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jc w:val="center"/>
        <w:tblInd w:w="108" w:type="dxa"/>
        <w:tblLook w:val="01E0"/>
      </w:tblPr>
      <w:tblGrid>
        <w:gridCol w:w="9104"/>
      </w:tblGrid>
      <w:tr w:rsidR="008968E4" w:rsidRPr="008968E4" w:rsidTr="008968E4">
        <w:trPr>
          <w:jc w:val="center"/>
        </w:trPr>
        <w:tc>
          <w:tcPr>
            <w:tcW w:w="9104" w:type="dxa"/>
          </w:tcPr>
          <w:tbl>
            <w:tblPr>
              <w:tblW w:w="8789" w:type="dxa"/>
              <w:jc w:val="center"/>
              <w:tblLook w:val="01E0"/>
            </w:tblPr>
            <w:tblGrid>
              <w:gridCol w:w="8789"/>
            </w:tblGrid>
            <w:tr w:rsidR="008968E4" w:rsidRPr="008968E4">
              <w:trPr>
                <w:trHeight w:val="480"/>
                <w:jc w:val="center"/>
              </w:trPr>
              <w:tc>
                <w:tcPr>
                  <w:tcW w:w="8789" w:type="dxa"/>
                  <w:vAlign w:val="center"/>
                  <w:hideMark/>
                </w:tcPr>
                <w:p w:rsidR="008968E4" w:rsidRPr="008968E4" w:rsidRDefault="008968E4" w:rsidP="008968E4">
                  <w:pPr>
                    <w:spacing w:before="100" w:beforeAutospacing="1" w:after="100" w:afterAutospacing="1" w:line="240" w:lineRule="auto"/>
                    <w:jc w:val="center"/>
                    <w:rPr>
                      <w:rFonts w:ascii="Arial" w:eastAsia="Times New Roman" w:hAnsi="Arial" w:cs="Arial"/>
                      <w:b/>
                      <w:color w:val="000080"/>
                      <w:sz w:val="18"/>
                      <w:szCs w:val="18"/>
                      <w:lang w:eastAsia="tr-TR"/>
                    </w:rPr>
                  </w:pPr>
                  <w:r w:rsidRPr="008968E4">
                    <w:rPr>
                      <w:rFonts w:ascii="Arial" w:eastAsia="Times New Roman" w:hAnsi="Arial" w:cs="Arial"/>
                      <w:b/>
                      <w:color w:val="000080"/>
                      <w:sz w:val="18"/>
                      <w:szCs w:val="18"/>
                      <w:lang w:eastAsia="tr-TR"/>
                    </w:rPr>
                    <w:t>YÖNETMELİK</w:t>
                  </w:r>
                </w:p>
              </w:tc>
            </w:tr>
          </w:tbl>
          <w:p w:rsidR="008968E4" w:rsidRPr="008968E4" w:rsidRDefault="008968E4" w:rsidP="008968E4">
            <w:pPr>
              <w:tabs>
                <w:tab w:val="left" w:pos="708"/>
              </w:tabs>
              <w:spacing w:after="0" w:line="240" w:lineRule="exact"/>
              <w:ind w:firstLine="567"/>
              <w:rPr>
                <w:rFonts w:ascii="Times New Roman" w:eastAsia="Times New Roman" w:hAnsi="Times New Roman" w:cs="Times New Roman"/>
                <w:sz w:val="18"/>
                <w:szCs w:val="18"/>
                <w:u w:val="single"/>
              </w:rPr>
            </w:pPr>
            <w:r w:rsidRPr="008968E4">
              <w:rPr>
                <w:rFonts w:ascii="Times New Roman" w:eastAsia="Times New Roman" w:hAnsi="Times New Roman" w:cs="Times New Roman"/>
                <w:sz w:val="18"/>
                <w:szCs w:val="18"/>
                <w:u w:val="single"/>
              </w:rPr>
              <w:t>Sanayi ve Ticaret Bakanlığından:</w:t>
            </w:r>
          </w:p>
          <w:p w:rsidR="008968E4" w:rsidRPr="008968E4" w:rsidRDefault="008968E4" w:rsidP="008968E4">
            <w:pPr>
              <w:spacing w:after="0" w:line="240" w:lineRule="exact"/>
              <w:jc w:val="center"/>
              <w:rPr>
                <w:rFonts w:ascii="Times New Roman" w:eastAsia="Times New Roman" w:hAnsi="Times New Roman" w:cs="Times New Roman"/>
                <w:b/>
                <w:sz w:val="18"/>
                <w:szCs w:val="18"/>
              </w:rPr>
            </w:pPr>
            <w:r w:rsidRPr="008968E4">
              <w:rPr>
                <w:rFonts w:ascii="Times New Roman" w:eastAsia="Times New Roman" w:hAnsi="Times New Roman" w:cs="Times New Roman"/>
                <w:b/>
                <w:sz w:val="18"/>
                <w:szCs w:val="18"/>
              </w:rPr>
              <w:t xml:space="preserve">MOTORLU ARAÇLAR VE RÖMORKLARI </w:t>
            </w:r>
          </w:p>
          <w:p w:rsidR="008968E4" w:rsidRPr="008968E4" w:rsidRDefault="008968E4" w:rsidP="008968E4">
            <w:pPr>
              <w:spacing w:after="0" w:line="240" w:lineRule="exact"/>
              <w:jc w:val="center"/>
              <w:rPr>
                <w:rFonts w:ascii="Times New Roman" w:eastAsia="Times New Roman" w:hAnsi="Times New Roman" w:cs="Times New Roman"/>
                <w:b/>
                <w:sz w:val="18"/>
                <w:szCs w:val="18"/>
              </w:rPr>
            </w:pPr>
            <w:r w:rsidRPr="008968E4">
              <w:rPr>
                <w:rFonts w:ascii="Times New Roman" w:eastAsia="Times New Roman" w:hAnsi="Times New Roman" w:cs="Times New Roman"/>
                <w:b/>
                <w:sz w:val="18"/>
                <w:szCs w:val="18"/>
              </w:rPr>
              <w:t>TİP ONAYI YÖNETMELİĞİ</w:t>
            </w:r>
          </w:p>
          <w:p w:rsidR="008968E4" w:rsidRPr="008968E4" w:rsidRDefault="008968E4" w:rsidP="008968E4">
            <w:pPr>
              <w:spacing w:after="0" w:line="240" w:lineRule="exact"/>
              <w:jc w:val="center"/>
              <w:rPr>
                <w:rFonts w:ascii="Times New Roman" w:eastAsia="Times New Roman" w:hAnsi="Times New Roman" w:cs="Times New Roman"/>
                <w:b/>
                <w:sz w:val="18"/>
                <w:szCs w:val="18"/>
              </w:rPr>
            </w:pPr>
            <w:r w:rsidRPr="008968E4">
              <w:rPr>
                <w:rFonts w:ascii="Times New Roman" w:eastAsia="Times New Roman" w:hAnsi="Times New Roman" w:cs="Times New Roman"/>
                <w:b/>
                <w:sz w:val="18"/>
                <w:szCs w:val="18"/>
              </w:rPr>
              <w:t>(2007/46/AT)</w:t>
            </w:r>
          </w:p>
          <w:p w:rsidR="008968E4" w:rsidRPr="008968E4" w:rsidRDefault="008968E4" w:rsidP="008968E4">
            <w:pPr>
              <w:spacing w:after="0" w:line="240" w:lineRule="exact"/>
              <w:jc w:val="center"/>
              <w:rPr>
                <w:rFonts w:ascii="Times New Roman" w:eastAsia="Times New Roman" w:hAnsi="Times New Roman" w:cs="Times New Roman"/>
                <w:b/>
                <w:sz w:val="18"/>
                <w:szCs w:val="18"/>
              </w:rPr>
            </w:pPr>
            <w:r w:rsidRPr="008968E4">
              <w:rPr>
                <w:rFonts w:ascii="Times New Roman" w:eastAsia="Times New Roman" w:hAnsi="Times New Roman" w:cs="Times New Roman"/>
                <w:b/>
                <w:sz w:val="18"/>
                <w:szCs w:val="18"/>
              </w:rPr>
              <w:t>BİRİNCİ BÖLÜM</w:t>
            </w:r>
          </w:p>
          <w:p w:rsidR="008968E4" w:rsidRPr="008968E4" w:rsidRDefault="008968E4" w:rsidP="008968E4">
            <w:pPr>
              <w:spacing w:after="0" w:line="240" w:lineRule="exact"/>
              <w:jc w:val="center"/>
              <w:rPr>
                <w:rFonts w:ascii="Times New Roman" w:eastAsia="Times New Roman" w:hAnsi="Times New Roman" w:cs="Times New Roman"/>
                <w:b/>
                <w:sz w:val="18"/>
                <w:szCs w:val="18"/>
              </w:rPr>
            </w:pPr>
            <w:r w:rsidRPr="008968E4">
              <w:rPr>
                <w:rFonts w:ascii="Times New Roman" w:eastAsia="Times New Roman" w:hAnsi="Times New Roman" w:cs="Times New Roman"/>
                <w:b/>
                <w:sz w:val="18"/>
                <w:szCs w:val="18"/>
              </w:rPr>
              <w:t>Amaç ve Kapsam, Dayanak ve Tanımlar</w:t>
            </w:r>
          </w:p>
          <w:p w:rsidR="008968E4" w:rsidRPr="008968E4" w:rsidRDefault="008968E4" w:rsidP="008968E4">
            <w:pPr>
              <w:tabs>
                <w:tab w:val="left" w:pos="566"/>
              </w:tabs>
              <w:spacing w:after="0" w:line="240" w:lineRule="exact"/>
              <w:jc w:val="both"/>
              <w:rPr>
                <w:rFonts w:ascii="Times New Roman" w:eastAsia="Times New Roman" w:hAnsi="Times New Roman" w:cs="Times New Roman"/>
                <w:b/>
                <w:sz w:val="18"/>
                <w:szCs w:val="18"/>
              </w:rPr>
            </w:pPr>
            <w:r w:rsidRPr="008968E4">
              <w:rPr>
                <w:rFonts w:ascii="Times New Roman" w:eastAsia="Times New Roman" w:hAnsi="Times New Roman" w:cs="Times New Roman"/>
                <w:sz w:val="18"/>
                <w:szCs w:val="18"/>
              </w:rPr>
              <w:tab/>
            </w:r>
            <w:r w:rsidRPr="008968E4">
              <w:rPr>
                <w:rFonts w:ascii="Times New Roman" w:eastAsia="Times New Roman" w:hAnsi="Times New Roman" w:cs="Times New Roman"/>
                <w:b/>
                <w:sz w:val="18"/>
                <w:szCs w:val="18"/>
              </w:rPr>
              <w:t xml:space="preserve">Amaç ve kapsam </w:t>
            </w:r>
          </w:p>
          <w:p w:rsidR="008968E4" w:rsidRPr="008968E4" w:rsidRDefault="008968E4" w:rsidP="008968E4">
            <w:pPr>
              <w:tabs>
                <w:tab w:val="left" w:pos="566"/>
              </w:tabs>
              <w:spacing w:after="0" w:line="240" w:lineRule="exact"/>
              <w:jc w:val="both"/>
              <w:rPr>
                <w:rFonts w:ascii="Times New Roman" w:eastAsia="Times New Roman" w:hAnsi="Times New Roman" w:cs="Times New Roman"/>
                <w:sz w:val="18"/>
                <w:szCs w:val="18"/>
              </w:rPr>
            </w:pPr>
            <w:r w:rsidRPr="008968E4">
              <w:rPr>
                <w:rFonts w:ascii="Times New Roman" w:eastAsia="Times New Roman" w:hAnsi="Times New Roman" w:cs="Times New Roman"/>
                <w:b/>
                <w:sz w:val="18"/>
                <w:szCs w:val="18"/>
              </w:rPr>
              <w:tab/>
              <w:t>MADDE 1 –</w:t>
            </w:r>
            <w:r w:rsidRPr="008968E4">
              <w:rPr>
                <w:rFonts w:ascii="Times New Roman" w:eastAsia="Times New Roman" w:hAnsi="Times New Roman" w:cs="Times New Roman"/>
                <w:sz w:val="18"/>
                <w:szCs w:val="18"/>
              </w:rPr>
              <w:t xml:space="preserve"> (1) Bu Yönetmeliğin amacı, 2918 sayılı Karayolları Trafik Kanunu uyarınca, araçların yapım ve kullanım bakımından karayolu yapısına ve trafik güvenliğine uyma zorunluluğunu yerine getirmek üzere ve kapsamı dahilindeki bütün yeni araçların ve bu araçlarda kullanılmak üzere tasarlanmış sistem, aksam ve ayrı teknik ünitelerin tescilini, satışını ve hizmete girmesini kolaylaştırmak amacıyla, bunların onaylanmasına ilişkin idari düzenlemeler ve genel teknik şartlardan oluşan genel çerçeveyi ve bu Yönetmeliğe uygun olarak tip onayı verilen araçlarda kullanılmak üzere tasarlanmış parça ve ekipmanların satışına ve hizmete sunulmasına ilişkin usul ve esasları düzenlemektir.</w:t>
            </w:r>
          </w:p>
          <w:p w:rsidR="008968E4" w:rsidRPr="008968E4" w:rsidRDefault="008968E4" w:rsidP="008968E4">
            <w:pPr>
              <w:tabs>
                <w:tab w:val="left" w:pos="566"/>
              </w:tabs>
              <w:spacing w:after="0" w:line="240" w:lineRule="exact"/>
              <w:jc w:val="both"/>
              <w:rPr>
                <w:rFonts w:ascii="Times New Roman" w:eastAsia="Times New Roman" w:hAnsi="Times New Roman" w:cs="Times New Roman"/>
                <w:sz w:val="18"/>
                <w:szCs w:val="18"/>
              </w:rPr>
            </w:pPr>
            <w:r w:rsidRPr="008968E4">
              <w:rPr>
                <w:rFonts w:ascii="Times New Roman" w:eastAsia="Times New Roman" w:hAnsi="Times New Roman" w:cs="Times New Roman"/>
                <w:sz w:val="18"/>
                <w:szCs w:val="18"/>
              </w:rPr>
              <w:tab/>
              <w:t xml:space="preserve">(2) Bu Yönetmelik; </w:t>
            </w:r>
          </w:p>
          <w:p w:rsidR="008968E4" w:rsidRPr="008968E4" w:rsidRDefault="008968E4" w:rsidP="008968E4">
            <w:pPr>
              <w:tabs>
                <w:tab w:val="left" w:pos="566"/>
              </w:tabs>
              <w:spacing w:after="0" w:line="240" w:lineRule="exact"/>
              <w:jc w:val="both"/>
              <w:rPr>
                <w:rFonts w:ascii="Times New Roman" w:eastAsia="Times New Roman" w:hAnsi="Times New Roman" w:cs="Times New Roman"/>
                <w:sz w:val="18"/>
                <w:szCs w:val="18"/>
              </w:rPr>
            </w:pPr>
            <w:r w:rsidRPr="008968E4">
              <w:rPr>
                <w:rFonts w:ascii="Times New Roman" w:eastAsia="Times New Roman" w:hAnsi="Times New Roman" w:cs="Times New Roman"/>
                <w:sz w:val="18"/>
                <w:szCs w:val="18"/>
              </w:rPr>
              <w:tab/>
              <w:t xml:space="preserve">a) Karayolunda kullanılmak üzere tasarımlanmış ve bir veya birkaç aşamada imal edilmiş araçlar ve bu araçlarda kullanılmak üzere tasarımlanmış ve imal edilmiş sistemler, aksamlar ve ayrı teknik ünitelerin tip onayını, </w:t>
            </w:r>
          </w:p>
          <w:p w:rsidR="008968E4" w:rsidRPr="008968E4" w:rsidRDefault="008968E4" w:rsidP="008968E4">
            <w:pPr>
              <w:tabs>
                <w:tab w:val="left" w:pos="566"/>
              </w:tabs>
              <w:spacing w:after="0" w:line="240" w:lineRule="exact"/>
              <w:jc w:val="both"/>
              <w:rPr>
                <w:rFonts w:ascii="Times New Roman" w:eastAsia="Times New Roman" w:hAnsi="Times New Roman" w:cs="Times New Roman"/>
                <w:sz w:val="18"/>
                <w:szCs w:val="18"/>
              </w:rPr>
            </w:pPr>
            <w:r w:rsidRPr="008968E4">
              <w:rPr>
                <w:rFonts w:ascii="Times New Roman" w:eastAsia="Times New Roman" w:hAnsi="Times New Roman" w:cs="Times New Roman"/>
                <w:sz w:val="18"/>
                <w:szCs w:val="18"/>
              </w:rPr>
              <w:tab/>
              <w:t>b) (a) bendinde belirtilen araçların münferit onayını,</w:t>
            </w:r>
          </w:p>
          <w:p w:rsidR="008968E4" w:rsidRPr="008968E4" w:rsidRDefault="008968E4" w:rsidP="008968E4">
            <w:pPr>
              <w:tabs>
                <w:tab w:val="left" w:pos="566"/>
              </w:tabs>
              <w:spacing w:after="0" w:line="240" w:lineRule="exact"/>
              <w:jc w:val="both"/>
              <w:rPr>
                <w:rFonts w:ascii="Times New Roman" w:eastAsia="Times New Roman" w:hAnsi="Times New Roman" w:cs="Times New Roman"/>
                <w:sz w:val="18"/>
                <w:szCs w:val="18"/>
              </w:rPr>
            </w:pPr>
            <w:r w:rsidRPr="008968E4">
              <w:rPr>
                <w:rFonts w:ascii="Times New Roman" w:eastAsia="Times New Roman" w:hAnsi="Times New Roman" w:cs="Times New Roman"/>
                <w:sz w:val="18"/>
                <w:szCs w:val="18"/>
              </w:rPr>
              <w:tab/>
              <w:t xml:space="preserve">c) Bu Yönetmelik kapsamına giren araçlarda kullanılmak üzere tasarlanmış parça ve donanımları </w:t>
            </w:r>
          </w:p>
          <w:p w:rsidR="008968E4" w:rsidRPr="008968E4" w:rsidRDefault="008968E4" w:rsidP="008968E4">
            <w:pPr>
              <w:tabs>
                <w:tab w:val="left" w:pos="566"/>
              </w:tabs>
              <w:spacing w:after="0" w:line="240" w:lineRule="exact"/>
              <w:jc w:val="both"/>
              <w:rPr>
                <w:rFonts w:ascii="Times New Roman" w:eastAsia="Times New Roman" w:hAnsi="Times New Roman" w:cs="Times New Roman"/>
                <w:sz w:val="18"/>
                <w:szCs w:val="18"/>
              </w:rPr>
            </w:pPr>
            <w:r w:rsidRPr="008968E4">
              <w:rPr>
                <w:rFonts w:ascii="Times New Roman" w:eastAsia="Times New Roman" w:hAnsi="Times New Roman" w:cs="Times New Roman"/>
                <w:sz w:val="18"/>
                <w:szCs w:val="18"/>
              </w:rPr>
              <w:tab/>
              <w:t>kapsar.</w:t>
            </w:r>
          </w:p>
          <w:p w:rsidR="008968E4" w:rsidRPr="008968E4" w:rsidRDefault="008968E4" w:rsidP="008968E4">
            <w:pPr>
              <w:tabs>
                <w:tab w:val="left" w:pos="566"/>
              </w:tabs>
              <w:spacing w:after="0" w:line="240" w:lineRule="exact"/>
              <w:jc w:val="both"/>
              <w:rPr>
                <w:rFonts w:ascii="Times New Roman" w:eastAsia="Times New Roman" w:hAnsi="Times New Roman" w:cs="Times New Roman"/>
                <w:sz w:val="18"/>
                <w:szCs w:val="18"/>
              </w:rPr>
            </w:pPr>
            <w:r w:rsidRPr="008968E4">
              <w:rPr>
                <w:rFonts w:ascii="Times New Roman" w:eastAsia="Times New Roman" w:hAnsi="Times New Roman" w:cs="Times New Roman"/>
                <w:sz w:val="18"/>
                <w:szCs w:val="18"/>
              </w:rPr>
              <w:tab/>
              <w:t>(3) Bu Yönetmelik, aşağıdaki araçların tip onayını veya münferit onayını kapsamaz.</w:t>
            </w:r>
          </w:p>
          <w:p w:rsidR="008968E4" w:rsidRPr="008968E4" w:rsidRDefault="008968E4" w:rsidP="008968E4">
            <w:pPr>
              <w:tabs>
                <w:tab w:val="left" w:pos="566"/>
              </w:tabs>
              <w:spacing w:after="0" w:line="240" w:lineRule="exact"/>
              <w:jc w:val="both"/>
              <w:rPr>
                <w:rFonts w:ascii="Times New Roman" w:eastAsia="Times New Roman" w:hAnsi="Times New Roman" w:cs="Times New Roman"/>
                <w:sz w:val="18"/>
                <w:szCs w:val="18"/>
              </w:rPr>
            </w:pPr>
            <w:r w:rsidRPr="008968E4">
              <w:rPr>
                <w:rFonts w:ascii="Times New Roman" w:eastAsia="Times New Roman" w:hAnsi="Times New Roman" w:cs="Times New Roman"/>
                <w:sz w:val="18"/>
                <w:szCs w:val="18"/>
              </w:rPr>
              <w:tab/>
              <w:t>a) 8/6/2008 tarihli ve 26900 sayılı Resmî Gazete’de yayımlanan Tarım veya Orman Traktörleri, Bunların Römorkları ve Birbiriyle Değiştirilebilir Çekilen Makinaları ile Sistemleri, Aksamları, Ayrı Teknik Üniteleri ile İlgili Tip Onayı Yönetmeliği (2003/37/AT)’nin 4 üncü maddesinin birinci fıkrasının (ş) ve (aa) bendinde  tanımlanan, tarım veya ormancılıkta kullanılan traktörler ve özel olarak bu traktörler tarafından çekilmek üzere tasarımlanmış ve imal edilmiş römorklar,</w:t>
            </w:r>
          </w:p>
          <w:p w:rsidR="008968E4" w:rsidRPr="008968E4" w:rsidRDefault="008968E4" w:rsidP="008968E4">
            <w:pPr>
              <w:tabs>
                <w:tab w:val="left" w:pos="566"/>
              </w:tabs>
              <w:spacing w:after="0" w:line="240" w:lineRule="exact"/>
              <w:jc w:val="both"/>
              <w:rPr>
                <w:rFonts w:ascii="Times New Roman" w:eastAsia="Times New Roman" w:hAnsi="Times New Roman" w:cs="Times New Roman"/>
                <w:sz w:val="18"/>
                <w:szCs w:val="18"/>
              </w:rPr>
            </w:pPr>
            <w:r w:rsidRPr="008968E4">
              <w:rPr>
                <w:rFonts w:ascii="Times New Roman" w:eastAsia="Times New Roman" w:hAnsi="Times New Roman" w:cs="Times New Roman"/>
                <w:sz w:val="18"/>
                <w:szCs w:val="18"/>
              </w:rPr>
              <w:tab/>
              <w:t xml:space="preserve">b) 23/12/2004 tarihli ve 25679 sayılı Resmî Gazete’de yayımlanan İki veya Üç Tekerlekli Motorlu Araçların Tip Onayı Yönetmeliği (2002/24/AT)’ nin 2 nci maddesinin ikinci fıkrasının (b) bendinde belirtilen dört tekerlekli motosikletler, </w:t>
            </w:r>
          </w:p>
          <w:p w:rsidR="008968E4" w:rsidRPr="008968E4" w:rsidRDefault="008968E4" w:rsidP="008968E4">
            <w:pPr>
              <w:tabs>
                <w:tab w:val="left" w:pos="566"/>
              </w:tabs>
              <w:spacing w:after="0" w:line="240" w:lineRule="exact"/>
              <w:jc w:val="both"/>
              <w:rPr>
                <w:rFonts w:ascii="Times New Roman" w:eastAsia="Times New Roman" w:hAnsi="Times New Roman" w:cs="Times New Roman"/>
                <w:sz w:val="18"/>
                <w:szCs w:val="18"/>
              </w:rPr>
            </w:pPr>
            <w:r w:rsidRPr="008968E4">
              <w:rPr>
                <w:rFonts w:ascii="Times New Roman" w:eastAsia="Times New Roman" w:hAnsi="Times New Roman" w:cs="Times New Roman"/>
                <w:sz w:val="18"/>
                <w:szCs w:val="18"/>
              </w:rPr>
              <w:tab/>
              <w:t>c) Paletli araçlar.</w:t>
            </w:r>
          </w:p>
          <w:p w:rsidR="008968E4" w:rsidRPr="008968E4" w:rsidRDefault="008968E4" w:rsidP="008968E4">
            <w:pPr>
              <w:tabs>
                <w:tab w:val="left" w:pos="566"/>
              </w:tabs>
              <w:spacing w:after="0" w:line="240" w:lineRule="exact"/>
              <w:jc w:val="both"/>
              <w:rPr>
                <w:rFonts w:ascii="Times New Roman" w:eastAsia="Times New Roman" w:hAnsi="Times New Roman" w:cs="Times New Roman"/>
                <w:sz w:val="18"/>
                <w:szCs w:val="18"/>
              </w:rPr>
            </w:pPr>
            <w:r w:rsidRPr="008968E4">
              <w:rPr>
                <w:rFonts w:ascii="Times New Roman" w:eastAsia="Times New Roman" w:hAnsi="Times New Roman" w:cs="Times New Roman"/>
                <w:sz w:val="18"/>
                <w:szCs w:val="18"/>
              </w:rPr>
              <w:tab/>
              <w:t>(4) 3/3/2009 tarihli ve 27158 sayılı Resmî Gazete’de yayımlanan Makina Emniyeti Yönetmeliği (2006/42/AT) ile bu Yönetmeliğin hükümlerine uyulması şartı ile aşağıda belirtilen araçlar için bu Yönetmelikte tanımlanan tip onayı veya münferit onay isteğe bağlıdır.</w:t>
            </w:r>
          </w:p>
          <w:p w:rsidR="008968E4" w:rsidRPr="008968E4" w:rsidRDefault="008968E4" w:rsidP="008968E4">
            <w:pPr>
              <w:tabs>
                <w:tab w:val="left" w:pos="566"/>
              </w:tabs>
              <w:spacing w:after="0" w:line="240" w:lineRule="exact"/>
              <w:jc w:val="both"/>
              <w:rPr>
                <w:rFonts w:ascii="Times New Roman" w:eastAsia="Times New Roman" w:hAnsi="Times New Roman" w:cs="Times New Roman"/>
                <w:sz w:val="18"/>
                <w:szCs w:val="18"/>
              </w:rPr>
            </w:pPr>
            <w:r w:rsidRPr="008968E4">
              <w:rPr>
                <w:rFonts w:ascii="Times New Roman" w:eastAsia="Times New Roman" w:hAnsi="Times New Roman" w:cs="Times New Roman"/>
                <w:sz w:val="18"/>
                <w:szCs w:val="18"/>
              </w:rPr>
              <w:tab/>
              <w:t>a) Şantiyelerde, taş ocaklarında, limanlarda veya havaalanı tesislerinde kullanılmak üzere  tasarımlanmış ve imal edilmiş araçlar,</w:t>
            </w:r>
          </w:p>
          <w:p w:rsidR="008968E4" w:rsidRPr="008968E4" w:rsidRDefault="008968E4" w:rsidP="008968E4">
            <w:pPr>
              <w:tabs>
                <w:tab w:val="left" w:pos="566"/>
              </w:tabs>
              <w:spacing w:after="0" w:line="240" w:lineRule="exact"/>
              <w:jc w:val="both"/>
              <w:rPr>
                <w:rFonts w:ascii="Times New Roman" w:eastAsia="Times New Roman" w:hAnsi="Times New Roman" w:cs="Times New Roman"/>
                <w:sz w:val="18"/>
                <w:szCs w:val="18"/>
              </w:rPr>
            </w:pPr>
            <w:r w:rsidRPr="008968E4">
              <w:rPr>
                <w:rFonts w:ascii="Times New Roman" w:eastAsia="Times New Roman" w:hAnsi="Times New Roman" w:cs="Times New Roman"/>
                <w:sz w:val="18"/>
                <w:szCs w:val="18"/>
              </w:rPr>
              <w:tab/>
              <w:t>b) Silahlı kuvvetler, sivil savunma, itfaiye hizmetleri ve kamu düzenini sağlamakla sorumlu birimlerde kullanılmak üzere tasarımlanmış ve imal edilmiş araçlar,</w:t>
            </w:r>
          </w:p>
          <w:p w:rsidR="008968E4" w:rsidRPr="008968E4" w:rsidRDefault="008968E4" w:rsidP="008968E4">
            <w:pPr>
              <w:tabs>
                <w:tab w:val="left" w:pos="566"/>
              </w:tabs>
              <w:spacing w:after="0" w:line="240" w:lineRule="exact"/>
              <w:jc w:val="both"/>
              <w:rPr>
                <w:rFonts w:ascii="Times New Roman" w:eastAsia="Times New Roman" w:hAnsi="Times New Roman" w:cs="Times New Roman"/>
                <w:sz w:val="18"/>
                <w:szCs w:val="18"/>
              </w:rPr>
            </w:pPr>
            <w:r w:rsidRPr="008968E4">
              <w:rPr>
                <w:rFonts w:ascii="Times New Roman" w:eastAsia="Times New Roman" w:hAnsi="Times New Roman" w:cs="Times New Roman"/>
                <w:sz w:val="18"/>
                <w:szCs w:val="18"/>
              </w:rPr>
              <w:tab/>
              <w:t>c) İş makineleri.</w:t>
            </w:r>
          </w:p>
          <w:p w:rsidR="008968E4" w:rsidRPr="008968E4" w:rsidRDefault="008968E4" w:rsidP="008968E4">
            <w:pPr>
              <w:tabs>
                <w:tab w:val="left" w:pos="566"/>
              </w:tabs>
              <w:spacing w:after="0" w:line="240" w:lineRule="exact"/>
              <w:jc w:val="both"/>
              <w:rPr>
                <w:rFonts w:ascii="Times New Roman" w:eastAsia="Times New Roman" w:hAnsi="Times New Roman" w:cs="Times New Roman"/>
                <w:sz w:val="18"/>
                <w:szCs w:val="18"/>
              </w:rPr>
            </w:pPr>
            <w:r w:rsidRPr="008968E4">
              <w:rPr>
                <w:rFonts w:ascii="Times New Roman" w:eastAsia="Times New Roman" w:hAnsi="Times New Roman" w:cs="Times New Roman"/>
                <w:sz w:val="18"/>
                <w:szCs w:val="18"/>
              </w:rPr>
              <w:tab/>
              <w:t>(5) Aşağıda belirtilen araçlara ilişkin münferit onay alma işlemi isteğe bağlıdır.</w:t>
            </w:r>
          </w:p>
          <w:p w:rsidR="008968E4" w:rsidRPr="008968E4" w:rsidRDefault="008968E4" w:rsidP="008968E4">
            <w:pPr>
              <w:tabs>
                <w:tab w:val="left" w:pos="566"/>
              </w:tabs>
              <w:spacing w:after="0" w:line="240" w:lineRule="exact"/>
              <w:jc w:val="both"/>
              <w:rPr>
                <w:rFonts w:ascii="Times New Roman" w:eastAsia="Times New Roman" w:hAnsi="Times New Roman" w:cs="Times New Roman"/>
                <w:sz w:val="18"/>
                <w:szCs w:val="18"/>
              </w:rPr>
            </w:pPr>
            <w:r w:rsidRPr="008968E4">
              <w:rPr>
                <w:rFonts w:ascii="Times New Roman" w:eastAsia="Times New Roman" w:hAnsi="Times New Roman" w:cs="Times New Roman"/>
                <w:sz w:val="18"/>
                <w:szCs w:val="18"/>
              </w:rPr>
              <w:tab/>
              <w:t>a) Münhasıran karayollarında yarışmak üzere tasarlanmış araçlar,</w:t>
            </w:r>
          </w:p>
          <w:p w:rsidR="008968E4" w:rsidRPr="008968E4" w:rsidRDefault="008968E4" w:rsidP="008968E4">
            <w:pPr>
              <w:tabs>
                <w:tab w:val="left" w:pos="566"/>
              </w:tabs>
              <w:spacing w:after="0" w:line="240" w:lineRule="exact"/>
              <w:jc w:val="both"/>
              <w:rPr>
                <w:rFonts w:ascii="Times New Roman" w:eastAsia="Times New Roman" w:hAnsi="Times New Roman" w:cs="Times New Roman"/>
                <w:sz w:val="18"/>
                <w:szCs w:val="18"/>
              </w:rPr>
            </w:pPr>
            <w:r w:rsidRPr="008968E4">
              <w:rPr>
                <w:rFonts w:ascii="Times New Roman" w:eastAsia="Times New Roman" w:hAnsi="Times New Roman" w:cs="Times New Roman"/>
                <w:sz w:val="18"/>
                <w:szCs w:val="18"/>
              </w:rPr>
              <w:tab/>
              <w:t>b) İmalatçının sorumluluğu altında özel bir deney programını yerine getirmek amacıyla tasarımlanmış ve imal edilmiş olması koşuluyla karayolunda kullanılan araç prototipleri.</w:t>
            </w:r>
          </w:p>
          <w:p w:rsidR="008968E4" w:rsidRPr="008968E4" w:rsidRDefault="008968E4" w:rsidP="008968E4">
            <w:pPr>
              <w:tabs>
                <w:tab w:val="left" w:pos="566"/>
              </w:tabs>
              <w:spacing w:after="0" w:line="240" w:lineRule="exact"/>
              <w:jc w:val="both"/>
              <w:rPr>
                <w:rFonts w:ascii="Times New Roman" w:eastAsia="Times New Roman" w:hAnsi="Times New Roman" w:cs="Times New Roman"/>
                <w:sz w:val="18"/>
                <w:szCs w:val="18"/>
              </w:rPr>
            </w:pPr>
            <w:r w:rsidRPr="008968E4">
              <w:rPr>
                <w:rFonts w:ascii="Times New Roman" w:eastAsia="Times New Roman" w:hAnsi="Times New Roman" w:cs="Times New Roman"/>
                <w:sz w:val="18"/>
                <w:szCs w:val="18"/>
              </w:rPr>
              <w:tab/>
              <w:t>(6) Bu Yönetmeliğin uygulanması çerçevesinde, araçların yapıları ve işleyişiyle ilgili özel teknik şartlar, bu Yönetmeliğin ekinde yer alan Ek IV’te ayrıntılı listesi verilen düzenleyici mevzuat kapsamında yer alır.</w:t>
            </w:r>
          </w:p>
          <w:p w:rsidR="008968E4" w:rsidRPr="008968E4" w:rsidRDefault="008968E4" w:rsidP="008968E4">
            <w:pPr>
              <w:tabs>
                <w:tab w:val="left" w:pos="566"/>
              </w:tabs>
              <w:spacing w:after="0" w:line="240" w:lineRule="exact"/>
              <w:jc w:val="both"/>
              <w:rPr>
                <w:rFonts w:ascii="Times New Roman" w:eastAsia="Times New Roman" w:hAnsi="Times New Roman" w:cs="Times New Roman"/>
                <w:b/>
                <w:sz w:val="18"/>
                <w:szCs w:val="18"/>
              </w:rPr>
            </w:pPr>
            <w:r w:rsidRPr="008968E4">
              <w:rPr>
                <w:rFonts w:ascii="Times New Roman" w:eastAsia="Times New Roman" w:hAnsi="Times New Roman" w:cs="Times New Roman"/>
                <w:sz w:val="18"/>
                <w:szCs w:val="18"/>
              </w:rPr>
              <w:tab/>
            </w:r>
            <w:r w:rsidRPr="008968E4">
              <w:rPr>
                <w:rFonts w:ascii="Times New Roman" w:eastAsia="Times New Roman" w:hAnsi="Times New Roman" w:cs="Times New Roman"/>
                <w:b/>
                <w:sz w:val="18"/>
                <w:szCs w:val="18"/>
              </w:rPr>
              <w:t xml:space="preserve">Dayanak </w:t>
            </w:r>
          </w:p>
          <w:p w:rsidR="008968E4" w:rsidRPr="008968E4" w:rsidRDefault="008968E4" w:rsidP="008968E4">
            <w:pPr>
              <w:tabs>
                <w:tab w:val="left" w:pos="566"/>
              </w:tabs>
              <w:spacing w:after="0" w:line="240" w:lineRule="exact"/>
              <w:jc w:val="both"/>
              <w:rPr>
                <w:rFonts w:ascii="Times New Roman" w:eastAsia="Times New Roman" w:hAnsi="Times New Roman" w:cs="Times New Roman"/>
                <w:sz w:val="18"/>
                <w:szCs w:val="18"/>
              </w:rPr>
            </w:pPr>
            <w:r w:rsidRPr="008968E4">
              <w:rPr>
                <w:rFonts w:ascii="Times New Roman" w:eastAsia="Times New Roman" w:hAnsi="Times New Roman" w:cs="Times New Roman"/>
                <w:b/>
                <w:sz w:val="18"/>
                <w:szCs w:val="18"/>
              </w:rPr>
              <w:tab/>
              <w:t>MADDE 2 –</w:t>
            </w:r>
            <w:r w:rsidRPr="008968E4">
              <w:rPr>
                <w:rFonts w:ascii="Times New Roman" w:eastAsia="Times New Roman" w:hAnsi="Times New Roman" w:cs="Times New Roman"/>
                <w:sz w:val="18"/>
                <w:szCs w:val="18"/>
              </w:rPr>
              <w:t xml:space="preserve"> (1) Bu Yönetmelik; </w:t>
            </w:r>
          </w:p>
          <w:p w:rsidR="008968E4" w:rsidRPr="008968E4" w:rsidRDefault="008968E4" w:rsidP="008968E4">
            <w:pPr>
              <w:tabs>
                <w:tab w:val="left" w:pos="566"/>
              </w:tabs>
              <w:spacing w:after="0" w:line="240" w:lineRule="exact"/>
              <w:jc w:val="both"/>
              <w:rPr>
                <w:rFonts w:ascii="Times New Roman" w:eastAsia="Times New Roman" w:hAnsi="Times New Roman" w:cs="Times New Roman"/>
                <w:sz w:val="18"/>
                <w:szCs w:val="18"/>
              </w:rPr>
            </w:pPr>
            <w:r w:rsidRPr="008968E4">
              <w:rPr>
                <w:rFonts w:ascii="Times New Roman" w:eastAsia="Times New Roman" w:hAnsi="Times New Roman" w:cs="Times New Roman"/>
                <w:sz w:val="18"/>
                <w:szCs w:val="18"/>
              </w:rPr>
              <w:tab/>
              <w:t>a) 13/10/1983 tarihli ve 2918 sayılı Karayolları Trafik Kanununun 29 uncu maddesi ile 29/6/2001 tarihli ve 4703 sayılı Ürünlere İlişkin Teknik Mevzuatın Hazırlanması ve Uygulanmasına Dair Kanunun 4 üncü maddesine dayanılarak,</w:t>
            </w:r>
          </w:p>
          <w:p w:rsidR="008968E4" w:rsidRPr="008968E4" w:rsidRDefault="008968E4" w:rsidP="008968E4">
            <w:pPr>
              <w:tabs>
                <w:tab w:val="left" w:pos="566"/>
              </w:tabs>
              <w:spacing w:after="0" w:line="240" w:lineRule="exact"/>
              <w:jc w:val="both"/>
              <w:rPr>
                <w:rFonts w:ascii="Times New Roman" w:eastAsia="Times New Roman" w:hAnsi="Times New Roman" w:cs="Times New Roman"/>
                <w:sz w:val="18"/>
                <w:szCs w:val="18"/>
              </w:rPr>
            </w:pPr>
            <w:r w:rsidRPr="008968E4">
              <w:rPr>
                <w:rFonts w:ascii="Times New Roman" w:eastAsia="Times New Roman" w:hAnsi="Times New Roman" w:cs="Times New Roman"/>
                <w:sz w:val="18"/>
                <w:szCs w:val="18"/>
              </w:rPr>
              <w:tab/>
              <w:t>b) Avrupa Birliğinin 5/9/2007 tarihli ve 2007/46/AT sayılı motorlu taşıtlar ile römorklar ve bu tür taşıtlarda kullanılmak üzere tasarlanmış sistemler, aksamlar ve ayrı teknik ünitelere ilişkin direktifine paralel olarak</w:t>
            </w:r>
          </w:p>
          <w:p w:rsidR="008968E4" w:rsidRPr="008968E4" w:rsidRDefault="008968E4" w:rsidP="008968E4">
            <w:pPr>
              <w:tabs>
                <w:tab w:val="left" w:pos="566"/>
              </w:tabs>
              <w:spacing w:after="0" w:line="240" w:lineRule="exact"/>
              <w:jc w:val="both"/>
              <w:rPr>
                <w:rFonts w:ascii="Times New Roman" w:eastAsia="Times New Roman" w:hAnsi="Times New Roman" w:cs="Times New Roman"/>
                <w:sz w:val="18"/>
                <w:szCs w:val="18"/>
              </w:rPr>
            </w:pPr>
            <w:r w:rsidRPr="008968E4">
              <w:rPr>
                <w:rFonts w:ascii="Times New Roman" w:eastAsia="Times New Roman" w:hAnsi="Times New Roman" w:cs="Times New Roman"/>
                <w:sz w:val="18"/>
                <w:szCs w:val="18"/>
              </w:rPr>
              <w:tab/>
              <w:t xml:space="preserve">hazırlanmıştır.  </w:t>
            </w:r>
          </w:p>
          <w:p w:rsidR="008968E4" w:rsidRPr="008968E4" w:rsidRDefault="008968E4" w:rsidP="008968E4">
            <w:pPr>
              <w:tabs>
                <w:tab w:val="left" w:pos="566"/>
              </w:tabs>
              <w:spacing w:after="0" w:line="240" w:lineRule="exact"/>
              <w:jc w:val="both"/>
              <w:rPr>
                <w:rFonts w:ascii="Times New Roman" w:eastAsia="Times New Roman" w:hAnsi="Times New Roman" w:cs="Times New Roman"/>
                <w:b/>
                <w:sz w:val="18"/>
                <w:szCs w:val="18"/>
              </w:rPr>
            </w:pPr>
            <w:r w:rsidRPr="008968E4">
              <w:rPr>
                <w:rFonts w:ascii="Times New Roman" w:eastAsia="Times New Roman" w:hAnsi="Times New Roman" w:cs="Times New Roman"/>
                <w:sz w:val="18"/>
                <w:szCs w:val="18"/>
              </w:rPr>
              <w:tab/>
            </w:r>
            <w:r w:rsidRPr="008968E4">
              <w:rPr>
                <w:rFonts w:ascii="Times New Roman" w:eastAsia="Times New Roman" w:hAnsi="Times New Roman" w:cs="Times New Roman"/>
                <w:b/>
                <w:sz w:val="18"/>
                <w:szCs w:val="18"/>
              </w:rPr>
              <w:t>Tanımlar</w:t>
            </w:r>
          </w:p>
          <w:p w:rsidR="008968E4" w:rsidRPr="008968E4" w:rsidRDefault="008968E4" w:rsidP="008968E4">
            <w:pPr>
              <w:tabs>
                <w:tab w:val="left" w:pos="566"/>
              </w:tabs>
              <w:spacing w:after="0" w:line="240" w:lineRule="exact"/>
              <w:jc w:val="both"/>
              <w:rPr>
                <w:rFonts w:ascii="Times New Roman" w:eastAsia="Times New Roman" w:hAnsi="Times New Roman" w:cs="Times New Roman"/>
                <w:sz w:val="18"/>
                <w:szCs w:val="18"/>
              </w:rPr>
            </w:pPr>
            <w:r w:rsidRPr="008968E4">
              <w:rPr>
                <w:rFonts w:ascii="Times New Roman" w:eastAsia="Times New Roman" w:hAnsi="Times New Roman" w:cs="Times New Roman"/>
                <w:b/>
                <w:sz w:val="18"/>
                <w:szCs w:val="18"/>
              </w:rPr>
              <w:tab/>
              <w:t>MADDE 3 –</w:t>
            </w:r>
            <w:r w:rsidRPr="008968E4">
              <w:rPr>
                <w:rFonts w:ascii="Times New Roman" w:eastAsia="Times New Roman" w:hAnsi="Times New Roman" w:cs="Times New Roman"/>
                <w:sz w:val="18"/>
                <w:szCs w:val="18"/>
              </w:rPr>
              <w:t xml:space="preserve"> (1) Bu Yönetmelikte geçen;</w:t>
            </w:r>
          </w:p>
          <w:p w:rsidR="008968E4" w:rsidRPr="008968E4" w:rsidRDefault="008968E4" w:rsidP="008968E4">
            <w:pPr>
              <w:tabs>
                <w:tab w:val="left" w:pos="566"/>
              </w:tabs>
              <w:spacing w:after="0" w:line="240" w:lineRule="exact"/>
              <w:jc w:val="both"/>
              <w:rPr>
                <w:rFonts w:ascii="Times New Roman" w:eastAsia="Times New Roman" w:hAnsi="Times New Roman" w:cs="Times New Roman"/>
                <w:sz w:val="18"/>
                <w:szCs w:val="18"/>
              </w:rPr>
            </w:pPr>
            <w:r w:rsidRPr="008968E4">
              <w:rPr>
                <w:rFonts w:ascii="Times New Roman" w:eastAsia="Times New Roman" w:hAnsi="Times New Roman" w:cs="Times New Roman"/>
                <w:sz w:val="18"/>
                <w:szCs w:val="18"/>
              </w:rPr>
              <w:tab/>
              <w:t xml:space="preserve">a) Aksam: Bir aracın parçası olarak kullanılmak üzere tasarlanmış, herhangi bir düzenleyici mevzuatın şartlarına tabi olan ve düzenleyici mevzuatın bu konuda açık hükümler içerdiği durumlarda araçtan bağımsız olarak tip onayı verilebilen bir tertibatı,  </w:t>
            </w:r>
          </w:p>
          <w:p w:rsidR="008968E4" w:rsidRPr="008968E4" w:rsidRDefault="008968E4" w:rsidP="008968E4">
            <w:pPr>
              <w:tabs>
                <w:tab w:val="left" w:pos="566"/>
              </w:tabs>
              <w:spacing w:after="0" w:line="240" w:lineRule="exact"/>
              <w:jc w:val="both"/>
              <w:rPr>
                <w:rFonts w:ascii="Times New Roman" w:eastAsia="Times New Roman" w:hAnsi="Times New Roman" w:cs="Times New Roman"/>
                <w:sz w:val="18"/>
                <w:szCs w:val="18"/>
              </w:rPr>
            </w:pPr>
            <w:r w:rsidRPr="008968E4">
              <w:rPr>
                <w:rFonts w:ascii="Times New Roman" w:eastAsia="Times New Roman" w:hAnsi="Times New Roman" w:cs="Times New Roman"/>
                <w:sz w:val="18"/>
                <w:szCs w:val="18"/>
              </w:rPr>
              <w:tab/>
              <w:t xml:space="preserve">b) Alternatif şartlar: Mümkün olan azami ölçülerde, duruma göre bu Yönetmeliğin ekinde yer alan Ek IV veya Ek </w:t>
            </w:r>
            <w:r w:rsidRPr="008968E4">
              <w:rPr>
                <w:rFonts w:ascii="Times New Roman" w:eastAsia="Times New Roman" w:hAnsi="Times New Roman" w:cs="Times New Roman"/>
                <w:sz w:val="18"/>
                <w:szCs w:val="18"/>
              </w:rPr>
              <w:lastRenderedPageBreak/>
              <w:t>XI’de belirtilen yol güvenliği ve çevre koruma düzeyine eşdeğer bir yol güvenliği ve çevre koruma düzeyi sağlamayı amaçlayan idari hüküm ve teknik şartları,</w:t>
            </w:r>
          </w:p>
          <w:p w:rsidR="008968E4" w:rsidRPr="008968E4" w:rsidRDefault="008968E4" w:rsidP="008968E4">
            <w:pPr>
              <w:tabs>
                <w:tab w:val="left" w:pos="566"/>
              </w:tabs>
              <w:spacing w:after="0" w:line="240" w:lineRule="exact"/>
              <w:jc w:val="both"/>
              <w:rPr>
                <w:rFonts w:ascii="Times New Roman" w:eastAsia="Times New Roman" w:hAnsi="Times New Roman" w:cs="Times New Roman"/>
                <w:sz w:val="18"/>
                <w:szCs w:val="18"/>
              </w:rPr>
            </w:pPr>
            <w:r w:rsidRPr="008968E4">
              <w:rPr>
                <w:rFonts w:ascii="Times New Roman" w:eastAsia="Times New Roman" w:hAnsi="Times New Roman" w:cs="Times New Roman"/>
                <w:sz w:val="18"/>
                <w:szCs w:val="18"/>
              </w:rPr>
              <w:tab/>
              <w:t>c) Araç: Bir motorlu araç veya römorku,</w:t>
            </w:r>
          </w:p>
          <w:p w:rsidR="008968E4" w:rsidRPr="008968E4" w:rsidRDefault="008968E4" w:rsidP="008968E4">
            <w:pPr>
              <w:tabs>
                <w:tab w:val="left" w:pos="566"/>
              </w:tabs>
              <w:spacing w:after="0" w:line="240" w:lineRule="exact"/>
              <w:jc w:val="both"/>
              <w:rPr>
                <w:rFonts w:ascii="Times New Roman" w:eastAsia="Times New Roman" w:hAnsi="Times New Roman" w:cs="Times New Roman"/>
                <w:sz w:val="18"/>
                <w:szCs w:val="18"/>
              </w:rPr>
            </w:pPr>
            <w:r w:rsidRPr="008968E4">
              <w:rPr>
                <w:rFonts w:ascii="Times New Roman" w:eastAsia="Times New Roman" w:hAnsi="Times New Roman" w:cs="Times New Roman"/>
                <w:sz w:val="18"/>
                <w:szCs w:val="18"/>
              </w:rPr>
              <w:tab/>
              <w:t>ç) Araç tipi: Bu Yönetmeliğin ekinde yer alan Ek II’nin Bölüm B’sinde belirtilen temel hususlar bakımından herhangi bir farklılık göstermeyen belirli bir kategoriye giren ve çeşitli varyant ve versiyonlar içerebilen aracı,</w:t>
            </w:r>
          </w:p>
          <w:p w:rsidR="008968E4" w:rsidRPr="008968E4" w:rsidRDefault="008968E4" w:rsidP="008968E4">
            <w:pPr>
              <w:tabs>
                <w:tab w:val="left" w:pos="566"/>
              </w:tabs>
              <w:spacing w:after="0" w:line="240" w:lineRule="exact"/>
              <w:jc w:val="both"/>
              <w:rPr>
                <w:rFonts w:ascii="Times New Roman" w:eastAsia="Times New Roman" w:hAnsi="Times New Roman" w:cs="Times New Roman"/>
                <w:sz w:val="18"/>
                <w:szCs w:val="18"/>
              </w:rPr>
            </w:pPr>
            <w:r w:rsidRPr="008968E4">
              <w:rPr>
                <w:rFonts w:ascii="Times New Roman" w:eastAsia="Times New Roman" w:hAnsi="Times New Roman" w:cs="Times New Roman"/>
                <w:sz w:val="18"/>
                <w:szCs w:val="18"/>
              </w:rPr>
              <w:tab/>
              <w:t>d) AT: Avrupa Topluluğunu,</w:t>
            </w:r>
          </w:p>
          <w:p w:rsidR="008968E4" w:rsidRPr="008968E4" w:rsidRDefault="008968E4" w:rsidP="008968E4">
            <w:pPr>
              <w:tabs>
                <w:tab w:val="left" w:pos="566"/>
              </w:tabs>
              <w:spacing w:after="0" w:line="240" w:lineRule="exact"/>
              <w:jc w:val="both"/>
              <w:rPr>
                <w:rFonts w:ascii="Times New Roman" w:eastAsia="Times New Roman" w:hAnsi="Times New Roman" w:cs="Times New Roman"/>
                <w:sz w:val="18"/>
                <w:szCs w:val="18"/>
              </w:rPr>
            </w:pPr>
            <w:r w:rsidRPr="008968E4">
              <w:rPr>
                <w:rFonts w:ascii="Times New Roman" w:eastAsia="Times New Roman" w:hAnsi="Times New Roman" w:cs="Times New Roman"/>
                <w:sz w:val="18"/>
                <w:szCs w:val="18"/>
              </w:rPr>
              <w:tab/>
              <w:t>e) AT tip onayı: Onay Kuruluşunun veya Avrupa Birliği üyesi ülkelerin onay kuruluşlarının, bir araç, sistem, aksam veya ayrı teknik ünite tipinin bu Yönetmeliğin ve bu Yönetmeliğin ekinde yer alan Ek IV veya Ek XI’inde liste halinde verilen düzenleyici mevzuatın ilgili idari hüküm ve teknik şartlarını sağladığını gösteren onaylama işlemini,</w:t>
            </w:r>
          </w:p>
          <w:p w:rsidR="008968E4" w:rsidRPr="008968E4" w:rsidRDefault="008968E4" w:rsidP="008968E4">
            <w:pPr>
              <w:tabs>
                <w:tab w:val="left" w:pos="566"/>
              </w:tabs>
              <w:spacing w:after="0" w:line="240" w:lineRule="exact"/>
              <w:jc w:val="both"/>
              <w:rPr>
                <w:rFonts w:ascii="Times New Roman" w:eastAsia="Times New Roman" w:hAnsi="Times New Roman" w:cs="Times New Roman"/>
                <w:sz w:val="18"/>
                <w:szCs w:val="18"/>
              </w:rPr>
            </w:pPr>
            <w:r w:rsidRPr="008968E4">
              <w:rPr>
                <w:rFonts w:ascii="Times New Roman" w:eastAsia="Times New Roman" w:hAnsi="Times New Roman" w:cs="Times New Roman"/>
                <w:sz w:val="18"/>
                <w:szCs w:val="18"/>
              </w:rPr>
              <w:tab/>
              <w:t>f) AT tip onayı belgesi: Bu Yönetmeliğin ekinde yer alan Ek VI’da ya da ayrı bir yönetmelik veya düzenlemenin karşılık gelen ekinde belirtilen belge ile bu Yönetmeliğin ekinde yer alan Ek IV’ün Bölüm I veya Bölüm II’sinde liste halinde verilen BM/AEK Regülasyonlarından herhangi birinin ilgili ekinde belirtilen ve tip onayı belgesine eşdeğer olduğu kabul edilen bildirim formunu,</w:t>
            </w:r>
          </w:p>
          <w:p w:rsidR="008968E4" w:rsidRPr="008968E4" w:rsidRDefault="008968E4" w:rsidP="008968E4">
            <w:pPr>
              <w:tabs>
                <w:tab w:val="left" w:pos="566"/>
              </w:tabs>
              <w:spacing w:after="0" w:line="240" w:lineRule="exact"/>
              <w:jc w:val="both"/>
              <w:rPr>
                <w:rFonts w:ascii="Times New Roman" w:eastAsia="Times New Roman" w:hAnsi="Times New Roman" w:cs="Times New Roman"/>
                <w:sz w:val="18"/>
                <w:szCs w:val="18"/>
              </w:rPr>
            </w:pPr>
            <w:r w:rsidRPr="008968E4">
              <w:rPr>
                <w:rFonts w:ascii="Times New Roman" w:eastAsia="Times New Roman" w:hAnsi="Times New Roman" w:cs="Times New Roman"/>
                <w:sz w:val="18"/>
                <w:szCs w:val="18"/>
              </w:rPr>
              <w:tab/>
              <w:t>g) Ayrı teknik ünite: Bir aracın parçası olarak kullanılmak üzere tasarlanmış, herhangi bir düzenleyici mevzuatın hüküm ve şartlarına tabi olan ve düzenleyici mevzuatın bu konuda açık hükümler içerdiği durumlarda, sadece belirli bir veya birkaç araç tipiyle bağlantılı olarak, araçtan bağımsız bir şekilde tip onayı verilebilen bir tertibatı,</w:t>
            </w:r>
          </w:p>
          <w:p w:rsidR="008968E4" w:rsidRPr="008968E4" w:rsidRDefault="008968E4" w:rsidP="008968E4">
            <w:pPr>
              <w:tabs>
                <w:tab w:val="left" w:pos="566"/>
              </w:tabs>
              <w:spacing w:after="0" w:line="240" w:lineRule="exact"/>
              <w:jc w:val="both"/>
              <w:rPr>
                <w:rFonts w:ascii="Times New Roman" w:eastAsia="Times New Roman" w:hAnsi="Times New Roman" w:cs="Times New Roman"/>
                <w:sz w:val="18"/>
                <w:szCs w:val="18"/>
              </w:rPr>
            </w:pPr>
            <w:r w:rsidRPr="008968E4">
              <w:rPr>
                <w:rFonts w:ascii="Times New Roman" w:eastAsia="Times New Roman" w:hAnsi="Times New Roman" w:cs="Times New Roman"/>
                <w:sz w:val="18"/>
                <w:szCs w:val="18"/>
              </w:rPr>
              <w:tab/>
              <w:t>ğ) Ayrı yönetmelik veya düzenleme: Bu Yönetmeliğin ekinde yer alan Ek IV’ün Bölüm I’inde liste halinde verilen bir yönetmelik veya düzenleme ile bunların uygulanmasına ilişkin mevzuatı,</w:t>
            </w:r>
          </w:p>
          <w:p w:rsidR="008968E4" w:rsidRPr="008968E4" w:rsidRDefault="008968E4" w:rsidP="008968E4">
            <w:pPr>
              <w:tabs>
                <w:tab w:val="left" w:pos="566"/>
              </w:tabs>
              <w:spacing w:after="0" w:line="240" w:lineRule="exact"/>
              <w:jc w:val="both"/>
              <w:rPr>
                <w:rFonts w:ascii="Times New Roman" w:eastAsia="Times New Roman" w:hAnsi="Times New Roman" w:cs="Times New Roman"/>
                <w:sz w:val="18"/>
                <w:szCs w:val="18"/>
              </w:rPr>
            </w:pPr>
            <w:r w:rsidRPr="008968E4">
              <w:rPr>
                <w:rFonts w:ascii="Times New Roman" w:eastAsia="Times New Roman" w:hAnsi="Times New Roman" w:cs="Times New Roman"/>
                <w:sz w:val="18"/>
                <w:szCs w:val="18"/>
              </w:rPr>
              <w:tab/>
              <w:t>h) Bakanlık: Sanayi ve Ticaret Bakanlığını,</w:t>
            </w:r>
          </w:p>
          <w:p w:rsidR="008968E4" w:rsidRPr="008968E4" w:rsidRDefault="008968E4" w:rsidP="008968E4">
            <w:pPr>
              <w:tabs>
                <w:tab w:val="left" w:pos="566"/>
              </w:tabs>
              <w:spacing w:after="0" w:line="240" w:lineRule="exact"/>
              <w:jc w:val="both"/>
              <w:rPr>
                <w:rFonts w:ascii="Times New Roman" w:eastAsia="Times New Roman" w:hAnsi="Times New Roman" w:cs="Times New Roman"/>
                <w:sz w:val="18"/>
                <w:szCs w:val="18"/>
              </w:rPr>
            </w:pPr>
            <w:r w:rsidRPr="008968E4">
              <w:rPr>
                <w:rFonts w:ascii="Times New Roman" w:eastAsia="Times New Roman" w:hAnsi="Times New Roman" w:cs="Times New Roman"/>
                <w:sz w:val="18"/>
                <w:szCs w:val="18"/>
              </w:rPr>
              <w:tab/>
              <w:t>ı) Bilgi dokümanı (Tanıtım belgesi): Bu Yönetmeliğin ekinde yer alan Ek I veya Ek III’te ya da ayrı bir yönetmelik veya düzenlemenin ilgili ekinde belirtilen, bir başvuru sahibi tarafından temin edilmesi gereken zorunlu bilgileri sıralayan ve elektronik ortamda da sunulabilen belgeyi,</w:t>
            </w:r>
          </w:p>
          <w:p w:rsidR="008968E4" w:rsidRPr="008968E4" w:rsidRDefault="008968E4" w:rsidP="008968E4">
            <w:pPr>
              <w:tabs>
                <w:tab w:val="left" w:pos="566"/>
              </w:tabs>
              <w:spacing w:after="0" w:line="240" w:lineRule="exact"/>
              <w:jc w:val="both"/>
              <w:rPr>
                <w:rFonts w:ascii="Times New Roman" w:eastAsia="Times New Roman" w:hAnsi="Times New Roman" w:cs="Times New Roman"/>
                <w:sz w:val="18"/>
                <w:szCs w:val="18"/>
              </w:rPr>
            </w:pPr>
            <w:r w:rsidRPr="008968E4">
              <w:rPr>
                <w:rFonts w:ascii="Times New Roman" w:eastAsia="Times New Roman" w:hAnsi="Times New Roman" w:cs="Times New Roman"/>
                <w:sz w:val="18"/>
                <w:szCs w:val="18"/>
              </w:rPr>
              <w:tab/>
              <w:t>i) Bilgi dosyası (Tanıtım dosyası): Başvuru sahibi tarafından temin edilen her türlü bilgi dokümanı, dosya, veri, çizim, fotoğraf ve benzeri dökümanlar dahil olmak üzere elektronik ortamda da sunulabilen dosyanın bütününü,</w:t>
            </w:r>
          </w:p>
          <w:p w:rsidR="008968E4" w:rsidRPr="008968E4" w:rsidRDefault="008968E4" w:rsidP="008968E4">
            <w:pPr>
              <w:tabs>
                <w:tab w:val="left" w:pos="566"/>
              </w:tabs>
              <w:spacing w:after="0" w:line="240" w:lineRule="exact"/>
              <w:jc w:val="both"/>
              <w:rPr>
                <w:rFonts w:ascii="Times New Roman" w:eastAsia="Times New Roman" w:hAnsi="Times New Roman" w:cs="Times New Roman"/>
                <w:sz w:val="18"/>
                <w:szCs w:val="18"/>
              </w:rPr>
            </w:pPr>
            <w:r w:rsidRPr="008968E4">
              <w:rPr>
                <w:rFonts w:ascii="Times New Roman" w:eastAsia="Times New Roman" w:hAnsi="Times New Roman" w:cs="Times New Roman"/>
                <w:sz w:val="18"/>
                <w:szCs w:val="18"/>
              </w:rPr>
              <w:tab/>
              <w:t>j) Bilgi paketi (Tanıtım paketi): Teknik servis veya Onay Kuruluşu tarafından kendi görev ve sorumlulukları çerçevesinde bilgi dosyasına ilave edilen deney raporları ve diğer bütün belgelerle birlikte oluşturulan ve elektronik ortamda da sunulabilen bilgi dosyasını,</w:t>
            </w:r>
          </w:p>
          <w:p w:rsidR="008968E4" w:rsidRPr="008968E4" w:rsidRDefault="008968E4" w:rsidP="008968E4">
            <w:pPr>
              <w:tabs>
                <w:tab w:val="left" w:pos="566"/>
              </w:tabs>
              <w:spacing w:after="0" w:line="240" w:lineRule="exact"/>
              <w:jc w:val="both"/>
              <w:rPr>
                <w:rFonts w:ascii="Times New Roman" w:eastAsia="Times New Roman" w:hAnsi="Times New Roman" w:cs="Times New Roman"/>
                <w:sz w:val="18"/>
                <w:szCs w:val="18"/>
              </w:rPr>
            </w:pPr>
            <w:r w:rsidRPr="008968E4">
              <w:rPr>
                <w:rFonts w:ascii="Times New Roman" w:eastAsia="Times New Roman" w:hAnsi="Times New Roman" w:cs="Times New Roman"/>
                <w:sz w:val="18"/>
                <w:szCs w:val="18"/>
              </w:rPr>
              <w:tab/>
              <w:t>k) Bilgi paketi fihristi: Uygun bir numaralandırma yöntemiyle veya bütün sayfaların açıkça belirtilmesine imkan verecek başka bir işaretleme yöntemiyle, bilgi paketinin içinde bulunan kalemleri liste halinde gösteren ve AT tip onayı sürecinde birbirini izleyen çeşitli evrelerin, özellikle revizyon ve güncelleme tarihlerinin takibine imkan verecek bir formatta hazırlanması gereken belgeyi,</w:t>
            </w:r>
          </w:p>
          <w:p w:rsidR="008968E4" w:rsidRPr="008968E4" w:rsidRDefault="008968E4" w:rsidP="008968E4">
            <w:pPr>
              <w:tabs>
                <w:tab w:val="left" w:pos="566"/>
              </w:tabs>
              <w:spacing w:after="0" w:line="240" w:lineRule="exact"/>
              <w:jc w:val="both"/>
              <w:rPr>
                <w:rFonts w:ascii="Times New Roman" w:eastAsia="Times New Roman" w:hAnsi="Times New Roman" w:cs="Times New Roman"/>
                <w:sz w:val="18"/>
                <w:szCs w:val="18"/>
              </w:rPr>
            </w:pPr>
            <w:r w:rsidRPr="008968E4">
              <w:rPr>
                <w:rFonts w:ascii="Times New Roman" w:eastAsia="Times New Roman" w:hAnsi="Times New Roman" w:cs="Times New Roman"/>
                <w:sz w:val="18"/>
                <w:szCs w:val="18"/>
              </w:rPr>
              <w:tab/>
              <w:t>l) BM/AEK Regülasyonu: 30/9/1996 tarihli ve 96/8657 sayılı Bakanlar Kurulu Kararı ile taraf olunan, Birleşmiş Milletler Avrupa Ekonomik Komisyonu (BM/AEK) İç Ulaşım Komitesince hazırlanan 1958 Tekerlekli Araçların, Araçlara Takılan ve/veya Araçlarda Kullanılan Aksam ve Parçaların Müşterek Teknik Talimatlarının Kabulü ve Bu Talimatlar Temelinde Verilen Onayların Karşılıklı Tanınması Koşullarına Dair Anlaşma ekinde yer alan teknik düzenlemeyi,</w:t>
            </w:r>
          </w:p>
          <w:p w:rsidR="008968E4" w:rsidRPr="008968E4" w:rsidRDefault="008968E4" w:rsidP="008968E4">
            <w:pPr>
              <w:tabs>
                <w:tab w:val="left" w:pos="566"/>
              </w:tabs>
              <w:spacing w:after="0" w:line="240" w:lineRule="exact"/>
              <w:jc w:val="both"/>
              <w:rPr>
                <w:rFonts w:ascii="Times New Roman" w:eastAsia="Times New Roman" w:hAnsi="Times New Roman" w:cs="Times New Roman"/>
                <w:sz w:val="18"/>
                <w:szCs w:val="18"/>
              </w:rPr>
            </w:pPr>
            <w:r w:rsidRPr="008968E4">
              <w:rPr>
                <w:rFonts w:ascii="Times New Roman" w:eastAsia="Times New Roman" w:hAnsi="Times New Roman" w:cs="Times New Roman"/>
                <w:sz w:val="18"/>
                <w:szCs w:val="18"/>
              </w:rPr>
              <w:tab/>
              <w:t>m) Çok aşamalı tip onayı: Aracın tamamlanma durumuna bağlı olarak, tamamlanmamış veya tamamlanmış bir araç tipinin bu Yönetmeliğin ilgili idari hüküm ve teknik şartlarını sağladığını gösteren onaylama usulünü,</w:t>
            </w:r>
          </w:p>
          <w:p w:rsidR="008968E4" w:rsidRPr="008968E4" w:rsidRDefault="008968E4" w:rsidP="008968E4">
            <w:pPr>
              <w:tabs>
                <w:tab w:val="left" w:pos="566"/>
              </w:tabs>
              <w:spacing w:after="0" w:line="240" w:lineRule="exact"/>
              <w:jc w:val="both"/>
              <w:rPr>
                <w:rFonts w:ascii="Times New Roman" w:eastAsia="Times New Roman" w:hAnsi="Times New Roman" w:cs="Times New Roman"/>
                <w:sz w:val="18"/>
                <w:szCs w:val="18"/>
              </w:rPr>
            </w:pPr>
            <w:r w:rsidRPr="008968E4">
              <w:rPr>
                <w:rFonts w:ascii="Times New Roman" w:eastAsia="Times New Roman" w:hAnsi="Times New Roman" w:cs="Times New Roman"/>
                <w:sz w:val="18"/>
                <w:szCs w:val="18"/>
              </w:rPr>
              <w:tab/>
              <w:t>n) Düzenleyici mevzuat: Ayrı bir yönetmelik veya düzenleme ya da gözden geçirilen 1958 Anlaşması ekindeki BM/AEK Regülasyonunu,</w:t>
            </w:r>
          </w:p>
          <w:p w:rsidR="008968E4" w:rsidRPr="008968E4" w:rsidRDefault="008968E4" w:rsidP="008968E4">
            <w:pPr>
              <w:tabs>
                <w:tab w:val="left" w:pos="566"/>
              </w:tabs>
              <w:spacing w:after="0" w:line="240" w:lineRule="exact"/>
              <w:jc w:val="both"/>
              <w:rPr>
                <w:rFonts w:ascii="Times New Roman" w:eastAsia="Times New Roman" w:hAnsi="Times New Roman" w:cs="Times New Roman"/>
                <w:sz w:val="18"/>
                <w:szCs w:val="18"/>
              </w:rPr>
            </w:pPr>
            <w:r w:rsidRPr="008968E4">
              <w:rPr>
                <w:rFonts w:ascii="Times New Roman" w:eastAsia="Times New Roman" w:hAnsi="Times New Roman" w:cs="Times New Roman"/>
                <w:sz w:val="18"/>
                <w:szCs w:val="18"/>
              </w:rPr>
              <w:tab/>
              <w:t>o) Hibrit elektrikli araç: Mekanik tahrik için gerekli enerjiyi araç üzerinde depolanmış tüketilebilen bir yakıt veya akü, kondansatör, volan/jeneratör gibi elektrik enerjisi veya güç depolama cihazından alan aracı,</w:t>
            </w:r>
          </w:p>
          <w:p w:rsidR="008968E4" w:rsidRPr="008968E4" w:rsidRDefault="008968E4" w:rsidP="008968E4">
            <w:pPr>
              <w:tabs>
                <w:tab w:val="left" w:pos="566"/>
              </w:tabs>
              <w:spacing w:after="0" w:line="240" w:lineRule="exact"/>
              <w:jc w:val="both"/>
              <w:rPr>
                <w:rFonts w:ascii="Times New Roman" w:eastAsia="Times New Roman" w:hAnsi="Times New Roman" w:cs="Times New Roman"/>
                <w:sz w:val="18"/>
                <w:szCs w:val="18"/>
              </w:rPr>
            </w:pPr>
            <w:r w:rsidRPr="008968E4">
              <w:rPr>
                <w:rFonts w:ascii="Times New Roman" w:eastAsia="Times New Roman" w:hAnsi="Times New Roman" w:cs="Times New Roman"/>
                <w:sz w:val="18"/>
                <w:szCs w:val="18"/>
              </w:rPr>
              <w:tab/>
              <w:t>ö) Hibrit motorlu araç: Aracın tahrikinde kullanılmak üzere üzerinde en az iki farklı enerji dönüştürücüsü ve iki farklı enerji depolama sistemi bulunan bir aracı,</w:t>
            </w:r>
          </w:p>
          <w:p w:rsidR="008968E4" w:rsidRPr="008968E4" w:rsidRDefault="008968E4" w:rsidP="008968E4">
            <w:pPr>
              <w:tabs>
                <w:tab w:val="left" w:pos="566"/>
              </w:tabs>
              <w:spacing w:after="0" w:line="240" w:lineRule="exact"/>
              <w:jc w:val="both"/>
              <w:rPr>
                <w:rFonts w:ascii="Times New Roman" w:eastAsia="Times New Roman" w:hAnsi="Times New Roman" w:cs="Times New Roman"/>
                <w:sz w:val="18"/>
                <w:szCs w:val="18"/>
              </w:rPr>
            </w:pPr>
            <w:r w:rsidRPr="008968E4">
              <w:rPr>
                <w:rFonts w:ascii="Times New Roman" w:eastAsia="Times New Roman" w:hAnsi="Times New Roman" w:cs="Times New Roman"/>
                <w:sz w:val="18"/>
                <w:szCs w:val="18"/>
              </w:rPr>
              <w:tab/>
              <w:t>p) İmalatçı: Tip onayı veya yetkilendirme sürecinin bütün aşamalarında ve imalat uygunluğunun sağlanmasında Onay Kuruluşuna karşı sorumlu olan ve onay sürecinin konusu olan araç, sistem, aksam veya ayrı teknik ünitenin bütün imalat aşamalarında doğrudan yer almasının şart olmadığı kişi veya kuruluş ile temsilcileri,</w:t>
            </w:r>
          </w:p>
          <w:p w:rsidR="008968E4" w:rsidRPr="008968E4" w:rsidRDefault="008968E4" w:rsidP="008968E4">
            <w:pPr>
              <w:tabs>
                <w:tab w:val="left" w:pos="566"/>
              </w:tabs>
              <w:spacing w:after="0" w:line="240" w:lineRule="exact"/>
              <w:jc w:val="both"/>
              <w:rPr>
                <w:rFonts w:ascii="Times New Roman" w:eastAsia="Times New Roman" w:hAnsi="Times New Roman" w:cs="Times New Roman"/>
                <w:sz w:val="18"/>
                <w:szCs w:val="18"/>
              </w:rPr>
            </w:pPr>
            <w:r w:rsidRPr="008968E4">
              <w:rPr>
                <w:rFonts w:ascii="Times New Roman" w:eastAsia="Times New Roman" w:hAnsi="Times New Roman" w:cs="Times New Roman"/>
                <w:sz w:val="18"/>
                <w:szCs w:val="18"/>
              </w:rPr>
              <w:tab/>
              <w:t>r) İmalatçı temsilcisi: İmalatçı tarafından bu Yönetmelik kapsamına giren konularda Onay Kuruluşu nezdinde imalatçıyı temsil etmek ve imalatçı adına hareket etmek üzere usulüne uygun bir şekilde görevlendirilmiş olan herhangi bir gerçek veya tüzel kişiyi,</w:t>
            </w:r>
          </w:p>
          <w:p w:rsidR="008968E4" w:rsidRPr="008968E4" w:rsidRDefault="008968E4" w:rsidP="008968E4">
            <w:pPr>
              <w:tabs>
                <w:tab w:val="left" w:pos="566"/>
              </w:tabs>
              <w:spacing w:after="0" w:line="240" w:lineRule="exact"/>
              <w:jc w:val="both"/>
              <w:rPr>
                <w:rFonts w:ascii="Times New Roman" w:eastAsia="Times New Roman" w:hAnsi="Times New Roman" w:cs="Times New Roman"/>
                <w:sz w:val="18"/>
                <w:szCs w:val="18"/>
              </w:rPr>
            </w:pPr>
            <w:r w:rsidRPr="008968E4">
              <w:rPr>
                <w:rFonts w:ascii="Times New Roman" w:eastAsia="Times New Roman" w:hAnsi="Times New Roman" w:cs="Times New Roman"/>
                <w:sz w:val="18"/>
                <w:szCs w:val="18"/>
              </w:rPr>
              <w:tab/>
              <w:t>s) İş makinesi: Motorlu bir araç şasisi üzerine monte edilen makinalar hariç özel olarak iş yapmak üzere tasarımlanmış ve imal edilmiş, yapım özelliklerinden dolayı yolcu veya eşya taşımaya uygun olmayan, kendinden tahrikli her türlü aracı,</w:t>
            </w:r>
          </w:p>
          <w:p w:rsidR="008968E4" w:rsidRPr="008968E4" w:rsidRDefault="008968E4" w:rsidP="008968E4">
            <w:pPr>
              <w:tabs>
                <w:tab w:val="left" w:pos="566"/>
              </w:tabs>
              <w:spacing w:after="0" w:line="240" w:lineRule="exact"/>
              <w:jc w:val="both"/>
              <w:rPr>
                <w:rFonts w:ascii="Times New Roman" w:eastAsia="Times New Roman" w:hAnsi="Times New Roman" w:cs="Times New Roman"/>
                <w:sz w:val="18"/>
                <w:szCs w:val="18"/>
              </w:rPr>
            </w:pPr>
            <w:r w:rsidRPr="008968E4">
              <w:rPr>
                <w:rFonts w:ascii="Times New Roman" w:eastAsia="Times New Roman" w:hAnsi="Times New Roman" w:cs="Times New Roman"/>
                <w:sz w:val="18"/>
                <w:szCs w:val="18"/>
              </w:rPr>
              <w:tab/>
              <w:t>ş) Kademeli tip onayı: Araçla ilgili sistem, aksam ve ayrı teknik ünitelere ilişkin çeşitli AT tip onayı belgelerinin kademeli bir şekilde elde edildiği ve sonunda aracın tamamına tip onayı verilmesiyle sonuçlanan bir araç onay işlemini,</w:t>
            </w:r>
          </w:p>
          <w:p w:rsidR="008968E4" w:rsidRPr="008968E4" w:rsidRDefault="008968E4" w:rsidP="008968E4">
            <w:pPr>
              <w:tabs>
                <w:tab w:val="left" w:pos="566"/>
              </w:tabs>
              <w:spacing w:after="0" w:line="240" w:lineRule="exact"/>
              <w:jc w:val="both"/>
              <w:rPr>
                <w:rFonts w:ascii="Times New Roman" w:eastAsia="Times New Roman" w:hAnsi="Times New Roman" w:cs="Times New Roman"/>
                <w:sz w:val="18"/>
                <w:szCs w:val="18"/>
              </w:rPr>
            </w:pPr>
            <w:r w:rsidRPr="008968E4">
              <w:rPr>
                <w:rFonts w:ascii="Times New Roman" w:eastAsia="Times New Roman" w:hAnsi="Times New Roman" w:cs="Times New Roman"/>
                <w:sz w:val="18"/>
                <w:szCs w:val="18"/>
              </w:rPr>
              <w:tab/>
              <w:t>t) Karma tip onayı: Tüm araç onayının nihai aşamasında, bir veya daha fazla sistem için ayrı ayrı AT tip onayı belgesi verilmesi gerekmeksizin, bu sistemler için de onayların elde edildiği kademeli tip onayı işlemini,</w:t>
            </w:r>
          </w:p>
          <w:p w:rsidR="008968E4" w:rsidRPr="008968E4" w:rsidRDefault="008968E4" w:rsidP="008968E4">
            <w:pPr>
              <w:tabs>
                <w:tab w:val="left" w:pos="566"/>
              </w:tabs>
              <w:spacing w:after="0" w:line="240" w:lineRule="exact"/>
              <w:jc w:val="both"/>
              <w:rPr>
                <w:rFonts w:ascii="Times New Roman" w:eastAsia="Times New Roman" w:hAnsi="Times New Roman" w:cs="Times New Roman"/>
                <w:sz w:val="18"/>
                <w:szCs w:val="18"/>
              </w:rPr>
            </w:pPr>
            <w:r w:rsidRPr="008968E4">
              <w:rPr>
                <w:rFonts w:ascii="Times New Roman" w:eastAsia="Times New Roman" w:hAnsi="Times New Roman" w:cs="Times New Roman"/>
                <w:sz w:val="18"/>
                <w:szCs w:val="18"/>
              </w:rPr>
              <w:tab/>
              <w:t>u) Komisyon: Avrupa Komisyonunu,</w:t>
            </w:r>
          </w:p>
          <w:p w:rsidR="008968E4" w:rsidRPr="008968E4" w:rsidRDefault="008968E4" w:rsidP="008968E4">
            <w:pPr>
              <w:tabs>
                <w:tab w:val="left" w:pos="566"/>
              </w:tabs>
              <w:spacing w:after="0" w:line="240" w:lineRule="exact"/>
              <w:jc w:val="both"/>
              <w:rPr>
                <w:rFonts w:ascii="Times New Roman" w:eastAsia="Times New Roman" w:hAnsi="Times New Roman" w:cs="Times New Roman"/>
                <w:sz w:val="18"/>
                <w:szCs w:val="18"/>
              </w:rPr>
            </w:pPr>
            <w:r w:rsidRPr="008968E4">
              <w:rPr>
                <w:rFonts w:ascii="Times New Roman" w:eastAsia="Times New Roman" w:hAnsi="Times New Roman" w:cs="Times New Roman"/>
                <w:sz w:val="18"/>
                <w:szCs w:val="18"/>
              </w:rPr>
              <w:tab/>
              <w:t xml:space="preserve">ü) Motorlu araç: Kendi güç tahriki ile hareket eden, en az dört tekerleği bulunan, azami tasarım hızı 25 km/h’den </w:t>
            </w:r>
            <w:r w:rsidRPr="008968E4">
              <w:rPr>
                <w:rFonts w:ascii="Times New Roman" w:eastAsia="Times New Roman" w:hAnsi="Times New Roman" w:cs="Times New Roman"/>
                <w:sz w:val="18"/>
                <w:szCs w:val="18"/>
              </w:rPr>
              <w:lastRenderedPageBreak/>
              <w:t xml:space="preserve">fazla olan, tam, tamamlanmış veya tamamlanmamış bir aracı, </w:t>
            </w:r>
          </w:p>
          <w:p w:rsidR="008968E4" w:rsidRPr="008968E4" w:rsidRDefault="008968E4" w:rsidP="008968E4">
            <w:pPr>
              <w:tabs>
                <w:tab w:val="left" w:pos="566"/>
              </w:tabs>
              <w:spacing w:after="0" w:line="240" w:lineRule="exact"/>
              <w:jc w:val="both"/>
              <w:rPr>
                <w:rFonts w:ascii="Times New Roman" w:eastAsia="Times New Roman" w:hAnsi="Times New Roman" w:cs="Times New Roman"/>
                <w:sz w:val="18"/>
                <w:szCs w:val="18"/>
              </w:rPr>
            </w:pPr>
            <w:r w:rsidRPr="008968E4">
              <w:rPr>
                <w:rFonts w:ascii="Times New Roman" w:eastAsia="Times New Roman" w:hAnsi="Times New Roman" w:cs="Times New Roman"/>
                <w:sz w:val="18"/>
                <w:szCs w:val="18"/>
              </w:rPr>
              <w:tab/>
              <w:t>v) Münferit onay: Onay Kuruluşunun, belli bir aracın, benzersiz olsun veya olmasın, ilgili idari hüküm ve teknik şartları sağladığını gösteren onaylama işlemini,</w:t>
            </w:r>
          </w:p>
          <w:p w:rsidR="008968E4" w:rsidRPr="008968E4" w:rsidRDefault="008968E4" w:rsidP="008968E4">
            <w:pPr>
              <w:tabs>
                <w:tab w:val="left" w:pos="566"/>
              </w:tabs>
              <w:spacing w:after="0" w:line="240" w:lineRule="exact"/>
              <w:jc w:val="both"/>
              <w:rPr>
                <w:rFonts w:ascii="Times New Roman" w:eastAsia="Times New Roman" w:hAnsi="Times New Roman" w:cs="Times New Roman"/>
                <w:sz w:val="18"/>
                <w:szCs w:val="18"/>
              </w:rPr>
            </w:pPr>
            <w:r w:rsidRPr="008968E4">
              <w:rPr>
                <w:rFonts w:ascii="Times New Roman" w:eastAsia="Times New Roman" w:hAnsi="Times New Roman" w:cs="Times New Roman"/>
                <w:sz w:val="18"/>
                <w:szCs w:val="18"/>
              </w:rPr>
              <w:tab/>
              <w:t>y) Münferit onay belgesi: Onay Kuruluşunun belli bir araca onay verildiğini resmen tasdik ettiği belgeyi,</w:t>
            </w:r>
          </w:p>
          <w:p w:rsidR="008968E4" w:rsidRPr="008968E4" w:rsidRDefault="008968E4" w:rsidP="008968E4">
            <w:pPr>
              <w:tabs>
                <w:tab w:val="left" w:pos="566"/>
              </w:tabs>
              <w:spacing w:after="0" w:line="240" w:lineRule="exact"/>
              <w:jc w:val="both"/>
              <w:rPr>
                <w:rFonts w:ascii="Times New Roman" w:eastAsia="Times New Roman" w:hAnsi="Times New Roman" w:cs="Times New Roman"/>
                <w:sz w:val="18"/>
                <w:szCs w:val="18"/>
              </w:rPr>
            </w:pPr>
            <w:r w:rsidRPr="008968E4">
              <w:rPr>
                <w:rFonts w:ascii="Times New Roman" w:eastAsia="Times New Roman" w:hAnsi="Times New Roman" w:cs="Times New Roman"/>
                <w:sz w:val="18"/>
                <w:szCs w:val="18"/>
              </w:rPr>
              <w:tab/>
              <w:t>z) Müsteşarlık: Dış Ticaret Müsteşarlığını,</w:t>
            </w:r>
          </w:p>
          <w:p w:rsidR="008968E4" w:rsidRPr="008968E4" w:rsidRDefault="008968E4" w:rsidP="008968E4">
            <w:pPr>
              <w:tabs>
                <w:tab w:val="left" w:pos="566"/>
              </w:tabs>
              <w:spacing w:after="0" w:line="240" w:lineRule="exact"/>
              <w:jc w:val="both"/>
              <w:rPr>
                <w:rFonts w:ascii="Times New Roman" w:eastAsia="Times New Roman" w:hAnsi="Times New Roman" w:cs="Times New Roman"/>
                <w:sz w:val="18"/>
                <w:szCs w:val="18"/>
              </w:rPr>
            </w:pPr>
            <w:r w:rsidRPr="008968E4">
              <w:rPr>
                <w:rFonts w:ascii="Times New Roman" w:eastAsia="Times New Roman" w:hAnsi="Times New Roman" w:cs="Times New Roman"/>
                <w:sz w:val="18"/>
                <w:szCs w:val="18"/>
              </w:rPr>
              <w:tab/>
              <w:t>aa) Onay Kuruluşu: Bir araç, sistem, aksam veya ayrı teknik ünitenin tip onayından ya da münferit bir araç onayından her yönüyle sorumlu olan, yetkilendirme sürecini yürütmeye, onay belgelerini düzenlemeye ve gerektiğinde geri çekmeye, diğer onay kuruluşlarının başvurabileceği bir makam olarak hareket etmeye, teknik servisleri görevlendirmeye ve imalatçıların imalat uygunluğuyla ilgili yükümlülüklerini yerine getirmesini temin etmeye yetkili olan, üye ülkelerdeki kurum veya kuruluşu ve Türkiye’de Sanayi ve Ticaret Bakanlığını,</w:t>
            </w:r>
          </w:p>
          <w:p w:rsidR="008968E4" w:rsidRPr="008968E4" w:rsidRDefault="008968E4" w:rsidP="008968E4">
            <w:pPr>
              <w:tabs>
                <w:tab w:val="left" w:pos="566"/>
              </w:tabs>
              <w:spacing w:after="0" w:line="240" w:lineRule="exact"/>
              <w:jc w:val="both"/>
              <w:rPr>
                <w:rFonts w:ascii="Times New Roman" w:eastAsia="Times New Roman" w:hAnsi="Times New Roman" w:cs="Times New Roman"/>
                <w:sz w:val="18"/>
                <w:szCs w:val="18"/>
              </w:rPr>
            </w:pPr>
            <w:r w:rsidRPr="008968E4">
              <w:rPr>
                <w:rFonts w:ascii="Times New Roman" w:eastAsia="Times New Roman" w:hAnsi="Times New Roman" w:cs="Times New Roman"/>
                <w:sz w:val="18"/>
                <w:szCs w:val="18"/>
              </w:rPr>
              <w:tab/>
              <w:t>bb) Orijinal parça veya donanım: Bir aracın imalatçısı tarafından söz konusu aracın montajında kullanılacak parça veya donanımların imal edilmesi amacıyla sağlanan özellikler ve imalat standartlarına uygun olarak imal edilen, aynı imalat bandında imal edilen parça veya donanımı da kapsayan, aksi kanıtlanmadığı sürece parça imalatçısının, bu parçaların kalite açısından söz konusu aracın montajında kullanılacak aksamla aynı düzeyde ve araç imalatçısı tarafından belirlenen özellikler ve imalat standartlarına uygun olarak imal edilmiş olduğunu tasdik etmesi halinde, söz konusu parçaların orijinal parçalar olduğu kabul edilen parça veya donanımı,</w:t>
            </w:r>
          </w:p>
          <w:p w:rsidR="008968E4" w:rsidRPr="008968E4" w:rsidRDefault="008968E4" w:rsidP="008968E4">
            <w:pPr>
              <w:tabs>
                <w:tab w:val="left" w:pos="566"/>
              </w:tabs>
              <w:spacing w:after="0" w:line="240" w:lineRule="exact"/>
              <w:jc w:val="both"/>
              <w:rPr>
                <w:rFonts w:ascii="Times New Roman" w:eastAsia="Times New Roman" w:hAnsi="Times New Roman" w:cs="Times New Roman"/>
                <w:sz w:val="18"/>
                <w:szCs w:val="18"/>
              </w:rPr>
            </w:pPr>
            <w:r w:rsidRPr="008968E4">
              <w:rPr>
                <w:rFonts w:ascii="Times New Roman" w:eastAsia="Times New Roman" w:hAnsi="Times New Roman" w:cs="Times New Roman"/>
                <w:sz w:val="18"/>
                <w:szCs w:val="18"/>
              </w:rPr>
              <w:tab/>
              <w:t>cc) Römork: Kendinden tahrikli olmayan, motorlu bir araç tarafından çekilmek üzere tasarımlanmış ve imal edilmiş tekerlekli bir aracı,</w:t>
            </w:r>
          </w:p>
          <w:p w:rsidR="008968E4" w:rsidRPr="008968E4" w:rsidRDefault="008968E4" w:rsidP="008968E4">
            <w:pPr>
              <w:tabs>
                <w:tab w:val="left" w:pos="566"/>
              </w:tabs>
              <w:spacing w:after="0" w:line="240" w:lineRule="exact"/>
              <w:jc w:val="both"/>
              <w:rPr>
                <w:rFonts w:ascii="Times New Roman" w:eastAsia="Times New Roman" w:hAnsi="Times New Roman" w:cs="Times New Roman"/>
                <w:sz w:val="18"/>
                <w:szCs w:val="18"/>
              </w:rPr>
            </w:pPr>
            <w:r w:rsidRPr="008968E4">
              <w:rPr>
                <w:rFonts w:ascii="Times New Roman" w:eastAsia="Times New Roman" w:hAnsi="Times New Roman" w:cs="Times New Roman"/>
                <w:sz w:val="18"/>
                <w:szCs w:val="18"/>
              </w:rPr>
              <w:tab/>
              <w:t>çç) Sanal test yöntemi: Bir araç, sistem, aksam veya ayrı teknik ünitenin belli bir düzenleyici mevzuatın teknik şartlarını sağlayıp sağlamadığını ortaya koymak amacıyla yapılan hesapları içeren ve testlerle ilgili çalışmalarda, fiziksel bir aracın, sistemin, aksamın veya ayrı teknik ünitenin mevcut olmasını gerektirmeyen bilgisayar benzetimlerini,</w:t>
            </w:r>
          </w:p>
          <w:p w:rsidR="008968E4" w:rsidRPr="008968E4" w:rsidRDefault="008968E4" w:rsidP="008968E4">
            <w:pPr>
              <w:tabs>
                <w:tab w:val="left" w:pos="566"/>
              </w:tabs>
              <w:spacing w:after="0" w:line="240" w:lineRule="exact"/>
              <w:jc w:val="both"/>
              <w:rPr>
                <w:rFonts w:ascii="Times New Roman" w:eastAsia="Times New Roman" w:hAnsi="Times New Roman" w:cs="Times New Roman"/>
                <w:sz w:val="18"/>
                <w:szCs w:val="18"/>
              </w:rPr>
            </w:pPr>
            <w:r w:rsidRPr="008968E4">
              <w:rPr>
                <w:rFonts w:ascii="Times New Roman" w:eastAsia="Times New Roman" w:hAnsi="Times New Roman" w:cs="Times New Roman"/>
                <w:sz w:val="18"/>
                <w:szCs w:val="18"/>
              </w:rPr>
              <w:tab/>
              <w:t xml:space="preserve">dd) Seri sonu araç:Yürürlüğe giren yeni teknik şartlara göre onaylanmadığı için  tescil edilmesi, satılması veya hizmete girmesi mümkün olmayan stoktaki araçların bir kısmını oluşturan aracı, </w:t>
            </w:r>
          </w:p>
          <w:p w:rsidR="008968E4" w:rsidRPr="008968E4" w:rsidRDefault="008968E4" w:rsidP="008968E4">
            <w:pPr>
              <w:tabs>
                <w:tab w:val="left" w:pos="566"/>
              </w:tabs>
              <w:spacing w:after="0" w:line="240" w:lineRule="exact"/>
              <w:jc w:val="both"/>
              <w:rPr>
                <w:rFonts w:ascii="Times New Roman" w:eastAsia="Times New Roman" w:hAnsi="Times New Roman" w:cs="Times New Roman"/>
                <w:sz w:val="18"/>
                <w:szCs w:val="18"/>
              </w:rPr>
            </w:pPr>
            <w:r w:rsidRPr="008968E4">
              <w:rPr>
                <w:rFonts w:ascii="Times New Roman" w:eastAsia="Times New Roman" w:hAnsi="Times New Roman" w:cs="Times New Roman"/>
                <w:sz w:val="18"/>
                <w:szCs w:val="18"/>
              </w:rPr>
              <w:tab/>
              <w:t>ee) Sistem: Bir araçta bir veya birkaç özel işlevi yerine getirmek üzere bir araya getirilmiş ve herhangi bir düzenleyici mevzuatın şartlarına tabi olan tertibat grubunu,</w:t>
            </w:r>
          </w:p>
          <w:p w:rsidR="008968E4" w:rsidRPr="008968E4" w:rsidRDefault="008968E4" w:rsidP="008968E4">
            <w:pPr>
              <w:tabs>
                <w:tab w:val="left" w:pos="566"/>
              </w:tabs>
              <w:spacing w:after="0" w:line="240" w:lineRule="exact"/>
              <w:jc w:val="both"/>
              <w:rPr>
                <w:rFonts w:ascii="Times New Roman" w:eastAsia="Times New Roman" w:hAnsi="Times New Roman" w:cs="Times New Roman"/>
                <w:sz w:val="18"/>
                <w:szCs w:val="18"/>
              </w:rPr>
            </w:pPr>
            <w:r w:rsidRPr="008968E4">
              <w:rPr>
                <w:rFonts w:ascii="Times New Roman" w:eastAsia="Times New Roman" w:hAnsi="Times New Roman" w:cs="Times New Roman"/>
                <w:sz w:val="18"/>
                <w:szCs w:val="18"/>
              </w:rPr>
              <w:tab/>
              <w:t>ff) Tam araç: Bu Yönetmeliğin ilgili teknik hüküm ve şartlarını karşılamak için herhangi bir şekilde tamamlanması gerekmeyen aracı,</w:t>
            </w:r>
          </w:p>
          <w:p w:rsidR="008968E4" w:rsidRPr="008968E4" w:rsidRDefault="008968E4" w:rsidP="008968E4">
            <w:pPr>
              <w:tabs>
                <w:tab w:val="left" w:pos="566"/>
              </w:tabs>
              <w:spacing w:after="0" w:line="240" w:lineRule="exact"/>
              <w:jc w:val="both"/>
              <w:rPr>
                <w:rFonts w:ascii="Times New Roman" w:eastAsia="Times New Roman" w:hAnsi="Times New Roman" w:cs="Times New Roman"/>
                <w:sz w:val="18"/>
                <w:szCs w:val="18"/>
              </w:rPr>
            </w:pPr>
            <w:r w:rsidRPr="008968E4">
              <w:rPr>
                <w:rFonts w:ascii="Times New Roman" w:eastAsia="Times New Roman" w:hAnsi="Times New Roman" w:cs="Times New Roman"/>
                <w:sz w:val="18"/>
                <w:szCs w:val="18"/>
              </w:rPr>
              <w:tab/>
              <w:t>gg) Tamamlanmamış araç: Bu Yönetmeliğin ilgili teknik hüküm ve şartlarını karşılamak için en az bir aşamadan daha geçmesi gereken herhangi bir aracı,</w:t>
            </w:r>
          </w:p>
          <w:p w:rsidR="008968E4" w:rsidRPr="008968E4" w:rsidRDefault="008968E4" w:rsidP="008968E4">
            <w:pPr>
              <w:tabs>
                <w:tab w:val="left" w:pos="566"/>
              </w:tabs>
              <w:spacing w:after="0" w:line="240" w:lineRule="exact"/>
              <w:jc w:val="both"/>
              <w:rPr>
                <w:rFonts w:ascii="Times New Roman" w:eastAsia="Times New Roman" w:hAnsi="Times New Roman" w:cs="Times New Roman"/>
                <w:sz w:val="18"/>
                <w:szCs w:val="18"/>
              </w:rPr>
            </w:pPr>
            <w:r w:rsidRPr="008968E4">
              <w:rPr>
                <w:rFonts w:ascii="Times New Roman" w:eastAsia="Times New Roman" w:hAnsi="Times New Roman" w:cs="Times New Roman"/>
                <w:sz w:val="18"/>
                <w:szCs w:val="18"/>
              </w:rPr>
              <w:tab/>
              <w:t>ğğ) Tamamlanmış araç: Çok aşamalı tip onayı sürecinin sonunda ortaya çıkan, bu Yönetmeliğin ilgili teknik şartlarını karşılayan bir aracı,</w:t>
            </w:r>
          </w:p>
          <w:p w:rsidR="008968E4" w:rsidRPr="008968E4" w:rsidRDefault="008968E4" w:rsidP="008968E4">
            <w:pPr>
              <w:tabs>
                <w:tab w:val="left" w:pos="566"/>
              </w:tabs>
              <w:spacing w:after="0" w:line="240" w:lineRule="exact"/>
              <w:jc w:val="both"/>
              <w:rPr>
                <w:rFonts w:ascii="Times New Roman" w:eastAsia="Times New Roman" w:hAnsi="Times New Roman" w:cs="Times New Roman"/>
                <w:sz w:val="18"/>
                <w:szCs w:val="18"/>
              </w:rPr>
            </w:pPr>
            <w:r w:rsidRPr="008968E4">
              <w:rPr>
                <w:rFonts w:ascii="Times New Roman" w:eastAsia="Times New Roman" w:hAnsi="Times New Roman" w:cs="Times New Roman"/>
                <w:sz w:val="18"/>
                <w:szCs w:val="18"/>
              </w:rPr>
              <w:tab/>
              <w:t xml:space="preserve">hh) Tek aşamalı tip onayı: Bir aracın tek bir işlemde bir bütün olarak onaylandığı bir tip onayı işlemini, </w:t>
            </w:r>
          </w:p>
          <w:p w:rsidR="008968E4" w:rsidRPr="008968E4" w:rsidRDefault="008968E4" w:rsidP="008968E4">
            <w:pPr>
              <w:tabs>
                <w:tab w:val="left" w:pos="566"/>
              </w:tabs>
              <w:spacing w:after="0" w:line="240" w:lineRule="exact"/>
              <w:jc w:val="both"/>
              <w:rPr>
                <w:rFonts w:ascii="Times New Roman" w:eastAsia="Times New Roman" w:hAnsi="Times New Roman" w:cs="Times New Roman"/>
                <w:sz w:val="18"/>
                <w:szCs w:val="18"/>
              </w:rPr>
            </w:pPr>
            <w:r w:rsidRPr="008968E4">
              <w:rPr>
                <w:rFonts w:ascii="Times New Roman" w:eastAsia="Times New Roman" w:hAnsi="Times New Roman" w:cs="Times New Roman"/>
                <w:sz w:val="18"/>
                <w:szCs w:val="18"/>
              </w:rPr>
              <w:tab/>
              <w:t>ıı) Teknik servis: Bir deney laboratuvarı olarak onay kuruluşu adına bizzat onay kuruluşu tarafından da yerine getirilebilecek gerekli deneyleri yapmak veya bir uygunluk değerlendirme kuruluşu olarak yine onay kuruluşu adına bizzat onay kuruluşu tarafından da yerine getirilebilecek ilk değerlendirmeyi ve diğer deney veya muayeneleri yapmak üzere Onay Kuruluşu tarafından görevlendirilmiş bir kuruluş veya kurumu,</w:t>
            </w:r>
          </w:p>
          <w:p w:rsidR="008968E4" w:rsidRPr="008968E4" w:rsidRDefault="008968E4" w:rsidP="008968E4">
            <w:pPr>
              <w:tabs>
                <w:tab w:val="left" w:pos="566"/>
              </w:tabs>
              <w:spacing w:after="0" w:line="240" w:lineRule="exact"/>
              <w:jc w:val="both"/>
              <w:rPr>
                <w:rFonts w:ascii="Times New Roman" w:eastAsia="Times New Roman" w:hAnsi="Times New Roman" w:cs="Times New Roman"/>
                <w:sz w:val="18"/>
                <w:szCs w:val="18"/>
              </w:rPr>
            </w:pPr>
            <w:r w:rsidRPr="008968E4">
              <w:rPr>
                <w:rFonts w:ascii="Times New Roman" w:eastAsia="Times New Roman" w:hAnsi="Times New Roman" w:cs="Times New Roman"/>
                <w:sz w:val="18"/>
                <w:szCs w:val="18"/>
              </w:rPr>
              <w:tab/>
              <w:t>ii) Temel araç: Çok aşamalı bir tip onayı sürecinin başlangıç aşamasında kullanılan herhangi bir aracı,</w:t>
            </w:r>
          </w:p>
          <w:p w:rsidR="008968E4" w:rsidRPr="008968E4" w:rsidRDefault="008968E4" w:rsidP="008968E4">
            <w:pPr>
              <w:tabs>
                <w:tab w:val="left" w:pos="566"/>
              </w:tabs>
              <w:spacing w:after="0" w:line="240" w:lineRule="exact"/>
              <w:jc w:val="both"/>
              <w:rPr>
                <w:rFonts w:ascii="Times New Roman" w:eastAsia="Times New Roman" w:hAnsi="Times New Roman" w:cs="Times New Roman"/>
                <w:sz w:val="18"/>
                <w:szCs w:val="18"/>
              </w:rPr>
            </w:pPr>
            <w:r w:rsidRPr="008968E4">
              <w:rPr>
                <w:rFonts w:ascii="Times New Roman" w:eastAsia="Times New Roman" w:hAnsi="Times New Roman" w:cs="Times New Roman"/>
                <w:sz w:val="18"/>
                <w:szCs w:val="18"/>
              </w:rPr>
              <w:tab/>
              <w:t>jj) Tip onayı: Bir onay kuruluşunun bir araç, sistem, aksam veya ayrı teknik ünite tipinin ilgili idari hüküm ve teknik şartları sağladığını gösteren onaylama işlemini,</w:t>
            </w:r>
          </w:p>
          <w:p w:rsidR="008968E4" w:rsidRPr="008968E4" w:rsidRDefault="008968E4" w:rsidP="008968E4">
            <w:pPr>
              <w:tabs>
                <w:tab w:val="left" w:pos="566"/>
              </w:tabs>
              <w:spacing w:after="0" w:line="240" w:lineRule="exact"/>
              <w:jc w:val="both"/>
              <w:rPr>
                <w:rFonts w:ascii="Times New Roman" w:eastAsia="Times New Roman" w:hAnsi="Times New Roman" w:cs="Times New Roman"/>
                <w:sz w:val="18"/>
                <w:szCs w:val="18"/>
              </w:rPr>
            </w:pPr>
            <w:r w:rsidRPr="008968E4">
              <w:rPr>
                <w:rFonts w:ascii="Times New Roman" w:eastAsia="Times New Roman" w:hAnsi="Times New Roman" w:cs="Times New Roman"/>
                <w:sz w:val="18"/>
                <w:szCs w:val="18"/>
              </w:rPr>
              <w:tab/>
              <w:t>kk) Tip onayı belgesi: Onay kuruluşunun belli bir araç, sistem, aksam veya ayrı teknik ünite tipinin onaylandığını resmi olarak bildiren belgeyi,</w:t>
            </w:r>
          </w:p>
          <w:p w:rsidR="008968E4" w:rsidRPr="008968E4" w:rsidRDefault="008968E4" w:rsidP="008968E4">
            <w:pPr>
              <w:tabs>
                <w:tab w:val="left" w:pos="566"/>
              </w:tabs>
              <w:spacing w:after="0" w:line="240" w:lineRule="exact"/>
              <w:jc w:val="both"/>
              <w:rPr>
                <w:rFonts w:ascii="Times New Roman" w:eastAsia="Times New Roman" w:hAnsi="Times New Roman" w:cs="Times New Roman"/>
                <w:sz w:val="18"/>
                <w:szCs w:val="18"/>
              </w:rPr>
            </w:pPr>
            <w:r w:rsidRPr="008968E4">
              <w:rPr>
                <w:rFonts w:ascii="Times New Roman" w:eastAsia="Times New Roman" w:hAnsi="Times New Roman" w:cs="Times New Roman"/>
                <w:sz w:val="18"/>
                <w:szCs w:val="18"/>
              </w:rPr>
              <w:tab/>
              <w:t xml:space="preserve">ll) Ulusal tip onayı: Ulusal mevzuatta hüküm altına alınan ve geçerliliği ülke sınırlarıyla sınırlı olan bir tip onayı işlemini, </w:t>
            </w:r>
          </w:p>
          <w:p w:rsidR="008968E4" w:rsidRPr="008968E4" w:rsidRDefault="008968E4" w:rsidP="008968E4">
            <w:pPr>
              <w:tabs>
                <w:tab w:val="left" w:pos="566"/>
              </w:tabs>
              <w:spacing w:after="0" w:line="240" w:lineRule="exact"/>
              <w:jc w:val="both"/>
              <w:rPr>
                <w:rFonts w:ascii="Times New Roman" w:eastAsia="Times New Roman" w:hAnsi="Times New Roman" w:cs="Times New Roman"/>
                <w:sz w:val="18"/>
                <w:szCs w:val="18"/>
              </w:rPr>
            </w:pPr>
            <w:r w:rsidRPr="008968E4">
              <w:rPr>
                <w:rFonts w:ascii="Times New Roman" w:eastAsia="Times New Roman" w:hAnsi="Times New Roman" w:cs="Times New Roman"/>
                <w:sz w:val="18"/>
                <w:szCs w:val="18"/>
              </w:rPr>
              <w:tab/>
              <w:t>mm) Uygunluk belgesi: Bu Yönetmeliğin ekinde yer alan Ek IX’da belirtilen imalatçı tarafından düzenlenen ve bu Yönetmeliğe uygun olarak onay verilmiş bir seri tipine ait bir aracın, imal edildiği dönemde yürürlükte olan bütün düzenleyici mevzuata uygun olduğunu teyit eden belgeyi,</w:t>
            </w:r>
          </w:p>
          <w:p w:rsidR="008968E4" w:rsidRPr="008968E4" w:rsidRDefault="008968E4" w:rsidP="008968E4">
            <w:pPr>
              <w:tabs>
                <w:tab w:val="left" w:pos="566"/>
              </w:tabs>
              <w:spacing w:after="0" w:line="240" w:lineRule="exact"/>
              <w:jc w:val="both"/>
              <w:rPr>
                <w:rFonts w:ascii="Times New Roman" w:eastAsia="Times New Roman" w:hAnsi="Times New Roman" w:cs="Times New Roman"/>
                <w:sz w:val="18"/>
                <w:szCs w:val="18"/>
              </w:rPr>
            </w:pPr>
            <w:r w:rsidRPr="008968E4">
              <w:rPr>
                <w:rFonts w:ascii="Times New Roman" w:eastAsia="Times New Roman" w:hAnsi="Times New Roman" w:cs="Times New Roman"/>
                <w:sz w:val="18"/>
                <w:szCs w:val="18"/>
              </w:rPr>
              <w:tab/>
              <w:t>nn) Üye ülke: Avrupa Birliği üyesi bir ülkeyi,</w:t>
            </w:r>
          </w:p>
          <w:p w:rsidR="008968E4" w:rsidRPr="008968E4" w:rsidRDefault="008968E4" w:rsidP="008968E4">
            <w:pPr>
              <w:tabs>
                <w:tab w:val="left" w:pos="566"/>
              </w:tabs>
              <w:spacing w:after="0" w:line="240" w:lineRule="exact"/>
              <w:jc w:val="both"/>
              <w:rPr>
                <w:rFonts w:ascii="Times New Roman" w:eastAsia="Times New Roman" w:hAnsi="Times New Roman" w:cs="Times New Roman"/>
                <w:sz w:val="18"/>
                <w:szCs w:val="18"/>
              </w:rPr>
            </w:pPr>
            <w:r w:rsidRPr="008968E4">
              <w:rPr>
                <w:rFonts w:ascii="Times New Roman" w:eastAsia="Times New Roman" w:hAnsi="Times New Roman" w:cs="Times New Roman"/>
                <w:sz w:val="18"/>
                <w:szCs w:val="18"/>
              </w:rPr>
              <w:tab/>
              <w:t>oo) Yetkili kuruluş: Bir onay kuruluşunu, atanmış bir kuruluşu veya onlar adına hareket eden bir akreditasyon kurumunu,</w:t>
            </w:r>
          </w:p>
          <w:p w:rsidR="008968E4" w:rsidRPr="008968E4" w:rsidRDefault="008968E4" w:rsidP="008968E4">
            <w:pPr>
              <w:tabs>
                <w:tab w:val="left" w:pos="566"/>
              </w:tabs>
              <w:spacing w:after="0" w:line="240" w:lineRule="exact"/>
              <w:jc w:val="both"/>
              <w:rPr>
                <w:rFonts w:ascii="Times New Roman" w:eastAsia="Times New Roman" w:hAnsi="Times New Roman" w:cs="Times New Roman"/>
                <w:sz w:val="18"/>
                <w:szCs w:val="18"/>
              </w:rPr>
            </w:pPr>
            <w:r w:rsidRPr="008968E4">
              <w:rPr>
                <w:rFonts w:ascii="Times New Roman" w:eastAsia="Times New Roman" w:hAnsi="Times New Roman" w:cs="Times New Roman"/>
                <w:sz w:val="18"/>
                <w:szCs w:val="18"/>
              </w:rPr>
              <w:tab/>
              <w:t>ifade eder.</w:t>
            </w:r>
          </w:p>
          <w:p w:rsidR="008968E4" w:rsidRPr="008968E4" w:rsidRDefault="008968E4" w:rsidP="008968E4">
            <w:pPr>
              <w:spacing w:after="0" w:line="240" w:lineRule="exact"/>
              <w:jc w:val="center"/>
              <w:rPr>
                <w:rFonts w:ascii="Times New Roman" w:eastAsia="Times New Roman" w:hAnsi="Times New Roman" w:cs="Times New Roman"/>
                <w:b/>
                <w:sz w:val="18"/>
                <w:szCs w:val="18"/>
              </w:rPr>
            </w:pPr>
            <w:r w:rsidRPr="008968E4">
              <w:rPr>
                <w:rFonts w:ascii="Times New Roman" w:eastAsia="Times New Roman" w:hAnsi="Times New Roman" w:cs="Times New Roman"/>
                <w:b/>
                <w:sz w:val="18"/>
                <w:szCs w:val="18"/>
              </w:rPr>
              <w:t xml:space="preserve">İKİNCİ BÖLÜM </w:t>
            </w:r>
          </w:p>
          <w:p w:rsidR="008968E4" w:rsidRPr="008968E4" w:rsidRDefault="008968E4" w:rsidP="008968E4">
            <w:pPr>
              <w:spacing w:after="0" w:line="240" w:lineRule="exact"/>
              <w:jc w:val="center"/>
              <w:rPr>
                <w:rFonts w:ascii="Times New Roman" w:eastAsia="Times New Roman" w:hAnsi="Times New Roman" w:cs="Times New Roman"/>
                <w:b/>
                <w:sz w:val="18"/>
                <w:szCs w:val="18"/>
              </w:rPr>
            </w:pPr>
            <w:r w:rsidRPr="008968E4">
              <w:rPr>
                <w:rFonts w:ascii="Times New Roman" w:eastAsia="Times New Roman" w:hAnsi="Times New Roman" w:cs="Times New Roman"/>
                <w:b/>
                <w:sz w:val="18"/>
                <w:szCs w:val="18"/>
              </w:rPr>
              <w:t>Genel Yükümlülükler</w:t>
            </w:r>
          </w:p>
          <w:p w:rsidR="008968E4" w:rsidRPr="008968E4" w:rsidRDefault="008968E4" w:rsidP="008968E4">
            <w:pPr>
              <w:tabs>
                <w:tab w:val="left" w:pos="566"/>
              </w:tabs>
              <w:spacing w:after="0" w:line="240" w:lineRule="exact"/>
              <w:jc w:val="both"/>
              <w:rPr>
                <w:rFonts w:ascii="Times New Roman" w:eastAsia="Times New Roman" w:hAnsi="Times New Roman" w:cs="Times New Roman"/>
                <w:b/>
                <w:sz w:val="18"/>
                <w:szCs w:val="18"/>
              </w:rPr>
            </w:pPr>
            <w:r w:rsidRPr="008968E4">
              <w:rPr>
                <w:rFonts w:ascii="Times New Roman" w:eastAsia="Times New Roman" w:hAnsi="Times New Roman" w:cs="Times New Roman"/>
                <w:sz w:val="18"/>
                <w:szCs w:val="18"/>
              </w:rPr>
              <w:tab/>
            </w:r>
            <w:r w:rsidRPr="008968E4">
              <w:rPr>
                <w:rFonts w:ascii="Times New Roman" w:eastAsia="Times New Roman" w:hAnsi="Times New Roman" w:cs="Times New Roman"/>
                <w:b/>
                <w:sz w:val="18"/>
                <w:szCs w:val="18"/>
              </w:rPr>
              <w:t>Onay Kuruluşunun yükümlülükleri</w:t>
            </w:r>
          </w:p>
          <w:p w:rsidR="008968E4" w:rsidRPr="008968E4" w:rsidRDefault="008968E4" w:rsidP="008968E4">
            <w:pPr>
              <w:tabs>
                <w:tab w:val="left" w:pos="566"/>
              </w:tabs>
              <w:spacing w:after="0" w:line="240" w:lineRule="exact"/>
              <w:jc w:val="both"/>
              <w:rPr>
                <w:rFonts w:ascii="Times New Roman" w:eastAsia="Times New Roman" w:hAnsi="Times New Roman" w:cs="Times New Roman"/>
                <w:sz w:val="18"/>
                <w:szCs w:val="18"/>
              </w:rPr>
            </w:pPr>
            <w:r w:rsidRPr="008968E4">
              <w:rPr>
                <w:rFonts w:ascii="Times New Roman" w:eastAsia="Times New Roman" w:hAnsi="Times New Roman" w:cs="Times New Roman"/>
                <w:b/>
                <w:sz w:val="18"/>
                <w:szCs w:val="18"/>
              </w:rPr>
              <w:tab/>
              <w:t xml:space="preserve">MADDE 4 – </w:t>
            </w:r>
            <w:r w:rsidRPr="008968E4">
              <w:rPr>
                <w:rFonts w:ascii="Times New Roman" w:eastAsia="Times New Roman" w:hAnsi="Times New Roman" w:cs="Times New Roman"/>
                <w:sz w:val="18"/>
                <w:szCs w:val="18"/>
              </w:rPr>
              <w:t>(1) Onay Kuruluşu, onay başvurusunda bulunan imalatçıların bu Yönetmelik kapsamındaki yükümlülüklere uymalarını sağlamak için gerekli tedbirleri alır.</w:t>
            </w:r>
          </w:p>
          <w:p w:rsidR="008968E4" w:rsidRPr="008968E4" w:rsidRDefault="008968E4" w:rsidP="008968E4">
            <w:pPr>
              <w:tabs>
                <w:tab w:val="left" w:pos="566"/>
              </w:tabs>
              <w:spacing w:after="0" w:line="240" w:lineRule="exact"/>
              <w:jc w:val="both"/>
              <w:rPr>
                <w:rFonts w:ascii="Times New Roman" w:eastAsia="Times New Roman" w:hAnsi="Times New Roman" w:cs="Times New Roman"/>
                <w:sz w:val="18"/>
                <w:szCs w:val="18"/>
              </w:rPr>
            </w:pPr>
            <w:r w:rsidRPr="008968E4">
              <w:rPr>
                <w:rFonts w:ascii="Times New Roman" w:eastAsia="Times New Roman" w:hAnsi="Times New Roman" w:cs="Times New Roman"/>
                <w:sz w:val="18"/>
                <w:szCs w:val="18"/>
              </w:rPr>
              <w:tab/>
              <w:t>(2) Onay Kuruluşu sadece bu Yönetmeliğin şartlarına uyan araç, sistem, aksam veya ayrı teknik ünitelere onay verir.</w:t>
            </w:r>
          </w:p>
          <w:p w:rsidR="008968E4" w:rsidRPr="008968E4" w:rsidRDefault="008968E4" w:rsidP="008968E4">
            <w:pPr>
              <w:tabs>
                <w:tab w:val="left" w:pos="566"/>
              </w:tabs>
              <w:spacing w:after="0" w:line="240" w:lineRule="exact"/>
              <w:jc w:val="both"/>
              <w:rPr>
                <w:rFonts w:ascii="Times New Roman" w:eastAsia="Times New Roman" w:hAnsi="Times New Roman" w:cs="Times New Roman"/>
                <w:sz w:val="18"/>
                <w:szCs w:val="18"/>
              </w:rPr>
            </w:pPr>
            <w:r w:rsidRPr="008968E4">
              <w:rPr>
                <w:rFonts w:ascii="Times New Roman" w:eastAsia="Times New Roman" w:hAnsi="Times New Roman" w:cs="Times New Roman"/>
                <w:sz w:val="18"/>
                <w:szCs w:val="18"/>
              </w:rPr>
              <w:tab/>
              <w:t xml:space="preserve">(3) Onay Kuruluşu, sadece bu Yönetmeliğin şartlarına uyan araçların tesciline, satışına veya hizmete girmesine, </w:t>
            </w:r>
            <w:r w:rsidRPr="008968E4">
              <w:rPr>
                <w:rFonts w:ascii="Times New Roman" w:eastAsia="Times New Roman" w:hAnsi="Times New Roman" w:cs="Times New Roman"/>
                <w:sz w:val="18"/>
                <w:szCs w:val="18"/>
              </w:rPr>
              <w:lastRenderedPageBreak/>
              <w:t>aksam ve ayrı teknik ünitelerin satışına veya hizmete girmesine izin verir. Bu Yönetmeliğin şartlarını sağlayan, Yönetmelik kapsamındaki araçlar, aksam veya ayrı teknik ünitelerin yapıları ve işleyiş özelliklerine ilişkin gerekçelerle, tescili, satışı veya hizmete girmesi ya da trafiğe çıkması yasaklanamaz, sınırlanamaz veya engellenemez.</w:t>
            </w:r>
          </w:p>
          <w:p w:rsidR="008968E4" w:rsidRPr="008968E4" w:rsidRDefault="008968E4" w:rsidP="008968E4">
            <w:pPr>
              <w:tabs>
                <w:tab w:val="left" w:pos="566"/>
              </w:tabs>
              <w:spacing w:after="0" w:line="240" w:lineRule="exact"/>
              <w:jc w:val="both"/>
              <w:rPr>
                <w:rFonts w:ascii="Times New Roman" w:eastAsia="Times New Roman" w:hAnsi="Times New Roman" w:cs="Times New Roman"/>
                <w:sz w:val="18"/>
                <w:szCs w:val="18"/>
              </w:rPr>
            </w:pPr>
            <w:r w:rsidRPr="008968E4">
              <w:rPr>
                <w:rFonts w:ascii="Times New Roman" w:eastAsia="Times New Roman" w:hAnsi="Times New Roman" w:cs="Times New Roman"/>
                <w:sz w:val="18"/>
                <w:szCs w:val="18"/>
              </w:rPr>
              <w:tab/>
              <w:t xml:space="preserve">(4) Onay Kuruluşu, onayla ilgili hususlarda yetkili kuruluşlarını oluşturur veya atamasını yapar ve 43 üncü maddeye göre Müsteşarlık aracılığıyla Komisyona bu kuruluş veya atamayı bildirir. Bu bildirimde, yetkili kuruluşların adı, adresi,  elektronik posta adresi ve sorumluluk alanları belirtilir. </w:t>
            </w:r>
          </w:p>
          <w:p w:rsidR="008968E4" w:rsidRPr="008968E4" w:rsidRDefault="008968E4" w:rsidP="008968E4">
            <w:pPr>
              <w:tabs>
                <w:tab w:val="left" w:pos="566"/>
              </w:tabs>
              <w:spacing w:after="0" w:line="240" w:lineRule="exact"/>
              <w:jc w:val="both"/>
              <w:rPr>
                <w:rFonts w:ascii="Times New Roman" w:eastAsia="Times New Roman" w:hAnsi="Times New Roman" w:cs="Times New Roman"/>
                <w:b/>
                <w:sz w:val="18"/>
                <w:szCs w:val="18"/>
              </w:rPr>
            </w:pPr>
            <w:r w:rsidRPr="008968E4">
              <w:rPr>
                <w:rFonts w:ascii="Times New Roman" w:eastAsia="Times New Roman" w:hAnsi="Times New Roman" w:cs="Times New Roman"/>
                <w:sz w:val="18"/>
                <w:szCs w:val="18"/>
              </w:rPr>
              <w:tab/>
            </w:r>
            <w:r w:rsidRPr="008968E4">
              <w:rPr>
                <w:rFonts w:ascii="Times New Roman" w:eastAsia="Times New Roman" w:hAnsi="Times New Roman" w:cs="Times New Roman"/>
                <w:b/>
                <w:sz w:val="18"/>
                <w:szCs w:val="18"/>
              </w:rPr>
              <w:t>İmalatçıların yükümlülükleri</w:t>
            </w:r>
          </w:p>
          <w:p w:rsidR="008968E4" w:rsidRPr="008968E4" w:rsidRDefault="008968E4" w:rsidP="008968E4">
            <w:pPr>
              <w:tabs>
                <w:tab w:val="left" w:pos="566"/>
              </w:tabs>
              <w:spacing w:after="0" w:line="240" w:lineRule="exact"/>
              <w:jc w:val="both"/>
              <w:rPr>
                <w:rFonts w:ascii="Times New Roman" w:eastAsia="Times New Roman" w:hAnsi="Times New Roman" w:cs="Times New Roman"/>
                <w:sz w:val="18"/>
                <w:szCs w:val="18"/>
              </w:rPr>
            </w:pPr>
            <w:r w:rsidRPr="008968E4">
              <w:rPr>
                <w:rFonts w:ascii="Times New Roman" w:eastAsia="Times New Roman" w:hAnsi="Times New Roman" w:cs="Times New Roman"/>
                <w:b/>
                <w:sz w:val="18"/>
                <w:szCs w:val="18"/>
              </w:rPr>
              <w:tab/>
              <w:t>MADDE 5 –</w:t>
            </w:r>
            <w:r w:rsidRPr="008968E4">
              <w:rPr>
                <w:rFonts w:ascii="Times New Roman" w:eastAsia="Times New Roman" w:hAnsi="Times New Roman" w:cs="Times New Roman"/>
                <w:sz w:val="18"/>
                <w:szCs w:val="18"/>
              </w:rPr>
              <w:t xml:space="preserve"> (1) İmalatçı; bir araç, sistem, aksam veya ayrı teknik ünitenin bütün imalat aşamalarına doğrudan dahil olup olmadığına bakılmaksızın, onay sürecinin bütün aşamalarında imalatın uygunluğunun temininden onay kuruluşuna karşı sorumludur.</w:t>
            </w:r>
          </w:p>
          <w:p w:rsidR="008968E4" w:rsidRPr="008968E4" w:rsidRDefault="008968E4" w:rsidP="008968E4">
            <w:pPr>
              <w:tabs>
                <w:tab w:val="left" w:pos="566"/>
              </w:tabs>
              <w:spacing w:after="0" w:line="240" w:lineRule="exact"/>
              <w:jc w:val="both"/>
              <w:rPr>
                <w:rFonts w:ascii="Times New Roman" w:eastAsia="Times New Roman" w:hAnsi="Times New Roman" w:cs="Times New Roman"/>
                <w:sz w:val="18"/>
                <w:szCs w:val="18"/>
              </w:rPr>
            </w:pPr>
            <w:r w:rsidRPr="008968E4">
              <w:rPr>
                <w:rFonts w:ascii="Times New Roman" w:eastAsia="Times New Roman" w:hAnsi="Times New Roman" w:cs="Times New Roman"/>
                <w:sz w:val="18"/>
                <w:szCs w:val="18"/>
              </w:rPr>
              <w:tab/>
              <w:t>(2) Çok aşamalı tip onayında, her bir imalatçı, aracın kendisi tarafından yapılan tamamlanma aşamasında ilave edilen sistemlerin, aksamların veya ayrı teknik ünitelerin onay ve imalatının uygunluğundan sorumludur. Daha önceki bir aşamada tip onayı verilmiş aksam veya sistemlerde değişiklik yapan imalatçılar, bu aksam ve sistemlerin onay ve imalatının uygunluğundan sorumludur.</w:t>
            </w:r>
          </w:p>
          <w:p w:rsidR="008968E4" w:rsidRPr="008968E4" w:rsidRDefault="008968E4" w:rsidP="008968E4">
            <w:pPr>
              <w:tabs>
                <w:tab w:val="left" w:pos="566"/>
              </w:tabs>
              <w:spacing w:after="0" w:line="240" w:lineRule="exact"/>
              <w:jc w:val="both"/>
              <w:rPr>
                <w:rFonts w:ascii="Times New Roman" w:eastAsia="Times New Roman" w:hAnsi="Times New Roman" w:cs="Times New Roman"/>
                <w:sz w:val="18"/>
                <w:szCs w:val="18"/>
              </w:rPr>
            </w:pPr>
            <w:r w:rsidRPr="008968E4">
              <w:rPr>
                <w:rFonts w:ascii="Times New Roman" w:eastAsia="Times New Roman" w:hAnsi="Times New Roman" w:cs="Times New Roman"/>
                <w:sz w:val="18"/>
                <w:szCs w:val="18"/>
              </w:rPr>
              <w:tab/>
              <w:t xml:space="preserve">(3) Avrupa Birliği üyesi ülkeler haricinde yurt dışında yerleşik imalatçılar, bu Yönetmeliğin amaçları bakımından, Onay Kuruluşu nezdinde kendilerini temsil etmek üzere Türkiye’de yerleşik bir temsilci atamak zorundadır. </w:t>
            </w:r>
          </w:p>
          <w:p w:rsidR="008968E4" w:rsidRPr="008968E4" w:rsidRDefault="008968E4" w:rsidP="008968E4">
            <w:pPr>
              <w:spacing w:after="0" w:line="240" w:lineRule="exact"/>
              <w:jc w:val="center"/>
              <w:rPr>
                <w:rFonts w:ascii="Times New Roman" w:eastAsia="Times New Roman" w:hAnsi="Times New Roman" w:cs="Times New Roman"/>
                <w:b/>
                <w:sz w:val="18"/>
                <w:szCs w:val="18"/>
              </w:rPr>
            </w:pPr>
            <w:r w:rsidRPr="008968E4">
              <w:rPr>
                <w:rFonts w:ascii="Times New Roman" w:eastAsia="Times New Roman" w:hAnsi="Times New Roman" w:cs="Times New Roman"/>
                <w:b/>
                <w:sz w:val="18"/>
                <w:szCs w:val="18"/>
              </w:rPr>
              <w:t xml:space="preserve">ÜÇÜNCÜ BÖLÜM </w:t>
            </w:r>
          </w:p>
          <w:p w:rsidR="008968E4" w:rsidRPr="008968E4" w:rsidRDefault="008968E4" w:rsidP="008968E4">
            <w:pPr>
              <w:spacing w:after="0" w:line="240" w:lineRule="exact"/>
              <w:jc w:val="center"/>
              <w:rPr>
                <w:rFonts w:ascii="Times New Roman" w:eastAsia="Times New Roman" w:hAnsi="Times New Roman" w:cs="Times New Roman"/>
                <w:b/>
                <w:sz w:val="18"/>
                <w:szCs w:val="18"/>
              </w:rPr>
            </w:pPr>
            <w:r w:rsidRPr="008968E4">
              <w:rPr>
                <w:rFonts w:ascii="Times New Roman" w:eastAsia="Times New Roman" w:hAnsi="Times New Roman" w:cs="Times New Roman"/>
                <w:b/>
                <w:sz w:val="18"/>
                <w:szCs w:val="18"/>
              </w:rPr>
              <w:t>AT Tip Onayı İşlemleri</w:t>
            </w:r>
          </w:p>
          <w:p w:rsidR="008968E4" w:rsidRPr="008968E4" w:rsidRDefault="008968E4" w:rsidP="008968E4">
            <w:pPr>
              <w:tabs>
                <w:tab w:val="left" w:pos="566"/>
              </w:tabs>
              <w:spacing w:after="0" w:line="240" w:lineRule="exact"/>
              <w:jc w:val="both"/>
              <w:rPr>
                <w:rFonts w:ascii="Times New Roman" w:eastAsia="Times New Roman" w:hAnsi="Times New Roman" w:cs="Times New Roman"/>
                <w:b/>
                <w:sz w:val="18"/>
                <w:szCs w:val="18"/>
              </w:rPr>
            </w:pPr>
            <w:r w:rsidRPr="008968E4">
              <w:rPr>
                <w:rFonts w:ascii="Times New Roman" w:eastAsia="Times New Roman" w:hAnsi="Times New Roman" w:cs="Times New Roman"/>
                <w:sz w:val="18"/>
                <w:szCs w:val="18"/>
              </w:rPr>
              <w:tab/>
            </w:r>
            <w:r w:rsidRPr="008968E4">
              <w:rPr>
                <w:rFonts w:ascii="Times New Roman" w:eastAsia="Times New Roman" w:hAnsi="Times New Roman" w:cs="Times New Roman"/>
                <w:b/>
                <w:sz w:val="18"/>
                <w:szCs w:val="18"/>
              </w:rPr>
              <w:t>Araçların AT tip onayında izlenecek işlemler</w:t>
            </w:r>
          </w:p>
          <w:p w:rsidR="008968E4" w:rsidRPr="008968E4" w:rsidRDefault="008968E4" w:rsidP="008968E4">
            <w:pPr>
              <w:tabs>
                <w:tab w:val="left" w:pos="566"/>
              </w:tabs>
              <w:spacing w:after="0" w:line="240" w:lineRule="exact"/>
              <w:jc w:val="both"/>
              <w:rPr>
                <w:rFonts w:ascii="Times New Roman" w:eastAsia="Times New Roman" w:hAnsi="Times New Roman" w:cs="Times New Roman"/>
                <w:sz w:val="18"/>
                <w:szCs w:val="18"/>
              </w:rPr>
            </w:pPr>
            <w:r w:rsidRPr="008968E4">
              <w:rPr>
                <w:rFonts w:ascii="Times New Roman" w:eastAsia="Times New Roman" w:hAnsi="Times New Roman" w:cs="Times New Roman"/>
                <w:b/>
                <w:sz w:val="18"/>
                <w:szCs w:val="18"/>
              </w:rPr>
              <w:tab/>
              <w:t>MADDE 6 –</w:t>
            </w:r>
            <w:r w:rsidRPr="008968E4">
              <w:rPr>
                <w:rFonts w:ascii="Times New Roman" w:eastAsia="Times New Roman" w:hAnsi="Times New Roman" w:cs="Times New Roman"/>
                <w:sz w:val="18"/>
                <w:szCs w:val="18"/>
              </w:rPr>
              <w:t xml:space="preserve"> (1) İmalatçılar, aşağıdaki işlemlerden birini seçebilir.</w:t>
            </w:r>
          </w:p>
          <w:p w:rsidR="008968E4" w:rsidRPr="008968E4" w:rsidRDefault="008968E4" w:rsidP="008968E4">
            <w:pPr>
              <w:tabs>
                <w:tab w:val="left" w:pos="566"/>
              </w:tabs>
              <w:spacing w:after="0" w:line="240" w:lineRule="exact"/>
              <w:jc w:val="both"/>
              <w:rPr>
                <w:rFonts w:ascii="Times New Roman" w:eastAsia="Times New Roman" w:hAnsi="Times New Roman" w:cs="Times New Roman"/>
                <w:sz w:val="18"/>
                <w:szCs w:val="18"/>
              </w:rPr>
            </w:pPr>
            <w:r w:rsidRPr="008968E4">
              <w:rPr>
                <w:rFonts w:ascii="Times New Roman" w:eastAsia="Times New Roman" w:hAnsi="Times New Roman" w:cs="Times New Roman"/>
                <w:sz w:val="18"/>
                <w:szCs w:val="18"/>
              </w:rPr>
              <w:tab/>
              <w:t>a) Kademeli tip onayı,</w:t>
            </w:r>
          </w:p>
          <w:p w:rsidR="008968E4" w:rsidRPr="008968E4" w:rsidRDefault="008968E4" w:rsidP="008968E4">
            <w:pPr>
              <w:tabs>
                <w:tab w:val="left" w:pos="566"/>
              </w:tabs>
              <w:spacing w:after="0" w:line="240" w:lineRule="exact"/>
              <w:jc w:val="both"/>
              <w:rPr>
                <w:rFonts w:ascii="Times New Roman" w:eastAsia="Times New Roman" w:hAnsi="Times New Roman" w:cs="Times New Roman"/>
                <w:sz w:val="18"/>
                <w:szCs w:val="18"/>
              </w:rPr>
            </w:pPr>
            <w:r w:rsidRPr="008968E4">
              <w:rPr>
                <w:rFonts w:ascii="Times New Roman" w:eastAsia="Times New Roman" w:hAnsi="Times New Roman" w:cs="Times New Roman"/>
                <w:sz w:val="18"/>
                <w:szCs w:val="18"/>
              </w:rPr>
              <w:tab/>
              <w:t>b) Tek aşamalı tip onayı,</w:t>
            </w:r>
          </w:p>
          <w:p w:rsidR="008968E4" w:rsidRPr="008968E4" w:rsidRDefault="008968E4" w:rsidP="008968E4">
            <w:pPr>
              <w:tabs>
                <w:tab w:val="left" w:pos="566"/>
              </w:tabs>
              <w:spacing w:after="0" w:line="240" w:lineRule="exact"/>
              <w:jc w:val="both"/>
              <w:rPr>
                <w:rFonts w:ascii="Times New Roman" w:eastAsia="Times New Roman" w:hAnsi="Times New Roman" w:cs="Times New Roman"/>
                <w:sz w:val="18"/>
                <w:szCs w:val="18"/>
              </w:rPr>
            </w:pPr>
            <w:r w:rsidRPr="008968E4">
              <w:rPr>
                <w:rFonts w:ascii="Times New Roman" w:eastAsia="Times New Roman" w:hAnsi="Times New Roman" w:cs="Times New Roman"/>
                <w:sz w:val="18"/>
                <w:szCs w:val="18"/>
              </w:rPr>
              <w:tab/>
              <w:t>c)  Karma tip onayı.</w:t>
            </w:r>
          </w:p>
          <w:p w:rsidR="008968E4" w:rsidRPr="008968E4" w:rsidRDefault="008968E4" w:rsidP="008968E4">
            <w:pPr>
              <w:tabs>
                <w:tab w:val="left" w:pos="566"/>
              </w:tabs>
              <w:spacing w:after="0" w:line="240" w:lineRule="exact"/>
              <w:jc w:val="both"/>
              <w:rPr>
                <w:rFonts w:ascii="Times New Roman" w:eastAsia="Times New Roman" w:hAnsi="Times New Roman" w:cs="Times New Roman"/>
                <w:sz w:val="18"/>
                <w:szCs w:val="18"/>
              </w:rPr>
            </w:pPr>
            <w:r w:rsidRPr="008968E4">
              <w:rPr>
                <w:rFonts w:ascii="Times New Roman" w:eastAsia="Times New Roman" w:hAnsi="Times New Roman" w:cs="Times New Roman"/>
                <w:sz w:val="18"/>
                <w:szCs w:val="18"/>
              </w:rPr>
              <w:tab/>
              <w:t>(2) Kademeli tip onayı başvurusunda, bu Yönetmeliğin ekinde yer alan Ek III’te istenen bilgileri içeren bir bilgi dosyasıyla birlikte, bu Yönetmeliğin ekinde yer alan Ek IV veya Ek XI’de listelenen uygulanabilir düzenleyici mevzuatın her birine ait istenen tip onayı belgelerinin ekleriyle birlikte tümü sunulur. Onay Kuruluşu, bir sistem veya ayrı teknik ünitenin tip onayında uygulanabilir düzenleyici mevzuata göre onayın verildiği veya reddedildiği tarihe kadar ilgili bilgi paketine erişebilir.</w:t>
            </w:r>
          </w:p>
          <w:p w:rsidR="008968E4" w:rsidRPr="008968E4" w:rsidRDefault="008968E4" w:rsidP="008968E4">
            <w:pPr>
              <w:tabs>
                <w:tab w:val="left" w:pos="566"/>
              </w:tabs>
              <w:spacing w:after="0" w:line="240" w:lineRule="exact"/>
              <w:jc w:val="both"/>
              <w:rPr>
                <w:rFonts w:ascii="Times New Roman" w:eastAsia="Times New Roman" w:hAnsi="Times New Roman" w:cs="Times New Roman"/>
                <w:sz w:val="18"/>
                <w:szCs w:val="18"/>
              </w:rPr>
            </w:pPr>
            <w:r w:rsidRPr="008968E4">
              <w:rPr>
                <w:rFonts w:ascii="Times New Roman" w:eastAsia="Times New Roman" w:hAnsi="Times New Roman" w:cs="Times New Roman"/>
                <w:sz w:val="18"/>
                <w:szCs w:val="18"/>
              </w:rPr>
              <w:tab/>
              <w:t>(3) Tek aşamalı tip onayı başvurusunda, bu Yönetmeliğin ekinde yer alan Ek IV veya Ek XI ile gerektiğinde Ek III’ün Bölüm II’sinde belirtilen düzenleyici mevzuatla bağlantılı olarak, bu Yönetmeliğin ekinde yer alan Ek I’de istenen bilgileri içeren bir bilgi dosyası sunulur.</w:t>
            </w:r>
          </w:p>
          <w:p w:rsidR="008968E4" w:rsidRPr="008968E4" w:rsidRDefault="008968E4" w:rsidP="008968E4">
            <w:pPr>
              <w:tabs>
                <w:tab w:val="left" w:pos="566"/>
              </w:tabs>
              <w:spacing w:after="0" w:line="240" w:lineRule="exact"/>
              <w:jc w:val="both"/>
              <w:rPr>
                <w:rFonts w:ascii="Times New Roman" w:eastAsia="Times New Roman" w:hAnsi="Times New Roman" w:cs="Times New Roman"/>
                <w:sz w:val="18"/>
                <w:szCs w:val="18"/>
              </w:rPr>
            </w:pPr>
            <w:r w:rsidRPr="008968E4">
              <w:rPr>
                <w:rFonts w:ascii="Times New Roman" w:eastAsia="Times New Roman" w:hAnsi="Times New Roman" w:cs="Times New Roman"/>
                <w:sz w:val="18"/>
                <w:szCs w:val="18"/>
              </w:rPr>
              <w:tab/>
              <w:t>(4) Onay Kuruluşu, karma tip onayı işleminde imalatçıyı bir veya birkaç AT sistem tip onayı belgesi hazırlama yükümlülüğünden muaf tutabilir, ancak, bu Yönetmeliğin ekinde yer alan Ek I’de belirtilen ve aracın onaylanması sırasında söz konusu sistemlere onay verilmesi için gereken hususlar bilgi dosyasına eklenmiş olmalıdır. Böyle bir durumda, bu şekilde muaf tutulan her bir AT tip onayı belgesinin yerine bir deney raporu konulur.</w:t>
            </w:r>
          </w:p>
          <w:p w:rsidR="008968E4" w:rsidRPr="008968E4" w:rsidRDefault="008968E4" w:rsidP="008968E4">
            <w:pPr>
              <w:tabs>
                <w:tab w:val="left" w:pos="566"/>
              </w:tabs>
              <w:spacing w:after="0" w:line="240" w:lineRule="exact"/>
              <w:jc w:val="both"/>
              <w:rPr>
                <w:rFonts w:ascii="Times New Roman" w:eastAsia="Times New Roman" w:hAnsi="Times New Roman" w:cs="Times New Roman"/>
                <w:sz w:val="18"/>
                <w:szCs w:val="18"/>
              </w:rPr>
            </w:pPr>
            <w:r w:rsidRPr="008968E4">
              <w:rPr>
                <w:rFonts w:ascii="Times New Roman" w:eastAsia="Times New Roman" w:hAnsi="Times New Roman" w:cs="Times New Roman"/>
                <w:sz w:val="18"/>
                <w:szCs w:val="18"/>
              </w:rPr>
              <w:tab/>
              <w:t>(5) İkinci, üçüncü ve dördüncü fıkralarda yer alan hükümler saklı kalmak kaydıyla, çok aşamalı tip onaylarında aşağıdaki bilgi ve dökümanlar imalatçı tarafından temin edilir.</w:t>
            </w:r>
          </w:p>
          <w:p w:rsidR="008968E4" w:rsidRPr="008968E4" w:rsidRDefault="008968E4" w:rsidP="008968E4">
            <w:pPr>
              <w:tabs>
                <w:tab w:val="left" w:pos="566"/>
              </w:tabs>
              <w:spacing w:after="0" w:line="240" w:lineRule="exact"/>
              <w:jc w:val="both"/>
              <w:rPr>
                <w:rFonts w:ascii="Times New Roman" w:eastAsia="Times New Roman" w:hAnsi="Times New Roman" w:cs="Times New Roman"/>
                <w:sz w:val="18"/>
                <w:szCs w:val="18"/>
              </w:rPr>
            </w:pPr>
            <w:r w:rsidRPr="008968E4">
              <w:rPr>
                <w:rFonts w:ascii="Times New Roman" w:eastAsia="Times New Roman" w:hAnsi="Times New Roman" w:cs="Times New Roman"/>
                <w:sz w:val="18"/>
                <w:szCs w:val="18"/>
              </w:rPr>
              <w:t xml:space="preserve"> </w:t>
            </w:r>
            <w:r w:rsidRPr="008968E4">
              <w:rPr>
                <w:rFonts w:ascii="Times New Roman" w:eastAsia="Times New Roman" w:hAnsi="Times New Roman" w:cs="Times New Roman"/>
                <w:sz w:val="18"/>
                <w:szCs w:val="18"/>
              </w:rPr>
              <w:tab/>
              <w:t>a) Birinci aşamada, tam araç için gereken bilgi dosyasının ve AT tip onayı belgelerinin temel aracın tamamlanma durumuyla ilgili bölümleri,</w:t>
            </w:r>
          </w:p>
          <w:p w:rsidR="008968E4" w:rsidRPr="008968E4" w:rsidRDefault="008968E4" w:rsidP="008968E4">
            <w:pPr>
              <w:tabs>
                <w:tab w:val="left" w:pos="566"/>
              </w:tabs>
              <w:spacing w:after="0" w:line="240" w:lineRule="exact"/>
              <w:jc w:val="both"/>
              <w:rPr>
                <w:rFonts w:ascii="Times New Roman" w:eastAsia="Times New Roman" w:hAnsi="Times New Roman" w:cs="Times New Roman"/>
                <w:sz w:val="18"/>
                <w:szCs w:val="18"/>
              </w:rPr>
            </w:pPr>
            <w:r w:rsidRPr="008968E4">
              <w:rPr>
                <w:rFonts w:ascii="Times New Roman" w:eastAsia="Times New Roman" w:hAnsi="Times New Roman" w:cs="Times New Roman"/>
                <w:sz w:val="18"/>
                <w:szCs w:val="18"/>
              </w:rPr>
              <w:tab/>
              <w:t xml:space="preserve">b) İkinci aşamada ve müteakip aşamalarda, bilgi dosyasının ve AT tip onayı belgelerinin uygulanmakta olan imalat aşamasıyla ilgili bölümleri ve bir önceki imalat aşamasında verilen araç AT tip onayı belgesinin bir nüshası ile birlikte imalatçının araçta yapmış olduğu her türlü değişiklik veya ilavelere ilişkin bütün ayrıntılı bilgiler.  </w:t>
            </w:r>
          </w:p>
          <w:p w:rsidR="008968E4" w:rsidRPr="008968E4" w:rsidRDefault="008968E4" w:rsidP="008968E4">
            <w:pPr>
              <w:tabs>
                <w:tab w:val="left" w:pos="566"/>
              </w:tabs>
              <w:spacing w:after="0" w:line="240" w:lineRule="exact"/>
              <w:jc w:val="both"/>
              <w:rPr>
                <w:rFonts w:ascii="Times New Roman" w:eastAsia="Times New Roman" w:hAnsi="Times New Roman" w:cs="Times New Roman"/>
                <w:sz w:val="18"/>
                <w:szCs w:val="18"/>
              </w:rPr>
            </w:pPr>
            <w:r w:rsidRPr="008968E4">
              <w:rPr>
                <w:rFonts w:ascii="Times New Roman" w:eastAsia="Times New Roman" w:hAnsi="Times New Roman" w:cs="Times New Roman"/>
                <w:sz w:val="18"/>
                <w:szCs w:val="18"/>
              </w:rPr>
              <w:tab/>
              <w:t>(6) (a) ve (b) bentlerinde belirtilen bilgiler, dördüncü fıkrada belirtilen karma tip onayı işlemine göre de temin edilebilir.</w:t>
            </w:r>
          </w:p>
          <w:p w:rsidR="008968E4" w:rsidRPr="008968E4" w:rsidRDefault="008968E4" w:rsidP="008968E4">
            <w:pPr>
              <w:tabs>
                <w:tab w:val="left" w:pos="566"/>
              </w:tabs>
              <w:spacing w:after="0" w:line="240" w:lineRule="exact"/>
              <w:jc w:val="both"/>
              <w:rPr>
                <w:rFonts w:ascii="Times New Roman" w:eastAsia="Times New Roman" w:hAnsi="Times New Roman" w:cs="Times New Roman"/>
                <w:sz w:val="18"/>
                <w:szCs w:val="18"/>
              </w:rPr>
            </w:pPr>
            <w:r w:rsidRPr="008968E4">
              <w:rPr>
                <w:rFonts w:ascii="Times New Roman" w:eastAsia="Times New Roman" w:hAnsi="Times New Roman" w:cs="Times New Roman"/>
                <w:sz w:val="18"/>
                <w:szCs w:val="18"/>
              </w:rPr>
              <w:tab/>
              <w:t>(7) İmalatçı, başvurusunu Onay Kuruluşuna yapar. Belli bir araç tipiyle ilgili olarak sadece bir üye ülkedeki onay kuruluşuna ve sadece bir başvuru yapılabilir. Onay verilecek her tip için ayrı bir başvuru yapılır.</w:t>
            </w:r>
          </w:p>
          <w:p w:rsidR="008968E4" w:rsidRPr="008968E4" w:rsidRDefault="008968E4" w:rsidP="008968E4">
            <w:pPr>
              <w:tabs>
                <w:tab w:val="left" w:pos="566"/>
              </w:tabs>
              <w:spacing w:after="0" w:line="240" w:lineRule="exact"/>
              <w:jc w:val="both"/>
              <w:rPr>
                <w:rFonts w:ascii="Times New Roman" w:eastAsia="Times New Roman" w:hAnsi="Times New Roman" w:cs="Times New Roman"/>
                <w:sz w:val="18"/>
                <w:szCs w:val="18"/>
              </w:rPr>
            </w:pPr>
            <w:r w:rsidRPr="008968E4">
              <w:rPr>
                <w:rFonts w:ascii="Times New Roman" w:eastAsia="Times New Roman" w:hAnsi="Times New Roman" w:cs="Times New Roman"/>
                <w:sz w:val="18"/>
                <w:szCs w:val="18"/>
              </w:rPr>
              <w:tab/>
              <w:t xml:space="preserve">(8) Onay Kuruluşu, hangi deneylerin gerekli olduğuna karar vermek veya söz konusu deneyleri hızlandırmak için, gerekçe göstererek, imalatçıdan ek bilgi isteyebilir. </w:t>
            </w:r>
          </w:p>
          <w:p w:rsidR="008968E4" w:rsidRPr="008968E4" w:rsidRDefault="008968E4" w:rsidP="008968E4">
            <w:pPr>
              <w:tabs>
                <w:tab w:val="left" w:pos="566"/>
              </w:tabs>
              <w:spacing w:after="0" w:line="240" w:lineRule="exact"/>
              <w:jc w:val="both"/>
              <w:rPr>
                <w:rFonts w:ascii="Times New Roman" w:eastAsia="Times New Roman" w:hAnsi="Times New Roman" w:cs="Times New Roman"/>
                <w:sz w:val="18"/>
                <w:szCs w:val="18"/>
              </w:rPr>
            </w:pPr>
            <w:r w:rsidRPr="008968E4">
              <w:rPr>
                <w:rFonts w:ascii="Times New Roman" w:eastAsia="Times New Roman" w:hAnsi="Times New Roman" w:cs="Times New Roman"/>
                <w:sz w:val="18"/>
                <w:szCs w:val="18"/>
              </w:rPr>
              <w:tab/>
              <w:t>(9) İmalatçı, tip onayı işleminin tatmin edici bir şekilde uygulanmasını sağlamak için ihtiyaç duyulabilecek sayıda aracı onay kuruluşuna sunar.</w:t>
            </w:r>
          </w:p>
          <w:p w:rsidR="008968E4" w:rsidRPr="008968E4" w:rsidRDefault="008968E4" w:rsidP="008968E4">
            <w:pPr>
              <w:tabs>
                <w:tab w:val="left" w:pos="566"/>
              </w:tabs>
              <w:spacing w:after="0" w:line="240" w:lineRule="exact"/>
              <w:jc w:val="both"/>
              <w:rPr>
                <w:rFonts w:ascii="Times New Roman" w:eastAsia="Times New Roman" w:hAnsi="Times New Roman" w:cs="Times New Roman"/>
                <w:b/>
                <w:sz w:val="18"/>
                <w:szCs w:val="18"/>
              </w:rPr>
            </w:pPr>
            <w:r w:rsidRPr="008968E4">
              <w:rPr>
                <w:rFonts w:ascii="Times New Roman" w:eastAsia="Times New Roman" w:hAnsi="Times New Roman" w:cs="Times New Roman"/>
                <w:sz w:val="18"/>
                <w:szCs w:val="18"/>
              </w:rPr>
              <w:tab/>
            </w:r>
            <w:r w:rsidRPr="008968E4">
              <w:rPr>
                <w:rFonts w:ascii="Times New Roman" w:eastAsia="Times New Roman" w:hAnsi="Times New Roman" w:cs="Times New Roman"/>
                <w:b/>
                <w:sz w:val="18"/>
                <w:szCs w:val="18"/>
              </w:rPr>
              <w:t>Sistem, aksam veya ayrı teknik ünitelerin AT tip onayında izlenecek işlem</w:t>
            </w:r>
          </w:p>
          <w:p w:rsidR="008968E4" w:rsidRPr="008968E4" w:rsidRDefault="008968E4" w:rsidP="008968E4">
            <w:pPr>
              <w:tabs>
                <w:tab w:val="left" w:pos="566"/>
              </w:tabs>
              <w:spacing w:after="0" w:line="240" w:lineRule="exact"/>
              <w:jc w:val="both"/>
              <w:rPr>
                <w:rFonts w:ascii="Times New Roman" w:eastAsia="Times New Roman" w:hAnsi="Times New Roman" w:cs="Times New Roman"/>
                <w:sz w:val="18"/>
                <w:szCs w:val="18"/>
              </w:rPr>
            </w:pPr>
            <w:r w:rsidRPr="008968E4">
              <w:rPr>
                <w:rFonts w:ascii="Times New Roman" w:eastAsia="Times New Roman" w:hAnsi="Times New Roman" w:cs="Times New Roman"/>
                <w:b/>
                <w:sz w:val="18"/>
                <w:szCs w:val="18"/>
              </w:rPr>
              <w:tab/>
              <w:t>MADDE 7 –</w:t>
            </w:r>
            <w:r w:rsidRPr="008968E4">
              <w:rPr>
                <w:rFonts w:ascii="Times New Roman" w:eastAsia="Times New Roman" w:hAnsi="Times New Roman" w:cs="Times New Roman"/>
                <w:sz w:val="18"/>
                <w:szCs w:val="18"/>
              </w:rPr>
              <w:t xml:space="preserve"> (1) İmalatçı, başvurusunu Onay Kuruluşuna yapar. Belli bir sistem, aksam veya ayrı teknik ünite tipiyle ilgili olarak sadece bir onay kuruluşuna tek bir başvuru yapılabilir. Onay verilecek her tip için ayrı bir başvuru yapılır.</w:t>
            </w:r>
          </w:p>
          <w:p w:rsidR="008968E4" w:rsidRPr="008968E4" w:rsidRDefault="008968E4" w:rsidP="008968E4">
            <w:pPr>
              <w:tabs>
                <w:tab w:val="left" w:pos="566"/>
              </w:tabs>
              <w:spacing w:after="0" w:line="240" w:lineRule="exact"/>
              <w:jc w:val="both"/>
              <w:rPr>
                <w:rFonts w:ascii="Times New Roman" w:eastAsia="Times New Roman" w:hAnsi="Times New Roman" w:cs="Times New Roman"/>
                <w:sz w:val="18"/>
                <w:szCs w:val="18"/>
              </w:rPr>
            </w:pPr>
            <w:r w:rsidRPr="008968E4">
              <w:rPr>
                <w:rFonts w:ascii="Times New Roman" w:eastAsia="Times New Roman" w:hAnsi="Times New Roman" w:cs="Times New Roman"/>
                <w:sz w:val="18"/>
                <w:szCs w:val="18"/>
              </w:rPr>
              <w:tab/>
              <w:t>(2) Başvuruyla birlikte, kapsam ve içeriği ayrı yönetmelik ya da düzenlemelerde belirtilen bir bilgi dosyası sunulur.</w:t>
            </w:r>
          </w:p>
          <w:p w:rsidR="008968E4" w:rsidRPr="008968E4" w:rsidRDefault="008968E4" w:rsidP="008968E4">
            <w:pPr>
              <w:tabs>
                <w:tab w:val="left" w:pos="566"/>
              </w:tabs>
              <w:spacing w:after="0" w:line="240" w:lineRule="exact"/>
              <w:jc w:val="both"/>
              <w:rPr>
                <w:rFonts w:ascii="Times New Roman" w:eastAsia="Times New Roman" w:hAnsi="Times New Roman" w:cs="Times New Roman"/>
                <w:sz w:val="18"/>
                <w:szCs w:val="18"/>
              </w:rPr>
            </w:pPr>
            <w:r w:rsidRPr="008968E4">
              <w:rPr>
                <w:rFonts w:ascii="Times New Roman" w:eastAsia="Times New Roman" w:hAnsi="Times New Roman" w:cs="Times New Roman"/>
                <w:sz w:val="18"/>
                <w:szCs w:val="18"/>
              </w:rPr>
              <w:tab/>
              <w:t>(3) Onay Kuruluşu, hangi deneylerin gerekli olduğuna karar vermek veya söz konusu deneyleri kolaylaştırmak için, gerekçe göstererek, imalatçıdan ek bilgi isteyebilir.</w:t>
            </w:r>
          </w:p>
          <w:p w:rsidR="008968E4" w:rsidRPr="008968E4" w:rsidRDefault="008968E4" w:rsidP="008968E4">
            <w:pPr>
              <w:tabs>
                <w:tab w:val="left" w:pos="566"/>
              </w:tabs>
              <w:spacing w:after="0" w:line="240" w:lineRule="exact"/>
              <w:jc w:val="both"/>
              <w:rPr>
                <w:rFonts w:ascii="Times New Roman" w:eastAsia="Times New Roman" w:hAnsi="Times New Roman" w:cs="Times New Roman"/>
                <w:sz w:val="18"/>
                <w:szCs w:val="18"/>
              </w:rPr>
            </w:pPr>
            <w:r w:rsidRPr="008968E4">
              <w:rPr>
                <w:rFonts w:ascii="Times New Roman" w:eastAsia="Times New Roman" w:hAnsi="Times New Roman" w:cs="Times New Roman"/>
                <w:sz w:val="18"/>
                <w:szCs w:val="18"/>
              </w:rPr>
              <w:lastRenderedPageBreak/>
              <w:tab/>
              <w:t>(4) İmalatçı, ilgili ayrı yönetmelik ya da düzenlemelerde belirtilen ve gerekli deneylerin yapılması için ihtiyaç duyulan sayıda araç, aksam veya ayrı teknik üniteyi Onay Kuruluşuna sunar.</w:t>
            </w:r>
          </w:p>
          <w:p w:rsidR="008968E4" w:rsidRPr="008968E4" w:rsidRDefault="008968E4" w:rsidP="008968E4">
            <w:pPr>
              <w:spacing w:after="0" w:line="240" w:lineRule="exact"/>
              <w:jc w:val="center"/>
              <w:rPr>
                <w:rFonts w:ascii="Times New Roman" w:eastAsia="Times New Roman" w:hAnsi="Times New Roman" w:cs="Times New Roman"/>
                <w:b/>
                <w:sz w:val="18"/>
                <w:szCs w:val="18"/>
              </w:rPr>
            </w:pPr>
            <w:r w:rsidRPr="008968E4">
              <w:rPr>
                <w:rFonts w:ascii="Times New Roman" w:eastAsia="Times New Roman" w:hAnsi="Times New Roman" w:cs="Times New Roman"/>
                <w:b/>
                <w:sz w:val="18"/>
                <w:szCs w:val="18"/>
              </w:rPr>
              <w:t xml:space="preserve">DÖRDÜNCÜ BÖLÜM </w:t>
            </w:r>
          </w:p>
          <w:p w:rsidR="008968E4" w:rsidRPr="008968E4" w:rsidRDefault="008968E4" w:rsidP="008968E4">
            <w:pPr>
              <w:spacing w:after="0" w:line="240" w:lineRule="exact"/>
              <w:jc w:val="center"/>
              <w:rPr>
                <w:rFonts w:ascii="Times New Roman" w:eastAsia="Times New Roman" w:hAnsi="Times New Roman" w:cs="Times New Roman"/>
                <w:b/>
                <w:sz w:val="18"/>
                <w:szCs w:val="18"/>
              </w:rPr>
            </w:pPr>
            <w:r w:rsidRPr="008968E4">
              <w:rPr>
                <w:rFonts w:ascii="Times New Roman" w:eastAsia="Times New Roman" w:hAnsi="Times New Roman" w:cs="Times New Roman"/>
                <w:b/>
                <w:sz w:val="18"/>
                <w:szCs w:val="18"/>
              </w:rPr>
              <w:t>AT Tip Onayı İşlemlerinin Yürütülmesi</w:t>
            </w:r>
          </w:p>
          <w:p w:rsidR="008968E4" w:rsidRPr="008968E4" w:rsidRDefault="008968E4" w:rsidP="008968E4">
            <w:pPr>
              <w:tabs>
                <w:tab w:val="left" w:pos="566"/>
              </w:tabs>
              <w:spacing w:after="0" w:line="240" w:lineRule="exact"/>
              <w:jc w:val="both"/>
              <w:rPr>
                <w:rFonts w:ascii="Times New Roman" w:eastAsia="Times New Roman" w:hAnsi="Times New Roman" w:cs="Times New Roman"/>
                <w:b/>
                <w:sz w:val="18"/>
                <w:szCs w:val="18"/>
              </w:rPr>
            </w:pPr>
            <w:r w:rsidRPr="008968E4">
              <w:rPr>
                <w:rFonts w:ascii="Times New Roman" w:eastAsia="Times New Roman" w:hAnsi="Times New Roman" w:cs="Times New Roman"/>
                <w:b/>
                <w:sz w:val="18"/>
                <w:szCs w:val="18"/>
              </w:rPr>
              <w:tab/>
              <w:t>Genel hükümler</w:t>
            </w:r>
          </w:p>
          <w:p w:rsidR="008968E4" w:rsidRPr="008968E4" w:rsidRDefault="008968E4" w:rsidP="008968E4">
            <w:pPr>
              <w:tabs>
                <w:tab w:val="left" w:pos="566"/>
              </w:tabs>
              <w:spacing w:after="0" w:line="240" w:lineRule="exact"/>
              <w:jc w:val="both"/>
              <w:rPr>
                <w:rFonts w:ascii="Times New Roman" w:eastAsia="Times New Roman" w:hAnsi="Times New Roman" w:cs="Times New Roman"/>
                <w:sz w:val="18"/>
                <w:szCs w:val="18"/>
              </w:rPr>
            </w:pPr>
            <w:r w:rsidRPr="008968E4">
              <w:rPr>
                <w:rFonts w:ascii="Times New Roman" w:eastAsia="Times New Roman" w:hAnsi="Times New Roman" w:cs="Times New Roman"/>
                <w:b/>
                <w:sz w:val="18"/>
                <w:szCs w:val="18"/>
              </w:rPr>
              <w:tab/>
              <w:t>MADDE 8 –</w:t>
            </w:r>
            <w:r w:rsidRPr="008968E4">
              <w:rPr>
                <w:rFonts w:ascii="Times New Roman" w:eastAsia="Times New Roman" w:hAnsi="Times New Roman" w:cs="Times New Roman"/>
                <w:sz w:val="18"/>
                <w:szCs w:val="18"/>
              </w:rPr>
              <w:t xml:space="preserve"> (1) Onay Kuruluşu, 12 nci maddede belirtilen işlemlerin mevzuata uygun ve yeterli bir şekilde uygulandığından emin olmadıkça, herhangi bir AT tip onayı veremez.</w:t>
            </w:r>
          </w:p>
          <w:p w:rsidR="008968E4" w:rsidRPr="008968E4" w:rsidRDefault="008968E4" w:rsidP="008968E4">
            <w:pPr>
              <w:tabs>
                <w:tab w:val="left" w:pos="566"/>
              </w:tabs>
              <w:spacing w:after="0" w:line="240" w:lineRule="exact"/>
              <w:jc w:val="both"/>
              <w:rPr>
                <w:rFonts w:ascii="Times New Roman" w:eastAsia="Times New Roman" w:hAnsi="Times New Roman" w:cs="Times New Roman"/>
                <w:sz w:val="18"/>
                <w:szCs w:val="18"/>
              </w:rPr>
            </w:pPr>
            <w:r w:rsidRPr="008968E4">
              <w:rPr>
                <w:rFonts w:ascii="Times New Roman" w:eastAsia="Times New Roman" w:hAnsi="Times New Roman" w:cs="Times New Roman"/>
                <w:sz w:val="18"/>
                <w:szCs w:val="18"/>
              </w:rPr>
              <w:tab/>
              <w:t>(2) Onay Kuruluşu AT tip onaylarını 9 uncu ve 10 uncu maddelerde yer alan hükümlere uygun olarak verir.</w:t>
            </w:r>
          </w:p>
          <w:p w:rsidR="008968E4" w:rsidRPr="008968E4" w:rsidRDefault="008968E4" w:rsidP="008968E4">
            <w:pPr>
              <w:tabs>
                <w:tab w:val="left" w:pos="566"/>
              </w:tabs>
              <w:spacing w:after="0" w:line="240" w:lineRule="exact"/>
              <w:jc w:val="both"/>
              <w:rPr>
                <w:rFonts w:ascii="Times New Roman" w:eastAsia="Times New Roman" w:hAnsi="Times New Roman" w:cs="Times New Roman"/>
                <w:sz w:val="18"/>
                <w:szCs w:val="18"/>
              </w:rPr>
            </w:pPr>
            <w:r w:rsidRPr="008968E4">
              <w:rPr>
                <w:rFonts w:ascii="Times New Roman" w:eastAsia="Times New Roman" w:hAnsi="Times New Roman" w:cs="Times New Roman"/>
                <w:sz w:val="18"/>
                <w:szCs w:val="18"/>
              </w:rPr>
              <w:tab/>
              <w:t>(3) Onay Kuruluşu; bir araç, sistem, aksam veya ayrı teknik ünite tipinin, ilgili hükümlere uygun olmasına rağmen, yol güvenliği açısından ciddi bir risk yarattığı veya çevreye veya kamu sağlığına ciddi bir şekilde zarar verdiği kanaatine varması halinde, AT tip onayı vermeyi reddedebilir. Onay Kuruluşu, böyle bir durumda derhal üye ülkelere bildirilmek üzere Müsteşarlık aracılığıyla Komisyona, kararının gerekçelerini açıklayan ve tespitlerine kanıt oluşturan bulguları ortaya koyan ayrıntılı bir dosya gönderir.</w:t>
            </w:r>
          </w:p>
          <w:p w:rsidR="008968E4" w:rsidRPr="008968E4" w:rsidRDefault="008968E4" w:rsidP="008968E4">
            <w:pPr>
              <w:tabs>
                <w:tab w:val="left" w:pos="566"/>
              </w:tabs>
              <w:spacing w:after="0" w:line="240" w:lineRule="exact"/>
              <w:jc w:val="both"/>
              <w:rPr>
                <w:rFonts w:ascii="Times New Roman" w:eastAsia="Times New Roman" w:hAnsi="Times New Roman" w:cs="Times New Roman"/>
                <w:sz w:val="18"/>
                <w:szCs w:val="18"/>
              </w:rPr>
            </w:pPr>
            <w:r w:rsidRPr="008968E4">
              <w:rPr>
                <w:rFonts w:ascii="Times New Roman" w:eastAsia="Times New Roman" w:hAnsi="Times New Roman" w:cs="Times New Roman"/>
                <w:sz w:val="18"/>
                <w:szCs w:val="18"/>
              </w:rPr>
              <w:tab/>
              <w:t>(4) AT tip onayı belgeleri, bu Yönetmeliğin ekinde yer alan Ek VII’de belirtilen yönteme göre numaralandırılır.</w:t>
            </w:r>
          </w:p>
          <w:p w:rsidR="008968E4" w:rsidRPr="008968E4" w:rsidRDefault="008968E4" w:rsidP="008968E4">
            <w:pPr>
              <w:tabs>
                <w:tab w:val="left" w:pos="566"/>
              </w:tabs>
              <w:spacing w:after="0" w:line="240" w:lineRule="exact"/>
              <w:jc w:val="both"/>
              <w:rPr>
                <w:rFonts w:ascii="Times New Roman" w:eastAsia="Times New Roman" w:hAnsi="Times New Roman" w:cs="Times New Roman"/>
                <w:sz w:val="18"/>
                <w:szCs w:val="18"/>
              </w:rPr>
            </w:pPr>
            <w:r w:rsidRPr="008968E4">
              <w:rPr>
                <w:rFonts w:ascii="Times New Roman" w:eastAsia="Times New Roman" w:hAnsi="Times New Roman" w:cs="Times New Roman"/>
                <w:sz w:val="18"/>
                <w:szCs w:val="18"/>
              </w:rPr>
              <w:tab/>
              <w:t>(5) Onay Kuruluşu, 20 iş günü içinde, tip onayı verdiği her bir araç tipine ait AT araç tip onayı belgesinin bir nüshasını üye ülkelerin onay kuruluşlarına bildirilmek üzere Müsteşarlık aracılığıyla Komisyona ekleriyle birlikte gönderir.  Elektronik bir dosya yazılı nüshanın yerine kullanılabilir.</w:t>
            </w:r>
          </w:p>
          <w:p w:rsidR="008968E4" w:rsidRPr="008968E4" w:rsidRDefault="008968E4" w:rsidP="008968E4">
            <w:pPr>
              <w:tabs>
                <w:tab w:val="left" w:pos="566"/>
              </w:tabs>
              <w:spacing w:after="0" w:line="240" w:lineRule="exact"/>
              <w:jc w:val="both"/>
              <w:rPr>
                <w:rFonts w:ascii="Times New Roman" w:eastAsia="Times New Roman" w:hAnsi="Times New Roman" w:cs="Times New Roman"/>
                <w:sz w:val="18"/>
                <w:szCs w:val="18"/>
              </w:rPr>
            </w:pPr>
            <w:r w:rsidRPr="008968E4">
              <w:rPr>
                <w:rFonts w:ascii="Times New Roman" w:eastAsia="Times New Roman" w:hAnsi="Times New Roman" w:cs="Times New Roman"/>
                <w:sz w:val="18"/>
                <w:szCs w:val="18"/>
              </w:rPr>
              <w:tab/>
              <w:t>(6) Onay Kuruluşu, herhangi bir araç onayının reddedildiğini veya geri çekildiğini üye ülkelerin onay kuruluşlarına bildirilmek üzere Müsteşarlık aracılığıyla Komisyona bu kararının gerekçeleriyle birlikte gecikmeksizin bildirir.</w:t>
            </w:r>
          </w:p>
          <w:p w:rsidR="008968E4" w:rsidRPr="008968E4" w:rsidRDefault="008968E4" w:rsidP="008968E4">
            <w:pPr>
              <w:tabs>
                <w:tab w:val="left" w:pos="566"/>
              </w:tabs>
              <w:spacing w:after="0" w:line="240" w:lineRule="exact"/>
              <w:jc w:val="both"/>
              <w:rPr>
                <w:rFonts w:ascii="Times New Roman" w:eastAsia="Times New Roman" w:hAnsi="Times New Roman" w:cs="Times New Roman"/>
                <w:sz w:val="18"/>
                <w:szCs w:val="18"/>
              </w:rPr>
            </w:pPr>
            <w:r w:rsidRPr="008968E4">
              <w:rPr>
                <w:rFonts w:ascii="Times New Roman" w:eastAsia="Times New Roman" w:hAnsi="Times New Roman" w:cs="Times New Roman"/>
                <w:sz w:val="18"/>
                <w:szCs w:val="18"/>
              </w:rPr>
              <w:tab/>
              <w:t>(7) Onay Kuruluşu; üç aylık aralıklarla önceki dönemde verdiği, değiştirdiği, vermeyi reddettiği veya geri çektiği sistem, aksam veya ayrı teknik ünite AT tip onaylarının listesini üye ülkelerin onay kuruluşlarına iletilmek üzere Müsteşarlık aracılığıyla Komisyona gönderir. Bu listede, bu Yönetmeliğin ekinde yer alan Ek XIV’te belirtilen hususlara yer verilir.</w:t>
            </w:r>
          </w:p>
          <w:p w:rsidR="008968E4" w:rsidRPr="008968E4" w:rsidRDefault="008968E4" w:rsidP="008968E4">
            <w:pPr>
              <w:tabs>
                <w:tab w:val="left" w:pos="566"/>
              </w:tabs>
              <w:spacing w:after="0" w:line="240" w:lineRule="exact"/>
              <w:jc w:val="both"/>
              <w:rPr>
                <w:rFonts w:ascii="Times New Roman" w:eastAsia="Times New Roman" w:hAnsi="Times New Roman" w:cs="Times New Roman"/>
                <w:sz w:val="18"/>
                <w:szCs w:val="18"/>
              </w:rPr>
            </w:pPr>
            <w:r w:rsidRPr="008968E4">
              <w:rPr>
                <w:rFonts w:ascii="Times New Roman" w:eastAsia="Times New Roman" w:hAnsi="Times New Roman" w:cs="Times New Roman"/>
                <w:sz w:val="18"/>
                <w:szCs w:val="18"/>
              </w:rPr>
              <w:tab/>
              <w:t>(8) AT tip onayı veren onay kuruluşu, bir üye ülkenin talebi halinde, talebi takip eden 20 iş günü içinde, ekleriyle birlikte söz konusu AT tip onayı belgesinin bir nüshasını üye ülkeye iletilmek üzere Müsteşarlık aracılığıyla Komisyona gönderir. Elektronik bir dosya yazılı nüshanın yerine kullanılabilir.</w:t>
            </w:r>
          </w:p>
          <w:p w:rsidR="008968E4" w:rsidRPr="008968E4" w:rsidRDefault="008968E4" w:rsidP="008968E4">
            <w:pPr>
              <w:tabs>
                <w:tab w:val="left" w:pos="566"/>
              </w:tabs>
              <w:spacing w:after="0" w:line="240" w:lineRule="exact"/>
              <w:jc w:val="both"/>
              <w:rPr>
                <w:rFonts w:ascii="Times New Roman" w:eastAsia="Times New Roman" w:hAnsi="Times New Roman" w:cs="Times New Roman"/>
                <w:b/>
                <w:sz w:val="18"/>
                <w:szCs w:val="18"/>
              </w:rPr>
            </w:pPr>
            <w:r w:rsidRPr="008968E4">
              <w:rPr>
                <w:rFonts w:ascii="Times New Roman" w:eastAsia="Times New Roman" w:hAnsi="Times New Roman" w:cs="Times New Roman"/>
                <w:sz w:val="18"/>
                <w:szCs w:val="18"/>
              </w:rPr>
              <w:tab/>
            </w:r>
            <w:r w:rsidRPr="008968E4">
              <w:rPr>
                <w:rFonts w:ascii="Times New Roman" w:eastAsia="Times New Roman" w:hAnsi="Times New Roman" w:cs="Times New Roman"/>
                <w:b/>
                <w:sz w:val="18"/>
                <w:szCs w:val="18"/>
              </w:rPr>
              <w:t>Araçlarla ilgili özel hükümler</w:t>
            </w:r>
          </w:p>
          <w:p w:rsidR="008968E4" w:rsidRPr="008968E4" w:rsidRDefault="008968E4" w:rsidP="008968E4">
            <w:pPr>
              <w:tabs>
                <w:tab w:val="left" w:pos="566"/>
              </w:tabs>
              <w:spacing w:after="0" w:line="240" w:lineRule="exact"/>
              <w:jc w:val="both"/>
              <w:rPr>
                <w:rFonts w:ascii="Times New Roman" w:eastAsia="Times New Roman" w:hAnsi="Times New Roman" w:cs="Times New Roman"/>
                <w:sz w:val="18"/>
                <w:szCs w:val="18"/>
              </w:rPr>
            </w:pPr>
            <w:r w:rsidRPr="008968E4">
              <w:rPr>
                <w:rFonts w:ascii="Times New Roman" w:eastAsia="Times New Roman" w:hAnsi="Times New Roman" w:cs="Times New Roman"/>
                <w:b/>
                <w:sz w:val="18"/>
                <w:szCs w:val="18"/>
              </w:rPr>
              <w:tab/>
              <w:t>MADDE 9 –</w:t>
            </w:r>
            <w:r w:rsidRPr="008968E4">
              <w:rPr>
                <w:rFonts w:ascii="Times New Roman" w:eastAsia="Times New Roman" w:hAnsi="Times New Roman" w:cs="Times New Roman"/>
                <w:sz w:val="18"/>
                <w:szCs w:val="18"/>
              </w:rPr>
              <w:t xml:space="preserve"> (1) Onay Kuruluşu, bu Yönetmeliğin ekinde yer alan Ek V’te belirtilen işlemleri uygulayarak, aşağıdaki araç tiplerine AT tip onayları verir.</w:t>
            </w:r>
          </w:p>
          <w:p w:rsidR="008968E4" w:rsidRPr="008968E4" w:rsidRDefault="008968E4" w:rsidP="008968E4">
            <w:pPr>
              <w:tabs>
                <w:tab w:val="left" w:pos="566"/>
              </w:tabs>
              <w:spacing w:after="0" w:line="240" w:lineRule="exact"/>
              <w:jc w:val="both"/>
              <w:rPr>
                <w:rFonts w:ascii="Times New Roman" w:eastAsia="Times New Roman" w:hAnsi="Times New Roman" w:cs="Times New Roman"/>
                <w:sz w:val="18"/>
                <w:szCs w:val="18"/>
              </w:rPr>
            </w:pPr>
            <w:r w:rsidRPr="008968E4">
              <w:rPr>
                <w:rFonts w:ascii="Times New Roman" w:eastAsia="Times New Roman" w:hAnsi="Times New Roman" w:cs="Times New Roman"/>
                <w:sz w:val="18"/>
                <w:szCs w:val="18"/>
              </w:rPr>
              <w:tab/>
              <w:t>a) Bilgi dosyasında belirtilen özelliklere uygun ve bu Yönetmeliğin ekinde yer alan Ek IV’te liste halinde verilen ilgili düzenleyici mevzuatta yer alan teknik şartları karşılayan araç tipleri.</w:t>
            </w:r>
          </w:p>
          <w:p w:rsidR="008968E4" w:rsidRPr="008968E4" w:rsidRDefault="008968E4" w:rsidP="008968E4">
            <w:pPr>
              <w:tabs>
                <w:tab w:val="left" w:pos="566"/>
              </w:tabs>
              <w:spacing w:after="0" w:line="240" w:lineRule="exact"/>
              <w:jc w:val="both"/>
              <w:rPr>
                <w:rFonts w:ascii="Times New Roman" w:eastAsia="Times New Roman" w:hAnsi="Times New Roman" w:cs="Times New Roman"/>
                <w:sz w:val="18"/>
                <w:szCs w:val="18"/>
              </w:rPr>
            </w:pPr>
            <w:r w:rsidRPr="008968E4">
              <w:rPr>
                <w:rFonts w:ascii="Times New Roman" w:eastAsia="Times New Roman" w:hAnsi="Times New Roman" w:cs="Times New Roman"/>
                <w:sz w:val="18"/>
                <w:szCs w:val="18"/>
              </w:rPr>
              <w:tab/>
              <w:t>b) Bilgi dosyasında belirtilen özelliklere uygun ve bu Yönetmeliğin ekinde yer alan Ek XI’de liste halinde verilen ilgili düzenleyici mevzuatta yer alan teknik şartları karşılayan özel amaçlı araç tipleri.</w:t>
            </w:r>
          </w:p>
          <w:p w:rsidR="008968E4" w:rsidRPr="008968E4" w:rsidRDefault="008968E4" w:rsidP="008968E4">
            <w:pPr>
              <w:tabs>
                <w:tab w:val="left" w:pos="566"/>
              </w:tabs>
              <w:spacing w:after="0" w:line="240" w:lineRule="exact"/>
              <w:jc w:val="both"/>
              <w:rPr>
                <w:rFonts w:ascii="Times New Roman" w:eastAsia="Times New Roman" w:hAnsi="Times New Roman" w:cs="Times New Roman"/>
                <w:sz w:val="18"/>
                <w:szCs w:val="18"/>
              </w:rPr>
            </w:pPr>
            <w:r w:rsidRPr="008968E4">
              <w:rPr>
                <w:rFonts w:ascii="Times New Roman" w:eastAsia="Times New Roman" w:hAnsi="Times New Roman" w:cs="Times New Roman"/>
                <w:sz w:val="18"/>
                <w:szCs w:val="18"/>
              </w:rPr>
              <w:tab/>
              <w:t xml:space="preserve">(2) Onay Kuruluşu, bu Yönetmeliğin ekinde yer alan Ek XVII’de belirtilen işlemleri uygulayarak, bilgi dosyasında belirtilen özelliklere ve bu Yönetmeliğin ekinde yer alan Ek IV veya Ek XI’de liste halinde verilen ilgili düzenleyici mevzuatta yer alan teknik şartlara uyan, tamamlanmamış veya tamamlanmış araç tiplerine, aracın tamamlanma durumunu göz önünde tutarak, çok aşamalı tip onayı verir. Çok aşamalı tip onayı, başka bir imalatçı tarafından dönüştürülmüş veya tadilat yapılmış tam araçlar bakımından da geçerlidir. </w:t>
            </w:r>
          </w:p>
          <w:p w:rsidR="008968E4" w:rsidRPr="008968E4" w:rsidRDefault="008968E4" w:rsidP="008968E4">
            <w:pPr>
              <w:tabs>
                <w:tab w:val="left" w:pos="566"/>
              </w:tabs>
              <w:spacing w:after="0" w:line="240" w:lineRule="exact"/>
              <w:jc w:val="both"/>
              <w:rPr>
                <w:rFonts w:ascii="Times New Roman" w:eastAsia="Times New Roman" w:hAnsi="Times New Roman" w:cs="Times New Roman"/>
                <w:sz w:val="18"/>
                <w:szCs w:val="18"/>
              </w:rPr>
            </w:pPr>
            <w:r w:rsidRPr="008968E4">
              <w:rPr>
                <w:rFonts w:ascii="Times New Roman" w:eastAsia="Times New Roman" w:hAnsi="Times New Roman" w:cs="Times New Roman"/>
                <w:sz w:val="18"/>
                <w:szCs w:val="18"/>
              </w:rPr>
              <w:tab/>
              <w:t>(3) Onay Kuruluşu her araç tipi için; bu Yönetmeliğin ekinde yer alan Ek VIII’de belirtilen örneğe uygun deney sonuçları formu da dahil olmak üzere, AT tip onayı belgesinin ilgili bütün bölümlerini doldurur. Bilgi paketi fihristini oluşturur veya doğru olup olmadığını kontrol eder ve doldurulan belgeyi gerekçesiz bir gecikme olmaksızın ekleriyle birlikte başvuru sahibine verir.</w:t>
            </w:r>
          </w:p>
          <w:p w:rsidR="008968E4" w:rsidRPr="008968E4" w:rsidRDefault="008968E4" w:rsidP="008968E4">
            <w:pPr>
              <w:tabs>
                <w:tab w:val="left" w:pos="566"/>
              </w:tabs>
              <w:spacing w:after="0" w:line="240" w:lineRule="exact"/>
              <w:jc w:val="both"/>
              <w:rPr>
                <w:rFonts w:ascii="Times New Roman" w:eastAsia="Times New Roman" w:hAnsi="Times New Roman" w:cs="Times New Roman"/>
                <w:sz w:val="18"/>
                <w:szCs w:val="18"/>
              </w:rPr>
            </w:pPr>
            <w:r w:rsidRPr="008968E4">
              <w:rPr>
                <w:rFonts w:ascii="Times New Roman" w:eastAsia="Times New Roman" w:hAnsi="Times New Roman" w:cs="Times New Roman"/>
                <w:sz w:val="18"/>
                <w:szCs w:val="18"/>
              </w:rPr>
              <w:tab/>
              <w:t>(4) Bir AT tip onayının geçerliliği konusunda 20 nci veya 22 nci maddelerde belirtilen hükümler çerçevesinde veya bu Yönetmeliğin ekinde yer alan Ek XI uyarınca belirli sınırlamalar getirilmesi veya bu tip onayıyla ilgili olarak düzenleyici mevzuatın belirli hükümlerinden muaf tutulması halinde, söz konusu sınırlama veya muafiyetler AT tip onayı belgesinde belirtilir.</w:t>
            </w:r>
          </w:p>
          <w:p w:rsidR="008968E4" w:rsidRPr="008968E4" w:rsidRDefault="008968E4" w:rsidP="008968E4">
            <w:pPr>
              <w:tabs>
                <w:tab w:val="left" w:pos="566"/>
              </w:tabs>
              <w:spacing w:after="0" w:line="240" w:lineRule="exact"/>
              <w:jc w:val="both"/>
              <w:rPr>
                <w:rFonts w:ascii="Times New Roman" w:eastAsia="Times New Roman" w:hAnsi="Times New Roman" w:cs="Times New Roman"/>
                <w:sz w:val="18"/>
                <w:szCs w:val="18"/>
              </w:rPr>
            </w:pPr>
            <w:r w:rsidRPr="008968E4">
              <w:rPr>
                <w:rFonts w:ascii="Times New Roman" w:eastAsia="Times New Roman" w:hAnsi="Times New Roman" w:cs="Times New Roman"/>
                <w:sz w:val="18"/>
                <w:szCs w:val="18"/>
              </w:rPr>
              <w:tab/>
              <w:t>(5) Bilgi dosyasında belirtilen hususlar arasında, bu Yönetmeliğin ekinde yer alan Ek XI’de işaret edildiği gibi özel amaçlı araçlara ilişkin hükümler bulunması halinde, bu hükümler AT tip onayı belgesinde belirtilir.</w:t>
            </w:r>
          </w:p>
          <w:p w:rsidR="008968E4" w:rsidRPr="008968E4" w:rsidRDefault="008968E4" w:rsidP="008968E4">
            <w:pPr>
              <w:tabs>
                <w:tab w:val="left" w:pos="566"/>
              </w:tabs>
              <w:spacing w:after="0" w:line="240" w:lineRule="exact"/>
              <w:jc w:val="both"/>
              <w:rPr>
                <w:rFonts w:ascii="Times New Roman" w:eastAsia="Times New Roman" w:hAnsi="Times New Roman" w:cs="Times New Roman"/>
                <w:sz w:val="18"/>
                <w:szCs w:val="18"/>
              </w:rPr>
            </w:pPr>
            <w:r w:rsidRPr="008968E4">
              <w:rPr>
                <w:rFonts w:ascii="Times New Roman" w:eastAsia="Times New Roman" w:hAnsi="Times New Roman" w:cs="Times New Roman"/>
                <w:sz w:val="18"/>
                <w:szCs w:val="18"/>
              </w:rPr>
              <w:tab/>
              <w:t>(6) İmalatçının karma tip onayı işlemini seçmesi halinde onay kuruluşu, örneği bu Yönetmeliğin ekinde yer alan Ek III’te verilen bilgi dokümanının III üncü Bölümüne, herhangi bir AT tip onayı belgesi bulunmayan ve düzenleyici mevzuat gereğince hazırlanan  deney raporlarının referans numaralarını ilave eder.</w:t>
            </w:r>
          </w:p>
          <w:p w:rsidR="008968E4" w:rsidRPr="008968E4" w:rsidRDefault="008968E4" w:rsidP="008968E4">
            <w:pPr>
              <w:tabs>
                <w:tab w:val="left" w:pos="566"/>
              </w:tabs>
              <w:spacing w:after="0" w:line="240" w:lineRule="exact"/>
              <w:jc w:val="both"/>
              <w:rPr>
                <w:rFonts w:ascii="Times New Roman" w:eastAsia="Times New Roman" w:hAnsi="Times New Roman" w:cs="Times New Roman"/>
                <w:sz w:val="18"/>
                <w:szCs w:val="18"/>
              </w:rPr>
            </w:pPr>
            <w:r w:rsidRPr="008968E4">
              <w:rPr>
                <w:rFonts w:ascii="Times New Roman" w:eastAsia="Times New Roman" w:hAnsi="Times New Roman" w:cs="Times New Roman"/>
                <w:sz w:val="18"/>
                <w:szCs w:val="18"/>
              </w:rPr>
              <w:tab/>
              <w:t>(7) İmalatçının tek aşamalı tip onayı işlemini seçmesi halinde Onay Kuruluşu, örneği bu Yönetmeliğin ekinde yer alan Ek VI’nın İlavesindeki uygulanabilir düzenleyici mevzuatın listesini hazırlayarak, AT tip onayı belgesine ekler.</w:t>
            </w:r>
          </w:p>
          <w:p w:rsidR="008968E4" w:rsidRPr="008968E4" w:rsidRDefault="008968E4" w:rsidP="008968E4">
            <w:pPr>
              <w:tabs>
                <w:tab w:val="left" w:pos="566"/>
              </w:tabs>
              <w:spacing w:after="0" w:line="240" w:lineRule="exact"/>
              <w:jc w:val="both"/>
              <w:rPr>
                <w:rFonts w:ascii="Times New Roman" w:eastAsia="Times New Roman" w:hAnsi="Times New Roman" w:cs="Times New Roman"/>
                <w:b/>
                <w:sz w:val="18"/>
                <w:szCs w:val="18"/>
              </w:rPr>
            </w:pPr>
            <w:r w:rsidRPr="008968E4">
              <w:rPr>
                <w:rFonts w:ascii="Times New Roman" w:eastAsia="Times New Roman" w:hAnsi="Times New Roman" w:cs="Times New Roman"/>
                <w:sz w:val="18"/>
                <w:szCs w:val="18"/>
              </w:rPr>
              <w:tab/>
            </w:r>
            <w:r w:rsidRPr="008968E4">
              <w:rPr>
                <w:rFonts w:ascii="Times New Roman" w:eastAsia="Times New Roman" w:hAnsi="Times New Roman" w:cs="Times New Roman"/>
                <w:b/>
                <w:sz w:val="18"/>
                <w:szCs w:val="18"/>
              </w:rPr>
              <w:t>Sistemler, aksamlar veya ayrı teknik ünitelere ilişkin özel hükümler</w:t>
            </w:r>
          </w:p>
          <w:p w:rsidR="008968E4" w:rsidRPr="008968E4" w:rsidRDefault="008968E4" w:rsidP="008968E4">
            <w:pPr>
              <w:tabs>
                <w:tab w:val="left" w:pos="566"/>
              </w:tabs>
              <w:spacing w:after="0" w:line="240" w:lineRule="exact"/>
              <w:jc w:val="both"/>
              <w:rPr>
                <w:rFonts w:ascii="Times New Roman" w:eastAsia="Times New Roman" w:hAnsi="Times New Roman" w:cs="Times New Roman"/>
                <w:sz w:val="18"/>
                <w:szCs w:val="18"/>
              </w:rPr>
            </w:pPr>
            <w:r w:rsidRPr="008968E4">
              <w:rPr>
                <w:rFonts w:ascii="Times New Roman" w:eastAsia="Times New Roman" w:hAnsi="Times New Roman" w:cs="Times New Roman"/>
                <w:b/>
                <w:sz w:val="18"/>
                <w:szCs w:val="18"/>
              </w:rPr>
              <w:tab/>
              <w:t>MADDE 10 –</w:t>
            </w:r>
            <w:r w:rsidRPr="008968E4">
              <w:rPr>
                <w:rFonts w:ascii="Times New Roman" w:eastAsia="Times New Roman" w:hAnsi="Times New Roman" w:cs="Times New Roman"/>
                <w:sz w:val="18"/>
                <w:szCs w:val="18"/>
              </w:rPr>
              <w:t xml:space="preserve"> (1) Onay Kuruluşu, bilgi dosyasında belirtilen özelliklere uygun olan ve bu Yönetmeliğin ekinde yer alan Ek IV veya Ek XI’de açıklanan ilgili ayrı yönetmelik veya düzenlemede yer alan teknik şartları sağlayan sistemlere AT tip onayı verir.</w:t>
            </w:r>
          </w:p>
          <w:p w:rsidR="008968E4" w:rsidRPr="008968E4" w:rsidRDefault="008968E4" w:rsidP="008968E4">
            <w:pPr>
              <w:tabs>
                <w:tab w:val="left" w:pos="566"/>
              </w:tabs>
              <w:spacing w:after="0" w:line="240" w:lineRule="exact"/>
              <w:jc w:val="both"/>
              <w:rPr>
                <w:rFonts w:ascii="Times New Roman" w:eastAsia="Times New Roman" w:hAnsi="Times New Roman" w:cs="Times New Roman"/>
                <w:sz w:val="18"/>
                <w:szCs w:val="18"/>
              </w:rPr>
            </w:pPr>
            <w:r w:rsidRPr="008968E4">
              <w:rPr>
                <w:rFonts w:ascii="Times New Roman" w:eastAsia="Times New Roman" w:hAnsi="Times New Roman" w:cs="Times New Roman"/>
                <w:sz w:val="18"/>
                <w:szCs w:val="18"/>
              </w:rPr>
              <w:tab/>
              <w:t xml:space="preserve">(2) Onay Kuruluşu, bilgi dosyasında (tanıtım bildiriminde) belirtilen özelliklere uygun olan ve bu Yönetmeliğin </w:t>
            </w:r>
            <w:r w:rsidRPr="008968E4">
              <w:rPr>
                <w:rFonts w:ascii="Times New Roman" w:eastAsia="Times New Roman" w:hAnsi="Times New Roman" w:cs="Times New Roman"/>
                <w:sz w:val="18"/>
                <w:szCs w:val="18"/>
              </w:rPr>
              <w:lastRenderedPageBreak/>
              <w:t>ekinde yer alan Ek IV’te açıklanan ilgili ayrı yönetmelik veya düzenlemede yer alan teknik şartları sağlayan aksam veya ayrı teknik ünitelere AT tip onayı verir.</w:t>
            </w:r>
          </w:p>
          <w:p w:rsidR="008968E4" w:rsidRPr="008968E4" w:rsidRDefault="008968E4" w:rsidP="008968E4">
            <w:pPr>
              <w:tabs>
                <w:tab w:val="left" w:pos="566"/>
              </w:tabs>
              <w:spacing w:after="0" w:line="240" w:lineRule="exact"/>
              <w:jc w:val="both"/>
              <w:rPr>
                <w:rFonts w:ascii="Times New Roman" w:eastAsia="Times New Roman" w:hAnsi="Times New Roman" w:cs="Times New Roman"/>
                <w:sz w:val="18"/>
                <w:szCs w:val="18"/>
              </w:rPr>
            </w:pPr>
            <w:r w:rsidRPr="008968E4">
              <w:rPr>
                <w:rFonts w:ascii="Times New Roman" w:eastAsia="Times New Roman" w:hAnsi="Times New Roman" w:cs="Times New Roman"/>
                <w:sz w:val="18"/>
                <w:szCs w:val="18"/>
              </w:rPr>
              <w:tab/>
              <w:t>(3) Tamir, servis veya bakım amacıyla tasarlanmış olup olmadığına bakılmaksızın, aksam veya ayrı teknik ünitelerin aynı zamanda bir araçla ilgili bir sistem tip onayının kapsamına girdiği durumlarda, ilgili düzenleyici mevzuatta bu yönde bir hüküm bulunmadıkça, ek bir aksam veya ayrı teknik ünite onayı istenmez.</w:t>
            </w:r>
          </w:p>
          <w:p w:rsidR="008968E4" w:rsidRPr="008968E4" w:rsidRDefault="008968E4" w:rsidP="008968E4">
            <w:pPr>
              <w:tabs>
                <w:tab w:val="left" w:pos="566"/>
              </w:tabs>
              <w:spacing w:after="0" w:line="240" w:lineRule="exact"/>
              <w:jc w:val="both"/>
              <w:rPr>
                <w:rFonts w:ascii="Times New Roman" w:eastAsia="Times New Roman" w:hAnsi="Times New Roman" w:cs="Times New Roman"/>
                <w:sz w:val="18"/>
                <w:szCs w:val="18"/>
              </w:rPr>
            </w:pPr>
            <w:r w:rsidRPr="008968E4">
              <w:rPr>
                <w:rFonts w:ascii="Times New Roman" w:eastAsia="Times New Roman" w:hAnsi="Times New Roman" w:cs="Times New Roman"/>
                <w:sz w:val="18"/>
                <w:szCs w:val="18"/>
              </w:rPr>
              <w:tab/>
              <w:t>(4) Bir aksam veya ayrı teknik ünite kendi görevini ancak aracın diğer parçalarıyla birlikte yapabiliyor veya sadece aracın diğer parçalarıyla birlikte çalıştığında belli özel bir işlevi yerine getiriyorsa ve bu nedenle de bu aksam veya ayrı teknik ünitenin ilgili teknik şartlara uygun olup olmadığı, ancak onun aracın söz konusu diğer parçalarıyla birlikte çalışır halde iken kontrol edilebiliyor ise, bu aksam veya ayrı teknik ünitenin AT tip onayı kapsamı, bu durumu yansıtacak şekilde sınırlanır. Bu gibi durumlarda, aksam veya ayrı teknik ünitenin özel montaj şartları ve kullanımıyla ilgili sınırlamalar, AT tip onayı belgesinde belirtilir. Böyle bir aksam veya ayrı teknik ünitenin araç imalatçısı tarafından takıldığı durumlarda, kullanım veya montaj şartları konusundaki sınırlamalara uyulup uyulmadığı, araca tip onayı verilirken kontrol edilir.</w:t>
            </w:r>
          </w:p>
          <w:p w:rsidR="008968E4" w:rsidRPr="008968E4" w:rsidRDefault="008968E4" w:rsidP="008968E4">
            <w:pPr>
              <w:tabs>
                <w:tab w:val="left" w:pos="566"/>
              </w:tabs>
              <w:spacing w:after="0" w:line="240" w:lineRule="exact"/>
              <w:jc w:val="both"/>
              <w:rPr>
                <w:rFonts w:ascii="Times New Roman" w:eastAsia="Times New Roman" w:hAnsi="Times New Roman" w:cs="Times New Roman"/>
                <w:b/>
                <w:sz w:val="18"/>
                <w:szCs w:val="18"/>
              </w:rPr>
            </w:pPr>
            <w:r w:rsidRPr="008968E4">
              <w:rPr>
                <w:rFonts w:ascii="Times New Roman" w:eastAsia="Times New Roman" w:hAnsi="Times New Roman" w:cs="Times New Roman"/>
                <w:sz w:val="18"/>
                <w:szCs w:val="18"/>
              </w:rPr>
              <w:tab/>
            </w:r>
            <w:r w:rsidRPr="008968E4">
              <w:rPr>
                <w:rFonts w:ascii="Times New Roman" w:eastAsia="Times New Roman" w:hAnsi="Times New Roman" w:cs="Times New Roman"/>
                <w:b/>
                <w:sz w:val="18"/>
                <w:szCs w:val="18"/>
              </w:rPr>
              <w:t xml:space="preserve">AT tip onayı için gereken deneyler </w:t>
            </w:r>
          </w:p>
          <w:p w:rsidR="008968E4" w:rsidRPr="008968E4" w:rsidRDefault="008968E4" w:rsidP="008968E4">
            <w:pPr>
              <w:tabs>
                <w:tab w:val="left" w:pos="566"/>
              </w:tabs>
              <w:spacing w:after="0" w:line="240" w:lineRule="exact"/>
              <w:jc w:val="both"/>
              <w:rPr>
                <w:rFonts w:ascii="Times New Roman" w:eastAsia="Times New Roman" w:hAnsi="Times New Roman" w:cs="Times New Roman"/>
                <w:sz w:val="18"/>
                <w:szCs w:val="18"/>
              </w:rPr>
            </w:pPr>
            <w:r w:rsidRPr="008968E4">
              <w:rPr>
                <w:rFonts w:ascii="Times New Roman" w:eastAsia="Times New Roman" w:hAnsi="Times New Roman" w:cs="Times New Roman"/>
                <w:b/>
                <w:sz w:val="18"/>
                <w:szCs w:val="18"/>
              </w:rPr>
              <w:tab/>
              <w:t>MADDE 11 –</w:t>
            </w:r>
            <w:r w:rsidRPr="008968E4">
              <w:rPr>
                <w:rFonts w:ascii="Times New Roman" w:eastAsia="Times New Roman" w:hAnsi="Times New Roman" w:cs="Times New Roman"/>
                <w:sz w:val="18"/>
                <w:szCs w:val="18"/>
              </w:rPr>
              <w:t xml:space="preserve"> (1) Bu Yönetmelikte ve bu Yönetmeliğin ekinde yer alan Ek IV’te liste halinde verilen düzenleyici mevzuatta yer alan teknik talimatlara uyulup uyulmadığı, görevlendirilen teknik servisler tarafından yapılacak uygun deneylerle gösterilir. Deney işlemleri ve deneylerin yapılması için gerekli özel donanım ve aletler her bir düzenleyici mevzuatta tanımlanır.</w:t>
            </w:r>
          </w:p>
          <w:p w:rsidR="008968E4" w:rsidRPr="008968E4" w:rsidRDefault="008968E4" w:rsidP="008968E4">
            <w:pPr>
              <w:tabs>
                <w:tab w:val="left" w:pos="566"/>
              </w:tabs>
              <w:spacing w:after="0" w:line="240" w:lineRule="exact"/>
              <w:jc w:val="both"/>
              <w:rPr>
                <w:rFonts w:ascii="Times New Roman" w:eastAsia="Times New Roman" w:hAnsi="Times New Roman" w:cs="Times New Roman"/>
                <w:sz w:val="18"/>
                <w:szCs w:val="18"/>
              </w:rPr>
            </w:pPr>
            <w:r w:rsidRPr="008968E4">
              <w:rPr>
                <w:rFonts w:ascii="Times New Roman" w:eastAsia="Times New Roman" w:hAnsi="Times New Roman" w:cs="Times New Roman"/>
                <w:sz w:val="18"/>
                <w:szCs w:val="18"/>
              </w:rPr>
              <w:tab/>
              <w:t>(2) Gerekli deneyler, onay verilecek tipi temsil eden araçlar, aksamlar ve ayrı teknik üniteler üzerinde yapılmalıdır. Bununla birlikte, imalatçı, deneyler için onay kuruluşu ile mutabakat sağlayarak, onay verilecek tipi temsil etmemekle birlikte, istenen performans düzeyi bakımından en olumsuz bir dizi özelliği kendinde barındıran bir araç, sistem, aksam veya ayrı teknik üniteyi seçebilir. Bu seçim süreci sırasında karar vermeye yardımcı olması için sanal test yöntemlerinden yararlanılabilir.</w:t>
            </w:r>
          </w:p>
          <w:p w:rsidR="008968E4" w:rsidRPr="008968E4" w:rsidRDefault="008968E4" w:rsidP="008968E4">
            <w:pPr>
              <w:tabs>
                <w:tab w:val="left" w:pos="566"/>
              </w:tabs>
              <w:spacing w:after="0" w:line="240" w:lineRule="exact"/>
              <w:jc w:val="both"/>
              <w:rPr>
                <w:rFonts w:ascii="Times New Roman" w:eastAsia="Times New Roman" w:hAnsi="Times New Roman" w:cs="Times New Roman"/>
                <w:sz w:val="18"/>
                <w:szCs w:val="18"/>
              </w:rPr>
            </w:pPr>
            <w:r w:rsidRPr="008968E4">
              <w:rPr>
                <w:rFonts w:ascii="Times New Roman" w:eastAsia="Times New Roman" w:hAnsi="Times New Roman" w:cs="Times New Roman"/>
                <w:sz w:val="18"/>
                <w:szCs w:val="18"/>
              </w:rPr>
              <w:tab/>
              <w:t>(3) Birinci fıkrada belirtilen deney işlemlerine alternatif olarak, onay kuruluşu ile mutabakat sağlamak kaydıyla, imalatçının talebi halinde, bu Yönetmeliğin ekinde yer alan Ek XVI’da liste halinde verilen düzenleyici mevzuatla ilgili sanal test yöntemleri kullanılabilir.</w:t>
            </w:r>
          </w:p>
          <w:p w:rsidR="008968E4" w:rsidRPr="008968E4" w:rsidRDefault="008968E4" w:rsidP="008968E4">
            <w:pPr>
              <w:tabs>
                <w:tab w:val="left" w:pos="566"/>
              </w:tabs>
              <w:spacing w:after="0" w:line="240" w:lineRule="exact"/>
              <w:jc w:val="both"/>
              <w:rPr>
                <w:rFonts w:ascii="Times New Roman" w:eastAsia="Times New Roman" w:hAnsi="Times New Roman" w:cs="Times New Roman"/>
                <w:sz w:val="18"/>
                <w:szCs w:val="18"/>
              </w:rPr>
            </w:pPr>
            <w:r w:rsidRPr="008968E4">
              <w:rPr>
                <w:rFonts w:ascii="Times New Roman" w:eastAsia="Times New Roman" w:hAnsi="Times New Roman" w:cs="Times New Roman"/>
                <w:sz w:val="18"/>
                <w:szCs w:val="18"/>
              </w:rPr>
              <w:tab/>
              <w:t>(4) Sanal test yöntemlerinin uyması gereken genel şartları bu Yönetmeliğin ekinde yer alan Ek XVI’nın İlave 1’inde verilmiştir. Bu Yönetmeliğin ekinde yer alan Ek XVI’da liste halinde verilen her bir düzenleyici mevzuat bakımından geçerli olan özel deney şartları ve idari hükümler, söz konusu ekin İlave 2’sinde ayrı ayrı ortaya konur.</w:t>
            </w:r>
          </w:p>
          <w:p w:rsidR="008968E4" w:rsidRPr="008968E4" w:rsidRDefault="008968E4" w:rsidP="008968E4">
            <w:pPr>
              <w:tabs>
                <w:tab w:val="left" w:pos="566"/>
              </w:tabs>
              <w:spacing w:after="0" w:line="240" w:lineRule="exact"/>
              <w:jc w:val="both"/>
              <w:rPr>
                <w:rFonts w:ascii="Times New Roman" w:eastAsia="Times New Roman" w:hAnsi="Times New Roman" w:cs="Times New Roman"/>
                <w:b/>
                <w:sz w:val="18"/>
                <w:szCs w:val="18"/>
              </w:rPr>
            </w:pPr>
            <w:r w:rsidRPr="008968E4">
              <w:rPr>
                <w:rFonts w:ascii="Times New Roman" w:eastAsia="Times New Roman" w:hAnsi="Times New Roman" w:cs="Times New Roman"/>
                <w:sz w:val="18"/>
                <w:szCs w:val="18"/>
              </w:rPr>
              <w:tab/>
            </w:r>
            <w:r w:rsidRPr="008968E4">
              <w:rPr>
                <w:rFonts w:ascii="Times New Roman" w:eastAsia="Times New Roman" w:hAnsi="Times New Roman" w:cs="Times New Roman"/>
                <w:b/>
                <w:sz w:val="18"/>
                <w:szCs w:val="18"/>
              </w:rPr>
              <w:t xml:space="preserve">İmalatın uygunluğu ile ilgili düzenlemeler </w:t>
            </w:r>
          </w:p>
          <w:p w:rsidR="008968E4" w:rsidRPr="008968E4" w:rsidRDefault="008968E4" w:rsidP="008968E4">
            <w:pPr>
              <w:tabs>
                <w:tab w:val="left" w:pos="566"/>
              </w:tabs>
              <w:spacing w:after="0" w:line="240" w:lineRule="exact"/>
              <w:jc w:val="both"/>
              <w:rPr>
                <w:rFonts w:ascii="Times New Roman" w:eastAsia="Times New Roman" w:hAnsi="Times New Roman" w:cs="Times New Roman"/>
                <w:sz w:val="18"/>
                <w:szCs w:val="18"/>
              </w:rPr>
            </w:pPr>
            <w:r w:rsidRPr="008968E4">
              <w:rPr>
                <w:rFonts w:ascii="Times New Roman" w:eastAsia="Times New Roman" w:hAnsi="Times New Roman" w:cs="Times New Roman"/>
                <w:b/>
                <w:sz w:val="18"/>
                <w:szCs w:val="18"/>
              </w:rPr>
              <w:tab/>
              <w:t>MADDE 12 –</w:t>
            </w:r>
            <w:r w:rsidRPr="008968E4">
              <w:rPr>
                <w:rFonts w:ascii="Times New Roman" w:eastAsia="Times New Roman" w:hAnsi="Times New Roman" w:cs="Times New Roman"/>
                <w:sz w:val="18"/>
                <w:szCs w:val="18"/>
              </w:rPr>
              <w:t xml:space="preserve"> (1) AT tip onayı veren Onay Kuruluşu, bu Yönetmeliğin ekinde yer alan Ek X’a uygun olarak, duruma göre, imal edilen araçlar, sistemler, aksamlar veya ayrı teknik ünitelerin onay verilen tipe uygun olarak imal edilmesini sağlamak için uygun düzenlemelerin yapılıp yapılmadığını kontrol etmek amacıyla, gerekirse üye ülkelerin onay kuruluşlarıyla işbirliği içinde gerekli tedbirleri alır.</w:t>
            </w:r>
          </w:p>
          <w:p w:rsidR="008968E4" w:rsidRPr="008968E4" w:rsidRDefault="008968E4" w:rsidP="008968E4">
            <w:pPr>
              <w:tabs>
                <w:tab w:val="left" w:pos="566"/>
              </w:tabs>
              <w:spacing w:after="0" w:line="240" w:lineRule="exact"/>
              <w:jc w:val="both"/>
              <w:rPr>
                <w:rFonts w:ascii="Times New Roman" w:eastAsia="Times New Roman" w:hAnsi="Times New Roman" w:cs="Times New Roman"/>
                <w:sz w:val="18"/>
                <w:szCs w:val="18"/>
              </w:rPr>
            </w:pPr>
            <w:r w:rsidRPr="008968E4">
              <w:rPr>
                <w:rFonts w:ascii="Times New Roman" w:eastAsia="Times New Roman" w:hAnsi="Times New Roman" w:cs="Times New Roman"/>
                <w:sz w:val="18"/>
                <w:szCs w:val="18"/>
              </w:rPr>
              <w:tab/>
              <w:t>(2) AT tip onayı veren Onay Kuruluşu, bu Yönetmeliğin ekinde yer alan Ek X hükümleri uyarınca, bu tip onayıyla bağlantılı olarak, birinci fıkrada yer alan düzenlemelerin uygun ve yeterli olmaya devam edip etmediğini ve duruma göre, üretilen araçlar, sistemler, aksamlar veya ayrı teknik ünitelerin onay verilen tipe uygun olarak imal edilmeye devam edip etmediğini kontrol etmek amacıyla gerekirse üye ülkelerin onay kuruluşlarıyla işbirliği içinde gerekli tedbirleri alır. Ürünlerin onay verilen tipe uygun olarak imal edilmesini sağlamak için yapılan kontroller, bu Yönetmeliğin ekinde yer alan Ek X’da ve özel şartlar içeren düzenleyici mevzuatta yer alan işlemlerle sınırlıdır. Bu amaçla, AT tip onayı veren Onay Kuruluşu, bu Yönetmeliğin ekinde yer alan Ek IV veya Ek XI’de liste halinde verilen herhangi bir düzenleyici mevzuatta belirtilen kontrol veya deneyleri, imalat tesisleri de dahil olmak üzere imalatçının tesislerinden alınan numuneler üzerinde yapabilir.</w:t>
            </w:r>
          </w:p>
          <w:p w:rsidR="008968E4" w:rsidRPr="008968E4" w:rsidRDefault="008968E4" w:rsidP="008968E4">
            <w:pPr>
              <w:tabs>
                <w:tab w:val="left" w:pos="566"/>
              </w:tabs>
              <w:spacing w:after="0" w:line="240" w:lineRule="exact"/>
              <w:jc w:val="both"/>
              <w:rPr>
                <w:rFonts w:ascii="Times New Roman" w:eastAsia="Times New Roman" w:hAnsi="Times New Roman" w:cs="Times New Roman"/>
                <w:sz w:val="18"/>
                <w:szCs w:val="18"/>
              </w:rPr>
            </w:pPr>
            <w:r w:rsidRPr="008968E4">
              <w:rPr>
                <w:rFonts w:ascii="Times New Roman" w:eastAsia="Times New Roman" w:hAnsi="Times New Roman" w:cs="Times New Roman"/>
                <w:sz w:val="18"/>
                <w:szCs w:val="18"/>
              </w:rPr>
              <w:t xml:space="preserve"> </w:t>
            </w:r>
            <w:r w:rsidRPr="008968E4">
              <w:rPr>
                <w:rFonts w:ascii="Times New Roman" w:eastAsia="Times New Roman" w:hAnsi="Times New Roman" w:cs="Times New Roman"/>
                <w:sz w:val="18"/>
                <w:szCs w:val="18"/>
              </w:rPr>
              <w:tab/>
              <w:t>(3) AT tip onayı veren Onay Kuruluşunun birinci fıkrada yer alan düzenlemelerin uygulanmadığını veya imalat durdurulmamasına rağmen uygulanmasına son verildiğini veya mutabık kalınan düzenleme ve kontrol planlarından önemli ölçüde sapmalar olduğunu tespit etmesi halinde, Onay Kuruluşu imalatın uygunluğu işleminin doğru bir şekilde izlenmesini sağlamak için tip onayının geri çekilmesi de dahil olmak üzere gerekli her türlü tedbiri alır.</w:t>
            </w:r>
          </w:p>
          <w:p w:rsidR="008968E4" w:rsidRPr="008968E4" w:rsidRDefault="008968E4" w:rsidP="008968E4">
            <w:pPr>
              <w:spacing w:after="0" w:line="240" w:lineRule="exact"/>
              <w:jc w:val="center"/>
              <w:rPr>
                <w:rFonts w:ascii="Times New Roman" w:eastAsia="Times New Roman" w:hAnsi="Times New Roman" w:cs="Times New Roman"/>
                <w:b/>
                <w:sz w:val="18"/>
                <w:szCs w:val="18"/>
              </w:rPr>
            </w:pPr>
            <w:r w:rsidRPr="008968E4">
              <w:rPr>
                <w:rFonts w:ascii="Times New Roman" w:eastAsia="Times New Roman" w:hAnsi="Times New Roman" w:cs="Times New Roman"/>
                <w:b/>
                <w:sz w:val="18"/>
                <w:szCs w:val="18"/>
              </w:rPr>
              <w:t xml:space="preserve">BEŞİNCİ BÖLÜM </w:t>
            </w:r>
          </w:p>
          <w:p w:rsidR="008968E4" w:rsidRPr="008968E4" w:rsidRDefault="008968E4" w:rsidP="008968E4">
            <w:pPr>
              <w:spacing w:after="0" w:line="240" w:lineRule="exact"/>
              <w:jc w:val="center"/>
              <w:rPr>
                <w:rFonts w:ascii="Times New Roman" w:eastAsia="Times New Roman" w:hAnsi="Times New Roman" w:cs="Times New Roman"/>
                <w:b/>
                <w:sz w:val="18"/>
                <w:szCs w:val="18"/>
              </w:rPr>
            </w:pPr>
            <w:r w:rsidRPr="008968E4">
              <w:rPr>
                <w:rFonts w:ascii="Times New Roman" w:eastAsia="Times New Roman" w:hAnsi="Times New Roman" w:cs="Times New Roman"/>
                <w:b/>
                <w:sz w:val="18"/>
                <w:szCs w:val="18"/>
              </w:rPr>
              <w:t xml:space="preserve">AT Tip Onaylarında Değişiklikler </w:t>
            </w:r>
          </w:p>
          <w:p w:rsidR="008968E4" w:rsidRPr="008968E4" w:rsidRDefault="008968E4" w:rsidP="008968E4">
            <w:pPr>
              <w:tabs>
                <w:tab w:val="left" w:pos="566"/>
              </w:tabs>
              <w:spacing w:after="0" w:line="240" w:lineRule="exact"/>
              <w:jc w:val="both"/>
              <w:rPr>
                <w:rFonts w:ascii="Times New Roman" w:eastAsia="Times New Roman" w:hAnsi="Times New Roman" w:cs="Times New Roman"/>
                <w:b/>
                <w:sz w:val="18"/>
                <w:szCs w:val="18"/>
              </w:rPr>
            </w:pPr>
            <w:r w:rsidRPr="008968E4">
              <w:rPr>
                <w:rFonts w:ascii="Times New Roman" w:eastAsia="Times New Roman" w:hAnsi="Times New Roman" w:cs="Times New Roman"/>
                <w:sz w:val="18"/>
                <w:szCs w:val="18"/>
              </w:rPr>
              <w:tab/>
            </w:r>
            <w:r w:rsidRPr="008968E4">
              <w:rPr>
                <w:rFonts w:ascii="Times New Roman" w:eastAsia="Times New Roman" w:hAnsi="Times New Roman" w:cs="Times New Roman"/>
                <w:b/>
                <w:sz w:val="18"/>
                <w:szCs w:val="18"/>
              </w:rPr>
              <w:t>Genel hükümler</w:t>
            </w:r>
          </w:p>
          <w:p w:rsidR="008968E4" w:rsidRPr="008968E4" w:rsidRDefault="008968E4" w:rsidP="008968E4">
            <w:pPr>
              <w:tabs>
                <w:tab w:val="left" w:pos="566"/>
              </w:tabs>
              <w:spacing w:after="0" w:line="240" w:lineRule="exact"/>
              <w:jc w:val="both"/>
              <w:rPr>
                <w:rFonts w:ascii="Times New Roman" w:eastAsia="Times New Roman" w:hAnsi="Times New Roman" w:cs="Times New Roman"/>
                <w:sz w:val="18"/>
                <w:szCs w:val="18"/>
              </w:rPr>
            </w:pPr>
            <w:r w:rsidRPr="008968E4">
              <w:rPr>
                <w:rFonts w:ascii="Times New Roman" w:eastAsia="Times New Roman" w:hAnsi="Times New Roman" w:cs="Times New Roman"/>
                <w:b/>
                <w:sz w:val="18"/>
                <w:szCs w:val="18"/>
              </w:rPr>
              <w:tab/>
              <w:t>MADDE 13 –</w:t>
            </w:r>
            <w:r w:rsidRPr="008968E4">
              <w:rPr>
                <w:rFonts w:ascii="Times New Roman" w:eastAsia="Times New Roman" w:hAnsi="Times New Roman" w:cs="Times New Roman"/>
                <w:sz w:val="18"/>
                <w:szCs w:val="18"/>
              </w:rPr>
              <w:t xml:space="preserve"> (1) İmalatçı, bilgi paketinde kayıt altına alınan özelliklerde herhangi bir değişiklik olması halinde, gecikmeksizin AT tip onayını veren Onay Kuruluşuna bilgi vermek zorundadır. Onay Kuruluşu değişiklikle ilgili, bu yönetmelikte belirtilen hükümlere uygun olarak izlenmesi gereken işleme karar verir. Gerektiğinde, Onay Kuruluşu imalatçıyla konuyu istişare ederek, yeni bir AT tip onayının gerekli hale geldiğine karar verebilir.</w:t>
            </w:r>
          </w:p>
          <w:p w:rsidR="008968E4" w:rsidRPr="008968E4" w:rsidRDefault="008968E4" w:rsidP="008968E4">
            <w:pPr>
              <w:tabs>
                <w:tab w:val="left" w:pos="566"/>
              </w:tabs>
              <w:spacing w:after="0" w:line="240" w:lineRule="exact"/>
              <w:jc w:val="both"/>
              <w:rPr>
                <w:rFonts w:ascii="Times New Roman" w:eastAsia="Times New Roman" w:hAnsi="Times New Roman" w:cs="Times New Roman"/>
                <w:sz w:val="18"/>
                <w:szCs w:val="18"/>
              </w:rPr>
            </w:pPr>
            <w:r w:rsidRPr="008968E4">
              <w:rPr>
                <w:rFonts w:ascii="Times New Roman" w:eastAsia="Times New Roman" w:hAnsi="Times New Roman" w:cs="Times New Roman"/>
                <w:sz w:val="18"/>
                <w:szCs w:val="18"/>
              </w:rPr>
              <w:tab/>
              <w:t>(2) AT tip onayı değişiklik başvuruları, sadece başlangıçtaki AT tip onayını veren onay kuruluşuna yapılır.</w:t>
            </w:r>
          </w:p>
          <w:p w:rsidR="008968E4" w:rsidRPr="008968E4" w:rsidRDefault="008968E4" w:rsidP="008968E4">
            <w:pPr>
              <w:tabs>
                <w:tab w:val="left" w:pos="566"/>
              </w:tabs>
              <w:spacing w:after="0" w:line="240" w:lineRule="exact"/>
              <w:jc w:val="both"/>
              <w:rPr>
                <w:rFonts w:ascii="Times New Roman" w:eastAsia="Times New Roman" w:hAnsi="Times New Roman" w:cs="Times New Roman"/>
                <w:sz w:val="18"/>
                <w:szCs w:val="18"/>
              </w:rPr>
            </w:pPr>
            <w:r w:rsidRPr="008968E4">
              <w:rPr>
                <w:rFonts w:ascii="Times New Roman" w:eastAsia="Times New Roman" w:hAnsi="Times New Roman" w:cs="Times New Roman"/>
                <w:sz w:val="18"/>
                <w:szCs w:val="18"/>
              </w:rPr>
              <w:tab/>
              <w:t>(3) Bir değişiklik yapılması durumunda, Onay Kuruluşu yeni muayeneler veya yeni deneyler yapılması gerektiği kanaatine varması halinde, durumu imalatçıya bildirir. 14 üncü ve 15 inci maddelerde belirtilen işlemler, ancak gerekli yeni muayene veya yeni deneylerin başarıyla yapılmasından sonra uygulanır.</w:t>
            </w:r>
          </w:p>
          <w:p w:rsidR="008968E4" w:rsidRPr="008968E4" w:rsidRDefault="008968E4" w:rsidP="008968E4">
            <w:pPr>
              <w:tabs>
                <w:tab w:val="left" w:pos="566"/>
              </w:tabs>
              <w:spacing w:after="0" w:line="240" w:lineRule="exact"/>
              <w:jc w:val="both"/>
              <w:rPr>
                <w:rFonts w:ascii="Times New Roman" w:eastAsia="Times New Roman" w:hAnsi="Times New Roman" w:cs="Times New Roman"/>
                <w:b/>
                <w:sz w:val="18"/>
                <w:szCs w:val="18"/>
              </w:rPr>
            </w:pPr>
            <w:r w:rsidRPr="008968E4">
              <w:rPr>
                <w:rFonts w:ascii="Times New Roman" w:eastAsia="Times New Roman" w:hAnsi="Times New Roman" w:cs="Times New Roman"/>
                <w:sz w:val="18"/>
                <w:szCs w:val="18"/>
              </w:rPr>
              <w:tab/>
            </w:r>
            <w:r w:rsidRPr="008968E4">
              <w:rPr>
                <w:rFonts w:ascii="Times New Roman" w:eastAsia="Times New Roman" w:hAnsi="Times New Roman" w:cs="Times New Roman"/>
                <w:b/>
                <w:sz w:val="18"/>
                <w:szCs w:val="18"/>
              </w:rPr>
              <w:t>Araçlarla ilgili özel hükümler</w:t>
            </w:r>
          </w:p>
          <w:p w:rsidR="008968E4" w:rsidRPr="008968E4" w:rsidRDefault="008968E4" w:rsidP="008968E4">
            <w:pPr>
              <w:tabs>
                <w:tab w:val="left" w:pos="566"/>
              </w:tabs>
              <w:spacing w:after="0" w:line="240" w:lineRule="exact"/>
              <w:jc w:val="both"/>
              <w:rPr>
                <w:rFonts w:ascii="Times New Roman" w:eastAsia="Times New Roman" w:hAnsi="Times New Roman" w:cs="Times New Roman"/>
                <w:sz w:val="18"/>
                <w:szCs w:val="18"/>
              </w:rPr>
            </w:pPr>
            <w:r w:rsidRPr="008968E4">
              <w:rPr>
                <w:rFonts w:ascii="Times New Roman" w:eastAsia="Times New Roman" w:hAnsi="Times New Roman" w:cs="Times New Roman"/>
                <w:b/>
                <w:sz w:val="18"/>
                <w:szCs w:val="18"/>
              </w:rPr>
              <w:lastRenderedPageBreak/>
              <w:tab/>
              <w:t>MADDE 14 –</w:t>
            </w:r>
            <w:r w:rsidRPr="008968E4">
              <w:rPr>
                <w:rFonts w:ascii="Times New Roman" w:eastAsia="Times New Roman" w:hAnsi="Times New Roman" w:cs="Times New Roman"/>
                <w:sz w:val="18"/>
                <w:szCs w:val="18"/>
              </w:rPr>
              <w:t xml:space="preserve"> (1) Bilgi paketinde kayıt altına alınan özelliklerde herhangi bir değişiklik olması halinde, bu değişiklik revizyon olarak gösterilir. Bu durumda, Onay Kuruluşu bilgi paketinin gözden geçirilen sayfasını gerektiği şekilde düzenler, gözden geçirilen sayfalardan her birinde değişikliğin niteliğini ve sayfanın yeniden düzenlenme tarihini açık bir şekilde belirtir. Yapılan değişikliklerin ayrıntılı bir tarifiyle birlikte, bilgi paketinin birleştirilmiş, güncellenmiş bir versiyonunun hazırlanmış olması, bu hükmün yerine getirilmesi bakımından yeterli kabul edilir.</w:t>
            </w:r>
          </w:p>
          <w:p w:rsidR="008968E4" w:rsidRPr="008968E4" w:rsidRDefault="008968E4" w:rsidP="008968E4">
            <w:pPr>
              <w:tabs>
                <w:tab w:val="left" w:pos="566"/>
              </w:tabs>
              <w:spacing w:after="0" w:line="240" w:lineRule="exact"/>
              <w:jc w:val="both"/>
              <w:rPr>
                <w:rFonts w:ascii="Times New Roman" w:eastAsia="Times New Roman" w:hAnsi="Times New Roman" w:cs="Times New Roman"/>
                <w:sz w:val="18"/>
                <w:szCs w:val="18"/>
              </w:rPr>
            </w:pPr>
            <w:r w:rsidRPr="008968E4">
              <w:rPr>
                <w:rFonts w:ascii="Times New Roman" w:eastAsia="Times New Roman" w:hAnsi="Times New Roman" w:cs="Times New Roman"/>
                <w:sz w:val="18"/>
                <w:szCs w:val="18"/>
              </w:rPr>
              <w:tab/>
              <w:t>(2) Birinci fıkrada yer alan hükümlere ilave olarak, aşağıdaki hususların da söz konusu olması halinde revizyon, bir kapsam genişletmesi olarak değerlendirilir:</w:t>
            </w:r>
          </w:p>
          <w:p w:rsidR="008968E4" w:rsidRPr="008968E4" w:rsidRDefault="008968E4" w:rsidP="008968E4">
            <w:pPr>
              <w:tabs>
                <w:tab w:val="left" w:pos="566"/>
              </w:tabs>
              <w:spacing w:after="0" w:line="240" w:lineRule="exact"/>
              <w:jc w:val="both"/>
              <w:rPr>
                <w:rFonts w:ascii="Times New Roman" w:eastAsia="Times New Roman" w:hAnsi="Times New Roman" w:cs="Times New Roman"/>
                <w:sz w:val="18"/>
                <w:szCs w:val="18"/>
              </w:rPr>
            </w:pPr>
            <w:r w:rsidRPr="008968E4">
              <w:rPr>
                <w:rFonts w:ascii="Times New Roman" w:eastAsia="Times New Roman" w:hAnsi="Times New Roman" w:cs="Times New Roman"/>
                <w:sz w:val="18"/>
                <w:szCs w:val="18"/>
              </w:rPr>
              <w:tab/>
              <w:t>a) İlave muayeneler veya yeni deneyler yapılması gerektiği,</w:t>
            </w:r>
          </w:p>
          <w:p w:rsidR="008968E4" w:rsidRPr="008968E4" w:rsidRDefault="008968E4" w:rsidP="008968E4">
            <w:pPr>
              <w:tabs>
                <w:tab w:val="left" w:pos="566"/>
              </w:tabs>
              <w:spacing w:after="0" w:line="240" w:lineRule="exact"/>
              <w:jc w:val="both"/>
              <w:rPr>
                <w:rFonts w:ascii="Times New Roman" w:eastAsia="Times New Roman" w:hAnsi="Times New Roman" w:cs="Times New Roman"/>
                <w:sz w:val="18"/>
                <w:szCs w:val="18"/>
              </w:rPr>
            </w:pPr>
            <w:r w:rsidRPr="008968E4">
              <w:rPr>
                <w:rFonts w:ascii="Times New Roman" w:eastAsia="Times New Roman" w:hAnsi="Times New Roman" w:cs="Times New Roman"/>
                <w:sz w:val="18"/>
                <w:szCs w:val="18"/>
              </w:rPr>
              <w:tab/>
              <w:t>b) Ekleri hariç, AT tip onayı belgesindeki herhangi bir bilgide değişiklik yapılması,</w:t>
            </w:r>
          </w:p>
          <w:p w:rsidR="008968E4" w:rsidRPr="008968E4" w:rsidRDefault="008968E4" w:rsidP="008968E4">
            <w:pPr>
              <w:tabs>
                <w:tab w:val="left" w:pos="566"/>
              </w:tabs>
              <w:spacing w:after="0" w:line="240" w:lineRule="exact"/>
              <w:jc w:val="both"/>
              <w:rPr>
                <w:rFonts w:ascii="Times New Roman" w:eastAsia="Times New Roman" w:hAnsi="Times New Roman" w:cs="Times New Roman"/>
                <w:sz w:val="18"/>
                <w:szCs w:val="18"/>
              </w:rPr>
            </w:pPr>
            <w:r w:rsidRPr="008968E4">
              <w:rPr>
                <w:rFonts w:ascii="Times New Roman" w:eastAsia="Times New Roman" w:hAnsi="Times New Roman" w:cs="Times New Roman"/>
                <w:sz w:val="18"/>
                <w:szCs w:val="18"/>
              </w:rPr>
              <w:tab/>
              <w:t xml:space="preserve">c) Onay verilmiş araç tipinin tabi olduğu herhangi bir düzenleyici mevzuat kapsamında yeni şartların yürürlüğe girmesi. </w:t>
            </w:r>
          </w:p>
          <w:p w:rsidR="008968E4" w:rsidRPr="008968E4" w:rsidRDefault="008968E4" w:rsidP="008968E4">
            <w:pPr>
              <w:tabs>
                <w:tab w:val="left" w:pos="566"/>
              </w:tabs>
              <w:spacing w:after="0" w:line="240" w:lineRule="exact"/>
              <w:jc w:val="both"/>
              <w:rPr>
                <w:rFonts w:ascii="Times New Roman" w:eastAsia="Times New Roman" w:hAnsi="Times New Roman" w:cs="Times New Roman"/>
                <w:sz w:val="18"/>
                <w:szCs w:val="18"/>
              </w:rPr>
            </w:pPr>
            <w:r w:rsidRPr="008968E4">
              <w:rPr>
                <w:rFonts w:ascii="Times New Roman" w:eastAsia="Times New Roman" w:hAnsi="Times New Roman" w:cs="Times New Roman"/>
                <w:sz w:val="18"/>
                <w:szCs w:val="18"/>
              </w:rPr>
              <w:tab/>
              <w:t>(3) Bu gibi durumlarda onay kuruluşu, daha önce verilmiş kapsam genişletmesi onaylarının sayısına göre bir sıra takip eden bir kapsam genişletmesi numarasıyla, gözden geçirilen bir AT tip onayı belgesi düzenler. Onay belgesinde, belgenin yeniden düzenlendiği tarih ve kapsam genişletmesinin nedenleri açık bir şekilde belirtilir.</w:t>
            </w:r>
          </w:p>
          <w:p w:rsidR="008968E4" w:rsidRPr="008968E4" w:rsidRDefault="008968E4" w:rsidP="008968E4">
            <w:pPr>
              <w:tabs>
                <w:tab w:val="left" w:pos="566"/>
              </w:tabs>
              <w:spacing w:after="0" w:line="240" w:lineRule="exact"/>
              <w:jc w:val="both"/>
              <w:rPr>
                <w:rFonts w:ascii="Times New Roman" w:eastAsia="Times New Roman" w:hAnsi="Times New Roman" w:cs="Times New Roman"/>
                <w:sz w:val="18"/>
                <w:szCs w:val="18"/>
              </w:rPr>
            </w:pPr>
            <w:r w:rsidRPr="008968E4">
              <w:rPr>
                <w:rFonts w:ascii="Times New Roman" w:eastAsia="Times New Roman" w:hAnsi="Times New Roman" w:cs="Times New Roman"/>
                <w:sz w:val="18"/>
                <w:szCs w:val="18"/>
              </w:rPr>
              <w:tab/>
              <w:t>(4) Değiştirilen sayfaların veya bilgi paketi versiyonunun yeniden düzenlenmesinin hemen ardından, en son kapsam genişletme veya revizyon tarihinin ya da güncellenmiş bilgi paketi versiyonunun en son birleştirilme tarihinin belirtilmesi de dahil olmak üzere, onay belgesi ilişiğindeki bilgi paketi fihristinde gerekli değişiklikler yapılır.</w:t>
            </w:r>
          </w:p>
          <w:p w:rsidR="008968E4" w:rsidRPr="008968E4" w:rsidRDefault="008968E4" w:rsidP="008968E4">
            <w:pPr>
              <w:tabs>
                <w:tab w:val="left" w:pos="566"/>
              </w:tabs>
              <w:spacing w:after="0" w:line="240" w:lineRule="exact"/>
              <w:jc w:val="both"/>
              <w:rPr>
                <w:rFonts w:ascii="Times New Roman" w:eastAsia="Times New Roman" w:hAnsi="Times New Roman" w:cs="Times New Roman"/>
                <w:sz w:val="18"/>
                <w:szCs w:val="18"/>
              </w:rPr>
            </w:pPr>
            <w:r w:rsidRPr="008968E4">
              <w:rPr>
                <w:rFonts w:ascii="Times New Roman" w:eastAsia="Times New Roman" w:hAnsi="Times New Roman" w:cs="Times New Roman"/>
                <w:sz w:val="18"/>
                <w:szCs w:val="18"/>
              </w:rPr>
              <w:tab/>
              <w:t>(5) İkinci fıkranın (c) bendinde belirtilen yeni şartların, teknik açıdan, söz konusu araç tipiyle ilgisi olmayan veya söz konusu araç tipinin ait olduğu kategori dışında kalan araç kategorilerini ilgilendiren şartlar olması halinde, araç tip onayında herhangi bir değişiklik ihtiyacı duyulmaz.</w:t>
            </w:r>
          </w:p>
          <w:p w:rsidR="008968E4" w:rsidRPr="008968E4" w:rsidRDefault="008968E4" w:rsidP="008968E4">
            <w:pPr>
              <w:tabs>
                <w:tab w:val="left" w:pos="566"/>
              </w:tabs>
              <w:spacing w:after="0" w:line="240" w:lineRule="exact"/>
              <w:jc w:val="both"/>
              <w:rPr>
                <w:rFonts w:ascii="Times New Roman" w:eastAsia="Times New Roman" w:hAnsi="Times New Roman" w:cs="Times New Roman"/>
                <w:b/>
                <w:sz w:val="18"/>
                <w:szCs w:val="18"/>
              </w:rPr>
            </w:pPr>
            <w:r w:rsidRPr="008968E4">
              <w:rPr>
                <w:rFonts w:ascii="Times New Roman" w:eastAsia="Times New Roman" w:hAnsi="Times New Roman" w:cs="Times New Roman"/>
                <w:sz w:val="18"/>
                <w:szCs w:val="18"/>
              </w:rPr>
              <w:tab/>
            </w:r>
            <w:r w:rsidRPr="008968E4">
              <w:rPr>
                <w:rFonts w:ascii="Times New Roman" w:eastAsia="Times New Roman" w:hAnsi="Times New Roman" w:cs="Times New Roman"/>
                <w:b/>
                <w:sz w:val="18"/>
                <w:szCs w:val="18"/>
              </w:rPr>
              <w:t>Sistemler, aksamlar veya ayrı teknik ünitelerle ilgili özel hükümler</w:t>
            </w:r>
          </w:p>
          <w:p w:rsidR="008968E4" w:rsidRPr="008968E4" w:rsidRDefault="008968E4" w:rsidP="008968E4">
            <w:pPr>
              <w:tabs>
                <w:tab w:val="left" w:pos="566"/>
              </w:tabs>
              <w:spacing w:after="0" w:line="240" w:lineRule="exact"/>
              <w:jc w:val="both"/>
              <w:rPr>
                <w:rFonts w:ascii="Times New Roman" w:eastAsia="Times New Roman" w:hAnsi="Times New Roman" w:cs="Times New Roman"/>
                <w:sz w:val="18"/>
                <w:szCs w:val="18"/>
              </w:rPr>
            </w:pPr>
            <w:r w:rsidRPr="008968E4">
              <w:rPr>
                <w:rFonts w:ascii="Times New Roman" w:eastAsia="Times New Roman" w:hAnsi="Times New Roman" w:cs="Times New Roman"/>
                <w:b/>
                <w:sz w:val="18"/>
                <w:szCs w:val="18"/>
              </w:rPr>
              <w:tab/>
              <w:t>MADDE 15 –</w:t>
            </w:r>
            <w:r w:rsidRPr="008968E4">
              <w:rPr>
                <w:rFonts w:ascii="Times New Roman" w:eastAsia="Times New Roman" w:hAnsi="Times New Roman" w:cs="Times New Roman"/>
                <w:sz w:val="18"/>
                <w:szCs w:val="18"/>
              </w:rPr>
              <w:t xml:space="preserve"> (1) Beşinci fıkrası hariç olmak üzere 14 üncü maddede belirtilen hükümler; sistemler, aksamlar veya ayrı teknik üniteler için de geçerlidir. Ancak Onay verilmiş sistem, aksam veya ayrı teknik ünitenin tabi olduğu herhangi bir düzenleyici mevzuat kapsamında yeni şartlar yürürlüğe girdiği takdirde AT tip onay belgesinin tip onay numarasının üçüncü bölümü güncellenir.</w:t>
            </w:r>
          </w:p>
          <w:p w:rsidR="008968E4" w:rsidRPr="008968E4" w:rsidRDefault="008968E4" w:rsidP="008968E4">
            <w:pPr>
              <w:tabs>
                <w:tab w:val="left" w:pos="566"/>
              </w:tabs>
              <w:spacing w:after="0" w:line="240" w:lineRule="exact"/>
              <w:jc w:val="both"/>
              <w:rPr>
                <w:rFonts w:ascii="Times New Roman" w:eastAsia="Times New Roman" w:hAnsi="Times New Roman" w:cs="Times New Roman"/>
                <w:b/>
                <w:sz w:val="18"/>
                <w:szCs w:val="18"/>
              </w:rPr>
            </w:pPr>
            <w:r w:rsidRPr="008968E4">
              <w:rPr>
                <w:rFonts w:ascii="Times New Roman" w:eastAsia="Times New Roman" w:hAnsi="Times New Roman" w:cs="Times New Roman"/>
                <w:sz w:val="18"/>
                <w:szCs w:val="18"/>
              </w:rPr>
              <w:tab/>
            </w:r>
            <w:r w:rsidRPr="008968E4">
              <w:rPr>
                <w:rFonts w:ascii="Times New Roman" w:eastAsia="Times New Roman" w:hAnsi="Times New Roman" w:cs="Times New Roman"/>
                <w:b/>
                <w:sz w:val="18"/>
                <w:szCs w:val="18"/>
              </w:rPr>
              <w:t xml:space="preserve">Değişikliklerin düzenlenmesi ve bildirilmesi </w:t>
            </w:r>
          </w:p>
          <w:p w:rsidR="008968E4" w:rsidRPr="008968E4" w:rsidRDefault="008968E4" w:rsidP="008968E4">
            <w:pPr>
              <w:tabs>
                <w:tab w:val="left" w:pos="566"/>
              </w:tabs>
              <w:spacing w:after="0" w:line="240" w:lineRule="exact"/>
              <w:jc w:val="both"/>
              <w:rPr>
                <w:rFonts w:ascii="Times New Roman" w:eastAsia="Times New Roman" w:hAnsi="Times New Roman" w:cs="Times New Roman"/>
                <w:sz w:val="18"/>
                <w:szCs w:val="18"/>
              </w:rPr>
            </w:pPr>
            <w:r w:rsidRPr="008968E4">
              <w:rPr>
                <w:rFonts w:ascii="Times New Roman" w:eastAsia="Times New Roman" w:hAnsi="Times New Roman" w:cs="Times New Roman"/>
                <w:b/>
                <w:sz w:val="18"/>
                <w:szCs w:val="18"/>
              </w:rPr>
              <w:tab/>
              <w:t>MADDE 16 –</w:t>
            </w:r>
            <w:r w:rsidRPr="008968E4">
              <w:rPr>
                <w:rFonts w:ascii="Times New Roman" w:eastAsia="Times New Roman" w:hAnsi="Times New Roman" w:cs="Times New Roman"/>
                <w:sz w:val="18"/>
                <w:szCs w:val="18"/>
              </w:rPr>
              <w:t xml:space="preserve"> (1) Bir kapsam genişletmesi söz konusu olduğunda onay kuruluşu, AT tip onayı belgesinin ilgili bütün bölümlerini, eklerini ve bilgi paketi fihristini günceller. Güncellenmiş belge ve ekleri, başvuru sahibi adına düzenlenerek, sebepsiz bir gecikme olmaksızın başvuru sahibine verilir.</w:t>
            </w:r>
          </w:p>
          <w:p w:rsidR="008968E4" w:rsidRPr="008968E4" w:rsidRDefault="008968E4" w:rsidP="008968E4">
            <w:pPr>
              <w:tabs>
                <w:tab w:val="left" w:pos="566"/>
              </w:tabs>
              <w:spacing w:after="0" w:line="240" w:lineRule="exact"/>
              <w:jc w:val="both"/>
              <w:rPr>
                <w:rFonts w:ascii="Times New Roman" w:eastAsia="Times New Roman" w:hAnsi="Times New Roman" w:cs="Times New Roman"/>
                <w:sz w:val="18"/>
                <w:szCs w:val="18"/>
              </w:rPr>
            </w:pPr>
            <w:r w:rsidRPr="008968E4">
              <w:rPr>
                <w:rFonts w:ascii="Times New Roman" w:eastAsia="Times New Roman" w:hAnsi="Times New Roman" w:cs="Times New Roman"/>
                <w:sz w:val="18"/>
                <w:szCs w:val="18"/>
              </w:rPr>
              <w:tab/>
              <w:t>(2) Bir revizyonda, duruma göre, gözden geçirilen belgeler veya bilgi paketinin birleştirilmiş, güncellenmiş versiyonu, gözden geçirilen bilgi paketi fihristi dahil, onay kuruluşu tarafından başvuru sahibi adına düzenlenerek, sebepsiz bir gecikme olmaksızın başvuru sahibine verilir.</w:t>
            </w:r>
          </w:p>
          <w:p w:rsidR="008968E4" w:rsidRPr="008968E4" w:rsidRDefault="008968E4" w:rsidP="008968E4">
            <w:pPr>
              <w:tabs>
                <w:tab w:val="left" w:pos="566"/>
              </w:tabs>
              <w:spacing w:after="0" w:line="240" w:lineRule="exact"/>
              <w:jc w:val="both"/>
              <w:rPr>
                <w:rFonts w:ascii="Times New Roman" w:eastAsia="Times New Roman" w:hAnsi="Times New Roman" w:cs="Times New Roman"/>
                <w:sz w:val="18"/>
                <w:szCs w:val="18"/>
              </w:rPr>
            </w:pPr>
            <w:r w:rsidRPr="008968E4">
              <w:rPr>
                <w:rFonts w:ascii="Times New Roman" w:eastAsia="Times New Roman" w:hAnsi="Times New Roman" w:cs="Times New Roman"/>
                <w:sz w:val="18"/>
                <w:szCs w:val="18"/>
              </w:rPr>
              <w:tab/>
              <w:t>(3) Onay Kuruluşu, AT tip onaylarında yapılan değişiklikleri, 8 inci maddede belirtilen işlemlere uygun olarak üye ülkelerin onay kuruluşlarına bildirilmek üzere Müsteşarlık aracılığıyla Komisyona bildirir.</w:t>
            </w:r>
          </w:p>
          <w:p w:rsidR="008968E4" w:rsidRPr="008968E4" w:rsidRDefault="008968E4" w:rsidP="008968E4">
            <w:pPr>
              <w:spacing w:after="0" w:line="240" w:lineRule="exact"/>
              <w:jc w:val="center"/>
              <w:rPr>
                <w:rFonts w:ascii="Times New Roman" w:eastAsia="Times New Roman" w:hAnsi="Times New Roman" w:cs="Times New Roman"/>
                <w:b/>
                <w:sz w:val="18"/>
                <w:szCs w:val="18"/>
              </w:rPr>
            </w:pPr>
            <w:r w:rsidRPr="008968E4">
              <w:rPr>
                <w:rFonts w:ascii="Times New Roman" w:eastAsia="Times New Roman" w:hAnsi="Times New Roman" w:cs="Times New Roman"/>
                <w:b/>
                <w:sz w:val="18"/>
                <w:szCs w:val="18"/>
              </w:rPr>
              <w:t xml:space="preserve">ALTINCI BÖLÜM </w:t>
            </w:r>
          </w:p>
          <w:p w:rsidR="008968E4" w:rsidRPr="008968E4" w:rsidRDefault="008968E4" w:rsidP="008968E4">
            <w:pPr>
              <w:spacing w:after="0" w:line="240" w:lineRule="exact"/>
              <w:jc w:val="center"/>
              <w:rPr>
                <w:rFonts w:ascii="Times New Roman" w:eastAsia="Times New Roman" w:hAnsi="Times New Roman" w:cs="Times New Roman"/>
                <w:b/>
                <w:sz w:val="18"/>
                <w:szCs w:val="18"/>
              </w:rPr>
            </w:pPr>
            <w:r w:rsidRPr="008968E4">
              <w:rPr>
                <w:rFonts w:ascii="Times New Roman" w:eastAsia="Times New Roman" w:hAnsi="Times New Roman" w:cs="Times New Roman"/>
                <w:b/>
                <w:sz w:val="18"/>
                <w:szCs w:val="18"/>
              </w:rPr>
              <w:t>Araçların AT Tip Onaylarının Geçerliliği</w:t>
            </w:r>
          </w:p>
          <w:p w:rsidR="008968E4" w:rsidRPr="008968E4" w:rsidRDefault="008968E4" w:rsidP="008968E4">
            <w:pPr>
              <w:tabs>
                <w:tab w:val="left" w:pos="566"/>
              </w:tabs>
              <w:spacing w:after="0" w:line="240" w:lineRule="exact"/>
              <w:jc w:val="both"/>
              <w:rPr>
                <w:rFonts w:ascii="Times New Roman" w:eastAsia="Times New Roman" w:hAnsi="Times New Roman" w:cs="Times New Roman"/>
                <w:b/>
                <w:sz w:val="18"/>
                <w:szCs w:val="18"/>
              </w:rPr>
            </w:pPr>
            <w:r w:rsidRPr="008968E4">
              <w:rPr>
                <w:rFonts w:ascii="Times New Roman" w:eastAsia="Times New Roman" w:hAnsi="Times New Roman" w:cs="Times New Roman"/>
                <w:sz w:val="18"/>
                <w:szCs w:val="18"/>
              </w:rPr>
              <w:tab/>
            </w:r>
            <w:r w:rsidRPr="008968E4">
              <w:rPr>
                <w:rFonts w:ascii="Times New Roman" w:eastAsia="Times New Roman" w:hAnsi="Times New Roman" w:cs="Times New Roman"/>
                <w:b/>
                <w:sz w:val="18"/>
                <w:szCs w:val="18"/>
              </w:rPr>
              <w:t>Geçerliliğin sona ermesi</w:t>
            </w:r>
          </w:p>
          <w:p w:rsidR="008968E4" w:rsidRPr="008968E4" w:rsidRDefault="008968E4" w:rsidP="008968E4">
            <w:pPr>
              <w:tabs>
                <w:tab w:val="left" w:pos="566"/>
              </w:tabs>
              <w:spacing w:after="0" w:line="240" w:lineRule="exact"/>
              <w:jc w:val="both"/>
              <w:rPr>
                <w:rFonts w:ascii="Times New Roman" w:eastAsia="Times New Roman" w:hAnsi="Times New Roman" w:cs="Times New Roman"/>
                <w:sz w:val="18"/>
                <w:szCs w:val="18"/>
              </w:rPr>
            </w:pPr>
            <w:r w:rsidRPr="008968E4">
              <w:rPr>
                <w:rFonts w:ascii="Times New Roman" w:eastAsia="Times New Roman" w:hAnsi="Times New Roman" w:cs="Times New Roman"/>
                <w:b/>
                <w:sz w:val="18"/>
                <w:szCs w:val="18"/>
              </w:rPr>
              <w:tab/>
              <w:t>MADDE 17 –</w:t>
            </w:r>
            <w:r w:rsidRPr="008968E4">
              <w:rPr>
                <w:rFonts w:ascii="Times New Roman" w:eastAsia="Times New Roman" w:hAnsi="Times New Roman" w:cs="Times New Roman"/>
                <w:sz w:val="18"/>
                <w:szCs w:val="18"/>
              </w:rPr>
              <w:t xml:space="preserve"> (1) Bir aracın AT tip onayının geçerliliği aşağıdaki durumlarda sona erer.</w:t>
            </w:r>
          </w:p>
          <w:p w:rsidR="008968E4" w:rsidRPr="008968E4" w:rsidRDefault="008968E4" w:rsidP="008968E4">
            <w:pPr>
              <w:tabs>
                <w:tab w:val="left" w:pos="566"/>
              </w:tabs>
              <w:spacing w:after="0" w:line="240" w:lineRule="exact"/>
              <w:jc w:val="both"/>
              <w:rPr>
                <w:rFonts w:ascii="Times New Roman" w:eastAsia="Times New Roman" w:hAnsi="Times New Roman" w:cs="Times New Roman"/>
                <w:sz w:val="18"/>
                <w:szCs w:val="18"/>
              </w:rPr>
            </w:pPr>
            <w:r w:rsidRPr="008968E4">
              <w:rPr>
                <w:rFonts w:ascii="Times New Roman" w:eastAsia="Times New Roman" w:hAnsi="Times New Roman" w:cs="Times New Roman"/>
                <w:sz w:val="18"/>
                <w:szCs w:val="18"/>
              </w:rPr>
              <w:tab/>
              <w:t>a) Tip onayı verilmiş aracın tabi olduğu herhangi bir düzenleyici mevzuatta yer alan ve yeni araçların tescil, satış veya hizmete sokulması açısından zorunlu olan bir takım yeni şartlar söz konusu ise ve tip onayının bu yeni şartlar çerçevesinde güncellenmesinin mümkün olmaması,</w:t>
            </w:r>
          </w:p>
          <w:p w:rsidR="008968E4" w:rsidRPr="008968E4" w:rsidRDefault="008968E4" w:rsidP="008968E4">
            <w:pPr>
              <w:tabs>
                <w:tab w:val="left" w:pos="566"/>
              </w:tabs>
              <w:spacing w:after="0" w:line="240" w:lineRule="exact"/>
              <w:jc w:val="both"/>
              <w:rPr>
                <w:rFonts w:ascii="Times New Roman" w:eastAsia="Times New Roman" w:hAnsi="Times New Roman" w:cs="Times New Roman"/>
                <w:sz w:val="18"/>
                <w:szCs w:val="18"/>
              </w:rPr>
            </w:pPr>
            <w:r w:rsidRPr="008968E4">
              <w:rPr>
                <w:rFonts w:ascii="Times New Roman" w:eastAsia="Times New Roman" w:hAnsi="Times New Roman" w:cs="Times New Roman"/>
                <w:sz w:val="18"/>
                <w:szCs w:val="18"/>
              </w:rPr>
              <w:tab/>
              <w:t>b) Tip onayı verilmiş aracın imalatının istenerek ve kesin olarak durdurulması,</w:t>
            </w:r>
          </w:p>
          <w:p w:rsidR="008968E4" w:rsidRPr="008968E4" w:rsidRDefault="008968E4" w:rsidP="008968E4">
            <w:pPr>
              <w:tabs>
                <w:tab w:val="left" w:pos="566"/>
              </w:tabs>
              <w:spacing w:after="0" w:line="240" w:lineRule="exact"/>
              <w:jc w:val="both"/>
              <w:rPr>
                <w:rFonts w:ascii="Times New Roman" w:eastAsia="Times New Roman" w:hAnsi="Times New Roman" w:cs="Times New Roman"/>
                <w:sz w:val="18"/>
                <w:szCs w:val="18"/>
              </w:rPr>
            </w:pPr>
            <w:r w:rsidRPr="008968E4">
              <w:rPr>
                <w:rFonts w:ascii="Times New Roman" w:eastAsia="Times New Roman" w:hAnsi="Times New Roman" w:cs="Times New Roman"/>
                <w:sz w:val="18"/>
                <w:szCs w:val="18"/>
              </w:rPr>
              <w:tab/>
              <w:t>c) Tip onayının geçerliliğinin özel bir sınırlama nedeniyle sona ermesi.</w:t>
            </w:r>
          </w:p>
          <w:p w:rsidR="008968E4" w:rsidRPr="008968E4" w:rsidRDefault="008968E4" w:rsidP="008968E4">
            <w:pPr>
              <w:tabs>
                <w:tab w:val="left" w:pos="566"/>
              </w:tabs>
              <w:spacing w:after="0" w:line="240" w:lineRule="exact"/>
              <w:jc w:val="both"/>
              <w:rPr>
                <w:rFonts w:ascii="Times New Roman" w:eastAsia="Times New Roman" w:hAnsi="Times New Roman" w:cs="Times New Roman"/>
                <w:sz w:val="18"/>
                <w:szCs w:val="18"/>
              </w:rPr>
            </w:pPr>
            <w:r w:rsidRPr="008968E4">
              <w:rPr>
                <w:rFonts w:ascii="Times New Roman" w:eastAsia="Times New Roman" w:hAnsi="Times New Roman" w:cs="Times New Roman"/>
                <w:sz w:val="18"/>
                <w:szCs w:val="18"/>
              </w:rPr>
              <w:tab/>
              <w:t>(2) Bir tip içinde sadece bir varyantın veya bir varyant içinde bir versiyonun geçersiz hale gelmesi durumunda, söz konusu aracın AT tip onayı, sadece bu varyant veya versiyonla ilgili yönleri bakımından geçerliliğini kaybeder.</w:t>
            </w:r>
          </w:p>
          <w:p w:rsidR="008968E4" w:rsidRPr="008968E4" w:rsidRDefault="008968E4" w:rsidP="008968E4">
            <w:pPr>
              <w:tabs>
                <w:tab w:val="left" w:pos="566"/>
              </w:tabs>
              <w:spacing w:after="0" w:line="240" w:lineRule="exact"/>
              <w:jc w:val="both"/>
              <w:rPr>
                <w:rFonts w:ascii="Times New Roman" w:eastAsia="Times New Roman" w:hAnsi="Times New Roman" w:cs="Times New Roman"/>
                <w:sz w:val="18"/>
                <w:szCs w:val="18"/>
              </w:rPr>
            </w:pPr>
            <w:r w:rsidRPr="008968E4">
              <w:rPr>
                <w:rFonts w:ascii="Times New Roman" w:eastAsia="Times New Roman" w:hAnsi="Times New Roman" w:cs="Times New Roman"/>
                <w:sz w:val="18"/>
                <w:szCs w:val="18"/>
              </w:rPr>
              <w:tab/>
              <w:t>(3) Belli bir araç tipinin imalatına kesin olarak son verildiğinde, imalatçı, bu araca AT tip onayı veren Onay Kuruluşuna durumu bildirmek zorundadır. Bu bildirimi alan söz konusu Onay Kuruluşu, 20 iş günü içinde üye ülkelerin onay kuruluşlarına durumu bildirmek üzere Müsteşarlık aracılığıyla Komisyona bildirir. 27 nci maddede belirtilen hükümler, sadece birinci fıkranın (a) bendinde belirtilen şartlarda imalatın kesildiği durumlara uygulanır.</w:t>
            </w:r>
          </w:p>
          <w:p w:rsidR="008968E4" w:rsidRPr="008968E4" w:rsidRDefault="008968E4" w:rsidP="008968E4">
            <w:pPr>
              <w:tabs>
                <w:tab w:val="left" w:pos="566"/>
              </w:tabs>
              <w:spacing w:after="0" w:line="240" w:lineRule="exact"/>
              <w:jc w:val="both"/>
              <w:rPr>
                <w:rFonts w:ascii="Times New Roman" w:eastAsia="Times New Roman" w:hAnsi="Times New Roman" w:cs="Times New Roman"/>
                <w:sz w:val="18"/>
                <w:szCs w:val="18"/>
              </w:rPr>
            </w:pPr>
            <w:r w:rsidRPr="008968E4">
              <w:rPr>
                <w:rFonts w:ascii="Times New Roman" w:eastAsia="Times New Roman" w:hAnsi="Times New Roman" w:cs="Times New Roman"/>
                <w:sz w:val="18"/>
                <w:szCs w:val="18"/>
              </w:rPr>
              <w:tab/>
              <w:t xml:space="preserve">(4)  Üçüncü fıkra hükümleri saklı kalmak kaydıyla, bir aracın AT tip onayının geçersiz hale gelmesi söz konusuysa, imalatçı, bu AT tip onayını veren Onay Kuruluşuna durumu bildirmek zorundadır. Onay Kuruluşu, bu konudaki bütün bilgileri, sebepsiz bir gecikme olmaksızın ve uygun olduğunda 27 nci maddede belirtilen hükümlerin uygulanmasını sağlamak için üye ülkelerin onay kuruluşlarına bildirmek üzere Müsteşarlık aracılığıyla Komisyona bildirir. Bu bildirimde, özellikle, imal edilen son aracın imalat tarihi ve araç tanıtım numarası belirtilir. </w:t>
            </w:r>
          </w:p>
          <w:p w:rsidR="008968E4" w:rsidRPr="008968E4" w:rsidRDefault="008968E4" w:rsidP="008968E4">
            <w:pPr>
              <w:spacing w:after="0" w:line="240" w:lineRule="exact"/>
              <w:jc w:val="center"/>
              <w:rPr>
                <w:rFonts w:ascii="Times New Roman" w:eastAsia="Times New Roman" w:hAnsi="Times New Roman" w:cs="Times New Roman"/>
                <w:b/>
                <w:sz w:val="18"/>
                <w:szCs w:val="18"/>
              </w:rPr>
            </w:pPr>
            <w:r w:rsidRPr="008968E4">
              <w:rPr>
                <w:rFonts w:ascii="Times New Roman" w:eastAsia="Times New Roman" w:hAnsi="Times New Roman" w:cs="Times New Roman"/>
                <w:b/>
                <w:sz w:val="18"/>
                <w:szCs w:val="18"/>
              </w:rPr>
              <w:t xml:space="preserve">YEDİNCİ BÖLÜM </w:t>
            </w:r>
          </w:p>
          <w:p w:rsidR="008968E4" w:rsidRPr="008968E4" w:rsidRDefault="008968E4" w:rsidP="008968E4">
            <w:pPr>
              <w:spacing w:after="0" w:line="240" w:lineRule="exact"/>
              <w:jc w:val="center"/>
              <w:rPr>
                <w:rFonts w:ascii="Times New Roman" w:eastAsia="Times New Roman" w:hAnsi="Times New Roman" w:cs="Times New Roman"/>
                <w:b/>
                <w:sz w:val="18"/>
                <w:szCs w:val="18"/>
              </w:rPr>
            </w:pPr>
            <w:r w:rsidRPr="008968E4">
              <w:rPr>
                <w:rFonts w:ascii="Times New Roman" w:eastAsia="Times New Roman" w:hAnsi="Times New Roman" w:cs="Times New Roman"/>
                <w:b/>
                <w:sz w:val="18"/>
                <w:szCs w:val="18"/>
              </w:rPr>
              <w:t>Uygunluk Belgesi ve İşaretler</w:t>
            </w:r>
          </w:p>
          <w:p w:rsidR="008968E4" w:rsidRPr="008968E4" w:rsidRDefault="008968E4" w:rsidP="008968E4">
            <w:pPr>
              <w:tabs>
                <w:tab w:val="left" w:pos="566"/>
              </w:tabs>
              <w:spacing w:after="0" w:line="240" w:lineRule="exact"/>
              <w:jc w:val="both"/>
              <w:rPr>
                <w:rFonts w:ascii="Times New Roman" w:eastAsia="Times New Roman" w:hAnsi="Times New Roman" w:cs="Times New Roman"/>
                <w:b/>
                <w:sz w:val="18"/>
                <w:szCs w:val="18"/>
              </w:rPr>
            </w:pPr>
            <w:r w:rsidRPr="008968E4">
              <w:rPr>
                <w:rFonts w:ascii="Times New Roman" w:eastAsia="Times New Roman" w:hAnsi="Times New Roman" w:cs="Times New Roman"/>
                <w:sz w:val="18"/>
                <w:szCs w:val="18"/>
              </w:rPr>
              <w:tab/>
            </w:r>
            <w:r w:rsidRPr="008968E4">
              <w:rPr>
                <w:rFonts w:ascii="Times New Roman" w:eastAsia="Times New Roman" w:hAnsi="Times New Roman" w:cs="Times New Roman"/>
                <w:b/>
                <w:sz w:val="18"/>
                <w:szCs w:val="18"/>
              </w:rPr>
              <w:t xml:space="preserve">Uygunluk belgesi </w:t>
            </w:r>
          </w:p>
          <w:p w:rsidR="008968E4" w:rsidRPr="008968E4" w:rsidRDefault="008968E4" w:rsidP="008968E4">
            <w:pPr>
              <w:tabs>
                <w:tab w:val="left" w:pos="566"/>
              </w:tabs>
              <w:spacing w:after="0" w:line="240" w:lineRule="exact"/>
              <w:jc w:val="both"/>
              <w:rPr>
                <w:rFonts w:ascii="Times New Roman" w:eastAsia="Times New Roman" w:hAnsi="Times New Roman" w:cs="Times New Roman"/>
                <w:sz w:val="18"/>
                <w:szCs w:val="18"/>
              </w:rPr>
            </w:pPr>
            <w:r w:rsidRPr="008968E4">
              <w:rPr>
                <w:rFonts w:ascii="Times New Roman" w:eastAsia="Times New Roman" w:hAnsi="Times New Roman" w:cs="Times New Roman"/>
                <w:b/>
                <w:sz w:val="18"/>
                <w:szCs w:val="18"/>
              </w:rPr>
              <w:tab/>
              <w:t>MADDE 18 –</w:t>
            </w:r>
            <w:r w:rsidRPr="008968E4">
              <w:rPr>
                <w:rFonts w:ascii="Times New Roman" w:eastAsia="Times New Roman" w:hAnsi="Times New Roman" w:cs="Times New Roman"/>
                <w:sz w:val="18"/>
                <w:szCs w:val="18"/>
              </w:rPr>
              <w:t xml:space="preserve"> (1) İmalatçı, bir aracın AT tip onayının sahibi sıfatıyla tam, tamamlanmış veya tamamlanmamış bir </w:t>
            </w:r>
            <w:r w:rsidRPr="008968E4">
              <w:rPr>
                <w:rFonts w:ascii="Times New Roman" w:eastAsia="Times New Roman" w:hAnsi="Times New Roman" w:cs="Times New Roman"/>
                <w:sz w:val="18"/>
                <w:szCs w:val="18"/>
              </w:rPr>
              <w:lastRenderedPageBreak/>
              <w:t>araç tipine uygun olarak imal edilen her araçla birlikte uygunluk belgesini verir. Tamamlanmamış veya tamamlanmış araçlarda, imalatçı, uygunluk belgesinin ikinci yüzünde sadece onay sürecinin mevcut aşamasında ilave edilmiş veya değiştirilmiş bulunan maddeleri doldurur ve gerekiyorsa önceki aşamada verilen bütün uygunluk belgelerini söz konusu belgeye ekler.</w:t>
            </w:r>
          </w:p>
          <w:p w:rsidR="008968E4" w:rsidRPr="008968E4" w:rsidRDefault="008968E4" w:rsidP="008968E4">
            <w:pPr>
              <w:tabs>
                <w:tab w:val="left" w:pos="566"/>
              </w:tabs>
              <w:spacing w:after="0" w:line="240" w:lineRule="exact"/>
              <w:jc w:val="both"/>
              <w:rPr>
                <w:rFonts w:ascii="Times New Roman" w:eastAsia="Times New Roman" w:hAnsi="Times New Roman" w:cs="Times New Roman"/>
                <w:sz w:val="18"/>
                <w:szCs w:val="18"/>
              </w:rPr>
            </w:pPr>
            <w:r w:rsidRPr="008968E4">
              <w:rPr>
                <w:rFonts w:ascii="Times New Roman" w:eastAsia="Times New Roman" w:hAnsi="Times New Roman" w:cs="Times New Roman"/>
                <w:sz w:val="18"/>
                <w:szCs w:val="18"/>
              </w:rPr>
              <w:tab/>
              <w:t>(2) Uygunluk belgesi, Türkçe veya AT’nin resmi dillerinden birinde düzenlenir. Türkçe dışında bir dilde düzenlenmesi halinde, beraberinde Türkçe’ye çevirisi bulunur.</w:t>
            </w:r>
          </w:p>
          <w:p w:rsidR="008968E4" w:rsidRPr="008968E4" w:rsidRDefault="008968E4" w:rsidP="008968E4">
            <w:pPr>
              <w:tabs>
                <w:tab w:val="left" w:pos="566"/>
              </w:tabs>
              <w:spacing w:after="0" w:line="240" w:lineRule="exact"/>
              <w:jc w:val="both"/>
              <w:rPr>
                <w:rFonts w:ascii="Times New Roman" w:eastAsia="Times New Roman" w:hAnsi="Times New Roman" w:cs="Times New Roman"/>
                <w:sz w:val="18"/>
                <w:szCs w:val="18"/>
              </w:rPr>
            </w:pPr>
            <w:r w:rsidRPr="008968E4">
              <w:rPr>
                <w:rFonts w:ascii="Times New Roman" w:eastAsia="Times New Roman" w:hAnsi="Times New Roman" w:cs="Times New Roman"/>
                <w:sz w:val="18"/>
                <w:szCs w:val="18"/>
              </w:rPr>
              <w:tab/>
              <w:t>(3) Uygunluk belgesi, evrak sahtekarlığını engelleyecek şekilde tasarımlanır. Bu amaçla, kullanılan kağıt, renkli grafikler yardımıyla veya imalatçının tanıtım işareti şeklinde tasarlanmış bir filigran vasıtasıyla evrak sahtekarlığına karşı korunur.</w:t>
            </w:r>
          </w:p>
          <w:p w:rsidR="008968E4" w:rsidRPr="008968E4" w:rsidRDefault="008968E4" w:rsidP="008968E4">
            <w:pPr>
              <w:tabs>
                <w:tab w:val="left" w:pos="566"/>
              </w:tabs>
              <w:spacing w:after="0" w:line="240" w:lineRule="exact"/>
              <w:jc w:val="both"/>
              <w:rPr>
                <w:rFonts w:ascii="Times New Roman" w:eastAsia="Times New Roman" w:hAnsi="Times New Roman" w:cs="Times New Roman"/>
                <w:sz w:val="18"/>
                <w:szCs w:val="18"/>
              </w:rPr>
            </w:pPr>
            <w:r w:rsidRPr="008968E4">
              <w:rPr>
                <w:rFonts w:ascii="Times New Roman" w:eastAsia="Times New Roman" w:hAnsi="Times New Roman" w:cs="Times New Roman"/>
                <w:sz w:val="18"/>
                <w:szCs w:val="18"/>
              </w:rPr>
              <w:tab/>
              <w:t>(4) Uygunluk belgesinin bütün maddeleri eksiksiz bir şekilde doldurulur ve belgede aracın kullanımıyla bağlantılı olarak ilgili düzenleyici mevzuatta yer alan sınırlamalar dışında herhangi bir sınırlama içeremez.</w:t>
            </w:r>
          </w:p>
          <w:p w:rsidR="008968E4" w:rsidRPr="008968E4" w:rsidRDefault="008968E4" w:rsidP="008968E4">
            <w:pPr>
              <w:tabs>
                <w:tab w:val="left" w:pos="566"/>
              </w:tabs>
              <w:spacing w:after="0" w:line="240" w:lineRule="exact"/>
              <w:jc w:val="both"/>
              <w:rPr>
                <w:rFonts w:ascii="Times New Roman" w:eastAsia="Times New Roman" w:hAnsi="Times New Roman" w:cs="Times New Roman"/>
                <w:sz w:val="18"/>
                <w:szCs w:val="18"/>
              </w:rPr>
            </w:pPr>
            <w:r w:rsidRPr="008968E4">
              <w:rPr>
                <w:rFonts w:ascii="Times New Roman" w:eastAsia="Times New Roman" w:hAnsi="Times New Roman" w:cs="Times New Roman"/>
                <w:sz w:val="18"/>
                <w:szCs w:val="18"/>
              </w:rPr>
              <w:tab/>
              <w:t>(5) Bu Yönetmeliğin ekinde yer alan Ek IX’un Bölüm I’inde belirtilen, 20 nci maddenin ikinci fıkrası  hükümlerine uygun olarak tip onayı verilmiş araçlar için düzenlenen uygunluk belgelerinde, başlık kısmında, “20 nci madde uyarınca tip onayı verilmiş (geçici onay) tam/tamamlanmış araçlar için” ibaresine yer verilir.</w:t>
            </w:r>
          </w:p>
          <w:p w:rsidR="008968E4" w:rsidRPr="008968E4" w:rsidRDefault="008968E4" w:rsidP="008968E4">
            <w:pPr>
              <w:tabs>
                <w:tab w:val="left" w:pos="566"/>
              </w:tabs>
              <w:spacing w:after="0" w:line="240" w:lineRule="exact"/>
              <w:jc w:val="both"/>
              <w:rPr>
                <w:rFonts w:ascii="Times New Roman" w:eastAsia="Times New Roman" w:hAnsi="Times New Roman" w:cs="Times New Roman"/>
                <w:sz w:val="18"/>
                <w:szCs w:val="18"/>
              </w:rPr>
            </w:pPr>
            <w:r w:rsidRPr="008968E4">
              <w:rPr>
                <w:rFonts w:ascii="Times New Roman" w:eastAsia="Times New Roman" w:hAnsi="Times New Roman" w:cs="Times New Roman"/>
                <w:sz w:val="18"/>
                <w:szCs w:val="18"/>
              </w:rPr>
              <w:tab/>
              <w:t>(6) Bu Yönetmeliğin ekinde yer alan Ek IX’un Bölüm I’inde belirtilen, 22 nci maddenin hükümlerine uygun olarak tip onayı verilmiş araçlar için düzenlenen uygunluk belgelerinde, başlık kısmında, ‘Küçük seriler halinde tip onayı verilmiş tam/tamamlanmış araçlar için’ ibaresine yer verilir. Bu ibarenin yanında imalat yılı belirtilir ve 1 değeri  ile bu Yönetmeliğin ekinde yer alan Ek XII’sindeki çizelgede belirtilen sınır değeri arasında kalan ve belli bir imalat yılıyla ilgili olarak söz konusu yıl için planlanan imalat içerisinde söz konusu aracın konumunu gösteren bir sıra numarası verilir.</w:t>
            </w:r>
          </w:p>
          <w:p w:rsidR="008968E4" w:rsidRPr="008968E4" w:rsidRDefault="008968E4" w:rsidP="008968E4">
            <w:pPr>
              <w:tabs>
                <w:tab w:val="left" w:pos="566"/>
              </w:tabs>
              <w:spacing w:after="0" w:line="240" w:lineRule="exact"/>
              <w:jc w:val="both"/>
              <w:rPr>
                <w:rFonts w:ascii="Times New Roman" w:eastAsia="Times New Roman" w:hAnsi="Times New Roman" w:cs="Times New Roman"/>
                <w:sz w:val="18"/>
                <w:szCs w:val="18"/>
              </w:rPr>
            </w:pPr>
            <w:r w:rsidRPr="008968E4">
              <w:rPr>
                <w:rFonts w:ascii="Times New Roman" w:eastAsia="Times New Roman" w:hAnsi="Times New Roman" w:cs="Times New Roman"/>
                <w:sz w:val="18"/>
                <w:szCs w:val="18"/>
              </w:rPr>
              <w:tab/>
              <w:t>(7) Birinci fıkra hükümleri saklı kalmak kaydıyla, imalatçı, uygunluk belgesinde yer alan veri veya bilgileri elektronik bir vasıtayla tescil kuruluşuna iletebilir.</w:t>
            </w:r>
          </w:p>
          <w:p w:rsidR="008968E4" w:rsidRPr="008968E4" w:rsidRDefault="008968E4" w:rsidP="008968E4">
            <w:pPr>
              <w:tabs>
                <w:tab w:val="left" w:pos="566"/>
              </w:tabs>
              <w:spacing w:after="0" w:line="240" w:lineRule="exact"/>
              <w:jc w:val="both"/>
              <w:rPr>
                <w:rFonts w:ascii="Times New Roman" w:eastAsia="Times New Roman" w:hAnsi="Times New Roman" w:cs="Times New Roman"/>
                <w:sz w:val="18"/>
                <w:szCs w:val="18"/>
              </w:rPr>
            </w:pPr>
            <w:r w:rsidRPr="008968E4">
              <w:rPr>
                <w:rFonts w:ascii="Times New Roman" w:eastAsia="Times New Roman" w:hAnsi="Times New Roman" w:cs="Times New Roman"/>
                <w:sz w:val="18"/>
                <w:szCs w:val="18"/>
              </w:rPr>
              <w:tab/>
              <w:t>(8) Uygunluk belgesinin sureti sadece imalatçı tarafından düzenlenebilir. Herhangi bir uygunluk belgesi suretinin ön yüzüne açıkça görünebilecek şekilde ‘suret’ yazılır.</w:t>
            </w:r>
          </w:p>
          <w:p w:rsidR="008968E4" w:rsidRPr="008968E4" w:rsidRDefault="008968E4" w:rsidP="008968E4">
            <w:pPr>
              <w:tabs>
                <w:tab w:val="left" w:pos="566"/>
              </w:tabs>
              <w:spacing w:after="0" w:line="240" w:lineRule="exact"/>
              <w:jc w:val="both"/>
              <w:rPr>
                <w:rFonts w:ascii="Times New Roman" w:eastAsia="Times New Roman" w:hAnsi="Times New Roman" w:cs="Times New Roman"/>
                <w:b/>
                <w:sz w:val="18"/>
                <w:szCs w:val="18"/>
              </w:rPr>
            </w:pPr>
            <w:r w:rsidRPr="008968E4">
              <w:rPr>
                <w:rFonts w:ascii="Times New Roman" w:eastAsia="Times New Roman" w:hAnsi="Times New Roman" w:cs="Times New Roman"/>
                <w:sz w:val="18"/>
                <w:szCs w:val="18"/>
              </w:rPr>
              <w:tab/>
            </w:r>
            <w:r w:rsidRPr="008968E4">
              <w:rPr>
                <w:rFonts w:ascii="Times New Roman" w:eastAsia="Times New Roman" w:hAnsi="Times New Roman" w:cs="Times New Roman"/>
                <w:b/>
                <w:sz w:val="18"/>
                <w:szCs w:val="18"/>
              </w:rPr>
              <w:t xml:space="preserve">AT tip onayı işareti </w:t>
            </w:r>
          </w:p>
          <w:p w:rsidR="008968E4" w:rsidRPr="008968E4" w:rsidRDefault="008968E4" w:rsidP="008968E4">
            <w:pPr>
              <w:tabs>
                <w:tab w:val="left" w:pos="566"/>
              </w:tabs>
              <w:spacing w:after="0" w:line="240" w:lineRule="exact"/>
              <w:jc w:val="both"/>
              <w:rPr>
                <w:rFonts w:ascii="Times New Roman" w:eastAsia="Times New Roman" w:hAnsi="Times New Roman" w:cs="Times New Roman"/>
                <w:sz w:val="18"/>
                <w:szCs w:val="18"/>
              </w:rPr>
            </w:pPr>
            <w:r w:rsidRPr="008968E4">
              <w:rPr>
                <w:rFonts w:ascii="Times New Roman" w:eastAsia="Times New Roman" w:hAnsi="Times New Roman" w:cs="Times New Roman"/>
                <w:b/>
                <w:sz w:val="18"/>
                <w:szCs w:val="18"/>
              </w:rPr>
              <w:tab/>
              <w:t>MADDE 19 –</w:t>
            </w:r>
            <w:r w:rsidRPr="008968E4">
              <w:rPr>
                <w:rFonts w:ascii="Times New Roman" w:eastAsia="Times New Roman" w:hAnsi="Times New Roman" w:cs="Times New Roman"/>
                <w:sz w:val="18"/>
                <w:szCs w:val="18"/>
              </w:rPr>
              <w:t xml:space="preserve"> (1) Bir sistemin parçası olup olmadığına bakılmaksızın, bir aksam veya ayrı teknik ünitenin imalatçısı, onay verilen tipe uygun olarak imal edilmiş her aksam veya ünitenin üzerine, ilgili ayrı yönetmelik veya düzenlemede belirtildiği şekilde bir AT tip onayı işareti koyar.</w:t>
            </w:r>
          </w:p>
          <w:p w:rsidR="008968E4" w:rsidRPr="008968E4" w:rsidRDefault="008968E4" w:rsidP="008968E4">
            <w:pPr>
              <w:tabs>
                <w:tab w:val="left" w:pos="566"/>
              </w:tabs>
              <w:spacing w:after="0" w:line="240" w:lineRule="exact"/>
              <w:jc w:val="both"/>
              <w:rPr>
                <w:rFonts w:ascii="Times New Roman" w:eastAsia="Times New Roman" w:hAnsi="Times New Roman" w:cs="Times New Roman"/>
                <w:sz w:val="18"/>
                <w:szCs w:val="18"/>
              </w:rPr>
            </w:pPr>
            <w:r w:rsidRPr="008968E4">
              <w:rPr>
                <w:rFonts w:ascii="Times New Roman" w:eastAsia="Times New Roman" w:hAnsi="Times New Roman" w:cs="Times New Roman"/>
                <w:sz w:val="18"/>
                <w:szCs w:val="18"/>
              </w:rPr>
              <w:tab/>
              <w:t>(2) Herhangi bir AT tip onayı işaretinin istenmediği durumlarda, imalatçı, söz konusu aksam veya ayrı teknik ünitelerin üzerine, en azından kendi ticari isim veya markasını, aksam veya ayrı teknik ünitenin tip numarasını ve/veya seri numarasını koyar.</w:t>
            </w:r>
          </w:p>
          <w:p w:rsidR="008968E4" w:rsidRPr="008968E4" w:rsidRDefault="008968E4" w:rsidP="008968E4">
            <w:pPr>
              <w:tabs>
                <w:tab w:val="left" w:pos="566"/>
              </w:tabs>
              <w:spacing w:after="0" w:line="240" w:lineRule="exact"/>
              <w:jc w:val="both"/>
              <w:rPr>
                <w:rFonts w:ascii="Times New Roman" w:eastAsia="Times New Roman" w:hAnsi="Times New Roman" w:cs="Times New Roman"/>
                <w:sz w:val="18"/>
                <w:szCs w:val="18"/>
              </w:rPr>
            </w:pPr>
            <w:r w:rsidRPr="008968E4">
              <w:rPr>
                <w:rFonts w:ascii="Times New Roman" w:eastAsia="Times New Roman" w:hAnsi="Times New Roman" w:cs="Times New Roman"/>
                <w:sz w:val="18"/>
                <w:szCs w:val="18"/>
              </w:rPr>
              <w:tab/>
              <w:t>(3) AT tip onayı işareti, bu Yönetmeliğin ekinde yer alan Ek VII’nin İlavesinde yer alan hükümlere uygun olmak zorundadır.</w:t>
            </w:r>
          </w:p>
          <w:p w:rsidR="008968E4" w:rsidRPr="008968E4" w:rsidRDefault="008968E4" w:rsidP="008968E4">
            <w:pPr>
              <w:spacing w:after="0" w:line="240" w:lineRule="exact"/>
              <w:jc w:val="center"/>
              <w:rPr>
                <w:rFonts w:ascii="Times New Roman" w:eastAsia="Times New Roman" w:hAnsi="Times New Roman" w:cs="Times New Roman"/>
                <w:b/>
                <w:sz w:val="18"/>
                <w:szCs w:val="18"/>
              </w:rPr>
            </w:pPr>
            <w:r w:rsidRPr="008968E4">
              <w:rPr>
                <w:rFonts w:ascii="Times New Roman" w:eastAsia="Times New Roman" w:hAnsi="Times New Roman" w:cs="Times New Roman"/>
                <w:b/>
                <w:sz w:val="18"/>
                <w:szCs w:val="18"/>
              </w:rPr>
              <w:t xml:space="preserve">SEKİZİNCİ BÖLÜM </w:t>
            </w:r>
          </w:p>
          <w:p w:rsidR="008968E4" w:rsidRPr="008968E4" w:rsidRDefault="008968E4" w:rsidP="008968E4">
            <w:pPr>
              <w:spacing w:after="0" w:line="240" w:lineRule="exact"/>
              <w:jc w:val="center"/>
              <w:rPr>
                <w:rFonts w:ascii="Times New Roman" w:eastAsia="Times New Roman" w:hAnsi="Times New Roman" w:cs="Times New Roman"/>
                <w:b/>
                <w:sz w:val="18"/>
                <w:szCs w:val="18"/>
              </w:rPr>
            </w:pPr>
            <w:r w:rsidRPr="008968E4">
              <w:rPr>
                <w:rFonts w:ascii="Times New Roman" w:eastAsia="Times New Roman" w:hAnsi="Times New Roman" w:cs="Times New Roman"/>
                <w:b/>
                <w:sz w:val="18"/>
                <w:szCs w:val="18"/>
              </w:rPr>
              <w:t>Ayrı Yönetmeliklerle Uyuşmayan Yeni Teknoloji veya Yeni Kavramlar</w:t>
            </w:r>
          </w:p>
          <w:p w:rsidR="008968E4" w:rsidRPr="008968E4" w:rsidRDefault="008968E4" w:rsidP="008968E4">
            <w:pPr>
              <w:tabs>
                <w:tab w:val="left" w:pos="566"/>
              </w:tabs>
              <w:spacing w:after="0" w:line="240" w:lineRule="exact"/>
              <w:jc w:val="both"/>
              <w:rPr>
                <w:rFonts w:ascii="Times New Roman" w:eastAsia="Times New Roman" w:hAnsi="Times New Roman" w:cs="Times New Roman"/>
                <w:b/>
                <w:sz w:val="18"/>
                <w:szCs w:val="18"/>
              </w:rPr>
            </w:pPr>
            <w:r w:rsidRPr="008968E4">
              <w:rPr>
                <w:rFonts w:ascii="Times New Roman" w:eastAsia="Times New Roman" w:hAnsi="Times New Roman" w:cs="Times New Roman"/>
                <w:sz w:val="18"/>
                <w:szCs w:val="18"/>
              </w:rPr>
              <w:tab/>
            </w:r>
            <w:r w:rsidRPr="008968E4">
              <w:rPr>
                <w:rFonts w:ascii="Times New Roman" w:eastAsia="Times New Roman" w:hAnsi="Times New Roman" w:cs="Times New Roman"/>
                <w:b/>
                <w:sz w:val="18"/>
                <w:szCs w:val="18"/>
              </w:rPr>
              <w:t xml:space="preserve">Yeni teknoloji veya yeni kavramlar konusundaki muafiyetler </w:t>
            </w:r>
          </w:p>
          <w:p w:rsidR="008968E4" w:rsidRPr="008968E4" w:rsidRDefault="008968E4" w:rsidP="008968E4">
            <w:pPr>
              <w:tabs>
                <w:tab w:val="left" w:pos="566"/>
              </w:tabs>
              <w:spacing w:after="0" w:line="240" w:lineRule="exact"/>
              <w:jc w:val="both"/>
              <w:rPr>
                <w:rFonts w:ascii="Times New Roman" w:eastAsia="Times New Roman" w:hAnsi="Times New Roman" w:cs="Times New Roman"/>
                <w:sz w:val="18"/>
                <w:szCs w:val="18"/>
              </w:rPr>
            </w:pPr>
            <w:r w:rsidRPr="008968E4">
              <w:rPr>
                <w:rFonts w:ascii="Times New Roman" w:eastAsia="Times New Roman" w:hAnsi="Times New Roman" w:cs="Times New Roman"/>
                <w:b/>
                <w:sz w:val="18"/>
                <w:szCs w:val="18"/>
              </w:rPr>
              <w:tab/>
              <w:t>MADDE 20 –</w:t>
            </w:r>
            <w:r w:rsidRPr="008968E4">
              <w:rPr>
                <w:rFonts w:ascii="Times New Roman" w:eastAsia="Times New Roman" w:hAnsi="Times New Roman" w:cs="Times New Roman"/>
                <w:sz w:val="18"/>
                <w:szCs w:val="18"/>
              </w:rPr>
              <w:t xml:space="preserve"> (1) Onay Kuruluşu, Komisyon tarafından verilen yetkiye tabi olmak kaydıyla, imalatçının başvurusu halinde, bu Yönetmeliğin ekinde yer alan Ek IV’ün Bölüm I’inde liste halinde verilen bir veya birkaç düzenleyici mevzuatla uyuşmayan bazı teknoloji veya kavramlar barındıran bir sistem, aksam veya ayrı teknik ünite tipi için AT tip onayı verebilir.</w:t>
            </w:r>
          </w:p>
          <w:p w:rsidR="008968E4" w:rsidRPr="008968E4" w:rsidRDefault="008968E4" w:rsidP="008968E4">
            <w:pPr>
              <w:tabs>
                <w:tab w:val="left" w:pos="566"/>
              </w:tabs>
              <w:spacing w:after="0" w:line="240" w:lineRule="exact"/>
              <w:jc w:val="both"/>
              <w:rPr>
                <w:rFonts w:ascii="Times New Roman" w:eastAsia="Times New Roman" w:hAnsi="Times New Roman" w:cs="Times New Roman"/>
                <w:sz w:val="18"/>
                <w:szCs w:val="18"/>
              </w:rPr>
            </w:pPr>
            <w:r w:rsidRPr="008968E4">
              <w:rPr>
                <w:rFonts w:ascii="Times New Roman" w:eastAsia="Times New Roman" w:hAnsi="Times New Roman" w:cs="Times New Roman"/>
                <w:sz w:val="18"/>
                <w:szCs w:val="18"/>
              </w:rPr>
              <w:tab/>
              <w:t>(2) Onay Kuruluşu, yetki verilip verilmeyeceğine ilişkin karar sürecinin devam ettiği dönemde, muafiyet talebine konu olan bir araç tipi için ülke sınırları içinde geçerli olmak üzere geçici onay verebilir; ancak, aşağıdaki unsurlardan oluşan bir dosya ile üye ülkelere konu hakkında bilgi vermek üzere Müsteşarlık aracılığıyla Komisyona bildirir.</w:t>
            </w:r>
          </w:p>
          <w:p w:rsidR="008968E4" w:rsidRPr="008968E4" w:rsidRDefault="008968E4" w:rsidP="008968E4">
            <w:pPr>
              <w:tabs>
                <w:tab w:val="left" w:pos="566"/>
              </w:tabs>
              <w:spacing w:after="0" w:line="240" w:lineRule="exact"/>
              <w:jc w:val="both"/>
              <w:rPr>
                <w:rFonts w:ascii="Times New Roman" w:eastAsia="Times New Roman" w:hAnsi="Times New Roman" w:cs="Times New Roman"/>
                <w:sz w:val="18"/>
                <w:szCs w:val="18"/>
              </w:rPr>
            </w:pPr>
            <w:r w:rsidRPr="008968E4">
              <w:rPr>
                <w:rFonts w:ascii="Times New Roman" w:eastAsia="Times New Roman" w:hAnsi="Times New Roman" w:cs="Times New Roman"/>
                <w:sz w:val="18"/>
                <w:szCs w:val="18"/>
              </w:rPr>
              <w:tab/>
              <w:t>a) Söz konusu teknoloji veya kavramların; sistem, aksam veya ayrı teknik üniteyi şartlarla uyuşmaz hale getirmesinin nedenleri,</w:t>
            </w:r>
          </w:p>
          <w:p w:rsidR="008968E4" w:rsidRPr="008968E4" w:rsidRDefault="008968E4" w:rsidP="008968E4">
            <w:pPr>
              <w:tabs>
                <w:tab w:val="left" w:pos="566"/>
              </w:tabs>
              <w:spacing w:after="0" w:line="240" w:lineRule="exact"/>
              <w:jc w:val="both"/>
              <w:rPr>
                <w:rFonts w:ascii="Times New Roman" w:eastAsia="Times New Roman" w:hAnsi="Times New Roman" w:cs="Times New Roman"/>
                <w:sz w:val="18"/>
                <w:szCs w:val="18"/>
              </w:rPr>
            </w:pPr>
            <w:r w:rsidRPr="008968E4">
              <w:rPr>
                <w:rFonts w:ascii="Times New Roman" w:eastAsia="Times New Roman" w:hAnsi="Times New Roman" w:cs="Times New Roman"/>
                <w:sz w:val="18"/>
                <w:szCs w:val="18"/>
              </w:rPr>
              <w:tab/>
              <w:t>b) Söz konusu güvenlik ve çevre ile ilgili dikkate alınması gereken hususların bir tarifi ve  alınan tedbirler,</w:t>
            </w:r>
          </w:p>
          <w:p w:rsidR="008968E4" w:rsidRPr="008968E4" w:rsidRDefault="008968E4" w:rsidP="008968E4">
            <w:pPr>
              <w:tabs>
                <w:tab w:val="left" w:pos="566"/>
              </w:tabs>
              <w:spacing w:after="0" w:line="240" w:lineRule="exact"/>
              <w:jc w:val="both"/>
              <w:rPr>
                <w:rFonts w:ascii="Times New Roman" w:eastAsia="Times New Roman" w:hAnsi="Times New Roman" w:cs="Times New Roman"/>
                <w:sz w:val="18"/>
                <w:szCs w:val="18"/>
              </w:rPr>
            </w:pPr>
            <w:r w:rsidRPr="008968E4">
              <w:rPr>
                <w:rFonts w:ascii="Times New Roman" w:eastAsia="Times New Roman" w:hAnsi="Times New Roman" w:cs="Times New Roman"/>
                <w:sz w:val="18"/>
                <w:szCs w:val="18"/>
              </w:rPr>
              <w:tab/>
              <w:t>c) Muafiyet talep edilen şartlarla karşılaştırıldığında, söz konusu teknoloji veya kavramın en azından eşdeğer düzeyde bir güvenlik ve çevre koruması sağladığını gösteren deneyler ve deney sonuçlarına ilişkin bir açıklama.</w:t>
            </w:r>
          </w:p>
          <w:p w:rsidR="008968E4" w:rsidRPr="008968E4" w:rsidRDefault="008968E4" w:rsidP="008968E4">
            <w:pPr>
              <w:tabs>
                <w:tab w:val="left" w:pos="566"/>
              </w:tabs>
              <w:spacing w:after="0" w:line="240" w:lineRule="exact"/>
              <w:jc w:val="both"/>
              <w:rPr>
                <w:rFonts w:ascii="Times New Roman" w:eastAsia="Times New Roman" w:hAnsi="Times New Roman" w:cs="Times New Roman"/>
                <w:sz w:val="18"/>
                <w:szCs w:val="18"/>
              </w:rPr>
            </w:pPr>
            <w:r w:rsidRPr="008968E4">
              <w:rPr>
                <w:rFonts w:ascii="Times New Roman" w:eastAsia="Times New Roman" w:hAnsi="Times New Roman" w:cs="Times New Roman"/>
                <w:sz w:val="18"/>
                <w:szCs w:val="18"/>
              </w:rPr>
              <w:tab/>
              <w:t>(3) Onay Kuruluşu, üye ülkelerin verdiği ikinci fıkrada belirtilen geçici onayı geçerli kabul edebilir.</w:t>
            </w:r>
          </w:p>
          <w:p w:rsidR="008968E4" w:rsidRPr="008968E4" w:rsidRDefault="008968E4" w:rsidP="008968E4">
            <w:pPr>
              <w:tabs>
                <w:tab w:val="left" w:pos="566"/>
              </w:tabs>
              <w:spacing w:after="0" w:line="240" w:lineRule="exact"/>
              <w:jc w:val="both"/>
              <w:rPr>
                <w:rFonts w:ascii="Times New Roman" w:eastAsia="Times New Roman" w:hAnsi="Times New Roman" w:cs="Times New Roman"/>
                <w:sz w:val="18"/>
                <w:szCs w:val="18"/>
              </w:rPr>
            </w:pPr>
            <w:r w:rsidRPr="008968E4">
              <w:rPr>
                <w:rFonts w:ascii="Times New Roman" w:eastAsia="Times New Roman" w:hAnsi="Times New Roman" w:cs="Times New Roman"/>
                <w:sz w:val="18"/>
                <w:szCs w:val="18"/>
              </w:rPr>
              <w:tab/>
              <w:t>(4) Müsteşarlık aracılığıyla Komisyondan söz konusu araç tipi için AT tip onayı verilmesine müsaade edilip edilmeyeceğine karar vermesi talep edilir. Komisyonun kararında süre sınırlaması gibi bir kısıtlama varsa, bu müsaade kararı uygulanır.  Müsaadenin geçerlilik süresi 36 aydan az olamaz. Komisyonun bu konuda yetki vermeyi reddetmesi halinde, Onay Kuruluşu, ikinci fıkrada belirtilen geçici tip onayının sahibini haberdar ederek, geçici onayın, Komisyonun karar tarihinden altı ay sonra iptal edileceğini bildirir. Bununla birlikte, söz konusu iptal işleminden önce geçici onaya uygun olarak imal edilen araçların, tescil edilmesine, satılmasına veya hizmete girmesine izin verilir.</w:t>
            </w:r>
          </w:p>
          <w:p w:rsidR="008968E4" w:rsidRPr="008968E4" w:rsidRDefault="008968E4" w:rsidP="008968E4">
            <w:pPr>
              <w:tabs>
                <w:tab w:val="left" w:pos="566"/>
              </w:tabs>
              <w:spacing w:after="0" w:line="240" w:lineRule="exact"/>
              <w:jc w:val="both"/>
              <w:rPr>
                <w:rFonts w:ascii="Times New Roman" w:eastAsia="Times New Roman" w:hAnsi="Times New Roman" w:cs="Times New Roman"/>
                <w:sz w:val="18"/>
                <w:szCs w:val="18"/>
              </w:rPr>
            </w:pPr>
            <w:r w:rsidRPr="008968E4">
              <w:rPr>
                <w:rFonts w:ascii="Times New Roman" w:eastAsia="Times New Roman" w:hAnsi="Times New Roman" w:cs="Times New Roman"/>
                <w:sz w:val="18"/>
                <w:szCs w:val="18"/>
              </w:rPr>
              <w:tab/>
              <w:t>(5) AT’nin kabul ettiği ve Türkiye’nin de taraf olduğu bir BM/AEK Regülasyonuna uygun olan sistem, aksam veya ayrı teknik ünitelere bu madde uygulanmaz.</w:t>
            </w:r>
          </w:p>
          <w:p w:rsidR="008968E4" w:rsidRPr="008968E4" w:rsidRDefault="008968E4" w:rsidP="008968E4">
            <w:pPr>
              <w:tabs>
                <w:tab w:val="left" w:pos="566"/>
              </w:tabs>
              <w:spacing w:after="0" w:line="240" w:lineRule="exact"/>
              <w:jc w:val="both"/>
              <w:rPr>
                <w:rFonts w:ascii="Times New Roman" w:eastAsia="Times New Roman" w:hAnsi="Times New Roman" w:cs="Times New Roman"/>
                <w:b/>
                <w:sz w:val="18"/>
                <w:szCs w:val="18"/>
              </w:rPr>
            </w:pPr>
            <w:r w:rsidRPr="008968E4">
              <w:rPr>
                <w:rFonts w:ascii="Times New Roman" w:eastAsia="Times New Roman" w:hAnsi="Times New Roman" w:cs="Times New Roman"/>
                <w:sz w:val="18"/>
                <w:szCs w:val="18"/>
              </w:rPr>
              <w:tab/>
            </w:r>
            <w:r w:rsidRPr="008968E4">
              <w:rPr>
                <w:rFonts w:ascii="Times New Roman" w:eastAsia="Times New Roman" w:hAnsi="Times New Roman" w:cs="Times New Roman"/>
                <w:b/>
                <w:sz w:val="18"/>
                <w:szCs w:val="18"/>
              </w:rPr>
              <w:t>Gerekli işlemler</w:t>
            </w:r>
          </w:p>
          <w:p w:rsidR="008968E4" w:rsidRPr="008968E4" w:rsidRDefault="008968E4" w:rsidP="008968E4">
            <w:pPr>
              <w:tabs>
                <w:tab w:val="left" w:pos="566"/>
              </w:tabs>
              <w:spacing w:after="0" w:line="240" w:lineRule="exact"/>
              <w:jc w:val="both"/>
              <w:rPr>
                <w:rFonts w:ascii="Times New Roman" w:eastAsia="Times New Roman" w:hAnsi="Times New Roman" w:cs="Times New Roman"/>
                <w:sz w:val="18"/>
                <w:szCs w:val="18"/>
              </w:rPr>
            </w:pPr>
            <w:r w:rsidRPr="008968E4">
              <w:rPr>
                <w:rFonts w:ascii="Times New Roman" w:eastAsia="Times New Roman" w:hAnsi="Times New Roman" w:cs="Times New Roman"/>
                <w:b/>
                <w:sz w:val="18"/>
                <w:szCs w:val="18"/>
              </w:rPr>
              <w:tab/>
              <w:t>MADDE 21 –</w:t>
            </w:r>
            <w:r w:rsidRPr="008968E4">
              <w:rPr>
                <w:rFonts w:ascii="Times New Roman" w:eastAsia="Times New Roman" w:hAnsi="Times New Roman" w:cs="Times New Roman"/>
                <w:sz w:val="18"/>
                <w:szCs w:val="18"/>
              </w:rPr>
              <w:t xml:space="preserve"> (1) Komisyonun 20 nci madde kapsamında muafiyet tanımak için sağlam gerekçeler bulunduğu </w:t>
            </w:r>
            <w:r w:rsidRPr="008968E4">
              <w:rPr>
                <w:rFonts w:ascii="Times New Roman" w:eastAsia="Times New Roman" w:hAnsi="Times New Roman" w:cs="Times New Roman"/>
                <w:sz w:val="18"/>
                <w:szCs w:val="18"/>
              </w:rPr>
              <w:lastRenderedPageBreak/>
              <w:t>kanaatine varması halinde söz konusu teknolojik gelişmelerle ilgili ayrı yönetmelik ya da düzenlemelerde ihtiyaç duyulan uyarlamaların yapılması için yaptığı değişiklikler, 40 ıncı maddede belirtilen işleme uygun olarak ulusal mevzuata yansıtılır.  Aynı şekilde, 20 nci maddeye göre bir muafiyet bir BM/AEK Regülasyonuyla ilgili ise, Komisyonun, 1958 tarihli Andlaşma kapsamında izlenen işleme uygun olarak ilgili BM/AEK Regülasyonunda önerdiği değişiklik BM/AEK’de yayımlandığında, Türkiye’nin taraf olduğu BM/AEK Regülasyonunun değişikliği Türkiye’de de uygulanır.</w:t>
            </w:r>
          </w:p>
          <w:p w:rsidR="008968E4" w:rsidRPr="008968E4" w:rsidRDefault="008968E4" w:rsidP="008968E4">
            <w:pPr>
              <w:tabs>
                <w:tab w:val="left" w:pos="566"/>
              </w:tabs>
              <w:spacing w:after="0" w:line="240" w:lineRule="exact"/>
              <w:jc w:val="both"/>
              <w:rPr>
                <w:rFonts w:ascii="Times New Roman" w:eastAsia="Times New Roman" w:hAnsi="Times New Roman" w:cs="Times New Roman"/>
                <w:sz w:val="18"/>
                <w:szCs w:val="18"/>
              </w:rPr>
            </w:pPr>
            <w:r w:rsidRPr="008968E4">
              <w:rPr>
                <w:rFonts w:ascii="Times New Roman" w:eastAsia="Times New Roman" w:hAnsi="Times New Roman" w:cs="Times New Roman"/>
                <w:sz w:val="18"/>
                <w:szCs w:val="18"/>
              </w:rPr>
              <w:tab/>
              <w:t xml:space="preserve">(2) İlgili düzenleyici mevzuatta değişiklik yapıldığında muafiyet üzerindeki her türlü sınırlama derhal kaldırılır. Düzenleyici mevzuatın uyarlanması için gerekli adımların atılmaması durumunda, Onay Kuruluşu  muafiyetin geçerlilik süresinin uzatılmasını talep edebilir. </w:t>
            </w:r>
          </w:p>
          <w:p w:rsidR="008968E4" w:rsidRPr="008968E4" w:rsidRDefault="008968E4" w:rsidP="008968E4">
            <w:pPr>
              <w:spacing w:after="0" w:line="240" w:lineRule="exact"/>
              <w:jc w:val="center"/>
              <w:rPr>
                <w:rFonts w:ascii="Times New Roman" w:eastAsia="Times New Roman" w:hAnsi="Times New Roman" w:cs="Times New Roman"/>
                <w:b/>
                <w:sz w:val="18"/>
                <w:szCs w:val="18"/>
              </w:rPr>
            </w:pPr>
            <w:r w:rsidRPr="008968E4">
              <w:rPr>
                <w:rFonts w:ascii="Times New Roman" w:eastAsia="Times New Roman" w:hAnsi="Times New Roman" w:cs="Times New Roman"/>
                <w:b/>
                <w:sz w:val="18"/>
                <w:szCs w:val="18"/>
              </w:rPr>
              <w:t>DOKUZUNCU BÖLÜM</w:t>
            </w:r>
          </w:p>
          <w:p w:rsidR="008968E4" w:rsidRPr="008968E4" w:rsidRDefault="008968E4" w:rsidP="008968E4">
            <w:pPr>
              <w:spacing w:after="0" w:line="240" w:lineRule="exact"/>
              <w:jc w:val="center"/>
              <w:rPr>
                <w:rFonts w:ascii="Times New Roman" w:eastAsia="Times New Roman" w:hAnsi="Times New Roman" w:cs="Times New Roman"/>
                <w:b/>
                <w:sz w:val="18"/>
                <w:szCs w:val="18"/>
              </w:rPr>
            </w:pPr>
            <w:r w:rsidRPr="008968E4">
              <w:rPr>
                <w:rFonts w:ascii="Times New Roman" w:eastAsia="Times New Roman" w:hAnsi="Times New Roman" w:cs="Times New Roman"/>
                <w:b/>
                <w:sz w:val="18"/>
                <w:szCs w:val="18"/>
              </w:rPr>
              <w:t>Küçük Seriler Halinde İmal Edilen Araçlar</w:t>
            </w:r>
          </w:p>
          <w:p w:rsidR="008968E4" w:rsidRPr="008968E4" w:rsidRDefault="008968E4" w:rsidP="008968E4">
            <w:pPr>
              <w:tabs>
                <w:tab w:val="left" w:pos="566"/>
              </w:tabs>
              <w:spacing w:after="0" w:line="240" w:lineRule="exact"/>
              <w:jc w:val="both"/>
              <w:rPr>
                <w:rFonts w:ascii="Times New Roman" w:eastAsia="Times New Roman" w:hAnsi="Times New Roman" w:cs="Times New Roman"/>
                <w:b/>
                <w:sz w:val="18"/>
                <w:szCs w:val="18"/>
              </w:rPr>
            </w:pPr>
            <w:r w:rsidRPr="008968E4">
              <w:rPr>
                <w:rFonts w:ascii="Times New Roman" w:eastAsia="Times New Roman" w:hAnsi="Times New Roman" w:cs="Times New Roman"/>
                <w:sz w:val="18"/>
                <w:szCs w:val="18"/>
              </w:rPr>
              <w:tab/>
            </w:r>
            <w:r w:rsidRPr="008968E4">
              <w:rPr>
                <w:rFonts w:ascii="Times New Roman" w:eastAsia="Times New Roman" w:hAnsi="Times New Roman" w:cs="Times New Roman"/>
                <w:b/>
                <w:sz w:val="18"/>
                <w:szCs w:val="18"/>
              </w:rPr>
              <w:t xml:space="preserve">Küçük serilerde AT tip onayı </w:t>
            </w:r>
          </w:p>
          <w:p w:rsidR="008968E4" w:rsidRPr="008968E4" w:rsidRDefault="008968E4" w:rsidP="008968E4">
            <w:pPr>
              <w:tabs>
                <w:tab w:val="left" w:pos="566"/>
              </w:tabs>
              <w:spacing w:after="0" w:line="240" w:lineRule="exact"/>
              <w:jc w:val="both"/>
              <w:rPr>
                <w:rFonts w:ascii="Times New Roman" w:eastAsia="Times New Roman" w:hAnsi="Times New Roman" w:cs="Times New Roman"/>
                <w:sz w:val="18"/>
                <w:szCs w:val="18"/>
              </w:rPr>
            </w:pPr>
            <w:r w:rsidRPr="008968E4">
              <w:rPr>
                <w:rFonts w:ascii="Times New Roman" w:eastAsia="Times New Roman" w:hAnsi="Times New Roman" w:cs="Times New Roman"/>
                <w:b/>
                <w:sz w:val="18"/>
                <w:szCs w:val="18"/>
              </w:rPr>
              <w:tab/>
              <w:t>MADDE 22 –</w:t>
            </w:r>
            <w:r w:rsidRPr="008968E4">
              <w:rPr>
                <w:rFonts w:ascii="Times New Roman" w:eastAsia="Times New Roman" w:hAnsi="Times New Roman" w:cs="Times New Roman"/>
                <w:sz w:val="18"/>
                <w:szCs w:val="18"/>
              </w:rPr>
              <w:t xml:space="preserve"> (1) İmalatçının talebi halinde, bu Yönetmeliğin ekinde yer alan Ek XII’nin Kısım A, Madde 1’inde yer alan miktar sınırları dahilinde, Onay Kuruluşu, 6 ncı maddenin dördüncü fıkrasında belirtilen işleme uygun olarak, en az bu Yönetmeliğin ekinde yer alan Ek IV’ün Bölüm I’inin İlavesinde liste halinde verilen şartları sağlayan araç tiplerine AT tip onayı verir.</w:t>
            </w:r>
          </w:p>
          <w:p w:rsidR="008968E4" w:rsidRPr="008968E4" w:rsidRDefault="008968E4" w:rsidP="008968E4">
            <w:pPr>
              <w:tabs>
                <w:tab w:val="left" w:pos="566"/>
              </w:tabs>
              <w:spacing w:after="0" w:line="240" w:lineRule="exact"/>
              <w:jc w:val="both"/>
              <w:rPr>
                <w:rFonts w:ascii="Times New Roman" w:eastAsia="Times New Roman" w:hAnsi="Times New Roman" w:cs="Times New Roman"/>
                <w:sz w:val="18"/>
                <w:szCs w:val="18"/>
              </w:rPr>
            </w:pPr>
            <w:r w:rsidRPr="008968E4">
              <w:rPr>
                <w:rFonts w:ascii="Times New Roman" w:eastAsia="Times New Roman" w:hAnsi="Times New Roman" w:cs="Times New Roman"/>
                <w:sz w:val="18"/>
                <w:szCs w:val="18"/>
              </w:rPr>
              <w:tab/>
              <w:t>(2) Birinci fıkrada yer alan hükümler, özel amaçlı araçlara uygulanmaz.</w:t>
            </w:r>
          </w:p>
          <w:p w:rsidR="008968E4" w:rsidRPr="008968E4" w:rsidRDefault="008968E4" w:rsidP="008968E4">
            <w:pPr>
              <w:tabs>
                <w:tab w:val="left" w:pos="566"/>
              </w:tabs>
              <w:spacing w:after="0" w:line="240" w:lineRule="exact"/>
              <w:jc w:val="both"/>
              <w:rPr>
                <w:rFonts w:ascii="Times New Roman" w:eastAsia="Times New Roman" w:hAnsi="Times New Roman" w:cs="Times New Roman"/>
                <w:sz w:val="18"/>
                <w:szCs w:val="18"/>
              </w:rPr>
            </w:pPr>
            <w:r w:rsidRPr="008968E4">
              <w:rPr>
                <w:rFonts w:ascii="Times New Roman" w:eastAsia="Times New Roman" w:hAnsi="Times New Roman" w:cs="Times New Roman"/>
                <w:sz w:val="18"/>
                <w:szCs w:val="18"/>
              </w:rPr>
              <w:tab/>
              <w:t>(3) AT tip onayı belgeleri, bu Yönetmeliğin ekinde yer alan Ek VII’ye göre numaralandırılır.</w:t>
            </w:r>
          </w:p>
          <w:p w:rsidR="008968E4" w:rsidRPr="008968E4" w:rsidRDefault="008968E4" w:rsidP="008968E4">
            <w:pPr>
              <w:tabs>
                <w:tab w:val="left" w:pos="566"/>
              </w:tabs>
              <w:spacing w:after="0" w:line="240" w:lineRule="exact"/>
              <w:jc w:val="both"/>
              <w:rPr>
                <w:rFonts w:ascii="Times New Roman" w:eastAsia="Times New Roman" w:hAnsi="Times New Roman" w:cs="Times New Roman"/>
                <w:b/>
                <w:sz w:val="18"/>
                <w:szCs w:val="18"/>
              </w:rPr>
            </w:pPr>
            <w:r w:rsidRPr="008968E4">
              <w:rPr>
                <w:rFonts w:ascii="Times New Roman" w:eastAsia="Times New Roman" w:hAnsi="Times New Roman" w:cs="Times New Roman"/>
                <w:sz w:val="18"/>
                <w:szCs w:val="18"/>
              </w:rPr>
              <w:tab/>
            </w:r>
            <w:r w:rsidRPr="008968E4">
              <w:rPr>
                <w:rFonts w:ascii="Times New Roman" w:eastAsia="Times New Roman" w:hAnsi="Times New Roman" w:cs="Times New Roman"/>
                <w:b/>
                <w:sz w:val="18"/>
                <w:szCs w:val="18"/>
              </w:rPr>
              <w:t xml:space="preserve">Küçük serilerde ulusal tip onayı </w:t>
            </w:r>
          </w:p>
          <w:p w:rsidR="008968E4" w:rsidRPr="008968E4" w:rsidRDefault="008968E4" w:rsidP="008968E4">
            <w:pPr>
              <w:tabs>
                <w:tab w:val="left" w:pos="566"/>
              </w:tabs>
              <w:spacing w:after="0" w:line="240" w:lineRule="exact"/>
              <w:jc w:val="both"/>
              <w:rPr>
                <w:rFonts w:ascii="Times New Roman" w:eastAsia="Times New Roman" w:hAnsi="Times New Roman" w:cs="Times New Roman"/>
                <w:sz w:val="18"/>
                <w:szCs w:val="18"/>
              </w:rPr>
            </w:pPr>
            <w:r w:rsidRPr="008968E4">
              <w:rPr>
                <w:rFonts w:ascii="Times New Roman" w:eastAsia="Times New Roman" w:hAnsi="Times New Roman" w:cs="Times New Roman"/>
                <w:b/>
                <w:sz w:val="18"/>
                <w:szCs w:val="18"/>
              </w:rPr>
              <w:tab/>
              <w:t>MADDE 23 –</w:t>
            </w:r>
            <w:r w:rsidRPr="008968E4">
              <w:rPr>
                <w:rFonts w:ascii="Times New Roman" w:eastAsia="Times New Roman" w:hAnsi="Times New Roman" w:cs="Times New Roman"/>
                <w:sz w:val="18"/>
                <w:szCs w:val="18"/>
              </w:rPr>
              <w:t xml:space="preserve"> (1) Onay kuruluşu, bu Yönetmeliğin ekinde yer alan Ek XII’nin  Kısım A, Madde 2’sinde yer alan miktar sınırları dahilinde imal edilen araçlarda, ilgili alternatif şartları açıklamak kaydıyla, bu Yönetmeliğin ekinde yer alan Ek IV veya Ek XI’de verilen listede yer alan bir veya birkaç düzenleyici mevzuatın bir veya birkaç hükmünü uygulamayabilir. </w:t>
            </w:r>
          </w:p>
          <w:p w:rsidR="008968E4" w:rsidRPr="008968E4" w:rsidRDefault="008968E4" w:rsidP="008968E4">
            <w:pPr>
              <w:tabs>
                <w:tab w:val="left" w:pos="566"/>
              </w:tabs>
              <w:spacing w:after="0" w:line="240" w:lineRule="exact"/>
              <w:jc w:val="both"/>
              <w:rPr>
                <w:rFonts w:ascii="Times New Roman" w:eastAsia="Times New Roman" w:hAnsi="Times New Roman" w:cs="Times New Roman"/>
                <w:sz w:val="18"/>
                <w:szCs w:val="18"/>
              </w:rPr>
            </w:pPr>
            <w:r w:rsidRPr="008968E4">
              <w:rPr>
                <w:rFonts w:ascii="Times New Roman" w:eastAsia="Times New Roman" w:hAnsi="Times New Roman" w:cs="Times New Roman"/>
                <w:sz w:val="18"/>
                <w:szCs w:val="18"/>
              </w:rPr>
              <w:tab/>
              <w:t xml:space="preserve">(2) Onay Kuruluşu, birinci fıkrada belirtilen araçlar söz konusu olduğunda, bu Yönetmeliğin bir veya birkaç hükmünü uygulamayabilir.  </w:t>
            </w:r>
          </w:p>
          <w:p w:rsidR="008968E4" w:rsidRPr="008968E4" w:rsidRDefault="008968E4" w:rsidP="008968E4">
            <w:pPr>
              <w:tabs>
                <w:tab w:val="left" w:pos="566"/>
              </w:tabs>
              <w:spacing w:after="0" w:line="240" w:lineRule="exact"/>
              <w:jc w:val="both"/>
              <w:rPr>
                <w:rFonts w:ascii="Times New Roman" w:eastAsia="Times New Roman" w:hAnsi="Times New Roman" w:cs="Times New Roman"/>
                <w:sz w:val="18"/>
                <w:szCs w:val="18"/>
              </w:rPr>
            </w:pPr>
            <w:r w:rsidRPr="008968E4">
              <w:rPr>
                <w:rFonts w:ascii="Times New Roman" w:eastAsia="Times New Roman" w:hAnsi="Times New Roman" w:cs="Times New Roman"/>
                <w:sz w:val="18"/>
                <w:szCs w:val="18"/>
              </w:rPr>
              <w:tab/>
              <w:t>(3) Birinci ve ikinci fıkrada yer alan hükümler, sadece, makul gerekçeler varsa uygulanmayabilir.</w:t>
            </w:r>
          </w:p>
          <w:p w:rsidR="008968E4" w:rsidRPr="008968E4" w:rsidRDefault="008968E4" w:rsidP="008968E4">
            <w:pPr>
              <w:tabs>
                <w:tab w:val="left" w:pos="566"/>
              </w:tabs>
              <w:spacing w:after="0" w:line="240" w:lineRule="exact"/>
              <w:jc w:val="both"/>
              <w:rPr>
                <w:rFonts w:ascii="Times New Roman" w:eastAsia="Times New Roman" w:hAnsi="Times New Roman" w:cs="Times New Roman"/>
                <w:sz w:val="18"/>
                <w:szCs w:val="18"/>
              </w:rPr>
            </w:pPr>
            <w:r w:rsidRPr="008968E4">
              <w:rPr>
                <w:rFonts w:ascii="Times New Roman" w:eastAsia="Times New Roman" w:hAnsi="Times New Roman" w:cs="Times New Roman"/>
                <w:sz w:val="18"/>
                <w:szCs w:val="18"/>
              </w:rPr>
              <w:tab/>
              <w:t>(4) Bu madde kapsamında verilen araç tip onaylarında, bu Yönetmeliğin ekinde yer alan Ek IV’te liste halinde verilen düzenleyici mevzuata uygun olarak tip onayı verilmiş sistem, aksam veya ayrı teknik üniteler kabul edilir.</w:t>
            </w:r>
          </w:p>
          <w:p w:rsidR="008968E4" w:rsidRPr="008968E4" w:rsidRDefault="008968E4" w:rsidP="008968E4">
            <w:pPr>
              <w:tabs>
                <w:tab w:val="left" w:pos="566"/>
              </w:tabs>
              <w:spacing w:after="0" w:line="240" w:lineRule="exact"/>
              <w:jc w:val="both"/>
              <w:rPr>
                <w:rFonts w:ascii="Times New Roman" w:eastAsia="Times New Roman" w:hAnsi="Times New Roman" w:cs="Times New Roman"/>
                <w:sz w:val="18"/>
                <w:szCs w:val="18"/>
              </w:rPr>
            </w:pPr>
            <w:r w:rsidRPr="008968E4">
              <w:rPr>
                <w:rFonts w:ascii="Times New Roman" w:eastAsia="Times New Roman" w:hAnsi="Times New Roman" w:cs="Times New Roman"/>
                <w:sz w:val="18"/>
                <w:szCs w:val="18"/>
              </w:rPr>
              <w:tab/>
              <w:t xml:space="preserve">(5) Tip onayı belgesinde, birinci ve ikinci fıkraya göre verilen muafiyetlerin niteliği belirtilir. Bir örneği bu Yönetmeliğin ekinde yer alan Ek VI’da verilen tip onayı belgesinin başlığında, ‘AT araç tip onayı belgesi’ ibaresi bulunmaz. Bununla birlikte, tip onayı belgelerinin bu Yönetmeliğin ekinde yer alan Ek VII’ye göre numaralandırılması zorunludur. </w:t>
            </w:r>
          </w:p>
          <w:p w:rsidR="008968E4" w:rsidRPr="008968E4" w:rsidRDefault="008968E4" w:rsidP="008968E4">
            <w:pPr>
              <w:tabs>
                <w:tab w:val="left" w:pos="566"/>
              </w:tabs>
              <w:spacing w:after="0" w:line="240" w:lineRule="exact"/>
              <w:jc w:val="both"/>
              <w:rPr>
                <w:rFonts w:ascii="Times New Roman" w:eastAsia="Times New Roman" w:hAnsi="Times New Roman" w:cs="Times New Roman"/>
                <w:sz w:val="18"/>
                <w:szCs w:val="18"/>
              </w:rPr>
            </w:pPr>
            <w:r w:rsidRPr="008968E4">
              <w:rPr>
                <w:rFonts w:ascii="Times New Roman" w:eastAsia="Times New Roman" w:hAnsi="Times New Roman" w:cs="Times New Roman"/>
                <w:sz w:val="18"/>
                <w:szCs w:val="18"/>
              </w:rPr>
              <w:tab/>
              <w:t>(6) Tip onayının geçerlilik alanı, ülke sınırları ile  sınırlıdır. Bununla birlikte, imalatçının talebi halinde, Onay Kuruluşu, ekleriyle birlikte tip onayı belgesinin bir nüshasını, taahhütlü posta veya elektronik posta yoluyla, imalatçı tarafından belirtilen üye ülkelerin onay kuruluşlarına iletilmek üzere Müsteşarlık aracılığıyla Komisyona gönderir. Bir üye ülkenin onay kuruluşundan ekleriyle birlikte tip onayı belgesinin bir nüshasını alan Onay Kuruluşu, 60 gün içinde, bu tip onayını kabul edip etmeyeceğine karar verir ve bu kararını söz konusu onay kuruluşuna bildirmek üzere Müsteşarlık aracılığıyla Komisyona bildirir. Onay Kuruluşu, belli bir araca tip onayı verilmesine esas teşkil eden teknik şartların mevzuat hükümlerine eşdeğer olmadığı konusunda makul gerekçe bulunmadığı sürece, bu tip onayını reddetmez.</w:t>
            </w:r>
          </w:p>
          <w:p w:rsidR="008968E4" w:rsidRPr="008968E4" w:rsidRDefault="008968E4" w:rsidP="008968E4">
            <w:pPr>
              <w:tabs>
                <w:tab w:val="left" w:pos="566"/>
              </w:tabs>
              <w:spacing w:after="0" w:line="240" w:lineRule="exact"/>
              <w:jc w:val="both"/>
              <w:rPr>
                <w:rFonts w:ascii="Times New Roman" w:eastAsia="Times New Roman" w:hAnsi="Times New Roman" w:cs="Times New Roman"/>
                <w:sz w:val="18"/>
                <w:szCs w:val="18"/>
              </w:rPr>
            </w:pPr>
            <w:r w:rsidRPr="008968E4">
              <w:rPr>
                <w:rFonts w:ascii="Times New Roman" w:eastAsia="Times New Roman" w:hAnsi="Times New Roman" w:cs="Times New Roman"/>
                <w:sz w:val="18"/>
                <w:szCs w:val="18"/>
              </w:rPr>
              <w:tab/>
              <w:t>(7) Bir aracı bir üye ülkede satmak, tescil ettirmek veya hizmete sunmak isteyen bir başvuru sahibinin talebi halinde, onayı veren Onay Kuruluşu bilgi paketi de dahil olmak üzere tip onayı belgesinin bir nüshasını başvuru sahibine verir. Onay Kuruluşu, bu araca tip onayı verilmesine esas teşkil eden teknik şartların mevzuat hükümlerine eşdeğer olmadığı konusunda makul gerekçe bulunmadığı sürece, aracın satış, tescil veya hizmete girmesine izin vermek zorundadır.</w:t>
            </w:r>
          </w:p>
          <w:p w:rsidR="008968E4" w:rsidRPr="008968E4" w:rsidRDefault="008968E4" w:rsidP="008968E4">
            <w:pPr>
              <w:spacing w:after="0" w:line="240" w:lineRule="exact"/>
              <w:jc w:val="center"/>
              <w:rPr>
                <w:rFonts w:ascii="Times New Roman" w:eastAsia="Times New Roman" w:hAnsi="Times New Roman" w:cs="Times New Roman"/>
                <w:b/>
                <w:sz w:val="18"/>
                <w:szCs w:val="18"/>
              </w:rPr>
            </w:pPr>
            <w:r w:rsidRPr="008968E4">
              <w:rPr>
                <w:rFonts w:ascii="Times New Roman" w:eastAsia="Times New Roman" w:hAnsi="Times New Roman" w:cs="Times New Roman"/>
                <w:b/>
                <w:sz w:val="18"/>
                <w:szCs w:val="18"/>
              </w:rPr>
              <w:t xml:space="preserve">ONUNCU BÖLÜM </w:t>
            </w:r>
          </w:p>
          <w:p w:rsidR="008968E4" w:rsidRPr="008968E4" w:rsidRDefault="008968E4" w:rsidP="008968E4">
            <w:pPr>
              <w:spacing w:after="0" w:line="240" w:lineRule="exact"/>
              <w:jc w:val="center"/>
              <w:rPr>
                <w:rFonts w:ascii="Times New Roman" w:eastAsia="Times New Roman" w:hAnsi="Times New Roman" w:cs="Times New Roman"/>
                <w:b/>
                <w:sz w:val="18"/>
                <w:szCs w:val="18"/>
              </w:rPr>
            </w:pPr>
            <w:r w:rsidRPr="008968E4">
              <w:rPr>
                <w:rFonts w:ascii="Times New Roman" w:eastAsia="Times New Roman" w:hAnsi="Times New Roman" w:cs="Times New Roman"/>
                <w:b/>
                <w:sz w:val="18"/>
                <w:szCs w:val="18"/>
              </w:rPr>
              <w:t>Münferit Onaylar ve Çok Aşamalı Tip Onayı</w:t>
            </w:r>
          </w:p>
          <w:p w:rsidR="008968E4" w:rsidRPr="008968E4" w:rsidRDefault="008968E4" w:rsidP="008968E4">
            <w:pPr>
              <w:tabs>
                <w:tab w:val="left" w:pos="566"/>
              </w:tabs>
              <w:spacing w:after="0" w:line="240" w:lineRule="exact"/>
              <w:jc w:val="both"/>
              <w:rPr>
                <w:rFonts w:ascii="Times New Roman" w:eastAsia="Times New Roman" w:hAnsi="Times New Roman" w:cs="Times New Roman"/>
                <w:b/>
                <w:sz w:val="18"/>
                <w:szCs w:val="18"/>
              </w:rPr>
            </w:pPr>
            <w:r w:rsidRPr="008968E4">
              <w:rPr>
                <w:rFonts w:ascii="Times New Roman" w:eastAsia="Times New Roman" w:hAnsi="Times New Roman" w:cs="Times New Roman"/>
                <w:sz w:val="18"/>
                <w:szCs w:val="18"/>
              </w:rPr>
              <w:tab/>
            </w:r>
            <w:r w:rsidRPr="008968E4">
              <w:rPr>
                <w:rFonts w:ascii="Times New Roman" w:eastAsia="Times New Roman" w:hAnsi="Times New Roman" w:cs="Times New Roman"/>
                <w:b/>
                <w:sz w:val="18"/>
                <w:szCs w:val="18"/>
              </w:rPr>
              <w:t xml:space="preserve">Münferit onaylar </w:t>
            </w:r>
          </w:p>
          <w:p w:rsidR="008968E4" w:rsidRPr="008968E4" w:rsidRDefault="008968E4" w:rsidP="008968E4">
            <w:pPr>
              <w:tabs>
                <w:tab w:val="left" w:pos="566"/>
              </w:tabs>
              <w:spacing w:after="0" w:line="240" w:lineRule="exact"/>
              <w:jc w:val="both"/>
              <w:rPr>
                <w:rFonts w:ascii="Times New Roman" w:eastAsia="Times New Roman" w:hAnsi="Times New Roman" w:cs="Times New Roman"/>
                <w:sz w:val="18"/>
                <w:szCs w:val="18"/>
              </w:rPr>
            </w:pPr>
            <w:r w:rsidRPr="008968E4">
              <w:rPr>
                <w:rFonts w:ascii="Times New Roman" w:eastAsia="Times New Roman" w:hAnsi="Times New Roman" w:cs="Times New Roman"/>
                <w:b/>
                <w:sz w:val="18"/>
                <w:szCs w:val="18"/>
              </w:rPr>
              <w:tab/>
              <w:t>MADDE 24 –</w:t>
            </w:r>
            <w:r w:rsidRPr="008968E4">
              <w:rPr>
                <w:rFonts w:ascii="Times New Roman" w:eastAsia="Times New Roman" w:hAnsi="Times New Roman" w:cs="Times New Roman"/>
                <w:sz w:val="18"/>
                <w:szCs w:val="18"/>
              </w:rPr>
              <w:t xml:space="preserve"> (1) Onay Kuruluşu, benzersiz olup olmadığına bakılmaksızın, belli bir aracı alternatif şartlar getirmek kaydıyla, bu Yönetmeliğin bir veya birkaç hükmüne ya da bu Yönetmeliğin ekinde yer alan Ek IV veya Ek XI’de verilen listede yer alan bir veya birkaç düzenleyici mevzuata uyma şartından muaf tutabilir. İlk cümlede belirtilen hükümler, sadece makul gerekçeler varsa uygulanmayabilir.</w:t>
            </w:r>
          </w:p>
          <w:p w:rsidR="008968E4" w:rsidRPr="008968E4" w:rsidRDefault="008968E4" w:rsidP="008968E4">
            <w:pPr>
              <w:tabs>
                <w:tab w:val="left" w:pos="566"/>
              </w:tabs>
              <w:spacing w:after="0" w:line="240" w:lineRule="exact"/>
              <w:jc w:val="both"/>
              <w:rPr>
                <w:rFonts w:ascii="Times New Roman" w:eastAsia="Times New Roman" w:hAnsi="Times New Roman" w:cs="Times New Roman"/>
                <w:sz w:val="18"/>
                <w:szCs w:val="18"/>
              </w:rPr>
            </w:pPr>
            <w:r w:rsidRPr="008968E4">
              <w:rPr>
                <w:rFonts w:ascii="Times New Roman" w:eastAsia="Times New Roman" w:hAnsi="Times New Roman" w:cs="Times New Roman"/>
                <w:sz w:val="18"/>
                <w:szCs w:val="18"/>
              </w:rPr>
              <w:tab/>
              <w:t>(2) Tahribatlı deneyler yapılamaz. Başvuru sahibinin sunduğu ve aracın alternatif şartlara uygun olduğunu gösteren bilgiler esas alınır.</w:t>
            </w:r>
          </w:p>
          <w:p w:rsidR="008968E4" w:rsidRPr="008968E4" w:rsidRDefault="008968E4" w:rsidP="008968E4">
            <w:pPr>
              <w:tabs>
                <w:tab w:val="left" w:pos="566"/>
              </w:tabs>
              <w:spacing w:after="0" w:line="240" w:lineRule="exact"/>
              <w:jc w:val="both"/>
              <w:rPr>
                <w:rFonts w:ascii="Times New Roman" w:eastAsia="Times New Roman" w:hAnsi="Times New Roman" w:cs="Times New Roman"/>
                <w:sz w:val="18"/>
                <w:szCs w:val="18"/>
              </w:rPr>
            </w:pPr>
            <w:r w:rsidRPr="008968E4">
              <w:rPr>
                <w:rFonts w:ascii="Times New Roman" w:eastAsia="Times New Roman" w:hAnsi="Times New Roman" w:cs="Times New Roman"/>
                <w:sz w:val="18"/>
                <w:szCs w:val="18"/>
              </w:rPr>
              <w:tab/>
              <w:t>(3) Alternatif şartların yerine getirilemediği durumlarda, herhangi bir sistem, aksam veya ayrı teknik ünite için alınan AT tip onayı geçerli sayılır.</w:t>
            </w:r>
          </w:p>
          <w:p w:rsidR="008968E4" w:rsidRPr="008968E4" w:rsidRDefault="008968E4" w:rsidP="008968E4">
            <w:pPr>
              <w:tabs>
                <w:tab w:val="left" w:pos="566"/>
              </w:tabs>
              <w:spacing w:after="0" w:line="240" w:lineRule="exact"/>
              <w:jc w:val="both"/>
              <w:rPr>
                <w:rFonts w:ascii="Times New Roman" w:eastAsia="Times New Roman" w:hAnsi="Times New Roman" w:cs="Times New Roman"/>
                <w:sz w:val="18"/>
                <w:szCs w:val="18"/>
              </w:rPr>
            </w:pPr>
            <w:r w:rsidRPr="008968E4">
              <w:rPr>
                <w:rFonts w:ascii="Times New Roman" w:eastAsia="Times New Roman" w:hAnsi="Times New Roman" w:cs="Times New Roman"/>
                <w:sz w:val="18"/>
                <w:szCs w:val="18"/>
              </w:rPr>
              <w:tab/>
              <w:t>(4) Münferit onay başvuruları, imalatçı veya araç sahibi tarafından veya yurt içinde yerleşik olması kaydıyla, imalatçı veya araç sahibi adına hareket eden bir kişi tarafından yapılır.</w:t>
            </w:r>
          </w:p>
          <w:p w:rsidR="008968E4" w:rsidRPr="008968E4" w:rsidRDefault="008968E4" w:rsidP="008968E4">
            <w:pPr>
              <w:tabs>
                <w:tab w:val="left" w:pos="566"/>
              </w:tabs>
              <w:spacing w:after="0" w:line="240" w:lineRule="exact"/>
              <w:jc w:val="both"/>
              <w:rPr>
                <w:rFonts w:ascii="Times New Roman" w:eastAsia="Times New Roman" w:hAnsi="Times New Roman" w:cs="Times New Roman"/>
                <w:sz w:val="18"/>
                <w:szCs w:val="18"/>
              </w:rPr>
            </w:pPr>
            <w:r w:rsidRPr="008968E4">
              <w:rPr>
                <w:rFonts w:ascii="Times New Roman" w:eastAsia="Times New Roman" w:hAnsi="Times New Roman" w:cs="Times New Roman"/>
                <w:sz w:val="18"/>
                <w:szCs w:val="18"/>
              </w:rPr>
              <w:tab/>
              <w:t xml:space="preserve">(5) Bir aracın onay başvurusunun ekindeki açıklamaya ve aracın tabi olduğu teknik şartlara uygun olması halinde, Onay Kuruluşu bu araca münferit onay verir ve sebepsiz bir gecikme olmaksızın bir münferit onay belgesi düzenler. </w:t>
            </w:r>
            <w:r w:rsidRPr="008968E4">
              <w:rPr>
                <w:rFonts w:ascii="Times New Roman" w:eastAsia="Times New Roman" w:hAnsi="Times New Roman" w:cs="Times New Roman"/>
                <w:sz w:val="18"/>
                <w:szCs w:val="18"/>
              </w:rPr>
              <w:lastRenderedPageBreak/>
              <w:t>Münferit onay belgeleri, format olarak, bu Yönetmeliğin ekinde yer alan Ek VI’da verilen AT tip onayı belgesi örneğine uygun şekilde düzenlenir ve belgelerde 18/7/1997 tarihli ve 23053 mükerrer sayılı Resmi Gazete’de yayımlanan Karayolları Trafik Yönetmeliğinde belirtilen tescil başvurusunun yapılabilmesi için gerekli bilgilere yer verilir. Münferit onay belgeleri ‘AT araç onayı’ başlığı taşıyamaz. Münferit onay belgelerinde, söz konusu aracın tanıtım numarası bulunur.</w:t>
            </w:r>
          </w:p>
          <w:p w:rsidR="008968E4" w:rsidRPr="008968E4" w:rsidRDefault="008968E4" w:rsidP="008968E4">
            <w:pPr>
              <w:tabs>
                <w:tab w:val="left" w:pos="566"/>
              </w:tabs>
              <w:spacing w:after="0" w:line="240" w:lineRule="exact"/>
              <w:jc w:val="both"/>
              <w:rPr>
                <w:rFonts w:ascii="Times New Roman" w:eastAsia="Times New Roman" w:hAnsi="Times New Roman" w:cs="Times New Roman"/>
                <w:sz w:val="18"/>
                <w:szCs w:val="18"/>
              </w:rPr>
            </w:pPr>
            <w:r w:rsidRPr="008968E4">
              <w:rPr>
                <w:rFonts w:ascii="Times New Roman" w:eastAsia="Times New Roman" w:hAnsi="Times New Roman" w:cs="Times New Roman"/>
                <w:sz w:val="18"/>
                <w:szCs w:val="18"/>
              </w:rPr>
              <w:tab/>
              <w:t>(6) Münferit bir onayın geçerliliği, onayı veren ülkenin egemenlik alanıyla sınırlıdır. Başvuru sahibi münferit onay verilmiş bir aracı bir üye ülkede satmak, tescil ettirmek veya hizmete sunmak isterse, onayı veren Onay Kuruluşu, söz konusu araca onay verilmesine esas teşkil eden teknik şartları gösteren bir beyanname düzenleyerek başvuru sahibine verir. Bu madde hükümleri uyarınca bir üye ülke tarafından münferit onay verilmiş bir araç söz konusu olduğunda, Onay Kuruluşu bu araca tip onayı verilmesine esas teşkil eden teknik şartların mevzuat hükümlerine eşdeğer olmadığı konusunda makul gerekçe bulunmadığı sürece, bu aracın satış, tescil veya hizmete girmesine izin vermek zorundadır.</w:t>
            </w:r>
          </w:p>
          <w:p w:rsidR="008968E4" w:rsidRPr="008968E4" w:rsidRDefault="008968E4" w:rsidP="008968E4">
            <w:pPr>
              <w:tabs>
                <w:tab w:val="left" w:pos="566"/>
              </w:tabs>
              <w:spacing w:after="0" w:line="240" w:lineRule="exact"/>
              <w:jc w:val="both"/>
              <w:rPr>
                <w:rFonts w:ascii="Times New Roman" w:eastAsia="Times New Roman" w:hAnsi="Times New Roman" w:cs="Times New Roman"/>
                <w:sz w:val="18"/>
                <w:szCs w:val="18"/>
              </w:rPr>
            </w:pPr>
            <w:r w:rsidRPr="008968E4">
              <w:rPr>
                <w:rFonts w:ascii="Times New Roman" w:eastAsia="Times New Roman" w:hAnsi="Times New Roman" w:cs="Times New Roman"/>
                <w:sz w:val="18"/>
                <w:szCs w:val="18"/>
              </w:rPr>
              <w:tab/>
              <w:t>(7) Onay Kuruluşu, imalatçının veya araç sahibinin talebi halinde, bu Yönetmelik hükümlerine ve duruma göre, bu Yönetmeliğin ekinde yer alan Ek IV veya Ek XI’de liste halinde verilen düzenleyici mevzuata uygun araçlara münferit onay verir. Üye ülke onay kuruluşlarının verdiği münferit onay kabul edilir ve onay konusu aracın satışına, tesciline ve hizmete girmesine izin verilir.</w:t>
            </w:r>
          </w:p>
          <w:p w:rsidR="008968E4" w:rsidRPr="008968E4" w:rsidRDefault="008968E4" w:rsidP="008968E4">
            <w:pPr>
              <w:tabs>
                <w:tab w:val="left" w:pos="566"/>
              </w:tabs>
              <w:spacing w:after="0" w:line="240" w:lineRule="exact"/>
              <w:jc w:val="both"/>
              <w:rPr>
                <w:rFonts w:ascii="Times New Roman" w:eastAsia="Times New Roman" w:hAnsi="Times New Roman" w:cs="Times New Roman"/>
                <w:sz w:val="18"/>
                <w:szCs w:val="18"/>
              </w:rPr>
            </w:pPr>
            <w:r w:rsidRPr="008968E4">
              <w:rPr>
                <w:rFonts w:ascii="Times New Roman" w:eastAsia="Times New Roman" w:hAnsi="Times New Roman" w:cs="Times New Roman"/>
                <w:sz w:val="18"/>
                <w:szCs w:val="18"/>
              </w:rPr>
              <w:tab/>
              <w:t>(8) Bu Yönetmelik çerçevesinde tip onayı verilmiş ve ilk kez tescil veya hizmete girmelerinden önce tadilat yapılmış araçlar, bu madde hükümlerine tabi olabilir.</w:t>
            </w:r>
          </w:p>
          <w:p w:rsidR="008968E4" w:rsidRPr="008968E4" w:rsidRDefault="008968E4" w:rsidP="008968E4">
            <w:pPr>
              <w:tabs>
                <w:tab w:val="left" w:pos="566"/>
              </w:tabs>
              <w:spacing w:after="0" w:line="240" w:lineRule="exact"/>
              <w:jc w:val="both"/>
              <w:rPr>
                <w:rFonts w:ascii="Times New Roman" w:eastAsia="Times New Roman" w:hAnsi="Times New Roman" w:cs="Times New Roman"/>
                <w:b/>
                <w:sz w:val="18"/>
                <w:szCs w:val="18"/>
              </w:rPr>
            </w:pPr>
            <w:r w:rsidRPr="008968E4">
              <w:rPr>
                <w:rFonts w:ascii="Times New Roman" w:eastAsia="Times New Roman" w:hAnsi="Times New Roman" w:cs="Times New Roman"/>
                <w:sz w:val="18"/>
                <w:szCs w:val="18"/>
              </w:rPr>
              <w:tab/>
            </w:r>
            <w:r w:rsidRPr="008968E4">
              <w:rPr>
                <w:rFonts w:ascii="Times New Roman" w:eastAsia="Times New Roman" w:hAnsi="Times New Roman" w:cs="Times New Roman"/>
                <w:b/>
                <w:sz w:val="18"/>
                <w:szCs w:val="18"/>
              </w:rPr>
              <w:t>Münferit onaylara ilişkin özel hususlar</w:t>
            </w:r>
          </w:p>
          <w:p w:rsidR="008968E4" w:rsidRPr="008968E4" w:rsidRDefault="008968E4" w:rsidP="008968E4">
            <w:pPr>
              <w:tabs>
                <w:tab w:val="left" w:pos="566"/>
              </w:tabs>
              <w:spacing w:after="0" w:line="240" w:lineRule="exact"/>
              <w:jc w:val="both"/>
              <w:rPr>
                <w:rFonts w:ascii="Times New Roman" w:eastAsia="Times New Roman" w:hAnsi="Times New Roman" w:cs="Times New Roman"/>
                <w:sz w:val="18"/>
                <w:szCs w:val="18"/>
              </w:rPr>
            </w:pPr>
            <w:r w:rsidRPr="008968E4">
              <w:rPr>
                <w:rFonts w:ascii="Times New Roman" w:eastAsia="Times New Roman" w:hAnsi="Times New Roman" w:cs="Times New Roman"/>
                <w:b/>
                <w:sz w:val="18"/>
                <w:szCs w:val="18"/>
              </w:rPr>
              <w:tab/>
              <w:t>MADDE 25 –</w:t>
            </w:r>
            <w:r w:rsidRPr="008968E4">
              <w:rPr>
                <w:rFonts w:ascii="Times New Roman" w:eastAsia="Times New Roman" w:hAnsi="Times New Roman" w:cs="Times New Roman"/>
                <w:sz w:val="18"/>
                <w:szCs w:val="18"/>
              </w:rPr>
              <w:t xml:space="preserve"> (1) Münferit onaylara ilişkin işlemler, birbirini izleyen tamamlanma aşamaları sırasında belli bir araca çok aşamalı tip onayı işlemi çerçevesinde uygulanabilir. Ancak, bu işlemler çok aşamalı tip onayı işleminin normal sırası içerisindeki bir ara aşamanın yerini alamaz ve aracın birinci aşama onayının alınması amacıyla kullanılamaz.</w:t>
            </w:r>
          </w:p>
          <w:p w:rsidR="008968E4" w:rsidRPr="008968E4" w:rsidRDefault="008968E4" w:rsidP="008968E4">
            <w:pPr>
              <w:spacing w:after="0" w:line="240" w:lineRule="exact"/>
              <w:jc w:val="center"/>
              <w:rPr>
                <w:rFonts w:ascii="Times New Roman" w:eastAsia="Times New Roman" w:hAnsi="Times New Roman" w:cs="Times New Roman"/>
                <w:b/>
                <w:sz w:val="18"/>
                <w:szCs w:val="18"/>
              </w:rPr>
            </w:pPr>
            <w:r w:rsidRPr="008968E4">
              <w:rPr>
                <w:rFonts w:ascii="Times New Roman" w:eastAsia="Times New Roman" w:hAnsi="Times New Roman" w:cs="Times New Roman"/>
                <w:b/>
                <w:sz w:val="18"/>
                <w:szCs w:val="18"/>
              </w:rPr>
              <w:t xml:space="preserve">ONBİRİNCİ BÖLÜM </w:t>
            </w:r>
          </w:p>
          <w:p w:rsidR="008968E4" w:rsidRPr="008968E4" w:rsidRDefault="008968E4" w:rsidP="008968E4">
            <w:pPr>
              <w:spacing w:after="0" w:line="240" w:lineRule="exact"/>
              <w:jc w:val="center"/>
              <w:rPr>
                <w:rFonts w:ascii="Times New Roman" w:eastAsia="Times New Roman" w:hAnsi="Times New Roman" w:cs="Times New Roman"/>
                <w:b/>
                <w:sz w:val="18"/>
                <w:szCs w:val="18"/>
              </w:rPr>
            </w:pPr>
            <w:r w:rsidRPr="008968E4">
              <w:rPr>
                <w:rFonts w:ascii="Times New Roman" w:eastAsia="Times New Roman" w:hAnsi="Times New Roman" w:cs="Times New Roman"/>
                <w:b/>
                <w:sz w:val="18"/>
                <w:szCs w:val="18"/>
              </w:rPr>
              <w:t>Tescil, Satış ve Hizmete Girme</w:t>
            </w:r>
          </w:p>
          <w:p w:rsidR="008968E4" w:rsidRPr="008968E4" w:rsidRDefault="008968E4" w:rsidP="008968E4">
            <w:pPr>
              <w:tabs>
                <w:tab w:val="left" w:pos="566"/>
              </w:tabs>
              <w:spacing w:after="0" w:line="240" w:lineRule="exact"/>
              <w:jc w:val="both"/>
              <w:rPr>
                <w:rFonts w:ascii="Times New Roman" w:eastAsia="Times New Roman" w:hAnsi="Times New Roman" w:cs="Times New Roman"/>
                <w:b/>
                <w:sz w:val="18"/>
                <w:szCs w:val="18"/>
              </w:rPr>
            </w:pPr>
            <w:r w:rsidRPr="008968E4">
              <w:rPr>
                <w:rFonts w:ascii="Times New Roman" w:eastAsia="Times New Roman" w:hAnsi="Times New Roman" w:cs="Times New Roman"/>
                <w:sz w:val="18"/>
                <w:szCs w:val="18"/>
              </w:rPr>
              <w:tab/>
            </w:r>
            <w:r w:rsidRPr="008968E4">
              <w:rPr>
                <w:rFonts w:ascii="Times New Roman" w:eastAsia="Times New Roman" w:hAnsi="Times New Roman" w:cs="Times New Roman"/>
                <w:b/>
                <w:sz w:val="18"/>
                <w:szCs w:val="18"/>
              </w:rPr>
              <w:t>Araçların tescili, satışı ve hizmete girmesi</w:t>
            </w:r>
          </w:p>
          <w:p w:rsidR="008968E4" w:rsidRPr="008968E4" w:rsidRDefault="008968E4" w:rsidP="008968E4">
            <w:pPr>
              <w:tabs>
                <w:tab w:val="left" w:pos="566"/>
              </w:tabs>
              <w:spacing w:after="0" w:line="240" w:lineRule="exact"/>
              <w:jc w:val="both"/>
              <w:rPr>
                <w:rFonts w:ascii="Times New Roman" w:eastAsia="Times New Roman" w:hAnsi="Times New Roman" w:cs="Times New Roman"/>
                <w:sz w:val="18"/>
                <w:szCs w:val="18"/>
              </w:rPr>
            </w:pPr>
            <w:r w:rsidRPr="008968E4">
              <w:rPr>
                <w:rFonts w:ascii="Times New Roman" w:eastAsia="Times New Roman" w:hAnsi="Times New Roman" w:cs="Times New Roman"/>
                <w:b/>
                <w:sz w:val="18"/>
                <w:szCs w:val="18"/>
              </w:rPr>
              <w:tab/>
              <w:t>MADDE 26 –</w:t>
            </w:r>
            <w:r w:rsidRPr="008968E4">
              <w:rPr>
                <w:rFonts w:ascii="Times New Roman" w:eastAsia="Times New Roman" w:hAnsi="Times New Roman" w:cs="Times New Roman"/>
                <w:sz w:val="18"/>
                <w:szCs w:val="18"/>
              </w:rPr>
              <w:t xml:space="preserve"> (1) 29 uncu ve 30 uncu maddelerin hükümleri saklı kalmak kaydıyla, bir araç 18 inci maddeye göre düzenlenmiş geçerli bir uygunluk belgesine sahipse, bu araç tescil edilerek satışına veya hizmete girmesine izin verilir. Tamamlanmamış araçların satışına izin verilir. Ancak, tamamlanmamış oldukları dönem boyunca bu araçlar sürekli tescil edilemez ve hizmete giremez. </w:t>
            </w:r>
          </w:p>
          <w:p w:rsidR="008968E4" w:rsidRPr="008968E4" w:rsidRDefault="008968E4" w:rsidP="008968E4">
            <w:pPr>
              <w:tabs>
                <w:tab w:val="left" w:pos="566"/>
              </w:tabs>
              <w:spacing w:after="0" w:line="240" w:lineRule="exact"/>
              <w:jc w:val="both"/>
              <w:rPr>
                <w:rFonts w:ascii="Times New Roman" w:eastAsia="Times New Roman" w:hAnsi="Times New Roman" w:cs="Times New Roman"/>
                <w:sz w:val="18"/>
                <w:szCs w:val="18"/>
              </w:rPr>
            </w:pPr>
            <w:r w:rsidRPr="008968E4">
              <w:rPr>
                <w:rFonts w:ascii="Times New Roman" w:eastAsia="Times New Roman" w:hAnsi="Times New Roman" w:cs="Times New Roman"/>
                <w:sz w:val="18"/>
                <w:szCs w:val="18"/>
              </w:rPr>
              <w:tab/>
              <w:t>(2) Bir uygunluk belgesine ilişkin bir şarttan muaf tutulan araçlar, sadece bu Yönetmeliğin ilgili teknik şartlarına uygun olmaları halinde tescil edilebilir, satılabilir veya hizmete girebilir.</w:t>
            </w:r>
          </w:p>
          <w:p w:rsidR="008968E4" w:rsidRPr="008968E4" w:rsidRDefault="008968E4" w:rsidP="008968E4">
            <w:pPr>
              <w:tabs>
                <w:tab w:val="left" w:pos="566"/>
              </w:tabs>
              <w:spacing w:after="0" w:line="240" w:lineRule="exact"/>
              <w:jc w:val="both"/>
              <w:rPr>
                <w:rFonts w:ascii="Times New Roman" w:eastAsia="Times New Roman" w:hAnsi="Times New Roman" w:cs="Times New Roman"/>
                <w:sz w:val="18"/>
                <w:szCs w:val="18"/>
              </w:rPr>
            </w:pPr>
            <w:r w:rsidRPr="008968E4">
              <w:rPr>
                <w:rFonts w:ascii="Times New Roman" w:eastAsia="Times New Roman" w:hAnsi="Times New Roman" w:cs="Times New Roman"/>
                <w:sz w:val="18"/>
                <w:szCs w:val="18"/>
              </w:rPr>
              <w:tab/>
              <w:t>(3) Küçük seri araçlar söz konusu olduğunda, tek bir yıl boyunca tescil edilen, satılan veya hizmete giren  araç adedi, bu Yönetmeliğin ekinde yer alan Ek XII’nin Kısım A’sında belirtilen sayıyı geçemez.</w:t>
            </w:r>
          </w:p>
          <w:p w:rsidR="008968E4" w:rsidRPr="008968E4" w:rsidRDefault="008968E4" w:rsidP="008968E4">
            <w:pPr>
              <w:tabs>
                <w:tab w:val="left" w:pos="566"/>
              </w:tabs>
              <w:spacing w:after="0" w:line="240" w:lineRule="exact"/>
              <w:jc w:val="both"/>
              <w:rPr>
                <w:rFonts w:ascii="Times New Roman" w:eastAsia="Times New Roman" w:hAnsi="Times New Roman" w:cs="Times New Roman"/>
                <w:b/>
                <w:sz w:val="18"/>
                <w:szCs w:val="18"/>
              </w:rPr>
            </w:pPr>
            <w:r w:rsidRPr="008968E4">
              <w:rPr>
                <w:rFonts w:ascii="Times New Roman" w:eastAsia="Times New Roman" w:hAnsi="Times New Roman" w:cs="Times New Roman"/>
                <w:sz w:val="18"/>
                <w:szCs w:val="18"/>
              </w:rPr>
              <w:tab/>
            </w:r>
            <w:r w:rsidRPr="008968E4">
              <w:rPr>
                <w:rFonts w:ascii="Times New Roman" w:eastAsia="Times New Roman" w:hAnsi="Times New Roman" w:cs="Times New Roman"/>
                <w:b/>
                <w:sz w:val="18"/>
                <w:szCs w:val="18"/>
              </w:rPr>
              <w:t xml:space="preserve">Seri  sonu araçların tescili, satışı ve hizmete girmesi </w:t>
            </w:r>
          </w:p>
          <w:p w:rsidR="008968E4" w:rsidRPr="008968E4" w:rsidRDefault="008968E4" w:rsidP="008968E4">
            <w:pPr>
              <w:tabs>
                <w:tab w:val="left" w:pos="566"/>
              </w:tabs>
              <w:spacing w:after="0" w:line="240" w:lineRule="exact"/>
              <w:jc w:val="both"/>
              <w:rPr>
                <w:rFonts w:ascii="Times New Roman" w:eastAsia="Times New Roman" w:hAnsi="Times New Roman" w:cs="Times New Roman"/>
                <w:sz w:val="18"/>
                <w:szCs w:val="18"/>
              </w:rPr>
            </w:pPr>
            <w:r w:rsidRPr="008968E4">
              <w:rPr>
                <w:rFonts w:ascii="Times New Roman" w:eastAsia="Times New Roman" w:hAnsi="Times New Roman" w:cs="Times New Roman"/>
                <w:b/>
                <w:sz w:val="18"/>
                <w:szCs w:val="18"/>
              </w:rPr>
              <w:tab/>
              <w:t>MADDE 27 –</w:t>
            </w:r>
            <w:r w:rsidRPr="008968E4">
              <w:rPr>
                <w:rFonts w:ascii="Times New Roman" w:eastAsia="Times New Roman" w:hAnsi="Times New Roman" w:cs="Times New Roman"/>
                <w:sz w:val="18"/>
                <w:szCs w:val="18"/>
              </w:rPr>
              <w:t xml:space="preserve"> (1) Bu Yönetmeliğin ekinde yer alan Ek XII’nin Kısım B’sinde, belirtilen sınırlara tabi olmak ve sadece sınırlı bir süre için geçerli olmak kaydıyla, AT tip onayı geçerliliğini kaybetmiş bir araç tipine uygun araçlar tescil edilebilir ve bunların satışına veya hizmete girmesine izin verilebilir. Bu hüküm sadece, imal edildiği dönemde geçerli bir AT tip onayı kapsamı dahilinde kalmakla birlikte, söz konusu AT tip onayının geçerliliğini kaybetmesinden önce Türkiye’de ve/veya AT’de tescil edilmemiş veya hizmete girmemiş olan araçlara uygulanır.</w:t>
            </w:r>
          </w:p>
          <w:p w:rsidR="008968E4" w:rsidRPr="008968E4" w:rsidRDefault="008968E4" w:rsidP="008968E4">
            <w:pPr>
              <w:tabs>
                <w:tab w:val="left" w:pos="566"/>
              </w:tabs>
              <w:spacing w:after="0" w:line="240" w:lineRule="exact"/>
              <w:jc w:val="both"/>
              <w:rPr>
                <w:rFonts w:ascii="Times New Roman" w:eastAsia="Times New Roman" w:hAnsi="Times New Roman" w:cs="Times New Roman"/>
                <w:sz w:val="18"/>
                <w:szCs w:val="18"/>
              </w:rPr>
            </w:pPr>
            <w:r w:rsidRPr="008968E4">
              <w:rPr>
                <w:rFonts w:ascii="Times New Roman" w:eastAsia="Times New Roman" w:hAnsi="Times New Roman" w:cs="Times New Roman"/>
                <w:sz w:val="18"/>
                <w:szCs w:val="18"/>
              </w:rPr>
              <w:tab/>
              <w:t xml:space="preserve">(2) Birinci fıkrada  belirtilen durum, tam araçlarda AT tip onayının geçerlilik süresinin sona erdiği tarihten itibaren on iki aylık bir dönemde; tamamlanmış araçlarda ise, aynı tarihten itibaren on sekiz aylık dönemde uygulanabilir.  </w:t>
            </w:r>
          </w:p>
          <w:p w:rsidR="008968E4" w:rsidRPr="008968E4" w:rsidRDefault="008968E4" w:rsidP="008968E4">
            <w:pPr>
              <w:tabs>
                <w:tab w:val="left" w:pos="566"/>
              </w:tabs>
              <w:spacing w:after="0" w:line="240" w:lineRule="exact"/>
              <w:jc w:val="both"/>
              <w:rPr>
                <w:rFonts w:ascii="Times New Roman" w:eastAsia="Times New Roman" w:hAnsi="Times New Roman" w:cs="Times New Roman"/>
                <w:sz w:val="18"/>
                <w:szCs w:val="18"/>
              </w:rPr>
            </w:pPr>
            <w:r w:rsidRPr="008968E4">
              <w:rPr>
                <w:rFonts w:ascii="Times New Roman" w:eastAsia="Times New Roman" w:hAnsi="Times New Roman" w:cs="Times New Roman"/>
                <w:sz w:val="18"/>
                <w:szCs w:val="18"/>
              </w:rPr>
              <w:tab/>
              <w:t>(3) Birinci fıkranın hükümlerinden yararlanmak isteyen imalatçılar, onay kuruluşuna, söz konusu araçların hizmete girmesi yönünde talepte bulunur. Bu talepte, söz konusu araçların yeni teknik şartları sağlamasına engel teşkil eden teknik veya ekonomik nedenler belirtilir. Onay Kuruluşu, bu talebi izleyen üç ay içerisinde söz konusu araç tipinin tescil edilip edilmemesine ve tescil edilecekse ne kadar adedinin tescil edileceğine karar verir.</w:t>
            </w:r>
          </w:p>
          <w:p w:rsidR="008968E4" w:rsidRPr="008968E4" w:rsidRDefault="008968E4" w:rsidP="008968E4">
            <w:pPr>
              <w:tabs>
                <w:tab w:val="left" w:pos="566"/>
              </w:tabs>
              <w:spacing w:after="0" w:line="240" w:lineRule="exact"/>
              <w:jc w:val="both"/>
              <w:rPr>
                <w:rFonts w:ascii="Times New Roman" w:eastAsia="Times New Roman" w:hAnsi="Times New Roman" w:cs="Times New Roman"/>
                <w:sz w:val="18"/>
                <w:szCs w:val="18"/>
              </w:rPr>
            </w:pPr>
            <w:r w:rsidRPr="008968E4">
              <w:rPr>
                <w:rFonts w:ascii="Times New Roman" w:eastAsia="Times New Roman" w:hAnsi="Times New Roman" w:cs="Times New Roman"/>
                <w:sz w:val="18"/>
                <w:szCs w:val="18"/>
              </w:rPr>
              <w:tab/>
              <w:t>(4) Birinci, ikinci ve üçüncü fıkra; gerekli değişiklikler yapılmak kaydıyla, ulusal tip onayı kapsamı dahilinde kalmakla birlikte, AT tip onayı işleminin 45 inci madde uyarınca uygulamaya konulmasına ilişkin zorunlu şartlar nedeniyle, söz konusu tip onayının geçerliliğini kaybetmesinden önce tescil edilmemiş veya hizmete girmemiş olan araçlara da uygulanır.</w:t>
            </w:r>
          </w:p>
          <w:p w:rsidR="008968E4" w:rsidRPr="008968E4" w:rsidRDefault="008968E4" w:rsidP="008968E4">
            <w:pPr>
              <w:tabs>
                <w:tab w:val="left" w:pos="566"/>
              </w:tabs>
              <w:spacing w:after="0" w:line="240" w:lineRule="exact"/>
              <w:jc w:val="both"/>
              <w:rPr>
                <w:rFonts w:ascii="Times New Roman" w:eastAsia="Times New Roman" w:hAnsi="Times New Roman" w:cs="Times New Roman"/>
                <w:sz w:val="18"/>
                <w:szCs w:val="18"/>
              </w:rPr>
            </w:pPr>
            <w:r w:rsidRPr="008968E4">
              <w:rPr>
                <w:rFonts w:ascii="Times New Roman" w:eastAsia="Times New Roman" w:hAnsi="Times New Roman" w:cs="Times New Roman"/>
                <w:sz w:val="18"/>
                <w:szCs w:val="18"/>
              </w:rPr>
              <w:tab/>
              <w:t>(5) Onay Kuruluşu, bu maddede açıklanan işlem çerçevesinde tescil edilecek veya hizmete girecek araç sayısının etkin bir şekilde izlenmesini sağlamak için uygun tedbirler alır.</w:t>
            </w:r>
          </w:p>
          <w:p w:rsidR="008968E4" w:rsidRPr="008968E4" w:rsidRDefault="008968E4" w:rsidP="008968E4">
            <w:pPr>
              <w:tabs>
                <w:tab w:val="left" w:pos="566"/>
              </w:tabs>
              <w:spacing w:after="0" w:line="240" w:lineRule="exact"/>
              <w:jc w:val="both"/>
              <w:rPr>
                <w:rFonts w:ascii="Times New Roman" w:eastAsia="Times New Roman" w:hAnsi="Times New Roman" w:cs="Times New Roman"/>
                <w:b/>
                <w:sz w:val="18"/>
                <w:szCs w:val="18"/>
              </w:rPr>
            </w:pPr>
            <w:r w:rsidRPr="008968E4">
              <w:rPr>
                <w:rFonts w:ascii="Times New Roman" w:eastAsia="Times New Roman" w:hAnsi="Times New Roman" w:cs="Times New Roman"/>
                <w:sz w:val="18"/>
                <w:szCs w:val="18"/>
              </w:rPr>
              <w:tab/>
            </w:r>
            <w:r w:rsidRPr="008968E4">
              <w:rPr>
                <w:rFonts w:ascii="Times New Roman" w:eastAsia="Times New Roman" w:hAnsi="Times New Roman" w:cs="Times New Roman"/>
                <w:b/>
                <w:sz w:val="18"/>
                <w:szCs w:val="18"/>
              </w:rPr>
              <w:t xml:space="preserve">Aksam ve ayrı teknik ünitelerin satışı ve hizmete girmesi </w:t>
            </w:r>
          </w:p>
          <w:p w:rsidR="008968E4" w:rsidRPr="008968E4" w:rsidRDefault="008968E4" w:rsidP="008968E4">
            <w:pPr>
              <w:tabs>
                <w:tab w:val="left" w:pos="566"/>
              </w:tabs>
              <w:spacing w:after="0" w:line="240" w:lineRule="exact"/>
              <w:jc w:val="both"/>
              <w:rPr>
                <w:rFonts w:ascii="Times New Roman" w:eastAsia="Times New Roman" w:hAnsi="Times New Roman" w:cs="Times New Roman"/>
                <w:sz w:val="18"/>
                <w:szCs w:val="18"/>
              </w:rPr>
            </w:pPr>
            <w:r w:rsidRPr="008968E4">
              <w:rPr>
                <w:rFonts w:ascii="Times New Roman" w:eastAsia="Times New Roman" w:hAnsi="Times New Roman" w:cs="Times New Roman"/>
                <w:b/>
                <w:sz w:val="18"/>
                <w:szCs w:val="18"/>
              </w:rPr>
              <w:tab/>
              <w:t>MADDE 28 –</w:t>
            </w:r>
            <w:r w:rsidRPr="008968E4">
              <w:rPr>
                <w:rFonts w:ascii="Times New Roman" w:eastAsia="Times New Roman" w:hAnsi="Times New Roman" w:cs="Times New Roman"/>
                <w:sz w:val="18"/>
                <w:szCs w:val="18"/>
              </w:rPr>
              <w:t xml:space="preserve"> (1) Aksam veya ayrı teknik ünitelerin satışına veya hizmete girmesine, sadece ilgili düzenleyici mevzuatın şartlarına uymaları ve 19 uncu madde hükümleri çerçevesinde usulüne uygun bir şekilde işaretlenmiş olmaları kaydıyla izin verilir.</w:t>
            </w:r>
          </w:p>
          <w:p w:rsidR="008968E4" w:rsidRPr="008968E4" w:rsidRDefault="008968E4" w:rsidP="008968E4">
            <w:pPr>
              <w:tabs>
                <w:tab w:val="left" w:pos="566"/>
              </w:tabs>
              <w:spacing w:after="0" w:line="240" w:lineRule="exact"/>
              <w:jc w:val="both"/>
              <w:rPr>
                <w:rFonts w:ascii="Times New Roman" w:eastAsia="Times New Roman" w:hAnsi="Times New Roman" w:cs="Times New Roman"/>
                <w:sz w:val="18"/>
                <w:szCs w:val="18"/>
              </w:rPr>
            </w:pPr>
            <w:r w:rsidRPr="008968E4">
              <w:rPr>
                <w:rFonts w:ascii="Times New Roman" w:eastAsia="Times New Roman" w:hAnsi="Times New Roman" w:cs="Times New Roman"/>
                <w:sz w:val="18"/>
                <w:szCs w:val="18"/>
              </w:rPr>
              <w:tab/>
              <w:t>(2) Birinci fıkranın hükümleri, bu Yönetmelik kapsamına girmeyen, yeni araçlar için özel olarak imal edilmiş veya tasarımlanmış aksamlar veya ayrı teknik ünitelere uygulanmaz.</w:t>
            </w:r>
          </w:p>
          <w:p w:rsidR="008968E4" w:rsidRPr="008968E4" w:rsidRDefault="008968E4" w:rsidP="008968E4">
            <w:pPr>
              <w:tabs>
                <w:tab w:val="left" w:pos="566"/>
              </w:tabs>
              <w:spacing w:after="0" w:line="240" w:lineRule="exact"/>
              <w:jc w:val="both"/>
              <w:rPr>
                <w:rFonts w:ascii="Times New Roman" w:eastAsia="Times New Roman" w:hAnsi="Times New Roman" w:cs="Times New Roman"/>
                <w:sz w:val="18"/>
                <w:szCs w:val="18"/>
              </w:rPr>
            </w:pPr>
            <w:r w:rsidRPr="008968E4">
              <w:rPr>
                <w:rFonts w:ascii="Times New Roman" w:eastAsia="Times New Roman" w:hAnsi="Times New Roman" w:cs="Times New Roman"/>
                <w:sz w:val="18"/>
                <w:szCs w:val="18"/>
              </w:rPr>
              <w:tab/>
              <w:t xml:space="preserve">(3) Onay Kuruluşu, birinci fıkrada belirtilen hükümlerin uygulanmasından farklı olarak, 20 nci madde uyarınca bir düzenleyici mevzuatın bir veya birkaç hüküm ya da şartından muaf tutulmuş olan veya söz konusu aksam veya ayrı teknik üniteye ilişkin olarak 22 nci, 23 üncü veya 24 üncü maddeler çerçevesinde verilen onaylar kapsamında olan araçlara </w:t>
            </w:r>
            <w:r w:rsidRPr="008968E4">
              <w:rPr>
                <w:rFonts w:ascii="Times New Roman" w:eastAsia="Times New Roman" w:hAnsi="Times New Roman" w:cs="Times New Roman"/>
                <w:sz w:val="18"/>
                <w:szCs w:val="18"/>
              </w:rPr>
              <w:lastRenderedPageBreak/>
              <w:t>takılmak üzere tasarlanmış aksamların veya ayrı teknik ünitelerin satışına ve hizmete girmesine izin verebilir.</w:t>
            </w:r>
          </w:p>
          <w:p w:rsidR="008968E4" w:rsidRPr="008968E4" w:rsidRDefault="008968E4" w:rsidP="008968E4">
            <w:pPr>
              <w:tabs>
                <w:tab w:val="left" w:pos="566"/>
              </w:tabs>
              <w:spacing w:after="0" w:line="240" w:lineRule="exact"/>
              <w:jc w:val="both"/>
              <w:rPr>
                <w:rFonts w:ascii="Times New Roman" w:eastAsia="Times New Roman" w:hAnsi="Times New Roman" w:cs="Times New Roman"/>
                <w:sz w:val="18"/>
                <w:szCs w:val="18"/>
              </w:rPr>
            </w:pPr>
            <w:r w:rsidRPr="008968E4">
              <w:rPr>
                <w:rFonts w:ascii="Times New Roman" w:eastAsia="Times New Roman" w:hAnsi="Times New Roman" w:cs="Times New Roman"/>
                <w:sz w:val="18"/>
                <w:szCs w:val="18"/>
              </w:rPr>
              <w:tab/>
              <w:t>(4) Onay Kuruluşu, ilgili düzenleyici mevzuatta aksi belirtilmediği sürece, birinci fıkrada belirtilen hükümlerden farklı olarak hizmete girdikleri dönemde bu Yönetmelik kapsamında veya bu Yönetmeliğin yayımı tarihinden önce, AT tip onayı şartı aranmayan araçlara takılmak üzere tasarlanmış olan aksamlar veya ayrı teknik ünitelerin satışına ve hizmete girmelerine izin verebilir.</w:t>
            </w:r>
          </w:p>
          <w:p w:rsidR="008968E4" w:rsidRPr="008968E4" w:rsidRDefault="008968E4" w:rsidP="008968E4">
            <w:pPr>
              <w:spacing w:after="0" w:line="240" w:lineRule="exact"/>
              <w:jc w:val="center"/>
              <w:rPr>
                <w:rFonts w:ascii="Times New Roman" w:eastAsia="Times New Roman" w:hAnsi="Times New Roman" w:cs="Times New Roman"/>
                <w:b/>
                <w:sz w:val="18"/>
                <w:szCs w:val="18"/>
              </w:rPr>
            </w:pPr>
            <w:r w:rsidRPr="008968E4">
              <w:rPr>
                <w:rFonts w:ascii="Times New Roman" w:eastAsia="Times New Roman" w:hAnsi="Times New Roman" w:cs="Times New Roman"/>
                <w:b/>
                <w:sz w:val="18"/>
                <w:szCs w:val="18"/>
              </w:rPr>
              <w:t xml:space="preserve">ONİKİNCİ BÖLÜM </w:t>
            </w:r>
          </w:p>
          <w:p w:rsidR="008968E4" w:rsidRPr="008968E4" w:rsidRDefault="008968E4" w:rsidP="008968E4">
            <w:pPr>
              <w:spacing w:after="0" w:line="240" w:lineRule="exact"/>
              <w:jc w:val="center"/>
              <w:rPr>
                <w:rFonts w:ascii="Times New Roman" w:eastAsia="Times New Roman" w:hAnsi="Times New Roman" w:cs="Times New Roman"/>
                <w:b/>
                <w:sz w:val="18"/>
                <w:szCs w:val="18"/>
              </w:rPr>
            </w:pPr>
            <w:r w:rsidRPr="008968E4">
              <w:rPr>
                <w:rFonts w:ascii="Times New Roman" w:eastAsia="Times New Roman" w:hAnsi="Times New Roman" w:cs="Times New Roman"/>
                <w:b/>
                <w:sz w:val="18"/>
                <w:szCs w:val="18"/>
              </w:rPr>
              <w:t>Koruyucu Hükümler</w:t>
            </w:r>
          </w:p>
          <w:p w:rsidR="008968E4" w:rsidRPr="008968E4" w:rsidRDefault="008968E4" w:rsidP="008968E4">
            <w:pPr>
              <w:tabs>
                <w:tab w:val="left" w:pos="566"/>
              </w:tabs>
              <w:spacing w:after="0" w:line="240" w:lineRule="exact"/>
              <w:jc w:val="both"/>
              <w:rPr>
                <w:rFonts w:ascii="Times New Roman" w:eastAsia="Times New Roman" w:hAnsi="Times New Roman" w:cs="Times New Roman"/>
                <w:b/>
                <w:sz w:val="18"/>
                <w:szCs w:val="18"/>
              </w:rPr>
            </w:pPr>
            <w:r w:rsidRPr="008968E4">
              <w:rPr>
                <w:rFonts w:ascii="Times New Roman" w:eastAsia="Times New Roman" w:hAnsi="Times New Roman" w:cs="Times New Roman"/>
                <w:sz w:val="18"/>
                <w:szCs w:val="18"/>
              </w:rPr>
              <w:tab/>
            </w:r>
            <w:r w:rsidRPr="008968E4">
              <w:rPr>
                <w:rFonts w:ascii="Times New Roman" w:eastAsia="Times New Roman" w:hAnsi="Times New Roman" w:cs="Times New Roman"/>
                <w:b/>
                <w:sz w:val="18"/>
                <w:szCs w:val="18"/>
              </w:rPr>
              <w:t xml:space="preserve">Hüküm ve şartlara uygun araçlar, sistemler, aksam veya ayrı teknik üniteler </w:t>
            </w:r>
          </w:p>
          <w:p w:rsidR="008968E4" w:rsidRPr="008968E4" w:rsidRDefault="008968E4" w:rsidP="008968E4">
            <w:pPr>
              <w:tabs>
                <w:tab w:val="left" w:pos="566"/>
              </w:tabs>
              <w:spacing w:after="0" w:line="240" w:lineRule="exact"/>
              <w:jc w:val="both"/>
              <w:rPr>
                <w:rFonts w:ascii="Times New Roman" w:eastAsia="Times New Roman" w:hAnsi="Times New Roman" w:cs="Times New Roman"/>
                <w:sz w:val="18"/>
                <w:szCs w:val="18"/>
              </w:rPr>
            </w:pPr>
            <w:r w:rsidRPr="008968E4">
              <w:rPr>
                <w:rFonts w:ascii="Times New Roman" w:eastAsia="Times New Roman" w:hAnsi="Times New Roman" w:cs="Times New Roman"/>
                <w:b/>
                <w:sz w:val="18"/>
                <w:szCs w:val="18"/>
              </w:rPr>
              <w:tab/>
              <w:t>MADDE 29 –</w:t>
            </w:r>
            <w:r w:rsidRPr="008968E4">
              <w:rPr>
                <w:rFonts w:ascii="Times New Roman" w:eastAsia="Times New Roman" w:hAnsi="Times New Roman" w:cs="Times New Roman"/>
                <w:sz w:val="18"/>
                <w:szCs w:val="18"/>
              </w:rPr>
              <w:t xml:space="preserve"> (1) Yeni bir araç, sistem, aksam veya ayrı teknik ünitenin ilgili hüküm ve şartlara uygun olmasına veya usulüne uygun bir şekilde işaretlenmiş olmasına rağmen, yol güvenliği açısından ciddi bir risk yarattığı ya da çevreye veya kamu sağlığına ciddi bir şekilde zarar verdiği kanaatine varılması halinde, azami altı ay için bu aracın tescil edilmesi reddedelebileceği gibi, bu araç, aksam veya ayrı teknik ünitenin satışına veya hizmete girmesine de izin verilmeyebilir. Böyle bir durumda Onay Kuruluşu, derhal imalatçıya, üye ülkelerin onay kuruluşlarına bildirilmek üzere Müsteşarlık aracılığıyla Komisyona durumu bildirerek, kararına esas teşkil eden nedenlere ve özellikle de kararın; ilgili düzenleyici mevzuattaki eksiklik veya yetersizliklerden veya ilgili şartların yanlış uygulanmasından kaynaklanıp kaynaklanmadığını belirtir.  </w:t>
            </w:r>
          </w:p>
          <w:p w:rsidR="008968E4" w:rsidRPr="008968E4" w:rsidRDefault="008968E4" w:rsidP="008968E4">
            <w:pPr>
              <w:tabs>
                <w:tab w:val="left" w:pos="566"/>
              </w:tabs>
              <w:spacing w:after="0" w:line="240" w:lineRule="exact"/>
              <w:jc w:val="both"/>
              <w:rPr>
                <w:rFonts w:ascii="Times New Roman" w:eastAsia="Times New Roman" w:hAnsi="Times New Roman" w:cs="Times New Roman"/>
                <w:sz w:val="18"/>
                <w:szCs w:val="18"/>
              </w:rPr>
            </w:pPr>
            <w:r w:rsidRPr="008968E4">
              <w:rPr>
                <w:rFonts w:ascii="Times New Roman" w:eastAsia="Times New Roman" w:hAnsi="Times New Roman" w:cs="Times New Roman"/>
                <w:sz w:val="18"/>
                <w:szCs w:val="18"/>
              </w:rPr>
              <w:tab/>
              <w:t xml:space="preserve">(2) Onay kuruluşu Müsteşarlık aracılığıyla Komisyonla görüşmelerini sürdürür. </w:t>
            </w:r>
          </w:p>
          <w:p w:rsidR="008968E4" w:rsidRPr="008968E4" w:rsidRDefault="008968E4" w:rsidP="008968E4">
            <w:pPr>
              <w:tabs>
                <w:tab w:val="left" w:pos="566"/>
              </w:tabs>
              <w:spacing w:after="0" w:line="240" w:lineRule="exact"/>
              <w:jc w:val="both"/>
              <w:rPr>
                <w:rFonts w:ascii="Times New Roman" w:eastAsia="Times New Roman" w:hAnsi="Times New Roman" w:cs="Times New Roman"/>
                <w:sz w:val="18"/>
                <w:szCs w:val="18"/>
              </w:rPr>
            </w:pPr>
            <w:r w:rsidRPr="008968E4">
              <w:rPr>
                <w:rFonts w:ascii="Times New Roman" w:eastAsia="Times New Roman" w:hAnsi="Times New Roman" w:cs="Times New Roman"/>
                <w:sz w:val="18"/>
                <w:szCs w:val="18"/>
              </w:rPr>
              <w:tab/>
              <w:t>(3) Birinci fıkrada bahsedilen tedbirler ilgili düzenleyici mevzuattaki eksiklik veya yetersizliklere bağlanabiliyorsa, aşağıdaki şekilde uygun tedbirler alınır.</w:t>
            </w:r>
          </w:p>
          <w:p w:rsidR="008968E4" w:rsidRPr="008968E4" w:rsidRDefault="008968E4" w:rsidP="008968E4">
            <w:pPr>
              <w:tabs>
                <w:tab w:val="left" w:pos="566"/>
              </w:tabs>
              <w:spacing w:after="0" w:line="240" w:lineRule="exact"/>
              <w:jc w:val="both"/>
              <w:rPr>
                <w:rFonts w:ascii="Times New Roman" w:eastAsia="Times New Roman" w:hAnsi="Times New Roman" w:cs="Times New Roman"/>
                <w:sz w:val="18"/>
                <w:szCs w:val="18"/>
              </w:rPr>
            </w:pPr>
            <w:r w:rsidRPr="008968E4">
              <w:rPr>
                <w:rFonts w:ascii="Times New Roman" w:eastAsia="Times New Roman" w:hAnsi="Times New Roman" w:cs="Times New Roman"/>
                <w:sz w:val="18"/>
                <w:szCs w:val="18"/>
              </w:rPr>
              <w:tab/>
              <w:t xml:space="preserve">a) Bu Yönetmeliğin ekinde yer alan Ek IV’ün Bölüm I’inde liste halinde verilen ayrı yönetmelik veya düzenlemeler söz konusu ise, Komisyonun bu konuda yaptığı değişiklikler paralelinde ulusal mevzuatta gerekli değişiklikler yapılır. </w:t>
            </w:r>
          </w:p>
          <w:p w:rsidR="008968E4" w:rsidRPr="008968E4" w:rsidRDefault="008968E4" w:rsidP="008968E4">
            <w:pPr>
              <w:tabs>
                <w:tab w:val="left" w:pos="566"/>
              </w:tabs>
              <w:spacing w:after="0" w:line="240" w:lineRule="exact"/>
              <w:jc w:val="both"/>
              <w:rPr>
                <w:rFonts w:ascii="Times New Roman" w:eastAsia="Times New Roman" w:hAnsi="Times New Roman" w:cs="Times New Roman"/>
                <w:sz w:val="18"/>
                <w:szCs w:val="18"/>
              </w:rPr>
            </w:pPr>
            <w:r w:rsidRPr="008968E4">
              <w:rPr>
                <w:rFonts w:ascii="Times New Roman" w:eastAsia="Times New Roman" w:hAnsi="Times New Roman" w:cs="Times New Roman"/>
                <w:sz w:val="18"/>
                <w:szCs w:val="18"/>
              </w:rPr>
              <w:tab/>
              <w:t>b) BM/AEK Regülasyonları söz konusu ise, Komisyonun 1958 tarihli Anlaşma kapsamında ilgili BM/AEK Regülasyonlarında yapılmasını önerdiği gerekli değişiklikler BM/AEK’de yayımlandığında, Türkiye’nin de taraf olduğu BM/AEK Regülasyonundaki bu değişiklikler Türkiye’de de uygulanır.</w:t>
            </w:r>
          </w:p>
          <w:p w:rsidR="008968E4" w:rsidRPr="008968E4" w:rsidRDefault="008968E4" w:rsidP="008968E4">
            <w:pPr>
              <w:tabs>
                <w:tab w:val="left" w:pos="566"/>
              </w:tabs>
              <w:spacing w:after="0" w:line="240" w:lineRule="exact"/>
              <w:jc w:val="both"/>
              <w:rPr>
                <w:rFonts w:ascii="Times New Roman" w:eastAsia="Times New Roman" w:hAnsi="Times New Roman" w:cs="Times New Roman"/>
                <w:sz w:val="18"/>
                <w:szCs w:val="18"/>
              </w:rPr>
            </w:pPr>
            <w:r w:rsidRPr="008968E4">
              <w:rPr>
                <w:rFonts w:ascii="Times New Roman" w:eastAsia="Times New Roman" w:hAnsi="Times New Roman" w:cs="Times New Roman"/>
                <w:sz w:val="18"/>
                <w:szCs w:val="18"/>
              </w:rPr>
              <w:tab/>
              <w:t>(4) Birinci fıkrada söz konusu edilen tedbirler ilgili hüküm ve şartların yanlış uygulanmasına bağlanabiliyorsa, bu hüküm ve şartlara uyulmasını sağlamak için Komisyonun önerileri göz önünde bulundurularak gerekli tedbirler uygulanır.</w:t>
            </w:r>
          </w:p>
          <w:p w:rsidR="008968E4" w:rsidRPr="008968E4" w:rsidRDefault="008968E4" w:rsidP="008968E4">
            <w:pPr>
              <w:tabs>
                <w:tab w:val="left" w:pos="566"/>
              </w:tabs>
              <w:spacing w:after="0" w:line="240" w:lineRule="exact"/>
              <w:jc w:val="both"/>
              <w:rPr>
                <w:rFonts w:ascii="Times New Roman" w:eastAsia="Times New Roman" w:hAnsi="Times New Roman" w:cs="Times New Roman"/>
                <w:b/>
                <w:sz w:val="18"/>
                <w:szCs w:val="18"/>
              </w:rPr>
            </w:pPr>
            <w:r w:rsidRPr="008968E4">
              <w:rPr>
                <w:rFonts w:ascii="Times New Roman" w:eastAsia="Times New Roman" w:hAnsi="Times New Roman" w:cs="Times New Roman"/>
                <w:sz w:val="18"/>
                <w:szCs w:val="18"/>
              </w:rPr>
              <w:tab/>
            </w:r>
            <w:r w:rsidRPr="008968E4">
              <w:rPr>
                <w:rFonts w:ascii="Times New Roman" w:eastAsia="Times New Roman" w:hAnsi="Times New Roman" w:cs="Times New Roman"/>
                <w:b/>
                <w:sz w:val="18"/>
                <w:szCs w:val="18"/>
              </w:rPr>
              <w:t xml:space="preserve">Onay verilen tipe uygun olmayan araçlar, sistemler, aksam veya ayrı teknik üniteler </w:t>
            </w:r>
          </w:p>
          <w:p w:rsidR="008968E4" w:rsidRPr="008968E4" w:rsidRDefault="008968E4" w:rsidP="008968E4">
            <w:pPr>
              <w:tabs>
                <w:tab w:val="left" w:pos="566"/>
              </w:tabs>
              <w:spacing w:after="0" w:line="240" w:lineRule="exact"/>
              <w:jc w:val="both"/>
              <w:rPr>
                <w:rFonts w:ascii="Times New Roman" w:eastAsia="Times New Roman" w:hAnsi="Times New Roman" w:cs="Times New Roman"/>
                <w:sz w:val="18"/>
                <w:szCs w:val="18"/>
              </w:rPr>
            </w:pPr>
            <w:r w:rsidRPr="008968E4">
              <w:rPr>
                <w:rFonts w:ascii="Times New Roman" w:eastAsia="Times New Roman" w:hAnsi="Times New Roman" w:cs="Times New Roman"/>
                <w:b/>
                <w:sz w:val="18"/>
                <w:szCs w:val="18"/>
              </w:rPr>
              <w:tab/>
              <w:t>MADDE 30 –</w:t>
            </w:r>
            <w:r w:rsidRPr="008968E4">
              <w:rPr>
                <w:rFonts w:ascii="Times New Roman" w:eastAsia="Times New Roman" w:hAnsi="Times New Roman" w:cs="Times New Roman"/>
                <w:sz w:val="18"/>
                <w:szCs w:val="18"/>
              </w:rPr>
              <w:t xml:space="preserve"> (1) AT tip onayı veren Onay Kuruluşunun, bir uygunluk belgesi veya üzerinde onay işareti bulunan yeni bir araç, sistem, aksam veya ayrı teknik ünitenin onay verdiği tipe uygun olmadığı kanaatine varması halinde, gerektiğinde tip onayının geri çekilmesi de dahil olmak üzere, duruma göre, imal edilen araçlar, sistemler, aksamlar veya ayrı teknik ünitelerin onay verilen tipe uygun hale getirilmesini sağlamak için gerekli bütün tedbirleri alır. Onay Kuruluşu aldığı tedbirleri üye ülkelerin onay kuruluşlarına bildirilmek üzere Müsteşarlık aracılığıyla Komisyona bildirir.</w:t>
            </w:r>
          </w:p>
          <w:p w:rsidR="008968E4" w:rsidRPr="008968E4" w:rsidRDefault="008968E4" w:rsidP="008968E4">
            <w:pPr>
              <w:tabs>
                <w:tab w:val="left" w:pos="566"/>
              </w:tabs>
              <w:spacing w:after="0" w:line="240" w:lineRule="exact"/>
              <w:jc w:val="both"/>
              <w:rPr>
                <w:rFonts w:ascii="Times New Roman" w:eastAsia="Times New Roman" w:hAnsi="Times New Roman" w:cs="Times New Roman"/>
                <w:sz w:val="18"/>
                <w:szCs w:val="18"/>
              </w:rPr>
            </w:pPr>
            <w:r w:rsidRPr="008968E4">
              <w:rPr>
                <w:rFonts w:ascii="Times New Roman" w:eastAsia="Times New Roman" w:hAnsi="Times New Roman" w:cs="Times New Roman"/>
                <w:sz w:val="18"/>
                <w:szCs w:val="18"/>
              </w:rPr>
              <w:tab/>
              <w:t>(2) AT tip onayı belgesinde veya bilgi paketinde verilen hususlardan sapmalar olması, onay verilen tipe uyulmadığının göstergesi olarak kabul edilir. İlgili düzenleyici mevzuatta belirli toleransa izin verildiği durumlarda, bu toleransa uyulmuş ise, ilgili aracın onay verilen tipten sapmadığı kabul edilir.</w:t>
            </w:r>
          </w:p>
          <w:p w:rsidR="008968E4" w:rsidRPr="008968E4" w:rsidRDefault="008968E4" w:rsidP="008968E4">
            <w:pPr>
              <w:tabs>
                <w:tab w:val="left" w:pos="566"/>
              </w:tabs>
              <w:spacing w:after="0" w:line="240" w:lineRule="exact"/>
              <w:jc w:val="both"/>
              <w:rPr>
                <w:rFonts w:ascii="Times New Roman" w:eastAsia="Times New Roman" w:hAnsi="Times New Roman" w:cs="Times New Roman"/>
                <w:sz w:val="18"/>
                <w:szCs w:val="18"/>
              </w:rPr>
            </w:pPr>
            <w:r w:rsidRPr="008968E4">
              <w:rPr>
                <w:rFonts w:ascii="Times New Roman" w:eastAsia="Times New Roman" w:hAnsi="Times New Roman" w:cs="Times New Roman"/>
                <w:sz w:val="18"/>
                <w:szCs w:val="18"/>
              </w:rPr>
              <w:tab/>
              <w:t>(3) Onay Kuruluşunun bir uygunluk belgesi veya üzerinde onay işareti bulunan yeni bir araç, sistem, aksam veya ayrı teknik ünitenin onay verilen tipe uygun olmadığını belirlemesi halinde, AT tip onayı veren üye ülkenin onay kuruluşundan söz konusu araç, sistem, aksam veya ayrı teknik ünitelerin onaylanmış tipe uygun olarak imal edilmeye devam edip etmediğini kontrol etmesini isteyebilir. Onay Kuruluşunun böyle bir talebi bir üye ülkenin onay kuruluşundan alması halinde talep tarihini takip eden en geç altı ay içinde bu hususta gerekli tedbirleri alır.</w:t>
            </w:r>
          </w:p>
          <w:p w:rsidR="008968E4" w:rsidRPr="008968E4" w:rsidRDefault="008968E4" w:rsidP="008968E4">
            <w:pPr>
              <w:tabs>
                <w:tab w:val="left" w:pos="566"/>
              </w:tabs>
              <w:spacing w:after="0" w:line="240" w:lineRule="exact"/>
              <w:jc w:val="both"/>
              <w:rPr>
                <w:rFonts w:ascii="Times New Roman" w:eastAsia="Times New Roman" w:hAnsi="Times New Roman" w:cs="Times New Roman"/>
                <w:sz w:val="18"/>
                <w:szCs w:val="18"/>
              </w:rPr>
            </w:pPr>
            <w:r w:rsidRPr="008968E4">
              <w:rPr>
                <w:rFonts w:ascii="Times New Roman" w:eastAsia="Times New Roman" w:hAnsi="Times New Roman" w:cs="Times New Roman"/>
                <w:sz w:val="18"/>
                <w:szCs w:val="18"/>
              </w:rPr>
              <w:tab/>
              <w:t>(4) Onay Kuruluşu, AT araç tip onayında, aracın onay verilen tipe uygun olmamasının münhasıran bir sistem, aksam veya ayrı teknik ünitenin onay verilen tipe uygun olmamasından veya çok aşamalı tip onayında, tamamlanmış aracın onay verilen tipe uygun olmamasının münhasıran tamamlanmamış aracın bir parçası olan bir sistem, aksam veya ayrı teknik ünitenin veya bizzat tamamlanmamış aracın kendisinin onay verilen tipe uygun olmamasından kaynaklandığı durumlarda; sistem, aksam, ayrı teknik ünite veya tamamlanmamış araç tip onayı veren üye ülke onay kuruluşundan, söz konusu araçların onay verilen tipe uygun olarak imal edilmesini sağlamak için gerekli tedbirleri almasını talep edebilir. Onay Kuruluşu böyle bir talebi aldığında talep tarihini takip eden en geç altı ay içinde, gerekiyorsa talepte bulunan üye ülke onay kuruluşu ile  birlikte, bu hususta gerekli tedbirleri alır. Bir uygunsuzluğun tespit edilmesi halinde, sistem, aksam veya ayrı teknik ünite için AT tip onayı veya tamamlanmamış araç onayı veren Onay Kuruluşu birinci fıkrada belirtilen tedbirleri alır.</w:t>
            </w:r>
          </w:p>
          <w:p w:rsidR="008968E4" w:rsidRPr="008968E4" w:rsidRDefault="008968E4" w:rsidP="008968E4">
            <w:pPr>
              <w:tabs>
                <w:tab w:val="left" w:pos="566"/>
              </w:tabs>
              <w:spacing w:after="0" w:line="240" w:lineRule="exact"/>
              <w:jc w:val="both"/>
              <w:rPr>
                <w:rFonts w:ascii="Times New Roman" w:eastAsia="Times New Roman" w:hAnsi="Times New Roman" w:cs="Times New Roman"/>
                <w:sz w:val="18"/>
                <w:szCs w:val="18"/>
              </w:rPr>
            </w:pPr>
            <w:r w:rsidRPr="008968E4">
              <w:rPr>
                <w:rFonts w:ascii="Times New Roman" w:eastAsia="Times New Roman" w:hAnsi="Times New Roman" w:cs="Times New Roman"/>
                <w:sz w:val="18"/>
                <w:szCs w:val="18"/>
              </w:rPr>
              <w:tab/>
              <w:t>(5)  Onay Kuruluşu, bir AT tip onayının geri çekilmesi halinde,  geri çekme kararını takip eden 20 iş günü içinde, karar ve nedenleri konusunda diğer bütün onay kuruluşlarına bilgi verir.</w:t>
            </w:r>
          </w:p>
          <w:p w:rsidR="008968E4" w:rsidRPr="008968E4" w:rsidRDefault="008968E4" w:rsidP="008968E4">
            <w:pPr>
              <w:tabs>
                <w:tab w:val="left" w:pos="566"/>
              </w:tabs>
              <w:spacing w:after="0" w:line="240" w:lineRule="exact"/>
              <w:jc w:val="both"/>
              <w:rPr>
                <w:rFonts w:ascii="Times New Roman" w:eastAsia="Times New Roman" w:hAnsi="Times New Roman" w:cs="Times New Roman"/>
                <w:sz w:val="18"/>
                <w:szCs w:val="18"/>
              </w:rPr>
            </w:pPr>
            <w:r w:rsidRPr="008968E4">
              <w:rPr>
                <w:rFonts w:ascii="Times New Roman" w:eastAsia="Times New Roman" w:hAnsi="Times New Roman" w:cs="Times New Roman"/>
                <w:sz w:val="18"/>
                <w:szCs w:val="18"/>
              </w:rPr>
              <w:tab/>
              <w:t>(6) AT tip onayını vermiş olan Onay Kuruluşunun kendisine bildirilen uygunsuzluğa itiraz etmesi halinde, ilgili onay kuruluşlarıyla anlaşmazlığı gidermeye çalışır. Müsteşarlık aracılığıyla Komisyon bilgilendirilir ve gerekirse taraflar karşılıklı kabul edilebilir bir çözüm bulmak amacı ile Komisyon nezdinde danışma temaslarında bulunur.</w:t>
            </w:r>
          </w:p>
          <w:p w:rsidR="008968E4" w:rsidRPr="008968E4" w:rsidRDefault="008968E4" w:rsidP="008968E4">
            <w:pPr>
              <w:tabs>
                <w:tab w:val="left" w:pos="566"/>
              </w:tabs>
              <w:spacing w:after="0" w:line="240" w:lineRule="exact"/>
              <w:jc w:val="both"/>
              <w:rPr>
                <w:rFonts w:ascii="Times New Roman" w:eastAsia="Times New Roman" w:hAnsi="Times New Roman" w:cs="Times New Roman"/>
                <w:b/>
                <w:sz w:val="18"/>
                <w:szCs w:val="18"/>
              </w:rPr>
            </w:pPr>
            <w:r w:rsidRPr="008968E4">
              <w:rPr>
                <w:rFonts w:ascii="Times New Roman" w:eastAsia="Times New Roman" w:hAnsi="Times New Roman" w:cs="Times New Roman"/>
                <w:sz w:val="18"/>
                <w:szCs w:val="18"/>
              </w:rPr>
              <w:tab/>
            </w:r>
            <w:r w:rsidRPr="008968E4">
              <w:rPr>
                <w:rFonts w:ascii="Times New Roman" w:eastAsia="Times New Roman" w:hAnsi="Times New Roman" w:cs="Times New Roman"/>
                <w:b/>
                <w:sz w:val="18"/>
                <w:szCs w:val="18"/>
              </w:rPr>
              <w:t xml:space="preserve">Zorunlu sistemlerin düzgün çalışması açısından ciddi bir risk doğurabilecek parça veya donanımların satışı ve hizmete girişi </w:t>
            </w:r>
          </w:p>
          <w:p w:rsidR="008968E4" w:rsidRPr="008968E4" w:rsidRDefault="008968E4" w:rsidP="008968E4">
            <w:pPr>
              <w:tabs>
                <w:tab w:val="left" w:pos="566"/>
              </w:tabs>
              <w:spacing w:after="0" w:line="240" w:lineRule="exact"/>
              <w:jc w:val="both"/>
              <w:rPr>
                <w:rFonts w:ascii="Times New Roman" w:eastAsia="Times New Roman" w:hAnsi="Times New Roman" w:cs="Times New Roman"/>
                <w:sz w:val="18"/>
                <w:szCs w:val="18"/>
              </w:rPr>
            </w:pPr>
            <w:r w:rsidRPr="008968E4">
              <w:rPr>
                <w:rFonts w:ascii="Times New Roman" w:eastAsia="Times New Roman" w:hAnsi="Times New Roman" w:cs="Times New Roman"/>
                <w:b/>
                <w:sz w:val="18"/>
                <w:szCs w:val="18"/>
              </w:rPr>
              <w:lastRenderedPageBreak/>
              <w:tab/>
              <w:t>MADDE 31 –</w:t>
            </w:r>
            <w:r w:rsidRPr="008968E4">
              <w:rPr>
                <w:rFonts w:ascii="Times New Roman" w:eastAsia="Times New Roman" w:hAnsi="Times New Roman" w:cs="Times New Roman"/>
                <w:sz w:val="18"/>
                <w:szCs w:val="18"/>
              </w:rPr>
              <w:t xml:space="preserve"> (1) Aracın güvenliği veya çevre performansı bakımından zorunlu sistemlerin düzgün çalışması açısından ciddi bir risk doğurabilecek parça veya donanımlara sadece beşinci fıkra ila onuncu fıkraya uygun olarak bir Onay Kuruluşu tarafından  izin verilmiş olması halinde, söz konusu parça veya donanımların satışına, satışa sunulmasına veya hizmete girişine izin verilir.</w:t>
            </w:r>
          </w:p>
          <w:p w:rsidR="008968E4" w:rsidRPr="008968E4" w:rsidRDefault="008968E4" w:rsidP="008968E4">
            <w:pPr>
              <w:tabs>
                <w:tab w:val="left" w:pos="566"/>
              </w:tabs>
              <w:spacing w:after="0" w:line="240" w:lineRule="exact"/>
              <w:jc w:val="both"/>
              <w:rPr>
                <w:rFonts w:ascii="Times New Roman" w:eastAsia="Times New Roman" w:hAnsi="Times New Roman" w:cs="Times New Roman"/>
                <w:sz w:val="18"/>
                <w:szCs w:val="18"/>
              </w:rPr>
            </w:pPr>
            <w:r w:rsidRPr="008968E4">
              <w:rPr>
                <w:rFonts w:ascii="Times New Roman" w:eastAsia="Times New Roman" w:hAnsi="Times New Roman" w:cs="Times New Roman"/>
                <w:sz w:val="18"/>
                <w:szCs w:val="18"/>
              </w:rPr>
              <w:t xml:space="preserve"> </w:t>
            </w:r>
            <w:r w:rsidRPr="008968E4">
              <w:rPr>
                <w:rFonts w:ascii="Times New Roman" w:eastAsia="Times New Roman" w:hAnsi="Times New Roman" w:cs="Times New Roman"/>
                <w:sz w:val="18"/>
                <w:szCs w:val="18"/>
              </w:rPr>
              <w:tab/>
              <w:t>(2) Birinci fıkraya göre izne tabi olan parça veya donanımlar, bu Yönetmeliğin ekinde yer alan Ek XIII’te oluşturulan listeye eklenir. Böyle bir karardan önce, sonuçları bir rapor halinde toplanır, bir değerlendirme yapılır ve özellikle söz konusu parça veya donanımların takıldığı araçların güvenlik veya çevre performansı açısından ciddi bir riskin varlığı ile söz konusu parça veya donanımlarla ilgili olarak yer alabilecek muhtemel bir izin şartının yedek parça piyasasında tüketiciler ve imalatçılar üzerindeki etkileri hususunda adil bir denge sağlanmasına çalışılır.</w:t>
            </w:r>
          </w:p>
          <w:p w:rsidR="008968E4" w:rsidRPr="008968E4" w:rsidRDefault="008968E4" w:rsidP="008968E4">
            <w:pPr>
              <w:tabs>
                <w:tab w:val="left" w:pos="566"/>
              </w:tabs>
              <w:spacing w:after="0" w:line="240" w:lineRule="exact"/>
              <w:jc w:val="both"/>
              <w:rPr>
                <w:rFonts w:ascii="Times New Roman" w:eastAsia="Times New Roman" w:hAnsi="Times New Roman" w:cs="Times New Roman"/>
                <w:sz w:val="18"/>
                <w:szCs w:val="18"/>
              </w:rPr>
            </w:pPr>
            <w:r w:rsidRPr="008968E4">
              <w:rPr>
                <w:rFonts w:ascii="Times New Roman" w:eastAsia="Times New Roman" w:hAnsi="Times New Roman" w:cs="Times New Roman"/>
                <w:sz w:val="18"/>
                <w:szCs w:val="18"/>
              </w:rPr>
              <w:tab/>
              <w:t>(3) Bir araçla ilgili bir sistem tip onayı kapsamına giren orijinal parça veya donanımlar ve bu Yönetmeliğin ekinde yer alan Ek IV’teki listede bulunan düzenleyici bir mevzuatın hükümlerine uygun olarak tip onayı verilmiş olan parça veya donanımlara, bu onayların birinci fıkranın kapsadığı hususlar dışındaki hususlarla ilgili olduğu durumlar hariç, birinci fıkranın hükümleri uygulanmaz. Birinci fıkra, münhasıran, halka açık karayollarında kullanılmamak üzere üretilmiş yarış araçları için imal edilen parça veya donanımlara uygulanmaz. Bu Yönetmeliğin ekinde yer alan Ek XIII’te bulunan parça veya donanımlar, yarış ve karayolunda kullanılmak gibi ikili bir amaç için tasarlanmışsa, bu parça veya donanımlar, bu maddenin şartlarına uygun olmadıkça, karayollarında trafiğe çıkan araçlarda kullanılmak üzere halka satılamaz veya satışa sunulamaz.</w:t>
            </w:r>
          </w:p>
          <w:p w:rsidR="008968E4" w:rsidRPr="008968E4" w:rsidRDefault="008968E4" w:rsidP="008968E4">
            <w:pPr>
              <w:tabs>
                <w:tab w:val="left" w:pos="566"/>
              </w:tabs>
              <w:spacing w:after="0" w:line="240" w:lineRule="exact"/>
              <w:jc w:val="both"/>
              <w:rPr>
                <w:rFonts w:ascii="Times New Roman" w:eastAsia="Times New Roman" w:hAnsi="Times New Roman" w:cs="Times New Roman"/>
                <w:sz w:val="18"/>
                <w:szCs w:val="18"/>
              </w:rPr>
            </w:pPr>
            <w:r w:rsidRPr="008968E4">
              <w:rPr>
                <w:rFonts w:ascii="Times New Roman" w:eastAsia="Times New Roman" w:hAnsi="Times New Roman" w:cs="Times New Roman"/>
                <w:sz w:val="18"/>
                <w:szCs w:val="18"/>
              </w:rPr>
              <w:tab/>
              <w:t>(4) Komisyonun birinci fıkrada belirtilen izin sürecine ilişkin belirlediği işlem ve şartlar ve bu Yönetmeliğin ekinde yer alan Ek XIII’teki listenin takip eden dönemlerde güncellenmesi hususunda yürürlüğe koyduğu hükümler göz önünde bulundurularak gerekli uygulamalar yapılır.</w:t>
            </w:r>
          </w:p>
          <w:p w:rsidR="008968E4" w:rsidRPr="008968E4" w:rsidRDefault="008968E4" w:rsidP="008968E4">
            <w:pPr>
              <w:tabs>
                <w:tab w:val="left" w:pos="566"/>
              </w:tabs>
              <w:spacing w:after="0" w:line="240" w:lineRule="exact"/>
              <w:jc w:val="both"/>
              <w:rPr>
                <w:rFonts w:ascii="Times New Roman" w:eastAsia="Times New Roman" w:hAnsi="Times New Roman" w:cs="Times New Roman"/>
                <w:sz w:val="18"/>
                <w:szCs w:val="18"/>
              </w:rPr>
            </w:pPr>
            <w:r w:rsidRPr="008968E4">
              <w:rPr>
                <w:rFonts w:ascii="Times New Roman" w:eastAsia="Times New Roman" w:hAnsi="Times New Roman" w:cs="Times New Roman"/>
                <w:sz w:val="18"/>
                <w:szCs w:val="18"/>
              </w:rPr>
              <w:tab/>
              <w:t>(5) Birinci fıkranın amaçları bakımından, söz konusu parça veya donanımların imalatçısı, izin verilen parça veya donanımların dördüncü fıkrada yer alan şartlara uygunluğunu belgelendirmek üzere görevlendirilen teknik servis tarafından hazırlanmış deney raporunu Onay Kuruluşuna sunmalıdır. İmalatçı, belli bir parça ve belli bir tiple bağlantılı olarak sadece bir onay kuruluşuna ve sadece bir kez başvuruda bulunabilir. Başvuruda, parça veya donanım imalatçısına ilişkin ayrıntılar, izin talep edilen parça veya donanımların tip, tanıtım ve parça numaraları, araç imalatçısının ismi, araç tipi ve gerekiyorsa, bunların imalat yılları gibi bilgiler ve söz konusu parça veya donanımların takılması düşünülen aracın tanıtımı açısından faydalı diğer bilgiler bulunur. Onay Kuruluşu, deney raporu ve diğer bilgi ve belgeler ışığında, söz konusu parça veya donanımların dördüncü fıkrada yer alan hüküm ve şartlara uygun olduğuna kanaat getirmesi halinde, sebepsiz bir gecikme olmaksızın bir belge düzenleyerek imalatçıya verir. Bu belge, dokuzuncu fıkranın ikinci cümlesi hükümlerine tabi olmak kaydıyla, söz konusu parça veya donanımların satılmasına, satışa sunulmasına veya araçlara takılmasına izin verir.</w:t>
            </w:r>
          </w:p>
          <w:p w:rsidR="008968E4" w:rsidRPr="008968E4" w:rsidRDefault="008968E4" w:rsidP="008968E4">
            <w:pPr>
              <w:tabs>
                <w:tab w:val="left" w:pos="566"/>
              </w:tabs>
              <w:spacing w:after="0" w:line="240" w:lineRule="exact"/>
              <w:jc w:val="both"/>
              <w:rPr>
                <w:rFonts w:ascii="Times New Roman" w:eastAsia="Times New Roman" w:hAnsi="Times New Roman" w:cs="Times New Roman"/>
                <w:sz w:val="18"/>
                <w:szCs w:val="18"/>
              </w:rPr>
            </w:pPr>
            <w:r w:rsidRPr="008968E4">
              <w:rPr>
                <w:rFonts w:ascii="Times New Roman" w:eastAsia="Times New Roman" w:hAnsi="Times New Roman" w:cs="Times New Roman"/>
                <w:sz w:val="18"/>
                <w:szCs w:val="18"/>
              </w:rPr>
              <w:tab/>
              <w:t>(6) Bu madde uyarınca izin verilen parça veya donanımlardan her biri, usulüne uygun bir şekilde işaretlenir.</w:t>
            </w:r>
          </w:p>
          <w:p w:rsidR="008968E4" w:rsidRPr="008968E4" w:rsidRDefault="008968E4" w:rsidP="008968E4">
            <w:pPr>
              <w:tabs>
                <w:tab w:val="left" w:pos="566"/>
              </w:tabs>
              <w:spacing w:after="0" w:line="240" w:lineRule="exact"/>
              <w:jc w:val="both"/>
              <w:rPr>
                <w:rFonts w:ascii="Times New Roman" w:eastAsia="Times New Roman" w:hAnsi="Times New Roman" w:cs="Times New Roman"/>
                <w:sz w:val="18"/>
                <w:szCs w:val="18"/>
              </w:rPr>
            </w:pPr>
            <w:r w:rsidRPr="008968E4">
              <w:rPr>
                <w:rFonts w:ascii="Times New Roman" w:eastAsia="Times New Roman" w:hAnsi="Times New Roman" w:cs="Times New Roman"/>
                <w:sz w:val="18"/>
                <w:szCs w:val="18"/>
              </w:rPr>
              <w:tab/>
              <w:t>(7) İkinci fıkra ila altıncı fıkrada belirtilen tedbirler, 40 ıncı maddede yer alan  işleme uygun olarak alınır.</w:t>
            </w:r>
          </w:p>
          <w:p w:rsidR="008968E4" w:rsidRPr="008968E4" w:rsidRDefault="008968E4" w:rsidP="008968E4">
            <w:pPr>
              <w:tabs>
                <w:tab w:val="left" w:pos="566"/>
              </w:tabs>
              <w:spacing w:after="0" w:line="240" w:lineRule="exact"/>
              <w:jc w:val="both"/>
              <w:rPr>
                <w:rFonts w:ascii="Times New Roman" w:eastAsia="Times New Roman" w:hAnsi="Times New Roman" w:cs="Times New Roman"/>
                <w:sz w:val="18"/>
                <w:szCs w:val="18"/>
              </w:rPr>
            </w:pPr>
            <w:r w:rsidRPr="008968E4">
              <w:rPr>
                <w:rFonts w:ascii="Times New Roman" w:eastAsia="Times New Roman" w:hAnsi="Times New Roman" w:cs="Times New Roman"/>
                <w:sz w:val="18"/>
                <w:szCs w:val="18"/>
              </w:rPr>
              <w:tab/>
              <w:t>(8) İmalatçı, söz konusu belgenin veriliş şartlarını etkileyen bütün değişiklikleri, gecikmeksizin belgeyi düzenleyen Onay Kuruluşuna bildirmek zorundadır. Bu durumda Onay Kuruluşu, belgenin gözden geçirilmesi ya da yeniden düzenlenmesinin ve bu amaçla yeni deneyler yapılmasının gerekli olup olmadığına karar verir. İmalatçı, parça ve donanımların belgenin düzenlenmesine esas teşkil eden şartlar çerçevesinde imal edilmesini ve imal edilmeye devam etmesini sağlamaktan sorumludur.</w:t>
            </w:r>
          </w:p>
          <w:p w:rsidR="008968E4" w:rsidRPr="008968E4" w:rsidRDefault="008968E4" w:rsidP="008968E4">
            <w:pPr>
              <w:tabs>
                <w:tab w:val="left" w:pos="566"/>
              </w:tabs>
              <w:spacing w:after="0" w:line="240" w:lineRule="exact"/>
              <w:jc w:val="both"/>
              <w:rPr>
                <w:rFonts w:ascii="Times New Roman" w:eastAsia="Times New Roman" w:hAnsi="Times New Roman" w:cs="Times New Roman"/>
                <w:sz w:val="18"/>
                <w:szCs w:val="18"/>
              </w:rPr>
            </w:pPr>
            <w:r w:rsidRPr="008968E4">
              <w:rPr>
                <w:rFonts w:ascii="Times New Roman" w:eastAsia="Times New Roman" w:hAnsi="Times New Roman" w:cs="Times New Roman"/>
                <w:sz w:val="18"/>
                <w:szCs w:val="18"/>
              </w:rPr>
              <w:tab/>
              <w:t>(9) Onay Kuruluşu, herhangi bir izin vermeden önce, imalatın uygunluğunun etkili bir şekilde kontrol edilmesini sağlamak için yeterli düzenleme ve işlemlerin mevcut olduğunu doğrular. Onay Kuruluşu, iznin verilmesine ilişkin şartlara artık uyulmadığını tespit etmesi halinde, imalatçıdan, parça veya donanımların tekrar ilgili şartlara uygun hale getirilmesi için gerekli tedbirleri almasını talep eder ve gerekiyorsa söz konusu izni geri çeker.</w:t>
            </w:r>
          </w:p>
          <w:p w:rsidR="008968E4" w:rsidRPr="008968E4" w:rsidRDefault="008968E4" w:rsidP="008968E4">
            <w:pPr>
              <w:tabs>
                <w:tab w:val="left" w:pos="566"/>
              </w:tabs>
              <w:spacing w:after="0" w:line="240" w:lineRule="exact"/>
              <w:jc w:val="both"/>
              <w:rPr>
                <w:rFonts w:ascii="Times New Roman" w:eastAsia="Times New Roman" w:hAnsi="Times New Roman" w:cs="Times New Roman"/>
                <w:sz w:val="18"/>
                <w:szCs w:val="18"/>
              </w:rPr>
            </w:pPr>
            <w:r w:rsidRPr="008968E4">
              <w:rPr>
                <w:rFonts w:ascii="Times New Roman" w:eastAsia="Times New Roman" w:hAnsi="Times New Roman" w:cs="Times New Roman"/>
                <w:sz w:val="18"/>
                <w:szCs w:val="18"/>
              </w:rPr>
              <w:tab/>
              <w:t xml:space="preserve">(10) Üye ülkelerin onay kuruluşları ile beşinci fıkrada belirtilen belgeler konusunda ortaya çıkabilecek her türlü anlaşmazlık Müsteşarlık aracılığıyla Komisyon nezdinde giderilmeye çalışılır. </w:t>
            </w:r>
          </w:p>
          <w:p w:rsidR="008968E4" w:rsidRPr="008968E4" w:rsidRDefault="008968E4" w:rsidP="008968E4">
            <w:pPr>
              <w:tabs>
                <w:tab w:val="left" w:pos="566"/>
              </w:tabs>
              <w:spacing w:after="0" w:line="240" w:lineRule="exact"/>
              <w:jc w:val="both"/>
              <w:rPr>
                <w:rFonts w:ascii="Times New Roman" w:eastAsia="Times New Roman" w:hAnsi="Times New Roman" w:cs="Times New Roman"/>
                <w:sz w:val="18"/>
                <w:szCs w:val="18"/>
              </w:rPr>
            </w:pPr>
            <w:r w:rsidRPr="008968E4">
              <w:rPr>
                <w:rFonts w:ascii="Times New Roman" w:eastAsia="Times New Roman" w:hAnsi="Times New Roman" w:cs="Times New Roman"/>
                <w:sz w:val="18"/>
                <w:szCs w:val="18"/>
              </w:rPr>
              <w:tab/>
              <w:t>(11) Herhangi bir parça veya donanım, bu Yönetmeliğin ekinde yer alan Ek XIII’teki listeye dahil edilmeden önce bu madde hükümlerine tabi değildir. Bir veya birden fazla parça veya donanımın bu Yönetmeliğin ekinde yer alan Ek XIII’teki listeye dahil edilmesi konusunda, parça veya donanım imalatçısının başvuruda bulunarak gerekli izni almasına imkan sağlamak için makul bir geçiş dönemi belirlenir. Aynı dönemde, gerekiyorsa, belli bir tarihten önce tip onayı verilmiş araçlarda kullanılmak üzere tasarımlanmış parça ve donanımların bu maddenin uygulama kapsamı dışında tutulacağı bir tarih de belirlenebilir.</w:t>
            </w:r>
          </w:p>
          <w:p w:rsidR="008968E4" w:rsidRPr="008968E4" w:rsidRDefault="008968E4" w:rsidP="008968E4">
            <w:pPr>
              <w:tabs>
                <w:tab w:val="left" w:pos="566"/>
              </w:tabs>
              <w:spacing w:after="0" w:line="240" w:lineRule="exact"/>
              <w:jc w:val="both"/>
              <w:rPr>
                <w:rFonts w:ascii="Times New Roman" w:eastAsia="Times New Roman" w:hAnsi="Times New Roman" w:cs="Times New Roman"/>
                <w:sz w:val="18"/>
                <w:szCs w:val="18"/>
              </w:rPr>
            </w:pPr>
            <w:r w:rsidRPr="008968E4">
              <w:rPr>
                <w:rFonts w:ascii="Times New Roman" w:eastAsia="Times New Roman" w:hAnsi="Times New Roman" w:cs="Times New Roman"/>
                <w:sz w:val="18"/>
                <w:szCs w:val="18"/>
              </w:rPr>
              <w:tab/>
              <w:t>(12) Bir parça veya donanımın birinci fıkrada belirtilen listeye alınıp alınmayacağına ilişkin bir karar alınmadığı sürece, aracın güvenlik veya çevre performansı bakımından zorunlu sistemlerin düzgün çalışması açısından ciddi bir risk doğurabilecek parça veya donanımlarla ilgili ulusal hükümler uygulamaya devam edebilir. Bu konuda belli bir karar alınır alınmaz, söz konusu parça veya donanımlarla ilgili ulusal hükümler geçerliliğini kaybeder.</w:t>
            </w:r>
          </w:p>
          <w:p w:rsidR="008968E4" w:rsidRPr="008968E4" w:rsidRDefault="008968E4" w:rsidP="008968E4">
            <w:pPr>
              <w:tabs>
                <w:tab w:val="left" w:pos="566"/>
              </w:tabs>
              <w:spacing w:after="0" w:line="240" w:lineRule="exact"/>
              <w:jc w:val="both"/>
              <w:rPr>
                <w:rFonts w:ascii="Times New Roman" w:eastAsia="Times New Roman" w:hAnsi="Times New Roman" w:cs="Times New Roman"/>
                <w:sz w:val="18"/>
                <w:szCs w:val="18"/>
              </w:rPr>
            </w:pPr>
            <w:r w:rsidRPr="008968E4">
              <w:rPr>
                <w:rFonts w:ascii="Times New Roman" w:eastAsia="Times New Roman" w:hAnsi="Times New Roman" w:cs="Times New Roman"/>
                <w:sz w:val="18"/>
                <w:szCs w:val="18"/>
              </w:rPr>
              <w:tab/>
              <w:t>(13) Bu Yönetmeliğin yayımı tarihinden itibaren, aracın güvenlik veya çevre performansı bakımından zorunlu sistemlerin düzgün bir şekilde çalışmasını etkileyebilecek parça veya donanımlarla ilgili yeni hükümler kabul edilmez.</w:t>
            </w:r>
          </w:p>
          <w:p w:rsidR="008968E4" w:rsidRPr="008968E4" w:rsidRDefault="008968E4" w:rsidP="008968E4">
            <w:pPr>
              <w:tabs>
                <w:tab w:val="left" w:pos="566"/>
              </w:tabs>
              <w:spacing w:after="0" w:line="240" w:lineRule="exact"/>
              <w:jc w:val="both"/>
              <w:rPr>
                <w:rFonts w:ascii="Times New Roman" w:eastAsia="Times New Roman" w:hAnsi="Times New Roman" w:cs="Times New Roman"/>
                <w:b/>
                <w:sz w:val="18"/>
                <w:szCs w:val="18"/>
              </w:rPr>
            </w:pPr>
            <w:r w:rsidRPr="008968E4">
              <w:rPr>
                <w:rFonts w:ascii="Times New Roman" w:eastAsia="Times New Roman" w:hAnsi="Times New Roman" w:cs="Times New Roman"/>
                <w:sz w:val="18"/>
                <w:szCs w:val="18"/>
              </w:rPr>
              <w:tab/>
            </w:r>
            <w:r w:rsidRPr="008968E4">
              <w:rPr>
                <w:rFonts w:ascii="Times New Roman" w:eastAsia="Times New Roman" w:hAnsi="Times New Roman" w:cs="Times New Roman"/>
                <w:b/>
                <w:sz w:val="18"/>
                <w:szCs w:val="18"/>
              </w:rPr>
              <w:t xml:space="preserve">Araçların geri çağrılması </w:t>
            </w:r>
          </w:p>
          <w:p w:rsidR="008968E4" w:rsidRPr="008968E4" w:rsidRDefault="008968E4" w:rsidP="008968E4">
            <w:pPr>
              <w:tabs>
                <w:tab w:val="left" w:pos="566"/>
              </w:tabs>
              <w:spacing w:after="0" w:line="240" w:lineRule="exact"/>
              <w:jc w:val="both"/>
              <w:rPr>
                <w:rFonts w:ascii="Times New Roman" w:eastAsia="Times New Roman" w:hAnsi="Times New Roman" w:cs="Times New Roman"/>
                <w:sz w:val="18"/>
                <w:szCs w:val="18"/>
              </w:rPr>
            </w:pPr>
            <w:r w:rsidRPr="008968E4">
              <w:rPr>
                <w:rFonts w:ascii="Times New Roman" w:eastAsia="Times New Roman" w:hAnsi="Times New Roman" w:cs="Times New Roman"/>
                <w:b/>
                <w:sz w:val="18"/>
                <w:szCs w:val="18"/>
              </w:rPr>
              <w:tab/>
              <w:t xml:space="preserve">MADDE 32 – </w:t>
            </w:r>
            <w:r w:rsidRPr="008968E4">
              <w:rPr>
                <w:rFonts w:ascii="Times New Roman" w:eastAsia="Times New Roman" w:hAnsi="Times New Roman" w:cs="Times New Roman"/>
                <w:sz w:val="18"/>
                <w:szCs w:val="18"/>
              </w:rPr>
              <w:t xml:space="preserve">(1) AT araç tip onayı verilmiş bir imalatçı, daha önce satılmış, tescil edilmiş veya hizmete girmiş </w:t>
            </w:r>
            <w:r w:rsidRPr="008968E4">
              <w:rPr>
                <w:rFonts w:ascii="Times New Roman" w:eastAsia="Times New Roman" w:hAnsi="Times New Roman" w:cs="Times New Roman"/>
                <w:sz w:val="18"/>
                <w:szCs w:val="18"/>
              </w:rPr>
              <w:lastRenderedPageBreak/>
              <w:t>araçları, bu Yönetmeliğe göre usulüne uygun bir şekilde tip onayı verilmiş olsun veya olmasın, araca takılan bir veya birkaç sistem, aksam veya ayrı teknik ünitenin yol güvenliği, kamu sağlığı veya çevre koruması açısından ciddi bir risk oluşturması nedeniyle geri çağırmakla yükümlüdür ve imalatçı durumu derhal bu araca onay veren onay kuruluşuna bildirmek zorundadır.</w:t>
            </w:r>
          </w:p>
          <w:p w:rsidR="008968E4" w:rsidRPr="008968E4" w:rsidRDefault="008968E4" w:rsidP="008968E4">
            <w:pPr>
              <w:tabs>
                <w:tab w:val="left" w:pos="566"/>
              </w:tabs>
              <w:spacing w:after="0" w:line="240" w:lineRule="exact"/>
              <w:jc w:val="both"/>
              <w:rPr>
                <w:rFonts w:ascii="Times New Roman" w:eastAsia="Times New Roman" w:hAnsi="Times New Roman" w:cs="Times New Roman"/>
                <w:sz w:val="18"/>
                <w:szCs w:val="18"/>
              </w:rPr>
            </w:pPr>
            <w:r w:rsidRPr="008968E4">
              <w:rPr>
                <w:rFonts w:ascii="Times New Roman" w:eastAsia="Times New Roman" w:hAnsi="Times New Roman" w:cs="Times New Roman"/>
                <w:sz w:val="18"/>
                <w:szCs w:val="18"/>
              </w:rPr>
              <w:tab/>
              <w:t xml:space="preserve">(2) İmalatçı, Onay Kuruluşuna, birinci fıkrada sözü edilen riskin giderilmesi hususunda bir dizi uygun çare önermelidir. Onay Kuruluşu önerilen bu tedbirleri, gecikmeksizin üye ülkelerin onay kuruluşlarına bildirilmek üzere Müsteşarlık aracılığıyla Komisyona bildirir. </w:t>
            </w:r>
          </w:p>
          <w:p w:rsidR="008968E4" w:rsidRPr="008968E4" w:rsidRDefault="008968E4" w:rsidP="008968E4">
            <w:pPr>
              <w:tabs>
                <w:tab w:val="left" w:pos="566"/>
              </w:tabs>
              <w:spacing w:after="0" w:line="240" w:lineRule="exact"/>
              <w:jc w:val="both"/>
              <w:rPr>
                <w:rFonts w:ascii="Times New Roman" w:eastAsia="Times New Roman" w:hAnsi="Times New Roman" w:cs="Times New Roman"/>
                <w:sz w:val="18"/>
                <w:szCs w:val="18"/>
              </w:rPr>
            </w:pPr>
            <w:r w:rsidRPr="008968E4">
              <w:rPr>
                <w:rFonts w:ascii="Times New Roman" w:eastAsia="Times New Roman" w:hAnsi="Times New Roman" w:cs="Times New Roman"/>
                <w:sz w:val="18"/>
                <w:szCs w:val="18"/>
              </w:rPr>
              <w:tab/>
              <w:t>(3) Üye ülke onay kuruluşları tarafından bu tedbirlerin yetersiz bulunması veya yeterince hızlı bir şekilde uygulamaya sokulamaması nedeniyle Bakanlığa durumun bildirilmesi halinde, Bakanlık durumu imalatçıya bildirir. Bakanlığın, imalatçının tedbirlerini yeterli bulmaması durumunda, imalatçı etkili düzeltici tedbirler önermez ve almaz ise, Bakanlık AT araç tip onayının geri çekilmesi de dahil olmak üzere gerekli her türlü koruyucu tedbiri alır. Bakanlık, AT araç tip onayının geri çekilmesi halinde, 20 iş günü içinde, taahhütlü postayla veya eşdeğer elektronik vasıtalarla durumu imalatçıya ve üye ülkelerin onay kuruluşlarına bildirilmek üzere Müsteşarlık aracılığıyla Komisyona bildirir.</w:t>
            </w:r>
          </w:p>
          <w:p w:rsidR="008968E4" w:rsidRPr="008968E4" w:rsidRDefault="008968E4" w:rsidP="008968E4">
            <w:pPr>
              <w:tabs>
                <w:tab w:val="left" w:pos="566"/>
              </w:tabs>
              <w:spacing w:after="0" w:line="240" w:lineRule="exact"/>
              <w:jc w:val="both"/>
              <w:rPr>
                <w:rFonts w:ascii="Times New Roman" w:eastAsia="Times New Roman" w:hAnsi="Times New Roman" w:cs="Times New Roman"/>
                <w:sz w:val="18"/>
                <w:szCs w:val="18"/>
              </w:rPr>
            </w:pPr>
            <w:r w:rsidRPr="008968E4">
              <w:rPr>
                <w:rFonts w:ascii="Times New Roman" w:eastAsia="Times New Roman" w:hAnsi="Times New Roman" w:cs="Times New Roman"/>
                <w:sz w:val="18"/>
                <w:szCs w:val="18"/>
              </w:rPr>
              <w:tab/>
              <w:t>(4) Bu madde, aynı zamanda, bir düzenleyici mevzuat çerçevesinde herhangi bir şarta tabi olmayan parçalar bakımından da geçerlidir.</w:t>
            </w:r>
          </w:p>
          <w:p w:rsidR="008968E4" w:rsidRPr="008968E4" w:rsidRDefault="008968E4" w:rsidP="008968E4">
            <w:pPr>
              <w:tabs>
                <w:tab w:val="left" w:pos="566"/>
              </w:tabs>
              <w:spacing w:after="0" w:line="240" w:lineRule="exact"/>
              <w:jc w:val="both"/>
              <w:rPr>
                <w:rFonts w:ascii="Times New Roman" w:eastAsia="Times New Roman" w:hAnsi="Times New Roman" w:cs="Times New Roman"/>
                <w:b/>
                <w:sz w:val="18"/>
                <w:szCs w:val="18"/>
              </w:rPr>
            </w:pPr>
            <w:r w:rsidRPr="008968E4">
              <w:rPr>
                <w:rFonts w:ascii="Times New Roman" w:eastAsia="Times New Roman" w:hAnsi="Times New Roman" w:cs="Times New Roman"/>
                <w:sz w:val="18"/>
                <w:szCs w:val="18"/>
              </w:rPr>
              <w:tab/>
            </w:r>
            <w:r w:rsidRPr="008968E4">
              <w:rPr>
                <w:rFonts w:ascii="Times New Roman" w:eastAsia="Times New Roman" w:hAnsi="Times New Roman" w:cs="Times New Roman"/>
                <w:b/>
                <w:sz w:val="18"/>
                <w:szCs w:val="18"/>
              </w:rPr>
              <w:t xml:space="preserve">Kararların ve çözüm yollarının bildirilmesi </w:t>
            </w:r>
          </w:p>
          <w:p w:rsidR="008968E4" w:rsidRPr="008968E4" w:rsidRDefault="008968E4" w:rsidP="008968E4">
            <w:pPr>
              <w:tabs>
                <w:tab w:val="left" w:pos="566"/>
              </w:tabs>
              <w:spacing w:after="0" w:line="240" w:lineRule="exact"/>
              <w:jc w:val="both"/>
              <w:rPr>
                <w:rFonts w:ascii="Times New Roman" w:eastAsia="Times New Roman" w:hAnsi="Times New Roman" w:cs="Times New Roman"/>
                <w:sz w:val="18"/>
                <w:szCs w:val="18"/>
              </w:rPr>
            </w:pPr>
            <w:r w:rsidRPr="008968E4">
              <w:rPr>
                <w:rFonts w:ascii="Times New Roman" w:eastAsia="Times New Roman" w:hAnsi="Times New Roman" w:cs="Times New Roman"/>
                <w:b/>
                <w:sz w:val="18"/>
                <w:szCs w:val="18"/>
              </w:rPr>
              <w:tab/>
              <w:t>MADDE 33 –</w:t>
            </w:r>
            <w:r w:rsidRPr="008968E4">
              <w:rPr>
                <w:rFonts w:ascii="Times New Roman" w:eastAsia="Times New Roman" w:hAnsi="Times New Roman" w:cs="Times New Roman"/>
                <w:sz w:val="18"/>
                <w:szCs w:val="18"/>
              </w:rPr>
              <w:t xml:space="preserve"> (1) Bu Yönetmeliğin uygulanmasına ilişkin hükümler uyarınca alınan kararlar ile bir AT tip onayının reddine veya geri çekilmesine ya da bir tescil talebinin reddine veya satışların yasaklanmasına ilişkin kararlarda, kararın dayandığı gerekçeler ayrıntılı bir şekilde belirtilir.</w:t>
            </w:r>
          </w:p>
          <w:p w:rsidR="008968E4" w:rsidRPr="008968E4" w:rsidRDefault="008968E4" w:rsidP="008968E4">
            <w:pPr>
              <w:tabs>
                <w:tab w:val="left" w:pos="566"/>
              </w:tabs>
              <w:spacing w:after="0" w:line="240" w:lineRule="exact"/>
              <w:jc w:val="both"/>
              <w:rPr>
                <w:rFonts w:ascii="Times New Roman" w:eastAsia="Times New Roman" w:hAnsi="Times New Roman" w:cs="Times New Roman"/>
                <w:sz w:val="18"/>
                <w:szCs w:val="18"/>
              </w:rPr>
            </w:pPr>
            <w:r w:rsidRPr="008968E4">
              <w:rPr>
                <w:rFonts w:ascii="Times New Roman" w:eastAsia="Times New Roman" w:hAnsi="Times New Roman" w:cs="Times New Roman"/>
                <w:sz w:val="18"/>
                <w:szCs w:val="18"/>
              </w:rPr>
              <w:tab/>
              <w:t>(2) Söz konusu kararlar ilgili tarafa bildirilir ve aynı zamanda söz konusu tarafa yürürlükte olan yasalara göre başvurabileceği çözüm yolları ve bunların kullanılması konusunda tanınan süreler hakkında bilgi verilir.</w:t>
            </w:r>
          </w:p>
          <w:p w:rsidR="008968E4" w:rsidRPr="008968E4" w:rsidRDefault="008968E4" w:rsidP="008968E4">
            <w:pPr>
              <w:spacing w:after="0" w:line="240" w:lineRule="exact"/>
              <w:jc w:val="center"/>
              <w:rPr>
                <w:rFonts w:ascii="Times New Roman" w:eastAsia="Times New Roman" w:hAnsi="Times New Roman" w:cs="Times New Roman"/>
                <w:b/>
                <w:sz w:val="18"/>
                <w:szCs w:val="18"/>
              </w:rPr>
            </w:pPr>
            <w:r w:rsidRPr="008968E4">
              <w:rPr>
                <w:rFonts w:ascii="Times New Roman" w:eastAsia="Times New Roman" w:hAnsi="Times New Roman" w:cs="Times New Roman"/>
                <w:b/>
                <w:sz w:val="18"/>
                <w:szCs w:val="18"/>
              </w:rPr>
              <w:t xml:space="preserve">ONÜÇÜNCÜ BÖLÜM </w:t>
            </w:r>
          </w:p>
          <w:p w:rsidR="008968E4" w:rsidRPr="008968E4" w:rsidRDefault="008968E4" w:rsidP="008968E4">
            <w:pPr>
              <w:spacing w:after="0" w:line="240" w:lineRule="exact"/>
              <w:jc w:val="center"/>
              <w:rPr>
                <w:rFonts w:ascii="Times New Roman" w:eastAsia="Times New Roman" w:hAnsi="Times New Roman" w:cs="Times New Roman"/>
                <w:b/>
                <w:sz w:val="18"/>
                <w:szCs w:val="18"/>
              </w:rPr>
            </w:pPr>
            <w:r w:rsidRPr="008968E4">
              <w:rPr>
                <w:rFonts w:ascii="Times New Roman" w:eastAsia="Times New Roman" w:hAnsi="Times New Roman" w:cs="Times New Roman"/>
                <w:b/>
                <w:sz w:val="18"/>
                <w:szCs w:val="18"/>
              </w:rPr>
              <w:t xml:space="preserve">Uluslararası Mevzuat Düzenlemeleri </w:t>
            </w:r>
          </w:p>
          <w:p w:rsidR="008968E4" w:rsidRPr="008968E4" w:rsidRDefault="008968E4" w:rsidP="008968E4">
            <w:pPr>
              <w:tabs>
                <w:tab w:val="left" w:pos="566"/>
              </w:tabs>
              <w:spacing w:after="0" w:line="240" w:lineRule="exact"/>
              <w:jc w:val="both"/>
              <w:rPr>
                <w:rFonts w:ascii="Times New Roman" w:eastAsia="Times New Roman" w:hAnsi="Times New Roman" w:cs="Times New Roman"/>
                <w:b/>
                <w:sz w:val="18"/>
                <w:szCs w:val="18"/>
              </w:rPr>
            </w:pPr>
            <w:r w:rsidRPr="008968E4">
              <w:rPr>
                <w:rFonts w:ascii="Times New Roman" w:eastAsia="Times New Roman" w:hAnsi="Times New Roman" w:cs="Times New Roman"/>
                <w:sz w:val="18"/>
                <w:szCs w:val="18"/>
              </w:rPr>
              <w:tab/>
            </w:r>
            <w:r w:rsidRPr="008968E4">
              <w:rPr>
                <w:rFonts w:ascii="Times New Roman" w:eastAsia="Times New Roman" w:hAnsi="Times New Roman" w:cs="Times New Roman"/>
                <w:b/>
                <w:sz w:val="18"/>
                <w:szCs w:val="18"/>
              </w:rPr>
              <w:t xml:space="preserve">AT tip onayları için gerekli BM/AEK Regülasyonları </w:t>
            </w:r>
          </w:p>
          <w:p w:rsidR="008968E4" w:rsidRPr="008968E4" w:rsidRDefault="008968E4" w:rsidP="008968E4">
            <w:pPr>
              <w:tabs>
                <w:tab w:val="left" w:pos="566"/>
              </w:tabs>
              <w:spacing w:after="0" w:line="240" w:lineRule="exact"/>
              <w:jc w:val="both"/>
              <w:rPr>
                <w:rFonts w:ascii="Times New Roman" w:eastAsia="Times New Roman" w:hAnsi="Times New Roman" w:cs="Times New Roman"/>
                <w:sz w:val="18"/>
                <w:szCs w:val="18"/>
              </w:rPr>
            </w:pPr>
            <w:r w:rsidRPr="008968E4">
              <w:rPr>
                <w:rFonts w:ascii="Times New Roman" w:eastAsia="Times New Roman" w:hAnsi="Times New Roman" w:cs="Times New Roman"/>
                <w:b/>
                <w:sz w:val="18"/>
                <w:szCs w:val="18"/>
              </w:rPr>
              <w:tab/>
              <w:t>MADDE 34 –</w:t>
            </w:r>
            <w:r w:rsidRPr="008968E4">
              <w:rPr>
                <w:rFonts w:ascii="Times New Roman" w:eastAsia="Times New Roman" w:hAnsi="Times New Roman" w:cs="Times New Roman"/>
                <w:sz w:val="18"/>
                <w:szCs w:val="18"/>
              </w:rPr>
              <w:t xml:space="preserve"> (1) Bu Yönetmeliğin ekinde yer alan Ek IV’ün Bölüm I’inde ve Ek XI’de liste halinde verilen, ülkemizin ve Topluluğun kabul ettiği BM/AEK Regülasyonları, AT araç tip onayının bir parçasıdır. BM/AEK Regülasyonları, bu Yönetmeliğin ekinde yer alan Ek XI ve Ek IV’ün Bölüm I’indeki çizelgenin ilgili sütunlarında liste halinde verilen araç kategorilerine uygulanır.</w:t>
            </w:r>
          </w:p>
          <w:p w:rsidR="008968E4" w:rsidRPr="008968E4" w:rsidRDefault="008968E4" w:rsidP="008968E4">
            <w:pPr>
              <w:tabs>
                <w:tab w:val="left" w:pos="566"/>
              </w:tabs>
              <w:spacing w:after="0" w:line="240" w:lineRule="exact"/>
              <w:jc w:val="both"/>
              <w:rPr>
                <w:rFonts w:ascii="Times New Roman" w:eastAsia="Times New Roman" w:hAnsi="Times New Roman" w:cs="Times New Roman"/>
                <w:sz w:val="18"/>
                <w:szCs w:val="18"/>
              </w:rPr>
            </w:pPr>
            <w:r w:rsidRPr="008968E4">
              <w:rPr>
                <w:rFonts w:ascii="Times New Roman" w:eastAsia="Times New Roman" w:hAnsi="Times New Roman" w:cs="Times New Roman"/>
                <w:sz w:val="18"/>
                <w:szCs w:val="18"/>
              </w:rPr>
              <w:tab/>
              <w:t>(2) AT araç tip onayı vermek için bir BM/AEK Regülasyonu zorunlu olarak uygulamaya konulmuş ise, bu Yönetmeliğin ekleri, 40 ıncı maddedeki işleme  uygun olarak değiştirilir. Bu Yönetmeliğin eklerini değiştiren mevzuat, aynı zamanda, BM/AEK Regülasyonunun veya onda yapılan değişikliklerin zorunlu uygulama tarihlerini de belirtir. Söz konusu BM/AEK Regülasyonuyla uyuşmayan ulusal mevzuat yürürlükten kaldırılır veya ilgili BM/AEK Regülasyonına uyarlanır. Böyle bir BM/AEK Regülasyonunun mevcut bir ayrı yönetmelik veya düzenlemenin yerini aldığı durumlarda, bu Yönetmeliğin ekinde yer alan Ek IV’ün Bölüm I’inde ve Ek XI’deki ilgili bölümde yer alan bilgiler de değiştirilerek, yerine BM/AEK Regülasyonunun numarası yazılır ve bu Yönetmeliğin ekinde yer alan Ek IV’ün Bölüm II’sinde buna karşılık gelen bilgiler, aynı işleme uygun olarak iptal edilir.</w:t>
            </w:r>
          </w:p>
          <w:p w:rsidR="008968E4" w:rsidRPr="008968E4" w:rsidRDefault="008968E4" w:rsidP="008968E4">
            <w:pPr>
              <w:tabs>
                <w:tab w:val="left" w:pos="566"/>
              </w:tabs>
              <w:spacing w:after="0" w:line="240" w:lineRule="exact"/>
              <w:jc w:val="both"/>
              <w:rPr>
                <w:rFonts w:ascii="Times New Roman" w:eastAsia="Times New Roman" w:hAnsi="Times New Roman" w:cs="Times New Roman"/>
                <w:sz w:val="18"/>
                <w:szCs w:val="18"/>
              </w:rPr>
            </w:pPr>
            <w:r w:rsidRPr="008968E4">
              <w:rPr>
                <w:rFonts w:ascii="Times New Roman" w:eastAsia="Times New Roman" w:hAnsi="Times New Roman" w:cs="Times New Roman"/>
                <w:sz w:val="18"/>
                <w:szCs w:val="18"/>
              </w:rPr>
              <w:tab/>
              <w:t>(3) İkinci fıkrada belirtilen durumlarda, ayrı yönetmelik veya BM/AEK Regülasyonu ile değiştirilen düzenleme, 40 ıncı maddede işleme uygun olarak yürürlükten kaldırılır. Avrupa Birliğinde bir ayrı yönetmelik yürürlükten kaldırıldığında, söz konusu yönetmeliği ulusal hukuka dahil etmek amacıyla kabul edilmiş olan ulusal mevzuat yürürlükten kaldırılır.</w:t>
            </w:r>
          </w:p>
          <w:p w:rsidR="008968E4" w:rsidRPr="008968E4" w:rsidRDefault="008968E4" w:rsidP="008968E4">
            <w:pPr>
              <w:tabs>
                <w:tab w:val="left" w:pos="566"/>
              </w:tabs>
              <w:spacing w:after="0" w:line="240" w:lineRule="exact"/>
              <w:jc w:val="both"/>
              <w:rPr>
                <w:rFonts w:ascii="Times New Roman" w:eastAsia="Times New Roman" w:hAnsi="Times New Roman" w:cs="Times New Roman"/>
                <w:b/>
                <w:sz w:val="18"/>
                <w:szCs w:val="18"/>
              </w:rPr>
            </w:pPr>
            <w:r w:rsidRPr="008968E4">
              <w:rPr>
                <w:rFonts w:ascii="Times New Roman" w:eastAsia="Times New Roman" w:hAnsi="Times New Roman" w:cs="Times New Roman"/>
                <w:sz w:val="18"/>
                <w:szCs w:val="18"/>
              </w:rPr>
              <w:tab/>
            </w:r>
            <w:r w:rsidRPr="008968E4">
              <w:rPr>
                <w:rFonts w:ascii="Times New Roman" w:eastAsia="Times New Roman" w:hAnsi="Times New Roman" w:cs="Times New Roman"/>
                <w:b/>
                <w:sz w:val="18"/>
                <w:szCs w:val="18"/>
              </w:rPr>
              <w:t xml:space="preserve">BM/AEK Regülasyonlarının yönetmelik veya düzenlemelere eş değerliği </w:t>
            </w:r>
          </w:p>
          <w:p w:rsidR="008968E4" w:rsidRPr="008968E4" w:rsidRDefault="008968E4" w:rsidP="008968E4">
            <w:pPr>
              <w:tabs>
                <w:tab w:val="left" w:pos="566"/>
              </w:tabs>
              <w:spacing w:after="0" w:line="240" w:lineRule="exact"/>
              <w:jc w:val="both"/>
              <w:rPr>
                <w:rFonts w:ascii="Times New Roman" w:eastAsia="Times New Roman" w:hAnsi="Times New Roman" w:cs="Times New Roman"/>
                <w:sz w:val="18"/>
                <w:szCs w:val="18"/>
              </w:rPr>
            </w:pPr>
            <w:r w:rsidRPr="008968E4">
              <w:rPr>
                <w:rFonts w:ascii="Times New Roman" w:eastAsia="Times New Roman" w:hAnsi="Times New Roman" w:cs="Times New Roman"/>
                <w:b/>
                <w:sz w:val="18"/>
                <w:szCs w:val="18"/>
              </w:rPr>
              <w:tab/>
              <w:t>MADDE 35 –</w:t>
            </w:r>
            <w:r w:rsidRPr="008968E4">
              <w:rPr>
                <w:rFonts w:ascii="Times New Roman" w:eastAsia="Times New Roman" w:hAnsi="Times New Roman" w:cs="Times New Roman"/>
                <w:sz w:val="18"/>
                <w:szCs w:val="18"/>
              </w:rPr>
              <w:t xml:space="preserve"> (1) Bu Yönetmeliğin ekinde yer alan Ek IV’ün Bölüm II’sinde liste halinde verilen BM/AEK Regülasyonları, aynı kapsam ve konuda oldukları sürece, emsal ayrı yönetmelik ya da düzenlemelere eş değer belgeler olarak kabul edilir. Eş değer ayrı yönetmeliklere veya düzenlemelere uygun olarak verilmiş onay ve onay işaretlerinin yerine geçmek üzere ilgili BM/AEK Regülasyonları uyarınca verilmiş onaylar ve gerekiyorsa bunlara ait onay işaretleri kabul edilir. </w:t>
            </w:r>
          </w:p>
          <w:p w:rsidR="008968E4" w:rsidRPr="008968E4" w:rsidRDefault="008968E4" w:rsidP="008968E4">
            <w:pPr>
              <w:tabs>
                <w:tab w:val="left" w:pos="566"/>
              </w:tabs>
              <w:spacing w:after="0" w:line="240" w:lineRule="exact"/>
              <w:jc w:val="both"/>
              <w:rPr>
                <w:rFonts w:ascii="Times New Roman" w:eastAsia="Times New Roman" w:hAnsi="Times New Roman" w:cs="Times New Roman"/>
                <w:sz w:val="18"/>
                <w:szCs w:val="18"/>
              </w:rPr>
            </w:pPr>
            <w:r w:rsidRPr="008968E4">
              <w:rPr>
                <w:rFonts w:ascii="Times New Roman" w:eastAsia="Times New Roman" w:hAnsi="Times New Roman" w:cs="Times New Roman"/>
                <w:sz w:val="18"/>
                <w:szCs w:val="18"/>
              </w:rPr>
              <w:tab/>
              <w:t xml:space="preserve">(2) Birinci fıkra ile bağlantılı olarak, yeni bir BM/AEK Regülasyonunu veya değiştirilmiş bir BM/AEK Regülasyonunun uygulanmasına karar verildiği durumlarda, bu Yönetmeliğin ekinde yer alan Ek IV’ün Bölüm II’sinde de buna uygun değişiklikler 40 ıncı maddede belirtilen işleme uygun olarak yapılır. </w:t>
            </w:r>
          </w:p>
          <w:p w:rsidR="008968E4" w:rsidRPr="008968E4" w:rsidRDefault="008968E4" w:rsidP="008968E4">
            <w:pPr>
              <w:tabs>
                <w:tab w:val="left" w:pos="566"/>
              </w:tabs>
              <w:spacing w:after="0" w:line="240" w:lineRule="exact"/>
              <w:jc w:val="both"/>
              <w:rPr>
                <w:rFonts w:ascii="Times New Roman" w:eastAsia="Times New Roman" w:hAnsi="Times New Roman" w:cs="Times New Roman"/>
                <w:b/>
                <w:sz w:val="18"/>
                <w:szCs w:val="18"/>
              </w:rPr>
            </w:pPr>
            <w:r w:rsidRPr="008968E4">
              <w:rPr>
                <w:rFonts w:ascii="Times New Roman" w:eastAsia="Times New Roman" w:hAnsi="Times New Roman" w:cs="Times New Roman"/>
                <w:sz w:val="18"/>
                <w:szCs w:val="18"/>
              </w:rPr>
              <w:tab/>
            </w:r>
            <w:r w:rsidRPr="008968E4">
              <w:rPr>
                <w:rFonts w:ascii="Times New Roman" w:eastAsia="Times New Roman" w:hAnsi="Times New Roman" w:cs="Times New Roman"/>
                <w:b/>
                <w:sz w:val="18"/>
                <w:szCs w:val="18"/>
              </w:rPr>
              <w:t>Diğer düzenlemelerle eşdeğerlik</w:t>
            </w:r>
          </w:p>
          <w:p w:rsidR="008968E4" w:rsidRPr="008968E4" w:rsidRDefault="008968E4" w:rsidP="008968E4">
            <w:pPr>
              <w:tabs>
                <w:tab w:val="left" w:pos="566"/>
              </w:tabs>
              <w:spacing w:after="0" w:line="240" w:lineRule="exact"/>
              <w:jc w:val="both"/>
              <w:rPr>
                <w:rFonts w:ascii="Times New Roman" w:eastAsia="Times New Roman" w:hAnsi="Times New Roman" w:cs="Times New Roman"/>
                <w:sz w:val="18"/>
                <w:szCs w:val="18"/>
              </w:rPr>
            </w:pPr>
            <w:r w:rsidRPr="008968E4">
              <w:rPr>
                <w:rFonts w:ascii="Times New Roman" w:eastAsia="Times New Roman" w:hAnsi="Times New Roman" w:cs="Times New Roman"/>
                <w:b/>
                <w:sz w:val="18"/>
                <w:szCs w:val="18"/>
              </w:rPr>
              <w:tab/>
              <w:t>MADDE 36 –</w:t>
            </w:r>
            <w:r w:rsidRPr="008968E4">
              <w:rPr>
                <w:rFonts w:ascii="Times New Roman" w:eastAsia="Times New Roman" w:hAnsi="Times New Roman" w:cs="Times New Roman"/>
                <w:sz w:val="18"/>
                <w:szCs w:val="18"/>
              </w:rPr>
              <w:t xml:space="preserve"> (1) Sistemler, aksam ve ayrı teknik ünitelerin AT tip onayı konusunda bu Yönetmelikte yer alan şartlar ile uluslararası düzenlemeler veya üçüncü ülke düzenlemelerinde yer alan işlemler arasında, Türkiye ve/veya AT ile üçüncü ülkeler arasında yapılacak çok taraflı veya iki taraflı sözleşmeler çerçevesinde eş değerliği tanınır. </w:t>
            </w:r>
          </w:p>
          <w:p w:rsidR="008968E4" w:rsidRPr="008968E4" w:rsidRDefault="008968E4" w:rsidP="008968E4">
            <w:pPr>
              <w:spacing w:after="0" w:line="240" w:lineRule="exact"/>
              <w:jc w:val="center"/>
              <w:rPr>
                <w:rFonts w:ascii="Times New Roman" w:eastAsia="Times New Roman" w:hAnsi="Times New Roman" w:cs="Times New Roman"/>
                <w:b/>
                <w:sz w:val="18"/>
                <w:szCs w:val="18"/>
              </w:rPr>
            </w:pPr>
            <w:r w:rsidRPr="008968E4">
              <w:rPr>
                <w:rFonts w:ascii="Times New Roman" w:eastAsia="Times New Roman" w:hAnsi="Times New Roman" w:cs="Times New Roman"/>
                <w:b/>
                <w:sz w:val="18"/>
                <w:szCs w:val="18"/>
              </w:rPr>
              <w:t xml:space="preserve">ONDÖRDÜNCÜ BÖLÜM </w:t>
            </w:r>
          </w:p>
          <w:p w:rsidR="008968E4" w:rsidRPr="008968E4" w:rsidRDefault="008968E4" w:rsidP="008968E4">
            <w:pPr>
              <w:spacing w:after="0" w:line="240" w:lineRule="exact"/>
              <w:jc w:val="center"/>
              <w:rPr>
                <w:rFonts w:ascii="Times New Roman" w:eastAsia="Times New Roman" w:hAnsi="Times New Roman" w:cs="Times New Roman"/>
                <w:b/>
                <w:sz w:val="18"/>
                <w:szCs w:val="18"/>
              </w:rPr>
            </w:pPr>
            <w:r w:rsidRPr="008968E4">
              <w:rPr>
                <w:rFonts w:ascii="Times New Roman" w:eastAsia="Times New Roman" w:hAnsi="Times New Roman" w:cs="Times New Roman"/>
                <w:b/>
                <w:sz w:val="18"/>
                <w:szCs w:val="18"/>
              </w:rPr>
              <w:t>Teknik Bilgilerin Sağlanması</w:t>
            </w:r>
          </w:p>
          <w:p w:rsidR="008968E4" w:rsidRPr="008968E4" w:rsidRDefault="008968E4" w:rsidP="008968E4">
            <w:pPr>
              <w:tabs>
                <w:tab w:val="left" w:pos="566"/>
              </w:tabs>
              <w:spacing w:after="0" w:line="240" w:lineRule="exact"/>
              <w:jc w:val="both"/>
              <w:rPr>
                <w:rFonts w:ascii="Times New Roman" w:eastAsia="Times New Roman" w:hAnsi="Times New Roman" w:cs="Times New Roman"/>
                <w:b/>
                <w:sz w:val="18"/>
                <w:szCs w:val="18"/>
              </w:rPr>
            </w:pPr>
            <w:r w:rsidRPr="008968E4">
              <w:rPr>
                <w:rFonts w:ascii="Times New Roman" w:eastAsia="Times New Roman" w:hAnsi="Times New Roman" w:cs="Times New Roman"/>
                <w:sz w:val="18"/>
                <w:szCs w:val="18"/>
              </w:rPr>
              <w:tab/>
            </w:r>
            <w:r w:rsidRPr="008968E4">
              <w:rPr>
                <w:rFonts w:ascii="Times New Roman" w:eastAsia="Times New Roman" w:hAnsi="Times New Roman" w:cs="Times New Roman"/>
                <w:b/>
                <w:sz w:val="18"/>
                <w:szCs w:val="18"/>
              </w:rPr>
              <w:t>Kullanıcılar için bilgiler</w:t>
            </w:r>
          </w:p>
          <w:p w:rsidR="008968E4" w:rsidRPr="008968E4" w:rsidRDefault="008968E4" w:rsidP="008968E4">
            <w:pPr>
              <w:tabs>
                <w:tab w:val="left" w:pos="566"/>
              </w:tabs>
              <w:spacing w:after="0" w:line="240" w:lineRule="exact"/>
              <w:jc w:val="both"/>
              <w:rPr>
                <w:rFonts w:ascii="Times New Roman" w:eastAsia="Times New Roman" w:hAnsi="Times New Roman" w:cs="Times New Roman"/>
                <w:sz w:val="18"/>
                <w:szCs w:val="18"/>
              </w:rPr>
            </w:pPr>
            <w:r w:rsidRPr="008968E4">
              <w:rPr>
                <w:rFonts w:ascii="Times New Roman" w:eastAsia="Times New Roman" w:hAnsi="Times New Roman" w:cs="Times New Roman"/>
                <w:b/>
                <w:sz w:val="18"/>
                <w:szCs w:val="18"/>
              </w:rPr>
              <w:tab/>
              <w:t>Madde 37 –</w:t>
            </w:r>
            <w:r w:rsidRPr="008968E4">
              <w:rPr>
                <w:rFonts w:ascii="Times New Roman" w:eastAsia="Times New Roman" w:hAnsi="Times New Roman" w:cs="Times New Roman"/>
                <w:sz w:val="18"/>
                <w:szCs w:val="18"/>
              </w:rPr>
              <w:t xml:space="preserve"> (1) İmalatçı, bu Yönetmelikte veya bu Yönetmeliğin ekinde yer alan Ek IV’te liste halinde verilen düzenleyici mevzuatta yer alan hususlarla ilgili olarak, Onay Kuruluşu tarafından onaylanan hususlardan farklı teknik </w:t>
            </w:r>
            <w:r w:rsidRPr="008968E4">
              <w:rPr>
                <w:rFonts w:ascii="Times New Roman" w:eastAsia="Times New Roman" w:hAnsi="Times New Roman" w:cs="Times New Roman"/>
                <w:sz w:val="18"/>
                <w:szCs w:val="18"/>
              </w:rPr>
              <w:lastRenderedPageBreak/>
              <w:t>bilgiler veremez.</w:t>
            </w:r>
          </w:p>
          <w:p w:rsidR="008968E4" w:rsidRPr="008968E4" w:rsidRDefault="008968E4" w:rsidP="008968E4">
            <w:pPr>
              <w:tabs>
                <w:tab w:val="left" w:pos="566"/>
              </w:tabs>
              <w:spacing w:after="0" w:line="240" w:lineRule="exact"/>
              <w:jc w:val="both"/>
              <w:rPr>
                <w:rFonts w:ascii="Times New Roman" w:eastAsia="Times New Roman" w:hAnsi="Times New Roman" w:cs="Times New Roman"/>
                <w:sz w:val="18"/>
                <w:szCs w:val="18"/>
              </w:rPr>
            </w:pPr>
            <w:r w:rsidRPr="008968E4">
              <w:rPr>
                <w:rFonts w:ascii="Times New Roman" w:eastAsia="Times New Roman" w:hAnsi="Times New Roman" w:cs="Times New Roman"/>
                <w:sz w:val="18"/>
                <w:szCs w:val="18"/>
              </w:rPr>
              <w:tab/>
              <w:t>(2) Bir düzenleyici mevzuatta bu yönde özel hükümler bulunması halinde, imalatçı, bir araç, aksam veya ayrı teknik ünite için gereken bütün bilgileri ve bunların kullanımına ilişkin özel şart veya sınırlamaları açıklayan talimatları kullanıcılara sunmak zorundadır. Bu bilgiler, Türkçe temin edilir. Bu bilgilerin, Onay Kuruluşu ile mutabakat sağlanarak, bir kullanıcı el kitabı veya bakım kitabı gibi uygun bir teknik destek dokümanı şeklinde temin edilmesi zorunludur.</w:t>
            </w:r>
          </w:p>
          <w:p w:rsidR="008968E4" w:rsidRPr="008968E4" w:rsidRDefault="008968E4" w:rsidP="008968E4">
            <w:pPr>
              <w:tabs>
                <w:tab w:val="left" w:pos="566"/>
              </w:tabs>
              <w:spacing w:after="0" w:line="240" w:lineRule="exact"/>
              <w:jc w:val="both"/>
              <w:rPr>
                <w:rFonts w:ascii="Times New Roman" w:eastAsia="Times New Roman" w:hAnsi="Times New Roman" w:cs="Times New Roman"/>
                <w:b/>
                <w:sz w:val="18"/>
                <w:szCs w:val="18"/>
              </w:rPr>
            </w:pPr>
            <w:r w:rsidRPr="008968E4">
              <w:rPr>
                <w:rFonts w:ascii="Times New Roman" w:eastAsia="Times New Roman" w:hAnsi="Times New Roman" w:cs="Times New Roman"/>
                <w:sz w:val="18"/>
                <w:szCs w:val="18"/>
              </w:rPr>
              <w:tab/>
            </w:r>
            <w:r w:rsidRPr="008968E4">
              <w:rPr>
                <w:rFonts w:ascii="Times New Roman" w:eastAsia="Times New Roman" w:hAnsi="Times New Roman" w:cs="Times New Roman"/>
                <w:b/>
                <w:sz w:val="18"/>
                <w:szCs w:val="18"/>
              </w:rPr>
              <w:t>Aksam veya ayrı teknik ünite imalatçıları için bilgiler</w:t>
            </w:r>
          </w:p>
          <w:p w:rsidR="008968E4" w:rsidRPr="008968E4" w:rsidRDefault="008968E4" w:rsidP="008968E4">
            <w:pPr>
              <w:tabs>
                <w:tab w:val="left" w:pos="566"/>
              </w:tabs>
              <w:spacing w:after="0" w:line="240" w:lineRule="exact"/>
              <w:jc w:val="both"/>
              <w:rPr>
                <w:rFonts w:ascii="Times New Roman" w:eastAsia="Times New Roman" w:hAnsi="Times New Roman" w:cs="Times New Roman"/>
                <w:sz w:val="18"/>
                <w:szCs w:val="18"/>
              </w:rPr>
            </w:pPr>
            <w:r w:rsidRPr="008968E4">
              <w:rPr>
                <w:rFonts w:ascii="Times New Roman" w:eastAsia="Times New Roman" w:hAnsi="Times New Roman" w:cs="Times New Roman"/>
                <w:b/>
                <w:sz w:val="18"/>
                <w:szCs w:val="18"/>
              </w:rPr>
              <w:tab/>
              <w:t>MADDE 38 –</w:t>
            </w:r>
            <w:r w:rsidRPr="008968E4">
              <w:rPr>
                <w:rFonts w:ascii="Times New Roman" w:eastAsia="Times New Roman" w:hAnsi="Times New Roman" w:cs="Times New Roman"/>
                <w:sz w:val="18"/>
                <w:szCs w:val="18"/>
              </w:rPr>
              <w:t xml:space="preserve"> (1) Araç imalatçısı, duruma göre, bir düzenleyici mevzuatın ekinde veya ilavesinde özel olarak liste halinde verilen çizimler de dahil olmak üzere, aksam veya ayrı teknik ünitelerin AT tip onayı bakımından veya  31 inci madde kapsamında belirtilen iznin alınması bakımından gerekli bütün bilgileri, söz konusu aksam veya ayrı teknik ünite imalatçılarının kullanımına sunar. Araç imalatçısı, fikri mülkiyet haklarına ilişkin bilgiler de dahil olmak üzere, kamuoyunun bilgisi dahilinde olmayan birtakım bilgilerin gizliliğini sağlamak amacıyla, söz konusu aksam veya ayrı teknik ünite imalatçılarına bağlayıcı bir sözleşme imzalama şartı getirebilir.</w:t>
            </w:r>
          </w:p>
          <w:p w:rsidR="008968E4" w:rsidRPr="008968E4" w:rsidRDefault="008968E4" w:rsidP="008968E4">
            <w:pPr>
              <w:tabs>
                <w:tab w:val="left" w:pos="566"/>
              </w:tabs>
              <w:spacing w:after="0" w:line="240" w:lineRule="exact"/>
              <w:jc w:val="both"/>
              <w:rPr>
                <w:rFonts w:ascii="Times New Roman" w:eastAsia="Times New Roman" w:hAnsi="Times New Roman" w:cs="Times New Roman"/>
                <w:sz w:val="18"/>
                <w:szCs w:val="18"/>
              </w:rPr>
            </w:pPr>
            <w:r w:rsidRPr="008968E4">
              <w:rPr>
                <w:rFonts w:ascii="Times New Roman" w:eastAsia="Times New Roman" w:hAnsi="Times New Roman" w:cs="Times New Roman"/>
                <w:sz w:val="18"/>
                <w:szCs w:val="18"/>
              </w:rPr>
              <w:tab/>
              <w:t>(2) Aksam veya ayrı teknik ünite imalatçısı, 10 uncu maddenin dördüncü fıkrası uyarınca söz konusu aksam veya ayrı teknik ünitenin kullanım veya özel montaj şartları konusundaki veya her iki konudaki sınırlamaların kayıt altına alındığı bir AT tip onayı belgesini elinde bulunduran kişi sıfatıyla, bu konudaki bütün ayrıntılı bilgileri araç imalatçısına vermek zorundadır. Bir düzenleyici mevzuatta bu yönde hükümler bulunması halinde, bir aksam veya ayrı teknik ünite imalatçısı, imal ettiği aksamlar veya ayrı teknik ünitelerle birlikte, kullanım veya özel montaj şartları konusundaki veya her iki konudaki sınırlamalarla ilgili talimatları da verir.</w:t>
            </w:r>
          </w:p>
          <w:p w:rsidR="008968E4" w:rsidRPr="008968E4" w:rsidRDefault="008968E4" w:rsidP="008968E4">
            <w:pPr>
              <w:spacing w:after="0" w:line="240" w:lineRule="exact"/>
              <w:jc w:val="center"/>
              <w:rPr>
                <w:rFonts w:ascii="Times New Roman" w:eastAsia="Times New Roman" w:hAnsi="Times New Roman" w:cs="Times New Roman"/>
                <w:b/>
                <w:sz w:val="18"/>
                <w:szCs w:val="18"/>
              </w:rPr>
            </w:pPr>
            <w:r w:rsidRPr="008968E4">
              <w:rPr>
                <w:rFonts w:ascii="Times New Roman" w:eastAsia="Times New Roman" w:hAnsi="Times New Roman" w:cs="Times New Roman"/>
                <w:b/>
                <w:sz w:val="18"/>
                <w:szCs w:val="18"/>
              </w:rPr>
              <w:t xml:space="preserve">ONBEŞİNCİ BÖLÜM </w:t>
            </w:r>
          </w:p>
          <w:p w:rsidR="008968E4" w:rsidRPr="008968E4" w:rsidRDefault="008968E4" w:rsidP="008968E4">
            <w:pPr>
              <w:spacing w:after="0" w:line="240" w:lineRule="exact"/>
              <w:jc w:val="center"/>
              <w:rPr>
                <w:rFonts w:ascii="Times New Roman" w:eastAsia="Times New Roman" w:hAnsi="Times New Roman" w:cs="Times New Roman"/>
                <w:b/>
                <w:sz w:val="18"/>
                <w:szCs w:val="18"/>
              </w:rPr>
            </w:pPr>
            <w:r w:rsidRPr="008968E4">
              <w:rPr>
                <w:rFonts w:ascii="Times New Roman" w:eastAsia="Times New Roman" w:hAnsi="Times New Roman" w:cs="Times New Roman"/>
                <w:b/>
                <w:sz w:val="18"/>
                <w:szCs w:val="18"/>
              </w:rPr>
              <w:t>Uygulama Tedbirleri ve Değişiklikler</w:t>
            </w:r>
          </w:p>
          <w:p w:rsidR="008968E4" w:rsidRPr="008968E4" w:rsidRDefault="008968E4" w:rsidP="008968E4">
            <w:pPr>
              <w:tabs>
                <w:tab w:val="left" w:pos="566"/>
              </w:tabs>
              <w:spacing w:after="0" w:line="240" w:lineRule="exact"/>
              <w:jc w:val="both"/>
              <w:rPr>
                <w:rFonts w:ascii="Times New Roman" w:eastAsia="Times New Roman" w:hAnsi="Times New Roman" w:cs="Times New Roman"/>
                <w:b/>
                <w:sz w:val="18"/>
                <w:szCs w:val="18"/>
              </w:rPr>
            </w:pPr>
            <w:r w:rsidRPr="008968E4">
              <w:rPr>
                <w:rFonts w:ascii="Times New Roman" w:eastAsia="Times New Roman" w:hAnsi="Times New Roman" w:cs="Times New Roman"/>
                <w:sz w:val="18"/>
                <w:szCs w:val="18"/>
              </w:rPr>
              <w:tab/>
            </w:r>
            <w:r w:rsidRPr="008968E4">
              <w:rPr>
                <w:rFonts w:ascii="Times New Roman" w:eastAsia="Times New Roman" w:hAnsi="Times New Roman" w:cs="Times New Roman"/>
                <w:b/>
                <w:sz w:val="18"/>
                <w:szCs w:val="18"/>
              </w:rPr>
              <w:t xml:space="preserve">Uygulama tedbirleri ve değişiklikler </w:t>
            </w:r>
          </w:p>
          <w:p w:rsidR="008968E4" w:rsidRPr="008968E4" w:rsidRDefault="008968E4" w:rsidP="008968E4">
            <w:pPr>
              <w:tabs>
                <w:tab w:val="left" w:pos="566"/>
              </w:tabs>
              <w:spacing w:after="0" w:line="240" w:lineRule="exact"/>
              <w:jc w:val="both"/>
              <w:rPr>
                <w:rFonts w:ascii="Times New Roman" w:eastAsia="Times New Roman" w:hAnsi="Times New Roman" w:cs="Times New Roman"/>
                <w:sz w:val="18"/>
                <w:szCs w:val="18"/>
              </w:rPr>
            </w:pPr>
            <w:r w:rsidRPr="008968E4">
              <w:rPr>
                <w:rFonts w:ascii="Times New Roman" w:eastAsia="Times New Roman" w:hAnsi="Times New Roman" w:cs="Times New Roman"/>
                <w:b/>
                <w:sz w:val="18"/>
                <w:szCs w:val="18"/>
              </w:rPr>
              <w:tab/>
              <w:t>Madde 39 –</w:t>
            </w:r>
            <w:r w:rsidRPr="008968E4">
              <w:rPr>
                <w:rFonts w:ascii="Times New Roman" w:eastAsia="Times New Roman" w:hAnsi="Times New Roman" w:cs="Times New Roman"/>
                <w:sz w:val="18"/>
                <w:szCs w:val="18"/>
              </w:rPr>
              <w:t xml:space="preserve"> (1) Her bir ayrı yönetmelik veya düzenlemenin uygulanması için; bu Yönetmelik, ilgili yönetmelik veya düzenlemelerde belirtilen hükümlere uygun olarak, aşağıda belirtilen durumlar nedeniyle bu Yönetmelik, ilgili yönetmelik veya düzenlemelerde gerekli tedbirler alınarak değişikliklerin yapılması zorunludur.</w:t>
            </w:r>
          </w:p>
          <w:p w:rsidR="008968E4" w:rsidRPr="008968E4" w:rsidRDefault="008968E4" w:rsidP="008968E4">
            <w:pPr>
              <w:tabs>
                <w:tab w:val="left" w:pos="566"/>
              </w:tabs>
              <w:spacing w:after="0" w:line="240" w:lineRule="exact"/>
              <w:jc w:val="both"/>
              <w:rPr>
                <w:rFonts w:ascii="Times New Roman" w:eastAsia="Times New Roman" w:hAnsi="Times New Roman" w:cs="Times New Roman"/>
                <w:sz w:val="18"/>
                <w:szCs w:val="18"/>
              </w:rPr>
            </w:pPr>
            <w:r w:rsidRPr="008968E4">
              <w:rPr>
                <w:rFonts w:ascii="Times New Roman" w:eastAsia="Times New Roman" w:hAnsi="Times New Roman" w:cs="Times New Roman"/>
                <w:sz w:val="18"/>
                <w:szCs w:val="18"/>
              </w:rPr>
              <w:tab/>
              <w:t>a) Bu Yönetmeliğin ekinde yer alan Ek IV’ün Bölüm I’inde liste halinde verilen ayrı yönetmelik ya da düzenlemeler arasında veya AT müktesebatının diğer bölümleriyle bütünlük veya tutarlılığın sağlanması,</w:t>
            </w:r>
          </w:p>
          <w:p w:rsidR="008968E4" w:rsidRPr="008968E4" w:rsidRDefault="008968E4" w:rsidP="008968E4">
            <w:pPr>
              <w:tabs>
                <w:tab w:val="left" w:pos="566"/>
              </w:tabs>
              <w:spacing w:after="0" w:line="240" w:lineRule="exact"/>
              <w:jc w:val="both"/>
              <w:rPr>
                <w:rFonts w:ascii="Times New Roman" w:eastAsia="Times New Roman" w:hAnsi="Times New Roman" w:cs="Times New Roman"/>
                <w:sz w:val="18"/>
                <w:szCs w:val="18"/>
              </w:rPr>
            </w:pPr>
            <w:r w:rsidRPr="008968E4">
              <w:rPr>
                <w:rFonts w:ascii="Times New Roman" w:eastAsia="Times New Roman" w:hAnsi="Times New Roman" w:cs="Times New Roman"/>
                <w:sz w:val="18"/>
                <w:szCs w:val="18"/>
              </w:rPr>
              <w:tab/>
              <w:t>b) Yeni BM/AEK Regülasyonlarının kabul edilmesi veya kabul edilen mevcut BM/AEK Regülasyonlarında değişikliğe gidilmesi,</w:t>
            </w:r>
          </w:p>
          <w:p w:rsidR="008968E4" w:rsidRPr="008968E4" w:rsidRDefault="008968E4" w:rsidP="008968E4">
            <w:pPr>
              <w:tabs>
                <w:tab w:val="left" w:pos="566"/>
              </w:tabs>
              <w:spacing w:after="0" w:line="240" w:lineRule="exact"/>
              <w:jc w:val="both"/>
              <w:rPr>
                <w:rFonts w:ascii="Times New Roman" w:eastAsia="Times New Roman" w:hAnsi="Times New Roman" w:cs="Times New Roman"/>
                <w:sz w:val="18"/>
                <w:szCs w:val="18"/>
              </w:rPr>
            </w:pPr>
            <w:r w:rsidRPr="008968E4">
              <w:rPr>
                <w:rFonts w:ascii="Times New Roman" w:eastAsia="Times New Roman" w:hAnsi="Times New Roman" w:cs="Times New Roman"/>
                <w:sz w:val="18"/>
                <w:szCs w:val="18"/>
              </w:rPr>
              <w:tab/>
              <w:t>c) Bu Yönetmelikte küçük seri araçlar, münferit onay işlemi çerçevesinde tip onayı verilen araçlar ve özel amaçlı araçlara ilişkin teknik şartların ortaya konulması,</w:t>
            </w:r>
          </w:p>
          <w:p w:rsidR="008968E4" w:rsidRPr="008968E4" w:rsidRDefault="008968E4" w:rsidP="008968E4">
            <w:pPr>
              <w:tabs>
                <w:tab w:val="left" w:pos="566"/>
              </w:tabs>
              <w:spacing w:after="0" w:line="240" w:lineRule="exact"/>
              <w:jc w:val="both"/>
              <w:rPr>
                <w:rFonts w:ascii="Times New Roman" w:eastAsia="Times New Roman" w:hAnsi="Times New Roman" w:cs="Times New Roman"/>
                <w:sz w:val="18"/>
                <w:szCs w:val="18"/>
              </w:rPr>
            </w:pPr>
            <w:r w:rsidRPr="008968E4">
              <w:rPr>
                <w:rFonts w:ascii="Times New Roman" w:eastAsia="Times New Roman" w:hAnsi="Times New Roman" w:cs="Times New Roman"/>
                <w:sz w:val="18"/>
                <w:szCs w:val="18"/>
              </w:rPr>
              <w:tab/>
              <w:t>ç) Herhangi bir şekilde yol kullanıcıları veya çevre açısından, acil tedbir alınmasını gerektiren ciddi riskler bulunduğunun belirlenmesi,</w:t>
            </w:r>
          </w:p>
          <w:p w:rsidR="008968E4" w:rsidRPr="008968E4" w:rsidRDefault="008968E4" w:rsidP="008968E4">
            <w:pPr>
              <w:tabs>
                <w:tab w:val="left" w:pos="566"/>
              </w:tabs>
              <w:spacing w:after="0" w:line="240" w:lineRule="exact"/>
              <w:jc w:val="both"/>
              <w:rPr>
                <w:rFonts w:ascii="Times New Roman" w:eastAsia="Times New Roman" w:hAnsi="Times New Roman" w:cs="Times New Roman"/>
                <w:sz w:val="18"/>
                <w:szCs w:val="18"/>
              </w:rPr>
            </w:pPr>
            <w:r w:rsidRPr="008968E4">
              <w:rPr>
                <w:rFonts w:ascii="Times New Roman" w:eastAsia="Times New Roman" w:hAnsi="Times New Roman" w:cs="Times New Roman"/>
                <w:sz w:val="18"/>
                <w:szCs w:val="18"/>
              </w:rPr>
              <w:tab/>
              <w:t>d) Bilimsel ve teknolojik gelişmelere paralellik sağlanması,</w:t>
            </w:r>
          </w:p>
          <w:p w:rsidR="008968E4" w:rsidRPr="008968E4" w:rsidRDefault="008968E4" w:rsidP="008968E4">
            <w:pPr>
              <w:tabs>
                <w:tab w:val="left" w:pos="566"/>
              </w:tabs>
              <w:spacing w:after="0" w:line="240" w:lineRule="exact"/>
              <w:jc w:val="both"/>
              <w:rPr>
                <w:rFonts w:ascii="Times New Roman" w:eastAsia="Times New Roman" w:hAnsi="Times New Roman" w:cs="Times New Roman"/>
                <w:sz w:val="18"/>
                <w:szCs w:val="18"/>
              </w:rPr>
            </w:pPr>
            <w:r w:rsidRPr="008968E4">
              <w:rPr>
                <w:rFonts w:ascii="Times New Roman" w:eastAsia="Times New Roman" w:hAnsi="Times New Roman" w:cs="Times New Roman"/>
                <w:sz w:val="18"/>
                <w:szCs w:val="18"/>
              </w:rPr>
              <w:tab/>
              <w:t>e) Engelli kişilerin özel ihtiyaçlarındaki değişimlere uyum sağlanması,</w:t>
            </w:r>
          </w:p>
          <w:p w:rsidR="008968E4" w:rsidRPr="008968E4" w:rsidRDefault="008968E4" w:rsidP="008968E4">
            <w:pPr>
              <w:tabs>
                <w:tab w:val="left" w:pos="566"/>
              </w:tabs>
              <w:spacing w:after="0" w:line="240" w:lineRule="exact"/>
              <w:jc w:val="both"/>
              <w:rPr>
                <w:rFonts w:ascii="Times New Roman" w:eastAsia="Times New Roman" w:hAnsi="Times New Roman" w:cs="Times New Roman"/>
                <w:sz w:val="18"/>
                <w:szCs w:val="18"/>
              </w:rPr>
            </w:pPr>
            <w:r w:rsidRPr="008968E4">
              <w:rPr>
                <w:rFonts w:ascii="Times New Roman" w:eastAsia="Times New Roman" w:hAnsi="Times New Roman" w:cs="Times New Roman"/>
                <w:sz w:val="18"/>
                <w:szCs w:val="18"/>
              </w:rPr>
              <w:tab/>
              <w:t>f) Her bir yeni ayrı yönetmelik veya düzenlemenin yürürlüğe girmesi.</w:t>
            </w:r>
          </w:p>
          <w:p w:rsidR="008968E4" w:rsidRPr="008968E4" w:rsidRDefault="008968E4" w:rsidP="008968E4">
            <w:pPr>
              <w:tabs>
                <w:tab w:val="left" w:pos="566"/>
              </w:tabs>
              <w:spacing w:after="0" w:line="240" w:lineRule="exact"/>
              <w:jc w:val="both"/>
              <w:rPr>
                <w:rFonts w:ascii="Times New Roman" w:eastAsia="Times New Roman" w:hAnsi="Times New Roman" w:cs="Times New Roman"/>
                <w:sz w:val="18"/>
                <w:szCs w:val="18"/>
              </w:rPr>
            </w:pPr>
            <w:r w:rsidRPr="008968E4">
              <w:rPr>
                <w:rFonts w:ascii="Times New Roman" w:eastAsia="Times New Roman" w:hAnsi="Times New Roman" w:cs="Times New Roman"/>
                <w:sz w:val="18"/>
                <w:szCs w:val="18"/>
              </w:rPr>
              <w:tab/>
              <w:t>(2) Bu maddede belirtilen tedbirler, 40 ıncı maddede belirtilen işleme uygun olarak alınır.</w:t>
            </w:r>
          </w:p>
          <w:p w:rsidR="008968E4" w:rsidRPr="008968E4" w:rsidRDefault="008968E4" w:rsidP="008968E4">
            <w:pPr>
              <w:tabs>
                <w:tab w:val="left" w:pos="566"/>
              </w:tabs>
              <w:spacing w:after="0" w:line="240" w:lineRule="exact"/>
              <w:jc w:val="both"/>
              <w:rPr>
                <w:rFonts w:ascii="Times New Roman" w:eastAsia="Times New Roman" w:hAnsi="Times New Roman" w:cs="Times New Roman"/>
                <w:b/>
                <w:sz w:val="18"/>
                <w:szCs w:val="18"/>
              </w:rPr>
            </w:pPr>
            <w:r w:rsidRPr="008968E4">
              <w:rPr>
                <w:rFonts w:ascii="Times New Roman" w:eastAsia="Times New Roman" w:hAnsi="Times New Roman" w:cs="Times New Roman"/>
                <w:sz w:val="18"/>
                <w:szCs w:val="18"/>
              </w:rPr>
              <w:tab/>
            </w:r>
            <w:r w:rsidRPr="008968E4">
              <w:rPr>
                <w:rFonts w:ascii="Times New Roman" w:eastAsia="Times New Roman" w:hAnsi="Times New Roman" w:cs="Times New Roman"/>
                <w:b/>
                <w:sz w:val="18"/>
                <w:szCs w:val="18"/>
              </w:rPr>
              <w:t>Komite kararı</w:t>
            </w:r>
          </w:p>
          <w:p w:rsidR="008968E4" w:rsidRPr="008968E4" w:rsidRDefault="008968E4" w:rsidP="008968E4">
            <w:pPr>
              <w:tabs>
                <w:tab w:val="left" w:pos="566"/>
              </w:tabs>
              <w:spacing w:after="0" w:line="240" w:lineRule="exact"/>
              <w:jc w:val="both"/>
              <w:rPr>
                <w:rFonts w:ascii="Times New Roman" w:eastAsia="Times New Roman" w:hAnsi="Times New Roman" w:cs="Times New Roman"/>
                <w:sz w:val="18"/>
                <w:szCs w:val="18"/>
              </w:rPr>
            </w:pPr>
            <w:r w:rsidRPr="008968E4">
              <w:rPr>
                <w:rFonts w:ascii="Times New Roman" w:eastAsia="Times New Roman" w:hAnsi="Times New Roman" w:cs="Times New Roman"/>
                <w:b/>
                <w:sz w:val="18"/>
                <w:szCs w:val="18"/>
              </w:rPr>
              <w:tab/>
              <w:t>MADDE 40 –</w:t>
            </w:r>
            <w:r w:rsidRPr="008968E4">
              <w:rPr>
                <w:rFonts w:ascii="Times New Roman" w:eastAsia="Times New Roman" w:hAnsi="Times New Roman" w:cs="Times New Roman"/>
                <w:sz w:val="18"/>
                <w:szCs w:val="18"/>
              </w:rPr>
              <w:t xml:space="preserve"> (1) Bu Yönetmeliğin uygulanmasına yönelik olarak alınacak tedbirler, yapılacak değişiklikler ve ihtiyaç duyulan her türlü düzenleme, 11/1/1997 tarihli ve 22874 sayılı Resmî Gazete'de yayımlanan Tekerlekli Araçlar ile Bu Araçlara Takılan ve/veya Araçlarda Kullanılan Aksam ve Parçalar ile İlgili Teknik Mevzuatın Uygulanmasına Dair Yönetmelik ile oluşturulan Motorlu Araçlar Teknik Komitesi (MARTEK) tarafından görüşülerek karara bağlanır. MARTEK tavsiye niteliğindeki olumlu görüşünü Onay Kuruluşuna bildirir. Onay Kuruluşu tarafından gerekli değerlendirme ve düzenlemeler yapılır.</w:t>
            </w:r>
          </w:p>
          <w:p w:rsidR="008968E4" w:rsidRPr="008968E4" w:rsidRDefault="008968E4" w:rsidP="008968E4">
            <w:pPr>
              <w:spacing w:after="0" w:line="240" w:lineRule="exact"/>
              <w:jc w:val="center"/>
              <w:rPr>
                <w:rFonts w:ascii="Times New Roman" w:eastAsia="Times New Roman" w:hAnsi="Times New Roman" w:cs="Times New Roman"/>
                <w:b/>
                <w:sz w:val="18"/>
                <w:szCs w:val="18"/>
              </w:rPr>
            </w:pPr>
            <w:r w:rsidRPr="008968E4">
              <w:rPr>
                <w:rFonts w:ascii="Times New Roman" w:eastAsia="Times New Roman" w:hAnsi="Times New Roman" w:cs="Times New Roman"/>
                <w:b/>
                <w:sz w:val="18"/>
                <w:szCs w:val="18"/>
              </w:rPr>
              <w:t xml:space="preserve">ONALTINCI BÖLÜM </w:t>
            </w:r>
          </w:p>
          <w:p w:rsidR="008968E4" w:rsidRPr="008968E4" w:rsidRDefault="008968E4" w:rsidP="008968E4">
            <w:pPr>
              <w:spacing w:after="0" w:line="240" w:lineRule="exact"/>
              <w:jc w:val="center"/>
              <w:rPr>
                <w:rFonts w:ascii="Times New Roman" w:eastAsia="Times New Roman" w:hAnsi="Times New Roman" w:cs="Times New Roman"/>
                <w:b/>
                <w:sz w:val="18"/>
                <w:szCs w:val="18"/>
              </w:rPr>
            </w:pPr>
            <w:r w:rsidRPr="008968E4">
              <w:rPr>
                <w:rFonts w:ascii="Times New Roman" w:eastAsia="Times New Roman" w:hAnsi="Times New Roman" w:cs="Times New Roman"/>
                <w:b/>
                <w:sz w:val="18"/>
                <w:szCs w:val="18"/>
              </w:rPr>
              <w:t>Teknik Servislerin Görevlendirilmesi ve Bildirilmesi</w:t>
            </w:r>
          </w:p>
          <w:p w:rsidR="008968E4" w:rsidRPr="008968E4" w:rsidRDefault="008968E4" w:rsidP="008968E4">
            <w:pPr>
              <w:tabs>
                <w:tab w:val="left" w:pos="566"/>
              </w:tabs>
              <w:spacing w:after="0" w:line="240" w:lineRule="exact"/>
              <w:jc w:val="both"/>
              <w:rPr>
                <w:rFonts w:ascii="Times New Roman" w:eastAsia="Times New Roman" w:hAnsi="Times New Roman" w:cs="Times New Roman"/>
                <w:b/>
                <w:sz w:val="18"/>
                <w:szCs w:val="18"/>
              </w:rPr>
            </w:pPr>
            <w:r w:rsidRPr="008968E4">
              <w:rPr>
                <w:rFonts w:ascii="Times New Roman" w:eastAsia="Times New Roman" w:hAnsi="Times New Roman" w:cs="Times New Roman"/>
                <w:sz w:val="18"/>
                <w:szCs w:val="18"/>
              </w:rPr>
              <w:tab/>
            </w:r>
            <w:r w:rsidRPr="008968E4">
              <w:rPr>
                <w:rFonts w:ascii="Times New Roman" w:eastAsia="Times New Roman" w:hAnsi="Times New Roman" w:cs="Times New Roman"/>
                <w:b/>
                <w:sz w:val="18"/>
                <w:szCs w:val="18"/>
              </w:rPr>
              <w:t xml:space="preserve">Teknik servislerin görevlendirilmesi </w:t>
            </w:r>
          </w:p>
          <w:p w:rsidR="008968E4" w:rsidRPr="008968E4" w:rsidRDefault="008968E4" w:rsidP="008968E4">
            <w:pPr>
              <w:tabs>
                <w:tab w:val="left" w:pos="566"/>
              </w:tabs>
              <w:spacing w:after="0" w:line="240" w:lineRule="exact"/>
              <w:jc w:val="both"/>
              <w:rPr>
                <w:rFonts w:ascii="Times New Roman" w:eastAsia="Times New Roman" w:hAnsi="Times New Roman" w:cs="Times New Roman"/>
                <w:sz w:val="18"/>
                <w:szCs w:val="18"/>
              </w:rPr>
            </w:pPr>
            <w:r w:rsidRPr="008968E4">
              <w:rPr>
                <w:rFonts w:ascii="Times New Roman" w:eastAsia="Times New Roman" w:hAnsi="Times New Roman" w:cs="Times New Roman"/>
                <w:b/>
                <w:sz w:val="18"/>
                <w:szCs w:val="18"/>
              </w:rPr>
              <w:tab/>
              <w:t>MADDE 41 –</w:t>
            </w:r>
            <w:r w:rsidRPr="008968E4">
              <w:rPr>
                <w:rFonts w:ascii="Times New Roman" w:eastAsia="Times New Roman" w:hAnsi="Times New Roman" w:cs="Times New Roman"/>
                <w:sz w:val="18"/>
                <w:szCs w:val="18"/>
              </w:rPr>
              <w:t xml:space="preserve"> (1) Onay Kuruluşu  herhangi bir teknik servisi görevlendirdiğinde, bu teknik servis bu Yönetmelik hükümlerine uymak zorundadır.</w:t>
            </w:r>
          </w:p>
          <w:p w:rsidR="008968E4" w:rsidRPr="008968E4" w:rsidRDefault="008968E4" w:rsidP="008968E4">
            <w:pPr>
              <w:tabs>
                <w:tab w:val="left" w:pos="566"/>
              </w:tabs>
              <w:spacing w:after="0" w:line="240" w:lineRule="exact"/>
              <w:jc w:val="both"/>
              <w:rPr>
                <w:rFonts w:ascii="Times New Roman" w:eastAsia="Times New Roman" w:hAnsi="Times New Roman" w:cs="Times New Roman"/>
                <w:sz w:val="18"/>
                <w:szCs w:val="18"/>
              </w:rPr>
            </w:pPr>
            <w:r w:rsidRPr="008968E4">
              <w:rPr>
                <w:rFonts w:ascii="Times New Roman" w:eastAsia="Times New Roman" w:hAnsi="Times New Roman" w:cs="Times New Roman"/>
                <w:sz w:val="18"/>
                <w:szCs w:val="18"/>
              </w:rPr>
              <w:tab/>
              <w:t>(2) Teknik servisler, bu Yönetmelikte veya bu Yönetmeliğin ekinde yer alan Ek IV’te liste halinde verilen düzenleyici mevzuatta belirtilen onay veya muayeneler bakımından gerekli deneyleri bizzat yapar veya yapılmasına nezaret eder. Ancak alternatif işlemlere açıkça izin verilen haller bu hükmün dışındadır. Teknik servisler, usulüne uygun bir şekilde görevlendirilmedikleri deney veya muayeneleri yapamazlar.</w:t>
            </w:r>
          </w:p>
          <w:p w:rsidR="008968E4" w:rsidRPr="008968E4" w:rsidRDefault="008968E4" w:rsidP="008968E4">
            <w:pPr>
              <w:tabs>
                <w:tab w:val="left" w:pos="566"/>
              </w:tabs>
              <w:spacing w:after="0" w:line="240" w:lineRule="exact"/>
              <w:jc w:val="both"/>
              <w:rPr>
                <w:rFonts w:ascii="Times New Roman" w:eastAsia="Times New Roman" w:hAnsi="Times New Roman" w:cs="Times New Roman"/>
                <w:sz w:val="18"/>
                <w:szCs w:val="18"/>
              </w:rPr>
            </w:pPr>
            <w:r w:rsidRPr="008968E4">
              <w:rPr>
                <w:rFonts w:ascii="Times New Roman" w:eastAsia="Times New Roman" w:hAnsi="Times New Roman" w:cs="Times New Roman"/>
                <w:sz w:val="18"/>
                <w:szCs w:val="18"/>
              </w:rPr>
              <w:tab/>
              <w:t>(3) Teknik servisler, uzmanlık alanlarına bağlı olarak, aşağıdaki dört faaliyet kategorisinden bir veya birkaç kategorinin kapsamında değerlendirilir:</w:t>
            </w:r>
          </w:p>
          <w:p w:rsidR="008968E4" w:rsidRPr="008968E4" w:rsidRDefault="008968E4" w:rsidP="008968E4">
            <w:pPr>
              <w:tabs>
                <w:tab w:val="left" w:pos="566"/>
              </w:tabs>
              <w:spacing w:after="0" w:line="240" w:lineRule="exact"/>
              <w:jc w:val="both"/>
              <w:rPr>
                <w:rFonts w:ascii="Times New Roman" w:eastAsia="Times New Roman" w:hAnsi="Times New Roman" w:cs="Times New Roman"/>
                <w:sz w:val="18"/>
                <w:szCs w:val="18"/>
              </w:rPr>
            </w:pPr>
            <w:r w:rsidRPr="008968E4">
              <w:rPr>
                <w:rFonts w:ascii="Times New Roman" w:eastAsia="Times New Roman" w:hAnsi="Times New Roman" w:cs="Times New Roman"/>
                <w:sz w:val="18"/>
                <w:szCs w:val="18"/>
              </w:rPr>
              <w:tab/>
              <w:t>a) A kategorisi: Bu Yönetmelikte ve bu Yönetmeliğin ekinde yer alan Ek IV’te liste halinde verilen düzenleyici mevzuatta belirtilen deneyleri kendi tesislerinde yapan teknik servisler,</w:t>
            </w:r>
          </w:p>
          <w:p w:rsidR="008968E4" w:rsidRPr="008968E4" w:rsidRDefault="008968E4" w:rsidP="008968E4">
            <w:pPr>
              <w:tabs>
                <w:tab w:val="left" w:pos="566"/>
              </w:tabs>
              <w:spacing w:after="0" w:line="240" w:lineRule="exact"/>
              <w:jc w:val="both"/>
              <w:rPr>
                <w:rFonts w:ascii="Times New Roman" w:eastAsia="Times New Roman" w:hAnsi="Times New Roman" w:cs="Times New Roman"/>
                <w:sz w:val="18"/>
                <w:szCs w:val="18"/>
              </w:rPr>
            </w:pPr>
            <w:r w:rsidRPr="008968E4">
              <w:rPr>
                <w:rFonts w:ascii="Times New Roman" w:eastAsia="Times New Roman" w:hAnsi="Times New Roman" w:cs="Times New Roman"/>
                <w:sz w:val="18"/>
                <w:szCs w:val="18"/>
              </w:rPr>
              <w:tab/>
              <w:t>b) B kategorisi: Bu Yönetmelikte ve bu Yönetmeliğin ekinde yer alan Ek IV’te liste halinde verilen düzenleyici mevzuatta belirtilen ve imalatçının veya bir üçüncü şahsın tesislerinde yapılan deneylere nezaret eden teknik servisler,</w:t>
            </w:r>
          </w:p>
          <w:p w:rsidR="008968E4" w:rsidRPr="008968E4" w:rsidRDefault="008968E4" w:rsidP="008968E4">
            <w:pPr>
              <w:tabs>
                <w:tab w:val="left" w:pos="566"/>
              </w:tabs>
              <w:spacing w:after="0" w:line="240" w:lineRule="exact"/>
              <w:jc w:val="both"/>
              <w:rPr>
                <w:rFonts w:ascii="Times New Roman" w:eastAsia="Times New Roman" w:hAnsi="Times New Roman" w:cs="Times New Roman"/>
                <w:sz w:val="18"/>
                <w:szCs w:val="18"/>
              </w:rPr>
            </w:pPr>
            <w:r w:rsidRPr="008968E4">
              <w:rPr>
                <w:rFonts w:ascii="Times New Roman" w:eastAsia="Times New Roman" w:hAnsi="Times New Roman" w:cs="Times New Roman"/>
                <w:sz w:val="18"/>
                <w:szCs w:val="18"/>
              </w:rPr>
              <w:lastRenderedPageBreak/>
              <w:tab/>
              <w:t>c) C kategorisi: İmalatçının imalatın uygunluğunu kontrol amacıyla yürüttüğü işlem ve usulleri düzenli bir şekilde değerlendiren ve izleyen teknik servisler,</w:t>
            </w:r>
          </w:p>
          <w:p w:rsidR="008968E4" w:rsidRPr="008968E4" w:rsidRDefault="008968E4" w:rsidP="008968E4">
            <w:pPr>
              <w:tabs>
                <w:tab w:val="left" w:pos="566"/>
              </w:tabs>
              <w:spacing w:after="0" w:line="240" w:lineRule="exact"/>
              <w:jc w:val="both"/>
              <w:rPr>
                <w:rFonts w:ascii="Times New Roman" w:eastAsia="Times New Roman" w:hAnsi="Times New Roman" w:cs="Times New Roman"/>
                <w:sz w:val="18"/>
                <w:szCs w:val="18"/>
              </w:rPr>
            </w:pPr>
            <w:r w:rsidRPr="008968E4">
              <w:rPr>
                <w:rFonts w:ascii="Times New Roman" w:eastAsia="Times New Roman" w:hAnsi="Times New Roman" w:cs="Times New Roman"/>
                <w:sz w:val="18"/>
                <w:szCs w:val="18"/>
              </w:rPr>
              <w:tab/>
              <w:t>ç) D kategorisi: İmalatın uygunluğunun izlenmesine yönelik faaliyetler çerçevesinde, gerekli deney veya muayenelere nezaret eden veya bunları yapan teknik servisler.</w:t>
            </w:r>
          </w:p>
          <w:p w:rsidR="008968E4" w:rsidRPr="008968E4" w:rsidRDefault="008968E4" w:rsidP="008968E4">
            <w:pPr>
              <w:tabs>
                <w:tab w:val="left" w:pos="566"/>
              </w:tabs>
              <w:spacing w:after="0" w:line="240" w:lineRule="exact"/>
              <w:jc w:val="both"/>
              <w:rPr>
                <w:rFonts w:ascii="Times New Roman" w:eastAsia="Times New Roman" w:hAnsi="Times New Roman" w:cs="Times New Roman"/>
                <w:sz w:val="18"/>
                <w:szCs w:val="18"/>
              </w:rPr>
            </w:pPr>
            <w:r w:rsidRPr="008968E4">
              <w:rPr>
                <w:rFonts w:ascii="Times New Roman" w:eastAsia="Times New Roman" w:hAnsi="Times New Roman" w:cs="Times New Roman"/>
                <w:sz w:val="18"/>
                <w:szCs w:val="18"/>
              </w:rPr>
              <w:tab/>
              <w:t xml:space="preserve">(4) Teknik servisler, bu Yönetmeliğin ve bu Yönetmeliğin ekinde yer alan Ek IV’te liste halinde verilen düzenleyici mevzuatın kapsamına giren özel alanlarda gerekli teknik bilgiye, uygun becerilere ve tecrübeye sahip olduğunu belgelemek zorundadır. Teknik servisler, bu Yönetmeliğin ekinde yer alan Ek V’in İlave 1’inde liste halinde verilen, yürüttükleri faaliyetlerle ilgili standartlara uymak zorundadır. Bununla birlikte, bu hüküm, 25 inci maddenin birinci fıkrasında işaret edilen çok aşamalı bir tip onayı işleminin son aşaması bakımından geçerli değildir. </w:t>
            </w:r>
          </w:p>
          <w:p w:rsidR="008968E4" w:rsidRPr="008968E4" w:rsidRDefault="008968E4" w:rsidP="008968E4">
            <w:pPr>
              <w:tabs>
                <w:tab w:val="left" w:pos="566"/>
              </w:tabs>
              <w:spacing w:after="0" w:line="240" w:lineRule="exact"/>
              <w:jc w:val="both"/>
              <w:rPr>
                <w:rFonts w:ascii="Times New Roman" w:eastAsia="Times New Roman" w:hAnsi="Times New Roman" w:cs="Times New Roman"/>
                <w:sz w:val="18"/>
                <w:szCs w:val="18"/>
              </w:rPr>
            </w:pPr>
            <w:r w:rsidRPr="008968E4">
              <w:rPr>
                <w:rFonts w:ascii="Times New Roman" w:eastAsia="Times New Roman" w:hAnsi="Times New Roman" w:cs="Times New Roman"/>
                <w:sz w:val="18"/>
                <w:szCs w:val="18"/>
              </w:rPr>
              <w:tab/>
              <w:t>(5) Onay Kuruluşu, üçüncü fıkrada belirtilen faaliyetlerin biri veya birkaçı bakımından bir teknik servis gibi hareket edebilir.</w:t>
            </w:r>
          </w:p>
          <w:p w:rsidR="008968E4" w:rsidRPr="008968E4" w:rsidRDefault="008968E4" w:rsidP="008968E4">
            <w:pPr>
              <w:tabs>
                <w:tab w:val="left" w:pos="566"/>
              </w:tabs>
              <w:spacing w:after="0" w:line="240" w:lineRule="exact"/>
              <w:jc w:val="both"/>
              <w:rPr>
                <w:rFonts w:ascii="Times New Roman" w:eastAsia="Times New Roman" w:hAnsi="Times New Roman" w:cs="Times New Roman"/>
                <w:sz w:val="18"/>
                <w:szCs w:val="18"/>
              </w:rPr>
            </w:pPr>
            <w:r w:rsidRPr="008968E4">
              <w:rPr>
                <w:rFonts w:ascii="Times New Roman" w:eastAsia="Times New Roman" w:hAnsi="Times New Roman" w:cs="Times New Roman"/>
                <w:sz w:val="18"/>
                <w:szCs w:val="18"/>
              </w:rPr>
              <w:tab/>
              <w:t>(6) Bu Yönetmeliğin ekinde yer alan Ek XV’te liste halinde verilen düzenleyici mevzuatla bağlantılı A kategorisi faaliyetler için, bir imalatçı veya onun adına hareket eden bir taşeron taraf teknik servis olarak görevlendirilebilir. Onay Kuruluşu, gerekli gördüğünde, 40 ıncı maddeye uygun olarak, anılan  düzenleyici mevzuat listesinde değişiklik yapar.</w:t>
            </w:r>
          </w:p>
          <w:p w:rsidR="008968E4" w:rsidRPr="008968E4" w:rsidRDefault="008968E4" w:rsidP="008968E4">
            <w:pPr>
              <w:tabs>
                <w:tab w:val="left" w:pos="566"/>
              </w:tabs>
              <w:spacing w:after="0" w:line="240" w:lineRule="exact"/>
              <w:jc w:val="both"/>
              <w:rPr>
                <w:rFonts w:ascii="Times New Roman" w:eastAsia="Times New Roman" w:hAnsi="Times New Roman" w:cs="Times New Roman"/>
                <w:sz w:val="18"/>
                <w:szCs w:val="18"/>
              </w:rPr>
            </w:pPr>
            <w:r w:rsidRPr="008968E4">
              <w:rPr>
                <w:rFonts w:ascii="Times New Roman" w:eastAsia="Times New Roman" w:hAnsi="Times New Roman" w:cs="Times New Roman"/>
                <w:sz w:val="18"/>
                <w:szCs w:val="18"/>
              </w:rPr>
              <w:tab/>
              <w:t>(7) Beşinci ve altıncı fıkralarda belirtilen kuruluşlar, bu madde hükümlerine uymak zorundadır.</w:t>
            </w:r>
          </w:p>
          <w:p w:rsidR="008968E4" w:rsidRPr="008968E4" w:rsidRDefault="008968E4" w:rsidP="008968E4">
            <w:pPr>
              <w:tabs>
                <w:tab w:val="left" w:pos="566"/>
              </w:tabs>
              <w:spacing w:after="0" w:line="240" w:lineRule="exact"/>
              <w:jc w:val="both"/>
              <w:rPr>
                <w:rFonts w:ascii="Times New Roman" w:eastAsia="Times New Roman" w:hAnsi="Times New Roman" w:cs="Times New Roman"/>
                <w:sz w:val="18"/>
                <w:szCs w:val="18"/>
              </w:rPr>
            </w:pPr>
            <w:r w:rsidRPr="008968E4">
              <w:rPr>
                <w:rFonts w:ascii="Times New Roman" w:eastAsia="Times New Roman" w:hAnsi="Times New Roman" w:cs="Times New Roman"/>
                <w:sz w:val="18"/>
                <w:szCs w:val="18"/>
              </w:rPr>
              <w:tab/>
              <w:t xml:space="preserve">(8) Altıncı fıkra çerçevesinde Türkiye’de ve Avrupa Birliğinde yerleşik olan ve Onay Kuruluşu tarafından  görevlendirilen teknik servisler dışında kalan üçüncü ülke teknik servisleri, 43 üncü maddenin amaçları bakımından, Avrupa Birliği ile anlaşması bulunan söz konusu üçüncü ülkeyle yapılacak ikili anlaşma çerçevesinde atanabilir. </w:t>
            </w:r>
          </w:p>
          <w:p w:rsidR="008968E4" w:rsidRPr="008968E4" w:rsidRDefault="008968E4" w:rsidP="008968E4">
            <w:pPr>
              <w:tabs>
                <w:tab w:val="left" w:pos="566"/>
              </w:tabs>
              <w:spacing w:after="0" w:line="240" w:lineRule="exact"/>
              <w:jc w:val="both"/>
              <w:rPr>
                <w:rFonts w:ascii="Times New Roman" w:eastAsia="Times New Roman" w:hAnsi="Times New Roman" w:cs="Times New Roman"/>
                <w:b/>
                <w:sz w:val="18"/>
                <w:szCs w:val="18"/>
              </w:rPr>
            </w:pPr>
            <w:r w:rsidRPr="008968E4">
              <w:rPr>
                <w:rFonts w:ascii="Times New Roman" w:eastAsia="Times New Roman" w:hAnsi="Times New Roman" w:cs="Times New Roman"/>
                <w:sz w:val="18"/>
                <w:szCs w:val="18"/>
              </w:rPr>
              <w:tab/>
            </w:r>
            <w:r w:rsidRPr="008968E4">
              <w:rPr>
                <w:rFonts w:ascii="Times New Roman" w:eastAsia="Times New Roman" w:hAnsi="Times New Roman" w:cs="Times New Roman"/>
                <w:b/>
                <w:sz w:val="18"/>
                <w:szCs w:val="18"/>
              </w:rPr>
              <w:t xml:space="preserve">Teknik servislerin yeteneklerinin değerlendirilmesi </w:t>
            </w:r>
          </w:p>
          <w:p w:rsidR="008968E4" w:rsidRPr="008968E4" w:rsidRDefault="008968E4" w:rsidP="008968E4">
            <w:pPr>
              <w:tabs>
                <w:tab w:val="left" w:pos="566"/>
              </w:tabs>
              <w:spacing w:after="0" w:line="240" w:lineRule="exact"/>
              <w:jc w:val="both"/>
              <w:rPr>
                <w:rFonts w:ascii="Times New Roman" w:eastAsia="Times New Roman" w:hAnsi="Times New Roman" w:cs="Times New Roman"/>
                <w:sz w:val="18"/>
                <w:szCs w:val="18"/>
              </w:rPr>
            </w:pPr>
            <w:r w:rsidRPr="008968E4">
              <w:rPr>
                <w:rFonts w:ascii="Times New Roman" w:eastAsia="Times New Roman" w:hAnsi="Times New Roman" w:cs="Times New Roman"/>
                <w:b/>
                <w:sz w:val="18"/>
                <w:szCs w:val="18"/>
              </w:rPr>
              <w:tab/>
              <w:t>MADDE 42 –</w:t>
            </w:r>
            <w:r w:rsidRPr="008968E4">
              <w:rPr>
                <w:rFonts w:ascii="Times New Roman" w:eastAsia="Times New Roman" w:hAnsi="Times New Roman" w:cs="Times New Roman"/>
                <w:sz w:val="18"/>
                <w:szCs w:val="18"/>
              </w:rPr>
              <w:t xml:space="preserve"> (1) 41 inci maddede sözü edilen yetenekler, bir yetkili kuruluş tarafından düzenlenecek bir değerlendirme raporu ile belgelendirilir. Bu, bir akreditasyon kurumu tarafından düzenlenmiş bir akreditasyon belgesi de olabilir.</w:t>
            </w:r>
          </w:p>
          <w:p w:rsidR="008968E4" w:rsidRPr="008968E4" w:rsidRDefault="008968E4" w:rsidP="008968E4">
            <w:pPr>
              <w:tabs>
                <w:tab w:val="left" w:pos="566"/>
              </w:tabs>
              <w:spacing w:after="0" w:line="240" w:lineRule="exact"/>
              <w:jc w:val="both"/>
              <w:rPr>
                <w:rFonts w:ascii="Times New Roman" w:eastAsia="Times New Roman" w:hAnsi="Times New Roman" w:cs="Times New Roman"/>
                <w:sz w:val="18"/>
                <w:szCs w:val="18"/>
              </w:rPr>
            </w:pPr>
            <w:r w:rsidRPr="008968E4">
              <w:rPr>
                <w:rFonts w:ascii="Times New Roman" w:eastAsia="Times New Roman" w:hAnsi="Times New Roman" w:cs="Times New Roman"/>
                <w:sz w:val="18"/>
                <w:szCs w:val="18"/>
              </w:rPr>
              <w:tab/>
              <w:t>(2) Birinci fıkrada belirtilen rapora esas teşkil eden değerlendirme çalışması, bu Yönetmeliğin ekinde yer alan Ek V’in İlave 2’sinin hükümlerine göre yürütülür. Değerlendirme raporları, azami üç yıl sonunda gözden geçirilir.</w:t>
            </w:r>
          </w:p>
          <w:p w:rsidR="008968E4" w:rsidRPr="008968E4" w:rsidRDefault="008968E4" w:rsidP="008968E4">
            <w:pPr>
              <w:tabs>
                <w:tab w:val="left" w:pos="566"/>
              </w:tabs>
              <w:spacing w:after="0" w:line="240" w:lineRule="exact"/>
              <w:jc w:val="both"/>
              <w:rPr>
                <w:rFonts w:ascii="Times New Roman" w:eastAsia="Times New Roman" w:hAnsi="Times New Roman" w:cs="Times New Roman"/>
                <w:sz w:val="18"/>
                <w:szCs w:val="18"/>
              </w:rPr>
            </w:pPr>
            <w:r w:rsidRPr="008968E4">
              <w:rPr>
                <w:rFonts w:ascii="Times New Roman" w:eastAsia="Times New Roman" w:hAnsi="Times New Roman" w:cs="Times New Roman"/>
                <w:sz w:val="18"/>
                <w:szCs w:val="18"/>
              </w:rPr>
              <w:tab/>
              <w:t>(3) Değerlendirme raporları, talep edilmesi halinde Müsteşarlık aracılığıyla Komisyona gönderilir.</w:t>
            </w:r>
          </w:p>
          <w:p w:rsidR="008968E4" w:rsidRPr="008968E4" w:rsidRDefault="008968E4" w:rsidP="008968E4">
            <w:pPr>
              <w:tabs>
                <w:tab w:val="left" w:pos="566"/>
              </w:tabs>
              <w:spacing w:after="0" w:line="240" w:lineRule="exact"/>
              <w:jc w:val="both"/>
              <w:rPr>
                <w:rFonts w:ascii="Times New Roman" w:eastAsia="Times New Roman" w:hAnsi="Times New Roman" w:cs="Times New Roman"/>
                <w:sz w:val="18"/>
                <w:szCs w:val="18"/>
              </w:rPr>
            </w:pPr>
            <w:r w:rsidRPr="008968E4">
              <w:rPr>
                <w:rFonts w:ascii="Times New Roman" w:eastAsia="Times New Roman" w:hAnsi="Times New Roman" w:cs="Times New Roman"/>
                <w:sz w:val="18"/>
                <w:szCs w:val="18"/>
              </w:rPr>
              <w:tab/>
              <w:t>(4) Teknik servis olarak hareket eden Onay Kuruluşu, bu iş için uygun olduğunu belgelerle gösterir ve değerlendirilen faaliyetten bağımsız denetçiler tarafından bir değerlendirmesi yapılır. Denetçiler, değerlendirilen faaliyetten sorumlu personelden ayrı bir şekilde özerk olarak görev yapmaları kaydıyla, aynı kuruluş içinden olabilir.</w:t>
            </w:r>
          </w:p>
          <w:p w:rsidR="008968E4" w:rsidRPr="008968E4" w:rsidRDefault="008968E4" w:rsidP="008968E4">
            <w:pPr>
              <w:tabs>
                <w:tab w:val="left" w:pos="566"/>
              </w:tabs>
              <w:spacing w:after="0" w:line="240" w:lineRule="exact"/>
              <w:jc w:val="both"/>
              <w:rPr>
                <w:rFonts w:ascii="Times New Roman" w:eastAsia="Times New Roman" w:hAnsi="Times New Roman" w:cs="Times New Roman"/>
                <w:sz w:val="18"/>
                <w:szCs w:val="18"/>
              </w:rPr>
            </w:pPr>
            <w:r w:rsidRPr="008968E4">
              <w:rPr>
                <w:rFonts w:ascii="Times New Roman" w:eastAsia="Times New Roman" w:hAnsi="Times New Roman" w:cs="Times New Roman"/>
                <w:sz w:val="18"/>
                <w:szCs w:val="18"/>
              </w:rPr>
              <w:tab/>
              <w:t xml:space="preserve">(5) Teknik servis olarak görevlendirilen bir imalatçı veya imalatçı adına faaliyet gösteren bir taşeron, bu maddenin ilgili hükümlerine uymak zorundadır. </w:t>
            </w:r>
          </w:p>
          <w:p w:rsidR="008968E4" w:rsidRPr="008968E4" w:rsidRDefault="008968E4" w:rsidP="008968E4">
            <w:pPr>
              <w:tabs>
                <w:tab w:val="left" w:pos="566"/>
              </w:tabs>
              <w:spacing w:after="0" w:line="240" w:lineRule="exact"/>
              <w:jc w:val="both"/>
              <w:rPr>
                <w:rFonts w:ascii="Times New Roman" w:eastAsia="Times New Roman" w:hAnsi="Times New Roman" w:cs="Times New Roman"/>
                <w:b/>
                <w:sz w:val="18"/>
                <w:szCs w:val="18"/>
              </w:rPr>
            </w:pPr>
            <w:r w:rsidRPr="008968E4">
              <w:rPr>
                <w:rFonts w:ascii="Times New Roman" w:eastAsia="Times New Roman" w:hAnsi="Times New Roman" w:cs="Times New Roman"/>
                <w:sz w:val="18"/>
                <w:szCs w:val="18"/>
              </w:rPr>
              <w:tab/>
            </w:r>
            <w:r w:rsidRPr="008968E4">
              <w:rPr>
                <w:rFonts w:ascii="Times New Roman" w:eastAsia="Times New Roman" w:hAnsi="Times New Roman" w:cs="Times New Roman"/>
                <w:b/>
                <w:sz w:val="18"/>
                <w:szCs w:val="18"/>
              </w:rPr>
              <w:t xml:space="preserve">Bildirim işlemleri </w:t>
            </w:r>
          </w:p>
          <w:p w:rsidR="008968E4" w:rsidRPr="008968E4" w:rsidRDefault="008968E4" w:rsidP="008968E4">
            <w:pPr>
              <w:tabs>
                <w:tab w:val="left" w:pos="566"/>
              </w:tabs>
              <w:spacing w:after="0" w:line="240" w:lineRule="exact"/>
              <w:jc w:val="both"/>
              <w:rPr>
                <w:rFonts w:ascii="Times New Roman" w:eastAsia="Times New Roman" w:hAnsi="Times New Roman" w:cs="Times New Roman"/>
                <w:sz w:val="18"/>
                <w:szCs w:val="18"/>
              </w:rPr>
            </w:pPr>
            <w:r w:rsidRPr="008968E4">
              <w:rPr>
                <w:rFonts w:ascii="Times New Roman" w:eastAsia="Times New Roman" w:hAnsi="Times New Roman" w:cs="Times New Roman"/>
                <w:b/>
                <w:sz w:val="18"/>
                <w:szCs w:val="18"/>
              </w:rPr>
              <w:tab/>
              <w:t>MADDE 43 –</w:t>
            </w:r>
            <w:r w:rsidRPr="008968E4">
              <w:rPr>
                <w:rFonts w:ascii="Times New Roman" w:eastAsia="Times New Roman" w:hAnsi="Times New Roman" w:cs="Times New Roman"/>
                <w:sz w:val="18"/>
                <w:szCs w:val="18"/>
              </w:rPr>
              <w:t xml:space="preserve"> (1) Görevlendirilen her bir teknik servisin isim ve adresi (elektronik posta adresleri dahil), sorumlu kişileri ve faaliyet kategorileri Müsteşarlık aracılığıyla Komisyona bildirilir. Ayrıca bu bilgilerde daha sonra ortaya çıkan değişiklikler de Komisyona bildirilir. Bildirimde, teknik servislerin hangi düzenleyici mevzuat için görevlendirildiği belirtilir.</w:t>
            </w:r>
          </w:p>
          <w:p w:rsidR="008968E4" w:rsidRPr="008968E4" w:rsidRDefault="008968E4" w:rsidP="008968E4">
            <w:pPr>
              <w:tabs>
                <w:tab w:val="left" w:pos="566"/>
              </w:tabs>
              <w:spacing w:after="0" w:line="240" w:lineRule="exact"/>
              <w:jc w:val="both"/>
              <w:rPr>
                <w:rFonts w:ascii="Times New Roman" w:eastAsia="Times New Roman" w:hAnsi="Times New Roman" w:cs="Times New Roman"/>
                <w:sz w:val="18"/>
                <w:szCs w:val="18"/>
              </w:rPr>
            </w:pPr>
            <w:r w:rsidRPr="008968E4">
              <w:rPr>
                <w:rFonts w:ascii="Times New Roman" w:eastAsia="Times New Roman" w:hAnsi="Times New Roman" w:cs="Times New Roman"/>
                <w:sz w:val="18"/>
                <w:szCs w:val="18"/>
              </w:rPr>
              <w:tab/>
              <w:t>(2) Bir teknik servis, tip onayına ilişkin amaçlar bakımından, 41 inci maddede belirtilen faaliyetleri sadece önceden Komisyona bildirilmiş olması şartıyla yürütebilir.</w:t>
            </w:r>
          </w:p>
          <w:p w:rsidR="008968E4" w:rsidRPr="008968E4" w:rsidRDefault="008968E4" w:rsidP="008968E4">
            <w:pPr>
              <w:tabs>
                <w:tab w:val="left" w:pos="566"/>
              </w:tabs>
              <w:spacing w:after="0" w:line="240" w:lineRule="exact"/>
              <w:jc w:val="both"/>
              <w:rPr>
                <w:rFonts w:ascii="Times New Roman" w:eastAsia="Times New Roman" w:hAnsi="Times New Roman" w:cs="Times New Roman"/>
                <w:sz w:val="18"/>
                <w:szCs w:val="18"/>
              </w:rPr>
            </w:pPr>
            <w:r w:rsidRPr="008968E4">
              <w:rPr>
                <w:rFonts w:ascii="Times New Roman" w:eastAsia="Times New Roman" w:hAnsi="Times New Roman" w:cs="Times New Roman"/>
                <w:sz w:val="18"/>
                <w:szCs w:val="18"/>
              </w:rPr>
              <w:tab/>
              <w:t>(3) Aynı teknik servis, birkaç üye ülke tarafından teknik servis olarak görevlendirilebilir.</w:t>
            </w:r>
          </w:p>
          <w:p w:rsidR="008968E4" w:rsidRPr="008968E4" w:rsidRDefault="008968E4" w:rsidP="008968E4">
            <w:pPr>
              <w:tabs>
                <w:tab w:val="left" w:pos="566"/>
              </w:tabs>
              <w:spacing w:after="0" w:line="240" w:lineRule="exact"/>
              <w:jc w:val="both"/>
              <w:rPr>
                <w:rFonts w:ascii="Times New Roman" w:eastAsia="Times New Roman" w:hAnsi="Times New Roman" w:cs="Times New Roman"/>
                <w:sz w:val="18"/>
                <w:szCs w:val="18"/>
              </w:rPr>
            </w:pPr>
            <w:r w:rsidRPr="008968E4">
              <w:rPr>
                <w:rFonts w:ascii="Times New Roman" w:eastAsia="Times New Roman" w:hAnsi="Times New Roman" w:cs="Times New Roman"/>
                <w:sz w:val="18"/>
                <w:szCs w:val="18"/>
              </w:rPr>
              <w:tab/>
              <w:t>(4) Düzenleyici mevzuat uyarınca, 41 inci maddede belirtilen faaliyetler arasında bulunmayan bir faaliyet yürüten özgün bir kuruluşun veya yetkili bir kuruluşun görevlendirilmesi durumunda, bildirimler bu madde hükümlerine göre yapılır.</w:t>
            </w:r>
          </w:p>
          <w:p w:rsidR="008968E4" w:rsidRPr="008968E4" w:rsidRDefault="008968E4" w:rsidP="008968E4">
            <w:pPr>
              <w:tabs>
                <w:tab w:val="left" w:pos="566"/>
              </w:tabs>
              <w:spacing w:after="0" w:line="240" w:lineRule="exact"/>
              <w:jc w:val="both"/>
              <w:rPr>
                <w:rFonts w:ascii="Times New Roman" w:eastAsia="Times New Roman" w:hAnsi="Times New Roman" w:cs="Times New Roman"/>
                <w:sz w:val="18"/>
                <w:szCs w:val="18"/>
              </w:rPr>
            </w:pPr>
            <w:r w:rsidRPr="008968E4">
              <w:rPr>
                <w:rFonts w:ascii="Times New Roman" w:eastAsia="Times New Roman" w:hAnsi="Times New Roman" w:cs="Times New Roman"/>
                <w:sz w:val="18"/>
                <w:szCs w:val="18"/>
              </w:rPr>
              <w:tab/>
              <w:t>(5) Onay kuruluşlarının ve teknik servislerin listesi ve bunlarla ilgili ayrıntılar, Onay Kuruluşunun ve  Avrupa Birliğinin internet sayfalarında yayınlanır.</w:t>
            </w:r>
          </w:p>
          <w:p w:rsidR="008968E4" w:rsidRPr="008968E4" w:rsidRDefault="008968E4" w:rsidP="008968E4">
            <w:pPr>
              <w:spacing w:after="0" w:line="240" w:lineRule="exact"/>
              <w:jc w:val="center"/>
              <w:rPr>
                <w:rFonts w:ascii="Times New Roman" w:eastAsia="Times New Roman" w:hAnsi="Times New Roman" w:cs="Times New Roman"/>
                <w:b/>
                <w:sz w:val="18"/>
                <w:szCs w:val="18"/>
              </w:rPr>
            </w:pPr>
            <w:r w:rsidRPr="008968E4">
              <w:rPr>
                <w:rFonts w:ascii="Times New Roman" w:eastAsia="Times New Roman" w:hAnsi="Times New Roman" w:cs="Times New Roman"/>
                <w:b/>
                <w:sz w:val="18"/>
                <w:szCs w:val="18"/>
              </w:rPr>
              <w:t>ONYEDİNCİ BÖLÜM</w:t>
            </w:r>
          </w:p>
          <w:p w:rsidR="008968E4" w:rsidRPr="008968E4" w:rsidRDefault="008968E4" w:rsidP="008968E4">
            <w:pPr>
              <w:spacing w:after="0" w:line="240" w:lineRule="exact"/>
              <w:jc w:val="center"/>
              <w:rPr>
                <w:rFonts w:ascii="Times New Roman" w:eastAsia="Times New Roman" w:hAnsi="Times New Roman" w:cs="Times New Roman"/>
                <w:b/>
                <w:sz w:val="18"/>
                <w:szCs w:val="18"/>
              </w:rPr>
            </w:pPr>
            <w:r w:rsidRPr="008968E4">
              <w:rPr>
                <w:rFonts w:ascii="Times New Roman" w:eastAsia="Times New Roman" w:hAnsi="Times New Roman" w:cs="Times New Roman"/>
                <w:b/>
                <w:sz w:val="18"/>
                <w:szCs w:val="18"/>
              </w:rPr>
              <w:t>Çeşitli ve Son Hükümler</w:t>
            </w:r>
          </w:p>
          <w:p w:rsidR="008968E4" w:rsidRPr="008968E4" w:rsidRDefault="008968E4" w:rsidP="008968E4">
            <w:pPr>
              <w:tabs>
                <w:tab w:val="left" w:pos="566"/>
              </w:tabs>
              <w:spacing w:after="0" w:line="240" w:lineRule="exact"/>
              <w:jc w:val="both"/>
              <w:rPr>
                <w:rFonts w:ascii="Times New Roman" w:eastAsia="Times New Roman" w:hAnsi="Times New Roman" w:cs="Times New Roman"/>
                <w:b/>
                <w:sz w:val="18"/>
                <w:szCs w:val="18"/>
              </w:rPr>
            </w:pPr>
            <w:r w:rsidRPr="008968E4">
              <w:rPr>
                <w:rFonts w:ascii="Times New Roman" w:eastAsia="Times New Roman" w:hAnsi="Times New Roman" w:cs="Times New Roman"/>
                <w:sz w:val="18"/>
                <w:szCs w:val="18"/>
              </w:rPr>
              <w:tab/>
            </w:r>
            <w:r w:rsidRPr="008968E4">
              <w:rPr>
                <w:rFonts w:ascii="Times New Roman" w:eastAsia="Times New Roman" w:hAnsi="Times New Roman" w:cs="Times New Roman"/>
                <w:b/>
                <w:sz w:val="18"/>
                <w:szCs w:val="18"/>
              </w:rPr>
              <w:t xml:space="preserve">Geçiş hükümleri </w:t>
            </w:r>
          </w:p>
          <w:p w:rsidR="008968E4" w:rsidRPr="008968E4" w:rsidRDefault="008968E4" w:rsidP="008968E4">
            <w:pPr>
              <w:tabs>
                <w:tab w:val="left" w:pos="566"/>
              </w:tabs>
              <w:spacing w:after="0" w:line="240" w:lineRule="exact"/>
              <w:jc w:val="both"/>
              <w:rPr>
                <w:rFonts w:ascii="Times New Roman" w:eastAsia="Times New Roman" w:hAnsi="Times New Roman" w:cs="Times New Roman"/>
                <w:sz w:val="18"/>
                <w:szCs w:val="18"/>
              </w:rPr>
            </w:pPr>
            <w:r w:rsidRPr="008968E4">
              <w:rPr>
                <w:rFonts w:ascii="Times New Roman" w:eastAsia="Times New Roman" w:hAnsi="Times New Roman" w:cs="Times New Roman"/>
                <w:b/>
                <w:sz w:val="18"/>
                <w:szCs w:val="18"/>
              </w:rPr>
              <w:tab/>
              <w:t>MADDE 44 –</w:t>
            </w:r>
            <w:r w:rsidRPr="008968E4">
              <w:rPr>
                <w:rFonts w:ascii="Times New Roman" w:eastAsia="Times New Roman" w:hAnsi="Times New Roman" w:cs="Times New Roman"/>
                <w:sz w:val="18"/>
                <w:szCs w:val="18"/>
              </w:rPr>
              <w:t xml:space="preserve"> (1) Yönetmelik kapsamında olmayan araçların Yönetmelik kapsamına alınması veya M</w:t>
            </w:r>
            <w:r w:rsidRPr="008968E4">
              <w:rPr>
                <w:rFonts w:ascii="Times New Roman" w:eastAsia="Times New Roman" w:hAnsi="Times New Roman" w:cs="Times New Roman"/>
                <w:position w:val="-4"/>
                <w:sz w:val="18"/>
                <w:szCs w:val="18"/>
              </w:rPr>
              <w:t>1</w:t>
            </w:r>
            <w:r w:rsidRPr="008968E4">
              <w:rPr>
                <w:rFonts w:ascii="Times New Roman" w:eastAsia="Times New Roman" w:hAnsi="Times New Roman" w:cs="Times New Roman"/>
                <w:sz w:val="18"/>
                <w:szCs w:val="18"/>
              </w:rPr>
              <w:t xml:space="preserve"> kategorisi dışında kalan, küçük seriler halinde üretilen araçların tip onayına ilişkin idari ve teknik hükümlerin tamamlanması ve münferit onay işlemine ilişkin uyumlaştırılmış idari ve teknik hükümlerin net bir şekilde ortaya konması bakımından bu Yönetmelikte yapılması gereken değişiklikler henüz karara bağlanmadığı ve 45 inci maddede hüküm altına alınan geçiş dönemlerinin sona ermiş bulunduğu dönemlerde, söz konusu araçlara ulusal onay vermeye devam edilir. Ancak, bu tür  onaylarda bu Yönetmelikte yer alan  uyumlaştırılmış teknik şartlar esas alınır.</w:t>
            </w:r>
          </w:p>
          <w:p w:rsidR="008968E4" w:rsidRPr="008968E4" w:rsidRDefault="008968E4" w:rsidP="008968E4">
            <w:pPr>
              <w:tabs>
                <w:tab w:val="left" w:pos="566"/>
              </w:tabs>
              <w:spacing w:after="0" w:line="240" w:lineRule="exact"/>
              <w:jc w:val="both"/>
              <w:rPr>
                <w:rFonts w:ascii="Times New Roman" w:eastAsia="Times New Roman" w:hAnsi="Times New Roman" w:cs="Times New Roman"/>
                <w:sz w:val="18"/>
                <w:szCs w:val="18"/>
              </w:rPr>
            </w:pPr>
            <w:r w:rsidRPr="008968E4">
              <w:rPr>
                <w:rFonts w:ascii="Times New Roman" w:eastAsia="Times New Roman" w:hAnsi="Times New Roman" w:cs="Times New Roman"/>
                <w:sz w:val="18"/>
                <w:szCs w:val="18"/>
              </w:rPr>
              <w:tab/>
              <w:t xml:space="preserve">(2) İmalatçının veya münferit onaylarda araç sahibinin başvurusu üzerine, istenen belgeleri sunmaları kaydıyla, duruma göre tip onayı belgesi veya münferit onay belgesi düzenlenir ve verilir. Belgeler, başvuru sahibi adına düzenlenir. Aynı tip araçlar için, üye ülkelerin kabul ettiği gibi, tip onayının aslına uygun tasdikli bir sureti, zorunlu deneylerin yapıldığını gösteren belge olarak kabul edilir. </w:t>
            </w:r>
          </w:p>
          <w:p w:rsidR="008968E4" w:rsidRPr="008968E4" w:rsidRDefault="008968E4" w:rsidP="008968E4">
            <w:pPr>
              <w:tabs>
                <w:tab w:val="left" w:pos="566"/>
              </w:tabs>
              <w:spacing w:after="0" w:line="240" w:lineRule="exact"/>
              <w:jc w:val="both"/>
              <w:rPr>
                <w:rFonts w:ascii="Times New Roman" w:eastAsia="Times New Roman" w:hAnsi="Times New Roman" w:cs="Times New Roman"/>
                <w:sz w:val="18"/>
                <w:szCs w:val="18"/>
              </w:rPr>
            </w:pPr>
            <w:r w:rsidRPr="008968E4">
              <w:rPr>
                <w:rFonts w:ascii="Times New Roman" w:eastAsia="Times New Roman" w:hAnsi="Times New Roman" w:cs="Times New Roman"/>
                <w:sz w:val="18"/>
                <w:szCs w:val="18"/>
              </w:rPr>
              <w:tab/>
              <w:t xml:space="preserve">(3) Bir münferit onay kapsamına giren belirli bir aracın bir üye ülkede tescil edilmesi gerekiyorsa, Onay Kuruluşu münferit onayı veren üye ülkenin onay kuruluşundan, bu aracın sağladığı teknik hüküm ve şartları ayrıntılı bir şekilde </w:t>
            </w:r>
            <w:r w:rsidRPr="008968E4">
              <w:rPr>
                <w:rFonts w:ascii="Times New Roman" w:eastAsia="Times New Roman" w:hAnsi="Times New Roman" w:cs="Times New Roman"/>
                <w:sz w:val="18"/>
                <w:szCs w:val="18"/>
              </w:rPr>
              <w:lastRenderedPageBreak/>
              <w:t>açıklayan ek bilgiler talep edebilir.</w:t>
            </w:r>
          </w:p>
          <w:p w:rsidR="008968E4" w:rsidRPr="008968E4" w:rsidRDefault="008968E4" w:rsidP="008968E4">
            <w:pPr>
              <w:tabs>
                <w:tab w:val="left" w:pos="566"/>
              </w:tabs>
              <w:spacing w:after="0" w:line="240" w:lineRule="exact"/>
              <w:jc w:val="both"/>
              <w:rPr>
                <w:rFonts w:ascii="Times New Roman" w:eastAsia="Times New Roman" w:hAnsi="Times New Roman" w:cs="Times New Roman"/>
                <w:sz w:val="18"/>
                <w:szCs w:val="18"/>
              </w:rPr>
            </w:pPr>
            <w:r w:rsidRPr="008968E4">
              <w:rPr>
                <w:rFonts w:ascii="Times New Roman" w:eastAsia="Times New Roman" w:hAnsi="Times New Roman" w:cs="Times New Roman"/>
                <w:sz w:val="18"/>
                <w:szCs w:val="18"/>
              </w:rPr>
              <w:tab/>
              <w:t>(4) Bu Yönetmelik kapsamına giren araçlarla ilgili tescil ve vergilendirme sistemlerinin uyumlu hale getirilmesine yönelik çalışmaların henüz sonuca bağlanmadığı dönemde, tescil ve vergilendirme işlemleri ulusal mevzuat hükümlerine göre yürütülür. Bu amaçla, bu Yönetmeliğin ekinde yer alan Ek III’ünün Bölüm II’sinde gösterilen versiyonları alt bölümlere ayrılabilir; ancak, alt bölümlere ayırma işleminde kullanılan husus ve özellikler, bilgi paketinde açık bir şekilde belirtilir veya basit bir hesapla bilgi paketinden türetebilinir.</w:t>
            </w:r>
          </w:p>
          <w:p w:rsidR="008968E4" w:rsidRPr="008968E4" w:rsidRDefault="008968E4" w:rsidP="008968E4">
            <w:pPr>
              <w:tabs>
                <w:tab w:val="left" w:pos="566"/>
              </w:tabs>
              <w:spacing w:after="0" w:line="240" w:lineRule="exact"/>
              <w:jc w:val="both"/>
              <w:rPr>
                <w:rFonts w:ascii="Times New Roman" w:eastAsia="Times New Roman" w:hAnsi="Times New Roman" w:cs="Times New Roman"/>
                <w:b/>
                <w:sz w:val="18"/>
                <w:szCs w:val="18"/>
              </w:rPr>
            </w:pPr>
            <w:r w:rsidRPr="008968E4">
              <w:rPr>
                <w:rFonts w:ascii="Times New Roman" w:eastAsia="Times New Roman" w:hAnsi="Times New Roman" w:cs="Times New Roman"/>
                <w:sz w:val="18"/>
                <w:szCs w:val="18"/>
              </w:rPr>
              <w:tab/>
            </w:r>
            <w:r w:rsidRPr="008968E4">
              <w:rPr>
                <w:rFonts w:ascii="Times New Roman" w:eastAsia="Times New Roman" w:hAnsi="Times New Roman" w:cs="Times New Roman"/>
                <w:b/>
                <w:sz w:val="18"/>
                <w:szCs w:val="18"/>
              </w:rPr>
              <w:t xml:space="preserve">AT tip onayı için uygulama tarihleri </w:t>
            </w:r>
          </w:p>
          <w:p w:rsidR="008968E4" w:rsidRPr="008968E4" w:rsidRDefault="008968E4" w:rsidP="008968E4">
            <w:pPr>
              <w:tabs>
                <w:tab w:val="left" w:pos="566"/>
              </w:tabs>
              <w:spacing w:after="0" w:line="240" w:lineRule="exact"/>
              <w:jc w:val="both"/>
              <w:rPr>
                <w:rFonts w:ascii="Times New Roman" w:eastAsia="Times New Roman" w:hAnsi="Times New Roman" w:cs="Times New Roman"/>
                <w:sz w:val="18"/>
                <w:szCs w:val="18"/>
              </w:rPr>
            </w:pPr>
            <w:r w:rsidRPr="008968E4">
              <w:rPr>
                <w:rFonts w:ascii="Times New Roman" w:eastAsia="Times New Roman" w:hAnsi="Times New Roman" w:cs="Times New Roman"/>
                <w:b/>
                <w:sz w:val="18"/>
                <w:szCs w:val="18"/>
              </w:rPr>
              <w:tab/>
              <w:t>MADDE 45 –</w:t>
            </w:r>
            <w:r w:rsidRPr="008968E4">
              <w:rPr>
                <w:rFonts w:ascii="Times New Roman" w:eastAsia="Times New Roman" w:hAnsi="Times New Roman" w:cs="Times New Roman"/>
                <w:sz w:val="18"/>
                <w:szCs w:val="18"/>
              </w:rPr>
              <w:t xml:space="preserve"> (1) Bu Yönetmeliğin ekinde yer alan Ek XIX’da belirtilen tarihlerden itibaren yeni araç tipleri için AT tip onayı verilir.</w:t>
            </w:r>
          </w:p>
          <w:p w:rsidR="008968E4" w:rsidRPr="008968E4" w:rsidRDefault="008968E4" w:rsidP="008968E4">
            <w:pPr>
              <w:tabs>
                <w:tab w:val="left" w:pos="566"/>
              </w:tabs>
              <w:spacing w:after="0" w:line="240" w:lineRule="exact"/>
              <w:jc w:val="both"/>
              <w:rPr>
                <w:rFonts w:ascii="Times New Roman" w:eastAsia="Times New Roman" w:hAnsi="Times New Roman" w:cs="Times New Roman"/>
                <w:sz w:val="18"/>
                <w:szCs w:val="18"/>
              </w:rPr>
            </w:pPr>
            <w:r w:rsidRPr="008968E4">
              <w:rPr>
                <w:rFonts w:ascii="Times New Roman" w:eastAsia="Times New Roman" w:hAnsi="Times New Roman" w:cs="Times New Roman"/>
                <w:sz w:val="18"/>
                <w:szCs w:val="18"/>
              </w:rPr>
              <w:tab/>
              <w:t>(2) İmalatçının başvurusu halinde, 29/6/2009 tarihinden itibaren yeni araç tipleri için AT tip onayı verilebilir.</w:t>
            </w:r>
          </w:p>
          <w:p w:rsidR="008968E4" w:rsidRPr="008968E4" w:rsidRDefault="008968E4" w:rsidP="008968E4">
            <w:pPr>
              <w:tabs>
                <w:tab w:val="left" w:pos="566"/>
              </w:tabs>
              <w:spacing w:after="0" w:line="240" w:lineRule="exact"/>
              <w:jc w:val="both"/>
              <w:rPr>
                <w:rFonts w:ascii="Times New Roman" w:eastAsia="Times New Roman" w:hAnsi="Times New Roman" w:cs="Times New Roman"/>
                <w:sz w:val="18"/>
                <w:szCs w:val="18"/>
              </w:rPr>
            </w:pPr>
            <w:r w:rsidRPr="008968E4">
              <w:rPr>
                <w:rFonts w:ascii="Times New Roman" w:eastAsia="Times New Roman" w:hAnsi="Times New Roman" w:cs="Times New Roman"/>
                <w:sz w:val="18"/>
                <w:szCs w:val="18"/>
              </w:rPr>
              <w:tab/>
              <w:t>(3) Ek XIX’daki çizelgenin 4’üncü sütununda belirtilen tarihlere kadar, aynı çizelgenin üçüncü sütununda belirtilen tarihlerden önce ulusal onay verilmiş veya hiçbir onayı bulunmayan yeni araçlara, 26 ncı maddenin birinci fıkrası hükümleri uygulanmaz.</w:t>
            </w:r>
          </w:p>
          <w:p w:rsidR="008968E4" w:rsidRPr="008968E4" w:rsidRDefault="008968E4" w:rsidP="008968E4">
            <w:pPr>
              <w:tabs>
                <w:tab w:val="left" w:pos="566"/>
              </w:tabs>
              <w:spacing w:after="0" w:line="240" w:lineRule="exact"/>
              <w:jc w:val="both"/>
              <w:rPr>
                <w:rFonts w:ascii="Times New Roman" w:eastAsia="Times New Roman" w:hAnsi="Times New Roman" w:cs="Times New Roman"/>
                <w:sz w:val="18"/>
                <w:szCs w:val="18"/>
              </w:rPr>
            </w:pPr>
            <w:r w:rsidRPr="008968E4">
              <w:rPr>
                <w:rFonts w:ascii="Times New Roman" w:eastAsia="Times New Roman" w:hAnsi="Times New Roman" w:cs="Times New Roman"/>
                <w:sz w:val="18"/>
                <w:szCs w:val="18"/>
              </w:rPr>
              <w:tab/>
              <w:t>(4) İmalatçının talebi halinde, bu Yönetmeliğin ekinde yer alan Ek XIX’daki çizelgenin 6 ncı ve 9 uncu satırlarının 3 üncü sütununda belirtilen tarihlere kadar, M</w:t>
            </w:r>
            <w:r w:rsidRPr="008968E4">
              <w:rPr>
                <w:rFonts w:ascii="Times New Roman" w:eastAsia="Times New Roman" w:hAnsi="Times New Roman" w:cs="Times New Roman"/>
                <w:position w:val="-4"/>
                <w:sz w:val="18"/>
                <w:szCs w:val="18"/>
              </w:rPr>
              <w:t>2</w:t>
            </w:r>
            <w:r w:rsidRPr="008968E4">
              <w:rPr>
                <w:rFonts w:ascii="Times New Roman" w:eastAsia="Times New Roman" w:hAnsi="Times New Roman" w:cs="Times New Roman"/>
                <w:sz w:val="18"/>
                <w:szCs w:val="18"/>
              </w:rPr>
              <w:t xml:space="preserve"> veya M</w:t>
            </w:r>
            <w:r w:rsidRPr="008968E4">
              <w:rPr>
                <w:rFonts w:ascii="Times New Roman" w:eastAsia="Times New Roman" w:hAnsi="Times New Roman" w:cs="Times New Roman"/>
                <w:position w:val="-4"/>
                <w:sz w:val="18"/>
                <w:szCs w:val="18"/>
              </w:rPr>
              <w:t>3</w:t>
            </w:r>
            <w:r w:rsidRPr="008968E4">
              <w:rPr>
                <w:rFonts w:ascii="Times New Roman" w:eastAsia="Times New Roman" w:hAnsi="Times New Roman" w:cs="Times New Roman"/>
                <w:sz w:val="18"/>
                <w:szCs w:val="18"/>
              </w:rPr>
              <w:t xml:space="preserve"> kategorisi araçlara, gerek bu araçların gerekse bunlara ait sistem, aksam ve ayrı teknik ünitelerin bu Yönetmeliğin ekinde yer alan Ek IV’ünün, Bölüm I’inde liste halinde verilen düzenleyici mevzuata uygun olarak tip onayı almış olmaları kaydıyla, AT araç tip onayına alternatif olarak, ulusal tip onayı vermeye devam edilir. </w:t>
            </w:r>
          </w:p>
          <w:p w:rsidR="008968E4" w:rsidRPr="008968E4" w:rsidRDefault="008968E4" w:rsidP="008968E4">
            <w:pPr>
              <w:tabs>
                <w:tab w:val="left" w:pos="566"/>
              </w:tabs>
              <w:spacing w:after="0" w:line="240" w:lineRule="exact"/>
              <w:jc w:val="both"/>
              <w:rPr>
                <w:rFonts w:ascii="Times New Roman" w:eastAsia="Times New Roman" w:hAnsi="Times New Roman" w:cs="Times New Roman"/>
                <w:sz w:val="18"/>
                <w:szCs w:val="18"/>
              </w:rPr>
            </w:pPr>
            <w:r w:rsidRPr="008968E4">
              <w:rPr>
                <w:rFonts w:ascii="Times New Roman" w:eastAsia="Times New Roman" w:hAnsi="Times New Roman" w:cs="Times New Roman"/>
                <w:sz w:val="18"/>
                <w:szCs w:val="18"/>
              </w:rPr>
              <w:tab/>
              <w:t>(5) Bu Yönetmelik, M</w:t>
            </w:r>
            <w:r w:rsidRPr="008968E4">
              <w:rPr>
                <w:rFonts w:ascii="Times New Roman" w:eastAsia="Times New Roman" w:hAnsi="Times New Roman" w:cs="Times New Roman"/>
                <w:position w:val="-4"/>
                <w:sz w:val="18"/>
                <w:szCs w:val="18"/>
              </w:rPr>
              <w:t>1</w:t>
            </w:r>
            <w:r w:rsidRPr="008968E4">
              <w:rPr>
                <w:rFonts w:ascii="Times New Roman" w:eastAsia="Times New Roman" w:hAnsi="Times New Roman" w:cs="Times New Roman"/>
                <w:sz w:val="18"/>
                <w:szCs w:val="18"/>
              </w:rPr>
              <w:t xml:space="preserve"> kategorisi araçlara ve sistem, aksam veya ayrı teknik ünitelere 29/6/2009 tarihinden önce verilmiş AT tip onaylarının geçerliliği devam etmekle birlikte söz konusu onayların kapsam genişletilmesi engellenemez.</w:t>
            </w:r>
          </w:p>
          <w:p w:rsidR="008968E4" w:rsidRPr="008968E4" w:rsidRDefault="008968E4" w:rsidP="008968E4">
            <w:pPr>
              <w:tabs>
                <w:tab w:val="left" w:pos="566"/>
              </w:tabs>
              <w:spacing w:after="0" w:line="240" w:lineRule="exact"/>
              <w:jc w:val="both"/>
              <w:rPr>
                <w:rFonts w:ascii="Times New Roman" w:eastAsia="Times New Roman" w:hAnsi="Times New Roman" w:cs="Times New Roman"/>
                <w:sz w:val="18"/>
                <w:szCs w:val="18"/>
              </w:rPr>
            </w:pPr>
            <w:r w:rsidRPr="008968E4">
              <w:rPr>
                <w:rFonts w:ascii="Times New Roman" w:eastAsia="Times New Roman" w:hAnsi="Times New Roman" w:cs="Times New Roman"/>
                <w:sz w:val="18"/>
                <w:szCs w:val="18"/>
              </w:rPr>
              <w:tab/>
              <w:t>(6) Yeni sistem, aksam veya ayrı teknik ünite tiplerine ilişkin AT tip onaylarında, 29/6/2009 tarihinden itibaren bu Yönetmelik uygulanır.</w:t>
            </w:r>
          </w:p>
          <w:p w:rsidR="008968E4" w:rsidRPr="008968E4" w:rsidRDefault="008968E4" w:rsidP="008968E4">
            <w:pPr>
              <w:tabs>
                <w:tab w:val="left" w:pos="566"/>
              </w:tabs>
              <w:spacing w:after="0" w:line="240" w:lineRule="exact"/>
              <w:jc w:val="both"/>
              <w:rPr>
                <w:rFonts w:ascii="Times New Roman" w:eastAsia="Times New Roman" w:hAnsi="Times New Roman" w:cs="Times New Roman"/>
                <w:b/>
                <w:sz w:val="18"/>
                <w:szCs w:val="18"/>
              </w:rPr>
            </w:pPr>
            <w:r w:rsidRPr="008968E4">
              <w:rPr>
                <w:rFonts w:ascii="Times New Roman" w:eastAsia="Times New Roman" w:hAnsi="Times New Roman" w:cs="Times New Roman"/>
                <w:sz w:val="18"/>
                <w:szCs w:val="18"/>
              </w:rPr>
              <w:tab/>
            </w:r>
            <w:r w:rsidRPr="008968E4">
              <w:rPr>
                <w:rFonts w:ascii="Times New Roman" w:eastAsia="Times New Roman" w:hAnsi="Times New Roman" w:cs="Times New Roman"/>
                <w:b/>
                <w:sz w:val="18"/>
                <w:szCs w:val="18"/>
              </w:rPr>
              <w:t xml:space="preserve">Aykırı davranışlarda uygulanacak hükümler </w:t>
            </w:r>
          </w:p>
          <w:p w:rsidR="008968E4" w:rsidRPr="008968E4" w:rsidRDefault="008968E4" w:rsidP="008968E4">
            <w:pPr>
              <w:tabs>
                <w:tab w:val="left" w:pos="566"/>
              </w:tabs>
              <w:spacing w:after="0" w:line="240" w:lineRule="exact"/>
              <w:jc w:val="both"/>
              <w:rPr>
                <w:rFonts w:ascii="Times New Roman" w:eastAsia="Times New Roman" w:hAnsi="Times New Roman" w:cs="Times New Roman"/>
                <w:sz w:val="18"/>
                <w:szCs w:val="18"/>
              </w:rPr>
            </w:pPr>
            <w:r w:rsidRPr="008968E4">
              <w:rPr>
                <w:rFonts w:ascii="Times New Roman" w:eastAsia="Times New Roman" w:hAnsi="Times New Roman" w:cs="Times New Roman"/>
                <w:b/>
                <w:sz w:val="18"/>
                <w:szCs w:val="18"/>
              </w:rPr>
              <w:tab/>
              <w:t>MADDE 46 –</w:t>
            </w:r>
            <w:r w:rsidRPr="008968E4">
              <w:rPr>
                <w:rFonts w:ascii="Times New Roman" w:eastAsia="Times New Roman" w:hAnsi="Times New Roman" w:cs="Times New Roman"/>
                <w:sz w:val="18"/>
                <w:szCs w:val="18"/>
              </w:rPr>
              <w:t xml:space="preserve"> (1) Bu Yönetmeliğin ve bu Yönetmeliğin ekinde yer alan Ek IV’ün Bölüm I’indeki listede belirtilen düzenleyici mevzuat hükümlerinin ihlali halinde, 4703 sayılı Ürünlere İlişkin Teknik Mevzuatın Hazırlanması ve Uygulanmasına Dair Kanun hükümleri uygulanır. Bu konuda yürürlüğe konulan hükümler ve daha sonra bunlarda yapılan değişiklikler Müsteşarlık aracılığıyla Komisyona bildirilir. </w:t>
            </w:r>
          </w:p>
          <w:p w:rsidR="008968E4" w:rsidRPr="008968E4" w:rsidRDefault="008968E4" w:rsidP="008968E4">
            <w:pPr>
              <w:tabs>
                <w:tab w:val="left" w:pos="566"/>
              </w:tabs>
              <w:spacing w:after="0" w:line="240" w:lineRule="exact"/>
              <w:jc w:val="both"/>
              <w:rPr>
                <w:rFonts w:ascii="Times New Roman" w:eastAsia="Times New Roman" w:hAnsi="Times New Roman" w:cs="Times New Roman"/>
                <w:b/>
                <w:sz w:val="18"/>
                <w:szCs w:val="18"/>
              </w:rPr>
            </w:pPr>
            <w:r w:rsidRPr="008968E4">
              <w:rPr>
                <w:rFonts w:ascii="Times New Roman" w:eastAsia="Times New Roman" w:hAnsi="Times New Roman" w:cs="Times New Roman"/>
                <w:sz w:val="18"/>
                <w:szCs w:val="18"/>
              </w:rPr>
              <w:tab/>
            </w:r>
            <w:r w:rsidRPr="008968E4">
              <w:rPr>
                <w:rFonts w:ascii="Times New Roman" w:eastAsia="Times New Roman" w:hAnsi="Times New Roman" w:cs="Times New Roman"/>
                <w:b/>
                <w:sz w:val="18"/>
                <w:szCs w:val="18"/>
              </w:rPr>
              <w:t>Piyasa denetimi</w:t>
            </w:r>
          </w:p>
          <w:p w:rsidR="008968E4" w:rsidRPr="008968E4" w:rsidRDefault="008968E4" w:rsidP="008968E4">
            <w:pPr>
              <w:tabs>
                <w:tab w:val="left" w:pos="566"/>
              </w:tabs>
              <w:spacing w:after="0" w:line="240" w:lineRule="exact"/>
              <w:jc w:val="both"/>
              <w:rPr>
                <w:rFonts w:ascii="Times New Roman" w:eastAsia="Times New Roman" w:hAnsi="Times New Roman" w:cs="Times New Roman"/>
                <w:sz w:val="18"/>
                <w:szCs w:val="18"/>
              </w:rPr>
            </w:pPr>
            <w:r w:rsidRPr="008968E4">
              <w:rPr>
                <w:rFonts w:ascii="Times New Roman" w:eastAsia="Times New Roman" w:hAnsi="Times New Roman" w:cs="Times New Roman"/>
                <w:b/>
                <w:sz w:val="18"/>
                <w:szCs w:val="18"/>
              </w:rPr>
              <w:tab/>
              <w:t>MADDE 47–</w:t>
            </w:r>
            <w:r w:rsidRPr="008968E4">
              <w:rPr>
                <w:rFonts w:ascii="Times New Roman" w:eastAsia="Times New Roman" w:hAnsi="Times New Roman" w:cs="Times New Roman"/>
                <w:sz w:val="18"/>
                <w:szCs w:val="18"/>
              </w:rPr>
              <w:t xml:space="preserve"> (1) Yönetmelik kapsamında yer alan araçların ve bu araçlarda kullanılmak üzere tasarlanan sistemlerin, aksamların ve ayrı teknik ünitelerin piyasa denetimi 13/11/2001 tarihli ve 2001/3529 sayılı Bakanlar Kurulu Kararı ile yürürlüğe konulan Ürünlerin Piyasa Gözetimi ve Denetimine Dair Yönetmelik ile 16/5/2008 tarihli ve 26878 sayılı Resmî Gazete'de yayımlanan Sanayi ve Ticaret Bakanlığı Piyasa Gözetimi ve Denetimi Yönetmeliği hükümlerine göre Bakanlık tarafından yapılır.  </w:t>
            </w:r>
          </w:p>
          <w:p w:rsidR="008968E4" w:rsidRPr="008968E4" w:rsidRDefault="008968E4" w:rsidP="008968E4">
            <w:pPr>
              <w:tabs>
                <w:tab w:val="left" w:pos="566"/>
              </w:tabs>
              <w:spacing w:after="0" w:line="240" w:lineRule="exact"/>
              <w:jc w:val="both"/>
              <w:rPr>
                <w:rFonts w:ascii="Times New Roman" w:eastAsia="Times New Roman" w:hAnsi="Times New Roman" w:cs="Times New Roman"/>
                <w:b/>
                <w:sz w:val="18"/>
                <w:szCs w:val="18"/>
              </w:rPr>
            </w:pPr>
            <w:r w:rsidRPr="008968E4">
              <w:rPr>
                <w:rFonts w:ascii="Times New Roman" w:eastAsia="Times New Roman" w:hAnsi="Times New Roman" w:cs="Times New Roman"/>
                <w:sz w:val="18"/>
                <w:szCs w:val="18"/>
              </w:rPr>
              <w:tab/>
            </w:r>
            <w:r w:rsidRPr="008968E4">
              <w:rPr>
                <w:rFonts w:ascii="Times New Roman" w:eastAsia="Times New Roman" w:hAnsi="Times New Roman" w:cs="Times New Roman"/>
                <w:b/>
                <w:sz w:val="18"/>
                <w:szCs w:val="18"/>
              </w:rPr>
              <w:t>Yürürlükten kaldırılan mevzuat</w:t>
            </w:r>
          </w:p>
          <w:p w:rsidR="008968E4" w:rsidRPr="008968E4" w:rsidRDefault="008968E4" w:rsidP="008968E4">
            <w:pPr>
              <w:tabs>
                <w:tab w:val="left" w:pos="566"/>
              </w:tabs>
              <w:spacing w:after="0" w:line="240" w:lineRule="exact"/>
              <w:jc w:val="both"/>
              <w:rPr>
                <w:rFonts w:ascii="Times New Roman" w:eastAsia="Times New Roman" w:hAnsi="Times New Roman" w:cs="Times New Roman"/>
                <w:sz w:val="18"/>
                <w:szCs w:val="18"/>
              </w:rPr>
            </w:pPr>
            <w:r w:rsidRPr="008968E4">
              <w:rPr>
                <w:rFonts w:ascii="Times New Roman" w:eastAsia="Times New Roman" w:hAnsi="Times New Roman" w:cs="Times New Roman"/>
                <w:b/>
                <w:sz w:val="18"/>
                <w:szCs w:val="18"/>
              </w:rPr>
              <w:tab/>
              <w:t>MADDE 48 –</w:t>
            </w:r>
            <w:r w:rsidRPr="008968E4">
              <w:rPr>
                <w:rFonts w:ascii="Times New Roman" w:eastAsia="Times New Roman" w:hAnsi="Times New Roman" w:cs="Times New Roman"/>
                <w:sz w:val="18"/>
                <w:szCs w:val="18"/>
              </w:rPr>
              <w:t xml:space="preserve"> (1) 1/4/1999 tarihli ve 23653 sayılı Resmî Gazete’de yayımlanan Motorlu Araçlar ve Römorkları  Tip Onayı Yönetmeliği (98/14/AT) yürürlükten kaldırılmıştır. </w:t>
            </w:r>
          </w:p>
          <w:p w:rsidR="008968E4" w:rsidRPr="008968E4" w:rsidRDefault="008968E4" w:rsidP="008968E4">
            <w:pPr>
              <w:tabs>
                <w:tab w:val="left" w:pos="566"/>
              </w:tabs>
              <w:spacing w:after="0" w:line="240" w:lineRule="exact"/>
              <w:jc w:val="both"/>
              <w:rPr>
                <w:rFonts w:ascii="Times New Roman" w:eastAsia="Times New Roman" w:hAnsi="Times New Roman" w:cs="Times New Roman"/>
                <w:b/>
                <w:sz w:val="18"/>
                <w:szCs w:val="18"/>
              </w:rPr>
            </w:pPr>
            <w:r w:rsidRPr="008968E4">
              <w:rPr>
                <w:rFonts w:ascii="Times New Roman" w:eastAsia="Times New Roman" w:hAnsi="Times New Roman" w:cs="Times New Roman"/>
                <w:sz w:val="18"/>
                <w:szCs w:val="18"/>
              </w:rPr>
              <w:tab/>
            </w:r>
            <w:r w:rsidRPr="008968E4">
              <w:rPr>
                <w:rFonts w:ascii="Times New Roman" w:eastAsia="Times New Roman" w:hAnsi="Times New Roman" w:cs="Times New Roman"/>
                <w:b/>
                <w:sz w:val="18"/>
                <w:szCs w:val="18"/>
              </w:rPr>
              <w:t>Atıflar</w:t>
            </w:r>
          </w:p>
          <w:p w:rsidR="008968E4" w:rsidRPr="008968E4" w:rsidRDefault="008968E4" w:rsidP="008968E4">
            <w:pPr>
              <w:tabs>
                <w:tab w:val="left" w:pos="566"/>
              </w:tabs>
              <w:spacing w:after="0" w:line="240" w:lineRule="exact"/>
              <w:jc w:val="both"/>
              <w:rPr>
                <w:rFonts w:ascii="Times New Roman" w:eastAsia="Times New Roman" w:hAnsi="Times New Roman" w:cs="Times New Roman"/>
                <w:sz w:val="18"/>
                <w:szCs w:val="18"/>
              </w:rPr>
            </w:pPr>
            <w:r w:rsidRPr="008968E4">
              <w:rPr>
                <w:rFonts w:ascii="Times New Roman" w:eastAsia="Times New Roman" w:hAnsi="Times New Roman" w:cs="Times New Roman"/>
                <w:b/>
                <w:sz w:val="18"/>
                <w:szCs w:val="18"/>
              </w:rPr>
              <w:tab/>
              <w:t>MADDE 49 –</w:t>
            </w:r>
            <w:r w:rsidRPr="008968E4">
              <w:rPr>
                <w:rFonts w:ascii="Times New Roman" w:eastAsia="Times New Roman" w:hAnsi="Times New Roman" w:cs="Times New Roman"/>
                <w:sz w:val="18"/>
                <w:szCs w:val="18"/>
              </w:rPr>
              <w:t xml:space="preserve"> (1) Bu Yönetmeliğin 48 inci maddesiyle yürürlükten kaldırılan yönetmeliğe yapılmış atıflar, bu Yönetmeliğe yapılmış sayılır ve bu Yönetmeliğin ekinde yer alan Ek XXI’de belirtilen ilişki (korelasyon) çizelgesine uygun olarak okunur. </w:t>
            </w:r>
          </w:p>
          <w:p w:rsidR="008968E4" w:rsidRPr="008968E4" w:rsidRDefault="008968E4" w:rsidP="008968E4">
            <w:pPr>
              <w:tabs>
                <w:tab w:val="left" w:pos="566"/>
              </w:tabs>
              <w:spacing w:after="0" w:line="240" w:lineRule="exact"/>
              <w:jc w:val="both"/>
              <w:rPr>
                <w:rFonts w:ascii="Times New Roman" w:eastAsia="Times New Roman" w:hAnsi="Times New Roman" w:cs="Times New Roman"/>
                <w:b/>
                <w:sz w:val="18"/>
                <w:szCs w:val="18"/>
              </w:rPr>
            </w:pPr>
            <w:r w:rsidRPr="008968E4">
              <w:rPr>
                <w:rFonts w:ascii="Times New Roman" w:eastAsia="Times New Roman" w:hAnsi="Times New Roman" w:cs="Times New Roman"/>
                <w:sz w:val="18"/>
                <w:szCs w:val="18"/>
              </w:rPr>
              <w:tab/>
            </w:r>
            <w:r w:rsidRPr="008968E4">
              <w:rPr>
                <w:rFonts w:ascii="Times New Roman" w:eastAsia="Times New Roman" w:hAnsi="Times New Roman" w:cs="Times New Roman"/>
                <w:b/>
                <w:sz w:val="18"/>
                <w:szCs w:val="18"/>
              </w:rPr>
              <w:t>Düzenlemeler</w:t>
            </w:r>
          </w:p>
          <w:p w:rsidR="008968E4" w:rsidRPr="008968E4" w:rsidRDefault="008968E4" w:rsidP="008968E4">
            <w:pPr>
              <w:tabs>
                <w:tab w:val="left" w:pos="566"/>
              </w:tabs>
              <w:spacing w:after="0" w:line="240" w:lineRule="exact"/>
              <w:jc w:val="both"/>
              <w:rPr>
                <w:rFonts w:ascii="Times New Roman" w:eastAsia="Times New Roman" w:hAnsi="Times New Roman" w:cs="Times New Roman"/>
                <w:sz w:val="18"/>
                <w:szCs w:val="18"/>
              </w:rPr>
            </w:pPr>
            <w:r w:rsidRPr="008968E4">
              <w:rPr>
                <w:rFonts w:ascii="Times New Roman" w:eastAsia="Times New Roman" w:hAnsi="Times New Roman" w:cs="Times New Roman"/>
                <w:b/>
                <w:sz w:val="18"/>
                <w:szCs w:val="18"/>
              </w:rPr>
              <w:tab/>
              <w:t xml:space="preserve">MADDE 50 – </w:t>
            </w:r>
            <w:r w:rsidRPr="008968E4">
              <w:rPr>
                <w:rFonts w:ascii="Times New Roman" w:eastAsia="Times New Roman" w:hAnsi="Times New Roman" w:cs="Times New Roman"/>
                <w:sz w:val="18"/>
                <w:szCs w:val="18"/>
              </w:rPr>
              <w:t xml:space="preserve">(1) Bakanlık, bu Yönetmeliğin uygulanması ile ilgili olarak gerekli alt düzenlemeleri yapmaya yetkilidir. </w:t>
            </w:r>
          </w:p>
          <w:p w:rsidR="008968E4" w:rsidRPr="008968E4" w:rsidRDefault="008968E4" w:rsidP="008968E4">
            <w:pPr>
              <w:tabs>
                <w:tab w:val="left" w:pos="566"/>
              </w:tabs>
              <w:spacing w:after="0" w:line="240" w:lineRule="exact"/>
              <w:jc w:val="both"/>
              <w:rPr>
                <w:rFonts w:ascii="Times New Roman" w:eastAsia="Times New Roman" w:hAnsi="Times New Roman" w:cs="Times New Roman"/>
                <w:b/>
                <w:sz w:val="18"/>
                <w:szCs w:val="18"/>
              </w:rPr>
            </w:pPr>
            <w:r w:rsidRPr="008968E4">
              <w:rPr>
                <w:rFonts w:ascii="Times New Roman" w:eastAsia="Times New Roman" w:hAnsi="Times New Roman" w:cs="Times New Roman"/>
                <w:sz w:val="18"/>
                <w:szCs w:val="18"/>
              </w:rPr>
              <w:tab/>
            </w:r>
            <w:r w:rsidRPr="008968E4">
              <w:rPr>
                <w:rFonts w:ascii="Times New Roman" w:eastAsia="Times New Roman" w:hAnsi="Times New Roman" w:cs="Times New Roman"/>
                <w:b/>
                <w:sz w:val="18"/>
                <w:szCs w:val="18"/>
              </w:rPr>
              <w:t>Ulusal tip onayı işlemleri</w:t>
            </w:r>
          </w:p>
          <w:p w:rsidR="008968E4" w:rsidRPr="008968E4" w:rsidRDefault="008968E4" w:rsidP="008968E4">
            <w:pPr>
              <w:tabs>
                <w:tab w:val="left" w:pos="566"/>
              </w:tabs>
              <w:spacing w:after="0" w:line="240" w:lineRule="exact"/>
              <w:jc w:val="both"/>
              <w:rPr>
                <w:rFonts w:ascii="Times New Roman" w:eastAsia="Times New Roman" w:hAnsi="Times New Roman" w:cs="Times New Roman"/>
                <w:sz w:val="18"/>
                <w:szCs w:val="18"/>
              </w:rPr>
            </w:pPr>
            <w:r w:rsidRPr="008968E4">
              <w:rPr>
                <w:rFonts w:ascii="Times New Roman" w:eastAsia="Times New Roman" w:hAnsi="Times New Roman" w:cs="Times New Roman"/>
                <w:b/>
                <w:sz w:val="18"/>
                <w:szCs w:val="18"/>
              </w:rPr>
              <w:tab/>
              <w:t>GEÇİCİ MADDE 1 –</w:t>
            </w:r>
            <w:r w:rsidRPr="008968E4">
              <w:rPr>
                <w:rFonts w:ascii="Times New Roman" w:eastAsia="Times New Roman" w:hAnsi="Times New Roman" w:cs="Times New Roman"/>
                <w:sz w:val="18"/>
                <w:szCs w:val="18"/>
              </w:rPr>
              <w:t xml:space="preserve"> (1) Avrupa Birliğinde uygulaması kabul edilene kadar AT tip onayı belgesi yerine ulusal tip onayı belgesi verilir.</w:t>
            </w:r>
          </w:p>
          <w:p w:rsidR="008968E4" w:rsidRPr="008968E4" w:rsidRDefault="008968E4" w:rsidP="008968E4">
            <w:pPr>
              <w:tabs>
                <w:tab w:val="left" w:pos="566"/>
              </w:tabs>
              <w:spacing w:after="0" w:line="240" w:lineRule="exact"/>
              <w:jc w:val="both"/>
              <w:rPr>
                <w:rFonts w:ascii="Times New Roman" w:eastAsia="Times New Roman" w:hAnsi="Times New Roman" w:cs="Times New Roman"/>
                <w:sz w:val="18"/>
                <w:szCs w:val="18"/>
              </w:rPr>
            </w:pPr>
            <w:r w:rsidRPr="008968E4">
              <w:rPr>
                <w:rFonts w:ascii="Times New Roman" w:eastAsia="Times New Roman" w:hAnsi="Times New Roman" w:cs="Times New Roman"/>
                <w:sz w:val="18"/>
                <w:szCs w:val="18"/>
              </w:rPr>
              <w:tab/>
              <w:t xml:space="preserve">(2) Bakanlığın “AT” başlığı taşımayacak olan ulusal tip onayı belgesi ile ilgili bilgileri üye ülkelerin onay kuruluşlarına bildirme zorunluluğu yoktur. </w:t>
            </w:r>
          </w:p>
          <w:p w:rsidR="008968E4" w:rsidRPr="008968E4" w:rsidRDefault="008968E4" w:rsidP="008968E4">
            <w:pPr>
              <w:tabs>
                <w:tab w:val="left" w:pos="566"/>
              </w:tabs>
              <w:spacing w:after="0" w:line="240" w:lineRule="exact"/>
              <w:jc w:val="both"/>
              <w:rPr>
                <w:rFonts w:ascii="Times New Roman" w:eastAsia="Times New Roman" w:hAnsi="Times New Roman" w:cs="Times New Roman"/>
                <w:sz w:val="18"/>
                <w:szCs w:val="18"/>
              </w:rPr>
            </w:pPr>
            <w:r w:rsidRPr="008968E4">
              <w:rPr>
                <w:rFonts w:ascii="Times New Roman" w:eastAsia="Times New Roman" w:hAnsi="Times New Roman" w:cs="Times New Roman"/>
                <w:sz w:val="18"/>
                <w:szCs w:val="18"/>
              </w:rPr>
              <w:tab/>
              <w:t xml:space="preserve">(3) Ulusal tip onayı belgelerinde bu Yönetmeliğin ekinde yer alan Ek IV ve Ek XI’deki ilgili düzenleyici mevzuatın hangilerinin geçerli olacağı, hangi uluslararası teknik dökümanların aranacağı, MARTEK kararları esas alınarak uygulama kriterleri ile belirlenir.  </w:t>
            </w:r>
          </w:p>
          <w:p w:rsidR="008968E4" w:rsidRPr="008968E4" w:rsidRDefault="008968E4" w:rsidP="008968E4">
            <w:pPr>
              <w:tabs>
                <w:tab w:val="left" w:pos="566"/>
              </w:tabs>
              <w:spacing w:after="0" w:line="240" w:lineRule="exact"/>
              <w:jc w:val="both"/>
              <w:rPr>
                <w:rFonts w:ascii="Times New Roman" w:eastAsia="Times New Roman" w:hAnsi="Times New Roman" w:cs="Times New Roman"/>
                <w:sz w:val="18"/>
                <w:szCs w:val="18"/>
              </w:rPr>
            </w:pPr>
            <w:r w:rsidRPr="008968E4">
              <w:rPr>
                <w:rFonts w:ascii="Times New Roman" w:eastAsia="Times New Roman" w:hAnsi="Times New Roman" w:cs="Times New Roman"/>
                <w:sz w:val="18"/>
                <w:szCs w:val="18"/>
              </w:rPr>
              <w:tab/>
              <w:t xml:space="preserve">(4) AT tip onayı belgesi olmayan ithal araçlar, ulusal tip onayı belgesi almak zorundadır.   </w:t>
            </w:r>
          </w:p>
          <w:p w:rsidR="008968E4" w:rsidRPr="008968E4" w:rsidRDefault="008968E4" w:rsidP="008968E4">
            <w:pPr>
              <w:tabs>
                <w:tab w:val="left" w:pos="566"/>
              </w:tabs>
              <w:spacing w:after="0" w:line="240" w:lineRule="exact"/>
              <w:jc w:val="both"/>
              <w:rPr>
                <w:rFonts w:ascii="Times New Roman" w:eastAsia="Times New Roman" w:hAnsi="Times New Roman" w:cs="Times New Roman"/>
                <w:sz w:val="18"/>
                <w:szCs w:val="18"/>
              </w:rPr>
            </w:pPr>
            <w:r w:rsidRPr="008968E4">
              <w:rPr>
                <w:rFonts w:ascii="Times New Roman" w:eastAsia="Times New Roman" w:hAnsi="Times New Roman" w:cs="Times New Roman"/>
                <w:sz w:val="18"/>
                <w:szCs w:val="18"/>
              </w:rPr>
              <w:tab/>
              <w:t>(5) Ulusal tip onayı belgesine istinaden örneği bu Yönetmeliğin ekinde yer alan Ek IX’da belirtilen uygunluk belgelerinin ikinci sayfasındaki bilgilere, MARTEK kararları esas alınarak araçların cinslerine göre ilaveler  yapılabilir.</w:t>
            </w:r>
          </w:p>
          <w:p w:rsidR="008968E4" w:rsidRPr="008968E4" w:rsidRDefault="008968E4" w:rsidP="008968E4">
            <w:pPr>
              <w:tabs>
                <w:tab w:val="left" w:pos="566"/>
              </w:tabs>
              <w:spacing w:after="0" w:line="240" w:lineRule="exact"/>
              <w:jc w:val="both"/>
              <w:rPr>
                <w:rFonts w:ascii="Times New Roman" w:eastAsia="Times New Roman" w:hAnsi="Times New Roman" w:cs="Times New Roman"/>
                <w:sz w:val="18"/>
                <w:szCs w:val="18"/>
              </w:rPr>
            </w:pPr>
            <w:r w:rsidRPr="008968E4">
              <w:rPr>
                <w:rFonts w:ascii="Times New Roman" w:eastAsia="Times New Roman" w:hAnsi="Times New Roman" w:cs="Times New Roman"/>
                <w:sz w:val="18"/>
                <w:szCs w:val="18"/>
              </w:rPr>
              <w:tab/>
              <w:t>(6) Ulusal tip onayı işlemlerinde bildirim yapılana kadar 43 üncü maddenin ikinci fıkrası hükmü uygulanmaz.</w:t>
            </w:r>
          </w:p>
          <w:p w:rsidR="008968E4" w:rsidRPr="008968E4" w:rsidRDefault="008968E4" w:rsidP="008968E4">
            <w:pPr>
              <w:tabs>
                <w:tab w:val="left" w:pos="566"/>
              </w:tabs>
              <w:spacing w:after="0" w:line="240" w:lineRule="exact"/>
              <w:jc w:val="both"/>
              <w:rPr>
                <w:rFonts w:ascii="Times New Roman" w:eastAsia="Times New Roman" w:hAnsi="Times New Roman" w:cs="Times New Roman"/>
                <w:sz w:val="18"/>
                <w:szCs w:val="18"/>
              </w:rPr>
            </w:pPr>
            <w:r w:rsidRPr="008968E4">
              <w:rPr>
                <w:rFonts w:ascii="Times New Roman" w:eastAsia="Times New Roman" w:hAnsi="Times New Roman" w:cs="Times New Roman"/>
                <w:sz w:val="18"/>
                <w:szCs w:val="18"/>
              </w:rPr>
              <w:tab/>
              <w:t>(7) Bu Yönetmeliğin yayımı tarihinden itibaren AT tip onayı belgesi ibraz edilen araçlar için ulusal tip onayı belgesi düzenlenmez.</w:t>
            </w:r>
          </w:p>
          <w:p w:rsidR="008968E4" w:rsidRPr="008968E4" w:rsidRDefault="008968E4" w:rsidP="008968E4">
            <w:pPr>
              <w:tabs>
                <w:tab w:val="left" w:pos="566"/>
              </w:tabs>
              <w:spacing w:after="0" w:line="240" w:lineRule="exact"/>
              <w:jc w:val="both"/>
              <w:rPr>
                <w:rFonts w:ascii="Times New Roman" w:eastAsia="Times New Roman" w:hAnsi="Times New Roman" w:cs="Times New Roman"/>
                <w:b/>
                <w:sz w:val="18"/>
                <w:szCs w:val="18"/>
              </w:rPr>
            </w:pPr>
            <w:r w:rsidRPr="008968E4">
              <w:rPr>
                <w:rFonts w:ascii="Times New Roman" w:eastAsia="Times New Roman" w:hAnsi="Times New Roman" w:cs="Times New Roman"/>
                <w:sz w:val="18"/>
                <w:szCs w:val="18"/>
              </w:rPr>
              <w:tab/>
            </w:r>
            <w:r w:rsidRPr="008968E4">
              <w:rPr>
                <w:rFonts w:ascii="Times New Roman" w:eastAsia="Times New Roman" w:hAnsi="Times New Roman" w:cs="Times New Roman"/>
                <w:b/>
                <w:sz w:val="18"/>
                <w:szCs w:val="18"/>
              </w:rPr>
              <w:t>Uygunluk belgeleri</w:t>
            </w:r>
          </w:p>
          <w:p w:rsidR="008968E4" w:rsidRPr="008968E4" w:rsidRDefault="008968E4" w:rsidP="008968E4">
            <w:pPr>
              <w:tabs>
                <w:tab w:val="left" w:pos="566"/>
              </w:tabs>
              <w:spacing w:after="0" w:line="240" w:lineRule="exact"/>
              <w:jc w:val="both"/>
              <w:rPr>
                <w:rFonts w:ascii="Times New Roman" w:eastAsia="Times New Roman" w:hAnsi="Times New Roman" w:cs="Times New Roman"/>
                <w:sz w:val="18"/>
                <w:szCs w:val="18"/>
              </w:rPr>
            </w:pPr>
            <w:r w:rsidRPr="008968E4">
              <w:rPr>
                <w:rFonts w:ascii="Times New Roman" w:eastAsia="Times New Roman" w:hAnsi="Times New Roman" w:cs="Times New Roman"/>
                <w:b/>
                <w:sz w:val="18"/>
                <w:szCs w:val="18"/>
              </w:rPr>
              <w:lastRenderedPageBreak/>
              <w:tab/>
              <w:t>GEÇİCİ MADDE 2 –</w:t>
            </w:r>
            <w:r w:rsidRPr="008968E4">
              <w:rPr>
                <w:rFonts w:ascii="Times New Roman" w:eastAsia="Times New Roman" w:hAnsi="Times New Roman" w:cs="Times New Roman"/>
                <w:sz w:val="18"/>
                <w:szCs w:val="18"/>
              </w:rPr>
              <w:t xml:space="preserve"> (1) İmalatçılar, 48 inci madde ile yürürlükten kaldırılan yönetmeliğe uygun olarak aldıkları uygunluk belgelerini 29/4/2010 tarihine kadar kullanabilir. </w:t>
            </w:r>
          </w:p>
          <w:p w:rsidR="008968E4" w:rsidRPr="008968E4" w:rsidRDefault="008968E4" w:rsidP="008968E4">
            <w:pPr>
              <w:tabs>
                <w:tab w:val="left" w:pos="566"/>
              </w:tabs>
              <w:spacing w:after="0" w:line="240" w:lineRule="exact"/>
              <w:jc w:val="both"/>
              <w:rPr>
                <w:rFonts w:ascii="Times New Roman" w:eastAsia="Times New Roman" w:hAnsi="Times New Roman" w:cs="Times New Roman"/>
                <w:b/>
                <w:sz w:val="18"/>
                <w:szCs w:val="18"/>
              </w:rPr>
            </w:pPr>
            <w:r w:rsidRPr="008968E4">
              <w:rPr>
                <w:rFonts w:ascii="Times New Roman" w:eastAsia="Times New Roman" w:hAnsi="Times New Roman" w:cs="Times New Roman"/>
                <w:sz w:val="18"/>
                <w:szCs w:val="18"/>
              </w:rPr>
              <w:tab/>
            </w:r>
            <w:r w:rsidRPr="008968E4">
              <w:rPr>
                <w:rFonts w:ascii="Times New Roman" w:eastAsia="Times New Roman" w:hAnsi="Times New Roman" w:cs="Times New Roman"/>
                <w:b/>
                <w:sz w:val="18"/>
                <w:szCs w:val="18"/>
              </w:rPr>
              <w:t>Yürürlük</w:t>
            </w:r>
          </w:p>
          <w:p w:rsidR="008968E4" w:rsidRPr="008968E4" w:rsidRDefault="008968E4" w:rsidP="008968E4">
            <w:pPr>
              <w:tabs>
                <w:tab w:val="left" w:pos="566"/>
              </w:tabs>
              <w:spacing w:after="0" w:line="240" w:lineRule="exact"/>
              <w:jc w:val="both"/>
              <w:rPr>
                <w:rFonts w:ascii="Times New Roman" w:eastAsia="Times New Roman" w:hAnsi="Times New Roman" w:cs="Times New Roman"/>
                <w:sz w:val="18"/>
                <w:szCs w:val="18"/>
              </w:rPr>
            </w:pPr>
            <w:r w:rsidRPr="008968E4">
              <w:rPr>
                <w:rFonts w:ascii="Times New Roman" w:eastAsia="Times New Roman" w:hAnsi="Times New Roman" w:cs="Times New Roman"/>
                <w:b/>
                <w:sz w:val="18"/>
                <w:szCs w:val="18"/>
              </w:rPr>
              <w:tab/>
              <w:t>MADDE 51 –</w:t>
            </w:r>
            <w:r w:rsidRPr="008968E4">
              <w:rPr>
                <w:rFonts w:ascii="Times New Roman" w:eastAsia="Times New Roman" w:hAnsi="Times New Roman" w:cs="Times New Roman"/>
                <w:sz w:val="18"/>
                <w:szCs w:val="18"/>
              </w:rPr>
              <w:t xml:space="preserve"> (1) Bu Yönetmelik 29/6/2009 tarihinde yürürlüğe girer. </w:t>
            </w:r>
          </w:p>
          <w:p w:rsidR="008968E4" w:rsidRPr="008968E4" w:rsidRDefault="008968E4" w:rsidP="008968E4">
            <w:pPr>
              <w:tabs>
                <w:tab w:val="left" w:pos="566"/>
              </w:tabs>
              <w:spacing w:after="0" w:line="240" w:lineRule="exact"/>
              <w:jc w:val="both"/>
              <w:rPr>
                <w:rFonts w:ascii="Times New Roman" w:eastAsia="Times New Roman" w:hAnsi="Times New Roman" w:cs="Times New Roman"/>
                <w:b/>
                <w:sz w:val="18"/>
                <w:szCs w:val="18"/>
              </w:rPr>
            </w:pPr>
            <w:r w:rsidRPr="008968E4">
              <w:rPr>
                <w:rFonts w:ascii="Times New Roman" w:eastAsia="Times New Roman" w:hAnsi="Times New Roman" w:cs="Times New Roman"/>
                <w:sz w:val="18"/>
                <w:szCs w:val="18"/>
              </w:rPr>
              <w:tab/>
            </w:r>
            <w:r w:rsidRPr="008968E4">
              <w:rPr>
                <w:rFonts w:ascii="Times New Roman" w:eastAsia="Times New Roman" w:hAnsi="Times New Roman" w:cs="Times New Roman"/>
                <w:b/>
                <w:sz w:val="18"/>
                <w:szCs w:val="18"/>
              </w:rPr>
              <w:t>Yürütme</w:t>
            </w:r>
          </w:p>
          <w:p w:rsidR="008968E4" w:rsidRPr="008968E4" w:rsidRDefault="008968E4" w:rsidP="008968E4">
            <w:pPr>
              <w:tabs>
                <w:tab w:val="left" w:pos="566"/>
              </w:tabs>
              <w:spacing w:after="0" w:line="240" w:lineRule="exact"/>
              <w:jc w:val="both"/>
              <w:rPr>
                <w:rFonts w:ascii="Times New Roman" w:eastAsia="Times New Roman" w:hAnsi="Times New Roman" w:cs="Times New Roman"/>
                <w:sz w:val="18"/>
                <w:szCs w:val="18"/>
              </w:rPr>
            </w:pPr>
            <w:r w:rsidRPr="008968E4">
              <w:rPr>
                <w:rFonts w:ascii="Times New Roman" w:eastAsia="Times New Roman" w:hAnsi="Times New Roman" w:cs="Times New Roman"/>
                <w:b/>
                <w:sz w:val="18"/>
                <w:szCs w:val="18"/>
              </w:rPr>
              <w:tab/>
              <w:t>MADDE 52 –</w:t>
            </w:r>
            <w:r w:rsidRPr="008968E4">
              <w:rPr>
                <w:rFonts w:ascii="Times New Roman" w:eastAsia="Times New Roman" w:hAnsi="Times New Roman" w:cs="Times New Roman"/>
                <w:sz w:val="18"/>
                <w:szCs w:val="18"/>
              </w:rPr>
              <w:t xml:space="preserve"> (1) Bu Yönetmelik hükümlerini Sanayi ve Ticaret Bakanı yürütür.</w:t>
            </w:r>
          </w:p>
          <w:p w:rsidR="008968E4" w:rsidRPr="008968E4" w:rsidRDefault="008968E4" w:rsidP="008968E4">
            <w:pPr>
              <w:tabs>
                <w:tab w:val="left" w:pos="566"/>
              </w:tabs>
              <w:spacing w:after="0" w:line="240" w:lineRule="exact"/>
              <w:rPr>
                <w:rFonts w:ascii="Times New Roman" w:eastAsia="Times New Roman" w:hAnsi="Times New Roman" w:cs="Times New Roman"/>
                <w:sz w:val="18"/>
                <w:szCs w:val="18"/>
              </w:rPr>
            </w:pPr>
          </w:p>
          <w:p w:rsidR="008968E4" w:rsidRPr="008968E4" w:rsidRDefault="008968E4" w:rsidP="008968E4">
            <w:pPr>
              <w:tabs>
                <w:tab w:val="left" w:pos="566"/>
              </w:tabs>
              <w:spacing w:after="0" w:line="240" w:lineRule="exact"/>
              <w:rPr>
                <w:rFonts w:ascii="Times New Roman" w:eastAsia="Times New Roman" w:hAnsi="Times New Roman" w:cs="Times New Roman"/>
                <w:sz w:val="18"/>
                <w:szCs w:val="18"/>
                <w:lang w:eastAsia="tr-TR"/>
              </w:rPr>
            </w:pPr>
          </w:p>
        </w:tc>
      </w:tr>
    </w:tbl>
    <w:p w:rsidR="008968E4" w:rsidRPr="008968E4" w:rsidRDefault="008968E4" w:rsidP="008968E4">
      <w:pPr>
        <w:spacing w:after="0" w:line="240" w:lineRule="auto"/>
        <w:rPr>
          <w:rFonts w:ascii="Times New Roman" w:eastAsia="Times New Roman" w:hAnsi="Times New Roman" w:cs="Times New Roman"/>
          <w:sz w:val="24"/>
          <w:szCs w:val="24"/>
          <w:lang w:eastAsia="tr-TR"/>
        </w:rPr>
      </w:pPr>
    </w:p>
    <w:p w:rsidR="008968E4" w:rsidRPr="00347A77" w:rsidRDefault="008968E4" w:rsidP="008968E4">
      <w:pPr>
        <w:jc w:val="center"/>
        <w:rPr>
          <w:rFonts w:ascii="Times New Roman" w:hAnsi="Times New Roman"/>
          <w:snapToGrid w:val="0"/>
          <w:sz w:val="18"/>
          <w:szCs w:val="18"/>
        </w:rPr>
      </w:pPr>
      <w:r w:rsidRPr="00347A77">
        <w:rPr>
          <w:rFonts w:ascii="Times New Roman" w:hAnsi="Times New Roman"/>
          <w:b/>
          <w:snapToGrid w:val="0"/>
          <w:sz w:val="18"/>
          <w:szCs w:val="18"/>
        </w:rPr>
        <w:t xml:space="preserve">Araçların AT tip onayı için tam bilgi (tanıtım) listesi </w:t>
      </w:r>
      <w:r w:rsidRPr="00347A77">
        <w:rPr>
          <w:rFonts w:ascii="Times New Roman" w:hAnsi="Times New Roman"/>
          <w:snapToGrid w:val="0"/>
          <w:sz w:val="18"/>
          <w:szCs w:val="18"/>
        </w:rPr>
        <w:t>(</w:t>
      </w:r>
      <w:r w:rsidRPr="00347A77">
        <w:rPr>
          <w:rFonts w:ascii="Times New Roman" w:hAnsi="Times New Roman"/>
          <w:snapToGrid w:val="0"/>
          <w:sz w:val="18"/>
          <w:szCs w:val="18"/>
          <w:vertAlign w:val="superscript"/>
        </w:rPr>
        <w:t>a</w:t>
      </w:r>
      <w:r w:rsidRPr="00347A77">
        <w:rPr>
          <w:rFonts w:ascii="Times New Roman" w:hAnsi="Times New Roman"/>
          <w:snapToGrid w:val="0"/>
          <w:sz w:val="18"/>
          <w:szCs w:val="18"/>
        </w:rPr>
        <w:t>)</w:t>
      </w:r>
    </w:p>
    <w:p w:rsidR="008968E4" w:rsidRPr="00347A77" w:rsidRDefault="008968E4" w:rsidP="008968E4">
      <w:pPr>
        <w:jc w:val="center"/>
        <w:rPr>
          <w:rFonts w:ascii="Times New Roman" w:hAnsi="Times New Roman"/>
          <w:snapToGrid w:val="0"/>
          <w:sz w:val="18"/>
          <w:szCs w:val="18"/>
        </w:rPr>
      </w:pPr>
    </w:p>
    <w:p w:rsidR="008968E4" w:rsidRPr="00347A77" w:rsidRDefault="008968E4" w:rsidP="008968E4">
      <w:pPr>
        <w:rPr>
          <w:rFonts w:ascii="Times New Roman" w:hAnsi="Times New Roman"/>
          <w:snapToGrid w:val="0"/>
          <w:sz w:val="18"/>
          <w:szCs w:val="18"/>
        </w:rPr>
      </w:pPr>
      <w:r w:rsidRPr="00347A77">
        <w:rPr>
          <w:rFonts w:ascii="Times New Roman" w:hAnsi="Times New Roman"/>
          <w:snapToGrid w:val="0"/>
          <w:sz w:val="18"/>
          <w:szCs w:val="18"/>
        </w:rPr>
        <w:t xml:space="preserve">Bu Yönetmelikteki ve ayrı yönetmeliklerdeki veya </w:t>
      </w:r>
      <w:r w:rsidRPr="00347A77">
        <w:rPr>
          <w:rFonts w:ascii="Times New Roman" w:hAnsi="Times New Roman"/>
          <w:sz w:val="18"/>
          <w:szCs w:val="18"/>
        </w:rPr>
        <w:t>düzenlemelerdeki</w:t>
      </w:r>
      <w:r w:rsidRPr="00347A77">
        <w:rPr>
          <w:rFonts w:ascii="Times New Roman" w:hAnsi="Times New Roman"/>
          <w:snapToGrid w:val="0"/>
          <w:sz w:val="18"/>
          <w:szCs w:val="18"/>
        </w:rPr>
        <w:t xml:space="preserve"> bütün tanıtım belgeleri, sadece bu toplam listeden alınanlardan oluşmalı ve bu toplam listenin madde numaralandırmasına uymalıdır. </w:t>
      </w:r>
    </w:p>
    <w:p w:rsidR="008968E4" w:rsidRPr="00347A77" w:rsidRDefault="008968E4" w:rsidP="008968E4">
      <w:pPr>
        <w:rPr>
          <w:rFonts w:ascii="Times New Roman" w:hAnsi="Times New Roman"/>
          <w:snapToGrid w:val="0"/>
          <w:sz w:val="18"/>
          <w:szCs w:val="18"/>
        </w:rPr>
      </w:pPr>
    </w:p>
    <w:p w:rsidR="008968E4" w:rsidRPr="00347A77" w:rsidRDefault="008968E4" w:rsidP="008968E4">
      <w:pPr>
        <w:rPr>
          <w:rFonts w:ascii="Times New Roman" w:hAnsi="Times New Roman"/>
          <w:sz w:val="18"/>
          <w:szCs w:val="18"/>
        </w:rPr>
      </w:pPr>
      <w:r w:rsidRPr="00347A77">
        <w:rPr>
          <w:rFonts w:ascii="Times New Roman" w:hAnsi="Times New Roman"/>
          <w:sz w:val="18"/>
          <w:szCs w:val="18"/>
        </w:rPr>
        <w:t xml:space="preserve">Aşağıdaki bilgiler, uygulanabilirliği varsa, üç kopya hâlinde verilmeli ve bir içindekiler listesini içermelidir. Çizimler  A4 boyutunda veya A4 formatında bir dosyada, uygun ölçekte ve yeterli ayrıntı içerecek şekilde verilmelidir. Eğer fotoğraflar varsa, bunlar yeterli ayrıntı göstermelidir. </w:t>
      </w:r>
    </w:p>
    <w:p w:rsidR="008968E4" w:rsidRPr="00347A77" w:rsidRDefault="008968E4" w:rsidP="008968E4">
      <w:pPr>
        <w:rPr>
          <w:rFonts w:ascii="Times New Roman" w:hAnsi="Times New Roman"/>
          <w:sz w:val="18"/>
          <w:szCs w:val="18"/>
        </w:rPr>
      </w:pPr>
    </w:p>
    <w:p w:rsidR="008968E4" w:rsidRPr="00347A77" w:rsidRDefault="008968E4" w:rsidP="008968E4">
      <w:pPr>
        <w:rPr>
          <w:rFonts w:ascii="Times New Roman" w:hAnsi="Times New Roman"/>
          <w:sz w:val="18"/>
          <w:szCs w:val="18"/>
        </w:rPr>
      </w:pPr>
      <w:r w:rsidRPr="00347A77">
        <w:rPr>
          <w:rFonts w:ascii="Times New Roman" w:hAnsi="Times New Roman"/>
          <w:sz w:val="18"/>
          <w:szCs w:val="18"/>
        </w:rPr>
        <w:t>Bu ekte atıf yapılan sistem, aksam ve ayrı teknik ünitelerde elektronik kontroller varsa, bunların performansı ile ilgili bilgiler de verilir.</w:t>
      </w:r>
    </w:p>
    <w:p w:rsidR="008968E4" w:rsidRPr="00347A77" w:rsidRDefault="008968E4" w:rsidP="008968E4">
      <w:pPr>
        <w:rPr>
          <w:rFonts w:ascii="Times New Roman" w:hAnsi="Times New Roman"/>
          <w:sz w:val="18"/>
          <w:szCs w:val="18"/>
        </w:rPr>
      </w:pPr>
    </w:p>
    <w:p w:rsidR="008968E4" w:rsidRPr="00347A77" w:rsidRDefault="008968E4" w:rsidP="008968E4">
      <w:pPr>
        <w:rPr>
          <w:rFonts w:ascii="Times New Roman" w:hAnsi="Times New Roman"/>
          <w:sz w:val="18"/>
          <w:szCs w:val="18"/>
        </w:rPr>
      </w:pPr>
    </w:p>
    <w:tbl>
      <w:tblPr>
        <w:tblStyle w:val="NumLongInd0Level"/>
        <w:tblW w:w="10008" w:type="dxa"/>
        <w:tblLayout w:type="fixed"/>
        <w:tblLook w:val="00BF"/>
      </w:tblPr>
      <w:tblGrid>
        <w:gridCol w:w="1728"/>
        <w:gridCol w:w="8280"/>
      </w:tblGrid>
      <w:tr w:rsidR="008968E4" w:rsidRPr="00347A77" w:rsidTr="008968E4">
        <w:trPr>
          <w:cantSplit/>
        </w:trPr>
        <w:tc>
          <w:tcPr>
            <w:tcW w:w="1728" w:type="dxa"/>
          </w:tcPr>
          <w:p w:rsidR="008968E4" w:rsidRPr="00347A77" w:rsidRDefault="008968E4" w:rsidP="008968E4">
            <w:pPr>
              <w:tabs>
                <w:tab w:val="left" w:pos="1080"/>
              </w:tabs>
              <w:spacing w:after="0"/>
              <w:jc w:val="left"/>
              <w:rPr>
                <w:b/>
                <w:snapToGrid w:val="0"/>
                <w:color w:val="auto"/>
                <w:sz w:val="18"/>
                <w:szCs w:val="18"/>
              </w:rPr>
            </w:pPr>
            <w:r w:rsidRPr="00347A77">
              <w:rPr>
                <w:b/>
                <w:snapToGrid w:val="0"/>
                <w:color w:val="auto"/>
                <w:sz w:val="18"/>
                <w:szCs w:val="18"/>
              </w:rPr>
              <w:t>0.</w:t>
            </w:r>
          </w:p>
        </w:tc>
        <w:tc>
          <w:tcPr>
            <w:tcW w:w="8280" w:type="dxa"/>
          </w:tcPr>
          <w:p w:rsidR="008968E4" w:rsidRPr="00347A77" w:rsidRDefault="008968E4" w:rsidP="008968E4">
            <w:pPr>
              <w:spacing w:after="0"/>
              <w:ind w:left="0" w:firstLine="0"/>
              <w:rPr>
                <w:b/>
                <w:snapToGrid w:val="0"/>
                <w:color w:val="auto"/>
                <w:sz w:val="18"/>
                <w:szCs w:val="18"/>
              </w:rPr>
            </w:pPr>
            <w:r w:rsidRPr="00347A77">
              <w:rPr>
                <w:b/>
                <w:snapToGrid w:val="0"/>
                <w:color w:val="auto"/>
                <w:sz w:val="18"/>
                <w:szCs w:val="18"/>
              </w:rPr>
              <w:t>GENEL</w:t>
            </w:r>
          </w:p>
          <w:p w:rsidR="008968E4" w:rsidRPr="00347A77" w:rsidRDefault="008968E4" w:rsidP="008968E4">
            <w:pPr>
              <w:spacing w:after="0"/>
              <w:ind w:left="0" w:firstLine="0"/>
              <w:rPr>
                <w:b/>
                <w:snapToGrid w:val="0"/>
                <w:color w:val="auto"/>
                <w:sz w:val="18"/>
                <w:szCs w:val="18"/>
              </w:rPr>
            </w:pPr>
          </w:p>
        </w:tc>
      </w:tr>
      <w:tr w:rsidR="008968E4" w:rsidRPr="00347A77" w:rsidTr="008968E4">
        <w:trPr>
          <w:cantSplit/>
        </w:trPr>
        <w:tc>
          <w:tcPr>
            <w:tcW w:w="1728" w:type="dxa"/>
          </w:tcPr>
          <w:p w:rsidR="008968E4" w:rsidRPr="00347A77" w:rsidRDefault="008968E4" w:rsidP="008968E4">
            <w:pPr>
              <w:tabs>
                <w:tab w:val="left" w:pos="1080"/>
              </w:tabs>
              <w:spacing w:after="0"/>
              <w:jc w:val="left"/>
              <w:rPr>
                <w:snapToGrid w:val="0"/>
                <w:color w:val="auto"/>
                <w:sz w:val="18"/>
                <w:szCs w:val="18"/>
              </w:rPr>
            </w:pPr>
            <w:r w:rsidRPr="00347A77">
              <w:rPr>
                <w:snapToGrid w:val="0"/>
                <w:color w:val="auto"/>
                <w:sz w:val="18"/>
                <w:szCs w:val="18"/>
              </w:rPr>
              <w:t>0.1.</w:t>
            </w:r>
          </w:p>
          <w:p w:rsidR="008968E4" w:rsidRPr="00347A77" w:rsidRDefault="008968E4" w:rsidP="008968E4">
            <w:pPr>
              <w:tabs>
                <w:tab w:val="left" w:pos="1080"/>
              </w:tabs>
              <w:spacing w:after="0"/>
              <w:jc w:val="left"/>
              <w:rPr>
                <w:snapToGrid w:val="0"/>
                <w:color w:val="auto"/>
                <w:sz w:val="18"/>
                <w:szCs w:val="18"/>
              </w:rPr>
            </w:pPr>
          </w:p>
        </w:tc>
        <w:tc>
          <w:tcPr>
            <w:tcW w:w="8280" w:type="dxa"/>
          </w:tcPr>
          <w:p w:rsidR="008968E4" w:rsidRPr="00347A77" w:rsidRDefault="008968E4" w:rsidP="008968E4">
            <w:pPr>
              <w:tabs>
                <w:tab w:val="left" w:pos="540"/>
              </w:tabs>
              <w:spacing w:after="0"/>
              <w:ind w:left="0" w:firstLine="0"/>
              <w:jc w:val="left"/>
              <w:rPr>
                <w:snapToGrid w:val="0"/>
                <w:color w:val="auto"/>
                <w:sz w:val="18"/>
                <w:szCs w:val="18"/>
              </w:rPr>
            </w:pPr>
            <w:r w:rsidRPr="00347A77">
              <w:rPr>
                <w:snapToGrid w:val="0"/>
                <w:color w:val="auto"/>
                <w:sz w:val="18"/>
                <w:szCs w:val="18"/>
              </w:rPr>
              <w:t>Markası (imalatçının ticarî adı): ...................................................................</w:t>
            </w:r>
          </w:p>
        </w:tc>
      </w:tr>
      <w:tr w:rsidR="008968E4" w:rsidRPr="00347A77" w:rsidTr="008968E4">
        <w:trPr>
          <w:cantSplit/>
        </w:trPr>
        <w:tc>
          <w:tcPr>
            <w:tcW w:w="1728" w:type="dxa"/>
          </w:tcPr>
          <w:p w:rsidR="008968E4" w:rsidRPr="00347A77" w:rsidRDefault="008968E4" w:rsidP="008968E4">
            <w:pPr>
              <w:spacing w:after="0"/>
              <w:ind w:left="0" w:firstLine="0"/>
              <w:rPr>
                <w:snapToGrid w:val="0"/>
                <w:color w:val="auto"/>
                <w:sz w:val="18"/>
                <w:szCs w:val="18"/>
              </w:rPr>
            </w:pPr>
            <w:r w:rsidRPr="00347A77">
              <w:rPr>
                <w:snapToGrid w:val="0"/>
                <w:color w:val="auto"/>
                <w:sz w:val="18"/>
                <w:szCs w:val="18"/>
              </w:rPr>
              <w:t>0.2.</w:t>
            </w:r>
          </w:p>
          <w:p w:rsidR="008968E4" w:rsidRPr="00347A77" w:rsidRDefault="008968E4" w:rsidP="008968E4">
            <w:pPr>
              <w:spacing w:after="0"/>
              <w:ind w:left="0" w:firstLine="0"/>
              <w:rPr>
                <w:color w:val="auto"/>
                <w:sz w:val="18"/>
                <w:szCs w:val="18"/>
              </w:rPr>
            </w:pPr>
          </w:p>
        </w:tc>
        <w:tc>
          <w:tcPr>
            <w:tcW w:w="8280" w:type="dxa"/>
          </w:tcPr>
          <w:p w:rsidR="008968E4" w:rsidRPr="00347A77" w:rsidRDefault="008968E4" w:rsidP="008968E4">
            <w:pPr>
              <w:tabs>
                <w:tab w:val="left" w:pos="540"/>
              </w:tabs>
              <w:spacing w:after="0"/>
              <w:ind w:left="0" w:firstLine="0"/>
              <w:jc w:val="left"/>
              <w:rPr>
                <w:snapToGrid w:val="0"/>
                <w:color w:val="auto"/>
                <w:sz w:val="18"/>
                <w:szCs w:val="18"/>
              </w:rPr>
            </w:pPr>
            <w:r w:rsidRPr="00347A77">
              <w:rPr>
                <w:snapToGrid w:val="0"/>
                <w:color w:val="auto"/>
                <w:sz w:val="18"/>
                <w:szCs w:val="18"/>
              </w:rPr>
              <w:t>Tipi: .................................................................................................................</w:t>
            </w:r>
          </w:p>
        </w:tc>
      </w:tr>
      <w:tr w:rsidR="008968E4" w:rsidRPr="00347A77" w:rsidTr="008968E4">
        <w:trPr>
          <w:cantSplit/>
        </w:trPr>
        <w:tc>
          <w:tcPr>
            <w:tcW w:w="1728" w:type="dxa"/>
          </w:tcPr>
          <w:p w:rsidR="008968E4" w:rsidRPr="00347A77" w:rsidRDefault="008968E4" w:rsidP="008968E4">
            <w:pPr>
              <w:tabs>
                <w:tab w:val="left" w:pos="1080"/>
              </w:tabs>
              <w:spacing w:after="0"/>
              <w:jc w:val="left"/>
              <w:rPr>
                <w:snapToGrid w:val="0"/>
                <w:color w:val="auto"/>
                <w:sz w:val="18"/>
                <w:szCs w:val="18"/>
              </w:rPr>
            </w:pPr>
            <w:r w:rsidRPr="00347A77">
              <w:rPr>
                <w:snapToGrid w:val="0"/>
                <w:color w:val="auto"/>
                <w:sz w:val="18"/>
                <w:szCs w:val="18"/>
              </w:rPr>
              <w:t xml:space="preserve">0.2.0.1.     </w:t>
            </w:r>
          </w:p>
          <w:p w:rsidR="008968E4" w:rsidRPr="00347A77" w:rsidRDefault="008968E4" w:rsidP="008968E4">
            <w:pPr>
              <w:tabs>
                <w:tab w:val="left" w:pos="1080"/>
              </w:tabs>
              <w:spacing w:after="0"/>
              <w:jc w:val="left"/>
              <w:rPr>
                <w:snapToGrid w:val="0"/>
                <w:color w:val="auto"/>
                <w:sz w:val="18"/>
                <w:szCs w:val="18"/>
              </w:rPr>
            </w:pPr>
          </w:p>
        </w:tc>
        <w:tc>
          <w:tcPr>
            <w:tcW w:w="8280" w:type="dxa"/>
          </w:tcPr>
          <w:p w:rsidR="008968E4" w:rsidRPr="00347A77" w:rsidRDefault="008968E4" w:rsidP="008968E4">
            <w:pPr>
              <w:spacing w:after="0"/>
              <w:ind w:left="0" w:firstLine="0"/>
              <w:jc w:val="left"/>
              <w:rPr>
                <w:snapToGrid w:val="0"/>
                <w:color w:val="auto"/>
                <w:sz w:val="18"/>
                <w:szCs w:val="18"/>
              </w:rPr>
            </w:pPr>
            <w:r w:rsidRPr="00347A77">
              <w:rPr>
                <w:snapToGrid w:val="0"/>
                <w:color w:val="auto"/>
                <w:sz w:val="18"/>
                <w:szCs w:val="18"/>
              </w:rPr>
              <w:t>Şasi: ................................................................................................................</w:t>
            </w:r>
          </w:p>
        </w:tc>
      </w:tr>
      <w:tr w:rsidR="008968E4" w:rsidRPr="00347A77" w:rsidTr="008968E4">
        <w:trPr>
          <w:cantSplit/>
        </w:trPr>
        <w:tc>
          <w:tcPr>
            <w:tcW w:w="1728" w:type="dxa"/>
          </w:tcPr>
          <w:p w:rsidR="008968E4" w:rsidRPr="00347A77" w:rsidRDefault="008968E4" w:rsidP="008968E4">
            <w:pPr>
              <w:tabs>
                <w:tab w:val="left" w:pos="1080"/>
              </w:tabs>
              <w:spacing w:after="0"/>
              <w:jc w:val="left"/>
              <w:rPr>
                <w:snapToGrid w:val="0"/>
                <w:color w:val="auto"/>
                <w:sz w:val="18"/>
                <w:szCs w:val="18"/>
              </w:rPr>
            </w:pPr>
            <w:r w:rsidRPr="00347A77">
              <w:rPr>
                <w:snapToGrid w:val="0"/>
                <w:color w:val="auto"/>
                <w:sz w:val="18"/>
                <w:szCs w:val="18"/>
              </w:rPr>
              <w:t>0.2.0.2.</w:t>
            </w:r>
          </w:p>
          <w:p w:rsidR="008968E4" w:rsidRPr="00347A77" w:rsidRDefault="008968E4" w:rsidP="008968E4">
            <w:pPr>
              <w:tabs>
                <w:tab w:val="left" w:pos="1080"/>
              </w:tabs>
              <w:spacing w:after="0"/>
              <w:jc w:val="left"/>
              <w:rPr>
                <w:snapToGrid w:val="0"/>
                <w:color w:val="auto"/>
                <w:sz w:val="18"/>
                <w:szCs w:val="18"/>
              </w:rPr>
            </w:pPr>
          </w:p>
        </w:tc>
        <w:tc>
          <w:tcPr>
            <w:tcW w:w="8280" w:type="dxa"/>
          </w:tcPr>
          <w:p w:rsidR="008968E4" w:rsidRPr="00347A77" w:rsidRDefault="008968E4" w:rsidP="008968E4">
            <w:pPr>
              <w:spacing w:after="0"/>
              <w:ind w:left="0" w:firstLine="0"/>
              <w:jc w:val="left"/>
              <w:rPr>
                <w:snapToGrid w:val="0"/>
                <w:color w:val="auto"/>
                <w:sz w:val="18"/>
                <w:szCs w:val="18"/>
              </w:rPr>
            </w:pPr>
            <w:r w:rsidRPr="00347A77">
              <w:rPr>
                <w:snapToGrid w:val="0"/>
                <w:color w:val="auto"/>
                <w:sz w:val="18"/>
                <w:szCs w:val="18"/>
              </w:rPr>
              <w:t>Üst yapı/ tam araç: .....................................................</w:t>
            </w:r>
          </w:p>
        </w:tc>
      </w:tr>
      <w:tr w:rsidR="008968E4" w:rsidRPr="00347A77" w:rsidTr="008968E4">
        <w:trPr>
          <w:cantSplit/>
        </w:trPr>
        <w:tc>
          <w:tcPr>
            <w:tcW w:w="1728" w:type="dxa"/>
          </w:tcPr>
          <w:p w:rsidR="008968E4" w:rsidRPr="00347A77" w:rsidRDefault="008968E4" w:rsidP="008968E4">
            <w:pPr>
              <w:tabs>
                <w:tab w:val="left" w:pos="1080"/>
              </w:tabs>
              <w:spacing w:after="0"/>
              <w:jc w:val="left"/>
              <w:rPr>
                <w:snapToGrid w:val="0"/>
                <w:color w:val="auto"/>
                <w:sz w:val="18"/>
                <w:szCs w:val="18"/>
              </w:rPr>
            </w:pPr>
            <w:r w:rsidRPr="00347A77">
              <w:rPr>
                <w:snapToGrid w:val="0"/>
                <w:color w:val="auto"/>
                <w:sz w:val="18"/>
                <w:szCs w:val="18"/>
              </w:rPr>
              <w:t xml:space="preserve">0.2.1.     </w:t>
            </w:r>
          </w:p>
          <w:p w:rsidR="008968E4" w:rsidRPr="00347A77" w:rsidRDefault="008968E4" w:rsidP="008968E4">
            <w:pPr>
              <w:tabs>
                <w:tab w:val="left" w:pos="1080"/>
              </w:tabs>
              <w:spacing w:after="0"/>
              <w:ind w:left="0" w:firstLine="0"/>
              <w:jc w:val="left"/>
              <w:rPr>
                <w:snapToGrid w:val="0"/>
                <w:color w:val="auto"/>
                <w:sz w:val="18"/>
                <w:szCs w:val="18"/>
              </w:rPr>
            </w:pPr>
          </w:p>
        </w:tc>
        <w:tc>
          <w:tcPr>
            <w:tcW w:w="8280" w:type="dxa"/>
          </w:tcPr>
          <w:p w:rsidR="008968E4" w:rsidRPr="00347A77" w:rsidRDefault="008968E4" w:rsidP="008968E4">
            <w:pPr>
              <w:spacing w:after="0"/>
              <w:ind w:left="0" w:firstLine="0"/>
              <w:jc w:val="left"/>
              <w:rPr>
                <w:snapToGrid w:val="0"/>
                <w:color w:val="auto"/>
                <w:sz w:val="18"/>
                <w:szCs w:val="18"/>
              </w:rPr>
            </w:pPr>
            <w:r w:rsidRPr="00347A77">
              <w:rPr>
                <w:snapToGrid w:val="0"/>
                <w:color w:val="auto"/>
                <w:sz w:val="18"/>
                <w:szCs w:val="18"/>
              </w:rPr>
              <w:t>Ticari adı/ adları (varsa) : ...............................................................................</w:t>
            </w:r>
          </w:p>
        </w:tc>
      </w:tr>
      <w:tr w:rsidR="008968E4" w:rsidRPr="00347A77" w:rsidTr="008968E4">
        <w:trPr>
          <w:cantSplit/>
        </w:trPr>
        <w:tc>
          <w:tcPr>
            <w:tcW w:w="1728" w:type="dxa"/>
          </w:tcPr>
          <w:p w:rsidR="008968E4" w:rsidRPr="00347A77" w:rsidRDefault="008968E4" w:rsidP="008968E4">
            <w:pPr>
              <w:tabs>
                <w:tab w:val="left" w:pos="1080"/>
              </w:tabs>
              <w:spacing w:after="0"/>
              <w:jc w:val="left"/>
              <w:rPr>
                <w:snapToGrid w:val="0"/>
                <w:color w:val="auto"/>
                <w:sz w:val="18"/>
                <w:szCs w:val="18"/>
              </w:rPr>
            </w:pPr>
            <w:r w:rsidRPr="00347A77">
              <w:rPr>
                <w:snapToGrid w:val="0"/>
                <w:color w:val="auto"/>
                <w:sz w:val="18"/>
                <w:szCs w:val="18"/>
              </w:rPr>
              <w:t>0.3.</w:t>
            </w:r>
          </w:p>
          <w:p w:rsidR="008968E4" w:rsidRPr="00347A77" w:rsidRDefault="008968E4" w:rsidP="008968E4">
            <w:pPr>
              <w:tabs>
                <w:tab w:val="left" w:pos="1080"/>
              </w:tabs>
              <w:spacing w:after="0"/>
              <w:jc w:val="left"/>
              <w:rPr>
                <w:snapToGrid w:val="0"/>
                <w:color w:val="auto"/>
                <w:sz w:val="18"/>
                <w:szCs w:val="18"/>
              </w:rPr>
            </w:pPr>
          </w:p>
        </w:tc>
        <w:tc>
          <w:tcPr>
            <w:tcW w:w="8280" w:type="dxa"/>
          </w:tcPr>
          <w:p w:rsidR="008968E4" w:rsidRPr="00347A77" w:rsidRDefault="008968E4" w:rsidP="008968E4">
            <w:pPr>
              <w:spacing w:after="0"/>
              <w:ind w:left="0" w:firstLine="0"/>
              <w:jc w:val="left"/>
              <w:rPr>
                <w:snapToGrid w:val="0"/>
                <w:color w:val="auto"/>
                <w:sz w:val="18"/>
                <w:szCs w:val="18"/>
              </w:rPr>
            </w:pPr>
            <w:r w:rsidRPr="00347A77">
              <w:rPr>
                <w:snapToGrid w:val="0"/>
                <w:color w:val="auto"/>
                <w:sz w:val="18"/>
                <w:szCs w:val="18"/>
              </w:rPr>
              <w:t>Araç üzerinde işaretli ise, tip tanıtım şekli (</w:t>
            </w:r>
            <w:r w:rsidRPr="00347A77">
              <w:rPr>
                <w:snapToGrid w:val="0"/>
                <w:color w:val="auto"/>
                <w:sz w:val="18"/>
                <w:szCs w:val="18"/>
                <w:vertAlign w:val="superscript"/>
              </w:rPr>
              <w:t>b</w:t>
            </w:r>
            <w:r w:rsidRPr="00347A77">
              <w:rPr>
                <w:snapToGrid w:val="0"/>
                <w:color w:val="auto"/>
                <w:sz w:val="18"/>
                <w:szCs w:val="18"/>
              </w:rPr>
              <w:t>) : ....................</w:t>
            </w:r>
          </w:p>
        </w:tc>
      </w:tr>
      <w:tr w:rsidR="008968E4" w:rsidRPr="00347A77" w:rsidTr="008968E4">
        <w:trPr>
          <w:cantSplit/>
        </w:trPr>
        <w:tc>
          <w:tcPr>
            <w:tcW w:w="1728" w:type="dxa"/>
          </w:tcPr>
          <w:p w:rsidR="008968E4" w:rsidRPr="00347A77" w:rsidRDefault="008968E4" w:rsidP="008968E4">
            <w:pPr>
              <w:tabs>
                <w:tab w:val="left" w:pos="1080"/>
              </w:tabs>
              <w:spacing w:after="0"/>
              <w:jc w:val="left"/>
              <w:rPr>
                <w:snapToGrid w:val="0"/>
                <w:color w:val="auto"/>
                <w:sz w:val="18"/>
                <w:szCs w:val="18"/>
              </w:rPr>
            </w:pPr>
            <w:r w:rsidRPr="00347A77">
              <w:rPr>
                <w:snapToGrid w:val="0"/>
                <w:color w:val="auto"/>
                <w:sz w:val="18"/>
                <w:szCs w:val="18"/>
              </w:rPr>
              <w:t xml:space="preserve">0.3.0.1.        </w:t>
            </w:r>
          </w:p>
          <w:p w:rsidR="008968E4" w:rsidRPr="00347A77" w:rsidRDefault="008968E4" w:rsidP="008968E4">
            <w:pPr>
              <w:tabs>
                <w:tab w:val="left" w:pos="1080"/>
              </w:tabs>
              <w:spacing w:after="0"/>
              <w:jc w:val="left"/>
              <w:rPr>
                <w:snapToGrid w:val="0"/>
                <w:color w:val="auto"/>
                <w:sz w:val="18"/>
                <w:szCs w:val="18"/>
              </w:rPr>
            </w:pPr>
            <w:r w:rsidRPr="00347A77">
              <w:rPr>
                <w:snapToGrid w:val="0"/>
                <w:color w:val="auto"/>
                <w:sz w:val="18"/>
                <w:szCs w:val="18"/>
              </w:rPr>
              <w:t xml:space="preserve"> </w:t>
            </w:r>
          </w:p>
        </w:tc>
        <w:tc>
          <w:tcPr>
            <w:tcW w:w="8280" w:type="dxa"/>
          </w:tcPr>
          <w:p w:rsidR="008968E4" w:rsidRPr="00347A77" w:rsidRDefault="008968E4" w:rsidP="008968E4">
            <w:pPr>
              <w:spacing w:after="0"/>
              <w:ind w:left="0" w:firstLine="0"/>
              <w:jc w:val="left"/>
              <w:rPr>
                <w:snapToGrid w:val="0"/>
                <w:color w:val="auto"/>
                <w:sz w:val="18"/>
                <w:szCs w:val="18"/>
              </w:rPr>
            </w:pPr>
            <w:r w:rsidRPr="00347A77">
              <w:rPr>
                <w:snapToGrid w:val="0"/>
                <w:color w:val="auto"/>
                <w:sz w:val="18"/>
                <w:szCs w:val="18"/>
              </w:rPr>
              <w:t>Şasi : ...............................................................................................................</w:t>
            </w:r>
          </w:p>
        </w:tc>
      </w:tr>
      <w:tr w:rsidR="008968E4" w:rsidRPr="00347A77" w:rsidTr="008968E4">
        <w:trPr>
          <w:cantSplit/>
        </w:trPr>
        <w:tc>
          <w:tcPr>
            <w:tcW w:w="1728" w:type="dxa"/>
          </w:tcPr>
          <w:p w:rsidR="008968E4" w:rsidRPr="00347A77" w:rsidRDefault="008968E4" w:rsidP="008968E4">
            <w:pPr>
              <w:tabs>
                <w:tab w:val="left" w:pos="1080"/>
              </w:tabs>
              <w:spacing w:after="0"/>
              <w:jc w:val="left"/>
              <w:rPr>
                <w:snapToGrid w:val="0"/>
                <w:color w:val="auto"/>
                <w:sz w:val="18"/>
                <w:szCs w:val="18"/>
              </w:rPr>
            </w:pPr>
            <w:r w:rsidRPr="00347A77">
              <w:rPr>
                <w:snapToGrid w:val="0"/>
                <w:color w:val="auto"/>
                <w:sz w:val="18"/>
                <w:szCs w:val="18"/>
              </w:rPr>
              <w:t xml:space="preserve">0.3.0.2.       </w:t>
            </w:r>
          </w:p>
          <w:p w:rsidR="008968E4" w:rsidRPr="00347A77" w:rsidRDefault="008968E4" w:rsidP="008968E4">
            <w:pPr>
              <w:tabs>
                <w:tab w:val="left" w:pos="1080"/>
              </w:tabs>
              <w:spacing w:after="0"/>
              <w:jc w:val="left"/>
              <w:rPr>
                <w:snapToGrid w:val="0"/>
                <w:color w:val="auto"/>
                <w:sz w:val="18"/>
                <w:szCs w:val="18"/>
              </w:rPr>
            </w:pPr>
            <w:r w:rsidRPr="00347A77">
              <w:rPr>
                <w:snapToGrid w:val="0"/>
                <w:color w:val="auto"/>
                <w:sz w:val="18"/>
                <w:szCs w:val="18"/>
              </w:rPr>
              <w:t xml:space="preserve">  </w:t>
            </w:r>
          </w:p>
        </w:tc>
        <w:tc>
          <w:tcPr>
            <w:tcW w:w="8280" w:type="dxa"/>
          </w:tcPr>
          <w:p w:rsidR="008968E4" w:rsidRPr="00347A77" w:rsidRDefault="008968E4" w:rsidP="008968E4">
            <w:pPr>
              <w:spacing w:after="0"/>
              <w:ind w:left="0" w:firstLine="0"/>
              <w:jc w:val="left"/>
              <w:rPr>
                <w:snapToGrid w:val="0"/>
                <w:color w:val="auto"/>
                <w:sz w:val="18"/>
                <w:szCs w:val="18"/>
              </w:rPr>
            </w:pPr>
            <w:r w:rsidRPr="00347A77">
              <w:rPr>
                <w:snapToGrid w:val="0"/>
                <w:color w:val="auto"/>
                <w:sz w:val="18"/>
                <w:szCs w:val="18"/>
              </w:rPr>
              <w:t>Üst yapı/ tam araç: ..........................................................................................</w:t>
            </w:r>
          </w:p>
        </w:tc>
      </w:tr>
      <w:tr w:rsidR="008968E4" w:rsidRPr="00347A77" w:rsidTr="008968E4">
        <w:trPr>
          <w:cantSplit/>
        </w:trPr>
        <w:tc>
          <w:tcPr>
            <w:tcW w:w="1728" w:type="dxa"/>
          </w:tcPr>
          <w:p w:rsidR="008968E4" w:rsidRPr="00347A77" w:rsidRDefault="008968E4" w:rsidP="008968E4">
            <w:pPr>
              <w:tabs>
                <w:tab w:val="left" w:pos="1080"/>
              </w:tabs>
              <w:spacing w:after="0"/>
              <w:jc w:val="left"/>
              <w:rPr>
                <w:snapToGrid w:val="0"/>
                <w:color w:val="auto"/>
                <w:sz w:val="18"/>
                <w:szCs w:val="18"/>
              </w:rPr>
            </w:pPr>
            <w:r w:rsidRPr="00347A77">
              <w:rPr>
                <w:snapToGrid w:val="0"/>
                <w:color w:val="auto"/>
                <w:sz w:val="18"/>
                <w:szCs w:val="18"/>
              </w:rPr>
              <w:t xml:space="preserve">0.3.1.          </w:t>
            </w:r>
          </w:p>
          <w:p w:rsidR="008968E4" w:rsidRPr="00347A77" w:rsidRDefault="008968E4" w:rsidP="008968E4">
            <w:pPr>
              <w:tabs>
                <w:tab w:val="left" w:pos="1080"/>
              </w:tabs>
              <w:spacing w:after="0"/>
              <w:jc w:val="left"/>
              <w:rPr>
                <w:snapToGrid w:val="0"/>
                <w:color w:val="auto"/>
                <w:sz w:val="18"/>
                <w:szCs w:val="18"/>
              </w:rPr>
            </w:pPr>
            <w:r w:rsidRPr="00347A77">
              <w:rPr>
                <w:snapToGrid w:val="0"/>
                <w:color w:val="auto"/>
                <w:sz w:val="18"/>
                <w:szCs w:val="18"/>
              </w:rPr>
              <w:t xml:space="preserve">   </w:t>
            </w:r>
          </w:p>
        </w:tc>
        <w:tc>
          <w:tcPr>
            <w:tcW w:w="8280" w:type="dxa"/>
          </w:tcPr>
          <w:p w:rsidR="008968E4" w:rsidRPr="00347A77" w:rsidRDefault="008968E4" w:rsidP="008968E4">
            <w:pPr>
              <w:spacing w:after="0"/>
              <w:ind w:left="0" w:firstLine="0"/>
              <w:jc w:val="left"/>
              <w:rPr>
                <w:snapToGrid w:val="0"/>
                <w:color w:val="auto"/>
                <w:sz w:val="18"/>
                <w:szCs w:val="18"/>
              </w:rPr>
            </w:pPr>
            <w:r w:rsidRPr="00347A77">
              <w:rPr>
                <w:snapToGrid w:val="0"/>
                <w:color w:val="auto"/>
                <w:sz w:val="18"/>
                <w:szCs w:val="18"/>
              </w:rPr>
              <w:t>Bu işaretin yeri: ..............................................................................................</w:t>
            </w:r>
          </w:p>
        </w:tc>
      </w:tr>
      <w:tr w:rsidR="008968E4" w:rsidRPr="00347A77" w:rsidTr="008968E4">
        <w:trPr>
          <w:cantSplit/>
        </w:trPr>
        <w:tc>
          <w:tcPr>
            <w:tcW w:w="1728" w:type="dxa"/>
          </w:tcPr>
          <w:p w:rsidR="008968E4" w:rsidRPr="00347A77" w:rsidRDefault="008968E4" w:rsidP="008968E4">
            <w:pPr>
              <w:tabs>
                <w:tab w:val="left" w:pos="1080"/>
              </w:tabs>
              <w:spacing w:after="0"/>
              <w:jc w:val="left"/>
              <w:rPr>
                <w:snapToGrid w:val="0"/>
                <w:color w:val="auto"/>
                <w:sz w:val="18"/>
                <w:szCs w:val="18"/>
              </w:rPr>
            </w:pPr>
            <w:r w:rsidRPr="00347A77">
              <w:rPr>
                <w:snapToGrid w:val="0"/>
                <w:color w:val="auto"/>
                <w:sz w:val="18"/>
                <w:szCs w:val="18"/>
              </w:rPr>
              <w:t xml:space="preserve">0.3.1.1.        </w:t>
            </w:r>
          </w:p>
          <w:p w:rsidR="008968E4" w:rsidRPr="00347A77" w:rsidRDefault="008968E4" w:rsidP="008968E4">
            <w:pPr>
              <w:tabs>
                <w:tab w:val="left" w:pos="1080"/>
              </w:tabs>
              <w:spacing w:after="0"/>
              <w:jc w:val="left"/>
              <w:rPr>
                <w:snapToGrid w:val="0"/>
                <w:color w:val="auto"/>
                <w:sz w:val="18"/>
                <w:szCs w:val="18"/>
              </w:rPr>
            </w:pPr>
            <w:r w:rsidRPr="00347A77">
              <w:rPr>
                <w:snapToGrid w:val="0"/>
                <w:color w:val="auto"/>
                <w:sz w:val="18"/>
                <w:szCs w:val="18"/>
              </w:rPr>
              <w:t xml:space="preserve">  </w:t>
            </w:r>
          </w:p>
        </w:tc>
        <w:tc>
          <w:tcPr>
            <w:tcW w:w="8280" w:type="dxa"/>
          </w:tcPr>
          <w:p w:rsidR="008968E4" w:rsidRPr="00347A77" w:rsidRDefault="008968E4" w:rsidP="008968E4">
            <w:pPr>
              <w:spacing w:after="0"/>
              <w:ind w:left="0" w:firstLine="0"/>
              <w:jc w:val="left"/>
              <w:rPr>
                <w:snapToGrid w:val="0"/>
                <w:color w:val="auto"/>
                <w:sz w:val="18"/>
                <w:szCs w:val="18"/>
              </w:rPr>
            </w:pPr>
            <w:r w:rsidRPr="00347A77">
              <w:rPr>
                <w:snapToGrid w:val="0"/>
                <w:color w:val="auto"/>
                <w:sz w:val="18"/>
                <w:szCs w:val="18"/>
              </w:rPr>
              <w:t>Şasi: ...............................................................................................................</w:t>
            </w:r>
          </w:p>
        </w:tc>
      </w:tr>
      <w:tr w:rsidR="008968E4" w:rsidRPr="00347A77" w:rsidTr="008968E4">
        <w:trPr>
          <w:cantSplit/>
        </w:trPr>
        <w:tc>
          <w:tcPr>
            <w:tcW w:w="1728" w:type="dxa"/>
          </w:tcPr>
          <w:p w:rsidR="008968E4" w:rsidRPr="00347A77" w:rsidRDefault="008968E4" w:rsidP="008968E4">
            <w:pPr>
              <w:tabs>
                <w:tab w:val="left" w:pos="1080"/>
              </w:tabs>
              <w:spacing w:after="0"/>
              <w:jc w:val="left"/>
              <w:rPr>
                <w:snapToGrid w:val="0"/>
                <w:color w:val="auto"/>
                <w:sz w:val="18"/>
                <w:szCs w:val="18"/>
              </w:rPr>
            </w:pPr>
            <w:r w:rsidRPr="00347A77">
              <w:rPr>
                <w:snapToGrid w:val="0"/>
                <w:color w:val="auto"/>
                <w:sz w:val="18"/>
                <w:szCs w:val="18"/>
              </w:rPr>
              <w:t>0.3.1.2.</w:t>
            </w:r>
          </w:p>
          <w:p w:rsidR="008968E4" w:rsidRPr="00347A77" w:rsidRDefault="008968E4" w:rsidP="008968E4">
            <w:pPr>
              <w:tabs>
                <w:tab w:val="left" w:pos="1080"/>
              </w:tabs>
              <w:spacing w:after="0"/>
              <w:jc w:val="left"/>
              <w:rPr>
                <w:snapToGrid w:val="0"/>
                <w:color w:val="auto"/>
                <w:sz w:val="18"/>
                <w:szCs w:val="18"/>
              </w:rPr>
            </w:pPr>
          </w:p>
        </w:tc>
        <w:tc>
          <w:tcPr>
            <w:tcW w:w="8280" w:type="dxa"/>
          </w:tcPr>
          <w:p w:rsidR="008968E4" w:rsidRPr="00347A77" w:rsidRDefault="008968E4" w:rsidP="008968E4">
            <w:pPr>
              <w:spacing w:after="0"/>
              <w:ind w:left="0" w:firstLine="0"/>
              <w:jc w:val="left"/>
              <w:rPr>
                <w:snapToGrid w:val="0"/>
                <w:color w:val="auto"/>
                <w:sz w:val="18"/>
                <w:szCs w:val="18"/>
              </w:rPr>
            </w:pPr>
            <w:r w:rsidRPr="00347A77">
              <w:rPr>
                <w:snapToGrid w:val="0"/>
                <w:color w:val="auto"/>
                <w:sz w:val="18"/>
                <w:szCs w:val="18"/>
              </w:rPr>
              <w:t>Üst yapı/ tam araç: .........................................................................................</w:t>
            </w:r>
          </w:p>
        </w:tc>
      </w:tr>
      <w:tr w:rsidR="008968E4" w:rsidRPr="00347A77" w:rsidTr="008968E4">
        <w:trPr>
          <w:cantSplit/>
        </w:trPr>
        <w:tc>
          <w:tcPr>
            <w:tcW w:w="1728" w:type="dxa"/>
          </w:tcPr>
          <w:p w:rsidR="008968E4" w:rsidRPr="00347A77" w:rsidRDefault="008968E4" w:rsidP="008968E4">
            <w:pPr>
              <w:tabs>
                <w:tab w:val="left" w:pos="1080"/>
              </w:tabs>
              <w:spacing w:after="0"/>
              <w:jc w:val="left"/>
              <w:rPr>
                <w:snapToGrid w:val="0"/>
                <w:color w:val="auto"/>
                <w:sz w:val="18"/>
                <w:szCs w:val="18"/>
              </w:rPr>
            </w:pPr>
            <w:r w:rsidRPr="00347A77">
              <w:rPr>
                <w:snapToGrid w:val="0"/>
                <w:color w:val="auto"/>
                <w:sz w:val="18"/>
                <w:szCs w:val="18"/>
              </w:rPr>
              <w:t>0.4.</w:t>
            </w:r>
          </w:p>
          <w:p w:rsidR="008968E4" w:rsidRPr="00347A77" w:rsidRDefault="008968E4" w:rsidP="008968E4">
            <w:pPr>
              <w:tabs>
                <w:tab w:val="left" w:pos="1080"/>
              </w:tabs>
              <w:spacing w:after="0"/>
              <w:jc w:val="left"/>
              <w:rPr>
                <w:snapToGrid w:val="0"/>
                <w:color w:val="auto"/>
                <w:sz w:val="18"/>
                <w:szCs w:val="18"/>
              </w:rPr>
            </w:pPr>
          </w:p>
        </w:tc>
        <w:tc>
          <w:tcPr>
            <w:tcW w:w="8280" w:type="dxa"/>
          </w:tcPr>
          <w:p w:rsidR="008968E4" w:rsidRPr="00347A77" w:rsidRDefault="008968E4" w:rsidP="008968E4">
            <w:pPr>
              <w:tabs>
                <w:tab w:val="left" w:pos="540"/>
              </w:tabs>
              <w:spacing w:after="0"/>
              <w:ind w:left="0" w:firstLine="0"/>
              <w:jc w:val="left"/>
              <w:rPr>
                <w:snapToGrid w:val="0"/>
                <w:color w:val="auto"/>
                <w:sz w:val="18"/>
                <w:szCs w:val="18"/>
              </w:rPr>
            </w:pPr>
            <w:r w:rsidRPr="00347A77">
              <w:rPr>
                <w:snapToGrid w:val="0"/>
                <w:color w:val="auto"/>
                <w:sz w:val="18"/>
                <w:szCs w:val="18"/>
              </w:rPr>
              <w:t>Aracın kategorisi (</w:t>
            </w:r>
            <w:r w:rsidRPr="00347A77">
              <w:rPr>
                <w:snapToGrid w:val="0"/>
                <w:color w:val="auto"/>
                <w:sz w:val="18"/>
                <w:szCs w:val="18"/>
                <w:vertAlign w:val="superscript"/>
              </w:rPr>
              <w:t>c</w:t>
            </w:r>
            <w:r w:rsidRPr="00347A77">
              <w:rPr>
                <w:snapToGrid w:val="0"/>
                <w:color w:val="auto"/>
                <w:sz w:val="18"/>
                <w:szCs w:val="18"/>
              </w:rPr>
              <w:t>): ....................................................................................</w:t>
            </w:r>
          </w:p>
        </w:tc>
      </w:tr>
      <w:tr w:rsidR="008968E4" w:rsidRPr="00347A77" w:rsidTr="008968E4">
        <w:trPr>
          <w:cantSplit/>
        </w:trPr>
        <w:tc>
          <w:tcPr>
            <w:tcW w:w="1728" w:type="dxa"/>
          </w:tcPr>
          <w:p w:rsidR="008968E4" w:rsidRPr="00347A77" w:rsidRDefault="008968E4" w:rsidP="008968E4">
            <w:pPr>
              <w:tabs>
                <w:tab w:val="left" w:pos="1080"/>
              </w:tabs>
              <w:spacing w:after="0"/>
              <w:jc w:val="left"/>
              <w:rPr>
                <w:snapToGrid w:val="0"/>
                <w:color w:val="auto"/>
                <w:sz w:val="18"/>
                <w:szCs w:val="18"/>
              </w:rPr>
            </w:pPr>
            <w:r w:rsidRPr="00347A77">
              <w:rPr>
                <w:snapToGrid w:val="0"/>
                <w:color w:val="auto"/>
                <w:sz w:val="18"/>
                <w:szCs w:val="18"/>
              </w:rPr>
              <w:t xml:space="preserve">0.4.1. </w:t>
            </w:r>
          </w:p>
          <w:p w:rsidR="008968E4" w:rsidRPr="00347A77" w:rsidRDefault="008968E4" w:rsidP="008968E4">
            <w:pPr>
              <w:tabs>
                <w:tab w:val="left" w:pos="1080"/>
              </w:tabs>
              <w:spacing w:after="0"/>
              <w:jc w:val="left"/>
              <w:rPr>
                <w:snapToGrid w:val="0"/>
                <w:color w:val="auto"/>
                <w:sz w:val="18"/>
                <w:szCs w:val="18"/>
              </w:rPr>
            </w:pPr>
          </w:p>
        </w:tc>
        <w:tc>
          <w:tcPr>
            <w:tcW w:w="8280" w:type="dxa"/>
          </w:tcPr>
          <w:p w:rsidR="008968E4" w:rsidRPr="00347A77" w:rsidRDefault="008968E4" w:rsidP="008968E4">
            <w:pPr>
              <w:spacing w:after="0"/>
              <w:ind w:left="0" w:firstLine="0"/>
              <w:jc w:val="left"/>
              <w:rPr>
                <w:snapToGrid w:val="0"/>
                <w:color w:val="auto"/>
                <w:sz w:val="18"/>
                <w:szCs w:val="18"/>
              </w:rPr>
            </w:pPr>
            <w:r w:rsidRPr="00347A77">
              <w:rPr>
                <w:color w:val="auto"/>
                <w:sz w:val="18"/>
                <w:szCs w:val="18"/>
              </w:rPr>
              <w:t>Aracın taşıması amaçlanan tehlikeli maddelere göre sınıfı/ sınıfları:…</w:t>
            </w:r>
          </w:p>
        </w:tc>
      </w:tr>
      <w:tr w:rsidR="008968E4" w:rsidRPr="00347A77" w:rsidTr="008968E4">
        <w:trPr>
          <w:cantSplit/>
        </w:trPr>
        <w:tc>
          <w:tcPr>
            <w:tcW w:w="1728" w:type="dxa"/>
          </w:tcPr>
          <w:p w:rsidR="008968E4" w:rsidRPr="00347A77" w:rsidRDefault="008968E4" w:rsidP="008968E4">
            <w:pPr>
              <w:tabs>
                <w:tab w:val="left" w:pos="1080"/>
              </w:tabs>
              <w:spacing w:after="0"/>
              <w:jc w:val="left"/>
              <w:rPr>
                <w:snapToGrid w:val="0"/>
                <w:color w:val="auto"/>
                <w:sz w:val="18"/>
                <w:szCs w:val="18"/>
              </w:rPr>
            </w:pPr>
            <w:r w:rsidRPr="00347A77">
              <w:rPr>
                <w:snapToGrid w:val="0"/>
                <w:color w:val="auto"/>
                <w:sz w:val="18"/>
                <w:szCs w:val="18"/>
              </w:rPr>
              <w:t>0.5.</w:t>
            </w:r>
          </w:p>
          <w:p w:rsidR="008968E4" w:rsidRPr="00347A77" w:rsidRDefault="008968E4" w:rsidP="008968E4">
            <w:pPr>
              <w:tabs>
                <w:tab w:val="left" w:pos="1080"/>
              </w:tabs>
              <w:spacing w:after="0"/>
              <w:jc w:val="left"/>
              <w:rPr>
                <w:snapToGrid w:val="0"/>
                <w:color w:val="auto"/>
                <w:sz w:val="18"/>
                <w:szCs w:val="18"/>
              </w:rPr>
            </w:pPr>
          </w:p>
        </w:tc>
        <w:tc>
          <w:tcPr>
            <w:tcW w:w="8280" w:type="dxa"/>
          </w:tcPr>
          <w:p w:rsidR="008968E4" w:rsidRPr="00347A77" w:rsidRDefault="008968E4" w:rsidP="008968E4">
            <w:pPr>
              <w:tabs>
                <w:tab w:val="left" w:pos="540"/>
              </w:tabs>
              <w:spacing w:after="0"/>
              <w:ind w:left="0" w:firstLine="0"/>
              <w:jc w:val="left"/>
              <w:rPr>
                <w:snapToGrid w:val="0"/>
                <w:color w:val="auto"/>
                <w:sz w:val="18"/>
                <w:szCs w:val="18"/>
              </w:rPr>
            </w:pPr>
            <w:r w:rsidRPr="00347A77">
              <w:rPr>
                <w:snapToGrid w:val="0"/>
                <w:color w:val="auto"/>
                <w:sz w:val="18"/>
                <w:szCs w:val="18"/>
              </w:rPr>
              <w:t>İmalatçının adı ve adresi: ...........................................................................</w:t>
            </w:r>
          </w:p>
        </w:tc>
      </w:tr>
      <w:tr w:rsidR="008968E4" w:rsidRPr="00347A77" w:rsidTr="008968E4">
        <w:trPr>
          <w:cantSplit/>
        </w:trPr>
        <w:tc>
          <w:tcPr>
            <w:tcW w:w="1728" w:type="dxa"/>
          </w:tcPr>
          <w:p w:rsidR="008968E4" w:rsidRPr="00347A77" w:rsidRDefault="008968E4" w:rsidP="008968E4">
            <w:pPr>
              <w:tabs>
                <w:tab w:val="left" w:pos="1080"/>
              </w:tabs>
              <w:spacing w:after="0"/>
              <w:jc w:val="left"/>
              <w:rPr>
                <w:snapToGrid w:val="0"/>
                <w:color w:val="auto"/>
                <w:sz w:val="18"/>
                <w:szCs w:val="18"/>
              </w:rPr>
            </w:pPr>
            <w:r w:rsidRPr="00347A77">
              <w:rPr>
                <w:snapToGrid w:val="0"/>
                <w:color w:val="auto"/>
                <w:sz w:val="18"/>
                <w:szCs w:val="18"/>
              </w:rPr>
              <w:t>0.6.</w:t>
            </w:r>
          </w:p>
          <w:p w:rsidR="008968E4" w:rsidRPr="00347A77" w:rsidRDefault="008968E4" w:rsidP="008968E4">
            <w:pPr>
              <w:tabs>
                <w:tab w:val="left" w:pos="1080"/>
              </w:tabs>
              <w:spacing w:after="0"/>
              <w:jc w:val="left"/>
              <w:rPr>
                <w:snapToGrid w:val="0"/>
                <w:color w:val="auto"/>
                <w:sz w:val="18"/>
                <w:szCs w:val="18"/>
              </w:rPr>
            </w:pPr>
          </w:p>
        </w:tc>
        <w:tc>
          <w:tcPr>
            <w:tcW w:w="8280" w:type="dxa"/>
          </w:tcPr>
          <w:p w:rsidR="008968E4" w:rsidRPr="00347A77" w:rsidRDefault="008968E4" w:rsidP="008968E4">
            <w:pPr>
              <w:tabs>
                <w:tab w:val="left" w:pos="540"/>
              </w:tabs>
              <w:spacing w:after="0"/>
              <w:ind w:left="0" w:firstLine="0"/>
              <w:jc w:val="left"/>
              <w:rPr>
                <w:snapToGrid w:val="0"/>
                <w:color w:val="auto"/>
                <w:sz w:val="18"/>
                <w:szCs w:val="18"/>
              </w:rPr>
            </w:pPr>
            <w:r w:rsidRPr="00347A77">
              <w:rPr>
                <w:snapToGrid w:val="0"/>
                <w:color w:val="auto"/>
                <w:sz w:val="18"/>
                <w:szCs w:val="18"/>
              </w:rPr>
              <w:t>Zorunlu etiketlerin yeri ve bağlanma yöntemi ve araç tanıtım numarasının yeri :</w:t>
            </w:r>
          </w:p>
        </w:tc>
      </w:tr>
      <w:tr w:rsidR="008968E4" w:rsidRPr="00347A77" w:rsidTr="008968E4">
        <w:trPr>
          <w:cantSplit/>
        </w:trPr>
        <w:tc>
          <w:tcPr>
            <w:tcW w:w="1728" w:type="dxa"/>
          </w:tcPr>
          <w:p w:rsidR="008968E4" w:rsidRPr="00347A77" w:rsidRDefault="008968E4" w:rsidP="008968E4">
            <w:pPr>
              <w:tabs>
                <w:tab w:val="left" w:pos="1080"/>
              </w:tabs>
              <w:spacing w:after="0"/>
              <w:jc w:val="left"/>
              <w:rPr>
                <w:snapToGrid w:val="0"/>
                <w:color w:val="auto"/>
                <w:sz w:val="18"/>
                <w:szCs w:val="18"/>
              </w:rPr>
            </w:pPr>
            <w:r w:rsidRPr="00347A77">
              <w:rPr>
                <w:snapToGrid w:val="0"/>
                <w:color w:val="auto"/>
                <w:sz w:val="18"/>
                <w:szCs w:val="18"/>
              </w:rPr>
              <w:lastRenderedPageBreak/>
              <w:t xml:space="preserve">0.6.1. </w:t>
            </w:r>
          </w:p>
          <w:p w:rsidR="008968E4" w:rsidRPr="00347A77" w:rsidRDefault="008968E4" w:rsidP="008968E4">
            <w:pPr>
              <w:tabs>
                <w:tab w:val="left" w:pos="1080"/>
              </w:tabs>
              <w:spacing w:after="0"/>
              <w:jc w:val="left"/>
              <w:rPr>
                <w:snapToGrid w:val="0"/>
                <w:color w:val="auto"/>
                <w:sz w:val="18"/>
                <w:szCs w:val="18"/>
              </w:rPr>
            </w:pPr>
          </w:p>
        </w:tc>
        <w:tc>
          <w:tcPr>
            <w:tcW w:w="8280" w:type="dxa"/>
          </w:tcPr>
          <w:p w:rsidR="008968E4" w:rsidRPr="00347A77" w:rsidRDefault="008968E4" w:rsidP="008968E4">
            <w:pPr>
              <w:spacing w:after="0"/>
              <w:ind w:left="0" w:firstLine="0"/>
              <w:jc w:val="left"/>
              <w:rPr>
                <w:snapToGrid w:val="0"/>
                <w:color w:val="auto"/>
                <w:sz w:val="18"/>
                <w:szCs w:val="18"/>
              </w:rPr>
            </w:pPr>
            <w:r w:rsidRPr="00347A77">
              <w:rPr>
                <w:snapToGrid w:val="0"/>
                <w:color w:val="auto"/>
                <w:sz w:val="18"/>
                <w:szCs w:val="18"/>
              </w:rPr>
              <w:t>Şaside: ........................................................................................................</w:t>
            </w:r>
          </w:p>
        </w:tc>
      </w:tr>
      <w:tr w:rsidR="008968E4" w:rsidRPr="00347A77" w:rsidTr="008968E4">
        <w:trPr>
          <w:cantSplit/>
        </w:trPr>
        <w:tc>
          <w:tcPr>
            <w:tcW w:w="1728" w:type="dxa"/>
          </w:tcPr>
          <w:p w:rsidR="008968E4" w:rsidRPr="00347A77" w:rsidRDefault="008968E4" w:rsidP="008968E4">
            <w:pPr>
              <w:tabs>
                <w:tab w:val="left" w:pos="1080"/>
              </w:tabs>
              <w:spacing w:after="0"/>
              <w:jc w:val="left"/>
              <w:rPr>
                <w:snapToGrid w:val="0"/>
                <w:color w:val="auto"/>
                <w:sz w:val="18"/>
                <w:szCs w:val="18"/>
              </w:rPr>
            </w:pPr>
            <w:r w:rsidRPr="00347A77">
              <w:rPr>
                <w:snapToGrid w:val="0"/>
                <w:color w:val="auto"/>
                <w:sz w:val="18"/>
                <w:szCs w:val="18"/>
              </w:rPr>
              <w:t xml:space="preserve">0.6.2.  </w:t>
            </w:r>
          </w:p>
          <w:p w:rsidR="008968E4" w:rsidRPr="00347A77" w:rsidRDefault="008968E4" w:rsidP="008968E4">
            <w:pPr>
              <w:tabs>
                <w:tab w:val="left" w:pos="1080"/>
              </w:tabs>
              <w:spacing w:after="0"/>
              <w:jc w:val="left"/>
              <w:rPr>
                <w:snapToGrid w:val="0"/>
                <w:color w:val="auto"/>
                <w:sz w:val="18"/>
                <w:szCs w:val="18"/>
              </w:rPr>
            </w:pPr>
          </w:p>
        </w:tc>
        <w:tc>
          <w:tcPr>
            <w:tcW w:w="8280" w:type="dxa"/>
          </w:tcPr>
          <w:p w:rsidR="008968E4" w:rsidRPr="00347A77" w:rsidRDefault="008968E4" w:rsidP="008968E4">
            <w:pPr>
              <w:spacing w:after="0"/>
              <w:ind w:left="0" w:firstLine="0"/>
              <w:jc w:val="left"/>
              <w:rPr>
                <w:snapToGrid w:val="0"/>
                <w:color w:val="auto"/>
                <w:sz w:val="18"/>
                <w:szCs w:val="18"/>
              </w:rPr>
            </w:pPr>
            <w:r w:rsidRPr="00347A77">
              <w:rPr>
                <w:snapToGrid w:val="0"/>
                <w:color w:val="auto"/>
                <w:sz w:val="18"/>
                <w:szCs w:val="18"/>
              </w:rPr>
              <w:t>Üst yapıda: ...................................................................................................</w:t>
            </w:r>
          </w:p>
        </w:tc>
      </w:tr>
      <w:tr w:rsidR="008968E4" w:rsidRPr="00347A77" w:rsidTr="008968E4">
        <w:trPr>
          <w:cantSplit/>
        </w:trPr>
        <w:tc>
          <w:tcPr>
            <w:tcW w:w="1728" w:type="dxa"/>
          </w:tcPr>
          <w:p w:rsidR="008968E4" w:rsidRPr="00347A77" w:rsidRDefault="008968E4" w:rsidP="008968E4">
            <w:pPr>
              <w:spacing w:after="0"/>
              <w:rPr>
                <w:snapToGrid w:val="0"/>
                <w:color w:val="auto"/>
                <w:sz w:val="18"/>
                <w:szCs w:val="18"/>
              </w:rPr>
            </w:pPr>
            <w:r w:rsidRPr="00347A77">
              <w:rPr>
                <w:snapToGrid w:val="0"/>
                <w:color w:val="auto"/>
                <w:sz w:val="18"/>
                <w:szCs w:val="18"/>
              </w:rPr>
              <w:t>0.7.</w:t>
            </w:r>
          </w:p>
          <w:p w:rsidR="008968E4" w:rsidRPr="00347A77" w:rsidRDefault="008968E4" w:rsidP="008968E4">
            <w:pPr>
              <w:spacing w:after="0"/>
              <w:rPr>
                <w:color w:val="auto"/>
                <w:sz w:val="18"/>
                <w:szCs w:val="18"/>
              </w:rPr>
            </w:pPr>
          </w:p>
        </w:tc>
        <w:tc>
          <w:tcPr>
            <w:tcW w:w="8280" w:type="dxa"/>
          </w:tcPr>
          <w:p w:rsidR="008968E4" w:rsidRPr="00347A77" w:rsidRDefault="008968E4" w:rsidP="008968E4">
            <w:pPr>
              <w:tabs>
                <w:tab w:val="left" w:pos="540"/>
              </w:tabs>
              <w:spacing w:after="0"/>
              <w:ind w:left="0" w:firstLine="0"/>
              <w:jc w:val="left"/>
              <w:rPr>
                <w:snapToGrid w:val="0"/>
                <w:color w:val="auto"/>
                <w:sz w:val="18"/>
                <w:szCs w:val="18"/>
              </w:rPr>
            </w:pPr>
            <w:r w:rsidRPr="00347A77">
              <w:rPr>
                <w:snapToGrid w:val="0"/>
                <w:color w:val="auto"/>
                <w:sz w:val="18"/>
                <w:szCs w:val="18"/>
              </w:rPr>
              <w:t>(Boş)</w:t>
            </w:r>
          </w:p>
        </w:tc>
      </w:tr>
      <w:tr w:rsidR="008968E4" w:rsidRPr="00347A77" w:rsidTr="008968E4">
        <w:trPr>
          <w:cantSplit/>
        </w:trPr>
        <w:tc>
          <w:tcPr>
            <w:tcW w:w="1728" w:type="dxa"/>
          </w:tcPr>
          <w:p w:rsidR="008968E4" w:rsidRPr="00347A77" w:rsidRDefault="008968E4" w:rsidP="008968E4">
            <w:pPr>
              <w:tabs>
                <w:tab w:val="left" w:pos="1080"/>
              </w:tabs>
              <w:spacing w:after="0"/>
              <w:jc w:val="left"/>
              <w:rPr>
                <w:snapToGrid w:val="0"/>
                <w:color w:val="auto"/>
                <w:sz w:val="18"/>
                <w:szCs w:val="18"/>
              </w:rPr>
            </w:pPr>
            <w:r w:rsidRPr="00347A77">
              <w:rPr>
                <w:snapToGrid w:val="0"/>
                <w:color w:val="auto"/>
                <w:sz w:val="18"/>
                <w:szCs w:val="18"/>
              </w:rPr>
              <w:t>0.8.</w:t>
            </w:r>
          </w:p>
          <w:p w:rsidR="008968E4" w:rsidRPr="00347A77" w:rsidRDefault="008968E4" w:rsidP="008968E4">
            <w:pPr>
              <w:tabs>
                <w:tab w:val="left" w:pos="1080"/>
              </w:tabs>
              <w:spacing w:after="0"/>
              <w:jc w:val="left"/>
              <w:rPr>
                <w:snapToGrid w:val="0"/>
                <w:color w:val="auto"/>
                <w:sz w:val="18"/>
                <w:szCs w:val="18"/>
              </w:rPr>
            </w:pPr>
          </w:p>
        </w:tc>
        <w:tc>
          <w:tcPr>
            <w:tcW w:w="8280" w:type="dxa"/>
          </w:tcPr>
          <w:p w:rsidR="008968E4" w:rsidRPr="00347A77" w:rsidRDefault="008968E4" w:rsidP="008968E4">
            <w:pPr>
              <w:tabs>
                <w:tab w:val="left" w:pos="540"/>
              </w:tabs>
              <w:spacing w:after="0"/>
              <w:ind w:left="0" w:firstLine="0"/>
              <w:jc w:val="left"/>
              <w:rPr>
                <w:snapToGrid w:val="0"/>
                <w:color w:val="auto"/>
                <w:sz w:val="18"/>
                <w:szCs w:val="18"/>
              </w:rPr>
            </w:pPr>
            <w:r w:rsidRPr="00347A77">
              <w:rPr>
                <w:snapToGrid w:val="0"/>
                <w:color w:val="auto"/>
                <w:sz w:val="18"/>
                <w:szCs w:val="18"/>
              </w:rPr>
              <w:t>Montaj fabrikasının/ fabrikalarının adı/ adları ve adresi / adresleri.............</w:t>
            </w:r>
          </w:p>
        </w:tc>
      </w:tr>
      <w:tr w:rsidR="008968E4" w:rsidRPr="00347A77" w:rsidTr="008968E4">
        <w:trPr>
          <w:cantSplit/>
        </w:trPr>
        <w:tc>
          <w:tcPr>
            <w:tcW w:w="1728" w:type="dxa"/>
          </w:tcPr>
          <w:p w:rsidR="008968E4" w:rsidRPr="00347A77" w:rsidRDefault="008968E4" w:rsidP="008968E4">
            <w:pPr>
              <w:tabs>
                <w:tab w:val="left" w:pos="1080"/>
              </w:tabs>
              <w:spacing w:after="0"/>
              <w:jc w:val="left"/>
              <w:rPr>
                <w:snapToGrid w:val="0"/>
                <w:color w:val="auto"/>
                <w:sz w:val="18"/>
                <w:szCs w:val="18"/>
              </w:rPr>
            </w:pPr>
            <w:r w:rsidRPr="00347A77">
              <w:rPr>
                <w:snapToGrid w:val="0"/>
                <w:color w:val="auto"/>
                <w:sz w:val="18"/>
                <w:szCs w:val="18"/>
              </w:rPr>
              <w:t xml:space="preserve">0.9. </w:t>
            </w:r>
          </w:p>
          <w:p w:rsidR="008968E4" w:rsidRPr="00347A77" w:rsidRDefault="008968E4" w:rsidP="008968E4">
            <w:pPr>
              <w:tabs>
                <w:tab w:val="left" w:pos="1080"/>
              </w:tabs>
              <w:spacing w:after="0"/>
              <w:ind w:left="0" w:firstLine="0"/>
              <w:jc w:val="left"/>
              <w:rPr>
                <w:snapToGrid w:val="0"/>
                <w:color w:val="auto"/>
                <w:sz w:val="18"/>
                <w:szCs w:val="18"/>
              </w:rPr>
            </w:pPr>
          </w:p>
        </w:tc>
        <w:tc>
          <w:tcPr>
            <w:tcW w:w="8280" w:type="dxa"/>
          </w:tcPr>
          <w:p w:rsidR="008968E4" w:rsidRPr="00347A77" w:rsidRDefault="008968E4" w:rsidP="008968E4">
            <w:pPr>
              <w:tabs>
                <w:tab w:val="left" w:pos="540"/>
              </w:tabs>
              <w:spacing w:after="0"/>
              <w:ind w:left="0" w:firstLine="0"/>
              <w:jc w:val="left"/>
              <w:rPr>
                <w:snapToGrid w:val="0"/>
                <w:color w:val="auto"/>
                <w:sz w:val="18"/>
                <w:szCs w:val="18"/>
              </w:rPr>
            </w:pPr>
            <w:r w:rsidRPr="00347A77">
              <w:rPr>
                <w:snapToGrid w:val="0"/>
                <w:color w:val="auto"/>
                <w:sz w:val="18"/>
                <w:szCs w:val="18"/>
              </w:rPr>
              <w:t>İmalatçı temsilcisinin  adı ve adresi (varsa): ................................................</w:t>
            </w:r>
          </w:p>
        </w:tc>
      </w:tr>
      <w:tr w:rsidR="008968E4" w:rsidRPr="00347A77" w:rsidTr="008968E4">
        <w:trPr>
          <w:cantSplit/>
        </w:trPr>
        <w:tc>
          <w:tcPr>
            <w:tcW w:w="1728" w:type="dxa"/>
          </w:tcPr>
          <w:p w:rsidR="008968E4" w:rsidRPr="00347A77" w:rsidRDefault="008968E4" w:rsidP="008968E4">
            <w:pPr>
              <w:spacing w:after="0"/>
              <w:rPr>
                <w:b/>
                <w:snapToGrid w:val="0"/>
                <w:color w:val="auto"/>
                <w:sz w:val="18"/>
                <w:szCs w:val="18"/>
              </w:rPr>
            </w:pPr>
            <w:r w:rsidRPr="00347A77">
              <w:rPr>
                <w:b/>
                <w:snapToGrid w:val="0"/>
                <w:color w:val="auto"/>
                <w:sz w:val="18"/>
                <w:szCs w:val="18"/>
              </w:rPr>
              <w:t>1.</w:t>
            </w:r>
          </w:p>
          <w:p w:rsidR="008968E4" w:rsidRPr="00347A77" w:rsidRDefault="008968E4" w:rsidP="008968E4">
            <w:pPr>
              <w:spacing w:after="0"/>
              <w:rPr>
                <w:b/>
                <w:color w:val="auto"/>
                <w:sz w:val="18"/>
                <w:szCs w:val="18"/>
              </w:rPr>
            </w:pPr>
          </w:p>
        </w:tc>
        <w:tc>
          <w:tcPr>
            <w:tcW w:w="8280" w:type="dxa"/>
          </w:tcPr>
          <w:p w:rsidR="008968E4" w:rsidRPr="00347A77" w:rsidRDefault="008968E4" w:rsidP="008968E4">
            <w:pPr>
              <w:tabs>
                <w:tab w:val="left" w:pos="540"/>
              </w:tabs>
              <w:spacing w:after="0"/>
              <w:ind w:left="0" w:firstLine="0"/>
              <w:jc w:val="left"/>
              <w:rPr>
                <w:b/>
                <w:snapToGrid w:val="0"/>
                <w:color w:val="auto"/>
                <w:sz w:val="18"/>
                <w:szCs w:val="18"/>
              </w:rPr>
            </w:pPr>
            <w:r w:rsidRPr="00347A77">
              <w:rPr>
                <w:b/>
                <w:snapToGrid w:val="0"/>
                <w:color w:val="auto"/>
                <w:sz w:val="18"/>
                <w:szCs w:val="18"/>
              </w:rPr>
              <w:t xml:space="preserve">ARACIN GENEL YAPI  ÖZELLİKLERİ </w:t>
            </w:r>
          </w:p>
        </w:tc>
      </w:tr>
      <w:tr w:rsidR="008968E4" w:rsidRPr="00347A77" w:rsidTr="008968E4">
        <w:trPr>
          <w:cantSplit/>
        </w:trPr>
        <w:tc>
          <w:tcPr>
            <w:tcW w:w="1728" w:type="dxa"/>
          </w:tcPr>
          <w:p w:rsidR="008968E4" w:rsidRPr="00347A77" w:rsidRDefault="008968E4" w:rsidP="008968E4">
            <w:pPr>
              <w:tabs>
                <w:tab w:val="left" w:pos="510"/>
                <w:tab w:val="left" w:pos="1080"/>
              </w:tabs>
              <w:spacing w:after="0"/>
              <w:jc w:val="left"/>
              <w:rPr>
                <w:snapToGrid w:val="0"/>
                <w:color w:val="auto"/>
                <w:sz w:val="18"/>
                <w:szCs w:val="18"/>
              </w:rPr>
            </w:pPr>
            <w:r w:rsidRPr="00347A77">
              <w:rPr>
                <w:snapToGrid w:val="0"/>
                <w:color w:val="auto"/>
                <w:sz w:val="18"/>
                <w:szCs w:val="18"/>
              </w:rPr>
              <w:t xml:space="preserve">1.1. </w:t>
            </w:r>
          </w:p>
          <w:p w:rsidR="008968E4" w:rsidRPr="00347A77" w:rsidRDefault="008968E4" w:rsidP="008968E4">
            <w:pPr>
              <w:tabs>
                <w:tab w:val="left" w:pos="510"/>
                <w:tab w:val="left" w:pos="1080"/>
              </w:tabs>
              <w:spacing w:after="0"/>
              <w:jc w:val="left"/>
              <w:rPr>
                <w:snapToGrid w:val="0"/>
                <w:color w:val="auto"/>
                <w:sz w:val="18"/>
                <w:szCs w:val="18"/>
              </w:rPr>
            </w:pPr>
          </w:p>
        </w:tc>
        <w:tc>
          <w:tcPr>
            <w:tcW w:w="8280" w:type="dxa"/>
          </w:tcPr>
          <w:p w:rsidR="008968E4" w:rsidRPr="00347A77" w:rsidRDefault="008968E4" w:rsidP="008968E4">
            <w:pPr>
              <w:tabs>
                <w:tab w:val="left" w:pos="540"/>
              </w:tabs>
              <w:spacing w:after="0"/>
              <w:ind w:left="0" w:firstLine="0"/>
              <w:jc w:val="left"/>
              <w:rPr>
                <w:snapToGrid w:val="0"/>
                <w:color w:val="auto"/>
                <w:sz w:val="18"/>
                <w:szCs w:val="18"/>
              </w:rPr>
            </w:pPr>
            <w:r w:rsidRPr="00347A77">
              <w:rPr>
                <w:snapToGrid w:val="0"/>
                <w:color w:val="auto"/>
                <w:sz w:val="18"/>
                <w:szCs w:val="18"/>
              </w:rPr>
              <w:t>Numune bir aracın fotoğrafları ve/veya çizimleri: .....................................</w:t>
            </w:r>
          </w:p>
        </w:tc>
      </w:tr>
      <w:tr w:rsidR="008968E4" w:rsidRPr="00347A77" w:rsidTr="008968E4">
        <w:trPr>
          <w:cantSplit/>
        </w:trPr>
        <w:tc>
          <w:tcPr>
            <w:tcW w:w="1728" w:type="dxa"/>
          </w:tcPr>
          <w:p w:rsidR="008968E4" w:rsidRPr="00347A77" w:rsidRDefault="008968E4" w:rsidP="008968E4">
            <w:pPr>
              <w:tabs>
                <w:tab w:val="left" w:pos="510"/>
                <w:tab w:val="left" w:pos="1080"/>
              </w:tabs>
              <w:spacing w:after="0"/>
              <w:jc w:val="left"/>
              <w:rPr>
                <w:snapToGrid w:val="0"/>
                <w:color w:val="auto"/>
                <w:sz w:val="18"/>
                <w:szCs w:val="18"/>
              </w:rPr>
            </w:pPr>
            <w:r w:rsidRPr="00347A77">
              <w:rPr>
                <w:snapToGrid w:val="0"/>
                <w:color w:val="auto"/>
                <w:sz w:val="18"/>
                <w:szCs w:val="18"/>
              </w:rPr>
              <w:t xml:space="preserve">1.2. </w:t>
            </w:r>
            <w:r w:rsidRPr="00347A77">
              <w:rPr>
                <w:snapToGrid w:val="0"/>
                <w:color w:val="auto"/>
                <w:sz w:val="18"/>
                <w:szCs w:val="18"/>
              </w:rPr>
              <w:tab/>
            </w:r>
          </w:p>
          <w:p w:rsidR="008968E4" w:rsidRPr="00347A77" w:rsidRDefault="008968E4" w:rsidP="008968E4">
            <w:pPr>
              <w:tabs>
                <w:tab w:val="left" w:pos="510"/>
                <w:tab w:val="left" w:pos="1080"/>
              </w:tabs>
              <w:spacing w:after="0"/>
              <w:jc w:val="left"/>
              <w:rPr>
                <w:snapToGrid w:val="0"/>
                <w:color w:val="auto"/>
                <w:sz w:val="18"/>
                <w:szCs w:val="18"/>
              </w:rPr>
            </w:pPr>
          </w:p>
        </w:tc>
        <w:tc>
          <w:tcPr>
            <w:tcW w:w="8280" w:type="dxa"/>
          </w:tcPr>
          <w:p w:rsidR="008968E4" w:rsidRPr="00347A77" w:rsidRDefault="008968E4" w:rsidP="008968E4">
            <w:pPr>
              <w:tabs>
                <w:tab w:val="left" w:pos="540"/>
              </w:tabs>
              <w:spacing w:after="0"/>
              <w:ind w:left="0" w:firstLine="0"/>
              <w:jc w:val="left"/>
              <w:rPr>
                <w:snapToGrid w:val="0"/>
                <w:color w:val="auto"/>
                <w:sz w:val="18"/>
                <w:szCs w:val="18"/>
              </w:rPr>
            </w:pPr>
            <w:r w:rsidRPr="00347A77">
              <w:rPr>
                <w:snapToGrid w:val="0"/>
                <w:color w:val="auto"/>
                <w:sz w:val="18"/>
                <w:szCs w:val="18"/>
              </w:rPr>
              <w:t>Tüm aracın ölçekli çizimi: .........................................................................</w:t>
            </w:r>
          </w:p>
        </w:tc>
      </w:tr>
      <w:tr w:rsidR="008968E4" w:rsidRPr="00347A77" w:rsidTr="008968E4">
        <w:trPr>
          <w:cantSplit/>
        </w:trPr>
        <w:tc>
          <w:tcPr>
            <w:tcW w:w="1728" w:type="dxa"/>
          </w:tcPr>
          <w:p w:rsidR="008968E4" w:rsidRPr="00347A77" w:rsidRDefault="008968E4" w:rsidP="008968E4">
            <w:pPr>
              <w:spacing w:after="0"/>
              <w:rPr>
                <w:snapToGrid w:val="0"/>
                <w:color w:val="auto"/>
                <w:sz w:val="18"/>
                <w:szCs w:val="18"/>
              </w:rPr>
            </w:pPr>
            <w:r w:rsidRPr="00347A77">
              <w:rPr>
                <w:snapToGrid w:val="0"/>
                <w:color w:val="auto"/>
                <w:sz w:val="18"/>
                <w:szCs w:val="18"/>
              </w:rPr>
              <w:t>1.3.</w:t>
            </w:r>
          </w:p>
          <w:p w:rsidR="008968E4" w:rsidRPr="00347A77" w:rsidRDefault="008968E4" w:rsidP="008968E4">
            <w:pPr>
              <w:spacing w:after="0"/>
              <w:rPr>
                <w:color w:val="auto"/>
                <w:sz w:val="18"/>
                <w:szCs w:val="18"/>
              </w:rPr>
            </w:pPr>
          </w:p>
        </w:tc>
        <w:tc>
          <w:tcPr>
            <w:tcW w:w="8280" w:type="dxa"/>
          </w:tcPr>
          <w:p w:rsidR="008968E4" w:rsidRPr="00347A77" w:rsidRDefault="008968E4" w:rsidP="008968E4">
            <w:pPr>
              <w:tabs>
                <w:tab w:val="left" w:pos="540"/>
              </w:tabs>
              <w:spacing w:after="0"/>
              <w:ind w:left="0" w:firstLine="0"/>
              <w:jc w:val="left"/>
              <w:rPr>
                <w:snapToGrid w:val="0"/>
                <w:color w:val="auto"/>
                <w:sz w:val="18"/>
                <w:szCs w:val="18"/>
              </w:rPr>
            </w:pPr>
            <w:r w:rsidRPr="00347A77">
              <w:rPr>
                <w:snapToGrid w:val="0"/>
                <w:color w:val="auto"/>
                <w:sz w:val="18"/>
                <w:szCs w:val="18"/>
              </w:rPr>
              <w:t>Dingillerin ve tekerleklerin sayısı: ............................................................</w:t>
            </w:r>
          </w:p>
        </w:tc>
      </w:tr>
      <w:tr w:rsidR="008968E4" w:rsidRPr="00347A77" w:rsidTr="008968E4">
        <w:trPr>
          <w:cantSplit/>
        </w:trPr>
        <w:tc>
          <w:tcPr>
            <w:tcW w:w="1728" w:type="dxa"/>
          </w:tcPr>
          <w:p w:rsidR="008968E4" w:rsidRPr="00347A77" w:rsidRDefault="008968E4" w:rsidP="008968E4">
            <w:pPr>
              <w:spacing w:after="0"/>
              <w:rPr>
                <w:snapToGrid w:val="0"/>
                <w:color w:val="auto"/>
                <w:sz w:val="18"/>
                <w:szCs w:val="18"/>
              </w:rPr>
            </w:pPr>
            <w:r w:rsidRPr="00347A77">
              <w:rPr>
                <w:snapToGrid w:val="0"/>
                <w:color w:val="auto"/>
                <w:sz w:val="18"/>
                <w:szCs w:val="18"/>
              </w:rPr>
              <w:t xml:space="preserve">1.3.1.       </w:t>
            </w:r>
          </w:p>
          <w:p w:rsidR="008968E4" w:rsidRPr="00347A77" w:rsidRDefault="008968E4" w:rsidP="008968E4">
            <w:pPr>
              <w:spacing w:after="0"/>
              <w:rPr>
                <w:color w:val="auto"/>
                <w:sz w:val="18"/>
                <w:szCs w:val="18"/>
              </w:rPr>
            </w:pPr>
            <w:r w:rsidRPr="00347A77">
              <w:rPr>
                <w:snapToGrid w:val="0"/>
                <w:color w:val="auto"/>
                <w:sz w:val="18"/>
                <w:szCs w:val="18"/>
              </w:rPr>
              <w:t xml:space="preserve">                                                          </w:t>
            </w:r>
          </w:p>
        </w:tc>
        <w:tc>
          <w:tcPr>
            <w:tcW w:w="8280" w:type="dxa"/>
          </w:tcPr>
          <w:p w:rsidR="008968E4" w:rsidRPr="00347A77" w:rsidRDefault="008968E4" w:rsidP="008968E4">
            <w:pPr>
              <w:spacing w:after="0"/>
              <w:ind w:left="0" w:firstLine="0"/>
              <w:jc w:val="left"/>
              <w:rPr>
                <w:snapToGrid w:val="0"/>
                <w:color w:val="auto"/>
                <w:sz w:val="18"/>
                <w:szCs w:val="18"/>
              </w:rPr>
            </w:pPr>
            <w:r w:rsidRPr="00347A77">
              <w:rPr>
                <w:snapToGrid w:val="0"/>
                <w:color w:val="auto"/>
                <w:sz w:val="18"/>
                <w:szCs w:val="18"/>
              </w:rPr>
              <w:t>Çift tekerlekli dingillerin sayısı ve konumu: ..............................................</w:t>
            </w:r>
          </w:p>
        </w:tc>
      </w:tr>
      <w:tr w:rsidR="008968E4" w:rsidRPr="00347A77" w:rsidTr="008968E4">
        <w:trPr>
          <w:cantSplit/>
        </w:trPr>
        <w:tc>
          <w:tcPr>
            <w:tcW w:w="1728" w:type="dxa"/>
          </w:tcPr>
          <w:p w:rsidR="008968E4" w:rsidRPr="00347A77" w:rsidRDefault="008968E4" w:rsidP="008968E4">
            <w:pPr>
              <w:spacing w:after="0"/>
              <w:jc w:val="left"/>
              <w:rPr>
                <w:snapToGrid w:val="0"/>
                <w:color w:val="auto"/>
                <w:sz w:val="18"/>
                <w:szCs w:val="18"/>
              </w:rPr>
            </w:pPr>
            <w:r w:rsidRPr="00347A77">
              <w:rPr>
                <w:snapToGrid w:val="0"/>
                <w:color w:val="auto"/>
                <w:sz w:val="18"/>
                <w:szCs w:val="18"/>
              </w:rPr>
              <w:t xml:space="preserve">1.3.2. </w:t>
            </w:r>
          </w:p>
          <w:p w:rsidR="008968E4" w:rsidRPr="00347A77" w:rsidRDefault="008968E4" w:rsidP="008968E4">
            <w:pPr>
              <w:spacing w:after="0"/>
              <w:jc w:val="left"/>
              <w:rPr>
                <w:snapToGrid w:val="0"/>
                <w:color w:val="auto"/>
                <w:sz w:val="18"/>
                <w:szCs w:val="18"/>
              </w:rPr>
            </w:pPr>
          </w:p>
        </w:tc>
        <w:tc>
          <w:tcPr>
            <w:tcW w:w="8280" w:type="dxa"/>
          </w:tcPr>
          <w:p w:rsidR="008968E4" w:rsidRPr="00347A77" w:rsidRDefault="008968E4" w:rsidP="008968E4">
            <w:pPr>
              <w:spacing w:after="0"/>
              <w:ind w:left="0" w:firstLine="0"/>
              <w:jc w:val="left"/>
              <w:rPr>
                <w:snapToGrid w:val="0"/>
                <w:color w:val="auto"/>
                <w:sz w:val="18"/>
                <w:szCs w:val="18"/>
              </w:rPr>
            </w:pPr>
            <w:r w:rsidRPr="00347A77">
              <w:rPr>
                <w:snapToGrid w:val="0"/>
                <w:color w:val="auto"/>
                <w:sz w:val="18"/>
                <w:szCs w:val="18"/>
              </w:rPr>
              <w:t>Dümenlenebilir dingillerin sayısı ve konumu: ...........................................</w:t>
            </w:r>
          </w:p>
        </w:tc>
      </w:tr>
      <w:tr w:rsidR="008968E4" w:rsidRPr="00347A77" w:rsidTr="008968E4">
        <w:trPr>
          <w:cantSplit/>
        </w:trPr>
        <w:tc>
          <w:tcPr>
            <w:tcW w:w="1728" w:type="dxa"/>
          </w:tcPr>
          <w:p w:rsidR="008968E4" w:rsidRPr="00347A77" w:rsidRDefault="008968E4" w:rsidP="008968E4">
            <w:pPr>
              <w:tabs>
                <w:tab w:val="left" w:pos="510"/>
                <w:tab w:val="left" w:pos="1080"/>
              </w:tabs>
              <w:spacing w:after="0"/>
              <w:jc w:val="left"/>
              <w:rPr>
                <w:snapToGrid w:val="0"/>
                <w:color w:val="auto"/>
                <w:sz w:val="18"/>
                <w:szCs w:val="18"/>
              </w:rPr>
            </w:pPr>
            <w:r w:rsidRPr="00347A77">
              <w:rPr>
                <w:snapToGrid w:val="0"/>
                <w:color w:val="auto"/>
                <w:sz w:val="18"/>
                <w:szCs w:val="18"/>
              </w:rPr>
              <w:t xml:space="preserve">1.3.3.        </w:t>
            </w:r>
          </w:p>
          <w:p w:rsidR="008968E4" w:rsidRPr="00347A77" w:rsidRDefault="008968E4" w:rsidP="008968E4">
            <w:pPr>
              <w:tabs>
                <w:tab w:val="left" w:pos="510"/>
                <w:tab w:val="left" w:pos="1080"/>
              </w:tabs>
              <w:spacing w:after="0"/>
              <w:jc w:val="left"/>
              <w:rPr>
                <w:snapToGrid w:val="0"/>
                <w:color w:val="auto"/>
                <w:sz w:val="18"/>
                <w:szCs w:val="18"/>
              </w:rPr>
            </w:pPr>
            <w:r w:rsidRPr="00347A77">
              <w:rPr>
                <w:snapToGrid w:val="0"/>
                <w:color w:val="auto"/>
                <w:sz w:val="18"/>
                <w:szCs w:val="18"/>
              </w:rPr>
              <w:t xml:space="preserve">        </w:t>
            </w:r>
          </w:p>
        </w:tc>
        <w:tc>
          <w:tcPr>
            <w:tcW w:w="8280" w:type="dxa"/>
          </w:tcPr>
          <w:p w:rsidR="008968E4" w:rsidRPr="00347A77" w:rsidRDefault="008968E4" w:rsidP="008968E4">
            <w:pPr>
              <w:spacing w:after="0"/>
              <w:ind w:left="0" w:firstLine="0"/>
              <w:jc w:val="left"/>
              <w:rPr>
                <w:snapToGrid w:val="0"/>
                <w:color w:val="auto"/>
                <w:sz w:val="18"/>
                <w:szCs w:val="18"/>
              </w:rPr>
            </w:pPr>
            <w:r w:rsidRPr="00347A77">
              <w:rPr>
                <w:snapToGrid w:val="0"/>
                <w:color w:val="auto"/>
                <w:sz w:val="18"/>
                <w:szCs w:val="18"/>
              </w:rPr>
              <w:t>Tahrikli dingiller (sayısı, konumu, birbirleriyle bağlantıları) : ....................</w:t>
            </w:r>
          </w:p>
        </w:tc>
      </w:tr>
      <w:tr w:rsidR="008968E4" w:rsidRPr="00347A77" w:rsidTr="008968E4">
        <w:trPr>
          <w:cantSplit/>
        </w:trPr>
        <w:tc>
          <w:tcPr>
            <w:tcW w:w="1728" w:type="dxa"/>
          </w:tcPr>
          <w:p w:rsidR="008968E4" w:rsidRPr="00347A77" w:rsidRDefault="008968E4" w:rsidP="008968E4">
            <w:pPr>
              <w:spacing w:after="0"/>
              <w:rPr>
                <w:snapToGrid w:val="0"/>
                <w:color w:val="auto"/>
                <w:sz w:val="18"/>
                <w:szCs w:val="18"/>
              </w:rPr>
            </w:pPr>
            <w:r w:rsidRPr="00347A77">
              <w:rPr>
                <w:snapToGrid w:val="0"/>
                <w:color w:val="auto"/>
                <w:sz w:val="18"/>
                <w:szCs w:val="18"/>
              </w:rPr>
              <w:t>1.4.</w:t>
            </w:r>
          </w:p>
          <w:p w:rsidR="008968E4" w:rsidRPr="00347A77" w:rsidRDefault="008968E4" w:rsidP="008968E4">
            <w:pPr>
              <w:spacing w:after="0"/>
              <w:rPr>
                <w:color w:val="auto"/>
                <w:sz w:val="18"/>
                <w:szCs w:val="18"/>
              </w:rPr>
            </w:pPr>
          </w:p>
        </w:tc>
        <w:tc>
          <w:tcPr>
            <w:tcW w:w="8280" w:type="dxa"/>
          </w:tcPr>
          <w:p w:rsidR="008968E4" w:rsidRPr="00347A77" w:rsidRDefault="008968E4" w:rsidP="008968E4">
            <w:pPr>
              <w:tabs>
                <w:tab w:val="left" w:pos="540"/>
              </w:tabs>
              <w:spacing w:after="0"/>
              <w:ind w:left="0" w:firstLine="0"/>
              <w:jc w:val="left"/>
              <w:rPr>
                <w:snapToGrid w:val="0"/>
                <w:color w:val="auto"/>
                <w:sz w:val="18"/>
                <w:szCs w:val="18"/>
              </w:rPr>
            </w:pPr>
            <w:r w:rsidRPr="00347A77">
              <w:rPr>
                <w:snapToGrid w:val="0"/>
                <w:color w:val="auto"/>
                <w:sz w:val="18"/>
                <w:szCs w:val="18"/>
              </w:rPr>
              <w:t>Şasi (varsa) (genel görünüşünün çizimi) :........................................</w:t>
            </w:r>
          </w:p>
        </w:tc>
      </w:tr>
      <w:tr w:rsidR="008968E4" w:rsidRPr="00347A77" w:rsidTr="008968E4">
        <w:trPr>
          <w:cantSplit/>
        </w:trPr>
        <w:tc>
          <w:tcPr>
            <w:tcW w:w="1728" w:type="dxa"/>
          </w:tcPr>
          <w:p w:rsidR="008968E4" w:rsidRPr="00347A77" w:rsidRDefault="008968E4" w:rsidP="008968E4">
            <w:pPr>
              <w:spacing w:after="0"/>
              <w:rPr>
                <w:snapToGrid w:val="0"/>
                <w:color w:val="auto"/>
                <w:sz w:val="18"/>
                <w:szCs w:val="18"/>
              </w:rPr>
            </w:pPr>
            <w:r w:rsidRPr="00347A77">
              <w:rPr>
                <w:snapToGrid w:val="0"/>
                <w:color w:val="auto"/>
                <w:sz w:val="18"/>
                <w:szCs w:val="18"/>
              </w:rPr>
              <w:t>1.5.</w:t>
            </w:r>
          </w:p>
          <w:p w:rsidR="008968E4" w:rsidRPr="00347A77" w:rsidRDefault="008968E4" w:rsidP="008968E4">
            <w:pPr>
              <w:spacing w:after="0"/>
              <w:rPr>
                <w:color w:val="auto"/>
                <w:sz w:val="18"/>
                <w:szCs w:val="18"/>
              </w:rPr>
            </w:pPr>
          </w:p>
        </w:tc>
        <w:tc>
          <w:tcPr>
            <w:tcW w:w="8280" w:type="dxa"/>
          </w:tcPr>
          <w:p w:rsidR="008968E4" w:rsidRPr="00347A77" w:rsidRDefault="008968E4" w:rsidP="008968E4">
            <w:pPr>
              <w:tabs>
                <w:tab w:val="left" w:pos="540"/>
              </w:tabs>
              <w:spacing w:after="0"/>
              <w:ind w:left="0" w:firstLine="0"/>
              <w:jc w:val="left"/>
              <w:rPr>
                <w:snapToGrid w:val="0"/>
                <w:color w:val="auto"/>
                <w:sz w:val="18"/>
                <w:szCs w:val="18"/>
              </w:rPr>
            </w:pPr>
            <w:r w:rsidRPr="00347A77">
              <w:rPr>
                <w:color w:val="auto"/>
                <w:sz w:val="18"/>
                <w:szCs w:val="18"/>
              </w:rPr>
              <w:t xml:space="preserve">Şasi yan raylarında </w:t>
            </w:r>
            <w:r w:rsidRPr="00347A77">
              <w:rPr>
                <w:snapToGrid w:val="0"/>
                <w:color w:val="auto"/>
                <w:sz w:val="18"/>
                <w:szCs w:val="18"/>
              </w:rPr>
              <w:t xml:space="preserve"> kullanılan malzeme (</w:t>
            </w:r>
            <w:r w:rsidRPr="00347A77">
              <w:rPr>
                <w:snapToGrid w:val="0"/>
                <w:color w:val="auto"/>
                <w:sz w:val="18"/>
                <w:szCs w:val="18"/>
                <w:vertAlign w:val="superscript"/>
              </w:rPr>
              <w:t>d</w:t>
            </w:r>
            <w:r w:rsidRPr="00347A77">
              <w:rPr>
                <w:snapToGrid w:val="0"/>
                <w:color w:val="auto"/>
                <w:sz w:val="18"/>
                <w:szCs w:val="18"/>
              </w:rPr>
              <w:t>): .................................</w:t>
            </w:r>
          </w:p>
        </w:tc>
      </w:tr>
      <w:tr w:rsidR="008968E4" w:rsidRPr="00347A77" w:rsidTr="008968E4">
        <w:trPr>
          <w:cantSplit/>
        </w:trPr>
        <w:tc>
          <w:tcPr>
            <w:tcW w:w="1728" w:type="dxa"/>
          </w:tcPr>
          <w:p w:rsidR="008968E4" w:rsidRPr="00347A77" w:rsidRDefault="008968E4" w:rsidP="008968E4">
            <w:pPr>
              <w:spacing w:after="0"/>
              <w:rPr>
                <w:snapToGrid w:val="0"/>
                <w:color w:val="auto"/>
                <w:sz w:val="18"/>
                <w:szCs w:val="18"/>
              </w:rPr>
            </w:pPr>
            <w:r w:rsidRPr="00347A77">
              <w:rPr>
                <w:snapToGrid w:val="0"/>
                <w:color w:val="auto"/>
                <w:sz w:val="18"/>
                <w:szCs w:val="18"/>
              </w:rPr>
              <w:t xml:space="preserve">1.6. </w:t>
            </w:r>
            <w:r w:rsidRPr="00347A77">
              <w:rPr>
                <w:snapToGrid w:val="0"/>
                <w:color w:val="auto"/>
                <w:sz w:val="18"/>
                <w:szCs w:val="18"/>
              </w:rPr>
              <w:tab/>
            </w:r>
          </w:p>
          <w:p w:rsidR="008968E4" w:rsidRPr="00347A77" w:rsidRDefault="008968E4" w:rsidP="008968E4">
            <w:pPr>
              <w:spacing w:after="0"/>
              <w:rPr>
                <w:color w:val="auto"/>
                <w:sz w:val="18"/>
                <w:szCs w:val="18"/>
              </w:rPr>
            </w:pPr>
          </w:p>
        </w:tc>
        <w:tc>
          <w:tcPr>
            <w:tcW w:w="8280" w:type="dxa"/>
          </w:tcPr>
          <w:p w:rsidR="008968E4" w:rsidRPr="00347A77" w:rsidRDefault="008968E4" w:rsidP="008968E4">
            <w:pPr>
              <w:tabs>
                <w:tab w:val="left" w:pos="540"/>
              </w:tabs>
              <w:spacing w:after="0"/>
              <w:ind w:left="0" w:firstLine="0"/>
              <w:jc w:val="left"/>
              <w:rPr>
                <w:snapToGrid w:val="0"/>
                <w:color w:val="auto"/>
                <w:sz w:val="18"/>
                <w:szCs w:val="18"/>
              </w:rPr>
            </w:pPr>
            <w:r w:rsidRPr="00347A77">
              <w:rPr>
                <w:snapToGrid w:val="0"/>
                <w:color w:val="auto"/>
                <w:sz w:val="18"/>
                <w:szCs w:val="18"/>
              </w:rPr>
              <w:t>Motorun konumu ve yerleştirilişi: ..................</w:t>
            </w:r>
          </w:p>
        </w:tc>
      </w:tr>
      <w:tr w:rsidR="008968E4" w:rsidRPr="00347A77" w:rsidTr="008968E4">
        <w:trPr>
          <w:cantSplit/>
        </w:trPr>
        <w:tc>
          <w:tcPr>
            <w:tcW w:w="1728" w:type="dxa"/>
          </w:tcPr>
          <w:p w:rsidR="008968E4" w:rsidRPr="00347A77" w:rsidRDefault="008968E4" w:rsidP="008968E4">
            <w:pPr>
              <w:spacing w:after="0"/>
              <w:rPr>
                <w:snapToGrid w:val="0"/>
                <w:color w:val="auto"/>
                <w:sz w:val="18"/>
                <w:szCs w:val="18"/>
              </w:rPr>
            </w:pPr>
            <w:r w:rsidRPr="00347A77">
              <w:rPr>
                <w:snapToGrid w:val="0"/>
                <w:color w:val="auto"/>
                <w:sz w:val="18"/>
                <w:szCs w:val="18"/>
              </w:rPr>
              <w:t>1.7.</w:t>
            </w:r>
          </w:p>
          <w:p w:rsidR="008968E4" w:rsidRPr="00347A77" w:rsidRDefault="008968E4" w:rsidP="008968E4">
            <w:pPr>
              <w:spacing w:after="0"/>
              <w:rPr>
                <w:color w:val="auto"/>
                <w:sz w:val="18"/>
                <w:szCs w:val="18"/>
              </w:rPr>
            </w:pPr>
          </w:p>
        </w:tc>
        <w:tc>
          <w:tcPr>
            <w:tcW w:w="8280" w:type="dxa"/>
          </w:tcPr>
          <w:p w:rsidR="008968E4" w:rsidRPr="00347A77" w:rsidRDefault="008968E4" w:rsidP="008968E4">
            <w:pPr>
              <w:tabs>
                <w:tab w:val="left" w:pos="540"/>
              </w:tabs>
              <w:spacing w:after="0"/>
              <w:ind w:left="0" w:firstLine="0"/>
              <w:jc w:val="left"/>
              <w:rPr>
                <w:snapToGrid w:val="0"/>
                <w:color w:val="auto"/>
                <w:sz w:val="18"/>
                <w:szCs w:val="18"/>
              </w:rPr>
            </w:pPr>
            <w:r w:rsidRPr="00347A77">
              <w:rPr>
                <w:snapToGrid w:val="0"/>
                <w:color w:val="auto"/>
                <w:sz w:val="18"/>
                <w:szCs w:val="18"/>
              </w:rPr>
              <w:t>Sürücü kabini (burunlu, burunsuz) (</w:t>
            </w:r>
            <w:r w:rsidRPr="00347A77">
              <w:rPr>
                <w:snapToGrid w:val="0"/>
                <w:color w:val="auto"/>
                <w:sz w:val="18"/>
                <w:szCs w:val="18"/>
                <w:vertAlign w:val="superscript"/>
              </w:rPr>
              <w:t>e</w:t>
            </w:r>
            <w:r w:rsidRPr="00347A77">
              <w:rPr>
                <w:snapToGrid w:val="0"/>
                <w:color w:val="auto"/>
                <w:sz w:val="18"/>
                <w:szCs w:val="18"/>
              </w:rPr>
              <w:t>): ................</w:t>
            </w:r>
          </w:p>
        </w:tc>
      </w:tr>
      <w:tr w:rsidR="008968E4" w:rsidRPr="00347A77" w:rsidTr="008968E4">
        <w:trPr>
          <w:cantSplit/>
        </w:trPr>
        <w:tc>
          <w:tcPr>
            <w:tcW w:w="1728" w:type="dxa"/>
          </w:tcPr>
          <w:p w:rsidR="008968E4" w:rsidRPr="00347A77" w:rsidRDefault="008968E4" w:rsidP="008968E4">
            <w:pPr>
              <w:spacing w:after="0"/>
              <w:rPr>
                <w:snapToGrid w:val="0"/>
                <w:color w:val="auto"/>
                <w:sz w:val="18"/>
                <w:szCs w:val="18"/>
              </w:rPr>
            </w:pPr>
            <w:r w:rsidRPr="00347A77">
              <w:rPr>
                <w:snapToGrid w:val="0"/>
                <w:color w:val="auto"/>
                <w:sz w:val="18"/>
                <w:szCs w:val="18"/>
              </w:rPr>
              <w:t>1.8.</w:t>
            </w:r>
          </w:p>
          <w:p w:rsidR="008968E4" w:rsidRPr="00347A77" w:rsidRDefault="008968E4" w:rsidP="008968E4">
            <w:pPr>
              <w:spacing w:after="0"/>
              <w:rPr>
                <w:color w:val="auto"/>
                <w:sz w:val="18"/>
                <w:szCs w:val="18"/>
              </w:rPr>
            </w:pPr>
          </w:p>
        </w:tc>
        <w:tc>
          <w:tcPr>
            <w:tcW w:w="8280" w:type="dxa"/>
          </w:tcPr>
          <w:p w:rsidR="008968E4" w:rsidRPr="00347A77" w:rsidRDefault="008968E4" w:rsidP="008968E4">
            <w:pPr>
              <w:tabs>
                <w:tab w:val="left" w:pos="540"/>
              </w:tabs>
              <w:spacing w:after="0"/>
              <w:ind w:left="0" w:firstLine="0"/>
              <w:jc w:val="left"/>
              <w:rPr>
                <w:snapToGrid w:val="0"/>
                <w:color w:val="auto"/>
                <w:sz w:val="18"/>
                <w:szCs w:val="18"/>
              </w:rPr>
            </w:pPr>
            <w:r w:rsidRPr="00347A77">
              <w:rPr>
                <w:snapToGrid w:val="0"/>
                <w:color w:val="auto"/>
                <w:sz w:val="18"/>
                <w:szCs w:val="18"/>
              </w:rPr>
              <w:t xml:space="preserve">Direksiyon konumu: Sol/sağ </w:t>
            </w:r>
            <w:r w:rsidRPr="00347A77">
              <w:rPr>
                <w:snapToGrid w:val="0"/>
                <w:color w:val="auto"/>
                <w:sz w:val="18"/>
                <w:szCs w:val="18"/>
                <w:vertAlign w:val="superscript"/>
              </w:rPr>
              <w:t>(1)</w:t>
            </w:r>
            <w:r w:rsidRPr="00347A77">
              <w:rPr>
                <w:snapToGrid w:val="0"/>
                <w:color w:val="auto"/>
                <w:sz w:val="18"/>
                <w:szCs w:val="18"/>
              </w:rPr>
              <w:t xml:space="preserve"> </w:t>
            </w:r>
          </w:p>
        </w:tc>
      </w:tr>
      <w:tr w:rsidR="008968E4" w:rsidRPr="00347A77" w:rsidTr="008968E4">
        <w:trPr>
          <w:cantSplit/>
        </w:trPr>
        <w:tc>
          <w:tcPr>
            <w:tcW w:w="1728" w:type="dxa"/>
          </w:tcPr>
          <w:p w:rsidR="008968E4" w:rsidRPr="00347A77" w:rsidRDefault="008968E4" w:rsidP="008968E4">
            <w:pPr>
              <w:tabs>
                <w:tab w:val="left" w:pos="510"/>
                <w:tab w:val="left" w:pos="1080"/>
              </w:tabs>
              <w:spacing w:after="0"/>
              <w:jc w:val="left"/>
              <w:rPr>
                <w:snapToGrid w:val="0"/>
                <w:color w:val="auto"/>
                <w:sz w:val="18"/>
                <w:szCs w:val="18"/>
              </w:rPr>
            </w:pPr>
            <w:r w:rsidRPr="00347A77">
              <w:rPr>
                <w:snapToGrid w:val="0"/>
                <w:color w:val="auto"/>
                <w:sz w:val="18"/>
                <w:szCs w:val="18"/>
              </w:rPr>
              <w:t xml:space="preserve">1.8.1.    </w:t>
            </w:r>
          </w:p>
          <w:p w:rsidR="008968E4" w:rsidRPr="00347A77" w:rsidRDefault="008968E4" w:rsidP="008968E4">
            <w:pPr>
              <w:tabs>
                <w:tab w:val="left" w:pos="510"/>
                <w:tab w:val="left" w:pos="1080"/>
              </w:tabs>
              <w:spacing w:after="0"/>
              <w:jc w:val="left"/>
              <w:rPr>
                <w:snapToGrid w:val="0"/>
                <w:color w:val="auto"/>
                <w:sz w:val="18"/>
                <w:szCs w:val="18"/>
              </w:rPr>
            </w:pPr>
          </w:p>
        </w:tc>
        <w:tc>
          <w:tcPr>
            <w:tcW w:w="8280" w:type="dxa"/>
          </w:tcPr>
          <w:p w:rsidR="008968E4" w:rsidRPr="00347A77" w:rsidRDefault="008968E4" w:rsidP="008968E4">
            <w:pPr>
              <w:spacing w:after="0"/>
              <w:ind w:left="0" w:firstLine="0"/>
              <w:jc w:val="left"/>
              <w:rPr>
                <w:snapToGrid w:val="0"/>
                <w:color w:val="auto"/>
                <w:sz w:val="18"/>
                <w:szCs w:val="18"/>
              </w:rPr>
            </w:pPr>
            <w:r w:rsidRPr="00347A77">
              <w:rPr>
                <w:snapToGrid w:val="0"/>
                <w:color w:val="auto"/>
                <w:sz w:val="18"/>
                <w:szCs w:val="18"/>
              </w:rPr>
              <w:t xml:space="preserve">Araç sağ /sol </w:t>
            </w:r>
            <w:r w:rsidRPr="00347A77">
              <w:rPr>
                <w:snapToGrid w:val="0"/>
                <w:color w:val="auto"/>
                <w:sz w:val="18"/>
                <w:szCs w:val="18"/>
                <w:vertAlign w:val="superscript"/>
              </w:rPr>
              <w:t>(1)</w:t>
            </w:r>
            <w:r w:rsidRPr="00347A77">
              <w:rPr>
                <w:snapToGrid w:val="0"/>
                <w:color w:val="auto"/>
                <w:sz w:val="18"/>
                <w:szCs w:val="18"/>
              </w:rPr>
              <w:t xml:space="preserve"> trafikte sürülecek şekilde donatılmıştır. </w:t>
            </w: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snapToGrid w:val="0"/>
                <w:color w:val="auto"/>
                <w:sz w:val="18"/>
                <w:szCs w:val="18"/>
              </w:rPr>
              <w:t>1.9.</w:t>
            </w:r>
          </w:p>
        </w:tc>
        <w:tc>
          <w:tcPr>
            <w:tcW w:w="8280" w:type="dxa"/>
          </w:tcPr>
          <w:p w:rsidR="008968E4" w:rsidRPr="00347A77" w:rsidRDefault="008968E4" w:rsidP="008968E4">
            <w:pPr>
              <w:tabs>
                <w:tab w:val="left" w:pos="540"/>
              </w:tabs>
              <w:spacing w:after="0"/>
              <w:ind w:left="0" w:firstLine="0"/>
              <w:jc w:val="left"/>
              <w:rPr>
                <w:color w:val="auto"/>
                <w:sz w:val="18"/>
                <w:szCs w:val="18"/>
              </w:rPr>
            </w:pPr>
            <w:r w:rsidRPr="00347A77">
              <w:rPr>
                <w:color w:val="auto"/>
                <w:sz w:val="18"/>
                <w:szCs w:val="18"/>
              </w:rPr>
              <w:t>Motorlu aracın römork çekip çekmeyeceğini ve römorkun tam, yarı veya    merkezî  dingilli römork tiplerinden hangisi olduğunu belirtiniz. Sıcaklık kontrollü (soğutuculu) taşımacılık için tasarımlanmış araçları belirtiniz.: …………………………</w:t>
            </w:r>
          </w:p>
          <w:p w:rsidR="008968E4" w:rsidRPr="00347A77" w:rsidRDefault="008968E4" w:rsidP="008968E4">
            <w:pPr>
              <w:tabs>
                <w:tab w:val="left" w:pos="540"/>
              </w:tabs>
              <w:spacing w:after="0"/>
              <w:ind w:left="0" w:firstLine="0"/>
              <w:jc w:val="left"/>
              <w:rPr>
                <w:color w:val="auto"/>
                <w:sz w:val="18"/>
                <w:szCs w:val="18"/>
              </w:rPr>
            </w:pPr>
          </w:p>
          <w:p w:rsidR="008968E4" w:rsidRPr="00347A77" w:rsidRDefault="008968E4" w:rsidP="008968E4">
            <w:pPr>
              <w:tabs>
                <w:tab w:val="left" w:pos="540"/>
              </w:tabs>
              <w:spacing w:after="0"/>
              <w:ind w:left="0" w:firstLine="0"/>
              <w:jc w:val="left"/>
              <w:rPr>
                <w:snapToGrid w:val="0"/>
                <w:color w:val="auto"/>
                <w:sz w:val="18"/>
                <w:szCs w:val="18"/>
              </w:rPr>
            </w:pPr>
          </w:p>
        </w:tc>
      </w:tr>
      <w:tr w:rsidR="008968E4" w:rsidRPr="00347A77" w:rsidTr="008968E4">
        <w:trPr>
          <w:cantSplit/>
        </w:trPr>
        <w:tc>
          <w:tcPr>
            <w:tcW w:w="1728" w:type="dxa"/>
          </w:tcPr>
          <w:p w:rsidR="008968E4" w:rsidRPr="00347A77" w:rsidRDefault="008968E4" w:rsidP="008968E4">
            <w:pPr>
              <w:spacing w:after="0"/>
              <w:rPr>
                <w:b/>
                <w:color w:val="auto"/>
                <w:sz w:val="18"/>
                <w:szCs w:val="18"/>
              </w:rPr>
            </w:pPr>
            <w:r w:rsidRPr="00347A77">
              <w:rPr>
                <w:b/>
                <w:snapToGrid w:val="0"/>
                <w:color w:val="auto"/>
                <w:sz w:val="18"/>
                <w:szCs w:val="18"/>
              </w:rPr>
              <w:t>2.</w:t>
            </w:r>
          </w:p>
        </w:tc>
        <w:tc>
          <w:tcPr>
            <w:tcW w:w="8280" w:type="dxa"/>
          </w:tcPr>
          <w:p w:rsidR="008968E4" w:rsidRPr="00347A77" w:rsidRDefault="008968E4" w:rsidP="008968E4">
            <w:pPr>
              <w:tabs>
                <w:tab w:val="left" w:pos="540"/>
              </w:tabs>
              <w:spacing w:after="0"/>
              <w:ind w:left="0" w:firstLine="0"/>
              <w:jc w:val="left"/>
              <w:rPr>
                <w:b/>
                <w:snapToGrid w:val="0"/>
                <w:color w:val="auto"/>
                <w:sz w:val="18"/>
                <w:szCs w:val="18"/>
              </w:rPr>
            </w:pPr>
            <w:r w:rsidRPr="00347A77">
              <w:rPr>
                <w:b/>
                <w:snapToGrid w:val="0"/>
                <w:color w:val="auto"/>
                <w:sz w:val="18"/>
                <w:szCs w:val="18"/>
              </w:rPr>
              <w:t>KÜTLELER VE BOYUTLAR (</w:t>
            </w:r>
            <w:r w:rsidRPr="00347A77">
              <w:rPr>
                <w:b/>
                <w:snapToGrid w:val="0"/>
                <w:color w:val="auto"/>
                <w:sz w:val="18"/>
                <w:szCs w:val="18"/>
                <w:vertAlign w:val="superscript"/>
              </w:rPr>
              <w:t>f</w:t>
            </w:r>
            <w:r w:rsidRPr="00347A77">
              <w:rPr>
                <w:b/>
                <w:snapToGrid w:val="0"/>
                <w:color w:val="auto"/>
                <w:sz w:val="18"/>
                <w:szCs w:val="18"/>
              </w:rPr>
              <w:t>)(</w:t>
            </w:r>
            <w:r w:rsidRPr="00347A77">
              <w:rPr>
                <w:b/>
                <w:snapToGrid w:val="0"/>
                <w:color w:val="auto"/>
                <w:sz w:val="18"/>
                <w:szCs w:val="18"/>
                <w:vertAlign w:val="superscript"/>
              </w:rPr>
              <w:t>g</w:t>
            </w:r>
            <w:r w:rsidRPr="00347A77">
              <w:rPr>
                <w:b/>
                <w:snapToGrid w:val="0"/>
                <w:color w:val="auto"/>
                <w:sz w:val="18"/>
                <w:szCs w:val="18"/>
              </w:rPr>
              <w:t xml:space="preserve">) </w:t>
            </w:r>
          </w:p>
          <w:p w:rsidR="008968E4" w:rsidRPr="00347A77" w:rsidRDefault="008968E4" w:rsidP="008968E4">
            <w:pPr>
              <w:tabs>
                <w:tab w:val="left" w:pos="540"/>
              </w:tabs>
              <w:spacing w:after="0"/>
              <w:ind w:left="0" w:firstLine="0"/>
              <w:jc w:val="left"/>
              <w:rPr>
                <w:snapToGrid w:val="0"/>
                <w:color w:val="auto"/>
                <w:sz w:val="18"/>
                <w:szCs w:val="18"/>
              </w:rPr>
            </w:pPr>
          </w:p>
          <w:p w:rsidR="008968E4" w:rsidRPr="00347A77" w:rsidRDefault="008968E4" w:rsidP="008968E4">
            <w:pPr>
              <w:tabs>
                <w:tab w:val="left" w:pos="540"/>
              </w:tabs>
              <w:spacing w:after="0"/>
              <w:ind w:left="0" w:firstLine="0"/>
              <w:jc w:val="left"/>
              <w:rPr>
                <w:snapToGrid w:val="0"/>
                <w:color w:val="auto"/>
                <w:sz w:val="18"/>
                <w:szCs w:val="18"/>
              </w:rPr>
            </w:pPr>
            <w:r w:rsidRPr="00347A77">
              <w:rPr>
                <w:snapToGrid w:val="0"/>
                <w:color w:val="auto"/>
                <w:sz w:val="18"/>
                <w:szCs w:val="18"/>
              </w:rPr>
              <w:t>(kg ve mm cinsinden) (gerektiğinde çizime başvurun)</w:t>
            </w:r>
          </w:p>
          <w:p w:rsidR="008968E4" w:rsidRPr="00347A77" w:rsidRDefault="008968E4" w:rsidP="008968E4">
            <w:pPr>
              <w:tabs>
                <w:tab w:val="left" w:pos="540"/>
              </w:tabs>
              <w:spacing w:after="0"/>
              <w:ind w:left="0" w:firstLine="0"/>
              <w:jc w:val="left"/>
              <w:rPr>
                <w:snapToGrid w:val="0"/>
                <w:color w:val="auto"/>
                <w:sz w:val="18"/>
                <w:szCs w:val="18"/>
              </w:rPr>
            </w:pPr>
          </w:p>
        </w:tc>
      </w:tr>
      <w:tr w:rsidR="008968E4" w:rsidRPr="00347A77" w:rsidTr="008968E4">
        <w:trPr>
          <w:cantSplit/>
        </w:trPr>
        <w:tc>
          <w:tcPr>
            <w:tcW w:w="1728" w:type="dxa"/>
          </w:tcPr>
          <w:p w:rsidR="008968E4" w:rsidRPr="00347A77" w:rsidRDefault="008968E4" w:rsidP="008968E4">
            <w:pPr>
              <w:tabs>
                <w:tab w:val="left" w:pos="510"/>
                <w:tab w:val="left" w:pos="1080"/>
              </w:tabs>
              <w:spacing w:after="0"/>
              <w:jc w:val="left"/>
              <w:rPr>
                <w:snapToGrid w:val="0"/>
                <w:color w:val="auto"/>
                <w:sz w:val="18"/>
                <w:szCs w:val="18"/>
              </w:rPr>
            </w:pPr>
            <w:r w:rsidRPr="00347A77">
              <w:rPr>
                <w:snapToGrid w:val="0"/>
                <w:color w:val="auto"/>
                <w:sz w:val="18"/>
                <w:szCs w:val="18"/>
              </w:rPr>
              <w:t>2.1.</w:t>
            </w:r>
            <w:r w:rsidRPr="00347A77">
              <w:rPr>
                <w:snapToGrid w:val="0"/>
                <w:color w:val="auto"/>
                <w:sz w:val="18"/>
                <w:szCs w:val="18"/>
              </w:rPr>
              <w:tab/>
              <w:t xml:space="preserve">   </w:t>
            </w:r>
          </w:p>
          <w:p w:rsidR="008968E4" w:rsidRPr="00347A77" w:rsidRDefault="008968E4" w:rsidP="008968E4">
            <w:pPr>
              <w:tabs>
                <w:tab w:val="left" w:pos="510"/>
                <w:tab w:val="left" w:pos="1080"/>
              </w:tabs>
              <w:spacing w:after="0"/>
              <w:jc w:val="left"/>
              <w:rPr>
                <w:snapToGrid w:val="0"/>
                <w:color w:val="auto"/>
                <w:sz w:val="18"/>
                <w:szCs w:val="18"/>
              </w:rPr>
            </w:pPr>
          </w:p>
        </w:tc>
        <w:tc>
          <w:tcPr>
            <w:tcW w:w="8280" w:type="dxa"/>
          </w:tcPr>
          <w:p w:rsidR="008968E4" w:rsidRPr="00347A77" w:rsidRDefault="008968E4" w:rsidP="008968E4">
            <w:pPr>
              <w:tabs>
                <w:tab w:val="left" w:pos="540"/>
              </w:tabs>
              <w:spacing w:after="0"/>
              <w:ind w:left="0" w:firstLine="0"/>
              <w:jc w:val="left"/>
              <w:rPr>
                <w:snapToGrid w:val="0"/>
                <w:color w:val="auto"/>
                <w:sz w:val="18"/>
                <w:szCs w:val="18"/>
              </w:rPr>
            </w:pPr>
            <w:r w:rsidRPr="00347A77">
              <w:rPr>
                <w:b/>
                <w:color w:val="auto"/>
                <w:sz w:val="18"/>
                <w:szCs w:val="18"/>
              </w:rPr>
              <w:t>Dingil uzaklığı / uzaklıkları</w:t>
            </w:r>
            <w:r w:rsidRPr="00347A77">
              <w:rPr>
                <w:color w:val="auto"/>
                <w:sz w:val="18"/>
                <w:szCs w:val="18"/>
              </w:rPr>
              <w:t xml:space="preserve"> (tam yüklü)</w:t>
            </w:r>
            <w:r w:rsidRPr="00347A77">
              <w:rPr>
                <w:color w:val="auto"/>
                <w:position w:val="6"/>
                <w:sz w:val="18"/>
                <w:szCs w:val="18"/>
              </w:rPr>
              <w:t xml:space="preserve"> </w:t>
            </w:r>
            <w:r w:rsidRPr="00347A77">
              <w:rPr>
                <w:snapToGrid w:val="0"/>
                <w:color w:val="auto"/>
                <w:sz w:val="18"/>
                <w:szCs w:val="18"/>
              </w:rPr>
              <w:t>(</w:t>
            </w:r>
            <w:r w:rsidRPr="00347A77">
              <w:rPr>
                <w:snapToGrid w:val="0"/>
                <w:color w:val="auto"/>
                <w:sz w:val="18"/>
                <w:szCs w:val="18"/>
                <w:vertAlign w:val="superscript"/>
              </w:rPr>
              <w:t>g1</w:t>
            </w:r>
            <w:r w:rsidRPr="00347A77">
              <w:rPr>
                <w:snapToGrid w:val="0"/>
                <w:color w:val="auto"/>
                <w:sz w:val="18"/>
                <w:szCs w:val="18"/>
              </w:rPr>
              <w:t xml:space="preserve">) </w:t>
            </w:r>
            <w:r w:rsidRPr="00347A77">
              <w:rPr>
                <w:color w:val="auto"/>
                <w:sz w:val="18"/>
                <w:szCs w:val="18"/>
              </w:rPr>
              <w:t>: .....………………………</w:t>
            </w:r>
          </w:p>
        </w:tc>
      </w:tr>
      <w:tr w:rsidR="008968E4" w:rsidRPr="00347A77" w:rsidTr="008968E4">
        <w:trPr>
          <w:cantSplit/>
        </w:trPr>
        <w:tc>
          <w:tcPr>
            <w:tcW w:w="1728" w:type="dxa"/>
          </w:tcPr>
          <w:p w:rsidR="008968E4" w:rsidRPr="00347A77" w:rsidRDefault="008968E4" w:rsidP="008968E4">
            <w:pPr>
              <w:tabs>
                <w:tab w:val="left" w:pos="510"/>
                <w:tab w:val="left" w:pos="1080"/>
              </w:tabs>
              <w:spacing w:after="0"/>
              <w:jc w:val="left"/>
              <w:rPr>
                <w:snapToGrid w:val="0"/>
                <w:color w:val="auto"/>
                <w:sz w:val="18"/>
                <w:szCs w:val="18"/>
              </w:rPr>
            </w:pPr>
            <w:r w:rsidRPr="00347A77">
              <w:rPr>
                <w:snapToGrid w:val="0"/>
                <w:color w:val="auto"/>
                <w:sz w:val="18"/>
                <w:szCs w:val="18"/>
              </w:rPr>
              <w:t xml:space="preserve">2.1.1. </w:t>
            </w:r>
          </w:p>
          <w:p w:rsidR="008968E4" w:rsidRPr="00347A77" w:rsidRDefault="008968E4" w:rsidP="008968E4">
            <w:pPr>
              <w:tabs>
                <w:tab w:val="left" w:pos="510"/>
                <w:tab w:val="left" w:pos="1080"/>
              </w:tabs>
              <w:spacing w:after="0"/>
              <w:jc w:val="left"/>
              <w:rPr>
                <w:snapToGrid w:val="0"/>
                <w:color w:val="auto"/>
                <w:sz w:val="18"/>
                <w:szCs w:val="18"/>
              </w:rPr>
            </w:pPr>
          </w:p>
        </w:tc>
        <w:tc>
          <w:tcPr>
            <w:tcW w:w="8280" w:type="dxa"/>
          </w:tcPr>
          <w:p w:rsidR="008968E4" w:rsidRPr="00347A77" w:rsidRDefault="008968E4" w:rsidP="008968E4">
            <w:pPr>
              <w:spacing w:after="0"/>
              <w:ind w:left="0" w:firstLine="0"/>
              <w:jc w:val="left"/>
              <w:rPr>
                <w:snapToGrid w:val="0"/>
                <w:color w:val="auto"/>
                <w:sz w:val="18"/>
                <w:szCs w:val="18"/>
              </w:rPr>
            </w:pPr>
            <w:r w:rsidRPr="00347A77">
              <w:rPr>
                <w:snapToGrid w:val="0"/>
                <w:color w:val="auto"/>
                <w:sz w:val="18"/>
                <w:szCs w:val="18"/>
              </w:rPr>
              <w:t>İki dingilli araçlar:...............................................</w:t>
            </w:r>
          </w:p>
        </w:tc>
      </w:tr>
      <w:tr w:rsidR="008968E4" w:rsidRPr="00347A77" w:rsidTr="008968E4">
        <w:trPr>
          <w:cantSplit/>
        </w:trPr>
        <w:tc>
          <w:tcPr>
            <w:tcW w:w="1728" w:type="dxa"/>
          </w:tcPr>
          <w:p w:rsidR="008968E4" w:rsidRPr="00347A77" w:rsidRDefault="008968E4" w:rsidP="008968E4">
            <w:pPr>
              <w:tabs>
                <w:tab w:val="left" w:pos="510"/>
                <w:tab w:val="left" w:pos="1080"/>
              </w:tabs>
              <w:spacing w:after="0"/>
              <w:jc w:val="left"/>
              <w:rPr>
                <w:snapToGrid w:val="0"/>
                <w:color w:val="auto"/>
                <w:sz w:val="18"/>
                <w:szCs w:val="18"/>
              </w:rPr>
            </w:pPr>
            <w:r w:rsidRPr="00347A77">
              <w:rPr>
                <w:snapToGrid w:val="0"/>
                <w:color w:val="auto"/>
                <w:sz w:val="18"/>
                <w:szCs w:val="18"/>
              </w:rPr>
              <w:t>2.1.1.1.</w:t>
            </w:r>
          </w:p>
          <w:p w:rsidR="008968E4" w:rsidRPr="00347A77" w:rsidRDefault="008968E4" w:rsidP="008968E4">
            <w:pPr>
              <w:tabs>
                <w:tab w:val="left" w:pos="510"/>
                <w:tab w:val="left" w:pos="1080"/>
              </w:tabs>
              <w:spacing w:after="0"/>
              <w:jc w:val="left"/>
              <w:rPr>
                <w:snapToGrid w:val="0"/>
                <w:color w:val="auto"/>
                <w:sz w:val="18"/>
                <w:szCs w:val="18"/>
              </w:rPr>
            </w:pPr>
          </w:p>
        </w:tc>
        <w:tc>
          <w:tcPr>
            <w:tcW w:w="8280" w:type="dxa"/>
          </w:tcPr>
          <w:p w:rsidR="008968E4" w:rsidRPr="00347A77" w:rsidRDefault="008968E4" w:rsidP="008968E4">
            <w:pPr>
              <w:spacing w:after="0"/>
              <w:ind w:left="0" w:firstLine="0"/>
              <w:jc w:val="left"/>
              <w:rPr>
                <w:snapToGrid w:val="0"/>
                <w:color w:val="auto"/>
                <w:sz w:val="18"/>
                <w:szCs w:val="18"/>
              </w:rPr>
            </w:pPr>
            <w:r w:rsidRPr="00347A77">
              <w:rPr>
                <w:snapToGrid w:val="0"/>
                <w:color w:val="auto"/>
                <w:sz w:val="18"/>
                <w:szCs w:val="18"/>
              </w:rPr>
              <w:t>Üç ve daha fazla dingili araçlar</w:t>
            </w:r>
          </w:p>
        </w:tc>
      </w:tr>
      <w:tr w:rsidR="008968E4" w:rsidRPr="00347A77" w:rsidTr="008968E4">
        <w:trPr>
          <w:cantSplit/>
        </w:trPr>
        <w:tc>
          <w:tcPr>
            <w:tcW w:w="1728" w:type="dxa"/>
          </w:tcPr>
          <w:p w:rsidR="008968E4" w:rsidRPr="00347A77" w:rsidRDefault="008968E4" w:rsidP="008968E4">
            <w:pPr>
              <w:tabs>
                <w:tab w:val="left" w:pos="510"/>
                <w:tab w:val="left" w:pos="1080"/>
              </w:tabs>
              <w:spacing w:after="0"/>
              <w:jc w:val="left"/>
              <w:rPr>
                <w:snapToGrid w:val="0"/>
                <w:color w:val="auto"/>
                <w:sz w:val="18"/>
                <w:szCs w:val="18"/>
              </w:rPr>
            </w:pPr>
            <w:r w:rsidRPr="00347A77">
              <w:rPr>
                <w:snapToGrid w:val="0"/>
                <w:color w:val="auto"/>
                <w:sz w:val="18"/>
                <w:szCs w:val="18"/>
              </w:rPr>
              <w:t xml:space="preserve">2.1.1.1.1. </w:t>
            </w:r>
          </w:p>
          <w:p w:rsidR="008968E4" w:rsidRPr="00347A77" w:rsidRDefault="008968E4" w:rsidP="008968E4">
            <w:pPr>
              <w:tabs>
                <w:tab w:val="left" w:pos="510"/>
                <w:tab w:val="left" w:pos="1080"/>
              </w:tabs>
              <w:spacing w:after="0"/>
              <w:jc w:val="left"/>
              <w:rPr>
                <w:snapToGrid w:val="0"/>
                <w:color w:val="auto"/>
                <w:sz w:val="18"/>
                <w:szCs w:val="18"/>
              </w:rPr>
            </w:pPr>
          </w:p>
        </w:tc>
        <w:tc>
          <w:tcPr>
            <w:tcW w:w="8280" w:type="dxa"/>
          </w:tcPr>
          <w:p w:rsidR="008968E4" w:rsidRPr="00347A77" w:rsidRDefault="008968E4" w:rsidP="008968E4">
            <w:pPr>
              <w:spacing w:after="0"/>
              <w:ind w:left="0" w:firstLine="0"/>
              <w:jc w:val="left"/>
              <w:rPr>
                <w:snapToGrid w:val="0"/>
                <w:color w:val="auto"/>
                <w:sz w:val="18"/>
                <w:szCs w:val="18"/>
              </w:rPr>
            </w:pPr>
            <w:r w:rsidRPr="00347A77">
              <w:rPr>
                <w:snapToGrid w:val="0"/>
                <w:color w:val="auto"/>
                <w:sz w:val="18"/>
                <w:szCs w:val="18"/>
              </w:rPr>
              <w:t xml:space="preserve">En ön dingilden en arka dingile kadar birbirini takip eden dingiller arasındaki mesafeler : ....            </w:t>
            </w:r>
          </w:p>
        </w:tc>
      </w:tr>
      <w:tr w:rsidR="008968E4" w:rsidRPr="00347A77" w:rsidTr="008968E4">
        <w:trPr>
          <w:cantSplit/>
        </w:trPr>
        <w:tc>
          <w:tcPr>
            <w:tcW w:w="1728" w:type="dxa"/>
          </w:tcPr>
          <w:p w:rsidR="008968E4" w:rsidRPr="00347A77" w:rsidRDefault="008968E4" w:rsidP="008968E4">
            <w:pPr>
              <w:tabs>
                <w:tab w:val="left" w:pos="1080"/>
              </w:tabs>
              <w:spacing w:after="0"/>
              <w:jc w:val="left"/>
              <w:rPr>
                <w:snapToGrid w:val="0"/>
                <w:color w:val="auto"/>
                <w:sz w:val="18"/>
                <w:szCs w:val="18"/>
              </w:rPr>
            </w:pPr>
            <w:r w:rsidRPr="00347A77">
              <w:rPr>
                <w:snapToGrid w:val="0"/>
                <w:color w:val="auto"/>
                <w:sz w:val="18"/>
                <w:szCs w:val="18"/>
              </w:rPr>
              <w:t xml:space="preserve">2.1.1.1.2.   </w:t>
            </w:r>
          </w:p>
          <w:p w:rsidR="008968E4" w:rsidRPr="00347A77" w:rsidRDefault="008968E4" w:rsidP="008968E4">
            <w:pPr>
              <w:tabs>
                <w:tab w:val="left" w:pos="1080"/>
              </w:tabs>
              <w:spacing w:after="0"/>
              <w:jc w:val="left"/>
              <w:rPr>
                <w:snapToGrid w:val="0"/>
                <w:color w:val="auto"/>
                <w:sz w:val="18"/>
                <w:szCs w:val="18"/>
              </w:rPr>
            </w:pPr>
          </w:p>
        </w:tc>
        <w:tc>
          <w:tcPr>
            <w:tcW w:w="8280" w:type="dxa"/>
          </w:tcPr>
          <w:p w:rsidR="008968E4" w:rsidRPr="00347A77" w:rsidRDefault="008968E4" w:rsidP="008968E4">
            <w:pPr>
              <w:spacing w:after="0"/>
              <w:ind w:left="0" w:firstLine="0"/>
              <w:jc w:val="left"/>
              <w:rPr>
                <w:snapToGrid w:val="0"/>
                <w:color w:val="auto"/>
                <w:sz w:val="18"/>
                <w:szCs w:val="18"/>
              </w:rPr>
            </w:pPr>
            <w:r w:rsidRPr="00347A77">
              <w:rPr>
                <w:snapToGrid w:val="0"/>
                <w:color w:val="auto"/>
                <w:sz w:val="18"/>
                <w:szCs w:val="18"/>
              </w:rPr>
              <w:t>Toplam dingil mesafesi:............................................</w:t>
            </w:r>
          </w:p>
          <w:p w:rsidR="008968E4" w:rsidRPr="00347A77" w:rsidRDefault="008968E4" w:rsidP="008968E4">
            <w:pPr>
              <w:spacing w:after="0"/>
              <w:ind w:left="0" w:firstLine="0"/>
              <w:jc w:val="left"/>
              <w:rPr>
                <w:snapToGrid w:val="0"/>
                <w:color w:val="auto"/>
                <w:sz w:val="18"/>
                <w:szCs w:val="18"/>
              </w:rPr>
            </w:pPr>
          </w:p>
          <w:p w:rsidR="008968E4" w:rsidRPr="00347A77" w:rsidRDefault="008968E4" w:rsidP="008968E4">
            <w:pPr>
              <w:spacing w:after="0"/>
              <w:ind w:left="0" w:firstLine="0"/>
              <w:jc w:val="left"/>
              <w:rPr>
                <w:snapToGrid w:val="0"/>
                <w:color w:val="auto"/>
                <w:sz w:val="18"/>
                <w:szCs w:val="18"/>
              </w:rPr>
            </w:pPr>
          </w:p>
        </w:tc>
      </w:tr>
      <w:tr w:rsidR="008968E4" w:rsidRPr="00347A77" w:rsidTr="008968E4">
        <w:trPr>
          <w:cantSplit/>
        </w:trPr>
        <w:tc>
          <w:tcPr>
            <w:tcW w:w="1728" w:type="dxa"/>
          </w:tcPr>
          <w:p w:rsidR="008968E4" w:rsidRPr="00347A77" w:rsidRDefault="008968E4" w:rsidP="008968E4">
            <w:pPr>
              <w:tabs>
                <w:tab w:val="left" w:pos="510"/>
                <w:tab w:val="left" w:pos="1080"/>
              </w:tabs>
              <w:spacing w:after="0"/>
              <w:jc w:val="left"/>
              <w:rPr>
                <w:snapToGrid w:val="0"/>
                <w:color w:val="auto"/>
                <w:sz w:val="18"/>
                <w:szCs w:val="18"/>
              </w:rPr>
            </w:pPr>
            <w:r w:rsidRPr="00347A77">
              <w:rPr>
                <w:snapToGrid w:val="0"/>
                <w:color w:val="auto"/>
                <w:sz w:val="18"/>
                <w:szCs w:val="18"/>
              </w:rPr>
              <w:t xml:space="preserve">2.2. </w:t>
            </w:r>
          </w:p>
        </w:tc>
        <w:tc>
          <w:tcPr>
            <w:tcW w:w="8280" w:type="dxa"/>
          </w:tcPr>
          <w:p w:rsidR="008968E4" w:rsidRPr="00347A77" w:rsidRDefault="008968E4" w:rsidP="008968E4">
            <w:pPr>
              <w:spacing w:after="0"/>
              <w:ind w:left="0" w:firstLine="0"/>
              <w:jc w:val="left"/>
              <w:rPr>
                <w:b/>
                <w:snapToGrid w:val="0"/>
                <w:color w:val="auto"/>
                <w:sz w:val="18"/>
                <w:szCs w:val="18"/>
              </w:rPr>
            </w:pPr>
            <w:r w:rsidRPr="00347A77">
              <w:rPr>
                <w:b/>
                <w:snapToGrid w:val="0"/>
                <w:color w:val="auto"/>
                <w:sz w:val="18"/>
                <w:szCs w:val="18"/>
              </w:rPr>
              <w:t>Beşinci teker</w:t>
            </w:r>
          </w:p>
          <w:p w:rsidR="008968E4" w:rsidRPr="00347A77" w:rsidRDefault="008968E4" w:rsidP="008968E4">
            <w:pPr>
              <w:spacing w:after="0"/>
              <w:ind w:left="0" w:firstLine="0"/>
              <w:jc w:val="left"/>
              <w:rPr>
                <w:b/>
                <w:snapToGrid w:val="0"/>
                <w:color w:val="auto"/>
                <w:sz w:val="18"/>
                <w:szCs w:val="18"/>
              </w:rPr>
            </w:pPr>
          </w:p>
        </w:tc>
      </w:tr>
      <w:tr w:rsidR="008968E4" w:rsidRPr="00347A77" w:rsidTr="008968E4">
        <w:trPr>
          <w:cantSplit/>
        </w:trPr>
        <w:tc>
          <w:tcPr>
            <w:tcW w:w="1728" w:type="dxa"/>
          </w:tcPr>
          <w:p w:rsidR="008968E4" w:rsidRPr="00347A77" w:rsidRDefault="008968E4" w:rsidP="008968E4">
            <w:pPr>
              <w:tabs>
                <w:tab w:val="left" w:pos="510"/>
                <w:tab w:val="left" w:pos="1080"/>
              </w:tabs>
              <w:spacing w:after="0"/>
              <w:jc w:val="left"/>
              <w:rPr>
                <w:snapToGrid w:val="0"/>
                <w:color w:val="auto"/>
                <w:sz w:val="18"/>
                <w:szCs w:val="18"/>
              </w:rPr>
            </w:pPr>
            <w:r w:rsidRPr="00347A77">
              <w:rPr>
                <w:snapToGrid w:val="0"/>
                <w:color w:val="auto"/>
                <w:sz w:val="18"/>
                <w:szCs w:val="18"/>
              </w:rPr>
              <w:t xml:space="preserve">2.2.1.    </w:t>
            </w:r>
          </w:p>
          <w:p w:rsidR="008968E4" w:rsidRPr="00347A77" w:rsidRDefault="008968E4" w:rsidP="008968E4">
            <w:pPr>
              <w:tabs>
                <w:tab w:val="left" w:pos="510"/>
                <w:tab w:val="left" w:pos="1080"/>
              </w:tabs>
              <w:spacing w:after="0"/>
              <w:jc w:val="left"/>
              <w:rPr>
                <w:snapToGrid w:val="0"/>
                <w:color w:val="auto"/>
                <w:sz w:val="18"/>
                <w:szCs w:val="18"/>
              </w:rPr>
            </w:pPr>
          </w:p>
        </w:tc>
        <w:tc>
          <w:tcPr>
            <w:tcW w:w="8280" w:type="dxa"/>
          </w:tcPr>
          <w:p w:rsidR="008968E4" w:rsidRPr="00347A77" w:rsidRDefault="008968E4" w:rsidP="008968E4">
            <w:pPr>
              <w:spacing w:after="0"/>
              <w:ind w:left="0" w:firstLine="0"/>
              <w:jc w:val="left"/>
              <w:rPr>
                <w:snapToGrid w:val="0"/>
                <w:color w:val="auto"/>
                <w:sz w:val="18"/>
                <w:szCs w:val="18"/>
              </w:rPr>
            </w:pPr>
            <w:r w:rsidRPr="00347A77">
              <w:rPr>
                <w:color w:val="auto"/>
                <w:sz w:val="18"/>
                <w:szCs w:val="18"/>
              </w:rPr>
              <w:t>Yarı römorklarda</w:t>
            </w:r>
            <w:r w:rsidRPr="00347A77">
              <w:rPr>
                <w:snapToGrid w:val="0"/>
                <w:color w:val="auto"/>
                <w:sz w:val="18"/>
                <w:szCs w:val="18"/>
              </w:rPr>
              <w:t xml:space="preserve"> </w:t>
            </w:r>
          </w:p>
        </w:tc>
      </w:tr>
      <w:tr w:rsidR="008968E4" w:rsidRPr="00347A77" w:rsidTr="008968E4">
        <w:trPr>
          <w:cantSplit/>
        </w:trPr>
        <w:tc>
          <w:tcPr>
            <w:tcW w:w="1728" w:type="dxa"/>
          </w:tcPr>
          <w:p w:rsidR="008968E4" w:rsidRPr="00347A77" w:rsidRDefault="008968E4" w:rsidP="008968E4">
            <w:pPr>
              <w:tabs>
                <w:tab w:val="left" w:pos="510"/>
                <w:tab w:val="left" w:pos="1080"/>
              </w:tabs>
              <w:spacing w:after="0"/>
              <w:jc w:val="left"/>
              <w:rPr>
                <w:snapToGrid w:val="0"/>
                <w:color w:val="auto"/>
                <w:sz w:val="18"/>
                <w:szCs w:val="18"/>
              </w:rPr>
            </w:pPr>
            <w:r w:rsidRPr="00347A77">
              <w:rPr>
                <w:snapToGrid w:val="0"/>
                <w:color w:val="auto"/>
                <w:sz w:val="18"/>
                <w:szCs w:val="18"/>
              </w:rPr>
              <w:t>2.2.1.1.</w:t>
            </w:r>
          </w:p>
          <w:p w:rsidR="008968E4" w:rsidRPr="00347A77" w:rsidRDefault="008968E4" w:rsidP="008968E4">
            <w:pPr>
              <w:tabs>
                <w:tab w:val="left" w:pos="510"/>
                <w:tab w:val="left" w:pos="1080"/>
              </w:tabs>
              <w:spacing w:after="0"/>
              <w:jc w:val="left"/>
              <w:rPr>
                <w:snapToGrid w:val="0"/>
                <w:color w:val="auto"/>
                <w:sz w:val="18"/>
                <w:szCs w:val="18"/>
              </w:rPr>
            </w:pPr>
          </w:p>
        </w:tc>
        <w:tc>
          <w:tcPr>
            <w:tcW w:w="8280" w:type="dxa"/>
          </w:tcPr>
          <w:p w:rsidR="008968E4" w:rsidRPr="00347A77" w:rsidRDefault="008968E4" w:rsidP="008968E4">
            <w:pPr>
              <w:spacing w:after="0"/>
              <w:ind w:left="0" w:firstLine="0"/>
              <w:jc w:val="left"/>
              <w:rPr>
                <w:snapToGrid w:val="0"/>
                <w:color w:val="auto"/>
                <w:sz w:val="18"/>
                <w:szCs w:val="18"/>
              </w:rPr>
            </w:pPr>
            <w:r w:rsidRPr="00347A77">
              <w:rPr>
                <w:snapToGrid w:val="0"/>
                <w:color w:val="auto"/>
                <w:sz w:val="18"/>
                <w:szCs w:val="18"/>
              </w:rPr>
              <w:t>B</w:t>
            </w:r>
            <w:r w:rsidRPr="00347A77">
              <w:rPr>
                <w:color w:val="auto"/>
                <w:sz w:val="18"/>
                <w:szCs w:val="18"/>
              </w:rPr>
              <w:t>eşinci teker kingpin ekseni ile yarı römorkun en arka ucu arasındaki uzaklık:</w:t>
            </w:r>
            <w:r w:rsidRPr="00347A77">
              <w:rPr>
                <w:snapToGrid w:val="0"/>
                <w:color w:val="auto"/>
                <w:sz w:val="18"/>
                <w:szCs w:val="18"/>
              </w:rPr>
              <w:t xml:space="preserve">......... </w:t>
            </w: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snapToGrid w:val="0"/>
                <w:color w:val="auto"/>
                <w:sz w:val="18"/>
                <w:szCs w:val="18"/>
              </w:rPr>
              <w:t>2.2.1.2.</w:t>
            </w:r>
          </w:p>
        </w:tc>
        <w:tc>
          <w:tcPr>
            <w:tcW w:w="8280" w:type="dxa"/>
          </w:tcPr>
          <w:p w:rsidR="008968E4" w:rsidRPr="00347A77" w:rsidRDefault="008968E4" w:rsidP="008968E4">
            <w:pPr>
              <w:spacing w:after="0"/>
              <w:ind w:left="0" w:firstLine="0"/>
              <w:jc w:val="left"/>
              <w:rPr>
                <w:color w:val="auto"/>
                <w:sz w:val="18"/>
                <w:szCs w:val="18"/>
              </w:rPr>
            </w:pPr>
            <w:r w:rsidRPr="00347A77">
              <w:rPr>
                <w:color w:val="auto"/>
                <w:sz w:val="18"/>
                <w:szCs w:val="18"/>
              </w:rPr>
              <w:t>Beşinci teker kingpin ekseni ile yarı römorkun enönündeki  herhangi bir nokta arasındaki azami  uzaklık:….</w:t>
            </w:r>
          </w:p>
          <w:p w:rsidR="008968E4" w:rsidRPr="00347A77" w:rsidRDefault="008968E4" w:rsidP="008968E4">
            <w:pPr>
              <w:spacing w:after="0"/>
              <w:ind w:left="0" w:firstLine="0"/>
              <w:jc w:val="left"/>
              <w:rPr>
                <w:color w:val="auto"/>
                <w:sz w:val="18"/>
                <w:szCs w:val="18"/>
              </w:rPr>
            </w:pPr>
          </w:p>
        </w:tc>
      </w:tr>
      <w:tr w:rsidR="008968E4" w:rsidRPr="00347A77" w:rsidTr="008968E4">
        <w:trPr>
          <w:cantSplit/>
        </w:trPr>
        <w:tc>
          <w:tcPr>
            <w:tcW w:w="1728" w:type="dxa"/>
          </w:tcPr>
          <w:p w:rsidR="008968E4" w:rsidRPr="00347A77" w:rsidRDefault="008968E4" w:rsidP="008968E4">
            <w:pPr>
              <w:tabs>
                <w:tab w:val="left" w:pos="510"/>
                <w:tab w:val="left" w:pos="1080"/>
              </w:tabs>
              <w:spacing w:after="0"/>
              <w:jc w:val="left"/>
              <w:rPr>
                <w:snapToGrid w:val="0"/>
                <w:color w:val="auto"/>
                <w:sz w:val="18"/>
                <w:szCs w:val="18"/>
              </w:rPr>
            </w:pPr>
            <w:r w:rsidRPr="00347A77">
              <w:rPr>
                <w:snapToGrid w:val="0"/>
                <w:color w:val="auto"/>
                <w:sz w:val="18"/>
                <w:szCs w:val="18"/>
              </w:rPr>
              <w:lastRenderedPageBreak/>
              <w:t>2.2.1.3.</w:t>
            </w:r>
            <w:r w:rsidRPr="00347A77">
              <w:rPr>
                <w:snapToGrid w:val="0"/>
                <w:color w:val="auto"/>
                <w:sz w:val="18"/>
                <w:szCs w:val="18"/>
              </w:rPr>
              <w:tab/>
            </w:r>
          </w:p>
        </w:tc>
        <w:tc>
          <w:tcPr>
            <w:tcW w:w="8280" w:type="dxa"/>
          </w:tcPr>
          <w:p w:rsidR="008968E4" w:rsidRPr="00347A77" w:rsidRDefault="008968E4" w:rsidP="008968E4">
            <w:pPr>
              <w:tabs>
                <w:tab w:val="clear" w:pos="284"/>
                <w:tab w:val="left" w:pos="9"/>
              </w:tabs>
              <w:spacing w:after="0"/>
              <w:ind w:left="0" w:firstLine="0"/>
              <w:jc w:val="left"/>
              <w:rPr>
                <w:snapToGrid w:val="0"/>
                <w:color w:val="auto"/>
                <w:sz w:val="18"/>
                <w:szCs w:val="18"/>
              </w:rPr>
            </w:pPr>
            <w:r w:rsidRPr="00347A77">
              <w:rPr>
                <w:color w:val="auto"/>
                <w:sz w:val="18"/>
                <w:szCs w:val="18"/>
              </w:rPr>
              <w:t>Yarı römork özel dingil mesafesi (18/4/2003 tarihli ve 25082 sayılı Resmi Gazete’de yayımlanan Motorlu Araçların ve Römorklarının Bazı Sınıflarının Kütle ve Boyutları İle İlgili Tip Onayı Yönetmeliğinin (97/27/AT) Ek I, Madde 7.6.1.2’de tanımlandığı şekilde):.......</w:t>
            </w:r>
            <w:r w:rsidRPr="00347A77">
              <w:rPr>
                <w:snapToGrid w:val="0"/>
                <w:color w:val="auto"/>
                <w:sz w:val="18"/>
                <w:szCs w:val="18"/>
              </w:rPr>
              <w:t>.............</w:t>
            </w:r>
          </w:p>
          <w:p w:rsidR="008968E4" w:rsidRPr="00347A77" w:rsidRDefault="008968E4" w:rsidP="008968E4">
            <w:pPr>
              <w:tabs>
                <w:tab w:val="clear" w:pos="284"/>
                <w:tab w:val="left" w:pos="9"/>
              </w:tabs>
              <w:spacing w:after="0"/>
              <w:ind w:left="0" w:firstLine="0"/>
              <w:jc w:val="left"/>
              <w:rPr>
                <w:snapToGrid w:val="0"/>
                <w:color w:val="auto"/>
                <w:sz w:val="18"/>
                <w:szCs w:val="18"/>
              </w:rPr>
            </w:pPr>
          </w:p>
        </w:tc>
      </w:tr>
      <w:tr w:rsidR="008968E4" w:rsidRPr="00347A77" w:rsidTr="008968E4">
        <w:trPr>
          <w:cantSplit/>
        </w:trPr>
        <w:tc>
          <w:tcPr>
            <w:tcW w:w="1728" w:type="dxa"/>
          </w:tcPr>
          <w:p w:rsidR="008968E4" w:rsidRPr="00347A77" w:rsidRDefault="008968E4" w:rsidP="008968E4">
            <w:pPr>
              <w:spacing w:after="0"/>
              <w:rPr>
                <w:snapToGrid w:val="0"/>
                <w:color w:val="auto"/>
                <w:sz w:val="18"/>
                <w:szCs w:val="18"/>
              </w:rPr>
            </w:pPr>
            <w:r w:rsidRPr="00347A77">
              <w:rPr>
                <w:snapToGrid w:val="0"/>
                <w:color w:val="auto"/>
                <w:sz w:val="18"/>
                <w:szCs w:val="18"/>
              </w:rPr>
              <w:t>2.2.2.</w:t>
            </w:r>
          </w:p>
          <w:p w:rsidR="008968E4" w:rsidRPr="00347A77" w:rsidRDefault="008968E4" w:rsidP="008968E4">
            <w:pPr>
              <w:spacing w:after="0"/>
              <w:rPr>
                <w:color w:val="auto"/>
                <w:sz w:val="18"/>
                <w:szCs w:val="18"/>
              </w:rPr>
            </w:pPr>
          </w:p>
        </w:tc>
        <w:tc>
          <w:tcPr>
            <w:tcW w:w="8280" w:type="dxa"/>
          </w:tcPr>
          <w:p w:rsidR="008968E4" w:rsidRPr="00347A77" w:rsidRDefault="008968E4" w:rsidP="008968E4">
            <w:pPr>
              <w:spacing w:after="0"/>
              <w:ind w:left="0" w:firstLine="0"/>
              <w:rPr>
                <w:color w:val="auto"/>
                <w:sz w:val="18"/>
                <w:szCs w:val="18"/>
              </w:rPr>
            </w:pPr>
            <w:r w:rsidRPr="00347A77">
              <w:rPr>
                <w:snapToGrid w:val="0"/>
                <w:color w:val="auto"/>
                <w:sz w:val="18"/>
                <w:szCs w:val="18"/>
              </w:rPr>
              <w:t>Yarı römork çeken araçlarda</w:t>
            </w:r>
          </w:p>
        </w:tc>
      </w:tr>
      <w:tr w:rsidR="008968E4" w:rsidRPr="00347A77" w:rsidTr="008968E4">
        <w:trPr>
          <w:cantSplit/>
        </w:trPr>
        <w:tc>
          <w:tcPr>
            <w:tcW w:w="1728" w:type="dxa"/>
          </w:tcPr>
          <w:p w:rsidR="008968E4" w:rsidRPr="00347A77" w:rsidRDefault="008968E4" w:rsidP="008968E4">
            <w:pPr>
              <w:tabs>
                <w:tab w:val="left" w:pos="510"/>
                <w:tab w:val="left" w:pos="1080"/>
              </w:tabs>
              <w:spacing w:after="0"/>
              <w:jc w:val="left"/>
              <w:rPr>
                <w:snapToGrid w:val="0"/>
                <w:color w:val="auto"/>
                <w:sz w:val="18"/>
                <w:szCs w:val="18"/>
              </w:rPr>
            </w:pPr>
            <w:r w:rsidRPr="00347A77">
              <w:rPr>
                <w:snapToGrid w:val="0"/>
                <w:color w:val="auto"/>
                <w:sz w:val="18"/>
                <w:szCs w:val="18"/>
              </w:rPr>
              <w:t xml:space="preserve">2.2.2.1.      </w:t>
            </w:r>
          </w:p>
        </w:tc>
        <w:tc>
          <w:tcPr>
            <w:tcW w:w="8280" w:type="dxa"/>
          </w:tcPr>
          <w:p w:rsidR="008968E4" w:rsidRPr="00347A77" w:rsidRDefault="008968E4" w:rsidP="008968E4">
            <w:pPr>
              <w:spacing w:after="0"/>
              <w:ind w:left="0" w:firstLine="0"/>
              <w:jc w:val="left"/>
              <w:rPr>
                <w:color w:val="auto"/>
                <w:sz w:val="18"/>
                <w:szCs w:val="18"/>
              </w:rPr>
            </w:pPr>
            <w:r w:rsidRPr="00347A77">
              <w:rPr>
                <w:color w:val="auto"/>
                <w:sz w:val="18"/>
                <w:szCs w:val="18"/>
              </w:rPr>
              <w:t>Beşinci teker king pin ekseni ile arka dingil ekseni arasındaki mesafe (</w:t>
            </w:r>
            <w:r w:rsidRPr="00347A77">
              <w:rPr>
                <w:snapToGrid w:val="0"/>
                <w:color w:val="auto"/>
                <w:sz w:val="18"/>
                <w:szCs w:val="18"/>
              </w:rPr>
              <w:t xml:space="preserve">azami ve asgari; </w:t>
            </w:r>
            <w:r w:rsidRPr="00347A77">
              <w:rPr>
                <w:color w:val="auto"/>
                <w:sz w:val="18"/>
                <w:szCs w:val="18"/>
              </w:rPr>
              <w:t xml:space="preserve">tamamlanmamış araçlar için müsaade edilen değerleri belirtiniz) </w:t>
            </w:r>
            <w:r w:rsidRPr="00347A77">
              <w:rPr>
                <w:snapToGrid w:val="0"/>
                <w:color w:val="auto"/>
                <w:sz w:val="18"/>
                <w:szCs w:val="18"/>
              </w:rPr>
              <w:t>(</w:t>
            </w:r>
            <w:r w:rsidRPr="00347A77">
              <w:rPr>
                <w:snapToGrid w:val="0"/>
                <w:color w:val="auto"/>
                <w:sz w:val="18"/>
                <w:szCs w:val="18"/>
                <w:vertAlign w:val="superscript"/>
              </w:rPr>
              <w:t>g2</w:t>
            </w:r>
            <w:r w:rsidRPr="00347A77">
              <w:rPr>
                <w:snapToGrid w:val="0"/>
                <w:color w:val="auto"/>
                <w:sz w:val="18"/>
                <w:szCs w:val="18"/>
              </w:rPr>
              <w:t>):</w:t>
            </w:r>
            <w:r w:rsidRPr="00347A77">
              <w:rPr>
                <w:color w:val="auto"/>
                <w:sz w:val="18"/>
                <w:szCs w:val="18"/>
              </w:rPr>
              <w:t xml:space="preserve"> ……………………</w:t>
            </w:r>
          </w:p>
          <w:p w:rsidR="008968E4" w:rsidRPr="00347A77" w:rsidRDefault="008968E4" w:rsidP="008968E4">
            <w:pPr>
              <w:spacing w:after="0"/>
              <w:ind w:left="0" w:firstLine="0"/>
              <w:jc w:val="left"/>
              <w:rPr>
                <w:snapToGrid w:val="0"/>
                <w:color w:val="auto"/>
                <w:sz w:val="18"/>
                <w:szCs w:val="18"/>
              </w:rPr>
            </w:pPr>
          </w:p>
        </w:tc>
      </w:tr>
      <w:tr w:rsidR="008968E4" w:rsidRPr="00347A77" w:rsidTr="008968E4">
        <w:trPr>
          <w:cantSplit/>
        </w:trPr>
        <w:tc>
          <w:tcPr>
            <w:tcW w:w="1728" w:type="dxa"/>
          </w:tcPr>
          <w:p w:rsidR="008968E4" w:rsidRPr="00347A77" w:rsidRDefault="008968E4" w:rsidP="008968E4">
            <w:pPr>
              <w:tabs>
                <w:tab w:val="left" w:pos="510"/>
                <w:tab w:val="left" w:pos="1080"/>
              </w:tabs>
              <w:spacing w:after="0"/>
              <w:jc w:val="left"/>
              <w:rPr>
                <w:snapToGrid w:val="0"/>
                <w:color w:val="auto"/>
                <w:sz w:val="18"/>
                <w:szCs w:val="18"/>
              </w:rPr>
            </w:pPr>
            <w:r w:rsidRPr="00347A77">
              <w:rPr>
                <w:snapToGrid w:val="0"/>
                <w:color w:val="auto"/>
                <w:sz w:val="18"/>
                <w:szCs w:val="18"/>
              </w:rPr>
              <w:t xml:space="preserve">2.2.2.2 . </w:t>
            </w:r>
          </w:p>
          <w:p w:rsidR="008968E4" w:rsidRPr="00347A77" w:rsidRDefault="008968E4" w:rsidP="008968E4">
            <w:pPr>
              <w:tabs>
                <w:tab w:val="left" w:pos="510"/>
                <w:tab w:val="left" w:pos="1080"/>
              </w:tabs>
              <w:spacing w:after="0"/>
              <w:jc w:val="left"/>
              <w:rPr>
                <w:snapToGrid w:val="0"/>
                <w:color w:val="auto"/>
                <w:sz w:val="18"/>
                <w:szCs w:val="18"/>
              </w:rPr>
            </w:pPr>
          </w:p>
        </w:tc>
        <w:tc>
          <w:tcPr>
            <w:tcW w:w="8280" w:type="dxa"/>
          </w:tcPr>
          <w:p w:rsidR="008968E4" w:rsidRPr="00347A77" w:rsidRDefault="008968E4" w:rsidP="008968E4">
            <w:pPr>
              <w:spacing w:after="0"/>
              <w:ind w:left="0" w:firstLine="0"/>
              <w:jc w:val="left"/>
              <w:rPr>
                <w:snapToGrid w:val="0"/>
                <w:color w:val="auto"/>
                <w:sz w:val="18"/>
                <w:szCs w:val="18"/>
              </w:rPr>
            </w:pPr>
            <w:r w:rsidRPr="00347A77">
              <w:rPr>
                <w:snapToGrid w:val="0"/>
                <w:color w:val="auto"/>
                <w:sz w:val="18"/>
                <w:szCs w:val="18"/>
              </w:rPr>
              <w:t>Beşinci tekerin azami yüksekliği (standardlaştırılmış) (</w:t>
            </w:r>
            <w:r w:rsidRPr="00347A77">
              <w:rPr>
                <w:snapToGrid w:val="0"/>
                <w:color w:val="auto"/>
                <w:sz w:val="18"/>
                <w:szCs w:val="18"/>
                <w:vertAlign w:val="superscript"/>
              </w:rPr>
              <w:t>g3</w:t>
            </w:r>
            <w:r w:rsidRPr="00347A77">
              <w:rPr>
                <w:snapToGrid w:val="0"/>
                <w:color w:val="auto"/>
                <w:sz w:val="18"/>
                <w:szCs w:val="18"/>
              </w:rPr>
              <w:t>) ...................</w:t>
            </w:r>
          </w:p>
        </w:tc>
      </w:tr>
      <w:tr w:rsidR="008968E4" w:rsidRPr="00347A77" w:rsidTr="008968E4">
        <w:trPr>
          <w:cantSplit/>
        </w:trPr>
        <w:tc>
          <w:tcPr>
            <w:tcW w:w="1728" w:type="dxa"/>
          </w:tcPr>
          <w:p w:rsidR="008968E4" w:rsidRPr="00347A77" w:rsidRDefault="008968E4" w:rsidP="008968E4">
            <w:pPr>
              <w:tabs>
                <w:tab w:val="left" w:pos="510"/>
                <w:tab w:val="left" w:pos="1080"/>
              </w:tabs>
              <w:spacing w:after="0"/>
              <w:jc w:val="left"/>
              <w:rPr>
                <w:snapToGrid w:val="0"/>
                <w:color w:val="auto"/>
                <w:sz w:val="18"/>
                <w:szCs w:val="18"/>
              </w:rPr>
            </w:pPr>
            <w:r w:rsidRPr="00347A77">
              <w:rPr>
                <w:snapToGrid w:val="0"/>
                <w:color w:val="auto"/>
                <w:sz w:val="18"/>
                <w:szCs w:val="18"/>
              </w:rPr>
              <w:t xml:space="preserve">2.3. </w:t>
            </w:r>
          </w:p>
          <w:p w:rsidR="008968E4" w:rsidRPr="00347A77" w:rsidRDefault="008968E4" w:rsidP="008968E4">
            <w:pPr>
              <w:tabs>
                <w:tab w:val="left" w:pos="510"/>
                <w:tab w:val="left" w:pos="1080"/>
              </w:tabs>
              <w:spacing w:after="0"/>
              <w:jc w:val="left"/>
              <w:rPr>
                <w:snapToGrid w:val="0"/>
                <w:color w:val="auto"/>
                <w:sz w:val="18"/>
                <w:szCs w:val="18"/>
              </w:rPr>
            </w:pPr>
          </w:p>
        </w:tc>
        <w:tc>
          <w:tcPr>
            <w:tcW w:w="8280" w:type="dxa"/>
          </w:tcPr>
          <w:p w:rsidR="008968E4" w:rsidRPr="00347A77" w:rsidRDefault="008968E4" w:rsidP="008968E4">
            <w:pPr>
              <w:tabs>
                <w:tab w:val="left" w:pos="540"/>
              </w:tabs>
              <w:spacing w:after="0"/>
              <w:ind w:left="0" w:firstLine="0"/>
              <w:jc w:val="left"/>
              <w:rPr>
                <w:b/>
                <w:color w:val="auto"/>
                <w:sz w:val="18"/>
                <w:szCs w:val="18"/>
              </w:rPr>
            </w:pPr>
            <w:r w:rsidRPr="00347A77">
              <w:rPr>
                <w:b/>
                <w:color w:val="auto"/>
                <w:sz w:val="18"/>
                <w:szCs w:val="18"/>
              </w:rPr>
              <w:t>Dingil izi/izleri ve genişliği/genişlikleri</w:t>
            </w:r>
          </w:p>
          <w:p w:rsidR="008968E4" w:rsidRPr="00347A77" w:rsidRDefault="008968E4" w:rsidP="008968E4">
            <w:pPr>
              <w:tabs>
                <w:tab w:val="left" w:pos="540"/>
              </w:tabs>
              <w:spacing w:after="0"/>
              <w:ind w:left="0" w:firstLine="0"/>
              <w:jc w:val="left"/>
              <w:rPr>
                <w:snapToGrid w:val="0"/>
                <w:color w:val="auto"/>
                <w:sz w:val="18"/>
                <w:szCs w:val="18"/>
              </w:rPr>
            </w:pPr>
          </w:p>
        </w:tc>
      </w:tr>
      <w:tr w:rsidR="008968E4" w:rsidRPr="00347A77" w:rsidTr="008968E4">
        <w:trPr>
          <w:cantSplit/>
        </w:trPr>
        <w:tc>
          <w:tcPr>
            <w:tcW w:w="1728" w:type="dxa"/>
          </w:tcPr>
          <w:p w:rsidR="008968E4" w:rsidRPr="00347A77" w:rsidRDefault="008968E4" w:rsidP="008968E4">
            <w:pPr>
              <w:tabs>
                <w:tab w:val="left" w:pos="510"/>
                <w:tab w:val="left" w:pos="1080"/>
              </w:tabs>
              <w:spacing w:after="0"/>
              <w:jc w:val="left"/>
              <w:rPr>
                <w:snapToGrid w:val="0"/>
                <w:color w:val="auto"/>
                <w:sz w:val="18"/>
                <w:szCs w:val="18"/>
              </w:rPr>
            </w:pPr>
            <w:r w:rsidRPr="00347A77">
              <w:rPr>
                <w:snapToGrid w:val="0"/>
                <w:color w:val="auto"/>
                <w:sz w:val="18"/>
                <w:szCs w:val="18"/>
              </w:rPr>
              <w:t>2.3.1.</w:t>
            </w:r>
            <w:r w:rsidRPr="00347A77">
              <w:rPr>
                <w:snapToGrid w:val="0"/>
                <w:color w:val="auto"/>
                <w:sz w:val="18"/>
                <w:szCs w:val="18"/>
              </w:rPr>
              <w:tab/>
              <w:t xml:space="preserve">    </w:t>
            </w:r>
          </w:p>
          <w:p w:rsidR="008968E4" w:rsidRPr="00347A77" w:rsidRDefault="008968E4" w:rsidP="008968E4">
            <w:pPr>
              <w:tabs>
                <w:tab w:val="left" w:pos="510"/>
                <w:tab w:val="left" w:pos="1080"/>
              </w:tabs>
              <w:spacing w:after="0"/>
              <w:jc w:val="left"/>
              <w:rPr>
                <w:snapToGrid w:val="0"/>
                <w:color w:val="auto"/>
                <w:sz w:val="18"/>
                <w:szCs w:val="18"/>
              </w:rPr>
            </w:pPr>
          </w:p>
        </w:tc>
        <w:tc>
          <w:tcPr>
            <w:tcW w:w="8280" w:type="dxa"/>
          </w:tcPr>
          <w:p w:rsidR="008968E4" w:rsidRPr="00347A77" w:rsidRDefault="008968E4" w:rsidP="008968E4">
            <w:pPr>
              <w:tabs>
                <w:tab w:val="left" w:pos="540"/>
              </w:tabs>
              <w:spacing w:after="0"/>
              <w:ind w:left="0" w:firstLine="0"/>
              <w:jc w:val="left"/>
              <w:rPr>
                <w:color w:val="auto"/>
                <w:sz w:val="18"/>
                <w:szCs w:val="18"/>
              </w:rPr>
            </w:pPr>
            <w:r w:rsidRPr="00347A77">
              <w:rPr>
                <w:snapToGrid w:val="0"/>
                <w:color w:val="auto"/>
                <w:sz w:val="18"/>
                <w:szCs w:val="18"/>
              </w:rPr>
              <w:t xml:space="preserve">Dümenlenebilen </w:t>
            </w:r>
            <w:r w:rsidRPr="00347A77">
              <w:rPr>
                <w:color w:val="auto"/>
                <w:sz w:val="18"/>
                <w:szCs w:val="18"/>
              </w:rPr>
              <w:t xml:space="preserve">her bir dingilin iz genişliği </w:t>
            </w:r>
            <w:r w:rsidRPr="00347A77">
              <w:rPr>
                <w:snapToGrid w:val="0"/>
                <w:color w:val="auto"/>
                <w:sz w:val="18"/>
                <w:szCs w:val="18"/>
              </w:rPr>
              <w:t>(</w:t>
            </w:r>
            <w:r w:rsidRPr="00347A77">
              <w:rPr>
                <w:snapToGrid w:val="0"/>
                <w:color w:val="auto"/>
                <w:sz w:val="18"/>
                <w:szCs w:val="18"/>
                <w:vertAlign w:val="superscript"/>
              </w:rPr>
              <w:t>g4</w:t>
            </w:r>
            <w:r w:rsidRPr="00347A77">
              <w:rPr>
                <w:snapToGrid w:val="0"/>
                <w:color w:val="auto"/>
                <w:sz w:val="18"/>
                <w:szCs w:val="18"/>
              </w:rPr>
              <w:t>)</w:t>
            </w:r>
            <w:r w:rsidRPr="00347A77">
              <w:rPr>
                <w:color w:val="auto"/>
                <w:sz w:val="18"/>
                <w:szCs w:val="18"/>
              </w:rPr>
              <w:t>:………………</w:t>
            </w:r>
          </w:p>
        </w:tc>
      </w:tr>
      <w:tr w:rsidR="008968E4" w:rsidRPr="00347A77" w:rsidTr="008968E4">
        <w:trPr>
          <w:cantSplit/>
        </w:trPr>
        <w:tc>
          <w:tcPr>
            <w:tcW w:w="1728" w:type="dxa"/>
          </w:tcPr>
          <w:p w:rsidR="008968E4" w:rsidRPr="00347A77" w:rsidRDefault="008968E4" w:rsidP="008968E4">
            <w:pPr>
              <w:tabs>
                <w:tab w:val="left" w:pos="510"/>
                <w:tab w:val="left" w:pos="1080"/>
              </w:tabs>
              <w:spacing w:after="0"/>
              <w:jc w:val="left"/>
              <w:rPr>
                <w:snapToGrid w:val="0"/>
                <w:color w:val="auto"/>
                <w:sz w:val="18"/>
                <w:szCs w:val="18"/>
              </w:rPr>
            </w:pPr>
            <w:r w:rsidRPr="00347A77">
              <w:rPr>
                <w:snapToGrid w:val="0"/>
                <w:color w:val="auto"/>
                <w:sz w:val="18"/>
                <w:szCs w:val="18"/>
              </w:rPr>
              <w:t xml:space="preserve">2.3.2.    </w:t>
            </w:r>
          </w:p>
          <w:p w:rsidR="008968E4" w:rsidRPr="00347A77" w:rsidRDefault="008968E4" w:rsidP="008968E4">
            <w:pPr>
              <w:tabs>
                <w:tab w:val="left" w:pos="510"/>
                <w:tab w:val="left" w:pos="1080"/>
              </w:tabs>
              <w:spacing w:after="0"/>
              <w:jc w:val="left"/>
              <w:rPr>
                <w:snapToGrid w:val="0"/>
                <w:color w:val="auto"/>
                <w:sz w:val="18"/>
                <w:szCs w:val="18"/>
              </w:rPr>
            </w:pPr>
          </w:p>
        </w:tc>
        <w:tc>
          <w:tcPr>
            <w:tcW w:w="8280" w:type="dxa"/>
          </w:tcPr>
          <w:p w:rsidR="008968E4" w:rsidRPr="00347A77" w:rsidRDefault="008968E4" w:rsidP="008968E4">
            <w:pPr>
              <w:spacing w:after="0"/>
              <w:ind w:left="0" w:firstLine="0"/>
              <w:jc w:val="left"/>
              <w:rPr>
                <w:color w:val="auto"/>
                <w:sz w:val="18"/>
                <w:szCs w:val="18"/>
              </w:rPr>
            </w:pPr>
            <w:r w:rsidRPr="00347A77">
              <w:rPr>
                <w:color w:val="auto"/>
                <w:sz w:val="18"/>
                <w:szCs w:val="18"/>
              </w:rPr>
              <w:t xml:space="preserve">Diğer bütün dingillerin iz genişlikleri </w:t>
            </w:r>
            <w:r w:rsidRPr="00347A77">
              <w:rPr>
                <w:snapToGrid w:val="0"/>
                <w:color w:val="auto"/>
                <w:sz w:val="18"/>
                <w:szCs w:val="18"/>
              </w:rPr>
              <w:t>(</w:t>
            </w:r>
            <w:r w:rsidRPr="00347A77">
              <w:rPr>
                <w:snapToGrid w:val="0"/>
                <w:color w:val="auto"/>
                <w:sz w:val="18"/>
                <w:szCs w:val="18"/>
                <w:vertAlign w:val="superscript"/>
              </w:rPr>
              <w:t>g4</w:t>
            </w:r>
            <w:r w:rsidRPr="00347A77">
              <w:rPr>
                <w:snapToGrid w:val="0"/>
                <w:color w:val="auto"/>
                <w:sz w:val="18"/>
                <w:szCs w:val="18"/>
              </w:rPr>
              <w:t>)</w:t>
            </w:r>
            <w:r w:rsidRPr="00347A77">
              <w:rPr>
                <w:color w:val="auto"/>
                <w:sz w:val="18"/>
                <w:szCs w:val="18"/>
              </w:rPr>
              <w:t>: ………………………</w:t>
            </w:r>
          </w:p>
        </w:tc>
      </w:tr>
      <w:tr w:rsidR="008968E4" w:rsidRPr="00347A77" w:rsidTr="008968E4">
        <w:trPr>
          <w:cantSplit/>
        </w:trPr>
        <w:tc>
          <w:tcPr>
            <w:tcW w:w="1728" w:type="dxa"/>
          </w:tcPr>
          <w:p w:rsidR="008968E4" w:rsidRPr="00347A77" w:rsidRDefault="008968E4" w:rsidP="008968E4">
            <w:pPr>
              <w:tabs>
                <w:tab w:val="left" w:pos="510"/>
                <w:tab w:val="left" w:pos="1080"/>
              </w:tabs>
              <w:spacing w:after="0"/>
              <w:jc w:val="left"/>
              <w:rPr>
                <w:snapToGrid w:val="0"/>
                <w:color w:val="auto"/>
                <w:sz w:val="18"/>
                <w:szCs w:val="18"/>
              </w:rPr>
            </w:pPr>
            <w:r w:rsidRPr="00347A77">
              <w:rPr>
                <w:snapToGrid w:val="0"/>
                <w:color w:val="auto"/>
                <w:sz w:val="18"/>
                <w:szCs w:val="18"/>
              </w:rPr>
              <w:t>2.3.3.</w:t>
            </w:r>
          </w:p>
          <w:p w:rsidR="008968E4" w:rsidRPr="00347A77" w:rsidRDefault="008968E4" w:rsidP="008968E4">
            <w:pPr>
              <w:tabs>
                <w:tab w:val="left" w:pos="510"/>
                <w:tab w:val="left" w:pos="1080"/>
              </w:tabs>
              <w:spacing w:after="0"/>
              <w:jc w:val="left"/>
              <w:rPr>
                <w:snapToGrid w:val="0"/>
                <w:color w:val="auto"/>
                <w:sz w:val="18"/>
                <w:szCs w:val="18"/>
              </w:rPr>
            </w:pPr>
          </w:p>
        </w:tc>
        <w:tc>
          <w:tcPr>
            <w:tcW w:w="8280" w:type="dxa"/>
          </w:tcPr>
          <w:p w:rsidR="008968E4" w:rsidRPr="00347A77" w:rsidRDefault="008968E4" w:rsidP="008968E4">
            <w:pPr>
              <w:spacing w:after="0"/>
              <w:ind w:left="0" w:firstLine="0"/>
              <w:jc w:val="left"/>
              <w:rPr>
                <w:snapToGrid w:val="0"/>
                <w:color w:val="auto"/>
                <w:sz w:val="18"/>
                <w:szCs w:val="18"/>
              </w:rPr>
            </w:pPr>
            <w:r w:rsidRPr="00347A77">
              <w:rPr>
                <w:snapToGrid w:val="0"/>
                <w:color w:val="auto"/>
                <w:sz w:val="18"/>
                <w:szCs w:val="18"/>
              </w:rPr>
              <w:t>En geniş arka dingilin genişliği</w:t>
            </w:r>
            <w:r w:rsidRPr="00347A77">
              <w:rPr>
                <w:color w:val="auto"/>
                <w:sz w:val="18"/>
                <w:szCs w:val="18"/>
              </w:rPr>
              <w:t>:……………………………………..</w:t>
            </w:r>
          </w:p>
        </w:tc>
      </w:tr>
      <w:tr w:rsidR="008968E4" w:rsidRPr="00347A77" w:rsidTr="008968E4">
        <w:trPr>
          <w:cantSplit/>
        </w:trPr>
        <w:tc>
          <w:tcPr>
            <w:tcW w:w="1728" w:type="dxa"/>
          </w:tcPr>
          <w:p w:rsidR="008968E4" w:rsidRPr="00347A77" w:rsidRDefault="008968E4" w:rsidP="008968E4">
            <w:pPr>
              <w:tabs>
                <w:tab w:val="left" w:pos="510"/>
                <w:tab w:val="left" w:pos="1080"/>
              </w:tabs>
              <w:spacing w:after="0"/>
              <w:jc w:val="left"/>
              <w:rPr>
                <w:snapToGrid w:val="0"/>
                <w:color w:val="auto"/>
                <w:sz w:val="18"/>
                <w:szCs w:val="18"/>
              </w:rPr>
            </w:pPr>
            <w:r w:rsidRPr="00347A77">
              <w:rPr>
                <w:snapToGrid w:val="0"/>
                <w:color w:val="auto"/>
                <w:sz w:val="18"/>
                <w:szCs w:val="18"/>
              </w:rPr>
              <w:t xml:space="preserve">2.3.4.        </w:t>
            </w:r>
          </w:p>
          <w:p w:rsidR="008968E4" w:rsidRPr="00347A77" w:rsidRDefault="008968E4" w:rsidP="008968E4">
            <w:pPr>
              <w:tabs>
                <w:tab w:val="left" w:pos="510"/>
                <w:tab w:val="left" w:pos="1080"/>
              </w:tabs>
              <w:spacing w:after="0"/>
              <w:jc w:val="left"/>
              <w:rPr>
                <w:snapToGrid w:val="0"/>
                <w:color w:val="auto"/>
                <w:sz w:val="18"/>
                <w:szCs w:val="18"/>
              </w:rPr>
            </w:pPr>
          </w:p>
          <w:p w:rsidR="008968E4" w:rsidRPr="00347A77" w:rsidRDefault="008968E4" w:rsidP="008968E4">
            <w:pPr>
              <w:tabs>
                <w:tab w:val="left" w:pos="510"/>
                <w:tab w:val="left" w:pos="1080"/>
              </w:tabs>
              <w:spacing w:after="0"/>
              <w:jc w:val="left"/>
              <w:rPr>
                <w:snapToGrid w:val="0"/>
                <w:color w:val="auto"/>
                <w:sz w:val="18"/>
                <w:szCs w:val="18"/>
              </w:rPr>
            </w:pPr>
          </w:p>
        </w:tc>
        <w:tc>
          <w:tcPr>
            <w:tcW w:w="8280" w:type="dxa"/>
          </w:tcPr>
          <w:p w:rsidR="008968E4" w:rsidRPr="00347A77" w:rsidRDefault="008968E4" w:rsidP="008968E4">
            <w:pPr>
              <w:spacing w:after="0"/>
              <w:ind w:left="0" w:firstLine="0"/>
              <w:jc w:val="left"/>
              <w:rPr>
                <w:snapToGrid w:val="0"/>
                <w:color w:val="auto"/>
                <w:sz w:val="18"/>
                <w:szCs w:val="18"/>
              </w:rPr>
            </w:pPr>
            <w:r w:rsidRPr="00347A77">
              <w:rPr>
                <w:color w:val="auto"/>
                <w:sz w:val="18"/>
                <w:szCs w:val="18"/>
              </w:rPr>
              <w:t xml:space="preserve">En  ön  dingilin genişliği </w:t>
            </w:r>
            <w:r w:rsidRPr="00347A77">
              <w:rPr>
                <w:snapToGrid w:val="0"/>
                <w:color w:val="auto"/>
                <w:sz w:val="18"/>
                <w:szCs w:val="18"/>
              </w:rPr>
              <w:t>(lastiğin yere yakın tarafındaki şişkinliği hariç, lastiklerin en dış   noktasından ölçülen)</w:t>
            </w:r>
            <w:r w:rsidRPr="00347A77">
              <w:rPr>
                <w:color w:val="auto"/>
                <w:sz w:val="18"/>
                <w:szCs w:val="18"/>
              </w:rPr>
              <w:t>: ……..</w:t>
            </w:r>
          </w:p>
        </w:tc>
      </w:tr>
      <w:tr w:rsidR="008968E4" w:rsidRPr="00347A77" w:rsidTr="008968E4">
        <w:trPr>
          <w:cantSplit/>
        </w:trPr>
        <w:tc>
          <w:tcPr>
            <w:tcW w:w="1728" w:type="dxa"/>
          </w:tcPr>
          <w:p w:rsidR="008968E4" w:rsidRPr="00347A77" w:rsidRDefault="008968E4" w:rsidP="008968E4">
            <w:pPr>
              <w:spacing w:after="0"/>
              <w:rPr>
                <w:snapToGrid w:val="0"/>
                <w:color w:val="auto"/>
                <w:sz w:val="18"/>
                <w:szCs w:val="18"/>
              </w:rPr>
            </w:pPr>
            <w:r w:rsidRPr="00347A77">
              <w:rPr>
                <w:snapToGrid w:val="0"/>
                <w:color w:val="auto"/>
                <w:sz w:val="18"/>
                <w:szCs w:val="18"/>
              </w:rPr>
              <w:t>2.4.</w:t>
            </w:r>
          </w:p>
          <w:p w:rsidR="008968E4" w:rsidRPr="00347A77" w:rsidRDefault="008968E4" w:rsidP="008968E4">
            <w:pPr>
              <w:spacing w:after="0"/>
              <w:rPr>
                <w:color w:val="auto"/>
                <w:sz w:val="18"/>
                <w:szCs w:val="18"/>
              </w:rPr>
            </w:pPr>
          </w:p>
        </w:tc>
        <w:tc>
          <w:tcPr>
            <w:tcW w:w="8280" w:type="dxa"/>
          </w:tcPr>
          <w:p w:rsidR="008968E4" w:rsidRPr="00347A77" w:rsidRDefault="008968E4" w:rsidP="008968E4">
            <w:pPr>
              <w:tabs>
                <w:tab w:val="left" w:pos="540"/>
              </w:tabs>
              <w:spacing w:after="0"/>
              <w:ind w:left="0" w:firstLine="0"/>
              <w:jc w:val="left"/>
              <w:rPr>
                <w:b/>
                <w:snapToGrid w:val="0"/>
                <w:color w:val="auto"/>
                <w:sz w:val="18"/>
                <w:szCs w:val="18"/>
              </w:rPr>
            </w:pPr>
            <w:r w:rsidRPr="00347A77">
              <w:rPr>
                <w:b/>
                <w:snapToGrid w:val="0"/>
                <w:color w:val="auto"/>
                <w:sz w:val="18"/>
                <w:szCs w:val="18"/>
              </w:rPr>
              <w:t>Araç boyutlarının</w:t>
            </w:r>
            <w:r w:rsidRPr="00347A77">
              <w:rPr>
                <w:b/>
                <w:color w:val="auto"/>
                <w:sz w:val="18"/>
                <w:szCs w:val="18"/>
              </w:rPr>
              <w:t>)</w:t>
            </w:r>
            <w:r w:rsidRPr="00347A77">
              <w:rPr>
                <w:b/>
                <w:snapToGrid w:val="0"/>
                <w:color w:val="auto"/>
                <w:sz w:val="18"/>
                <w:szCs w:val="18"/>
              </w:rPr>
              <w:t xml:space="preserve"> aralığı (</w:t>
            </w:r>
            <w:r w:rsidRPr="00347A77">
              <w:rPr>
                <w:b/>
                <w:color w:val="auto"/>
                <w:sz w:val="18"/>
                <w:szCs w:val="18"/>
              </w:rPr>
              <w:t>genel)</w:t>
            </w:r>
          </w:p>
        </w:tc>
      </w:tr>
      <w:tr w:rsidR="008968E4" w:rsidRPr="00347A77" w:rsidTr="008968E4">
        <w:trPr>
          <w:cantSplit/>
        </w:trPr>
        <w:tc>
          <w:tcPr>
            <w:tcW w:w="1728" w:type="dxa"/>
          </w:tcPr>
          <w:p w:rsidR="008968E4" w:rsidRPr="00347A77" w:rsidRDefault="008968E4" w:rsidP="008968E4">
            <w:pPr>
              <w:tabs>
                <w:tab w:val="left" w:pos="510"/>
                <w:tab w:val="left" w:pos="1080"/>
              </w:tabs>
              <w:spacing w:after="0"/>
              <w:jc w:val="left"/>
              <w:rPr>
                <w:snapToGrid w:val="0"/>
                <w:color w:val="auto"/>
                <w:sz w:val="18"/>
                <w:szCs w:val="18"/>
              </w:rPr>
            </w:pPr>
            <w:r w:rsidRPr="00347A77">
              <w:rPr>
                <w:snapToGrid w:val="0"/>
                <w:color w:val="auto"/>
                <w:sz w:val="18"/>
                <w:szCs w:val="18"/>
              </w:rPr>
              <w:t xml:space="preserve">2.4.1.         </w:t>
            </w:r>
          </w:p>
          <w:p w:rsidR="008968E4" w:rsidRPr="00347A77" w:rsidRDefault="008968E4" w:rsidP="008968E4">
            <w:pPr>
              <w:tabs>
                <w:tab w:val="left" w:pos="510"/>
                <w:tab w:val="left" w:pos="1080"/>
              </w:tabs>
              <w:spacing w:after="0"/>
              <w:jc w:val="left"/>
              <w:rPr>
                <w:snapToGrid w:val="0"/>
                <w:color w:val="auto"/>
                <w:sz w:val="18"/>
                <w:szCs w:val="18"/>
              </w:rPr>
            </w:pPr>
          </w:p>
        </w:tc>
        <w:tc>
          <w:tcPr>
            <w:tcW w:w="8280" w:type="dxa"/>
          </w:tcPr>
          <w:p w:rsidR="008968E4" w:rsidRPr="00347A77" w:rsidRDefault="008968E4" w:rsidP="008968E4">
            <w:pPr>
              <w:spacing w:after="0"/>
              <w:ind w:left="0" w:firstLine="0"/>
              <w:jc w:val="left"/>
              <w:rPr>
                <w:snapToGrid w:val="0"/>
                <w:color w:val="auto"/>
                <w:sz w:val="18"/>
                <w:szCs w:val="18"/>
              </w:rPr>
            </w:pPr>
            <w:r w:rsidRPr="00347A77">
              <w:rPr>
                <w:snapToGrid w:val="0"/>
                <w:color w:val="auto"/>
                <w:sz w:val="18"/>
                <w:szCs w:val="18"/>
              </w:rPr>
              <w:t xml:space="preserve">Üst yapısız şaside </w:t>
            </w:r>
          </w:p>
        </w:tc>
      </w:tr>
      <w:tr w:rsidR="008968E4" w:rsidRPr="00347A77" w:rsidTr="008968E4">
        <w:trPr>
          <w:cantSplit/>
        </w:trPr>
        <w:tc>
          <w:tcPr>
            <w:tcW w:w="1728" w:type="dxa"/>
          </w:tcPr>
          <w:p w:rsidR="008968E4" w:rsidRPr="00347A77" w:rsidRDefault="008968E4" w:rsidP="008968E4">
            <w:pPr>
              <w:tabs>
                <w:tab w:val="left" w:pos="510"/>
                <w:tab w:val="left" w:pos="1080"/>
              </w:tabs>
              <w:spacing w:after="0"/>
              <w:jc w:val="left"/>
              <w:rPr>
                <w:snapToGrid w:val="0"/>
                <w:color w:val="auto"/>
                <w:sz w:val="18"/>
                <w:szCs w:val="18"/>
              </w:rPr>
            </w:pPr>
            <w:r w:rsidRPr="00347A77">
              <w:rPr>
                <w:snapToGrid w:val="0"/>
                <w:color w:val="auto"/>
                <w:sz w:val="18"/>
                <w:szCs w:val="18"/>
              </w:rPr>
              <w:t xml:space="preserve">2.4.1.1.   </w:t>
            </w:r>
          </w:p>
          <w:p w:rsidR="008968E4" w:rsidRPr="00347A77" w:rsidRDefault="008968E4" w:rsidP="008968E4">
            <w:pPr>
              <w:tabs>
                <w:tab w:val="left" w:pos="510"/>
                <w:tab w:val="left" w:pos="1080"/>
              </w:tabs>
              <w:spacing w:after="0"/>
              <w:jc w:val="left"/>
              <w:rPr>
                <w:snapToGrid w:val="0"/>
                <w:color w:val="auto"/>
                <w:sz w:val="18"/>
                <w:szCs w:val="18"/>
              </w:rPr>
            </w:pPr>
          </w:p>
        </w:tc>
        <w:tc>
          <w:tcPr>
            <w:tcW w:w="8280" w:type="dxa"/>
          </w:tcPr>
          <w:p w:rsidR="008968E4" w:rsidRPr="00347A77" w:rsidRDefault="008968E4" w:rsidP="008968E4">
            <w:pPr>
              <w:spacing w:after="0"/>
              <w:ind w:left="0" w:firstLine="0"/>
              <w:jc w:val="left"/>
              <w:rPr>
                <w:snapToGrid w:val="0"/>
                <w:color w:val="auto"/>
                <w:sz w:val="18"/>
                <w:szCs w:val="18"/>
              </w:rPr>
            </w:pPr>
            <w:r w:rsidRPr="00347A77">
              <w:rPr>
                <w:snapToGrid w:val="0"/>
                <w:color w:val="auto"/>
                <w:sz w:val="18"/>
                <w:szCs w:val="18"/>
              </w:rPr>
              <w:t>Uzunluk (</w:t>
            </w:r>
            <w:r w:rsidRPr="00347A77">
              <w:rPr>
                <w:snapToGrid w:val="0"/>
                <w:color w:val="auto"/>
                <w:sz w:val="18"/>
                <w:szCs w:val="18"/>
                <w:vertAlign w:val="superscript"/>
              </w:rPr>
              <w:t>g5</w:t>
            </w:r>
            <w:r w:rsidRPr="00347A77">
              <w:rPr>
                <w:snapToGrid w:val="0"/>
                <w:color w:val="auto"/>
                <w:sz w:val="18"/>
                <w:szCs w:val="18"/>
              </w:rPr>
              <w:t xml:space="preserve">): …………………………………………… </w:t>
            </w:r>
          </w:p>
        </w:tc>
      </w:tr>
      <w:tr w:rsidR="008968E4" w:rsidRPr="00347A77" w:rsidTr="008968E4">
        <w:trPr>
          <w:cantSplit/>
        </w:trPr>
        <w:tc>
          <w:tcPr>
            <w:tcW w:w="1728" w:type="dxa"/>
          </w:tcPr>
          <w:p w:rsidR="008968E4" w:rsidRPr="00347A77" w:rsidRDefault="008968E4" w:rsidP="008968E4">
            <w:pPr>
              <w:tabs>
                <w:tab w:val="left" w:pos="510"/>
                <w:tab w:val="left" w:pos="1080"/>
              </w:tabs>
              <w:spacing w:after="0"/>
              <w:jc w:val="left"/>
              <w:rPr>
                <w:snapToGrid w:val="0"/>
                <w:color w:val="auto"/>
                <w:sz w:val="18"/>
                <w:szCs w:val="18"/>
              </w:rPr>
            </w:pPr>
            <w:r w:rsidRPr="00347A77">
              <w:rPr>
                <w:snapToGrid w:val="0"/>
                <w:color w:val="auto"/>
                <w:sz w:val="18"/>
                <w:szCs w:val="18"/>
              </w:rPr>
              <w:t xml:space="preserve">2.4.1.1.1.     </w:t>
            </w:r>
          </w:p>
          <w:p w:rsidR="008968E4" w:rsidRPr="00347A77" w:rsidRDefault="008968E4" w:rsidP="008968E4">
            <w:pPr>
              <w:tabs>
                <w:tab w:val="left" w:pos="510"/>
                <w:tab w:val="left" w:pos="1080"/>
              </w:tabs>
              <w:spacing w:after="0"/>
              <w:jc w:val="left"/>
              <w:rPr>
                <w:snapToGrid w:val="0"/>
                <w:color w:val="auto"/>
                <w:sz w:val="18"/>
                <w:szCs w:val="18"/>
              </w:rPr>
            </w:pPr>
          </w:p>
        </w:tc>
        <w:tc>
          <w:tcPr>
            <w:tcW w:w="8280" w:type="dxa"/>
          </w:tcPr>
          <w:p w:rsidR="008968E4" w:rsidRPr="00347A77" w:rsidRDefault="008968E4" w:rsidP="008968E4">
            <w:pPr>
              <w:spacing w:after="0"/>
              <w:ind w:left="0" w:firstLine="0"/>
              <w:jc w:val="left"/>
              <w:rPr>
                <w:snapToGrid w:val="0"/>
                <w:color w:val="auto"/>
                <w:sz w:val="18"/>
                <w:szCs w:val="18"/>
              </w:rPr>
            </w:pPr>
            <w:r w:rsidRPr="00347A77">
              <w:rPr>
                <w:snapToGrid w:val="0"/>
                <w:color w:val="auto"/>
                <w:sz w:val="18"/>
                <w:szCs w:val="18"/>
              </w:rPr>
              <w:t xml:space="preserve">Azami müsaade edilebilir uzunluk:……………………. </w:t>
            </w:r>
          </w:p>
        </w:tc>
      </w:tr>
      <w:tr w:rsidR="008968E4" w:rsidRPr="00347A77" w:rsidTr="008968E4">
        <w:trPr>
          <w:cantSplit/>
        </w:trPr>
        <w:tc>
          <w:tcPr>
            <w:tcW w:w="1728" w:type="dxa"/>
          </w:tcPr>
          <w:p w:rsidR="008968E4" w:rsidRPr="00347A77" w:rsidRDefault="008968E4" w:rsidP="008968E4">
            <w:pPr>
              <w:tabs>
                <w:tab w:val="left" w:pos="510"/>
                <w:tab w:val="left" w:pos="1080"/>
              </w:tabs>
              <w:spacing w:after="0"/>
              <w:jc w:val="left"/>
              <w:rPr>
                <w:snapToGrid w:val="0"/>
                <w:color w:val="auto"/>
                <w:sz w:val="18"/>
                <w:szCs w:val="18"/>
              </w:rPr>
            </w:pPr>
            <w:r w:rsidRPr="00347A77">
              <w:rPr>
                <w:snapToGrid w:val="0"/>
                <w:color w:val="auto"/>
                <w:sz w:val="18"/>
                <w:szCs w:val="18"/>
              </w:rPr>
              <w:t xml:space="preserve">2.4.1.1.2.     </w:t>
            </w:r>
          </w:p>
          <w:p w:rsidR="008968E4" w:rsidRPr="00347A77" w:rsidRDefault="008968E4" w:rsidP="008968E4">
            <w:pPr>
              <w:tabs>
                <w:tab w:val="left" w:pos="510"/>
                <w:tab w:val="left" w:pos="1080"/>
              </w:tabs>
              <w:spacing w:after="0"/>
              <w:jc w:val="left"/>
              <w:rPr>
                <w:snapToGrid w:val="0"/>
                <w:color w:val="auto"/>
                <w:sz w:val="18"/>
                <w:szCs w:val="18"/>
              </w:rPr>
            </w:pPr>
          </w:p>
        </w:tc>
        <w:tc>
          <w:tcPr>
            <w:tcW w:w="8280" w:type="dxa"/>
          </w:tcPr>
          <w:p w:rsidR="008968E4" w:rsidRPr="00347A77" w:rsidRDefault="008968E4" w:rsidP="008968E4">
            <w:pPr>
              <w:spacing w:after="0"/>
              <w:ind w:left="0" w:firstLine="0"/>
              <w:jc w:val="left"/>
              <w:rPr>
                <w:snapToGrid w:val="0"/>
                <w:color w:val="auto"/>
                <w:sz w:val="18"/>
                <w:szCs w:val="18"/>
              </w:rPr>
            </w:pPr>
            <w:r w:rsidRPr="00347A77">
              <w:rPr>
                <w:snapToGrid w:val="0"/>
                <w:color w:val="auto"/>
                <w:sz w:val="18"/>
                <w:szCs w:val="18"/>
              </w:rPr>
              <w:t>Asgari müsaade edilebilir uzunluk:……………………</w:t>
            </w:r>
          </w:p>
        </w:tc>
      </w:tr>
      <w:tr w:rsidR="008968E4" w:rsidRPr="00347A77" w:rsidTr="008968E4">
        <w:trPr>
          <w:cantSplit/>
        </w:trPr>
        <w:tc>
          <w:tcPr>
            <w:tcW w:w="1728" w:type="dxa"/>
          </w:tcPr>
          <w:p w:rsidR="008968E4" w:rsidRPr="00347A77" w:rsidRDefault="008968E4" w:rsidP="008968E4">
            <w:pPr>
              <w:tabs>
                <w:tab w:val="left" w:pos="510"/>
                <w:tab w:val="left" w:pos="1080"/>
              </w:tabs>
              <w:spacing w:after="0"/>
              <w:jc w:val="left"/>
              <w:rPr>
                <w:snapToGrid w:val="0"/>
                <w:color w:val="auto"/>
                <w:sz w:val="18"/>
                <w:szCs w:val="18"/>
              </w:rPr>
            </w:pPr>
            <w:r w:rsidRPr="00347A77">
              <w:rPr>
                <w:snapToGrid w:val="0"/>
                <w:color w:val="auto"/>
                <w:sz w:val="18"/>
                <w:szCs w:val="18"/>
              </w:rPr>
              <w:t xml:space="preserve">2.4.1.1.3.     </w:t>
            </w:r>
          </w:p>
          <w:p w:rsidR="008968E4" w:rsidRPr="00347A77" w:rsidRDefault="008968E4" w:rsidP="008968E4">
            <w:pPr>
              <w:tabs>
                <w:tab w:val="left" w:pos="510"/>
                <w:tab w:val="left" w:pos="1080"/>
              </w:tabs>
              <w:spacing w:after="0"/>
              <w:jc w:val="left"/>
              <w:rPr>
                <w:snapToGrid w:val="0"/>
                <w:color w:val="auto"/>
                <w:sz w:val="18"/>
                <w:szCs w:val="18"/>
              </w:rPr>
            </w:pPr>
          </w:p>
        </w:tc>
        <w:tc>
          <w:tcPr>
            <w:tcW w:w="8280" w:type="dxa"/>
          </w:tcPr>
          <w:p w:rsidR="008968E4" w:rsidRPr="00347A77" w:rsidRDefault="008968E4" w:rsidP="008968E4">
            <w:pPr>
              <w:spacing w:after="0"/>
              <w:ind w:left="0" w:firstLine="0"/>
              <w:jc w:val="left"/>
              <w:rPr>
                <w:snapToGrid w:val="0"/>
                <w:color w:val="auto"/>
                <w:sz w:val="18"/>
                <w:szCs w:val="18"/>
              </w:rPr>
            </w:pPr>
            <w:r w:rsidRPr="00347A77">
              <w:rPr>
                <w:snapToGrid w:val="0"/>
                <w:color w:val="auto"/>
                <w:sz w:val="18"/>
                <w:szCs w:val="18"/>
              </w:rPr>
              <w:t>Römorklarda izin verilen azami çeki oku boyu (</w:t>
            </w:r>
            <w:r w:rsidRPr="00347A77">
              <w:rPr>
                <w:snapToGrid w:val="0"/>
                <w:color w:val="auto"/>
                <w:sz w:val="18"/>
                <w:szCs w:val="18"/>
                <w:vertAlign w:val="superscript"/>
              </w:rPr>
              <w:t>g6</w:t>
            </w:r>
            <w:r w:rsidRPr="00347A77">
              <w:rPr>
                <w:snapToGrid w:val="0"/>
                <w:color w:val="auto"/>
                <w:sz w:val="18"/>
                <w:szCs w:val="18"/>
              </w:rPr>
              <w:t>):.......</w:t>
            </w:r>
          </w:p>
        </w:tc>
      </w:tr>
      <w:tr w:rsidR="008968E4" w:rsidRPr="00347A77" w:rsidTr="008968E4">
        <w:trPr>
          <w:cantSplit/>
        </w:trPr>
        <w:tc>
          <w:tcPr>
            <w:tcW w:w="1728" w:type="dxa"/>
          </w:tcPr>
          <w:p w:rsidR="008968E4" w:rsidRPr="00347A77" w:rsidRDefault="008968E4" w:rsidP="008968E4">
            <w:pPr>
              <w:tabs>
                <w:tab w:val="left" w:pos="510"/>
                <w:tab w:val="left" w:pos="1080"/>
              </w:tabs>
              <w:spacing w:after="0"/>
              <w:jc w:val="left"/>
              <w:rPr>
                <w:snapToGrid w:val="0"/>
                <w:color w:val="auto"/>
                <w:sz w:val="18"/>
                <w:szCs w:val="18"/>
              </w:rPr>
            </w:pPr>
            <w:r w:rsidRPr="00347A77">
              <w:rPr>
                <w:snapToGrid w:val="0"/>
                <w:color w:val="auto"/>
                <w:sz w:val="18"/>
                <w:szCs w:val="18"/>
              </w:rPr>
              <w:t xml:space="preserve">2.4.1.2.        </w:t>
            </w:r>
          </w:p>
          <w:p w:rsidR="008968E4" w:rsidRPr="00347A77" w:rsidRDefault="008968E4" w:rsidP="008968E4">
            <w:pPr>
              <w:tabs>
                <w:tab w:val="left" w:pos="510"/>
                <w:tab w:val="left" w:pos="1080"/>
              </w:tabs>
              <w:spacing w:after="0"/>
              <w:jc w:val="left"/>
              <w:rPr>
                <w:snapToGrid w:val="0"/>
                <w:color w:val="auto"/>
                <w:sz w:val="18"/>
                <w:szCs w:val="18"/>
              </w:rPr>
            </w:pPr>
          </w:p>
        </w:tc>
        <w:tc>
          <w:tcPr>
            <w:tcW w:w="8280" w:type="dxa"/>
          </w:tcPr>
          <w:p w:rsidR="008968E4" w:rsidRPr="00347A77" w:rsidRDefault="008968E4" w:rsidP="008968E4">
            <w:pPr>
              <w:spacing w:after="0"/>
              <w:ind w:left="0" w:firstLine="0"/>
              <w:jc w:val="left"/>
              <w:rPr>
                <w:snapToGrid w:val="0"/>
                <w:color w:val="auto"/>
                <w:sz w:val="18"/>
                <w:szCs w:val="18"/>
              </w:rPr>
            </w:pPr>
            <w:r w:rsidRPr="00347A77">
              <w:rPr>
                <w:snapToGrid w:val="0"/>
                <w:color w:val="auto"/>
                <w:sz w:val="18"/>
                <w:szCs w:val="18"/>
              </w:rPr>
              <w:t>Genişlik (</w:t>
            </w:r>
            <w:r w:rsidRPr="00347A77">
              <w:rPr>
                <w:snapToGrid w:val="0"/>
                <w:color w:val="auto"/>
                <w:sz w:val="18"/>
                <w:szCs w:val="18"/>
                <w:vertAlign w:val="superscript"/>
              </w:rPr>
              <w:t>g7</w:t>
            </w:r>
            <w:r w:rsidRPr="00347A77">
              <w:rPr>
                <w:snapToGrid w:val="0"/>
                <w:color w:val="auto"/>
                <w:sz w:val="18"/>
                <w:szCs w:val="18"/>
              </w:rPr>
              <w:t xml:space="preserve">): …………………………….. </w:t>
            </w:r>
          </w:p>
        </w:tc>
      </w:tr>
      <w:tr w:rsidR="008968E4" w:rsidRPr="00347A77" w:rsidTr="008968E4">
        <w:trPr>
          <w:cantSplit/>
        </w:trPr>
        <w:tc>
          <w:tcPr>
            <w:tcW w:w="1728" w:type="dxa"/>
          </w:tcPr>
          <w:p w:rsidR="008968E4" w:rsidRPr="00347A77" w:rsidRDefault="008968E4" w:rsidP="008968E4">
            <w:pPr>
              <w:tabs>
                <w:tab w:val="left" w:pos="510"/>
                <w:tab w:val="left" w:pos="1080"/>
              </w:tabs>
              <w:spacing w:after="0"/>
              <w:jc w:val="left"/>
              <w:rPr>
                <w:snapToGrid w:val="0"/>
                <w:color w:val="auto"/>
                <w:sz w:val="18"/>
                <w:szCs w:val="18"/>
              </w:rPr>
            </w:pPr>
            <w:r w:rsidRPr="00347A77">
              <w:rPr>
                <w:snapToGrid w:val="0"/>
                <w:color w:val="auto"/>
                <w:sz w:val="18"/>
                <w:szCs w:val="18"/>
              </w:rPr>
              <w:t xml:space="preserve">2.4.1.2.1.     </w:t>
            </w:r>
          </w:p>
          <w:p w:rsidR="008968E4" w:rsidRPr="00347A77" w:rsidRDefault="008968E4" w:rsidP="008968E4">
            <w:pPr>
              <w:tabs>
                <w:tab w:val="left" w:pos="510"/>
                <w:tab w:val="left" w:pos="1080"/>
              </w:tabs>
              <w:spacing w:after="0"/>
              <w:jc w:val="left"/>
              <w:rPr>
                <w:snapToGrid w:val="0"/>
                <w:color w:val="auto"/>
                <w:sz w:val="18"/>
                <w:szCs w:val="18"/>
              </w:rPr>
            </w:pPr>
          </w:p>
        </w:tc>
        <w:tc>
          <w:tcPr>
            <w:tcW w:w="8280" w:type="dxa"/>
          </w:tcPr>
          <w:p w:rsidR="008968E4" w:rsidRPr="00347A77" w:rsidRDefault="008968E4" w:rsidP="008968E4">
            <w:pPr>
              <w:spacing w:after="0"/>
              <w:ind w:left="0" w:firstLine="0"/>
              <w:jc w:val="left"/>
              <w:rPr>
                <w:color w:val="auto"/>
                <w:sz w:val="18"/>
                <w:szCs w:val="18"/>
              </w:rPr>
            </w:pPr>
            <w:r w:rsidRPr="00347A77">
              <w:rPr>
                <w:snapToGrid w:val="0"/>
                <w:color w:val="auto"/>
                <w:sz w:val="18"/>
                <w:szCs w:val="18"/>
              </w:rPr>
              <w:t xml:space="preserve">Azami müsaade edilebilir genişlik: </w:t>
            </w:r>
            <w:r w:rsidRPr="00347A77">
              <w:rPr>
                <w:color w:val="auto"/>
                <w:sz w:val="18"/>
                <w:szCs w:val="18"/>
              </w:rPr>
              <w:t>....………………………</w:t>
            </w:r>
          </w:p>
        </w:tc>
      </w:tr>
      <w:tr w:rsidR="008968E4" w:rsidRPr="00347A77" w:rsidTr="008968E4">
        <w:trPr>
          <w:cantSplit/>
        </w:trPr>
        <w:tc>
          <w:tcPr>
            <w:tcW w:w="1728" w:type="dxa"/>
          </w:tcPr>
          <w:p w:rsidR="008968E4" w:rsidRPr="00347A77" w:rsidRDefault="008968E4" w:rsidP="008968E4">
            <w:pPr>
              <w:tabs>
                <w:tab w:val="left" w:pos="510"/>
                <w:tab w:val="left" w:pos="1080"/>
              </w:tabs>
              <w:spacing w:after="0"/>
              <w:jc w:val="left"/>
              <w:rPr>
                <w:snapToGrid w:val="0"/>
                <w:color w:val="auto"/>
                <w:sz w:val="18"/>
                <w:szCs w:val="18"/>
              </w:rPr>
            </w:pPr>
            <w:r w:rsidRPr="00347A77">
              <w:rPr>
                <w:snapToGrid w:val="0"/>
                <w:color w:val="auto"/>
                <w:sz w:val="18"/>
                <w:szCs w:val="18"/>
              </w:rPr>
              <w:t xml:space="preserve">2.4.1.2.2.  </w:t>
            </w:r>
          </w:p>
          <w:p w:rsidR="008968E4" w:rsidRPr="00347A77" w:rsidRDefault="008968E4" w:rsidP="008968E4">
            <w:pPr>
              <w:tabs>
                <w:tab w:val="left" w:pos="510"/>
                <w:tab w:val="left" w:pos="1080"/>
              </w:tabs>
              <w:spacing w:after="0"/>
              <w:jc w:val="left"/>
              <w:rPr>
                <w:snapToGrid w:val="0"/>
                <w:color w:val="auto"/>
                <w:sz w:val="18"/>
                <w:szCs w:val="18"/>
              </w:rPr>
            </w:pPr>
          </w:p>
        </w:tc>
        <w:tc>
          <w:tcPr>
            <w:tcW w:w="8280" w:type="dxa"/>
          </w:tcPr>
          <w:p w:rsidR="008968E4" w:rsidRPr="00347A77" w:rsidRDefault="008968E4" w:rsidP="008968E4">
            <w:pPr>
              <w:spacing w:after="0"/>
              <w:ind w:left="0" w:firstLine="0"/>
              <w:jc w:val="left"/>
              <w:rPr>
                <w:color w:val="auto"/>
                <w:sz w:val="18"/>
                <w:szCs w:val="18"/>
              </w:rPr>
            </w:pPr>
            <w:r w:rsidRPr="00347A77">
              <w:rPr>
                <w:snapToGrid w:val="0"/>
                <w:color w:val="auto"/>
                <w:sz w:val="18"/>
                <w:szCs w:val="18"/>
              </w:rPr>
              <w:t>Asgari müsaade edilebilir genişlik:</w:t>
            </w:r>
            <w:r w:rsidRPr="00347A77">
              <w:rPr>
                <w:color w:val="auto"/>
                <w:sz w:val="18"/>
                <w:szCs w:val="18"/>
              </w:rPr>
              <w:t xml:space="preserve"> ....……………………………</w:t>
            </w:r>
          </w:p>
        </w:tc>
      </w:tr>
      <w:tr w:rsidR="008968E4" w:rsidRPr="00347A77" w:rsidTr="008968E4">
        <w:trPr>
          <w:cantSplit/>
        </w:trPr>
        <w:tc>
          <w:tcPr>
            <w:tcW w:w="1728" w:type="dxa"/>
          </w:tcPr>
          <w:p w:rsidR="008968E4" w:rsidRPr="00347A77" w:rsidRDefault="008968E4" w:rsidP="008968E4">
            <w:pPr>
              <w:tabs>
                <w:tab w:val="left" w:pos="510"/>
                <w:tab w:val="left" w:pos="1080"/>
              </w:tabs>
              <w:spacing w:after="0"/>
              <w:jc w:val="left"/>
              <w:rPr>
                <w:snapToGrid w:val="0"/>
                <w:color w:val="auto"/>
                <w:sz w:val="18"/>
                <w:szCs w:val="18"/>
              </w:rPr>
            </w:pPr>
            <w:r w:rsidRPr="00347A77">
              <w:rPr>
                <w:snapToGrid w:val="0"/>
                <w:color w:val="auto"/>
                <w:sz w:val="18"/>
                <w:szCs w:val="18"/>
              </w:rPr>
              <w:t xml:space="preserve">2.4.1.3.  </w:t>
            </w:r>
          </w:p>
          <w:p w:rsidR="008968E4" w:rsidRPr="00347A77" w:rsidRDefault="008968E4" w:rsidP="008968E4">
            <w:pPr>
              <w:tabs>
                <w:tab w:val="left" w:pos="510"/>
                <w:tab w:val="left" w:pos="1080"/>
              </w:tabs>
              <w:spacing w:after="0"/>
              <w:jc w:val="left"/>
              <w:rPr>
                <w:snapToGrid w:val="0"/>
                <w:color w:val="auto"/>
                <w:sz w:val="18"/>
                <w:szCs w:val="18"/>
              </w:rPr>
            </w:pPr>
          </w:p>
          <w:p w:rsidR="008968E4" w:rsidRPr="00347A77" w:rsidRDefault="008968E4" w:rsidP="008968E4">
            <w:pPr>
              <w:tabs>
                <w:tab w:val="left" w:pos="510"/>
                <w:tab w:val="left" w:pos="1080"/>
              </w:tabs>
              <w:spacing w:after="0"/>
              <w:jc w:val="left"/>
              <w:rPr>
                <w:snapToGrid w:val="0"/>
                <w:color w:val="auto"/>
                <w:sz w:val="18"/>
                <w:szCs w:val="18"/>
              </w:rPr>
            </w:pPr>
          </w:p>
        </w:tc>
        <w:tc>
          <w:tcPr>
            <w:tcW w:w="8280" w:type="dxa"/>
          </w:tcPr>
          <w:p w:rsidR="008968E4" w:rsidRPr="00347A77" w:rsidRDefault="008968E4" w:rsidP="008968E4">
            <w:pPr>
              <w:spacing w:after="0"/>
              <w:ind w:left="0" w:firstLine="0"/>
              <w:jc w:val="left"/>
              <w:rPr>
                <w:color w:val="auto"/>
                <w:sz w:val="18"/>
                <w:szCs w:val="18"/>
              </w:rPr>
            </w:pPr>
            <w:r w:rsidRPr="00347A77">
              <w:rPr>
                <w:color w:val="auto"/>
                <w:sz w:val="18"/>
                <w:szCs w:val="18"/>
              </w:rPr>
              <w:t xml:space="preserve">Yükseklik (yürür vaziyette) </w:t>
            </w:r>
            <w:r w:rsidRPr="00347A77">
              <w:rPr>
                <w:snapToGrid w:val="0"/>
                <w:color w:val="auto"/>
                <w:sz w:val="18"/>
                <w:szCs w:val="18"/>
              </w:rPr>
              <w:t>(</w:t>
            </w:r>
            <w:r w:rsidRPr="00347A77">
              <w:rPr>
                <w:snapToGrid w:val="0"/>
                <w:color w:val="auto"/>
                <w:sz w:val="18"/>
                <w:szCs w:val="18"/>
                <w:vertAlign w:val="superscript"/>
              </w:rPr>
              <w:t>g8</w:t>
            </w:r>
            <w:r w:rsidRPr="00347A77">
              <w:rPr>
                <w:color w:val="auto"/>
                <w:sz w:val="18"/>
                <w:szCs w:val="18"/>
              </w:rPr>
              <w:t>) (yüksekliği ayarlanan süspansiyonlarda, normal seyir yüksekliğini belirtiniz.</w:t>
            </w:r>
          </w:p>
        </w:tc>
      </w:tr>
      <w:tr w:rsidR="008968E4" w:rsidRPr="00347A77" w:rsidTr="008968E4">
        <w:trPr>
          <w:cantSplit/>
        </w:trPr>
        <w:tc>
          <w:tcPr>
            <w:tcW w:w="1728" w:type="dxa"/>
          </w:tcPr>
          <w:p w:rsidR="008968E4" w:rsidRPr="00347A77" w:rsidRDefault="008968E4" w:rsidP="008968E4">
            <w:pPr>
              <w:tabs>
                <w:tab w:val="left" w:pos="510"/>
                <w:tab w:val="left" w:pos="1080"/>
              </w:tabs>
              <w:spacing w:after="0"/>
              <w:jc w:val="left"/>
              <w:rPr>
                <w:snapToGrid w:val="0"/>
                <w:color w:val="auto"/>
                <w:sz w:val="18"/>
                <w:szCs w:val="18"/>
              </w:rPr>
            </w:pPr>
            <w:r w:rsidRPr="00347A77">
              <w:rPr>
                <w:snapToGrid w:val="0"/>
                <w:color w:val="auto"/>
                <w:sz w:val="18"/>
                <w:szCs w:val="18"/>
              </w:rPr>
              <w:t xml:space="preserve">2.4.1.4.   </w:t>
            </w:r>
          </w:p>
          <w:p w:rsidR="008968E4" w:rsidRPr="00347A77" w:rsidRDefault="008968E4" w:rsidP="008968E4">
            <w:pPr>
              <w:tabs>
                <w:tab w:val="left" w:pos="510"/>
                <w:tab w:val="left" w:pos="1080"/>
              </w:tabs>
              <w:spacing w:after="0"/>
              <w:jc w:val="left"/>
              <w:rPr>
                <w:snapToGrid w:val="0"/>
                <w:color w:val="auto"/>
                <w:sz w:val="18"/>
                <w:szCs w:val="18"/>
              </w:rPr>
            </w:pPr>
          </w:p>
        </w:tc>
        <w:tc>
          <w:tcPr>
            <w:tcW w:w="8280" w:type="dxa"/>
          </w:tcPr>
          <w:p w:rsidR="008968E4" w:rsidRPr="00347A77" w:rsidRDefault="008968E4" w:rsidP="008968E4">
            <w:pPr>
              <w:spacing w:after="0"/>
              <w:ind w:left="0" w:firstLine="0"/>
              <w:jc w:val="left"/>
              <w:rPr>
                <w:snapToGrid w:val="0"/>
                <w:color w:val="auto"/>
                <w:sz w:val="18"/>
                <w:szCs w:val="18"/>
              </w:rPr>
            </w:pPr>
            <w:r w:rsidRPr="00347A77">
              <w:rPr>
                <w:color w:val="auto"/>
                <w:sz w:val="18"/>
                <w:szCs w:val="18"/>
              </w:rPr>
              <w:t>Ön uzunluk (</w:t>
            </w:r>
            <w:r w:rsidRPr="00347A77">
              <w:rPr>
                <w:snapToGrid w:val="0"/>
                <w:color w:val="auto"/>
                <w:sz w:val="18"/>
                <w:szCs w:val="18"/>
                <w:vertAlign w:val="superscript"/>
              </w:rPr>
              <w:t>g9</w:t>
            </w:r>
            <w:r w:rsidRPr="00347A77">
              <w:rPr>
                <w:color w:val="auto"/>
                <w:sz w:val="18"/>
                <w:szCs w:val="18"/>
              </w:rPr>
              <w:t>): ....……………………………………….</w:t>
            </w:r>
            <w:r w:rsidRPr="00347A77">
              <w:rPr>
                <w:snapToGrid w:val="0"/>
                <w:color w:val="auto"/>
                <w:sz w:val="18"/>
                <w:szCs w:val="18"/>
              </w:rPr>
              <w:t xml:space="preserve">. </w:t>
            </w:r>
          </w:p>
        </w:tc>
      </w:tr>
      <w:tr w:rsidR="008968E4" w:rsidRPr="00347A77" w:rsidTr="008968E4">
        <w:trPr>
          <w:cantSplit/>
        </w:trPr>
        <w:tc>
          <w:tcPr>
            <w:tcW w:w="1728" w:type="dxa"/>
          </w:tcPr>
          <w:p w:rsidR="008968E4" w:rsidRPr="00347A77" w:rsidRDefault="008968E4" w:rsidP="008968E4">
            <w:pPr>
              <w:tabs>
                <w:tab w:val="left" w:pos="510"/>
                <w:tab w:val="left" w:pos="1080"/>
              </w:tabs>
              <w:spacing w:after="0"/>
              <w:jc w:val="left"/>
              <w:rPr>
                <w:snapToGrid w:val="0"/>
                <w:color w:val="auto"/>
                <w:sz w:val="18"/>
                <w:szCs w:val="18"/>
              </w:rPr>
            </w:pPr>
            <w:r w:rsidRPr="00347A77">
              <w:rPr>
                <w:snapToGrid w:val="0"/>
                <w:color w:val="auto"/>
                <w:sz w:val="18"/>
                <w:szCs w:val="18"/>
              </w:rPr>
              <w:t xml:space="preserve">2.4.1.4.1.      </w:t>
            </w:r>
          </w:p>
          <w:p w:rsidR="008968E4" w:rsidRPr="00347A77" w:rsidRDefault="008968E4" w:rsidP="008968E4">
            <w:pPr>
              <w:tabs>
                <w:tab w:val="left" w:pos="510"/>
                <w:tab w:val="left" w:pos="1080"/>
              </w:tabs>
              <w:spacing w:after="0"/>
              <w:jc w:val="left"/>
              <w:rPr>
                <w:snapToGrid w:val="0"/>
                <w:color w:val="auto"/>
                <w:sz w:val="18"/>
                <w:szCs w:val="18"/>
              </w:rPr>
            </w:pPr>
          </w:p>
        </w:tc>
        <w:tc>
          <w:tcPr>
            <w:tcW w:w="8280" w:type="dxa"/>
          </w:tcPr>
          <w:p w:rsidR="008968E4" w:rsidRPr="00347A77" w:rsidRDefault="008968E4" w:rsidP="008968E4">
            <w:pPr>
              <w:spacing w:after="0"/>
              <w:ind w:left="0" w:firstLine="0"/>
              <w:jc w:val="left"/>
              <w:rPr>
                <w:snapToGrid w:val="0"/>
                <w:color w:val="auto"/>
                <w:sz w:val="18"/>
                <w:szCs w:val="18"/>
              </w:rPr>
            </w:pPr>
            <w:r w:rsidRPr="00347A77">
              <w:rPr>
                <w:snapToGrid w:val="0"/>
                <w:color w:val="auto"/>
                <w:sz w:val="18"/>
                <w:szCs w:val="18"/>
              </w:rPr>
              <w:t>Yaklaşma açısı (</w:t>
            </w:r>
            <w:r w:rsidRPr="00347A77">
              <w:rPr>
                <w:snapToGrid w:val="0"/>
                <w:color w:val="auto"/>
                <w:sz w:val="18"/>
                <w:szCs w:val="18"/>
                <w:vertAlign w:val="superscript"/>
              </w:rPr>
              <w:t>g10</w:t>
            </w:r>
            <w:r w:rsidRPr="00347A77">
              <w:rPr>
                <w:snapToGrid w:val="0"/>
                <w:color w:val="auto"/>
                <w:sz w:val="18"/>
                <w:szCs w:val="18"/>
              </w:rPr>
              <w:t xml:space="preserve">): </w:t>
            </w:r>
            <w:r w:rsidRPr="00347A77">
              <w:rPr>
                <w:color w:val="auto"/>
                <w:sz w:val="18"/>
                <w:szCs w:val="18"/>
              </w:rPr>
              <w:t>....……………………………………….</w:t>
            </w:r>
            <w:r w:rsidRPr="00347A77">
              <w:rPr>
                <w:snapToGrid w:val="0"/>
                <w:color w:val="auto"/>
                <w:sz w:val="18"/>
                <w:szCs w:val="18"/>
              </w:rPr>
              <w:t>. derece.</w:t>
            </w:r>
          </w:p>
        </w:tc>
      </w:tr>
      <w:tr w:rsidR="008968E4" w:rsidRPr="00347A77" w:rsidTr="008968E4">
        <w:trPr>
          <w:cantSplit/>
        </w:trPr>
        <w:tc>
          <w:tcPr>
            <w:tcW w:w="1728" w:type="dxa"/>
          </w:tcPr>
          <w:p w:rsidR="008968E4" w:rsidRPr="00347A77" w:rsidRDefault="008968E4" w:rsidP="008968E4">
            <w:pPr>
              <w:tabs>
                <w:tab w:val="left" w:pos="510"/>
                <w:tab w:val="left" w:pos="1080"/>
              </w:tabs>
              <w:spacing w:after="0"/>
              <w:jc w:val="left"/>
              <w:rPr>
                <w:snapToGrid w:val="0"/>
                <w:color w:val="auto"/>
                <w:sz w:val="18"/>
                <w:szCs w:val="18"/>
              </w:rPr>
            </w:pPr>
            <w:r w:rsidRPr="00347A77">
              <w:rPr>
                <w:snapToGrid w:val="0"/>
                <w:color w:val="auto"/>
                <w:sz w:val="18"/>
                <w:szCs w:val="18"/>
              </w:rPr>
              <w:t xml:space="preserve">2.4.1.5.        </w:t>
            </w:r>
          </w:p>
          <w:p w:rsidR="008968E4" w:rsidRPr="00347A77" w:rsidRDefault="008968E4" w:rsidP="008968E4">
            <w:pPr>
              <w:tabs>
                <w:tab w:val="left" w:pos="510"/>
                <w:tab w:val="left" w:pos="1080"/>
              </w:tabs>
              <w:spacing w:after="0"/>
              <w:jc w:val="left"/>
              <w:rPr>
                <w:snapToGrid w:val="0"/>
                <w:color w:val="auto"/>
                <w:sz w:val="18"/>
                <w:szCs w:val="18"/>
              </w:rPr>
            </w:pPr>
          </w:p>
        </w:tc>
        <w:tc>
          <w:tcPr>
            <w:tcW w:w="8280" w:type="dxa"/>
          </w:tcPr>
          <w:p w:rsidR="008968E4" w:rsidRPr="00347A77" w:rsidRDefault="008968E4" w:rsidP="008968E4">
            <w:pPr>
              <w:spacing w:after="0"/>
              <w:ind w:left="0" w:firstLine="0"/>
              <w:jc w:val="left"/>
              <w:rPr>
                <w:snapToGrid w:val="0"/>
                <w:color w:val="auto"/>
                <w:sz w:val="18"/>
                <w:szCs w:val="18"/>
              </w:rPr>
            </w:pPr>
            <w:r w:rsidRPr="00347A77">
              <w:rPr>
                <w:snapToGrid w:val="0"/>
                <w:color w:val="auto"/>
                <w:sz w:val="18"/>
                <w:szCs w:val="18"/>
              </w:rPr>
              <w:t>Arka uzunluk (</w:t>
            </w:r>
            <w:r w:rsidRPr="00347A77">
              <w:rPr>
                <w:snapToGrid w:val="0"/>
                <w:color w:val="auto"/>
                <w:sz w:val="18"/>
                <w:szCs w:val="18"/>
                <w:vertAlign w:val="superscript"/>
              </w:rPr>
              <w:t>g11</w:t>
            </w:r>
            <w:r w:rsidRPr="00347A77">
              <w:rPr>
                <w:snapToGrid w:val="0"/>
                <w:color w:val="auto"/>
                <w:sz w:val="18"/>
                <w:szCs w:val="18"/>
              </w:rPr>
              <w:t xml:space="preserve">): </w:t>
            </w:r>
            <w:r w:rsidRPr="00347A77">
              <w:rPr>
                <w:color w:val="auto"/>
                <w:sz w:val="18"/>
                <w:szCs w:val="18"/>
              </w:rPr>
              <w:t>....……………………………………….</w:t>
            </w:r>
            <w:r w:rsidRPr="00347A77">
              <w:rPr>
                <w:snapToGrid w:val="0"/>
                <w:color w:val="auto"/>
                <w:sz w:val="18"/>
                <w:szCs w:val="18"/>
              </w:rPr>
              <w:t>.</w:t>
            </w:r>
          </w:p>
        </w:tc>
      </w:tr>
      <w:tr w:rsidR="008968E4" w:rsidRPr="00347A77" w:rsidTr="008968E4">
        <w:trPr>
          <w:cantSplit/>
        </w:trPr>
        <w:tc>
          <w:tcPr>
            <w:tcW w:w="1728" w:type="dxa"/>
          </w:tcPr>
          <w:p w:rsidR="008968E4" w:rsidRPr="00347A77" w:rsidRDefault="008968E4" w:rsidP="008968E4">
            <w:pPr>
              <w:tabs>
                <w:tab w:val="left" w:pos="510"/>
                <w:tab w:val="left" w:pos="1080"/>
              </w:tabs>
              <w:spacing w:after="0"/>
              <w:jc w:val="left"/>
              <w:rPr>
                <w:snapToGrid w:val="0"/>
                <w:color w:val="auto"/>
                <w:sz w:val="18"/>
                <w:szCs w:val="18"/>
              </w:rPr>
            </w:pPr>
            <w:r w:rsidRPr="00347A77">
              <w:rPr>
                <w:snapToGrid w:val="0"/>
                <w:color w:val="auto"/>
                <w:sz w:val="18"/>
                <w:szCs w:val="18"/>
              </w:rPr>
              <w:t xml:space="preserve">2.4.1.5.1.    </w:t>
            </w:r>
          </w:p>
          <w:p w:rsidR="008968E4" w:rsidRPr="00347A77" w:rsidRDefault="008968E4" w:rsidP="008968E4">
            <w:pPr>
              <w:tabs>
                <w:tab w:val="left" w:pos="510"/>
                <w:tab w:val="left" w:pos="1080"/>
              </w:tabs>
              <w:spacing w:after="0"/>
              <w:jc w:val="left"/>
              <w:rPr>
                <w:snapToGrid w:val="0"/>
                <w:color w:val="auto"/>
                <w:sz w:val="18"/>
                <w:szCs w:val="18"/>
              </w:rPr>
            </w:pPr>
          </w:p>
        </w:tc>
        <w:tc>
          <w:tcPr>
            <w:tcW w:w="8280" w:type="dxa"/>
          </w:tcPr>
          <w:p w:rsidR="008968E4" w:rsidRPr="00347A77" w:rsidRDefault="008968E4" w:rsidP="008968E4">
            <w:pPr>
              <w:spacing w:after="0"/>
              <w:ind w:left="0" w:firstLine="0"/>
              <w:jc w:val="left"/>
              <w:rPr>
                <w:snapToGrid w:val="0"/>
                <w:color w:val="auto"/>
                <w:sz w:val="18"/>
                <w:szCs w:val="18"/>
              </w:rPr>
            </w:pPr>
            <w:r w:rsidRPr="00347A77">
              <w:rPr>
                <w:snapToGrid w:val="0"/>
                <w:color w:val="auto"/>
                <w:sz w:val="18"/>
                <w:szCs w:val="18"/>
              </w:rPr>
              <w:t>Uzaklaşma açısı (</w:t>
            </w:r>
            <w:r w:rsidRPr="00347A77">
              <w:rPr>
                <w:snapToGrid w:val="0"/>
                <w:color w:val="auto"/>
                <w:sz w:val="18"/>
                <w:szCs w:val="18"/>
                <w:vertAlign w:val="superscript"/>
              </w:rPr>
              <w:t>g12</w:t>
            </w:r>
            <w:r w:rsidRPr="00347A77">
              <w:rPr>
                <w:snapToGrid w:val="0"/>
                <w:color w:val="auto"/>
                <w:sz w:val="18"/>
                <w:szCs w:val="18"/>
              </w:rPr>
              <w:t xml:space="preserve">): </w:t>
            </w:r>
            <w:r w:rsidRPr="00347A77">
              <w:rPr>
                <w:color w:val="auto"/>
                <w:sz w:val="18"/>
                <w:szCs w:val="18"/>
              </w:rPr>
              <w:t>....……………………………………….</w:t>
            </w:r>
            <w:r w:rsidRPr="00347A77">
              <w:rPr>
                <w:snapToGrid w:val="0"/>
                <w:color w:val="auto"/>
                <w:sz w:val="18"/>
                <w:szCs w:val="18"/>
              </w:rPr>
              <w:t>.derece.</w:t>
            </w:r>
          </w:p>
        </w:tc>
      </w:tr>
      <w:tr w:rsidR="008968E4" w:rsidRPr="00347A77" w:rsidTr="008968E4">
        <w:trPr>
          <w:cantSplit/>
        </w:trPr>
        <w:tc>
          <w:tcPr>
            <w:tcW w:w="1728" w:type="dxa"/>
          </w:tcPr>
          <w:p w:rsidR="008968E4" w:rsidRPr="00347A77" w:rsidRDefault="008968E4" w:rsidP="008968E4">
            <w:pPr>
              <w:tabs>
                <w:tab w:val="left" w:pos="510"/>
                <w:tab w:val="left" w:pos="1080"/>
              </w:tabs>
              <w:spacing w:after="0"/>
              <w:jc w:val="left"/>
              <w:rPr>
                <w:color w:val="auto"/>
                <w:sz w:val="18"/>
                <w:szCs w:val="18"/>
              </w:rPr>
            </w:pPr>
            <w:r w:rsidRPr="00347A77">
              <w:rPr>
                <w:snapToGrid w:val="0"/>
                <w:color w:val="auto"/>
                <w:sz w:val="18"/>
                <w:szCs w:val="18"/>
              </w:rPr>
              <w:t>2.4.1.5.2.</w:t>
            </w:r>
            <w:r w:rsidRPr="00347A77">
              <w:rPr>
                <w:color w:val="auto"/>
                <w:sz w:val="18"/>
                <w:szCs w:val="18"/>
              </w:rPr>
              <w:t xml:space="preserve">  </w:t>
            </w:r>
          </w:p>
          <w:p w:rsidR="008968E4" w:rsidRPr="00347A77" w:rsidRDefault="008968E4" w:rsidP="008968E4">
            <w:pPr>
              <w:tabs>
                <w:tab w:val="left" w:pos="510"/>
                <w:tab w:val="left" w:pos="1080"/>
              </w:tabs>
              <w:spacing w:after="0"/>
              <w:jc w:val="left"/>
              <w:rPr>
                <w:color w:val="auto"/>
                <w:sz w:val="18"/>
                <w:szCs w:val="18"/>
              </w:rPr>
            </w:pPr>
          </w:p>
        </w:tc>
        <w:tc>
          <w:tcPr>
            <w:tcW w:w="8280" w:type="dxa"/>
          </w:tcPr>
          <w:p w:rsidR="008968E4" w:rsidRPr="00347A77" w:rsidRDefault="008968E4" w:rsidP="008968E4">
            <w:pPr>
              <w:spacing w:after="0"/>
              <w:ind w:left="0" w:firstLine="0"/>
              <w:jc w:val="left"/>
              <w:rPr>
                <w:snapToGrid w:val="0"/>
                <w:color w:val="auto"/>
                <w:sz w:val="18"/>
                <w:szCs w:val="18"/>
              </w:rPr>
            </w:pPr>
            <w:r w:rsidRPr="00347A77">
              <w:rPr>
                <w:color w:val="auto"/>
                <w:sz w:val="18"/>
                <w:szCs w:val="18"/>
              </w:rPr>
              <w:t>Çekme bağlantısının müsaade edilebilir asgari  ve azami uzaklığı (</w:t>
            </w:r>
            <w:r w:rsidRPr="00347A77">
              <w:rPr>
                <w:color w:val="auto"/>
                <w:sz w:val="18"/>
                <w:szCs w:val="18"/>
                <w:vertAlign w:val="superscript"/>
              </w:rPr>
              <w:t>g13</w:t>
            </w:r>
            <w:r w:rsidRPr="00347A77">
              <w:rPr>
                <w:color w:val="auto"/>
                <w:sz w:val="18"/>
                <w:szCs w:val="18"/>
              </w:rPr>
              <w:t>):....</w:t>
            </w:r>
          </w:p>
        </w:tc>
      </w:tr>
      <w:tr w:rsidR="008968E4" w:rsidRPr="00347A77" w:rsidTr="008968E4">
        <w:trPr>
          <w:cantSplit/>
        </w:trPr>
        <w:tc>
          <w:tcPr>
            <w:tcW w:w="1728" w:type="dxa"/>
          </w:tcPr>
          <w:p w:rsidR="008968E4" w:rsidRPr="00347A77" w:rsidRDefault="008968E4" w:rsidP="008968E4">
            <w:pPr>
              <w:tabs>
                <w:tab w:val="left" w:pos="510"/>
                <w:tab w:val="left" w:pos="1080"/>
              </w:tabs>
              <w:spacing w:after="0"/>
              <w:jc w:val="left"/>
              <w:rPr>
                <w:snapToGrid w:val="0"/>
                <w:color w:val="auto"/>
                <w:sz w:val="18"/>
                <w:szCs w:val="18"/>
              </w:rPr>
            </w:pPr>
            <w:r w:rsidRPr="00347A77">
              <w:rPr>
                <w:snapToGrid w:val="0"/>
                <w:color w:val="auto"/>
                <w:sz w:val="18"/>
                <w:szCs w:val="18"/>
              </w:rPr>
              <w:t>2.4.1.6.</w:t>
            </w:r>
          </w:p>
          <w:p w:rsidR="008968E4" w:rsidRPr="00347A77" w:rsidRDefault="008968E4" w:rsidP="008968E4">
            <w:pPr>
              <w:tabs>
                <w:tab w:val="left" w:pos="510"/>
                <w:tab w:val="left" w:pos="1080"/>
              </w:tabs>
              <w:spacing w:after="0"/>
              <w:jc w:val="left"/>
              <w:rPr>
                <w:snapToGrid w:val="0"/>
                <w:color w:val="auto"/>
                <w:sz w:val="18"/>
                <w:szCs w:val="18"/>
              </w:rPr>
            </w:pPr>
          </w:p>
        </w:tc>
        <w:tc>
          <w:tcPr>
            <w:tcW w:w="8280" w:type="dxa"/>
          </w:tcPr>
          <w:p w:rsidR="008968E4" w:rsidRPr="00347A77" w:rsidRDefault="008968E4" w:rsidP="008968E4">
            <w:pPr>
              <w:spacing w:after="0"/>
              <w:ind w:left="0" w:firstLine="0"/>
              <w:jc w:val="left"/>
              <w:rPr>
                <w:snapToGrid w:val="0"/>
                <w:color w:val="auto"/>
                <w:sz w:val="18"/>
                <w:szCs w:val="18"/>
              </w:rPr>
            </w:pPr>
            <w:r w:rsidRPr="00347A77">
              <w:rPr>
                <w:color w:val="auto"/>
                <w:sz w:val="18"/>
                <w:szCs w:val="18"/>
              </w:rPr>
              <w:t>Alt açıklık (Ek.II, Kısım A’nın  Madde 4.5.’inde tanımlandığı gibi)</w:t>
            </w:r>
          </w:p>
        </w:tc>
      </w:tr>
      <w:tr w:rsidR="008968E4" w:rsidRPr="00347A77" w:rsidTr="008968E4">
        <w:trPr>
          <w:cantSplit/>
        </w:trPr>
        <w:tc>
          <w:tcPr>
            <w:tcW w:w="1728" w:type="dxa"/>
          </w:tcPr>
          <w:p w:rsidR="008968E4" w:rsidRPr="00347A77" w:rsidRDefault="008968E4" w:rsidP="008968E4">
            <w:pPr>
              <w:tabs>
                <w:tab w:val="left" w:pos="510"/>
                <w:tab w:val="left" w:pos="1080"/>
              </w:tabs>
              <w:spacing w:after="0"/>
              <w:jc w:val="left"/>
              <w:rPr>
                <w:snapToGrid w:val="0"/>
                <w:color w:val="auto"/>
                <w:sz w:val="18"/>
                <w:szCs w:val="18"/>
              </w:rPr>
            </w:pPr>
            <w:r w:rsidRPr="00347A77">
              <w:rPr>
                <w:snapToGrid w:val="0"/>
                <w:color w:val="auto"/>
                <w:sz w:val="18"/>
                <w:szCs w:val="18"/>
              </w:rPr>
              <w:t xml:space="preserve">2.4.1.6.1.     </w:t>
            </w:r>
          </w:p>
          <w:p w:rsidR="008968E4" w:rsidRPr="00347A77" w:rsidRDefault="008968E4" w:rsidP="008968E4">
            <w:pPr>
              <w:tabs>
                <w:tab w:val="left" w:pos="510"/>
                <w:tab w:val="left" w:pos="1080"/>
              </w:tabs>
              <w:spacing w:after="0"/>
              <w:jc w:val="left"/>
              <w:rPr>
                <w:snapToGrid w:val="0"/>
                <w:color w:val="auto"/>
                <w:sz w:val="18"/>
                <w:szCs w:val="18"/>
              </w:rPr>
            </w:pPr>
          </w:p>
        </w:tc>
        <w:tc>
          <w:tcPr>
            <w:tcW w:w="8280" w:type="dxa"/>
          </w:tcPr>
          <w:p w:rsidR="008968E4" w:rsidRPr="00347A77" w:rsidRDefault="008968E4" w:rsidP="008968E4">
            <w:pPr>
              <w:spacing w:after="0"/>
              <w:ind w:left="0" w:firstLine="0"/>
              <w:jc w:val="left"/>
              <w:rPr>
                <w:snapToGrid w:val="0"/>
                <w:color w:val="auto"/>
                <w:sz w:val="18"/>
                <w:szCs w:val="18"/>
              </w:rPr>
            </w:pPr>
            <w:r w:rsidRPr="00347A77">
              <w:rPr>
                <w:snapToGrid w:val="0"/>
                <w:color w:val="auto"/>
                <w:sz w:val="18"/>
                <w:szCs w:val="18"/>
              </w:rPr>
              <w:t xml:space="preserve">Dingiller arasında: </w:t>
            </w:r>
            <w:r w:rsidRPr="00347A77">
              <w:rPr>
                <w:color w:val="auto"/>
                <w:sz w:val="18"/>
                <w:szCs w:val="18"/>
              </w:rPr>
              <w:t>....……………………………………….</w:t>
            </w:r>
            <w:r w:rsidRPr="00347A77">
              <w:rPr>
                <w:snapToGrid w:val="0"/>
                <w:color w:val="auto"/>
                <w:sz w:val="18"/>
                <w:szCs w:val="18"/>
              </w:rPr>
              <w:t>.</w:t>
            </w:r>
          </w:p>
        </w:tc>
      </w:tr>
      <w:tr w:rsidR="008968E4" w:rsidRPr="00347A77" w:rsidTr="008968E4">
        <w:trPr>
          <w:cantSplit/>
        </w:trPr>
        <w:tc>
          <w:tcPr>
            <w:tcW w:w="1728" w:type="dxa"/>
          </w:tcPr>
          <w:p w:rsidR="008968E4" w:rsidRPr="00347A77" w:rsidRDefault="008968E4" w:rsidP="008968E4">
            <w:pPr>
              <w:tabs>
                <w:tab w:val="left" w:pos="510"/>
                <w:tab w:val="left" w:pos="1080"/>
              </w:tabs>
              <w:spacing w:after="0"/>
              <w:jc w:val="left"/>
              <w:rPr>
                <w:snapToGrid w:val="0"/>
                <w:color w:val="auto"/>
                <w:sz w:val="18"/>
                <w:szCs w:val="18"/>
              </w:rPr>
            </w:pPr>
            <w:r w:rsidRPr="00347A77">
              <w:rPr>
                <w:snapToGrid w:val="0"/>
                <w:color w:val="auto"/>
                <w:sz w:val="18"/>
                <w:szCs w:val="18"/>
              </w:rPr>
              <w:t xml:space="preserve">2.4.1.6.2.     </w:t>
            </w:r>
          </w:p>
          <w:p w:rsidR="008968E4" w:rsidRPr="00347A77" w:rsidRDefault="008968E4" w:rsidP="008968E4">
            <w:pPr>
              <w:tabs>
                <w:tab w:val="left" w:pos="510"/>
                <w:tab w:val="left" w:pos="1080"/>
              </w:tabs>
              <w:spacing w:after="0"/>
              <w:jc w:val="left"/>
              <w:rPr>
                <w:snapToGrid w:val="0"/>
                <w:color w:val="auto"/>
                <w:sz w:val="18"/>
                <w:szCs w:val="18"/>
              </w:rPr>
            </w:pPr>
          </w:p>
        </w:tc>
        <w:tc>
          <w:tcPr>
            <w:tcW w:w="8280" w:type="dxa"/>
          </w:tcPr>
          <w:p w:rsidR="008968E4" w:rsidRPr="00347A77" w:rsidRDefault="008968E4" w:rsidP="008968E4">
            <w:pPr>
              <w:spacing w:after="0"/>
              <w:ind w:left="0" w:firstLine="0"/>
              <w:jc w:val="left"/>
              <w:rPr>
                <w:snapToGrid w:val="0"/>
                <w:color w:val="auto"/>
                <w:sz w:val="18"/>
                <w:szCs w:val="18"/>
              </w:rPr>
            </w:pPr>
            <w:r w:rsidRPr="00347A77">
              <w:rPr>
                <w:snapToGrid w:val="0"/>
                <w:color w:val="auto"/>
                <w:sz w:val="18"/>
                <w:szCs w:val="18"/>
              </w:rPr>
              <w:t>Ön dingil/dingiller altında</w:t>
            </w:r>
            <w:r w:rsidRPr="00347A77">
              <w:rPr>
                <w:color w:val="auto"/>
                <w:sz w:val="18"/>
                <w:szCs w:val="18"/>
              </w:rPr>
              <w:t>....……………………………………….</w:t>
            </w:r>
            <w:r w:rsidRPr="00347A77">
              <w:rPr>
                <w:snapToGrid w:val="0"/>
                <w:color w:val="auto"/>
                <w:sz w:val="18"/>
                <w:szCs w:val="18"/>
              </w:rPr>
              <w:t>.</w:t>
            </w:r>
          </w:p>
        </w:tc>
      </w:tr>
      <w:tr w:rsidR="008968E4" w:rsidRPr="00347A77" w:rsidTr="008968E4">
        <w:trPr>
          <w:cantSplit/>
        </w:trPr>
        <w:tc>
          <w:tcPr>
            <w:tcW w:w="1728" w:type="dxa"/>
          </w:tcPr>
          <w:p w:rsidR="008968E4" w:rsidRPr="00347A77" w:rsidRDefault="008968E4" w:rsidP="008968E4">
            <w:pPr>
              <w:tabs>
                <w:tab w:val="left" w:pos="510"/>
                <w:tab w:val="left" w:pos="1080"/>
              </w:tabs>
              <w:spacing w:after="0"/>
              <w:jc w:val="left"/>
              <w:rPr>
                <w:snapToGrid w:val="0"/>
                <w:color w:val="auto"/>
                <w:sz w:val="18"/>
                <w:szCs w:val="18"/>
              </w:rPr>
            </w:pPr>
            <w:r w:rsidRPr="00347A77">
              <w:rPr>
                <w:snapToGrid w:val="0"/>
                <w:color w:val="auto"/>
                <w:sz w:val="18"/>
                <w:szCs w:val="18"/>
              </w:rPr>
              <w:t xml:space="preserve">2.4.1.6.3.   </w:t>
            </w:r>
          </w:p>
          <w:p w:rsidR="008968E4" w:rsidRPr="00347A77" w:rsidRDefault="008968E4" w:rsidP="008968E4">
            <w:pPr>
              <w:tabs>
                <w:tab w:val="left" w:pos="510"/>
                <w:tab w:val="left" w:pos="1080"/>
              </w:tabs>
              <w:spacing w:after="0"/>
              <w:jc w:val="left"/>
              <w:rPr>
                <w:snapToGrid w:val="0"/>
                <w:color w:val="auto"/>
                <w:sz w:val="18"/>
                <w:szCs w:val="18"/>
              </w:rPr>
            </w:pPr>
          </w:p>
        </w:tc>
        <w:tc>
          <w:tcPr>
            <w:tcW w:w="8280" w:type="dxa"/>
          </w:tcPr>
          <w:p w:rsidR="008968E4" w:rsidRPr="00347A77" w:rsidRDefault="008968E4" w:rsidP="008968E4">
            <w:pPr>
              <w:spacing w:after="0"/>
              <w:ind w:left="0" w:firstLine="0"/>
              <w:jc w:val="left"/>
              <w:rPr>
                <w:snapToGrid w:val="0"/>
                <w:color w:val="auto"/>
                <w:sz w:val="18"/>
                <w:szCs w:val="18"/>
              </w:rPr>
            </w:pPr>
            <w:r w:rsidRPr="00347A77">
              <w:rPr>
                <w:snapToGrid w:val="0"/>
                <w:color w:val="auto"/>
                <w:sz w:val="18"/>
                <w:szCs w:val="18"/>
              </w:rPr>
              <w:t xml:space="preserve">Arka dingil/dingiller altında: </w:t>
            </w:r>
            <w:r w:rsidRPr="00347A77">
              <w:rPr>
                <w:color w:val="auto"/>
                <w:sz w:val="18"/>
                <w:szCs w:val="18"/>
              </w:rPr>
              <w:t>....……………………………………….</w:t>
            </w:r>
            <w:r w:rsidRPr="00347A77">
              <w:rPr>
                <w:snapToGrid w:val="0"/>
                <w:color w:val="auto"/>
                <w:sz w:val="18"/>
                <w:szCs w:val="18"/>
              </w:rPr>
              <w:t>.</w:t>
            </w:r>
          </w:p>
        </w:tc>
      </w:tr>
      <w:tr w:rsidR="008968E4" w:rsidRPr="00347A77" w:rsidTr="008968E4">
        <w:trPr>
          <w:cantSplit/>
        </w:trPr>
        <w:tc>
          <w:tcPr>
            <w:tcW w:w="1728" w:type="dxa"/>
          </w:tcPr>
          <w:p w:rsidR="008968E4" w:rsidRPr="00347A77" w:rsidRDefault="008968E4" w:rsidP="008968E4">
            <w:pPr>
              <w:tabs>
                <w:tab w:val="left" w:pos="510"/>
                <w:tab w:val="left" w:pos="1080"/>
              </w:tabs>
              <w:spacing w:after="0"/>
              <w:jc w:val="left"/>
              <w:rPr>
                <w:snapToGrid w:val="0"/>
                <w:color w:val="auto"/>
                <w:sz w:val="18"/>
                <w:szCs w:val="18"/>
              </w:rPr>
            </w:pPr>
            <w:r w:rsidRPr="00347A77">
              <w:rPr>
                <w:snapToGrid w:val="0"/>
                <w:color w:val="auto"/>
                <w:sz w:val="18"/>
                <w:szCs w:val="18"/>
              </w:rPr>
              <w:t xml:space="preserve">2.4.1.7.     </w:t>
            </w:r>
          </w:p>
          <w:p w:rsidR="008968E4" w:rsidRPr="00347A77" w:rsidRDefault="008968E4" w:rsidP="008968E4">
            <w:pPr>
              <w:tabs>
                <w:tab w:val="left" w:pos="510"/>
                <w:tab w:val="left" w:pos="1080"/>
              </w:tabs>
              <w:spacing w:after="0"/>
              <w:jc w:val="left"/>
              <w:rPr>
                <w:snapToGrid w:val="0"/>
                <w:color w:val="auto"/>
                <w:sz w:val="18"/>
                <w:szCs w:val="18"/>
              </w:rPr>
            </w:pPr>
          </w:p>
        </w:tc>
        <w:tc>
          <w:tcPr>
            <w:tcW w:w="8280" w:type="dxa"/>
          </w:tcPr>
          <w:p w:rsidR="008968E4" w:rsidRPr="00347A77" w:rsidRDefault="008968E4" w:rsidP="008968E4">
            <w:pPr>
              <w:spacing w:after="0"/>
              <w:ind w:left="0" w:firstLine="0"/>
              <w:jc w:val="left"/>
              <w:rPr>
                <w:snapToGrid w:val="0"/>
                <w:color w:val="auto"/>
                <w:sz w:val="18"/>
                <w:szCs w:val="18"/>
              </w:rPr>
            </w:pPr>
            <w:r w:rsidRPr="00347A77">
              <w:rPr>
                <w:snapToGrid w:val="0"/>
                <w:color w:val="auto"/>
                <w:sz w:val="18"/>
                <w:szCs w:val="18"/>
              </w:rPr>
              <w:t>Rampa açısı (</w:t>
            </w:r>
            <w:r w:rsidRPr="00347A77">
              <w:rPr>
                <w:snapToGrid w:val="0"/>
                <w:color w:val="auto"/>
                <w:sz w:val="18"/>
                <w:szCs w:val="18"/>
                <w:vertAlign w:val="superscript"/>
              </w:rPr>
              <w:t>g14</w:t>
            </w:r>
            <w:r w:rsidRPr="00347A77">
              <w:rPr>
                <w:snapToGrid w:val="0"/>
                <w:color w:val="auto"/>
                <w:sz w:val="18"/>
                <w:szCs w:val="18"/>
              </w:rPr>
              <w:t xml:space="preserve">): </w:t>
            </w:r>
            <w:r w:rsidRPr="00347A77">
              <w:rPr>
                <w:color w:val="auto"/>
                <w:sz w:val="18"/>
                <w:szCs w:val="18"/>
              </w:rPr>
              <w:t>....……………………………………….</w:t>
            </w:r>
            <w:r w:rsidRPr="00347A77">
              <w:rPr>
                <w:snapToGrid w:val="0"/>
                <w:color w:val="auto"/>
                <w:sz w:val="18"/>
                <w:szCs w:val="18"/>
              </w:rPr>
              <w:t>. derece.</w:t>
            </w: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color w:val="auto"/>
                <w:sz w:val="18"/>
                <w:szCs w:val="18"/>
              </w:rPr>
              <w:t>2.4.1.8</w:t>
            </w:r>
          </w:p>
        </w:tc>
        <w:tc>
          <w:tcPr>
            <w:tcW w:w="8280" w:type="dxa"/>
          </w:tcPr>
          <w:p w:rsidR="008968E4" w:rsidRPr="00347A77" w:rsidRDefault="008968E4" w:rsidP="008968E4">
            <w:pPr>
              <w:pStyle w:val="NumLongInd0Level"/>
              <w:tabs>
                <w:tab w:val="clear" w:pos="284"/>
                <w:tab w:val="left" w:pos="0"/>
                <w:tab w:val="left" w:pos="1140"/>
              </w:tabs>
              <w:spacing w:after="0"/>
              <w:ind w:left="0" w:firstLine="0"/>
              <w:jc w:val="left"/>
              <w:rPr>
                <w:color w:val="auto"/>
                <w:sz w:val="18"/>
                <w:szCs w:val="18"/>
                <w:lang w:val="tr-TR"/>
              </w:rPr>
            </w:pPr>
            <w:r w:rsidRPr="00347A77">
              <w:rPr>
                <w:color w:val="auto"/>
                <w:sz w:val="18"/>
                <w:szCs w:val="18"/>
                <w:lang w:val="tr-TR"/>
              </w:rPr>
              <w:t xml:space="preserve">Üst yapılı ve/veya iç donanımlı ve/veya teçhizatlı ve/veya istiap haddi ile yüklü durumda </w:t>
            </w:r>
          </w:p>
          <w:p w:rsidR="008968E4" w:rsidRPr="00347A77" w:rsidRDefault="008968E4" w:rsidP="008968E4">
            <w:pPr>
              <w:pStyle w:val="NumLongInd0Level"/>
              <w:tabs>
                <w:tab w:val="clear" w:pos="284"/>
                <w:tab w:val="left" w:pos="0"/>
                <w:tab w:val="left" w:pos="1140"/>
              </w:tabs>
              <w:spacing w:after="0"/>
              <w:ind w:left="0" w:firstLine="0"/>
              <w:jc w:val="left"/>
              <w:rPr>
                <w:snapToGrid w:val="0"/>
                <w:color w:val="auto"/>
                <w:sz w:val="18"/>
                <w:szCs w:val="18"/>
                <w:lang w:val="tr-TR"/>
              </w:rPr>
            </w:pPr>
            <w:r w:rsidRPr="00347A77">
              <w:rPr>
                <w:color w:val="auto"/>
                <w:sz w:val="18"/>
                <w:szCs w:val="18"/>
                <w:lang w:val="tr-TR"/>
              </w:rPr>
              <w:t>ağırlık merkezinin müsaade edilebilir en uç konumları: …………………………</w:t>
            </w:r>
          </w:p>
          <w:p w:rsidR="008968E4" w:rsidRPr="00347A77" w:rsidRDefault="008968E4" w:rsidP="008968E4">
            <w:pPr>
              <w:spacing w:after="0"/>
              <w:ind w:left="0" w:firstLine="0"/>
              <w:rPr>
                <w:color w:val="auto"/>
                <w:sz w:val="18"/>
                <w:szCs w:val="18"/>
              </w:rPr>
            </w:pPr>
          </w:p>
        </w:tc>
      </w:tr>
      <w:tr w:rsidR="008968E4" w:rsidRPr="00347A77" w:rsidTr="008968E4">
        <w:trPr>
          <w:cantSplit/>
        </w:trPr>
        <w:tc>
          <w:tcPr>
            <w:tcW w:w="1728" w:type="dxa"/>
          </w:tcPr>
          <w:p w:rsidR="008968E4" w:rsidRPr="00347A77" w:rsidRDefault="008968E4" w:rsidP="008968E4">
            <w:pPr>
              <w:tabs>
                <w:tab w:val="left" w:pos="510"/>
                <w:tab w:val="left" w:pos="1080"/>
              </w:tabs>
              <w:spacing w:after="0"/>
              <w:jc w:val="left"/>
              <w:rPr>
                <w:snapToGrid w:val="0"/>
                <w:color w:val="auto"/>
                <w:sz w:val="18"/>
                <w:szCs w:val="18"/>
              </w:rPr>
            </w:pPr>
            <w:r w:rsidRPr="00347A77">
              <w:rPr>
                <w:snapToGrid w:val="0"/>
                <w:color w:val="auto"/>
                <w:sz w:val="18"/>
                <w:szCs w:val="18"/>
              </w:rPr>
              <w:lastRenderedPageBreak/>
              <w:t xml:space="preserve">2.4.2.          </w:t>
            </w:r>
          </w:p>
          <w:p w:rsidR="008968E4" w:rsidRPr="00347A77" w:rsidRDefault="008968E4" w:rsidP="008968E4">
            <w:pPr>
              <w:tabs>
                <w:tab w:val="left" w:pos="510"/>
                <w:tab w:val="left" w:pos="1080"/>
              </w:tabs>
              <w:spacing w:after="0"/>
              <w:jc w:val="left"/>
              <w:rPr>
                <w:snapToGrid w:val="0"/>
                <w:color w:val="auto"/>
                <w:sz w:val="18"/>
                <w:szCs w:val="18"/>
              </w:rPr>
            </w:pPr>
          </w:p>
        </w:tc>
        <w:tc>
          <w:tcPr>
            <w:tcW w:w="8280" w:type="dxa"/>
          </w:tcPr>
          <w:p w:rsidR="008968E4" w:rsidRPr="00347A77" w:rsidRDefault="008968E4" w:rsidP="008968E4">
            <w:pPr>
              <w:spacing w:after="0"/>
              <w:ind w:left="0" w:firstLine="0"/>
              <w:jc w:val="left"/>
              <w:rPr>
                <w:snapToGrid w:val="0"/>
                <w:color w:val="auto"/>
                <w:sz w:val="18"/>
                <w:szCs w:val="18"/>
              </w:rPr>
            </w:pPr>
            <w:r w:rsidRPr="00347A77">
              <w:rPr>
                <w:snapToGrid w:val="0"/>
                <w:color w:val="auto"/>
                <w:sz w:val="18"/>
                <w:szCs w:val="18"/>
              </w:rPr>
              <w:t xml:space="preserve">Üst yapılı şaside </w:t>
            </w:r>
          </w:p>
        </w:tc>
      </w:tr>
      <w:tr w:rsidR="008968E4" w:rsidRPr="00347A77" w:rsidTr="008968E4">
        <w:trPr>
          <w:cantSplit/>
        </w:trPr>
        <w:tc>
          <w:tcPr>
            <w:tcW w:w="1728" w:type="dxa"/>
          </w:tcPr>
          <w:p w:rsidR="008968E4" w:rsidRPr="00347A77" w:rsidRDefault="008968E4" w:rsidP="008968E4">
            <w:pPr>
              <w:spacing w:after="0"/>
              <w:rPr>
                <w:snapToGrid w:val="0"/>
                <w:color w:val="auto"/>
                <w:sz w:val="18"/>
                <w:szCs w:val="18"/>
              </w:rPr>
            </w:pPr>
            <w:r w:rsidRPr="00347A77">
              <w:rPr>
                <w:snapToGrid w:val="0"/>
                <w:color w:val="auto"/>
                <w:sz w:val="18"/>
                <w:szCs w:val="18"/>
              </w:rPr>
              <w:t xml:space="preserve">2.4.2.1.         </w:t>
            </w:r>
          </w:p>
          <w:p w:rsidR="008968E4" w:rsidRPr="00347A77" w:rsidRDefault="008968E4" w:rsidP="008968E4">
            <w:pPr>
              <w:spacing w:after="0"/>
              <w:rPr>
                <w:color w:val="auto"/>
                <w:sz w:val="18"/>
                <w:szCs w:val="18"/>
              </w:rPr>
            </w:pPr>
          </w:p>
        </w:tc>
        <w:tc>
          <w:tcPr>
            <w:tcW w:w="8280" w:type="dxa"/>
          </w:tcPr>
          <w:p w:rsidR="008968E4" w:rsidRPr="00347A77" w:rsidRDefault="008968E4" w:rsidP="008968E4">
            <w:pPr>
              <w:spacing w:after="0"/>
              <w:ind w:left="0" w:firstLine="0"/>
              <w:jc w:val="left"/>
              <w:rPr>
                <w:snapToGrid w:val="0"/>
                <w:color w:val="auto"/>
                <w:sz w:val="18"/>
                <w:szCs w:val="18"/>
              </w:rPr>
            </w:pPr>
            <w:r w:rsidRPr="00347A77">
              <w:rPr>
                <w:snapToGrid w:val="0"/>
                <w:color w:val="auto"/>
                <w:sz w:val="18"/>
                <w:szCs w:val="18"/>
              </w:rPr>
              <w:t>Uzunluk (</w:t>
            </w:r>
            <w:r w:rsidRPr="00347A77">
              <w:rPr>
                <w:snapToGrid w:val="0"/>
                <w:color w:val="auto"/>
                <w:sz w:val="18"/>
                <w:szCs w:val="18"/>
                <w:vertAlign w:val="superscript"/>
              </w:rPr>
              <w:t>g5</w:t>
            </w:r>
            <w:r w:rsidRPr="00347A77">
              <w:rPr>
                <w:snapToGrid w:val="0"/>
                <w:color w:val="auto"/>
                <w:sz w:val="18"/>
                <w:szCs w:val="18"/>
              </w:rPr>
              <w:t>):...................................................................................</w:t>
            </w:r>
          </w:p>
        </w:tc>
      </w:tr>
      <w:tr w:rsidR="008968E4" w:rsidRPr="00347A77" w:rsidTr="008968E4">
        <w:trPr>
          <w:cantSplit/>
        </w:trPr>
        <w:tc>
          <w:tcPr>
            <w:tcW w:w="1728" w:type="dxa"/>
          </w:tcPr>
          <w:p w:rsidR="008968E4" w:rsidRPr="00347A77" w:rsidRDefault="008968E4" w:rsidP="008968E4">
            <w:pPr>
              <w:tabs>
                <w:tab w:val="left" w:pos="510"/>
                <w:tab w:val="left" w:pos="1080"/>
              </w:tabs>
              <w:spacing w:after="0"/>
              <w:jc w:val="left"/>
              <w:rPr>
                <w:snapToGrid w:val="0"/>
                <w:color w:val="auto"/>
                <w:sz w:val="18"/>
                <w:szCs w:val="18"/>
              </w:rPr>
            </w:pPr>
            <w:r w:rsidRPr="00347A77">
              <w:rPr>
                <w:snapToGrid w:val="0"/>
                <w:color w:val="auto"/>
                <w:sz w:val="18"/>
                <w:szCs w:val="18"/>
              </w:rPr>
              <w:t xml:space="preserve">2.4.2.1.1.     </w:t>
            </w:r>
          </w:p>
          <w:p w:rsidR="008968E4" w:rsidRPr="00347A77" w:rsidRDefault="008968E4" w:rsidP="008968E4">
            <w:pPr>
              <w:tabs>
                <w:tab w:val="left" w:pos="510"/>
                <w:tab w:val="left" w:pos="1080"/>
              </w:tabs>
              <w:spacing w:after="0"/>
              <w:jc w:val="left"/>
              <w:rPr>
                <w:snapToGrid w:val="0"/>
                <w:color w:val="auto"/>
                <w:sz w:val="18"/>
                <w:szCs w:val="18"/>
              </w:rPr>
            </w:pPr>
          </w:p>
        </w:tc>
        <w:tc>
          <w:tcPr>
            <w:tcW w:w="8280" w:type="dxa"/>
          </w:tcPr>
          <w:p w:rsidR="008968E4" w:rsidRPr="00347A77" w:rsidRDefault="008968E4" w:rsidP="008968E4">
            <w:pPr>
              <w:spacing w:after="0"/>
              <w:ind w:left="0" w:firstLine="0"/>
              <w:jc w:val="left"/>
              <w:rPr>
                <w:snapToGrid w:val="0"/>
                <w:color w:val="auto"/>
                <w:sz w:val="18"/>
                <w:szCs w:val="18"/>
              </w:rPr>
            </w:pPr>
            <w:r w:rsidRPr="00347A77">
              <w:rPr>
                <w:color w:val="auto"/>
                <w:sz w:val="18"/>
                <w:szCs w:val="18"/>
              </w:rPr>
              <w:t>Yük alanının uzunluğu: ....…………………………………………</w:t>
            </w:r>
            <w:r w:rsidRPr="00347A77">
              <w:rPr>
                <w:snapToGrid w:val="0"/>
                <w:color w:val="auto"/>
                <w:sz w:val="18"/>
                <w:szCs w:val="18"/>
              </w:rPr>
              <w:t>…</w:t>
            </w:r>
          </w:p>
        </w:tc>
      </w:tr>
      <w:tr w:rsidR="008968E4" w:rsidRPr="00347A77" w:rsidTr="008968E4">
        <w:trPr>
          <w:cantSplit/>
        </w:trPr>
        <w:tc>
          <w:tcPr>
            <w:tcW w:w="1728" w:type="dxa"/>
          </w:tcPr>
          <w:p w:rsidR="008968E4" w:rsidRPr="00347A77" w:rsidRDefault="008968E4" w:rsidP="008968E4">
            <w:pPr>
              <w:tabs>
                <w:tab w:val="left" w:pos="510"/>
                <w:tab w:val="left" w:pos="1080"/>
              </w:tabs>
              <w:spacing w:after="0"/>
              <w:jc w:val="left"/>
              <w:rPr>
                <w:snapToGrid w:val="0"/>
                <w:color w:val="auto"/>
                <w:sz w:val="18"/>
                <w:szCs w:val="18"/>
              </w:rPr>
            </w:pPr>
            <w:r w:rsidRPr="00347A77">
              <w:rPr>
                <w:snapToGrid w:val="0"/>
                <w:color w:val="auto"/>
                <w:sz w:val="18"/>
                <w:szCs w:val="18"/>
              </w:rPr>
              <w:t xml:space="preserve">2.4.2.1.2.  </w:t>
            </w:r>
          </w:p>
          <w:p w:rsidR="008968E4" w:rsidRPr="00347A77" w:rsidRDefault="008968E4" w:rsidP="008968E4">
            <w:pPr>
              <w:tabs>
                <w:tab w:val="left" w:pos="510"/>
                <w:tab w:val="left" w:pos="1080"/>
              </w:tabs>
              <w:spacing w:after="0"/>
              <w:jc w:val="left"/>
              <w:rPr>
                <w:snapToGrid w:val="0"/>
                <w:color w:val="auto"/>
                <w:sz w:val="18"/>
                <w:szCs w:val="18"/>
              </w:rPr>
            </w:pPr>
          </w:p>
        </w:tc>
        <w:tc>
          <w:tcPr>
            <w:tcW w:w="8280" w:type="dxa"/>
          </w:tcPr>
          <w:p w:rsidR="008968E4" w:rsidRPr="00347A77" w:rsidRDefault="008968E4" w:rsidP="008968E4">
            <w:pPr>
              <w:spacing w:after="0"/>
              <w:ind w:left="0" w:firstLine="0"/>
              <w:jc w:val="left"/>
              <w:rPr>
                <w:snapToGrid w:val="0"/>
                <w:color w:val="auto"/>
                <w:sz w:val="18"/>
                <w:szCs w:val="18"/>
              </w:rPr>
            </w:pPr>
            <w:r w:rsidRPr="00347A77">
              <w:rPr>
                <w:snapToGrid w:val="0"/>
                <w:color w:val="auto"/>
                <w:sz w:val="18"/>
                <w:szCs w:val="18"/>
              </w:rPr>
              <w:t>Römorklarda izin verilen azami çeki oku boyu (</w:t>
            </w:r>
            <w:r w:rsidRPr="00347A77">
              <w:rPr>
                <w:snapToGrid w:val="0"/>
                <w:color w:val="auto"/>
                <w:sz w:val="18"/>
                <w:szCs w:val="18"/>
                <w:vertAlign w:val="superscript"/>
              </w:rPr>
              <w:t>g6</w:t>
            </w:r>
            <w:r w:rsidRPr="00347A77">
              <w:rPr>
                <w:snapToGrid w:val="0"/>
                <w:color w:val="auto"/>
                <w:sz w:val="18"/>
                <w:szCs w:val="18"/>
              </w:rPr>
              <w:t>):.......</w:t>
            </w:r>
          </w:p>
        </w:tc>
      </w:tr>
      <w:tr w:rsidR="008968E4" w:rsidRPr="00347A77" w:rsidTr="008968E4">
        <w:trPr>
          <w:cantSplit/>
        </w:trPr>
        <w:tc>
          <w:tcPr>
            <w:tcW w:w="1728" w:type="dxa"/>
          </w:tcPr>
          <w:p w:rsidR="008968E4" w:rsidRPr="00347A77" w:rsidRDefault="008968E4" w:rsidP="008968E4">
            <w:pPr>
              <w:tabs>
                <w:tab w:val="left" w:pos="510"/>
                <w:tab w:val="left" w:pos="1080"/>
              </w:tabs>
              <w:spacing w:after="0"/>
              <w:jc w:val="left"/>
              <w:rPr>
                <w:snapToGrid w:val="0"/>
                <w:color w:val="auto"/>
                <w:sz w:val="18"/>
                <w:szCs w:val="18"/>
              </w:rPr>
            </w:pPr>
            <w:r w:rsidRPr="00347A77">
              <w:rPr>
                <w:snapToGrid w:val="0"/>
                <w:color w:val="auto"/>
                <w:sz w:val="18"/>
                <w:szCs w:val="18"/>
              </w:rPr>
              <w:t xml:space="preserve">2.4.2.2.    </w:t>
            </w:r>
          </w:p>
          <w:p w:rsidR="008968E4" w:rsidRPr="00347A77" w:rsidRDefault="008968E4" w:rsidP="008968E4">
            <w:pPr>
              <w:tabs>
                <w:tab w:val="left" w:pos="510"/>
                <w:tab w:val="left" w:pos="1080"/>
              </w:tabs>
              <w:spacing w:after="0"/>
              <w:jc w:val="left"/>
              <w:rPr>
                <w:snapToGrid w:val="0"/>
                <w:color w:val="auto"/>
                <w:sz w:val="18"/>
                <w:szCs w:val="18"/>
              </w:rPr>
            </w:pPr>
          </w:p>
        </w:tc>
        <w:tc>
          <w:tcPr>
            <w:tcW w:w="8280" w:type="dxa"/>
          </w:tcPr>
          <w:p w:rsidR="008968E4" w:rsidRPr="00347A77" w:rsidRDefault="008968E4" w:rsidP="008968E4">
            <w:pPr>
              <w:spacing w:after="0"/>
              <w:ind w:left="0" w:firstLine="0"/>
              <w:jc w:val="left"/>
              <w:rPr>
                <w:snapToGrid w:val="0"/>
                <w:color w:val="auto"/>
                <w:sz w:val="18"/>
                <w:szCs w:val="18"/>
              </w:rPr>
            </w:pPr>
            <w:r w:rsidRPr="00347A77">
              <w:rPr>
                <w:color w:val="auto"/>
                <w:sz w:val="18"/>
                <w:szCs w:val="18"/>
              </w:rPr>
              <w:t>Genişlik (</w:t>
            </w:r>
            <w:r w:rsidRPr="00347A77">
              <w:rPr>
                <w:snapToGrid w:val="0"/>
                <w:color w:val="auto"/>
                <w:sz w:val="18"/>
                <w:szCs w:val="18"/>
                <w:vertAlign w:val="superscript"/>
              </w:rPr>
              <w:t>g7</w:t>
            </w:r>
            <w:r w:rsidRPr="00347A77">
              <w:rPr>
                <w:color w:val="auto"/>
                <w:sz w:val="18"/>
                <w:szCs w:val="18"/>
              </w:rPr>
              <w:t>):..........…………………………………………</w:t>
            </w:r>
          </w:p>
        </w:tc>
      </w:tr>
      <w:tr w:rsidR="008968E4" w:rsidRPr="00347A77" w:rsidTr="008968E4">
        <w:trPr>
          <w:cantSplit/>
        </w:trPr>
        <w:tc>
          <w:tcPr>
            <w:tcW w:w="1728" w:type="dxa"/>
          </w:tcPr>
          <w:p w:rsidR="008968E4" w:rsidRPr="00347A77" w:rsidRDefault="008968E4" w:rsidP="008968E4">
            <w:pPr>
              <w:tabs>
                <w:tab w:val="left" w:pos="510"/>
                <w:tab w:val="left" w:pos="1080"/>
              </w:tabs>
              <w:spacing w:after="0"/>
              <w:jc w:val="left"/>
              <w:rPr>
                <w:snapToGrid w:val="0"/>
                <w:color w:val="auto"/>
                <w:sz w:val="18"/>
                <w:szCs w:val="18"/>
              </w:rPr>
            </w:pPr>
            <w:r w:rsidRPr="00347A77">
              <w:rPr>
                <w:snapToGrid w:val="0"/>
                <w:color w:val="auto"/>
                <w:sz w:val="18"/>
                <w:szCs w:val="18"/>
              </w:rPr>
              <w:t xml:space="preserve">2.4.2.2.1.     </w:t>
            </w:r>
          </w:p>
          <w:p w:rsidR="008968E4" w:rsidRPr="00347A77" w:rsidRDefault="008968E4" w:rsidP="008968E4">
            <w:pPr>
              <w:tabs>
                <w:tab w:val="left" w:pos="510"/>
                <w:tab w:val="left" w:pos="1080"/>
              </w:tabs>
              <w:spacing w:after="0"/>
              <w:jc w:val="left"/>
              <w:rPr>
                <w:snapToGrid w:val="0"/>
                <w:color w:val="auto"/>
                <w:sz w:val="18"/>
                <w:szCs w:val="18"/>
              </w:rPr>
            </w:pPr>
          </w:p>
          <w:p w:rsidR="008968E4" w:rsidRPr="00347A77" w:rsidRDefault="008968E4" w:rsidP="008968E4">
            <w:pPr>
              <w:tabs>
                <w:tab w:val="left" w:pos="510"/>
                <w:tab w:val="left" w:pos="1080"/>
              </w:tabs>
              <w:spacing w:after="0"/>
              <w:jc w:val="left"/>
              <w:rPr>
                <w:snapToGrid w:val="0"/>
                <w:color w:val="auto"/>
                <w:sz w:val="18"/>
                <w:szCs w:val="18"/>
              </w:rPr>
            </w:pPr>
          </w:p>
        </w:tc>
        <w:tc>
          <w:tcPr>
            <w:tcW w:w="8280" w:type="dxa"/>
          </w:tcPr>
          <w:p w:rsidR="008968E4" w:rsidRPr="00347A77" w:rsidRDefault="008968E4" w:rsidP="008968E4">
            <w:pPr>
              <w:spacing w:after="0"/>
              <w:ind w:left="0" w:firstLine="0"/>
              <w:jc w:val="left"/>
              <w:rPr>
                <w:snapToGrid w:val="0"/>
                <w:color w:val="auto"/>
                <w:sz w:val="18"/>
                <w:szCs w:val="18"/>
              </w:rPr>
            </w:pPr>
            <w:r w:rsidRPr="00347A77">
              <w:rPr>
                <w:color w:val="auto"/>
                <w:sz w:val="18"/>
                <w:szCs w:val="18"/>
              </w:rPr>
              <w:t>Kasa yan duvar kalınlıkları (sıcaklık kontrollü (soğutuculu) taşımacılık için tasarlanmış araçlarda):</w:t>
            </w:r>
            <w:r w:rsidRPr="00347A77">
              <w:rPr>
                <w:snapToGrid w:val="0"/>
                <w:color w:val="auto"/>
                <w:sz w:val="18"/>
                <w:szCs w:val="18"/>
              </w:rPr>
              <w:t xml:space="preserve"> </w:t>
            </w:r>
          </w:p>
        </w:tc>
      </w:tr>
      <w:tr w:rsidR="008968E4" w:rsidRPr="00347A77" w:rsidTr="008968E4">
        <w:trPr>
          <w:cantSplit/>
        </w:trPr>
        <w:tc>
          <w:tcPr>
            <w:tcW w:w="1728" w:type="dxa"/>
          </w:tcPr>
          <w:p w:rsidR="008968E4" w:rsidRPr="00347A77" w:rsidRDefault="008968E4" w:rsidP="008968E4">
            <w:pPr>
              <w:tabs>
                <w:tab w:val="left" w:pos="510"/>
                <w:tab w:val="left" w:pos="1080"/>
              </w:tabs>
              <w:spacing w:after="0"/>
              <w:jc w:val="left"/>
              <w:rPr>
                <w:snapToGrid w:val="0"/>
                <w:color w:val="auto"/>
                <w:sz w:val="18"/>
                <w:szCs w:val="18"/>
              </w:rPr>
            </w:pPr>
            <w:r w:rsidRPr="00347A77">
              <w:rPr>
                <w:snapToGrid w:val="0"/>
                <w:color w:val="auto"/>
                <w:sz w:val="18"/>
                <w:szCs w:val="18"/>
              </w:rPr>
              <w:t xml:space="preserve">2.4.2.3.  </w:t>
            </w:r>
          </w:p>
          <w:p w:rsidR="008968E4" w:rsidRPr="00347A77" w:rsidRDefault="008968E4" w:rsidP="008968E4">
            <w:pPr>
              <w:tabs>
                <w:tab w:val="left" w:pos="510"/>
                <w:tab w:val="left" w:pos="1080"/>
              </w:tabs>
              <w:spacing w:after="0"/>
              <w:jc w:val="left"/>
              <w:rPr>
                <w:snapToGrid w:val="0"/>
                <w:color w:val="auto"/>
                <w:sz w:val="18"/>
                <w:szCs w:val="18"/>
              </w:rPr>
            </w:pPr>
          </w:p>
          <w:p w:rsidR="008968E4" w:rsidRPr="00347A77" w:rsidRDefault="008968E4" w:rsidP="008968E4">
            <w:pPr>
              <w:tabs>
                <w:tab w:val="left" w:pos="510"/>
                <w:tab w:val="left" w:pos="1080"/>
              </w:tabs>
              <w:spacing w:after="0"/>
              <w:jc w:val="left"/>
              <w:rPr>
                <w:snapToGrid w:val="0"/>
                <w:color w:val="auto"/>
                <w:sz w:val="18"/>
                <w:szCs w:val="18"/>
              </w:rPr>
            </w:pPr>
          </w:p>
        </w:tc>
        <w:tc>
          <w:tcPr>
            <w:tcW w:w="8280" w:type="dxa"/>
          </w:tcPr>
          <w:p w:rsidR="008968E4" w:rsidRPr="00347A77" w:rsidRDefault="008968E4" w:rsidP="008968E4">
            <w:pPr>
              <w:spacing w:after="0"/>
              <w:ind w:left="0" w:firstLine="0"/>
              <w:jc w:val="left"/>
              <w:rPr>
                <w:snapToGrid w:val="0"/>
                <w:color w:val="auto"/>
                <w:sz w:val="18"/>
                <w:szCs w:val="18"/>
              </w:rPr>
            </w:pPr>
            <w:r w:rsidRPr="00347A77">
              <w:rPr>
                <w:color w:val="auto"/>
                <w:sz w:val="18"/>
                <w:szCs w:val="18"/>
              </w:rPr>
              <w:t>Yükseklik (yürür vaziyette) (</w:t>
            </w:r>
            <w:r w:rsidRPr="00347A77">
              <w:rPr>
                <w:snapToGrid w:val="0"/>
                <w:color w:val="auto"/>
                <w:sz w:val="18"/>
                <w:szCs w:val="18"/>
                <w:vertAlign w:val="superscript"/>
              </w:rPr>
              <w:t>g8</w:t>
            </w:r>
            <w:r w:rsidRPr="00347A77">
              <w:rPr>
                <w:color w:val="auto"/>
                <w:sz w:val="18"/>
                <w:szCs w:val="18"/>
              </w:rPr>
              <w:t>) (yüksekliği ayarlanan süspansiyonlarda, normal seyir yüksekliğini belirtiniz):</w:t>
            </w:r>
          </w:p>
        </w:tc>
      </w:tr>
      <w:tr w:rsidR="008968E4" w:rsidRPr="00347A77" w:rsidTr="008968E4">
        <w:trPr>
          <w:cantSplit/>
        </w:trPr>
        <w:tc>
          <w:tcPr>
            <w:tcW w:w="1728" w:type="dxa"/>
          </w:tcPr>
          <w:p w:rsidR="008968E4" w:rsidRPr="00347A77" w:rsidRDefault="008968E4" w:rsidP="008968E4">
            <w:pPr>
              <w:tabs>
                <w:tab w:val="left" w:pos="510"/>
                <w:tab w:val="left" w:pos="1080"/>
              </w:tabs>
              <w:spacing w:after="0"/>
              <w:jc w:val="left"/>
              <w:rPr>
                <w:snapToGrid w:val="0"/>
                <w:color w:val="auto"/>
                <w:sz w:val="18"/>
                <w:szCs w:val="18"/>
              </w:rPr>
            </w:pPr>
            <w:r w:rsidRPr="00347A77">
              <w:rPr>
                <w:snapToGrid w:val="0"/>
                <w:color w:val="auto"/>
                <w:sz w:val="18"/>
                <w:szCs w:val="18"/>
              </w:rPr>
              <w:t xml:space="preserve">2.4.2.4.         </w:t>
            </w:r>
          </w:p>
          <w:p w:rsidR="008968E4" w:rsidRPr="00347A77" w:rsidRDefault="008968E4" w:rsidP="008968E4">
            <w:pPr>
              <w:tabs>
                <w:tab w:val="left" w:pos="510"/>
                <w:tab w:val="left" w:pos="1080"/>
              </w:tabs>
              <w:spacing w:after="0"/>
              <w:jc w:val="left"/>
              <w:rPr>
                <w:snapToGrid w:val="0"/>
                <w:color w:val="auto"/>
                <w:sz w:val="18"/>
                <w:szCs w:val="18"/>
              </w:rPr>
            </w:pPr>
          </w:p>
        </w:tc>
        <w:tc>
          <w:tcPr>
            <w:tcW w:w="8280" w:type="dxa"/>
          </w:tcPr>
          <w:p w:rsidR="008968E4" w:rsidRPr="00347A77" w:rsidRDefault="008968E4" w:rsidP="008968E4">
            <w:pPr>
              <w:spacing w:after="0"/>
              <w:ind w:left="0" w:firstLine="0"/>
              <w:jc w:val="left"/>
              <w:rPr>
                <w:snapToGrid w:val="0"/>
                <w:color w:val="auto"/>
                <w:sz w:val="18"/>
                <w:szCs w:val="18"/>
              </w:rPr>
            </w:pPr>
            <w:r w:rsidRPr="00347A77">
              <w:rPr>
                <w:color w:val="auto"/>
                <w:sz w:val="18"/>
                <w:szCs w:val="18"/>
              </w:rPr>
              <w:t>Ön  uzunluk (</w:t>
            </w:r>
            <w:r w:rsidRPr="00347A77">
              <w:rPr>
                <w:snapToGrid w:val="0"/>
                <w:color w:val="auto"/>
                <w:sz w:val="18"/>
                <w:szCs w:val="18"/>
                <w:vertAlign w:val="superscript"/>
              </w:rPr>
              <w:t>g9</w:t>
            </w:r>
            <w:r w:rsidRPr="00347A77">
              <w:rPr>
                <w:color w:val="auto"/>
                <w:sz w:val="18"/>
                <w:szCs w:val="18"/>
              </w:rPr>
              <w:t>): .…………………………………</w:t>
            </w:r>
          </w:p>
        </w:tc>
      </w:tr>
      <w:tr w:rsidR="008968E4" w:rsidRPr="00347A77" w:rsidTr="008968E4">
        <w:trPr>
          <w:cantSplit/>
        </w:trPr>
        <w:tc>
          <w:tcPr>
            <w:tcW w:w="1728" w:type="dxa"/>
          </w:tcPr>
          <w:p w:rsidR="008968E4" w:rsidRPr="00347A77" w:rsidRDefault="008968E4" w:rsidP="008968E4">
            <w:pPr>
              <w:tabs>
                <w:tab w:val="left" w:pos="510"/>
                <w:tab w:val="left" w:pos="1080"/>
              </w:tabs>
              <w:spacing w:after="0"/>
              <w:jc w:val="left"/>
              <w:rPr>
                <w:snapToGrid w:val="0"/>
                <w:color w:val="auto"/>
                <w:sz w:val="18"/>
                <w:szCs w:val="18"/>
              </w:rPr>
            </w:pPr>
            <w:r w:rsidRPr="00347A77">
              <w:rPr>
                <w:snapToGrid w:val="0"/>
                <w:color w:val="auto"/>
                <w:sz w:val="18"/>
                <w:szCs w:val="18"/>
              </w:rPr>
              <w:t xml:space="preserve">2.4.2.4.1.     </w:t>
            </w:r>
          </w:p>
          <w:p w:rsidR="008968E4" w:rsidRPr="00347A77" w:rsidRDefault="008968E4" w:rsidP="008968E4">
            <w:pPr>
              <w:tabs>
                <w:tab w:val="left" w:pos="510"/>
                <w:tab w:val="left" w:pos="1080"/>
              </w:tabs>
              <w:spacing w:after="0"/>
              <w:jc w:val="left"/>
              <w:rPr>
                <w:snapToGrid w:val="0"/>
                <w:color w:val="auto"/>
                <w:sz w:val="18"/>
                <w:szCs w:val="18"/>
              </w:rPr>
            </w:pPr>
          </w:p>
        </w:tc>
        <w:tc>
          <w:tcPr>
            <w:tcW w:w="8280" w:type="dxa"/>
          </w:tcPr>
          <w:p w:rsidR="008968E4" w:rsidRPr="00347A77" w:rsidRDefault="008968E4" w:rsidP="008968E4">
            <w:pPr>
              <w:spacing w:after="0"/>
              <w:ind w:left="0" w:firstLine="0"/>
              <w:jc w:val="left"/>
              <w:rPr>
                <w:snapToGrid w:val="0"/>
                <w:color w:val="auto"/>
                <w:sz w:val="18"/>
                <w:szCs w:val="18"/>
              </w:rPr>
            </w:pPr>
            <w:r w:rsidRPr="00347A77">
              <w:rPr>
                <w:color w:val="auto"/>
                <w:sz w:val="18"/>
                <w:szCs w:val="18"/>
              </w:rPr>
              <w:t>Yaklaşma açısı (</w:t>
            </w:r>
            <w:r w:rsidRPr="00347A77">
              <w:rPr>
                <w:snapToGrid w:val="0"/>
                <w:color w:val="auto"/>
                <w:sz w:val="18"/>
                <w:szCs w:val="18"/>
                <w:vertAlign w:val="superscript"/>
              </w:rPr>
              <w:t>g10</w:t>
            </w:r>
            <w:r w:rsidRPr="00347A77">
              <w:rPr>
                <w:color w:val="auto"/>
                <w:sz w:val="18"/>
                <w:szCs w:val="18"/>
              </w:rPr>
              <w:t xml:space="preserve">): ………………………. derece </w:t>
            </w:r>
          </w:p>
        </w:tc>
      </w:tr>
      <w:tr w:rsidR="008968E4" w:rsidRPr="00347A77" w:rsidTr="008968E4">
        <w:trPr>
          <w:cantSplit/>
        </w:trPr>
        <w:tc>
          <w:tcPr>
            <w:tcW w:w="1728" w:type="dxa"/>
          </w:tcPr>
          <w:p w:rsidR="008968E4" w:rsidRPr="00347A77" w:rsidRDefault="008968E4" w:rsidP="008968E4">
            <w:pPr>
              <w:tabs>
                <w:tab w:val="left" w:pos="510"/>
                <w:tab w:val="left" w:pos="1080"/>
              </w:tabs>
              <w:spacing w:after="0"/>
              <w:jc w:val="left"/>
              <w:rPr>
                <w:snapToGrid w:val="0"/>
                <w:color w:val="auto"/>
                <w:sz w:val="18"/>
                <w:szCs w:val="18"/>
              </w:rPr>
            </w:pPr>
            <w:r w:rsidRPr="00347A77">
              <w:rPr>
                <w:snapToGrid w:val="0"/>
                <w:color w:val="auto"/>
                <w:sz w:val="18"/>
                <w:szCs w:val="18"/>
              </w:rPr>
              <w:t xml:space="preserve">2.4.2.5.      </w:t>
            </w:r>
          </w:p>
          <w:p w:rsidR="008968E4" w:rsidRPr="00347A77" w:rsidRDefault="008968E4" w:rsidP="008968E4">
            <w:pPr>
              <w:tabs>
                <w:tab w:val="left" w:pos="510"/>
                <w:tab w:val="left" w:pos="1080"/>
              </w:tabs>
              <w:spacing w:after="0"/>
              <w:jc w:val="left"/>
              <w:rPr>
                <w:snapToGrid w:val="0"/>
                <w:color w:val="auto"/>
                <w:sz w:val="18"/>
                <w:szCs w:val="18"/>
              </w:rPr>
            </w:pPr>
          </w:p>
        </w:tc>
        <w:tc>
          <w:tcPr>
            <w:tcW w:w="8280" w:type="dxa"/>
          </w:tcPr>
          <w:p w:rsidR="008968E4" w:rsidRPr="00347A77" w:rsidRDefault="008968E4" w:rsidP="008968E4">
            <w:pPr>
              <w:spacing w:after="0"/>
              <w:ind w:left="0" w:firstLine="0"/>
              <w:jc w:val="left"/>
              <w:rPr>
                <w:snapToGrid w:val="0"/>
                <w:color w:val="auto"/>
                <w:sz w:val="18"/>
                <w:szCs w:val="18"/>
              </w:rPr>
            </w:pPr>
            <w:r w:rsidRPr="00347A77">
              <w:rPr>
                <w:color w:val="auto"/>
                <w:sz w:val="18"/>
                <w:szCs w:val="18"/>
              </w:rPr>
              <w:t>Arka  uzunluk (</w:t>
            </w:r>
            <w:r w:rsidRPr="00347A77">
              <w:rPr>
                <w:snapToGrid w:val="0"/>
                <w:color w:val="auto"/>
                <w:sz w:val="18"/>
                <w:szCs w:val="18"/>
                <w:vertAlign w:val="superscript"/>
              </w:rPr>
              <w:t>g11</w:t>
            </w:r>
            <w:r w:rsidRPr="00347A77">
              <w:rPr>
                <w:color w:val="auto"/>
                <w:sz w:val="18"/>
                <w:szCs w:val="18"/>
              </w:rPr>
              <w:t>): .…………………………………</w:t>
            </w:r>
          </w:p>
        </w:tc>
      </w:tr>
      <w:tr w:rsidR="008968E4" w:rsidRPr="00347A77" w:rsidTr="008968E4">
        <w:trPr>
          <w:cantSplit/>
        </w:trPr>
        <w:tc>
          <w:tcPr>
            <w:tcW w:w="1728" w:type="dxa"/>
          </w:tcPr>
          <w:p w:rsidR="008968E4" w:rsidRPr="00347A77" w:rsidRDefault="008968E4" w:rsidP="008968E4">
            <w:pPr>
              <w:tabs>
                <w:tab w:val="left" w:pos="510"/>
                <w:tab w:val="left" w:pos="1080"/>
              </w:tabs>
              <w:spacing w:after="0"/>
              <w:jc w:val="left"/>
              <w:rPr>
                <w:snapToGrid w:val="0"/>
                <w:color w:val="auto"/>
                <w:sz w:val="18"/>
                <w:szCs w:val="18"/>
              </w:rPr>
            </w:pPr>
            <w:r w:rsidRPr="00347A77">
              <w:rPr>
                <w:snapToGrid w:val="0"/>
                <w:color w:val="auto"/>
                <w:sz w:val="18"/>
                <w:szCs w:val="18"/>
              </w:rPr>
              <w:t xml:space="preserve">2.4.2.5.1.    </w:t>
            </w:r>
          </w:p>
          <w:p w:rsidR="008968E4" w:rsidRPr="00347A77" w:rsidRDefault="008968E4" w:rsidP="008968E4">
            <w:pPr>
              <w:tabs>
                <w:tab w:val="left" w:pos="510"/>
                <w:tab w:val="left" w:pos="1080"/>
              </w:tabs>
              <w:spacing w:after="0"/>
              <w:jc w:val="left"/>
              <w:rPr>
                <w:snapToGrid w:val="0"/>
                <w:color w:val="auto"/>
                <w:sz w:val="18"/>
                <w:szCs w:val="18"/>
              </w:rPr>
            </w:pPr>
          </w:p>
        </w:tc>
        <w:tc>
          <w:tcPr>
            <w:tcW w:w="8280" w:type="dxa"/>
          </w:tcPr>
          <w:p w:rsidR="008968E4" w:rsidRPr="00347A77" w:rsidRDefault="008968E4" w:rsidP="008968E4">
            <w:pPr>
              <w:spacing w:after="0"/>
              <w:ind w:left="0" w:firstLine="0"/>
              <w:jc w:val="left"/>
              <w:rPr>
                <w:color w:val="auto"/>
                <w:sz w:val="18"/>
                <w:szCs w:val="18"/>
              </w:rPr>
            </w:pPr>
            <w:r w:rsidRPr="00347A77">
              <w:rPr>
                <w:color w:val="auto"/>
                <w:sz w:val="18"/>
                <w:szCs w:val="18"/>
              </w:rPr>
              <w:t>Uzaklaşma açısı (</w:t>
            </w:r>
            <w:r w:rsidRPr="00347A77">
              <w:rPr>
                <w:snapToGrid w:val="0"/>
                <w:color w:val="auto"/>
                <w:sz w:val="18"/>
                <w:szCs w:val="18"/>
                <w:vertAlign w:val="superscript"/>
              </w:rPr>
              <w:t>g12</w:t>
            </w:r>
            <w:r w:rsidRPr="00347A77">
              <w:rPr>
                <w:color w:val="auto"/>
                <w:sz w:val="18"/>
                <w:szCs w:val="18"/>
              </w:rPr>
              <w:t>): ………………………derece</w:t>
            </w:r>
          </w:p>
        </w:tc>
      </w:tr>
      <w:tr w:rsidR="008968E4" w:rsidRPr="00347A77" w:rsidTr="008968E4">
        <w:trPr>
          <w:cantSplit/>
        </w:trPr>
        <w:tc>
          <w:tcPr>
            <w:tcW w:w="1728" w:type="dxa"/>
          </w:tcPr>
          <w:p w:rsidR="008968E4" w:rsidRPr="00347A77" w:rsidRDefault="008968E4" w:rsidP="008968E4">
            <w:pPr>
              <w:tabs>
                <w:tab w:val="left" w:pos="510"/>
                <w:tab w:val="left" w:pos="1080"/>
              </w:tabs>
              <w:spacing w:after="0"/>
              <w:jc w:val="left"/>
              <w:rPr>
                <w:snapToGrid w:val="0"/>
                <w:color w:val="auto"/>
                <w:sz w:val="18"/>
                <w:szCs w:val="18"/>
              </w:rPr>
            </w:pPr>
            <w:r w:rsidRPr="00347A77">
              <w:rPr>
                <w:snapToGrid w:val="0"/>
                <w:color w:val="auto"/>
                <w:sz w:val="18"/>
                <w:szCs w:val="18"/>
              </w:rPr>
              <w:t xml:space="preserve">2.4.2.5.2.   </w:t>
            </w:r>
          </w:p>
          <w:p w:rsidR="008968E4" w:rsidRPr="00347A77" w:rsidRDefault="008968E4" w:rsidP="008968E4">
            <w:pPr>
              <w:tabs>
                <w:tab w:val="left" w:pos="510"/>
                <w:tab w:val="left" w:pos="1080"/>
              </w:tabs>
              <w:spacing w:after="0"/>
              <w:jc w:val="left"/>
              <w:rPr>
                <w:snapToGrid w:val="0"/>
                <w:color w:val="auto"/>
                <w:sz w:val="18"/>
                <w:szCs w:val="18"/>
              </w:rPr>
            </w:pPr>
          </w:p>
        </w:tc>
        <w:tc>
          <w:tcPr>
            <w:tcW w:w="8280" w:type="dxa"/>
          </w:tcPr>
          <w:p w:rsidR="008968E4" w:rsidRPr="00347A77" w:rsidRDefault="008968E4" w:rsidP="008968E4">
            <w:pPr>
              <w:spacing w:after="0"/>
              <w:ind w:left="0" w:firstLine="0"/>
              <w:jc w:val="left"/>
              <w:rPr>
                <w:snapToGrid w:val="0"/>
                <w:color w:val="auto"/>
                <w:sz w:val="18"/>
                <w:szCs w:val="18"/>
              </w:rPr>
            </w:pPr>
            <w:r w:rsidRPr="00347A77">
              <w:rPr>
                <w:color w:val="auto"/>
                <w:sz w:val="18"/>
                <w:szCs w:val="18"/>
              </w:rPr>
              <w:t>Çekme bağlantısının müsaade edilebilir asgari ve azami uzaklığı (</w:t>
            </w:r>
            <w:r w:rsidRPr="00347A77">
              <w:rPr>
                <w:color w:val="auto"/>
                <w:sz w:val="18"/>
                <w:szCs w:val="18"/>
                <w:vertAlign w:val="superscript"/>
              </w:rPr>
              <w:t>g13</w:t>
            </w:r>
            <w:r w:rsidRPr="00347A77">
              <w:rPr>
                <w:color w:val="auto"/>
                <w:sz w:val="18"/>
                <w:szCs w:val="18"/>
              </w:rPr>
              <w:t xml:space="preserve">): </w:t>
            </w:r>
            <w:r w:rsidRPr="00347A77">
              <w:rPr>
                <w:snapToGrid w:val="0"/>
                <w:color w:val="auto"/>
                <w:sz w:val="18"/>
                <w:szCs w:val="18"/>
              </w:rPr>
              <w:t xml:space="preserve"> </w:t>
            </w:r>
          </w:p>
        </w:tc>
      </w:tr>
      <w:tr w:rsidR="008968E4" w:rsidRPr="00347A77" w:rsidTr="008968E4">
        <w:trPr>
          <w:cantSplit/>
        </w:trPr>
        <w:tc>
          <w:tcPr>
            <w:tcW w:w="1728" w:type="dxa"/>
          </w:tcPr>
          <w:p w:rsidR="008968E4" w:rsidRPr="00347A77" w:rsidRDefault="008968E4" w:rsidP="008968E4">
            <w:pPr>
              <w:spacing w:after="0"/>
              <w:rPr>
                <w:snapToGrid w:val="0"/>
                <w:color w:val="auto"/>
                <w:sz w:val="18"/>
                <w:szCs w:val="18"/>
              </w:rPr>
            </w:pPr>
            <w:r w:rsidRPr="00347A77">
              <w:rPr>
                <w:snapToGrid w:val="0"/>
                <w:color w:val="auto"/>
                <w:sz w:val="18"/>
                <w:szCs w:val="18"/>
              </w:rPr>
              <w:t xml:space="preserve">2.4.2.6.    </w:t>
            </w:r>
          </w:p>
          <w:p w:rsidR="008968E4" w:rsidRPr="00347A77" w:rsidRDefault="008968E4" w:rsidP="008968E4">
            <w:pPr>
              <w:spacing w:after="0"/>
              <w:rPr>
                <w:color w:val="auto"/>
                <w:sz w:val="18"/>
                <w:szCs w:val="18"/>
              </w:rPr>
            </w:pPr>
          </w:p>
        </w:tc>
        <w:tc>
          <w:tcPr>
            <w:tcW w:w="8280" w:type="dxa"/>
          </w:tcPr>
          <w:p w:rsidR="008968E4" w:rsidRPr="00347A77" w:rsidRDefault="008968E4" w:rsidP="008968E4">
            <w:pPr>
              <w:spacing w:after="0"/>
              <w:ind w:left="0" w:firstLine="0"/>
              <w:jc w:val="left"/>
              <w:rPr>
                <w:snapToGrid w:val="0"/>
                <w:color w:val="auto"/>
                <w:sz w:val="18"/>
                <w:szCs w:val="18"/>
              </w:rPr>
            </w:pPr>
            <w:r w:rsidRPr="00347A77">
              <w:rPr>
                <w:color w:val="auto"/>
                <w:sz w:val="18"/>
                <w:szCs w:val="18"/>
              </w:rPr>
              <w:t>Alt açıklık (Ek.II Kısım A’nın  Madde 4.5’inde tanımlandığı gibi)</w:t>
            </w: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color w:val="auto"/>
                <w:sz w:val="18"/>
                <w:szCs w:val="18"/>
              </w:rPr>
              <w:t xml:space="preserve">2.4.2.6.1.    </w:t>
            </w:r>
          </w:p>
          <w:p w:rsidR="008968E4" w:rsidRPr="00347A77" w:rsidRDefault="008968E4" w:rsidP="008968E4">
            <w:pPr>
              <w:spacing w:after="0"/>
              <w:rPr>
                <w:color w:val="auto"/>
                <w:sz w:val="18"/>
                <w:szCs w:val="18"/>
              </w:rPr>
            </w:pPr>
          </w:p>
        </w:tc>
        <w:tc>
          <w:tcPr>
            <w:tcW w:w="8280" w:type="dxa"/>
          </w:tcPr>
          <w:p w:rsidR="008968E4" w:rsidRPr="00347A77" w:rsidRDefault="008968E4" w:rsidP="008968E4">
            <w:pPr>
              <w:pStyle w:val="NumLongInd0Level"/>
              <w:spacing w:after="0"/>
              <w:ind w:left="0" w:firstLine="0"/>
              <w:jc w:val="left"/>
              <w:rPr>
                <w:color w:val="auto"/>
                <w:sz w:val="18"/>
                <w:szCs w:val="18"/>
                <w:lang w:val="tr-TR"/>
              </w:rPr>
            </w:pPr>
            <w:r w:rsidRPr="00347A77">
              <w:rPr>
                <w:color w:val="auto"/>
                <w:sz w:val="18"/>
                <w:szCs w:val="18"/>
                <w:lang w:val="tr-TR"/>
              </w:rPr>
              <w:t>Dingiller arasında : ....................................................................................</w:t>
            </w:r>
          </w:p>
        </w:tc>
      </w:tr>
      <w:tr w:rsidR="008968E4" w:rsidRPr="00347A77" w:rsidTr="008968E4">
        <w:trPr>
          <w:cantSplit/>
        </w:trPr>
        <w:tc>
          <w:tcPr>
            <w:tcW w:w="1728" w:type="dxa"/>
          </w:tcPr>
          <w:p w:rsidR="008968E4" w:rsidRPr="00347A77" w:rsidRDefault="008968E4" w:rsidP="008968E4">
            <w:pPr>
              <w:tabs>
                <w:tab w:val="left" w:pos="510"/>
                <w:tab w:val="left" w:pos="1080"/>
              </w:tabs>
              <w:spacing w:after="0"/>
              <w:jc w:val="left"/>
              <w:rPr>
                <w:color w:val="auto"/>
                <w:sz w:val="18"/>
                <w:szCs w:val="18"/>
              </w:rPr>
            </w:pPr>
            <w:r w:rsidRPr="00347A77">
              <w:rPr>
                <w:color w:val="auto"/>
                <w:sz w:val="18"/>
                <w:szCs w:val="18"/>
              </w:rPr>
              <w:t xml:space="preserve">2.4.2.6.2.  </w:t>
            </w:r>
          </w:p>
          <w:p w:rsidR="008968E4" w:rsidRPr="00347A77" w:rsidRDefault="008968E4" w:rsidP="008968E4">
            <w:pPr>
              <w:tabs>
                <w:tab w:val="left" w:pos="510"/>
                <w:tab w:val="left" w:pos="1080"/>
              </w:tabs>
              <w:spacing w:after="0"/>
              <w:jc w:val="left"/>
              <w:rPr>
                <w:color w:val="auto"/>
                <w:sz w:val="18"/>
                <w:szCs w:val="18"/>
              </w:rPr>
            </w:pPr>
          </w:p>
        </w:tc>
        <w:tc>
          <w:tcPr>
            <w:tcW w:w="8280" w:type="dxa"/>
          </w:tcPr>
          <w:p w:rsidR="008968E4" w:rsidRPr="00347A77" w:rsidRDefault="008968E4" w:rsidP="008968E4">
            <w:pPr>
              <w:pStyle w:val="NumLongInd0Level"/>
              <w:tabs>
                <w:tab w:val="left" w:pos="1140"/>
              </w:tabs>
              <w:spacing w:after="0"/>
              <w:ind w:left="0" w:firstLine="0"/>
              <w:jc w:val="left"/>
              <w:rPr>
                <w:color w:val="auto"/>
                <w:sz w:val="18"/>
                <w:szCs w:val="18"/>
                <w:lang w:val="tr-TR"/>
              </w:rPr>
            </w:pPr>
            <w:r w:rsidRPr="00347A77">
              <w:rPr>
                <w:color w:val="auto"/>
                <w:sz w:val="18"/>
                <w:szCs w:val="18"/>
                <w:lang w:val="tr-TR"/>
              </w:rPr>
              <w:t>Ön dingil /dingiller altında:.......................................................</w:t>
            </w:r>
          </w:p>
        </w:tc>
      </w:tr>
      <w:tr w:rsidR="008968E4" w:rsidRPr="00347A77" w:rsidTr="008968E4">
        <w:trPr>
          <w:cantSplit/>
        </w:trPr>
        <w:tc>
          <w:tcPr>
            <w:tcW w:w="1728" w:type="dxa"/>
          </w:tcPr>
          <w:p w:rsidR="008968E4" w:rsidRPr="00347A77" w:rsidRDefault="008968E4" w:rsidP="008968E4">
            <w:pPr>
              <w:tabs>
                <w:tab w:val="left" w:pos="510"/>
                <w:tab w:val="left" w:pos="1080"/>
              </w:tabs>
              <w:spacing w:after="0"/>
              <w:jc w:val="left"/>
              <w:rPr>
                <w:color w:val="auto"/>
                <w:sz w:val="18"/>
                <w:szCs w:val="18"/>
              </w:rPr>
            </w:pPr>
            <w:r w:rsidRPr="00347A77">
              <w:rPr>
                <w:color w:val="auto"/>
                <w:sz w:val="18"/>
                <w:szCs w:val="18"/>
              </w:rPr>
              <w:t xml:space="preserve">2.4.2.6.3.  </w:t>
            </w:r>
          </w:p>
          <w:p w:rsidR="008968E4" w:rsidRPr="00347A77" w:rsidRDefault="008968E4" w:rsidP="008968E4">
            <w:pPr>
              <w:tabs>
                <w:tab w:val="left" w:pos="510"/>
                <w:tab w:val="left" w:pos="1080"/>
              </w:tabs>
              <w:spacing w:after="0"/>
              <w:jc w:val="left"/>
              <w:rPr>
                <w:color w:val="auto"/>
                <w:sz w:val="18"/>
                <w:szCs w:val="18"/>
              </w:rPr>
            </w:pPr>
          </w:p>
        </w:tc>
        <w:tc>
          <w:tcPr>
            <w:tcW w:w="8280" w:type="dxa"/>
          </w:tcPr>
          <w:p w:rsidR="008968E4" w:rsidRPr="00347A77" w:rsidRDefault="008968E4" w:rsidP="008968E4">
            <w:pPr>
              <w:spacing w:after="0"/>
              <w:ind w:left="0" w:firstLine="0"/>
              <w:jc w:val="left"/>
              <w:rPr>
                <w:snapToGrid w:val="0"/>
                <w:color w:val="auto"/>
                <w:sz w:val="18"/>
                <w:szCs w:val="18"/>
              </w:rPr>
            </w:pPr>
            <w:r w:rsidRPr="00347A77">
              <w:rPr>
                <w:color w:val="auto"/>
                <w:sz w:val="18"/>
                <w:szCs w:val="18"/>
              </w:rPr>
              <w:t xml:space="preserve">Arka dingil </w:t>
            </w:r>
            <w:r w:rsidRPr="00347A77">
              <w:rPr>
                <w:snapToGrid w:val="0"/>
                <w:color w:val="auto"/>
                <w:sz w:val="18"/>
                <w:szCs w:val="18"/>
              </w:rPr>
              <w:t xml:space="preserve">/ dingiller </w:t>
            </w:r>
            <w:r w:rsidRPr="00347A77">
              <w:rPr>
                <w:color w:val="auto"/>
                <w:sz w:val="18"/>
                <w:szCs w:val="18"/>
              </w:rPr>
              <w:t>altında: ……………………………………………</w:t>
            </w:r>
          </w:p>
        </w:tc>
      </w:tr>
      <w:tr w:rsidR="008968E4" w:rsidRPr="00347A77" w:rsidTr="008968E4">
        <w:trPr>
          <w:cantSplit/>
        </w:trPr>
        <w:tc>
          <w:tcPr>
            <w:tcW w:w="1728" w:type="dxa"/>
          </w:tcPr>
          <w:p w:rsidR="008968E4" w:rsidRPr="00347A77" w:rsidRDefault="008968E4" w:rsidP="008968E4">
            <w:pPr>
              <w:tabs>
                <w:tab w:val="left" w:pos="510"/>
                <w:tab w:val="left" w:pos="1080"/>
              </w:tabs>
              <w:spacing w:after="0"/>
              <w:jc w:val="left"/>
              <w:rPr>
                <w:color w:val="auto"/>
                <w:sz w:val="18"/>
                <w:szCs w:val="18"/>
              </w:rPr>
            </w:pPr>
            <w:r w:rsidRPr="00347A77">
              <w:rPr>
                <w:color w:val="auto"/>
                <w:sz w:val="18"/>
                <w:szCs w:val="18"/>
              </w:rPr>
              <w:t xml:space="preserve">2.4.2.7.      </w:t>
            </w:r>
          </w:p>
          <w:p w:rsidR="008968E4" w:rsidRPr="00347A77" w:rsidRDefault="008968E4" w:rsidP="008968E4">
            <w:pPr>
              <w:tabs>
                <w:tab w:val="left" w:pos="510"/>
                <w:tab w:val="left" w:pos="1080"/>
              </w:tabs>
              <w:spacing w:after="0"/>
              <w:jc w:val="left"/>
              <w:rPr>
                <w:color w:val="auto"/>
                <w:sz w:val="18"/>
                <w:szCs w:val="18"/>
              </w:rPr>
            </w:pPr>
          </w:p>
        </w:tc>
        <w:tc>
          <w:tcPr>
            <w:tcW w:w="8280" w:type="dxa"/>
          </w:tcPr>
          <w:p w:rsidR="008968E4" w:rsidRPr="00347A77" w:rsidRDefault="008968E4" w:rsidP="008968E4">
            <w:pPr>
              <w:spacing w:after="0"/>
              <w:ind w:left="0" w:firstLine="0"/>
              <w:jc w:val="left"/>
              <w:rPr>
                <w:color w:val="auto"/>
                <w:sz w:val="18"/>
                <w:szCs w:val="18"/>
              </w:rPr>
            </w:pPr>
            <w:r w:rsidRPr="00347A77">
              <w:rPr>
                <w:color w:val="auto"/>
                <w:sz w:val="18"/>
                <w:szCs w:val="18"/>
              </w:rPr>
              <w:t>Rampa açısı (</w:t>
            </w:r>
            <w:r w:rsidRPr="00347A77">
              <w:rPr>
                <w:color w:val="auto"/>
                <w:sz w:val="18"/>
                <w:szCs w:val="18"/>
                <w:vertAlign w:val="superscript"/>
              </w:rPr>
              <w:t>g14</w:t>
            </w:r>
            <w:r w:rsidRPr="00347A77">
              <w:rPr>
                <w:color w:val="auto"/>
                <w:sz w:val="18"/>
                <w:szCs w:val="18"/>
              </w:rPr>
              <w:t>):.....…………………….. derece</w:t>
            </w: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color w:val="auto"/>
                <w:sz w:val="18"/>
                <w:szCs w:val="18"/>
              </w:rPr>
              <w:t>2.4.2.8</w:t>
            </w:r>
          </w:p>
          <w:p w:rsidR="008968E4" w:rsidRPr="00347A77" w:rsidRDefault="008968E4" w:rsidP="008968E4">
            <w:pPr>
              <w:spacing w:after="0"/>
              <w:rPr>
                <w:color w:val="auto"/>
                <w:sz w:val="18"/>
                <w:szCs w:val="18"/>
              </w:rPr>
            </w:pPr>
          </w:p>
          <w:p w:rsidR="008968E4" w:rsidRPr="00347A77" w:rsidRDefault="008968E4" w:rsidP="008968E4">
            <w:pPr>
              <w:spacing w:after="0"/>
              <w:rPr>
                <w:color w:val="auto"/>
                <w:sz w:val="18"/>
                <w:szCs w:val="18"/>
              </w:rPr>
            </w:pPr>
          </w:p>
        </w:tc>
        <w:tc>
          <w:tcPr>
            <w:tcW w:w="8280" w:type="dxa"/>
          </w:tcPr>
          <w:p w:rsidR="008968E4" w:rsidRPr="00347A77" w:rsidRDefault="008968E4" w:rsidP="008968E4">
            <w:pPr>
              <w:spacing w:after="0"/>
              <w:ind w:left="0" w:firstLine="0"/>
              <w:jc w:val="left"/>
              <w:rPr>
                <w:color w:val="auto"/>
                <w:sz w:val="18"/>
                <w:szCs w:val="18"/>
              </w:rPr>
            </w:pPr>
            <w:r w:rsidRPr="00347A77">
              <w:rPr>
                <w:color w:val="auto"/>
                <w:sz w:val="18"/>
                <w:szCs w:val="18"/>
              </w:rPr>
              <w:t xml:space="preserve">Yükün ağırlık merkezinin müsaade edilen en uç konumları (düzgün olmayan yük dağılımı durumunda): </w:t>
            </w:r>
          </w:p>
        </w:tc>
      </w:tr>
      <w:tr w:rsidR="008968E4" w:rsidRPr="00347A77" w:rsidTr="008968E4">
        <w:trPr>
          <w:cantSplit/>
        </w:trPr>
        <w:tc>
          <w:tcPr>
            <w:tcW w:w="1728" w:type="dxa"/>
          </w:tcPr>
          <w:p w:rsidR="008968E4" w:rsidRPr="00347A77" w:rsidRDefault="008968E4" w:rsidP="008968E4">
            <w:pPr>
              <w:tabs>
                <w:tab w:val="left" w:pos="510"/>
                <w:tab w:val="left" w:pos="1080"/>
              </w:tabs>
              <w:spacing w:after="0"/>
              <w:jc w:val="left"/>
              <w:rPr>
                <w:snapToGrid w:val="0"/>
                <w:color w:val="auto"/>
                <w:sz w:val="18"/>
                <w:szCs w:val="18"/>
              </w:rPr>
            </w:pPr>
            <w:r w:rsidRPr="00347A77">
              <w:rPr>
                <w:snapToGrid w:val="0"/>
                <w:color w:val="auto"/>
                <w:sz w:val="18"/>
                <w:szCs w:val="18"/>
              </w:rPr>
              <w:t xml:space="preserve">2.4.2.9.    </w:t>
            </w:r>
          </w:p>
          <w:p w:rsidR="008968E4" w:rsidRPr="00347A77" w:rsidRDefault="008968E4" w:rsidP="008968E4">
            <w:pPr>
              <w:tabs>
                <w:tab w:val="left" w:pos="510"/>
                <w:tab w:val="left" w:pos="1080"/>
              </w:tabs>
              <w:spacing w:after="0"/>
              <w:jc w:val="left"/>
              <w:rPr>
                <w:snapToGrid w:val="0"/>
                <w:color w:val="auto"/>
                <w:sz w:val="18"/>
                <w:szCs w:val="18"/>
              </w:rPr>
            </w:pPr>
          </w:p>
          <w:p w:rsidR="008968E4" w:rsidRPr="00347A77" w:rsidRDefault="008968E4" w:rsidP="008968E4">
            <w:pPr>
              <w:tabs>
                <w:tab w:val="left" w:pos="510"/>
                <w:tab w:val="left" w:pos="1080"/>
              </w:tabs>
              <w:spacing w:after="0"/>
              <w:jc w:val="left"/>
              <w:rPr>
                <w:color w:val="auto"/>
                <w:sz w:val="18"/>
                <w:szCs w:val="18"/>
              </w:rPr>
            </w:pPr>
            <w:r w:rsidRPr="00347A77">
              <w:rPr>
                <w:snapToGrid w:val="0"/>
                <w:color w:val="auto"/>
                <w:sz w:val="18"/>
                <w:szCs w:val="18"/>
              </w:rPr>
              <w:t xml:space="preserve">                </w:t>
            </w:r>
            <w:r w:rsidRPr="00347A77">
              <w:rPr>
                <w:color w:val="auto"/>
                <w:sz w:val="18"/>
                <w:szCs w:val="18"/>
              </w:rPr>
              <w:tab/>
              <w:t xml:space="preserve">    </w:t>
            </w:r>
          </w:p>
        </w:tc>
        <w:tc>
          <w:tcPr>
            <w:tcW w:w="8280" w:type="dxa"/>
          </w:tcPr>
          <w:p w:rsidR="008968E4" w:rsidRPr="00347A77" w:rsidRDefault="008968E4" w:rsidP="008968E4">
            <w:pPr>
              <w:spacing w:after="0"/>
              <w:ind w:left="0" w:firstLine="0"/>
              <w:jc w:val="left"/>
              <w:rPr>
                <w:snapToGrid w:val="0"/>
                <w:color w:val="auto"/>
                <w:sz w:val="18"/>
                <w:szCs w:val="18"/>
              </w:rPr>
            </w:pPr>
            <w:r w:rsidRPr="00347A77">
              <w:rPr>
                <w:snapToGrid w:val="0"/>
                <w:color w:val="auto"/>
                <w:sz w:val="18"/>
                <w:szCs w:val="18"/>
              </w:rPr>
              <w:t>Boylamasına, enlemesine ve düşey yönlerde, teknik açıdan müsaade edilen azami yüklü aracın (M</w:t>
            </w:r>
            <w:r w:rsidRPr="00347A77">
              <w:rPr>
                <w:snapToGrid w:val="0"/>
                <w:color w:val="auto"/>
                <w:sz w:val="18"/>
                <w:szCs w:val="18"/>
                <w:vertAlign w:val="subscript"/>
              </w:rPr>
              <w:t>2</w:t>
            </w:r>
            <w:r w:rsidRPr="00347A77">
              <w:rPr>
                <w:snapToGrid w:val="0"/>
                <w:color w:val="auto"/>
                <w:sz w:val="18"/>
                <w:szCs w:val="18"/>
              </w:rPr>
              <w:t xml:space="preserve"> ve M</w:t>
            </w:r>
            <w:r w:rsidRPr="00347A77">
              <w:rPr>
                <w:snapToGrid w:val="0"/>
                <w:color w:val="auto"/>
                <w:sz w:val="18"/>
                <w:szCs w:val="18"/>
                <w:vertAlign w:val="subscript"/>
              </w:rPr>
              <w:t>3</w:t>
            </w:r>
            <w:r w:rsidRPr="00347A77">
              <w:rPr>
                <w:snapToGrid w:val="0"/>
                <w:color w:val="auto"/>
                <w:sz w:val="18"/>
                <w:szCs w:val="18"/>
              </w:rPr>
              <w:t>) ağırlık merkezinin konumu :.................................</w:t>
            </w:r>
          </w:p>
        </w:tc>
      </w:tr>
      <w:tr w:rsidR="008968E4" w:rsidRPr="00347A77" w:rsidTr="008968E4">
        <w:trPr>
          <w:cantSplit/>
        </w:trPr>
        <w:tc>
          <w:tcPr>
            <w:tcW w:w="1728" w:type="dxa"/>
          </w:tcPr>
          <w:p w:rsidR="008968E4" w:rsidRPr="00347A77" w:rsidRDefault="008968E4" w:rsidP="008968E4">
            <w:pPr>
              <w:spacing w:after="0"/>
              <w:rPr>
                <w:snapToGrid w:val="0"/>
                <w:color w:val="auto"/>
                <w:sz w:val="18"/>
                <w:szCs w:val="18"/>
              </w:rPr>
            </w:pPr>
            <w:r w:rsidRPr="00347A77">
              <w:rPr>
                <w:snapToGrid w:val="0"/>
                <w:color w:val="auto"/>
                <w:sz w:val="18"/>
                <w:szCs w:val="18"/>
              </w:rPr>
              <w:t xml:space="preserve">2.4.3.     </w:t>
            </w:r>
          </w:p>
          <w:p w:rsidR="008968E4" w:rsidRPr="00347A77" w:rsidRDefault="008968E4" w:rsidP="008968E4">
            <w:pPr>
              <w:spacing w:after="0"/>
              <w:rPr>
                <w:color w:val="auto"/>
                <w:sz w:val="18"/>
                <w:szCs w:val="18"/>
              </w:rPr>
            </w:pPr>
            <w:r w:rsidRPr="00347A77">
              <w:rPr>
                <w:snapToGrid w:val="0"/>
                <w:color w:val="auto"/>
                <w:sz w:val="18"/>
                <w:szCs w:val="18"/>
              </w:rPr>
              <w:t xml:space="preserve">    </w:t>
            </w:r>
          </w:p>
        </w:tc>
        <w:tc>
          <w:tcPr>
            <w:tcW w:w="8280" w:type="dxa"/>
          </w:tcPr>
          <w:p w:rsidR="008968E4" w:rsidRPr="00347A77" w:rsidRDefault="008968E4" w:rsidP="008968E4">
            <w:pPr>
              <w:spacing w:after="0"/>
              <w:ind w:left="0" w:firstLine="0"/>
              <w:jc w:val="left"/>
              <w:rPr>
                <w:snapToGrid w:val="0"/>
                <w:color w:val="auto"/>
                <w:sz w:val="18"/>
                <w:szCs w:val="18"/>
              </w:rPr>
            </w:pPr>
            <w:r w:rsidRPr="00347A77">
              <w:rPr>
                <w:snapToGrid w:val="0"/>
                <w:color w:val="auto"/>
                <w:sz w:val="18"/>
                <w:szCs w:val="18"/>
              </w:rPr>
              <w:t>Şasisiz olarak onaylanmış üst yapıda (M</w:t>
            </w:r>
            <w:r w:rsidRPr="00347A77">
              <w:rPr>
                <w:snapToGrid w:val="0"/>
                <w:color w:val="auto"/>
                <w:sz w:val="18"/>
                <w:szCs w:val="18"/>
                <w:vertAlign w:val="subscript"/>
              </w:rPr>
              <w:t xml:space="preserve">2 </w:t>
            </w:r>
            <w:r w:rsidRPr="00347A77">
              <w:rPr>
                <w:snapToGrid w:val="0"/>
                <w:color w:val="auto"/>
                <w:sz w:val="18"/>
                <w:szCs w:val="18"/>
              </w:rPr>
              <w:t>ve M</w:t>
            </w:r>
            <w:r w:rsidRPr="00347A77">
              <w:rPr>
                <w:snapToGrid w:val="0"/>
                <w:color w:val="auto"/>
                <w:sz w:val="18"/>
                <w:szCs w:val="18"/>
                <w:vertAlign w:val="subscript"/>
              </w:rPr>
              <w:t>3</w:t>
            </w:r>
            <w:r w:rsidRPr="00347A77">
              <w:rPr>
                <w:snapToGrid w:val="0"/>
                <w:color w:val="auto"/>
                <w:sz w:val="18"/>
                <w:szCs w:val="18"/>
              </w:rPr>
              <w:t xml:space="preserve"> araçlar)</w:t>
            </w:r>
          </w:p>
        </w:tc>
      </w:tr>
      <w:tr w:rsidR="008968E4" w:rsidRPr="00347A77" w:rsidTr="008968E4">
        <w:trPr>
          <w:cantSplit/>
        </w:trPr>
        <w:tc>
          <w:tcPr>
            <w:tcW w:w="1728" w:type="dxa"/>
          </w:tcPr>
          <w:p w:rsidR="008968E4" w:rsidRPr="00347A77" w:rsidRDefault="008968E4" w:rsidP="008968E4">
            <w:pPr>
              <w:spacing w:after="0"/>
              <w:rPr>
                <w:snapToGrid w:val="0"/>
                <w:color w:val="auto"/>
                <w:sz w:val="18"/>
                <w:szCs w:val="18"/>
              </w:rPr>
            </w:pPr>
            <w:r w:rsidRPr="00347A77">
              <w:rPr>
                <w:snapToGrid w:val="0"/>
                <w:color w:val="auto"/>
                <w:sz w:val="18"/>
                <w:szCs w:val="18"/>
              </w:rPr>
              <w:t xml:space="preserve">2.4.3.1.   </w:t>
            </w:r>
          </w:p>
          <w:p w:rsidR="008968E4" w:rsidRPr="00347A77" w:rsidRDefault="008968E4" w:rsidP="008968E4">
            <w:pPr>
              <w:spacing w:after="0"/>
              <w:rPr>
                <w:color w:val="auto"/>
                <w:sz w:val="18"/>
                <w:szCs w:val="18"/>
              </w:rPr>
            </w:pPr>
            <w:r w:rsidRPr="00347A77">
              <w:rPr>
                <w:snapToGrid w:val="0"/>
                <w:color w:val="auto"/>
                <w:sz w:val="18"/>
                <w:szCs w:val="18"/>
              </w:rPr>
              <w:t xml:space="preserve">     </w:t>
            </w:r>
          </w:p>
        </w:tc>
        <w:tc>
          <w:tcPr>
            <w:tcW w:w="8280" w:type="dxa"/>
          </w:tcPr>
          <w:p w:rsidR="008968E4" w:rsidRPr="00347A77" w:rsidRDefault="008968E4" w:rsidP="008968E4">
            <w:pPr>
              <w:spacing w:after="0"/>
              <w:ind w:left="0" w:firstLine="0"/>
              <w:jc w:val="left"/>
              <w:rPr>
                <w:snapToGrid w:val="0"/>
                <w:color w:val="auto"/>
                <w:sz w:val="18"/>
                <w:szCs w:val="18"/>
              </w:rPr>
            </w:pPr>
            <w:r w:rsidRPr="00347A77">
              <w:rPr>
                <w:snapToGrid w:val="0"/>
                <w:color w:val="auto"/>
                <w:sz w:val="18"/>
                <w:szCs w:val="18"/>
              </w:rPr>
              <w:t>Uzunluk (</w:t>
            </w:r>
            <w:r w:rsidRPr="00347A77">
              <w:rPr>
                <w:snapToGrid w:val="0"/>
                <w:color w:val="auto"/>
                <w:sz w:val="18"/>
                <w:szCs w:val="18"/>
                <w:vertAlign w:val="superscript"/>
              </w:rPr>
              <w:t>g5</w:t>
            </w:r>
            <w:r w:rsidRPr="00347A77">
              <w:rPr>
                <w:snapToGrid w:val="0"/>
                <w:color w:val="auto"/>
                <w:sz w:val="18"/>
                <w:szCs w:val="18"/>
              </w:rPr>
              <w:t xml:space="preserve">):.................................................................. </w:t>
            </w:r>
          </w:p>
        </w:tc>
      </w:tr>
      <w:tr w:rsidR="008968E4" w:rsidRPr="00347A77" w:rsidTr="008968E4">
        <w:trPr>
          <w:cantSplit/>
        </w:trPr>
        <w:tc>
          <w:tcPr>
            <w:tcW w:w="1728" w:type="dxa"/>
          </w:tcPr>
          <w:p w:rsidR="008968E4" w:rsidRPr="00347A77" w:rsidRDefault="008968E4" w:rsidP="008968E4">
            <w:pPr>
              <w:tabs>
                <w:tab w:val="left" w:pos="510"/>
                <w:tab w:val="left" w:pos="1080"/>
              </w:tabs>
              <w:spacing w:after="0"/>
              <w:jc w:val="left"/>
              <w:rPr>
                <w:snapToGrid w:val="0"/>
                <w:color w:val="auto"/>
                <w:sz w:val="18"/>
                <w:szCs w:val="18"/>
              </w:rPr>
            </w:pPr>
            <w:r w:rsidRPr="00347A77">
              <w:rPr>
                <w:snapToGrid w:val="0"/>
                <w:color w:val="auto"/>
                <w:sz w:val="18"/>
                <w:szCs w:val="18"/>
              </w:rPr>
              <w:t xml:space="preserve">2.4.3.2.  </w:t>
            </w:r>
          </w:p>
          <w:p w:rsidR="008968E4" w:rsidRPr="00347A77" w:rsidRDefault="008968E4" w:rsidP="008968E4">
            <w:pPr>
              <w:tabs>
                <w:tab w:val="left" w:pos="510"/>
                <w:tab w:val="left" w:pos="1080"/>
              </w:tabs>
              <w:spacing w:after="0"/>
              <w:jc w:val="left"/>
              <w:rPr>
                <w:snapToGrid w:val="0"/>
                <w:color w:val="auto"/>
                <w:sz w:val="18"/>
                <w:szCs w:val="18"/>
              </w:rPr>
            </w:pPr>
          </w:p>
        </w:tc>
        <w:tc>
          <w:tcPr>
            <w:tcW w:w="8280" w:type="dxa"/>
          </w:tcPr>
          <w:p w:rsidR="008968E4" w:rsidRPr="00347A77" w:rsidRDefault="008968E4" w:rsidP="008968E4">
            <w:pPr>
              <w:spacing w:after="0"/>
              <w:ind w:left="0" w:firstLine="0"/>
              <w:jc w:val="left"/>
              <w:rPr>
                <w:snapToGrid w:val="0"/>
                <w:color w:val="auto"/>
                <w:sz w:val="18"/>
                <w:szCs w:val="18"/>
              </w:rPr>
            </w:pPr>
            <w:r w:rsidRPr="00347A77">
              <w:rPr>
                <w:snapToGrid w:val="0"/>
                <w:color w:val="auto"/>
                <w:sz w:val="18"/>
                <w:szCs w:val="18"/>
              </w:rPr>
              <w:t>Genişlik (</w:t>
            </w:r>
            <w:r w:rsidRPr="00347A77">
              <w:rPr>
                <w:snapToGrid w:val="0"/>
                <w:color w:val="auto"/>
                <w:sz w:val="18"/>
                <w:szCs w:val="18"/>
                <w:vertAlign w:val="superscript"/>
              </w:rPr>
              <w:t>g7</w:t>
            </w:r>
            <w:r w:rsidRPr="00347A77">
              <w:rPr>
                <w:snapToGrid w:val="0"/>
                <w:color w:val="auto"/>
                <w:sz w:val="18"/>
                <w:szCs w:val="18"/>
              </w:rPr>
              <w:t>):..................................................................</w:t>
            </w:r>
          </w:p>
        </w:tc>
      </w:tr>
      <w:tr w:rsidR="008968E4" w:rsidRPr="00347A77" w:rsidTr="008968E4">
        <w:trPr>
          <w:cantSplit/>
        </w:trPr>
        <w:tc>
          <w:tcPr>
            <w:tcW w:w="1728" w:type="dxa"/>
          </w:tcPr>
          <w:p w:rsidR="008968E4" w:rsidRPr="00347A77" w:rsidRDefault="008968E4" w:rsidP="008968E4">
            <w:pPr>
              <w:tabs>
                <w:tab w:val="left" w:pos="510"/>
                <w:tab w:val="left" w:pos="1080"/>
              </w:tabs>
              <w:spacing w:after="0"/>
              <w:jc w:val="left"/>
              <w:rPr>
                <w:snapToGrid w:val="0"/>
                <w:color w:val="auto"/>
                <w:sz w:val="18"/>
                <w:szCs w:val="18"/>
              </w:rPr>
            </w:pPr>
            <w:r w:rsidRPr="00347A77">
              <w:rPr>
                <w:snapToGrid w:val="0"/>
                <w:color w:val="auto"/>
                <w:sz w:val="18"/>
                <w:szCs w:val="18"/>
              </w:rPr>
              <w:t xml:space="preserve">2.4.3.3. </w:t>
            </w:r>
          </w:p>
          <w:p w:rsidR="008968E4" w:rsidRPr="00347A77" w:rsidRDefault="008968E4" w:rsidP="008968E4">
            <w:pPr>
              <w:tabs>
                <w:tab w:val="left" w:pos="510"/>
                <w:tab w:val="left" w:pos="1080"/>
              </w:tabs>
              <w:spacing w:after="0"/>
              <w:jc w:val="left"/>
              <w:rPr>
                <w:snapToGrid w:val="0"/>
                <w:color w:val="auto"/>
                <w:sz w:val="18"/>
                <w:szCs w:val="18"/>
              </w:rPr>
            </w:pPr>
          </w:p>
          <w:p w:rsidR="008968E4" w:rsidRPr="00347A77" w:rsidRDefault="008968E4" w:rsidP="008968E4">
            <w:pPr>
              <w:tabs>
                <w:tab w:val="left" w:pos="510"/>
                <w:tab w:val="left" w:pos="1080"/>
              </w:tabs>
              <w:spacing w:after="0"/>
              <w:jc w:val="left"/>
              <w:rPr>
                <w:snapToGrid w:val="0"/>
                <w:color w:val="auto"/>
                <w:sz w:val="18"/>
                <w:szCs w:val="18"/>
              </w:rPr>
            </w:pPr>
          </w:p>
          <w:p w:rsidR="008968E4" w:rsidRPr="00347A77" w:rsidRDefault="008968E4" w:rsidP="008968E4">
            <w:pPr>
              <w:tabs>
                <w:tab w:val="left" w:pos="510"/>
                <w:tab w:val="left" w:pos="1080"/>
              </w:tabs>
              <w:spacing w:after="0"/>
              <w:jc w:val="left"/>
              <w:rPr>
                <w:snapToGrid w:val="0"/>
                <w:color w:val="auto"/>
                <w:sz w:val="18"/>
                <w:szCs w:val="18"/>
              </w:rPr>
            </w:pPr>
          </w:p>
        </w:tc>
        <w:tc>
          <w:tcPr>
            <w:tcW w:w="8280" w:type="dxa"/>
          </w:tcPr>
          <w:p w:rsidR="008968E4" w:rsidRPr="00347A77" w:rsidRDefault="008968E4" w:rsidP="008968E4">
            <w:pPr>
              <w:spacing w:after="0"/>
              <w:ind w:left="0" w:firstLine="0"/>
              <w:jc w:val="left"/>
              <w:rPr>
                <w:snapToGrid w:val="0"/>
                <w:color w:val="auto"/>
                <w:sz w:val="18"/>
                <w:szCs w:val="18"/>
              </w:rPr>
            </w:pPr>
            <w:r w:rsidRPr="00347A77">
              <w:rPr>
                <w:snapToGrid w:val="0"/>
                <w:color w:val="auto"/>
                <w:sz w:val="18"/>
                <w:szCs w:val="18"/>
              </w:rPr>
              <w:t xml:space="preserve">Kullanılması amaçlanan şasi tipi/tipleri üzerinde anma yüksekliği </w:t>
            </w:r>
            <w:r w:rsidRPr="00347A77">
              <w:rPr>
                <w:color w:val="auto"/>
                <w:sz w:val="18"/>
                <w:szCs w:val="18"/>
              </w:rPr>
              <w:t>(yürür vaziyette) (</w:t>
            </w:r>
            <w:r w:rsidRPr="00347A77">
              <w:rPr>
                <w:color w:val="auto"/>
                <w:sz w:val="18"/>
                <w:szCs w:val="18"/>
                <w:vertAlign w:val="superscript"/>
              </w:rPr>
              <w:t>g8</w:t>
            </w:r>
            <w:r w:rsidRPr="00347A77">
              <w:rPr>
                <w:color w:val="auto"/>
                <w:sz w:val="18"/>
                <w:szCs w:val="18"/>
              </w:rPr>
              <w:t>) (yüksekliği ayarlanan süspansiyonlarda, normal seyir yüksekliğini belirtiniz) :</w:t>
            </w:r>
            <w:r w:rsidRPr="00347A77">
              <w:rPr>
                <w:snapToGrid w:val="0"/>
                <w:color w:val="auto"/>
                <w:sz w:val="18"/>
                <w:szCs w:val="18"/>
              </w:rPr>
              <w:t>................</w:t>
            </w:r>
          </w:p>
        </w:tc>
      </w:tr>
      <w:tr w:rsidR="008968E4" w:rsidRPr="00347A77" w:rsidTr="008968E4">
        <w:trPr>
          <w:cantSplit/>
        </w:trPr>
        <w:tc>
          <w:tcPr>
            <w:tcW w:w="1728" w:type="dxa"/>
          </w:tcPr>
          <w:p w:rsidR="008968E4" w:rsidRPr="00347A77" w:rsidRDefault="008968E4" w:rsidP="008968E4">
            <w:pPr>
              <w:tabs>
                <w:tab w:val="left" w:pos="510"/>
                <w:tab w:val="left" w:pos="1080"/>
              </w:tabs>
              <w:spacing w:after="0"/>
              <w:jc w:val="left"/>
              <w:rPr>
                <w:snapToGrid w:val="0"/>
                <w:color w:val="auto"/>
                <w:sz w:val="18"/>
                <w:szCs w:val="18"/>
              </w:rPr>
            </w:pPr>
            <w:r w:rsidRPr="00347A77">
              <w:rPr>
                <w:snapToGrid w:val="0"/>
                <w:color w:val="auto"/>
                <w:sz w:val="18"/>
                <w:szCs w:val="18"/>
              </w:rPr>
              <w:t xml:space="preserve">2.5.          </w:t>
            </w:r>
          </w:p>
          <w:p w:rsidR="008968E4" w:rsidRPr="00347A77" w:rsidRDefault="008968E4" w:rsidP="008968E4">
            <w:pPr>
              <w:tabs>
                <w:tab w:val="left" w:pos="510"/>
                <w:tab w:val="left" w:pos="1080"/>
              </w:tabs>
              <w:spacing w:after="0"/>
              <w:jc w:val="left"/>
              <w:rPr>
                <w:snapToGrid w:val="0"/>
                <w:color w:val="auto"/>
                <w:sz w:val="18"/>
                <w:szCs w:val="18"/>
              </w:rPr>
            </w:pPr>
          </w:p>
          <w:p w:rsidR="008968E4" w:rsidRPr="00347A77" w:rsidRDefault="008968E4" w:rsidP="008968E4">
            <w:pPr>
              <w:tabs>
                <w:tab w:val="left" w:pos="510"/>
                <w:tab w:val="left" w:pos="1080"/>
              </w:tabs>
              <w:spacing w:after="0"/>
              <w:ind w:left="0" w:firstLine="0"/>
              <w:jc w:val="left"/>
              <w:rPr>
                <w:snapToGrid w:val="0"/>
                <w:color w:val="auto"/>
                <w:sz w:val="18"/>
                <w:szCs w:val="18"/>
              </w:rPr>
            </w:pPr>
          </w:p>
        </w:tc>
        <w:tc>
          <w:tcPr>
            <w:tcW w:w="8280" w:type="dxa"/>
          </w:tcPr>
          <w:p w:rsidR="008968E4" w:rsidRPr="00347A77" w:rsidRDefault="008968E4" w:rsidP="008968E4">
            <w:pPr>
              <w:spacing w:after="0"/>
              <w:ind w:left="0" w:firstLine="0"/>
              <w:jc w:val="left"/>
              <w:rPr>
                <w:snapToGrid w:val="0"/>
                <w:color w:val="auto"/>
                <w:sz w:val="18"/>
                <w:szCs w:val="18"/>
              </w:rPr>
            </w:pPr>
            <w:r w:rsidRPr="00347A77">
              <w:rPr>
                <w:b/>
                <w:color w:val="auto"/>
                <w:sz w:val="18"/>
                <w:szCs w:val="18"/>
              </w:rPr>
              <w:t>Çıplak şasi kütlesi (kabinsiz, soğutma sıvısız, yağsız, yakıtsız, yedek tekerleksiz (stepnesiz), avadanlıksız ve  sürücüsüz)</w:t>
            </w:r>
            <w:r w:rsidRPr="00347A77">
              <w:rPr>
                <w:color w:val="auto"/>
                <w:sz w:val="18"/>
                <w:szCs w:val="18"/>
              </w:rPr>
              <w:t>:…………………</w:t>
            </w:r>
          </w:p>
        </w:tc>
      </w:tr>
      <w:tr w:rsidR="008968E4" w:rsidRPr="00347A77" w:rsidTr="008968E4">
        <w:trPr>
          <w:cantSplit/>
        </w:trPr>
        <w:tc>
          <w:tcPr>
            <w:tcW w:w="1728" w:type="dxa"/>
          </w:tcPr>
          <w:p w:rsidR="008968E4" w:rsidRPr="00347A77" w:rsidRDefault="008968E4" w:rsidP="008968E4">
            <w:pPr>
              <w:tabs>
                <w:tab w:val="left" w:pos="510"/>
                <w:tab w:val="left" w:pos="1080"/>
              </w:tabs>
              <w:spacing w:after="0"/>
              <w:jc w:val="left"/>
              <w:rPr>
                <w:snapToGrid w:val="0"/>
                <w:color w:val="auto"/>
                <w:sz w:val="18"/>
                <w:szCs w:val="18"/>
              </w:rPr>
            </w:pPr>
            <w:r w:rsidRPr="00347A77">
              <w:rPr>
                <w:snapToGrid w:val="0"/>
                <w:color w:val="auto"/>
                <w:sz w:val="18"/>
                <w:szCs w:val="18"/>
              </w:rPr>
              <w:t xml:space="preserve">2.5.1.     </w:t>
            </w:r>
          </w:p>
          <w:p w:rsidR="008968E4" w:rsidRPr="00347A77" w:rsidRDefault="008968E4" w:rsidP="008968E4">
            <w:pPr>
              <w:tabs>
                <w:tab w:val="left" w:pos="510"/>
                <w:tab w:val="left" w:pos="1080"/>
              </w:tabs>
              <w:spacing w:after="0"/>
              <w:jc w:val="left"/>
              <w:rPr>
                <w:snapToGrid w:val="0"/>
                <w:color w:val="auto"/>
                <w:sz w:val="18"/>
                <w:szCs w:val="18"/>
              </w:rPr>
            </w:pPr>
            <w:r w:rsidRPr="00347A77">
              <w:rPr>
                <w:snapToGrid w:val="0"/>
                <w:color w:val="auto"/>
                <w:sz w:val="18"/>
                <w:szCs w:val="18"/>
              </w:rPr>
              <w:t xml:space="preserve">  </w:t>
            </w:r>
          </w:p>
        </w:tc>
        <w:tc>
          <w:tcPr>
            <w:tcW w:w="8280" w:type="dxa"/>
          </w:tcPr>
          <w:p w:rsidR="008968E4" w:rsidRPr="00347A77" w:rsidRDefault="008968E4" w:rsidP="008968E4">
            <w:pPr>
              <w:spacing w:after="0"/>
              <w:ind w:left="0" w:firstLine="0"/>
              <w:jc w:val="left"/>
              <w:rPr>
                <w:color w:val="auto"/>
                <w:sz w:val="18"/>
                <w:szCs w:val="18"/>
              </w:rPr>
            </w:pPr>
            <w:r w:rsidRPr="00347A77">
              <w:rPr>
                <w:color w:val="auto"/>
                <w:sz w:val="18"/>
                <w:szCs w:val="18"/>
              </w:rPr>
              <w:t>Bu kütlenin dingiller arasında dağılımı: .......... ……</w:t>
            </w:r>
          </w:p>
        </w:tc>
      </w:tr>
      <w:tr w:rsidR="008968E4" w:rsidRPr="00347A77" w:rsidTr="008968E4">
        <w:trPr>
          <w:cantSplit/>
        </w:trPr>
        <w:tc>
          <w:tcPr>
            <w:tcW w:w="1728" w:type="dxa"/>
          </w:tcPr>
          <w:p w:rsidR="008968E4" w:rsidRPr="00347A77" w:rsidRDefault="008968E4" w:rsidP="008968E4">
            <w:pPr>
              <w:tabs>
                <w:tab w:val="left" w:pos="510"/>
                <w:tab w:val="left" w:pos="1080"/>
              </w:tabs>
              <w:spacing w:after="0"/>
              <w:jc w:val="left"/>
              <w:rPr>
                <w:color w:val="auto"/>
                <w:sz w:val="18"/>
                <w:szCs w:val="18"/>
              </w:rPr>
            </w:pPr>
            <w:r w:rsidRPr="00347A77">
              <w:rPr>
                <w:color w:val="auto"/>
                <w:sz w:val="18"/>
                <w:szCs w:val="18"/>
              </w:rPr>
              <w:t xml:space="preserve">2.6. </w:t>
            </w:r>
          </w:p>
          <w:p w:rsidR="008968E4" w:rsidRPr="00347A77" w:rsidRDefault="008968E4" w:rsidP="008968E4">
            <w:pPr>
              <w:spacing w:after="0"/>
              <w:rPr>
                <w:color w:val="auto"/>
                <w:sz w:val="18"/>
                <w:szCs w:val="18"/>
              </w:rPr>
            </w:pPr>
          </w:p>
        </w:tc>
        <w:tc>
          <w:tcPr>
            <w:tcW w:w="8280" w:type="dxa"/>
          </w:tcPr>
          <w:p w:rsidR="008968E4" w:rsidRPr="00347A77" w:rsidRDefault="008968E4" w:rsidP="008968E4">
            <w:pPr>
              <w:pStyle w:val="NumLongInd0Level"/>
              <w:tabs>
                <w:tab w:val="left" w:pos="540"/>
              </w:tabs>
              <w:spacing w:after="0"/>
              <w:ind w:left="0" w:firstLine="0"/>
              <w:jc w:val="left"/>
              <w:rPr>
                <w:b/>
                <w:color w:val="auto"/>
                <w:sz w:val="18"/>
                <w:szCs w:val="18"/>
                <w:lang w:val="tr-TR"/>
              </w:rPr>
            </w:pPr>
            <w:r w:rsidRPr="00347A77">
              <w:rPr>
                <w:b/>
                <w:color w:val="auto"/>
                <w:sz w:val="18"/>
                <w:szCs w:val="18"/>
                <w:lang w:val="tr-TR"/>
              </w:rPr>
              <w:t>Yürür vaziyette kütle</w:t>
            </w:r>
          </w:p>
          <w:p w:rsidR="008968E4" w:rsidRPr="00347A77" w:rsidRDefault="008968E4" w:rsidP="008968E4">
            <w:pPr>
              <w:pStyle w:val="NumLongInd0Level"/>
              <w:tabs>
                <w:tab w:val="left" w:pos="540"/>
              </w:tabs>
              <w:spacing w:after="0"/>
              <w:ind w:left="0" w:firstLine="0"/>
              <w:jc w:val="left"/>
              <w:rPr>
                <w:color w:val="auto"/>
                <w:sz w:val="18"/>
                <w:szCs w:val="18"/>
                <w:lang w:val="tr-TR"/>
              </w:rPr>
            </w:pPr>
          </w:p>
          <w:p w:rsidR="008968E4" w:rsidRPr="00347A77" w:rsidRDefault="008968E4" w:rsidP="008968E4">
            <w:pPr>
              <w:pStyle w:val="NumLongInd0Level"/>
              <w:tabs>
                <w:tab w:val="left" w:pos="540"/>
              </w:tabs>
              <w:spacing w:after="0"/>
              <w:ind w:left="0" w:firstLine="0"/>
              <w:rPr>
                <w:color w:val="auto"/>
                <w:sz w:val="18"/>
                <w:szCs w:val="18"/>
                <w:lang w:val="tr-TR"/>
              </w:rPr>
            </w:pPr>
            <w:r w:rsidRPr="00347A77">
              <w:rPr>
                <w:color w:val="auto"/>
                <w:sz w:val="18"/>
                <w:szCs w:val="18"/>
                <w:lang w:val="tr-TR"/>
              </w:rPr>
              <w:t>Üst yapılı aracın  ve M</w:t>
            </w:r>
            <w:r w:rsidRPr="00347A77">
              <w:rPr>
                <w:color w:val="auto"/>
                <w:sz w:val="18"/>
                <w:szCs w:val="18"/>
                <w:vertAlign w:val="subscript"/>
                <w:lang w:val="tr-TR"/>
              </w:rPr>
              <w:t>1</w:t>
            </w:r>
            <w:r w:rsidRPr="00347A77">
              <w:rPr>
                <w:color w:val="auto"/>
                <w:sz w:val="18"/>
                <w:szCs w:val="18"/>
                <w:lang w:val="tr-TR"/>
              </w:rPr>
              <w:t xml:space="preserve"> kategorisi dışındaki, çekici araçlar için eğer imalatçı tarafından takılmışsa, çeki tertibatlı aracın yürür vaziyette kütlesi veya imalatçı üst yapı ve/veya çeki tertibatı monte etmiyorsa, üst yapısız ve/veya çeki tertibatsız şasinin veya kabinli şasinin kütlesi (soğutma sıvıları, avadanlıklar, yedek tekerlek (varsa) ve sürücü ve otobüslerde eğer araçta kabin görevli koltuğu mevcutsa kabin görevlisi dâhil) (</w:t>
            </w:r>
            <w:r w:rsidRPr="00347A77">
              <w:rPr>
                <w:color w:val="auto"/>
                <w:sz w:val="18"/>
                <w:szCs w:val="18"/>
                <w:vertAlign w:val="superscript"/>
                <w:lang w:val="tr-TR"/>
              </w:rPr>
              <w:t>h</w:t>
            </w:r>
            <w:r w:rsidRPr="00347A77">
              <w:rPr>
                <w:color w:val="auto"/>
                <w:sz w:val="18"/>
                <w:szCs w:val="18"/>
                <w:lang w:val="tr-TR"/>
              </w:rPr>
              <w:t>) (her varyant için azami ve asgari değerler): ……………….</w:t>
            </w:r>
          </w:p>
          <w:p w:rsidR="008968E4" w:rsidRPr="00347A77" w:rsidRDefault="008968E4" w:rsidP="008968E4">
            <w:pPr>
              <w:pStyle w:val="NumLongInd0Level"/>
              <w:tabs>
                <w:tab w:val="left" w:pos="540"/>
              </w:tabs>
              <w:spacing w:after="0"/>
              <w:ind w:left="0" w:firstLine="0"/>
              <w:jc w:val="left"/>
              <w:rPr>
                <w:color w:val="auto"/>
                <w:sz w:val="18"/>
                <w:szCs w:val="18"/>
                <w:lang w:val="tr-TR"/>
              </w:rPr>
            </w:pPr>
          </w:p>
        </w:tc>
      </w:tr>
      <w:tr w:rsidR="008968E4" w:rsidRPr="00347A77" w:rsidTr="008968E4">
        <w:trPr>
          <w:cantSplit/>
        </w:trPr>
        <w:tc>
          <w:tcPr>
            <w:tcW w:w="1728" w:type="dxa"/>
          </w:tcPr>
          <w:p w:rsidR="008968E4" w:rsidRPr="00347A77" w:rsidRDefault="008968E4" w:rsidP="008968E4">
            <w:pPr>
              <w:tabs>
                <w:tab w:val="left" w:pos="510"/>
                <w:tab w:val="left" w:pos="1080"/>
              </w:tabs>
              <w:spacing w:after="0"/>
              <w:jc w:val="left"/>
              <w:rPr>
                <w:color w:val="auto"/>
                <w:sz w:val="18"/>
                <w:szCs w:val="18"/>
              </w:rPr>
            </w:pPr>
            <w:r w:rsidRPr="00347A77">
              <w:rPr>
                <w:color w:val="auto"/>
                <w:sz w:val="18"/>
                <w:szCs w:val="18"/>
              </w:rPr>
              <w:lastRenderedPageBreak/>
              <w:t xml:space="preserve">2.6.1.   </w:t>
            </w:r>
          </w:p>
          <w:p w:rsidR="008968E4" w:rsidRPr="00347A77" w:rsidRDefault="008968E4" w:rsidP="008968E4">
            <w:pPr>
              <w:tabs>
                <w:tab w:val="left" w:pos="510"/>
                <w:tab w:val="left" w:pos="1080"/>
              </w:tabs>
              <w:spacing w:after="0"/>
              <w:jc w:val="left"/>
              <w:rPr>
                <w:color w:val="auto"/>
                <w:sz w:val="18"/>
                <w:szCs w:val="18"/>
              </w:rPr>
            </w:pPr>
          </w:p>
          <w:p w:rsidR="008968E4" w:rsidRPr="00347A77" w:rsidRDefault="008968E4" w:rsidP="008968E4">
            <w:pPr>
              <w:tabs>
                <w:tab w:val="left" w:pos="510"/>
                <w:tab w:val="left" w:pos="1080"/>
              </w:tabs>
              <w:spacing w:after="0"/>
              <w:jc w:val="left"/>
              <w:rPr>
                <w:color w:val="auto"/>
                <w:sz w:val="18"/>
                <w:szCs w:val="18"/>
              </w:rPr>
            </w:pPr>
            <w:r w:rsidRPr="00347A77">
              <w:rPr>
                <w:color w:val="auto"/>
                <w:sz w:val="18"/>
                <w:szCs w:val="18"/>
              </w:rPr>
              <w:t xml:space="preserve"> </w:t>
            </w:r>
          </w:p>
        </w:tc>
        <w:tc>
          <w:tcPr>
            <w:tcW w:w="8280" w:type="dxa"/>
          </w:tcPr>
          <w:p w:rsidR="008968E4" w:rsidRPr="00347A77" w:rsidRDefault="008968E4" w:rsidP="008968E4">
            <w:pPr>
              <w:spacing w:after="0"/>
              <w:ind w:left="0" w:firstLine="0"/>
              <w:jc w:val="left"/>
              <w:rPr>
                <w:snapToGrid w:val="0"/>
                <w:color w:val="auto"/>
                <w:sz w:val="18"/>
                <w:szCs w:val="18"/>
              </w:rPr>
            </w:pPr>
            <w:r w:rsidRPr="00347A77">
              <w:rPr>
                <w:color w:val="auto"/>
                <w:sz w:val="18"/>
                <w:szCs w:val="18"/>
              </w:rPr>
              <w:t>Bu kütlenin dingiller arasında dağılımı ve yarı römork veya merkezî dingilli bir römorkta kavrama (bağlantı)  noktasındaki yük (her varyant  için azami ve asgari değerler): . ……</w:t>
            </w:r>
          </w:p>
        </w:tc>
      </w:tr>
      <w:tr w:rsidR="008968E4" w:rsidRPr="00347A77" w:rsidTr="008968E4">
        <w:trPr>
          <w:cantSplit/>
        </w:trPr>
        <w:tc>
          <w:tcPr>
            <w:tcW w:w="1728" w:type="dxa"/>
          </w:tcPr>
          <w:p w:rsidR="008968E4" w:rsidRPr="00347A77" w:rsidRDefault="008968E4" w:rsidP="008968E4">
            <w:pPr>
              <w:tabs>
                <w:tab w:val="left" w:pos="510"/>
                <w:tab w:val="left" w:pos="1080"/>
              </w:tabs>
              <w:spacing w:after="0"/>
              <w:jc w:val="left"/>
              <w:rPr>
                <w:color w:val="auto"/>
                <w:sz w:val="18"/>
                <w:szCs w:val="18"/>
              </w:rPr>
            </w:pPr>
            <w:r w:rsidRPr="00347A77">
              <w:rPr>
                <w:color w:val="auto"/>
                <w:sz w:val="18"/>
                <w:szCs w:val="18"/>
              </w:rPr>
              <w:t xml:space="preserve">2.7. </w:t>
            </w:r>
            <w:r w:rsidRPr="00347A77">
              <w:rPr>
                <w:color w:val="auto"/>
                <w:sz w:val="18"/>
                <w:szCs w:val="18"/>
              </w:rPr>
              <w:tab/>
            </w:r>
          </w:p>
          <w:p w:rsidR="008968E4" w:rsidRPr="00347A77" w:rsidRDefault="008968E4" w:rsidP="008968E4">
            <w:pPr>
              <w:tabs>
                <w:tab w:val="left" w:pos="510"/>
                <w:tab w:val="left" w:pos="1080"/>
              </w:tabs>
              <w:spacing w:after="0"/>
              <w:jc w:val="left"/>
              <w:rPr>
                <w:color w:val="auto"/>
                <w:sz w:val="18"/>
                <w:szCs w:val="18"/>
              </w:rPr>
            </w:pPr>
          </w:p>
          <w:p w:rsidR="008968E4" w:rsidRPr="00347A77" w:rsidRDefault="008968E4" w:rsidP="008968E4">
            <w:pPr>
              <w:tabs>
                <w:tab w:val="left" w:pos="510"/>
                <w:tab w:val="left" w:pos="1080"/>
              </w:tabs>
              <w:spacing w:after="0"/>
              <w:jc w:val="left"/>
              <w:rPr>
                <w:color w:val="auto"/>
                <w:sz w:val="18"/>
                <w:szCs w:val="18"/>
              </w:rPr>
            </w:pPr>
          </w:p>
        </w:tc>
        <w:tc>
          <w:tcPr>
            <w:tcW w:w="8280" w:type="dxa"/>
          </w:tcPr>
          <w:p w:rsidR="008968E4" w:rsidRPr="00347A77" w:rsidRDefault="008968E4" w:rsidP="008968E4">
            <w:pPr>
              <w:tabs>
                <w:tab w:val="left" w:pos="540"/>
              </w:tabs>
              <w:spacing w:after="0"/>
              <w:ind w:left="0" w:firstLine="0"/>
              <w:jc w:val="left"/>
              <w:rPr>
                <w:snapToGrid w:val="0"/>
                <w:color w:val="auto"/>
                <w:sz w:val="18"/>
                <w:szCs w:val="18"/>
              </w:rPr>
            </w:pPr>
            <w:r w:rsidRPr="00347A77">
              <w:rPr>
                <w:b/>
                <w:color w:val="auto"/>
                <w:sz w:val="18"/>
                <w:szCs w:val="18"/>
              </w:rPr>
              <w:t>Tamamlanmamış araçlarda, tamamlanmış araç için imalatçı tarafından bildirilen asgari kütlesi</w:t>
            </w:r>
            <w:r w:rsidRPr="00347A77">
              <w:rPr>
                <w:color w:val="auto"/>
                <w:sz w:val="18"/>
                <w:szCs w:val="18"/>
              </w:rPr>
              <w:t>:…….…</w:t>
            </w:r>
          </w:p>
        </w:tc>
      </w:tr>
      <w:tr w:rsidR="008968E4" w:rsidRPr="00347A77" w:rsidTr="008968E4">
        <w:trPr>
          <w:cantSplit/>
        </w:trPr>
        <w:tc>
          <w:tcPr>
            <w:tcW w:w="1728" w:type="dxa"/>
          </w:tcPr>
          <w:p w:rsidR="008968E4" w:rsidRPr="00347A77" w:rsidRDefault="008968E4" w:rsidP="008968E4">
            <w:pPr>
              <w:tabs>
                <w:tab w:val="left" w:pos="510"/>
                <w:tab w:val="left" w:pos="1080"/>
              </w:tabs>
              <w:spacing w:after="0"/>
              <w:jc w:val="left"/>
              <w:rPr>
                <w:color w:val="auto"/>
                <w:sz w:val="18"/>
                <w:szCs w:val="18"/>
              </w:rPr>
            </w:pPr>
            <w:r w:rsidRPr="00347A77">
              <w:rPr>
                <w:color w:val="auto"/>
                <w:sz w:val="18"/>
                <w:szCs w:val="18"/>
              </w:rPr>
              <w:t xml:space="preserve">2.7.1.    </w:t>
            </w:r>
          </w:p>
          <w:p w:rsidR="008968E4" w:rsidRPr="00347A77" w:rsidRDefault="008968E4" w:rsidP="008968E4">
            <w:pPr>
              <w:tabs>
                <w:tab w:val="left" w:pos="510"/>
                <w:tab w:val="left" w:pos="1080"/>
              </w:tabs>
              <w:spacing w:after="0"/>
              <w:jc w:val="left"/>
              <w:rPr>
                <w:color w:val="auto"/>
                <w:sz w:val="18"/>
                <w:szCs w:val="18"/>
              </w:rPr>
            </w:pPr>
          </w:p>
          <w:p w:rsidR="008968E4" w:rsidRPr="00347A77" w:rsidRDefault="008968E4" w:rsidP="008968E4">
            <w:pPr>
              <w:tabs>
                <w:tab w:val="left" w:pos="510"/>
                <w:tab w:val="left" w:pos="1080"/>
              </w:tabs>
              <w:spacing w:after="0"/>
              <w:jc w:val="left"/>
              <w:rPr>
                <w:color w:val="auto"/>
                <w:sz w:val="18"/>
                <w:szCs w:val="18"/>
              </w:rPr>
            </w:pPr>
            <w:r w:rsidRPr="00347A77">
              <w:rPr>
                <w:color w:val="auto"/>
                <w:sz w:val="18"/>
                <w:szCs w:val="18"/>
              </w:rPr>
              <w:t xml:space="preserve">     </w:t>
            </w:r>
          </w:p>
        </w:tc>
        <w:tc>
          <w:tcPr>
            <w:tcW w:w="8280" w:type="dxa"/>
          </w:tcPr>
          <w:p w:rsidR="008968E4" w:rsidRPr="00347A77" w:rsidRDefault="008968E4" w:rsidP="008968E4">
            <w:pPr>
              <w:pStyle w:val="NumLongInd0Level"/>
              <w:spacing w:after="0"/>
              <w:ind w:left="0" w:firstLine="0"/>
              <w:jc w:val="left"/>
              <w:rPr>
                <w:color w:val="auto"/>
                <w:sz w:val="18"/>
                <w:szCs w:val="18"/>
                <w:lang w:val="tr-TR"/>
              </w:rPr>
            </w:pPr>
            <w:r w:rsidRPr="00347A77">
              <w:rPr>
                <w:color w:val="auto"/>
                <w:sz w:val="18"/>
                <w:szCs w:val="18"/>
                <w:lang w:val="tr-TR"/>
              </w:rPr>
              <w:t xml:space="preserve">Bu kütlenin dingiller arasında dağılımı ve yarı römork veya merkezî dingilli römorklarda kavrama noktasındaki yük: ..... </w:t>
            </w:r>
          </w:p>
          <w:p w:rsidR="008968E4" w:rsidRPr="00347A77" w:rsidRDefault="008968E4" w:rsidP="008968E4">
            <w:pPr>
              <w:pStyle w:val="NumLongInd0Level"/>
              <w:spacing w:after="0"/>
              <w:ind w:left="0" w:firstLine="0"/>
              <w:jc w:val="left"/>
              <w:rPr>
                <w:snapToGrid w:val="0"/>
                <w:color w:val="auto"/>
                <w:sz w:val="18"/>
                <w:szCs w:val="18"/>
                <w:lang w:val="tr-TR"/>
              </w:rPr>
            </w:pP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color w:val="auto"/>
                <w:sz w:val="18"/>
                <w:szCs w:val="18"/>
              </w:rPr>
              <w:t>2.8.</w:t>
            </w:r>
          </w:p>
        </w:tc>
        <w:tc>
          <w:tcPr>
            <w:tcW w:w="8280" w:type="dxa"/>
          </w:tcPr>
          <w:p w:rsidR="008968E4" w:rsidRPr="00347A77" w:rsidRDefault="008968E4" w:rsidP="008968E4">
            <w:pPr>
              <w:pStyle w:val="NumLongInd0Level"/>
              <w:tabs>
                <w:tab w:val="left" w:pos="540"/>
              </w:tabs>
              <w:spacing w:after="0"/>
              <w:ind w:left="0" w:firstLine="0"/>
              <w:jc w:val="left"/>
              <w:rPr>
                <w:color w:val="auto"/>
                <w:sz w:val="18"/>
                <w:szCs w:val="18"/>
                <w:lang w:val="tr-TR"/>
              </w:rPr>
            </w:pPr>
            <w:r w:rsidRPr="00347A77">
              <w:rPr>
                <w:b/>
                <w:color w:val="auto"/>
                <w:sz w:val="18"/>
                <w:szCs w:val="18"/>
                <w:lang w:val="tr-TR"/>
              </w:rPr>
              <w:t xml:space="preserve">İmalatçı tarafından belirtilen teknik açıdan müsaade edilen azami yüklü kütle </w:t>
            </w:r>
            <w:r w:rsidRPr="00347A77">
              <w:rPr>
                <w:color w:val="auto"/>
                <w:sz w:val="18"/>
                <w:szCs w:val="18"/>
                <w:lang w:val="tr-TR"/>
              </w:rPr>
              <w:t>(</w:t>
            </w:r>
            <w:r w:rsidRPr="00347A77">
              <w:rPr>
                <w:color w:val="auto"/>
                <w:sz w:val="18"/>
                <w:szCs w:val="18"/>
                <w:vertAlign w:val="superscript"/>
                <w:lang w:val="tr-TR"/>
              </w:rPr>
              <w:t>i</w:t>
            </w:r>
            <w:r w:rsidRPr="00347A77">
              <w:rPr>
                <w:color w:val="auto"/>
                <w:sz w:val="18"/>
                <w:szCs w:val="18"/>
                <w:lang w:val="tr-TR"/>
              </w:rPr>
              <w:t xml:space="preserve">) </w:t>
            </w:r>
            <w:r w:rsidRPr="00347A77">
              <w:rPr>
                <w:snapToGrid w:val="0"/>
                <w:color w:val="auto"/>
                <w:sz w:val="18"/>
                <w:szCs w:val="18"/>
                <w:lang w:val="tr-TR"/>
              </w:rPr>
              <w:t>(</w:t>
            </w:r>
            <w:r w:rsidRPr="00347A77">
              <w:rPr>
                <w:snapToGrid w:val="0"/>
                <w:color w:val="auto"/>
                <w:sz w:val="18"/>
                <w:szCs w:val="18"/>
                <w:vertAlign w:val="superscript"/>
                <w:lang w:val="tr-TR"/>
              </w:rPr>
              <w:t>3</w:t>
            </w:r>
            <w:r w:rsidRPr="00347A77">
              <w:rPr>
                <w:snapToGrid w:val="0"/>
                <w:color w:val="auto"/>
                <w:sz w:val="18"/>
                <w:szCs w:val="18"/>
                <w:lang w:val="tr-TR"/>
              </w:rPr>
              <w:t>)</w:t>
            </w:r>
            <w:r w:rsidRPr="00347A77">
              <w:rPr>
                <w:color w:val="auto"/>
                <w:sz w:val="18"/>
                <w:szCs w:val="18"/>
                <w:lang w:val="tr-TR"/>
              </w:rPr>
              <w:t>: …</w:t>
            </w:r>
          </w:p>
          <w:p w:rsidR="008968E4" w:rsidRPr="00347A77" w:rsidRDefault="008968E4" w:rsidP="008968E4">
            <w:pPr>
              <w:pStyle w:val="NumLongInd0Level"/>
              <w:tabs>
                <w:tab w:val="left" w:pos="540"/>
              </w:tabs>
              <w:spacing w:after="0"/>
              <w:ind w:left="0" w:firstLine="0"/>
              <w:jc w:val="left"/>
              <w:rPr>
                <w:color w:val="auto"/>
                <w:sz w:val="18"/>
                <w:szCs w:val="18"/>
                <w:lang w:val="tr-TR"/>
              </w:rPr>
            </w:pPr>
          </w:p>
        </w:tc>
      </w:tr>
      <w:tr w:rsidR="008968E4" w:rsidRPr="00347A77" w:rsidTr="008968E4">
        <w:trPr>
          <w:cantSplit/>
        </w:trPr>
        <w:tc>
          <w:tcPr>
            <w:tcW w:w="1728" w:type="dxa"/>
          </w:tcPr>
          <w:p w:rsidR="008968E4" w:rsidRPr="00347A77" w:rsidRDefault="008968E4" w:rsidP="008968E4">
            <w:pPr>
              <w:tabs>
                <w:tab w:val="left" w:pos="510"/>
                <w:tab w:val="left" w:pos="1080"/>
              </w:tabs>
              <w:spacing w:after="0"/>
              <w:jc w:val="left"/>
              <w:rPr>
                <w:color w:val="auto"/>
                <w:sz w:val="18"/>
                <w:szCs w:val="18"/>
              </w:rPr>
            </w:pPr>
            <w:r w:rsidRPr="00347A77">
              <w:rPr>
                <w:color w:val="auto"/>
                <w:sz w:val="18"/>
                <w:szCs w:val="18"/>
              </w:rPr>
              <w:t xml:space="preserve">2.8.1.    </w:t>
            </w:r>
          </w:p>
        </w:tc>
        <w:tc>
          <w:tcPr>
            <w:tcW w:w="8280" w:type="dxa"/>
          </w:tcPr>
          <w:p w:rsidR="008968E4" w:rsidRPr="00347A77" w:rsidRDefault="008968E4" w:rsidP="008968E4">
            <w:pPr>
              <w:pStyle w:val="NumLongInd0Level"/>
              <w:spacing w:after="0"/>
              <w:ind w:left="0" w:firstLine="0"/>
              <w:jc w:val="left"/>
              <w:rPr>
                <w:color w:val="auto"/>
                <w:sz w:val="18"/>
                <w:szCs w:val="18"/>
                <w:lang w:val="tr-TR"/>
              </w:rPr>
            </w:pPr>
            <w:r w:rsidRPr="00347A77">
              <w:rPr>
                <w:color w:val="auto"/>
                <w:sz w:val="18"/>
                <w:szCs w:val="18"/>
                <w:lang w:val="tr-TR"/>
              </w:rPr>
              <w:t xml:space="preserve">Bu kütlenin dingiller arasında dağılımı ve yarı römork veya merkezî dingilli römorklarda, kavrama noktasındaki yük </w:t>
            </w:r>
            <w:r w:rsidRPr="00347A77">
              <w:rPr>
                <w:snapToGrid w:val="0"/>
                <w:color w:val="auto"/>
                <w:sz w:val="18"/>
                <w:szCs w:val="18"/>
                <w:lang w:val="tr-TR"/>
              </w:rPr>
              <w:t>(</w:t>
            </w:r>
            <w:r w:rsidRPr="00347A77">
              <w:rPr>
                <w:snapToGrid w:val="0"/>
                <w:color w:val="auto"/>
                <w:sz w:val="18"/>
                <w:szCs w:val="18"/>
                <w:vertAlign w:val="superscript"/>
                <w:lang w:val="tr-TR"/>
              </w:rPr>
              <w:t>3</w:t>
            </w:r>
            <w:r w:rsidRPr="00347A77">
              <w:rPr>
                <w:snapToGrid w:val="0"/>
                <w:color w:val="auto"/>
                <w:sz w:val="18"/>
                <w:szCs w:val="18"/>
                <w:lang w:val="tr-TR"/>
              </w:rPr>
              <w:t>)</w:t>
            </w:r>
            <w:r w:rsidRPr="00347A77">
              <w:rPr>
                <w:color w:val="auto"/>
                <w:sz w:val="18"/>
                <w:szCs w:val="18"/>
                <w:lang w:val="tr-TR"/>
              </w:rPr>
              <w:t xml:space="preserve"> : ...………………………</w:t>
            </w:r>
          </w:p>
          <w:p w:rsidR="008968E4" w:rsidRPr="00347A77" w:rsidRDefault="008968E4" w:rsidP="008968E4">
            <w:pPr>
              <w:pStyle w:val="NumLongInd0Level"/>
              <w:spacing w:after="0"/>
              <w:ind w:left="0" w:firstLine="0"/>
              <w:jc w:val="left"/>
              <w:rPr>
                <w:snapToGrid w:val="0"/>
                <w:color w:val="auto"/>
                <w:sz w:val="18"/>
                <w:szCs w:val="18"/>
                <w:lang w:val="tr-TR"/>
              </w:rPr>
            </w:pP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color w:val="auto"/>
                <w:sz w:val="18"/>
                <w:szCs w:val="18"/>
              </w:rPr>
              <w:t xml:space="preserve">2.9.  </w:t>
            </w:r>
          </w:p>
          <w:p w:rsidR="008968E4" w:rsidRPr="00347A77" w:rsidRDefault="008968E4" w:rsidP="008968E4">
            <w:pPr>
              <w:spacing w:after="0"/>
              <w:rPr>
                <w:color w:val="auto"/>
                <w:sz w:val="18"/>
                <w:szCs w:val="18"/>
              </w:rPr>
            </w:pPr>
          </w:p>
        </w:tc>
        <w:tc>
          <w:tcPr>
            <w:tcW w:w="8280" w:type="dxa"/>
          </w:tcPr>
          <w:p w:rsidR="008968E4" w:rsidRPr="00347A77" w:rsidRDefault="008968E4" w:rsidP="008968E4">
            <w:pPr>
              <w:pStyle w:val="NumLongInd0Level"/>
              <w:tabs>
                <w:tab w:val="left" w:pos="540"/>
              </w:tabs>
              <w:spacing w:after="0"/>
              <w:ind w:left="0" w:firstLine="0"/>
              <w:jc w:val="left"/>
              <w:rPr>
                <w:color w:val="auto"/>
                <w:sz w:val="18"/>
                <w:szCs w:val="18"/>
                <w:lang w:val="tr-TR"/>
              </w:rPr>
            </w:pPr>
            <w:r w:rsidRPr="00347A77">
              <w:rPr>
                <w:b/>
                <w:color w:val="auto"/>
                <w:sz w:val="18"/>
                <w:szCs w:val="18"/>
                <w:lang w:val="tr-TR"/>
              </w:rPr>
              <w:t>Dingillerin her birinde, teknik açıdan müsaade edilen azami kütle:</w:t>
            </w:r>
            <w:r w:rsidRPr="00347A77">
              <w:rPr>
                <w:color w:val="auto"/>
                <w:sz w:val="18"/>
                <w:szCs w:val="18"/>
                <w:lang w:val="tr-TR"/>
              </w:rPr>
              <w:t>..........................</w:t>
            </w:r>
          </w:p>
        </w:tc>
      </w:tr>
      <w:tr w:rsidR="008968E4" w:rsidRPr="00347A77" w:rsidTr="008968E4">
        <w:trPr>
          <w:cantSplit/>
        </w:trPr>
        <w:tc>
          <w:tcPr>
            <w:tcW w:w="1728" w:type="dxa"/>
          </w:tcPr>
          <w:p w:rsidR="008968E4" w:rsidRPr="00347A77" w:rsidRDefault="008968E4" w:rsidP="008968E4">
            <w:pPr>
              <w:tabs>
                <w:tab w:val="left" w:pos="510"/>
                <w:tab w:val="left" w:pos="1080"/>
              </w:tabs>
              <w:spacing w:after="0"/>
              <w:jc w:val="left"/>
              <w:rPr>
                <w:color w:val="auto"/>
                <w:sz w:val="18"/>
                <w:szCs w:val="18"/>
              </w:rPr>
            </w:pPr>
            <w:r w:rsidRPr="00347A77">
              <w:rPr>
                <w:color w:val="auto"/>
                <w:sz w:val="18"/>
                <w:szCs w:val="18"/>
              </w:rPr>
              <w:t xml:space="preserve">2.10. </w:t>
            </w:r>
            <w:r w:rsidRPr="00347A77">
              <w:rPr>
                <w:color w:val="auto"/>
                <w:sz w:val="18"/>
                <w:szCs w:val="18"/>
              </w:rPr>
              <w:tab/>
              <w:t xml:space="preserve">   </w:t>
            </w:r>
          </w:p>
        </w:tc>
        <w:tc>
          <w:tcPr>
            <w:tcW w:w="8280" w:type="dxa"/>
          </w:tcPr>
          <w:p w:rsidR="008968E4" w:rsidRPr="00347A77" w:rsidRDefault="008968E4" w:rsidP="008968E4">
            <w:pPr>
              <w:pStyle w:val="NumLongInd0Level"/>
              <w:tabs>
                <w:tab w:val="left" w:pos="540"/>
              </w:tabs>
              <w:spacing w:after="0"/>
              <w:ind w:left="0" w:firstLine="0"/>
              <w:jc w:val="left"/>
              <w:rPr>
                <w:color w:val="auto"/>
                <w:sz w:val="18"/>
                <w:szCs w:val="18"/>
                <w:lang w:val="tr-TR"/>
              </w:rPr>
            </w:pPr>
            <w:r w:rsidRPr="00347A77">
              <w:rPr>
                <w:b/>
                <w:color w:val="auto"/>
                <w:sz w:val="18"/>
                <w:szCs w:val="18"/>
                <w:lang w:val="tr-TR"/>
              </w:rPr>
              <w:t xml:space="preserve">Her bir dingil grubunda teknik açıdan müsaade edilen azami kütle:  </w:t>
            </w:r>
            <w:r w:rsidRPr="00347A77">
              <w:rPr>
                <w:color w:val="auto"/>
                <w:sz w:val="18"/>
                <w:szCs w:val="18"/>
                <w:lang w:val="tr-TR"/>
              </w:rPr>
              <w:t>....................</w:t>
            </w:r>
          </w:p>
          <w:p w:rsidR="008968E4" w:rsidRPr="00347A77" w:rsidRDefault="008968E4" w:rsidP="008968E4">
            <w:pPr>
              <w:spacing w:after="0"/>
              <w:ind w:left="0" w:firstLine="0"/>
              <w:rPr>
                <w:b/>
                <w:color w:val="auto"/>
                <w:sz w:val="18"/>
                <w:szCs w:val="18"/>
              </w:rPr>
            </w:pPr>
          </w:p>
        </w:tc>
      </w:tr>
      <w:tr w:rsidR="008968E4" w:rsidRPr="00347A77" w:rsidTr="008968E4">
        <w:trPr>
          <w:cantSplit/>
        </w:trPr>
        <w:tc>
          <w:tcPr>
            <w:tcW w:w="1728" w:type="dxa"/>
          </w:tcPr>
          <w:p w:rsidR="008968E4" w:rsidRPr="00347A77" w:rsidRDefault="008968E4" w:rsidP="008968E4">
            <w:pPr>
              <w:tabs>
                <w:tab w:val="left" w:pos="510"/>
                <w:tab w:val="left" w:pos="1080"/>
              </w:tabs>
              <w:spacing w:after="0"/>
              <w:jc w:val="left"/>
              <w:rPr>
                <w:color w:val="auto"/>
                <w:sz w:val="18"/>
                <w:szCs w:val="18"/>
              </w:rPr>
            </w:pPr>
            <w:r w:rsidRPr="00347A77">
              <w:rPr>
                <w:color w:val="auto"/>
                <w:sz w:val="18"/>
                <w:szCs w:val="18"/>
              </w:rPr>
              <w:t xml:space="preserve">2.11.             </w:t>
            </w:r>
          </w:p>
        </w:tc>
        <w:tc>
          <w:tcPr>
            <w:tcW w:w="8280" w:type="dxa"/>
          </w:tcPr>
          <w:p w:rsidR="008968E4" w:rsidRPr="00347A77" w:rsidRDefault="008968E4" w:rsidP="008968E4">
            <w:pPr>
              <w:pStyle w:val="NumLongInd0Level"/>
              <w:tabs>
                <w:tab w:val="clear" w:pos="284"/>
                <w:tab w:val="left" w:pos="0"/>
              </w:tabs>
              <w:spacing w:after="0"/>
              <w:ind w:left="0" w:firstLine="0"/>
              <w:jc w:val="left"/>
              <w:rPr>
                <w:b/>
                <w:strike/>
                <w:color w:val="auto"/>
                <w:sz w:val="18"/>
                <w:szCs w:val="18"/>
                <w:lang w:val="tr-TR"/>
              </w:rPr>
            </w:pPr>
            <w:r w:rsidRPr="00347A77">
              <w:rPr>
                <w:b/>
                <w:color w:val="auto"/>
                <w:sz w:val="18"/>
                <w:szCs w:val="18"/>
                <w:lang w:val="tr-TR"/>
              </w:rPr>
              <w:t xml:space="preserve">Aşağıdaki hallerde teknik açıdan müsaade edilen motorlu aracın çekebileceği  azami kütle: </w:t>
            </w:r>
          </w:p>
          <w:p w:rsidR="008968E4" w:rsidRPr="00347A77" w:rsidRDefault="008968E4" w:rsidP="008968E4">
            <w:pPr>
              <w:spacing w:after="0"/>
              <w:ind w:left="0" w:firstLine="0"/>
              <w:rPr>
                <w:b/>
                <w:color w:val="auto"/>
                <w:sz w:val="18"/>
                <w:szCs w:val="18"/>
              </w:rPr>
            </w:pPr>
          </w:p>
        </w:tc>
      </w:tr>
      <w:tr w:rsidR="008968E4" w:rsidRPr="00347A77" w:rsidTr="008968E4">
        <w:trPr>
          <w:cantSplit/>
        </w:trPr>
        <w:tc>
          <w:tcPr>
            <w:tcW w:w="1728" w:type="dxa"/>
          </w:tcPr>
          <w:p w:rsidR="008968E4" w:rsidRPr="00347A77" w:rsidRDefault="008968E4" w:rsidP="008968E4">
            <w:pPr>
              <w:tabs>
                <w:tab w:val="left" w:pos="510"/>
                <w:tab w:val="left" w:pos="1080"/>
              </w:tabs>
              <w:spacing w:after="0"/>
              <w:jc w:val="left"/>
              <w:rPr>
                <w:color w:val="auto"/>
                <w:sz w:val="18"/>
                <w:szCs w:val="18"/>
              </w:rPr>
            </w:pPr>
            <w:r w:rsidRPr="00347A77">
              <w:rPr>
                <w:color w:val="auto"/>
                <w:sz w:val="18"/>
                <w:szCs w:val="18"/>
              </w:rPr>
              <w:t xml:space="preserve">2.11.1.     </w:t>
            </w:r>
          </w:p>
        </w:tc>
        <w:tc>
          <w:tcPr>
            <w:tcW w:w="8280" w:type="dxa"/>
          </w:tcPr>
          <w:p w:rsidR="008968E4" w:rsidRPr="00347A77" w:rsidRDefault="008968E4" w:rsidP="008968E4">
            <w:pPr>
              <w:pStyle w:val="NumLongInd0Level"/>
              <w:spacing w:after="0"/>
              <w:ind w:left="0" w:firstLine="0"/>
              <w:jc w:val="left"/>
              <w:rPr>
                <w:color w:val="auto"/>
                <w:sz w:val="18"/>
                <w:szCs w:val="18"/>
                <w:lang w:val="tr-TR"/>
              </w:rPr>
            </w:pPr>
            <w:r w:rsidRPr="00347A77">
              <w:rPr>
                <w:color w:val="auto"/>
                <w:sz w:val="18"/>
                <w:szCs w:val="18"/>
                <w:lang w:val="tr-TR"/>
              </w:rPr>
              <w:t>Tam römork :.........…………………………………</w:t>
            </w:r>
          </w:p>
          <w:p w:rsidR="008968E4" w:rsidRPr="00347A77" w:rsidRDefault="008968E4" w:rsidP="008968E4">
            <w:pPr>
              <w:spacing w:after="0"/>
              <w:ind w:left="0" w:firstLine="0"/>
              <w:rPr>
                <w:color w:val="auto"/>
                <w:sz w:val="18"/>
                <w:szCs w:val="18"/>
              </w:rPr>
            </w:pPr>
          </w:p>
        </w:tc>
      </w:tr>
      <w:tr w:rsidR="008968E4" w:rsidRPr="00347A77" w:rsidTr="008968E4">
        <w:trPr>
          <w:cantSplit/>
        </w:trPr>
        <w:tc>
          <w:tcPr>
            <w:tcW w:w="1728" w:type="dxa"/>
          </w:tcPr>
          <w:p w:rsidR="008968E4" w:rsidRPr="00347A77" w:rsidRDefault="008968E4" w:rsidP="008968E4">
            <w:pPr>
              <w:tabs>
                <w:tab w:val="left" w:pos="510"/>
                <w:tab w:val="left" w:pos="1080"/>
              </w:tabs>
              <w:spacing w:after="0"/>
              <w:jc w:val="left"/>
              <w:rPr>
                <w:color w:val="auto"/>
                <w:sz w:val="18"/>
                <w:szCs w:val="18"/>
              </w:rPr>
            </w:pPr>
            <w:r w:rsidRPr="00347A77">
              <w:rPr>
                <w:color w:val="auto"/>
                <w:sz w:val="18"/>
                <w:szCs w:val="18"/>
              </w:rPr>
              <w:t xml:space="preserve">2.11.2.      </w:t>
            </w:r>
          </w:p>
        </w:tc>
        <w:tc>
          <w:tcPr>
            <w:tcW w:w="8280" w:type="dxa"/>
          </w:tcPr>
          <w:p w:rsidR="008968E4" w:rsidRPr="00347A77" w:rsidRDefault="008968E4" w:rsidP="008968E4">
            <w:pPr>
              <w:pStyle w:val="NumLongInd0Level"/>
              <w:tabs>
                <w:tab w:val="left" w:pos="1140"/>
              </w:tabs>
              <w:spacing w:after="0"/>
              <w:ind w:left="0" w:firstLine="0"/>
              <w:jc w:val="left"/>
              <w:rPr>
                <w:color w:val="auto"/>
                <w:sz w:val="18"/>
                <w:szCs w:val="18"/>
                <w:lang w:val="tr-TR"/>
              </w:rPr>
            </w:pPr>
            <w:r w:rsidRPr="00347A77">
              <w:rPr>
                <w:color w:val="auto"/>
                <w:sz w:val="18"/>
                <w:szCs w:val="18"/>
                <w:lang w:val="tr-TR"/>
              </w:rPr>
              <w:t>Yarı römork : ..………………………………</w:t>
            </w:r>
          </w:p>
          <w:p w:rsidR="008968E4" w:rsidRPr="00347A77" w:rsidRDefault="008968E4" w:rsidP="008968E4">
            <w:pPr>
              <w:spacing w:after="0"/>
              <w:ind w:left="0" w:firstLine="0"/>
              <w:rPr>
                <w:color w:val="auto"/>
                <w:sz w:val="18"/>
                <w:szCs w:val="18"/>
              </w:rPr>
            </w:pPr>
          </w:p>
        </w:tc>
      </w:tr>
      <w:tr w:rsidR="008968E4" w:rsidRPr="00347A77" w:rsidTr="008968E4">
        <w:trPr>
          <w:cantSplit/>
        </w:trPr>
        <w:tc>
          <w:tcPr>
            <w:tcW w:w="1728" w:type="dxa"/>
          </w:tcPr>
          <w:p w:rsidR="008968E4" w:rsidRPr="00347A77" w:rsidRDefault="008968E4" w:rsidP="008968E4">
            <w:pPr>
              <w:tabs>
                <w:tab w:val="left" w:pos="510"/>
                <w:tab w:val="left" w:pos="1080"/>
              </w:tabs>
              <w:spacing w:after="0"/>
              <w:jc w:val="left"/>
              <w:rPr>
                <w:color w:val="auto"/>
                <w:sz w:val="18"/>
                <w:szCs w:val="18"/>
              </w:rPr>
            </w:pPr>
            <w:r w:rsidRPr="00347A77">
              <w:rPr>
                <w:color w:val="auto"/>
                <w:sz w:val="18"/>
                <w:szCs w:val="18"/>
              </w:rPr>
              <w:t xml:space="preserve">2.11.3.  </w:t>
            </w:r>
          </w:p>
          <w:p w:rsidR="008968E4" w:rsidRPr="00347A77" w:rsidRDefault="008968E4" w:rsidP="008968E4">
            <w:pPr>
              <w:tabs>
                <w:tab w:val="left" w:pos="510"/>
                <w:tab w:val="left" w:pos="1080"/>
              </w:tabs>
              <w:spacing w:after="0"/>
              <w:jc w:val="left"/>
              <w:rPr>
                <w:color w:val="auto"/>
                <w:sz w:val="18"/>
                <w:szCs w:val="18"/>
              </w:rPr>
            </w:pPr>
            <w:r w:rsidRPr="00347A77">
              <w:rPr>
                <w:color w:val="auto"/>
                <w:sz w:val="18"/>
                <w:szCs w:val="18"/>
              </w:rPr>
              <w:t xml:space="preserve">      </w:t>
            </w:r>
          </w:p>
        </w:tc>
        <w:tc>
          <w:tcPr>
            <w:tcW w:w="8280" w:type="dxa"/>
          </w:tcPr>
          <w:p w:rsidR="008968E4" w:rsidRPr="00347A77" w:rsidRDefault="008968E4" w:rsidP="008968E4">
            <w:pPr>
              <w:spacing w:after="0"/>
              <w:ind w:left="0" w:firstLine="0"/>
              <w:jc w:val="left"/>
              <w:rPr>
                <w:snapToGrid w:val="0"/>
                <w:color w:val="auto"/>
                <w:sz w:val="18"/>
                <w:szCs w:val="18"/>
              </w:rPr>
            </w:pPr>
            <w:r w:rsidRPr="00347A77">
              <w:rPr>
                <w:color w:val="auto"/>
                <w:sz w:val="18"/>
                <w:szCs w:val="18"/>
              </w:rPr>
              <w:t>Merkezî dingilli römork: ……………………</w:t>
            </w:r>
          </w:p>
        </w:tc>
      </w:tr>
      <w:tr w:rsidR="008968E4" w:rsidRPr="00347A77" w:rsidTr="008968E4">
        <w:trPr>
          <w:cantSplit/>
        </w:trPr>
        <w:tc>
          <w:tcPr>
            <w:tcW w:w="1728" w:type="dxa"/>
          </w:tcPr>
          <w:p w:rsidR="008968E4" w:rsidRPr="00347A77" w:rsidRDefault="008968E4" w:rsidP="008968E4">
            <w:pPr>
              <w:tabs>
                <w:tab w:val="left" w:pos="510"/>
                <w:tab w:val="left" w:pos="1080"/>
              </w:tabs>
              <w:spacing w:after="0"/>
              <w:jc w:val="left"/>
              <w:rPr>
                <w:color w:val="auto"/>
                <w:sz w:val="18"/>
                <w:szCs w:val="18"/>
              </w:rPr>
            </w:pPr>
            <w:r w:rsidRPr="00347A77">
              <w:rPr>
                <w:color w:val="auto"/>
                <w:sz w:val="18"/>
                <w:szCs w:val="18"/>
              </w:rPr>
              <w:t xml:space="preserve">2.11.3.1.      </w:t>
            </w:r>
          </w:p>
        </w:tc>
        <w:tc>
          <w:tcPr>
            <w:tcW w:w="8280" w:type="dxa"/>
          </w:tcPr>
          <w:p w:rsidR="008968E4" w:rsidRPr="00347A77" w:rsidRDefault="008968E4" w:rsidP="008968E4">
            <w:pPr>
              <w:pStyle w:val="NumLongInd0Level"/>
              <w:spacing w:after="0"/>
              <w:ind w:left="0" w:firstLine="0"/>
              <w:jc w:val="left"/>
              <w:rPr>
                <w:color w:val="auto"/>
                <w:sz w:val="18"/>
                <w:szCs w:val="18"/>
                <w:lang w:val="tr-TR"/>
              </w:rPr>
            </w:pPr>
            <w:r w:rsidRPr="00347A77">
              <w:rPr>
                <w:color w:val="auto"/>
                <w:sz w:val="18"/>
                <w:szCs w:val="18"/>
                <w:lang w:val="tr-TR"/>
              </w:rPr>
              <w:t>Bağlantı çıkıntısının (</w:t>
            </w:r>
            <w:r w:rsidRPr="00347A77">
              <w:rPr>
                <w:color w:val="auto"/>
                <w:sz w:val="18"/>
                <w:szCs w:val="18"/>
                <w:vertAlign w:val="superscript"/>
                <w:lang w:val="tr-TR"/>
              </w:rPr>
              <w:t>j</w:t>
            </w:r>
            <w:r w:rsidRPr="00347A77">
              <w:rPr>
                <w:color w:val="auto"/>
                <w:sz w:val="18"/>
                <w:szCs w:val="18"/>
                <w:lang w:val="tr-TR"/>
              </w:rPr>
              <w:t>)  dingil uzaklığına azami oranı: ………………</w:t>
            </w:r>
          </w:p>
          <w:p w:rsidR="008968E4" w:rsidRPr="00347A77" w:rsidRDefault="008968E4" w:rsidP="008968E4">
            <w:pPr>
              <w:spacing w:after="0"/>
              <w:ind w:left="0" w:firstLine="0"/>
              <w:rPr>
                <w:color w:val="auto"/>
                <w:sz w:val="18"/>
                <w:szCs w:val="18"/>
              </w:rPr>
            </w:pPr>
          </w:p>
        </w:tc>
      </w:tr>
      <w:tr w:rsidR="008968E4" w:rsidRPr="00347A77" w:rsidTr="008968E4">
        <w:trPr>
          <w:cantSplit/>
        </w:trPr>
        <w:tc>
          <w:tcPr>
            <w:tcW w:w="1728" w:type="dxa"/>
          </w:tcPr>
          <w:p w:rsidR="008968E4" w:rsidRPr="00347A77" w:rsidRDefault="008968E4" w:rsidP="008968E4">
            <w:pPr>
              <w:tabs>
                <w:tab w:val="left" w:pos="510"/>
                <w:tab w:val="left" w:pos="1080"/>
              </w:tabs>
              <w:spacing w:after="0"/>
              <w:jc w:val="left"/>
              <w:rPr>
                <w:color w:val="auto"/>
                <w:sz w:val="18"/>
                <w:szCs w:val="18"/>
              </w:rPr>
            </w:pPr>
            <w:r w:rsidRPr="00347A77">
              <w:rPr>
                <w:color w:val="auto"/>
                <w:sz w:val="18"/>
                <w:szCs w:val="18"/>
              </w:rPr>
              <w:t xml:space="preserve">2.11.3.2.      </w:t>
            </w:r>
          </w:p>
          <w:p w:rsidR="008968E4" w:rsidRPr="00347A77" w:rsidRDefault="008968E4" w:rsidP="008968E4">
            <w:pPr>
              <w:tabs>
                <w:tab w:val="left" w:pos="510"/>
                <w:tab w:val="left" w:pos="1080"/>
              </w:tabs>
              <w:spacing w:after="0"/>
              <w:jc w:val="left"/>
              <w:rPr>
                <w:color w:val="auto"/>
                <w:sz w:val="18"/>
                <w:szCs w:val="18"/>
              </w:rPr>
            </w:pPr>
          </w:p>
        </w:tc>
        <w:tc>
          <w:tcPr>
            <w:tcW w:w="8280" w:type="dxa"/>
          </w:tcPr>
          <w:p w:rsidR="008968E4" w:rsidRPr="00347A77" w:rsidRDefault="008968E4" w:rsidP="008968E4">
            <w:pPr>
              <w:spacing w:after="0"/>
              <w:ind w:left="0" w:firstLine="0"/>
              <w:jc w:val="left"/>
              <w:rPr>
                <w:snapToGrid w:val="0"/>
                <w:color w:val="auto"/>
                <w:sz w:val="18"/>
                <w:szCs w:val="18"/>
              </w:rPr>
            </w:pPr>
            <w:r w:rsidRPr="00347A77">
              <w:rPr>
                <w:color w:val="auto"/>
                <w:sz w:val="18"/>
                <w:szCs w:val="18"/>
              </w:rPr>
              <w:t>Azami V değeri : ............ ………………………………………… kN</w:t>
            </w:r>
          </w:p>
        </w:tc>
      </w:tr>
      <w:tr w:rsidR="008968E4" w:rsidRPr="00347A77" w:rsidTr="008968E4">
        <w:trPr>
          <w:cantSplit/>
        </w:trPr>
        <w:tc>
          <w:tcPr>
            <w:tcW w:w="1728" w:type="dxa"/>
          </w:tcPr>
          <w:p w:rsidR="008968E4" w:rsidRPr="00347A77" w:rsidRDefault="008968E4" w:rsidP="008968E4">
            <w:pPr>
              <w:tabs>
                <w:tab w:val="left" w:pos="510"/>
                <w:tab w:val="left" w:pos="1080"/>
              </w:tabs>
              <w:spacing w:after="0"/>
              <w:jc w:val="left"/>
              <w:rPr>
                <w:snapToGrid w:val="0"/>
                <w:color w:val="auto"/>
                <w:sz w:val="18"/>
                <w:szCs w:val="18"/>
              </w:rPr>
            </w:pPr>
            <w:r w:rsidRPr="00347A77">
              <w:rPr>
                <w:snapToGrid w:val="0"/>
                <w:color w:val="auto"/>
                <w:sz w:val="18"/>
                <w:szCs w:val="18"/>
              </w:rPr>
              <w:t xml:space="preserve">2.11.4.      </w:t>
            </w:r>
          </w:p>
          <w:p w:rsidR="008968E4" w:rsidRPr="00347A77" w:rsidRDefault="008968E4" w:rsidP="008968E4">
            <w:pPr>
              <w:spacing w:after="0"/>
              <w:ind w:left="0" w:firstLine="0"/>
              <w:rPr>
                <w:color w:val="auto"/>
                <w:sz w:val="18"/>
                <w:szCs w:val="18"/>
              </w:rPr>
            </w:pPr>
          </w:p>
        </w:tc>
        <w:tc>
          <w:tcPr>
            <w:tcW w:w="8280" w:type="dxa"/>
          </w:tcPr>
          <w:p w:rsidR="008968E4" w:rsidRPr="00347A77" w:rsidRDefault="008968E4" w:rsidP="008968E4">
            <w:pPr>
              <w:spacing w:after="0"/>
              <w:ind w:left="0" w:firstLine="0"/>
              <w:jc w:val="left"/>
              <w:rPr>
                <w:snapToGrid w:val="0"/>
                <w:color w:val="auto"/>
                <w:sz w:val="18"/>
                <w:szCs w:val="18"/>
              </w:rPr>
            </w:pPr>
            <w:r w:rsidRPr="00347A77">
              <w:rPr>
                <w:snapToGrid w:val="0"/>
                <w:color w:val="auto"/>
                <w:sz w:val="18"/>
                <w:szCs w:val="18"/>
              </w:rPr>
              <w:t>Katarın teknik açıdan müsaade edilen azami kütlesi (</w:t>
            </w:r>
            <w:r w:rsidRPr="00347A77">
              <w:rPr>
                <w:snapToGrid w:val="0"/>
                <w:color w:val="auto"/>
                <w:sz w:val="18"/>
                <w:szCs w:val="18"/>
                <w:vertAlign w:val="superscript"/>
              </w:rPr>
              <w:t>3</w:t>
            </w:r>
            <w:r w:rsidRPr="00347A77">
              <w:rPr>
                <w:snapToGrid w:val="0"/>
                <w:color w:val="auto"/>
                <w:sz w:val="18"/>
                <w:szCs w:val="18"/>
              </w:rPr>
              <w:t>): ...............</w:t>
            </w:r>
          </w:p>
          <w:p w:rsidR="008968E4" w:rsidRPr="00347A77" w:rsidRDefault="008968E4" w:rsidP="008968E4">
            <w:pPr>
              <w:spacing w:after="0"/>
              <w:ind w:left="0" w:firstLine="0"/>
              <w:rPr>
                <w:color w:val="auto"/>
                <w:sz w:val="18"/>
                <w:szCs w:val="18"/>
              </w:rPr>
            </w:pPr>
          </w:p>
        </w:tc>
      </w:tr>
      <w:tr w:rsidR="008968E4" w:rsidRPr="00347A77" w:rsidTr="008968E4">
        <w:trPr>
          <w:cantSplit/>
        </w:trPr>
        <w:tc>
          <w:tcPr>
            <w:tcW w:w="1728" w:type="dxa"/>
          </w:tcPr>
          <w:p w:rsidR="008968E4" w:rsidRPr="00347A77" w:rsidRDefault="008968E4" w:rsidP="008968E4">
            <w:pPr>
              <w:tabs>
                <w:tab w:val="left" w:pos="510"/>
                <w:tab w:val="left" w:pos="1080"/>
              </w:tabs>
              <w:spacing w:after="0"/>
              <w:jc w:val="left"/>
              <w:rPr>
                <w:snapToGrid w:val="0"/>
                <w:color w:val="auto"/>
                <w:sz w:val="18"/>
                <w:szCs w:val="18"/>
              </w:rPr>
            </w:pPr>
            <w:r w:rsidRPr="00347A77">
              <w:rPr>
                <w:snapToGrid w:val="0"/>
                <w:color w:val="auto"/>
                <w:sz w:val="18"/>
                <w:szCs w:val="18"/>
              </w:rPr>
              <w:t xml:space="preserve">2.11.5.        </w:t>
            </w:r>
          </w:p>
          <w:p w:rsidR="008968E4" w:rsidRPr="00347A77" w:rsidRDefault="008968E4" w:rsidP="008968E4">
            <w:pPr>
              <w:tabs>
                <w:tab w:val="left" w:pos="510"/>
                <w:tab w:val="left" w:pos="1080"/>
              </w:tabs>
              <w:spacing w:after="0"/>
              <w:jc w:val="left"/>
              <w:rPr>
                <w:snapToGrid w:val="0"/>
                <w:color w:val="auto"/>
                <w:sz w:val="18"/>
                <w:szCs w:val="18"/>
              </w:rPr>
            </w:pPr>
          </w:p>
        </w:tc>
        <w:tc>
          <w:tcPr>
            <w:tcW w:w="8280" w:type="dxa"/>
          </w:tcPr>
          <w:p w:rsidR="008968E4" w:rsidRPr="00347A77" w:rsidRDefault="008968E4" w:rsidP="008968E4">
            <w:pPr>
              <w:spacing w:after="0"/>
              <w:ind w:left="0" w:firstLine="0"/>
              <w:jc w:val="left"/>
              <w:rPr>
                <w:snapToGrid w:val="0"/>
                <w:color w:val="auto"/>
                <w:sz w:val="18"/>
                <w:szCs w:val="18"/>
              </w:rPr>
            </w:pPr>
            <w:r w:rsidRPr="00347A77">
              <w:rPr>
                <w:snapToGrid w:val="0"/>
                <w:color w:val="auto"/>
                <w:sz w:val="18"/>
                <w:szCs w:val="18"/>
              </w:rPr>
              <w:t>Araç yük çekmeye uygundur/uygun değildir (</w:t>
            </w:r>
            <w:r w:rsidRPr="00347A77">
              <w:rPr>
                <w:snapToGrid w:val="0"/>
                <w:color w:val="auto"/>
                <w:sz w:val="18"/>
                <w:szCs w:val="18"/>
                <w:vertAlign w:val="superscript"/>
              </w:rPr>
              <w:t>1</w:t>
            </w:r>
            <w:r w:rsidRPr="00347A77">
              <w:rPr>
                <w:snapToGrid w:val="0"/>
                <w:color w:val="auto"/>
                <w:sz w:val="18"/>
                <w:szCs w:val="18"/>
              </w:rPr>
              <w:t>) (</w:t>
            </w:r>
            <w:r w:rsidRPr="00347A77">
              <w:rPr>
                <w:color w:val="auto"/>
                <w:sz w:val="18"/>
                <w:szCs w:val="18"/>
              </w:rPr>
              <w:t xml:space="preserve">30/10/2000 tarih ve 24215 sayılı </w:t>
            </w:r>
            <w:r w:rsidRPr="00347A77">
              <w:rPr>
                <w:snapToGrid w:val="0"/>
                <w:color w:val="auto"/>
                <w:sz w:val="18"/>
                <w:szCs w:val="18"/>
              </w:rPr>
              <w:t xml:space="preserve">Resmi Gazetede yayımlanan </w:t>
            </w:r>
            <w:r w:rsidRPr="00347A77">
              <w:rPr>
                <w:color w:val="auto"/>
                <w:sz w:val="18"/>
                <w:szCs w:val="18"/>
              </w:rPr>
              <w:t>Motorlu Araçların Çekme Tertibatları İle İlgili Tip Onayı Yönetmeliğinin (77/389/AT)</w:t>
            </w:r>
            <w:r w:rsidRPr="00347A77">
              <w:rPr>
                <w:b/>
                <w:color w:val="auto"/>
                <w:sz w:val="18"/>
                <w:szCs w:val="18"/>
              </w:rPr>
              <w:t xml:space="preserve"> </w:t>
            </w:r>
            <w:r w:rsidRPr="00347A77">
              <w:rPr>
                <w:snapToGrid w:val="0"/>
                <w:color w:val="auto"/>
                <w:sz w:val="18"/>
                <w:szCs w:val="18"/>
              </w:rPr>
              <w:t xml:space="preserve">Ek II, Madde 1.2) </w:t>
            </w:r>
          </w:p>
        </w:tc>
      </w:tr>
      <w:tr w:rsidR="008968E4" w:rsidRPr="00347A77" w:rsidTr="008968E4">
        <w:trPr>
          <w:cantSplit/>
        </w:trPr>
        <w:tc>
          <w:tcPr>
            <w:tcW w:w="1728" w:type="dxa"/>
          </w:tcPr>
          <w:p w:rsidR="008968E4" w:rsidRPr="00347A77" w:rsidRDefault="008968E4" w:rsidP="008968E4">
            <w:pPr>
              <w:tabs>
                <w:tab w:val="left" w:pos="510"/>
                <w:tab w:val="left" w:pos="1080"/>
              </w:tabs>
              <w:spacing w:after="0"/>
              <w:jc w:val="left"/>
              <w:rPr>
                <w:color w:val="auto"/>
                <w:sz w:val="18"/>
                <w:szCs w:val="18"/>
              </w:rPr>
            </w:pPr>
            <w:r w:rsidRPr="00347A77">
              <w:rPr>
                <w:color w:val="auto"/>
                <w:sz w:val="18"/>
                <w:szCs w:val="18"/>
              </w:rPr>
              <w:t xml:space="preserve">2.11.6.        </w:t>
            </w:r>
          </w:p>
          <w:p w:rsidR="008968E4" w:rsidRPr="00347A77" w:rsidRDefault="008968E4" w:rsidP="008968E4">
            <w:pPr>
              <w:tabs>
                <w:tab w:val="left" w:pos="510"/>
                <w:tab w:val="left" w:pos="1080"/>
              </w:tabs>
              <w:spacing w:after="0"/>
              <w:jc w:val="left"/>
              <w:rPr>
                <w:color w:val="auto"/>
                <w:sz w:val="18"/>
                <w:szCs w:val="18"/>
              </w:rPr>
            </w:pPr>
          </w:p>
        </w:tc>
        <w:tc>
          <w:tcPr>
            <w:tcW w:w="8280" w:type="dxa"/>
          </w:tcPr>
          <w:p w:rsidR="008968E4" w:rsidRPr="00347A77" w:rsidRDefault="008968E4" w:rsidP="008968E4">
            <w:pPr>
              <w:pStyle w:val="NumLongInd0Level"/>
              <w:tabs>
                <w:tab w:val="left" w:pos="1140"/>
              </w:tabs>
              <w:spacing w:after="0"/>
              <w:ind w:left="0" w:firstLine="0"/>
              <w:jc w:val="left"/>
              <w:rPr>
                <w:color w:val="auto"/>
                <w:sz w:val="18"/>
                <w:szCs w:val="18"/>
              </w:rPr>
            </w:pPr>
            <w:r w:rsidRPr="00347A77">
              <w:rPr>
                <w:color w:val="auto"/>
                <w:sz w:val="18"/>
                <w:szCs w:val="18"/>
                <w:lang w:val="tr-TR"/>
              </w:rPr>
              <w:t>Frensiz römorkun azami kütlesi:</w:t>
            </w:r>
            <w:r w:rsidRPr="00347A77">
              <w:rPr>
                <w:color w:val="auto"/>
                <w:sz w:val="18"/>
                <w:szCs w:val="18"/>
              </w:rPr>
              <w:t xml:space="preserve"> ..................................................</w:t>
            </w:r>
          </w:p>
          <w:p w:rsidR="008968E4" w:rsidRPr="00347A77" w:rsidRDefault="008968E4" w:rsidP="008968E4">
            <w:pPr>
              <w:pStyle w:val="NumLongInd0Level"/>
              <w:tabs>
                <w:tab w:val="left" w:pos="1140"/>
              </w:tabs>
              <w:spacing w:after="0"/>
              <w:ind w:left="0" w:firstLine="0"/>
              <w:jc w:val="left"/>
              <w:rPr>
                <w:color w:val="auto"/>
                <w:sz w:val="18"/>
                <w:szCs w:val="18"/>
                <w:lang w:val="tr-TR"/>
              </w:rPr>
            </w:pPr>
          </w:p>
        </w:tc>
      </w:tr>
      <w:tr w:rsidR="008968E4" w:rsidRPr="00347A77" w:rsidTr="008968E4">
        <w:trPr>
          <w:cantSplit/>
        </w:trPr>
        <w:tc>
          <w:tcPr>
            <w:tcW w:w="1728" w:type="dxa"/>
          </w:tcPr>
          <w:p w:rsidR="008968E4" w:rsidRPr="00347A77" w:rsidRDefault="008968E4" w:rsidP="008968E4">
            <w:pPr>
              <w:tabs>
                <w:tab w:val="left" w:pos="510"/>
                <w:tab w:val="left" w:pos="1080"/>
              </w:tabs>
              <w:spacing w:after="0"/>
              <w:jc w:val="left"/>
              <w:rPr>
                <w:color w:val="auto"/>
                <w:sz w:val="18"/>
                <w:szCs w:val="18"/>
              </w:rPr>
            </w:pPr>
            <w:r w:rsidRPr="00347A77">
              <w:rPr>
                <w:color w:val="auto"/>
                <w:sz w:val="18"/>
                <w:szCs w:val="18"/>
              </w:rPr>
              <w:t xml:space="preserve">2.12.   </w:t>
            </w:r>
          </w:p>
        </w:tc>
        <w:tc>
          <w:tcPr>
            <w:tcW w:w="8280" w:type="dxa"/>
          </w:tcPr>
          <w:p w:rsidR="008968E4" w:rsidRPr="00347A77" w:rsidRDefault="008968E4" w:rsidP="008968E4">
            <w:pPr>
              <w:pStyle w:val="NumLongInd0Level"/>
              <w:tabs>
                <w:tab w:val="left" w:pos="1140"/>
              </w:tabs>
              <w:spacing w:after="0"/>
              <w:ind w:left="0" w:firstLine="0"/>
              <w:jc w:val="left"/>
              <w:rPr>
                <w:b/>
                <w:color w:val="auto"/>
                <w:sz w:val="18"/>
                <w:szCs w:val="18"/>
                <w:lang w:val="tr-TR"/>
              </w:rPr>
            </w:pPr>
            <w:r w:rsidRPr="00347A77">
              <w:rPr>
                <w:b/>
                <w:color w:val="auto"/>
                <w:sz w:val="18"/>
                <w:szCs w:val="18"/>
                <w:lang w:val="tr-TR"/>
              </w:rPr>
              <w:t>Aracın bağlantı noktasında teknik açıdan müsaade edilen azami statik düşey yük/ kütle</w:t>
            </w:r>
            <w:r w:rsidRPr="00347A77">
              <w:rPr>
                <w:b/>
                <w:strike/>
                <w:color w:val="auto"/>
                <w:sz w:val="18"/>
                <w:szCs w:val="18"/>
                <w:lang w:val="tr-TR"/>
              </w:rPr>
              <w:t xml:space="preserve"> </w:t>
            </w:r>
          </w:p>
          <w:p w:rsidR="008968E4" w:rsidRPr="00347A77" w:rsidRDefault="008968E4" w:rsidP="008968E4">
            <w:pPr>
              <w:spacing w:after="0"/>
              <w:ind w:left="0" w:firstLine="0"/>
              <w:rPr>
                <w:color w:val="auto"/>
                <w:sz w:val="18"/>
                <w:szCs w:val="18"/>
              </w:rPr>
            </w:pPr>
          </w:p>
        </w:tc>
      </w:tr>
      <w:tr w:rsidR="008968E4" w:rsidRPr="00347A77" w:rsidTr="008968E4">
        <w:trPr>
          <w:cantSplit/>
        </w:trPr>
        <w:tc>
          <w:tcPr>
            <w:tcW w:w="1728" w:type="dxa"/>
          </w:tcPr>
          <w:p w:rsidR="008968E4" w:rsidRPr="00347A77" w:rsidRDefault="008968E4" w:rsidP="008968E4">
            <w:pPr>
              <w:tabs>
                <w:tab w:val="left" w:pos="510"/>
                <w:tab w:val="left" w:pos="1080"/>
              </w:tabs>
              <w:spacing w:after="0"/>
              <w:jc w:val="left"/>
              <w:rPr>
                <w:color w:val="auto"/>
                <w:sz w:val="18"/>
                <w:szCs w:val="18"/>
              </w:rPr>
            </w:pPr>
            <w:r w:rsidRPr="00347A77">
              <w:rPr>
                <w:color w:val="auto"/>
                <w:sz w:val="18"/>
                <w:szCs w:val="18"/>
              </w:rPr>
              <w:t xml:space="preserve">2.12.1.       </w:t>
            </w:r>
          </w:p>
        </w:tc>
        <w:tc>
          <w:tcPr>
            <w:tcW w:w="8280" w:type="dxa"/>
          </w:tcPr>
          <w:p w:rsidR="008968E4" w:rsidRPr="00347A77" w:rsidRDefault="008968E4" w:rsidP="008968E4">
            <w:pPr>
              <w:pStyle w:val="NumLongInd0Level"/>
              <w:tabs>
                <w:tab w:val="left" w:pos="1140"/>
              </w:tabs>
              <w:spacing w:after="0"/>
              <w:ind w:left="0" w:firstLine="0"/>
              <w:jc w:val="left"/>
              <w:rPr>
                <w:color w:val="auto"/>
                <w:sz w:val="18"/>
                <w:szCs w:val="18"/>
                <w:lang w:val="tr-TR"/>
              </w:rPr>
            </w:pPr>
            <w:r w:rsidRPr="00347A77">
              <w:rPr>
                <w:color w:val="auto"/>
                <w:sz w:val="18"/>
                <w:szCs w:val="18"/>
                <w:lang w:val="tr-TR"/>
              </w:rPr>
              <w:t>Motorlu araçta :…………………………………………………</w:t>
            </w:r>
          </w:p>
          <w:p w:rsidR="008968E4" w:rsidRPr="00347A77" w:rsidRDefault="008968E4" w:rsidP="008968E4">
            <w:pPr>
              <w:spacing w:after="0"/>
              <w:ind w:left="0" w:firstLine="0"/>
              <w:rPr>
                <w:color w:val="auto"/>
                <w:sz w:val="18"/>
                <w:szCs w:val="18"/>
              </w:rPr>
            </w:pPr>
          </w:p>
        </w:tc>
      </w:tr>
      <w:tr w:rsidR="008968E4" w:rsidRPr="00347A77" w:rsidTr="008968E4">
        <w:trPr>
          <w:cantSplit/>
        </w:trPr>
        <w:tc>
          <w:tcPr>
            <w:tcW w:w="1728" w:type="dxa"/>
          </w:tcPr>
          <w:p w:rsidR="008968E4" w:rsidRPr="00347A77" w:rsidRDefault="008968E4" w:rsidP="008968E4">
            <w:pPr>
              <w:tabs>
                <w:tab w:val="left" w:pos="510"/>
                <w:tab w:val="left" w:pos="1080"/>
              </w:tabs>
              <w:spacing w:after="0"/>
              <w:jc w:val="left"/>
              <w:rPr>
                <w:color w:val="auto"/>
                <w:sz w:val="18"/>
                <w:szCs w:val="18"/>
              </w:rPr>
            </w:pPr>
            <w:r w:rsidRPr="00347A77">
              <w:rPr>
                <w:color w:val="auto"/>
                <w:sz w:val="18"/>
                <w:szCs w:val="18"/>
              </w:rPr>
              <w:t xml:space="preserve">2.12.2.         </w:t>
            </w:r>
          </w:p>
        </w:tc>
        <w:tc>
          <w:tcPr>
            <w:tcW w:w="8280" w:type="dxa"/>
          </w:tcPr>
          <w:p w:rsidR="008968E4" w:rsidRPr="00347A77" w:rsidRDefault="008968E4" w:rsidP="008968E4">
            <w:pPr>
              <w:pStyle w:val="NumLongInd0Level"/>
              <w:tabs>
                <w:tab w:val="left" w:pos="1140"/>
              </w:tabs>
              <w:spacing w:after="0"/>
              <w:ind w:left="0" w:firstLine="0"/>
              <w:jc w:val="left"/>
              <w:rPr>
                <w:color w:val="auto"/>
                <w:sz w:val="18"/>
                <w:szCs w:val="18"/>
                <w:lang w:val="tr-TR"/>
              </w:rPr>
            </w:pPr>
            <w:r w:rsidRPr="00347A77">
              <w:rPr>
                <w:color w:val="auto"/>
                <w:sz w:val="18"/>
                <w:szCs w:val="18"/>
                <w:lang w:val="tr-TR"/>
              </w:rPr>
              <w:t>Yarı römorkta veya merkezî dingilli römorkta:………………</w:t>
            </w:r>
          </w:p>
          <w:p w:rsidR="008968E4" w:rsidRPr="00347A77" w:rsidRDefault="008968E4" w:rsidP="008968E4">
            <w:pPr>
              <w:spacing w:after="0"/>
              <w:ind w:left="0" w:firstLine="0"/>
              <w:rPr>
                <w:color w:val="auto"/>
                <w:sz w:val="18"/>
                <w:szCs w:val="18"/>
              </w:rPr>
            </w:pPr>
          </w:p>
        </w:tc>
      </w:tr>
      <w:tr w:rsidR="008968E4" w:rsidRPr="00347A77" w:rsidTr="008968E4">
        <w:trPr>
          <w:cantSplit/>
        </w:trPr>
        <w:tc>
          <w:tcPr>
            <w:tcW w:w="1728" w:type="dxa"/>
          </w:tcPr>
          <w:p w:rsidR="008968E4" w:rsidRPr="00347A77" w:rsidRDefault="008968E4" w:rsidP="008968E4">
            <w:pPr>
              <w:tabs>
                <w:tab w:val="left" w:pos="510"/>
                <w:tab w:val="left" w:pos="1080"/>
              </w:tabs>
              <w:spacing w:after="0"/>
              <w:jc w:val="left"/>
              <w:rPr>
                <w:color w:val="auto"/>
                <w:sz w:val="18"/>
                <w:szCs w:val="18"/>
              </w:rPr>
            </w:pPr>
            <w:r w:rsidRPr="00347A77">
              <w:rPr>
                <w:color w:val="auto"/>
                <w:sz w:val="18"/>
                <w:szCs w:val="18"/>
              </w:rPr>
              <w:t xml:space="preserve">2.12.3.         </w:t>
            </w:r>
          </w:p>
        </w:tc>
        <w:tc>
          <w:tcPr>
            <w:tcW w:w="8280" w:type="dxa"/>
          </w:tcPr>
          <w:p w:rsidR="008968E4" w:rsidRPr="00347A77" w:rsidRDefault="008968E4" w:rsidP="008968E4">
            <w:pPr>
              <w:pStyle w:val="NumLongInd0Level"/>
              <w:tabs>
                <w:tab w:val="left" w:pos="1620"/>
              </w:tabs>
              <w:spacing w:after="0"/>
              <w:ind w:left="0" w:firstLine="0"/>
              <w:jc w:val="left"/>
              <w:rPr>
                <w:color w:val="auto"/>
                <w:sz w:val="18"/>
                <w:szCs w:val="18"/>
                <w:lang w:val="tr-TR"/>
              </w:rPr>
            </w:pPr>
            <w:r w:rsidRPr="00347A77">
              <w:rPr>
                <w:color w:val="auto"/>
                <w:sz w:val="18"/>
                <w:szCs w:val="18"/>
                <w:lang w:val="tr-TR"/>
              </w:rPr>
              <w:t>Çeki tertibatının müsaade edilen azami kütlesi (eğer imalatçı tarafından monte   edilmemişse):….</w:t>
            </w:r>
          </w:p>
          <w:p w:rsidR="008968E4" w:rsidRPr="00347A77" w:rsidRDefault="008968E4" w:rsidP="008968E4">
            <w:pPr>
              <w:spacing w:after="0"/>
              <w:ind w:left="0" w:firstLine="0"/>
              <w:rPr>
                <w:color w:val="auto"/>
                <w:sz w:val="18"/>
                <w:szCs w:val="18"/>
              </w:rPr>
            </w:pPr>
          </w:p>
        </w:tc>
      </w:tr>
      <w:tr w:rsidR="008968E4" w:rsidRPr="00347A77" w:rsidTr="008968E4">
        <w:trPr>
          <w:cantSplit/>
        </w:trPr>
        <w:tc>
          <w:tcPr>
            <w:tcW w:w="1728" w:type="dxa"/>
          </w:tcPr>
          <w:p w:rsidR="008968E4" w:rsidRPr="00347A77" w:rsidRDefault="008968E4" w:rsidP="008968E4">
            <w:pPr>
              <w:tabs>
                <w:tab w:val="left" w:pos="510"/>
                <w:tab w:val="left" w:pos="1080"/>
              </w:tabs>
              <w:spacing w:after="0"/>
              <w:jc w:val="left"/>
              <w:rPr>
                <w:color w:val="auto"/>
                <w:sz w:val="18"/>
                <w:szCs w:val="18"/>
              </w:rPr>
            </w:pPr>
            <w:r w:rsidRPr="00347A77">
              <w:rPr>
                <w:color w:val="auto"/>
                <w:sz w:val="18"/>
                <w:szCs w:val="18"/>
              </w:rPr>
              <w:t xml:space="preserve">2.13.       </w:t>
            </w:r>
          </w:p>
          <w:p w:rsidR="008968E4" w:rsidRPr="00347A77" w:rsidRDefault="008968E4" w:rsidP="008968E4">
            <w:pPr>
              <w:tabs>
                <w:tab w:val="left" w:pos="510"/>
                <w:tab w:val="left" w:pos="1080"/>
              </w:tabs>
              <w:spacing w:after="0"/>
              <w:ind w:left="0" w:firstLine="0"/>
              <w:jc w:val="left"/>
              <w:rPr>
                <w:color w:val="auto"/>
                <w:sz w:val="18"/>
                <w:szCs w:val="18"/>
              </w:rPr>
            </w:pPr>
          </w:p>
        </w:tc>
        <w:tc>
          <w:tcPr>
            <w:tcW w:w="8280" w:type="dxa"/>
          </w:tcPr>
          <w:p w:rsidR="008968E4" w:rsidRPr="00347A77" w:rsidRDefault="008968E4" w:rsidP="008968E4">
            <w:pPr>
              <w:pStyle w:val="NumLongInd0Level"/>
              <w:tabs>
                <w:tab w:val="left" w:pos="540"/>
              </w:tabs>
              <w:spacing w:after="0"/>
              <w:ind w:left="0" w:firstLine="0"/>
              <w:jc w:val="left"/>
              <w:rPr>
                <w:color w:val="auto"/>
                <w:sz w:val="18"/>
                <w:szCs w:val="18"/>
                <w:lang w:val="tr-TR"/>
              </w:rPr>
            </w:pPr>
            <w:r w:rsidRPr="00347A77">
              <w:rPr>
                <w:b/>
                <w:color w:val="auto"/>
                <w:sz w:val="18"/>
                <w:szCs w:val="18"/>
                <w:lang w:val="tr-TR"/>
              </w:rPr>
              <w:t>Arkada yana savrulma</w:t>
            </w:r>
            <w:r w:rsidRPr="00347A77">
              <w:rPr>
                <w:color w:val="auto"/>
                <w:sz w:val="18"/>
                <w:szCs w:val="18"/>
                <w:lang w:val="tr-TR"/>
              </w:rPr>
              <w:t xml:space="preserve"> (97/27/AT Yönetmeliğinin  Ek I 7.6.2 ve 7.63 maddeleri): ... ……</w:t>
            </w:r>
          </w:p>
          <w:p w:rsidR="008968E4" w:rsidRPr="00347A77" w:rsidRDefault="008968E4" w:rsidP="008968E4">
            <w:pPr>
              <w:spacing w:after="0"/>
              <w:ind w:left="0" w:firstLine="0"/>
              <w:rPr>
                <w:color w:val="auto"/>
                <w:sz w:val="18"/>
                <w:szCs w:val="18"/>
              </w:rPr>
            </w:pPr>
          </w:p>
        </w:tc>
      </w:tr>
      <w:tr w:rsidR="008968E4" w:rsidRPr="00347A77" w:rsidTr="008968E4">
        <w:trPr>
          <w:cantSplit/>
        </w:trPr>
        <w:tc>
          <w:tcPr>
            <w:tcW w:w="1728" w:type="dxa"/>
          </w:tcPr>
          <w:p w:rsidR="008968E4" w:rsidRPr="00347A77" w:rsidRDefault="008968E4" w:rsidP="008968E4">
            <w:pPr>
              <w:tabs>
                <w:tab w:val="left" w:pos="510"/>
                <w:tab w:val="left" w:pos="1080"/>
              </w:tabs>
              <w:spacing w:after="0"/>
              <w:jc w:val="left"/>
              <w:rPr>
                <w:color w:val="auto"/>
                <w:sz w:val="18"/>
                <w:szCs w:val="18"/>
              </w:rPr>
            </w:pPr>
            <w:r w:rsidRPr="00347A77">
              <w:rPr>
                <w:color w:val="auto"/>
                <w:sz w:val="18"/>
                <w:szCs w:val="18"/>
              </w:rPr>
              <w:t xml:space="preserve">2.14.        </w:t>
            </w:r>
          </w:p>
          <w:p w:rsidR="008968E4" w:rsidRPr="00347A77" w:rsidRDefault="008968E4" w:rsidP="008968E4">
            <w:pPr>
              <w:tabs>
                <w:tab w:val="left" w:pos="510"/>
                <w:tab w:val="left" w:pos="1080"/>
              </w:tabs>
              <w:spacing w:after="0"/>
              <w:ind w:left="0" w:firstLine="0"/>
              <w:jc w:val="left"/>
              <w:rPr>
                <w:color w:val="auto"/>
                <w:sz w:val="18"/>
                <w:szCs w:val="18"/>
              </w:rPr>
            </w:pPr>
          </w:p>
        </w:tc>
        <w:tc>
          <w:tcPr>
            <w:tcW w:w="8280" w:type="dxa"/>
          </w:tcPr>
          <w:p w:rsidR="008968E4" w:rsidRPr="00347A77" w:rsidRDefault="008968E4" w:rsidP="008968E4">
            <w:pPr>
              <w:spacing w:after="0"/>
              <w:ind w:left="0" w:firstLine="0"/>
              <w:jc w:val="left"/>
              <w:rPr>
                <w:snapToGrid w:val="0"/>
                <w:color w:val="auto"/>
                <w:sz w:val="18"/>
                <w:szCs w:val="18"/>
              </w:rPr>
            </w:pPr>
            <w:r w:rsidRPr="00347A77">
              <w:rPr>
                <w:b/>
                <w:color w:val="auto"/>
                <w:sz w:val="18"/>
                <w:szCs w:val="18"/>
              </w:rPr>
              <w:t xml:space="preserve">Motor gücü / azami kütle oranı </w:t>
            </w:r>
            <w:r w:rsidRPr="00347A77">
              <w:rPr>
                <w:color w:val="auto"/>
                <w:sz w:val="18"/>
                <w:szCs w:val="18"/>
              </w:rPr>
              <w:t>: …………………………….kW/kg.</w:t>
            </w:r>
          </w:p>
        </w:tc>
      </w:tr>
      <w:tr w:rsidR="008968E4" w:rsidRPr="00347A77" w:rsidTr="008968E4">
        <w:trPr>
          <w:cantSplit/>
        </w:trPr>
        <w:tc>
          <w:tcPr>
            <w:tcW w:w="1728" w:type="dxa"/>
          </w:tcPr>
          <w:p w:rsidR="008968E4" w:rsidRPr="00347A77" w:rsidRDefault="008968E4" w:rsidP="008968E4">
            <w:pPr>
              <w:tabs>
                <w:tab w:val="left" w:pos="510"/>
                <w:tab w:val="left" w:pos="1080"/>
              </w:tabs>
              <w:spacing w:after="0"/>
              <w:jc w:val="left"/>
              <w:rPr>
                <w:color w:val="auto"/>
                <w:sz w:val="18"/>
                <w:szCs w:val="18"/>
              </w:rPr>
            </w:pPr>
            <w:r w:rsidRPr="00347A77">
              <w:rPr>
                <w:color w:val="auto"/>
                <w:sz w:val="18"/>
                <w:szCs w:val="18"/>
              </w:rPr>
              <w:t xml:space="preserve">2.14.1.         </w:t>
            </w:r>
          </w:p>
          <w:p w:rsidR="008968E4" w:rsidRPr="00347A77" w:rsidRDefault="008968E4" w:rsidP="008968E4">
            <w:pPr>
              <w:tabs>
                <w:tab w:val="left" w:pos="510"/>
                <w:tab w:val="left" w:pos="1080"/>
              </w:tabs>
              <w:spacing w:after="0"/>
              <w:jc w:val="left"/>
              <w:rPr>
                <w:color w:val="auto"/>
                <w:sz w:val="18"/>
                <w:szCs w:val="18"/>
              </w:rPr>
            </w:pPr>
          </w:p>
          <w:p w:rsidR="008968E4" w:rsidRPr="00347A77" w:rsidRDefault="008968E4" w:rsidP="008968E4">
            <w:pPr>
              <w:tabs>
                <w:tab w:val="left" w:pos="510"/>
                <w:tab w:val="left" w:pos="1080"/>
              </w:tabs>
              <w:spacing w:after="0"/>
              <w:jc w:val="left"/>
              <w:rPr>
                <w:color w:val="auto"/>
                <w:sz w:val="18"/>
                <w:szCs w:val="18"/>
              </w:rPr>
            </w:pPr>
            <w:r w:rsidRPr="00347A77">
              <w:rPr>
                <w:color w:val="auto"/>
                <w:sz w:val="18"/>
                <w:szCs w:val="18"/>
              </w:rPr>
              <w:t xml:space="preserve"> </w:t>
            </w:r>
          </w:p>
        </w:tc>
        <w:tc>
          <w:tcPr>
            <w:tcW w:w="8280" w:type="dxa"/>
          </w:tcPr>
          <w:p w:rsidR="008968E4" w:rsidRPr="00347A77" w:rsidRDefault="008968E4" w:rsidP="008968E4">
            <w:pPr>
              <w:spacing w:after="0"/>
              <w:ind w:left="0" w:firstLine="0"/>
              <w:jc w:val="left"/>
              <w:rPr>
                <w:color w:val="auto"/>
                <w:sz w:val="18"/>
                <w:szCs w:val="18"/>
              </w:rPr>
            </w:pPr>
            <w:r w:rsidRPr="00347A77">
              <w:rPr>
                <w:color w:val="auto"/>
                <w:sz w:val="18"/>
                <w:szCs w:val="18"/>
              </w:rPr>
              <w:t>Motor gücü/ teknik açıdan izin verilen azami yüklü katar kütlesi oranı (97/27AT Yönetmeliği Ek I,  Madde 7.10’da tanımlandığı gibi): ……………kW/kg</w:t>
            </w:r>
          </w:p>
        </w:tc>
      </w:tr>
      <w:tr w:rsidR="008968E4" w:rsidRPr="00347A77" w:rsidTr="008968E4">
        <w:trPr>
          <w:cantSplit/>
        </w:trPr>
        <w:tc>
          <w:tcPr>
            <w:tcW w:w="1728" w:type="dxa"/>
          </w:tcPr>
          <w:p w:rsidR="008968E4" w:rsidRPr="00347A77" w:rsidRDefault="008968E4" w:rsidP="008968E4">
            <w:pPr>
              <w:tabs>
                <w:tab w:val="left" w:pos="510"/>
                <w:tab w:val="left" w:pos="1080"/>
              </w:tabs>
              <w:spacing w:after="0"/>
              <w:jc w:val="left"/>
              <w:rPr>
                <w:color w:val="auto"/>
                <w:sz w:val="18"/>
                <w:szCs w:val="18"/>
              </w:rPr>
            </w:pPr>
            <w:r w:rsidRPr="00347A77">
              <w:rPr>
                <w:color w:val="auto"/>
                <w:sz w:val="18"/>
                <w:szCs w:val="18"/>
              </w:rPr>
              <w:t xml:space="preserve">2.15.             </w:t>
            </w:r>
          </w:p>
          <w:p w:rsidR="008968E4" w:rsidRPr="00347A77" w:rsidRDefault="008968E4" w:rsidP="008968E4">
            <w:pPr>
              <w:tabs>
                <w:tab w:val="left" w:pos="510"/>
                <w:tab w:val="left" w:pos="1080"/>
              </w:tabs>
              <w:spacing w:after="0"/>
              <w:jc w:val="left"/>
              <w:rPr>
                <w:color w:val="auto"/>
                <w:sz w:val="18"/>
                <w:szCs w:val="18"/>
              </w:rPr>
            </w:pPr>
            <w:r w:rsidRPr="00347A77">
              <w:rPr>
                <w:color w:val="auto"/>
                <w:sz w:val="18"/>
                <w:szCs w:val="18"/>
              </w:rPr>
              <w:t xml:space="preserve">          </w:t>
            </w:r>
          </w:p>
        </w:tc>
        <w:tc>
          <w:tcPr>
            <w:tcW w:w="8280" w:type="dxa"/>
          </w:tcPr>
          <w:p w:rsidR="008968E4" w:rsidRPr="00347A77" w:rsidRDefault="008968E4" w:rsidP="008968E4">
            <w:pPr>
              <w:spacing w:after="0"/>
              <w:ind w:left="0" w:firstLine="0"/>
              <w:jc w:val="left"/>
              <w:rPr>
                <w:color w:val="auto"/>
                <w:sz w:val="18"/>
                <w:szCs w:val="18"/>
              </w:rPr>
            </w:pPr>
            <w:r w:rsidRPr="00347A77">
              <w:rPr>
                <w:b/>
                <w:color w:val="auto"/>
                <w:sz w:val="18"/>
                <w:szCs w:val="18"/>
              </w:rPr>
              <w:t>Yokuşta kalkış yeteneği</w:t>
            </w:r>
            <w:r w:rsidRPr="00347A77">
              <w:rPr>
                <w:color w:val="auto"/>
                <w:sz w:val="18"/>
                <w:szCs w:val="18"/>
              </w:rPr>
              <w:t xml:space="preserve"> (sadece araç) (</w:t>
            </w:r>
            <w:r w:rsidRPr="00347A77">
              <w:rPr>
                <w:color w:val="auto"/>
                <w:sz w:val="18"/>
                <w:szCs w:val="18"/>
                <w:vertAlign w:val="superscript"/>
              </w:rPr>
              <w:t>4</w:t>
            </w:r>
            <w:r w:rsidRPr="00347A77">
              <w:rPr>
                <w:color w:val="auto"/>
                <w:sz w:val="18"/>
                <w:szCs w:val="18"/>
              </w:rPr>
              <w:t>) : %...........</w:t>
            </w:r>
          </w:p>
        </w:tc>
      </w:tr>
      <w:tr w:rsidR="008968E4" w:rsidRPr="00347A77" w:rsidTr="008968E4">
        <w:trPr>
          <w:cantSplit/>
        </w:trPr>
        <w:tc>
          <w:tcPr>
            <w:tcW w:w="1728" w:type="dxa"/>
          </w:tcPr>
          <w:p w:rsidR="008968E4" w:rsidRPr="00347A77" w:rsidRDefault="008968E4" w:rsidP="008968E4">
            <w:pPr>
              <w:tabs>
                <w:tab w:val="left" w:pos="510"/>
                <w:tab w:val="left" w:pos="1080"/>
              </w:tabs>
              <w:spacing w:after="0"/>
              <w:jc w:val="left"/>
              <w:rPr>
                <w:color w:val="auto"/>
                <w:sz w:val="18"/>
                <w:szCs w:val="18"/>
              </w:rPr>
            </w:pPr>
            <w:r w:rsidRPr="00347A77">
              <w:rPr>
                <w:color w:val="auto"/>
                <w:sz w:val="18"/>
                <w:szCs w:val="18"/>
              </w:rPr>
              <w:t xml:space="preserve">2.16.   </w:t>
            </w:r>
          </w:p>
          <w:p w:rsidR="008968E4" w:rsidRPr="00347A77" w:rsidRDefault="008968E4" w:rsidP="008968E4">
            <w:pPr>
              <w:tabs>
                <w:tab w:val="left" w:pos="510"/>
                <w:tab w:val="left" w:pos="1080"/>
              </w:tabs>
              <w:spacing w:after="0"/>
              <w:jc w:val="left"/>
              <w:rPr>
                <w:color w:val="auto"/>
                <w:sz w:val="18"/>
                <w:szCs w:val="18"/>
              </w:rPr>
            </w:pPr>
          </w:p>
          <w:p w:rsidR="008968E4" w:rsidRPr="00347A77" w:rsidRDefault="008968E4" w:rsidP="008968E4">
            <w:pPr>
              <w:tabs>
                <w:tab w:val="left" w:pos="510"/>
                <w:tab w:val="left" w:pos="1080"/>
              </w:tabs>
              <w:spacing w:after="0"/>
              <w:jc w:val="left"/>
              <w:rPr>
                <w:color w:val="auto"/>
                <w:sz w:val="18"/>
                <w:szCs w:val="18"/>
              </w:rPr>
            </w:pPr>
          </w:p>
          <w:p w:rsidR="008968E4" w:rsidRPr="00347A77" w:rsidRDefault="008968E4" w:rsidP="008968E4">
            <w:pPr>
              <w:tabs>
                <w:tab w:val="left" w:pos="510"/>
                <w:tab w:val="left" w:pos="1080"/>
              </w:tabs>
              <w:spacing w:after="0"/>
              <w:jc w:val="left"/>
              <w:rPr>
                <w:color w:val="auto"/>
                <w:sz w:val="18"/>
                <w:szCs w:val="18"/>
              </w:rPr>
            </w:pPr>
            <w:r w:rsidRPr="00347A77">
              <w:rPr>
                <w:color w:val="auto"/>
                <w:sz w:val="18"/>
                <w:szCs w:val="18"/>
              </w:rPr>
              <w:t xml:space="preserve">           </w:t>
            </w:r>
          </w:p>
        </w:tc>
        <w:tc>
          <w:tcPr>
            <w:tcW w:w="8280" w:type="dxa"/>
          </w:tcPr>
          <w:p w:rsidR="008968E4" w:rsidRPr="00347A77" w:rsidRDefault="008968E4" w:rsidP="008968E4">
            <w:pPr>
              <w:spacing w:after="0"/>
              <w:ind w:left="0" w:firstLine="0"/>
              <w:jc w:val="left"/>
              <w:rPr>
                <w:color w:val="auto"/>
                <w:sz w:val="18"/>
                <w:szCs w:val="18"/>
              </w:rPr>
            </w:pPr>
            <w:r w:rsidRPr="00347A77">
              <w:rPr>
                <w:b/>
                <w:color w:val="auto"/>
                <w:sz w:val="18"/>
                <w:szCs w:val="18"/>
              </w:rPr>
              <w:t xml:space="preserve">Kayıt tescil / trafikte kullanıma yönelik müsaade edilen azami kütleler </w:t>
            </w:r>
            <w:r w:rsidRPr="00347A77">
              <w:rPr>
                <w:color w:val="auto"/>
                <w:sz w:val="18"/>
                <w:szCs w:val="18"/>
              </w:rPr>
              <w:t>(isteğe bağlı: Bu değerler verildiği hallerde 97/27/AT  Yönetmeliğinin Ek IV’ünde belirtilen şartlara göre kanıtlanmalıdır)</w:t>
            </w:r>
          </w:p>
        </w:tc>
      </w:tr>
      <w:tr w:rsidR="008968E4" w:rsidRPr="00347A77" w:rsidTr="008968E4">
        <w:trPr>
          <w:cantSplit/>
        </w:trPr>
        <w:tc>
          <w:tcPr>
            <w:tcW w:w="1728" w:type="dxa"/>
          </w:tcPr>
          <w:p w:rsidR="008968E4" w:rsidRPr="00347A77" w:rsidRDefault="008968E4" w:rsidP="008968E4">
            <w:pPr>
              <w:tabs>
                <w:tab w:val="left" w:pos="510"/>
                <w:tab w:val="left" w:pos="1080"/>
              </w:tabs>
              <w:spacing w:after="0"/>
              <w:jc w:val="left"/>
              <w:rPr>
                <w:color w:val="auto"/>
                <w:sz w:val="18"/>
                <w:szCs w:val="18"/>
              </w:rPr>
            </w:pPr>
            <w:r w:rsidRPr="00347A77">
              <w:rPr>
                <w:color w:val="auto"/>
                <w:sz w:val="18"/>
                <w:szCs w:val="18"/>
              </w:rPr>
              <w:t xml:space="preserve">2.16.1.       </w:t>
            </w:r>
          </w:p>
          <w:p w:rsidR="008968E4" w:rsidRPr="00347A77" w:rsidRDefault="008968E4" w:rsidP="008968E4">
            <w:pPr>
              <w:tabs>
                <w:tab w:val="left" w:pos="510"/>
                <w:tab w:val="left" w:pos="1080"/>
              </w:tabs>
              <w:spacing w:after="0"/>
              <w:jc w:val="left"/>
              <w:rPr>
                <w:color w:val="auto"/>
                <w:sz w:val="18"/>
                <w:szCs w:val="18"/>
              </w:rPr>
            </w:pPr>
          </w:p>
          <w:p w:rsidR="008968E4" w:rsidRPr="00347A77" w:rsidRDefault="008968E4" w:rsidP="008968E4">
            <w:pPr>
              <w:tabs>
                <w:tab w:val="left" w:pos="510"/>
                <w:tab w:val="left" w:pos="1080"/>
              </w:tabs>
              <w:spacing w:after="0"/>
              <w:jc w:val="left"/>
              <w:rPr>
                <w:color w:val="auto"/>
                <w:sz w:val="18"/>
                <w:szCs w:val="18"/>
              </w:rPr>
            </w:pPr>
            <w:r w:rsidRPr="00347A77">
              <w:rPr>
                <w:color w:val="auto"/>
                <w:sz w:val="18"/>
                <w:szCs w:val="18"/>
              </w:rPr>
              <w:t xml:space="preserve">           </w:t>
            </w:r>
          </w:p>
        </w:tc>
        <w:tc>
          <w:tcPr>
            <w:tcW w:w="8280" w:type="dxa"/>
          </w:tcPr>
          <w:p w:rsidR="008968E4" w:rsidRPr="00347A77" w:rsidRDefault="008968E4" w:rsidP="008968E4">
            <w:pPr>
              <w:spacing w:after="0"/>
              <w:ind w:left="0" w:firstLine="0"/>
              <w:jc w:val="left"/>
              <w:rPr>
                <w:color w:val="auto"/>
                <w:sz w:val="18"/>
                <w:szCs w:val="18"/>
              </w:rPr>
            </w:pPr>
            <w:r w:rsidRPr="00347A77">
              <w:rPr>
                <w:color w:val="auto"/>
                <w:sz w:val="18"/>
                <w:szCs w:val="18"/>
              </w:rPr>
              <w:t>Kayıt tescil / trafikte kullanıma yönelik müsaade edilen azami yüklü kütle (her bir teknik konfigürasyon için birden fazla değer verilebilir (</w:t>
            </w:r>
            <w:r w:rsidRPr="00347A77">
              <w:rPr>
                <w:color w:val="auto"/>
                <w:sz w:val="18"/>
                <w:szCs w:val="18"/>
                <w:vertAlign w:val="superscript"/>
              </w:rPr>
              <w:t>5</w:t>
            </w:r>
            <w:r w:rsidRPr="00347A77">
              <w:rPr>
                <w:color w:val="auto"/>
                <w:sz w:val="18"/>
                <w:szCs w:val="18"/>
              </w:rPr>
              <w:t>)) :…………..</w:t>
            </w:r>
          </w:p>
        </w:tc>
      </w:tr>
      <w:tr w:rsidR="008968E4" w:rsidRPr="00347A77" w:rsidTr="008968E4">
        <w:trPr>
          <w:cantSplit/>
        </w:trPr>
        <w:tc>
          <w:tcPr>
            <w:tcW w:w="1728" w:type="dxa"/>
          </w:tcPr>
          <w:p w:rsidR="008968E4" w:rsidRPr="00347A77" w:rsidRDefault="008968E4" w:rsidP="008968E4">
            <w:pPr>
              <w:tabs>
                <w:tab w:val="left" w:pos="510"/>
                <w:tab w:val="left" w:pos="1080"/>
              </w:tabs>
              <w:spacing w:after="0"/>
              <w:jc w:val="left"/>
              <w:rPr>
                <w:color w:val="auto"/>
                <w:sz w:val="18"/>
                <w:szCs w:val="18"/>
              </w:rPr>
            </w:pPr>
            <w:r w:rsidRPr="00347A77">
              <w:rPr>
                <w:color w:val="auto"/>
                <w:sz w:val="18"/>
                <w:szCs w:val="18"/>
              </w:rPr>
              <w:t xml:space="preserve">2.16.2.    </w:t>
            </w:r>
          </w:p>
          <w:p w:rsidR="008968E4" w:rsidRPr="00347A77" w:rsidRDefault="008968E4" w:rsidP="008968E4">
            <w:pPr>
              <w:tabs>
                <w:tab w:val="left" w:pos="510"/>
                <w:tab w:val="left" w:pos="1080"/>
              </w:tabs>
              <w:spacing w:after="0"/>
              <w:jc w:val="left"/>
              <w:rPr>
                <w:color w:val="auto"/>
                <w:sz w:val="18"/>
                <w:szCs w:val="18"/>
              </w:rPr>
            </w:pPr>
          </w:p>
          <w:p w:rsidR="008968E4" w:rsidRPr="00347A77" w:rsidRDefault="008968E4" w:rsidP="008968E4">
            <w:pPr>
              <w:tabs>
                <w:tab w:val="left" w:pos="510"/>
                <w:tab w:val="left" w:pos="1080"/>
              </w:tabs>
              <w:spacing w:after="0"/>
              <w:jc w:val="left"/>
              <w:rPr>
                <w:color w:val="auto"/>
                <w:sz w:val="18"/>
                <w:szCs w:val="18"/>
              </w:rPr>
            </w:pPr>
          </w:p>
          <w:p w:rsidR="008968E4" w:rsidRPr="00347A77" w:rsidRDefault="008968E4" w:rsidP="008968E4">
            <w:pPr>
              <w:tabs>
                <w:tab w:val="left" w:pos="510"/>
                <w:tab w:val="left" w:pos="1080"/>
              </w:tabs>
              <w:spacing w:after="0"/>
              <w:jc w:val="left"/>
              <w:rPr>
                <w:color w:val="auto"/>
                <w:sz w:val="18"/>
                <w:szCs w:val="18"/>
              </w:rPr>
            </w:pPr>
          </w:p>
          <w:p w:rsidR="008968E4" w:rsidRPr="00347A77" w:rsidRDefault="008968E4" w:rsidP="008968E4">
            <w:pPr>
              <w:tabs>
                <w:tab w:val="left" w:pos="510"/>
                <w:tab w:val="left" w:pos="1080"/>
              </w:tabs>
              <w:spacing w:after="0"/>
              <w:jc w:val="left"/>
              <w:rPr>
                <w:color w:val="auto"/>
                <w:sz w:val="18"/>
                <w:szCs w:val="18"/>
              </w:rPr>
            </w:pPr>
          </w:p>
        </w:tc>
        <w:tc>
          <w:tcPr>
            <w:tcW w:w="8280" w:type="dxa"/>
          </w:tcPr>
          <w:p w:rsidR="008968E4" w:rsidRPr="00347A77" w:rsidRDefault="008968E4" w:rsidP="008968E4">
            <w:pPr>
              <w:spacing w:after="0"/>
              <w:ind w:left="0" w:firstLine="0"/>
              <w:jc w:val="left"/>
              <w:rPr>
                <w:color w:val="auto"/>
                <w:sz w:val="18"/>
                <w:szCs w:val="18"/>
              </w:rPr>
            </w:pPr>
            <w:r w:rsidRPr="00347A77">
              <w:rPr>
                <w:color w:val="auto"/>
                <w:sz w:val="18"/>
                <w:szCs w:val="18"/>
              </w:rPr>
              <w:t>Kayıt tescil / trafikte kullanıma yönelik her bir dingilde izin verilen azami kütle ve yarı römork veya merkezî dingilli römorklarda imalatçı tarafından belirtilen kavrama noktasına gelecek yük eğer kavrama noktasındaki teknik açıdan izin verilen azami kütleden daha az ise (her bir teknik konfigürasyon için birden fazla değer verilebilir (</w:t>
            </w:r>
            <w:r w:rsidRPr="00347A77">
              <w:rPr>
                <w:color w:val="auto"/>
                <w:sz w:val="18"/>
                <w:szCs w:val="18"/>
                <w:vertAlign w:val="superscript"/>
              </w:rPr>
              <w:t>5</w:t>
            </w:r>
            <w:r w:rsidRPr="00347A77">
              <w:rPr>
                <w:color w:val="auto"/>
                <w:sz w:val="18"/>
                <w:szCs w:val="18"/>
              </w:rPr>
              <w:t>)): ……………..………</w:t>
            </w:r>
          </w:p>
        </w:tc>
      </w:tr>
      <w:tr w:rsidR="008968E4" w:rsidRPr="00347A77" w:rsidTr="008968E4">
        <w:trPr>
          <w:cantSplit/>
        </w:trPr>
        <w:tc>
          <w:tcPr>
            <w:tcW w:w="1728" w:type="dxa"/>
          </w:tcPr>
          <w:p w:rsidR="008968E4" w:rsidRPr="00347A77" w:rsidRDefault="008968E4" w:rsidP="008968E4">
            <w:pPr>
              <w:tabs>
                <w:tab w:val="left" w:pos="510"/>
                <w:tab w:val="left" w:pos="1080"/>
              </w:tabs>
              <w:spacing w:after="0"/>
              <w:jc w:val="left"/>
              <w:rPr>
                <w:color w:val="auto"/>
                <w:sz w:val="18"/>
                <w:szCs w:val="18"/>
              </w:rPr>
            </w:pPr>
            <w:r w:rsidRPr="00347A77">
              <w:rPr>
                <w:color w:val="auto"/>
                <w:sz w:val="18"/>
                <w:szCs w:val="18"/>
              </w:rPr>
              <w:lastRenderedPageBreak/>
              <w:t xml:space="preserve">2.16.3.     </w:t>
            </w:r>
          </w:p>
          <w:p w:rsidR="008968E4" w:rsidRPr="00347A77" w:rsidRDefault="008968E4" w:rsidP="008968E4">
            <w:pPr>
              <w:tabs>
                <w:tab w:val="left" w:pos="510"/>
                <w:tab w:val="left" w:pos="1080"/>
              </w:tabs>
              <w:spacing w:after="0"/>
              <w:jc w:val="left"/>
              <w:rPr>
                <w:color w:val="auto"/>
                <w:sz w:val="18"/>
                <w:szCs w:val="18"/>
              </w:rPr>
            </w:pPr>
          </w:p>
          <w:p w:rsidR="008968E4" w:rsidRPr="00347A77" w:rsidRDefault="008968E4" w:rsidP="008968E4">
            <w:pPr>
              <w:tabs>
                <w:tab w:val="left" w:pos="510"/>
                <w:tab w:val="left" w:pos="1080"/>
              </w:tabs>
              <w:spacing w:after="0"/>
              <w:jc w:val="left"/>
              <w:rPr>
                <w:color w:val="auto"/>
                <w:sz w:val="18"/>
                <w:szCs w:val="18"/>
              </w:rPr>
            </w:pPr>
            <w:r w:rsidRPr="00347A77">
              <w:rPr>
                <w:color w:val="auto"/>
                <w:sz w:val="18"/>
                <w:szCs w:val="18"/>
              </w:rPr>
              <w:t xml:space="preserve">    </w:t>
            </w:r>
          </w:p>
        </w:tc>
        <w:tc>
          <w:tcPr>
            <w:tcW w:w="8280" w:type="dxa"/>
          </w:tcPr>
          <w:p w:rsidR="008968E4" w:rsidRPr="00347A77" w:rsidRDefault="008968E4" w:rsidP="008968E4">
            <w:pPr>
              <w:pStyle w:val="NumLongInd0Level"/>
              <w:tabs>
                <w:tab w:val="left" w:pos="1140"/>
              </w:tabs>
              <w:spacing w:after="0"/>
              <w:ind w:left="0" w:firstLine="0"/>
              <w:jc w:val="left"/>
              <w:rPr>
                <w:color w:val="auto"/>
                <w:sz w:val="18"/>
                <w:szCs w:val="18"/>
                <w:lang w:val="tr-TR"/>
              </w:rPr>
            </w:pPr>
            <w:r w:rsidRPr="00347A77">
              <w:rPr>
                <w:color w:val="auto"/>
                <w:sz w:val="18"/>
                <w:szCs w:val="18"/>
                <w:lang w:val="tr-TR"/>
              </w:rPr>
              <w:t>Kayıt tescil / trafikte kullanıma yönelik her bir dingil grubunda izin verilen azami kütle (her bir teknik konfigürasyon için birden fazla değer verilebilir (</w:t>
            </w:r>
            <w:r w:rsidRPr="00347A77">
              <w:rPr>
                <w:color w:val="auto"/>
                <w:sz w:val="18"/>
                <w:szCs w:val="18"/>
                <w:vertAlign w:val="superscript"/>
                <w:lang w:val="tr-TR"/>
              </w:rPr>
              <w:t>5</w:t>
            </w:r>
            <w:r w:rsidRPr="00347A77">
              <w:rPr>
                <w:color w:val="auto"/>
                <w:sz w:val="18"/>
                <w:szCs w:val="18"/>
                <w:lang w:val="tr-TR"/>
              </w:rPr>
              <w:t>): …………………………</w:t>
            </w:r>
          </w:p>
          <w:p w:rsidR="008968E4" w:rsidRPr="00347A77" w:rsidRDefault="008968E4" w:rsidP="008968E4">
            <w:pPr>
              <w:spacing w:after="0"/>
              <w:ind w:left="0" w:firstLine="0"/>
              <w:rPr>
                <w:color w:val="auto"/>
                <w:sz w:val="18"/>
                <w:szCs w:val="18"/>
              </w:rPr>
            </w:pPr>
          </w:p>
        </w:tc>
      </w:tr>
      <w:tr w:rsidR="008968E4" w:rsidRPr="00347A77" w:rsidTr="008968E4">
        <w:trPr>
          <w:cantSplit/>
        </w:trPr>
        <w:tc>
          <w:tcPr>
            <w:tcW w:w="1728" w:type="dxa"/>
          </w:tcPr>
          <w:p w:rsidR="008968E4" w:rsidRPr="00347A77" w:rsidRDefault="008968E4" w:rsidP="008968E4">
            <w:pPr>
              <w:tabs>
                <w:tab w:val="left" w:pos="510"/>
                <w:tab w:val="left" w:pos="1080"/>
              </w:tabs>
              <w:spacing w:after="0"/>
              <w:jc w:val="left"/>
              <w:rPr>
                <w:color w:val="auto"/>
                <w:sz w:val="18"/>
                <w:szCs w:val="18"/>
              </w:rPr>
            </w:pPr>
            <w:r w:rsidRPr="00347A77">
              <w:rPr>
                <w:color w:val="auto"/>
                <w:sz w:val="18"/>
                <w:szCs w:val="18"/>
              </w:rPr>
              <w:t xml:space="preserve">2.16.4.        </w:t>
            </w:r>
          </w:p>
        </w:tc>
        <w:tc>
          <w:tcPr>
            <w:tcW w:w="8280" w:type="dxa"/>
          </w:tcPr>
          <w:p w:rsidR="008968E4" w:rsidRPr="00347A77" w:rsidRDefault="008968E4" w:rsidP="008968E4">
            <w:pPr>
              <w:pStyle w:val="NumLongInd0Level"/>
              <w:tabs>
                <w:tab w:val="left" w:pos="1140"/>
              </w:tabs>
              <w:spacing w:after="0"/>
              <w:ind w:left="0" w:firstLine="0"/>
              <w:jc w:val="left"/>
              <w:rPr>
                <w:color w:val="auto"/>
                <w:sz w:val="18"/>
                <w:szCs w:val="18"/>
                <w:lang w:val="tr-TR"/>
              </w:rPr>
            </w:pPr>
            <w:r w:rsidRPr="00347A77">
              <w:rPr>
                <w:color w:val="auto"/>
                <w:sz w:val="18"/>
                <w:szCs w:val="18"/>
                <w:lang w:val="tr-TR"/>
              </w:rPr>
              <w:t>Kayıt tescil / trafikte kullanıma yönelik izin verilen azami çekilebilir kütle (her bir teknik konfigürasyon için birden fazla değer verilebilir (</w:t>
            </w:r>
            <w:r w:rsidRPr="00347A77">
              <w:rPr>
                <w:color w:val="auto"/>
                <w:sz w:val="18"/>
                <w:szCs w:val="18"/>
                <w:vertAlign w:val="superscript"/>
                <w:lang w:val="tr-TR"/>
              </w:rPr>
              <w:t>5</w:t>
            </w:r>
            <w:r w:rsidRPr="00347A77">
              <w:rPr>
                <w:color w:val="auto"/>
                <w:sz w:val="18"/>
                <w:szCs w:val="18"/>
                <w:lang w:val="tr-TR"/>
              </w:rPr>
              <w:t>)): ……………………………………</w:t>
            </w:r>
          </w:p>
          <w:p w:rsidR="008968E4" w:rsidRPr="00347A77" w:rsidRDefault="008968E4" w:rsidP="008968E4">
            <w:pPr>
              <w:spacing w:after="0"/>
              <w:ind w:left="0" w:firstLine="0"/>
              <w:rPr>
                <w:color w:val="auto"/>
                <w:sz w:val="18"/>
                <w:szCs w:val="18"/>
              </w:rPr>
            </w:pPr>
          </w:p>
        </w:tc>
      </w:tr>
      <w:tr w:rsidR="008968E4" w:rsidRPr="00347A77" w:rsidTr="008968E4">
        <w:trPr>
          <w:cantSplit/>
        </w:trPr>
        <w:tc>
          <w:tcPr>
            <w:tcW w:w="1728" w:type="dxa"/>
          </w:tcPr>
          <w:p w:rsidR="008968E4" w:rsidRPr="00347A77" w:rsidRDefault="008968E4" w:rsidP="008968E4">
            <w:pPr>
              <w:tabs>
                <w:tab w:val="left" w:pos="510"/>
                <w:tab w:val="left" w:pos="1080"/>
              </w:tabs>
              <w:spacing w:after="0"/>
              <w:jc w:val="left"/>
              <w:rPr>
                <w:color w:val="auto"/>
                <w:sz w:val="18"/>
                <w:szCs w:val="18"/>
              </w:rPr>
            </w:pPr>
            <w:r w:rsidRPr="00347A77">
              <w:rPr>
                <w:color w:val="auto"/>
                <w:sz w:val="18"/>
                <w:szCs w:val="18"/>
              </w:rPr>
              <w:t xml:space="preserve">2.16.5.      </w:t>
            </w:r>
          </w:p>
          <w:p w:rsidR="008968E4" w:rsidRPr="00347A77" w:rsidRDefault="008968E4" w:rsidP="008968E4">
            <w:pPr>
              <w:tabs>
                <w:tab w:val="left" w:pos="510"/>
                <w:tab w:val="left" w:pos="1080"/>
              </w:tabs>
              <w:spacing w:after="0"/>
              <w:jc w:val="left"/>
              <w:rPr>
                <w:color w:val="auto"/>
                <w:sz w:val="18"/>
                <w:szCs w:val="18"/>
              </w:rPr>
            </w:pPr>
          </w:p>
          <w:p w:rsidR="008968E4" w:rsidRPr="00347A77" w:rsidRDefault="008968E4" w:rsidP="008968E4">
            <w:pPr>
              <w:tabs>
                <w:tab w:val="left" w:pos="510"/>
                <w:tab w:val="left" w:pos="1080"/>
              </w:tabs>
              <w:spacing w:after="0"/>
              <w:jc w:val="left"/>
              <w:rPr>
                <w:color w:val="auto"/>
                <w:sz w:val="18"/>
                <w:szCs w:val="18"/>
              </w:rPr>
            </w:pPr>
          </w:p>
        </w:tc>
        <w:tc>
          <w:tcPr>
            <w:tcW w:w="8280" w:type="dxa"/>
          </w:tcPr>
          <w:p w:rsidR="008968E4" w:rsidRPr="00347A77" w:rsidRDefault="008968E4" w:rsidP="008968E4">
            <w:pPr>
              <w:spacing w:after="0"/>
              <w:ind w:left="0" w:firstLine="0"/>
              <w:jc w:val="left"/>
              <w:rPr>
                <w:color w:val="auto"/>
                <w:sz w:val="18"/>
                <w:szCs w:val="18"/>
              </w:rPr>
            </w:pPr>
            <w:r w:rsidRPr="00347A77">
              <w:rPr>
                <w:color w:val="auto"/>
                <w:sz w:val="18"/>
                <w:szCs w:val="18"/>
              </w:rPr>
              <w:t>Kayıt tescil / trafikte kullanıma yönelik izin verilen azami yüklü katar kütlesi (her bir teknik konfigürasyon için birden fazla değer verilebilir (</w:t>
            </w:r>
            <w:r w:rsidRPr="00347A77">
              <w:rPr>
                <w:color w:val="auto"/>
                <w:sz w:val="18"/>
                <w:szCs w:val="18"/>
                <w:vertAlign w:val="superscript"/>
              </w:rPr>
              <w:t>5</w:t>
            </w:r>
            <w:r w:rsidRPr="00347A77">
              <w:rPr>
                <w:color w:val="auto"/>
                <w:sz w:val="18"/>
                <w:szCs w:val="18"/>
              </w:rPr>
              <w:t>): ………………………………………</w:t>
            </w:r>
          </w:p>
          <w:p w:rsidR="008968E4" w:rsidRPr="00347A77" w:rsidRDefault="008968E4" w:rsidP="008968E4">
            <w:pPr>
              <w:spacing w:after="0"/>
              <w:ind w:left="0" w:firstLine="0"/>
              <w:jc w:val="left"/>
              <w:rPr>
                <w:color w:val="auto"/>
                <w:sz w:val="18"/>
                <w:szCs w:val="18"/>
              </w:rPr>
            </w:pPr>
          </w:p>
          <w:p w:rsidR="008968E4" w:rsidRPr="00347A77" w:rsidRDefault="008968E4" w:rsidP="008968E4">
            <w:pPr>
              <w:spacing w:after="0"/>
              <w:ind w:left="0" w:firstLine="0"/>
              <w:jc w:val="left"/>
              <w:rPr>
                <w:color w:val="auto"/>
                <w:sz w:val="18"/>
                <w:szCs w:val="18"/>
              </w:rPr>
            </w:pPr>
          </w:p>
        </w:tc>
      </w:tr>
      <w:tr w:rsidR="008968E4" w:rsidRPr="00347A77" w:rsidTr="008968E4">
        <w:trPr>
          <w:cantSplit/>
        </w:trPr>
        <w:tc>
          <w:tcPr>
            <w:tcW w:w="1728" w:type="dxa"/>
          </w:tcPr>
          <w:p w:rsidR="008968E4" w:rsidRPr="00347A77" w:rsidRDefault="008968E4" w:rsidP="008968E4">
            <w:pPr>
              <w:spacing w:after="0"/>
              <w:rPr>
                <w:b/>
                <w:snapToGrid w:val="0"/>
                <w:color w:val="auto"/>
                <w:sz w:val="18"/>
                <w:szCs w:val="18"/>
              </w:rPr>
            </w:pPr>
            <w:r w:rsidRPr="00347A77">
              <w:rPr>
                <w:b/>
                <w:snapToGrid w:val="0"/>
                <w:color w:val="auto"/>
                <w:sz w:val="18"/>
                <w:szCs w:val="18"/>
              </w:rPr>
              <w:t>3.</w:t>
            </w:r>
          </w:p>
          <w:p w:rsidR="008968E4" w:rsidRPr="00347A77" w:rsidRDefault="008968E4" w:rsidP="008968E4">
            <w:pPr>
              <w:spacing w:after="0"/>
              <w:rPr>
                <w:color w:val="auto"/>
                <w:sz w:val="18"/>
                <w:szCs w:val="18"/>
              </w:rPr>
            </w:pPr>
          </w:p>
        </w:tc>
        <w:tc>
          <w:tcPr>
            <w:tcW w:w="8280" w:type="dxa"/>
          </w:tcPr>
          <w:p w:rsidR="008968E4" w:rsidRPr="00347A77" w:rsidRDefault="008968E4" w:rsidP="008968E4">
            <w:pPr>
              <w:tabs>
                <w:tab w:val="left" w:pos="540"/>
              </w:tabs>
              <w:spacing w:after="0"/>
              <w:ind w:left="0" w:firstLine="0"/>
              <w:jc w:val="left"/>
              <w:rPr>
                <w:b/>
                <w:snapToGrid w:val="0"/>
                <w:color w:val="auto"/>
                <w:sz w:val="18"/>
                <w:szCs w:val="18"/>
              </w:rPr>
            </w:pPr>
            <w:r w:rsidRPr="00347A77">
              <w:rPr>
                <w:b/>
                <w:snapToGrid w:val="0"/>
                <w:color w:val="auto"/>
                <w:sz w:val="18"/>
                <w:szCs w:val="18"/>
              </w:rPr>
              <w:t>MOTOR  (</w:t>
            </w:r>
            <w:r w:rsidRPr="00347A77">
              <w:rPr>
                <w:b/>
                <w:snapToGrid w:val="0"/>
                <w:color w:val="auto"/>
                <w:sz w:val="18"/>
                <w:szCs w:val="18"/>
                <w:vertAlign w:val="superscript"/>
              </w:rPr>
              <w:t>k</w:t>
            </w:r>
            <w:r w:rsidRPr="00347A77">
              <w:rPr>
                <w:b/>
                <w:snapToGrid w:val="0"/>
                <w:color w:val="auto"/>
                <w:sz w:val="18"/>
                <w:szCs w:val="18"/>
              </w:rPr>
              <w:t xml:space="preserve">) </w:t>
            </w:r>
          </w:p>
          <w:p w:rsidR="008968E4" w:rsidRPr="00347A77" w:rsidRDefault="008968E4" w:rsidP="008968E4">
            <w:pPr>
              <w:tabs>
                <w:tab w:val="left" w:pos="540"/>
              </w:tabs>
              <w:spacing w:after="0"/>
              <w:ind w:left="0" w:firstLine="0"/>
              <w:jc w:val="left"/>
              <w:rPr>
                <w:snapToGrid w:val="0"/>
                <w:color w:val="auto"/>
                <w:sz w:val="18"/>
                <w:szCs w:val="18"/>
              </w:rPr>
            </w:pPr>
          </w:p>
          <w:p w:rsidR="008968E4" w:rsidRPr="00347A77" w:rsidRDefault="008968E4" w:rsidP="008968E4">
            <w:pPr>
              <w:tabs>
                <w:tab w:val="left" w:pos="540"/>
              </w:tabs>
              <w:spacing w:after="0"/>
              <w:ind w:left="0" w:firstLine="0"/>
              <w:jc w:val="left"/>
              <w:rPr>
                <w:snapToGrid w:val="0"/>
                <w:color w:val="auto"/>
                <w:sz w:val="18"/>
                <w:szCs w:val="18"/>
              </w:rPr>
            </w:pP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color w:val="auto"/>
                <w:sz w:val="18"/>
                <w:szCs w:val="18"/>
              </w:rPr>
              <w:t xml:space="preserve">3.1. </w:t>
            </w:r>
          </w:p>
          <w:p w:rsidR="008968E4" w:rsidRPr="00347A77" w:rsidRDefault="008968E4" w:rsidP="008968E4">
            <w:pPr>
              <w:spacing w:after="0"/>
              <w:rPr>
                <w:color w:val="auto"/>
                <w:sz w:val="18"/>
                <w:szCs w:val="18"/>
              </w:rPr>
            </w:pPr>
          </w:p>
        </w:tc>
        <w:tc>
          <w:tcPr>
            <w:tcW w:w="8280" w:type="dxa"/>
          </w:tcPr>
          <w:p w:rsidR="008968E4" w:rsidRPr="00347A77" w:rsidRDefault="008968E4" w:rsidP="008968E4">
            <w:pPr>
              <w:pStyle w:val="NumLongInd0Level"/>
              <w:tabs>
                <w:tab w:val="left" w:pos="540"/>
              </w:tabs>
              <w:spacing w:after="0"/>
              <w:ind w:left="0" w:firstLine="0"/>
              <w:jc w:val="left"/>
              <w:rPr>
                <w:color w:val="auto"/>
                <w:sz w:val="18"/>
                <w:szCs w:val="18"/>
                <w:lang w:val="tr-TR"/>
              </w:rPr>
            </w:pPr>
            <w:r w:rsidRPr="00347A77">
              <w:rPr>
                <w:b/>
                <w:color w:val="auto"/>
                <w:sz w:val="18"/>
                <w:szCs w:val="18"/>
                <w:lang w:val="tr-TR"/>
              </w:rPr>
              <w:t>Motorun imalatçısı</w:t>
            </w:r>
            <w:r w:rsidRPr="00347A77">
              <w:rPr>
                <w:color w:val="auto"/>
                <w:sz w:val="18"/>
                <w:szCs w:val="18"/>
                <w:lang w:val="tr-TR"/>
              </w:rPr>
              <w:t>: ........ ……………………………</w:t>
            </w:r>
          </w:p>
          <w:p w:rsidR="008968E4" w:rsidRPr="00347A77" w:rsidRDefault="008968E4" w:rsidP="008968E4">
            <w:pPr>
              <w:spacing w:after="0"/>
              <w:ind w:left="0" w:firstLine="0"/>
              <w:rPr>
                <w:color w:val="auto"/>
                <w:sz w:val="18"/>
                <w:szCs w:val="18"/>
              </w:rPr>
            </w:pPr>
          </w:p>
        </w:tc>
      </w:tr>
      <w:tr w:rsidR="008968E4" w:rsidRPr="00347A77" w:rsidTr="008968E4">
        <w:trPr>
          <w:cantSplit/>
        </w:trPr>
        <w:tc>
          <w:tcPr>
            <w:tcW w:w="1728" w:type="dxa"/>
          </w:tcPr>
          <w:p w:rsidR="008968E4" w:rsidRPr="00347A77" w:rsidRDefault="008968E4" w:rsidP="008968E4">
            <w:pPr>
              <w:tabs>
                <w:tab w:val="left" w:pos="510"/>
                <w:tab w:val="left" w:pos="1080"/>
              </w:tabs>
              <w:spacing w:after="0"/>
              <w:jc w:val="left"/>
              <w:rPr>
                <w:color w:val="auto"/>
                <w:sz w:val="18"/>
                <w:szCs w:val="18"/>
              </w:rPr>
            </w:pPr>
            <w:r w:rsidRPr="00347A77">
              <w:rPr>
                <w:color w:val="auto"/>
                <w:sz w:val="18"/>
                <w:szCs w:val="18"/>
              </w:rPr>
              <w:t xml:space="preserve">3.1.1.      </w:t>
            </w:r>
          </w:p>
          <w:p w:rsidR="008968E4" w:rsidRPr="00347A77" w:rsidRDefault="008968E4" w:rsidP="008968E4">
            <w:pPr>
              <w:tabs>
                <w:tab w:val="left" w:pos="510"/>
                <w:tab w:val="left" w:pos="1080"/>
              </w:tabs>
              <w:spacing w:after="0"/>
              <w:jc w:val="left"/>
              <w:rPr>
                <w:color w:val="auto"/>
                <w:sz w:val="18"/>
                <w:szCs w:val="18"/>
              </w:rPr>
            </w:pPr>
            <w:r w:rsidRPr="00347A77">
              <w:rPr>
                <w:color w:val="auto"/>
                <w:sz w:val="18"/>
                <w:szCs w:val="18"/>
              </w:rPr>
              <w:t xml:space="preserve">      </w:t>
            </w:r>
          </w:p>
        </w:tc>
        <w:tc>
          <w:tcPr>
            <w:tcW w:w="8280" w:type="dxa"/>
          </w:tcPr>
          <w:p w:rsidR="008968E4" w:rsidRPr="00347A77" w:rsidRDefault="008968E4" w:rsidP="008968E4">
            <w:pPr>
              <w:pStyle w:val="NumLongInd0Level"/>
              <w:tabs>
                <w:tab w:val="left" w:pos="0"/>
              </w:tabs>
              <w:spacing w:after="0"/>
              <w:ind w:left="0" w:firstLine="0"/>
              <w:jc w:val="left"/>
              <w:rPr>
                <w:color w:val="auto"/>
                <w:sz w:val="18"/>
                <w:szCs w:val="18"/>
                <w:lang w:val="tr-TR"/>
              </w:rPr>
            </w:pPr>
            <w:r w:rsidRPr="00347A77">
              <w:rPr>
                <w:color w:val="auto"/>
                <w:sz w:val="18"/>
                <w:szCs w:val="18"/>
                <w:lang w:val="tr-TR"/>
              </w:rPr>
              <w:t>İmalatçının motor kodu ( motor üzerine işaretlenmiş şekliyle veya diğer ayırt edici yollarla) :</w:t>
            </w:r>
          </w:p>
          <w:p w:rsidR="008968E4" w:rsidRPr="00347A77" w:rsidRDefault="008968E4" w:rsidP="008968E4">
            <w:pPr>
              <w:spacing w:after="0"/>
              <w:ind w:left="0" w:firstLine="0"/>
              <w:rPr>
                <w:color w:val="auto"/>
                <w:sz w:val="18"/>
                <w:szCs w:val="18"/>
              </w:rPr>
            </w:pPr>
          </w:p>
        </w:tc>
      </w:tr>
      <w:tr w:rsidR="008968E4" w:rsidRPr="00347A77" w:rsidTr="008968E4">
        <w:trPr>
          <w:cantSplit/>
        </w:trPr>
        <w:tc>
          <w:tcPr>
            <w:tcW w:w="1728" w:type="dxa"/>
          </w:tcPr>
          <w:p w:rsidR="008968E4" w:rsidRPr="00347A77" w:rsidRDefault="008968E4" w:rsidP="008968E4">
            <w:pPr>
              <w:tabs>
                <w:tab w:val="left" w:pos="510"/>
                <w:tab w:val="left" w:pos="1080"/>
              </w:tabs>
              <w:spacing w:after="0"/>
              <w:jc w:val="left"/>
              <w:rPr>
                <w:color w:val="auto"/>
                <w:sz w:val="18"/>
                <w:szCs w:val="18"/>
              </w:rPr>
            </w:pPr>
            <w:r w:rsidRPr="00347A77">
              <w:rPr>
                <w:color w:val="auto"/>
                <w:sz w:val="18"/>
                <w:szCs w:val="18"/>
              </w:rPr>
              <w:t xml:space="preserve">3.1.2.       </w:t>
            </w:r>
          </w:p>
        </w:tc>
        <w:tc>
          <w:tcPr>
            <w:tcW w:w="8280" w:type="dxa"/>
          </w:tcPr>
          <w:p w:rsidR="008968E4" w:rsidRPr="00347A77" w:rsidRDefault="008968E4" w:rsidP="008968E4">
            <w:pPr>
              <w:pStyle w:val="NumLongInd0Level"/>
              <w:tabs>
                <w:tab w:val="left" w:pos="540"/>
              </w:tabs>
              <w:spacing w:after="0"/>
              <w:ind w:left="0" w:firstLine="0"/>
              <w:jc w:val="left"/>
              <w:rPr>
                <w:color w:val="auto"/>
                <w:sz w:val="18"/>
                <w:szCs w:val="18"/>
                <w:lang w:val="tr-TR"/>
              </w:rPr>
            </w:pPr>
            <w:r w:rsidRPr="00347A77">
              <w:rPr>
                <w:color w:val="auto"/>
                <w:sz w:val="18"/>
                <w:szCs w:val="18"/>
                <w:lang w:val="tr-TR"/>
              </w:rPr>
              <w:t>Onay numarası, (eğer geçerli ise) yakıt ayırt edici işareti dahil:................. (sadece ağır hizmet araçlarında)</w:t>
            </w:r>
          </w:p>
          <w:p w:rsidR="008968E4" w:rsidRPr="00347A77" w:rsidRDefault="008968E4" w:rsidP="008968E4">
            <w:pPr>
              <w:spacing w:after="0"/>
              <w:ind w:left="0" w:firstLine="0"/>
              <w:rPr>
                <w:color w:val="auto"/>
                <w:sz w:val="18"/>
                <w:szCs w:val="18"/>
              </w:rPr>
            </w:pP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color w:val="auto"/>
                <w:sz w:val="18"/>
                <w:szCs w:val="18"/>
              </w:rPr>
              <w:t xml:space="preserve">3.2.  </w:t>
            </w:r>
          </w:p>
          <w:p w:rsidR="008968E4" w:rsidRPr="00347A77" w:rsidRDefault="008968E4" w:rsidP="008968E4">
            <w:pPr>
              <w:spacing w:after="0"/>
              <w:rPr>
                <w:color w:val="auto"/>
                <w:sz w:val="18"/>
                <w:szCs w:val="18"/>
              </w:rPr>
            </w:pPr>
            <w:r w:rsidRPr="00347A77">
              <w:rPr>
                <w:color w:val="auto"/>
                <w:sz w:val="18"/>
                <w:szCs w:val="18"/>
              </w:rPr>
              <w:tab/>
            </w:r>
          </w:p>
        </w:tc>
        <w:tc>
          <w:tcPr>
            <w:tcW w:w="8280" w:type="dxa"/>
          </w:tcPr>
          <w:p w:rsidR="008968E4" w:rsidRPr="00347A77" w:rsidRDefault="008968E4" w:rsidP="008968E4">
            <w:pPr>
              <w:tabs>
                <w:tab w:val="left" w:pos="540"/>
              </w:tabs>
              <w:spacing w:after="0"/>
              <w:ind w:left="0" w:firstLine="0"/>
              <w:jc w:val="left"/>
              <w:rPr>
                <w:b/>
                <w:snapToGrid w:val="0"/>
                <w:color w:val="auto"/>
                <w:sz w:val="18"/>
                <w:szCs w:val="18"/>
              </w:rPr>
            </w:pPr>
            <w:r w:rsidRPr="00347A77">
              <w:rPr>
                <w:b/>
                <w:color w:val="auto"/>
                <w:sz w:val="18"/>
                <w:szCs w:val="18"/>
              </w:rPr>
              <w:t>İçten yanmalı motor</w:t>
            </w:r>
          </w:p>
        </w:tc>
      </w:tr>
      <w:tr w:rsidR="008968E4" w:rsidRPr="00347A77" w:rsidTr="008968E4">
        <w:trPr>
          <w:cantSplit/>
        </w:trPr>
        <w:tc>
          <w:tcPr>
            <w:tcW w:w="1728" w:type="dxa"/>
          </w:tcPr>
          <w:p w:rsidR="008968E4" w:rsidRPr="00347A77" w:rsidRDefault="008968E4" w:rsidP="008968E4">
            <w:pPr>
              <w:tabs>
                <w:tab w:val="left" w:pos="510"/>
                <w:tab w:val="left" w:pos="1080"/>
              </w:tabs>
              <w:spacing w:after="0"/>
              <w:ind w:left="0" w:firstLine="0"/>
              <w:jc w:val="left"/>
              <w:rPr>
                <w:color w:val="auto"/>
                <w:sz w:val="18"/>
                <w:szCs w:val="18"/>
              </w:rPr>
            </w:pPr>
            <w:r w:rsidRPr="00347A77">
              <w:rPr>
                <w:color w:val="auto"/>
                <w:sz w:val="18"/>
                <w:szCs w:val="18"/>
              </w:rPr>
              <w:t xml:space="preserve">3.2.1.            </w:t>
            </w:r>
          </w:p>
        </w:tc>
        <w:tc>
          <w:tcPr>
            <w:tcW w:w="8280" w:type="dxa"/>
          </w:tcPr>
          <w:p w:rsidR="008968E4" w:rsidRPr="00347A77" w:rsidRDefault="008968E4" w:rsidP="008968E4">
            <w:pPr>
              <w:pStyle w:val="NumLongInd0Level"/>
              <w:spacing w:after="0"/>
              <w:ind w:left="0" w:firstLine="0"/>
              <w:jc w:val="left"/>
              <w:rPr>
                <w:i/>
                <w:color w:val="auto"/>
                <w:sz w:val="18"/>
                <w:szCs w:val="18"/>
                <w:lang w:val="tr-TR"/>
              </w:rPr>
            </w:pPr>
            <w:r w:rsidRPr="00347A77">
              <w:rPr>
                <w:i/>
                <w:color w:val="auto"/>
                <w:sz w:val="18"/>
                <w:szCs w:val="18"/>
                <w:lang w:val="tr-TR"/>
              </w:rPr>
              <w:t>Motora özgü bilgiler</w:t>
            </w:r>
          </w:p>
          <w:p w:rsidR="008968E4" w:rsidRPr="00347A77" w:rsidRDefault="008968E4" w:rsidP="008968E4">
            <w:pPr>
              <w:spacing w:after="0"/>
              <w:ind w:left="0" w:firstLine="0"/>
              <w:rPr>
                <w:color w:val="auto"/>
                <w:sz w:val="18"/>
                <w:szCs w:val="18"/>
              </w:rPr>
            </w:pPr>
          </w:p>
        </w:tc>
      </w:tr>
      <w:tr w:rsidR="008968E4" w:rsidRPr="00347A77" w:rsidTr="008968E4">
        <w:trPr>
          <w:cantSplit/>
        </w:trPr>
        <w:tc>
          <w:tcPr>
            <w:tcW w:w="1728" w:type="dxa"/>
          </w:tcPr>
          <w:p w:rsidR="008968E4" w:rsidRPr="00347A77" w:rsidRDefault="008968E4" w:rsidP="008968E4">
            <w:pPr>
              <w:tabs>
                <w:tab w:val="left" w:pos="510"/>
                <w:tab w:val="left" w:pos="1080"/>
              </w:tabs>
              <w:spacing w:after="0"/>
              <w:jc w:val="left"/>
              <w:rPr>
                <w:color w:val="auto"/>
                <w:sz w:val="18"/>
                <w:szCs w:val="18"/>
              </w:rPr>
            </w:pPr>
            <w:r w:rsidRPr="00347A77">
              <w:rPr>
                <w:color w:val="auto"/>
                <w:sz w:val="18"/>
                <w:szCs w:val="18"/>
              </w:rPr>
              <w:t xml:space="preserve">3.2.1.1.        </w:t>
            </w:r>
          </w:p>
        </w:tc>
        <w:tc>
          <w:tcPr>
            <w:tcW w:w="8280" w:type="dxa"/>
          </w:tcPr>
          <w:p w:rsidR="008968E4" w:rsidRPr="00347A77" w:rsidRDefault="008968E4" w:rsidP="008968E4">
            <w:pPr>
              <w:pStyle w:val="NumLongInd0Level"/>
              <w:spacing w:after="0"/>
              <w:ind w:left="0" w:firstLine="0"/>
              <w:jc w:val="left"/>
              <w:rPr>
                <w:color w:val="auto"/>
                <w:sz w:val="18"/>
                <w:szCs w:val="18"/>
                <w:lang w:val="tr-TR"/>
              </w:rPr>
            </w:pPr>
            <w:r w:rsidRPr="00347A77">
              <w:rPr>
                <w:color w:val="auto"/>
                <w:sz w:val="18"/>
                <w:szCs w:val="18"/>
                <w:lang w:val="tr-TR"/>
              </w:rPr>
              <w:t xml:space="preserve">Çalışma prensibi: pozitif ateşleme/ sıkıştırmalı ateşleme </w:t>
            </w:r>
            <w:r w:rsidRPr="00347A77">
              <w:rPr>
                <w:color w:val="auto"/>
                <w:sz w:val="18"/>
                <w:szCs w:val="18"/>
                <w:vertAlign w:val="superscript"/>
                <w:lang w:val="tr-TR"/>
              </w:rPr>
              <w:t>(1)</w:t>
            </w:r>
            <w:r w:rsidRPr="00347A77">
              <w:rPr>
                <w:color w:val="auto"/>
                <w:sz w:val="18"/>
                <w:szCs w:val="18"/>
                <w:lang w:val="tr-TR"/>
              </w:rPr>
              <w:t xml:space="preserve"> </w:t>
            </w:r>
          </w:p>
          <w:p w:rsidR="008968E4" w:rsidRPr="00347A77" w:rsidRDefault="008968E4" w:rsidP="008968E4">
            <w:pPr>
              <w:pStyle w:val="NumLongInd0Level"/>
              <w:spacing w:after="0"/>
              <w:ind w:left="0" w:firstLine="0"/>
              <w:jc w:val="left"/>
              <w:rPr>
                <w:color w:val="auto"/>
                <w:sz w:val="18"/>
                <w:szCs w:val="18"/>
                <w:lang w:val="tr-TR"/>
              </w:rPr>
            </w:pPr>
          </w:p>
          <w:p w:rsidR="008968E4" w:rsidRPr="00347A77" w:rsidRDefault="008968E4" w:rsidP="008968E4">
            <w:pPr>
              <w:pStyle w:val="NumLongInd0Level"/>
              <w:spacing w:after="0"/>
              <w:ind w:left="0" w:firstLine="0"/>
              <w:jc w:val="left"/>
              <w:rPr>
                <w:color w:val="auto"/>
                <w:sz w:val="18"/>
                <w:szCs w:val="18"/>
                <w:vertAlign w:val="superscript"/>
                <w:lang w:val="tr-TR"/>
              </w:rPr>
            </w:pPr>
            <w:r w:rsidRPr="00347A77">
              <w:rPr>
                <w:color w:val="auto"/>
                <w:sz w:val="18"/>
                <w:szCs w:val="18"/>
                <w:lang w:val="tr-TR"/>
              </w:rPr>
              <w:t>Çevrim:</w:t>
            </w:r>
            <w:r w:rsidRPr="00347A77">
              <w:rPr>
                <w:color w:val="auto"/>
                <w:sz w:val="18"/>
                <w:szCs w:val="18"/>
                <w:lang w:val="tr-TR"/>
              </w:rPr>
              <w:tab/>
              <w:t xml:space="preserve">dört zamanlı/ iki zamanlı/ döner pistonlu </w:t>
            </w:r>
            <w:r w:rsidRPr="00347A77">
              <w:rPr>
                <w:color w:val="auto"/>
                <w:sz w:val="18"/>
                <w:szCs w:val="18"/>
                <w:vertAlign w:val="superscript"/>
                <w:lang w:val="tr-TR"/>
              </w:rPr>
              <w:t>(1)</w:t>
            </w:r>
          </w:p>
          <w:p w:rsidR="008968E4" w:rsidRPr="00347A77" w:rsidRDefault="008968E4" w:rsidP="008968E4">
            <w:pPr>
              <w:spacing w:after="0"/>
              <w:ind w:left="0" w:firstLine="0"/>
              <w:rPr>
                <w:color w:val="auto"/>
                <w:sz w:val="18"/>
                <w:szCs w:val="18"/>
              </w:rPr>
            </w:pPr>
          </w:p>
        </w:tc>
      </w:tr>
      <w:tr w:rsidR="008968E4" w:rsidRPr="00347A77" w:rsidTr="008968E4">
        <w:trPr>
          <w:cantSplit/>
        </w:trPr>
        <w:tc>
          <w:tcPr>
            <w:tcW w:w="1728" w:type="dxa"/>
          </w:tcPr>
          <w:p w:rsidR="008968E4" w:rsidRPr="00347A77" w:rsidRDefault="008968E4" w:rsidP="008968E4">
            <w:pPr>
              <w:tabs>
                <w:tab w:val="left" w:pos="510"/>
                <w:tab w:val="left" w:pos="1080"/>
              </w:tabs>
              <w:spacing w:after="0"/>
              <w:ind w:left="0" w:firstLine="0"/>
              <w:jc w:val="left"/>
              <w:rPr>
                <w:color w:val="auto"/>
                <w:sz w:val="18"/>
                <w:szCs w:val="18"/>
              </w:rPr>
            </w:pPr>
            <w:r w:rsidRPr="00347A77">
              <w:rPr>
                <w:color w:val="auto"/>
                <w:sz w:val="18"/>
                <w:szCs w:val="18"/>
              </w:rPr>
              <w:t xml:space="preserve">3.2.1.2. </w:t>
            </w:r>
          </w:p>
          <w:p w:rsidR="008968E4" w:rsidRPr="00347A77" w:rsidRDefault="008968E4" w:rsidP="008968E4">
            <w:pPr>
              <w:tabs>
                <w:tab w:val="left" w:pos="510"/>
                <w:tab w:val="left" w:pos="1080"/>
              </w:tabs>
              <w:spacing w:after="0"/>
              <w:ind w:left="0" w:firstLine="0"/>
              <w:jc w:val="left"/>
              <w:rPr>
                <w:color w:val="auto"/>
                <w:sz w:val="18"/>
                <w:szCs w:val="18"/>
              </w:rPr>
            </w:pPr>
            <w:r w:rsidRPr="00347A77">
              <w:rPr>
                <w:color w:val="auto"/>
                <w:sz w:val="18"/>
                <w:szCs w:val="18"/>
              </w:rPr>
              <w:t xml:space="preserve">      </w:t>
            </w:r>
          </w:p>
        </w:tc>
        <w:tc>
          <w:tcPr>
            <w:tcW w:w="8280" w:type="dxa"/>
          </w:tcPr>
          <w:p w:rsidR="008968E4" w:rsidRPr="00347A77" w:rsidRDefault="008968E4" w:rsidP="008968E4">
            <w:pPr>
              <w:spacing w:after="0"/>
              <w:ind w:left="0" w:firstLine="0"/>
              <w:jc w:val="left"/>
              <w:rPr>
                <w:snapToGrid w:val="0"/>
                <w:color w:val="auto"/>
                <w:sz w:val="18"/>
                <w:szCs w:val="18"/>
              </w:rPr>
            </w:pPr>
            <w:r w:rsidRPr="00347A77">
              <w:rPr>
                <w:color w:val="auto"/>
                <w:sz w:val="18"/>
                <w:szCs w:val="18"/>
              </w:rPr>
              <w:t>Silindirlerin sayısı ve düzeni: ..........…………………</w:t>
            </w:r>
            <w:r w:rsidRPr="00347A77">
              <w:rPr>
                <w:snapToGrid w:val="0"/>
                <w:color w:val="auto"/>
                <w:sz w:val="18"/>
                <w:szCs w:val="18"/>
              </w:rPr>
              <w:t xml:space="preserve"> </w:t>
            </w:r>
          </w:p>
        </w:tc>
      </w:tr>
      <w:tr w:rsidR="008968E4" w:rsidRPr="00347A77" w:rsidTr="008968E4">
        <w:trPr>
          <w:cantSplit/>
        </w:trPr>
        <w:tc>
          <w:tcPr>
            <w:tcW w:w="1728" w:type="dxa"/>
          </w:tcPr>
          <w:p w:rsidR="008968E4" w:rsidRPr="00347A77" w:rsidRDefault="008968E4" w:rsidP="008968E4">
            <w:pPr>
              <w:tabs>
                <w:tab w:val="left" w:pos="510"/>
                <w:tab w:val="left" w:pos="1080"/>
              </w:tabs>
              <w:spacing w:after="0"/>
              <w:jc w:val="left"/>
              <w:rPr>
                <w:color w:val="auto"/>
                <w:sz w:val="18"/>
                <w:szCs w:val="18"/>
              </w:rPr>
            </w:pPr>
            <w:r w:rsidRPr="00347A77">
              <w:rPr>
                <w:color w:val="auto"/>
                <w:sz w:val="18"/>
                <w:szCs w:val="18"/>
              </w:rPr>
              <w:t xml:space="preserve">3.2.1.2.1.   </w:t>
            </w:r>
          </w:p>
        </w:tc>
        <w:tc>
          <w:tcPr>
            <w:tcW w:w="8280" w:type="dxa"/>
          </w:tcPr>
          <w:p w:rsidR="008968E4" w:rsidRPr="00347A77" w:rsidRDefault="008968E4" w:rsidP="008968E4">
            <w:pPr>
              <w:pStyle w:val="NumLongInd0Level"/>
              <w:spacing w:after="0"/>
              <w:ind w:left="0" w:firstLine="0"/>
              <w:jc w:val="left"/>
              <w:rPr>
                <w:color w:val="auto"/>
                <w:sz w:val="18"/>
                <w:szCs w:val="18"/>
                <w:lang w:val="tr-TR"/>
              </w:rPr>
            </w:pPr>
            <w:r w:rsidRPr="00347A77">
              <w:rPr>
                <w:color w:val="auto"/>
                <w:sz w:val="18"/>
                <w:szCs w:val="18"/>
                <w:lang w:val="tr-TR"/>
              </w:rPr>
              <w:t>Çapı (</w:t>
            </w:r>
            <w:r w:rsidRPr="00347A77">
              <w:rPr>
                <w:color w:val="auto"/>
                <w:sz w:val="18"/>
                <w:szCs w:val="18"/>
                <w:vertAlign w:val="superscript"/>
                <w:lang w:val="tr-TR"/>
              </w:rPr>
              <w:t>l</w:t>
            </w:r>
            <w:r w:rsidRPr="00347A77">
              <w:rPr>
                <w:color w:val="auto"/>
                <w:sz w:val="18"/>
                <w:szCs w:val="18"/>
                <w:lang w:val="tr-TR"/>
              </w:rPr>
              <w:t>): ..................................................................... (mm)</w:t>
            </w:r>
          </w:p>
          <w:p w:rsidR="008968E4" w:rsidRPr="00347A77" w:rsidRDefault="008968E4" w:rsidP="008968E4">
            <w:pPr>
              <w:spacing w:after="0"/>
              <w:ind w:left="0" w:firstLine="0"/>
              <w:rPr>
                <w:color w:val="auto"/>
                <w:sz w:val="18"/>
                <w:szCs w:val="18"/>
              </w:rPr>
            </w:pPr>
          </w:p>
        </w:tc>
      </w:tr>
      <w:tr w:rsidR="008968E4" w:rsidRPr="00347A77" w:rsidTr="008968E4">
        <w:trPr>
          <w:cantSplit/>
        </w:trPr>
        <w:tc>
          <w:tcPr>
            <w:tcW w:w="1728" w:type="dxa"/>
          </w:tcPr>
          <w:p w:rsidR="008968E4" w:rsidRPr="00347A77" w:rsidRDefault="008968E4" w:rsidP="008968E4">
            <w:pPr>
              <w:tabs>
                <w:tab w:val="left" w:pos="510"/>
                <w:tab w:val="left" w:pos="1080"/>
              </w:tabs>
              <w:spacing w:after="0"/>
              <w:jc w:val="left"/>
              <w:rPr>
                <w:color w:val="auto"/>
                <w:sz w:val="18"/>
                <w:szCs w:val="18"/>
              </w:rPr>
            </w:pPr>
            <w:r w:rsidRPr="00347A77">
              <w:rPr>
                <w:color w:val="auto"/>
                <w:sz w:val="18"/>
                <w:szCs w:val="18"/>
              </w:rPr>
              <w:t xml:space="preserve">3.2.1.2.2.   </w:t>
            </w:r>
          </w:p>
        </w:tc>
        <w:tc>
          <w:tcPr>
            <w:tcW w:w="8280" w:type="dxa"/>
          </w:tcPr>
          <w:p w:rsidR="008968E4" w:rsidRPr="00347A77" w:rsidRDefault="008968E4" w:rsidP="008968E4">
            <w:pPr>
              <w:pStyle w:val="NumLongInd0Level"/>
              <w:spacing w:after="0"/>
              <w:ind w:left="0" w:firstLine="0"/>
              <w:jc w:val="left"/>
              <w:rPr>
                <w:color w:val="auto"/>
                <w:sz w:val="18"/>
                <w:szCs w:val="18"/>
                <w:lang w:val="tr-TR"/>
              </w:rPr>
            </w:pPr>
            <w:r w:rsidRPr="00347A77">
              <w:rPr>
                <w:color w:val="auto"/>
                <w:sz w:val="18"/>
                <w:szCs w:val="18"/>
                <w:lang w:val="tr-TR"/>
              </w:rPr>
              <w:t>Stroku (</w:t>
            </w:r>
            <w:r w:rsidRPr="00347A77">
              <w:rPr>
                <w:color w:val="auto"/>
                <w:sz w:val="18"/>
                <w:szCs w:val="18"/>
                <w:vertAlign w:val="superscript"/>
                <w:lang w:val="tr-TR"/>
              </w:rPr>
              <w:t>l</w:t>
            </w:r>
            <w:r w:rsidRPr="00347A77">
              <w:rPr>
                <w:color w:val="auto"/>
                <w:sz w:val="18"/>
                <w:szCs w:val="18"/>
                <w:lang w:val="tr-TR"/>
              </w:rPr>
              <w:t>): ....................................................................(mm)</w:t>
            </w:r>
          </w:p>
          <w:p w:rsidR="008968E4" w:rsidRPr="00347A77" w:rsidRDefault="008968E4" w:rsidP="008968E4">
            <w:pPr>
              <w:spacing w:after="0"/>
              <w:ind w:left="0" w:firstLine="0"/>
              <w:rPr>
                <w:color w:val="auto"/>
                <w:sz w:val="18"/>
                <w:szCs w:val="18"/>
              </w:rPr>
            </w:pPr>
          </w:p>
        </w:tc>
      </w:tr>
      <w:tr w:rsidR="008968E4" w:rsidRPr="00347A77" w:rsidTr="008968E4">
        <w:trPr>
          <w:cantSplit/>
        </w:trPr>
        <w:tc>
          <w:tcPr>
            <w:tcW w:w="1728" w:type="dxa"/>
          </w:tcPr>
          <w:p w:rsidR="008968E4" w:rsidRPr="00347A77" w:rsidRDefault="008968E4" w:rsidP="008968E4">
            <w:pPr>
              <w:tabs>
                <w:tab w:val="left" w:pos="510"/>
                <w:tab w:val="left" w:pos="1080"/>
              </w:tabs>
              <w:spacing w:after="0"/>
              <w:jc w:val="left"/>
              <w:rPr>
                <w:color w:val="auto"/>
                <w:sz w:val="18"/>
                <w:szCs w:val="18"/>
              </w:rPr>
            </w:pPr>
            <w:r w:rsidRPr="00347A77">
              <w:rPr>
                <w:color w:val="auto"/>
                <w:sz w:val="18"/>
                <w:szCs w:val="18"/>
              </w:rPr>
              <w:t xml:space="preserve">3.2.1.2.3. </w:t>
            </w:r>
          </w:p>
          <w:p w:rsidR="008968E4" w:rsidRPr="00347A77" w:rsidRDefault="008968E4" w:rsidP="008968E4">
            <w:pPr>
              <w:tabs>
                <w:tab w:val="left" w:pos="510"/>
                <w:tab w:val="left" w:pos="1080"/>
              </w:tabs>
              <w:spacing w:after="0"/>
              <w:jc w:val="left"/>
              <w:rPr>
                <w:color w:val="auto"/>
                <w:sz w:val="18"/>
                <w:szCs w:val="18"/>
              </w:rPr>
            </w:pPr>
            <w:r w:rsidRPr="00347A77">
              <w:rPr>
                <w:color w:val="auto"/>
                <w:sz w:val="18"/>
                <w:szCs w:val="18"/>
              </w:rPr>
              <w:t xml:space="preserve">    </w:t>
            </w:r>
          </w:p>
        </w:tc>
        <w:tc>
          <w:tcPr>
            <w:tcW w:w="8280" w:type="dxa"/>
          </w:tcPr>
          <w:p w:rsidR="008968E4" w:rsidRPr="00347A77" w:rsidRDefault="008968E4" w:rsidP="008968E4">
            <w:pPr>
              <w:spacing w:after="0"/>
              <w:ind w:left="0" w:firstLine="0"/>
              <w:jc w:val="left"/>
              <w:rPr>
                <w:snapToGrid w:val="0"/>
                <w:color w:val="auto"/>
                <w:sz w:val="18"/>
                <w:szCs w:val="18"/>
              </w:rPr>
            </w:pPr>
            <w:r w:rsidRPr="00347A77">
              <w:rPr>
                <w:color w:val="auto"/>
                <w:sz w:val="18"/>
                <w:szCs w:val="18"/>
              </w:rPr>
              <w:t>Ateşleme sırası:.........................................................</w:t>
            </w:r>
          </w:p>
        </w:tc>
      </w:tr>
      <w:tr w:rsidR="008968E4" w:rsidRPr="00347A77" w:rsidTr="008968E4">
        <w:trPr>
          <w:cantSplit/>
        </w:trPr>
        <w:tc>
          <w:tcPr>
            <w:tcW w:w="1728" w:type="dxa"/>
          </w:tcPr>
          <w:p w:rsidR="008968E4" w:rsidRPr="00347A77" w:rsidRDefault="008968E4" w:rsidP="008968E4">
            <w:pPr>
              <w:tabs>
                <w:tab w:val="left" w:pos="510"/>
                <w:tab w:val="left" w:pos="1080"/>
              </w:tabs>
              <w:spacing w:after="0"/>
              <w:jc w:val="left"/>
              <w:rPr>
                <w:color w:val="auto"/>
                <w:sz w:val="18"/>
                <w:szCs w:val="18"/>
              </w:rPr>
            </w:pPr>
            <w:r w:rsidRPr="00347A77">
              <w:rPr>
                <w:color w:val="auto"/>
                <w:sz w:val="18"/>
                <w:szCs w:val="18"/>
              </w:rPr>
              <w:t xml:space="preserve">3.2.1.3.     </w:t>
            </w:r>
          </w:p>
        </w:tc>
        <w:tc>
          <w:tcPr>
            <w:tcW w:w="8280" w:type="dxa"/>
          </w:tcPr>
          <w:p w:rsidR="008968E4" w:rsidRPr="00347A77" w:rsidRDefault="008968E4" w:rsidP="008968E4">
            <w:pPr>
              <w:pStyle w:val="NumLongInd0Level"/>
              <w:spacing w:after="0"/>
              <w:ind w:left="0" w:firstLine="0"/>
              <w:jc w:val="left"/>
              <w:rPr>
                <w:color w:val="auto"/>
                <w:sz w:val="18"/>
                <w:szCs w:val="18"/>
                <w:lang w:val="tr-TR"/>
              </w:rPr>
            </w:pPr>
            <w:r w:rsidRPr="00347A77">
              <w:rPr>
                <w:color w:val="auto"/>
                <w:sz w:val="18"/>
                <w:szCs w:val="18"/>
                <w:lang w:val="tr-TR"/>
              </w:rPr>
              <w:t>Motor hacmi (</w:t>
            </w:r>
            <w:r w:rsidRPr="00347A77">
              <w:rPr>
                <w:color w:val="auto"/>
                <w:sz w:val="18"/>
                <w:szCs w:val="18"/>
                <w:vertAlign w:val="superscript"/>
                <w:lang w:val="tr-TR"/>
              </w:rPr>
              <w:t>m</w:t>
            </w:r>
            <w:r w:rsidRPr="00347A77">
              <w:rPr>
                <w:color w:val="auto"/>
                <w:sz w:val="18"/>
                <w:szCs w:val="18"/>
                <w:lang w:val="tr-TR"/>
              </w:rPr>
              <w:t>): .............................................................cm³</w:t>
            </w:r>
          </w:p>
          <w:p w:rsidR="008968E4" w:rsidRPr="00347A77" w:rsidRDefault="008968E4" w:rsidP="008968E4">
            <w:pPr>
              <w:spacing w:after="0"/>
              <w:ind w:left="0" w:firstLine="0"/>
              <w:rPr>
                <w:color w:val="auto"/>
                <w:sz w:val="18"/>
                <w:szCs w:val="18"/>
              </w:rPr>
            </w:pPr>
          </w:p>
        </w:tc>
      </w:tr>
      <w:tr w:rsidR="008968E4" w:rsidRPr="00347A77" w:rsidTr="008968E4">
        <w:trPr>
          <w:cantSplit/>
        </w:trPr>
        <w:tc>
          <w:tcPr>
            <w:tcW w:w="1728" w:type="dxa"/>
          </w:tcPr>
          <w:p w:rsidR="008968E4" w:rsidRPr="00347A77" w:rsidRDefault="008968E4" w:rsidP="008968E4">
            <w:pPr>
              <w:tabs>
                <w:tab w:val="left" w:pos="510"/>
                <w:tab w:val="left" w:pos="1080"/>
              </w:tabs>
              <w:spacing w:after="0"/>
              <w:jc w:val="left"/>
              <w:rPr>
                <w:color w:val="auto"/>
                <w:sz w:val="18"/>
                <w:szCs w:val="18"/>
              </w:rPr>
            </w:pPr>
            <w:r w:rsidRPr="00347A77">
              <w:rPr>
                <w:color w:val="auto"/>
                <w:sz w:val="18"/>
                <w:szCs w:val="18"/>
              </w:rPr>
              <w:t xml:space="preserve">3.2.1.4. </w:t>
            </w:r>
          </w:p>
        </w:tc>
        <w:tc>
          <w:tcPr>
            <w:tcW w:w="8280" w:type="dxa"/>
          </w:tcPr>
          <w:p w:rsidR="008968E4" w:rsidRPr="00347A77" w:rsidRDefault="008968E4" w:rsidP="008968E4">
            <w:pPr>
              <w:pStyle w:val="NumLongInd0Level"/>
              <w:spacing w:after="0"/>
              <w:ind w:left="0" w:firstLine="0"/>
              <w:jc w:val="left"/>
              <w:rPr>
                <w:color w:val="auto"/>
                <w:sz w:val="18"/>
                <w:szCs w:val="18"/>
                <w:lang w:val="tr-TR"/>
              </w:rPr>
            </w:pPr>
            <w:r w:rsidRPr="00347A77">
              <w:rPr>
                <w:color w:val="auto"/>
                <w:sz w:val="18"/>
                <w:szCs w:val="18"/>
                <w:lang w:val="tr-TR"/>
              </w:rPr>
              <w:t xml:space="preserve">Hacimsel sıkıştırma oranı </w:t>
            </w:r>
            <w:r w:rsidRPr="00347A77">
              <w:rPr>
                <w:color w:val="auto"/>
                <w:sz w:val="18"/>
                <w:szCs w:val="18"/>
                <w:vertAlign w:val="superscript"/>
                <w:lang w:val="tr-TR"/>
              </w:rPr>
              <w:t xml:space="preserve">(2) </w:t>
            </w:r>
            <w:r w:rsidRPr="00347A77">
              <w:rPr>
                <w:color w:val="auto"/>
                <w:sz w:val="18"/>
                <w:szCs w:val="18"/>
                <w:lang w:val="tr-TR"/>
              </w:rPr>
              <w:t>:..............................................</w:t>
            </w:r>
          </w:p>
          <w:p w:rsidR="008968E4" w:rsidRPr="00347A77" w:rsidRDefault="008968E4" w:rsidP="008968E4">
            <w:pPr>
              <w:spacing w:after="0"/>
              <w:ind w:left="0" w:firstLine="0"/>
              <w:rPr>
                <w:color w:val="auto"/>
                <w:sz w:val="18"/>
                <w:szCs w:val="18"/>
              </w:rPr>
            </w:pPr>
          </w:p>
        </w:tc>
      </w:tr>
      <w:tr w:rsidR="008968E4" w:rsidRPr="00347A77" w:rsidTr="008968E4">
        <w:trPr>
          <w:cantSplit/>
        </w:trPr>
        <w:tc>
          <w:tcPr>
            <w:tcW w:w="1728" w:type="dxa"/>
          </w:tcPr>
          <w:p w:rsidR="008968E4" w:rsidRPr="00347A77" w:rsidRDefault="008968E4" w:rsidP="008968E4">
            <w:pPr>
              <w:tabs>
                <w:tab w:val="left" w:pos="510"/>
                <w:tab w:val="left" w:pos="1080"/>
              </w:tabs>
              <w:spacing w:after="0"/>
              <w:jc w:val="left"/>
              <w:rPr>
                <w:color w:val="auto"/>
                <w:sz w:val="18"/>
                <w:szCs w:val="18"/>
              </w:rPr>
            </w:pPr>
            <w:r w:rsidRPr="00347A77">
              <w:rPr>
                <w:color w:val="auto"/>
                <w:sz w:val="18"/>
                <w:szCs w:val="18"/>
              </w:rPr>
              <w:t>3.2.1.5.</w:t>
            </w:r>
          </w:p>
          <w:p w:rsidR="008968E4" w:rsidRPr="00347A77" w:rsidRDefault="008968E4" w:rsidP="008968E4">
            <w:pPr>
              <w:tabs>
                <w:tab w:val="left" w:pos="510"/>
                <w:tab w:val="left" w:pos="1080"/>
              </w:tabs>
              <w:spacing w:after="0"/>
              <w:jc w:val="left"/>
              <w:rPr>
                <w:color w:val="auto"/>
                <w:sz w:val="18"/>
                <w:szCs w:val="18"/>
              </w:rPr>
            </w:pPr>
          </w:p>
          <w:p w:rsidR="008968E4" w:rsidRPr="00347A77" w:rsidRDefault="008968E4" w:rsidP="008968E4">
            <w:pPr>
              <w:spacing w:after="0"/>
              <w:ind w:left="0" w:firstLine="0"/>
              <w:rPr>
                <w:color w:val="auto"/>
                <w:sz w:val="18"/>
                <w:szCs w:val="18"/>
              </w:rPr>
            </w:pPr>
          </w:p>
        </w:tc>
        <w:tc>
          <w:tcPr>
            <w:tcW w:w="8280" w:type="dxa"/>
          </w:tcPr>
          <w:p w:rsidR="008968E4" w:rsidRPr="00347A77" w:rsidRDefault="008968E4" w:rsidP="008968E4">
            <w:pPr>
              <w:spacing w:after="0"/>
              <w:ind w:left="0" w:firstLine="0"/>
              <w:jc w:val="left"/>
              <w:rPr>
                <w:color w:val="auto"/>
                <w:sz w:val="18"/>
                <w:szCs w:val="18"/>
              </w:rPr>
            </w:pPr>
            <w:r w:rsidRPr="00347A77">
              <w:rPr>
                <w:color w:val="auto"/>
                <w:sz w:val="18"/>
                <w:szCs w:val="18"/>
              </w:rPr>
              <w:t>Yanma odasının, piston tacının ve pozitif ateşlemeli motorlarda piston segmanlarının çizimleri: ..........</w:t>
            </w:r>
          </w:p>
        </w:tc>
      </w:tr>
      <w:tr w:rsidR="008968E4" w:rsidRPr="00347A77" w:rsidTr="008968E4">
        <w:trPr>
          <w:cantSplit/>
        </w:trPr>
        <w:tc>
          <w:tcPr>
            <w:tcW w:w="1728" w:type="dxa"/>
          </w:tcPr>
          <w:p w:rsidR="008968E4" w:rsidRPr="00347A77" w:rsidRDefault="008968E4" w:rsidP="008968E4">
            <w:pPr>
              <w:tabs>
                <w:tab w:val="left" w:pos="510"/>
                <w:tab w:val="left" w:pos="1080"/>
              </w:tabs>
              <w:spacing w:after="0"/>
              <w:ind w:left="0" w:firstLine="0"/>
              <w:jc w:val="left"/>
              <w:rPr>
                <w:color w:val="auto"/>
                <w:sz w:val="18"/>
                <w:szCs w:val="18"/>
              </w:rPr>
            </w:pPr>
            <w:r w:rsidRPr="00347A77">
              <w:rPr>
                <w:color w:val="auto"/>
                <w:sz w:val="18"/>
                <w:szCs w:val="18"/>
              </w:rPr>
              <w:t xml:space="preserve">3.2.1.6.     </w:t>
            </w:r>
          </w:p>
          <w:p w:rsidR="008968E4" w:rsidRPr="00347A77" w:rsidRDefault="008968E4" w:rsidP="008968E4">
            <w:pPr>
              <w:tabs>
                <w:tab w:val="left" w:pos="510"/>
                <w:tab w:val="left" w:pos="1080"/>
              </w:tabs>
              <w:spacing w:after="0"/>
              <w:ind w:left="0" w:firstLine="0"/>
              <w:jc w:val="left"/>
              <w:rPr>
                <w:color w:val="auto"/>
                <w:sz w:val="18"/>
                <w:szCs w:val="18"/>
              </w:rPr>
            </w:pPr>
            <w:r w:rsidRPr="00347A77">
              <w:rPr>
                <w:color w:val="auto"/>
                <w:sz w:val="18"/>
                <w:szCs w:val="18"/>
              </w:rPr>
              <w:t xml:space="preserve">        </w:t>
            </w:r>
          </w:p>
        </w:tc>
        <w:tc>
          <w:tcPr>
            <w:tcW w:w="8280" w:type="dxa"/>
          </w:tcPr>
          <w:p w:rsidR="008968E4" w:rsidRPr="00347A77" w:rsidRDefault="008968E4" w:rsidP="008968E4">
            <w:pPr>
              <w:pStyle w:val="NumLongInd0Level"/>
              <w:spacing w:after="0"/>
              <w:ind w:left="0" w:firstLine="0"/>
              <w:jc w:val="left"/>
              <w:rPr>
                <w:color w:val="auto"/>
                <w:sz w:val="18"/>
                <w:szCs w:val="18"/>
                <w:lang w:val="tr-TR"/>
              </w:rPr>
            </w:pPr>
            <w:r w:rsidRPr="00347A77">
              <w:rPr>
                <w:color w:val="auto"/>
                <w:sz w:val="18"/>
                <w:szCs w:val="18"/>
                <w:lang w:val="tr-TR"/>
              </w:rPr>
              <w:t xml:space="preserve">Normal rölanti devri </w:t>
            </w:r>
            <w:r w:rsidRPr="00347A77">
              <w:rPr>
                <w:color w:val="auto"/>
                <w:sz w:val="18"/>
                <w:szCs w:val="18"/>
                <w:vertAlign w:val="superscript"/>
                <w:lang w:val="tr-TR"/>
              </w:rPr>
              <w:t>(2)</w:t>
            </w:r>
            <w:r w:rsidRPr="00347A77">
              <w:rPr>
                <w:color w:val="auto"/>
                <w:sz w:val="18"/>
                <w:szCs w:val="18"/>
                <w:lang w:val="tr-TR"/>
              </w:rPr>
              <w:t>:......................................................d/d</w:t>
            </w:r>
          </w:p>
        </w:tc>
      </w:tr>
      <w:tr w:rsidR="008968E4" w:rsidRPr="00347A77" w:rsidTr="008968E4">
        <w:trPr>
          <w:cantSplit/>
        </w:trPr>
        <w:tc>
          <w:tcPr>
            <w:tcW w:w="1728" w:type="dxa"/>
          </w:tcPr>
          <w:p w:rsidR="008968E4" w:rsidRPr="00347A77" w:rsidRDefault="008968E4" w:rsidP="008968E4">
            <w:pPr>
              <w:spacing w:after="0"/>
              <w:rPr>
                <w:snapToGrid w:val="0"/>
                <w:color w:val="auto"/>
                <w:sz w:val="18"/>
                <w:szCs w:val="18"/>
              </w:rPr>
            </w:pPr>
            <w:r w:rsidRPr="00347A77">
              <w:rPr>
                <w:snapToGrid w:val="0"/>
                <w:color w:val="auto"/>
                <w:sz w:val="18"/>
                <w:szCs w:val="18"/>
              </w:rPr>
              <w:t xml:space="preserve">3.2.1.6.1.   </w:t>
            </w:r>
          </w:p>
          <w:p w:rsidR="008968E4" w:rsidRPr="00347A77" w:rsidRDefault="008968E4" w:rsidP="008968E4">
            <w:pPr>
              <w:spacing w:after="0"/>
              <w:rPr>
                <w:color w:val="auto"/>
                <w:sz w:val="18"/>
                <w:szCs w:val="18"/>
              </w:rPr>
            </w:pPr>
            <w:r w:rsidRPr="00347A77">
              <w:rPr>
                <w:snapToGrid w:val="0"/>
                <w:color w:val="auto"/>
                <w:sz w:val="18"/>
                <w:szCs w:val="18"/>
              </w:rPr>
              <w:t xml:space="preserve">         </w:t>
            </w:r>
          </w:p>
        </w:tc>
        <w:tc>
          <w:tcPr>
            <w:tcW w:w="8280" w:type="dxa"/>
          </w:tcPr>
          <w:p w:rsidR="008968E4" w:rsidRPr="00347A77" w:rsidRDefault="008968E4" w:rsidP="008968E4">
            <w:pPr>
              <w:spacing w:after="0"/>
              <w:ind w:left="0" w:firstLine="0"/>
              <w:jc w:val="left"/>
              <w:rPr>
                <w:snapToGrid w:val="0"/>
                <w:color w:val="auto"/>
                <w:sz w:val="18"/>
                <w:szCs w:val="18"/>
              </w:rPr>
            </w:pPr>
            <w:r w:rsidRPr="00347A77">
              <w:rPr>
                <w:snapToGrid w:val="0"/>
                <w:color w:val="auto"/>
                <w:sz w:val="18"/>
                <w:szCs w:val="18"/>
              </w:rPr>
              <w:t xml:space="preserve">Yüksek rölanti devri </w:t>
            </w:r>
            <w:r w:rsidRPr="00347A77">
              <w:rPr>
                <w:color w:val="auto"/>
                <w:sz w:val="18"/>
                <w:szCs w:val="18"/>
                <w:vertAlign w:val="superscript"/>
              </w:rPr>
              <w:t>(2)</w:t>
            </w:r>
            <w:r w:rsidRPr="00347A77">
              <w:rPr>
                <w:color w:val="auto"/>
                <w:sz w:val="18"/>
                <w:szCs w:val="18"/>
              </w:rPr>
              <w:t xml:space="preserve">:.................................................d/d </w:t>
            </w:r>
          </w:p>
        </w:tc>
      </w:tr>
      <w:tr w:rsidR="008968E4" w:rsidRPr="00347A77" w:rsidTr="008968E4">
        <w:trPr>
          <w:cantSplit/>
        </w:trPr>
        <w:tc>
          <w:tcPr>
            <w:tcW w:w="1728" w:type="dxa"/>
          </w:tcPr>
          <w:p w:rsidR="008968E4" w:rsidRPr="00347A77" w:rsidRDefault="008968E4" w:rsidP="008968E4">
            <w:pPr>
              <w:tabs>
                <w:tab w:val="left" w:pos="510"/>
                <w:tab w:val="left" w:pos="1080"/>
              </w:tabs>
              <w:spacing w:after="0"/>
              <w:jc w:val="left"/>
              <w:rPr>
                <w:color w:val="auto"/>
                <w:sz w:val="18"/>
                <w:szCs w:val="18"/>
              </w:rPr>
            </w:pPr>
            <w:r w:rsidRPr="00347A77">
              <w:rPr>
                <w:color w:val="auto"/>
                <w:sz w:val="18"/>
                <w:szCs w:val="18"/>
              </w:rPr>
              <w:t xml:space="preserve">3.2.1.7.    </w:t>
            </w:r>
          </w:p>
        </w:tc>
        <w:tc>
          <w:tcPr>
            <w:tcW w:w="8280" w:type="dxa"/>
          </w:tcPr>
          <w:p w:rsidR="008968E4" w:rsidRPr="00347A77" w:rsidRDefault="008968E4" w:rsidP="008968E4">
            <w:pPr>
              <w:pStyle w:val="NumLongInd0Level"/>
              <w:tabs>
                <w:tab w:val="clear" w:pos="284"/>
              </w:tabs>
              <w:spacing w:after="0"/>
              <w:ind w:left="0" w:firstLine="0"/>
              <w:jc w:val="left"/>
              <w:rPr>
                <w:color w:val="auto"/>
                <w:sz w:val="18"/>
                <w:szCs w:val="18"/>
                <w:lang w:val="tr-TR"/>
              </w:rPr>
            </w:pPr>
            <w:r w:rsidRPr="00347A77">
              <w:rPr>
                <w:color w:val="auto"/>
                <w:sz w:val="18"/>
                <w:szCs w:val="18"/>
                <w:lang w:val="tr-TR"/>
              </w:rPr>
              <w:t>Rölantide egzoz gazları içerisinde hacimsel olarak karbon monoksit miktarı</w:t>
            </w:r>
            <w:r w:rsidRPr="00347A77">
              <w:rPr>
                <w:color w:val="auto"/>
                <w:sz w:val="18"/>
                <w:szCs w:val="18"/>
                <w:vertAlign w:val="superscript"/>
                <w:lang w:val="tr-TR"/>
              </w:rPr>
              <w:t>(2)</w:t>
            </w:r>
            <w:r w:rsidRPr="00347A77">
              <w:rPr>
                <w:color w:val="auto"/>
                <w:sz w:val="18"/>
                <w:szCs w:val="18"/>
                <w:lang w:val="tr-TR"/>
              </w:rPr>
              <w:t>: %...........        (imalatçı beyanı) (sadece pozitif ateşlemeli motorlarda)</w:t>
            </w:r>
          </w:p>
          <w:p w:rsidR="008968E4" w:rsidRPr="00347A77" w:rsidRDefault="008968E4" w:rsidP="008968E4">
            <w:pPr>
              <w:spacing w:after="0"/>
              <w:ind w:left="0" w:firstLine="0"/>
              <w:rPr>
                <w:color w:val="auto"/>
                <w:sz w:val="18"/>
                <w:szCs w:val="18"/>
              </w:rPr>
            </w:pPr>
          </w:p>
        </w:tc>
      </w:tr>
      <w:tr w:rsidR="008968E4" w:rsidRPr="00347A77" w:rsidTr="008968E4">
        <w:trPr>
          <w:cantSplit/>
        </w:trPr>
        <w:tc>
          <w:tcPr>
            <w:tcW w:w="1728" w:type="dxa"/>
          </w:tcPr>
          <w:p w:rsidR="008968E4" w:rsidRPr="00347A77" w:rsidRDefault="008968E4" w:rsidP="008968E4">
            <w:pPr>
              <w:tabs>
                <w:tab w:val="left" w:pos="510"/>
                <w:tab w:val="left" w:pos="1080"/>
              </w:tabs>
              <w:spacing w:after="0"/>
              <w:jc w:val="left"/>
              <w:rPr>
                <w:color w:val="auto"/>
                <w:sz w:val="18"/>
                <w:szCs w:val="18"/>
              </w:rPr>
            </w:pPr>
            <w:r w:rsidRPr="00347A77">
              <w:rPr>
                <w:color w:val="auto"/>
                <w:sz w:val="18"/>
                <w:szCs w:val="18"/>
              </w:rPr>
              <w:t xml:space="preserve">3.2.1.8.         </w:t>
            </w:r>
          </w:p>
        </w:tc>
        <w:tc>
          <w:tcPr>
            <w:tcW w:w="8280" w:type="dxa"/>
          </w:tcPr>
          <w:p w:rsidR="008968E4" w:rsidRPr="00347A77" w:rsidRDefault="008968E4" w:rsidP="008968E4">
            <w:pPr>
              <w:pStyle w:val="NumLongInd0Level"/>
              <w:spacing w:after="0"/>
              <w:ind w:left="0" w:firstLine="0"/>
              <w:jc w:val="left"/>
              <w:rPr>
                <w:color w:val="auto"/>
                <w:sz w:val="18"/>
                <w:szCs w:val="18"/>
                <w:lang w:val="tr-TR"/>
              </w:rPr>
            </w:pPr>
            <w:r w:rsidRPr="00347A77">
              <w:rPr>
                <w:color w:val="auto"/>
                <w:sz w:val="18"/>
                <w:szCs w:val="18"/>
                <w:lang w:val="tr-TR"/>
              </w:rPr>
              <w:t>Azami net güç (</w:t>
            </w:r>
            <w:r w:rsidRPr="00347A77">
              <w:rPr>
                <w:color w:val="auto"/>
                <w:sz w:val="18"/>
                <w:szCs w:val="18"/>
                <w:vertAlign w:val="superscript"/>
                <w:lang w:val="tr-TR"/>
              </w:rPr>
              <w:t>n</w:t>
            </w:r>
            <w:r w:rsidRPr="00347A77">
              <w:rPr>
                <w:color w:val="auto"/>
                <w:sz w:val="18"/>
                <w:szCs w:val="18"/>
                <w:lang w:val="tr-TR"/>
              </w:rPr>
              <w:t>):...................  d/d’da..............kW (imalatçının beyan ettiği değer)</w:t>
            </w:r>
          </w:p>
          <w:p w:rsidR="008968E4" w:rsidRPr="00347A77" w:rsidRDefault="008968E4" w:rsidP="008968E4">
            <w:pPr>
              <w:spacing w:after="0"/>
              <w:ind w:left="0" w:firstLine="0"/>
              <w:rPr>
                <w:color w:val="auto"/>
                <w:sz w:val="18"/>
                <w:szCs w:val="18"/>
              </w:rPr>
            </w:pPr>
          </w:p>
        </w:tc>
      </w:tr>
      <w:tr w:rsidR="008968E4" w:rsidRPr="00347A77" w:rsidTr="008968E4">
        <w:trPr>
          <w:cantSplit/>
        </w:trPr>
        <w:tc>
          <w:tcPr>
            <w:tcW w:w="1728" w:type="dxa"/>
          </w:tcPr>
          <w:p w:rsidR="008968E4" w:rsidRPr="00347A77" w:rsidRDefault="008968E4" w:rsidP="008968E4">
            <w:pPr>
              <w:tabs>
                <w:tab w:val="left" w:pos="510"/>
                <w:tab w:val="left" w:pos="1080"/>
              </w:tabs>
              <w:spacing w:after="0"/>
              <w:jc w:val="left"/>
              <w:rPr>
                <w:color w:val="auto"/>
                <w:sz w:val="18"/>
                <w:szCs w:val="18"/>
              </w:rPr>
            </w:pPr>
            <w:r w:rsidRPr="00347A77">
              <w:rPr>
                <w:color w:val="auto"/>
                <w:sz w:val="18"/>
                <w:szCs w:val="18"/>
              </w:rPr>
              <w:t xml:space="preserve">3.2.1.9.                  </w:t>
            </w:r>
          </w:p>
        </w:tc>
        <w:tc>
          <w:tcPr>
            <w:tcW w:w="8280" w:type="dxa"/>
          </w:tcPr>
          <w:p w:rsidR="008968E4" w:rsidRPr="00347A77" w:rsidRDefault="008968E4" w:rsidP="008968E4">
            <w:pPr>
              <w:pStyle w:val="NumLongInd0Level"/>
              <w:spacing w:after="0"/>
              <w:ind w:left="0" w:firstLine="0"/>
              <w:jc w:val="left"/>
              <w:rPr>
                <w:color w:val="auto"/>
                <w:sz w:val="18"/>
                <w:szCs w:val="18"/>
                <w:lang w:val="tr-TR"/>
              </w:rPr>
            </w:pPr>
            <w:r w:rsidRPr="00347A77">
              <w:rPr>
                <w:color w:val="auto"/>
                <w:sz w:val="18"/>
                <w:szCs w:val="18"/>
                <w:lang w:val="tr-TR"/>
              </w:rPr>
              <w:t>İmalatçı tarafından bildirilen, müsaade edilen azami motor devri: ......... .........d/d</w:t>
            </w:r>
          </w:p>
          <w:p w:rsidR="008968E4" w:rsidRPr="00347A77" w:rsidRDefault="008968E4" w:rsidP="008968E4">
            <w:pPr>
              <w:spacing w:after="0"/>
              <w:ind w:left="0" w:firstLine="0"/>
              <w:rPr>
                <w:color w:val="auto"/>
                <w:sz w:val="18"/>
                <w:szCs w:val="18"/>
              </w:rPr>
            </w:pPr>
          </w:p>
        </w:tc>
      </w:tr>
      <w:tr w:rsidR="008968E4" w:rsidRPr="00347A77" w:rsidTr="008968E4">
        <w:trPr>
          <w:cantSplit/>
        </w:trPr>
        <w:tc>
          <w:tcPr>
            <w:tcW w:w="1728" w:type="dxa"/>
          </w:tcPr>
          <w:p w:rsidR="008968E4" w:rsidRPr="00347A77" w:rsidRDefault="008968E4" w:rsidP="008968E4">
            <w:pPr>
              <w:tabs>
                <w:tab w:val="left" w:pos="510"/>
                <w:tab w:val="left" w:pos="1080"/>
              </w:tabs>
              <w:spacing w:after="0"/>
              <w:jc w:val="left"/>
              <w:rPr>
                <w:color w:val="auto"/>
                <w:sz w:val="18"/>
                <w:szCs w:val="18"/>
              </w:rPr>
            </w:pPr>
            <w:r w:rsidRPr="00347A77">
              <w:rPr>
                <w:color w:val="auto"/>
                <w:sz w:val="18"/>
                <w:szCs w:val="18"/>
              </w:rPr>
              <w:t xml:space="preserve">3.2.1.10.       </w:t>
            </w:r>
          </w:p>
        </w:tc>
        <w:tc>
          <w:tcPr>
            <w:tcW w:w="8280" w:type="dxa"/>
          </w:tcPr>
          <w:p w:rsidR="008968E4" w:rsidRPr="00347A77" w:rsidRDefault="008968E4" w:rsidP="008968E4">
            <w:pPr>
              <w:pStyle w:val="NumLongInd0Level"/>
              <w:spacing w:after="0"/>
              <w:ind w:left="0" w:firstLine="0"/>
              <w:jc w:val="left"/>
              <w:rPr>
                <w:color w:val="auto"/>
                <w:sz w:val="18"/>
                <w:szCs w:val="18"/>
                <w:lang w:val="tr-TR"/>
              </w:rPr>
            </w:pPr>
            <w:r w:rsidRPr="00347A77">
              <w:rPr>
                <w:color w:val="auto"/>
                <w:sz w:val="18"/>
                <w:szCs w:val="18"/>
                <w:lang w:val="tr-TR"/>
              </w:rPr>
              <w:t>Azami net moment (</w:t>
            </w:r>
            <w:r w:rsidRPr="00347A77">
              <w:rPr>
                <w:color w:val="auto"/>
                <w:sz w:val="18"/>
                <w:szCs w:val="18"/>
                <w:vertAlign w:val="superscript"/>
                <w:lang w:val="tr-TR"/>
              </w:rPr>
              <w:t>n</w:t>
            </w:r>
            <w:r w:rsidRPr="00347A77">
              <w:rPr>
                <w:color w:val="auto"/>
                <w:sz w:val="18"/>
                <w:szCs w:val="18"/>
                <w:lang w:val="tr-TR"/>
              </w:rPr>
              <w:t>): ................ d/d’da................ Nm (imalatçının beyan ettiği değer)</w:t>
            </w:r>
          </w:p>
          <w:p w:rsidR="008968E4" w:rsidRPr="00347A77" w:rsidRDefault="008968E4" w:rsidP="008968E4">
            <w:pPr>
              <w:spacing w:after="0"/>
              <w:ind w:left="0" w:firstLine="0"/>
              <w:rPr>
                <w:color w:val="auto"/>
                <w:sz w:val="18"/>
                <w:szCs w:val="18"/>
              </w:rPr>
            </w:pPr>
          </w:p>
        </w:tc>
      </w:tr>
      <w:tr w:rsidR="008968E4" w:rsidRPr="00347A77" w:rsidTr="008968E4">
        <w:trPr>
          <w:cantSplit/>
        </w:trPr>
        <w:tc>
          <w:tcPr>
            <w:tcW w:w="1728" w:type="dxa"/>
          </w:tcPr>
          <w:p w:rsidR="008968E4" w:rsidRPr="00347A77" w:rsidRDefault="008968E4" w:rsidP="008968E4">
            <w:pPr>
              <w:tabs>
                <w:tab w:val="left" w:pos="510"/>
                <w:tab w:val="left" w:pos="1080"/>
              </w:tabs>
              <w:spacing w:after="0"/>
              <w:jc w:val="left"/>
              <w:rPr>
                <w:color w:val="auto"/>
                <w:sz w:val="18"/>
                <w:szCs w:val="18"/>
              </w:rPr>
            </w:pPr>
            <w:r w:rsidRPr="00347A77">
              <w:rPr>
                <w:color w:val="auto"/>
                <w:sz w:val="18"/>
                <w:szCs w:val="18"/>
              </w:rPr>
              <w:t xml:space="preserve">3.2.2.             </w:t>
            </w:r>
          </w:p>
          <w:p w:rsidR="008968E4" w:rsidRPr="00347A77" w:rsidRDefault="008968E4" w:rsidP="008968E4">
            <w:pPr>
              <w:spacing w:after="0"/>
              <w:rPr>
                <w:color w:val="auto"/>
                <w:sz w:val="18"/>
                <w:szCs w:val="18"/>
              </w:rPr>
            </w:pPr>
          </w:p>
        </w:tc>
        <w:tc>
          <w:tcPr>
            <w:tcW w:w="8280" w:type="dxa"/>
          </w:tcPr>
          <w:p w:rsidR="008968E4" w:rsidRPr="00347A77" w:rsidRDefault="008968E4" w:rsidP="008968E4">
            <w:pPr>
              <w:pStyle w:val="NumLongInd0Level"/>
              <w:spacing w:after="0"/>
              <w:ind w:left="0" w:firstLine="0"/>
              <w:jc w:val="left"/>
              <w:rPr>
                <w:i/>
                <w:color w:val="auto"/>
                <w:sz w:val="18"/>
                <w:szCs w:val="18"/>
                <w:lang w:val="tr-TR"/>
              </w:rPr>
            </w:pPr>
            <w:r w:rsidRPr="00347A77">
              <w:rPr>
                <w:i/>
                <w:color w:val="auto"/>
                <w:sz w:val="18"/>
                <w:szCs w:val="18"/>
                <w:lang w:val="tr-TR"/>
              </w:rPr>
              <w:t>Yakıt</w:t>
            </w:r>
          </w:p>
          <w:p w:rsidR="008968E4" w:rsidRPr="00347A77" w:rsidRDefault="008968E4" w:rsidP="008968E4">
            <w:pPr>
              <w:spacing w:after="0"/>
              <w:ind w:left="0" w:firstLine="0"/>
              <w:rPr>
                <w:color w:val="auto"/>
                <w:sz w:val="18"/>
                <w:szCs w:val="18"/>
              </w:rPr>
            </w:pPr>
          </w:p>
        </w:tc>
      </w:tr>
      <w:tr w:rsidR="008968E4" w:rsidRPr="00347A77" w:rsidTr="008968E4">
        <w:trPr>
          <w:cantSplit/>
        </w:trPr>
        <w:tc>
          <w:tcPr>
            <w:tcW w:w="1728" w:type="dxa"/>
          </w:tcPr>
          <w:p w:rsidR="008968E4" w:rsidRPr="00347A77" w:rsidRDefault="008968E4" w:rsidP="008968E4">
            <w:pPr>
              <w:tabs>
                <w:tab w:val="left" w:pos="510"/>
                <w:tab w:val="left" w:pos="1080"/>
              </w:tabs>
              <w:spacing w:after="0"/>
              <w:jc w:val="left"/>
              <w:rPr>
                <w:color w:val="auto"/>
                <w:sz w:val="18"/>
                <w:szCs w:val="18"/>
              </w:rPr>
            </w:pPr>
            <w:r w:rsidRPr="00347A77">
              <w:rPr>
                <w:color w:val="auto"/>
                <w:sz w:val="18"/>
                <w:szCs w:val="18"/>
              </w:rPr>
              <w:t xml:space="preserve">3.2.2.1.   </w:t>
            </w:r>
          </w:p>
          <w:p w:rsidR="008968E4" w:rsidRPr="00347A77" w:rsidRDefault="008968E4" w:rsidP="008968E4">
            <w:pPr>
              <w:spacing w:after="0"/>
              <w:rPr>
                <w:color w:val="auto"/>
                <w:sz w:val="18"/>
                <w:szCs w:val="18"/>
              </w:rPr>
            </w:pPr>
          </w:p>
        </w:tc>
        <w:tc>
          <w:tcPr>
            <w:tcW w:w="8280" w:type="dxa"/>
          </w:tcPr>
          <w:p w:rsidR="008968E4" w:rsidRPr="00347A77" w:rsidRDefault="008968E4" w:rsidP="008968E4">
            <w:pPr>
              <w:pStyle w:val="NumLongInd0Level"/>
              <w:spacing w:after="0"/>
              <w:ind w:left="0" w:firstLine="0"/>
              <w:jc w:val="left"/>
              <w:rPr>
                <w:color w:val="auto"/>
                <w:sz w:val="18"/>
                <w:szCs w:val="18"/>
                <w:vertAlign w:val="superscript"/>
                <w:lang w:val="tr-TR"/>
              </w:rPr>
            </w:pPr>
            <w:r w:rsidRPr="00347A77">
              <w:rPr>
                <w:color w:val="auto"/>
                <w:sz w:val="18"/>
                <w:szCs w:val="18"/>
                <w:lang w:val="tr-TR"/>
              </w:rPr>
              <w:t xml:space="preserve">Hafif hizmet araçları: Dizel /benzin/LPG/NG (doğalgaz) veya biyometan/etanol (E85) / Biyodizel/Hidrojen </w:t>
            </w:r>
            <w:r w:rsidRPr="00347A77">
              <w:rPr>
                <w:color w:val="auto"/>
                <w:sz w:val="18"/>
                <w:szCs w:val="18"/>
                <w:vertAlign w:val="superscript"/>
                <w:lang w:val="tr-TR"/>
              </w:rPr>
              <w:t>(1) (6)</w:t>
            </w:r>
          </w:p>
          <w:p w:rsidR="008968E4" w:rsidRPr="00347A77" w:rsidRDefault="008968E4" w:rsidP="008968E4">
            <w:pPr>
              <w:spacing w:after="0"/>
              <w:ind w:left="0" w:firstLine="0"/>
              <w:rPr>
                <w:color w:val="auto"/>
                <w:sz w:val="18"/>
                <w:szCs w:val="18"/>
              </w:rPr>
            </w:pPr>
          </w:p>
        </w:tc>
      </w:tr>
      <w:tr w:rsidR="008968E4" w:rsidRPr="00347A77" w:rsidTr="008968E4">
        <w:trPr>
          <w:cantSplit/>
        </w:trPr>
        <w:tc>
          <w:tcPr>
            <w:tcW w:w="1728" w:type="dxa"/>
          </w:tcPr>
          <w:p w:rsidR="008968E4" w:rsidRPr="00347A77" w:rsidRDefault="008968E4" w:rsidP="008968E4">
            <w:pPr>
              <w:tabs>
                <w:tab w:val="left" w:pos="510"/>
                <w:tab w:val="left" w:pos="1080"/>
              </w:tabs>
              <w:spacing w:after="0"/>
              <w:jc w:val="left"/>
              <w:rPr>
                <w:color w:val="auto"/>
                <w:sz w:val="18"/>
                <w:szCs w:val="18"/>
              </w:rPr>
            </w:pPr>
            <w:r w:rsidRPr="00347A77">
              <w:rPr>
                <w:color w:val="auto"/>
                <w:sz w:val="18"/>
                <w:szCs w:val="18"/>
              </w:rPr>
              <w:t xml:space="preserve">3.2.2.2.          </w:t>
            </w:r>
          </w:p>
          <w:p w:rsidR="008968E4" w:rsidRPr="00347A77" w:rsidRDefault="008968E4" w:rsidP="008968E4">
            <w:pPr>
              <w:spacing w:after="0"/>
              <w:rPr>
                <w:color w:val="auto"/>
                <w:sz w:val="18"/>
                <w:szCs w:val="18"/>
              </w:rPr>
            </w:pPr>
          </w:p>
        </w:tc>
        <w:tc>
          <w:tcPr>
            <w:tcW w:w="8280" w:type="dxa"/>
          </w:tcPr>
          <w:p w:rsidR="008968E4" w:rsidRPr="00347A77" w:rsidRDefault="008968E4" w:rsidP="008968E4">
            <w:pPr>
              <w:pStyle w:val="NumLongInd0Level"/>
              <w:spacing w:after="0"/>
              <w:ind w:left="0" w:firstLine="0"/>
              <w:jc w:val="left"/>
              <w:rPr>
                <w:color w:val="auto"/>
                <w:sz w:val="18"/>
                <w:szCs w:val="18"/>
                <w:vertAlign w:val="superscript"/>
                <w:lang w:val="tr-TR"/>
              </w:rPr>
            </w:pPr>
            <w:r w:rsidRPr="00347A77">
              <w:rPr>
                <w:color w:val="auto"/>
                <w:sz w:val="18"/>
                <w:szCs w:val="18"/>
                <w:lang w:val="tr-TR"/>
              </w:rPr>
              <w:t>Ağır hizmet araçları: Dizel /benzin/LPG/NG-H/ NG-L/ NG-HL (doğalgaz) /etanol</w:t>
            </w:r>
            <w:r w:rsidRPr="00347A77">
              <w:rPr>
                <w:color w:val="auto"/>
                <w:sz w:val="18"/>
                <w:szCs w:val="18"/>
                <w:vertAlign w:val="superscript"/>
                <w:lang w:val="tr-TR"/>
              </w:rPr>
              <w:t xml:space="preserve"> (1) (6)</w:t>
            </w:r>
          </w:p>
          <w:p w:rsidR="008968E4" w:rsidRPr="00347A77" w:rsidRDefault="008968E4" w:rsidP="008968E4">
            <w:pPr>
              <w:spacing w:after="0"/>
              <w:ind w:left="0" w:firstLine="0"/>
              <w:rPr>
                <w:color w:val="auto"/>
                <w:sz w:val="18"/>
                <w:szCs w:val="18"/>
              </w:rPr>
            </w:pPr>
          </w:p>
        </w:tc>
      </w:tr>
      <w:tr w:rsidR="008968E4" w:rsidRPr="00347A77" w:rsidTr="008968E4">
        <w:trPr>
          <w:cantSplit/>
        </w:trPr>
        <w:tc>
          <w:tcPr>
            <w:tcW w:w="1728" w:type="dxa"/>
          </w:tcPr>
          <w:p w:rsidR="008968E4" w:rsidRPr="00347A77" w:rsidRDefault="008968E4" w:rsidP="008968E4">
            <w:pPr>
              <w:tabs>
                <w:tab w:val="left" w:pos="510"/>
                <w:tab w:val="left" w:pos="1080"/>
              </w:tabs>
              <w:spacing w:after="0"/>
              <w:jc w:val="left"/>
              <w:rPr>
                <w:color w:val="auto"/>
                <w:sz w:val="18"/>
                <w:szCs w:val="18"/>
              </w:rPr>
            </w:pPr>
            <w:r w:rsidRPr="00347A77">
              <w:rPr>
                <w:color w:val="auto"/>
                <w:sz w:val="18"/>
                <w:szCs w:val="18"/>
              </w:rPr>
              <w:t xml:space="preserve">3.2.2.3.        </w:t>
            </w:r>
          </w:p>
          <w:p w:rsidR="008968E4" w:rsidRPr="00347A77" w:rsidRDefault="008968E4" w:rsidP="008968E4">
            <w:pPr>
              <w:spacing w:after="0"/>
              <w:rPr>
                <w:color w:val="auto"/>
                <w:sz w:val="18"/>
                <w:szCs w:val="18"/>
              </w:rPr>
            </w:pPr>
          </w:p>
        </w:tc>
        <w:tc>
          <w:tcPr>
            <w:tcW w:w="8280" w:type="dxa"/>
          </w:tcPr>
          <w:p w:rsidR="008968E4" w:rsidRPr="00347A77" w:rsidRDefault="008968E4" w:rsidP="008968E4">
            <w:pPr>
              <w:pStyle w:val="NumLongInd0Level"/>
              <w:spacing w:after="0"/>
              <w:ind w:left="0" w:firstLine="0"/>
              <w:jc w:val="left"/>
              <w:rPr>
                <w:color w:val="auto"/>
                <w:sz w:val="18"/>
                <w:szCs w:val="18"/>
                <w:vertAlign w:val="superscript"/>
                <w:lang w:val="tr-TR"/>
              </w:rPr>
            </w:pPr>
            <w:r w:rsidRPr="00347A77">
              <w:rPr>
                <w:color w:val="auto"/>
                <w:sz w:val="18"/>
                <w:szCs w:val="18"/>
                <w:lang w:val="tr-TR"/>
              </w:rPr>
              <w:t xml:space="preserve">Yakıt deposu girişi: Doldurma boğazı ağzı daraltılmış/etiketi </w:t>
            </w:r>
            <w:r w:rsidRPr="00347A77">
              <w:rPr>
                <w:color w:val="auto"/>
                <w:sz w:val="18"/>
                <w:szCs w:val="18"/>
                <w:vertAlign w:val="superscript"/>
                <w:lang w:val="tr-TR"/>
              </w:rPr>
              <w:t>(1)</w:t>
            </w:r>
          </w:p>
          <w:p w:rsidR="008968E4" w:rsidRPr="00347A77" w:rsidRDefault="008968E4" w:rsidP="008968E4">
            <w:pPr>
              <w:spacing w:after="0"/>
              <w:ind w:left="0" w:firstLine="0"/>
              <w:rPr>
                <w:color w:val="auto"/>
                <w:sz w:val="18"/>
                <w:szCs w:val="18"/>
              </w:rPr>
            </w:pPr>
          </w:p>
        </w:tc>
      </w:tr>
      <w:tr w:rsidR="008968E4" w:rsidRPr="00347A77" w:rsidTr="008968E4">
        <w:trPr>
          <w:cantSplit/>
        </w:trPr>
        <w:tc>
          <w:tcPr>
            <w:tcW w:w="1728" w:type="dxa"/>
          </w:tcPr>
          <w:p w:rsidR="008968E4" w:rsidRPr="00347A77" w:rsidRDefault="008968E4" w:rsidP="008968E4">
            <w:pPr>
              <w:tabs>
                <w:tab w:val="left" w:pos="510"/>
                <w:tab w:val="left" w:pos="1080"/>
              </w:tabs>
              <w:spacing w:after="0"/>
              <w:jc w:val="left"/>
              <w:rPr>
                <w:color w:val="auto"/>
                <w:sz w:val="18"/>
                <w:szCs w:val="18"/>
              </w:rPr>
            </w:pPr>
            <w:r w:rsidRPr="00347A77">
              <w:rPr>
                <w:color w:val="auto"/>
                <w:sz w:val="18"/>
                <w:szCs w:val="18"/>
              </w:rPr>
              <w:t xml:space="preserve">3.2.2.4.   </w:t>
            </w:r>
          </w:p>
          <w:p w:rsidR="008968E4" w:rsidRPr="00347A77" w:rsidRDefault="008968E4" w:rsidP="008968E4">
            <w:pPr>
              <w:spacing w:after="0"/>
              <w:rPr>
                <w:color w:val="auto"/>
                <w:sz w:val="18"/>
                <w:szCs w:val="18"/>
              </w:rPr>
            </w:pPr>
          </w:p>
        </w:tc>
        <w:tc>
          <w:tcPr>
            <w:tcW w:w="8280" w:type="dxa"/>
          </w:tcPr>
          <w:p w:rsidR="008968E4" w:rsidRPr="00347A77" w:rsidRDefault="008968E4" w:rsidP="008968E4">
            <w:pPr>
              <w:pStyle w:val="NumLongInd0Level"/>
              <w:spacing w:after="0"/>
              <w:ind w:left="0" w:firstLine="0"/>
              <w:jc w:val="left"/>
              <w:rPr>
                <w:color w:val="auto"/>
                <w:sz w:val="18"/>
                <w:szCs w:val="18"/>
                <w:lang w:val="tr-TR"/>
              </w:rPr>
            </w:pPr>
            <w:r w:rsidRPr="00347A77">
              <w:rPr>
                <w:color w:val="auto"/>
                <w:sz w:val="18"/>
                <w:szCs w:val="18"/>
                <w:lang w:val="tr-TR"/>
              </w:rPr>
              <w:t xml:space="preserve">Araç yakıt tipi : Tek yakıt, çift yakıt,esnek yakıt </w:t>
            </w:r>
            <w:r w:rsidRPr="00347A77">
              <w:rPr>
                <w:color w:val="auto"/>
                <w:sz w:val="18"/>
                <w:szCs w:val="18"/>
                <w:vertAlign w:val="superscript"/>
                <w:lang w:val="tr-TR"/>
              </w:rPr>
              <w:t>(1)</w:t>
            </w:r>
          </w:p>
          <w:p w:rsidR="008968E4" w:rsidRPr="00347A77" w:rsidRDefault="008968E4" w:rsidP="008968E4">
            <w:pPr>
              <w:spacing w:after="0"/>
              <w:ind w:left="0" w:firstLine="0"/>
              <w:rPr>
                <w:color w:val="auto"/>
                <w:sz w:val="18"/>
                <w:szCs w:val="18"/>
              </w:rPr>
            </w:pPr>
          </w:p>
        </w:tc>
      </w:tr>
      <w:tr w:rsidR="008968E4" w:rsidRPr="00347A77" w:rsidTr="008968E4">
        <w:trPr>
          <w:cantSplit/>
        </w:trPr>
        <w:tc>
          <w:tcPr>
            <w:tcW w:w="1728" w:type="dxa"/>
          </w:tcPr>
          <w:p w:rsidR="008968E4" w:rsidRPr="00347A77" w:rsidRDefault="008968E4" w:rsidP="008968E4">
            <w:pPr>
              <w:tabs>
                <w:tab w:val="left" w:pos="510"/>
                <w:tab w:val="left" w:pos="1080"/>
              </w:tabs>
              <w:spacing w:after="0"/>
              <w:jc w:val="left"/>
              <w:rPr>
                <w:color w:val="auto"/>
                <w:sz w:val="18"/>
                <w:szCs w:val="18"/>
              </w:rPr>
            </w:pPr>
            <w:r w:rsidRPr="00347A77">
              <w:rPr>
                <w:color w:val="auto"/>
                <w:sz w:val="18"/>
                <w:szCs w:val="18"/>
              </w:rPr>
              <w:lastRenderedPageBreak/>
              <w:t xml:space="preserve">3.2.2.5.          </w:t>
            </w:r>
          </w:p>
          <w:p w:rsidR="008968E4" w:rsidRPr="00347A77" w:rsidRDefault="008968E4" w:rsidP="008968E4">
            <w:pPr>
              <w:spacing w:after="0"/>
              <w:rPr>
                <w:color w:val="auto"/>
                <w:sz w:val="18"/>
                <w:szCs w:val="18"/>
              </w:rPr>
            </w:pPr>
          </w:p>
        </w:tc>
        <w:tc>
          <w:tcPr>
            <w:tcW w:w="8280" w:type="dxa"/>
          </w:tcPr>
          <w:p w:rsidR="008968E4" w:rsidRPr="00347A77" w:rsidRDefault="008968E4" w:rsidP="008968E4">
            <w:pPr>
              <w:pStyle w:val="NumLongInd0Level"/>
              <w:spacing w:after="0"/>
              <w:ind w:left="0" w:firstLine="0"/>
              <w:jc w:val="left"/>
              <w:rPr>
                <w:color w:val="auto"/>
                <w:sz w:val="18"/>
                <w:szCs w:val="18"/>
                <w:lang w:val="tr-TR"/>
              </w:rPr>
            </w:pPr>
            <w:r w:rsidRPr="00347A77">
              <w:rPr>
                <w:color w:val="auto"/>
                <w:sz w:val="18"/>
                <w:szCs w:val="18"/>
                <w:lang w:val="tr-TR"/>
              </w:rPr>
              <w:t>Yakıt içinde kabul edilebilir azami biyoyakıt miktarı (imalatçının beyan ettiği değer):hacimsel   %..........</w:t>
            </w:r>
          </w:p>
          <w:p w:rsidR="008968E4" w:rsidRPr="00347A77" w:rsidRDefault="008968E4" w:rsidP="008968E4">
            <w:pPr>
              <w:spacing w:after="0"/>
              <w:ind w:left="0" w:firstLine="0"/>
              <w:rPr>
                <w:color w:val="auto"/>
                <w:sz w:val="18"/>
                <w:szCs w:val="18"/>
              </w:rPr>
            </w:pPr>
          </w:p>
        </w:tc>
      </w:tr>
      <w:tr w:rsidR="008968E4" w:rsidRPr="00347A77" w:rsidTr="008968E4">
        <w:trPr>
          <w:cantSplit/>
        </w:trPr>
        <w:tc>
          <w:tcPr>
            <w:tcW w:w="1728" w:type="dxa"/>
          </w:tcPr>
          <w:p w:rsidR="008968E4" w:rsidRPr="00347A77" w:rsidRDefault="008968E4" w:rsidP="008968E4">
            <w:pPr>
              <w:tabs>
                <w:tab w:val="left" w:pos="510"/>
                <w:tab w:val="left" w:pos="1080"/>
              </w:tabs>
              <w:spacing w:after="0"/>
              <w:jc w:val="left"/>
              <w:rPr>
                <w:color w:val="auto"/>
                <w:sz w:val="18"/>
                <w:szCs w:val="18"/>
              </w:rPr>
            </w:pPr>
            <w:r w:rsidRPr="00347A77">
              <w:rPr>
                <w:color w:val="auto"/>
                <w:sz w:val="18"/>
                <w:szCs w:val="18"/>
              </w:rPr>
              <w:t xml:space="preserve">3.2.3.  </w:t>
            </w:r>
          </w:p>
          <w:p w:rsidR="008968E4" w:rsidRPr="00347A77" w:rsidRDefault="008968E4" w:rsidP="008968E4">
            <w:pPr>
              <w:spacing w:after="0"/>
              <w:rPr>
                <w:color w:val="auto"/>
                <w:sz w:val="18"/>
                <w:szCs w:val="18"/>
              </w:rPr>
            </w:pPr>
          </w:p>
        </w:tc>
        <w:tc>
          <w:tcPr>
            <w:tcW w:w="8280" w:type="dxa"/>
          </w:tcPr>
          <w:p w:rsidR="008968E4" w:rsidRPr="00347A77" w:rsidRDefault="008968E4" w:rsidP="008968E4">
            <w:pPr>
              <w:pStyle w:val="NumLongInd0Level"/>
              <w:tabs>
                <w:tab w:val="left" w:pos="540"/>
              </w:tabs>
              <w:spacing w:after="0"/>
              <w:ind w:left="0" w:firstLine="0"/>
              <w:jc w:val="left"/>
              <w:rPr>
                <w:i/>
                <w:snapToGrid w:val="0"/>
                <w:color w:val="auto"/>
                <w:sz w:val="18"/>
                <w:szCs w:val="18"/>
                <w:lang w:val="tr-TR"/>
              </w:rPr>
            </w:pPr>
            <w:r w:rsidRPr="00347A77">
              <w:rPr>
                <w:i/>
                <w:color w:val="auto"/>
                <w:sz w:val="18"/>
                <w:szCs w:val="18"/>
                <w:lang w:val="tr-TR"/>
              </w:rPr>
              <w:t>Yakıt deposu/depoları</w:t>
            </w:r>
            <w:r w:rsidRPr="00347A77">
              <w:rPr>
                <w:i/>
                <w:color w:val="auto"/>
                <w:sz w:val="18"/>
                <w:szCs w:val="18"/>
                <w:lang w:val="tr-TR"/>
              </w:rPr>
              <w:tab/>
            </w:r>
          </w:p>
          <w:p w:rsidR="008968E4" w:rsidRPr="00347A77" w:rsidRDefault="008968E4" w:rsidP="008968E4">
            <w:pPr>
              <w:spacing w:after="0"/>
              <w:ind w:left="0" w:firstLine="0"/>
              <w:rPr>
                <w:color w:val="auto"/>
                <w:sz w:val="18"/>
                <w:szCs w:val="18"/>
              </w:rPr>
            </w:pPr>
          </w:p>
        </w:tc>
      </w:tr>
      <w:tr w:rsidR="008968E4" w:rsidRPr="00347A77" w:rsidTr="008968E4">
        <w:trPr>
          <w:cantSplit/>
        </w:trPr>
        <w:tc>
          <w:tcPr>
            <w:tcW w:w="1728" w:type="dxa"/>
          </w:tcPr>
          <w:p w:rsidR="008968E4" w:rsidRPr="00347A77" w:rsidRDefault="008968E4" w:rsidP="008968E4">
            <w:pPr>
              <w:pStyle w:val="NumLongInd0Level"/>
              <w:spacing w:after="0"/>
              <w:ind w:right="-278"/>
              <w:jc w:val="left"/>
              <w:rPr>
                <w:color w:val="auto"/>
                <w:sz w:val="18"/>
                <w:szCs w:val="18"/>
                <w:lang w:val="tr-TR"/>
              </w:rPr>
            </w:pPr>
            <w:r w:rsidRPr="00347A77">
              <w:rPr>
                <w:color w:val="auto"/>
                <w:sz w:val="18"/>
                <w:szCs w:val="18"/>
                <w:lang w:val="tr-TR"/>
              </w:rPr>
              <w:t>3.2.3.1.</w:t>
            </w:r>
          </w:p>
          <w:p w:rsidR="008968E4" w:rsidRPr="00347A77" w:rsidRDefault="008968E4" w:rsidP="008968E4">
            <w:pPr>
              <w:spacing w:after="0"/>
              <w:rPr>
                <w:color w:val="auto"/>
                <w:sz w:val="18"/>
                <w:szCs w:val="18"/>
              </w:rPr>
            </w:pPr>
          </w:p>
        </w:tc>
        <w:tc>
          <w:tcPr>
            <w:tcW w:w="8280" w:type="dxa"/>
          </w:tcPr>
          <w:p w:rsidR="008968E4" w:rsidRPr="00347A77" w:rsidRDefault="008968E4" w:rsidP="008968E4">
            <w:pPr>
              <w:pStyle w:val="NumLongInd0Level"/>
              <w:spacing w:after="0"/>
              <w:ind w:left="0" w:firstLine="0"/>
              <w:jc w:val="left"/>
              <w:rPr>
                <w:color w:val="auto"/>
                <w:sz w:val="18"/>
                <w:szCs w:val="18"/>
                <w:lang w:val="tr-TR"/>
              </w:rPr>
            </w:pPr>
            <w:r w:rsidRPr="00347A77">
              <w:rPr>
                <w:color w:val="auto"/>
                <w:sz w:val="18"/>
                <w:szCs w:val="18"/>
                <w:lang w:val="tr-TR"/>
              </w:rPr>
              <w:t>Ana yakıt deposu/depoları</w:t>
            </w:r>
          </w:p>
          <w:p w:rsidR="008968E4" w:rsidRPr="00347A77" w:rsidRDefault="008968E4" w:rsidP="008968E4">
            <w:pPr>
              <w:spacing w:after="0"/>
              <w:ind w:left="0" w:firstLine="0"/>
              <w:rPr>
                <w:color w:val="auto"/>
                <w:sz w:val="18"/>
                <w:szCs w:val="18"/>
              </w:rPr>
            </w:pPr>
          </w:p>
        </w:tc>
      </w:tr>
      <w:tr w:rsidR="008968E4" w:rsidRPr="00347A77" w:rsidTr="008968E4">
        <w:trPr>
          <w:cantSplit/>
        </w:trPr>
        <w:tc>
          <w:tcPr>
            <w:tcW w:w="1728" w:type="dxa"/>
          </w:tcPr>
          <w:p w:rsidR="008968E4" w:rsidRPr="00347A77" w:rsidRDefault="008968E4" w:rsidP="008968E4">
            <w:pPr>
              <w:pStyle w:val="NumLongInd0Level"/>
              <w:spacing w:after="0"/>
              <w:ind w:left="0" w:right="-278" w:firstLine="0"/>
              <w:jc w:val="left"/>
              <w:rPr>
                <w:color w:val="auto"/>
                <w:sz w:val="18"/>
                <w:szCs w:val="18"/>
                <w:lang w:val="tr-TR"/>
              </w:rPr>
            </w:pPr>
            <w:r w:rsidRPr="00347A77">
              <w:rPr>
                <w:color w:val="auto"/>
                <w:sz w:val="18"/>
                <w:szCs w:val="18"/>
                <w:lang w:val="tr-TR"/>
              </w:rPr>
              <w:t xml:space="preserve">3.2.3.1.1.               </w:t>
            </w:r>
          </w:p>
          <w:p w:rsidR="008968E4" w:rsidRPr="00347A77" w:rsidRDefault="008968E4" w:rsidP="008968E4">
            <w:pPr>
              <w:spacing w:after="0"/>
              <w:rPr>
                <w:color w:val="auto"/>
                <w:sz w:val="18"/>
                <w:szCs w:val="18"/>
              </w:rPr>
            </w:pPr>
          </w:p>
        </w:tc>
        <w:tc>
          <w:tcPr>
            <w:tcW w:w="8280" w:type="dxa"/>
          </w:tcPr>
          <w:p w:rsidR="008968E4" w:rsidRPr="00347A77" w:rsidRDefault="008968E4" w:rsidP="008968E4">
            <w:pPr>
              <w:spacing w:after="0"/>
              <w:ind w:left="0" w:firstLine="0"/>
              <w:rPr>
                <w:color w:val="auto"/>
                <w:sz w:val="18"/>
                <w:szCs w:val="18"/>
              </w:rPr>
            </w:pPr>
            <w:r w:rsidRPr="00347A77">
              <w:rPr>
                <w:color w:val="auto"/>
                <w:sz w:val="18"/>
                <w:szCs w:val="18"/>
              </w:rPr>
              <w:t>Sayısı ve her bir deponun kapasitesi: .............................</w:t>
            </w: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color w:val="auto"/>
                <w:sz w:val="18"/>
                <w:szCs w:val="18"/>
              </w:rPr>
              <w:t>3.2.3.1.1.1.</w:t>
            </w:r>
          </w:p>
        </w:tc>
        <w:tc>
          <w:tcPr>
            <w:tcW w:w="8280" w:type="dxa"/>
          </w:tcPr>
          <w:p w:rsidR="008968E4" w:rsidRPr="00347A77" w:rsidRDefault="008968E4" w:rsidP="008968E4">
            <w:pPr>
              <w:pStyle w:val="NumLongInd0Level"/>
              <w:spacing w:after="0"/>
              <w:ind w:left="0" w:firstLine="0"/>
              <w:jc w:val="left"/>
              <w:rPr>
                <w:color w:val="auto"/>
                <w:sz w:val="18"/>
                <w:szCs w:val="18"/>
                <w:lang w:val="tr-TR"/>
              </w:rPr>
            </w:pPr>
            <w:r w:rsidRPr="00347A77">
              <w:rPr>
                <w:color w:val="auto"/>
                <w:sz w:val="18"/>
                <w:szCs w:val="18"/>
                <w:lang w:val="tr-TR"/>
              </w:rPr>
              <w:t>Malzemesi:..............</w:t>
            </w:r>
          </w:p>
          <w:p w:rsidR="008968E4" w:rsidRPr="00347A77" w:rsidRDefault="008968E4" w:rsidP="008968E4">
            <w:pPr>
              <w:spacing w:after="0"/>
              <w:ind w:left="0" w:firstLine="0"/>
              <w:rPr>
                <w:color w:val="auto"/>
                <w:sz w:val="18"/>
                <w:szCs w:val="18"/>
              </w:rPr>
            </w:pPr>
          </w:p>
        </w:tc>
      </w:tr>
      <w:tr w:rsidR="008968E4" w:rsidRPr="00347A77" w:rsidTr="008968E4">
        <w:trPr>
          <w:cantSplit/>
        </w:trPr>
        <w:tc>
          <w:tcPr>
            <w:tcW w:w="1728" w:type="dxa"/>
          </w:tcPr>
          <w:p w:rsidR="008968E4" w:rsidRPr="00347A77" w:rsidRDefault="008968E4" w:rsidP="008968E4">
            <w:pPr>
              <w:pStyle w:val="NumLongInd0Level"/>
              <w:tabs>
                <w:tab w:val="clear" w:pos="284"/>
                <w:tab w:val="left" w:pos="1620"/>
              </w:tabs>
              <w:spacing w:after="0"/>
              <w:ind w:left="1620" w:right="-278" w:hanging="1620"/>
              <w:jc w:val="left"/>
              <w:rPr>
                <w:color w:val="auto"/>
                <w:sz w:val="18"/>
                <w:szCs w:val="18"/>
                <w:lang w:val="tr-TR"/>
              </w:rPr>
            </w:pPr>
            <w:r w:rsidRPr="00347A77">
              <w:rPr>
                <w:color w:val="auto"/>
                <w:sz w:val="18"/>
                <w:szCs w:val="18"/>
                <w:lang w:val="tr-TR"/>
              </w:rPr>
              <w:t xml:space="preserve">3.2.3.1.2. </w:t>
            </w:r>
          </w:p>
          <w:p w:rsidR="008968E4" w:rsidRPr="00347A77" w:rsidRDefault="008968E4" w:rsidP="008968E4">
            <w:pPr>
              <w:spacing w:after="0"/>
              <w:rPr>
                <w:color w:val="auto"/>
                <w:sz w:val="18"/>
                <w:szCs w:val="18"/>
              </w:rPr>
            </w:pPr>
          </w:p>
        </w:tc>
        <w:tc>
          <w:tcPr>
            <w:tcW w:w="8280" w:type="dxa"/>
          </w:tcPr>
          <w:p w:rsidR="008968E4" w:rsidRPr="00347A77" w:rsidRDefault="008968E4" w:rsidP="008968E4">
            <w:pPr>
              <w:pStyle w:val="NumLongInd0Level"/>
              <w:tabs>
                <w:tab w:val="clear" w:pos="284"/>
                <w:tab w:val="left" w:pos="1620"/>
              </w:tabs>
              <w:spacing w:after="0"/>
              <w:ind w:left="0" w:firstLine="0"/>
              <w:jc w:val="left"/>
              <w:rPr>
                <w:color w:val="auto"/>
                <w:sz w:val="18"/>
                <w:szCs w:val="18"/>
                <w:lang w:val="tr-TR"/>
              </w:rPr>
            </w:pPr>
            <w:r w:rsidRPr="00347A77">
              <w:rPr>
                <w:color w:val="auto"/>
                <w:sz w:val="18"/>
                <w:szCs w:val="18"/>
                <w:lang w:val="tr-TR"/>
              </w:rPr>
              <w:t>Deponun veya depoların bütün bağlantıları, havalandırma ve tahliye düzeni, kilitleri, supapları ve bağlantı elemanlarıyla birlikte çizimi ve teknik tanımı: .................................</w:t>
            </w:r>
          </w:p>
          <w:p w:rsidR="008968E4" w:rsidRPr="00347A77" w:rsidRDefault="008968E4" w:rsidP="008968E4">
            <w:pPr>
              <w:spacing w:after="0"/>
              <w:ind w:left="0" w:firstLine="0"/>
              <w:rPr>
                <w:color w:val="auto"/>
                <w:sz w:val="18"/>
                <w:szCs w:val="18"/>
              </w:rPr>
            </w:pPr>
          </w:p>
        </w:tc>
      </w:tr>
      <w:tr w:rsidR="008968E4" w:rsidRPr="00347A77" w:rsidTr="008968E4">
        <w:trPr>
          <w:cantSplit/>
        </w:trPr>
        <w:tc>
          <w:tcPr>
            <w:tcW w:w="1728" w:type="dxa"/>
          </w:tcPr>
          <w:p w:rsidR="008968E4" w:rsidRPr="00347A77" w:rsidRDefault="008968E4" w:rsidP="008968E4">
            <w:pPr>
              <w:spacing w:after="0"/>
              <w:jc w:val="left"/>
              <w:rPr>
                <w:color w:val="auto"/>
                <w:sz w:val="18"/>
                <w:szCs w:val="18"/>
              </w:rPr>
            </w:pPr>
            <w:r w:rsidRPr="00347A77">
              <w:rPr>
                <w:color w:val="auto"/>
                <w:sz w:val="18"/>
                <w:szCs w:val="18"/>
              </w:rPr>
              <w:t xml:space="preserve">3.2.3.1.3. </w:t>
            </w:r>
          </w:p>
          <w:p w:rsidR="008968E4" w:rsidRPr="00347A77" w:rsidRDefault="008968E4" w:rsidP="008968E4">
            <w:pPr>
              <w:spacing w:after="0"/>
              <w:rPr>
                <w:color w:val="auto"/>
                <w:sz w:val="18"/>
                <w:szCs w:val="18"/>
              </w:rPr>
            </w:pPr>
          </w:p>
        </w:tc>
        <w:tc>
          <w:tcPr>
            <w:tcW w:w="8280" w:type="dxa"/>
          </w:tcPr>
          <w:p w:rsidR="008968E4" w:rsidRPr="00347A77" w:rsidRDefault="008968E4" w:rsidP="008968E4">
            <w:pPr>
              <w:spacing w:after="0"/>
              <w:ind w:left="0" w:firstLine="0"/>
              <w:jc w:val="left"/>
              <w:rPr>
                <w:snapToGrid w:val="0"/>
                <w:color w:val="auto"/>
                <w:sz w:val="18"/>
                <w:szCs w:val="18"/>
              </w:rPr>
            </w:pPr>
            <w:r w:rsidRPr="00347A77">
              <w:rPr>
                <w:color w:val="auto"/>
                <w:sz w:val="18"/>
                <w:szCs w:val="18"/>
              </w:rPr>
              <w:t>Deponun/depoların araç içerisindeki konumlarının açık gösterimli çizimleri: .....................</w:t>
            </w:r>
          </w:p>
          <w:p w:rsidR="008968E4" w:rsidRPr="00347A77" w:rsidRDefault="008968E4" w:rsidP="008968E4">
            <w:pPr>
              <w:spacing w:after="0"/>
              <w:ind w:left="0" w:firstLine="0"/>
              <w:rPr>
                <w:color w:val="auto"/>
                <w:sz w:val="18"/>
                <w:szCs w:val="18"/>
              </w:rPr>
            </w:pPr>
          </w:p>
        </w:tc>
      </w:tr>
      <w:tr w:rsidR="008968E4" w:rsidRPr="00347A77" w:rsidTr="008968E4">
        <w:trPr>
          <w:cantSplit/>
        </w:trPr>
        <w:tc>
          <w:tcPr>
            <w:tcW w:w="1728" w:type="dxa"/>
          </w:tcPr>
          <w:p w:rsidR="008968E4" w:rsidRPr="00347A77" w:rsidRDefault="008968E4" w:rsidP="008968E4">
            <w:pPr>
              <w:spacing w:after="0"/>
              <w:jc w:val="left"/>
              <w:rPr>
                <w:color w:val="auto"/>
                <w:sz w:val="18"/>
                <w:szCs w:val="18"/>
              </w:rPr>
            </w:pPr>
            <w:r w:rsidRPr="00347A77">
              <w:rPr>
                <w:color w:val="auto"/>
                <w:sz w:val="18"/>
                <w:szCs w:val="18"/>
              </w:rPr>
              <w:t>3.2.3.2.</w:t>
            </w:r>
          </w:p>
          <w:p w:rsidR="008968E4" w:rsidRPr="00347A77" w:rsidRDefault="008968E4" w:rsidP="008968E4">
            <w:pPr>
              <w:spacing w:after="0"/>
              <w:rPr>
                <w:color w:val="auto"/>
                <w:sz w:val="18"/>
                <w:szCs w:val="18"/>
              </w:rPr>
            </w:pPr>
          </w:p>
        </w:tc>
        <w:tc>
          <w:tcPr>
            <w:tcW w:w="8280" w:type="dxa"/>
          </w:tcPr>
          <w:p w:rsidR="008968E4" w:rsidRPr="00347A77" w:rsidRDefault="008968E4" w:rsidP="008968E4">
            <w:pPr>
              <w:pStyle w:val="NumLongInd0Level"/>
              <w:spacing w:after="0"/>
              <w:ind w:left="0" w:firstLine="0"/>
              <w:jc w:val="left"/>
              <w:rPr>
                <w:color w:val="auto"/>
                <w:sz w:val="18"/>
                <w:szCs w:val="18"/>
                <w:lang w:val="tr-TR"/>
              </w:rPr>
            </w:pPr>
            <w:r w:rsidRPr="00347A77">
              <w:rPr>
                <w:color w:val="auto"/>
                <w:sz w:val="18"/>
                <w:szCs w:val="18"/>
                <w:lang w:val="tr-TR"/>
              </w:rPr>
              <w:t>Yedek yakıt deposu/depoları</w:t>
            </w:r>
          </w:p>
          <w:p w:rsidR="008968E4" w:rsidRPr="00347A77" w:rsidRDefault="008968E4" w:rsidP="008968E4">
            <w:pPr>
              <w:spacing w:after="0"/>
              <w:ind w:left="0" w:firstLine="0"/>
              <w:rPr>
                <w:color w:val="auto"/>
                <w:sz w:val="18"/>
                <w:szCs w:val="18"/>
              </w:rPr>
            </w:pPr>
          </w:p>
        </w:tc>
      </w:tr>
      <w:tr w:rsidR="008968E4" w:rsidRPr="00347A77" w:rsidTr="008968E4">
        <w:trPr>
          <w:cantSplit/>
        </w:trPr>
        <w:tc>
          <w:tcPr>
            <w:tcW w:w="1728" w:type="dxa"/>
          </w:tcPr>
          <w:p w:rsidR="008968E4" w:rsidRPr="00347A77" w:rsidRDefault="008968E4" w:rsidP="008968E4">
            <w:pPr>
              <w:spacing w:after="0"/>
              <w:jc w:val="left"/>
              <w:rPr>
                <w:color w:val="auto"/>
                <w:sz w:val="18"/>
                <w:szCs w:val="18"/>
              </w:rPr>
            </w:pPr>
            <w:r w:rsidRPr="00347A77">
              <w:rPr>
                <w:color w:val="auto"/>
                <w:sz w:val="18"/>
                <w:szCs w:val="18"/>
              </w:rPr>
              <w:t>3.2.3.2.1.</w:t>
            </w:r>
          </w:p>
          <w:p w:rsidR="008968E4" w:rsidRPr="00347A77" w:rsidRDefault="008968E4" w:rsidP="008968E4">
            <w:pPr>
              <w:spacing w:after="0"/>
              <w:rPr>
                <w:color w:val="auto"/>
                <w:sz w:val="18"/>
                <w:szCs w:val="18"/>
              </w:rPr>
            </w:pPr>
          </w:p>
        </w:tc>
        <w:tc>
          <w:tcPr>
            <w:tcW w:w="8280" w:type="dxa"/>
          </w:tcPr>
          <w:p w:rsidR="008968E4" w:rsidRPr="00347A77" w:rsidRDefault="008968E4" w:rsidP="008968E4">
            <w:pPr>
              <w:pStyle w:val="NumLongInd0Level"/>
              <w:spacing w:after="0"/>
              <w:ind w:left="0" w:firstLine="0"/>
              <w:jc w:val="left"/>
              <w:rPr>
                <w:color w:val="auto"/>
                <w:sz w:val="18"/>
                <w:szCs w:val="18"/>
                <w:lang w:val="tr-TR"/>
              </w:rPr>
            </w:pPr>
            <w:r w:rsidRPr="00347A77">
              <w:rPr>
                <w:color w:val="auto"/>
                <w:sz w:val="18"/>
                <w:szCs w:val="18"/>
                <w:lang w:val="tr-TR"/>
              </w:rPr>
              <w:t>Sayısı ve her bir deponun kapasitesi: ...............................</w:t>
            </w:r>
          </w:p>
          <w:p w:rsidR="008968E4" w:rsidRPr="00347A77" w:rsidRDefault="008968E4" w:rsidP="008968E4">
            <w:pPr>
              <w:spacing w:after="0"/>
              <w:ind w:left="0" w:firstLine="0"/>
              <w:rPr>
                <w:color w:val="auto"/>
                <w:sz w:val="18"/>
                <w:szCs w:val="18"/>
              </w:rPr>
            </w:pPr>
          </w:p>
        </w:tc>
      </w:tr>
      <w:tr w:rsidR="008968E4" w:rsidRPr="00347A77" w:rsidTr="008968E4">
        <w:trPr>
          <w:cantSplit/>
        </w:trPr>
        <w:tc>
          <w:tcPr>
            <w:tcW w:w="1728" w:type="dxa"/>
          </w:tcPr>
          <w:p w:rsidR="008968E4" w:rsidRPr="00347A77" w:rsidRDefault="008968E4" w:rsidP="008968E4">
            <w:pPr>
              <w:spacing w:after="0"/>
              <w:jc w:val="left"/>
              <w:rPr>
                <w:snapToGrid w:val="0"/>
                <w:color w:val="auto"/>
                <w:sz w:val="18"/>
                <w:szCs w:val="18"/>
              </w:rPr>
            </w:pPr>
            <w:r w:rsidRPr="00347A77">
              <w:rPr>
                <w:color w:val="auto"/>
                <w:sz w:val="18"/>
                <w:szCs w:val="18"/>
              </w:rPr>
              <w:t xml:space="preserve">3.2.3.2.1.1.        </w:t>
            </w:r>
          </w:p>
          <w:p w:rsidR="008968E4" w:rsidRPr="00347A77" w:rsidRDefault="008968E4" w:rsidP="008968E4">
            <w:pPr>
              <w:spacing w:after="0"/>
              <w:rPr>
                <w:color w:val="auto"/>
                <w:sz w:val="18"/>
                <w:szCs w:val="18"/>
              </w:rPr>
            </w:pPr>
          </w:p>
        </w:tc>
        <w:tc>
          <w:tcPr>
            <w:tcW w:w="8280" w:type="dxa"/>
          </w:tcPr>
          <w:p w:rsidR="008968E4" w:rsidRPr="00347A77" w:rsidRDefault="008968E4" w:rsidP="008968E4">
            <w:pPr>
              <w:pStyle w:val="NumLongInd0Level"/>
              <w:spacing w:after="0"/>
              <w:ind w:left="0" w:firstLine="0"/>
              <w:jc w:val="left"/>
              <w:rPr>
                <w:color w:val="auto"/>
                <w:sz w:val="18"/>
                <w:szCs w:val="18"/>
                <w:lang w:val="tr-TR"/>
              </w:rPr>
            </w:pPr>
            <w:r w:rsidRPr="00347A77">
              <w:rPr>
                <w:color w:val="auto"/>
                <w:sz w:val="18"/>
                <w:szCs w:val="18"/>
                <w:lang w:val="tr-TR"/>
              </w:rPr>
              <w:t>Malzemesi:..............</w:t>
            </w:r>
          </w:p>
          <w:p w:rsidR="008968E4" w:rsidRPr="00347A77" w:rsidRDefault="008968E4" w:rsidP="008968E4">
            <w:pPr>
              <w:spacing w:after="0"/>
              <w:ind w:left="0" w:firstLine="0"/>
              <w:rPr>
                <w:color w:val="auto"/>
                <w:sz w:val="18"/>
                <w:szCs w:val="18"/>
              </w:rPr>
            </w:pP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color w:val="auto"/>
                <w:sz w:val="18"/>
                <w:szCs w:val="18"/>
              </w:rPr>
              <w:t>3.2.3.2.2</w:t>
            </w:r>
          </w:p>
        </w:tc>
        <w:tc>
          <w:tcPr>
            <w:tcW w:w="8280" w:type="dxa"/>
          </w:tcPr>
          <w:p w:rsidR="008968E4" w:rsidRPr="00347A77" w:rsidRDefault="008968E4" w:rsidP="008968E4">
            <w:pPr>
              <w:pStyle w:val="NumLongInd0Level"/>
              <w:spacing w:after="0"/>
              <w:ind w:left="0" w:firstLine="0"/>
              <w:jc w:val="left"/>
              <w:rPr>
                <w:color w:val="auto"/>
                <w:sz w:val="18"/>
                <w:szCs w:val="18"/>
                <w:lang w:val="tr-TR"/>
              </w:rPr>
            </w:pPr>
            <w:r w:rsidRPr="00347A77">
              <w:rPr>
                <w:color w:val="auto"/>
                <w:sz w:val="18"/>
                <w:szCs w:val="18"/>
                <w:lang w:val="tr-TR"/>
              </w:rPr>
              <w:t>Deponun veya depoların bütün bağlantıları, havalandırma ve tahliye düzenleriyle, kilitleri, supapları ve bağlantı elemanlarıyla birlikte çizimi ve teknik tanımı: ....................................</w:t>
            </w:r>
          </w:p>
          <w:p w:rsidR="008968E4" w:rsidRPr="00347A77" w:rsidRDefault="008968E4" w:rsidP="008968E4">
            <w:pPr>
              <w:spacing w:after="0"/>
              <w:ind w:left="0" w:firstLine="0"/>
              <w:rPr>
                <w:color w:val="auto"/>
                <w:sz w:val="18"/>
                <w:szCs w:val="18"/>
              </w:rPr>
            </w:pPr>
          </w:p>
        </w:tc>
      </w:tr>
      <w:tr w:rsidR="008968E4" w:rsidRPr="00347A77" w:rsidTr="008968E4">
        <w:trPr>
          <w:cantSplit/>
        </w:trPr>
        <w:tc>
          <w:tcPr>
            <w:tcW w:w="1728" w:type="dxa"/>
          </w:tcPr>
          <w:p w:rsidR="008968E4" w:rsidRPr="00347A77" w:rsidRDefault="008968E4" w:rsidP="008968E4">
            <w:pPr>
              <w:tabs>
                <w:tab w:val="left" w:pos="510"/>
                <w:tab w:val="left" w:pos="1080"/>
              </w:tabs>
              <w:spacing w:after="0"/>
              <w:jc w:val="left"/>
              <w:rPr>
                <w:color w:val="auto"/>
                <w:sz w:val="18"/>
                <w:szCs w:val="18"/>
              </w:rPr>
            </w:pPr>
            <w:r w:rsidRPr="00347A77">
              <w:rPr>
                <w:color w:val="auto"/>
                <w:sz w:val="18"/>
                <w:szCs w:val="18"/>
              </w:rPr>
              <w:t xml:space="preserve">3.2.3.2.3.   </w:t>
            </w:r>
          </w:p>
          <w:p w:rsidR="008968E4" w:rsidRPr="00347A77" w:rsidRDefault="008968E4" w:rsidP="008968E4">
            <w:pPr>
              <w:spacing w:after="0"/>
              <w:ind w:left="0" w:firstLine="0"/>
              <w:rPr>
                <w:color w:val="auto"/>
                <w:sz w:val="18"/>
                <w:szCs w:val="18"/>
              </w:rPr>
            </w:pPr>
          </w:p>
        </w:tc>
        <w:tc>
          <w:tcPr>
            <w:tcW w:w="8280" w:type="dxa"/>
          </w:tcPr>
          <w:p w:rsidR="008968E4" w:rsidRPr="00347A77" w:rsidRDefault="008968E4" w:rsidP="008968E4">
            <w:pPr>
              <w:pStyle w:val="NumLongInd0Level"/>
              <w:spacing w:after="0"/>
              <w:ind w:left="0" w:firstLine="0"/>
              <w:jc w:val="left"/>
              <w:rPr>
                <w:color w:val="auto"/>
                <w:sz w:val="18"/>
                <w:szCs w:val="18"/>
                <w:lang w:val="tr-TR"/>
              </w:rPr>
            </w:pPr>
            <w:r w:rsidRPr="00347A77">
              <w:rPr>
                <w:color w:val="auto"/>
                <w:sz w:val="18"/>
                <w:szCs w:val="18"/>
                <w:lang w:val="tr-TR"/>
              </w:rPr>
              <w:t>Deponun/depoların araç içerisindeki konumlarının açık gösterimli çizimleri:.....................</w:t>
            </w:r>
          </w:p>
          <w:p w:rsidR="008968E4" w:rsidRPr="00347A77" w:rsidRDefault="008968E4" w:rsidP="008968E4">
            <w:pPr>
              <w:spacing w:after="0"/>
              <w:ind w:left="0" w:firstLine="0"/>
              <w:rPr>
                <w:color w:val="auto"/>
                <w:sz w:val="18"/>
                <w:szCs w:val="18"/>
              </w:rPr>
            </w:pP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color w:val="auto"/>
                <w:sz w:val="18"/>
                <w:szCs w:val="18"/>
              </w:rPr>
              <w:t>3.2.4</w:t>
            </w:r>
          </w:p>
        </w:tc>
        <w:tc>
          <w:tcPr>
            <w:tcW w:w="8280" w:type="dxa"/>
          </w:tcPr>
          <w:p w:rsidR="008968E4" w:rsidRPr="00347A77" w:rsidRDefault="008968E4" w:rsidP="008968E4">
            <w:pPr>
              <w:pStyle w:val="NumLongInd0Level"/>
              <w:spacing w:after="0"/>
              <w:ind w:left="0" w:firstLine="0"/>
              <w:jc w:val="left"/>
              <w:rPr>
                <w:i/>
                <w:color w:val="auto"/>
                <w:sz w:val="18"/>
                <w:szCs w:val="18"/>
                <w:lang w:val="tr-TR"/>
              </w:rPr>
            </w:pPr>
            <w:r w:rsidRPr="00347A77">
              <w:rPr>
                <w:i/>
                <w:color w:val="auto"/>
                <w:sz w:val="18"/>
                <w:szCs w:val="18"/>
                <w:lang w:val="tr-TR"/>
              </w:rPr>
              <w:t>Yakıt beslemesi</w:t>
            </w:r>
          </w:p>
          <w:p w:rsidR="008968E4" w:rsidRPr="00347A77" w:rsidRDefault="008968E4" w:rsidP="008968E4">
            <w:pPr>
              <w:spacing w:after="0"/>
              <w:ind w:left="0" w:firstLine="0"/>
              <w:rPr>
                <w:color w:val="auto"/>
                <w:sz w:val="18"/>
                <w:szCs w:val="18"/>
              </w:rPr>
            </w:pPr>
          </w:p>
        </w:tc>
      </w:tr>
      <w:tr w:rsidR="008968E4" w:rsidRPr="00347A77" w:rsidTr="008968E4">
        <w:trPr>
          <w:cantSplit/>
        </w:trPr>
        <w:tc>
          <w:tcPr>
            <w:tcW w:w="1728" w:type="dxa"/>
          </w:tcPr>
          <w:p w:rsidR="008968E4" w:rsidRPr="00347A77" w:rsidRDefault="008968E4" w:rsidP="008968E4">
            <w:pPr>
              <w:tabs>
                <w:tab w:val="left" w:pos="510"/>
                <w:tab w:val="left" w:pos="1080"/>
              </w:tabs>
              <w:spacing w:after="0"/>
              <w:jc w:val="left"/>
              <w:rPr>
                <w:color w:val="auto"/>
                <w:sz w:val="18"/>
                <w:szCs w:val="18"/>
              </w:rPr>
            </w:pPr>
            <w:r w:rsidRPr="00347A77">
              <w:rPr>
                <w:color w:val="auto"/>
                <w:sz w:val="18"/>
                <w:szCs w:val="18"/>
              </w:rPr>
              <w:t xml:space="preserve">3.2.4.1.     </w:t>
            </w:r>
          </w:p>
          <w:p w:rsidR="008968E4" w:rsidRPr="00347A77" w:rsidRDefault="008968E4" w:rsidP="008968E4">
            <w:pPr>
              <w:spacing w:after="0"/>
              <w:rPr>
                <w:color w:val="auto"/>
                <w:sz w:val="18"/>
                <w:szCs w:val="18"/>
              </w:rPr>
            </w:pPr>
          </w:p>
        </w:tc>
        <w:tc>
          <w:tcPr>
            <w:tcW w:w="8280" w:type="dxa"/>
          </w:tcPr>
          <w:p w:rsidR="008968E4" w:rsidRPr="00347A77" w:rsidRDefault="008968E4" w:rsidP="008968E4">
            <w:pPr>
              <w:pStyle w:val="NumLongInd0Level"/>
              <w:spacing w:after="0"/>
              <w:ind w:left="0" w:firstLine="0"/>
              <w:jc w:val="left"/>
              <w:rPr>
                <w:color w:val="auto"/>
                <w:sz w:val="18"/>
                <w:szCs w:val="18"/>
                <w:vertAlign w:val="superscript"/>
                <w:lang w:val="tr-TR"/>
              </w:rPr>
            </w:pPr>
            <w:r w:rsidRPr="00347A77">
              <w:rPr>
                <w:color w:val="auto"/>
                <w:sz w:val="18"/>
                <w:szCs w:val="18"/>
                <w:lang w:val="tr-TR"/>
              </w:rPr>
              <w:t xml:space="preserve">Karbüratör/karbüratörler ile: evet/hayır </w:t>
            </w:r>
            <w:r w:rsidRPr="00347A77">
              <w:rPr>
                <w:color w:val="auto"/>
                <w:sz w:val="18"/>
                <w:szCs w:val="18"/>
                <w:vertAlign w:val="superscript"/>
                <w:lang w:val="tr-TR"/>
              </w:rPr>
              <w:t>(1)</w:t>
            </w:r>
          </w:p>
          <w:p w:rsidR="008968E4" w:rsidRPr="00347A77" w:rsidRDefault="008968E4" w:rsidP="008968E4">
            <w:pPr>
              <w:spacing w:after="0"/>
              <w:ind w:left="0" w:firstLine="0"/>
              <w:rPr>
                <w:color w:val="auto"/>
                <w:sz w:val="18"/>
                <w:szCs w:val="18"/>
              </w:rPr>
            </w:pPr>
          </w:p>
        </w:tc>
      </w:tr>
      <w:tr w:rsidR="008968E4" w:rsidRPr="00347A77" w:rsidTr="008968E4">
        <w:trPr>
          <w:cantSplit/>
        </w:trPr>
        <w:tc>
          <w:tcPr>
            <w:tcW w:w="1728" w:type="dxa"/>
          </w:tcPr>
          <w:p w:rsidR="008968E4" w:rsidRPr="00347A77" w:rsidRDefault="008968E4" w:rsidP="008968E4">
            <w:pPr>
              <w:tabs>
                <w:tab w:val="left" w:pos="510"/>
                <w:tab w:val="left" w:pos="1080"/>
              </w:tabs>
              <w:spacing w:after="0"/>
              <w:jc w:val="left"/>
              <w:rPr>
                <w:color w:val="auto"/>
                <w:sz w:val="18"/>
                <w:szCs w:val="18"/>
              </w:rPr>
            </w:pPr>
            <w:r w:rsidRPr="00347A77">
              <w:rPr>
                <w:color w:val="auto"/>
                <w:sz w:val="18"/>
                <w:szCs w:val="18"/>
              </w:rPr>
              <w:t>3.2.4.2.</w:t>
            </w:r>
          </w:p>
          <w:p w:rsidR="008968E4" w:rsidRPr="00347A77" w:rsidRDefault="008968E4" w:rsidP="008968E4">
            <w:pPr>
              <w:spacing w:after="0"/>
              <w:rPr>
                <w:color w:val="auto"/>
                <w:sz w:val="18"/>
                <w:szCs w:val="18"/>
              </w:rPr>
            </w:pPr>
          </w:p>
        </w:tc>
        <w:tc>
          <w:tcPr>
            <w:tcW w:w="8280" w:type="dxa"/>
          </w:tcPr>
          <w:p w:rsidR="008968E4" w:rsidRPr="00347A77" w:rsidRDefault="008968E4" w:rsidP="008968E4">
            <w:pPr>
              <w:pStyle w:val="NumLongInd0Level"/>
              <w:spacing w:after="0"/>
              <w:ind w:left="0" w:firstLine="0"/>
              <w:jc w:val="left"/>
              <w:rPr>
                <w:color w:val="auto"/>
                <w:sz w:val="18"/>
                <w:szCs w:val="18"/>
                <w:lang w:val="tr-TR"/>
              </w:rPr>
            </w:pPr>
            <w:r w:rsidRPr="00347A77">
              <w:rPr>
                <w:color w:val="auto"/>
                <w:sz w:val="18"/>
                <w:szCs w:val="18"/>
                <w:lang w:val="tr-TR"/>
              </w:rPr>
              <w:t xml:space="preserve">Yakıt püskürtme ile (sadece sıkıştırmalı ateşleme): evet/hayır </w:t>
            </w:r>
            <w:r w:rsidRPr="00347A77">
              <w:rPr>
                <w:color w:val="auto"/>
                <w:sz w:val="18"/>
                <w:szCs w:val="18"/>
                <w:vertAlign w:val="superscript"/>
                <w:lang w:val="tr-TR"/>
              </w:rPr>
              <w:t>(1)</w:t>
            </w:r>
          </w:p>
          <w:p w:rsidR="008968E4" w:rsidRPr="00347A77" w:rsidRDefault="008968E4" w:rsidP="008968E4">
            <w:pPr>
              <w:spacing w:after="0"/>
              <w:ind w:left="0" w:firstLine="0"/>
              <w:rPr>
                <w:color w:val="auto"/>
                <w:sz w:val="18"/>
                <w:szCs w:val="18"/>
              </w:rPr>
            </w:pPr>
          </w:p>
        </w:tc>
      </w:tr>
      <w:tr w:rsidR="008968E4" w:rsidRPr="00347A77" w:rsidTr="008968E4">
        <w:trPr>
          <w:cantSplit/>
        </w:trPr>
        <w:tc>
          <w:tcPr>
            <w:tcW w:w="1728" w:type="dxa"/>
          </w:tcPr>
          <w:p w:rsidR="008968E4" w:rsidRPr="00347A77" w:rsidRDefault="008968E4" w:rsidP="008968E4">
            <w:pPr>
              <w:tabs>
                <w:tab w:val="left" w:pos="510"/>
                <w:tab w:val="left" w:pos="1080"/>
              </w:tabs>
              <w:spacing w:after="0"/>
              <w:jc w:val="left"/>
              <w:rPr>
                <w:color w:val="auto"/>
                <w:sz w:val="18"/>
                <w:szCs w:val="18"/>
              </w:rPr>
            </w:pPr>
            <w:r w:rsidRPr="00347A77">
              <w:rPr>
                <w:color w:val="auto"/>
                <w:sz w:val="18"/>
                <w:szCs w:val="18"/>
              </w:rPr>
              <w:t xml:space="preserve">3.2.4.2.1.  </w:t>
            </w:r>
          </w:p>
          <w:p w:rsidR="008968E4" w:rsidRPr="00347A77" w:rsidRDefault="008968E4" w:rsidP="008968E4">
            <w:pPr>
              <w:spacing w:after="0"/>
              <w:rPr>
                <w:color w:val="auto"/>
                <w:sz w:val="18"/>
                <w:szCs w:val="18"/>
              </w:rPr>
            </w:pPr>
          </w:p>
        </w:tc>
        <w:tc>
          <w:tcPr>
            <w:tcW w:w="8280" w:type="dxa"/>
          </w:tcPr>
          <w:p w:rsidR="008968E4" w:rsidRPr="00347A77" w:rsidRDefault="008968E4" w:rsidP="008968E4">
            <w:pPr>
              <w:pStyle w:val="NumLongInd0Level"/>
              <w:spacing w:after="0"/>
              <w:ind w:left="0" w:firstLine="0"/>
              <w:jc w:val="left"/>
              <w:rPr>
                <w:color w:val="auto"/>
                <w:sz w:val="18"/>
                <w:szCs w:val="18"/>
                <w:lang w:val="tr-TR"/>
              </w:rPr>
            </w:pPr>
            <w:r w:rsidRPr="00347A77">
              <w:rPr>
                <w:color w:val="auto"/>
                <w:sz w:val="18"/>
                <w:szCs w:val="18"/>
                <w:lang w:val="tr-TR"/>
              </w:rPr>
              <w:t>Sistem tanımı: ... …………………………………</w:t>
            </w:r>
          </w:p>
          <w:p w:rsidR="008968E4" w:rsidRPr="00347A77" w:rsidRDefault="008968E4" w:rsidP="008968E4">
            <w:pPr>
              <w:spacing w:after="0"/>
              <w:ind w:left="0" w:firstLine="0"/>
              <w:rPr>
                <w:color w:val="auto"/>
                <w:sz w:val="18"/>
                <w:szCs w:val="18"/>
              </w:rPr>
            </w:pPr>
          </w:p>
        </w:tc>
      </w:tr>
      <w:tr w:rsidR="008968E4" w:rsidRPr="00347A77" w:rsidTr="008968E4">
        <w:trPr>
          <w:cantSplit/>
        </w:trPr>
        <w:tc>
          <w:tcPr>
            <w:tcW w:w="1728" w:type="dxa"/>
          </w:tcPr>
          <w:p w:rsidR="008968E4" w:rsidRPr="00347A77" w:rsidRDefault="008968E4" w:rsidP="008968E4">
            <w:pPr>
              <w:tabs>
                <w:tab w:val="left" w:pos="510"/>
                <w:tab w:val="left" w:pos="1080"/>
              </w:tabs>
              <w:spacing w:after="0"/>
              <w:jc w:val="left"/>
              <w:rPr>
                <w:color w:val="auto"/>
                <w:sz w:val="18"/>
                <w:szCs w:val="18"/>
              </w:rPr>
            </w:pPr>
            <w:r w:rsidRPr="00347A77">
              <w:rPr>
                <w:color w:val="auto"/>
                <w:sz w:val="18"/>
                <w:szCs w:val="18"/>
              </w:rPr>
              <w:t xml:space="preserve">3.2.4.2.2.    </w:t>
            </w:r>
          </w:p>
          <w:p w:rsidR="008968E4" w:rsidRPr="00347A77" w:rsidRDefault="008968E4" w:rsidP="008968E4">
            <w:pPr>
              <w:spacing w:after="0"/>
              <w:rPr>
                <w:color w:val="auto"/>
                <w:sz w:val="18"/>
                <w:szCs w:val="18"/>
              </w:rPr>
            </w:pPr>
          </w:p>
        </w:tc>
        <w:tc>
          <w:tcPr>
            <w:tcW w:w="8280" w:type="dxa"/>
          </w:tcPr>
          <w:p w:rsidR="008968E4" w:rsidRPr="00347A77" w:rsidRDefault="008968E4" w:rsidP="008968E4">
            <w:pPr>
              <w:pStyle w:val="NumLongInd0Level"/>
              <w:spacing w:after="0"/>
              <w:ind w:left="0" w:firstLine="0"/>
              <w:jc w:val="left"/>
              <w:rPr>
                <w:color w:val="auto"/>
                <w:sz w:val="18"/>
                <w:szCs w:val="18"/>
                <w:vertAlign w:val="superscript"/>
                <w:lang w:val="tr-TR"/>
              </w:rPr>
            </w:pPr>
            <w:r w:rsidRPr="00347A77">
              <w:rPr>
                <w:color w:val="auto"/>
                <w:sz w:val="18"/>
                <w:szCs w:val="18"/>
                <w:lang w:val="tr-TR"/>
              </w:rPr>
              <w:t xml:space="preserve">Çalışma prensibi: doğrudan püskürtmeli / ön yanma odalı / türbülans odalı </w:t>
            </w:r>
            <w:r w:rsidRPr="00347A77">
              <w:rPr>
                <w:color w:val="auto"/>
                <w:sz w:val="18"/>
                <w:szCs w:val="18"/>
                <w:vertAlign w:val="superscript"/>
                <w:lang w:val="tr-TR"/>
              </w:rPr>
              <w:t>(1)</w:t>
            </w:r>
          </w:p>
          <w:p w:rsidR="008968E4" w:rsidRPr="00347A77" w:rsidRDefault="008968E4" w:rsidP="008968E4">
            <w:pPr>
              <w:spacing w:after="0"/>
              <w:ind w:left="0" w:firstLine="0"/>
              <w:rPr>
                <w:color w:val="auto"/>
                <w:sz w:val="18"/>
                <w:szCs w:val="18"/>
              </w:rPr>
            </w:pPr>
          </w:p>
        </w:tc>
      </w:tr>
      <w:tr w:rsidR="008968E4" w:rsidRPr="00347A77" w:rsidTr="008968E4">
        <w:trPr>
          <w:cantSplit/>
        </w:trPr>
        <w:tc>
          <w:tcPr>
            <w:tcW w:w="1728" w:type="dxa"/>
          </w:tcPr>
          <w:p w:rsidR="008968E4" w:rsidRPr="00347A77" w:rsidRDefault="008968E4" w:rsidP="008968E4">
            <w:pPr>
              <w:tabs>
                <w:tab w:val="left" w:pos="510"/>
                <w:tab w:val="left" w:pos="1080"/>
              </w:tabs>
              <w:spacing w:after="0"/>
              <w:jc w:val="left"/>
              <w:rPr>
                <w:color w:val="auto"/>
                <w:sz w:val="18"/>
                <w:szCs w:val="18"/>
              </w:rPr>
            </w:pPr>
            <w:r w:rsidRPr="00347A77">
              <w:rPr>
                <w:color w:val="auto"/>
                <w:sz w:val="18"/>
                <w:szCs w:val="18"/>
              </w:rPr>
              <w:t>3.2.4.2.3.</w:t>
            </w:r>
          </w:p>
          <w:p w:rsidR="008968E4" w:rsidRPr="00347A77" w:rsidRDefault="008968E4" w:rsidP="008968E4">
            <w:pPr>
              <w:spacing w:after="0"/>
              <w:rPr>
                <w:color w:val="auto"/>
                <w:sz w:val="18"/>
                <w:szCs w:val="18"/>
              </w:rPr>
            </w:pPr>
          </w:p>
        </w:tc>
        <w:tc>
          <w:tcPr>
            <w:tcW w:w="8280" w:type="dxa"/>
          </w:tcPr>
          <w:p w:rsidR="008968E4" w:rsidRPr="00347A77" w:rsidRDefault="008968E4" w:rsidP="008968E4">
            <w:pPr>
              <w:pStyle w:val="NumLongInd0Level"/>
              <w:spacing w:after="0"/>
              <w:ind w:left="0" w:firstLine="0"/>
              <w:jc w:val="left"/>
              <w:rPr>
                <w:color w:val="auto"/>
                <w:sz w:val="18"/>
                <w:szCs w:val="18"/>
                <w:lang w:val="tr-TR"/>
              </w:rPr>
            </w:pPr>
            <w:r w:rsidRPr="00347A77">
              <w:rPr>
                <w:color w:val="auto"/>
                <w:sz w:val="18"/>
                <w:szCs w:val="18"/>
                <w:lang w:val="tr-TR"/>
              </w:rPr>
              <w:t>Enjeksiyon pompası</w:t>
            </w:r>
          </w:p>
          <w:p w:rsidR="008968E4" w:rsidRPr="00347A77" w:rsidRDefault="008968E4" w:rsidP="008968E4">
            <w:pPr>
              <w:spacing w:after="0"/>
              <w:ind w:left="0" w:firstLine="0"/>
              <w:rPr>
                <w:color w:val="auto"/>
                <w:sz w:val="18"/>
                <w:szCs w:val="18"/>
              </w:rPr>
            </w:pPr>
          </w:p>
        </w:tc>
      </w:tr>
      <w:tr w:rsidR="008968E4" w:rsidRPr="00347A77" w:rsidTr="008968E4">
        <w:trPr>
          <w:cantSplit/>
        </w:trPr>
        <w:tc>
          <w:tcPr>
            <w:tcW w:w="1728" w:type="dxa"/>
          </w:tcPr>
          <w:p w:rsidR="008968E4" w:rsidRPr="00347A77" w:rsidRDefault="008968E4" w:rsidP="008968E4">
            <w:pPr>
              <w:tabs>
                <w:tab w:val="left" w:pos="510"/>
                <w:tab w:val="left" w:pos="1080"/>
              </w:tabs>
              <w:spacing w:after="0"/>
              <w:jc w:val="left"/>
              <w:rPr>
                <w:color w:val="auto"/>
                <w:sz w:val="18"/>
                <w:szCs w:val="18"/>
              </w:rPr>
            </w:pPr>
            <w:r w:rsidRPr="00347A77">
              <w:rPr>
                <w:color w:val="auto"/>
                <w:sz w:val="18"/>
                <w:szCs w:val="18"/>
              </w:rPr>
              <w:t xml:space="preserve">3.2.4.2.3.1.             </w:t>
            </w:r>
          </w:p>
          <w:p w:rsidR="008968E4" w:rsidRPr="00347A77" w:rsidRDefault="008968E4" w:rsidP="008968E4">
            <w:pPr>
              <w:spacing w:after="0"/>
              <w:rPr>
                <w:color w:val="auto"/>
                <w:sz w:val="18"/>
                <w:szCs w:val="18"/>
              </w:rPr>
            </w:pPr>
          </w:p>
        </w:tc>
        <w:tc>
          <w:tcPr>
            <w:tcW w:w="8280" w:type="dxa"/>
          </w:tcPr>
          <w:p w:rsidR="008968E4" w:rsidRPr="00347A77" w:rsidRDefault="008968E4" w:rsidP="008968E4">
            <w:pPr>
              <w:pStyle w:val="NumLongInd0Level"/>
              <w:spacing w:after="0"/>
              <w:ind w:left="0" w:firstLine="0"/>
              <w:jc w:val="left"/>
              <w:rPr>
                <w:color w:val="auto"/>
                <w:sz w:val="18"/>
                <w:szCs w:val="18"/>
                <w:lang w:val="tr-TR"/>
              </w:rPr>
            </w:pPr>
            <w:r w:rsidRPr="00347A77">
              <w:rPr>
                <w:color w:val="auto"/>
                <w:sz w:val="18"/>
                <w:szCs w:val="18"/>
                <w:lang w:val="tr-TR"/>
              </w:rPr>
              <w:t>Markası/markaları: ....... …………………………………</w:t>
            </w:r>
          </w:p>
          <w:p w:rsidR="008968E4" w:rsidRPr="00347A77" w:rsidRDefault="008968E4" w:rsidP="008968E4">
            <w:pPr>
              <w:spacing w:after="0"/>
              <w:ind w:left="0" w:firstLine="0"/>
              <w:rPr>
                <w:color w:val="auto"/>
                <w:sz w:val="18"/>
                <w:szCs w:val="18"/>
              </w:rPr>
            </w:pP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color w:val="auto"/>
                <w:sz w:val="18"/>
                <w:szCs w:val="18"/>
              </w:rPr>
              <w:t>3.2.4.2.3.2.</w:t>
            </w:r>
          </w:p>
        </w:tc>
        <w:tc>
          <w:tcPr>
            <w:tcW w:w="8280" w:type="dxa"/>
          </w:tcPr>
          <w:p w:rsidR="008968E4" w:rsidRPr="00347A77" w:rsidRDefault="008968E4" w:rsidP="008968E4">
            <w:pPr>
              <w:pStyle w:val="NumLongInd0Level"/>
              <w:spacing w:after="0"/>
              <w:ind w:left="0" w:firstLine="0"/>
              <w:jc w:val="left"/>
              <w:rPr>
                <w:color w:val="auto"/>
                <w:sz w:val="18"/>
                <w:szCs w:val="18"/>
                <w:lang w:val="tr-TR"/>
              </w:rPr>
            </w:pPr>
            <w:r w:rsidRPr="00347A77">
              <w:rPr>
                <w:color w:val="auto"/>
                <w:sz w:val="18"/>
                <w:szCs w:val="18"/>
                <w:lang w:val="tr-TR"/>
              </w:rPr>
              <w:t>Tipi/tipleri: ……………………………………………… ....</w:t>
            </w:r>
          </w:p>
          <w:p w:rsidR="008968E4" w:rsidRPr="00347A77" w:rsidRDefault="008968E4" w:rsidP="008968E4">
            <w:pPr>
              <w:spacing w:after="0"/>
              <w:ind w:left="0" w:firstLine="0"/>
              <w:rPr>
                <w:color w:val="auto"/>
                <w:sz w:val="18"/>
                <w:szCs w:val="18"/>
              </w:rPr>
            </w:pPr>
          </w:p>
        </w:tc>
      </w:tr>
      <w:tr w:rsidR="008968E4" w:rsidRPr="00347A77" w:rsidTr="008968E4">
        <w:trPr>
          <w:cantSplit/>
        </w:trPr>
        <w:tc>
          <w:tcPr>
            <w:tcW w:w="1728" w:type="dxa"/>
          </w:tcPr>
          <w:p w:rsidR="008968E4" w:rsidRPr="00347A77" w:rsidRDefault="008968E4" w:rsidP="008968E4">
            <w:pPr>
              <w:tabs>
                <w:tab w:val="left" w:pos="510"/>
                <w:tab w:val="left" w:pos="1080"/>
              </w:tabs>
              <w:spacing w:after="0"/>
              <w:jc w:val="left"/>
              <w:rPr>
                <w:color w:val="auto"/>
                <w:sz w:val="18"/>
                <w:szCs w:val="18"/>
              </w:rPr>
            </w:pPr>
            <w:r w:rsidRPr="00347A77">
              <w:rPr>
                <w:color w:val="auto"/>
                <w:sz w:val="18"/>
                <w:szCs w:val="18"/>
              </w:rPr>
              <w:t xml:space="preserve">3.2.4.2.3.3.  </w:t>
            </w:r>
          </w:p>
          <w:p w:rsidR="008968E4" w:rsidRPr="00347A77" w:rsidRDefault="008968E4" w:rsidP="008968E4">
            <w:pPr>
              <w:spacing w:after="0"/>
              <w:rPr>
                <w:color w:val="auto"/>
                <w:sz w:val="18"/>
                <w:szCs w:val="18"/>
              </w:rPr>
            </w:pPr>
          </w:p>
        </w:tc>
        <w:tc>
          <w:tcPr>
            <w:tcW w:w="8280" w:type="dxa"/>
          </w:tcPr>
          <w:p w:rsidR="008968E4" w:rsidRPr="00347A77" w:rsidRDefault="008968E4" w:rsidP="008968E4">
            <w:pPr>
              <w:pStyle w:val="numlongind0level"/>
              <w:spacing w:before="0" w:beforeAutospacing="0" w:after="0" w:afterAutospacing="0"/>
              <w:ind w:left="0" w:firstLine="0"/>
              <w:rPr>
                <w:color w:val="auto"/>
                <w:sz w:val="18"/>
                <w:szCs w:val="18"/>
              </w:rPr>
            </w:pPr>
            <w:r w:rsidRPr="00347A77">
              <w:rPr>
                <w:color w:val="auto"/>
                <w:sz w:val="18"/>
                <w:szCs w:val="18"/>
              </w:rPr>
              <w:t xml:space="preserve">Azami yakıt sevki </w:t>
            </w:r>
            <w:r w:rsidRPr="00347A77">
              <w:rPr>
                <w:color w:val="auto"/>
                <w:sz w:val="18"/>
                <w:szCs w:val="18"/>
                <w:vertAlign w:val="superscript"/>
              </w:rPr>
              <w:t>(1) (2)</w:t>
            </w:r>
            <w:r w:rsidRPr="00347A77">
              <w:rPr>
                <w:color w:val="auto"/>
                <w:sz w:val="18"/>
                <w:szCs w:val="18"/>
              </w:rPr>
              <w:t xml:space="preserve">: .................... d/d pompa devrinde ....................mm³/strok veya çevrim veya bunların yerine  karakteristik diyagramı...................                                                  </w:t>
            </w:r>
          </w:p>
          <w:p w:rsidR="008968E4" w:rsidRPr="00347A77" w:rsidRDefault="008968E4" w:rsidP="008968E4">
            <w:pPr>
              <w:pStyle w:val="numlongind0level"/>
              <w:spacing w:before="0" w:beforeAutospacing="0" w:after="0" w:afterAutospacing="0"/>
              <w:ind w:left="0" w:firstLine="0"/>
              <w:rPr>
                <w:color w:val="auto"/>
                <w:sz w:val="18"/>
                <w:szCs w:val="18"/>
              </w:rPr>
            </w:pPr>
          </w:p>
          <w:p w:rsidR="008968E4" w:rsidRPr="00347A77" w:rsidRDefault="008968E4" w:rsidP="008968E4">
            <w:pPr>
              <w:pStyle w:val="numlongind0level"/>
              <w:spacing w:before="0" w:beforeAutospacing="0" w:after="0" w:afterAutospacing="0"/>
              <w:ind w:left="0" w:firstLine="0"/>
              <w:rPr>
                <w:color w:val="auto"/>
                <w:sz w:val="18"/>
                <w:szCs w:val="18"/>
              </w:rPr>
            </w:pPr>
            <w:r w:rsidRPr="00347A77">
              <w:rPr>
                <w:color w:val="auto"/>
                <w:sz w:val="18"/>
                <w:szCs w:val="18"/>
              </w:rPr>
              <w:t>(Aşırı besleme kumandası bulunuyorsa, motor devrine göre karakteristik yakıt dağıtımı ve aşırı besleme basıncı belirtilecektir.)</w:t>
            </w:r>
          </w:p>
          <w:p w:rsidR="008968E4" w:rsidRPr="00347A77" w:rsidRDefault="008968E4" w:rsidP="008968E4">
            <w:pPr>
              <w:spacing w:after="0"/>
              <w:ind w:left="0" w:firstLine="0"/>
              <w:rPr>
                <w:color w:val="auto"/>
                <w:sz w:val="18"/>
                <w:szCs w:val="18"/>
              </w:rPr>
            </w:pPr>
          </w:p>
        </w:tc>
      </w:tr>
      <w:tr w:rsidR="008968E4" w:rsidRPr="00347A77" w:rsidTr="008968E4">
        <w:trPr>
          <w:cantSplit/>
        </w:trPr>
        <w:tc>
          <w:tcPr>
            <w:tcW w:w="1728" w:type="dxa"/>
          </w:tcPr>
          <w:p w:rsidR="008968E4" w:rsidRPr="00347A77" w:rsidRDefault="008968E4" w:rsidP="008968E4">
            <w:pPr>
              <w:tabs>
                <w:tab w:val="left" w:pos="510"/>
                <w:tab w:val="left" w:pos="1080"/>
              </w:tabs>
              <w:spacing w:after="0"/>
              <w:jc w:val="left"/>
              <w:rPr>
                <w:color w:val="auto"/>
                <w:sz w:val="18"/>
                <w:szCs w:val="18"/>
              </w:rPr>
            </w:pPr>
            <w:r w:rsidRPr="00347A77">
              <w:rPr>
                <w:color w:val="auto"/>
                <w:sz w:val="18"/>
                <w:szCs w:val="18"/>
              </w:rPr>
              <w:t xml:space="preserve">3.2.4.2.3.4. </w:t>
            </w:r>
          </w:p>
          <w:p w:rsidR="008968E4" w:rsidRPr="00347A77" w:rsidRDefault="008968E4" w:rsidP="008968E4">
            <w:pPr>
              <w:spacing w:after="0"/>
              <w:rPr>
                <w:color w:val="auto"/>
                <w:sz w:val="18"/>
                <w:szCs w:val="18"/>
              </w:rPr>
            </w:pPr>
          </w:p>
        </w:tc>
        <w:tc>
          <w:tcPr>
            <w:tcW w:w="8280" w:type="dxa"/>
          </w:tcPr>
          <w:p w:rsidR="008968E4" w:rsidRPr="00347A77" w:rsidRDefault="008968E4" w:rsidP="008968E4">
            <w:pPr>
              <w:pStyle w:val="NumLongInd0Level"/>
              <w:spacing w:after="0"/>
              <w:ind w:left="0" w:firstLine="0"/>
              <w:jc w:val="left"/>
              <w:rPr>
                <w:color w:val="auto"/>
                <w:sz w:val="18"/>
                <w:szCs w:val="18"/>
                <w:lang w:val="tr-TR"/>
              </w:rPr>
            </w:pPr>
            <w:r w:rsidRPr="00347A77">
              <w:rPr>
                <w:color w:val="auto"/>
                <w:sz w:val="18"/>
                <w:szCs w:val="18"/>
                <w:lang w:val="tr-TR"/>
              </w:rPr>
              <w:t xml:space="preserve">Statik Püskürtme zamanlaması </w:t>
            </w:r>
            <w:r w:rsidRPr="00347A77">
              <w:rPr>
                <w:color w:val="auto"/>
                <w:sz w:val="18"/>
                <w:szCs w:val="18"/>
                <w:vertAlign w:val="superscript"/>
                <w:lang w:val="tr-TR"/>
              </w:rPr>
              <w:t>(2)</w:t>
            </w:r>
            <w:r w:rsidRPr="00347A77">
              <w:rPr>
                <w:color w:val="auto"/>
                <w:sz w:val="18"/>
                <w:szCs w:val="18"/>
                <w:lang w:val="tr-TR"/>
              </w:rPr>
              <w:t>: ...........................</w:t>
            </w:r>
          </w:p>
          <w:p w:rsidR="008968E4" w:rsidRPr="00347A77" w:rsidRDefault="008968E4" w:rsidP="008968E4">
            <w:pPr>
              <w:spacing w:after="0"/>
              <w:ind w:left="0" w:firstLine="0"/>
              <w:rPr>
                <w:color w:val="auto"/>
                <w:sz w:val="18"/>
                <w:szCs w:val="18"/>
              </w:rPr>
            </w:pPr>
          </w:p>
        </w:tc>
      </w:tr>
      <w:tr w:rsidR="008968E4" w:rsidRPr="00347A77" w:rsidTr="008968E4">
        <w:trPr>
          <w:cantSplit/>
        </w:trPr>
        <w:tc>
          <w:tcPr>
            <w:tcW w:w="1728" w:type="dxa"/>
          </w:tcPr>
          <w:p w:rsidR="008968E4" w:rsidRPr="00347A77" w:rsidRDefault="008968E4" w:rsidP="008968E4">
            <w:pPr>
              <w:tabs>
                <w:tab w:val="left" w:pos="510"/>
                <w:tab w:val="left" w:pos="1080"/>
              </w:tabs>
              <w:spacing w:after="0"/>
              <w:jc w:val="left"/>
              <w:rPr>
                <w:color w:val="auto"/>
                <w:sz w:val="18"/>
                <w:szCs w:val="18"/>
              </w:rPr>
            </w:pPr>
            <w:r w:rsidRPr="00347A77">
              <w:rPr>
                <w:color w:val="auto"/>
                <w:sz w:val="18"/>
                <w:szCs w:val="18"/>
              </w:rPr>
              <w:t xml:space="preserve">3.2.4.2.3.5.   </w:t>
            </w:r>
          </w:p>
          <w:p w:rsidR="008968E4" w:rsidRPr="00347A77" w:rsidRDefault="008968E4" w:rsidP="008968E4">
            <w:pPr>
              <w:spacing w:after="0"/>
              <w:rPr>
                <w:color w:val="auto"/>
                <w:sz w:val="18"/>
                <w:szCs w:val="18"/>
              </w:rPr>
            </w:pPr>
          </w:p>
        </w:tc>
        <w:tc>
          <w:tcPr>
            <w:tcW w:w="8280" w:type="dxa"/>
          </w:tcPr>
          <w:p w:rsidR="008968E4" w:rsidRPr="00347A77" w:rsidRDefault="008968E4" w:rsidP="008968E4">
            <w:pPr>
              <w:pStyle w:val="NumLongInd0Level"/>
              <w:spacing w:after="0"/>
              <w:ind w:left="0" w:firstLine="0"/>
              <w:jc w:val="left"/>
              <w:rPr>
                <w:color w:val="auto"/>
                <w:sz w:val="18"/>
                <w:szCs w:val="18"/>
                <w:lang w:val="tr-TR"/>
              </w:rPr>
            </w:pPr>
            <w:r w:rsidRPr="00347A77">
              <w:rPr>
                <w:color w:val="auto"/>
                <w:sz w:val="18"/>
                <w:szCs w:val="18"/>
                <w:lang w:val="tr-TR"/>
              </w:rPr>
              <w:t xml:space="preserve">Püskürtme avans eğrisi </w:t>
            </w:r>
            <w:r w:rsidRPr="00347A77">
              <w:rPr>
                <w:color w:val="auto"/>
                <w:sz w:val="18"/>
                <w:szCs w:val="18"/>
                <w:vertAlign w:val="superscript"/>
                <w:lang w:val="tr-TR"/>
              </w:rPr>
              <w:t>(2)</w:t>
            </w:r>
            <w:r w:rsidRPr="00347A77">
              <w:rPr>
                <w:color w:val="auto"/>
                <w:sz w:val="18"/>
                <w:szCs w:val="18"/>
                <w:lang w:val="tr-TR"/>
              </w:rPr>
              <w:t>: ...........................</w:t>
            </w:r>
          </w:p>
          <w:p w:rsidR="008968E4" w:rsidRPr="00347A77" w:rsidRDefault="008968E4" w:rsidP="008968E4">
            <w:pPr>
              <w:spacing w:after="0"/>
              <w:ind w:left="0" w:firstLine="0"/>
              <w:rPr>
                <w:color w:val="auto"/>
                <w:sz w:val="18"/>
                <w:szCs w:val="18"/>
              </w:rPr>
            </w:pP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color w:val="auto"/>
                <w:sz w:val="18"/>
                <w:szCs w:val="18"/>
              </w:rPr>
              <w:t xml:space="preserve">3.2.4.2.3.6.                    </w:t>
            </w:r>
          </w:p>
        </w:tc>
        <w:tc>
          <w:tcPr>
            <w:tcW w:w="8280" w:type="dxa"/>
          </w:tcPr>
          <w:p w:rsidR="008968E4" w:rsidRPr="00347A77" w:rsidRDefault="008968E4" w:rsidP="008968E4">
            <w:pPr>
              <w:pStyle w:val="NumLongInd0Level"/>
              <w:spacing w:after="0"/>
              <w:ind w:left="0" w:firstLine="0"/>
              <w:jc w:val="left"/>
              <w:rPr>
                <w:color w:val="auto"/>
                <w:sz w:val="18"/>
                <w:szCs w:val="18"/>
                <w:lang w:val="tr-TR"/>
              </w:rPr>
            </w:pPr>
            <w:r w:rsidRPr="00347A77">
              <w:rPr>
                <w:color w:val="auto"/>
                <w:sz w:val="18"/>
                <w:szCs w:val="18"/>
                <w:lang w:val="tr-TR"/>
              </w:rPr>
              <w:t xml:space="preserve">Kalibrasyon işlemi: deney tezgahı / motor </w:t>
            </w:r>
            <w:r w:rsidRPr="00347A77">
              <w:rPr>
                <w:color w:val="auto"/>
                <w:sz w:val="18"/>
                <w:szCs w:val="18"/>
                <w:vertAlign w:val="superscript"/>
                <w:lang w:val="tr-TR"/>
              </w:rPr>
              <w:t>(1)</w:t>
            </w:r>
          </w:p>
          <w:p w:rsidR="008968E4" w:rsidRPr="00347A77" w:rsidRDefault="008968E4" w:rsidP="008968E4">
            <w:pPr>
              <w:spacing w:after="0"/>
              <w:ind w:left="0" w:firstLine="0"/>
              <w:rPr>
                <w:color w:val="auto"/>
                <w:sz w:val="18"/>
                <w:szCs w:val="18"/>
              </w:rPr>
            </w:pPr>
          </w:p>
        </w:tc>
      </w:tr>
      <w:tr w:rsidR="008968E4" w:rsidRPr="00347A77" w:rsidTr="008968E4">
        <w:trPr>
          <w:cantSplit/>
        </w:trPr>
        <w:tc>
          <w:tcPr>
            <w:tcW w:w="1728" w:type="dxa"/>
          </w:tcPr>
          <w:p w:rsidR="008968E4" w:rsidRPr="00347A77" w:rsidRDefault="008968E4" w:rsidP="008968E4">
            <w:pPr>
              <w:tabs>
                <w:tab w:val="left" w:pos="510"/>
                <w:tab w:val="left" w:pos="1080"/>
              </w:tabs>
              <w:spacing w:after="0"/>
              <w:jc w:val="left"/>
              <w:rPr>
                <w:color w:val="auto"/>
                <w:sz w:val="18"/>
                <w:szCs w:val="18"/>
              </w:rPr>
            </w:pPr>
            <w:r w:rsidRPr="00347A77">
              <w:rPr>
                <w:color w:val="auto"/>
                <w:sz w:val="18"/>
                <w:szCs w:val="18"/>
              </w:rPr>
              <w:t xml:space="preserve">3.2.4.2.4. </w:t>
            </w:r>
          </w:p>
          <w:p w:rsidR="008968E4" w:rsidRPr="00347A77" w:rsidRDefault="008968E4" w:rsidP="008968E4">
            <w:pPr>
              <w:spacing w:after="0"/>
              <w:rPr>
                <w:color w:val="auto"/>
                <w:sz w:val="18"/>
                <w:szCs w:val="18"/>
              </w:rPr>
            </w:pPr>
          </w:p>
        </w:tc>
        <w:tc>
          <w:tcPr>
            <w:tcW w:w="8280" w:type="dxa"/>
          </w:tcPr>
          <w:p w:rsidR="008968E4" w:rsidRPr="00347A77" w:rsidRDefault="008968E4" w:rsidP="008968E4">
            <w:pPr>
              <w:pStyle w:val="NumLongInd0Level"/>
              <w:spacing w:after="0"/>
              <w:ind w:left="0" w:firstLine="0"/>
              <w:jc w:val="left"/>
              <w:rPr>
                <w:color w:val="auto"/>
                <w:sz w:val="18"/>
                <w:szCs w:val="18"/>
                <w:lang w:val="tr-TR"/>
              </w:rPr>
            </w:pPr>
            <w:r w:rsidRPr="00347A77">
              <w:rPr>
                <w:color w:val="auto"/>
                <w:sz w:val="18"/>
                <w:szCs w:val="18"/>
                <w:lang w:val="tr-TR"/>
              </w:rPr>
              <w:t>Devir regülatörü</w:t>
            </w:r>
          </w:p>
          <w:p w:rsidR="008968E4" w:rsidRPr="00347A77" w:rsidRDefault="008968E4" w:rsidP="008968E4">
            <w:pPr>
              <w:spacing w:after="0"/>
              <w:ind w:left="0" w:firstLine="0"/>
              <w:rPr>
                <w:color w:val="auto"/>
                <w:sz w:val="18"/>
                <w:szCs w:val="18"/>
              </w:rPr>
            </w:pPr>
          </w:p>
        </w:tc>
      </w:tr>
      <w:tr w:rsidR="008968E4" w:rsidRPr="00347A77" w:rsidTr="008968E4">
        <w:trPr>
          <w:cantSplit/>
        </w:trPr>
        <w:tc>
          <w:tcPr>
            <w:tcW w:w="1728" w:type="dxa"/>
          </w:tcPr>
          <w:p w:rsidR="008968E4" w:rsidRPr="00347A77" w:rsidRDefault="008968E4" w:rsidP="008968E4">
            <w:pPr>
              <w:tabs>
                <w:tab w:val="left" w:pos="510"/>
                <w:tab w:val="left" w:pos="1080"/>
              </w:tabs>
              <w:spacing w:after="0"/>
              <w:jc w:val="left"/>
              <w:rPr>
                <w:color w:val="auto"/>
                <w:sz w:val="18"/>
                <w:szCs w:val="18"/>
              </w:rPr>
            </w:pPr>
            <w:r w:rsidRPr="00347A77">
              <w:rPr>
                <w:color w:val="auto"/>
                <w:sz w:val="18"/>
                <w:szCs w:val="18"/>
              </w:rPr>
              <w:t xml:space="preserve">3.2.4.2.4.1.  </w:t>
            </w:r>
          </w:p>
          <w:p w:rsidR="008968E4" w:rsidRPr="00347A77" w:rsidRDefault="008968E4" w:rsidP="008968E4">
            <w:pPr>
              <w:spacing w:after="0"/>
              <w:rPr>
                <w:color w:val="auto"/>
                <w:sz w:val="18"/>
                <w:szCs w:val="18"/>
              </w:rPr>
            </w:pPr>
          </w:p>
        </w:tc>
        <w:tc>
          <w:tcPr>
            <w:tcW w:w="8280" w:type="dxa"/>
          </w:tcPr>
          <w:p w:rsidR="008968E4" w:rsidRPr="00347A77" w:rsidRDefault="008968E4" w:rsidP="008968E4">
            <w:pPr>
              <w:spacing w:after="0"/>
              <w:ind w:left="0" w:firstLine="0"/>
              <w:rPr>
                <w:color w:val="auto"/>
                <w:sz w:val="18"/>
                <w:szCs w:val="18"/>
              </w:rPr>
            </w:pPr>
            <w:r w:rsidRPr="00347A77">
              <w:rPr>
                <w:color w:val="auto"/>
                <w:sz w:val="18"/>
                <w:szCs w:val="18"/>
              </w:rPr>
              <w:t>Tipi: .......................................................................</w:t>
            </w: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color w:val="auto"/>
                <w:sz w:val="18"/>
                <w:szCs w:val="18"/>
              </w:rPr>
              <w:t>3.2.4.2.4.2.</w:t>
            </w:r>
          </w:p>
        </w:tc>
        <w:tc>
          <w:tcPr>
            <w:tcW w:w="8280" w:type="dxa"/>
          </w:tcPr>
          <w:p w:rsidR="008968E4" w:rsidRPr="00347A77" w:rsidRDefault="008968E4" w:rsidP="008968E4">
            <w:pPr>
              <w:pStyle w:val="NumLongInd0Level"/>
              <w:spacing w:after="0"/>
              <w:ind w:left="0" w:firstLine="0"/>
              <w:jc w:val="left"/>
              <w:rPr>
                <w:color w:val="auto"/>
                <w:sz w:val="18"/>
                <w:szCs w:val="18"/>
                <w:lang w:val="tr-TR"/>
              </w:rPr>
            </w:pPr>
            <w:r w:rsidRPr="00347A77">
              <w:rPr>
                <w:color w:val="auto"/>
                <w:sz w:val="18"/>
                <w:szCs w:val="18"/>
                <w:lang w:val="tr-TR"/>
              </w:rPr>
              <w:t>Yakıt kesme noktası</w:t>
            </w:r>
          </w:p>
          <w:p w:rsidR="008968E4" w:rsidRPr="00347A77" w:rsidRDefault="008968E4" w:rsidP="008968E4">
            <w:pPr>
              <w:spacing w:after="0"/>
              <w:ind w:left="0" w:firstLine="0"/>
              <w:rPr>
                <w:color w:val="auto"/>
                <w:sz w:val="18"/>
                <w:szCs w:val="18"/>
              </w:rPr>
            </w:pP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color w:val="auto"/>
                <w:sz w:val="18"/>
                <w:szCs w:val="18"/>
              </w:rPr>
              <w:t>3.2.4.2.4.2.1.</w:t>
            </w:r>
          </w:p>
        </w:tc>
        <w:tc>
          <w:tcPr>
            <w:tcW w:w="8280" w:type="dxa"/>
          </w:tcPr>
          <w:p w:rsidR="008968E4" w:rsidRPr="00347A77" w:rsidRDefault="008968E4" w:rsidP="008968E4">
            <w:pPr>
              <w:pStyle w:val="NumLongInd0Level"/>
              <w:spacing w:after="0"/>
              <w:ind w:left="0" w:firstLine="0"/>
              <w:jc w:val="left"/>
              <w:rPr>
                <w:color w:val="auto"/>
                <w:sz w:val="18"/>
                <w:szCs w:val="18"/>
                <w:lang w:val="tr-TR"/>
              </w:rPr>
            </w:pPr>
            <w:r w:rsidRPr="00347A77">
              <w:rPr>
                <w:color w:val="auto"/>
                <w:sz w:val="18"/>
                <w:szCs w:val="18"/>
                <w:lang w:val="tr-TR"/>
              </w:rPr>
              <w:t>Yük altında yakıt kesme başlangıç noktası: ......................... d/d</w:t>
            </w:r>
          </w:p>
          <w:p w:rsidR="008968E4" w:rsidRPr="00347A77" w:rsidRDefault="008968E4" w:rsidP="008968E4">
            <w:pPr>
              <w:spacing w:after="0"/>
              <w:ind w:left="0" w:firstLine="0"/>
              <w:rPr>
                <w:color w:val="auto"/>
                <w:sz w:val="18"/>
                <w:szCs w:val="18"/>
              </w:rPr>
            </w:pPr>
          </w:p>
        </w:tc>
      </w:tr>
      <w:tr w:rsidR="008968E4" w:rsidRPr="00347A77" w:rsidTr="008968E4">
        <w:trPr>
          <w:cantSplit/>
        </w:trPr>
        <w:tc>
          <w:tcPr>
            <w:tcW w:w="1728" w:type="dxa"/>
          </w:tcPr>
          <w:p w:rsidR="008968E4" w:rsidRPr="00347A77" w:rsidRDefault="008968E4" w:rsidP="008968E4">
            <w:pPr>
              <w:tabs>
                <w:tab w:val="left" w:pos="510"/>
                <w:tab w:val="left" w:pos="1080"/>
              </w:tabs>
              <w:spacing w:after="0"/>
              <w:jc w:val="left"/>
              <w:rPr>
                <w:color w:val="auto"/>
                <w:sz w:val="18"/>
                <w:szCs w:val="18"/>
              </w:rPr>
            </w:pPr>
            <w:r w:rsidRPr="00347A77">
              <w:rPr>
                <w:color w:val="auto"/>
                <w:sz w:val="18"/>
                <w:szCs w:val="18"/>
              </w:rPr>
              <w:t xml:space="preserve">3.2.4.2.4.2.2.   </w:t>
            </w:r>
          </w:p>
          <w:p w:rsidR="008968E4" w:rsidRPr="00347A77" w:rsidRDefault="008968E4" w:rsidP="008968E4">
            <w:pPr>
              <w:spacing w:after="0"/>
              <w:rPr>
                <w:color w:val="auto"/>
                <w:sz w:val="18"/>
                <w:szCs w:val="18"/>
              </w:rPr>
            </w:pPr>
          </w:p>
        </w:tc>
        <w:tc>
          <w:tcPr>
            <w:tcW w:w="8280" w:type="dxa"/>
          </w:tcPr>
          <w:p w:rsidR="008968E4" w:rsidRPr="00347A77" w:rsidRDefault="008968E4" w:rsidP="008968E4">
            <w:pPr>
              <w:pStyle w:val="NumLongInd0Level"/>
              <w:spacing w:after="0"/>
              <w:ind w:left="0" w:firstLine="0"/>
              <w:jc w:val="left"/>
              <w:rPr>
                <w:color w:val="auto"/>
                <w:sz w:val="18"/>
                <w:szCs w:val="18"/>
                <w:lang w:val="tr-TR"/>
              </w:rPr>
            </w:pPr>
            <w:r w:rsidRPr="00347A77">
              <w:rPr>
                <w:color w:val="auto"/>
                <w:sz w:val="18"/>
                <w:szCs w:val="18"/>
                <w:lang w:val="tr-TR"/>
              </w:rPr>
              <w:t>Yüksüz azami hız: ............................... d/d</w:t>
            </w:r>
          </w:p>
          <w:p w:rsidR="008968E4" w:rsidRPr="00347A77" w:rsidRDefault="008968E4" w:rsidP="008968E4">
            <w:pPr>
              <w:spacing w:after="0"/>
              <w:ind w:left="0" w:firstLine="0"/>
              <w:rPr>
                <w:color w:val="auto"/>
                <w:sz w:val="18"/>
                <w:szCs w:val="18"/>
              </w:rPr>
            </w:pPr>
          </w:p>
        </w:tc>
      </w:tr>
      <w:tr w:rsidR="008968E4" w:rsidRPr="00347A77" w:rsidTr="008968E4">
        <w:trPr>
          <w:cantSplit/>
        </w:trPr>
        <w:tc>
          <w:tcPr>
            <w:tcW w:w="1728" w:type="dxa"/>
          </w:tcPr>
          <w:p w:rsidR="008968E4" w:rsidRPr="00347A77" w:rsidRDefault="008968E4" w:rsidP="008968E4">
            <w:pPr>
              <w:tabs>
                <w:tab w:val="left" w:pos="510"/>
                <w:tab w:val="left" w:pos="1080"/>
              </w:tabs>
              <w:spacing w:after="0"/>
              <w:jc w:val="left"/>
              <w:rPr>
                <w:color w:val="auto"/>
                <w:sz w:val="18"/>
                <w:szCs w:val="18"/>
              </w:rPr>
            </w:pPr>
            <w:r w:rsidRPr="00347A77">
              <w:rPr>
                <w:color w:val="auto"/>
                <w:sz w:val="18"/>
                <w:szCs w:val="18"/>
              </w:rPr>
              <w:t xml:space="preserve">3.2.4.2.4.2.3.   </w:t>
            </w:r>
          </w:p>
          <w:p w:rsidR="008968E4" w:rsidRPr="00347A77" w:rsidRDefault="008968E4" w:rsidP="008968E4">
            <w:pPr>
              <w:spacing w:after="0"/>
              <w:rPr>
                <w:color w:val="auto"/>
                <w:sz w:val="18"/>
                <w:szCs w:val="18"/>
              </w:rPr>
            </w:pPr>
          </w:p>
        </w:tc>
        <w:tc>
          <w:tcPr>
            <w:tcW w:w="8280" w:type="dxa"/>
          </w:tcPr>
          <w:p w:rsidR="008968E4" w:rsidRPr="00347A77" w:rsidRDefault="008968E4" w:rsidP="008968E4">
            <w:pPr>
              <w:pStyle w:val="NumLongInd0Level"/>
              <w:spacing w:after="0"/>
              <w:ind w:left="0" w:firstLine="0"/>
              <w:jc w:val="left"/>
              <w:rPr>
                <w:color w:val="auto"/>
                <w:sz w:val="18"/>
                <w:szCs w:val="18"/>
                <w:lang w:val="tr-TR"/>
              </w:rPr>
            </w:pPr>
            <w:r w:rsidRPr="00347A77">
              <w:rPr>
                <w:color w:val="auto"/>
                <w:sz w:val="18"/>
                <w:szCs w:val="18"/>
                <w:lang w:val="tr-TR"/>
              </w:rPr>
              <w:t>Rölanti hızı: .............d/d</w:t>
            </w:r>
          </w:p>
          <w:p w:rsidR="008968E4" w:rsidRPr="00347A77" w:rsidRDefault="008968E4" w:rsidP="008968E4">
            <w:pPr>
              <w:spacing w:after="0"/>
              <w:ind w:left="0" w:firstLine="0"/>
              <w:rPr>
                <w:color w:val="auto"/>
                <w:sz w:val="18"/>
                <w:szCs w:val="18"/>
              </w:rPr>
            </w:pPr>
          </w:p>
        </w:tc>
      </w:tr>
      <w:tr w:rsidR="008968E4" w:rsidRPr="00347A77" w:rsidTr="008968E4">
        <w:trPr>
          <w:cantSplit/>
        </w:trPr>
        <w:tc>
          <w:tcPr>
            <w:tcW w:w="1728" w:type="dxa"/>
          </w:tcPr>
          <w:p w:rsidR="008968E4" w:rsidRPr="00347A77" w:rsidRDefault="008968E4" w:rsidP="008968E4">
            <w:pPr>
              <w:tabs>
                <w:tab w:val="left" w:pos="510"/>
                <w:tab w:val="left" w:pos="1080"/>
              </w:tabs>
              <w:spacing w:after="0"/>
              <w:jc w:val="left"/>
              <w:rPr>
                <w:color w:val="auto"/>
                <w:sz w:val="18"/>
                <w:szCs w:val="18"/>
              </w:rPr>
            </w:pPr>
            <w:r w:rsidRPr="00347A77">
              <w:rPr>
                <w:color w:val="auto"/>
                <w:sz w:val="18"/>
                <w:szCs w:val="18"/>
              </w:rPr>
              <w:lastRenderedPageBreak/>
              <w:t xml:space="preserve">3.2.4.2.5.          </w:t>
            </w:r>
          </w:p>
          <w:p w:rsidR="008968E4" w:rsidRPr="00347A77" w:rsidRDefault="008968E4" w:rsidP="008968E4">
            <w:pPr>
              <w:spacing w:after="0"/>
              <w:rPr>
                <w:color w:val="auto"/>
                <w:sz w:val="18"/>
                <w:szCs w:val="18"/>
              </w:rPr>
            </w:pPr>
          </w:p>
        </w:tc>
        <w:tc>
          <w:tcPr>
            <w:tcW w:w="8280" w:type="dxa"/>
          </w:tcPr>
          <w:p w:rsidR="008968E4" w:rsidRPr="00347A77" w:rsidRDefault="008968E4" w:rsidP="008968E4">
            <w:pPr>
              <w:pStyle w:val="NumLongInd0Level"/>
              <w:spacing w:after="0"/>
              <w:ind w:left="0" w:firstLine="0"/>
              <w:jc w:val="left"/>
              <w:rPr>
                <w:color w:val="auto"/>
                <w:sz w:val="18"/>
                <w:szCs w:val="18"/>
                <w:lang w:val="tr-TR"/>
              </w:rPr>
            </w:pPr>
            <w:r w:rsidRPr="00347A77">
              <w:rPr>
                <w:color w:val="auto"/>
                <w:sz w:val="18"/>
                <w:szCs w:val="18"/>
                <w:lang w:val="tr-TR"/>
              </w:rPr>
              <w:t>Enjeksiyon boruları (sadece ağır hizmet araçlarında)</w:t>
            </w:r>
          </w:p>
          <w:p w:rsidR="008968E4" w:rsidRPr="00347A77" w:rsidRDefault="008968E4" w:rsidP="008968E4">
            <w:pPr>
              <w:spacing w:after="0"/>
              <w:ind w:left="0" w:firstLine="0"/>
              <w:rPr>
                <w:color w:val="auto"/>
                <w:sz w:val="18"/>
                <w:szCs w:val="18"/>
              </w:rPr>
            </w:pPr>
          </w:p>
        </w:tc>
      </w:tr>
      <w:tr w:rsidR="008968E4" w:rsidRPr="00347A77" w:rsidTr="008968E4">
        <w:trPr>
          <w:cantSplit/>
        </w:trPr>
        <w:tc>
          <w:tcPr>
            <w:tcW w:w="1728" w:type="dxa"/>
          </w:tcPr>
          <w:p w:rsidR="008968E4" w:rsidRPr="00347A77" w:rsidRDefault="008968E4" w:rsidP="008968E4">
            <w:pPr>
              <w:tabs>
                <w:tab w:val="left" w:pos="510"/>
                <w:tab w:val="left" w:pos="1080"/>
              </w:tabs>
              <w:spacing w:after="0"/>
              <w:jc w:val="left"/>
              <w:rPr>
                <w:color w:val="auto"/>
                <w:sz w:val="18"/>
                <w:szCs w:val="18"/>
              </w:rPr>
            </w:pPr>
            <w:r w:rsidRPr="00347A77">
              <w:rPr>
                <w:color w:val="auto"/>
                <w:sz w:val="18"/>
                <w:szCs w:val="18"/>
              </w:rPr>
              <w:t xml:space="preserve">3.2.4.2.5.1.       </w:t>
            </w:r>
          </w:p>
          <w:p w:rsidR="008968E4" w:rsidRPr="00347A77" w:rsidRDefault="008968E4" w:rsidP="008968E4">
            <w:pPr>
              <w:spacing w:after="0"/>
              <w:rPr>
                <w:color w:val="auto"/>
                <w:sz w:val="18"/>
                <w:szCs w:val="18"/>
              </w:rPr>
            </w:pPr>
          </w:p>
        </w:tc>
        <w:tc>
          <w:tcPr>
            <w:tcW w:w="8280" w:type="dxa"/>
          </w:tcPr>
          <w:p w:rsidR="008968E4" w:rsidRPr="00347A77" w:rsidRDefault="008968E4" w:rsidP="008968E4">
            <w:pPr>
              <w:pStyle w:val="NumLongInd0Level"/>
              <w:spacing w:after="0"/>
              <w:ind w:left="0" w:firstLine="0"/>
              <w:jc w:val="left"/>
              <w:rPr>
                <w:color w:val="auto"/>
                <w:sz w:val="18"/>
                <w:szCs w:val="18"/>
                <w:lang w:val="tr-TR"/>
              </w:rPr>
            </w:pPr>
            <w:r w:rsidRPr="00347A77">
              <w:rPr>
                <w:color w:val="auto"/>
                <w:sz w:val="18"/>
                <w:szCs w:val="18"/>
                <w:lang w:val="tr-TR"/>
              </w:rPr>
              <w:t>Uzunluğu: ..............………………………………….…mm</w:t>
            </w:r>
          </w:p>
          <w:p w:rsidR="008968E4" w:rsidRPr="00347A77" w:rsidRDefault="008968E4" w:rsidP="008968E4">
            <w:pPr>
              <w:spacing w:after="0"/>
              <w:ind w:left="0" w:firstLine="0"/>
              <w:rPr>
                <w:color w:val="auto"/>
                <w:sz w:val="18"/>
                <w:szCs w:val="18"/>
              </w:rPr>
            </w:pPr>
          </w:p>
        </w:tc>
      </w:tr>
      <w:tr w:rsidR="008968E4" w:rsidRPr="00347A77" w:rsidTr="008968E4">
        <w:trPr>
          <w:cantSplit/>
        </w:trPr>
        <w:tc>
          <w:tcPr>
            <w:tcW w:w="1728" w:type="dxa"/>
          </w:tcPr>
          <w:p w:rsidR="008968E4" w:rsidRPr="00347A77" w:rsidRDefault="008968E4" w:rsidP="008968E4">
            <w:pPr>
              <w:tabs>
                <w:tab w:val="left" w:pos="510"/>
                <w:tab w:val="left" w:pos="1080"/>
              </w:tabs>
              <w:spacing w:after="0"/>
              <w:jc w:val="left"/>
              <w:rPr>
                <w:color w:val="auto"/>
                <w:sz w:val="18"/>
                <w:szCs w:val="18"/>
              </w:rPr>
            </w:pPr>
            <w:r w:rsidRPr="00347A77">
              <w:rPr>
                <w:color w:val="auto"/>
                <w:sz w:val="18"/>
                <w:szCs w:val="18"/>
              </w:rPr>
              <w:t xml:space="preserve">3.2.4.2.5.2.        </w:t>
            </w:r>
          </w:p>
          <w:p w:rsidR="008968E4" w:rsidRPr="00347A77" w:rsidRDefault="008968E4" w:rsidP="008968E4">
            <w:pPr>
              <w:spacing w:after="0"/>
              <w:rPr>
                <w:color w:val="auto"/>
                <w:sz w:val="18"/>
                <w:szCs w:val="18"/>
              </w:rPr>
            </w:pPr>
          </w:p>
        </w:tc>
        <w:tc>
          <w:tcPr>
            <w:tcW w:w="8280" w:type="dxa"/>
          </w:tcPr>
          <w:p w:rsidR="008968E4" w:rsidRPr="00347A77" w:rsidRDefault="008968E4" w:rsidP="008968E4">
            <w:pPr>
              <w:pStyle w:val="NumLongInd0Level"/>
              <w:spacing w:after="0"/>
              <w:ind w:left="0" w:firstLine="0"/>
              <w:jc w:val="left"/>
              <w:rPr>
                <w:color w:val="auto"/>
                <w:sz w:val="18"/>
                <w:szCs w:val="18"/>
                <w:lang w:val="tr-TR"/>
              </w:rPr>
            </w:pPr>
            <w:r w:rsidRPr="00347A77">
              <w:rPr>
                <w:color w:val="auto"/>
                <w:sz w:val="18"/>
                <w:szCs w:val="18"/>
                <w:lang w:val="tr-TR"/>
              </w:rPr>
              <w:t>İç çapı: ...................................................................... mm</w:t>
            </w:r>
          </w:p>
          <w:p w:rsidR="008968E4" w:rsidRPr="00347A77" w:rsidRDefault="008968E4" w:rsidP="008968E4">
            <w:pPr>
              <w:spacing w:after="0"/>
              <w:ind w:left="0" w:firstLine="0"/>
              <w:rPr>
                <w:color w:val="auto"/>
                <w:sz w:val="18"/>
                <w:szCs w:val="18"/>
              </w:rPr>
            </w:pPr>
          </w:p>
        </w:tc>
      </w:tr>
      <w:tr w:rsidR="008968E4" w:rsidRPr="00347A77" w:rsidTr="008968E4">
        <w:trPr>
          <w:cantSplit/>
        </w:trPr>
        <w:tc>
          <w:tcPr>
            <w:tcW w:w="1728" w:type="dxa"/>
          </w:tcPr>
          <w:p w:rsidR="008968E4" w:rsidRPr="00347A77" w:rsidRDefault="008968E4" w:rsidP="008968E4">
            <w:pPr>
              <w:tabs>
                <w:tab w:val="left" w:pos="510"/>
                <w:tab w:val="left" w:pos="1080"/>
              </w:tabs>
              <w:spacing w:after="0"/>
              <w:jc w:val="left"/>
              <w:rPr>
                <w:color w:val="auto"/>
                <w:sz w:val="18"/>
                <w:szCs w:val="18"/>
              </w:rPr>
            </w:pPr>
            <w:r w:rsidRPr="00347A77">
              <w:rPr>
                <w:color w:val="auto"/>
                <w:sz w:val="18"/>
                <w:szCs w:val="18"/>
              </w:rPr>
              <w:t xml:space="preserve">3.2.4.2.5.3.         </w:t>
            </w:r>
          </w:p>
          <w:p w:rsidR="008968E4" w:rsidRPr="00347A77" w:rsidRDefault="008968E4" w:rsidP="008968E4">
            <w:pPr>
              <w:spacing w:after="0"/>
              <w:rPr>
                <w:color w:val="auto"/>
                <w:sz w:val="18"/>
                <w:szCs w:val="18"/>
              </w:rPr>
            </w:pPr>
          </w:p>
        </w:tc>
        <w:tc>
          <w:tcPr>
            <w:tcW w:w="8280" w:type="dxa"/>
          </w:tcPr>
          <w:p w:rsidR="008968E4" w:rsidRPr="00347A77" w:rsidRDefault="008968E4" w:rsidP="008968E4">
            <w:pPr>
              <w:pStyle w:val="NumLongInd0Level"/>
              <w:spacing w:after="0"/>
              <w:ind w:left="0" w:firstLine="0"/>
              <w:jc w:val="left"/>
              <w:rPr>
                <w:color w:val="auto"/>
                <w:sz w:val="18"/>
                <w:szCs w:val="18"/>
                <w:lang w:val="tr-TR"/>
              </w:rPr>
            </w:pPr>
            <w:r w:rsidRPr="00347A77">
              <w:rPr>
                <w:color w:val="auto"/>
                <w:sz w:val="18"/>
                <w:szCs w:val="18"/>
                <w:lang w:val="tr-TR"/>
              </w:rPr>
              <w:t>Ortak ray (common rail) , markası ve tipi:.....................</w:t>
            </w:r>
          </w:p>
          <w:p w:rsidR="008968E4" w:rsidRPr="00347A77" w:rsidRDefault="008968E4" w:rsidP="008968E4">
            <w:pPr>
              <w:spacing w:after="0"/>
              <w:ind w:left="0" w:firstLine="0"/>
              <w:rPr>
                <w:color w:val="auto"/>
                <w:sz w:val="18"/>
                <w:szCs w:val="18"/>
              </w:rPr>
            </w:pPr>
          </w:p>
        </w:tc>
      </w:tr>
      <w:tr w:rsidR="008968E4" w:rsidRPr="00347A77" w:rsidTr="008968E4">
        <w:trPr>
          <w:cantSplit/>
        </w:trPr>
        <w:tc>
          <w:tcPr>
            <w:tcW w:w="1728" w:type="dxa"/>
          </w:tcPr>
          <w:p w:rsidR="008968E4" w:rsidRPr="00347A77" w:rsidRDefault="008968E4" w:rsidP="008968E4">
            <w:pPr>
              <w:tabs>
                <w:tab w:val="left" w:pos="510"/>
                <w:tab w:val="left" w:pos="1080"/>
              </w:tabs>
              <w:spacing w:after="0"/>
              <w:jc w:val="left"/>
              <w:rPr>
                <w:color w:val="auto"/>
                <w:sz w:val="18"/>
                <w:szCs w:val="18"/>
              </w:rPr>
            </w:pPr>
            <w:r w:rsidRPr="00347A77">
              <w:rPr>
                <w:color w:val="auto"/>
                <w:sz w:val="18"/>
                <w:szCs w:val="18"/>
              </w:rPr>
              <w:t xml:space="preserve">3.2.4.2.6.           </w:t>
            </w:r>
          </w:p>
          <w:p w:rsidR="008968E4" w:rsidRPr="00347A77" w:rsidRDefault="008968E4" w:rsidP="008968E4">
            <w:pPr>
              <w:spacing w:after="0"/>
              <w:rPr>
                <w:color w:val="auto"/>
                <w:sz w:val="18"/>
                <w:szCs w:val="18"/>
              </w:rPr>
            </w:pPr>
          </w:p>
        </w:tc>
        <w:tc>
          <w:tcPr>
            <w:tcW w:w="8280" w:type="dxa"/>
          </w:tcPr>
          <w:p w:rsidR="008968E4" w:rsidRPr="00347A77" w:rsidRDefault="008968E4" w:rsidP="008968E4">
            <w:pPr>
              <w:pStyle w:val="NumLongInd0Level"/>
              <w:spacing w:after="0"/>
              <w:ind w:left="0" w:firstLine="0"/>
              <w:jc w:val="left"/>
              <w:rPr>
                <w:color w:val="auto"/>
                <w:sz w:val="18"/>
                <w:szCs w:val="18"/>
                <w:lang w:val="tr-TR"/>
              </w:rPr>
            </w:pPr>
            <w:r w:rsidRPr="00347A77">
              <w:rPr>
                <w:color w:val="auto"/>
                <w:sz w:val="18"/>
                <w:szCs w:val="18"/>
                <w:lang w:val="tr-TR"/>
              </w:rPr>
              <w:t>Enjektör/enjektörler</w:t>
            </w:r>
          </w:p>
          <w:p w:rsidR="008968E4" w:rsidRPr="00347A77" w:rsidRDefault="008968E4" w:rsidP="008968E4">
            <w:pPr>
              <w:spacing w:after="0"/>
              <w:ind w:left="0" w:firstLine="0"/>
              <w:rPr>
                <w:color w:val="auto"/>
                <w:sz w:val="18"/>
                <w:szCs w:val="18"/>
              </w:rPr>
            </w:pPr>
          </w:p>
        </w:tc>
      </w:tr>
      <w:tr w:rsidR="008968E4" w:rsidRPr="00347A77" w:rsidTr="008968E4">
        <w:trPr>
          <w:cantSplit/>
        </w:trPr>
        <w:tc>
          <w:tcPr>
            <w:tcW w:w="1728" w:type="dxa"/>
          </w:tcPr>
          <w:p w:rsidR="008968E4" w:rsidRPr="00347A77" w:rsidRDefault="008968E4" w:rsidP="008968E4">
            <w:pPr>
              <w:tabs>
                <w:tab w:val="left" w:pos="510"/>
                <w:tab w:val="left" w:pos="1080"/>
              </w:tabs>
              <w:spacing w:after="0"/>
              <w:jc w:val="left"/>
              <w:rPr>
                <w:color w:val="auto"/>
                <w:sz w:val="18"/>
                <w:szCs w:val="18"/>
              </w:rPr>
            </w:pPr>
            <w:r w:rsidRPr="00347A77">
              <w:rPr>
                <w:color w:val="auto"/>
                <w:sz w:val="18"/>
                <w:szCs w:val="18"/>
              </w:rPr>
              <w:t xml:space="preserve">3.2.4.2.6.1.  </w:t>
            </w:r>
          </w:p>
          <w:p w:rsidR="008968E4" w:rsidRPr="00347A77" w:rsidRDefault="008968E4" w:rsidP="008968E4">
            <w:pPr>
              <w:spacing w:after="0"/>
              <w:rPr>
                <w:color w:val="auto"/>
                <w:sz w:val="18"/>
                <w:szCs w:val="18"/>
              </w:rPr>
            </w:pPr>
          </w:p>
        </w:tc>
        <w:tc>
          <w:tcPr>
            <w:tcW w:w="8280" w:type="dxa"/>
          </w:tcPr>
          <w:p w:rsidR="008968E4" w:rsidRPr="00347A77" w:rsidRDefault="008968E4" w:rsidP="008968E4">
            <w:pPr>
              <w:pStyle w:val="NumLongInd0Level"/>
              <w:spacing w:after="0"/>
              <w:ind w:left="0" w:firstLine="0"/>
              <w:jc w:val="left"/>
              <w:rPr>
                <w:color w:val="auto"/>
                <w:sz w:val="18"/>
                <w:szCs w:val="18"/>
                <w:lang w:val="tr-TR"/>
              </w:rPr>
            </w:pPr>
            <w:r w:rsidRPr="00347A77">
              <w:rPr>
                <w:color w:val="auto"/>
                <w:sz w:val="18"/>
                <w:szCs w:val="18"/>
                <w:lang w:val="tr-TR"/>
              </w:rPr>
              <w:t>Markası/markaları:....... …………………………………………</w:t>
            </w:r>
          </w:p>
          <w:p w:rsidR="008968E4" w:rsidRPr="00347A77" w:rsidRDefault="008968E4" w:rsidP="008968E4">
            <w:pPr>
              <w:spacing w:after="0"/>
              <w:ind w:left="0" w:firstLine="0"/>
              <w:rPr>
                <w:color w:val="auto"/>
                <w:sz w:val="18"/>
                <w:szCs w:val="18"/>
              </w:rPr>
            </w:pPr>
          </w:p>
        </w:tc>
      </w:tr>
      <w:tr w:rsidR="008968E4" w:rsidRPr="00347A77" w:rsidTr="008968E4">
        <w:trPr>
          <w:cantSplit/>
        </w:trPr>
        <w:tc>
          <w:tcPr>
            <w:tcW w:w="1728" w:type="dxa"/>
          </w:tcPr>
          <w:p w:rsidR="008968E4" w:rsidRPr="00347A77" w:rsidRDefault="008968E4" w:rsidP="008968E4">
            <w:pPr>
              <w:tabs>
                <w:tab w:val="left" w:pos="510"/>
                <w:tab w:val="left" w:pos="1080"/>
              </w:tabs>
              <w:spacing w:after="0"/>
              <w:jc w:val="left"/>
              <w:rPr>
                <w:color w:val="auto"/>
                <w:sz w:val="18"/>
                <w:szCs w:val="18"/>
              </w:rPr>
            </w:pPr>
            <w:r w:rsidRPr="00347A77">
              <w:rPr>
                <w:color w:val="auto"/>
                <w:sz w:val="18"/>
                <w:szCs w:val="18"/>
              </w:rPr>
              <w:t xml:space="preserve">3.2.4.2.6.2.       </w:t>
            </w:r>
          </w:p>
          <w:p w:rsidR="008968E4" w:rsidRPr="00347A77" w:rsidRDefault="008968E4" w:rsidP="008968E4">
            <w:pPr>
              <w:spacing w:after="0"/>
              <w:rPr>
                <w:color w:val="auto"/>
                <w:sz w:val="18"/>
                <w:szCs w:val="18"/>
              </w:rPr>
            </w:pPr>
          </w:p>
        </w:tc>
        <w:tc>
          <w:tcPr>
            <w:tcW w:w="8280" w:type="dxa"/>
          </w:tcPr>
          <w:p w:rsidR="008968E4" w:rsidRPr="00347A77" w:rsidRDefault="008968E4" w:rsidP="008968E4">
            <w:pPr>
              <w:pStyle w:val="NumLongInd0Level"/>
              <w:spacing w:after="0"/>
              <w:ind w:left="0" w:firstLine="0"/>
              <w:jc w:val="left"/>
              <w:rPr>
                <w:color w:val="auto"/>
                <w:sz w:val="18"/>
                <w:szCs w:val="18"/>
                <w:lang w:val="tr-TR"/>
              </w:rPr>
            </w:pPr>
            <w:r w:rsidRPr="00347A77">
              <w:rPr>
                <w:color w:val="auto"/>
                <w:sz w:val="18"/>
                <w:szCs w:val="18"/>
                <w:lang w:val="tr-TR"/>
              </w:rPr>
              <w:t>Tipi/tipleri: …………………………………………...................</w:t>
            </w:r>
          </w:p>
          <w:p w:rsidR="008968E4" w:rsidRPr="00347A77" w:rsidRDefault="008968E4" w:rsidP="008968E4">
            <w:pPr>
              <w:spacing w:after="0"/>
              <w:ind w:left="0" w:firstLine="0"/>
              <w:rPr>
                <w:color w:val="auto"/>
                <w:sz w:val="18"/>
                <w:szCs w:val="18"/>
              </w:rPr>
            </w:pPr>
          </w:p>
        </w:tc>
      </w:tr>
      <w:tr w:rsidR="008968E4" w:rsidRPr="00347A77" w:rsidTr="008968E4">
        <w:trPr>
          <w:cantSplit/>
        </w:trPr>
        <w:tc>
          <w:tcPr>
            <w:tcW w:w="1728" w:type="dxa"/>
          </w:tcPr>
          <w:p w:rsidR="008968E4" w:rsidRPr="00347A77" w:rsidRDefault="008968E4" w:rsidP="008968E4">
            <w:pPr>
              <w:tabs>
                <w:tab w:val="left" w:pos="510"/>
                <w:tab w:val="left" w:pos="1080"/>
              </w:tabs>
              <w:spacing w:after="0"/>
              <w:jc w:val="left"/>
              <w:rPr>
                <w:color w:val="auto"/>
                <w:sz w:val="18"/>
                <w:szCs w:val="18"/>
              </w:rPr>
            </w:pPr>
            <w:r w:rsidRPr="00347A77">
              <w:rPr>
                <w:color w:val="auto"/>
                <w:sz w:val="18"/>
                <w:szCs w:val="18"/>
              </w:rPr>
              <w:t xml:space="preserve">3.2.4.2.6.3.  </w:t>
            </w:r>
          </w:p>
          <w:p w:rsidR="008968E4" w:rsidRPr="00347A77" w:rsidRDefault="008968E4" w:rsidP="008968E4">
            <w:pPr>
              <w:spacing w:after="0"/>
              <w:rPr>
                <w:color w:val="auto"/>
                <w:sz w:val="18"/>
                <w:szCs w:val="18"/>
              </w:rPr>
            </w:pPr>
          </w:p>
        </w:tc>
        <w:tc>
          <w:tcPr>
            <w:tcW w:w="8280" w:type="dxa"/>
          </w:tcPr>
          <w:p w:rsidR="008968E4" w:rsidRPr="00347A77" w:rsidRDefault="008968E4" w:rsidP="008968E4">
            <w:pPr>
              <w:pStyle w:val="NumLongInd0Level"/>
              <w:spacing w:after="0"/>
              <w:ind w:left="0" w:firstLine="0"/>
              <w:jc w:val="left"/>
              <w:rPr>
                <w:color w:val="auto"/>
                <w:sz w:val="18"/>
                <w:szCs w:val="18"/>
                <w:lang w:val="tr-TR"/>
              </w:rPr>
            </w:pPr>
            <w:r w:rsidRPr="00347A77">
              <w:rPr>
                <w:color w:val="auto"/>
                <w:sz w:val="18"/>
                <w:szCs w:val="18"/>
                <w:lang w:val="tr-TR"/>
              </w:rPr>
              <w:t xml:space="preserve">Açma basıncı </w:t>
            </w:r>
            <w:r w:rsidRPr="00347A77">
              <w:rPr>
                <w:color w:val="auto"/>
                <w:sz w:val="18"/>
                <w:szCs w:val="18"/>
                <w:vertAlign w:val="superscript"/>
                <w:lang w:val="tr-TR"/>
              </w:rPr>
              <w:t>(2)</w:t>
            </w:r>
            <w:r w:rsidRPr="00347A77">
              <w:rPr>
                <w:color w:val="auto"/>
                <w:sz w:val="18"/>
                <w:szCs w:val="18"/>
                <w:lang w:val="tr-TR"/>
              </w:rPr>
              <w:t xml:space="preserve">: ............ kPa veya karakteristik diyagramı </w:t>
            </w:r>
            <w:r w:rsidRPr="00347A77">
              <w:rPr>
                <w:color w:val="auto"/>
                <w:sz w:val="18"/>
                <w:szCs w:val="18"/>
                <w:vertAlign w:val="superscript"/>
                <w:lang w:val="tr-TR"/>
              </w:rPr>
              <w:t>(2)</w:t>
            </w:r>
            <w:r w:rsidRPr="00347A77">
              <w:rPr>
                <w:color w:val="auto"/>
                <w:sz w:val="18"/>
                <w:szCs w:val="18"/>
                <w:lang w:val="tr-TR"/>
              </w:rPr>
              <w:t>:.......................................</w:t>
            </w:r>
          </w:p>
          <w:p w:rsidR="008968E4" w:rsidRPr="00347A77" w:rsidRDefault="008968E4" w:rsidP="008968E4">
            <w:pPr>
              <w:spacing w:after="0"/>
              <w:ind w:left="0" w:firstLine="0"/>
              <w:rPr>
                <w:color w:val="auto"/>
                <w:sz w:val="18"/>
                <w:szCs w:val="18"/>
              </w:rPr>
            </w:pPr>
          </w:p>
        </w:tc>
      </w:tr>
      <w:tr w:rsidR="008968E4" w:rsidRPr="00347A77" w:rsidTr="008968E4">
        <w:trPr>
          <w:cantSplit/>
        </w:trPr>
        <w:tc>
          <w:tcPr>
            <w:tcW w:w="1728" w:type="dxa"/>
          </w:tcPr>
          <w:p w:rsidR="008968E4" w:rsidRPr="00347A77" w:rsidRDefault="008968E4" w:rsidP="008968E4">
            <w:pPr>
              <w:tabs>
                <w:tab w:val="left" w:pos="510"/>
                <w:tab w:val="left" w:pos="1080"/>
              </w:tabs>
              <w:spacing w:after="0"/>
              <w:jc w:val="left"/>
              <w:rPr>
                <w:color w:val="auto"/>
                <w:sz w:val="18"/>
                <w:szCs w:val="18"/>
              </w:rPr>
            </w:pPr>
            <w:r w:rsidRPr="00347A77">
              <w:rPr>
                <w:color w:val="auto"/>
                <w:sz w:val="18"/>
                <w:szCs w:val="18"/>
              </w:rPr>
              <w:t xml:space="preserve">3.2.4.2.7.        </w:t>
            </w:r>
          </w:p>
          <w:p w:rsidR="008968E4" w:rsidRPr="00347A77" w:rsidRDefault="008968E4" w:rsidP="008968E4">
            <w:pPr>
              <w:spacing w:after="0"/>
              <w:rPr>
                <w:color w:val="auto"/>
                <w:sz w:val="18"/>
                <w:szCs w:val="18"/>
              </w:rPr>
            </w:pPr>
          </w:p>
        </w:tc>
        <w:tc>
          <w:tcPr>
            <w:tcW w:w="8280" w:type="dxa"/>
          </w:tcPr>
          <w:p w:rsidR="008968E4" w:rsidRPr="00347A77" w:rsidRDefault="008968E4" w:rsidP="008968E4">
            <w:pPr>
              <w:pStyle w:val="NumLongInd0Level"/>
              <w:spacing w:after="0"/>
              <w:ind w:left="0" w:firstLine="0"/>
              <w:jc w:val="left"/>
              <w:rPr>
                <w:color w:val="auto"/>
                <w:sz w:val="18"/>
                <w:szCs w:val="18"/>
                <w:lang w:val="tr-TR"/>
              </w:rPr>
            </w:pPr>
            <w:r w:rsidRPr="00347A77">
              <w:rPr>
                <w:color w:val="auto"/>
                <w:sz w:val="18"/>
                <w:szCs w:val="18"/>
                <w:lang w:val="tr-TR"/>
              </w:rPr>
              <w:t>Soğukta çalıştırma sistemi</w:t>
            </w:r>
          </w:p>
          <w:p w:rsidR="008968E4" w:rsidRPr="00347A77" w:rsidRDefault="008968E4" w:rsidP="008968E4">
            <w:pPr>
              <w:spacing w:after="0"/>
              <w:ind w:left="0" w:firstLine="0"/>
              <w:rPr>
                <w:color w:val="auto"/>
                <w:sz w:val="18"/>
                <w:szCs w:val="18"/>
              </w:rPr>
            </w:pPr>
          </w:p>
        </w:tc>
      </w:tr>
      <w:tr w:rsidR="008968E4" w:rsidRPr="00347A77" w:rsidTr="008968E4">
        <w:trPr>
          <w:cantSplit/>
        </w:trPr>
        <w:tc>
          <w:tcPr>
            <w:tcW w:w="1728" w:type="dxa"/>
          </w:tcPr>
          <w:p w:rsidR="008968E4" w:rsidRPr="00347A77" w:rsidRDefault="008968E4" w:rsidP="008968E4">
            <w:pPr>
              <w:tabs>
                <w:tab w:val="left" w:pos="510"/>
                <w:tab w:val="left" w:pos="1080"/>
              </w:tabs>
              <w:spacing w:after="0"/>
              <w:jc w:val="left"/>
              <w:rPr>
                <w:color w:val="auto"/>
                <w:sz w:val="18"/>
                <w:szCs w:val="18"/>
              </w:rPr>
            </w:pPr>
            <w:r w:rsidRPr="00347A77">
              <w:rPr>
                <w:color w:val="auto"/>
                <w:sz w:val="18"/>
                <w:szCs w:val="18"/>
              </w:rPr>
              <w:t xml:space="preserve">3.2.4.2.7.1.  </w:t>
            </w:r>
          </w:p>
          <w:p w:rsidR="008968E4" w:rsidRPr="00347A77" w:rsidRDefault="008968E4" w:rsidP="008968E4">
            <w:pPr>
              <w:spacing w:after="0"/>
              <w:rPr>
                <w:color w:val="auto"/>
                <w:sz w:val="18"/>
                <w:szCs w:val="18"/>
              </w:rPr>
            </w:pPr>
          </w:p>
        </w:tc>
        <w:tc>
          <w:tcPr>
            <w:tcW w:w="8280" w:type="dxa"/>
          </w:tcPr>
          <w:p w:rsidR="008968E4" w:rsidRPr="00347A77" w:rsidRDefault="008968E4" w:rsidP="008968E4">
            <w:pPr>
              <w:pStyle w:val="NumLongInd0Level"/>
              <w:spacing w:after="0"/>
              <w:ind w:left="0" w:firstLine="0"/>
              <w:jc w:val="left"/>
              <w:rPr>
                <w:color w:val="auto"/>
                <w:sz w:val="18"/>
                <w:szCs w:val="18"/>
                <w:lang w:val="tr-TR"/>
              </w:rPr>
            </w:pPr>
            <w:r w:rsidRPr="00347A77">
              <w:rPr>
                <w:color w:val="auto"/>
                <w:sz w:val="18"/>
                <w:szCs w:val="18"/>
                <w:lang w:val="tr-TR"/>
              </w:rPr>
              <w:t>Markası /markaları: ………………………………………… .......</w:t>
            </w:r>
          </w:p>
          <w:p w:rsidR="008968E4" w:rsidRPr="00347A77" w:rsidRDefault="008968E4" w:rsidP="008968E4">
            <w:pPr>
              <w:spacing w:after="0"/>
              <w:ind w:left="0" w:firstLine="0"/>
              <w:rPr>
                <w:color w:val="auto"/>
                <w:sz w:val="18"/>
                <w:szCs w:val="18"/>
              </w:rPr>
            </w:pPr>
          </w:p>
        </w:tc>
      </w:tr>
      <w:tr w:rsidR="008968E4" w:rsidRPr="00347A77" w:rsidTr="008968E4">
        <w:trPr>
          <w:cantSplit/>
        </w:trPr>
        <w:tc>
          <w:tcPr>
            <w:tcW w:w="1728" w:type="dxa"/>
          </w:tcPr>
          <w:p w:rsidR="008968E4" w:rsidRPr="00347A77" w:rsidRDefault="008968E4" w:rsidP="008968E4">
            <w:pPr>
              <w:tabs>
                <w:tab w:val="left" w:pos="510"/>
                <w:tab w:val="left" w:pos="1080"/>
              </w:tabs>
              <w:spacing w:after="0"/>
              <w:jc w:val="left"/>
              <w:rPr>
                <w:color w:val="auto"/>
                <w:sz w:val="18"/>
                <w:szCs w:val="18"/>
              </w:rPr>
            </w:pPr>
            <w:r w:rsidRPr="00347A77">
              <w:rPr>
                <w:color w:val="auto"/>
                <w:sz w:val="18"/>
                <w:szCs w:val="18"/>
              </w:rPr>
              <w:t xml:space="preserve">3.2.4.2.7.2.    </w:t>
            </w:r>
          </w:p>
          <w:p w:rsidR="008968E4" w:rsidRPr="00347A77" w:rsidRDefault="008968E4" w:rsidP="008968E4">
            <w:pPr>
              <w:spacing w:after="0"/>
              <w:rPr>
                <w:color w:val="auto"/>
                <w:sz w:val="18"/>
                <w:szCs w:val="18"/>
              </w:rPr>
            </w:pPr>
          </w:p>
        </w:tc>
        <w:tc>
          <w:tcPr>
            <w:tcW w:w="8280" w:type="dxa"/>
          </w:tcPr>
          <w:p w:rsidR="008968E4" w:rsidRPr="00347A77" w:rsidRDefault="008968E4" w:rsidP="008968E4">
            <w:pPr>
              <w:pStyle w:val="NumLongInd0Level"/>
              <w:spacing w:after="0"/>
              <w:ind w:left="0" w:firstLine="0"/>
              <w:jc w:val="left"/>
              <w:rPr>
                <w:color w:val="auto"/>
                <w:sz w:val="18"/>
                <w:szCs w:val="18"/>
                <w:lang w:val="tr-TR"/>
              </w:rPr>
            </w:pPr>
            <w:r w:rsidRPr="00347A77">
              <w:rPr>
                <w:color w:val="auto"/>
                <w:sz w:val="18"/>
                <w:szCs w:val="18"/>
                <w:lang w:val="tr-TR"/>
              </w:rPr>
              <w:t>Tipi/tipleri: …………………………………………....................</w:t>
            </w:r>
          </w:p>
          <w:p w:rsidR="008968E4" w:rsidRPr="00347A77" w:rsidRDefault="008968E4" w:rsidP="008968E4">
            <w:pPr>
              <w:spacing w:after="0"/>
              <w:ind w:left="0" w:firstLine="0"/>
              <w:rPr>
                <w:color w:val="auto"/>
                <w:sz w:val="18"/>
                <w:szCs w:val="18"/>
              </w:rPr>
            </w:pPr>
          </w:p>
        </w:tc>
      </w:tr>
      <w:tr w:rsidR="008968E4" w:rsidRPr="00347A77" w:rsidTr="008968E4">
        <w:trPr>
          <w:cantSplit/>
        </w:trPr>
        <w:tc>
          <w:tcPr>
            <w:tcW w:w="1728" w:type="dxa"/>
          </w:tcPr>
          <w:p w:rsidR="008968E4" w:rsidRPr="00347A77" w:rsidRDefault="008968E4" w:rsidP="008968E4">
            <w:pPr>
              <w:tabs>
                <w:tab w:val="left" w:pos="510"/>
                <w:tab w:val="left" w:pos="1080"/>
              </w:tabs>
              <w:spacing w:after="0"/>
              <w:jc w:val="left"/>
              <w:rPr>
                <w:color w:val="auto"/>
                <w:sz w:val="18"/>
                <w:szCs w:val="18"/>
              </w:rPr>
            </w:pPr>
            <w:r w:rsidRPr="00347A77">
              <w:rPr>
                <w:color w:val="auto"/>
                <w:sz w:val="18"/>
                <w:szCs w:val="18"/>
              </w:rPr>
              <w:t xml:space="preserve">3.2.4.2.7.3.     </w:t>
            </w:r>
          </w:p>
          <w:p w:rsidR="008968E4" w:rsidRPr="00347A77" w:rsidRDefault="008968E4" w:rsidP="008968E4">
            <w:pPr>
              <w:spacing w:after="0"/>
              <w:rPr>
                <w:color w:val="auto"/>
                <w:sz w:val="18"/>
                <w:szCs w:val="18"/>
              </w:rPr>
            </w:pPr>
          </w:p>
        </w:tc>
        <w:tc>
          <w:tcPr>
            <w:tcW w:w="8280" w:type="dxa"/>
          </w:tcPr>
          <w:p w:rsidR="008968E4" w:rsidRPr="00347A77" w:rsidRDefault="008968E4" w:rsidP="008968E4">
            <w:pPr>
              <w:pStyle w:val="NumLongInd0Level"/>
              <w:spacing w:after="0"/>
              <w:ind w:left="0" w:firstLine="0"/>
              <w:jc w:val="left"/>
              <w:rPr>
                <w:color w:val="auto"/>
                <w:sz w:val="18"/>
                <w:szCs w:val="18"/>
                <w:lang w:val="tr-TR"/>
              </w:rPr>
            </w:pPr>
            <w:r w:rsidRPr="00347A77">
              <w:rPr>
                <w:color w:val="auto"/>
                <w:sz w:val="18"/>
                <w:szCs w:val="18"/>
                <w:lang w:val="tr-TR"/>
              </w:rPr>
              <w:t>Tanımı: ............…………………………………………………….</w:t>
            </w:r>
          </w:p>
          <w:p w:rsidR="008968E4" w:rsidRPr="00347A77" w:rsidRDefault="008968E4" w:rsidP="008968E4">
            <w:pPr>
              <w:spacing w:after="0"/>
              <w:ind w:left="0" w:firstLine="0"/>
              <w:rPr>
                <w:color w:val="auto"/>
                <w:sz w:val="18"/>
                <w:szCs w:val="18"/>
              </w:rPr>
            </w:pPr>
          </w:p>
        </w:tc>
      </w:tr>
      <w:tr w:rsidR="008968E4" w:rsidRPr="00347A77" w:rsidTr="008968E4">
        <w:trPr>
          <w:cantSplit/>
        </w:trPr>
        <w:tc>
          <w:tcPr>
            <w:tcW w:w="1728" w:type="dxa"/>
          </w:tcPr>
          <w:p w:rsidR="008968E4" w:rsidRPr="00347A77" w:rsidRDefault="008968E4" w:rsidP="008968E4">
            <w:pPr>
              <w:tabs>
                <w:tab w:val="left" w:pos="510"/>
                <w:tab w:val="left" w:pos="1080"/>
              </w:tabs>
              <w:spacing w:after="0"/>
              <w:jc w:val="left"/>
              <w:rPr>
                <w:color w:val="auto"/>
                <w:sz w:val="18"/>
                <w:szCs w:val="18"/>
              </w:rPr>
            </w:pPr>
            <w:r w:rsidRPr="00347A77">
              <w:rPr>
                <w:color w:val="auto"/>
                <w:sz w:val="18"/>
                <w:szCs w:val="18"/>
              </w:rPr>
              <w:t xml:space="preserve">3.2.4.2.8.             </w:t>
            </w:r>
          </w:p>
          <w:p w:rsidR="008968E4" w:rsidRPr="00347A77" w:rsidRDefault="008968E4" w:rsidP="008968E4">
            <w:pPr>
              <w:spacing w:after="0"/>
              <w:rPr>
                <w:color w:val="auto"/>
                <w:sz w:val="18"/>
                <w:szCs w:val="18"/>
              </w:rPr>
            </w:pPr>
          </w:p>
        </w:tc>
        <w:tc>
          <w:tcPr>
            <w:tcW w:w="8280" w:type="dxa"/>
          </w:tcPr>
          <w:p w:rsidR="008968E4" w:rsidRPr="00347A77" w:rsidRDefault="008968E4" w:rsidP="008968E4">
            <w:pPr>
              <w:pStyle w:val="NumLongInd0Level"/>
              <w:spacing w:after="0"/>
              <w:ind w:left="0" w:firstLine="0"/>
              <w:jc w:val="left"/>
              <w:rPr>
                <w:color w:val="auto"/>
                <w:sz w:val="18"/>
                <w:szCs w:val="18"/>
                <w:lang w:val="tr-TR"/>
              </w:rPr>
            </w:pPr>
            <w:r w:rsidRPr="00347A77">
              <w:rPr>
                <w:color w:val="auto"/>
                <w:sz w:val="18"/>
                <w:szCs w:val="18"/>
                <w:lang w:val="tr-TR"/>
              </w:rPr>
              <w:t>Yardımcı çalıştırma tertibatı</w:t>
            </w:r>
          </w:p>
          <w:p w:rsidR="008968E4" w:rsidRPr="00347A77" w:rsidRDefault="008968E4" w:rsidP="008968E4">
            <w:pPr>
              <w:spacing w:after="0"/>
              <w:ind w:left="0" w:firstLine="0"/>
              <w:rPr>
                <w:color w:val="auto"/>
                <w:sz w:val="18"/>
                <w:szCs w:val="18"/>
              </w:rPr>
            </w:pPr>
          </w:p>
        </w:tc>
      </w:tr>
      <w:tr w:rsidR="008968E4" w:rsidRPr="00347A77" w:rsidTr="008968E4">
        <w:trPr>
          <w:cantSplit/>
        </w:trPr>
        <w:tc>
          <w:tcPr>
            <w:tcW w:w="1728" w:type="dxa"/>
          </w:tcPr>
          <w:p w:rsidR="008968E4" w:rsidRPr="00347A77" w:rsidRDefault="008968E4" w:rsidP="008968E4">
            <w:pPr>
              <w:tabs>
                <w:tab w:val="left" w:pos="510"/>
                <w:tab w:val="left" w:pos="1080"/>
              </w:tabs>
              <w:spacing w:after="0"/>
              <w:jc w:val="left"/>
              <w:rPr>
                <w:color w:val="auto"/>
                <w:sz w:val="18"/>
                <w:szCs w:val="18"/>
              </w:rPr>
            </w:pPr>
            <w:r w:rsidRPr="00347A77">
              <w:rPr>
                <w:color w:val="auto"/>
                <w:sz w:val="18"/>
                <w:szCs w:val="18"/>
              </w:rPr>
              <w:t xml:space="preserve">3.2.4.2.8.1.         </w:t>
            </w:r>
          </w:p>
          <w:p w:rsidR="008968E4" w:rsidRPr="00347A77" w:rsidRDefault="008968E4" w:rsidP="008968E4">
            <w:pPr>
              <w:spacing w:after="0"/>
              <w:rPr>
                <w:color w:val="auto"/>
                <w:sz w:val="18"/>
                <w:szCs w:val="18"/>
              </w:rPr>
            </w:pPr>
          </w:p>
        </w:tc>
        <w:tc>
          <w:tcPr>
            <w:tcW w:w="8280" w:type="dxa"/>
          </w:tcPr>
          <w:p w:rsidR="008968E4" w:rsidRPr="00347A77" w:rsidRDefault="008968E4" w:rsidP="008968E4">
            <w:pPr>
              <w:pStyle w:val="NumLongInd0Level"/>
              <w:spacing w:after="0"/>
              <w:ind w:left="0" w:firstLine="0"/>
              <w:jc w:val="left"/>
              <w:rPr>
                <w:color w:val="auto"/>
                <w:sz w:val="18"/>
                <w:szCs w:val="18"/>
                <w:lang w:val="tr-TR"/>
              </w:rPr>
            </w:pPr>
            <w:r w:rsidRPr="00347A77">
              <w:rPr>
                <w:color w:val="auto"/>
                <w:sz w:val="18"/>
                <w:szCs w:val="18"/>
                <w:lang w:val="tr-TR"/>
              </w:rPr>
              <w:t>Markası/markaları: ....... …………………………………………</w:t>
            </w:r>
          </w:p>
          <w:p w:rsidR="008968E4" w:rsidRPr="00347A77" w:rsidRDefault="008968E4" w:rsidP="008968E4">
            <w:pPr>
              <w:spacing w:after="0"/>
              <w:ind w:left="0" w:firstLine="0"/>
              <w:rPr>
                <w:color w:val="auto"/>
                <w:sz w:val="18"/>
                <w:szCs w:val="18"/>
              </w:rPr>
            </w:pPr>
          </w:p>
        </w:tc>
      </w:tr>
      <w:tr w:rsidR="008968E4" w:rsidRPr="00347A77" w:rsidTr="008968E4">
        <w:trPr>
          <w:cantSplit/>
        </w:trPr>
        <w:tc>
          <w:tcPr>
            <w:tcW w:w="1728" w:type="dxa"/>
          </w:tcPr>
          <w:p w:rsidR="008968E4" w:rsidRPr="00347A77" w:rsidRDefault="008968E4" w:rsidP="008968E4">
            <w:pPr>
              <w:tabs>
                <w:tab w:val="left" w:pos="510"/>
                <w:tab w:val="left" w:pos="1080"/>
              </w:tabs>
              <w:spacing w:after="0"/>
              <w:jc w:val="left"/>
              <w:rPr>
                <w:snapToGrid w:val="0"/>
                <w:color w:val="auto"/>
                <w:sz w:val="18"/>
                <w:szCs w:val="18"/>
              </w:rPr>
            </w:pPr>
            <w:r w:rsidRPr="00347A77">
              <w:rPr>
                <w:snapToGrid w:val="0"/>
                <w:color w:val="auto"/>
                <w:sz w:val="18"/>
                <w:szCs w:val="18"/>
              </w:rPr>
              <w:t xml:space="preserve">3.2.4.2.8.2.        </w:t>
            </w:r>
          </w:p>
          <w:p w:rsidR="008968E4" w:rsidRPr="00347A77" w:rsidRDefault="008968E4" w:rsidP="008968E4">
            <w:pPr>
              <w:spacing w:after="0"/>
              <w:rPr>
                <w:color w:val="auto"/>
                <w:sz w:val="18"/>
                <w:szCs w:val="18"/>
              </w:rPr>
            </w:pPr>
          </w:p>
        </w:tc>
        <w:tc>
          <w:tcPr>
            <w:tcW w:w="8280" w:type="dxa"/>
          </w:tcPr>
          <w:p w:rsidR="008968E4" w:rsidRPr="00347A77" w:rsidRDefault="008968E4" w:rsidP="008968E4">
            <w:pPr>
              <w:spacing w:after="0"/>
              <w:ind w:left="0" w:firstLine="0"/>
              <w:jc w:val="left"/>
              <w:rPr>
                <w:snapToGrid w:val="0"/>
                <w:color w:val="auto"/>
                <w:sz w:val="18"/>
                <w:szCs w:val="18"/>
              </w:rPr>
            </w:pPr>
            <w:r w:rsidRPr="00347A77">
              <w:rPr>
                <w:color w:val="auto"/>
                <w:sz w:val="18"/>
                <w:szCs w:val="18"/>
              </w:rPr>
              <w:t>Tipi/tipleri: …………………………………………....................</w:t>
            </w:r>
            <w:r w:rsidRPr="00347A77">
              <w:rPr>
                <w:snapToGrid w:val="0"/>
                <w:color w:val="auto"/>
                <w:sz w:val="18"/>
                <w:szCs w:val="18"/>
              </w:rPr>
              <w:t>.</w:t>
            </w:r>
          </w:p>
          <w:p w:rsidR="008968E4" w:rsidRPr="00347A77" w:rsidRDefault="008968E4" w:rsidP="008968E4">
            <w:pPr>
              <w:spacing w:after="0"/>
              <w:ind w:left="0" w:firstLine="0"/>
              <w:rPr>
                <w:color w:val="auto"/>
                <w:sz w:val="18"/>
                <w:szCs w:val="18"/>
              </w:rPr>
            </w:pPr>
          </w:p>
        </w:tc>
      </w:tr>
      <w:tr w:rsidR="008968E4" w:rsidRPr="00347A77" w:rsidTr="008968E4">
        <w:trPr>
          <w:cantSplit/>
        </w:trPr>
        <w:tc>
          <w:tcPr>
            <w:tcW w:w="1728" w:type="dxa"/>
          </w:tcPr>
          <w:p w:rsidR="008968E4" w:rsidRPr="00347A77" w:rsidRDefault="008968E4" w:rsidP="008968E4">
            <w:pPr>
              <w:tabs>
                <w:tab w:val="left" w:pos="510"/>
                <w:tab w:val="left" w:pos="1080"/>
              </w:tabs>
              <w:spacing w:after="0"/>
              <w:jc w:val="left"/>
              <w:rPr>
                <w:color w:val="auto"/>
                <w:sz w:val="18"/>
                <w:szCs w:val="18"/>
              </w:rPr>
            </w:pPr>
            <w:r w:rsidRPr="00347A77">
              <w:rPr>
                <w:color w:val="auto"/>
                <w:sz w:val="18"/>
                <w:szCs w:val="18"/>
              </w:rPr>
              <w:t xml:space="preserve">3.2.4.2.8.3.         </w:t>
            </w:r>
          </w:p>
          <w:p w:rsidR="008968E4" w:rsidRPr="00347A77" w:rsidRDefault="008968E4" w:rsidP="008968E4">
            <w:pPr>
              <w:spacing w:after="0"/>
              <w:rPr>
                <w:color w:val="auto"/>
                <w:sz w:val="18"/>
                <w:szCs w:val="18"/>
              </w:rPr>
            </w:pPr>
          </w:p>
        </w:tc>
        <w:tc>
          <w:tcPr>
            <w:tcW w:w="8280" w:type="dxa"/>
          </w:tcPr>
          <w:p w:rsidR="008968E4" w:rsidRPr="00347A77" w:rsidRDefault="008968E4" w:rsidP="008968E4">
            <w:pPr>
              <w:spacing w:after="0"/>
              <w:ind w:left="0" w:firstLine="0"/>
              <w:jc w:val="left"/>
              <w:rPr>
                <w:snapToGrid w:val="0"/>
                <w:color w:val="auto"/>
                <w:sz w:val="18"/>
                <w:szCs w:val="18"/>
              </w:rPr>
            </w:pPr>
            <w:r w:rsidRPr="00347A77">
              <w:rPr>
                <w:color w:val="auto"/>
                <w:sz w:val="18"/>
                <w:szCs w:val="18"/>
              </w:rPr>
              <w:t>Sistem tanımı: ……………………………………………………...</w:t>
            </w:r>
          </w:p>
          <w:p w:rsidR="008968E4" w:rsidRPr="00347A77" w:rsidRDefault="008968E4" w:rsidP="008968E4">
            <w:pPr>
              <w:spacing w:after="0"/>
              <w:ind w:left="0" w:firstLine="0"/>
              <w:rPr>
                <w:color w:val="auto"/>
                <w:sz w:val="18"/>
                <w:szCs w:val="18"/>
              </w:rPr>
            </w:pPr>
          </w:p>
        </w:tc>
      </w:tr>
      <w:tr w:rsidR="008968E4" w:rsidRPr="00347A77" w:rsidTr="008968E4">
        <w:trPr>
          <w:cantSplit/>
        </w:trPr>
        <w:tc>
          <w:tcPr>
            <w:tcW w:w="1728" w:type="dxa"/>
          </w:tcPr>
          <w:p w:rsidR="008968E4" w:rsidRPr="00347A77" w:rsidRDefault="008968E4" w:rsidP="008968E4">
            <w:pPr>
              <w:tabs>
                <w:tab w:val="left" w:pos="510"/>
                <w:tab w:val="left" w:pos="1080"/>
              </w:tabs>
              <w:spacing w:after="0"/>
              <w:jc w:val="left"/>
              <w:rPr>
                <w:color w:val="auto"/>
                <w:sz w:val="18"/>
                <w:szCs w:val="18"/>
              </w:rPr>
            </w:pPr>
            <w:r w:rsidRPr="00347A77">
              <w:rPr>
                <w:snapToGrid w:val="0"/>
                <w:color w:val="auto"/>
                <w:sz w:val="18"/>
                <w:szCs w:val="18"/>
              </w:rPr>
              <w:t xml:space="preserve">3.2.4.2.9.            </w:t>
            </w:r>
            <w:r w:rsidRPr="00347A77">
              <w:rPr>
                <w:color w:val="auto"/>
                <w:sz w:val="18"/>
                <w:szCs w:val="18"/>
              </w:rPr>
              <w:t xml:space="preserve"> </w:t>
            </w:r>
          </w:p>
          <w:p w:rsidR="008968E4" w:rsidRPr="00347A77" w:rsidRDefault="008968E4" w:rsidP="008968E4">
            <w:pPr>
              <w:spacing w:after="0"/>
              <w:rPr>
                <w:color w:val="auto"/>
                <w:sz w:val="18"/>
                <w:szCs w:val="18"/>
              </w:rPr>
            </w:pPr>
          </w:p>
        </w:tc>
        <w:tc>
          <w:tcPr>
            <w:tcW w:w="8280" w:type="dxa"/>
          </w:tcPr>
          <w:p w:rsidR="008968E4" w:rsidRPr="00347A77" w:rsidRDefault="008968E4" w:rsidP="008968E4">
            <w:pPr>
              <w:spacing w:after="0"/>
              <w:ind w:left="0" w:firstLine="0"/>
              <w:jc w:val="left"/>
              <w:rPr>
                <w:snapToGrid w:val="0"/>
                <w:color w:val="auto"/>
                <w:sz w:val="18"/>
                <w:szCs w:val="18"/>
              </w:rPr>
            </w:pPr>
            <w:r w:rsidRPr="00347A77">
              <w:rPr>
                <w:snapToGrid w:val="0"/>
                <w:color w:val="auto"/>
                <w:sz w:val="18"/>
                <w:szCs w:val="18"/>
              </w:rPr>
              <w:t>Elektronik kontrollü püskürtme : evet/hayır(</w:t>
            </w:r>
            <w:r w:rsidRPr="00347A77">
              <w:rPr>
                <w:snapToGrid w:val="0"/>
                <w:color w:val="auto"/>
                <w:sz w:val="18"/>
                <w:szCs w:val="18"/>
                <w:vertAlign w:val="superscript"/>
              </w:rPr>
              <w:t>1</w:t>
            </w:r>
            <w:r w:rsidRPr="00347A77">
              <w:rPr>
                <w:snapToGrid w:val="0"/>
                <w:color w:val="auto"/>
                <w:sz w:val="18"/>
                <w:szCs w:val="18"/>
              </w:rPr>
              <w:t>)</w:t>
            </w:r>
          </w:p>
          <w:p w:rsidR="008968E4" w:rsidRPr="00347A77" w:rsidRDefault="008968E4" w:rsidP="008968E4">
            <w:pPr>
              <w:spacing w:after="0"/>
              <w:ind w:left="0" w:firstLine="0"/>
              <w:rPr>
                <w:color w:val="auto"/>
                <w:sz w:val="18"/>
                <w:szCs w:val="18"/>
              </w:rPr>
            </w:pPr>
          </w:p>
        </w:tc>
      </w:tr>
      <w:tr w:rsidR="008968E4" w:rsidRPr="00347A77" w:rsidTr="008968E4">
        <w:trPr>
          <w:cantSplit/>
        </w:trPr>
        <w:tc>
          <w:tcPr>
            <w:tcW w:w="1728" w:type="dxa"/>
          </w:tcPr>
          <w:p w:rsidR="008968E4" w:rsidRPr="00347A77" w:rsidRDefault="008968E4" w:rsidP="008968E4">
            <w:pPr>
              <w:tabs>
                <w:tab w:val="left" w:pos="510"/>
                <w:tab w:val="left" w:pos="1080"/>
              </w:tabs>
              <w:spacing w:after="0"/>
              <w:jc w:val="left"/>
              <w:rPr>
                <w:snapToGrid w:val="0"/>
                <w:color w:val="auto"/>
                <w:sz w:val="18"/>
                <w:szCs w:val="18"/>
              </w:rPr>
            </w:pPr>
            <w:r w:rsidRPr="00347A77">
              <w:rPr>
                <w:snapToGrid w:val="0"/>
                <w:color w:val="auto"/>
                <w:sz w:val="18"/>
                <w:szCs w:val="18"/>
              </w:rPr>
              <w:t xml:space="preserve">3.2.4.2.9.1.        </w:t>
            </w:r>
          </w:p>
          <w:p w:rsidR="008968E4" w:rsidRPr="00347A77" w:rsidRDefault="008968E4" w:rsidP="008968E4">
            <w:pPr>
              <w:spacing w:after="0"/>
              <w:rPr>
                <w:color w:val="auto"/>
                <w:sz w:val="18"/>
                <w:szCs w:val="18"/>
              </w:rPr>
            </w:pPr>
          </w:p>
        </w:tc>
        <w:tc>
          <w:tcPr>
            <w:tcW w:w="8280" w:type="dxa"/>
          </w:tcPr>
          <w:p w:rsidR="008968E4" w:rsidRPr="00347A77" w:rsidRDefault="008968E4" w:rsidP="008968E4">
            <w:pPr>
              <w:spacing w:after="0"/>
              <w:ind w:left="0" w:firstLine="0"/>
              <w:jc w:val="left"/>
              <w:rPr>
                <w:snapToGrid w:val="0"/>
                <w:color w:val="auto"/>
                <w:sz w:val="18"/>
                <w:szCs w:val="18"/>
              </w:rPr>
            </w:pPr>
            <w:r w:rsidRPr="00347A77">
              <w:rPr>
                <w:color w:val="auto"/>
                <w:sz w:val="18"/>
                <w:szCs w:val="18"/>
              </w:rPr>
              <w:t>Markası/markaları</w:t>
            </w:r>
            <w:r w:rsidRPr="00347A77">
              <w:rPr>
                <w:snapToGrid w:val="0"/>
                <w:color w:val="auto"/>
                <w:sz w:val="18"/>
                <w:szCs w:val="18"/>
              </w:rPr>
              <w:t>: .........................................................................................................</w:t>
            </w:r>
          </w:p>
          <w:p w:rsidR="008968E4" w:rsidRPr="00347A77" w:rsidRDefault="008968E4" w:rsidP="008968E4">
            <w:pPr>
              <w:spacing w:after="0"/>
              <w:ind w:left="0" w:firstLine="0"/>
              <w:rPr>
                <w:color w:val="auto"/>
                <w:sz w:val="18"/>
                <w:szCs w:val="18"/>
              </w:rPr>
            </w:pP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snapToGrid w:val="0"/>
                <w:color w:val="auto"/>
                <w:sz w:val="18"/>
                <w:szCs w:val="18"/>
              </w:rPr>
              <w:t>3.2.4.2.9.2.</w:t>
            </w:r>
          </w:p>
        </w:tc>
        <w:tc>
          <w:tcPr>
            <w:tcW w:w="8280" w:type="dxa"/>
          </w:tcPr>
          <w:p w:rsidR="008968E4" w:rsidRPr="00347A77" w:rsidRDefault="008968E4" w:rsidP="008968E4">
            <w:pPr>
              <w:spacing w:after="0"/>
              <w:ind w:left="0" w:firstLine="0"/>
              <w:jc w:val="left"/>
              <w:rPr>
                <w:snapToGrid w:val="0"/>
                <w:color w:val="auto"/>
                <w:sz w:val="18"/>
                <w:szCs w:val="18"/>
              </w:rPr>
            </w:pPr>
            <w:r w:rsidRPr="00347A77">
              <w:rPr>
                <w:snapToGrid w:val="0"/>
                <w:color w:val="auto"/>
                <w:sz w:val="18"/>
                <w:szCs w:val="18"/>
              </w:rPr>
              <w:t>Tipi /tipleri:..................................................</w:t>
            </w:r>
          </w:p>
          <w:p w:rsidR="008968E4" w:rsidRPr="00347A77" w:rsidRDefault="008968E4" w:rsidP="008968E4">
            <w:pPr>
              <w:spacing w:after="0"/>
              <w:ind w:left="0" w:firstLine="0"/>
              <w:rPr>
                <w:color w:val="auto"/>
                <w:sz w:val="18"/>
                <w:szCs w:val="18"/>
              </w:rPr>
            </w:pP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snapToGrid w:val="0"/>
                <w:color w:val="auto"/>
                <w:sz w:val="18"/>
                <w:szCs w:val="18"/>
              </w:rPr>
              <w:t>3.2.4.2.9.3.</w:t>
            </w:r>
          </w:p>
        </w:tc>
        <w:tc>
          <w:tcPr>
            <w:tcW w:w="8280" w:type="dxa"/>
          </w:tcPr>
          <w:p w:rsidR="008968E4" w:rsidRPr="00347A77" w:rsidRDefault="008968E4" w:rsidP="008968E4">
            <w:pPr>
              <w:spacing w:after="0"/>
              <w:ind w:left="0" w:firstLine="0"/>
              <w:jc w:val="left"/>
              <w:rPr>
                <w:snapToGrid w:val="0"/>
                <w:color w:val="auto"/>
                <w:sz w:val="18"/>
                <w:szCs w:val="18"/>
              </w:rPr>
            </w:pPr>
            <w:r w:rsidRPr="00347A77">
              <w:rPr>
                <w:snapToGrid w:val="0"/>
                <w:color w:val="auto"/>
                <w:sz w:val="18"/>
                <w:szCs w:val="18"/>
              </w:rPr>
              <w:t>Sistemin tanımı(sürekli püskürtme dışında bir sistem ise eşdeğer detay   verilecektir):............................................................................................................</w:t>
            </w:r>
          </w:p>
          <w:p w:rsidR="008968E4" w:rsidRPr="00347A77" w:rsidRDefault="008968E4" w:rsidP="008968E4">
            <w:pPr>
              <w:spacing w:after="0"/>
              <w:ind w:left="0" w:firstLine="0"/>
              <w:rPr>
                <w:color w:val="auto"/>
                <w:sz w:val="18"/>
                <w:szCs w:val="18"/>
              </w:rPr>
            </w:pPr>
          </w:p>
        </w:tc>
      </w:tr>
      <w:tr w:rsidR="008968E4" w:rsidRPr="00347A77" w:rsidTr="008968E4">
        <w:trPr>
          <w:cantSplit/>
        </w:trPr>
        <w:tc>
          <w:tcPr>
            <w:tcW w:w="1728" w:type="dxa"/>
          </w:tcPr>
          <w:p w:rsidR="008968E4" w:rsidRPr="00347A77" w:rsidRDefault="008968E4" w:rsidP="008968E4">
            <w:pPr>
              <w:tabs>
                <w:tab w:val="left" w:pos="510"/>
                <w:tab w:val="left" w:pos="1080"/>
              </w:tabs>
              <w:spacing w:after="0"/>
              <w:jc w:val="left"/>
              <w:rPr>
                <w:color w:val="auto"/>
                <w:sz w:val="18"/>
                <w:szCs w:val="18"/>
              </w:rPr>
            </w:pPr>
            <w:r w:rsidRPr="00347A77">
              <w:rPr>
                <w:color w:val="auto"/>
                <w:sz w:val="18"/>
                <w:szCs w:val="18"/>
              </w:rPr>
              <w:t xml:space="preserve">3.2.4.2.9.3.1.   </w:t>
            </w:r>
          </w:p>
          <w:p w:rsidR="008968E4" w:rsidRPr="00347A77" w:rsidRDefault="008968E4" w:rsidP="008968E4">
            <w:pPr>
              <w:spacing w:after="0"/>
              <w:rPr>
                <w:color w:val="auto"/>
                <w:sz w:val="18"/>
                <w:szCs w:val="18"/>
              </w:rPr>
            </w:pPr>
          </w:p>
        </w:tc>
        <w:tc>
          <w:tcPr>
            <w:tcW w:w="8280" w:type="dxa"/>
          </w:tcPr>
          <w:p w:rsidR="008968E4" w:rsidRPr="00347A77" w:rsidRDefault="008968E4" w:rsidP="008968E4">
            <w:pPr>
              <w:spacing w:after="0"/>
              <w:ind w:left="0" w:firstLine="0"/>
              <w:rPr>
                <w:color w:val="auto"/>
                <w:sz w:val="18"/>
                <w:szCs w:val="18"/>
              </w:rPr>
            </w:pPr>
            <w:r w:rsidRPr="00347A77">
              <w:rPr>
                <w:color w:val="auto"/>
                <w:sz w:val="18"/>
                <w:szCs w:val="18"/>
              </w:rPr>
              <w:t>Kumandal ünitesinin (ECU) markası ve tipi:................</w:t>
            </w:r>
          </w:p>
        </w:tc>
      </w:tr>
      <w:tr w:rsidR="008968E4" w:rsidRPr="00347A77" w:rsidTr="008968E4">
        <w:trPr>
          <w:cantSplit/>
        </w:trPr>
        <w:tc>
          <w:tcPr>
            <w:tcW w:w="1728" w:type="dxa"/>
          </w:tcPr>
          <w:p w:rsidR="008968E4" w:rsidRPr="00347A77" w:rsidRDefault="008968E4" w:rsidP="008968E4">
            <w:pPr>
              <w:tabs>
                <w:tab w:val="left" w:pos="510"/>
                <w:tab w:val="left" w:pos="1080"/>
              </w:tabs>
              <w:spacing w:after="0"/>
              <w:jc w:val="left"/>
              <w:rPr>
                <w:color w:val="auto"/>
                <w:sz w:val="18"/>
                <w:szCs w:val="18"/>
              </w:rPr>
            </w:pPr>
            <w:r w:rsidRPr="00347A77">
              <w:rPr>
                <w:color w:val="auto"/>
                <w:sz w:val="18"/>
                <w:szCs w:val="18"/>
              </w:rPr>
              <w:t xml:space="preserve">3.2.4.2.9.3.2.      </w:t>
            </w:r>
          </w:p>
          <w:p w:rsidR="008968E4" w:rsidRPr="00347A77" w:rsidRDefault="008968E4" w:rsidP="008968E4">
            <w:pPr>
              <w:spacing w:after="0"/>
              <w:rPr>
                <w:color w:val="auto"/>
                <w:sz w:val="18"/>
                <w:szCs w:val="18"/>
              </w:rPr>
            </w:pPr>
          </w:p>
        </w:tc>
        <w:tc>
          <w:tcPr>
            <w:tcW w:w="8280" w:type="dxa"/>
          </w:tcPr>
          <w:p w:rsidR="008968E4" w:rsidRPr="00347A77" w:rsidRDefault="008968E4" w:rsidP="008968E4">
            <w:pPr>
              <w:pStyle w:val="NumLongInd0Level"/>
              <w:spacing w:after="0"/>
              <w:ind w:left="0" w:firstLine="0"/>
              <w:jc w:val="left"/>
              <w:rPr>
                <w:color w:val="auto"/>
                <w:sz w:val="18"/>
                <w:szCs w:val="18"/>
                <w:lang w:val="tr-TR"/>
              </w:rPr>
            </w:pPr>
            <w:r w:rsidRPr="00347A77">
              <w:rPr>
                <w:color w:val="auto"/>
                <w:sz w:val="18"/>
                <w:szCs w:val="18"/>
                <w:lang w:val="tr-TR"/>
              </w:rPr>
              <w:t>Yakıt regülatörünün markası ve tipi:......</w:t>
            </w:r>
          </w:p>
          <w:p w:rsidR="008968E4" w:rsidRPr="00347A77" w:rsidRDefault="008968E4" w:rsidP="008968E4">
            <w:pPr>
              <w:spacing w:after="0"/>
              <w:ind w:left="0" w:firstLine="0"/>
              <w:rPr>
                <w:color w:val="auto"/>
                <w:sz w:val="18"/>
                <w:szCs w:val="18"/>
              </w:rPr>
            </w:pPr>
          </w:p>
        </w:tc>
      </w:tr>
      <w:tr w:rsidR="008968E4" w:rsidRPr="00347A77" w:rsidTr="008968E4">
        <w:trPr>
          <w:cantSplit/>
        </w:trPr>
        <w:tc>
          <w:tcPr>
            <w:tcW w:w="1728" w:type="dxa"/>
          </w:tcPr>
          <w:p w:rsidR="008968E4" w:rsidRPr="00347A77" w:rsidRDefault="008968E4" w:rsidP="008968E4">
            <w:pPr>
              <w:tabs>
                <w:tab w:val="left" w:pos="510"/>
                <w:tab w:val="left" w:pos="1080"/>
              </w:tabs>
              <w:spacing w:after="0"/>
              <w:jc w:val="left"/>
              <w:rPr>
                <w:color w:val="auto"/>
                <w:sz w:val="18"/>
                <w:szCs w:val="18"/>
              </w:rPr>
            </w:pPr>
            <w:r w:rsidRPr="00347A77">
              <w:rPr>
                <w:color w:val="auto"/>
                <w:sz w:val="18"/>
                <w:szCs w:val="18"/>
              </w:rPr>
              <w:t xml:space="preserve">3.2.4.2.9.3.3.   </w:t>
            </w:r>
          </w:p>
          <w:p w:rsidR="008968E4" w:rsidRPr="00347A77" w:rsidRDefault="008968E4" w:rsidP="008968E4">
            <w:pPr>
              <w:spacing w:after="0"/>
              <w:rPr>
                <w:color w:val="auto"/>
                <w:sz w:val="18"/>
                <w:szCs w:val="18"/>
              </w:rPr>
            </w:pPr>
          </w:p>
        </w:tc>
        <w:tc>
          <w:tcPr>
            <w:tcW w:w="8280" w:type="dxa"/>
          </w:tcPr>
          <w:p w:rsidR="008968E4" w:rsidRPr="00347A77" w:rsidRDefault="008968E4" w:rsidP="008968E4">
            <w:pPr>
              <w:pStyle w:val="NumLongInd0Level"/>
              <w:spacing w:after="0"/>
              <w:ind w:left="0" w:firstLine="0"/>
              <w:jc w:val="left"/>
              <w:rPr>
                <w:color w:val="auto"/>
                <w:sz w:val="18"/>
                <w:szCs w:val="18"/>
                <w:lang w:val="tr-TR"/>
              </w:rPr>
            </w:pPr>
            <w:r w:rsidRPr="00347A77">
              <w:rPr>
                <w:color w:val="auto"/>
                <w:sz w:val="18"/>
                <w:szCs w:val="18"/>
                <w:lang w:val="tr-TR"/>
              </w:rPr>
              <w:t>Hava akış  algılayıcı markası ve tipi:..............</w:t>
            </w:r>
          </w:p>
          <w:p w:rsidR="008968E4" w:rsidRPr="00347A77" w:rsidRDefault="008968E4" w:rsidP="008968E4">
            <w:pPr>
              <w:spacing w:after="0"/>
              <w:ind w:left="0" w:firstLine="0"/>
              <w:rPr>
                <w:color w:val="auto"/>
                <w:sz w:val="18"/>
                <w:szCs w:val="18"/>
              </w:rPr>
            </w:pPr>
          </w:p>
        </w:tc>
      </w:tr>
      <w:tr w:rsidR="008968E4" w:rsidRPr="00347A77" w:rsidTr="008968E4">
        <w:trPr>
          <w:cantSplit/>
        </w:trPr>
        <w:tc>
          <w:tcPr>
            <w:tcW w:w="1728" w:type="dxa"/>
          </w:tcPr>
          <w:p w:rsidR="008968E4" w:rsidRPr="00347A77" w:rsidRDefault="008968E4" w:rsidP="008968E4">
            <w:pPr>
              <w:tabs>
                <w:tab w:val="left" w:pos="510"/>
                <w:tab w:val="left" w:pos="1080"/>
              </w:tabs>
              <w:spacing w:after="0"/>
              <w:jc w:val="left"/>
              <w:rPr>
                <w:color w:val="auto"/>
                <w:sz w:val="18"/>
                <w:szCs w:val="18"/>
              </w:rPr>
            </w:pPr>
            <w:r w:rsidRPr="00347A77">
              <w:rPr>
                <w:color w:val="auto"/>
                <w:sz w:val="18"/>
                <w:szCs w:val="18"/>
              </w:rPr>
              <w:t xml:space="preserve">3.2.4.2.9.3.4.   </w:t>
            </w:r>
          </w:p>
          <w:p w:rsidR="008968E4" w:rsidRPr="00347A77" w:rsidRDefault="008968E4" w:rsidP="008968E4">
            <w:pPr>
              <w:spacing w:after="0"/>
              <w:rPr>
                <w:color w:val="auto"/>
                <w:sz w:val="18"/>
                <w:szCs w:val="18"/>
              </w:rPr>
            </w:pPr>
          </w:p>
        </w:tc>
        <w:tc>
          <w:tcPr>
            <w:tcW w:w="8280" w:type="dxa"/>
          </w:tcPr>
          <w:p w:rsidR="008968E4" w:rsidRPr="00347A77" w:rsidRDefault="008968E4" w:rsidP="008968E4">
            <w:pPr>
              <w:pStyle w:val="NumLongInd0Level"/>
              <w:spacing w:after="0"/>
              <w:ind w:left="0" w:firstLine="0"/>
              <w:jc w:val="left"/>
              <w:rPr>
                <w:color w:val="auto"/>
                <w:sz w:val="18"/>
                <w:szCs w:val="18"/>
                <w:lang w:val="tr-TR"/>
              </w:rPr>
            </w:pPr>
            <w:r w:rsidRPr="00347A77">
              <w:rPr>
                <w:color w:val="auto"/>
                <w:sz w:val="18"/>
                <w:szCs w:val="18"/>
                <w:lang w:val="tr-TR"/>
              </w:rPr>
              <w:t>Yakıt dağıtıcısının (distribütör) markası ve tipi:..............</w:t>
            </w:r>
          </w:p>
          <w:p w:rsidR="008968E4" w:rsidRPr="00347A77" w:rsidRDefault="008968E4" w:rsidP="008968E4">
            <w:pPr>
              <w:spacing w:after="0"/>
              <w:ind w:left="0" w:firstLine="0"/>
              <w:rPr>
                <w:color w:val="auto"/>
                <w:sz w:val="18"/>
                <w:szCs w:val="18"/>
              </w:rPr>
            </w:pPr>
          </w:p>
        </w:tc>
      </w:tr>
      <w:tr w:rsidR="008968E4" w:rsidRPr="00347A77" w:rsidTr="008968E4">
        <w:trPr>
          <w:cantSplit/>
        </w:trPr>
        <w:tc>
          <w:tcPr>
            <w:tcW w:w="1728" w:type="dxa"/>
          </w:tcPr>
          <w:p w:rsidR="008968E4" w:rsidRPr="00347A77" w:rsidRDefault="008968E4" w:rsidP="008968E4">
            <w:pPr>
              <w:tabs>
                <w:tab w:val="left" w:pos="510"/>
                <w:tab w:val="left" w:pos="1080"/>
              </w:tabs>
              <w:spacing w:after="0"/>
              <w:jc w:val="left"/>
              <w:rPr>
                <w:color w:val="auto"/>
                <w:sz w:val="18"/>
                <w:szCs w:val="18"/>
              </w:rPr>
            </w:pPr>
            <w:r w:rsidRPr="00347A77">
              <w:rPr>
                <w:color w:val="auto"/>
                <w:sz w:val="18"/>
                <w:szCs w:val="18"/>
              </w:rPr>
              <w:t xml:space="preserve">3.2.4.2.9.3.5.     </w:t>
            </w:r>
          </w:p>
          <w:p w:rsidR="008968E4" w:rsidRPr="00347A77" w:rsidRDefault="008968E4" w:rsidP="008968E4">
            <w:pPr>
              <w:spacing w:after="0"/>
              <w:rPr>
                <w:color w:val="auto"/>
                <w:sz w:val="18"/>
                <w:szCs w:val="18"/>
              </w:rPr>
            </w:pPr>
          </w:p>
        </w:tc>
        <w:tc>
          <w:tcPr>
            <w:tcW w:w="8280" w:type="dxa"/>
          </w:tcPr>
          <w:p w:rsidR="008968E4" w:rsidRPr="00347A77" w:rsidRDefault="008968E4" w:rsidP="008968E4">
            <w:pPr>
              <w:pStyle w:val="NumLongInd0Level"/>
              <w:spacing w:after="0"/>
              <w:ind w:left="0" w:firstLine="0"/>
              <w:jc w:val="left"/>
              <w:rPr>
                <w:color w:val="auto"/>
                <w:sz w:val="18"/>
                <w:szCs w:val="18"/>
                <w:lang w:val="tr-TR"/>
              </w:rPr>
            </w:pPr>
            <w:r w:rsidRPr="00347A77">
              <w:rPr>
                <w:color w:val="auto"/>
                <w:sz w:val="18"/>
                <w:szCs w:val="18"/>
                <w:lang w:val="tr-TR"/>
              </w:rPr>
              <w:t>Gaz  kelebek yuvasının markası ve tipi:..............</w:t>
            </w:r>
          </w:p>
          <w:p w:rsidR="008968E4" w:rsidRPr="00347A77" w:rsidRDefault="008968E4" w:rsidP="008968E4">
            <w:pPr>
              <w:spacing w:after="0"/>
              <w:ind w:left="0" w:firstLine="0"/>
              <w:rPr>
                <w:color w:val="auto"/>
                <w:sz w:val="18"/>
                <w:szCs w:val="18"/>
              </w:rPr>
            </w:pPr>
          </w:p>
        </w:tc>
      </w:tr>
      <w:tr w:rsidR="008968E4" w:rsidRPr="00347A77" w:rsidTr="008968E4">
        <w:trPr>
          <w:cantSplit/>
        </w:trPr>
        <w:tc>
          <w:tcPr>
            <w:tcW w:w="1728" w:type="dxa"/>
          </w:tcPr>
          <w:p w:rsidR="008968E4" w:rsidRPr="00347A77" w:rsidRDefault="008968E4" w:rsidP="008968E4">
            <w:pPr>
              <w:tabs>
                <w:tab w:val="left" w:pos="510"/>
                <w:tab w:val="left" w:pos="1080"/>
              </w:tabs>
              <w:spacing w:after="0"/>
              <w:jc w:val="left"/>
              <w:rPr>
                <w:color w:val="auto"/>
                <w:sz w:val="18"/>
                <w:szCs w:val="18"/>
              </w:rPr>
            </w:pPr>
            <w:r w:rsidRPr="00347A77">
              <w:rPr>
                <w:color w:val="auto"/>
                <w:sz w:val="18"/>
                <w:szCs w:val="18"/>
              </w:rPr>
              <w:t xml:space="preserve">3.2.4.2.9.3.6.    </w:t>
            </w:r>
          </w:p>
          <w:p w:rsidR="008968E4" w:rsidRPr="00347A77" w:rsidRDefault="008968E4" w:rsidP="008968E4">
            <w:pPr>
              <w:spacing w:after="0"/>
              <w:rPr>
                <w:color w:val="auto"/>
                <w:sz w:val="18"/>
                <w:szCs w:val="18"/>
              </w:rPr>
            </w:pPr>
          </w:p>
        </w:tc>
        <w:tc>
          <w:tcPr>
            <w:tcW w:w="8280" w:type="dxa"/>
          </w:tcPr>
          <w:p w:rsidR="008968E4" w:rsidRPr="00347A77" w:rsidRDefault="008968E4" w:rsidP="008968E4">
            <w:pPr>
              <w:pStyle w:val="NumLongInd0Level"/>
              <w:spacing w:after="0"/>
              <w:ind w:left="0" w:firstLine="0"/>
              <w:jc w:val="left"/>
              <w:rPr>
                <w:color w:val="auto"/>
                <w:sz w:val="18"/>
                <w:szCs w:val="18"/>
                <w:lang w:val="tr-TR"/>
              </w:rPr>
            </w:pPr>
            <w:r w:rsidRPr="00347A77">
              <w:rPr>
                <w:color w:val="auto"/>
                <w:sz w:val="18"/>
                <w:szCs w:val="18"/>
                <w:lang w:val="tr-TR"/>
              </w:rPr>
              <w:t>Su sıcaklık algılayıcı markası ve tipi:..............</w:t>
            </w:r>
          </w:p>
          <w:p w:rsidR="008968E4" w:rsidRPr="00347A77" w:rsidRDefault="008968E4" w:rsidP="008968E4">
            <w:pPr>
              <w:spacing w:after="0"/>
              <w:ind w:left="0" w:firstLine="0"/>
              <w:rPr>
                <w:color w:val="auto"/>
                <w:sz w:val="18"/>
                <w:szCs w:val="18"/>
              </w:rPr>
            </w:pPr>
          </w:p>
        </w:tc>
      </w:tr>
      <w:tr w:rsidR="008968E4" w:rsidRPr="00347A77" w:rsidTr="008968E4">
        <w:trPr>
          <w:cantSplit/>
        </w:trPr>
        <w:tc>
          <w:tcPr>
            <w:tcW w:w="1728" w:type="dxa"/>
          </w:tcPr>
          <w:p w:rsidR="008968E4" w:rsidRPr="00347A77" w:rsidRDefault="008968E4" w:rsidP="008968E4">
            <w:pPr>
              <w:tabs>
                <w:tab w:val="left" w:pos="510"/>
                <w:tab w:val="left" w:pos="1080"/>
              </w:tabs>
              <w:spacing w:after="0"/>
              <w:jc w:val="left"/>
              <w:rPr>
                <w:color w:val="auto"/>
                <w:sz w:val="18"/>
                <w:szCs w:val="18"/>
              </w:rPr>
            </w:pPr>
            <w:r w:rsidRPr="00347A77">
              <w:rPr>
                <w:color w:val="auto"/>
                <w:sz w:val="18"/>
                <w:szCs w:val="18"/>
              </w:rPr>
              <w:t xml:space="preserve">3.2.4.2.9.3.7.   </w:t>
            </w:r>
          </w:p>
          <w:p w:rsidR="008968E4" w:rsidRPr="00347A77" w:rsidRDefault="008968E4" w:rsidP="008968E4">
            <w:pPr>
              <w:spacing w:after="0"/>
              <w:rPr>
                <w:color w:val="auto"/>
                <w:sz w:val="18"/>
                <w:szCs w:val="18"/>
              </w:rPr>
            </w:pPr>
          </w:p>
        </w:tc>
        <w:tc>
          <w:tcPr>
            <w:tcW w:w="8280" w:type="dxa"/>
          </w:tcPr>
          <w:p w:rsidR="008968E4" w:rsidRPr="00347A77" w:rsidRDefault="008968E4" w:rsidP="008968E4">
            <w:pPr>
              <w:pStyle w:val="NumLongInd0Level"/>
              <w:spacing w:after="0"/>
              <w:ind w:left="0" w:firstLine="0"/>
              <w:jc w:val="left"/>
              <w:rPr>
                <w:color w:val="auto"/>
                <w:sz w:val="18"/>
                <w:szCs w:val="18"/>
                <w:lang w:val="tr-TR"/>
              </w:rPr>
            </w:pPr>
            <w:r w:rsidRPr="00347A77">
              <w:rPr>
                <w:color w:val="auto"/>
                <w:sz w:val="18"/>
                <w:szCs w:val="18"/>
                <w:lang w:val="tr-TR"/>
              </w:rPr>
              <w:t>Hava sıcaklık algılayıcı markası ve tipi:..............</w:t>
            </w:r>
          </w:p>
          <w:p w:rsidR="008968E4" w:rsidRPr="00347A77" w:rsidRDefault="008968E4" w:rsidP="008968E4">
            <w:pPr>
              <w:spacing w:after="0"/>
              <w:ind w:left="0" w:firstLine="0"/>
              <w:rPr>
                <w:color w:val="auto"/>
                <w:sz w:val="18"/>
                <w:szCs w:val="18"/>
              </w:rPr>
            </w:pPr>
          </w:p>
        </w:tc>
      </w:tr>
      <w:tr w:rsidR="008968E4" w:rsidRPr="00347A77" w:rsidTr="008968E4">
        <w:trPr>
          <w:cantSplit/>
        </w:trPr>
        <w:tc>
          <w:tcPr>
            <w:tcW w:w="1728" w:type="dxa"/>
          </w:tcPr>
          <w:p w:rsidR="008968E4" w:rsidRPr="00347A77" w:rsidRDefault="008968E4" w:rsidP="008968E4">
            <w:pPr>
              <w:tabs>
                <w:tab w:val="left" w:pos="510"/>
                <w:tab w:val="left" w:pos="1080"/>
              </w:tabs>
              <w:spacing w:after="0"/>
              <w:jc w:val="left"/>
              <w:rPr>
                <w:color w:val="auto"/>
                <w:sz w:val="18"/>
                <w:szCs w:val="18"/>
              </w:rPr>
            </w:pPr>
            <w:r w:rsidRPr="00347A77">
              <w:rPr>
                <w:color w:val="auto"/>
                <w:sz w:val="18"/>
                <w:szCs w:val="18"/>
              </w:rPr>
              <w:t xml:space="preserve">3.2.4.2.9.3.8.      </w:t>
            </w:r>
          </w:p>
          <w:p w:rsidR="008968E4" w:rsidRPr="00347A77" w:rsidRDefault="008968E4" w:rsidP="008968E4">
            <w:pPr>
              <w:spacing w:after="0"/>
              <w:rPr>
                <w:color w:val="auto"/>
                <w:sz w:val="18"/>
                <w:szCs w:val="18"/>
              </w:rPr>
            </w:pPr>
          </w:p>
        </w:tc>
        <w:tc>
          <w:tcPr>
            <w:tcW w:w="8280" w:type="dxa"/>
          </w:tcPr>
          <w:p w:rsidR="008968E4" w:rsidRPr="00347A77" w:rsidRDefault="008968E4" w:rsidP="008968E4">
            <w:pPr>
              <w:pStyle w:val="NumLongInd0Level"/>
              <w:spacing w:after="0"/>
              <w:ind w:left="0" w:firstLine="0"/>
              <w:jc w:val="left"/>
              <w:rPr>
                <w:color w:val="auto"/>
                <w:sz w:val="18"/>
                <w:szCs w:val="18"/>
                <w:lang w:val="tr-TR"/>
              </w:rPr>
            </w:pPr>
            <w:r w:rsidRPr="00347A77">
              <w:rPr>
                <w:color w:val="auto"/>
                <w:sz w:val="18"/>
                <w:szCs w:val="18"/>
                <w:lang w:val="tr-TR"/>
              </w:rPr>
              <w:t>Hava basınç algılayıcı  markası ve tipi:..............</w:t>
            </w:r>
          </w:p>
          <w:p w:rsidR="008968E4" w:rsidRPr="00347A77" w:rsidRDefault="008968E4" w:rsidP="008968E4">
            <w:pPr>
              <w:spacing w:after="0"/>
              <w:ind w:left="0" w:firstLine="0"/>
              <w:rPr>
                <w:color w:val="auto"/>
                <w:sz w:val="18"/>
                <w:szCs w:val="18"/>
              </w:rPr>
            </w:pP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color w:val="auto"/>
                <w:sz w:val="18"/>
                <w:szCs w:val="18"/>
              </w:rPr>
              <w:t>3.2.4.2.9.3.9.</w:t>
            </w:r>
          </w:p>
        </w:tc>
        <w:tc>
          <w:tcPr>
            <w:tcW w:w="8280" w:type="dxa"/>
          </w:tcPr>
          <w:p w:rsidR="008968E4" w:rsidRPr="00347A77" w:rsidRDefault="008968E4" w:rsidP="008968E4">
            <w:pPr>
              <w:pStyle w:val="NumLongInd0Level"/>
              <w:spacing w:after="0"/>
              <w:ind w:left="0" w:firstLine="0"/>
              <w:jc w:val="left"/>
              <w:rPr>
                <w:color w:val="auto"/>
                <w:sz w:val="18"/>
                <w:szCs w:val="18"/>
                <w:lang w:val="tr-TR"/>
              </w:rPr>
            </w:pPr>
            <w:r w:rsidRPr="00347A77">
              <w:rPr>
                <w:color w:val="auto"/>
                <w:sz w:val="18"/>
                <w:szCs w:val="18"/>
                <w:lang w:val="tr-TR"/>
              </w:rPr>
              <w:t>Yazılım kalibrasyon numarası /numaraları:..............</w:t>
            </w:r>
          </w:p>
          <w:p w:rsidR="008968E4" w:rsidRPr="00347A77" w:rsidRDefault="008968E4" w:rsidP="008968E4">
            <w:pPr>
              <w:spacing w:after="0"/>
              <w:ind w:left="0" w:firstLine="0"/>
              <w:rPr>
                <w:color w:val="auto"/>
                <w:sz w:val="18"/>
                <w:szCs w:val="18"/>
              </w:rPr>
            </w:pPr>
          </w:p>
        </w:tc>
      </w:tr>
      <w:tr w:rsidR="008968E4" w:rsidRPr="00347A77" w:rsidTr="008968E4">
        <w:trPr>
          <w:cantSplit/>
        </w:trPr>
        <w:tc>
          <w:tcPr>
            <w:tcW w:w="1728" w:type="dxa"/>
          </w:tcPr>
          <w:p w:rsidR="008968E4" w:rsidRPr="00347A77" w:rsidRDefault="008968E4" w:rsidP="008968E4">
            <w:pPr>
              <w:tabs>
                <w:tab w:val="left" w:pos="510"/>
                <w:tab w:val="left" w:pos="1080"/>
              </w:tabs>
              <w:spacing w:after="0"/>
              <w:jc w:val="left"/>
              <w:rPr>
                <w:color w:val="auto"/>
                <w:sz w:val="18"/>
                <w:szCs w:val="18"/>
              </w:rPr>
            </w:pPr>
            <w:r w:rsidRPr="00347A77">
              <w:rPr>
                <w:color w:val="auto"/>
                <w:sz w:val="18"/>
                <w:szCs w:val="18"/>
              </w:rPr>
              <w:t xml:space="preserve">3.2.4.3.                </w:t>
            </w:r>
          </w:p>
          <w:p w:rsidR="008968E4" w:rsidRPr="00347A77" w:rsidRDefault="008968E4" w:rsidP="008968E4">
            <w:pPr>
              <w:spacing w:after="0"/>
              <w:rPr>
                <w:color w:val="auto"/>
                <w:sz w:val="18"/>
                <w:szCs w:val="18"/>
              </w:rPr>
            </w:pPr>
          </w:p>
        </w:tc>
        <w:tc>
          <w:tcPr>
            <w:tcW w:w="8280" w:type="dxa"/>
          </w:tcPr>
          <w:p w:rsidR="008968E4" w:rsidRPr="00347A77" w:rsidRDefault="008968E4" w:rsidP="008968E4">
            <w:pPr>
              <w:pStyle w:val="NumLongInd0Level"/>
              <w:spacing w:after="0"/>
              <w:ind w:left="0" w:firstLine="0"/>
              <w:jc w:val="left"/>
              <w:rPr>
                <w:color w:val="auto"/>
                <w:position w:val="6"/>
                <w:sz w:val="18"/>
                <w:szCs w:val="18"/>
                <w:lang w:val="tr-TR"/>
              </w:rPr>
            </w:pPr>
            <w:r w:rsidRPr="00347A77">
              <w:rPr>
                <w:color w:val="auto"/>
                <w:sz w:val="18"/>
                <w:szCs w:val="18"/>
                <w:lang w:val="tr-TR"/>
              </w:rPr>
              <w:t xml:space="preserve">Yakıt püskürtme ile (sadece pozitif ateşleme): evet/hayır </w:t>
            </w:r>
            <w:r w:rsidRPr="00347A77">
              <w:rPr>
                <w:color w:val="auto"/>
                <w:sz w:val="18"/>
                <w:szCs w:val="18"/>
                <w:vertAlign w:val="superscript"/>
                <w:lang w:val="tr-TR"/>
              </w:rPr>
              <w:t>(1)</w:t>
            </w:r>
          </w:p>
          <w:p w:rsidR="008968E4" w:rsidRPr="00347A77" w:rsidRDefault="008968E4" w:rsidP="008968E4">
            <w:pPr>
              <w:spacing w:after="0"/>
              <w:ind w:left="0" w:firstLine="0"/>
              <w:rPr>
                <w:color w:val="auto"/>
                <w:sz w:val="18"/>
                <w:szCs w:val="18"/>
              </w:rPr>
            </w:pP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color w:val="auto"/>
                <w:sz w:val="18"/>
                <w:szCs w:val="18"/>
              </w:rPr>
              <w:t>3.2.4.3.1.</w:t>
            </w:r>
          </w:p>
        </w:tc>
        <w:tc>
          <w:tcPr>
            <w:tcW w:w="8280" w:type="dxa"/>
          </w:tcPr>
          <w:p w:rsidR="008968E4" w:rsidRPr="00347A77" w:rsidRDefault="008968E4" w:rsidP="008968E4">
            <w:pPr>
              <w:pStyle w:val="NumLongInd0Level"/>
              <w:spacing w:after="0"/>
              <w:ind w:left="0" w:firstLine="0"/>
              <w:jc w:val="left"/>
              <w:rPr>
                <w:color w:val="auto"/>
                <w:sz w:val="18"/>
                <w:szCs w:val="18"/>
                <w:lang w:val="tr-TR"/>
              </w:rPr>
            </w:pPr>
            <w:r w:rsidRPr="00347A77">
              <w:rPr>
                <w:color w:val="auto"/>
                <w:sz w:val="18"/>
                <w:szCs w:val="18"/>
                <w:lang w:val="tr-TR"/>
              </w:rPr>
              <w:t xml:space="preserve">Çalışma prensibi:emme manifoldu (tek noktadan / çok noktadan / doğrudan püskürtmeli </w:t>
            </w:r>
            <w:r w:rsidRPr="00347A77">
              <w:rPr>
                <w:color w:val="auto"/>
                <w:sz w:val="18"/>
                <w:szCs w:val="18"/>
                <w:vertAlign w:val="superscript"/>
                <w:lang w:val="tr-TR"/>
              </w:rPr>
              <w:t xml:space="preserve">(1) </w:t>
            </w:r>
            <w:r w:rsidRPr="00347A77">
              <w:rPr>
                <w:color w:val="auto"/>
                <w:sz w:val="18"/>
                <w:szCs w:val="18"/>
                <w:lang w:val="tr-TR"/>
              </w:rPr>
              <w:t>/ diğer (belirtilecektir):</w:t>
            </w:r>
          </w:p>
          <w:p w:rsidR="008968E4" w:rsidRPr="00347A77" w:rsidRDefault="008968E4" w:rsidP="008968E4">
            <w:pPr>
              <w:spacing w:after="0"/>
              <w:ind w:left="0" w:firstLine="0"/>
              <w:rPr>
                <w:color w:val="auto"/>
                <w:sz w:val="18"/>
                <w:szCs w:val="18"/>
              </w:rPr>
            </w:pPr>
          </w:p>
        </w:tc>
      </w:tr>
      <w:tr w:rsidR="008968E4" w:rsidRPr="00347A77" w:rsidTr="008968E4">
        <w:trPr>
          <w:cantSplit/>
        </w:trPr>
        <w:tc>
          <w:tcPr>
            <w:tcW w:w="1728" w:type="dxa"/>
          </w:tcPr>
          <w:p w:rsidR="008968E4" w:rsidRPr="00347A77" w:rsidRDefault="008968E4" w:rsidP="008968E4">
            <w:pPr>
              <w:tabs>
                <w:tab w:val="left" w:pos="510"/>
                <w:tab w:val="left" w:pos="1080"/>
              </w:tabs>
              <w:spacing w:after="0"/>
              <w:jc w:val="left"/>
              <w:rPr>
                <w:color w:val="auto"/>
                <w:sz w:val="18"/>
                <w:szCs w:val="18"/>
              </w:rPr>
            </w:pPr>
            <w:r w:rsidRPr="00347A77">
              <w:rPr>
                <w:color w:val="auto"/>
                <w:sz w:val="18"/>
                <w:szCs w:val="18"/>
              </w:rPr>
              <w:t xml:space="preserve">3.2.4.3.2.   </w:t>
            </w:r>
          </w:p>
          <w:p w:rsidR="008968E4" w:rsidRPr="00347A77" w:rsidRDefault="008968E4" w:rsidP="008968E4">
            <w:pPr>
              <w:spacing w:after="0"/>
              <w:rPr>
                <w:color w:val="auto"/>
                <w:sz w:val="18"/>
                <w:szCs w:val="18"/>
              </w:rPr>
            </w:pPr>
          </w:p>
        </w:tc>
        <w:tc>
          <w:tcPr>
            <w:tcW w:w="8280" w:type="dxa"/>
          </w:tcPr>
          <w:p w:rsidR="008968E4" w:rsidRPr="00347A77" w:rsidRDefault="008968E4" w:rsidP="008968E4">
            <w:pPr>
              <w:pStyle w:val="NumLongInd0Level"/>
              <w:spacing w:after="0"/>
              <w:ind w:left="0" w:firstLine="0"/>
              <w:jc w:val="left"/>
              <w:rPr>
                <w:color w:val="auto"/>
                <w:sz w:val="18"/>
                <w:szCs w:val="18"/>
                <w:lang w:val="tr-TR"/>
              </w:rPr>
            </w:pPr>
            <w:r w:rsidRPr="00347A77">
              <w:rPr>
                <w:color w:val="auto"/>
                <w:sz w:val="18"/>
                <w:szCs w:val="18"/>
                <w:lang w:val="tr-TR"/>
              </w:rPr>
              <w:t>Markası/markaları: ......…………………………………………</w:t>
            </w:r>
          </w:p>
          <w:p w:rsidR="008968E4" w:rsidRPr="00347A77" w:rsidRDefault="008968E4" w:rsidP="008968E4">
            <w:pPr>
              <w:spacing w:after="0"/>
              <w:ind w:left="0" w:firstLine="0"/>
              <w:rPr>
                <w:color w:val="auto"/>
                <w:sz w:val="18"/>
                <w:szCs w:val="18"/>
              </w:rPr>
            </w:pPr>
          </w:p>
        </w:tc>
      </w:tr>
      <w:tr w:rsidR="008968E4" w:rsidRPr="00347A77" w:rsidTr="008968E4">
        <w:trPr>
          <w:cantSplit/>
        </w:trPr>
        <w:tc>
          <w:tcPr>
            <w:tcW w:w="1728" w:type="dxa"/>
          </w:tcPr>
          <w:p w:rsidR="008968E4" w:rsidRPr="00347A77" w:rsidRDefault="008968E4" w:rsidP="008968E4">
            <w:pPr>
              <w:tabs>
                <w:tab w:val="left" w:pos="510"/>
                <w:tab w:val="left" w:pos="1080"/>
              </w:tabs>
              <w:spacing w:after="0"/>
              <w:jc w:val="left"/>
              <w:rPr>
                <w:color w:val="auto"/>
                <w:sz w:val="18"/>
                <w:szCs w:val="18"/>
              </w:rPr>
            </w:pPr>
            <w:r w:rsidRPr="00347A77">
              <w:rPr>
                <w:color w:val="auto"/>
                <w:sz w:val="18"/>
                <w:szCs w:val="18"/>
              </w:rPr>
              <w:lastRenderedPageBreak/>
              <w:t xml:space="preserve">3.2.4.3.3.         </w:t>
            </w:r>
          </w:p>
          <w:p w:rsidR="008968E4" w:rsidRPr="00347A77" w:rsidRDefault="008968E4" w:rsidP="008968E4">
            <w:pPr>
              <w:spacing w:after="0"/>
              <w:rPr>
                <w:color w:val="auto"/>
                <w:sz w:val="18"/>
                <w:szCs w:val="18"/>
              </w:rPr>
            </w:pPr>
          </w:p>
        </w:tc>
        <w:tc>
          <w:tcPr>
            <w:tcW w:w="8280" w:type="dxa"/>
          </w:tcPr>
          <w:p w:rsidR="008968E4" w:rsidRPr="00347A77" w:rsidRDefault="008968E4" w:rsidP="008968E4">
            <w:pPr>
              <w:pStyle w:val="NumLongInd0Level"/>
              <w:spacing w:after="0"/>
              <w:ind w:left="0" w:firstLine="0"/>
              <w:jc w:val="left"/>
              <w:rPr>
                <w:color w:val="auto"/>
                <w:sz w:val="18"/>
                <w:szCs w:val="18"/>
                <w:lang w:val="tr-TR"/>
              </w:rPr>
            </w:pPr>
            <w:r w:rsidRPr="00347A77">
              <w:rPr>
                <w:color w:val="auto"/>
                <w:sz w:val="18"/>
                <w:szCs w:val="18"/>
                <w:lang w:val="tr-TR"/>
              </w:rPr>
              <w:t>Tipi/tipleri: .... …………………………………………………..</w:t>
            </w:r>
          </w:p>
          <w:p w:rsidR="008968E4" w:rsidRPr="00347A77" w:rsidRDefault="008968E4" w:rsidP="008968E4">
            <w:pPr>
              <w:spacing w:after="0"/>
              <w:ind w:left="0" w:firstLine="0"/>
              <w:rPr>
                <w:color w:val="auto"/>
                <w:sz w:val="18"/>
                <w:szCs w:val="18"/>
              </w:rPr>
            </w:pPr>
          </w:p>
        </w:tc>
      </w:tr>
      <w:tr w:rsidR="008968E4" w:rsidRPr="00347A77" w:rsidTr="008968E4">
        <w:trPr>
          <w:cantSplit/>
        </w:trPr>
        <w:tc>
          <w:tcPr>
            <w:tcW w:w="1728" w:type="dxa"/>
          </w:tcPr>
          <w:p w:rsidR="008968E4" w:rsidRPr="00347A77" w:rsidRDefault="008968E4" w:rsidP="008968E4">
            <w:pPr>
              <w:tabs>
                <w:tab w:val="left" w:pos="510"/>
                <w:tab w:val="left" w:pos="1080"/>
              </w:tabs>
              <w:spacing w:after="0"/>
              <w:jc w:val="left"/>
              <w:rPr>
                <w:color w:val="auto"/>
                <w:sz w:val="18"/>
                <w:szCs w:val="18"/>
              </w:rPr>
            </w:pPr>
            <w:r w:rsidRPr="00347A77">
              <w:rPr>
                <w:color w:val="auto"/>
                <w:sz w:val="18"/>
                <w:szCs w:val="18"/>
              </w:rPr>
              <w:t xml:space="preserve">3.2.4.3.4.          </w:t>
            </w:r>
          </w:p>
          <w:p w:rsidR="008968E4" w:rsidRPr="00347A77" w:rsidRDefault="008968E4" w:rsidP="008968E4">
            <w:pPr>
              <w:spacing w:after="0"/>
              <w:rPr>
                <w:color w:val="auto"/>
                <w:sz w:val="18"/>
                <w:szCs w:val="18"/>
              </w:rPr>
            </w:pPr>
          </w:p>
        </w:tc>
        <w:tc>
          <w:tcPr>
            <w:tcW w:w="8280" w:type="dxa"/>
          </w:tcPr>
          <w:p w:rsidR="008968E4" w:rsidRPr="00347A77" w:rsidRDefault="008968E4" w:rsidP="008968E4">
            <w:pPr>
              <w:spacing w:after="0"/>
              <w:ind w:left="0" w:firstLine="0"/>
              <w:jc w:val="left"/>
              <w:rPr>
                <w:color w:val="auto"/>
                <w:sz w:val="18"/>
                <w:szCs w:val="18"/>
              </w:rPr>
            </w:pPr>
            <w:r w:rsidRPr="00347A77">
              <w:rPr>
                <w:color w:val="auto"/>
                <w:sz w:val="18"/>
                <w:szCs w:val="18"/>
              </w:rPr>
              <w:t xml:space="preserve">Sistem </w:t>
            </w:r>
            <w:r w:rsidRPr="00347A77">
              <w:rPr>
                <w:snapToGrid w:val="0"/>
                <w:color w:val="auto"/>
                <w:sz w:val="18"/>
                <w:szCs w:val="18"/>
              </w:rPr>
              <w:t>tanımı(sürekli püskürtme dışında bir sistem ise eşdeğer detay verilecektir) :..............</w:t>
            </w:r>
          </w:p>
          <w:p w:rsidR="008968E4" w:rsidRPr="00347A77" w:rsidRDefault="008968E4" w:rsidP="008968E4">
            <w:pPr>
              <w:spacing w:after="0"/>
              <w:ind w:left="0" w:firstLine="0"/>
              <w:rPr>
                <w:color w:val="auto"/>
                <w:sz w:val="18"/>
                <w:szCs w:val="18"/>
              </w:rPr>
            </w:pP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color w:val="auto"/>
                <w:sz w:val="18"/>
                <w:szCs w:val="18"/>
              </w:rPr>
              <w:t>3.2.4.3.4.1.</w:t>
            </w:r>
          </w:p>
        </w:tc>
        <w:tc>
          <w:tcPr>
            <w:tcW w:w="8280" w:type="dxa"/>
          </w:tcPr>
          <w:p w:rsidR="008968E4" w:rsidRPr="00347A77" w:rsidRDefault="008968E4" w:rsidP="008968E4">
            <w:pPr>
              <w:pStyle w:val="NumLongInd0Level"/>
              <w:keepLines/>
              <w:spacing w:after="0"/>
              <w:ind w:left="0" w:firstLine="0"/>
              <w:jc w:val="left"/>
              <w:rPr>
                <w:color w:val="auto"/>
                <w:sz w:val="18"/>
                <w:szCs w:val="18"/>
                <w:lang w:val="tr-TR"/>
              </w:rPr>
            </w:pPr>
            <w:r w:rsidRPr="00347A77">
              <w:rPr>
                <w:color w:val="auto"/>
                <w:sz w:val="18"/>
                <w:szCs w:val="18"/>
                <w:lang w:val="tr-TR"/>
              </w:rPr>
              <w:t>Kumanda ünitesinin (ECU) tipi veya numarası:........</w:t>
            </w:r>
          </w:p>
          <w:p w:rsidR="008968E4" w:rsidRPr="00347A77" w:rsidRDefault="008968E4" w:rsidP="008968E4">
            <w:pPr>
              <w:spacing w:after="0"/>
              <w:ind w:left="0" w:firstLine="0"/>
              <w:rPr>
                <w:color w:val="auto"/>
                <w:sz w:val="18"/>
                <w:szCs w:val="18"/>
              </w:rPr>
            </w:pPr>
          </w:p>
        </w:tc>
      </w:tr>
      <w:tr w:rsidR="008968E4" w:rsidRPr="00347A77" w:rsidTr="008968E4">
        <w:trPr>
          <w:cantSplit/>
        </w:trPr>
        <w:tc>
          <w:tcPr>
            <w:tcW w:w="1728" w:type="dxa"/>
          </w:tcPr>
          <w:p w:rsidR="008968E4" w:rsidRPr="00347A77" w:rsidRDefault="008968E4" w:rsidP="008968E4">
            <w:pPr>
              <w:tabs>
                <w:tab w:val="left" w:pos="510"/>
                <w:tab w:val="left" w:pos="1080"/>
              </w:tabs>
              <w:spacing w:after="0"/>
              <w:jc w:val="left"/>
              <w:rPr>
                <w:color w:val="auto"/>
                <w:sz w:val="18"/>
                <w:szCs w:val="18"/>
              </w:rPr>
            </w:pPr>
            <w:r w:rsidRPr="00347A77">
              <w:rPr>
                <w:color w:val="auto"/>
                <w:sz w:val="18"/>
                <w:szCs w:val="18"/>
              </w:rPr>
              <w:t xml:space="preserve">3.2.4.3.4.2.         </w:t>
            </w:r>
          </w:p>
          <w:p w:rsidR="008968E4" w:rsidRPr="00347A77" w:rsidRDefault="008968E4" w:rsidP="008968E4">
            <w:pPr>
              <w:spacing w:after="0"/>
              <w:rPr>
                <w:color w:val="auto"/>
                <w:sz w:val="18"/>
                <w:szCs w:val="18"/>
              </w:rPr>
            </w:pPr>
          </w:p>
        </w:tc>
        <w:tc>
          <w:tcPr>
            <w:tcW w:w="8280" w:type="dxa"/>
          </w:tcPr>
          <w:p w:rsidR="008968E4" w:rsidRPr="00347A77" w:rsidRDefault="008968E4" w:rsidP="008968E4">
            <w:pPr>
              <w:pStyle w:val="NumLongInd0Level"/>
              <w:keepLines/>
              <w:spacing w:after="0"/>
              <w:ind w:left="0" w:firstLine="0"/>
              <w:jc w:val="left"/>
              <w:rPr>
                <w:color w:val="auto"/>
                <w:sz w:val="18"/>
                <w:szCs w:val="18"/>
                <w:lang w:val="tr-TR"/>
              </w:rPr>
            </w:pPr>
            <w:r w:rsidRPr="00347A77">
              <w:rPr>
                <w:color w:val="auto"/>
                <w:sz w:val="18"/>
                <w:szCs w:val="18"/>
                <w:lang w:val="tr-TR"/>
              </w:rPr>
              <w:t xml:space="preserve">Yakıt regülatörünün markası ve tipi:....... </w:t>
            </w:r>
          </w:p>
          <w:p w:rsidR="008968E4" w:rsidRPr="00347A77" w:rsidRDefault="008968E4" w:rsidP="008968E4">
            <w:pPr>
              <w:spacing w:after="0"/>
              <w:ind w:left="0" w:firstLine="0"/>
              <w:rPr>
                <w:color w:val="auto"/>
                <w:sz w:val="18"/>
                <w:szCs w:val="18"/>
              </w:rPr>
            </w:pP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color w:val="auto"/>
                <w:sz w:val="18"/>
                <w:szCs w:val="18"/>
              </w:rPr>
              <w:t>3.2.4.3.4.3.</w:t>
            </w:r>
            <w:r w:rsidRPr="00347A77">
              <w:rPr>
                <w:color w:val="auto"/>
                <w:sz w:val="18"/>
                <w:szCs w:val="18"/>
              </w:rPr>
              <w:tab/>
            </w:r>
          </w:p>
        </w:tc>
        <w:tc>
          <w:tcPr>
            <w:tcW w:w="8280" w:type="dxa"/>
          </w:tcPr>
          <w:p w:rsidR="008968E4" w:rsidRPr="00347A77" w:rsidRDefault="008968E4" w:rsidP="008968E4">
            <w:pPr>
              <w:pStyle w:val="NumLongInd0Level"/>
              <w:spacing w:after="0"/>
              <w:ind w:left="0" w:firstLine="0"/>
              <w:jc w:val="left"/>
              <w:rPr>
                <w:color w:val="auto"/>
                <w:sz w:val="18"/>
                <w:szCs w:val="18"/>
                <w:lang w:val="tr-TR"/>
              </w:rPr>
            </w:pPr>
            <w:r w:rsidRPr="00347A77">
              <w:rPr>
                <w:color w:val="auto"/>
                <w:sz w:val="18"/>
                <w:szCs w:val="18"/>
                <w:lang w:val="tr-TR"/>
              </w:rPr>
              <w:t>Hava akış algılayıcı markası ve tipi:..............</w:t>
            </w:r>
          </w:p>
          <w:p w:rsidR="008968E4" w:rsidRPr="00347A77" w:rsidRDefault="008968E4" w:rsidP="008968E4">
            <w:pPr>
              <w:spacing w:after="0"/>
              <w:ind w:left="0" w:firstLine="0"/>
              <w:rPr>
                <w:color w:val="auto"/>
                <w:sz w:val="18"/>
                <w:szCs w:val="18"/>
              </w:rPr>
            </w:pP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color w:val="auto"/>
                <w:sz w:val="18"/>
                <w:szCs w:val="18"/>
              </w:rPr>
              <w:t xml:space="preserve">3.2.4.3.4.4. </w:t>
            </w:r>
            <w:r w:rsidRPr="00347A77">
              <w:rPr>
                <w:color w:val="auto"/>
                <w:sz w:val="18"/>
                <w:szCs w:val="18"/>
              </w:rPr>
              <w:tab/>
            </w:r>
            <w:r w:rsidRPr="00347A77">
              <w:rPr>
                <w:color w:val="auto"/>
                <w:sz w:val="18"/>
                <w:szCs w:val="18"/>
              </w:rPr>
              <w:tab/>
            </w:r>
          </w:p>
        </w:tc>
        <w:tc>
          <w:tcPr>
            <w:tcW w:w="8280" w:type="dxa"/>
          </w:tcPr>
          <w:p w:rsidR="008968E4" w:rsidRPr="00347A77" w:rsidRDefault="008968E4" w:rsidP="008968E4">
            <w:pPr>
              <w:pStyle w:val="NumLongInd0Level"/>
              <w:spacing w:after="0"/>
              <w:ind w:left="0" w:firstLine="0"/>
              <w:jc w:val="left"/>
              <w:rPr>
                <w:color w:val="auto"/>
                <w:sz w:val="18"/>
                <w:szCs w:val="18"/>
                <w:lang w:val="tr-TR"/>
              </w:rPr>
            </w:pPr>
            <w:r w:rsidRPr="00347A77">
              <w:rPr>
                <w:color w:val="auto"/>
                <w:sz w:val="18"/>
                <w:szCs w:val="18"/>
                <w:lang w:val="tr-TR"/>
              </w:rPr>
              <w:t>Yakıt dağıtıcısının (distribütör) markası ve tipi:..............</w:t>
            </w:r>
          </w:p>
          <w:p w:rsidR="008968E4" w:rsidRPr="00347A77" w:rsidRDefault="008968E4" w:rsidP="008968E4">
            <w:pPr>
              <w:spacing w:after="0"/>
              <w:ind w:left="0" w:firstLine="0"/>
              <w:rPr>
                <w:color w:val="auto"/>
                <w:sz w:val="18"/>
                <w:szCs w:val="18"/>
              </w:rPr>
            </w:pP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color w:val="auto"/>
                <w:sz w:val="18"/>
                <w:szCs w:val="18"/>
              </w:rPr>
              <w:t>3.2.4.3.4.5.</w:t>
            </w:r>
            <w:r w:rsidRPr="00347A77">
              <w:rPr>
                <w:color w:val="auto"/>
                <w:sz w:val="18"/>
                <w:szCs w:val="18"/>
              </w:rPr>
              <w:tab/>
            </w:r>
          </w:p>
        </w:tc>
        <w:tc>
          <w:tcPr>
            <w:tcW w:w="8280" w:type="dxa"/>
          </w:tcPr>
          <w:p w:rsidR="008968E4" w:rsidRPr="00347A77" w:rsidRDefault="008968E4" w:rsidP="008968E4">
            <w:pPr>
              <w:pStyle w:val="NumLongInd0Level"/>
              <w:spacing w:after="0"/>
              <w:ind w:left="0" w:firstLine="0"/>
              <w:jc w:val="left"/>
              <w:rPr>
                <w:color w:val="auto"/>
                <w:sz w:val="18"/>
                <w:szCs w:val="18"/>
                <w:lang w:val="tr-TR"/>
              </w:rPr>
            </w:pPr>
            <w:r w:rsidRPr="00347A77">
              <w:rPr>
                <w:color w:val="auto"/>
                <w:sz w:val="18"/>
                <w:szCs w:val="18"/>
                <w:lang w:val="tr-TR"/>
              </w:rPr>
              <w:t>Basınç regülatörünün markası ve tipi:….</w:t>
            </w:r>
          </w:p>
          <w:p w:rsidR="008968E4" w:rsidRPr="00347A77" w:rsidRDefault="008968E4" w:rsidP="008968E4">
            <w:pPr>
              <w:spacing w:after="0"/>
              <w:ind w:left="0" w:firstLine="0"/>
              <w:rPr>
                <w:color w:val="auto"/>
                <w:sz w:val="18"/>
                <w:szCs w:val="18"/>
              </w:rPr>
            </w:pP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color w:val="auto"/>
                <w:sz w:val="18"/>
                <w:szCs w:val="18"/>
              </w:rPr>
              <w:t>3.2.4.3.4.6.</w:t>
            </w:r>
          </w:p>
        </w:tc>
        <w:tc>
          <w:tcPr>
            <w:tcW w:w="8280" w:type="dxa"/>
          </w:tcPr>
          <w:p w:rsidR="008968E4" w:rsidRPr="00347A77" w:rsidRDefault="008968E4" w:rsidP="008968E4">
            <w:pPr>
              <w:pStyle w:val="NumLongInd0Level"/>
              <w:spacing w:after="0"/>
              <w:ind w:left="0" w:firstLine="0"/>
              <w:jc w:val="left"/>
              <w:rPr>
                <w:color w:val="auto"/>
                <w:sz w:val="18"/>
                <w:szCs w:val="18"/>
                <w:lang w:val="tr-TR"/>
              </w:rPr>
            </w:pPr>
            <w:r w:rsidRPr="00347A77">
              <w:rPr>
                <w:color w:val="auto"/>
                <w:sz w:val="18"/>
                <w:szCs w:val="18"/>
                <w:lang w:val="tr-TR"/>
              </w:rPr>
              <w:t>Mikro anahtarın markası ve tipi:…</w:t>
            </w:r>
          </w:p>
          <w:p w:rsidR="008968E4" w:rsidRPr="00347A77" w:rsidRDefault="008968E4" w:rsidP="008968E4">
            <w:pPr>
              <w:spacing w:after="0"/>
              <w:ind w:left="0" w:firstLine="0"/>
              <w:rPr>
                <w:color w:val="auto"/>
                <w:sz w:val="18"/>
                <w:szCs w:val="18"/>
              </w:rPr>
            </w:pPr>
          </w:p>
        </w:tc>
      </w:tr>
      <w:tr w:rsidR="008968E4" w:rsidRPr="00347A77" w:rsidTr="008968E4">
        <w:trPr>
          <w:cantSplit/>
        </w:trPr>
        <w:tc>
          <w:tcPr>
            <w:tcW w:w="1728" w:type="dxa"/>
          </w:tcPr>
          <w:p w:rsidR="008968E4" w:rsidRPr="00347A77" w:rsidRDefault="008968E4" w:rsidP="008968E4">
            <w:pPr>
              <w:tabs>
                <w:tab w:val="left" w:pos="510"/>
                <w:tab w:val="left" w:pos="1080"/>
              </w:tabs>
              <w:spacing w:after="0"/>
              <w:jc w:val="left"/>
              <w:rPr>
                <w:color w:val="auto"/>
                <w:sz w:val="18"/>
                <w:szCs w:val="18"/>
              </w:rPr>
            </w:pPr>
            <w:r w:rsidRPr="00347A77">
              <w:rPr>
                <w:color w:val="auto"/>
                <w:sz w:val="18"/>
                <w:szCs w:val="18"/>
              </w:rPr>
              <w:t>3.2.4.3.4.7.</w:t>
            </w:r>
          </w:p>
          <w:p w:rsidR="008968E4" w:rsidRPr="00347A77" w:rsidRDefault="008968E4" w:rsidP="008968E4">
            <w:pPr>
              <w:spacing w:after="0"/>
              <w:rPr>
                <w:color w:val="auto"/>
                <w:sz w:val="18"/>
                <w:szCs w:val="18"/>
              </w:rPr>
            </w:pPr>
          </w:p>
        </w:tc>
        <w:tc>
          <w:tcPr>
            <w:tcW w:w="8280" w:type="dxa"/>
          </w:tcPr>
          <w:p w:rsidR="008968E4" w:rsidRPr="00347A77" w:rsidRDefault="008968E4" w:rsidP="008968E4">
            <w:pPr>
              <w:pStyle w:val="NumLongInd0Level"/>
              <w:keepLines/>
              <w:spacing w:after="0"/>
              <w:ind w:left="0" w:firstLine="0"/>
              <w:jc w:val="left"/>
              <w:rPr>
                <w:color w:val="auto"/>
                <w:sz w:val="18"/>
                <w:szCs w:val="18"/>
                <w:lang w:val="tr-TR"/>
              </w:rPr>
            </w:pPr>
            <w:r w:rsidRPr="00347A77">
              <w:rPr>
                <w:color w:val="auto"/>
                <w:sz w:val="18"/>
                <w:szCs w:val="18"/>
                <w:lang w:val="tr-TR"/>
              </w:rPr>
              <w:t>Rölanti ayar vidasının markası ve  tipi: ........</w:t>
            </w:r>
            <w:r w:rsidRPr="00347A77">
              <w:rPr>
                <w:color w:val="auto"/>
                <w:sz w:val="18"/>
                <w:szCs w:val="18"/>
                <w:lang w:val="tr-TR"/>
              </w:rPr>
              <w:tab/>
            </w:r>
          </w:p>
          <w:p w:rsidR="008968E4" w:rsidRPr="00347A77" w:rsidRDefault="008968E4" w:rsidP="008968E4">
            <w:pPr>
              <w:spacing w:after="0"/>
              <w:ind w:left="0" w:firstLine="0"/>
              <w:rPr>
                <w:color w:val="auto"/>
                <w:sz w:val="18"/>
                <w:szCs w:val="18"/>
              </w:rPr>
            </w:pPr>
          </w:p>
        </w:tc>
      </w:tr>
      <w:tr w:rsidR="008968E4" w:rsidRPr="00347A77" w:rsidTr="008968E4">
        <w:trPr>
          <w:cantSplit/>
        </w:trPr>
        <w:tc>
          <w:tcPr>
            <w:tcW w:w="1728" w:type="dxa"/>
          </w:tcPr>
          <w:p w:rsidR="008968E4" w:rsidRPr="00347A77" w:rsidRDefault="008968E4" w:rsidP="008968E4">
            <w:pPr>
              <w:tabs>
                <w:tab w:val="left" w:pos="510"/>
                <w:tab w:val="left" w:pos="1080"/>
              </w:tabs>
              <w:spacing w:after="0"/>
              <w:jc w:val="left"/>
              <w:rPr>
                <w:color w:val="auto"/>
                <w:sz w:val="18"/>
                <w:szCs w:val="18"/>
              </w:rPr>
            </w:pPr>
            <w:r w:rsidRPr="00347A77">
              <w:rPr>
                <w:color w:val="auto"/>
                <w:sz w:val="18"/>
                <w:szCs w:val="18"/>
              </w:rPr>
              <w:t xml:space="preserve">3.2.4.3.4.8.        </w:t>
            </w:r>
          </w:p>
          <w:p w:rsidR="008968E4" w:rsidRPr="00347A77" w:rsidRDefault="008968E4" w:rsidP="008968E4">
            <w:pPr>
              <w:spacing w:after="0"/>
              <w:rPr>
                <w:color w:val="auto"/>
                <w:sz w:val="18"/>
                <w:szCs w:val="18"/>
              </w:rPr>
            </w:pPr>
          </w:p>
        </w:tc>
        <w:tc>
          <w:tcPr>
            <w:tcW w:w="8280" w:type="dxa"/>
          </w:tcPr>
          <w:p w:rsidR="008968E4" w:rsidRPr="00347A77" w:rsidRDefault="008968E4" w:rsidP="008968E4">
            <w:pPr>
              <w:pStyle w:val="NumLongInd0Level"/>
              <w:keepLines/>
              <w:spacing w:after="0"/>
              <w:ind w:left="0" w:firstLine="0"/>
              <w:jc w:val="left"/>
              <w:rPr>
                <w:color w:val="auto"/>
                <w:sz w:val="18"/>
                <w:szCs w:val="18"/>
                <w:lang w:val="tr-TR"/>
              </w:rPr>
            </w:pPr>
            <w:r w:rsidRPr="00347A77">
              <w:rPr>
                <w:color w:val="auto"/>
                <w:sz w:val="18"/>
                <w:szCs w:val="18"/>
                <w:lang w:val="tr-TR"/>
              </w:rPr>
              <w:t xml:space="preserve">Gaz kelebek yuvasının markası ve  tipi: ....... </w:t>
            </w:r>
          </w:p>
          <w:p w:rsidR="008968E4" w:rsidRPr="00347A77" w:rsidRDefault="008968E4" w:rsidP="008968E4">
            <w:pPr>
              <w:spacing w:after="0"/>
              <w:ind w:left="0" w:firstLine="0"/>
              <w:rPr>
                <w:color w:val="auto"/>
                <w:sz w:val="18"/>
                <w:szCs w:val="18"/>
              </w:rPr>
            </w:pPr>
          </w:p>
        </w:tc>
      </w:tr>
      <w:tr w:rsidR="008968E4" w:rsidRPr="00347A77" w:rsidTr="008968E4">
        <w:trPr>
          <w:cantSplit/>
        </w:trPr>
        <w:tc>
          <w:tcPr>
            <w:tcW w:w="1728" w:type="dxa"/>
          </w:tcPr>
          <w:p w:rsidR="008968E4" w:rsidRPr="00347A77" w:rsidRDefault="008968E4" w:rsidP="008968E4">
            <w:pPr>
              <w:tabs>
                <w:tab w:val="left" w:pos="510"/>
                <w:tab w:val="left" w:pos="1080"/>
              </w:tabs>
              <w:spacing w:after="0"/>
              <w:jc w:val="left"/>
              <w:rPr>
                <w:color w:val="auto"/>
                <w:sz w:val="18"/>
                <w:szCs w:val="18"/>
              </w:rPr>
            </w:pPr>
            <w:r w:rsidRPr="00347A77">
              <w:rPr>
                <w:color w:val="auto"/>
                <w:sz w:val="18"/>
                <w:szCs w:val="18"/>
              </w:rPr>
              <w:t xml:space="preserve">3.2.4.3.4.9.      </w:t>
            </w:r>
          </w:p>
          <w:p w:rsidR="008968E4" w:rsidRPr="00347A77" w:rsidRDefault="008968E4" w:rsidP="008968E4">
            <w:pPr>
              <w:spacing w:after="0"/>
              <w:rPr>
                <w:color w:val="auto"/>
                <w:sz w:val="18"/>
                <w:szCs w:val="18"/>
              </w:rPr>
            </w:pPr>
          </w:p>
        </w:tc>
        <w:tc>
          <w:tcPr>
            <w:tcW w:w="8280" w:type="dxa"/>
          </w:tcPr>
          <w:p w:rsidR="008968E4" w:rsidRPr="00347A77" w:rsidRDefault="008968E4" w:rsidP="008968E4">
            <w:pPr>
              <w:pStyle w:val="NumLongInd0Level"/>
              <w:keepLines/>
              <w:spacing w:after="0"/>
              <w:ind w:left="0" w:firstLine="0"/>
              <w:jc w:val="left"/>
              <w:rPr>
                <w:color w:val="auto"/>
                <w:sz w:val="18"/>
                <w:szCs w:val="18"/>
                <w:lang w:val="tr-TR"/>
              </w:rPr>
            </w:pPr>
            <w:r w:rsidRPr="00347A77">
              <w:rPr>
                <w:color w:val="auto"/>
                <w:sz w:val="18"/>
                <w:szCs w:val="18"/>
                <w:lang w:val="tr-TR"/>
              </w:rPr>
              <w:t>Su sıcaklık algılayıcı markası ve  tipi: .....</w:t>
            </w:r>
          </w:p>
          <w:p w:rsidR="008968E4" w:rsidRPr="00347A77" w:rsidRDefault="008968E4" w:rsidP="008968E4">
            <w:pPr>
              <w:spacing w:after="0"/>
              <w:ind w:left="0" w:firstLine="0"/>
              <w:rPr>
                <w:color w:val="auto"/>
                <w:sz w:val="18"/>
                <w:szCs w:val="18"/>
              </w:rPr>
            </w:pP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color w:val="auto"/>
                <w:sz w:val="18"/>
                <w:szCs w:val="18"/>
              </w:rPr>
              <w:t>3.2.4.3.4.10.</w:t>
            </w:r>
          </w:p>
        </w:tc>
        <w:tc>
          <w:tcPr>
            <w:tcW w:w="8280" w:type="dxa"/>
          </w:tcPr>
          <w:p w:rsidR="008968E4" w:rsidRPr="00347A77" w:rsidRDefault="008968E4" w:rsidP="008968E4">
            <w:pPr>
              <w:pStyle w:val="NumLongInd0Level"/>
              <w:keepLines/>
              <w:spacing w:after="0"/>
              <w:ind w:left="0" w:firstLine="0"/>
              <w:jc w:val="left"/>
              <w:rPr>
                <w:color w:val="auto"/>
                <w:sz w:val="18"/>
                <w:szCs w:val="18"/>
                <w:lang w:val="tr-TR"/>
              </w:rPr>
            </w:pPr>
            <w:r w:rsidRPr="00347A77">
              <w:rPr>
                <w:color w:val="auto"/>
                <w:sz w:val="18"/>
                <w:szCs w:val="18"/>
                <w:lang w:val="tr-TR"/>
              </w:rPr>
              <w:t>Hava sıcaklık algılayıcı markası ve  tipi:…. .</w:t>
            </w:r>
            <w:r w:rsidRPr="00347A77">
              <w:rPr>
                <w:color w:val="auto"/>
                <w:sz w:val="18"/>
                <w:szCs w:val="18"/>
                <w:lang w:val="tr-TR"/>
              </w:rPr>
              <w:tab/>
            </w:r>
          </w:p>
          <w:p w:rsidR="008968E4" w:rsidRPr="00347A77" w:rsidRDefault="008968E4" w:rsidP="008968E4">
            <w:pPr>
              <w:spacing w:after="0"/>
              <w:ind w:left="0" w:firstLine="0"/>
              <w:rPr>
                <w:color w:val="auto"/>
                <w:sz w:val="18"/>
                <w:szCs w:val="18"/>
              </w:rPr>
            </w:pPr>
          </w:p>
        </w:tc>
      </w:tr>
      <w:tr w:rsidR="008968E4" w:rsidRPr="00347A77" w:rsidTr="008968E4">
        <w:trPr>
          <w:cantSplit/>
        </w:trPr>
        <w:tc>
          <w:tcPr>
            <w:tcW w:w="1728" w:type="dxa"/>
          </w:tcPr>
          <w:p w:rsidR="008968E4" w:rsidRPr="00347A77" w:rsidRDefault="008968E4" w:rsidP="008968E4">
            <w:pPr>
              <w:spacing w:after="0"/>
              <w:ind w:left="0" w:firstLine="0"/>
              <w:rPr>
                <w:color w:val="auto"/>
                <w:sz w:val="18"/>
                <w:szCs w:val="18"/>
              </w:rPr>
            </w:pPr>
            <w:r w:rsidRPr="00347A77">
              <w:rPr>
                <w:color w:val="auto"/>
                <w:sz w:val="18"/>
                <w:szCs w:val="18"/>
              </w:rPr>
              <w:t>3.2.4.3.4.11.</w:t>
            </w:r>
          </w:p>
        </w:tc>
        <w:tc>
          <w:tcPr>
            <w:tcW w:w="8280" w:type="dxa"/>
          </w:tcPr>
          <w:p w:rsidR="008968E4" w:rsidRPr="00347A77" w:rsidRDefault="008968E4" w:rsidP="008968E4">
            <w:pPr>
              <w:pStyle w:val="NumLongInd0Level"/>
              <w:spacing w:after="0"/>
              <w:ind w:left="0" w:firstLine="0"/>
              <w:jc w:val="left"/>
              <w:rPr>
                <w:color w:val="auto"/>
                <w:sz w:val="18"/>
                <w:szCs w:val="18"/>
                <w:lang w:val="tr-TR"/>
              </w:rPr>
            </w:pPr>
            <w:r w:rsidRPr="00347A77">
              <w:rPr>
                <w:color w:val="auto"/>
                <w:sz w:val="18"/>
                <w:szCs w:val="18"/>
                <w:lang w:val="tr-TR"/>
              </w:rPr>
              <w:t>Hava basınç algılayıcı markası ve tipi: ……….....</w:t>
            </w:r>
          </w:p>
          <w:p w:rsidR="008968E4" w:rsidRPr="00347A77" w:rsidRDefault="008968E4" w:rsidP="008968E4">
            <w:pPr>
              <w:spacing w:after="0"/>
              <w:ind w:left="0" w:firstLine="0"/>
              <w:rPr>
                <w:color w:val="auto"/>
                <w:sz w:val="18"/>
                <w:szCs w:val="18"/>
              </w:rPr>
            </w:pP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color w:val="auto"/>
                <w:sz w:val="18"/>
                <w:szCs w:val="18"/>
              </w:rPr>
              <w:t>3.2.4.3.4.12.</w:t>
            </w:r>
          </w:p>
        </w:tc>
        <w:tc>
          <w:tcPr>
            <w:tcW w:w="8280" w:type="dxa"/>
          </w:tcPr>
          <w:p w:rsidR="008968E4" w:rsidRPr="00347A77" w:rsidRDefault="008968E4" w:rsidP="008968E4">
            <w:pPr>
              <w:pStyle w:val="NumLongInd0Level"/>
              <w:spacing w:after="0"/>
              <w:ind w:left="0" w:firstLine="0"/>
              <w:jc w:val="left"/>
              <w:rPr>
                <w:color w:val="auto"/>
                <w:sz w:val="18"/>
                <w:szCs w:val="18"/>
                <w:lang w:val="tr-TR"/>
              </w:rPr>
            </w:pPr>
            <w:r w:rsidRPr="00347A77">
              <w:rPr>
                <w:color w:val="auto"/>
                <w:sz w:val="18"/>
                <w:szCs w:val="18"/>
                <w:lang w:val="tr-TR"/>
              </w:rPr>
              <w:t>Yazılım kalibrasyon numarası /numaraları:..............</w:t>
            </w:r>
          </w:p>
          <w:p w:rsidR="008968E4" w:rsidRPr="00347A77" w:rsidRDefault="008968E4" w:rsidP="008968E4">
            <w:pPr>
              <w:spacing w:after="0"/>
              <w:ind w:left="0" w:firstLine="0"/>
              <w:rPr>
                <w:color w:val="auto"/>
                <w:sz w:val="18"/>
                <w:szCs w:val="18"/>
              </w:rPr>
            </w:pP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color w:val="auto"/>
                <w:sz w:val="18"/>
                <w:szCs w:val="18"/>
              </w:rPr>
              <w:t>3.2.4.3.5.</w:t>
            </w:r>
          </w:p>
        </w:tc>
        <w:tc>
          <w:tcPr>
            <w:tcW w:w="8280" w:type="dxa"/>
          </w:tcPr>
          <w:p w:rsidR="008968E4" w:rsidRPr="00347A77" w:rsidRDefault="008968E4" w:rsidP="008968E4">
            <w:pPr>
              <w:pStyle w:val="NumLongInd0Level"/>
              <w:spacing w:after="0"/>
              <w:ind w:left="0" w:firstLine="0"/>
              <w:jc w:val="left"/>
              <w:rPr>
                <w:color w:val="auto"/>
                <w:sz w:val="18"/>
                <w:szCs w:val="18"/>
                <w:lang w:val="tr-TR"/>
              </w:rPr>
            </w:pPr>
            <w:r w:rsidRPr="00347A77">
              <w:rPr>
                <w:color w:val="auto"/>
                <w:sz w:val="18"/>
                <w:szCs w:val="18"/>
                <w:lang w:val="tr-TR"/>
              </w:rPr>
              <w:t xml:space="preserve">Enjektörler: Açma basıncı </w:t>
            </w:r>
            <w:r w:rsidRPr="00347A77">
              <w:rPr>
                <w:color w:val="auto"/>
                <w:sz w:val="18"/>
                <w:szCs w:val="18"/>
                <w:vertAlign w:val="superscript"/>
                <w:lang w:val="tr-TR"/>
              </w:rPr>
              <w:t>(2)</w:t>
            </w:r>
            <w:r w:rsidRPr="00347A77">
              <w:rPr>
                <w:color w:val="auto"/>
                <w:sz w:val="18"/>
                <w:szCs w:val="18"/>
                <w:lang w:val="tr-TR"/>
              </w:rPr>
              <w:t>: .............. …veya karakteristik diyagramı : ………………</w:t>
            </w:r>
          </w:p>
          <w:p w:rsidR="008968E4" w:rsidRPr="00347A77" w:rsidRDefault="008968E4" w:rsidP="008968E4">
            <w:pPr>
              <w:spacing w:after="0"/>
              <w:ind w:left="0" w:firstLine="0"/>
              <w:rPr>
                <w:color w:val="auto"/>
                <w:sz w:val="18"/>
                <w:szCs w:val="18"/>
              </w:rPr>
            </w:pP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color w:val="auto"/>
                <w:sz w:val="18"/>
                <w:szCs w:val="18"/>
              </w:rPr>
              <w:t xml:space="preserve">3.2.4.3.5.1.  </w:t>
            </w:r>
          </w:p>
        </w:tc>
        <w:tc>
          <w:tcPr>
            <w:tcW w:w="8280" w:type="dxa"/>
          </w:tcPr>
          <w:p w:rsidR="008968E4" w:rsidRPr="00347A77" w:rsidRDefault="008968E4" w:rsidP="008968E4">
            <w:pPr>
              <w:pStyle w:val="NumLongInd0Level"/>
              <w:spacing w:after="0"/>
              <w:ind w:left="0" w:firstLine="0"/>
              <w:jc w:val="left"/>
              <w:rPr>
                <w:color w:val="auto"/>
                <w:sz w:val="18"/>
                <w:szCs w:val="18"/>
                <w:lang w:val="tr-TR"/>
              </w:rPr>
            </w:pPr>
            <w:r w:rsidRPr="00347A77">
              <w:rPr>
                <w:color w:val="auto"/>
                <w:sz w:val="18"/>
                <w:szCs w:val="18"/>
                <w:lang w:val="tr-TR"/>
              </w:rPr>
              <w:t>Markası:.....</w:t>
            </w:r>
          </w:p>
          <w:p w:rsidR="008968E4" w:rsidRPr="00347A77" w:rsidRDefault="008968E4" w:rsidP="008968E4">
            <w:pPr>
              <w:spacing w:after="0"/>
              <w:ind w:left="0" w:firstLine="0"/>
              <w:rPr>
                <w:color w:val="auto"/>
                <w:sz w:val="18"/>
                <w:szCs w:val="18"/>
              </w:rPr>
            </w:pP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color w:val="auto"/>
                <w:sz w:val="18"/>
                <w:szCs w:val="18"/>
              </w:rPr>
              <w:t xml:space="preserve">3.2.4.3.5.2. </w:t>
            </w:r>
            <w:r w:rsidRPr="00347A77">
              <w:rPr>
                <w:color w:val="auto"/>
                <w:sz w:val="18"/>
                <w:szCs w:val="18"/>
              </w:rPr>
              <w:tab/>
            </w:r>
          </w:p>
        </w:tc>
        <w:tc>
          <w:tcPr>
            <w:tcW w:w="8280" w:type="dxa"/>
          </w:tcPr>
          <w:p w:rsidR="008968E4" w:rsidRPr="00347A77" w:rsidRDefault="008968E4" w:rsidP="008968E4">
            <w:pPr>
              <w:pStyle w:val="NumLongInd0Level"/>
              <w:spacing w:after="0"/>
              <w:ind w:left="0" w:firstLine="0"/>
              <w:jc w:val="left"/>
              <w:rPr>
                <w:color w:val="auto"/>
                <w:sz w:val="18"/>
                <w:szCs w:val="18"/>
                <w:lang w:val="tr-TR"/>
              </w:rPr>
            </w:pPr>
            <w:r w:rsidRPr="00347A77">
              <w:rPr>
                <w:color w:val="auto"/>
                <w:sz w:val="18"/>
                <w:szCs w:val="18"/>
                <w:lang w:val="tr-TR"/>
              </w:rPr>
              <w:t>Tipi:......</w:t>
            </w:r>
          </w:p>
          <w:p w:rsidR="008968E4" w:rsidRPr="00347A77" w:rsidRDefault="008968E4" w:rsidP="008968E4">
            <w:pPr>
              <w:spacing w:after="0"/>
              <w:ind w:left="0" w:firstLine="0"/>
              <w:rPr>
                <w:color w:val="auto"/>
                <w:sz w:val="18"/>
                <w:szCs w:val="18"/>
              </w:rPr>
            </w:pP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color w:val="auto"/>
                <w:sz w:val="18"/>
                <w:szCs w:val="18"/>
              </w:rPr>
              <w:t xml:space="preserve">3.2.4.3.6. </w:t>
            </w:r>
            <w:r w:rsidRPr="00347A77">
              <w:rPr>
                <w:color w:val="auto"/>
                <w:sz w:val="18"/>
                <w:szCs w:val="18"/>
              </w:rPr>
              <w:tab/>
            </w:r>
          </w:p>
        </w:tc>
        <w:tc>
          <w:tcPr>
            <w:tcW w:w="8280" w:type="dxa"/>
          </w:tcPr>
          <w:p w:rsidR="008968E4" w:rsidRPr="00347A77" w:rsidRDefault="008968E4" w:rsidP="008968E4">
            <w:pPr>
              <w:pStyle w:val="NumLongInd0Level"/>
              <w:spacing w:after="0"/>
              <w:ind w:left="0" w:firstLine="0"/>
              <w:jc w:val="left"/>
              <w:rPr>
                <w:color w:val="auto"/>
                <w:sz w:val="18"/>
                <w:szCs w:val="18"/>
                <w:lang w:val="tr-TR"/>
              </w:rPr>
            </w:pPr>
            <w:r w:rsidRPr="00347A77">
              <w:rPr>
                <w:color w:val="auto"/>
                <w:sz w:val="18"/>
                <w:szCs w:val="18"/>
                <w:lang w:val="tr-TR"/>
              </w:rPr>
              <w:t>Püskürtme zamanlaması: ……………………………………………………</w:t>
            </w:r>
          </w:p>
          <w:p w:rsidR="008968E4" w:rsidRPr="00347A77" w:rsidRDefault="008968E4" w:rsidP="008968E4">
            <w:pPr>
              <w:spacing w:after="0"/>
              <w:ind w:left="0" w:firstLine="0"/>
              <w:rPr>
                <w:color w:val="auto"/>
                <w:sz w:val="18"/>
                <w:szCs w:val="18"/>
              </w:rPr>
            </w:pP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color w:val="auto"/>
                <w:sz w:val="18"/>
                <w:szCs w:val="18"/>
              </w:rPr>
              <w:t xml:space="preserve">3.2.4.3.7. </w:t>
            </w:r>
            <w:r w:rsidRPr="00347A77">
              <w:rPr>
                <w:color w:val="auto"/>
                <w:sz w:val="18"/>
                <w:szCs w:val="18"/>
              </w:rPr>
              <w:tab/>
            </w:r>
          </w:p>
        </w:tc>
        <w:tc>
          <w:tcPr>
            <w:tcW w:w="8280" w:type="dxa"/>
          </w:tcPr>
          <w:p w:rsidR="008968E4" w:rsidRPr="00347A77" w:rsidRDefault="008968E4" w:rsidP="008968E4">
            <w:pPr>
              <w:pStyle w:val="NumLongInd0Level"/>
              <w:spacing w:after="0"/>
              <w:ind w:left="0" w:firstLine="0"/>
              <w:jc w:val="left"/>
              <w:rPr>
                <w:color w:val="auto"/>
                <w:sz w:val="18"/>
                <w:szCs w:val="18"/>
                <w:lang w:val="tr-TR"/>
              </w:rPr>
            </w:pPr>
            <w:r w:rsidRPr="00347A77">
              <w:rPr>
                <w:color w:val="auto"/>
                <w:sz w:val="18"/>
                <w:szCs w:val="18"/>
                <w:lang w:val="tr-TR"/>
              </w:rPr>
              <w:t>Soğukta çalıştırma sistemi</w:t>
            </w:r>
          </w:p>
          <w:p w:rsidR="008968E4" w:rsidRPr="00347A77" w:rsidRDefault="008968E4" w:rsidP="008968E4">
            <w:pPr>
              <w:spacing w:after="0"/>
              <w:ind w:left="0" w:firstLine="0"/>
              <w:rPr>
                <w:color w:val="auto"/>
                <w:sz w:val="18"/>
                <w:szCs w:val="18"/>
              </w:rPr>
            </w:pP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color w:val="auto"/>
                <w:sz w:val="18"/>
                <w:szCs w:val="18"/>
              </w:rPr>
              <w:t xml:space="preserve">3.2.4.3.7.1. </w:t>
            </w:r>
            <w:r w:rsidRPr="00347A77">
              <w:rPr>
                <w:color w:val="auto"/>
                <w:sz w:val="18"/>
                <w:szCs w:val="18"/>
              </w:rPr>
              <w:tab/>
            </w:r>
          </w:p>
        </w:tc>
        <w:tc>
          <w:tcPr>
            <w:tcW w:w="8280" w:type="dxa"/>
          </w:tcPr>
          <w:p w:rsidR="008968E4" w:rsidRPr="00347A77" w:rsidRDefault="008968E4" w:rsidP="008968E4">
            <w:pPr>
              <w:pStyle w:val="NumLongInd0Level"/>
              <w:spacing w:after="0"/>
              <w:ind w:left="0" w:firstLine="0"/>
              <w:jc w:val="left"/>
              <w:rPr>
                <w:color w:val="auto"/>
                <w:sz w:val="18"/>
                <w:szCs w:val="18"/>
                <w:lang w:val="tr-TR"/>
              </w:rPr>
            </w:pPr>
            <w:r w:rsidRPr="00347A77">
              <w:rPr>
                <w:color w:val="auto"/>
                <w:sz w:val="18"/>
                <w:szCs w:val="18"/>
                <w:lang w:val="tr-TR"/>
              </w:rPr>
              <w:t>Çalışma prensibi/prensipleri: ....…………………………………………</w:t>
            </w:r>
          </w:p>
          <w:p w:rsidR="008968E4" w:rsidRPr="00347A77" w:rsidRDefault="008968E4" w:rsidP="008968E4">
            <w:pPr>
              <w:spacing w:after="0"/>
              <w:ind w:left="0" w:firstLine="0"/>
              <w:rPr>
                <w:color w:val="auto"/>
                <w:sz w:val="18"/>
                <w:szCs w:val="18"/>
              </w:rPr>
            </w:pPr>
          </w:p>
        </w:tc>
      </w:tr>
      <w:tr w:rsidR="008968E4" w:rsidRPr="00347A77" w:rsidTr="008968E4">
        <w:trPr>
          <w:cantSplit/>
        </w:trPr>
        <w:tc>
          <w:tcPr>
            <w:tcW w:w="1728" w:type="dxa"/>
          </w:tcPr>
          <w:p w:rsidR="008968E4" w:rsidRPr="00347A77" w:rsidRDefault="008968E4" w:rsidP="008968E4">
            <w:pPr>
              <w:tabs>
                <w:tab w:val="left" w:pos="510"/>
                <w:tab w:val="left" w:pos="1080"/>
              </w:tabs>
              <w:spacing w:after="0"/>
              <w:jc w:val="left"/>
              <w:rPr>
                <w:color w:val="auto"/>
                <w:sz w:val="18"/>
                <w:szCs w:val="18"/>
              </w:rPr>
            </w:pPr>
            <w:r w:rsidRPr="00347A77">
              <w:rPr>
                <w:color w:val="auto"/>
                <w:sz w:val="18"/>
                <w:szCs w:val="18"/>
              </w:rPr>
              <w:t>3.2.4.3.7.2.</w:t>
            </w:r>
            <w:r w:rsidRPr="00347A77">
              <w:rPr>
                <w:color w:val="auto"/>
                <w:sz w:val="18"/>
                <w:szCs w:val="18"/>
              </w:rPr>
              <w:tab/>
            </w:r>
          </w:p>
          <w:p w:rsidR="008968E4" w:rsidRPr="00347A77" w:rsidRDefault="008968E4" w:rsidP="008968E4">
            <w:pPr>
              <w:spacing w:after="0"/>
              <w:rPr>
                <w:color w:val="auto"/>
                <w:sz w:val="18"/>
                <w:szCs w:val="18"/>
              </w:rPr>
            </w:pPr>
          </w:p>
        </w:tc>
        <w:tc>
          <w:tcPr>
            <w:tcW w:w="8280" w:type="dxa"/>
          </w:tcPr>
          <w:p w:rsidR="008968E4" w:rsidRPr="00347A77" w:rsidRDefault="008968E4" w:rsidP="008968E4">
            <w:pPr>
              <w:spacing w:after="0"/>
              <w:ind w:left="0" w:firstLine="0"/>
              <w:rPr>
                <w:color w:val="auto"/>
                <w:sz w:val="18"/>
                <w:szCs w:val="18"/>
              </w:rPr>
            </w:pPr>
            <w:r w:rsidRPr="00347A77">
              <w:rPr>
                <w:color w:val="auto"/>
                <w:sz w:val="18"/>
                <w:szCs w:val="18"/>
              </w:rPr>
              <w:t xml:space="preserve">Çalışma sınırları/ayarları </w:t>
            </w:r>
            <w:r w:rsidRPr="00347A77">
              <w:rPr>
                <w:color w:val="auto"/>
                <w:sz w:val="18"/>
                <w:szCs w:val="18"/>
                <w:vertAlign w:val="superscript"/>
              </w:rPr>
              <w:t>(1) (2)</w:t>
            </w:r>
            <w:r w:rsidRPr="00347A77">
              <w:rPr>
                <w:color w:val="auto"/>
                <w:sz w:val="18"/>
                <w:szCs w:val="18"/>
              </w:rPr>
              <w:t xml:space="preserve"> : ..………………………………………….</w:t>
            </w: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color w:val="auto"/>
                <w:sz w:val="18"/>
                <w:szCs w:val="18"/>
              </w:rPr>
              <w:t>3.2.4.4.</w:t>
            </w:r>
          </w:p>
        </w:tc>
        <w:tc>
          <w:tcPr>
            <w:tcW w:w="8280" w:type="dxa"/>
          </w:tcPr>
          <w:p w:rsidR="008968E4" w:rsidRPr="00347A77" w:rsidRDefault="008968E4" w:rsidP="008968E4">
            <w:pPr>
              <w:pStyle w:val="NumLongInd0Level"/>
              <w:spacing w:after="0"/>
              <w:ind w:left="0" w:firstLine="0"/>
              <w:jc w:val="left"/>
              <w:rPr>
                <w:color w:val="auto"/>
                <w:sz w:val="18"/>
                <w:szCs w:val="18"/>
                <w:lang w:val="tr-TR"/>
              </w:rPr>
            </w:pPr>
            <w:r w:rsidRPr="00347A77">
              <w:rPr>
                <w:color w:val="auto"/>
                <w:sz w:val="18"/>
                <w:szCs w:val="18"/>
                <w:lang w:val="tr-TR"/>
              </w:rPr>
              <w:t>Besleme pompası</w:t>
            </w:r>
          </w:p>
          <w:p w:rsidR="008968E4" w:rsidRPr="00347A77" w:rsidRDefault="008968E4" w:rsidP="008968E4">
            <w:pPr>
              <w:spacing w:after="0"/>
              <w:ind w:left="0" w:firstLine="0"/>
              <w:rPr>
                <w:color w:val="auto"/>
                <w:sz w:val="18"/>
                <w:szCs w:val="18"/>
              </w:rPr>
            </w:pPr>
          </w:p>
        </w:tc>
      </w:tr>
      <w:tr w:rsidR="008968E4" w:rsidRPr="00347A77" w:rsidTr="008968E4">
        <w:trPr>
          <w:cantSplit/>
        </w:trPr>
        <w:tc>
          <w:tcPr>
            <w:tcW w:w="1728" w:type="dxa"/>
          </w:tcPr>
          <w:p w:rsidR="008968E4" w:rsidRPr="00347A77" w:rsidRDefault="008968E4" w:rsidP="008968E4">
            <w:pPr>
              <w:tabs>
                <w:tab w:val="left" w:pos="510"/>
                <w:tab w:val="left" w:pos="1080"/>
              </w:tabs>
              <w:spacing w:after="0"/>
              <w:jc w:val="left"/>
              <w:rPr>
                <w:color w:val="auto"/>
                <w:sz w:val="18"/>
                <w:szCs w:val="18"/>
              </w:rPr>
            </w:pPr>
            <w:r w:rsidRPr="00347A77">
              <w:rPr>
                <w:color w:val="auto"/>
                <w:sz w:val="18"/>
                <w:szCs w:val="18"/>
              </w:rPr>
              <w:t xml:space="preserve">3.2.4.4.1. </w:t>
            </w:r>
            <w:r w:rsidRPr="00347A77">
              <w:rPr>
                <w:color w:val="auto"/>
                <w:sz w:val="18"/>
                <w:szCs w:val="18"/>
              </w:rPr>
              <w:tab/>
            </w:r>
          </w:p>
          <w:p w:rsidR="008968E4" w:rsidRPr="00347A77" w:rsidRDefault="008968E4" w:rsidP="008968E4">
            <w:pPr>
              <w:spacing w:after="0"/>
              <w:rPr>
                <w:color w:val="auto"/>
                <w:sz w:val="18"/>
                <w:szCs w:val="18"/>
              </w:rPr>
            </w:pPr>
          </w:p>
        </w:tc>
        <w:tc>
          <w:tcPr>
            <w:tcW w:w="8280" w:type="dxa"/>
          </w:tcPr>
          <w:p w:rsidR="008968E4" w:rsidRPr="00347A77" w:rsidRDefault="008968E4" w:rsidP="008968E4">
            <w:pPr>
              <w:pStyle w:val="NumLongInd0Level"/>
              <w:spacing w:after="0"/>
              <w:ind w:left="0" w:firstLine="0"/>
              <w:jc w:val="left"/>
              <w:rPr>
                <w:color w:val="auto"/>
                <w:sz w:val="18"/>
                <w:szCs w:val="18"/>
                <w:lang w:val="tr-TR"/>
              </w:rPr>
            </w:pPr>
            <w:r w:rsidRPr="00347A77">
              <w:rPr>
                <w:color w:val="auto"/>
                <w:sz w:val="18"/>
                <w:szCs w:val="18"/>
                <w:lang w:val="tr-TR"/>
              </w:rPr>
              <w:t xml:space="preserve">Basınç </w:t>
            </w:r>
            <w:r w:rsidRPr="00347A77">
              <w:rPr>
                <w:color w:val="auto"/>
                <w:sz w:val="18"/>
                <w:szCs w:val="18"/>
                <w:vertAlign w:val="superscript"/>
                <w:lang w:val="tr-TR"/>
              </w:rPr>
              <w:t>(2)</w:t>
            </w:r>
            <w:r w:rsidRPr="00347A77">
              <w:rPr>
                <w:color w:val="auto"/>
                <w:sz w:val="18"/>
                <w:szCs w:val="18"/>
                <w:lang w:val="tr-TR"/>
              </w:rPr>
              <w:t xml:space="preserve">: .............. kPa veya karakteristik diyagramı </w:t>
            </w:r>
            <w:r w:rsidRPr="00347A77">
              <w:rPr>
                <w:color w:val="auto"/>
                <w:sz w:val="18"/>
                <w:szCs w:val="18"/>
                <w:vertAlign w:val="superscript"/>
                <w:lang w:val="tr-TR"/>
              </w:rPr>
              <w:t>(2)</w:t>
            </w:r>
            <w:r w:rsidRPr="00347A77">
              <w:rPr>
                <w:color w:val="auto"/>
                <w:sz w:val="18"/>
                <w:szCs w:val="18"/>
                <w:lang w:val="tr-TR"/>
              </w:rPr>
              <w:t>:  ........................</w:t>
            </w:r>
          </w:p>
          <w:p w:rsidR="008968E4" w:rsidRPr="00347A77" w:rsidRDefault="008968E4" w:rsidP="008968E4">
            <w:pPr>
              <w:spacing w:after="0"/>
              <w:ind w:left="0" w:firstLine="0"/>
              <w:rPr>
                <w:color w:val="auto"/>
                <w:sz w:val="18"/>
                <w:szCs w:val="18"/>
              </w:rPr>
            </w:pPr>
          </w:p>
        </w:tc>
      </w:tr>
      <w:tr w:rsidR="008968E4" w:rsidRPr="00347A77" w:rsidTr="008968E4">
        <w:trPr>
          <w:cantSplit/>
        </w:trPr>
        <w:tc>
          <w:tcPr>
            <w:tcW w:w="1728" w:type="dxa"/>
          </w:tcPr>
          <w:p w:rsidR="008968E4" w:rsidRPr="00347A77" w:rsidRDefault="008968E4" w:rsidP="008968E4">
            <w:pPr>
              <w:tabs>
                <w:tab w:val="left" w:pos="510"/>
                <w:tab w:val="left" w:pos="1080"/>
              </w:tabs>
              <w:spacing w:after="0"/>
              <w:jc w:val="left"/>
              <w:rPr>
                <w:color w:val="auto"/>
                <w:sz w:val="18"/>
                <w:szCs w:val="18"/>
              </w:rPr>
            </w:pPr>
            <w:r w:rsidRPr="00347A77">
              <w:rPr>
                <w:color w:val="auto"/>
                <w:sz w:val="18"/>
                <w:szCs w:val="18"/>
              </w:rPr>
              <w:t>3.2.5.</w:t>
            </w:r>
          </w:p>
          <w:p w:rsidR="008968E4" w:rsidRPr="00347A77" w:rsidRDefault="008968E4" w:rsidP="008968E4">
            <w:pPr>
              <w:spacing w:after="0"/>
              <w:rPr>
                <w:color w:val="auto"/>
                <w:sz w:val="18"/>
                <w:szCs w:val="18"/>
              </w:rPr>
            </w:pPr>
          </w:p>
        </w:tc>
        <w:tc>
          <w:tcPr>
            <w:tcW w:w="8280" w:type="dxa"/>
          </w:tcPr>
          <w:p w:rsidR="008968E4" w:rsidRPr="00347A77" w:rsidRDefault="008968E4" w:rsidP="008968E4">
            <w:pPr>
              <w:pStyle w:val="NumLongInd0Level"/>
              <w:tabs>
                <w:tab w:val="left" w:pos="600"/>
              </w:tabs>
              <w:spacing w:after="0"/>
              <w:ind w:left="0" w:firstLine="0"/>
              <w:jc w:val="left"/>
              <w:rPr>
                <w:i/>
                <w:color w:val="auto"/>
                <w:sz w:val="18"/>
                <w:szCs w:val="18"/>
                <w:lang w:val="tr-TR"/>
              </w:rPr>
            </w:pPr>
            <w:r w:rsidRPr="00347A77">
              <w:rPr>
                <w:i/>
                <w:color w:val="auto"/>
                <w:sz w:val="18"/>
                <w:szCs w:val="18"/>
                <w:lang w:val="tr-TR"/>
              </w:rPr>
              <w:t>Elektrik sistemi</w:t>
            </w:r>
          </w:p>
          <w:p w:rsidR="008968E4" w:rsidRPr="00347A77" w:rsidRDefault="008968E4" w:rsidP="008968E4">
            <w:pPr>
              <w:spacing w:after="0"/>
              <w:ind w:left="0" w:firstLine="0"/>
              <w:rPr>
                <w:color w:val="auto"/>
                <w:sz w:val="18"/>
                <w:szCs w:val="18"/>
              </w:rPr>
            </w:pP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color w:val="auto"/>
                <w:sz w:val="18"/>
                <w:szCs w:val="18"/>
              </w:rPr>
              <w:t xml:space="preserve">3.2.5.1 </w:t>
            </w:r>
            <w:r w:rsidRPr="00347A77">
              <w:rPr>
                <w:color w:val="auto"/>
                <w:sz w:val="18"/>
                <w:szCs w:val="18"/>
              </w:rPr>
              <w:tab/>
            </w:r>
          </w:p>
        </w:tc>
        <w:tc>
          <w:tcPr>
            <w:tcW w:w="8280" w:type="dxa"/>
          </w:tcPr>
          <w:p w:rsidR="008968E4" w:rsidRPr="00347A77" w:rsidRDefault="008968E4" w:rsidP="008968E4">
            <w:pPr>
              <w:pStyle w:val="NumLongInd0Level"/>
              <w:tabs>
                <w:tab w:val="left" w:pos="600"/>
              </w:tabs>
              <w:spacing w:after="0"/>
              <w:ind w:left="0" w:firstLine="0"/>
              <w:jc w:val="left"/>
              <w:rPr>
                <w:color w:val="auto"/>
                <w:sz w:val="18"/>
                <w:szCs w:val="18"/>
                <w:vertAlign w:val="superscript"/>
                <w:lang w:val="tr-TR"/>
              </w:rPr>
            </w:pPr>
            <w:r w:rsidRPr="00347A77">
              <w:rPr>
                <w:color w:val="auto"/>
                <w:sz w:val="18"/>
                <w:szCs w:val="18"/>
                <w:lang w:val="tr-TR"/>
              </w:rPr>
              <w:t xml:space="preserve">Anma gerilimi: ............. V, artı/eksi topraklama </w:t>
            </w:r>
            <w:r w:rsidRPr="00347A77">
              <w:rPr>
                <w:color w:val="auto"/>
                <w:sz w:val="18"/>
                <w:szCs w:val="18"/>
                <w:vertAlign w:val="superscript"/>
                <w:lang w:val="tr-TR"/>
              </w:rPr>
              <w:t>(1)</w:t>
            </w:r>
          </w:p>
          <w:p w:rsidR="008968E4" w:rsidRPr="00347A77" w:rsidRDefault="008968E4" w:rsidP="008968E4">
            <w:pPr>
              <w:spacing w:after="0"/>
              <w:ind w:left="0" w:firstLine="0"/>
              <w:rPr>
                <w:color w:val="auto"/>
                <w:sz w:val="18"/>
                <w:szCs w:val="18"/>
              </w:rPr>
            </w:pP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color w:val="auto"/>
                <w:sz w:val="18"/>
                <w:szCs w:val="18"/>
              </w:rPr>
              <w:t xml:space="preserve">3.2.5.2. </w:t>
            </w:r>
            <w:r w:rsidRPr="00347A77">
              <w:rPr>
                <w:color w:val="auto"/>
                <w:sz w:val="18"/>
                <w:szCs w:val="18"/>
              </w:rPr>
              <w:tab/>
            </w:r>
          </w:p>
        </w:tc>
        <w:tc>
          <w:tcPr>
            <w:tcW w:w="8280" w:type="dxa"/>
          </w:tcPr>
          <w:p w:rsidR="008968E4" w:rsidRPr="00347A77" w:rsidRDefault="008968E4" w:rsidP="008968E4">
            <w:pPr>
              <w:spacing w:after="0"/>
              <w:ind w:left="0" w:firstLine="0"/>
              <w:jc w:val="left"/>
              <w:rPr>
                <w:snapToGrid w:val="0"/>
                <w:color w:val="auto"/>
                <w:sz w:val="18"/>
                <w:szCs w:val="18"/>
              </w:rPr>
            </w:pPr>
            <w:r w:rsidRPr="00347A77">
              <w:rPr>
                <w:color w:val="auto"/>
                <w:sz w:val="18"/>
                <w:szCs w:val="18"/>
              </w:rPr>
              <w:t>Dinamo</w:t>
            </w:r>
            <w:r w:rsidRPr="00347A77">
              <w:rPr>
                <w:snapToGrid w:val="0"/>
                <w:color w:val="auto"/>
                <w:sz w:val="18"/>
                <w:szCs w:val="18"/>
              </w:rPr>
              <w:t xml:space="preserve"> </w:t>
            </w:r>
          </w:p>
          <w:p w:rsidR="008968E4" w:rsidRPr="00347A77" w:rsidRDefault="008968E4" w:rsidP="008968E4">
            <w:pPr>
              <w:spacing w:after="0"/>
              <w:ind w:left="0" w:firstLine="0"/>
              <w:rPr>
                <w:color w:val="auto"/>
                <w:sz w:val="18"/>
                <w:szCs w:val="18"/>
              </w:rPr>
            </w:pP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snapToGrid w:val="0"/>
                <w:color w:val="auto"/>
                <w:sz w:val="18"/>
                <w:szCs w:val="18"/>
              </w:rPr>
              <w:t>3.2.5.2.1.</w:t>
            </w:r>
          </w:p>
        </w:tc>
        <w:tc>
          <w:tcPr>
            <w:tcW w:w="8280" w:type="dxa"/>
          </w:tcPr>
          <w:p w:rsidR="008968E4" w:rsidRPr="00347A77" w:rsidRDefault="008968E4" w:rsidP="008968E4">
            <w:pPr>
              <w:spacing w:after="0"/>
              <w:ind w:left="0" w:firstLine="0"/>
              <w:jc w:val="left"/>
              <w:rPr>
                <w:snapToGrid w:val="0"/>
                <w:color w:val="auto"/>
                <w:sz w:val="18"/>
                <w:szCs w:val="18"/>
              </w:rPr>
            </w:pPr>
            <w:r w:rsidRPr="00347A77">
              <w:rPr>
                <w:snapToGrid w:val="0"/>
                <w:color w:val="auto"/>
                <w:sz w:val="18"/>
                <w:szCs w:val="18"/>
              </w:rPr>
              <w:t>Tipi:………………………………………………………………..</w:t>
            </w:r>
          </w:p>
          <w:p w:rsidR="008968E4" w:rsidRPr="00347A77" w:rsidRDefault="008968E4" w:rsidP="008968E4">
            <w:pPr>
              <w:spacing w:after="0"/>
              <w:ind w:left="0" w:firstLine="0"/>
              <w:rPr>
                <w:color w:val="auto"/>
                <w:sz w:val="18"/>
                <w:szCs w:val="18"/>
              </w:rPr>
            </w:pP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snapToGrid w:val="0"/>
                <w:color w:val="auto"/>
                <w:sz w:val="18"/>
                <w:szCs w:val="18"/>
              </w:rPr>
              <w:t xml:space="preserve">3.2.5.2.2.  </w:t>
            </w:r>
          </w:p>
        </w:tc>
        <w:tc>
          <w:tcPr>
            <w:tcW w:w="8280" w:type="dxa"/>
          </w:tcPr>
          <w:p w:rsidR="008968E4" w:rsidRPr="00347A77" w:rsidRDefault="008968E4" w:rsidP="008968E4">
            <w:pPr>
              <w:spacing w:after="0"/>
              <w:ind w:left="0" w:firstLine="0"/>
              <w:jc w:val="left"/>
              <w:rPr>
                <w:snapToGrid w:val="0"/>
                <w:color w:val="auto"/>
                <w:sz w:val="18"/>
                <w:szCs w:val="18"/>
              </w:rPr>
            </w:pPr>
            <w:r w:rsidRPr="00347A77">
              <w:rPr>
                <w:snapToGrid w:val="0"/>
                <w:color w:val="auto"/>
                <w:sz w:val="18"/>
                <w:szCs w:val="18"/>
              </w:rPr>
              <w:t>Anma çıkış gücü………………………………………………...VA</w:t>
            </w:r>
          </w:p>
          <w:p w:rsidR="008968E4" w:rsidRPr="00347A77" w:rsidRDefault="008968E4" w:rsidP="008968E4">
            <w:pPr>
              <w:spacing w:after="0"/>
              <w:ind w:left="0" w:firstLine="0"/>
              <w:rPr>
                <w:color w:val="auto"/>
                <w:sz w:val="18"/>
                <w:szCs w:val="18"/>
              </w:rPr>
            </w:pP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snapToGrid w:val="0"/>
                <w:color w:val="auto"/>
                <w:sz w:val="18"/>
                <w:szCs w:val="18"/>
              </w:rPr>
              <w:t xml:space="preserve">3.2.6.  </w:t>
            </w:r>
          </w:p>
        </w:tc>
        <w:tc>
          <w:tcPr>
            <w:tcW w:w="8280" w:type="dxa"/>
          </w:tcPr>
          <w:p w:rsidR="008968E4" w:rsidRPr="00347A77" w:rsidRDefault="008968E4" w:rsidP="008968E4">
            <w:pPr>
              <w:spacing w:after="0"/>
              <w:ind w:left="0" w:firstLine="0"/>
              <w:jc w:val="left"/>
              <w:rPr>
                <w:i/>
                <w:snapToGrid w:val="0"/>
                <w:color w:val="auto"/>
                <w:sz w:val="18"/>
                <w:szCs w:val="18"/>
              </w:rPr>
            </w:pPr>
            <w:r w:rsidRPr="00347A77">
              <w:rPr>
                <w:i/>
                <w:snapToGrid w:val="0"/>
                <w:color w:val="auto"/>
                <w:sz w:val="18"/>
                <w:szCs w:val="18"/>
              </w:rPr>
              <w:t>Ateşleme sistemi (sadece kıvılcım ateşlemeli motorlarda)</w:t>
            </w:r>
          </w:p>
          <w:p w:rsidR="008968E4" w:rsidRPr="00347A77" w:rsidRDefault="008968E4" w:rsidP="008968E4">
            <w:pPr>
              <w:spacing w:after="0"/>
              <w:ind w:left="0" w:firstLine="0"/>
              <w:rPr>
                <w:color w:val="auto"/>
                <w:sz w:val="18"/>
                <w:szCs w:val="18"/>
              </w:rPr>
            </w:pP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snapToGrid w:val="0"/>
                <w:color w:val="auto"/>
                <w:sz w:val="18"/>
                <w:szCs w:val="18"/>
              </w:rPr>
              <w:t xml:space="preserve">3.2.6.1. </w:t>
            </w:r>
            <w:r w:rsidRPr="00347A77">
              <w:rPr>
                <w:snapToGrid w:val="0"/>
                <w:color w:val="auto"/>
                <w:sz w:val="18"/>
                <w:szCs w:val="18"/>
              </w:rPr>
              <w:tab/>
            </w:r>
          </w:p>
        </w:tc>
        <w:tc>
          <w:tcPr>
            <w:tcW w:w="8280" w:type="dxa"/>
          </w:tcPr>
          <w:p w:rsidR="008968E4" w:rsidRPr="00347A77" w:rsidRDefault="008968E4" w:rsidP="008968E4">
            <w:pPr>
              <w:spacing w:after="0"/>
              <w:ind w:left="0" w:firstLine="0"/>
              <w:jc w:val="left"/>
              <w:rPr>
                <w:snapToGrid w:val="0"/>
                <w:color w:val="auto"/>
                <w:sz w:val="18"/>
                <w:szCs w:val="18"/>
              </w:rPr>
            </w:pPr>
            <w:r w:rsidRPr="00347A77">
              <w:rPr>
                <w:color w:val="auto"/>
                <w:sz w:val="18"/>
                <w:szCs w:val="18"/>
              </w:rPr>
              <w:t>Markası/markaları</w:t>
            </w:r>
            <w:r w:rsidRPr="00347A77">
              <w:rPr>
                <w:snapToGrid w:val="0"/>
                <w:color w:val="auto"/>
                <w:sz w:val="18"/>
                <w:szCs w:val="18"/>
              </w:rPr>
              <w:t>: …………………………………………………</w:t>
            </w:r>
          </w:p>
          <w:p w:rsidR="008968E4" w:rsidRPr="00347A77" w:rsidRDefault="008968E4" w:rsidP="008968E4">
            <w:pPr>
              <w:spacing w:after="0"/>
              <w:ind w:left="0" w:firstLine="0"/>
              <w:rPr>
                <w:color w:val="auto"/>
                <w:sz w:val="18"/>
                <w:szCs w:val="18"/>
              </w:rPr>
            </w:pPr>
          </w:p>
        </w:tc>
      </w:tr>
      <w:tr w:rsidR="008968E4" w:rsidRPr="00347A77" w:rsidTr="008968E4">
        <w:trPr>
          <w:cantSplit/>
        </w:trPr>
        <w:tc>
          <w:tcPr>
            <w:tcW w:w="1728" w:type="dxa"/>
          </w:tcPr>
          <w:p w:rsidR="008968E4" w:rsidRPr="00347A77" w:rsidRDefault="008968E4" w:rsidP="008968E4">
            <w:pPr>
              <w:tabs>
                <w:tab w:val="left" w:pos="510"/>
                <w:tab w:val="left" w:pos="1080"/>
              </w:tabs>
              <w:spacing w:after="0"/>
              <w:jc w:val="left"/>
              <w:rPr>
                <w:color w:val="auto"/>
                <w:sz w:val="18"/>
                <w:szCs w:val="18"/>
              </w:rPr>
            </w:pPr>
            <w:r w:rsidRPr="00347A77">
              <w:rPr>
                <w:color w:val="auto"/>
                <w:sz w:val="18"/>
                <w:szCs w:val="18"/>
              </w:rPr>
              <w:t xml:space="preserve">3.2.6.2. </w:t>
            </w:r>
            <w:r w:rsidRPr="00347A77">
              <w:rPr>
                <w:color w:val="auto"/>
                <w:sz w:val="18"/>
                <w:szCs w:val="18"/>
              </w:rPr>
              <w:tab/>
            </w:r>
            <w:r w:rsidRPr="00347A77">
              <w:rPr>
                <w:color w:val="auto"/>
                <w:sz w:val="18"/>
                <w:szCs w:val="18"/>
              </w:rPr>
              <w:tab/>
              <w:t xml:space="preserve"> </w:t>
            </w:r>
          </w:p>
          <w:p w:rsidR="008968E4" w:rsidRPr="00347A77" w:rsidRDefault="008968E4" w:rsidP="008968E4">
            <w:pPr>
              <w:spacing w:after="0"/>
              <w:rPr>
                <w:color w:val="auto"/>
                <w:sz w:val="18"/>
                <w:szCs w:val="18"/>
              </w:rPr>
            </w:pPr>
          </w:p>
        </w:tc>
        <w:tc>
          <w:tcPr>
            <w:tcW w:w="8280" w:type="dxa"/>
          </w:tcPr>
          <w:p w:rsidR="008968E4" w:rsidRPr="00347A77" w:rsidRDefault="008968E4" w:rsidP="008968E4">
            <w:pPr>
              <w:pStyle w:val="NumLongInd0Level"/>
              <w:spacing w:after="0"/>
              <w:ind w:left="0" w:firstLine="0"/>
              <w:jc w:val="left"/>
              <w:rPr>
                <w:color w:val="auto"/>
                <w:sz w:val="18"/>
                <w:szCs w:val="18"/>
                <w:lang w:val="tr-TR"/>
              </w:rPr>
            </w:pPr>
            <w:r w:rsidRPr="00347A77">
              <w:rPr>
                <w:color w:val="auto"/>
                <w:sz w:val="18"/>
                <w:szCs w:val="18"/>
                <w:lang w:val="tr-TR"/>
              </w:rPr>
              <w:t>Tipi/tipleri: ………………………………………………………….</w:t>
            </w:r>
          </w:p>
          <w:p w:rsidR="008968E4" w:rsidRPr="00347A77" w:rsidRDefault="008968E4" w:rsidP="008968E4">
            <w:pPr>
              <w:spacing w:after="0"/>
              <w:ind w:left="0" w:firstLine="0"/>
              <w:rPr>
                <w:color w:val="auto"/>
                <w:sz w:val="18"/>
                <w:szCs w:val="18"/>
              </w:rPr>
            </w:pPr>
          </w:p>
        </w:tc>
      </w:tr>
      <w:tr w:rsidR="008968E4" w:rsidRPr="00347A77" w:rsidTr="008968E4">
        <w:trPr>
          <w:cantSplit/>
        </w:trPr>
        <w:tc>
          <w:tcPr>
            <w:tcW w:w="1728" w:type="dxa"/>
          </w:tcPr>
          <w:p w:rsidR="008968E4" w:rsidRPr="00347A77" w:rsidRDefault="008968E4" w:rsidP="008968E4">
            <w:pPr>
              <w:tabs>
                <w:tab w:val="left" w:pos="510"/>
                <w:tab w:val="left" w:pos="1080"/>
              </w:tabs>
              <w:spacing w:after="0"/>
              <w:jc w:val="left"/>
              <w:rPr>
                <w:color w:val="auto"/>
                <w:sz w:val="18"/>
                <w:szCs w:val="18"/>
              </w:rPr>
            </w:pPr>
            <w:r w:rsidRPr="00347A77">
              <w:rPr>
                <w:color w:val="auto"/>
                <w:sz w:val="18"/>
                <w:szCs w:val="18"/>
              </w:rPr>
              <w:t xml:space="preserve">3.2.6.3. </w:t>
            </w:r>
            <w:r w:rsidRPr="00347A77">
              <w:rPr>
                <w:color w:val="auto"/>
                <w:sz w:val="18"/>
                <w:szCs w:val="18"/>
              </w:rPr>
              <w:tab/>
            </w:r>
            <w:r w:rsidRPr="00347A77">
              <w:rPr>
                <w:color w:val="auto"/>
                <w:sz w:val="18"/>
                <w:szCs w:val="18"/>
              </w:rPr>
              <w:tab/>
            </w:r>
          </w:p>
          <w:p w:rsidR="008968E4" w:rsidRPr="00347A77" w:rsidRDefault="008968E4" w:rsidP="008968E4">
            <w:pPr>
              <w:spacing w:after="0"/>
              <w:rPr>
                <w:color w:val="auto"/>
                <w:sz w:val="18"/>
                <w:szCs w:val="18"/>
              </w:rPr>
            </w:pPr>
          </w:p>
        </w:tc>
        <w:tc>
          <w:tcPr>
            <w:tcW w:w="8280" w:type="dxa"/>
          </w:tcPr>
          <w:p w:rsidR="008968E4" w:rsidRPr="00347A77" w:rsidRDefault="008968E4" w:rsidP="008968E4">
            <w:pPr>
              <w:pStyle w:val="NumLongInd0Level"/>
              <w:spacing w:after="0"/>
              <w:ind w:left="0" w:firstLine="0"/>
              <w:jc w:val="left"/>
              <w:rPr>
                <w:color w:val="auto"/>
                <w:sz w:val="18"/>
                <w:szCs w:val="18"/>
                <w:lang w:val="tr-TR"/>
              </w:rPr>
            </w:pPr>
            <w:r w:rsidRPr="00347A77">
              <w:rPr>
                <w:color w:val="auto"/>
                <w:sz w:val="18"/>
                <w:szCs w:val="18"/>
                <w:lang w:val="tr-TR"/>
              </w:rPr>
              <w:t>Çalışma prensibi: .........…………………………………................</w:t>
            </w:r>
          </w:p>
          <w:p w:rsidR="008968E4" w:rsidRPr="00347A77" w:rsidRDefault="008968E4" w:rsidP="008968E4">
            <w:pPr>
              <w:spacing w:after="0"/>
              <w:ind w:left="0" w:firstLine="0"/>
              <w:rPr>
                <w:color w:val="auto"/>
                <w:sz w:val="18"/>
                <w:szCs w:val="18"/>
              </w:rPr>
            </w:pP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color w:val="auto"/>
                <w:sz w:val="18"/>
                <w:szCs w:val="18"/>
              </w:rPr>
              <w:t>3.2.6.4.</w:t>
            </w:r>
          </w:p>
        </w:tc>
        <w:tc>
          <w:tcPr>
            <w:tcW w:w="8280" w:type="dxa"/>
          </w:tcPr>
          <w:p w:rsidR="008968E4" w:rsidRPr="00347A77" w:rsidRDefault="008968E4" w:rsidP="008968E4">
            <w:pPr>
              <w:pStyle w:val="NumLongInd0Level"/>
              <w:spacing w:after="0"/>
              <w:ind w:left="0" w:firstLine="0"/>
              <w:jc w:val="left"/>
              <w:rPr>
                <w:color w:val="auto"/>
                <w:sz w:val="18"/>
                <w:szCs w:val="18"/>
                <w:lang w:val="tr-TR"/>
              </w:rPr>
            </w:pPr>
            <w:r w:rsidRPr="00347A77">
              <w:rPr>
                <w:color w:val="auto"/>
                <w:sz w:val="18"/>
                <w:szCs w:val="18"/>
                <w:lang w:val="tr-TR"/>
              </w:rPr>
              <w:t>Ateşleme avans eğrisi veya haritası</w:t>
            </w:r>
            <w:r w:rsidRPr="00347A77">
              <w:rPr>
                <w:color w:val="auto"/>
                <w:sz w:val="18"/>
                <w:szCs w:val="18"/>
                <w:vertAlign w:val="superscript"/>
                <w:lang w:val="tr-TR"/>
              </w:rPr>
              <w:t xml:space="preserve">(2)  </w:t>
            </w:r>
            <w:r w:rsidRPr="00347A77">
              <w:rPr>
                <w:color w:val="auto"/>
                <w:sz w:val="18"/>
                <w:szCs w:val="18"/>
                <w:lang w:val="tr-TR"/>
              </w:rPr>
              <w:t>: ………………………………………….</w:t>
            </w:r>
          </w:p>
          <w:p w:rsidR="008968E4" w:rsidRPr="00347A77" w:rsidRDefault="008968E4" w:rsidP="008968E4">
            <w:pPr>
              <w:spacing w:after="0"/>
              <w:ind w:left="0" w:firstLine="0"/>
              <w:rPr>
                <w:color w:val="auto"/>
                <w:sz w:val="18"/>
                <w:szCs w:val="18"/>
              </w:rPr>
            </w:pP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color w:val="auto"/>
                <w:sz w:val="18"/>
                <w:szCs w:val="18"/>
              </w:rPr>
              <w:lastRenderedPageBreak/>
              <w:t>3.2.6.5.</w:t>
            </w:r>
          </w:p>
        </w:tc>
        <w:tc>
          <w:tcPr>
            <w:tcW w:w="8280" w:type="dxa"/>
          </w:tcPr>
          <w:p w:rsidR="008968E4" w:rsidRPr="00347A77" w:rsidRDefault="008968E4" w:rsidP="008968E4">
            <w:pPr>
              <w:pStyle w:val="NumLongInd0Level"/>
              <w:spacing w:after="0"/>
              <w:ind w:left="0" w:firstLine="0"/>
              <w:jc w:val="left"/>
              <w:rPr>
                <w:color w:val="auto"/>
                <w:sz w:val="18"/>
                <w:szCs w:val="18"/>
                <w:lang w:val="tr-TR"/>
              </w:rPr>
            </w:pPr>
            <w:r w:rsidRPr="00347A77">
              <w:rPr>
                <w:color w:val="auto"/>
                <w:sz w:val="18"/>
                <w:szCs w:val="18"/>
                <w:lang w:val="tr-TR"/>
              </w:rPr>
              <w:t>Statik ateşleme zamanlaması (</w:t>
            </w:r>
            <w:r w:rsidRPr="00347A77">
              <w:rPr>
                <w:color w:val="auto"/>
                <w:sz w:val="18"/>
                <w:szCs w:val="18"/>
                <w:vertAlign w:val="superscript"/>
                <w:lang w:val="tr-TR"/>
              </w:rPr>
              <w:t>2</w:t>
            </w:r>
            <w:r w:rsidRPr="00347A77">
              <w:rPr>
                <w:color w:val="auto"/>
                <w:sz w:val="18"/>
                <w:szCs w:val="18"/>
                <w:lang w:val="tr-TR"/>
              </w:rPr>
              <w:t>): ÜÖN (Üst Ölü Nokta)’dan……...........derece önce</w:t>
            </w:r>
          </w:p>
          <w:p w:rsidR="008968E4" w:rsidRPr="00347A77" w:rsidRDefault="008968E4" w:rsidP="008968E4">
            <w:pPr>
              <w:spacing w:after="0"/>
              <w:ind w:left="0" w:firstLine="0"/>
              <w:rPr>
                <w:color w:val="auto"/>
                <w:sz w:val="18"/>
                <w:szCs w:val="18"/>
              </w:rPr>
            </w:pPr>
          </w:p>
        </w:tc>
      </w:tr>
      <w:tr w:rsidR="008968E4" w:rsidRPr="00347A77" w:rsidTr="008968E4">
        <w:trPr>
          <w:cantSplit/>
        </w:trPr>
        <w:tc>
          <w:tcPr>
            <w:tcW w:w="1728" w:type="dxa"/>
          </w:tcPr>
          <w:p w:rsidR="008968E4" w:rsidRPr="00347A77" w:rsidRDefault="008968E4" w:rsidP="008968E4">
            <w:pPr>
              <w:tabs>
                <w:tab w:val="left" w:pos="510"/>
                <w:tab w:val="left" w:pos="1080"/>
              </w:tabs>
              <w:spacing w:after="0"/>
              <w:jc w:val="left"/>
              <w:rPr>
                <w:color w:val="auto"/>
                <w:sz w:val="18"/>
                <w:szCs w:val="18"/>
              </w:rPr>
            </w:pPr>
            <w:r w:rsidRPr="00347A77">
              <w:rPr>
                <w:color w:val="auto"/>
                <w:sz w:val="18"/>
                <w:szCs w:val="18"/>
              </w:rPr>
              <w:t xml:space="preserve">3.2.6.6.                </w:t>
            </w:r>
          </w:p>
          <w:p w:rsidR="008968E4" w:rsidRPr="00347A77" w:rsidRDefault="008968E4" w:rsidP="008968E4">
            <w:pPr>
              <w:spacing w:after="0"/>
              <w:rPr>
                <w:color w:val="auto"/>
                <w:sz w:val="18"/>
                <w:szCs w:val="18"/>
              </w:rPr>
            </w:pPr>
          </w:p>
        </w:tc>
        <w:tc>
          <w:tcPr>
            <w:tcW w:w="8280" w:type="dxa"/>
          </w:tcPr>
          <w:p w:rsidR="008968E4" w:rsidRPr="00347A77" w:rsidRDefault="008968E4" w:rsidP="008968E4">
            <w:pPr>
              <w:pStyle w:val="NumLongInd0Level"/>
              <w:spacing w:after="0"/>
              <w:ind w:left="0" w:firstLine="0"/>
              <w:jc w:val="left"/>
              <w:rPr>
                <w:color w:val="auto"/>
                <w:sz w:val="18"/>
                <w:szCs w:val="18"/>
                <w:lang w:val="tr-TR"/>
              </w:rPr>
            </w:pPr>
            <w:r w:rsidRPr="00347A77">
              <w:rPr>
                <w:color w:val="auto"/>
                <w:sz w:val="18"/>
                <w:szCs w:val="18"/>
                <w:lang w:val="tr-TR"/>
              </w:rPr>
              <w:t>Bujiler</w:t>
            </w:r>
          </w:p>
          <w:p w:rsidR="008968E4" w:rsidRPr="00347A77" w:rsidRDefault="008968E4" w:rsidP="008968E4">
            <w:pPr>
              <w:spacing w:after="0"/>
              <w:ind w:left="0" w:firstLine="0"/>
              <w:rPr>
                <w:color w:val="auto"/>
                <w:sz w:val="18"/>
                <w:szCs w:val="18"/>
              </w:rPr>
            </w:pPr>
          </w:p>
        </w:tc>
      </w:tr>
      <w:tr w:rsidR="008968E4" w:rsidRPr="00347A77" w:rsidTr="008968E4">
        <w:trPr>
          <w:cantSplit/>
        </w:trPr>
        <w:tc>
          <w:tcPr>
            <w:tcW w:w="1728" w:type="dxa"/>
          </w:tcPr>
          <w:p w:rsidR="008968E4" w:rsidRPr="00347A77" w:rsidRDefault="008968E4" w:rsidP="008968E4">
            <w:pPr>
              <w:tabs>
                <w:tab w:val="left" w:pos="510"/>
                <w:tab w:val="left" w:pos="1080"/>
              </w:tabs>
              <w:spacing w:after="0"/>
              <w:jc w:val="left"/>
              <w:rPr>
                <w:color w:val="auto"/>
                <w:sz w:val="18"/>
                <w:szCs w:val="18"/>
              </w:rPr>
            </w:pPr>
            <w:r w:rsidRPr="00347A77">
              <w:rPr>
                <w:color w:val="auto"/>
                <w:sz w:val="18"/>
                <w:szCs w:val="18"/>
              </w:rPr>
              <w:t xml:space="preserve">3.2.6.6.1.     </w:t>
            </w:r>
          </w:p>
          <w:p w:rsidR="008968E4" w:rsidRPr="00347A77" w:rsidRDefault="008968E4" w:rsidP="008968E4">
            <w:pPr>
              <w:spacing w:after="0"/>
              <w:rPr>
                <w:color w:val="auto"/>
                <w:sz w:val="18"/>
                <w:szCs w:val="18"/>
              </w:rPr>
            </w:pPr>
          </w:p>
        </w:tc>
        <w:tc>
          <w:tcPr>
            <w:tcW w:w="8280" w:type="dxa"/>
          </w:tcPr>
          <w:p w:rsidR="008968E4" w:rsidRPr="00347A77" w:rsidRDefault="008968E4" w:rsidP="008968E4">
            <w:pPr>
              <w:pStyle w:val="NumLongInd0Level"/>
              <w:spacing w:after="0"/>
              <w:ind w:left="0" w:firstLine="0"/>
              <w:jc w:val="left"/>
              <w:rPr>
                <w:color w:val="auto"/>
                <w:sz w:val="18"/>
                <w:szCs w:val="18"/>
                <w:lang w:val="tr-TR"/>
              </w:rPr>
            </w:pPr>
            <w:r w:rsidRPr="00347A77">
              <w:rPr>
                <w:color w:val="auto"/>
                <w:sz w:val="18"/>
                <w:szCs w:val="18"/>
                <w:lang w:val="tr-TR"/>
              </w:rPr>
              <w:t>Markası:.......</w:t>
            </w:r>
          </w:p>
          <w:p w:rsidR="008968E4" w:rsidRPr="00347A77" w:rsidRDefault="008968E4" w:rsidP="008968E4">
            <w:pPr>
              <w:spacing w:after="0"/>
              <w:ind w:left="0" w:firstLine="0"/>
              <w:rPr>
                <w:color w:val="auto"/>
                <w:sz w:val="18"/>
                <w:szCs w:val="18"/>
              </w:rPr>
            </w:pPr>
          </w:p>
        </w:tc>
      </w:tr>
      <w:tr w:rsidR="008968E4" w:rsidRPr="00347A77" w:rsidTr="008968E4">
        <w:trPr>
          <w:cantSplit/>
        </w:trPr>
        <w:tc>
          <w:tcPr>
            <w:tcW w:w="1728" w:type="dxa"/>
          </w:tcPr>
          <w:p w:rsidR="008968E4" w:rsidRPr="00347A77" w:rsidRDefault="008968E4" w:rsidP="008968E4">
            <w:pPr>
              <w:tabs>
                <w:tab w:val="left" w:pos="510"/>
                <w:tab w:val="left" w:pos="1080"/>
              </w:tabs>
              <w:spacing w:after="0"/>
              <w:jc w:val="left"/>
              <w:rPr>
                <w:color w:val="auto"/>
                <w:sz w:val="18"/>
                <w:szCs w:val="18"/>
              </w:rPr>
            </w:pPr>
            <w:r w:rsidRPr="00347A77">
              <w:rPr>
                <w:color w:val="auto"/>
                <w:sz w:val="18"/>
                <w:szCs w:val="18"/>
              </w:rPr>
              <w:t xml:space="preserve">3.2.6.6.2.    </w:t>
            </w:r>
          </w:p>
          <w:p w:rsidR="008968E4" w:rsidRPr="00347A77" w:rsidRDefault="008968E4" w:rsidP="008968E4">
            <w:pPr>
              <w:spacing w:after="0"/>
              <w:rPr>
                <w:color w:val="auto"/>
                <w:sz w:val="18"/>
                <w:szCs w:val="18"/>
              </w:rPr>
            </w:pPr>
          </w:p>
        </w:tc>
        <w:tc>
          <w:tcPr>
            <w:tcW w:w="8280" w:type="dxa"/>
          </w:tcPr>
          <w:p w:rsidR="008968E4" w:rsidRPr="00347A77" w:rsidRDefault="008968E4" w:rsidP="008968E4">
            <w:pPr>
              <w:pStyle w:val="NumLongInd0Level"/>
              <w:spacing w:after="0"/>
              <w:ind w:left="0" w:firstLine="0"/>
              <w:jc w:val="left"/>
              <w:rPr>
                <w:color w:val="auto"/>
                <w:sz w:val="18"/>
                <w:szCs w:val="18"/>
                <w:lang w:val="tr-TR"/>
              </w:rPr>
            </w:pPr>
            <w:r w:rsidRPr="00347A77">
              <w:rPr>
                <w:color w:val="auto"/>
                <w:sz w:val="18"/>
                <w:szCs w:val="18"/>
                <w:lang w:val="tr-TR"/>
              </w:rPr>
              <w:t>Tipi....</w:t>
            </w:r>
          </w:p>
          <w:p w:rsidR="008968E4" w:rsidRPr="00347A77" w:rsidRDefault="008968E4" w:rsidP="008968E4">
            <w:pPr>
              <w:spacing w:after="0"/>
              <w:ind w:left="0" w:firstLine="0"/>
              <w:rPr>
                <w:color w:val="auto"/>
                <w:sz w:val="18"/>
                <w:szCs w:val="18"/>
              </w:rPr>
            </w:pPr>
          </w:p>
        </w:tc>
      </w:tr>
      <w:tr w:rsidR="008968E4" w:rsidRPr="00347A77" w:rsidTr="008968E4">
        <w:trPr>
          <w:cantSplit/>
        </w:trPr>
        <w:tc>
          <w:tcPr>
            <w:tcW w:w="1728" w:type="dxa"/>
          </w:tcPr>
          <w:p w:rsidR="008968E4" w:rsidRPr="00347A77" w:rsidRDefault="008968E4" w:rsidP="008968E4">
            <w:pPr>
              <w:tabs>
                <w:tab w:val="left" w:pos="510"/>
                <w:tab w:val="left" w:pos="1080"/>
              </w:tabs>
              <w:spacing w:after="0"/>
              <w:jc w:val="left"/>
              <w:rPr>
                <w:color w:val="auto"/>
                <w:sz w:val="18"/>
                <w:szCs w:val="18"/>
              </w:rPr>
            </w:pPr>
            <w:r w:rsidRPr="00347A77">
              <w:rPr>
                <w:color w:val="auto"/>
                <w:sz w:val="18"/>
                <w:szCs w:val="18"/>
              </w:rPr>
              <w:t xml:space="preserve">3.2.6.6.3.  </w:t>
            </w:r>
          </w:p>
          <w:p w:rsidR="008968E4" w:rsidRPr="00347A77" w:rsidRDefault="008968E4" w:rsidP="008968E4">
            <w:pPr>
              <w:spacing w:after="0"/>
              <w:rPr>
                <w:color w:val="auto"/>
                <w:sz w:val="18"/>
                <w:szCs w:val="18"/>
              </w:rPr>
            </w:pPr>
          </w:p>
        </w:tc>
        <w:tc>
          <w:tcPr>
            <w:tcW w:w="8280" w:type="dxa"/>
          </w:tcPr>
          <w:p w:rsidR="008968E4" w:rsidRPr="00347A77" w:rsidRDefault="008968E4" w:rsidP="008968E4">
            <w:pPr>
              <w:tabs>
                <w:tab w:val="left" w:leader="dot" w:pos="9356"/>
              </w:tabs>
              <w:spacing w:after="0"/>
              <w:ind w:left="0" w:firstLine="0"/>
              <w:jc w:val="left"/>
              <w:rPr>
                <w:color w:val="auto"/>
                <w:sz w:val="18"/>
                <w:szCs w:val="18"/>
              </w:rPr>
            </w:pPr>
            <w:r w:rsidRPr="00347A77">
              <w:rPr>
                <w:color w:val="auto"/>
                <w:sz w:val="18"/>
                <w:szCs w:val="18"/>
              </w:rPr>
              <w:t>Buji tırnak aralığı ayarı: ..............mm</w:t>
            </w:r>
          </w:p>
          <w:p w:rsidR="008968E4" w:rsidRPr="00347A77" w:rsidRDefault="008968E4" w:rsidP="008968E4">
            <w:pPr>
              <w:spacing w:after="0"/>
              <w:ind w:left="0" w:firstLine="0"/>
              <w:rPr>
                <w:color w:val="auto"/>
                <w:sz w:val="18"/>
                <w:szCs w:val="18"/>
              </w:rPr>
            </w:pPr>
          </w:p>
        </w:tc>
      </w:tr>
      <w:tr w:rsidR="008968E4" w:rsidRPr="00347A77" w:rsidTr="008968E4">
        <w:trPr>
          <w:cantSplit/>
        </w:trPr>
        <w:tc>
          <w:tcPr>
            <w:tcW w:w="1728" w:type="dxa"/>
          </w:tcPr>
          <w:p w:rsidR="008968E4" w:rsidRPr="00347A77" w:rsidRDefault="008968E4" w:rsidP="008968E4">
            <w:pPr>
              <w:tabs>
                <w:tab w:val="left" w:pos="510"/>
                <w:tab w:val="left" w:pos="1080"/>
              </w:tabs>
              <w:spacing w:after="0"/>
              <w:jc w:val="left"/>
              <w:rPr>
                <w:color w:val="auto"/>
                <w:sz w:val="18"/>
                <w:szCs w:val="18"/>
              </w:rPr>
            </w:pPr>
            <w:r w:rsidRPr="00347A77">
              <w:rPr>
                <w:color w:val="auto"/>
                <w:sz w:val="18"/>
                <w:szCs w:val="18"/>
              </w:rPr>
              <w:t xml:space="preserve">3.2.6.7.    </w:t>
            </w:r>
          </w:p>
          <w:p w:rsidR="008968E4" w:rsidRPr="00347A77" w:rsidRDefault="008968E4" w:rsidP="008968E4">
            <w:pPr>
              <w:spacing w:after="0"/>
              <w:rPr>
                <w:color w:val="auto"/>
                <w:sz w:val="18"/>
                <w:szCs w:val="18"/>
              </w:rPr>
            </w:pPr>
          </w:p>
        </w:tc>
        <w:tc>
          <w:tcPr>
            <w:tcW w:w="8280" w:type="dxa"/>
          </w:tcPr>
          <w:p w:rsidR="008968E4" w:rsidRPr="00347A77" w:rsidRDefault="008968E4" w:rsidP="008968E4">
            <w:pPr>
              <w:tabs>
                <w:tab w:val="left" w:leader="dot" w:pos="9356"/>
              </w:tabs>
              <w:spacing w:after="0"/>
              <w:ind w:left="0" w:firstLine="0"/>
              <w:jc w:val="left"/>
              <w:rPr>
                <w:color w:val="auto"/>
                <w:sz w:val="18"/>
                <w:szCs w:val="18"/>
              </w:rPr>
            </w:pPr>
            <w:r w:rsidRPr="00347A77">
              <w:rPr>
                <w:color w:val="auto"/>
                <w:sz w:val="18"/>
                <w:szCs w:val="18"/>
              </w:rPr>
              <w:t>Ateşleme bobini /bobinleri</w:t>
            </w:r>
          </w:p>
          <w:p w:rsidR="008968E4" w:rsidRPr="00347A77" w:rsidRDefault="008968E4" w:rsidP="008968E4">
            <w:pPr>
              <w:spacing w:after="0"/>
              <w:ind w:left="0" w:firstLine="0"/>
              <w:rPr>
                <w:color w:val="auto"/>
                <w:sz w:val="18"/>
                <w:szCs w:val="18"/>
              </w:rPr>
            </w:pPr>
          </w:p>
        </w:tc>
      </w:tr>
      <w:tr w:rsidR="008968E4" w:rsidRPr="00347A77" w:rsidTr="008968E4">
        <w:trPr>
          <w:cantSplit/>
        </w:trPr>
        <w:tc>
          <w:tcPr>
            <w:tcW w:w="1728" w:type="dxa"/>
          </w:tcPr>
          <w:p w:rsidR="008968E4" w:rsidRPr="00347A77" w:rsidRDefault="008968E4" w:rsidP="008968E4">
            <w:pPr>
              <w:tabs>
                <w:tab w:val="left" w:pos="510"/>
                <w:tab w:val="left" w:pos="1080"/>
              </w:tabs>
              <w:spacing w:after="0"/>
              <w:jc w:val="left"/>
              <w:rPr>
                <w:color w:val="auto"/>
                <w:sz w:val="18"/>
                <w:szCs w:val="18"/>
              </w:rPr>
            </w:pPr>
            <w:r w:rsidRPr="00347A77">
              <w:rPr>
                <w:color w:val="auto"/>
                <w:sz w:val="18"/>
                <w:szCs w:val="18"/>
              </w:rPr>
              <w:t xml:space="preserve">3.2.6.7.1.    </w:t>
            </w:r>
          </w:p>
          <w:p w:rsidR="008968E4" w:rsidRPr="00347A77" w:rsidRDefault="008968E4" w:rsidP="008968E4">
            <w:pPr>
              <w:spacing w:after="0"/>
              <w:rPr>
                <w:color w:val="auto"/>
                <w:sz w:val="18"/>
                <w:szCs w:val="18"/>
              </w:rPr>
            </w:pPr>
          </w:p>
        </w:tc>
        <w:tc>
          <w:tcPr>
            <w:tcW w:w="8280" w:type="dxa"/>
          </w:tcPr>
          <w:p w:rsidR="008968E4" w:rsidRPr="00347A77" w:rsidRDefault="008968E4" w:rsidP="008968E4">
            <w:pPr>
              <w:tabs>
                <w:tab w:val="left" w:leader="dot" w:pos="9356"/>
              </w:tabs>
              <w:spacing w:after="0"/>
              <w:ind w:left="0" w:firstLine="0"/>
              <w:jc w:val="left"/>
              <w:rPr>
                <w:color w:val="auto"/>
                <w:sz w:val="18"/>
                <w:szCs w:val="18"/>
              </w:rPr>
            </w:pPr>
            <w:r w:rsidRPr="00347A77">
              <w:rPr>
                <w:color w:val="auto"/>
                <w:sz w:val="18"/>
                <w:szCs w:val="18"/>
              </w:rPr>
              <w:t>Markası:.........................</w:t>
            </w:r>
          </w:p>
          <w:p w:rsidR="008968E4" w:rsidRPr="00347A77" w:rsidRDefault="008968E4" w:rsidP="008968E4">
            <w:pPr>
              <w:spacing w:after="0"/>
              <w:ind w:left="0" w:firstLine="0"/>
              <w:rPr>
                <w:color w:val="auto"/>
                <w:sz w:val="18"/>
                <w:szCs w:val="18"/>
              </w:rPr>
            </w:pPr>
          </w:p>
        </w:tc>
      </w:tr>
      <w:tr w:rsidR="008968E4" w:rsidRPr="00347A77" w:rsidTr="008968E4">
        <w:trPr>
          <w:cantSplit/>
        </w:trPr>
        <w:tc>
          <w:tcPr>
            <w:tcW w:w="1728" w:type="dxa"/>
          </w:tcPr>
          <w:p w:rsidR="008968E4" w:rsidRPr="00347A77" w:rsidRDefault="008968E4" w:rsidP="008968E4">
            <w:pPr>
              <w:tabs>
                <w:tab w:val="left" w:pos="510"/>
                <w:tab w:val="left" w:pos="1080"/>
              </w:tabs>
              <w:spacing w:after="0"/>
              <w:jc w:val="left"/>
              <w:rPr>
                <w:color w:val="auto"/>
                <w:sz w:val="18"/>
                <w:szCs w:val="18"/>
              </w:rPr>
            </w:pPr>
            <w:r w:rsidRPr="00347A77">
              <w:rPr>
                <w:color w:val="auto"/>
                <w:sz w:val="18"/>
                <w:szCs w:val="18"/>
              </w:rPr>
              <w:t xml:space="preserve">3.2.6.7.2.     </w:t>
            </w:r>
          </w:p>
          <w:p w:rsidR="008968E4" w:rsidRPr="00347A77" w:rsidRDefault="008968E4" w:rsidP="008968E4">
            <w:pPr>
              <w:spacing w:after="0"/>
              <w:rPr>
                <w:color w:val="auto"/>
                <w:sz w:val="18"/>
                <w:szCs w:val="18"/>
              </w:rPr>
            </w:pPr>
          </w:p>
        </w:tc>
        <w:tc>
          <w:tcPr>
            <w:tcW w:w="8280" w:type="dxa"/>
          </w:tcPr>
          <w:p w:rsidR="008968E4" w:rsidRPr="00347A77" w:rsidRDefault="008968E4" w:rsidP="008968E4">
            <w:pPr>
              <w:tabs>
                <w:tab w:val="left" w:leader="dot" w:pos="9356"/>
              </w:tabs>
              <w:spacing w:after="0"/>
              <w:ind w:left="0" w:firstLine="0"/>
              <w:jc w:val="left"/>
              <w:rPr>
                <w:color w:val="auto"/>
                <w:sz w:val="18"/>
                <w:szCs w:val="18"/>
              </w:rPr>
            </w:pPr>
            <w:r w:rsidRPr="00347A77">
              <w:rPr>
                <w:color w:val="auto"/>
                <w:sz w:val="18"/>
                <w:szCs w:val="18"/>
              </w:rPr>
              <w:t>Tipi:...................................</w:t>
            </w:r>
          </w:p>
          <w:p w:rsidR="008968E4" w:rsidRPr="00347A77" w:rsidRDefault="008968E4" w:rsidP="008968E4">
            <w:pPr>
              <w:spacing w:after="0"/>
              <w:ind w:left="0" w:firstLine="0"/>
              <w:rPr>
                <w:color w:val="auto"/>
                <w:sz w:val="18"/>
                <w:szCs w:val="18"/>
              </w:rPr>
            </w:pPr>
          </w:p>
        </w:tc>
      </w:tr>
      <w:tr w:rsidR="008968E4" w:rsidRPr="00347A77" w:rsidTr="008968E4">
        <w:trPr>
          <w:cantSplit/>
        </w:trPr>
        <w:tc>
          <w:tcPr>
            <w:tcW w:w="1728" w:type="dxa"/>
          </w:tcPr>
          <w:p w:rsidR="008968E4" w:rsidRPr="00347A77" w:rsidRDefault="008968E4" w:rsidP="008968E4">
            <w:pPr>
              <w:tabs>
                <w:tab w:val="left" w:pos="510"/>
                <w:tab w:val="left" w:pos="1080"/>
              </w:tabs>
              <w:spacing w:after="0"/>
              <w:jc w:val="left"/>
              <w:rPr>
                <w:color w:val="auto"/>
                <w:sz w:val="18"/>
                <w:szCs w:val="18"/>
              </w:rPr>
            </w:pPr>
            <w:r w:rsidRPr="00347A77">
              <w:rPr>
                <w:color w:val="auto"/>
                <w:sz w:val="18"/>
                <w:szCs w:val="18"/>
              </w:rPr>
              <w:t xml:space="preserve">3.2.7.   </w:t>
            </w:r>
          </w:p>
          <w:p w:rsidR="008968E4" w:rsidRPr="00347A77" w:rsidRDefault="008968E4" w:rsidP="008968E4">
            <w:pPr>
              <w:spacing w:after="0"/>
              <w:rPr>
                <w:color w:val="auto"/>
                <w:sz w:val="18"/>
                <w:szCs w:val="18"/>
              </w:rPr>
            </w:pPr>
          </w:p>
        </w:tc>
        <w:tc>
          <w:tcPr>
            <w:tcW w:w="8280" w:type="dxa"/>
          </w:tcPr>
          <w:p w:rsidR="008968E4" w:rsidRPr="00347A77" w:rsidRDefault="008968E4" w:rsidP="008968E4">
            <w:pPr>
              <w:spacing w:after="0"/>
              <w:ind w:left="0" w:firstLine="0"/>
              <w:jc w:val="left"/>
              <w:rPr>
                <w:snapToGrid w:val="0"/>
                <w:color w:val="auto"/>
                <w:sz w:val="18"/>
                <w:szCs w:val="18"/>
              </w:rPr>
            </w:pPr>
            <w:r w:rsidRPr="00347A77">
              <w:rPr>
                <w:i/>
                <w:color w:val="auto"/>
                <w:sz w:val="18"/>
                <w:szCs w:val="18"/>
              </w:rPr>
              <w:t>Soğutma sistemi: Sıvı/hava</w:t>
            </w:r>
            <w:r w:rsidRPr="00347A77">
              <w:rPr>
                <w:color w:val="auto"/>
                <w:sz w:val="18"/>
                <w:szCs w:val="18"/>
              </w:rPr>
              <w:t xml:space="preserve"> </w:t>
            </w:r>
            <w:r w:rsidRPr="00347A77">
              <w:rPr>
                <w:color w:val="auto"/>
                <w:sz w:val="18"/>
                <w:szCs w:val="18"/>
                <w:vertAlign w:val="superscript"/>
              </w:rPr>
              <w:t>(1)</w:t>
            </w:r>
          </w:p>
          <w:p w:rsidR="008968E4" w:rsidRPr="00347A77" w:rsidRDefault="008968E4" w:rsidP="008968E4">
            <w:pPr>
              <w:spacing w:after="0"/>
              <w:ind w:left="0" w:firstLine="0"/>
              <w:rPr>
                <w:color w:val="auto"/>
                <w:sz w:val="18"/>
                <w:szCs w:val="18"/>
              </w:rPr>
            </w:pPr>
          </w:p>
        </w:tc>
      </w:tr>
      <w:tr w:rsidR="008968E4" w:rsidRPr="00347A77" w:rsidTr="008968E4">
        <w:trPr>
          <w:cantSplit/>
        </w:trPr>
        <w:tc>
          <w:tcPr>
            <w:tcW w:w="1728" w:type="dxa"/>
          </w:tcPr>
          <w:p w:rsidR="008968E4" w:rsidRPr="00347A77" w:rsidRDefault="008968E4" w:rsidP="008968E4">
            <w:pPr>
              <w:tabs>
                <w:tab w:val="left" w:pos="510"/>
                <w:tab w:val="left" w:pos="1080"/>
              </w:tabs>
              <w:spacing w:after="0"/>
              <w:jc w:val="left"/>
              <w:rPr>
                <w:color w:val="auto"/>
                <w:sz w:val="18"/>
                <w:szCs w:val="18"/>
              </w:rPr>
            </w:pPr>
            <w:r w:rsidRPr="00347A77">
              <w:rPr>
                <w:color w:val="auto"/>
                <w:sz w:val="18"/>
                <w:szCs w:val="18"/>
              </w:rPr>
              <w:t>3.2.7.1.</w:t>
            </w:r>
          </w:p>
          <w:p w:rsidR="008968E4" w:rsidRPr="00347A77" w:rsidRDefault="008968E4" w:rsidP="008968E4">
            <w:pPr>
              <w:spacing w:after="0"/>
              <w:rPr>
                <w:color w:val="auto"/>
                <w:sz w:val="18"/>
                <w:szCs w:val="18"/>
              </w:rPr>
            </w:pPr>
          </w:p>
        </w:tc>
        <w:tc>
          <w:tcPr>
            <w:tcW w:w="8280" w:type="dxa"/>
          </w:tcPr>
          <w:p w:rsidR="008968E4" w:rsidRPr="00347A77" w:rsidRDefault="008968E4" w:rsidP="008968E4">
            <w:pPr>
              <w:pStyle w:val="NumLongInd0Level"/>
              <w:spacing w:after="0"/>
              <w:ind w:left="0" w:firstLine="0"/>
              <w:jc w:val="left"/>
              <w:rPr>
                <w:color w:val="auto"/>
                <w:sz w:val="18"/>
                <w:szCs w:val="18"/>
                <w:lang w:val="tr-TR"/>
              </w:rPr>
            </w:pPr>
            <w:r w:rsidRPr="00347A77">
              <w:rPr>
                <w:color w:val="auto"/>
                <w:sz w:val="18"/>
                <w:szCs w:val="18"/>
                <w:lang w:val="tr-TR"/>
              </w:rPr>
              <w:t>Motor sıcaklık kontrol mekanizmasının anma ayarı: ……………………………</w:t>
            </w:r>
          </w:p>
          <w:p w:rsidR="008968E4" w:rsidRPr="00347A77" w:rsidRDefault="008968E4" w:rsidP="008968E4">
            <w:pPr>
              <w:spacing w:after="0"/>
              <w:ind w:left="0" w:firstLine="0"/>
              <w:rPr>
                <w:color w:val="auto"/>
                <w:sz w:val="18"/>
                <w:szCs w:val="18"/>
              </w:rPr>
            </w:pPr>
          </w:p>
        </w:tc>
      </w:tr>
      <w:tr w:rsidR="008968E4" w:rsidRPr="00347A77" w:rsidTr="008968E4">
        <w:trPr>
          <w:cantSplit/>
        </w:trPr>
        <w:tc>
          <w:tcPr>
            <w:tcW w:w="1728" w:type="dxa"/>
          </w:tcPr>
          <w:p w:rsidR="008968E4" w:rsidRPr="00347A77" w:rsidRDefault="008968E4" w:rsidP="008968E4">
            <w:pPr>
              <w:tabs>
                <w:tab w:val="left" w:pos="510"/>
                <w:tab w:val="left" w:pos="1080"/>
              </w:tabs>
              <w:spacing w:after="0"/>
              <w:jc w:val="left"/>
              <w:rPr>
                <w:color w:val="auto"/>
                <w:sz w:val="18"/>
                <w:szCs w:val="18"/>
              </w:rPr>
            </w:pPr>
            <w:r w:rsidRPr="00347A77">
              <w:rPr>
                <w:color w:val="auto"/>
                <w:sz w:val="18"/>
                <w:szCs w:val="18"/>
              </w:rPr>
              <w:t xml:space="preserve">3.2.7.2.             </w:t>
            </w:r>
          </w:p>
          <w:p w:rsidR="008968E4" w:rsidRPr="00347A77" w:rsidRDefault="008968E4" w:rsidP="008968E4">
            <w:pPr>
              <w:spacing w:after="0"/>
              <w:rPr>
                <w:color w:val="auto"/>
                <w:sz w:val="18"/>
                <w:szCs w:val="18"/>
              </w:rPr>
            </w:pPr>
          </w:p>
        </w:tc>
        <w:tc>
          <w:tcPr>
            <w:tcW w:w="8280" w:type="dxa"/>
          </w:tcPr>
          <w:p w:rsidR="008968E4" w:rsidRPr="00347A77" w:rsidRDefault="008968E4" w:rsidP="008968E4">
            <w:pPr>
              <w:pStyle w:val="NumLongInd0Level"/>
              <w:spacing w:after="0"/>
              <w:ind w:left="0" w:firstLine="0"/>
              <w:jc w:val="left"/>
              <w:rPr>
                <w:color w:val="auto"/>
                <w:sz w:val="18"/>
                <w:szCs w:val="18"/>
                <w:lang w:val="tr-TR"/>
              </w:rPr>
            </w:pPr>
            <w:r w:rsidRPr="00347A77">
              <w:rPr>
                <w:color w:val="auto"/>
                <w:sz w:val="18"/>
                <w:szCs w:val="18"/>
                <w:lang w:val="tr-TR"/>
              </w:rPr>
              <w:t>Sıvı</w:t>
            </w:r>
          </w:p>
          <w:p w:rsidR="008968E4" w:rsidRPr="00347A77" w:rsidRDefault="008968E4" w:rsidP="008968E4">
            <w:pPr>
              <w:spacing w:after="0"/>
              <w:ind w:left="0" w:firstLine="0"/>
              <w:rPr>
                <w:color w:val="auto"/>
                <w:sz w:val="18"/>
                <w:szCs w:val="18"/>
              </w:rPr>
            </w:pP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color w:val="auto"/>
                <w:sz w:val="18"/>
                <w:szCs w:val="18"/>
              </w:rPr>
              <w:t>3.2.7.2.1</w:t>
            </w:r>
          </w:p>
        </w:tc>
        <w:tc>
          <w:tcPr>
            <w:tcW w:w="8280" w:type="dxa"/>
          </w:tcPr>
          <w:p w:rsidR="008968E4" w:rsidRPr="00347A77" w:rsidRDefault="008968E4" w:rsidP="008968E4">
            <w:pPr>
              <w:pStyle w:val="NumLongInd0Level"/>
              <w:spacing w:after="0"/>
              <w:ind w:left="0" w:firstLine="0"/>
              <w:jc w:val="left"/>
              <w:rPr>
                <w:color w:val="auto"/>
                <w:sz w:val="18"/>
                <w:szCs w:val="18"/>
                <w:lang w:val="tr-TR"/>
              </w:rPr>
            </w:pPr>
            <w:r w:rsidRPr="00347A77">
              <w:rPr>
                <w:color w:val="auto"/>
                <w:sz w:val="18"/>
                <w:szCs w:val="18"/>
                <w:lang w:val="tr-TR"/>
              </w:rPr>
              <w:t>Sıvının niteliği : ……………………………………………………………………</w:t>
            </w:r>
          </w:p>
          <w:p w:rsidR="008968E4" w:rsidRPr="00347A77" w:rsidRDefault="008968E4" w:rsidP="008968E4">
            <w:pPr>
              <w:spacing w:after="0"/>
              <w:ind w:left="0" w:firstLine="0"/>
              <w:rPr>
                <w:color w:val="auto"/>
                <w:sz w:val="18"/>
                <w:szCs w:val="18"/>
              </w:rPr>
            </w:pPr>
          </w:p>
        </w:tc>
      </w:tr>
      <w:tr w:rsidR="008968E4" w:rsidRPr="00347A77" w:rsidTr="008968E4">
        <w:trPr>
          <w:cantSplit/>
        </w:trPr>
        <w:tc>
          <w:tcPr>
            <w:tcW w:w="1728" w:type="dxa"/>
          </w:tcPr>
          <w:p w:rsidR="008968E4" w:rsidRPr="00347A77" w:rsidRDefault="008968E4" w:rsidP="008968E4">
            <w:pPr>
              <w:tabs>
                <w:tab w:val="left" w:pos="510"/>
                <w:tab w:val="left" w:pos="1080"/>
              </w:tabs>
              <w:spacing w:after="0"/>
              <w:jc w:val="left"/>
              <w:rPr>
                <w:color w:val="auto"/>
                <w:sz w:val="18"/>
                <w:szCs w:val="18"/>
              </w:rPr>
            </w:pPr>
            <w:r w:rsidRPr="00347A77">
              <w:rPr>
                <w:color w:val="auto"/>
                <w:sz w:val="18"/>
                <w:szCs w:val="18"/>
              </w:rPr>
              <w:t xml:space="preserve">3.2.7.2.2.          </w:t>
            </w:r>
          </w:p>
          <w:p w:rsidR="008968E4" w:rsidRPr="00347A77" w:rsidRDefault="008968E4" w:rsidP="008968E4">
            <w:pPr>
              <w:spacing w:after="0"/>
              <w:rPr>
                <w:color w:val="auto"/>
                <w:sz w:val="18"/>
                <w:szCs w:val="18"/>
              </w:rPr>
            </w:pPr>
          </w:p>
        </w:tc>
        <w:tc>
          <w:tcPr>
            <w:tcW w:w="8280" w:type="dxa"/>
          </w:tcPr>
          <w:p w:rsidR="008968E4" w:rsidRPr="00347A77" w:rsidRDefault="008968E4" w:rsidP="008968E4">
            <w:pPr>
              <w:pStyle w:val="NumLongInd0Level"/>
              <w:spacing w:after="0"/>
              <w:ind w:left="0" w:firstLine="0"/>
              <w:jc w:val="left"/>
              <w:rPr>
                <w:color w:val="auto"/>
                <w:sz w:val="18"/>
                <w:szCs w:val="18"/>
                <w:vertAlign w:val="superscript"/>
                <w:lang w:val="tr-TR"/>
              </w:rPr>
            </w:pPr>
            <w:r w:rsidRPr="00347A77">
              <w:rPr>
                <w:color w:val="auto"/>
                <w:sz w:val="18"/>
                <w:szCs w:val="18"/>
                <w:lang w:val="tr-TR"/>
              </w:rPr>
              <w:t xml:space="preserve">Devridaim pompası (pompaları): evet/hayır </w:t>
            </w:r>
            <w:r w:rsidRPr="00347A77">
              <w:rPr>
                <w:color w:val="auto"/>
                <w:sz w:val="18"/>
                <w:szCs w:val="18"/>
                <w:vertAlign w:val="superscript"/>
                <w:lang w:val="tr-TR"/>
              </w:rPr>
              <w:t>(1)</w:t>
            </w:r>
          </w:p>
          <w:p w:rsidR="008968E4" w:rsidRPr="00347A77" w:rsidRDefault="008968E4" w:rsidP="008968E4">
            <w:pPr>
              <w:spacing w:after="0"/>
              <w:ind w:left="0" w:firstLine="0"/>
              <w:rPr>
                <w:color w:val="auto"/>
                <w:sz w:val="18"/>
                <w:szCs w:val="18"/>
              </w:rPr>
            </w:pPr>
          </w:p>
        </w:tc>
      </w:tr>
      <w:tr w:rsidR="008968E4" w:rsidRPr="00347A77" w:rsidTr="008968E4">
        <w:trPr>
          <w:cantSplit/>
        </w:trPr>
        <w:tc>
          <w:tcPr>
            <w:tcW w:w="1728" w:type="dxa"/>
          </w:tcPr>
          <w:p w:rsidR="008968E4" w:rsidRPr="00347A77" w:rsidRDefault="008968E4" w:rsidP="008968E4">
            <w:pPr>
              <w:tabs>
                <w:tab w:val="left" w:pos="510"/>
                <w:tab w:val="left" w:pos="1080"/>
              </w:tabs>
              <w:spacing w:after="0"/>
              <w:jc w:val="left"/>
              <w:rPr>
                <w:color w:val="auto"/>
                <w:sz w:val="18"/>
                <w:szCs w:val="18"/>
              </w:rPr>
            </w:pPr>
            <w:r w:rsidRPr="00347A77">
              <w:rPr>
                <w:color w:val="auto"/>
                <w:sz w:val="18"/>
                <w:szCs w:val="18"/>
              </w:rPr>
              <w:t xml:space="preserve">3.2.7.2.3.          </w:t>
            </w:r>
          </w:p>
          <w:p w:rsidR="008968E4" w:rsidRPr="00347A77" w:rsidRDefault="008968E4" w:rsidP="008968E4">
            <w:pPr>
              <w:spacing w:after="0"/>
              <w:rPr>
                <w:color w:val="auto"/>
                <w:sz w:val="18"/>
                <w:szCs w:val="18"/>
              </w:rPr>
            </w:pPr>
          </w:p>
        </w:tc>
        <w:tc>
          <w:tcPr>
            <w:tcW w:w="8280" w:type="dxa"/>
          </w:tcPr>
          <w:p w:rsidR="008968E4" w:rsidRPr="00347A77" w:rsidRDefault="008968E4" w:rsidP="008968E4">
            <w:pPr>
              <w:spacing w:after="0"/>
              <w:ind w:left="0" w:firstLine="0"/>
              <w:rPr>
                <w:color w:val="auto"/>
                <w:sz w:val="18"/>
                <w:szCs w:val="18"/>
              </w:rPr>
            </w:pPr>
            <w:r w:rsidRPr="00347A77">
              <w:rPr>
                <w:color w:val="auto"/>
                <w:sz w:val="18"/>
                <w:szCs w:val="18"/>
              </w:rPr>
              <w:t>Özellikleri: …………...veya</w:t>
            </w:r>
          </w:p>
        </w:tc>
      </w:tr>
      <w:tr w:rsidR="008968E4" w:rsidRPr="00347A77" w:rsidTr="008968E4">
        <w:trPr>
          <w:cantSplit/>
        </w:trPr>
        <w:tc>
          <w:tcPr>
            <w:tcW w:w="1728" w:type="dxa"/>
          </w:tcPr>
          <w:p w:rsidR="008968E4" w:rsidRPr="00347A77" w:rsidRDefault="008968E4" w:rsidP="008968E4">
            <w:pPr>
              <w:tabs>
                <w:tab w:val="left" w:pos="510"/>
                <w:tab w:val="left" w:pos="1080"/>
              </w:tabs>
              <w:spacing w:after="0"/>
              <w:jc w:val="left"/>
              <w:rPr>
                <w:color w:val="auto"/>
                <w:sz w:val="18"/>
                <w:szCs w:val="18"/>
              </w:rPr>
            </w:pPr>
            <w:r w:rsidRPr="00347A77">
              <w:rPr>
                <w:color w:val="auto"/>
                <w:sz w:val="18"/>
                <w:szCs w:val="18"/>
              </w:rPr>
              <w:t xml:space="preserve">3.2.7.2.3.1.      </w:t>
            </w:r>
          </w:p>
          <w:p w:rsidR="008968E4" w:rsidRPr="00347A77" w:rsidRDefault="008968E4" w:rsidP="008968E4">
            <w:pPr>
              <w:spacing w:after="0"/>
              <w:rPr>
                <w:color w:val="auto"/>
                <w:sz w:val="18"/>
                <w:szCs w:val="18"/>
              </w:rPr>
            </w:pPr>
          </w:p>
        </w:tc>
        <w:tc>
          <w:tcPr>
            <w:tcW w:w="8280" w:type="dxa"/>
          </w:tcPr>
          <w:p w:rsidR="008968E4" w:rsidRPr="00347A77" w:rsidRDefault="008968E4" w:rsidP="008968E4">
            <w:pPr>
              <w:pStyle w:val="NumLongInd0Level"/>
              <w:spacing w:after="0"/>
              <w:ind w:left="0" w:firstLine="0"/>
              <w:jc w:val="left"/>
              <w:rPr>
                <w:color w:val="auto"/>
                <w:sz w:val="18"/>
                <w:szCs w:val="18"/>
                <w:lang w:val="tr-TR"/>
              </w:rPr>
            </w:pPr>
            <w:r w:rsidRPr="00347A77">
              <w:rPr>
                <w:color w:val="auto"/>
                <w:sz w:val="18"/>
                <w:szCs w:val="18"/>
                <w:lang w:val="tr-TR"/>
              </w:rPr>
              <w:t>Markası/markaları: .…………………………...........</w:t>
            </w:r>
          </w:p>
          <w:p w:rsidR="008968E4" w:rsidRPr="00347A77" w:rsidRDefault="008968E4" w:rsidP="008968E4">
            <w:pPr>
              <w:spacing w:after="0"/>
              <w:ind w:left="0" w:firstLine="0"/>
              <w:rPr>
                <w:color w:val="auto"/>
                <w:sz w:val="18"/>
                <w:szCs w:val="18"/>
              </w:rPr>
            </w:pPr>
          </w:p>
        </w:tc>
      </w:tr>
      <w:tr w:rsidR="008968E4" w:rsidRPr="00347A77" w:rsidTr="008968E4">
        <w:trPr>
          <w:cantSplit/>
        </w:trPr>
        <w:tc>
          <w:tcPr>
            <w:tcW w:w="1728" w:type="dxa"/>
          </w:tcPr>
          <w:p w:rsidR="008968E4" w:rsidRPr="00347A77" w:rsidRDefault="008968E4" w:rsidP="008968E4">
            <w:pPr>
              <w:tabs>
                <w:tab w:val="left" w:pos="510"/>
                <w:tab w:val="left" w:pos="1080"/>
              </w:tabs>
              <w:spacing w:after="0"/>
              <w:jc w:val="left"/>
              <w:rPr>
                <w:color w:val="auto"/>
                <w:sz w:val="18"/>
                <w:szCs w:val="18"/>
              </w:rPr>
            </w:pPr>
            <w:r w:rsidRPr="00347A77">
              <w:rPr>
                <w:color w:val="auto"/>
                <w:sz w:val="18"/>
                <w:szCs w:val="18"/>
              </w:rPr>
              <w:t xml:space="preserve">3.2.7.2.3.2 .     </w:t>
            </w:r>
          </w:p>
          <w:p w:rsidR="008968E4" w:rsidRPr="00347A77" w:rsidRDefault="008968E4" w:rsidP="008968E4">
            <w:pPr>
              <w:spacing w:after="0"/>
              <w:rPr>
                <w:color w:val="auto"/>
                <w:sz w:val="18"/>
                <w:szCs w:val="18"/>
              </w:rPr>
            </w:pPr>
          </w:p>
        </w:tc>
        <w:tc>
          <w:tcPr>
            <w:tcW w:w="8280" w:type="dxa"/>
          </w:tcPr>
          <w:p w:rsidR="008968E4" w:rsidRPr="00347A77" w:rsidRDefault="008968E4" w:rsidP="008968E4">
            <w:pPr>
              <w:spacing w:after="0"/>
              <w:ind w:left="0" w:firstLine="0"/>
              <w:rPr>
                <w:color w:val="auto"/>
                <w:sz w:val="18"/>
                <w:szCs w:val="18"/>
              </w:rPr>
            </w:pPr>
            <w:r w:rsidRPr="00347A77">
              <w:rPr>
                <w:color w:val="auto"/>
                <w:sz w:val="18"/>
                <w:szCs w:val="18"/>
              </w:rPr>
              <w:t>Tipi/tipleri: ………………………………………….…</w:t>
            </w:r>
          </w:p>
        </w:tc>
      </w:tr>
      <w:tr w:rsidR="008968E4" w:rsidRPr="00347A77" w:rsidTr="008968E4">
        <w:trPr>
          <w:cantSplit/>
        </w:trPr>
        <w:tc>
          <w:tcPr>
            <w:tcW w:w="1728" w:type="dxa"/>
          </w:tcPr>
          <w:p w:rsidR="008968E4" w:rsidRPr="00347A77" w:rsidRDefault="008968E4" w:rsidP="008968E4">
            <w:pPr>
              <w:tabs>
                <w:tab w:val="left" w:pos="510"/>
                <w:tab w:val="left" w:pos="1080"/>
              </w:tabs>
              <w:spacing w:after="0"/>
              <w:jc w:val="left"/>
              <w:rPr>
                <w:color w:val="auto"/>
                <w:sz w:val="18"/>
                <w:szCs w:val="18"/>
              </w:rPr>
            </w:pPr>
            <w:r w:rsidRPr="00347A77">
              <w:rPr>
                <w:color w:val="auto"/>
                <w:sz w:val="18"/>
                <w:szCs w:val="18"/>
              </w:rPr>
              <w:t xml:space="preserve">3.2.7.2.4.           </w:t>
            </w:r>
          </w:p>
          <w:p w:rsidR="008968E4" w:rsidRPr="00347A77" w:rsidRDefault="008968E4" w:rsidP="008968E4">
            <w:pPr>
              <w:spacing w:after="0"/>
              <w:rPr>
                <w:color w:val="auto"/>
                <w:sz w:val="18"/>
                <w:szCs w:val="18"/>
              </w:rPr>
            </w:pPr>
          </w:p>
        </w:tc>
        <w:tc>
          <w:tcPr>
            <w:tcW w:w="8280" w:type="dxa"/>
          </w:tcPr>
          <w:p w:rsidR="008968E4" w:rsidRPr="00347A77" w:rsidRDefault="008968E4" w:rsidP="008968E4">
            <w:pPr>
              <w:pStyle w:val="NumLongInd0Level"/>
              <w:spacing w:after="0"/>
              <w:ind w:left="0" w:firstLine="0"/>
              <w:jc w:val="left"/>
              <w:rPr>
                <w:color w:val="auto"/>
                <w:sz w:val="18"/>
                <w:szCs w:val="18"/>
                <w:lang w:val="tr-TR"/>
              </w:rPr>
            </w:pPr>
            <w:r w:rsidRPr="00347A77">
              <w:rPr>
                <w:color w:val="auto"/>
                <w:sz w:val="18"/>
                <w:szCs w:val="18"/>
                <w:lang w:val="tr-TR"/>
              </w:rPr>
              <w:t>Tahvil oranı/oranları: .……………………………………</w:t>
            </w:r>
          </w:p>
          <w:p w:rsidR="008968E4" w:rsidRPr="00347A77" w:rsidRDefault="008968E4" w:rsidP="008968E4">
            <w:pPr>
              <w:spacing w:after="0"/>
              <w:ind w:left="0" w:firstLine="0"/>
              <w:rPr>
                <w:color w:val="auto"/>
                <w:sz w:val="18"/>
                <w:szCs w:val="18"/>
              </w:rPr>
            </w:pPr>
          </w:p>
        </w:tc>
      </w:tr>
      <w:tr w:rsidR="008968E4" w:rsidRPr="00347A77" w:rsidTr="008968E4">
        <w:trPr>
          <w:cantSplit/>
        </w:trPr>
        <w:tc>
          <w:tcPr>
            <w:tcW w:w="1728" w:type="dxa"/>
          </w:tcPr>
          <w:p w:rsidR="008968E4" w:rsidRPr="00347A77" w:rsidRDefault="008968E4" w:rsidP="008968E4">
            <w:pPr>
              <w:tabs>
                <w:tab w:val="left" w:pos="510"/>
                <w:tab w:val="left" w:pos="1080"/>
              </w:tabs>
              <w:spacing w:after="0"/>
              <w:jc w:val="left"/>
              <w:rPr>
                <w:color w:val="auto"/>
                <w:sz w:val="18"/>
                <w:szCs w:val="18"/>
              </w:rPr>
            </w:pPr>
            <w:r w:rsidRPr="00347A77">
              <w:rPr>
                <w:color w:val="auto"/>
                <w:sz w:val="18"/>
                <w:szCs w:val="18"/>
              </w:rPr>
              <w:t xml:space="preserve">3.2.7.2.5.           </w:t>
            </w:r>
          </w:p>
          <w:p w:rsidR="008968E4" w:rsidRPr="00347A77" w:rsidRDefault="008968E4" w:rsidP="008968E4">
            <w:pPr>
              <w:spacing w:after="0"/>
              <w:rPr>
                <w:color w:val="auto"/>
                <w:sz w:val="18"/>
                <w:szCs w:val="18"/>
              </w:rPr>
            </w:pPr>
          </w:p>
        </w:tc>
        <w:tc>
          <w:tcPr>
            <w:tcW w:w="8280" w:type="dxa"/>
          </w:tcPr>
          <w:p w:rsidR="008968E4" w:rsidRPr="00347A77" w:rsidRDefault="008968E4" w:rsidP="008968E4">
            <w:pPr>
              <w:pStyle w:val="NumLongInd0Level"/>
              <w:spacing w:after="0"/>
              <w:ind w:left="0" w:firstLine="0"/>
              <w:jc w:val="left"/>
              <w:rPr>
                <w:color w:val="auto"/>
                <w:sz w:val="18"/>
                <w:szCs w:val="18"/>
                <w:lang w:val="tr-TR"/>
              </w:rPr>
            </w:pPr>
            <w:r w:rsidRPr="00347A77">
              <w:rPr>
                <w:color w:val="auto"/>
                <w:sz w:val="18"/>
                <w:szCs w:val="18"/>
                <w:lang w:val="tr-TR"/>
              </w:rPr>
              <w:t>Fanın ve tahrik mekanizmasının tanımı: .…………........</w:t>
            </w:r>
          </w:p>
          <w:p w:rsidR="008968E4" w:rsidRPr="00347A77" w:rsidRDefault="008968E4" w:rsidP="008968E4">
            <w:pPr>
              <w:spacing w:after="0"/>
              <w:ind w:left="0" w:firstLine="0"/>
              <w:rPr>
                <w:color w:val="auto"/>
                <w:sz w:val="18"/>
                <w:szCs w:val="18"/>
              </w:rPr>
            </w:pPr>
          </w:p>
        </w:tc>
      </w:tr>
      <w:tr w:rsidR="008968E4" w:rsidRPr="00347A77" w:rsidTr="008968E4">
        <w:trPr>
          <w:cantSplit/>
        </w:trPr>
        <w:tc>
          <w:tcPr>
            <w:tcW w:w="1728" w:type="dxa"/>
          </w:tcPr>
          <w:p w:rsidR="008968E4" w:rsidRPr="00347A77" w:rsidRDefault="008968E4" w:rsidP="008968E4">
            <w:pPr>
              <w:tabs>
                <w:tab w:val="left" w:pos="510"/>
                <w:tab w:val="left" w:pos="1080"/>
              </w:tabs>
              <w:spacing w:after="0"/>
              <w:jc w:val="left"/>
              <w:rPr>
                <w:color w:val="auto"/>
                <w:sz w:val="18"/>
                <w:szCs w:val="18"/>
              </w:rPr>
            </w:pPr>
            <w:r w:rsidRPr="00347A77">
              <w:rPr>
                <w:color w:val="auto"/>
                <w:sz w:val="18"/>
                <w:szCs w:val="18"/>
              </w:rPr>
              <w:t xml:space="preserve">3.2.7.3.   </w:t>
            </w:r>
          </w:p>
          <w:p w:rsidR="008968E4" w:rsidRPr="00347A77" w:rsidRDefault="008968E4" w:rsidP="008968E4">
            <w:pPr>
              <w:spacing w:after="0"/>
              <w:rPr>
                <w:color w:val="auto"/>
                <w:sz w:val="18"/>
                <w:szCs w:val="18"/>
              </w:rPr>
            </w:pPr>
          </w:p>
        </w:tc>
        <w:tc>
          <w:tcPr>
            <w:tcW w:w="8280" w:type="dxa"/>
          </w:tcPr>
          <w:p w:rsidR="008968E4" w:rsidRPr="00347A77" w:rsidRDefault="008968E4" w:rsidP="008968E4">
            <w:pPr>
              <w:pStyle w:val="NumLongInd0Level"/>
              <w:spacing w:after="0"/>
              <w:ind w:left="0" w:firstLine="0"/>
              <w:jc w:val="left"/>
              <w:rPr>
                <w:color w:val="auto"/>
                <w:sz w:val="18"/>
                <w:szCs w:val="18"/>
                <w:lang w:val="tr-TR"/>
              </w:rPr>
            </w:pPr>
            <w:r w:rsidRPr="00347A77">
              <w:rPr>
                <w:color w:val="auto"/>
                <w:sz w:val="18"/>
                <w:szCs w:val="18"/>
                <w:lang w:val="tr-TR"/>
              </w:rPr>
              <w:t>Hava</w:t>
            </w:r>
          </w:p>
          <w:p w:rsidR="008968E4" w:rsidRPr="00347A77" w:rsidRDefault="008968E4" w:rsidP="008968E4">
            <w:pPr>
              <w:spacing w:after="0"/>
              <w:ind w:left="0" w:firstLine="0"/>
              <w:rPr>
                <w:color w:val="auto"/>
                <w:sz w:val="18"/>
                <w:szCs w:val="18"/>
              </w:rPr>
            </w:pPr>
          </w:p>
        </w:tc>
      </w:tr>
      <w:tr w:rsidR="008968E4" w:rsidRPr="00347A77" w:rsidTr="008968E4">
        <w:trPr>
          <w:cantSplit/>
        </w:trPr>
        <w:tc>
          <w:tcPr>
            <w:tcW w:w="1728" w:type="dxa"/>
          </w:tcPr>
          <w:p w:rsidR="008968E4" w:rsidRPr="00347A77" w:rsidRDefault="008968E4" w:rsidP="008968E4">
            <w:pPr>
              <w:tabs>
                <w:tab w:val="left" w:pos="510"/>
                <w:tab w:val="left" w:pos="1080"/>
              </w:tabs>
              <w:spacing w:after="0"/>
              <w:jc w:val="left"/>
              <w:rPr>
                <w:color w:val="auto"/>
                <w:sz w:val="18"/>
                <w:szCs w:val="18"/>
              </w:rPr>
            </w:pPr>
            <w:r w:rsidRPr="00347A77">
              <w:rPr>
                <w:color w:val="auto"/>
                <w:sz w:val="18"/>
                <w:szCs w:val="18"/>
              </w:rPr>
              <w:t xml:space="preserve">3.2.7.3.1.         </w:t>
            </w:r>
          </w:p>
          <w:p w:rsidR="008968E4" w:rsidRPr="00347A77" w:rsidRDefault="008968E4" w:rsidP="008968E4">
            <w:pPr>
              <w:spacing w:after="0"/>
              <w:rPr>
                <w:color w:val="auto"/>
                <w:sz w:val="18"/>
                <w:szCs w:val="18"/>
              </w:rPr>
            </w:pPr>
          </w:p>
        </w:tc>
        <w:tc>
          <w:tcPr>
            <w:tcW w:w="8280" w:type="dxa"/>
          </w:tcPr>
          <w:p w:rsidR="008968E4" w:rsidRPr="00347A77" w:rsidRDefault="008968E4" w:rsidP="008968E4">
            <w:pPr>
              <w:pStyle w:val="NumLongInd0Level"/>
              <w:spacing w:after="0"/>
              <w:ind w:left="0" w:firstLine="0"/>
              <w:jc w:val="left"/>
              <w:rPr>
                <w:color w:val="auto"/>
                <w:sz w:val="18"/>
                <w:szCs w:val="18"/>
                <w:vertAlign w:val="superscript"/>
                <w:lang w:val="tr-TR"/>
              </w:rPr>
            </w:pPr>
            <w:r w:rsidRPr="00347A77">
              <w:rPr>
                <w:color w:val="auto"/>
                <w:sz w:val="18"/>
                <w:szCs w:val="18"/>
                <w:lang w:val="tr-TR"/>
              </w:rPr>
              <w:t xml:space="preserve">Fan: evet/hayır </w:t>
            </w:r>
            <w:r w:rsidRPr="00347A77">
              <w:rPr>
                <w:color w:val="auto"/>
                <w:sz w:val="18"/>
                <w:szCs w:val="18"/>
                <w:vertAlign w:val="superscript"/>
                <w:lang w:val="tr-TR"/>
              </w:rPr>
              <w:t>(1)</w:t>
            </w:r>
          </w:p>
          <w:p w:rsidR="008968E4" w:rsidRPr="00347A77" w:rsidRDefault="008968E4" w:rsidP="008968E4">
            <w:pPr>
              <w:spacing w:after="0"/>
              <w:ind w:left="0" w:firstLine="0"/>
              <w:rPr>
                <w:color w:val="auto"/>
                <w:sz w:val="18"/>
                <w:szCs w:val="18"/>
              </w:rPr>
            </w:pPr>
          </w:p>
        </w:tc>
      </w:tr>
      <w:tr w:rsidR="008968E4" w:rsidRPr="00347A77" w:rsidTr="008968E4">
        <w:trPr>
          <w:cantSplit/>
        </w:trPr>
        <w:tc>
          <w:tcPr>
            <w:tcW w:w="1728" w:type="dxa"/>
          </w:tcPr>
          <w:p w:rsidR="008968E4" w:rsidRPr="00347A77" w:rsidRDefault="008968E4" w:rsidP="008968E4">
            <w:pPr>
              <w:tabs>
                <w:tab w:val="left" w:pos="510"/>
                <w:tab w:val="left" w:pos="1080"/>
              </w:tabs>
              <w:spacing w:after="0"/>
              <w:jc w:val="left"/>
              <w:rPr>
                <w:color w:val="auto"/>
                <w:sz w:val="18"/>
                <w:szCs w:val="18"/>
              </w:rPr>
            </w:pPr>
            <w:r w:rsidRPr="00347A77">
              <w:rPr>
                <w:color w:val="auto"/>
                <w:sz w:val="18"/>
                <w:szCs w:val="18"/>
              </w:rPr>
              <w:t xml:space="preserve">3.2.7.3.2.           </w:t>
            </w:r>
          </w:p>
          <w:p w:rsidR="008968E4" w:rsidRPr="00347A77" w:rsidRDefault="008968E4" w:rsidP="008968E4">
            <w:pPr>
              <w:spacing w:after="0"/>
              <w:rPr>
                <w:color w:val="auto"/>
                <w:sz w:val="18"/>
                <w:szCs w:val="18"/>
              </w:rPr>
            </w:pPr>
          </w:p>
        </w:tc>
        <w:tc>
          <w:tcPr>
            <w:tcW w:w="8280" w:type="dxa"/>
          </w:tcPr>
          <w:p w:rsidR="008968E4" w:rsidRPr="00347A77" w:rsidRDefault="008968E4" w:rsidP="008968E4">
            <w:pPr>
              <w:pStyle w:val="NumLongInd0Level"/>
              <w:spacing w:after="0"/>
              <w:ind w:left="0" w:firstLine="0"/>
              <w:jc w:val="left"/>
              <w:rPr>
                <w:color w:val="auto"/>
                <w:sz w:val="18"/>
                <w:szCs w:val="18"/>
                <w:lang w:val="tr-TR"/>
              </w:rPr>
            </w:pPr>
            <w:r w:rsidRPr="00347A77">
              <w:rPr>
                <w:color w:val="auto"/>
                <w:sz w:val="18"/>
                <w:szCs w:val="18"/>
                <w:lang w:val="tr-TR"/>
              </w:rPr>
              <w:t>Özellikleri: ………………………………….. veya</w:t>
            </w:r>
          </w:p>
          <w:p w:rsidR="008968E4" w:rsidRPr="00347A77" w:rsidRDefault="008968E4" w:rsidP="008968E4">
            <w:pPr>
              <w:spacing w:after="0"/>
              <w:ind w:left="0" w:firstLine="0"/>
              <w:rPr>
                <w:color w:val="auto"/>
                <w:sz w:val="18"/>
                <w:szCs w:val="18"/>
              </w:rPr>
            </w:pPr>
          </w:p>
        </w:tc>
      </w:tr>
      <w:tr w:rsidR="008968E4" w:rsidRPr="00347A77" w:rsidTr="008968E4">
        <w:trPr>
          <w:cantSplit/>
        </w:trPr>
        <w:tc>
          <w:tcPr>
            <w:tcW w:w="1728" w:type="dxa"/>
          </w:tcPr>
          <w:p w:rsidR="008968E4" w:rsidRPr="00347A77" w:rsidRDefault="008968E4" w:rsidP="008968E4">
            <w:pPr>
              <w:tabs>
                <w:tab w:val="left" w:pos="510"/>
                <w:tab w:val="left" w:pos="1080"/>
              </w:tabs>
              <w:spacing w:after="0"/>
              <w:jc w:val="left"/>
              <w:rPr>
                <w:color w:val="auto"/>
                <w:sz w:val="18"/>
                <w:szCs w:val="18"/>
              </w:rPr>
            </w:pPr>
            <w:r w:rsidRPr="00347A77">
              <w:rPr>
                <w:color w:val="auto"/>
                <w:sz w:val="18"/>
                <w:szCs w:val="18"/>
              </w:rPr>
              <w:t xml:space="preserve">3.2.7.3.2.1.   </w:t>
            </w:r>
          </w:p>
          <w:p w:rsidR="008968E4" w:rsidRPr="00347A77" w:rsidRDefault="008968E4" w:rsidP="008968E4">
            <w:pPr>
              <w:spacing w:after="0"/>
              <w:rPr>
                <w:color w:val="auto"/>
                <w:sz w:val="18"/>
                <w:szCs w:val="18"/>
              </w:rPr>
            </w:pPr>
          </w:p>
        </w:tc>
        <w:tc>
          <w:tcPr>
            <w:tcW w:w="8280" w:type="dxa"/>
          </w:tcPr>
          <w:p w:rsidR="008968E4" w:rsidRPr="00347A77" w:rsidRDefault="008968E4" w:rsidP="008968E4">
            <w:pPr>
              <w:pStyle w:val="NumLongInd0Level"/>
              <w:spacing w:after="0"/>
              <w:ind w:left="0" w:firstLine="0"/>
              <w:jc w:val="left"/>
              <w:rPr>
                <w:color w:val="auto"/>
                <w:sz w:val="18"/>
                <w:szCs w:val="18"/>
                <w:lang w:val="tr-TR"/>
              </w:rPr>
            </w:pPr>
            <w:r w:rsidRPr="00347A77">
              <w:rPr>
                <w:color w:val="auto"/>
                <w:sz w:val="18"/>
                <w:szCs w:val="18"/>
                <w:lang w:val="tr-TR"/>
              </w:rPr>
              <w:t>Markası/markaları: ....………………………….</w:t>
            </w:r>
          </w:p>
          <w:p w:rsidR="008968E4" w:rsidRPr="00347A77" w:rsidRDefault="008968E4" w:rsidP="008968E4">
            <w:pPr>
              <w:spacing w:after="0"/>
              <w:ind w:left="0" w:firstLine="0"/>
              <w:rPr>
                <w:color w:val="auto"/>
                <w:sz w:val="18"/>
                <w:szCs w:val="18"/>
              </w:rPr>
            </w:pPr>
          </w:p>
        </w:tc>
      </w:tr>
      <w:tr w:rsidR="008968E4" w:rsidRPr="00347A77" w:rsidTr="008968E4">
        <w:trPr>
          <w:cantSplit/>
        </w:trPr>
        <w:tc>
          <w:tcPr>
            <w:tcW w:w="1728" w:type="dxa"/>
          </w:tcPr>
          <w:p w:rsidR="008968E4" w:rsidRPr="00347A77" w:rsidRDefault="008968E4" w:rsidP="008968E4">
            <w:pPr>
              <w:tabs>
                <w:tab w:val="left" w:pos="510"/>
                <w:tab w:val="left" w:pos="1080"/>
              </w:tabs>
              <w:spacing w:after="0"/>
              <w:jc w:val="left"/>
              <w:rPr>
                <w:color w:val="auto"/>
                <w:sz w:val="18"/>
                <w:szCs w:val="18"/>
              </w:rPr>
            </w:pPr>
            <w:r w:rsidRPr="00347A77">
              <w:rPr>
                <w:color w:val="auto"/>
                <w:sz w:val="18"/>
                <w:szCs w:val="18"/>
              </w:rPr>
              <w:t xml:space="preserve">3.2.7.3.2.2.       </w:t>
            </w:r>
          </w:p>
          <w:p w:rsidR="008968E4" w:rsidRPr="00347A77" w:rsidRDefault="008968E4" w:rsidP="008968E4">
            <w:pPr>
              <w:spacing w:after="0"/>
              <w:rPr>
                <w:color w:val="auto"/>
                <w:sz w:val="18"/>
                <w:szCs w:val="18"/>
              </w:rPr>
            </w:pPr>
          </w:p>
        </w:tc>
        <w:tc>
          <w:tcPr>
            <w:tcW w:w="8280" w:type="dxa"/>
          </w:tcPr>
          <w:p w:rsidR="008968E4" w:rsidRPr="00347A77" w:rsidRDefault="008968E4" w:rsidP="008968E4">
            <w:pPr>
              <w:pStyle w:val="NumLongInd0Level"/>
              <w:spacing w:after="0"/>
              <w:ind w:left="0" w:firstLine="0"/>
              <w:jc w:val="left"/>
              <w:rPr>
                <w:color w:val="auto"/>
                <w:sz w:val="18"/>
                <w:szCs w:val="18"/>
                <w:lang w:val="tr-TR"/>
              </w:rPr>
            </w:pPr>
            <w:r w:rsidRPr="00347A77">
              <w:rPr>
                <w:color w:val="auto"/>
                <w:sz w:val="18"/>
                <w:szCs w:val="18"/>
                <w:lang w:val="tr-TR"/>
              </w:rPr>
              <w:t>Tipi/tipleri: ……………………………………....</w:t>
            </w:r>
          </w:p>
          <w:p w:rsidR="008968E4" w:rsidRPr="00347A77" w:rsidRDefault="008968E4" w:rsidP="008968E4">
            <w:pPr>
              <w:spacing w:after="0"/>
              <w:ind w:left="0" w:firstLine="0"/>
              <w:rPr>
                <w:color w:val="auto"/>
                <w:sz w:val="18"/>
                <w:szCs w:val="18"/>
              </w:rPr>
            </w:pPr>
          </w:p>
        </w:tc>
      </w:tr>
      <w:tr w:rsidR="008968E4" w:rsidRPr="00347A77" w:rsidTr="008968E4">
        <w:trPr>
          <w:cantSplit/>
        </w:trPr>
        <w:tc>
          <w:tcPr>
            <w:tcW w:w="1728" w:type="dxa"/>
          </w:tcPr>
          <w:p w:rsidR="008968E4" w:rsidRPr="00347A77" w:rsidRDefault="008968E4" w:rsidP="008968E4">
            <w:pPr>
              <w:tabs>
                <w:tab w:val="left" w:pos="510"/>
                <w:tab w:val="left" w:pos="1080"/>
              </w:tabs>
              <w:spacing w:after="0"/>
              <w:jc w:val="left"/>
              <w:rPr>
                <w:color w:val="auto"/>
                <w:sz w:val="18"/>
                <w:szCs w:val="18"/>
              </w:rPr>
            </w:pPr>
            <w:r w:rsidRPr="00347A77">
              <w:rPr>
                <w:color w:val="auto"/>
                <w:sz w:val="18"/>
                <w:szCs w:val="18"/>
              </w:rPr>
              <w:t xml:space="preserve">3.2.7.3.3.    </w:t>
            </w:r>
          </w:p>
          <w:p w:rsidR="008968E4" w:rsidRPr="00347A77" w:rsidRDefault="008968E4" w:rsidP="008968E4">
            <w:pPr>
              <w:spacing w:after="0"/>
              <w:rPr>
                <w:color w:val="auto"/>
                <w:sz w:val="18"/>
                <w:szCs w:val="18"/>
              </w:rPr>
            </w:pPr>
          </w:p>
        </w:tc>
        <w:tc>
          <w:tcPr>
            <w:tcW w:w="8280" w:type="dxa"/>
          </w:tcPr>
          <w:p w:rsidR="008968E4" w:rsidRPr="00347A77" w:rsidRDefault="008968E4" w:rsidP="008968E4">
            <w:pPr>
              <w:spacing w:after="0"/>
              <w:ind w:left="0" w:firstLine="0"/>
              <w:jc w:val="left"/>
              <w:rPr>
                <w:snapToGrid w:val="0"/>
                <w:color w:val="auto"/>
                <w:sz w:val="18"/>
                <w:szCs w:val="18"/>
              </w:rPr>
            </w:pPr>
            <w:r w:rsidRPr="00347A77">
              <w:rPr>
                <w:color w:val="auto"/>
                <w:sz w:val="18"/>
                <w:szCs w:val="18"/>
              </w:rPr>
              <w:t>Tahvil oranı/oranları:..........…………………………</w:t>
            </w:r>
          </w:p>
          <w:p w:rsidR="008968E4" w:rsidRPr="00347A77" w:rsidRDefault="008968E4" w:rsidP="008968E4">
            <w:pPr>
              <w:spacing w:after="0"/>
              <w:ind w:left="0" w:firstLine="0"/>
              <w:rPr>
                <w:color w:val="auto"/>
                <w:sz w:val="18"/>
                <w:szCs w:val="18"/>
              </w:rPr>
            </w:pPr>
          </w:p>
          <w:p w:rsidR="008968E4" w:rsidRPr="00347A77" w:rsidRDefault="008968E4" w:rsidP="008968E4">
            <w:pPr>
              <w:spacing w:after="0"/>
              <w:ind w:left="0" w:firstLine="0"/>
              <w:rPr>
                <w:color w:val="auto"/>
                <w:sz w:val="18"/>
                <w:szCs w:val="18"/>
              </w:rPr>
            </w:pPr>
          </w:p>
        </w:tc>
      </w:tr>
      <w:tr w:rsidR="008968E4" w:rsidRPr="00347A77" w:rsidTr="008968E4">
        <w:trPr>
          <w:cantSplit/>
        </w:trPr>
        <w:tc>
          <w:tcPr>
            <w:tcW w:w="1728" w:type="dxa"/>
          </w:tcPr>
          <w:p w:rsidR="008968E4" w:rsidRPr="00347A77" w:rsidRDefault="008968E4" w:rsidP="008968E4">
            <w:pPr>
              <w:tabs>
                <w:tab w:val="left" w:pos="510"/>
                <w:tab w:val="left" w:pos="1080"/>
              </w:tabs>
              <w:spacing w:after="0"/>
              <w:jc w:val="left"/>
              <w:rPr>
                <w:color w:val="auto"/>
                <w:sz w:val="18"/>
                <w:szCs w:val="18"/>
              </w:rPr>
            </w:pPr>
            <w:r w:rsidRPr="00347A77">
              <w:rPr>
                <w:color w:val="auto"/>
                <w:sz w:val="18"/>
                <w:szCs w:val="18"/>
              </w:rPr>
              <w:t xml:space="preserve">3.2.8.             </w:t>
            </w:r>
          </w:p>
          <w:p w:rsidR="008968E4" w:rsidRPr="00347A77" w:rsidRDefault="008968E4" w:rsidP="008968E4">
            <w:pPr>
              <w:spacing w:after="0"/>
              <w:rPr>
                <w:color w:val="auto"/>
                <w:sz w:val="18"/>
                <w:szCs w:val="18"/>
              </w:rPr>
            </w:pPr>
          </w:p>
          <w:p w:rsidR="008968E4" w:rsidRPr="00347A77" w:rsidRDefault="008968E4" w:rsidP="008968E4">
            <w:pPr>
              <w:spacing w:after="0"/>
              <w:rPr>
                <w:color w:val="auto"/>
                <w:sz w:val="18"/>
                <w:szCs w:val="18"/>
              </w:rPr>
            </w:pPr>
          </w:p>
        </w:tc>
        <w:tc>
          <w:tcPr>
            <w:tcW w:w="8280" w:type="dxa"/>
          </w:tcPr>
          <w:p w:rsidR="008968E4" w:rsidRPr="00347A77" w:rsidRDefault="008968E4" w:rsidP="008968E4">
            <w:pPr>
              <w:pStyle w:val="NumLongInd0Level"/>
              <w:spacing w:after="0"/>
              <w:ind w:left="0" w:firstLine="0"/>
              <w:jc w:val="left"/>
              <w:rPr>
                <w:i/>
                <w:color w:val="auto"/>
                <w:sz w:val="18"/>
                <w:szCs w:val="18"/>
                <w:lang w:val="tr-TR"/>
              </w:rPr>
            </w:pPr>
            <w:r w:rsidRPr="00347A77">
              <w:rPr>
                <w:i/>
                <w:color w:val="auto"/>
                <w:sz w:val="18"/>
                <w:szCs w:val="18"/>
                <w:lang w:val="tr-TR"/>
              </w:rPr>
              <w:t>Hava emme sistemi</w:t>
            </w:r>
          </w:p>
          <w:p w:rsidR="008968E4" w:rsidRPr="00347A77" w:rsidRDefault="008968E4" w:rsidP="008968E4">
            <w:pPr>
              <w:spacing w:after="0"/>
              <w:ind w:left="0" w:firstLine="0"/>
              <w:rPr>
                <w:color w:val="auto"/>
                <w:sz w:val="18"/>
                <w:szCs w:val="18"/>
              </w:rPr>
            </w:pPr>
          </w:p>
        </w:tc>
      </w:tr>
      <w:tr w:rsidR="008968E4" w:rsidRPr="00347A77" w:rsidTr="008968E4">
        <w:trPr>
          <w:cantSplit/>
        </w:trPr>
        <w:tc>
          <w:tcPr>
            <w:tcW w:w="1728" w:type="dxa"/>
          </w:tcPr>
          <w:p w:rsidR="008968E4" w:rsidRPr="00347A77" w:rsidRDefault="008968E4" w:rsidP="008968E4">
            <w:pPr>
              <w:tabs>
                <w:tab w:val="left" w:pos="510"/>
                <w:tab w:val="left" w:pos="1080"/>
              </w:tabs>
              <w:spacing w:after="0"/>
              <w:jc w:val="left"/>
              <w:rPr>
                <w:color w:val="auto"/>
                <w:sz w:val="18"/>
                <w:szCs w:val="18"/>
              </w:rPr>
            </w:pPr>
            <w:r w:rsidRPr="00347A77">
              <w:rPr>
                <w:color w:val="auto"/>
                <w:sz w:val="18"/>
                <w:szCs w:val="18"/>
              </w:rPr>
              <w:t xml:space="preserve">3.2.8.1.    </w:t>
            </w:r>
          </w:p>
          <w:p w:rsidR="008968E4" w:rsidRPr="00347A77" w:rsidRDefault="008968E4" w:rsidP="008968E4">
            <w:pPr>
              <w:spacing w:after="0"/>
              <w:rPr>
                <w:color w:val="auto"/>
                <w:sz w:val="18"/>
                <w:szCs w:val="18"/>
              </w:rPr>
            </w:pPr>
          </w:p>
        </w:tc>
        <w:tc>
          <w:tcPr>
            <w:tcW w:w="8280" w:type="dxa"/>
          </w:tcPr>
          <w:p w:rsidR="008968E4" w:rsidRPr="00347A77" w:rsidRDefault="008968E4" w:rsidP="008968E4">
            <w:pPr>
              <w:pStyle w:val="NumLongInd0Level"/>
              <w:spacing w:after="0"/>
              <w:ind w:left="0" w:firstLine="0"/>
              <w:jc w:val="left"/>
              <w:rPr>
                <w:color w:val="auto"/>
                <w:sz w:val="18"/>
                <w:szCs w:val="18"/>
                <w:lang w:val="tr-TR"/>
              </w:rPr>
            </w:pPr>
            <w:r w:rsidRPr="00347A77">
              <w:rPr>
                <w:color w:val="auto"/>
                <w:sz w:val="18"/>
                <w:szCs w:val="18"/>
                <w:lang w:val="tr-TR"/>
              </w:rPr>
              <w:t xml:space="preserve">Aşırı doldurma sistemi: evet/hayır </w:t>
            </w:r>
            <w:r w:rsidRPr="00347A77">
              <w:rPr>
                <w:color w:val="auto"/>
                <w:sz w:val="18"/>
                <w:szCs w:val="18"/>
                <w:vertAlign w:val="superscript"/>
                <w:lang w:val="tr-TR"/>
              </w:rPr>
              <w:t>(1)</w:t>
            </w:r>
          </w:p>
          <w:p w:rsidR="008968E4" w:rsidRPr="00347A77" w:rsidRDefault="008968E4" w:rsidP="008968E4">
            <w:pPr>
              <w:spacing w:after="0"/>
              <w:ind w:left="0" w:firstLine="0"/>
              <w:rPr>
                <w:color w:val="auto"/>
                <w:sz w:val="18"/>
                <w:szCs w:val="18"/>
              </w:rPr>
            </w:pPr>
          </w:p>
        </w:tc>
      </w:tr>
      <w:tr w:rsidR="008968E4" w:rsidRPr="00347A77" w:rsidTr="008968E4">
        <w:trPr>
          <w:cantSplit/>
        </w:trPr>
        <w:tc>
          <w:tcPr>
            <w:tcW w:w="1728" w:type="dxa"/>
          </w:tcPr>
          <w:p w:rsidR="008968E4" w:rsidRPr="00347A77" w:rsidRDefault="008968E4" w:rsidP="008968E4">
            <w:pPr>
              <w:tabs>
                <w:tab w:val="left" w:pos="510"/>
                <w:tab w:val="left" w:pos="1080"/>
              </w:tabs>
              <w:spacing w:after="0"/>
              <w:jc w:val="left"/>
              <w:rPr>
                <w:color w:val="auto"/>
                <w:sz w:val="18"/>
                <w:szCs w:val="18"/>
              </w:rPr>
            </w:pPr>
            <w:r w:rsidRPr="00347A77">
              <w:rPr>
                <w:color w:val="auto"/>
                <w:sz w:val="18"/>
                <w:szCs w:val="18"/>
              </w:rPr>
              <w:t xml:space="preserve">3.2.8.1.1.          </w:t>
            </w:r>
          </w:p>
          <w:p w:rsidR="008968E4" w:rsidRPr="00347A77" w:rsidRDefault="008968E4" w:rsidP="008968E4">
            <w:pPr>
              <w:spacing w:after="0"/>
              <w:rPr>
                <w:color w:val="auto"/>
                <w:sz w:val="18"/>
                <w:szCs w:val="18"/>
              </w:rPr>
            </w:pPr>
          </w:p>
        </w:tc>
        <w:tc>
          <w:tcPr>
            <w:tcW w:w="8280" w:type="dxa"/>
          </w:tcPr>
          <w:p w:rsidR="008968E4" w:rsidRPr="00347A77" w:rsidRDefault="008968E4" w:rsidP="008968E4">
            <w:pPr>
              <w:pStyle w:val="NumLongInd0Level"/>
              <w:spacing w:after="0"/>
              <w:ind w:left="0" w:firstLine="0"/>
              <w:jc w:val="left"/>
              <w:rPr>
                <w:color w:val="auto"/>
                <w:sz w:val="18"/>
                <w:szCs w:val="18"/>
                <w:lang w:val="tr-TR"/>
              </w:rPr>
            </w:pPr>
            <w:r w:rsidRPr="00347A77">
              <w:rPr>
                <w:color w:val="auto"/>
                <w:sz w:val="18"/>
                <w:szCs w:val="18"/>
                <w:lang w:val="tr-TR"/>
              </w:rPr>
              <w:t>Markası/markaları: .....………………………………..</w:t>
            </w:r>
          </w:p>
          <w:p w:rsidR="008968E4" w:rsidRPr="00347A77" w:rsidRDefault="008968E4" w:rsidP="008968E4">
            <w:pPr>
              <w:spacing w:after="0"/>
              <w:ind w:left="0" w:firstLine="0"/>
              <w:rPr>
                <w:color w:val="auto"/>
                <w:sz w:val="18"/>
                <w:szCs w:val="18"/>
              </w:rPr>
            </w:pPr>
          </w:p>
        </w:tc>
      </w:tr>
      <w:tr w:rsidR="008968E4" w:rsidRPr="00347A77" w:rsidTr="008968E4">
        <w:trPr>
          <w:cantSplit/>
        </w:trPr>
        <w:tc>
          <w:tcPr>
            <w:tcW w:w="1728" w:type="dxa"/>
          </w:tcPr>
          <w:p w:rsidR="008968E4" w:rsidRPr="00347A77" w:rsidRDefault="008968E4" w:rsidP="008968E4">
            <w:pPr>
              <w:tabs>
                <w:tab w:val="left" w:pos="510"/>
                <w:tab w:val="left" w:pos="1080"/>
              </w:tabs>
              <w:spacing w:after="0"/>
              <w:jc w:val="left"/>
              <w:rPr>
                <w:color w:val="auto"/>
                <w:sz w:val="18"/>
                <w:szCs w:val="18"/>
              </w:rPr>
            </w:pPr>
            <w:r w:rsidRPr="00347A77">
              <w:rPr>
                <w:color w:val="auto"/>
                <w:sz w:val="18"/>
                <w:szCs w:val="18"/>
              </w:rPr>
              <w:t xml:space="preserve">3.2.8.1.2.       </w:t>
            </w:r>
          </w:p>
          <w:p w:rsidR="008968E4" w:rsidRPr="00347A77" w:rsidRDefault="008968E4" w:rsidP="008968E4">
            <w:pPr>
              <w:spacing w:after="0"/>
              <w:rPr>
                <w:color w:val="auto"/>
                <w:sz w:val="18"/>
                <w:szCs w:val="18"/>
              </w:rPr>
            </w:pPr>
          </w:p>
        </w:tc>
        <w:tc>
          <w:tcPr>
            <w:tcW w:w="8280" w:type="dxa"/>
          </w:tcPr>
          <w:p w:rsidR="008968E4" w:rsidRPr="00347A77" w:rsidRDefault="008968E4" w:rsidP="008968E4">
            <w:pPr>
              <w:pStyle w:val="NumLongInd0Level"/>
              <w:spacing w:after="0"/>
              <w:ind w:left="0" w:firstLine="0"/>
              <w:jc w:val="left"/>
              <w:rPr>
                <w:color w:val="auto"/>
                <w:sz w:val="18"/>
                <w:szCs w:val="18"/>
                <w:lang w:val="tr-TR"/>
              </w:rPr>
            </w:pPr>
            <w:r w:rsidRPr="00347A77">
              <w:rPr>
                <w:color w:val="auto"/>
                <w:sz w:val="18"/>
                <w:szCs w:val="18"/>
                <w:lang w:val="tr-TR"/>
              </w:rPr>
              <w:t>Tipi/tipleri: ...……………………………………………..</w:t>
            </w:r>
          </w:p>
          <w:p w:rsidR="008968E4" w:rsidRPr="00347A77" w:rsidRDefault="008968E4" w:rsidP="008968E4">
            <w:pPr>
              <w:spacing w:after="0"/>
              <w:ind w:left="0" w:firstLine="0"/>
              <w:rPr>
                <w:color w:val="auto"/>
                <w:sz w:val="18"/>
                <w:szCs w:val="18"/>
              </w:rPr>
            </w:pPr>
          </w:p>
        </w:tc>
      </w:tr>
      <w:tr w:rsidR="008968E4" w:rsidRPr="00347A77" w:rsidTr="008968E4">
        <w:trPr>
          <w:cantSplit/>
        </w:trPr>
        <w:tc>
          <w:tcPr>
            <w:tcW w:w="1728" w:type="dxa"/>
          </w:tcPr>
          <w:p w:rsidR="008968E4" w:rsidRPr="00347A77" w:rsidRDefault="008968E4" w:rsidP="008968E4">
            <w:pPr>
              <w:tabs>
                <w:tab w:val="left" w:pos="510"/>
                <w:tab w:val="left" w:pos="1080"/>
              </w:tabs>
              <w:spacing w:after="0"/>
              <w:jc w:val="left"/>
              <w:rPr>
                <w:color w:val="auto"/>
                <w:sz w:val="18"/>
                <w:szCs w:val="18"/>
              </w:rPr>
            </w:pPr>
            <w:r w:rsidRPr="00347A77">
              <w:rPr>
                <w:color w:val="auto"/>
                <w:sz w:val="18"/>
                <w:szCs w:val="18"/>
              </w:rPr>
              <w:t xml:space="preserve">3.2.8.1.3.         </w:t>
            </w:r>
          </w:p>
          <w:p w:rsidR="008968E4" w:rsidRPr="00347A77" w:rsidRDefault="008968E4" w:rsidP="008968E4">
            <w:pPr>
              <w:spacing w:after="0"/>
              <w:rPr>
                <w:color w:val="auto"/>
                <w:sz w:val="18"/>
                <w:szCs w:val="18"/>
              </w:rPr>
            </w:pPr>
          </w:p>
        </w:tc>
        <w:tc>
          <w:tcPr>
            <w:tcW w:w="8280" w:type="dxa"/>
          </w:tcPr>
          <w:p w:rsidR="008968E4" w:rsidRPr="00347A77" w:rsidRDefault="008968E4" w:rsidP="008968E4">
            <w:pPr>
              <w:spacing w:after="0"/>
              <w:ind w:left="0" w:firstLine="0"/>
              <w:jc w:val="left"/>
              <w:rPr>
                <w:color w:val="auto"/>
                <w:sz w:val="18"/>
                <w:szCs w:val="18"/>
              </w:rPr>
            </w:pPr>
            <w:r w:rsidRPr="00347A77">
              <w:rPr>
                <w:color w:val="auto"/>
                <w:sz w:val="18"/>
                <w:szCs w:val="18"/>
              </w:rPr>
              <w:t>Sistemin tanımı (örneğin: azami doldurma basıncı: ...... kPa; varsa, basınç ayar klapesi): ...</w:t>
            </w:r>
          </w:p>
          <w:p w:rsidR="008968E4" w:rsidRPr="00347A77" w:rsidRDefault="008968E4" w:rsidP="008968E4">
            <w:pPr>
              <w:spacing w:after="0"/>
              <w:ind w:left="0" w:firstLine="0"/>
              <w:rPr>
                <w:color w:val="auto"/>
                <w:sz w:val="18"/>
                <w:szCs w:val="18"/>
              </w:rPr>
            </w:pPr>
          </w:p>
        </w:tc>
      </w:tr>
      <w:tr w:rsidR="008968E4" w:rsidRPr="00347A77" w:rsidTr="008968E4">
        <w:trPr>
          <w:cantSplit/>
        </w:trPr>
        <w:tc>
          <w:tcPr>
            <w:tcW w:w="1728" w:type="dxa"/>
          </w:tcPr>
          <w:p w:rsidR="008968E4" w:rsidRPr="00347A77" w:rsidRDefault="008968E4" w:rsidP="008968E4">
            <w:pPr>
              <w:tabs>
                <w:tab w:val="left" w:pos="510"/>
                <w:tab w:val="left" w:pos="1080"/>
              </w:tabs>
              <w:spacing w:after="0"/>
              <w:jc w:val="left"/>
              <w:rPr>
                <w:color w:val="auto"/>
                <w:sz w:val="18"/>
                <w:szCs w:val="18"/>
              </w:rPr>
            </w:pPr>
            <w:r w:rsidRPr="00347A77">
              <w:rPr>
                <w:color w:val="auto"/>
                <w:sz w:val="18"/>
                <w:szCs w:val="18"/>
              </w:rPr>
              <w:t xml:space="preserve">3.2.8.2.               </w:t>
            </w:r>
          </w:p>
          <w:p w:rsidR="008968E4" w:rsidRPr="00347A77" w:rsidRDefault="008968E4" w:rsidP="008968E4">
            <w:pPr>
              <w:spacing w:after="0"/>
              <w:rPr>
                <w:color w:val="auto"/>
                <w:sz w:val="18"/>
                <w:szCs w:val="18"/>
              </w:rPr>
            </w:pPr>
          </w:p>
        </w:tc>
        <w:tc>
          <w:tcPr>
            <w:tcW w:w="8280" w:type="dxa"/>
          </w:tcPr>
          <w:p w:rsidR="008968E4" w:rsidRPr="00347A77" w:rsidRDefault="008968E4" w:rsidP="008968E4">
            <w:pPr>
              <w:spacing w:after="0"/>
              <w:ind w:left="0" w:firstLine="0"/>
              <w:rPr>
                <w:color w:val="auto"/>
                <w:sz w:val="18"/>
                <w:szCs w:val="18"/>
              </w:rPr>
            </w:pPr>
            <w:r w:rsidRPr="00347A77">
              <w:rPr>
                <w:color w:val="auto"/>
                <w:sz w:val="18"/>
                <w:szCs w:val="18"/>
              </w:rPr>
              <w:t xml:space="preserve">Ara soğutucu: evet/hayır </w:t>
            </w:r>
            <w:r w:rsidRPr="00347A77">
              <w:rPr>
                <w:color w:val="auto"/>
                <w:sz w:val="18"/>
                <w:szCs w:val="18"/>
                <w:vertAlign w:val="superscript"/>
              </w:rPr>
              <w:t>(1)</w:t>
            </w:r>
          </w:p>
        </w:tc>
      </w:tr>
      <w:tr w:rsidR="008968E4" w:rsidRPr="00347A77" w:rsidTr="008968E4">
        <w:trPr>
          <w:cantSplit/>
        </w:trPr>
        <w:tc>
          <w:tcPr>
            <w:tcW w:w="1728" w:type="dxa"/>
          </w:tcPr>
          <w:p w:rsidR="008968E4" w:rsidRPr="00347A77" w:rsidRDefault="008968E4" w:rsidP="008968E4">
            <w:pPr>
              <w:tabs>
                <w:tab w:val="left" w:pos="510"/>
                <w:tab w:val="left" w:pos="1080"/>
              </w:tabs>
              <w:spacing w:after="0"/>
              <w:jc w:val="left"/>
              <w:rPr>
                <w:color w:val="auto"/>
                <w:sz w:val="18"/>
                <w:szCs w:val="18"/>
              </w:rPr>
            </w:pPr>
            <w:r w:rsidRPr="00347A77">
              <w:rPr>
                <w:color w:val="auto"/>
                <w:sz w:val="18"/>
                <w:szCs w:val="18"/>
              </w:rPr>
              <w:t xml:space="preserve">3.2.8.2.1.      </w:t>
            </w:r>
          </w:p>
          <w:p w:rsidR="008968E4" w:rsidRPr="00347A77" w:rsidRDefault="008968E4" w:rsidP="008968E4">
            <w:pPr>
              <w:spacing w:after="0"/>
              <w:rPr>
                <w:color w:val="auto"/>
                <w:sz w:val="18"/>
                <w:szCs w:val="18"/>
              </w:rPr>
            </w:pPr>
          </w:p>
        </w:tc>
        <w:tc>
          <w:tcPr>
            <w:tcW w:w="8280" w:type="dxa"/>
          </w:tcPr>
          <w:p w:rsidR="008968E4" w:rsidRPr="00347A77" w:rsidRDefault="008968E4" w:rsidP="008968E4">
            <w:pPr>
              <w:pStyle w:val="NumLongInd0Level"/>
              <w:spacing w:after="0"/>
              <w:ind w:left="0" w:firstLine="0"/>
              <w:jc w:val="left"/>
              <w:rPr>
                <w:color w:val="auto"/>
                <w:sz w:val="18"/>
                <w:szCs w:val="18"/>
                <w:lang w:val="tr-TR"/>
              </w:rPr>
            </w:pPr>
            <w:r w:rsidRPr="00347A77">
              <w:rPr>
                <w:color w:val="auto"/>
                <w:sz w:val="18"/>
                <w:szCs w:val="18"/>
                <w:lang w:val="tr-TR"/>
              </w:rPr>
              <w:t xml:space="preserve">Tipi: hava-hava/hava-su </w:t>
            </w:r>
            <w:r w:rsidRPr="00347A77">
              <w:rPr>
                <w:color w:val="auto"/>
                <w:sz w:val="18"/>
                <w:szCs w:val="18"/>
                <w:vertAlign w:val="superscript"/>
                <w:lang w:val="tr-TR"/>
              </w:rPr>
              <w:t>(1)</w:t>
            </w:r>
          </w:p>
          <w:p w:rsidR="008968E4" w:rsidRPr="00347A77" w:rsidRDefault="008968E4" w:rsidP="008968E4">
            <w:pPr>
              <w:spacing w:after="0"/>
              <w:ind w:left="0" w:firstLine="0"/>
              <w:rPr>
                <w:color w:val="auto"/>
                <w:sz w:val="18"/>
                <w:szCs w:val="18"/>
              </w:rPr>
            </w:pPr>
          </w:p>
        </w:tc>
      </w:tr>
      <w:tr w:rsidR="008968E4" w:rsidRPr="00347A77" w:rsidTr="008968E4">
        <w:trPr>
          <w:cantSplit/>
        </w:trPr>
        <w:tc>
          <w:tcPr>
            <w:tcW w:w="1728" w:type="dxa"/>
          </w:tcPr>
          <w:p w:rsidR="008968E4" w:rsidRPr="00347A77" w:rsidRDefault="008968E4" w:rsidP="008968E4">
            <w:pPr>
              <w:tabs>
                <w:tab w:val="left" w:pos="510"/>
                <w:tab w:val="left" w:pos="1080"/>
              </w:tabs>
              <w:spacing w:after="0"/>
              <w:jc w:val="left"/>
              <w:rPr>
                <w:color w:val="auto"/>
                <w:sz w:val="18"/>
                <w:szCs w:val="18"/>
              </w:rPr>
            </w:pPr>
            <w:r w:rsidRPr="00347A77">
              <w:rPr>
                <w:color w:val="auto"/>
                <w:sz w:val="18"/>
                <w:szCs w:val="18"/>
              </w:rPr>
              <w:t xml:space="preserve">3.2.8.3.      </w:t>
            </w:r>
          </w:p>
          <w:p w:rsidR="008968E4" w:rsidRPr="00347A77" w:rsidRDefault="008968E4" w:rsidP="008968E4">
            <w:pPr>
              <w:spacing w:after="0"/>
              <w:rPr>
                <w:color w:val="auto"/>
                <w:sz w:val="18"/>
                <w:szCs w:val="18"/>
              </w:rPr>
            </w:pPr>
          </w:p>
        </w:tc>
        <w:tc>
          <w:tcPr>
            <w:tcW w:w="8280" w:type="dxa"/>
          </w:tcPr>
          <w:p w:rsidR="008968E4" w:rsidRPr="00347A77" w:rsidRDefault="008968E4" w:rsidP="008968E4">
            <w:pPr>
              <w:spacing w:after="0"/>
              <w:ind w:left="0" w:firstLine="0"/>
              <w:rPr>
                <w:color w:val="auto"/>
                <w:sz w:val="18"/>
                <w:szCs w:val="18"/>
              </w:rPr>
            </w:pPr>
            <w:r w:rsidRPr="00347A77">
              <w:rPr>
                <w:color w:val="auto"/>
                <w:sz w:val="18"/>
                <w:szCs w:val="18"/>
              </w:rPr>
              <w:t>Motor anma devrinde ve %100 yükte emme vakumu (sadece sıkıştırma ateşlemeli motorlarda</w:t>
            </w:r>
          </w:p>
        </w:tc>
      </w:tr>
      <w:tr w:rsidR="008968E4" w:rsidRPr="00347A77" w:rsidTr="008968E4">
        <w:trPr>
          <w:cantSplit/>
        </w:trPr>
        <w:tc>
          <w:tcPr>
            <w:tcW w:w="1728" w:type="dxa"/>
          </w:tcPr>
          <w:p w:rsidR="008968E4" w:rsidRPr="00347A77" w:rsidRDefault="008968E4" w:rsidP="008968E4">
            <w:pPr>
              <w:tabs>
                <w:tab w:val="left" w:pos="510"/>
                <w:tab w:val="left" w:pos="1080"/>
              </w:tabs>
              <w:spacing w:after="0"/>
              <w:jc w:val="left"/>
              <w:rPr>
                <w:color w:val="auto"/>
                <w:sz w:val="18"/>
                <w:szCs w:val="18"/>
              </w:rPr>
            </w:pPr>
            <w:r w:rsidRPr="00347A77">
              <w:rPr>
                <w:color w:val="auto"/>
                <w:sz w:val="18"/>
                <w:szCs w:val="18"/>
              </w:rPr>
              <w:lastRenderedPageBreak/>
              <w:t xml:space="preserve">3.2.8.3.1.          </w:t>
            </w:r>
          </w:p>
          <w:p w:rsidR="008968E4" w:rsidRPr="00347A77" w:rsidRDefault="008968E4" w:rsidP="008968E4">
            <w:pPr>
              <w:spacing w:after="0"/>
              <w:rPr>
                <w:color w:val="auto"/>
                <w:sz w:val="18"/>
                <w:szCs w:val="18"/>
              </w:rPr>
            </w:pPr>
          </w:p>
        </w:tc>
        <w:tc>
          <w:tcPr>
            <w:tcW w:w="8280" w:type="dxa"/>
          </w:tcPr>
          <w:p w:rsidR="008968E4" w:rsidRPr="00347A77" w:rsidRDefault="008968E4" w:rsidP="008968E4">
            <w:pPr>
              <w:pStyle w:val="NumLongInd0Level"/>
              <w:spacing w:after="0"/>
              <w:ind w:left="0" w:firstLine="0"/>
              <w:jc w:val="left"/>
              <w:rPr>
                <w:color w:val="auto"/>
                <w:sz w:val="18"/>
                <w:szCs w:val="18"/>
                <w:lang w:val="tr-TR"/>
              </w:rPr>
            </w:pPr>
            <w:r w:rsidRPr="00347A77">
              <w:rPr>
                <w:color w:val="auto"/>
                <w:sz w:val="18"/>
                <w:szCs w:val="18"/>
                <w:lang w:val="tr-TR"/>
              </w:rPr>
              <w:t>Asgari müsaade edilen: .................................................... kPa</w:t>
            </w:r>
          </w:p>
          <w:p w:rsidR="008968E4" w:rsidRPr="00347A77" w:rsidRDefault="008968E4" w:rsidP="008968E4">
            <w:pPr>
              <w:spacing w:after="0"/>
              <w:ind w:left="0" w:firstLine="0"/>
              <w:rPr>
                <w:color w:val="auto"/>
                <w:sz w:val="18"/>
                <w:szCs w:val="18"/>
              </w:rPr>
            </w:pPr>
          </w:p>
        </w:tc>
      </w:tr>
      <w:tr w:rsidR="008968E4" w:rsidRPr="00347A77" w:rsidTr="008968E4">
        <w:trPr>
          <w:cantSplit/>
        </w:trPr>
        <w:tc>
          <w:tcPr>
            <w:tcW w:w="1728" w:type="dxa"/>
          </w:tcPr>
          <w:p w:rsidR="008968E4" w:rsidRPr="00347A77" w:rsidRDefault="008968E4" w:rsidP="008968E4">
            <w:pPr>
              <w:tabs>
                <w:tab w:val="left" w:pos="510"/>
                <w:tab w:val="left" w:pos="1080"/>
              </w:tabs>
              <w:spacing w:after="0"/>
              <w:jc w:val="left"/>
              <w:rPr>
                <w:color w:val="auto"/>
                <w:sz w:val="18"/>
                <w:szCs w:val="18"/>
              </w:rPr>
            </w:pPr>
            <w:r w:rsidRPr="00347A77">
              <w:rPr>
                <w:color w:val="auto"/>
                <w:sz w:val="18"/>
                <w:szCs w:val="18"/>
              </w:rPr>
              <w:t xml:space="preserve">3.2.8.3.2.     </w:t>
            </w:r>
          </w:p>
          <w:p w:rsidR="008968E4" w:rsidRPr="00347A77" w:rsidRDefault="008968E4" w:rsidP="008968E4">
            <w:pPr>
              <w:spacing w:after="0"/>
              <w:rPr>
                <w:color w:val="auto"/>
                <w:sz w:val="18"/>
                <w:szCs w:val="18"/>
              </w:rPr>
            </w:pPr>
          </w:p>
        </w:tc>
        <w:tc>
          <w:tcPr>
            <w:tcW w:w="8280" w:type="dxa"/>
          </w:tcPr>
          <w:p w:rsidR="008968E4" w:rsidRPr="00347A77" w:rsidRDefault="008968E4" w:rsidP="008968E4">
            <w:pPr>
              <w:pStyle w:val="NumLongInd0Level"/>
              <w:spacing w:after="0"/>
              <w:ind w:left="0" w:firstLine="0"/>
              <w:jc w:val="left"/>
              <w:rPr>
                <w:color w:val="auto"/>
                <w:sz w:val="18"/>
                <w:szCs w:val="18"/>
                <w:lang w:val="tr-TR"/>
              </w:rPr>
            </w:pPr>
            <w:r w:rsidRPr="00347A77">
              <w:rPr>
                <w:color w:val="auto"/>
                <w:sz w:val="18"/>
                <w:szCs w:val="18"/>
                <w:lang w:val="tr-TR"/>
              </w:rPr>
              <w:t>Azami müsaade edilen: ..... ...............................................kPa</w:t>
            </w:r>
          </w:p>
          <w:p w:rsidR="008968E4" w:rsidRPr="00347A77" w:rsidRDefault="008968E4" w:rsidP="008968E4">
            <w:pPr>
              <w:spacing w:after="0"/>
              <w:ind w:left="0" w:firstLine="0"/>
              <w:rPr>
                <w:color w:val="auto"/>
                <w:sz w:val="18"/>
                <w:szCs w:val="18"/>
              </w:rPr>
            </w:pPr>
          </w:p>
        </w:tc>
      </w:tr>
      <w:tr w:rsidR="008968E4" w:rsidRPr="00347A77" w:rsidTr="008968E4">
        <w:trPr>
          <w:cantSplit/>
        </w:trPr>
        <w:tc>
          <w:tcPr>
            <w:tcW w:w="1728" w:type="dxa"/>
          </w:tcPr>
          <w:p w:rsidR="008968E4" w:rsidRPr="00347A77" w:rsidRDefault="008968E4" w:rsidP="008968E4">
            <w:pPr>
              <w:tabs>
                <w:tab w:val="left" w:pos="510"/>
                <w:tab w:val="left" w:pos="1080"/>
              </w:tabs>
              <w:spacing w:after="0"/>
              <w:jc w:val="left"/>
              <w:rPr>
                <w:color w:val="auto"/>
                <w:sz w:val="18"/>
                <w:szCs w:val="18"/>
              </w:rPr>
            </w:pPr>
            <w:r w:rsidRPr="00347A77">
              <w:rPr>
                <w:color w:val="auto"/>
                <w:sz w:val="18"/>
                <w:szCs w:val="18"/>
              </w:rPr>
              <w:t xml:space="preserve">3.2.8.4.              </w:t>
            </w:r>
          </w:p>
          <w:p w:rsidR="008968E4" w:rsidRPr="00347A77" w:rsidRDefault="008968E4" w:rsidP="008968E4">
            <w:pPr>
              <w:spacing w:after="0"/>
              <w:rPr>
                <w:color w:val="auto"/>
                <w:sz w:val="18"/>
                <w:szCs w:val="18"/>
              </w:rPr>
            </w:pPr>
          </w:p>
        </w:tc>
        <w:tc>
          <w:tcPr>
            <w:tcW w:w="8280" w:type="dxa"/>
          </w:tcPr>
          <w:p w:rsidR="008968E4" w:rsidRPr="00347A77" w:rsidRDefault="008968E4" w:rsidP="008968E4">
            <w:pPr>
              <w:pStyle w:val="NumLongInd0Level"/>
              <w:spacing w:after="0"/>
              <w:ind w:left="0" w:firstLine="0"/>
              <w:jc w:val="left"/>
              <w:rPr>
                <w:color w:val="auto"/>
                <w:sz w:val="18"/>
                <w:szCs w:val="18"/>
                <w:lang w:val="tr-TR"/>
              </w:rPr>
            </w:pPr>
            <w:r w:rsidRPr="00347A77">
              <w:rPr>
                <w:color w:val="auto"/>
                <w:sz w:val="18"/>
                <w:szCs w:val="18"/>
                <w:lang w:val="tr-TR"/>
              </w:rPr>
              <w:t>Giriş borularının ve aksesuarlarının tanımı ve çizimleri (basınç odası, ısıtıcı, ek hava girişleri,  vb.): ...</w:t>
            </w:r>
          </w:p>
          <w:p w:rsidR="008968E4" w:rsidRPr="00347A77" w:rsidRDefault="008968E4" w:rsidP="008968E4">
            <w:pPr>
              <w:spacing w:after="0"/>
              <w:ind w:left="0" w:firstLine="0"/>
              <w:rPr>
                <w:color w:val="auto"/>
                <w:sz w:val="18"/>
                <w:szCs w:val="18"/>
              </w:rPr>
            </w:pPr>
          </w:p>
        </w:tc>
      </w:tr>
      <w:tr w:rsidR="008968E4" w:rsidRPr="00347A77" w:rsidTr="008968E4">
        <w:trPr>
          <w:cantSplit/>
        </w:trPr>
        <w:tc>
          <w:tcPr>
            <w:tcW w:w="1728" w:type="dxa"/>
          </w:tcPr>
          <w:p w:rsidR="008968E4" w:rsidRPr="00347A77" w:rsidRDefault="008968E4" w:rsidP="008968E4">
            <w:pPr>
              <w:tabs>
                <w:tab w:val="left" w:pos="510"/>
                <w:tab w:val="left" w:pos="1080"/>
              </w:tabs>
              <w:spacing w:after="0"/>
              <w:jc w:val="left"/>
              <w:rPr>
                <w:color w:val="auto"/>
                <w:sz w:val="18"/>
                <w:szCs w:val="18"/>
              </w:rPr>
            </w:pPr>
            <w:r w:rsidRPr="00347A77">
              <w:rPr>
                <w:color w:val="auto"/>
                <w:sz w:val="18"/>
                <w:szCs w:val="18"/>
              </w:rPr>
              <w:t xml:space="preserve">3.2.8.4.1.            </w:t>
            </w:r>
          </w:p>
          <w:p w:rsidR="008968E4" w:rsidRPr="00347A77" w:rsidRDefault="008968E4" w:rsidP="008968E4">
            <w:pPr>
              <w:spacing w:after="0"/>
              <w:rPr>
                <w:color w:val="auto"/>
                <w:sz w:val="18"/>
                <w:szCs w:val="18"/>
              </w:rPr>
            </w:pPr>
          </w:p>
        </w:tc>
        <w:tc>
          <w:tcPr>
            <w:tcW w:w="8280" w:type="dxa"/>
          </w:tcPr>
          <w:p w:rsidR="008968E4" w:rsidRPr="00347A77" w:rsidRDefault="008968E4" w:rsidP="008968E4">
            <w:pPr>
              <w:pStyle w:val="GvdeMetni"/>
              <w:ind w:left="0" w:firstLine="0"/>
              <w:jc w:val="left"/>
              <w:rPr>
                <w:rFonts w:ascii="Times New Roman" w:hAnsi="Times New Roman"/>
                <w:snapToGrid/>
                <w:color w:val="auto"/>
                <w:sz w:val="18"/>
                <w:szCs w:val="18"/>
              </w:rPr>
            </w:pPr>
            <w:r w:rsidRPr="00347A77">
              <w:rPr>
                <w:rFonts w:ascii="Times New Roman" w:hAnsi="Times New Roman"/>
                <w:snapToGrid/>
                <w:color w:val="auto"/>
                <w:sz w:val="18"/>
                <w:szCs w:val="18"/>
              </w:rPr>
              <w:t>Emme manifoldu tanımı (çizimleri ve/veya fotoğrafları dahil): ......................</w:t>
            </w:r>
          </w:p>
          <w:p w:rsidR="008968E4" w:rsidRPr="00347A77" w:rsidRDefault="008968E4" w:rsidP="008968E4">
            <w:pPr>
              <w:spacing w:after="0"/>
              <w:ind w:left="0" w:firstLine="0"/>
              <w:rPr>
                <w:color w:val="auto"/>
                <w:sz w:val="18"/>
                <w:szCs w:val="18"/>
              </w:rPr>
            </w:pPr>
          </w:p>
        </w:tc>
      </w:tr>
      <w:tr w:rsidR="008968E4" w:rsidRPr="00347A77" w:rsidTr="008968E4">
        <w:trPr>
          <w:cantSplit/>
        </w:trPr>
        <w:tc>
          <w:tcPr>
            <w:tcW w:w="1728" w:type="dxa"/>
          </w:tcPr>
          <w:p w:rsidR="008968E4" w:rsidRPr="00347A77" w:rsidRDefault="008968E4" w:rsidP="008968E4">
            <w:pPr>
              <w:tabs>
                <w:tab w:val="left" w:pos="510"/>
                <w:tab w:val="left" w:pos="1080"/>
              </w:tabs>
              <w:spacing w:after="0"/>
              <w:jc w:val="left"/>
              <w:rPr>
                <w:color w:val="auto"/>
                <w:sz w:val="18"/>
                <w:szCs w:val="18"/>
              </w:rPr>
            </w:pPr>
            <w:r w:rsidRPr="00347A77">
              <w:rPr>
                <w:color w:val="auto"/>
                <w:sz w:val="18"/>
                <w:szCs w:val="18"/>
              </w:rPr>
              <w:t xml:space="preserve">3.2.8.4.2.        </w:t>
            </w:r>
          </w:p>
          <w:p w:rsidR="008968E4" w:rsidRPr="00347A77" w:rsidRDefault="008968E4" w:rsidP="008968E4">
            <w:pPr>
              <w:spacing w:after="0"/>
              <w:rPr>
                <w:color w:val="auto"/>
                <w:sz w:val="18"/>
                <w:szCs w:val="18"/>
              </w:rPr>
            </w:pPr>
          </w:p>
        </w:tc>
        <w:tc>
          <w:tcPr>
            <w:tcW w:w="8280" w:type="dxa"/>
          </w:tcPr>
          <w:p w:rsidR="008968E4" w:rsidRPr="00347A77" w:rsidRDefault="008968E4" w:rsidP="008968E4">
            <w:pPr>
              <w:pStyle w:val="NumLongInd0Level"/>
              <w:spacing w:after="0"/>
              <w:ind w:left="0" w:firstLine="0"/>
              <w:jc w:val="left"/>
              <w:rPr>
                <w:color w:val="auto"/>
                <w:sz w:val="18"/>
                <w:szCs w:val="18"/>
                <w:lang w:val="tr-TR"/>
              </w:rPr>
            </w:pPr>
            <w:r w:rsidRPr="00347A77">
              <w:rPr>
                <w:color w:val="auto"/>
                <w:sz w:val="18"/>
                <w:szCs w:val="18"/>
                <w:lang w:val="tr-TR"/>
              </w:rPr>
              <w:t>Hava filtresi, çizimleri: .......... veya</w:t>
            </w:r>
          </w:p>
          <w:p w:rsidR="008968E4" w:rsidRPr="00347A77" w:rsidRDefault="008968E4" w:rsidP="008968E4">
            <w:pPr>
              <w:spacing w:after="0"/>
              <w:ind w:left="0" w:firstLine="0"/>
              <w:rPr>
                <w:color w:val="auto"/>
                <w:sz w:val="18"/>
                <w:szCs w:val="18"/>
              </w:rPr>
            </w:pPr>
          </w:p>
        </w:tc>
      </w:tr>
      <w:tr w:rsidR="008968E4" w:rsidRPr="00347A77" w:rsidTr="008968E4">
        <w:trPr>
          <w:cantSplit/>
        </w:trPr>
        <w:tc>
          <w:tcPr>
            <w:tcW w:w="1728" w:type="dxa"/>
          </w:tcPr>
          <w:p w:rsidR="008968E4" w:rsidRPr="00347A77" w:rsidRDefault="008968E4" w:rsidP="008968E4">
            <w:pPr>
              <w:tabs>
                <w:tab w:val="left" w:pos="510"/>
                <w:tab w:val="left" w:pos="1080"/>
              </w:tabs>
              <w:spacing w:after="0"/>
              <w:jc w:val="left"/>
              <w:rPr>
                <w:color w:val="auto"/>
                <w:sz w:val="18"/>
                <w:szCs w:val="18"/>
              </w:rPr>
            </w:pPr>
            <w:r w:rsidRPr="00347A77">
              <w:rPr>
                <w:color w:val="auto"/>
                <w:sz w:val="18"/>
                <w:szCs w:val="18"/>
              </w:rPr>
              <w:t xml:space="preserve">3.2.8.4.2.1.      </w:t>
            </w:r>
          </w:p>
          <w:p w:rsidR="008968E4" w:rsidRPr="00347A77" w:rsidRDefault="008968E4" w:rsidP="008968E4">
            <w:pPr>
              <w:spacing w:after="0"/>
              <w:rPr>
                <w:color w:val="auto"/>
                <w:sz w:val="18"/>
                <w:szCs w:val="18"/>
              </w:rPr>
            </w:pPr>
          </w:p>
        </w:tc>
        <w:tc>
          <w:tcPr>
            <w:tcW w:w="8280" w:type="dxa"/>
          </w:tcPr>
          <w:p w:rsidR="008968E4" w:rsidRPr="00347A77" w:rsidRDefault="008968E4" w:rsidP="008968E4">
            <w:pPr>
              <w:pStyle w:val="NumLongInd0Level"/>
              <w:spacing w:after="0"/>
              <w:ind w:left="0" w:firstLine="0"/>
              <w:jc w:val="left"/>
              <w:rPr>
                <w:color w:val="auto"/>
                <w:sz w:val="18"/>
                <w:szCs w:val="18"/>
                <w:lang w:val="tr-TR"/>
              </w:rPr>
            </w:pPr>
            <w:r w:rsidRPr="00347A77">
              <w:rPr>
                <w:color w:val="auto"/>
                <w:sz w:val="18"/>
                <w:szCs w:val="18"/>
                <w:lang w:val="tr-TR"/>
              </w:rPr>
              <w:t>Markası/markaları: .....…………………………………………………..</w:t>
            </w:r>
          </w:p>
          <w:p w:rsidR="008968E4" w:rsidRPr="00347A77" w:rsidRDefault="008968E4" w:rsidP="008968E4">
            <w:pPr>
              <w:spacing w:after="0"/>
              <w:ind w:left="0" w:firstLine="0"/>
              <w:rPr>
                <w:color w:val="auto"/>
                <w:sz w:val="18"/>
                <w:szCs w:val="18"/>
              </w:rPr>
            </w:pPr>
          </w:p>
        </w:tc>
      </w:tr>
      <w:tr w:rsidR="008968E4" w:rsidRPr="00347A77" w:rsidTr="008968E4">
        <w:trPr>
          <w:cantSplit/>
        </w:trPr>
        <w:tc>
          <w:tcPr>
            <w:tcW w:w="1728" w:type="dxa"/>
          </w:tcPr>
          <w:p w:rsidR="008968E4" w:rsidRPr="00347A77" w:rsidRDefault="008968E4" w:rsidP="008968E4">
            <w:pPr>
              <w:tabs>
                <w:tab w:val="left" w:pos="510"/>
                <w:tab w:val="left" w:pos="1080"/>
              </w:tabs>
              <w:spacing w:after="0"/>
              <w:jc w:val="left"/>
              <w:rPr>
                <w:color w:val="auto"/>
                <w:sz w:val="18"/>
                <w:szCs w:val="18"/>
              </w:rPr>
            </w:pPr>
            <w:r w:rsidRPr="00347A77">
              <w:rPr>
                <w:color w:val="auto"/>
                <w:sz w:val="18"/>
                <w:szCs w:val="18"/>
              </w:rPr>
              <w:t xml:space="preserve">3.2.8.4.2.2.      </w:t>
            </w:r>
          </w:p>
          <w:p w:rsidR="008968E4" w:rsidRPr="00347A77" w:rsidRDefault="008968E4" w:rsidP="008968E4">
            <w:pPr>
              <w:spacing w:after="0"/>
              <w:rPr>
                <w:color w:val="auto"/>
                <w:sz w:val="18"/>
                <w:szCs w:val="18"/>
              </w:rPr>
            </w:pPr>
          </w:p>
        </w:tc>
        <w:tc>
          <w:tcPr>
            <w:tcW w:w="8280" w:type="dxa"/>
          </w:tcPr>
          <w:p w:rsidR="008968E4" w:rsidRPr="00347A77" w:rsidRDefault="008968E4" w:rsidP="008968E4">
            <w:pPr>
              <w:pStyle w:val="NumLongInd0Level"/>
              <w:spacing w:after="0"/>
              <w:ind w:left="0" w:firstLine="0"/>
              <w:jc w:val="left"/>
              <w:rPr>
                <w:color w:val="auto"/>
                <w:sz w:val="18"/>
                <w:szCs w:val="18"/>
                <w:lang w:val="tr-TR"/>
              </w:rPr>
            </w:pPr>
            <w:r w:rsidRPr="00347A77">
              <w:rPr>
                <w:color w:val="auto"/>
                <w:sz w:val="18"/>
                <w:szCs w:val="18"/>
                <w:lang w:val="tr-TR"/>
              </w:rPr>
              <w:t>Tipi/tipleri: .……………………………………………………………….</w:t>
            </w:r>
          </w:p>
          <w:p w:rsidR="008968E4" w:rsidRPr="00347A77" w:rsidRDefault="008968E4" w:rsidP="008968E4">
            <w:pPr>
              <w:spacing w:after="0"/>
              <w:ind w:left="0" w:firstLine="0"/>
              <w:rPr>
                <w:color w:val="auto"/>
                <w:sz w:val="18"/>
                <w:szCs w:val="18"/>
              </w:rPr>
            </w:pPr>
          </w:p>
        </w:tc>
      </w:tr>
      <w:tr w:rsidR="008968E4" w:rsidRPr="00347A77" w:rsidTr="008968E4">
        <w:trPr>
          <w:cantSplit/>
        </w:trPr>
        <w:tc>
          <w:tcPr>
            <w:tcW w:w="1728" w:type="dxa"/>
          </w:tcPr>
          <w:p w:rsidR="008968E4" w:rsidRPr="00347A77" w:rsidRDefault="008968E4" w:rsidP="008968E4">
            <w:pPr>
              <w:tabs>
                <w:tab w:val="left" w:pos="510"/>
                <w:tab w:val="left" w:pos="1080"/>
              </w:tabs>
              <w:spacing w:after="0"/>
              <w:jc w:val="left"/>
              <w:rPr>
                <w:color w:val="auto"/>
                <w:sz w:val="18"/>
                <w:szCs w:val="18"/>
              </w:rPr>
            </w:pPr>
            <w:r w:rsidRPr="00347A77">
              <w:rPr>
                <w:color w:val="auto"/>
                <w:sz w:val="18"/>
                <w:szCs w:val="18"/>
              </w:rPr>
              <w:t xml:space="preserve">3.2.8.4.3.          </w:t>
            </w:r>
          </w:p>
          <w:p w:rsidR="008968E4" w:rsidRPr="00347A77" w:rsidRDefault="008968E4" w:rsidP="008968E4">
            <w:pPr>
              <w:spacing w:after="0"/>
              <w:rPr>
                <w:color w:val="auto"/>
                <w:sz w:val="18"/>
                <w:szCs w:val="18"/>
              </w:rPr>
            </w:pPr>
          </w:p>
        </w:tc>
        <w:tc>
          <w:tcPr>
            <w:tcW w:w="8280" w:type="dxa"/>
          </w:tcPr>
          <w:p w:rsidR="008968E4" w:rsidRPr="00347A77" w:rsidRDefault="008968E4" w:rsidP="008968E4">
            <w:pPr>
              <w:pStyle w:val="NumLongInd0Level"/>
              <w:spacing w:after="0"/>
              <w:ind w:left="0" w:firstLine="0"/>
              <w:jc w:val="left"/>
              <w:rPr>
                <w:color w:val="auto"/>
                <w:sz w:val="18"/>
                <w:szCs w:val="18"/>
                <w:lang w:val="tr-TR"/>
              </w:rPr>
            </w:pPr>
            <w:r w:rsidRPr="00347A77">
              <w:rPr>
                <w:color w:val="auto"/>
                <w:sz w:val="18"/>
                <w:szCs w:val="18"/>
                <w:lang w:val="tr-TR"/>
              </w:rPr>
              <w:t>Emme susturucusu, çizimleri:……………  veya</w:t>
            </w:r>
          </w:p>
          <w:p w:rsidR="008968E4" w:rsidRPr="00347A77" w:rsidRDefault="008968E4" w:rsidP="008968E4">
            <w:pPr>
              <w:spacing w:after="0"/>
              <w:ind w:left="0" w:firstLine="0"/>
              <w:rPr>
                <w:color w:val="auto"/>
                <w:sz w:val="18"/>
                <w:szCs w:val="18"/>
              </w:rPr>
            </w:pPr>
          </w:p>
        </w:tc>
      </w:tr>
      <w:tr w:rsidR="008968E4" w:rsidRPr="00347A77" w:rsidTr="008968E4">
        <w:trPr>
          <w:cantSplit/>
        </w:trPr>
        <w:tc>
          <w:tcPr>
            <w:tcW w:w="1728" w:type="dxa"/>
          </w:tcPr>
          <w:p w:rsidR="008968E4" w:rsidRPr="00347A77" w:rsidRDefault="008968E4" w:rsidP="008968E4">
            <w:pPr>
              <w:tabs>
                <w:tab w:val="left" w:pos="510"/>
                <w:tab w:val="left" w:pos="1080"/>
              </w:tabs>
              <w:spacing w:after="0"/>
              <w:jc w:val="left"/>
              <w:rPr>
                <w:color w:val="auto"/>
                <w:sz w:val="18"/>
                <w:szCs w:val="18"/>
              </w:rPr>
            </w:pPr>
            <w:r w:rsidRPr="00347A77">
              <w:rPr>
                <w:color w:val="auto"/>
                <w:sz w:val="18"/>
                <w:szCs w:val="18"/>
              </w:rPr>
              <w:t xml:space="preserve">3.2.8.4.3.1.         </w:t>
            </w:r>
          </w:p>
          <w:p w:rsidR="008968E4" w:rsidRPr="00347A77" w:rsidRDefault="008968E4" w:rsidP="008968E4">
            <w:pPr>
              <w:spacing w:after="0"/>
              <w:rPr>
                <w:color w:val="auto"/>
                <w:sz w:val="18"/>
                <w:szCs w:val="18"/>
              </w:rPr>
            </w:pPr>
          </w:p>
        </w:tc>
        <w:tc>
          <w:tcPr>
            <w:tcW w:w="8280" w:type="dxa"/>
          </w:tcPr>
          <w:p w:rsidR="008968E4" w:rsidRPr="00347A77" w:rsidRDefault="008968E4" w:rsidP="008968E4">
            <w:pPr>
              <w:pStyle w:val="NumLongInd0Level"/>
              <w:spacing w:after="0"/>
              <w:ind w:left="0" w:firstLine="0"/>
              <w:jc w:val="left"/>
              <w:rPr>
                <w:color w:val="auto"/>
                <w:sz w:val="18"/>
                <w:szCs w:val="18"/>
                <w:lang w:val="tr-TR"/>
              </w:rPr>
            </w:pPr>
            <w:r w:rsidRPr="00347A77">
              <w:rPr>
                <w:color w:val="auto"/>
                <w:sz w:val="18"/>
                <w:szCs w:val="18"/>
                <w:lang w:val="tr-TR"/>
              </w:rPr>
              <w:t>Markası/markaları: ....…………………………………………………...</w:t>
            </w:r>
          </w:p>
          <w:p w:rsidR="008968E4" w:rsidRPr="00347A77" w:rsidRDefault="008968E4" w:rsidP="008968E4">
            <w:pPr>
              <w:pStyle w:val="NumLongInd0Level"/>
              <w:spacing w:after="0"/>
              <w:ind w:left="0" w:firstLine="0"/>
              <w:jc w:val="left"/>
              <w:rPr>
                <w:color w:val="auto"/>
                <w:sz w:val="18"/>
                <w:szCs w:val="18"/>
                <w:lang w:val="tr-TR"/>
              </w:rPr>
            </w:pPr>
          </w:p>
          <w:p w:rsidR="008968E4" w:rsidRPr="00347A77" w:rsidRDefault="008968E4" w:rsidP="008968E4">
            <w:pPr>
              <w:spacing w:after="0"/>
              <w:ind w:left="0" w:firstLine="0"/>
              <w:rPr>
                <w:color w:val="auto"/>
                <w:sz w:val="18"/>
                <w:szCs w:val="18"/>
              </w:rPr>
            </w:pP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color w:val="auto"/>
                <w:sz w:val="18"/>
                <w:szCs w:val="18"/>
              </w:rPr>
              <w:t>3.2.8.4.3.2</w:t>
            </w:r>
          </w:p>
        </w:tc>
        <w:tc>
          <w:tcPr>
            <w:tcW w:w="8280" w:type="dxa"/>
          </w:tcPr>
          <w:p w:rsidR="008968E4" w:rsidRPr="00347A77" w:rsidRDefault="008968E4" w:rsidP="008968E4">
            <w:pPr>
              <w:pStyle w:val="NumLongInd0Level"/>
              <w:spacing w:after="0"/>
              <w:ind w:left="0" w:firstLine="0"/>
              <w:jc w:val="left"/>
              <w:rPr>
                <w:color w:val="auto"/>
                <w:sz w:val="18"/>
                <w:szCs w:val="18"/>
                <w:lang w:val="tr-TR"/>
              </w:rPr>
            </w:pPr>
            <w:r w:rsidRPr="00347A77">
              <w:rPr>
                <w:color w:val="auto"/>
                <w:sz w:val="18"/>
                <w:szCs w:val="18"/>
                <w:lang w:val="tr-TR"/>
              </w:rPr>
              <w:t>Tipi/tipleri: .………………………………………………………………...</w:t>
            </w:r>
          </w:p>
          <w:p w:rsidR="008968E4" w:rsidRPr="00347A77" w:rsidRDefault="008968E4" w:rsidP="008968E4">
            <w:pPr>
              <w:spacing w:after="0"/>
              <w:ind w:left="0" w:firstLine="0"/>
              <w:rPr>
                <w:color w:val="auto"/>
                <w:sz w:val="18"/>
                <w:szCs w:val="18"/>
              </w:rPr>
            </w:pPr>
          </w:p>
          <w:p w:rsidR="008968E4" w:rsidRPr="00347A77" w:rsidRDefault="008968E4" w:rsidP="008968E4">
            <w:pPr>
              <w:spacing w:after="0"/>
              <w:ind w:left="0" w:firstLine="0"/>
              <w:rPr>
                <w:color w:val="auto"/>
                <w:sz w:val="18"/>
                <w:szCs w:val="18"/>
              </w:rPr>
            </w:pPr>
          </w:p>
        </w:tc>
      </w:tr>
      <w:tr w:rsidR="008968E4" w:rsidRPr="00347A77" w:rsidTr="008968E4">
        <w:trPr>
          <w:cantSplit/>
        </w:trPr>
        <w:tc>
          <w:tcPr>
            <w:tcW w:w="1728" w:type="dxa"/>
          </w:tcPr>
          <w:p w:rsidR="008968E4" w:rsidRPr="00347A77" w:rsidRDefault="008968E4" w:rsidP="008968E4">
            <w:pPr>
              <w:tabs>
                <w:tab w:val="left" w:pos="510"/>
                <w:tab w:val="left" w:pos="1080"/>
              </w:tabs>
              <w:spacing w:after="0"/>
              <w:jc w:val="left"/>
              <w:rPr>
                <w:color w:val="auto"/>
                <w:sz w:val="18"/>
                <w:szCs w:val="18"/>
              </w:rPr>
            </w:pPr>
            <w:r w:rsidRPr="00347A77">
              <w:rPr>
                <w:color w:val="auto"/>
                <w:sz w:val="18"/>
                <w:szCs w:val="18"/>
              </w:rPr>
              <w:t xml:space="preserve">3.2.9.                 </w:t>
            </w:r>
          </w:p>
          <w:p w:rsidR="008968E4" w:rsidRPr="00347A77" w:rsidRDefault="008968E4" w:rsidP="008968E4">
            <w:pPr>
              <w:spacing w:after="0"/>
              <w:rPr>
                <w:color w:val="auto"/>
                <w:sz w:val="18"/>
                <w:szCs w:val="18"/>
              </w:rPr>
            </w:pPr>
          </w:p>
        </w:tc>
        <w:tc>
          <w:tcPr>
            <w:tcW w:w="8280" w:type="dxa"/>
          </w:tcPr>
          <w:p w:rsidR="008968E4" w:rsidRPr="00347A77" w:rsidRDefault="008968E4" w:rsidP="008968E4">
            <w:pPr>
              <w:pStyle w:val="NumLongInd0Level"/>
              <w:spacing w:after="0"/>
              <w:ind w:left="0" w:firstLine="0"/>
              <w:jc w:val="left"/>
              <w:rPr>
                <w:i/>
                <w:color w:val="auto"/>
                <w:sz w:val="18"/>
                <w:szCs w:val="18"/>
                <w:lang w:val="tr-TR"/>
              </w:rPr>
            </w:pPr>
            <w:r w:rsidRPr="00347A77">
              <w:rPr>
                <w:i/>
                <w:color w:val="auto"/>
                <w:sz w:val="18"/>
                <w:szCs w:val="18"/>
                <w:lang w:val="tr-TR"/>
              </w:rPr>
              <w:t>Egzoz sistemi</w:t>
            </w:r>
          </w:p>
          <w:p w:rsidR="008968E4" w:rsidRPr="00347A77" w:rsidRDefault="008968E4" w:rsidP="008968E4">
            <w:pPr>
              <w:spacing w:after="0"/>
              <w:ind w:left="0" w:firstLine="0"/>
              <w:rPr>
                <w:color w:val="auto"/>
                <w:sz w:val="18"/>
                <w:szCs w:val="18"/>
              </w:rPr>
            </w:pPr>
          </w:p>
        </w:tc>
      </w:tr>
      <w:tr w:rsidR="008968E4" w:rsidRPr="00347A77" w:rsidTr="008968E4">
        <w:trPr>
          <w:cantSplit/>
        </w:trPr>
        <w:tc>
          <w:tcPr>
            <w:tcW w:w="1728" w:type="dxa"/>
          </w:tcPr>
          <w:p w:rsidR="008968E4" w:rsidRPr="00347A77" w:rsidRDefault="008968E4" w:rsidP="008968E4">
            <w:pPr>
              <w:tabs>
                <w:tab w:val="left" w:pos="510"/>
                <w:tab w:val="left" w:pos="1080"/>
              </w:tabs>
              <w:spacing w:after="0"/>
              <w:jc w:val="left"/>
              <w:rPr>
                <w:color w:val="auto"/>
                <w:sz w:val="18"/>
                <w:szCs w:val="18"/>
              </w:rPr>
            </w:pPr>
            <w:r w:rsidRPr="00347A77">
              <w:rPr>
                <w:color w:val="auto"/>
                <w:sz w:val="18"/>
                <w:szCs w:val="18"/>
              </w:rPr>
              <w:t xml:space="preserve">3.2.9.1.             </w:t>
            </w:r>
          </w:p>
          <w:p w:rsidR="008968E4" w:rsidRPr="00347A77" w:rsidRDefault="008968E4" w:rsidP="008968E4">
            <w:pPr>
              <w:spacing w:after="0"/>
              <w:rPr>
                <w:color w:val="auto"/>
                <w:sz w:val="18"/>
                <w:szCs w:val="18"/>
              </w:rPr>
            </w:pPr>
          </w:p>
        </w:tc>
        <w:tc>
          <w:tcPr>
            <w:tcW w:w="8280" w:type="dxa"/>
          </w:tcPr>
          <w:p w:rsidR="008968E4" w:rsidRPr="00347A77" w:rsidRDefault="008968E4" w:rsidP="008968E4">
            <w:pPr>
              <w:pStyle w:val="NumLongInd0Level"/>
              <w:spacing w:after="0"/>
              <w:ind w:left="0" w:firstLine="0"/>
              <w:jc w:val="left"/>
              <w:rPr>
                <w:color w:val="auto"/>
                <w:sz w:val="18"/>
                <w:szCs w:val="18"/>
                <w:lang w:val="tr-TR"/>
              </w:rPr>
            </w:pPr>
            <w:r w:rsidRPr="00347A77">
              <w:rPr>
                <w:color w:val="auto"/>
                <w:sz w:val="18"/>
                <w:szCs w:val="18"/>
                <w:lang w:val="tr-TR"/>
              </w:rPr>
              <w:t>Egzoz manifoldunun tanımı ve/veya çizimleri: ..………………………………………………….</w:t>
            </w:r>
          </w:p>
          <w:p w:rsidR="008968E4" w:rsidRPr="00347A77" w:rsidRDefault="008968E4" w:rsidP="008968E4">
            <w:pPr>
              <w:spacing w:after="0"/>
              <w:ind w:left="0" w:firstLine="0"/>
              <w:rPr>
                <w:color w:val="auto"/>
                <w:sz w:val="18"/>
                <w:szCs w:val="18"/>
              </w:rPr>
            </w:pP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color w:val="auto"/>
                <w:sz w:val="18"/>
                <w:szCs w:val="18"/>
              </w:rPr>
              <w:t>3.2.9.2</w:t>
            </w:r>
          </w:p>
        </w:tc>
        <w:tc>
          <w:tcPr>
            <w:tcW w:w="8280" w:type="dxa"/>
          </w:tcPr>
          <w:p w:rsidR="008968E4" w:rsidRPr="00347A77" w:rsidRDefault="008968E4" w:rsidP="008968E4">
            <w:pPr>
              <w:pStyle w:val="NumLongInd0Level"/>
              <w:spacing w:after="0"/>
              <w:ind w:left="0" w:firstLine="0"/>
              <w:jc w:val="left"/>
              <w:rPr>
                <w:color w:val="auto"/>
                <w:sz w:val="18"/>
                <w:szCs w:val="18"/>
                <w:lang w:val="tr-TR"/>
              </w:rPr>
            </w:pPr>
            <w:r w:rsidRPr="00347A77">
              <w:rPr>
                <w:color w:val="auto"/>
                <w:sz w:val="18"/>
                <w:szCs w:val="18"/>
                <w:lang w:val="tr-TR"/>
              </w:rPr>
              <w:t>Egzoz sisteminin tanımı ve/veya çizimleri: .....………………………………………………….</w:t>
            </w:r>
          </w:p>
          <w:p w:rsidR="008968E4" w:rsidRPr="00347A77" w:rsidRDefault="008968E4" w:rsidP="008968E4">
            <w:pPr>
              <w:pStyle w:val="NumLongInd0Level"/>
              <w:spacing w:after="0"/>
              <w:ind w:left="0" w:firstLine="0"/>
              <w:jc w:val="left"/>
              <w:rPr>
                <w:color w:val="auto"/>
                <w:sz w:val="18"/>
                <w:szCs w:val="18"/>
                <w:lang w:val="tr-TR"/>
              </w:rPr>
            </w:pPr>
          </w:p>
        </w:tc>
      </w:tr>
      <w:tr w:rsidR="008968E4" w:rsidRPr="00347A77" w:rsidTr="008968E4">
        <w:trPr>
          <w:cantSplit/>
        </w:trPr>
        <w:tc>
          <w:tcPr>
            <w:tcW w:w="1728" w:type="dxa"/>
          </w:tcPr>
          <w:p w:rsidR="008968E4" w:rsidRPr="00347A77" w:rsidRDefault="008968E4" w:rsidP="008968E4">
            <w:pPr>
              <w:tabs>
                <w:tab w:val="left" w:pos="510"/>
                <w:tab w:val="left" w:pos="1080"/>
              </w:tabs>
              <w:spacing w:after="0"/>
              <w:jc w:val="left"/>
              <w:rPr>
                <w:color w:val="auto"/>
                <w:sz w:val="18"/>
                <w:szCs w:val="18"/>
              </w:rPr>
            </w:pPr>
            <w:r w:rsidRPr="00347A77">
              <w:rPr>
                <w:color w:val="auto"/>
                <w:sz w:val="18"/>
                <w:szCs w:val="18"/>
              </w:rPr>
              <w:t xml:space="preserve">3.2.9.3.            </w:t>
            </w:r>
          </w:p>
          <w:p w:rsidR="008968E4" w:rsidRPr="00347A77" w:rsidRDefault="008968E4" w:rsidP="008968E4">
            <w:pPr>
              <w:spacing w:after="0"/>
              <w:rPr>
                <w:color w:val="auto"/>
                <w:sz w:val="18"/>
                <w:szCs w:val="18"/>
              </w:rPr>
            </w:pPr>
          </w:p>
        </w:tc>
        <w:tc>
          <w:tcPr>
            <w:tcW w:w="8280" w:type="dxa"/>
          </w:tcPr>
          <w:p w:rsidR="008968E4" w:rsidRPr="00347A77" w:rsidRDefault="008968E4" w:rsidP="008968E4">
            <w:pPr>
              <w:spacing w:after="0"/>
              <w:ind w:left="0" w:firstLine="0"/>
              <w:jc w:val="left"/>
              <w:rPr>
                <w:color w:val="auto"/>
                <w:sz w:val="18"/>
                <w:szCs w:val="18"/>
              </w:rPr>
            </w:pPr>
            <w:r w:rsidRPr="00347A77">
              <w:rPr>
                <w:color w:val="auto"/>
                <w:sz w:val="18"/>
                <w:szCs w:val="18"/>
              </w:rPr>
              <w:t xml:space="preserve">Motor anma devrinde ve </w:t>
            </w:r>
            <w:r w:rsidRPr="00347A77">
              <w:rPr>
                <w:snapToGrid w:val="0"/>
                <w:color w:val="auto"/>
                <w:sz w:val="18"/>
                <w:szCs w:val="18"/>
              </w:rPr>
              <w:t xml:space="preserve">%100 </w:t>
            </w:r>
            <w:r w:rsidRPr="00347A77">
              <w:rPr>
                <w:color w:val="auto"/>
                <w:sz w:val="18"/>
                <w:szCs w:val="18"/>
              </w:rPr>
              <w:t>yükte müsaade edilen azami egzoz karşı basıncı( sadece sıkıştırma ateşlemeli motorlarda): ..…… kPa</w:t>
            </w:r>
          </w:p>
          <w:p w:rsidR="008968E4" w:rsidRPr="00347A77" w:rsidRDefault="008968E4" w:rsidP="008968E4">
            <w:pPr>
              <w:spacing w:after="0"/>
              <w:ind w:left="0" w:firstLine="0"/>
              <w:rPr>
                <w:color w:val="auto"/>
                <w:sz w:val="18"/>
                <w:szCs w:val="18"/>
              </w:rPr>
            </w:pPr>
          </w:p>
        </w:tc>
      </w:tr>
      <w:tr w:rsidR="008968E4" w:rsidRPr="00347A77" w:rsidTr="008968E4">
        <w:trPr>
          <w:cantSplit/>
        </w:trPr>
        <w:tc>
          <w:tcPr>
            <w:tcW w:w="1728" w:type="dxa"/>
          </w:tcPr>
          <w:p w:rsidR="008968E4" w:rsidRPr="00347A77" w:rsidRDefault="008968E4" w:rsidP="008968E4">
            <w:pPr>
              <w:tabs>
                <w:tab w:val="left" w:pos="510"/>
                <w:tab w:val="left" w:pos="1080"/>
              </w:tabs>
              <w:spacing w:after="0"/>
              <w:jc w:val="left"/>
              <w:rPr>
                <w:color w:val="auto"/>
                <w:sz w:val="18"/>
                <w:szCs w:val="18"/>
              </w:rPr>
            </w:pPr>
            <w:r w:rsidRPr="00347A77">
              <w:rPr>
                <w:color w:val="auto"/>
                <w:sz w:val="18"/>
                <w:szCs w:val="18"/>
              </w:rPr>
              <w:t xml:space="preserve">3.2.9.4.     </w:t>
            </w:r>
          </w:p>
          <w:p w:rsidR="008968E4" w:rsidRPr="00347A77" w:rsidRDefault="008968E4" w:rsidP="008968E4">
            <w:pPr>
              <w:spacing w:after="0"/>
              <w:rPr>
                <w:color w:val="auto"/>
                <w:sz w:val="18"/>
                <w:szCs w:val="18"/>
              </w:rPr>
            </w:pPr>
          </w:p>
        </w:tc>
        <w:tc>
          <w:tcPr>
            <w:tcW w:w="8280" w:type="dxa"/>
          </w:tcPr>
          <w:p w:rsidR="008968E4" w:rsidRPr="00347A77" w:rsidRDefault="008968E4" w:rsidP="008968E4">
            <w:pPr>
              <w:spacing w:after="0"/>
              <w:ind w:left="0" w:firstLine="0"/>
              <w:jc w:val="left"/>
              <w:rPr>
                <w:color w:val="auto"/>
                <w:sz w:val="18"/>
                <w:szCs w:val="18"/>
              </w:rPr>
            </w:pPr>
            <w:r w:rsidRPr="00347A77">
              <w:rPr>
                <w:color w:val="auto"/>
                <w:sz w:val="18"/>
                <w:szCs w:val="18"/>
              </w:rPr>
              <w:t>Egzoz susturucusu/susturucuları tipi, işareti:.....</w:t>
            </w:r>
          </w:p>
          <w:p w:rsidR="008968E4" w:rsidRPr="00347A77" w:rsidRDefault="008968E4" w:rsidP="008968E4">
            <w:pPr>
              <w:spacing w:after="0"/>
              <w:ind w:left="0" w:firstLine="0"/>
              <w:jc w:val="left"/>
              <w:rPr>
                <w:color w:val="auto"/>
                <w:sz w:val="18"/>
                <w:szCs w:val="18"/>
              </w:rPr>
            </w:pPr>
          </w:p>
          <w:p w:rsidR="008968E4" w:rsidRPr="00347A77" w:rsidRDefault="008968E4" w:rsidP="008968E4">
            <w:pPr>
              <w:spacing w:after="0"/>
              <w:ind w:left="0" w:firstLine="0"/>
              <w:jc w:val="left"/>
              <w:rPr>
                <w:color w:val="auto"/>
                <w:sz w:val="18"/>
                <w:szCs w:val="18"/>
              </w:rPr>
            </w:pPr>
            <w:r w:rsidRPr="00347A77">
              <w:rPr>
                <w:color w:val="auto"/>
                <w:sz w:val="18"/>
                <w:szCs w:val="18"/>
              </w:rPr>
              <w:t>Dış gürültü seviyesi için, varsa, motor ve motor bölümündeki gürültü azaltıcı tedbirler: .......</w:t>
            </w:r>
          </w:p>
          <w:p w:rsidR="008968E4" w:rsidRPr="00347A77" w:rsidRDefault="008968E4" w:rsidP="008968E4">
            <w:pPr>
              <w:spacing w:after="0"/>
              <w:ind w:left="0" w:firstLine="0"/>
              <w:rPr>
                <w:color w:val="auto"/>
                <w:sz w:val="18"/>
                <w:szCs w:val="18"/>
              </w:rPr>
            </w:pPr>
          </w:p>
        </w:tc>
      </w:tr>
      <w:tr w:rsidR="008968E4" w:rsidRPr="00347A77" w:rsidTr="008968E4">
        <w:trPr>
          <w:cantSplit/>
        </w:trPr>
        <w:tc>
          <w:tcPr>
            <w:tcW w:w="1728" w:type="dxa"/>
          </w:tcPr>
          <w:p w:rsidR="008968E4" w:rsidRPr="00347A77" w:rsidRDefault="008968E4" w:rsidP="008968E4">
            <w:pPr>
              <w:tabs>
                <w:tab w:val="left" w:pos="510"/>
                <w:tab w:val="left" w:pos="1080"/>
              </w:tabs>
              <w:spacing w:after="0"/>
              <w:jc w:val="left"/>
              <w:rPr>
                <w:color w:val="auto"/>
                <w:sz w:val="18"/>
                <w:szCs w:val="18"/>
              </w:rPr>
            </w:pPr>
            <w:r w:rsidRPr="00347A77">
              <w:rPr>
                <w:color w:val="auto"/>
                <w:sz w:val="18"/>
                <w:szCs w:val="18"/>
              </w:rPr>
              <w:t xml:space="preserve">3.2.9.5.         </w:t>
            </w:r>
          </w:p>
          <w:p w:rsidR="008968E4" w:rsidRPr="00347A77" w:rsidRDefault="008968E4" w:rsidP="008968E4">
            <w:pPr>
              <w:spacing w:after="0"/>
              <w:rPr>
                <w:color w:val="auto"/>
                <w:sz w:val="18"/>
                <w:szCs w:val="18"/>
              </w:rPr>
            </w:pPr>
          </w:p>
        </w:tc>
        <w:tc>
          <w:tcPr>
            <w:tcW w:w="8280" w:type="dxa"/>
          </w:tcPr>
          <w:p w:rsidR="008968E4" w:rsidRPr="00347A77" w:rsidRDefault="008968E4" w:rsidP="008968E4">
            <w:pPr>
              <w:pStyle w:val="NumLongInd0Level"/>
              <w:tabs>
                <w:tab w:val="left" w:pos="1140"/>
              </w:tabs>
              <w:spacing w:after="0"/>
              <w:ind w:left="0" w:firstLine="0"/>
              <w:jc w:val="left"/>
              <w:rPr>
                <w:color w:val="auto"/>
                <w:sz w:val="18"/>
                <w:szCs w:val="18"/>
                <w:lang w:val="tr-TR"/>
              </w:rPr>
            </w:pPr>
            <w:r w:rsidRPr="00347A77">
              <w:rPr>
                <w:color w:val="auto"/>
                <w:sz w:val="18"/>
                <w:szCs w:val="18"/>
                <w:lang w:val="tr-TR"/>
              </w:rPr>
              <w:t>Egzoz çıkışının yeri: ………………………………………</w:t>
            </w:r>
          </w:p>
          <w:p w:rsidR="008968E4" w:rsidRPr="00347A77" w:rsidRDefault="008968E4" w:rsidP="008968E4">
            <w:pPr>
              <w:spacing w:after="0"/>
              <w:ind w:left="0" w:firstLine="0"/>
              <w:rPr>
                <w:color w:val="auto"/>
                <w:sz w:val="18"/>
                <w:szCs w:val="18"/>
              </w:rPr>
            </w:pPr>
          </w:p>
        </w:tc>
      </w:tr>
      <w:tr w:rsidR="008968E4" w:rsidRPr="00347A77" w:rsidTr="008968E4">
        <w:trPr>
          <w:cantSplit/>
        </w:trPr>
        <w:tc>
          <w:tcPr>
            <w:tcW w:w="1728" w:type="dxa"/>
          </w:tcPr>
          <w:p w:rsidR="008968E4" w:rsidRPr="00347A77" w:rsidRDefault="008968E4" w:rsidP="008968E4">
            <w:pPr>
              <w:tabs>
                <w:tab w:val="left" w:pos="510"/>
                <w:tab w:val="left" w:pos="1080"/>
              </w:tabs>
              <w:spacing w:after="0"/>
              <w:jc w:val="left"/>
              <w:rPr>
                <w:color w:val="auto"/>
                <w:sz w:val="18"/>
                <w:szCs w:val="18"/>
              </w:rPr>
            </w:pPr>
            <w:r w:rsidRPr="00347A77">
              <w:rPr>
                <w:color w:val="auto"/>
                <w:sz w:val="18"/>
                <w:szCs w:val="18"/>
              </w:rPr>
              <w:t xml:space="preserve">3.2.9.6.        </w:t>
            </w:r>
          </w:p>
          <w:p w:rsidR="008968E4" w:rsidRPr="00347A77" w:rsidRDefault="008968E4" w:rsidP="008968E4">
            <w:pPr>
              <w:spacing w:after="0"/>
              <w:rPr>
                <w:color w:val="auto"/>
                <w:sz w:val="18"/>
                <w:szCs w:val="18"/>
              </w:rPr>
            </w:pPr>
          </w:p>
        </w:tc>
        <w:tc>
          <w:tcPr>
            <w:tcW w:w="8280" w:type="dxa"/>
          </w:tcPr>
          <w:p w:rsidR="008968E4" w:rsidRPr="00347A77" w:rsidRDefault="008968E4" w:rsidP="008968E4">
            <w:pPr>
              <w:pStyle w:val="NumLongInd0Level"/>
              <w:tabs>
                <w:tab w:val="left" w:pos="1140"/>
              </w:tabs>
              <w:spacing w:after="0"/>
              <w:ind w:left="0" w:firstLine="0"/>
              <w:jc w:val="left"/>
              <w:rPr>
                <w:color w:val="auto"/>
                <w:sz w:val="18"/>
                <w:szCs w:val="18"/>
                <w:lang w:val="tr-TR"/>
              </w:rPr>
            </w:pPr>
            <w:r w:rsidRPr="00347A77">
              <w:rPr>
                <w:color w:val="auto"/>
                <w:sz w:val="18"/>
                <w:szCs w:val="18"/>
                <w:lang w:val="tr-TR"/>
              </w:rPr>
              <w:t>Lifli malzemeler içeren egzoz susturucusu: ……………………………………………………</w:t>
            </w:r>
          </w:p>
          <w:p w:rsidR="008968E4" w:rsidRPr="00347A77" w:rsidRDefault="008968E4" w:rsidP="008968E4">
            <w:pPr>
              <w:spacing w:after="0"/>
              <w:ind w:left="0" w:firstLine="0"/>
              <w:rPr>
                <w:color w:val="auto"/>
                <w:sz w:val="18"/>
                <w:szCs w:val="18"/>
              </w:rPr>
            </w:pPr>
          </w:p>
        </w:tc>
      </w:tr>
      <w:tr w:rsidR="008968E4" w:rsidRPr="00347A77" w:rsidTr="008968E4">
        <w:trPr>
          <w:cantSplit/>
        </w:trPr>
        <w:tc>
          <w:tcPr>
            <w:tcW w:w="1728" w:type="dxa"/>
          </w:tcPr>
          <w:p w:rsidR="008968E4" w:rsidRPr="00347A77" w:rsidRDefault="008968E4" w:rsidP="008968E4">
            <w:pPr>
              <w:tabs>
                <w:tab w:val="left" w:pos="510"/>
                <w:tab w:val="left" w:pos="1080"/>
              </w:tabs>
              <w:spacing w:after="0"/>
              <w:jc w:val="left"/>
              <w:rPr>
                <w:color w:val="auto"/>
                <w:sz w:val="18"/>
                <w:szCs w:val="18"/>
              </w:rPr>
            </w:pPr>
            <w:r w:rsidRPr="00347A77">
              <w:rPr>
                <w:color w:val="auto"/>
                <w:sz w:val="18"/>
                <w:szCs w:val="18"/>
              </w:rPr>
              <w:t xml:space="preserve">3.2.9.7.                </w:t>
            </w:r>
          </w:p>
          <w:p w:rsidR="008968E4" w:rsidRPr="00347A77" w:rsidRDefault="008968E4" w:rsidP="008968E4">
            <w:pPr>
              <w:spacing w:after="0"/>
              <w:rPr>
                <w:color w:val="auto"/>
                <w:sz w:val="18"/>
                <w:szCs w:val="18"/>
              </w:rPr>
            </w:pPr>
          </w:p>
        </w:tc>
        <w:tc>
          <w:tcPr>
            <w:tcW w:w="8280" w:type="dxa"/>
          </w:tcPr>
          <w:p w:rsidR="008968E4" w:rsidRPr="00347A77" w:rsidRDefault="008968E4" w:rsidP="008968E4">
            <w:pPr>
              <w:pStyle w:val="NumLongInd0Level"/>
              <w:tabs>
                <w:tab w:val="left" w:pos="1140"/>
              </w:tabs>
              <w:spacing w:after="0"/>
              <w:ind w:left="0" w:firstLine="0"/>
              <w:jc w:val="left"/>
              <w:rPr>
                <w:color w:val="auto"/>
                <w:sz w:val="18"/>
                <w:szCs w:val="18"/>
                <w:lang w:val="tr-TR"/>
              </w:rPr>
            </w:pPr>
            <w:r w:rsidRPr="00347A77">
              <w:rPr>
                <w:color w:val="auto"/>
                <w:sz w:val="18"/>
                <w:szCs w:val="18"/>
                <w:lang w:val="tr-TR"/>
              </w:rPr>
              <w:t>Egzoz sistem hacmi:............dm</w:t>
            </w:r>
            <w:r w:rsidRPr="00347A77">
              <w:rPr>
                <w:color w:val="auto"/>
                <w:sz w:val="18"/>
                <w:szCs w:val="18"/>
                <w:vertAlign w:val="superscript"/>
                <w:lang w:val="tr-TR"/>
              </w:rPr>
              <w:t>3</w:t>
            </w:r>
          </w:p>
          <w:p w:rsidR="008968E4" w:rsidRPr="00347A77" w:rsidRDefault="008968E4" w:rsidP="008968E4">
            <w:pPr>
              <w:spacing w:after="0"/>
              <w:ind w:left="0" w:firstLine="0"/>
              <w:rPr>
                <w:color w:val="auto"/>
                <w:sz w:val="18"/>
                <w:szCs w:val="18"/>
              </w:rPr>
            </w:pPr>
          </w:p>
        </w:tc>
      </w:tr>
      <w:tr w:rsidR="008968E4" w:rsidRPr="00347A77" w:rsidTr="008968E4">
        <w:trPr>
          <w:cantSplit/>
        </w:trPr>
        <w:tc>
          <w:tcPr>
            <w:tcW w:w="1728" w:type="dxa"/>
          </w:tcPr>
          <w:p w:rsidR="008968E4" w:rsidRPr="00347A77" w:rsidRDefault="008968E4" w:rsidP="008968E4">
            <w:pPr>
              <w:tabs>
                <w:tab w:val="left" w:pos="510"/>
                <w:tab w:val="left" w:pos="1080"/>
              </w:tabs>
              <w:spacing w:after="0"/>
              <w:jc w:val="left"/>
              <w:rPr>
                <w:color w:val="auto"/>
                <w:sz w:val="18"/>
                <w:szCs w:val="18"/>
              </w:rPr>
            </w:pPr>
            <w:r w:rsidRPr="00347A77">
              <w:rPr>
                <w:color w:val="auto"/>
                <w:sz w:val="18"/>
                <w:szCs w:val="18"/>
              </w:rPr>
              <w:t xml:space="preserve">3.2.10.        </w:t>
            </w:r>
          </w:p>
          <w:p w:rsidR="008968E4" w:rsidRPr="00347A77" w:rsidRDefault="008968E4" w:rsidP="008968E4">
            <w:pPr>
              <w:spacing w:after="0"/>
              <w:rPr>
                <w:color w:val="auto"/>
                <w:sz w:val="18"/>
                <w:szCs w:val="18"/>
              </w:rPr>
            </w:pPr>
          </w:p>
        </w:tc>
        <w:tc>
          <w:tcPr>
            <w:tcW w:w="8280" w:type="dxa"/>
          </w:tcPr>
          <w:p w:rsidR="008968E4" w:rsidRPr="00347A77" w:rsidRDefault="008968E4" w:rsidP="008968E4">
            <w:pPr>
              <w:pStyle w:val="NumLongInd0Level"/>
              <w:spacing w:after="0"/>
              <w:ind w:left="0" w:firstLine="0"/>
              <w:jc w:val="left"/>
              <w:rPr>
                <w:color w:val="auto"/>
                <w:sz w:val="18"/>
                <w:szCs w:val="18"/>
                <w:lang w:val="tr-TR"/>
              </w:rPr>
            </w:pPr>
            <w:r w:rsidRPr="00347A77">
              <w:rPr>
                <w:i/>
                <w:color w:val="auto"/>
                <w:sz w:val="18"/>
                <w:szCs w:val="18"/>
                <w:lang w:val="tr-TR"/>
              </w:rPr>
              <w:t>Emme ve egzoz portlarının asgari kesit alanları</w:t>
            </w:r>
            <w:r w:rsidRPr="00347A77">
              <w:rPr>
                <w:color w:val="auto"/>
                <w:sz w:val="18"/>
                <w:szCs w:val="18"/>
                <w:lang w:val="tr-TR"/>
              </w:rPr>
              <w:t>: ..........………………………………………</w:t>
            </w:r>
          </w:p>
          <w:p w:rsidR="008968E4" w:rsidRPr="00347A77" w:rsidRDefault="008968E4" w:rsidP="008968E4">
            <w:pPr>
              <w:spacing w:after="0"/>
              <w:ind w:left="0" w:firstLine="0"/>
              <w:rPr>
                <w:color w:val="auto"/>
                <w:sz w:val="18"/>
                <w:szCs w:val="18"/>
              </w:rPr>
            </w:pPr>
          </w:p>
        </w:tc>
      </w:tr>
      <w:tr w:rsidR="008968E4" w:rsidRPr="00347A77" w:rsidTr="008968E4">
        <w:trPr>
          <w:cantSplit/>
        </w:trPr>
        <w:tc>
          <w:tcPr>
            <w:tcW w:w="1728" w:type="dxa"/>
          </w:tcPr>
          <w:p w:rsidR="008968E4" w:rsidRPr="00347A77" w:rsidRDefault="008968E4" w:rsidP="008968E4">
            <w:pPr>
              <w:tabs>
                <w:tab w:val="left" w:pos="510"/>
                <w:tab w:val="left" w:pos="1080"/>
              </w:tabs>
              <w:spacing w:after="0"/>
              <w:jc w:val="left"/>
              <w:rPr>
                <w:color w:val="auto"/>
                <w:sz w:val="18"/>
                <w:szCs w:val="18"/>
              </w:rPr>
            </w:pPr>
            <w:r w:rsidRPr="00347A77">
              <w:rPr>
                <w:color w:val="auto"/>
                <w:sz w:val="18"/>
                <w:szCs w:val="18"/>
              </w:rPr>
              <w:t xml:space="preserve">3.2.11.          </w:t>
            </w:r>
          </w:p>
          <w:p w:rsidR="008968E4" w:rsidRPr="00347A77" w:rsidRDefault="008968E4" w:rsidP="008968E4">
            <w:pPr>
              <w:spacing w:after="0"/>
              <w:rPr>
                <w:color w:val="auto"/>
                <w:sz w:val="18"/>
                <w:szCs w:val="18"/>
              </w:rPr>
            </w:pPr>
          </w:p>
        </w:tc>
        <w:tc>
          <w:tcPr>
            <w:tcW w:w="8280" w:type="dxa"/>
          </w:tcPr>
          <w:p w:rsidR="008968E4" w:rsidRPr="00347A77" w:rsidRDefault="008968E4" w:rsidP="008968E4">
            <w:pPr>
              <w:pStyle w:val="NumLongInd0Level"/>
              <w:tabs>
                <w:tab w:val="left" w:pos="1980"/>
              </w:tabs>
              <w:spacing w:after="0"/>
              <w:ind w:left="0" w:firstLine="0"/>
              <w:jc w:val="left"/>
              <w:rPr>
                <w:i/>
                <w:color w:val="auto"/>
                <w:sz w:val="18"/>
                <w:szCs w:val="18"/>
                <w:lang w:val="tr-TR"/>
              </w:rPr>
            </w:pPr>
            <w:r w:rsidRPr="00347A77">
              <w:rPr>
                <w:i/>
                <w:color w:val="auto"/>
                <w:sz w:val="18"/>
                <w:szCs w:val="18"/>
                <w:lang w:val="tr-TR"/>
              </w:rPr>
              <w:t>Supap zamanları veya eş değer veriler</w:t>
            </w:r>
          </w:p>
          <w:p w:rsidR="008968E4" w:rsidRPr="00347A77" w:rsidRDefault="008968E4" w:rsidP="008968E4">
            <w:pPr>
              <w:pStyle w:val="NumLongInd0Level"/>
              <w:spacing w:after="0"/>
              <w:ind w:left="0" w:firstLine="0"/>
              <w:jc w:val="left"/>
              <w:rPr>
                <w:color w:val="auto"/>
                <w:sz w:val="18"/>
                <w:szCs w:val="18"/>
                <w:lang w:val="tr-TR"/>
              </w:rPr>
            </w:pPr>
          </w:p>
        </w:tc>
      </w:tr>
      <w:tr w:rsidR="008968E4" w:rsidRPr="00347A77" w:rsidTr="008968E4">
        <w:trPr>
          <w:cantSplit/>
        </w:trPr>
        <w:tc>
          <w:tcPr>
            <w:tcW w:w="1728" w:type="dxa"/>
          </w:tcPr>
          <w:p w:rsidR="008968E4" w:rsidRPr="00347A77" w:rsidRDefault="008968E4" w:rsidP="008968E4">
            <w:pPr>
              <w:tabs>
                <w:tab w:val="left" w:pos="510"/>
                <w:tab w:val="left" w:pos="1080"/>
              </w:tabs>
              <w:spacing w:after="0"/>
              <w:jc w:val="left"/>
              <w:rPr>
                <w:color w:val="auto"/>
                <w:sz w:val="18"/>
                <w:szCs w:val="18"/>
              </w:rPr>
            </w:pPr>
            <w:r w:rsidRPr="00347A77">
              <w:rPr>
                <w:color w:val="auto"/>
                <w:sz w:val="18"/>
                <w:szCs w:val="18"/>
              </w:rPr>
              <w:t xml:space="preserve">3.2.11.1.         </w:t>
            </w:r>
          </w:p>
          <w:p w:rsidR="008968E4" w:rsidRPr="00347A77" w:rsidRDefault="008968E4" w:rsidP="008968E4">
            <w:pPr>
              <w:spacing w:after="0"/>
              <w:rPr>
                <w:color w:val="auto"/>
                <w:sz w:val="18"/>
                <w:szCs w:val="18"/>
              </w:rPr>
            </w:pPr>
          </w:p>
        </w:tc>
        <w:tc>
          <w:tcPr>
            <w:tcW w:w="8280" w:type="dxa"/>
          </w:tcPr>
          <w:p w:rsidR="008968E4" w:rsidRPr="00347A77" w:rsidRDefault="008968E4" w:rsidP="008968E4">
            <w:pPr>
              <w:pStyle w:val="NumLongInd0Level"/>
              <w:spacing w:after="0"/>
              <w:ind w:left="0" w:firstLine="0"/>
              <w:jc w:val="left"/>
              <w:rPr>
                <w:color w:val="auto"/>
                <w:sz w:val="18"/>
                <w:szCs w:val="18"/>
                <w:lang w:val="tr-TR"/>
              </w:rPr>
            </w:pPr>
            <w:r w:rsidRPr="00347A77">
              <w:rPr>
                <w:color w:val="auto"/>
                <w:sz w:val="18"/>
                <w:szCs w:val="18"/>
                <w:lang w:val="tr-TR"/>
              </w:rPr>
              <w:t>Ölü noktalara göre azami supap açma yüksekliği, açma ve kapama açıları veya alternatif dağılım sistemlerinin  supap zamanlama ayrıntıları, değişken zamanlama sistemlerinde asgari ve azami zamanlama: ..............................................................................</w:t>
            </w:r>
          </w:p>
          <w:p w:rsidR="008968E4" w:rsidRPr="00347A77" w:rsidRDefault="008968E4" w:rsidP="008968E4">
            <w:pPr>
              <w:spacing w:after="0"/>
              <w:ind w:left="0" w:firstLine="0"/>
              <w:rPr>
                <w:color w:val="auto"/>
                <w:sz w:val="18"/>
                <w:szCs w:val="18"/>
              </w:rPr>
            </w:pP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color w:val="auto"/>
                <w:sz w:val="18"/>
                <w:szCs w:val="18"/>
              </w:rPr>
              <w:t>3.2.11.2.</w:t>
            </w:r>
          </w:p>
        </w:tc>
        <w:tc>
          <w:tcPr>
            <w:tcW w:w="8280" w:type="dxa"/>
          </w:tcPr>
          <w:p w:rsidR="008968E4" w:rsidRPr="00347A77" w:rsidRDefault="008968E4" w:rsidP="008968E4">
            <w:pPr>
              <w:pStyle w:val="NumLongInd0Level"/>
              <w:spacing w:after="0"/>
              <w:ind w:left="0" w:firstLine="0"/>
              <w:jc w:val="left"/>
              <w:rPr>
                <w:color w:val="auto"/>
                <w:sz w:val="18"/>
                <w:szCs w:val="18"/>
                <w:lang w:val="tr-TR"/>
              </w:rPr>
            </w:pPr>
            <w:r w:rsidRPr="00347A77">
              <w:rPr>
                <w:color w:val="auto"/>
                <w:sz w:val="18"/>
                <w:szCs w:val="18"/>
                <w:lang w:val="tr-TR"/>
              </w:rPr>
              <w:t xml:space="preserve">Referans ve/veya ayar aralıkları </w:t>
            </w:r>
            <w:r w:rsidRPr="00347A77">
              <w:rPr>
                <w:color w:val="auto"/>
                <w:sz w:val="18"/>
                <w:szCs w:val="18"/>
                <w:vertAlign w:val="superscript"/>
                <w:lang w:val="tr-TR"/>
              </w:rPr>
              <w:t xml:space="preserve">(1) </w:t>
            </w:r>
            <w:r w:rsidRPr="00347A77">
              <w:rPr>
                <w:color w:val="auto"/>
                <w:sz w:val="18"/>
                <w:szCs w:val="18"/>
                <w:lang w:val="tr-TR"/>
              </w:rPr>
              <w:t>: ...................................................................................</w:t>
            </w:r>
          </w:p>
          <w:p w:rsidR="008968E4" w:rsidRPr="00347A77" w:rsidRDefault="008968E4" w:rsidP="008968E4">
            <w:pPr>
              <w:spacing w:after="0"/>
              <w:ind w:left="0" w:firstLine="0"/>
              <w:rPr>
                <w:color w:val="auto"/>
                <w:sz w:val="18"/>
                <w:szCs w:val="18"/>
              </w:rPr>
            </w:pPr>
          </w:p>
        </w:tc>
      </w:tr>
      <w:tr w:rsidR="008968E4" w:rsidRPr="00347A77" w:rsidTr="008968E4">
        <w:trPr>
          <w:cantSplit/>
        </w:trPr>
        <w:tc>
          <w:tcPr>
            <w:tcW w:w="1728" w:type="dxa"/>
          </w:tcPr>
          <w:p w:rsidR="008968E4" w:rsidRPr="00347A77" w:rsidRDefault="008968E4" w:rsidP="008968E4">
            <w:pPr>
              <w:tabs>
                <w:tab w:val="left" w:pos="510"/>
                <w:tab w:val="left" w:pos="1080"/>
              </w:tabs>
              <w:spacing w:after="0"/>
              <w:jc w:val="left"/>
              <w:rPr>
                <w:color w:val="auto"/>
                <w:sz w:val="18"/>
                <w:szCs w:val="18"/>
              </w:rPr>
            </w:pPr>
            <w:r w:rsidRPr="00347A77">
              <w:rPr>
                <w:color w:val="auto"/>
                <w:sz w:val="18"/>
                <w:szCs w:val="18"/>
              </w:rPr>
              <w:t xml:space="preserve">3.2.12.  </w:t>
            </w:r>
          </w:p>
          <w:p w:rsidR="008968E4" w:rsidRPr="00347A77" w:rsidRDefault="008968E4" w:rsidP="008968E4">
            <w:pPr>
              <w:spacing w:after="0"/>
              <w:rPr>
                <w:color w:val="auto"/>
                <w:sz w:val="18"/>
                <w:szCs w:val="18"/>
              </w:rPr>
            </w:pPr>
          </w:p>
        </w:tc>
        <w:tc>
          <w:tcPr>
            <w:tcW w:w="8280" w:type="dxa"/>
          </w:tcPr>
          <w:p w:rsidR="008968E4" w:rsidRPr="00347A77" w:rsidRDefault="008968E4" w:rsidP="008968E4">
            <w:pPr>
              <w:pStyle w:val="NumLongInd0Level"/>
              <w:spacing w:after="0"/>
              <w:ind w:left="0" w:firstLine="0"/>
              <w:jc w:val="left"/>
              <w:rPr>
                <w:i/>
                <w:color w:val="auto"/>
                <w:sz w:val="18"/>
                <w:szCs w:val="18"/>
                <w:lang w:val="tr-TR"/>
              </w:rPr>
            </w:pPr>
            <w:r w:rsidRPr="00347A77">
              <w:rPr>
                <w:i/>
                <w:color w:val="auto"/>
                <w:sz w:val="18"/>
                <w:szCs w:val="18"/>
                <w:lang w:val="tr-TR"/>
              </w:rPr>
              <w:t>Hava kirliliğine karşı alınan tedbirler</w:t>
            </w:r>
          </w:p>
          <w:p w:rsidR="008968E4" w:rsidRPr="00347A77" w:rsidRDefault="008968E4" w:rsidP="008968E4">
            <w:pPr>
              <w:spacing w:after="0"/>
              <w:ind w:left="0" w:firstLine="0"/>
              <w:rPr>
                <w:color w:val="auto"/>
                <w:sz w:val="18"/>
                <w:szCs w:val="18"/>
              </w:rPr>
            </w:pP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color w:val="auto"/>
                <w:sz w:val="18"/>
                <w:szCs w:val="18"/>
              </w:rPr>
              <w:t>3.2.12.1.</w:t>
            </w:r>
            <w:r w:rsidRPr="00347A77">
              <w:rPr>
                <w:color w:val="auto"/>
                <w:sz w:val="18"/>
                <w:szCs w:val="18"/>
              </w:rPr>
              <w:tab/>
            </w:r>
          </w:p>
          <w:p w:rsidR="008968E4" w:rsidRPr="00347A77" w:rsidRDefault="008968E4" w:rsidP="008968E4">
            <w:pPr>
              <w:spacing w:after="0"/>
              <w:rPr>
                <w:color w:val="auto"/>
                <w:sz w:val="18"/>
                <w:szCs w:val="18"/>
              </w:rPr>
            </w:pPr>
          </w:p>
        </w:tc>
        <w:tc>
          <w:tcPr>
            <w:tcW w:w="8280" w:type="dxa"/>
          </w:tcPr>
          <w:p w:rsidR="008968E4" w:rsidRPr="00347A77" w:rsidRDefault="008968E4" w:rsidP="008968E4">
            <w:pPr>
              <w:spacing w:after="0"/>
              <w:ind w:left="0" w:firstLine="0"/>
              <w:rPr>
                <w:color w:val="auto"/>
                <w:sz w:val="18"/>
                <w:szCs w:val="18"/>
              </w:rPr>
            </w:pPr>
            <w:r w:rsidRPr="00347A77">
              <w:rPr>
                <w:color w:val="auto"/>
                <w:sz w:val="18"/>
                <w:szCs w:val="18"/>
              </w:rPr>
              <w:t>Karter gazlarının geri dönüşüm düzeneği (tanımı ve çizimleri): ....................................</w:t>
            </w: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color w:val="auto"/>
                <w:sz w:val="18"/>
                <w:szCs w:val="18"/>
              </w:rPr>
              <w:t xml:space="preserve">3.2.12.2.  </w:t>
            </w:r>
          </w:p>
        </w:tc>
        <w:tc>
          <w:tcPr>
            <w:tcW w:w="8280" w:type="dxa"/>
          </w:tcPr>
          <w:p w:rsidR="008968E4" w:rsidRPr="00347A77" w:rsidRDefault="008968E4" w:rsidP="008968E4">
            <w:pPr>
              <w:pStyle w:val="NumLongInd0Level"/>
              <w:spacing w:after="0"/>
              <w:ind w:left="0" w:firstLine="0"/>
              <w:jc w:val="left"/>
              <w:rPr>
                <w:color w:val="auto"/>
                <w:sz w:val="18"/>
                <w:szCs w:val="18"/>
                <w:lang w:val="tr-TR"/>
              </w:rPr>
            </w:pPr>
            <w:r w:rsidRPr="00347A77">
              <w:rPr>
                <w:color w:val="auto"/>
                <w:sz w:val="18"/>
                <w:szCs w:val="18"/>
                <w:lang w:val="tr-TR"/>
              </w:rPr>
              <w:t>Kirlenmeyi önleyici ilave cihazlar (varsa ve başka başlık altında bahsedilmemişse):</w:t>
            </w:r>
          </w:p>
          <w:p w:rsidR="008968E4" w:rsidRPr="00347A77" w:rsidRDefault="008968E4" w:rsidP="008968E4">
            <w:pPr>
              <w:spacing w:after="0"/>
              <w:ind w:left="0" w:firstLine="0"/>
              <w:rPr>
                <w:color w:val="auto"/>
                <w:sz w:val="18"/>
                <w:szCs w:val="18"/>
              </w:rPr>
            </w:pP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color w:val="auto"/>
                <w:sz w:val="18"/>
                <w:szCs w:val="18"/>
              </w:rPr>
              <w:t xml:space="preserve">3.2.12.2.1. </w:t>
            </w:r>
            <w:r w:rsidRPr="00347A77">
              <w:rPr>
                <w:color w:val="auto"/>
                <w:sz w:val="18"/>
                <w:szCs w:val="18"/>
              </w:rPr>
              <w:tab/>
            </w:r>
          </w:p>
        </w:tc>
        <w:tc>
          <w:tcPr>
            <w:tcW w:w="8280" w:type="dxa"/>
          </w:tcPr>
          <w:p w:rsidR="008968E4" w:rsidRPr="00347A77" w:rsidRDefault="008968E4" w:rsidP="008968E4">
            <w:pPr>
              <w:pStyle w:val="NumLongInd0Level"/>
              <w:spacing w:after="0"/>
              <w:ind w:left="0" w:firstLine="0"/>
              <w:jc w:val="left"/>
              <w:rPr>
                <w:color w:val="auto"/>
                <w:sz w:val="18"/>
                <w:szCs w:val="18"/>
                <w:lang w:val="tr-TR"/>
              </w:rPr>
            </w:pPr>
            <w:r w:rsidRPr="00347A77">
              <w:rPr>
                <w:color w:val="auto"/>
                <w:sz w:val="18"/>
                <w:szCs w:val="18"/>
                <w:lang w:val="tr-TR"/>
              </w:rPr>
              <w:t xml:space="preserve">Katalitik konvertör: evet/hayır  </w:t>
            </w:r>
            <w:r w:rsidRPr="00347A77">
              <w:rPr>
                <w:color w:val="auto"/>
                <w:sz w:val="18"/>
                <w:szCs w:val="18"/>
                <w:vertAlign w:val="superscript"/>
                <w:lang w:val="tr-TR"/>
              </w:rPr>
              <w:t>(1)</w:t>
            </w:r>
          </w:p>
          <w:p w:rsidR="008968E4" w:rsidRPr="00347A77" w:rsidRDefault="008968E4" w:rsidP="008968E4">
            <w:pPr>
              <w:spacing w:after="0"/>
              <w:ind w:left="0" w:firstLine="0"/>
              <w:rPr>
                <w:color w:val="auto"/>
                <w:sz w:val="18"/>
                <w:szCs w:val="18"/>
              </w:rPr>
            </w:pP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color w:val="auto"/>
                <w:sz w:val="18"/>
                <w:szCs w:val="18"/>
              </w:rPr>
              <w:t xml:space="preserve">3.2.12.2.1.1. </w:t>
            </w:r>
            <w:r w:rsidRPr="00347A77">
              <w:rPr>
                <w:color w:val="auto"/>
                <w:sz w:val="18"/>
                <w:szCs w:val="18"/>
              </w:rPr>
              <w:tab/>
            </w:r>
          </w:p>
        </w:tc>
        <w:tc>
          <w:tcPr>
            <w:tcW w:w="8280" w:type="dxa"/>
          </w:tcPr>
          <w:p w:rsidR="008968E4" w:rsidRPr="00347A77" w:rsidRDefault="008968E4" w:rsidP="008968E4">
            <w:pPr>
              <w:pStyle w:val="NumLongInd0Level"/>
              <w:spacing w:after="0"/>
              <w:ind w:left="0" w:firstLine="0"/>
              <w:jc w:val="left"/>
              <w:rPr>
                <w:color w:val="auto"/>
                <w:sz w:val="18"/>
                <w:szCs w:val="18"/>
                <w:lang w:val="tr-TR"/>
              </w:rPr>
            </w:pPr>
            <w:r w:rsidRPr="00347A77">
              <w:rPr>
                <w:color w:val="auto"/>
                <w:sz w:val="18"/>
                <w:szCs w:val="18"/>
                <w:lang w:val="tr-TR"/>
              </w:rPr>
              <w:t>Katalitik konvertör sayısı ve elemanları ( her bir  ünite için aşağıdaki bilgiler ayrı ayrı verilecektir : ................................................................................</w:t>
            </w:r>
          </w:p>
          <w:p w:rsidR="008968E4" w:rsidRPr="00347A77" w:rsidRDefault="008968E4" w:rsidP="008968E4">
            <w:pPr>
              <w:spacing w:after="0"/>
              <w:ind w:left="0" w:firstLine="0"/>
              <w:rPr>
                <w:color w:val="auto"/>
                <w:sz w:val="18"/>
                <w:szCs w:val="18"/>
              </w:rPr>
            </w:pP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color w:val="auto"/>
                <w:sz w:val="18"/>
                <w:szCs w:val="18"/>
              </w:rPr>
              <w:t xml:space="preserve">3.2.12.2.1.2.  </w:t>
            </w:r>
          </w:p>
        </w:tc>
        <w:tc>
          <w:tcPr>
            <w:tcW w:w="8280" w:type="dxa"/>
          </w:tcPr>
          <w:p w:rsidR="008968E4" w:rsidRPr="00347A77" w:rsidRDefault="008968E4" w:rsidP="008968E4">
            <w:pPr>
              <w:pStyle w:val="NumLongInd0Level"/>
              <w:spacing w:after="0"/>
              <w:ind w:left="0" w:firstLine="0"/>
              <w:jc w:val="left"/>
              <w:rPr>
                <w:color w:val="auto"/>
                <w:sz w:val="18"/>
                <w:szCs w:val="18"/>
                <w:lang w:val="tr-TR"/>
              </w:rPr>
            </w:pPr>
            <w:r w:rsidRPr="00347A77">
              <w:rPr>
                <w:color w:val="auto"/>
                <w:sz w:val="18"/>
                <w:szCs w:val="18"/>
                <w:lang w:val="tr-TR"/>
              </w:rPr>
              <w:t>Katalitik konvertörün/konvertörlerin boyutları, şekli ve hacmi: ………………………………</w:t>
            </w:r>
          </w:p>
          <w:p w:rsidR="008968E4" w:rsidRPr="00347A77" w:rsidRDefault="008968E4" w:rsidP="008968E4">
            <w:pPr>
              <w:spacing w:after="0"/>
              <w:ind w:left="0" w:firstLine="0"/>
              <w:rPr>
                <w:color w:val="auto"/>
                <w:sz w:val="18"/>
                <w:szCs w:val="18"/>
              </w:rPr>
            </w:pPr>
          </w:p>
        </w:tc>
      </w:tr>
      <w:tr w:rsidR="008968E4" w:rsidRPr="00347A77" w:rsidTr="008968E4">
        <w:trPr>
          <w:cantSplit/>
        </w:trPr>
        <w:tc>
          <w:tcPr>
            <w:tcW w:w="1728" w:type="dxa"/>
          </w:tcPr>
          <w:p w:rsidR="008968E4" w:rsidRPr="00347A77" w:rsidRDefault="008968E4" w:rsidP="008968E4">
            <w:pPr>
              <w:tabs>
                <w:tab w:val="left" w:pos="510"/>
                <w:tab w:val="left" w:pos="1080"/>
              </w:tabs>
              <w:spacing w:after="0"/>
              <w:jc w:val="left"/>
              <w:rPr>
                <w:color w:val="auto"/>
                <w:sz w:val="18"/>
                <w:szCs w:val="18"/>
              </w:rPr>
            </w:pPr>
            <w:r w:rsidRPr="00347A77">
              <w:rPr>
                <w:color w:val="auto"/>
                <w:sz w:val="18"/>
                <w:szCs w:val="18"/>
              </w:rPr>
              <w:t xml:space="preserve">3.2.12.2.1.3.  </w:t>
            </w:r>
          </w:p>
          <w:p w:rsidR="008968E4" w:rsidRPr="00347A77" w:rsidRDefault="008968E4" w:rsidP="008968E4">
            <w:pPr>
              <w:spacing w:after="0"/>
              <w:rPr>
                <w:color w:val="auto"/>
                <w:sz w:val="18"/>
                <w:szCs w:val="18"/>
              </w:rPr>
            </w:pPr>
          </w:p>
        </w:tc>
        <w:tc>
          <w:tcPr>
            <w:tcW w:w="8280" w:type="dxa"/>
          </w:tcPr>
          <w:p w:rsidR="008968E4" w:rsidRPr="00347A77" w:rsidRDefault="008968E4" w:rsidP="008968E4">
            <w:pPr>
              <w:pStyle w:val="NumLongInd0Level"/>
              <w:spacing w:after="0"/>
              <w:ind w:left="0" w:firstLine="0"/>
              <w:jc w:val="left"/>
              <w:rPr>
                <w:color w:val="auto"/>
                <w:sz w:val="18"/>
                <w:szCs w:val="18"/>
                <w:lang w:val="tr-TR"/>
              </w:rPr>
            </w:pPr>
            <w:r w:rsidRPr="00347A77">
              <w:rPr>
                <w:color w:val="auto"/>
                <w:sz w:val="18"/>
                <w:szCs w:val="18"/>
                <w:lang w:val="tr-TR"/>
              </w:rPr>
              <w:t>Katalitik  reaksiyon tipi:..................................................................................................</w:t>
            </w:r>
          </w:p>
          <w:p w:rsidR="008968E4" w:rsidRPr="00347A77" w:rsidRDefault="008968E4" w:rsidP="008968E4">
            <w:pPr>
              <w:spacing w:after="0"/>
              <w:ind w:left="0" w:firstLine="0"/>
              <w:rPr>
                <w:color w:val="auto"/>
                <w:sz w:val="18"/>
                <w:szCs w:val="18"/>
              </w:rPr>
            </w:pP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color w:val="auto"/>
                <w:sz w:val="18"/>
                <w:szCs w:val="18"/>
              </w:rPr>
              <w:lastRenderedPageBreak/>
              <w:t>3.2.12.2.1.4.</w:t>
            </w:r>
          </w:p>
          <w:p w:rsidR="008968E4" w:rsidRPr="00347A77" w:rsidRDefault="008968E4" w:rsidP="008968E4">
            <w:pPr>
              <w:spacing w:after="0"/>
              <w:rPr>
                <w:color w:val="auto"/>
                <w:sz w:val="18"/>
                <w:szCs w:val="18"/>
              </w:rPr>
            </w:pPr>
          </w:p>
        </w:tc>
        <w:tc>
          <w:tcPr>
            <w:tcW w:w="8280" w:type="dxa"/>
          </w:tcPr>
          <w:p w:rsidR="008968E4" w:rsidRPr="00347A77" w:rsidRDefault="008968E4" w:rsidP="008968E4">
            <w:pPr>
              <w:spacing w:after="0"/>
              <w:ind w:left="0" w:firstLine="0"/>
              <w:rPr>
                <w:color w:val="auto"/>
                <w:sz w:val="18"/>
                <w:szCs w:val="18"/>
              </w:rPr>
            </w:pPr>
            <w:r w:rsidRPr="00347A77">
              <w:rPr>
                <w:color w:val="auto"/>
                <w:sz w:val="18"/>
                <w:szCs w:val="18"/>
              </w:rPr>
              <w:t>Toplam kıymetli metal miktarı: ………………………………………………………………….</w:t>
            </w: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color w:val="auto"/>
                <w:sz w:val="18"/>
                <w:szCs w:val="18"/>
              </w:rPr>
              <w:t>3.2.12.2.1.5.</w:t>
            </w:r>
          </w:p>
        </w:tc>
        <w:tc>
          <w:tcPr>
            <w:tcW w:w="8280" w:type="dxa"/>
          </w:tcPr>
          <w:p w:rsidR="008968E4" w:rsidRPr="00347A77" w:rsidRDefault="008968E4" w:rsidP="008968E4">
            <w:pPr>
              <w:pStyle w:val="NumLongInd0Level"/>
              <w:spacing w:after="0"/>
              <w:ind w:left="0" w:firstLine="0"/>
              <w:jc w:val="left"/>
              <w:rPr>
                <w:color w:val="auto"/>
                <w:sz w:val="18"/>
                <w:szCs w:val="18"/>
                <w:lang w:val="tr-TR"/>
              </w:rPr>
            </w:pPr>
            <w:r w:rsidRPr="00347A77">
              <w:rPr>
                <w:color w:val="auto"/>
                <w:sz w:val="18"/>
                <w:szCs w:val="18"/>
                <w:lang w:val="tr-TR"/>
              </w:rPr>
              <w:t>Bağıl derişim: .....................................................................................................................</w:t>
            </w:r>
          </w:p>
          <w:p w:rsidR="008968E4" w:rsidRPr="00347A77" w:rsidRDefault="008968E4" w:rsidP="008968E4">
            <w:pPr>
              <w:spacing w:after="0"/>
              <w:ind w:left="0" w:firstLine="0"/>
              <w:rPr>
                <w:color w:val="auto"/>
                <w:sz w:val="18"/>
                <w:szCs w:val="18"/>
              </w:rPr>
            </w:pP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color w:val="auto"/>
                <w:sz w:val="18"/>
                <w:szCs w:val="18"/>
              </w:rPr>
              <w:t xml:space="preserve">3.2.12.2.1.6.  </w:t>
            </w:r>
          </w:p>
          <w:p w:rsidR="008968E4" w:rsidRPr="00347A77" w:rsidRDefault="008968E4" w:rsidP="008968E4">
            <w:pPr>
              <w:spacing w:after="0"/>
              <w:rPr>
                <w:color w:val="auto"/>
                <w:sz w:val="18"/>
                <w:szCs w:val="18"/>
              </w:rPr>
            </w:pPr>
          </w:p>
        </w:tc>
        <w:tc>
          <w:tcPr>
            <w:tcW w:w="8280" w:type="dxa"/>
          </w:tcPr>
          <w:p w:rsidR="008968E4" w:rsidRPr="00347A77" w:rsidRDefault="008968E4" w:rsidP="008968E4">
            <w:pPr>
              <w:spacing w:after="0"/>
              <w:ind w:left="0" w:firstLine="0"/>
              <w:rPr>
                <w:color w:val="auto"/>
                <w:sz w:val="18"/>
                <w:szCs w:val="18"/>
              </w:rPr>
            </w:pPr>
            <w:r w:rsidRPr="00347A77">
              <w:rPr>
                <w:color w:val="auto"/>
                <w:sz w:val="18"/>
                <w:szCs w:val="18"/>
              </w:rPr>
              <w:t>Taşıyıcı tabaka (yapısı ve malzemesi): ……………………………………………………....</w:t>
            </w: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color w:val="auto"/>
                <w:sz w:val="18"/>
                <w:szCs w:val="18"/>
              </w:rPr>
              <w:t xml:space="preserve">3.2.12.2.1.7.  </w:t>
            </w:r>
          </w:p>
          <w:p w:rsidR="008968E4" w:rsidRPr="00347A77" w:rsidRDefault="008968E4" w:rsidP="008968E4">
            <w:pPr>
              <w:spacing w:after="0"/>
              <w:rPr>
                <w:color w:val="auto"/>
                <w:sz w:val="18"/>
                <w:szCs w:val="18"/>
              </w:rPr>
            </w:pPr>
          </w:p>
        </w:tc>
        <w:tc>
          <w:tcPr>
            <w:tcW w:w="8280" w:type="dxa"/>
          </w:tcPr>
          <w:p w:rsidR="008968E4" w:rsidRPr="00347A77" w:rsidRDefault="008968E4" w:rsidP="008968E4">
            <w:pPr>
              <w:spacing w:after="0"/>
              <w:ind w:left="0" w:firstLine="0"/>
              <w:rPr>
                <w:color w:val="auto"/>
                <w:sz w:val="18"/>
                <w:szCs w:val="18"/>
              </w:rPr>
            </w:pPr>
            <w:r w:rsidRPr="00347A77">
              <w:rPr>
                <w:color w:val="auto"/>
                <w:sz w:val="18"/>
                <w:szCs w:val="18"/>
              </w:rPr>
              <w:t>Hücre yoğunluğu: ............................................................................................................</w:t>
            </w: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color w:val="auto"/>
                <w:sz w:val="18"/>
                <w:szCs w:val="18"/>
              </w:rPr>
              <w:t xml:space="preserve">3.2.12.2.1.8.  </w:t>
            </w:r>
          </w:p>
          <w:p w:rsidR="008968E4" w:rsidRPr="00347A77" w:rsidRDefault="008968E4" w:rsidP="008968E4">
            <w:pPr>
              <w:spacing w:after="0"/>
              <w:rPr>
                <w:color w:val="auto"/>
                <w:sz w:val="18"/>
                <w:szCs w:val="18"/>
              </w:rPr>
            </w:pPr>
          </w:p>
        </w:tc>
        <w:tc>
          <w:tcPr>
            <w:tcW w:w="8280" w:type="dxa"/>
          </w:tcPr>
          <w:p w:rsidR="008968E4" w:rsidRPr="00347A77" w:rsidRDefault="008968E4" w:rsidP="008968E4">
            <w:pPr>
              <w:spacing w:after="0"/>
              <w:ind w:left="0" w:firstLine="0"/>
              <w:rPr>
                <w:color w:val="auto"/>
                <w:sz w:val="18"/>
                <w:szCs w:val="18"/>
              </w:rPr>
            </w:pPr>
            <w:r w:rsidRPr="00347A77">
              <w:rPr>
                <w:color w:val="auto"/>
                <w:sz w:val="18"/>
                <w:szCs w:val="18"/>
              </w:rPr>
              <w:t>Katalitik konvertörün/konvertörlerin muhafazası tipi: ........................................</w:t>
            </w: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color w:val="auto"/>
                <w:sz w:val="18"/>
                <w:szCs w:val="18"/>
              </w:rPr>
              <w:t xml:space="preserve">3.2.12.2.1.9. </w:t>
            </w:r>
            <w:r w:rsidRPr="00347A77">
              <w:rPr>
                <w:color w:val="auto"/>
                <w:sz w:val="18"/>
                <w:szCs w:val="18"/>
              </w:rPr>
              <w:tab/>
            </w:r>
          </w:p>
        </w:tc>
        <w:tc>
          <w:tcPr>
            <w:tcW w:w="8280" w:type="dxa"/>
          </w:tcPr>
          <w:p w:rsidR="008968E4" w:rsidRPr="00347A77" w:rsidRDefault="008968E4" w:rsidP="008968E4">
            <w:pPr>
              <w:pStyle w:val="NumLongInd0Level"/>
              <w:tabs>
                <w:tab w:val="left" w:pos="1140"/>
              </w:tabs>
              <w:spacing w:after="0"/>
              <w:ind w:left="0" w:firstLine="0"/>
              <w:jc w:val="left"/>
              <w:rPr>
                <w:color w:val="auto"/>
                <w:sz w:val="18"/>
                <w:szCs w:val="18"/>
                <w:lang w:val="tr-TR"/>
              </w:rPr>
            </w:pPr>
            <w:r w:rsidRPr="00347A77">
              <w:rPr>
                <w:color w:val="auto"/>
                <w:sz w:val="18"/>
                <w:szCs w:val="18"/>
                <w:lang w:val="tr-TR"/>
              </w:rPr>
              <w:t>Katalitik konvertörün/konvertörlerin konumu (egzoz hattında referans uzaklığı ve yeri): ..</w:t>
            </w:r>
          </w:p>
          <w:p w:rsidR="008968E4" w:rsidRPr="00347A77" w:rsidRDefault="008968E4" w:rsidP="008968E4">
            <w:pPr>
              <w:spacing w:after="0"/>
              <w:ind w:left="0" w:firstLine="0"/>
              <w:rPr>
                <w:color w:val="auto"/>
                <w:sz w:val="18"/>
                <w:szCs w:val="18"/>
              </w:rPr>
            </w:pP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color w:val="auto"/>
                <w:sz w:val="18"/>
                <w:szCs w:val="18"/>
              </w:rPr>
              <w:t xml:space="preserve">3.2.12.2.1.10.  </w:t>
            </w:r>
          </w:p>
        </w:tc>
        <w:tc>
          <w:tcPr>
            <w:tcW w:w="8280" w:type="dxa"/>
          </w:tcPr>
          <w:p w:rsidR="008968E4" w:rsidRPr="00347A77" w:rsidRDefault="008968E4" w:rsidP="008968E4">
            <w:pPr>
              <w:pStyle w:val="NumLongInd0Level"/>
              <w:tabs>
                <w:tab w:val="left" w:pos="1140"/>
              </w:tabs>
              <w:spacing w:after="0"/>
              <w:ind w:left="0" w:firstLine="0"/>
              <w:jc w:val="left"/>
              <w:rPr>
                <w:color w:val="auto"/>
                <w:sz w:val="18"/>
                <w:szCs w:val="18"/>
                <w:vertAlign w:val="superscript"/>
                <w:lang w:val="tr-TR"/>
              </w:rPr>
            </w:pPr>
            <w:r w:rsidRPr="00347A77">
              <w:rPr>
                <w:color w:val="auto"/>
                <w:sz w:val="18"/>
                <w:szCs w:val="18"/>
                <w:lang w:val="tr-TR"/>
              </w:rPr>
              <w:t xml:space="preserve">Isı kalkanı: evet/hayır  </w:t>
            </w:r>
            <w:r w:rsidRPr="00347A77">
              <w:rPr>
                <w:color w:val="auto"/>
                <w:sz w:val="18"/>
                <w:szCs w:val="18"/>
                <w:vertAlign w:val="superscript"/>
                <w:lang w:val="tr-TR"/>
              </w:rPr>
              <w:t>(1)</w:t>
            </w:r>
          </w:p>
          <w:p w:rsidR="008968E4" w:rsidRPr="00347A77" w:rsidRDefault="008968E4" w:rsidP="008968E4">
            <w:pPr>
              <w:spacing w:after="0"/>
              <w:ind w:left="0" w:firstLine="0"/>
              <w:rPr>
                <w:color w:val="auto"/>
                <w:sz w:val="18"/>
                <w:szCs w:val="18"/>
              </w:rPr>
            </w:pPr>
          </w:p>
        </w:tc>
      </w:tr>
      <w:tr w:rsidR="008968E4" w:rsidRPr="00347A77" w:rsidTr="008968E4">
        <w:trPr>
          <w:cantSplit/>
        </w:trPr>
        <w:tc>
          <w:tcPr>
            <w:tcW w:w="1728" w:type="dxa"/>
          </w:tcPr>
          <w:p w:rsidR="008968E4" w:rsidRPr="00347A77" w:rsidRDefault="008968E4" w:rsidP="008968E4">
            <w:pPr>
              <w:tabs>
                <w:tab w:val="left" w:pos="510"/>
                <w:tab w:val="left" w:pos="1080"/>
              </w:tabs>
              <w:spacing w:after="0"/>
              <w:jc w:val="left"/>
              <w:rPr>
                <w:color w:val="auto"/>
                <w:sz w:val="18"/>
                <w:szCs w:val="18"/>
              </w:rPr>
            </w:pPr>
            <w:r w:rsidRPr="00347A77">
              <w:rPr>
                <w:color w:val="auto"/>
                <w:sz w:val="18"/>
                <w:szCs w:val="18"/>
              </w:rPr>
              <w:t xml:space="preserve">3.2.12.2.1.11.  </w:t>
            </w:r>
          </w:p>
          <w:p w:rsidR="008968E4" w:rsidRPr="00347A77" w:rsidRDefault="008968E4" w:rsidP="008968E4">
            <w:pPr>
              <w:spacing w:after="0"/>
              <w:rPr>
                <w:color w:val="auto"/>
                <w:sz w:val="18"/>
                <w:szCs w:val="18"/>
              </w:rPr>
            </w:pPr>
          </w:p>
        </w:tc>
        <w:tc>
          <w:tcPr>
            <w:tcW w:w="8280" w:type="dxa"/>
          </w:tcPr>
          <w:p w:rsidR="008968E4" w:rsidRPr="00347A77" w:rsidRDefault="008968E4" w:rsidP="008968E4">
            <w:pPr>
              <w:pStyle w:val="NumLongInd0Level"/>
              <w:spacing w:after="0"/>
              <w:ind w:left="0" w:firstLine="0"/>
              <w:jc w:val="left"/>
              <w:rPr>
                <w:color w:val="auto"/>
                <w:sz w:val="18"/>
                <w:szCs w:val="18"/>
                <w:lang w:val="tr-TR"/>
              </w:rPr>
            </w:pPr>
            <w:r w:rsidRPr="00347A77">
              <w:rPr>
                <w:color w:val="auto"/>
                <w:sz w:val="18"/>
                <w:szCs w:val="18"/>
                <w:lang w:val="tr-TR"/>
              </w:rPr>
              <w:t>Egzoz çıkış sonrası iyileştirme sistemlerinin  kendi kendine yenilenme (rejenerasyon) sistemi/yöntemi, tanımı:……………..</w:t>
            </w:r>
          </w:p>
          <w:p w:rsidR="008968E4" w:rsidRPr="00347A77" w:rsidRDefault="008968E4" w:rsidP="008968E4">
            <w:pPr>
              <w:spacing w:after="0"/>
              <w:ind w:left="0" w:firstLine="0"/>
              <w:rPr>
                <w:color w:val="auto"/>
                <w:sz w:val="18"/>
                <w:szCs w:val="18"/>
              </w:rPr>
            </w:pP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color w:val="auto"/>
                <w:sz w:val="18"/>
                <w:szCs w:val="18"/>
              </w:rPr>
              <w:t>3.2.12.2.1.11.1.</w:t>
            </w:r>
            <w:r w:rsidRPr="00347A77">
              <w:rPr>
                <w:color w:val="auto"/>
                <w:sz w:val="18"/>
                <w:szCs w:val="18"/>
              </w:rPr>
              <w:tab/>
            </w:r>
          </w:p>
        </w:tc>
        <w:tc>
          <w:tcPr>
            <w:tcW w:w="8280" w:type="dxa"/>
          </w:tcPr>
          <w:p w:rsidR="008968E4" w:rsidRPr="00347A77" w:rsidRDefault="008968E4" w:rsidP="008968E4">
            <w:pPr>
              <w:pStyle w:val="NumLongInd0Level"/>
              <w:spacing w:after="0"/>
              <w:ind w:left="0" w:firstLine="0"/>
              <w:jc w:val="left"/>
              <w:rPr>
                <w:color w:val="auto"/>
                <w:sz w:val="18"/>
                <w:szCs w:val="18"/>
                <w:lang w:val="tr-TR"/>
              </w:rPr>
            </w:pPr>
            <w:r w:rsidRPr="00347A77">
              <w:rPr>
                <w:color w:val="auto"/>
                <w:sz w:val="18"/>
                <w:szCs w:val="18"/>
                <w:lang w:val="tr-TR"/>
              </w:rPr>
              <w:t>Tip I deneyine eşdeğer şartlarda  yenilenme (rejenerasyon) safhasının meydana geldiği iki çevrimin arasındaki  Tip I çalışma çevrimi (veya eşdeğer motor test tezgahı çevrim) sayısı. (BM/AEK R 83 Regülasyonu Ek 13 Şekil1’de “D” mesafesi)</w:t>
            </w:r>
          </w:p>
          <w:p w:rsidR="008968E4" w:rsidRPr="00347A77" w:rsidRDefault="008968E4" w:rsidP="008968E4">
            <w:pPr>
              <w:spacing w:after="0"/>
              <w:ind w:left="0" w:firstLine="0"/>
              <w:rPr>
                <w:color w:val="auto"/>
                <w:sz w:val="18"/>
                <w:szCs w:val="18"/>
              </w:rPr>
            </w:pP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color w:val="auto"/>
                <w:sz w:val="18"/>
                <w:szCs w:val="18"/>
              </w:rPr>
              <w:t>3.2.12.2.1.11.2</w:t>
            </w:r>
          </w:p>
        </w:tc>
        <w:tc>
          <w:tcPr>
            <w:tcW w:w="8280" w:type="dxa"/>
          </w:tcPr>
          <w:p w:rsidR="008968E4" w:rsidRPr="00347A77" w:rsidRDefault="008968E4" w:rsidP="008968E4">
            <w:pPr>
              <w:pStyle w:val="NumLongInd0Level"/>
              <w:spacing w:after="0"/>
              <w:ind w:left="0" w:firstLine="0"/>
              <w:jc w:val="left"/>
              <w:rPr>
                <w:color w:val="auto"/>
                <w:sz w:val="18"/>
                <w:szCs w:val="18"/>
                <w:lang w:val="tr-TR"/>
              </w:rPr>
            </w:pPr>
            <w:r w:rsidRPr="00347A77">
              <w:rPr>
                <w:color w:val="auto"/>
                <w:sz w:val="18"/>
                <w:szCs w:val="18"/>
                <w:lang w:val="tr-TR"/>
              </w:rPr>
              <w:t xml:space="preserve">Yenilenme (rejenerasyon) safhasının meydana geldiği iki çevrimin arasındaki  çevrim sayısının tespiti için kullanılan yöntemin açıklaması:……………….. </w:t>
            </w:r>
          </w:p>
          <w:p w:rsidR="008968E4" w:rsidRPr="00347A77" w:rsidRDefault="008968E4" w:rsidP="008968E4">
            <w:pPr>
              <w:spacing w:after="0"/>
              <w:ind w:left="0" w:firstLine="0"/>
              <w:rPr>
                <w:color w:val="auto"/>
                <w:sz w:val="18"/>
                <w:szCs w:val="18"/>
              </w:rPr>
            </w:pP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color w:val="auto"/>
                <w:sz w:val="18"/>
                <w:szCs w:val="18"/>
              </w:rPr>
              <w:t>3.2.12.2.1.11.3.</w:t>
            </w:r>
            <w:r w:rsidRPr="00347A77">
              <w:rPr>
                <w:color w:val="auto"/>
                <w:sz w:val="18"/>
                <w:szCs w:val="18"/>
              </w:rPr>
              <w:tab/>
            </w:r>
          </w:p>
        </w:tc>
        <w:tc>
          <w:tcPr>
            <w:tcW w:w="8280" w:type="dxa"/>
          </w:tcPr>
          <w:p w:rsidR="008968E4" w:rsidRPr="00347A77" w:rsidRDefault="008968E4" w:rsidP="008968E4">
            <w:pPr>
              <w:pStyle w:val="NumLongInd0Level"/>
              <w:spacing w:after="0"/>
              <w:ind w:left="0" w:firstLine="0"/>
              <w:jc w:val="left"/>
              <w:rPr>
                <w:color w:val="auto"/>
                <w:sz w:val="18"/>
                <w:szCs w:val="18"/>
                <w:lang w:val="tr-TR"/>
              </w:rPr>
            </w:pPr>
            <w:r w:rsidRPr="00347A77">
              <w:rPr>
                <w:color w:val="auto"/>
                <w:sz w:val="18"/>
                <w:szCs w:val="18"/>
                <w:lang w:val="tr-TR"/>
              </w:rPr>
              <w:t>Yenilenme (rejenerasyon) meydana gelmeden önceki yükleme seviyesini tespit parametreleri (sıcaklık, basınç vb.)………………………………………….</w:t>
            </w:r>
          </w:p>
          <w:p w:rsidR="008968E4" w:rsidRPr="00347A77" w:rsidRDefault="008968E4" w:rsidP="008968E4">
            <w:pPr>
              <w:spacing w:after="0"/>
              <w:ind w:left="0" w:firstLine="0"/>
              <w:rPr>
                <w:color w:val="auto"/>
                <w:sz w:val="18"/>
                <w:szCs w:val="18"/>
              </w:rPr>
            </w:pP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color w:val="auto"/>
                <w:sz w:val="18"/>
                <w:szCs w:val="18"/>
              </w:rPr>
              <w:t>3.2.12.2.1.11.4.</w:t>
            </w:r>
          </w:p>
        </w:tc>
        <w:tc>
          <w:tcPr>
            <w:tcW w:w="8280" w:type="dxa"/>
          </w:tcPr>
          <w:p w:rsidR="008968E4" w:rsidRPr="00347A77" w:rsidRDefault="008968E4" w:rsidP="008968E4">
            <w:pPr>
              <w:pStyle w:val="NumLongInd0Level"/>
              <w:spacing w:after="0"/>
              <w:ind w:left="0" w:firstLine="0"/>
              <w:jc w:val="left"/>
              <w:rPr>
                <w:color w:val="auto"/>
                <w:sz w:val="18"/>
                <w:szCs w:val="18"/>
                <w:lang w:val="tr-TR"/>
              </w:rPr>
            </w:pPr>
            <w:r w:rsidRPr="00347A77">
              <w:rPr>
                <w:color w:val="auto"/>
                <w:sz w:val="18"/>
                <w:szCs w:val="18"/>
                <w:lang w:val="tr-TR"/>
              </w:rPr>
              <w:t>BM/AEK 83 Regülasyonunun Ek 13 madde 3.1’de tanımlanan deney yönteminde sistemi yüklemek için kullanılan metodun açıklaması:………………</w:t>
            </w:r>
          </w:p>
          <w:p w:rsidR="008968E4" w:rsidRPr="00347A77" w:rsidRDefault="008968E4" w:rsidP="008968E4">
            <w:pPr>
              <w:spacing w:after="0"/>
              <w:ind w:left="0" w:firstLine="0"/>
              <w:rPr>
                <w:color w:val="auto"/>
                <w:sz w:val="18"/>
                <w:szCs w:val="18"/>
              </w:rPr>
            </w:pP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color w:val="auto"/>
                <w:sz w:val="18"/>
                <w:szCs w:val="18"/>
              </w:rPr>
              <w:t>3.2.12.2.1.11.5.</w:t>
            </w:r>
            <w:r w:rsidRPr="00347A77">
              <w:rPr>
                <w:color w:val="auto"/>
                <w:sz w:val="18"/>
                <w:szCs w:val="18"/>
              </w:rPr>
              <w:tab/>
            </w:r>
          </w:p>
        </w:tc>
        <w:tc>
          <w:tcPr>
            <w:tcW w:w="8280" w:type="dxa"/>
          </w:tcPr>
          <w:p w:rsidR="008968E4" w:rsidRPr="00347A77" w:rsidRDefault="008968E4" w:rsidP="008968E4">
            <w:pPr>
              <w:pStyle w:val="NumLongInd0Level"/>
              <w:spacing w:after="0"/>
              <w:ind w:left="0" w:firstLine="0"/>
              <w:jc w:val="left"/>
              <w:rPr>
                <w:color w:val="auto"/>
                <w:sz w:val="18"/>
                <w:szCs w:val="18"/>
                <w:lang w:val="tr-TR"/>
              </w:rPr>
            </w:pPr>
            <w:r w:rsidRPr="00347A77">
              <w:rPr>
                <w:color w:val="auto"/>
                <w:sz w:val="18"/>
                <w:szCs w:val="18"/>
                <w:lang w:val="tr-TR"/>
              </w:rPr>
              <w:t>Normal çalışma sıcaklığı aralığı:……K</w:t>
            </w:r>
          </w:p>
          <w:p w:rsidR="008968E4" w:rsidRPr="00347A77" w:rsidRDefault="008968E4" w:rsidP="008968E4">
            <w:pPr>
              <w:spacing w:after="0"/>
              <w:ind w:left="0" w:firstLine="0"/>
              <w:rPr>
                <w:color w:val="auto"/>
                <w:sz w:val="18"/>
                <w:szCs w:val="18"/>
              </w:rPr>
            </w:pP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color w:val="auto"/>
                <w:sz w:val="18"/>
                <w:szCs w:val="18"/>
              </w:rPr>
              <w:t>3.2.12.2.1.11.6.</w:t>
            </w:r>
          </w:p>
        </w:tc>
        <w:tc>
          <w:tcPr>
            <w:tcW w:w="8280" w:type="dxa"/>
          </w:tcPr>
          <w:p w:rsidR="008968E4" w:rsidRPr="00347A77" w:rsidRDefault="008968E4" w:rsidP="008968E4">
            <w:pPr>
              <w:pStyle w:val="NumLongInd0Level"/>
              <w:spacing w:after="0"/>
              <w:ind w:left="0" w:firstLine="0"/>
              <w:jc w:val="left"/>
              <w:rPr>
                <w:color w:val="auto"/>
                <w:sz w:val="18"/>
                <w:szCs w:val="18"/>
                <w:lang w:val="tr-TR"/>
              </w:rPr>
            </w:pPr>
            <w:r w:rsidRPr="00347A77">
              <w:rPr>
                <w:color w:val="auto"/>
                <w:sz w:val="18"/>
                <w:szCs w:val="18"/>
                <w:lang w:val="tr-TR"/>
              </w:rPr>
              <w:t>Tüketilebilir ayıraçlar: evet/hayır</w:t>
            </w:r>
            <w:r w:rsidRPr="00347A77">
              <w:rPr>
                <w:color w:val="auto"/>
                <w:sz w:val="18"/>
                <w:szCs w:val="18"/>
                <w:vertAlign w:val="superscript"/>
                <w:lang w:val="tr-TR"/>
              </w:rPr>
              <w:t>(1)</w:t>
            </w:r>
          </w:p>
          <w:p w:rsidR="008968E4" w:rsidRPr="00347A77" w:rsidRDefault="008968E4" w:rsidP="008968E4">
            <w:pPr>
              <w:spacing w:after="0"/>
              <w:ind w:left="0" w:firstLine="0"/>
              <w:rPr>
                <w:color w:val="auto"/>
                <w:sz w:val="18"/>
                <w:szCs w:val="18"/>
              </w:rPr>
            </w:pP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color w:val="auto"/>
                <w:sz w:val="18"/>
                <w:szCs w:val="18"/>
              </w:rPr>
              <w:t>3.2.12.2.1.11.7.</w:t>
            </w:r>
          </w:p>
        </w:tc>
        <w:tc>
          <w:tcPr>
            <w:tcW w:w="8280" w:type="dxa"/>
          </w:tcPr>
          <w:p w:rsidR="008968E4" w:rsidRPr="00347A77" w:rsidRDefault="008968E4" w:rsidP="008968E4">
            <w:pPr>
              <w:pStyle w:val="NumLongInd0Level"/>
              <w:spacing w:after="0"/>
              <w:ind w:left="0" w:firstLine="0"/>
              <w:jc w:val="left"/>
              <w:rPr>
                <w:color w:val="auto"/>
                <w:sz w:val="18"/>
                <w:szCs w:val="18"/>
                <w:lang w:val="tr-TR"/>
              </w:rPr>
            </w:pPr>
            <w:r w:rsidRPr="00347A77">
              <w:rPr>
                <w:color w:val="auto"/>
                <w:sz w:val="18"/>
                <w:szCs w:val="18"/>
                <w:lang w:val="tr-TR"/>
              </w:rPr>
              <w:t>Katalitik faaliyet için ihtiyaç duyulan ayıracın tipi ve derişimi:…..</w:t>
            </w:r>
          </w:p>
          <w:p w:rsidR="008968E4" w:rsidRPr="00347A77" w:rsidRDefault="008968E4" w:rsidP="008968E4">
            <w:pPr>
              <w:spacing w:after="0"/>
              <w:ind w:left="0" w:firstLine="0"/>
              <w:rPr>
                <w:color w:val="auto"/>
                <w:sz w:val="18"/>
                <w:szCs w:val="18"/>
              </w:rPr>
            </w:pP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color w:val="auto"/>
                <w:sz w:val="18"/>
                <w:szCs w:val="18"/>
              </w:rPr>
              <w:t>3.2.12.2.1.11.8.</w:t>
            </w:r>
          </w:p>
        </w:tc>
        <w:tc>
          <w:tcPr>
            <w:tcW w:w="8280" w:type="dxa"/>
          </w:tcPr>
          <w:p w:rsidR="008968E4" w:rsidRPr="00347A77" w:rsidRDefault="008968E4" w:rsidP="008968E4">
            <w:pPr>
              <w:pStyle w:val="NumLongInd0Level"/>
              <w:spacing w:after="0"/>
              <w:ind w:left="0" w:firstLine="0"/>
              <w:jc w:val="left"/>
              <w:rPr>
                <w:color w:val="auto"/>
                <w:sz w:val="18"/>
                <w:szCs w:val="18"/>
                <w:lang w:val="tr-TR"/>
              </w:rPr>
            </w:pPr>
            <w:r w:rsidRPr="00347A77">
              <w:rPr>
                <w:color w:val="auto"/>
                <w:sz w:val="18"/>
                <w:szCs w:val="18"/>
                <w:lang w:val="tr-TR"/>
              </w:rPr>
              <w:t>Ayıracın normal çalışma sıcaklığı aralığı: …….K</w:t>
            </w:r>
          </w:p>
          <w:p w:rsidR="008968E4" w:rsidRPr="00347A77" w:rsidRDefault="008968E4" w:rsidP="008968E4">
            <w:pPr>
              <w:spacing w:after="0"/>
              <w:ind w:left="0" w:firstLine="0"/>
              <w:rPr>
                <w:color w:val="auto"/>
                <w:sz w:val="18"/>
                <w:szCs w:val="18"/>
              </w:rPr>
            </w:pP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color w:val="auto"/>
                <w:sz w:val="18"/>
                <w:szCs w:val="18"/>
              </w:rPr>
              <w:t>3.2.12.2.1.11.9.</w:t>
            </w:r>
          </w:p>
        </w:tc>
        <w:tc>
          <w:tcPr>
            <w:tcW w:w="8280" w:type="dxa"/>
          </w:tcPr>
          <w:p w:rsidR="008968E4" w:rsidRPr="00347A77" w:rsidRDefault="008968E4" w:rsidP="008968E4">
            <w:pPr>
              <w:pStyle w:val="NumLongInd0Level"/>
              <w:spacing w:after="0"/>
              <w:ind w:left="0" w:firstLine="0"/>
              <w:jc w:val="left"/>
              <w:rPr>
                <w:color w:val="auto"/>
                <w:sz w:val="18"/>
                <w:szCs w:val="18"/>
                <w:lang w:val="tr-TR"/>
              </w:rPr>
            </w:pPr>
            <w:r w:rsidRPr="00347A77">
              <w:rPr>
                <w:color w:val="auto"/>
                <w:sz w:val="18"/>
                <w:szCs w:val="18"/>
                <w:lang w:val="tr-TR"/>
              </w:rPr>
              <w:t>Uluslararası standart:……………..</w:t>
            </w:r>
          </w:p>
          <w:p w:rsidR="008968E4" w:rsidRPr="00347A77" w:rsidRDefault="008968E4" w:rsidP="008968E4">
            <w:pPr>
              <w:spacing w:after="0"/>
              <w:ind w:left="0" w:firstLine="0"/>
              <w:rPr>
                <w:color w:val="auto"/>
                <w:sz w:val="18"/>
                <w:szCs w:val="18"/>
              </w:rPr>
            </w:pP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color w:val="auto"/>
                <w:sz w:val="18"/>
                <w:szCs w:val="18"/>
              </w:rPr>
              <w:t>3.2.12.2.1.11.10</w:t>
            </w:r>
          </w:p>
        </w:tc>
        <w:tc>
          <w:tcPr>
            <w:tcW w:w="8280" w:type="dxa"/>
          </w:tcPr>
          <w:p w:rsidR="008968E4" w:rsidRPr="00347A77" w:rsidRDefault="008968E4" w:rsidP="008968E4">
            <w:pPr>
              <w:pStyle w:val="NumLongInd0Level"/>
              <w:spacing w:after="0"/>
              <w:ind w:left="0" w:firstLine="0"/>
              <w:jc w:val="left"/>
              <w:rPr>
                <w:color w:val="auto"/>
                <w:sz w:val="18"/>
                <w:szCs w:val="18"/>
                <w:lang w:val="tr-TR"/>
              </w:rPr>
            </w:pPr>
            <w:r w:rsidRPr="00347A77">
              <w:rPr>
                <w:color w:val="auto"/>
                <w:sz w:val="18"/>
                <w:szCs w:val="18"/>
                <w:lang w:val="tr-TR"/>
              </w:rPr>
              <w:t xml:space="preserve">Ayıracın dolum sıklığı: sürekli/bakımda </w:t>
            </w:r>
            <w:r w:rsidRPr="00347A77">
              <w:rPr>
                <w:color w:val="auto"/>
                <w:sz w:val="18"/>
                <w:szCs w:val="18"/>
                <w:vertAlign w:val="superscript"/>
                <w:lang w:val="tr-TR"/>
              </w:rPr>
              <w:t>(1)</w:t>
            </w:r>
          </w:p>
          <w:p w:rsidR="008968E4" w:rsidRPr="00347A77" w:rsidRDefault="008968E4" w:rsidP="008968E4">
            <w:pPr>
              <w:spacing w:after="0"/>
              <w:ind w:left="0" w:firstLine="0"/>
              <w:rPr>
                <w:color w:val="auto"/>
                <w:sz w:val="18"/>
                <w:szCs w:val="18"/>
              </w:rPr>
            </w:pP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color w:val="auto"/>
                <w:sz w:val="18"/>
                <w:szCs w:val="18"/>
              </w:rPr>
              <w:t xml:space="preserve">3.2.12.2.1.12. </w:t>
            </w:r>
            <w:r w:rsidRPr="00347A77">
              <w:rPr>
                <w:color w:val="auto"/>
                <w:sz w:val="18"/>
                <w:szCs w:val="18"/>
              </w:rPr>
              <w:tab/>
            </w:r>
          </w:p>
        </w:tc>
        <w:tc>
          <w:tcPr>
            <w:tcW w:w="8280" w:type="dxa"/>
          </w:tcPr>
          <w:p w:rsidR="008968E4" w:rsidRPr="00347A77" w:rsidRDefault="008968E4" w:rsidP="008968E4">
            <w:pPr>
              <w:pStyle w:val="NumLongInd0Level"/>
              <w:spacing w:after="0"/>
              <w:ind w:left="0" w:firstLine="0"/>
              <w:jc w:val="left"/>
              <w:rPr>
                <w:color w:val="auto"/>
                <w:sz w:val="18"/>
                <w:szCs w:val="18"/>
                <w:lang w:val="tr-TR"/>
              </w:rPr>
            </w:pPr>
            <w:r w:rsidRPr="00347A77">
              <w:rPr>
                <w:color w:val="auto"/>
                <w:sz w:val="18"/>
                <w:szCs w:val="18"/>
                <w:lang w:val="tr-TR"/>
              </w:rPr>
              <w:t>Katalitik konvertör markası:……</w:t>
            </w:r>
          </w:p>
          <w:p w:rsidR="008968E4" w:rsidRPr="00347A77" w:rsidRDefault="008968E4" w:rsidP="008968E4">
            <w:pPr>
              <w:spacing w:after="0"/>
              <w:ind w:left="0" w:firstLine="0"/>
              <w:rPr>
                <w:color w:val="auto"/>
                <w:sz w:val="18"/>
                <w:szCs w:val="18"/>
              </w:rPr>
            </w:pP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color w:val="auto"/>
                <w:sz w:val="18"/>
                <w:szCs w:val="18"/>
              </w:rPr>
              <w:t>3.2.12.2.1.13.</w:t>
            </w:r>
          </w:p>
        </w:tc>
        <w:tc>
          <w:tcPr>
            <w:tcW w:w="8280" w:type="dxa"/>
          </w:tcPr>
          <w:p w:rsidR="008968E4" w:rsidRPr="00347A77" w:rsidRDefault="008968E4" w:rsidP="008968E4">
            <w:pPr>
              <w:pStyle w:val="NumLongInd0Level"/>
              <w:spacing w:after="0"/>
              <w:ind w:left="0" w:firstLine="0"/>
              <w:jc w:val="left"/>
              <w:rPr>
                <w:color w:val="auto"/>
                <w:sz w:val="18"/>
                <w:szCs w:val="18"/>
                <w:lang w:val="tr-TR"/>
              </w:rPr>
            </w:pPr>
            <w:r w:rsidRPr="00347A77">
              <w:rPr>
                <w:color w:val="auto"/>
                <w:sz w:val="18"/>
                <w:szCs w:val="18"/>
                <w:lang w:val="tr-TR"/>
              </w:rPr>
              <w:t>Ayırt edici parça numarası:………</w:t>
            </w:r>
          </w:p>
          <w:p w:rsidR="008968E4" w:rsidRPr="00347A77" w:rsidRDefault="008968E4" w:rsidP="008968E4">
            <w:pPr>
              <w:spacing w:after="0"/>
              <w:ind w:left="0" w:firstLine="0"/>
              <w:rPr>
                <w:color w:val="auto"/>
                <w:sz w:val="18"/>
                <w:szCs w:val="18"/>
              </w:rPr>
            </w:pP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color w:val="auto"/>
                <w:sz w:val="18"/>
                <w:szCs w:val="18"/>
              </w:rPr>
              <w:t xml:space="preserve">3.2.12.2.2.  </w:t>
            </w:r>
          </w:p>
        </w:tc>
        <w:tc>
          <w:tcPr>
            <w:tcW w:w="8280" w:type="dxa"/>
          </w:tcPr>
          <w:p w:rsidR="008968E4" w:rsidRPr="00347A77" w:rsidRDefault="008968E4" w:rsidP="008968E4">
            <w:pPr>
              <w:pStyle w:val="NumLongInd0Level"/>
              <w:spacing w:after="0"/>
              <w:ind w:left="0" w:firstLine="0"/>
              <w:jc w:val="left"/>
              <w:rPr>
                <w:color w:val="auto"/>
                <w:position w:val="6"/>
                <w:sz w:val="18"/>
                <w:szCs w:val="18"/>
                <w:lang w:val="tr-TR"/>
              </w:rPr>
            </w:pPr>
            <w:r w:rsidRPr="00347A77">
              <w:rPr>
                <w:color w:val="auto"/>
                <w:sz w:val="18"/>
                <w:szCs w:val="18"/>
                <w:lang w:val="tr-TR"/>
              </w:rPr>
              <w:t xml:space="preserve">Oksijen algılayıcısı (sensörü): evet/hayır  </w:t>
            </w:r>
            <w:r w:rsidRPr="00347A77">
              <w:rPr>
                <w:color w:val="auto"/>
                <w:sz w:val="18"/>
                <w:szCs w:val="18"/>
                <w:vertAlign w:val="superscript"/>
                <w:lang w:val="tr-TR"/>
              </w:rPr>
              <w:t>(1)</w:t>
            </w:r>
          </w:p>
          <w:p w:rsidR="008968E4" w:rsidRPr="00347A77" w:rsidRDefault="008968E4" w:rsidP="008968E4">
            <w:pPr>
              <w:spacing w:after="0"/>
              <w:ind w:left="0" w:firstLine="0"/>
              <w:rPr>
                <w:color w:val="auto"/>
                <w:sz w:val="18"/>
                <w:szCs w:val="18"/>
              </w:rPr>
            </w:pP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color w:val="auto"/>
                <w:sz w:val="18"/>
                <w:szCs w:val="18"/>
              </w:rPr>
              <w:t>3.2.12.2.2.1.</w:t>
            </w:r>
          </w:p>
        </w:tc>
        <w:tc>
          <w:tcPr>
            <w:tcW w:w="8280" w:type="dxa"/>
          </w:tcPr>
          <w:p w:rsidR="008968E4" w:rsidRPr="00347A77" w:rsidRDefault="008968E4" w:rsidP="008968E4">
            <w:pPr>
              <w:pStyle w:val="NumLongInd0Level"/>
              <w:spacing w:after="0"/>
              <w:ind w:left="0" w:firstLine="0"/>
              <w:jc w:val="left"/>
              <w:rPr>
                <w:color w:val="auto"/>
                <w:sz w:val="18"/>
                <w:szCs w:val="18"/>
                <w:lang w:val="tr-TR"/>
              </w:rPr>
            </w:pPr>
            <w:r w:rsidRPr="00347A77">
              <w:rPr>
                <w:color w:val="auto"/>
                <w:sz w:val="18"/>
                <w:szCs w:val="18"/>
                <w:lang w:val="tr-TR"/>
              </w:rPr>
              <w:t>Markası: ..........................................................................................</w:t>
            </w:r>
          </w:p>
          <w:p w:rsidR="008968E4" w:rsidRPr="00347A77" w:rsidRDefault="008968E4" w:rsidP="008968E4">
            <w:pPr>
              <w:spacing w:after="0"/>
              <w:ind w:left="0" w:firstLine="0"/>
              <w:rPr>
                <w:color w:val="auto"/>
                <w:sz w:val="18"/>
                <w:szCs w:val="18"/>
              </w:rPr>
            </w:pP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color w:val="auto"/>
                <w:sz w:val="18"/>
                <w:szCs w:val="18"/>
              </w:rPr>
              <w:t xml:space="preserve">3.2.12.2.2.2.  </w:t>
            </w:r>
          </w:p>
        </w:tc>
        <w:tc>
          <w:tcPr>
            <w:tcW w:w="8280" w:type="dxa"/>
          </w:tcPr>
          <w:p w:rsidR="008968E4" w:rsidRPr="00347A77" w:rsidRDefault="008968E4" w:rsidP="008968E4">
            <w:pPr>
              <w:pStyle w:val="NumLongInd0Level"/>
              <w:spacing w:after="0"/>
              <w:ind w:left="0" w:firstLine="0"/>
              <w:jc w:val="left"/>
              <w:rPr>
                <w:color w:val="auto"/>
                <w:sz w:val="18"/>
                <w:szCs w:val="18"/>
                <w:lang w:val="tr-TR"/>
              </w:rPr>
            </w:pPr>
            <w:r w:rsidRPr="00347A77">
              <w:rPr>
                <w:color w:val="auto"/>
                <w:sz w:val="18"/>
                <w:szCs w:val="18"/>
                <w:lang w:val="tr-TR"/>
              </w:rPr>
              <w:t>Konumu: ...................................................................................</w:t>
            </w:r>
          </w:p>
          <w:p w:rsidR="008968E4" w:rsidRPr="00347A77" w:rsidRDefault="008968E4" w:rsidP="008968E4">
            <w:pPr>
              <w:spacing w:after="0"/>
              <w:ind w:left="0" w:firstLine="0"/>
              <w:rPr>
                <w:color w:val="auto"/>
                <w:sz w:val="18"/>
                <w:szCs w:val="18"/>
              </w:rPr>
            </w:pP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color w:val="auto"/>
                <w:sz w:val="18"/>
                <w:szCs w:val="18"/>
              </w:rPr>
              <w:t>3.2.12.2.2.3.</w:t>
            </w:r>
          </w:p>
          <w:p w:rsidR="008968E4" w:rsidRPr="00347A77" w:rsidRDefault="008968E4" w:rsidP="008968E4">
            <w:pPr>
              <w:spacing w:after="0"/>
              <w:rPr>
                <w:color w:val="auto"/>
                <w:sz w:val="18"/>
                <w:szCs w:val="18"/>
              </w:rPr>
            </w:pPr>
          </w:p>
        </w:tc>
        <w:tc>
          <w:tcPr>
            <w:tcW w:w="8280" w:type="dxa"/>
          </w:tcPr>
          <w:p w:rsidR="008968E4" w:rsidRPr="00347A77" w:rsidRDefault="008968E4" w:rsidP="008968E4">
            <w:pPr>
              <w:spacing w:after="0"/>
              <w:ind w:left="0" w:firstLine="0"/>
              <w:rPr>
                <w:color w:val="auto"/>
                <w:sz w:val="18"/>
                <w:szCs w:val="18"/>
              </w:rPr>
            </w:pPr>
            <w:r w:rsidRPr="00347A77">
              <w:rPr>
                <w:color w:val="auto"/>
                <w:sz w:val="18"/>
                <w:szCs w:val="18"/>
              </w:rPr>
              <w:t>Kontrol aralığı: ..........................................................................</w:t>
            </w: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color w:val="auto"/>
                <w:sz w:val="18"/>
                <w:szCs w:val="18"/>
              </w:rPr>
              <w:t xml:space="preserve">3.2.12.2.2.4.  </w:t>
            </w:r>
            <w:r w:rsidRPr="00347A77">
              <w:rPr>
                <w:color w:val="auto"/>
                <w:sz w:val="18"/>
                <w:szCs w:val="18"/>
              </w:rPr>
              <w:tab/>
            </w:r>
          </w:p>
        </w:tc>
        <w:tc>
          <w:tcPr>
            <w:tcW w:w="8280" w:type="dxa"/>
          </w:tcPr>
          <w:p w:rsidR="008968E4" w:rsidRPr="00347A77" w:rsidRDefault="008968E4" w:rsidP="008968E4">
            <w:pPr>
              <w:pStyle w:val="NumLongInd0Level"/>
              <w:spacing w:after="0"/>
              <w:ind w:left="0" w:firstLine="0"/>
              <w:jc w:val="left"/>
              <w:rPr>
                <w:color w:val="auto"/>
                <w:sz w:val="18"/>
                <w:szCs w:val="18"/>
                <w:lang w:val="tr-TR"/>
              </w:rPr>
            </w:pPr>
            <w:r w:rsidRPr="00347A77">
              <w:rPr>
                <w:color w:val="auto"/>
                <w:sz w:val="18"/>
                <w:szCs w:val="18"/>
                <w:lang w:val="tr-TR"/>
              </w:rPr>
              <w:t>Tipi:....................</w:t>
            </w:r>
          </w:p>
          <w:p w:rsidR="008968E4" w:rsidRPr="00347A77" w:rsidRDefault="008968E4" w:rsidP="008968E4">
            <w:pPr>
              <w:spacing w:after="0"/>
              <w:ind w:left="0" w:firstLine="0"/>
              <w:rPr>
                <w:color w:val="auto"/>
                <w:sz w:val="18"/>
                <w:szCs w:val="18"/>
              </w:rPr>
            </w:pP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color w:val="auto"/>
                <w:sz w:val="18"/>
                <w:szCs w:val="18"/>
              </w:rPr>
              <w:t xml:space="preserve">3.2.12.2.2.5.  </w:t>
            </w:r>
          </w:p>
        </w:tc>
        <w:tc>
          <w:tcPr>
            <w:tcW w:w="8280" w:type="dxa"/>
          </w:tcPr>
          <w:p w:rsidR="008968E4" w:rsidRPr="00347A77" w:rsidRDefault="008968E4" w:rsidP="008968E4">
            <w:pPr>
              <w:pStyle w:val="NumLongInd0Level"/>
              <w:spacing w:after="0"/>
              <w:ind w:left="0" w:firstLine="0"/>
              <w:jc w:val="left"/>
              <w:rPr>
                <w:color w:val="auto"/>
                <w:sz w:val="18"/>
                <w:szCs w:val="18"/>
                <w:lang w:val="tr-TR"/>
              </w:rPr>
            </w:pPr>
            <w:r w:rsidRPr="00347A77">
              <w:rPr>
                <w:color w:val="auto"/>
                <w:sz w:val="18"/>
                <w:szCs w:val="18"/>
                <w:lang w:val="tr-TR"/>
              </w:rPr>
              <w:t>Ayırt edici parça numarası:...................</w:t>
            </w:r>
          </w:p>
          <w:p w:rsidR="008968E4" w:rsidRPr="00347A77" w:rsidRDefault="008968E4" w:rsidP="008968E4">
            <w:pPr>
              <w:spacing w:after="0"/>
              <w:ind w:left="0" w:firstLine="0"/>
              <w:rPr>
                <w:color w:val="auto"/>
                <w:sz w:val="18"/>
                <w:szCs w:val="18"/>
              </w:rPr>
            </w:pP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color w:val="auto"/>
                <w:sz w:val="18"/>
                <w:szCs w:val="18"/>
              </w:rPr>
              <w:t xml:space="preserve">3.2.12.2.3.  </w:t>
            </w:r>
            <w:r w:rsidRPr="00347A77">
              <w:rPr>
                <w:color w:val="auto"/>
                <w:sz w:val="18"/>
                <w:szCs w:val="18"/>
              </w:rPr>
              <w:tab/>
            </w:r>
          </w:p>
        </w:tc>
        <w:tc>
          <w:tcPr>
            <w:tcW w:w="8280" w:type="dxa"/>
          </w:tcPr>
          <w:p w:rsidR="008968E4" w:rsidRPr="00347A77" w:rsidRDefault="008968E4" w:rsidP="008968E4">
            <w:pPr>
              <w:pStyle w:val="NumLongInd0Level"/>
              <w:spacing w:after="0"/>
              <w:ind w:left="0" w:firstLine="0"/>
              <w:jc w:val="left"/>
              <w:rPr>
                <w:color w:val="auto"/>
                <w:sz w:val="18"/>
                <w:szCs w:val="18"/>
                <w:lang w:val="tr-TR"/>
              </w:rPr>
            </w:pPr>
            <w:r w:rsidRPr="00347A77">
              <w:rPr>
                <w:color w:val="auto"/>
                <w:sz w:val="18"/>
                <w:szCs w:val="18"/>
                <w:lang w:val="tr-TR"/>
              </w:rPr>
              <w:t xml:space="preserve">Hava püskürtme: evet/hayır  </w:t>
            </w:r>
            <w:r w:rsidRPr="00347A77">
              <w:rPr>
                <w:color w:val="auto"/>
                <w:sz w:val="18"/>
                <w:szCs w:val="18"/>
                <w:vertAlign w:val="superscript"/>
                <w:lang w:val="tr-TR"/>
              </w:rPr>
              <w:t>(1)</w:t>
            </w:r>
          </w:p>
          <w:p w:rsidR="008968E4" w:rsidRPr="00347A77" w:rsidRDefault="008968E4" w:rsidP="008968E4">
            <w:pPr>
              <w:spacing w:after="0"/>
              <w:ind w:left="0" w:firstLine="0"/>
              <w:rPr>
                <w:color w:val="auto"/>
                <w:sz w:val="18"/>
                <w:szCs w:val="18"/>
              </w:rPr>
            </w:pP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color w:val="auto"/>
                <w:sz w:val="18"/>
                <w:szCs w:val="18"/>
              </w:rPr>
              <w:t>3.2.12.2.3.1.</w:t>
            </w:r>
          </w:p>
        </w:tc>
        <w:tc>
          <w:tcPr>
            <w:tcW w:w="8280" w:type="dxa"/>
          </w:tcPr>
          <w:p w:rsidR="008968E4" w:rsidRPr="00347A77" w:rsidRDefault="008968E4" w:rsidP="008968E4">
            <w:pPr>
              <w:pStyle w:val="NumLongInd0Level"/>
              <w:spacing w:after="0"/>
              <w:ind w:left="0" w:firstLine="0"/>
              <w:jc w:val="left"/>
              <w:rPr>
                <w:color w:val="auto"/>
                <w:sz w:val="18"/>
                <w:szCs w:val="18"/>
                <w:lang w:val="tr-TR"/>
              </w:rPr>
            </w:pPr>
            <w:r w:rsidRPr="00347A77">
              <w:rPr>
                <w:color w:val="auto"/>
                <w:sz w:val="18"/>
                <w:szCs w:val="18"/>
                <w:lang w:val="tr-TR"/>
              </w:rPr>
              <w:t>Tipi (darbeli hava, hava pompası vb.): ......................................</w:t>
            </w:r>
          </w:p>
          <w:p w:rsidR="008968E4" w:rsidRPr="00347A77" w:rsidRDefault="008968E4" w:rsidP="008968E4">
            <w:pPr>
              <w:spacing w:after="0"/>
              <w:ind w:left="0" w:firstLine="0"/>
              <w:rPr>
                <w:color w:val="auto"/>
                <w:sz w:val="18"/>
                <w:szCs w:val="18"/>
              </w:rPr>
            </w:pPr>
          </w:p>
        </w:tc>
      </w:tr>
      <w:tr w:rsidR="008968E4" w:rsidRPr="00347A77" w:rsidTr="008968E4">
        <w:trPr>
          <w:cantSplit/>
        </w:trPr>
        <w:tc>
          <w:tcPr>
            <w:tcW w:w="1728" w:type="dxa"/>
          </w:tcPr>
          <w:p w:rsidR="008968E4" w:rsidRPr="00347A77" w:rsidRDefault="008968E4" w:rsidP="008968E4">
            <w:pPr>
              <w:pStyle w:val="NumLongInd0Level"/>
              <w:spacing w:after="0"/>
              <w:ind w:right="-278"/>
              <w:jc w:val="left"/>
              <w:rPr>
                <w:color w:val="auto"/>
                <w:sz w:val="18"/>
                <w:szCs w:val="18"/>
              </w:rPr>
            </w:pPr>
            <w:r w:rsidRPr="00347A77">
              <w:rPr>
                <w:color w:val="auto"/>
                <w:sz w:val="18"/>
                <w:szCs w:val="18"/>
              </w:rPr>
              <w:t xml:space="preserve">3.2.12.2.4. </w:t>
            </w:r>
            <w:r w:rsidRPr="00347A77">
              <w:rPr>
                <w:color w:val="auto"/>
                <w:sz w:val="18"/>
                <w:szCs w:val="18"/>
              </w:rPr>
              <w:tab/>
            </w:r>
          </w:p>
        </w:tc>
        <w:tc>
          <w:tcPr>
            <w:tcW w:w="8280" w:type="dxa"/>
          </w:tcPr>
          <w:p w:rsidR="008968E4" w:rsidRPr="00347A77" w:rsidRDefault="008968E4" w:rsidP="008968E4">
            <w:pPr>
              <w:pStyle w:val="NumLongInd0Level"/>
              <w:spacing w:after="0"/>
              <w:ind w:left="0" w:firstLine="0"/>
              <w:jc w:val="left"/>
              <w:rPr>
                <w:color w:val="auto"/>
                <w:sz w:val="18"/>
                <w:szCs w:val="18"/>
                <w:lang w:val="tr-TR"/>
              </w:rPr>
            </w:pPr>
            <w:r w:rsidRPr="00347A77">
              <w:rPr>
                <w:color w:val="auto"/>
                <w:sz w:val="18"/>
                <w:szCs w:val="18"/>
                <w:lang w:val="tr-TR"/>
              </w:rPr>
              <w:t xml:space="preserve">Egzoz gaz geri dönüşü (EGR): evet/hayır  </w:t>
            </w:r>
            <w:r w:rsidRPr="00347A77">
              <w:rPr>
                <w:color w:val="auto"/>
                <w:sz w:val="18"/>
                <w:szCs w:val="18"/>
                <w:vertAlign w:val="superscript"/>
                <w:lang w:val="tr-TR"/>
              </w:rPr>
              <w:t>(1)</w:t>
            </w:r>
          </w:p>
          <w:p w:rsidR="008968E4" w:rsidRPr="00347A77" w:rsidRDefault="008968E4" w:rsidP="008968E4">
            <w:pPr>
              <w:spacing w:after="0"/>
              <w:ind w:left="0" w:firstLine="0"/>
              <w:rPr>
                <w:color w:val="auto"/>
                <w:sz w:val="18"/>
                <w:szCs w:val="18"/>
              </w:rPr>
            </w:pP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color w:val="auto"/>
                <w:sz w:val="18"/>
                <w:szCs w:val="18"/>
              </w:rPr>
              <w:t>3.2.12.2.4.1.</w:t>
            </w:r>
          </w:p>
        </w:tc>
        <w:tc>
          <w:tcPr>
            <w:tcW w:w="8280" w:type="dxa"/>
          </w:tcPr>
          <w:p w:rsidR="008968E4" w:rsidRPr="00347A77" w:rsidRDefault="008968E4" w:rsidP="008968E4">
            <w:pPr>
              <w:pStyle w:val="NumLongInd0Level"/>
              <w:spacing w:after="0"/>
              <w:ind w:left="0" w:firstLine="0"/>
              <w:jc w:val="left"/>
              <w:rPr>
                <w:color w:val="auto"/>
                <w:sz w:val="18"/>
                <w:szCs w:val="18"/>
                <w:lang w:val="tr-TR"/>
              </w:rPr>
            </w:pPr>
            <w:r w:rsidRPr="00347A77">
              <w:rPr>
                <w:color w:val="auto"/>
                <w:sz w:val="18"/>
                <w:szCs w:val="18"/>
                <w:lang w:val="tr-TR"/>
              </w:rPr>
              <w:t>Özellikleri (markası, tipi,debisi vb.): ..................................................................</w:t>
            </w:r>
          </w:p>
          <w:p w:rsidR="008968E4" w:rsidRPr="00347A77" w:rsidRDefault="008968E4" w:rsidP="008968E4">
            <w:pPr>
              <w:spacing w:after="0"/>
              <w:ind w:left="0" w:firstLine="0"/>
              <w:rPr>
                <w:color w:val="auto"/>
                <w:sz w:val="18"/>
                <w:szCs w:val="18"/>
              </w:rPr>
            </w:pP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color w:val="auto"/>
                <w:sz w:val="18"/>
                <w:szCs w:val="18"/>
              </w:rPr>
              <w:lastRenderedPageBreak/>
              <w:t>3.2.12.2.4.2.</w:t>
            </w:r>
          </w:p>
        </w:tc>
        <w:tc>
          <w:tcPr>
            <w:tcW w:w="8280" w:type="dxa"/>
          </w:tcPr>
          <w:p w:rsidR="008968E4" w:rsidRPr="00347A77" w:rsidRDefault="008968E4" w:rsidP="008968E4">
            <w:pPr>
              <w:pStyle w:val="NumLongInd0Level"/>
              <w:spacing w:after="0"/>
              <w:ind w:left="0" w:firstLine="0"/>
              <w:jc w:val="left"/>
              <w:rPr>
                <w:color w:val="auto"/>
                <w:sz w:val="18"/>
                <w:szCs w:val="18"/>
                <w:lang w:val="tr-TR"/>
              </w:rPr>
            </w:pPr>
            <w:r w:rsidRPr="00347A77">
              <w:rPr>
                <w:color w:val="auto"/>
                <w:sz w:val="18"/>
                <w:szCs w:val="18"/>
                <w:lang w:val="tr-TR"/>
              </w:rPr>
              <w:t xml:space="preserve">Su soğutmalı sistem : evet/hayır </w:t>
            </w:r>
            <w:r w:rsidRPr="00347A77">
              <w:rPr>
                <w:color w:val="auto"/>
                <w:sz w:val="18"/>
                <w:szCs w:val="18"/>
                <w:vertAlign w:val="superscript"/>
                <w:lang w:val="tr-TR"/>
              </w:rPr>
              <w:t>(1)</w:t>
            </w:r>
          </w:p>
          <w:p w:rsidR="008968E4" w:rsidRPr="00347A77" w:rsidRDefault="008968E4" w:rsidP="008968E4">
            <w:pPr>
              <w:spacing w:after="0"/>
              <w:ind w:left="0" w:firstLine="0"/>
              <w:rPr>
                <w:color w:val="auto"/>
                <w:sz w:val="18"/>
                <w:szCs w:val="18"/>
              </w:rPr>
            </w:pP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color w:val="auto"/>
                <w:sz w:val="18"/>
                <w:szCs w:val="18"/>
              </w:rPr>
              <w:t xml:space="preserve">3.2.12.2.5.  </w:t>
            </w:r>
          </w:p>
        </w:tc>
        <w:tc>
          <w:tcPr>
            <w:tcW w:w="8280" w:type="dxa"/>
          </w:tcPr>
          <w:p w:rsidR="008968E4" w:rsidRPr="00347A77" w:rsidRDefault="008968E4" w:rsidP="008968E4">
            <w:pPr>
              <w:pStyle w:val="NumLongInd0Level"/>
              <w:spacing w:after="0"/>
              <w:ind w:left="0" w:firstLine="0"/>
              <w:jc w:val="left"/>
              <w:rPr>
                <w:color w:val="auto"/>
                <w:sz w:val="18"/>
                <w:szCs w:val="18"/>
                <w:lang w:val="tr-TR"/>
              </w:rPr>
            </w:pPr>
            <w:r w:rsidRPr="00347A77">
              <w:rPr>
                <w:color w:val="auto"/>
                <w:sz w:val="18"/>
                <w:szCs w:val="18"/>
                <w:lang w:val="tr-TR"/>
              </w:rPr>
              <w:t xml:space="preserve">Buharlaşma emisyonlarının kontrol sistemi: evet/hayır  </w:t>
            </w:r>
            <w:r w:rsidRPr="00347A77">
              <w:rPr>
                <w:color w:val="auto"/>
                <w:sz w:val="18"/>
                <w:szCs w:val="18"/>
                <w:vertAlign w:val="superscript"/>
                <w:lang w:val="tr-TR"/>
              </w:rPr>
              <w:t>(1)</w:t>
            </w:r>
          </w:p>
          <w:p w:rsidR="008968E4" w:rsidRPr="00347A77" w:rsidRDefault="008968E4" w:rsidP="008968E4">
            <w:pPr>
              <w:spacing w:after="0"/>
              <w:ind w:left="0" w:firstLine="0"/>
              <w:rPr>
                <w:color w:val="auto"/>
                <w:sz w:val="18"/>
                <w:szCs w:val="18"/>
              </w:rPr>
            </w:pP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color w:val="auto"/>
                <w:sz w:val="18"/>
                <w:szCs w:val="18"/>
              </w:rPr>
              <w:t xml:space="preserve">3.2.12.2.5.1.  </w:t>
            </w:r>
          </w:p>
        </w:tc>
        <w:tc>
          <w:tcPr>
            <w:tcW w:w="8280" w:type="dxa"/>
          </w:tcPr>
          <w:p w:rsidR="008968E4" w:rsidRPr="00347A77" w:rsidRDefault="008968E4" w:rsidP="008968E4">
            <w:pPr>
              <w:pStyle w:val="NumLongInd0Level"/>
              <w:spacing w:after="0"/>
              <w:ind w:left="0" w:firstLine="0"/>
              <w:jc w:val="left"/>
              <w:rPr>
                <w:color w:val="auto"/>
                <w:sz w:val="18"/>
                <w:szCs w:val="18"/>
                <w:lang w:val="tr-TR"/>
              </w:rPr>
            </w:pPr>
            <w:r w:rsidRPr="00347A77">
              <w:rPr>
                <w:color w:val="auto"/>
                <w:sz w:val="18"/>
                <w:szCs w:val="18"/>
                <w:lang w:val="tr-TR"/>
              </w:rPr>
              <w:t>Cihazların ayrıntılı tanımı ve ayar durumları: .................................</w:t>
            </w:r>
          </w:p>
          <w:p w:rsidR="008968E4" w:rsidRPr="00347A77" w:rsidRDefault="008968E4" w:rsidP="008968E4">
            <w:pPr>
              <w:spacing w:after="0"/>
              <w:ind w:left="0" w:firstLine="0"/>
              <w:rPr>
                <w:color w:val="auto"/>
                <w:sz w:val="18"/>
                <w:szCs w:val="18"/>
              </w:rPr>
            </w:pP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color w:val="auto"/>
                <w:sz w:val="18"/>
                <w:szCs w:val="18"/>
              </w:rPr>
              <w:t xml:space="preserve">3.2.12.2.5.2. </w:t>
            </w:r>
            <w:r w:rsidRPr="00347A77">
              <w:rPr>
                <w:color w:val="auto"/>
                <w:sz w:val="18"/>
                <w:szCs w:val="18"/>
              </w:rPr>
              <w:tab/>
            </w:r>
          </w:p>
        </w:tc>
        <w:tc>
          <w:tcPr>
            <w:tcW w:w="8280" w:type="dxa"/>
          </w:tcPr>
          <w:p w:rsidR="008968E4" w:rsidRPr="00347A77" w:rsidRDefault="008968E4" w:rsidP="008968E4">
            <w:pPr>
              <w:pStyle w:val="NumLongInd0Level"/>
              <w:spacing w:after="0"/>
              <w:ind w:left="0" w:firstLine="0"/>
              <w:jc w:val="left"/>
              <w:rPr>
                <w:color w:val="auto"/>
                <w:sz w:val="18"/>
                <w:szCs w:val="18"/>
                <w:lang w:val="tr-TR"/>
              </w:rPr>
            </w:pPr>
            <w:r w:rsidRPr="00347A77">
              <w:rPr>
                <w:color w:val="auto"/>
                <w:sz w:val="18"/>
                <w:szCs w:val="18"/>
                <w:lang w:val="tr-TR"/>
              </w:rPr>
              <w:t>Buharlaşma kontrol sisteminin çizimi: .</w:t>
            </w:r>
          </w:p>
          <w:p w:rsidR="008968E4" w:rsidRPr="00347A77" w:rsidRDefault="008968E4" w:rsidP="008968E4">
            <w:pPr>
              <w:spacing w:after="0"/>
              <w:ind w:left="0" w:firstLine="0"/>
              <w:rPr>
                <w:color w:val="auto"/>
                <w:sz w:val="18"/>
                <w:szCs w:val="18"/>
              </w:rPr>
            </w:pP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color w:val="auto"/>
                <w:sz w:val="18"/>
                <w:szCs w:val="18"/>
              </w:rPr>
              <w:t xml:space="preserve">3.2.12.2.5.3.  </w:t>
            </w:r>
          </w:p>
        </w:tc>
        <w:tc>
          <w:tcPr>
            <w:tcW w:w="8280" w:type="dxa"/>
          </w:tcPr>
          <w:p w:rsidR="008968E4" w:rsidRPr="00347A77" w:rsidRDefault="008968E4" w:rsidP="008968E4">
            <w:pPr>
              <w:pStyle w:val="NumLongInd0Level"/>
              <w:tabs>
                <w:tab w:val="left" w:pos="1140"/>
              </w:tabs>
              <w:spacing w:after="0"/>
              <w:ind w:left="0" w:firstLine="0"/>
              <w:jc w:val="left"/>
              <w:rPr>
                <w:color w:val="auto"/>
                <w:sz w:val="18"/>
                <w:szCs w:val="18"/>
                <w:lang w:val="tr-TR"/>
              </w:rPr>
            </w:pPr>
            <w:r w:rsidRPr="00347A77">
              <w:rPr>
                <w:color w:val="auto"/>
                <w:sz w:val="18"/>
                <w:szCs w:val="18"/>
                <w:lang w:val="tr-TR"/>
              </w:rPr>
              <w:t>Aktif karbon kutusu çizimi: ............</w:t>
            </w:r>
          </w:p>
          <w:p w:rsidR="008968E4" w:rsidRPr="00347A77" w:rsidRDefault="008968E4" w:rsidP="008968E4">
            <w:pPr>
              <w:spacing w:after="0"/>
              <w:ind w:left="0" w:firstLine="0"/>
              <w:rPr>
                <w:color w:val="auto"/>
                <w:sz w:val="18"/>
                <w:szCs w:val="18"/>
              </w:rPr>
            </w:pP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color w:val="auto"/>
                <w:sz w:val="18"/>
                <w:szCs w:val="18"/>
              </w:rPr>
              <w:t xml:space="preserve">3.2.12.2.5.4.  </w:t>
            </w:r>
          </w:p>
        </w:tc>
        <w:tc>
          <w:tcPr>
            <w:tcW w:w="8280" w:type="dxa"/>
          </w:tcPr>
          <w:p w:rsidR="008968E4" w:rsidRPr="00347A77" w:rsidRDefault="008968E4" w:rsidP="008968E4">
            <w:pPr>
              <w:pStyle w:val="NumLongInd0Level"/>
              <w:tabs>
                <w:tab w:val="left" w:pos="1140"/>
              </w:tabs>
              <w:spacing w:after="0"/>
              <w:ind w:left="0" w:firstLine="0"/>
              <w:jc w:val="left"/>
              <w:rPr>
                <w:color w:val="auto"/>
                <w:sz w:val="18"/>
                <w:szCs w:val="18"/>
                <w:lang w:val="tr-TR"/>
              </w:rPr>
            </w:pPr>
            <w:r w:rsidRPr="00347A77">
              <w:rPr>
                <w:color w:val="auto"/>
                <w:sz w:val="18"/>
                <w:szCs w:val="18"/>
                <w:lang w:val="tr-TR"/>
              </w:rPr>
              <w:t>Aktif karbonun kuru kütlesi: ……............g</w:t>
            </w:r>
          </w:p>
          <w:p w:rsidR="008968E4" w:rsidRPr="00347A77" w:rsidRDefault="008968E4" w:rsidP="008968E4">
            <w:pPr>
              <w:spacing w:after="0"/>
              <w:ind w:left="0" w:firstLine="0"/>
              <w:rPr>
                <w:color w:val="auto"/>
                <w:sz w:val="18"/>
                <w:szCs w:val="18"/>
              </w:rPr>
            </w:pP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color w:val="auto"/>
                <w:sz w:val="18"/>
                <w:szCs w:val="18"/>
              </w:rPr>
              <w:t xml:space="preserve">3.2.12.2.5.5.  </w:t>
            </w:r>
          </w:p>
        </w:tc>
        <w:tc>
          <w:tcPr>
            <w:tcW w:w="8280" w:type="dxa"/>
          </w:tcPr>
          <w:p w:rsidR="008968E4" w:rsidRPr="00347A77" w:rsidRDefault="008968E4" w:rsidP="008968E4">
            <w:pPr>
              <w:pStyle w:val="NumLongInd0Level"/>
              <w:tabs>
                <w:tab w:val="left" w:pos="1140"/>
              </w:tabs>
              <w:spacing w:after="0"/>
              <w:ind w:left="0" w:firstLine="0"/>
              <w:jc w:val="left"/>
              <w:rPr>
                <w:color w:val="auto"/>
                <w:sz w:val="18"/>
                <w:szCs w:val="18"/>
                <w:lang w:val="tr-TR"/>
              </w:rPr>
            </w:pPr>
            <w:r w:rsidRPr="00347A77">
              <w:rPr>
                <w:color w:val="auto"/>
                <w:sz w:val="18"/>
                <w:szCs w:val="18"/>
                <w:lang w:val="tr-TR"/>
              </w:rPr>
              <w:t>Yakıt deposunun şeması, kapasitesi ve malzemesi belirtilecek: ......</w:t>
            </w:r>
          </w:p>
          <w:p w:rsidR="008968E4" w:rsidRPr="00347A77" w:rsidRDefault="008968E4" w:rsidP="008968E4">
            <w:pPr>
              <w:spacing w:after="0"/>
              <w:ind w:left="0" w:firstLine="0"/>
              <w:rPr>
                <w:color w:val="auto"/>
                <w:sz w:val="18"/>
                <w:szCs w:val="18"/>
              </w:rPr>
            </w:pPr>
          </w:p>
        </w:tc>
      </w:tr>
      <w:tr w:rsidR="008968E4" w:rsidRPr="00347A77" w:rsidTr="008968E4">
        <w:trPr>
          <w:cantSplit/>
        </w:trPr>
        <w:tc>
          <w:tcPr>
            <w:tcW w:w="1728" w:type="dxa"/>
          </w:tcPr>
          <w:p w:rsidR="008968E4" w:rsidRPr="00347A77" w:rsidRDefault="008968E4" w:rsidP="008968E4">
            <w:pPr>
              <w:tabs>
                <w:tab w:val="left" w:pos="510"/>
                <w:tab w:val="left" w:pos="1080"/>
              </w:tabs>
              <w:spacing w:after="0"/>
              <w:jc w:val="left"/>
              <w:rPr>
                <w:color w:val="auto"/>
                <w:sz w:val="18"/>
                <w:szCs w:val="18"/>
              </w:rPr>
            </w:pPr>
            <w:r w:rsidRPr="00347A77">
              <w:rPr>
                <w:color w:val="auto"/>
                <w:sz w:val="18"/>
                <w:szCs w:val="18"/>
              </w:rPr>
              <w:t xml:space="preserve">3.2.12.2.5.6.  </w:t>
            </w:r>
            <w:r w:rsidRPr="00347A77">
              <w:rPr>
                <w:color w:val="auto"/>
                <w:sz w:val="18"/>
                <w:szCs w:val="18"/>
              </w:rPr>
              <w:tab/>
            </w:r>
          </w:p>
          <w:p w:rsidR="008968E4" w:rsidRPr="00347A77" w:rsidRDefault="008968E4" w:rsidP="008968E4">
            <w:pPr>
              <w:spacing w:after="0"/>
              <w:rPr>
                <w:color w:val="auto"/>
                <w:sz w:val="18"/>
                <w:szCs w:val="18"/>
              </w:rPr>
            </w:pPr>
          </w:p>
        </w:tc>
        <w:tc>
          <w:tcPr>
            <w:tcW w:w="8280" w:type="dxa"/>
          </w:tcPr>
          <w:p w:rsidR="008968E4" w:rsidRPr="00347A77" w:rsidRDefault="008968E4" w:rsidP="008968E4">
            <w:pPr>
              <w:pStyle w:val="NumLongInd0Level"/>
              <w:tabs>
                <w:tab w:val="left" w:pos="1140"/>
              </w:tabs>
              <w:spacing w:after="0"/>
              <w:ind w:left="0" w:firstLine="0"/>
              <w:jc w:val="left"/>
              <w:rPr>
                <w:color w:val="auto"/>
                <w:sz w:val="18"/>
                <w:szCs w:val="18"/>
                <w:lang w:val="tr-TR"/>
              </w:rPr>
            </w:pPr>
            <w:r w:rsidRPr="00347A77">
              <w:rPr>
                <w:color w:val="auto"/>
                <w:sz w:val="18"/>
                <w:szCs w:val="18"/>
                <w:lang w:val="tr-TR"/>
              </w:rPr>
              <w:t>Yakıt deposu ve egzoz sistemi arasındaki ısı kalkanının çizimi: ……………………………</w:t>
            </w:r>
          </w:p>
          <w:p w:rsidR="008968E4" w:rsidRPr="00347A77" w:rsidRDefault="008968E4" w:rsidP="008968E4">
            <w:pPr>
              <w:spacing w:after="0"/>
              <w:ind w:left="0" w:firstLine="0"/>
              <w:rPr>
                <w:color w:val="auto"/>
                <w:sz w:val="18"/>
                <w:szCs w:val="18"/>
              </w:rPr>
            </w:pPr>
          </w:p>
        </w:tc>
      </w:tr>
      <w:tr w:rsidR="008968E4" w:rsidRPr="00347A77" w:rsidTr="008968E4">
        <w:trPr>
          <w:cantSplit/>
        </w:trPr>
        <w:tc>
          <w:tcPr>
            <w:tcW w:w="1728" w:type="dxa"/>
          </w:tcPr>
          <w:p w:rsidR="008968E4" w:rsidRPr="00347A77" w:rsidRDefault="008968E4" w:rsidP="008968E4">
            <w:pPr>
              <w:tabs>
                <w:tab w:val="left" w:pos="510"/>
                <w:tab w:val="left" w:pos="1080"/>
              </w:tabs>
              <w:spacing w:after="0"/>
              <w:jc w:val="left"/>
              <w:rPr>
                <w:color w:val="auto"/>
                <w:sz w:val="18"/>
                <w:szCs w:val="18"/>
              </w:rPr>
            </w:pPr>
            <w:r w:rsidRPr="00347A77">
              <w:rPr>
                <w:color w:val="auto"/>
                <w:sz w:val="18"/>
                <w:szCs w:val="18"/>
              </w:rPr>
              <w:t xml:space="preserve">3.2.12.2.6. </w:t>
            </w:r>
          </w:p>
          <w:p w:rsidR="008968E4" w:rsidRPr="00347A77" w:rsidRDefault="008968E4" w:rsidP="008968E4">
            <w:pPr>
              <w:spacing w:after="0"/>
              <w:rPr>
                <w:color w:val="auto"/>
                <w:sz w:val="18"/>
                <w:szCs w:val="18"/>
              </w:rPr>
            </w:pPr>
          </w:p>
        </w:tc>
        <w:tc>
          <w:tcPr>
            <w:tcW w:w="8280" w:type="dxa"/>
          </w:tcPr>
          <w:p w:rsidR="008968E4" w:rsidRPr="00347A77" w:rsidRDefault="008968E4" w:rsidP="008968E4">
            <w:pPr>
              <w:pStyle w:val="NumLongInd0Level"/>
              <w:spacing w:after="0"/>
              <w:ind w:left="0" w:firstLine="0"/>
              <w:jc w:val="left"/>
              <w:rPr>
                <w:color w:val="auto"/>
                <w:sz w:val="18"/>
                <w:szCs w:val="18"/>
                <w:lang w:val="tr-TR"/>
              </w:rPr>
            </w:pPr>
            <w:r w:rsidRPr="00347A77">
              <w:rPr>
                <w:color w:val="auto"/>
                <w:sz w:val="18"/>
                <w:szCs w:val="18"/>
                <w:lang w:val="tr-TR"/>
              </w:rPr>
              <w:t xml:space="preserve">Parçacık tutucu filtre: evet/hayır  </w:t>
            </w:r>
            <w:r w:rsidRPr="00347A77">
              <w:rPr>
                <w:color w:val="auto"/>
                <w:sz w:val="18"/>
                <w:szCs w:val="18"/>
                <w:vertAlign w:val="superscript"/>
                <w:lang w:val="tr-TR"/>
              </w:rPr>
              <w:t>(1)</w:t>
            </w:r>
          </w:p>
          <w:p w:rsidR="008968E4" w:rsidRPr="00347A77" w:rsidRDefault="008968E4" w:rsidP="008968E4">
            <w:pPr>
              <w:spacing w:after="0"/>
              <w:ind w:left="0" w:firstLine="0"/>
              <w:rPr>
                <w:color w:val="auto"/>
                <w:sz w:val="18"/>
                <w:szCs w:val="18"/>
              </w:rPr>
            </w:pPr>
          </w:p>
        </w:tc>
      </w:tr>
      <w:tr w:rsidR="008968E4" w:rsidRPr="00347A77" w:rsidTr="008968E4">
        <w:trPr>
          <w:cantSplit/>
        </w:trPr>
        <w:tc>
          <w:tcPr>
            <w:tcW w:w="1728" w:type="dxa"/>
          </w:tcPr>
          <w:p w:rsidR="008968E4" w:rsidRPr="00347A77" w:rsidRDefault="008968E4" w:rsidP="008968E4">
            <w:pPr>
              <w:tabs>
                <w:tab w:val="left" w:pos="510"/>
                <w:tab w:val="left" w:pos="1080"/>
              </w:tabs>
              <w:spacing w:after="0"/>
              <w:jc w:val="left"/>
              <w:rPr>
                <w:color w:val="auto"/>
                <w:sz w:val="18"/>
                <w:szCs w:val="18"/>
              </w:rPr>
            </w:pPr>
            <w:r w:rsidRPr="00347A77">
              <w:rPr>
                <w:color w:val="auto"/>
                <w:sz w:val="18"/>
                <w:szCs w:val="18"/>
              </w:rPr>
              <w:t>3.2.12.2.6.1.</w:t>
            </w:r>
            <w:r w:rsidRPr="00347A77">
              <w:rPr>
                <w:color w:val="auto"/>
                <w:sz w:val="18"/>
                <w:szCs w:val="18"/>
              </w:rPr>
              <w:tab/>
            </w:r>
          </w:p>
          <w:p w:rsidR="008968E4" w:rsidRPr="00347A77" w:rsidRDefault="008968E4" w:rsidP="008968E4">
            <w:pPr>
              <w:spacing w:after="0"/>
              <w:rPr>
                <w:color w:val="auto"/>
                <w:sz w:val="18"/>
                <w:szCs w:val="18"/>
              </w:rPr>
            </w:pPr>
          </w:p>
        </w:tc>
        <w:tc>
          <w:tcPr>
            <w:tcW w:w="8280" w:type="dxa"/>
          </w:tcPr>
          <w:p w:rsidR="008968E4" w:rsidRPr="00347A77" w:rsidRDefault="008968E4" w:rsidP="008968E4">
            <w:pPr>
              <w:pStyle w:val="NumLongInd0Level"/>
              <w:spacing w:after="0"/>
              <w:ind w:left="0" w:firstLine="0"/>
              <w:jc w:val="left"/>
              <w:rPr>
                <w:color w:val="auto"/>
                <w:sz w:val="18"/>
                <w:szCs w:val="18"/>
                <w:lang w:val="tr-TR"/>
              </w:rPr>
            </w:pPr>
            <w:r w:rsidRPr="00347A77">
              <w:rPr>
                <w:color w:val="auto"/>
                <w:sz w:val="18"/>
                <w:szCs w:val="18"/>
                <w:lang w:val="tr-TR"/>
              </w:rPr>
              <w:t>Parçacık tutucu filtre boyutları, şekli ve kapasitesi: ........</w:t>
            </w:r>
          </w:p>
          <w:p w:rsidR="008968E4" w:rsidRPr="00347A77" w:rsidRDefault="008968E4" w:rsidP="008968E4">
            <w:pPr>
              <w:spacing w:after="0"/>
              <w:ind w:left="0" w:firstLine="0"/>
              <w:rPr>
                <w:color w:val="auto"/>
                <w:sz w:val="18"/>
                <w:szCs w:val="18"/>
              </w:rPr>
            </w:pP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color w:val="auto"/>
                <w:sz w:val="18"/>
                <w:szCs w:val="18"/>
              </w:rPr>
              <w:t>3.2.12.2.6.2.</w:t>
            </w:r>
          </w:p>
        </w:tc>
        <w:tc>
          <w:tcPr>
            <w:tcW w:w="8280" w:type="dxa"/>
          </w:tcPr>
          <w:p w:rsidR="008968E4" w:rsidRPr="00347A77" w:rsidRDefault="008968E4" w:rsidP="008968E4">
            <w:pPr>
              <w:pStyle w:val="NumLongInd0Level"/>
              <w:spacing w:after="0"/>
              <w:ind w:left="0" w:firstLine="0"/>
              <w:jc w:val="left"/>
              <w:rPr>
                <w:color w:val="auto"/>
                <w:sz w:val="18"/>
                <w:szCs w:val="18"/>
                <w:lang w:val="tr-TR"/>
              </w:rPr>
            </w:pPr>
            <w:r w:rsidRPr="00347A77">
              <w:rPr>
                <w:color w:val="auto"/>
                <w:sz w:val="18"/>
                <w:szCs w:val="18"/>
                <w:lang w:val="tr-TR"/>
              </w:rPr>
              <w:t>Parçacık tutucu filtre tasarımı: .............</w:t>
            </w:r>
          </w:p>
          <w:p w:rsidR="008968E4" w:rsidRPr="00347A77" w:rsidRDefault="008968E4" w:rsidP="008968E4">
            <w:pPr>
              <w:spacing w:after="0"/>
              <w:ind w:left="0" w:firstLine="0"/>
              <w:rPr>
                <w:color w:val="auto"/>
                <w:sz w:val="18"/>
                <w:szCs w:val="18"/>
              </w:rPr>
            </w:pPr>
          </w:p>
        </w:tc>
      </w:tr>
      <w:tr w:rsidR="008968E4" w:rsidRPr="00347A77" w:rsidTr="008968E4">
        <w:trPr>
          <w:cantSplit/>
        </w:trPr>
        <w:tc>
          <w:tcPr>
            <w:tcW w:w="1728" w:type="dxa"/>
          </w:tcPr>
          <w:p w:rsidR="008968E4" w:rsidRPr="00347A77" w:rsidRDefault="008968E4" w:rsidP="008968E4">
            <w:pPr>
              <w:tabs>
                <w:tab w:val="left" w:pos="510"/>
                <w:tab w:val="left" w:pos="1080"/>
              </w:tabs>
              <w:spacing w:after="0"/>
              <w:jc w:val="left"/>
              <w:rPr>
                <w:snapToGrid w:val="0"/>
                <w:color w:val="auto"/>
                <w:sz w:val="18"/>
                <w:szCs w:val="18"/>
              </w:rPr>
            </w:pPr>
            <w:r w:rsidRPr="00347A77">
              <w:rPr>
                <w:color w:val="auto"/>
                <w:sz w:val="18"/>
                <w:szCs w:val="18"/>
              </w:rPr>
              <w:t xml:space="preserve">3.2.12.2.6.3.  </w:t>
            </w:r>
            <w:r w:rsidRPr="00347A77">
              <w:rPr>
                <w:snapToGrid w:val="0"/>
                <w:color w:val="auto"/>
                <w:sz w:val="18"/>
                <w:szCs w:val="18"/>
              </w:rPr>
              <w:t xml:space="preserve"> </w:t>
            </w:r>
          </w:p>
          <w:p w:rsidR="008968E4" w:rsidRPr="00347A77" w:rsidRDefault="008968E4" w:rsidP="008968E4">
            <w:pPr>
              <w:spacing w:after="0"/>
              <w:rPr>
                <w:color w:val="auto"/>
                <w:sz w:val="18"/>
                <w:szCs w:val="18"/>
              </w:rPr>
            </w:pPr>
          </w:p>
        </w:tc>
        <w:tc>
          <w:tcPr>
            <w:tcW w:w="8280" w:type="dxa"/>
          </w:tcPr>
          <w:p w:rsidR="008968E4" w:rsidRPr="00347A77" w:rsidRDefault="008968E4" w:rsidP="008968E4">
            <w:pPr>
              <w:pStyle w:val="NumLongInd0Level"/>
              <w:spacing w:after="0"/>
              <w:ind w:left="0" w:firstLine="0"/>
              <w:jc w:val="left"/>
              <w:rPr>
                <w:color w:val="auto"/>
                <w:sz w:val="18"/>
                <w:szCs w:val="18"/>
                <w:lang w:val="tr-TR"/>
              </w:rPr>
            </w:pPr>
            <w:r w:rsidRPr="00347A77">
              <w:rPr>
                <w:color w:val="auto"/>
                <w:sz w:val="18"/>
                <w:szCs w:val="18"/>
                <w:lang w:val="tr-TR"/>
              </w:rPr>
              <w:t>Konumu (egzoz hattında referans uzaklığı): ....</w:t>
            </w:r>
          </w:p>
          <w:p w:rsidR="008968E4" w:rsidRPr="00347A77" w:rsidRDefault="008968E4" w:rsidP="008968E4">
            <w:pPr>
              <w:spacing w:after="0"/>
              <w:ind w:left="0" w:firstLine="0"/>
              <w:rPr>
                <w:color w:val="auto"/>
                <w:sz w:val="18"/>
                <w:szCs w:val="18"/>
              </w:rPr>
            </w:pPr>
          </w:p>
        </w:tc>
      </w:tr>
      <w:tr w:rsidR="008968E4" w:rsidRPr="00347A77" w:rsidTr="008968E4">
        <w:trPr>
          <w:cantSplit/>
        </w:trPr>
        <w:tc>
          <w:tcPr>
            <w:tcW w:w="1728" w:type="dxa"/>
          </w:tcPr>
          <w:p w:rsidR="008968E4" w:rsidRPr="00347A77" w:rsidRDefault="008968E4" w:rsidP="008968E4">
            <w:pPr>
              <w:tabs>
                <w:tab w:val="left" w:pos="510"/>
                <w:tab w:val="left" w:pos="1080"/>
              </w:tabs>
              <w:spacing w:after="0"/>
              <w:jc w:val="left"/>
              <w:rPr>
                <w:color w:val="auto"/>
                <w:sz w:val="18"/>
                <w:szCs w:val="18"/>
              </w:rPr>
            </w:pPr>
            <w:r w:rsidRPr="00347A77">
              <w:rPr>
                <w:color w:val="auto"/>
                <w:sz w:val="18"/>
                <w:szCs w:val="18"/>
              </w:rPr>
              <w:t xml:space="preserve">3.2.12.2.6.4.  </w:t>
            </w:r>
          </w:p>
          <w:p w:rsidR="008968E4" w:rsidRPr="00347A77" w:rsidRDefault="008968E4" w:rsidP="008968E4">
            <w:pPr>
              <w:spacing w:after="0"/>
              <w:rPr>
                <w:color w:val="auto"/>
                <w:sz w:val="18"/>
                <w:szCs w:val="18"/>
              </w:rPr>
            </w:pPr>
          </w:p>
        </w:tc>
        <w:tc>
          <w:tcPr>
            <w:tcW w:w="8280" w:type="dxa"/>
          </w:tcPr>
          <w:p w:rsidR="008968E4" w:rsidRPr="00347A77" w:rsidRDefault="008968E4" w:rsidP="008968E4">
            <w:pPr>
              <w:pStyle w:val="NumLongInd0Level"/>
              <w:spacing w:after="0"/>
              <w:ind w:left="0" w:firstLine="0"/>
              <w:jc w:val="left"/>
              <w:rPr>
                <w:color w:val="auto"/>
                <w:sz w:val="18"/>
                <w:szCs w:val="18"/>
                <w:lang w:val="tr-TR"/>
              </w:rPr>
            </w:pPr>
            <w:r w:rsidRPr="00347A77">
              <w:rPr>
                <w:color w:val="auto"/>
                <w:sz w:val="18"/>
                <w:szCs w:val="18"/>
                <w:lang w:val="tr-TR"/>
              </w:rPr>
              <w:t>Yenilenme (rejenerasyon) yöntemi veya sistemi, tanımı ve/veya çizimi:….</w:t>
            </w:r>
          </w:p>
          <w:p w:rsidR="008968E4" w:rsidRPr="00347A77" w:rsidRDefault="008968E4" w:rsidP="008968E4">
            <w:pPr>
              <w:spacing w:after="0"/>
              <w:ind w:left="0" w:firstLine="0"/>
              <w:rPr>
                <w:color w:val="auto"/>
                <w:sz w:val="18"/>
                <w:szCs w:val="18"/>
              </w:rPr>
            </w:pPr>
          </w:p>
        </w:tc>
      </w:tr>
      <w:tr w:rsidR="008968E4" w:rsidRPr="00347A77" w:rsidTr="008968E4">
        <w:trPr>
          <w:cantSplit/>
        </w:trPr>
        <w:tc>
          <w:tcPr>
            <w:tcW w:w="1728" w:type="dxa"/>
          </w:tcPr>
          <w:p w:rsidR="008968E4" w:rsidRPr="00347A77" w:rsidRDefault="008968E4" w:rsidP="008968E4">
            <w:pPr>
              <w:tabs>
                <w:tab w:val="left" w:pos="510"/>
                <w:tab w:val="left" w:pos="1080"/>
              </w:tabs>
              <w:spacing w:after="0"/>
              <w:jc w:val="left"/>
              <w:rPr>
                <w:color w:val="auto"/>
                <w:sz w:val="18"/>
                <w:szCs w:val="18"/>
              </w:rPr>
            </w:pPr>
            <w:r w:rsidRPr="00347A77">
              <w:rPr>
                <w:color w:val="auto"/>
                <w:sz w:val="18"/>
                <w:szCs w:val="18"/>
              </w:rPr>
              <w:t xml:space="preserve">3.2.12.2.6.4.1.  </w:t>
            </w:r>
          </w:p>
          <w:p w:rsidR="008968E4" w:rsidRPr="00347A77" w:rsidRDefault="008968E4" w:rsidP="008968E4">
            <w:pPr>
              <w:spacing w:after="0"/>
              <w:rPr>
                <w:color w:val="auto"/>
                <w:sz w:val="18"/>
                <w:szCs w:val="18"/>
              </w:rPr>
            </w:pPr>
          </w:p>
        </w:tc>
        <w:tc>
          <w:tcPr>
            <w:tcW w:w="8280" w:type="dxa"/>
          </w:tcPr>
          <w:p w:rsidR="008968E4" w:rsidRPr="00347A77" w:rsidRDefault="008968E4" w:rsidP="008968E4">
            <w:pPr>
              <w:pStyle w:val="NumLongInd0Level"/>
              <w:spacing w:after="0"/>
              <w:ind w:left="0" w:firstLine="0"/>
              <w:jc w:val="left"/>
              <w:rPr>
                <w:color w:val="auto"/>
                <w:sz w:val="18"/>
                <w:szCs w:val="18"/>
                <w:lang w:val="tr-TR"/>
              </w:rPr>
            </w:pPr>
            <w:r w:rsidRPr="00347A77">
              <w:rPr>
                <w:color w:val="auto"/>
                <w:sz w:val="18"/>
                <w:szCs w:val="18"/>
                <w:lang w:val="tr-TR"/>
              </w:rPr>
              <w:t>Tip I deneyine eşdeğer şartlarda  yenilenme (rejenerasyon) safhasının meydana geldiği iki çevrimin arasındaki  Tip I çalışma çevrimi (veya eşdeğer motor test tezgahı çevrim) sayısı. (BM/AEK R 83 Regülasyonu Ek 13 Şekil1’de “D” mesafesi)</w:t>
            </w:r>
          </w:p>
          <w:p w:rsidR="008968E4" w:rsidRPr="00347A77" w:rsidRDefault="008968E4" w:rsidP="008968E4">
            <w:pPr>
              <w:spacing w:after="0"/>
              <w:ind w:left="0" w:firstLine="0"/>
              <w:rPr>
                <w:color w:val="auto"/>
                <w:sz w:val="18"/>
                <w:szCs w:val="18"/>
              </w:rPr>
            </w:pPr>
          </w:p>
        </w:tc>
      </w:tr>
      <w:tr w:rsidR="008968E4" w:rsidRPr="00347A77" w:rsidTr="008968E4">
        <w:trPr>
          <w:cantSplit/>
        </w:trPr>
        <w:tc>
          <w:tcPr>
            <w:tcW w:w="1728" w:type="dxa"/>
          </w:tcPr>
          <w:p w:rsidR="008968E4" w:rsidRPr="00347A77" w:rsidRDefault="008968E4" w:rsidP="008968E4">
            <w:pPr>
              <w:tabs>
                <w:tab w:val="left" w:pos="510"/>
                <w:tab w:val="left" w:pos="1080"/>
              </w:tabs>
              <w:spacing w:after="0"/>
              <w:jc w:val="left"/>
              <w:rPr>
                <w:color w:val="auto"/>
                <w:sz w:val="18"/>
                <w:szCs w:val="18"/>
              </w:rPr>
            </w:pPr>
            <w:r w:rsidRPr="00347A77">
              <w:rPr>
                <w:color w:val="auto"/>
                <w:sz w:val="18"/>
                <w:szCs w:val="18"/>
              </w:rPr>
              <w:t>3.2.12.2.6.4.2.</w:t>
            </w:r>
          </w:p>
          <w:p w:rsidR="008968E4" w:rsidRPr="00347A77" w:rsidRDefault="008968E4" w:rsidP="008968E4">
            <w:pPr>
              <w:spacing w:after="0"/>
              <w:rPr>
                <w:color w:val="auto"/>
                <w:sz w:val="18"/>
                <w:szCs w:val="18"/>
              </w:rPr>
            </w:pPr>
          </w:p>
        </w:tc>
        <w:tc>
          <w:tcPr>
            <w:tcW w:w="8280" w:type="dxa"/>
          </w:tcPr>
          <w:p w:rsidR="008968E4" w:rsidRPr="00347A77" w:rsidRDefault="008968E4" w:rsidP="008968E4">
            <w:pPr>
              <w:pStyle w:val="NumLongInd0Level"/>
              <w:spacing w:after="0"/>
              <w:ind w:left="0" w:firstLine="0"/>
              <w:jc w:val="left"/>
              <w:rPr>
                <w:color w:val="auto"/>
                <w:sz w:val="18"/>
                <w:szCs w:val="18"/>
                <w:lang w:val="tr-TR"/>
              </w:rPr>
            </w:pPr>
            <w:r w:rsidRPr="00347A77">
              <w:rPr>
                <w:color w:val="auto"/>
                <w:sz w:val="18"/>
                <w:szCs w:val="18"/>
                <w:lang w:val="tr-TR"/>
              </w:rPr>
              <w:t xml:space="preserve">Yenilenme (rejenerasyon) safhasının meydana geldiği iki çevrimin arasındaki  çevrim sayısının tespiti için kullanılan yöntemin açıklaması:……………….. </w:t>
            </w:r>
          </w:p>
          <w:p w:rsidR="008968E4" w:rsidRPr="00347A77" w:rsidRDefault="008968E4" w:rsidP="008968E4">
            <w:pPr>
              <w:spacing w:after="0"/>
              <w:ind w:left="0" w:firstLine="0"/>
              <w:rPr>
                <w:color w:val="auto"/>
                <w:sz w:val="18"/>
                <w:szCs w:val="18"/>
              </w:rPr>
            </w:pPr>
          </w:p>
        </w:tc>
      </w:tr>
      <w:tr w:rsidR="008968E4" w:rsidRPr="00347A77" w:rsidTr="008968E4">
        <w:trPr>
          <w:cantSplit/>
        </w:trPr>
        <w:tc>
          <w:tcPr>
            <w:tcW w:w="1728" w:type="dxa"/>
          </w:tcPr>
          <w:p w:rsidR="008968E4" w:rsidRPr="00347A77" w:rsidRDefault="008968E4" w:rsidP="008968E4">
            <w:pPr>
              <w:tabs>
                <w:tab w:val="left" w:pos="510"/>
                <w:tab w:val="left" w:pos="1080"/>
              </w:tabs>
              <w:spacing w:after="0"/>
              <w:jc w:val="left"/>
              <w:rPr>
                <w:color w:val="auto"/>
                <w:sz w:val="18"/>
                <w:szCs w:val="18"/>
              </w:rPr>
            </w:pPr>
            <w:r w:rsidRPr="00347A77">
              <w:rPr>
                <w:color w:val="auto"/>
                <w:sz w:val="18"/>
                <w:szCs w:val="18"/>
              </w:rPr>
              <w:t>3.2.12.2.6.4.3.</w:t>
            </w:r>
          </w:p>
          <w:p w:rsidR="008968E4" w:rsidRPr="00347A77" w:rsidRDefault="008968E4" w:rsidP="008968E4">
            <w:pPr>
              <w:spacing w:after="0"/>
              <w:rPr>
                <w:color w:val="auto"/>
                <w:sz w:val="18"/>
                <w:szCs w:val="18"/>
              </w:rPr>
            </w:pPr>
          </w:p>
        </w:tc>
        <w:tc>
          <w:tcPr>
            <w:tcW w:w="8280" w:type="dxa"/>
          </w:tcPr>
          <w:p w:rsidR="008968E4" w:rsidRPr="00347A77" w:rsidRDefault="008968E4" w:rsidP="008968E4">
            <w:pPr>
              <w:pStyle w:val="NumLongInd0Level"/>
              <w:spacing w:after="0"/>
              <w:ind w:left="0" w:firstLine="0"/>
              <w:jc w:val="left"/>
              <w:rPr>
                <w:color w:val="auto"/>
                <w:sz w:val="18"/>
                <w:szCs w:val="18"/>
                <w:lang w:val="tr-TR"/>
              </w:rPr>
            </w:pPr>
            <w:r w:rsidRPr="00347A77">
              <w:rPr>
                <w:color w:val="auto"/>
                <w:sz w:val="18"/>
                <w:szCs w:val="18"/>
                <w:lang w:val="tr-TR"/>
              </w:rPr>
              <w:t>Yenilenme (rejenerasyon) meydana gelmeden önceki yükleme seviyesini tespit parametreleri (sıcaklık, basınç vb.)………………………………………….</w:t>
            </w:r>
          </w:p>
          <w:p w:rsidR="008968E4" w:rsidRPr="00347A77" w:rsidRDefault="008968E4" w:rsidP="008968E4">
            <w:pPr>
              <w:spacing w:after="0"/>
              <w:ind w:left="0" w:firstLine="0"/>
              <w:rPr>
                <w:color w:val="auto"/>
                <w:sz w:val="18"/>
                <w:szCs w:val="18"/>
              </w:rPr>
            </w:pPr>
          </w:p>
        </w:tc>
      </w:tr>
      <w:tr w:rsidR="008968E4" w:rsidRPr="00347A77" w:rsidTr="008968E4">
        <w:trPr>
          <w:cantSplit/>
        </w:trPr>
        <w:tc>
          <w:tcPr>
            <w:tcW w:w="1728" w:type="dxa"/>
          </w:tcPr>
          <w:p w:rsidR="008968E4" w:rsidRPr="00347A77" w:rsidRDefault="008968E4" w:rsidP="008968E4">
            <w:pPr>
              <w:tabs>
                <w:tab w:val="left" w:pos="510"/>
                <w:tab w:val="left" w:pos="1080"/>
              </w:tabs>
              <w:spacing w:after="0"/>
              <w:jc w:val="left"/>
              <w:rPr>
                <w:color w:val="auto"/>
                <w:sz w:val="18"/>
                <w:szCs w:val="18"/>
              </w:rPr>
            </w:pPr>
            <w:r w:rsidRPr="00347A77">
              <w:rPr>
                <w:color w:val="auto"/>
                <w:sz w:val="18"/>
                <w:szCs w:val="18"/>
              </w:rPr>
              <w:t xml:space="preserve">3.2.12.2.6.4.4.   </w:t>
            </w:r>
          </w:p>
          <w:p w:rsidR="008968E4" w:rsidRPr="00347A77" w:rsidRDefault="008968E4" w:rsidP="008968E4">
            <w:pPr>
              <w:spacing w:after="0"/>
              <w:rPr>
                <w:color w:val="auto"/>
                <w:sz w:val="18"/>
                <w:szCs w:val="18"/>
              </w:rPr>
            </w:pPr>
          </w:p>
        </w:tc>
        <w:tc>
          <w:tcPr>
            <w:tcW w:w="8280" w:type="dxa"/>
          </w:tcPr>
          <w:p w:rsidR="008968E4" w:rsidRPr="00347A77" w:rsidRDefault="008968E4" w:rsidP="008968E4">
            <w:pPr>
              <w:pStyle w:val="NumLongInd0Level"/>
              <w:spacing w:after="0"/>
              <w:ind w:left="0" w:firstLine="0"/>
              <w:jc w:val="left"/>
              <w:rPr>
                <w:color w:val="auto"/>
                <w:sz w:val="18"/>
                <w:szCs w:val="18"/>
                <w:lang w:val="tr-TR"/>
              </w:rPr>
            </w:pPr>
            <w:r w:rsidRPr="00347A77">
              <w:rPr>
                <w:color w:val="auto"/>
                <w:sz w:val="18"/>
                <w:szCs w:val="18"/>
                <w:lang w:val="tr-TR"/>
              </w:rPr>
              <w:t>BM/AEK 83 Regülasyonunun Ek 13 Madde 3.1’de tanımlanan deney yönteminde sistemi yüklemek için kullanılan metodun açıklaması:………………</w:t>
            </w:r>
          </w:p>
          <w:p w:rsidR="008968E4" w:rsidRPr="00347A77" w:rsidRDefault="008968E4" w:rsidP="008968E4">
            <w:pPr>
              <w:spacing w:after="0"/>
              <w:ind w:left="0" w:firstLine="0"/>
              <w:rPr>
                <w:color w:val="auto"/>
                <w:sz w:val="18"/>
                <w:szCs w:val="18"/>
              </w:rPr>
            </w:pPr>
          </w:p>
        </w:tc>
      </w:tr>
      <w:tr w:rsidR="008968E4" w:rsidRPr="00347A77" w:rsidTr="008968E4">
        <w:trPr>
          <w:cantSplit/>
        </w:trPr>
        <w:tc>
          <w:tcPr>
            <w:tcW w:w="1728" w:type="dxa"/>
          </w:tcPr>
          <w:p w:rsidR="008968E4" w:rsidRPr="00347A77" w:rsidRDefault="008968E4" w:rsidP="008968E4">
            <w:pPr>
              <w:tabs>
                <w:tab w:val="left" w:pos="510"/>
                <w:tab w:val="left" w:pos="1080"/>
              </w:tabs>
              <w:spacing w:after="0"/>
              <w:jc w:val="left"/>
              <w:rPr>
                <w:color w:val="auto"/>
                <w:sz w:val="18"/>
                <w:szCs w:val="18"/>
              </w:rPr>
            </w:pPr>
            <w:r w:rsidRPr="00347A77">
              <w:rPr>
                <w:color w:val="auto"/>
                <w:sz w:val="18"/>
                <w:szCs w:val="18"/>
              </w:rPr>
              <w:t xml:space="preserve">3.2.12.2.6.5.   </w:t>
            </w:r>
          </w:p>
          <w:p w:rsidR="008968E4" w:rsidRPr="00347A77" w:rsidRDefault="008968E4" w:rsidP="008968E4">
            <w:pPr>
              <w:spacing w:after="0"/>
              <w:rPr>
                <w:color w:val="auto"/>
                <w:sz w:val="18"/>
                <w:szCs w:val="18"/>
              </w:rPr>
            </w:pPr>
          </w:p>
        </w:tc>
        <w:tc>
          <w:tcPr>
            <w:tcW w:w="8280" w:type="dxa"/>
          </w:tcPr>
          <w:p w:rsidR="008968E4" w:rsidRPr="00347A77" w:rsidRDefault="008968E4" w:rsidP="008968E4">
            <w:pPr>
              <w:pStyle w:val="NumLongInd0Level"/>
              <w:spacing w:after="0"/>
              <w:ind w:left="0" w:firstLine="0"/>
              <w:jc w:val="left"/>
              <w:rPr>
                <w:color w:val="auto"/>
                <w:sz w:val="18"/>
                <w:szCs w:val="18"/>
                <w:lang w:val="tr-TR"/>
              </w:rPr>
            </w:pPr>
            <w:r w:rsidRPr="00347A77">
              <w:rPr>
                <w:color w:val="auto"/>
                <w:sz w:val="18"/>
                <w:szCs w:val="18"/>
                <w:lang w:val="tr-TR"/>
              </w:rPr>
              <w:t>Parçacık tutucu filtrenin markası:………………………..</w:t>
            </w:r>
          </w:p>
          <w:p w:rsidR="008968E4" w:rsidRPr="00347A77" w:rsidRDefault="008968E4" w:rsidP="008968E4">
            <w:pPr>
              <w:spacing w:after="0"/>
              <w:ind w:left="0" w:firstLine="0"/>
              <w:rPr>
                <w:color w:val="auto"/>
                <w:sz w:val="18"/>
                <w:szCs w:val="18"/>
              </w:rPr>
            </w:pPr>
          </w:p>
        </w:tc>
      </w:tr>
      <w:tr w:rsidR="008968E4" w:rsidRPr="00347A77" w:rsidTr="008968E4">
        <w:trPr>
          <w:cantSplit/>
        </w:trPr>
        <w:tc>
          <w:tcPr>
            <w:tcW w:w="1728" w:type="dxa"/>
          </w:tcPr>
          <w:p w:rsidR="008968E4" w:rsidRPr="00347A77" w:rsidRDefault="008968E4" w:rsidP="008968E4">
            <w:pPr>
              <w:tabs>
                <w:tab w:val="left" w:pos="510"/>
                <w:tab w:val="left" w:pos="1080"/>
              </w:tabs>
              <w:spacing w:after="0"/>
              <w:jc w:val="left"/>
              <w:rPr>
                <w:color w:val="auto"/>
                <w:sz w:val="18"/>
                <w:szCs w:val="18"/>
              </w:rPr>
            </w:pPr>
            <w:r w:rsidRPr="00347A77">
              <w:rPr>
                <w:color w:val="auto"/>
                <w:sz w:val="18"/>
                <w:szCs w:val="18"/>
              </w:rPr>
              <w:t xml:space="preserve">3.2.12.2.6.6.      </w:t>
            </w:r>
          </w:p>
          <w:p w:rsidR="008968E4" w:rsidRPr="00347A77" w:rsidRDefault="008968E4" w:rsidP="008968E4">
            <w:pPr>
              <w:spacing w:after="0"/>
              <w:rPr>
                <w:color w:val="auto"/>
                <w:sz w:val="18"/>
                <w:szCs w:val="18"/>
              </w:rPr>
            </w:pPr>
          </w:p>
        </w:tc>
        <w:tc>
          <w:tcPr>
            <w:tcW w:w="8280" w:type="dxa"/>
          </w:tcPr>
          <w:p w:rsidR="008968E4" w:rsidRPr="00347A77" w:rsidRDefault="008968E4" w:rsidP="008968E4">
            <w:pPr>
              <w:pStyle w:val="NumLongInd0Level"/>
              <w:spacing w:after="0"/>
              <w:ind w:left="0" w:firstLine="0"/>
              <w:jc w:val="left"/>
              <w:rPr>
                <w:color w:val="auto"/>
                <w:sz w:val="18"/>
                <w:szCs w:val="18"/>
                <w:lang w:val="tr-TR"/>
              </w:rPr>
            </w:pPr>
            <w:r w:rsidRPr="00347A77">
              <w:rPr>
                <w:color w:val="auto"/>
                <w:sz w:val="18"/>
                <w:szCs w:val="18"/>
                <w:lang w:val="tr-TR"/>
              </w:rPr>
              <w:t>Ayırt edici parça numarası:………</w:t>
            </w:r>
          </w:p>
          <w:p w:rsidR="008968E4" w:rsidRPr="00347A77" w:rsidRDefault="008968E4" w:rsidP="008968E4">
            <w:pPr>
              <w:spacing w:after="0"/>
              <w:ind w:left="0" w:firstLine="0"/>
              <w:rPr>
                <w:color w:val="auto"/>
                <w:sz w:val="18"/>
                <w:szCs w:val="18"/>
              </w:rPr>
            </w:pPr>
          </w:p>
        </w:tc>
      </w:tr>
      <w:tr w:rsidR="008968E4" w:rsidRPr="00347A77" w:rsidTr="008968E4">
        <w:trPr>
          <w:cantSplit/>
        </w:trPr>
        <w:tc>
          <w:tcPr>
            <w:tcW w:w="1728" w:type="dxa"/>
          </w:tcPr>
          <w:p w:rsidR="008968E4" w:rsidRPr="00347A77" w:rsidRDefault="008968E4" w:rsidP="008968E4">
            <w:pPr>
              <w:tabs>
                <w:tab w:val="left" w:pos="510"/>
                <w:tab w:val="left" w:pos="1080"/>
              </w:tabs>
              <w:spacing w:after="0"/>
              <w:jc w:val="left"/>
              <w:rPr>
                <w:color w:val="auto"/>
                <w:sz w:val="18"/>
                <w:szCs w:val="18"/>
              </w:rPr>
            </w:pPr>
            <w:r w:rsidRPr="00347A77">
              <w:rPr>
                <w:color w:val="auto"/>
                <w:sz w:val="18"/>
                <w:szCs w:val="18"/>
              </w:rPr>
              <w:t xml:space="preserve">3.2.12.2.6.7.     </w:t>
            </w:r>
          </w:p>
          <w:p w:rsidR="008968E4" w:rsidRPr="00347A77" w:rsidRDefault="008968E4" w:rsidP="008968E4">
            <w:pPr>
              <w:spacing w:after="0"/>
              <w:rPr>
                <w:color w:val="auto"/>
                <w:sz w:val="18"/>
                <w:szCs w:val="18"/>
              </w:rPr>
            </w:pPr>
          </w:p>
        </w:tc>
        <w:tc>
          <w:tcPr>
            <w:tcW w:w="8280" w:type="dxa"/>
          </w:tcPr>
          <w:p w:rsidR="008968E4" w:rsidRPr="00347A77" w:rsidRDefault="008968E4" w:rsidP="008968E4">
            <w:pPr>
              <w:pStyle w:val="NumLongInd0Level"/>
              <w:spacing w:after="0"/>
              <w:ind w:left="0" w:firstLine="0"/>
              <w:jc w:val="left"/>
              <w:rPr>
                <w:color w:val="auto"/>
                <w:sz w:val="18"/>
                <w:szCs w:val="18"/>
                <w:lang w:val="tr-TR"/>
              </w:rPr>
            </w:pPr>
            <w:r w:rsidRPr="00347A77">
              <w:rPr>
                <w:color w:val="auto"/>
                <w:sz w:val="18"/>
                <w:szCs w:val="18"/>
                <w:lang w:val="tr-TR"/>
              </w:rPr>
              <w:t>Normal çalışma sıcaklığı:…………..(K) ve basınç aralığı …………..(KPa) (sadece ağır hizmet araçlarda)</w:t>
            </w:r>
          </w:p>
          <w:p w:rsidR="008968E4" w:rsidRPr="00347A77" w:rsidRDefault="008968E4" w:rsidP="008968E4">
            <w:pPr>
              <w:spacing w:after="0"/>
              <w:ind w:left="0" w:firstLine="0"/>
              <w:rPr>
                <w:color w:val="auto"/>
                <w:sz w:val="18"/>
                <w:szCs w:val="18"/>
              </w:rPr>
            </w:pP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color w:val="auto"/>
                <w:sz w:val="18"/>
                <w:szCs w:val="18"/>
              </w:rPr>
              <w:t>3.2.12.2.6.8</w:t>
            </w:r>
          </w:p>
        </w:tc>
        <w:tc>
          <w:tcPr>
            <w:tcW w:w="8280" w:type="dxa"/>
          </w:tcPr>
          <w:p w:rsidR="008968E4" w:rsidRPr="00347A77" w:rsidRDefault="008968E4" w:rsidP="008968E4">
            <w:pPr>
              <w:pStyle w:val="NumLongInd0Level"/>
              <w:spacing w:after="0"/>
              <w:ind w:left="0" w:firstLine="0"/>
              <w:jc w:val="left"/>
              <w:rPr>
                <w:color w:val="auto"/>
                <w:sz w:val="18"/>
                <w:szCs w:val="18"/>
                <w:lang w:val="tr-TR"/>
              </w:rPr>
            </w:pPr>
            <w:r w:rsidRPr="00347A77">
              <w:rPr>
                <w:color w:val="auto"/>
                <w:sz w:val="18"/>
                <w:szCs w:val="18"/>
                <w:lang w:val="tr-TR"/>
              </w:rPr>
              <w:t>Periyodik yenilenme (rejenerasyon) durumunda (sadece ağır hizmet araçlarında)</w:t>
            </w:r>
          </w:p>
          <w:p w:rsidR="008968E4" w:rsidRPr="00347A77" w:rsidRDefault="008968E4" w:rsidP="008968E4">
            <w:pPr>
              <w:spacing w:after="0"/>
              <w:ind w:left="0" w:firstLine="0"/>
              <w:rPr>
                <w:color w:val="auto"/>
                <w:sz w:val="18"/>
                <w:szCs w:val="18"/>
              </w:rPr>
            </w:pPr>
          </w:p>
        </w:tc>
      </w:tr>
      <w:tr w:rsidR="008968E4" w:rsidRPr="00347A77" w:rsidTr="008968E4">
        <w:trPr>
          <w:cantSplit/>
        </w:trPr>
        <w:tc>
          <w:tcPr>
            <w:tcW w:w="1728" w:type="dxa"/>
          </w:tcPr>
          <w:p w:rsidR="008968E4" w:rsidRPr="00347A77" w:rsidRDefault="008968E4" w:rsidP="008968E4">
            <w:pPr>
              <w:tabs>
                <w:tab w:val="left" w:pos="510"/>
                <w:tab w:val="left" w:pos="1080"/>
              </w:tabs>
              <w:spacing w:after="0"/>
              <w:jc w:val="left"/>
              <w:rPr>
                <w:color w:val="auto"/>
                <w:sz w:val="18"/>
                <w:szCs w:val="18"/>
              </w:rPr>
            </w:pPr>
            <w:r w:rsidRPr="00347A77">
              <w:rPr>
                <w:color w:val="auto"/>
                <w:sz w:val="18"/>
                <w:szCs w:val="18"/>
              </w:rPr>
              <w:t xml:space="preserve">3.2.12.2.6.8.1.   </w:t>
            </w:r>
          </w:p>
          <w:p w:rsidR="008968E4" w:rsidRPr="00347A77" w:rsidRDefault="008968E4" w:rsidP="008968E4">
            <w:pPr>
              <w:spacing w:after="0"/>
              <w:rPr>
                <w:color w:val="auto"/>
                <w:sz w:val="18"/>
                <w:szCs w:val="18"/>
              </w:rPr>
            </w:pPr>
          </w:p>
        </w:tc>
        <w:tc>
          <w:tcPr>
            <w:tcW w:w="8280" w:type="dxa"/>
          </w:tcPr>
          <w:p w:rsidR="008968E4" w:rsidRPr="00347A77" w:rsidRDefault="008968E4" w:rsidP="008968E4">
            <w:pPr>
              <w:pStyle w:val="NumLongInd0Level"/>
              <w:spacing w:after="0"/>
              <w:ind w:left="0" w:firstLine="0"/>
              <w:jc w:val="left"/>
              <w:rPr>
                <w:color w:val="auto"/>
                <w:sz w:val="18"/>
                <w:szCs w:val="18"/>
                <w:lang w:val="tr-TR"/>
              </w:rPr>
            </w:pPr>
            <w:r w:rsidRPr="00347A77">
              <w:rPr>
                <w:color w:val="auto"/>
                <w:sz w:val="18"/>
                <w:szCs w:val="18"/>
                <w:lang w:val="tr-TR"/>
              </w:rPr>
              <w:t>İki yenilenme arasındaki ETC deney çevrimlerinin sayısı (n1):</w:t>
            </w:r>
          </w:p>
          <w:p w:rsidR="008968E4" w:rsidRPr="00347A77" w:rsidRDefault="008968E4" w:rsidP="008968E4">
            <w:pPr>
              <w:spacing w:after="0"/>
              <w:ind w:left="0" w:firstLine="0"/>
              <w:rPr>
                <w:color w:val="auto"/>
                <w:sz w:val="18"/>
                <w:szCs w:val="18"/>
              </w:rPr>
            </w:pPr>
          </w:p>
        </w:tc>
      </w:tr>
      <w:tr w:rsidR="008968E4" w:rsidRPr="00347A77" w:rsidTr="008968E4">
        <w:trPr>
          <w:cantSplit/>
        </w:trPr>
        <w:tc>
          <w:tcPr>
            <w:tcW w:w="1728" w:type="dxa"/>
          </w:tcPr>
          <w:p w:rsidR="008968E4" w:rsidRPr="00347A77" w:rsidRDefault="008968E4" w:rsidP="008968E4">
            <w:pPr>
              <w:tabs>
                <w:tab w:val="left" w:pos="510"/>
                <w:tab w:val="left" w:pos="1080"/>
              </w:tabs>
              <w:spacing w:after="0"/>
              <w:jc w:val="left"/>
              <w:rPr>
                <w:color w:val="auto"/>
                <w:sz w:val="18"/>
                <w:szCs w:val="18"/>
              </w:rPr>
            </w:pPr>
            <w:r w:rsidRPr="00347A77">
              <w:rPr>
                <w:color w:val="auto"/>
                <w:sz w:val="18"/>
                <w:szCs w:val="18"/>
              </w:rPr>
              <w:t xml:space="preserve">3.2.12.2.6.8.2.   </w:t>
            </w:r>
          </w:p>
          <w:p w:rsidR="008968E4" w:rsidRPr="00347A77" w:rsidRDefault="008968E4" w:rsidP="008968E4">
            <w:pPr>
              <w:spacing w:after="0"/>
              <w:rPr>
                <w:color w:val="auto"/>
                <w:sz w:val="18"/>
                <w:szCs w:val="18"/>
              </w:rPr>
            </w:pPr>
          </w:p>
        </w:tc>
        <w:tc>
          <w:tcPr>
            <w:tcW w:w="8280" w:type="dxa"/>
          </w:tcPr>
          <w:p w:rsidR="008968E4" w:rsidRPr="00347A77" w:rsidRDefault="008968E4" w:rsidP="008968E4">
            <w:pPr>
              <w:pStyle w:val="NumLongInd0Level"/>
              <w:spacing w:after="0"/>
              <w:ind w:left="0" w:firstLine="0"/>
              <w:jc w:val="left"/>
              <w:rPr>
                <w:color w:val="auto"/>
                <w:sz w:val="18"/>
                <w:szCs w:val="18"/>
                <w:lang w:val="tr-TR"/>
              </w:rPr>
            </w:pPr>
            <w:r w:rsidRPr="00347A77">
              <w:rPr>
                <w:color w:val="auto"/>
                <w:sz w:val="18"/>
                <w:szCs w:val="18"/>
                <w:lang w:val="tr-TR"/>
              </w:rPr>
              <w:t>Yenilenme  sırasındaki  ETC deney çevrimlerinin sayısı (n2):</w:t>
            </w:r>
          </w:p>
          <w:p w:rsidR="008968E4" w:rsidRPr="00347A77" w:rsidRDefault="008968E4" w:rsidP="008968E4">
            <w:pPr>
              <w:spacing w:after="0"/>
              <w:ind w:left="0" w:firstLine="0"/>
              <w:rPr>
                <w:color w:val="auto"/>
                <w:sz w:val="18"/>
                <w:szCs w:val="18"/>
              </w:rPr>
            </w:pPr>
          </w:p>
        </w:tc>
      </w:tr>
      <w:tr w:rsidR="008968E4" w:rsidRPr="00347A77" w:rsidTr="008968E4">
        <w:trPr>
          <w:cantSplit/>
        </w:trPr>
        <w:tc>
          <w:tcPr>
            <w:tcW w:w="1728" w:type="dxa"/>
          </w:tcPr>
          <w:p w:rsidR="008968E4" w:rsidRPr="00347A77" w:rsidRDefault="008968E4" w:rsidP="008968E4">
            <w:pPr>
              <w:tabs>
                <w:tab w:val="left" w:pos="510"/>
                <w:tab w:val="left" w:pos="1080"/>
              </w:tabs>
              <w:spacing w:after="0"/>
              <w:jc w:val="left"/>
              <w:rPr>
                <w:color w:val="auto"/>
                <w:sz w:val="18"/>
                <w:szCs w:val="18"/>
              </w:rPr>
            </w:pPr>
            <w:r w:rsidRPr="00347A77">
              <w:rPr>
                <w:color w:val="auto"/>
                <w:sz w:val="18"/>
                <w:szCs w:val="18"/>
              </w:rPr>
              <w:t xml:space="preserve">3.2.12.2.7.          </w:t>
            </w:r>
          </w:p>
          <w:p w:rsidR="008968E4" w:rsidRPr="00347A77" w:rsidRDefault="008968E4" w:rsidP="008968E4">
            <w:pPr>
              <w:spacing w:after="0"/>
              <w:rPr>
                <w:color w:val="auto"/>
                <w:sz w:val="18"/>
                <w:szCs w:val="18"/>
              </w:rPr>
            </w:pPr>
          </w:p>
        </w:tc>
        <w:tc>
          <w:tcPr>
            <w:tcW w:w="8280" w:type="dxa"/>
          </w:tcPr>
          <w:p w:rsidR="008968E4" w:rsidRPr="00347A77" w:rsidRDefault="008968E4" w:rsidP="008968E4">
            <w:pPr>
              <w:pStyle w:val="NumLongInd0Level"/>
              <w:spacing w:after="0"/>
              <w:ind w:left="0" w:firstLine="0"/>
              <w:jc w:val="left"/>
              <w:rPr>
                <w:color w:val="auto"/>
                <w:sz w:val="18"/>
                <w:szCs w:val="18"/>
                <w:lang w:val="tr-TR"/>
              </w:rPr>
            </w:pPr>
            <w:r w:rsidRPr="00347A77">
              <w:rPr>
                <w:color w:val="auto"/>
                <w:sz w:val="18"/>
                <w:szCs w:val="18"/>
                <w:lang w:val="tr-TR"/>
              </w:rPr>
              <w:t xml:space="preserve">Araç Üzerinde Teşhis Sistemi (OBD): Evet/hayır </w:t>
            </w:r>
            <w:r w:rsidRPr="00347A77">
              <w:rPr>
                <w:color w:val="auto"/>
                <w:sz w:val="18"/>
                <w:szCs w:val="18"/>
                <w:vertAlign w:val="superscript"/>
                <w:lang w:val="tr-TR"/>
              </w:rPr>
              <w:t>(1)</w:t>
            </w:r>
            <w:r w:rsidRPr="00347A77">
              <w:rPr>
                <w:color w:val="auto"/>
                <w:sz w:val="18"/>
                <w:szCs w:val="18"/>
                <w:lang w:val="tr-TR"/>
              </w:rPr>
              <w:t xml:space="preserve"> ..........................................</w:t>
            </w:r>
          </w:p>
          <w:p w:rsidR="008968E4" w:rsidRPr="00347A77" w:rsidRDefault="008968E4" w:rsidP="008968E4">
            <w:pPr>
              <w:spacing w:after="0"/>
              <w:ind w:left="0" w:firstLine="0"/>
              <w:rPr>
                <w:color w:val="auto"/>
                <w:sz w:val="18"/>
                <w:szCs w:val="18"/>
              </w:rPr>
            </w:pPr>
          </w:p>
        </w:tc>
      </w:tr>
      <w:tr w:rsidR="008968E4" w:rsidRPr="00347A77" w:rsidTr="008968E4">
        <w:trPr>
          <w:cantSplit/>
        </w:trPr>
        <w:tc>
          <w:tcPr>
            <w:tcW w:w="1728" w:type="dxa"/>
          </w:tcPr>
          <w:p w:rsidR="008968E4" w:rsidRPr="00347A77" w:rsidRDefault="008968E4" w:rsidP="008968E4">
            <w:pPr>
              <w:tabs>
                <w:tab w:val="left" w:pos="510"/>
                <w:tab w:val="left" w:pos="1080"/>
              </w:tabs>
              <w:spacing w:after="0"/>
              <w:jc w:val="left"/>
              <w:rPr>
                <w:color w:val="auto"/>
                <w:sz w:val="18"/>
                <w:szCs w:val="18"/>
              </w:rPr>
            </w:pPr>
            <w:r w:rsidRPr="00347A77">
              <w:rPr>
                <w:color w:val="auto"/>
                <w:sz w:val="18"/>
                <w:szCs w:val="18"/>
              </w:rPr>
              <w:t xml:space="preserve">3.2.12.2.7.1.    </w:t>
            </w:r>
          </w:p>
          <w:p w:rsidR="008968E4" w:rsidRPr="00347A77" w:rsidRDefault="008968E4" w:rsidP="008968E4">
            <w:pPr>
              <w:spacing w:after="0"/>
              <w:rPr>
                <w:color w:val="auto"/>
                <w:sz w:val="18"/>
                <w:szCs w:val="18"/>
              </w:rPr>
            </w:pPr>
          </w:p>
        </w:tc>
        <w:tc>
          <w:tcPr>
            <w:tcW w:w="8280" w:type="dxa"/>
          </w:tcPr>
          <w:p w:rsidR="008968E4" w:rsidRPr="00347A77" w:rsidRDefault="008968E4" w:rsidP="008968E4">
            <w:pPr>
              <w:pStyle w:val="NumLongInd0Level"/>
              <w:spacing w:after="0"/>
              <w:ind w:left="0" w:firstLine="0"/>
              <w:jc w:val="left"/>
              <w:rPr>
                <w:color w:val="auto"/>
                <w:sz w:val="18"/>
                <w:szCs w:val="18"/>
                <w:lang w:val="tr-TR"/>
              </w:rPr>
            </w:pPr>
            <w:r w:rsidRPr="00347A77">
              <w:rPr>
                <w:color w:val="auto"/>
                <w:sz w:val="18"/>
                <w:szCs w:val="18"/>
                <w:lang w:val="tr-TR"/>
              </w:rPr>
              <w:t>MI (Arıza Göstergesi)’nin yazılı tanımı ve/veya çizimi....................................</w:t>
            </w:r>
          </w:p>
          <w:p w:rsidR="008968E4" w:rsidRPr="00347A77" w:rsidRDefault="008968E4" w:rsidP="008968E4">
            <w:pPr>
              <w:spacing w:after="0"/>
              <w:ind w:left="0" w:firstLine="0"/>
              <w:rPr>
                <w:color w:val="auto"/>
                <w:sz w:val="18"/>
                <w:szCs w:val="18"/>
              </w:rPr>
            </w:pPr>
          </w:p>
        </w:tc>
      </w:tr>
      <w:tr w:rsidR="008968E4" w:rsidRPr="00347A77" w:rsidTr="008968E4">
        <w:trPr>
          <w:cantSplit/>
        </w:trPr>
        <w:tc>
          <w:tcPr>
            <w:tcW w:w="1728" w:type="dxa"/>
          </w:tcPr>
          <w:p w:rsidR="008968E4" w:rsidRPr="00347A77" w:rsidRDefault="008968E4" w:rsidP="008968E4">
            <w:pPr>
              <w:tabs>
                <w:tab w:val="left" w:pos="510"/>
                <w:tab w:val="left" w:pos="1080"/>
              </w:tabs>
              <w:spacing w:after="0"/>
              <w:jc w:val="left"/>
              <w:rPr>
                <w:color w:val="auto"/>
                <w:sz w:val="18"/>
                <w:szCs w:val="18"/>
              </w:rPr>
            </w:pPr>
            <w:r w:rsidRPr="00347A77">
              <w:rPr>
                <w:snapToGrid w:val="0"/>
                <w:color w:val="auto"/>
                <w:sz w:val="18"/>
                <w:szCs w:val="18"/>
              </w:rPr>
              <w:t xml:space="preserve">3.2.12.2.7.2. </w:t>
            </w:r>
            <w:r w:rsidRPr="00347A77">
              <w:rPr>
                <w:color w:val="auto"/>
                <w:sz w:val="18"/>
                <w:szCs w:val="18"/>
              </w:rPr>
              <w:t xml:space="preserve">    </w:t>
            </w:r>
          </w:p>
          <w:p w:rsidR="008968E4" w:rsidRPr="00347A77" w:rsidRDefault="008968E4" w:rsidP="008968E4">
            <w:pPr>
              <w:spacing w:after="0"/>
              <w:rPr>
                <w:color w:val="auto"/>
                <w:sz w:val="18"/>
                <w:szCs w:val="18"/>
              </w:rPr>
            </w:pPr>
          </w:p>
        </w:tc>
        <w:tc>
          <w:tcPr>
            <w:tcW w:w="8280" w:type="dxa"/>
          </w:tcPr>
          <w:p w:rsidR="008968E4" w:rsidRPr="00347A77" w:rsidRDefault="008968E4" w:rsidP="008968E4">
            <w:pPr>
              <w:spacing w:after="0"/>
              <w:ind w:left="0" w:firstLine="0"/>
              <w:jc w:val="left"/>
              <w:rPr>
                <w:snapToGrid w:val="0"/>
                <w:color w:val="auto"/>
                <w:sz w:val="18"/>
                <w:szCs w:val="18"/>
              </w:rPr>
            </w:pPr>
            <w:r w:rsidRPr="00347A77">
              <w:rPr>
                <w:snapToGrid w:val="0"/>
                <w:color w:val="auto"/>
                <w:sz w:val="18"/>
                <w:szCs w:val="18"/>
              </w:rPr>
              <w:t>OBD sistemi ile izlenen bütün aksamların listesi ve amaçları: ..........................</w:t>
            </w:r>
          </w:p>
          <w:p w:rsidR="008968E4" w:rsidRPr="00347A77" w:rsidRDefault="008968E4" w:rsidP="008968E4">
            <w:pPr>
              <w:spacing w:after="0"/>
              <w:ind w:left="0" w:firstLine="0"/>
              <w:rPr>
                <w:color w:val="auto"/>
                <w:sz w:val="18"/>
                <w:szCs w:val="18"/>
              </w:rPr>
            </w:pPr>
          </w:p>
        </w:tc>
      </w:tr>
      <w:tr w:rsidR="008968E4" w:rsidRPr="00347A77" w:rsidTr="008968E4">
        <w:trPr>
          <w:cantSplit/>
        </w:trPr>
        <w:tc>
          <w:tcPr>
            <w:tcW w:w="1728" w:type="dxa"/>
          </w:tcPr>
          <w:p w:rsidR="008968E4" w:rsidRPr="00347A77" w:rsidRDefault="008968E4" w:rsidP="008968E4">
            <w:pPr>
              <w:tabs>
                <w:tab w:val="left" w:pos="510"/>
                <w:tab w:val="left" w:pos="1080"/>
              </w:tabs>
              <w:spacing w:after="0"/>
              <w:jc w:val="left"/>
              <w:rPr>
                <w:color w:val="auto"/>
                <w:sz w:val="18"/>
                <w:szCs w:val="18"/>
              </w:rPr>
            </w:pPr>
            <w:r w:rsidRPr="00347A77">
              <w:rPr>
                <w:snapToGrid w:val="0"/>
                <w:color w:val="auto"/>
                <w:sz w:val="18"/>
                <w:szCs w:val="18"/>
              </w:rPr>
              <w:t xml:space="preserve">3.2.12.2.7.3.  </w:t>
            </w:r>
            <w:r w:rsidRPr="00347A77">
              <w:rPr>
                <w:color w:val="auto"/>
                <w:sz w:val="18"/>
                <w:szCs w:val="18"/>
              </w:rPr>
              <w:t xml:space="preserve">     </w:t>
            </w:r>
          </w:p>
          <w:p w:rsidR="008968E4" w:rsidRPr="00347A77" w:rsidRDefault="008968E4" w:rsidP="008968E4">
            <w:pPr>
              <w:spacing w:after="0"/>
              <w:rPr>
                <w:color w:val="auto"/>
                <w:sz w:val="18"/>
                <w:szCs w:val="18"/>
              </w:rPr>
            </w:pPr>
          </w:p>
        </w:tc>
        <w:tc>
          <w:tcPr>
            <w:tcW w:w="8280" w:type="dxa"/>
          </w:tcPr>
          <w:p w:rsidR="008968E4" w:rsidRPr="00347A77" w:rsidRDefault="008968E4" w:rsidP="008968E4">
            <w:pPr>
              <w:spacing w:after="0"/>
              <w:ind w:left="0" w:firstLine="0"/>
              <w:jc w:val="left"/>
              <w:rPr>
                <w:snapToGrid w:val="0"/>
                <w:color w:val="auto"/>
                <w:sz w:val="18"/>
                <w:szCs w:val="18"/>
              </w:rPr>
            </w:pPr>
            <w:r w:rsidRPr="00347A77">
              <w:rPr>
                <w:snapToGrid w:val="0"/>
                <w:color w:val="auto"/>
                <w:sz w:val="18"/>
                <w:szCs w:val="18"/>
              </w:rPr>
              <w:t xml:space="preserve">Aşağıdakiler için yazılı tanımlar (genel çalışma prensipleri) </w:t>
            </w:r>
          </w:p>
          <w:p w:rsidR="008968E4" w:rsidRPr="00347A77" w:rsidRDefault="008968E4" w:rsidP="008968E4">
            <w:pPr>
              <w:spacing w:after="0"/>
              <w:ind w:left="0" w:firstLine="0"/>
              <w:rPr>
                <w:color w:val="auto"/>
                <w:sz w:val="18"/>
                <w:szCs w:val="18"/>
              </w:rPr>
            </w:pPr>
          </w:p>
        </w:tc>
      </w:tr>
      <w:tr w:rsidR="008968E4" w:rsidRPr="00347A77" w:rsidTr="008968E4">
        <w:trPr>
          <w:cantSplit/>
        </w:trPr>
        <w:tc>
          <w:tcPr>
            <w:tcW w:w="1728" w:type="dxa"/>
          </w:tcPr>
          <w:p w:rsidR="008968E4" w:rsidRPr="00347A77" w:rsidRDefault="008968E4" w:rsidP="008968E4">
            <w:pPr>
              <w:tabs>
                <w:tab w:val="left" w:pos="510"/>
                <w:tab w:val="left" w:pos="1080"/>
              </w:tabs>
              <w:spacing w:after="0"/>
              <w:jc w:val="left"/>
              <w:rPr>
                <w:color w:val="auto"/>
                <w:sz w:val="18"/>
                <w:szCs w:val="18"/>
              </w:rPr>
            </w:pPr>
            <w:r w:rsidRPr="00347A77">
              <w:rPr>
                <w:snapToGrid w:val="0"/>
                <w:color w:val="auto"/>
                <w:sz w:val="18"/>
                <w:szCs w:val="18"/>
              </w:rPr>
              <w:t xml:space="preserve">3.2.12.2.7.3.1. </w:t>
            </w:r>
            <w:r w:rsidRPr="00347A77">
              <w:rPr>
                <w:color w:val="auto"/>
                <w:sz w:val="18"/>
                <w:szCs w:val="18"/>
              </w:rPr>
              <w:t xml:space="preserve">   </w:t>
            </w:r>
          </w:p>
          <w:p w:rsidR="008968E4" w:rsidRPr="00347A77" w:rsidRDefault="008968E4" w:rsidP="008968E4">
            <w:pPr>
              <w:spacing w:after="0"/>
              <w:rPr>
                <w:color w:val="auto"/>
                <w:sz w:val="18"/>
                <w:szCs w:val="18"/>
              </w:rPr>
            </w:pPr>
          </w:p>
        </w:tc>
        <w:tc>
          <w:tcPr>
            <w:tcW w:w="8280" w:type="dxa"/>
          </w:tcPr>
          <w:p w:rsidR="008968E4" w:rsidRPr="00347A77" w:rsidRDefault="008968E4" w:rsidP="008968E4">
            <w:pPr>
              <w:spacing w:after="0"/>
              <w:ind w:left="0" w:firstLine="0"/>
              <w:jc w:val="left"/>
              <w:rPr>
                <w:snapToGrid w:val="0"/>
                <w:color w:val="auto"/>
                <w:sz w:val="18"/>
                <w:szCs w:val="18"/>
              </w:rPr>
            </w:pPr>
            <w:r w:rsidRPr="00347A77">
              <w:rPr>
                <w:snapToGrid w:val="0"/>
                <w:color w:val="auto"/>
                <w:sz w:val="18"/>
                <w:szCs w:val="18"/>
              </w:rPr>
              <w:t xml:space="preserve">Pozitif ateşlemeli motorlar </w:t>
            </w:r>
          </w:p>
          <w:p w:rsidR="008968E4" w:rsidRPr="00347A77" w:rsidRDefault="008968E4" w:rsidP="008968E4">
            <w:pPr>
              <w:spacing w:after="0"/>
              <w:ind w:left="0" w:firstLine="0"/>
              <w:rPr>
                <w:color w:val="auto"/>
                <w:sz w:val="18"/>
                <w:szCs w:val="18"/>
              </w:rPr>
            </w:pPr>
          </w:p>
        </w:tc>
      </w:tr>
      <w:tr w:rsidR="008968E4" w:rsidRPr="00347A77" w:rsidTr="008968E4">
        <w:trPr>
          <w:cantSplit/>
        </w:trPr>
        <w:tc>
          <w:tcPr>
            <w:tcW w:w="1728" w:type="dxa"/>
          </w:tcPr>
          <w:p w:rsidR="008968E4" w:rsidRPr="00347A77" w:rsidRDefault="008968E4" w:rsidP="008968E4">
            <w:pPr>
              <w:tabs>
                <w:tab w:val="left" w:pos="510"/>
                <w:tab w:val="left" w:pos="1080"/>
              </w:tabs>
              <w:spacing w:after="0"/>
              <w:jc w:val="left"/>
              <w:rPr>
                <w:snapToGrid w:val="0"/>
                <w:color w:val="auto"/>
                <w:sz w:val="18"/>
                <w:szCs w:val="18"/>
              </w:rPr>
            </w:pPr>
            <w:r w:rsidRPr="00347A77">
              <w:rPr>
                <w:snapToGrid w:val="0"/>
                <w:color w:val="auto"/>
                <w:sz w:val="18"/>
                <w:szCs w:val="18"/>
              </w:rPr>
              <w:t xml:space="preserve">3.2.12.2.7.3.1.1. </w:t>
            </w:r>
          </w:p>
          <w:p w:rsidR="008968E4" w:rsidRPr="00347A77" w:rsidRDefault="008968E4" w:rsidP="008968E4">
            <w:pPr>
              <w:spacing w:after="0"/>
              <w:rPr>
                <w:color w:val="auto"/>
                <w:sz w:val="18"/>
                <w:szCs w:val="18"/>
              </w:rPr>
            </w:pPr>
          </w:p>
        </w:tc>
        <w:tc>
          <w:tcPr>
            <w:tcW w:w="8280" w:type="dxa"/>
          </w:tcPr>
          <w:p w:rsidR="008968E4" w:rsidRPr="00347A77" w:rsidRDefault="008968E4" w:rsidP="008968E4">
            <w:pPr>
              <w:spacing w:after="0"/>
              <w:ind w:left="0" w:firstLine="0"/>
              <w:rPr>
                <w:color w:val="auto"/>
                <w:sz w:val="18"/>
                <w:szCs w:val="18"/>
              </w:rPr>
            </w:pPr>
            <w:r w:rsidRPr="00347A77">
              <w:rPr>
                <w:snapToGrid w:val="0"/>
                <w:color w:val="auto"/>
                <w:sz w:val="18"/>
                <w:szCs w:val="18"/>
              </w:rPr>
              <w:t xml:space="preserve">Katalizör izlemesi </w:t>
            </w:r>
            <w:r w:rsidRPr="00347A77">
              <w:rPr>
                <w:color w:val="auto"/>
                <w:sz w:val="18"/>
                <w:szCs w:val="18"/>
              </w:rPr>
              <w:t xml:space="preserve"> </w:t>
            </w:r>
            <w:r w:rsidRPr="00347A77">
              <w:rPr>
                <w:snapToGrid w:val="0"/>
                <w:color w:val="auto"/>
                <w:sz w:val="18"/>
                <w:szCs w:val="18"/>
              </w:rPr>
              <w:t>:……………………………………</w:t>
            </w: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snapToGrid w:val="0"/>
                <w:color w:val="auto"/>
                <w:sz w:val="18"/>
                <w:szCs w:val="18"/>
              </w:rPr>
              <w:t>3.2.12.2.7.3.1.2.</w:t>
            </w:r>
          </w:p>
        </w:tc>
        <w:tc>
          <w:tcPr>
            <w:tcW w:w="8280" w:type="dxa"/>
          </w:tcPr>
          <w:p w:rsidR="008968E4" w:rsidRPr="00347A77" w:rsidRDefault="008968E4" w:rsidP="008968E4">
            <w:pPr>
              <w:spacing w:after="0"/>
              <w:ind w:left="0" w:firstLine="0"/>
              <w:jc w:val="left"/>
              <w:rPr>
                <w:snapToGrid w:val="0"/>
                <w:color w:val="auto"/>
                <w:sz w:val="18"/>
                <w:szCs w:val="18"/>
              </w:rPr>
            </w:pPr>
            <w:r w:rsidRPr="00347A77">
              <w:rPr>
                <w:snapToGrid w:val="0"/>
                <w:color w:val="auto"/>
                <w:sz w:val="18"/>
                <w:szCs w:val="18"/>
              </w:rPr>
              <w:t xml:space="preserve">Teklemenin tespit edilmesi  </w:t>
            </w:r>
            <w:r w:rsidRPr="00347A77">
              <w:rPr>
                <w:color w:val="auto"/>
                <w:sz w:val="18"/>
                <w:szCs w:val="18"/>
              </w:rPr>
              <w:t xml:space="preserve"> </w:t>
            </w:r>
            <w:r w:rsidRPr="00347A77">
              <w:rPr>
                <w:snapToGrid w:val="0"/>
                <w:color w:val="auto"/>
                <w:sz w:val="18"/>
                <w:szCs w:val="18"/>
              </w:rPr>
              <w:t>: ……………………………………………………….…..</w:t>
            </w:r>
          </w:p>
          <w:p w:rsidR="008968E4" w:rsidRPr="00347A77" w:rsidRDefault="008968E4" w:rsidP="008968E4">
            <w:pPr>
              <w:spacing w:after="0"/>
              <w:ind w:left="0" w:firstLine="0"/>
              <w:rPr>
                <w:color w:val="auto"/>
                <w:sz w:val="18"/>
                <w:szCs w:val="18"/>
              </w:rPr>
            </w:pPr>
          </w:p>
        </w:tc>
      </w:tr>
      <w:tr w:rsidR="008968E4" w:rsidRPr="00347A77" w:rsidTr="008968E4">
        <w:trPr>
          <w:cantSplit/>
        </w:trPr>
        <w:tc>
          <w:tcPr>
            <w:tcW w:w="1728" w:type="dxa"/>
          </w:tcPr>
          <w:p w:rsidR="008968E4" w:rsidRPr="00347A77" w:rsidRDefault="008968E4" w:rsidP="008968E4">
            <w:pPr>
              <w:tabs>
                <w:tab w:val="left" w:pos="510"/>
                <w:tab w:val="left" w:pos="1080"/>
              </w:tabs>
              <w:spacing w:after="0"/>
              <w:jc w:val="left"/>
              <w:rPr>
                <w:snapToGrid w:val="0"/>
                <w:color w:val="auto"/>
                <w:sz w:val="18"/>
                <w:szCs w:val="18"/>
              </w:rPr>
            </w:pPr>
            <w:r w:rsidRPr="00347A77">
              <w:rPr>
                <w:snapToGrid w:val="0"/>
                <w:color w:val="auto"/>
                <w:sz w:val="18"/>
                <w:szCs w:val="18"/>
              </w:rPr>
              <w:t>3.2.12.2.7.3.1.3.</w:t>
            </w:r>
          </w:p>
          <w:p w:rsidR="008968E4" w:rsidRPr="00347A77" w:rsidRDefault="008968E4" w:rsidP="008968E4">
            <w:pPr>
              <w:spacing w:after="0"/>
              <w:rPr>
                <w:color w:val="auto"/>
                <w:sz w:val="18"/>
                <w:szCs w:val="18"/>
              </w:rPr>
            </w:pPr>
          </w:p>
        </w:tc>
        <w:tc>
          <w:tcPr>
            <w:tcW w:w="8280" w:type="dxa"/>
          </w:tcPr>
          <w:p w:rsidR="008968E4" w:rsidRPr="00347A77" w:rsidRDefault="008968E4" w:rsidP="008968E4">
            <w:pPr>
              <w:spacing w:after="0"/>
              <w:ind w:left="0" w:firstLine="0"/>
              <w:rPr>
                <w:color w:val="auto"/>
                <w:sz w:val="18"/>
                <w:szCs w:val="18"/>
              </w:rPr>
            </w:pPr>
            <w:r w:rsidRPr="00347A77">
              <w:rPr>
                <w:snapToGrid w:val="0"/>
                <w:color w:val="auto"/>
                <w:sz w:val="18"/>
                <w:szCs w:val="18"/>
              </w:rPr>
              <w:t xml:space="preserve">Oksijen </w:t>
            </w:r>
            <w:r w:rsidRPr="00347A77">
              <w:rPr>
                <w:color w:val="auto"/>
                <w:sz w:val="18"/>
                <w:szCs w:val="18"/>
              </w:rPr>
              <w:t>algılayıcısı</w:t>
            </w:r>
            <w:r w:rsidRPr="00347A77">
              <w:rPr>
                <w:snapToGrid w:val="0"/>
                <w:color w:val="auto"/>
                <w:sz w:val="18"/>
                <w:szCs w:val="18"/>
              </w:rPr>
              <w:t xml:space="preserve"> </w:t>
            </w:r>
            <w:r w:rsidRPr="00347A77">
              <w:rPr>
                <w:color w:val="auto"/>
                <w:sz w:val="18"/>
                <w:szCs w:val="18"/>
              </w:rPr>
              <w:t xml:space="preserve">(sensörünün) </w:t>
            </w:r>
            <w:r w:rsidRPr="00347A77">
              <w:rPr>
                <w:snapToGrid w:val="0"/>
                <w:color w:val="auto"/>
                <w:sz w:val="18"/>
                <w:szCs w:val="18"/>
              </w:rPr>
              <w:t xml:space="preserve"> izlemesi </w:t>
            </w:r>
            <w:r w:rsidRPr="00347A77">
              <w:rPr>
                <w:color w:val="auto"/>
                <w:sz w:val="18"/>
                <w:szCs w:val="18"/>
              </w:rPr>
              <w:t xml:space="preserve"> </w:t>
            </w:r>
            <w:r w:rsidRPr="00347A77">
              <w:rPr>
                <w:snapToGrid w:val="0"/>
                <w:color w:val="auto"/>
                <w:sz w:val="18"/>
                <w:szCs w:val="18"/>
              </w:rPr>
              <w:t>: ……………………………………………</w:t>
            </w:r>
          </w:p>
        </w:tc>
      </w:tr>
      <w:tr w:rsidR="008968E4" w:rsidRPr="00347A77" w:rsidTr="008968E4">
        <w:trPr>
          <w:cantSplit/>
        </w:trPr>
        <w:tc>
          <w:tcPr>
            <w:tcW w:w="1728" w:type="dxa"/>
          </w:tcPr>
          <w:p w:rsidR="008968E4" w:rsidRPr="00347A77" w:rsidRDefault="008968E4" w:rsidP="008968E4">
            <w:pPr>
              <w:tabs>
                <w:tab w:val="left" w:pos="510"/>
                <w:tab w:val="left" w:pos="1080"/>
              </w:tabs>
              <w:spacing w:after="0"/>
              <w:jc w:val="left"/>
              <w:rPr>
                <w:snapToGrid w:val="0"/>
                <w:color w:val="auto"/>
                <w:sz w:val="18"/>
                <w:szCs w:val="18"/>
              </w:rPr>
            </w:pPr>
            <w:r w:rsidRPr="00347A77">
              <w:rPr>
                <w:snapToGrid w:val="0"/>
                <w:color w:val="auto"/>
                <w:sz w:val="18"/>
                <w:szCs w:val="18"/>
              </w:rPr>
              <w:lastRenderedPageBreak/>
              <w:t>3.2.12.2.7.3.1.4.</w:t>
            </w:r>
          </w:p>
          <w:p w:rsidR="008968E4" w:rsidRPr="00347A77" w:rsidRDefault="008968E4" w:rsidP="008968E4">
            <w:pPr>
              <w:spacing w:after="0"/>
              <w:rPr>
                <w:color w:val="auto"/>
                <w:sz w:val="18"/>
                <w:szCs w:val="18"/>
              </w:rPr>
            </w:pPr>
          </w:p>
        </w:tc>
        <w:tc>
          <w:tcPr>
            <w:tcW w:w="8280" w:type="dxa"/>
          </w:tcPr>
          <w:p w:rsidR="008968E4" w:rsidRPr="00347A77" w:rsidRDefault="008968E4" w:rsidP="008968E4">
            <w:pPr>
              <w:spacing w:after="0"/>
              <w:ind w:left="0" w:firstLine="0"/>
              <w:jc w:val="left"/>
              <w:rPr>
                <w:snapToGrid w:val="0"/>
                <w:color w:val="auto"/>
                <w:sz w:val="18"/>
                <w:szCs w:val="18"/>
              </w:rPr>
            </w:pPr>
            <w:r w:rsidRPr="00347A77">
              <w:rPr>
                <w:snapToGrid w:val="0"/>
                <w:color w:val="auto"/>
                <w:sz w:val="18"/>
                <w:szCs w:val="18"/>
              </w:rPr>
              <w:t xml:space="preserve">OBD sistemi ile izlenen diğer aksamlar </w:t>
            </w:r>
            <w:r w:rsidRPr="00347A77">
              <w:rPr>
                <w:color w:val="auto"/>
                <w:sz w:val="18"/>
                <w:szCs w:val="18"/>
              </w:rPr>
              <w:t xml:space="preserve"> </w:t>
            </w:r>
            <w:r w:rsidRPr="00347A77">
              <w:rPr>
                <w:snapToGrid w:val="0"/>
                <w:color w:val="auto"/>
                <w:sz w:val="18"/>
                <w:szCs w:val="18"/>
              </w:rPr>
              <w:t>: ..............................................................</w:t>
            </w:r>
          </w:p>
          <w:p w:rsidR="008968E4" w:rsidRPr="00347A77" w:rsidRDefault="008968E4" w:rsidP="008968E4">
            <w:pPr>
              <w:spacing w:after="0"/>
              <w:ind w:left="0" w:firstLine="0"/>
              <w:rPr>
                <w:color w:val="auto"/>
                <w:sz w:val="18"/>
                <w:szCs w:val="18"/>
              </w:rPr>
            </w:pP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snapToGrid w:val="0"/>
                <w:color w:val="auto"/>
                <w:sz w:val="18"/>
                <w:szCs w:val="18"/>
              </w:rPr>
              <w:t>3.2.12.2.7.3.2.</w:t>
            </w:r>
          </w:p>
        </w:tc>
        <w:tc>
          <w:tcPr>
            <w:tcW w:w="8280" w:type="dxa"/>
          </w:tcPr>
          <w:p w:rsidR="008968E4" w:rsidRPr="00347A77" w:rsidRDefault="008968E4" w:rsidP="008968E4">
            <w:pPr>
              <w:spacing w:after="0"/>
              <w:ind w:left="0" w:firstLine="0"/>
              <w:jc w:val="left"/>
              <w:rPr>
                <w:snapToGrid w:val="0"/>
                <w:color w:val="auto"/>
                <w:sz w:val="18"/>
                <w:szCs w:val="18"/>
              </w:rPr>
            </w:pPr>
            <w:r w:rsidRPr="00347A77">
              <w:rPr>
                <w:snapToGrid w:val="0"/>
                <w:color w:val="auto"/>
                <w:sz w:val="18"/>
                <w:szCs w:val="18"/>
              </w:rPr>
              <w:t xml:space="preserve">Sıkıştırmalı ateşlemeli motorlar </w:t>
            </w:r>
            <w:r w:rsidRPr="00347A77">
              <w:rPr>
                <w:color w:val="auto"/>
                <w:sz w:val="18"/>
                <w:szCs w:val="18"/>
              </w:rPr>
              <w:t xml:space="preserve"> </w:t>
            </w:r>
          </w:p>
          <w:p w:rsidR="008968E4" w:rsidRPr="00347A77" w:rsidRDefault="008968E4" w:rsidP="008968E4">
            <w:pPr>
              <w:spacing w:after="0"/>
              <w:ind w:left="0" w:firstLine="0"/>
              <w:rPr>
                <w:color w:val="auto"/>
                <w:sz w:val="18"/>
                <w:szCs w:val="18"/>
              </w:rPr>
            </w:pP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snapToGrid w:val="0"/>
                <w:color w:val="auto"/>
                <w:sz w:val="18"/>
                <w:szCs w:val="18"/>
              </w:rPr>
              <w:t>3.2.12.2.7.3.2.1.</w:t>
            </w:r>
          </w:p>
        </w:tc>
        <w:tc>
          <w:tcPr>
            <w:tcW w:w="8280" w:type="dxa"/>
          </w:tcPr>
          <w:p w:rsidR="008968E4" w:rsidRPr="00347A77" w:rsidRDefault="008968E4" w:rsidP="008968E4">
            <w:pPr>
              <w:spacing w:after="0"/>
              <w:ind w:left="0" w:firstLine="0"/>
              <w:jc w:val="left"/>
              <w:rPr>
                <w:snapToGrid w:val="0"/>
                <w:color w:val="auto"/>
                <w:sz w:val="18"/>
                <w:szCs w:val="18"/>
              </w:rPr>
            </w:pPr>
            <w:r w:rsidRPr="00347A77">
              <w:rPr>
                <w:snapToGrid w:val="0"/>
                <w:color w:val="auto"/>
                <w:sz w:val="18"/>
                <w:szCs w:val="18"/>
              </w:rPr>
              <w:t xml:space="preserve">Katalizör izlemesi </w:t>
            </w:r>
            <w:r w:rsidRPr="00347A77">
              <w:rPr>
                <w:color w:val="auto"/>
                <w:sz w:val="18"/>
                <w:szCs w:val="18"/>
              </w:rPr>
              <w:t xml:space="preserve"> </w:t>
            </w:r>
            <w:r w:rsidRPr="00347A77">
              <w:rPr>
                <w:snapToGrid w:val="0"/>
                <w:color w:val="auto"/>
                <w:sz w:val="18"/>
                <w:szCs w:val="18"/>
              </w:rPr>
              <w:t>:………………………………………………………………………</w:t>
            </w:r>
          </w:p>
          <w:p w:rsidR="008968E4" w:rsidRPr="00347A77" w:rsidRDefault="008968E4" w:rsidP="008968E4">
            <w:pPr>
              <w:spacing w:after="0"/>
              <w:ind w:left="0" w:firstLine="0"/>
              <w:rPr>
                <w:color w:val="auto"/>
                <w:sz w:val="18"/>
                <w:szCs w:val="18"/>
              </w:rPr>
            </w:pPr>
          </w:p>
        </w:tc>
      </w:tr>
      <w:tr w:rsidR="008968E4" w:rsidRPr="00347A77" w:rsidTr="008968E4">
        <w:trPr>
          <w:cantSplit/>
        </w:trPr>
        <w:tc>
          <w:tcPr>
            <w:tcW w:w="1728" w:type="dxa"/>
          </w:tcPr>
          <w:p w:rsidR="008968E4" w:rsidRPr="00347A77" w:rsidRDefault="008968E4" w:rsidP="008968E4">
            <w:pPr>
              <w:tabs>
                <w:tab w:val="left" w:pos="510"/>
                <w:tab w:val="left" w:pos="1080"/>
              </w:tabs>
              <w:spacing w:after="0"/>
              <w:jc w:val="left"/>
              <w:rPr>
                <w:snapToGrid w:val="0"/>
                <w:color w:val="auto"/>
                <w:sz w:val="18"/>
                <w:szCs w:val="18"/>
              </w:rPr>
            </w:pPr>
            <w:r w:rsidRPr="00347A77">
              <w:rPr>
                <w:snapToGrid w:val="0"/>
                <w:color w:val="auto"/>
                <w:sz w:val="18"/>
                <w:szCs w:val="18"/>
              </w:rPr>
              <w:t xml:space="preserve">3.2.12.2.7.3.2.2. </w:t>
            </w:r>
          </w:p>
          <w:p w:rsidR="008968E4" w:rsidRPr="00347A77" w:rsidRDefault="008968E4" w:rsidP="008968E4">
            <w:pPr>
              <w:spacing w:after="0"/>
              <w:rPr>
                <w:color w:val="auto"/>
                <w:sz w:val="18"/>
                <w:szCs w:val="18"/>
              </w:rPr>
            </w:pPr>
          </w:p>
        </w:tc>
        <w:tc>
          <w:tcPr>
            <w:tcW w:w="8280" w:type="dxa"/>
          </w:tcPr>
          <w:p w:rsidR="008968E4" w:rsidRPr="00347A77" w:rsidRDefault="008968E4" w:rsidP="008968E4">
            <w:pPr>
              <w:spacing w:after="0"/>
              <w:ind w:left="0" w:firstLine="0"/>
              <w:jc w:val="left"/>
              <w:rPr>
                <w:snapToGrid w:val="0"/>
                <w:color w:val="auto"/>
                <w:sz w:val="18"/>
                <w:szCs w:val="18"/>
              </w:rPr>
            </w:pPr>
            <w:r w:rsidRPr="00347A77">
              <w:rPr>
                <w:snapToGrid w:val="0"/>
                <w:color w:val="auto"/>
                <w:sz w:val="18"/>
                <w:szCs w:val="18"/>
              </w:rPr>
              <w:t xml:space="preserve">Parçacık tutucu izlemesi </w:t>
            </w:r>
            <w:r w:rsidRPr="00347A77">
              <w:rPr>
                <w:color w:val="auto"/>
                <w:sz w:val="18"/>
                <w:szCs w:val="18"/>
              </w:rPr>
              <w:t xml:space="preserve"> </w:t>
            </w:r>
            <w:r w:rsidRPr="00347A77">
              <w:rPr>
                <w:snapToGrid w:val="0"/>
                <w:color w:val="auto"/>
                <w:sz w:val="18"/>
                <w:szCs w:val="18"/>
              </w:rPr>
              <w:t>: ……………………………………………………………</w:t>
            </w:r>
          </w:p>
          <w:p w:rsidR="008968E4" w:rsidRPr="00347A77" w:rsidRDefault="008968E4" w:rsidP="008968E4">
            <w:pPr>
              <w:spacing w:after="0"/>
              <w:ind w:left="0" w:firstLine="0"/>
              <w:rPr>
                <w:color w:val="auto"/>
                <w:sz w:val="18"/>
                <w:szCs w:val="18"/>
              </w:rPr>
            </w:pPr>
          </w:p>
        </w:tc>
      </w:tr>
      <w:tr w:rsidR="008968E4" w:rsidRPr="00347A77" w:rsidTr="008968E4">
        <w:trPr>
          <w:cantSplit/>
        </w:trPr>
        <w:tc>
          <w:tcPr>
            <w:tcW w:w="1728" w:type="dxa"/>
          </w:tcPr>
          <w:p w:rsidR="008968E4" w:rsidRPr="00347A77" w:rsidRDefault="008968E4" w:rsidP="008968E4">
            <w:pPr>
              <w:tabs>
                <w:tab w:val="left" w:pos="510"/>
                <w:tab w:val="left" w:pos="1080"/>
              </w:tabs>
              <w:spacing w:after="0"/>
              <w:jc w:val="left"/>
              <w:rPr>
                <w:snapToGrid w:val="0"/>
                <w:color w:val="auto"/>
                <w:sz w:val="18"/>
                <w:szCs w:val="18"/>
              </w:rPr>
            </w:pPr>
            <w:r w:rsidRPr="00347A77">
              <w:rPr>
                <w:snapToGrid w:val="0"/>
                <w:color w:val="auto"/>
                <w:sz w:val="18"/>
                <w:szCs w:val="18"/>
              </w:rPr>
              <w:t xml:space="preserve">3.2.12.2.7.3.2.3. </w:t>
            </w:r>
          </w:p>
          <w:p w:rsidR="008968E4" w:rsidRPr="00347A77" w:rsidRDefault="008968E4" w:rsidP="008968E4">
            <w:pPr>
              <w:spacing w:after="0"/>
              <w:rPr>
                <w:color w:val="auto"/>
                <w:sz w:val="18"/>
                <w:szCs w:val="18"/>
              </w:rPr>
            </w:pPr>
          </w:p>
        </w:tc>
        <w:tc>
          <w:tcPr>
            <w:tcW w:w="8280" w:type="dxa"/>
          </w:tcPr>
          <w:p w:rsidR="008968E4" w:rsidRPr="00347A77" w:rsidRDefault="008968E4" w:rsidP="008968E4">
            <w:pPr>
              <w:spacing w:after="0"/>
              <w:ind w:left="0" w:firstLine="0"/>
              <w:jc w:val="left"/>
              <w:rPr>
                <w:snapToGrid w:val="0"/>
                <w:color w:val="auto"/>
                <w:sz w:val="18"/>
                <w:szCs w:val="18"/>
              </w:rPr>
            </w:pPr>
            <w:r w:rsidRPr="00347A77">
              <w:rPr>
                <w:snapToGrid w:val="0"/>
                <w:color w:val="auto"/>
                <w:sz w:val="18"/>
                <w:szCs w:val="18"/>
              </w:rPr>
              <w:t>Elektronik yakıt sistemi izlemesi</w:t>
            </w:r>
            <w:r w:rsidRPr="00347A77">
              <w:rPr>
                <w:color w:val="auto"/>
                <w:sz w:val="18"/>
                <w:szCs w:val="18"/>
                <w:vertAlign w:val="superscript"/>
              </w:rPr>
              <w:t xml:space="preserve"> </w:t>
            </w:r>
            <w:r w:rsidRPr="00347A77">
              <w:rPr>
                <w:snapToGrid w:val="0"/>
                <w:color w:val="auto"/>
                <w:sz w:val="18"/>
                <w:szCs w:val="18"/>
              </w:rPr>
              <w:t>: .......................................................................</w:t>
            </w:r>
          </w:p>
          <w:p w:rsidR="008968E4" w:rsidRPr="00347A77" w:rsidRDefault="008968E4" w:rsidP="008968E4">
            <w:pPr>
              <w:spacing w:after="0"/>
              <w:ind w:left="0" w:firstLine="0"/>
              <w:rPr>
                <w:color w:val="auto"/>
                <w:sz w:val="18"/>
                <w:szCs w:val="18"/>
              </w:rPr>
            </w:pPr>
          </w:p>
        </w:tc>
      </w:tr>
      <w:tr w:rsidR="008968E4" w:rsidRPr="00347A77" w:rsidTr="008968E4">
        <w:trPr>
          <w:cantSplit/>
        </w:trPr>
        <w:tc>
          <w:tcPr>
            <w:tcW w:w="1728" w:type="dxa"/>
          </w:tcPr>
          <w:p w:rsidR="008968E4" w:rsidRPr="00347A77" w:rsidRDefault="008968E4" w:rsidP="008968E4">
            <w:pPr>
              <w:tabs>
                <w:tab w:val="left" w:pos="510"/>
                <w:tab w:val="left" w:pos="1080"/>
              </w:tabs>
              <w:spacing w:after="0"/>
              <w:jc w:val="left"/>
              <w:rPr>
                <w:snapToGrid w:val="0"/>
                <w:color w:val="auto"/>
                <w:sz w:val="18"/>
                <w:szCs w:val="18"/>
              </w:rPr>
            </w:pPr>
            <w:r w:rsidRPr="00347A77">
              <w:rPr>
                <w:snapToGrid w:val="0"/>
                <w:color w:val="auto"/>
                <w:sz w:val="18"/>
                <w:szCs w:val="18"/>
              </w:rPr>
              <w:t>3.2.12.2.7.3.2.4.</w:t>
            </w:r>
          </w:p>
          <w:p w:rsidR="008968E4" w:rsidRPr="00347A77" w:rsidRDefault="008968E4" w:rsidP="008968E4">
            <w:pPr>
              <w:spacing w:after="0"/>
              <w:rPr>
                <w:color w:val="auto"/>
                <w:sz w:val="18"/>
                <w:szCs w:val="18"/>
              </w:rPr>
            </w:pPr>
          </w:p>
        </w:tc>
        <w:tc>
          <w:tcPr>
            <w:tcW w:w="8280" w:type="dxa"/>
          </w:tcPr>
          <w:p w:rsidR="008968E4" w:rsidRPr="00347A77" w:rsidRDefault="008968E4" w:rsidP="008968E4">
            <w:pPr>
              <w:spacing w:after="0"/>
              <w:ind w:left="0" w:firstLine="0"/>
              <w:jc w:val="left"/>
              <w:rPr>
                <w:snapToGrid w:val="0"/>
                <w:color w:val="auto"/>
                <w:sz w:val="18"/>
                <w:szCs w:val="18"/>
              </w:rPr>
            </w:pPr>
            <w:r w:rsidRPr="00347A77">
              <w:rPr>
                <w:snapToGrid w:val="0"/>
                <w:color w:val="auto"/>
                <w:sz w:val="18"/>
                <w:szCs w:val="18"/>
              </w:rPr>
              <w:t>deNO</w:t>
            </w:r>
            <w:r w:rsidRPr="00347A77">
              <w:rPr>
                <w:snapToGrid w:val="0"/>
                <w:color w:val="auto"/>
                <w:sz w:val="18"/>
                <w:szCs w:val="18"/>
                <w:vertAlign w:val="subscript"/>
              </w:rPr>
              <w:t>x</w:t>
            </w:r>
            <w:r w:rsidRPr="00347A77">
              <w:rPr>
                <w:snapToGrid w:val="0"/>
                <w:color w:val="auto"/>
                <w:sz w:val="18"/>
                <w:szCs w:val="18"/>
              </w:rPr>
              <w:t xml:space="preserve"> sistemi izlenmesi:......................................................................................</w:t>
            </w:r>
          </w:p>
          <w:p w:rsidR="008968E4" w:rsidRPr="00347A77" w:rsidRDefault="008968E4" w:rsidP="008968E4">
            <w:pPr>
              <w:spacing w:after="0"/>
              <w:ind w:left="0" w:firstLine="0"/>
              <w:rPr>
                <w:color w:val="auto"/>
                <w:sz w:val="18"/>
                <w:szCs w:val="18"/>
              </w:rPr>
            </w:pPr>
          </w:p>
        </w:tc>
      </w:tr>
      <w:tr w:rsidR="008968E4" w:rsidRPr="00347A77" w:rsidTr="008968E4">
        <w:trPr>
          <w:cantSplit/>
        </w:trPr>
        <w:tc>
          <w:tcPr>
            <w:tcW w:w="1728" w:type="dxa"/>
          </w:tcPr>
          <w:p w:rsidR="008968E4" w:rsidRPr="00347A77" w:rsidRDefault="008968E4" w:rsidP="008968E4">
            <w:pPr>
              <w:tabs>
                <w:tab w:val="left" w:pos="510"/>
                <w:tab w:val="left" w:pos="1080"/>
              </w:tabs>
              <w:spacing w:after="0"/>
              <w:jc w:val="left"/>
              <w:rPr>
                <w:snapToGrid w:val="0"/>
                <w:color w:val="auto"/>
                <w:sz w:val="18"/>
                <w:szCs w:val="18"/>
              </w:rPr>
            </w:pPr>
            <w:r w:rsidRPr="00347A77">
              <w:rPr>
                <w:snapToGrid w:val="0"/>
                <w:color w:val="auto"/>
                <w:sz w:val="18"/>
                <w:szCs w:val="18"/>
              </w:rPr>
              <w:t xml:space="preserve">3.2.12.2.7.3.2.5.  </w:t>
            </w:r>
          </w:p>
          <w:p w:rsidR="008968E4" w:rsidRPr="00347A77" w:rsidRDefault="008968E4" w:rsidP="008968E4">
            <w:pPr>
              <w:spacing w:after="0"/>
              <w:rPr>
                <w:color w:val="auto"/>
                <w:sz w:val="18"/>
                <w:szCs w:val="18"/>
              </w:rPr>
            </w:pPr>
          </w:p>
        </w:tc>
        <w:tc>
          <w:tcPr>
            <w:tcW w:w="8280" w:type="dxa"/>
          </w:tcPr>
          <w:p w:rsidR="008968E4" w:rsidRPr="00347A77" w:rsidRDefault="008968E4" w:rsidP="008968E4">
            <w:pPr>
              <w:spacing w:after="0"/>
              <w:ind w:left="0" w:firstLine="0"/>
              <w:jc w:val="left"/>
              <w:rPr>
                <w:snapToGrid w:val="0"/>
                <w:color w:val="auto"/>
                <w:sz w:val="18"/>
                <w:szCs w:val="18"/>
              </w:rPr>
            </w:pPr>
            <w:r w:rsidRPr="00347A77">
              <w:rPr>
                <w:snapToGrid w:val="0"/>
                <w:color w:val="auto"/>
                <w:sz w:val="18"/>
                <w:szCs w:val="18"/>
              </w:rPr>
              <w:t xml:space="preserve">OBD sistemi ile izlenen diğer aksamlar </w:t>
            </w:r>
            <w:r w:rsidRPr="00347A77">
              <w:rPr>
                <w:color w:val="auto"/>
                <w:sz w:val="18"/>
                <w:szCs w:val="18"/>
              </w:rPr>
              <w:t xml:space="preserve"> </w:t>
            </w:r>
            <w:r w:rsidRPr="00347A77">
              <w:rPr>
                <w:snapToGrid w:val="0"/>
                <w:color w:val="auto"/>
                <w:sz w:val="18"/>
                <w:szCs w:val="18"/>
              </w:rPr>
              <w:t>: ............................................................</w:t>
            </w:r>
          </w:p>
          <w:p w:rsidR="008968E4" w:rsidRPr="00347A77" w:rsidRDefault="008968E4" w:rsidP="008968E4">
            <w:pPr>
              <w:spacing w:after="0"/>
              <w:ind w:left="0" w:firstLine="0"/>
              <w:rPr>
                <w:color w:val="auto"/>
                <w:sz w:val="18"/>
                <w:szCs w:val="18"/>
              </w:rPr>
            </w:pPr>
          </w:p>
        </w:tc>
      </w:tr>
      <w:tr w:rsidR="008968E4" w:rsidRPr="00347A77" w:rsidTr="008968E4">
        <w:trPr>
          <w:cantSplit/>
        </w:trPr>
        <w:tc>
          <w:tcPr>
            <w:tcW w:w="1728" w:type="dxa"/>
          </w:tcPr>
          <w:p w:rsidR="008968E4" w:rsidRPr="00347A77" w:rsidRDefault="008968E4" w:rsidP="008968E4">
            <w:pPr>
              <w:tabs>
                <w:tab w:val="left" w:pos="510"/>
                <w:tab w:val="left" w:pos="1080"/>
              </w:tabs>
              <w:spacing w:after="0"/>
              <w:jc w:val="left"/>
              <w:rPr>
                <w:snapToGrid w:val="0"/>
                <w:color w:val="auto"/>
                <w:sz w:val="18"/>
                <w:szCs w:val="18"/>
              </w:rPr>
            </w:pPr>
            <w:r w:rsidRPr="00347A77">
              <w:rPr>
                <w:snapToGrid w:val="0"/>
                <w:color w:val="auto"/>
                <w:sz w:val="18"/>
                <w:szCs w:val="18"/>
              </w:rPr>
              <w:t xml:space="preserve">3.2.12.2.7.4.      </w:t>
            </w:r>
          </w:p>
          <w:p w:rsidR="008968E4" w:rsidRPr="00347A77" w:rsidRDefault="008968E4" w:rsidP="008968E4">
            <w:pPr>
              <w:spacing w:after="0"/>
              <w:rPr>
                <w:color w:val="auto"/>
                <w:sz w:val="18"/>
                <w:szCs w:val="18"/>
              </w:rPr>
            </w:pPr>
          </w:p>
        </w:tc>
        <w:tc>
          <w:tcPr>
            <w:tcW w:w="8280" w:type="dxa"/>
          </w:tcPr>
          <w:p w:rsidR="008968E4" w:rsidRPr="00347A77" w:rsidRDefault="008968E4" w:rsidP="008968E4">
            <w:pPr>
              <w:spacing w:after="0"/>
              <w:ind w:left="0" w:firstLine="0"/>
              <w:jc w:val="left"/>
              <w:rPr>
                <w:snapToGrid w:val="0"/>
                <w:color w:val="auto"/>
                <w:sz w:val="18"/>
                <w:szCs w:val="18"/>
              </w:rPr>
            </w:pPr>
            <w:r w:rsidRPr="00347A77">
              <w:rPr>
                <w:color w:val="auto"/>
                <w:sz w:val="18"/>
                <w:szCs w:val="18"/>
              </w:rPr>
              <w:t>MI (Arıza Göstergesi)</w:t>
            </w:r>
            <w:r w:rsidRPr="00347A77">
              <w:rPr>
                <w:snapToGrid w:val="0"/>
                <w:color w:val="auto"/>
                <w:sz w:val="18"/>
                <w:szCs w:val="18"/>
              </w:rPr>
              <w:t>’nin harekete geçirilmesi için kriterler (sabitleştirilmiş sürüş çevrim sayısı veya istatistiksel yöntem)   ……………………………………………</w:t>
            </w:r>
          </w:p>
          <w:p w:rsidR="008968E4" w:rsidRPr="00347A77" w:rsidRDefault="008968E4" w:rsidP="008968E4">
            <w:pPr>
              <w:spacing w:after="0"/>
              <w:ind w:left="0" w:firstLine="0"/>
              <w:rPr>
                <w:color w:val="auto"/>
                <w:sz w:val="18"/>
                <w:szCs w:val="18"/>
              </w:rPr>
            </w:pPr>
          </w:p>
        </w:tc>
      </w:tr>
      <w:tr w:rsidR="008968E4" w:rsidRPr="00347A77" w:rsidTr="008968E4">
        <w:trPr>
          <w:cantSplit/>
        </w:trPr>
        <w:tc>
          <w:tcPr>
            <w:tcW w:w="1728" w:type="dxa"/>
          </w:tcPr>
          <w:p w:rsidR="008968E4" w:rsidRPr="00347A77" w:rsidRDefault="008968E4" w:rsidP="008968E4">
            <w:pPr>
              <w:tabs>
                <w:tab w:val="left" w:pos="510"/>
                <w:tab w:val="left" w:pos="1080"/>
              </w:tabs>
              <w:spacing w:after="0"/>
              <w:jc w:val="left"/>
              <w:rPr>
                <w:snapToGrid w:val="0"/>
                <w:color w:val="auto"/>
                <w:sz w:val="18"/>
                <w:szCs w:val="18"/>
              </w:rPr>
            </w:pPr>
            <w:r w:rsidRPr="00347A77">
              <w:rPr>
                <w:snapToGrid w:val="0"/>
                <w:color w:val="auto"/>
                <w:sz w:val="18"/>
                <w:szCs w:val="18"/>
              </w:rPr>
              <w:t xml:space="preserve">3.2.12.2.7.5.     </w:t>
            </w:r>
          </w:p>
          <w:p w:rsidR="008968E4" w:rsidRPr="00347A77" w:rsidRDefault="008968E4" w:rsidP="008968E4">
            <w:pPr>
              <w:spacing w:after="0"/>
              <w:rPr>
                <w:color w:val="auto"/>
                <w:sz w:val="18"/>
                <w:szCs w:val="18"/>
              </w:rPr>
            </w:pPr>
          </w:p>
        </w:tc>
        <w:tc>
          <w:tcPr>
            <w:tcW w:w="8280" w:type="dxa"/>
          </w:tcPr>
          <w:p w:rsidR="008968E4" w:rsidRPr="00347A77" w:rsidRDefault="008968E4" w:rsidP="008968E4">
            <w:pPr>
              <w:spacing w:after="0"/>
              <w:ind w:left="0" w:firstLine="0"/>
              <w:jc w:val="left"/>
              <w:rPr>
                <w:snapToGrid w:val="0"/>
                <w:color w:val="auto"/>
                <w:sz w:val="18"/>
                <w:szCs w:val="18"/>
              </w:rPr>
            </w:pPr>
            <w:r w:rsidRPr="00347A77">
              <w:rPr>
                <w:snapToGrid w:val="0"/>
                <w:color w:val="auto"/>
                <w:sz w:val="18"/>
                <w:szCs w:val="18"/>
              </w:rPr>
              <w:t xml:space="preserve">Kullanılan bütün OBD çıkış kodlarının ve formatlarının listesi (her biri açıklamalı):…….. </w:t>
            </w:r>
          </w:p>
          <w:p w:rsidR="008968E4" w:rsidRPr="00347A77" w:rsidRDefault="008968E4" w:rsidP="008968E4">
            <w:pPr>
              <w:spacing w:after="0"/>
              <w:ind w:left="0" w:firstLine="0"/>
              <w:rPr>
                <w:color w:val="auto"/>
                <w:sz w:val="18"/>
                <w:szCs w:val="18"/>
              </w:rPr>
            </w:pPr>
          </w:p>
        </w:tc>
      </w:tr>
      <w:tr w:rsidR="008968E4" w:rsidRPr="00347A77" w:rsidTr="008968E4">
        <w:trPr>
          <w:cantSplit/>
        </w:trPr>
        <w:tc>
          <w:tcPr>
            <w:tcW w:w="1728" w:type="dxa"/>
          </w:tcPr>
          <w:p w:rsidR="008968E4" w:rsidRPr="00347A77" w:rsidRDefault="008968E4" w:rsidP="008968E4">
            <w:pPr>
              <w:tabs>
                <w:tab w:val="left" w:pos="510"/>
                <w:tab w:val="left" w:pos="1080"/>
              </w:tabs>
              <w:spacing w:after="0"/>
              <w:jc w:val="left"/>
              <w:rPr>
                <w:snapToGrid w:val="0"/>
                <w:color w:val="auto"/>
                <w:sz w:val="18"/>
                <w:szCs w:val="18"/>
              </w:rPr>
            </w:pPr>
            <w:r w:rsidRPr="00347A77">
              <w:rPr>
                <w:snapToGrid w:val="0"/>
                <w:color w:val="auto"/>
                <w:sz w:val="18"/>
                <w:szCs w:val="18"/>
              </w:rPr>
              <w:t>3.2.12.2.7.6.</w:t>
            </w:r>
          </w:p>
          <w:p w:rsidR="008968E4" w:rsidRPr="00347A77" w:rsidRDefault="008968E4" w:rsidP="008968E4">
            <w:pPr>
              <w:spacing w:after="0"/>
              <w:rPr>
                <w:color w:val="auto"/>
                <w:sz w:val="18"/>
                <w:szCs w:val="18"/>
              </w:rPr>
            </w:pPr>
          </w:p>
        </w:tc>
        <w:tc>
          <w:tcPr>
            <w:tcW w:w="8280" w:type="dxa"/>
          </w:tcPr>
          <w:p w:rsidR="008968E4" w:rsidRPr="00347A77" w:rsidRDefault="008968E4" w:rsidP="008968E4">
            <w:pPr>
              <w:pStyle w:val="CM82"/>
              <w:spacing w:after="0"/>
              <w:ind w:left="0" w:firstLine="0"/>
              <w:rPr>
                <w:rFonts w:ascii="Times New Roman" w:hAnsi="Times New Roman" w:cs="Times New Roman"/>
                <w:color w:val="auto"/>
                <w:sz w:val="18"/>
                <w:szCs w:val="18"/>
              </w:rPr>
            </w:pPr>
            <w:r w:rsidRPr="00347A77">
              <w:rPr>
                <w:rFonts w:ascii="Times New Roman" w:hAnsi="Times New Roman" w:cs="Times New Roman"/>
                <w:color w:val="auto"/>
                <w:sz w:val="18"/>
                <w:szCs w:val="18"/>
              </w:rPr>
              <w:t xml:space="preserve">OBD uyumlu değiştirme veya servis parçalarının ve teşhis aletlerinin ve deney donanımının imalatına imkan vermek amacı ile aşağıdaki ilave bilgiler </w:t>
            </w:r>
            <w:r w:rsidRPr="00347A77">
              <w:rPr>
                <w:rFonts w:ascii="Times New Roman" w:hAnsi="Times New Roman" w:cs="Times New Roman"/>
                <w:snapToGrid w:val="0"/>
                <w:color w:val="auto"/>
                <w:sz w:val="18"/>
                <w:szCs w:val="18"/>
              </w:rPr>
              <w:t xml:space="preserve">araç imalatçısı tarafından </w:t>
            </w:r>
            <w:r w:rsidRPr="00347A77">
              <w:rPr>
                <w:rFonts w:ascii="Times New Roman" w:hAnsi="Times New Roman" w:cs="Times New Roman"/>
                <w:color w:val="auto"/>
                <w:sz w:val="18"/>
                <w:szCs w:val="18"/>
              </w:rPr>
              <w:t>sağlanacaktır.</w:t>
            </w:r>
          </w:p>
          <w:p w:rsidR="008968E4" w:rsidRPr="00347A77" w:rsidRDefault="008968E4" w:rsidP="008968E4">
            <w:pPr>
              <w:spacing w:after="0"/>
              <w:ind w:left="0" w:firstLine="0"/>
              <w:rPr>
                <w:color w:val="auto"/>
                <w:sz w:val="18"/>
                <w:szCs w:val="18"/>
              </w:rPr>
            </w:pPr>
          </w:p>
        </w:tc>
      </w:tr>
      <w:tr w:rsidR="008968E4" w:rsidRPr="00347A77" w:rsidTr="008968E4">
        <w:trPr>
          <w:cantSplit/>
        </w:trPr>
        <w:tc>
          <w:tcPr>
            <w:tcW w:w="1728" w:type="dxa"/>
          </w:tcPr>
          <w:p w:rsidR="008968E4" w:rsidRPr="00347A77" w:rsidRDefault="008968E4" w:rsidP="008968E4">
            <w:pPr>
              <w:tabs>
                <w:tab w:val="left" w:pos="510"/>
                <w:tab w:val="left" w:pos="1080"/>
              </w:tabs>
              <w:spacing w:after="0"/>
              <w:jc w:val="left"/>
              <w:rPr>
                <w:snapToGrid w:val="0"/>
                <w:color w:val="auto"/>
                <w:sz w:val="18"/>
                <w:szCs w:val="18"/>
              </w:rPr>
            </w:pPr>
            <w:r w:rsidRPr="00347A77">
              <w:rPr>
                <w:snapToGrid w:val="0"/>
                <w:color w:val="auto"/>
                <w:sz w:val="18"/>
                <w:szCs w:val="18"/>
              </w:rPr>
              <w:t>3.2.12.2.7.6.1.</w:t>
            </w:r>
          </w:p>
          <w:p w:rsidR="008968E4" w:rsidRPr="00347A77" w:rsidRDefault="008968E4" w:rsidP="008968E4">
            <w:pPr>
              <w:spacing w:after="0"/>
              <w:rPr>
                <w:color w:val="auto"/>
                <w:sz w:val="18"/>
                <w:szCs w:val="18"/>
              </w:rPr>
            </w:pPr>
          </w:p>
        </w:tc>
        <w:tc>
          <w:tcPr>
            <w:tcW w:w="8280" w:type="dxa"/>
          </w:tcPr>
          <w:p w:rsidR="008968E4" w:rsidRPr="00347A77" w:rsidRDefault="008968E4" w:rsidP="008968E4">
            <w:pPr>
              <w:spacing w:after="0"/>
              <w:ind w:left="0" w:firstLine="0"/>
              <w:jc w:val="left"/>
              <w:rPr>
                <w:color w:val="auto"/>
                <w:sz w:val="18"/>
                <w:szCs w:val="18"/>
              </w:rPr>
            </w:pPr>
            <w:r w:rsidRPr="00347A77">
              <w:rPr>
                <w:color w:val="auto"/>
                <w:sz w:val="18"/>
                <w:szCs w:val="18"/>
              </w:rPr>
              <w:t>Aracın orijinal tip onayı için kullanılan ön şartlandırma çevrimlerinin sayısı ve tipinin açıklaması.</w:t>
            </w:r>
          </w:p>
          <w:p w:rsidR="008968E4" w:rsidRPr="00347A77" w:rsidRDefault="008968E4" w:rsidP="008968E4">
            <w:pPr>
              <w:spacing w:after="0"/>
              <w:ind w:left="0" w:firstLine="0"/>
              <w:rPr>
                <w:color w:val="auto"/>
                <w:sz w:val="18"/>
                <w:szCs w:val="18"/>
              </w:rPr>
            </w:pP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snapToGrid w:val="0"/>
                <w:color w:val="auto"/>
                <w:sz w:val="18"/>
                <w:szCs w:val="18"/>
              </w:rPr>
              <w:t>3.2.12.2.7.6.2.</w:t>
            </w:r>
          </w:p>
        </w:tc>
        <w:tc>
          <w:tcPr>
            <w:tcW w:w="8280" w:type="dxa"/>
          </w:tcPr>
          <w:p w:rsidR="008968E4" w:rsidRPr="00347A77" w:rsidRDefault="008968E4" w:rsidP="008968E4">
            <w:pPr>
              <w:spacing w:after="0"/>
              <w:ind w:left="0" w:firstLine="0"/>
              <w:rPr>
                <w:color w:val="auto"/>
                <w:sz w:val="18"/>
                <w:szCs w:val="18"/>
              </w:rPr>
            </w:pPr>
            <w:r w:rsidRPr="00347A77">
              <w:rPr>
                <w:color w:val="auto"/>
                <w:sz w:val="18"/>
                <w:szCs w:val="18"/>
              </w:rPr>
              <w:t xml:space="preserve">OBD sistemi ile izlenen aksamla ilgili aracın orijinal tip onayı için kullanılan OBD gösterim çevriminin tipinin açıklaması. </w:t>
            </w:r>
          </w:p>
          <w:p w:rsidR="008968E4" w:rsidRPr="00347A77" w:rsidRDefault="008968E4" w:rsidP="008968E4">
            <w:pPr>
              <w:spacing w:after="0"/>
              <w:ind w:left="0" w:firstLine="0"/>
              <w:rPr>
                <w:color w:val="auto"/>
                <w:sz w:val="18"/>
                <w:szCs w:val="18"/>
              </w:rPr>
            </w:pPr>
          </w:p>
        </w:tc>
      </w:tr>
      <w:tr w:rsidR="008968E4" w:rsidRPr="00347A77" w:rsidTr="008968E4">
        <w:trPr>
          <w:cantSplit/>
        </w:trPr>
        <w:tc>
          <w:tcPr>
            <w:tcW w:w="1728" w:type="dxa"/>
          </w:tcPr>
          <w:p w:rsidR="008968E4" w:rsidRPr="00347A77" w:rsidRDefault="008968E4" w:rsidP="008968E4">
            <w:pPr>
              <w:tabs>
                <w:tab w:val="left" w:pos="510"/>
                <w:tab w:val="left" w:pos="1080"/>
              </w:tabs>
              <w:spacing w:after="0"/>
              <w:jc w:val="left"/>
              <w:rPr>
                <w:snapToGrid w:val="0"/>
                <w:color w:val="auto"/>
                <w:sz w:val="18"/>
                <w:szCs w:val="18"/>
              </w:rPr>
            </w:pPr>
            <w:r w:rsidRPr="00347A77">
              <w:rPr>
                <w:color w:val="auto"/>
                <w:sz w:val="18"/>
                <w:szCs w:val="18"/>
              </w:rPr>
              <w:t>3.2.12.2.7.6.3.</w:t>
            </w:r>
            <w:r w:rsidRPr="00347A77">
              <w:rPr>
                <w:snapToGrid w:val="0"/>
                <w:color w:val="auto"/>
                <w:sz w:val="18"/>
                <w:szCs w:val="18"/>
              </w:rPr>
              <w:t xml:space="preserve"> </w:t>
            </w:r>
          </w:p>
          <w:p w:rsidR="008968E4" w:rsidRPr="00347A77" w:rsidRDefault="008968E4" w:rsidP="008968E4">
            <w:pPr>
              <w:spacing w:after="0"/>
              <w:rPr>
                <w:color w:val="auto"/>
                <w:sz w:val="18"/>
                <w:szCs w:val="18"/>
              </w:rPr>
            </w:pPr>
          </w:p>
        </w:tc>
        <w:tc>
          <w:tcPr>
            <w:tcW w:w="8280" w:type="dxa"/>
          </w:tcPr>
          <w:p w:rsidR="008968E4" w:rsidRPr="00347A77" w:rsidRDefault="008968E4" w:rsidP="008968E4">
            <w:pPr>
              <w:spacing w:after="0"/>
              <w:ind w:left="0" w:firstLine="0"/>
              <w:rPr>
                <w:color w:val="auto"/>
                <w:sz w:val="18"/>
                <w:szCs w:val="18"/>
              </w:rPr>
            </w:pPr>
            <w:r w:rsidRPr="00347A77">
              <w:rPr>
                <w:color w:val="auto"/>
                <w:sz w:val="18"/>
                <w:szCs w:val="18"/>
              </w:rPr>
              <w:t xml:space="preserve">OBD sistemi ile izlenen her aksam için algılanan ilgili ikincil parametrelerin bir listesini içeren, hata belirleme ve MI çalışma (sürüş çevrimlerinin sabit sayısı veya istatistiki yöntem) stratejisi ile birlikte bütün algılanan aksamları açıklayan kapsamlı bir doküman.  Aksamın izlenmesi, MI çalışmasının belirlenmesi için kullanıldığı durumda, emisyon ile ilgili münferit güç aktarma aksamları ve emisyon ile ilgisiz münferit aksamlarla birlikte, OBD çıktı kodları ve kullanılan formatın (her birinin bir açıklaması ile birlikte) bir listesi. Özellikle, Servis </w:t>
            </w:r>
            <w:r w:rsidRPr="00347A77">
              <w:rPr>
                <w:rStyle w:val="Balk3Char"/>
                <w:b w:val="0"/>
                <w:color w:val="auto"/>
                <w:sz w:val="18"/>
                <w:szCs w:val="18"/>
              </w:rPr>
              <w:t>$</w:t>
            </w:r>
            <w:r w:rsidRPr="00347A77">
              <w:rPr>
                <w:color w:val="auto"/>
                <w:sz w:val="18"/>
                <w:szCs w:val="18"/>
              </w:rPr>
              <w:t xml:space="preserve"> 05 durumunda Test ID $21’ten FF’ye kadar verilen veriler ve Servis $ 06  kullanımında verilen bilgiler için kapsamlı açıklama sağlanmalıdır. </w:t>
            </w:r>
          </w:p>
          <w:p w:rsidR="008968E4" w:rsidRPr="00347A77" w:rsidRDefault="008968E4" w:rsidP="008968E4">
            <w:pPr>
              <w:spacing w:after="0"/>
              <w:ind w:left="0" w:firstLine="0"/>
              <w:rPr>
                <w:color w:val="auto"/>
                <w:sz w:val="18"/>
                <w:szCs w:val="18"/>
              </w:rPr>
            </w:pPr>
          </w:p>
          <w:p w:rsidR="008968E4" w:rsidRPr="00347A77" w:rsidRDefault="008968E4" w:rsidP="008968E4">
            <w:pPr>
              <w:spacing w:after="0"/>
              <w:ind w:left="0" w:firstLine="0"/>
              <w:rPr>
                <w:color w:val="auto"/>
                <w:sz w:val="18"/>
                <w:szCs w:val="18"/>
              </w:rPr>
            </w:pPr>
            <w:r w:rsidRPr="00347A77">
              <w:rPr>
                <w:color w:val="auto"/>
                <w:sz w:val="18"/>
                <w:szCs w:val="18"/>
              </w:rPr>
              <w:t xml:space="preserve">ISO 15765-4 “Karayolu araçları- kumanda edici alan ağı üzerindeki teşhisler (CAN)- Bölüm 4: emisyonla ilgili sistemler için şartlar”a uygun olarak bir haberleşme bağlantısı kullanan araç tiplerinde,  desteklenen her OBD monitör ID’si  için Servis </w:t>
            </w:r>
            <w:r w:rsidRPr="00347A77">
              <w:rPr>
                <w:rStyle w:val="Balk3Char"/>
                <w:b w:val="0"/>
                <w:color w:val="auto"/>
                <w:sz w:val="18"/>
                <w:szCs w:val="18"/>
              </w:rPr>
              <w:t>$</w:t>
            </w:r>
            <w:r w:rsidRPr="00347A77">
              <w:rPr>
                <w:color w:val="auto"/>
                <w:sz w:val="18"/>
                <w:szCs w:val="18"/>
              </w:rPr>
              <w:t xml:space="preserve"> 06 durumunda Test ID $21’ten FF’ye kadar verilen verilerin kapsamlı bir açıklaması sağlanmalıdır.</w:t>
            </w:r>
          </w:p>
          <w:p w:rsidR="008968E4" w:rsidRPr="00347A77" w:rsidRDefault="008968E4" w:rsidP="008968E4">
            <w:pPr>
              <w:spacing w:after="0"/>
              <w:ind w:left="0" w:firstLine="0"/>
              <w:rPr>
                <w:color w:val="auto"/>
                <w:sz w:val="18"/>
                <w:szCs w:val="18"/>
              </w:rPr>
            </w:pPr>
          </w:p>
        </w:tc>
      </w:tr>
      <w:tr w:rsidR="008968E4" w:rsidRPr="00347A77" w:rsidTr="008968E4">
        <w:trPr>
          <w:cantSplit/>
        </w:trPr>
        <w:tc>
          <w:tcPr>
            <w:tcW w:w="1728" w:type="dxa"/>
          </w:tcPr>
          <w:p w:rsidR="008968E4" w:rsidRPr="00347A77" w:rsidRDefault="008968E4" w:rsidP="008968E4">
            <w:pPr>
              <w:tabs>
                <w:tab w:val="left" w:pos="510"/>
                <w:tab w:val="left" w:pos="1080"/>
              </w:tabs>
              <w:spacing w:after="0"/>
              <w:jc w:val="left"/>
              <w:rPr>
                <w:snapToGrid w:val="0"/>
                <w:color w:val="auto"/>
                <w:sz w:val="18"/>
                <w:szCs w:val="18"/>
              </w:rPr>
            </w:pPr>
            <w:r w:rsidRPr="00347A77">
              <w:rPr>
                <w:snapToGrid w:val="0"/>
                <w:color w:val="auto"/>
                <w:sz w:val="18"/>
                <w:szCs w:val="18"/>
              </w:rPr>
              <w:t xml:space="preserve">3.2.12.2.7.6.4.  </w:t>
            </w:r>
          </w:p>
          <w:p w:rsidR="008968E4" w:rsidRPr="00347A77" w:rsidRDefault="008968E4" w:rsidP="008968E4">
            <w:pPr>
              <w:spacing w:after="0"/>
              <w:rPr>
                <w:color w:val="auto"/>
                <w:sz w:val="18"/>
                <w:szCs w:val="18"/>
              </w:rPr>
            </w:pPr>
          </w:p>
        </w:tc>
        <w:tc>
          <w:tcPr>
            <w:tcW w:w="8280" w:type="dxa"/>
          </w:tcPr>
          <w:p w:rsidR="008968E4" w:rsidRPr="00347A77" w:rsidRDefault="008968E4" w:rsidP="008968E4">
            <w:pPr>
              <w:spacing w:after="0"/>
              <w:ind w:left="0" w:firstLine="0"/>
              <w:rPr>
                <w:color w:val="auto"/>
                <w:sz w:val="18"/>
                <w:szCs w:val="18"/>
              </w:rPr>
            </w:pPr>
            <w:r w:rsidRPr="00347A77">
              <w:rPr>
                <w:snapToGrid w:val="0"/>
                <w:color w:val="auto"/>
                <w:sz w:val="18"/>
                <w:szCs w:val="18"/>
              </w:rPr>
              <w:t xml:space="preserve">Yukarıda istenen bilgiler  aşağıda gösterilen gibi bir çizelge doldurularak </w:t>
            </w:r>
            <w:r w:rsidRPr="00347A77">
              <w:rPr>
                <w:color w:val="auto"/>
                <w:sz w:val="18"/>
                <w:szCs w:val="18"/>
              </w:rPr>
              <w:t>tanımlanabilir</w:t>
            </w:r>
          </w:p>
        </w:tc>
      </w:tr>
      <w:tr w:rsidR="008968E4" w:rsidRPr="00347A77" w:rsidTr="008968E4">
        <w:trPr>
          <w:cantSplit/>
        </w:trPr>
        <w:tc>
          <w:tcPr>
            <w:tcW w:w="1728" w:type="dxa"/>
          </w:tcPr>
          <w:p w:rsidR="008968E4" w:rsidRPr="00347A77" w:rsidRDefault="008968E4" w:rsidP="008968E4">
            <w:pPr>
              <w:tabs>
                <w:tab w:val="left" w:pos="510"/>
                <w:tab w:val="left" w:pos="1080"/>
              </w:tabs>
              <w:spacing w:after="0"/>
              <w:jc w:val="left"/>
              <w:rPr>
                <w:snapToGrid w:val="0"/>
                <w:color w:val="auto"/>
                <w:sz w:val="18"/>
                <w:szCs w:val="18"/>
              </w:rPr>
            </w:pPr>
            <w:r w:rsidRPr="00347A77">
              <w:rPr>
                <w:snapToGrid w:val="0"/>
                <w:color w:val="auto"/>
                <w:sz w:val="18"/>
                <w:szCs w:val="18"/>
              </w:rPr>
              <w:t>3.2.12.2.7.6.4.1.</w:t>
            </w:r>
          </w:p>
          <w:p w:rsidR="008968E4" w:rsidRPr="00347A77" w:rsidRDefault="008968E4" w:rsidP="008968E4">
            <w:pPr>
              <w:tabs>
                <w:tab w:val="left" w:pos="510"/>
                <w:tab w:val="left" w:pos="1080"/>
              </w:tabs>
              <w:spacing w:after="0"/>
              <w:jc w:val="left"/>
              <w:rPr>
                <w:snapToGrid w:val="0"/>
                <w:color w:val="auto"/>
                <w:sz w:val="18"/>
                <w:szCs w:val="18"/>
              </w:rPr>
            </w:pPr>
          </w:p>
          <w:p w:rsidR="008968E4" w:rsidRPr="00347A77" w:rsidRDefault="008968E4" w:rsidP="008968E4">
            <w:pPr>
              <w:tabs>
                <w:tab w:val="left" w:pos="510"/>
                <w:tab w:val="left" w:pos="1080"/>
              </w:tabs>
              <w:spacing w:after="0"/>
              <w:jc w:val="left"/>
              <w:rPr>
                <w:snapToGrid w:val="0"/>
                <w:color w:val="auto"/>
                <w:sz w:val="18"/>
                <w:szCs w:val="18"/>
              </w:rPr>
            </w:pPr>
          </w:p>
          <w:p w:rsidR="008968E4" w:rsidRPr="00347A77" w:rsidRDefault="008968E4" w:rsidP="008968E4">
            <w:pPr>
              <w:tabs>
                <w:tab w:val="left" w:pos="510"/>
                <w:tab w:val="left" w:pos="1080"/>
              </w:tabs>
              <w:spacing w:after="0"/>
              <w:jc w:val="left"/>
              <w:rPr>
                <w:snapToGrid w:val="0"/>
                <w:color w:val="auto"/>
                <w:sz w:val="18"/>
                <w:szCs w:val="18"/>
              </w:rPr>
            </w:pPr>
          </w:p>
          <w:p w:rsidR="008968E4" w:rsidRPr="00347A77" w:rsidRDefault="008968E4" w:rsidP="008968E4">
            <w:pPr>
              <w:tabs>
                <w:tab w:val="left" w:pos="510"/>
                <w:tab w:val="left" w:pos="1080"/>
              </w:tabs>
              <w:spacing w:after="0"/>
              <w:jc w:val="left"/>
              <w:rPr>
                <w:snapToGrid w:val="0"/>
                <w:color w:val="auto"/>
                <w:sz w:val="18"/>
                <w:szCs w:val="18"/>
              </w:rPr>
            </w:pPr>
          </w:p>
          <w:p w:rsidR="008968E4" w:rsidRPr="00347A77" w:rsidRDefault="008968E4" w:rsidP="008968E4">
            <w:pPr>
              <w:tabs>
                <w:tab w:val="left" w:pos="510"/>
                <w:tab w:val="left" w:pos="1080"/>
              </w:tabs>
              <w:spacing w:after="0"/>
              <w:jc w:val="left"/>
              <w:rPr>
                <w:snapToGrid w:val="0"/>
                <w:color w:val="auto"/>
                <w:sz w:val="18"/>
                <w:szCs w:val="18"/>
              </w:rPr>
            </w:pPr>
          </w:p>
          <w:p w:rsidR="008968E4" w:rsidRPr="00347A77" w:rsidRDefault="008968E4" w:rsidP="008968E4">
            <w:pPr>
              <w:tabs>
                <w:tab w:val="left" w:pos="510"/>
                <w:tab w:val="left" w:pos="1080"/>
              </w:tabs>
              <w:spacing w:after="0"/>
              <w:jc w:val="left"/>
              <w:rPr>
                <w:snapToGrid w:val="0"/>
                <w:color w:val="auto"/>
                <w:sz w:val="18"/>
                <w:szCs w:val="18"/>
              </w:rPr>
            </w:pPr>
          </w:p>
          <w:p w:rsidR="008968E4" w:rsidRPr="00347A77" w:rsidRDefault="008968E4" w:rsidP="008968E4">
            <w:pPr>
              <w:tabs>
                <w:tab w:val="left" w:pos="510"/>
                <w:tab w:val="left" w:pos="1080"/>
              </w:tabs>
              <w:spacing w:after="0"/>
              <w:jc w:val="left"/>
              <w:rPr>
                <w:snapToGrid w:val="0"/>
                <w:color w:val="auto"/>
                <w:sz w:val="18"/>
                <w:szCs w:val="18"/>
              </w:rPr>
            </w:pPr>
          </w:p>
          <w:p w:rsidR="008968E4" w:rsidRPr="00347A77" w:rsidRDefault="008968E4" w:rsidP="008968E4">
            <w:pPr>
              <w:tabs>
                <w:tab w:val="left" w:pos="510"/>
                <w:tab w:val="left" w:pos="1080"/>
              </w:tabs>
              <w:spacing w:after="0"/>
              <w:jc w:val="left"/>
              <w:rPr>
                <w:snapToGrid w:val="0"/>
                <w:color w:val="auto"/>
                <w:sz w:val="18"/>
                <w:szCs w:val="18"/>
              </w:rPr>
            </w:pPr>
          </w:p>
          <w:p w:rsidR="008968E4" w:rsidRPr="00347A77" w:rsidRDefault="008968E4" w:rsidP="008968E4">
            <w:pPr>
              <w:tabs>
                <w:tab w:val="left" w:pos="510"/>
                <w:tab w:val="left" w:pos="1080"/>
              </w:tabs>
              <w:spacing w:after="0"/>
              <w:jc w:val="left"/>
              <w:rPr>
                <w:snapToGrid w:val="0"/>
                <w:color w:val="auto"/>
                <w:sz w:val="18"/>
                <w:szCs w:val="18"/>
              </w:rPr>
            </w:pPr>
          </w:p>
          <w:p w:rsidR="008968E4" w:rsidRPr="00347A77" w:rsidRDefault="008968E4" w:rsidP="008968E4">
            <w:pPr>
              <w:tabs>
                <w:tab w:val="left" w:pos="510"/>
                <w:tab w:val="left" w:pos="1080"/>
              </w:tabs>
              <w:spacing w:after="0"/>
              <w:jc w:val="left"/>
              <w:rPr>
                <w:snapToGrid w:val="0"/>
                <w:color w:val="auto"/>
                <w:sz w:val="18"/>
                <w:szCs w:val="18"/>
              </w:rPr>
            </w:pPr>
          </w:p>
          <w:p w:rsidR="008968E4" w:rsidRPr="00347A77" w:rsidRDefault="008968E4" w:rsidP="008968E4">
            <w:pPr>
              <w:tabs>
                <w:tab w:val="left" w:pos="510"/>
                <w:tab w:val="left" w:pos="1080"/>
              </w:tabs>
              <w:spacing w:after="0"/>
              <w:jc w:val="left"/>
              <w:rPr>
                <w:snapToGrid w:val="0"/>
                <w:color w:val="auto"/>
                <w:sz w:val="18"/>
                <w:szCs w:val="18"/>
              </w:rPr>
            </w:pPr>
          </w:p>
          <w:p w:rsidR="008968E4" w:rsidRPr="00347A77" w:rsidRDefault="008968E4" w:rsidP="008968E4">
            <w:pPr>
              <w:spacing w:after="0"/>
              <w:rPr>
                <w:color w:val="auto"/>
                <w:sz w:val="18"/>
                <w:szCs w:val="18"/>
              </w:rPr>
            </w:pPr>
          </w:p>
        </w:tc>
        <w:tc>
          <w:tcPr>
            <w:tcW w:w="8280" w:type="dxa"/>
          </w:tcPr>
          <w:p w:rsidR="008968E4" w:rsidRPr="00347A77" w:rsidRDefault="008968E4" w:rsidP="008968E4">
            <w:pPr>
              <w:spacing w:after="0"/>
              <w:ind w:left="0" w:firstLine="0"/>
              <w:jc w:val="left"/>
              <w:rPr>
                <w:color w:val="auto"/>
                <w:sz w:val="18"/>
                <w:szCs w:val="18"/>
              </w:rPr>
            </w:pPr>
            <w:r w:rsidRPr="00347A77">
              <w:rPr>
                <w:snapToGrid w:val="0"/>
                <w:color w:val="auto"/>
                <w:sz w:val="18"/>
                <w:szCs w:val="18"/>
              </w:rPr>
              <w:t>Hafif hizmet araçlar</w:t>
            </w:r>
            <w:r w:rsidRPr="00347A77">
              <w:rPr>
                <w:color w:val="auto"/>
                <w:sz w:val="18"/>
                <w:szCs w:val="18"/>
              </w:rPr>
              <w:t xml:space="preserve">  </w:t>
            </w:r>
          </w:p>
          <w:p w:rsidR="008968E4" w:rsidRPr="00347A77" w:rsidRDefault="008968E4" w:rsidP="008968E4">
            <w:pPr>
              <w:spacing w:after="0"/>
              <w:ind w:left="0" w:firstLine="0"/>
              <w:jc w:val="left"/>
              <w:rPr>
                <w:color w:val="auto"/>
                <w:sz w:val="18"/>
                <w:szCs w:val="18"/>
              </w:rPr>
            </w:pPr>
          </w:p>
          <w:tbl>
            <w:tblPr>
              <w:tblW w:w="8215" w:type="dxa"/>
              <w:tblInd w:w="69"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tblPr>
            <w:tblGrid>
              <w:gridCol w:w="1021"/>
              <w:gridCol w:w="957"/>
              <w:gridCol w:w="1097"/>
              <w:gridCol w:w="1180"/>
              <w:gridCol w:w="872"/>
              <w:gridCol w:w="1108"/>
              <w:gridCol w:w="1080"/>
              <w:gridCol w:w="900"/>
            </w:tblGrid>
            <w:tr w:rsidR="008968E4" w:rsidRPr="00347A77" w:rsidTr="008968E4">
              <w:tblPrEx>
                <w:tblCellMar>
                  <w:top w:w="0" w:type="dxa"/>
                  <w:bottom w:w="0" w:type="dxa"/>
                </w:tblCellMar>
              </w:tblPrEx>
              <w:trPr>
                <w:trHeight w:val="144"/>
              </w:trPr>
              <w:tc>
                <w:tcPr>
                  <w:tcW w:w="1021" w:type="dxa"/>
                  <w:tcBorders>
                    <w:top w:val="single" w:sz="4" w:space="0" w:color="auto"/>
                    <w:left w:val="single" w:sz="4" w:space="0" w:color="auto"/>
                    <w:bottom w:val="single" w:sz="4" w:space="0" w:color="auto"/>
                    <w:right w:val="single" w:sz="4" w:space="0" w:color="auto"/>
                  </w:tcBorders>
                  <w:vAlign w:val="center"/>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Aksam</w:t>
                  </w:r>
                </w:p>
              </w:tc>
              <w:tc>
                <w:tcPr>
                  <w:tcW w:w="957" w:type="dxa"/>
                  <w:tcBorders>
                    <w:top w:val="single" w:sz="4" w:space="0" w:color="auto"/>
                    <w:left w:val="single" w:sz="4" w:space="0" w:color="auto"/>
                    <w:bottom w:val="single" w:sz="4" w:space="0" w:color="auto"/>
                    <w:right w:val="single" w:sz="4" w:space="0" w:color="auto"/>
                  </w:tcBorders>
                  <w:vAlign w:val="center"/>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Hata kodu</w:t>
                  </w:r>
                </w:p>
              </w:tc>
              <w:tc>
                <w:tcPr>
                  <w:tcW w:w="1097" w:type="dxa"/>
                  <w:tcBorders>
                    <w:top w:val="single" w:sz="4" w:space="0" w:color="auto"/>
                    <w:left w:val="single" w:sz="4" w:space="0" w:color="auto"/>
                    <w:bottom w:val="single" w:sz="4" w:space="0" w:color="auto"/>
                    <w:right w:val="single" w:sz="4" w:space="0" w:color="auto"/>
                  </w:tcBorders>
                  <w:vAlign w:val="center"/>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İzleme stratejisi</w:t>
                  </w:r>
                </w:p>
              </w:tc>
              <w:tc>
                <w:tcPr>
                  <w:tcW w:w="1180" w:type="dxa"/>
                  <w:tcBorders>
                    <w:top w:val="single" w:sz="4" w:space="0" w:color="auto"/>
                    <w:left w:val="single" w:sz="4" w:space="0" w:color="auto"/>
                    <w:bottom w:val="single" w:sz="4" w:space="0" w:color="auto"/>
                    <w:right w:val="single" w:sz="4" w:space="0" w:color="auto"/>
                  </w:tcBorders>
                  <w:vAlign w:val="center"/>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Hata belirleme kriteri</w:t>
                  </w:r>
                </w:p>
              </w:tc>
              <w:tc>
                <w:tcPr>
                  <w:tcW w:w="872" w:type="dxa"/>
                  <w:tcBorders>
                    <w:top w:val="single" w:sz="4" w:space="0" w:color="auto"/>
                    <w:left w:val="single" w:sz="4" w:space="0" w:color="auto"/>
                    <w:bottom w:val="single" w:sz="4" w:space="0" w:color="auto"/>
                    <w:right w:val="single" w:sz="4" w:space="0" w:color="auto"/>
                  </w:tcBorders>
                  <w:vAlign w:val="center"/>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MI çalışma kriteri</w:t>
                  </w:r>
                </w:p>
              </w:tc>
              <w:tc>
                <w:tcPr>
                  <w:tcW w:w="1108" w:type="dxa"/>
                  <w:tcBorders>
                    <w:top w:val="single" w:sz="4" w:space="0" w:color="auto"/>
                    <w:left w:val="single" w:sz="4" w:space="0" w:color="auto"/>
                    <w:bottom w:val="single" w:sz="4" w:space="0" w:color="auto"/>
                    <w:right w:val="single" w:sz="4" w:space="0" w:color="auto"/>
                  </w:tcBorders>
                  <w:vAlign w:val="center"/>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İkincil parametreler</w:t>
                  </w:r>
                </w:p>
              </w:tc>
              <w:tc>
                <w:tcPr>
                  <w:tcW w:w="1080" w:type="dxa"/>
                  <w:tcBorders>
                    <w:top w:val="single" w:sz="4" w:space="0" w:color="auto"/>
                    <w:left w:val="single" w:sz="4" w:space="0" w:color="auto"/>
                    <w:bottom w:val="single" w:sz="4" w:space="0" w:color="auto"/>
                    <w:right w:val="single" w:sz="4" w:space="0" w:color="auto"/>
                  </w:tcBorders>
                  <w:vAlign w:val="center"/>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Ön şartlandırma</w:t>
                  </w:r>
                </w:p>
              </w:tc>
              <w:tc>
                <w:tcPr>
                  <w:tcW w:w="900" w:type="dxa"/>
                  <w:tcBorders>
                    <w:top w:val="single" w:sz="4" w:space="0" w:color="auto"/>
                    <w:left w:val="single" w:sz="4" w:space="0" w:color="auto"/>
                    <w:bottom w:val="single" w:sz="4" w:space="0" w:color="auto"/>
                    <w:right w:val="single" w:sz="4" w:space="0" w:color="auto"/>
                  </w:tcBorders>
                  <w:vAlign w:val="center"/>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Gösterim deneyi</w:t>
                  </w:r>
                </w:p>
              </w:tc>
            </w:tr>
            <w:tr w:rsidR="008968E4" w:rsidRPr="00347A77" w:rsidTr="008968E4">
              <w:tblPrEx>
                <w:tblCellMar>
                  <w:top w:w="0" w:type="dxa"/>
                  <w:bottom w:w="0" w:type="dxa"/>
                </w:tblCellMar>
              </w:tblPrEx>
              <w:trPr>
                <w:trHeight w:val="144"/>
              </w:trPr>
              <w:tc>
                <w:tcPr>
                  <w:tcW w:w="1021"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rPr>
                      <w:rFonts w:ascii="Times New Roman" w:hAnsi="Times New Roman"/>
                      <w:sz w:val="18"/>
                      <w:szCs w:val="18"/>
                    </w:rPr>
                  </w:pPr>
                  <w:r w:rsidRPr="00347A77">
                    <w:rPr>
                      <w:rFonts w:ascii="Times New Roman" w:hAnsi="Times New Roman"/>
                      <w:sz w:val="18"/>
                      <w:szCs w:val="18"/>
                    </w:rPr>
                    <w:t>Katalizör</w:t>
                  </w:r>
                </w:p>
              </w:tc>
              <w:tc>
                <w:tcPr>
                  <w:tcW w:w="957"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rPr>
                      <w:rFonts w:ascii="Times New Roman" w:hAnsi="Times New Roman"/>
                      <w:sz w:val="18"/>
                      <w:szCs w:val="18"/>
                    </w:rPr>
                  </w:pPr>
                  <w:r w:rsidRPr="00347A77">
                    <w:rPr>
                      <w:rFonts w:ascii="Times New Roman" w:hAnsi="Times New Roman"/>
                      <w:sz w:val="18"/>
                      <w:szCs w:val="18"/>
                    </w:rPr>
                    <w:t>P0420</w:t>
                  </w:r>
                </w:p>
              </w:tc>
              <w:tc>
                <w:tcPr>
                  <w:tcW w:w="1097"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rPr>
                      <w:rFonts w:ascii="Times New Roman" w:hAnsi="Times New Roman"/>
                      <w:sz w:val="18"/>
                      <w:szCs w:val="18"/>
                    </w:rPr>
                  </w:pPr>
                  <w:r w:rsidRPr="00347A77">
                    <w:rPr>
                      <w:rFonts w:ascii="Times New Roman" w:hAnsi="Times New Roman"/>
                      <w:sz w:val="18"/>
                      <w:szCs w:val="18"/>
                    </w:rPr>
                    <w:t>Oksijen algılayıcısı</w:t>
                  </w:r>
                </w:p>
                <w:p w:rsidR="008968E4" w:rsidRPr="00347A77" w:rsidRDefault="008968E4" w:rsidP="008968E4">
                  <w:pPr>
                    <w:rPr>
                      <w:rFonts w:ascii="Times New Roman" w:hAnsi="Times New Roman"/>
                      <w:sz w:val="18"/>
                      <w:szCs w:val="18"/>
                    </w:rPr>
                  </w:pPr>
                  <w:r w:rsidRPr="00347A77">
                    <w:rPr>
                      <w:rFonts w:ascii="Times New Roman" w:hAnsi="Times New Roman"/>
                      <w:sz w:val="18"/>
                      <w:szCs w:val="18"/>
                    </w:rPr>
                    <w:t xml:space="preserve">(sensörü) 1 ve 2 </w:t>
                  </w:r>
                </w:p>
                <w:p w:rsidR="008968E4" w:rsidRPr="00347A77" w:rsidRDefault="008968E4" w:rsidP="008968E4">
                  <w:pPr>
                    <w:rPr>
                      <w:rFonts w:ascii="Times New Roman" w:hAnsi="Times New Roman"/>
                      <w:sz w:val="18"/>
                      <w:szCs w:val="18"/>
                    </w:rPr>
                  </w:pPr>
                  <w:r w:rsidRPr="00347A77">
                    <w:rPr>
                      <w:rFonts w:ascii="Times New Roman" w:hAnsi="Times New Roman"/>
                      <w:sz w:val="18"/>
                      <w:szCs w:val="18"/>
                    </w:rPr>
                    <w:t>sinyalleri</w:t>
                  </w:r>
                </w:p>
              </w:tc>
              <w:tc>
                <w:tcPr>
                  <w:tcW w:w="118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rPr>
                      <w:rFonts w:ascii="Times New Roman" w:hAnsi="Times New Roman"/>
                      <w:sz w:val="18"/>
                      <w:szCs w:val="18"/>
                    </w:rPr>
                  </w:pPr>
                  <w:r w:rsidRPr="00347A77">
                    <w:rPr>
                      <w:rFonts w:ascii="Times New Roman" w:hAnsi="Times New Roman"/>
                      <w:sz w:val="18"/>
                      <w:szCs w:val="18"/>
                    </w:rPr>
                    <w:t>Algılayıcı 1 ve algılayıcısı 2 sinyalleri arasındaki fark</w:t>
                  </w:r>
                </w:p>
              </w:tc>
              <w:tc>
                <w:tcPr>
                  <w:tcW w:w="872"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rPr>
                      <w:rFonts w:ascii="Times New Roman" w:hAnsi="Times New Roman"/>
                      <w:sz w:val="18"/>
                      <w:szCs w:val="18"/>
                    </w:rPr>
                  </w:pPr>
                  <w:r w:rsidRPr="00347A77">
                    <w:rPr>
                      <w:rFonts w:ascii="Times New Roman" w:hAnsi="Times New Roman"/>
                      <w:sz w:val="18"/>
                      <w:szCs w:val="18"/>
                    </w:rPr>
                    <w:t>3 üncü çevrim</w:t>
                  </w:r>
                </w:p>
              </w:tc>
              <w:tc>
                <w:tcPr>
                  <w:tcW w:w="1108"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rPr>
                      <w:rFonts w:ascii="Times New Roman" w:hAnsi="Times New Roman"/>
                      <w:sz w:val="18"/>
                      <w:szCs w:val="18"/>
                    </w:rPr>
                  </w:pPr>
                  <w:r w:rsidRPr="00347A77">
                    <w:rPr>
                      <w:rFonts w:ascii="Times New Roman" w:hAnsi="Times New Roman"/>
                      <w:sz w:val="18"/>
                      <w:szCs w:val="18"/>
                    </w:rPr>
                    <w:t>Motor devri,</w:t>
                  </w:r>
                </w:p>
                <w:p w:rsidR="008968E4" w:rsidRPr="00347A77" w:rsidRDefault="008968E4" w:rsidP="008968E4">
                  <w:pPr>
                    <w:rPr>
                      <w:rFonts w:ascii="Times New Roman" w:hAnsi="Times New Roman"/>
                      <w:sz w:val="18"/>
                      <w:szCs w:val="18"/>
                    </w:rPr>
                  </w:pPr>
                  <w:r w:rsidRPr="00347A77">
                    <w:rPr>
                      <w:rFonts w:ascii="Times New Roman" w:hAnsi="Times New Roman"/>
                      <w:sz w:val="18"/>
                      <w:szCs w:val="18"/>
                    </w:rPr>
                    <w:t>motor yükü,</w:t>
                  </w:r>
                </w:p>
                <w:p w:rsidR="008968E4" w:rsidRPr="00347A77" w:rsidRDefault="008968E4" w:rsidP="008968E4">
                  <w:pPr>
                    <w:rPr>
                      <w:rFonts w:ascii="Times New Roman" w:hAnsi="Times New Roman"/>
                      <w:sz w:val="18"/>
                      <w:szCs w:val="18"/>
                    </w:rPr>
                  </w:pPr>
                  <w:r w:rsidRPr="00347A77">
                    <w:rPr>
                      <w:rFonts w:ascii="Times New Roman" w:hAnsi="Times New Roman"/>
                      <w:sz w:val="18"/>
                      <w:szCs w:val="18"/>
                    </w:rPr>
                    <w:t>A/F modu,</w:t>
                  </w:r>
                </w:p>
                <w:p w:rsidR="008968E4" w:rsidRPr="00347A77" w:rsidRDefault="008968E4" w:rsidP="008968E4">
                  <w:pPr>
                    <w:rPr>
                      <w:rFonts w:ascii="Times New Roman" w:hAnsi="Times New Roman"/>
                      <w:sz w:val="18"/>
                      <w:szCs w:val="18"/>
                    </w:rPr>
                  </w:pPr>
                  <w:r w:rsidRPr="00347A77">
                    <w:rPr>
                      <w:rFonts w:ascii="Times New Roman" w:hAnsi="Times New Roman"/>
                      <w:sz w:val="18"/>
                      <w:szCs w:val="18"/>
                    </w:rPr>
                    <w:t>katalizör sıcaklığı</w:t>
                  </w:r>
                </w:p>
              </w:tc>
              <w:tc>
                <w:tcPr>
                  <w:tcW w:w="108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rPr>
                      <w:rFonts w:ascii="Times New Roman" w:hAnsi="Times New Roman"/>
                      <w:sz w:val="18"/>
                      <w:szCs w:val="18"/>
                    </w:rPr>
                  </w:pPr>
                  <w:r w:rsidRPr="00347A77">
                    <w:rPr>
                      <w:rFonts w:ascii="Times New Roman" w:hAnsi="Times New Roman"/>
                      <w:sz w:val="18"/>
                      <w:szCs w:val="18"/>
                    </w:rPr>
                    <w:t>İki Tip I çevrimi</w:t>
                  </w:r>
                </w:p>
              </w:tc>
              <w:tc>
                <w:tcPr>
                  <w:tcW w:w="90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rPr>
                      <w:rFonts w:ascii="Times New Roman" w:hAnsi="Times New Roman"/>
                      <w:sz w:val="18"/>
                      <w:szCs w:val="18"/>
                    </w:rPr>
                  </w:pPr>
                  <w:r w:rsidRPr="00347A77">
                    <w:rPr>
                      <w:rFonts w:ascii="Times New Roman" w:hAnsi="Times New Roman"/>
                      <w:sz w:val="18"/>
                      <w:szCs w:val="18"/>
                    </w:rPr>
                    <w:t>Tip I</w:t>
                  </w:r>
                </w:p>
              </w:tc>
            </w:tr>
          </w:tbl>
          <w:p w:rsidR="008968E4" w:rsidRPr="00347A77" w:rsidRDefault="008968E4" w:rsidP="008968E4">
            <w:pPr>
              <w:spacing w:after="0"/>
              <w:ind w:left="0" w:firstLine="0"/>
              <w:rPr>
                <w:color w:val="auto"/>
                <w:sz w:val="18"/>
                <w:szCs w:val="18"/>
              </w:rPr>
            </w:pPr>
          </w:p>
        </w:tc>
      </w:tr>
      <w:tr w:rsidR="008968E4" w:rsidRPr="00347A77" w:rsidTr="008968E4">
        <w:trPr>
          <w:cantSplit/>
        </w:trPr>
        <w:tc>
          <w:tcPr>
            <w:tcW w:w="1728" w:type="dxa"/>
          </w:tcPr>
          <w:p w:rsidR="008968E4" w:rsidRPr="00347A77" w:rsidRDefault="008968E4" w:rsidP="008968E4">
            <w:pPr>
              <w:tabs>
                <w:tab w:val="left" w:pos="510"/>
                <w:tab w:val="left" w:pos="1080"/>
              </w:tabs>
              <w:spacing w:after="0"/>
              <w:jc w:val="left"/>
              <w:rPr>
                <w:color w:val="auto"/>
                <w:sz w:val="18"/>
                <w:szCs w:val="18"/>
              </w:rPr>
            </w:pPr>
            <w:r w:rsidRPr="00347A77">
              <w:rPr>
                <w:color w:val="auto"/>
                <w:sz w:val="18"/>
                <w:szCs w:val="18"/>
              </w:rPr>
              <w:lastRenderedPageBreak/>
              <w:t xml:space="preserve">3.2.12.2.7.6.4.2. </w:t>
            </w:r>
          </w:p>
          <w:p w:rsidR="008968E4" w:rsidRPr="00347A77" w:rsidRDefault="008968E4" w:rsidP="008968E4">
            <w:pPr>
              <w:spacing w:after="0"/>
              <w:rPr>
                <w:color w:val="auto"/>
                <w:sz w:val="18"/>
                <w:szCs w:val="18"/>
              </w:rPr>
            </w:pPr>
          </w:p>
        </w:tc>
        <w:tc>
          <w:tcPr>
            <w:tcW w:w="8280" w:type="dxa"/>
          </w:tcPr>
          <w:p w:rsidR="008968E4" w:rsidRPr="00347A77" w:rsidRDefault="008968E4" w:rsidP="008968E4">
            <w:pPr>
              <w:pStyle w:val="GvdeMetni"/>
              <w:ind w:left="0" w:firstLine="0"/>
              <w:jc w:val="left"/>
              <w:rPr>
                <w:rFonts w:ascii="Times New Roman" w:hAnsi="Times New Roman"/>
                <w:color w:val="auto"/>
                <w:sz w:val="18"/>
                <w:szCs w:val="18"/>
              </w:rPr>
            </w:pPr>
            <w:r w:rsidRPr="00347A77">
              <w:rPr>
                <w:rFonts w:ascii="Times New Roman" w:hAnsi="Times New Roman"/>
                <w:color w:val="auto"/>
                <w:sz w:val="18"/>
                <w:szCs w:val="18"/>
              </w:rPr>
              <w:t>Ağır hizmet araçlar</w:t>
            </w:r>
          </w:p>
          <w:p w:rsidR="008968E4" w:rsidRPr="00347A77" w:rsidRDefault="008968E4" w:rsidP="008968E4">
            <w:pPr>
              <w:pStyle w:val="GvdeMetni"/>
              <w:ind w:left="0" w:firstLine="0"/>
              <w:jc w:val="left"/>
              <w:rPr>
                <w:rFonts w:ascii="Times New Roman" w:hAnsi="Times New Roman"/>
                <w:color w:val="auto"/>
                <w:sz w:val="18"/>
                <w:szCs w:val="18"/>
              </w:rPr>
            </w:pPr>
          </w:p>
          <w:tbl>
            <w:tblPr>
              <w:tblW w:w="8215" w:type="dxa"/>
              <w:tblInd w:w="69"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tblPr>
            <w:tblGrid>
              <w:gridCol w:w="1195"/>
              <w:gridCol w:w="783"/>
              <w:gridCol w:w="1097"/>
              <w:gridCol w:w="1180"/>
              <w:gridCol w:w="872"/>
              <w:gridCol w:w="1108"/>
              <w:gridCol w:w="1080"/>
              <w:gridCol w:w="900"/>
            </w:tblGrid>
            <w:tr w:rsidR="008968E4" w:rsidRPr="00347A77" w:rsidTr="008968E4">
              <w:tblPrEx>
                <w:tblCellMar>
                  <w:top w:w="0" w:type="dxa"/>
                  <w:bottom w:w="0" w:type="dxa"/>
                </w:tblCellMar>
              </w:tblPrEx>
              <w:trPr>
                <w:trHeight w:val="144"/>
              </w:trPr>
              <w:tc>
                <w:tcPr>
                  <w:tcW w:w="1195" w:type="dxa"/>
                  <w:tcBorders>
                    <w:top w:val="single" w:sz="4" w:space="0" w:color="auto"/>
                    <w:left w:val="single" w:sz="4" w:space="0" w:color="auto"/>
                    <w:bottom w:val="single" w:sz="4" w:space="0" w:color="auto"/>
                    <w:right w:val="single" w:sz="4" w:space="0" w:color="auto"/>
                  </w:tcBorders>
                  <w:vAlign w:val="center"/>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Aksam</w:t>
                  </w:r>
                </w:p>
              </w:tc>
              <w:tc>
                <w:tcPr>
                  <w:tcW w:w="783" w:type="dxa"/>
                  <w:tcBorders>
                    <w:top w:val="single" w:sz="4" w:space="0" w:color="auto"/>
                    <w:left w:val="single" w:sz="4" w:space="0" w:color="auto"/>
                    <w:bottom w:val="single" w:sz="4" w:space="0" w:color="auto"/>
                    <w:right w:val="single" w:sz="4" w:space="0" w:color="auto"/>
                  </w:tcBorders>
                  <w:vAlign w:val="center"/>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Hata kodu</w:t>
                  </w:r>
                </w:p>
              </w:tc>
              <w:tc>
                <w:tcPr>
                  <w:tcW w:w="1097" w:type="dxa"/>
                  <w:tcBorders>
                    <w:top w:val="single" w:sz="4" w:space="0" w:color="auto"/>
                    <w:left w:val="single" w:sz="4" w:space="0" w:color="auto"/>
                    <w:bottom w:val="single" w:sz="4" w:space="0" w:color="auto"/>
                    <w:right w:val="single" w:sz="4" w:space="0" w:color="auto"/>
                  </w:tcBorders>
                  <w:vAlign w:val="center"/>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İzleme stratejisi</w:t>
                  </w:r>
                </w:p>
              </w:tc>
              <w:tc>
                <w:tcPr>
                  <w:tcW w:w="1180" w:type="dxa"/>
                  <w:tcBorders>
                    <w:top w:val="single" w:sz="4" w:space="0" w:color="auto"/>
                    <w:left w:val="single" w:sz="4" w:space="0" w:color="auto"/>
                    <w:bottom w:val="single" w:sz="4" w:space="0" w:color="auto"/>
                    <w:right w:val="single" w:sz="4" w:space="0" w:color="auto"/>
                  </w:tcBorders>
                  <w:vAlign w:val="center"/>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Hata belirleme kriteri</w:t>
                  </w:r>
                </w:p>
              </w:tc>
              <w:tc>
                <w:tcPr>
                  <w:tcW w:w="872" w:type="dxa"/>
                  <w:tcBorders>
                    <w:top w:val="single" w:sz="4" w:space="0" w:color="auto"/>
                    <w:left w:val="single" w:sz="4" w:space="0" w:color="auto"/>
                    <w:bottom w:val="single" w:sz="4" w:space="0" w:color="auto"/>
                    <w:right w:val="single" w:sz="4" w:space="0" w:color="auto"/>
                  </w:tcBorders>
                  <w:vAlign w:val="center"/>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MI çalışma kriteri</w:t>
                  </w:r>
                </w:p>
              </w:tc>
              <w:tc>
                <w:tcPr>
                  <w:tcW w:w="1108" w:type="dxa"/>
                  <w:tcBorders>
                    <w:top w:val="single" w:sz="4" w:space="0" w:color="auto"/>
                    <w:left w:val="single" w:sz="4" w:space="0" w:color="auto"/>
                    <w:bottom w:val="single" w:sz="4" w:space="0" w:color="auto"/>
                    <w:right w:val="single" w:sz="4" w:space="0" w:color="auto"/>
                  </w:tcBorders>
                  <w:vAlign w:val="center"/>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İkincil parametreler</w:t>
                  </w:r>
                </w:p>
              </w:tc>
              <w:tc>
                <w:tcPr>
                  <w:tcW w:w="1080" w:type="dxa"/>
                  <w:tcBorders>
                    <w:top w:val="single" w:sz="4" w:space="0" w:color="auto"/>
                    <w:left w:val="single" w:sz="4" w:space="0" w:color="auto"/>
                    <w:bottom w:val="single" w:sz="4" w:space="0" w:color="auto"/>
                    <w:right w:val="single" w:sz="4" w:space="0" w:color="auto"/>
                  </w:tcBorders>
                  <w:vAlign w:val="center"/>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Ön şartlandırma</w:t>
                  </w:r>
                </w:p>
              </w:tc>
              <w:tc>
                <w:tcPr>
                  <w:tcW w:w="900" w:type="dxa"/>
                  <w:tcBorders>
                    <w:top w:val="single" w:sz="4" w:space="0" w:color="auto"/>
                    <w:left w:val="single" w:sz="4" w:space="0" w:color="auto"/>
                    <w:bottom w:val="single" w:sz="4" w:space="0" w:color="auto"/>
                    <w:right w:val="single" w:sz="4" w:space="0" w:color="auto"/>
                  </w:tcBorders>
                  <w:vAlign w:val="center"/>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Gösterim deneyi</w:t>
                  </w:r>
                </w:p>
              </w:tc>
            </w:tr>
            <w:tr w:rsidR="008968E4" w:rsidRPr="00347A77" w:rsidTr="008968E4">
              <w:tblPrEx>
                <w:tblCellMar>
                  <w:top w:w="0" w:type="dxa"/>
                  <w:bottom w:w="0" w:type="dxa"/>
                </w:tblCellMar>
              </w:tblPrEx>
              <w:trPr>
                <w:trHeight w:val="144"/>
              </w:trPr>
              <w:tc>
                <w:tcPr>
                  <w:tcW w:w="1195"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rPr>
                      <w:rFonts w:ascii="Times New Roman" w:hAnsi="Times New Roman"/>
                      <w:sz w:val="18"/>
                      <w:szCs w:val="18"/>
                    </w:rPr>
                  </w:pPr>
                  <w:r w:rsidRPr="00347A77">
                    <w:rPr>
                      <w:rFonts w:ascii="Times New Roman" w:hAnsi="Times New Roman"/>
                      <w:sz w:val="18"/>
                      <w:szCs w:val="18"/>
                    </w:rPr>
                    <w:t>SCR Katalizörü</w:t>
                  </w:r>
                </w:p>
              </w:tc>
              <w:tc>
                <w:tcPr>
                  <w:tcW w:w="783"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rPr>
                      <w:rFonts w:ascii="Times New Roman" w:hAnsi="Times New Roman"/>
                      <w:sz w:val="18"/>
                      <w:szCs w:val="18"/>
                    </w:rPr>
                  </w:pPr>
                  <w:r w:rsidRPr="00347A77">
                    <w:rPr>
                      <w:rFonts w:ascii="Times New Roman" w:hAnsi="Times New Roman"/>
                      <w:sz w:val="18"/>
                      <w:szCs w:val="18"/>
                    </w:rPr>
                    <w:t>Pxxx</w:t>
                  </w:r>
                </w:p>
              </w:tc>
              <w:tc>
                <w:tcPr>
                  <w:tcW w:w="1097"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rPr>
                      <w:rFonts w:ascii="Times New Roman" w:hAnsi="Times New Roman"/>
                      <w:sz w:val="18"/>
                      <w:szCs w:val="18"/>
                    </w:rPr>
                  </w:pPr>
                  <w:r w:rsidRPr="00347A77">
                    <w:rPr>
                      <w:rFonts w:ascii="Times New Roman" w:hAnsi="Times New Roman"/>
                      <w:sz w:val="18"/>
                      <w:szCs w:val="18"/>
                    </w:rPr>
                    <w:t>NO</w:t>
                  </w:r>
                  <w:r w:rsidRPr="00347A77">
                    <w:rPr>
                      <w:rFonts w:ascii="Times New Roman" w:hAnsi="Times New Roman"/>
                      <w:sz w:val="18"/>
                      <w:szCs w:val="18"/>
                      <w:vertAlign w:val="subscript"/>
                    </w:rPr>
                    <w:t>x</w:t>
                  </w:r>
                  <w:r w:rsidRPr="00347A77">
                    <w:rPr>
                      <w:rFonts w:ascii="Times New Roman" w:hAnsi="Times New Roman"/>
                      <w:sz w:val="18"/>
                      <w:szCs w:val="18"/>
                    </w:rPr>
                    <w:t xml:space="preserve"> algılayıcısı </w:t>
                  </w:r>
                </w:p>
                <w:p w:rsidR="008968E4" w:rsidRPr="00347A77" w:rsidRDefault="008968E4" w:rsidP="008968E4">
                  <w:pPr>
                    <w:rPr>
                      <w:rFonts w:ascii="Times New Roman" w:hAnsi="Times New Roman"/>
                      <w:sz w:val="18"/>
                      <w:szCs w:val="18"/>
                    </w:rPr>
                  </w:pPr>
                  <w:r w:rsidRPr="00347A77">
                    <w:rPr>
                      <w:rFonts w:ascii="Times New Roman" w:hAnsi="Times New Roman"/>
                      <w:sz w:val="18"/>
                      <w:szCs w:val="18"/>
                    </w:rPr>
                    <w:t xml:space="preserve">(sensörü) 1 ve 2 </w:t>
                  </w:r>
                </w:p>
                <w:p w:rsidR="008968E4" w:rsidRPr="00347A77" w:rsidRDefault="008968E4" w:rsidP="008968E4">
                  <w:pPr>
                    <w:rPr>
                      <w:rFonts w:ascii="Times New Roman" w:hAnsi="Times New Roman"/>
                      <w:sz w:val="18"/>
                      <w:szCs w:val="18"/>
                    </w:rPr>
                  </w:pPr>
                  <w:r w:rsidRPr="00347A77">
                    <w:rPr>
                      <w:rFonts w:ascii="Times New Roman" w:hAnsi="Times New Roman"/>
                      <w:sz w:val="18"/>
                      <w:szCs w:val="18"/>
                    </w:rPr>
                    <w:t>sinyalleri</w:t>
                  </w:r>
                </w:p>
              </w:tc>
              <w:tc>
                <w:tcPr>
                  <w:tcW w:w="118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rPr>
                      <w:rFonts w:ascii="Times New Roman" w:hAnsi="Times New Roman"/>
                      <w:sz w:val="18"/>
                      <w:szCs w:val="18"/>
                    </w:rPr>
                  </w:pPr>
                  <w:r w:rsidRPr="00347A77">
                    <w:rPr>
                      <w:rFonts w:ascii="Times New Roman" w:hAnsi="Times New Roman"/>
                      <w:sz w:val="18"/>
                      <w:szCs w:val="18"/>
                    </w:rPr>
                    <w:t>Algılayıcı 1 ve algılayıcı 2 sinyalleri arasındaki fark</w:t>
                  </w:r>
                </w:p>
              </w:tc>
              <w:tc>
                <w:tcPr>
                  <w:tcW w:w="872"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rPr>
                      <w:rFonts w:ascii="Times New Roman" w:hAnsi="Times New Roman"/>
                      <w:sz w:val="18"/>
                      <w:szCs w:val="18"/>
                    </w:rPr>
                  </w:pPr>
                  <w:r w:rsidRPr="00347A77">
                    <w:rPr>
                      <w:rFonts w:ascii="Times New Roman" w:hAnsi="Times New Roman"/>
                      <w:sz w:val="18"/>
                      <w:szCs w:val="18"/>
                    </w:rPr>
                    <w:t>3 üncü çevrim</w:t>
                  </w:r>
                </w:p>
              </w:tc>
              <w:tc>
                <w:tcPr>
                  <w:tcW w:w="1108"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rPr>
                      <w:rFonts w:ascii="Times New Roman" w:hAnsi="Times New Roman"/>
                      <w:sz w:val="18"/>
                      <w:szCs w:val="18"/>
                    </w:rPr>
                  </w:pPr>
                  <w:r w:rsidRPr="00347A77">
                    <w:rPr>
                      <w:rFonts w:ascii="Times New Roman" w:hAnsi="Times New Roman"/>
                      <w:sz w:val="18"/>
                      <w:szCs w:val="18"/>
                    </w:rPr>
                    <w:t>Motor devri,</w:t>
                  </w:r>
                </w:p>
                <w:p w:rsidR="008968E4" w:rsidRPr="00347A77" w:rsidRDefault="008968E4" w:rsidP="008968E4">
                  <w:pPr>
                    <w:rPr>
                      <w:rFonts w:ascii="Times New Roman" w:hAnsi="Times New Roman"/>
                      <w:sz w:val="18"/>
                      <w:szCs w:val="18"/>
                    </w:rPr>
                  </w:pPr>
                  <w:r w:rsidRPr="00347A77">
                    <w:rPr>
                      <w:rFonts w:ascii="Times New Roman" w:hAnsi="Times New Roman"/>
                      <w:sz w:val="18"/>
                      <w:szCs w:val="18"/>
                    </w:rPr>
                    <w:t>motor yükü,</w:t>
                  </w:r>
                </w:p>
                <w:p w:rsidR="008968E4" w:rsidRPr="00347A77" w:rsidRDefault="008968E4" w:rsidP="008968E4">
                  <w:pPr>
                    <w:rPr>
                      <w:rFonts w:ascii="Times New Roman" w:hAnsi="Times New Roman"/>
                      <w:sz w:val="18"/>
                      <w:szCs w:val="18"/>
                    </w:rPr>
                  </w:pPr>
                  <w:r w:rsidRPr="00347A77">
                    <w:rPr>
                      <w:rFonts w:ascii="Times New Roman" w:hAnsi="Times New Roman"/>
                      <w:sz w:val="18"/>
                      <w:szCs w:val="18"/>
                    </w:rPr>
                    <w:t>katalizör sıcaklığı</w:t>
                  </w:r>
                </w:p>
                <w:p w:rsidR="008968E4" w:rsidRPr="00347A77" w:rsidRDefault="008968E4" w:rsidP="008968E4">
                  <w:pPr>
                    <w:rPr>
                      <w:rFonts w:ascii="Times New Roman" w:hAnsi="Times New Roman"/>
                      <w:sz w:val="18"/>
                      <w:szCs w:val="18"/>
                    </w:rPr>
                  </w:pPr>
                  <w:r w:rsidRPr="00347A77">
                    <w:rPr>
                      <w:rFonts w:ascii="Times New Roman" w:hAnsi="Times New Roman"/>
                      <w:sz w:val="18"/>
                      <w:szCs w:val="18"/>
                    </w:rPr>
                    <w:t>ayıraçın faaliyeti</w:t>
                  </w:r>
                </w:p>
              </w:tc>
              <w:tc>
                <w:tcPr>
                  <w:tcW w:w="108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rPr>
                      <w:rFonts w:ascii="Times New Roman" w:hAnsi="Times New Roman"/>
                      <w:sz w:val="18"/>
                      <w:szCs w:val="18"/>
                    </w:rPr>
                  </w:pPr>
                  <w:r w:rsidRPr="00347A77">
                    <w:rPr>
                      <w:rFonts w:ascii="Times New Roman" w:hAnsi="Times New Roman"/>
                      <w:sz w:val="18"/>
                      <w:szCs w:val="18"/>
                    </w:rPr>
                    <w:t>Üç OBD deney çevrimi (3 kısa ESC çevrimi)</w:t>
                  </w:r>
                </w:p>
              </w:tc>
              <w:tc>
                <w:tcPr>
                  <w:tcW w:w="90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rPr>
                      <w:rFonts w:ascii="Times New Roman" w:hAnsi="Times New Roman"/>
                      <w:sz w:val="18"/>
                      <w:szCs w:val="18"/>
                    </w:rPr>
                  </w:pPr>
                  <w:r w:rsidRPr="00347A77">
                    <w:rPr>
                      <w:rFonts w:ascii="Times New Roman" w:hAnsi="Times New Roman"/>
                      <w:sz w:val="18"/>
                      <w:szCs w:val="18"/>
                    </w:rPr>
                    <w:t>OBD deney çevrimi (kısa ESC çevrimi)</w:t>
                  </w:r>
                </w:p>
              </w:tc>
            </w:tr>
          </w:tbl>
          <w:p w:rsidR="008968E4" w:rsidRPr="00347A77" w:rsidRDefault="008968E4" w:rsidP="008968E4">
            <w:pPr>
              <w:pStyle w:val="GvdeMetni"/>
              <w:ind w:left="0" w:firstLine="0"/>
              <w:jc w:val="left"/>
              <w:rPr>
                <w:rFonts w:ascii="Times New Roman" w:hAnsi="Times New Roman"/>
                <w:color w:val="auto"/>
                <w:sz w:val="18"/>
                <w:szCs w:val="18"/>
              </w:rPr>
            </w:pPr>
          </w:p>
          <w:p w:rsidR="008968E4" w:rsidRPr="00347A77" w:rsidRDefault="008968E4" w:rsidP="008968E4">
            <w:pPr>
              <w:spacing w:after="0"/>
              <w:ind w:left="0" w:firstLine="0"/>
              <w:rPr>
                <w:color w:val="auto"/>
                <w:sz w:val="18"/>
                <w:szCs w:val="18"/>
              </w:rPr>
            </w:pPr>
          </w:p>
        </w:tc>
      </w:tr>
      <w:tr w:rsidR="008968E4" w:rsidRPr="00347A77" w:rsidTr="008968E4">
        <w:trPr>
          <w:cantSplit/>
        </w:trPr>
        <w:tc>
          <w:tcPr>
            <w:tcW w:w="1728" w:type="dxa"/>
          </w:tcPr>
          <w:p w:rsidR="008968E4" w:rsidRPr="00347A77" w:rsidRDefault="008968E4" w:rsidP="008968E4">
            <w:pPr>
              <w:tabs>
                <w:tab w:val="left" w:pos="510"/>
                <w:tab w:val="left" w:pos="1080"/>
              </w:tabs>
              <w:spacing w:after="0"/>
              <w:jc w:val="left"/>
              <w:rPr>
                <w:snapToGrid w:val="0"/>
                <w:color w:val="auto"/>
                <w:sz w:val="18"/>
                <w:szCs w:val="18"/>
              </w:rPr>
            </w:pPr>
            <w:r w:rsidRPr="00347A77">
              <w:rPr>
                <w:snapToGrid w:val="0"/>
                <w:color w:val="auto"/>
                <w:sz w:val="18"/>
                <w:szCs w:val="18"/>
              </w:rPr>
              <w:t xml:space="preserve">3.2.12.2.8. </w:t>
            </w:r>
            <w:r w:rsidRPr="00347A77">
              <w:rPr>
                <w:color w:val="auto"/>
                <w:sz w:val="18"/>
                <w:szCs w:val="18"/>
              </w:rPr>
              <w:t xml:space="preserve"> </w:t>
            </w:r>
            <w:r w:rsidRPr="00347A77">
              <w:rPr>
                <w:snapToGrid w:val="0"/>
                <w:color w:val="auto"/>
                <w:sz w:val="18"/>
                <w:szCs w:val="18"/>
              </w:rPr>
              <w:t xml:space="preserve"> </w:t>
            </w:r>
          </w:p>
          <w:p w:rsidR="008968E4" w:rsidRPr="00347A77" w:rsidRDefault="008968E4" w:rsidP="008968E4">
            <w:pPr>
              <w:spacing w:after="0"/>
              <w:rPr>
                <w:color w:val="auto"/>
                <w:sz w:val="18"/>
                <w:szCs w:val="18"/>
              </w:rPr>
            </w:pPr>
          </w:p>
        </w:tc>
        <w:tc>
          <w:tcPr>
            <w:tcW w:w="8280" w:type="dxa"/>
          </w:tcPr>
          <w:p w:rsidR="008968E4" w:rsidRPr="00347A77" w:rsidRDefault="008968E4" w:rsidP="008968E4">
            <w:pPr>
              <w:pStyle w:val="NumLongInd0Level"/>
              <w:spacing w:after="0"/>
              <w:ind w:left="0" w:firstLine="0"/>
              <w:jc w:val="left"/>
              <w:rPr>
                <w:snapToGrid w:val="0"/>
                <w:color w:val="auto"/>
                <w:sz w:val="18"/>
                <w:szCs w:val="18"/>
                <w:lang w:val="tr-TR"/>
              </w:rPr>
            </w:pPr>
            <w:r w:rsidRPr="00347A77">
              <w:rPr>
                <w:snapToGrid w:val="0"/>
                <w:color w:val="auto"/>
                <w:sz w:val="18"/>
                <w:szCs w:val="18"/>
                <w:lang w:val="tr-TR"/>
              </w:rPr>
              <w:t>Diğer sistemler (tanımı ve çalışması)………………………………….........................................</w:t>
            </w:r>
          </w:p>
          <w:p w:rsidR="008968E4" w:rsidRPr="00347A77" w:rsidRDefault="008968E4" w:rsidP="008968E4">
            <w:pPr>
              <w:spacing w:after="0"/>
              <w:ind w:left="0" w:firstLine="0"/>
              <w:rPr>
                <w:color w:val="auto"/>
                <w:sz w:val="18"/>
                <w:szCs w:val="18"/>
              </w:rPr>
            </w:pPr>
          </w:p>
        </w:tc>
      </w:tr>
      <w:tr w:rsidR="008968E4" w:rsidRPr="00347A77" w:rsidTr="008968E4">
        <w:trPr>
          <w:cantSplit/>
        </w:trPr>
        <w:tc>
          <w:tcPr>
            <w:tcW w:w="1728" w:type="dxa"/>
          </w:tcPr>
          <w:p w:rsidR="008968E4" w:rsidRPr="00347A77" w:rsidRDefault="008968E4" w:rsidP="008968E4">
            <w:pPr>
              <w:tabs>
                <w:tab w:val="left" w:pos="510"/>
                <w:tab w:val="left" w:pos="1080"/>
              </w:tabs>
              <w:spacing w:after="0"/>
              <w:jc w:val="left"/>
              <w:rPr>
                <w:snapToGrid w:val="0"/>
                <w:color w:val="auto"/>
                <w:sz w:val="18"/>
                <w:szCs w:val="18"/>
              </w:rPr>
            </w:pPr>
            <w:r w:rsidRPr="00347A77">
              <w:rPr>
                <w:color w:val="auto"/>
                <w:sz w:val="18"/>
                <w:szCs w:val="18"/>
              </w:rPr>
              <w:t xml:space="preserve">3.2.12.2.9.    </w:t>
            </w:r>
            <w:r w:rsidRPr="00347A77">
              <w:rPr>
                <w:snapToGrid w:val="0"/>
                <w:color w:val="auto"/>
                <w:sz w:val="18"/>
                <w:szCs w:val="18"/>
              </w:rPr>
              <w:t xml:space="preserve"> </w:t>
            </w:r>
          </w:p>
          <w:p w:rsidR="008968E4" w:rsidRPr="00347A77" w:rsidRDefault="008968E4" w:rsidP="008968E4">
            <w:pPr>
              <w:spacing w:after="0"/>
              <w:rPr>
                <w:color w:val="auto"/>
                <w:sz w:val="18"/>
                <w:szCs w:val="18"/>
              </w:rPr>
            </w:pPr>
          </w:p>
        </w:tc>
        <w:tc>
          <w:tcPr>
            <w:tcW w:w="8280" w:type="dxa"/>
          </w:tcPr>
          <w:p w:rsidR="008968E4" w:rsidRPr="00347A77" w:rsidRDefault="008968E4" w:rsidP="008968E4">
            <w:pPr>
              <w:pStyle w:val="NumLongInd0Level"/>
              <w:spacing w:after="0"/>
              <w:ind w:left="0" w:firstLine="0"/>
              <w:jc w:val="left"/>
              <w:rPr>
                <w:color w:val="auto"/>
                <w:sz w:val="18"/>
                <w:szCs w:val="18"/>
                <w:lang w:val="tr-TR"/>
              </w:rPr>
            </w:pPr>
            <w:r w:rsidRPr="00347A77">
              <w:rPr>
                <w:color w:val="auto"/>
                <w:sz w:val="18"/>
                <w:szCs w:val="18"/>
                <w:lang w:val="tr-TR"/>
              </w:rPr>
              <w:t>Tork sınırlayıcı : evet/hayır (</w:t>
            </w:r>
            <w:r w:rsidRPr="00347A77">
              <w:rPr>
                <w:color w:val="auto"/>
                <w:sz w:val="18"/>
                <w:szCs w:val="18"/>
                <w:vertAlign w:val="superscript"/>
                <w:lang w:val="tr-TR"/>
              </w:rPr>
              <w:t>1</w:t>
            </w:r>
            <w:r w:rsidRPr="00347A77">
              <w:rPr>
                <w:color w:val="auto"/>
                <w:sz w:val="18"/>
                <w:szCs w:val="18"/>
                <w:lang w:val="tr-TR"/>
              </w:rPr>
              <w:t>)</w:t>
            </w:r>
          </w:p>
          <w:p w:rsidR="008968E4" w:rsidRPr="00347A77" w:rsidRDefault="008968E4" w:rsidP="008968E4">
            <w:pPr>
              <w:spacing w:after="0"/>
              <w:ind w:left="0" w:firstLine="0"/>
              <w:rPr>
                <w:color w:val="auto"/>
                <w:sz w:val="18"/>
                <w:szCs w:val="18"/>
              </w:rPr>
            </w:pPr>
          </w:p>
        </w:tc>
      </w:tr>
      <w:tr w:rsidR="008968E4" w:rsidRPr="00347A77" w:rsidTr="008968E4">
        <w:trPr>
          <w:cantSplit/>
        </w:trPr>
        <w:tc>
          <w:tcPr>
            <w:tcW w:w="1728" w:type="dxa"/>
          </w:tcPr>
          <w:p w:rsidR="008968E4" w:rsidRPr="00347A77" w:rsidRDefault="008968E4" w:rsidP="008968E4">
            <w:pPr>
              <w:tabs>
                <w:tab w:val="left" w:pos="510"/>
                <w:tab w:val="left" w:pos="1080"/>
              </w:tabs>
              <w:spacing w:after="0"/>
              <w:jc w:val="left"/>
              <w:rPr>
                <w:snapToGrid w:val="0"/>
                <w:color w:val="auto"/>
                <w:sz w:val="18"/>
                <w:szCs w:val="18"/>
              </w:rPr>
            </w:pPr>
            <w:r w:rsidRPr="00347A77">
              <w:rPr>
                <w:color w:val="auto"/>
                <w:sz w:val="18"/>
                <w:szCs w:val="18"/>
              </w:rPr>
              <w:t xml:space="preserve">3.2.12.2.9.1. </w:t>
            </w:r>
            <w:r w:rsidRPr="00347A77">
              <w:rPr>
                <w:snapToGrid w:val="0"/>
                <w:color w:val="auto"/>
                <w:sz w:val="18"/>
                <w:szCs w:val="18"/>
              </w:rPr>
              <w:t xml:space="preserve">    </w:t>
            </w:r>
          </w:p>
          <w:p w:rsidR="008968E4" w:rsidRPr="00347A77" w:rsidRDefault="008968E4" w:rsidP="008968E4">
            <w:pPr>
              <w:spacing w:after="0"/>
              <w:rPr>
                <w:color w:val="auto"/>
                <w:sz w:val="18"/>
                <w:szCs w:val="18"/>
              </w:rPr>
            </w:pPr>
          </w:p>
        </w:tc>
        <w:tc>
          <w:tcPr>
            <w:tcW w:w="8280" w:type="dxa"/>
          </w:tcPr>
          <w:p w:rsidR="008968E4" w:rsidRPr="00347A77" w:rsidRDefault="008968E4" w:rsidP="008968E4">
            <w:pPr>
              <w:tabs>
                <w:tab w:val="left" w:pos="540"/>
              </w:tabs>
              <w:autoSpaceDE w:val="0"/>
              <w:autoSpaceDN w:val="0"/>
              <w:adjustRightInd w:val="0"/>
              <w:spacing w:after="0"/>
              <w:ind w:left="0" w:firstLine="0"/>
              <w:jc w:val="left"/>
              <w:rPr>
                <w:color w:val="auto"/>
                <w:sz w:val="18"/>
                <w:szCs w:val="18"/>
              </w:rPr>
            </w:pPr>
            <w:r w:rsidRPr="00347A77">
              <w:rPr>
                <w:color w:val="auto"/>
                <w:sz w:val="18"/>
                <w:szCs w:val="18"/>
              </w:rPr>
              <w:t>Tork sınırlayıcının faaliyetinin açıklaması  (sadece ağır hizmet araçlarda):……</w:t>
            </w:r>
          </w:p>
          <w:p w:rsidR="008968E4" w:rsidRPr="00347A77" w:rsidRDefault="008968E4" w:rsidP="008968E4">
            <w:pPr>
              <w:spacing w:after="0"/>
              <w:ind w:left="0" w:firstLine="0"/>
              <w:rPr>
                <w:color w:val="auto"/>
                <w:sz w:val="18"/>
                <w:szCs w:val="18"/>
              </w:rPr>
            </w:pPr>
          </w:p>
        </w:tc>
      </w:tr>
      <w:tr w:rsidR="008968E4" w:rsidRPr="00347A77" w:rsidTr="008968E4">
        <w:trPr>
          <w:cantSplit/>
        </w:trPr>
        <w:tc>
          <w:tcPr>
            <w:tcW w:w="1728" w:type="dxa"/>
          </w:tcPr>
          <w:p w:rsidR="008968E4" w:rsidRPr="00347A77" w:rsidRDefault="008968E4" w:rsidP="008968E4">
            <w:pPr>
              <w:tabs>
                <w:tab w:val="left" w:pos="510"/>
                <w:tab w:val="left" w:pos="1080"/>
              </w:tabs>
              <w:spacing w:after="0"/>
              <w:jc w:val="left"/>
              <w:rPr>
                <w:snapToGrid w:val="0"/>
                <w:color w:val="auto"/>
                <w:sz w:val="18"/>
                <w:szCs w:val="18"/>
              </w:rPr>
            </w:pPr>
            <w:r w:rsidRPr="00347A77">
              <w:rPr>
                <w:color w:val="auto"/>
                <w:sz w:val="18"/>
                <w:szCs w:val="18"/>
              </w:rPr>
              <w:t xml:space="preserve">3.2.12.2.9.2. </w:t>
            </w:r>
            <w:r w:rsidRPr="00347A77">
              <w:rPr>
                <w:snapToGrid w:val="0"/>
                <w:color w:val="auto"/>
                <w:sz w:val="18"/>
                <w:szCs w:val="18"/>
              </w:rPr>
              <w:t xml:space="preserve"> </w:t>
            </w:r>
          </w:p>
          <w:p w:rsidR="008968E4" w:rsidRPr="00347A77" w:rsidRDefault="008968E4" w:rsidP="008968E4">
            <w:pPr>
              <w:spacing w:after="0"/>
              <w:rPr>
                <w:color w:val="auto"/>
                <w:sz w:val="18"/>
                <w:szCs w:val="18"/>
              </w:rPr>
            </w:pPr>
          </w:p>
        </w:tc>
        <w:tc>
          <w:tcPr>
            <w:tcW w:w="8280" w:type="dxa"/>
          </w:tcPr>
          <w:p w:rsidR="008968E4" w:rsidRPr="00347A77" w:rsidRDefault="008968E4" w:rsidP="008968E4">
            <w:pPr>
              <w:tabs>
                <w:tab w:val="left" w:pos="540"/>
              </w:tabs>
              <w:autoSpaceDE w:val="0"/>
              <w:autoSpaceDN w:val="0"/>
              <w:adjustRightInd w:val="0"/>
              <w:spacing w:after="0"/>
              <w:ind w:left="0" w:firstLine="0"/>
              <w:jc w:val="left"/>
              <w:rPr>
                <w:color w:val="auto"/>
                <w:sz w:val="18"/>
                <w:szCs w:val="18"/>
              </w:rPr>
            </w:pPr>
            <w:r w:rsidRPr="00347A77">
              <w:rPr>
                <w:color w:val="auto"/>
                <w:sz w:val="18"/>
                <w:szCs w:val="18"/>
              </w:rPr>
              <w:t>Tam yük eğrisi sınırlamasının açıklaması (sadece ağır hizmet araçlarda):……</w:t>
            </w:r>
          </w:p>
          <w:p w:rsidR="008968E4" w:rsidRPr="00347A77" w:rsidRDefault="008968E4" w:rsidP="008968E4">
            <w:pPr>
              <w:spacing w:after="0"/>
              <w:ind w:left="0" w:firstLine="0"/>
              <w:rPr>
                <w:color w:val="auto"/>
                <w:sz w:val="18"/>
                <w:szCs w:val="18"/>
              </w:rPr>
            </w:pPr>
          </w:p>
        </w:tc>
      </w:tr>
      <w:tr w:rsidR="008968E4" w:rsidRPr="00347A77" w:rsidTr="008968E4">
        <w:trPr>
          <w:cantSplit/>
        </w:trPr>
        <w:tc>
          <w:tcPr>
            <w:tcW w:w="1728" w:type="dxa"/>
          </w:tcPr>
          <w:p w:rsidR="008968E4" w:rsidRPr="00347A77" w:rsidRDefault="008968E4" w:rsidP="008968E4">
            <w:pPr>
              <w:tabs>
                <w:tab w:val="left" w:pos="510"/>
                <w:tab w:val="left" w:pos="1080"/>
              </w:tabs>
              <w:spacing w:after="0"/>
              <w:jc w:val="left"/>
              <w:rPr>
                <w:snapToGrid w:val="0"/>
                <w:color w:val="auto"/>
                <w:sz w:val="18"/>
                <w:szCs w:val="18"/>
              </w:rPr>
            </w:pPr>
            <w:r w:rsidRPr="00347A77">
              <w:rPr>
                <w:color w:val="auto"/>
                <w:sz w:val="18"/>
                <w:szCs w:val="18"/>
              </w:rPr>
              <w:t xml:space="preserve">3.2.13.  </w:t>
            </w:r>
            <w:r w:rsidRPr="00347A77">
              <w:rPr>
                <w:snapToGrid w:val="0"/>
                <w:color w:val="auto"/>
                <w:sz w:val="18"/>
                <w:szCs w:val="18"/>
              </w:rPr>
              <w:t xml:space="preserve">           </w:t>
            </w:r>
          </w:p>
          <w:p w:rsidR="008968E4" w:rsidRPr="00347A77" w:rsidRDefault="008968E4" w:rsidP="008968E4">
            <w:pPr>
              <w:spacing w:after="0"/>
              <w:rPr>
                <w:color w:val="auto"/>
                <w:sz w:val="18"/>
                <w:szCs w:val="18"/>
              </w:rPr>
            </w:pPr>
          </w:p>
        </w:tc>
        <w:tc>
          <w:tcPr>
            <w:tcW w:w="8280" w:type="dxa"/>
          </w:tcPr>
          <w:p w:rsidR="008968E4" w:rsidRPr="00347A77" w:rsidRDefault="008968E4" w:rsidP="008968E4">
            <w:pPr>
              <w:pStyle w:val="NumLongInd0Level"/>
              <w:spacing w:after="0"/>
              <w:ind w:left="0" w:firstLine="0"/>
              <w:jc w:val="left"/>
              <w:rPr>
                <w:color w:val="auto"/>
                <w:sz w:val="18"/>
                <w:szCs w:val="18"/>
                <w:lang w:val="tr-TR"/>
              </w:rPr>
            </w:pPr>
            <w:r w:rsidRPr="00347A77">
              <w:rPr>
                <w:i/>
                <w:color w:val="auto"/>
                <w:sz w:val="18"/>
                <w:szCs w:val="18"/>
                <w:lang w:val="tr-TR"/>
              </w:rPr>
              <w:t xml:space="preserve">Duman opasitesi </w:t>
            </w:r>
            <w:r w:rsidRPr="00347A77">
              <w:rPr>
                <w:color w:val="auto"/>
                <w:sz w:val="18"/>
                <w:szCs w:val="18"/>
                <w:lang w:val="tr-TR"/>
              </w:rPr>
              <w:t xml:space="preserve"> (absorpsiyon katsayısı)</w:t>
            </w:r>
          </w:p>
          <w:p w:rsidR="008968E4" w:rsidRPr="00347A77" w:rsidRDefault="008968E4" w:rsidP="008968E4">
            <w:pPr>
              <w:spacing w:after="0"/>
              <w:ind w:left="0" w:firstLine="0"/>
              <w:rPr>
                <w:color w:val="auto"/>
                <w:sz w:val="18"/>
                <w:szCs w:val="18"/>
              </w:rPr>
            </w:pPr>
          </w:p>
        </w:tc>
      </w:tr>
      <w:tr w:rsidR="008968E4" w:rsidRPr="00347A77" w:rsidTr="008968E4">
        <w:trPr>
          <w:cantSplit/>
        </w:trPr>
        <w:tc>
          <w:tcPr>
            <w:tcW w:w="1728" w:type="dxa"/>
          </w:tcPr>
          <w:p w:rsidR="008968E4" w:rsidRPr="00347A77" w:rsidRDefault="008968E4" w:rsidP="008968E4">
            <w:pPr>
              <w:tabs>
                <w:tab w:val="left" w:pos="510"/>
                <w:tab w:val="left" w:pos="1080"/>
              </w:tabs>
              <w:spacing w:after="0"/>
              <w:jc w:val="left"/>
              <w:rPr>
                <w:snapToGrid w:val="0"/>
                <w:color w:val="auto"/>
                <w:sz w:val="18"/>
                <w:szCs w:val="18"/>
              </w:rPr>
            </w:pPr>
            <w:r w:rsidRPr="00347A77">
              <w:rPr>
                <w:color w:val="auto"/>
                <w:sz w:val="18"/>
                <w:szCs w:val="18"/>
              </w:rPr>
              <w:t xml:space="preserve">3.2.13.1. </w:t>
            </w:r>
            <w:r w:rsidRPr="00347A77">
              <w:rPr>
                <w:snapToGrid w:val="0"/>
                <w:color w:val="auto"/>
                <w:sz w:val="18"/>
                <w:szCs w:val="18"/>
              </w:rPr>
              <w:t xml:space="preserve">   </w:t>
            </w:r>
          </w:p>
          <w:p w:rsidR="008968E4" w:rsidRPr="00347A77" w:rsidRDefault="008968E4" w:rsidP="008968E4">
            <w:pPr>
              <w:spacing w:after="0"/>
              <w:rPr>
                <w:color w:val="auto"/>
                <w:sz w:val="18"/>
                <w:szCs w:val="18"/>
              </w:rPr>
            </w:pPr>
          </w:p>
        </w:tc>
        <w:tc>
          <w:tcPr>
            <w:tcW w:w="8280" w:type="dxa"/>
          </w:tcPr>
          <w:p w:rsidR="008968E4" w:rsidRPr="00347A77" w:rsidRDefault="008968E4" w:rsidP="008968E4">
            <w:pPr>
              <w:pStyle w:val="NumLongInd0Level"/>
              <w:spacing w:after="0"/>
              <w:ind w:left="0" w:firstLine="0"/>
              <w:jc w:val="left"/>
              <w:rPr>
                <w:color w:val="auto"/>
                <w:sz w:val="18"/>
                <w:szCs w:val="18"/>
                <w:lang w:val="tr-TR"/>
              </w:rPr>
            </w:pPr>
            <w:r w:rsidRPr="00347A77">
              <w:rPr>
                <w:color w:val="auto"/>
                <w:sz w:val="18"/>
                <w:szCs w:val="18"/>
                <w:lang w:val="tr-TR"/>
              </w:rPr>
              <w:t>Absorsiyon katsayısı sembolünün yeri (sadece sıkıştırmalı ateşlemeli motorlarda): ……….</w:t>
            </w:r>
          </w:p>
          <w:p w:rsidR="008968E4" w:rsidRPr="00347A77" w:rsidRDefault="008968E4" w:rsidP="008968E4">
            <w:pPr>
              <w:spacing w:after="0"/>
              <w:ind w:left="0" w:firstLine="0"/>
              <w:rPr>
                <w:color w:val="auto"/>
                <w:sz w:val="18"/>
                <w:szCs w:val="18"/>
              </w:rPr>
            </w:pPr>
          </w:p>
        </w:tc>
      </w:tr>
      <w:tr w:rsidR="008968E4" w:rsidRPr="00347A77" w:rsidTr="008968E4">
        <w:trPr>
          <w:cantSplit/>
        </w:trPr>
        <w:tc>
          <w:tcPr>
            <w:tcW w:w="1728" w:type="dxa"/>
          </w:tcPr>
          <w:p w:rsidR="008968E4" w:rsidRPr="00347A77" w:rsidRDefault="008968E4" w:rsidP="008968E4">
            <w:pPr>
              <w:tabs>
                <w:tab w:val="left" w:pos="510"/>
                <w:tab w:val="left" w:pos="1080"/>
              </w:tabs>
              <w:spacing w:after="0"/>
              <w:jc w:val="left"/>
              <w:rPr>
                <w:snapToGrid w:val="0"/>
                <w:color w:val="auto"/>
                <w:sz w:val="18"/>
                <w:szCs w:val="18"/>
              </w:rPr>
            </w:pPr>
            <w:r w:rsidRPr="00347A77">
              <w:rPr>
                <w:color w:val="auto"/>
                <w:sz w:val="18"/>
                <w:szCs w:val="18"/>
              </w:rPr>
              <w:t xml:space="preserve">3.2.13.2. </w:t>
            </w:r>
            <w:r w:rsidRPr="00347A77">
              <w:rPr>
                <w:snapToGrid w:val="0"/>
                <w:color w:val="auto"/>
                <w:sz w:val="18"/>
                <w:szCs w:val="18"/>
              </w:rPr>
              <w:t xml:space="preserve">        </w:t>
            </w:r>
          </w:p>
          <w:p w:rsidR="008968E4" w:rsidRPr="00347A77" w:rsidRDefault="008968E4" w:rsidP="008968E4">
            <w:pPr>
              <w:spacing w:after="0"/>
              <w:rPr>
                <w:color w:val="auto"/>
                <w:sz w:val="18"/>
                <w:szCs w:val="18"/>
              </w:rPr>
            </w:pPr>
          </w:p>
        </w:tc>
        <w:tc>
          <w:tcPr>
            <w:tcW w:w="8280" w:type="dxa"/>
          </w:tcPr>
          <w:p w:rsidR="008968E4" w:rsidRPr="00347A77" w:rsidRDefault="008968E4" w:rsidP="008968E4">
            <w:pPr>
              <w:pStyle w:val="NumLongInd0Level"/>
              <w:spacing w:after="0"/>
              <w:ind w:left="0" w:firstLine="0"/>
              <w:jc w:val="left"/>
              <w:rPr>
                <w:color w:val="auto"/>
                <w:sz w:val="18"/>
                <w:szCs w:val="18"/>
                <w:lang w:val="tr-TR"/>
              </w:rPr>
            </w:pPr>
            <w:r w:rsidRPr="00347A77">
              <w:rPr>
                <w:color w:val="auto"/>
                <w:sz w:val="18"/>
                <w:szCs w:val="18"/>
                <w:lang w:val="tr-TR"/>
              </w:rPr>
              <w:t>Altı ölçüm noktasında güç (3/7/2002 tarihli ve 24804 sayılı Resmî Gazete’de yayımlanan Motorlu Araçlarda Kullanılan Dizel Motorlardan Çıkan Kirletici Emisyonlara Karşı Alınan Önlemler İle İlgili Tip Onayı Yönetmeliğinde (72/306/AT) Ek III, madde 2.1’e bakınız)</w:t>
            </w:r>
          </w:p>
          <w:p w:rsidR="008968E4" w:rsidRPr="00347A77" w:rsidRDefault="008968E4" w:rsidP="008968E4">
            <w:pPr>
              <w:spacing w:after="0"/>
              <w:ind w:left="0" w:firstLine="0"/>
              <w:rPr>
                <w:color w:val="auto"/>
                <w:sz w:val="18"/>
                <w:szCs w:val="18"/>
              </w:rPr>
            </w:pPr>
          </w:p>
        </w:tc>
      </w:tr>
      <w:tr w:rsidR="008968E4" w:rsidRPr="00347A77" w:rsidTr="008968E4">
        <w:trPr>
          <w:cantSplit/>
        </w:trPr>
        <w:tc>
          <w:tcPr>
            <w:tcW w:w="1728" w:type="dxa"/>
          </w:tcPr>
          <w:p w:rsidR="008968E4" w:rsidRPr="00347A77" w:rsidRDefault="008968E4" w:rsidP="008968E4">
            <w:pPr>
              <w:tabs>
                <w:tab w:val="left" w:pos="510"/>
                <w:tab w:val="left" w:pos="1080"/>
              </w:tabs>
              <w:spacing w:after="0"/>
              <w:jc w:val="left"/>
              <w:rPr>
                <w:snapToGrid w:val="0"/>
                <w:color w:val="auto"/>
                <w:sz w:val="18"/>
                <w:szCs w:val="18"/>
              </w:rPr>
            </w:pPr>
            <w:r w:rsidRPr="00347A77">
              <w:rPr>
                <w:color w:val="auto"/>
                <w:sz w:val="18"/>
                <w:szCs w:val="18"/>
              </w:rPr>
              <w:t xml:space="preserve">3.2.13.3. </w:t>
            </w:r>
            <w:r w:rsidRPr="00347A77">
              <w:rPr>
                <w:snapToGrid w:val="0"/>
                <w:color w:val="auto"/>
                <w:sz w:val="18"/>
                <w:szCs w:val="18"/>
              </w:rPr>
              <w:t xml:space="preserve">        </w:t>
            </w:r>
          </w:p>
          <w:p w:rsidR="008968E4" w:rsidRPr="00347A77" w:rsidRDefault="008968E4" w:rsidP="008968E4">
            <w:pPr>
              <w:spacing w:after="0"/>
              <w:rPr>
                <w:color w:val="auto"/>
                <w:sz w:val="18"/>
                <w:szCs w:val="18"/>
              </w:rPr>
            </w:pPr>
          </w:p>
        </w:tc>
        <w:tc>
          <w:tcPr>
            <w:tcW w:w="8280" w:type="dxa"/>
          </w:tcPr>
          <w:p w:rsidR="008968E4" w:rsidRPr="00347A77" w:rsidRDefault="008968E4" w:rsidP="008968E4">
            <w:pPr>
              <w:pStyle w:val="NumLongInd0Level"/>
              <w:spacing w:after="0"/>
              <w:ind w:left="0" w:firstLine="0"/>
              <w:jc w:val="left"/>
              <w:rPr>
                <w:color w:val="auto"/>
                <w:sz w:val="18"/>
                <w:szCs w:val="18"/>
                <w:lang w:val="tr-TR"/>
              </w:rPr>
            </w:pPr>
            <w:r w:rsidRPr="00347A77">
              <w:rPr>
                <w:color w:val="auto"/>
                <w:sz w:val="18"/>
                <w:szCs w:val="18"/>
                <w:lang w:val="tr-TR"/>
              </w:rPr>
              <w:t>Motor gücü, deney tezgahında/ araç üzerinde (</w:t>
            </w:r>
            <w:r w:rsidRPr="00347A77">
              <w:rPr>
                <w:color w:val="auto"/>
                <w:sz w:val="18"/>
                <w:szCs w:val="18"/>
                <w:vertAlign w:val="superscript"/>
                <w:lang w:val="tr-TR"/>
              </w:rPr>
              <w:t>1</w:t>
            </w:r>
            <w:r w:rsidRPr="00347A77">
              <w:rPr>
                <w:color w:val="auto"/>
                <w:sz w:val="18"/>
                <w:szCs w:val="18"/>
                <w:lang w:val="tr-TR"/>
              </w:rPr>
              <w:t>) ölçülmüştür.</w:t>
            </w:r>
          </w:p>
          <w:p w:rsidR="008968E4" w:rsidRPr="00347A77" w:rsidRDefault="008968E4" w:rsidP="008968E4">
            <w:pPr>
              <w:spacing w:after="0"/>
              <w:ind w:left="0" w:firstLine="0"/>
              <w:rPr>
                <w:color w:val="auto"/>
                <w:sz w:val="18"/>
                <w:szCs w:val="18"/>
              </w:rPr>
            </w:pPr>
          </w:p>
        </w:tc>
      </w:tr>
      <w:tr w:rsidR="008968E4" w:rsidRPr="00347A77" w:rsidTr="008968E4">
        <w:trPr>
          <w:cantSplit/>
        </w:trPr>
        <w:tc>
          <w:tcPr>
            <w:tcW w:w="1728" w:type="dxa"/>
          </w:tcPr>
          <w:p w:rsidR="008968E4" w:rsidRPr="00347A77" w:rsidRDefault="008968E4" w:rsidP="008968E4">
            <w:pPr>
              <w:tabs>
                <w:tab w:val="left" w:pos="510"/>
                <w:tab w:val="left" w:pos="1080"/>
              </w:tabs>
              <w:spacing w:after="0"/>
              <w:jc w:val="left"/>
              <w:rPr>
                <w:snapToGrid w:val="0"/>
                <w:color w:val="auto"/>
                <w:sz w:val="18"/>
                <w:szCs w:val="18"/>
              </w:rPr>
            </w:pPr>
            <w:r w:rsidRPr="00347A77">
              <w:rPr>
                <w:color w:val="auto"/>
                <w:sz w:val="18"/>
                <w:szCs w:val="18"/>
              </w:rPr>
              <w:t xml:space="preserve">3.2.13.3.1. </w:t>
            </w:r>
            <w:r w:rsidRPr="00347A77">
              <w:rPr>
                <w:snapToGrid w:val="0"/>
                <w:color w:val="auto"/>
                <w:sz w:val="18"/>
                <w:szCs w:val="18"/>
              </w:rPr>
              <w:t xml:space="preserve">   </w:t>
            </w:r>
          </w:p>
          <w:p w:rsidR="008968E4" w:rsidRPr="00347A77" w:rsidRDefault="008968E4" w:rsidP="008968E4">
            <w:pPr>
              <w:spacing w:after="0"/>
              <w:rPr>
                <w:color w:val="auto"/>
                <w:sz w:val="18"/>
                <w:szCs w:val="18"/>
              </w:rPr>
            </w:pPr>
          </w:p>
          <w:p w:rsidR="008968E4" w:rsidRPr="00347A77" w:rsidRDefault="008968E4" w:rsidP="008968E4">
            <w:pPr>
              <w:spacing w:after="0"/>
              <w:rPr>
                <w:color w:val="auto"/>
                <w:sz w:val="18"/>
                <w:szCs w:val="18"/>
              </w:rPr>
            </w:pPr>
          </w:p>
          <w:p w:rsidR="008968E4" w:rsidRPr="00347A77" w:rsidRDefault="008968E4" w:rsidP="008968E4">
            <w:pPr>
              <w:spacing w:after="0"/>
              <w:rPr>
                <w:color w:val="auto"/>
                <w:sz w:val="18"/>
                <w:szCs w:val="18"/>
              </w:rPr>
            </w:pPr>
          </w:p>
          <w:p w:rsidR="008968E4" w:rsidRPr="00347A77" w:rsidRDefault="008968E4" w:rsidP="008968E4">
            <w:pPr>
              <w:spacing w:after="0"/>
              <w:rPr>
                <w:color w:val="auto"/>
                <w:sz w:val="18"/>
                <w:szCs w:val="18"/>
              </w:rPr>
            </w:pPr>
          </w:p>
          <w:p w:rsidR="008968E4" w:rsidRPr="00347A77" w:rsidRDefault="008968E4" w:rsidP="008968E4">
            <w:pPr>
              <w:spacing w:after="0"/>
              <w:rPr>
                <w:color w:val="auto"/>
                <w:sz w:val="18"/>
                <w:szCs w:val="18"/>
              </w:rPr>
            </w:pPr>
          </w:p>
          <w:p w:rsidR="008968E4" w:rsidRPr="00347A77" w:rsidRDefault="008968E4" w:rsidP="008968E4">
            <w:pPr>
              <w:spacing w:after="0"/>
              <w:rPr>
                <w:color w:val="auto"/>
                <w:sz w:val="18"/>
                <w:szCs w:val="18"/>
              </w:rPr>
            </w:pPr>
          </w:p>
          <w:p w:rsidR="008968E4" w:rsidRPr="00347A77" w:rsidRDefault="008968E4" w:rsidP="008968E4">
            <w:pPr>
              <w:spacing w:after="0"/>
              <w:rPr>
                <w:color w:val="auto"/>
                <w:sz w:val="18"/>
                <w:szCs w:val="18"/>
              </w:rPr>
            </w:pPr>
          </w:p>
          <w:p w:rsidR="008968E4" w:rsidRPr="00347A77" w:rsidRDefault="008968E4" w:rsidP="008968E4">
            <w:pPr>
              <w:spacing w:after="0"/>
              <w:rPr>
                <w:color w:val="auto"/>
                <w:sz w:val="18"/>
                <w:szCs w:val="18"/>
              </w:rPr>
            </w:pPr>
          </w:p>
          <w:p w:rsidR="008968E4" w:rsidRPr="00347A77" w:rsidRDefault="008968E4" w:rsidP="008968E4">
            <w:pPr>
              <w:spacing w:after="0"/>
              <w:rPr>
                <w:color w:val="auto"/>
                <w:sz w:val="18"/>
                <w:szCs w:val="18"/>
              </w:rPr>
            </w:pPr>
          </w:p>
          <w:p w:rsidR="008968E4" w:rsidRPr="00347A77" w:rsidRDefault="008968E4" w:rsidP="008968E4">
            <w:pPr>
              <w:spacing w:after="0"/>
              <w:rPr>
                <w:color w:val="auto"/>
                <w:sz w:val="18"/>
                <w:szCs w:val="18"/>
              </w:rPr>
            </w:pPr>
          </w:p>
          <w:p w:rsidR="008968E4" w:rsidRPr="00347A77" w:rsidRDefault="008968E4" w:rsidP="008968E4">
            <w:pPr>
              <w:spacing w:after="0"/>
              <w:rPr>
                <w:color w:val="auto"/>
                <w:sz w:val="18"/>
                <w:szCs w:val="18"/>
              </w:rPr>
            </w:pPr>
          </w:p>
          <w:p w:rsidR="008968E4" w:rsidRPr="00347A77" w:rsidRDefault="008968E4" w:rsidP="008968E4">
            <w:pPr>
              <w:spacing w:after="0"/>
              <w:rPr>
                <w:color w:val="auto"/>
                <w:sz w:val="18"/>
                <w:szCs w:val="18"/>
              </w:rPr>
            </w:pPr>
          </w:p>
          <w:p w:rsidR="008968E4" w:rsidRPr="00347A77" w:rsidRDefault="008968E4" w:rsidP="008968E4">
            <w:pPr>
              <w:spacing w:after="0"/>
              <w:rPr>
                <w:color w:val="auto"/>
                <w:sz w:val="18"/>
                <w:szCs w:val="18"/>
              </w:rPr>
            </w:pPr>
          </w:p>
          <w:p w:rsidR="008968E4" w:rsidRPr="00347A77" w:rsidRDefault="008968E4" w:rsidP="008968E4">
            <w:pPr>
              <w:spacing w:after="0"/>
              <w:rPr>
                <w:color w:val="auto"/>
                <w:sz w:val="18"/>
                <w:szCs w:val="18"/>
              </w:rPr>
            </w:pPr>
          </w:p>
          <w:p w:rsidR="008968E4" w:rsidRPr="00347A77" w:rsidRDefault="008968E4" w:rsidP="008968E4">
            <w:pPr>
              <w:spacing w:after="0"/>
              <w:rPr>
                <w:color w:val="auto"/>
                <w:sz w:val="18"/>
                <w:szCs w:val="18"/>
              </w:rPr>
            </w:pPr>
          </w:p>
          <w:p w:rsidR="008968E4" w:rsidRPr="00347A77" w:rsidRDefault="008968E4" w:rsidP="008968E4">
            <w:pPr>
              <w:spacing w:after="0"/>
              <w:rPr>
                <w:color w:val="auto"/>
                <w:sz w:val="18"/>
                <w:szCs w:val="18"/>
              </w:rPr>
            </w:pPr>
          </w:p>
          <w:p w:rsidR="008968E4" w:rsidRPr="00347A77" w:rsidRDefault="008968E4" w:rsidP="008968E4">
            <w:pPr>
              <w:spacing w:after="0"/>
              <w:rPr>
                <w:color w:val="auto"/>
                <w:sz w:val="18"/>
                <w:szCs w:val="18"/>
              </w:rPr>
            </w:pPr>
          </w:p>
        </w:tc>
        <w:tc>
          <w:tcPr>
            <w:tcW w:w="8280" w:type="dxa"/>
          </w:tcPr>
          <w:p w:rsidR="008968E4" w:rsidRPr="00347A77" w:rsidRDefault="008968E4" w:rsidP="008968E4">
            <w:pPr>
              <w:pStyle w:val="NumLongInd0Level"/>
              <w:spacing w:after="0"/>
              <w:ind w:left="0" w:firstLine="0"/>
              <w:jc w:val="left"/>
              <w:rPr>
                <w:color w:val="auto"/>
                <w:sz w:val="18"/>
                <w:szCs w:val="18"/>
                <w:lang w:val="tr-TR"/>
              </w:rPr>
            </w:pPr>
          </w:p>
          <w:p w:rsidR="008968E4" w:rsidRPr="00347A77" w:rsidRDefault="008968E4" w:rsidP="008968E4">
            <w:pPr>
              <w:pStyle w:val="NumLongInd0Level"/>
              <w:spacing w:after="0"/>
              <w:ind w:left="0" w:firstLine="0"/>
              <w:jc w:val="left"/>
              <w:rPr>
                <w:color w:val="auto"/>
                <w:sz w:val="18"/>
                <w:szCs w:val="18"/>
                <w:lang w:val="tr-TR"/>
              </w:rPr>
            </w:pPr>
            <w:r w:rsidRPr="00347A77">
              <w:rPr>
                <w:color w:val="auto"/>
                <w:sz w:val="18"/>
                <w:szCs w:val="18"/>
                <w:lang w:val="tr-TR"/>
              </w:rPr>
              <w:t>Beyan edilen hızlar ve güçler</w:t>
            </w:r>
          </w:p>
          <w:p w:rsidR="008968E4" w:rsidRPr="00347A77" w:rsidRDefault="008968E4" w:rsidP="008968E4">
            <w:pPr>
              <w:pStyle w:val="NumLongInd0Level"/>
              <w:spacing w:after="0"/>
              <w:ind w:left="0" w:firstLine="0"/>
              <w:jc w:val="left"/>
              <w:rPr>
                <w:color w:val="auto"/>
                <w:sz w:val="18"/>
                <w:szCs w:val="18"/>
                <w:lang w:val="tr-TR"/>
              </w:rPr>
            </w:pPr>
          </w:p>
          <w:tbl>
            <w:tblPr>
              <w:tblStyle w:val="TabloKlavuzu"/>
              <w:tblW w:w="7600" w:type="dxa"/>
              <w:tblLayout w:type="fixed"/>
              <w:tblLook w:val="01E0"/>
            </w:tblPr>
            <w:tblGrid>
              <w:gridCol w:w="2157"/>
              <w:gridCol w:w="2939"/>
              <w:gridCol w:w="2504"/>
            </w:tblGrid>
            <w:tr w:rsidR="008968E4" w:rsidRPr="00347A77" w:rsidTr="008968E4">
              <w:trPr>
                <w:trHeight w:val="144"/>
              </w:trPr>
              <w:tc>
                <w:tcPr>
                  <w:tcW w:w="2157" w:type="dxa"/>
                </w:tcPr>
                <w:p w:rsidR="008968E4" w:rsidRPr="00347A77" w:rsidRDefault="008968E4" w:rsidP="008968E4">
                  <w:pPr>
                    <w:pStyle w:val="NumLongInd0Level"/>
                    <w:spacing w:after="0"/>
                    <w:ind w:left="0" w:firstLine="0"/>
                    <w:jc w:val="center"/>
                    <w:rPr>
                      <w:color w:val="auto"/>
                      <w:sz w:val="18"/>
                      <w:szCs w:val="18"/>
                      <w:lang w:val="tr-TR"/>
                    </w:rPr>
                  </w:pPr>
                  <w:r w:rsidRPr="00347A77">
                    <w:rPr>
                      <w:color w:val="auto"/>
                      <w:sz w:val="18"/>
                      <w:szCs w:val="18"/>
                      <w:lang w:val="tr-TR"/>
                    </w:rPr>
                    <w:t>Ölçüm noktaları</w:t>
                  </w:r>
                </w:p>
              </w:tc>
              <w:tc>
                <w:tcPr>
                  <w:tcW w:w="2939" w:type="dxa"/>
                </w:tcPr>
                <w:p w:rsidR="008968E4" w:rsidRPr="00347A77" w:rsidRDefault="008968E4" w:rsidP="008968E4">
                  <w:pPr>
                    <w:pStyle w:val="stbilgi"/>
                    <w:tabs>
                      <w:tab w:val="left" w:leader="dot" w:pos="9072"/>
                    </w:tabs>
                    <w:jc w:val="center"/>
                    <w:rPr>
                      <w:rFonts w:ascii="Times New Roman" w:hAnsi="Times New Roman"/>
                      <w:color w:val="auto"/>
                      <w:sz w:val="18"/>
                      <w:szCs w:val="18"/>
                    </w:rPr>
                  </w:pPr>
                  <w:r w:rsidRPr="00347A77">
                    <w:rPr>
                      <w:rFonts w:ascii="Times New Roman" w:hAnsi="Times New Roman"/>
                      <w:color w:val="auto"/>
                      <w:sz w:val="18"/>
                      <w:szCs w:val="18"/>
                    </w:rPr>
                    <w:t>Motor devri(dev/dak)</w:t>
                  </w:r>
                </w:p>
              </w:tc>
              <w:tc>
                <w:tcPr>
                  <w:tcW w:w="2504" w:type="dxa"/>
                </w:tcPr>
                <w:p w:rsidR="008968E4" w:rsidRPr="00347A77" w:rsidRDefault="008968E4" w:rsidP="008968E4">
                  <w:pPr>
                    <w:pStyle w:val="NumLongInd0Level"/>
                    <w:spacing w:after="0"/>
                    <w:ind w:left="0" w:firstLine="0"/>
                    <w:jc w:val="center"/>
                    <w:rPr>
                      <w:color w:val="auto"/>
                      <w:sz w:val="18"/>
                      <w:szCs w:val="18"/>
                      <w:lang w:val="tr-TR"/>
                    </w:rPr>
                  </w:pPr>
                  <w:r w:rsidRPr="00347A77">
                    <w:rPr>
                      <w:color w:val="auto"/>
                      <w:sz w:val="18"/>
                      <w:szCs w:val="18"/>
                      <w:lang w:val="tr-TR"/>
                    </w:rPr>
                    <w:t>Güç (kW)</w:t>
                  </w:r>
                </w:p>
              </w:tc>
            </w:tr>
            <w:tr w:rsidR="008968E4" w:rsidRPr="00347A77" w:rsidTr="008968E4">
              <w:trPr>
                <w:trHeight w:val="144"/>
              </w:trPr>
              <w:tc>
                <w:tcPr>
                  <w:tcW w:w="2157" w:type="dxa"/>
                </w:tcPr>
                <w:p w:rsidR="008968E4" w:rsidRPr="00347A77" w:rsidRDefault="008968E4" w:rsidP="008968E4">
                  <w:pPr>
                    <w:pStyle w:val="stbilgi"/>
                    <w:tabs>
                      <w:tab w:val="left" w:leader="dot" w:pos="9072"/>
                    </w:tabs>
                    <w:jc w:val="left"/>
                    <w:rPr>
                      <w:rFonts w:ascii="Times New Roman" w:hAnsi="Times New Roman"/>
                      <w:color w:val="auto"/>
                      <w:sz w:val="18"/>
                      <w:szCs w:val="18"/>
                    </w:rPr>
                  </w:pPr>
                  <w:r w:rsidRPr="00347A77">
                    <w:rPr>
                      <w:rFonts w:ascii="Times New Roman" w:hAnsi="Times New Roman"/>
                      <w:color w:val="auto"/>
                      <w:sz w:val="18"/>
                      <w:szCs w:val="18"/>
                    </w:rPr>
                    <w:t>1. …</w:t>
                  </w:r>
                </w:p>
                <w:p w:rsidR="008968E4" w:rsidRPr="00347A77" w:rsidRDefault="008968E4" w:rsidP="008968E4">
                  <w:pPr>
                    <w:pStyle w:val="stbilgi"/>
                    <w:tabs>
                      <w:tab w:val="left" w:leader="dot" w:pos="9072"/>
                    </w:tabs>
                    <w:jc w:val="left"/>
                    <w:rPr>
                      <w:rFonts w:ascii="Times New Roman" w:hAnsi="Times New Roman"/>
                      <w:color w:val="auto"/>
                      <w:sz w:val="18"/>
                      <w:szCs w:val="18"/>
                    </w:rPr>
                  </w:pPr>
                  <w:r w:rsidRPr="00347A77">
                    <w:rPr>
                      <w:rFonts w:ascii="Times New Roman" w:hAnsi="Times New Roman"/>
                      <w:color w:val="auto"/>
                      <w:sz w:val="18"/>
                      <w:szCs w:val="18"/>
                    </w:rPr>
                    <w:t> </w:t>
                  </w:r>
                </w:p>
              </w:tc>
              <w:tc>
                <w:tcPr>
                  <w:tcW w:w="2939" w:type="dxa"/>
                </w:tcPr>
                <w:p w:rsidR="008968E4" w:rsidRPr="00347A77" w:rsidRDefault="008968E4" w:rsidP="008968E4">
                  <w:pPr>
                    <w:pStyle w:val="NumLongInd0Level"/>
                    <w:spacing w:after="0"/>
                    <w:ind w:left="0" w:firstLine="0"/>
                    <w:jc w:val="left"/>
                    <w:rPr>
                      <w:color w:val="auto"/>
                      <w:sz w:val="18"/>
                      <w:szCs w:val="18"/>
                      <w:lang w:val="tr-TR"/>
                    </w:rPr>
                  </w:pPr>
                </w:p>
              </w:tc>
              <w:tc>
                <w:tcPr>
                  <w:tcW w:w="2504" w:type="dxa"/>
                </w:tcPr>
                <w:p w:rsidR="008968E4" w:rsidRPr="00347A77" w:rsidRDefault="008968E4" w:rsidP="008968E4">
                  <w:pPr>
                    <w:pStyle w:val="NumLongInd0Level"/>
                    <w:tabs>
                      <w:tab w:val="clear" w:pos="284"/>
                      <w:tab w:val="left" w:pos="-701"/>
                    </w:tabs>
                    <w:spacing w:after="0"/>
                    <w:ind w:left="0" w:firstLine="0"/>
                    <w:jc w:val="left"/>
                    <w:rPr>
                      <w:color w:val="auto"/>
                      <w:sz w:val="18"/>
                      <w:szCs w:val="18"/>
                      <w:lang w:val="tr-TR"/>
                    </w:rPr>
                  </w:pPr>
                </w:p>
              </w:tc>
            </w:tr>
            <w:tr w:rsidR="008968E4" w:rsidRPr="00347A77" w:rsidTr="008968E4">
              <w:trPr>
                <w:trHeight w:val="144"/>
              </w:trPr>
              <w:tc>
                <w:tcPr>
                  <w:tcW w:w="2157" w:type="dxa"/>
                </w:tcPr>
                <w:p w:rsidR="008968E4" w:rsidRPr="00347A77" w:rsidRDefault="008968E4" w:rsidP="008968E4">
                  <w:pPr>
                    <w:pStyle w:val="stbilgi"/>
                    <w:tabs>
                      <w:tab w:val="left" w:leader="dot" w:pos="9072"/>
                    </w:tabs>
                    <w:jc w:val="left"/>
                    <w:rPr>
                      <w:rFonts w:ascii="Times New Roman" w:hAnsi="Times New Roman"/>
                      <w:color w:val="auto"/>
                      <w:sz w:val="18"/>
                      <w:szCs w:val="18"/>
                    </w:rPr>
                  </w:pPr>
                  <w:r w:rsidRPr="00347A77">
                    <w:rPr>
                      <w:rFonts w:ascii="Times New Roman" w:hAnsi="Times New Roman"/>
                      <w:color w:val="auto"/>
                      <w:sz w:val="18"/>
                      <w:szCs w:val="18"/>
                    </w:rPr>
                    <w:t>2. ……</w:t>
                  </w:r>
                </w:p>
                <w:p w:rsidR="008968E4" w:rsidRPr="00347A77" w:rsidRDefault="008968E4" w:rsidP="008968E4">
                  <w:pPr>
                    <w:pStyle w:val="stbilgi"/>
                    <w:tabs>
                      <w:tab w:val="left" w:leader="dot" w:pos="9072"/>
                    </w:tabs>
                    <w:jc w:val="left"/>
                    <w:rPr>
                      <w:rFonts w:ascii="Times New Roman" w:hAnsi="Times New Roman"/>
                      <w:color w:val="auto"/>
                      <w:sz w:val="18"/>
                      <w:szCs w:val="18"/>
                    </w:rPr>
                  </w:pPr>
                  <w:r w:rsidRPr="00347A77">
                    <w:rPr>
                      <w:rFonts w:ascii="Times New Roman" w:hAnsi="Times New Roman"/>
                      <w:color w:val="auto"/>
                      <w:sz w:val="18"/>
                      <w:szCs w:val="18"/>
                    </w:rPr>
                    <w:t> </w:t>
                  </w:r>
                </w:p>
              </w:tc>
              <w:tc>
                <w:tcPr>
                  <w:tcW w:w="2939" w:type="dxa"/>
                </w:tcPr>
                <w:p w:rsidR="008968E4" w:rsidRPr="00347A77" w:rsidRDefault="008968E4" w:rsidP="008968E4">
                  <w:pPr>
                    <w:pStyle w:val="NumLongInd0Level"/>
                    <w:spacing w:after="0"/>
                    <w:ind w:left="0" w:firstLine="0"/>
                    <w:jc w:val="left"/>
                    <w:rPr>
                      <w:color w:val="auto"/>
                      <w:sz w:val="18"/>
                      <w:szCs w:val="18"/>
                      <w:lang w:val="tr-TR"/>
                    </w:rPr>
                  </w:pPr>
                </w:p>
              </w:tc>
              <w:tc>
                <w:tcPr>
                  <w:tcW w:w="2504" w:type="dxa"/>
                </w:tcPr>
                <w:p w:rsidR="008968E4" w:rsidRPr="00347A77" w:rsidRDefault="008968E4" w:rsidP="008968E4">
                  <w:pPr>
                    <w:pStyle w:val="NumLongInd0Level"/>
                    <w:spacing w:after="0"/>
                    <w:ind w:left="0" w:firstLine="0"/>
                    <w:jc w:val="left"/>
                    <w:rPr>
                      <w:color w:val="auto"/>
                      <w:sz w:val="18"/>
                      <w:szCs w:val="18"/>
                      <w:lang w:val="tr-TR"/>
                    </w:rPr>
                  </w:pPr>
                </w:p>
              </w:tc>
            </w:tr>
            <w:tr w:rsidR="008968E4" w:rsidRPr="00347A77" w:rsidTr="008968E4">
              <w:trPr>
                <w:trHeight w:val="144"/>
              </w:trPr>
              <w:tc>
                <w:tcPr>
                  <w:tcW w:w="2157" w:type="dxa"/>
                </w:tcPr>
                <w:p w:rsidR="008968E4" w:rsidRPr="00347A77" w:rsidRDefault="008968E4" w:rsidP="008968E4">
                  <w:pPr>
                    <w:pStyle w:val="stbilgi"/>
                    <w:tabs>
                      <w:tab w:val="left" w:leader="dot" w:pos="9072"/>
                    </w:tabs>
                    <w:jc w:val="left"/>
                    <w:rPr>
                      <w:rFonts w:ascii="Times New Roman" w:hAnsi="Times New Roman"/>
                      <w:color w:val="auto"/>
                      <w:sz w:val="18"/>
                      <w:szCs w:val="18"/>
                    </w:rPr>
                  </w:pPr>
                  <w:r w:rsidRPr="00347A77">
                    <w:rPr>
                      <w:rFonts w:ascii="Times New Roman" w:hAnsi="Times New Roman"/>
                      <w:color w:val="auto"/>
                      <w:sz w:val="18"/>
                      <w:szCs w:val="18"/>
                    </w:rPr>
                    <w:t>3. …</w:t>
                  </w:r>
                </w:p>
                <w:p w:rsidR="008968E4" w:rsidRPr="00347A77" w:rsidRDefault="008968E4" w:rsidP="008968E4">
                  <w:pPr>
                    <w:pStyle w:val="stbilgi"/>
                    <w:tabs>
                      <w:tab w:val="left" w:leader="dot" w:pos="9072"/>
                    </w:tabs>
                    <w:jc w:val="left"/>
                    <w:rPr>
                      <w:rFonts w:ascii="Times New Roman" w:hAnsi="Times New Roman"/>
                      <w:color w:val="auto"/>
                      <w:sz w:val="18"/>
                      <w:szCs w:val="18"/>
                    </w:rPr>
                  </w:pPr>
                  <w:r w:rsidRPr="00347A77">
                    <w:rPr>
                      <w:rFonts w:ascii="Times New Roman" w:hAnsi="Times New Roman"/>
                      <w:color w:val="auto"/>
                      <w:sz w:val="18"/>
                      <w:szCs w:val="18"/>
                    </w:rPr>
                    <w:t> </w:t>
                  </w:r>
                </w:p>
              </w:tc>
              <w:tc>
                <w:tcPr>
                  <w:tcW w:w="2939" w:type="dxa"/>
                </w:tcPr>
                <w:p w:rsidR="008968E4" w:rsidRPr="00347A77" w:rsidRDefault="008968E4" w:rsidP="008968E4">
                  <w:pPr>
                    <w:pStyle w:val="NumLongInd0Level"/>
                    <w:spacing w:after="0"/>
                    <w:ind w:left="0" w:firstLine="0"/>
                    <w:jc w:val="left"/>
                    <w:rPr>
                      <w:color w:val="auto"/>
                      <w:sz w:val="18"/>
                      <w:szCs w:val="18"/>
                      <w:lang w:val="tr-TR"/>
                    </w:rPr>
                  </w:pPr>
                </w:p>
              </w:tc>
              <w:tc>
                <w:tcPr>
                  <w:tcW w:w="2504" w:type="dxa"/>
                </w:tcPr>
                <w:p w:rsidR="008968E4" w:rsidRPr="00347A77" w:rsidRDefault="008968E4" w:rsidP="008968E4">
                  <w:pPr>
                    <w:pStyle w:val="NumLongInd0Level"/>
                    <w:spacing w:after="0"/>
                    <w:ind w:left="0" w:firstLine="0"/>
                    <w:jc w:val="left"/>
                    <w:rPr>
                      <w:color w:val="auto"/>
                      <w:sz w:val="18"/>
                      <w:szCs w:val="18"/>
                      <w:lang w:val="tr-TR"/>
                    </w:rPr>
                  </w:pPr>
                </w:p>
              </w:tc>
            </w:tr>
            <w:tr w:rsidR="008968E4" w:rsidRPr="00347A77" w:rsidTr="008968E4">
              <w:trPr>
                <w:trHeight w:val="144"/>
              </w:trPr>
              <w:tc>
                <w:tcPr>
                  <w:tcW w:w="2157" w:type="dxa"/>
                </w:tcPr>
                <w:p w:rsidR="008968E4" w:rsidRPr="00347A77" w:rsidRDefault="008968E4" w:rsidP="008968E4">
                  <w:pPr>
                    <w:pStyle w:val="stbilgi"/>
                    <w:tabs>
                      <w:tab w:val="left" w:leader="dot" w:pos="9072"/>
                    </w:tabs>
                    <w:jc w:val="left"/>
                    <w:rPr>
                      <w:rFonts w:ascii="Times New Roman" w:hAnsi="Times New Roman"/>
                      <w:color w:val="auto"/>
                      <w:sz w:val="18"/>
                      <w:szCs w:val="18"/>
                    </w:rPr>
                  </w:pPr>
                  <w:r w:rsidRPr="00347A77">
                    <w:rPr>
                      <w:rFonts w:ascii="Times New Roman" w:hAnsi="Times New Roman"/>
                      <w:color w:val="auto"/>
                      <w:sz w:val="18"/>
                      <w:szCs w:val="18"/>
                    </w:rPr>
                    <w:t>4. ……</w:t>
                  </w:r>
                </w:p>
                <w:p w:rsidR="008968E4" w:rsidRPr="00347A77" w:rsidRDefault="008968E4" w:rsidP="008968E4">
                  <w:pPr>
                    <w:pStyle w:val="stbilgi"/>
                    <w:tabs>
                      <w:tab w:val="left" w:leader="dot" w:pos="9072"/>
                    </w:tabs>
                    <w:jc w:val="left"/>
                    <w:rPr>
                      <w:rFonts w:ascii="Times New Roman" w:hAnsi="Times New Roman"/>
                      <w:color w:val="auto"/>
                      <w:sz w:val="18"/>
                      <w:szCs w:val="18"/>
                    </w:rPr>
                  </w:pPr>
                </w:p>
              </w:tc>
              <w:tc>
                <w:tcPr>
                  <w:tcW w:w="2939" w:type="dxa"/>
                </w:tcPr>
                <w:p w:rsidR="008968E4" w:rsidRPr="00347A77" w:rsidRDefault="008968E4" w:rsidP="008968E4">
                  <w:pPr>
                    <w:pStyle w:val="NumLongInd0Level"/>
                    <w:spacing w:after="0"/>
                    <w:ind w:left="0" w:firstLine="0"/>
                    <w:jc w:val="left"/>
                    <w:rPr>
                      <w:color w:val="auto"/>
                      <w:sz w:val="18"/>
                      <w:szCs w:val="18"/>
                      <w:lang w:val="tr-TR"/>
                    </w:rPr>
                  </w:pPr>
                </w:p>
              </w:tc>
              <w:tc>
                <w:tcPr>
                  <w:tcW w:w="2504" w:type="dxa"/>
                </w:tcPr>
                <w:p w:rsidR="008968E4" w:rsidRPr="00347A77" w:rsidRDefault="008968E4" w:rsidP="008968E4">
                  <w:pPr>
                    <w:pStyle w:val="NumLongInd0Level"/>
                    <w:spacing w:after="0"/>
                    <w:ind w:left="0" w:firstLine="0"/>
                    <w:jc w:val="left"/>
                    <w:rPr>
                      <w:color w:val="auto"/>
                      <w:sz w:val="18"/>
                      <w:szCs w:val="18"/>
                      <w:lang w:val="tr-TR"/>
                    </w:rPr>
                  </w:pPr>
                </w:p>
              </w:tc>
            </w:tr>
            <w:tr w:rsidR="008968E4" w:rsidRPr="00347A77" w:rsidTr="008968E4">
              <w:trPr>
                <w:trHeight w:val="144"/>
              </w:trPr>
              <w:tc>
                <w:tcPr>
                  <w:tcW w:w="2157" w:type="dxa"/>
                </w:tcPr>
                <w:p w:rsidR="008968E4" w:rsidRPr="00347A77" w:rsidRDefault="008968E4" w:rsidP="008968E4">
                  <w:pPr>
                    <w:pStyle w:val="stbilgi"/>
                    <w:tabs>
                      <w:tab w:val="left" w:leader="dot" w:pos="9072"/>
                    </w:tabs>
                    <w:jc w:val="left"/>
                    <w:rPr>
                      <w:rFonts w:ascii="Times New Roman" w:hAnsi="Times New Roman"/>
                      <w:color w:val="auto"/>
                      <w:sz w:val="18"/>
                      <w:szCs w:val="18"/>
                    </w:rPr>
                  </w:pPr>
                  <w:r w:rsidRPr="00347A77">
                    <w:rPr>
                      <w:rFonts w:ascii="Times New Roman" w:hAnsi="Times New Roman"/>
                      <w:color w:val="auto"/>
                      <w:sz w:val="18"/>
                      <w:szCs w:val="18"/>
                    </w:rPr>
                    <w:t>5……..</w:t>
                  </w:r>
                </w:p>
                <w:p w:rsidR="008968E4" w:rsidRPr="00347A77" w:rsidRDefault="008968E4" w:rsidP="008968E4">
                  <w:pPr>
                    <w:pStyle w:val="stbilgi"/>
                    <w:tabs>
                      <w:tab w:val="left" w:leader="dot" w:pos="9072"/>
                    </w:tabs>
                    <w:jc w:val="left"/>
                    <w:rPr>
                      <w:rFonts w:ascii="Times New Roman" w:hAnsi="Times New Roman"/>
                      <w:color w:val="auto"/>
                      <w:sz w:val="18"/>
                      <w:szCs w:val="18"/>
                    </w:rPr>
                  </w:pPr>
                </w:p>
              </w:tc>
              <w:tc>
                <w:tcPr>
                  <w:tcW w:w="2939" w:type="dxa"/>
                </w:tcPr>
                <w:p w:rsidR="008968E4" w:rsidRPr="00347A77" w:rsidRDefault="008968E4" w:rsidP="008968E4">
                  <w:pPr>
                    <w:pStyle w:val="NumLongInd0Level"/>
                    <w:spacing w:after="0"/>
                    <w:ind w:left="0" w:firstLine="0"/>
                    <w:jc w:val="left"/>
                    <w:rPr>
                      <w:color w:val="auto"/>
                      <w:sz w:val="18"/>
                      <w:szCs w:val="18"/>
                      <w:lang w:val="tr-TR"/>
                    </w:rPr>
                  </w:pPr>
                </w:p>
              </w:tc>
              <w:tc>
                <w:tcPr>
                  <w:tcW w:w="2504" w:type="dxa"/>
                </w:tcPr>
                <w:p w:rsidR="008968E4" w:rsidRPr="00347A77" w:rsidRDefault="008968E4" w:rsidP="008968E4">
                  <w:pPr>
                    <w:pStyle w:val="NumLongInd0Level"/>
                    <w:spacing w:after="0"/>
                    <w:ind w:left="0" w:firstLine="0"/>
                    <w:jc w:val="left"/>
                    <w:rPr>
                      <w:color w:val="auto"/>
                      <w:sz w:val="18"/>
                      <w:szCs w:val="18"/>
                      <w:lang w:val="tr-TR"/>
                    </w:rPr>
                  </w:pPr>
                </w:p>
              </w:tc>
            </w:tr>
            <w:tr w:rsidR="008968E4" w:rsidRPr="00347A77" w:rsidTr="008968E4">
              <w:trPr>
                <w:trHeight w:val="144"/>
              </w:trPr>
              <w:tc>
                <w:tcPr>
                  <w:tcW w:w="2157" w:type="dxa"/>
                </w:tcPr>
                <w:p w:rsidR="008968E4" w:rsidRPr="00347A77" w:rsidRDefault="008968E4" w:rsidP="008968E4">
                  <w:pPr>
                    <w:pStyle w:val="stbilgi"/>
                    <w:tabs>
                      <w:tab w:val="left" w:leader="dot" w:pos="9072"/>
                    </w:tabs>
                    <w:jc w:val="left"/>
                    <w:rPr>
                      <w:rFonts w:ascii="Times New Roman" w:hAnsi="Times New Roman"/>
                      <w:color w:val="auto"/>
                      <w:sz w:val="18"/>
                      <w:szCs w:val="18"/>
                    </w:rPr>
                  </w:pPr>
                  <w:r w:rsidRPr="00347A77">
                    <w:rPr>
                      <w:rFonts w:ascii="Times New Roman" w:hAnsi="Times New Roman"/>
                      <w:color w:val="auto"/>
                      <w:sz w:val="18"/>
                      <w:szCs w:val="18"/>
                    </w:rPr>
                    <w:t>6. ………</w:t>
                  </w:r>
                </w:p>
                <w:p w:rsidR="008968E4" w:rsidRPr="00347A77" w:rsidRDefault="008968E4" w:rsidP="008968E4">
                  <w:pPr>
                    <w:pStyle w:val="stbilgi"/>
                    <w:tabs>
                      <w:tab w:val="left" w:leader="dot" w:pos="9072"/>
                    </w:tabs>
                    <w:jc w:val="left"/>
                    <w:rPr>
                      <w:rFonts w:ascii="Times New Roman" w:hAnsi="Times New Roman"/>
                      <w:color w:val="auto"/>
                      <w:sz w:val="18"/>
                      <w:szCs w:val="18"/>
                    </w:rPr>
                  </w:pPr>
                  <w:r w:rsidRPr="00347A77">
                    <w:rPr>
                      <w:rFonts w:ascii="Times New Roman" w:hAnsi="Times New Roman"/>
                      <w:color w:val="auto"/>
                      <w:sz w:val="18"/>
                      <w:szCs w:val="18"/>
                    </w:rPr>
                    <w:t> </w:t>
                  </w:r>
                </w:p>
              </w:tc>
              <w:tc>
                <w:tcPr>
                  <w:tcW w:w="2939" w:type="dxa"/>
                </w:tcPr>
                <w:p w:rsidR="008968E4" w:rsidRPr="00347A77" w:rsidRDefault="008968E4" w:rsidP="008968E4">
                  <w:pPr>
                    <w:pStyle w:val="NumLongInd0Level"/>
                    <w:spacing w:after="0"/>
                    <w:ind w:left="0" w:firstLine="0"/>
                    <w:jc w:val="left"/>
                    <w:rPr>
                      <w:color w:val="auto"/>
                      <w:sz w:val="18"/>
                      <w:szCs w:val="18"/>
                      <w:lang w:val="tr-TR"/>
                    </w:rPr>
                  </w:pPr>
                </w:p>
              </w:tc>
              <w:tc>
                <w:tcPr>
                  <w:tcW w:w="2504" w:type="dxa"/>
                </w:tcPr>
                <w:p w:rsidR="008968E4" w:rsidRPr="00347A77" w:rsidRDefault="008968E4" w:rsidP="008968E4">
                  <w:pPr>
                    <w:pStyle w:val="NumLongInd0Level"/>
                    <w:spacing w:after="0"/>
                    <w:ind w:left="0" w:firstLine="0"/>
                    <w:jc w:val="left"/>
                    <w:rPr>
                      <w:color w:val="auto"/>
                      <w:sz w:val="18"/>
                      <w:szCs w:val="18"/>
                      <w:lang w:val="tr-TR"/>
                    </w:rPr>
                  </w:pPr>
                </w:p>
              </w:tc>
            </w:tr>
          </w:tbl>
          <w:p w:rsidR="008968E4" w:rsidRPr="00347A77" w:rsidRDefault="008968E4" w:rsidP="008968E4">
            <w:pPr>
              <w:spacing w:after="0"/>
              <w:ind w:left="0" w:firstLine="0"/>
              <w:rPr>
                <w:color w:val="auto"/>
                <w:sz w:val="18"/>
                <w:szCs w:val="18"/>
              </w:rPr>
            </w:pPr>
          </w:p>
        </w:tc>
      </w:tr>
      <w:tr w:rsidR="008968E4" w:rsidRPr="00347A77" w:rsidTr="008968E4">
        <w:trPr>
          <w:cantSplit/>
        </w:trPr>
        <w:tc>
          <w:tcPr>
            <w:tcW w:w="1728" w:type="dxa"/>
          </w:tcPr>
          <w:p w:rsidR="008968E4" w:rsidRPr="00347A77" w:rsidRDefault="008968E4" w:rsidP="008968E4">
            <w:pPr>
              <w:tabs>
                <w:tab w:val="left" w:pos="510"/>
                <w:tab w:val="left" w:pos="1080"/>
              </w:tabs>
              <w:spacing w:after="0"/>
              <w:jc w:val="left"/>
              <w:rPr>
                <w:color w:val="auto"/>
                <w:sz w:val="18"/>
                <w:szCs w:val="18"/>
              </w:rPr>
            </w:pPr>
            <w:r w:rsidRPr="00347A77">
              <w:rPr>
                <w:color w:val="auto"/>
                <w:sz w:val="18"/>
                <w:szCs w:val="18"/>
              </w:rPr>
              <w:t xml:space="preserve">3.2.14.  </w:t>
            </w:r>
          </w:p>
          <w:p w:rsidR="008968E4" w:rsidRPr="00347A77" w:rsidRDefault="008968E4" w:rsidP="008968E4">
            <w:pPr>
              <w:spacing w:after="0"/>
              <w:rPr>
                <w:color w:val="auto"/>
                <w:sz w:val="18"/>
                <w:szCs w:val="18"/>
              </w:rPr>
            </w:pPr>
          </w:p>
        </w:tc>
        <w:tc>
          <w:tcPr>
            <w:tcW w:w="8280" w:type="dxa"/>
          </w:tcPr>
          <w:p w:rsidR="008968E4" w:rsidRPr="00347A77" w:rsidRDefault="008968E4" w:rsidP="008968E4">
            <w:pPr>
              <w:pStyle w:val="NumLongInd0Level"/>
              <w:spacing w:after="0"/>
              <w:ind w:left="0" w:firstLine="0"/>
              <w:jc w:val="left"/>
              <w:rPr>
                <w:color w:val="auto"/>
                <w:sz w:val="18"/>
                <w:szCs w:val="18"/>
                <w:lang w:val="tr-TR"/>
              </w:rPr>
            </w:pPr>
            <w:r w:rsidRPr="00347A77">
              <w:rPr>
                <w:i/>
                <w:color w:val="auto"/>
                <w:sz w:val="18"/>
                <w:szCs w:val="18"/>
                <w:lang w:val="tr-TR"/>
              </w:rPr>
              <w:t xml:space="preserve">Yakıt ekonomisini etkileyecek şekilde tasarlanmış her türlü cihazın ayrıntıları </w:t>
            </w:r>
            <w:r w:rsidRPr="00347A77">
              <w:rPr>
                <w:color w:val="auto"/>
                <w:sz w:val="18"/>
                <w:szCs w:val="18"/>
                <w:lang w:val="tr-TR"/>
              </w:rPr>
              <w:t xml:space="preserve">(başka maddelerle kapsanmamışsa): </w:t>
            </w:r>
          </w:p>
          <w:p w:rsidR="008968E4" w:rsidRPr="00347A77" w:rsidRDefault="008968E4" w:rsidP="008968E4">
            <w:pPr>
              <w:spacing w:after="0"/>
              <w:ind w:left="0" w:firstLine="0"/>
              <w:rPr>
                <w:color w:val="auto"/>
                <w:sz w:val="18"/>
                <w:szCs w:val="18"/>
              </w:rPr>
            </w:pPr>
          </w:p>
        </w:tc>
      </w:tr>
      <w:tr w:rsidR="008968E4" w:rsidRPr="00347A77" w:rsidTr="008968E4">
        <w:trPr>
          <w:cantSplit/>
        </w:trPr>
        <w:tc>
          <w:tcPr>
            <w:tcW w:w="1728" w:type="dxa"/>
          </w:tcPr>
          <w:p w:rsidR="008968E4" w:rsidRPr="00347A77" w:rsidRDefault="008968E4" w:rsidP="008968E4">
            <w:pPr>
              <w:tabs>
                <w:tab w:val="left" w:pos="510"/>
                <w:tab w:val="left" w:pos="1080"/>
              </w:tabs>
              <w:spacing w:after="0"/>
              <w:jc w:val="left"/>
              <w:rPr>
                <w:snapToGrid w:val="0"/>
                <w:color w:val="auto"/>
                <w:sz w:val="18"/>
                <w:szCs w:val="18"/>
              </w:rPr>
            </w:pPr>
            <w:r w:rsidRPr="00347A77">
              <w:rPr>
                <w:snapToGrid w:val="0"/>
                <w:color w:val="auto"/>
                <w:sz w:val="18"/>
                <w:szCs w:val="18"/>
              </w:rPr>
              <w:t>3.2.15.</w:t>
            </w:r>
          </w:p>
          <w:p w:rsidR="008968E4" w:rsidRPr="00347A77" w:rsidRDefault="008968E4" w:rsidP="008968E4">
            <w:pPr>
              <w:spacing w:after="0"/>
              <w:rPr>
                <w:color w:val="auto"/>
                <w:sz w:val="18"/>
                <w:szCs w:val="18"/>
              </w:rPr>
            </w:pPr>
          </w:p>
        </w:tc>
        <w:tc>
          <w:tcPr>
            <w:tcW w:w="8280" w:type="dxa"/>
          </w:tcPr>
          <w:p w:rsidR="008968E4" w:rsidRPr="00347A77" w:rsidRDefault="008968E4" w:rsidP="008968E4">
            <w:pPr>
              <w:spacing w:after="0"/>
              <w:ind w:left="0" w:firstLine="0"/>
              <w:jc w:val="left"/>
              <w:rPr>
                <w:snapToGrid w:val="0"/>
                <w:color w:val="auto"/>
                <w:sz w:val="18"/>
                <w:szCs w:val="18"/>
              </w:rPr>
            </w:pPr>
            <w:r w:rsidRPr="00347A77">
              <w:rPr>
                <w:i/>
                <w:snapToGrid w:val="0"/>
                <w:color w:val="auto"/>
                <w:sz w:val="18"/>
                <w:szCs w:val="18"/>
              </w:rPr>
              <w:t xml:space="preserve">LPG yakıt sistemi : evet/hayır </w:t>
            </w:r>
            <w:r w:rsidRPr="00347A77">
              <w:rPr>
                <w:color w:val="auto"/>
                <w:sz w:val="18"/>
                <w:szCs w:val="18"/>
                <w:vertAlign w:val="superscript"/>
              </w:rPr>
              <w:t>(1)</w:t>
            </w:r>
          </w:p>
          <w:p w:rsidR="008968E4" w:rsidRPr="00347A77" w:rsidRDefault="008968E4" w:rsidP="008968E4">
            <w:pPr>
              <w:spacing w:after="0"/>
              <w:ind w:left="0" w:firstLine="0"/>
              <w:rPr>
                <w:color w:val="auto"/>
                <w:sz w:val="18"/>
                <w:szCs w:val="18"/>
              </w:rPr>
            </w:pPr>
          </w:p>
        </w:tc>
      </w:tr>
      <w:tr w:rsidR="008968E4" w:rsidRPr="00347A77" w:rsidTr="008968E4">
        <w:trPr>
          <w:cantSplit/>
        </w:trPr>
        <w:tc>
          <w:tcPr>
            <w:tcW w:w="1728" w:type="dxa"/>
          </w:tcPr>
          <w:p w:rsidR="008968E4" w:rsidRPr="00347A77" w:rsidRDefault="008968E4" w:rsidP="008968E4">
            <w:pPr>
              <w:tabs>
                <w:tab w:val="left" w:pos="510"/>
                <w:tab w:val="left" w:pos="1080"/>
              </w:tabs>
              <w:spacing w:after="0"/>
              <w:jc w:val="left"/>
              <w:rPr>
                <w:snapToGrid w:val="0"/>
                <w:color w:val="auto"/>
                <w:sz w:val="18"/>
                <w:szCs w:val="18"/>
              </w:rPr>
            </w:pPr>
            <w:r w:rsidRPr="00347A77">
              <w:rPr>
                <w:snapToGrid w:val="0"/>
                <w:color w:val="auto"/>
                <w:sz w:val="18"/>
                <w:szCs w:val="18"/>
              </w:rPr>
              <w:t>3.2.15.1.</w:t>
            </w:r>
          </w:p>
          <w:p w:rsidR="008968E4" w:rsidRPr="00347A77" w:rsidRDefault="008968E4" w:rsidP="008968E4">
            <w:pPr>
              <w:spacing w:after="0"/>
              <w:rPr>
                <w:color w:val="auto"/>
                <w:sz w:val="18"/>
                <w:szCs w:val="18"/>
              </w:rPr>
            </w:pPr>
          </w:p>
        </w:tc>
        <w:tc>
          <w:tcPr>
            <w:tcW w:w="8280" w:type="dxa"/>
          </w:tcPr>
          <w:p w:rsidR="008968E4" w:rsidRPr="00347A77" w:rsidRDefault="008968E4" w:rsidP="008968E4">
            <w:pPr>
              <w:spacing w:after="0"/>
              <w:ind w:left="0" w:firstLine="0"/>
              <w:jc w:val="left"/>
              <w:rPr>
                <w:snapToGrid w:val="0"/>
                <w:color w:val="auto"/>
                <w:sz w:val="18"/>
                <w:szCs w:val="18"/>
              </w:rPr>
            </w:pPr>
            <w:r w:rsidRPr="00347A77">
              <w:rPr>
                <w:color w:val="auto"/>
                <w:sz w:val="18"/>
                <w:szCs w:val="18"/>
              </w:rPr>
              <w:t xml:space="preserve">17/1/2008 tarihli ve 26759 sayılı Resmi Gazete’de yayımlanan Motorlu Araçlar ve Römorklarının Yakıt Depoları ve Arka Koruma Donanımlarına Dair Tip Onayı Yönetmeliğine (70/221/AT) </w:t>
            </w:r>
            <w:r w:rsidRPr="00347A77">
              <w:rPr>
                <w:snapToGrid w:val="0"/>
                <w:color w:val="auto"/>
                <w:sz w:val="18"/>
                <w:szCs w:val="18"/>
              </w:rPr>
              <w:t>göre tip onay numarası (bu yönetmelik gaz yakıtlı depoları kapsayacak şekilde değiştirileceği zaman) veya BM/AEK R67 Regülasyonuna göre onay numarası:………………………..….</w:t>
            </w:r>
          </w:p>
          <w:p w:rsidR="008968E4" w:rsidRPr="00347A77" w:rsidRDefault="008968E4" w:rsidP="008968E4">
            <w:pPr>
              <w:spacing w:after="0"/>
              <w:ind w:left="0" w:firstLine="0"/>
              <w:rPr>
                <w:color w:val="auto"/>
                <w:sz w:val="18"/>
                <w:szCs w:val="18"/>
              </w:rPr>
            </w:pPr>
          </w:p>
        </w:tc>
      </w:tr>
      <w:tr w:rsidR="008968E4" w:rsidRPr="00347A77" w:rsidTr="008968E4">
        <w:trPr>
          <w:cantSplit/>
        </w:trPr>
        <w:tc>
          <w:tcPr>
            <w:tcW w:w="1728" w:type="dxa"/>
          </w:tcPr>
          <w:p w:rsidR="008968E4" w:rsidRPr="00347A77" w:rsidRDefault="008968E4" w:rsidP="008968E4">
            <w:pPr>
              <w:tabs>
                <w:tab w:val="left" w:pos="510"/>
                <w:tab w:val="left" w:pos="1080"/>
              </w:tabs>
              <w:spacing w:after="0"/>
              <w:jc w:val="left"/>
              <w:rPr>
                <w:snapToGrid w:val="0"/>
                <w:color w:val="auto"/>
                <w:sz w:val="18"/>
                <w:szCs w:val="18"/>
              </w:rPr>
            </w:pPr>
            <w:r w:rsidRPr="00347A77">
              <w:rPr>
                <w:snapToGrid w:val="0"/>
                <w:color w:val="auto"/>
                <w:sz w:val="18"/>
                <w:szCs w:val="18"/>
              </w:rPr>
              <w:t xml:space="preserve">3.2.15.2.          </w:t>
            </w:r>
          </w:p>
          <w:p w:rsidR="008968E4" w:rsidRPr="00347A77" w:rsidRDefault="008968E4" w:rsidP="008968E4">
            <w:pPr>
              <w:spacing w:after="0"/>
              <w:rPr>
                <w:color w:val="auto"/>
                <w:sz w:val="18"/>
                <w:szCs w:val="18"/>
              </w:rPr>
            </w:pPr>
          </w:p>
        </w:tc>
        <w:tc>
          <w:tcPr>
            <w:tcW w:w="8280" w:type="dxa"/>
          </w:tcPr>
          <w:p w:rsidR="008968E4" w:rsidRPr="00347A77" w:rsidRDefault="008968E4" w:rsidP="008968E4">
            <w:pPr>
              <w:spacing w:after="0"/>
              <w:ind w:left="0" w:firstLine="0"/>
              <w:jc w:val="left"/>
              <w:rPr>
                <w:snapToGrid w:val="0"/>
                <w:color w:val="auto"/>
                <w:sz w:val="18"/>
                <w:szCs w:val="18"/>
              </w:rPr>
            </w:pPr>
            <w:r w:rsidRPr="00347A77">
              <w:rPr>
                <w:snapToGrid w:val="0"/>
                <w:color w:val="auto"/>
                <w:sz w:val="18"/>
                <w:szCs w:val="18"/>
              </w:rPr>
              <w:t xml:space="preserve">LPG yakıtı için elektronik motor yönetim kumanda ünitesi </w:t>
            </w:r>
          </w:p>
          <w:p w:rsidR="008968E4" w:rsidRPr="00347A77" w:rsidRDefault="008968E4" w:rsidP="008968E4">
            <w:pPr>
              <w:spacing w:after="0"/>
              <w:ind w:left="0" w:firstLine="0"/>
              <w:rPr>
                <w:color w:val="auto"/>
                <w:sz w:val="18"/>
                <w:szCs w:val="18"/>
              </w:rPr>
            </w:pPr>
          </w:p>
        </w:tc>
      </w:tr>
      <w:tr w:rsidR="008968E4" w:rsidRPr="00347A77" w:rsidTr="008968E4">
        <w:trPr>
          <w:cantSplit/>
        </w:trPr>
        <w:tc>
          <w:tcPr>
            <w:tcW w:w="1728" w:type="dxa"/>
          </w:tcPr>
          <w:p w:rsidR="008968E4" w:rsidRPr="00347A77" w:rsidRDefault="008968E4" w:rsidP="008968E4">
            <w:pPr>
              <w:tabs>
                <w:tab w:val="left" w:pos="510"/>
                <w:tab w:val="left" w:pos="1080"/>
              </w:tabs>
              <w:spacing w:after="0"/>
              <w:jc w:val="left"/>
              <w:rPr>
                <w:snapToGrid w:val="0"/>
                <w:color w:val="auto"/>
                <w:sz w:val="18"/>
                <w:szCs w:val="18"/>
              </w:rPr>
            </w:pPr>
            <w:r w:rsidRPr="00347A77">
              <w:rPr>
                <w:snapToGrid w:val="0"/>
                <w:color w:val="auto"/>
                <w:sz w:val="18"/>
                <w:szCs w:val="18"/>
              </w:rPr>
              <w:lastRenderedPageBreak/>
              <w:t xml:space="preserve">3.2.15.2.1.   </w:t>
            </w:r>
          </w:p>
          <w:p w:rsidR="008968E4" w:rsidRPr="00347A77" w:rsidRDefault="008968E4" w:rsidP="008968E4">
            <w:pPr>
              <w:spacing w:after="0"/>
              <w:rPr>
                <w:color w:val="auto"/>
                <w:sz w:val="18"/>
                <w:szCs w:val="18"/>
              </w:rPr>
            </w:pPr>
          </w:p>
        </w:tc>
        <w:tc>
          <w:tcPr>
            <w:tcW w:w="8280" w:type="dxa"/>
          </w:tcPr>
          <w:p w:rsidR="008968E4" w:rsidRPr="00347A77" w:rsidRDefault="008968E4" w:rsidP="008968E4">
            <w:pPr>
              <w:spacing w:after="0"/>
              <w:ind w:left="0" w:firstLine="0"/>
              <w:jc w:val="left"/>
              <w:rPr>
                <w:snapToGrid w:val="0"/>
                <w:color w:val="auto"/>
                <w:sz w:val="18"/>
                <w:szCs w:val="18"/>
              </w:rPr>
            </w:pPr>
            <w:r w:rsidRPr="00347A77">
              <w:rPr>
                <w:snapToGrid w:val="0"/>
                <w:color w:val="auto"/>
                <w:sz w:val="18"/>
                <w:szCs w:val="18"/>
              </w:rPr>
              <w:t>Markası/markaları:…………………………………………………………………………………</w:t>
            </w:r>
          </w:p>
          <w:p w:rsidR="008968E4" w:rsidRPr="00347A77" w:rsidRDefault="008968E4" w:rsidP="008968E4">
            <w:pPr>
              <w:spacing w:after="0"/>
              <w:ind w:left="0" w:firstLine="0"/>
              <w:rPr>
                <w:color w:val="auto"/>
                <w:sz w:val="18"/>
                <w:szCs w:val="18"/>
              </w:rPr>
            </w:pPr>
          </w:p>
        </w:tc>
      </w:tr>
      <w:tr w:rsidR="008968E4" w:rsidRPr="00347A77" w:rsidTr="008968E4">
        <w:trPr>
          <w:cantSplit/>
        </w:trPr>
        <w:tc>
          <w:tcPr>
            <w:tcW w:w="1728" w:type="dxa"/>
          </w:tcPr>
          <w:p w:rsidR="008968E4" w:rsidRPr="00347A77" w:rsidRDefault="008968E4" w:rsidP="008968E4">
            <w:pPr>
              <w:tabs>
                <w:tab w:val="left" w:pos="510"/>
                <w:tab w:val="left" w:pos="1080"/>
              </w:tabs>
              <w:spacing w:after="0"/>
              <w:jc w:val="left"/>
              <w:rPr>
                <w:snapToGrid w:val="0"/>
                <w:color w:val="auto"/>
                <w:sz w:val="18"/>
                <w:szCs w:val="18"/>
              </w:rPr>
            </w:pPr>
            <w:r w:rsidRPr="00347A77">
              <w:rPr>
                <w:snapToGrid w:val="0"/>
                <w:color w:val="auto"/>
                <w:sz w:val="18"/>
                <w:szCs w:val="18"/>
              </w:rPr>
              <w:t xml:space="preserve">3.2.15.2.2.    </w:t>
            </w:r>
          </w:p>
          <w:p w:rsidR="008968E4" w:rsidRPr="00347A77" w:rsidRDefault="008968E4" w:rsidP="008968E4">
            <w:pPr>
              <w:spacing w:after="0"/>
              <w:rPr>
                <w:color w:val="auto"/>
                <w:sz w:val="18"/>
                <w:szCs w:val="18"/>
              </w:rPr>
            </w:pPr>
          </w:p>
        </w:tc>
        <w:tc>
          <w:tcPr>
            <w:tcW w:w="8280" w:type="dxa"/>
          </w:tcPr>
          <w:p w:rsidR="008968E4" w:rsidRPr="00347A77" w:rsidRDefault="008968E4" w:rsidP="008968E4">
            <w:pPr>
              <w:spacing w:after="0"/>
              <w:ind w:left="0" w:firstLine="0"/>
              <w:jc w:val="left"/>
              <w:rPr>
                <w:snapToGrid w:val="0"/>
                <w:color w:val="auto"/>
                <w:sz w:val="18"/>
                <w:szCs w:val="18"/>
              </w:rPr>
            </w:pPr>
            <w:r w:rsidRPr="00347A77">
              <w:rPr>
                <w:snapToGrid w:val="0"/>
                <w:color w:val="auto"/>
                <w:sz w:val="18"/>
                <w:szCs w:val="18"/>
              </w:rPr>
              <w:t>Tipi/tipleri: ………………………………………………………………………………………</w:t>
            </w:r>
          </w:p>
          <w:p w:rsidR="008968E4" w:rsidRPr="00347A77" w:rsidRDefault="008968E4" w:rsidP="008968E4">
            <w:pPr>
              <w:spacing w:after="0"/>
              <w:ind w:left="0" w:firstLine="0"/>
              <w:rPr>
                <w:color w:val="auto"/>
                <w:sz w:val="18"/>
                <w:szCs w:val="18"/>
              </w:rPr>
            </w:pPr>
          </w:p>
        </w:tc>
      </w:tr>
      <w:tr w:rsidR="008968E4" w:rsidRPr="00347A77" w:rsidTr="008968E4">
        <w:trPr>
          <w:cantSplit/>
        </w:trPr>
        <w:tc>
          <w:tcPr>
            <w:tcW w:w="1728" w:type="dxa"/>
          </w:tcPr>
          <w:p w:rsidR="008968E4" w:rsidRPr="00347A77" w:rsidRDefault="008968E4" w:rsidP="008968E4">
            <w:pPr>
              <w:tabs>
                <w:tab w:val="left" w:pos="510"/>
                <w:tab w:val="left" w:pos="1080"/>
              </w:tabs>
              <w:spacing w:after="0"/>
              <w:jc w:val="left"/>
              <w:rPr>
                <w:snapToGrid w:val="0"/>
                <w:color w:val="auto"/>
                <w:sz w:val="18"/>
                <w:szCs w:val="18"/>
              </w:rPr>
            </w:pPr>
            <w:r w:rsidRPr="00347A77">
              <w:rPr>
                <w:snapToGrid w:val="0"/>
                <w:color w:val="auto"/>
                <w:sz w:val="18"/>
                <w:szCs w:val="18"/>
              </w:rPr>
              <w:t xml:space="preserve">3.2.15.2.3.      </w:t>
            </w:r>
          </w:p>
          <w:p w:rsidR="008968E4" w:rsidRPr="00347A77" w:rsidRDefault="008968E4" w:rsidP="008968E4">
            <w:pPr>
              <w:spacing w:after="0"/>
              <w:rPr>
                <w:color w:val="auto"/>
                <w:sz w:val="18"/>
                <w:szCs w:val="18"/>
              </w:rPr>
            </w:pPr>
          </w:p>
        </w:tc>
        <w:tc>
          <w:tcPr>
            <w:tcW w:w="8280" w:type="dxa"/>
          </w:tcPr>
          <w:p w:rsidR="008968E4" w:rsidRPr="00347A77" w:rsidRDefault="008968E4" w:rsidP="008968E4">
            <w:pPr>
              <w:spacing w:after="0"/>
              <w:ind w:left="0" w:firstLine="0"/>
              <w:jc w:val="left"/>
              <w:rPr>
                <w:snapToGrid w:val="0"/>
                <w:color w:val="auto"/>
                <w:sz w:val="18"/>
                <w:szCs w:val="18"/>
              </w:rPr>
            </w:pPr>
            <w:r w:rsidRPr="00347A77">
              <w:rPr>
                <w:snapToGrid w:val="0"/>
                <w:color w:val="auto"/>
                <w:sz w:val="18"/>
                <w:szCs w:val="18"/>
              </w:rPr>
              <w:t>Emisyonla ilgili ayar imkânları:…………………………………………………………………</w:t>
            </w:r>
          </w:p>
          <w:p w:rsidR="008968E4" w:rsidRPr="00347A77" w:rsidRDefault="008968E4" w:rsidP="008968E4">
            <w:pPr>
              <w:spacing w:after="0"/>
              <w:ind w:left="0" w:firstLine="0"/>
              <w:rPr>
                <w:color w:val="auto"/>
                <w:sz w:val="18"/>
                <w:szCs w:val="18"/>
              </w:rPr>
            </w:pPr>
          </w:p>
        </w:tc>
      </w:tr>
      <w:tr w:rsidR="008968E4" w:rsidRPr="00347A77" w:rsidTr="008968E4">
        <w:trPr>
          <w:cantSplit/>
        </w:trPr>
        <w:tc>
          <w:tcPr>
            <w:tcW w:w="1728" w:type="dxa"/>
          </w:tcPr>
          <w:p w:rsidR="008968E4" w:rsidRPr="00347A77" w:rsidRDefault="008968E4" w:rsidP="008968E4">
            <w:pPr>
              <w:tabs>
                <w:tab w:val="left" w:pos="510"/>
                <w:tab w:val="left" w:pos="1080"/>
              </w:tabs>
              <w:spacing w:after="0"/>
              <w:jc w:val="left"/>
              <w:rPr>
                <w:snapToGrid w:val="0"/>
                <w:color w:val="auto"/>
                <w:sz w:val="18"/>
                <w:szCs w:val="18"/>
              </w:rPr>
            </w:pPr>
            <w:r w:rsidRPr="00347A77">
              <w:rPr>
                <w:snapToGrid w:val="0"/>
                <w:color w:val="auto"/>
                <w:sz w:val="18"/>
                <w:szCs w:val="18"/>
              </w:rPr>
              <w:t xml:space="preserve">3.2.15.3.          </w:t>
            </w:r>
          </w:p>
          <w:p w:rsidR="008968E4" w:rsidRPr="00347A77" w:rsidRDefault="008968E4" w:rsidP="008968E4">
            <w:pPr>
              <w:spacing w:after="0"/>
              <w:rPr>
                <w:color w:val="auto"/>
                <w:sz w:val="18"/>
                <w:szCs w:val="18"/>
              </w:rPr>
            </w:pPr>
          </w:p>
        </w:tc>
        <w:tc>
          <w:tcPr>
            <w:tcW w:w="8280" w:type="dxa"/>
          </w:tcPr>
          <w:p w:rsidR="008968E4" w:rsidRPr="00347A77" w:rsidRDefault="008968E4" w:rsidP="008968E4">
            <w:pPr>
              <w:spacing w:after="0"/>
              <w:ind w:left="0" w:firstLine="0"/>
              <w:jc w:val="left"/>
              <w:rPr>
                <w:snapToGrid w:val="0"/>
                <w:color w:val="auto"/>
                <w:sz w:val="18"/>
                <w:szCs w:val="18"/>
              </w:rPr>
            </w:pPr>
            <w:r w:rsidRPr="00347A77">
              <w:rPr>
                <w:snapToGrid w:val="0"/>
                <w:color w:val="auto"/>
                <w:sz w:val="18"/>
                <w:szCs w:val="18"/>
              </w:rPr>
              <w:t>İlave dokümantasyon</w:t>
            </w:r>
          </w:p>
          <w:p w:rsidR="008968E4" w:rsidRPr="00347A77" w:rsidRDefault="008968E4" w:rsidP="008968E4">
            <w:pPr>
              <w:spacing w:after="0"/>
              <w:ind w:left="0" w:firstLine="0"/>
              <w:rPr>
                <w:color w:val="auto"/>
                <w:sz w:val="18"/>
                <w:szCs w:val="18"/>
              </w:rPr>
            </w:pPr>
          </w:p>
        </w:tc>
      </w:tr>
      <w:tr w:rsidR="008968E4" w:rsidRPr="00347A77" w:rsidTr="008968E4">
        <w:trPr>
          <w:cantSplit/>
        </w:trPr>
        <w:tc>
          <w:tcPr>
            <w:tcW w:w="1728" w:type="dxa"/>
          </w:tcPr>
          <w:p w:rsidR="008968E4" w:rsidRPr="00347A77" w:rsidRDefault="008968E4" w:rsidP="008968E4">
            <w:pPr>
              <w:tabs>
                <w:tab w:val="left" w:pos="510"/>
                <w:tab w:val="left" w:pos="1080"/>
              </w:tabs>
              <w:spacing w:after="0"/>
              <w:jc w:val="left"/>
              <w:rPr>
                <w:snapToGrid w:val="0"/>
                <w:color w:val="auto"/>
                <w:sz w:val="18"/>
                <w:szCs w:val="18"/>
              </w:rPr>
            </w:pPr>
            <w:r w:rsidRPr="00347A77">
              <w:rPr>
                <w:snapToGrid w:val="0"/>
                <w:color w:val="auto"/>
                <w:sz w:val="18"/>
                <w:szCs w:val="18"/>
              </w:rPr>
              <w:t xml:space="preserve">3.2.15.3.1.        </w:t>
            </w:r>
          </w:p>
          <w:p w:rsidR="008968E4" w:rsidRPr="00347A77" w:rsidRDefault="008968E4" w:rsidP="008968E4">
            <w:pPr>
              <w:spacing w:after="0"/>
              <w:rPr>
                <w:color w:val="auto"/>
                <w:sz w:val="18"/>
                <w:szCs w:val="18"/>
              </w:rPr>
            </w:pPr>
          </w:p>
        </w:tc>
        <w:tc>
          <w:tcPr>
            <w:tcW w:w="8280" w:type="dxa"/>
          </w:tcPr>
          <w:p w:rsidR="008968E4" w:rsidRPr="00347A77" w:rsidRDefault="008968E4" w:rsidP="008968E4">
            <w:pPr>
              <w:spacing w:after="0"/>
              <w:ind w:left="0" w:firstLine="0"/>
              <w:jc w:val="left"/>
              <w:rPr>
                <w:snapToGrid w:val="0"/>
                <w:color w:val="auto"/>
                <w:sz w:val="18"/>
                <w:szCs w:val="18"/>
              </w:rPr>
            </w:pPr>
            <w:r w:rsidRPr="00347A77">
              <w:rPr>
                <w:snapToGrid w:val="0"/>
                <w:color w:val="auto"/>
                <w:sz w:val="18"/>
                <w:szCs w:val="18"/>
              </w:rPr>
              <w:t>Benzinden LPG’ye veya tersine geçişte katalizör korumasının açıklaması :……………</w:t>
            </w:r>
          </w:p>
          <w:p w:rsidR="008968E4" w:rsidRPr="00347A77" w:rsidRDefault="008968E4" w:rsidP="008968E4">
            <w:pPr>
              <w:spacing w:after="0"/>
              <w:ind w:left="0" w:firstLine="0"/>
              <w:rPr>
                <w:color w:val="auto"/>
                <w:sz w:val="18"/>
                <w:szCs w:val="18"/>
              </w:rPr>
            </w:pPr>
          </w:p>
        </w:tc>
      </w:tr>
      <w:tr w:rsidR="008968E4" w:rsidRPr="00347A77" w:rsidTr="008968E4">
        <w:trPr>
          <w:cantSplit/>
        </w:trPr>
        <w:tc>
          <w:tcPr>
            <w:tcW w:w="1728" w:type="dxa"/>
          </w:tcPr>
          <w:p w:rsidR="008968E4" w:rsidRPr="00347A77" w:rsidRDefault="008968E4" w:rsidP="008968E4">
            <w:pPr>
              <w:tabs>
                <w:tab w:val="left" w:pos="510"/>
                <w:tab w:val="left" w:pos="1080"/>
              </w:tabs>
              <w:spacing w:after="0"/>
              <w:jc w:val="left"/>
              <w:rPr>
                <w:snapToGrid w:val="0"/>
                <w:color w:val="auto"/>
                <w:sz w:val="18"/>
                <w:szCs w:val="18"/>
              </w:rPr>
            </w:pPr>
            <w:r w:rsidRPr="00347A77">
              <w:rPr>
                <w:snapToGrid w:val="0"/>
                <w:color w:val="auto"/>
                <w:sz w:val="18"/>
                <w:szCs w:val="18"/>
              </w:rPr>
              <w:t xml:space="preserve">3.2.15.3.2.        </w:t>
            </w:r>
          </w:p>
          <w:p w:rsidR="008968E4" w:rsidRPr="00347A77" w:rsidRDefault="008968E4" w:rsidP="008968E4">
            <w:pPr>
              <w:spacing w:after="0"/>
              <w:rPr>
                <w:color w:val="auto"/>
                <w:sz w:val="18"/>
                <w:szCs w:val="18"/>
              </w:rPr>
            </w:pPr>
          </w:p>
        </w:tc>
        <w:tc>
          <w:tcPr>
            <w:tcW w:w="8280" w:type="dxa"/>
          </w:tcPr>
          <w:p w:rsidR="008968E4" w:rsidRPr="00347A77" w:rsidRDefault="008968E4" w:rsidP="008968E4">
            <w:pPr>
              <w:spacing w:after="0"/>
              <w:ind w:left="0" w:firstLine="0"/>
              <w:jc w:val="left"/>
              <w:rPr>
                <w:snapToGrid w:val="0"/>
                <w:color w:val="auto"/>
                <w:sz w:val="18"/>
                <w:szCs w:val="18"/>
              </w:rPr>
            </w:pPr>
            <w:r w:rsidRPr="00347A77">
              <w:rPr>
                <w:snapToGrid w:val="0"/>
                <w:color w:val="auto"/>
                <w:sz w:val="18"/>
                <w:szCs w:val="18"/>
              </w:rPr>
              <w:t>Sistemin yerleşim planı (elektrik bağlantıları, vakum bağlantı, dengeleme hortumları vb.):..</w:t>
            </w:r>
          </w:p>
          <w:p w:rsidR="008968E4" w:rsidRPr="00347A77" w:rsidRDefault="008968E4" w:rsidP="008968E4">
            <w:pPr>
              <w:spacing w:after="0"/>
              <w:ind w:left="0" w:firstLine="0"/>
              <w:rPr>
                <w:color w:val="auto"/>
                <w:sz w:val="18"/>
                <w:szCs w:val="18"/>
              </w:rPr>
            </w:pPr>
          </w:p>
        </w:tc>
      </w:tr>
      <w:tr w:rsidR="008968E4" w:rsidRPr="00347A77" w:rsidTr="008968E4">
        <w:trPr>
          <w:cantSplit/>
        </w:trPr>
        <w:tc>
          <w:tcPr>
            <w:tcW w:w="1728" w:type="dxa"/>
          </w:tcPr>
          <w:p w:rsidR="008968E4" w:rsidRPr="00347A77" w:rsidRDefault="008968E4" w:rsidP="008968E4">
            <w:pPr>
              <w:tabs>
                <w:tab w:val="left" w:pos="510"/>
                <w:tab w:val="left" w:pos="1080"/>
              </w:tabs>
              <w:spacing w:after="0"/>
              <w:jc w:val="left"/>
              <w:rPr>
                <w:snapToGrid w:val="0"/>
                <w:color w:val="auto"/>
                <w:sz w:val="18"/>
                <w:szCs w:val="18"/>
              </w:rPr>
            </w:pPr>
            <w:r w:rsidRPr="00347A77">
              <w:rPr>
                <w:snapToGrid w:val="0"/>
                <w:color w:val="auto"/>
                <w:sz w:val="18"/>
                <w:szCs w:val="18"/>
              </w:rPr>
              <w:t xml:space="preserve">3.2.15.3.3.      </w:t>
            </w:r>
          </w:p>
          <w:p w:rsidR="008968E4" w:rsidRPr="00347A77" w:rsidRDefault="008968E4" w:rsidP="008968E4">
            <w:pPr>
              <w:spacing w:after="0"/>
              <w:rPr>
                <w:color w:val="auto"/>
                <w:sz w:val="18"/>
                <w:szCs w:val="18"/>
              </w:rPr>
            </w:pPr>
          </w:p>
        </w:tc>
        <w:tc>
          <w:tcPr>
            <w:tcW w:w="8280" w:type="dxa"/>
          </w:tcPr>
          <w:p w:rsidR="008968E4" w:rsidRPr="00347A77" w:rsidRDefault="008968E4" w:rsidP="008968E4">
            <w:pPr>
              <w:spacing w:after="0"/>
              <w:ind w:left="0" w:firstLine="0"/>
              <w:jc w:val="left"/>
              <w:rPr>
                <w:snapToGrid w:val="0"/>
                <w:color w:val="auto"/>
                <w:sz w:val="18"/>
                <w:szCs w:val="18"/>
              </w:rPr>
            </w:pPr>
            <w:r w:rsidRPr="00347A77">
              <w:rPr>
                <w:snapToGrid w:val="0"/>
                <w:color w:val="auto"/>
                <w:sz w:val="18"/>
                <w:szCs w:val="18"/>
              </w:rPr>
              <w:t>Sembolün çizimi : …………………………</w:t>
            </w:r>
          </w:p>
          <w:p w:rsidR="008968E4" w:rsidRPr="00347A77" w:rsidRDefault="008968E4" w:rsidP="008968E4">
            <w:pPr>
              <w:spacing w:after="0"/>
              <w:ind w:left="0" w:firstLine="0"/>
              <w:rPr>
                <w:color w:val="auto"/>
                <w:sz w:val="18"/>
                <w:szCs w:val="18"/>
              </w:rPr>
            </w:pPr>
          </w:p>
        </w:tc>
      </w:tr>
      <w:tr w:rsidR="008968E4" w:rsidRPr="00347A77" w:rsidTr="008968E4">
        <w:trPr>
          <w:cantSplit/>
        </w:trPr>
        <w:tc>
          <w:tcPr>
            <w:tcW w:w="1728" w:type="dxa"/>
          </w:tcPr>
          <w:p w:rsidR="008968E4" w:rsidRPr="00347A77" w:rsidRDefault="008968E4" w:rsidP="008968E4">
            <w:pPr>
              <w:tabs>
                <w:tab w:val="left" w:pos="510"/>
                <w:tab w:val="left" w:pos="1080"/>
              </w:tabs>
              <w:spacing w:after="0"/>
              <w:jc w:val="left"/>
              <w:rPr>
                <w:snapToGrid w:val="0"/>
                <w:color w:val="auto"/>
                <w:sz w:val="18"/>
                <w:szCs w:val="18"/>
              </w:rPr>
            </w:pPr>
            <w:r w:rsidRPr="00347A77">
              <w:rPr>
                <w:snapToGrid w:val="0"/>
                <w:color w:val="auto"/>
                <w:sz w:val="18"/>
                <w:szCs w:val="18"/>
              </w:rPr>
              <w:t xml:space="preserve">3.2.16.                </w:t>
            </w:r>
          </w:p>
          <w:p w:rsidR="008968E4" w:rsidRPr="00347A77" w:rsidRDefault="008968E4" w:rsidP="008968E4">
            <w:pPr>
              <w:spacing w:after="0"/>
              <w:rPr>
                <w:color w:val="auto"/>
                <w:sz w:val="18"/>
                <w:szCs w:val="18"/>
              </w:rPr>
            </w:pPr>
          </w:p>
        </w:tc>
        <w:tc>
          <w:tcPr>
            <w:tcW w:w="8280" w:type="dxa"/>
          </w:tcPr>
          <w:p w:rsidR="008968E4" w:rsidRPr="00347A77" w:rsidRDefault="008968E4" w:rsidP="008968E4">
            <w:pPr>
              <w:spacing w:after="0"/>
              <w:ind w:left="0" w:firstLine="0"/>
              <w:jc w:val="left"/>
              <w:rPr>
                <w:snapToGrid w:val="0"/>
                <w:color w:val="auto"/>
                <w:sz w:val="18"/>
                <w:szCs w:val="18"/>
              </w:rPr>
            </w:pPr>
            <w:r w:rsidRPr="00347A77">
              <w:rPr>
                <w:i/>
                <w:color w:val="auto"/>
                <w:sz w:val="18"/>
                <w:szCs w:val="18"/>
              </w:rPr>
              <w:t xml:space="preserve">NG (Doğalgaz) yakıt sistemi :Evet/hayır </w:t>
            </w:r>
            <w:r w:rsidRPr="00347A77">
              <w:rPr>
                <w:color w:val="auto"/>
                <w:sz w:val="18"/>
                <w:szCs w:val="18"/>
              </w:rPr>
              <w:t xml:space="preserve"> </w:t>
            </w:r>
            <w:r w:rsidRPr="00347A77">
              <w:rPr>
                <w:color w:val="auto"/>
                <w:sz w:val="18"/>
                <w:szCs w:val="18"/>
                <w:vertAlign w:val="superscript"/>
              </w:rPr>
              <w:t>(1)</w:t>
            </w:r>
          </w:p>
          <w:p w:rsidR="008968E4" w:rsidRPr="00347A77" w:rsidRDefault="008968E4" w:rsidP="008968E4">
            <w:pPr>
              <w:spacing w:after="0"/>
              <w:ind w:left="0" w:firstLine="0"/>
              <w:rPr>
                <w:color w:val="auto"/>
                <w:sz w:val="18"/>
                <w:szCs w:val="18"/>
              </w:rPr>
            </w:pPr>
          </w:p>
        </w:tc>
      </w:tr>
      <w:tr w:rsidR="008968E4" w:rsidRPr="00347A77" w:rsidTr="008968E4">
        <w:trPr>
          <w:cantSplit/>
        </w:trPr>
        <w:tc>
          <w:tcPr>
            <w:tcW w:w="1728" w:type="dxa"/>
          </w:tcPr>
          <w:p w:rsidR="008968E4" w:rsidRPr="00347A77" w:rsidRDefault="008968E4" w:rsidP="008968E4">
            <w:pPr>
              <w:tabs>
                <w:tab w:val="left" w:pos="510"/>
                <w:tab w:val="left" w:pos="1080"/>
              </w:tabs>
              <w:spacing w:after="0"/>
              <w:jc w:val="left"/>
              <w:rPr>
                <w:snapToGrid w:val="0"/>
                <w:color w:val="auto"/>
                <w:sz w:val="18"/>
                <w:szCs w:val="18"/>
              </w:rPr>
            </w:pPr>
            <w:r w:rsidRPr="00347A77">
              <w:rPr>
                <w:snapToGrid w:val="0"/>
                <w:color w:val="auto"/>
                <w:sz w:val="18"/>
                <w:szCs w:val="18"/>
              </w:rPr>
              <w:t xml:space="preserve">3.2.16.1.       </w:t>
            </w:r>
          </w:p>
          <w:p w:rsidR="008968E4" w:rsidRPr="00347A77" w:rsidRDefault="008968E4" w:rsidP="008968E4">
            <w:pPr>
              <w:spacing w:after="0"/>
              <w:rPr>
                <w:color w:val="auto"/>
                <w:sz w:val="18"/>
                <w:szCs w:val="18"/>
              </w:rPr>
            </w:pPr>
          </w:p>
        </w:tc>
        <w:tc>
          <w:tcPr>
            <w:tcW w:w="8280" w:type="dxa"/>
          </w:tcPr>
          <w:p w:rsidR="008968E4" w:rsidRPr="00347A77" w:rsidRDefault="008968E4" w:rsidP="008968E4">
            <w:pPr>
              <w:spacing w:after="0"/>
              <w:ind w:left="0" w:firstLine="0"/>
              <w:jc w:val="left"/>
              <w:rPr>
                <w:snapToGrid w:val="0"/>
                <w:color w:val="auto"/>
                <w:sz w:val="18"/>
                <w:szCs w:val="18"/>
              </w:rPr>
            </w:pPr>
            <w:r w:rsidRPr="00347A77">
              <w:rPr>
                <w:snapToGrid w:val="0"/>
                <w:color w:val="auto"/>
                <w:sz w:val="18"/>
                <w:szCs w:val="18"/>
              </w:rPr>
              <w:t>70/221/AT Yönetmeliğine göre  tip onayı numarası (bu yönetmelik gaz yakıtlı depoları kapsayacak şekilde değiştirileceği zaman) veya BM/AEK R110 Regülasyonuna göre onay numarası:……………………………………………………………………</w:t>
            </w:r>
          </w:p>
          <w:p w:rsidR="008968E4" w:rsidRPr="00347A77" w:rsidRDefault="008968E4" w:rsidP="008968E4">
            <w:pPr>
              <w:spacing w:after="0"/>
              <w:ind w:left="0" w:firstLine="0"/>
              <w:rPr>
                <w:color w:val="auto"/>
                <w:sz w:val="18"/>
                <w:szCs w:val="18"/>
              </w:rPr>
            </w:pPr>
          </w:p>
        </w:tc>
      </w:tr>
      <w:tr w:rsidR="008968E4" w:rsidRPr="00347A77" w:rsidTr="008968E4">
        <w:trPr>
          <w:cantSplit/>
        </w:trPr>
        <w:tc>
          <w:tcPr>
            <w:tcW w:w="1728" w:type="dxa"/>
          </w:tcPr>
          <w:p w:rsidR="008968E4" w:rsidRPr="00347A77" w:rsidRDefault="008968E4" w:rsidP="008968E4">
            <w:pPr>
              <w:tabs>
                <w:tab w:val="left" w:pos="510"/>
                <w:tab w:val="left" w:pos="1080"/>
              </w:tabs>
              <w:spacing w:after="0"/>
              <w:jc w:val="left"/>
              <w:rPr>
                <w:snapToGrid w:val="0"/>
                <w:color w:val="auto"/>
                <w:sz w:val="18"/>
                <w:szCs w:val="18"/>
              </w:rPr>
            </w:pPr>
            <w:r w:rsidRPr="00347A77">
              <w:rPr>
                <w:snapToGrid w:val="0"/>
                <w:color w:val="auto"/>
                <w:sz w:val="18"/>
                <w:szCs w:val="18"/>
              </w:rPr>
              <w:t xml:space="preserve">3.2.16.2.    </w:t>
            </w:r>
          </w:p>
          <w:p w:rsidR="008968E4" w:rsidRPr="00347A77" w:rsidRDefault="008968E4" w:rsidP="008968E4">
            <w:pPr>
              <w:spacing w:after="0"/>
              <w:rPr>
                <w:color w:val="auto"/>
                <w:sz w:val="18"/>
                <w:szCs w:val="18"/>
              </w:rPr>
            </w:pPr>
          </w:p>
        </w:tc>
        <w:tc>
          <w:tcPr>
            <w:tcW w:w="8280" w:type="dxa"/>
          </w:tcPr>
          <w:p w:rsidR="008968E4" w:rsidRPr="00347A77" w:rsidRDefault="008968E4" w:rsidP="008968E4">
            <w:pPr>
              <w:spacing w:after="0"/>
              <w:ind w:left="0" w:firstLine="0"/>
              <w:jc w:val="left"/>
              <w:rPr>
                <w:snapToGrid w:val="0"/>
                <w:color w:val="auto"/>
                <w:sz w:val="18"/>
                <w:szCs w:val="18"/>
              </w:rPr>
            </w:pPr>
            <w:r w:rsidRPr="00347A77">
              <w:rPr>
                <w:snapToGrid w:val="0"/>
                <w:color w:val="auto"/>
                <w:sz w:val="18"/>
                <w:szCs w:val="18"/>
              </w:rPr>
              <w:t xml:space="preserve">NG yakıtı için elektronik motor yönetim kumanda ünitesi </w:t>
            </w:r>
          </w:p>
          <w:p w:rsidR="008968E4" w:rsidRPr="00347A77" w:rsidRDefault="008968E4" w:rsidP="008968E4">
            <w:pPr>
              <w:spacing w:after="0"/>
              <w:ind w:left="0" w:firstLine="0"/>
              <w:rPr>
                <w:color w:val="auto"/>
                <w:sz w:val="18"/>
                <w:szCs w:val="18"/>
              </w:rPr>
            </w:pPr>
          </w:p>
        </w:tc>
      </w:tr>
      <w:tr w:rsidR="008968E4" w:rsidRPr="00347A77" w:rsidTr="008968E4">
        <w:trPr>
          <w:cantSplit/>
        </w:trPr>
        <w:tc>
          <w:tcPr>
            <w:tcW w:w="1728" w:type="dxa"/>
          </w:tcPr>
          <w:p w:rsidR="008968E4" w:rsidRPr="00347A77" w:rsidRDefault="008968E4" w:rsidP="008968E4">
            <w:pPr>
              <w:tabs>
                <w:tab w:val="left" w:pos="510"/>
                <w:tab w:val="left" w:pos="1080"/>
              </w:tabs>
              <w:spacing w:after="0"/>
              <w:jc w:val="left"/>
              <w:rPr>
                <w:snapToGrid w:val="0"/>
                <w:color w:val="auto"/>
                <w:sz w:val="18"/>
                <w:szCs w:val="18"/>
              </w:rPr>
            </w:pPr>
            <w:r w:rsidRPr="00347A77">
              <w:rPr>
                <w:snapToGrid w:val="0"/>
                <w:color w:val="auto"/>
                <w:sz w:val="18"/>
                <w:szCs w:val="18"/>
              </w:rPr>
              <w:t xml:space="preserve">3.2.16.2.1.      </w:t>
            </w:r>
          </w:p>
          <w:p w:rsidR="008968E4" w:rsidRPr="00347A77" w:rsidRDefault="008968E4" w:rsidP="008968E4">
            <w:pPr>
              <w:spacing w:after="0"/>
              <w:rPr>
                <w:color w:val="auto"/>
                <w:sz w:val="18"/>
                <w:szCs w:val="18"/>
              </w:rPr>
            </w:pPr>
          </w:p>
        </w:tc>
        <w:tc>
          <w:tcPr>
            <w:tcW w:w="8280" w:type="dxa"/>
          </w:tcPr>
          <w:p w:rsidR="008968E4" w:rsidRPr="00347A77" w:rsidRDefault="008968E4" w:rsidP="008968E4">
            <w:pPr>
              <w:spacing w:after="0"/>
              <w:ind w:left="0" w:firstLine="0"/>
              <w:jc w:val="left"/>
              <w:rPr>
                <w:snapToGrid w:val="0"/>
                <w:color w:val="auto"/>
                <w:sz w:val="18"/>
                <w:szCs w:val="18"/>
              </w:rPr>
            </w:pPr>
            <w:r w:rsidRPr="00347A77">
              <w:rPr>
                <w:color w:val="auto"/>
                <w:sz w:val="18"/>
                <w:szCs w:val="18"/>
              </w:rPr>
              <w:t>Markası/markaları</w:t>
            </w:r>
            <w:r w:rsidRPr="00347A77">
              <w:rPr>
                <w:snapToGrid w:val="0"/>
                <w:color w:val="auto"/>
                <w:sz w:val="18"/>
                <w:szCs w:val="18"/>
              </w:rPr>
              <w:t xml:space="preserve">:………………………………………………………………………………… </w:t>
            </w:r>
          </w:p>
          <w:p w:rsidR="008968E4" w:rsidRPr="00347A77" w:rsidRDefault="008968E4" w:rsidP="008968E4">
            <w:pPr>
              <w:spacing w:after="0"/>
              <w:ind w:left="0" w:firstLine="0"/>
              <w:rPr>
                <w:color w:val="auto"/>
                <w:sz w:val="18"/>
                <w:szCs w:val="18"/>
              </w:rPr>
            </w:pPr>
          </w:p>
        </w:tc>
      </w:tr>
      <w:tr w:rsidR="008968E4" w:rsidRPr="00347A77" w:rsidTr="008968E4">
        <w:trPr>
          <w:cantSplit/>
        </w:trPr>
        <w:tc>
          <w:tcPr>
            <w:tcW w:w="1728" w:type="dxa"/>
          </w:tcPr>
          <w:p w:rsidR="008968E4" w:rsidRPr="00347A77" w:rsidRDefault="008968E4" w:rsidP="008968E4">
            <w:pPr>
              <w:tabs>
                <w:tab w:val="left" w:pos="510"/>
                <w:tab w:val="left" w:pos="1080"/>
              </w:tabs>
              <w:spacing w:after="0"/>
              <w:jc w:val="left"/>
              <w:rPr>
                <w:snapToGrid w:val="0"/>
                <w:color w:val="auto"/>
                <w:sz w:val="18"/>
                <w:szCs w:val="18"/>
              </w:rPr>
            </w:pPr>
            <w:r w:rsidRPr="00347A77">
              <w:rPr>
                <w:snapToGrid w:val="0"/>
                <w:color w:val="auto"/>
                <w:sz w:val="18"/>
                <w:szCs w:val="18"/>
              </w:rPr>
              <w:t xml:space="preserve">3.2.16.2.2.     </w:t>
            </w:r>
          </w:p>
          <w:p w:rsidR="008968E4" w:rsidRPr="00347A77" w:rsidRDefault="008968E4" w:rsidP="008968E4">
            <w:pPr>
              <w:spacing w:after="0"/>
              <w:rPr>
                <w:color w:val="auto"/>
                <w:sz w:val="18"/>
                <w:szCs w:val="18"/>
              </w:rPr>
            </w:pPr>
          </w:p>
        </w:tc>
        <w:tc>
          <w:tcPr>
            <w:tcW w:w="8280" w:type="dxa"/>
          </w:tcPr>
          <w:p w:rsidR="008968E4" w:rsidRPr="00347A77" w:rsidRDefault="008968E4" w:rsidP="008968E4">
            <w:pPr>
              <w:spacing w:after="0"/>
              <w:ind w:left="0" w:firstLine="0"/>
              <w:jc w:val="left"/>
              <w:rPr>
                <w:snapToGrid w:val="0"/>
                <w:color w:val="auto"/>
                <w:sz w:val="18"/>
                <w:szCs w:val="18"/>
              </w:rPr>
            </w:pPr>
            <w:r w:rsidRPr="00347A77">
              <w:rPr>
                <w:color w:val="auto"/>
                <w:sz w:val="18"/>
                <w:szCs w:val="18"/>
              </w:rPr>
              <w:t>Tipi/tipleri</w:t>
            </w:r>
            <w:r w:rsidRPr="00347A77">
              <w:rPr>
                <w:snapToGrid w:val="0"/>
                <w:color w:val="auto"/>
                <w:sz w:val="18"/>
                <w:szCs w:val="18"/>
              </w:rPr>
              <w:t>: …………………………………………………………………………………………</w:t>
            </w:r>
          </w:p>
          <w:p w:rsidR="008968E4" w:rsidRPr="00347A77" w:rsidRDefault="008968E4" w:rsidP="008968E4">
            <w:pPr>
              <w:spacing w:after="0"/>
              <w:ind w:left="0" w:firstLine="0"/>
              <w:rPr>
                <w:color w:val="auto"/>
                <w:sz w:val="18"/>
                <w:szCs w:val="18"/>
              </w:rPr>
            </w:pPr>
          </w:p>
        </w:tc>
      </w:tr>
      <w:tr w:rsidR="008968E4" w:rsidRPr="00347A77" w:rsidTr="008968E4">
        <w:trPr>
          <w:cantSplit/>
        </w:trPr>
        <w:tc>
          <w:tcPr>
            <w:tcW w:w="1728" w:type="dxa"/>
          </w:tcPr>
          <w:p w:rsidR="008968E4" w:rsidRPr="00347A77" w:rsidRDefault="008968E4" w:rsidP="008968E4">
            <w:pPr>
              <w:tabs>
                <w:tab w:val="left" w:pos="510"/>
                <w:tab w:val="left" w:pos="1080"/>
              </w:tabs>
              <w:spacing w:after="0"/>
              <w:jc w:val="left"/>
              <w:rPr>
                <w:snapToGrid w:val="0"/>
                <w:color w:val="auto"/>
                <w:sz w:val="18"/>
                <w:szCs w:val="18"/>
              </w:rPr>
            </w:pPr>
            <w:r w:rsidRPr="00347A77">
              <w:rPr>
                <w:snapToGrid w:val="0"/>
                <w:color w:val="auto"/>
                <w:sz w:val="18"/>
                <w:szCs w:val="18"/>
              </w:rPr>
              <w:t xml:space="preserve">3.2.16.2.3.      </w:t>
            </w:r>
          </w:p>
          <w:p w:rsidR="008968E4" w:rsidRPr="00347A77" w:rsidRDefault="008968E4" w:rsidP="008968E4">
            <w:pPr>
              <w:spacing w:after="0"/>
              <w:rPr>
                <w:color w:val="auto"/>
                <w:sz w:val="18"/>
                <w:szCs w:val="18"/>
              </w:rPr>
            </w:pPr>
          </w:p>
        </w:tc>
        <w:tc>
          <w:tcPr>
            <w:tcW w:w="8280" w:type="dxa"/>
          </w:tcPr>
          <w:p w:rsidR="008968E4" w:rsidRPr="00347A77" w:rsidRDefault="008968E4" w:rsidP="008968E4">
            <w:pPr>
              <w:spacing w:after="0"/>
              <w:ind w:left="0" w:firstLine="0"/>
              <w:jc w:val="left"/>
              <w:rPr>
                <w:snapToGrid w:val="0"/>
                <w:color w:val="auto"/>
                <w:sz w:val="18"/>
                <w:szCs w:val="18"/>
              </w:rPr>
            </w:pPr>
            <w:r w:rsidRPr="00347A77">
              <w:rPr>
                <w:snapToGrid w:val="0"/>
                <w:color w:val="auto"/>
                <w:sz w:val="18"/>
                <w:szCs w:val="18"/>
              </w:rPr>
              <w:t>Emisyonla ilgili ayar imkânları:……………………………………………………………………..</w:t>
            </w:r>
          </w:p>
          <w:p w:rsidR="008968E4" w:rsidRPr="00347A77" w:rsidRDefault="008968E4" w:rsidP="008968E4">
            <w:pPr>
              <w:spacing w:after="0"/>
              <w:ind w:left="0" w:firstLine="0"/>
              <w:rPr>
                <w:color w:val="auto"/>
                <w:sz w:val="18"/>
                <w:szCs w:val="18"/>
              </w:rPr>
            </w:pPr>
          </w:p>
        </w:tc>
      </w:tr>
      <w:tr w:rsidR="008968E4" w:rsidRPr="00347A77" w:rsidTr="008968E4">
        <w:trPr>
          <w:cantSplit/>
        </w:trPr>
        <w:tc>
          <w:tcPr>
            <w:tcW w:w="1728" w:type="dxa"/>
          </w:tcPr>
          <w:p w:rsidR="008968E4" w:rsidRPr="00347A77" w:rsidRDefault="008968E4" w:rsidP="008968E4">
            <w:pPr>
              <w:tabs>
                <w:tab w:val="left" w:pos="510"/>
                <w:tab w:val="left" w:pos="1080"/>
              </w:tabs>
              <w:spacing w:after="0"/>
              <w:jc w:val="left"/>
              <w:rPr>
                <w:color w:val="auto"/>
                <w:sz w:val="18"/>
                <w:szCs w:val="18"/>
              </w:rPr>
            </w:pPr>
            <w:r w:rsidRPr="00347A77">
              <w:rPr>
                <w:snapToGrid w:val="0"/>
                <w:color w:val="auto"/>
                <w:sz w:val="18"/>
                <w:szCs w:val="18"/>
              </w:rPr>
              <w:t xml:space="preserve">3.2.16.3.       </w:t>
            </w:r>
            <w:r w:rsidRPr="00347A77">
              <w:rPr>
                <w:color w:val="auto"/>
                <w:sz w:val="18"/>
                <w:szCs w:val="18"/>
              </w:rPr>
              <w:t xml:space="preserve">   </w:t>
            </w:r>
          </w:p>
          <w:p w:rsidR="008968E4" w:rsidRPr="00347A77" w:rsidRDefault="008968E4" w:rsidP="008968E4">
            <w:pPr>
              <w:spacing w:after="0"/>
              <w:rPr>
                <w:color w:val="auto"/>
                <w:sz w:val="18"/>
                <w:szCs w:val="18"/>
              </w:rPr>
            </w:pPr>
          </w:p>
        </w:tc>
        <w:tc>
          <w:tcPr>
            <w:tcW w:w="8280" w:type="dxa"/>
          </w:tcPr>
          <w:p w:rsidR="008968E4" w:rsidRPr="00347A77" w:rsidRDefault="008968E4" w:rsidP="008968E4">
            <w:pPr>
              <w:spacing w:after="0"/>
              <w:ind w:left="0" w:firstLine="0"/>
              <w:jc w:val="left"/>
              <w:rPr>
                <w:snapToGrid w:val="0"/>
                <w:color w:val="auto"/>
                <w:sz w:val="18"/>
                <w:szCs w:val="18"/>
              </w:rPr>
            </w:pPr>
            <w:r w:rsidRPr="00347A77">
              <w:rPr>
                <w:snapToGrid w:val="0"/>
                <w:color w:val="auto"/>
                <w:sz w:val="18"/>
                <w:szCs w:val="18"/>
              </w:rPr>
              <w:t xml:space="preserve">İlave dokümantasyon </w:t>
            </w:r>
          </w:p>
          <w:p w:rsidR="008968E4" w:rsidRPr="00347A77" w:rsidRDefault="008968E4" w:rsidP="008968E4">
            <w:pPr>
              <w:spacing w:after="0"/>
              <w:ind w:left="0" w:firstLine="0"/>
              <w:rPr>
                <w:color w:val="auto"/>
                <w:sz w:val="18"/>
                <w:szCs w:val="18"/>
              </w:rPr>
            </w:pPr>
          </w:p>
        </w:tc>
      </w:tr>
      <w:tr w:rsidR="008968E4" w:rsidRPr="00347A77" w:rsidTr="008968E4">
        <w:trPr>
          <w:cantSplit/>
        </w:trPr>
        <w:tc>
          <w:tcPr>
            <w:tcW w:w="1728" w:type="dxa"/>
          </w:tcPr>
          <w:p w:rsidR="008968E4" w:rsidRPr="00347A77" w:rsidRDefault="008968E4" w:rsidP="008968E4">
            <w:pPr>
              <w:tabs>
                <w:tab w:val="left" w:pos="510"/>
                <w:tab w:val="left" w:pos="1080"/>
              </w:tabs>
              <w:spacing w:after="0"/>
              <w:jc w:val="left"/>
              <w:rPr>
                <w:snapToGrid w:val="0"/>
                <w:color w:val="auto"/>
                <w:sz w:val="18"/>
                <w:szCs w:val="18"/>
              </w:rPr>
            </w:pPr>
            <w:r w:rsidRPr="00347A77">
              <w:rPr>
                <w:snapToGrid w:val="0"/>
                <w:color w:val="auto"/>
                <w:sz w:val="18"/>
                <w:szCs w:val="18"/>
              </w:rPr>
              <w:t xml:space="preserve">3.2.16.3.1.  </w:t>
            </w:r>
          </w:p>
          <w:p w:rsidR="008968E4" w:rsidRPr="00347A77" w:rsidRDefault="008968E4" w:rsidP="008968E4">
            <w:pPr>
              <w:spacing w:after="0"/>
              <w:rPr>
                <w:color w:val="auto"/>
                <w:sz w:val="18"/>
                <w:szCs w:val="18"/>
              </w:rPr>
            </w:pPr>
          </w:p>
        </w:tc>
        <w:tc>
          <w:tcPr>
            <w:tcW w:w="8280" w:type="dxa"/>
          </w:tcPr>
          <w:p w:rsidR="008968E4" w:rsidRPr="00347A77" w:rsidRDefault="008968E4" w:rsidP="008968E4">
            <w:pPr>
              <w:spacing w:after="0"/>
              <w:ind w:left="0" w:firstLine="0"/>
              <w:jc w:val="left"/>
              <w:rPr>
                <w:snapToGrid w:val="0"/>
                <w:color w:val="auto"/>
                <w:sz w:val="18"/>
                <w:szCs w:val="18"/>
              </w:rPr>
            </w:pPr>
            <w:r w:rsidRPr="00347A77">
              <w:rPr>
                <w:snapToGrid w:val="0"/>
                <w:color w:val="auto"/>
                <w:sz w:val="18"/>
                <w:szCs w:val="18"/>
              </w:rPr>
              <w:t xml:space="preserve">Benzinden NG’ye veya tersine geçişte katalizör korumasının açıklaması :……………… </w:t>
            </w:r>
          </w:p>
          <w:p w:rsidR="008968E4" w:rsidRPr="00347A77" w:rsidRDefault="008968E4" w:rsidP="008968E4">
            <w:pPr>
              <w:spacing w:after="0"/>
              <w:ind w:left="0" w:firstLine="0"/>
              <w:rPr>
                <w:color w:val="auto"/>
                <w:sz w:val="18"/>
                <w:szCs w:val="18"/>
              </w:rPr>
            </w:pPr>
          </w:p>
        </w:tc>
      </w:tr>
      <w:tr w:rsidR="008968E4" w:rsidRPr="00347A77" w:rsidTr="008968E4">
        <w:trPr>
          <w:cantSplit/>
        </w:trPr>
        <w:tc>
          <w:tcPr>
            <w:tcW w:w="1728" w:type="dxa"/>
          </w:tcPr>
          <w:p w:rsidR="008968E4" w:rsidRPr="00347A77" w:rsidRDefault="008968E4" w:rsidP="008968E4">
            <w:pPr>
              <w:tabs>
                <w:tab w:val="left" w:pos="510"/>
                <w:tab w:val="left" w:pos="1080"/>
              </w:tabs>
              <w:spacing w:after="0"/>
              <w:jc w:val="left"/>
              <w:rPr>
                <w:color w:val="auto"/>
                <w:sz w:val="18"/>
                <w:szCs w:val="18"/>
              </w:rPr>
            </w:pPr>
            <w:r w:rsidRPr="00347A77">
              <w:rPr>
                <w:snapToGrid w:val="0"/>
                <w:color w:val="auto"/>
                <w:sz w:val="18"/>
                <w:szCs w:val="18"/>
              </w:rPr>
              <w:t xml:space="preserve">3.2.16.3.2. </w:t>
            </w:r>
            <w:r w:rsidRPr="00347A77">
              <w:rPr>
                <w:color w:val="auto"/>
                <w:sz w:val="18"/>
                <w:szCs w:val="18"/>
              </w:rPr>
              <w:t xml:space="preserve"> </w:t>
            </w:r>
          </w:p>
          <w:p w:rsidR="008968E4" w:rsidRPr="00347A77" w:rsidRDefault="008968E4" w:rsidP="008968E4">
            <w:pPr>
              <w:spacing w:after="0"/>
              <w:rPr>
                <w:color w:val="auto"/>
                <w:sz w:val="18"/>
                <w:szCs w:val="18"/>
              </w:rPr>
            </w:pPr>
          </w:p>
        </w:tc>
        <w:tc>
          <w:tcPr>
            <w:tcW w:w="8280" w:type="dxa"/>
          </w:tcPr>
          <w:p w:rsidR="008968E4" w:rsidRPr="00347A77" w:rsidRDefault="008968E4" w:rsidP="008968E4">
            <w:pPr>
              <w:spacing w:after="0"/>
              <w:ind w:left="0" w:firstLine="0"/>
              <w:jc w:val="left"/>
              <w:rPr>
                <w:snapToGrid w:val="0"/>
                <w:color w:val="auto"/>
                <w:sz w:val="18"/>
                <w:szCs w:val="18"/>
              </w:rPr>
            </w:pPr>
            <w:r w:rsidRPr="00347A77">
              <w:rPr>
                <w:snapToGrid w:val="0"/>
                <w:color w:val="auto"/>
                <w:sz w:val="18"/>
                <w:szCs w:val="18"/>
              </w:rPr>
              <w:t xml:space="preserve">Sistemin yerleşim planı (elektrik bağlantıları, vakum bağlantı dengeleme hortumları vb):….  </w:t>
            </w:r>
          </w:p>
          <w:p w:rsidR="008968E4" w:rsidRPr="00347A77" w:rsidRDefault="008968E4" w:rsidP="008968E4">
            <w:pPr>
              <w:spacing w:after="0"/>
              <w:ind w:left="0" w:firstLine="0"/>
              <w:rPr>
                <w:color w:val="auto"/>
                <w:sz w:val="18"/>
                <w:szCs w:val="18"/>
              </w:rPr>
            </w:pPr>
          </w:p>
        </w:tc>
      </w:tr>
      <w:tr w:rsidR="008968E4" w:rsidRPr="00347A77" w:rsidTr="008968E4">
        <w:trPr>
          <w:cantSplit/>
        </w:trPr>
        <w:tc>
          <w:tcPr>
            <w:tcW w:w="1728" w:type="dxa"/>
          </w:tcPr>
          <w:p w:rsidR="008968E4" w:rsidRPr="00347A77" w:rsidRDefault="008968E4" w:rsidP="008968E4">
            <w:pPr>
              <w:tabs>
                <w:tab w:val="left" w:pos="510"/>
                <w:tab w:val="left" w:pos="1080"/>
              </w:tabs>
              <w:spacing w:after="0"/>
              <w:jc w:val="left"/>
              <w:rPr>
                <w:color w:val="auto"/>
                <w:sz w:val="18"/>
                <w:szCs w:val="18"/>
              </w:rPr>
            </w:pPr>
            <w:r w:rsidRPr="00347A77">
              <w:rPr>
                <w:snapToGrid w:val="0"/>
                <w:color w:val="auto"/>
                <w:sz w:val="18"/>
                <w:szCs w:val="18"/>
              </w:rPr>
              <w:t xml:space="preserve">3.2.16.3.3.  </w:t>
            </w:r>
            <w:r w:rsidRPr="00347A77">
              <w:rPr>
                <w:color w:val="auto"/>
                <w:sz w:val="18"/>
                <w:szCs w:val="18"/>
              </w:rPr>
              <w:t xml:space="preserve">      </w:t>
            </w:r>
          </w:p>
          <w:p w:rsidR="008968E4" w:rsidRPr="00347A77" w:rsidRDefault="008968E4" w:rsidP="008968E4">
            <w:pPr>
              <w:spacing w:after="0"/>
              <w:rPr>
                <w:color w:val="auto"/>
                <w:sz w:val="18"/>
                <w:szCs w:val="18"/>
              </w:rPr>
            </w:pPr>
          </w:p>
        </w:tc>
        <w:tc>
          <w:tcPr>
            <w:tcW w:w="8280" w:type="dxa"/>
          </w:tcPr>
          <w:p w:rsidR="008968E4" w:rsidRPr="00347A77" w:rsidRDefault="008968E4" w:rsidP="008968E4">
            <w:pPr>
              <w:spacing w:after="0"/>
              <w:ind w:left="0" w:firstLine="0"/>
              <w:jc w:val="left"/>
              <w:rPr>
                <w:snapToGrid w:val="0"/>
                <w:color w:val="auto"/>
                <w:sz w:val="18"/>
                <w:szCs w:val="18"/>
              </w:rPr>
            </w:pPr>
            <w:r w:rsidRPr="00347A77">
              <w:rPr>
                <w:snapToGrid w:val="0"/>
                <w:color w:val="auto"/>
                <w:sz w:val="18"/>
                <w:szCs w:val="18"/>
              </w:rPr>
              <w:t>Sembolün çizimi : …………………………….</w:t>
            </w:r>
          </w:p>
          <w:p w:rsidR="008968E4" w:rsidRPr="00347A77" w:rsidRDefault="008968E4" w:rsidP="008968E4">
            <w:pPr>
              <w:spacing w:after="0"/>
              <w:ind w:left="0" w:firstLine="0"/>
              <w:rPr>
                <w:color w:val="auto"/>
                <w:sz w:val="18"/>
                <w:szCs w:val="18"/>
              </w:rPr>
            </w:pP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snapToGrid w:val="0"/>
                <w:color w:val="auto"/>
                <w:sz w:val="18"/>
                <w:szCs w:val="18"/>
              </w:rPr>
              <w:t xml:space="preserve">3.2.17. </w:t>
            </w:r>
            <w:r w:rsidRPr="00347A77">
              <w:rPr>
                <w:snapToGrid w:val="0"/>
                <w:color w:val="auto"/>
                <w:sz w:val="18"/>
                <w:szCs w:val="18"/>
              </w:rPr>
              <w:tab/>
            </w:r>
          </w:p>
        </w:tc>
        <w:tc>
          <w:tcPr>
            <w:tcW w:w="8280" w:type="dxa"/>
          </w:tcPr>
          <w:p w:rsidR="008968E4" w:rsidRPr="00347A77" w:rsidRDefault="008968E4" w:rsidP="008968E4">
            <w:pPr>
              <w:tabs>
                <w:tab w:val="left" w:pos="540"/>
              </w:tabs>
              <w:spacing w:after="0"/>
              <w:ind w:left="0" w:firstLine="0"/>
              <w:jc w:val="left"/>
              <w:rPr>
                <w:i/>
                <w:snapToGrid w:val="0"/>
                <w:color w:val="auto"/>
                <w:sz w:val="18"/>
                <w:szCs w:val="18"/>
              </w:rPr>
            </w:pPr>
            <w:r w:rsidRPr="00347A77">
              <w:rPr>
                <w:i/>
                <w:snapToGrid w:val="0"/>
                <w:color w:val="auto"/>
                <w:sz w:val="18"/>
                <w:szCs w:val="18"/>
              </w:rPr>
              <w:t>Ağır hizmet araçlar için olan  gaz yakıtlı motorlara ilişkin özgün bilgiler  (farklı bir biçimde yerleştirilmiş sistemlerde, eş değer bilgi veriniz)</w:t>
            </w:r>
          </w:p>
          <w:p w:rsidR="008968E4" w:rsidRPr="00347A77" w:rsidRDefault="008968E4" w:rsidP="008968E4">
            <w:pPr>
              <w:spacing w:after="0"/>
              <w:ind w:left="0" w:firstLine="0"/>
              <w:rPr>
                <w:color w:val="auto"/>
                <w:sz w:val="18"/>
                <w:szCs w:val="18"/>
              </w:rPr>
            </w:pPr>
          </w:p>
        </w:tc>
      </w:tr>
      <w:tr w:rsidR="008968E4" w:rsidRPr="00347A77" w:rsidTr="008968E4">
        <w:trPr>
          <w:cantSplit/>
        </w:trPr>
        <w:tc>
          <w:tcPr>
            <w:tcW w:w="1728" w:type="dxa"/>
          </w:tcPr>
          <w:p w:rsidR="008968E4" w:rsidRPr="00347A77" w:rsidRDefault="008968E4" w:rsidP="008968E4">
            <w:pPr>
              <w:tabs>
                <w:tab w:val="left" w:pos="510"/>
                <w:tab w:val="left" w:pos="1080"/>
              </w:tabs>
              <w:spacing w:after="0"/>
              <w:jc w:val="left"/>
              <w:rPr>
                <w:snapToGrid w:val="0"/>
                <w:color w:val="auto"/>
                <w:sz w:val="18"/>
                <w:szCs w:val="18"/>
              </w:rPr>
            </w:pPr>
            <w:r w:rsidRPr="00347A77">
              <w:rPr>
                <w:snapToGrid w:val="0"/>
                <w:color w:val="auto"/>
                <w:sz w:val="18"/>
                <w:szCs w:val="18"/>
              </w:rPr>
              <w:t xml:space="preserve">3.2.17.1.           </w:t>
            </w:r>
          </w:p>
          <w:p w:rsidR="008968E4" w:rsidRPr="00347A77" w:rsidRDefault="008968E4" w:rsidP="008968E4">
            <w:pPr>
              <w:spacing w:after="0"/>
              <w:rPr>
                <w:color w:val="auto"/>
                <w:sz w:val="18"/>
                <w:szCs w:val="18"/>
              </w:rPr>
            </w:pPr>
          </w:p>
        </w:tc>
        <w:tc>
          <w:tcPr>
            <w:tcW w:w="8280" w:type="dxa"/>
          </w:tcPr>
          <w:p w:rsidR="008968E4" w:rsidRPr="00347A77" w:rsidRDefault="008968E4" w:rsidP="008968E4">
            <w:pPr>
              <w:spacing w:after="0"/>
              <w:ind w:left="0" w:firstLine="0"/>
              <w:jc w:val="left"/>
              <w:rPr>
                <w:snapToGrid w:val="0"/>
                <w:color w:val="auto"/>
                <w:sz w:val="18"/>
                <w:szCs w:val="18"/>
                <w:vertAlign w:val="superscript"/>
              </w:rPr>
            </w:pPr>
            <w:r w:rsidRPr="00347A77">
              <w:rPr>
                <w:snapToGrid w:val="0"/>
                <w:color w:val="auto"/>
                <w:sz w:val="18"/>
                <w:szCs w:val="18"/>
              </w:rPr>
              <w:t xml:space="preserve">Yakıt: LPG/NG-H/NG-L/NG-HL </w:t>
            </w:r>
            <w:r w:rsidRPr="00347A77">
              <w:rPr>
                <w:snapToGrid w:val="0"/>
                <w:color w:val="auto"/>
                <w:sz w:val="18"/>
                <w:szCs w:val="18"/>
                <w:vertAlign w:val="superscript"/>
              </w:rPr>
              <w:t>(1)</w:t>
            </w:r>
          </w:p>
          <w:p w:rsidR="008968E4" w:rsidRPr="00347A77" w:rsidRDefault="008968E4" w:rsidP="008968E4">
            <w:pPr>
              <w:spacing w:after="0"/>
              <w:ind w:left="0" w:firstLine="0"/>
              <w:rPr>
                <w:color w:val="auto"/>
                <w:sz w:val="18"/>
                <w:szCs w:val="18"/>
              </w:rPr>
            </w:pPr>
          </w:p>
        </w:tc>
      </w:tr>
      <w:tr w:rsidR="008968E4" w:rsidRPr="00347A77" w:rsidTr="008968E4">
        <w:trPr>
          <w:cantSplit/>
        </w:trPr>
        <w:tc>
          <w:tcPr>
            <w:tcW w:w="1728" w:type="dxa"/>
          </w:tcPr>
          <w:p w:rsidR="008968E4" w:rsidRPr="00347A77" w:rsidRDefault="008968E4" w:rsidP="008968E4">
            <w:pPr>
              <w:tabs>
                <w:tab w:val="left" w:pos="510"/>
                <w:tab w:val="left" w:pos="1080"/>
              </w:tabs>
              <w:spacing w:after="0"/>
              <w:jc w:val="left"/>
              <w:rPr>
                <w:snapToGrid w:val="0"/>
                <w:color w:val="auto"/>
                <w:sz w:val="18"/>
                <w:szCs w:val="18"/>
              </w:rPr>
            </w:pPr>
            <w:r w:rsidRPr="00347A77">
              <w:rPr>
                <w:snapToGrid w:val="0"/>
                <w:color w:val="auto"/>
                <w:sz w:val="18"/>
                <w:szCs w:val="18"/>
              </w:rPr>
              <w:t xml:space="preserve">3.2.17.2. </w:t>
            </w:r>
          </w:p>
          <w:p w:rsidR="008968E4" w:rsidRPr="00347A77" w:rsidRDefault="008968E4" w:rsidP="008968E4">
            <w:pPr>
              <w:spacing w:after="0"/>
              <w:rPr>
                <w:color w:val="auto"/>
                <w:sz w:val="18"/>
                <w:szCs w:val="18"/>
              </w:rPr>
            </w:pPr>
          </w:p>
        </w:tc>
        <w:tc>
          <w:tcPr>
            <w:tcW w:w="8280" w:type="dxa"/>
          </w:tcPr>
          <w:p w:rsidR="008968E4" w:rsidRPr="00347A77" w:rsidRDefault="008968E4" w:rsidP="008968E4">
            <w:pPr>
              <w:spacing w:after="0"/>
              <w:ind w:left="0" w:firstLine="0"/>
              <w:jc w:val="left"/>
              <w:rPr>
                <w:snapToGrid w:val="0"/>
                <w:color w:val="auto"/>
                <w:sz w:val="18"/>
                <w:szCs w:val="18"/>
              </w:rPr>
            </w:pPr>
            <w:r w:rsidRPr="00347A77">
              <w:rPr>
                <w:snapToGrid w:val="0"/>
                <w:color w:val="auto"/>
                <w:sz w:val="18"/>
                <w:szCs w:val="18"/>
              </w:rPr>
              <w:t xml:space="preserve">Basınç regülatörü/ regülatörleri veya buharlaştırıcı / basınç regülatörü/ regülatörleri </w:t>
            </w:r>
            <w:r w:rsidRPr="00347A77">
              <w:rPr>
                <w:snapToGrid w:val="0"/>
                <w:color w:val="auto"/>
                <w:sz w:val="18"/>
                <w:szCs w:val="18"/>
                <w:vertAlign w:val="superscript"/>
              </w:rPr>
              <w:t>(1)</w:t>
            </w:r>
            <w:r w:rsidRPr="00347A77">
              <w:rPr>
                <w:snapToGrid w:val="0"/>
                <w:color w:val="auto"/>
                <w:sz w:val="18"/>
                <w:szCs w:val="18"/>
              </w:rPr>
              <w:t xml:space="preserve"> </w:t>
            </w:r>
          </w:p>
          <w:p w:rsidR="008968E4" w:rsidRPr="00347A77" w:rsidRDefault="008968E4" w:rsidP="008968E4">
            <w:pPr>
              <w:spacing w:after="0"/>
              <w:ind w:left="0" w:firstLine="0"/>
              <w:rPr>
                <w:color w:val="auto"/>
                <w:sz w:val="18"/>
                <w:szCs w:val="18"/>
              </w:rPr>
            </w:pPr>
          </w:p>
        </w:tc>
      </w:tr>
      <w:tr w:rsidR="008968E4" w:rsidRPr="00347A77" w:rsidTr="008968E4">
        <w:trPr>
          <w:cantSplit/>
        </w:trPr>
        <w:tc>
          <w:tcPr>
            <w:tcW w:w="1728" w:type="dxa"/>
          </w:tcPr>
          <w:p w:rsidR="008968E4" w:rsidRPr="00347A77" w:rsidRDefault="008968E4" w:rsidP="008968E4">
            <w:pPr>
              <w:tabs>
                <w:tab w:val="left" w:pos="510"/>
                <w:tab w:val="left" w:pos="1080"/>
              </w:tabs>
              <w:spacing w:after="0"/>
              <w:jc w:val="left"/>
              <w:rPr>
                <w:snapToGrid w:val="0"/>
                <w:color w:val="auto"/>
                <w:sz w:val="18"/>
                <w:szCs w:val="18"/>
              </w:rPr>
            </w:pPr>
            <w:r w:rsidRPr="00347A77">
              <w:rPr>
                <w:snapToGrid w:val="0"/>
                <w:color w:val="auto"/>
                <w:sz w:val="18"/>
                <w:szCs w:val="18"/>
              </w:rPr>
              <w:t>3.2.17.2.1.</w:t>
            </w:r>
          </w:p>
          <w:p w:rsidR="008968E4" w:rsidRPr="00347A77" w:rsidRDefault="008968E4" w:rsidP="008968E4">
            <w:pPr>
              <w:spacing w:after="0"/>
              <w:rPr>
                <w:color w:val="auto"/>
                <w:sz w:val="18"/>
                <w:szCs w:val="18"/>
              </w:rPr>
            </w:pPr>
          </w:p>
        </w:tc>
        <w:tc>
          <w:tcPr>
            <w:tcW w:w="8280" w:type="dxa"/>
          </w:tcPr>
          <w:p w:rsidR="008968E4" w:rsidRPr="00347A77" w:rsidRDefault="008968E4" w:rsidP="008968E4">
            <w:pPr>
              <w:pStyle w:val="NumLongInd0Level"/>
              <w:spacing w:after="0"/>
              <w:ind w:left="0" w:firstLine="0"/>
              <w:jc w:val="left"/>
              <w:rPr>
                <w:color w:val="auto"/>
                <w:sz w:val="18"/>
                <w:szCs w:val="18"/>
                <w:lang w:val="tr-TR"/>
              </w:rPr>
            </w:pPr>
            <w:r w:rsidRPr="00347A77">
              <w:rPr>
                <w:color w:val="auto"/>
                <w:sz w:val="18"/>
                <w:szCs w:val="18"/>
                <w:lang w:val="tr-TR"/>
              </w:rPr>
              <w:t>Markası/markaları: .....………………..</w:t>
            </w:r>
          </w:p>
          <w:p w:rsidR="008968E4" w:rsidRPr="00347A77" w:rsidRDefault="008968E4" w:rsidP="008968E4">
            <w:pPr>
              <w:spacing w:after="0"/>
              <w:ind w:left="0" w:firstLine="0"/>
              <w:rPr>
                <w:color w:val="auto"/>
                <w:sz w:val="18"/>
                <w:szCs w:val="18"/>
              </w:rPr>
            </w:pPr>
          </w:p>
        </w:tc>
      </w:tr>
      <w:tr w:rsidR="008968E4" w:rsidRPr="00347A77" w:rsidTr="008968E4">
        <w:trPr>
          <w:cantSplit/>
        </w:trPr>
        <w:tc>
          <w:tcPr>
            <w:tcW w:w="1728" w:type="dxa"/>
          </w:tcPr>
          <w:p w:rsidR="008968E4" w:rsidRPr="00347A77" w:rsidRDefault="008968E4" w:rsidP="008968E4">
            <w:pPr>
              <w:tabs>
                <w:tab w:val="left" w:pos="510"/>
                <w:tab w:val="left" w:pos="1080"/>
              </w:tabs>
              <w:spacing w:after="0"/>
              <w:jc w:val="left"/>
              <w:rPr>
                <w:snapToGrid w:val="0"/>
                <w:color w:val="auto"/>
                <w:sz w:val="18"/>
                <w:szCs w:val="18"/>
              </w:rPr>
            </w:pPr>
            <w:r w:rsidRPr="00347A77">
              <w:rPr>
                <w:snapToGrid w:val="0"/>
                <w:color w:val="auto"/>
                <w:sz w:val="18"/>
                <w:szCs w:val="18"/>
              </w:rPr>
              <w:t>3.2.17.2.2.</w:t>
            </w:r>
          </w:p>
          <w:p w:rsidR="008968E4" w:rsidRPr="00347A77" w:rsidRDefault="008968E4" w:rsidP="008968E4">
            <w:pPr>
              <w:spacing w:after="0"/>
              <w:rPr>
                <w:color w:val="auto"/>
                <w:sz w:val="18"/>
                <w:szCs w:val="18"/>
              </w:rPr>
            </w:pPr>
          </w:p>
        </w:tc>
        <w:tc>
          <w:tcPr>
            <w:tcW w:w="8280" w:type="dxa"/>
          </w:tcPr>
          <w:p w:rsidR="008968E4" w:rsidRPr="00347A77" w:rsidRDefault="008968E4" w:rsidP="008968E4">
            <w:pPr>
              <w:spacing w:after="0"/>
              <w:ind w:left="0" w:firstLine="0"/>
              <w:jc w:val="left"/>
              <w:rPr>
                <w:color w:val="auto"/>
                <w:sz w:val="18"/>
                <w:szCs w:val="18"/>
              </w:rPr>
            </w:pPr>
            <w:r w:rsidRPr="00347A77">
              <w:rPr>
                <w:color w:val="auto"/>
                <w:sz w:val="18"/>
                <w:szCs w:val="18"/>
              </w:rPr>
              <w:t>Tipi/tipleri: ..…………………………..</w:t>
            </w:r>
          </w:p>
          <w:p w:rsidR="008968E4" w:rsidRPr="00347A77" w:rsidRDefault="008968E4" w:rsidP="008968E4">
            <w:pPr>
              <w:spacing w:after="0"/>
              <w:ind w:left="0" w:firstLine="0"/>
              <w:rPr>
                <w:color w:val="auto"/>
                <w:sz w:val="18"/>
                <w:szCs w:val="18"/>
              </w:rPr>
            </w:pP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color w:val="auto"/>
                <w:sz w:val="18"/>
                <w:szCs w:val="18"/>
              </w:rPr>
              <w:t>3.2.17.2.3.</w:t>
            </w:r>
          </w:p>
        </w:tc>
        <w:tc>
          <w:tcPr>
            <w:tcW w:w="8280" w:type="dxa"/>
          </w:tcPr>
          <w:p w:rsidR="008968E4" w:rsidRPr="00347A77" w:rsidRDefault="008968E4" w:rsidP="008968E4">
            <w:pPr>
              <w:spacing w:after="0"/>
              <w:ind w:left="0" w:firstLine="0"/>
              <w:jc w:val="left"/>
              <w:rPr>
                <w:snapToGrid w:val="0"/>
                <w:color w:val="auto"/>
                <w:sz w:val="18"/>
                <w:szCs w:val="18"/>
              </w:rPr>
            </w:pPr>
            <w:r w:rsidRPr="00347A77">
              <w:rPr>
                <w:snapToGrid w:val="0"/>
                <w:color w:val="auto"/>
                <w:sz w:val="18"/>
                <w:szCs w:val="18"/>
              </w:rPr>
              <w:t>Basınç indirgeme kademelerinin sayısı: .................................................................</w:t>
            </w:r>
          </w:p>
          <w:p w:rsidR="008968E4" w:rsidRPr="00347A77" w:rsidRDefault="008968E4" w:rsidP="008968E4">
            <w:pPr>
              <w:spacing w:after="0"/>
              <w:ind w:left="0" w:firstLine="0"/>
              <w:rPr>
                <w:color w:val="auto"/>
                <w:sz w:val="18"/>
                <w:szCs w:val="18"/>
              </w:rPr>
            </w:pPr>
          </w:p>
        </w:tc>
      </w:tr>
      <w:tr w:rsidR="008968E4" w:rsidRPr="00347A77" w:rsidTr="008968E4">
        <w:trPr>
          <w:cantSplit/>
        </w:trPr>
        <w:tc>
          <w:tcPr>
            <w:tcW w:w="1728" w:type="dxa"/>
          </w:tcPr>
          <w:p w:rsidR="008968E4" w:rsidRPr="00347A77" w:rsidRDefault="008968E4" w:rsidP="008968E4">
            <w:pPr>
              <w:tabs>
                <w:tab w:val="left" w:pos="510"/>
                <w:tab w:val="left" w:pos="1080"/>
              </w:tabs>
              <w:spacing w:after="0"/>
              <w:jc w:val="left"/>
              <w:rPr>
                <w:snapToGrid w:val="0"/>
                <w:color w:val="auto"/>
                <w:sz w:val="18"/>
                <w:szCs w:val="18"/>
              </w:rPr>
            </w:pPr>
            <w:r w:rsidRPr="00347A77">
              <w:rPr>
                <w:snapToGrid w:val="0"/>
                <w:color w:val="auto"/>
                <w:sz w:val="18"/>
                <w:szCs w:val="18"/>
              </w:rPr>
              <w:t>3.2.17.2.4.</w:t>
            </w:r>
          </w:p>
          <w:p w:rsidR="008968E4" w:rsidRPr="00347A77" w:rsidRDefault="008968E4" w:rsidP="008968E4">
            <w:pPr>
              <w:tabs>
                <w:tab w:val="left" w:pos="510"/>
                <w:tab w:val="left" w:pos="1080"/>
              </w:tabs>
              <w:spacing w:after="0"/>
              <w:jc w:val="left"/>
              <w:rPr>
                <w:color w:val="auto"/>
                <w:sz w:val="18"/>
                <w:szCs w:val="18"/>
              </w:rPr>
            </w:pPr>
          </w:p>
        </w:tc>
        <w:tc>
          <w:tcPr>
            <w:tcW w:w="8280" w:type="dxa"/>
          </w:tcPr>
          <w:p w:rsidR="008968E4" w:rsidRPr="00347A77" w:rsidRDefault="008968E4" w:rsidP="008968E4">
            <w:pPr>
              <w:spacing w:after="0"/>
              <w:ind w:left="0" w:firstLine="0"/>
              <w:jc w:val="left"/>
              <w:rPr>
                <w:snapToGrid w:val="0"/>
                <w:color w:val="auto"/>
                <w:sz w:val="18"/>
                <w:szCs w:val="18"/>
              </w:rPr>
            </w:pPr>
            <w:r w:rsidRPr="00347A77">
              <w:rPr>
                <w:snapToGrid w:val="0"/>
                <w:color w:val="auto"/>
                <w:sz w:val="18"/>
                <w:szCs w:val="18"/>
              </w:rPr>
              <w:t>Son kademedeki basınç</w:t>
            </w:r>
          </w:p>
          <w:p w:rsidR="008968E4" w:rsidRPr="00347A77" w:rsidRDefault="008968E4" w:rsidP="008968E4">
            <w:pPr>
              <w:spacing w:after="0"/>
              <w:ind w:left="0" w:firstLine="0"/>
              <w:jc w:val="left"/>
              <w:rPr>
                <w:snapToGrid w:val="0"/>
                <w:color w:val="auto"/>
                <w:sz w:val="18"/>
                <w:szCs w:val="18"/>
              </w:rPr>
            </w:pPr>
          </w:p>
          <w:p w:rsidR="008968E4" w:rsidRPr="00347A77" w:rsidRDefault="008968E4" w:rsidP="008968E4">
            <w:pPr>
              <w:spacing w:after="0"/>
              <w:ind w:left="0" w:firstLine="0"/>
              <w:jc w:val="left"/>
              <w:rPr>
                <w:snapToGrid w:val="0"/>
                <w:color w:val="auto"/>
                <w:sz w:val="18"/>
                <w:szCs w:val="18"/>
              </w:rPr>
            </w:pPr>
            <w:r w:rsidRPr="00347A77">
              <w:rPr>
                <w:snapToGrid w:val="0"/>
                <w:color w:val="auto"/>
                <w:sz w:val="18"/>
                <w:szCs w:val="18"/>
              </w:rPr>
              <w:t>Asgari: ..........................kPa -- Azami: ............................kPa</w:t>
            </w:r>
          </w:p>
          <w:p w:rsidR="008968E4" w:rsidRPr="00347A77" w:rsidRDefault="008968E4" w:rsidP="008968E4">
            <w:pPr>
              <w:spacing w:after="0"/>
              <w:ind w:left="0" w:firstLine="0"/>
              <w:rPr>
                <w:color w:val="auto"/>
                <w:sz w:val="18"/>
                <w:szCs w:val="18"/>
              </w:rPr>
            </w:pPr>
          </w:p>
        </w:tc>
      </w:tr>
      <w:tr w:rsidR="008968E4" w:rsidRPr="00347A77" w:rsidTr="008968E4">
        <w:trPr>
          <w:cantSplit/>
        </w:trPr>
        <w:tc>
          <w:tcPr>
            <w:tcW w:w="1728" w:type="dxa"/>
          </w:tcPr>
          <w:p w:rsidR="008968E4" w:rsidRPr="00347A77" w:rsidRDefault="008968E4" w:rsidP="008968E4">
            <w:pPr>
              <w:tabs>
                <w:tab w:val="left" w:pos="510"/>
                <w:tab w:val="left" w:pos="1080"/>
              </w:tabs>
              <w:spacing w:after="0"/>
              <w:jc w:val="left"/>
              <w:rPr>
                <w:snapToGrid w:val="0"/>
                <w:color w:val="auto"/>
                <w:sz w:val="18"/>
                <w:szCs w:val="18"/>
              </w:rPr>
            </w:pPr>
            <w:r w:rsidRPr="00347A77">
              <w:rPr>
                <w:snapToGrid w:val="0"/>
                <w:color w:val="auto"/>
                <w:sz w:val="18"/>
                <w:szCs w:val="18"/>
              </w:rPr>
              <w:t>3.2.17.2.5.</w:t>
            </w:r>
          </w:p>
          <w:p w:rsidR="008968E4" w:rsidRPr="00347A77" w:rsidRDefault="008968E4" w:rsidP="008968E4">
            <w:pPr>
              <w:spacing w:after="0"/>
              <w:rPr>
                <w:color w:val="auto"/>
                <w:sz w:val="18"/>
                <w:szCs w:val="18"/>
              </w:rPr>
            </w:pPr>
          </w:p>
        </w:tc>
        <w:tc>
          <w:tcPr>
            <w:tcW w:w="8280" w:type="dxa"/>
          </w:tcPr>
          <w:p w:rsidR="008968E4" w:rsidRPr="00347A77" w:rsidRDefault="008968E4" w:rsidP="008968E4">
            <w:pPr>
              <w:spacing w:after="0"/>
              <w:ind w:left="0" w:firstLine="0"/>
              <w:jc w:val="left"/>
              <w:rPr>
                <w:snapToGrid w:val="0"/>
                <w:color w:val="auto"/>
                <w:sz w:val="18"/>
                <w:szCs w:val="18"/>
              </w:rPr>
            </w:pPr>
            <w:r w:rsidRPr="00347A77">
              <w:rPr>
                <w:snapToGrid w:val="0"/>
                <w:color w:val="auto"/>
                <w:sz w:val="18"/>
                <w:szCs w:val="18"/>
              </w:rPr>
              <w:t>Ana ayar noktalarının sayısı : …………………………………………………………………</w:t>
            </w:r>
          </w:p>
          <w:p w:rsidR="008968E4" w:rsidRPr="00347A77" w:rsidRDefault="008968E4" w:rsidP="008968E4">
            <w:pPr>
              <w:spacing w:after="0"/>
              <w:ind w:left="0" w:firstLine="0"/>
              <w:rPr>
                <w:color w:val="auto"/>
                <w:sz w:val="18"/>
                <w:szCs w:val="18"/>
              </w:rPr>
            </w:pPr>
          </w:p>
        </w:tc>
      </w:tr>
      <w:tr w:rsidR="008968E4" w:rsidRPr="00347A77" w:rsidTr="008968E4">
        <w:trPr>
          <w:cantSplit/>
        </w:trPr>
        <w:tc>
          <w:tcPr>
            <w:tcW w:w="1728" w:type="dxa"/>
          </w:tcPr>
          <w:p w:rsidR="008968E4" w:rsidRPr="00347A77" w:rsidRDefault="008968E4" w:rsidP="008968E4">
            <w:pPr>
              <w:tabs>
                <w:tab w:val="left" w:pos="510"/>
                <w:tab w:val="left" w:pos="1080"/>
              </w:tabs>
              <w:spacing w:after="0"/>
              <w:jc w:val="left"/>
              <w:rPr>
                <w:snapToGrid w:val="0"/>
                <w:color w:val="auto"/>
                <w:sz w:val="18"/>
                <w:szCs w:val="18"/>
              </w:rPr>
            </w:pPr>
            <w:r w:rsidRPr="00347A77">
              <w:rPr>
                <w:snapToGrid w:val="0"/>
                <w:color w:val="auto"/>
                <w:sz w:val="18"/>
                <w:szCs w:val="18"/>
              </w:rPr>
              <w:t>3.2.17.2.6.</w:t>
            </w:r>
          </w:p>
          <w:p w:rsidR="008968E4" w:rsidRPr="00347A77" w:rsidRDefault="008968E4" w:rsidP="008968E4">
            <w:pPr>
              <w:spacing w:after="0"/>
              <w:rPr>
                <w:color w:val="auto"/>
                <w:sz w:val="18"/>
                <w:szCs w:val="18"/>
              </w:rPr>
            </w:pPr>
          </w:p>
        </w:tc>
        <w:tc>
          <w:tcPr>
            <w:tcW w:w="8280" w:type="dxa"/>
          </w:tcPr>
          <w:p w:rsidR="008968E4" w:rsidRPr="00347A77" w:rsidRDefault="008968E4" w:rsidP="008968E4">
            <w:pPr>
              <w:spacing w:after="0"/>
              <w:ind w:left="0" w:firstLine="0"/>
              <w:jc w:val="left"/>
              <w:rPr>
                <w:snapToGrid w:val="0"/>
                <w:color w:val="auto"/>
                <w:sz w:val="18"/>
                <w:szCs w:val="18"/>
              </w:rPr>
            </w:pPr>
            <w:r w:rsidRPr="00347A77">
              <w:rPr>
                <w:snapToGrid w:val="0"/>
                <w:color w:val="auto"/>
                <w:sz w:val="18"/>
                <w:szCs w:val="18"/>
              </w:rPr>
              <w:t>Rölanti  ayar noktalarının sayısı : ……………………………………………………………</w:t>
            </w:r>
          </w:p>
          <w:p w:rsidR="008968E4" w:rsidRPr="00347A77" w:rsidRDefault="008968E4" w:rsidP="008968E4">
            <w:pPr>
              <w:spacing w:after="0"/>
              <w:ind w:left="0" w:firstLine="0"/>
              <w:rPr>
                <w:color w:val="auto"/>
                <w:sz w:val="18"/>
                <w:szCs w:val="18"/>
              </w:rPr>
            </w:pPr>
          </w:p>
        </w:tc>
      </w:tr>
      <w:tr w:rsidR="008968E4" w:rsidRPr="00347A77" w:rsidTr="008968E4">
        <w:trPr>
          <w:cantSplit/>
        </w:trPr>
        <w:tc>
          <w:tcPr>
            <w:tcW w:w="1728" w:type="dxa"/>
          </w:tcPr>
          <w:p w:rsidR="008968E4" w:rsidRPr="00347A77" w:rsidRDefault="008968E4" w:rsidP="008968E4">
            <w:pPr>
              <w:tabs>
                <w:tab w:val="left" w:pos="510"/>
                <w:tab w:val="left" w:pos="1080"/>
              </w:tabs>
              <w:spacing w:after="0"/>
              <w:jc w:val="left"/>
              <w:rPr>
                <w:snapToGrid w:val="0"/>
                <w:color w:val="auto"/>
                <w:sz w:val="18"/>
                <w:szCs w:val="18"/>
              </w:rPr>
            </w:pPr>
            <w:r w:rsidRPr="00347A77">
              <w:rPr>
                <w:snapToGrid w:val="0"/>
                <w:color w:val="auto"/>
                <w:sz w:val="18"/>
                <w:szCs w:val="18"/>
              </w:rPr>
              <w:t>3.2.17.2.7.</w:t>
            </w:r>
          </w:p>
          <w:p w:rsidR="008968E4" w:rsidRPr="00347A77" w:rsidRDefault="008968E4" w:rsidP="008968E4">
            <w:pPr>
              <w:spacing w:after="0"/>
              <w:rPr>
                <w:color w:val="auto"/>
                <w:sz w:val="18"/>
                <w:szCs w:val="18"/>
              </w:rPr>
            </w:pPr>
          </w:p>
        </w:tc>
        <w:tc>
          <w:tcPr>
            <w:tcW w:w="8280" w:type="dxa"/>
          </w:tcPr>
          <w:p w:rsidR="008968E4" w:rsidRPr="00347A77" w:rsidRDefault="008968E4" w:rsidP="008968E4">
            <w:pPr>
              <w:spacing w:after="0"/>
              <w:ind w:left="0" w:firstLine="0"/>
              <w:rPr>
                <w:color w:val="auto"/>
                <w:sz w:val="18"/>
                <w:szCs w:val="18"/>
              </w:rPr>
            </w:pPr>
            <w:r w:rsidRPr="00347A77">
              <w:rPr>
                <w:snapToGrid w:val="0"/>
                <w:color w:val="auto"/>
                <w:sz w:val="18"/>
                <w:szCs w:val="18"/>
              </w:rPr>
              <w:t>Tip onay numarası:……………</w:t>
            </w:r>
          </w:p>
        </w:tc>
      </w:tr>
      <w:tr w:rsidR="008968E4" w:rsidRPr="00347A77" w:rsidTr="008968E4">
        <w:trPr>
          <w:cantSplit/>
        </w:trPr>
        <w:tc>
          <w:tcPr>
            <w:tcW w:w="1728" w:type="dxa"/>
          </w:tcPr>
          <w:p w:rsidR="008968E4" w:rsidRPr="00347A77" w:rsidRDefault="008968E4" w:rsidP="008968E4">
            <w:pPr>
              <w:tabs>
                <w:tab w:val="left" w:pos="510"/>
                <w:tab w:val="left" w:pos="1080"/>
              </w:tabs>
              <w:spacing w:after="0"/>
              <w:jc w:val="left"/>
              <w:rPr>
                <w:snapToGrid w:val="0"/>
                <w:color w:val="auto"/>
                <w:sz w:val="18"/>
                <w:szCs w:val="18"/>
              </w:rPr>
            </w:pPr>
            <w:r w:rsidRPr="00347A77">
              <w:rPr>
                <w:snapToGrid w:val="0"/>
                <w:color w:val="auto"/>
                <w:sz w:val="18"/>
                <w:szCs w:val="18"/>
              </w:rPr>
              <w:t>3.2.17.3.</w:t>
            </w:r>
          </w:p>
          <w:p w:rsidR="008968E4" w:rsidRPr="00347A77" w:rsidRDefault="008968E4" w:rsidP="008968E4">
            <w:pPr>
              <w:spacing w:after="0"/>
              <w:rPr>
                <w:color w:val="auto"/>
                <w:sz w:val="18"/>
                <w:szCs w:val="18"/>
              </w:rPr>
            </w:pPr>
          </w:p>
        </w:tc>
        <w:tc>
          <w:tcPr>
            <w:tcW w:w="8280" w:type="dxa"/>
          </w:tcPr>
          <w:p w:rsidR="008968E4" w:rsidRPr="00347A77" w:rsidRDefault="008968E4" w:rsidP="008968E4">
            <w:pPr>
              <w:spacing w:after="0"/>
              <w:ind w:left="0" w:firstLine="0"/>
              <w:jc w:val="left"/>
              <w:rPr>
                <w:snapToGrid w:val="0"/>
                <w:color w:val="auto"/>
                <w:sz w:val="18"/>
                <w:szCs w:val="18"/>
              </w:rPr>
            </w:pPr>
            <w:r w:rsidRPr="00347A77">
              <w:rPr>
                <w:snapToGrid w:val="0"/>
                <w:color w:val="auto"/>
                <w:sz w:val="18"/>
                <w:szCs w:val="18"/>
              </w:rPr>
              <w:t xml:space="preserve">Yakıt besleme sistemi : karıştırma ünitesi/ gaz püskürtmesi/ sıvı püskürtmesi/ doğrudan püskürtme </w:t>
            </w:r>
            <w:r w:rsidRPr="00347A77">
              <w:rPr>
                <w:color w:val="auto"/>
                <w:sz w:val="18"/>
                <w:szCs w:val="18"/>
                <w:vertAlign w:val="superscript"/>
              </w:rPr>
              <w:t>(1)</w:t>
            </w:r>
          </w:p>
          <w:p w:rsidR="008968E4" w:rsidRPr="00347A77" w:rsidRDefault="008968E4" w:rsidP="008968E4">
            <w:pPr>
              <w:spacing w:after="0"/>
              <w:ind w:left="0" w:firstLine="0"/>
              <w:rPr>
                <w:color w:val="auto"/>
                <w:sz w:val="18"/>
                <w:szCs w:val="18"/>
              </w:rPr>
            </w:pPr>
          </w:p>
        </w:tc>
      </w:tr>
      <w:tr w:rsidR="008968E4" w:rsidRPr="00347A77" w:rsidTr="008968E4">
        <w:trPr>
          <w:cantSplit/>
        </w:trPr>
        <w:tc>
          <w:tcPr>
            <w:tcW w:w="1728" w:type="dxa"/>
          </w:tcPr>
          <w:p w:rsidR="008968E4" w:rsidRPr="00347A77" w:rsidRDefault="008968E4" w:rsidP="008968E4">
            <w:pPr>
              <w:tabs>
                <w:tab w:val="left" w:pos="510"/>
                <w:tab w:val="left" w:pos="1080"/>
              </w:tabs>
              <w:spacing w:after="0"/>
              <w:jc w:val="left"/>
              <w:rPr>
                <w:snapToGrid w:val="0"/>
                <w:color w:val="auto"/>
                <w:sz w:val="18"/>
                <w:szCs w:val="18"/>
              </w:rPr>
            </w:pPr>
            <w:r w:rsidRPr="00347A77">
              <w:rPr>
                <w:snapToGrid w:val="0"/>
                <w:color w:val="auto"/>
                <w:sz w:val="18"/>
                <w:szCs w:val="18"/>
              </w:rPr>
              <w:t>3.2.17.3.1.</w:t>
            </w:r>
          </w:p>
          <w:p w:rsidR="008968E4" w:rsidRPr="00347A77" w:rsidRDefault="008968E4" w:rsidP="008968E4">
            <w:pPr>
              <w:tabs>
                <w:tab w:val="left" w:pos="510"/>
                <w:tab w:val="left" w:pos="1080"/>
              </w:tabs>
              <w:spacing w:after="0"/>
              <w:jc w:val="left"/>
              <w:rPr>
                <w:color w:val="auto"/>
                <w:sz w:val="18"/>
                <w:szCs w:val="18"/>
              </w:rPr>
            </w:pPr>
          </w:p>
        </w:tc>
        <w:tc>
          <w:tcPr>
            <w:tcW w:w="8280" w:type="dxa"/>
          </w:tcPr>
          <w:p w:rsidR="008968E4" w:rsidRPr="00347A77" w:rsidRDefault="008968E4" w:rsidP="008968E4">
            <w:pPr>
              <w:spacing w:after="0"/>
              <w:ind w:left="0" w:firstLine="0"/>
              <w:jc w:val="left"/>
              <w:rPr>
                <w:snapToGrid w:val="0"/>
                <w:color w:val="auto"/>
                <w:sz w:val="18"/>
                <w:szCs w:val="18"/>
              </w:rPr>
            </w:pPr>
            <w:r w:rsidRPr="00347A77">
              <w:rPr>
                <w:snapToGrid w:val="0"/>
                <w:color w:val="auto"/>
                <w:sz w:val="18"/>
                <w:szCs w:val="18"/>
              </w:rPr>
              <w:t>Karışım oranı ayarı :………………………………</w:t>
            </w:r>
          </w:p>
          <w:p w:rsidR="008968E4" w:rsidRPr="00347A77" w:rsidRDefault="008968E4" w:rsidP="008968E4">
            <w:pPr>
              <w:spacing w:after="0"/>
              <w:ind w:left="0" w:firstLine="0"/>
              <w:rPr>
                <w:color w:val="auto"/>
                <w:sz w:val="18"/>
                <w:szCs w:val="18"/>
              </w:rPr>
            </w:pPr>
          </w:p>
        </w:tc>
      </w:tr>
      <w:tr w:rsidR="008968E4" w:rsidRPr="00347A77" w:rsidTr="008968E4">
        <w:trPr>
          <w:cantSplit/>
        </w:trPr>
        <w:tc>
          <w:tcPr>
            <w:tcW w:w="1728" w:type="dxa"/>
          </w:tcPr>
          <w:p w:rsidR="008968E4" w:rsidRPr="00347A77" w:rsidRDefault="008968E4" w:rsidP="008968E4">
            <w:pPr>
              <w:tabs>
                <w:tab w:val="left" w:pos="510"/>
                <w:tab w:val="left" w:pos="1080"/>
              </w:tabs>
              <w:spacing w:after="0"/>
              <w:jc w:val="left"/>
              <w:rPr>
                <w:snapToGrid w:val="0"/>
                <w:color w:val="auto"/>
                <w:sz w:val="18"/>
                <w:szCs w:val="18"/>
              </w:rPr>
            </w:pPr>
            <w:r w:rsidRPr="00347A77">
              <w:rPr>
                <w:snapToGrid w:val="0"/>
                <w:color w:val="auto"/>
                <w:sz w:val="18"/>
                <w:szCs w:val="18"/>
              </w:rPr>
              <w:t>3.2.17.3.2.</w:t>
            </w:r>
          </w:p>
          <w:p w:rsidR="008968E4" w:rsidRPr="00347A77" w:rsidRDefault="008968E4" w:rsidP="008968E4">
            <w:pPr>
              <w:spacing w:after="0"/>
              <w:rPr>
                <w:color w:val="auto"/>
                <w:sz w:val="18"/>
                <w:szCs w:val="18"/>
              </w:rPr>
            </w:pPr>
          </w:p>
        </w:tc>
        <w:tc>
          <w:tcPr>
            <w:tcW w:w="8280" w:type="dxa"/>
          </w:tcPr>
          <w:p w:rsidR="008968E4" w:rsidRPr="00347A77" w:rsidRDefault="008968E4" w:rsidP="008968E4">
            <w:pPr>
              <w:spacing w:after="0"/>
              <w:ind w:left="0" w:firstLine="0"/>
              <w:jc w:val="left"/>
              <w:rPr>
                <w:snapToGrid w:val="0"/>
                <w:color w:val="auto"/>
                <w:sz w:val="18"/>
                <w:szCs w:val="18"/>
              </w:rPr>
            </w:pPr>
            <w:r w:rsidRPr="00347A77">
              <w:rPr>
                <w:snapToGrid w:val="0"/>
                <w:color w:val="auto"/>
                <w:sz w:val="18"/>
                <w:szCs w:val="18"/>
              </w:rPr>
              <w:t xml:space="preserve">Sistem tanımı ve/veya diyagramı ve çizimleri:………………………………………………. </w:t>
            </w:r>
          </w:p>
          <w:p w:rsidR="008968E4" w:rsidRPr="00347A77" w:rsidRDefault="008968E4" w:rsidP="008968E4">
            <w:pPr>
              <w:spacing w:after="0"/>
              <w:ind w:left="0" w:firstLine="0"/>
              <w:rPr>
                <w:color w:val="auto"/>
                <w:sz w:val="18"/>
                <w:szCs w:val="18"/>
              </w:rPr>
            </w:pPr>
          </w:p>
        </w:tc>
      </w:tr>
      <w:tr w:rsidR="008968E4" w:rsidRPr="00347A77" w:rsidTr="008968E4">
        <w:trPr>
          <w:cantSplit/>
        </w:trPr>
        <w:tc>
          <w:tcPr>
            <w:tcW w:w="1728" w:type="dxa"/>
          </w:tcPr>
          <w:p w:rsidR="008968E4" w:rsidRPr="00347A77" w:rsidRDefault="008968E4" w:rsidP="008968E4">
            <w:pPr>
              <w:tabs>
                <w:tab w:val="left" w:pos="510"/>
                <w:tab w:val="left" w:pos="1080"/>
              </w:tabs>
              <w:spacing w:after="0"/>
              <w:jc w:val="left"/>
              <w:rPr>
                <w:snapToGrid w:val="0"/>
                <w:color w:val="auto"/>
                <w:sz w:val="18"/>
                <w:szCs w:val="18"/>
              </w:rPr>
            </w:pPr>
            <w:r w:rsidRPr="00347A77">
              <w:rPr>
                <w:snapToGrid w:val="0"/>
                <w:color w:val="auto"/>
                <w:sz w:val="18"/>
                <w:szCs w:val="18"/>
              </w:rPr>
              <w:t>3.2.17.3.3.</w:t>
            </w:r>
          </w:p>
          <w:p w:rsidR="008968E4" w:rsidRPr="00347A77" w:rsidRDefault="008968E4" w:rsidP="008968E4">
            <w:pPr>
              <w:spacing w:after="0"/>
              <w:rPr>
                <w:color w:val="auto"/>
                <w:sz w:val="18"/>
                <w:szCs w:val="18"/>
              </w:rPr>
            </w:pPr>
          </w:p>
        </w:tc>
        <w:tc>
          <w:tcPr>
            <w:tcW w:w="8280" w:type="dxa"/>
          </w:tcPr>
          <w:p w:rsidR="008968E4" w:rsidRPr="00347A77" w:rsidRDefault="008968E4" w:rsidP="008968E4">
            <w:pPr>
              <w:spacing w:after="0"/>
              <w:ind w:left="0" w:firstLine="0"/>
              <w:jc w:val="left"/>
              <w:rPr>
                <w:snapToGrid w:val="0"/>
                <w:color w:val="auto"/>
                <w:sz w:val="18"/>
                <w:szCs w:val="18"/>
              </w:rPr>
            </w:pPr>
            <w:r w:rsidRPr="00347A77">
              <w:rPr>
                <w:snapToGrid w:val="0"/>
                <w:color w:val="auto"/>
                <w:sz w:val="18"/>
                <w:szCs w:val="18"/>
              </w:rPr>
              <w:t>Tip onay numarası :……………</w:t>
            </w:r>
          </w:p>
          <w:p w:rsidR="008968E4" w:rsidRPr="00347A77" w:rsidRDefault="008968E4" w:rsidP="008968E4">
            <w:pPr>
              <w:spacing w:after="0"/>
              <w:ind w:left="0" w:firstLine="0"/>
              <w:rPr>
                <w:color w:val="auto"/>
                <w:sz w:val="18"/>
                <w:szCs w:val="18"/>
              </w:rPr>
            </w:pP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snapToGrid w:val="0"/>
                <w:color w:val="auto"/>
                <w:sz w:val="18"/>
                <w:szCs w:val="18"/>
              </w:rPr>
              <w:lastRenderedPageBreak/>
              <w:t>3.2.17.4</w:t>
            </w:r>
          </w:p>
        </w:tc>
        <w:tc>
          <w:tcPr>
            <w:tcW w:w="8280" w:type="dxa"/>
          </w:tcPr>
          <w:p w:rsidR="008968E4" w:rsidRPr="00347A77" w:rsidRDefault="008968E4" w:rsidP="008968E4">
            <w:pPr>
              <w:spacing w:after="0"/>
              <w:ind w:left="0" w:firstLine="0"/>
              <w:jc w:val="left"/>
              <w:rPr>
                <w:snapToGrid w:val="0"/>
                <w:color w:val="auto"/>
                <w:sz w:val="18"/>
                <w:szCs w:val="18"/>
              </w:rPr>
            </w:pPr>
            <w:r w:rsidRPr="00347A77">
              <w:rPr>
                <w:snapToGrid w:val="0"/>
                <w:color w:val="auto"/>
                <w:sz w:val="18"/>
                <w:szCs w:val="18"/>
              </w:rPr>
              <w:t xml:space="preserve">Karıştırma ünitesi </w:t>
            </w:r>
          </w:p>
          <w:p w:rsidR="008968E4" w:rsidRPr="00347A77" w:rsidRDefault="008968E4" w:rsidP="008968E4">
            <w:pPr>
              <w:spacing w:after="0"/>
              <w:ind w:left="0" w:firstLine="0"/>
              <w:rPr>
                <w:color w:val="auto"/>
                <w:sz w:val="18"/>
                <w:szCs w:val="18"/>
              </w:rPr>
            </w:pPr>
          </w:p>
        </w:tc>
      </w:tr>
      <w:tr w:rsidR="008968E4" w:rsidRPr="00347A77" w:rsidTr="008968E4">
        <w:trPr>
          <w:cantSplit/>
        </w:trPr>
        <w:tc>
          <w:tcPr>
            <w:tcW w:w="1728" w:type="dxa"/>
          </w:tcPr>
          <w:p w:rsidR="008968E4" w:rsidRPr="00347A77" w:rsidRDefault="008968E4" w:rsidP="008968E4">
            <w:pPr>
              <w:tabs>
                <w:tab w:val="left" w:pos="510"/>
                <w:tab w:val="left" w:pos="1080"/>
              </w:tabs>
              <w:spacing w:after="0"/>
              <w:jc w:val="left"/>
              <w:rPr>
                <w:snapToGrid w:val="0"/>
                <w:color w:val="auto"/>
                <w:sz w:val="18"/>
                <w:szCs w:val="18"/>
              </w:rPr>
            </w:pPr>
            <w:r w:rsidRPr="00347A77">
              <w:rPr>
                <w:snapToGrid w:val="0"/>
                <w:color w:val="auto"/>
                <w:sz w:val="18"/>
                <w:szCs w:val="18"/>
              </w:rPr>
              <w:t xml:space="preserve">3.2.17.4.1.   </w:t>
            </w:r>
          </w:p>
          <w:p w:rsidR="008968E4" w:rsidRPr="00347A77" w:rsidRDefault="008968E4" w:rsidP="008968E4">
            <w:pPr>
              <w:spacing w:after="0"/>
              <w:rPr>
                <w:color w:val="auto"/>
                <w:sz w:val="18"/>
                <w:szCs w:val="18"/>
              </w:rPr>
            </w:pPr>
          </w:p>
        </w:tc>
        <w:tc>
          <w:tcPr>
            <w:tcW w:w="8280" w:type="dxa"/>
          </w:tcPr>
          <w:p w:rsidR="008968E4" w:rsidRPr="00347A77" w:rsidRDefault="008968E4" w:rsidP="008968E4">
            <w:pPr>
              <w:spacing w:after="0"/>
              <w:ind w:left="0" w:firstLine="0"/>
              <w:jc w:val="left"/>
              <w:rPr>
                <w:snapToGrid w:val="0"/>
                <w:color w:val="auto"/>
                <w:sz w:val="18"/>
                <w:szCs w:val="18"/>
              </w:rPr>
            </w:pPr>
            <w:r w:rsidRPr="00347A77">
              <w:rPr>
                <w:snapToGrid w:val="0"/>
                <w:color w:val="auto"/>
                <w:sz w:val="18"/>
                <w:szCs w:val="18"/>
              </w:rPr>
              <w:t>Sayısı:………………………………………………………………………...</w:t>
            </w:r>
          </w:p>
          <w:p w:rsidR="008968E4" w:rsidRPr="00347A77" w:rsidRDefault="008968E4" w:rsidP="008968E4">
            <w:pPr>
              <w:spacing w:after="0"/>
              <w:ind w:left="0" w:firstLine="0"/>
              <w:rPr>
                <w:color w:val="auto"/>
                <w:sz w:val="18"/>
                <w:szCs w:val="18"/>
              </w:rPr>
            </w:pPr>
          </w:p>
        </w:tc>
      </w:tr>
      <w:tr w:rsidR="008968E4" w:rsidRPr="00347A77" w:rsidTr="008968E4">
        <w:trPr>
          <w:cantSplit/>
        </w:trPr>
        <w:tc>
          <w:tcPr>
            <w:tcW w:w="1728" w:type="dxa"/>
          </w:tcPr>
          <w:p w:rsidR="008968E4" w:rsidRPr="00347A77" w:rsidRDefault="008968E4" w:rsidP="008968E4">
            <w:pPr>
              <w:tabs>
                <w:tab w:val="left" w:pos="510"/>
                <w:tab w:val="left" w:pos="1080"/>
              </w:tabs>
              <w:spacing w:after="0"/>
              <w:jc w:val="left"/>
              <w:rPr>
                <w:snapToGrid w:val="0"/>
                <w:color w:val="auto"/>
                <w:sz w:val="18"/>
                <w:szCs w:val="18"/>
              </w:rPr>
            </w:pPr>
            <w:r w:rsidRPr="00347A77">
              <w:rPr>
                <w:snapToGrid w:val="0"/>
                <w:color w:val="auto"/>
                <w:sz w:val="18"/>
                <w:szCs w:val="18"/>
              </w:rPr>
              <w:t xml:space="preserve">3.2.17.4.2.    </w:t>
            </w:r>
          </w:p>
          <w:p w:rsidR="008968E4" w:rsidRPr="00347A77" w:rsidRDefault="008968E4" w:rsidP="008968E4">
            <w:pPr>
              <w:spacing w:after="0"/>
              <w:rPr>
                <w:color w:val="auto"/>
                <w:sz w:val="18"/>
                <w:szCs w:val="18"/>
              </w:rPr>
            </w:pPr>
          </w:p>
        </w:tc>
        <w:tc>
          <w:tcPr>
            <w:tcW w:w="8280" w:type="dxa"/>
          </w:tcPr>
          <w:p w:rsidR="008968E4" w:rsidRPr="00347A77" w:rsidRDefault="008968E4" w:rsidP="008968E4">
            <w:pPr>
              <w:spacing w:after="0"/>
              <w:ind w:left="0" w:firstLine="0"/>
              <w:rPr>
                <w:color w:val="auto"/>
                <w:sz w:val="18"/>
                <w:szCs w:val="18"/>
              </w:rPr>
            </w:pPr>
            <w:r w:rsidRPr="00347A77">
              <w:rPr>
                <w:color w:val="auto"/>
                <w:sz w:val="18"/>
                <w:szCs w:val="18"/>
              </w:rPr>
              <w:t>Markası/markaları</w:t>
            </w:r>
            <w:r w:rsidRPr="00347A77">
              <w:rPr>
                <w:snapToGrid w:val="0"/>
                <w:color w:val="auto"/>
                <w:sz w:val="18"/>
                <w:szCs w:val="18"/>
              </w:rPr>
              <w:t>:…………………………………………………………..</w:t>
            </w: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snapToGrid w:val="0"/>
                <w:color w:val="auto"/>
                <w:sz w:val="18"/>
                <w:szCs w:val="18"/>
              </w:rPr>
              <w:t>3.2.17.4.3.</w:t>
            </w:r>
          </w:p>
        </w:tc>
        <w:tc>
          <w:tcPr>
            <w:tcW w:w="8280" w:type="dxa"/>
          </w:tcPr>
          <w:p w:rsidR="008968E4" w:rsidRPr="00347A77" w:rsidRDefault="008968E4" w:rsidP="008968E4">
            <w:pPr>
              <w:spacing w:after="0"/>
              <w:ind w:left="0" w:firstLine="0"/>
              <w:jc w:val="left"/>
              <w:rPr>
                <w:snapToGrid w:val="0"/>
                <w:color w:val="auto"/>
                <w:sz w:val="18"/>
                <w:szCs w:val="18"/>
              </w:rPr>
            </w:pPr>
            <w:r w:rsidRPr="00347A77">
              <w:rPr>
                <w:color w:val="auto"/>
                <w:sz w:val="18"/>
                <w:szCs w:val="18"/>
              </w:rPr>
              <w:t>Tipi/tipleri</w:t>
            </w:r>
            <w:r w:rsidRPr="00347A77">
              <w:rPr>
                <w:snapToGrid w:val="0"/>
                <w:color w:val="auto"/>
                <w:sz w:val="18"/>
                <w:szCs w:val="18"/>
              </w:rPr>
              <w:t xml:space="preserve">:…………………………………………………………………... </w:t>
            </w:r>
          </w:p>
          <w:p w:rsidR="008968E4" w:rsidRPr="00347A77" w:rsidRDefault="008968E4" w:rsidP="008968E4">
            <w:pPr>
              <w:spacing w:after="0"/>
              <w:ind w:left="0" w:firstLine="0"/>
              <w:rPr>
                <w:color w:val="auto"/>
                <w:sz w:val="18"/>
                <w:szCs w:val="18"/>
              </w:rPr>
            </w:pPr>
          </w:p>
        </w:tc>
      </w:tr>
      <w:tr w:rsidR="008968E4" w:rsidRPr="00347A77" w:rsidTr="008968E4">
        <w:trPr>
          <w:cantSplit/>
        </w:trPr>
        <w:tc>
          <w:tcPr>
            <w:tcW w:w="1728" w:type="dxa"/>
          </w:tcPr>
          <w:p w:rsidR="008968E4" w:rsidRPr="00347A77" w:rsidRDefault="008968E4" w:rsidP="008968E4">
            <w:pPr>
              <w:tabs>
                <w:tab w:val="left" w:pos="510"/>
                <w:tab w:val="left" w:pos="1080"/>
              </w:tabs>
              <w:spacing w:after="0"/>
              <w:jc w:val="left"/>
              <w:rPr>
                <w:snapToGrid w:val="0"/>
                <w:color w:val="auto"/>
                <w:sz w:val="18"/>
                <w:szCs w:val="18"/>
              </w:rPr>
            </w:pPr>
            <w:r w:rsidRPr="00347A77">
              <w:rPr>
                <w:snapToGrid w:val="0"/>
                <w:color w:val="auto"/>
                <w:sz w:val="18"/>
                <w:szCs w:val="18"/>
              </w:rPr>
              <w:t xml:space="preserve">3.2.17.4.4.    </w:t>
            </w:r>
          </w:p>
          <w:p w:rsidR="008968E4" w:rsidRPr="00347A77" w:rsidRDefault="008968E4" w:rsidP="008968E4">
            <w:pPr>
              <w:spacing w:after="0"/>
              <w:rPr>
                <w:color w:val="auto"/>
                <w:sz w:val="18"/>
                <w:szCs w:val="18"/>
              </w:rPr>
            </w:pPr>
          </w:p>
        </w:tc>
        <w:tc>
          <w:tcPr>
            <w:tcW w:w="8280" w:type="dxa"/>
          </w:tcPr>
          <w:p w:rsidR="008968E4" w:rsidRPr="00347A77" w:rsidRDefault="008968E4" w:rsidP="008968E4">
            <w:pPr>
              <w:spacing w:after="0"/>
              <w:ind w:left="0" w:firstLine="0"/>
              <w:jc w:val="left"/>
              <w:rPr>
                <w:snapToGrid w:val="0"/>
                <w:color w:val="auto"/>
                <w:sz w:val="18"/>
                <w:szCs w:val="18"/>
              </w:rPr>
            </w:pPr>
            <w:r w:rsidRPr="00347A77">
              <w:rPr>
                <w:snapToGrid w:val="0"/>
                <w:color w:val="auto"/>
                <w:sz w:val="18"/>
                <w:szCs w:val="18"/>
              </w:rPr>
              <w:t>Konumu :………………………………………………………………………</w:t>
            </w:r>
          </w:p>
          <w:p w:rsidR="008968E4" w:rsidRPr="00347A77" w:rsidRDefault="008968E4" w:rsidP="008968E4">
            <w:pPr>
              <w:spacing w:after="0"/>
              <w:ind w:left="0" w:firstLine="0"/>
              <w:rPr>
                <w:color w:val="auto"/>
                <w:sz w:val="18"/>
                <w:szCs w:val="18"/>
              </w:rPr>
            </w:pPr>
          </w:p>
        </w:tc>
      </w:tr>
      <w:tr w:rsidR="008968E4" w:rsidRPr="00347A77" w:rsidTr="008968E4">
        <w:trPr>
          <w:cantSplit/>
        </w:trPr>
        <w:tc>
          <w:tcPr>
            <w:tcW w:w="1728" w:type="dxa"/>
          </w:tcPr>
          <w:p w:rsidR="008968E4" w:rsidRPr="00347A77" w:rsidRDefault="008968E4" w:rsidP="008968E4">
            <w:pPr>
              <w:tabs>
                <w:tab w:val="left" w:pos="510"/>
                <w:tab w:val="left" w:pos="1080"/>
              </w:tabs>
              <w:spacing w:after="0"/>
              <w:jc w:val="left"/>
              <w:rPr>
                <w:snapToGrid w:val="0"/>
                <w:color w:val="auto"/>
                <w:sz w:val="18"/>
                <w:szCs w:val="18"/>
              </w:rPr>
            </w:pPr>
            <w:r w:rsidRPr="00347A77">
              <w:rPr>
                <w:snapToGrid w:val="0"/>
                <w:color w:val="auto"/>
                <w:sz w:val="18"/>
                <w:szCs w:val="18"/>
              </w:rPr>
              <w:t xml:space="preserve">3.2.17.4.5.      </w:t>
            </w:r>
          </w:p>
          <w:p w:rsidR="008968E4" w:rsidRPr="00347A77" w:rsidRDefault="008968E4" w:rsidP="008968E4">
            <w:pPr>
              <w:spacing w:after="0"/>
              <w:rPr>
                <w:color w:val="auto"/>
                <w:sz w:val="18"/>
                <w:szCs w:val="18"/>
              </w:rPr>
            </w:pPr>
          </w:p>
        </w:tc>
        <w:tc>
          <w:tcPr>
            <w:tcW w:w="8280" w:type="dxa"/>
          </w:tcPr>
          <w:p w:rsidR="008968E4" w:rsidRPr="00347A77" w:rsidRDefault="008968E4" w:rsidP="008968E4">
            <w:pPr>
              <w:spacing w:after="0"/>
              <w:ind w:left="0" w:firstLine="0"/>
              <w:jc w:val="left"/>
              <w:rPr>
                <w:snapToGrid w:val="0"/>
                <w:color w:val="auto"/>
                <w:sz w:val="18"/>
                <w:szCs w:val="18"/>
              </w:rPr>
            </w:pPr>
            <w:r w:rsidRPr="00347A77">
              <w:rPr>
                <w:snapToGrid w:val="0"/>
                <w:color w:val="auto"/>
                <w:sz w:val="18"/>
                <w:szCs w:val="18"/>
              </w:rPr>
              <w:t>Ayar imkânları :……………………………………………………………….</w:t>
            </w:r>
          </w:p>
          <w:p w:rsidR="008968E4" w:rsidRPr="00347A77" w:rsidRDefault="008968E4" w:rsidP="008968E4">
            <w:pPr>
              <w:spacing w:after="0"/>
              <w:ind w:left="0" w:firstLine="0"/>
              <w:rPr>
                <w:color w:val="auto"/>
                <w:sz w:val="18"/>
                <w:szCs w:val="18"/>
              </w:rPr>
            </w:pPr>
          </w:p>
        </w:tc>
      </w:tr>
      <w:tr w:rsidR="008968E4" w:rsidRPr="00347A77" w:rsidTr="008968E4">
        <w:trPr>
          <w:cantSplit/>
        </w:trPr>
        <w:tc>
          <w:tcPr>
            <w:tcW w:w="1728" w:type="dxa"/>
          </w:tcPr>
          <w:p w:rsidR="008968E4" w:rsidRPr="00347A77" w:rsidRDefault="008968E4" w:rsidP="008968E4">
            <w:pPr>
              <w:tabs>
                <w:tab w:val="left" w:pos="510"/>
                <w:tab w:val="left" w:pos="1080"/>
              </w:tabs>
              <w:spacing w:after="0"/>
              <w:jc w:val="left"/>
              <w:rPr>
                <w:snapToGrid w:val="0"/>
                <w:color w:val="auto"/>
                <w:sz w:val="18"/>
                <w:szCs w:val="18"/>
              </w:rPr>
            </w:pPr>
            <w:r w:rsidRPr="00347A77">
              <w:rPr>
                <w:snapToGrid w:val="0"/>
                <w:color w:val="auto"/>
                <w:sz w:val="18"/>
                <w:szCs w:val="18"/>
              </w:rPr>
              <w:t>3.2.17.4.6.</w:t>
            </w:r>
          </w:p>
          <w:p w:rsidR="008968E4" w:rsidRPr="00347A77" w:rsidRDefault="008968E4" w:rsidP="008968E4">
            <w:pPr>
              <w:spacing w:after="0"/>
              <w:rPr>
                <w:color w:val="auto"/>
                <w:sz w:val="18"/>
                <w:szCs w:val="18"/>
              </w:rPr>
            </w:pPr>
          </w:p>
        </w:tc>
        <w:tc>
          <w:tcPr>
            <w:tcW w:w="8280" w:type="dxa"/>
          </w:tcPr>
          <w:p w:rsidR="008968E4" w:rsidRPr="00347A77" w:rsidRDefault="008968E4" w:rsidP="008968E4">
            <w:pPr>
              <w:spacing w:after="0"/>
              <w:ind w:left="0" w:firstLine="0"/>
              <w:jc w:val="left"/>
              <w:rPr>
                <w:snapToGrid w:val="0"/>
                <w:color w:val="auto"/>
                <w:sz w:val="18"/>
                <w:szCs w:val="18"/>
              </w:rPr>
            </w:pPr>
            <w:r w:rsidRPr="00347A77">
              <w:rPr>
                <w:snapToGrid w:val="0"/>
                <w:color w:val="auto"/>
                <w:sz w:val="18"/>
                <w:szCs w:val="18"/>
              </w:rPr>
              <w:t xml:space="preserve">Tip onay numarası </w:t>
            </w:r>
          </w:p>
          <w:p w:rsidR="008968E4" w:rsidRPr="00347A77" w:rsidRDefault="008968E4" w:rsidP="008968E4">
            <w:pPr>
              <w:spacing w:after="0"/>
              <w:ind w:left="0" w:firstLine="0"/>
              <w:rPr>
                <w:color w:val="auto"/>
                <w:sz w:val="18"/>
                <w:szCs w:val="18"/>
              </w:rPr>
            </w:pPr>
          </w:p>
        </w:tc>
      </w:tr>
      <w:tr w:rsidR="008968E4" w:rsidRPr="00347A77" w:rsidTr="008968E4">
        <w:trPr>
          <w:cantSplit/>
        </w:trPr>
        <w:tc>
          <w:tcPr>
            <w:tcW w:w="1728" w:type="dxa"/>
          </w:tcPr>
          <w:p w:rsidR="008968E4" w:rsidRPr="00347A77" w:rsidRDefault="008968E4" w:rsidP="008968E4">
            <w:pPr>
              <w:tabs>
                <w:tab w:val="left" w:pos="510"/>
                <w:tab w:val="left" w:pos="1080"/>
              </w:tabs>
              <w:spacing w:after="0"/>
              <w:jc w:val="left"/>
              <w:rPr>
                <w:snapToGrid w:val="0"/>
                <w:color w:val="auto"/>
                <w:sz w:val="18"/>
                <w:szCs w:val="18"/>
              </w:rPr>
            </w:pPr>
            <w:r w:rsidRPr="00347A77">
              <w:rPr>
                <w:snapToGrid w:val="0"/>
                <w:color w:val="auto"/>
                <w:sz w:val="18"/>
                <w:szCs w:val="18"/>
              </w:rPr>
              <w:t xml:space="preserve">3.2.17.5.    </w:t>
            </w:r>
          </w:p>
          <w:p w:rsidR="008968E4" w:rsidRPr="00347A77" w:rsidRDefault="008968E4" w:rsidP="008968E4">
            <w:pPr>
              <w:spacing w:after="0"/>
              <w:rPr>
                <w:color w:val="auto"/>
                <w:sz w:val="18"/>
                <w:szCs w:val="18"/>
              </w:rPr>
            </w:pPr>
          </w:p>
        </w:tc>
        <w:tc>
          <w:tcPr>
            <w:tcW w:w="8280" w:type="dxa"/>
          </w:tcPr>
          <w:p w:rsidR="008968E4" w:rsidRPr="00347A77" w:rsidRDefault="008968E4" w:rsidP="008968E4">
            <w:pPr>
              <w:spacing w:after="0"/>
              <w:ind w:left="0" w:firstLine="0"/>
              <w:jc w:val="left"/>
              <w:rPr>
                <w:snapToGrid w:val="0"/>
                <w:color w:val="auto"/>
                <w:sz w:val="18"/>
                <w:szCs w:val="18"/>
              </w:rPr>
            </w:pPr>
            <w:r w:rsidRPr="00347A77">
              <w:rPr>
                <w:snapToGrid w:val="0"/>
                <w:color w:val="auto"/>
                <w:sz w:val="18"/>
                <w:szCs w:val="18"/>
              </w:rPr>
              <w:t xml:space="preserve">Emme manifolduna püskürtme </w:t>
            </w:r>
          </w:p>
          <w:p w:rsidR="008968E4" w:rsidRPr="00347A77" w:rsidRDefault="008968E4" w:rsidP="008968E4">
            <w:pPr>
              <w:spacing w:after="0"/>
              <w:ind w:left="0" w:firstLine="0"/>
              <w:rPr>
                <w:color w:val="auto"/>
                <w:sz w:val="18"/>
                <w:szCs w:val="18"/>
              </w:rPr>
            </w:pPr>
          </w:p>
        </w:tc>
      </w:tr>
      <w:tr w:rsidR="008968E4" w:rsidRPr="00347A77" w:rsidTr="008968E4">
        <w:trPr>
          <w:cantSplit/>
        </w:trPr>
        <w:tc>
          <w:tcPr>
            <w:tcW w:w="1728" w:type="dxa"/>
          </w:tcPr>
          <w:p w:rsidR="008968E4" w:rsidRPr="00347A77" w:rsidRDefault="008968E4" w:rsidP="008968E4">
            <w:pPr>
              <w:tabs>
                <w:tab w:val="left" w:pos="510"/>
                <w:tab w:val="left" w:pos="1080"/>
              </w:tabs>
              <w:spacing w:after="0"/>
              <w:jc w:val="left"/>
              <w:rPr>
                <w:snapToGrid w:val="0"/>
                <w:color w:val="auto"/>
                <w:sz w:val="18"/>
                <w:szCs w:val="18"/>
              </w:rPr>
            </w:pPr>
            <w:r w:rsidRPr="00347A77">
              <w:rPr>
                <w:snapToGrid w:val="0"/>
                <w:color w:val="auto"/>
                <w:sz w:val="18"/>
                <w:szCs w:val="18"/>
              </w:rPr>
              <w:t xml:space="preserve">3.2.17.5.1.       </w:t>
            </w:r>
          </w:p>
          <w:p w:rsidR="008968E4" w:rsidRPr="00347A77" w:rsidRDefault="008968E4" w:rsidP="008968E4">
            <w:pPr>
              <w:spacing w:after="0"/>
              <w:rPr>
                <w:color w:val="auto"/>
                <w:sz w:val="18"/>
                <w:szCs w:val="18"/>
              </w:rPr>
            </w:pPr>
          </w:p>
        </w:tc>
        <w:tc>
          <w:tcPr>
            <w:tcW w:w="8280" w:type="dxa"/>
          </w:tcPr>
          <w:p w:rsidR="008968E4" w:rsidRPr="00347A77" w:rsidRDefault="008968E4" w:rsidP="008968E4">
            <w:pPr>
              <w:spacing w:after="0"/>
              <w:ind w:left="0" w:firstLine="0"/>
              <w:jc w:val="left"/>
              <w:rPr>
                <w:snapToGrid w:val="0"/>
                <w:color w:val="auto"/>
                <w:sz w:val="18"/>
                <w:szCs w:val="18"/>
              </w:rPr>
            </w:pPr>
            <w:r w:rsidRPr="00347A77">
              <w:rPr>
                <w:snapToGrid w:val="0"/>
                <w:color w:val="auto"/>
                <w:sz w:val="18"/>
                <w:szCs w:val="18"/>
              </w:rPr>
              <w:t>Püskürtme: Tek noktadan/ çok noktadan</w:t>
            </w:r>
            <w:r w:rsidRPr="00347A77">
              <w:rPr>
                <w:color w:val="auto"/>
                <w:sz w:val="18"/>
                <w:szCs w:val="18"/>
              </w:rPr>
              <w:t xml:space="preserve"> </w:t>
            </w:r>
            <w:r w:rsidRPr="00347A77">
              <w:rPr>
                <w:color w:val="auto"/>
                <w:sz w:val="18"/>
                <w:szCs w:val="18"/>
                <w:vertAlign w:val="superscript"/>
              </w:rPr>
              <w:t>(1)</w:t>
            </w:r>
          </w:p>
          <w:p w:rsidR="008968E4" w:rsidRPr="00347A77" w:rsidRDefault="008968E4" w:rsidP="008968E4">
            <w:pPr>
              <w:spacing w:after="0"/>
              <w:ind w:left="0" w:firstLine="0"/>
              <w:rPr>
                <w:color w:val="auto"/>
                <w:sz w:val="18"/>
                <w:szCs w:val="18"/>
              </w:rPr>
            </w:pPr>
          </w:p>
        </w:tc>
      </w:tr>
      <w:tr w:rsidR="008968E4" w:rsidRPr="00347A77" w:rsidTr="008968E4">
        <w:trPr>
          <w:cantSplit/>
        </w:trPr>
        <w:tc>
          <w:tcPr>
            <w:tcW w:w="1728" w:type="dxa"/>
          </w:tcPr>
          <w:p w:rsidR="008968E4" w:rsidRPr="00347A77" w:rsidRDefault="008968E4" w:rsidP="008968E4">
            <w:pPr>
              <w:tabs>
                <w:tab w:val="left" w:pos="510"/>
                <w:tab w:val="left" w:pos="1080"/>
              </w:tabs>
              <w:spacing w:after="0"/>
              <w:jc w:val="left"/>
              <w:rPr>
                <w:snapToGrid w:val="0"/>
                <w:color w:val="auto"/>
                <w:sz w:val="18"/>
                <w:szCs w:val="18"/>
              </w:rPr>
            </w:pPr>
            <w:r w:rsidRPr="00347A77">
              <w:rPr>
                <w:snapToGrid w:val="0"/>
                <w:color w:val="auto"/>
                <w:sz w:val="18"/>
                <w:szCs w:val="18"/>
              </w:rPr>
              <w:t xml:space="preserve">3.2.17.5.2.   </w:t>
            </w:r>
          </w:p>
          <w:p w:rsidR="008968E4" w:rsidRPr="00347A77" w:rsidRDefault="008968E4" w:rsidP="008968E4">
            <w:pPr>
              <w:spacing w:after="0"/>
              <w:rPr>
                <w:color w:val="auto"/>
                <w:sz w:val="18"/>
                <w:szCs w:val="18"/>
              </w:rPr>
            </w:pPr>
          </w:p>
        </w:tc>
        <w:tc>
          <w:tcPr>
            <w:tcW w:w="8280" w:type="dxa"/>
          </w:tcPr>
          <w:p w:rsidR="008968E4" w:rsidRPr="00347A77" w:rsidRDefault="008968E4" w:rsidP="008968E4">
            <w:pPr>
              <w:spacing w:after="0"/>
              <w:ind w:left="0" w:firstLine="0"/>
              <w:jc w:val="left"/>
              <w:rPr>
                <w:snapToGrid w:val="0"/>
                <w:color w:val="auto"/>
                <w:sz w:val="18"/>
                <w:szCs w:val="18"/>
              </w:rPr>
            </w:pPr>
            <w:r w:rsidRPr="00347A77">
              <w:rPr>
                <w:snapToGrid w:val="0"/>
                <w:color w:val="auto"/>
                <w:sz w:val="18"/>
                <w:szCs w:val="18"/>
              </w:rPr>
              <w:t xml:space="preserve">Püskürtme: Sürekli/ eşzamanlı/ sıralı zamanlı </w:t>
            </w:r>
            <w:r w:rsidRPr="00347A77">
              <w:rPr>
                <w:color w:val="auto"/>
                <w:sz w:val="18"/>
                <w:szCs w:val="18"/>
                <w:vertAlign w:val="superscript"/>
              </w:rPr>
              <w:t>(1)</w:t>
            </w:r>
          </w:p>
          <w:p w:rsidR="008968E4" w:rsidRPr="00347A77" w:rsidRDefault="008968E4" w:rsidP="008968E4">
            <w:pPr>
              <w:spacing w:after="0"/>
              <w:ind w:left="0" w:firstLine="0"/>
              <w:rPr>
                <w:color w:val="auto"/>
                <w:sz w:val="18"/>
                <w:szCs w:val="18"/>
              </w:rPr>
            </w:pPr>
          </w:p>
        </w:tc>
      </w:tr>
      <w:tr w:rsidR="008968E4" w:rsidRPr="00347A77" w:rsidTr="008968E4">
        <w:trPr>
          <w:cantSplit/>
        </w:trPr>
        <w:tc>
          <w:tcPr>
            <w:tcW w:w="1728" w:type="dxa"/>
          </w:tcPr>
          <w:p w:rsidR="008968E4" w:rsidRPr="00347A77" w:rsidRDefault="008968E4" w:rsidP="008968E4">
            <w:pPr>
              <w:tabs>
                <w:tab w:val="left" w:pos="510"/>
                <w:tab w:val="left" w:pos="1080"/>
              </w:tabs>
              <w:spacing w:after="0"/>
              <w:jc w:val="left"/>
              <w:rPr>
                <w:snapToGrid w:val="0"/>
                <w:color w:val="auto"/>
                <w:sz w:val="18"/>
                <w:szCs w:val="18"/>
              </w:rPr>
            </w:pPr>
            <w:r w:rsidRPr="00347A77">
              <w:rPr>
                <w:snapToGrid w:val="0"/>
                <w:color w:val="auto"/>
                <w:sz w:val="18"/>
                <w:szCs w:val="18"/>
              </w:rPr>
              <w:t xml:space="preserve">3.2.17.5.3.     </w:t>
            </w:r>
          </w:p>
          <w:p w:rsidR="008968E4" w:rsidRPr="00347A77" w:rsidRDefault="008968E4" w:rsidP="008968E4">
            <w:pPr>
              <w:spacing w:after="0"/>
              <w:rPr>
                <w:color w:val="auto"/>
                <w:sz w:val="18"/>
                <w:szCs w:val="18"/>
              </w:rPr>
            </w:pPr>
          </w:p>
        </w:tc>
        <w:tc>
          <w:tcPr>
            <w:tcW w:w="8280" w:type="dxa"/>
          </w:tcPr>
          <w:p w:rsidR="008968E4" w:rsidRPr="00347A77" w:rsidRDefault="008968E4" w:rsidP="008968E4">
            <w:pPr>
              <w:spacing w:after="0"/>
              <w:ind w:left="0" w:firstLine="0"/>
              <w:jc w:val="left"/>
              <w:rPr>
                <w:snapToGrid w:val="0"/>
                <w:color w:val="auto"/>
                <w:sz w:val="18"/>
                <w:szCs w:val="18"/>
              </w:rPr>
            </w:pPr>
            <w:r w:rsidRPr="00347A77">
              <w:rPr>
                <w:snapToGrid w:val="0"/>
                <w:color w:val="auto"/>
                <w:sz w:val="18"/>
                <w:szCs w:val="18"/>
              </w:rPr>
              <w:t xml:space="preserve">Püskürtme donanımı  </w:t>
            </w:r>
          </w:p>
          <w:p w:rsidR="008968E4" w:rsidRPr="00347A77" w:rsidRDefault="008968E4" w:rsidP="008968E4">
            <w:pPr>
              <w:spacing w:after="0"/>
              <w:ind w:left="0" w:firstLine="0"/>
              <w:rPr>
                <w:color w:val="auto"/>
                <w:sz w:val="18"/>
                <w:szCs w:val="18"/>
              </w:rPr>
            </w:pPr>
          </w:p>
        </w:tc>
      </w:tr>
      <w:tr w:rsidR="008968E4" w:rsidRPr="00347A77" w:rsidTr="008968E4">
        <w:trPr>
          <w:cantSplit/>
        </w:trPr>
        <w:tc>
          <w:tcPr>
            <w:tcW w:w="1728" w:type="dxa"/>
          </w:tcPr>
          <w:p w:rsidR="008968E4" w:rsidRPr="00347A77" w:rsidRDefault="008968E4" w:rsidP="008968E4">
            <w:pPr>
              <w:tabs>
                <w:tab w:val="left" w:pos="510"/>
                <w:tab w:val="left" w:pos="1080"/>
              </w:tabs>
              <w:spacing w:after="0"/>
              <w:jc w:val="left"/>
              <w:rPr>
                <w:snapToGrid w:val="0"/>
                <w:color w:val="auto"/>
                <w:sz w:val="18"/>
                <w:szCs w:val="18"/>
              </w:rPr>
            </w:pPr>
            <w:r w:rsidRPr="00347A77">
              <w:rPr>
                <w:snapToGrid w:val="0"/>
                <w:color w:val="auto"/>
                <w:sz w:val="18"/>
                <w:szCs w:val="18"/>
              </w:rPr>
              <w:t xml:space="preserve">3.2.17.5.3.1.    </w:t>
            </w:r>
          </w:p>
          <w:p w:rsidR="008968E4" w:rsidRPr="00347A77" w:rsidRDefault="008968E4" w:rsidP="008968E4">
            <w:pPr>
              <w:spacing w:after="0"/>
              <w:rPr>
                <w:color w:val="auto"/>
                <w:sz w:val="18"/>
                <w:szCs w:val="18"/>
              </w:rPr>
            </w:pPr>
          </w:p>
        </w:tc>
        <w:tc>
          <w:tcPr>
            <w:tcW w:w="8280" w:type="dxa"/>
          </w:tcPr>
          <w:p w:rsidR="008968E4" w:rsidRPr="00347A77" w:rsidRDefault="008968E4" w:rsidP="008968E4">
            <w:pPr>
              <w:spacing w:after="0"/>
              <w:ind w:left="0" w:firstLine="0"/>
              <w:jc w:val="left"/>
              <w:rPr>
                <w:snapToGrid w:val="0"/>
                <w:color w:val="auto"/>
                <w:sz w:val="18"/>
                <w:szCs w:val="18"/>
              </w:rPr>
            </w:pPr>
            <w:r w:rsidRPr="00347A77">
              <w:rPr>
                <w:color w:val="auto"/>
                <w:sz w:val="18"/>
                <w:szCs w:val="18"/>
              </w:rPr>
              <w:t>Markası/markaları</w:t>
            </w:r>
            <w:r w:rsidRPr="00347A77">
              <w:rPr>
                <w:snapToGrid w:val="0"/>
                <w:color w:val="auto"/>
                <w:sz w:val="18"/>
                <w:szCs w:val="18"/>
              </w:rPr>
              <w:t>:…………………………………………………..</w:t>
            </w:r>
          </w:p>
          <w:p w:rsidR="008968E4" w:rsidRPr="00347A77" w:rsidRDefault="008968E4" w:rsidP="008968E4">
            <w:pPr>
              <w:spacing w:after="0"/>
              <w:ind w:left="0" w:firstLine="0"/>
              <w:rPr>
                <w:color w:val="auto"/>
                <w:sz w:val="18"/>
                <w:szCs w:val="18"/>
              </w:rPr>
            </w:pPr>
          </w:p>
        </w:tc>
      </w:tr>
      <w:tr w:rsidR="008968E4" w:rsidRPr="00347A77" w:rsidTr="008968E4">
        <w:trPr>
          <w:cantSplit/>
        </w:trPr>
        <w:tc>
          <w:tcPr>
            <w:tcW w:w="1728" w:type="dxa"/>
          </w:tcPr>
          <w:p w:rsidR="008968E4" w:rsidRPr="00347A77" w:rsidRDefault="008968E4" w:rsidP="008968E4">
            <w:pPr>
              <w:tabs>
                <w:tab w:val="left" w:pos="510"/>
                <w:tab w:val="left" w:pos="1080"/>
              </w:tabs>
              <w:spacing w:after="0"/>
              <w:jc w:val="left"/>
              <w:rPr>
                <w:snapToGrid w:val="0"/>
                <w:color w:val="auto"/>
                <w:sz w:val="18"/>
                <w:szCs w:val="18"/>
              </w:rPr>
            </w:pPr>
            <w:r w:rsidRPr="00347A77">
              <w:rPr>
                <w:snapToGrid w:val="0"/>
                <w:color w:val="auto"/>
                <w:sz w:val="18"/>
                <w:szCs w:val="18"/>
              </w:rPr>
              <w:t xml:space="preserve">3.2.17.5.3.2.   </w:t>
            </w:r>
          </w:p>
          <w:p w:rsidR="008968E4" w:rsidRPr="00347A77" w:rsidRDefault="008968E4" w:rsidP="008968E4">
            <w:pPr>
              <w:spacing w:after="0"/>
              <w:rPr>
                <w:color w:val="auto"/>
                <w:sz w:val="18"/>
                <w:szCs w:val="18"/>
              </w:rPr>
            </w:pPr>
          </w:p>
        </w:tc>
        <w:tc>
          <w:tcPr>
            <w:tcW w:w="8280" w:type="dxa"/>
          </w:tcPr>
          <w:p w:rsidR="008968E4" w:rsidRPr="00347A77" w:rsidRDefault="008968E4" w:rsidP="008968E4">
            <w:pPr>
              <w:spacing w:after="0"/>
              <w:ind w:left="0" w:firstLine="0"/>
              <w:jc w:val="left"/>
              <w:rPr>
                <w:snapToGrid w:val="0"/>
                <w:color w:val="auto"/>
                <w:sz w:val="18"/>
                <w:szCs w:val="18"/>
              </w:rPr>
            </w:pPr>
            <w:r w:rsidRPr="00347A77">
              <w:rPr>
                <w:color w:val="auto"/>
                <w:sz w:val="18"/>
                <w:szCs w:val="18"/>
              </w:rPr>
              <w:t>Tipi/tipleri</w:t>
            </w:r>
            <w:r w:rsidRPr="00347A77">
              <w:rPr>
                <w:snapToGrid w:val="0"/>
                <w:color w:val="auto"/>
                <w:sz w:val="18"/>
                <w:szCs w:val="18"/>
              </w:rPr>
              <w:t xml:space="preserve">:…………………………………………………………… </w:t>
            </w:r>
          </w:p>
          <w:p w:rsidR="008968E4" w:rsidRPr="00347A77" w:rsidRDefault="008968E4" w:rsidP="008968E4">
            <w:pPr>
              <w:spacing w:after="0"/>
              <w:ind w:left="0" w:firstLine="0"/>
              <w:rPr>
                <w:color w:val="auto"/>
                <w:sz w:val="18"/>
                <w:szCs w:val="18"/>
              </w:rPr>
            </w:pPr>
          </w:p>
        </w:tc>
      </w:tr>
      <w:tr w:rsidR="008968E4" w:rsidRPr="00347A77" w:rsidTr="008968E4">
        <w:trPr>
          <w:cantSplit/>
        </w:trPr>
        <w:tc>
          <w:tcPr>
            <w:tcW w:w="1728" w:type="dxa"/>
          </w:tcPr>
          <w:p w:rsidR="008968E4" w:rsidRPr="00347A77" w:rsidRDefault="008968E4" w:rsidP="008968E4">
            <w:pPr>
              <w:tabs>
                <w:tab w:val="left" w:pos="510"/>
                <w:tab w:val="left" w:pos="1080"/>
              </w:tabs>
              <w:spacing w:after="0"/>
              <w:jc w:val="left"/>
              <w:rPr>
                <w:snapToGrid w:val="0"/>
                <w:color w:val="auto"/>
                <w:sz w:val="18"/>
                <w:szCs w:val="18"/>
              </w:rPr>
            </w:pPr>
            <w:r w:rsidRPr="00347A77">
              <w:rPr>
                <w:snapToGrid w:val="0"/>
                <w:color w:val="auto"/>
                <w:sz w:val="18"/>
                <w:szCs w:val="18"/>
              </w:rPr>
              <w:t xml:space="preserve">3.2.17.5.3.3.   </w:t>
            </w:r>
          </w:p>
          <w:p w:rsidR="008968E4" w:rsidRPr="00347A77" w:rsidRDefault="008968E4" w:rsidP="008968E4">
            <w:pPr>
              <w:spacing w:after="0"/>
              <w:rPr>
                <w:color w:val="auto"/>
                <w:sz w:val="18"/>
                <w:szCs w:val="18"/>
              </w:rPr>
            </w:pPr>
          </w:p>
        </w:tc>
        <w:tc>
          <w:tcPr>
            <w:tcW w:w="8280" w:type="dxa"/>
          </w:tcPr>
          <w:p w:rsidR="008968E4" w:rsidRPr="00347A77" w:rsidRDefault="008968E4" w:rsidP="008968E4">
            <w:pPr>
              <w:spacing w:after="0"/>
              <w:ind w:left="0" w:firstLine="0"/>
              <w:jc w:val="left"/>
              <w:rPr>
                <w:snapToGrid w:val="0"/>
                <w:color w:val="auto"/>
                <w:sz w:val="18"/>
                <w:szCs w:val="18"/>
              </w:rPr>
            </w:pPr>
            <w:r w:rsidRPr="00347A77">
              <w:rPr>
                <w:snapToGrid w:val="0"/>
                <w:color w:val="auto"/>
                <w:sz w:val="18"/>
                <w:szCs w:val="18"/>
              </w:rPr>
              <w:t>Ayar imkânları :………………………………………………………….</w:t>
            </w:r>
          </w:p>
          <w:p w:rsidR="008968E4" w:rsidRPr="00347A77" w:rsidRDefault="008968E4" w:rsidP="008968E4">
            <w:pPr>
              <w:spacing w:after="0"/>
              <w:ind w:left="0" w:firstLine="0"/>
              <w:rPr>
                <w:color w:val="auto"/>
                <w:sz w:val="18"/>
                <w:szCs w:val="18"/>
              </w:rPr>
            </w:pPr>
          </w:p>
        </w:tc>
      </w:tr>
      <w:tr w:rsidR="008968E4" w:rsidRPr="00347A77" w:rsidTr="008968E4">
        <w:trPr>
          <w:cantSplit/>
        </w:trPr>
        <w:tc>
          <w:tcPr>
            <w:tcW w:w="1728" w:type="dxa"/>
          </w:tcPr>
          <w:p w:rsidR="008968E4" w:rsidRPr="00347A77" w:rsidRDefault="008968E4" w:rsidP="008968E4">
            <w:pPr>
              <w:tabs>
                <w:tab w:val="left" w:pos="510"/>
                <w:tab w:val="left" w:pos="1080"/>
              </w:tabs>
              <w:spacing w:after="0"/>
              <w:jc w:val="left"/>
              <w:rPr>
                <w:snapToGrid w:val="0"/>
                <w:color w:val="auto"/>
                <w:sz w:val="18"/>
                <w:szCs w:val="18"/>
              </w:rPr>
            </w:pPr>
            <w:r w:rsidRPr="00347A77">
              <w:rPr>
                <w:snapToGrid w:val="0"/>
                <w:color w:val="auto"/>
                <w:sz w:val="18"/>
                <w:szCs w:val="18"/>
              </w:rPr>
              <w:t xml:space="preserve">3.2.17.5.3.4.   </w:t>
            </w:r>
          </w:p>
          <w:p w:rsidR="008968E4" w:rsidRPr="00347A77" w:rsidRDefault="008968E4" w:rsidP="008968E4">
            <w:pPr>
              <w:spacing w:after="0"/>
              <w:rPr>
                <w:color w:val="auto"/>
                <w:sz w:val="18"/>
                <w:szCs w:val="18"/>
              </w:rPr>
            </w:pPr>
          </w:p>
        </w:tc>
        <w:tc>
          <w:tcPr>
            <w:tcW w:w="8280" w:type="dxa"/>
          </w:tcPr>
          <w:p w:rsidR="008968E4" w:rsidRPr="00347A77" w:rsidRDefault="008968E4" w:rsidP="008968E4">
            <w:pPr>
              <w:spacing w:after="0"/>
              <w:ind w:left="0" w:firstLine="0"/>
              <w:jc w:val="left"/>
              <w:rPr>
                <w:snapToGrid w:val="0"/>
                <w:color w:val="auto"/>
                <w:sz w:val="18"/>
                <w:szCs w:val="18"/>
              </w:rPr>
            </w:pPr>
            <w:r w:rsidRPr="00347A77">
              <w:rPr>
                <w:snapToGrid w:val="0"/>
                <w:color w:val="auto"/>
                <w:sz w:val="18"/>
                <w:szCs w:val="18"/>
              </w:rPr>
              <w:t>Tip onay numarası :………..</w:t>
            </w:r>
          </w:p>
          <w:p w:rsidR="008968E4" w:rsidRPr="00347A77" w:rsidRDefault="008968E4" w:rsidP="008968E4">
            <w:pPr>
              <w:spacing w:after="0"/>
              <w:ind w:left="0" w:firstLine="0"/>
              <w:rPr>
                <w:color w:val="auto"/>
                <w:sz w:val="18"/>
                <w:szCs w:val="18"/>
              </w:rPr>
            </w:pPr>
          </w:p>
        </w:tc>
      </w:tr>
      <w:tr w:rsidR="008968E4" w:rsidRPr="00347A77" w:rsidTr="008968E4">
        <w:trPr>
          <w:cantSplit/>
        </w:trPr>
        <w:tc>
          <w:tcPr>
            <w:tcW w:w="1728" w:type="dxa"/>
          </w:tcPr>
          <w:p w:rsidR="008968E4" w:rsidRPr="00347A77" w:rsidRDefault="008968E4" w:rsidP="008968E4">
            <w:pPr>
              <w:tabs>
                <w:tab w:val="left" w:pos="510"/>
                <w:tab w:val="left" w:pos="1080"/>
              </w:tabs>
              <w:spacing w:after="0"/>
              <w:jc w:val="left"/>
              <w:rPr>
                <w:snapToGrid w:val="0"/>
                <w:color w:val="auto"/>
                <w:sz w:val="18"/>
                <w:szCs w:val="18"/>
              </w:rPr>
            </w:pPr>
            <w:r w:rsidRPr="00347A77">
              <w:rPr>
                <w:snapToGrid w:val="0"/>
                <w:color w:val="auto"/>
                <w:sz w:val="18"/>
                <w:szCs w:val="18"/>
              </w:rPr>
              <w:t xml:space="preserve">3.2.17.5.4.  </w:t>
            </w:r>
          </w:p>
          <w:p w:rsidR="008968E4" w:rsidRPr="00347A77" w:rsidRDefault="008968E4" w:rsidP="008968E4">
            <w:pPr>
              <w:spacing w:after="0"/>
              <w:rPr>
                <w:color w:val="auto"/>
                <w:sz w:val="18"/>
                <w:szCs w:val="18"/>
              </w:rPr>
            </w:pPr>
          </w:p>
        </w:tc>
        <w:tc>
          <w:tcPr>
            <w:tcW w:w="8280" w:type="dxa"/>
          </w:tcPr>
          <w:p w:rsidR="008968E4" w:rsidRPr="00347A77" w:rsidRDefault="008968E4" w:rsidP="008968E4">
            <w:pPr>
              <w:spacing w:after="0"/>
              <w:ind w:left="0" w:firstLine="0"/>
              <w:jc w:val="left"/>
              <w:rPr>
                <w:snapToGrid w:val="0"/>
                <w:color w:val="auto"/>
                <w:sz w:val="18"/>
                <w:szCs w:val="18"/>
              </w:rPr>
            </w:pPr>
            <w:r w:rsidRPr="00347A77">
              <w:rPr>
                <w:snapToGrid w:val="0"/>
                <w:color w:val="auto"/>
                <w:sz w:val="18"/>
                <w:szCs w:val="18"/>
              </w:rPr>
              <w:t xml:space="preserve">Besleme pompası (varsa) </w:t>
            </w:r>
          </w:p>
          <w:p w:rsidR="008968E4" w:rsidRPr="00347A77" w:rsidRDefault="008968E4" w:rsidP="008968E4">
            <w:pPr>
              <w:spacing w:after="0"/>
              <w:ind w:left="0" w:firstLine="0"/>
              <w:rPr>
                <w:color w:val="auto"/>
                <w:sz w:val="18"/>
                <w:szCs w:val="18"/>
              </w:rPr>
            </w:pPr>
          </w:p>
        </w:tc>
      </w:tr>
      <w:tr w:rsidR="008968E4" w:rsidRPr="00347A77" w:rsidTr="008968E4">
        <w:trPr>
          <w:cantSplit/>
        </w:trPr>
        <w:tc>
          <w:tcPr>
            <w:tcW w:w="1728" w:type="dxa"/>
          </w:tcPr>
          <w:p w:rsidR="008968E4" w:rsidRPr="00347A77" w:rsidRDefault="008968E4" w:rsidP="008968E4">
            <w:pPr>
              <w:tabs>
                <w:tab w:val="left" w:pos="510"/>
                <w:tab w:val="left" w:pos="1080"/>
              </w:tabs>
              <w:spacing w:after="0"/>
              <w:jc w:val="left"/>
              <w:rPr>
                <w:snapToGrid w:val="0"/>
                <w:color w:val="auto"/>
                <w:sz w:val="18"/>
                <w:szCs w:val="18"/>
              </w:rPr>
            </w:pPr>
            <w:r w:rsidRPr="00347A77">
              <w:rPr>
                <w:snapToGrid w:val="0"/>
                <w:color w:val="auto"/>
                <w:sz w:val="18"/>
                <w:szCs w:val="18"/>
              </w:rPr>
              <w:t xml:space="preserve">3. 2.17.5.4.1.  </w:t>
            </w:r>
          </w:p>
          <w:p w:rsidR="008968E4" w:rsidRPr="00347A77" w:rsidRDefault="008968E4" w:rsidP="008968E4">
            <w:pPr>
              <w:spacing w:after="0"/>
              <w:rPr>
                <w:color w:val="auto"/>
                <w:sz w:val="18"/>
                <w:szCs w:val="18"/>
              </w:rPr>
            </w:pPr>
          </w:p>
        </w:tc>
        <w:tc>
          <w:tcPr>
            <w:tcW w:w="8280" w:type="dxa"/>
          </w:tcPr>
          <w:p w:rsidR="008968E4" w:rsidRPr="00347A77" w:rsidRDefault="008968E4" w:rsidP="008968E4">
            <w:pPr>
              <w:spacing w:after="0"/>
              <w:ind w:left="0" w:firstLine="0"/>
              <w:jc w:val="left"/>
              <w:rPr>
                <w:snapToGrid w:val="0"/>
                <w:color w:val="auto"/>
                <w:sz w:val="18"/>
                <w:szCs w:val="18"/>
              </w:rPr>
            </w:pPr>
            <w:r w:rsidRPr="00347A77">
              <w:rPr>
                <w:color w:val="auto"/>
                <w:sz w:val="18"/>
                <w:szCs w:val="18"/>
              </w:rPr>
              <w:t>Markası/markaları</w:t>
            </w:r>
            <w:r w:rsidRPr="00347A77">
              <w:rPr>
                <w:snapToGrid w:val="0"/>
                <w:color w:val="auto"/>
                <w:sz w:val="18"/>
                <w:szCs w:val="18"/>
              </w:rPr>
              <w:t xml:space="preserve">:…………………………………………………… </w:t>
            </w:r>
          </w:p>
          <w:p w:rsidR="008968E4" w:rsidRPr="00347A77" w:rsidRDefault="008968E4" w:rsidP="008968E4">
            <w:pPr>
              <w:spacing w:after="0"/>
              <w:ind w:left="0" w:firstLine="0"/>
              <w:rPr>
                <w:color w:val="auto"/>
                <w:sz w:val="18"/>
                <w:szCs w:val="18"/>
              </w:rPr>
            </w:pPr>
          </w:p>
        </w:tc>
      </w:tr>
      <w:tr w:rsidR="008968E4" w:rsidRPr="00347A77" w:rsidTr="008968E4">
        <w:trPr>
          <w:cantSplit/>
        </w:trPr>
        <w:tc>
          <w:tcPr>
            <w:tcW w:w="1728" w:type="dxa"/>
          </w:tcPr>
          <w:p w:rsidR="008968E4" w:rsidRPr="00347A77" w:rsidRDefault="008968E4" w:rsidP="008968E4">
            <w:pPr>
              <w:tabs>
                <w:tab w:val="left" w:pos="510"/>
                <w:tab w:val="left" w:pos="1080"/>
              </w:tabs>
              <w:spacing w:after="0"/>
              <w:jc w:val="left"/>
              <w:rPr>
                <w:snapToGrid w:val="0"/>
                <w:color w:val="auto"/>
                <w:sz w:val="18"/>
                <w:szCs w:val="18"/>
              </w:rPr>
            </w:pPr>
            <w:r w:rsidRPr="00347A77">
              <w:rPr>
                <w:snapToGrid w:val="0"/>
                <w:color w:val="auto"/>
                <w:sz w:val="18"/>
                <w:szCs w:val="18"/>
              </w:rPr>
              <w:t xml:space="preserve">3. 2.17.5.4.2. </w:t>
            </w:r>
          </w:p>
          <w:p w:rsidR="008968E4" w:rsidRPr="00347A77" w:rsidRDefault="008968E4" w:rsidP="008968E4">
            <w:pPr>
              <w:spacing w:after="0"/>
              <w:rPr>
                <w:color w:val="auto"/>
                <w:sz w:val="18"/>
                <w:szCs w:val="18"/>
              </w:rPr>
            </w:pPr>
          </w:p>
        </w:tc>
        <w:tc>
          <w:tcPr>
            <w:tcW w:w="8280" w:type="dxa"/>
          </w:tcPr>
          <w:p w:rsidR="008968E4" w:rsidRPr="00347A77" w:rsidRDefault="008968E4" w:rsidP="008968E4">
            <w:pPr>
              <w:spacing w:after="0"/>
              <w:ind w:left="0" w:firstLine="0"/>
              <w:jc w:val="left"/>
              <w:rPr>
                <w:snapToGrid w:val="0"/>
                <w:color w:val="auto"/>
                <w:sz w:val="18"/>
                <w:szCs w:val="18"/>
              </w:rPr>
            </w:pPr>
            <w:r w:rsidRPr="00347A77">
              <w:rPr>
                <w:color w:val="auto"/>
                <w:sz w:val="18"/>
                <w:szCs w:val="18"/>
              </w:rPr>
              <w:t>Tipi/tipleri</w:t>
            </w:r>
            <w:r w:rsidRPr="00347A77">
              <w:rPr>
                <w:snapToGrid w:val="0"/>
                <w:color w:val="auto"/>
                <w:sz w:val="18"/>
                <w:szCs w:val="18"/>
              </w:rPr>
              <w:t xml:space="preserve">:………………………………………………………….. </w:t>
            </w:r>
          </w:p>
          <w:p w:rsidR="008968E4" w:rsidRPr="00347A77" w:rsidRDefault="008968E4" w:rsidP="008968E4">
            <w:pPr>
              <w:spacing w:after="0"/>
              <w:ind w:left="0" w:firstLine="0"/>
              <w:rPr>
                <w:color w:val="auto"/>
                <w:sz w:val="18"/>
                <w:szCs w:val="18"/>
              </w:rPr>
            </w:pPr>
          </w:p>
        </w:tc>
      </w:tr>
      <w:tr w:rsidR="008968E4" w:rsidRPr="00347A77" w:rsidTr="008968E4">
        <w:trPr>
          <w:cantSplit/>
        </w:trPr>
        <w:tc>
          <w:tcPr>
            <w:tcW w:w="1728" w:type="dxa"/>
          </w:tcPr>
          <w:p w:rsidR="008968E4" w:rsidRPr="00347A77" w:rsidRDefault="008968E4" w:rsidP="008968E4">
            <w:pPr>
              <w:tabs>
                <w:tab w:val="left" w:pos="510"/>
                <w:tab w:val="left" w:pos="1080"/>
              </w:tabs>
              <w:spacing w:after="0"/>
              <w:jc w:val="left"/>
              <w:rPr>
                <w:snapToGrid w:val="0"/>
                <w:color w:val="auto"/>
                <w:sz w:val="18"/>
                <w:szCs w:val="18"/>
              </w:rPr>
            </w:pPr>
            <w:r w:rsidRPr="00347A77">
              <w:rPr>
                <w:snapToGrid w:val="0"/>
                <w:color w:val="auto"/>
                <w:sz w:val="18"/>
                <w:szCs w:val="18"/>
              </w:rPr>
              <w:t xml:space="preserve">3.2.17.5.4.3. </w:t>
            </w:r>
          </w:p>
          <w:p w:rsidR="008968E4" w:rsidRPr="00347A77" w:rsidRDefault="008968E4" w:rsidP="008968E4">
            <w:pPr>
              <w:spacing w:after="0"/>
              <w:rPr>
                <w:color w:val="auto"/>
                <w:sz w:val="18"/>
                <w:szCs w:val="18"/>
              </w:rPr>
            </w:pPr>
          </w:p>
        </w:tc>
        <w:tc>
          <w:tcPr>
            <w:tcW w:w="8280" w:type="dxa"/>
          </w:tcPr>
          <w:p w:rsidR="008968E4" w:rsidRPr="00347A77" w:rsidRDefault="008968E4" w:rsidP="008968E4">
            <w:pPr>
              <w:spacing w:after="0"/>
              <w:ind w:left="0" w:firstLine="0"/>
              <w:jc w:val="left"/>
              <w:rPr>
                <w:snapToGrid w:val="0"/>
                <w:color w:val="auto"/>
                <w:sz w:val="18"/>
                <w:szCs w:val="18"/>
              </w:rPr>
            </w:pPr>
            <w:r w:rsidRPr="00347A77">
              <w:rPr>
                <w:snapToGrid w:val="0"/>
                <w:color w:val="auto"/>
                <w:sz w:val="18"/>
                <w:szCs w:val="18"/>
              </w:rPr>
              <w:t xml:space="preserve">Tip onay numarası </w:t>
            </w:r>
          </w:p>
          <w:p w:rsidR="008968E4" w:rsidRPr="00347A77" w:rsidRDefault="008968E4" w:rsidP="008968E4">
            <w:pPr>
              <w:spacing w:after="0"/>
              <w:ind w:left="0" w:firstLine="0"/>
              <w:rPr>
                <w:color w:val="auto"/>
                <w:sz w:val="18"/>
                <w:szCs w:val="18"/>
              </w:rPr>
            </w:pPr>
          </w:p>
        </w:tc>
      </w:tr>
      <w:tr w:rsidR="008968E4" w:rsidRPr="00347A77" w:rsidTr="008968E4">
        <w:trPr>
          <w:cantSplit/>
        </w:trPr>
        <w:tc>
          <w:tcPr>
            <w:tcW w:w="1728" w:type="dxa"/>
          </w:tcPr>
          <w:p w:rsidR="008968E4" w:rsidRPr="00347A77" w:rsidRDefault="008968E4" w:rsidP="008968E4">
            <w:pPr>
              <w:tabs>
                <w:tab w:val="left" w:pos="510"/>
                <w:tab w:val="left" w:pos="1080"/>
              </w:tabs>
              <w:spacing w:after="0"/>
              <w:jc w:val="left"/>
              <w:rPr>
                <w:snapToGrid w:val="0"/>
                <w:color w:val="auto"/>
                <w:sz w:val="18"/>
                <w:szCs w:val="18"/>
              </w:rPr>
            </w:pPr>
            <w:r w:rsidRPr="00347A77">
              <w:rPr>
                <w:snapToGrid w:val="0"/>
                <w:color w:val="auto"/>
                <w:sz w:val="18"/>
                <w:szCs w:val="18"/>
              </w:rPr>
              <w:t xml:space="preserve">3.2.17.5.5.      </w:t>
            </w:r>
          </w:p>
          <w:p w:rsidR="008968E4" w:rsidRPr="00347A77" w:rsidRDefault="008968E4" w:rsidP="008968E4">
            <w:pPr>
              <w:spacing w:after="0"/>
              <w:rPr>
                <w:color w:val="auto"/>
                <w:sz w:val="18"/>
                <w:szCs w:val="18"/>
              </w:rPr>
            </w:pPr>
          </w:p>
        </w:tc>
        <w:tc>
          <w:tcPr>
            <w:tcW w:w="8280" w:type="dxa"/>
          </w:tcPr>
          <w:p w:rsidR="008968E4" w:rsidRPr="00347A77" w:rsidRDefault="008968E4" w:rsidP="008968E4">
            <w:pPr>
              <w:spacing w:after="0"/>
              <w:ind w:left="0" w:firstLine="0"/>
              <w:jc w:val="left"/>
              <w:rPr>
                <w:snapToGrid w:val="0"/>
                <w:color w:val="auto"/>
                <w:sz w:val="18"/>
                <w:szCs w:val="18"/>
              </w:rPr>
            </w:pPr>
            <w:r w:rsidRPr="00347A77">
              <w:rPr>
                <w:snapToGrid w:val="0"/>
                <w:color w:val="auto"/>
                <w:sz w:val="18"/>
                <w:szCs w:val="18"/>
              </w:rPr>
              <w:t>Enjektör/enjektörler</w:t>
            </w:r>
          </w:p>
          <w:p w:rsidR="008968E4" w:rsidRPr="00347A77" w:rsidRDefault="008968E4" w:rsidP="008968E4">
            <w:pPr>
              <w:spacing w:after="0"/>
              <w:ind w:left="0" w:firstLine="0"/>
              <w:rPr>
                <w:color w:val="auto"/>
                <w:sz w:val="18"/>
                <w:szCs w:val="18"/>
              </w:rPr>
            </w:pPr>
          </w:p>
        </w:tc>
      </w:tr>
      <w:tr w:rsidR="008968E4" w:rsidRPr="00347A77" w:rsidTr="008968E4">
        <w:trPr>
          <w:cantSplit/>
        </w:trPr>
        <w:tc>
          <w:tcPr>
            <w:tcW w:w="1728" w:type="dxa"/>
          </w:tcPr>
          <w:p w:rsidR="008968E4" w:rsidRPr="00347A77" w:rsidRDefault="008968E4" w:rsidP="008968E4">
            <w:pPr>
              <w:tabs>
                <w:tab w:val="left" w:pos="510"/>
                <w:tab w:val="left" w:pos="1080"/>
              </w:tabs>
              <w:spacing w:after="0"/>
              <w:jc w:val="left"/>
              <w:rPr>
                <w:snapToGrid w:val="0"/>
                <w:color w:val="auto"/>
                <w:sz w:val="18"/>
                <w:szCs w:val="18"/>
              </w:rPr>
            </w:pPr>
            <w:r w:rsidRPr="00347A77">
              <w:rPr>
                <w:snapToGrid w:val="0"/>
                <w:color w:val="auto"/>
                <w:sz w:val="18"/>
                <w:szCs w:val="18"/>
              </w:rPr>
              <w:t xml:space="preserve">3.2.17.5.5.1.     </w:t>
            </w:r>
          </w:p>
          <w:p w:rsidR="008968E4" w:rsidRPr="00347A77" w:rsidRDefault="008968E4" w:rsidP="008968E4">
            <w:pPr>
              <w:spacing w:after="0"/>
              <w:rPr>
                <w:color w:val="auto"/>
                <w:sz w:val="18"/>
                <w:szCs w:val="18"/>
              </w:rPr>
            </w:pPr>
          </w:p>
        </w:tc>
        <w:tc>
          <w:tcPr>
            <w:tcW w:w="8280" w:type="dxa"/>
          </w:tcPr>
          <w:p w:rsidR="008968E4" w:rsidRPr="00347A77" w:rsidRDefault="008968E4" w:rsidP="008968E4">
            <w:pPr>
              <w:spacing w:after="0"/>
              <w:ind w:left="0" w:firstLine="0"/>
              <w:jc w:val="left"/>
              <w:rPr>
                <w:snapToGrid w:val="0"/>
                <w:color w:val="auto"/>
                <w:sz w:val="18"/>
                <w:szCs w:val="18"/>
              </w:rPr>
            </w:pPr>
            <w:r w:rsidRPr="00347A77">
              <w:rPr>
                <w:color w:val="auto"/>
                <w:sz w:val="18"/>
                <w:szCs w:val="18"/>
              </w:rPr>
              <w:t>Markası/markaları</w:t>
            </w:r>
            <w:r w:rsidRPr="00347A77">
              <w:rPr>
                <w:snapToGrid w:val="0"/>
                <w:color w:val="auto"/>
                <w:sz w:val="18"/>
                <w:szCs w:val="18"/>
              </w:rPr>
              <w:t xml:space="preserve">:………………………………......................... </w:t>
            </w:r>
          </w:p>
          <w:p w:rsidR="008968E4" w:rsidRPr="00347A77" w:rsidRDefault="008968E4" w:rsidP="008968E4">
            <w:pPr>
              <w:spacing w:after="0"/>
              <w:ind w:left="0" w:firstLine="0"/>
              <w:rPr>
                <w:color w:val="auto"/>
                <w:sz w:val="18"/>
                <w:szCs w:val="18"/>
              </w:rPr>
            </w:pPr>
          </w:p>
        </w:tc>
      </w:tr>
      <w:tr w:rsidR="008968E4" w:rsidRPr="00347A77" w:rsidTr="008968E4">
        <w:trPr>
          <w:cantSplit/>
        </w:trPr>
        <w:tc>
          <w:tcPr>
            <w:tcW w:w="1728" w:type="dxa"/>
          </w:tcPr>
          <w:p w:rsidR="008968E4" w:rsidRPr="00347A77" w:rsidRDefault="008968E4" w:rsidP="008968E4">
            <w:pPr>
              <w:tabs>
                <w:tab w:val="left" w:pos="510"/>
                <w:tab w:val="left" w:pos="1080"/>
              </w:tabs>
              <w:spacing w:after="0"/>
              <w:jc w:val="left"/>
              <w:rPr>
                <w:snapToGrid w:val="0"/>
                <w:color w:val="auto"/>
                <w:sz w:val="18"/>
                <w:szCs w:val="18"/>
              </w:rPr>
            </w:pPr>
            <w:r w:rsidRPr="00347A77">
              <w:rPr>
                <w:snapToGrid w:val="0"/>
                <w:color w:val="auto"/>
                <w:sz w:val="18"/>
                <w:szCs w:val="18"/>
              </w:rPr>
              <w:t xml:space="preserve">3.2.17.5.5.2.     </w:t>
            </w:r>
          </w:p>
          <w:p w:rsidR="008968E4" w:rsidRPr="00347A77" w:rsidRDefault="008968E4" w:rsidP="008968E4">
            <w:pPr>
              <w:spacing w:after="0"/>
              <w:rPr>
                <w:color w:val="auto"/>
                <w:sz w:val="18"/>
                <w:szCs w:val="18"/>
              </w:rPr>
            </w:pPr>
          </w:p>
        </w:tc>
        <w:tc>
          <w:tcPr>
            <w:tcW w:w="8280" w:type="dxa"/>
          </w:tcPr>
          <w:p w:rsidR="008968E4" w:rsidRPr="00347A77" w:rsidRDefault="008968E4" w:rsidP="008968E4">
            <w:pPr>
              <w:spacing w:after="0"/>
              <w:ind w:left="0" w:firstLine="0"/>
              <w:jc w:val="left"/>
              <w:rPr>
                <w:snapToGrid w:val="0"/>
                <w:color w:val="auto"/>
                <w:sz w:val="18"/>
                <w:szCs w:val="18"/>
              </w:rPr>
            </w:pPr>
            <w:r w:rsidRPr="00347A77">
              <w:rPr>
                <w:color w:val="auto"/>
                <w:sz w:val="18"/>
                <w:szCs w:val="18"/>
              </w:rPr>
              <w:t>Tipi/tipleri</w:t>
            </w:r>
            <w:r w:rsidRPr="00347A77">
              <w:rPr>
                <w:snapToGrid w:val="0"/>
                <w:color w:val="auto"/>
                <w:sz w:val="18"/>
                <w:szCs w:val="18"/>
              </w:rPr>
              <w:t>:…………………………………………………………..</w:t>
            </w:r>
          </w:p>
          <w:p w:rsidR="008968E4" w:rsidRPr="00347A77" w:rsidRDefault="008968E4" w:rsidP="008968E4">
            <w:pPr>
              <w:spacing w:after="0"/>
              <w:ind w:left="0" w:firstLine="0"/>
              <w:rPr>
                <w:color w:val="auto"/>
                <w:sz w:val="18"/>
                <w:szCs w:val="18"/>
              </w:rPr>
            </w:pPr>
          </w:p>
        </w:tc>
      </w:tr>
      <w:tr w:rsidR="008968E4" w:rsidRPr="00347A77" w:rsidTr="008968E4">
        <w:trPr>
          <w:cantSplit/>
        </w:trPr>
        <w:tc>
          <w:tcPr>
            <w:tcW w:w="1728" w:type="dxa"/>
          </w:tcPr>
          <w:p w:rsidR="008968E4" w:rsidRPr="00347A77" w:rsidRDefault="008968E4" w:rsidP="008968E4">
            <w:pPr>
              <w:tabs>
                <w:tab w:val="left" w:pos="510"/>
                <w:tab w:val="left" w:pos="1080"/>
              </w:tabs>
              <w:spacing w:after="0"/>
              <w:jc w:val="left"/>
              <w:rPr>
                <w:snapToGrid w:val="0"/>
                <w:color w:val="auto"/>
                <w:sz w:val="18"/>
                <w:szCs w:val="18"/>
              </w:rPr>
            </w:pPr>
            <w:r w:rsidRPr="00347A77">
              <w:rPr>
                <w:snapToGrid w:val="0"/>
                <w:color w:val="auto"/>
                <w:sz w:val="18"/>
                <w:szCs w:val="18"/>
              </w:rPr>
              <w:t xml:space="preserve">3.2.17.5.5.3.    </w:t>
            </w:r>
          </w:p>
          <w:p w:rsidR="008968E4" w:rsidRPr="00347A77" w:rsidRDefault="008968E4" w:rsidP="008968E4">
            <w:pPr>
              <w:spacing w:after="0"/>
              <w:rPr>
                <w:color w:val="auto"/>
                <w:sz w:val="18"/>
                <w:szCs w:val="18"/>
              </w:rPr>
            </w:pPr>
          </w:p>
        </w:tc>
        <w:tc>
          <w:tcPr>
            <w:tcW w:w="8280" w:type="dxa"/>
          </w:tcPr>
          <w:p w:rsidR="008968E4" w:rsidRPr="00347A77" w:rsidRDefault="008968E4" w:rsidP="008968E4">
            <w:pPr>
              <w:spacing w:after="0"/>
              <w:ind w:left="0" w:firstLine="0"/>
              <w:jc w:val="left"/>
              <w:rPr>
                <w:snapToGrid w:val="0"/>
                <w:color w:val="auto"/>
                <w:sz w:val="18"/>
                <w:szCs w:val="18"/>
              </w:rPr>
            </w:pPr>
            <w:r w:rsidRPr="00347A77">
              <w:rPr>
                <w:snapToGrid w:val="0"/>
                <w:color w:val="auto"/>
                <w:sz w:val="18"/>
                <w:szCs w:val="18"/>
              </w:rPr>
              <w:t>Tip onay numarası</w:t>
            </w:r>
          </w:p>
          <w:p w:rsidR="008968E4" w:rsidRPr="00347A77" w:rsidRDefault="008968E4" w:rsidP="008968E4">
            <w:pPr>
              <w:spacing w:after="0"/>
              <w:ind w:left="0" w:firstLine="0"/>
              <w:rPr>
                <w:color w:val="auto"/>
                <w:sz w:val="18"/>
                <w:szCs w:val="18"/>
              </w:rPr>
            </w:pPr>
          </w:p>
        </w:tc>
      </w:tr>
      <w:tr w:rsidR="008968E4" w:rsidRPr="00347A77" w:rsidTr="008968E4">
        <w:trPr>
          <w:cantSplit/>
        </w:trPr>
        <w:tc>
          <w:tcPr>
            <w:tcW w:w="1728" w:type="dxa"/>
          </w:tcPr>
          <w:p w:rsidR="008968E4" w:rsidRPr="00347A77" w:rsidRDefault="008968E4" w:rsidP="008968E4">
            <w:pPr>
              <w:tabs>
                <w:tab w:val="left" w:pos="510"/>
                <w:tab w:val="left" w:pos="1080"/>
              </w:tabs>
              <w:spacing w:after="0"/>
              <w:jc w:val="left"/>
              <w:rPr>
                <w:color w:val="auto"/>
                <w:sz w:val="18"/>
                <w:szCs w:val="18"/>
              </w:rPr>
            </w:pPr>
            <w:r w:rsidRPr="00347A77">
              <w:rPr>
                <w:snapToGrid w:val="0"/>
                <w:color w:val="auto"/>
                <w:sz w:val="18"/>
                <w:szCs w:val="18"/>
              </w:rPr>
              <w:t xml:space="preserve">3.2.17.6.    </w:t>
            </w:r>
            <w:r w:rsidRPr="00347A77">
              <w:rPr>
                <w:color w:val="auto"/>
                <w:sz w:val="18"/>
                <w:szCs w:val="18"/>
              </w:rPr>
              <w:t xml:space="preserve">      </w:t>
            </w:r>
          </w:p>
          <w:p w:rsidR="008968E4" w:rsidRPr="00347A77" w:rsidRDefault="008968E4" w:rsidP="008968E4">
            <w:pPr>
              <w:spacing w:after="0"/>
              <w:rPr>
                <w:color w:val="auto"/>
                <w:sz w:val="18"/>
                <w:szCs w:val="18"/>
              </w:rPr>
            </w:pPr>
          </w:p>
        </w:tc>
        <w:tc>
          <w:tcPr>
            <w:tcW w:w="8280" w:type="dxa"/>
          </w:tcPr>
          <w:p w:rsidR="008968E4" w:rsidRPr="00347A77" w:rsidRDefault="008968E4" w:rsidP="008968E4">
            <w:pPr>
              <w:spacing w:after="0"/>
              <w:ind w:left="0" w:firstLine="0"/>
              <w:jc w:val="left"/>
              <w:rPr>
                <w:snapToGrid w:val="0"/>
                <w:color w:val="auto"/>
                <w:sz w:val="18"/>
                <w:szCs w:val="18"/>
              </w:rPr>
            </w:pPr>
            <w:r w:rsidRPr="00347A77">
              <w:rPr>
                <w:snapToGrid w:val="0"/>
                <w:color w:val="auto"/>
                <w:sz w:val="18"/>
                <w:szCs w:val="18"/>
              </w:rPr>
              <w:t xml:space="preserve">Doğrudan püskürtme </w:t>
            </w:r>
          </w:p>
          <w:p w:rsidR="008968E4" w:rsidRPr="00347A77" w:rsidRDefault="008968E4" w:rsidP="008968E4">
            <w:pPr>
              <w:spacing w:after="0"/>
              <w:ind w:left="0" w:firstLine="0"/>
              <w:rPr>
                <w:color w:val="auto"/>
                <w:sz w:val="18"/>
                <w:szCs w:val="18"/>
              </w:rPr>
            </w:pPr>
          </w:p>
        </w:tc>
      </w:tr>
      <w:tr w:rsidR="008968E4" w:rsidRPr="00347A77" w:rsidTr="008968E4">
        <w:trPr>
          <w:cantSplit/>
        </w:trPr>
        <w:tc>
          <w:tcPr>
            <w:tcW w:w="1728" w:type="dxa"/>
          </w:tcPr>
          <w:p w:rsidR="008968E4" w:rsidRPr="00347A77" w:rsidRDefault="008968E4" w:rsidP="008968E4">
            <w:pPr>
              <w:tabs>
                <w:tab w:val="left" w:pos="510"/>
                <w:tab w:val="left" w:pos="1080"/>
              </w:tabs>
              <w:spacing w:after="0"/>
              <w:jc w:val="left"/>
              <w:rPr>
                <w:color w:val="auto"/>
                <w:sz w:val="18"/>
                <w:szCs w:val="18"/>
              </w:rPr>
            </w:pPr>
            <w:r w:rsidRPr="00347A77">
              <w:rPr>
                <w:snapToGrid w:val="0"/>
                <w:color w:val="auto"/>
                <w:sz w:val="18"/>
                <w:szCs w:val="18"/>
              </w:rPr>
              <w:t xml:space="preserve">3.2.17.6.1.  </w:t>
            </w:r>
            <w:r w:rsidRPr="00347A77">
              <w:rPr>
                <w:color w:val="auto"/>
                <w:sz w:val="18"/>
                <w:szCs w:val="18"/>
              </w:rPr>
              <w:t xml:space="preserve">      </w:t>
            </w:r>
          </w:p>
          <w:p w:rsidR="008968E4" w:rsidRPr="00347A77" w:rsidRDefault="008968E4" w:rsidP="008968E4">
            <w:pPr>
              <w:spacing w:after="0"/>
              <w:rPr>
                <w:color w:val="auto"/>
                <w:sz w:val="18"/>
                <w:szCs w:val="18"/>
              </w:rPr>
            </w:pPr>
          </w:p>
        </w:tc>
        <w:tc>
          <w:tcPr>
            <w:tcW w:w="8280" w:type="dxa"/>
          </w:tcPr>
          <w:p w:rsidR="008968E4" w:rsidRPr="00347A77" w:rsidRDefault="008968E4" w:rsidP="008968E4">
            <w:pPr>
              <w:spacing w:after="0"/>
              <w:ind w:left="0" w:firstLine="0"/>
              <w:jc w:val="left"/>
              <w:rPr>
                <w:snapToGrid w:val="0"/>
                <w:color w:val="auto"/>
                <w:sz w:val="18"/>
                <w:szCs w:val="18"/>
              </w:rPr>
            </w:pPr>
            <w:r w:rsidRPr="00347A77">
              <w:rPr>
                <w:snapToGrid w:val="0"/>
                <w:color w:val="auto"/>
                <w:sz w:val="18"/>
                <w:szCs w:val="18"/>
              </w:rPr>
              <w:t xml:space="preserve">Püskürtme pompası/basınç regülatörü </w:t>
            </w:r>
            <w:r w:rsidRPr="00347A77">
              <w:rPr>
                <w:color w:val="auto"/>
                <w:sz w:val="18"/>
                <w:szCs w:val="18"/>
                <w:vertAlign w:val="superscript"/>
              </w:rPr>
              <w:t>(1)</w:t>
            </w:r>
          </w:p>
          <w:p w:rsidR="008968E4" w:rsidRPr="00347A77" w:rsidRDefault="008968E4" w:rsidP="008968E4">
            <w:pPr>
              <w:spacing w:after="0"/>
              <w:ind w:left="0" w:firstLine="0"/>
              <w:rPr>
                <w:color w:val="auto"/>
                <w:sz w:val="18"/>
                <w:szCs w:val="18"/>
              </w:rPr>
            </w:pPr>
          </w:p>
        </w:tc>
      </w:tr>
      <w:tr w:rsidR="008968E4" w:rsidRPr="00347A77" w:rsidTr="008968E4">
        <w:trPr>
          <w:cantSplit/>
        </w:trPr>
        <w:tc>
          <w:tcPr>
            <w:tcW w:w="1728" w:type="dxa"/>
          </w:tcPr>
          <w:p w:rsidR="008968E4" w:rsidRPr="00347A77" w:rsidRDefault="008968E4" w:rsidP="008968E4">
            <w:pPr>
              <w:tabs>
                <w:tab w:val="left" w:pos="510"/>
                <w:tab w:val="left" w:pos="1080"/>
              </w:tabs>
              <w:spacing w:after="0"/>
              <w:jc w:val="left"/>
              <w:rPr>
                <w:snapToGrid w:val="0"/>
                <w:color w:val="auto"/>
                <w:sz w:val="18"/>
                <w:szCs w:val="18"/>
              </w:rPr>
            </w:pPr>
            <w:r w:rsidRPr="00347A77">
              <w:rPr>
                <w:snapToGrid w:val="0"/>
                <w:color w:val="auto"/>
                <w:sz w:val="18"/>
                <w:szCs w:val="18"/>
              </w:rPr>
              <w:t>3.2.17.6.1.1</w:t>
            </w:r>
          </w:p>
          <w:p w:rsidR="008968E4" w:rsidRPr="00347A77" w:rsidRDefault="008968E4" w:rsidP="008968E4">
            <w:pPr>
              <w:spacing w:after="0"/>
              <w:rPr>
                <w:color w:val="auto"/>
                <w:sz w:val="18"/>
                <w:szCs w:val="18"/>
              </w:rPr>
            </w:pPr>
          </w:p>
        </w:tc>
        <w:tc>
          <w:tcPr>
            <w:tcW w:w="8280" w:type="dxa"/>
          </w:tcPr>
          <w:p w:rsidR="008968E4" w:rsidRPr="00347A77" w:rsidRDefault="008968E4" w:rsidP="008968E4">
            <w:pPr>
              <w:spacing w:after="0"/>
              <w:ind w:left="0" w:firstLine="0"/>
              <w:jc w:val="left"/>
              <w:rPr>
                <w:snapToGrid w:val="0"/>
                <w:color w:val="auto"/>
                <w:sz w:val="18"/>
                <w:szCs w:val="18"/>
              </w:rPr>
            </w:pPr>
            <w:r w:rsidRPr="00347A77">
              <w:rPr>
                <w:color w:val="auto"/>
                <w:sz w:val="18"/>
                <w:szCs w:val="18"/>
              </w:rPr>
              <w:t>Markası/markaları</w:t>
            </w:r>
            <w:r w:rsidRPr="00347A77">
              <w:rPr>
                <w:snapToGrid w:val="0"/>
                <w:color w:val="auto"/>
                <w:sz w:val="18"/>
                <w:szCs w:val="18"/>
              </w:rPr>
              <w:t>:………………………………...........................</w:t>
            </w:r>
          </w:p>
          <w:p w:rsidR="008968E4" w:rsidRPr="00347A77" w:rsidRDefault="008968E4" w:rsidP="008968E4">
            <w:pPr>
              <w:spacing w:after="0"/>
              <w:ind w:left="0" w:firstLine="0"/>
              <w:rPr>
                <w:color w:val="auto"/>
                <w:sz w:val="18"/>
                <w:szCs w:val="18"/>
              </w:rPr>
            </w:pPr>
          </w:p>
        </w:tc>
      </w:tr>
      <w:tr w:rsidR="008968E4" w:rsidRPr="00347A77" w:rsidTr="008968E4">
        <w:trPr>
          <w:cantSplit/>
        </w:trPr>
        <w:tc>
          <w:tcPr>
            <w:tcW w:w="1728" w:type="dxa"/>
          </w:tcPr>
          <w:p w:rsidR="008968E4" w:rsidRPr="00347A77" w:rsidRDefault="008968E4" w:rsidP="008968E4">
            <w:pPr>
              <w:tabs>
                <w:tab w:val="left" w:pos="510"/>
                <w:tab w:val="left" w:pos="1080"/>
              </w:tabs>
              <w:spacing w:after="0"/>
              <w:jc w:val="left"/>
              <w:rPr>
                <w:snapToGrid w:val="0"/>
                <w:color w:val="auto"/>
                <w:sz w:val="18"/>
                <w:szCs w:val="18"/>
              </w:rPr>
            </w:pPr>
            <w:r w:rsidRPr="00347A77">
              <w:rPr>
                <w:snapToGrid w:val="0"/>
                <w:color w:val="auto"/>
                <w:sz w:val="18"/>
                <w:szCs w:val="18"/>
              </w:rPr>
              <w:t>3.2.17.6.1.2.</w:t>
            </w:r>
          </w:p>
          <w:p w:rsidR="008968E4" w:rsidRPr="00347A77" w:rsidRDefault="008968E4" w:rsidP="008968E4">
            <w:pPr>
              <w:spacing w:after="0"/>
              <w:rPr>
                <w:color w:val="auto"/>
                <w:sz w:val="18"/>
                <w:szCs w:val="18"/>
              </w:rPr>
            </w:pPr>
          </w:p>
        </w:tc>
        <w:tc>
          <w:tcPr>
            <w:tcW w:w="8280" w:type="dxa"/>
          </w:tcPr>
          <w:p w:rsidR="008968E4" w:rsidRPr="00347A77" w:rsidRDefault="008968E4" w:rsidP="008968E4">
            <w:pPr>
              <w:spacing w:after="0"/>
              <w:ind w:left="0" w:firstLine="0"/>
              <w:jc w:val="left"/>
              <w:rPr>
                <w:snapToGrid w:val="0"/>
                <w:color w:val="auto"/>
                <w:sz w:val="18"/>
                <w:szCs w:val="18"/>
              </w:rPr>
            </w:pPr>
            <w:r w:rsidRPr="00347A77">
              <w:rPr>
                <w:color w:val="auto"/>
                <w:sz w:val="18"/>
                <w:szCs w:val="18"/>
              </w:rPr>
              <w:t>Tipi/tipleri</w:t>
            </w:r>
            <w:r w:rsidRPr="00347A77">
              <w:rPr>
                <w:snapToGrid w:val="0"/>
                <w:color w:val="auto"/>
                <w:sz w:val="18"/>
                <w:szCs w:val="18"/>
              </w:rPr>
              <w:t>:…………………………………………………………..</w:t>
            </w:r>
          </w:p>
          <w:p w:rsidR="008968E4" w:rsidRPr="00347A77" w:rsidRDefault="008968E4" w:rsidP="008968E4">
            <w:pPr>
              <w:spacing w:after="0"/>
              <w:ind w:left="0" w:firstLine="0"/>
              <w:rPr>
                <w:color w:val="auto"/>
                <w:sz w:val="18"/>
                <w:szCs w:val="18"/>
              </w:rPr>
            </w:pPr>
          </w:p>
        </w:tc>
      </w:tr>
      <w:tr w:rsidR="008968E4" w:rsidRPr="00347A77" w:rsidTr="008968E4">
        <w:trPr>
          <w:cantSplit/>
        </w:trPr>
        <w:tc>
          <w:tcPr>
            <w:tcW w:w="1728" w:type="dxa"/>
          </w:tcPr>
          <w:p w:rsidR="008968E4" w:rsidRPr="00347A77" w:rsidRDefault="008968E4" w:rsidP="008968E4">
            <w:pPr>
              <w:tabs>
                <w:tab w:val="left" w:pos="510"/>
                <w:tab w:val="left" w:pos="1080"/>
              </w:tabs>
              <w:spacing w:after="0"/>
              <w:jc w:val="left"/>
              <w:rPr>
                <w:snapToGrid w:val="0"/>
                <w:color w:val="auto"/>
                <w:sz w:val="18"/>
                <w:szCs w:val="18"/>
              </w:rPr>
            </w:pPr>
            <w:r w:rsidRPr="00347A77">
              <w:rPr>
                <w:snapToGrid w:val="0"/>
                <w:color w:val="auto"/>
                <w:sz w:val="18"/>
                <w:szCs w:val="18"/>
              </w:rPr>
              <w:t xml:space="preserve">3.2.17.6.1.3.  </w:t>
            </w:r>
          </w:p>
          <w:p w:rsidR="008968E4" w:rsidRPr="00347A77" w:rsidRDefault="008968E4" w:rsidP="008968E4">
            <w:pPr>
              <w:spacing w:after="0"/>
              <w:rPr>
                <w:color w:val="auto"/>
                <w:sz w:val="18"/>
                <w:szCs w:val="18"/>
              </w:rPr>
            </w:pPr>
          </w:p>
        </w:tc>
        <w:tc>
          <w:tcPr>
            <w:tcW w:w="8280" w:type="dxa"/>
          </w:tcPr>
          <w:p w:rsidR="008968E4" w:rsidRPr="00347A77" w:rsidRDefault="008968E4" w:rsidP="008968E4">
            <w:pPr>
              <w:spacing w:after="0"/>
              <w:ind w:left="0" w:firstLine="0"/>
              <w:jc w:val="left"/>
              <w:rPr>
                <w:snapToGrid w:val="0"/>
                <w:color w:val="auto"/>
                <w:sz w:val="18"/>
                <w:szCs w:val="18"/>
              </w:rPr>
            </w:pPr>
            <w:r w:rsidRPr="00347A77">
              <w:rPr>
                <w:snapToGrid w:val="0"/>
                <w:color w:val="auto"/>
                <w:sz w:val="18"/>
                <w:szCs w:val="18"/>
              </w:rPr>
              <w:t>Püskürtme zamanlaması: ……………………………………………</w:t>
            </w:r>
          </w:p>
          <w:p w:rsidR="008968E4" w:rsidRPr="00347A77" w:rsidRDefault="008968E4" w:rsidP="008968E4">
            <w:pPr>
              <w:spacing w:after="0"/>
              <w:ind w:left="0" w:firstLine="0"/>
              <w:rPr>
                <w:color w:val="auto"/>
                <w:sz w:val="18"/>
                <w:szCs w:val="18"/>
              </w:rPr>
            </w:pPr>
          </w:p>
        </w:tc>
      </w:tr>
      <w:tr w:rsidR="008968E4" w:rsidRPr="00347A77" w:rsidTr="008968E4">
        <w:trPr>
          <w:cantSplit/>
        </w:trPr>
        <w:tc>
          <w:tcPr>
            <w:tcW w:w="1728" w:type="dxa"/>
          </w:tcPr>
          <w:p w:rsidR="008968E4" w:rsidRPr="00347A77" w:rsidRDefault="008968E4" w:rsidP="008968E4">
            <w:pPr>
              <w:tabs>
                <w:tab w:val="left" w:pos="510"/>
                <w:tab w:val="left" w:pos="1080"/>
              </w:tabs>
              <w:spacing w:after="0"/>
              <w:jc w:val="left"/>
              <w:rPr>
                <w:snapToGrid w:val="0"/>
                <w:color w:val="auto"/>
                <w:sz w:val="18"/>
                <w:szCs w:val="18"/>
              </w:rPr>
            </w:pPr>
            <w:r w:rsidRPr="00347A77">
              <w:rPr>
                <w:snapToGrid w:val="0"/>
                <w:color w:val="auto"/>
                <w:sz w:val="18"/>
                <w:szCs w:val="18"/>
              </w:rPr>
              <w:t xml:space="preserve">3.2.17.6.1.4.     </w:t>
            </w:r>
          </w:p>
          <w:p w:rsidR="008968E4" w:rsidRPr="00347A77" w:rsidRDefault="008968E4" w:rsidP="008968E4">
            <w:pPr>
              <w:spacing w:after="0"/>
              <w:rPr>
                <w:color w:val="auto"/>
                <w:sz w:val="18"/>
                <w:szCs w:val="18"/>
              </w:rPr>
            </w:pPr>
          </w:p>
        </w:tc>
        <w:tc>
          <w:tcPr>
            <w:tcW w:w="8280" w:type="dxa"/>
          </w:tcPr>
          <w:p w:rsidR="008968E4" w:rsidRPr="00347A77" w:rsidRDefault="008968E4" w:rsidP="008968E4">
            <w:pPr>
              <w:spacing w:after="0"/>
              <w:ind w:left="0" w:firstLine="0"/>
              <w:jc w:val="left"/>
              <w:rPr>
                <w:snapToGrid w:val="0"/>
                <w:color w:val="auto"/>
                <w:sz w:val="18"/>
                <w:szCs w:val="18"/>
              </w:rPr>
            </w:pPr>
            <w:r w:rsidRPr="00347A77">
              <w:rPr>
                <w:snapToGrid w:val="0"/>
                <w:color w:val="auto"/>
                <w:sz w:val="18"/>
                <w:szCs w:val="18"/>
              </w:rPr>
              <w:t>Tip onay numarası</w:t>
            </w:r>
          </w:p>
          <w:p w:rsidR="008968E4" w:rsidRPr="00347A77" w:rsidRDefault="008968E4" w:rsidP="008968E4">
            <w:pPr>
              <w:spacing w:after="0"/>
              <w:ind w:left="0" w:firstLine="0"/>
              <w:rPr>
                <w:color w:val="auto"/>
                <w:sz w:val="18"/>
                <w:szCs w:val="18"/>
              </w:rPr>
            </w:pPr>
          </w:p>
        </w:tc>
      </w:tr>
      <w:tr w:rsidR="008968E4" w:rsidRPr="00347A77" w:rsidTr="008968E4">
        <w:trPr>
          <w:cantSplit/>
        </w:trPr>
        <w:tc>
          <w:tcPr>
            <w:tcW w:w="1728" w:type="dxa"/>
          </w:tcPr>
          <w:p w:rsidR="008968E4" w:rsidRPr="00347A77" w:rsidRDefault="008968E4" w:rsidP="008968E4">
            <w:pPr>
              <w:tabs>
                <w:tab w:val="left" w:pos="510"/>
                <w:tab w:val="left" w:pos="1080"/>
              </w:tabs>
              <w:spacing w:after="0"/>
              <w:jc w:val="left"/>
              <w:rPr>
                <w:snapToGrid w:val="0"/>
                <w:color w:val="auto"/>
                <w:sz w:val="18"/>
                <w:szCs w:val="18"/>
              </w:rPr>
            </w:pPr>
            <w:r w:rsidRPr="00347A77">
              <w:rPr>
                <w:snapToGrid w:val="0"/>
                <w:color w:val="auto"/>
                <w:sz w:val="18"/>
                <w:szCs w:val="18"/>
              </w:rPr>
              <w:t xml:space="preserve">3.2.17.6.2. </w:t>
            </w:r>
          </w:p>
          <w:p w:rsidR="008968E4" w:rsidRPr="00347A77" w:rsidRDefault="008968E4" w:rsidP="008968E4">
            <w:pPr>
              <w:spacing w:after="0"/>
              <w:rPr>
                <w:color w:val="auto"/>
                <w:sz w:val="18"/>
                <w:szCs w:val="18"/>
              </w:rPr>
            </w:pPr>
          </w:p>
        </w:tc>
        <w:tc>
          <w:tcPr>
            <w:tcW w:w="8280" w:type="dxa"/>
          </w:tcPr>
          <w:p w:rsidR="008968E4" w:rsidRPr="00347A77" w:rsidRDefault="008968E4" w:rsidP="008968E4">
            <w:pPr>
              <w:spacing w:after="0"/>
              <w:ind w:left="0" w:firstLine="0"/>
              <w:jc w:val="left"/>
              <w:rPr>
                <w:snapToGrid w:val="0"/>
                <w:color w:val="auto"/>
                <w:sz w:val="18"/>
                <w:szCs w:val="18"/>
              </w:rPr>
            </w:pPr>
            <w:r w:rsidRPr="00347A77">
              <w:rPr>
                <w:snapToGrid w:val="0"/>
                <w:color w:val="auto"/>
                <w:sz w:val="18"/>
                <w:szCs w:val="18"/>
              </w:rPr>
              <w:t>Enjektör/enjektörler</w:t>
            </w:r>
          </w:p>
          <w:p w:rsidR="008968E4" w:rsidRPr="00347A77" w:rsidRDefault="008968E4" w:rsidP="008968E4">
            <w:pPr>
              <w:spacing w:after="0"/>
              <w:ind w:left="0" w:firstLine="0"/>
              <w:rPr>
                <w:color w:val="auto"/>
                <w:sz w:val="18"/>
                <w:szCs w:val="18"/>
              </w:rPr>
            </w:pPr>
          </w:p>
        </w:tc>
      </w:tr>
      <w:tr w:rsidR="008968E4" w:rsidRPr="00347A77" w:rsidTr="008968E4">
        <w:trPr>
          <w:cantSplit/>
        </w:trPr>
        <w:tc>
          <w:tcPr>
            <w:tcW w:w="1728" w:type="dxa"/>
          </w:tcPr>
          <w:p w:rsidR="008968E4" w:rsidRPr="00347A77" w:rsidRDefault="008968E4" w:rsidP="008968E4">
            <w:pPr>
              <w:tabs>
                <w:tab w:val="left" w:pos="510"/>
                <w:tab w:val="left" w:pos="1080"/>
              </w:tabs>
              <w:spacing w:after="0"/>
              <w:jc w:val="left"/>
              <w:rPr>
                <w:snapToGrid w:val="0"/>
                <w:color w:val="auto"/>
                <w:sz w:val="18"/>
                <w:szCs w:val="18"/>
              </w:rPr>
            </w:pPr>
            <w:r w:rsidRPr="00347A77">
              <w:rPr>
                <w:snapToGrid w:val="0"/>
                <w:color w:val="auto"/>
                <w:sz w:val="18"/>
                <w:szCs w:val="18"/>
              </w:rPr>
              <w:t>3.2.17.6.2.1.</w:t>
            </w:r>
          </w:p>
          <w:p w:rsidR="008968E4" w:rsidRPr="00347A77" w:rsidRDefault="008968E4" w:rsidP="008968E4">
            <w:pPr>
              <w:spacing w:after="0"/>
              <w:rPr>
                <w:color w:val="auto"/>
                <w:sz w:val="18"/>
                <w:szCs w:val="18"/>
              </w:rPr>
            </w:pPr>
          </w:p>
        </w:tc>
        <w:tc>
          <w:tcPr>
            <w:tcW w:w="8280" w:type="dxa"/>
          </w:tcPr>
          <w:p w:rsidR="008968E4" w:rsidRPr="00347A77" w:rsidRDefault="008968E4" w:rsidP="008968E4">
            <w:pPr>
              <w:spacing w:after="0"/>
              <w:ind w:left="0" w:firstLine="0"/>
              <w:jc w:val="left"/>
              <w:rPr>
                <w:snapToGrid w:val="0"/>
                <w:color w:val="auto"/>
                <w:sz w:val="18"/>
                <w:szCs w:val="18"/>
              </w:rPr>
            </w:pPr>
            <w:r w:rsidRPr="00347A77">
              <w:rPr>
                <w:color w:val="auto"/>
                <w:sz w:val="18"/>
                <w:szCs w:val="18"/>
              </w:rPr>
              <w:t>Markası/markaları</w:t>
            </w:r>
            <w:r w:rsidRPr="00347A77">
              <w:rPr>
                <w:snapToGrid w:val="0"/>
                <w:color w:val="auto"/>
                <w:sz w:val="18"/>
                <w:szCs w:val="18"/>
              </w:rPr>
              <w:t>:………………………………...........................</w:t>
            </w:r>
          </w:p>
          <w:p w:rsidR="008968E4" w:rsidRPr="00347A77" w:rsidRDefault="008968E4" w:rsidP="008968E4">
            <w:pPr>
              <w:spacing w:after="0"/>
              <w:ind w:left="0" w:firstLine="0"/>
              <w:rPr>
                <w:color w:val="auto"/>
                <w:sz w:val="18"/>
                <w:szCs w:val="18"/>
              </w:rPr>
            </w:pPr>
          </w:p>
        </w:tc>
      </w:tr>
      <w:tr w:rsidR="008968E4" w:rsidRPr="00347A77" w:rsidTr="008968E4">
        <w:trPr>
          <w:cantSplit/>
        </w:trPr>
        <w:tc>
          <w:tcPr>
            <w:tcW w:w="1728" w:type="dxa"/>
          </w:tcPr>
          <w:p w:rsidR="008968E4" w:rsidRPr="00347A77" w:rsidRDefault="008968E4" w:rsidP="008968E4">
            <w:pPr>
              <w:tabs>
                <w:tab w:val="left" w:pos="510"/>
                <w:tab w:val="left" w:pos="1080"/>
              </w:tabs>
              <w:spacing w:after="0"/>
              <w:jc w:val="left"/>
              <w:rPr>
                <w:snapToGrid w:val="0"/>
                <w:color w:val="auto"/>
                <w:sz w:val="18"/>
                <w:szCs w:val="18"/>
              </w:rPr>
            </w:pPr>
            <w:r w:rsidRPr="00347A77">
              <w:rPr>
                <w:snapToGrid w:val="0"/>
                <w:color w:val="auto"/>
                <w:sz w:val="18"/>
                <w:szCs w:val="18"/>
              </w:rPr>
              <w:t xml:space="preserve">3.2.17.6.2.2.    </w:t>
            </w:r>
          </w:p>
          <w:p w:rsidR="008968E4" w:rsidRPr="00347A77" w:rsidRDefault="008968E4" w:rsidP="008968E4">
            <w:pPr>
              <w:spacing w:after="0"/>
              <w:ind w:left="0" w:firstLine="0"/>
              <w:rPr>
                <w:color w:val="auto"/>
                <w:sz w:val="18"/>
                <w:szCs w:val="18"/>
              </w:rPr>
            </w:pPr>
          </w:p>
        </w:tc>
        <w:tc>
          <w:tcPr>
            <w:tcW w:w="8280" w:type="dxa"/>
          </w:tcPr>
          <w:p w:rsidR="008968E4" w:rsidRPr="00347A77" w:rsidRDefault="008968E4" w:rsidP="008968E4">
            <w:pPr>
              <w:spacing w:after="0"/>
              <w:ind w:left="0" w:firstLine="0"/>
              <w:rPr>
                <w:color w:val="auto"/>
                <w:sz w:val="18"/>
                <w:szCs w:val="18"/>
              </w:rPr>
            </w:pPr>
            <w:r w:rsidRPr="00347A77">
              <w:rPr>
                <w:color w:val="auto"/>
                <w:sz w:val="18"/>
                <w:szCs w:val="18"/>
              </w:rPr>
              <w:t>Tipi/tipleri</w:t>
            </w:r>
            <w:r w:rsidRPr="00347A77">
              <w:rPr>
                <w:snapToGrid w:val="0"/>
                <w:color w:val="auto"/>
                <w:sz w:val="18"/>
                <w:szCs w:val="18"/>
              </w:rPr>
              <w:t>:…………………………………………………………</w:t>
            </w:r>
          </w:p>
        </w:tc>
      </w:tr>
      <w:tr w:rsidR="008968E4" w:rsidRPr="00347A77" w:rsidTr="008968E4">
        <w:trPr>
          <w:cantSplit/>
        </w:trPr>
        <w:tc>
          <w:tcPr>
            <w:tcW w:w="1728" w:type="dxa"/>
          </w:tcPr>
          <w:p w:rsidR="008968E4" w:rsidRPr="00347A77" w:rsidRDefault="008968E4" w:rsidP="008968E4">
            <w:pPr>
              <w:tabs>
                <w:tab w:val="left" w:pos="510"/>
                <w:tab w:val="left" w:pos="1080"/>
              </w:tabs>
              <w:spacing w:after="0"/>
              <w:jc w:val="left"/>
              <w:rPr>
                <w:snapToGrid w:val="0"/>
                <w:color w:val="auto"/>
                <w:sz w:val="18"/>
                <w:szCs w:val="18"/>
              </w:rPr>
            </w:pPr>
            <w:r w:rsidRPr="00347A77">
              <w:rPr>
                <w:snapToGrid w:val="0"/>
                <w:color w:val="auto"/>
                <w:sz w:val="18"/>
                <w:szCs w:val="18"/>
              </w:rPr>
              <w:t xml:space="preserve">3.2.17.6.2.3.   </w:t>
            </w:r>
          </w:p>
          <w:p w:rsidR="008968E4" w:rsidRPr="00347A77" w:rsidRDefault="008968E4" w:rsidP="008968E4">
            <w:pPr>
              <w:spacing w:after="0"/>
              <w:rPr>
                <w:color w:val="auto"/>
                <w:sz w:val="18"/>
                <w:szCs w:val="18"/>
              </w:rPr>
            </w:pPr>
          </w:p>
        </w:tc>
        <w:tc>
          <w:tcPr>
            <w:tcW w:w="8280" w:type="dxa"/>
          </w:tcPr>
          <w:p w:rsidR="008968E4" w:rsidRPr="00347A77" w:rsidRDefault="008968E4" w:rsidP="008968E4">
            <w:pPr>
              <w:spacing w:after="0"/>
              <w:ind w:left="0" w:firstLine="0"/>
              <w:rPr>
                <w:color w:val="auto"/>
                <w:sz w:val="18"/>
                <w:szCs w:val="18"/>
              </w:rPr>
            </w:pPr>
            <w:r w:rsidRPr="00347A77">
              <w:rPr>
                <w:snapToGrid w:val="0"/>
                <w:color w:val="auto"/>
                <w:sz w:val="18"/>
                <w:szCs w:val="18"/>
              </w:rPr>
              <w:t xml:space="preserve">Açma basıncı veya karakteristik diyagram </w:t>
            </w:r>
            <w:r w:rsidRPr="00347A77">
              <w:rPr>
                <w:color w:val="auto"/>
                <w:sz w:val="18"/>
                <w:szCs w:val="18"/>
                <w:vertAlign w:val="superscript"/>
              </w:rPr>
              <w:t>(2)</w:t>
            </w:r>
            <w:r w:rsidRPr="00347A77">
              <w:rPr>
                <w:snapToGrid w:val="0"/>
                <w:color w:val="auto"/>
                <w:sz w:val="18"/>
                <w:szCs w:val="18"/>
              </w:rPr>
              <w:t>: .............................</w:t>
            </w:r>
          </w:p>
        </w:tc>
      </w:tr>
      <w:tr w:rsidR="008968E4" w:rsidRPr="00347A77" w:rsidTr="008968E4">
        <w:trPr>
          <w:cantSplit/>
        </w:trPr>
        <w:tc>
          <w:tcPr>
            <w:tcW w:w="1728" w:type="dxa"/>
          </w:tcPr>
          <w:p w:rsidR="008968E4" w:rsidRPr="00347A77" w:rsidRDefault="008968E4" w:rsidP="008968E4">
            <w:pPr>
              <w:tabs>
                <w:tab w:val="left" w:pos="510"/>
                <w:tab w:val="left" w:pos="1080"/>
              </w:tabs>
              <w:spacing w:after="0"/>
              <w:jc w:val="left"/>
              <w:rPr>
                <w:snapToGrid w:val="0"/>
                <w:color w:val="auto"/>
                <w:sz w:val="18"/>
                <w:szCs w:val="18"/>
              </w:rPr>
            </w:pPr>
            <w:r w:rsidRPr="00347A77">
              <w:rPr>
                <w:snapToGrid w:val="0"/>
                <w:color w:val="auto"/>
                <w:sz w:val="18"/>
                <w:szCs w:val="18"/>
              </w:rPr>
              <w:lastRenderedPageBreak/>
              <w:t xml:space="preserve">3.2.17.6.2.4.     </w:t>
            </w:r>
          </w:p>
          <w:p w:rsidR="008968E4" w:rsidRPr="00347A77" w:rsidRDefault="008968E4" w:rsidP="008968E4">
            <w:pPr>
              <w:spacing w:after="0"/>
              <w:rPr>
                <w:color w:val="auto"/>
                <w:sz w:val="18"/>
                <w:szCs w:val="18"/>
              </w:rPr>
            </w:pPr>
          </w:p>
        </w:tc>
        <w:tc>
          <w:tcPr>
            <w:tcW w:w="8280" w:type="dxa"/>
          </w:tcPr>
          <w:p w:rsidR="008968E4" w:rsidRPr="00347A77" w:rsidRDefault="008968E4" w:rsidP="008968E4">
            <w:pPr>
              <w:spacing w:after="0"/>
              <w:ind w:left="0" w:firstLine="0"/>
              <w:jc w:val="left"/>
              <w:rPr>
                <w:snapToGrid w:val="0"/>
                <w:color w:val="auto"/>
                <w:sz w:val="18"/>
                <w:szCs w:val="18"/>
              </w:rPr>
            </w:pPr>
            <w:r w:rsidRPr="00347A77">
              <w:rPr>
                <w:snapToGrid w:val="0"/>
                <w:color w:val="auto"/>
                <w:sz w:val="18"/>
                <w:szCs w:val="18"/>
              </w:rPr>
              <w:t>Tip onay numarası</w:t>
            </w:r>
          </w:p>
          <w:p w:rsidR="008968E4" w:rsidRPr="00347A77" w:rsidRDefault="008968E4" w:rsidP="008968E4">
            <w:pPr>
              <w:spacing w:after="0"/>
              <w:ind w:left="0" w:firstLine="0"/>
              <w:rPr>
                <w:color w:val="auto"/>
                <w:sz w:val="18"/>
                <w:szCs w:val="18"/>
              </w:rPr>
            </w:pPr>
          </w:p>
        </w:tc>
      </w:tr>
      <w:tr w:rsidR="008968E4" w:rsidRPr="00347A77" w:rsidTr="008968E4">
        <w:trPr>
          <w:cantSplit/>
        </w:trPr>
        <w:tc>
          <w:tcPr>
            <w:tcW w:w="1728" w:type="dxa"/>
          </w:tcPr>
          <w:p w:rsidR="008968E4" w:rsidRPr="00347A77" w:rsidRDefault="008968E4" w:rsidP="008968E4">
            <w:pPr>
              <w:tabs>
                <w:tab w:val="left" w:pos="510"/>
                <w:tab w:val="left" w:pos="1080"/>
              </w:tabs>
              <w:spacing w:after="0"/>
              <w:jc w:val="left"/>
              <w:rPr>
                <w:snapToGrid w:val="0"/>
                <w:color w:val="auto"/>
                <w:sz w:val="18"/>
                <w:szCs w:val="18"/>
              </w:rPr>
            </w:pPr>
            <w:r w:rsidRPr="00347A77">
              <w:rPr>
                <w:snapToGrid w:val="0"/>
                <w:color w:val="auto"/>
                <w:sz w:val="18"/>
                <w:szCs w:val="18"/>
              </w:rPr>
              <w:t xml:space="preserve">3.2.17.7. </w:t>
            </w:r>
          </w:p>
          <w:p w:rsidR="008968E4" w:rsidRPr="00347A77" w:rsidRDefault="008968E4" w:rsidP="008968E4">
            <w:pPr>
              <w:spacing w:after="0"/>
              <w:rPr>
                <w:color w:val="auto"/>
                <w:sz w:val="18"/>
                <w:szCs w:val="18"/>
              </w:rPr>
            </w:pPr>
          </w:p>
        </w:tc>
        <w:tc>
          <w:tcPr>
            <w:tcW w:w="8280" w:type="dxa"/>
          </w:tcPr>
          <w:p w:rsidR="008968E4" w:rsidRPr="00347A77" w:rsidRDefault="008968E4" w:rsidP="008968E4">
            <w:pPr>
              <w:spacing w:after="0"/>
              <w:ind w:left="0" w:firstLine="0"/>
              <w:jc w:val="left"/>
              <w:rPr>
                <w:snapToGrid w:val="0"/>
                <w:color w:val="auto"/>
                <w:sz w:val="18"/>
                <w:szCs w:val="18"/>
              </w:rPr>
            </w:pPr>
            <w:r w:rsidRPr="00347A77">
              <w:rPr>
                <w:snapToGrid w:val="0"/>
                <w:color w:val="auto"/>
                <w:sz w:val="18"/>
                <w:szCs w:val="18"/>
              </w:rPr>
              <w:t>Elektronik kontrol ünitesi (ECU)</w:t>
            </w:r>
          </w:p>
          <w:p w:rsidR="008968E4" w:rsidRPr="00347A77" w:rsidRDefault="008968E4" w:rsidP="008968E4">
            <w:pPr>
              <w:spacing w:after="0"/>
              <w:ind w:left="0" w:firstLine="0"/>
              <w:rPr>
                <w:color w:val="auto"/>
                <w:sz w:val="18"/>
                <w:szCs w:val="18"/>
              </w:rPr>
            </w:pPr>
          </w:p>
        </w:tc>
      </w:tr>
      <w:tr w:rsidR="008968E4" w:rsidRPr="00347A77" w:rsidTr="008968E4">
        <w:trPr>
          <w:cantSplit/>
        </w:trPr>
        <w:tc>
          <w:tcPr>
            <w:tcW w:w="1728" w:type="dxa"/>
          </w:tcPr>
          <w:p w:rsidR="008968E4" w:rsidRPr="00347A77" w:rsidRDefault="008968E4" w:rsidP="008968E4">
            <w:pPr>
              <w:tabs>
                <w:tab w:val="left" w:pos="510"/>
                <w:tab w:val="left" w:pos="1080"/>
              </w:tabs>
              <w:spacing w:after="0"/>
              <w:jc w:val="left"/>
              <w:rPr>
                <w:snapToGrid w:val="0"/>
                <w:color w:val="auto"/>
                <w:sz w:val="18"/>
                <w:szCs w:val="18"/>
              </w:rPr>
            </w:pPr>
            <w:r w:rsidRPr="00347A77">
              <w:rPr>
                <w:snapToGrid w:val="0"/>
                <w:color w:val="auto"/>
                <w:sz w:val="18"/>
                <w:szCs w:val="18"/>
              </w:rPr>
              <w:t xml:space="preserve">3.2.17.7.1.        </w:t>
            </w:r>
          </w:p>
          <w:p w:rsidR="008968E4" w:rsidRPr="00347A77" w:rsidRDefault="008968E4" w:rsidP="008968E4">
            <w:pPr>
              <w:spacing w:after="0"/>
              <w:rPr>
                <w:color w:val="auto"/>
                <w:sz w:val="18"/>
                <w:szCs w:val="18"/>
              </w:rPr>
            </w:pPr>
          </w:p>
        </w:tc>
        <w:tc>
          <w:tcPr>
            <w:tcW w:w="8280" w:type="dxa"/>
          </w:tcPr>
          <w:p w:rsidR="008968E4" w:rsidRPr="00347A77" w:rsidRDefault="008968E4" w:rsidP="008968E4">
            <w:pPr>
              <w:spacing w:after="0"/>
              <w:ind w:left="0" w:firstLine="0"/>
              <w:jc w:val="left"/>
              <w:rPr>
                <w:snapToGrid w:val="0"/>
                <w:color w:val="auto"/>
                <w:sz w:val="18"/>
                <w:szCs w:val="18"/>
              </w:rPr>
            </w:pPr>
            <w:r w:rsidRPr="00347A77">
              <w:rPr>
                <w:color w:val="auto"/>
                <w:sz w:val="18"/>
                <w:szCs w:val="18"/>
              </w:rPr>
              <w:t>Markası/markaları</w:t>
            </w:r>
            <w:r w:rsidRPr="00347A77">
              <w:rPr>
                <w:snapToGrid w:val="0"/>
                <w:color w:val="auto"/>
                <w:sz w:val="18"/>
                <w:szCs w:val="18"/>
              </w:rPr>
              <w:t>:………………………………............................</w:t>
            </w:r>
          </w:p>
          <w:p w:rsidR="008968E4" w:rsidRPr="00347A77" w:rsidRDefault="008968E4" w:rsidP="008968E4">
            <w:pPr>
              <w:spacing w:after="0"/>
              <w:ind w:left="0" w:firstLine="0"/>
              <w:rPr>
                <w:color w:val="auto"/>
                <w:sz w:val="18"/>
                <w:szCs w:val="18"/>
              </w:rPr>
            </w:pPr>
          </w:p>
        </w:tc>
      </w:tr>
      <w:tr w:rsidR="008968E4" w:rsidRPr="00347A77" w:rsidTr="008968E4">
        <w:trPr>
          <w:cantSplit/>
        </w:trPr>
        <w:tc>
          <w:tcPr>
            <w:tcW w:w="1728" w:type="dxa"/>
          </w:tcPr>
          <w:p w:rsidR="008968E4" w:rsidRPr="00347A77" w:rsidRDefault="008968E4" w:rsidP="008968E4">
            <w:pPr>
              <w:tabs>
                <w:tab w:val="left" w:pos="510"/>
                <w:tab w:val="left" w:pos="1080"/>
              </w:tabs>
              <w:spacing w:after="0"/>
              <w:jc w:val="left"/>
              <w:rPr>
                <w:snapToGrid w:val="0"/>
                <w:color w:val="auto"/>
                <w:sz w:val="18"/>
                <w:szCs w:val="18"/>
              </w:rPr>
            </w:pPr>
            <w:r w:rsidRPr="00347A77">
              <w:rPr>
                <w:snapToGrid w:val="0"/>
                <w:color w:val="auto"/>
                <w:sz w:val="18"/>
                <w:szCs w:val="18"/>
              </w:rPr>
              <w:t xml:space="preserve">3.2.17.7.2.   </w:t>
            </w:r>
          </w:p>
          <w:p w:rsidR="008968E4" w:rsidRPr="00347A77" w:rsidRDefault="008968E4" w:rsidP="008968E4">
            <w:pPr>
              <w:spacing w:after="0"/>
              <w:rPr>
                <w:color w:val="auto"/>
                <w:sz w:val="18"/>
                <w:szCs w:val="18"/>
              </w:rPr>
            </w:pPr>
          </w:p>
        </w:tc>
        <w:tc>
          <w:tcPr>
            <w:tcW w:w="8280" w:type="dxa"/>
          </w:tcPr>
          <w:p w:rsidR="008968E4" w:rsidRPr="00347A77" w:rsidRDefault="008968E4" w:rsidP="008968E4">
            <w:pPr>
              <w:spacing w:after="0"/>
              <w:ind w:left="0" w:firstLine="0"/>
              <w:jc w:val="left"/>
              <w:rPr>
                <w:snapToGrid w:val="0"/>
                <w:color w:val="auto"/>
                <w:sz w:val="18"/>
                <w:szCs w:val="18"/>
              </w:rPr>
            </w:pPr>
            <w:r w:rsidRPr="00347A77">
              <w:rPr>
                <w:color w:val="auto"/>
                <w:sz w:val="18"/>
                <w:szCs w:val="18"/>
              </w:rPr>
              <w:t>Tipi/tipleri</w:t>
            </w:r>
            <w:r w:rsidRPr="00347A77">
              <w:rPr>
                <w:snapToGrid w:val="0"/>
                <w:color w:val="auto"/>
                <w:sz w:val="18"/>
                <w:szCs w:val="18"/>
              </w:rPr>
              <w:t>:……………………………………………………………</w:t>
            </w:r>
          </w:p>
          <w:p w:rsidR="008968E4" w:rsidRPr="00347A77" w:rsidRDefault="008968E4" w:rsidP="008968E4">
            <w:pPr>
              <w:spacing w:after="0"/>
              <w:ind w:left="0" w:firstLine="0"/>
              <w:rPr>
                <w:color w:val="auto"/>
                <w:sz w:val="18"/>
                <w:szCs w:val="18"/>
              </w:rPr>
            </w:pPr>
          </w:p>
        </w:tc>
      </w:tr>
      <w:tr w:rsidR="008968E4" w:rsidRPr="00347A77" w:rsidTr="008968E4">
        <w:trPr>
          <w:cantSplit/>
        </w:trPr>
        <w:tc>
          <w:tcPr>
            <w:tcW w:w="1728" w:type="dxa"/>
          </w:tcPr>
          <w:p w:rsidR="008968E4" w:rsidRPr="00347A77" w:rsidRDefault="008968E4" w:rsidP="008968E4">
            <w:pPr>
              <w:tabs>
                <w:tab w:val="left" w:pos="510"/>
                <w:tab w:val="left" w:pos="1080"/>
              </w:tabs>
              <w:spacing w:after="0"/>
              <w:jc w:val="left"/>
              <w:rPr>
                <w:snapToGrid w:val="0"/>
                <w:color w:val="auto"/>
                <w:sz w:val="18"/>
                <w:szCs w:val="18"/>
              </w:rPr>
            </w:pPr>
            <w:r w:rsidRPr="00347A77">
              <w:rPr>
                <w:snapToGrid w:val="0"/>
                <w:color w:val="auto"/>
                <w:sz w:val="18"/>
                <w:szCs w:val="18"/>
              </w:rPr>
              <w:t xml:space="preserve">3.2.17.7.3.      </w:t>
            </w:r>
          </w:p>
          <w:p w:rsidR="008968E4" w:rsidRPr="00347A77" w:rsidRDefault="008968E4" w:rsidP="008968E4">
            <w:pPr>
              <w:spacing w:after="0"/>
              <w:rPr>
                <w:color w:val="auto"/>
                <w:sz w:val="18"/>
                <w:szCs w:val="18"/>
              </w:rPr>
            </w:pPr>
          </w:p>
        </w:tc>
        <w:tc>
          <w:tcPr>
            <w:tcW w:w="8280" w:type="dxa"/>
          </w:tcPr>
          <w:p w:rsidR="008968E4" w:rsidRPr="00347A77" w:rsidRDefault="008968E4" w:rsidP="008968E4">
            <w:pPr>
              <w:spacing w:after="0"/>
              <w:ind w:left="0" w:firstLine="0"/>
              <w:jc w:val="left"/>
              <w:rPr>
                <w:snapToGrid w:val="0"/>
                <w:color w:val="auto"/>
                <w:sz w:val="18"/>
                <w:szCs w:val="18"/>
              </w:rPr>
            </w:pPr>
            <w:r w:rsidRPr="00347A77">
              <w:rPr>
                <w:snapToGrid w:val="0"/>
                <w:color w:val="auto"/>
                <w:sz w:val="18"/>
                <w:szCs w:val="18"/>
              </w:rPr>
              <w:t>Ayar imkânları: …………………………………………………………</w:t>
            </w:r>
          </w:p>
          <w:p w:rsidR="008968E4" w:rsidRPr="00347A77" w:rsidRDefault="008968E4" w:rsidP="008968E4">
            <w:pPr>
              <w:spacing w:after="0"/>
              <w:ind w:left="0" w:firstLine="0"/>
              <w:rPr>
                <w:color w:val="auto"/>
                <w:sz w:val="18"/>
                <w:szCs w:val="18"/>
              </w:rPr>
            </w:pPr>
          </w:p>
        </w:tc>
      </w:tr>
      <w:tr w:rsidR="008968E4" w:rsidRPr="00347A77" w:rsidTr="008968E4">
        <w:trPr>
          <w:cantSplit/>
        </w:trPr>
        <w:tc>
          <w:tcPr>
            <w:tcW w:w="1728" w:type="dxa"/>
          </w:tcPr>
          <w:p w:rsidR="008968E4" w:rsidRPr="00347A77" w:rsidRDefault="008968E4" w:rsidP="008968E4">
            <w:pPr>
              <w:tabs>
                <w:tab w:val="left" w:pos="510"/>
                <w:tab w:val="left" w:pos="1080"/>
              </w:tabs>
              <w:spacing w:after="0"/>
              <w:jc w:val="left"/>
              <w:rPr>
                <w:snapToGrid w:val="0"/>
                <w:color w:val="auto"/>
                <w:sz w:val="18"/>
                <w:szCs w:val="18"/>
              </w:rPr>
            </w:pPr>
            <w:r w:rsidRPr="00347A77">
              <w:rPr>
                <w:snapToGrid w:val="0"/>
                <w:color w:val="auto"/>
                <w:sz w:val="18"/>
                <w:szCs w:val="18"/>
              </w:rPr>
              <w:t xml:space="preserve">3.2.17.7.4.  </w:t>
            </w:r>
          </w:p>
          <w:p w:rsidR="008968E4" w:rsidRPr="00347A77" w:rsidRDefault="008968E4" w:rsidP="008968E4">
            <w:pPr>
              <w:spacing w:after="0"/>
              <w:rPr>
                <w:color w:val="auto"/>
                <w:sz w:val="18"/>
                <w:szCs w:val="18"/>
              </w:rPr>
            </w:pPr>
          </w:p>
        </w:tc>
        <w:tc>
          <w:tcPr>
            <w:tcW w:w="8280" w:type="dxa"/>
          </w:tcPr>
          <w:p w:rsidR="008968E4" w:rsidRPr="00347A77" w:rsidRDefault="008968E4" w:rsidP="008968E4">
            <w:pPr>
              <w:spacing w:after="0"/>
              <w:ind w:left="0" w:firstLine="0"/>
              <w:jc w:val="left"/>
              <w:rPr>
                <w:snapToGrid w:val="0"/>
                <w:color w:val="auto"/>
                <w:sz w:val="18"/>
                <w:szCs w:val="18"/>
              </w:rPr>
            </w:pPr>
            <w:r w:rsidRPr="00347A77">
              <w:rPr>
                <w:snapToGrid w:val="0"/>
                <w:color w:val="auto"/>
                <w:sz w:val="18"/>
                <w:szCs w:val="18"/>
              </w:rPr>
              <w:t>Yazılım kalibrasyon sayısı /sayıları:………………</w:t>
            </w:r>
          </w:p>
          <w:p w:rsidR="008968E4" w:rsidRPr="00347A77" w:rsidRDefault="008968E4" w:rsidP="008968E4">
            <w:pPr>
              <w:spacing w:after="0"/>
              <w:ind w:left="0" w:firstLine="0"/>
              <w:rPr>
                <w:color w:val="auto"/>
                <w:sz w:val="18"/>
                <w:szCs w:val="18"/>
              </w:rPr>
            </w:pPr>
          </w:p>
        </w:tc>
      </w:tr>
      <w:tr w:rsidR="008968E4" w:rsidRPr="00347A77" w:rsidTr="008968E4">
        <w:trPr>
          <w:cantSplit/>
        </w:trPr>
        <w:tc>
          <w:tcPr>
            <w:tcW w:w="1728" w:type="dxa"/>
          </w:tcPr>
          <w:p w:rsidR="008968E4" w:rsidRPr="00347A77" w:rsidRDefault="008968E4" w:rsidP="008968E4">
            <w:pPr>
              <w:tabs>
                <w:tab w:val="left" w:pos="510"/>
                <w:tab w:val="left" w:pos="1080"/>
              </w:tabs>
              <w:spacing w:after="0"/>
              <w:jc w:val="left"/>
              <w:rPr>
                <w:snapToGrid w:val="0"/>
                <w:color w:val="auto"/>
                <w:sz w:val="18"/>
                <w:szCs w:val="18"/>
              </w:rPr>
            </w:pPr>
            <w:r w:rsidRPr="00347A77">
              <w:rPr>
                <w:snapToGrid w:val="0"/>
                <w:color w:val="auto"/>
                <w:sz w:val="18"/>
                <w:szCs w:val="18"/>
              </w:rPr>
              <w:t xml:space="preserve">3.2.17.8.                                                                                                                                                                               </w:t>
            </w:r>
            <w:r w:rsidRPr="00347A77">
              <w:rPr>
                <w:color w:val="auto"/>
                <w:sz w:val="18"/>
                <w:szCs w:val="18"/>
              </w:rPr>
              <w:t xml:space="preserve">            </w:t>
            </w:r>
            <w:r w:rsidRPr="00347A77">
              <w:rPr>
                <w:snapToGrid w:val="0"/>
                <w:color w:val="auto"/>
                <w:sz w:val="18"/>
                <w:szCs w:val="18"/>
              </w:rPr>
              <w:t xml:space="preserve">                                                                                                                                                                    </w:t>
            </w:r>
          </w:p>
          <w:p w:rsidR="008968E4" w:rsidRPr="00347A77" w:rsidRDefault="008968E4" w:rsidP="008968E4">
            <w:pPr>
              <w:spacing w:after="0"/>
              <w:rPr>
                <w:color w:val="auto"/>
                <w:sz w:val="18"/>
                <w:szCs w:val="18"/>
              </w:rPr>
            </w:pPr>
          </w:p>
        </w:tc>
        <w:tc>
          <w:tcPr>
            <w:tcW w:w="8280" w:type="dxa"/>
          </w:tcPr>
          <w:p w:rsidR="008968E4" w:rsidRPr="00347A77" w:rsidRDefault="008968E4" w:rsidP="008968E4">
            <w:pPr>
              <w:spacing w:after="0"/>
              <w:ind w:left="0" w:firstLine="0"/>
              <w:jc w:val="left"/>
              <w:rPr>
                <w:snapToGrid w:val="0"/>
                <w:color w:val="auto"/>
                <w:sz w:val="18"/>
                <w:szCs w:val="18"/>
              </w:rPr>
            </w:pPr>
            <w:r w:rsidRPr="00347A77">
              <w:rPr>
                <w:snapToGrid w:val="0"/>
                <w:color w:val="auto"/>
                <w:sz w:val="18"/>
                <w:szCs w:val="18"/>
              </w:rPr>
              <w:t xml:space="preserve">NG yakıta özel donanımı  </w:t>
            </w:r>
          </w:p>
          <w:p w:rsidR="008968E4" w:rsidRPr="00347A77" w:rsidRDefault="008968E4" w:rsidP="008968E4">
            <w:pPr>
              <w:spacing w:after="0"/>
              <w:ind w:left="0" w:firstLine="0"/>
              <w:rPr>
                <w:color w:val="auto"/>
                <w:sz w:val="18"/>
                <w:szCs w:val="18"/>
              </w:rPr>
            </w:pPr>
          </w:p>
        </w:tc>
      </w:tr>
      <w:tr w:rsidR="008968E4" w:rsidRPr="00347A77" w:rsidTr="008968E4">
        <w:trPr>
          <w:cantSplit/>
        </w:trPr>
        <w:tc>
          <w:tcPr>
            <w:tcW w:w="1728" w:type="dxa"/>
          </w:tcPr>
          <w:p w:rsidR="008968E4" w:rsidRPr="00347A77" w:rsidRDefault="008968E4" w:rsidP="008968E4">
            <w:pPr>
              <w:spacing w:after="0"/>
              <w:rPr>
                <w:snapToGrid w:val="0"/>
                <w:color w:val="auto"/>
                <w:sz w:val="18"/>
                <w:szCs w:val="18"/>
              </w:rPr>
            </w:pPr>
            <w:r w:rsidRPr="00347A77">
              <w:rPr>
                <w:snapToGrid w:val="0"/>
                <w:color w:val="auto"/>
                <w:sz w:val="18"/>
                <w:szCs w:val="18"/>
              </w:rPr>
              <w:t xml:space="preserve">3.2.17.8.1.  </w:t>
            </w:r>
          </w:p>
          <w:p w:rsidR="008968E4" w:rsidRPr="00347A77" w:rsidRDefault="008968E4" w:rsidP="008968E4">
            <w:pPr>
              <w:spacing w:after="0"/>
              <w:rPr>
                <w:color w:val="auto"/>
                <w:sz w:val="18"/>
                <w:szCs w:val="18"/>
              </w:rPr>
            </w:pPr>
          </w:p>
        </w:tc>
        <w:tc>
          <w:tcPr>
            <w:tcW w:w="8280" w:type="dxa"/>
          </w:tcPr>
          <w:p w:rsidR="008968E4" w:rsidRPr="00347A77" w:rsidRDefault="008968E4" w:rsidP="008968E4">
            <w:pPr>
              <w:spacing w:after="0"/>
              <w:ind w:left="0" w:firstLine="0"/>
              <w:jc w:val="left"/>
              <w:rPr>
                <w:color w:val="auto"/>
                <w:sz w:val="18"/>
                <w:szCs w:val="18"/>
              </w:rPr>
            </w:pPr>
            <w:r w:rsidRPr="00347A77">
              <w:rPr>
                <w:snapToGrid w:val="0"/>
                <w:color w:val="auto"/>
                <w:sz w:val="18"/>
                <w:szCs w:val="18"/>
              </w:rPr>
              <w:t xml:space="preserve">Varyant 1 (sadece çeşitli yakıt bileşimleri için motorların onaylarında) </w:t>
            </w:r>
          </w:p>
          <w:p w:rsidR="008968E4" w:rsidRPr="00347A77" w:rsidRDefault="008968E4" w:rsidP="008968E4">
            <w:pPr>
              <w:spacing w:after="0"/>
              <w:ind w:left="0" w:firstLine="0"/>
              <w:rPr>
                <w:color w:val="auto"/>
                <w:sz w:val="18"/>
                <w:szCs w:val="18"/>
              </w:rPr>
            </w:pPr>
          </w:p>
        </w:tc>
      </w:tr>
      <w:tr w:rsidR="008968E4" w:rsidRPr="00347A77" w:rsidTr="008968E4">
        <w:trPr>
          <w:cantSplit/>
        </w:trPr>
        <w:tc>
          <w:tcPr>
            <w:tcW w:w="1728" w:type="dxa"/>
          </w:tcPr>
          <w:p w:rsidR="008968E4" w:rsidRPr="00347A77" w:rsidRDefault="008968E4" w:rsidP="008968E4">
            <w:pPr>
              <w:spacing w:after="0"/>
              <w:rPr>
                <w:snapToGrid w:val="0"/>
                <w:color w:val="auto"/>
                <w:sz w:val="18"/>
                <w:szCs w:val="18"/>
              </w:rPr>
            </w:pPr>
            <w:r w:rsidRPr="00347A77">
              <w:rPr>
                <w:snapToGrid w:val="0"/>
                <w:color w:val="auto"/>
                <w:sz w:val="18"/>
                <w:szCs w:val="18"/>
              </w:rPr>
              <w:t>3.2.17.8.1.1.</w:t>
            </w:r>
          </w:p>
          <w:p w:rsidR="008968E4" w:rsidRPr="00347A77" w:rsidRDefault="008968E4" w:rsidP="008968E4">
            <w:pPr>
              <w:spacing w:after="0"/>
              <w:rPr>
                <w:color w:val="auto"/>
                <w:sz w:val="18"/>
                <w:szCs w:val="18"/>
              </w:rPr>
            </w:pPr>
          </w:p>
        </w:tc>
        <w:tc>
          <w:tcPr>
            <w:tcW w:w="8280" w:type="dxa"/>
          </w:tcPr>
          <w:p w:rsidR="008968E4" w:rsidRPr="00347A77" w:rsidRDefault="008968E4" w:rsidP="008968E4">
            <w:pPr>
              <w:spacing w:after="0"/>
              <w:ind w:left="0" w:firstLine="0"/>
              <w:jc w:val="left"/>
              <w:rPr>
                <w:snapToGrid w:val="0"/>
                <w:color w:val="auto"/>
                <w:sz w:val="18"/>
                <w:szCs w:val="18"/>
              </w:rPr>
            </w:pPr>
            <w:r w:rsidRPr="00347A77">
              <w:rPr>
                <w:snapToGrid w:val="0"/>
                <w:color w:val="auto"/>
                <w:sz w:val="18"/>
                <w:szCs w:val="18"/>
              </w:rPr>
              <w:t>Yakıt bileşimi:</w:t>
            </w:r>
          </w:p>
          <w:p w:rsidR="008968E4" w:rsidRPr="00347A77" w:rsidRDefault="008968E4" w:rsidP="008968E4">
            <w:pPr>
              <w:spacing w:after="0"/>
              <w:ind w:left="0" w:firstLine="0"/>
              <w:jc w:val="left"/>
              <w:rPr>
                <w:snapToGrid w:val="0"/>
                <w:color w:val="auto"/>
                <w:sz w:val="18"/>
                <w:szCs w:val="18"/>
              </w:rPr>
            </w:pPr>
            <w:r w:rsidRPr="00347A77">
              <w:rPr>
                <w:snapToGrid w:val="0"/>
                <w:color w:val="auto"/>
                <w:sz w:val="18"/>
                <w:szCs w:val="18"/>
              </w:rPr>
              <w:t>Metan (CH</w:t>
            </w:r>
            <w:r w:rsidRPr="00347A77">
              <w:rPr>
                <w:snapToGrid w:val="0"/>
                <w:color w:val="auto"/>
                <w:sz w:val="18"/>
                <w:szCs w:val="18"/>
                <w:vertAlign w:val="subscript"/>
              </w:rPr>
              <w:t>4</w:t>
            </w:r>
            <w:r w:rsidRPr="00347A77">
              <w:rPr>
                <w:snapToGrid w:val="0"/>
                <w:color w:val="auto"/>
                <w:sz w:val="18"/>
                <w:szCs w:val="18"/>
              </w:rPr>
              <w:t xml:space="preserve">): </w:t>
            </w:r>
            <w:r w:rsidRPr="00347A77">
              <w:rPr>
                <w:snapToGrid w:val="0"/>
                <w:color w:val="auto"/>
                <w:sz w:val="18"/>
                <w:szCs w:val="18"/>
              </w:rPr>
              <w:tab/>
            </w:r>
            <w:r w:rsidRPr="00347A77">
              <w:rPr>
                <w:snapToGrid w:val="0"/>
                <w:color w:val="auto"/>
                <w:sz w:val="18"/>
                <w:szCs w:val="18"/>
              </w:rPr>
              <w:tab/>
              <w:t xml:space="preserve"> esas: ......... % mol asgari............. % mol  azami............. % mol</w:t>
            </w:r>
          </w:p>
          <w:p w:rsidR="008968E4" w:rsidRPr="00347A77" w:rsidRDefault="008968E4" w:rsidP="008968E4">
            <w:pPr>
              <w:spacing w:after="0"/>
              <w:ind w:left="0" w:firstLine="0"/>
              <w:jc w:val="left"/>
              <w:rPr>
                <w:snapToGrid w:val="0"/>
                <w:color w:val="auto"/>
                <w:sz w:val="18"/>
                <w:szCs w:val="18"/>
              </w:rPr>
            </w:pPr>
            <w:r w:rsidRPr="00347A77">
              <w:rPr>
                <w:snapToGrid w:val="0"/>
                <w:color w:val="auto"/>
                <w:sz w:val="18"/>
                <w:szCs w:val="18"/>
              </w:rPr>
              <w:t>Etan (C</w:t>
            </w:r>
            <w:r w:rsidRPr="00347A77">
              <w:rPr>
                <w:snapToGrid w:val="0"/>
                <w:color w:val="auto"/>
                <w:sz w:val="18"/>
                <w:szCs w:val="18"/>
                <w:vertAlign w:val="subscript"/>
              </w:rPr>
              <w:t>2</w:t>
            </w:r>
            <w:r w:rsidRPr="00347A77">
              <w:rPr>
                <w:snapToGrid w:val="0"/>
                <w:color w:val="auto"/>
                <w:sz w:val="18"/>
                <w:szCs w:val="18"/>
              </w:rPr>
              <w:t>H</w:t>
            </w:r>
            <w:r w:rsidRPr="00347A77">
              <w:rPr>
                <w:snapToGrid w:val="0"/>
                <w:color w:val="auto"/>
                <w:sz w:val="18"/>
                <w:szCs w:val="18"/>
                <w:vertAlign w:val="subscript"/>
              </w:rPr>
              <w:t>6</w:t>
            </w:r>
            <w:r w:rsidRPr="00347A77">
              <w:rPr>
                <w:snapToGrid w:val="0"/>
                <w:color w:val="auto"/>
                <w:sz w:val="18"/>
                <w:szCs w:val="18"/>
              </w:rPr>
              <w:t xml:space="preserve">): </w:t>
            </w:r>
            <w:r w:rsidRPr="00347A77">
              <w:rPr>
                <w:snapToGrid w:val="0"/>
                <w:color w:val="auto"/>
                <w:sz w:val="18"/>
                <w:szCs w:val="18"/>
              </w:rPr>
              <w:tab/>
            </w:r>
            <w:r w:rsidRPr="00347A77">
              <w:rPr>
                <w:snapToGrid w:val="0"/>
                <w:color w:val="auto"/>
                <w:sz w:val="18"/>
                <w:szCs w:val="18"/>
              </w:rPr>
              <w:tab/>
              <w:t xml:space="preserve"> esas: ..........% mol asgari...............% mol azami..............% mol</w:t>
            </w:r>
          </w:p>
          <w:p w:rsidR="008968E4" w:rsidRPr="00347A77" w:rsidRDefault="008968E4" w:rsidP="008968E4">
            <w:pPr>
              <w:spacing w:after="0"/>
              <w:ind w:left="0" w:firstLine="0"/>
              <w:jc w:val="left"/>
              <w:rPr>
                <w:snapToGrid w:val="0"/>
                <w:color w:val="auto"/>
                <w:sz w:val="18"/>
                <w:szCs w:val="18"/>
              </w:rPr>
            </w:pPr>
            <w:r w:rsidRPr="00347A77">
              <w:rPr>
                <w:snapToGrid w:val="0"/>
                <w:color w:val="auto"/>
                <w:sz w:val="18"/>
                <w:szCs w:val="18"/>
              </w:rPr>
              <w:t>Propan (C</w:t>
            </w:r>
            <w:r w:rsidRPr="00347A77">
              <w:rPr>
                <w:snapToGrid w:val="0"/>
                <w:color w:val="auto"/>
                <w:sz w:val="18"/>
                <w:szCs w:val="18"/>
                <w:vertAlign w:val="subscript"/>
              </w:rPr>
              <w:t>3</w:t>
            </w:r>
            <w:r w:rsidRPr="00347A77">
              <w:rPr>
                <w:snapToGrid w:val="0"/>
                <w:color w:val="auto"/>
                <w:sz w:val="18"/>
                <w:szCs w:val="18"/>
              </w:rPr>
              <w:t>H</w:t>
            </w:r>
            <w:r w:rsidRPr="00347A77">
              <w:rPr>
                <w:snapToGrid w:val="0"/>
                <w:color w:val="auto"/>
                <w:sz w:val="18"/>
                <w:szCs w:val="18"/>
                <w:vertAlign w:val="subscript"/>
              </w:rPr>
              <w:t>8</w:t>
            </w:r>
            <w:r w:rsidRPr="00347A77">
              <w:rPr>
                <w:snapToGrid w:val="0"/>
                <w:color w:val="auto"/>
                <w:sz w:val="18"/>
                <w:szCs w:val="18"/>
              </w:rPr>
              <w:t xml:space="preserve">): </w:t>
            </w:r>
            <w:r w:rsidRPr="00347A77">
              <w:rPr>
                <w:snapToGrid w:val="0"/>
                <w:color w:val="auto"/>
                <w:sz w:val="18"/>
                <w:szCs w:val="18"/>
              </w:rPr>
              <w:tab/>
            </w:r>
            <w:r w:rsidRPr="00347A77">
              <w:rPr>
                <w:snapToGrid w:val="0"/>
                <w:color w:val="auto"/>
                <w:sz w:val="18"/>
                <w:szCs w:val="18"/>
              </w:rPr>
              <w:tab/>
              <w:t xml:space="preserve"> esas: ......... % mol asgari.............. % mol azami..............% mol</w:t>
            </w:r>
          </w:p>
          <w:p w:rsidR="008968E4" w:rsidRPr="00347A77" w:rsidRDefault="008968E4" w:rsidP="008968E4">
            <w:pPr>
              <w:spacing w:after="0"/>
              <w:ind w:left="0" w:firstLine="0"/>
              <w:jc w:val="left"/>
              <w:rPr>
                <w:snapToGrid w:val="0"/>
                <w:color w:val="auto"/>
                <w:sz w:val="18"/>
                <w:szCs w:val="18"/>
              </w:rPr>
            </w:pPr>
            <w:r w:rsidRPr="00347A77">
              <w:rPr>
                <w:snapToGrid w:val="0"/>
                <w:color w:val="auto"/>
                <w:sz w:val="18"/>
                <w:szCs w:val="18"/>
              </w:rPr>
              <w:t>Butan  (C</w:t>
            </w:r>
            <w:r w:rsidRPr="00347A77">
              <w:rPr>
                <w:snapToGrid w:val="0"/>
                <w:color w:val="auto"/>
                <w:sz w:val="18"/>
                <w:szCs w:val="18"/>
                <w:vertAlign w:val="subscript"/>
              </w:rPr>
              <w:t>4</w:t>
            </w:r>
            <w:r w:rsidRPr="00347A77">
              <w:rPr>
                <w:snapToGrid w:val="0"/>
                <w:color w:val="auto"/>
                <w:sz w:val="18"/>
                <w:szCs w:val="18"/>
              </w:rPr>
              <w:t>H</w:t>
            </w:r>
            <w:r w:rsidRPr="00347A77">
              <w:rPr>
                <w:snapToGrid w:val="0"/>
                <w:color w:val="auto"/>
                <w:sz w:val="18"/>
                <w:szCs w:val="18"/>
                <w:vertAlign w:val="subscript"/>
              </w:rPr>
              <w:t>10</w:t>
            </w:r>
            <w:r w:rsidRPr="00347A77">
              <w:rPr>
                <w:snapToGrid w:val="0"/>
                <w:color w:val="auto"/>
                <w:sz w:val="18"/>
                <w:szCs w:val="18"/>
              </w:rPr>
              <w:t xml:space="preserve">): </w:t>
            </w:r>
            <w:r w:rsidRPr="00347A77">
              <w:rPr>
                <w:snapToGrid w:val="0"/>
                <w:color w:val="auto"/>
                <w:sz w:val="18"/>
                <w:szCs w:val="18"/>
              </w:rPr>
              <w:tab/>
            </w:r>
            <w:r w:rsidRPr="00347A77">
              <w:rPr>
                <w:snapToGrid w:val="0"/>
                <w:color w:val="auto"/>
                <w:sz w:val="18"/>
                <w:szCs w:val="18"/>
              </w:rPr>
              <w:tab/>
              <w:t xml:space="preserve"> esas: . ...... .% mol asgari.............. % mol azami..............% mol</w:t>
            </w:r>
          </w:p>
          <w:p w:rsidR="008968E4" w:rsidRPr="00347A77" w:rsidRDefault="008968E4" w:rsidP="008968E4">
            <w:pPr>
              <w:spacing w:after="0"/>
              <w:ind w:left="0" w:firstLine="0"/>
              <w:jc w:val="left"/>
              <w:rPr>
                <w:snapToGrid w:val="0"/>
                <w:color w:val="auto"/>
                <w:sz w:val="18"/>
                <w:szCs w:val="18"/>
              </w:rPr>
            </w:pPr>
            <w:r w:rsidRPr="00347A77">
              <w:rPr>
                <w:snapToGrid w:val="0"/>
                <w:color w:val="auto"/>
                <w:sz w:val="18"/>
                <w:szCs w:val="18"/>
              </w:rPr>
              <w:t>C</w:t>
            </w:r>
            <w:r w:rsidRPr="00347A77">
              <w:rPr>
                <w:snapToGrid w:val="0"/>
                <w:color w:val="auto"/>
                <w:sz w:val="18"/>
                <w:szCs w:val="18"/>
                <w:vertAlign w:val="subscript"/>
              </w:rPr>
              <w:t>5</w:t>
            </w:r>
            <w:r w:rsidRPr="00347A77">
              <w:rPr>
                <w:snapToGrid w:val="0"/>
                <w:color w:val="auto"/>
                <w:sz w:val="18"/>
                <w:szCs w:val="18"/>
              </w:rPr>
              <w:t>/C</w:t>
            </w:r>
            <w:r w:rsidRPr="00347A77">
              <w:rPr>
                <w:snapToGrid w:val="0"/>
                <w:color w:val="auto"/>
                <w:sz w:val="18"/>
                <w:szCs w:val="18"/>
                <w:vertAlign w:val="subscript"/>
              </w:rPr>
              <w:t>5+</w:t>
            </w:r>
            <w:r w:rsidRPr="00347A77">
              <w:rPr>
                <w:snapToGrid w:val="0"/>
                <w:color w:val="auto"/>
                <w:sz w:val="18"/>
                <w:szCs w:val="18"/>
              </w:rPr>
              <w:tab/>
              <w:t>:</w:t>
            </w:r>
            <w:r w:rsidRPr="00347A77">
              <w:rPr>
                <w:snapToGrid w:val="0"/>
                <w:color w:val="auto"/>
                <w:sz w:val="18"/>
                <w:szCs w:val="18"/>
              </w:rPr>
              <w:tab/>
              <w:t xml:space="preserve">              esas:  .........% mol asgari.............. % mol azami……..….% mol</w:t>
            </w:r>
          </w:p>
          <w:p w:rsidR="008968E4" w:rsidRPr="00347A77" w:rsidRDefault="008968E4" w:rsidP="008968E4">
            <w:pPr>
              <w:spacing w:after="0"/>
              <w:ind w:left="0" w:firstLine="0"/>
              <w:jc w:val="left"/>
              <w:rPr>
                <w:snapToGrid w:val="0"/>
                <w:color w:val="auto"/>
                <w:sz w:val="18"/>
                <w:szCs w:val="18"/>
              </w:rPr>
            </w:pPr>
            <w:r w:rsidRPr="00347A77">
              <w:rPr>
                <w:snapToGrid w:val="0"/>
                <w:color w:val="auto"/>
                <w:sz w:val="18"/>
                <w:szCs w:val="18"/>
              </w:rPr>
              <w:t>Oksijen (O</w:t>
            </w:r>
            <w:r w:rsidRPr="00347A77">
              <w:rPr>
                <w:snapToGrid w:val="0"/>
                <w:color w:val="auto"/>
                <w:sz w:val="18"/>
                <w:szCs w:val="18"/>
                <w:vertAlign w:val="subscript"/>
              </w:rPr>
              <w:t>2</w:t>
            </w:r>
            <w:r w:rsidRPr="00347A77">
              <w:rPr>
                <w:snapToGrid w:val="0"/>
                <w:color w:val="auto"/>
                <w:sz w:val="18"/>
                <w:szCs w:val="18"/>
              </w:rPr>
              <w:t xml:space="preserve">): </w:t>
            </w:r>
            <w:r w:rsidRPr="00347A77">
              <w:rPr>
                <w:snapToGrid w:val="0"/>
                <w:color w:val="auto"/>
                <w:sz w:val="18"/>
                <w:szCs w:val="18"/>
              </w:rPr>
              <w:tab/>
            </w:r>
            <w:r w:rsidRPr="00347A77">
              <w:rPr>
                <w:snapToGrid w:val="0"/>
                <w:color w:val="auto"/>
                <w:sz w:val="18"/>
                <w:szCs w:val="18"/>
              </w:rPr>
              <w:tab/>
              <w:t xml:space="preserve"> esas:….....  % mol asgari……… ....% mol azami………...% mol</w:t>
            </w:r>
          </w:p>
          <w:p w:rsidR="008968E4" w:rsidRPr="00347A77" w:rsidRDefault="008968E4" w:rsidP="008968E4">
            <w:pPr>
              <w:spacing w:after="0"/>
              <w:ind w:left="0" w:firstLine="0"/>
              <w:jc w:val="left"/>
              <w:rPr>
                <w:snapToGrid w:val="0"/>
                <w:color w:val="auto"/>
                <w:sz w:val="18"/>
                <w:szCs w:val="18"/>
              </w:rPr>
            </w:pPr>
            <w:r w:rsidRPr="00347A77">
              <w:rPr>
                <w:snapToGrid w:val="0"/>
                <w:color w:val="auto"/>
                <w:sz w:val="18"/>
                <w:szCs w:val="18"/>
              </w:rPr>
              <w:t>Soy gazlar (N</w:t>
            </w:r>
            <w:r w:rsidRPr="00347A77">
              <w:rPr>
                <w:snapToGrid w:val="0"/>
                <w:color w:val="auto"/>
                <w:sz w:val="18"/>
                <w:szCs w:val="18"/>
                <w:vertAlign w:val="subscript"/>
              </w:rPr>
              <w:t>2</w:t>
            </w:r>
            <w:r w:rsidRPr="00347A77">
              <w:rPr>
                <w:snapToGrid w:val="0"/>
                <w:color w:val="auto"/>
                <w:sz w:val="18"/>
                <w:szCs w:val="18"/>
              </w:rPr>
              <w:t>, He vb.): esas: ......... % mol asgari………. ...% mol azami.......…  .% mol</w:t>
            </w:r>
          </w:p>
          <w:p w:rsidR="008968E4" w:rsidRPr="00347A77" w:rsidRDefault="008968E4" w:rsidP="008968E4">
            <w:pPr>
              <w:spacing w:after="0"/>
              <w:ind w:left="0" w:firstLine="0"/>
              <w:rPr>
                <w:color w:val="auto"/>
                <w:sz w:val="18"/>
                <w:szCs w:val="18"/>
              </w:rPr>
            </w:pP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snapToGrid w:val="0"/>
                <w:color w:val="auto"/>
                <w:sz w:val="18"/>
                <w:szCs w:val="18"/>
              </w:rPr>
              <w:t xml:space="preserve">3.2.17.8.1.2.  </w:t>
            </w:r>
          </w:p>
        </w:tc>
        <w:tc>
          <w:tcPr>
            <w:tcW w:w="8280" w:type="dxa"/>
          </w:tcPr>
          <w:p w:rsidR="008968E4" w:rsidRPr="00347A77" w:rsidRDefault="008968E4" w:rsidP="008968E4">
            <w:pPr>
              <w:spacing w:after="0"/>
              <w:ind w:left="0" w:firstLine="0"/>
              <w:jc w:val="left"/>
              <w:rPr>
                <w:snapToGrid w:val="0"/>
                <w:color w:val="auto"/>
                <w:sz w:val="18"/>
                <w:szCs w:val="18"/>
              </w:rPr>
            </w:pPr>
            <w:r w:rsidRPr="00347A77">
              <w:rPr>
                <w:snapToGrid w:val="0"/>
                <w:color w:val="auto"/>
                <w:sz w:val="18"/>
                <w:szCs w:val="18"/>
              </w:rPr>
              <w:t>Enjektör/enjektörler</w:t>
            </w:r>
          </w:p>
          <w:p w:rsidR="008968E4" w:rsidRPr="00347A77" w:rsidRDefault="008968E4" w:rsidP="008968E4">
            <w:pPr>
              <w:spacing w:after="0"/>
              <w:ind w:left="0" w:firstLine="0"/>
              <w:rPr>
                <w:color w:val="auto"/>
                <w:sz w:val="18"/>
                <w:szCs w:val="18"/>
              </w:rPr>
            </w:pPr>
          </w:p>
        </w:tc>
      </w:tr>
      <w:tr w:rsidR="008968E4" w:rsidRPr="00347A77" w:rsidTr="008968E4">
        <w:trPr>
          <w:cantSplit/>
        </w:trPr>
        <w:tc>
          <w:tcPr>
            <w:tcW w:w="1728" w:type="dxa"/>
          </w:tcPr>
          <w:p w:rsidR="008968E4" w:rsidRPr="00347A77" w:rsidRDefault="008968E4" w:rsidP="008968E4">
            <w:pPr>
              <w:spacing w:after="0"/>
              <w:rPr>
                <w:snapToGrid w:val="0"/>
                <w:color w:val="auto"/>
                <w:sz w:val="18"/>
                <w:szCs w:val="18"/>
              </w:rPr>
            </w:pPr>
            <w:r w:rsidRPr="00347A77">
              <w:rPr>
                <w:snapToGrid w:val="0"/>
                <w:color w:val="auto"/>
                <w:sz w:val="18"/>
                <w:szCs w:val="18"/>
              </w:rPr>
              <w:t xml:space="preserve">3.2.17.8.1.2.1.  </w:t>
            </w:r>
          </w:p>
          <w:p w:rsidR="008968E4" w:rsidRPr="00347A77" w:rsidRDefault="008968E4" w:rsidP="008968E4">
            <w:pPr>
              <w:spacing w:after="0"/>
              <w:rPr>
                <w:color w:val="auto"/>
                <w:sz w:val="18"/>
                <w:szCs w:val="18"/>
              </w:rPr>
            </w:pPr>
          </w:p>
        </w:tc>
        <w:tc>
          <w:tcPr>
            <w:tcW w:w="8280" w:type="dxa"/>
          </w:tcPr>
          <w:p w:rsidR="008968E4" w:rsidRPr="00347A77" w:rsidRDefault="008968E4" w:rsidP="008968E4">
            <w:pPr>
              <w:spacing w:after="0"/>
              <w:ind w:left="0" w:firstLine="0"/>
              <w:rPr>
                <w:color w:val="auto"/>
                <w:sz w:val="18"/>
                <w:szCs w:val="18"/>
              </w:rPr>
            </w:pPr>
            <w:r w:rsidRPr="00347A77">
              <w:rPr>
                <w:color w:val="auto"/>
                <w:sz w:val="18"/>
                <w:szCs w:val="18"/>
              </w:rPr>
              <w:t>Markası/markaları</w:t>
            </w:r>
            <w:r w:rsidRPr="00347A77">
              <w:rPr>
                <w:snapToGrid w:val="0"/>
                <w:color w:val="auto"/>
                <w:sz w:val="18"/>
                <w:szCs w:val="18"/>
              </w:rPr>
              <w:t>: ............................................................................................................</w:t>
            </w: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snapToGrid w:val="0"/>
                <w:color w:val="auto"/>
                <w:sz w:val="18"/>
                <w:szCs w:val="18"/>
              </w:rPr>
              <w:t>3.2.17.8.1.2.2</w:t>
            </w:r>
          </w:p>
        </w:tc>
        <w:tc>
          <w:tcPr>
            <w:tcW w:w="8280" w:type="dxa"/>
          </w:tcPr>
          <w:p w:rsidR="008968E4" w:rsidRPr="00347A77" w:rsidRDefault="008968E4" w:rsidP="008968E4">
            <w:pPr>
              <w:spacing w:after="0"/>
              <w:ind w:left="0" w:firstLine="0"/>
              <w:jc w:val="left"/>
              <w:rPr>
                <w:snapToGrid w:val="0"/>
                <w:color w:val="auto"/>
                <w:sz w:val="18"/>
                <w:szCs w:val="18"/>
              </w:rPr>
            </w:pPr>
            <w:r w:rsidRPr="00347A77">
              <w:rPr>
                <w:color w:val="auto"/>
                <w:sz w:val="18"/>
                <w:szCs w:val="18"/>
              </w:rPr>
              <w:t>Tipi/tipleri</w:t>
            </w:r>
            <w:r w:rsidRPr="00347A77">
              <w:rPr>
                <w:snapToGrid w:val="0"/>
                <w:color w:val="auto"/>
                <w:sz w:val="18"/>
                <w:szCs w:val="18"/>
              </w:rPr>
              <w:t>: ........................................................................................................................</w:t>
            </w:r>
          </w:p>
          <w:p w:rsidR="008968E4" w:rsidRPr="00347A77" w:rsidRDefault="008968E4" w:rsidP="008968E4">
            <w:pPr>
              <w:spacing w:after="0"/>
              <w:ind w:left="0" w:firstLine="0"/>
              <w:rPr>
                <w:color w:val="auto"/>
                <w:sz w:val="18"/>
                <w:szCs w:val="18"/>
              </w:rPr>
            </w:pPr>
          </w:p>
        </w:tc>
      </w:tr>
      <w:tr w:rsidR="008968E4" w:rsidRPr="00347A77" w:rsidTr="008968E4">
        <w:trPr>
          <w:cantSplit/>
        </w:trPr>
        <w:tc>
          <w:tcPr>
            <w:tcW w:w="1728" w:type="dxa"/>
          </w:tcPr>
          <w:p w:rsidR="008968E4" w:rsidRPr="00347A77" w:rsidRDefault="008968E4" w:rsidP="008968E4">
            <w:pPr>
              <w:spacing w:after="0"/>
              <w:rPr>
                <w:snapToGrid w:val="0"/>
                <w:color w:val="auto"/>
                <w:sz w:val="18"/>
                <w:szCs w:val="18"/>
              </w:rPr>
            </w:pPr>
            <w:r w:rsidRPr="00347A77">
              <w:rPr>
                <w:snapToGrid w:val="0"/>
                <w:color w:val="auto"/>
                <w:sz w:val="18"/>
                <w:szCs w:val="18"/>
              </w:rPr>
              <w:t xml:space="preserve">3.2.17.8.1.3.  </w:t>
            </w:r>
          </w:p>
          <w:p w:rsidR="008968E4" w:rsidRPr="00347A77" w:rsidRDefault="008968E4" w:rsidP="008968E4">
            <w:pPr>
              <w:spacing w:after="0"/>
              <w:rPr>
                <w:color w:val="auto"/>
                <w:sz w:val="18"/>
                <w:szCs w:val="18"/>
              </w:rPr>
            </w:pPr>
          </w:p>
        </w:tc>
        <w:tc>
          <w:tcPr>
            <w:tcW w:w="8280" w:type="dxa"/>
          </w:tcPr>
          <w:p w:rsidR="008968E4" w:rsidRPr="00347A77" w:rsidRDefault="008968E4" w:rsidP="008968E4">
            <w:pPr>
              <w:pStyle w:val="NumLongInd0Level"/>
              <w:spacing w:after="0"/>
              <w:ind w:left="0" w:firstLine="0"/>
              <w:jc w:val="left"/>
              <w:rPr>
                <w:color w:val="auto"/>
                <w:sz w:val="18"/>
                <w:szCs w:val="18"/>
                <w:lang w:val="tr-TR"/>
              </w:rPr>
            </w:pPr>
            <w:r w:rsidRPr="00347A77">
              <w:rPr>
                <w:snapToGrid w:val="0"/>
                <w:color w:val="auto"/>
                <w:sz w:val="18"/>
                <w:szCs w:val="18"/>
                <w:lang w:val="tr-TR"/>
              </w:rPr>
              <w:t>Diğerleri (varsa): ........................................................................................................</w:t>
            </w:r>
          </w:p>
          <w:p w:rsidR="008968E4" w:rsidRPr="00347A77" w:rsidRDefault="008968E4" w:rsidP="008968E4">
            <w:pPr>
              <w:spacing w:after="0"/>
              <w:ind w:left="0" w:firstLine="0"/>
              <w:rPr>
                <w:color w:val="auto"/>
                <w:sz w:val="18"/>
                <w:szCs w:val="18"/>
              </w:rPr>
            </w:pPr>
          </w:p>
        </w:tc>
      </w:tr>
      <w:tr w:rsidR="008968E4" w:rsidRPr="00347A77" w:rsidTr="008968E4">
        <w:trPr>
          <w:cantSplit/>
        </w:trPr>
        <w:tc>
          <w:tcPr>
            <w:tcW w:w="1728" w:type="dxa"/>
          </w:tcPr>
          <w:p w:rsidR="008968E4" w:rsidRPr="00347A77" w:rsidRDefault="008968E4" w:rsidP="008968E4">
            <w:pPr>
              <w:spacing w:after="0"/>
              <w:rPr>
                <w:snapToGrid w:val="0"/>
                <w:color w:val="auto"/>
                <w:sz w:val="18"/>
                <w:szCs w:val="18"/>
              </w:rPr>
            </w:pPr>
            <w:r w:rsidRPr="00347A77">
              <w:rPr>
                <w:snapToGrid w:val="0"/>
                <w:color w:val="auto"/>
                <w:sz w:val="18"/>
                <w:szCs w:val="18"/>
              </w:rPr>
              <w:t xml:space="preserve">3.2.17.8.2.  </w:t>
            </w:r>
          </w:p>
          <w:p w:rsidR="008968E4" w:rsidRPr="00347A77" w:rsidRDefault="008968E4" w:rsidP="008968E4">
            <w:pPr>
              <w:spacing w:after="0"/>
              <w:ind w:left="0" w:firstLine="0"/>
              <w:rPr>
                <w:color w:val="auto"/>
                <w:sz w:val="18"/>
                <w:szCs w:val="18"/>
              </w:rPr>
            </w:pPr>
          </w:p>
        </w:tc>
        <w:tc>
          <w:tcPr>
            <w:tcW w:w="8280" w:type="dxa"/>
          </w:tcPr>
          <w:p w:rsidR="008968E4" w:rsidRPr="00347A77" w:rsidRDefault="008968E4" w:rsidP="008968E4">
            <w:pPr>
              <w:spacing w:after="0"/>
              <w:ind w:left="0" w:firstLine="0"/>
              <w:jc w:val="left"/>
              <w:rPr>
                <w:snapToGrid w:val="0"/>
                <w:color w:val="auto"/>
                <w:sz w:val="18"/>
                <w:szCs w:val="18"/>
              </w:rPr>
            </w:pPr>
            <w:r w:rsidRPr="00347A77">
              <w:rPr>
                <w:snapToGrid w:val="0"/>
                <w:color w:val="auto"/>
                <w:sz w:val="18"/>
                <w:szCs w:val="18"/>
              </w:rPr>
              <w:t>Varyant 2 (sadece çeşitli özel yakıt bileşimleri için onaylarda)</w:t>
            </w:r>
          </w:p>
          <w:p w:rsidR="008968E4" w:rsidRPr="00347A77" w:rsidRDefault="008968E4" w:rsidP="008968E4">
            <w:pPr>
              <w:spacing w:after="0"/>
              <w:ind w:left="0" w:firstLine="0"/>
              <w:rPr>
                <w:color w:val="auto"/>
                <w:sz w:val="18"/>
                <w:szCs w:val="18"/>
              </w:rPr>
            </w:pP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color w:val="auto"/>
                <w:sz w:val="18"/>
                <w:szCs w:val="18"/>
              </w:rPr>
              <w:t>3.3.</w:t>
            </w:r>
          </w:p>
          <w:p w:rsidR="008968E4" w:rsidRPr="00347A77" w:rsidRDefault="008968E4" w:rsidP="008968E4">
            <w:pPr>
              <w:spacing w:after="0"/>
              <w:rPr>
                <w:color w:val="auto"/>
                <w:sz w:val="18"/>
                <w:szCs w:val="18"/>
              </w:rPr>
            </w:pPr>
          </w:p>
        </w:tc>
        <w:tc>
          <w:tcPr>
            <w:tcW w:w="8280" w:type="dxa"/>
          </w:tcPr>
          <w:p w:rsidR="008968E4" w:rsidRPr="00347A77" w:rsidRDefault="008968E4" w:rsidP="008968E4">
            <w:pPr>
              <w:spacing w:after="0"/>
              <w:ind w:left="0" w:firstLine="0"/>
              <w:rPr>
                <w:b/>
                <w:color w:val="auto"/>
                <w:sz w:val="18"/>
                <w:szCs w:val="18"/>
              </w:rPr>
            </w:pPr>
            <w:r w:rsidRPr="00347A77">
              <w:rPr>
                <w:b/>
                <w:color w:val="auto"/>
                <w:sz w:val="18"/>
                <w:szCs w:val="18"/>
              </w:rPr>
              <w:t>Elektrik motoru</w:t>
            </w: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color w:val="auto"/>
                <w:sz w:val="18"/>
                <w:szCs w:val="18"/>
              </w:rPr>
              <w:t xml:space="preserve">3.3.1.  </w:t>
            </w:r>
          </w:p>
          <w:p w:rsidR="008968E4" w:rsidRPr="00347A77" w:rsidRDefault="008968E4" w:rsidP="008968E4">
            <w:pPr>
              <w:spacing w:after="0"/>
              <w:rPr>
                <w:color w:val="auto"/>
                <w:sz w:val="18"/>
                <w:szCs w:val="18"/>
              </w:rPr>
            </w:pPr>
          </w:p>
        </w:tc>
        <w:tc>
          <w:tcPr>
            <w:tcW w:w="8280" w:type="dxa"/>
          </w:tcPr>
          <w:p w:rsidR="008968E4" w:rsidRPr="00347A77" w:rsidRDefault="008968E4" w:rsidP="008968E4">
            <w:pPr>
              <w:pStyle w:val="NumLongInd0Level"/>
              <w:spacing w:after="0"/>
              <w:ind w:left="0" w:firstLine="0"/>
              <w:jc w:val="left"/>
              <w:rPr>
                <w:color w:val="auto"/>
                <w:sz w:val="18"/>
                <w:szCs w:val="18"/>
                <w:lang w:val="tr-TR"/>
              </w:rPr>
            </w:pPr>
            <w:r w:rsidRPr="00347A77">
              <w:rPr>
                <w:i/>
                <w:color w:val="auto"/>
                <w:sz w:val="18"/>
                <w:szCs w:val="18"/>
                <w:lang w:val="tr-TR"/>
              </w:rPr>
              <w:t xml:space="preserve">Tipi </w:t>
            </w:r>
            <w:r w:rsidRPr="00347A77">
              <w:rPr>
                <w:color w:val="auto"/>
                <w:sz w:val="18"/>
                <w:szCs w:val="18"/>
                <w:lang w:val="tr-TR"/>
              </w:rPr>
              <w:t>(sargısı, ikaz sistemi): .......................</w:t>
            </w:r>
          </w:p>
          <w:p w:rsidR="008968E4" w:rsidRPr="00347A77" w:rsidRDefault="008968E4" w:rsidP="008968E4">
            <w:pPr>
              <w:spacing w:after="0"/>
              <w:ind w:left="0" w:firstLine="0"/>
              <w:rPr>
                <w:color w:val="auto"/>
                <w:sz w:val="18"/>
                <w:szCs w:val="18"/>
              </w:rPr>
            </w:pP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color w:val="auto"/>
                <w:sz w:val="18"/>
                <w:szCs w:val="18"/>
              </w:rPr>
              <w:t>3.3.1.1.</w:t>
            </w:r>
          </w:p>
          <w:p w:rsidR="008968E4" w:rsidRPr="00347A77" w:rsidRDefault="008968E4" w:rsidP="008968E4">
            <w:pPr>
              <w:spacing w:after="0"/>
              <w:rPr>
                <w:color w:val="auto"/>
                <w:sz w:val="18"/>
                <w:szCs w:val="18"/>
              </w:rPr>
            </w:pPr>
          </w:p>
        </w:tc>
        <w:tc>
          <w:tcPr>
            <w:tcW w:w="8280" w:type="dxa"/>
          </w:tcPr>
          <w:p w:rsidR="008968E4" w:rsidRPr="00347A77" w:rsidRDefault="008968E4" w:rsidP="008968E4">
            <w:pPr>
              <w:pStyle w:val="NumLongInd0Level"/>
              <w:spacing w:after="0"/>
              <w:ind w:left="0" w:firstLine="0"/>
              <w:jc w:val="left"/>
              <w:rPr>
                <w:color w:val="auto"/>
                <w:sz w:val="18"/>
                <w:szCs w:val="18"/>
                <w:lang w:val="tr-TR"/>
              </w:rPr>
            </w:pPr>
            <w:r w:rsidRPr="00347A77">
              <w:rPr>
                <w:color w:val="auto"/>
                <w:sz w:val="18"/>
                <w:szCs w:val="18"/>
                <w:lang w:val="tr-TR"/>
              </w:rPr>
              <w:t xml:space="preserve">Saatteki azami güç : ............................................... kW </w:t>
            </w:r>
          </w:p>
          <w:p w:rsidR="008968E4" w:rsidRPr="00347A77" w:rsidRDefault="008968E4" w:rsidP="008968E4">
            <w:pPr>
              <w:spacing w:after="0"/>
              <w:ind w:left="0" w:firstLine="0"/>
              <w:rPr>
                <w:color w:val="auto"/>
                <w:sz w:val="18"/>
                <w:szCs w:val="18"/>
              </w:rPr>
            </w:pP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color w:val="auto"/>
                <w:sz w:val="18"/>
                <w:szCs w:val="18"/>
              </w:rPr>
              <w:t>3.3.1.2.</w:t>
            </w:r>
          </w:p>
          <w:p w:rsidR="008968E4" w:rsidRPr="00347A77" w:rsidRDefault="008968E4" w:rsidP="008968E4">
            <w:pPr>
              <w:spacing w:after="0"/>
              <w:rPr>
                <w:color w:val="auto"/>
                <w:sz w:val="18"/>
                <w:szCs w:val="18"/>
              </w:rPr>
            </w:pPr>
          </w:p>
        </w:tc>
        <w:tc>
          <w:tcPr>
            <w:tcW w:w="8280" w:type="dxa"/>
          </w:tcPr>
          <w:p w:rsidR="008968E4" w:rsidRPr="00347A77" w:rsidRDefault="008968E4" w:rsidP="008968E4">
            <w:pPr>
              <w:pStyle w:val="NumLongInd0Level"/>
              <w:spacing w:after="0"/>
              <w:ind w:left="0" w:firstLine="0"/>
              <w:jc w:val="left"/>
              <w:rPr>
                <w:color w:val="auto"/>
                <w:sz w:val="18"/>
                <w:szCs w:val="18"/>
                <w:lang w:val="tr-TR"/>
              </w:rPr>
            </w:pPr>
            <w:r w:rsidRPr="00347A77">
              <w:rPr>
                <w:color w:val="auto"/>
                <w:sz w:val="18"/>
                <w:szCs w:val="18"/>
                <w:lang w:val="tr-TR"/>
              </w:rPr>
              <w:t>Çalışma gerilimi: ......................................................V</w:t>
            </w:r>
          </w:p>
          <w:p w:rsidR="008968E4" w:rsidRPr="00347A77" w:rsidRDefault="008968E4" w:rsidP="008968E4">
            <w:pPr>
              <w:spacing w:after="0"/>
              <w:ind w:left="0" w:firstLine="0"/>
              <w:rPr>
                <w:color w:val="auto"/>
                <w:sz w:val="18"/>
                <w:szCs w:val="18"/>
              </w:rPr>
            </w:pP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color w:val="auto"/>
                <w:sz w:val="18"/>
                <w:szCs w:val="18"/>
              </w:rPr>
              <w:t>3.3.2.</w:t>
            </w:r>
          </w:p>
          <w:p w:rsidR="008968E4" w:rsidRPr="00347A77" w:rsidRDefault="008968E4" w:rsidP="008968E4">
            <w:pPr>
              <w:spacing w:after="0"/>
              <w:rPr>
                <w:color w:val="auto"/>
                <w:sz w:val="18"/>
                <w:szCs w:val="18"/>
              </w:rPr>
            </w:pPr>
          </w:p>
        </w:tc>
        <w:tc>
          <w:tcPr>
            <w:tcW w:w="8280" w:type="dxa"/>
          </w:tcPr>
          <w:p w:rsidR="008968E4" w:rsidRPr="00347A77" w:rsidRDefault="008968E4" w:rsidP="008968E4">
            <w:pPr>
              <w:spacing w:after="0"/>
              <w:ind w:left="0" w:firstLine="0"/>
              <w:rPr>
                <w:color w:val="auto"/>
                <w:sz w:val="18"/>
                <w:szCs w:val="18"/>
              </w:rPr>
            </w:pPr>
            <w:r w:rsidRPr="00347A77">
              <w:rPr>
                <w:color w:val="auto"/>
                <w:sz w:val="18"/>
                <w:szCs w:val="18"/>
              </w:rPr>
              <w:t>Akü</w:t>
            </w: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color w:val="auto"/>
                <w:sz w:val="18"/>
                <w:szCs w:val="18"/>
              </w:rPr>
              <w:t>3.3.2.1.</w:t>
            </w:r>
          </w:p>
          <w:p w:rsidR="008968E4" w:rsidRPr="00347A77" w:rsidRDefault="008968E4" w:rsidP="008968E4">
            <w:pPr>
              <w:spacing w:after="0"/>
              <w:rPr>
                <w:color w:val="auto"/>
                <w:sz w:val="18"/>
                <w:szCs w:val="18"/>
              </w:rPr>
            </w:pPr>
          </w:p>
        </w:tc>
        <w:tc>
          <w:tcPr>
            <w:tcW w:w="8280" w:type="dxa"/>
          </w:tcPr>
          <w:p w:rsidR="008968E4" w:rsidRPr="00347A77" w:rsidRDefault="008968E4" w:rsidP="008968E4">
            <w:pPr>
              <w:pStyle w:val="NumLongInd0Level"/>
              <w:spacing w:after="0"/>
              <w:ind w:left="0" w:firstLine="0"/>
              <w:jc w:val="left"/>
              <w:rPr>
                <w:color w:val="auto"/>
                <w:sz w:val="18"/>
                <w:szCs w:val="18"/>
                <w:lang w:val="tr-TR"/>
              </w:rPr>
            </w:pPr>
            <w:r w:rsidRPr="00347A77">
              <w:rPr>
                <w:color w:val="auto"/>
                <w:sz w:val="18"/>
                <w:szCs w:val="18"/>
                <w:lang w:val="tr-TR"/>
              </w:rPr>
              <w:t>Hücre sayısı: .............................</w:t>
            </w:r>
          </w:p>
          <w:p w:rsidR="008968E4" w:rsidRPr="00347A77" w:rsidRDefault="008968E4" w:rsidP="008968E4">
            <w:pPr>
              <w:spacing w:after="0"/>
              <w:ind w:left="0" w:firstLine="0"/>
              <w:rPr>
                <w:color w:val="auto"/>
                <w:sz w:val="18"/>
                <w:szCs w:val="18"/>
              </w:rPr>
            </w:pP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color w:val="auto"/>
                <w:sz w:val="18"/>
                <w:szCs w:val="18"/>
              </w:rPr>
              <w:t>3.3.2.2.</w:t>
            </w:r>
          </w:p>
          <w:p w:rsidR="008968E4" w:rsidRPr="00347A77" w:rsidRDefault="008968E4" w:rsidP="008968E4">
            <w:pPr>
              <w:spacing w:after="0"/>
              <w:rPr>
                <w:color w:val="auto"/>
                <w:sz w:val="18"/>
                <w:szCs w:val="18"/>
              </w:rPr>
            </w:pPr>
          </w:p>
        </w:tc>
        <w:tc>
          <w:tcPr>
            <w:tcW w:w="8280" w:type="dxa"/>
          </w:tcPr>
          <w:p w:rsidR="008968E4" w:rsidRPr="00347A77" w:rsidRDefault="008968E4" w:rsidP="008968E4">
            <w:pPr>
              <w:pStyle w:val="NumLongInd0Level"/>
              <w:spacing w:after="0"/>
              <w:ind w:left="0" w:firstLine="0"/>
              <w:jc w:val="left"/>
              <w:rPr>
                <w:color w:val="auto"/>
                <w:sz w:val="18"/>
                <w:szCs w:val="18"/>
                <w:lang w:val="tr-TR"/>
              </w:rPr>
            </w:pPr>
            <w:r w:rsidRPr="00347A77">
              <w:rPr>
                <w:color w:val="auto"/>
                <w:sz w:val="18"/>
                <w:szCs w:val="18"/>
                <w:lang w:val="tr-TR"/>
              </w:rPr>
              <w:t>Kütlesi : ..................................... kg</w:t>
            </w:r>
          </w:p>
          <w:p w:rsidR="008968E4" w:rsidRPr="00347A77" w:rsidRDefault="008968E4" w:rsidP="008968E4">
            <w:pPr>
              <w:spacing w:after="0"/>
              <w:ind w:left="0" w:firstLine="0"/>
              <w:rPr>
                <w:color w:val="auto"/>
                <w:sz w:val="18"/>
                <w:szCs w:val="18"/>
              </w:rPr>
            </w:pP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color w:val="auto"/>
                <w:sz w:val="18"/>
                <w:szCs w:val="18"/>
              </w:rPr>
              <w:t>3.3.2.3.</w:t>
            </w:r>
          </w:p>
          <w:p w:rsidR="008968E4" w:rsidRPr="00347A77" w:rsidRDefault="008968E4" w:rsidP="008968E4">
            <w:pPr>
              <w:spacing w:after="0"/>
              <w:rPr>
                <w:color w:val="auto"/>
                <w:sz w:val="18"/>
                <w:szCs w:val="18"/>
              </w:rPr>
            </w:pPr>
          </w:p>
        </w:tc>
        <w:tc>
          <w:tcPr>
            <w:tcW w:w="8280" w:type="dxa"/>
          </w:tcPr>
          <w:p w:rsidR="008968E4" w:rsidRPr="00347A77" w:rsidRDefault="008968E4" w:rsidP="008968E4">
            <w:pPr>
              <w:pStyle w:val="NumLongInd0Level"/>
              <w:spacing w:after="0"/>
              <w:ind w:left="0" w:firstLine="0"/>
              <w:jc w:val="left"/>
              <w:rPr>
                <w:color w:val="auto"/>
                <w:sz w:val="18"/>
                <w:szCs w:val="18"/>
                <w:lang w:val="tr-TR"/>
              </w:rPr>
            </w:pPr>
            <w:r w:rsidRPr="00347A77">
              <w:rPr>
                <w:color w:val="auto"/>
                <w:sz w:val="18"/>
                <w:szCs w:val="18"/>
                <w:lang w:val="tr-TR"/>
              </w:rPr>
              <w:t>Kapasitesi: .…............................ Ah (Amper-saat)</w:t>
            </w:r>
          </w:p>
          <w:p w:rsidR="008968E4" w:rsidRPr="00347A77" w:rsidRDefault="008968E4" w:rsidP="008968E4">
            <w:pPr>
              <w:spacing w:after="0"/>
              <w:ind w:left="0" w:firstLine="0"/>
              <w:rPr>
                <w:color w:val="auto"/>
                <w:sz w:val="18"/>
                <w:szCs w:val="18"/>
              </w:rPr>
            </w:pP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color w:val="auto"/>
                <w:sz w:val="18"/>
                <w:szCs w:val="18"/>
              </w:rPr>
              <w:t>3.3.2.4.</w:t>
            </w:r>
          </w:p>
          <w:p w:rsidR="008968E4" w:rsidRPr="00347A77" w:rsidRDefault="008968E4" w:rsidP="008968E4">
            <w:pPr>
              <w:spacing w:after="0"/>
              <w:rPr>
                <w:color w:val="auto"/>
                <w:sz w:val="18"/>
                <w:szCs w:val="18"/>
              </w:rPr>
            </w:pPr>
          </w:p>
        </w:tc>
        <w:tc>
          <w:tcPr>
            <w:tcW w:w="8280" w:type="dxa"/>
          </w:tcPr>
          <w:p w:rsidR="008968E4" w:rsidRPr="00347A77" w:rsidRDefault="008968E4" w:rsidP="008968E4">
            <w:pPr>
              <w:pStyle w:val="NumLongInd0Level"/>
              <w:spacing w:after="0"/>
              <w:ind w:left="0" w:firstLine="0"/>
              <w:jc w:val="left"/>
              <w:rPr>
                <w:color w:val="auto"/>
                <w:sz w:val="18"/>
                <w:szCs w:val="18"/>
                <w:lang w:val="tr-TR"/>
              </w:rPr>
            </w:pPr>
            <w:r w:rsidRPr="00347A77">
              <w:rPr>
                <w:color w:val="auto"/>
                <w:sz w:val="18"/>
                <w:szCs w:val="18"/>
                <w:lang w:val="tr-TR"/>
              </w:rPr>
              <w:t>Konumu: ...................................</w:t>
            </w:r>
          </w:p>
          <w:p w:rsidR="008968E4" w:rsidRPr="00347A77" w:rsidRDefault="008968E4" w:rsidP="008968E4">
            <w:pPr>
              <w:spacing w:after="0"/>
              <w:ind w:left="0" w:firstLine="0"/>
              <w:rPr>
                <w:color w:val="auto"/>
                <w:sz w:val="18"/>
                <w:szCs w:val="18"/>
              </w:rPr>
            </w:pP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color w:val="auto"/>
                <w:sz w:val="18"/>
                <w:szCs w:val="18"/>
              </w:rPr>
              <w:t>3.4.</w:t>
            </w:r>
          </w:p>
          <w:p w:rsidR="008968E4" w:rsidRPr="00347A77" w:rsidRDefault="008968E4" w:rsidP="008968E4">
            <w:pPr>
              <w:spacing w:after="0"/>
              <w:rPr>
                <w:color w:val="auto"/>
                <w:sz w:val="18"/>
                <w:szCs w:val="18"/>
              </w:rPr>
            </w:pPr>
          </w:p>
        </w:tc>
        <w:tc>
          <w:tcPr>
            <w:tcW w:w="8280" w:type="dxa"/>
          </w:tcPr>
          <w:p w:rsidR="008968E4" w:rsidRPr="00347A77" w:rsidRDefault="008968E4" w:rsidP="008968E4">
            <w:pPr>
              <w:pStyle w:val="NumLongInd0Level"/>
              <w:tabs>
                <w:tab w:val="left" w:pos="540"/>
              </w:tabs>
              <w:spacing w:after="0"/>
              <w:ind w:left="0" w:firstLine="0"/>
              <w:jc w:val="left"/>
              <w:rPr>
                <w:b/>
                <w:color w:val="auto"/>
                <w:sz w:val="18"/>
                <w:szCs w:val="18"/>
                <w:lang w:val="tr-TR"/>
              </w:rPr>
            </w:pPr>
            <w:r w:rsidRPr="00347A77">
              <w:rPr>
                <w:b/>
                <w:color w:val="auto"/>
                <w:sz w:val="18"/>
                <w:szCs w:val="18"/>
                <w:lang w:val="tr-TR"/>
              </w:rPr>
              <w:t xml:space="preserve">Motor veya motorların birleşimi </w:t>
            </w:r>
          </w:p>
          <w:p w:rsidR="008968E4" w:rsidRPr="00347A77" w:rsidRDefault="008968E4" w:rsidP="008968E4">
            <w:pPr>
              <w:spacing w:after="0"/>
              <w:ind w:left="0" w:firstLine="0"/>
              <w:rPr>
                <w:color w:val="auto"/>
                <w:sz w:val="18"/>
                <w:szCs w:val="18"/>
              </w:rPr>
            </w:pP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color w:val="auto"/>
                <w:sz w:val="18"/>
                <w:szCs w:val="18"/>
              </w:rPr>
              <w:t xml:space="preserve">3.4.1. </w:t>
            </w:r>
            <w:r w:rsidRPr="00347A77">
              <w:rPr>
                <w:color w:val="auto"/>
                <w:sz w:val="18"/>
                <w:szCs w:val="18"/>
              </w:rPr>
              <w:tab/>
            </w:r>
          </w:p>
          <w:p w:rsidR="008968E4" w:rsidRPr="00347A77" w:rsidRDefault="008968E4" w:rsidP="008968E4">
            <w:pPr>
              <w:spacing w:after="0"/>
              <w:rPr>
                <w:color w:val="auto"/>
                <w:sz w:val="18"/>
                <w:szCs w:val="18"/>
              </w:rPr>
            </w:pPr>
          </w:p>
        </w:tc>
        <w:tc>
          <w:tcPr>
            <w:tcW w:w="8280" w:type="dxa"/>
          </w:tcPr>
          <w:p w:rsidR="008968E4" w:rsidRPr="00347A77" w:rsidRDefault="008968E4" w:rsidP="008968E4">
            <w:pPr>
              <w:spacing w:after="0"/>
              <w:ind w:left="0" w:firstLine="0"/>
              <w:rPr>
                <w:color w:val="auto"/>
                <w:sz w:val="18"/>
                <w:szCs w:val="18"/>
              </w:rPr>
            </w:pPr>
            <w:r w:rsidRPr="00347A77">
              <w:rPr>
                <w:i/>
                <w:color w:val="auto"/>
                <w:sz w:val="18"/>
                <w:szCs w:val="18"/>
              </w:rPr>
              <w:t>Hibrit elektrikli araç :evet/ hayır</w:t>
            </w:r>
            <w:r w:rsidRPr="00347A77">
              <w:rPr>
                <w:color w:val="auto"/>
                <w:sz w:val="18"/>
                <w:szCs w:val="18"/>
              </w:rPr>
              <w:t xml:space="preserve"> (</w:t>
            </w:r>
            <w:r w:rsidRPr="00347A77">
              <w:rPr>
                <w:color w:val="auto"/>
                <w:sz w:val="18"/>
                <w:szCs w:val="18"/>
                <w:vertAlign w:val="superscript"/>
              </w:rPr>
              <w:t>1</w:t>
            </w:r>
            <w:r w:rsidRPr="00347A77">
              <w:rPr>
                <w:color w:val="auto"/>
                <w:sz w:val="18"/>
                <w:szCs w:val="18"/>
              </w:rPr>
              <w:t>)</w:t>
            </w: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color w:val="auto"/>
                <w:sz w:val="18"/>
                <w:szCs w:val="18"/>
              </w:rPr>
              <w:t>3.4.2.</w:t>
            </w:r>
          </w:p>
          <w:p w:rsidR="008968E4" w:rsidRPr="00347A77" w:rsidRDefault="008968E4" w:rsidP="008968E4">
            <w:pPr>
              <w:spacing w:after="0"/>
              <w:rPr>
                <w:color w:val="auto"/>
                <w:sz w:val="18"/>
                <w:szCs w:val="18"/>
              </w:rPr>
            </w:pPr>
          </w:p>
        </w:tc>
        <w:tc>
          <w:tcPr>
            <w:tcW w:w="8280" w:type="dxa"/>
          </w:tcPr>
          <w:p w:rsidR="008968E4" w:rsidRPr="00347A77" w:rsidRDefault="008968E4" w:rsidP="008968E4">
            <w:pPr>
              <w:spacing w:after="0"/>
              <w:ind w:left="0" w:firstLine="0"/>
              <w:rPr>
                <w:color w:val="auto"/>
                <w:sz w:val="18"/>
                <w:szCs w:val="18"/>
              </w:rPr>
            </w:pPr>
            <w:r w:rsidRPr="00347A77">
              <w:rPr>
                <w:i/>
                <w:color w:val="auto"/>
                <w:sz w:val="18"/>
                <w:szCs w:val="18"/>
              </w:rPr>
              <w:t>Hibrit elektrikli araç kategorisi</w:t>
            </w:r>
            <w:r w:rsidRPr="00347A77">
              <w:rPr>
                <w:color w:val="auto"/>
                <w:sz w:val="18"/>
                <w:szCs w:val="18"/>
              </w:rPr>
              <w:t>: Araç dışında şarj edilebilir/ araç dışında şarj edilemez (</w:t>
            </w:r>
            <w:r w:rsidRPr="00347A77">
              <w:rPr>
                <w:color w:val="auto"/>
                <w:sz w:val="18"/>
                <w:szCs w:val="18"/>
                <w:vertAlign w:val="superscript"/>
              </w:rPr>
              <w:t>1</w:t>
            </w:r>
            <w:r w:rsidRPr="00347A77">
              <w:rPr>
                <w:color w:val="auto"/>
                <w:sz w:val="18"/>
                <w:szCs w:val="18"/>
              </w:rPr>
              <w:t>)</w:t>
            </w: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color w:val="auto"/>
                <w:sz w:val="18"/>
                <w:szCs w:val="18"/>
              </w:rPr>
              <w:t>3.4.3.</w:t>
            </w:r>
          </w:p>
          <w:p w:rsidR="008968E4" w:rsidRPr="00347A77" w:rsidRDefault="008968E4" w:rsidP="008968E4">
            <w:pPr>
              <w:spacing w:after="0"/>
              <w:rPr>
                <w:color w:val="auto"/>
                <w:sz w:val="18"/>
                <w:szCs w:val="18"/>
              </w:rPr>
            </w:pPr>
          </w:p>
        </w:tc>
        <w:tc>
          <w:tcPr>
            <w:tcW w:w="8280" w:type="dxa"/>
          </w:tcPr>
          <w:p w:rsidR="008968E4" w:rsidRPr="00347A77" w:rsidRDefault="008968E4" w:rsidP="008968E4">
            <w:pPr>
              <w:pStyle w:val="CM79"/>
              <w:spacing w:after="0"/>
              <w:ind w:left="0" w:firstLine="0"/>
              <w:rPr>
                <w:rFonts w:ascii="Times New Roman" w:hAnsi="Times New Roman" w:cs="Times New Roman"/>
                <w:color w:val="auto"/>
                <w:sz w:val="18"/>
                <w:szCs w:val="18"/>
              </w:rPr>
            </w:pPr>
            <w:r w:rsidRPr="00347A77">
              <w:rPr>
                <w:rFonts w:ascii="Times New Roman" w:hAnsi="Times New Roman" w:cs="Times New Roman"/>
                <w:i/>
                <w:color w:val="auto"/>
                <w:sz w:val="18"/>
                <w:szCs w:val="18"/>
              </w:rPr>
              <w:t xml:space="preserve">Çalışma şekli anahtarı </w:t>
            </w:r>
            <w:r w:rsidRPr="00347A77">
              <w:rPr>
                <w:rFonts w:ascii="Times New Roman" w:hAnsi="Times New Roman" w:cs="Times New Roman"/>
                <w:color w:val="auto"/>
                <w:sz w:val="18"/>
                <w:szCs w:val="18"/>
              </w:rPr>
              <w:t>: var/yok</w:t>
            </w:r>
            <w:r w:rsidRPr="00347A77">
              <w:rPr>
                <w:rFonts w:ascii="Times New Roman" w:hAnsi="Times New Roman" w:cs="Times New Roman"/>
                <w:iCs/>
                <w:color w:val="auto"/>
                <w:sz w:val="18"/>
                <w:szCs w:val="18"/>
              </w:rPr>
              <w:t xml:space="preserve"> </w:t>
            </w:r>
            <w:r w:rsidRPr="00347A77">
              <w:rPr>
                <w:rFonts w:ascii="Times New Roman" w:hAnsi="Times New Roman" w:cs="Times New Roman"/>
                <w:color w:val="auto"/>
                <w:sz w:val="18"/>
                <w:szCs w:val="18"/>
              </w:rPr>
              <w:t>(</w:t>
            </w:r>
            <w:r w:rsidRPr="00347A77">
              <w:rPr>
                <w:rFonts w:ascii="Times New Roman" w:hAnsi="Times New Roman" w:cs="Times New Roman"/>
                <w:color w:val="auto"/>
                <w:sz w:val="18"/>
                <w:szCs w:val="18"/>
                <w:vertAlign w:val="superscript"/>
              </w:rPr>
              <w:t>1</w:t>
            </w:r>
            <w:r w:rsidRPr="00347A77">
              <w:rPr>
                <w:rFonts w:ascii="Times New Roman" w:hAnsi="Times New Roman" w:cs="Times New Roman"/>
                <w:color w:val="auto"/>
                <w:sz w:val="18"/>
                <w:szCs w:val="18"/>
              </w:rPr>
              <w:t xml:space="preserve">) </w:t>
            </w:r>
          </w:p>
          <w:p w:rsidR="008968E4" w:rsidRPr="00347A77" w:rsidRDefault="008968E4" w:rsidP="008968E4">
            <w:pPr>
              <w:spacing w:after="0"/>
              <w:ind w:left="0" w:firstLine="0"/>
              <w:rPr>
                <w:color w:val="auto"/>
                <w:sz w:val="18"/>
                <w:szCs w:val="18"/>
              </w:rPr>
            </w:pP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color w:val="auto"/>
                <w:sz w:val="18"/>
                <w:szCs w:val="18"/>
              </w:rPr>
              <w:t>3.4.3.1.</w:t>
            </w:r>
            <w:r w:rsidRPr="00347A77">
              <w:rPr>
                <w:color w:val="auto"/>
                <w:sz w:val="18"/>
                <w:szCs w:val="18"/>
              </w:rPr>
              <w:tab/>
            </w:r>
          </w:p>
          <w:p w:rsidR="008968E4" w:rsidRPr="00347A77" w:rsidRDefault="008968E4" w:rsidP="008968E4">
            <w:pPr>
              <w:spacing w:after="0"/>
              <w:rPr>
                <w:color w:val="auto"/>
                <w:sz w:val="18"/>
                <w:szCs w:val="18"/>
              </w:rPr>
            </w:pPr>
          </w:p>
        </w:tc>
        <w:tc>
          <w:tcPr>
            <w:tcW w:w="8280" w:type="dxa"/>
          </w:tcPr>
          <w:p w:rsidR="008968E4" w:rsidRPr="00347A77" w:rsidRDefault="008968E4" w:rsidP="008968E4">
            <w:pPr>
              <w:pStyle w:val="CM79"/>
              <w:spacing w:after="0"/>
              <w:ind w:left="0" w:firstLine="0"/>
              <w:rPr>
                <w:rFonts w:ascii="Times New Roman" w:hAnsi="Times New Roman" w:cs="Times New Roman"/>
                <w:color w:val="auto"/>
                <w:sz w:val="18"/>
                <w:szCs w:val="18"/>
              </w:rPr>
            </w:pPr>
            <w:r w:rsidRPr="00347A77">
              <w:rPr>
                <w:rFonts w:ascii="Times New Roman" w:hAnsi="Times New Roman" w:cs="Times New Roman"/>
                <w:color w:val="auto"/>
                <w:sz w:val="18"/>
                <w:szCs w:val="18"/>
              </w:rPr>
              <w:t xml:space="preserve">Seçilebilir çalışma şekilleri </w:t>
            </w:r>
          </w:p>
          <w:p w:rsidR="008968E4" w:rsidRPr="00347A77" w:rsidRDefault="008968E4" w:rsidP="008968E4">
            <w:pPr>
              <w:spacing w:after="0"/>
              <w:ind w:left="0" w:firstLine="0"/>
              <w:rPr>
                <w:color w:val="auto"/>
                <w:sz w:val="18"/>
                <w:szCs w:val="18"/>
              </w:rPr>
            </w:pP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color w:val="auto"/>
                <w:sz w:val="18"/>
                <w:szCs w:val="18"/>
              </w:rPr>
              <w:t>3.4.3.1.1.</w:t>
            </w:r>
          </w:p>
        </w:tc>
        <w:tc>
          <w:tcPr>
            <w:tcW w:w="8280" w:type="dxa"/>
          </w:tcPr>
          <w:p w:rsidR="008968E4" w:rsidRPr="00347A77" w:rsidRDefault="008968E4" w:rsidP="008968E4">
            <w:pPr>
              <w:pStyle w:val="Default"/>
              <w:ind w:left="0" w:firstLine="0"/>
              <w:rPr>
                <w:rFonts w:ascii="Times New Roman" w:hAnsi="Times New Roman" w:cs="Times New Roman"/>
                <w:color w:val="auto"/>
                <w:sz w:val="18"/>
                <w:szCs w:val="18"/>
              </w:rPr>
            </w:pPr>
            <w:r w:rsidRPr="00347A77">
              <w:rPr>
                <w:rFonts w:ascii="Times New Roman" w:hAnsi="Times New Roman" w:cs="Times New Roman"/>
                <w:color w:val="auto"/>
                <w:sz w:val="18"/>
                <w:szCs w:val="18"/>
              </w:rPr>
              <w:t>Sırf elektrik: evet/hayır (</w:t>
            </w:r>
            <w:r w:rsidRPr="00347A77">
              <w:rPr>
                <w:rFonts w:ascii="Times New Roman" w:hAnsi="Times New Roman" w:cs="Times New Roman"/>
                <w:color w:val="auto"/>
                <w:sz w:val="18"/>
                <w:szCs w:val="18"/>
                <w:vertAlign w:val="superscript"/>
              </w:rPr>
              <w:t>1</w:t>
            </w:r>
            <w:r w:rsidRPr="00347A77">
              <w:rPr>
                <w:rFonts w:ascii="Times New Roman" w:hAnsi="Times New Roman" w:cs="Times New Roman"/>
                <w:color w:val="auto"/>
                <w:sz w:val="18"/>
                <w:szCs w:val="18"/>
              </w:rPr>
              <w:t>)</w:t>
            </w:r>
          </w:p>
          <w:p w:rsidR="008968E4" w:rsidRPr="00347A77" w:rsidRDefault="008968E4" w:rsidP="008968E4">
            <w:pPr>
              <w:spacing w:after="0"/>
              <w:ind w:left="0" w:firstLine="0"/>
              <w:rPr>
                <w:color w:val="auto"/>
                <w:sz w:val="18"/>
                <w:szCs w:val="18"/>
              </w:rPr>
            </w:pP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color w:val="auto"/>
                <w:sz w:val="18"/>
                <w:szCs w:val="18"/>
              </w:rPr>
              <w:t>3.4.3.1.2.</w:t>
            </w:r>
            <w:r w:rsidRPr="00347A77">
              <w:rPr>
                <w:color w:val="auto"/>
                <w:sz w:val="18"/>
                <w:szCs w:val="18"/>
              </w:rPr>
              <w:tab/>
            </w:r>
          </w:p>
          <w:p w:rsidR="008968E4" w:rsidRPr="00347A77" w:rsidRDefault="008968E4" w:rsidP="008968E4">
            <w:pPr>
              <w:spacing w:after="0"/>
              <w:rPr>
                <w:color w:val="auto"/>
                <w:sz w:val="18"/>
                <w:szCs w:val="18"/>
              </w:rPr>
            </w:pPr>
          </w:p>
        </w:tc>
        <w:tc>
          <w:tcPr>
            <w:tcW w:w="8280" w:type="dxa"/>
          </w:tcPr>
          <w:p w:rsidR="008968E4" w:rsidRPr="00347A77" w:rsidRDefault="008968E4" w:rsidP="008968E4">
            <w:pPr>
              <w:pStyle w:val="Default"/>
              <w:ind w:left="0" w:firstLine="0"/>
              <w:rPr>
                <w:rFonts w:ascii="Times New Roman" w:hAnsi="Times New Roman" w:cs="Times New Roman"/>
                <w:color w:val="auto"/>
                <w:sz w:val="18"/>
                <w:szCs w:val="18"/>
              </w:rPr>
            </w:pPr>
            <w:r w:rsidRPr="00347A77">
              <w:rPr>
                <w:rFonts w:ascii="Times New Roman" w:hAnsi="Times New Roman" w:cs="Times New Roman"/>
                <w:color w:val="auto"/>
                <w:sz w:val="18"/>
                <w:szCs w:val="18"/>
              </w:rPr>
              <w:t>Sırf yakıt tüketme: evet/hayır(</w:t>
            </w:r>
            <w:r w:rsidRPr="00347A77">
              <w:rPr>
                <w:rFonts w:ascii="Times New Roman" w:hAnsi="Times New Roman" w:cs="Times New Roman"/>
                <w:color w:val="auto"/>
                <w:sz w:val="18"/>
                <w:szCs w:val="18"/>
                <w:vertAlign w:val="superscript"/>
              </w:rPr>
              <w:t>1</w:t>
            </w:r>
            <w:r w:rsidRPr="00347A77">
              <w:rPr>
                <w:rFonts w:ascii="Times New Roman" w:hAnsi="Times New Roman" w:cs="Times New Roman"/>
                <w:color w:val="auto"/>
                <w:sz w:val="18"/>
                <w:szCs w:val="18"/>
              </w:rPr>
              <w:t>)</w:t>
            </w:r>
          </w:p>
          <w:p w:rsidR="008968E4" w:rsidRPr="00347A77" w:rsidRDefault="008968E4" w:rsidP="008968E4">
            <w:pPr>
              <w:spacing w:after="0"/>
              <w:ind w:left="0" w:firstLine="0"/>
              <w:rPr>
                <w:color w:val="auto"/>
                <w:sz w:val="18"/>
                <w:szCs w:val="18"/>
              </w:rPr>
            </w:pP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color w:val="auto"/>
                <w:sz w:val="18"/>
                <w:szCs w:val="18"/>
              </w:rPr>
              <w:lastRenderedPageBreak/>
              <w:t>3.4.3.1.3.</w:t>
            </w:r>
          </w:p>
          <w:p w:rsidR="008968E4" w:rsidRPr="00347A77" w:rsidRDefault="008968E4" w:rsidP="008968E4">
            <w:pPr>
              <w:spacing w:after="0"/>
              <w:rPr>
                <w:color w:val="auto"/>
                <w:sz w:val="18"/>
                <w:szCs w:val="18"/>
              </w:rPr>
            </w:pPr>
          </w:p>
        </w:tc>
        <w:tc>
          <w:tcPr>
            <w:tcW w:w="8280" w:type="dxa"/>
          </w:tcPr>
          <w:p w:rsidR="008968E4" w:rsidRPr="00347A77" w:rsidRDefault="008968E4" w:rsidP="008968E4">
            <w:pPr>
              <w:spacing w:after="0"/>
              <w:ind w:left="0" w:firstLine="0"/>
              <w:rPr>
                <w:color w:val="auto"/>
                <w:sz w:val="18"/>
                <w:szCs w:val="18"/>
              </w:rPr>
            </w:pPr>
            <w:r w:rsidRPr="00347A77">
              <w:rPr>
                <w:color w:val="auto"/>
                <w:sz w:val="18"/>
                <w:szCs w:val="18"/>
              </w:rPr>
              <w:t>Hibrit şekiller: evet/hayır(</w:t>
            </w:r>
            <w:r w:rsidRPr="00347A77">
              <w:rPr>
                <w:color w:val="auto"/>
                <w:sz w:val="18"/>
                <w:szCs w:val="18"/>
                <w:vertAlign w:val="superscript"/>
              </w:rPr>
              <w:t>1</w:t>
            </w:r>
            <w:r w:rsidRPr="00347A77">
              <w:rPr>
                <w:color w:val="auto"/>
                <w:sz w:val="18"/>
                <w:szCs w:val="18"/>
              </w:rPr>
              <w:t xml:space="preserve">) </w:t>
            </w:r>
          </w:p>
          <w:p w:rsidR="008968E4" w:rsidRPr="00347A77" w:rsidRDefault="008968E4" w:rsidP="008968E4">
            <w:pPr>
              <w:spacing w:after="0"/>
              <w:ind w:left="0" w:firstLine="0"/>
              <w:rPr>
                <w:color w:val="auto"/>
                <w:sz w:val="18"/>
                <w:szCs w:val="18"/>
              </w:rPr>
            </w:pPr>
          </w:p>
          <w:p w:rsidR="008968E4" w:rsidRPr="00347A77" w:rsidRDefault="008968E4" w:rsidP="008968E4">
            <w:pPr>
              <w:spacing w:after="0"/>
              <w:ind w:left="0" w:firstLine="0"/>
              <w:rPr>
                <w:color w:val="auto"/>
                <w:sz w:val="18"/>
                <w:szCs w:val="18"/>
              </w:rPr>
            </w:pPr>
            <w:r w:rsidRPr="00347A77">
              <w:rPr>
                <w:color w:val="auto"/>
                <w:sz w:val="18"/>
                <w:szCs w:val="18"/>
              </w:rPr>
              <w:t>(evet ise, kısa tanımı):.........................................................</w:t>
            </w:r>
          </w:p>
          <w:p w:rsidR="008968E4" w:rsidRPr="00347A77" w:rsidRDefault="008968E4" w:rsidP="008968E4">
            <w:pPr>
              <w:spacing w:after="0"/>
              <w:ind w:left="0" w:firstLine="0"/>
              <w:rPr>
                <w:color w:val="auto"/>
                <w:sz w:val="18"/>
                <w:szCs w:val="18"/>
              </w:rPr>
            </w:pP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color w:val="auto"/>
                <w:sz w:val="18"/>
                <w:szCs w:val="18"/>
              </w:rPr>
              <w:t>3.4.4.</w:t>
            </w:r>
          </w:p>
          <w:p w:rsidR="008968E4" w:rsidRPr="00347A77" w:rsidRDefault="008968E4" w:rsidP="008968E4">
            <w:pPr>
              <w:spacing w:after="0"/>
              <w:rPr>
                <w:color w:val="auto"/>
                <w:sz w:val="18"/>
                <w:szCs w:val="18"/>
              </w:rPr>
            </w:pPr>
          </w:p>
        </w:tc>
        <w:tc>
          <w:tcPr>
            <w:tcW w:w="8280" w:type="dxa"/>
          </w:tcPr>
          <w:p w:rsidR="008968E4" w:rsidRPr="00347A77" w:rsidRDefault="008968E4" w:rsidP="008968E4">
            <w:pPr>
              <w:pStyle w:val="CM79"/>
              <w:spacing w:after="0"/>
              <w:ind w:left="0" w:firstLine="0"/>
              <w:rPr>
                <w:rFonts w:ascii="Times New Roman" w:hAnsi="Times New Roman" w:cs="Times New Roman"/>
                <w:i/>
                <w:iCs/>
                <w:color w:val="auto"/>
                <w:sz w:val="18"/>
                <w:szCs w:val="18"/>
              </w:rPr>
            </w:pPr>
            <w:r w:rsidRPr="00347A77">
              <w:rPr>
                <w:rFonts w:ascii="Times New Roman" w:hAnsi="Times New Roman" w:cs="Times New Roman"/>
                <w:i/>
                <w:iCs/>
                <w:color w:val="auto"/>
                <w:sz w:val="18"/>
                <w:szCs w:val="18"/>
              </w:rPr>
              <w:t xml:space="preserve">Enerji depolama cihazının tarifi: (akü, kondansatör, volan/dinamo) </w:t>
            </w:r>
          </w:p>
          <w:p w:rsidR="008968E4" w:rsidRPr="00347A77" w:rsidRDefault="008968E4" w:rsidP="008968E4">
            <w:pPr>
              <w:spacing w:after="0"/>
              <w:ind w:left="0" w:firstLine="0"/>
              <w:rPr>
                <w:color w:val="auto"/>
                <w:sz w:val="18"/>
                <w:szCs w:val="18"/>
              </w:rPr>
            </w:pP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color w:val="auto"/>
                <w:sz w:val="18"/>
                <w:szCs w:val="18"/>
              </w:rPr>
              <w:t>3.4.4.1.</w:t>
            </w:r>
            <w:r w:rsidRPr="00347A77">
              <w:rPr>
                <w:color w:val="auto"/>
                <w:sz w:val="18"/>
                <w:szCs w:val="18"/>
              </w:rPr>
              <w:tab/>
            </w:r>
          </w:p>
          <w:p w:rsidR="008968E4" w:rsidRPr="00347A77" w:rsidRDefault="008968E4" w:rsidP="008968E4">
            <w:pPr>
              <w:spacing w:after="0"/>
              <w:rPr>
                <w:color w:val="auto"/>
                <w:sz w:val="18"/>
                <w:szCs w:val="18"/>
              </w:rPr>
            </w:pPr>
          </w:p>
        </w:tc>
        <w:tc>
          <w:tcPr>
            <w:tcW w:w="8280" w:type="dxa"/>
          </w:tcPr>
          <w:p w:rsidR="008968E4" w:rsidRPr="00347A77" w:rsidRDefault="008968E4" w:rsidP="008968E4">
            <w:pPr>
              <w:pStyle w:val="Default"/>
              <w:ind w:left="0" w:firstLine="0"/>
              <w:rPr>
                <w:rFonts w:ascii="Times New Roman" w:hAnsi="Times New Roman" w:cs="Times New Roman"/>
                <w:color w:val="auto"/>
                <w:sz w:val="18"/>
                <w:szCs w:val="18"/>
              </w:rPr>
            </w:pPr>
            <w:r w:rsidRPr="00347A77">
              <w:rPr>
                <w:rFonts w:ascii="Times New Roman" w:hAnsi="Times New Roman" w:cs="Times New Roman"/>
                <w:color w:val="auto"/>
                <w:sz w:val="18"/>
                <w:szCs w:val="18"/>
              </w:rPr>
              <w:t>Markası/markaları</w:t>
            </w:r>
            <w:r w:rsidRPr="00347A77">
              <w:rPr>
                <w:rFonts w:ascii="Times New Roman" w:hAnsi="Times New Roman" w:cs="Times New Roman"/>
                <w:snapToGrid w:val="0"/>
                <w:color w:val="auto"/>
                <w:sz w:val="18"/>
                <w:szCs w:val="18"/>
              </w:rPr>
              <w:t>:</w:t>
            </w:r>
            <w:r w:rsidRPr="00347A77">
              <w:rPr>
                <w:rFonts w:ascii="Times New Roman" w:hAnsi="Times New Roman" w:cs="Times New Roman"/>
                <w:color w:val="auto"/>
                <w:sz w:val="18"/>
                <w:szCs w:val="18"/>
              </w:rPr>
              <w:t xml:space="preserve"> ............................................................................................</w:t>
            </w:r>
          </w:p>
          <w:p w:rsidR="008968E4" w:rsidRPr="00347A77" w:rsidRDefault="008968E4" w:rsidP="008968E4">
            <w:pPr>
              <w:spacing w:after="0"/>
              <w:ind w:left="0" w:firstLine="0"/>
              <w:rPr>
                <w:color w:val="auto"/>
                <w:sz w:val="18"/>
                <w:szCs w:val="18"/>
              </w:rPr>
            </w:pP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color w:val="auto"/>
                <w:sz w:val="18"/>
                <w:szCs w:val="18"/>
              </w:rPr>
              <w:t>3.4.4.2.</w:t>
            </w:r>
            <w:r w:rsidRPr="00347A77">
              <w:rPr>
                <w:color w:val="auto"/>
                <w:sz w:val="18"/>
                <w:szCs w:val="18"/>
              </w:rPr>
              <w:tab/>
            </w:r>
          </w:p>
          <w:p w:rsidR="008968E4" w:rsidRPr="00347A77" w:rsidRDefault="008968E4" w:rsidP="008968E4">
            <w:pPr>
              <w:spacing w:after="0"/>
              <w:rPr>
                <w:color w:val="auto"/>
                <w:sz w:val="18"/>
                <w:szCs w:val="18"/>
              </w:rPr>
            </w:pPr>
          </w:p>
        </w:tc>
        <w:tc>
          <w:tcPr>
            <w:tcW w:w="8280" w:type="dxa"/>
          </w:tcPr>
          <w:p w:rsidR="008968E4" w:rsidRPr="00347A77" w:rsidRDefault="008968E4" w:rsidP="008968E4">
            <w:pPr>
              <w:pStyle w:val="Default"/>
              <w:ind w:left="0" w:firstLine="0"/>
              <w:rPr>
                <w:rFonts w:ascii="Times New Roman" w:hAnsi="Times New Roman" w:cs="Times New Roman"/>
                <w:color w:val="auto"/>
                <w:sz w:val="18"/>
                <w:szCs w:val="18"/>
              </w:rPr>
            </w:pPr>
            <w:r w:rsidRPr="00347A77">
              <w:rPr>
                <w:rFonts w:ascii="Times New Roman" w:hAnsi="Times New Roman" w:cs="Times New Roman"/>
                <w:color w:val="auto"/>
                <w:sz w:val="18"/>
                <w:szCs w:val="18"/>
              </w:rPr>
              <w:t>Tipi/tipleri</w:t>
            </w:r>
            <w:r w:rsidRPr="00347A77">
              <w:rPr>
                <w:rFonts w:ascii="Times New Roman" w:hAnsi="Times New Roman" w:cs="Times New Roman"/>
                <w:snapToGrid w:val="0"/>
                <w:color w:val="auto"/>
                <w:sz w:val="18"/>
                <w:szCs w:val="18"/>
              </w:rPr>
              <w:t>:</w:t>
            </w:r>
            <w:r w:rsidRPr="00347A77">
              <w:rPr>
                <w:rFonts w:ascii="Times New Roman" w:hAnsi="Times New Roman" w:cs="Times New Roman"/>
                <w:color w:val="auto"/>
                <w:sz w:val="18"/>
                <w:szCs w:val="18"/>
              </w:rPr>
              <w:t>.............................................................................................</w:t>
            </w:r>
          </w:p>
          <w:p w:rsidR="008968E4" w:rsidRPr="00347A77" w:rsidRDefault="008968E4" w:rsidP="008968E4">
            <w:pPr>
              <w:spacing w:after="0"/>
              <w:ind w:left="0" w:firstLine="0"/>
              <w:rPr>
                <w:color w:val="auto"/>
                <w:sz w:val="18"/>
                <w:szCs w:val="18"/>
              </w:rPr>
            </w:pP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color w:val="auto"/>
                <w:sz w:val="18"/>
                <w:szCs w:val="18"/>
              </w:rPr>
              <w:t>3.4.4.3.</w:t>
            </w:r>
            <w:r w:rsidRPr="00347A77">
              <w:rPr>
                <w:color w:val="auto"/>
                <w:sz w:val="18"/>
                <w:szCs w:val="18"/>
              </w:rPr>
              <w:tab/>
            </w:r>
          </w:p>
          <w:p w:rsidR="008968E4" w:rsidRPr="00347A77" w:rsidRDefault="008968E4" w:rsidP="008968E4">
            <w:pPr>
              <w:spacing w:after="0"/>
              <w:rPr>
                <w:color w:val="auto"/>
                <w:sz w:val="18"/>
                <w:szCs w:val="18"/>
              </w:rPr>
            </w:pPr>
          </w:p>
        </w:tc>
        <w:tc>
          <w:tcPr>
            <w:tcW w:w="8280" w:type="dxa"/>
          </w:tcPr>
          <w:p w:rsidR="008968E4" w:rsidRPr="00347A77" w:rsidRDefault="008968E4" w:rsidP="008968E4">
            <w:pPr>
              <w:spacing w:after="0"/>
              <w:ind w:left="0" w:firstLine="0"/>
              <w:rPr>
                <w:color w:val="auto"/>
                <w:sz w:val="18"/>
                <w:szCs w:val="18"/>
              </w:rPr>
            </w:pPr>
            <w:r w:rsidRPr="00347A77">
              <w:rPr>
                <w:color w:val="auto"/>
                <w:sz w:val="18"/>
                <w:szCs w:val="18"/>
              </w:rPr>
              <w:t>Ayırt edici numarası: ..............................................................................</w:t>
            </w: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color w:val="auto"/>
                <w:sz w:val="18"/>
                <w:szCs w:val="18"/>
              </w:rPr>
              <w:t>3.4.4.4.</w:t>
            </w:r>
          </w:p>
          <w:p w:rsidR="008968E4" w:rsidRPr="00347A77" w:rsidRDefault="008968E4" w:rsidP="008968E4">
            <w:pPr>
              <w:spacing w:after="0"/>
              <w:rPr>
                <w:color w:val="auto"/>
                <w:sz w:val="18"/>
                <w:szCs w:val="18"/>
              </w:rPr>
            </w:pPr>
          </w:p>
        </w:tc>
        <w:tc>
          <w:tcPr>
            <w:tcW w:w="8280" w:type="dxa"/>
          </w:tcPr>
          <w:p w:rsidR="008968E4" w:rsidRPr="00347A77" w:rsidRDefault="008968E4" w:rsidP="008968E4">
            <w:pPr>
              <w:spacing w:after="0"/>
              <w:ind w:left="0" w:firstLine="0"/>
              <w:rPr>
                <w:color w:val="auto"/>
                <w:sz w:val="18"/>
                <w:szCs w:val="18"/>
              </w:rPr>
            </w:pPr>
            <w:r w:rsidRPr="00347A77">
              <w:rPr>
                <w:color w:val="auto"/>
                <w:sz w:val="18"/>
                <w:szCs w:val="18"/>
              </w:rPr>
              <w:t>Elektrokimyasal çiftin cinsi: .....................................................................</w:t>
            </w: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color w:val="auto"/>
                <w:sz w:val="18"/>
                <w:szCs w:val="18"/>
              </w:rPr>
              <w:t>3.4.4.5.</w:t>
            </w:r>
          </w:p>
          <w:p w:rsidR="008968E4" w:rsidRPr="00347A77" w:rsidRDefault="008968E4" w:rsidP="008968E4">
            <w:pPr>
              <w:spacing w:after="0"/>
              <w:rPr>
                <w:color w:val="auto"/>
                <w:sz w:val="18"/>
                <w:szCs w:val="18"/>
              </w:rPr>
            </w:pPr>
          </w:p>
        </w:tc>
        <w:tc>
          <w:tcPr>
            <w:tcW w:w="8280" w:type="dxa"/>
          </w:tcPr>
          <w:p w:rsidR="008968E4" w:rsidRPr="00347A77" w:rsidRDefault="008968E4" w:rsidP="008968E4">
            <w:pPr>
              <w:pStyle w:val="Default"/>
              <w:ind w:left="0" w:firstLine="0"/>
              <w:rPr>
                <w:rFonts w:ascii="Times New Roman" w:hAnsi="Times New Roman" w:cs="Times New Roman"/>
                <w:color w:val="auto"/>
                <w:sz w:val="18"/>
                <w:szCs w:val="18"/>
              </w:rPr>
            </w:pPr>
            <w:r w:rsidRPr="00347A77">
              <w:rPr>
                <w:rFonts w:ascii="Times New Roman" w:hAnsi="Times New Roman" w:cs="Times New Roman"/>
                <w:color w:val="auto"/>
                <w:sz w:val="18"/>
                <w:szCs w:val="18"/>
              </w:rPr>
              <w:t>Enerji:................ (akü için:gerilim ve 2 saat için amp-saat olarak kapasitesi, kondensatör için: J,................)</w:t>
            </w:r>
          </w:p>
          <w:p w:rsidR="008968E4" w:rsidRPr="00347A77" w:rsidRDefault="008968E4" w:rsidP="008968E4">
            <w:pPr>
              <w:pStyle w:val="Default"/>
              <w:ind w:left="0" w:firstLine="0"/>
              <w:rPr>
                <w:rFonts w:ascii="Times New Roman" w:hAnsi="Times New Roman" w:cs="Times New Roman"/>
                <w:color w:val="auto"/>
                <w:sz w:val="18"/>
                <w:szCs w:val="18"/>
              </w:rPr>
            </w:pP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color w:val="auto"/>
                <w:sz w:val="18"/>
                <w:szCs w:val="18"/>
              </w:rPr>
              <w:t>3.4.4.6.</w:t>
            </w:r>
          </w:p>
          <w:p w:rsidR="008968E4" w:rsidRPr="00347A77" w:rsidRDefault="008968E4" w:rsidP="008968E4">
            <w:pPr>
              <w:spacing w:after="0"/>
              <w:rPr>
                <w:color w:val="auto"/>
                <w:sz w:val="18"/>
                <w:szCs w:val="18"/>
              </w:rPr>
            </w:pPr>
          </w:p>
        </w:tc>
        <w:tc>
          <w:tcPr>
            <w:tcW w:w="8280" w:type="dxa"/>
          </w:tcPr>
          <w:p w:rsidR="008968E4" w:rsidRPr="00347A77" w:rsidRDefault="008968E4" w:rsidP="008968E4">
            <w:pPr>
              <w:spacing w:after="0"/>
              <w:ind w:left="0" w:firstLine="0"/>
              <w:rPr>
                <w:color w:val="auto"/>
                <w:sz w:val="18"/>
                <w:szCs w:val="18"/>
              </w:rPr>
            </w:pPr>
            <w:r w:rsidRPr="00347A77">
              <w:rPr>
                <w:color w:val="auto"/>
                <w:sz w:val="18"/>
                <w:szCs w:val="18"/>
              </w:rPr>
              <w:t>Şarj cihazı: araç üzerinde/harici/mevcut değil (</w:t>
            </w:r>
            <w:r w:rsidRPr="00347A77">
              <w:rPr>
                <w:color w:val="auto"/>
                <w:sz w:val="18"/>
                <w:szCs w:val="18"/>
                <w:vertAlign w:val="superscript"/>
              </w:rPr>
              <w:t>1</w:t>
            </w:r>
            <w:r w:rsidRPr="00347A77">
              <w:rPr>
                <w:color w:val="auto"/>
                <w:sz w:val="18"/>
                <w:szCs w:val="18"/>
              </w:rPr>
              <w:t>)</w:t>
            </w:r>
          </w:p>
        </w:tc>
      </w:tr>
      <w:tr w:rsidR="008968E4" w:rsidRPr="00347A77" w:rsidTr="008968E4">
        <w:trPr>
          <w:cantSplit/>
        </w:trPr>
        <w:tc>
          <w:tcPr>
            <w:tcW w:w="1728" w:type="dxa"/>
          </w:tcPr>
          <w:p w:rsidR="008968E4" w:rsidRPr="00347A77" w:rsidRDefault="008968E4" w:rsidP="008968E4">
            <w:pPr>
              <w:spacing w:after="0"/>
              <w:ind w:left="0" w:firstLine="0"/>
              <w:rPr>
                <w:color w:val="auto"/>
                <w:sz w:val="18"/>
                <w:szCs w:val="18"/>
              </w:rPr>
            </w:pPr>
            <w:r w:rsidRPr="00347A77">
              <w:rPr>
                <w:color w:val="auto"/>
                <w:sz w:val="18"/>
                <w:szCs w:val="18"/>
              </w:rPr>
              <w:t>3.4.5.</w:t>
            </w:r>
          </w:p>
        </w:tc>
        <w:tc>
          <w:tcPr>
            <w:tcW w:w="8280" w:type="dxa"/>
          </w:tcPr>
          <w:p w:rsidR="008968E4" w:rsidRPr="00347A77" w:rsidRDefault="008968E4" w:rsidP="008968E4">
            <w:pPr>
              <w:spacing w:after="0"/>
              <w:ind w:left="0" w:firstLine="0"/>
              <w:rPr>
                <w:i/>
                <w:iCs/>
                <w:color w:val="auto"/>
                <w:sz w:val="18"/>
                <w:szCs w:val="18"/>
              </w:rPr>
            </w:pPr>
            <w:r w:rsidRPr="00347A77">
              <w:rPr>
                <w:i/>
                <w:iCs/>
                <w:color w:val="auto"/>
                <w:sz w:val="18"/>
                <w:szCs w:val="18"/>
              </w:rPr>
              <w:t>Elektrik motoru (herbir tip elektrik motoru ayrı ayrı tarif edilecektir)</w:t>
            </w:r>
          </w:p>
          <w:p w:rsidR="008968E4" w:rsidRPr="00347A77" w:rsidRDefault="008968E4" w:rsidP="008968E4">
            <w:pPr>
              <w:spacing w:after="0"/>
              <w:ind w:left="0" w:firstLine="0"/>
              <w:rPr>
                <w:i/>
                <w:color w:val="auto"/>
                <w:sz w:val="18"/>
                <w:szCs w:val="18"/>
              </w:rPr>
            </w:pP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color w:val="auto"/>
                <w:sz w:val="18"/>
                <w:szCs w:val="18"/>
              </w:rPr>
              <w:t>3.4.5.1.</w:t>
            </w:r>
          </w:p>
        </w:tc>
        <w:tc>
          <w:tcPr>
            <w:tcW w:w="8280" w:type="dxa"/>
          </w:tcPr>
          <w:p w:rsidR="008968E4" w:rsidRPr="00347A77" w:rsidRDefault="008968E4" w:rsidP="008968E4">
            <w:pPr>
              <w:spacing w:after="0"/>
              <w:ind w:left="0" w:firstLine="0"/>
              <w:rPr>
                <w:color w:val="auto"/>
                <w:sz w:val="18"/>
                <w:szCs w:val="18"/>
              </w:rPr>
            </w:pPr>
            <w:r w:rsidRPr="00347A77">
              <w:rPr>
                <w:color w:val="auto"/>
                <w:sz w:val="18"/>
                <w:szCs w:val="18"/>
              </w:rPr>
              <w:t>Markası/markaları</w:t>
            </w:r>
            <w:r w:rsidRPr="00347A77">
              <w:rPr>
                <w:snapToGrid w:val="0"/>
                <w:color w:val="auto"/>
                <w:sz w:val="18"/>
                <w:szCs w:val="18"/>
              </w:rPr>
              <w:t>:</w:t>
            </w:r>
            <w:r w:rsidRPr="00347A77">
              <w:rPr>
                <w:color w:val="auto"/>
                <w:sz w:val="18"/>
                <w:szCs w:val="18"/>
              </w:rPr>
              <w:t xml:space="preserve"> .......................................................................................</w:t>
            </w:r>
          </w:p>
          <w:p w:rsidR="008968E4" w:rsidRPr="00347A77" w:rsidRDefault="008968E4" w:rsidP="008968E4">
            <w:pPr>
              <w:spacing w:after="0"/>
              <w:ind w:left="0" w:firstLine="0"/>
              <w:rPr>
                <w:color w:val="auto"/>
                <w:sz w:val="18"/>
                <w:szCs w:val="18"/>
              </w:rPr>
            </w:pP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color w:val="auto"/>
                <w:sz w:val="18"/>
                <w:szCs w:val="18"/>
              </w:rPr>
              <w:t>3.4.5.2.</w:t>
            </w:r>
          </w:p>
          <w:p w:rsidR="008968E4" w:rsidRPr="00347A77" w:rsidRDefault="008968E4" w:rsidP="008968E4">
            <w:pPr>
              <w:spacing w:after="0"/>
              <w:rPr>
                <w:color w:val="auto"/>
                <w:sz w:val="18"/>
                <w:szCs w:val="18"/>
              </w:rPr>
            </w:pPr>
          </w:p>
        </w:tc>
        <w:tc>
          <w:tcPr>
            <w:tcW w:w="8280" w:type="dxa"/>
          </w:tcPr>
          <w:p w:rsidR="008968E4" w:rsidRPr="00347A77" w:rsidRDefault="008968E4" w:rsidP="008968E4">
            <w:pPr>
              <w:spacing w:after="0"/>
              <w:ind w:left="0" w:firstLine="0"/>
              <w:rPr>
                <w:color w:val="auto"/>
                <w:sz w:val="18"/>
                <w:szCs w:val="18"/>
              </w:rPr>
            </w:pPr>
            <w:r w:rsidRPr="00347A77">
              <w:rPr>
                <w:color w:val="auto"/>
                <w:sz w:val="18"/>
                <w:szCs w:val="18"/>
              </w:rPr>
              <w:t>Tipi</w:t>
            </w:r>
            <w:r w:rsidRPr="00347A77">
              <w:rPr>
                <w:snapToGrid w:val="0"/>
                <w:color w:val="auto"/>
                <w:sz w:val="18"/>
                <w:szCs w:val="18"/>
              </w:rPr>
              <w:t>:</w:t>
            </w:r>
            <w:r w:rsidRPr="00347A77">
              <w:rPr>
                <w:color w:val="auto"/>
                <w:sz w:val="18"/>
                <w:szCs w:val="18"/>
              </w:rPr>
              <w:t xml:space="preserve"> .....................................</w:t>
            </w: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color w:val="auto"/>
                <w:sz w:val="18"/>
                <w:szCs w:val="18"/>
              </w:rPr>
              <w:t>3.4.5.3.</w:t>
            </w:r>
          </w:p>
          <w:p w:rsidR="008968E4" w:rsidRPr="00347A77" w:rsidRDefault="008968E4" w:rsidP="008968E4">
            <w:pPr>
              <w:spacing w:after="0"/>
              <w:rPr>
                <w:color w:val="auto"/>
                <w:sz w:val="18"/>
                <w:szCs w:val="18"/>
              </w:rPr>
            </w:pPr>
          </w:p>
        </w:tc>
        <w:tc>
          <w:tcPr>
            <w:tcW w:w="8280" w:type="dxa"/>
          </w:tcPr>
          <w:p w:rsidR="008968E4" w:rsidRPr="00347A77" w:rsidRDefault="008968E4" w:rsidP="008968E4">
            <w:pPr>
              <w:spacing w:after="0"/>
              <w:ind w:left="0" w:firstLine="0"/>
              <w:jc w:val="left"/>
              <w:rPr>
                <w:color w:val="auto"/>
                <w:sz w:val="18"/>
                <w:szCs w:val="18"/>
              </w:rPr>
            </w:pPr>
            <w:r w:rsidRPr="00347A77">
              <w:rPr>
                <w:color w:val="auto"/>
                <w:sz w:val="18"/>
                <w:szCs w:val="18"/>
              </w:rPr>
              <w:t>Birincil kullanımı: çekiş motoru/dinamo (</w:t>
            </w:r>
            <w:r w:rsidRPr="00347A77">
              <w:rPr>
                <w:color w:val="auto"/>
                <w:sz w:val="18"/>
                <w:szCs w:val="18"/>
                <w:vertAlign w:val="superscript"/>
              </w:rPr>
              <w:t>1</w:t>
            </w:r>
            <w:r w:rsidRPr="00347A77">
              <w:rPr>
                <w:color w:val="auto"/>
                <w:sz w:val="18"/>
                <w:szCs w:val="18"/>
              </w:rPr>
              <w:t>)</w:t>
            </w:r>
            <w:r w:rsidRPr="00347A77">
              <w:rPr>
                <w:color w:val="auto"/>
                <w:sz w:val="18"/>
                <w:szCs w:val="18"/>
              </w:rPr>
              <w:br/>
            </w: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color w:val="auto"/>
                <w:sz w:val="18"/>
                <w:szCs w:val="18"/>
              </w:rPr>
              <w:t>3.4.5.3.1.</w:t>
            </w:r>
          </w:p>
        </w:tc>
        <w:tc>
          <w:tcPr>
            <w:tcW w:w="8280" w:type="dxa"/>
          </w:tcPr>
          <w:p w:rsidR="008968E4" w:rsidRPr="00347A77" w:rsidRDefault="008968E4" w:rsidP="008968E4">
            <w:pPr>
              <w:spacing w:after="0"/>
              <w:ind w:left="0" w:firstLine="0"/>
              <w:rPr>
                <w:color w:val="auto"/>
                <w:sz w:val="18"/>
                <w:szCs w:val="18"/>
              </w:rPr>
            </w:pPr>
            <w:r w:rsidRPr="00347A77">
              <w:rPr>
                <w:color w:val="auto"/>
                <w:sz w:val="18"/>
                <w:szCs w:val="18"/>
              </w:rPr>
              <w:t>Çekiş motoru olarak kullanıldığında: tek/birden fazla motor (sayısı) (</w:t>
            </w:r>
            <w:r w:rsidRPr="00347A77">
              <w:rPr>
                <w:color w:val="auto"/>
                <w:sz w:val="18"/>
                <w:szCs w:val="18"/>
                <w:vertAlign w:val="superscript"/>
              </w:rPr>
              <w:t>1</w:t>
            </w:r>
            <w:r w:rsidRPr="00347A77">
              <w:rPr>
                <w:color w:val="auto"/>
                <w:sz w:val="18"/>
                <w:szCs w:val="18"/>
              </w:rPr>
              <w:t>): .</w:t>
            </w:r>
          </w:p>
          <w:p w:rsidR="008968E4" w:rsidRPr="00347A77" w:rsidRDefault="008968E4" w:rsidP="008968E4">
            <w:pPr>
              <w:spacing w:after="0"/>
              <w:ind w:left="0" w:firstLine="0"/>
              <w:rPr>
                <w:color w:val="auto"/>
                <w:sz w:val="18"/>
                <w:szCs w:val="18"/>
              </w:rPr>
            </w:pP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color w:val="auto"/>
                <w:sz w:val="18"/>
                <w:szCs w:val="18"/>
              </w:rPr>
              <w:t>3.4.5.4.</w:t>
            </w:r>
          </w:p>
        </w:tc>
        <w:tc>
          <w:tcPr>
            <w:tcW w:w="8280" w:type="dxa"/>
          </w:tcPr>
          <w:p w:rsidR="008968E4" w:rsidRPr="00347A77" w:rsidRDefault="008968E4" w:rsidP="008968E4">
            <w:pPr>
              <w:spacing w:after="0"/>
              <w:ind w:left="0" w:firstLine="0"/>
              <w:rPr>
                <w:color w:val="auto"/>
                <w:sz w:val="18"/>
                <w:szCs w:val="18"/>
              </w:rPr>
            </w:pPr>
            <w:r w:rsidRPr="00347A77">
              <w:rPr>
                <w:color w:val="auto"/>
                <w:sz w:val="18"/>
                <w:szCs w:val="18"/>
              </w:rPr>
              <w:t>Azami güç: …… kW</w:t>
            </w:r>
          </w:p>
          <w:p w:rsidR="008968E4" w:rsidRPr="00347A77" w:rsidRDefault="008968E4" w:rsidP="008968E4">
            <w:pPr>
              <w:spacing w:after="0"/>
              <w:ind w:left="0" w:firstLine="0"/>
              <w:rPr>
                <w:color w:val="auto"/>
                <w:sz w:val="18"/>
                <w:szCs w:val="18"/>
              </w:rPr>
            </w:pP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color w:val="auto"/>
                <w:sz w:val="18"/>
                <w:szCs w:val="18"/>
              </w:rPr>
              <w:t>3.4.5.5.</w:t>
            </w:r>
          </w:p>
        </w:tc>
        <w:tc>
          <w:tcPr>
            <w:tcW w:w="8280" w:type="dxa"/>
          </w:tcPr>
          <w:p w:rsidR="008968E4" w:rsidRPr="00347A77" w:rsidRDefault="008968E4" w:rsidP="008968E4">
            <w:pPr>
              <w:pStyle w:val="CM77"/>
              <w:spacing w:after="0"/>
              <w:ind w:left="0" w:firstLine="0"/>
              <w:rPr>
                <w:rFonts w:ascii="Times New Roman" w:hAnsi="Times New Roman" w:cs="Times New Roman"/>
                <w:color w:val="auto"/>
                <w:sz w:val="18"/>
                <w:szCs w:val="18"/>
              </w:rPr>
            </w:pPr>
            <w:r w:rsidRPr="00347A77">
              <w:rPr>
                <w:rFonts w:ascii="Times New Roman" w:hAnsi="Times New Roman" w:cs="Times New Roman"/>
                <w:color w:val="auto"/>
                <w:sz w:val="18"/>
                <w:szCs w:val="18"/>
              </w:rPr>
              <w:t>Çalışma prensibi</w:t>
            </w:r>
          </w:p>
          <w:p w:rsidR="008968E4" w:rsidRPr="00347A77" w:rsidRDefault="008968E4" w:rsidP="008968E4">
            <w:pPr>
              <w:spacing w:after="0"/>
              <w:ind w:left="0" w:firstLine="0"/>
              <w:rPr>
                <w:color w:val="auto"/>
                <w:sz w:val="18"/>
                <w:szCs w:val="18"/>
              </w:rPr>
            </w:pP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color w:val="auto"/>
                <w:sz w:val="18"/>
                <w:szCs w:val="18"/>
              </w:rPr>
              <w:t>3.4.5.5.1.</w:t>
            </w:r>
          </w:p>
        </w:tc>
        <w:tc>
          <w:tcPr>
            <w:tcW w:w="8280" w:type="dxa"/>
          </w:tcPr>
          <w:p w:rsidR="008968E4" w:rsidRPr="00347A77" w:rsidRDefault="008968E4" w:rsidP="008968E4">
            <w:pPr>
              <w:spacing w:after="0"/>
              <w:ind w:left="0" w:firstLine="0"/>
              <w:rPr>
                <w:color w:val="auto"/>
                <w:sz w:val="18"/>
                <w:szCs w:val="18"/>
              </w:rPr>
            </w:pPr>
            <w:r w:rsidRPr="00347A77">
              <w:rPr>
                <w:color w:val="auto"/>
                <w:sz w:val="18"/>
                <w:szCs w:val="18"/>
              </w:rPr>
              <w:t>Doğru akım/ alternatif akım/ faz sayısı: ...............................................</w:t>
            </w:r>
          </w:p>
          <w:p w:rsidR="008968E4" w:rsidRPr="00347A77" w:rsidRDefault="008968E4" w:rsidP="008968E4">
            <w:pPr>
              <w:spacing w:after="0"/>
              <w:ind w:left="0" w:firstLine="0"/>
              <w:rPr>
                <w:color w:val="auto"/>
                <w:sz w:val="18"/>
                <w:szCs w:val="18"/>
              </w:rPr>
            </w:pP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color w:val="auto"/>
                <w:sz w:val="18"/>
                <w:szCs w:val="18"/>
              </w:rPr>
              <w:t>3.4.5.5.2.</w:t>
            </w:r>
          </w:p>
          <w:p w:rsidR="008968E4" w:rsidRPr="00347A77" w:rsidRDefault="008968E4" w:rsidP="008968E4">
            <w:pPr>
              <w:spacing w:after="0"/>
              <w:rPr>
                <w:color w:val="auto"/>
                <w:sz w:val="18"/>
                <w:szCs w:val="18"/>
              </w:rPr>
            </w:pPr>
          </w:p>
        </w:tc>
        <w:tc>
          <w:tcPr>
            <w:tcW w:w="8280" w:type="dxa"/>
          </w:tcPr>
          <w:p w:rsidR="008968E4" w:rsidRPr="00347A77" w:rsidRDefault="008968E4" w:rsidP="008968E4">
            <w:pPr>
              <w:spacing w:after="0"/>
              <w:ind w:left="0" w:firstLine="0"/>
              <w:rPr>
                <w:color w:val="auto"/>
                <w:sz w:val="18"/>
                <w:szCs w:val="18"/>
              </w:rPr>
            </w:pPr>
            <w:r w:rsidRPr="00347A77">
              <w:rPr>
                <w:color w:val="auto"/>
                <w:sz w:val="18"/>
                <w:szCs w:val="18"/>
              </w:rPr>
              <w:t>Ayrı ikaz/ seri/ kompaund (</w:t>
            </w:r>
            <w:r w:rsidRPr="00347A77">
              <w:rPr>
                <w:color w:val="auto"/>
                <w:sz w:val="18"/>
                <w:szCs w:val="18"/>
                <w:vertAlign w:val="superscript"/>
              </w:rPr>
              <w:t>1</w:t>
            </w:r>
            <w:r w:rsidRPr="00347A77">
              <w:rPr>
                <w:color w:val="auto"/>
                <w:sz w:val="18"/>
                <w:szCs w:val="18"/>
              </w:rPr>
              <w:t>)</w:t>
            </w: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color w:val="auto"/>
                <w:sz w:val="18"/>
                <w:szCs w:val="18"/>
              </w:rPr>
              <w:t>3.4.5.5.3.</w:t>
            </w:r>
          </w:p>
        </w:tc>
        <w:tc>
          <w:tcPr>
            <w:tcW w:w="8280" w:type="dxa"/>
          </w:tcPr>
          <w:p w:rsidR="008968E4" w:rsidRPr="00347A77" w:rsidRDefault="008968E4" w:rsidP="008968E4">
            <w:pPr>
              <w:pStyle w:val="CM89"/>
              <w:spacing w:after="0"/>
              <w:ind w:left="0" w:firstLine="0"/>
              <w:rPr>
                <w:rFonts w:ascii="Times New Roman" w:hAnsi="Times New Roman" w:cs="Times New Roman"/>
                <w:sz w:val="18"/>
                <w:szCs w:val="18"/>
              </w:rPr>
            </w:pPr>
            <w:r w:rsidRPr="00347A77">
              <w:rPr>
                <w:rFonts w:ascii="Times New Roman" w:hAnsi="Times New Roman" w:cs="Times New Roman"/>
                <w:sz w:val="18"/>
                <w:szCs w:val="18"/>
              </w:rPr>
              <w:t>Senkron/ asenkron (</w:t>
            </w:r>
            <w:r w:rsidRPr="00347A77">
              <w:rPr>
                <w:rFonts w:ascii="Times New Roman" w:hAnsi="Times New Roman" w:cs="Times New Roman"/>
                <w:sz w:val="18"/>
                <w:szCs w:val="18"/>
                <w:vertAlign w:val="superscript"/>
              </w:rPr>
              <w:t>1</w:t>
            </w:r>
            <w:r w:rsidRPr="00347A77">
              <w:rPr>
                <w:rFonts w:ascii="Times New Roman" w:hAnsi="Times New Roman" w:cs="Times New Roman"/>
                <w:sz w:val="18"/>
                <w:szCs w:val="18"/>
              </w:rPr>
              <w:t>)</w:t>
            </w:r>
          </w:p>
          <w:p w:rsidR="008968E4" w:rsidRPr="00347A77" w:rsidRDefault="008968E4" w:rsidP="008968E4">
            <w:pPr>
              <w:spacing w:after="0"/>
              <w:ind w:left="0" w:firstLine="0"/>
              <w:rPr>
                <w:color w:val="auto"/>
                <w:sz w:val="18"/>
                <w:szCs w:val="18"/>
              </w:rPr>
            </w:pP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color w:val="auto"/>
                <w:sz w:val="18"/>
                <w:szCs w:val="18"/>
              </w:rPr>
              <w:t>3.4.6.</w:t>
            </w:r>
          </w:p>
          <w:p w:rsidR="008968E4" w:rsidRPr="00347A77" w:rsidRDefault="008968E4" w:rsidP="008968E4">
            <w:pPr>
              <w:spacing w:after="0"/>
              <w:rPr>
                <w:color w:val="auto"/>
                <w:sz w:val="18"/>
                <w:szCs w:val="18"/>
              </w:rPr>
            </w:pPr>
          </w:p>
        </w:tc>
        <w:tc>
          <w:tcPr>
            <w:tcW w:w="8280" w:type="dxa"/>
          </w:tcPr>
          <w:p w:rsidR="008968E4" w:rsidRPr="00347A77" w:rsidRDefault="008968E4" w:rsidP="008968E4">
            <w:pPr>
              <w:spacing w:after="0"/>
              <w:ind w:left="0" w:firstLine="0"/>
              <w:rPr>
                <w:i/>
                <w:color w:val="auto"/>
                <w:sz w:val="18"/>
                <w:szCs w:val="18"/>
              </w:rPr>
            </w:pPr>
            <w:r w:rsidRPr="00347A77">
              <w:rPr>
                <w:i/>
                <w:iCs/>
                <w:color w:val="auto"/>
                <w:sz w:val="18"/>
                <w:szCs w:val="18"/>
              </w:rPr>
              <w:t>Kontrol ünitesi</w:t>
            </w: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color w:val="auto"/>
                <w:sz w:val="18"/>
                <w:szCs w:val="18"/>
              </w:rPr>
              <w:t>3.4.6.1.</w:t>
            </w:r>
          </w:p>
          <w:p w:rsidR="008968E4" w:rsidRPr="00347A77" w:rsidRDefault="008968E4" w:rsidP="008968E4">
            <w:pPr>
              <w:spacing w:after="0"/>
              <w:rPr>
                <w:color w:val="auto"/>
                <w:sz w:val="18"/>
                <w:szCs w:val="18"/>
              </w:rPr>
            </w:pPr>
          </w:p>
        </w:tc>
        <w:tc>
          <w:tcPr>
            <w:tcW w:w="8280" w:type="dxa"/>
          </w:tcPr>
          <w:p w:rsidR="008968E4" w:rsidRPr="00347A77" w:rsidRDefault="008968E4" w:rsidP="008968E4">
            <w:pPr>
              <w:spacing w:after="0"/>
              <w:ind w:left="0" w:firstLine="0"/>
              <w:rPr>
                <w:color w:val="auto"/>
                <w:sz w:val="18"/>
                <w:szCs w:val="18"/>
              </w:rPr>
            </w:pPr>
            <w:r w:rsidRPr="00347A77">
              <w:rPr>
                <w:color w:val="auto"/>
                <w:sz w:val="18"/>
                <w:szCs w:val="18"/>
              </w:rPr>
              <w:t>Markası/markaları</w:t>
            </w:r>
            <w:r w:rsidRPr="00347A77">
              <w:rPr>
                <w:snapToGrid w:val="0"/>
                <w:color w:val="auto"/>
                <w:sz w:val="18"/>
                <w:szCs w:val="18"/>
              </w:rPr>
              <w:t>:</w:t>
            </w:r>
            <w:r w:rsidRPr="00347A77">
              <w:rPr>
                <w:color w:val="auto"/>
                <w:sz w:val="18"/>
                <w:szCs w:val="18"/>
              </w:rPr>
              <w:t xml:space="preserve"> ............................................................................................</w:t>
            </w: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color w:val="auto"/>
                <w:sz w:val="18"/>
                <w:szCs w:val="18"/>
              </w:rPr>
              <w:t>3.4.6.2.</w:t>
            </w:r>
          </w:p>
        </w:tc>
        <w:tc>
          <w:tcPr>
            <w:tcW w:w="8280" w:type="dxa"/>
          </w:tcPr>
          <w:p w:rsidR="008968E4" w:rsidRPr="00347A77" w:rsidRDefault="008968E4" w:rsidP="008968E4">
            <w:pPr>
              <w:spacing w:after="0"/>
              <w:ind w:left="0" w:firstLine="0"/>
              <w:rPr>
                <w:color w:val="auto"/>
                <w:sz w:val="18"/>
                <w:szCs w:val="18"/>
              </w:rPr>
            </w:pPr>
            <w:r w:rsidRPr="00347A77">
              <w:rPr>
                <w:color w:val="auto"/>
                <w:sz w:val="18"/>
                <w:szCs w:val="18"/>
              </w:rPr>
              <w:t>Tipi/tipleri</w:t>
            </w:r>
            <w:r w:rsidRPr="00347A77">
              <w:rPr>
                <w:snapToGrid w:val="0"/>
                <w:color w:val="auto"/>
                <w:sz w:val="18"/>
                <w:szCs w:val="18"/>
              </w:rPr>
              <w:t>:</w:t>
            </w:r>
            <w:r w:rsidRPr="00347A77">
              <w:rPr>
                <w:color w:val="auto"/>
                <w:sz w:val="18"/>
                <w:szCs w:val="18"/>
              </w:rPr>
              <w:t xml:space="preserve"> .............................................................................................</w:t>
            </w:r>
          </w:p>
          <w:p w:rsidR="008968E4" w:rsidRPr="00347A77" w:rsidRDefault="008968E4" w:rsidP="008968E4">
            <w:pPr>
              <w:spacing w:after="0"/>
              <w:ind w:left="0" w:firstLine="0"/>
              <w:rPr>
                <w:color w:val="auto"/>
                <w:sz w:val="18"/>
                <w:szCs w:val="18"/>
              </w:rPr>
            </w:pP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color w:val="auto"/>
                <w:sz w:val="18"/>
                <w:szCs w:val="18"/>
              </w:rPr>
              <w:t>3.4.6.3.</w:t>
            </w:r>
          </w:p>
        </w:tc>
        <w:tc>
          <w:tcPr>
            <w:tcW w:w="8280" w:type="dxa"/>
          </w:tcPr>
          <w:p w:rsidR="008968E4" w:rsidRPr="00347A77" w:rsidRDefault="008968E4" w:rsidP="008968E4">
            <w:pPr>
              <w:spacing w:after="0"/>
              <w:ind w:left="0" w:firstLine="0"/>
              <w:rPr>
                <w:color w:val="auto"/>
                <w:sz w:val="18"/>
                <w:szCs w:val="18"/>
              </w:rPr>
            </w:pPr>
            <w:r w:rsidRPr="00347A77">
              <w:rPr>
                <w:color w:val="auto"/>
                <w:sz w:val="18"/>
                <w:szCs w:val="18"/>
              </w:rPr>
              <w:t>Ayırt edici numarası: ..........................................................................</w:t>
            </w:r>
          </w:p>
          <w:p w:rsidR="008968E4" w:rsidRPr="00347A77" w:rsidRDefault="008968E4" w:rsidP="008968E4">
            <w:pPr>
              <w:spacing w:after="0"/>
              <w:ind w:left="0" w:firstLine="0"/>
              <w:rPr>
                <w:color w:val="auto"/>
                <w:sz w:val="18"/>
                <w:szCs w:val="18"/>
              </w:rPr>
            </w:pP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color w:val="auto"/>
                <w:sz w:val="18"/>
                <w:szCs w:val="18"/>
              </w:rPr>
              <w:t>3.4.7.</w:t>
            </w:r>
          </w:p>
        </w:tc>
        <w:tc>
          <w:tcPr>
            <w:tcW w:w="8280" w:type="dxa"/>
          </w:tcPr>
          <w:p w:rsidR="008968E4" w:rsidRPr="00347A77" w:rsidRDefault="008968E4" w:rsidP="008968E4">
            <w:pPr>
              <w:spacing w:after="0"/>
              <w:ind w:left="0" w:firstLine="0"/>
              <w:rPr>
                <w:iCs/>
                <w:color w:val="auto"/>
                <w:sz w:val="18"/>
                <w:szCs w:val="18"/>
              </w:rPr>
            </w:pPr>
            <w:r w:rsidRPr="00347A77">
              <w:rPr>
                <w:iCs/>
                <w:color w:val="auto"/>
                <w:sz w:val="18"/>
                <w:szCs w:val="18"/>
              </w:rPr>
              <w:t>Güç regülatörü :</w:t>
            </w:r>
          </w:p>
          <w:p w:rsidR="008968E4" w:rsidRPr="00347A77" w:rsidRDefault="008968E4" w:rsidP="008968E4">
            <w:pPr>
              <w:spacing w:after="0"/>
              <w:ind w:left="0" w:firstLine="0"/>
              <w:rPr>
                <w:color w:val="auto"/>
                <w:sz w:val="18"/>
                <w:szCs w:val="18"/>
              </w:rPr>
            </w:pP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color w:val="auto"/>
                <w:sz w:val="18"/>
                <w:szCs w:val="18"/>
              </w:rPr>
              <w:t>3.4.7.1.</w:t>
            </w:r>
          </w:p>
        </w:tc>
        <w:tc>
          <w:tcPr>
            <w:tcW w:w="8280" w:type="dxa"/>
          </w:tcPr>
          <w:p w:rsidR="008968E4" w:rsidRPr="00347A77" w:rsidRDefault="008968E4" w:rsidP="008968E4">
            <w:pPr>
              <w:spacing w:after="0"/>
              <w:ind w:left="0" w:firstLine="0"/>
              <w:rPr>
                <w:color w:val="auto"/>
                <w:sz w:val="18"/>
                <w:szCs w:val="18"/>
              </w:rPr>
            </w:pPr>
            <w:r w:rsidRPr="00347A77">
              <w:rPr>
                <w:color w:val="auto"/>
                <w:sz w:val="18"/>
                <w:szCs w:val="18"/>
              </w:rPr>
              <w:t xml:space="preserve">Markası </w:t>
            </w:r>
            <w:r w:rsidRPr="00347A77">
              <w:rPr>
                <w:snapToGrid w:val="0"/>
                <w:color w:val="auto"/>
                <w:sz w:val="18"/>
                <w:szCs w:val="18"/>
              </w:rPr>
              <w:t>:</w:t>
            </w:r>
            <w:r w:rsidRPr="00347A77">
              <w:rPr>
                <w:color w:val="auto"/>
                <w:sz w:val="18"/>
                <w:szCs w:val="18"/>
              </w:rPr>
              <w:t>..........................................................................................</w:t>
            </w: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color w:val="auto"/>
                <w:sz w:val="18"/>
                <w:szCs w:val="18"/>
              </w:rPr>
              <w:t>3.4.7.2.</w:t>
            </w:r>
          </w:p>
          <w:p w:rsidR="008968E4" w:rsidRPr="00347A77" w:rsidRDefault="008968E4" w:rsidP="008968E4">
            <w:pPr>
              <w:spacing w:after="0"/>
              <w:rPr>
                <w:color w:val="auto"/>
                <w:sz w:val="18"/>
                <w:szCs w:val="18"/>
              </w:rPr>
            </w:pPr>
          </w:p>
        </w:tc>
        <w:tc>
          <w:tcPr>
            <w:tcW w:w="8280" w:type="dxa"/>
          </w:tcPr>
          <w:p w:rsidR="008968E4" w:rsidRPr="00347A77" w:rsidRDefault="008968E4" w:rsidP="008968E4">
            <w:pPr>
              <w:spacing w:after="0"/>
              <w:ind w:left="0" w:firstLine="0"/>
              <w:rPr>
                <w:color w:val="auto"/>
                <w:sz w:val="18"/>
                <w:szCs w:val="18"/>
              </w:rPr>
            </w:pPr>
            <w:r w:rsidRPr="00347A77">
              <w:rPr>
                <w:color w:val="auto"/>
                <w:sz w:val="18"/>
                <w:szCs w:val="18"/>
              </w:rPr>
              <w:t>Tipi</w:t>
            </w:r>
            <w:r w:rsidRPr="00347A77">
              <w:rPr>
                <w:snapToGrid w:val="0"/>
                <w:color w:val="auto"/>
                <w:sz w:val="18"/>
                <w:szCs w:val="18"/>
              </w:rPr>
              <w:t>:</w:t>
            </w:r>
            <w:r w:rsidRPr="00347A77">
              <w:rPr>
                <w:color w:val="auto"/>
                <w:sz w:val="18"/>
                <w:szCs w:val="18"/>
              </w:rPr>
              <w:t xml:space="preserve"> .........................................................................................</w:t>
            </w: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color w:val="auto"/>
                <w:sz w:val="18"/>
                <w:szCs w:val="18"/>
              </w:rPr>
              <w:t>3.4.7.3.</w:t>
            </w:r>
          </w:p>
          <w:p w:rsidR="008968E4" w:rsidRPr="00347A77" w:rsidRDefault="008968E4" w:rsidP="008968E4">
            <w:pPr>
              <w:spacing w:after="0"/>
              <w:rPr>
                <w:color w:val="auto"/>
                <w:sz w:val="18"/>
                <w:szCs w:val="18"/>
              </w:rPr>
            </w:pPr>
          </w:p>
        </w:tc>
        <w:tc>
          <w:tcPr>
            <w:tcW w:w="8280" w:type="dxa"/>
          </w:tcPr>
          <w:p w:rsidR="008968E4" w:rsidRPr="00347A77" w:rsidRDefault="008968E4" w:rsidP="008968E4">
            <w:pPr>
              <w:spacing w:after="0"/>
              <w:ind w:left="0" w:firstLine="0"/>
              <w:rPr>
                <w:color w:val="auto"/>
                <w:sz w:val="18"/>
                <w:szCs w:val="18"/>
              </w:rPr>
            </w:pPr>
            <w:r w:rsidRPr="00347A77">
              <w:rPr>
                <w:color w:val="auto"/>
                <w:sz w:val="18"/>
                <w:szCs w:val="18"/>
              </w:rPr>
              <w:t>Ayırt edici numarası: ..........................................................................</w:t>
            </w: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color w:val="auto"/>
                <w:sz w:val="18"/>
                <w:szCs w:val="18"/>
              </w:rPr>
              <w:t>3.4.8.</w:t>
            </w:r>
          </w:p>
          <w:p w:rsidR="008968E4" w:rsidRPr="00347A77" w:rsidRDefault="008968E4" w:rsidP="008968E4">
            <w:pPr>
              <w:spacing w:after="0"/>
              <w:rPr>
                <w:color w:val="auto"/>
                <w:sz w:val="18"/>
                <w:szCs w:val="18"/>
              </w:rPr>
            </w:pPr>
          </w:p>
        </w:tc>
        <w:tc>
          <w:tcPr>
            <w:tcW w:w="8280" w:type="dxa"/>
          </w:tcPr>
          <w:p w:rsidR="008968E4" w:rsidRPr="00347A77" w:rsidRDefault="008968E4" w:rsidP="008968E4">
            <w:pPr>
              <w:spacing w:after="0"/>
              <w:ind w:left="0" w:firstLine="0"/>
              <w:rPr>
                <w:color w:val="auto"/>
                <w:sz w:val="18"/>
                <w:szCs w:val="18"/>
              </w:rPr>
            </w:pPr>
            <w:r w:rsidRPr="00347A77">
              <w:rPr>
                <w:i/>
                <w:color w:val="auto"/>
                <w:sz w:val="18"/>
                <w:szCs w:val="18"/>
              </w:rPr>
              <w:t>Aracın elektrikle menzili:</w:t>
            </w:r>
            <w:r w:rsidRPr="00347A77">
              <w:rPr>
                <w:color w:val="auto"/>
                <w:sz w:val="18"/>
                <w:szCs w:val="18"/>
              </w:rPr>
              <w:t xml:space="preserve"> ............... km (BM/AEK Regülasyon 101 Ek 7’ye göre)</w:t>
            </w: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color w:val="auto"/>
                <w:sz w:val="18"/>
                <w:szCs w:val="18"/>
              </w:rPr>
              <w:t>3.4.9.</w:t>
            </w:r>
          </w:p>
        </w:tc>
        <w:tc>
          <w:tcPr>
            <w:tcW w:w="8280" w:type="dxa"/>
          </w:tcPr>
          <w:p w:rsidR="008968E4" w:rsidRPr="00347A77" w:rsidRDefault="008968E4" w:rsidP="008968E4">
            <w:pPr>
              <w:spacing w:after="0"/>
              <w:ind w:left="0" w:firstLine="0"/>
              <w:rPr>
                <w:color w:val="auto"/>
                <w:sz w:val="18"/>
                <w:szCs w:val="18"/>
              </w:rPr>
            </w:pPr>
            <w:r w:rsidRPr="00347A77">
              <w:rPr>
                <w:i/>
                <w:color w:val="auto"/>
                <w:sz w:val="18"/>
                <w:szCs w:val="18"/>
              </w:rPr>
              <w:t>Ön hazırlama için imalatçının tavsiyeleri:</w:t>
            </w:r>
            <w:r w:rsidRPr="00347A77">
              <w:rPr>
                <w:color w:val="auto"/>
                <w:sz w:val="18"/>
                <w:szCs w:val="18"/>
              </w:rPr>
              <w:t xml:space="preserve"> ..................................................</w:t>
            </w:r>
          </w:p>
          <w:p w:rsidR="008968E4" w:rsidRPr="00347A77" w:rsidRDefault="008968E4" w:rsidP="008968E4">
            <w:pPr>
              <w:spacing w:after="0"/>
              <w:ind w:left="0" w:firstLine="0"/>
              <w:rPr>
                <w:color w:val="auto"/>
                <w:sz w:val="18"/>
                <w:szCs w:val="18"/>
              </w:rPr>
            </w:pP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color w:val="auto"/>
                <w:sz w:val="18"/>
                <w:szCs w:val="18"/>
              </w:rPr>
              <w:t>3.5.</w:t>
            </w:r>
          </w:p>
        </w:tc>
        <w:tc>
          <w:tcPr>
            <w:tcW w:w="8280" w:type="dxa"/>
          </w:tcPr>
          <w:p w:rsidR="008968E4" w:rsidRPr="00347A77" w:rsidRDefault="008968E4" w:rsidP="008968E4">
            <w:pPr>
              <w:spacing w:after="0"/>
              <w:ind w:left="0" w:firstLine="0"/>
              <w:rPr>
                <w:b/>
                <w:color w:val="auto"/>
                <w:sz w:val="18"/>
                <w:szCs w:val="18"/>
              </w:rPr>
            </w:pPr>
            <w:r w:rsidRPr="00347A77">
              <w:rPr>
                <w:b/>
                <w:color w:val="auto"/>
                <w:sz w:val="18"/>
                <w:szCs w:val="18"/>
              </w:rPr>
              <w:t>CO</w:t>
            </w:r>
            <w:r w:rsidRPr="00347A77">
              <w:rPr>
                <w:b/>
                <w:color w:val="auto"/>
                <w:sz w:val="18"/>
                <w:szCs w:val="18"/>
                <w:vertAlign w:val="subscript"/>
              </w:rPr>
              <w:t>2</w:t>
            </w:r>
            <w:r w:rsidRPr="00347A77">
              <w:rPr>
                <w:b/>
                <w:color w:val="auto"/>
                <w:sz w:val="18"/>
                <w:szCs w:val="18"/>
              </w:rPr>
              <w:t xml:space="preserve"> emisyonu/yakıt tüketimi (</w:t>
            </w:r>
            <w:r w:rsidRPr="00347A77">
              <w:rPr>
                <w:b/>
                <w:color w:val="auto"/>
                <w:sz w:val="18"/>
                <w:szCs w:val="18"/>
                <w:vertAlign w:val="superscript"/>
              </w:rPr>
              <w:t>o</w:t>
            </w:r>
            <w:r w:rsidRPr="00347A77">
              <w:rPr>
                <w:b/>
                <w:color w:val="auto"/>
                <w:sz w:val="18"/>
                <w:szCs w:val="18"/>
              </w:rPr>
              <w:t>) (imalatçının beyan ettiği değer)</w:t>
            </w:r>
          </w:p>
          <w:p w:rsidR="008968E4" w:rsidRPr="00347A77" w:rsidRDefault="008968E4" w:rsidP="008968E4">
            <w:pPr>
              <w:spacing w:after="0"/>
              <w:ind w:left="0" w:firstLine="0"/>
              <w:rPr>
                <w:color w:val="auto"/>
                <w:sz w:val="18"/>
                <w:szCs w:val="18"/>
              </w:rPr>
            </w:pP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snapToGrid w:val="0"/>
                <w:color w:val="auto"/>
                <w:sz w:val="18"/>
                <w:szCs w:val="18"/>
              </w:rPr>
              <w:t>3.5.1.</w:t>
            </w:r>
          </w:p>
        </w:tc>
        <w:tc>
          <w:tcPr>
            <w:tcW w:w="8280" w:type="dxa"/>
          </w:tcPr>
          <w:p w:rsidR="008968E4" w:rsidRPr="00347A77" w:rsidRDefault="008968E4" w:rsidP="008968E4">
            <w:pPr>
              <w:spacing w:after="0"/>
              <w:ind w:left="0" w:firstLine="0"/>
              <w:rPr>
                <w:i/>
                <w:snapToGrid w:val="0"/>
                <w:color w:val="auto"/>
                <w:sz w:val="18"/>
                <w:szCs w:val="18"/>
              </w:rPr>
            </w:pPr>
            <w:r w:rsidRPr="00347A77">
              <w:rPr>
                <w:i/>
                <w:snapToGrid w:val="0"/>
                <w:color w:val="auto"/>
                <w:sz w:val="18"/>
                <w:szCs w:val="18"/>
              </w:rPr>
              <w:t xml:space="preserve">Kütlesel </w:t>
            </w:r>
            <w:r w:rsidRPr="00347A77">
              <w:rPr>
                <w:i/>
                <w:color w:val="auto"/>
                <w:sz w:val="18"/>
                <w:szCs w:val="18"/>
              </w:rPr>
              <w:t>CO</w:t>
            </w:r>
            <w:r w:rsidRPr="00347A77">
              <w:rPr>
                <w:i/>
                <w:color w:val="auto"/>
                <w:sz w:val="18"/>
                <w:szCs w:val="18"/>
                <w:vertAlign w:val="subscript"/>
              </w:rPr>
              <w:t xml:space="preserve">2 </w:t>
            </w:r>
            <w:r w:rsidRPr="00347A77">
              <w:rPr>
                <w:i/>
                <w:snapToGrid w:val="0"/>
                <w:color w:val="auto"/>
                <w:sz w:val="18"/>
                <w:szCs w:val="18"/>
              </w:rPr>
              <w:t>emisyonları</w:t>
            </w:r>
          </w:p>
          <w:p w:rsidR="008968E4" w:rsidRPr="00347A77" w:rsidRDefault="008968E4" w:rsidP="008968E4">
            <w:pPr>
              <w:spacing w:after="0"/>
              <w:ind w:left="0" w:firstLine="0"/>
              <w:rPr>
                <w:color w:val="auto"/>
                <w:sz w:val="18"/>
                <w:szCs w:val="18"/>
              </w:rPr>
            </w:pP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snapToGrid w:val="0"/>
                <w:color w:val="auto"/>
                <w:sz w:val="18"/>
                <w:szCs w:val="18"/>
              </w:rPr>
              <w:t>3.5.1.1.</w:t>
            </w:r>
          </w:p>
        </w:tc>
        <w:tc>
          <w:tcPr>
            <w:tcW w:w="8280" w:type="dxa"/>
          </w:tcPr>
          <w:p w:rsidR="008968E4" w:rsidRPr="00347A77" w:rsidRDefault="008968E4" w:rsidP="008968E4">
            <w:pPr>
              <w:spacing w:after="0"/>
              <w:ind w:left="0" w:firstLine="0"/>
              <w:rPr>
                <w:color w:val="auto"/>
                <w:sz w:val="18"/>
                <w:szCs w:val="18"/>
              </w:rPr>
            </w:pPr>
            <w:r w:rsidRPr="00347A77">
              <w:rPr>
                <w:color w:val="auto"/>
                <w:sz w:val="18"/>
                <w:szCs w:val="18"/>
              </w:rPr>
              <w:t>CO</w:t>
            </w:r>
            <w:r w:rsidRPr="00347A77">
              <w:rPr>
                <w:color w:val="auto"/>
                <w:sz w:val="18"/>
                <w:szCs w:val="18"/>
                <w:vertAlign w:val="subscript"/>
              </w:rPr>
              <w:t>2</w:t>
            </w:r>
            <w:r w:rsidRPr="00347A77">
              <w:rPr>
                <w:color w:val="auto"/>
                <w:sz w:val="18"/>
                <w:szCs w:val="18"/>
              </w:rPr>
              <w:t xml:space="preserve"> kütlesel emisyonu </w:t>
            </w:r>
            <w:r w:rsidRPr="00347A77">
              <w:rPr>
                <w:snapToGrid w:val="0"/>
                <w:color w:val="auto"/>
                <w:sz w:val="18"/>
                <w:szCs w:val="18"/>
              </w:rPr>
              <w:t>(şehir içi şartlarda)</w:t>
            </w:r>
            <w:r w:rsidRPr="00347A77">
              <w:rPr>
                <w:color w:val="auto"/>
                <w:sz w:val="18"/>
                <w:szCs w:val="18"/>
              </w:rPr>
              <w:t>: ........................................... g/km</w:t>
            </w:r>
          </w:p>
          <w:p w:rsidR="008968E4" w:rsidRPr="00347A77" w:rsidRDefault="008968E4" w:rsidP="008968E4">
            <w:pPr>
              <w:spacing w:after="0"/>
              <w:ind w:left="0" w:firstLine="0"/>
              <w:rPr>
                <w:color w:val="auto"/>
                <w:sz w:val="18"/>
                <w:szCs w:val="18"/>
              </w:rPr>
            </w:pP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snapToGrid w:val="0"/>
                <w:color w:val="auto"/>
                <w:sz w:val="18"/>
                <w:szCs w:val="18"/>
              </w:rPr>
              <w:t xml:space="preserve">3.5.1.2.  </w:t>
            </w:r>
          </w:p>
        </w:tc>
        <w:tc>
          <w:tcPr>
            <w:tcW w:w="8280" w:type="dxa"/>
          </w:tcPr>
          <w:p w:rsidR="008968E4" w:rsidRPr="00347A77" w:rsidRDefault="008968E4" w:rsidP="008968E4">
            <w:pPr>
              <w:spacing w:after="0"/>
              <w:ind w:left="0" w:firstLine="0"/>
              <w:rPr>
                <w:color w:val="auto"/>
                <w:sz w:val="18"/>
                <w:szCs w:val="18"/>
              </w:rPr>
            </w:pPr>
            <w:r w:rsidRPr="00347A77">
              <w:rPr>
                <w:color w:val="auto"/>
                <w:sz w:val="18"/>
                <w:szCs w:val="18"/>
              </w:rPr>
              <w:t>CO</w:t>
            </w:r>
            <w:r w:rsidRPr="00347A77">
              <w:rPr>
                <w:color w:val="auto"/>
                <w:sz w:val="18"/>
                <w:szCs w:val="18"/>
                <w:vertAlign w:val="subscript"/>
              </w:rPr>
              <w:t>2</w:t>
            </w:r>
            <w:r w:rsidRPr="00347A77">
              <w:rPr>
                <w:color w:val="auto"/>
                <w:sz w:val="18"/>
                <w:szCs w:val="18"/>
              </w:rPr>
              <w:t xml:space="preserve"> kütlesel emisyonu </w:t>
            </w:r>
            <w:r w:rsidRPr="00347A77">
              <w:rPr>
                <w:snapToGrid w:val="0"/>
                <w:color w:val="auto"/>
                <w:sz w:val="18"/>
                <w:szCs w:val="18"/>
              </w:rPr>
              <w:t>(şehirlerarası şartlarda)</w:t>
            </w:r>
            <w:r w:rsidRPr="00347A77">
              <w:rPr>
                <w:color w:val="auto"/>
                <w:sz w:val="18"/>
                <w:szCs w:val="18"/>
              </w:rPr>
              <w:t>: .....................................g/km</w:t>
            </w:r>
          </w:p>
          <w:p w:rsidR="008968E4" w:rsidRPr="00347A77" w:rsidRDefault="008968E4" w:rsidP="008968E4">
            <w:pPr>
              <w:spacing w:after="0"/>
              <w:ind w:left="0" w:firstLine="0"/>
              <w:rPr>
                <w:color w:val="auto"/>
                <w:sz w:val="18"/>
                <w:szCs w:val="18"/>
              </w:rPr>
            </w:pP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snapToGrid w:val="0"/>
                <w:color w:val="auto"/>
                <w:sz w:val="18"/>
                <w:szCs w:val="18"/>
              </w:rPr>
              <w:t>3.5.1.3.</w:t>
            </w:r>
          </w:p>
        </w:tc>
        <w:tc>
          <w:tcPr>
            <w:tcW w:w="8280" w:type="dxa"/>
          </w:tcPr>
          <w:p w:rsidR="008968E4" w:rsidRPr="00347A77" w:rsidRDefault="008968E4" w:rsidP="008968E4">
            <w:pPr>
              <w:spacing w:after="0"/>
              <w:ind w:left="0" w:firstLine="0"/>
              <w:jc w:val="left"/>
              <w:rPr>
                <w:snapToGrid w:val="0"/>
                <w:color w:val="auto"/>
                <w:sz w:val="18"/>
                <w:szCs w:val="18"/>
              </w:rPr>
            </w:pPr>
            <w:r w:rsidRPr="00347A77">
              <w:rPr>
                <w:color w:val="auto"/>
                <w:sz w:val="18"/>
                <w:szCs w:val="18"/>
              </w:rPr>
              <w:t>CO</w:t>
            </w:r>
            <w:r w:rsidRPr="00347A77">
              <w:rPr>
                <w:color w:val="auto"/>
                <w:sz w:val="18"/>
                <w:szCs w:val="18"/>
                <w:vertAlign w:val="subscript"/>
              </w:rPr>
              <w:t>2</w:t>
            </w:r>
            <w:r w:rsidRPr="00347A77">
              <w:rPr>
                <w:color w:val="auto"/>
                <w:sz w:val="18"/>
                <w:szCs w:val="18"/>
              </w:rPr>
              <w:t xml:space="preserve"> kütlesel emisyonu </w:t>
            </w:r>
            <w:r w:rsidRPr="00347A77">
              <w:rPr>
                <w:snapToGrid w:val="0"/>
                <w:color w:val="auto"/>
                <w:sz w:val="18"/>
                <w:szCs w:val="18"/>
              </w:rPr>
              <w:t>(birleşik)</w:t>
            </w:r>
            <w:r w:rsidRPr="00347A77">
              <w:rPr>
                <w:color w:val="auto"/>
                <w:sz w:val="18"/>
                <w:szCs w:val="18"/>
              </w:rPr>
              <w:t>: .............................................................g/km</w:t>
            </w:r>
            <w:r w:rsidRPr="00347A77">
              <w:rPr>
                <w:snapToGrid w:val="0"/>
                <w:color w:val="auto"/>
                <w:sz w:val="18"/>
                <w:szCs w:val="18"/>
              </w:rPr>
              <w:t xml:space="preserve"> </w:t>
            </w:r>
          </w:p>
          <w:p w:rsidR="008968E4" w:rsidRPr="00347A77" w:rsidRDefault="008968E4" w:rsidP="008968E4">
            <w:pPr>
              <w:spacing w:after="0"/>
              <w:ind w:left="0" w:firstLine="0"/>
              <w:rPr>
                <w:color w:val="auto"/>
                <w:sz w:val="18"/>
                <w:szCs w:val="18"/>
              </w:rPr>
            </w:pP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snapToGrid w:val="0"/>
                <w:color w:val="auto"/>
                <w:sz w:val="18"/>
                <w:szCs w:val="18"/>
              </w:rPr>
              <w:lastRenderedPageBreak/>
              <w:t xml:space="preserve">3.5.2.   </w:t>
            </w:r>
          </w:p>
        </w:tc>
        <w:tc>
          <w:tcPr>
            <w:tcW w:w="8280" w:type="dxa"/>
          </w:tcPr>
          <w:p w:rsidR="008968E4" w:rsidRPr="00347A77" w:rsidRDefault="008968E4" w:rsidP="008968E4">
            <w:pPr>
              <w:spacing w:after="0"/>
              <w:ind w:left="0" w:firstLine="0"/>
              <w:jc w:val="left"/>
              <w:rPr>
                <w:i/>
                <w:snapToGrid w:val="0"/>
                <w:color w:val="auto"/>
                <w:sz w:val="18"/>
                <w:szCs w:val="18"/>
              </w:rPr>
            </w:pPr>
            <w:r w:rsidRPr="00347A77">
              <w:rPr>
                <w:i/>
                <w:snapToGrid w:val="0"/>
                <w:color w:val="auto"/>
                <w:sz w:val="18"/>
                <w:szCs w:val="18"/>
              </w:rPr>
              <w:t>Yakıt tüketimi (test edilen her referans yakıt için detay verilecektir)</w:t>
            </w:r>
          </w:p>
          <w:p w:rsidR="008968E4" w:rsidRPr="00347A77" w:rsidRDefault="008968E4" w:rsidP="008968E4">
            <w:pPr>
              <w:spacing w:after="0"/>
              <w:ind w:left="0" w:firstLine="0"/>
              <w:rPr>
                <w:color w:val="auto"/>
                <w:sz w:val="18"/>
                <w:szCs w:val="18"/>
              </w:rPr>
            </w:pP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snapToGrid w:val="0"/>
                <w:color w:val="auto"/>
                <w:sz w:val="18"/>
                <w:szCs w:val="18"/>
              </w:rPr>
              <w:t xml:space="preserve">3.5.2.1. </w:t>
            </w:r>
            <w:r w:rsidRPr="00347A77">
              <w:rPr>
                <w:color w:val="auto"/>
                <w:sz w:val="18"/>
                <w:szCs w:val="18"/>
              </w:rPr>
              <w:t xml:space="preserve"> </w:t>
            </w:r>
          </w:p>
          <w:p w:rsidR="008968E4" w:rsidRPr="00347A77" w:rsidRDefault="008968E4" w:rsidP="008968E4">
            <w:pPr>
              <w:spacing w:after="0"/>
              <w:rPr>
                <w:color w:val="auto"/>
                <w:sz w:val="18"/>
                <w:szCs w:val="18"/>
              </w:rPr>
            </w:pPr>
          </w:p>
        </w:tc>
        <w:tc>
          <w:tcPr>
            <w:tcW w:w="8280" w:type="dxa"/>
          </w:tcPr>
          <w:p w:rsidR="008968E4" w:rsidRPr="00347A77" w:rsidRDefault="008968E4" w:rsidP="008968E4">
            <w:pPr>
              <w:spacing w:after="0"/>
              <w:ind w:left="0" w:firstLine="0"/>
              <w:rPr>
                <w:color w:val="auto"/>
                <w:sz w:val="18"/>
                <w:szCs w:val="18"/>
              </w:rPr>
            </w:pPr>
            <w:r w:rsidRPr="00347A77">
              <w:rPr>
                <w:color w:val="auto"/>
                <w:sz w:val="18"/>
                <w:szCs w:val="18"/>
              </w:rPr>
              <w:t>Yakıt tüketimi (şehir içi şartlarda ) :…………………….………l/100 km / m</w:t>
            </w:r>
            <w:r w:rsidRPr="00347A77">
              <w:rPr>
                <w:color w:val="auto"/>
                <w:sz w:val="18"/>
                <w:szCs w:val="18"/>
                <w:vertAlign w:val="superscript"/>
              </w:rPr>
              <w:t>3</w:t>
            </w:r>
            <w:r w:rsidRPr="00347A77">
              <w:rPr>
                <w:color w:val="auto"/>
                <w:sz w:val="18"/>
                <w:szCs w:val="18"/>
              </w:rPr>
              <w:t>/100 km(</w:t>
            </w:r>
            <w:r w:rsidRPr="00347A77">
              <w:rPr>
                <w:color w:val="auto"/>
                <w:sz w:val="18"/>
                <w:szCs w:val="18"/>
                <w:vertAlign w:val="superscript"/>
              </w:rPr>
              <w:t>1</w:t>
            </w:r>
            <w:r w:rsidRPr="00347A77">
              <w:rPr>
                <w:color w:val="auto"/>
                <w:sz w:val="18"/>
                <w:szCs w:val="18"/>
              </w:rPr>
              <w:t>)</w:t>
            </w:r>
          </w:p>
        </w:tc>
      </w:tr>
      <w:tr w:rsidR="008968E4" w:rsidRPr="00347A77" w:rsidTr="008968E4">
        <w:trPr>
          <w:cantSplit/>
        </w:trPr>
        <w:tc>
          <w:tcPr>
            <w:tcW w:w="1728" w:type="dxa"/>
          </w:tcPr>
          <w:p w:rsidR="008968E4" w:rsidRPr="00347A77" w:rsidRDefault="008968E4" w:rsidP="008968E4">
            <w:pPr>
              <w:spacing w:after="0"/>
              <w:rPr>
                <w:snapToGrid w:val="0"/>
                <w:color w:val="auto"/>
                <w:sz w:val="18"/>
                <w:szCs w:val="18"/>
              </w:rPr>
            </w:pPr>
            <w:r w:rsidRPr="00347A77">
              <w:rPr>
                <w:snapToGrid w:val="0"/>
                <w:color w:val="auto"/>
                <w:sz w:val="18"/>
                <w:szCs w:val="18"/>
              </w:rPr>
              <w:t xml:space="preserve">3.5.2.2.  </w:t>
            </w:r>
          </w:p>
          <w:p w:rsidR="008968E4" w:rsidRPr="00347A77" w:rsidRDefault="008968E4" w:rsidP="008968E4">
            <w:pPr>
              <w:spacing w:after="0"/>
              <w:rPr>
                <w:color w:val="auto"/>
                <w:sz w:val="18"/>
                <w:szCs w:val="18"/>
              </w:rPr>
            </w:pPr>
          </w:p>
        </w:tc>
        <w:tc>
          <w:tcPr>
            <w:tcW w:w="8280" w:type="dxa"/>
          </w:tcPr>
          <w:p w:rsidR="008968E4" w:rsidRPr="00347A77" w:rsidRDefault="008968E4" w:rsidP="008968E4">
            <w:pPr>
              <w:spacing w:after="0"/>
              <w:ind w:left="0" w:firstLine="0"/>
              <w:rPr>
                <w:color w:val="auto"/>
                <w:sz w:val="18"/>
                <w:szCs w:val="18"/>
              </w:rPr>
            </w:pPr>
            <w:r w:rsidRPr="00347A77">
              <w:rPr>
                <w:color w:val="auto"/>
                <w:sz w:val="18"/>
                <w:szCs w:val="18"/>
              </w:rPr>
              <w:t>Yakıt tüketimi (şehirlerarası şartlarda ) : ………………………l/100 km / m</w:t>
            </w:r>
            <w:r w:rsidRPr="00347A77">
              <w:rPr>
                <w:color w:val="auto"/>
                <w:sz w:val="18"/>
                <w:szCs w:val="18"/>
                <w:vertAlign w:val="superscript"/>
              </w:rPr>
              <w:t>3</w:t>
            </w:r>
            <w:r w:rsidRPr="00347A77">
              <w:rPr>
                <w:color w:val="auto"/>
                <w:sz w:val="18"/>
                <w:szCs w:val="18"/>
              </w:rPr>
              <w:t>/100 km(</w:t>
            </w:r>
            <w:r w:rsidRPr="00347A77">
              <w:rPr>
                <w:color w:val="auto"/>
                <w:sz w:val="18"/>
                <w:szCs w:val="18"/>
                <w:vertAlign w:val="superscript"/>
              </w:rPr>
              <w:t>1</w:t>
            </w:r>
            <w:r w:rsidRPr="00347A77">
              <w:rPr>
                <w:color w:val="auto"/>
                <w:sz w:val="18"/>
                <w:szCs w:val="18"/>
              </w:rPr>
              <w:t>)</w:t>
            </w: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snapToGrid w:val="0"/>
                <w:color w:val="auto"/>
                <w:sz w:val="18"/>
                <w:szCs w:val="18"/>
              </w:rPr>
              <w:t xml:space="preserve"> 3.5.2.3. </w:t>
            </w:r>
            <w:r w:rsidRPr="00347A77">
              <w:rPr>
                <w:color w:val="auto"/>
                <w:sz w:val="18"/>
                <w:szCs w:val="18"/>
              </w:rPr>
              <w:t xml:space="preserve"> </w:t>
            </w:r>
          </w:p>
        </w:tc>
        <w:tc>
          <w:tcPr>
            <w:tcW w:w="8280" w:type="dxa"/>
          </w:tcPr>
          <w:p w:rsidR="008968E4" w:rsidRPr="00347A77" w:rsidRDefault="008968E4" w:rsidP="008968E4">
            <w:pPr>
              <w:spacing w:after="0"/>
              <w:ind w:left="0" w:firstLine="0"/>
              <w:jc w:val="left"/>
              <w:rPr>
                <w:color w:val="auto"/>
                <w:sz w:val="18"/>
                <w:szCs w:val="18"/>
              </w:rPr>
            </w:pPr>
            <w:r w:rsidRPr="00347A77">
              <w:rPr>
                <w:color w:val="auto"/>
                <w:sz w:val="18"/>
                <w:szCs w:val="18"/>
              </w:rPr>
              <w:t>Yakıt tüketimi (birleşik ) :…………….. ……………………..… l/100 km / m</w:t>
            </w:r>
            <w:r w:rsidRPr="00347A77">
              <w:rPr>
                <w:color w:val="auto"/>
                <w:sz w:val="18"/>
                <w:szCs w:val="18"/>
                <w:vertAlign w:val="superscript"/>
              </w:rPr>
              <w:t>3</w:t>
            </w:r>
            <w:r w:rsidRPr="00347A77">
              <w:rPr>
                <w:color w:val="auto"/>
                <w:sz w:val="18"/>
                <w:szCs w:val="18"/>
              </w:rPr>
              <w:t>/100 km(</w:t>
            </w:r>
            <w:r w:rsidRPr="00347A77">
              <w:rPr>
                <w:color w:val="auto"/>
                <w:sz w:val="18"/>
                <w:szCs w:val="18"/>
                <w:vertAlign w:val="superscript"/>
              </w:rPr>
              <w:t>1</w:t>
            </w:r>
            <w:r w:rsidRPr="00347A77">
              <w:rPr>
                <w:color w:val="auto"/>
                <w:sz w:val="18"/>
                <w:szCs w:val="18"/>
              </w:rPr>
              <w:t xml:space="preserve">) </w:t>
            </w:r>
          </w:p>
          <w:p w:rsidR="008968E4" w:rsidRPr="00347A77" w:rsidRDefault="008968E4" w:rsidP="008968E4">
            <w:pPr>
              <w:spacing w:after="0"/>
              <w:ind w:left="0" w:firstLine="0"/>
              <w:rPr>
                <w:color w:val="auto"/>
                <w:sz w:val="18"/>
                <w:szCs w:val="18"/>
              </w:rPr>
            </w:pP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color w:val="auto"/>
                <w:sz w:val="18"/>
                <w:szCs w:val="18"/>
              </w:rPr>
              <w:t xml:space="preserve">3.6.  </w:t>
            </w:r>
            <w:r w:rsidRPr="00347A77">
              <w:rPr>
                <w:color w:val="auto"/>
                <w:sz w:val="18"/>
                <w:szCs w:val="18"/>
              </w:rPr>
              <w:tab/>
            </w:r>
          </w:p>
          <w:p w:rsidR="008968E4" w:rsidRPr="00347A77" w:rsidRDefault="008968E4" w:rsidP="008968E4">
            <w:pPr>
              <w:spacing w:after="0"/>
              <w:rPr>
                <w:color w:val="auto"/>
                <w:sz w:val="18"/>
                <w:szCs w:val="18"/>
              </w:rPr>
            </w:pPr>
          </w:p>
        </w:tc>
        <w:tc>
          <w:tcPr>
            <w:tcW w:w="8280" w:type="dxa"/>
          </w:tcPr>
          <w:p w:rsidR="008968E4" w:rsidRPr="00347A77" w:rsidRDefault="008968E4" w:rsidP="008968E4">
            <w:pPr>
              <w:spacing w:after="0"/>
              <w:ind w:left="0" w:firstLine="0"/>
              <w:rPr>
                <w:b/>
                <w:color w:val="auto"/>
                <w:sz w:val="18"/>
                <w:szCs w:val="18"/>
              </w:rPr>
            </w:pPr>
            <w:r w:rsidRPr="00347A77">
              <w:rPr>
                <w:b/>
                <w:color w:val="auto"/>
                <w:sz w:val="18"/>
                <w:szCs w:val="18"/>
              </w:rPr>
              <w:t>İmalatçı tarafından izin verilen sıcaklık seviyeleri</w:t>
            </w: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color w:val="auto"/>
                <w:sz w:val="18"/>
                <w:szCs w:val="18"/>
              </w:rPr>
              <w:t>3.6.1.</w:t>
            </w:r>
          </w:p>
          <w:p w:rsidR="008968E4" w:rsidRPr="00347A77" w:rsidRDefault="008968E4" w:rsidP="008968E4">
            <w:pPr>
              <w:spacing w:after="0"/>
              <w:rPr>
                <w:color w:val="auto"/>
                <w:sz w:val="18"/>
                <w:szCs w:val="18"/>
              </w:rPr>
            </w:pPr>
          </w:p>
        </w:tc>
        <w:tc>
          <w:tcPr>
            <w:tcW w:w="8280" w:type="dxa"/>
          </w:tcPr>
          <w:p w:rsidR="008968E4" w:rsidRPr="00347A77" w:rsidRDefault="008968E4" w:rsidP="008968E4">
            <w:pPr>
              <w:spacing w:after="0"/>
              <w:ind w:left="0" w:firstLine="0"/>
              <w:rPr>
                <w:i/>
                <w:color w:val="auto"/>
                <w:sz w:val="18"/>
                <w:szCs w:val="18"/>
              </w:rPr>
            </w:pPr>
            <w:r w:rsidRPr="00347A77">
              <w:rPr>
                <w:i/>
                <w:color w:val="auto"/>
                <w:sz w:val="18"/>
                <w:szCs w:val="18"/>
              </w:rPr>
              <w:t>Soğutma sistemi</w:t>
            </w: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color w:val="auto"/>
                <w:sz w:val="18"/>
                <w:szCs w:val="18"/>
              </w:rPr>
              <w:t xml:space="preserve">3.6.1.1.  </w:t>
            </w:r>
          </w:p>
        </w:tc>
        <w:tc>
          <w:tcPr>
            <w:tcW w:w="8280" w:type="dxa"/>
          </w:tcPr>
          <w:p w:rsidR="008968E4" w:rsidRPr="00347A77" w:rsidRDefault="008968E4" w:rsidP="008968E4">
            <w:pPr>
              <w:spacing w:after="0"/>
              <w:ind w:left="0" w:firstLine="0"/>
              <w:rPr>
                <w:color w:val="auto"/>
                <w:sz w:val="18"/>
                <w:szCs w:val="18"/>
              </w:rPr>
            </w:pPr>
            <w:r w:rsidRPr="00347A77">
              <w:rPr>
                <w:color w:val="auto"/>
                <w:sz w:val="18"/>
                <w:szCs w:val="18"/>
              </w:rPr>
              <w:t>Sıvı soğutması</w:t>
            </w:r>
          </w:p>
          <w:p w:rsidR="008968E4" w:rsidRPr="00347A77" w:rsidRDefault="008968E4" w:rsidP="008968E4">
            <w:pPr>
              <w:spacing w:after="0"/>
              <w:ind w:left="0" w:firstLine="0"/>
              <w:rPr>
                <w:color w:val="auto"/>
                <w:sz w:val="18"/>
                <w:szCs w:val="18"/>
              </w:rPr>
            </w:pPr>
          </w:p>
          <w:p w:rsidR="008968E4" w:rsidRPr="00347A77" w:rsidRDefault="008968E4" w:rsidP="008968E4">
            <w:pPr>
              <w:spacing w:after="0"/>
              <w:ind w:left="0" w:firstLine="0"/>
              <w:rPr>
                <w:color w:val="auto"/>
                <w:sz w:val="18"/>
                <w:szCs w:val="18"/>
              </w:rPr>
            </w:pPr>
            <w:r w:rsidRPr="00347A77">
              <w:rPr>
                <w:color w:val="auto"/>
                <w:sz w:val="18"/>
                <w:szCs w:val="18"/>
              </w:rPr>
              <w:t>Çıkışta azami sıcaklığı: ...............................K</w:t>
            </w:r>
          </w:p>
          <w:p w:rsidR="008968E4" w:rsidRPr="00347A77" w:rsidRDefault="008968E4" w:rsidP="008968E4">
            <w:pPr>
              <w:spacing w:after="0"/>
              <w:ind w:left="0" w:firstLine="0"/>
              <w:rPr>
                <w:color w:val="auto"/>
                <w:sz w:val="18"/>
                <w:szCs w:val="18"/>
              </w:rPr>
            </w:pP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color w:val="auto"/>
                <w:sz w:val="18"/>
                <w:szCs w:val="18"/>
              </w:rPr>
              <w:t xml:space="preserve">3.6.1.2.  </w:t>
            </w:r>
          </w:p>
        </w:tc>
        <w:tc>
          <w:tcPr>
            <w:tcW w:w="8280" w:type="dxa"/>
          </w:tcPr>
          <w:p w:rsidR="008968E4" w:rsidRPr="00347A77" w:rsidRDefault="008968E4" w:rsidP="008968E4">
            <w:pPr>
              <w:spacing w:after="0"/>
              <w:ind w:left="0" w:firstLine="0"/>
              <w:rPr>
                <w:color w:val="auto"/>
                <w:sz w:val="18"/>
                <w:szCs w:val="18"/>
              </w:rPr>
            </w:pPr>
            <w:r w:rsidRPr="00347A77">
              <w:rPr>
                <w:color w:val="auto"/>
                <w:sz w:val="18"/>
                <w:szCs w:val="18"/>
              </w:rPr>
              <w:t>Hava soğutması</w:t>
            </w:r>
          </w:p>
          <w:p w:rsidR="008968E4" w:rsidRPr="00347A77" w:rsidRDefault="008968E4" w:rsidP="008968E4">
            <w:pPr>
              <w:spacing w:after="0"/>
              <w:ind w:left="0" w:firstLine="0"/>
              <w:rPr>
                <w:color w:val="auto"/>
                <w:sz w:val="18"/>
                <w:szCs w:val="18"/>
              </w:rPr>
            </w:pP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color w:val="auto"/>
                <w:sz w:val="18"/>
                <w:szCs w:val="18"/>
              </w:rPr>
              <w:t xml:space="preserve">3.6.1.2.1.  </w:t>
            </w:r>
          </w:p>
          <w:p w:rsidR="008968E4" w:rsidRPr="00347A77" w:rsidRDefault="008968E4" w:rsidP="008968E4">
            <w:pPr>
              <w:spacing w:after="0"/>
              <w:rPr>
                <w:color w:val="auto"/>
                <w:sz w:val="18"/>
                <w:szCs w:val="18"/>
              </w:rPr>
            </w:pPr>
          </w:p>
        </w:tc>
        <w:tc>
          <w:tcPr>
            <w:tcW w:w="8280" w:type="dxa"/>
          </w:tcPr>
          <w:p w:rsidR="008968E4" w:rsidRPr="00347A77" w:rsidRDefault="008968E4" w:rsidP="008968E4">
            <w:pPr>
              <w:spacing w:after="0"/>
              <w:ind w:left="0" w:firstLine="0"/>
              <w:rPr>
                <w:color w:val="auto"/>
                <w:sz w:val="18"/>
                <w:szCs w:val="18"/>
              </w:rPr>
            </w:pPr>
            <w:r w:rsidRPr="00347A77">
              <w:rPr>
                <w:color w:val="auto"/>
                <w:sz w:val="18"/>
                <w:szCs w:val="18"/>
              </w:rPr>
              <w:t>Referans noktası: .............</w:t>
            </w: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color w:val="auto"/>
                <w:sz w:val="18"/>
                <w:szCs w:val="18"/>
              </w:rPr>
              <w:t xml:space="preserve">3.6.1.2.2.  </w:t>
            </w:r>
          </w:p>
          <w:p w:rsidR="008968E4" w:rsidRPr="00347A77" w:rsidRDefault="008968E4" w:rsidP="008968E4">
            <w:pPr>
              <w:spacing w:after="0"/>
              <w:rPr>
                <w:color w:val="auto"/>
                <w:sz w:val="18"/>
                <w:szCs w:val="18"/>
              </w:rPr>
            </w:pPr>
          </w:p>
        </w:tc>
        <w:tc>
          <w:tcPr>
            <w:tcW w:w="8280" w:type="dxa"/>
          </w:tcPr>
          <w:p w:rsidR="008968E4" w:rsidRPr="00347A77" w:rsidRDefault="008968E4" w:rsidP="008968E4">
            <w:pPr>
              <w:spacing w:after="0"/>
              <w:ind w:left="0" w:firstLine="0"/>
              <w:rPr>
                <w:color w:val="auto"/>
                <w:sz w:val="18"/>
                <w:szCs w:val="18"/>
              </w:rPr>
            </w:pPr>
            <w:r w:rsidRPr="00347A77">
              <w:rPr>
                <w:color w:val="auto"/>
                <w:sz w:val="18"/>
                <w:szCs w:val="18"/>
              </w:rPr>
              <w:t>Referans noktasındaki azami sıcaklık: ..…………K</w:t>
            </w: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color w:val="auto"/>
                <w:sz w:val="18"/>
                <w:szCs w:val="18"/>
              </w:rPr>
              <w:t xml:space="preserve">3.6.2.  </w:t>
            </w:r>
          </w:p>
        </w:tc>
        <w:tc>
          <w:tcPr>
            <w:tcW w:w="8280" w:type="dxa"/>
          </w:tcPr>
          <w:p w:rsidR="008968E4" w:rsidRPr="00347A77" w:rsidRDefault="008968E4" w:rsidP="008968E4">
            <w:pPr>
              <w:pStyle w:val="NumLongInd0Level"/>
              <w:spacing w:after="0"/>
              <w:ind w:left="0" w:firstLine="0"/>
              <w:jc w:val="left"/>
              <w:rPr>
                <w:color w:val="auto"/>
                <w:sz w:val="18"/>
                <w:szCs w:val="18"/>
                <w:lang w:val="tr-TR"/>
              </w:rPr>
            </w:pPr>
            <w:r w:rsidRPr="00347A77">
              <w:rPr>
                <w:i/>
                <w:color w:val="auto"/>
                <w:sz w:val="18"/>
                <w:szCs w:val="18"/>
                <w:lang w:val="tr-TR"/>
              </w:rPr>
              <w:t>Emiş ara soğutucusu azami çıkış sıcaklığı</w:t>
            </w:r>
            <w:r w:rsidRPr="00347A77">
              <w:rPr>
                <w:color w:val="auto"/>
                <w:sz w:val="18"/>
                <w:szCs w:val="18"/>
                <w:lang w:val="tr-TR"/>
              </w:rPr>
              <w:t>: ............ ..K</w:t>
            </w:r>
          </w:p>
          <w:p w:rsidR="008968E4" w:rsidRPr="00347A77" w:rsidRDefault="008968E4" w:rsidP="008968E4">
            <w:pPr>
              <w:spacing w:after="0"/>
              <w:ind w:left="0" w:firstLine="0"/>
              <w:rPr>
                <w:color w:val="auto"/>
                <w:sz w:val="18"/>
                <w:szCs w:val="18"/>
              </w:rPr>
            </w:pP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color w:val="auto"/>
                <w:sz w:val="18"/>
                <w:szCs w:val="18"/>
              </w:rPr>
              <w:t>3.6.3.</w:t>
            </w:r>
          </w:p>
        </w:tc>
        <w:tc>
          <w:tcPr>
            <w:tcW w:w="8280" w:type="dxa"/>
          </w:tcPr>
          <w:p w:rsidR="008968E4" w:rsidRPr="00347A77" w:rsidRDefault="008968E4" w:rsidP="008968E4">
            <w:pPr>
              <w:pStyle w:val="NumLongInd0Level"/>
              <w:spacing w:after="0"/>
              <w:ind w:left="0" w:firstLine="0"/>
              <w:jc w:val="left"/>
              <w:rPr>
                <w:color w:val="auto"/>
                <w:sz w:val="18"/>
                <w:szCs w:val="18"/>
                <w:lang w:val="tr-TR"/>
              </w:rPr>
            </w:pPr>
            <w:r w:rsidRPr="00347A77">
              <w:rPr>
                <w:i/>
                <w:color w:val="auto"/>
                <w:sz w:val="18"/>
                <w:szCs w:val="18"/>
                <w:lang w:val="tr-TR"/>
              </w:rPr>
              <w:t>Egzoz borusunun/borularının, turboşarjın veya egzoz manifoldu dış flanşı/flanşları yanında içindeki noktada, azami egzoz gazı sıcaklığı:</w:t>
            </w:r>
            <w:r w:rsidRPr="00347A77">
              <w:rPr>
                <w:color w:val="auto"/>
                <w:sz w:val="18"/>
                <w:szCs w:val="18"/>
                <w:lang w:val="tr-TR"/>
              </w:rPr>
              <w:t xml:space="preserve"> .......…….K</w:t>
            </w:r>
          </w:p>
          <w:p w:rsidR="008968E4" w:rsidRPr="00347A77" w:rsidRDefault="008968E4" w:rsidP="008968E4">
            <w:pPr>
              <w:spacing w:after="0"/>
              <w:ind w:left="0" w:firstLine="0"/>
              <w:rPr>
                <w:color w:val="auto"/>
                <w:sz w:val="18"/>
                <w:szCs w:val="18"/>
              </w:rPr>
            </w:pP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color w:val="auto"/>
                <w:sz w:val="18"/>
                <w:szCs w:val="18"/>
              </w:rPr>
              <w:t>3.6.4.</w:t>
            </w:r>
          </w:p>
        </w:tc>
        <w:tc>
          <w:tcPr>
            <w:tcW w:w="8280" w:type="dxa"/>
          </w:tcPr>
          <w:p w:rsidR="008968E4" w:rsidRPr="00347A77" w:rsidRDefault="008968E4" w:rsidP="008968E4">
            <w:pPr>
              <w:pStyle w:val="NumLongInd0Level"/>
              <w:spacing w:after="0"/>
              <w:ind w:left="0" w:firstLine="0"/>
              <w:jc w:val="left"/>
              <w:rPr>
                <w:i/>
                <w:color w:val="auto"/>
                <w:sz w:val="18"/>
                <w:szCs w:val="18"/>
                <w:lang w:val="tr-TR"/>
              </w:rPr>
            </w:pPr>
            <w:r w:rsidRPr="00347A77">
              <w:rPr>
                <w:i/>
                <w:color w:val="auto"/>
                <w:sz w:val="18"/>
                <w:szCs w:val="18"/>
                <w:lang w:val="tr-TR"/>
              </w:rPr>
              <w:t>Yakıt sıcaklığı</w:t>
            </w:r>
          </w:p>
          <w:p w:rsidR="008968E4" w:rsidRPr="00347A77" w:rsidRDefault="008968E4" w:rsidP="008968E4">
            <w:pPr>
              <w:pStyle w:val="NumLongInd0Level"/>
              <w:spacing w:after="0"/>
              <w:ind w:left="0" w:firstLine="0"/>
              <w:jc w:val="left"/>
              <w:rPr>
                <w:i/>
                <w:color w:val="auto"/>
                <w:sz w:val="18"/>
                <w:szCs w:val="18"/>
                <w:lang w:val="tr-TR"/>
              </w:rPr>
            </w:pPr>
          </w:p>
          <w:p w:rsidR="008968E4" w:rsidRPr="00347A77" w:rsidRDefault="008968E4" w:rsidP="008968E4">
            <w:pPr>
              <w:pStyle w:val="NumLongInd0Level"/>
              <w:spacing w:after="0"/>
              <w:ind w:left="0" w:firstLine="0"/>
              <w:jc w:val="left"/>
              <w:rPr>
                <w:color w:val="auto"/>
                <w:sz w:val="18"/>
                <w:szCs w:val="18"/>
                <w:lang w:val="tr-TR"/>
              </w:rPr>
            </w:pPr>
            <w:r w:rsidRPr="00347A77">
              <w:rPr>
                <w:color w:val="auto"/>
                <w:sz w:val="18"/>
                <w:szCs w:val="18"/>
                <w:lang w:val="tr-TR"/>
              </w:rPr>
              <w:t>Asgari: .............  K --  azami: ..............  K</w:t>
            </w:r>
          </w:p>
          <w:p w:rsidR="008968E4" w:rsidRPr="00347A77" w:rsidRDefault="008968E4" w:rsidP="008968E4">
            <w:pPr>
              <w:pStyle w:val="NumLongInd0Level"/>
              <w:spacing w:after="0"/>
              <w:ind w:left="0" w:firstLine="0"/>
              <w:jc w:val="left"/>
              <w:rPr>
                <w:color w:val="auto"/>
                <w:sz w:val="18"/>
                <w:szCs w:val="18"/>
                <w:lang w:val="tr-TR"/>
              </w:rPr>
            </w:pPr>
          </w:p>
          <w:p w:rsidR="008968E4" w:rsidRPr="00347A77" w:rsidRDefault="008968E4" w:rsidP="008968E4">
            <w:pPr>
              <w:pStyle w:val="NumLongInd0Level"/>
              <w:spacing w:after="0"/>
              <w:ind w:left="0" w:firstLine="0"/>
              <w:jc w:val="left"/>
              <w:rPr>
                <w:color w:val="auto"/>
                <w:sz w:val="18"/>
                <w:szCs w:val="18"/>
                <w:lang w:val="tr-TR"/>
              </w:rPr>
            </w:pPr>
            <w:r w:rsidRPr="00347A77">
              <w:rPr>
                <w:color w:val="auto"/>
                <w:sz w:val="18"/>
                <w:szCs w:val="18"/>
                <w:lang w:val="tr-TR"/>
              </w:rPr>
              <w:t xml:space="preserve">Dizel motorlar için enjeksiyon pompası girişinde, gaz motorları için basınç regülatörünün son aşamasında. </w:t>
            </w:r>
          </w:p>
          <w:p w:rsidR="008968E4" w:rsidRPr="00347A77" w:rsidRDefault="008968E4" w:rsidP="008968E4">
            <w:pPr>
              <w:pStyle w:val="NumLongInd0Level"/>
              <w:spacing w:after="0"/>
              <w:ind w:left="0" w:firstLine="0"/>
              <w:jc w:val="left"/>
              <w:rPr>
                <w:color w:val="auto"/>
                <w:sz w:val="18"/>
                <w:szCs w:val="18"/>
                <w:lang w:val="tr-TR"/>
              </w:rPr>
            </w:pP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color w:val="auto"/>
                <w:sz w:val="18"/>
                <w:szCs w:val="18"/>
              </w:rPr>
              <w:t xml:space="preserve">3.6.5.  </w:t>
            </w:r>
          </w:p>
          <w:p w:rsidR="008968E4" w:rsidRPr="00347A77" w:rsidRDefault="008968E4" w:rsidP="008968E4">
            <w:pPr>
              <w:spacing w:after="0"/>
              <w:rPr>
                <w:color w:val="auto"/>
                <w:sz w:val="18"/>
                <w:szCs w:val="18"/>
              </w:rPr>
            </w:pPr>
          </w:p>
          <w:p w:rsidR="008968E4" w:rsidRPr="00347A77" w:rsidRDefault="008968E4" w:rsidP="008968E4">
            <w:pPr>
              <w:spacing w:after="0"/>
              <w:rPr>
                <w:color w:val="auto"/>
                <w:sz w:val="18"/>
                <w:szCs w:val="18"/>
              </w:rPr>
            </w:pPr>
          </w:p>
        </w:tc>
        <w:tc>
          <w:tcPr>
            <w:tcW w:w="8280" w:type="dxa"/>
          </w:tcPr>
          <w:p w:rsidR="008968E4" w:rsidRPr="00347A77" w:rsidRDefault="008968E4" w:rsidP="008968E4">
            <w:pPr>
              <w:pStyle w:val="NumLongInd0Level"/>
              <w:spacing w:after="0"/>
              <w:ind w:left="0" w:firstLine="0"/>
              <w:jc w:val="left"/>
              <w:rPr>
                <w:i/>
                <w:color w:val="auto"/>
                <w:sz w:val="18"/>
                <w:szCs w:val="18"/>
                <w:lang w:val="tr-TR"/>
              </w:rPr>
            </w:pPr>
            <w:r w:rsidRPr="00347A77">
              <w:rPr>
                <w:i/>
                <w:color w:val="auto"/>
                <w:sz w:val="18"/>
                <w:szCs w:val="18"/>
                <w:lang w:val="tr-TR"/>
              </w:rPr>
              <w:t>Yağ sıcaklığı</w:t>
            </w:r>
          </w:p>
          <w:p w:rsidR="008968E4" w:rsidRPr="00347A77" w:rsidRDefault="008968E4" w:rsidP="008968E4">
            <w:pPr>
              <w:pStyle w:val="NumLongInd0Level"/>
              <w:spacing w:after="0"/>
              <w:ind w:left="0" w:firstLine="0"/>
              <w:jc w:val="left"/>
              <w:rPr>
                <w:color w:val="auto"/>
                <w:sz w:val="18"/>
                <w:szCs w:val="18"/>
                <w:lang w:val="tr-TR"/>
              </w:rPr>
            </w:pPr>
          </w:p>
          <w:p w:rsidR="008968E4" w:rsidRPr="00347A77" w:rsidRDefault="008968E4" w:rsidP="008968E4">
            <w:pPr>
              <w:spacing w:after="0"/>
              <w:ind w:left="0" w:firstLine="0"/>
              <w:rPr>
                <w:color w:val="auto"/>
                <w:sz w:val="18"/>
                <w:szCs w:val="18"/>
              </w:rPr>
            </w:pPr>
            <w:r w:rsidRPr="00347A77">
              <w:rPr>
                <w:color w:val="auto"/>
                <w:sz w:val="18"/>
                <w:szCs w:val="18"/>
              </w:rPr>
              <w:t>Asgari: ............. K  -- azami: ............. K</w:t>
            </w:r>
          </w:p>
          <w:p w:rsidR="008968E4" w:rsidRPr="00347A77" w:rsidRDefault="008968E4" w:rsidP="008968E4">
            <w:pPr>
              <w:spacing w:after="0"/>
              <w:ind w:left="0" w:firstLine="0"/>
              <w:rPr>
                <w:color w:val="auto"/>
                <w:sz w:val="18"/>
                <w:szCs w:val="18"/>
              </w:rPr>
            </w:pP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color w:val="auto"/>
                <w:sz w:val="18"/>
                <w:szCs w:val="18"/>
              </w:rPr>
              <w:t>3.6.6.</w:t>
            </w:r>
          </w:p>
        </w:tc>
        <w:tc>
          <w:tcPr>
            <w:tcW w:w="8280" w:type="dxa"/>
          </w:tcPr>
          <w:p w:rsidR="008968E4" w:rsidRPr="00347A77" w:rsidRDefault="008968E4" w:rsidP="008968E4">
            <w:pPr>
              <w:pStyle w:val="NumLongInd0Level"/>
              <w:tabs>
                <w:tab w:val="left" w:pos="540"/>
              </w:tabs>
              <w:spacing w:after="0"/>
              <w:ind w:left="0" w:firstLine="0"/>
              <w:jc w:val="left"/>
              <w:rPr>
                <w:i/>
                <w:color w:val="auto"/>
                <w:sz w:val="18"/>
                <w:szCs w:val="18"/>
                <w:lang w:val="tr-TR"/>
              </w:rPr>
            </w:pPr>
            <w:r w:rsidRPr="00347A77">
              <w:rPr>
                <w:i/>
                <w:color w:val="auto"/>
                <w:sz w:val="18"/>
                <w:szCs w:val="18"/>
                <w:lang w:val="tr-TR"/>
              </w:rPr>
              <w:t>Yakıt basıncı</w:t>
            </w:r>
          </w:p>
          <w:p w:rsidR="008968E4" w:rsidRPr="00347A77" w:rsidRDefault="008968E4" w:rsidP="008968E4">
            <w:pPr>
              <w:pStyle w:val="NumLongInd0Level"/>
              <w:tabs>
                <w:tab w:val="left" w:pos="540"/>
              </w:tabs>
              <w:spacing w:after="0"/>
              <w:ind w:left="0" w:firstLine="0"/>
              <w:jc w:val="left"/>
              <w:rPr>
                <w:color w:val="auto"/>
                <w:sz w:val="18"/>
                <w:szCs w:val="18"/>
                <w:lang w:val="tr-TR"/>
              </w:rPr>
            </w:pPr>
          </w:p>
          <w:p w:rsidR="008968E4" w:rsidRPr="00347A77" w:rsidRDefault="008968E4" w:rsidP="008968E4">
            <w:pPr>
              <w:pStyle w:val="NumLongInd0Level"/>
              <w:tabs>
                <w:tab w:val="left" w:pos="540"/>
              </w:tabs>
              <w:spacing w:after="0"/>
              <w:ind w:left="0" w:firstLine="0"/>
              <w:jc w:val="left"/>
              <w:rPr>
                <w:color w:val="auto"/>
                <w:sz w:val="18"/>
                <w:szCs w:val="18"/>
                <w:lang w:val="tr-TR"/>
              </w:rPr>
            </w:pPr>
            <w:r w:rsidRPr="00347A77">
              <w:rPr>
                <w:color w:val="auto"/>
                <w:sz w:val="18"/>
                <w:szCs w:val="18"/>
                <w:lang w:val="tr-TR"/>
              </w:rPr>
              <w:t>Asgari:………………..kPa -- azami :…………….kPa</w:t>
            </w:r>
          </w:p>
          <w:p w:rsidR="008968E4" w:rsidRPr="00347A77" w:rsidRDefault="008968E4" w:rsidP="008968E4">
            <w:pPr>
              <w:pStyle w:val="NumLongInd0Level"/>
              <w:tabs>
                <w:tab w:val="left" w:pos="540"/>
              </w:tabs>
              <w:spacing w:after="0"/>
              <w:ind w:left="0" w:firstLine="0"/>
              <w:jc w:val="left"/>
              <w:rPr>
                <w:color w:val="auto"/>
                <w:sz w:val="18"/>
                <w:szCs w:val="18"/>
                <w:lang w:val="tr-TR"/>
              </w:rPr>
            </w:pPr>
          </w:p>
          <w:p w:rsidR="008968E4" w:rsidRPr="00347A77" w:rsidRDefault="008968E4" w:rsidP="008968E4">
            <w:pPr>
              <w:pStyle w:val="NumLongInd0Level"/>
              <w:spacing w:after="0"/>
              <w:ind w:left="0" w:firstLine="0"/>
              <w:jc w:val="left"/>
              <w:rPr>
                <w:color w:val="auto"/>
                <w:sz w:val="18"/>
                <w:szCs w:val="18"/>
                <w:lang w:val="tr-TR"/>
              </w:rPr>
            </w:pPr>
            <w:r w:rsidRPr="00347A77">
              <w:rPr>
                <w:color w:val="auto"/>
                <w:sz w:val="18"/>
                <w:szCs w:val="18"/>
                <w:lang w:val="tr-TR"/>
              </w:rPr>
              <w:t>Basınç regülatörünün son aşamasındaki. Sadece NG yakıtlı gaz motorlarında.</w:t>
            </w:r>
          </w:p>
          <w:p w:rsidR="008968E4" w:rsidRPr="00347A77" w:rsidRDefault="008968E4" w:rsidP="008968E4">
            <w:pPr>
              <w:pStyle w:val="NumLongInd0Level"/>
              <w:spacing w:after="0"/>
              <w:ind w:left="0" w:firstLine="0"/>
              <w:jc w:val="left"/>
              <w:rPr>
                <w:color w:val="auto"/>
                <w:sz w:val="18"/>
                <w:szCs w:val="18"/>
                <w:lang w:val="tr-TR"/>
              </w:rPr>
            </w:pP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color w:val="auto"/>
                <w:sz w:val="18"/>
                <w:szCs w:val="18"/>
              </w:rPr>
              <w:t>3.7.</w:t>
            </w:r>
          </w:p>
          <w:p w:rsidR="008968E4" w:rsidRPr="00347A77" w:rsidRDefault="008968E4" w:rsidP="008968E4">
            <w:pPr>
              <w:spacing w:after="0"/>
              <w:rPr>
                <w:color w:val="auto"/>
                <w:sz w:val="18"/>
                <w:szCs w:val="18"/>
              </w:rPr>
            </w:pPr>
          </w:p>
          <w:p w:rsidR="008968E4" w:rsidRPr="00347A77" w:rsidRDefault="008968E4" w:rsidP="008968E4">
            <w:pPr>
              <w:spacing w:after="0"/>
              <w:rPr>
                <w:color w:val="auto"/>
                <w:sz w:val="18"/>
                <w:szCs w:val="18"/>
              </w:rPr>
            </w:pPr>
          </w:p>
          <w:p w:rsidR="008968E4" w:rsidRPr="00347A77" w:rsidRDefault="008968E4" w:rsidP="008968E4">
            <w:pPr>
              <w:spacing w:after="0"/>
              <w:rPr>
                <w:color w:val="auto"/>
                <w:sz w:val="18"/>
                <w:szCs w:val="18"/>
              </w:rPr>
            </w:pPr>
          </w:p>
          <w:p w:rsidR="008968E4" w:rsidRPr="00347A77" w:rsidRDefault="008968E4" w:rsidP="008968E4">
            <w:pPr>
              <w:spacing w:after="0"/>
              <w:rPr>
                <w:color w:val="auto"/>
                <w:sz w:val="18"/>
                <w:szCs w:val="18"/>
              </w:rPr>
            </w:pPr>
          </w:p>
          <w:p w:rsidR="008968E4" w:rsidRPr="00347A77" w:rsidRDefault="008968E4" w:rsidP="008968E4">
            <w:pPr>
              <w:spacing w:after="0"/>
              <w:rPr>
                <w:color w:val="auto"/>
                <w:sz w:val="18"/>
                <w:szCs w:val="18"/>
              </w:rPr>
            </w:pPr>
          </w:p>
          <w:p w:rsidR="008968E4" w:rsidRPr="00347A77" w:rsidRDefault="008968E4" w:rsidP="008968E4">
            <w:pPr>
              <w:spacing w:after="0"/>
              <w:rPr>
                <w:color w:val="auto"/>
                <w:sz w:val="18"/>
                <w:szCs w:val="18"/>
              </w:rPr>
            </w:pPr>
          </w:p>
          <w:p w:rsidR="008968E4" w:rsidRPr="00347A77" w:rsidRDefault="008968E4" w:rsidP="008968E4">
            <w:pPr>
              <w:spacing w:after="0"/>
              <w:rPr>
                <w:color w:val="auto"/>
                <w:sz w:val="18"/>
                <w:szCs w:val="18"/>
              </w:rPr>
            </w:pPr>
          </w:p>
          <w:p w:rsidR="008968E4" w:rsidRPr="00347A77" w:rsidRDefault="008968E4" w:rsidP="008968E4">
            <w:pPr>
              <w:spacing w:after="0"/>
              <w:rPr>
                <w:color w:val="auto"/>
                <w:sz w:val="18"/>
                <w:szCs w:val="18"/>
              </w:rPr>
            </w:pPr>
          </w:p>
          <w:p w:rsidR="008968E4" w:rsidRPr="00347A77" w:rsidRDefault="008968E4" w:rsidP="008968E4">
            <w:pPr>
              <w:spacing w:after="0"/>
              <w:rPr>
                <w:color w:val="auto"/>
                <w:sz w:val="18"/>
                <w:szCs w:val="18"/>
              </w:rPr>
            </w:pPr>
          </w:p>
          <w:p w:rsidR="008968E4" w:rsidRPr="00347A77" w:rsidRDefault="008968E4" w:rsidP="008968E4">
            <w:pPr>
              <w:spacing w:after="0"/>
              <w:rPr>
                <w:color w:val="auto"/>
                <w:sz w:val="18"/>
                <w:szCs w:val="18"/>
              </w:rPr>
            </w:pPr>
          </w:p>
          <w:p w:rsidR="008968E4" w:rsidRPr="00347A77" w:rsidRDefault="008968E4" w:rsidP="008968E4">
            <w:pPr>
              <w:spacing w:after="0"/>
              <w:rPr>
                <w:color w:val="auto"/>
                <w:sz w:val="18"/>
                <w:szCs w:val="18"/>
              </w:rPr>
            </w:pPr>
          </w:p>
          <w:p w:rsidR="008968E4" w:rsidRPr="00347A77" w:rsidRDefault="008968E4" w:rsidP="008968E4">
            <w:pPr>
              <w:spacing w:after="0"/>
              <w:rPr>
                <w:color w:val="auto"/>
                <w:sz w:val="18"/>
                <w:szCs w:val="18"/>
              </w:rPr>
            </w:pPr>
          </w:p>
          <w:p w:rsidR="008968E4" w:rsidRPr="00347A77" w:rsidRDefault="008968E4" w:rsidP="008968E4">
            <w:pPr>
              <w:spacing w:after="0"/>
              <w:rPr>
                <w:color w:val="auto"/>
                <w:sz w:val="18"/>
                <w:szCs w:val="18"/>
              </w:rPr>
            </w:pPr>
          </w:p>
          <w:p w:rsidR="008968E4" w:rsidRPr="00347A77" w:rsidRDefault="008968E4" w:rsidP="008968E4">
            <w:pPr>
              <w:spacing w:after="0"/>
              <w:rPr>
                <w:color w:val="auto"/>
                <w:sz w:val="18"/>
                <w:szCs w:val="18"/>
              </w:rPr>
            </w:pPr>
          </w:p>
          <w:p w:rsidR="008968E4" w:rsidRPr="00347A77" w:rsidRDefault="008968E4" w:rsidP="008968E4">
            <w:pPr>
              <w:spacing w:after="0"/>
              <w:rPr>
                <w:color w:val="auto"/>
                <w:sz w:val="18"/>
                <w:szCs w:val="18"/>
              </w:rPr>
            </w:pPr>
          </w:p>
          <w:p w:rsidR="008968E4" w:rsidRPr="00347A77" w:rsidRDefault="008968E4" w:rsidP="008968E4">
            <w:pPr>
              <w:spacing w:after="0"/>
              <w:rPr>
                <w:color w:val="auto"/>
                <w:sz w:val="18"/>
                <w:szCs w:val="18"/>
              </w:rPr>
            </w:pPr>
          </w:p>
          <w:p w:rsidR="008968E4" w:rsidRPr="00347A77" w:rsidRDefault="008968E4" w:rsidP="008968E4">
            <w:pPr>
              <w:spacing w:after="0"/>
              <w:rPr>
                <w:color w:val="auto"/>
                <w:sz w:val="18"/>
                <w:szCs w:val="18"/>
              </w:rPr>
            </w:pPr>
          </w:p>
          <w:p w:rsidR="008968E4" w:rsidRPr="00347A77" w:rsidRDefault="008968E4" w:rsidP="008968E4">
            <w:pPr>
              <w:spacing w:after="0"/>
              <w:rPr>
                <w:color w:val="auto"/>
                <w:sz w:val="18"/>
                <w:szCs w:val="18"/>
              </w:rPr>
            </w:pPr>
          </w:p>
          <w:p w:rsidR="008968E4" w:rsidRPr="00347A77" w:rsidRDefault="008968E4" w:rsidP="008968E4">
            <w:pPr>
              <w:spacing w:after="0"/>
              <w:ind w:left="0" w:firstLine="0"/>
              <w:rPr>
                <w:color w:val="auto"/>
                <w:sz w:val="18"/>
                <w:szCs w:val="18"/>
              </w:rPr>
            </w:pPr>
          </w:p>
          <w:p w:rsidR="008968E4" w:rsidRPr="00347A77" w:rsidRDefault="008968E4" w:rsidP="008968E4">
            <w:pPr>
              <w:spacing w:after="0"/>
              <w:ind w:left="0" w:firstLine="0"/>
              <w:rPr>
                <w:color w:val="auto"/>
                <w:sz w:val="18"/>
                <w:szCs w:val="18"/>
              </w:rPr>
            </w:pPr>
          </w:p>
        </w:tc>
        <w:tc>
          <w:tcPr>
            <w:tcW w:w="8280" w:type="dxa"/>
          </w:tcPr>
          <w:p w:rsidR="008968E4" w:rsidRPr="00347A77" w:rsidRDefault="008968E4" w:rsidP="008968E4">
            <w:pPr>
              <w:spacing w:after="0"/>
              <w:ind w:left="0" w:firstLine="0"/>
              <w:rPr>
                <w:b/>
                <w:color w:val="auto"/>
                <w:sz w:val="18"/>
                <w:szCs w:val="18"/>
              </w:rPr>
            </w:pPr>
            <w:r w:rsidRPr="00347A77">
              <w:rPr>
                <w:b/>
                <w:color w:val="auto"/>
                <w:sz w:val="18"/>
                <w:szCs w:val="18"/>
              </w:rPr>
              <w:t>Motor tarafından tahrik edilen donanımlar</w:t>
            </w:r>
          </w:p>
          <w:p w:rsidR="008968E4" w:rsidRPr="00347A77" w:rsidRDefault="008968E4" w:rsidP="008968E4">
            <w:pPr>
              <w:pStyle w:val="NumLongInd0Level"/>
              <w:spacing w:after="0"/>
              <w:ind w:left="0" w:firstLine="0"/>
              <w:jc w:val="left"/>
              <w:rPr>
                <w:color w:val="auto"/>
                <w:sz w:val="18"/>
                <w:szCs w:val="18"/>
                <w:lang w:val="tr-TR"/>
              </w:rPr>
            </w:pPr>
          </w:p>
          <w:p w:rsidR="008968E4" w:rsidRPr="00347A77" w:rsidRDefault="008968E4" w:rsidP="008968E4">
            <w:pPr>
              <w:pStyle w:val="NumLongInd0Level"/>
              <w:spacing w:after="0"/>
              <w:ind w:left="0" w:firstLine="0"/>
              <w:jc w:val="left"/>
              <w:rPr>
                <w:color w:val="auto"/>
                <w:sz w:val="18"/>
                <w:szCs w:val="18"/>
                <w:lang w:val="tr-TR"/>
              </w:rPr>
            </w:pPr>
            <w:r w:rsidRPr="00347A77">
              <w:rPr>
                <w:color w:val="auto"/>
                <w:sz w:val="18"/>
                <w:szCs w:val="18"/>
                <w:lang w:val="tr-TR"/>
              </w:rPr>
              <w:t>12/11/2001 tarihli ve 24581 sayılı  Resmi Gazete’de yayımlanan Motorlu Araçların Motor Gücü İle İlgili Tip Onayı Yönetmeliğinin (80/1269/AT) Ek I, Madde 5.1.1.’inde tanımlandığı şekilde, motorun çalışması için gerekli  yardımcı donanımların çektiği  güç.</w:t>
            </w:r>
          </w:p>
          <w:p w:rsidR="008968E4" w:rsidRPr="00347A77" w:rsidRDefault="008968E4" w:rsidP="008968E4">
            <w:pPr>
              <w:pStyle w:val="NumLongInd0Level"/>
              <w:spacing w:after="0"/>
              <w:ind w:left="0" w:firstLine="0"/>
              <w:jc w:val="left"/>
              <w:rPr>
                <w:color w:val="auto"/>
                <w:sz w:val="18"/>
                <w:szCs w:val="18"/>
                <w:lang w:val="tr-TR"/>
              </w:rPr>
            </w:pPr>
          </w:p>
          <w:tbl>
            <w:tblPr>
              <w:tblW w:w="7655" w:type="dxa"/>
              <w:tblBorders>
                <w:top w:val="single" w:sz="4" w:space="0" w:color="auto"/>
                <w:left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168"/>
              <w:gridCol w:w="1082"/>
              <w:gridCol w:w="711"/>
              <w:gridCol w:w="804"/>
              <w:gridCol w:w="693"/>
              <w:gridCol w:w="781"/>
              <w:gridCol w:w="759"/>
              <w:gridCol w:w="657"/>
            </w:tblGrid>
            <w:tr w:rsidR="008968E4" w:rsidRPr="00347A77" w:rsidTr="008968E4">
              <w:tblPrEx>
                <w:tblCellMar>
                  <w:top w:w="0" w:type="dxa"/>
                  <w:bottom w:w="0" w:type="dxa"/>
                </w:tblCellMar>
              </w:tblPrEx>
              <w:tc>
                <w:tcPr>
                  <w:tcW w:w="2950" w:type="dxa"/>
                </w:tcPr>
                <w:p w:rsidR="008968E4" w:rsidRPr="00347A77" w:rsidRDefault="008968E4" w:rsidP="008968E4">
                  <w:pPr>
                    <w:pStyle w:val="GvdeMetni2"/>
                    <w:spacing w:after="0" w:line="240" w:lineRule="auto"/>
                    <w:jc w:val="center"/>
                    <w:rPr>
                      <w:rFonts w:ascii="Times New Roman" w:hAnsi="Times New Roman"/>
                      <w:color w:val="auto"/>
                      <w:sz w:val="18"/>
                      <w:szCs w:val="18"/>
                    </w:rPr>
                  </w:pPr>
                </w:p>
              </w:tc>
              <w:tc>
                <w:tcPr>
                  <w:tcW w:w="7185" w:type="dxa"/>
                  <w:gridSpan w:val="7"/>
                </w:tcPr>
                <w:p w:rsidR="008968E4" w:rsidRPr="00347A77" w:rsidRDefault="008968E4" w:rsidP="008968E4">
                  <w:pPr>
                    <w:pStyle w:val="GvdeMetni2"/>
                    <w:spacing w:after="0" w:line="240" w:lineRule="auto"/>
                    <w:jc w:val="center"/>
                    <w:rPr>
                      <w:rFonts w:ascii="Times New Roman" w:hAnsi="Times New Roman"/>
                      <w:color w:val="auto"/>
                      <w:sz w:val="18"/>
                      <w:szCs w:val="18"/>
                    </w:rPr>
                  </w:pPr>
                  <w:r w:rsidRPr="00347A77">
                    <w:rPr>
                      <w:rFonts w:ascii="Times New Roman" w:hAnsi="Times New Roman"/>
                      <w:color w:val="auto"/>
                      <w:sz w:val="18"/>
                      <w:szCs w:val="18"/>
                    </w:rPr>
                    <w:t>Çeşitli motor devirlerinde emilen güç (kW)</w:t>
                  </w:r>
                </w:p>
              </w:tc>
            </w:tr>
            <w:tr w:rsidR="008968E4" w:rsidRPr="00347A77" w:rsidTr="008968E4">
              <w:tblPrEx>
                <w:tblCellMar>
                  <w:top w:w="0" w:type="dxa"/>
                  <w:bottom w:w="0" w:type="dxa"/>
                </w:tblCellMar>
              </w:tblPrEx>
              <w:tc>
                <w:tcPr>
                  <w:tcW w:w="2950" w:type="dxa"/>
                </w:tcPr>
                <w:p w:rsidR="008968E4" w:rsidRPr="00347A77" w:rsidRDefault="008968E4" w:rsidP="008968E4">
                  <w:pPr>
                    <w:pStyle w:val="GvdeMetni2"/>
                    <w:spacing w:after="0" w:line="240" w:lineRule="auto"/>
                    <w:jc w:val="center"/>
                    <w:rPr>
                      <w:rFonts w:ascii="Times New Roman" w:hAnsi="Times New Roman"/>
                      <w:color w:val="auto"/>
                      <w:sz w:val="18"/>
                      <w:szCs w:val="18"/>
                    </w:rPr>
                  </w:pPr>
                  <w:r w:rsidRPr="00347A77">
                    <w:rPr>
                      <w:rFonts w:ascii="Times New Roman" w:hAnsi="Times New Roman"/>
                      <w:color w:val="auto"/>
                      <w:sz w:val="18"/>
                      <w:szCs w:val="18"/>
                    </w:rPr>
                    <w:t>Donanım</w:t>
                  </w:r>
                </w:p>
              </w:tc>
              <w:tc>
                <w:tcPr>
                  <w:tcW w:w="1440" w:type="dxa"/>
                </w:tcPr>
                <w:p w:rsidR="008968E4" w:rsidRPr="00347A77" w:rsidRDefault="008968E4" w:rsidP="008968E4">
                  <w:pPr>
                    <w:pStyle w:val="GvdeMetni2"/>
                    <w:spacing w:after="0" w:line="240" w:lineRule="auto"/>
                    <w:jc w:val="center"/>
                    <w:rPr>
                      <w:rFonts w:ascii="Times New Roman" w:hAnsi="Times New Roman"/>
                      <w:color w:val="auto"/>
                      <w:sz w:val="18"/>
                      <w:szCs w:val="18"/>
                    </w:rPr>
                  </w:pPr>
                  <w:r w:rsidRPr="00347A77">
                    <w:rPr>
                      <w:rFonts w:ascii="Times New Roman" w:hAnsi="Times New Roman"/>
                      <w:color w:val="auto"/>
                      <w:sz w:val="18"/>
                      <w:szCs w:val="18"/>
                    </w:rPr>
                    <w:t>Rölanti</w:t>
                  </w:r>
                </w:p>
              </w:tc>
              <w:tc>
                <w:tcPr>
                  <w:tcW w:w="925" w:type="dxa"/>
                </w:tcPr>
                <w:p w:rsidR="008968E4" w:rsidRPr="00347A77" w:rsidRDefault="008968E4" w:rsidP="008968E4">
                  <w:pPr>
                    <w:pStyle w:val="GvdeMetni2"/>
                    <w:spacing w:after="0" w:line="240" w:lineRule="auto"/>
                    <w:jc w:val="center"/>
                    <w:rPr>
                      <w:rFonts w:ascii="Times New Roman" w:hAnsi="Times New Roman"/>
                      <w:color w:val="auto"/>
                      <w:sz w:val="18"/>
                      <w:szCs w:val="18"/>
                    </w:rPr>
                  </w:pPr>
                  <w:r w:rsidRPr="00347A77">
                    <w:rPr>
                      <w:rFonts w:ascii="Times New Roman" w:hAnsi="Times New Roman"/>
                      <w:color w:val="auto"/>
                      <w:sz w:val="18"/>
                      <w:szCs w:val="18"/>
                    </w:rPr>
                    <w:t>Düşük</w:t>
                  </w:r>
                </w:p>
                <w:p w:rsidR="008968E4" w:rsidRPr="00347A77" w:rsidRDefault="008968E4" w:rsidP="008968E4">
                  <w:pPr>
                    <w:pStyle w:val="GvdeMetni2"/>
                    <w:spacing w:after="0" w:line="240" w:lineRule="auto"/>
                    <w:jc w:val="center"/>
                    <w:rPr>
                      <w:rFonts w:ascii="Times New Roman" w:hAnsi="Times New Roman"/>
                      <w:color w:val="auto"/>
                      <w:sz w:val="18"/>
                      <w:szCs w:val="18"/>
                    </w:rPr>
                  </w:pPr>
                  <w:r w:rsidRPr="00347A77">
                    <w:rPr>
                      <w:rFonts w:ascii="Times New Roman" w:hAnsi="Times New Roman"/>
                      <w:color w:val="auto"/>
                      <w:sz w:val="18"/>
                      <w:szCs w:val="18"/>
                    </w:rPr>
                    <w:t>devir</w:t>
                  </w:r>
                </w:p>
              </w:tc>
              <w:tc>
                <w:tcPr>
                  <w:tcW w:w="1055" w:type="dxa"/>
                </w:tcPr>
                <w:p w:rsidR="008968E4" w:rsidRPr="00347A77" w:rsidRDefault="008968E4" w:rsidP="008968E4">
                  <w:pPr>
                    <w:pStyle w:val="GvdeMetni2"/>
                    <w:spacing w:after="0" w:line="240" w:lineRule="auto"/>
                    <w:jc w:val="center"/>
                    <w:rPr>
                      <w:rFonts w:ascii="Times New Roman" w:hAnsi="Times New Roman"/>
                      <w:color w:val="auto"/>
                      <w:sz w:val="18"/>
                      <w:szCs w:val="18"/>
                    </w:rPr>
                  </w:pPr>
                  <w:r w:rsidRPr="00347A77">
                    <w:rPr>
                      <w:rFonts w:ascii="Times New Roman" w:hAnsi="Times New Roman"/>
                      <w:color w:val="auto"/>
                      <w:sz w:val="18"/>
                      <w:szCs w:val="18"/>
                    </w:rPr>
                    <w:t xml:space="preserve">Yüksek </w:t>
                  </w:r>
                </w:p>
                <w:p w:rsidR="008968E4" w:rsidRPr="00347A77" w:rsidRDefault="008968E4" w:rsidP="008968E4">
                  <w:pPr>
                    <w:pStyle w:val="GvdeMetni2"/>
                    <w:spacing w:after="0" w:line="240" w:lineRule="auto"/>
                    <w:jc w:val="center"/>
                    <w:rPr>
                      <w:rFonts w:ascii="Times New Roman" w:hAnsi="Times New Roman"/>
                      <w:color w:val="auto"/>
                      <w:sz w:val="18"/>
                      <w:szCs w:val="18"/>
                    </w:rPr>
                  </w:pPr>
                  <w:r w:rsidRPr="00347A77">
                    <w:rPr>
                      <w:rFonts w:ascii="Times New Roman" w:hAnsi="Times New Roman"/>
                      <w:color w:val="auto"/>
                      <w:sz w:val="18"/>
                      <w:szCs w:val="18"/>
                    </w:rPr>
                    <w:t>devir</w:t>
                  </w:r>
                </w:p>
              </w:tc>
              <w:tc>
                <w:tcPr>
                  <w:tcW w:w="900" w:type="dxa"/>
                </w:tcPr>
                <w:p w:rsidR="008968E4" w:rsidRPr="00347A77" w:rsidRDefault="008968E4" w:rsidP="008968E4">
                  <w:pPr>
                    <w:pStyle w:val="GvdeMetni2"/>
                    <w:spacing w:after="0" w:line="240" w:lineRule="auto"/>
                    <w:jc w:val="center"/>
                    <w:rPr>
                      <w:rFonts w:ascii="Times New Roman" w:hAnsi="Times New Roman"/>
                      <w:color w:val="auto"/>
                      <w:sz w:val="18"/>
                      <w:szCs w:val="18"/>
                    </w:rPr>
                  </w:pPr>
                  <w:r w:rsidRPr="00347A77">
                    <w:rPr>
                      <w:rFonts w:ascii="Times New Roman" w:hAnsi="Times New Roman"/>
                      <w:color w:val="auto"/>
                      <w:sz w:val="18"/>
                      <w:szCs w:val="18"/>
                    </w:rPr>
                    <w:t xml:space="preserve">A devri </w:t>
                  </w:r>
                  <w:r w:rsidRPr="00347A77">
                    <w:rPr>
                      <w:rFonts w:ascii="Times New Roman" w:hAnsi="Times New Roman"/>
                      <w:color w:val="auto"/>
                      <w:sz w:val="18"/>
                      <w:szCs w:val="18"/>
                      <w:vertAlign w:val="superscript"/>
                    </w:rPr>
                    <w:t>(*)</w:t>
                  </w:r>
                </w:p>
              </w:tc>
              <w:tc>
                <w:tcPr>
                  <w:tcW w:w="1022" w:type="dxa"/>
                </w:tcPr>
                <w:p w:rsidR="008968E4" w:rsidRPr="00347A77" w:rsidRDefault="008968E4" w:rsidP="008968E4">
                  <w:pPr>
                    <w:pStyle w:val="GvdeMetni2"/>
                    <w:spacing w:after="0" w:line="240" w:lineRule="auto"/>
                    <w:jc w:val="center"/>
                    <w:rPr>
                      <w:rFonts w:ascii="Times New Roman" w:hAnsi="Times New Roman"/>
                      <w:color w:val="auto"/>
                      <w:sz w:val="18"/>
                      <w:szCs w:val="18"/>
                    </w:rPr>
                  </w:pPr>
                  <w:r w:rsidRPr="00347A77">
                    <w:rPr>
                      <w:rFonts w:ascii="Times New Roman" w:hAnsi="Times New Roman"/>
                      <w:color w:val="auto"/>
                      <w:sz w:val="18"/>
                      <w:szCs w:val="18"/>
                    </w:rPr>
                    <w:t>B devri</w:t>
                  </w:r>
                  <w:r w:rsidRPr="00347A77">
                    <w:rPr>
                      <w:rFonts w:ascii="Times New Roman" w:hAnsi="Times New Roman"/>
                      <w:color w:val="auto"/>
                      <w:sz w:val="18"/>
                      <w:szCs w:val="18"/>
                      <w:vertAlign w:val="superscript"/>
                    </w:rPr>
                    <w:t>(</w:t>
                  </w:r>
                  <w:r w:rsidRPr="00347A77">
                    <w:rPr>
                      <w:rFonts w:ascii="Times New Roman" w:hAnsi="Times New Roman"/>
                      <w:color w:val="auto"/>
                      <w:sz w:val="18"/>
                      <w:szCs w:val="18"/>
                    </w:rPr>
                    <w:t>*</w:t>
                  </w:r>
                  <w:r w:rsidRPr="00347A77">
                    <w:rPr>
                      <w:rFonts w:ascii="Times New Roman" w:hAnsi="Times New Roman"/>
                      <w:color w:val="auto"/>
                      <w:sz w:val="18"/>
                      <w:szCs w:val="18"/>
                      <w:vertAlign w:val="superscript"/>
                    </w:rPr>
                    <w:t>)</w:t>
                  </w:r>
                </w:p>
              </w:tc>
              <w:tc>
                <w:tcPr>
                  <w:tcW w:w="992" w:type="dxa"/>
                </w:tcPr>
                <w:p w:rsidR="008968E4" w:rsidRPr="00347A77" w:rsidRDefault="008968E4" w:rsidP="008968E4">
                  <w:pPr>
                    <w:pStyle w:val="GvdeMetni2"/>
                    <w:spacing w:after="0" w:line="240" w:lineRule="auto"/>
                    <w:jc w:val="center"/>
                    <w:rPr>
                      <w:rFonts w:ascii="Times New Roman" w:hAnsi="Times New Roman"/>
                      <w:color w:val="auto"/>
                      <w:sz w:val="18"/>
                      <w:szCs w:val="18"/>
                    </w:rPr>
                  </w:pPr>
                  <w:r w:rsidRPr="00347A77">
                    <w:rPr>
                      <w:rFonts w:ascii="Times New Roman" w:hAnsi="Times New Roman"/>
                      <w:color w:val="auto"/>
                      <w:sz w:val="18"/>
                      <w:szCs w:val="18"/>
                    </w:rPr>
                    <w:t xml:space="preserve">C devri </w:t>
                  </w:r>
                  <w:r w:rsidRPr="00347A77">
                    <w:rPr>
                      <w:rFonts w:ascii="Times New Roman" w:hAnsi="Times New Roman"/>
                      <w:color w:val="auto"/>
                      <w:sz w:val="18"/>
                      <w:szCs w:val="18"/>
                      <w:vertAlign w:val="superscript"/>
                    </w:rPr>
                    <w:t>(*)</w:t>
                  </w:r>
                </w:p>
              </w:tc>
              <w:tc>
                <w:tcPr>
                  <w:tcW w:w="851" w:type="dxa"/>
                </w:tcPr>
                <w:p w:rsidR="008968E4" w:rsidRPr="00347A77" w:rsidRDefault="008968E4" w:rsidP="008968E4">
                  <w:pPr>
                    <w:pStyle w:val="GvdeMetni2"/>
                    <w:spacing w:after="0" w:line="240" w:lineRule="auto"/>
                    <w:jc w:val="center"/>
                    <w:rPr>
                      <w:rFonts w:ascii="Times New Roman" w:hAnsi="Times New Roman"/>
                      <w:color w:val="auto"/>
                      <w:sz w:val="18"/>
                      <w:szCs w:val="18"/>
                    </w:rPr>
                  </w:pPr>
                  <w:r w:rsidRPr="00347A77">
                    <w:rPr>
                      <w:rFonts w:ascii="Times New Roman" w:hAnsi="Times New Roman"/>
                      <w:color w:val="auto"/>
                      <w:sz w:val="18"/>
                      <w:szCs w:val="18"/>
                    </w:rPr>
                    <w:t>Ref.</w:t>
                  </w:r>
                </w:p>
                <w:p w:rsidR="008968E4" w:rsidRPr="00347A77" w:rsidRDefault="008968E4" w:rsidP="008968E4">
                  <w:pPr>
                    <w:pStyle w:val="GvdeMetni2"/>
                    <w:spacing w:after="0" w:line="240" w:lineRule="auto"/>
                    <w:jc w:val="center"/>
                    <w:rPr>
                      <w:rFonts w:ascii="Times New Roman" w:hAnsi="Times New Roman"/>
                      <w:color w:val="auto"/>
                      <w:sz w:val="18"/>
                      <w:szCs w:val="18"/>
                    </w:rPr>
                  </w:pPr>
                  <w:r w:rsidRPr="00347A77">
                    <w:rPr>
                      <w:rFonts w:ascii="Times New Roman" w:hAnsi="Times New Roman"/>
                      <w:color w:val="auto"/>
                      <w:sz w:val="18"/>
                      <w:szCs w:val="18"/>
                    </w:rPr>
                    <w:t>devir (</w:t>
                  </w:r>
                  <w:r w:rsidRPr="00347A77">
                    <w:rPr>
                      <w:rFonts w:ascii="Times New Roman" w:hAnsi="Times New Roman"/>
                      <w:color w:val="auto"/>
                      <w:sz w:val="18"/>
                      <w:szCs w:val="18"/>
                      <w:vertAlign w:val="superscript"/>
                    </w:rPr>
                    <w:t>**)</w:t>
                  </w:r>
                </w:p>
              </w:tc>
            </w:tr>
            <w:tr w:rsidR="008968E4" w:rsidRPr="00347A77" w:rsidTr="008968E4">
              <w:tblPrEx>
                <w:tblCellMar>
                  <w:top w:w="0" w:type="dxa"/>
                  <w:bottom w:w="0" w:type="dxa"/>
                </w:tblCellMar>
              </w:tblPrEx>
              <w:tc>
                <w:tcPr>
                  <w:tcW w:w="2950" w:type="dxa"/>
                </w:tcPr>
                <w:p w:rsidR="008968E4" w:rsidRPr="00347A77" w:rsidRDefault="008968E4" w:rsidP="008968E4">
                  <w:pPr>
                    <w:pStyle w:val="GvdeMetni2"/>
                    <w:spacing w:after="0" w:line="240" w:lineRule="auto"/>
                    <w:jc w:val="left"/>
                    <w:rPr>
                      <w:rFonts w:ascii="Times New Roman" w:hAnsi="Times New Roman"/>
                      <w:color w:val="auto"/>
                      <w:sz w:val="18"/>
                      <w:szCs w:val="18"/>
                    </w:rPr>
                  </w:pPr>
                  <w:r w:rsidRPr="00347A77">
                    <w:rPr>
                      <w:rFonts w:ascii="Times New Roman" w:hAnsi="Times New Roman"/>
                      <w:color w:val="auto"/>
                      <w:sz w:val="18"/>
                      <w:szCs w:val="18"/>
                    </w:rPr>
                    <w:t>P (a)</w:t>
                  </w:r>
                </w:p>
                <w:p w:rsidR="008968E4" w:rsidRPr="00347A77" w:rsidRDefault="008968E4" w:rsidP="008968E4">
                  <w:pPr>
                    <w:pStyle w:val="GvdeMetni2"/>
                    <w:spacing w:after="0" w:line="240" w:lineRule="auto"/>
                    <w:jc w:val="left"/>
                    <w:rPr>
                      <w:rFonts w:ascii="Times New Roman" w:hAnsi="Times New Roman"/>
                      <w:color w:val="auto"/>
                      <w:sz w:val="18"/>
                      <w:szCs w:val="18"/>
                    </w:rPr>
                  </w:pPr>
                  <w:r w:rsidRPr="00347A77">
                    <w:rPr>
                      <w:rFonts w:ascii="Times New Roman" w:hAnsi="Times New Roman"/>
                      <w:color w:val="auto"/>
                      <w:sz w:val="18"/>
                      <w:szCs w:val="18"/>
                    </w:rPr>
                    <w:t>Motorun çalışması için ihtiyaç duyulan yardımcı donanım (ölçülen motor gücünden çıkarılacak) İlave 1, Madde 6.1’e bak</w:t>
                  </w:r>
                </w:p>
              </w:tc>
              <w:tc>
                <w:tcPr>
                  <w:tcW w:w="1440" w:type="dxa"/>
                </w:tcPr>
                <w:p w:rsidR="008968E4" w:rsidRPr="00347A77" w:rsidRDefault="008968E4" w:rsidP="008968E4">
                  <w:pPr>
                    <w:pStyle w:val="GvdeMetni2"/>
                    <w:spacing w:after="0" w:line="240" w:lineRule="auto"/>
                    <w:jc w:val="left"/>
                    <w:rPr>
                      <w:rFonts w:ascii="Times New Roman" w:hAnsi="Times New Roman"/>
                      <w:color w:val="auto"/>
                      <w:sz w:val="18"/>
                      <w:szCs w:val="18"/>
                    </w:rPr>
                  </w:pPr>
                </w:p>
              </w:tc>
              <w:tc>
                <w:tcPr>
                  <w:tcW w:w="925" w:type="dxa"/>
                </w:tcPr>
                <w:p w:rsidR="008968E4" w:rsidRPr="00347A77" w:rsidRDefault="008968E4" w:rsidP="008968E4">
                  <w:pPr>
                    <w:pStyle w:val="GvdeMetni2"/>
                    <w:spacing w:after="0" w:line="240" w:lineRule="auto"/>
                    <w:jc w:val="left"/>
                    <w:rPr>
                      <w:rFonts w:ascii="Times New Roman" w:hAnsi="Times New Roman"/>
                      <w:color w:val="auto"/>
                      <w:sz w:val="18"/>
                      <w:szCs w:val="18"/>
                    </w:rPr>
                  </w:pPr>
                </w:p>
              </w:tc>
              <w:tc>
                <w:tcPr>
                  <w:tcW w:w="1055" w:type="dxa"/>
                </w:tcPr>
                <w:p w:rsidR="008968E4" w:rsidRPr="00347A77" w:rsidRDefault="008968E4" w:rsidP="008968E4">
                  <w:pPr>
                    <w:pStyle w:val="GvdeMetni2"/>
                    <w:spacing w:after="0" w:line="240" w:lineRule="auto"/>
                    <w:jc w:val="left"/>
                    <w:rPr>
                      <w:rFonts w:ascii="Times New Roman" w:hAnsi="Times New Roman"/>
                      <w:color w:val="auto"/>
                      <w:sz w:val="18"/>
                      <w:szCs w:val="18"/>
                    </w:rPr>
                  </w:pPr>
                </w:p>
              </w:tc>
              <w:tc>
                <w:tcPr>
                  <w:tcW w:w="900" w:type="dxa"/>
                </w:tcPr>
                <w:p w:rsidR="008968E4" w:rsidRPr="00347A77" w:rsidRDefault="008968E4" w:rsidP="008968E4">
                  <w:pPr>
                    <w:pStyle w:val="GvdeMetni2"/>
                    <w:spacing w:after="0" w:line="240" w:lineRule="auto"/>
                    <w:jc w:val="left"/>
                    <w:rPr>
                      <w:rFonts w:ascii="Times New Roman" w:hAnsi="Times New Roman"/>
                      <w:color w:val="auto"/>
                      <w:sz w:val="18"/>
                      <w:szCs w:val="18"/>
                    </w:rPr>
                  </w:pPr>
                </w:p>
              </w:tc>
              <w:tc>
                <w:tcPr>
                  <w:tcW w:w="1022" w:type="dxa"/>
                </w:tcPr>
                <w:p w:rsidR="008968E4" w:rsidRPr="00347A77" w:rsidRDefault="008968E4" w:rsidP="008968E4">
                  <w:pPr>
                    <w:pStyle w:val="GvdeMetni2"/>
                    <w:spacing w:after="0" w:line="240" w:lineRule="auto"/>
                    <w:jc w:val="left"/>
                    <w:rPr>
                      <w:rFonts w:ascii="Times New Roman" w:hAnsi="Times New Roman"/>
                      <w:color w:val="auto"/>
                      <w:sz w:val="18"/>
                      <w:szCs w:val="18"/>
                    </w:rPr>
                  </w:pPr>
                </w:p>
              </w:tc>
              <w:tc>
                <w:tcPr>
                  <w:tcW w:w="992" w:type="dxa"/>
                </w:tcPr>
                <w:p w:rsidR="008968E4" w:rsidRPr="00347A77" w:rsidRDefault="008968E4" w:rsidP="008968E4">
                  <w:pPr>
                    <w:pStyle w:val="GvdeMetni2"/>
                    <w:spacing w:after="0" w:line="240" w:lineRule="auto"/>
                    <w:jc w:val="left"/>
                    <w:rPr>
                      <w:rFonts w:ascii="Times New Roman" w:hAnsi="Times New Roman"/>
                      <w:color w:val="auto"/>
                      <w:sz w:val="18"/>
                      <w:szCs w:val="18"/>
                    </w:rPr>
                  </w:pPr>
                </w:p>
              </w:tc>
              <w:tc>
                <w:tcPr>
                  <w:tcW w:w="851" w:type="dxa"/>
                </w:tcPr>
                <w:p w:rsidR="008968E4" w:rsidRPr="00347A77" w:rsidRDefault="008968E4" w:rsidP="008968E4">
                  <w:pPr>
                    <w:pStyle w:val="GvdeMetni2"/>
                    <w:spacing w:after="0" w:line="240" w:lineRule="auto"/>
                    <w:jc w:val="left"/>
                    <w:rPr>
                      <w:rFonts w:ascii="Times New Roman" w:hAnsi="Times New Roman"/>
                      <w:color w:val="auto"/>
                      <w:sz w:val="18"/>
                      <w:szCs w:val="18"/>
                    </w:rPr>
                  </w:pPr>
                </w:p>
              </w:tc>
            </w:tr>
            <w:tr w:rsidR="008968E4" w:rsidRPr="00347A77" w:rsidTr="008968E4">
              <w:tblPrEx>
                <w:tblCellMar>
                  <w:top w:w="0" w:type="dxa"/>
                  <w:bottom w:w="0" w:type="dxa"/>
                </w:tblCellMar>
              </w:tblPrEx>
              <w:tc>
                <w:tcPr>
                  <w:tcW w:w="10135" w:type="dxa"/>
                  <w:gridSpan w:val="8"/>
                </w:tcPr>
                <w:p w:rsidR="008968E4" w:rsidRPr="00347A77" w:rsidRDefault="008968E4" w:rsidP="008968E4">
                  <w:pPr>
                    <w:pStyle w:val="GvdeMetni2"/>
                    <w:spacing w:after="0" w:line="240" w:lineRule="auto"/>
                    <w:jc w:val="left"/>
                    <w:rPr>
                      <w:rFonts w:ascii="Times New Roman" w:hAnsi="Times New Roman"/>
                      <w:color w:val="auto"/>
                      <w:sz w:val="18"/>
                      <w:szCs w:val="18"/>
                    </w:rPr>
                  </w:pPr>
                  <w:r w:rsidRPr="00347A77">
                    <w:rPr>
                      <w:rFonts w:ascii="Times New Roman" w:hAnsi="Times New Roman"/>
                      <w:color w:val="auto"/>
                      <w:sz w:val="18"/>
                      <w:szCs w:val="18"/>
                      <w:vertAlign w:val="superscript"/>
                    </w:rPr>
                    <w:t>(*)</w:t>
                  </w:r>
                  <w:r w:rsidRPr="00347A77">
                    <w:rPr>
                      <w:rFonts w:ascii="Times New Roman" w:hAnsi="Times New Roman"/>
                      <w:color w:val="auto"/>
                      <w:sz w:val="18"/>
                      <w:szCs w:val="18"/>
                    </w:rPr>
                    <w:t xml:space="preserve"> ESC deneyi</w:t>
                  </w:r>
                </w:p>
                <w:p w:rsidR="008968E4" w:rsidRPr="00347A77" w:rsidRDefault="008968E4" w:rsidP="008968E4">
                  <w:pPr>
                    <w:pStyle w:val="GvdeMetni2"/>
                    <w:spacing w:after="0" w:line="240" w:lineRule="auto"/>
                    <w:jc w:val="left"/>
                    <w:rPr>
                      <w:rFonts w:ascii="Times New Roman" w:hAnsi="Times New Roman"/>
                      <w:color w:val="auto"/>
                      <w:sz w:val="18"/>
                      <w:szCs w:val="18"/>
                    </w:rPr>
                  </w:pPr>
                  <w:r w:rsidRPr="00347A77">
                    <w:rPr>
                      <w:rFonts w:ascii="Times New Roman" w:hAnsi="Times New Roman"/>
                      <w:color w:val="auto"/>
                      <w:sz w:val="18"/>
                      <w:szCs w:val="18"/>
                      <w:vertAlign w:val="superscript"/>
                    </w:rPr>
                    <w:t>(**)</w:t>
                  </w:r>
                  <w:r w:rsidRPr="00347A77">
                    <w:rPr>
                      <w:rFonts w:ascii="Times New Roman" w:hAnsi="Times New Roman"/>
                      <w:color w:val="auto"/>
                      <w:sz w:val="18"/>
                      <w:szCs w:val="18"/>
                    </w:rPr>
                    <w:t xml:space="preserve"> Sadece ETC deneyi</w:t>
                  </w:r>
                </w:p>
              </w:tc>
            </w:tr>
          </w:tbl>
          <w:p w:rsidR="008968E4" w:rsidRPr="00347A77" w:rsidRDefault="008968E4" w:rsidP="008968E4">
            <w:pPr>
              <w:spacing w:after="0"/>
              <w:ind w:left="0" w:firstLine="0"/>
              <w:rPr>
                <w:color w:val="auto"/>
                <w:sz w:val="18"/>
                <w:szCs w:val="18"/>
              </w:rPr>
            </w:pP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color w:val="auto"/>
                <w:sz w:val="18"/>
                <w:szCs w:val="18"/>
              </w:rPr>
              <w:t>3.8.</w:t>
            </w:r>
          </w:p>
          <w:p w:rsidR="008968E4" w:rsidRPr="00347A77" w:rsidRDefault="008968E4" w:rsidP="008968E4">
            <w:pPr>
              <w:spacing w:after="0"/>
              <w:rPr>
                <w:color w:val="auto"/>
                <w:sz w:val="18"/>
                <w:szCs w:val="18"/>
              </w:rPr>
            </w:pPr>
          </w:p>
        </w:tc>
        <w:tc>
          <w:tcPr>
            <w:tcW w:w="8280" w:type="dxa"/>
          </w:tcPr>
          <w:p w:rsidR="008968E4" w:rsidRPr="00347A77" w:rsidRDefault="008968E4" w:rsidP="008968E4">
            <w:pPr>
              <w:spacing w:after="0"/>
              <w:ind w:left="0" w:firstLine="0"/>
              <w:rPr>
                <w:b/>
                <w:color w:val="auto"/>
                <w:sz w:val="18"/>
                <w:szCs w:val="18"/>
              </w:rPr>
            </w:pPr>
            <w:r w:rsidRPr="00347A77">
              <w:rPr>
                <w:b/>
                <w:color w:val="auto"/>
                <w:sz w:val="18"/>
                <w:szCs w:val="18"/>
              </w:rPr>
              <w:t>Yağlama sistemi</w:t>
            </w: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color w:val="auto"/>
                <w:sz w:val="18"/>
                <w:szCs w:val="18"/>
              </w:rPr>
              <w:lastRenderedPageBreak/>
              <w:t xml:space="preserve">3.8.1.  </w:t>
            </w:r>
          </w:p>
          <w:p w:rsidR="008968E4" w:rsidRPr="00347A77" w:rsidRDefault="008968E4" w:rsidP="008968E4">
            <w:pPr>
              <w:spacing w:after="0"/>
              <w:rPr>
                <w:color w:val="auto"/>
                <w:sz w:val="18"/>
                <w:szCs w:val="18"/>
              </w:rPr>
            </w:pPr>
          </w:p>
        </w:tc>
        <w:tc>
          <w:tcPr>
            <w:tcW w:w="8280" w:type="dxa"/>
          </w:tcPr>
          <w:p w:rsidR="008968E4" w:rsidRPr="00347A77" w:rsidRDefault="008968E4" w:rsidP="008968E4">
            <w:pPr>
              <w:spacing w:after="0"/>
              <w:ind w:left="0" w:firstLine="0"/>
              <w:rPr>
                <w:i/>
                <w:color w:val="auto"/>
                <w:sz w:val="18"/>
                <w:szCs w:val="18"/>
              </w:rPr>
            </w:pPr>
            <w:r w:rsidRPr="00347A77">
              <w:rPr>
                <w:i/>
                <w:color w:val="auto"/>
                <w:sz w:val="18"/>
                <w:szCs w:val="18"/>
              </w:rPr>
              <w:t>Sistemin tanımı</w:t>
            </w: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color w:val="auto"/>
                <w:sz w:val="18"/>
                <w:szCs w:val="18"/>
              </w:rPr>
              <w:t>3.8.1.1.</w:t>
            </w:r>
          </w:p>
          <w:p w:rsidR="008968E4" w:rsidRPr="00347A77" w:rsidRDefault="008968E4" w:rsidP="008968E4">
            <w:pPr>
              <w:spacing w:after="0"/>
              <w:rPr>
                <w:color w:val="auto"/>
                <w:sz w:val="18"/>
                <w:szCs w:val="18"/>
              </w:rPr>
            </w:pPr>
          </w:p>
        </w:tc>
        <w:tc>
          <w:tcPr>
            <w:tcW w:w="8280" w:type="dxa"/>
          </w:tcPr>
          <w:p w:rsidR="008968E4" w:rsidRPr="00347A77" w:rsidRDefault="008968E4" w:rsidP="008968E4">
            <w:pPr>
              <w:spacing w:after="0"/>
              <w:ind w:left="0" w:firstLine="0"/>
              <w:rPr>
                <w:color w:val="auto"/>
                <w:sz w:val="18"/>
                <w:szCs w:val="18"/>
              </w:rPr>
            </w:pPr>
            <w:r w:rsidRPr="00347A77">
              <w:rPr>
                <w:color w:val="auto"/>
                <w:sz w:val="18"/>
                <w:szCs w:val="18"/>
              </w:rPr>
              <w:t>Yağ deposu konumu: ...........................................................</w:t>
            </w: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color w:val="auto"/>
                <w:sz w:val="18"/>
                <w:szCs w:val="18"/>
              </w:rPr>
              <w:t xml:space="preserve">3.8.1.2.  </w:t>
            </w:r>
          </w:p>
        </w:tc>
        <w:tc>
          <w:tcPr>
            <w:tcW w:w="8280" w:type="dxa"/>
          </w:tcPr>
          <w:p w:rsidR="008968E4" w:rsidRPr="00347A77" w:rsidRDefault="008968E4" w:rsidP="008968E4">
            <w:pPr>
              <w:pStyle w:val="NumLongInd0Level"/>
              <w:spacing w:after="0"/>
              <w:ind w:left="0" w:firstLine="0"/>
              <w:jc w:val="left"/>
              <w:rPr>
                <w:color w:val="auto"/>
                <w:sz w:val="18"/>
                <w:szCs w:val="18"/>
                <w:lang w:val="tr-TR"/>
              </w:rPr>
            </w:pPr>
            <w:r w:rsidRPr="00347A77">
              <w:rPr>
                <w:color w:val="auto"/>
                <w:sz w:val="18"/>
                <w:szCs w:val="18"/>
                <w:lang w:val="tr-TR"/>
              </w:rPr>
              <w:t xml:space="preserve">Besleme sistemi (pompayla / hava emişine püskürtmeyle / yakıtla karıştırılarak, vb.) </w:t>
            </w:r>
            <w:r w:rsidRPr="00347A77">
              <w:rPr>
                <w:color w:val="auto"/>
                <w:sz w:val="18"/>
                <w:szCs w:val="18"/>
                <w:vertAlign w:val="superscript"/>
                <w:lang w:val="tr-TR"/>
              </w:rPr>
              <w:t>(1)</w:t>
            </w:r>
            <w:r w:rsidRPr="00347A77">
              <w:rPr>
                <w:color w:val="auto"/>
                <w:sz w:val="18"/>
                <w:szCs w:val="18"/>
                <w:lang w:val="tr-TR"/>
              </w:rPr>
              <w:t xml:space="preserve"> </w:t>
            </w:r>
          </w:p>
          <w:p w:rsidR="008968E4" w:rsidRPr="00347A77" w:rsidRDefault="008968E4" w:rsidP="008968E4">
            <w:pPr>
              <w:spacing w:after="0"/>
              <w:ind w:left="0" w:firstLine="0"/>
              <w:rPr>
                <w:color w:val="auto"/>
                <w:sz w:val="18"/>
                <w:szCs w:val="18"/>
              </w:rPr>
            </w:pP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color w:val="auto"/>
                <w:sz w:val="18"/>
                <w:szCs w:val="18"/>
              </w:rPr>
              <w:t xml:space="preserve">3.8.2.  </w:t>
            </w:r>
          </w:p>
          <w:p w:rsidR="008968E4" w:rsidRPr="00347A77" w:rsidRDefault="008968E4" w:rsidP="008968E4">
            <w:pPr>
              <w:spacing w:after="0"/>
              <w:rPr>
                <w:color w:val="auto"/>
                <w:sz w:val="18"/>
                <w:szCs w:val="18"/>
              </w:rPr>
            </w:pPr>
          </w:p>
        </w:tc>
        <w:tc>
          <w:tcPr>
            <w:tcW w:w="8280" w:type="dxa"/>
          </w:tcPr>
          <w:p w:rsidR="008968E4" w:rsidRPr="00347A77" w:rsidRDefault="008968E4" w:rsidP="008968E4">
            <w:pPr>
              <w:spacing w:after="0"/>
              <w:ind w:left="0" w:firstLine="0"/>
              <w:rPr>
                <w:i/>
                <w:color w:val="auto"/>
                <w:sz w:val="18"/>
                <w:szCs w:val="18"/>
              </w:rPr>
            </w:pPr>
            <w:r w:rsidRPr="00347A77">
              <w:rPr>
                <w:i/>
                <w:color w:val="auto"/>
                <w:sz w:val="18"/>
                <w:szCs w:val="18"/>
              </w:rPr>
              <w:t>Yağ pompası</w:t>
            </w: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color w:val="auto"/>
                <w:sz w:val="18"/>
                <w:szCs w:val="18"/>
              </w:rPr>
              <w:t xml:space="preserve">3.8.2.1.  </w:t>
            </w:r>
          </w:p>
          <w:p w:rsidR="008968E4" w:rsidRPr="00347A77" w:rsidRDefault="008968E4" w:rsidP="008968E4">
            <w:pPr>
              <w:spacing w:after="0"/>
              <w:rPr>
                <w:color w:val="auto"/>
                <w:sz w:val="18"/>
                <w:szCs w:val="18"/>
              </w:rPr>
            </w:pPr>
          </w:p>
        </w:tc>
        <w:tc>
          <w:tcPr>
            <w:tcW w:w="8280" w:type="dxa"/>
          </w:tcPr>
          <w:p w:rsidR="008968E4" w:rsidRPr="00347A77" w:rsidRDefault="008968E4" w:rsidP="008968E4">
            <w:pPr>
              <w:pStyle w:val="NumLongInd0Level"/>
              <w:spacing w:after="0"/>
              <w:ind w:left="0" w:firstLine="0"/>
              <w:jc w:val="left"/>
              <w:rPr>
                <w:color w:val="auto"/>
                <w:sz w:val="18"/>
                <w:szCs w:val="18"/>
                <w:lang w:val="tr-TR"/>
              </w:rPr>
            </w:pPr>
            <w:r w:rsidRPr="00347A77">
              <w:rPr>
                <w:color w:val="auto"/>
                <w:sz w:val="18"/>
                <w:szCs w:val="18"/>
                <w:lang w:val="tr-TR"/>
              </w:rPr>
              <w:t>Markası/markaları: .....……………………….</w:t>
            </w:r>
          </w:p>
          <w:p w:rsidR="008968E4" w:rsidRPr="00347A77" w:rsidRDefault="008968E4" w:rsidP="008968E4">
            <w:pPr>
              <w:spacing w:after="0"/>
              <w:ind w:left="0" w:firstLine="0"/>
              <w:rPr>
                <w:color w:val="auto"/>
                <w:sz w:val="18"/>
                <w:szCs w:val="18"/>
              </w:rPr>
            </w:pP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color w:val="auto"/>
                <w:sz w:val="18"/>
                <w:szCs w:val="18"/>
              </w:rPr>
              <w:t xml:space="preserve">3.8.2.2.  </w:t>
            </w:r>
          </w:p>
        </w:tc>
        <w:tc>
          <w:tcPr>
            <w:tcW w:w="8280" w:type="dxa"/>
          </w:tcPr>
          <w:p w:rsidR="008968E4" w:rsidRPr="00347A77" w:rsidRDefault="008968E4" w:rsidP="008968E4">
            <w:pPr>
              <w:pStyle w:val="NumLongInd0Level"/>
              <w:spacing w:after="0"/>
              <w:ind w:left="0" w:firstLine="0"/>
              <w:jc w:val="left"/>
              <w:rPr>
                <w:color w:val="auto"/>
                <w:sz w:val="18"/>
                <w:szCs w:val="18"/>
                <w:lang w:val="tr-TR"/>
              </w:rPr>
            </w:pPr>
            <w:r w:rsidRPr="00347A77">
              <w:rPr>
                <w:color w:val="auto"/>
                <w:sz w:val="18"/>
                <w:szCs w:val="18"/>
                <w:lang w:val="tr-TR"/>
              </w:rPr>
              <w:t>Tipi/tipleri: ..………………………………………</w:t>
            </w:r>
          </w:p>
          <w:p w:rsidR="008968E4" w:rsidRPr="00347A77" w:rsidRDefault="008968E4" w:rsidP="008968E4">
            <w:pPr>
              <w:spacing w:after="0"/>
              <w:ind w:left="0" w:firstLine="0"/>
              <w:rPr>
                <w:color w:val="auto"/>
                <w:sz w:val="18"/>
                <w:szCs w:val="18"/>
              </w:rPr>
            </w:pP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color w:val="auto"/>
                <w:sz w:val="18"/>
                <w:szCs w:val="18"/>
              </w:rPr>
              <w:t xml:space="preserve">3.8.3.  </w:t>
            </w:r>
          </w:p>
          <w:p w:rsidR="008968E4" w:rsidRPr="00347A77" w:rsidRDefault="008968E4" w:rsidP="008968E4">
            <w:pPr>
              <w:spacing w:after="0"/>
              <w:rPr>
                <w:color w:val="auto"/>
                <w:sz w:val="18"/>
                <w:szCs w:val="18"/>
              </w:rPr>
            </w:pPr>
          </w:p>
        </w:tc>
        <w:tc>
          <w:tcPr>
            <w:tcW w:w="8280" w:type="dxa"/>
          </w:tcPr>
          <w:p w:rsidR="008968E4" w:rsidRPr="00347A77" w:rsidRDefault="008968E4" w:rsidP="008968E4">
            <w:pPr>
              <w:spacing w:after="0"/>
              <w:ind w:left="0" w:firstLine="0"/>
              <w:rPr>
                <w:i/>
                <w:color w:val="auto"/>
                <w:sz w:val="18"/>
                <w:szCs w:val="18"/>
              </w:rPr>
            </w:pPr>
            <w:r w:rsidRPr="00347A77">
              <w:rPr>
                <w:i/>
                <w:color w:val="auto"/>
                <w:sz w:val="18"/>
                <w:szCs w:val="18"/>
              </w:rPr>
              <w:t>Yakıt ile karışımı</w:t>
            </w: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color w:val="auto"/>
                <w:sz w:val="18"/>
                <w:szCs w:val="18"/>
              </w:rPr>
              <w:t xml:space="preserve">3.8.3.1.  </w:t>
            </w:r>
          </w:p>
          <w:p w:rsidR="008968E4" w:rsidRPr="00347A77" w:rsidRDefault="008968E4" w:rsidP="008968E4">
            <w:pPr>
              <w:spacing w:after="0"/>
              <w:rPr>
                <w:color w:val="auto"/>
                <w:sz w:val="18"/>
                <w:szCs w:val="18"/>
              </w:rPr>
            </w:pPr>
          </w:p>
        </w:tc>
        <w:tc>
          <w:tcPr>
            <w:tcW w:w="8280" w:type="dxa"/>
          </w:tcPr>
          <w:p w:rsidR="008968E4" w:rsidRPr="00347A77" w:rsidRDefault="008968E4" w:rsidP="008968E4">
            <w:pPr>
              <w:spacing w:after="0"/>
              <w:ind w:left="0" w:firstLine="0"/>
              <w:rPr>
                <w:color w:val="auto"/>
                <w:sz w:val="18"/>
                <w:szCs w:val="18"/>
              </w:rPr>
            </w:pPr>
            <w:r w:rsidRPr="00347A77">
              <w:rPr>
                <w:color w:val="auto"/>
                <w:sz w:val="18"/>
                <w:szCs w:val="18"/>
              </w:rPr>
              <w:t>Yüzdesi:………………………………………………</w:t>
            </w: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color w:val="auto"/>
                <w:sz w:val="18"/>
                <w:szCs w:val="18"/>
              </w:rPr>
              <w:t xml:space="preserve">3.8.4.  </w:t>
            </w:r>
          </w:p>
          <w:p w:rsidR="008968E4" w:rsidRPr="00347A77" w:rsidRDefault="008968E4" w:rsidP="008968E4">
            <w:pPr>
              <w:spacing w:after="0"/>
              <w:rPr>
                <w:color w:val="auto"/>
                <w:sz w:val="18"/>
                <w:szCs w:val="18"/>
              </w:rPr>
            </w:pPr>
          </w:p>
        </w:tc>
        <w:tc>
          <w:tcPr>
            <w:tcW w:w="8280" w:type="dxa"/>
          </w:tcPr>
          <w:p w:rsidR="008968E4" w:rsidRPr="00347A77" w:rsidRDefault="008968E4" w:rsidP="008968E4">
            <w:pPr>
              <w:spacing w:after="0"/>
              <w:ind w:left="0" w:firstLine="0"/>
              <w:rPr>
                <w:color w:val="auto"/>
                <w:sz w:val="18"/>
                <w:szCs w:val="18"/>
              </w:rPr>
            </w:pPr>
            <w:r w:rsidRPr="00347A77">
              <w:rPr>
                <w:i/>
                <w:color w:val="auto"/>
                <w:sz w:val="18"/>
                <w:szCs w:val="18"/>
              </w:rPr>
              <w:t xml:space="preserve">Yağ soğutucusu: evet/hayır </w:t>
            </w:r>
            <w:r w:rsidRPr="00347A77">
              <w:rPr>
                <w:color w:val="auto"/>
                <w:sz w:val="18"/>
                <w:szCs w:val="18"/>
              </w:rPr>
              <w:t xml:space="preserve"> </w:t>
            </w:r>
            <w:r w:rsidRPr="00347A77">
              <w:rPr>
                <w:color w:val="auto"/>
                <w:sz w:val="18"/>
                <w:szCs w:val="18"/>
                <w:vertAlign w:val="superscript"/>
              </w:rPr>
              <w:t>(1)</w:t>
            </w: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color w:val="auto"/>
                <w:sz w:val="18"/>
                <w:szCs w:val="18"/>
              </w:rPr>
              <w:t xml:space="preserve">3.8.4.1.  </w:t>
            </w:r>
          </w:p>
        </w:tc>
        <w:tc>
          <w:tcPr>
            <w:tcW w:w="8280" w:type="dxa"/>
          </w:tcPr>
          <w:p w:rsidR="008968E4" w:rsidRPr="00347A77" w:rsidRDefault="008968E4" w:rsidP="008968E4">
            <w:pPr>
              <w:pStyle w:val="NumLongInd0Level"/>
              <w:spacing w:after="0"/>
              <w:ind w:left="0" w:firstLine="0"/>
              <w:jc w:val="left"/>
              <w:rPr>
                <w:color w:val="auto"/>
                <w:sz w:val="18"/>
                <w:szCs w:val="18"/>
                <w:lang w:val="tr-TR"/>
              </w:rPr>
            </w:pPr>
            <w:r w:rsidRPr="00347A77">
              <w:rPr>
                <w:color w:val="auto"/>
                <w:sz w:val="18"/>
                <w:szCs w:val="18"/>
                <w:lang w:val="tr-TR"/>
              </w:rPr>
              <w:t>Çizim/çizimler: .....................................................veya</w:t>
            </w:r>
          </w:p>
          <w:p w:rsidR="008968E4" w:rsidRPr="00347A77" w:rsidRDefault="008968E4" w:rsidP="008968E4">
            <w:pPr>
              <w:spacing w:after="0"/>
              <w:ind w:left="0" w:firstLine="0"/>
              <w:rPr>
                <w:color w:val="auto"/>
                <w:sz w:val="18"/>
                <w:szCs w:val="18"/>
              </w:rPr>
            </w:pP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color w:val="auto"/>
                <w:sz w:val="18"/>
                <w:szCs w:val="18"/>
              </w:rPr>
              <w:t xml:space="preserve">3.8.4.1.1.  </w:t>
            </w:r>
          </w:p>
        </w:tc>
        <w:tc>
          <w:tcPr>
            <w:tcW w:w="8280" w:type="dxa"/>
          </w:tcPr>
          <w:p w:rsidR="008968E4" w:rsidRPr="00347A77" w:rsidRDefault="008968E4" w:rsidP="008968E4">
            <w:pPr>
              <w:pStyle w:val="NumLongInd0Level"/>
              <w:spacing w:after="0"/>
              <w:ind w:left="0" w:firstLine="0"/>
              <w:jc w:val="left"/>
              <w:rPr>
                <w:color w:val="auto"/>
                <w:sz w:val="18"/>
                <w:szCs w:val="18"/>
                <w:lang w:val="tr-TR"/>
              </w:rPr>
            </w:pPr>
            <w:r w:rsidRPr="00347A77">
              <w:rPr>
                <w:color w:val="auto"/>
                <w:sz w:val="18"/>
                <w:szCs w:val="18"/>
                <w:lang w:val="tr-TR"/>
              </w:rPr>
              <w:t>Markası/markaları: .....………………..</w:t>
            </w:r>
          </w:p>
          <w:p w:rsidR="008968E4" w:rsidRPr="00347A77" w:rsidRDefault="008968E4" w:rsidP="008968E4">
            <w:pPr>
              <w:spacing w:after="0"/>
              <w:ind w:left="0" w:firstLine="0"/>
              <w:rPr>
                <w:color w:val="auto"/>
                <w:sz w:val="18"/>
                <w:szCs w:val="18"/>
              </w:rPr>
            </w:pP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color w:val="auto"/>
                <w:sz w:val="18"/>
                <w:szCs w:val="18"/>
              </w:rPr>
              <w:t>3.8.4.1.2.</w:t>
            </w:r>
          </w:p>
          <w:p w:rsidR="008968E4" w:rsidRPr="00347A77" w:rsidRDefault="008968E4" w:rsidP="008968E4">
            <w:pPr>
              <w:spacing w:after="0"/>
              <w:rPr>
                <w:color w:val="auto"/>
                <w:sz w:val="18"/>
                <w:szCs w:val="18"/>
              </w:rPr>
            </w:pPr>
          </w:p>
        </w:tc>
        <w:tc>
          <w:tcPr>
            <w:tcW w:w="8280" w:type="dxa"/>
          </w:tcPr>
          <w:p w:rsidR="008968E4" w:rsidRPr="00347A77" w:rsidRDefault="008968E4" w:rsidP="008968E4">
            <w:pPr>
              <w:spacing w:after="0"/>
              <w:ind w:left="0" w:firstLine="0"/>
              <w:rPr>
                <w:color w:val="auto"/>
                <w:sz w:val="18"/>
                <w:szCs w:val="18"/>
              </w:rPr>
            </w:pPr>
            <w:r w:rsidRPr="00347A77">
              <w:rPr>
                <w:color w:val="auto"/>
                <w:sz w:val="18"/>
                <w:szCs w:val="18"/>
              </w:rPr>
              <w:t>Tipi/tipleri: ..…………………………..</w:t>
            </w:r>
          </w:p>
          <w:p w:rsidR="008968E4" w:rsidRPr="00347A77" w:rsidRDefault="008968E4" w:rsidP="008968E4">
            <w:pPr>
              <w:spacing w:after="0"/>
              <w:ind w:left="0" w:firstLine="0"/>
              <w:rPr>
                <w:color w:val="auto"/>
                <w:sz w:val="18"/>
                <w:szCs w:val="18"/>
              </w:rPr>
            </w:pPr>
          </w:p>
        </w:tc>
      </w:tr>
      <w:tr w:rsidR="008968E4" w:rsidRPr="00347A77" w:rsidTr="008968E4">
        <w:trPr>
          <w:cantSplit/>
        </w:trPr>
        <w:tc>
          <w:tcPr>
            <w:tcW w:w="1728" w:type="dxa"/>
          </w:tcPr>
          <w:p w:rsidR="008968E4" w:rsidRPr="00347A77" w:rsidRDefault="008968E4" w:rsidP="008968E4">
            <w:pPr>
              <w:spacing w:after="0"/>
              <w:rPr>
                <w:b/>
                <w:color w:val="auto"/>
                <w:sz w:val="18"/>
                <w:szCs w:val="18"/>
              </w:rPr>
            </w:pPr>
            <w:r w:rsidRPr="00347A77">
              <w:rPr>
                <w:b/>
                <w:color w:val="auto"/>
                <w:sz w:val="18"/>
                <w:szCs w:val="18"/>
              </w:rPr>
              <w:t>4</w:t>
            </w:r>
          </w:p>
          <w:p w:rsidR="008968E4" w:rsidRPr="00347A77" w:rsidRDefault="008968E4" w:rsidP="008968E4">
            <w:pPr>
              <w:spacing w:after="0"/>
              <w:rPr>
                <w:b/>
                <w:color w:val="auto"/>
                <w:sz w:val="18"/>
                <w:szCs w:val="18"/>
              </w:rPr>
            </w:pPr>
          </w:p>
        </w:tc>
        <w:tc>
          <w:tcPr>
            <w:tcW w:w="8280" w:type="dxa"/>
          </w:tcPr>
          <w:p w:rsidR="008968E4" w:rsidRPr="00347A77" w:rsidRDefault="008968E4" w:rsidP="008968E4">
            <w:pPr>
              <w:spacing w:after="0"/>
              <w:ind w:left="0" w:firstLine="0"/>
              <w:rPr>
                <w:b/>
                <w:color w:val="auto"/>
                <w:sz w:val="18"/>
                <w:szCs w:val="18"/>
              </w:rPr>
            </w:pPr>
            <w:r w:rsidRPr="00347A77">
              <w:rPr>
                <w:b/>
                <w:color w:val="auto"/>
                <w:sz w:val="18"/>
                <w:szCs w:val="18"/>
              </w:rPr>
              <w:t>AKTARMA ORGANI (TRANSMİSYON) (</w:t>
            </w:r>
            <w:r w:rsidRPr="00347A77">
              <w:rPr>
                <w:b/>
                <w:color w:val="auto"/>
                <w:sz w:val="18"/>
                <w:szCs w:val="18"/>
                <w:vertAlign w:val="superscript"/>
              </w:rPr>
              <w:t>p</w:t>
            </w:r>
            <w:r w:rsidRPr="00347A77">
              <w:rPr>
                <w:b/>
                <w:color w:val="auto"/>
                <w:sz w:val="18"/>
                <w:szCs w:val="18"/>
              </w:rPr>
              <w:t>)</w:t>
            </w: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color w:val="auto"/>
                <w:sz w:val="18"/>
                <w:szCs w:val="18"/>
              </w:rPr>
              <w:t>4.1.</w:t>
            </w:r>
          </w:p>
          <w:p w:rsidR="008968E4" w:rsidRPr="00347A77" w:rsidRDefault="008968E4" w:rsidP="008968E4">
            <w:pPr>
              <w:spacing w:after="0"/>
              <w:rPr>
                <w:color w:val="auto"/>
                <w:sz w:val="18"/>
                <w:szCs w:val="18"/>
              </w:rPr>
            </w:pPr>
          </w:p>
        </w:tc>
        <w:tc>
          <w:tcPr>
            <w:tcW w:w="8280" w:type="dxa"/>
          </w:tcPr>
          <w:p w:rsidR="008968E4" w:rsidRPr="00347A77" w:rsidRDefault="008968E4" w:rsidP="008968E4">
            <w:pPr>
              <w:spacing w:after="0"/>
              <w:ind w:left="0" w:firstLine="0"/>
              <w:rPr>
                <w:color w:val="auto"/>
                <w:sz w:val="18"/>
                <w:szCs w:val="18"/>
              </w:rPr>
            </w:pPr>
            <w:r w:rsidRPr="00347A77">
              <w:rPr>
                <w:b/>
                <w:color w:val="auto"/>
                <w:sz w:val="18"/>
                <w:szCs w:val="18"/>
              </w:rPr>
              <w:t>Aktarma organının çizimi</w:t>
            </w:r>
            <w:r w:rsidRPr="00347A77">
              <w:rPr>
                <w:color w:val="auto"/>
                <w:sz w:val="18"/>
                <w:szCs w:val="18"/>
              </w:rPr>
              <w:t>: ...........…………………………………………………………</w:t>
            </w: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color w:val="auto"/>
                <w:sz w:val="18"/>
                <w:szCs w:val="18"/>
              </w:rPr>
              <w:t>4.2.</w:t>
            </w:r>
          </w:p>
          <w:p w:rsidR="008968E4" w:rsidRPr="00347A77" w:rsidRDefault="008968E4" w:rsidP="008968E4">
            <w:pPr>
              <w:spacing w:after="0"/>
              <w:rPr>
                <w:color w:val="auto"/>
                <w:sz w:val="18"/>
                <w:szCs w:val="18"/>
              </w:rPr>
            </w:pPr>
          </w:p>
        </w:tc>
        <w:tc>
          <w:tcPr>
            <w:tcW w:w="8280" w:type="dxa"/>
          </w:tcPr>
          <w:p w:rsidR="008968E4" w:rsidRPr="00347A77" w:rsidRDefault="008968E4" w:rsidP="008968E4">
            <w:pPr>
              <w:spacing w:after="0"/>
              <w:ind w:left="0" w:firstLine="0"/>
              <w:rPr>
                <w:color w:val="auto"/>
                <w:sz w:val="18"/>
                <w:szCs w:val="18"/>
              </w:rPr>
            </w:pPr>
            <w:r w:rsidRPr="00347A77">
              <w:rPr>
                <w:b/>
                <w:color w:val="auto"/>
                <w:sz w:val="18"/>
                <w:szCs w:val="18"/>
              </w:rPr>
              <w:t>Tipi (mekanik, hidrolik, elektrikli, vb.)</w:t>
            </w:r>
            <w:r w:rsidRPr="00347A77">
              <w:rPr>
                <w:color w:val="auto"/>
                <w:sz w:val="18"/>
                <w:szCs w:val="18"/>
              </w:rPr>
              <w:t>: ………………………………………</w:t>
            </w: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color w:val="auto"/>
                <w:sz w:val="18"/>
                <w:szCs w:val="18"/>
              </w:rPr>
              <w:t>4.2.1.</w:t>
            </w:r>
          </w:p>
          <w:p w:rsidR="008968E4" w:rsidRPr="00347A77" w:rsidRDefault="008968E4" w:rsidP="008968E4">
            <w:pPr>
              <w:spacing w:after="0"/>
              <w:rPr>
                <w:color w:val="auto"/>
                <w:sz w:val="18"/>
                <w:szCs w:val="18"/>
              </w:rPr>
            </w:pPr>
          </w:p>
        </w:tc>
        <w:tc>
          <w:tcPr>
            <w:tcW w:w="8280" w:type="dxa"/>
          </w:tcPr>
          <w:p w:rsidR="008968E4" w:rsidRPr="00347A77" w:rsidRDefault="008968E4" w:rsidP="008968E4">
            <w:pPr>
              <w:spacing w:after="0"/>
              <w:ind w:left="0" w:firstLine="0"/>
              <w:rPr>
                <w:color w:val="auto"/>
                <w:sz w:val="18"/>
                <w:szCs w:val="18"/>
              </w:rPr>
            </w:pPr>
            <w:r w:rsidRPr="00347A77">
              <w:rPr>
                <w:color w:val="auto"/>
                <w:sz w:val="18"/>
                <w:szCs w:val="18"/>
              </w:rPr>
              <w:t>Elektrikli /elektronik aksamın kısa tanımı (varsa)…………………………………………</w:t>
            </w: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color w:val="auto"/>
                <w:sz w:val="18"/>
                <w:szCs w:val="18"/>
              </w:rPr>
              <w:t>4.3.</w:t>
            </w:r>
          </w:p>
          <w:p w:rsidR="008968E4" w:rsidRPr="00347A77" w:rsidRDefault="008968E4" w:rsidP="008968E4">
            <w:pPr>
              <w:spacing w:after="0"/>
              <w:rPr>
                <w:color w:val="auto"/>
                <w:sz w:val="18"/>
                <w:szCs w:val="18"/>
              </w:rPr>
            </w:pPr>
          </w:p>
        </w:tc>
        <w:tc>
          <w:tcPr>
            <w:tcW w:w="8280" w:type="dxa"/>
          </w:tcPr>
          <w:p w:rsidR="008968E4" w:rsidRPr="00347A77" w:rsidRDefault="008968E4" w:rsidP="008968E4">
            <w:pPr>
              <w:spacing w:after="0"/>
              <w:ind w:left="0" w:firstLine="0"/>
              <w:rPr>
                <w:color w:val="auto"/>
                <w:sz w:val="18"/>
                <w:szCs w:val="18"/>
              </w:rPr>
            </w:pPr>
            <w:r w:rsidRPr="00347A77">
              <w:rPr>
                <w:b/>
                <w:color w:val="auto"/>
                <w:sz w:val="18"/>
                <w:szCs w:val="18"/>
              </w:rPr>
              <w:t>Motor volanı atalet momenti</w:t>
            </w:r>
            <w:r w:rsidRPr="00347A77">
              <w:rPr>
                <w:color w:val="auto"/>
                <w:sz w:val="18"/>
                <w:szCs w:val="18"/>
              </w:rPr>
              <w:t>: ........……………………</w:t>
            </w: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color w:val="auto"/>
                <w:sz w:val="18"/>
                <w:szCs w:val="18"/>
              </w:rPr>
              <w:t>4.3.1.</w:t>
            </w:r>
          </w:p>
          <w:p w:rsidR="008968E4" w:rsidRPr="00347A77" w:rsidRDefault="008968E4" w:rsidP="008968E4">
            <w:pPr>
              <w:spacing w:after="0"/>
              <w:rPr>
                <w:color w:val="auto"/>
                <w:sz w:val="18"/>
                <w:szCs w:val="18"/>
              </w:rPr>
            </w:pPr>
          </w:p>
        </w:tc>
        <w:tc>
          <w:tcPr>
            <w:tcW w:w="8280" w:type="dxa"/>
          </w:tcPr>
          <w:p w:rsidR="008968E4" w:rsidRPr="00347A77" w:rsidRDefault="008968E4" w:rsidP="008968E4">
            <w:pPr>
              <w:spacing w:after="0"/>
              <w:ind w:left="0" w:firstLine="0"/>
              <w:rPr>
                <w:color w:val="auto"/>
                <w:sz w:val="18"/>
                <w:szCs w:val="18"/>
              </w:rPr>
            </w:pPr>
            <w:r w:rsidRPr="00347A77">
              <w:rPr>
                <w:color w:val="auto"/>
                <w:sz w:val="18"/>
                <w:szCs w:val="18"/>
              </w:rPr>
              <w:t>Vites boşta iken ek atalet momenti: ……………………</w:t>
            </w:r>
          </w:p>
        </w:tc>
      </w:tr>
      <w:tr w:rsidR="008968E4" w:rsidRPr="00347A77" w:rsidTr="008968E4">
        <w:trPr>
          <w:cantSplit/>
        </w:trPr>
        <w:tc>
          <w:tcPr>
            <w:tcW w:w="1728" w:type="dxa"/>
          </w:tcPr>
          <w:p w:rsidR="008968E4" w:rsidRPr="00347A77" w:rsidRDefault="008968E4" w:rsidP="008968E4">
            <w:pPr>
              <w:spacing w:after="0"/>
              <w:ind w:left="0" w:firstLine="0"/>
              <w:rPr>
                <w:color w:val="auto"/>
                <w:sz w:val="18"/>
                <w:szCs w:val="18"/>
              </w:rPr>
            </w:pPr>
          </w:p>
          <w:p w:rsidR="008968E4" w:rsidRPr="00347A77" w:rsidRDefault="008968E4" w:rsidP="008968E4">
            <w:pPr>
              <w:spacing w:after="0"/>
              <w:ind w:left="0" w:firstLine="0"/>
              <w:rPr>
                <w:color w:val="auto"/>
                <w:sz w:val="18"/>
                <w:szCs w:val="18"/>
              </w:rPr>
            </w:pPr>
          </w:p>
          <w:p w:rsidR="008968E4" w:rsidRPr="00347A77" w:rsidRDefault="008968E4" w:rsidP="008968E4">
            <w:pPr>
              <w:spacing w:after="0"/>
              <w:ind w:left="0" w:firstLine="0"/>
              <w:rPr>
                <w:color w:val="auto"/>
                <w:sz w:val="18"/>
                <w:szCs w:val="18"/>
              </w:rPr>
            </w:pPr>
            <w:r w:rsidRPr="00347A77">
              <w:rPr>
                <w:color w:val="auto"/>
                <w:sz w:val="18"/>
                <w:szCs w:val="18"/>
              </w:rPr>
              <w:t xml:space="preserve">4.4. </w:t>
            </w:r>
            <w:r w:rsidRPr="00347A77">
              <w:rPr>
                <w:color w:val="auto"/>
                <w:sz w:val="18"/>
                <w:szCs w:val="18"/>
              </w:rPr>
              <w:tab/>
            </w:r>
          </w:p>
          <w:p w:rsidR="008968E4" w:rsidRPr="00347A77" w:rsidRDefault="008968E4" w:rsidP="008968E4">
            <w:pPr>
              <w:spacing w:after="0"/>
              <w:rPr>
                <w:color w:val="auto"/>
                <w:sz w:val="18"/>
                <w:szCs w:val="18"/>
              </w:rPr>
            </w:pPr>
          </w:p>
        </w:tc>
        <w:tc>
          <w:tcPr>
            <w:tcW w:w="8280" w:type="dxa"/>
          </w:tcPr>
          <w:p w:rsidR="008968E4" w:rsidRPr="00347A77" w:rsidRDefault="008968E4" w:rsidP="008968E4">
            <w:pPr>
              <w:spacing w:after="0"/>
              <w:ind w:left="0" w:firstLine="0"/>
              <w:rPr>
                <w:b/>
                <w:color w:val="auto"/>
                <w:sz w:val="18"/>
                <w:szCs w:val="18"/>
              </w:rPr>
            </w:pPr>
          </w:p>
          <w:p w:rsidR="008968E4" w:rsidRPr="00347A77" w:rsidRDefault="008968E4" w:rsidP="008968E4">
            <w:pPr>
              <w:spacing w:after="0"/>
              <w:ind w:left="0" w:firstLine="0"/>
              <w:rPr>
                <w:b/>
                <w:color w:val="auto"/>
                <w:sz w:val="18"/>
                <w:szCs w:val="18"/>
              </w:rPr>
            </w:pPr>
          </w:p>
          <w:p w:rsidR="008968E4" w:rsidRPr="00347A77" w:rsidRDefault="008968E4" w:rsidP="008968E4">
            <w:pPr>
              <w:spacing w:after="0"/>
              <w:ind w:left="0" w:firstLine="0"/>
              <w:rPr>
                <w:b/>
                <w:color w:val="auto"/>
                <w:sz w:val="18"/>
                <w:szCs w:val="18"/>
              </w:rPr>
            </w:pPr>
            <w:r w:rsidRPr="00347A77">
              <w:rPr>
                <w:b/>
                <w:color w:val="auto"/>
                <w:sz w:val="18"/>
                <w:szCs w:val="18"/>
              </w:rPr>
              <w:t>Kavrama</w:t>
            </w: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color w:val="auto"/>
                <w:sz w:val="18"/>
                <w:szCs w:val="18"/>
              </w:rPr>
              <w:t xml:space="preserve">4.4.1.  </w:t>
            </w:r>
          </w:p>
          <w:p w:rsidR="008968E4" w:rsidRPr="00347A77" w:rsidRDefault="008968E4" w:rsidP="008968E4">
            <w:pPr>
              <w:spacing w:after="0"/>
              <w:rPr>
                <w:color w:val="auto"/>
                <w:sz w:val="18"/>
                <w:szCs w:val="18"/>
              </w:rPr>
            </w:pPr>
          </w:p>
        </w:tc>
        <w:tc>
          <w:tcPr>
            <w:tcW w:w="8280" w:type="dxa"/>
          </w:tcPr>
          <w:p w:rsidR="008968E4" w:rsidRPr="00347A77" w:rsidRDefault="008968E4" w:rsidP="008968E4">
            <w:pPr>
              <w:spacing w:after="0"/>
              <w:ind w:left="0" w:firstLine="0"/>
              <w:rPr>
                <w:color w:val="auto"/>
                <w:sz w:val="18"/>
                <w:szCs w:val="18"/>
              </w:rPr>
            </w:pPr>
            <w:r w:rsidRPr="00347A77">
              <w:rPr>
                <w:color w:val="auto"/>
                <w:sz w:val="18"/>
                <w:szCs w:val="18"/>
              </w:rPr>
              <w:t>Tipi: ……………………………………………………</w:t>
            </w: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color w:val="auto"/>
                <w:sz w:val="18"/>
                <w:szCs w:val="18"/>
              </w:rPr>
              <w:t>4.4.2.</w:t>
            </w:r>
          </w:p>
          <w:p w:rsidR="008968E4" w:rsidRPr="00347A77" w:rsidRDefault="008968E4" w:rsidP="008968E4">
            <w:pPr>
              <w:spacing w:after="0"/>
              <w:rPr>
                <w:color w:val="auto"/>
                <w:sz w:val="18"/>
                <w:szCs w:val="18"/>
              </w:rPr>
            </w:pPr>
          </w:p>
        </w:tc>
        <w:tc>
          <w:tcPr>
            <w:tcW w:w="8280" w:type="dxa"/>
          </w:tcPr>
          <w:p w:rsidR="008968E4" w:rsidRPr="00347A77" w:rsidRDefault="008968E4" w:rsidP="008968E4">
            <w:pPr>
              <w:spacing w:after="0"/>
              <w:ind w:left="0" w:firstLine="0"/>
              <w:rPr>
                <w:color w:val="auto"/>
                <w:sz w:val="18"/>
                <w:szCs w:val="18"/>
              </w:rPr>
            </w:pPr>
            <w:r w:rsidRPr="00347A77">
              <w:rPr>
                <w:color w:val="auto"/>
                <w:sz w:val="18"/>
                <w:szCs w:val="18"/>
              </w:rPr>
              <w:t>Azami moment tahvili : ..........…………………………………………………</w:t>
            </w: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color w:val="auto"/>
                <w:sz w:val="18"/>
                <w:szCs w:val="18"/>
              </w:rPr>
              <w:t>4.5.</w:t>
            </w:r>
          </w:p>
          <w:p w:rsidR="008968E4" w:rsidRPr="00347A77" w:rsidRDefault="008968E4" w:rsidP="008968E4">
            <w:pPr>
              <w:spacing w:after="0"/>
              <w:rPr>
                <w:color w:val="auto"/>
                <w:sz w:val="18"/>
                <w:szCs w:val="18"/>
              </w:rPr>
            </w:pPr>
          </w:p>
        </w:tc>
        <w:tc>
          <w:tcPr>
            <w:tcW w:w="8280" w:type="dxa"/>
          </w:tcPr>
          <w:p w:rsidR="008968E4" w:rsidRPr="00347A77" w:rsidRDefault="008968E4" w:rsidP="008968E4">
            <w:pPr>
              <w:spacing w:after="0"/>
              <w:ind w:left="0" w:firstLine="0"/>
              <w:rPr>
                <w:b/>
                <w:color w:val="auto"/>
                <w:sz w:val="18"/>
                <w:szCs w:val="18"/>
              </w:rPr>
            </w:pPr>
            <w:r w:rsidRPr="00347A77">
              <w:rPr>
                <w:b/>
                <w:color w:val="auto"/>
                <w:sz w:val="18"/>
                <w:szCs w:val="18"/>
              </w:rPr>
              <w:t>Vites kutusu</w:t>
            </w: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color w:val="auto"/>
                <w:sz w:val="18"/>
                <w:szCs w:val="18"/>
              </w:rPr>
              <w:t>4.5.1.</w:t>
            </w:r>
          </w:p>
        </w:tc>
        <w:tc>
          <w:tcPr>
            <w:tcW w:w="8280" w:type="dxa"/>
          </w:tcPr>
          <w:p w:rsidR="008968E4" w:rsidRPr="00347A77" w:rsidRDefault="008968E4" w:rsidP="008968E4">
            <w:pPr>
              <w:pStyle w:val="NumLongInd0Level"/>
              <w:spacing w:after="0"/>
              <w:ind w:left="0" w:firstLine="0"/>
              <w:jc w:val="left"/>
              <w:rPr>
                <w:color w:val="auto"/>
                <w:sz w:val="18"/>
                <w:szCs w:val="18"/>
                <w:lang w:val="tr-TR"/>
              </w:rPr>
            </w:pPr>
            <w:r w:rsidRPr="00347A77">
              <w:rPr>
                <w:color w:val="auto"/>
                <w:sz w:val="18"/>
                <w:szCs w:val="18"/>
                <w:lang w:val="tr-TR"/>
              </w:rPr>
              <w:t xml:space="preserve">Tipi (mekanik/otomatik / KVK (Kademesiz Vites Kutusu)) </w:t>
            </w:r>
            <w:r w:rsidRPr="00347A77">
              <w:rPr>
                <w:color w:val="auto"/>
                <w:sz w:val="18"/>
                <w:szCs w:val="18"/>
                <w:vertAlign w:val="superscript"/>
                <w:lang w:val="tr-TR"/>
              </w:rPr>
              <w:t>(1)</w:t>
            </w:r>
            <w:r w:rsidRPr="00347A77">
              <w:rPr>
                <w:color w:val="auto"/>
                <w:sz w:val="18"/>
                <w:szCs w:val="18"/>
                <w:lang w:val="tr-TR"/>
              </w:rPr>
              <w:t xml:space="preserve">: </w:t>
            </w:r>
          </w:p>
          <w:p w:rsidR="008968E4" w:rsidRPr="00347A77" w:rsidRDefault="008968E4" w:rsidP="008968E4">
            <w:pPr>
              <w:spacing w:after="0"/>
              <w:ind w:left="0" w:firstLine="0"/>
              <w:rPr>
                <w:color w:val="auto"/>
                <w:sz w:val="18"/>
                <w:szCs w:val="18"/>
              </w:rPr>
            </w:pP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color w:val="auto"/>
                <w:sz w:val="18"/>
                <w:szCs w:val="18"/>
              </w:rPr>
              <w:t>4.5.2.</w:t>
            </w:r>
          </w:p>
          <w:p w:rsidR="008968E4" w:rsidRPr="00347A77" w:rsidRDefault="008968E4" w:rsidP="008968E4">
            <w:pPr>
              <w:spacing w:after="0"/>
              <w:rPr>
                <w:color w:val="auto"/>
                <w:sz w:val="18"/>
                <w:szCs w:val="18"/>
              </w:rPr>
            </w:pPr>
          </w:p>
        </w:tc>
        <w:tc>
          <w:tcPr>
            <w:tcW w:w="8280" w:type="dxa"/>
          </w:tcPr>
          <w:p w:rsidR="008968E4" w:rsidRPr="00347A77" w:rsidRDefault="008968E4" w:rsidP="008968E4">
            <w:pPr>
              <w:spacing w:after="0"/>
              <w:ind w:left="0" w:firstLine="0"/>
              <w:rPr>
                <w:color w:val="auto"/>
                <w:sz w:val="18"/>
                <w:szCs w:val="18"/>
              </w:rPr>
            </w:pPr>
            <w:r w:rsidRPr="00347A77">
              <w:rPr>
                <w:color w:val="auto"/>
                <w:sz w:val="18"/>
                <w:szCs w:val="18"/>
              </w:rPr>
              <w:t>Motora göre konumu: ....…………………………………………………………………..</w:t>
            </w: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color w:val="auto"/>
                <w:sz w:val="18"/>
                <w:szCs w:val="18"/>
              </w:rPr>
              <w:t>4.5.3.</w:t>
            </w:r>
          </w:p>
          <w:p w:rsidR="008968E4" w:rsidRPr="00347A77" w:rsidRDefault="008968E4" w:rsidP="008968E4">
            <w:pPr>
              <w:spacing w:after="0"/>
              <w:rPr>
                <w:color w:val="auto"/>
                <w:sz w:val="18"/>
                <w:szCs w:val="18"/>
              </w:rPr>
            </w:pPr>
          </w:p>
        </w:tc>
        <w:tc>
          <w:tcPr>
            <w:tcW w:w="8280" w:type="dxa"/>
          </w:tcPr>
          <w:p w:rsidR="008968E4" w:rsidRPr="00347A77" w:rsidRDefault="008968E4" w:rsidP="008968E4">
            <w:pPr>
              <w:spacing w:after="0"/>
              <w:ind w:left="0" w:firstLine="0"/>
              <w:rPr>
                <w:color w:val="auto"/>
                <w:sz w:val="18"/>
                <w:szCs w:val="18"/>
              </w:rPr>
            </w:pPr>
            <w:r w:rsidRPr="00347A77">
              <w:rPr>
                <w:color w:val="auto"/>
                <w:sz w:val="18"/>
                <w:szCs w:val="18"/>
              </w:rPr>
              <w:t>Kumanda yöntemi: ...........……………………………………………………………………</w:t>
            </w: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color w:val="auto"/>
                <w:sz w:val="18"/>
                <w:szCs w:val="18"/>
              </w:rPr>
              <w:lastRenderedPageBreak/>
              <w:t>4.6.</w:t>
            </w:r>
          </w:p>
        </w:tc>
        <w:tc>
          <w:tcPr>
            <w:tcW w:w="8280" w:type="dxa"/>
          </w:tcPr>
          <w:p w:rsidR="008968E4" w:rsidRPr="00347A77" w:rsidRDefault="008968E4" w:rsidP="008968E4">
            <w:pPr>
              <w:pStyle w:val="NumLongInd0Level"/>
              <w:tabs>
                <w:tab w:val="left" w:pos="540"/>
              </w:tabs>
              <w:spacing w:after="0"/>
              <w:ind w:left="0" w:firstLine="0"/>
              <w:jc w:val="left"/>
              <w:rPr>
                <w:b/>
                <w:color w:val="auto"/>
                <w:sz w:val="18"/>
                <w:szCs w:val="18"/>
                <w:lang w:val="tr-TR"/>
              </w:rPr>
            </w:pPr>
            <w:r w:rsidRPr="00347A77">
              <w:rPr>
                <w:b/>
                <w:color w:val="auto"/>
                <w:sz w:val="18"/>
                <w:szCs w:val="18"/>
                <w:lang w:val="tr-TR"/>
              </w:rPr>
              <w:t>Vites kutusu tahvil oranları</w:t>
            </w:r>
          </w:p>
          <w:p w:rsidR="008968E4" w:rsidRPr="00347A77" w:rsidRDefault="008968E4" w:rsidP="008968E4">
            <w:pPr>
              <w:pStyle w:val="NumLongInd0Level"/>
              <w:tabs>
                <w:tab w:val="left" w:pos="540"/>
              </w:tabs>
              <w:spacing w:after="0"/>
              <w:ind w:left="0" w:firstLine="0"/>
              <w:jc w:val="left"/>
              <w:rPr>
                <w:color w:val="auto"/>
                <w:sz w:val="18"/>
                <w:szCs w:val="18"/>
                <w:lang w:val="tr-TR"/>
              </w:rPr>
            </w:pPr>
          </w:p>
          <w:tbl>
            <w:tblPr>
              <w:tblW w:w="7655" w:type="dxa"/>
              <w:tblInd w:w="1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1869"/>
              <w:gridCol w:w="2217"/>
              <w:gridCol w:w="2001"/>
              <w:gridCol w:w="1568"/>
            </w:tblGrid>
            <w:tr w:rsidR="008968E4" w:rsidRPr="00347A77" w:rsidTr="008968E4">
              <w:tblPrEx>
                <w:tblCellMar>
                  <w:top w:w="0" w:type="dxa"/>
                  <w:bottom w:w="0" w:type="dxa"/>
                </w:tblCellMar>
              </w:tblPrEx>
              <w:trPr>
                <w:cantSplit/>
              </w:trPr>
              <w:tc>
                <w:tcPr>
                  <w:tcW w:w="2378" w:type="dxa"/>
                  <w:tcBorders>
                    <w:top w:val="single" w:sz="4" w:space="0" w:color="auto"/>
                    <w:left w:val="nil"/>
                    <w:bottom w:val="single" w:sz="4" w:space="0" w:color="auto"/>
                    <w:right w:val="single" w:sz="4" w:space="0" w:color="auto"/>
                  </w:tcBorders>
                  <w:vAlign w:val="center"/>
                </w:tcPr>
                <w:p w:rsidR="008968E4" w:rsidRPr="00347A77" w:rsidRDefault="008968E4" w:rsidP="008968E4">
                  <w:pPr>
                    <w:rPr>
                      <w:rFonts w:ascii="Times New Roman" w:hAnsi="Times New Roman"/>
                      <w:sz w:val="18"/>
                      <w:szCs w:val="18"/>
                    </w:rPr>
                  </w:pPr>
                  <w:r w:rsidRPr="00347A77">
                    <w:rPr>
                      <w:rFonts w:ascii="Times New Roman" w:hAnsi="Times New Roman"/>
                      <w:sz w:val="18"/>
                      <w:szCs w:val="18"/>
                    </w:rPr>
                    <w:t xml:space="preserve">       Vites</w:t>
                  </w:r>
                </w:p>
              </w:tc>
              <w:tc>
                <w:tcPr>
                  <w:tcW w:w="2835" w:type="dxa"/>
                  <w:tcBorders>
                    <w:top w:val="single" w:sz="4" w:space="0" w:color="auto"/>
                    <w:left w:val="single" w:sz="4" w:space="0" w:color="auto"/>
                    <w:bottom w:val="single" w:sz="4" w:space="0" w:color="auto"/>
                    <w:right w:val="single" w:sz="4" w:space="0" w:color="auto"/>
                  </w:tcBorders>
                  <w:vAlign w:val="center"/>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Vites kutusu iç tahvil oranları (motor devrinin vites kutusu çıkış mili devrine oranı)</w:t>
                  </w:r>
                </w:p>
              </w:tc>
              <w:tc>
                <w:tcPr>
                  <w:tcW w:w="2552" w:type="dxa"/>
                  <w:tcBorders>
                    <w:top w:val="single" w:sz="4" w:space="0" w:color="auto"/>
                    <w:left w:val="single" w:sz="4" w:space="0" w:color="auto"/>
                    <w:bottom w:val="single" w:sz="4" w:space="0" w:color="auto"/>
                    <w:right w:val="single" w:sz="4" w:space="0" w:color="auto"/>
                  </w:tcBorders>
                  <w:vAlign w:val="center"/>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Diferansiyel tahvil oranı  /oranları) (vites kutusu  çıkış mili devrinin tahrik edilen tekerlek devrine oranı)</w:t>
                  </w:r>
                </w:p>
              </w:tc>
              <w:tc>
                <w:tcPr>
                  <w:tcW w:w="1984" w:type="dxa"/>
                  <w:tcBorders>
                    <w:top w:val="single" w:sz="4" w:space="0" w:color="auto"/>
                    <w:left w:val="single" w:sz="4" w:space="0" w:color="auto"/>
                    <w:bottom w:val="single" w:sz="4" w:space="0" w:color="auto"/>
                    <w:right w:val="nil"/>
                  </w:tcBorders>
                  <w:vAlign w:val="center"/>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Toplam dişli tahvil   oranları</w:t>
                  </w:r>
                </w:p>
              </w:tc>
            </w:tr>
            <w:tr w:rsidR="008968E4" w:rsidRPr="00347A77" w:rsidTr="008968E4">
              <w:tblPrEx>
                <w:tblCellMar>
                  <w:top w:w="0" w:type="dxa"/>
                  <w:bottom w:w="0" w:type="dxa"/>
                </w:tblCellMar>
              </w:tblPrEx>
              <w:trPr>
                <w:cantSplit/>
              </w:trPr>
              <w:tc>
                <w:tcPr>
                  <w:tcW w:w="2378" w:type="dxa"/>
                  <w:tcBorders>
                    <w:top w:val="single" w:sz="4" w:space="0" w:color="auto"/>
                    <w:left w:val="nil"/>
                    <w:bottom w:val="single" w:sz="4" w:space="0" w:color="auto"/>
                    <w:right w:val="single" w:sz="4" w:space="0" w:color="auto"/>
                  </w:tcBorders>
                </w:tcPr>
                <w:p w:rsidR="008968E4" w:rsidRPr="00347A77" w:rsidRDefault="008968E4" w:rsidP="008968E4">
                  <w:pPr>
                    <w:rPr>
                      <w:rFonts w:ascii="Times New Roman" w:hAnsi="Times New Roman"/>
                      <w:sz w:val="18"/>
                      <w:szCs w:val="18"/>
                    </w:rPr>
                  </w:pPr>
                  <w:r w:rsidRPr="00347A77">
                    <w:rPr>
                      <w:rFonts w:ascii="Times New Roman" w:hAnsi="Times New Roman"/>
                      <w:sz w:val="18"/>
                      <w:szCs w:val="18"/>
                    </w:rPr>
                    <w:t xml:space="preserve"> KVK için azami </w:t>
                  </w:r>
                </w:p>
              </w:tc>
              <w:tc>
                <w:tcPr>
                  <w:tcW w:w="2835"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rPr>
                      <w:rFonts w:ascii="Times New Roman" w:hAnsi="Times New Roman"/>
                      <w:sz w:val="18"/>
                      <w:szCs w:val="18"/>
                    </w:rPr>
                  </w:pPr>
                </w:p>
              </w:tc>
              <w:tc>
                <w:tcPr>
                  <w:tcW w:w="2552"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rPr>
                      <w:rFonts w:ascii="Times New Roman" w:hAnsi="Times New Roman"/>
                      <w:sz w:val="18"/>
                      <w:szCs w:val="18"/>
                    </w:rPr>
                  </w:pPr>
                </w:p>
              </w:tc>
              <w:tc>
                <w:tcPr>
                  <w:tcW w:w="1984" w:type="dxa"/>
                  <w:tcBorders>
                    <w:top w:val="single" w:sz="4" w:space="0" w:color="auto"/>
                    <w:left w:val="single" w:sz="4" w:space="0" w:color="auto"/>
                    <w:bottom w:val="single" w:sz="4" w:space="0" w:color="auto"/>
                    <w:right w:val="nil"/>
                  </w:tcBorders>
                </w:tcPr>
                <w:p w:rsidR="008968E4" w:rsidRPr="00347A77" w:rsidRDefault="008968E4" w:rsidP="008968E4">
                  <w:pPr>
                    <w:rPr>
                      <w:rFonts w:ascii="Times New Roman" w:hAnsi="Times New Roman"/>
                      <w:sz w:val="18"/>
                      <w:szCs w:val="18"/>
                    </w:rPr>
                  </w:pPr>
                </w:p>
              </w:tc>
            </w:tr>
            <w:tr w:rsidR="008968E4" w:rsidRPr="00347A77" w:rsidTr="008968E4">
              <w:tblPrEx>
                <w:tblCellMar>
                  <w:top w:w="0" w:type="dxa"/>
                  <w:bottom w:w="0" w:type="dxa"/>
                </w:tblCellMar>
              </w:tblPrEx>
              <w:trPr>
                <w:cantSplit/>
              </w:trPr>
              <w:tc>
                <w:tcPr>
                  <w:tcW w:w="2378" w:type="dxa"/>
                  <w:tcBorders>
                    <w:top w:val="single" w:sz="4" w:space="0" w:color="auto"/>
                    <w:left w:val="nil"/>
                    <w:bottom w:val="single" w:sz="4" w:space="0" w:color="auto"/>
                    <w:right w:val="single" w:sz="4" w:space="0" w:color="auto"/>
                  </w:tcBorders>
                </w:tcPr>
                <w:p w:rsidR="008968E4" w:rsidRPr="00347A77" w:rsidRDefault="008968E4" w:rsidP="008968E4">
                  <w:pPr>
                    <w:rPr>
                      <w:rFonts w:ascii="Times New Roman" w:hAnsi="Times New Roman"/>
                      <w:sz w:val="18"/>
                      <w:szCs w:val="18"/>
                    </w:rPr>
                  </w:pPr>
                  <w:r w:rsidRPr="00347A77">
                    <w:rPr>
                      <w:rFonts w:ascii="Times New Roman" w:hAnsi="Times New Roman"/>
                      <w:sz w:val="18"/>
                      <w:szCs w:val="18"/>
                    </w:rPr>
                    <w:t>1</w:t>
                  </w:r>
                </w:p>
              </w:tc>
              <w:tc>
                <w:tcPr>
                  <w:tcW w:w="2835"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rPr>
                      <w:rFonts w:ascii="Times New Roman" w:hAnsi="Times New Roman"/>
                      <w:sz w:val="18"/>
                      <w:szCs w:val="18"/>
                    </w:rPr>
                  </w:pPr>
                </w:p>
              </w:tc>
              <w:tc>
                <w:tcPr>
                  <w:tcW w:w="2552"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rPr>
                      <w:rFonts w:ascii="Times New Roman" w:hAnsi="Times New Roman"/>
                      <w:sz w:val="18"/>
                      <w:szCs w:val="18"/>
                    </w:rPr>
                  </w:pPr>
                </w:p>
              </w:tc>
              <w:tc>
                <w:tcPr>
                  <w:tcW w:w="1984" w:type="dxa"/>
                  <w:tcBorders>
                    <w:top w:val="single" w:sz="4" w:space="0" w:color="auto"/>
                    <w:left w:val="single" w:sz="4" w:space="0" w:color="auto"/>
                    <w:bottom w:val="single" w:sz="4" w:space="0" w:color="auto"/>
                    <w:right w:val="nil"/>
                  </w:tcBorders>
                </w:tcPr>
                <w:p w:rsidR="008968E4" w:rsidRPr="00347A77" w:rsidRDefault="008968E4" w:rsidP="008968E4">
                  <w:pPr>
                    <w:rPr>
                      <w:rFonts w:ascii="Times New Roman" w:hAnsi="Times New Roman"/>
                      <w:sz w:val="18"/>
                      <w:szCs w:val="18"/>
                    </w:rPr>
                  </w:pPr>
                </w:p>
              </w:tc>
            </w:tr>
            <w:tr w:rsidR="008968E4" w:rsidRPr="00347A77" w:rsidTr="008968E4">
              <w:tblPrEx>
                <w:tblCellMar>
                  <w:top w:w="0" w:type="dxa"/>
                  <w:bottom w:w="0" w:type="dxa"/>
                </w:tblCellMar>
              </w:tblPrEx>
              <w:trPr>
                <w:cantSplit/>
              </w:trPr>
              <w:tc>
                <w:tcPr>
                  <w:tcW w:w="2378" w:type="dxa"/>
                  <w:tcBorders>
                    <w:top w:val="single" w:sz="4" w:space="0" w:color="auto"/>
                    <w:left w:val="nil"/>
                    <w:bottom w:val="single" w:sz="4" w:space="0" w:color="auto"/>
                    <w:right w:val="single" w:sz="4" w:space="0" w:color="auto"/>
                  </w:tcBorders>
                </w:tcPr>
                <w:p w:rsidR="008968E4" w:rsidRPr="00347A77" w:rsidRDefault="008968E4" w:rsidP="008968E4">
                  <w:pPr>
                    <w:rPr>
                      <w:rFonts w:ascii="Times New Roman" w:hAnsi="Times New Roman"/>
                      <w:sz w:val="18"/>
                      <w:szCs w:val="18"/>
                    </w:rPr>
                  </w:pPr>
                  <w:r w:rsidRPr="00347A77">
                    <w:rPr>
                      <w:rFonts w:ascii="Times New Roman" w:hAnsi="Times New Roman"/>
                      <w:sz w:val="18"/>
                      <w:szCs w:val="18"/>
                    </w:rPr>
                    <w:t>2</w:t>
                  </w:r>
                </w:p>
              </w:tc>
              <w:tc>
                <w:tcPr>
                  <w:tcW w:w="2835"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rPr>
                      <w:rFonts w:ascii="Times New Roman" w:hAnsi="Times New Roman"/>
                      <w:sz w:val="18"/>
                      <w:szCs w:val="18"/>
                    </w:rPr>
                  </w:pPr>
                </w:p>
              </w:tc>
              <w:tc>
                <w:tcPr>
                  <w:tcW w:w="2552"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rPr>
                      <w:rFonts w:ascii="Times New Roman" w:hAnsi="Times New Roman"/>
                      <w:sz w:val="18"/>
                      <w:szCs w:val="18"/>
                    </w:rPr>
                  </w:pPr>
                </w:p>
              </w:tc>
              <w:tc>
                <w:tcPr>
                  <w:tcW w:w="1984" w:type="dxa"/>
                  <w:tcBorders>
                    <w:top w:val="single" w:sz="4" w:space="0" w:color="auto"/>
                    <w:left w:val="single" w:sz="4" w:space="0" w:color="auto"/>
                    <w:bottom w:val="single" w:sz="4" w:space="0" w:color="auto"/>
                    <w:right w:val="nil"/>
                  </w:tcBorders>
                </w:tcPr>
                <w:p w:rsidR="008968E4" w:rsidRPr="00347A77" w:rsidRDefault="008968E4" w:rsidP="008968E4">
                  <w:pPr>
                    <w:rPr>
                      <w:rFonts w:ascii="Times New Roman" w:hAnsi="Times New Roman"/>
                      <w:sz w:val="18"/>
                      <w:szCs w:val="18"/>
                    </w:rPr>
                  </w:pPr>
                </w:p>
              </w:tc>
            </w:tr>
            <w:tr w:rsidR="008968E4" w:rsidRPr="00347A77" w:rsidTr="008968E4">
              <w:tblPrEx>
                <w:tblCellMar>
                  <w:top w:w="0" w:type="dxa"/>
                  <w:bottom w:w="0" w:type="dxa"/>
                </w:tblCellMar>
              </w:tblPrEx>
              <w:trPr>
                <w:cantSplit/>
              </w:trPr>
              <w:tc>
                <w:tcPr>
                  <w:tcW w:w="2378" w:type="dxa"/>
                  <w:tcBorders>
                    <w:top w:val="single" w:sz="4" w:space="0" w:color="auto"/>
                    <w:left w:val="nil"/>
                    <w:bottom w:val="single" w:sz="4" w:space="0" w:color="auto"/>
                    <w:right w:val="single" w:sz="4" w:space="0" w:color="auto"/>
                  </w:tcBorders>
                </w:tcPr>
                <w:p w:rsidR="008968E4" w:rsidRPr="00347A77" w:rsidRDefault="008968E4" w:rsidP="008968E4">
                  <w:pPr>
                    <w:rPr>
                      <w:rFonts w:ascii="Times New Roman" w:hAnsi="Times New Roman"/>
                      <w:sz w:val="18"/>
                      <w:szCs w:val="18"/>
                    </w:rPr>
                  </w:pPr>
                  <w:r w:rsidRPr="00347A77">
                    <w:rPr>
                      <w:rFonts w:ascii="Times New Roman" w:hAnsi="Times New Roman"/>
                      <w:sz w:val="18"/>
                      <w:szCs w:val="18"/>
                    </w:rPr>
                    <w:t>3</w:t>
                  </w:r>
                </w:p>
              </w:tc>
              <w:tc>
                <w:tcPr>
                  <w:tcW w:w="2835"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rPr>
                      <w:rFonts w:ascii="Times New Roman" w:hAnsi="Times New Roman"/>
                      <w:sz w:val="18"/>
                      <w:szCs w:val="18"/>
                    </w:rPr>
                  </w:pPr>
                </w:p>
              </w:tc>
              <w:tc>
                <w:tcPr>
                  <w:tcW w:w="2552"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rPr>
                      <w:rFonts w:ascii="Times New Roman" w:hAnsi="Times New Roman"/>
                      <w:sz w:val="18"/>
                      <w:szCs w:val="18"/>
                    </w:rPr>
                  </w:pPr>
                </w:p>
              </w:tc>
              <w:tc>
                <w:tcPr>
                  <w:tcW w:w="1984" w:type="dxa"/>
                  <w:tcBorders>
                    <w:top w:val="single" w:sz="4" w:space="0" w:color="auto"/>
                    <w:left w:val="single" w:sz="4" w:space="0" w:color="auto"/>
                    <w:bottom w:val="single" w:sz="4" w:space="0" w:color="auto"/>
                    <w:right w:val="nil"/>
                  </w:tcBorders>
                </w:tcPr>
                <w:p w:rsidR="008968E4" w:rsidRPr="00347A77" w:rsidRDefault="008968E4" w:rsidP="008968E4">
                  <w:pPr>
                    <w:rPr>
                      <w:rFonts w:ascii="Times New Roman" w:hAnsi="Times New Roman"/>
                      <w:sz w:val="18"/>
                      <w:szCs w:val="18"/>
                    </w:rPr>
                  </w:pPr>
                </w:p>
              </w:tc>
            </w:tr>
            <w:tr w:rsidR="008968E4" w:rsidRPr="00347A77" w:rsidTr="008968E4">
              <w:tblPrEx>
                <w:tblCellMar>
                  <w:top w:w="0" w:type="dxa"/>
                  <w:bottom w:w="0" w:type="dxa"/>
                </w:tblCellMar>
              </w:tblPrEx>
              <w:trPr>
                <w:cantSplit/>
              </w:trPr>
              <w:tc>
                <w:tcPr>
                  <w:tcW w:w="2378" w:type="dxa"/>
                  <w:tcBorders>
                    <w:top w:val="single" w:sz="4" w:space="0" w:color="auto"/>
                    <w:left w:val="nil"/>
                    <w:bottom w:val="single" w:sz="4" w:space="0" w:color="auto"/>
                    <w:right w:val="single" w:sz="4" w:space="0" w:color="auto"/>
                  </w:tcBorders>
                </w:tcPr>
                <w:p w:rsidR="008968E4" w:rsidRPr="00347A77" w:rsidRDefault="008968E4" w:rsidP="008968E4">
                  <w:pPr>
                    <w:rPr>
                      <w:rFonts w:ascii="Times New Roman" w:hAnsi="Times New Roman"/>
                      <w:sz w:val="18"/>
                      <w:szCs w:val="18"/>
                    </w:rPr>
                  </w:pPr>
                  <w:r w:rsidRPr="00347A77">
                    <w:rPr>
                      <w:rFonts w:ascii="Times New Roman" w:hAnsi="Times New Roman"/>
                      <w:sz w:val="18"/>
                      <w:szCs w:val="18"/>
                    </w:rPr>
                    <w:t>...........</w:t>
                  </w:r>
                </w:p>
              </w:tc>
              <w:tc>
                <w:tcPr>
                  <w:tcW w:w="2835"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rPr>
                      <w:rFonts w:ascii="Times New Roman" w:hAnsi="Times New Roman"/>
                      <w:sz w:val="18"/>
                      <w:szCs w:val="18"/>
                    </w:rPr>
                  </w:pPr>
                </w:p>
              </w:tc>
              <w:tc>
                <w:tcPr>
                  <w:tcW w:w="2552"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rPr>
                      <w:rFonts w:ascii="Times New Roman" w:hAnsi="Times New Roman"/>
                      <w:sz w:val="18"/>
                      <w:szCs w:val="18"/>
                    </w:rPr>
                  </w:pPr>
                </w:p>
              </w:tc>
              <w:tc>
                <w:tcPr>
                  <w:tcW w:w="1984" w:type="dxa"/>
                  <w:tcBorders>
                    <w:top w:val="single" w:sz="4" w:space="0" w:color="auto"/>
                    <w:left w:val="single" w:sz="4" w:space="0" w:color="auto"/>
                    <w:bottom w:val="single" w:sz="4" w:space="0" w:color="auto"/>
                    <w:right w:val="nil"/>
                  </w:tcBorders>
                </w:tcPr>
                <w:p w:rsidR="008968E4" w:rsidRPr="00347A77" w:rsidRDefault="008968E4" w:rsidP="008968E4">
                  <w:pPr>
                    <w:rPr>
                      <w:rFonts w:ascii="Times New Roman" w:hAnsi="Times New Roman"/>
                      <w:sz w:val="18"/>
                      <w:szCs w:val="18"/>
                    </w:rPr>
                  </w:pPr>
                </w:p>
              </w:tc>
            </w:tr>
            <w:tr w:rsidR="008968E4" w:rsidRPr="00347A77" w:rsidTr="008968E4">
              <w:tblPrEx>
                <w:tblCellMar>
                  <w:top w:w="0" w:type="dxa"/>
                  <w:bottom w:w="0" w:type="dxa"/>
                </w:tblCellMar>
              </w:tblPrEx>
              <w:trPr>
                <w:cantSplit/>
              </w:trPr>
              <w:tc>
                <w:tcPr>
                  <w:tcW w:w="2378" w:type="dxa"/>
                  <w:tcBorders>
                    <w:top w:val="single" w:sz="4" w:space="0" w:color="auto"/>
                    <w:left w:val="nil"/>
                    <w:bottom w:val="single" w:sz="4" w:space="0" w:color="auto"/>
                    <w:right w:val="single" w:sz="4" w:space="0" w:color="auto"/>
                  </w:tcBorders>
                </w:tcPr>
                <w:p w:rsidR="008968E4" w:rsidRPr="00347A77" w:rsidRDefault="008968E4" w:rsidP="008968E4">
                  <w:pPr>
                    <w:rPr>
                      <w:rFonts w:ascii="Times New Roman" w:hAnsi="Times New Roman"/>
                      <w:sz w:val="18"/>
                      <w:szCs w:val="18"/>
                    </w:rPr>
                  </w:pPr>
                  <w:r w:rsidRPr="00347A77">
                    <w:rPr>
                      <w:rFonts w:ascii="Times New Roman" w:hAnsi="Times New Roman"/>
                      <w:sz w:val="18"/>
                      <w:szCs w:val="18"/>
                    </w:rPr>
                    <w:t xml:space="preserve">KVK için asgari </w:t>
                  </w:r>
                </w:p>
              </w:tc>
              <w:tc>
                <w:tcPr>
                  <w:tcW w:w="2835"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rPr>
                      <w:rFonts w:ascii="Times New Roman" w:hAnsi="Times New Roman"/>
                      <w:sz w:val="18"/>
                      <w:szCs w:val="18"/>
                    </w:rPr>
                  </w:pPr>
                </w:p>
              </w:tc>
              <w:tc>
                <w:tcPr>
                  <w:tcW w:w="2552"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rPr>
                      <w:rFonts w:ascii="Times New Roman" w:hAnsi="Times New Roman"/>
                      <w:sz w:val="18"/>
                      <w:szCs w:val="18"/>
                    </w:rPr>
                  </w:pPr>
                </w:p>
              </w:tc>
              <w:tc>
                <w:tcPr>
                  <w:tcW w:w="1984" w:type="dxa"/>
                  <w:tcBorders>
                    <w:top w:val="single" w:sz="4" w:space="0" w:color="auto"/>
                    <w:left w:val="single" w:sz="4" w:space="0" w:color="auto"/>
                    <w:bottom w:val="single" w:sz="4" w:space="0" w:color="auto"/>
                    <w:right w:val="nil"/>
                  </w:tcBorders>
                </w:tcPr>
                <w:p w:rsidR="008968E4" w:rsidRPr="00347A77" w:rsidRDefault="008968E4" w:rsidP="008968E4">
                  <w:pPr>
                    <w:rPr>
                      <w:rFonts w:ascii="Times New Roman" w:hAnsi="Times New Roman"/>
                      <w:sz w:val="18"/>
                      <w:szCs w:val="18"/>
                    </w:rPr>
                  </w:pPr>
                </w:p>
              </w:tc>
            </w:tr>
            <w:tr w:rsidR="008968E4" w:rsidRPr="00347A77" w:rsidTr="008968E4">
              <w:tblPrEx>
                <w:tblCellMar>
                  <w:top w:w="0" w:type="dxa"/>
                  <w:bottom w:w="0" w:type="dxa"/>
                </w:tblCellMar>
              </w:tblPrEx>
              <w:trPr>
                <w:cantSplit/>
              </w:trPr>
              <w:tc>
                <w:tcPr>
                  <w:tcW w:w="2378" w:type="dxa"/>
                  <w:tcBorders>
                    <w:top w:val="single" w:sz="4" w:space="0" w:color="auto"/>
                    <w:left w:val="nil"/>
                    <w:bottom w:val="single" w:sz="4" w:space="0" w:color="auto"/>
                    <w:right w:val="single" w:sz="4" w:space="0" w:color="auto"/>
                  </w:tcBorders>
                </w:tcPr>
                <w:p w:rsidR="008968E4" w:rsidRPr="00347A77" w:rsidRDefault="008968E4" w:rsidP="008968E4">
                  <w:pPr>
                    <w:rPr>
                      <w:rFonts w:ascii="Times New Roman" w:hAnsi="Times New Roman"/>
                      <w:sz w:val="18"/>
                      <w:szCs w:val="18"/>
                    </w:rPr>
                  </w:pPr>
                  <w:r w:rsidRPr="00347A77">
                    <w:rPr>
                      <w:rFonts w:ascii="Times New Roman" w:hAnsi="Times New Roman"/>
                      <w:sz w:val="18"/>
                      <w:szCs w:val="18"/>
                    </w:rPr>
                    <w:t>Geri</w:t>
                  </w:r>
                </w:p>
              </w:tc>
              <w:tc>
                <w:tcPr>
                  <w:tcW w:w="2835"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rPr>
                      <w:rFonts w:ascii="Times New Roman" w:hAnsi="Times New Roman"/>
                      <w:sz w:val="18"/>
                      <w:szCs w:val="18"/>
                    </w:rPr>
                  </w:pPr>
                </w:p>
              </w:tc>
              <w:tc>
                <w:tcPr>
                  <w:tcW w:w="2552"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rPr>
                      <w:rFonts w:ascii="Times New Roman" w:hAnsi="Times New Roman"/>
                      <w:sz w:val="18"/>
                      <w:szCs w:val="18"/>
                    </w:rPr>
                  </w:pPr>
                </w:p>
              </w:tc>
              <w:tc>
                <w:tcPr>
                  <w:tcW w:w="1984" w:type="dxa"/>
                  <w:tcBorders>
                    <w:top w:val="single" w:sz="4" w:space="0" w:color="auto"/>
                    <w:left w:val="single" w:sz="4" w:space="0" w:color="auto"/>
                    <w:bottom w:val="single" w:sz="4" w:space="0" w:color="auto"/>
                    <w:right w:val="nil"/>
                  </w:tcBorders>
                </w:tcPr>
                <w:p w:rsidR="008968E4" w:rsidRPr="00347A77" w:rsidRDefault="008968E4" w:rsidP="008968E4">
                  <w:pPr>
                    <w:rPr>
                      <w:rFonts w:ascii="Times New Roman" w:hAnsi="Times New Roman"/>
                      <w:sz w:val="18"/>
                      <w:szCs w:val="18"/>
                    </w:rPr>
                  </w:pPr>
                </w:p>
              </w:tc>
            </w:tr>
          </w:tbl>
          <w:p w:rsidR="008968E4" w:rsidRPr="00347A77" w:rsidRDefault="008968E4" w:rsidP="008968E4">
            <w:pPr>
              <w:tabs>
                <w:tab w:val="left" w:pos="540"/>
                <w:tab w:val="right" w:pos="1134"/>
              </w:tabs>
              <w:spacing w:after="0"/>
              <w:ind w:left="0" w:firstLine="0"/>
              <w:jc w:val="left"/>
              <w:rPr>
                <w:color w:val="auto"/>
                <w:sz w:val="18"/>
                <w:szCs w:val="18"/>
              </w:rPr>
            </w:pPr>
          </w:p>
          <w:p w:rsidR="008968E4" w:rsidRPr="00347A77" w:rsidRDefault="008968E4" w:rsidP="008968E4">
            <w:pPr>
              <w:spacing w:after="0"/>
              <w:ind w:left="0" w:firstLine="0"/>
              <w:rPr>
                <w:color w:val="auto"/>
                <w:sz w:val="18"/>
                <w:szCs w:val="18"/>
              </w:rPr>
            </w:pP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color w:val="auto"/>
                <w:sz w:val="18"/>
                <w:szCs w:val="18"/>
              </w:rPr>
              <w:t>4.7.</w:t>
            </w:r>
          </w:p>
          <w:p w:rsidR="008968E4" w:rsidRPr="00347A77" w:rsidRDefault="008968E4" w:rsidP="008968E4">
            <w:pPr>
              <w:spacing w:after="0"/>
              <w:rPr>
                <w:color w:val="auto"/>
                <w:sz w:val="18"/>
                <w:szCs w:val="18"/>
              </w:rPr>
            </w:pPr>
          </w:p>
        </w:tc>
        <w:tc>
          <w:tcPr>
            <w:tcW w:w="8280" w:type="dxa"/>
          </w:tcPr>
          <w:p w:rsidR="008968E4" w:rsidRPr="00347A77" w:rsidRDefault="008968E4" w:rsidP="008968E4">
            <w:pPr>
              <w:spacing w:after="0"/>
              <w:ind w:left="0" w:firstLine="0"/>
              <w:rPr>
                <w:color w:val="auto"/>
                <w:sz w:val="18"/>
                <w:szCs w:val="18"/>
              </w:rPr>
            </w:pPr>
            <w:r w:rsidRPr="00347A77">
              <w:rPr>
                <w:b/>
                <w:color w:val="auto"/>
                <w:sz w:val="18"/>
                <w:szCs w:val="18"/>
              </w:rPr>
              <w:t>Azami araç tasarım hızı (km/saat)</w:t>
            </w:r>
            <w:r w:rsidRPr="00347A77">
              <w:rPr>
                <w:color w:val="auto"/>
                <w:sz w:val="18"/>
                <w:szCs w:val="18"/>
              </w:rPr>
              <w:t xml:space="preserve"> (</w:t>
            </w:r>
            <w:r w:rsidRPr="00347A77">
              <w:rPr>
                <w:color w:val="auto"/>
                <w:sz w:val="18"/>
                <w:szCs w:val="18"/>
                <w:vertAlign w:val="superscript"/>
              </w:rPr>
              <w:t>q</w:t>
            </w:r>
            <w:r w:rsidRPr="00347A77">
              <w:rPr>
                <w:color w:val="auto"/>
                <w:sz w:val="18"/>
                <w:szCs w:val="18"/>
              </w:rPr>
              <w:t>): ...…………………………</w:t>
            </w: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color w:val="auto"/>
                <w:sz w:val="18"/>
                <w:szCs w:val="18"/>
              </w:rPr>
              <w:t>4.8.</w:t>
            </w:r>
          </w:p>
          <w:p w:rsidR="008968E4" w:rsidRPr="00347A77" w:rsidRDefault="008968E4" w:rsidP="008968E4">
            <w:pPr>
              <w:spacing w:after="0"/>
              <w:rPr>
                <w:color w:val="auto"/>
                <w:sz w:val="18"/>
                <w:szCs w:val="18"/>
              </w:rPr>
            </w:pPr>
          </w:p>
        </w:tc>
        <w:tc>
          <w:tcPr>
            <w:tcW w:w="8280" w:type="dxa"/>
          </w:tcPr>
          <w:p w:rsidR="008968E4" w:rsidRPr="00347A77" w:rsidRDefault="008968E4" w:rsidP="008968E4">
            <w:pPr>
              <w:spacing w:after="0"/>
              <w:ind w:left="0" w:firstLine="0"/>
              <w:rPr>
                <w:b/>
                <w:color w:val="auto"/>
                <w:sz w:val="18"/>
                <w:szCs w:val="18"/>
              </w:rPr>
            </w:pPr>
            <w:r w:rsidRPr="00347A77">
              <w:rPr>
                <w:b/>
                <w:color w:val="auto"/>
                <w:sz w:val="18"/>
                <w:szCs w:val="18"/>
              </w:rPr>
              <w:t>Hız göstergesi</w:t>
            </w: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color w:val="auto"/>
                <w:sz w:val="18"/>
                <w:szCs w:val="18"/>
              </w:rPr>
              <w:t>4.8.1.</w:t>
            </w:r>
          </w:p>
          <w:p w:rsidR="008968E4" w:rsidRPr="00347A77" w:rsidRDefault="008968E4" w:rsidP="008968E4">
            <w:pPr>
              <w:spacing w:after="0"/>
              <w:rPr>
                <w:color w:val="auto"/>
                <w:sz w:val="18"/>
                <w:szCs w:val="18"/>
              </w:rPr>
            </w:pPr>
          </w:p>
        </w:tc>
        <w:tc>
          <w:tcPr>
            <w:tcW w:w="8280" w:type="dxa"/>
          </w:tcPr>
          <w:p w:rsidR="008968E4" w:rsidRPr="00347A77" w:rsidRDefault="008968E4" w:rsidP="008968E4">
            <w:pPr>
              <w:spacing w:after="0"/>
              <w:ind w:left="0" w:firstLine="0"/>
              <w:rPr>
                <w:color w:val="auto"/>
                <w:sz w:val="18"/>
                <w:szCs w:val="18"/>
              </w:rPr>
            </w:pPr>
            <w:r w:rsidRPr="00347A77">
              <w:rPr>
                <w:color w:val="auto"/>
                <w:sz w:val="18"/>
                <w:szCs w:val="18"/>
              </w:rPr>
              <w:t>Tahrik mekanizmasının tanımı ve çalışma şekli: ..……………………………</w:t>
            </w: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color w:val="auto"/>
                <w:sz w:val="18"/>
                <w:szCs w:val="18"/>
              </w:rPr>
              <w:t>4.8.2.</w:t>
            </w:r>
          </w:p>
          <w:p w:rsidR="008968E4" w:rsidRPr="00347A77" w:rsidRDefault="008968E4" w:rsidP="008968E4">
            <w:pPr>
              <w:spacing w:after="0"/>
              <w:rPr>
                <w:color w:val="auto"/>
                <w:sz w:val="18"/>
                <w:szCs w:val="18"/>
              </w:rPr>
            </w:pPr>
          </w:p>
        </w:tc>
        <w:tc>
          <w:tcPr>
            <w:tcW w:w="8280" w:type="dxa"/>
          </w:tcPr>
          <w:p w:rsidR="008968E4" w:rsidRPr="00347A77" w:rsidRDefault="008968E4" w:rsidP="008968E4">
            <w:pPr>
              <w:spacing w:after="0"/>
              <w:ind w:left="0" w:firstLine="0"/>
              <w:rPr>
                <w:color w:val="auto"/>
                <w:sz w:val="18"/>
                <w:szCs w:val="18"/>
              </w:rPr>
            </w:pPr>
            <w:r w:rsidRPr="00347A77">
              <w:rPr>
                <w:color w:val="auto"/>
                <w:sz w:val="18"/>
                <w:szCs w:val="18"/>
              </w:rPr>
              <w:t>Gösterge sabiti: ......……………………………………</w:t>
            </w: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color w:val="auto"/>
                <w:sz w:val="18"/>
                <w:szCs w:val="18"/>
              </w:rPr>
              <w:t>4.8.3.</w:t>
            </w:r>
          </w:p>
        </w:tc>
        <w:tc>
          <w:tcPr>
            <w:tcW w:w="8280" w:type="dxa"/>
          </w:tcPr>
          <w:p w:rsidR="008968E4" w:rsidRPr="00347A77" w:rsidRDefault="008968E4" w:rsidP="008968E4">
            <w:pPr>
              <w:spacing w:after="0"/>
              <w:ind w:left="0" w:firstLine="0"/>
              <w:jc w:val="left"/>
              <w:rPr>
                <w:color w:val="auto"/>
                <w:sz w:val="18"/>
                <w:szCs w:val="18"/>
              </w:rPr>
            </w:pPr>
            <w:r w:rsidRPr="00347A77">
              <w:rPr>
                <w:color w:val="auto"/>
                <w:sz w:val="18"/>
                <w:szCs w:val="18"/>
              </w:rPr>
              <w:t>Ölçüm mekanizması toleransı 8/5/2001 tarihli ve 24396 sayılı Resmi Gazete’de yayımlanan Motorlu Araçların Geri Vites ve Hız Ölçer Donanımları İle İlgili Tip Onayı Yönetmeliğinin (75/443/AT) Ek II,  Madde 2.1.3.’üne göre) :...</w:t>
            </w:r>
          </w:p>
          <w:p w:rsidR="008968E4" w:rsidRPr="00347A77" w:rsidRDefault="008968E4" w:rsidP="008968E4">
            <w:pPr>
              <w:spacing w:after="0"/>
              <w:ind w:left="0" w:firstLine="0"/>
              <w:rPr>
                <w:color w:val="auto"/>
                <w:sz w:val="18"/>
                <w:szCs w:val="18"/>
              </w:rPr>
            </w:pP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color w:val="auto"/>
                <w:sz w:val="18"/>
                <w:szCs w:val="18"/>
              </w:rPr>
              <w:t>4.8.4.</w:t>
            </w:r>
          </w:p>
        </w:tc>
        <w:tc>
          <w:tcPr>
            <w:tcW w:w="8280" w:type="dxa"/>
          </w:tcPr>
          <w:p w:rsidR="008968E4" w:rsidRPr="00347A77" w:rsidRDefault="008968E4" w:rsidP="008968E4">
            <w:pPr>
              <w:spacing w:after="0"/>
              <w:ind w:left="0" w:firstLine="0"/>
              <w:jc w:val="left"/>
              <w:rPr>
                <w:color w:val="auto"/>
                <w:sz w:val="18"/>
                <w:szCs w:val="18"/>
              </w:rPr>
            </w:pPr>
            <w:r w:rsidRPr="00347A77">
              <w:rPr>
                <w:color w:val="auto"/>
                <w:sz w:val="18"/>
                <w:szCs w:val="18"/>
              </w:rPr>
              <w:t xml:space="preserve">Toplam tahvil oranı (75/443/AT Yönetmeliğinin Ek II, Madde 2.1.2.’ye göre) veya eşdeğeri   veri:. </w:t>
            </w:r>
          </w:p>
          <w:p w:rsidR="008968E4" w:rsidRPr="00347A77" w:rsidRDefault="008968E4" w:rsidP="008968E4">
            <w:pPr>
              <w:spacing w:after="0"/>
              <w:ind w:left="0" w:firstLine="0"/>
              <w:rPr>
                <w:color w:val="auto"/>
                <w:sz w:val="18"/>
                <w:szCs w:val="18"/>
              </w:rPr>
            </w:pP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color w:val="auto"/>
                <w:sz w:val="18"/>
                <w:szCs w:val="18"/>
              </w:rPr>
              <w:t>4.8.5.</w:t>
            </w:r>
          </w:p>
        </w:tc>
        <w:tc>
          <w:tcPr>
            <w:tcW w:w="8280" w:type="dxa"/>
          </w:tcPr>
          <w:p w:rsidR="008968E4" w:rsidRPr="00347A77" w:rsidRDefault="008968E4" w:rsidP="008968E4">
            <w:pPr>
              <w:spacing w:after="0"/>
              <w:ind w:left="0" w:firstLine="0"/>
              <w:jc w:val="left"/>
              <w:rPr>
                <w:color w:val="auto"/>
                <w:sz w:val="18"/>
                <w:szCs w:val="18"/>
              </w:rPr>
            </w:pPr>
            <w:r w:rsidRPr="00347A77">
              <w:rPr>
                <w:color w:val="auto"/>
                <w:sz w:val="18"/>
                <w:szCs w:val="18"/>
              </w:rPr>
              <w:t>Hız göstergesi kadranı veya diğer gösterim şekillerinin şeması: ...........................................</w:t>
            </w:r>
          </w:p>
          <w:p w:rsidR="008968E4" w:rsidRPr="00347A77" w:rsidRDefault="008968E4" w:rsidP="008968E4">
            <w:pPr>
              <w:spacing w:after="0"/>
              <w:ind w:left="0" w:firstLine="0"/>
              <w:rPr>
                <w:color w:val="auto"/>
                <w:sz w:val="18"/>
                <w:szCs w:val="18"/>
              </w:rPr>
            </w:pP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color w:val="auto"/>
                <w:sz w:val="18"/>
                <w:szCs w:val="18"/>
              </w:rPr>
              <w:t>4.9.</w:t>
            </w:r>
          </w:p>
        </w:tc>
        <w:tc>
          <w:tcPr>
            <w:tcW w:w="8280" w:type="dxa"/>
          </w:tcPr>
          <w:p w:rsidR="008968E4" w:rsidRPr="00347A77" w:rsidRDefault="008968E4" w:rsidP="008968E4">
            <w:pPr>
              <w:spacing w:after="0"/>
              <w:ind w:left="0" w:firstLine="0"/>
              <w:jc w:val="left"/>
              <w:rPr>
                <w:color w:val="auto"/>
                <w:sz w:val="18"/>
                <w:szCs w:val="18"/>
              </w:rPr>
            </w:pPr>
            <w:r w:rsidRPr="00347A77">
              <w:rPr>
                <w:b/>
                <w:color w:val="auto"/>
                <w:sz w:val="18"/>
                <w:szCs w:val="18"/>
              </w:rPr>
              <w:t>Takograf: evet/hayır</w:t>
            </w:r>
            <w:r w:rsidRPr="00347A77">
              <w:rPr>
                <w:color w:val="auto"/>
                <w:sz w:val="18"/>
                <w:szCs w:val="18"/>
              </w:rPr>
              <w:t xml:space="preserve"> (</w:t>
            </w:r>
            <w:r w:rsidRPr="00347A77">
              <w:rPr>
                <w:color w:val="auto"/>
                <w:sz w:val="18"/>
                <w:szCs w:val="18"/>
                <w:vertAlign w:val="superscript"/>
              </w:rPr>
              <w:t>1</w:t>
            </w:r>
            <w:r w:rsidRPr="00347A77">
              <w:rPr>
                <w:color w:val="auto"/>
                <w:sz w:val="18"/>
                <w:szCs w:val="18"/>
              </w:rPr>
              <w:t>)</w:t>
            </w:r>
          </w:p>
          <w:p w:rsidR="008968E4" w:rsidRPr="00347A77" w:rsidRDefault="008968E4" w:rsidP="008968E4">
            <w:pPr>
              <w:spacing w:after="0"/>
              <w:ind w:left="0" w:firstLine="0"/>
              <w:rPr>
                <w:color w:val="auto"/>
                <w:sz w:val="18"/>
                <w:szCs w:val="18"/>
              </w:rPr>
            </w:pP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color w:val="auto"/>
                <w:sz w:val="18"/>
                <w:szCs w:val="18"/>
              </w:rPr>
              <w:t>4.9.1.</w:t>
            </w:r>
          </w:p>
          <w:p w:rsidR="008968E4" w:rsidRPr="00347A77" w:rsidRDefault="008968E4" w:rsidP="008968E4">
            <w:pPr>
              <w:spacing w:after="0"/>
              <w:rPr>
                <w:color w:val="auto"/>
                <w:sz w:val="18"/>
                <w:szCs w:val="18"/>
              </w:rPr>
            </w:pPr>
          </w:p>
        </w:tc>
        <w:tc>
          <w:tcPr>
            <w:tcW w:w="8280" w:type="dxa"/>
          </w:tcPr>
          <w:p w:rsidR="008968E4" w:rsidRPr="00347A77" w:rsidRDefault="008968E4" w:rsidP="008968E4">
            <w:pPr>
              <w:spacing w:after="0"/>
              <w:ind w:left="0" w:firstLine="0"/>
              <w:rPr>
                <w:color w:val="auto"/>
                <w:sz w:val="18"/>
                <w:szCs w:val="18"/>
              </w:rPr>
            </w:pPr>
            <w:r w:rsidRPr="00347A77">
              <w:rPr>
                <w:color w:val="auto"/>
                <w:sz w:val="18"/>
                <w:szCs w:val="18"/>
              </w:rPr>
              <w:t>Onay işareti:.....................</w:t>
            </w: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color w:val="auto"/>
                <w:sz w:val="18"/>
                <w:szCs w:val="18"/>
              </w:rPr>
              <w:t>4.10.</w:t>
            </w:r>
          </w:p>
        </w:tc>
        <w:tc>
          <w:tcPr>
            <w:tcW w:w="8280" w:type="dxa"/>
          </w:tcPr>
          <w:p w:rsidR="008968E4" w:rsidRPr="00347A77" w:rsidRDefault="008968E4" w:rsidP="008968E4">
            <w:pPr>
              <w:tabs>
                <w:tab w:val="left" w:pos="540"/>
                <w:tab w:val="right" w:pos="1134"/>
              </w:tabs>
              <w:spacing w:after="0"/>
              <w:ind w:left="0" w:firstLine="0"/>
              <w:jc w:val="left"/>
              <w:rPr>
                <w:color w:val="auto"/>
                <w:sz w:val="18"/>
                <w:szCs w:val="18"/>
              </w:rPr>
            </w:pPr>
            <w:r w:rsidRPr="00347A77">
              <w:rPr>
                <w:b/>
                <w:color w:val="auto"/>
                <w:sz w:val="18"/>
                <w:szCs w:val="18"/>
              </w:rPr>
              <w:t>Diferansiyel kilidi: evet/ hayır/ isteğe bağlı</w:t>
            </w:r>
            <w:r w:rsidRPr="00347A77">
              <w:rPr>
                <w:color w:val="auto"/>
                <w:sz w:val="18"/>
                <w:szCs w:val="18"/>
              </w:rPr>
              <w:t xml:space="preserve">  </w:t>
            </w:r>
            <w:r w:rsidRPr="00347A77">
              <w:rPr>
                <w:color w:val="auto"/>
                <w:sz w:val="18"/>
                <w:szCs w:val="18"/>
                <w:vertAlign w:val="superscript"/>
              </w:rPr>
              <w:t>(1)</w:t>
            </w:r>
          </w:p>
          <w:p w:rsidR="008968E4" w:rsidRPr="00347A77" w:rsidRDefault="008968E4" w:rsidP="008968E4">
            <w:pPr>
              <w:spacing w:after="0"/>
              <w:ind w:left="0" w:firstLine="0"/>
              <w:rPr>
                <w:color w:val="auto"/>
                <w:sz w:val="18"/>
                <w:szCs w:val="18"/>
              </w:rPr>
            </w:pPr>
          </w:p>
        </w:tc>
      </w:tr>
      <w:tr w:rsidR="008968E4" w:rsidRPr="00347A77" w:rsidTr="008968E4">
        <w:trPr>
          <w:cantSplit/>
        </w:trPr>
        <w:tc>
          <w:tcPr>
            <w:tcW w:w="1728" w:type="dxa"/>
          </w:tcPr>
          <w:p w:rsidR="008968E4" w:rsidRPr="00347A77" w:rsidRDefault="008968E4" w:rsidP="008968E4">
            <w:pPr>
              <w:spacing w:after="0"/>
              <w:rPr>
                <w:b/>
                <w:color w:val="auto"/>
                <w:sz w:val="18"/>
                <w:szCs w:val="18"/>
              </w:rPr>
            </w:pPr>
            <w:r w:rsidRPr="00347A77">
              <w:rPr>
                <w:b/>
                <w:color w:val="auto"/>
                <w:sz w:val="18"/>
                <w:szCs w:val="18"/>
              </w:rPr>
              <w:t>5.</w:t>
            </w:r>
          </w:p>
        </w:tc>
        <w:tc>
          <w:tcPr>
            <w:tcW w:w="8280" w:type="dxa"/>
          </w:tcPr>
          <w:p w:rsidR="008968E4" w:rsidRPr="00347A77" w:rsidRDefault="008968E4" w:rsidP="008968E4">
            <w:pPr>
              <w:tabs>
                <w:tab w:val="left" w:pos="540"/>
              </w:tabs>
              <w:spacing w:after="0"/>
              <w:ind w:left="0" w:firstLine="0"/>
              <w:jc w:val="left"/>
              <w:rPr>
                <w:b/>
                <w:color w:val="auto"/>
                <w:sz w:val="18"/>
                <w:szCs w:val="18"/>
              </w:rPr>
            </w:pPr>
            <w:r w:rsidRPr="00347A77">
              <w:rPr>
                <w:b/>
                <w:color w:val="auto"/>
                <w:sz w:val="18"/>
                <w:szCs w:val="18"/>
              </w:rPr>
              <w:t>DİNGİLLER</w:t>
            </w:r>
          </w:p>
          <w:p w:rsidR="008968E4" w:rsidRPr="00347A77" w:rsidRDefault="008968E4" w:rsidP="008968E4">
            <w:pPr>
              <w:spacing w:after="0"/>
              <w:ind w:left="0" w:firstLine="0"/>
              <w:rPr>
                <w:color w:val="auto"/>
                <w:sz w:val="18"/>
                <w:szCs w:val="18"/>
              </w:rPr>
            </w:pP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color w:val="auto"/>
                <w:sz w:val="18"/>
                <w:szCs w:val="18"/>
              </w:rPr>
              <w:t>5.1.</w:t>
            </w:r>
          </w:p>
          <w:p w:rsidR="008968E4" w:rsidRPr="00347A77" w:rsidRDefault="008968E4" w:rsidP="008968E4">
            <w:pPr>
              <w:spacing w:after="0"/>
              <w:rPr>
                <w:color w:val="auto"/>
                <w:sz w:val="18"/>
                <w:szCs w:val="18"/>
              </w:rPr>
            </w:pPr>
          </w:p>
        </w:tc>
        <w:tc>
          <w:tcPr>
            <w:tcW w:w="8280" w:type="dxa"/>
          </w:tcPr>
          <w:p w:rsidR="008968E4" w:rsidRPr="00347A77" w:rsidRDefault="008968E4" w:rsidP="008968E4">
            <w:pPr>
              <w:spacing w:after="0"/>
              <w:ind w:left="0" w:firstLine="0"/>
              <w:rPr>
                <w:color w:val="auto"/>
                <w:sz w:val="18"/>
                <w:szCs w:val="18"/>
              </w:rPr>
            </w:pPr>
            <w:r w:rsidRPr="00347A77">
              <w:rPr>
                <w:color w:val="auto"/>
                <w:sz w:val="18"/>
                <w:szCs w:val="18"/>
              </w:rPr>
              <w:t>Her bir dingilin tanımı:...………………………………………</w:t>
            </w: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color w:val="auto"/>
                <w:sz w:val="18"/>
                <w:szCs w:val="18"/>
              </w:rPr>
              <w:t>5.2.</w:t>
            </w:r>
          </w:p>
          <w:p w:rsidR="008968E4" w:rsidRPr="00347A77" w:rsidRDefault="008968E4" w:rsidP="008968E4">
            <w:pPr>
              <w:spacing w:after="0"/>
              <w:rPr>
                <w:color w:val="auto"/>
                <w:sz w:val="18"/>
                <w:szCs w:val="18"/>
              </w:rPr>
            </w:pPr>
          </w:p>
        </w:tc>
        <w:tc>
          <w:tcPr>
            <w:tcW w:w="8280" w:type="dxa"/>
          </w:tcPr>
          <w:p w:rsidR="008968E4" w:rsidRPr="00347A77" w:rsidRDefault="008968E4" w:rsidP="008968E4">
            <w:pPr>
              <w:spacing w:after="0"/>
              <w:ind w:left="0" w:firstLine="0"/>
              <w:rPr>
                <w:color w:val="auto"/>
                <w:sz w:val="18"/>
                <w:szCs w:val="18"/>
              </w:rPr>
            </w:pPr>
            <w:r w:rsidRPr="00347A77">
              <w:rPr>
                <w:color w:val="auto"/>
                <w:sz w:val="18"/>
                <w:szCs w:val="18"/>
              </w:rPr>
              <w:t>Markası : …………………………………………………………………………………</w:t>
            </w: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color w:val="auto"/>
                <w:sz w:val="18"/>
                <w:szCs w:val="18"/>
              </w:rPr>
              <w:t>5.3.</w:t>
            </w:r>
          </w:p>
          <w:p w:rsidR="008968E4" w:rsidRPr="00347A77" w:rsidRDefault="008968E4" w:rsidP="008968E4">
            <w:pPr>
              <w:spacing w:after="0"/>
              <w:rPr>
                <w:color w:val="auto"/>
                <w:sz w:val="18"/>
                <w:szCs w:val="18"/>
              </w:rPr>
            </w:pPr>
          </w:p>
        </w:tc>
        <w:tc>
          <w:tcPr>
            <w:tcW w:w="8280" w:type="dxa"/>
          </w:tcPr>
          <w:p w:rsidR="008968E4" w:rsidRPr="00347A77" w:rsidRDefault="008968E4" w:rsidP="008968E4">
            <w:pPr>
              <w:spacing w:after="0"/>
              <w:ind w:left="0" w:firstLine="0"/>
              <w:rPr>
                <w:color w:val="auto"/>
                <w:sz w:val="18"/>
                <w:szCs w:val="18"/>
              </w:rPr>
            </w:pPr>
            <w:r w:rsidRPr="00347A77">
              <w:rPr>
                <w:color w:val="auto"/>
                <w:sz w:val="18"/>
                <w:szCs w:val="18"/>
              </w:rPr>
              <w:t>Tipi: ………………………………………………………………………………………</w:t>
            </w: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color w:val="auto"/>
                <w:sz w:val="18"/>
                <w:szCs w:val="18"/>
              </w:rPr>
              <w:t>5.4.</w:t>
            </w:r>
          </w:p>
          <w:p w:rsidR="008968E4" w:rsidRPr="00347A77" w:rsidRDefault="008968E4" w:rsidP="008968E4">
            <w:pPr>
              <w:spacing w:after="0"/>
              <w:rPr>
                <w:color w:val="auto"/>
                <w:sz w:val="18"/>
                <w:szCs w:val="18"/>
              </w:rPr>
            </w:pPr>
          </w:p>
        </w:tc>
        <w:tc>
          <w:tcPr>
            <w:tcW w:w="8280" w:type="dxa"/>
          </w:tcPr>
          <w:p w:rsidR="008968E4" w:rsidRPr="00347A77" w:rsidRDefault="008968E4" w:rsidP="008968E4">
            <w:pPr>
              <w:spacing w:after="0"/>
              <w:ind w:left="0" w:firstLine="0"/>
              <w:rPr>
                <w:color w:val="auto"/>
                <w:sz w:val="18"/>
                <w:szCs w:val="18"/>
              </w:rPr>
            </w:pPr>
            <w:r w:rsidRPr="00347A77">
              <w:rPr>
                <w:color w:val="auto"/>
                <w:sz w:val="18"/>
                <w:szCs w:val="18"/>
              </w:rPr>
              <w:t>Kaldırılabilir dingilin/dingillerin konumları: ……………………………………</w:t>
            </w: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color w:val="auto"/>
                <w:sz w:val="18"/>
                <w:szCs w:val="18"/>
              </w:rPr>
              <w:t>5.5.</w:t>
            </w:r>
          </w:p>
          <w:p w:rsidR="008968E4" w:rsidRPr="00347A77" w:rsidRDefault="008968E4" w:rsidP="008968E4">
            <w:pPr>
              <w:spacing w:after="0"/>
              <w:rPr>
                <w:color w:val="auto"/>
                <w:sz w:val="18"/>
                <w:szCs w:val="18"/>
              </w:rPr>
            </w:pPr>
          </w:p>
        </w:tc>
        <w:tc>
          <w:tcPr>
            <w:tcW w:w="8280" w:type="dxa"/>
          </w:tcPr>
          <w:p w:rsidR="008968E4" w:rsidRPr="00347A77" w:rsidRDefault="008968E4" w:rsidP="008968E4">
            <w:pPr>
              <w:spacing w:after="0"/>
              <w:ind w:left="0" w:firstLine="0"/>
              <w:rPr>
                <w:color w:val="auto"/>
                <w:sz w:val="18"/>
                <w:szCs w:val="18"/>
              </w:rPr>
            </w:pPr>
            <w:r w:rsidRPr="00347A77">
              <w:rPr>
                <w:color w:val="auto"/>
                <w:sz w:val="18"/>
                <w:szCs w:val="18"/>
              </w:rPr>
              <w:t>Yüklenebilir dingilin/dingillerin konumları : ……………………………………………………</w:t>
            </w:r>
          </w:p>
          <w:p w:rsidR="008968E4" w:rsidRPr="00347A77" w:rsidRDefault="008968E4" w:rsidP="008968E4">
            <w:pPr>
              <w:spacing w:after="0"/>
              <w:ind w:left="0" w:firstLine="0"/>
              <w:rPr>
                <w:color w:val="auto"/>
                <w:sz w:val="18"/>
                <w:szCs w:val="18"/>
              </w:rPr>
            </w:pPr>
          </w:p>
        </w:tc>
      </w:tr>
      <w:tr w:rsidR="008968E4" w:rsidRPr="00347A77" w:rsidTr="008968E4">
        <w:trPr>
          <w:cantSplit/>
        </w:trPr>
        <w:tc>
          <w:tcPr>
            <w:tcW w:w="1728" w:type="dxa"/>
          </w:tcPr>
          <w:p w:rsidR="008968E4" w:rsidRPr="00347A77" w:rsidRDefault="008968E4" w:rsidP="008968E4">
            <w:pPr>
              <w:spacing w:after="0"/>
              <w:rPr>
                <w:b/>
                <w:color w:val="auto"/>
                <w:sz w:val="18"/>
                <w:szCs w:val="18"/>
              </w:rPr>
            </w:pPr>
            <w:r w:rsidRPr="00347A77">
              <w:rPr>
                <w:b/>
                <w:color w:val="auto"/>
                <w:sz w:val="18"/>
                <w:szCs w:val="18"/>
              </w:rPr>
              <w:t>6.</w:t>
            </w:r>
          </w:p>
          <w:p w:rsidR="008968E4" w:rsidRPr="00347A77" w:rsidRDefault="008968E4" w:rsidP="008968E4">
            <w:pPr>
              <w:spacing w:after="0"/>
              <w:rPr>
                <w:b/>
                <w:color w:val="auto"/>
                <w:sz w:val="18"/>
                <w:szCs w:val="18"/>
              </w:rPr>
            </w:pPr>
          </w:p>
        </w:tc>
        <w:tc>
          <w:tcPr>
            <w:tcW w:w="8280" w:type="dxa"/>
          </w:tcPr>
          <w:p w:rsidR="008968E4" w:rsidRPr="00347A77" w:rsidRDefault="008968E4" w:rsidP="008968E4">
            <w:pPr>
              <w:spacing w:after="0"/>
              <w:ind w:left="0" w:firstLine="0"/>
              <w:rPr>
                <w:b/>
                <w:color w:val="auto"/>
                <w:sz w:val="18"/>
                <w:szCs w:val="18"/>
              </w:rPr>
            </w:pPr>
            <w:r w:rsidRPr="00347A77">
              <w:rPr>
                <w:b/>
                <w:color w:val="auto"/>
                <w:sz w:val="18"/>
                <w:szCs w:val="18"/>
              </w:rPr>
              <w:t>SÜSPANSİYON</w:t>
            </w: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color w:val="auto"/>
                <w:sz w:val="18"/>
                <w:szCs w:val="18"/>
              </w:rPr>
              <w:t>6.1.</w:t>
            </w:r>
          </w:p>
          <w:p w:rsidR="008968E4" w:rsidRPr="00347A77" w:rsidRDefault="008968E4" w:rsidP="008968E4">
            <w:pPr>
              <w:spacing w:after="0"/>
              <w:rPr>
                <w:color w:val="auto"/>
                <w:sz w:val="18"/>
                <w:szCs w:val="18"/>
              </w:rPr>
            </w:pPr>
          </w:p>
        </w:tc>
        <w:tc>
          <w:tcPr>
            <w:tcW w:w="8280" w:type="dxa"/>
          </w:tcPr>
          <w:p w:rsidR="008968E4" w:rsidRPr="00347A77" w:rsidRDefault="008968E4" w:rsidP="008968E4">
            <w:pPr>
              <w:spacing w:after="0"/>
              <w:ind w:left="0" w:firstLine="0"/>
              <w:rPr>
                <w:color w:val="auto"/>
                <w:sz w:val="18"/>
                <w:szCs w:val="18"/>
              </w:rPr>
            </w:pPr>
            <w:r w:rsidRPr="00347A77">
              <w:rPr>
                <w:color w:val="auto"/>
                <w:sz w:val="18"/>
                <w:szCs w:val="18"/>
              </w:rPr>
              <w:t>Süspansiyon düzenlerinin çizimleri: ...................................</w:t>
            </w: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color w:val="auto"/>
                <w:sz w:val="18"/>
                <w:szCs w:val="18"/>
              </w:rPr>
              <w:t>6.2.</w:t>
            </w:r>
          </w:p>
        </w:tc>
        <w:tc>
          <w:tcPr>
            <w:tcW w:w="8280" w:type="dxa"/>
          </w:tcPr>
          <w:p w:rsidR="008968E4" w:rsidRPr="00347A77" w:rsidRDefault="008968E4" w:rsidP="008968E4">
            <w:pPr>
              <w:tabs>
                <w:tab w:val="left" w:pos="540"/>
                <w:tab w:val="right" w:pos="1134"/>
              </w:tabs>
              <w:spacing w:after="0"/>
              <w:ind w:left="0" w:firstLine="0"/>
              <w:jc w:val="left"/>
              <w:rPr>
                <w:color w:val="auto"/>
                <w:sz w:val="18"/>
                <w:szCs w:val="18"/>
              </w:rPr>
            </w:pPr>
            <w:r w:rsidRPr="00347A77">
              <w:rPr>
                <w:color w:val="auto"/>
                <w:sz w:val="18"/>
                <w:szCs w:val="18"/>
              </w:rPr>
              <w:t>Her bir dingil veya dingil grubu veya tekerlekteki süspansiyon tipi ve tasarımı:.</w:t>
            </w:r>
          </w:p>
          <w:p w:rsidR="008968E4" w:rsidRPr="00347A77" w:rsidRDefault="008968E4" w:rsidP="008968E4">
            <w:pPr>
              <w:spacing w:after="0"/>
              <w:ind w:left="0" w:firstLine="0"/>
              <w:rPr>
                <w:color w:val="auto"/>
                <w:sz w:val="18"/>
                <w:szCs w:val="18"/>
              </w:rPr>
            </w:pP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color w:val="auto"/>
                <w:sz w:val="18"/>
                <w:szCs w:val="18"/>
              </w:rPr>
              <w:lastRenderedPageBreak/>
              <w:t>6.2.1.</w:t>
            </w:r>
          </w:p>
        </w:tc>
        <w:tc>
          <w:tcPr>
            <w:tcW w:w="8280" w:type="dxa"/>
          </w:tcPr>
          <w:p w:rsidR="008968E4" w:rsidRPr="00347A77" w:rsidRDefault="008968E4" w:rsidP="008968E4">
            <w:pPr>
              <w:tabs>
                <w:tab w:val="right" w:pos="1134"/>
              </w:tabs>
              <w:spacing w:after="0"/>
              <w:ind w:left="0" w:firstLine="0"/>
              <w:jc w:val="left"/>
              <w:rPr>
                <w:color w:val="auto"/>
                <w:sz w:val="18"/>
                <w:szCs w:val="18"/>
              </w:rPr>
            </w:pPr>
            <w:r w:rsidRPr="00347A77">
              <w:rPr>
                <w:color w:val="auto"/>
                <w:sz w:val="18"/>
                <w:szCs w:val="18"/>
              </w:rPr>
              <w:t xml:space="preserve">Seviye ayarı: evet/hayır/isteğe bağlı  </w:t>
            </w:r>
            <w:r w:rsidRPr="00347A77">
              <w:rPr>
                <w:color w:val="auto"/>
                <w:sz w:val="18"/>
                <w:szCs w:val="18"/>
                <w:vertAlign w:val="superscript"/>
              </w:rPr>
              <w:t>(1)</w:t>
            </w:r>
          </w:p>
          <w:p w:rsidR="008968E4" w:rsidRPr="00347A77" w:rsidRDefault="008968E4" w:rsidP="008968E4">
            <w:pPr>
              <w:spacing w:after="0"/>
              <w:ind w:left="0" w:firstLine="0"/>
              <w:rPr>
                <w:color w:val="auto"/>
                <w:sz w:val="18"/>
                <w:szCs w:val="18"/>
              </w:rPr>
            </w:pP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color w:val="auto"/>
                <w:sz w:val="18"/>
                <w:szCs w:val="18"/>
              </w:rPr>
              <w:t>6.2.2.</w:t>
            </w:r>
          </w:p>
          <w:p w:rsidR="008968E4" w:rsidRPr="00347A77" w:rsidRDefault="008968E4" w:rsidP="008968E4">
            <w:pPr>
              <w:spacing w:after="0"/>
              <w:rPr>
                <w:color w:val="auto"/>
                <w:sz w:val="18"/>
                <w:szCs w:val="18"/>
              </w:rPr>
            </w:pPr>
          </w:p>
        </w:tc>
        <w:tc>
          <w:tcPr>
            <w:tcW w:w="8280" w:type="dxa"/>
          </w:tcPr>
          <w:p w:rsidR="008968E4" w:rsidRPr="00347A77" w:rsidRDefault="008968E4" w:rsidP="008968E4">
            <w:pPr>
              <w:spacing w:after="0"/>
              <w:ind w:left="0" w:firstLine="0"/>
              <w:rPr>
                <w:color w:val="auto"/>
                <w:sz w:val="18"/>
                <w:szCs w:val="18"/>
              </w:rPr>
            </w:pPr>
            <w:r w:rsidRPr="00347A77">
              <w:rPr>
                <w:color w:val="auto"/>
                <w:sz w:val="18"/>
                <w:szCs w:val="18"/>
              </w:rPr>
              <w:t>Elektrikli/ elektronik aksamın kısa tanımı (varsa). …………………………………</w:t>
            </w: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color w:val="auto"/>
                <w:sz w:val="18"/>
                <w:szCs w:val="18"/>
              </w:rPr>
              <w:t>6.2.3.</w:t>
            </w:r>
          </w:p>
        </w:tc>
        <w:tc>
          <w:tcPr>
            <w:tcW w:w="8280" w:type="dxa"/>
          </w:tcPr>
          <w:p w:rsidR="008968E4" w:rsidRPr="00347A77" w:rsidRDefault="008968E4" w:rsidP="008968E4">
            <w:pPr>
              <w:tabs>
                <w:tab w:val="left" w:pos="855"/>
              </w:tabs>
              <w:spacing w:after="0"/>
              <w:ind w:left="0" w:firstLine="0"/>
              <w:jc w:val="left"/>
              <w:rPr>
                <w:color w:val="auto"/>
                <w:sz w:val="18"/>
                <w:szCs w:val="18"/>
              </w:rPr>
            </w:pPr>
            <w:r w:rsidRPr="00347A77">
              <w:rPr>
                <w:color w:val="auto"/>
                <w:sz w:val="18"/>
                <w:szCs w:val="18"/>
              </w:rPr>
              <w:t xml:space="preserve">Tahrikli dingilde/dingillerde havalı süspansiyon: evet/hayır  </w:t>
            </w:r>
            <w:r w:rsidRPr="00347A77">
              <w:rPr>
                <w:color w:val="auto"/>
                <w:sz w:val="18"/>
                <w:szCs w:val="18"/>
                <w:vertAlign w:val="superscript"/>
              </w:rPr>
              <w:t>(1)</w:t>
            </w:r>
          </w:p>
          <w:p w:rsidR="008968E4" w:rsidRPr="00347A77" w:rsidRDefault="008968E4" w:rsidP="008968E4">
            <w:pPr>
              <w:spacing w:after="0"/>
              <w:ind w:left="0" w:firstLine="0"/>
              <w:rPr>
                <w:color w:val="auto"/>
                <w:sz w:val="18"/>
                <w:szCs w:val="18"/>
              </w:rPr>
            </w:pP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color w:val="auto"/>
                <w:sz w:val="18"/>
                <w:szCs w:val="18"/>
              </w:rPr>
              <w:t>6.2.3.1.</w:t>
            </w:r>
          </w:p>
        </w:tc>
        <w:tc>
          <w:tcPr>
            <w:tcW w:w="8280" w:type="dxa"/>
          </w:tcPr>
          <w:p w:rsidR="008968E4" w:rsidRPr="00347A77" w:rsidRDefault="008968E4" w:rsidP="008968E4">
            <w:pPr>
              <w:tabs>
                <w:tab w:val="left" w:pos="855"/>
              </w:tabs>
              <w:spacing w:after="0"/>
              <w:ind w:left="0" w:firstLine="0"/>
              <w:jc w:val="left"/>
              <w:rPr>
                <w:color w:val="auto"/>
                <w:sz w:val="18"/>
                <w:szCs w:val="18"/>
              </w:rPr>
            </w:pPr>
            <w:r w:rsidRPr="00347A77">
              <w:rPr>
                <w:color w:val="auto"/>
                <w:sz w:val="18"/>
                <w:szCs w:val="18"/>
              </w:rPr>
              <w:t xml:space="preserve">Havalı süspansiyona eş değer tahrikli dingil süspansiyonu: evet/hayır  </w:t>
            </w:r>
            <w:r w:rsidRPr="00347A77">
              <w:rPr>
                <w:color w:val="auto"/>
                <w:sz w:val="18"/>
                <w:szCs w:val="18"/>
                <w:vertAlign w:val="superscript"/>
              </w:rPr>
              <w:t>(1)</w:t>
            </w:r>
          </w:p>
          <w:p w:rsidR="008968E4" w:rsidRPr="00347A77" w:rsidRDefault="008968E4" w:rsidP="008968E4">
            <w:pPr>
              <w:spacing w:after="0"/>
              <w:ind w:left="0" w:firstLine="0"/>
              <w:rPr>
                <w:color w:val="auto"/>
                <w:sz w:val="18"/>
                <w:szCs w:val="18"/>
              </w:rPr>
            </w:pP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color w:val="auto"/>
                <w:sz w:val="18"/>
                <w:szCs w:val="18"/>
              </w:rPr>
              <w:t>6.2.3.2.</w:t>
            </w:r>
          </w:p>
          <w:p w:rsidR="008968E4" w:rsidRPr="00347A77" w:rsidRDefault="008968E4" w:rsidP="008968E4">
            <w:pPr>
              <w:spacing w:after="0"/>
              <w:rPr>
                <w:color w:val="auto"/>
                <w:sz w:val="18"/>
                <w:szCs w:val="18"/>
              </w:rPr>
            </w:pPr>
          </w:p>
        </w:tc>
        <w:tc>
          <w:tcPr>
            <w:tcW w:w="8280" w:type="dxa"/>
          </w:tcPr>
          <w:p w:rsidR="008968E4" w:rsidRPr="00347A77" w:rsidRDefault="008968E4" w:rsidP="008968E4">
            <w:pPr>
              <w:spacing w:after="0"/>
              <w:ind w:left="0" w:firstLine="0"/>
              <w:rPr>
                <w:color w:val="auto"/>
                <w:sz w:val="18"/>
                <w:szCs w:val="18"/>
              </w:rPr>
            </w:pPr>
            <w:r w:rsidRPr="00347A77">
              <w:rPr>
                <w:color w:val="auto"/>
                <w:sz w:val="18"/>
                <w:szCs w:val="18"/>
              </w:rPr>
              <w:t>Yaylanan kütlenin salınımının frekansı ve sönümlenmesi: …………………………..</w:t>
            </w: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color w:val="auto"/>
                <w:sz w:val="18"/>
                <w:szCs w:val="18"/>
              </w:rPr>
              <w:t>6.2.4.</w:t>
            </w:r>
          </w:p>
          <w:p w:rsidR="008968E4" w:rsidRPr="00347A77" w:rsidRDefault="008968E4" w:rsidP="008968E4">
            <w:pPr>
              <w:spacing w:after="0"/>
              <w:rPr>
                <w:color w:val="auto"/>
                <w:sz w:val="18"/>
                <w:szCs w:val="18"/>
              </w:rPr>
            </w:pPr>
          </w:p>
        </w:tc>
        <w:tc>
          <w:tcPr>
            <w:tcW w:w="8280" w:type="dxa"/>
          </w:tcPr>
          <w:p w:rsidR="008968E4" w:rsidRPr="00347A77" w:rsidRDefault="008968E4" w:rsidP="008968E4">
            <w:pPr>
              <w:spacing w:after="0"/>
              <w:ind w:left="0" w:firstLine="0"/>
              <w:rPr>
                <w:color w:val="auto"/>
                <w:sz w:val="18"/>
                <w:szCs w:val="18"/>
              </w:rPr>
            </w:pPr>
            <w:r w:rsidRPr="00347A77">
              <w:rPr>
                <w:color w:val="auto"/>
                <w:sz w:val="18"/>
                <w:szCs w:val="18"/>
              </w:rPr>
              <w:t>Tahriksiz dingilde/dingillerde havallı süspansiyon : evet/hayır (</w:t>
            </w:r>
            <w:r w:rsidRPr="00347A77">
              <w:rPr>
                <w:color w:val="auto"/>
                <w:sz w:val="18"/>
                <w:szCs w:val="18"/>
                <w:vertAlign w:val="superscript"/>
              </w:rPr>
              <w:t>1</w:t>
            </w:r>
            <w:r w:rsidRPr="00347A77">
              <w:rPr>
                <w:color w:val="auto"/>
                <w:sz w:val="18"/>
                <w:szCs w:val="18"/>
              </w:rPr>
              <w:t>)</w:t>
            </w: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color w:val="auto"/>
                <w:sz w:val="18"/>
                <w:szCs w:val="18"/>
              </w:rPr>
              <w:t>6.2.4.1.</w:t>
            </w:r>
          </w:p>
          <w:p w:rsidR="008968E4" w:rsidRPr="00347A77" w:rsidRDefault="008968E4" w:rsidP="008968E4">
            <w:pPr>
              <w:spacing w:after="0"/>
              <w:rPr>
                <w:color w:val="auto"/>
                <w:sz w:val="18"/>
                <w:szCs w:val="18"/>
              </w:rPr>
            </w:pPr>
          </w:p>
        </w:tc>
        <w:tc>
          <w:tcPr>
            <w:tcW w:w="8280" w:type="dxa"/>
          </w:tcPr>
          <w:p w:rsidR="008968E4" w:rsidRPr="00347A77" w:rsidRDefault="008968E4" w:rsidP="008968E4">
            <w:pPr>
              <w:spacing w:after="0"/>
              <w:ind w:left="0" w:firstLine="0"/>
              <w:rPr>
                <w:color w:val="auto"/>
                <w:sz w:val="18"/>
                <w:szCs w:val="18"/>
              </w:rPr>
            </w:pPr>
            <w:r w:rsidRPr="00347A77">
              <w:rPr>
                <w:color w:val="auto"/>
                <w:sz w:val="18"/>
                <w:szCs w:val="18"/>
              </w:rPr>
              <w:t xml:space="preserve">Havalı süspansiyona eş değer tahriksiz dingil süspansiyonu: evet/hayır  </w:t>
            </w:r>
            <w:r w:rsidRPr="00347A77">
              <w:rPr>
                <w:color w:val="auto"/>
                <w:sz w:val="18"/>
                <w:szCs w:val="18"/>
                <w:vertAlign w:val="superscript"/>
              </w:rPr>
              <w:t>(1)</w:t>
            </w: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color w:val="auto"/>
                <w:sz w:val="18"/>
                <w:szCs w:val="18"/>
              </w:rPr>
              <w:t>6.2.4.2.</w:t>
            </w:r>
          </w:p>
          <w:p w:rsidR="008968E4" w:rsidRPr="00347A77" w:rsidRDefault="008968E4" w:rsidP="008968E4">
            <w:pPr>
              <w:spacing w:after="0"/>
              <w:rPr>
                <w:color w:val="auto"/>
                <w:sz w:val="18"/>
                <w:szCs w:val="18"/>
              </w:rPr>
            </w:pPr>
          </w:p>
        </w:tc>
        <w:tc>
          <w:tcPr>
            <w:tcW w:w="8280" w:type="dxa"/>
          </w:tcPr>
          <w:p w:rsidR="008968E4" w:rsidRPr="00347A77" w:rsidRDefault="008968E4" w:rsidP="008968E4">
            <w:pPr>
              <w:spacing w:after="0"/>
              <w:ind w:left="0" w:firstLine="0"/>
              <w:rPr>
                <w:color w:val="auto"/>
                <w:sz w:val="18"/>
                <w:szCs w:val="18"/>
              </w:rPr>
            </w:pPr>
            <w:r w:rsidRPr="00347A77">
              <w:rPr>
                <w:color w:val="auto"/>
                <w:sz w:val="18"/>
                <w:szCs w:val="18"/>
              </w:rPr>
              <w:t>Yaylanan kütlenin salınımının frekansı ve sönümlenmesi: …………………………..</w:t>
            </w: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color w:val="auto"/>
                <w:sz w:val="18"/>
                <w:szCs w:val="18"/>
              </w:rPr>
              <w:t>6.3.</w:t>
            </w:r>
          </w:p>
        </w:tc>
        <w:tc>
          <w:tcPr>
            <w:tcW w:w="8280" w:type="dxa"/>
          </w:tcPr>
          <w:p w:rsidR="008968E4" w:rsidRPr="00347A77" w:rsidRDefault="008968E4" w:rsidP="008968E4">
            <w:pPr>
              <w:tabs>
                <w:tab w:val="left" w:pos="540"/>
              </w:tabs>
              <w:spacing w:after="0"/>
              <w:ind w:left="0" w:firstLine="0"/>
              <w:jc w:val="left"/>
              <w:rPr>
                <w:color w:val="auto"/>
                <w:sz w:val="18"/>
                <w:szCs w:val="18"/>
              </w:rPr>
            </w:pPr>
            <w:r w:rsidRPr="00347A77">
              <w:rPr>
                <w:b/>
                <w:color w:val="auto"/>
                <w:sz w:val="18"/>
                <w:szCs w:val="18"/>
              </w:rPr>
              <w:t xml:space="preserve">Süspansiyonun yaylanan elemanlarının karakteristiklikleri </w:t>
            </w:r>
            <w:r w:rsidRPr="00347A77">
              <w:rPr>
                <w:color w:val="auto"/>
                <w:sz w:val="18"/>
                <w:szCs w:val="18"/>
              </w:rPr>
              <w:t>(tasarımı, malzemelerinin özellikleri ve  boyutları):………………………………………………………………</w:t>
            </w:r>
          </w:p>
          <w:p w:rsidR="008968E4" w:rsidRPr="00347A77" w:rsidRDefault="008968E4" w:rsidP="008968E4">
            <w:pPr>
              <w:spacing w:after="0"/>
              <w:ind w:left="0" w:firstLine="0"/>
              <w:rPr>
                <w:color w:val="auto"/>
                <w:sz w:val="18"/>
                <w:szCs w:val="18"/>
              </w:rPr>
            </w:pP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color w:val="auto"/>
                <w:sz w:val="18"/>
                <w:szCs w:val="18"/>
              </w:rPr>
              <w:t>6.4.</w:t>
            </w:r>
          </w:p>
          <w:p w:rsidR="008968E4" w:rsidRPr="00347A77" w:rsidRDefault="008968E4" w:rsidP="008968E4">
            <w:pPr>
              <w:spacing w:after="0"/>
              <w:rPr>
                <w:color w:val="auto"/>
                <w:sz w:val="18"/>
                <w:szCs w:val="18"/>
              </w:rPr>
            </w:pPr>
          </w:p>
        </w:tc>
        <w:tc>
          <w:tcPr>
            <w:tcW w:w="8280" w:type="dxa"/>
          </w:tcPr>
          <w:p w:rsidR="008968E4" w:rsidRPr="00347A77" w:rsidRDefault="008968E4" w:rsidP="008968E4">
            <w:pPr>
              <w:spacing w:after="0"/>
              <w:ind w:left="0" w:firstLine="0"/>
              <w:rPr>
                <w:color w:val="auto"/>
                <w:sz w:val="18"/>
                <w:szCs w:val="18"/>
              </w:rPr>
            </w:pPr>
            <w:r w:rsidRPr="00347A77">
              <w:rPr>
                <w:b/>
                <w:color w:val="auto"/>
                <w:sz w:val="18"/>
                <w:szCs w:val="18"/>
              </w:rPr>
              <w:t>Denge çubuğu (stabilizatörler)</w:t>
            </w:r>
            <w:r w:rsidRPr="00347A77">
              <w:rPr>
                <w:color w:val="auto"/>
                <w:sz w:val="18"/>
                <w:szCs w:val="18"/>
              </w:rPr>
              <w:t xml:space="preserve">: evet/hayır/isteğe bağlı  </w:t>
            </w:r>
            <w:r w:rsidRPr="00347A77">
              <w:rPr>
                <w:color w:val="auto"/>
                <w:sz w:val="18"/>
                <w:szCs w:val="18"/>
                <w:vertAlign w:val="superscript"/>
              </w:rPr>
              <w:t>(1)</w:t>
            </w: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color w:val="auto"/>
                <w:sz w:val="18"/>
                <w:szCs w:val="18"/>
              </w:rPr>
              <w:t>6.5.</w:t>
            </w:r>
          </w:p>
          <w:p w:rsidR="008968E4" w:rsidRPr="00347A77" w:rsidRDefault="008968E4" w:rsidP="008968E4">
            <w:pPr>
              <w:spacing w:after="0"/>
              <w:rPr>
                <w:color w:val="auto"/>
                <w:sz w:val="18"/>
                <w:szCs w:val="18"/>
              </w:rPr>
            </w:pPr>
          </w:p>
        </w:tc>
        <w:tc>
          <w:tcPr>
            <w:tcW w:w="8280" w:type="dxa"/>
          </w:tcPr>
          <w:p w:rsidR="008968E4" w:rsidRPr="00347A77" w:rsidRDefault="008968E4" w:rsidP="008968E4">
            <w:pPr>
              <w:spacing w:after="0"/>
              <w:ind w:left="0" w:firstLine="0"/>
              <w:rPr>
                <w:color w:val="auto"/>
                <w:sz w:val="18"/>
                <w:szCs w:val="18"/>
              </w:rPr>
            </w:pPr>
            <w:r w:rsidRPr="00347A77">
              <w:rPr>
                <w:b/>
                <w:color w:val="auto"/>
                <w:sz w:val="18"/>
                <w:szCs w:val="18"/>
              </w:rPr>
              <w:t>Amortisörler</w:t>
            </w:r>
            <w:r w:rsidRPr="00347A77">
              <w:rPr>
                <w:color w:val="auto"/>
                <w:sz w:val="18"/>
                <w:szCs w:val="18"/>
              </w:rPr>
              <w:t xml:space="preserve">: evet/hayır/isteğe bağlı  </w:t>
            </w:r>
            <w:r w:rsidRPr="00347A77">
              <w:rPr>
                <w:color w:val="auto"/>
                <w:sz w:val="18"/>
                <w:szCs w:val="18"/>
                <w:vertAlign w:val="superscript"/>
              </w:rPr>
              <w:t>(1)</w:t>
            </w: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color w:val="auto"/>
                <w:sz w:val="18"/>
                <w:szCs w:val="18"/>
              </w:rPr>
              <w:t>6.6.</w:t>
            </w:r>
          </w:p>
        </w:tc>
        <w:tc>
          <w:tcPr>
            <w:tcW w:w="8280" w:type="dxa"/>
          </w:tcPr>
          <w:p w:rsidR="008968E4" w:rsidRPr="00347A77" w:rsidRDefault="008968E4" w:rsidP="008968E4">
            <w:pPr>
              <w:spacing w:after="0"/>
              <w:ind w:left="0" w:firstLine="0"/>
              <w:jc w:val="left"/>
              <w:rPr>
                <w:b/>
                <w:color w:val="auto"/>
                <w:sz w:val="18"/>
                <w:szCs w:val="18"/>
              </w:rPr>
            </w:pPr>
            <w:r w:rsidRPr="00347A77">
              <w:rPr>
                <w:b/>
                <w:color w:val="auto"/>
                <w:sz w:val="18"/>
                <w:szCs w:val="18"/>
              </w:rPr>
              <w:t xml:space="preserve">Lastikler ve tekerlekler </w:t>
            </w:r>
          </w:p>
          <w:p w:rsidR="008968E4" w:rsidRPr="00347A77" w:rsidRDefault="008968E4" w:rsidP="008968E4">
            <w:pPr>
              <w:spacing w:after="0"/>
              <w:ind w:left="0" w:firstLine="0"/>
              <w:rPr>
                <w:color w:val="auto"/>
                <w:sz w:val="18"/>
                <w:szCs w:val="18"/>
              </w:rPr>
            </w:pP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color w:val="auto"/>
                <w:sz w:val="18"/>
                <w:szCs w:val="18"/>
              </w:rPr>
              <w:t>6.6.1.</w:t>
            </w:r>
          </w:p>
        </w:tc>
        <w:tc>
          <w:tcPr>
            <w:tcW w:w="8280" w:type="dxa"/>
          </w:tcPr>
          <w:p w:rsidR="008968E4" w:rsidRPr="00347A77" w:rsidRDefault="008968E4" w:rsidP="008968E4">
            <w:pPr>
              <w:tabs>
                <w:tab w:val="left" w:pos="855"/>
              </w:tabs>
              <w:spacing w:after="0"/>
              <w:ind w:left="0" w:firstLine="0"/>
              <w:jc w:val="left"/>
              <w:rPr>
                <w:i/>
                <w:color w:val="auto"/>
                <w:sz w:val="18"/>
                <w:szCs w:val="18"/>
              </w:rPr>
            </w:pPr>
            <w:r w:rsidRPr="00347A77">
              <w:rPr>
                <w:i/>
                <w:color w:val="auto"/>
                <w:sz w:val="18"/>
                <w:szCs w:val="18"/>
              </w:rPr>
              <w:t xml:space="preserve">Lastik/tekerlek birleşimi/birleşimleri </w:t>
            </w:r>
          </w:p>
          <w:p w:rsidR="008968E4" w:rsidRPr="00347A77" w:rsidRDefault="008968E4" w:rsidP="008968E4">
            <w:pPr>
              <w:tabs>
                <w:tab w:val="left" w:pos="855"/>
              </w:tabs>
              <w:spacing w:after="0"/>
              <w:ind w:left="0" w:firstLine="0"/>
              <w:jc w:val="left"/>
              <w:rPr>
                <w:color w:val="auto"/>
                <w:sz w:val="18"/>
                <w:szCs w:val="18"/>
              </w:rPr>
            </w:pPr>
          </w:p>
          <w:p w:rsidR="008968E4" w:rsidRPr="00347A77" w:rsidRDefault="008968E4" w:rsidP="008968E4">
            <w:pPr>
              <w:tabs>
                <w:tab w:val="left" w:pos="855"/>
              </w:tabs>
              <w:spacing w:after="0"/>
              <w:ind w:left="0" w:firstLine="0"/>
              <w:jc w:val="left"/>
              <w:rPr>
                <w:color w:val="auto"/>
                <w:sz w:val="18"/>
                <w:szCs w:val="18"/>
              </w:rPr>
            </w:pPr>
            <w:r w:rsidRPr="00347A77">
              <w:rPr>
                <w:color w:val="auto"/>
                <w:sz w:val="18"/>
                <w:szCs w:val="18"/>
              </w:rPr>
              <w:t>(a) lastikler için ebat tanımı, yük kapasitesi endeksi,  hız kategorisi sembolü, (uygulandığında) ISO 28580’e göre yuvarlanma direnci belirtilmelidir (</w:t>
            </w:r>
            <w:r w:rsidRPr="00347A77">
              <w:rPr>
                <w:color w:val="auto"/>
                <w:sz w:val="18"/>
                <w:szCs w:val="18"/>
                <w:vertAlign w:val="superscript"/>
              </w:rPr>
              <w:t xml:space="preserve">r </w:t>
            </w:r>
            <w:r w:rsidRPr="00347A77">
              <w:rPr>
                <w:color w:val="auto"/>
                <w:sz w:val="18"/>
                <w:szCs w:val="18"/>
              </w:rPr>
              <w:t>);</w:t>
            </w:r>
          </w:p>
          <w:p w:rsidR="008968E4" w:rsidRPr="00347A77" w:rsidRDefault="008968E4" w:rsidP="008968E4">
            <w:pPr>
              <w:tabs>
                <w:tab w:val="left" w:pos="855"/>
              </w:tabs>
              <w:spacing w:after="0"/>
              <w:ind w:left="0" w:firstLine="0"/>
              <w:jc w:val="left"/>
              <w:rPr>
                <w:color w:val="auto"/>
                <w:sz w:val="18"/>
                <w:szCs w:val="18"/>
              </w:rPr>
            </w:pPr>
          </w:p>
          <w:p w:rsidR="008968E4" w:rsidRPr="00347A77" w:rsidRDefault="008968E4" w:rsidP="008968E4">
            <w:pPr>
              <w:spacing w:after="0"/>
              <w:ind w:left="0" w:firstLine="0"/>
              <w:rPr>
                <w:color w:val="auto"/>
                <w:sz w:val="18"/>
                <w:szCs w:val="18"/>
              </w:rPr>
            </w:pPr>
            <w:r w:rsidRPr="00347A77">
              <w:rPr>
                <w:color w:val="auto"/>
                <w:sz w:val="18"/>
                <w:szCs w:val="18"/>
              </w:rPr>
              <w:t>(b) tekerlekler için jant ebatları ve göbek derinliği (off-set)  belirtilmelidir.</w:t>
            </w:r>
          </w:p>
          <w:p w:rsidR="008968E4" w:rsidRPr="00347A77" w:rsidRDefault="008968E4" w:rsidP="008968E4">
            <w:pPr>
              <w:spacing w:after="0"/>
              <w:ind w:left="0" w:firstLine="0"/>
              <w:rPr>
                <w:color w:val="auto"/>
                <w:sz w:val="18"/>
                <w:szCs w:val="18"/>
              </w:rPr>
            </w:pP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color w:val="auto"/>
                <w:sz w:val="18"/>
                <w:szCs w:val="18"/>
              </w:rPr>
              <w:t>6.6.1.1.</w:t>
            </w:r>
          </w:p>
        </w:tc>
        <w:tc>
          <w:tcPr>
            <w:tcW w:w="8280" w:type="dxa"/>
          </w:tcPr>
          <w:p w:rsidR="008968E4" w:rsidRPr="00347A77" w:rsidRDefault="008968E4" w:rsidP="008968E4">
            <w:pPr>
              <w:spacing w:after="0"/>
              <w:ind w:left="0" w:firstLine="0"/>
              <w:jc w:val="left"/>
              <w:rPr>
                <w:color w:val="auto"/>
                <w:sz w:val="18"/>
                <w:szCs w:val="18"/>
              </w:rPr>
            </w:pPr>
            <w:r w:rsidRPr="00347A77">
              <w:rPr>
                <w:color w:val="auto"/>
                <w:sz w:val="18"/>
                <w:szCs w:val="18"/>
              </w:rPr>
              <w:t>Dingiller</w:t>
            </w:r>
          </w:p>
          <w:p w:rsidR="008968E4" w:rsidRPr="00347A77" w:rsidRDefault="008968E4" w:rsidP="008968E4">
            <w:pPr>
              <w:spacing w:after="0"/>
              <w:ind w:left="0" w:firstLine="0"/>
              <w:rPr>
                <w:color w:val="auto"/>
                <w:sz w:val="18"/>
                <w:szCs w:val="18"/>
              </w:rPr>
            </w:pP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color w:val="auto"/>
                <w:sz w:val="18"/>
                <w:szCs w:val="18"/>
              </w:rPr>
              <w:t>6.6.1.1.1.</w:t>
            </w:r>
          </w:p>
        </w:tc>
        <w:tc>
          <w:tcPr>
            <w:tcW w:w="8280" w:type="dxa"/>
          </w:tcPr>
          <w:p w:rsidR="008968E4" w:rsidRPr="00347A77" w:rsidRDefault="008968E4" w:rsidP="008968E4">
            <w:pPr>
              <w:spacing w:after="0"/>
              <w:ind w:left="0" w:firstLine="0"/>
              <w:jc w:val="left"/>
              <w:rPr>
                <w:color w:val="auto"/>
                <w:sz w:val="18"/>
                <w:szCs w:val="18"/>
              </w:rPr>
            </w:pPr>
            <w:r w:rsidRPr="00347A77">
              <w:rPr>
                <w:color w:val="auto"/>
                <w:sz w:val="18"/>
                <w:szCs w:val="18"/>
              </w:rPr>
              <w:t>1’inci Dingil : ………………….</w:t>
            </w:r>
          </w:p>
          <w:p w:rsidR="008968E4" w:rsidRPr="00347A77" w:rsidRDefault="008968E4" w:rsidP="008968E4">
            <w:pPr>
              <w:spacing w:after="0"/>
              <w:ind w:left="0" w:firstLine="0"/>
              <w:rPr>
                <w:color w:val="auto"/>
                <w:sz w:val="18"/>
                <w:szCs w:val="18"/>
              </w:rPr>
            </w:pP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color w:val="auto"/>
                <w:sz w:val="18"/>
                <w:szCs w:val="18"/>
              </w:rPr>
              <w:t>6.6.1.1.2.</w:t>
            </w:r>
          </w:p>
        </w:tc>
        <w:tc>
          <w:tcPr>
            <w:tcW w:w="8280" w:type="dxa"/>
          </w:tcPr>
          <w:p w:rsidR="008968E4" w:rsidRPr="00347A77" w:rsidRDefault="008968E4" w:rsidP="008968E4">
            <w:pPr>
              <w:spacing w:after="0"/>
              <w:ind w:left="0" w:firstLine="0"/>
              <w:rPr>
                <w:color w:val="auto"/>
                <w:sz w:val="18"/>
                <w:szCs w:val="18"/>
              </w:rPr>
            </w:pPr>
            <w:r w:rsidRPr="00347A77">
              <w:rPr>
                <w:color w:val="auto"/>
                <w:sz w:val="18"/>
                <w:szCs w:val="18"/>
              </w:rPr>
              <w:t>2’nci Dingil : .........…………..</w:t>
            </w:r>
          </w:p>
          <w:p w:rsidR="008968E4" w:rsidRPr="00347A77" w:rsidRDefault="008968E4" w:rsidP="008968E4">
            <w:pPr>
              <w:spacing w:after="0"/>
              <w:ind w:left="0" w:firstLine="0"/>
              <w:rPr>
                <w:color w:val="auto"/>
                <w:sz w:val="18"/>
                <w:szCs w:val="18"/>
              </w:rPr>
            </w:pPr>
          </w:p>
        </w:tc>
      </w:tr>
      <w:tr w:rsidR="008968E4" w:rsidRPr="00347A77" w:rsidTr="008968E4">
        <w:trPr>
          <w:cantSplit/>
        </w:trPr>
        <w:tc>
          <w:tcPr>
            <w:tcW w:w="1728" w:type="dxa"/>
          </w:tcPr>
          <w:p w:rsidR="008968E4" w:rsidRPr="00347A77" w:rsidRDefault="008968E4" w:rsidP="008968E4">
            <w:pPr>
              <w:rPr>
                <w:color w:val="auto"/>
                <w:sz w:val="18"/>
                <w:szCs w:val="18"/>
              </w:rPr>
            </w:pPr>
          </w:p>
        </w:tc>
        <w:tc>
          <w:tcPr>
            <w:tcW w:w="8280" w:type="dxa"/>
          </w:tcPr>
          <w:p w:rsidR="008968E4" w:rsidRPr="00347A77" w:rsidRDefault="008968E4" w:rsidP="008968E4">
            <w:pPr>
              <w:ind w:left="0" w:firstLine="0"/>
              <w:rPr>
                <w:color w:val="auto"/>
                <w:sz w:val="18"/>
                <w:szCs w:val="18"/>
              </w:rPr>
            </w:pPr>
            <w:r w:rsidRPr="00347A77">
              <w:rPr>
                <w:color w:val="auto"/>
                <w:sz w:val="18"/>
                <w:szCs w:val="18"/>
              </w:rPr>
              <w:t>vb.</w:t>
            </w: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color w:val="auto"/>
                <w:sz w:val="18"/>
                <w:szCs w:val="18"/>
              </w:rPr>
              <w:t>6.6.1.2.</w:t>
            </w:r>
          </w:p>
        </w:tc>
        <w:tc>
          <w:tcPr>
            <w:tcW w:w="8280" w:type="dxa"/>
          </w:tcPr>
          <w:p w:rsidR="008968E4" w:rsidRPr="00347A77" w:rsidRDefault="008968E4" w:rsidP="008968E4">
            <w:pPr>
              <w:tabs>
                <w:tab w:val="left" w:pos="540"/>
              </w:tabs>
              <w:spacing w:after="0"/>
              <w:ind w:left="0" w:firstLine="0"/>
              <w:jc w:val="left"/>
              <w:rPr>
                <w:color w:val="auto"/>
                <w:sz w:val="18"/>
                <w:szCs w:val="18"/>
              </w:rPr>
            </w:pPr>
            <w:r w:rsidRPr="00347A77">
              <w:rPr>
                <w:color w:val="auto"/>
                <w:sz w:val="18"/>
                <w:szCs w:val="18"/>
              </w:rPr>
              <w:t>Yedek tekerlek (stepne),varsa: ………………………………………………………</w:t>
            </w:r>
          </w:p>
          <w:p w:rsidR="008968E4" w:rsidRPr="00347A77" w:rsidRDefault="008968E4" w:rsidP="008968E4">
            <w:pPr>
              <w:spacing w:after="0"/>
              <w:ind w:left="0" w:firstLine="0"/>
              <w:rPr>
                <w:color w:val="auto"/>
                <w:sz w:val="18"/>
                <w:szCs w:val="18"/>
              </w:rPr>
            </w:pP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color w:val="auto"/>
                <w:sz w:val="18"/>
                <w:szCs w:val="18"/>
              </w:rPr>
              <w:t>6.6.2.</w:t>
            </w:r>
          </w:p>
        </w:tc>
        <w:tc>
          <w:tcPr>
            <w:tcW w:w="8280" w:type="dxa"/>
          </w:tcPr>
          <w:p w:rsidR="008968E4" w:rsidRPr="00347A77" w:rsidRDefault="008968E4" w:rsidP="008968E4">
            <w:pPr>
              <w:spacing w:after="0"/>
              <w:ind w:left="0" w:firstLine="0"/>
              <w:jc w:val="left"/>
              <w:rPr>
                <w:i/>
                <w:color w:val="auto"/>
                <w:sz w:val="18"/>
                <w:szCs w:val="18"/>
              </w:rPr>
            </w:pPr>
            <w:r w:rsidRPr="00347A77">
              <w:rPr>
                <w:i/>
                <w:color w:val="auto"/>
                <w:sz w:val="18"/>
                <w:szCs w:val="18"/>
              </w:rPr>
              <w:t>Yuvarlanma yarıçaplarının alt ve üst sınırları</w:t>
            </w:r>
          </w:p>
          <w:p w:rsidR="008968E4" w:rsidRPr="00347A77" w:rsidRDefault="008968E4" w:rsidP="008968E4">
            <w:pPr>
              <w:spacing w:after="0"/>
              <w:ind w:left="0" w:firstLine="0"/>
              <w:rPr>
                <w:color w:val="auto"/>
                <w:sz w:val="18"/>
                <w:szCs w:val="18"/>
              </w:rPr>
            </w:pP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color w:val="auto"/>
                <w:sz w:val="18"/>
                <w:szCs w:val="18"/>
              </w:rPr>
              <w:t>6.6.2.1.</w:t>
            </w:r>
          </w:p>
        </w:tc>
        <w:tc>
          <w:tcPr>
            <w:tcW w:w="8280" w:type="dxa"/>
          </w:tcPr>
          <w:p w:rsidR="008968E4" w:rsidRPr="00347A77" w:rsidRDefault="008968E4" w:rsidP="008968E4">
            <w:pPr>
              <w:spacing w:after="0"/>
              <w:ind w:left="0" w:firstLine="0"/>
              <w:jc w:val="left"/>
              <w:rPr>
                <w:color w:val="auto"/>
                <w:sz w:val="18"/>
                <w:szCs w:val="18"/>
              </w:rPr>
            </w:pPr>
            <w:r w:rsidRPr="00347A77">
              <w:rPr>
                <w:color w:val="auto"/>
                <w:sz w:val="18"/>
                <w:szCs w:val="18"/>
              </w:rPr>
              <w:t>1’inci Dingil : ………………….</w:t>
            </w:r>
          </w:p>
          <w:p w:rsidR="008968E4" w:rsidRPr="00347A77" w:rsidRDefault="008968E4" w:rsidP="008968E4">
            <w:pPr>
              <w:spacing w:after="0"/>
              <w:ind w:left="0" w:firstLine="0"/>
              <w:rPr>
                <w:color w:val="auto"/>
                <w:sz w:val="18"/>
                <w:szCs w:val="18"/>
              </w:rPr>
            </w:pP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color w:val="auto"/>
                <w:sz w:val="18"/>
                <w:szCs w:val="18"/>
              </w:rPr>
              <w:t>6.6.2.2.</w:t>
            </w:r>
          </w:p>
        </w:tc>
        <w:tc>
          <w:tcPr>
            <w:tcW w:w="8280" w:type="dxa"/>
          </w:tcPr>
          <w:p w:rsidR="008968E4" w:rsidRPr="00347A77" w:rsidRDefault="008968E4" w:rsidP="008968E4">
            <w:pPr>
              <w:spacing w:after="0"/>
              <w:ind w:left="0" w:firstLine="0"/>
              <w:rPr>
                <w:color w:val="auto"/>
                <w:sz w:val="18"/>
                <w:szCs w:val="18"/>
              </w:rPr>
            </w:pPr>
            <w:r w:rsidRPr="00347A77">
              <w:rPr>
                <w:color w:val="auto"/>
                <w:sz w:val="18"/>
                <w:szCs w:val="18"/>
              </w:rPr>
              <w:t>2’nci Dingil : .........…………..</w:t>
            </w:r>
          </w:p>
          <w:p w:rsidR="008968E4" w:rsidRPr="00347A77" w:rsidRDefault="008968E4" w:rsidP="008968E4">
            <w:pPr>
              <w:spacing w:after="0"/>
              <w:ind w:left="0" w:firstLine="0"/>
              <w:rPr>
                <w:color w:val="auto"/>
                <w:sz w:val="18"/>
                <w:szCs w:val="18"/>
              </w:rPr>
            </w:pP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color w:val="auto"/>
                <w:sz w:val="18"/>
                <w:szCs w:val="18"/>
              </w:rPr>
              <w:t>6.6.2.3.</w:t>
            </w:r>
          </w:p>
        </w:tc>
        <w:tc>
          <w:tcPr>
            <w:tcW w:w="8280" w:type="dxa"/>
          </w:tcPr>
          <w:p w:rsidR="008968E4" w:rsidRPr="00347A77" w:rsidRDefault="008968E4" w:rsidP="008968E4">
            <w:pPr>
              <w:spacing w:after="0"/>
              <w:ind w:left="0" w:firstLine="0"/>
              <w:jc w:val="left"/>
              <w:rPr>
                <w:color w:val="auto"/>
                <w:sz w:val="18"/>
                <w:szCs w:val="18"/>
              </w:rPr>
            </w:pPr>
            <w:r w:rsidRPr="00347A77">
              <w:rPr>
                <w:color w:val="auto"/>
                <w:sz w:val="18"/>
                <w:szCs w:val="18"/>
              </w:rPr>
              <w:t>3’üncü Dingil  : ………………</w:t>
            </w:r>
          </w:p>
          <w:p w:rsidR="008968E4" w:rsidRPr="00347A77" w:rsidRDefault="008968E4" w:rsidP="008968E4">
            <w:pPr>
              <w:spacing w:after="0"/>
              <w:ind w:left="0" w:firstLine="0"/>
              <w:rPr>
                <w:color w:val="auto"/>
                <w:sz w:val="18"/>
                <w:szCs w:val="18"/>
              </w:rPr>
            </w:pP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color w:val="auto"/>
                <w:sz w:val="18"/>
                <w:szCs w:val="18"/>
              </w:rPr>
              <w:t>6.6.2.4.</w:t>
            </w:r>
          </w:p>
        </w:tc>
        <w:tc>
          <w:tcPr>
            <w:tcW w:w="8280" w:type="dxa"/>
          </w:tcPr>
          <w:p w:rsidR="008968E4" w:rsidRPr="00347A77" w:rsidRDefault="008968E4" w:rsidP="008968E4">
            <w:pPr>
              <w:spacing w:after="0"/>
              <w:ind w:left="0" w:firstLine="0"/>
              <w:jc w:val="left"/>
              <w:rPr>
                <w:color w:val="auto"/>
                <w:sz w:val="18"/>
                <w:szCs w:val="18"/>
              </w:rPr>
            </w:pPr>
            <w:r w:rsidRPr="00347A77">
              <w:rPr>
                <w:color w:val="auto"/>
                <w:sz w:val="18"/>
                <w:szCs w:val="18"/>
              </w:rPr>
              <w:t>4’üncü Dingil  : ………………</w:t>
            </w:r>
          </w:p>
          <w:p w:rsidR="008968E4" w:rsidRPr="00347A77" w:rsidRDefault="008968E4" w:rsidP="008968E4">
            <w:pPr>
              <w:spacing w:after="0"/>
              <w:ind w:left="0" w:firstLine="0"/>
              <w:rPr>
                <w:color w:val="auto"/>
                <w:sz w:val="18"/>
                <w:szCs w:val="18"/>
              </w:rPr>
            </w:pPr>
          </w:p>
        </w:tc>
      </w:tr>
      <w:tr w:rsidR="008968E4" w:rsidRPr="00347A77" w:rsidTr="008968E4">
        <w:trPr>
          <w:cantSplit/>
        </w:trPr>
        <w:tc>
          <w:tcPr>
            <w:tcW w:w="1728" w:type="dxa"/>
          </w:tcPr>
          <w:p w:rsidR="008968E4" w:rsidRPr="00347A77" w:rsidRDefault="008968E4" w:rsidP="008968E4">
            <w:pPr>
              <w:spacing w:after="0"/>
              <w:rPr>
                <w:color w:val="auto"/>
                <w:sz w:val="18"/>
                <w:szCs w:val="18"/>
              </w:rPr>
            </w:pPr>
          </w:p>
        </w:tc>
        <w:tc>
          <w:tcPr>
            <w:tcW w:w="8280" w:type="dxa"/>
          </w:tcPr>
          <w:p w:rsidR="008968E4" w:rsidRPr="00347A77" w:rsidRDefault="008968E4" w:rsidP="008968E4">
            <w:pPr>
              <w:spacing w:after="0"/>
              <w:ind w:left="0" w:firstLine="0"/>
              <w:rPr>
                <w:color w:val="auto"/>
                <w:sz w:val="18"/>
                <w:szCs w:val="18"/>
              </w:rPr>
            </w:pPr>
            <w:r w:rsidRPr="00347A77">
              <w:rPr>
                <w:color w:val="auto"/>
                <w:sz w:val="18"/>
                <w:szCs w:val="18"/>
              </w:rPr>
              <w:t>vb.</w:t>
            </w:r>
          </w:p>
          <w:p w:rsidR="008968E4" w:rsidRPr="00347A77" w:rsidRDefault="008968E4" w:rsidP="008968E4">
            <w:pPr>
              <w:spacing w:after="0"/>
              <w:ind w:left="0" w:firstLine="0"/>
              <w:rPr>
                <w:color w:val="auto"/>
                <w:sz w:val="18"/>
                <w:szCs w:val="18"/>
              </w:rPr>
            </w:pP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color w:val="auto"/>
                <w:sz w:val="18"/>
                <w:szCs w:val="18"/>
              </w:rPr>
              <w:t>6.6.3.</w:t>
            </w:r>
          </w:p>
        </w:tc>
        <w:tc>
          <w:tcPr>
            <w:tcW w:w="8280" w:type="dxa"/>
          </w:tcPr>
          <w:p w:rsidR="008968E4" w:rsidRPr="00347A77" w:rsidRDefault="008968E4" w:rsidP="008968E4">
            <w:pPr>
              <w:spacing w:after="0"/>
              <w:ind w:left="0" w:firstLine="0"/>
              <w:jc w:val="left"/>
              <w:rPr>
                <w:i/>
                <w:color w:val="auto"/>
                <w:sz w:val="18"/>
                <w:szCs w:val="18"/>
              </w:rPr>
            </w:pPr>
            <w:r w:rsidRPr="00347A77">
              <w:rPr>
                <w:i/>
                <w:color w:val="auto"/>
                <w:sz w:val="18"/>
                <w:szCs w:val="18"/>
              </w:rPr>
              <w:t xml:space="preserve">Araç imalatçısı  tarafından tavsiye edilen lastik hava basıncı/basınçları):………  </w:t>
            </w:r>
            <w:r w:rsidRPr="00347A77">
              <w:rPr>
                <w:color w:val="auto"/>
                <w:sz w:val="18"/>
                <w:szCs w:val="18"/>
              </w:rPr>
              <w:t>kPa</w:t>
            </w:r>
          </w:p>
          <w:p w:rsidR="008968E4" w:rsidRPr="00347A77" w:rsidRDefault="008968E4" w:rsidP="008968E4">
            <w:pPr>
              <w:spacing w:after="0"/>
              <w:ind w:left="0" w:firstLine="0"/>
              <w:rPr>
                <w:i/>
                <w:color w:val="auto"/>
                <w:sz w:val="18"/>
                <w:szCs w:val="18"/>
              </w:rPr>
            </w:pP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color w:val="auto"/>
                <w:sz w:val="18"/>
                <w:szCs w:val="18"/>
              </w:rPr>
              <w:t>6.6.4.</w:t>
            </w:r>
          </w:p>
        </w:tc>
        <w:tc>
          <w:tcPr>
            <w:tcW w:w="8280" w:type="dxa"/>
          </w:tcPr>
          <w:p w:rsidR="008968E4" w:rsidRPr="00347A77" w:rsidRDefault="008968E4" w:rsidP="008968E4">
            <w:pPr>
              <w:spacing w:after="0"/>
              <w:ind w:left="0" w:firstLine="0"/>
              <w:rPr>
                <w:i/>
                <w:color w:val="auto"/>
                <w:sz w:val="18"/>
                <w:szCs w:val="18"/>
              </w:rPr>
            </w:pPr>
            <w:r w:rsidRPr="00347A77">
              <w:rPr>
                <w:i/>
                <w:color w:val="auto"/>
                <w:sz w:val="18"/>
                <w:szCs w:val="18"/>
              </w:rPr>
              <w:t>İmalatçı tarafından tavsiye edilen aracın tipine uygun ön ve/veya arka dingil için zincir/ lastik/ tekerlek birleşimi : ...……………………</w:t>
            </w: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color w:val="auto"/>
                <w:sz w:val="18"/>
                <w:szCs w:val="18"/>
              </w:rPr>
              <w:t xml:space="preserve">6.6.5.   </w:t>
            </w:r>
          </w:p>
        </w:tc>
        <w:tc>
          <w:tcPr>
            <w:tcW w:w="8280" w:type="dxa"/>
          </w:tcPr>
          <w:p w:rsidR="008968E4" w:rsidRPr="00347A77" w:rsidRDefault="008968E4" w:rsidP="008968E4">
            <w:pPr>
              <w:tabs>
                <w:tab w:val="left" w:pos="540"/>
                <w:tab w:val="right" w:pos="1134"/>
              </w:tabs>
              <w:spacing w:after="0"/>
              <w:ind w:left="0" w:firstLine="0"/>
              <w:jc w:val="left"/>
              <w:rPr>
                <w:i/>
                <w:color w:val="auto"/>
                <w:sz w:val="18"/>
                <w:szCs w:val="18"/>
              </w:rPr>
            </w:pPr>
            <w:r w:rsidRPr="00347A77">
              <w:rPr>
                <w:i/>
                <w:color w:val="auto"/>
                <w:sz w:val="18"/>
                <w:szCs w:val="18"/>
              </w:rPr>
              <w:t>Geçici kullanım için yedek tekerleğin (stepnenin) kısa tanımı (varsa): .……………………</w:t>
            </w:r>
          </w:p>
          <w:p w:rsidR="008968E4" w:rsidRPr="00347A77" w:rsidRDefault="008968E4" w:rsidP="008968E4">
            <w:pPr>
              <w:spacing w:after="0"/>
              <w:ind w:left="0" w:firstLine="0"/>
              <w:rPr>
                <w:i/>
                <w:color w:val="auto"/>
                <w:sz w:val="18"/>
                <w:szCs w:val="18"/>
              </w:rPr>
            </w:pPr>
          </w:p>
        </w:tc>
      </w:tr>
      <w:tr w:rsidR="008968E4" w:rsidRPr="00347A77" w:rsidTr="008968E4">
        <w:trPr>
          <w:cantSplit/>
        </w:trPr>
        <w:tc>
          <w:tcPr>
            <w:tcW w:w="1728" w:type="dxa"/>
          </w:tcPr>
          <w:p w:rsidR="008968E4" w:rsidRPr="00347A77" w:rsidRDefault="008968E4" w:rsidP="008968E4">
            <w:pPr>
              <w:spacing w:after="0"/>
              <w:rPr>
                <w:b/>
                <w:color w:val="auto"/>
                <w:sz w:val="18"/>
                <w:szCs w:val="18"/>
              </w:rPr>
            </w:pPr>
            <w:r w:rsidRPr="00347A77">
              <w:rPr>
                <w:b/>
                <w:color w:val="auto"/>
                <w:sz w:val="18"/>
                <w:szCs w:val="18"/>
              </w:rPr>
              <w:t>7.</w:t>
            </w:r>
          </w:p>
        </w:tc>
        <w:tc>
          <w:tcPr>
            <w:tcW w:w="8280" w:type="dxa"/>
          </w:tcPr>
          <w:p w:rsidR="008968E4" w:rsidRPr="00347A77" w:rsidRDefault="008968E4" w:rsidP="008968E4">
            <w:pPr>
              <w:spacing w:after="0"/>
              <w:ind w:left="0" w:firstLine="0"/>
              <w:rPr>
                <w:b/>
                <w:color w:val="auto"/>
                <w:sz w:val="18"/>
                <w:szCs w:val="18"/>
              </w:rPr>
            </w:pPr>
            <w:r w:rsidRPr="00347A77">
              <w:rPr>
                <w:b/>
                <w:color w:val="auto"/>
                <w:sz w:val="18"/>
                <w:szCs w:val="18"/>
              </w:rPr>
              <w:t>DİREKSİYON</w:t>
            </w:r>
          </w:p>
          <w:p w:rsidR="008968E4" w:rsidRPr="00347A77" w:rsidRDefault="008968E4" w:rsidP="008968E4">
            <w:pPr>
              <w:spacing w:after="0"/>
              <w:ind w:left="0" w:firstLine="0"/>
              <w:rPr>
                <w:color w:val="auto"/>
                <w:sz w:val="18"/>
                <w:szCs w:val="18"/>
              </w:rPr>
            </w:pP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color w:val="auto"/>
                <w:sz w:val="18"/>
                <w:szCs w:val="18"/>
              </w:rPr>
              <w:t>7.1.</w:t>
            </w:r>
          </w:p>
        </w:tc>
        <w:tc>
          <w:tcPr>
            <w:tcW w:w="8280" w:type="dxa"/>
          </w:tcPr>
          <w:p w:rsidR="008968E4" w:rsidRPr="00347A77" w:rsidRDefault="008968E4" w:rsidP="008968E4">
            <w:pPr>
              <w:tabs>
                <w:tab w:val="left" w:pos="540"/>
                <w:tab w:val="right" w:pos="1134"/>
              </w:tabs>
              <w:spacing w:after="0"/>
              <w:ind w:left="0" w:firstLine="0"/>
              <w:jc w:val="left"/>
              <w:rPr>
                <w:b/>
                <w:color w:val="auto"/>
                <w:sz w:val="18"/>
                <w:szCs w:val="18"/>
              </w:rPr>
            </w:pPr>
            <w:r w:rsidRPr="00347A77">
              <w:rPr>
                <w:b/>
                <w:color w:val="auto"/>
                <w:sz w:val="18"/>
                <w:szCs w:val="18"/>
              </w:rPr>
              <w:t>Dümenlenebilen dingilin/dingillerin direksiyon  geometrisini gösteren şematik diyagram</w:t>
            </w:r>
            <w:r w:rsidRPr="00347A77">
              <w:rPr>
                <w:color w:val="auto"/>
                <w:sz w:val="18"/>
                <w:szCs w:val="18"/>
              </w:rPr>
              <w:t>:.............................................................</w:t>
            </w:r>
            <w:r w:rsidRPr="00347A77">
              <w:rPr>
                <w:b/>
                <w:color w:val="auto"/>
                <w:sz w:val="18"/>
                <w:szCs w:val="18"/>
              </w:rPr>
              <w:t xml:space="preserve"> </w:t>
            </w:r>
          </w:p>
          <w:p w:rsidR="008968E4" w:rsidRPr="00347A77" w:rsidRDefault="008968E4" w:rsidP="008968E4">
            <w:pPr>
              <w:spacing w:after="0"/>
              <w:ind w:left="0" w:firstLine="0"/>
              <w:rPr>
                <w:color w:val="auto"/>
                <w:sz w:val="18"/>
                <w:szCs w:val="18"/>
              </w:rPr>
            </w:pP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color w:val="auto"/>
                <w:sz w:val="18"/>
                <w:szCs w:val="18"/>
              </w:rPr>
              <w:t>7.2.</w:t>
            </w:r>
          </w:p>
        </w:tc>
        <w:tc>
          <w:tcPr>
            <w:tcW w:w="8280" w:type="dxa"/>
          </w:tcPr>
          <w:p w:rsidR="008968E4" w:rsidRPr="00347A77" w:rsidRDefault="008968E4" w:rsidP="008968E4">
            <w:pPr>
              <w:spacing w:after="0"/>
              <w:ind w:left="0" w:firstLine="0"/>
              <w:rPr>
                <w:b/>
                <w:color w:val="auto"/>
                <w:sz w:val="18"/>
                <w:szCs w:val="18"/>
              </w:rPr>
            </w:pPr>
            <w:r w:rsidRPr="00347A77">
              <w:rPr>
                <w:b/>
                <w:color w:val="auto"/>
                <w:sz w:val="18"/>
                <w:szCs w:val="18"/>
              </w:rPr>
              <w:t>Mekanizma ve kumanda</w:t>
            </w:r>
          </w:p>
          <w:p w:rsidR="008968E4" w:rsidRPr="00347A77" w:rsidRDefault="008968E4" w:rsidP="008968E4">
            <w:pPr>
              <w:spacing w:after="0"/>
              <w:ind w:left="0" w:firstLine="0"/>
              <w:rPr>
                <w:color w:val="auto"/>
                <w:sz w:val="18"/>
                <w:szCs w:val="18"/>
              </w:rPr>
            </w:pP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color w:val="auto"/>
                <w:sz w:val="18"/>
                <w:szCs w:val="18"/>
              </w:rPr>
              <w:lastRenderedPageBreak/>
              <w:t>7.2.1.</w:t>
            </w:r>
          </w:p>
        </w:tc>
        <w:tc>
          <w:tcPr>
            <w:tcW w:w="8280" w:type="dxa"/>
          </w:tcPr>
          <w:p w:rsidR="008968E4" w:rsidRPr="00347A77" w:rsidRDefault="008968E4" w:rsidP="008968E4">
            <w:pPr>
              <w:spacing w:after="0"/>
              <w:ind w:left="0" w:firstLine="0"/>
              <w:jc w:val="left"/>
              <w:rPr>
                <w:color w:val="auto"/>
                <w:sz w:val="18"/>
                <w:szCs w:val="18"/>
              </w:rPr>
            </w:pPr>
            <w:r w:rsidRPr="00347A77">
              <w:rPr>
                <w:color w:val="auto"/>
                <w:sz w:val="18"/>
                <w:szCs w:val="18"/>
              </w:rPr>
              <w:t>Mekanizma tipi (geçerli ise, ön ve arka için olduğu belirtilecek):.........................................</w:t>
            </w:r>
          </w:p>
          <w:p w:rsidR="008968E4" w:rsidRPr="00347A77" w:rsidRDefault="008968E4" w:rsidP="008968E4">
            <w:pPr>
              <w:spacing w:after="0"/>
              <w:ind w:left="0" w:firstLine="0"/>
              <w:rPr>
                <w:color w:val="auto"/>
                <w:sz w:val="18"/>
                <w:szCs w:val="18"/>
              </w:rPr>
            </w:pP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color w:val="auto"/>
                <w:sz w:val="18"/>
                <w:szCs w:val="18"/>
              </w:rPr>
              <w:t>7.2.2.</w:t>
            </w:r>
          </w:p>
        </w:tc>
        <w:tc>
          <w:tcPr>
            <w:tcW w:w="8280" w:type="dxa"/>
          </w:tcPr>
          <w:p w:rsidR="008968E4" w:rsidRPr="00347A77" w:rsidRDefault="008968E4" w:rsidP="008968E4">
            <w:pPr>
              <w:tabs>
                <w:tab w:val="left" w:pos="0"/>
              </w:tabs>
              <w:spacing w:after="0"/>
              <w:ind w:left="0" w:firstLine="0"/>
              <w:jc w:val="left"/>
              <w:rPr>
                <w:color w:val="auto"/>
                <w:sz w:val="18"/>
                <w:szCs w:val="18"/>
              </w:rPr>
            </w:pPr>
            <w:r w:rsidRPr="00347A77">
              <w:rPr>
                <w:color w:val="auto"/>
                <w:sz w:val="18"/>
                <w:szCs w:val="18"/>
              </w:rPr>
              <w:t>Tekerleklere bağlantısı (mekanik bağlantı dışındaki sistemler de dâhildir; geçerli ise, ön ve arka için olduğu belirtilecek)…………………………………………………………..</w:t>
            </w:r>
          </w:p>
          <w:p w:rsidR="008968E4" w:rsidRPr="00347A77" w:rsidRDefault="008968E4" w:rsidP="008968E4">
            <w:pPr>
              <w:spacing w:after="0"/>
              <w:ind w:left="0" w:firstLine="0"/>
              <w:rPr>
                <w:color w:val="auto"/>
                <w:sz w:val="18"/>
                <w:szCs w:val="18"/>
              </w:rPr>
            </w:pP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color w:val="auto"/>
                <w:sz w:val="18"/>
                <w:szCs w:val="18"/>
              </w:rPr>
              <w:t>7.2.2.1.</w:t>
            </w:r>
          </w:p>
        </w:tc>
        <w:tc>
          <w:tcPr>
            <w:tcW w:w="8280" w:type="dxa"/>
          </w:tcPr>
          <w:p w:rsidR="008968E4" w:rsidRPr="00347A77" w:rsidRDefault="008968E4" w:rsidP="008968E4">
            <w:pPr>
              <w:spacing w:after="0"/>
              <w:ind w:left="0" w:firstLine="0"/>
              <w:jc w:val="left"/>
              <w:rPr>
                <w:color w:val="auto"/>
                <w:sz w:val="18"/>
                <w:szCs w:val="18"/>
              </w:rPr>
            </w:pPr>
            <w:r w:rsidRPr="00347A77">
              <w:rPr>
                <w:color w:val="auto"/>
                <w:sz w:val="18"/>
                <w:szCs w:val="18"/>
              </w:rPr>
              <w:t>Elektrikli/ elektronik aksamın kısa tanımı (varsa): ………………………………………………</w:t>
            </w:r>
          </w:p>
          <w:p w:rsidR="008968E4" w:rsidRPr="00347A77" w:rsidRDefault="008968E4" w:rsidP="008968E4">
            <w:pPr>
              <w:spacing w:after="0"/>
              <w:ind w:left="0" w:firstLine="0"/>
              <w:rPr>
                <w:color w:val="auto"/>
                <w:sz w:val="18"/>
                <w:szCs w:val="18"/>
              </w:rPr>
            </w:pP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color w:val="auto"/>
                <w:sz w:val="18"/>
                <w:szCs w:val="18"/>
              </w:rPr>
              <w:t>7.2.3.</w:t>
            </w:r>
          </w:p>
          <w:p w:rsidR="008968E4" w:rsidRPr="00347A77" w:rsidRDefault="008968E4" w:rsidP="008968E4">
            <w:pPr>
              <w:spacing w:after="0"/>
              <w:rPr>
                <w:color w:val="auto"/>
                <w:sz w:val="18"/>
                <w:szCs w:val="18"/>
              </w:rPr>
            </w:pPr>
          </w:p>
        </w:tc>
        <w:tc>
          <w:tcPr>
            <w:tcW w:w="8280" w:type="dxa"/>
          </w:tcPr>
          <w:p w:rsidR="008968E4" w:rsidRPr="00347A77" w:rsidRDefault="008968E4" w:rsidP="008968E4">
            <w:pPr>
              <w:spacing w:after="0"/>
              <w:ind w:left="0" w:firstLine="0"/>
              <w:rPr>
                <w:color w:val="auto"/>
                <w:sz w:val="18"/>
                <w:szCs w:val="18"/>
              </w:rPr>
            </w:pPr>
            <w:r w:rsidRPr="00347A77">
              <w:rPr>
                <w:color w:val="auto"/>
                <w:sz w:val="18"/>
                <w:szCs w:val="18"/>
              </w:rPr>
              <w:t>Takviye yöntemi,(varsa): .........................................................................</w:t>
            </w: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color w:val="auto"/>
                <w:sz w:val="18"/>
                <w:szCs w:val="18"/>
              </w:rPr>
              <w:t>7.2.3.1.</w:t>
            </w:r>
          </w:p>
          <w:p w:rsidR="008968E4" w:rsidRPr="00347A77" w:rsidRDefault="008968E4" w:rsidP="008968E4">
            <w:pPr>
              <w:spacing w:after="0"/>
              <w:rPr>
                <w:color w:val="auto"/>
                <w:sz w:val="18"/>
                <w:szCs w:val="18"/>
              </w:rPr>
            </w:pPr>
          </w:p>
        </w:tc>
        <w:tc>
          <w:tcPr>
            <w:tcW w:w="8280" w:type="dxa"/>
          </w:tcPr>
          <w:p w:rsidR="008968E4" w:rsidRPr="00347A77" w:rsidRDefault="008968E4" w:rsidP="008968E4">
            <w:pPr>
              <w:spacing w:after="0"/>
              <w:ind w:left="0" w:firstLine="0"/>
              <w:rPr>
                <w:color w:val="auto"/>
                <w:sz w:val="18"/>
                <w:szCs w:val="18"/>
              </w:rPr>
            </w:pPr>
            <w:r w:rsidRPr="00347A77">
              <w:rPr>
                <w:color w:val="auto"/>
                <w:sz w:val="18"/>
                <w:szCs w:val="18"/>
              </w:rPr>
              <w:t>Çalışma yöntemi ve diyagramı, markası/markaları ve tipi/tipleri: ...........</w:t>
            </w: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color w:val="auto"/>
                <w:sz w:val="18"/>
                <w:szCs w:val="18"/>
              </w:rPr>
              <w:t>7.2.4.</w:t>
            </w:r>
          </w:p>
        </w:tc>
        <w:tc>
          <w:tcPr>
            <w:tcW w:w="8280" w:type="dxa"/>
          </w:tcPr>
          <w:p w:rsidR="008968E4" w:rsidRPr="00347A77" w:rsidRDefault="008968E4" w:rsidP="008968E4">
            <w:pPr>
              <w:spacing w:after="0"/>
              <w:ind w:left="0" w:firstLine="0"/>
              <w:rPr>
                <w:color w:val="auto"/>
                <w:sz w:val="18"/>
                <w:szCs w:val="18"/>
              </w:rPr>
            </w:pPr>
            <w:r w:rsidRPr="00347A77">
              <w:rPr>
                <w:color w:val="auto"/>
                <w:sz w:val="18"/>
                <w:szCs w:val="18"/>
              </w:rPr>
              <w:t>Direksiyon mekanizmasının bir bütün olarak yer aldığı ve direksiyonun davranışını etkileyen muhtelif  aksamın araç üzerindeki yerlerini gösteren şematik diyagram:………</w:t>
            </w:r>
          </w:p>
          <w:p w:rsidR="008968E4" w:rsidRPr="00347A77" w:rsidRDefault="008968E4" w:rsidP="008968E4">
            <w:pPr>
              <w:spacing w:after="0"/>
              <w:ind w:left="0" w:firstLine="0"/>
              <w:rPr>
                <w:color w:val="auto"/>
                <w:sz w:val="18"/>
                <w:szCs w:val="18"/>
              </w:rPr>
            </w:pP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color w:val="auto"/>
                <w:sz w:val="18"/>
                <w:szCs w:val="18"/>
              </w:rPr>
              <w:t>7.2.5.</w:t>
            </w:r>
          </w:p>
          <w:p w:rsidR="008968E4" w:rsidRPr="00347A77" w:rsidRDefault="008968E4" w:rsidP="008968E4">
            <w:pPr>
              <w:spacing w:after="0"/>
              <w:rPr>
                <w:color w:val="auto"/>
                <w:sz w:val="18"/>
                <w:szCs w:val="18"/>
              </w:rPr>
            </w:pPr>
          </w:p>
        </w:tc>
        <w:tc>
          <w:tcPr>
            <w:tcW w:w="8280" w:type="dxa"/>
          </w:tcPr>
          <w:p w:rsidR="008968E4" w:rsidRPr="00347A77" w:rsidRDefault="008968E4" w:rsidP="008968E4">
            <w:pPr>
              <w:spacing w:after="0"/>
              <w:ind w:left="0" w:firstLine="0"/>
              <w:rPr>
                <w:color w:val="auto"/>
                <w:sz w:val="18"/>
                <w:szCs w:val="18"/>
              </w:rPr>
            </w:pPr>
            <w:r w:rsidRPr="00347A77">
              <w:rPr>
                <w:color w:val="auto"/>
                <w:sz w:val="18"/>
                <w:szCs w:val="18"/>
              </w:rPr>
              <w:t>Direksiyon kumandasının/kumandalarının şematik diyagramı/diyagramları: .......................</w:t>
            </w: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color w:val="auto"/>
                <w:sz w:val="18"/>
                <w:szCs w:val="18"/>
              </w:rPr>
              <w:t>7.2.6.</w:t>
            </w:r>
          </w:p>
          <w:p w:rsidR="008968E4" w:rsidRPr="00347A77" w:rsidRDefault="008968E4" w:rsidP="008968E4">
            <w:pPr>
              <w:spacing w:after="0"/>
              <w:rPr>
                <w:color w:val="auto"/>
                <w:sz w:val="18"/>
                <w:szCs w:val="18"/>
              </w:rPr>
            </w:pPr>
          </w:p>
        </w:tc>
        <w:tc>
          <w:tcPr>
            <w:tcW w:w="8280" w:type="dxa"/>
          </w:tcPr>
          <w:p w:rsidR="008968E4" w:rsidRPr="00347A77" w:rsidRDefault="008968E4" w:rsidP="008968E4">
            <w:pPr>
              <w:spacing w:after="0"/>
              <w:ind w:left="0" w:firstLine="0"/>
              <w:rPr>
                <w:color w:val="auto"/>
                <w:sz w:val="18"/>
                <w:szCs w:val="18"/>
              </w:rPr>
            </w:pPr>
            <w:r w:rsidRPr="00347A77">
              <w:rPr>
                <w:color w:val="auto"/>
                <w:sz w:val="18"/>
                <w:szCs w:val="18"/>
              </w:rPr>
              <w:t>Direksiyon kumandası ayar aralığı (varsa) ve yöntemi: ...................................................</w:t>
            </w: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color w:val="auto"/>
                <w:sz w:val="18"/>
                <w:szCs w:val="18"/>
              </w:rPr>
              <w:t>7.3.</w:t>
            </w:r>
          </w:p>
        </w:tc>
        <w:tc>
          <w:tcPr>
            <w:tcW w:w="8280" w:type="dxa"/>
          </w:tcPr>
          <w:p w:rsidR="008968E4" w:rsidRPr="00347A77" w:rsidRDefault="008968E4" w:rsidP="008968E4">
            <w:pPr>
              <w:tabs>
                <w:tab w:val="left" w:pos="540"/>
              </w:tabs>
              <w:spacing w:after="0"/>
              <w:ind w:left="0" w:firstLine="0"/>
              <w:jc w:val="left"/>
              <w:rPr>
                <w:b/>
                <w:color w:val="auto"/>
                <w:sz w:val="18"/>
                <w:szCs w:val="18"/>
              </w:rPr>
            </w:pPr>
            <w:r w:rsidRPr="00347A77">
              <w:rPr>
                <w:b/>
                <w:color w:val="auto"/>
                <w:sz w:val="18"/>
                <w:szCs w:val="18"/>
              </w:rPr>
              <w:t>Tekerleklerin azami dönüş açısı</w:t>
            </w:r>
          </w:p>
          <w:p w:rsidR="008968E4" w:rsidRPr="00347A77" w:rsidRDefault="008968E4" w:rsidP="008968E4">
            <w:pPr>
              <w:spacing w:after="0"/>
              <w:ind w:left="0" w:firstLine="0"/>
              <w:rPr>
                <w:color w:val="auto"/>
                <w:sz w:val="18"/>
                <w:szCs w:val="18"/>
              </w:rPr>
            </w:pP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color w:val="auto"/>
                <w:sz w:val="18"/>
                <w:szCs w:val="18"/>
              </w:rPr>
              <w:t>7.3.1.</w:t>
            </w:r>
          </w:p>
        </w:tc>
        <w:tc>
          <w:tcPr>
            <w:tcW w:w="8280" w:type="dxa"/>
          </w:tcPr>
          <w:p w:rsidR="008968E4" w:rsidRPr="00347A77" w:rsidRDefault="008968E4" w:rsidP="008968E4">
            <w:pPr>
              <w:spacing w:after="0"/>
              <w:ind w:left="0" w:firstLine="0"/>
              <w:jc w:val="left"/>
              <w:rPr>
                <w:color w:val="auto"/>
                <w:sz w:val="18"/>
                <w:szCs w:val="18"/>
              </w:rPr>
            </w:pPr>
            <w:r w:rsidRPr="00347A77">
              <w:rPr>
                <w:color w:val="auto"/>
                <w:sz w:val="18"/>
                <w:szCs w:val="18"/>
              </w:rPr>
              <w:t>Sağa:............  (derece); direksiyon simidi tur sayısı  (veya eş değer bilgi)........................</w:t>
            </w:r>
          </w:p>
          <w:p w:rsidR="008968E4" w:rsidRPr="00347A77" w:rsidRDefault="008968E4" w:rsidP="008968E4">
            <w:pPr>
              <w:spacing w:after="0"/>
              <w:ind w:left="0" w:firstLine="0"/>
              <w:rPr>
                <w:color w:val="auto"/>
                <w:sz w:val="18"/>
                <w:szCs w:val="18"/>
              </w:rPr>
            </w:pP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color w:val="auto"/>
                <w:sz w:val="18"/>
                <w:szCs w:val="18"/>
              </w:rPr>
              <w:t>7.3.2.</w:t>
            </w:r>
          </w:p>
          <w:p w:rsidR="008968E4" w:rsidRPr="00347A77" w:rsidRDefault="008968E4" w:rsidP="008968E4">
            <w:pPr>
              <w:spacing w:after="0"/>
              <w:rPr>
                <w:color w:val="auto"/>
                <w:sz w:val="18"/>
                <w:szCs w:val="18"/>
              </w:rPr>
            </w:pPr>
          </w:p>
        </w:tc>
        <w:tc>
          <w:tcPr>
            <w:tcW w:w="8280" w:type="dxa"/>
          </w:tcPr>
          <w:p w:rsidR="008968E4" w:rsidRPr="00347A77" w:rsidRDefault="008968E4" w:rsidP="008968E4">
            <w:pPr>
              <w:spacing w:after="0"/>
              <w:ind w:left="0" w:firstLine="0"/>
              <w:rPr>
                <w:color w:val="auto"/>
                <w:sz w:val="18"/>
                <w:szCs w:val="18"/>
              </w:rPr>
            </w:pPr>
            <w:r w:rsidRPr="00347A77">
              <w:rPr>
                <w:color w:val="auto"/>
                <w:sz w:val="18"/>
                <w:szCs w:val="18"/>
              </w:rPr>
              <w:t>Sola:.............  (derece); direksiyon simidi tur sayısı (veya eş değer bilgi)........................</w:t>
            </w:r>
          </w:p>
          <w:p w:rsidR="008968E4" w:rsidRPr="00347A77" w:rsidRDefault="008968E4" w:rsidP="008968E4">
            <w:pPr>
              <w:spacing w:after="0"/>
              <w:ind w:left="0" w:firstLine="0"/>
              <w:rPr>
                <w:color w:val="auto"/>
                <w:sz w:val="18"/>
                <w:szCs w:val="18"/>
              </w:rPr>
            </w:pPr>
          </w:p>
        </w:tc>
      </w:tr>
      <w:tr w:rsidR="008968E4" w:rsidRPr="00347A77" w:rsidTr="008968E4">
        <w:trPr>
          <w:cantSplit/>
        </w:trPr>
        <w:tc>
          <w:tcPr>
            <w:tcW w:w="1728" w:type="dxa"/>
          </w:tcPr>
          <w:p w:rsidR="008968E4" w:rsidRPr="00347A77" w:rsidRDefault="008968E4" w:rsidP="008968E4">
            <w:pPr>
              <w:spacing w:after="0"/>
              <w:rPr>
                <w:b/>
                <w:color w:val="auto"/>
                <w:sz w:val="18"/>
                <w:szCs w:val="18"/>
              </w:rPr>
            </w:pPr>
            <w:r w:rsidRPr="00347A77">
              <w:rPr>
                <w:b/>
                <w:color w:val="auto"/>
                <w:sz w:val="18"/>
                <w:szCs w:val="18"/>
              </w:rPr>
              <w:t>8.</w:t>
            </w:r>
          </w:p>
          <w:p w:rsidR="008968E4" w:rsidRPr="00347A77" w:rsidRDefault="008968E4" w:rsidP="008968E4">
            <w:pPr>
              <w:spacing w:after="0"/>
              <w:rPr>
                <w:color w:val="auto"/>
                <w:sz w:val="18"/>
                <w:szCs w:val="18"/>
              </w:rPr>
            </w:pPr>
          </w:p>
          <w:p w:rsidR="008968E4" w:rsidRPr="00347A77" w:rsidRDefault="008968E4" w:rsidP="008968E4">
            <w:pPr>
              <w:spacing w:after="0"/>
              <w:rPr>
                <w:color w:val="auto"/>
                <w:sz w:val="18"/>
                <w:szCs w:val="18"/>
              </w:rPr>
            </w:pPr>
          </w:p>
        </w:tc>
        <w:tc>
          <w:tcPr>
            <w:tcW w:w="8280" w:type="dxa"/>
          </w:tcPr>
          <w:p w:rsidR="008968E4" w:rsidRPr="00347A77" w:rsidRDefault="008968E4" w:rsidP="008968E4">
            <w:pPr>
              <w:pStyle w:val="Default"/>
              <w:ind w:left="0" w:firstLine="0"/>
              <w:rPr>
                <w:rFonts w:ascii="Times New Roman" w:hAnsi="Times New Roman" w:cs="Times New Roman"/>
                <w:b/>
                <w:color w:val="auto"/>
                <w:sz w:val="18"/>
                <w:szCs w:val="18"/>
              </w:rPr>
            </w:pPr>
            <w:r w:rsidRPr="00347A77">
              <w:rPr>
                <w:rFonts w:ascii="Times New Roman" w:hAnsi="Times New Roman" w:cs="Times New Roman"/>
                <w:b/>
                <w:color w:val="auto"/>
                <w:sz w:val="18"/>
                <w:szCs w:val="18"/>
              </w:rPr>
              <w:t>FRENLER</w:t>
            </w:r>
          </w:p>
          <w:p w:rsidR="008968E4" w:rsidRPr="00347A77" w:rsidRDefault="008968E4" w:rsidP="008968E4">
            <w:pPr>
              <w:pStyle w:val="Default"/>
              <w:ind w:left="0" w:firstLine="0"/>
              <w:rPr>
                <w:rFonts w:ascii="Times New Roman" w:hAnsi="Times New Roman" w:cs="Times New Roman"/>
                <w:color w:val="auto"/>
                <w:sz w:val="18"/>
                <w:szCs w:val="18"/>
              </w:rPr>
            </w:pPr>
          </w:p>
          <w:p w:rsidR="008968E4" w:rsidRPr="00347A77" w:rsidRDefault="008968E4" w:rsidP="008968E4">
            <w:pPr>
              <w:pStyle w:val="Default"/>
              <w:ind w:left="0" w:firstLine="0"/>
              <w:rPr>
                <w:rFonts w:ascii="Times New Roman" w:hAnsi="Times New Roman" w:cs="Times New Roman"/>
                <w:color w:val="auto"/>
                <w:sz w:val="18"/>
                <w:szCs w:val="18"/>
              </w:rPr>
            </w:pPr>
            <w:r w:rsidRPr="00347A77">
              <w:rPr>
                <w:rFonts w:ascii="Times New Roman" w:hAnsi="Times New Roman" w:cs="Times New Roman"/>
                <w:color w:val="auto"/>
                <w:sz w:val="18"/>
                <w:szCs w:val="18"/>
              </w:rPr>
              <w:t>(Aşağıdaki ayrıntılar,  gerektiğinde tanıtıcı bilgilerle birlikte verilmelidir.)</w:t>
            </w:r>
          </w:p>
          <w:p w:rsidR="008968E4" w:rsidRPr="00347A77" w:rsidRDefault="008968E4" w:rsidP="008968E4">
            <w:pPr>
              <w:pStyle w:val="Default"/>
              <w:ind w:left="0" w:firstLine="0"/>
              <w:rPr>
                <w:rFonts w:ascii="Times New Roman" w:hAnsi="Times New Roman" w:cs="Times New Roman"/>
                <w:color w:val="auto"/>
                <w:sz w:val="18"/>
                <w:szCs w:val="18"/>
              </w:rPr>
            </w:pP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color w:val="auto"/>
                <w:sz w:val="18"/>
                <w:szCs w:val="18"/>
              </w:rPr>
              <w:t>8.1.</w:t>
            </w:r>
          </w:p>
        </w:tc>
        <w:tc>
          <w:tcPr>
            <w:tcW w:w="8280" w:type="dxa"/>
          </w:tcPr>
          <w:p w:rsidR="008968E4" w:rsidRPr="00347A77" w:rsidRDefault="008968E4" w:rsidP="008968E4">
            <w:pPr>
              <w:spacing w:after="0"/>
              <w:ind w:left="0" w:firstLine="0"/>
              <w:rPr>
                <w:color w:val="auto"/>
                <w:sz w:val="18"/>
                <w:szCs w:val="18"/>
              </w:rPr>
            </w:pPr>
            <w:r w:rsidRPr="00347A77">
              <w:rPr>
                <w:color w:val="auto"/>
                <w:sz w:val="18"/>
                <w:szCs w:val="18"/>
              </w:rPr>
              <w:t>Frenlerin (30/1/2002 tarihli ve 24656 sayılı Resmi Gazete’de yayımlanan Belirli Motorlu Araç Sınıflarının ve Römorklarının Frenleme Düzenekleri  İle İlgili Tip Onayı Yönetmeliğinin (71/320/AT) Ek I, Madde 1.6’da tanımlandığı şekilde) tip ve özellikleri, kampana, disk, balata/ pabuç komplelerinin markası ve tipi, etken fren alanları, kampana, pabuç veya disk yarıçapı, kampanaların kütlesi, fren ayar tertibatları, dingilinin/ dingillerinin ve süspansiyonun ilgili parçalarının detayları ve çizimi ile birlikte:..................</w:t>
            </w:r>
          </w:p>
          <w:p w:rsidR="008968E4" w:rsidRPr="00347A77" w:rsidRDefault="008968E4" w:rsidP="008968E4">
            <w:pPr>
              <w:spacing w:after="0"/>
              <w:ind w:left="0" w:firstLine="0"/>
              <w:rPr>
                <w:color w:val="auto"/>
                <w:sz w:val="18"/>
                <w:szCs w:val="18"/>
              </w:rPr>
            </w:pP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color w:val="auto"/>
                <w:sz w:val="18"/>
                <w:szCs w:val="18"/>
              </w:rPr>
              <w:t>8.2.</w:t>
            </w:r>
          </w:p>
        </w:tc>
        <w:tc>
          <w:tcPr>
            <w:tcW w:w="8280" w:type="dxa"/>
          </w:tcPr>
          <w:p w:rsidR="008968E4" w:rsidRPr="00347A77" w:rsidRDefault="008968E4" w:rsidP="008968E4">
            <w:pPr>
              <w:tabs>
                <w:tab w:val="left" w:pos="7020"/>
              </w:tabs>
              <w:spacing w:after="0"/>
              <w:ind w:left="0" w:firstLine="0"/>
              <w:jc w:val="left"/>
              <w:rPr>
                <w:color w:val="auto"/>
                <w:sz w:val="18"/>
                <w:szCs w:val="18"/>
              </w:rPr>
            </w:pPr>
            <w:r w:rsidRPr="00347A77">
              <w:rPr>
                <w:color w:val="auto"/>
                <w:sz w:val="18"/>
                <w:szCs w:val="18"/>
              </w:rPr>
              <w:t>Aktarma ve kumanda sistemlerinin detayları ve çizimleri ile birlikte 71/320/AT Yönetmeliğinin Ek I, Madde 1.2’de tanımlanan fren sistemlerinin çalışma diyagramı, tanımlamaları ve/veya çizimleri :</w:t>
            </w:r>
          </w:p>
          <w:p w:rsidR="008968E4" w:rsidRPr="00347A77" w:rsidRDefault="008968E4" w:rsidP="008968E4">
            <w:pPr>
              <w:tabs>
                <w:tab w:val="left" w:pos="7020"/>
              </w:tabs>
              <w:spacing w:after="0"/>
              <w:ind w:left="0" w:firstLine="0"/>
              <w:jc w:val="left"/>
              <w:rPr>
                <w:color w:val="auto"/>
                <w:sz w:val="18"/>
                <w:szCs w:val="18"/>
              </w:rPr>
            </w:pP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color w:val="auto"/>
                <w:sz w:val="18"/>
                <w:szCs w:val="18"/>
              </w:rPr>
              <w:t>8.2.1</w:t>
            </w:r>
          </w:p>
        </w:tc>
        <w:tc>
          <w:tcPr>
            <w:tcW w:w="8280" w:type="dxa"/>
          </w:tcPr>
          <w:p w:rsidR="008968E4" w:rsidRPr="00347A77" w:rsidRDefault="008968E4" w:rsidP="008968E4">
            <w:pPr>
              <w:spacing w:after="0"/>
              <w:ind w:left="0" w:firstLine="0"/>
              <w:jc w:val="left"/>
              <w:rPr>
                <w:color w:val="auto"/>
                <w:sz w:val="18"/>
                <w:szCs w:val="18"/>
              </w:rPr>
            </w:pPr>
            <w:r w:rsidRPr="00347A77">
              <w:rPr>
                <w:color w:val="auto"/>
                <w:sz w:val="18"/>
                <w:szCs w:val="18"/>
              </w:rPr>
              <w:t>Servis freni sistemi: .............................................................</w:t>
            </w:r>
          </w:p>
          <w:p w:rsidR="008968E4" w:rsidRPr="00347A77" w:rsidRDefault="008968E4" w:rsidP="008968E4">
            <w:pPr>
              <w:spacing w:after="0"/>
              <w:ind w:left="0" w:firstLine="0"/>
              <w:rPr>
                <w:color w:val="auto"/>
                <w:sz w:val="18"/>
                <w:szCs w:val="18"/>
              </w:rPr>
            </w:pP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color w:val="auto"/>
                <w:sz w:val="18"/>
                <w:szCs w:val="18"/>
              </w:rPr>
              <w:t>8.2.2.</w:t>
            </w:r>
          </w:p>
          <w:p w:rsidR="008968E4" w:rsidRPr="00347A77" w:rsidRDefault="008968E4" w:rsidP="008968E4">
            <w:pPr>
              <w:spacing w:after="0"/>
              <w:rPr>
                <w:color w:val="auto"/>
                <w:sz w:val="18"/>
                <w:szCs w:val="18"/>
              </w:rPr>
            </w:pPr>
          </w:p>
        </w:tc>
        <w:tc>
          <w:tcPr>
            <w:tcW w:w="8280" w:type="dxa"/>
          </w:tcPr>
          <w:p w:rsidR="008968E4" w:rsidRPr="00347A77" w:rsidRDefault="008968E4" w:rsidP="008968E4">
            <w:pPr>
              <w:spacing w:after="0"/>
              <w:ind w:left="0" w:firstLine="0"/>
              <w:rPr>
                <w:color w:val="auto"/>
                <w:sz w:val="18"/>
                <w:szCs w:val="18"/>
              </w:rPr>
            </w:pPr>
            <w:r w:rsidRPr="00347A77">
              <w:rPr>
                <w:color w:val="auto"/>
                <w:sz w:val="18"/>
                <w:szCs w:val="18"/>
              </w:rPr>
              <w:t>İkincil frenleme sistemi: ......................................................</w:t>
            </w: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color w:val="auto"/>
                <w:sz w:val="18"/>
                <w:szCs w:val="18"/>
              </w:rPr>
              <w:t>8.2.3.</w:t>
            </w:r>
          </w:p>
          <w:p w:rsidR="008968E4" w:rsidRPr="00347A77" w:rsidRDefault="008968E4" w:rsidP="008968E4">
            <w:pPr>
              <w:spacing w:after="0"/>
              <w:rPr>
                <w:color w:val="auto"/>
                <w:sz w:val="18"/>
                <w:szCs w:val="18"/>
              </w:rPr>
            </w:pPr>
          </w:p>
        </w:tc>
        <w:tc>
          <w:tcPr>
            <w:tcW w:w="8280" w:type="dxa"/>
          </w:tcPr>
          <w:p w:rsidR="008968E4" w:rsidRPr="00347A77" w:rsidRDefault="008968E4" w:rsidP="008968E4">
            <w:pPr>
              <w:spacing w:after="0"/>
              <w:ind w:left="0" w:firstLine="0"/>
              <w:rPr>
                <w:color w:val="auto"/>
                <w:sz w:val="18"/>
                <w:szCs w:val="18"/>
              </w:rPr>
            </w:pPr>
            <w:r w:rsidRPr="00347A77">
              <w:rPr>
                <w:color w:val="auto"/>
                <w:sz w:val="18"/>
                <w:szCs w:val="18"/>
              </w:rPr>
              <w:t>Park freni sistemi:...............................................................</w:t>
            </w: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color w:val="auto"/>
                <w:sz w:val="18"/>
                <w:szCs w:val="18"/>
              </w:rPr>
              <w:t>8.2.4.</w:t>
            </w:r>
          </w:p>
          <w:p w:rsidR="008968E4" w:rsidRPr="00347A77" w:rsidRDefault="008968E4" w:rsidP="008968E4">
            <w:pPr>
              <w:spacing w:after="0"/>
              <w:rPr>
                <w:color w:val="auto"/>
                <w:sz w:val="18"/>
                <w:szCs w:val="18"/>
              </w:rPr>
            </w:pPr>
          </w:p>
        </w:tc>
        <w:tc>
          <w:tcPr>
            <w:tcW w:w="8280" w:type="dxa"/>
          </w:tcPr>
          <w:p w:rsidR="008968E4" w:rsidRPr="00347A77" w:rsidRDefault="008968E4" w:rsidP="008968E4">
            <w:pPr>
              <w:spacing w:after="0"/>
              <w:ind w:left="0" w:firstLine="0"/>
              <w:rPr>
                <w:color w:val="auto"/>
                <w:sz w:val="18"/>
                <w:szCs w:val="18"/>
              </w:rPr>
            </w:pPr>
            <w:r w:rsidRPr="00347A77">
              <w:rPr>
                <w:color w:val="auto"/>
                <w:sz w:val="18"/>
                <w:szCs w:val="18"/>
              </w:rPr>
              <w:t>Herhangi bir ek fren sistemi: ................................................</w:t>
            </w: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color w:val="auto"/>
                <w:sz w:val="18"/>
                <w:szCs w:val="18"/>
              </w:rPr>
              <w:t>8.2.5.</w:t>
            </w:r>
          </w:p>
          <w:p w:rsidR="008968E4" w:rsidRPr="00347A77" w:rsidRDefault="008968E4" w:rsidP="008968E4">
            <w:pPr>
              <w:spacing w:after="0"/>
              <w:rPr>
                <w:color w:val="auto"/>
                <w:sz w:val="18"/>
                <w:szCs w:val="18"/>
              </w:rPr>
            </w:pPr>
          </w:p>
        </w:tc>
        <w:tc>
          <w:tcPr>
            <w:tcW w:w="8280" w:type="dxa"/>
          </w:tcPr>
          <w:p w:rsidR="008968E4" w:rsidRPr="00347A77" w:rsidRDefault="008968E4" w:rsidP="008968E4">
            <w:pPr>
              <w:spacing w:after="0"/>
              <w:ind w:left="0" w:firstLine="0"/>
              <w:rPr>
                <w:color w:val="auto"/>
                <w:sz w:val="18"/>
                <w:szCs w:val="18"/>
              </w:rPr>
            </w:pPr>
            <w:r w:rsidRPr="00347A77">
              <w:rPr>
                <w:color w:val="auto"/>
                <w:sz w:val="18"/>
                <w:szCs w:val="18"/>
              </w:rPr>
              <w:t>Kopma  freni sistemi: ...........................................................</w:t>
            </w: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color w:val="auto"/>
                <w:sz w:val="18"/>
                <w:szCs w:val="18"/>
              </w:rPr>
              <w:t>8.3.</w:t>
            </w:r>
          </w:p>
        </w:tc>
        <w:tc>
          <w:tcPr>
            <w:tcW w:w="8280" w:type="dxa"/>
          </w:tcPr>
          <w:p w:rsidR="008968E4" w:rsidRPr="00347A77" w:rsidRDefault="008968E4" w:rsidP="008968E4">
            <w:pPr>
              <w:tabs>
                <w:tab w:val="left" w:pos="540"/>
              </w:tabs>
              <w:spacing w:after="0"/>
              <w:ind w:left="0" w:firstLine="0"/>
              <w:jc w:val="left"/>
              <w:rPr>
                <w:color w:val="auto"/>
                <w:sz w:val="18"/>
                <w:szCs w:val="18"/>
              </w:rPr>
            </w:pPr>
            <w:r w:rsidRPr="00347A77">
              <w:rPr>
                <w:color w:val="auto"/>
                <w:sz w:val="18"/>
                <w:szCs w:val="18"/>
              </w:rPr>
              <w:t xml:space="preserve">Römork çekmek için tasarımlanmış araçlardaki  römork fren sistemi kumanda ve aktarma tertibatları: </w:t>
            </w:r>
          </w:p>
          <w:p w:rsidR="008968E4" w:rsidRPr="00347A77" w:rsidRDefault="008968E4" w:rsidP="008968E4">
            <w:pPr>
              <w:spacing w:after="0"/>
              <w:ind w:left="0" w:firstLine="0"/>
              <w:rPr>
                <w:color w:val="auto"/>
                <w:sz w:val="18"/>
                <w:szCs w:val="18"/>
              </w:rPr>
            </w:pP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color w:val="auto"/>
                <w:sz w:val="18"/>
                <w:szCs w:val="18"/>
              </w:rPr>
              <w:t>8.4.</w:t>
            </w:r>
          </w:p>
        </w:tc>
        <w:tc>
          <w:tcPr>
            <w:tcW w:w="8280" w:type="dxa"/>
          </w:tcPr>
          <w:p w:rsidR="008968E4" w:rsidRPr="00347A77" w:rsidRDefault="008968E4" w:rsidP="008968E4">
            <w:pPr>
              <w:tabs>
                <w:tab w:val="left" w:pos="540"/>
              </w:tabs>
              <w:spacing w:after="0"/>
              <w:ind w:left="0" w:firstLine="0"/>
              <w:jc w:val="left"/>
              <w:rPr>
                <w:color w:val="auto"/>
                <w:sz w:val="18"/>
                <w:szCs w:val="18"/>
                <w:vertAlign w:val="superscript"/>
              </w:rPr>
            </w:pPr>
            <w:r w:rsidRPr="00347A77">
              <w:rPr>
                <w:color w:val="auto"/>
                <w:sz w:val="18"/>
                <w:szCs w:val="18"/>
              </w:rPr>
              <w:t xml:space="preserve">Araç, elektrik/ pnömatik/ hidrolik </w:t>
            </w:r>
            <w:r w:rsidRPr="00347A77">
              <w:rPr>
                <w:color w:val="auto"/>
                <w:sz w:val="18"/>
                <w:szCs w:val="18"/>
                <w:vertAlign w:val="superscript"/>
              </w:rPr>
              <w:t xml:space="preserve">(1) </w:t>
            </w:r>
            <w:r w:rsidRPr="00347A77">
              <w:rPr>
                <w:color w:val="auto"/>
                <w:sz w:val="18"/>
                <w:szCs w:val="18"/>
              </w:rPr>
              <w:t xml:space="preserve">servis freni olan bir römorku çekecek şekilde donatılmıştır: evet/ hayır  </w:t>
            </w:r>
            <w:r w:rsidRPr="00347A77">
              <w:rPr>
                <w:color w:val="auto"/>
                <w:sz w:val="18"/>
                <w:szCs w:val="18"/>
                <w:vertAlign w:val="superscript"/>
              </w:rPr>
              <w:t>(1)</w:t>
            </w:r>
          </w:p>
          <w:p w:rsidR="008968E4" w:rsidRPr="00347A77" w:rsidRDefault="008968E4" w:rsidP="008968E4">
            <w:pPr>
              <w:spacing w:after="0"/>
              <w:ind w:left="0" w:firstLine="0"/>
              <w:rPr>
                <w:color w:val="auto"/>
                <w:sz w:val="18"/>
                <w:szCs w:val="18"/>
              </w:rPr>
            </w:pP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color w:val="auto"/>
                <w:sz w:val="18"/>
                <w:szCs w:val="18"/>
              </w:rPr>
              <w:t>8.5.</w:t>
            </w:r>
          </w:p>
        </w:tc>
        <w:tc>
          <w:tcPr>
            <w:tcW w:w="8280" w:type="dxa"/>
          </w:tcPr>
          <w:p w:rsidR="008968E4" w:rsidRPr="00347A77" w:rsidRDefault="008968E4" w:rsidP="008968E4">
            <w:pPr>
              <w:tabs>
                <w:tab w:val="left" w:pos="540"/>
                <w:tab w:val="left" w:pos="1134"/>
              </w:tabs>
              <w:spacing w:after="0"/>
              <w:ind w:left="0" w:firstLine="0"/>
              <w:jc w:val="left"/>
              <w:rPr>
                <w:color w:val="auto"/>
                <w:sz w:val="18"/>
                <w:szCs w:val="18"/>
              </w:rPr>
            </w:pPr>
            <w:r w:rsidRPr="00347A77">
              <w:rPr>
                <w:color w:val="auto"/>
                <w:sz w:val="18"/>
                <w:szCs w:val="18"/>
              </w:rPr>
              <w:t xml:space="preserve">Antiblokaj fren sistemi: evet/hayır/isteğe bağlı  </w:t>
            </w:r>
            <w:r w:rsidRPr="00347A77">
              <w:rPr>
                <w:color w:val="auto"/>
                <w:sz w:val="18"/>
                <w:szCs w:val="18"/>
                <w:vertAlign w:val="superscript"/>
              </w:rPr>
              <w:t>(1)</w:t>
            </w:r>
          </w:p>
          <w:p w:rsidR="008968E4" w:rsidRPr="00347A77" w:rsidRDefault="008968E4" w:rsidP="008968E4">
            <w:pPr>
              <w:spacing w:after="0"/>
              <w:ind w:left="0" w:firstLine="0"/>
              <w:rPr>
                <w:color w:val="auto"/>
                <w:sz w:val="18"/>
                <w:szCs w:val="18"/>
              </w:rPr>
            </w:pP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color w:val="auto"/>
                <w:sz w:val="18"/>
                <w:szCs w:val="18"/>
              </w:rPr>
              <w:t>8.5.1.</w:t>
            </w:r>
          </w:p>
        </w:tc>
        <w:tc>
          <w:tcPr>
            <w:tcW w:w="8280" w:type="dxa"/>
          </w:tcPr>
          <w:p w:rsidR="008968E4" w:rsidRPr="00347A77" w:rsidRDefault="008968E4" w:rsidP="008968E4">
            <w:pPr>
              <w:spacing w:after="0"/>
              <w:ind w:left="0" w:firstLine="0"/>
              <w:rPr>
                <w:color w:val="auto"/>
                <w:sz w:val="18"/>
                <w:szCs w:val="18"/>
              </w:rPr>
            </w:pPr>
            <w:r w:rsidRPr="00347A77">
              <w:rPr>
                <w:color w:val="auto"/>
                <w:sz w:val="18"/>
                <w:szCs w:val="18"/>
              </w:rPr>
              <w:t>Antiblokaj sistemli araçlar için sistemin çalışmasının tanımlanması (elektronik parçaları dâhil), elektrik blok diyagramı, hidrolik veya pnömatik devre şeması: ..............................</w:t>
            </w: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color w:val="auto"/>
                <w:sz w:val="18"/>
                <w:szCs w:val="18"/>
              </w:rPr>
              <w:t>8.6.</w:t>
            </w:r>
          </w:p>
        </w:tc>
        <w:tc>
          <w:tcPr>
            <w:tcW w:w="8280" w:type="dxa"/>
          </w:tcPr>
          <w:p w:rsidR="008968E4" w:rsidRPr="00347A77" w:rsidRDefault="008968E4" w:rsidP="008968E4">
            <w:pPr>
              <w:spacing w:after="0"/>
              <w:ind w:left="0" w:firstLine="0"/>
              <w:rPr>
                <w:color w:val="auto"/>
                <w:sz w:val="18"/>
                <w:szCs w:val="18"/>
              </w:rPr>
            </w:pPr>
            <w:r w:rsidRPr="00347A77">
              <w:rPr>
                <w:color w:val="auto"/>
                <w:sz w:val="18"/>
                <w:szCs w:val="18"/>
              </w:rPr>
              <w:t>71/320/AT Yönetmeliğinin Ek II, Madde 1.1.4.2’sindeki  İlavesine veya uygunsa Ek XI’in İlavesine göre hesaplamalar ve eğriler: .....................................................</w:t>
            </w:r>
          </w:p>
          <w:p w:rsidR="008968E4" w:rsidRPr="00347A77" w:rsidRDefault="008968E4" w:rsidP="008968E4">
            <w:pPr>
              <w:spacing w:after="0"/>
              <w:ind w:left="0" w:firstLine="0"/>
              <w:rPr>
                <w:color w:val="auto"/>
                <w:sz w:val="18"/>
                <w:szCs w:val="18"/>
              </w:rPr>
            </w:pP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color w:val="auto"/>
                <w:sz w:val="18"/>
                <w:szCs w:val="18"/>
              </w:rPr>
              <w:t>8.7.</w:t>
            </w:r>
          </w:p>
          <w:p w:rsidR="008968E4" w:rsidRPr="00347A77" w:rsidRDefault="008968E4" w:rsidP="008968E4">
            <w:pPr>
              <w:spacing w:after="0"/>
              <w:rPr>
                <w:color w:val="auto"/>
                <w:sz w:val="18"/>
                <w:szCs w:val="18"/>
              </w:rPr>
            </w:pPr>
          </w:p>
        </w:tc>
        <w:tc>
          <w:tcPr>
            <w:tcW w:w="8280" w:type="dxa"/>
          </w:tcPr>
          <w:p w:rsidR="008968E4" w:rsidRPr="00347A77" w:rsidRDefault="008968E4" w:rsidP="008968E4">
            <w:pPr>
              <w:spacing w:after="0"/>
              <w:ind w:left="0" w:firstLine="0"/>
              <w:rPr>
                <w:color w:val="auto"/>
                <w:sz w:val="18"/>
                <w:szCs w:val="18"/>
              </w:rPr>
            </w:pPr>
            <w:r w:rsidRPr="00347A77">
              <w:rPr>
                <w:color w:val="auto"/>
                <w:sz w:val="18"/>
                <w:szCs w:val="18"/>
              </w:rPr>
              <w:t>Enerji beslemesinin tanımı ve/veya çizimi (takviyeli fren sistemleri için de tanımlanmalıdır) :………...</w:t>
            </w: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color w:val="auto"/>
                <w:sz w:val="18"/>
                <w:szCs w:val="18"/>
              </w:rPr>
              <w:t>8.7.1.</w:t>
            </w:r>
          </w:p>
          <w:p w:rsidR="008968E4" w:rsidRPr="00347A77" w:rsidRDefault="008968E4" w:rsidP="008968E4">
            <w:pPr>
              <w:spacing w:after="0"/>
              <w:rPr>
                <w:color w:val="auto"/>
                <w:sz w:val="18"/>
                <w:szCs w:val="18"/>
              </w:rPr>
            </w:pPr>
          </w:p>
        </w:tc>
        <w:tc>
          <w:tcPr>
            <w:tcW w:w="8280" w:type="dxa"/>
          </w:tcPr>
          <w:p w:rsidR="008968E4" w:rsidRPr="00347A77" w:rsidRDefault="008968E4" w:rsidP="008968E4">
            <w:pPr>
              <w:spacing w:after="0"/>
              <w:ind w:left="0" w:firstLine="0"/>
              <w:rPr>
                <w:color w:val="auto"/>
                <w:sz w:val="18"/>
                <w:szCs w:val="18"/>
              </w:rPr>
            </w:pPr>
            <w:r w:rsidRPr="00347A77">
              <w:rPr>
                <w:color w:val="auto"/>
                <w:sz w:val="18"/>
                <w:szCs w:val="18"/>
              </w:rPr>
              <w:t>Sıkıştırılmış havalı fren sistemlerinde, hava tank (tanklar)ındaki p 2 çalışma basıncı: …..</w:t>
            </w: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color w:val="auto"/>
                <w:sz w:val="18"/>
                <w:szCs w:val="18"/>
              </w:rPr>
              <w:t>8.7.2.</w:t>
            </w:r>
          </w:p>
          <w:p w:rsidR="008968E4" w:rsidRPr="00347A77" w:rsidRDefault="008968E4" w:rsidP="008968E4">
            <w:pPr>
              <w:spacing w:after="0"/>
              <w:rPr>
                <w:color w:val="auto"/>
                <w:sz w:val="18"/>
                <w:szCs w:val="18"/>
              </w:rPr>
            </w:pPr>
          </w:p>
        </w:tc>
        <w:tc>
          <w:tcPr>
            <w:tcW w:w="8280" w:type="dxa"/>
          </w:tcPr>
          <w:p w:rsidR="008968E4" w:rsidRPr="00347A77" w:rsidRDefault="008968E4" w:rsidP="008968E4">
            <w:pPr>
              <w:spacing w:after="0"/>
              <w:ind w:left="0" w:firstLine="0"/>
              <w:rPr>
                <w:color w:val="auto"/>
                <w:sz w:val="18"/>
                <w:szCs w:val="18"/>
              </w:rPr>
            </w:pPr>
            <w:r w:rsidRPr="00347A77">
              <w:rPr>
                <w:color w:val="auto"/>
                <w:sz w:val="18"/>
                <w:szCs w:val="18"/>
              </w:rPr>
              <w:t>Vakumlu fren sistemlerinde, haznedeki /haznelerdeki  ilk enerji seviyesi: ……………</w:t>
            </w: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color w:val="auto"/>
                <w:sz w:val="18"/>
                <w:szCs w:val="18"/>
              </w:rPr>
              <w:t>8.8.</w:t>
            </w:r>
          </w:p>
        </w:tc>
        <w:tc>
          <w:tcPr>
            <w:tcW w:w="8280" w:type="dxa"/>
          </w:tcPr>
          <w:p w:rsidR="008968E4" w:rsidRPr="00347A77" w:rsidRDefault="008968E4" w:rsidP="008968E4">
            <w:pPr>
              <w:pStyle w:val="BlockText1"/>
              <w:tabs>
                <w:tab w:val="left" w:pos="540"/>
              </w:tabs>
              <w:spacing w:after="0"/>
              <w:ind w:left="0" w:right="0" w:firstLine="0"/>
              <w:jc w:val="left"/>
              <w:rPr>
                <w:color w:val="auto"/>
                <w:sz w:val="18"/>
                <w:szCs w:val="18"/>
                <w:lang w:val="tr-TR"/>
              </w:rPr>
            </w:pPr>
            <w:r w:rsidRPr="00347A77">
              <w:rPr>
                <w:color w:val="auto"/>
                <w:sz w:val="18"/>
                <w:szCs w:val="18"/>
                <w:lang w:val="tr-TR"/>
              </w:rPr>
              <w:t>Fren sistemi hesabı: Tekerleklerin çevresindeki toplam frenleme kuvveti ile fren kumandasına uygulanan kuvvetin oranının tayini: .....................................................</w:t>
            </w:r>
          </w:p>
          <w:p w:rsidR="008968E4" w:rsidRPr="00347A77" w:rsidRDefault="008968E4" w:rsidP="008968E4">
            <w:pPr>
              <w:spacing w:after="0"/>
              <w:ind w:left="0" w:firstLine="0"/>
              <w:rPr>
                <w:color w:val="auto"/>
                <w:sz w:val="18"/>
                <w:szCs w:val="18"/>
              </w:rPr>
            </w:pP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color w:val="auto"/>
                <w:sz w:val="18"/>
                <w:szCs w:val="18"/>
              </w:rPr>
              <w:lastRenderedPageBreak/>
              <w:t>8.9.</w:t>
            </w:r>
          </w:p>
        </w:tc>
        <w:tc>
          <w:tcPr>
            <w:tcW w:w="8280" w:type="dxa"/>
          </w:tcPr>
          <w:p w:rsidR="008968E4" w:rsidRPr="00347A77" w:rsidRDefault="008968E4" w:rsidP="008968E4">
            <w:pPr>
              <w:tabs>
                <w:tab w:val="left" w:pos="540"/>
              </w:tabs>
              <w:spacing w:after="0"/>
              <w:ind w:left="0" w:firstLine="0"/>
              <w:jc w:val="left"/>
              <w:rPr>
                <w:color w:val="auto"/>
                <w:sz w:val="18"/>
                <w:szCs w:val="18"/>
              </w:rPr>
            </w:pPr>
            <w:r w:rsidRPr="00347A77">
              <w:rPr>
                <w:color w:val="auto"/>
                <w:sz w:val="18"/>
                <w:szCs w:val="18"/>
              </w:rPr>
              <w:t>Fren sistemlerinin 71/320/AT Yönetmeliğinin Ek IX,  İlave 1’de lahikanın Madde 1.6’sına göre kısa tanımlaması: ...........................................................................................</w:t>
            </w:r>
          </w:p>
          <w:p w:rsidR="008968E4" w:rsidRPr="00347A77" w:rsidRDefault="008968E4" w:rsidP="008968E4">
            <w:pPr>
              <w:spacing w:after="0"/>
              <w:ind w:left="0" w:firstLine="0"/>
              <w:rPr>
                <w:color w:val="auto"/>
                <w:sz w:val="18"/>
                <w:szCs w:val="18"/>
              </w:rPr>
            </w:pP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color w:val="auto"/>
                <w:sz w:val="18"/>
                <w:szCs w:val="18"/>
              </w:rPr>
              <w:t>8.10.</w:t>
            </w:r>
          </w:p>
        </w:tc>
        <w:tc>
          <w:tcPr>
            <w:tcW w:w="8280" w:type="dxa"/>
          </w:tcPr>
          <w:p w:rsidR="008968E4" w:rsidRPr="00347A77" w:rsidRDefault="008968E4" w:rsidP="008968E4">
            <w:pPr>
              <w:tabs>
                <w:tab w:val="left" w:pos="-180"/>
              </w:tabs>
              <w:spacing w:after="0"/>
              <w:ind w:left="0" w:firstLine="0"/>
              <w:jc w:val="left"/>
              <w:rPr>
                <w:color w:val="auto"/>
                <w:sz w:val="18"/>
                <w:szCs w:val="18"/>
              </w:rPr>
            </w:pPr>
            <w:r w:rsidRPr="00347A77">
              <w:rPr>
                <w:color w:val="auto"/>
                <w:sz w:val="18"/>
                <w:szCs w:val="18"/>
              </w:rPr>
              <w:t>Tip I ve/veya Ti p II veya Tip III deneylerinden muafiyet talep edilmesi hâlinde 71/320/AT Yönetmeliğinin Ek VII’nin İlave 2’sine uygun raporun numarasını beyan ediniz: ..</w:t>
            </w:r>
          </w:p>
          <w:p w:rsidR="008968E4" w:rsidRPr="00347A77" w:rsidRDefault="008968E4" w:rsidP="008968E4">
            <w:pPr>
              <w:spacing w:after="0"/>
              <w:ind w:left="0" w:firstLine="0"/>
              <w:rPr>
                <w:color w:val="auto"/>
                <w:sz w:val="18"/>
                <w:szCs w:val="18"/>
              </w:rPr>
            </w:pP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color w:val="auto"/>
                <w:sz w:val="18"/>
                <w:szCs w:val="18"/>
              </w:rPr>
              <w:t>8.11.</w:t>
            </w:r>
          </w:p>
          <w:p w:rsidR="008968E4" w:rsidRPr="00347A77" w:rsidRDefault="008968E4" w:rsidP="008968E4">
            <w:pPr>
              <w:spacing w:after="0"/>
              <w:rPr>
                <w:color w:val="auto"/>
                <w:sz w:val="18"/>
                <w:szCs w:val="18"/>
              </w:rPr>
            </w:pPr>
          </w:p>
        </w:tc>
        <w:tc>
          <w:tcPr>
            <w:tcW w:w="8280" w:type="dxa"/>
          </w:tcPr>
          <w:p w:rsidR="008968E4" w:rsidRPr="00347A77" w:rsidRDefault="008968E4" w:rsidP="008968E4">
            <w:pPr>
              <w:spacing w:after="0"/>
              <w:ind w:left="0" w:firstLine="0"/>
              <w:rPr>
                <w:color w:val="auto"/>
                <w:sz w:val="18"/>
                <w:szCs w:val="18"/>
              </w:rPr>
            </w:pPr>
            <w:r w:rsidRPr="00347A77">
              <w:rPr>
                <w:color w:val="auto"/>
                <w:sz w:val="18"/>
                <w:szCs w:val="18"/>
              </w:rPr>
              <w:t>Yavaşlatıcı fren sistemi/sistemleri tipinin/tiplerinin özellikleri</w:t>
            </w:r>
          </w:p>
          <w:p w:rsidR="008968E4" w:rsidRPr="00347A77" w:rsidRDefault="008968E4" w:rsidP="008968E4">
            <w:pPr>
              <w:spacing w:after="0"/>
              <w:ind w:left="0" w:firstLine="0"/>
              <w:rPr>
                <w:color w:val="auto"/>
                <w:sz w:val="18"/>
                <w:szCs w:val="18"/>
              </w:rPr>
            </w:pPr>
          </w:p>
        </w:tc>
      </w:tr>
      <w:tr w:rsidR="008968E4" w:rsidRPr="00347A77" w:rsidTr="008968E4">
        <w:trPr>
          <w:cantSplit/>
        </w:trPr>
        <w:tc>
          <w:tcPr>
            <w:tcW w:w="1728" w:type="dxa"/>
          </w:tcPr>
          <w:p w:rsidR="008968E4" w:rsidRPr="00347A77" w:rsidRDefault="008968E4" w:rsidP="008968E4">
            <w:pPr>
              <w:spacing w:after="0"/>
              <w:rPr>
                <w:b/>
                <w:color w:val="auto"/>
                <w:sz w:val="18"/>
                <w:szCs w:val="18"/>
              </w:rPr>
            </w:pPr>
            <w:r w:rsidRPr="00347A77">
              <w:rPr>
                <w:b/>
                <w:color w:val="auto"/>
                <w:sz w:val="18"/>
                <w:szCs w:val="18"/>
              </w:rPr>
              <w:t>9.</w:t>
            </w:r>
          </w:p>
        </w:tc>
        <w:tc>
          <w:tcPr>
            <w:tcW w:w="8280" w:type="dxa"/>
          </w:tcPr>
          <w:p w:rsidR="008968E4" w:rsidRPr="00347A77" w:rsidRDefault="008968E4" w:rsidP="008968E4">
            <w:pPr>
              <w:tabs>
                <w:tab w:val="left" w:pos="540"/>
              </w:tabs>
              <w:spacing w:after="0"/>
              <w:ind w:left="0" w:firstLine="0"/>
              <w:jc w:val="left"/>
              <w:rPr>
                <w:b/>
                <w:color w:val="auto"/>
                <w:sz w:val="18"/>
                <w:szCs w:val="18"/>
              </w:rPr>
            </w:pPr>
            <w:r w:rsidRPr="00347A77">
              <w:rPr>
                <w:b/>
                <w:color w:val="auto"/>
                <w:sz w:val="18"/>
                <w:szCs w:val="18"/>
              </w:rPr>
              <w:t>ÜST YAPI (GÖVDE)</w:t>
            </w:r>
          </w:p>
          <w:p w:rsidR="008968E4" w:rsidRPr="00347A77" w:rsidRDefault="008968E4" w:rsidP="008968E4">
            <w:pPr>
              <w:spacing w:after="0"/>
              <w:ind w:left="0" w:firstLine="0"/>
              <w:rPr>
                <w:color w:val="auto"/>
                <w:sz w:val="18"/>
                <w:szCs w:val="18"/>
              </w:rPr>
            </w:pP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color w:val="auto"/>
                <w:sz w:val="18"/>
                <w:szCs w:val="18"/>
              </w:rPr>
              <w:t>9.1.</w:t>
            </w:r>
          </w:p>
        </w:tc>
        <w:tc>
          <w:tcPr>
            <w:tcW w:w="8280" w:type="dxa"/>
          </w:tcPr>
          <w:p w:rsidR="008968E4" w:rsidRPr="00347A77" w:rsidRDefault="008968E4" w:rsidP="008968E4">
            <w:pPr>
              <w:tabs>
                <w:tab w:val="left" w:pos="540"/>
              </w:tabs>
              <w:spacing w:after="0"/>
              <w:ind w:left="0" w:firstLine="0"/>
              <w:jc w:val="left"/>
              <w:rPr>
                <w:color w:val="auto"/>
                <w:sz w:val="18"/>
                <w:szCs w:val="18"/>
              </w:rPr>
            </w:pPr>
            <w:r w:rsidRPr="00347A77">
              <w:rPr>
                <w:color w:val="auto"/>
                <w:sz w:val="18"/>
                <w:szCs w:val="18"/>
              </w:rPr>
              <w:t>Ek II Kısım C’de tanımlanan kodlar kullanılarak üst yapının tipi,: ...............................</w:t>
            </w:r>
          </w:p>
          <w:p w:rsidR="008968E4" w:rsidRPr="00347A77" w:rsidRDefault="008968E4" w:rsidP="008968E4">
            <w:pPr>
              <w:spacing w:after="0"/>
              <w:ind w:left="0" w:firstLine="0"/>
              <w:rPr>
                <w:color w:val="auto"/>
                <w:sz w:val="18"/>
                <w:szCs w:val="18"/>
              </w:rPr>
            </w:pP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color w:val="auto"/>
                <w:sz w:val="18"/>
                <w:szCs w:val="18"/>
              </w:rPr>
              <w:t>9.2.</w:t>
            </w:r>
          </w:p>
        </w:tc>
        <w:tc>
          <w:tcPr>
            <w:tcW w:w="8280" w:type="dxa"/>
          </w:tcPr>
          <w:p w:rsidR="008968E4" w:rsidRPr="00347A77" w:rsidRDefault="008968E4" w:rsidP="008968E4">
            <w:pPr>
              <w:tabs>
                <w:tab w:val="left" w:pos="540"/>
              </w:tabs>
              <w:spacing w:after="0"/>
              <w:ind w:left="0" w:firstLine="0"/>
              <w:jc w:val="left"/>
              <w:rPr>
                <w:color w:val="auto"/>
                <w:sz w:val="18"/>
                <w:szCs w:val="18"/>
              </w:rPr>
            </w:pPr>
            <w:r w:rsidRPr="00347A77">
              <w:rPr>
                <w:color w:val="auto"/>
                <w:sz w:val="18"/>
                <w:szCs w:val="18"/>
              </w:rPr>
              <w:t>Kullanılan malzeme ve yapı  yöntemi: ................................................</w:t>
            </w:r>
          </w:p>
          <w:p w:rsidR="008968E4" w:rsidRPr="00347A77" w:rsidRDefault="008968E4" w:rsidP="008968E4">
            <w:pPr>
              <w:spacing w:after="0"/>
              <w:ind w:left="0" w:firstLine="0"/>
              <w:rPr>
                <w:color w:val="auto"/>
                <w:sz w:val="18"/>
                <w:szCs w:val="18"/>
              </w:rPr>
            </w:pP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color w:val="auto"/>
                <w:sz w:val="18"/>
                <w:szCs w:val="18"/>
              </w:rPr>
              <w:t>9.3.</w:t>
            </w:r>
          </w:p>
          <w:p w:rsidR="008968E4" w:rsidRPr="00347A77" w:rsidRDefault="008968E4" w:rsidP="008968E4">
            <w:pPr>
              <w:spacing w:after="0"/>
              <w:rPr>
                <w:color w:val="auto"/>
                <w:sz w:val="18"/>
                <w:szCs w:val="18"/>
              </w:rPr>
            </w:pPr>
          </w:p>
        </w:tc>
        <w:tc>
          <w:tcPr>
            <w:tcW w:w="8280" w:type="dxa"/>
          </w:tcPr>
          <w:p w:rsidR="008968E4" w:rsidRPr="00347A77" w:rsidRDefault="008968E4" w:rsidP="008968E4">
            <w:pPr>
              <w:spacing w:after="0"/>
              <w:ind w:left="0" w:firstLine="0"/>
              <w:rPr>
                <w:color w:val="auto"/>
                <w:sz w:val="18"/>
                <w:szCs w:val="18"/>
              </w:rPr>
            </w:pPr>
            <w:r w:rsidRPr="00347A77">
              <w:rPr>
                <w:b/>
                <w:color w:val="auto"/>
                <w:sz w:val="18"/>
                <w:szCs w:val="18"/>
              </w:rPr>
              <w:t>Sürücü ve yolcu kapıları, kilitler ve menteşeler</w:t>
            </w: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color w:val="auto"/>
                <w:sz w:val="18"/>
                <w:szCs w:val="18"/>
              </w:rPr>
              <w:t>9.3.1.</w:t>
            </w:r>
          </w:p>
          <w:p w:rsidR="008968E4" w:rsidRPr="00347A77" w:rsidRDefault="008968E4" w:rsidP="008968E4">
            <w:pPr>
              <w:spacing w:after="0"/>
              <w:rPr>
                <w:color w:val="auto"/>
                <w:sz w:val="18"/>
                <w:szCs w:val="18"/>
              </w:rPr>
            </w:pPr>
          </w:p>
        </w:tc>
        <w:tc>
          <w:tcPr>
            <w:tcW w:w="8280" w:type="dxa"/>
          </w:tcPr>
          <w:p w:rsidR="008968E4" w:rsidRPr="00347A77" w:rsidRDefault="008968E4" w:rsidP="008968E4">
            <w:pPr>
              <w:spacing w:after="0"/>
              <w:ind w:left="0" w:firstLine="0"/>
              <w:rPr>
                <w:color w:val="auto"/>
                <w:sz w:val="18"/>
                <w:szCs w:val="18"/>
              </w:rPr>
            </w:pPr>
            <w:r w:rsidRPr="00347A77">
              <w:rPr>
                <w:color w:val="auto"/>
                <w:sz w:val="18"/>
                <w:szCs w:val="18"/>
              </w:rPr>
              <w:t>Kapı düzeni ve kapıların sayısı: .............................................</w:t>
            </w: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color w:val="auto"/>
                <w:sz w:val="18"/>
                <w:szCs w:val="18"/>
              </w:rPr>
              <w:t>9.3.1.1.</w:t>
            </w:r>
          </w:p>
        </w:tc>
        <w:tc>
          <w:tcPr>
            <w:tcW w:w="8280" w:type="dxa"/>
          </w:tcPr>
          <w:p w:rsidR="008968E4" w:rsidRPr="00347A77" w:rsidRDefault="008968E4" w:rsidP="008968E4">
            <w:pPr>
              <w:spacing w:after="0"/>
              <w:ind w:left="0" w:firstLine="0"/>
              <w:jc w:val="left"/>
              <w:rPr>
                <w:color w:val="auto"/>
                <w:sz w:val="18"/>
                <w:szCs w:val="18"/>
              </w:rPr>
            </w:pPr>
            <w:r w:rsidRPr="00347A77">
              <w:rPr>
                <w:color w:val="auto"/>
                <w:sz w:val="18"/>
                <w:szCs w:val="18"/>
              </w:rPr>
              <w:t>Boyutları, azami açılma açısı ve yönü: ...............................</w:t>
            </w:r>
          </w:p>
          <w:p w:rsidR="008968E4" w:rsidRPr="00347A77" w:rsidRDefault="008968E4" w:rsidP="008968E4">
            <w:pPr>
              <w:spacing w:after="0"/>
              <w:ind w:left="0" w:firstLine="0"/>
              <w:rPr>
                <w:color w:val="auto"/>
                <w:sz w:val="18"/>
                <w:szCs w:val="18"/>
              </w:rPr>
            </w:pP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color w:val="auto"/>
                <w:sz w:val="18"/>
                <w:szCs w:val="18"/>
              </w:rPr>
              <w:t>9.3.2.</w:t>
            </w:r>
          </w:p>
        </w:tc>
        <w:tc>
          <w:tcPr>
            <w:tcW w:w="8280" w:type="dxa"/>
          </w:tcPr>
          <w:p w:rsidR="008968E4" w:rsidRPr="00347A77" w:rsidRDefault="008968E4" w:rsidP="008968E4">
            <w:pPr>
              <w:spacing w:after="0"/>
              <w:ind w:left="0" w:firstLine="0"/>
              <w:jc w:val="left"/>
              <w:rPr>
                <w:color w:val="auto"/>
                <w:sz w:val="18"/>
                <w:szCs w:val="18"/>
              </w:rPr>
            </w:pPr>
            <w:r w:rsidRPr="00347A77">
              <w:rPr>
                <w:color w:val="auto"/>
                <w:sz w:val="18"/>
                <w:szCs w:val="18"/>
              </w:rPr>
              <w:t>Kilitlerin ve menteşelerin çizimi ve kapılardaki konumu: ........</w:t>
            </w:r>
          </w:p>
          <w:p w:rsidR="008968E4" w:rsidRPr="00347A77" w:rsidRDefault="008968E4" w:rsidP="008968E4">
            <w:pPr>
              <w:spacing w:after="0"/>
              <w:ind w:left="0" w:firstLine="0"/>
              <w:rPr>
                <w:color w:val="auto"/>
                <w:sz w:val="18"/>
                <w:szCs w:val="18"/>
              </w:rPr>
            </w:pP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color w:val="auto"/>
                <w:sz w:val="18"/>
                <w:szCs w:val="18"/>
              </w:rPr>
              <w:t>9.3.3.</w:t>
            </w:r>
          </w:p>
        </w:tc>
        <w:tc>
          <w:tcPr>
            <w:tcW w:w="8280" w:type="dxa"/>
          </w:tcPr>
          <w:p w:rsidR="008968E4" w:rsidRPr="00347A77" w:rsidRDefault="008968E4" w:rsidP="008968E4">
            <w:pPr>
              <w:spacing w:after="0"/>
              <w:ind w:left="0" w:firstLine="0"/>
              <w:jc w:val="left"/>
              <w:rPr>
                <w:color w:val="auto"/>
                <w:sz w:val="18"/>
                <w:szCs w:val="18"/>
              </w:rPr>
            </w:pPr>
            <w:r w:rsidRPr="00347A77">
              <w:rPr>
                <w:color w:val="auto"/>
                <w:sz w:val="18"/>
                <w:szCs w:val="18"/>
              </w:rPr>
              <w:t>Kilitlerin ve menteşelerin teknik tanımları: ...............................</w:t>
            </w:r>
          </w:p>
          <w:p w:rsidR="008968E4" w:rsidRPr="00347A77" w:rsidRDefault="008968E4" w:rsidP="008968E4">
            <w:pPr>
              <w:spacing w:after="0"/>
              <w:ind w:left="0" w:firstLine="0"/>
              <w:rPr>
                <w:color w:val="auto"/>
                <w:sz w:val="18"/>
                <w:szCs w:val="18"/>
              </w:rPr>
            </w:pP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color w:val="auto"/>
                <w:sz w:val="18"/>
                <w:szCs w:val="18"/>
              </w:rPr>
              <w:t>9.3.4.</w:t>
            </w:r>
          </w:p>
          <w:p w:rsidR="008968E4" w:rsidRPr="00347A77" w:rsidRDefault="008968E4" w:rsidP="008968E4">
            <w:pPr>
              <w:spacing w:after="0"/>
              <w:rPr>
                <w:color w:val="auto"/>
                <w:sz w:val="18"/>
                <w:szCs w:val="18"/>
              </w:rPr>
            </w:pPr>
          </w:p>
        </w:tc>
        <w:tc>
          <w:tcPr>
            <w:tcW w:w="8280" w:type="dxa"/>
          </w:tcPr>
          <w:p w:rsidR="008968E4" w:rsidRPr="00347A77" w:rsidRDefault="008968E4" w:rsidP="008968E4">
            <w:pPr>
              <w:spacing w:after="0"/>
              <w:ind w:left="0" w:firstLine="0"/>
              <w:rPr>
                <w:color w:val="auto"/>
                <w:sz w:val="18"/>
                <w:szCs w:val="18"/>
              </w:rPr>
            </w:pPr>
            <w:r w:rsidRPr="00347A77">
              <w:rPr>
                <w:color w:val="auto"/>
                <w:sz w:val="18"/>
                <w:szCs w:val="18"/>
              </w:rPr>
              <w:t>Giriş, basamak ve varsa gerekli tutamakların ayrıntıları (boyutlarıyla birlikte):............</w:t>
            </w:r>
          </w:p>
          <w:p w:rsidR="008968E4" w:rsidRPr="00347A77" w:rsidRDefault="008968E4" w:rsidP="008968E4">
            <w:pPr>
              <w:spacing w:after="0"/>
              <w:ind w:left="0" w:firstLine="0"/>
              <w:rPr>
                <w:color w:val="auto"/>
                <w:sz w:val="18"/>
                <w:szCs w:val="18"/>
              </w:rPr>
            </w:pP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color w:val="auto"/>
                <w:sz w:val="18"/>
                <w:szCs w:val="18"/>
              </w:rPr>
              <w:t>9.4.</w:t>
            </w:r>
          </w:p>
          <w:p w:rsidR="008968E4" w:rsidRPr="00347A77" w:rsidRDefault="008968E4" w:rsidP="008968E4">
            <w:pPr>
              <w:spacing w:after="0"/>
              <w:rPr>
                <w:color w:val="auto"/>
                <w:sz w:val="18"/>
                <w:szCs w:val="18"/>
              </w:rPr>
            </w:pPr>
          </w:p>
        </w:tc>
        <w:tc>
          <w:tcPr>
            <w:tcW w:w="8280" w:type="dxa"/>
          </w:tcPr>
          <w:p w:rsidR="008968E4" w:rsidRPr="00347A77" w:rsidRDefault="008968E4" w:rsidP="008968E4">
            <w:pPr>
              <w:spacing w:after="0"/>
              <w:ind w:left="0" w:firstLine="0"/>
              <w:rPr>
                <w:b/>
                <w:color w:val="auto"/>
                <w:sz w:val="18"/>
                <w:szCs w:val="18"/>
              </w:rPr>
            </w:pPr>
            <w:r w:rsidRPr="00347A77">
              <w:rPr>
                <w:b/>
                <w:color w:val="auto"/>
                <w:sz w:val="18"/>
                <w:szCs w:val="18"/>
              </w:rPr>
              <w:t>Ön görüş alanı</w:t>
            </w: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color w:val="auto"/>
                <w:sz w:val="18"/>
                <w:szCs w:val="18"/>
              </w:rPr>
              <w:t>9.4.1.</w:t>
            </w:r>
          </w:p>
        </w:tc>
        <w:tc>
          <w:tcPr>
            <w:tcW w:w="8280" w:type="dxa"/>
          </w:tcPr>
          <w:p w:rsidR="008968E4" w:rsidRPr="00347A77" w:rsidRDefault="008968E4" w:rsidP="008968E4">
            <w:pPr>
              <w:spacing w:after="0"/>
              <w:ind w:left="0" w:firstLine="0"/>
              <w:jc w:val="left"/>
              <w:rPr>
                <w:color w:val="auto"/>
                <w:sz w:val="18"/>
                <w:szCs w:val="18"/>
              </w:rPr>
            </w:pPr>
            <w:r w:rsidRPr="00347A77">
              <w:rPr>
                <w:color w:val="auto"/>
                <w:sz w:val="18"/>
                <w:szCs w:val="18"/>
              </w:rPr>
              <w:t>Ana referans işaretlerinin kolayca teşhis edilmelerini sağlayacak ayrıntıda özellikleri ve teyid edilmelerine yarayacak her birinin diğerine ve R-noktasına göre konumu:…………</w:t>
            </w:r>
          </w:p>
          <w:p w:rsidR="008968E4" w:rsidRPr="00347A77" w:rsidRDefault="008968E4" w:rsidP="008968E4">
            <w:pPr>
              <w:spacing w:after="0"/>
              <w:ind w:left="0" w:firstLine="0"/>
              <w:rPr>
                <w:color w:val="auto"/>
                <w:sz w:val="18"/>
                <w:szCs w:val="18"/>
              </w:rPr>
            </w:pP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color w:val="auto"/>
                <w:sz w:val="18"/>
                <w:szCs w:val="18"/>
              </w:rPr>
              <w:t>9.4.2.</w:t>
            </w:r>
          </w:p>
        </w:tc>
        <w:tc>
          <w:tcPr>
            <w:tcW w:w="8280" w:type="dxa"/>
          </w:tcPr>
          <w:p w:rsidR="008968E4" w:rsidRPr="00347A77" w:rsidRDefault="008968E4" w:rsidP="008968E4">
            <w:pPr>
              <w:spacing w:after="0"/>
              <w:ind w:left="0" w:firstLine="0"/>
              <w:rPr>
                <w:color w:val="auto"/>
                <w:sz w:val="18"/>
                <w:szCs w:val="18"/>
              </w:rPr>
            </w:pPr>
            <w:r w:rsidRPr="00347A77">
              <w:rPr>
                <w:color w:val="auto"/>
                <w:sz w:val="18"/>
                <w:szCs w:val="18"/>
              </w:rPr>
              <w:t>Aksamların 180 derecelik ön serbest görüş alanının içerisinde kalan kısımlarının konumunu gösteren fotoğraf/ fotoğraflar veya çizim/çizimler:............................................</w:t>
            </w:r>
          </w:p>
          <w:p w:rsidR="008968E4" w:rsidRPr="00347A77" w:rsidRDefault="008968E4" w:rsidP="008968E4">
            <w:pPr>
              <w:spacing w:after="0"/>
              <w:ind w:left="0" w:firstLine="0"/>
              <w:rPr>
                <w:color w:val="auto"/>
                <w:sz w:val="18"/>
                <w:szCs w:val="18"/>
              </w:rPr>
            </w:pP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color w:val="auto"/>
                <w:sz w:val="18"/>
                <w:szCs w:val="18"/>
              </w:rPr>
              <w:t>9.5.</w:t>
            </w:r>
          </w:p>
        </w:tc>
        <w:tc>
          <w:tcPr>
            <w:tcW w:w="8280" w:type="dxa"/>
          </w:tcPr>
          <w:p w:rsidR="008968E4" w:rsidRPr="00347A77" w:rsidRDefault="008968E4" w:rsidP="008968E4">
            <w:pPr>
              <w:tabs>
                <w:tab w:val="left" w:pos="540"/>
              </w:tabs>
              <w:spacing w:after="0"/>
              <w:ind w:left="0" w:firstLine="0"/>
              <w:jc w:val="left"/>
              <w:rPr>
                <w:b/>
                <w:color w:val="auto"/>
                <w:sz w:val="18"/>
                <w:szCs w:val="18"/>
              </w:rPr>
            </w:pPr>
            <w:r w:rsidRPr="00347A77">
              <w:rPr>
                <w:b/>
                <w:color w:val="auto"/>
                <w:sz w:val="18"/>
                <w:szCs w:val="18"/>
              </w:rPr>
              <w:t>Ön cam ve diğer camlar</w:t>
            </w:r>
          </w:p>
          <w:p w:rsidR="008968E4" w:rsidRPr="00347A77" w:rsidRDefault="008968E4" w:rsidP="008968E4">
            <w:pPr>
              <w:spacing w:after="0"/>
              <w:ind w:left="0" w:firstLine="0"/>
              <w:rPr>
                <w:color w:val="auto"/>
                <w:sz w:val="18"/>
                <w:szCs w:val="18"/>
              </w:rPr>
            </w:pP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color w:val="auto"/>
                <w:sz w:val="18"/>
                <w:szCs w:val="18"/>
              </w:rPr>
              <w:t>9.5.1.</w:t>
            </w:r>
          </w:p>
        </w:tc>
        <w:tc>
          <w:tcPr>
            <w:tcW w:w="8280" w:type="dxa"/>
          </w:tcPr>
          <w:p w:rsidR="008968E4" w:rsidRPr="00347A77" w:rsidRDefault="008968E4" w:rsidP="008968E4">
            <w:pPr>
              <w:spacing w:after="0"/>
              <w:ind w:left="0" w:firstLine="0"/>
              <w:jc w:val="left"/>
              <w:rPr>
                <w:i/>
                <w:color w:val="auto"/>
                <w:sz w:val="18"/>
                <w:szCs w:val="18"/>
              </w:rPr>
            </w:pPr>
            <w:r w:rsidRPr="00347A77">
              <w:rPr>
                <w:i/>
                <w:color w:val="auto"/>
                <w:sz w:val="18"/>
                <w:szCs w:val="18"/>
              </w:rPr>
              <w:t>Ön cam</w:t>
            </w:r>
          </w:p>
          <w:p w:rsidR="008968E4" w:rsidRPr="00347A77" w:rsidRDefault="008968E4" w:rsidP="008968E4">
            <w:pPr>
              <w:spacing w:after="0"/>
              <w:ind w:left="0" w:firstLine="0"/>
              <w:rPr>
                <w:color w:val="auto"/>
                <w:sz w:val="18"/>
                <w:szCs w:val="18"/>
              </w:rPr>
            </w:pP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color w:val="auto"/>
                <w:sz w:val="18"/>
                <w:szCs w:val="18"/>
              </w:rPr>
              <w:t>9.5.1.1.</w:t>
            </w:r>
          </w:p>
          <w:p w:rsidR="008968E4" w:rsidRPr="00347A77" w:rsidRDefault="008968E4" w:rsidP="008968E4">
            <w:pPr>
              <w:spacing w:after="0"/>
              <w:rPr>
                <w:color w:val="auto"/>
                <w:sz w:val="18"/>
                <w:szCs w:val="18"/>
              </w:rPr>
            </w:pPr>
          </w:p>
        </w:tc>
        <w:tc>
          <w:tcPr>
            <w:tcW w:w="8280" w:type="dxa"/>
          </w:tcPr>
          <w:p w:rsidR="008968E4" w:rsidRPr="00347A77" w:rsidRDefault="008968E4" w:rsidP="008968E4">
            <w:pPr>
              <w:spacing w:after="0"/>
              <w:ind w:left="0" w:firstLine="0"/>
              <w:jc w:val="left"/>
              <w:rPr>
                <w:color w:val="auto"/>
                <w:sz w:val="18"/>
                <w:szCs w:val="18"/>
              </w:rPr>
            </w:pPr>
            <w:r w:rsidRPr="00347A77">
              <w:rPr>
                <w:color w:val="auto"/>
                <w:sz w:val="18"/>
                <w:szCs w:val="18"/>
              </w:rPr>
              <w:t>Kullanılan malzemeler: ..............</w:t>
            </w:r>
          </w:p>
          <w:p w:rsidR="008968E4" w:rsidRPr="00347A77" w:rsidRDefault="008968E4" w:rsidP="008968E4">
            <w:pPr>
              <w:spacing w:after="0"/>
              <w:ind w:left="0" w:firstLine="0"/>
              <w:jc w:val="left"/>
              <w:rPr>
                <w:color w:val="auto"/>
                <w:sz w:val="18"/>
                <w:szCs w:val="18"/>
              </w:rPr>
            </w:pP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color w:val="auto"/>
                <w:sz w:val="18"/>
                <w:szCs w:val="18"/>
              </w:rPr>
              <w:t>9.5.1.2.</w:t>
            </w:r>
          </w:p>
          <w:p w:rsidR="008968E4" w:rsidRPr="00347A77" w:rsidRDefault="008968E4" w:rsidP="008968E4">
            <w:pPr>
              <w:spacing w:after="0"/>
              <w:rPr>
                <w:color w:val="auto"/>
                <w:sz w:val="18"/>
                <w:szCs w:val="18"/>
              </w:rPr>
            </w:pPr>
          </w:p>
        </w:tc>
        <w:tc>
          <w:tcPr>
            <w:tcW w:w="8280" w:type="dxa"/>
          </w:tcPr>
          <w:p w:rsidR="008968E4" w:rsidRPr="00347A77" w:rsidRDefault="008968E4" w:rsidP="008968E4">
            <w:pPr>
              <w:spacing w:after="0"/>
              <w:ind w:left="0" w:firstLine="0"/>
              <w:jc w:val="left"/>
              <w:rPr>
                <w:color w:val="auto"/>
                <w:sz w:val="18"/>
                <w:szCs w:val="18"/>
              </w:rPr>
            </w:pPr>
            <w:r w:rsidRPr="00347A77">
              <w:rPr>
                <w:color w:val="auto"/>
                <w:sz w:val="18"/>
                <w:szCs w:val="18"/>
              </w:rPr>
              <w:t>Montaj yöntemi: .....</w:t>
            </w: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color w:val="auto"/>
                <w:sz w:val="18"/>
                <w:szCs w:val="18"/>
              </w:rPr>
              <w:t>9.5.1.3.</w:t>
            </w:r>
          </w:p>
          <w:p w:rsidR="008968E4" w:rsidRPr="00347A77" w:rsidRDefault="008968E4" w:rsidP="008968E4">
            <w:pPr>
              <w:spacing w:after="0"/>
              <w:rPr>
                <w:color w:val="auto"/>
                <w:sz w:val="18"/>
                <w:szCs w:val="18"/>
              </w:rPr>
            </w:pPr>
          </w:p>
        </w:tc>
        <w:tc>
          <w:tcPr>
            <w:tcW w:w="8280" w:type="dxa"/>
          </w:tcPr>
          <w:p w:rsidR="008968E4" w:rsidRPr="00347A77" w:rsidRDefault="008968E4" w:rsidP="008968E4">
            <w:pPr>
              <w:spacing w:after="0"/>
              <w:ind w:left="0" w:firstLine="0"/>
              <w:jc w:val="left"/>
              <w:rPr>
                <w:color w:val="auto"/>
                <w:sz w:val="18"/>
                <w:szCs w:val="18"/>
              </w:rPr>
            </w:pPr>
            <w:r w:rsidRPr="00347A77">
              <w:rPr>
                <w:color w:val="auto"/>
                <w:sz w:val="18"/>
                <w:szCs w:val="18"/>
              </w:rPr>
              <w:t>Eğim açısı: .............</w:t>
            </w: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color w:val="auto"/>
                <w:sz w:val="18"/>
                <w:szCs w:val="18"/>
              </w:rPr>
              <w:t>9.5.1.4.</w:t>
            </w:r>
          </w:p>
          <w:p w:rsidR="008968E4" w:rsidRPr="00347A77" w:rsidRDefault="008968E4" w:rsidP="008968E4">
            <w:pPr>
              <w:spacing w:after="0"/>
              <w:rPr>
                <w:color w:val="auto"/>
                <w:sz w:val="18"/>
                <w:szCs w:val="18"/>
              </w:rPr>
            </w:pPr>
          </w:p>
        </w:tc>
        <w:tc>
          <w:tcPr>
            <w:tcW w:w="8280" w:type="dxa"/>
          </w:tcPr>
          <w:p w:rsidR="008968E4" w:rsidRPr="00347A77" w:rsidRDefault="008968E4" w:rsidP="008968E4">
            <w:pPr>
              <w:spacing w:after="0"/>
              <w:ind w:left="0" w:firstLine="0"/>
              <w:jc w:val="left"/>
              <w:rPr>
                <w:color w:val="auto"/>
                <w:sz w:val="18"/>
                <w:szCs w:val="18"/>
              </w:rPr>
            </w:pPr>
            <w:r w:rsidRPr="00347A77">
              <w:rPr>
                <w:color w:val="auto"/>
                <w:sz w:val="18"/>
                <w:szCs w:val="18"/>
              </w:rPr>
              <w:t>Tip onay numarası/ numaraları: ..............</w:t>
            </w: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color w:val="auto"/>
                <w:sz w:val="18"/>
                <w:szCs w:val="18"/>
              </w:rPr>
              <w:t>9.5.1.5.</w:t>
            </w:r>
          </w:p>
        </w:tc>
        <w:tc>
          <w:tcPr>
            <w:tcW w:w="8280" w:type="dxa"/>
          </w:tcPr>
          <w:p w:rsidR="008968E4" w:rsidRPr="00347A77" w:rsidRDefault="008968E4" w:rsidP="008968E4">
            <w:pPr>
              <w:spacing w:after="0"/>
              <w:ind w:left="0" w:firstLine="0"/>
              <w:jc w:val="left"/>
              <w:rPr>
                <w:color w:val="auto"/>
                <w:sz w:val="18"/>
                <w:szCs w:val="18"/>
              </w:rPr>
            </w:pPr>
            <w:r w:rsidRPr="00347A77">
              <w:rPr>
                <w:color w:val="auto"/>
                <w:sz w:val="18"/>
                <w:szCs w:val="18"/>
              </w:rPr>
              <w:t xml:space="preserve">Ön cam aksesuarları, varsa elektrikli / elektronik parçalarının kısa tanımı ile takıldıkları konumu </w:t>
            </w:r>
          </w:p>
          <w:p w:rsidR="008968E4" w:rsidRPr="00347A77" w:rsidRDefault="008968E4" w:rsidP="008968E4">
            <w:pPr>
              <w:spacing w:after="0"/>
              <w:ind w:left="0" w:firstLine="0"/>
              <w:jc w:val="left"/>
              <w:rPr>
                <w:color w:val="auto"/>
                <w:sz w:val="18"/>
                <w:szCs w:val="18"/>
              </w:rPr>
            </w:pP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color w:val="auto"/>
                <w:sz w:val="18"/>
                <w:szCs w:val="18"/>
              </w:rPr>
              <w:t>9.5.2.</w:t>
            </w:r>
          </w:p>
        </w:tc>
        <w:tc>
          <w:tcPr>
            <w:tcW w:w="8280" w:type="dxa"/>
          </w:tcPr>
          <w:p w:rsidR="008968E4" w:rsidRPr="00347A77" w:rsidRDefault="008968E4" w:rsidP="008968E4">
            <w:pPr>
              <w:tabs>
                <w:tab w:val="right" w:pos="1134"/>
                <w:tab w:val="right" w:pos="1418"/>
              </w:tabs>
              <w:spacing w:after="0"/>
              <w:ind w:left="0" w:firstLine="0"/>
              <w:jc w:val="left"/>
              <w:rPr>
                <w:i/>
                <w:color w:val="auto"/>
                <w:sz w:val="18"/>
                <w:szCs w:val="18"/>
              </w:rPr>
            </w:pPr>
            <w:r w:rsidRPr="00347A77">
              <w:rPr>
                <w:i/>
                <w:color w:val="auto"/>
                <w:sz w:val="18"/>
                <w:szCs w:val="18"/>
              </w:rPr>
              <w:t xml:space="preserve">Diğer camlar </w:t>
            </w:r>
          </w:p>
          <w:p w:rsidR="008968E4" w:rsidRPr="00347A77" w:rsidRDefault="008968E4" w:rsidP="008968E4">
            <w:pPr>
              <w:spacing w:after="0"/>
              <w:ind w:left="0" w:firstLine="0"/>
              <w:jc w:val="left"/>
              <w:rPr>
                <w:color w:val="auto"/>
                <w:sz w:val="18"/>
                <w:szCs w:val="18"/>
              </w:rPr>
            </w:pP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color w:val="auto"/>
                <w:sz w:val="18"/>
                <w:szCs w:val="18"/>
              </w:rPr>
              <w:t>9.5.2.1.</w:t>
            </w:r>
          </w:p>
        </w:tc>
        <w:tc>
          <w:tcPr>
            <w:tcW w:w="8280" w:type="dxa"/>
          </w:tcPr>
          <w:p w:rsidR="008968E4" w:rsidRPr="00347A77" w:rsidRDefault="008968E4" w:rsidP="008968E4">
            <w:pPr>
              <w:spacing w:after="0"/>
              <w:ind w:left="0" w:firstLine="0"/>
              <w:jc w:val="left"/>
              <w:rPr>
                <w:color w:val="auto"/>
                <w:sz w:val="18"/>
                <w:szCs w:val="18"/>
              </w:rPr>
            </w:pPr>
            <w:r w:rsidRPr="00347A77">
              <w:rPr>
                <w:color w:val="auto"/>
                <w:sz w:val="18"/>
                <w:szCs w:val="18"/>
              </w:rPr>
              <w:t>Kullanılan malzeme/malzemeler: .............</w:t>
            </w:r>
          </w:p>
          <w:p w:rsidR="008968E4" w:rsidRPr="00347A77" w:rsidRDefault="008968E4" w:rsidP="008968E4">
            <w:pPr>
              <w:spacing w:after="0"/>
              <w:ind w:left="0" w:firstLine="0"/>
              <w:jc w:val="left"/>
              <w:rPr>
                <w:color w:val="auto"/>
                <w:sz w:val="18"/>
                <w:szCs w:val="18"/>
              </w:rPr>
            </w:pP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color w:val="auto"/>
                <w:sz w:val="18"/>
                <w:szCs w:val="18"/>
              </w:rPr>
              <w:t>9.5.2.2.</w:t>
            </w:r>
          </w:p>
        </w:tc>
        <w:tc>
          <w:tcPr>
            <w:tcW w:w="8280" w:type="dxa"/>
          </w:tcPr>
          <w:p w:rsidR="008968E4" w:rsidRPr="00347A77" w:rsidRDefault="008968E4" w:rsidP="008968E4">
            <w:pPr>
              <w:tabs>
                <w:tab w:val="right" w:pos="1134"/>
              </w:tabs>
              <w:spacing w:after="0"/>
              <w:ind w:left="0" w:firstLine="0"/>
              <w:jc w:val="left"/>
              <w:rPr>
                <w:color w:val="auto"/>
                <w:sz w:val="18"/>
                <w:szCs w:val="18"/>
              </w:rPr>
            </w:pPr>
            <w:r w:rsidRPr="00347A77">
              <w:rPr>
                <w:color w:val="auto"/>
                <w:sz w:val="18"/>
                <w:szCs w:val="18"/>
              </w:rPr>
              <w:t>Tip onay numarası/numaraları:..............</w:t>
            </w:r>
          </w:p>
          <w:p w:rsidR="008968E4" w:rsidRPr="00347A77" w:rsidRDefault="008968E4" w:rsidP="008968E4">
            <w:pPr>
              <w:spacing w:after="0"/>
              <w:ind w:left="0" w:firstLine="0"/>
              <w:jc w:val="left"/>
              <w:rPr>
                <w:color w:val="auto"/>
                <w:sz w:val="18"/>
                <w:szCs w:val="18"/>
              </w:rPr>
            </w:pP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color w:val="auto"/>
                <w:sz w:val="18"/>
                <w:szCs w:val="18"/>
              </w:rPr>
              <w:t>9.5.2.3.</w:t>
            </w:r>
          </w:p>
        </w:tc>
        <w:tc>
          <w:tcPr>
            <w:tcW w:w="8280" w:type="dxa"/>
          </w:tcPr>
          <w:p w:rsidR="008968E4" w:rsidRPr="00347A77" w:rsidRDefault="008968E4" w:rsidP="008968E4">
            <w:pPr>
              <w:tabs>
                <w:tab w:val="left" w:pos="0"/>
              </w:tabs>
              <w:spacing w:after="0"/>
              <w:ind w:left="0" w:firstLine="0"/>
              <w:jc w:val="left"/>
              <w:rPr>
                <w:color w:val="auto"/>
                <w:sz w:val="18"/>
                <w:szCs w:val="18"/>
              </w:rPr>
            </w:pPr>
            <w:r w:rsidRPr="00347A77">
              <w:rPr>
                <w:color w:val="auto"/>
                <w:sz w:val="18"/>
                <w:szCs w:val="18"/>
              </w:rPr>
              <w:t>Cam kaldırma mekanizmasının, varsa elektrikli/ elektronik aksamlarının kısa tanımı: ……</w:t>
            </w:r>
          </w:p>
          <w:p w:rsidR="008968E4" w:rsidRPr="00347A77" w:rsidRDefault="008968E4" w:rsidP="008968E4">
            <w:pPr>
              <w:spacing w:after="0"/>
              <w:ind w:left="0" w:firstLine="0"/>
              <w:jc w:val="left"/>
              <w:rPr>
                <w:color w:val="auto"/>
                <w:sz w:val="18"/>
                <w:szCs w:val="18"/>
              </w:rPr>
            </w:pP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color w:val="auto"/>
                <w:sz w:val="18"/>
                <w:szCs w:val="18"/>
              </w:rPr>
              <w:t>9.5.3.</w:t>
            </w:r>
          </w:p>
          <w:p w:rsidR="008968E4" w:rsidRPr="00347A77" w:rsidRDefault="008968E4" w:rsidP="008968E4">
            <w:pPr>
              <w:spacing w:after="0"/>
              <w:rPr>
                <w:color w:val="auto"/>
                <w:sz w:val="18"/>
                <w:szCs w:val="18"/>
              </w:rPr>
            </w:pPr>
          </w:p>
        </w:tc>
        <w:tc>
          <w:tcPr>
            <w:tcW w:w="8280" w:type="dxa"/>
          </w:tcPr>
          <w:p w:rsidR="008968E4" w:rsidRPr="00347A77" w:rsidRDefault="008968E4" w:rsidP="008968E4">
            <w:pPr>
              <w:spacing w:after="0"/>
              <w:ind w:left="0" w:firstLine="0"/>
              <w:jc w:val="left"/>
              <w:rPr>
                <w:i/>
                <w:color w:val="auto"/>
                <w:sz w:val="18"/>
                <w:szCs w:val="18"/>
              </w:rPr>
            </w:pPr>
            <w:r w:rsidRPr="00347A77">
              <w:rPr>
                <w:i/>
                <w:color w:val="auto"/>
                <w:sz w:val="18"/>
                <w:szCs w:val="18"/>
              </w:rPr>
              <w:t>Açılır tavan camı</w:t>
            </w: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color w:val="auto"/>
                <w:sz w:val="18"/>
                <w:szCs w:val="18"/>
              </w:rPr>
              <w:t>9.5.3.1.</w:t>
            </w:r>
          </w:p>
        </w:tc>
        <w:tc>
          <w:tcPr>
            <w:tcW w:w="8280" w:type="dxa"/>
          </w:tcPr>
          <w:p w:rsidR="008968E4" w:rsidRPr="00347A77" w:rsidRDefault="008968E4" w:rsidP="008968E4">
            <w:pPr>
              <w:spacing w:after="0"/>
              <w:ind w:left="0" w:firstLine="0"/>
              <w:jc w:val="left"/>
              <w:rPr>
                <w:color w:val="auto"/>
                <w:sz w:val="18"/>
                <w:szCs w:val="18"/>
              </w:rPr>
            </w:pPr>
            <w:r w:rsidRPr="00347A77">
              <w:rPr>
                <w:color w:val="auto"/>
                <w:sz w:val="18"/>
                <w:szCs w:val="18"/>
              </w:rPr>
              <w:t>Kullanılan malzeme/malzemeler: .............</w:t>
            </w:r>
          </w:p>
          <w:p w:rsidR="008968E4" w:rsidRPr="00347A77" w:rsidRDefault="008968E4" w:rsidP="008968E4">
            <w:pPr>
              <w:spacing w:after="0"/>
              <w:ind w:left="0" w:firstLine="0"/>
              <w:jc w:val="left"/>
              <w:rPr>
                <w:color w:val="auto"/>
                <w:sz w:val="18"/>
                <w:szCs w:val="18"/>
              </w:rPr>
            </w:pP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color w:val="auto"/>
                <w:sz w:val="18"/>
                <w:szCs w:val="18"/>
              </w:rPr>
              <w:t>9.5.3.2.</w:t>
            </w:r>
          </w:p>
        </w:tc>
        <w:tc>
          <w:tcPr>
            <w:tcW w:w="8280" w:type="dxa"/>
          </w:tcPr>
          <w:p w:rsidR="008968E4" w:rsidRPr="00347A77" w:rsidRDefault="008968E4" w:rsidP="008968E4">
            <w:pPr>
              <w:tabs>
                <w:tab w:val="right" w:pos="1134"/>
              </w:tabs>
              <w:spacing w:after="0"/>
              <w:ind w:left="0" w:firstLine="0"/>
              <w:jc w:val="left"/>
              <w:rPr>
                <w:color w:val="auto"/>
                <w:sz w:val="18"/>
                <w:szCs w:val="18"/>
              </w:rPr>
            </w:pPr>
            <w:r w:rsidRPr="00347A77">
              <w:rPr>
                <w:color w:val="auto"/>
                <w:sz w:val="18"/>
                <w:szCs w:val="18"/>
              </w:rPr>
              <w:t>Tip onay numarası/numaraları:..............</w:t>
            </w:r>
          </w:p>
          <w:p w:rsidR="008968E4" w:rsidRPr="00347A77" w:rsidRDefault="008968E4" w:rsidP="008968E4">
            <w:pPr>
              <w:spacing w:after="0"/>
              <w:ind w:left="0" w:firstLine="0"/>
              <w:jc w:val="left"/>
              <w:rPr>
                <w:color w:val="auto"/>
                <w:sz w:val="18"/>
                <w:szCs w:val="18"/>
              </w:rPr>
            </w:pP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color w:val="auto"/>
                <w:sz w:val="18"/>
                <w:szCs w:val="18"/>
              </w:rPr>
              <w:t>9.5.4.</w:t>
            </w:r>
          </w:p>
          <w:p w:rsidR="008968E4" w:rsidRPr="00347A77" w:rsidRDefault="008968E4" w:rsidP="008968E4">
            <w:pPr>
              <w:spacing w:after="0"/>
              <w:rPr>
                <w:color w:val="auto"/>
                <w:sz w:val="18"/>
                <w:szCs w:val="18"/>
              </w:rPr>
            </w:pPr>
          </w:p>
        </w:tc>
        <w:tc>
          <w:tcPr>
            <w:tcW w:w="8280" w:type="dxa"/>
          </w:tcPr>
          <w:p w:rsidR="008968E4" w:rsidRPr="00347A77" w:rsidRDefault="008968E4" w:rsidP="008968E4">
            <w:pPr>
              <w:spacing w:after="0"/>
              <w:ind w:left="0" w:firstLine="0"/>
              <w:jc w:val="left"/>
              <w:rPr>
                <w:i/>
                <w:color w:val="auto"/>
                <w:sz w:val="18"/>
                <w:szCs w:val="18"/>
              </w:rPr>
            </w:pPr>
            <w:r w:rsidRPr="00347A77">
              <w:rPr>
                <w:i/>
                <w:color w:val="auto"/>
                <w:sz w:val="18"/>
                <w:szCs w:val="18"/>
              </w:rPr>
              <w:t>Diğer cam paneller</w:t>
            </w: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color w:val="auto"/>
                <w:sz w:val="18"/>
                <w:szCs w:val="18"/>
              </w:rPr>
              <w:t>9.5.4.1.</w:t>
            </w:r>
          </w:p>
        </w:tc>
        <w:tc>
          <w:tcPr>
            <w:tcW w:w="8280" w:type="dxa"/>
          </w:tcPr>
          <w:p w:rsidR="008968E4" w:rsidRPr="00347A77" w:rsidRDefault="008968E4" w:rsidP="008968E4">
            <w:pPr>
              <w:spacing w:after="0"/>
              <w:ind w:left="0" w:firstLine="0"/>
              <w:jc w:val="left"/>
              <w:rPr>
                <w:color w:val="auto"/>
                <w:sz w:val="18"/>
                <w:szCs w:val="18"/>
              </w:rPr>
            </w:pPr>
            <w:r w:rsidRPr="00347A77">
              <w:rPr>
                <w:color w:val="auto"/>
                <w:sz w:val="18"/>
                <w:szCs w:val="18"/>
              </w:rPr>
              <w:t>Kullanılan malzeme/malzemeler: .............</w:t>
            </w:r>
          </w:p>
          <w:p w:rsidR="008968E4" w:rsidRPr="00347A77" w:rsidRDefault="008968E4" w:rsidP="008968E4">
            <w:pPr>
              <w:spacing w:after="0"/>
              <w:ind w:left="0" w:firstLine="0"/>
              <w:jc w:val="left"/>
              <w:rPr>
                <w:color w:val="auto"/>
                <w:sz w:val="18"/>
                <w:szCs w:val="18"/>
              </w:rPr>
            </w:pP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color w:val="auto"/>
                <w:sz w:val="18"/>
                <w:szCs w:val="18"/>
              </w:rPr>
              <w:lastRenderedPageBreak/>
              <w:t>9.5.4.2.</w:t>
            </w:r>
          </w:p>
        </w:tc>
        <w:tc>
          <w:tcPr>
            <w:tcW w:w="8280" w:type="dxa"/>
          </w:tcPr>
          <w:p w:rsidR="008968E4" w:rsidRPr="00347A77" w:rsidRDefault="008968E4" w:rsidP="008968E4">
            <w:pPr>
              <w:tabs>
                <w:tab w:val="right" w:pos="1134"/>
              </w:tabs>
              <w:spacing w:after="0"/>
              <w:ind w:left="0" w:firstLine="0"/>
              <w:jc w:val="left"/>
              <w:rPr>
                <w:color w:val="auto"/>
                <w:sz w:val="18"/>
                <w:szCs w:val="18"/>
              </w:rPr>
            </w:pPr>
            <w:r w:rsidRPr="00347A77">
              <w:rPr>
                <w:color w:val="auto"/>
                <w:sz w:val="18"/>
                <w:szCs w:val="18"/>
              </w:rPr>
              <w:t>Tip onay numarası/numaraları:..............</w:t>
            </w:r>
          </w:p>
          <w:p w:rsidR="008968E4" w:rsidRPr="00347A77" w:rsidRDefault="008968E4" w:rsidP="008968E4">
            <w:pPr>
              <w:spacing w:after="0"/>
              <w:ind w:left="0" w:firstLine="0"/>
              <w:jc w:val="left"/>
              <w:rPr>
                <w:color w:val="auto"/>
                <w:sz w:val="18"/>
                <w:szCs w:val="18"/>
              </w:rPr>
            </w:pP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color w:val="auto"/>
                <w:sz w:val="18"/>
                <w:szCs w:val="18"/>
              </w:rPr>
              <w:t>9.6.</w:t>
            </w:r>
          </w:p>
        </w:tc>
        <w:tc>
          <w:tcPr>
            <w:tcW w:w="8280" w:type="dxa"/>
          </w:tcPr>
          <w:p w:rsidR="008968E4" w:rsidRPr="00347A77" w:rsidRDefault="008968E4" w:rsidP="008968E4">
            <w:pPr>
              <w:tabs>
                <w:tab w:val="left" w:pos="540"/>
              </w:tabs>
              <w:spacing w:after="0"/>
              <w:ind w:left="0" w:firstLine="0"/>
              <w:jc w:val="left"/>
              <w:rPr>
                <w:b/>
                <w:color w:val="auto"/>
                <w:sz w:val="18"/>
                <w:szCs w:val="18"/>
              </w:rPr>
            </w:pPr>
            <w:r w:rsidRPr="00347A77">
              <w:rPr>
                <w:b/>
                <w:color w:val="auto"/>
                <w:sz w:val="18"/>
                <w:szCs w:val="18"/>
              </w:rPr>
              <w:t>Ön cam sileceği/silecekleri</w:t>
            </w:r>
          </w:p>
          <w:p w:rsidR="008968E4" w:rsidRPr="00347A77" w:rsidRDefault="008968E4" w:rsidP="008968E4">
            <w:pPr>
              <w:spacing w:after="0"/>
              <w:ind w:left="0" w:firstLine="0"/>
              <w:jc w:val="left"/>
              <w:rPr>
                <w:b/>
                <w:color w:val="auto"/>
                <w:sz w:val="18"/>
                <w:szCs w:val="18"/>
              </w:rPr>
            </w:pP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color w:val="auto"/>
                <w:sz w:val="18"/>
                <w:szCs w:val="18"/>
              </w:rPr>
              <w:t>9.6.1.</w:t>
            </w:r>
          </w:p>
          <w:p w:rsidR="008968E4" w:rsidRPr="00347A77" w:rsidRDefault="008968E4" w:rsidP="008968E4">
            <w:pPr>
              <w:spacing w:after="0"/>
              <w:ind w:left="0" w:firstLine="0"/>
              <w:rPr>
                <w:color w:val="auto"/>
                <w:sz w:val="18"/>
                <w:szCs w:val="18"/>
              </w:rPr>
            </w:pPr>
          </w:p>
        </w:tc>
        <w:tc>
          <w:tcPr>
            <w:tcW w:w="8280" w:type="dxa"/>
          </w:tcPr>
          <w:p w:rsidR="008968E4" w:rsidRPr="00347A77" w:rsidRDefault="008968E4" w:rsidP="008968E4">
            <w:pPr>
              <w:spacing w:after="0"/>
              <w:ind w:left="0" w:firstLine="0"/>
              <w:jc w:val="left"/>
              <w:rPr>
                <w:color w:val="auto"/>
                <w:sz w:val="18"/>
                <w:szCs w:val="18"/>
              </w:rPr>
            </w:pPr>
            <w:r w:rsidRPr="00347A77">
              <w:rPr>
                <w:color w:val="auto"/>
                <w:sz w:val="18"/>
                <w:szCs w:val="18"/>
              </w:rPr>
              <w:t>Ayrıntılı teknik tanımı (fotoğrafları veya çizimleri dâhil): ..............</w:t>
            </w: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color w:val="auto"/>
                <w:sz w:val="18"/>
                <w:szCs w:val="18"/>
              </w:rPr>
              <w:t>9.7.</w:t>
            </w:r>
          </w:p>
          <w:p w:rsidR="008968E4" w:rsidRPr="00347A77" w:rsidRDefault="008968E4" w:rsidP="008968E4">
            <w:pPr>
              <w:spacing w:after="0"/>
              <w:rPr>
                <w:color w:val="auto"/>
                <w:sz w:val="18"/>
                <w:szCs w:val="18"/>
              </w:rPr>
            </w:pPr>
          </w:p>
        </w:tc>
        <w:tc>
          <w:tcPr>
            <w:tcW w:w="8280" w:type="dxa"/>
          </w:tcPr>
          <w:p w:rsidR="008968E4" w:rsidRPr="00347A77" w:rsidRDefault="008968E4" w:rsidP="008968E4">
            <w:pPr>
              <w:spacing w:after="0"/>
              <w:ind w:left="0" w:firstLine="0"/>
              <w:jc w:val="left"/>
              <w:rPr>
                <w:b/>
                <w:color w:val="auto"/>
                <w:sz w:val="18"/>
                <w:szCs w:val="18"/>
              </w:rPr>
            </w:pPr>
            <w:r w:rsidRPr="00347A77">
              <w:rPr>
                <w:b/>
                <w:color w:val="auto"/>
                <w:sz w:val="18"/>
                <w:szCs w:val="18"/>
              </w:rPr>
              <w:t>Ön cam yıkama</w:t>
            </w: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color w:val="auto"/>
                <w:sz w:val="18"/>
                <w:szCs w:val="18"/>
              </w:rPr>
              <w:t>9.7.1.</w:t>
            </w:r>
          </w:p>
        </w:tc>
        <w:tc>
          <w:tcPr>
            <w:tcW w:w="8280" w:type="dxa"/>
          </w:tcPr>
          <w:p w:rsidR="008968E4" w:rsidRPr="00347A77" w:rsidRDefault="008968E4" w:rsidP="008968E4">
            <w:pPr>
              <w:spacing w:after="0"/>
              <w:ind w:left="0" w:firstLine="0"/>
              <w:jc w:val="left"/>
              <w:rPr>
                <w:color w:val="auto"/>
                <w:sz w:val="18"/>
                <w:szCs w:val="18"/>
              </w:rPr>
            </w:pPr>
            <w:r w:rsidRPr="00347A77">
              <w:rPr>
                <w:color w:val="auto"/>
                <w:sz w:val="18"/>
                <w:szCs w:val="18"/>
              </w:rPr>
              <w:t>Ayrıntılı teknik tanımı (fotoğrafları veya çizimleri dâhil) veya ayrı teknik ünite olarak onay almışsa tip onay numarası:……………………..</w:t>
            </w:r>
          </w:p>
          <w:p w:rsidR="008968E4" w:rsidRPr="00347A77" w:rsidRDefault="008968E4" w:rsidP="008968E4">
            <w:pPr>
              <w:spacing w:after="0"/>
              <w:ind w:left="0" w:firstLine="0"/>
              <w:jc w:val="left"/>
              <w:rPr>
                <w:color w:val="auto"/>
                <w:sz w:val="18"/>
                <w:szCs w:val="18"/>
              </w:rPr>
            </w:pP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color w:val="auto"/>
                <w:sz w:val="18"/>
                <w:szCs w:val="18"/>
              </w:rPr>
              <w:t>9.8.</w:t>
            </w:r>
          </w:p>
        </w:tc>
        <w:tc>
          <w:tcPr>
            <w:tcW w:w="8280" w:type="dxa"/>
          </w:tcPr>
          <w:p w:rsidR="008968E4" w:rsidRPr="00347A77" w:rsidRDefault="008968E4" w:rsidP="008968E4">
            <w:pPr>
              <w:tabs>
                <w:tab w:val="left" w:pos="540"/>
              </w:tabs>
              <w:spacing w:after="0"/>
              <w:ind w:left="0" w:firstLine="0"/>
              <w:jc w:val="left"/>
              <w:rPr>
                <w:b/>
                <w:color w:val="auto"/>
                <w:sz w:val="18"/>
                <w:szCs w:val="18"/>
              </w:rPr>
            </w:pPr>
            <w:r w:rsidRPr="00347A77">
              <w:rPr>
                <w:b/>
                <w:color w:val="auto"/>
                <w:sz w:val="18"/>
                <w:szCs w:val="18"/>
              </w:rPr>
              <w:t>Buz giderme ve buğu önleme</w:t>
            </w:r>
          </w:p>
          <w:p w:rsidR="008968E4" w:rsidRPr="00347A77" w:rsidRDefault="008968E4" w:rsidP="008968E4">
            <w:pPr>
              <w:spacing w:after="0"/>
              <w:ind w:left="0" w:firstLine="0"/>
              <w:jc w:val="left"/>
              <w:rPr>
                <w:color w:val="auto"/>
                <w:sz w:val="18"/>
                <w:szCs w:val="18"/>
              </w:rPr>
            </w:pP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color w:val="auto"/>
                <w:sz w:val="18"/>
                <w:szCs w:val="18"/>
              </w:rPr>
              <w:t>9.8.1.</w:t>
            </w:r>
          </w:p>
          <w:p w:rsidR="008968E4" w:rsidRPr="00347A77" w:rsidRDefault="008968E4" w:rsidP="008968E4">
            <w:pPr>
              <w:spacing w:after="0"/>
              <w:rPr>
                <w:color w:val="auto"/>
                <w:sz w:val="18"/>
                <w:szCs w:val="18"/>
              </w:rPr>
            </w:pPr>
          </w:p>
        </w:tc>
        <w:tc>
          <w:tcPr>
            <w:tcW w:w="8280" w:type="dxa"/>
          </w:tcPr>
          <w:p w:rsidR="008968E4" w:rsidRPr="00347A77" w:rsidRDefault="008968E4" w:rsidP="008968E4">
            <w:pPr>
              <w:spacing w:after="0"/>
              <w:ind w:left="0" w:firstLine="0"/>
              <w:jc w:val="left"/>
              <w:rPr>
                <w:color w:val="auto"/>
                <w:sz w:val="18"/>
                <w:szCs w:val="18"/>
              </w:rPr>
            </w:pPr>
            <w:r w:rsidRPr="00347A77">
              <w:rPr>
                <w:color w:val="auto"/>
                <w:sz w:val="18"/>
                <w:szCs w:val="18"/>
              </w:rPr>
              <w:t>Ayrıntılı teknik tanımı (fotoğrafları veya çizimleri dâhil): .........................................</w:t>
            </w: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color w:val="auto"/>
                <w:sz w:val="18"/>
                <w:szCs w:val="18"/>
              </w:rPr>
              <w:t>9.8.2.</w:t>
            </w:r>
          </w:p>
        </w:tc>
        <w:tc>
          <w:tcPr>
            <w:tcW w:w="8280" w:type="dxa"/>
          </w:tcPr>
          <w:p w:rsidR="008968E4" w:rsidRPr="00347A77" w:rsidRDefault="008968E4" w:rsidP="008968E4">
            <w:pPr>
              <w:spacing w:after="0"/>
              <w:ind w:left="0" w:firstLine="0"/>
              <w:jc w:val="left"/>
              <w:rPr>
                <w:color w:val="auto"/>
                <w:sz w:val="18"/>
                <w:szCs w:val="18"/>
              </w:rPr>
            </w:pPr>
            <w:r w:rsidRPr="00347A77">
              <w:rPr>
                <w:color w:val="auto"/>
                <w:sz w:val="18"/>
                <w:szCs w:val="18"/>
              </w:rPr>
              <w:t>Azami elektrik tüketimi: .........................................................kW</w:t>
            </w:r>
          </w:p>
          <w:p w:rsidR="008968E4" w:rsidRPr="00347A77" w:rsidRDefault="008968E4" w:rsidP="008968E4">
            <w:pPr>
              <w:spacing w:after="0"/>
              <w:ind w:left="0" w:firstLine="0"/>
              <w:jc w:val="left"/>
              <w:rPr>
                <w:color w:val="auto"/>
                <w:sz w:val="18"/>
                <w:szCs w:val="18"/>
              </w:rPr>
            </w:pP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color w:val="auto"/>
                <w:sz w:val="18"/>
                <w:szCs w:val="18"/>
              </w:rPr>
              <w:t>9.9.</w:t>
            </w:r>
          </w:p>
        </w:tc>
        <w:tc>
          <w:tcPr>
            <w:tcW w:w="8280" w:type="dxa"/>
          </w:tcPr>
          <w:p w:rsidR="008968E4" w:rsidRPr="00347A77" w:rsidRDefault="008968E4" w:rsidP="008968E4">
            <w:pPr>
              <w:tabs>
                <w:tab w:val="left" w:pos="540"/>
              </w:tabs>
              <w:spacing w:after="0"/>
              <w:ind w:left="0" w:firstLine="0"/>
              <w:jc w:val="left"/>
              <w:rPr>
                <w:b/>
                <w:color w:val="auto"/>
                <w:sz w:val="18"/>
                <w:szCs w:val="18"/>
              </w:rPr>
            </w:pPr>
            <w:r w:rsidRPr="00347A77">
              <w:rPr>
                <w:b/>
                <w:color w:val="auto"/>
                <w:sz w:val="18"/>
                <w:szCs w:val="18"/>
              </w:rPr>
              <w:t>Dolaylı görüş cihazları</w:t>
            </w:r>
          </w:p>
          <w:p w:rsidR="008968E4" w:rsidRPr="00347A77" w:rsidRDefault="008968E4" w:rsidP="008968E4">
            <w:pPr>
              <w:spacing w:after="0"/>
              <w:ind w:left="0" w:firstLine="0"/>
              <w:jc w:val="left"/>
              <w:rPr>
                <w:color w:val="auto"/>
                <w:sz w:val="18"/>
                <w:szCs w:val="18"/>
              </w:rPr>
            </w:pP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color w:val="auto"/>
                <w:sz w:val="18"/>
                <w:szCs w:val="18"/>
              </w:rPr>
              <w:t>9.9.1.</w:t>
            </w:r>
          </w:p>
        </w:tc>
        <w:tc>
          <w:tcPr>
            <w:tcW w:w="8280" w:type="dxa"/>
          </w:tcPr>
          <w:p w:rsidR="008968E4" w:rsidRPr="00347A77" w:rsidRDefault="008968E4" w:rsidP="008968E4">
            <w:pPr>
              <w:spacing w:after="0"/>
              <w:ind w:left="0" w:firstLine="0"/>
              <w:jc w:val="left"/>
              <w:rPr>
                <w:color w:val="auto"/>
                <w:sz w:val="18"/>
                <w:szCs w:val="18"/>
              </w:rPr>
            </w:pPr>
            <w:r w:rsidRPr="00347A77">
              <w:rPr>
                <w:color w:val="auto"/>
                <w:sz w:val="18"/>
                <w:szCs w:val="18"/>
              </w:rPr>
              <w:t>Geri görüş aynaları ,her bir ayna için bilgi veriniz:</w:t>
            </w:r>
          </w:p>
          <w:p w:rsidR="008968E4" w:rsidRPr="00347A77" w:rsidRDefault="008968E4" w:rsidP="008968E4">
            <w:pPr>
              <w:spacing w:after="0"/>
              <w:ind w:left="0" w:firstLine="0"/>
              <w:jc w:val="left"/>
              <w:rPr>
                <w:color w:val="auto"/>
                <w:sz w:val="18"/>
                <w:szCs w:val="18"/>
              </w:rPr>
            </w:pP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color w:val="auto"/>
                <w:sz w:val="18"/>
                <w:szCs w:val="18"/>
              </w:rPr>
              <w:t>9.9.1.1.</w:t>
            </w:r>
          </w:p>
          <w:p w:rsidR="008968E4" w:rsidRPr="00347A77" w:rsidRDefault="008968E4" w:rsidP="008968E4">
            <w:pPr>
              <w:spacing w:after="0"/>
              <w:rPr>
                <w:color w:val="auto"/>
                <w:sz w:val="18"/>
                <w:szCs w:val="18"/>
              </w:rPr>
            </w:pPr>
          </w:p>
        </w:tc>
        <w:tc>
          <w:tcPr>
            <w:tcW w:w="8280" w:type="dxa"/>
          </w:tcPr>
          <w:p w:rsidR="008968E4" w:rsidRPr="00347A77" w:rsidRDefault="008968E4" w:rsidP="008968E4">
            <w:pPr>
              <w:spacing w:after="0"/>
              <w:ind w:left="0" w:firstLine="0"/>
              <w:jc w:val="left"/>
              <w:rPr>
                <w:color w:val="auto"/>
                <w:sz w:val="18"/>
                <w:szCs w:val="18"/>
              </w:rPr>
            </w:pPr>
            <w:r w:rsidRPr="00347A77">
              <w:rPr>
                <w:color w:val="auto"/>
                <w:sz w:val="18"/>
                <w:szCs w:val="18"/>
              </w:rPr>
              <w:t>Markası: .........................................................................................</w:t>
            </w: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color w:val="auto"/>
                <w:sz w:val="18"/>
                <w:szCs w:val="18"/>
              </w:rPr>
              <w:t>9.9.1.2.</w:t>
            </w:r>
          </w:p>
          <w:p w:rsidR="008968E4" w:rsidRPr="00347A77" w:rsidRDefault="008968E4" w:rsidP="008968E4">
            <w:pPr>
              <w:spacing w:after="0"/>
              <w:rPr>
                <w:color w:val="auto"/>
                <w:sz w:val="18"/>
                <w:szCs w:val="18"/>
              </w:rPr>
            </w:pPr>
          </w:p>
        </w:tc>
        <w:tc>
          <w:tcPr>
            <w:tcW w:w="8280" w:type="dxa"/>
          </w:tcPr>
          <w:p w:rsidR="008968E4" w:rsidRPr="00347A77" w:rsidRDefault="008968E4" w:rsidP="008968E4">
            <w:pPr>
              <w:spacing w:after="0"/>
              <w:ind w:left="0" w:firstLine="0"/>
              <w:jc w:val="left"/>
              <w:rPr>
                <w:color w:val="auto"/>
                <w:sz w:val="18"/>
                <w:szCs w:val="18"/>
              </w:rPr>
            </w:pPr>
            <w:r w:rsidRPr="00347A77">
              <w:rPr>
                <w:color w:val="auto"/>
                <w:sz w:val="18"/>
                <w:szCs w:val="18"/>
              </w:rPr>
              <w:t>Tip onayı işareti: ...........................................................................</w:t>
            </w: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color w:val="auto"/>
                <w:sz w:val="18"/>
                <w:szCs w:val="18"/>
              </w:rPr>
              <w:t>9.9.1.3.</w:t>
            </w:r>
          </w:p>
          <w:p w:rsidR="008968E4" w:rsidRPr="00347A77" w:rsidRDefault="008968E4" w:rsidP="008968E4">
            <w:pPr>
              <w:spacing w:after="0"/>
              <w:rPr>
                <w:color w:val="auto"/>
                <w:sz w:val="18"/>
                <w:szCs w:val="18"/>
              </w:rPr>
            </w:pPr>
          </w:p>
        </w:tc>
        <w:tc>
          <w:tcPr>
            <w:tcW w:w="8280" w:type="dxa"/>
          </w:tcPr>
          <w:p w:rsidR="008968E4" w:rsidRPr="00347A77" w:rsidRDefault="008968E4" w:rsidP="008968E4">
            <w:pPr>
              <w:spacing w:after="0"/>
              <w:ind w:left="0" w:firstLine="0"/>
              <w:jc w:val="left"/>
              <w:rPr>
                <w:color w:val="auto"/>
                <w:sz w:val="18"/>
                <w:szCs w:val="18"/>
              </w:rPr>
            </w:pPr>
            <w:r w:rsidRPr="00347A77">
              <w:rPr>
                <w:color w:val="auto"/>
                <w:sz w:val="18"/>
                <w:szCs w:val="18"/>
              </w:rPr>
              <w:t>Varyant: ........................................................................</w:t>
            </w:r>
          </w:p>
          <w:p w:rsidR="008968E4" w:rsidRPr="00347A77" w:rsidRDefault="008968E4" w:rsidP="008968E4">
            <w:pPr>
              <w:spacing w:after="0"/>
              <w:ind w:left="0" w:firstLine="0"/>
              <w:jc w:val="left"/>
              <w:rPr>
                <w:color w:val="auto"/>
                <w:sz w:val="18"/>
                <w:szCs w:val="18"/>
              </w:rPr>
            </w:pP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color w:val="auto"/>
                <w:sz w:val="18"/>
                <w:szCs w:val="18"/>
              </w:rPr>
              <w:t>9.9.1.4.</w:t>
            </w:r>
          </w:p>
        </w:tc>
        <w:tc>
          <w:tcPr>
            <w:tcW w:w="8280" w:type="dxa"/>
          </w:tcPr>
          <w:p w:rsidR="008968E4" w:rsidRPr="00347A77" w:rsidRDefault="008968E4" w:rsidP="008968E4">
            <w:pPr>
              <w:autoSpaceDE w:val="0"/>
              <w:autoSpaceDN w:val="0"/>
              <w:adjustRightInd w:val="0"/>
              <w:spacing w:after="0"/>
              <w:ind w:left="0" w:firstLine="0"/>
              <w:jc w:val="left"/>
              <w:rPr>
                <w:color w:val="auto"/>
                <w:sz w:val="18"/>
                <w:szCs w:val="18"/>
              </w:rPr>
            </w:pPr>
            <w:r w:rsidRPr="00347A77">
              <w:rPr>
                <w:color w:val="auto"/>
                <w:sz w:val="18"/>
                <w:szCs w:val="18"/>
              </w:rPr>
              <w:t>Aynanının tanıtımı için araç yapısına göre aynanın konumunu gösteren çizim/çizimler:........</w:t>
            </w:r>
          </w:p>
          <w:p w:rsidR="008968E4" w:rsidRPr="00347A77" w:rsidRDefault="008968E4" w:rsidP="008968E4">
            <w:pPr>
              <w:spacing w:after="0"/>
              <w:ind w:left="0" w:firstLine="0"/>
              <w:jc w:val="left"/>
              <w:rPr>
                <w:color w:val="auto"/>
                <w:sz w:val="18"/>
                <w:szCs w:val="18"/>
              </w:rPr>
            </w:pP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color w:val="auto"/>
                <w:sz w:val="18"/>
                <w:szCs w:val="18"/>
              </w:rPr>
              <w:t>9.9.1.5.</w:t>
            </w:r>
          </w:p>
          <w:p w:rsidR="008968E4" w:rsidRPr="00347A77" w:rsidRDefault="008968E4" w:rsidP="008968E4">
            <w:pPr>
              <w:spacing w:after="0"/>
              <w:rPr>
                <w:color w:val="auto"/>
                <w:sz w:val="18"/>
                <w:szCs w:val="18"/>
              </w:rPr>
            </w:pPr>
          </w:p>
        </w:tc>
        <w:tc>
          <w:tcPr>
            <w:tcW w:w="8280" w:type="dxa"/>
          </w:tcPr>
          <w:p w:rsidR="008968E4" w:rsidRPr="00347A77" w:rsidRDefault="008968E4" w:rsidP="008968E4">
            <w:pPr>
              <w:spacing w:after="0"/>
              <w:ind w:left="0" w:firstLine="0"/>
              <w:jc w:val="left"/>
              <w:rPr>
                <w:color w:val="auto"/>
                <w:sz w:val="18"/>
                <w:szCs w:val="18"/>
              </w:rPr>
            </w:pPr>
            <w:r w:rsidRPr="00347A77">
              <w:rPr>
                <w:color w:val="auto"/>
                <w:sz w:val="18"/>
                <w:szCs w:val="18"/>
              </w:rPr>
              <w:t>Araç yapısının aynanın takıldığı kısmı dâhil olmak üzere montaj yönteminin ayrıntıları:..</w:t>
            </w:r>
          </w:p>
          <w:p w:rsidR="008968E4" w:rsidRPr="00347A77" w:rsidRDefault="008968E4" w:rsidP="008968E4">
            <w:pPr>
              <w:spacing w:after="0"/>
              <w:ind w:left="0" w:firstLine="0"/>
              <w:jc w:val="left"/>
              <w:rPr>
                <w:color w:val="auto"/>
                <w:sz w:val="18"/>
                <w:szCs w:val="18"/>
              </w:rPr>
            </w:pP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color w:val="auto"/>
                <w:sz w:val="18"/>
                <w:szCs w:val="18"/>
              </w:rPr>
              <w:t>9.9.1.6.</w:t>
            </w:r>
          </w:p>
        </w:tc>
        <w:tc>
          <w:tcPr>
            <w:tcW w:w="8280" w:type="dxa"/>
          </w:tcPr>
          <w:p w:rsidR="008968E4" w:rsidRPr="00347A77" w:rsidRDefault="008968E4" w:rsidP="008968E4">
            <w:pPr>
              <w:autoSpaceDE w:val="0"/>
              <w:autoSpaceDN w:val="0"/>
              <w:adjustRightInd w:val="0"/>
              <w:spacing w:after="0"/>
              <w:ind w:left="0" w:firstLine="0"/>
              <w:jc w:val="left"/>
              <w:rPr>
                <w:color w:val="auto"/>
                <w:sz w:val="18"/>
                <w:szCs w:val="18"/>
              </w:rPr>
            </w:pPr>
            <w:r w:rsidRPr="00347A77">
              <w:rPr>
                <w:color w:val="auto"/>
                <w:sz w:val="18"/>
                <w:szCs w:val="18"/>
              </w:rPr>
              <w:t>Geri görüş alanını etkileyebilecek isteğe bağlı donanım: ................................</w:t>
            </w:r>
          </w:p>
          <w:p w:rsidR="008968E4" w:rsidRPr="00347A77" w:rsidRDefault="008968E4" w:rsidP="008968E4">
            <w:pPr>
              <w:spacing w:after="0"/>
              <w:ind w:left="0" w:firstLine="0"/>
              <w:jc w:val="left"/>
              <w:rPr>
                <w:color w:val="auto"/>
                <w:sz w:val="18"/>
                <w:szCs w:val="18"/>
              </w:rPr>
            </w:pP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color w:val="auto"/>
                <w:sz w:val="18"/>
                <w:szCs w:val="18"/>
              </w:rPr>
              <w:t>9.9.1.7.</w:t>
            </w:r>
          </w:p>
          <w:p w:rsidR="008968E4" w:rsidRPr="00347A77" w:rsidRDefault="008968E4" w:rsidP="008968E4">
            <w:pPr>
              <w:spacing w:after="0"/>
              <w:rPr>
                <w:color w:val="auto"/>
                <w:sz w:val="18"/>
                <w:szCs w:val="18"/>
              </w:rPr>
            </w:pPr>
          </w:p>
        </w:tc>
        <w:tc>
          <w:tcPr>
            <w:tcW w:w="8280" w:type="dxa"/>
          </w:tcPr>
          <w:p w:rsidR="008968E4" w:rsidRPr="00347A77" w:rsidRDefault="008968E4" w:rsidP="008968E4">
            <w:pPr>
              <w:spacing w:after="0"/>
              <w:ind w:left="0" w:firstLine="0"/>
              <w:jc w:val="left"/>
              <w:rPr>
                <w:color w:val="auto"/>
                <w:sz w:val="18"/>
                <w:szCs w:val="18"/>
              </w:rPr>
            </w:pPr>
            <w:r w:rsidRPr="00347A77">
              <w:rPr>
                <w:color w:val="auto"/>
                <w:sz w:val="18"/>
                <w:szCs w:val="18"/>
              </w:rPr>
              <w:t>Ayarlama sisteminin (varsa) elektronik bileşenlerinin kısa açıklaması:………………</w:t>
            </w: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color w:val="auto"/>
                <w:sz w:val="18"/>
                <w:szCs w:val="18"/>
              </w:rPr>
              <w:t>9.9.2.</w:t>
            </w:r>
          </w:p>
        </w:tc>
        <w:tc>
          <w:tcPr>
            <w:tcW w:w="8280" w:type="dxa"/>
          </w:tcPr>
          <w:p w:rsidR="008968E4" w:rsidRPr="00347A77" w:rsidRDefault="008968E4" w:rsidP="008968E4">
            <w:pPr>
              <w:autoSpaceDE w:val="0"/>
              <w:autoSpaceDN w:val="0"/>
              <w:adjustRightInd w:val="0"/>
              <w:spacing w:after="0"/>
              <w:ind w:left="0" w:firstLine="0"/>
              <w:jc w:val="left"/>
              <w:rPr>
                <w:color w:val="auto"/>
                <w:sz w:val="18"/>
                <w:szCs w:val="18"/>
              </w:rPr>
            </w:pPr>
            <w:r w:rsidRPr="00347A77">
              <w:rPr>
                <w:color w:val="auto"/>
                <w:sz w:val="18"/>
                <w:szCs w:val="18"/>
              </w:rPr>
              <w:t>Aynalar dışındaki dolaylı görüş cihazları:……………………………………………</w:t>
            </w:r>
          </w:p>
          <w:p w:rsidR="008968E4" w:rsidRPr="00347A77" w:rsidRDefault="008968E4" w:rsidP="008968E4">
            <w:pPr>
              <w:spacing w:after="0"/>
              <w:ind w:left="0" w:firstLine="0"/>
              <w:jc w:val="left"/>
              <w:rPr>
                <w:color w:val="auto"/>
                <w:sz w:val="18"/>
                <w:szCs w:val="18"/>
              </w:rPr>
            </w:pP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color w:val="auto"/>
                <w:sz w:val="18"/>
                <w:szCs w:val="18"/>
              </w:rPr>
              <w:t>9.9.2.1.</w:t>
            </w:r>
          </w:p>
          <w:p w:rsidR="008968E4" w:rsidRPr="00347A77" w:rsidRDefault="008968E4" w:rsidP="008968E4">
            <w:pPr>
              <w:spacing w:after="0"/>
              <w:rPr>
                <w:color w:val="auto"/>
                <w:sz w:val="18"/>
                <w:szCs w:val="18"/>
              </w:rPr>
            </w:pPr>
          </w:p>
        </w:tc>
        <w:tc>
          <w:tcPr>
            <w:tcW w:w="8280" w:type="dxa"/>
          </w:tcPr>
          <w:p w:rsidR="008968E4" w:rsidRPr="00347A77" w:rsidRDefault="008968E4" w:rsidP="008968E4">
            <w:pPr>
              <w:spacing w:after="0"/>
              <w:ind w:left="0" w:firstLine="0"/>
              <w:jc w:val="left"/>
              <w:rPr>
                <w:color w:val="auto"/>
                <w:sz w:val="18"/>
                <w:szCs w:val="18"/>
              </w:rPr>
            </w:pPr>
            <w:r w:rsidRPr="00347A77">
              <w:rPr>
                <w:color w:val="auto"/>
                <w:sz w:val="18"/>
                <w:szCs w:val="18"/>
              </w:rPr>
              <w:t>Tipi ve karakteristikleri (cihazın tam bir açıklaması şeklinde):……………………………</w:t>
            </w: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color w:val="auto"/>
                <w:sz w:val="18"/>
                <w:szCs w:val="18"/>
              </w:rPr>
              <w:t>9.9.2.1.1.</w:t>
            </w:r>
          </w:p>
        </w:tc>
        <w:tc>
          <w:tcPr>
            <w:tcW w:w="8280" w:type="dxa"/>
          </w:tcPr>
          <w:p w:rsidR="008968E4" w:rsidRPr="00347A77" w:rsidRDefault="008968E4" w:rsidP="008968E4">
            <w:pPr>
              <w:autoSpaceDE w:val="0"/>
              <w:autoSpaceDN w:val="0"/>
              <w:adjustRightInd w:val="0"/>
              <w:spacing w:after="0"/>
              <w:ind w:left="0" w:firstLine="0"/>
              <w:jc w:val="left"/>
              <w:rPr>
                <w:color w:val="auto"/>
                <w:sz w:val="18"/>
                <w:szCs w:val="18"/>
              </w:rPr>
            </w:pPr>
            <w:r w:rsidRPr="00347A77">
              <w:rPr>
                <w:color w:val="auto"/>
                <w:sz w:val="18"/>
                <w:szCs w:val="18"/>
              </w:rPr>
              <w:t>Kameralı ve ekranlı bir cihaz söz konusu ise, fark etme mesafesi (mm), kontrast, parlaklık aralığı, göz kamaştırma düzeltmesi, görüntü performansı (siyah-beyaz/renkli), görüntü tekrarlama frekansı, ekranın parlaklık menzili ………</w:t>
            </w:r>
          </w:p>
          <w:p w:rsidR="008968E4" w:rsidRPr="00347A77" w:rsidRDefault="008968E4" w:rsidP="008968E4">
            <w:pPr>
              <w:spacing w:after="0"/>
              <w:ind w:left="0" w:firstLine="0"/>
              <w:jc w:val="left"/>
              <w:rPr>
                <w:color w:val="auto"/>
                <w:sz w:val="18"/>
                <w:szCs w:val="18"/>
              </w:rPr>
            </w:pP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color w:val="auto"/>
                <w:sz w:val="18"/>
                <w:szCs w:val="18"/>
              </w:rPr>
              <w:t>9.9.2.1.2.</w:t>
            </w:r>
          </w:p>
        </w:tc>
        <w:tc>
          <w:tcPr>
            <w:tcW w:w="8280" w:type="dxa"/>
          </w:tcPr>
          <w:p w:rsidR="008968E4" w:rsidRPr="00347A77" w:rsidRDefault="008968E4" w:rsidP="008968E4">
            <w:pPr>
              <w:autoSpaceDE w:val="0"/>
              <w:autoSpaceDN w:val="0"/>
              <w:adjustRightInd w:val="0"/>
              <w:spacing w:after="0"/>
              <w:ind w:left="0" w:firstLine="0"/>
              <w:jc w:val="left"/>
              <w:rPr>
                <w:color w:val="auto"/>
                <w:sz w:val="18"/>
                <w:szCs w:val="18"/>
              </w:rPr>
            </w:pPr>
            <w:r w:rsidRPr="00347A77">
              <w:rPr>
                <w:color w:val="auto"/>
                <w:sz w:val="18"/>
                <w:szCs w:val="18"/>
              </w:rPr>
              <w:t xml:space="preserve">Montaj talimatlarını içeren, komple cihazı tanıtan yeterince ayrıntılı çizimler; AT tip onayı işaretinin yeri çizimler üzerinde gösterilmelidir. </w:t>
            </w:r>
          </w:p>
          <w:p w:rsidR="008968E4" w:rsidRPr="00347A77" w:rsidRDefault="008968E4" w:rsidP="008968E4">
            <w:pPr>
              <w:spacing w:after="0"/>
              <w:ind w:left="0" w:firstLine="0"/>
              <w:jc w:val="left"/>
              <w:rPr>
                <w:color w:val="auto"/>
                <w:sz w:val="18"/>
                <w:szCs w:val="18"/>
              </w:rPr>
            </w:pP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color w:val="auto"/>
                <w:sz w:val="18"/>
                <w:szCs w:val="18"/>
              </w:rPr>
              <w:t>9.10.</w:t>
            </w:r>
          </w:p>
          <w:p w:rsidR="008968E4" w:rsidRPr="00347A77" w:rsidRDefault="008968E4" w:rsidP="008968E4">
            <w:pPr>
              <w:spacing w:after="0"/>
              <w:rPr>
                <w:color w:val="auto"/>
                <w:sz w:val="18"/>
                <w:szCs w:val="18"/>
              </w:rPr>
            </w:pPr>
          </w:p>
        </w:tc>
        <w:tc>
          <w:tcPr>
            <w:tcW w:w="8280" w:type="dxa"/>
          </w:tcPr>
          <w:p w:rsidR="008968E4" w:rsidRPr="00347A77" w:rsidRDefault="008968E4" w:rsidP="008968E4">
            <w:pPr>
              <w:spacing w:after="0"/>
              <w:ind w:left="0" w:firstLine="0"/>
              <w:jc w:val="left"/>
              <w:rPr>
                <w:b/>
                <w:color w:val="auto"/>
                <w:sz w:val="18"/>
                <w:szCs w:val="18"/>
              </w:rPr>
            </w:pPr>
            <w:r w:rsidRPr="00347A77">
              <w:rPr>
                <w:b/>
                <w:color w:val="auto"/>
                <w:sz w:val="18"/>
                <w:szCs w:val="18"/>
              </w:rPr>
              <w:t>İç donanım</w:t>
            </w: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color w:val="auto"/>
                <w:sz w:val="18"/>
                <w:szCs w:val="18"/>
              </w:rPr>
              <w:t>9.10.1.</w:t>
            </w:r>
          </w:p>
          <w:p w:rsidR="008968E4" w:rsidRPr="00347A77" w:rsidRDefault="008968E4" w:rsidP="008968E4">
            <w:pPr>
              <w:spacing w:after="0"/>
              <w:rPr>
                <w:color w:val="auto"/>
                <w:sz w:val="18"/>
                <w:szCs w:val="18"/>
              </w:rPr>
            </w:pPr>
          </w:p>
        </w:tc>
        <w:tc>
          <w:tcPr>
            <w:tcW w:w="8280" w:type="dxa"/>
          </w:tcPr>
          <w:p w:rsidR="008968E4" w:rsidRPr="00347A77" w:rsidRDefault="008968E4" w:rsidP="008968E4">
            <w:pPr>
              <w:spacing w:after="0"/>
              <w:ind w:left="0" w:firstLine="0"/>
              <w:jc w:val="left"/>
              <w:rPr>
                <w:i/>
                <w:color w:val="auto"/>
                <w:sz w:val="18"/>
                <w:szCs w:val="18"/>
              </w:rPr>
            </w:pPr>
            <w:r w:rsidRPr="00347A77">
              <w:rPr>
                <w:i/>
                <w:color w:val="auto"/>
                <w:sz w:val="18"/>
                <w:szCs w:val="18"/>
              </w:rPr>
              <w:t>Sürücü ve yolcular için iç korumalar.</w:t>
            </w: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color w:val="auto"/>
                <w:sz w:val="18"/>
                <w:szCs w:val="18"/>
              </w:rPr>
              <w:t>9.10.1.1.</w:t>
            </w:r>
          </w:p>
        </w:tc>
        <w:tc>
          <w:tcPr>
            <w:tcW w:w="8280" w:type="dxa"/>
          </w:tcPr>
          <w:p w:rsidR="008968E4" w:rsidRPr="00347A77" w:rsidRDefault="008968E4" w:rsidP="008968E4">
            <w:pPr>
              <w:spacing w:after="0"/>
              <w:ind w:left="0" w:firstLine="0"/>
              <w:jc w:val="left"/>
              <w:rPr>
                <w:color w:val="auto"/>
                <w:sz w:val="18"/>
                <w:szCs w:val="18"/>
              </w:rPr>
            </w:pPr>
            <w:r w:rsidRPr="00347A77">
              <w:rPr>
                <w:color w:val="auto"/>
                <w:sz w:val="18"/>
                <w:szCs w:val="18"/>
              </w:rPr>
              <w:t xml:space="preserve">Monte edilmiş kısım veya görünümlerin konumunu gösteren yerleşim planları veya fotoğraflar:... </w:t>
            </w:r>
          </w:p>
          <w:p w:rsidR="008968E4" w:rsidRPr="00347A77" w:rsidRDefault="008968E4" w:rsidP="008968E4">
            <w:pPr>
              <w:spacing w:after="0"/>
              <w:ind w:left="0" w:firstLine="0"/>
              <w:jc w:val="left"/>
              <w:rPr>
                <w:color w:val="auto"/>
                <w:sz w:val="18"/>
                <w:szCs w:val="18"/>
              </w:rPr>
            </w:pP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color w:val="auto"/>
                <w:sz w:val="18"/>
                <w:szCs w:val="18"/>
              </w:rPr>
              <w:t>9.10.1.2.</w:t>
            </w:r>
          </w:p>
        </w:tc>
        <w:tc>
          <w:tcPr>
            <w:tcW w:w="8280" w:type="dxa"/>
          </w:tcPr>
          <w:p w:rsidR="008968E4" w:rsidRPr="00347A77" w:rsidRDefault="008968E4" w:rsidP="008968E4">
            <w:pPr>
              <w:spacing w:after="0"/>
              <w:ind w:left="0" w:firstLine="0"/>
              <w:jc w:val="left"/>
              <w:rPr>
                <w:color w:val="auto"/>
                <w:sz w:val="18"/>
                <w:szCs w:val="18"/>
              </w:rPr>
            </w:pPr>
            <w:r w:rsidRPr="00347A77">
              <w:rPr>
                <w:color w:val="auto"/>
                <w:sz w:val="18"/>
                <w:szCs w:val="18"/>
              </w:rPr>
              <w:t>Muaf alan (10/1/2002 tarihli ve 24636 sayılı Resmi Gazete’de yayımlanan Motorlu Araçların İç Donanımları İle İlgili Tip Onayı Yönetmeliğinin (74/60/AT) Ek I, Madde 2.3.1’i) dâhil olmak üzere, referans hattını gösteren fotoğraf veya çizim: ..............................................</w:t>
            </w:r>
          </w:p>
          <w:p w:rsidR="008968E4" w:rsidRPr="00347A77" w:rsidRDefault="008968E4" w:rsidP="008968E4">
            <w:pPr>
              <w:spacing w:after="0"/>
              <w:ind w:left="0" w:firstLine="0"/>
              <w:jc w:val="left"/>
              <w:rPr>
                <w:color w:val="auto"/>
                <w:sz w:val="18"/>
                <w:szCs w:val="18"/>
              </w:rPr>
            </w:pP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color w:val="auto"/>
                <w:sz w:val="18"/>
                <w:szCs w:val="18"/>
              </w:rPr>
              <w:t>9.10.1.3.</w:t>
            </w:r>
          </w:p>
        </w:tc>
        <w:tc>
          <w:tcPr>
            <w:tcW w:w="8280" w:type="dxa"/>
          </w:tcPr>
          <w:p w:rsidR="008968E4" w:rsidRPr="00347A77" w:rsidRDefault="008968E4" w:rsidP="008968E4">
            <w:pPr>
              <w:spacing w:after="0"/>
              <w:ind w:left="0" w:firstLine="0"/>
              <w:jc w:val="left"/>
              <w:rPr>
                <w:color w:val="auto"/>
                <w:sz w:val="18"/>
                <w:szCs w:val="18"/>
                <w:highlight w:val="yellow"/>
              </w:rPr>
            </w:pPr>
            <w:r w:rsidRPr="00347A77">
              <w:rPr>
                <w:color w:val="auto"/>
                <w:sz w:val="18"/>
                <w:szCs w:val="18"/>
              </w:rPr>
              <w:t>Koltuklar, sırtlıkları, koltuk arkası, tavan ve açılır tavan, kumandaların düzeni (iç geri görüş aynaları hariç), iç tertibatın yolcu bölümündeki parçaları ve kullanılan malzemeyi gösteren çizimler ve fotoğraflar ve/veya açılmış/dağılmış görünüşü: .......... ...................</w:t>
            </w:r>
          </w:p>
          <w:p w:rsidR="008968E4" w:rsidRPr="00347A77" w:rsidRDefault="008968E4" w:rsidP="008968E4">
            <w:pPr>
              <w:spacing w:after="0"/>
              <w:ind w:left="0" w:firstLine="0"/>
              <w:jc w:val="left"/>
              <w:rPr>
                <w:color w:val="auto"/>
                <w:sz w:val="18"/>
                <w:szCs w:val="18"/>
              </w:rPr>
            </w:pP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color w:val="auto"/>
                <w:sz w:val="18"/>
                <w:szCs w:val="18"/>
              </w:rPr>
              <w:t>9.10.2.</w:t>
            </w:r>
          </w:p>
        </w:tc>
        <w:tc>
          <w:tcPr>
            <w:tcW w:w="8280" w:type="dxa"/>
          </w:tcPr>
          <w:p w:rsidR="008968E4" w:rsidRPr="00347A77" w:rsidRDefault="008968E4" w:rsidP="008968E4">
            <w:pPr>
              <w:spacing w:after="0"/>
              <w:ind w:left="0" w:firstLine="0"/>
              <w:jc w:val="left"/>
              <w:rPr>
                <w:color w:val="auto"/>
                <w:sz w:val="18"/>
                <w:szCs w:val="18"/>
              </w:rPr>
            </w:pPr>
            <w:r w:rsidRPr="00347A77">
              <w:rPr>
                <w:i/>
                <w:color w:val="auto"/>
                <w:sz w:val="18"/>
                <w:szCs w:val="18"/>
              </w:rPr>
              <w:t>Kumanda, ikaz ve göstergelerin konumları ve tanımı</w:t>
            </w:r>
            <w:r w:rsidRPr="00347A77">
              <w:rPr>
                <w:color w:val="auto"/>
                <w:sz w:val="18"/>
                <w:szCs w:val="18"/>
              </w:rPr>
              <w:t>:</w:t>
            </w:r>
          </w:p>
          <w:p w:rsidR="008968E4" w:rsidRPr="00347A77" w:rsidRDefault="008968E4" w:rsidP="008968E4">
            <w:pPr>
              <w:spacing w:after="0"/>
              <w:ind w:left="0" w:firstLine="0"/>
              <w:jc w:val="left"/>
              <w:rPr>
                <w:color w:val="auto"/>
                <w:sz w:val="18"/>
                <w:szCs w:val="18"/>
              </w:rPr>
            </w:pP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color w:val="auto"/>
                <w:sz w:val="18"/>
                <w:szCs w:val="18"/>
              </w:rPr>
              <w:t>9.10.2.1.</w:t>
            </w:r>
          </w:p>
          <w:p w:rsidR="008968E4" w:rsidRPr="00347A77" w:rsidRDefault="008968E4" w:rsidP="008968E4">
            <w:pPr>
              <w:spacing w:after="0"/>
              <w:rPr>
                <w:color w:val="auto"/>
                <w:sz w:val="18"/>
                <w:szCs w:val="18"/>
              </w:rPr>
            </w:pPr>
          </w:p>
        </w:tc>
        <w:tc>
          <w:tcPr>
            <w:tcW w:w="8280" w:type="dxa"/>
          </w:tcPr>
          <w:p w:rsidR="008968E4" w:rsidRPr="00347A77" w:rsidRDefault="008968E4" w:rsidP="008968E4">
            <w:pPr>
              <w:spacing w:after="0"/>
              <w:ind w:left="0" w:firstLine="0"/>
              <w:jc w:val="left"/>
              <w:rPr>
                <w:color w:val="auto"/>
                <w:sz w:val="18"/>
                <w:szCs w:val="18"/>
              </w:rPr>
            </w:pPr>
            <w:r w:rsidRPr="00347A77">
              <w:rPr>
                <w:color w:val="auto"/>
                <w:sz w:val="18"/>
                <w:szCs w:val="18"/>
              </w:rPr>
              <w:t>Kumanda ikaz ve göstergelerin konumları ile ilgili fotoğraf ve/veya çizimler:....................</w:t>
            </w: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color w:val="auto"/>
                <w:sz w:val="18"/>
                <w:szCs w:val="18"/>
              </w:rPr>
              <w:lastRenderedPageBreak/>
              <w:t>9.10.2.2.</w:t>
            </w:r>
          </w:p>
        </w:tc>
        <w:tc>
          <w:tcPr>
            <w:tcW w:w="8280" w:type="dxa"/>
          </w:tcPr>
          <w:p w:rsidR="008968E4" w:rsidRPr="00347A77" w:rsidRDefault="008968E4" w:rsidP="008968E4">
            <w:pPr>
              <w:spacing w:after="0"/>
              <w:ind w:left="0" w:firstLine="0"/>
              <w:jc w:val="left"/>
              <w:rPr>
                <w:color w:val="auto"/>
                <w:sz w:val="18"/>
                <w:szCs w:val="18"/>
              </w:rPr>
            </w:pPr>
            <w:r w:rsidRPr="00347A77">
              <w:rPr>
                <w:color w:val="auto"/>
                <w:sz w:val="18"/>
                <w:szCs w:val="18"/>
              </w:rPr>
              <w:t>23/9/1999 tarihli ve 23825 sayılı Resmi Gazete’de yayımlanan Motorlu Araçların İç Donanımı (Kumanda, İkaz ve Göstergelerin Tanımı) İle İlgili Tip Onayı Yönetmeliği (78/316/AT) ile ilgili olan kumanda, ikaz ve göstergelerin  ve araç parçalarının  tanımı  için fotoğraf ve/veya çizimler: ............................................................................</w:t>
            </w:r>
          </w:p>
          <w:p w:rsidR="008968E4" w:rsidRPr="00347A77" w:rsidRDefault="008968E4" w:rsidP="008968E4">
            <w:pPr>
              <w:spacing w:after="0"/>
              <w:ind w:left="0" w:firstLine="0"/>
              <w:jc w:val="left"/>
              <w:rPr>
                <w:color w:val="auto"/>
                <w:sz w:val="18"/>
                <w:szCs w:val="18"/>
              </w:rPr>
            </w:pPr>
          </w:p>
        </w:tc>
      </w:tr>
      <w:tr w:rsidR="008968E4" w:rsidRPr="00347A77" w:rsidTr="008968E4">
        <w:trPr>
          <w:cantSplit/>
        </w:trPr>
        <w:tc>
          <w:tcPr>
            <w:tcW w:w="1728" w:type="dxa"/>
          </w:tcPr>
          <w:p w:rsidR="008968E4" w:rsidRPr="00347A77" w:rsidRDefault="008968E4" w:rsidP="008968E4">
            <w:pPr>
              <w:spacing w:after="0"/>
              <w:ind w:left="0" w:firstLine="0"/>
              <w:rPr>
                <w:color w:val="auto"/>
                <w:sz w:val="18"/>
                <w:szCs w:val="18"/>
              </w:rPr>
            </w:pPr>
            <w:r w:rsidRPr="00347A77">
              <w:rPr>
                <w:color w:val="auto"/>
                <w:sz w:val="18"/>
                <w:szCs w:val="18"/>
              </w:rPr>
              <w:lastRenderedPageBreak/>
              <w:t>9.10.2.3.</w:t>
            </w:r>
          </w:p>
        </w:tc>
        <w:tc>
          <w:tcPr>
            <w:tcW w:w="8280" w:type="dxa"/>
          </w:tcPr>
          <w:p w:rsidR="008968E4" w:rsidRPr="00347A77" w:rsidRDefault="008968E4" w:rsidP="008968E4">
            <w:pPr>
              <w:spacing w:after="0"/>
              <w:ind w:left="0" w:firstLine="0"/>
              <w:jc w:val="left"/>
              <w:rPr>
                <w:color w:val="auto"/>
                <w:spacing w:val="20"/>
                <w:sz w:val="18"/>
                <w:szCs w:val="18"/>
              </w:rPr>
            </w:pPr>
            <w:r w:rsidRPr="00347A77">
              <w:rPr>
                <w:color w:val="auto"/>
                <w:spacing w:val="20"/>
                <w:sz w:val="18"/>
                <w:szCs w:val="18"/>
              </w:rPr>
              <w:t xml:space="preserve">Özet çizelge </w:t>
            </w:r>
          </w:p>
          <w:p w:rsidR="008968E4" w:rsidRPr="00347A77" w:rsidRDefault="008968E4" w:rsidP="008968E4">
            <w:pPr>
              <w:spacing w:after="0"/>
              <w:jc w:val="left"/>
              <w:rPr>
                <w:color w:val="auto"/>
                <w:sz w:val="18"/>
                <w:szCs w:val="18"/>
              </w:rPr>
            </w:pPr>
          </w:p>
          <w:p w:rsidR="008968E4" w:rsidRPr="00347A77" w:rsidRDefault="008968E4" w:rsidP="008968E4">
            <w:pPr>
              <w:spacing w:after="0"/>
              <w:ind w:left="0" w:firstLine="0"/>
              <w:jc w:val="left"/>
              <w:rPr>
                <w:color w:val="auto"/>
                <w:sz w:val="18"/>
                <w:szCs w:val="18"/>
              </w:rPr>
            </w:pPr>
            <w:r w:rsidRPr="00347A77">
              <w:rPr>
                <w:color w:val="auto"/>
                <w:sz w:val="18"/>
                <w:szCs w:val="18"/>
              </w:rPr>
              <w:t>Araç, 78/316/AT Yönetmeliğinin Ek II ve Ek III’üne  uygun olarak aşağıdaki kumanda, ikaz ve göstergelerle donatılmıştır.</w:t>
            </w:r>
          </w:p>
          <w:p w:rsidR="008968E4" w:rsidRPr="00347A77" w:rsidRDefault="008968E4" w:rsidP="008968E4">
            <w:pPr>
              <w:spacing w:after="0"/>
              <w:ind w:left="0" w:firstLine="0"/>
              <w:jc w:val="left"/>
              <w:rPr>
                <w:color w:val="auto"/>
                <w:sz w:val="18"/>
                <w:szCs w:val="18"/>
              </w:rPr>
            </w:pPr>
          </w:p>
          <w:p w:rsidR="008968E4" w:rsidRPr="00347A77" w:rsidRDefault="008968E4" w:rsidP="008968E4">
            <w:pPr>
              <w:spacing w:after="0"/>
              <w:ind w:left="0" w:right="154" w:firstLine="0"/>
              <w:jc w:val="center"/>
              <w:rPr>
                <w:b/>
                <w:color w:val="auto"/>
                <w:sz w:val="18"/>
                <w:szCs w:val="18"/>
              </w:rPr>
            </w:pPr>
            <w:r w:rsidRPr="00347A77">
              <w:rPr>
                <w:b/>
                <w:color w:val="auto"/>
                <w:sz w:val="18"/>
                <w:szCs w:val="18"/>
              </w:rPr>
              <w:t>Monte edildiklerinde tanımlanmaları şart olan kumanda/gösterge ve ikaz lambaları ve bu amaçla kullanılan semboller</w:t>
            </w:r>
          </w:p>
          <w:p w:rsidR="008968E4" w:rsidRPr="00347A77" w:rsidRDefault="008968E4" w:rsidP="008968E4">
            <w:pPr>
              <w:spacing w:after="0"/>
              <w:ind w:left="0" w:right="154" w:firstLine="0"/>
              <w:jc w:val="left"/>
              <w:rPr>
                <w:color w:val="auto"/>
                <w:sz w:val="18"/>
                <w:szCs w:val="18"/>
              </w:rPr>
            </w:pPr>
          </w:p>
          <w:p w:rsidR="008968E4" w:rsidRPr="00347A77" w:rsidRDefault="008968E4" w:rsidP="008968E4">
            <w:pPr>
              <w:spacing w:after="0"/>
              <w:ind w:right="-278"/>
              <w:jc w:val="left"/>
              <w:rPr>
                <w:color w:val="auto"/>
                <w:sz w:val="18"/>
                <w:szCs w:val="18"/>
              </w:rPr>
            </w:pPr>
          </w:p>
          <w:tbl>
            <w:tblPr>
              <w:tblW w:w="8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720"/>
              <w:gridCol w:w="1980"/>
              <w:gridCol w:w="900"/>
              <w:gridCol w:w="900"/>
              <w:gridCol w:w="900"/>
              <w:gridCol w:w="900"/>
              <w:gridCol w:w="900"/>
              <w:gridCol w:w="900"/>
            </w:tblGrid>
            <w:tr w:rsidR="008968E4" w:rsidRPr="00347A77" w:rsidTr="008968E4">
              <w:tblPrEx>
                <w:tblCellMar>
                  <w:top w:w="0" w:type="dxa"/>
                  <w:bottom w:w="0" w:type="dxa"/>
                </w:tblCellMar>
              </w:tblPrEx>
              <w:tc>
                <w:tcPr>
                  <w:tcW w:w="720" w:type="dxa"/>
                  <w:vAlign w:val="center"/>
                </w:tcPr>
                <w:p w:rsidR="008968E4" w:rsidRPr="00347A77" w:rsidRDefault="008968E4" w:rsidP="008968E4">
                  <w:pPr>
                    <w:ind w:left="-250" w:right="-278" w:firstLine="180"/>
                    <w:rPr>
                      <w:rFonts w:ascii="Times New Roman" w:hAnsi="Times New Roman"/>
                      <w:sz w:val="18"/>
                      <w:szCs w:val="18"/>
                    </w:rPr>
                  </w:pPr>
                  <w:r w:rsidRPr="00347A77">
                    <w:rPr>
                      <w:rFonts w:ascii="Times New Roman" w:hAnsi="Times New Roman"/>
                      <w:sz w:val="18"/>
                      <w:szCs w:val="18"/>
                    </w:rPr>
                    <w:t xml:space="preserve">  Sembol</w:t>
                  </w:r>
                </w:p>
                <w:p w:rsidR="008968E4" w:rsidRPr="00347A77" w:rsidRDefault="008968E4" w:rsidP="008968E4">
                  <w:pPr>
                    <w:ind w:left="-250" w:right="-278" w:firstLine="180"/>
                    <w:rPr>
                      <w:rFonts w:ascii="Times New Roman" w:hAnsi="Times New Roman"/>
                      <w:sz w:val="18"/>
                      <w:szCs w:val="18"/>
                    </w:rPr>
                  </w:pPr>
                  <w:r w:rsidRPr="00347A77">
                    <w:rPr>
                      <w:rFonts w:ascii="Times New Roman" w:hAnsi="Times New Roman"/>
                      <w:sz w:val="18"/>
                      <w:szCs w:val="18"/>
                    </w:rPr>
                    <w:t xml:space="preserve">      No</w:t>
                  </w:r>
                </w:p>
              </w:tc>
              <w:tc>
                <w:tcPr>
                  <w:tcW w:w="1980" w:type="dxa"/>
                  <w:vAlign w:val="center"/>
                </w:tcPr>
                <w:p w:rsidR="008968E4" w:rsidRPr="00347A77" w:rsidRDefault="008968E4" w:rsidP="008968E4">
                  <w:pPr>
                    <w:ind w:right="-278"/>
                    <w:rPr>
                      <w:rFonts w:ascii="Times New Roman" w:hAnsi="Times New Roman"/>
                      <w:sz w:val="18"/>
                      <w:szCs w:val="18"/>
                    </w:rPr>
                  </w:pPr>
                  <w:r w:rsidRPr="00347A77">
                    <w:rPr>
                      <w:rFonts w:ascii="Times New Roman" w:hAnsi="Times New Roman"/>
                      <w:sz w:val="18"/>
                      <w:szCs w:val="18"/>
                    </w:rPr>
                    <w:t xml:space="preserve">          Cihaz</w:t>
                  </w:r>
                </w:p>
              </w:tc>
              <w:tc>
                <w:tcPr>
                  <w:tcW w:w="900" w:type="dxa"/>
                  <w:vAlign w:val="center"/>
                </w:tcPr>
                <w:p w:rsidR="008968E4" w:rsidRPr="00347A77" w:rsidRDefault="008968E4" w:rsidP="008968E4">
                  <w:pPr>
                    <w:ind w:left="-142" w:right="-278"/>
                    <w:rPr>
                      <w:rFonts w:ascii="Times New Roman" w:hAnsi="Times New Roman"/>
                      <w:sz w:val="18"/>
                      <w:szCs w:val="18"/>
                    </w:rPr>
                  </w:pPr>
                  <w:r w:rsidRPr="00347A77">
                    <w:rPr>
                      <w:rFonts w:ascii="Times New Roman" w:hAnsi="Times New Roman"/>
                      <w:sz w:val="18"/>
                      <w:szCs w:val="18"/>
                    </w:rPr>
                    <w:t xml:space="preserve">  Kumanda/</w:t>
                  </w:r>
                </w:p>
                <w:p w:rsidR="008968E4" w:rsidRPr="00347A77" w:rsidRDefault="008968E4" w:rsidP="008968E4">
                  <w:pPr>
                    <w:ind w:left="-142" w:right="-278"/>
                    <w:rPr>
                      <w:rFonts w:ascii="Times New Roman" w:hAnsi="Times New Roman"/>
                      <w:sz w:val="18"/>
                      <w:szCs w:val="18"/>
                    </w:rPr>
                  </w:pPr>
                  <w:r w:rsidRPr="00347A77">
                    <w:rPr>
                      <w:rFonts w:ascii="Times New Roman" w:hAnsi="Times New Roman"/>
                      <w:sz w:val="18"/>
                      <w:szCs w:val="18"/>
                    </w:rPr>
                    <w:t xml:space="preserve">  gösterge</w:t>
                  </w:r>
                </w:p>
                <w:p w:rsidR="008968E4" w:rsidRPr="00347A77" w:rsidRDefault="008968E4" w:rsidP="008968E4">
                  <w:pPr>
                    <w:ind w:left="-142" w:right="-278"/>
                    <w:rPr>
                      <w:rFonts w:ascii="Times New Roman" w:hAnsi="Times New Roman"/>
                      <w:sz w:val="18"/>
                      <w:szCs w:val="18"/>
                    </w:rPr>
                  </w:pPr>
                  <w:r w:rsidRPr="00347A77">
                    <w:rPr>
                      <w:rFonts w:ascii="Times New Roman" w:hAnsi="Times New Roman"/>
                      <w:sz w:val="18"/>
                      <w:szCs w:val="18"/>
                    </w:rPr>
                    <w:t xml:space="preserve">  mevcut (*)</w:t>
                  </w:r>
                </w:p>
              </w:tc>
              <w:tc>
                <w:tcPr>
                  <w:tcW w:w="900" w:type="dxa"/>
                  <w:vAlign w:val="center"/>
                </w:tcPr>
                <w:p w:rsidR="008968E4" w:rsidRPr="00347A77" w:rsidRDefault="008968E4" w:rsidP="008968E4">
                  <w:pPr>
                    <w:ind w:right="-278"/>
                    <w:rPr>
                      <w:rFonts w:ascii="Times New Roman" w:hAnsi="Times New Roman"/>
                      <w:sz w:val="18"/>
                      <w:szCs w:val="18"/>
                    </w:rPr>
                  </w:pPr>
                </w:p>
                <w:p w:rsidR="008968E4" w:rsidRPr="00347A77" w:rsidRDefault="008968E4" w:rsidP="008968E4">
                  <w:pPr>
                    <w:ind w:right="-278"/>
                    <w:rPr>
                      <w:rFonts w:ascii="Times New Roman" w:hAnsi="Times New Roman"/>
                      <w:sz w:val="18"/>
                      <w:szCs w:val="18"/>
                    </w:rPr>
                  </w:pPr>
                  <w:r w:rsidRPr="00347A77">
                    <w:rPr>
                      <w:rFonts w:ascii="Times New Roman" w:hAnsi="Times New Roman"/>
                      <w:sz w:val="18"/>
                      <w:szCs w:val="18"/>
                    </w:rPr>
                    <w:t>Sembol ile tanımlan</w:t>
                  </w:r>
                </w:p>
                <w:p w:rsidR="008968E4" w:rsidRPr="00347A77" w:rsidRDefault="008968E4" w:rsidP="008968E4">
                  <w:pPr>
                    <w:ind w:right="-278"/>
                    <w:rPr>
                      <w:rFonts w:ascii="Times New Roman" w:hAnsi="Times New Roman"/>
                      <w:sz w:val="18"/>
                      <w:szCs w:val="18"/>
                    </w:rPr>
                  </w:pPr>
                  <w:r w:rsidRPr="00347A77">
                    <w:rPr>
                      <w:rFonts w:ascii="Times New Roman" w:hAnsi="Times New Roman"/>
                      <w:sz w:val="18"/>
                      <w:szCs w:val="18"/>
                    </w:rPr>
                    <w:t>mış (*)</w:t>
                  </w:r>
                </w:p>
                <w:p w:rsidR="008968E4" w:rsidRPr="00347A77" w:rsidRDefault="008968E4" w:rsidP="008968E4">
                  <w:pPr>
                    <w:ind w:right="-278"/>
                    <w:jc w:val="center"/>
                    <w:rPr>
                      <w:rFonts w:ascii="Times New Roman" w:hAnsi="Times New Roman"/>
                      <w:sz w:val="18"/>
                      <w:szCs w:val="18"/>
                    </w:rPr>
                  </w:pPr>
                </w:p>
              </w:tc>
              <w:tc>
                <w:tcPr>
                  <w:tcW w:w="900" w:type="dxa"/>
                  <w:vAlign w:val="center"/>
                </w:tcPr>
                <w:p w:rsidR="008968E4" w:rsidRPr="00347A77" w:rsidRDefault="008968E4" w:rsidP="008968E4">
                  <w:pPr>
                    <w:ind w:left="-142" w:right="-278"/>
                    <w:rPr>
                      <w:rFonts w:ascii="Times New Roman" w:hAnsi="Times New Roman"/>
                      <w:sz w:val="18"/>
                      <w:szCs w:val="18"/>
                    </w:rPr>
                  </w:pPr>
                  <w:r w:rsidRPr="00347A77">
                    <w:rPr>
                      <w:rFonts w:ascii="Times New Roman" w:hAnsi="Times New Roman"/>
                      <w:sz w:val="18"/>
                      <w:szCs w:val="18"/>
                    </w:rPr>
                    <w:t xml:space="preserve">    Yeri (**) </w:t>
                  </w:r>
                </w:p>
              </w:tc>
              <w:tc>
                <w:tcPr>
                  <w:tcW w:w="900" w:type="dxa"/>
                  <w:vAlign w:val="center"/>
                </w:tcPr>
                <w:p w:rsidR="008968E4" w:rsidRPr="00347A77" w:rsidRDefault="008968E4" w:rsidP="008968E4">
                  <w:pPr>
                    <w:ind w:left="-142" w:right="-135"/>
                    <w:jc w:val="center"/>
                    <w:rPr>
                      <w:rFonts w:ascii="Times New Roman" w:hAnsi="Times New Roman"/>
                      <w:sz w:val="18"/>
                      <w:szCs w:val="18"/>
                    </w:rPr>
                  </w:pPr>
                  <w:r w:rsidRPr="00347A77">
                    <w:rPr>
                      <w:rFonts w:ascii="Times New Roman" w:hAnsi="Times New Roman"/>
                      <w:sz w:val="18"/>
                      <w:szCs w:val="18"/>
                    </w:rPr>
                    <w:t>İkaz</w:t>
                  </w:r>
                </w:p>
                <w:p w:rsidR="008968E4" w:rsidRPr="00347A77" w:rsidRDefault="008968E4" w:rsidP="008968E4">
                  <w:pPr>
                    <w:ind w:left="-142" w:right="-135"/>
                    <w:jc w:val="center"/>
                    <w:rPr>
                      <w:rFonts w:ascii="Times New Roman" w:hAnsi="Times New Roman"/>
                      <w:sz w:val="18"/>
                      <w:szCs w:val="18"/>
                    </w:rPr>
                  </w:pPr>
                  <w:r w:rsidRPr="00347A77">
                    <w:rPr>
                      <w:rFonts w:ascii="Times New Roman" w:hAnsi="Times New Roman"/>
                      <w:sz w:val="18"/>
                      <w:szCs w:val="18"/>
                    </w:rPr>
                    <w:t>mevcut (*)</w:t>
                  </w:r>
                </w:p>
                <w:p w:rsidR="008968E4" w:rsidRPr="00347A77" w:rsidRDefault="008968E4" w:rsidP="008968E4">
                  <w:pPr>
                    <w:ind w:left="-142" w:right="-135"/>
                    <w:rPr>
                      <w:rFonts w:ascii="Times New Roman" w:hAnsi="Times New Roman"/>
                      <w:sz w:val="18"/>
                      <w:szCs w:val="18"/>
                    </w:rPr>
                  </w:pPr>
                </w:p>
              </w:tc>
              <w:tc>
                <w:tcPr>
                  <w:tcW w:w="900" w:type="dxa"/>
                  <w:vAlign w:val="center"/>
                </w:tcPr>
                <w:p w:rsidR="008968E4" w:rsidRPr="00347A77" w:rsidRDefault="008968E4" w:rsidP="008968E4">
                  <w:pPr>
                    <w:ind w:right="-278"/>
                    <w:rPr>
                      <w:rFonts w:ascii="Times New Roman" w:hAnsi="Times New Roman"/>
                      <w:sz w:val="18"/>
                      <w:szCs w:val="18"/>
                    </w:rPr>
                  </w:pPr>
                </w:p>
                <w:p w:rsidR="008968E4" w:rsidRPr="00347A77" w:rsidRDefault="008968E4" w:rsidP="008968E4">
                  <w:pPr>
                    <w:ind w:right="-278"/>
                    <w:rPr>
                      <w:rFonts w:ascii="Times New Roman" w:hAnsi="Times New Roman"/>
                      <w:sz w:val="18"/>
                      <w:szCs w:val="18"/>
                    </w:rPr>
                  </w:pPr>
                  <w:r w:rsidRPr="00347A77">
                    <w:rPr>
                      <w:rFonts w:ascii="Times New Roman" w:hAnsi="Times New Roman"/>
                      <w:sz w:val="18"/>
                      <w:szCs w:val="18"/>
                    </w:rPr>
                    <w:t>Sembol ile tanımlan</w:t>
                  </w:r>
                </w:p>
                <w:p w:rsidR="008968E4" w:rsidRPr="00347A77" w:rsidRDefault="008968E4" w:rsidP="008968E4">
                  <w:pPr>
                    <w:ind w:right="-278"/>
                    <w:rPr>
                      <w:rFonts w:ascii="Times New Roman" w:hAnsi="Times New Roman"/>
                      <w:sz w:val="18"/>
                      <w:szCs w:val="18"/>
                    </w:rPr>
                  </w:pPr>
                  <w:r w:rsidRPr="00347A77">
                    <w:rPr>
                      <w:rFonts w:ascii="Times New Roman" w:hAnsi="Times New Roman"/>
                      <w:sz w:val="18"/>
                      <w:szCs w:val="18"/>
                    </w:rPr>
                    <w:t>mış (*)</w:t>
                  </w:r>
                </w:p>
                <w:p w:rsidR="008968E4" w:rsidRPr="00347A77" w:rsidRDefault="008968E4" w:rsidP="008968E4">
                  <w:pPr>
                    <w:ind w:right="-278"/>
                    <w:jc w:val="center"/>
                    <w:rPr>
                      <w:rFonts w:ascii="Times New Roman" w:hAnsi="Times New Roman"/>
                      <w:sz w:val="18"/>
                      <w:szCs w:val="18"/>
                    </w:rPr>
                  </w:pPr>
                </w:p>
              </w:tc>
              <w:tc>
                <w:tcPr>
                  <w:tcW w:w="900" w:type="dxa"/>
                  <w:vAlign w:val="center"/>
                </w:tcPr>
                <w:p w:rsidR="008968E4" w:rsidRPr="00347A77" w:rsidRDefault="008968E4" w:rsidP="008968E4">
                  <w:pPr>
                    <w:ind w:left="-142" w:right="-278"/>
                    <w:rPr>
                      <w:rFonts w:ascii="Times New Roman" w:hAnsi="Times New Roman"/>
                      <w:sz w:val="18"/>
                      <w:szCs w:val="18"/>
                    </w:rPr>
                  </w:pPr>
                  <w:r w:rsidRPr="00347A77">
                    <w:rPr>
                      <w:rFonts w:ascii="Times New Roman" w:hAnsi="Times New Roman"/>
                      <w:sz w:val="18"/>
                      <w:szCs w:val="18"/>
                    </w:rPr>
                    <w:t xml:space="preserve">    Yeri (**) </w:t>
                  </w:r>
                </w:p>
              </w:tc>
            </w:tr>
            <w:tr w:rsidR="008968E4" w:rsidRPr="00347A77" w:rsidTr="008968E4">
              <w:tblPrEx>
                <w:tblCellMar>
                  <w:top w:w="0" w:type="dxa"/>
                  <w:bottom w:w="0" w:type="dxa"/>
                </w:tblCellMar>
              </w:tblPrEx>
              <w:tc>
                <w:tcPr>
                  <w:tcW w:w="720" w:type="dxa"/>
                  <w:vAlign w:val="center"/>
                </w:tcPr>
                <w:p w:rsidR="008968E4" w:rsidRPr="00347A77" w:rsidRDefault="008968E4" w:rsidP="008968E4">
                  <w:pPr>
                    <w:ind w:left="-250" w:right="-278" w:firstLine="180"/>
                    <w:jc w:val="center"/>
                    <w:rPr>
                      <w:rFonts w:ascii="Times New Roman" w:hAnsi="Times New Roman"/>
                      <w:sz w:val="18"/>
                      <w:szCs w:val="18"/>
                    </w:rPr>
                  </w:pPr>
                  <w:r w:rsidRPr="00347A77">
                    <w:rPr>
                      <w:rFonts w:ascii="Times New Roman" w:hAnsi="Times New Roman"/>
                      <w:sz w:val="18"/>
                      <w:szCs w:val="18"/>
                    </w:rPr>
                    <w:t>1</w:t>
                  </w:r>
                </w:p>
              </w:tc>
              <w:tc>
                <w:tcPr>
                  <w:tcW w:w="1980" w:type="dxa"/>
                </w:tcPr>
                <w:p w:rsidR="008968E4" w:rsidRPr="00347A77" w:rsidRDefault="008968E4" w:rsidP="008968E4">
                  <w:pPr>
                    <w:ind w:right="-278"/>
                    <w:rPr>
                      <w:rFonts w:ascii="Times New Roman" w:hAnsi="Times New Roman"/>
                      <w:sz w:val="18"/>
                      <w:szCs w:val="18"/>
                    </w:rPr>
                  </w:pPr>
                  <w:r w:rsidRPr="00347A77">
                    <w:rPr>
                      <w:rFonts w:ascii="Times New Roman" w:hAnsi="Times New Roman"/>
                      <w:sz w:val="18"/>
                      <w:szCs w:val="18"/>
                    </w:rPr>
                    <w:t>Ana aydınlatma anahtarı</w:t>
                  </w:r>
                </w:p>
              </w:tc>
              <w:tc>
                <w:tcPr>
                  <w:tcW w:w="900" w:type="dxa"/>
                </w:tcPr>
                <w:p w:rsidR="008968E4" w:rsidRPr="00347A77" w:rsidRDefault="008968E4" w:rsidP="008968E4">
                  <w:pPr>
                    <w:ind w:right="-278"/>
                    <w:rPr>
                      <w:rFonts w:ascii="Times New Roman" w:hAnsi="Times New Roman"/>
                      <w:sz w:val="18"/>
                      <w:szCs w:val="18"/>
                    </w:rPr>
                  </w:pPr>
                </w:p>
              </w:tc>
              <w:tc>
                <w:tcPr>
                  <w:tcW w:w="900" w:type="dxa"/>
                </w:tcPr>
                <w:p w:rsidR="008968E4" w:rsidRPr="00347A77" w:rsidRDefault="008968E4" w:rsidP="008968E4">
                  <w:pPr>
                    <w:ind w:right="-278"/>
                    <w:rPr>
                      <w:rFonts w:ascii="Times New Roman" w:hAnsi="Times New Roman"/>
                      <w:sz w:val="18"/>
                      <w:szCs w:val="18"/>
                    </w:rPr>
                  </w:pPr>
                </w:p>
              </w:tc>
              <w:tc>
                <w:tcPr>
                  <w:tcW w:w="900" w:type="dxa"/>
                </w:tcPr>
                <w:p w:rsidR="008968E4" w:rsidRPr="00347A77" w:rsidRDefault="008968E4" w:rsidP="008968E4">
                  <w:pPr>
                    <w:ind w:right="-278"/>
                    <w:rPr>
                      <w:rFonts w:ascii="Times New Roman" w:hAnsi="Times New Roman"/>
                      <w:sz w:val="18"/>
                      <w:szCs w:val="18"/>
                    </w:rPr>
                  </w:pPr>
                </w:p>
              </w:tc>
              <w:tc>
                <w:tcPr>
                  <w:tcW w:w="900" w:type="dxa"/>
                </w:tcPr>
                <w:p w:rsidR="008968E4" w:rsidRPr="00347A77" w:rsidRDefault="008968E4" w:rsidP="008968E4">
                  <w:pPr>
                    <w:ind w:right="-278"/>
                    <w:rPr>
                      <w:rFonts w:ascii="Times New Roman" w:hAnsi="Times New Roman"/>
                      <w:sz w:val="18"/>
                      <w:szCs w:val="18"/>
                    </w:rPr>
                  </w:pPr>
                </w:p>
              </w:tc>
              <w:tc>
                <w:tcPr>
                  <w:tcW w:w="900" w:type="dxa"/>
                </w:tcPr>
                <w:p w:rsidR="008968E4" w:rsidRPr="00347A77" w:rsidRDefault="008968E4" w:rsidP="008968E4">
                  <w:pPr>
                    <w:ind w:right="-278"/>
                    <w:rPr>
                      <w:rFonts w:ascii="Times New Roman" w:hAnsi="Times New Roman"/>
                      <w:sz w:val="18"/>
                      <w:szCs w:val="18"/>
                    </w:rPr>
                  </w:pPr>
                </w:p>
              </w:tc>
              <w:tc>
                <w:tcPr>
                  <w:tcW w:w="900" w:type="dxa"/>
                </w:tcPr>
                <w:p w:rsidR="008968E4" w:rsidRPr="00347A77" w:rsidRDefault="008968E4" w:rsidP="008968E4">
                  <w:pPr>
                    <w:ind w:right="-278"/>
                    <w:rPr>
                      <w:rFonts w:ascii="Times New Roman" w:hAnsi="Times New Roman"/>
                      <w:sz w:val="18"/>
                      <w:szCs w:val="18"/>
                    </w:rPr>
                  </w:pPr>
                </w:p>
              </w:tc>
            </w:tr>
            <w:tr w:rsidR="008968E4" w:rsidRPr="00347A77" w:rsidTr="008968E4">
              <w:tblPrEx>
                <w:tblCellMar>
                  <w:top w:w="0" w:type="dxa"/>
                  <w:bottom w:w="0" w:type="dxa"/>
                </w:tblCellMar>
              </w:tblPrEx>
              <w:tc>
                <w:tcPr>
                  <w:tcW w:w="720" w:type="dxa"/>
                </w:tcPr>
                <w:p w:rsidR="008968E4" w:rsidRPr="00347A77" w:rsidRDefault="008968E4" w:rsidP="008968E4">
                  <w:pPr>
                    <w:ind w:left="-250" w:right="-278" w:firstLine="180"/>
                    <w:jc w:val="center"/>
                    <w:rPr>
                      <w:rFonts w:ascii="Times New Roman" w:hAnsi="Times New Roman"/>
                      <w:sz w:val="18"/>
                      <w:szCs w:val="18"/>
                    </w:rPr>
                  </w:pPr>
                  <w:r w:rsidRPr="00347A77">
                    <w:rPr>
                      <w:rFonts w:ascii="Times New Roman" w:hAnsi="Times New Roman"/>
                      <w:sz w:val="18"/>
                      <w:szCs w:val="18"/>
                    </w:rPr>
                    <w:t>2</w:t>
                  </w:r>
                </w:p>
              </w:tc>
              <w:tc>
                <w:tcPr>
                  <w:tcW w:w="1980" w:type="dxa"/>
                </w:tcPr>
                <w:p w:rsidR="008968E4" w:rsidRPr="00347A77" w:rsidRDefault="008968E4" w:rsidP="008968E4">
                  <w:pPr>
                    <w:ind w:right="-278"/>
                    <w:rPr>
                      <w:rFonts w:ascii="Times New Roman" w:hAnsi="Times New Roman"/>
                      <w:sz w:val="18"/>
                      <w:szCs w:val="18"/>
                    </w:rPr>
                  </w:pPr>
                  <w:r w:rsidRPr="00347A77">
                    <w:rPr>
                      <w:rFonts w:ascii="Times New Roman" w:hAnsi="Times New Roman"/>
                      <w:sz w:val="18"/>
                      <w:szCs w:val="18"/>
                    </w:rPr>
                    <w:t>Kısa huzmeli farlar</w:t>
                  </w:r>
                </w:p>
              </w:tc>
              <w:tc>
                <w:tcPr>
                  <w:tcW w:w="900" w:type="dxa"/>
                </w:tcPr>
                <w:p w:rsidR="008968E4" w:rsidRPr="00347A77" w:rsidRDefault="008968E4" w:rsidP="008968E4">
                  <w:pPr>
                    <w:ind w:right="-278"/>
                    <w:rPr>
                      <w:rFonts w:ascii="Times New Roman" w:hAnsi="Times New Roman"/>
                      <w:sz w:val="18"/>
                      <w:szCs w:val="18"/>
                    </w:rPr>
                  </w:pPr>
                </w:p>
              </w:tc>
              <w:tc>
                <w:tcPr>
                  <w:tcW w:w="900" w:type="dxa"/>
                </w:tcPr>
                <w:p w:rsidR="008968E4" w:rsidRPr="00347A77" w:rsidRDefault="008968E4" w:rsidP="008968E4">
                  <w:pPr>
                    <w:ind w:right="-278"/>
                    <w:rPr>
                      <w:rFonts w:ascii="Times New Roman" w:hAnsi="Times New Roman"/>
                      <w:sz w:val="18"/>
                      <w:szCs w:val="18"/>
                    </w:rPr>
                  </w:pPr>
                </w:p>
              </w:tc>
              <w:tc>
                <w:tcPr>
                  <w:tcW w:w="900" w:type="dxa"/>
                </w:tcPr>
                <w:p w:rsidR="008968E4" w:rsidRPr="00347A77" w:rsidRDefault="008968E4" w:rsidP="008968E4">
                  <w:pPr>
                    <w:ind w:right="-278"/>
                    <w:rPr>
                      <w:rFonts w:ascii="Times New Roman" w:hAnsi="Times New Roman"/>
                      <w:sz w:val="18"/>
                      <w:szCs w:val="18"/>
                    </w:rPr>
                  </w:pPr>
                </w:p>
              </w:tc>
              <w:tc>
                <w:tcPr>
                  <w:tcW w:w="900" w:type="dxa"/>
                </w:tcPr>
                <w:p w:rsidR="008968E4" w:rsidRPr="00347A77" w:rsidRDefault="008968E4" w:rsidP="008968E4">
                  <w:pPr>
                    <w:ind w:right="-278"/>
                    <w:rPr>
                      <w:rFonts w:ascii="Times New Roman" w:hAnsi="Times New Roman"/>
                      <w:sz w:val="18"/>
                      <w:szCs w:val="18"/>
                    </w:rPr>
                  </w:pPr>
                </w:p>
              </w:tc>
              <w:tc>
                <w:tcPr>
                  <w:tcW w:w="900" w:type="dxa"/>
                </w:tcPr>
                <w:p w:rsidR="008968E4" w:rsidRPr="00347A77" w:rsidRDefault="008968E4" w:rsidP="008968E4">
                  <w:pPr>
                    <w:ind w:right="-278"/>
                    <w:rPr>
                      <w:rFonts w:ascii="Times New Roman" w:hAnsi="Times New Roman"/>
                      <w:sz w:val="18"/>
                      <w:szCs w:val="18"/>
                    </w:rPr>
                  </w:pPr>
                </w:p>
              </w:tc>
              <w:tc>
                <w:tcPr>
                  <w:tcW w:w="900" w:type="dxa"/>
                </w:tcPr>
                <w:p w:rsidR="008968E4" w:rsidRPr="00347A77" w:rsidRDefault="008968E4" w:rsidP="008968E4">
                  <w:pPr>
                    <w:ind w:right="-278"/>
                    <w:rPr>
                      <w:rFonts w:ascii="Times New Roman" w:hAnsi="Times New Roman"/>
                      <w:sz w:val="18"/>
                      <w:szCs w:val="18"/>
                    </w:rPr>
                  </w:pPr>
                </w:p>
              </w:tc>
            </w:tr>
            <w:tr w:rsidR="008968E4" w:rsidRPr="00347A77" w:rsidTr="008968E4">
              <w:tblPrEx>
                <w:tblCellMar>
                  <w:top w:w="0" w:type="dxa"/>
                  <w:bottom w:w="0" w:type="dxa"/>
                </w:tblCellMar>
              </w:tblPrEx>
              <w:tc>
                <w:tcPr>
                  <w:tcW w:w="720" w:type="dxa"/>
                </w:tcPr>
                <w:p w:rsidR="008968E4" w:rsidRPr="00347A77" w:rsidRDefault="008968E4" w:rsidP="008968E4">
                  <w:pPr>
                    <w:ind w:left="-250" w:right="-278" w:firstLine="180"/>
                    <w:jc w:val="center"/>
                    <w:rPr>
                      <w:rFonts w:ascii="Times New Roman" w:hAnsi="Times New Roman"/>
                      <w:sz w:val="18"/>
                      <w:szCs w:val="18"/>
                    </w:rPr>
                  </w:pPr>
                  <w:r w:rsidRPr="00347A77">
                    <w:rPr>
                      <w:rFonts w:ascii="Times New Roman" w:hAnsi="Times New Roman"/>
                      <w:sz w:val="18"/>
                      <w:szCs w:val="18"/>
                    </w:rPr>
                    <w:t>3</w:t>
                  </w:r>
                </w:p>
              </w:tc>
              <w:tc>
                <w:tcPr>
                  <w:tcW w:w="1980" w:type="dxa"/>
                </w:tcPr>
                <w:p w:rsidR="008968E4" w:rsidRPr="00347A77" w:rsidRDefault="008968E4" w:rsidP="008968E4">
                  <w:pPr>
                    <w:ind w:right="-278"/>
                    <w:rPr>
                      <w:rFonts w:ascii="Times New Roman" w:hAnsi="Times New Roman"/>
                      <w:sz w:val="18"/>
                      <w:szCs w:val="18"/>
                    </w:rPr>
                  </w:pPr>
                  <w:r w:rsidRPr="00347A77">
                    <w:rPr>
                      <w:rFonts w:ascii="Times New Roman" w:hAnsi="Times New Roman"/>
                      <w:sz w:val="18"/>
                      <w:szCs w:val="18"/>
                    </w:rPr>
                    <w:t>Uzun huzmeli farlar</w:t>
                  </w:r>
                </w:p>
              </w:tc>
              <w:tc>
                <w:tcPr>
                  <w:tcW w:w="900" w:type="dxa"/>
                </w:tcPr>
                <w:p w:rsidR="008968E4" w:rsidRPr="00347A77" w:rsidRDefault="008968E4" w:rsidP="008968E4">
                  <w:pPr>
                    <w:ind w:right="-278"/>
                    <w:rPr>
                      <w:rFonts w:ascii="Times New Roman" w:hAnsi="Times New Roman"/>
                      <w:sz w:val="18"/>
                      <w:szCs w:val="18"/>
                    </w:rPr>
                  </w:pPr>
                </w:p>
              </w:tc>
              <w:tc>
                <w:tcPr>
                  <w:tcW w:w="900" w:type="dxa"/>
                </w:tcPr>
                <w:p w:rsidR="008968E4" w:rsidRPr="00347A77" w:rsidRDefault="008968E4" w:rsidP="008968E4">
                  <w:pPr>
                    <w:ind w:right="-278"/>
                    <w:rPr>
                      <w:rFonts w:ascii="Times New Roman" w:hAnsi="Times New Roman"/>
                      <w:sz w:val="18"/>
                      <w:szCs w:val="18"/>
                    </w:rPr>
                  </w:pPr>
                </w:p>
              </w:tc>
              <w:tc>
                <w:tcPr>
                  <w:tcW w:w="900" w:type="dxa"/>
                </w:tcPr>
                <w:p w:rsidR="008968E4" w:rsidRPr="00347A77" w:rsidRDefault="008968E4" w:rsidP="008968E4">
                  <w:pPr>
                    <w:ind w:right="-278"/>
                    <w:rPr>
                      <w:rFonts w:ascii="Times New Roman" w:hAnsi="Times New Roman"/>
                      <w:sz w:val="18"/>
                      <w:szCs w:val="18"/>
                    </w:rPr>
                  </w:pPr>
                </w:p>
              </w:tc>
              <w:tc>
                <w:tcPr>
                  <w:tcW w:w="900" w:type="dxa"/>
                </w:tcPr>
                <w:p w:rsidR="008968E4" w:rsidRPr="00347A77" w:rsidRDefault="008968E4" w:rsidP="008968E4">
                  <w:pPr>
                    <w:ind w:right="-278"/>
                    <w:rPr>
                      <w:rFonts w:ascii="Times New Roman" w:hAnsi="Times New Roman"/>
                      <w:sz w:val="18"/>
                      <w:szCs w:val="18"/>
                    </w:rPr>
                  </w:pPr>
                </w:p>
              </w:tc>
              <w:tc>
                <w:tcPr>
                  <w:tcW w:w="900" w:type="dxa"/>
                </w:tcPr>
                <w:p w:rsidR="008968E4" w:rsidRPr="00347A77" w:rsidRDefault="008968E4" w:rsidP="008968E4">
                  <w:pPr>
                    <w:ind w:right="-278"/>
                    <w:rPr>
                      <w:rFonts w:ascii="Times New Roman" w:hAnsi="Times New Roman"/>
                      <w:sz w:val="18"/>
                      <w:szCs w:val="18"/>
                    </w:rPr>
                  </w:pPr>
                </w:p>
              </w:tc>
              <w:tc>
                <w:tcPr>
                  <w:tcW w:w="900" w:type="dxa"/>
                </w:tcPr>
                <w:p w:rsidR="008968E4" w:rsidRPr="00347A77" w:rsidRDefault="008968E4" w:rsidP="008968E4">
                  <w:pPr>
                    <w:ind w:right="-278"/>
                    <w:rPr>
                      <w:rFonts w:ascii="Times New Roman" w:hAnsi="Times New Roman"/>
                      <w:sz w:val="18"/>
                      <w:szCs w:val="18"/>
                    </w:rPr>
                  </w:pPr>
                </w:p>
              </w:tc>
            </w:tr>
            <w:tr w:rsidR="008968E4" w:rsidRPr="00347A77" w:rsidTr="008968E4">
              <w:tblPrEx>
                <w:tblCellMar>
                  <w:top w:w="0" w:type="dxa"/>
                  <w:bottom w:w="0" w:type="dxa"/>
                </w:tblCellMar>
              </w:tblPrEx>
              <w:tc>
                <w:tcPr>
                  <w:tcW w:w="720" w:type="dxa"/>
                </w:tcPr>
                <w:p w:rsidR="008968E4" w:rsidRPr="00347A77" w:rsidRDefault="008968E4" w:rsidP="008968E4">
                  <w:pPr>
                    <w:ind w:left="-250" w:right="-278" w:firstLine="180"/>
                    <w:jc w:val="center"/>
                    <w:rPr>
                      <w:rFonts w:ascii="Times New Roman" w:hAnsi="Times New Roman"/>
                      <w:sz w:val="18"/>
                      <w:szCs w:val="18"/>
                    </w:rPr>
                  </w:pPr>
                  <w:r w:rsidRPr="00347A77">
                    <w:rPr>
                      <w:rFonts w:ascii="Times New Roman" w:hAnsi="Times New Roman"/>
                      <w:sz w:val="18"/>
                      <w:szCs w:val="18"/>
                    </w:rPr>
                    <w:t>4</w:t>
                  </w:r>
                </w:p>
              </w:tc>
              <w:tc>
                <w:tcPr>
                  <w:tcW w:w="1980" w:type="dxa"/>
                </w:tcPr>
                <w:p w:rsidR="008968E4" w:rsidRPr="00347A77" w:rsidRDefault="008968E4" w:rsidP="008968E4">
                  <w:pPr>
                    <w:ind w:right="-278"/>
                    <w:rPr>
                      <w:rFonts w:ascii="Times New Roman" w:hAnsi="Times New Roman"/>
                      <w:sz w:val="18"/>
                      <w:szCs w:val="18"/>
                    </w:rPr>
                  </w:pPr>
                  <w:r w:rsidRPr="00347A77">
                    <w:rPr>
                      <w:rFonts w:ascii="Times New Roman" w:hAnsi="Times New Roman"/>
                      <w:sz w:val="18"/>
                      <w:szCs w:val="18"/>
                    </w:rPr>
                    <w:t xml:space="preserve">Konum (yan) </w:t>
                  </w:r>
                </w:p>
                <w:p w:rsidR="008968E4" w:rsidRPr="00347A77" w:rsidRDefault="008968E4" w:rsidP="008968E4">
                  <w:pPr>
                    <w:ind w:right="-278"/>
                    <w:rPr>
                      <w:rFonts w:ascii="Times New Roman" w:hAnsi="Times New Roman"/>
                      <w:sz w:val="18"/>
                      <w:szCs w:val="18"/>
                    </w:rPr>
                  </w:pPr>
                  <w:r w:rsidRPr="00347A77">
                    <w:rPr>
                      <w:rFonts w:ascii="Times New Roman" w:hAnsi="Times New Roman"/>
                      <w:sz w:val="18"/>
                      <w:szCs w:val="18"/>
                    </w:rPr>
                    <w:t>lambaları</w:t>
                  </w:r>
                </w:p>
              </w:tc>
              <w:tc>
                <w:tcPr>
                  <w:tcW w:w="900" w:type="dxa"/>
                </w:tcPr>
                <w:p w:rsidR="008968E4" w:rsidRPr="00347A77" w:rsidRDefault="008968E4" w:rsidP="008968E4">
                  <w:pPr>
                    <w:ind w:right="-278"/>
                    <w:rPr>
                      <w:rFonts w:ascii="Times New Roman" w:hAnsi="Times New Roman"/>
                      <w:sz w:val="18"/>
                      <w:szCs w:val="18"/>
                    </w:rPr>
                  </w:pPr>
                </w:p>
              </w:tc>
              <w:tc>
                <w:tcPr>
                  <w:tcW w:w="900" w:type="dxa"/>
                </w:tcPr>
                <w:p w:rsidR="008968E4" w:rsidRPr="00347A77" w:rsidRDefault="008968E4" w:rsidP="008968E4">
                  <w:pPr>
                    <w:ind w:right="-278"/>
                    <w:rPr>
                      <w:rFonts w:ascii="Times New Roman" w:hAnsi="Times New Roman"/>
                      <w:sz w:val="18"/>
                      <w:szCs w:val="18"/>
                    </w:rPr>
                  </w:pPr>
                </w:p>
              </w:tc>
              <w:tc>
                <w:tcPr>
                  <w:tcW w:w="900" w:type="dxa"/>
                </w:tcPr>
                <w:p w:rsidR="008968E4" w:rsidRPr="00347A77" w:rsidRDefault="008968E4" w:rsidP="008968E4">
                  <w:pPr>
                    <w:ind w:right="-278"/>
                    <w:rPr>
                      <w:rFonts w:ascii="Times New Roman" w:hAnsi="Times New Roman"/>
                      <w:sz w:val="18"/>
                      <w:szCs w:val="18"/>
                    </w:rPr>
                  </w:pPr>
                </w:p>
              </w:tc>
              <w:tc>
                <w:tcPr>
                  <w:tcW w:w="900" w:type="dxa"/>
                </w:tcPr>
                <w:p w:rsidR="008968E4" w:rsidRPr="00347A77" w:rsidRDefault="008968E4" w:rsidP="008968E4">
                  <w:pPr>
                    <w:ind w:right="-278"/>
                    <w:rPr>
                      <w:rFonts w:ascii="Times New Roman" w:hAnsi="Times New Roman"/>
                      <w:sz w:val="18"/>
                      <w:szCs w:val="18"/>
                    </w:rPr>
                  </w:pPr>
                </w:p>
              </w:tc>
              <w:tc>
                <w:tcPr>
                  <w:tcW w:w="900" w:type="dxa"/>
                </w:tcPr>
                <w:p w:rsidR="008968E4" w:rsidRPr="00347A77" w:rsidRDefault="008968E4" w:rsidP="008968E4">
                  <w:pPr>
                    <w:ind w:right="-278"/>
                    <w:rPr>
                      <w:rFonts w:ascii="Times New Roman" w:hAnsi="Times New Roman"/>
                      <w:sz w:val="18"/>
                      <w:szCs w:val="18"/>
                    </w:rPr>
                  </w:pPr>
                </w:p>
              </w:tc>
              <w:tc>
                <w:tcPr>
                  <w:tcW w:w="900" w:type="dxa"/>
                </w:tcPr>
                <w:p w:rsidR="008968E4" w:rsidRPr="00347A77" w:rsidRDefault="008968E4" w:rsidP="008968E4">
                  <w:pPr>
                    <w:ind w:right="-278"/>
                    <w:rPr>
                      <w:rFonts w:ascii="Times New Roman" w:hAnsi="Times New Roman"/>
                      <w:sz w:val="18"/>
                      <w:szCs w:val="18"/>
                    </w:rPr>
                  </w:pPr>
                </w:p>
              </w:tc>
            </w:tr>
            <w:tr w:rsidR="008968E4" w:rsidRPr="00347A77" w:rsidTr="008968E4">
              <w:tblPrEx>
                <w:tblCellMar>
                  <w:top w:w="0" w:type="dxa"/>
                  <w:bottom w:w="0" w:type="dxa"/>
                </w:tblCellMar>
              </w:tblPrEx>
              <w:tc>
                <w:tcPr>
                  <w:tcW w:w="720" w:type="dxa"/>
                </w:tcPr>
                <w:p w:rsidR="008968E4" w:rsidRPr="00347A77" w:rsidRDefault="008968E4" w:rsidP="008968E4">
                  <w:pPr>
                    <w:ind w:left="-250" w:right="-278" w:firstLine="180"/>
                    <w:jc w:val="center"/>
                    <w:rPr>
                      <w:rFonts w:ascii="Times New Roman" w:hAnsi="Times New Roman"/>
                      <w:sz w:val="18"/>
                      <w:szCs w:val="18"/>
                    </w:rPr>
                  </w:pPr>
                  <w:r w:rsidRPr="00347A77">
                    <w:rPr>
                      <w:rFonts w:ascii="Times New Roman" w:hAnsi="Times New Roman"/>
                      <w:sz w:val="18"/>
                      <w:szCs w:val="18"/>
                    </w:rPr>
                    <w:t>5</w:t>
                  </w:r>
                </w:p>
              </w:tc>
              <w:tc>
                <w:tcPr>
                  <w:tcW w:w="1980" w:type="dxa"/>
                </w:tcPr>
                <w:p w:rsidR="008968E4" w:rsidRPr="00347A77" w:rsidRDefault="008968E4" w:rsidP="008968E4">
                  <w:pPr>
                    <w:ind w:right="-278"/>
                    <w:rPr>
                      <w:rFonts w:ascii="Times New Roman" w:hAnsi="Times New Roman"/>
                      <w:sz w:val="18"/>
                      <w:szCs w:val="18"/>
                    </w:rPr>
                  </w:pPr>
                  <w:r w:rsidRPr="00347A77">
                    <w:rPr>
                      <w:rFonts w:ascii="Times New Roman" w:hAnsi="Times New Roman"/>
                      <w:sz w:val="18"/>
                      <w:szCs w:val="18"/>
                    </w:rPr>
                    <w:t>Ön sis lambaları</w:t>
                  </w:r>
                </w:p>
              </w:tc>
              <w:tc>
                <w:tcPr>
                  <w:tcW w:w="900" w:type="dxa"/>
                </w:tcPr>
                <w:p w:rsidR="008968E4" w:rsidRPr="00347A77" w:rsidRDefault="008968E4" w:rsidP="008968E4">
                  <w:pPr>
                    <w:ind w:right="-278"/>
                    <w:rPr>
                      <w:rFonts w:ascii="Times New Roman" w:hAnsi="Times New Roman"/>
                      <w:sz w:val="18"/>
                      <w:szCs w:val="18"/>
                    </w:rPr>
                  </w:pPr>
                </w:p>
              </w:tc>
              <w:tc>
                <w:tcPr>
                  <w:tcW w:w="900" w:type="dxa"/>
                </w:tcPr>
                <w:p w:rsidR="008968E4" w:rsidRPr="00347A77" w:rsidRDefault="008968E4" w:rsidP="008968E4">
                  <w:pPr>
                    <w:ind w:right="-278"/>
                    <w:rPr>
                      <w:rFonts w:ascii="Times New Roman" w:hAnsi="Times New Roman"/>
                      <w:sz w:val="18"/>
                      <w:szCs w:val="18"/>
                    </w:rPr>
                  </w:pPr>
                </w:p>
              </w:tc>
              <w:tc>
                <w:tcPr>
                  <w:tcW w:w="900" w:type="dxa"/>
                </w:tcPr>
                <w:p w:rsidR="008968E4" w:rsidRPr="00347A77" w:rsidRDefault="008968E4" w:rsidP="008968E4">
                  <w:pPr>
                    <w:ind w:right="-278"/>
                    <w:rPr>
                      <w:rFonts w:ascii="Times New Roman" w:hAnsi="Times New Roman"/>
                      <w:sz w:val="18"/>
                      <w:szCs w:val="18"/>
                    </w:rPr>
                  </w:pPr>
                </w:p>
              </w:tc>
              <w:tc>
                <w:tcPr>
                  <w:tcW w:w="900" w:type="dxa"/>
                </w:tcPr>
                <w:p w:rsidR="008968E4" w:rsidRPr="00347A77" w:rsidRDefault="008968E4" w:rsidP="008968E4">
                  <w:pPr>
                    <w:ind w:right="-278"/>
                    <w:rPr>
                      <w:rFonts w:ascii="Times New Roman" w:hAnsi="Times New Roman"/>
                      <w:sz w:val="18"/>
                      <w:szCs w:val="18"/>
                    </w:rPr>
                  </w:pPr>
                </w:p>
              </w:tc>
              <w:tc>
                <w:tcPr>
                  <w:tcW w:w="900" w:type="dxa"/>
                </w:tcPr>
                <w:p w:rsidR="008968E4" w:rsidRPr="00347A77" w:rsidRDefault="008968E4" w:rsidP="008968E4">
                  <w:pPr>
                    <w:ind w:right="-278"/>
                    <w:rPr>
                      <w:rFonts w:ascii="Times New Roman" w:hAnsi="Times New Roman"/>
                      <w:sz w:val="18"/>
                      <w:szCs w:val="18"/>
                    </w:rPr>
                  </w:pPr>
                </w:p>
              </w:tc>
              <w:tc>
                <w:tcPr>
                  <w:tcW w:w="900" w:type="dxa"/>
                </w:tcPr>
                <w:p w:rsidR="008968E4" w:rsidRPr="00347A77" w:rsidRDefault="008968E4" w:rsidP="008968E4">
                  <w:pPr>
                    <w:ind w:right="-278"/>
                    <w:rPr>
                      <w:rFonts w:ascii="Times New Roman" w:hAnsi="Times New Roman"/>
                      <w:sz w:val="18"/>
                      <w:szCs w:val="18"/>
                    </w:rPr>
                  </w:pPr>
                </w:p>
              </w:tc>
            </w:tr>
            <w:tr w:rsidR="008968E4" w:rsidRPr="00347A77" w:rsidTr="008968E4">
              <w:tblPrEx>
                <w:tblCellMar>
                  <w:top w:w="0" w:type="dxa"/>
                  <w:bottom w:w="0" w:type="dxa"/>
                </w:tblCellMar>
              </w:tblPrEx>
              <w:tc>
                <w:tcPr>
                  <w:tcW w:w="720" w:type="dxa"/>
                </w:tcPr>
                <w:p w:rsidR="008968E4" w:rsidRPr="00347A77" w:rsidRDefault="008968E4" w:rsidP="008968E4">
                  <w:pPr>
                    <w:ind w:left="-250" w:right="-278" w:firstLine="180"/>
                    <w:jc w:val="center"/>
                    <w:rPr>
                      <w:rFonts w:ascii="Times New Roman" w:hAnsi="Times New Roman"/>
                      <w:sz w:val="18"/>
                      <w:szCs w:val="18"/>
                    </w:rPr>
                  </w:pPr>
                  <w:r w:rsidRPr="00347A77">
                    <w:rPr>
                      <w:rFonts w:ascii="Times New Roman" w:hAnsi="Times New Roman"/>
                      <w:sz w:val="18"/>
                      <w:szCs w:val="18"/>
                    </w:rPr>
                    <w:t>6</w:t>
                  </w:r>
                </w:p>
              </w:tc>
              <w:tc>
                <w:tcPr>
                  <w:tcW w:w="1980" w:type="dxa"/>
                </w:tcPr>
                <w:p w:rsidR="008968E4" w:rsidRPr="00347A77" w:rsidRDefault="008968E4" w:rsidP="008968E4">
                  <w:pPr>
                    <w:ind w:right="-278"/>
                    <w:rPr>
                      <w:rFonts w:ascii="Times New Roman" w:hAnsi="Times New Roman"/>
                      <w:sz w:val="18"/>
                      <w:szCs w:val="18"/>
                    </w:rPr>
                  </w:pPr>
                  <w:r w:rsidRPr="00347A77">
                    <w:rPr>
                      <w:rFonts w:ascii="Times New Roman" w:hAnsi="Times New Roman"/>
                      <w:sz w:val="18"/>
                      <w:szCs w:val="18"/>
                    </w:rPr>
                    <w:t>Arka sis lambaları</w:t>
                  </w:r>
                </w:p>
              </w:tc>
              <w:tc>
                <w:tcPr>
                  <w:tcW w:w="900" w:type="dxa"/>
                </w:tcPr>
                <w:p w:rsidR="008968E4" w:rsidRPr="00347A77" w:rsidRDefault="008968E4" w:rsidP="008968E4">
                  <w:pPr>
                    <w:ind w:right="-278"/>
                    <w:rPr>
                      <w:rFonts w:ascii="Times New Roman" w:hAnsi="Times New Roman"/>
                      <w:sz w:val="18"/>
                      <w:szCs w:val="18"/>
                    </w:rPr>
                  </w:pPr>
                </w:p>
              </w:tc>
              <w:tc>
                <w:tcPr>
                  <w:tcW w:w="900" w:type="dxa"/>
                </w:tcPr>
                <w:p w:rsidR="008968E4" w:rsidRPr="00347A77" w:rsidRDefault="008968E4" w:rsidP="008968E4">
                  <w:pPr>
                    <w:ind w:right="-278"/>
                    <w:rPr>
                      <w:rFonts w:ascii="Times New Roman" w:hAnsi="Times New Roman"/>
                      <w:sz w:val="18"/>
                      <w:szCs w:val="18"/>
                    </w:rPr>
                  </w:pPr>
                </w:p>
              </w:tc>
              <w:tc>
                <w:tcPr>
                  <w:tcW w:w="900" w:type="dxa"/>
                </w:tcPr>
                <w:p w:rsidR="008968E4" w:rsidRPr="00347A77" w:rsidRDefault="008968E4" w:rsidP="008968E4">
                  <w:pPr>
                    <w:ind w:right="-278"/>
                    <w:rPr>
                      <w:rFonts w:ascii="Times New Roman" w:hAnsi="Times New Roman"/>
                      <w:sz w:val="18"/>
                      <w:szCs w:val="18"/>
                    </w:rPr>
                  </w:pPr>
                </w:p>
              </w:tc>
              <w:tc>
                <w:tcPr>
                  <w:tcW w:w="900" w:type="dxa"/>
                </w:tcPr>
                <w:p w:rsidR="008968E4" w:rsidRPr="00347A77" w:rsidRDefault="008968E4" w:rsidP="008968E4">
                  <w:pPr>
                    <w:ind w:right="-278"/>
                    <w:rPr>
                      <w:rFonts w:ascii="Times New Roman" w:hAnsi="Times New Roman"/>
                      <w:sz w:val="18"/>
                      <w:szCs w:val="18"/>
                    </w:rPr>
                  </w:pPr>
                </w:p>
              </w:tc>
              <w:tc>
                <w:tcPr>
                  <w:tcW w:w="900" w:type="dxa"/>
                </w:tcPr>
                <w:p w:rsidR="008968E4" w:rsidRPr="00347A77" w:rsidRDefault="008968E4" w:rsidP="008968E4">
                  <w:pPr>
                    <w:ind w:right="-278"/>
                    <w:rPr>
                      <w:rFonts w:ascii="Times New Roman" w:hAnsi="Times New Roman"/>
                      <w:sz w:val="18"/>
                      <w:szCs w:val="18"/>
                    </w:rPr>
                  </w:pPr>
                </w:p>
              </w:tc>
              <w:tc>
                <w:tcPr>
                  <w:tcW w:w="900" w:type="dxa"/>
                </w:tcPr>
                <w:p w:rsidR="008968E4" w:rsidRPr="00347A77" w:rsidRDefault="008968E4" w:rsidP="008968E4">
                  <w:pPr>
                    <w:ind w:right="-278"/>
                    <w:rPr>
                      <w:rFonts w:ascii="Times New Roman" w:hAnsi="Times New Roman"/>
                      <w:sz w:val="18"/>
                      <w:szCs w:val="18"/>
                    </w:rPr>
                  </w:pPr>
                </w:p>
              </w:tc>
            </w:tr>
            <w:tr w:rsidR="008968E4" w:rsidRPr="00347A77" w:rsidTr="008968E4">
              <w:tblPrEx>
                <w:tblCellMar>
                  <w:top w:w="0" w:type="dxa"/>
                  <w:bottom w:w="0" w:type="dxa"/>
                </w:tblCellMar>
              </w:tblPrEx>
              <w:tc>
                <w:tcPr>
                  <w:tcW w:w="720" w:type="dxa"/>
                </w:tcPr>
                <w:p w:rsidR="008968E4" w:rsidRPr="00347A77" w:rsidRDefault="008968E4" w:rsidP="008968E4">
                  <w:pPr>
                    <w:ind w:left="-250" w:right="-278" w:firstLine="180"/>
                    <w:jc w:val="center"/>
                    <w:rPr>
                      <w:rFonts w:ascii="Times New Roman" w:hAnsi="Times New Roman"/>
                      <w:sz w:val="18"/>
                      <w:szCs w:val="18"/>
                    </w:rPr>
                  </w:pPr>
                  <w:r w:rsidRPr="00347A77">
                    <w:rPr>
                      <w:rFonts w:ascii="Times New Roman" w:hAnsi="Times New Roman"/>
                      <w:sz w:val="18"/>
                      <w:szCs w:val="18"/>
                    </w:rPr>
                    <w:t>7</w:t>
                  </w:r>
                </w:p>
              </w:tc>
              <w:tc>
                <w:tcPr>
                  <w:tcW w:w="1980" w:type="dxa"/>
                </w:tcPr>
                <w:p w:rsidR="008968E4" w:rsidRPr="00347A77" w:rsidRDefault="008968E4" w:rsidP="008968E4">
                  <w:pPr>
                    <w:ind w:right="-278"/>
                    <w:rPr>
                      <w:rFonts w:ascii="Times New Roman" w:hAnsi="Times New Roman"/>
                      <w:sz w:val="18"/>
                      <w:szCs w:val="18"/>
                    </w:rPr>
                  </w:pPr>
                  <w:r w:rsidRPr="00347A77">
                    <w:rPr>
                      <w:rFonts w:ascii="Times New Roman" w:hAnsi="Times New Roman"/>
                      <w:sz w:val="18"/>
                      <w:szCs w:val="18"/>
                    </w:rPr>
                    <w:t>Far ayar tertibatı</w:t>
                  </w:r>
                </w:p>
              </w:tc>
              <w:tc>
                <w:tcPr>
                  <w:tcW w:w="900" w:type="dxa"/>
                </w:tcPr>
                <w:p w:rsidR="008968E4" w:rsidRPr="00347A77" w:rsidRDefault="008968E4" w:rsidP="008968E4">
                  <w:pPr>
                    <w:ind w:right="-278"/>
                    <w:rPr>
                      <w:rFonts w:ascii="Times New Roman" w:hAnsi="Times New Roman"/>
                      <w:sz w:val="18"/>
                      <w:szCs w:val="18"/>
                    </w:rPr>
                  </w:pPr>
                </w:p>
              </w:tc>
              <w:tc>
                <w:tcPr>
                  <w:tcW w:w="900" w:type="dxa"/>
                </w:tcPr>
                <w:p w:rsidR="008968E4" w:rsidRPr="00347A77" w:rsidRDefault="008968E4" w:rsidP="008968E4">
                  <w:pPr>
                    <w:ind w:right="-278"/>
                    <w:rPr>
                      <w:rFonts w:ascii="Times New Roman" w:hAnsi="Times New Roman"/>
                      <w:sz w:val="18"/>
                      <w:szCs w:val="18"/>
                    </w:rPr>
                  </w:pPr>
                </w:p>
              </w:tc>
              <w:tc>
                <w:tcPr>
                  <w:tcW w:w="900" w:type="dxa"/>
                </w:tcPr>
                <w:p w:rsidR="008968E4" w:rsidRPr="00347A77" w:rsidRDefault="008968E4" w:rsidP="008968E4">
                  <w:pPr>
                    <w:ind w:right="-278"/>
                    <w:rPr>
                      <w:rFonts w:ascii="Times New Roman" w:hAnsi="Times New Roman"/>
                      <w:sz w:val="18"/>
                      <w:szCs w:val="18"/>
                    </w:rPr>
                  </w:pPr>
                </w:p>
              </w:tc>
              <w:tc>
                <w:tcPr>
                  <w:tcW w:w="900" w:type="dxa"/>
                </w:tcPr>
                <w:p w:rsidR="008968E4" w:rsidRPr="00347A77" w:rsidRDefault="008968E4" w:rsidP="008968E4">
                  <w:pPr>
                    <w:ind w:right="-278"/>
                    <w:rPr>
                      <w:rFonts w:ascii="Times New Roman" w:hAnsi="Times New Roman"/>
                      <w:sz w:val="18"/>
                      <w:szCs w:val="18"/>
                    </w:rPr>
                  </w:pPr>
                </w:p>
              </w:tc>
              <w:tc>
                <w:tcPr>
                  <w:tcW w:w="900" w:type="dxa"/>
                </w:tcPr>
                <w:p w:rsidR="008968E4" w:rsidRPr="00347A77" w:rsidRDefault="008968E4" w:rsidP="008968E4">
                  <w:pPr>
                    <w:ind w:right="-278"/>
                    <w:rPr>
                      <w:rFonts w:ascii="Times New Roman" w:hAnsi="Times New Roman"/>
                      <w:sz w:val="18"/>
                      <w:szCs w:val="18"/>
                    </w:rPr>
                  </w:pPr>
                </w:p>
              </w:tc>
              <w:tc>
                <w:tcPr>
                  <w:tcW w:w="900" w:type="dxa"/>
                </w:tcPr>
                <w:p w:rsidR="008968E4" w:rsidRPr="00347A77" w:rsidRDefault="008968E4" w:rsidP="008968E4">
                  <w:pPr>
                    <w:ind w:right="-278"/>
                    <w:rPr>
                      <w:rFonts w:ascii="Times New Roman" w:hAnsi="Times New Roman"/>
                      <w:sz w:val="18"/>
                      <w:szCs w:val="18"/>
                    </w:rPr>
                  </w:pPr>
                </w:p>
              </w:tc>
            </w:tr>
            <w:tr w:rsidR="008968E4" w:rsidRPr="00347A77" w:rsidTr="008968E4">
              <w:tblPrEx>
                <w:tblCellMar>
                  <w:top w:w="0" w:type="dxa"/>
                  <w:bottom w:w="0" w:type="dxa"/>
                </w:tblCellMar>
              </w:tblPrEx>
              <w:tc>
                <w:tcPr>
                  <w:tcW w:w="720" w:type="dxa"/>
                </w:tcPr>
                <w:p w:rsidR="008968E4" w:rsidRPr="00347A77" w:rsidRDefault="008968E4" w:rsidP="008968E4">
                  <w:pPr>
                    <w:ind w:left="-250" w:right="-278" w:firstLine="180"/>
                    <w:jc w:val="center"/>
                    <w:rPr>
                      <w:rFonts w:ascii="Times New Roman" w:hAnsi="Times New Roman"/>
                      <w:sz w:val="18"/>
                      <w:szCs w:val="18"/>
                    </w:rPr>
                  </w:pPr>
                  <w:r w:rsidRPr="00347A77">
                    <w:rPr>
                      <w:rFonts w:ascii="Times New Roman" w:hAnsi="Times New Roman"/>
                      <w:sz w:val="18"/>
                      <w:szCs w:val="18"/>
                    </w:rPr>
                    <w:t>8</w:t>
                  </w:r>
                </w:p>
              </w:tc>
              <w:tc>
                <w:tcPr>
                  <w:tcW w:w="1980" w:type="dxa"/>
                </w:tcPr>
                <w:p w:rsidR="008968E4" w:rsidRPr="00347A77" w:rsidRDefault="008968E4" w:rsidP="008968E4">
                  <w:pPr>
                    <w:ind w:right="-278"/>
                    <w:rPr>
                      <w:rFonts w:ascii="Times New Roman" w:hAnsi="Times New Roman"/>
                      <w:sz w:val="18"/>
                      <w:szCs w:val="18"/>
                    </w:rPr>
                  </w:pPr>
                  <w:r w:rsidRPr="00347A77">
                    <w:rPr>
                      <w:rFonts w:ascii="Times New Roman" w:hAnsi="Times New Roman"/>
                      <w:sz w:val="18"/>
                      <w:szCs w:val="18"/>
                    </w:rPr>
                    <w:t>Park lambaları</w:t>
                  </w:r>
                </w:p>
              </w:tc>
              <w:tc>
                <w:tcPr>
                  <w:tcW w:w="900" w:type="dxa"/>
                </w:tcPr>
                <w:p w:rsidR="008968E4" w:rsidRPr="00347A77" w:rsidRDefault="008968E4" w:rsidP="008968E4">
                  <w:pPr>
                    <w:ind w:right="-278"/>
                    <w:rPr>
                      <w:rFonts w:ascii="Times New Roman" w:hAnsi="Times New Roman"/>
                      <w:sz w:val="18"/>
                      <w:szCs w:val="18"/>
                    </w:rPr>
                  </w:pPr>
                </w:p>
              </w:tc>
              <w:tc>
                <w:tcPr>
                  <w:tcW w:w="900" w:type="dxa"/>
                </w:tcPr>
                <w:p w:rsidR="008968E4" w:rsidRPr="00347A77" w:rsidRDefault="008968E4" w:rsidP="008968E4">
                  <w:pPr>
                    <w:ind w:right="-278"/>
                    <w:rPr>
                      <w:rFonts w:ascii="Times New Roman" w:hAnsi="Times New Roman"/>
                      <w:sz w:val="18"/>
                      <w:szCs w:val="18"/>
                    </w:rPr>
                  </w:pPr>
                </w:p>
              </w:tc>
              <w:tc>
                <w:tcPr>
                  <w:tcW w:w="900" w:type="dxa"/>
                </w:tcPr>
                <w:p w:rsidR="008968E4" w:rsidRPr="00347A77" w:rsidRDefault="008968E4" w:rsidP="008968E4">
                  <w:pPr>
                    <w:ind w:right="-278"/>
                    <w:rPr>
                      <w:rFonts w:ascii="Times New Roman" w:hAnsi="Times New Roman"/>
                      <w:sz w:val="18"/>
                      <w:szCs w:val="18"/>
                    </w:rPr>
                  </w:pPr>
                </w:p>
              </w:tc>
              <w:tc>
                <w:tcPr>
                  <w:tcW w:w="900" w:type="dxa"/>
                </w:tcPr>
                <w:p w:rsidR="008968E4" w:rsidRPr="00347A77" w:rsidRDefault="008968E4" w:rsidP="008968E4">
                  <w:pPr>
                    <w:ind w:right="-278"/>
                    <w:rPr>
                      <w:rFonts w:ascii="Times New Roman" w:hAnsi="Times New Roman"/>
                      <w:sz w:val="18"/>
                      <w:szCs w:val="18"/>
                    </w:rPr>
                  </w:pPr>
                </w:p>
              </w:tc>
              <w:tc>
                <w:tcPr>
                  <w:tcW w:w="900" w:type="dxa"/>
                </w:tcPr>
                <w:p w:rsidR="008968E4" w:rsidRPr="00347A77" w:rsidRDefault="008968E4" w:rsidP="008968E4">
                  <w:pPr>
                    <w:ind w:right="-278"/>
                    <w:rPr>
                      <w:rFonts w:ascii="Times New Roman" w:hAnsi="Times New Roman"/>
                      <w:sz w:val="18"/>
                      <w:szCs w:val="18"/>
                    </w:rPr>
                  </w:pPr>
                </w:p>
              </w:tc>
              <w:tc>
                <w:tcPr>
                  <w:tcW w:w="900" w:type="dxa"/>
                </w:tcPr>
                <w:p w:rsidR="008968E4" w:rsidRPr="00347A77" w:rsidRDefault="008968E4" w:rsidP="008968E4">
                  <w:pPr>
                    <w:ind w:right="-278"/>
                    <w:rPr>
                      <w:rFonts w:ascii="Times New Roman" w:hAnsi="Times New Roman"/>
                      <w:sz w:val="18"/>
                      <w:szCs w:val="18"/>
                    </w:rPr>
                  </w:pPr>
                </w:p>
              </w:tc>
            </w:tr>
            <w:tr w:rsidR="008968E4" w:rsidRPr="00347A77" w:rsidTr="008968E4">
              <w:tblPrEx>
                <w:tblCellMar>
                  <w:top w:w="0" w:type="dxa"/>
                  <w:bottom w:w="0" w:type="dxa"/>
                </w:tblCellMar>
              </w:tblPrEx>
              <w:tc>
                <w:tcPr>
                  <w:tcW w:w="720" w:type="dxa"/>
                </w:tcPr>
                <w:p w:rsidR="008968E4" w:rsidRPr="00347A77" w:rsidRDefault="008968E4" w:rsidP="008968E4">
                  <w:pPr>
                    <w:ind w:left="-250" w:right="-278" w:firstLine="180"/>
                    <w:jc w:val="center"/>
                    <w:rPr>
                      <w:rFonts w:ascii="Times New Roman" w:hAnsi="Times New Roman"/>
                      <w:sz w:val="18"/>
                      <w:szCs w:val="18"/>
                    </w:rPr>
                  </w:pPr>
                  <w:r w:rsidRPr="00347A77">
                    <w:rPr>
                      <w:rFonts w:ascii="Times New Roman" w:hAnsi="Times New Roman"/>
                      <w:sz w:val="18"/>
                      <w:szCs w:val="18"/>
                    </w:rPr>
                    <w:t>9</w:t>
                  </w:r>
                </w:p>
              </w:tc>
              <w:tc>
                <w:tcPr>
                  <w:tcW w:w="1980" w:type="dxa"/>
                </w:tcPr>
                <w:p w:rsidR="008968E4" w:rsidRPr="00347A77" w:rsidRDefault="008968E4" w:rsidP="008968E4">
                  <w:pPr>
                    <w:ind w:right="-278"/>
                    <w:rPr>
                      <w:rFonts w:ascii="Times New Roman" w:hAnsi="Times New Roman"/>
                      <w:sz w:val="18"/>
                      <w:szCs w:val="18"/>
                    </w:rPr>
                  </w:pPr>
                  <w:r w:rsidRPr="00347A77">
                    <w:rPr>
                      <w:rFonts w:ascii="Times New Roman" w:hAnsi="Times New Roman"/>
                      <w:sz w:val="18"/>
                      <w:szCs w:val="18"/>
                    </w:rPr>
                    <w:t>Sinyal lambaları</w:t>
                  </w:r>
                </w:p>
              </w:tc>
              <w:tc>
                <w:tcPr>
                  <w:tcW w:w="900" w:type="dxa"/>
                </w:tcPr>
                <w:p w:rsidR="008968E4" w:rsidRPr="00347A77" w:rsidRDefault="008968E4" w:rsidP="008968E4">
                  <w:pPr>
                    <w:ind w:right="-278"/>
                    <w:rPr>
                      <w:rFonts w:ascii="Times New Roman" w:hAnsi="Times New Roman"/>
                      <w:sz w:val="18"/>
                      <w:szCs w:val="18"/>
                    </w:rPr>
                  </w:pPr>
                </w:p>
              </w:tc>
              <w:tc>
                <w:tcPr>
                  <w:tcW w:w="900" w:type="dxa"/>
                </w:tcPr>
                <w:p w:rsidR="008968E4" w:rsidRPr="00347A77" w:rsidRDefault="008968E4" w:rsidP="008968E4">
                  <w:pPr>
                    <w:ind w:right="-278"/>
                    <w:rPr>
                      <w:rFonts w:ascii="Times New Roman" w:hAnsi="Times New Roman"/>
                      <w:sz w:val="18"/>
                      <w:szCs w:val="18"/>
                    </w:rPr>
                  </w:pPr>
                </w:p>
              </w:tc>
              <w:tc>
                <w:tcPr>
                  <w:tcW w:w="900" w:type="dxa"/>
                </w:tcPr>
                <w:p w:rsidR="008968E4" w:rsidRPr="00347A77" w:rsidRDefault="008968E4" w:rsidP="008968E4">
                  <w:pPr>
                    <w:ind w:right="-278"/>
                    <w:rPr>
                      <w:rFonts w:ascii="Times New Roman" w:hAnsi="Times New Roman"/>
                      <w:sz w:val="18"/>
                      <w:szCs w:val="18"/>
                    </w:rPr>
                  </w:pPr>
                </w:p>
              </w:tc>
              <w:tc>
                <w:tcPr>
                  <w:tcW w:w="900" w:type="dxa"/>
                </w:tcPr>
                <w:p w:rsidR="008968E4" w:rsidRPr="00347A77" w:rsidRDefault="008968E4" w:rsidP="008968E4">
                  <w:pPr>
                    <w:ind w:right="-278"/>
                    <w:rPr>
                      <w:rFonts w:ascii="Times New Roman" w:hAnsi="Times New Roman"/>
                      <w:sz w:val="18"/>
                      <w:szCs w:val="18"/>
                    </w:rPr>
                  </w:pPr>
                </w:p>
              </w:tc>
              <w:tc>
                <w:tcPr>
                  <w:tcW w:w="900" w:type="dxa"/>
                </w:tcPr>
                <w:p w:rsidR="008968E4" w:rsidRPr="00347A77" w:rsidRDefault="008968E4" w:rsidP="008968E4">
                  <w:pPr>
                    <w:ind w:right="-278"/>
                    <w:rPr>
                      <w:rFonts w:ascii="Times New Roman" w:hAnsi="Times New Roman"/>
                      <w:sz w:val="18"/>
                      <w:szCs w:val="18"/>
                    </w:rPr>
                  </w:pPr>
                </w:p>
              </w:tc>
              <w:tc>
                <w:tcPr>
                  <w:tcW w:w="900" w:type="dxa"/>
                </w:tcPr>
                <w:p w:rsidR="008968E4" w:rsidRPr="00347A77" w:rsidRDefault="008968E4" w:rsidP="008968E4">
                  <w:pPr>
                    <w:ind w:right="-278"/>
                    <w:rPr>
                      <w:rFonts w:ascii="Times New Roman" w:hAnsi="Times New Roman"/>
                      <w:sz w:val="18"/>
                      <w:szCs w:val="18"/>
                    </w:rPr>
                  </w:pPr>
                </w:p>
              </w:tc>
            </w:tr>
            <w:tr w:rsidR="008968E4" w:rsidRPr="00347A77" w:rsidTr="008968E4">
              <w:tblPrEx>
                <w:tblCellMar>
                  <w:top w:w="0" w:type="dxa"/>
                  <w:bottom w:w="0" w:type="dxa"/>
                </w:tblCellMar>
              </w:tblPrEx>
              <w:tc>
                <w:tcPr>
                  <w:tcW w:w="720" w:type="dxa"/>
                </w:tcPr>
                <w:p w:rsidR="008968E4" w:rsidRPr="00347A77" w:rsidRDefault="008968E4" w:rsidP="008968E4">
                  <w:pPr>
                    <w:ind w:left="-250" w:right="-278" w:firstLine="180"/>
                    <w:jc w:val="center"/>
                    <w:rPr>
                      <w:rFonts w:ascii="Times New Roman" w:hAnsi="Times New Roman"/>
                      <w:sz w:val="18"/>
                      <w:szCs w:val="18"/>
                    </w:rPr>
                  </w:pPr>
                  <w:r w:rsidRPr="00347A77">
                    <w:rPr>
                      <w:rFonts w:ascii="Times New Roman" w:hAnsi="Times New Roman"/>
                      <w:sz w:val="18"/>
                      <w:szCs w:val="18"/>
                    </w:rPr>
                    <w:t>10</w:t>
                  </w:r>
                </w:p>
              </w:tc>
              <w:tc>
                <w:tcPr>
                  <w:tcW w:w="1980" w:type="dxa"/>
                </w:tcPr>
                <w:p w:rsidR="008968E4" w:rsidRPr="00347A77" w:rsidRDefault="008968E4" w:rsidP="008968E4">
                  <w:pPr>
                    <w:ind w:right="-278"/>
                    <w:rPr>
                      <w:rFonts w:ascii="Times New Roman" w:hAnsi="Times New Roman"/>
                      <w:sz w:val="18"/>
                      <w:szCs w:val="18"/>
                    </w:rPr>
                  </w:pPr>
                  <w:r w:rsidRPr="00347A77">
                    <w:rPr>
                      <w:rFonts w:ascii="Times New Roman" w:hAnsi="Times New Roman"/>
                      <w:sz w:val="18"/>
                      <w:szCs w:val="18"/>
                    </w:rPr>
                    <w:t xml:space="preserve">4’lü uyarı (tehlike) </w:t>
                  </w:r>
                </w:p>
                <w:p w:rsidR="008968E4" w:rsidRPr="00347A77" w:rsidRDefault="008968E4" w:rsidP="008968E4">
                  <w:pPr>
                    <w:ind w:right="-278"/>
                    <w:rPr>
                      <w:rFonts w:ascii="Times New Roman" w:hAnsi="Times New Roman"/>
                      <w:strike/>
                      <w:sz w:val="18"/>
                      <w:szCs w:val="18"/>
                    </w:rPr>
                  </w:pPr>
                </w:p>
              </w:tc>
              <w:tc>
                <w:tcPr>
                  <w:tcW w:w="900" w:type="dxa"/>
                </w:tcPr>
                <w:p w:rsidR="008968E4" w:rsidRPr="00347A77" w:rsidRDefault="008968E4" w:rsidP="008968E4">
                  <w:pPr>
                    <w:ind w:right="-278"/>
                    <w:rPr>
                      <w:rFonts w:ascii="Times New Roman" w:hAnsi="Times New Roman"/>
                      <w:sz w:val="18"/>
                      <w:szCs w:val="18"/>
                    </w:rPr>
                  </w:pPr>
                </w:p>
              </w:tc>
              <w:tc>
                <w:tcPr>
                  <w:tcW w:w="900" w:type="dxa"/>
                </w:tcPr>
                <w:p w:rsidR="008968E4" w:rsidRPr="00347A77" w:rsidRDefault="008968E4" w:rsidP="008968E4">
                  <w:pPr>
                    <w:ind w:right="-278"/>
                    <w:rPr>
                      <w:rFonts w:ascii="Times New Roman" w:hAnsi="Times New Roman"/>
                      <w:sz w:val="18"/>
                      <w:szCs w:val="18"/>
                    </w:rPr>
                  </w:pPr>
                </w:p>
              </w:tc>
              <w:tc>
                <w:tcPr>
                  <w:tcW w:w="900" w:type="dxa"/>
                </w:tcPr>
                <w:p w:rsidR="008968E4" w:rsidRPr="00347A77" w:rsidRDefault="008968E4" w:rsidP="008968E4">
                  <w:pPr>
                    <w:ind w:right="-278"/>
                    <w:rPr>
                      <w:rFonts w:ascii="Times New Roman" w:hAnsi="Times New Roman"/>
                      <w:sz w:val="18"/>
                      <w:szCs w:val="18"/>
                    </w:rPr>
                  </w:pPr>
                </w:p>
              </w:tc>
              <w:tc>
                <w:tcPr>
                  <w:tcW w:w="900" w:type="dxa"/>
                </w:tcPr>
                <w:p w:rsidR="008968E4" w:rsidRPr="00347A77" w:rsidRDefault="008968E4" w:rsidP="008968E4">
                  <w:pPr>
                    <w:ind w:right="-278"/>
                    <w:rPr>
                      <w:rFonts w:ascii="Times New Roman" w:hAnsi="Times New Roman"/>
                      <w:sz w:val="18"/>
                      <w:szCs w:val="18"/>
                    </w:rPr>
                  </w:pPr>
                </w:p>
              </w:tc>
              <w:tc>
                <w:tcPr>
                  <w:tcW w:w="900" w:type="dxa"/>
                </w:tcPr>
                <w:p w:rsidR="008968E4" w:rsidRPr="00347A77" w:rsidRDefault="008968E4" w:rsidP="008968E4">
                  <w:pPr>
                    <w:ind w:right="-278"/>
                    <w:rPr>
                      <w:rFonts w:ascii="Times New Roman" w:hAnsi="Times New Roman"/>
                      <w:sz w:val="18"/>
                      <w:szCs w:val="18"/>
                    </w:rPr>
                  </w:pPr>
                </w:p>
              </w:tc>
              <w:tc>
                <w:tcPr>
                  <w:tcW w:w="900" w:type="dxa"/>
                </w:tcPr>
                <w:p w:rsidR="008968E4" w:rsidRPr="00347A77" w:rsidRDefault="008968E4" w:rsidP="008968E4">
                  <w:pPr>
                    <w:ind w:right="-278"/>
                    <w:rPr>
                      <w:rFonts w:ascii="Times New Roman" w:hAnsi="Times New Roman"/>
                      <w:sz w:val="18"/>
                      <w:szCs w:val="18"/>
                    </w:rPr>
                  </w:pPr>
                </w:p>
              </w:tc>
            </w:tr>
            <w:tr w:rsidR="008968E4" w:rsidRPr="00347A77" w:rsidTr="008968E4">
              <w:tblPrEx>
                <w:tblCellMar>
                  <w:top w:w="0" w:type="dxa"/>
                  <w:bottom w:w="0" w:type="dxa"/>
                </w:tblCellMar>
              </w:tblPrEx>
              <w:tc>
                <w:tcPr>
                  <w:tcW w:w="720" w:type="dxa"/>
                </w:tcPr>
                <w:p w:rsidR="008968E4" w:rsidRPr="00347A77" w:rsidRDefault="008968E4" w:rsidP="008968E4">
                  <w:pPr>
                    <w:ind w:left="-250" w:right="-278" w:firstLine="180"/>
                    <w:jc w:val="center"/>
                    <w:rPr>
                      <w:rFonts w:ascii="Times New Roman" w:hAnsi="Times New Roman"/>
                      <w:sz w:val="18"/>
                      <w:szCs w:val="18"/>
                    </w:rPr>
                  </w:pPr>
                  <w:r w:rsidRPr="00347A77">
                    <w:rPr>
                      <w:rFonts w:ascii="Times New Roman" w:hAnsi="Times New Roman"/>
                      <w:sz w:val="18"/>
                      <w:szCs w:val="18"/>
                    </w:rPr>
                    <w:t>11</w:t>
                  </w:r>
                </w:p>
              </w:tc>
              <w:tc>
                <w:tcPr>
                  <w:tcW w:w="1980" w:type="dxa"/>
                </w:tcPr>
                <w:p w:rsidR="008968E4" w:rsidRPr="00347A77" w:rsidRDefault="008968E4" w:rsidP="008968E4">
                  <w:pPr>
                    <w:ind w:right="-278"/>
                    <w:rPr>
                      <w:rFonts w:ascii="Times New Roman" w:hAnsi="Times New Roman"/>
                      <w:sz w:val="18"/>
                      <w:szCs w:val="18"/>
                    </w:rPr>
                  </w:pPr>
                  <w:r w:rsidRPr="00347A77">
                    <w:rPr>
                      <w:rFonts w:ascii="Times New Roman" w:hAnsi="Times New Roman"/>
                      <w:sz w:val="18"/>
                      <w:szCs w:val="18"/>
                    </w:rPr>
                    <w:t>Ön cam sileceği</w:t>
                  </w:r>
                </w:p>
              </w:tc>
              <w:tc>
                <w:tcPr>
                  <w:tcW w:w="900" w:type="dxa"/>
                </w:tcPr>
                <w:p w:rsidR="008968E4" w:rsidRPr="00347A77" w:rsidRDefault="008968E4" w:rsidP="008968E4">
                  <w:pPr>
                    <w:ind w:right="-278"/>
                    <w:rPr>
                      <w:rFonts w:ascii="Times New Roman" w:hAnsi="Times New Roman"/>
                      <w:sz w:val="18"/>
                      <w:szCs w:val="18"/>
                    </w:rPr>
                  </w:pPr>
                </w:p>
              </w:tc>
              <w:tc>
                <w:tcPr>
                  <w:tcW w:w="900" w:type="dxa"/>
                </w:tcPr>
                <w:p w:rsidR="008968E4" w:rsidRPr="00347A77" w:rsidRDefault="008968E4" w:rsidP="008968E4">
                  <w:pPr>
                    <w:ind w:right="-278"/>
                    <w:rPr>
                      <w:rFonts w:ascii="Times New Roman" w:hAnsi="Times New Roman"/>
                      <w:sz w:val="18"/>
                      <w:szCs w:val="18"/>
                    </w:rPr>
                  </w:pPr>
                </w:p>
              </w:tc>
              <w:tc>
                <w:tcPr>
                  <w:tcW w:w="900" w:type="dxa"/>
                </w:tcPr>
                <w:p w:rsidR="008968E4" w:rsidRPr="00347A77" w:rsidRDefault="008968E4" w:rsidP="008968E4">
                  <w:pPr>
                    <w:ind w:right="-278"/>
                    <w:rPr>
                      <w:rFonts w:ascii="Times New Roman" w:hAnsi="Times New Roman"/>
                      <w:sz w:val="18"/>
                      <w:szCs w:val="18"/>
                    </w:rPr>
                  </w:pPr>
                </w:p>
              </w:tc>
              <w:tc>
                <w:tcPr>
                  <w:tcW w:w="900" w:type="dxa"/>
                </w:tcPr>
                <w:p w:rsidR="008968E4" w:rsidRPr="00347A77" w:rsidRDefault="008968E4" w:rsidP="008968E4">
                  <w:pPr>
                    <w:ind w:right="-278"/>
                    <w:rPr>
                      <w:rFonts w:ascii="Times New Roman" w:hAnsi="Times New Roman"/>
                      <w:sz w:val="18"/>
                      <w:szCs w:val="18"/>
                    </w:rPr>
                  </w:pPr>
                </w:p>
              </w:tc>
              <w:tc>
                <w:tcPr>
                  <w:tcW w:w="900" w:type="dxa"/>
                </w:tcPr>
                <w:p w:rsidR="008968E4" w:rsidRPr="00347A77" w:rsidRDefault="008968E4" w:rsidP="008968E4">
                  <w:pPr>
                    <w:ind w:right="-278"/>
                    <w:rPr>
                      <w:rFonts w:ascii="Times New Roman" w:hAnsi="Times New Roman"/>
                      <w:sz w:val="18"/>
                      <w:szCs w:val="18"/>
                    </w:rPr>
                  </w:pPr>
                </w:p>
              </w:tc>
              <w:tc>
                <w:tcPr>
                  <w:tcW w:w="900" w:type="dxa"/>
                </w:tcPr>
                <w:p w:rsidR="008968E4" w:rsidRPr="00347A77" w:rsidRDefault="008968E4" w:rsidP="008968E4">
                  <w:pPr>
                    <w:ind w:right="-278"/>
                    <w:rPr>
                      <w:rFonts w:ascii="Times New Roman" w:hAnsi="Times New Roman"/>
                      <w:sz w:val="18"/>
                      <w:szCs w:val="18"/>
                    </w:rPr>
                  </w:pPr>
                </w:p>
              </w:tc>
            </w:tr>
            <w:tr w:rsidR="008968E4" w:rsidRPr="00347A77" w:rsidTr="008968E4">
              <w:tblPrEx>
                <w:tblCellMar>
                  <w:top w:w="0" w:type="dxa"/>
                  <w:bottom w:w="0" w:type="dxa"/>
                </w:tblCellMar>
              </w:tblPrEx>
              <w:tc>
                <w:tcPr>
                  <w:tcW w:w="720" w:type="dxa"/>
                </w:tcPr>
                <w:p w:rsidR="008968E4" w:rsidRPr="00347A77" w:rsidRDefault="008968E4" w:rsidP="008968E4">
                  <w:pPr>
                    <w:ind w:left="-250" w:right="-278" w:firstLine="180"/>
                    <w:jc w:val="center"/>
                    <w:rPr>
                      <w:rFonts w:ascii="Times New Roman" w:hAnsi="Times New Roman"/>
                      <w:sz w:val="18"/>
                      <w:szCs w:val="18"/>
                    </w:rPr>
                  </w:pPr>
                  <w:r w:rsidRPr="00347A77">
                    <w:rPr>
                      <w:rFonts w:ascii="Times New Roman" w:hAnsi="Times New Roman"/>
                      <w:sz w:val="18"/>
                      <w:szCs w:val="18"/>
                    </w:rPr>
                    <w:t>12</w:t>
                  </w:r>
                </w:p>
              </w:tc>
              <w:tc>
                <w:tcPr>
                  <w:tcW w:w="1980" w:type="dxa"/>
                </w:tcPr>
                <w:p w:rsidR="008968E4" w:rsidRPr="00347A77" w:rsidRDefault="008968E4" w:rsidP="008968E4">
                  <w:pPr>
                    <w:ind w:right="-278"/>
                    <w:rPr>
                      <w:rFonts w:ascii="Times New Roman" w:hAnsi="Times New Roman"/>
                      <w:sz w:val="18"/>
                      <w:szCs w:val="18"/>
                    </w:rPr>
                  </w:pPr>
                  <w:r w:rsidRPr="00347A77">
                    <w:rPr>
                      <w:rFonts w:ascii="Times New Roman" w:hAnsi="Times New Roman"/>
                      <w:sz w:val="18"/>
                      <w:szCs w:val="18"/>
                    </w:rPr>
                    <w:t>Ön cam yıkama</w:t>
                  </w:r>
                </w:p>
              </w:tc>
              <w:tc>
                <w:tcPr>
                  <w:tcW w:w="900" w:type="dxa"/>
                </w:tcPr>
                <w:p w:rsidR="008968E4" w:rsidRPr="00347A77" w:rsidRDefault="008968E4" w:rsidP="008968E4">
                  <w:pPr>
                    <w:ind w:right="-278"/>
                    <w:rPr>
                      <w:rFonts w:ascii="Times New Roman" w:hAnsi="Times New Roman"/>
                      <w:sz w:val="18"/>
                      <w:szCs w:val="18"/>
                    </w:rPr>
                  </w:pPr>
                </w:p>
              </w:tc>
              <w:tc>
                <w:tcPr>
                  <w:tcW w:w="900" w:type="dxa"/>
                </w:tcPr>
                <w:p w:rsidR="008968E4" w:rsidRPr="00347A77" w:rsidRDefault="008968E4" w:rsidP="008968E4">
                  <w:pPr>
                    <w:ind w:right="-278"/>
                    <w:rPr>
                      <w:rFonts w:ascii="Times New Roman" w:hAnsi="Times New Roman"/>
                      <w:sz w:val="18"/>
                      <w:szCs w:val="18"/>
                    </w:rPr>
                  </w:pPr>
                </w:p>
              </w:tc>
              <w:tc>
                <w:tcPr>
                  <w:tcW w:w="900" w:type="dxa"/>
                </w:tcPr>
                <w:p w:rsidR="008968E4" w:rsidRPr="00347A77" w:rsidRDefault="008968E4" w:rsidP="008968E4">
                  <w:pPr>
                    <w:ind w:right="-278"/>
                    <w:rPr>
                      <w:rFonts w:ascii="Times New Roman" w:hAnsi="Times New Roman"/>
                      <w:sz w:val="18"/>
                      <w:szCs w:val="18"/>
                    </w:rPr>
                  </w:pPr>
                </w:p>
              </w:tc>
              <w:tc>
                <w:tcPr>
                  <w:tcW w:w="900" w:type="dxa"/>
                </w:tcPr>
                <w:p w:rsidR="008968E4" w:rsidRPr="00347A77" w:rsidRDefault="008968E4" w:rsidP="008968E4">
                  <w:pPr>
                    <w:ind w:right="-278"/>
                    <w:rPr>
                      <w:rFonts w:ascii="Times New Roman" w:hAnsi="Times New Roman"/>
                      <w:sz w:val="18"/>
                      <w:szCs w:val="18"/>
                    </w:rPr>
                  </w:pPr>
                </w:p>
              </w:tc>
              <w:tc>
                <w:tcPr>
                  <w:tcW w:w="900" w:type="dxa"/>
                </w:tcPr>
                <w:p w:rsidR="008968E4" w:rsidRPr="00347A77" w:rsidRDefault="008968E4" w:rsidP="008968E4">
                  <w:pPr>
                    <w:ind w:right="-278"/>
                    <w:rPr>
                      <w:rFonts w:ascii="Times New Roman" w:hAnsi="Times New Roman"/>
                      <w:sz w:val="18"/>
                      <w:szCs w:val="18"/>
                    </w:rPr>
                  </w:pPr>
                </w:p>
              </w:tc>
              <w:tc>
                <w:tcPr>
                  <w:tcW w:w="900" w:type="dxa"/>
                </w:tcPr>
                <w:p w:rsidR="008968E4" w:rsidRPr="00347A77" w:rsidRDefault="008968E4" w:rsidP="008968E4">
                  <w:pPr>
                    <w:ind w:right="-278"/>
                    <w:rPr>
                      <w:rFonts w:ascii="Times New Roman" w:hAnsi="Times New Roman"/>
                      <w:sz w:val="18"/>
                      <w:szCs w:val="18"/>
                    </w:rPr>
                  </w:pPr>
                </w:p>
              </w:tc>
            </w:tr>
            <w:tr w:rsidR="008968E4" w:rsidRPr="00347A77" w:rsidTr="008968E4">
              <w:tblPrEx>
                <w:tblCellMar>
                  <w:top w:w="0" w:type="dxa"/>
                  <w:bottom w:w="0" w:type="dxa"/>
                </w:tblCellMar>
              </w:tblPrEx>
              <w:tc>
                <w:tcPr>
                  <w:tcW w:w="720" w:type="dxa"/>
                </w:tcPr>
                <w:p w:rsidR="008968E4" w:rsidRPr="00347A77" w:rsidRDefault="008968E4" w:rsidP="008968E4">
                  <w:pPr>
                    <w:ind w:left="-250" w:right="-278" w:firstLine="180"/>
                    <w:jc w:val="center"/>
                    <w:rPr>
                      <w:rFonts w:ascii="Times New Roman" w:hAnsi="Times New Roman"/>
                      <w:sz w:val="18"/>
                      <w:szCs w:val="18"/>
                    </w:rPr>
                  </w:pPr>
                  <w:r w:rsidRPr="00347A77">
                    <w:rPr>
                      <w:rFonts w:ascii="Times New Roman" w:hAnsi="Times New Roman"/>
                      <w:sz w:val="18"/>
                      <w:szCs w:val="18"/>
                    </w:rPr>
                    <w:t>13</w:t>
                  </w:r>
                </w:p>
              </w:tc>
              <w:tc>
                <w:tcPr>
                  <w:tcW w:w="1980" w:type="dxa"/>
                </w:tcPr>
                <w:p w:rsidR="008968E4" w:rsidRPr="00347A77" w:rsidRDefault="008968E4" w:rsidP="008968E4">
                  <w:pPr>
                    <w:ind w:right="-278"/>
                    <w:rPr>
                      <w:rFonts w:ascii="Times New Roman" w:hAnsi="Times New Roman"/>
                      <w:sz w:val="18"/>
                      <w:szCs w:val="18"/>
                    </w:rPr>
                  </w:pPr>
                  <w:r w:rsidRPr="00347A77">
                    <w:rPr>
                      <w:rFonts w:ascii="Times New Roman" w:hAnsi="Times New Roman"/>
                      <w:sz w:val="18"/>
                      <w:szCs w:val="18"/>
                    </w:rPr>
                    <w:t xml:space="preserve">Ön cam silecek ve </w:t>
                  </w:r>
                </w:p>
                <w:p w:rsidR="008968E4" w:rsidRPr="00347A77" w:rsidRDefault="008968E4" w:rsidP="008968E4">
                  <w:pPr>
                    <w:ind w:right="-278"/>
                    <w:rPr>
                      <w:rFonts w:ascii="Times New Roman" w:hAnsi="Times New Roman"/>
                      <w:sz w:val="18"/>
                      <w:szCs w:val="18"/>
                    </w:rPr>
                  </w:pPr>
                  <w:r w:rsidRPr="00347A77">
                    <w:rPr>
                      <w:rFonts w:ascii="Times New Roman" w:hAnsi="Times New Roman"/>
                      <w:sz w:val="18"/>
                      <w:szCs w:val="18"/>
                    </w:rPr>
                    <w:t>yıkama</w:t>
                  </w:r>
                </w:p>
              </w:tc>
              <w:tc>
                <w:tcPr>
                  <w:tcW w:w="900" w:type="dxa"/>
                </w:tcPr>
                <w:p w:rsidR="008968E4" w:rsidRPr="00347A77" w:rsidRDefault="008968E4" w:rsidP="008968E4">
                  <w:pPr>
                    <w:ind w:right="-278"/>
                    <w:rPr>
                      <w:rFonts w:ascii="Times New Roman" w:hAnsi="Times New Roman"/>
                      <w:sz w:val="18"/>
                      <w:szCs w:val="18"/>
                    </w:rPr>
                  </w:pPr>
                </w:p>
              </w:tc>
              <w:tc>
                <w:tcPr>
                  <w:tcW w:w="900" w:type="dxa"/>
                </w:tcPr>
                <w:p w:rsidR="008968E4" w:rsidRPr="00347A77" w:rsidRDefault="008968E4" w:rsidP="008968E4">
                  <w:pPr>
                    <w:ind w:right="-278"/>
                    <w:rPr>
                      <w:rFonts w:ascii="Times New Roman" w:hAnsi="Times New Roman"/>
                      <w:sz w:val="18"/>
                      <w:szCs w:val="18"/>
                    </w:rPr>
                  </w:pPr>
                </w:p>
              </w:tc>
              <w:tc>
                <w:tcPr>
                  <w:tcW w:w="900" w:type="dxa"/>
                </w:tcPr>
                <w:p w:rsidR="008968E4" w:rsidRPr="00347A77" w:rsidRDefault="008968E4" w:rsidP="008968E4">
                  <w:pPr>
                    <w:ind w:right="-278"/>
                    <w:rPr>
                      <w:rFonts w:ascii="Times New Roman" w:hAnsi="Times New Roman"/>
                      <w:sz w:val="18"/>
                      <w:szCs w:val="18"/>
                    </w:rPr>
                  </w:pPr>
                </w:p>
              </w:tc>
              <w:tc>
                <w:tcPr>
                  <w:tcW w:w="900" w:type="dxa"/>
                </w:tcPr>
                <w:p w:rsidR="008968E4" w:rsidRPr="00347A77" w:rsidRDefault="008968E4" w:rsidP="008968E4">
                  <w:pPr>
                    <w:ind w:right="-278"/>
                    <w:rPr>
                      <w:rFonts w:ascii="Times New Roman" w:hAnsi="Times New Roman"/>
                      <w:sz w:val="18"/>
                      <w:szCs w:val="18"/>
                    </w:rPr>
                  </w:pPr>
                </w:p>
              </w:tc>
              <w:tc>
                <w:tcPr>
                  <w:tcW w:w="900" w:type="dxa"/>
                </w:tcPr>
                <w:p w:rsidR="008968E4" w:rsidRPr="00347A77" w:rsidRDefault="008968E4" w:rsidP="008968E4">
                  <w:pPr>
                    <w:ind w:right="-278"/>
                    <w:rPr>
                      <w:rFonts w:ascii="Times New Roman" w:hAnsi="Times New Roman"/>
                      <w:sz w:val="18"/>
                      <w:szCs w:val="18"/>
                    </w:rPr>
                  </w:pPr>
                </w:p>
              </w:tc>
              <w:tc>
                <w:tcPr>
                  <w:tcW w:w="900" w:type="dxa"/>
                </w:tcPr>
                <w:p w:rsidR="008968E4" w:rsidRPr="00347A77" w:rsidRDefault="008968E4" w:rsidP="008968E4">
                  <w:pPr>
                    <w:ind w:right="-278"/>
                    <w:rPr>
                      <w:rFonts w:ascii="Times New Roman" w:hAnsi="Times New Roman"/>
                      <w:sz w:val="18"/>
                      <w:szCs w:val="18"/>
                    </w:rPr>
                  </w:pPr>
                </w:p>
              </w:tc>
            </w:tr>
            <w:tr w:rsidR="008968E4" w:rsidRPr="00347A77" w:rsidTr="008968E4">
              <w:tblPrEx>
                <w:tblCellMar>
                  <w:top w:w="0" w:type="dxa"/>
                  <w:bottom w:w="0" w:type="dxa"/>
                </w:tblCellMar>
              </w:tblPrEx>
              <w:tc>
                <w:tcPr>
                  <w:tcW w:w="720" w:type="dxa"/>
                </w:tcPr>
                <w:p w:rsidR="008968E4" w:rsidRPr="00347A77" w:rsidRDefault="008968E4" w:rsidP="008968E4">
                  <w:pPr>
                    <w:ind w:left="-250" w:right="-278" w:firstLine="180"/>
                    <w:jc w:val="center"/>
                    <w:rPr>
                      <w:rFonts w:ascii="Times New Roman" w:hAnsi="Times New Roman"/>
                      <w:sz w:val="18"/>
                      <w:szCs w:val="18"/>
                    </w:rPr>
                  </w:pPr>
                  <w:r w:rsidRPr="00347A77">
                    <w:rPr>
                      <w:rFonts w:ascii="Times New Roman" w:hAnsi="Times New Roman"/>
                      <w:sz w:val="18"/>
                      <w:szCs w:val="18"/>
                    </w:rPr>
                    <w:t>14</w:t>
                  </w:r>
                </w:p>
              </w:tc>
              <w:tc>
                <w:tcPr>
                  <w:tcW w:w="1980" w:type="dxa"/>
                </w:tcPr>
                <w:p w:rsidR="008968E4" w:rsidRPr="00347A77" w:rsidRDefault="008968E4" w:rsidP="008968E4">
                  <w:pPr>
                    <w:ind w:right="-278"/>
                    <w:rPr>
                      <w:rFonts w:ascii="Times New Roman" w:hAnsi="Times New Roman"/>
                      <w:sz w:val="18"/>
                      <w:szCs w:val="18"/>
                    </w:rPr>
                  </w:pPr>
                  <w:r w:rsidRPr="00347A77">
                    <w:rPr>
                      <w:rFonts w:ascii="Times New Roman" w:hAnsi="Times New Roman"/>
                      <w:sz w:val="18"/>
                      <w:szCs w:val="18"/>
                    </w:rPr>
                    <w:t xml:space="preserve">Far temizleme </w:t>
                  </w:r>
                </w:p>
                <w:p w:rsidR="008968E4" w:rsidRPr="00347A77" w:rsidRDefault="008968E4" w:rsidP="008968E4">
                  <w:pPr>
                    <w:ind w:right="-278"/>
                    <w:rPr>
                      <w:rFonts w:ascii="Times New Roman" w:hAnsi="Times New Roman"/>
                      <w:sz w:val="18"/>
                      <w:szCs w:val="18"/>
                    </w:rPr>
                  </w:pPr>
                  <w:r w:rsidRPr="00347A77">
                    <w:rPr>
                      <w:rFonts w:ascii="Times New Roman" w:hAnsi="Times New Roman"/>
                      <w:sz w:val="18"/>
                      <w:szCs w:val="18"/>
                    </w:rPr>
                    <w:t>tertibatı</w:t>
                  </w:r>
                </w:p>
              </w:tc>
              <w:tc>
                <w:tcPr>
                  <w:tcW w:w="900" w:type="dxa"/>
                </w:tcPr>
                <w:p w:rsidR="008968E4" w:rsidRPr="00347A77" w:rsidRDefault="008968E4" w:rsidP="008968E4">
                  <w:pPr>
                    <w:ind w:right="-278"/>
                    <w:rPr>
                      <w:rFonts w:ascii="Times New Roman" w:hAnsi="Times New Roman"/>
                      <w:sz w:val="18"/>
                      <w:szCs w:val="18"/>
                    </w:rPr>
                  </w:pPr>
                </w:p>
              </w:tc>
              <w:tc>
                <w:tcPr>
                  <w:tcW w:w="900" w:type="dxa"/>
                </w:tcPr>
                <w:p w:rsidR="008968E4" w:rsidRPr="00347A77" w:rsidRDefault="008968E4" w:rsidP="008968E4">
                  <w:pPr>
                    <w:ind w:right="-278"/>
                    <w:rPr>
                      <w:rFonts w:ascii="Times New Roman" w:hAnsi="Times New Roman"/>
                      <w:sz w:val="18"/>
                      <w:szCs w:val="18"/>
                    </w:rPr>
                  </w:pPr>
                </w:p>
              </w:tc>
              <w:tc>
                <w:tcPr>
                  <w:tcW w:w="900" w:type="dxa"/>
                </w:tcPr>
                <w:p w:rsidR="008968E4" w:rsidRPr="00347A77" w:rsidRDefault="008968E4" w:rsidP="008968E4">
                  <w:pPr>
                    <w:ind w:right="-278"/>
                    <w:rPr>
                      <w:rFonts w:ascii="Times New Roman" w:hAnsi="Times New Roman"/>
                      <w:sz w:val="18"/>
                      <w:szCs w:val="18"/>
                    </w:rPr>
                  </w:pPr>
                </w:p>
              </w:tc>
              <w:tc>
                <w:tcPr>
                  <w:tcW w:w="900" w:type="dxa"/>
                </w:tcPr>
                <w:p w:rsidR="008968E4" w:rsidRPr="00347A77" w:rsidRDefault="008968E4" w:rsidP="008968E4">
                  <w:pPr>
                    <w:ind w:right="-278"/>
                    <w:rPr>
                      <w:rFonts w:ascii="Times New Roman" w:hAnsi="Times New Roman"/>
                      <w:sz w:val="18"/>
                      <w:szCs w:val="18"/>
                    </w:rPr>
                  </w:pPr>
                </w:p>
              </w:tc>
              <w:tc>
                <w:tcPr>
                  <w:tcW w:w="900" w:type="dxa"/>
                </w:tcPr>
                <w:p w:rsidR="008968E4" w:rsidRPr="00347A77" w:rsidRDefault="008968E4" w:rsidP="008968E4">
                  <w:pPr>
                    <w:ind w:right="-278"/>
                    <w:rPr>
                      <w:rFonts w:ascii="Times New Roman" w:hAnsi="Times New Roman"/>
                      <w:sz w:val="18"/>
                      <w:szCs w:val="18"/>
                    </w:rPr>
                  </w:pPr>
                </w:p>
              </w:tc>
              <w:tc>
                <w:tcPr>
                  <w:tcW w:w="900" w:type="dxa"/>
                </w:tcPr>
                <w:p w:rsidR="008968E4" w:rsidRPr="00347A77" w:rsidRDefault="008968E4" w:rsidP="008968E4">
                  <w:pPr>
                    <w:ind w:right="-278"/>
                    <w:rPr>
                      <w:rFonts w:ascii="Times New Roman" w:hAnsi="Times New Roman"/>
                      <w:sz w:val="18"/>
                      <w:szCs w:val="18"/>
                    </w:rPr>
                  </w:pPr>
                </w:p>
              </w:tc>
            </w:tr>
            <w:tr w:rsidR="008968E4" w:rsidRPr="00347A77" w:rsidTr="008968E4">
              <w:tblPrEx>
                <w:tblCellMar>
                  <w:top w:w="0" w:type="dxa"/>
                  <w:bottom w:w="0" w:type="dxa"/>
                </w:tblCellMar>
              </w:tblPrEx>
              <w:tc>
                <w:tcPr>
                  <w:tcW w:w="720" w:type="dxa"/>
                </w:tcPr>
                <w:p w:rsidR="008968E4" w:rsidRPr="00347A77" w:rsidRDefault="008968E4" w:rsidP="008968E4">
                  <w:pPr>
                    <w:ind w:left="-250" w:right="-278" w:firstLine="180"/>
                    <w:jc w:val="center"/>
                    <w:rPr>
                      <w:rFonts w:ascii="Times New Roman" w:hAnsi="Times New Roman"/>
                      <w:sz w:val="18"/>
                      <w:szCs w:val="18"/>
                    </w:rPr>
                  </w:pPr>
                  <w:r w:rsidRPr="00347A77">
                    <w:rPr>
                      <w:rFonts w:ascii="Times New Roman" w:hAnsi="Times New Roman"/>
                      <w:sz w:val="18"/>
                      <w:szCs w:val="18"/>
                    </w:rPr>
                    <w:t>15</w:t>
                  </w:r>
                </w:p>
              </w:tc>
              <w:tc>
                <w:tcPr>
                  <w:tcW w:w="1980" w:type="dxa"/>
                </w:tcPr>
                <w:p w:rsidR="008968E4" w:rsidRPr="00347A77" w:rsidRDefault="008968E4" w:rsidP="008968E4">
                  <w:pPr>
                    <w:ind w:right="-278"/>
                    <w:rPr>
                      <w:rFonts w:ascii="Times New Roman" w:hAnsi="Times New Roman"/>
                      <w:sz w:val="18"/>
                      <w:szCs w:val="18"/>
                    </w:rPr>
                  </w:pPr>
                  <w:r w:rsidRPr="00347A77">
                    <w:rPr>
                      <w:rFonts w:ascii="Times New Roman" w:hAnsi="Times New Roman"/>
                      <w:sz w:val="18"/>
                      <w:szCs w:val="18"/>
                    </w:rPr>
                    <w:t xml:space="preserve">Ön cam buz ve buğu </w:t>
                  </w:r>
                </w:p>
                <w:p w:rsidR="008968E4" w:rsidRPr="00347A77" w:rsidRDefault="008968E4" w:rsidP="008968E4">
                  <w:pPr>
                    <w:ind w:right="-278"/>
                    <w:rPr>
                      <w:rFonts w:ascii="Times New Roman" w:hAnsi="Times New Roman"/>
                      <w:sz w:val="18"/>
                      <w:szCs w:val="18"/>
                    </w:rPr>
                  </w:pPr>
                  <w:r w:rsidRPr="00347A77">
                    <w:rPr>
                      <w:rFonts w:ascii="Times New Roman" w:hAnsi="Times New Roman"/>
                      <w:sz w:val="18"/>
                      <w:szCs w:val="18"/>
                    </w:rPr>
                    <w:t xml:space="preserve">giderme </w:t>
                  </w:r>
                </w:p>
              </w:tc>
              <w:tc>
                <w:tcPr>
                  <w:tcW w:w="900" w:type="dxa"/>
                </w:tcPr>
                <w:p w:rsidR="008968E4" w:rsidRPr="00347A77" w:rsidRDefault="008968E4" w:rsidP="008968E4">
                  <w:pPr>
                    <w:ind w:right="-278"/>
                    <w:rPr>
                      <w:rFonts w:ascii="Times New Roman" w:hAnsi="Times New Roman"/>
                      <w:sz w:val="18"/>
                      <w:szCs w:val="18"/>
                    </w:rPr>
                  </w:pPr>
                </w:p>
              </w:tc>
              <w:tc>
                <w:tcPr>
                  <w:tcW w:w="900" w:type="dxa"/>
                </w:tcPr>
                <w:p w:rsidR="008968E4" w:rsidRPr="00347A77" w:rsidRDefault="008968E4" w:rsidP="008968E4">
                  <w:pPr>
                    <w:ind w:right="-278"/>
                    <w:rPr>
                      <w:rFonts w:ascii="Times New Roman" w:hAnsi="Times New Roman"/>
                      <w:sz w:val="18"/>
                      <w:szCs w:val="18"/>
                    </w:rPr>
                  </w:pPr>
                </w:p>
              </w:tc>
              <w:tc>
                <w:tcPr>
                  <w:tcW w:w="900" w:type="dxa"/>
                </w:tcPr>
                <w:p w:rsidR="008968E4" w:rsidRPr="00347A77" w:rsidRDefault="008968E4" w:rsidP="008968E4">
                  <w:pPr>
                    <w:ind w:right="-278"/>
                    <w:rPr>
                      <w:rFonts w:ascii="Times New Roman" w:hAnsi="Times New Roman"/>
                      <w:sz w:val="18"/>
                      <w:szCs w:val="18"/>
                    </w:rPr>
                  </w:pPr>
                </w:p>
              </w:tc>
              <w:tc>
                <w:tcPr>
                  <w:tcW w:w="900" w:type="dxa"/>
                </w:tcPr>
                <w:p w:rsidR="008968E4" w:rsidRPr="00347A77" w:rsidRDefault="008968E4" w:rsidP="008968E4">
                  <w:pPr>
                    <w:ind w:right="-278"/>
                    <w:rPr>
                      <w:rFonts w:ascii="Times New Roman" w:hAnsi="Times New Roman"/>
                      <w:sz w:val="18"/>
                      <w:szCs w:val="18"/>
                    </w:rPr>
                  </w:pPr>
                </w:p>
              </w:tc>
              <w:tc>
                <w:tcPr>
                  <w:tcW w:w="900" w:type="dxa"/>
                </w:tcPr>
                <w:p w:rsidR="008968E4" w:rsidRPr="00347A77" w:rsidRDefault="008968E4" w:rsidP="008968E4">
                  <w:pPr>
                    <w:ind w:right="-278"/>
                    <w:rPr>
                      <w:rFonts w:ascii="Times New Roman" w:hAnsi="Times New Roman"/>
                      <w:sz w:val="18"/>
                      <w:szCs w:val="18"/>
                    </w:rPr>
                  </w:pPr>
                </w:p>
              </w:tc>
              <w:tc>
                <w:tcPr>
                  <w:tcW w:w="900" w:type="dxa"/>
                </w:tcPr>
                <w:p w:rsidR="008968E4" w:rsidRPr="00347A77" w:rsidRDefault="008968E4" w:rsidP="008968E4">
                  <w:pPr>
                    <w:ind w:right="-278"/>
                    <w:rPr>
                      <w:rFonts w:ascii="Times New Roman" w:hAnsi="Times New Roman"/>
                      <w:sz w:val="18"/>
                      <w:szCs w:val="18"/>
                    </w:rPr>
                  </w:pPr>
                </w:p>
              </w:tc>
            </w:tr>
            <w:tr w:rsidR="008968E4" w:rsidRPr="00347A77" w:rsidTr="008968E4">
              <w:tblPrEx>
                <w:tblCellMar>
                  <w:top w:w="0" w:type="dxa"/>
                  <w:bottom w:w="0" w:type="dxa"/>
                </w:tblCellMar>
              </w:tblPrEx>
              <w:tc>
                <w:tcPr>
                  <w:tcW w:w="720" w:type="dxa"/>
                </w:tcPr>
                <w:p w:rsidR="008968E4" w:rsidRPr="00347A77" w:rsidRDefault="008968E4" w:rsidP="008968E4">
                  <w:pPr>
                    <w:ind w:left="-250" w:right="-278" w:firstLine="180"/>
                    <w:jc w:val="center"/>
                    <w:rPr>
                      <w:rFonts w:ascii="Times New Roman" w:hAnsi="Times New Roman"/>
                      <w:sz w:val="18"/>
                      <w:szCs w:val="18"/>
                    </w:rPr>
                  </w:pPr>
                  <w:r w:rsidRPr="00347A77">
                    <w:rPr>
                      <w:rFonts w:ascii="Times New Roman" w:hAnsi="Times New Roman"/>
                      <w:sz w:val="18"/>
                      <w:szCs w:val="18"/>
                    </w:rPr>
                    <w:t>16</w:t>
                  </w:r>
                </w:p>
              </w:tc>
              <w:tc>
                <w:tcPr>
                  <w:tcW w:w="1980" w:type="dxa"/>
                </w:tcPr>
                <w:p w:rsidR="008968E4" w:rsidRPr="00347A77" w:rsidRDefault="008968E4" w:rsidP="008968E4">
                  <w:pPr>
                    <w:ind w:right="-278"/>
                    <w:rPr>
                      <w:rFonts w:ascii="Times New Roman" w:hAnsi="Times New Roman"/>
                      <w:sz w:val="18"/>
                      <w:szCs w:val="18"/>
                    </w:rPr>
                  </w:pPr>
                  <w:r w:rsidRPr="00347A77">
                    <w:rPr>
                      <w:rFonts w:ascii="Times New Roman" w:hAnsi="Times New Roman"/>
                      <w:sz w:val="18"/>
                      <w:szCs w:val="18"/>
                    </w:rPr>
                    <w:t xml:space="preserve">Arka cam buz ve </w:t>
                  </w:r>
                </w:p>
                <w:p w:rsidR="008968E4" w:rsidRPr="00347A77" w:rsidRDefault="008968E4" w:rsidP="008968E4">
                  <w:pPr>
                    <w:ind w:right="-278"/>
                    <w:rPr>
                      <w:rFonts w:ascii="Times New Roman" w:hAnsi="Times New Roman"/>
                      <w:sz w:val="18"/>
                      <w:szCs w:val="18"/>
                    </w:rPr>
                  </w:pPr>
                  <w:r w:rsidRPr="00347A77">
                    <w:rPr>
                      <w:rFonts w:ascii="Times New Roman" w:hAnsi="Times New Roman"/>
                      <w:sz w:val="18"/>
                      <w:szCs w:val="18"/>
                    </w:rPr>
                    <w:t>buğu giderme</w:t>
                  </w:r>
                </w:p>
              </w:tc>
              <w:tc>
                <w:tcPr>
                  <w:tcW w:w="900" w:type="dxa"/>
                </w:tcPr>
                <w:p w:rsidR="008968E4" w:rsidRPr="00347A77" w:rsidRDefault="008968E4" w:rsidP="008968E4">
                  <w:pPr>
                    <w:ind w:right="-278"/>
                    <w:rPr>
                      <w:rFonts w:ascii="Times New Roman" w:hAnsi="Times New Roman"/>
                      <w:sz w:val="18"/>
                      <w:szCs w:val="18"/>
                    </w:rPr>
                  </w:pPr>
                </w:p>
              </w:tc>
              <w:tc>
                <w:tcPr>
                  <w:tcW w:w="900" w:type="dxa"/>
                </w:tcPr>
                <w:p w:rsidR="008968E4" w:rsidRPr="00347A77" w:rsidRDefault="008968E4" w:rsidP="008968E4">
                  <w:pPr>
                    <w:ind w:right="-278"/>
                    <w:rPr>
                      <w:rFonts w:ascii="Times New Roman" w:hAnsi="Times New Roman"/>
                      <w:sz w:val="18"/>
                      <w:szCs w:val="18"/>
                    </w:rPr>
                  </w:pPr>
                </w:p>
              </w:tc>
              <w:tc>
                <w:tcPr>
                  <w:tcW w:w="900" w:type="dxa"/>
                </w:tcPr>
                <w:p w:rsidR="008968E4" w:rsidRPr="00347A77" w:rsidRDefault="008968E4" w:rsidP="008968E4">
                  <w:pPr>
                    <w:ind w:right="-278"/>
                    <w:rPr>
                      <w:rFonts w:ascii="Times New Roman" w:hAnsi="Times New Roman"/>
                      <w:sz w:val="18"/>
                      <w:szCs w:val="18"/>
                    </w:rPr>
                  </w:pPr>
                </w:p>
              </w:tc>
              <w:tc>
                <w:tcPr>
                  <w:tcW w:w="900" w:type="dxa"/>
                </w:tcPr>
                <w:p w:rsidR="008968E4" w:rsidRPr="00347A77" w:rsidRDefault="008968E4" w:rsidP="008968E4">
                  <w:pPr>
                    <w:ind w:right="-278"/>
                    <w:rPr>
                      <w:rFonts w:ascii="Times New Roman" w:hAnsi="Times New Roman"/>
                      <w:sz w:val="18"/>
                      <w:szCs w:val="18"/>
                    </w:rPr>
                  </w:pPr>
                </w:p>
              </w:tc>
              <w:tc>
                <w:tcPr>
                  <w:tcW w:w="900" w:type="dxa"/>
                </w:tcPr>
                <w:p w:rsidR="008968E4" w:rsidRPr="00347A77" w:rsidRDefault="008968E4" w:rsidP="008968E4">
                  <w:pPr>
                    <w:ind w:right="-278"/>
                    <w:rPr>
                      <w:rFonts w:ascii="Times New Roman" w:hAnsi="Times New Roman"/>
                      <w:sz w:val="18"/>
                      <w:szCs w:val="18"/>
                    </w:rPr>
                  </w:pPr>
                </w:p>
              </w:tc>
              <w:tc>
                <w:tcPr>
                  <w:tcW w:w="900" w:type="dxa"/>
                </w:tcPr>
                <w:p w:rsidR="008968E4" w:rsidRPr="00347A77" w:rsidRDefault="008968E4" w:rsidP="008968E4">
                  <w:pPr>
                    <w:ind w:right="-278"/>
                    <w:rPr>
                      <w:rFonts w:ascii="Times New Roman" w:hAnsi="Times New Roman"/>
                      <w:sz w:val="18"/>
                      <w:szCs w:val="18"/>
                    </w:rPr>
                  </w:pPr>
                </w:p>
              </w:tc>
            </w:tr>
            <w:tr w:rsidR="008968E4" w:rsidRPr="00347A77" w:rsidTr="008968E4">
              <w:tblPrEx>
                <w:tblCellMar>
                  <w:top w:w="0" w:type="dxa"/>
                  <w:bottom w:w="0" w:type="dxa"/>
                </w:tblCellMar>
              </w:tblPrEx>
              <w:tc>
                <w:tcPr>
                  <w:tcW w:w="720" w:type="dxa"/>
                </w:tcPr>
                <w:p w:rsidR="008968E4" w:rsidRPr="00347A77" w:rsidRDefault="008968E4" w:rsidP="008968E4">
                  <w:pPr>
                    <w:ind w:left="-250" w:right="-278" w:firstLine="180"/>
                    <w:jc w:val="center"/>
                    <w:rPr>
                      <w:rFonts w:ascii="Times New Roman" w:hAnsi="Times New Roman"/>
                      <w:sz w:val="18"/>
                      <w:szCs w:val="18"/>
                    </w:rPr>
                  </w:pPr>
                  <w:r w:rsidRPr="00347A77">
                    <w:rPr>
                      <w:rFonts w:ascii="Times New Roman" w:hAnsi="Times New Roman"/>
                      <w:sz w:val="18"/>
                      <w:szCs w:val="18"/>
                    </w:rPr>
                    <w:t>17</w:t>
                  </w:r>
                </w:p>
              </w:tc>
              <w:tc>
                <w:tcPr>
                  <w:tcW w:w="1980" w:type="dxa"/>
                </w:tcPr>
                <w:p w:rsidR="008968E4" w:rsidRPr="00347A77" w:rsidRDefault="008968E4" w:rsidP="008968E4">
                  <w:pPr>
                    <w:ind w:right="-278"/>
                    <w:rPr>
                      <w:rFonts w:ascii="Times New Roman" w:hAnsi="Times New Roman"/>
                      <w:sz w:val="18"/>
                      <w:szCs w:val="18"/>
                    </w:rPr>
                  </w:pPr>
                  <w:r w:rsidRPr="00347A77">
                    <w:rPr>
                      <w:rFonts w:ascii="Times New Roman" w:hAnsi="Times New Roman"/>
                      <w:sz w:val="18"/>
                      <w:szCs w:val="18"/>
                    </w:rPr>
                    <w:t>Havalandırma fanı</w:t>
                  </w:r>
                </w:p>
              </w:tc>
              <w:tc>
                <w:tcPr>
                  <w:tcW w:w="900" w:type="dxa"/>
                </w:tcPr>
                <w:p w:rsidR="008968E4" w:rsidRPr="00347A77" w:rsidRDefault="008968E4" w:rsidP="008968E4">
                  <w:pPr>
                    <w:ind w:right="-278"/>
                    <w:rPr>
                      <w:rFonts w:ascii="Times New Roman" w:hAnsi="Times New Roman"/>
                      <w:sz w:val="18"/>
                      <w:szCs w:val="18"/>
                    </w:rPr>
                  </w:pPr>
                </w:p>
              </w:tc>
              <w:tc>
                <w:tcPr>
                  <w:tcW w:w="900" w:type="dxa"/>
                </w:tcPr>
                <w:p w:rsidR="008968E4" w:rsidRPr="00347A77" w:rsidRDefault="008968E4" w:rsidP="008968E4">
                  <w:pPr>
                    <w:ind w:right="-278"/>
                    <w:rPr>
                      <w:rFonts w:ascii="Times New Roman" w:hAnsi="Times New Roman"/>
                      <w:sz w:val="18"/>
                      <w:szCs w:val="18"/>
                    </w:rPr>
                  </w:pPr>
                </w:p>
              </w:tc>
              <w:tc>
                <w:tcPr>
                  <w:tcW w:w="900" w:type="dxa"/>
                </w:tcPr>
                <w:p w:rsidR="008968E4" w:rsidRPr="00347A77" w:rsidRDefault="008968E4" w:rsidP="008968E4">
                  <w:pPr>
                    <w:ind w:right="-278"/>
                    <w:rPr>
                      <w:rFonts w:ascii="Times New Roman" w:hAnsi="Times New Roman"/>
                      <w:sz w:val="18"/>
                      <w:szCs w:val="18"/>
                    </w:rPr>
                  </w:pPr>
                </w:p>
              </w:tc>
              <w:tc>
                <w:tcPr>
                  <w:tcW w:w="900" w:type="dxa"/>
                </w:tcPr>
                <w:p w:rsidR="008968E4" w:rsidRPr="00347A77" w:rsidRDefault="008968E4" w:rsidP="008968E4">
                  <w:pPr>
                    <w:ind w:right="-278"/>
                    <w:rPr>
                      <w:rFonts w:ascii="Times New Roman" w:hAnsi="Times New Roman"/>
                      <w:sz w:val="18"/>
                      <w:szCs w:val="18"/>
                    </w:rPr>
                  </w:pPr>
                </w:p>
              </w:tc>
              <w:tc>
                <w:tcPr>
                  <w:tcW w:w="900" w:type="dxa"/>
                </w:tcPr>
                <w:p w:rsidR="008968E4" w:rsidRPr="00347A77" w:rsidRDefault="008968E4" w:rsidP="008968E4">
                  <w:pPr>
                    <w:ind w:right="-278"/>
                    <w:rPr>
                      <w:rFonts w:ascii="Times New Roman" w:hAnsi="Times New Roman"/>
                      <w:sz w:val="18"/>
                      <w:szCs w:val="18"/>
                    </w:rPr>
                  </w:pPr>
                </w:p>
              </w:tc>
              <w:tc>
                <w:tcPr>
                  <w:tcW w:w="900" w:type="dxa"/>
                </w:tcPr>
                <w:p w:rsidR="008968E4" w:rsidRPr="00347A77" w:rsidRDefault="008968E4" w:rsidP="008968E4">
                  <w:pPr>
                    <w:ind w:right="-278"/>
                    <w:rPr>
                      <w:rFonts w:ascii="Times New Roman" w:hAnsi="Times New Roman"/>
                      <w:sz w:val="18"/>
                      <w:szCs w:val="18"/>
                    </w:rPr>
                  </w:pPr>
                </w:p>
              </w:tc>
            </w:tr>
            <w:tr w:rsidR="008968E4" w:rsidRPr="00347A77" w:rsidTr="008968E4">
              <w:tblPrEx>
                <w:tblCellMar>
                  <w:top w:w="0" w:type="dxa"/>
                  <w:bottom w:w="0" w:type="dxa"/>
                </w:tblCellMar>
              </w:tblPrEx>
              <w:tc>
                <w:tcPr>
                  <w:tcW w:w="720" w:type="dxa"/>
                </w:tcPr>
                <w:p w:rsidR="008968E4" w:rsidRPr="00347A77" w:rsidRDefault="008968E4" w:rsidP="008968E4">
                  <w:pPr>
                    <w:ind w:left="-250" w:right="-278" w:firstLine="180"/>
                    <w:jc w:val="center"/>
                    <w:rPr>
                      <w:rFonts w:ascii="Times New Roman" w:hAnsi="Times New Roman"/>
                      <w:sz w:val="18"/>
                      <w:szCs w:val="18"/>
                    </w:rPr>
                  </w:pPr>
                  <w:r w:rsidRPr="00347A77">
                    <w:rPr>
                      <w:rFonts w:ascii="Times New Roman" w:hAnsi="Times New Roman"/>
                      <w:sz w:val="18"/>
                      <w:szCs w:val="18"/>
                    </w:rPr>
                    <w:t>18</w:t>
                  </w:r>
                </w:p>
              </w:tc>
              <w:tc>
                <w:tcPr>
                  <w:tcW w:w="1980" w:type="dxa"/>
                </w:tcPr>
                <w:p w:rsidR="008968E4" w:rsidRPr="00347A77" w:rsidRDefault="008968E4" w:rsidP="008968E4">
                  <w:pPr>
                    <w:ind w:right="-278"/>
                    <w:rPr>
                      <w:rFonts w:ascii="Times New Roman" w:hAnsi="Times New Roman"/>
                      <w:sz w:val="18"/>
                      <w:szCs w:val="18"/>
                    </w:rPr>
                  </w:pPr>
                  <w:r w:rsidRPr="00347A77">
                    <w:rPr>
                      <w:rFonts w:ascii="Times New Roman" w:hAnsi="Times New Roman"/>
                      <w:sz w:val="18"/>
                      <w:szCs w:val="18"/>
                    </w:rPr>
                    <w:t>Dizel ön ısıtıcı</w:t>
                  </w:r>
                </w:p>
              </w:tc>
              <w:tc>
                <w:tcPr>
                  <w:tcW w:w="900" w:type="dxa"/>
                </w:tcPr>
                <w:p w:rsidR="008968E4" w:rsidRPr="00347A77" w:rsidRDefault="008968E4" w:rsidP="008968E4">
                  <w:pPr>
                    <w:ind w:right="-278"/>
                    <w:rPr>
                      <w:rFonts w:ascii="Times New Roman" w:hAnsi="Times New Roman"/>
                      <w:sz w:val="18"/>
                      <w:szCs w:val="18"/>
                    </w:rPr>
                  </w:pPr>
                </w:p>
              </w:tc>
              <w:tc>
                <w:tcPr>
                  <w:tcW w:w="900" w:type="dxa"/>
                </w:tcPr>
                <w:p w:rsidR="008968E4" w:rsidRPr="00347A77" w:rsidRDefault="008968E4" w:rsidP="008968E4">
                  <w:pPr>
                    <w:ind w:right="-278"/>
                    <w:rPr>
                      <w:rFonts w:ascii="Times New Roman" w:hAnsi="Times New Roman"/>
                      <w:sz w:val="18"/>
                      <w:szCs w:val="18"/>
                    </w:rPr>
                  </w:pPr>
                </w:p>
              </w:tc>
              <w:tc>
                <w:tcPr>
                  <w:tcW w:w="900" w:type="dxa"/>
                </w:tcPr>
                <w:p w:rsidR="008968E4" w:rsidRPr="00347A77" w:rsidRDefault="008968E4" w:rsidP="008968E4">
                  <w:pPr>
                    <w:ind w:right="-278"/>
                    <w:rPr>
                      <w:rFonts w:ascii="Times New Roman" w:hAnsi="Times New Roman"/>
                      <w:sz w:val="18"/>
                      <w:szCs w:val="18"/>
                    </w:rPr>
                  </w:pPr>
                </w:p>
              </w:tc>
              <w:tc>
                <w:tcPr>
                  <w:tcW w:w="900" w:type="dxa"/>
                </w:tcPr>
                <w:p w:rsidR="008968E4" w:rsidRPr="00347A77" w:rsidRDefault="008968E4" w:rsidP="008968E4">
                  <w:pPr>
                    <w:ind w:right="-278"/>
                    <w:rPr>
                      <w:rFonts w:ascii="Times New Roman" w:hAnsi="Times New Roman"/>
                      <w:sz w:val="18"/>
                      <w:szCs w:val="18"/>
                    </w:rPr>
                  </w:pPr>
                </w:p>
              </w:tc>
              <w:tc>
                <w:tcPr>
                  <w:tcW w:w="900" w:type="dxa"/>
                </w:tcPr>
                <w:p w:rsidR="008968E4" w:rsidRPr="00347A77" w:rsidRDefault="008968E4" w:rsidP="008968E4">
                  <w:pPr>
                    <w:ind w:right="-278"/>
                    <w:rPr>
                      <w:rFonts w:ascii="Times New Roman" w:hAnsi="Times New Roman"/>
                      <w:sz w:val="18"/>
                      <w:szCs w:val="18"/>
                    </w:rPr>
                  </w:pPr>
                </w:p>
              </w:tc>
              <w:tc>
                <w:tcPr>
                  <w:tcW w:w="900" w:type="dxa"/>
                </w:tcPr>
                <w:p w:rsidR="008968E4" w:rsidRPr="00347A77" w:rsidRDefault="008968E4" w:rsidP="008968E4">
                  <w:pPr>
                    <w:ind w:right="-278"/>
                    <w:rPr>
                      <w:rFonts w:ascii="Times New Roman" w:hAnsi="Times New Roman"/>
                      <w:sz w:val="18"/>
                      <w:szCs w:val="18"/>
                    </w:rPr>
                  </w:pPr>
                </w:p>
              </w:tc>
            </w:tr>
            <w:tr w:rsidR="008968E4" w:rsidRPr="00347A77" w:rsidTr="008968E4">
              <w:tblPrEx>
                <w:tblCellMar>
                  <w:top w:w="0" w:type="dxa"/>
                  <w:bottom w:w="0" w:type="dxa"/>
                </w:tblCellMar>
              </w:tblPrEx>
              <w:tc>
                <w:tcPr>
                  <w:tcW w:w="720" w:type="dxa"/>
                </w:tcPr>
                <w:p w:rsidR="008968E4" w:rsidRPr="00347A77" w:rsidRDefault="008968E4" w:rsidP="008968E4">
                  <w:pPr>
                    <w:ind w:left="-250" w:right="-278" w:firstLine="180"/>
                    <w:jc w:val="center"/>
                    <w:rPr>
                      <w:rFonts w:ascii="Times New Roman" w:hAnsi="Times New Roman"/>
                      <w:sz w:val="18"/>
                      <w:szCs w:val="18"/>
                    </w:rPr>
                  </w:pPr>
                  <w:r w:rsidRPr="00347A77">
                    <w:rPr>
                      <w:rFonts w:ascii="Times New Roman" w:hAnsi="Times New Roman"/>
                      <w:sz w:val="18"/>
                      <w:szCs w:val="18"/>
                    </w:rPr>
                    <w:t>19</w:t>
                  </w:r>
                </w:p>
              </w:tc>
              <w:tc>
                <w:tcPr>
                  <w:tcW w:w="1980" w:type="dxa"/>
                </w:tcPr>
                <w:p w:rsidR="008968E4" w:rsidRPr="00347A77" w:rsidRDefault="008968E4" w:rsidP="008968E4">
                  <w:pPr>
                    <w:ind w:right="-278"/>
                    <w:rPr>
                      <w:rFonts w:ascii="Times New Roman" w:hAnsi="Times New Roman"/>
                      <w:sz w:val="18"/>
                      <w:szCs w:val="18"/>
                    </w:rPr>
                  </w:pPr>
                  <w:r w:rsidRPr="00347A77">
                    <w:rPr>
                      <w:rFonts w:ascii="Times New Roman" w:hAnsi="Times New Roman"/>
                      <w:sz w:val="18"/>
                      <w:szCs w:val="18"/>
                    </w:rPr>
                    <w:t>Jikle</w:t>
                  </w:r>
                </w:p>
              </w:tc>
              <w:tc>
                <w:tcPr>
                  <w:tcW w:w="900" w:type="dxa"/>
                </w:tcPr>
                <w:p w:rsidR="008968E4" w:rsidRPr="00347A77" w:rsidRDefault="008968E4" w:rsidP="008968E4">
                  <w:pPr>
                    <w:ind w:right="-278"/>
                    <w:rPr>
                      <w:rFonts w:ascii="Times New Roman" w:hAnsi="Times New Roman"/>
                      <w:sz w:val="18"/>
                      <w:szCs w:val="18"/>
                    </w:rPr>
                  </w:pPr>
                </w:p>
              </w:tc>
              <w:tc>
                <w:tcPr>
                  <w:tcW w:w="900" w:type="dxa"/>
                </w:tcPr>
                <w:p w:rsidR="008968E4" w:rsidRPr="00347A77" w:rsidRDefault="008968E4" w:rsidP="008968E4">
                  <w:pPr>
                    <w:ind w:right="-278"/>
                    <w:rPr>
                      <w:rFonts w:ascii="Times New Roman" w:hAnsi="Times New Roman"/>
                      <w:sz w:val="18"/>
                      <w:szCs w:val="18"/>
                    </w:rPr>
                  </w:pPr>
                </w:p>
              </w:tc>
              <w:tc>
                <w:tcPr>
                  <w:tcW w:w="900" w:type="dxa"/>
                </w:tcPr>
                <w:p w:rsidR="008968E4" w:rsidRPr="00347A77" w:rsidRDefault="008968E4" w:rsidP="008968E4">
                  <w:pPr>
                    <w:ind w:right="-278"/>
                    <w:rPr>
                      <w:rFonts w:ascii="Times New Roman" w:hAnsi="Times New Roman"/>
                      <w:sz w:val="18"/>
                      <w:szCs w:val="18"/>
                    </w:rPr>
                  </w:pPr>
                </w:p>
              </w:tc>
              <w:tc>
                <w:tcPr>
                  <w:tcW w:w="900" w:type="dxa"/>
                </w:tcPr>
                <w:p w:rsidR="008968E4" w:rsidRPr="00347A77" w:rsidRDefault="008968E4" w:rsidP="008968E4">
                  <w:pPr>
                    <w:ind w:right="-278"/>
                    <w:rPr>
                      <w:rFonts w:ascii="Times New Roman" w:hAnsi="Times New Roman"/>
                      <w:sz w:val="18"/>
                      <w:szCs w:val="18"/>
                    </w:rPr>
                  </w:pPr>
                </w:p>
              </w:tc>
              <w:tc>
                <w:tcPr>
                  <w:tcW w:w="900" w:type="dxa"/>
                </w:tcPr>
                <w:p w:rsidR="008968E4" w:rsidRPr="00347A77" w:rsidRDefault="008968E4" w:rsidP="008968E4">
                  <w:pPr>
                    <w:ind w:right="-278"/>
                    <w:rPr>
                      <w:rFonts w:ascii="Times New Roman" w:hAnsi="Times New Roman"/>
                      <w:sz w:val="18"/>
                      <w:szCs w:val="18"/>
                    </w:rPr>
                  </w:pPr>
                </w:p>
              </w:tc>
              <w:tc>
                <w:tcPr>
                  <w:tcW w:w="900" w:type="dxa"/>
                </w:tcPr>
                <w:p w:rsidR="008968E4" w:rsidRPr="00347A77" w:rsidRDefault="008968E4" w:rsidP="008968E4">
                  <w:pPr>
                    <w:ind w:right="-278"/>
                    <w:rPr>
                      <w:rFonts w:ascii="Times New Roman" w:hAnsi="Times New Roman"/>
                      <w:sz w:val="18"/>
                      <w:szCs w:val="18"/>
                    </w:rPr>
                  </w:pPr>
                </w:p>
              </w:tc>
            </w:tr>
            <w:tr w:rsidR="008968E4" w:rsidRPr="00347A77" w:rsidTr="008968E4">
              <w:tblPrEx>
                <w:tblCellMar>
                  <w:top w:w="0" w:type="dxa"/>
                  <w:bottom w:w="0" w:type="dxa"/>
                </w:tblCellMar>
              </w:tblPrEx>
              <w:tc>
                <w:tcPr>
                  <w:tcW w:w="720" w:type="dxa"/>
                </w:tcPr>
                <w:p w:rsidR="008968E4" w:rsidRPr="00347A77" w:rsidRDefault="008968E4" w:rsidP="008968E4">
                  <w:pPr>
                    <w:ind w:left="-250" w:right="-278" w:firstLine="180"/>
                    <w:jc w:val="center"/>
                    <w:rPr>
                      <w:rFonts w:ascii="Times New Roman" w:hAnsi="Times New Roman"/>
                      <w:sz w:val="18"/>
                      <w:szCs w:val="18"/>
                    </w:rPr>
                  </w:pPr>
                  <w:r w:rsidRPr="00347A77">
                    <w:rPr>
                      <w:rFonts w:ascii="Times New Roman" w:hAnsi="Times New Roman"/>
                      <w:sz w:val="18"/>
                      <w:szCs w:val="18"/>
                    </w:rPr>
                    <w:t>20</w:t>
                  </w:r>
                </w:p>
              </w:tc>
              <w:tc>
                <w:tcPr>
                  <w:tcW w:w="1980" w:type="dxa"/>
                </w:tcPr>
                <w:p w:rsidR="008968E4" w:rsidRPr="00347A77" w:rsidRDefault="008968E4" w:rsidP="008968E4">
                  <w:pPr>
                    <w:ind w:right="-278"/>
                    <w:rPr>
                      <w:rFonts w:ascii="Times New Roman" w:hAnsi="Times New Roman"/>
                      <w:sz w:val="18"/>
                      <w:szCs w:val="18"/>
                    </w:rPr>
                  </w:pPr>
                  <w:r w:rsidRPr="00347A77">
                    <w:rPr>
                      <w:rFonts w:ascii="Times New Roman" w:hAnsi="Times New Roman"/>
                      <w:sz w:val="18"/>
                      <w:szCs w:val="18"/>
                    </w:rPr>
                    <w:t>Fren arızası</w:t>
                  </w:r>
                </w:p>
              </w:tc>
              <w:tc>
                <w:tcPr>
                  <w:tcW w:w="900" w:type="dxa"/>
                </w:tcPr>
                <w:p w:rsidR="008968E4" w:rsidRPr="00347A77" w:rsidRDefault="008968E4" w:rsidP="008968E4">
                  <w:pPr>
                    <w:ind w:right="-278"/>
                    <w:rPr>
                      <w:rFonts w:ascii="Times New Roman" w:hAnsi="Times New Roman"/>
                      <w:sz w:val="18"/>
                      <w:szCs w:val="18"/>
                    </w:rPr>
                  </w:pPr>
                </w:p>
              </w:tc>
              <w:tc>
                <w:tcPr>
                  <w:tcW w:w="900" w:type="dxa"/>
                </w:tcPr>
                <w:p w:rsidR="008968E4" w:rsidRPr="00347A77" w:rsidRDefault="008968E4" w:rsidP="008968E4">
                  <w:pPr>
                    <w:ind w:right="-278"/>
                    <w:rPr>
                      <w:rFonts w:ascii="Times New Roman" w:hAnsi="Times New Roman"/>
                      <w:sz w:val="18"/>
                      <w:szCs w:val="18"/>
                    </w:rPr>
                  </w:pPr>
                </w:p>
              </w:tc>
              <w:tc>
                <w:tcPr>
                  <w:tcW w:w="900" w:type="dxa"/>
                </w:tcPr>
                <w:p w:rsidR="008968E4" w:rsidRPr="00347A77" w:rsidRDefault="008968E4" w:rsidP="008968E4">
                  <w:pPr>
                    <w:ind w:right="-278"/>
                    <w:rPr>
                      <w:rFonts w:ascii="Times New Roman" w:hAnsi="Times New Roman"/>
                      <w:sz w:val="18"/>
                      <w:szCs w:val="18"/>
                    </w:rPr>
                  </w:pPr>
                </w:p>
              </w:tc>
              <w:tc>
                <w:tcPr>
                  <w:tcW w:w="900" w:type="dxa"/>
                </w:tcPr>
                <w:p w:rsidR="008968E4" w:rsidRPr="00347A77" w:rsidRDefault="008968E4" w:rsidP="008968E4">
                  <w:pPr>
                    <w:ind w:right="-278"/>
                    <w:rPr>
                      <w:rFonts w:ascii="Times New Roman" w:hAnsi="Times New Roman"/>
                      <w:sz w:val="18"/>
                      <w:szCs w:val="18"/>
                    </w:rPr>
                  </w:pPr>
                </w:p>
              </w:tc>
              <w:tc>
                <w:tcPr>
                  <w:tcW w:w="900" w:type="dxa"/>
                </w:tcPr>
                <w:p w:rsidR="008968E4" w:rsidRPr="00347A77" w:rsidRDefault="008968E4" w:rsidP="008968E4">
                  <w:pPr>
                    <w:ind w:right="-278"/>
                    <w:rPr>
                      <w:rFonts w:ascii="Times New Roman" w:hAnsi="Times New Roman"/>
                      <w:sz w:val="18"/>
                      <w:szCs w:val="18"/>
                    </w:rPr>
                  </w:pPr>
                </w:p>
              </w:tc>
              <w:tc>
                <w:tcPr>
                  <w:tcW w:w="900" w:type="dxa"/>
                </w:tcPr>
                <w:p w:rsidR="008968E4" w:rsidRPr="00347A77" w:rsidRDefault="008968E4" w:rsidP="008968E4">
                  <w:pPr>
                    <w:ind w:right="-278"/>
                    <w:rPr>
                      <w:rFonts w:ascii="Times New Roman" w:hAnsi="Times New Roman"/>
                      <w:sz w:val="18"/>
                      <w:szCs w:val="18"/>
                    </w:rPr>
                  </w:pPr>
                </w:p>
              </w:tc>
            </w:tr>
            <w:tr w:rsidR="008968E4" w:rsidRPr="00347A77" w:rsidTr="008968E4">
              <w:tblPrEx>
                <w:tblCellMar>
                  <w:top w:w="0" w:type="dxa"/>
                  <w:bottom w:w="0" w:type="dxa"/>
                </w:tblCellMar>
              </w:tblPrEx>
              <w:tc>
                <w:tcPr>
                  <w:tcW w:w="720" w:type="dxa"/>
                </w:tcPr>
                <w:p w:rsidR="008968E4" w:rsidRPr="00347A77" w:rsidRDefault="008968E4" w:rsidP="008968E4">
                  <w:pPr>
                    <w:ind w:left="-250" w:right="-278" w:firstLine="180"/>
                    <w:jc w:val="center"/>
                    <w:rPr>
                      <w:rFonts w:ascii="Times New Roman" w:hAnsi="Times New Roman"/>
                      <w:sz w:val="18"/>
                      <w:szCs w:val="18"/>
                    </w:rPr>
                  </w:pPr>
                  <w:r w:rsidRPr="00347A77">
                    <w:rPr>
                      <w:rFonts w:ascii="Times New Roman" w:hAnsi="Times New Roman"/>
                      <w:sz w:val="18"/>
                      <w:szCs w:val="18"/>
                    </w:rPr>
                    <w:t>21</w:t>
                  </w:r>
                </w:p>
              </w:tc>
              <w:tc>
                <w:tcPr>
                  <w:tcW w:w="1980" w:type="dxa"/>
                </w:tcPr>
                <w:p w:rsidR="008968E4" w:rsidRPr="00347A77" w:rsidRDefault="008968E4" w:rsidP="008968E4">
                  <w:pPr>
                    <w:ind w:right="-278"/>
                    <w:rPr>
                      <w:rFonts w:ascii="Times New Roman" w:hAnsi="Times New Roman"/>
                      <w:sz w:val="18"/>
                      <w:szCs w:val="18"/>
                    </w:rPr>
                  </w:pPr>
                  <w:r w:rsidRPr="00347A77">
                    <w:rPr>
                      <w:rFonts w:ascii="Times New Roman" w:hAnsi="Times New Roman"/>
                      <w:sz w:val="18"/>
                      <w:szCs w:val="18"/>
                    </w:rPr>
                    <w:t>Yakıt seviyesi</w:t>
                  </w:r>
                </w:p>
              </w:tc>
              <w:tc>
                <w:tcPr>
                  <w:tcW w:w="900" w:type="dxa"/>
                </w:tcPr>
                <w:p w:rsidR="008968E4" w:rsidRPr="00347A77" w:rsidRDefault="008968E4" w:rsidP="008968E4">
                  <w:pPr>
                    <w:ind w:right="-278"/>
                    <w:rPr>
                      <w:rFonts w:ascii="Times New Roman" w:hAnsi="Times New Roman"/>
                      <w:sz w:val="18"/>
                      <w:szCs w:val="18"/>
                    </w:rPr>
                  </w:pPr>
                </w:p>
              </w:tc>
              <w:tc>
                <w:tcPr>
                  <w:tcW w:w="900" w:type="dxa"/>
                </w:tcPr>
                <w:p w:rsidR="008968E4" w:rsidRPr="00347A77" w:rsidRDefault="008968E4" w:rsidP="008968E4">
                  <w:pPr>
                    <w:ind w:right="-278"/>
                    <w:rPr>
                      <w:rFonts w:ascii="Times New Roman" w:hAnsi="Times New Roman"/>
                      <w:sz w:val="18"/>
                      <w:szCs w:val="18"/>
                    </w:rPr>
                  </w:pPr>
                </w:p>
              </w:tc>
              <w:tc>
                <w:tcPr>
                  <w:tcW w:w="900" w:type="dxa"/>
                </w:tcPr>
                <w:p w:rsidR="008968E4" w:rsidRPr="00347A77" w:rsidRDefault="008968E4" w:rsidP="008968E4">
                  <w:pPr>
                    <w:ind w:right="-278"/>
                    <w:rPr>
                      <w:rFonts w:ascii="Times New Roman" w:hAnsi="Times New Roman"/>
                      <w:sz w:val="18"/>
                      <w:szCs w:val="18"/>
                    </w:rPr>
                  </w:pPr>
                </w:p>
              </w:tc>
              <w:tc>
                <w:tcPr>
                  <w:tcW w:w="900" w:type="dxa"/>
                </w:tcPr>
                <w:p w:rsidR="008968E4" w:rsidRPr="00347A77" w:rsidRDefault="008968E4" w:rsidP="008968E4">
                  <w:pPr>
                    <w:ind w:right="-278"/>
                    <w:rPr>
                      <w:rFonts w:ascii="Times New Roman" w:hAnsi="Times New Roman"/>
                      <w:sz w:val="18"/>
                      <w:szCs w:val="18"/>
                    </w:rPr>
                  </w:pPr>
                </w:p>
              </w:tc>
              <w:tc>
                <w:tcPr>
                  <w:tcW w:w="900" w:type="dxa"/>
                </w:tcPr>
                <w:p w:rsidR="008968E4" w:rsidRPr="00347A77" w:rsidRDefault="008968E4" w:rsidP="008968E4">
                  <w:pPr>
                    <w:ind w:right="-278"/>
                    <w:rPr>
                      <w:rFonts w:ascii="Times New Roman" w:hAnsi="Times New Roman"/>
                      <w:sz w:val="18"/>
                      <w:szCs w:val="18"/>
                    </w:rPr>
                  </w:pPr>
                </w:p>
              </w:tc>
              <w:tc>
                <w:tcPr>
                  <w:tcW w:w="900" w:type="dxa"/>
                </w:tcPr>
                <w:p w:rsidR="008968E4" w:rsidRPr="00347A77" w:rsidRDefault="008968E4" w:rsidP="008968E4">
                  <w:pPr>
                    <w:ind w:right="-278"/>
                    <w:rPr>
                      <w:rFonts w:ascii="Times New Roman" w:hAnsi="Times New Roman"/>
                      <w:sz w:val="18"/>
                      <w:szCs w:val="18"/>
                    </w:rPr>
                  </w:pPr>
                </w:p>
              </w:tc>
            </w:tr>
            <w:tr w:rsidR="008968E4" w:rsidRPr="00347A77" w:rsidTr="008968E4">
              <w:tblPrEx>
                <w:tblCellMar>
                  <w:top w:w="0" w:type="dxa"/>
                  <w:bottom w:w="0" w:type="dxa"/>
                </w:tblCellMar>
              </w:tblPrEx>
              <w:tc>
                <w:tcPr>
                  <w:tcW w:w="720" w:type="dxa"/>
                </w:tcPr>
                <w:p w:rsidR="008968E4" w:rsidRPr="00347A77" w:rsidRDefault="008968E4" w:rsidP="008968E4">
                  <w:pPr>
                    <w:ind w:left="-250" w:right="-278" w:firstLine="180"/>
                    <w:jc w:val="center"/>
                    <w:rPr>
                      <w:rFonts w:ascii="Times New Roman" w:hAnsi="Times New Roman"/>
                      <w:sz w:val="18"/>
                      <w:szCs w:val="18"/>
                    </w:rPr>
                  </w:pPr>
                  <w:r w:rsidRPr="00347A77">
                    <w:rPr>
                      <w:rFonts w:ascii="Times New Roman" w:hAnsi="Times New Roman"/>
                      <w:sz w:val="18"/>
                      <w:szCs w:val="18"/>
                    </w:rPr>
                    <w:t>22</w:t>
                  </w:r>
                </w:p>
              </w:tc>
              <w:tc>
                <w:tcPr>
                  <w:tcW w:w="1980" w:type="dxa"/>
                </w:tcPr>
                <w:p w:rsidR="008968E4" w:rsidRPr="00347A77" w:rsidRDefault="008968E4" w:rsidP="008968E4">
                  <w:pPr>
                    <w:ind w:right="-278"/>
                    <w:rPr>
                      <w:rFonts w:ascii="Times New Roman" w:hAnsi="Times New Roman"/>
                      <w:sz w:val="18"/>
                      <w:szCs w:val="18"/>
                    </w:rPr>
                  </w:pPr>
                  <w:r w:rsidRPr="00347A77">
                    <w:rPr>
                      <w:rFonts w:ascii="Times New Roman" w:hAnsi="Times New Roman"/>
                      <w:sz w:val="18"/>
                      <w:szCs w:val="18"/>
                    </w:rPr>
                    <w:t xml:space="preserve">Akü şarj edilme </w:t>
                  </w:r>
                </w:p>
                <w:p w:rsidR="008968E4" w:rsidRPr="00347A77" w:rsidRDefault="008968E4" w:rsidP="008968E4">
                  <w:pPr>
                    <w:ind w:right="-278"/>
                    <w:rPr>
                      <w:rFonts w:ascii="Times New Roman" w:hAnsi="Times New Roman"/>
                      <w:sz w:val="18"/>
                      <w:szCs w:val="18"/>
                    </w:rPr>
                  </w:pPr>
                  <w:r w:rsidRPr="00347A77">
                    <w:rPr>
                      <w:rFonts w:ascii="Times New Roman" w:hAnsi="Times New Roman"/>
                      <w:sz w:val="18"/>
                      <w:szCs w:val="18"/>
                    </w:rPr>
                    <w:t>durumu</w:t>
                  </w:r>
                </w:p>
              </w:tc>
              <w:tc>
                <w:tcPr>
                  <w:tcW w:w="900" w:type="dxa"/>
                </w:tcPr>
                <w:p w:rsidR="008968E4" w:rsidRPr="00347A77" w:rsidRDefault="008968E4" w:rsidP="008968E4">
                  <w:pPr>
                    <w:ind w:right="-278"/>
                    <w:rPr>
                      <w:rFonts w:ascii="Times New Roman" w:hAnsi="Times New Roman"/>
                      <w:sz w:val="18"/>
                      <w:szCs w:val="18"/>
                    </w:rPr>
                  </w:pPr>
                </w:p>
              </w:tc>
              <w:tc>
                <w:tcPr>
                  <w:tcW w:w="900" w:type="dxa"/>
                </w:tcPr>
                <w:p w:rsidR="008968E4" w:rsidRPr="00347A77" w:rsidRDefault="008968E4" w:rsidP="008968E4">
                  <w:pPr>
                    <w:ind w:right="-278"/>
                    <w:rPr>
                      <w:rFonts w:ascii="Times New Roman" w:hAnsi="Times New Roman"/>
                      <w:sz w:val="18"/>
                      <w:szCs w:val="18"/>
                    </w:rPr>
                  </w:pPr>
                </w:p>
              </w:tc>
              <w:tc>
                <w:tcPr>
                  <w:tcW w:w="900" w:type="dxa"/>
                </w:tcPr>
                <w:p w:rsidR="008968E4" w:rsidRPr="00347A77" w:rsidRDefault="008968E4" w:rsidP="008968E4">
                  <w:pPr>
                    <w:ind w:right="-278"/>
                    <w:rPr>
                      <w:rFonts w:ascii="Times New Roman" w:hAnsi="Times New Roman"/>
                      <w:sz w:val="18"/>
                      <w:szCs w:val="18"/>
                    </w:rPr>
                  </w:pPr>
                </w:p>
              </w:tc>
              <w:tc>
                <w:tcPr>
                  <w:tcW w:w="900" w:type="dxa"/>
                </w:tcPr>
                <w:p w:rsidR="008968E4" w:rsidRPr="00347A77" w:rsidRDefault="008968E4" w:rsidP="008968E4">
                  <w:pPr>
                    <w:ind w:right="-278"/>
                    <w:rPr>
                      <w:rFonts w:ascii="Times New Roman" w:hAnsi="Times New Roman"/>
                      <w:sz w:val="18"/>
                      <w:szCs w:val="18"/>
                    </w:rPr>
                  </w:pPr>
                </w:p>
              </w:tc>
              <w:tc>
                <w:tcPr>
                  <w:tcW w:w="900" w:type="dxa"/>
                </w:tcPr>
                <w:p w:rsidR="008968E4" w:rsidRPr="00347A77" w:rsidRDefault="008968E4" w:rsidP="008968E4">
                  <w:pPr>
                    <w:ind w:right="-278"/>
                    <w:rPr>
                      <w:rFonts w:ascii="Times New Roman" w:hAnsi="Times New Roman"/>
                      <w:sz w:val="18"/>
                      <w:szCs w:val="18"/>
                    </w:rPr>
                  </w:pPr>
                </w:p>
              </w:tc>
              <w:tc>
                <w:tcPr>
                  <w:tcW w:w="900" w:type="dxa"/>
                </w:tcPr>
                <w:p w:rsidR="008968E4" w:rsidRPr="00347A77" w:rsidRDefault="008968E4" w:rsidP="008968E4">
                  <w:pPr>
                    <w:ind w:right="-278"/>
                    <w:rPr>
                      <w:rFonts w:ascii="Times New Roman" w:hAnsi="Times New Roman"/>
                      <w:sz w:val="18"/>
                      <w:szCs w:val="18"/>
                    </w:rPr>
                  </w:pPr>
                </w:p>
              </w:tc>
            </w:tr>
            <w:tr w:rsidR="008968E4" w:rsidRPr="00347A77" w:rsidTr="008968E4">
              <w:tblPrEx>
                <w:tblCellMar>
                  <w:top w:w="0" w:type="dxa"/>
                  <w:bottom w:w="0" w:type="dxa"/>
                </w:tblCellMar>
              </w:tblPrEx>
              <w:tc>
                <w:tcPr>
                  <w:tcW w:w="720" w:type="dxa"/>
                </w:tcPr>
                <w:p w:rsidR="008968E4" w:rsidRPr="00347A77" w:rsidRDefault="008968E4" w:rsidP="008968E4">
                  <w:pPr>
                    <w:ind w:left="-250" w:right="-278" w:firstLine="180"/>
                    <w:jc w:val="center"/>
                    <w:rPr>
                      <w:rFonts w:ascii="Times New Roman" w:hAnsi="Times New Roman"/>
                      <w:sz w:val="18"/>
                      <w:szCs w:val="18"/>
                    </w:rPr>
                  </w:pPr>
                  <w:r w:rsidRPr="00347A77">
                    <w:rPr>
                      <w:rFonts w:ascii="Times New Roman" w:hAnsi="Times New Roman"/>
                      <w:sz w:val="18"/>
                      <w:szCs w:val="18"/>
                    </w:rPr>
                    <w:t>23</w:t>
                  </w:r>
                </w:p>
              </w:tc>
              <w:tc>
                <w:tcPr>
                  <w:tcW w:w="1980" w:type="dxa"/>
                </w:tcPr>
                <w:p w:rsidR="008968E4" w:rsidRPr="00347A77" w:rsidRDefault="008968E4" w:rsidP="008968E4">
                  <w:pPr>
                    <w:ind w:right="-278"/>
                    <w:rPr>
                      <w:rFonts w:ascii="Times New Roman" w:hAnsi="Times New Roman"/>
                      <w:sz w:val="18"/>
                      <w:szCs w:val="18"/>
                    </w:rPr>
                  </w:pPr>
                  <w:r w:rsidRPr="00347A77">
                    <w:rPr>
                      <w:rFonts w:ascii="Times New Roman" w:hAnsi="Times New Roman"/>
                      <w:sz w:val="18"/>
                      <w:szCs w:val="18"/>
                    </w:rPr>
                    <w:t>Motor soğutucu sıcaklığı</w:t>
                  </w:r>
                </w:p>
              </w:tc>
              <w:tc>
                <w:tcPr>
                  <w:tcW w:w="900" w:type="dxa"/>
                </w:tcPr>
                <w:p w:rsidR="008968E4" w:rsidRPr="00347A77" w:rsidRDefault="008968E4" w:rsidP="008968E4">
                  <w:pPr>
                    <w:ind w:right="-278"/>
                    <w:rPr>
                      <w:rFonts w:ascii="Times New Roman" w:hAnsi="Times New Roman"/>
                      <w:sz w:val="18"/>
                      <w:szCs w:val="18"/>
                    </w:rPr>
                  </w:pPr>
                </w:p>
              </w:tc>
              <w:tc>
                <w:tcPr>
                  <w:tcW w:w="900" w:type="dxa"/>
                </w:tcPr>
                <w:p w:rsidR="008968E4" w:rsidRPr="00347A77" w:rsidRDefault="008968E4" w:rsidP="008968E4">
                  <w:pPr>
                    <w:ind w:right="-278"/>
                    <w:rPr>
                      <w:rFonts w:ascii="Times New Roman" w:hAnsi="Times New Roman"/>
                      <w:sz w:val="18"/>
                      <w:szCs w:val="18"/>
                    </w:rPr>
                  </w:pPr>
                </w:p>
              </w:tc>
              <w:tc>
                <w:tcPr>
                  <w:tcW w:w="900" w:type="dxa"/>
                </w:tcPr>
                <w:p w:rsidR="008968E4" w:rsidRPr="00347A77" w:rsidRDefault="008968E4" w:rsidP="008968E4">
                  <w:pPr>
                    <w:ind w:right="-278"/>
                    <w:rPr>
                      <w:rFonts w:ascii="Times New Roman" w:hAnsi="Times New Roman"/>
                      <w:sz w:val="18"/>
                      <w:szCs w:val="18"/>
                    </w:rPr>
                  </w:pPr>
                </w:p>
              </w:tc>
              <w:tc>
                <w:tcPr>
                  <w:tcW w:w="900" w:type="dxa"/>
                </w:tcPr>
                <w:p w:rsidR="008968E4" w:rsidRPr="00347A77" w:rsidRDefault="008968E4" w:rsidP="008968E4">
                  <w:pPr>
                    <w:ind w:right="-278"/>
                    <w:rPr>
                      <w:rFonts w:ascii="Times New Roman" w:hAnsi="Times New Roman"/>
                      <w:sz w:val="18"/>
                      <w:szCs w:val="18"/>
                    </w:rPr>
                  </w:pPr>
                </w:p>
              </w:tc>
              <w:tc>
                <w:tcPr>
                  <w:tcW w:w="900" w:type="dxa"/>
                </w:tcPr>
                <w:p w:rsidR="008968E4" w:rsidRPr="00347A77" w:rsidRDefault="008968E4" w:rsidP="008968E4">
                  <w:pPr>
                    <w:ind w:right="-278"/>
                    <w:rPr>
                      <w:rFonts w:ascii="Times New Roman" w:hAnsi="Times New Roman"/>
                      <w:sz w:val="18"/>
                      <w:szCs w:val="18"/>
                    </w:rPr>
                  </w:pPr>
                </w:p>
              </w:tc>
              <w:tc>
                <w:tcPr>
                  <w:tcW w:w="900" w:type="dxa"/>
                </w:tcPr>
                <w:p w:rsidR="008968E4" w:rsidRPr="00347A77" w:rsidRDefault="008968E4" w:rsidP="008968E4">
                  <w:pPr>
                    <w:ind w:right="-278"/>
                    <w:rPr>
                      <w:rFonts w:ascii="Times New Roman" w:hAnsi="Times New Roman"/>
                      <w:sz w:val="18"/>
                      <w:szCs w:val="18"/>
                    </w:rPr>
                  </w:pPr>
                </w:p>
              </w:tc>
            </w:tr>
            <w:tr w:rsidR="008968E4" w:rsidRPr="00347A77" w:rsidTr="008968E4">
              <w:tblPrEx>
                <w:tblCellMar>
                  <w:top w:w="0" w:type="dxa"/>
                  <w:bottom w:w="0" w:type="dxa"/>
                </w:tblCellMar>
              </w:tblPrEx>
              <w:tc>
                <w:tcPr>
                  <w:tcW w:w="8100" w:type="dxa"/>
                  <w:gridSpan w:val="8"/>
                </w:tcPr>
                <w:p w:rsidR="008968E4" w:rsidRPr="00347A77" w:rsidRDefault="008968E4" w:rsidP="008968E4">
                  <w:pPr>
                    <w:ind w:left="-250" w:right="-278" w:firstLine="180"/>
                    <w:rPr>
                      <w:rFonts w:ascii="Times New Roman" w:hAnsi="Times New Roman"/>
                      <w:sz w:val="18"/>
                      <w:szCs w:val="18"/>
                    </w:rPr>
                  </w:pPr>
                  <w:r w:rsidRPr="00347A77">
                    <w:rPr>
                      <w:rFonts w:ascii="Times New Roman" w:hAnsi="Times New Roman"/>
                      <w:sz w:val="18"/>
                      <w:szCs w:val="18"/>
                      <w:vertAlign w:val="superscript"/>
                    </w:rPr>
                    <w:t xml:space="preserve">  </w:t>
                  </w:r>
                  <w:r w:rsidRPr="00347A77">
                    <w:rPr>
                      <w:rFonts w:ascii="Times New Roman" w:hAnsi="Times New Roman"/>
                      <w:sz w:val="18"/>
                      <w:szCs w:val="18"/>
                    </w:rPr>
                    <w:t>(*)   x  = evet</w:t>
                  </w:r>
                </w:p>
                <w:p w:rsidR="008968E4" w:rsidRPr="00347A77" w:rsidRDefault="008968E4" w:rsidP="008968E4">
                  <w:pPr>
                    <w:ind w:left="-250" w:right="-278" w:firstLine="180"/>
                    <w:rPr>
                      <w:rFonts w:ascii="Times New Roman" w:hAnsi="Times New Roman"/>
                      <w:sz w:val="18"/>
                      <w:szCs w:val="18"/>
                    </w:rPr>
                  </w:pPr>
                  <w:r w:rsidRPr="00347A77">
                    <w:rPr>
                      <w:rFonts w:ascii="Times New Roman" w:hAnsi="Times New Roman"/>
                      <w:sz w:val="18"/>
                      <w:szCs w:val="18"/>
                    </w:rPr>
                    <w:t xml:space="preserve">         -   = hayır veya ayrı olarak bulunmaz</w:t>
                  </w:r>
                </w:p>
                <w:p w:rsidR="008968E4" w:rsidRPr="00347A77" w:rsidRDefault="008968E4" w:rsidP="008968E4">
                  <w:pPr>
                    <w:ind w:left="-250" w:right="-278" w:firstLine="180"/>
                    <w:rPr>
                      <w:rFonts w:ascii="Times New Roman" w:hAnsi="Times New Roman"/>
                      <w:sz w:val="18"/>
                      <w:szCs w:val="18"/>
                    </w:rPr>
                  </w:pPr>
                  <w:r w:rsidRPr="00347A77">
                    <w:rPr>
                      <w:rFonts w:ascii="Times New Roman" w:hAnsi="Times New Roman"/>
                      <w:sz w:val="18"/>
                      <w:szCs w:val="18"/>
                    </w:rPr>
                    <w:t xml:space="preserve">        o  = isteğe bağlı</w:t>
                  </w:r>
                </w:p>
                <w:p w:rsidR="008968E4" w:rsidRPr="00347A77" w:rsidRDefault="008968E4" w:rsidP="008968E4">
                  <w:pPr>
                    <w:ind w:left="-250" w:right="-278" w:firstLine="180"/>
                    <w:rPr>
                      <w:rFonts w:ascii="Times New Roman" w:hAnsi="Times New Roman"/>
                      <w:sz w:val="18"/>
                      <w:szCs w:val="18"/>
                    </w:rPr>
                  </w:pPr>
                  <w:r w:rsidRPr="00347A77">
                    <w:rPr>
                      <w:rFonts w:ascii="Times New Roman" w:hAnsi="Times New Roman"/>
                      <w:sz w:val="18"/>
                      <w:szCs w:val="18"/>
                    </w:rPr>
                    <w:t xml:space="preserve">  (**) d  = doğrudan kumanda, gösterge veya ikaz lambası üzerinde </w:t>
                  </w:r>
                </w:p>
                <w:p w:rsidR="008968E4" w:rsidRPr="00347A77" w:rsidRDefault="008968E4" w:rsidP="008968E4">
                  <w:pPr>
                    <w:ind w:left="-250" w:right="-278" w:firstLine="180"/>
                    <w:rPr>
                      <w:rFonts w:ascii="Times New Roman" w:hAnsi="Times New Roman"/>
                      <w:sz w:val="18"/>
                      <w:szCs w:val="18"/>
                    </w:rPr>
                  </w:pPr>
                  <w:r w:rsidRPr="00347A77">
                    <w:rPr>
                      <w:rFonts w:ascii="Times New Roman" w:hAnsi="Times New Roman"/>
                      <w:sz w:val="18"/>
                      <w:szCs w:val="18"/>
                    </w:rPr>
                    <w:t xml:space="preserve">        c  = yakınında</w:t>
                  </w:r>
                </w:p>
              </w:tc>
            </w:tr>
          </w:tbl>
          <w:p w:rsidR="008968E4" w:rsidRPr="00347A77" w:rsidRDefault="008968E4" w:rsidP="008968E4">
            <w:pPr>
              <w:spacing w:after="0"/>
              <w:ind w:right="-278"/>
              <w:jc w:val="left"/>
              <w:rPr>
                <w:color w:val="auto"/>
                <w:sz w:val="18"/>
                <w:szCs w:val="18"/>
              </w:rPr>
            </w:pPr>
          </w:p>
        </w:tc>
      </w:tr>
      <w:tr w:rsidR="008968E4" w:rsidRPr="00347A77" w:rsidTr="008968E4">
        <w:trPr>
          <w:cantSplit/>
        </w:trPr>
        <w:tc>
          <w:tcPr>
            <w:tcW w:w="1728" w:type="dxa"/>
          </w:tcPr>
          <w:p w:rsidR="008968E4" w:rsidRPr="00347A77" w:rsidRDefault="008968E4" w:rsidP="008968E4">
            <w:pPr>
              <w:spacing w:after="0"/>
              <w:rPr>
                <w:color w:val="auto"/>
                <w:sz w:val="18"/>
                <w:szCs w:val="18"/>
              </w:rPr>
            </w:pPr>
          </w:p>
          <w:p w:rsidR="008968E4" w:rsidRPr="00347A77" w:rsidRDefault="008968E4" w:rsidP="008968E4">
            <w:pPr>
              <w:spacing w:after="0"/>
              <w:rPr>
                <w:color w:val="auto"/>
                <w:sz w:val="18"/>
                <w:szCs w:val="18"/>
              </w:rPr>
            </w:pPr>
          </w:p>
          <w:p w:rsidR="008968E4" w:rsidRPr="00347A77" w:rsidRDefault="008968E4" w:rsidP="008968E4">
            <w:pPr>
              <w:spacing w:after="0"/>
              <w:rPr>
                <w:color w:val="auto"/>
                <w:sz w:val="18"/>
                <w:szCs w:val="18"/>
              </w:rPr>
            </w:pPr>
          </w:p>
          <w:p w:rsidR="008968E4" w:rsidRPr="00347A77" w:rsidRDefault="008968E4" w:rsidP="008968E4">
            <w:pPr>
              <w:spacing w:after="0"/>
              <w:rPr>
                <w:color w:val="auto"/>
                <w:sz w:val="18"/>
                <w:szCs w:val="18"/>
              </w:rPr>
            </w:pPr>
          </w:p>
          <w:p w:rsidR="008968E4" w:rsidRPr="00347A77" w:rsidRDefault="008968E4" w:rsidP="008968E4">
            <w:pPr>
              <w:spacing w:after="0"/>
              <w:rPr>
                <w:color w:val="auto"/>
                <w:sz w:val="18"/>
                <w:szCs w:val="18"/>
              </w:rPr>
            </w:pPr>
          </w:p>
          <w:p w:rsidR="008968E4" w:rsidRPr="00347A77" w:rsidRDefault="008968E4" w:rsidP="008968E4">
            <w:pPr>
              <w:spacing w:after="0"/>
              <w:rPr>
                <w:color w:val="auto"/>
                <w:sz w:val="18"/>
                <w:szCs w:val="18"/>
              </w:rPr>
            </w:pPr>
          </w:p>
          <w:p w:rsidR="008968E4" w:rsidRPr="00347A77" w:rsidRDefault="008968E4" w:rsidP="008968E4">
            <w:pPr>
              <w:spacing w:after="0"/>
              <w:rPr>
                <w:color w:val="auto"/>
                <w:sz w:val="18"/>
                <w:szCs w:val="18"/>
              </w:rPr>
            </w:pPr>
          </w:p>
          <w:p w:rsidR="008968E4" w:rsidRPr="00347A77" w:rsidRDefault="008968E4" w:rsidP="008968E4">
            <w:pPr>
              <w:spacing w:after="0"/>
              <w:rPr>
                <w:color w:val="auto"/>
                <w:sz w:val="18"/>
                <w:szCs w:val="18"/>
              </w:rPr>
            </w:pPr>
          </w:p>
          <w:p w:rsidR="008968E4" w:rsidRPr="00347A77" w:rsidRDefault="008968E4" w:rsidP="008968E4">
            <w:pPr>
              <w:spacing w:after="0"/>
              <w:rPr>
                <w:color w:val="auto"/>
                <w:sz w:val="18"/>
                <w:szCs w:val="18"/>
              </w:rPr>
            </w:pPr>
          </w:p>
          <w:p w:rsidR="008968E4" w:rsidRPr="00347A77" w:rsidRDefault="008968E4" w:rsidP="008968E4">
            <w:pPr>
              <w:spacing w:after="0"/>
              <w:rPr>
                <w:color w:val="auto"/>
                <w:sz w:val="18"/>
                <w:szCs w:val="18"/>
              </w:rPr>
            </w:pPr>
          </w:p>
          <w:p w:rsidR="008968E4" w:rsidRPr="00347A77" w:rsidRDefault="008968E4" w:rsidP="008968E4">
            <w:pPr>
              <w:spacing w:after="0"/>
              <w:rPr>
                <w:color w:val="auto"/>
                <w:sz w:val="18"/>
                <w:szCs w:val="18"/>
              </w:rPr>
            </w:pPr>
          </w:p>
          <w:p w:rsidR="008968E4" w:rsidRPr="00347A77" w:rsidRDefault="008968E4" w:rsidP="008968E4">
            <w:pPr>
              <w:spacing w:after="0"/>
              <w:rPr>
                <w:color w:val="auto"/>
                <w:sz w:val="18"/>
                <w:szCs w:val="18"/>
              </w:rPr>
            </w:pPr>
          </w:p>
          <w:p w:rsidR="008968E4" w:rsidRPr="00347A77" w:rsidRDefault="008968E4" w:rsidP="008968E4">
            <w:pPr>
              <w:spacing w:after="0"/>
              <w:rPr>
                <w:color w:val="auto"/>
                <w:sz w:val="18"/>
                <w:szCs w:val="18"/>
              </w:rPr>
            </w:pPr>
          </w:p>
          <w:p w:rsidR="008968E4" w:rsidRPr="00347A77" w:rsidRDefault="008968E4" w:rsidP="008968E4">
            <w:pPr>
              <w:spacing w:after="0"/>
              <w:rPr>
                <w:color w:val="auto"/>
                <w:sz w:val="18"/>
                <w:szCs w:val="18"/>
              </w:rPr>
            </w:pPr>
          </w:p>
          <w:p w:rsidR="008968E4" w:rsidRPr="00347A77" w:rsidRDefault="008968E4" w:rsidP="008968E4">
            <w:pPr>
              <w:spacing w:after="0"/>
              <w:rPr>
                <w:color w:val="auto"/>
                <w:sz w:val="18"/>
                <w:szCs w:val="18"/>
              </w:rPr>
            </w:pPr>
          </w:p>
          <w:p w:rsidR="008968E4" w:rsidRPr="00347A77" w:rsidRDefault="008968E4" w:rsidP="008968E4">
            <w:pPr>
              <w:spacing w:after="0"/>
              <w:rPr>
                <w:color w:val="auto"/>
                <w:sz w:val="18"/>
                <w:szCs w:val="18"/>
              </w:rPr>
            </w:pPr>
          </w:p>
          <w:p w:rsidR="008968E4" w:rsidRPr="00347A77" w:rsidRDefault="008968E4" w:rsidP="008968E4">
            <w:pPr>
              <w:spacing w:after="0"/>
              <w:rPr>
                <w:color w:val="auto"/>
                <w:sz w:val="18"/>
                <w:szCs w:val="18"/>
              </w:rPr>
            </w:pPr>
          </w:p>
          <w:p w:rsidR="008968E4" w:rsidRPr="00347A77" w:rsidRDefault="008968E4" w:rsidP="008968E4">
            <w:pPr>
              <w:spacing w:after="0"/>
              <w:rPr>
                <w:color w:val="auto"/>
                <w:sz w:val="18"/>
                <w:szCs w:val="18"/>
              </w:rPr>
            </w:pPr>
          </w:p>
          <w:p w:rsidR="008968E4" w:rsidRPr="00347A77" w:rsidRDefault="008968E4" w:rsidP="008968E4">
            <w:pPr>
              <w:spacing w:after="0"/>
              <w:rPr>
                <w:color w:val="auto"/>
                <w:sz w:val="18"/>
                <w:szCs w:val="18"/>
              </w:rPr>
            </w:pPr>
          </w:p>
          <w:p w:rsidR="008968E4" w:rsidRPr="00347A77" w:rsidRDefault="008968E4" w:rsidP="008968E4">
            <w:pPr>
              <w:spacing w:after="0"/>
              <w:rPr>
                <w:color w:val="auto"/>
                <w:sz w:val="18"/>
                <w:szCs w:val="18"/>
              </w:rPr>
            </w:pPr>
          </w:p>
          <w:p w:rsidR="008968E4" w:rsidRPr="00347A77" w:rsidRDefault="008968E4" w:rsidP="008968E4">
            <w:pPr>
              <w:spacing w:after="0"/>
              <w:rPr>
                <w:color w:val="auto"/>
                <w:sz w:val="18"/>
                <w:szCs w:val="18"/>
              </w:rPr>
            </w:pPr>
          </w:p>
          <w:p w:rsidR="008968E4" w:rsidRPr="00347A77" w:rsidRDefault="008968E4" w:rsidP="008968E4">
            <w:pPr>
              <w:spacing w:after="0"/>
              <w:rPr>
                <w:color w:val="auto"/>
                <w:sz w:val="18"/>
                <w:szCs w:val="18"/>
              </w:rPr>
            </w:pPr>
          </w:p>
          <w:p w:rsidR="008968E4" w:rsidRPr="00347A77" w:rsidRDefault="008968E4" w:rsidP="008968E4">
            <w:pPr>
              <w:spacing w:after="0"/>
              <w:rPr>
                <w:color w:val="auto"/>
                <w:sz w:val="18"/>
                <w:szCs w:val="18"/>
              </w:rPr>
            </w:pPr>
          </w:p>
          <w:p w:rsidR="008968E4" w:rsidRPr="00347A77" w:rsidRDefault="008968E4" w:rsidP="008968E4">
            <w:pPr>
              <w:spacing w:after="0"/>
              <w:rPr>
                <w:color w:val="auto"/>
                <w:sz w:val="18"/>
                <w:szCs w:val="18"/>
              </w:rPr>
            </w:pPr>
          </w:p>
          <w:p w:rsidR="008968E4" w:rsidRPr="00347A77" w:rsidRDefault="008968E4" w:rsidP="008968E4">
            <w:pPr>
              <w:spacing w:after="0"/>
              <w:rPr>
                <w:color w:val="auto"/>
                <w:sz w:val="18"/>
                <w:szCs w:val="18"/>
              </w:rPr>
            </w:pPr>
          </w:p>
          <w:p w:rsidR="008968E4" w:rsidRPr="00347A77" w:rsidRDefault="008968E4" w:rsidP="008968E4">
            <w:pPr>
              <w:spacing w:after="0"/>
              <w:rPr>
                <w:color w:val="auto"/>
                <w:sz w:val="18"/>
                <w:szCs w:val="18"/>
              </w:rPr>
            </w:pPr>
          </w:p>
          <w:p w:rsidR="008968E4" w:rsidRPr="00347A77" w:rsidRDefault="008968E4" w:rsidP="008968E4">
            <w:pPr>
              <w:spacing w:after="0"/>
              <w:rPr>
                <w:color w:val="auto"/>
                <w:sz w:val="18"/>
                <w:szCs w:val="18"/>
              </w:rPr>
            </w:pPr>
          </w:p>
          <w:p w:rsidR="008968E4" w:rsidRPr="00347A77" w:rsidRDefault="008968E4" w:rsidP="008968E4">
            <w:pPr>
              <w:spacing w:after="0"/>
              <w:rPr>
                <w:color w:val="auto"/>
                <w:sz w:val="18"/>
                <w:szCs w:val="18"/>
              </w:rPr>
            </w:pPr>
          </w:p>
          <w:p w:rsidR="008968E4" w:rsidRPr="00347A77" w:rsidRDefault="008968E4" w:rsidP="008968E4">
            <w:pPr>
              <w:spacing w:after="0"/>
              <w:rPr>
                <w:color w:val="auto"/>
                <w:sz w:val="18"/>
                <w:szCs w:val="18"/>
              </w:rPr>
            </w:pPr>
          </w:p>
          <w:p w:rsidR="008968E4" w:rsidRPr="00347A77" w:rsidRDefault="008968E4" w:rsidP="008968E4">
            <w:pPr>
              <w:spacing w:after="0"/>
              <w:rPr>
                <w:color w:val="auto"/>
                <w:sz w:val="18"/>
                <w:szCs w:val="18"/>
              </w:rPr>
            </w:pPr>
          </w:p>
          <w:p w:rsidR="008968E4" w:rsidRPr="00347A77" w:rsidRDefault="008968E4" w:rsidP="008968E4">
            <w:pPr>
              <w:spacing w:after="0"/>
              <w:rPr>
                <w:color w:val="auto"/>
                <w:sz w:val="18"/>
                <w:szCs w:val="18"/>
              </w:rPr>
            </w:pPr>
          </w:p>
          <w:p w:rsidR="008968E4" w:rsidRPr="00347A77" w:rsidRDefault="008968E4" w:rsidP="008968E4">
            <w:pPr>
              <w:spacing w:after="0"/>
              <w:rPr>
                <w:color w:val="auto"/>
                <w:sz w:val="18"/>
                <w:szCs w:val="18"/>
              </w:rPr>
            </w:pPr>
          </w:p>
          <w:p w:rsidR="008968E4" w:rsidRPr="00347A77" w:rsidRDefault="008968E4" w:rsidP="008968E4">
            <w:pPr>
              <w:spacing w:after="0"/>
              <w:rPr>
                <w:color w:val="auto"/>
                <w:sz w:val="18"/>
                <w:szCs w:val="18"/>
              </w:rPr>
            </w:pPr>
          </w:p>
          <w:p w:rsidR="008968E4" w:rsidRPr="00347A77" w:rsidRDefault="008968E4" w:rsidP="008968E4">
            <w:pPr>
              <w:spacing w:after="0"/>
              <w:rPr>
                <w:color w:val="auto"/>
                <w:sz w:val="18"/>
                <w:szCs w:val="18"/>
              </w:rPr>
            </w:pPr>
          </w:p>
          <w:p w:rsidR="008968E4" w:rsidRPr="00347A77" w:rsidRDefault="008968E4" w:rsidP="008968E4">
            <w:pPr>
              <w:spacing w:after="0"/>
              <w:rPr>
                <w:color w:val="auto"/>
                <w:sz w:val="18"/>
                <w:szCs w:val="18"/>
              </w:rPr>
            </w:pPr>
          </w:p>
        </w:tc>
        <w:tc>
          <w:tcPr>
            <w:tcW w:w="8280" w:type="dxa"/>
          </w:tcPr>
          <w:p w:rsidR="008968E4" w:rsidRPr="00347A77" w:rsidRDefault="008968E4" w:rsidP="008968E4">
            <w:pPr>
              <w:spacing w:after="0"/>
              <w:jc w:val="left"/>
              <w:rPr>
                <w:color w:val="auto"/>
                <w:sz w:val="18"/>
                <w:szCs w:val="18"/>
              </w:rPr>
            </w:pPr>
          </w:p>
          <w:p w:rsidR="008968E4" w:rsidRPr="00347A77" w:rsidRDefault="008968E4" w:rsidP="008968E4">
            <w:pPr>
              <w:pStyle w:val="GvdeMetni3"/>
              <w:spacing w:after="0"/>
              <w:jc w:val="left"/>
              <w:rPr>
                <w:rFonts w:ascii="Times New Roman" w:hAnsi="Times New Roman"/>
                <w:color w:val="auto"/>
                <w:sz w:val="18"/>
                <w:szCs w:val="18"/>
              </w:rPr>
            </w:pPr>
          </w:p>
          <w:p w:rsidR="008968E4" w:rsidRPr="00347A77" w:rsidRDefault="008968E4" w:rsidP="008968E4">
            <w:pPr>
              <w:spacing w:after="0"/>
              <w:ind w:left="9" w:right="3" w:firstLine="0"/>
              <w:jc w:val="center"/>
              <w:rPr>
                <w:b/>
                <w:color w:val="auto"/>
                <w:sz w:val="18"/>
                <w:szCs w:val="18"/>
              </w:rPr>
            </w:pPr>
            <w:r w:rsidRPr="00347A77">
              <w:rPr>
                <w:b/>
                <w:color w:val="auto"/>
                <w:sz w:val="18"/>
                <w:szCs w:val="18"/>
              </w:rPr>
              <w:t>Monte edildiklerinde tanımlanmaları isteğe bağlı olan kumanda/gösterge ve ikaz lambaları ve tanımlanmaları gerekiyorsa kullanılacak işaretler</w:t>
            </w:r>
          </w:p>
          <w:p w:rsidR="008968E4" w:rsidRPr="00347A77" w:rsidRDefault="008968E4" w:rsidP="008968E4">
            <w:pPr>
              <w:spacing w:after="0"/>
              <w:ind w:right="3"/>
              <w:jc w:val="center"/>
              <w:rPr>
                <w:color w:val="auto"/>
                <w:sz w:val="18"/>
                <w:szCs w:val="18"/>
              </w:rPr>
            </w:pPr>
          </w:p>
          <w:tbl>
            <w:tblPr>
              <w:tblW w:w="8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720"/>
              <w:gridCol w:w="1980"/>
              <w:gridCol w:w="900"/>
              <w:gridCol w:w="900"/>
              <w:gridCol w:w="900"/>
              <w:gridCol w:w="900"/>
              <w:gridCol w:w="900"/>
              <w:gridCol w:w="900"/>
            </w:tblGrid>
            <w:tr w:rsidR="008968E4" w:rsidRPr="00347A77" w:rsidTr="008968E4">
              <w:tblPrEx>
                <w:tblCellMar>
                  <w:top w:w="0" w:type="dxa"/>
                  <w:bottom w:w="0" w:type="dxa"/>
                </w:tblCellMar>
              </w:tblPrEx>
              <w:tc>
                <w:tcPr>
                  <w:tcW w:w="720" w:type="dxa"/>
                  <w:vAlign w:val="center"/>
                </w:tcPr>
                <w:p w:rsidR="008968E4" w:rsidRPr="00347A77" w:rsidRDefault="008968E4" w:rsidP="008968E4">
                  <w:pPr>
                    <w:ind w:left="-250" w:right="-278" w:firstLine="180"/>
                    <w:rPr>
                      <w:rFonts w:ascii="Times New Roman" w:hAnsi="Times New Roman"/>
                      <w:sz w:val="18"/>
                      <w:szCs w:val="18"/>
                    </w:rPr>
                  </w:pPr>
                  <w:r w:rsidRPr="00347A77">
                    <w:rPr>
                      <w:rFonts w:ascii="Times New Roman" w:hAnsi="Times New Roman"/>
                      <w:sz w:val="18"/>
                      <w:szCs w:val="18"/>
                    </w:rPr>
                    <w:t xml:space="preserve">   Sembol</w:t>
                  </w:r>
                </w:p>
                <w:p w:rsidR="008968E4" w:rsidRPr="00347A77" w:rsidRDefault="008968E4" w:rsidP="008968E4">
                  <w:pPr>
                    <w:ind w:left="-250" w:right="-278" w:firstLine="180"/>
                    <w:rPr>
                      <w:rFonts w:ascii="Times New Roman" w:hAnsi="Times New Roman"/>
                      <w:sz w:val="18"/>
                      <w:szCs w:val="18"/>
                    </w:rPr>
                  </w:pPr>
                  <w:r w:rsidRPr="00347A77">
                    <w:rPr>
                      <w:rFonts w:ascii="Times New Roman" w:hAnsi="Times New Roman"/>
                      <w:sz w:val="18"/>
                      <w:szCs w:val="18"/>
                    </w:rPr>
                    <w:t xml:space="preserve">      No</w:t>
                  </w:r>
                </w:p>
              </w:tc>
              <w:tc>
                <w:tcPr>
                  <w:tcW w:w="1980" w:type="dxa"/>
                  <w:vAlign w:val="center"/>
                </w:tcPr>
                <w:p w:rsidR="008968E4" w:rsidRPr="00347A77" w:rsidRDefault="008968E4" w:rsidP="008968E4">
                  <w:pPr>
                    <w:ind w:right="-278"/>
                    <w:jc w:val="center"/>
                    <w:rPr>
                      <w:rFonts w:ascii="Times New Roman" w:hAnsi="Times New Roman"/>
                      <w:sz w:val="18"/>
                      <w:szCs w:val="18"/>
                    </w:rPr>
                  </w:pPr>
                  <w:r w:rsidRPr="00347A77">
                    <w:rPr>
                      <w:rFonts w:ascii="Times New Roman" w:hAnsi="Times New Roman"/>
                      <w:sz w:val="18"/>
                      <w:szCs w:val="18"/>
                    </w:rPr>
                    <w:t>Cihaz</w:t>
                  </w:r>
                </w:p>
              </w:tc>
              <w:tc>
                <w:tcPr>
                  <w:tcW w:w="900" w:type="dxa"/>
                  <w:vAlign w:val="center"/>
                </w:tcPr>
                <w:p w:rsidR="008968E4" w:rsidRPr="00347A77" w:rsidRDefault="008968E4" w:rsidP="008968E4">
                  <w:pPr>
                    <w:ind w:left="-142" w:right="-278"/>
                    <w:rPr>
                      <w:rFonts w:ascii="Times New Roman" w:hAnsi="Times New Roman"/>
                      <w:sz w:val="18"/>
                      <w:szCs w:val="18"/>
                    </w:rPr>
                  </w:pPr>
                  <w:r w:rsidRPr="00347A77">
                    <w:rPr>
                      <w:rFonts w:ascii="Times New Roman" w:hAnsi="Times New Roman"/>
                      <w:sz w:val="18"/>
                      <w:szCs w:val="18"/>
                    </w:rPr>
                    <w:t xml:space="preserve">  Kumanda/</w:t>
                  </w:r>
                </w:p>
                <w:p w:rsidR="008968E4" w:rsidRPr="00347A77" w:rsidRDefault="008968E4" w:rsidP="008968E4">
                  <w:pPr>
                    <w:ind w:left="-142" w:right="-278"/>
                    <w:rPr>
                      <w:rFonts w:ascii="Times New Roman" w:hAnsi="Times New Roman"/>
                      <w:sz w:val="18"/>
                      <w:szCs w:val="18"/>
                    </w:rPr>
                  </w:pPr>
                  <w:r w:rsidRPr="00347A77">
                    <w:rPr>
                      <w:rFonts w:ascii="Times New Roman" w:hAnsi="Times New Roman"/>
                      <w:sz w:val="18"/>
                      <w:szCs w:val="18"/>
                    </w:rPr>
                    <w:t xml:space="preserve">  gösterge</w:t>
                  </w:r>
                </w:p>
                <w:p w:rsidR="008968E4" w:rsidRPr="00347A77" w:rsidRDefault="008968E4" w:rsidP="008968E4">
                  <w:pPr>
                    <w:ind w:left="-142" w:right="-278"/>
                    <w:rPr>
                      <w:rFonts w:ascii="Times New Roman" w:hAnsi="Times New Roman"/>
                      <w:sz w:val="18"/>
                      <w:szCs w:val="18"/>
                    </w:rPr>
                  </w:pPr>
                  <w:r w:rsidRPr="00347A77">
                    <w:rPr>
                      <w:rFonts w:ascii="Times New Roman" w:hAnsi="Times New Roman"/>
                      <w:sz w:val="18"/>
                      <w:szCs w:val="18"/>
                    </w:rPr>
                    <w:t xml:space="preserve">  mevcut (*)</w:t>
                  </w:r>
                </w:p>
              </w:tc>
              <w:tc>
                <w:tcPr>
                  <w:tcW w:w="900" w:type="dxa"/>
                  <w:vAlign w:val="center"/>
                </w:tcPr>
                <w:p w:rsidR="008968E4" w:rsidRPr="00347A77" w:rsidRDefault="008968E4" w:rsidP="008968E4">
                  <w:pPr>
                    <w:ind w:right="-278"/>
                    <w:rPr>
                      <w:rFonts w:ascii="Times New Roman" w:hAnsi="Times New Roman"/>
                      <w:sz w:val="18"/>
                      <w:szCs w:val="18"/>
                    </w:rPr>
                  </w:pPr>
                </w:p>
                <w:p w:rsidR="008968E4" w:rsidRPr="00347A77" w:rsidRDefault="008968E4" w:rsidP="008968E4">
                  <w:pPr>
                    <w:ind w:right="-278"/>
                    <w:rPr>
                      <w:rFonts w:ascii="Times New Roman" w:hAnsi="Times New Roman"/>
                      <w:sz w:val="18"/>
                      <w:szCs w:val="18"/>
                    </w:rPr>
                  </w:pPr>
                  <w:r w:rsidRPr="00347A77">
                    <w:rPr>
                      <w:rFonts w:ascii="Times New Roman" w:hAnsi="Times New Roman"/>
                      <w:sz w:val="18"/>
                      <w:szCs w:val="18"/>
                    </w:rPr>
                    <w:t>Sembol ile tanımlan</w:t>
                  </w:r>
                </w:p>
                <w:p w:rsidR="008968E4" w:rsidRPr="00347A77" w:rsidRDefault="008968E4" w:rsidP="008968E4">
                  <w:pPr>
                    <w:ind w:right="-278"/>
                    <w:rPr>
                      <w:rFonts w:ascii="Times New Roman" w:hAnsi="Times New Roman"/>
                      <w:sz w:val="18"/>
                      <w:szCs w:val="18"/>
                    </w:rPr>
                  </w:pPr>
                  <w:r w:rsidRPr="00347A77">
                    <w:rPr>
                      <w:rFonts w:ascii="Times New Roman" w:hAnsi="Times New Roman"/>
                      <w:sz w:val="18"/>
                      <w:szCs w:val="18"/>
                    </w:rPr>
                    <w:t>mış (*)</w:t>
                  </w:r>
                </w:p>
                <w:p w:rsidR="008968E4" w:rsidRPr="00347A77" w:rsidRDefault="008968E4" w:rsidP="008968E4">
                  <w:pPr>
                    <w:ind w:right="-278"/>
                    <w:jc w:val="center"/>
                    <w:rPr>
                      <w:rFonts w:ascii="Times New Roman" w:hAnsi="Times New Roman"/>
                      <w:sz w:val="18"/>
                      <w:szCs w:val="18"/>
                    </w:rPr>
                  </w:pPr>
                </w:p>
              </w:tc>
              <w:tc>
                <w:tcPr>
                  <w:tcW w:w="900" w:type="dxa"/>
                  <w:vAlign w:val="center"/>
                </w:tcPr>
                <w:p w:rsidR="008968E4" w:rsidRPr="00347A77" w:rsidRDefault="008968E4" w:rsidP="008968E4">
                  <w:pPr>
                    <w:ind w:left="-142" w:right="-278"/>
                    <w:rPr>
                      <w:rFonts w:ascii="Times New Roman" w:hAnsi="Times New Roman"/>
                      <w:sz w:val="18"/>
                      <w:szCs w:val="18"/>
                    </w:rPr>
                  </w:pPr>
                  <w:r w:rsidRPr="00347A77">
                    <w:rPr>
                      <w:rFonts w:ascii="Times New Roman" w:hAnsi="Times New Roman"/>
                      <w:sz w:val="18"/>
                      <w:szCs w:val="18"/>
                    </w:rPr>
                    <w:t xml:space="preserve">    Yeri(**) </w:t>
                  </w:r>
                </w:p>
              </w:tc>
              <w:tc>
                <w:tcPr>
                  <w:tcW w:w="900" w:type="dxa"/>
                  <w:vAlign w:val="center"/>
                </w:tcPr>
                <w:p w:rsidR="008968E4" w:rsidRPr="00347A77" w:rsidRDefault="008968E4" w:rsidP="008968E4">
                  <w:pPr>
                    <w:ind w:left="-142" w:right="-135"/>
                    <w:jc w:val="center"/>
                    <w:rPr>
                      <w:rFonts w:ascii="Times New Roman" w:hAnsi="Times New Roman"/>
                      <w:sz w:val="18"/>
                      <w:szCs w:val="18"/>
                    </w:rPr>
                  </w:pPr>
                  <w:r w:rsidRPr="00347A77">
                    <w:rPr>
                      <w:rFonts w:ascii="Times New Roman" w:hAnsi="Times New Roman"/>
                      <w:sz w:val="18"/>
                      <w:szCs w:val="18"/>
                    </w:rPr>
                    <w:t>İkaz</w:t>
                  </w:r>
                </w:p>
                <w:p w:rsidR="008968E4" w:rsidRPr="00347A77" w:rsidRDefault="008968E4" w:rsidP="008968E4">
                  <w:pPr>
                    <w:ind w:left="-142" w:right="-135"/>
                    <w:jc w:val="center"/>
                    <w:rPr>
                      <w:rFonts w:ascii="Times New Roman" w:hAnsi="Times New Roman"/>
                      <w:sz w:val="18"/>
                      <w:szCs w:val="18"/>
                    </w:rPr>
                  </w:pPr>
                  <w:r w:rsidRPr="00347A77">
                    <w:rPr>
                      <w:rFonts w:ascii="Times New Roman" w:hAnsi="Times New Roman"/>
                      <w:sz w:val="18"/>
                      <w:szCs w:val="18"/>
                    </w:rPr>
                    <w:t>mevcut(*)</w:t>
                  </w:r>
                </w:p>
                <w:p w:rsidR="008968E4" w:rsidRPr="00347A77" w:rsidRDefault="008968E4" w:rsidP="008968E4">
                  <w:pPr>
                    <w:ind w:left="-142" w:right="-135"/>
                    <w:rPr>
                      <w:rFonts w:ascii="Times New Roman" w:hAnsi="Times New Roman"/>
                      <w:sz w:val="18"/>
                      <w:szCs w:val="18"/>
                    </w:rPr>
                  </w:pPr>
                </w:p>
              </w:tc>
              <w:tc>
                <w:tcPr>
                  <w:tcW w:w="900" w:type="dxa"/>
                  <w:vAlign w:val="center"/>
                </w:tcPr>
                <w:p w:rsidR="008968E4" w:rsidRPr="00347A77" w:rsidRDefault="008968E4" w:rsidP="008968E4">
                  <w:pPr>
                    <w:ind w:right="-278"/>
                    <w:rPr>
                      <w:rFonts w:ascii="Times New Roman" w:hAnsi="Times New Roman"/>
                      <w:sz w:val="18"/>
                      <w:szCs w:val="18"/>
                    </w:rPr>
                  </w:pPr>
                </w:p>
                <w:p w:rsidR="008968E4" w:rsidRPr="00347A77" w:rsidRDefault="008968E4" w:rsidP="008968E4">
                  <w:pPr>
                    <w:ind w:right="-278"/>
                    <w:rPr>
                      <w:rFonts w:ascii="Times New Roman" w:hAnsi="Times New Roman"/>
                      <w:sz w:val="18"/>
                      <w:szCs w:val="18"/>
                    </w:rPr>
                  </w:pPr>
                  <w:r w:rsidRPr="00347A77">
                    <w:rPr>
                      <w:rFonts w:ascii="Times New Roman" w:hAnsi="Times New Roman"/>
                      <w:sz w:val="18"/>
                      <w:szCs w:val="18"/>
                    </w:rPr>
                    <w:t>Sembol ile tanımlan</w:t>
                  </w:r>
                </w:p>
                <w:p w:rsidR="008968E4" w:rsidRPr="00347A77" w:rsidRDefault="008968E4" w:rsidP="008968E4">
                  <w:pPr>
                    <w:ind w:right="-278"/>
                    <w:rPr>
                      <w:rFonts w:ascii="Times New Roman" w:hAnsi="Times New Roman"/>
                      <w:sz w:val="18"/>
                      <w:szCs w:val="18"/>
                    </w:rPr>
                  </w:pPr>
                  <w:r w:rsidRPr="00347A77">
                    <w:rPr>
                      <w:rFonts w:ascii="Times New Roman" w:hAnsi="Times New Roman"/>
                      <w:sz w:val="18"/>
                      <w:szCs w:val="18"/>
                    </w:rPr>
                    <w:t>mış (*)</w:t>
                  </w:r>
                </w:p>
                <w:p w:rsidR="008968E4" w:rsidRPr="00347A77" w:rsidRDefault="008968E4" w:rsidP="008968E4">
                  <w:pPr>
                    <w:ind w:right="-278"/>
                    <w:jc w:val="center"/>
                    <w:rPr>
                      <w:rFonts w:ascii="Times New Roman" w:hAnsi="Times New Roman"/>
                      <w:sz w:val="18"/>
                      <w:szCs w:val="18"/>
                    </w:rPr>
                  </w:pPr>
                </w:p>
              </w:tc>
              <w:tc>
                <w:tcPr>
                  <w:tcW w:w="900" w:type="dxa"/>
                  <w:vAlign w:val="center"/>
                </w:tcPr>
                <w:p w:rsidR="008968E4" w:rsidRPr="00347A77" w:rsidRDefault="008968E4" w:rsidP="008968E4">
                  <w:pPr>
                    <w:ind w:left="-142" w:right="-278"/>
                    <w:rPr>
                      <w:rFonts w:ascii="Times New Roman" w:hAnsi="Times New Roman"/>
                      <w:sz w:val="18"/>
                      <w:szCs w:val="18"/>
                    </w:rPr>
                  </w:pPr>
                  <w:r w:rsidRPr="00347A77">
                    <w:rPr>
                      <w:rFonts w:ascii="Times New Roman" w:hAnsi="Times New Roman"/>
                      <w:sz w:val="18"/>
                      <w:szCs w:val="18"/>
                    </w:rPr>
                    <w:t xml:space="preserve">    Yeri(**) </w:t>
                  </w:r>
                </w:p>
              </w:tc>
            </w:tr>
            <w:tr w:rsidR="008968E4" w:rsidRPr="00347A77" w:rsidTr="008968E4">
              <w:tblPrEx>
                <w:tblCellMar>
                  <w:top w:w="0" w:type="dxa"/>
                  <w:bottom w:w="0" w:type="dxa"/>
                </w:tblCellMar>
              </w:tblPrEx>
              <w:tc>
                <w:tcPr>
                  <w:tcW w:w="720" w:type="dxa"/>
                  <w:vAlign w:val="center"/>
                </w:tcPr>
                <w:p w:rsidR="008968E4" w:rsidRPr="00347A77" w:rsidRDefault="008968E4" w:rsidP="008968E4">
                  <w:pPr>
                    <w:ind w:left="-250" w:right="-278" w:firstLine="180"/>
                    <w:jc w:val="center"/>
                    <w:rPr>
                      <w:rFonts w:ascii="Times New Roman" w:hAnsi="Times New Roman"/>
                      <w:sz w:val="18"/>
                      <w:szCs w:val="18"/>
                    </w:rPr>
                  </w:pPr>
                  <w:r w:rsidRPr="00347A77">
                    <w:rPr>
                      <w:rFonts w:ascii="Times New Roman" w:hAnsi="Times New Roman"/>
                      <w:sz w:val="18"/>
                      <w:szCs w:val="18"/>
                    </w:rPr>
                    <w:t>1</w:t>
                  </w:r>
                </w:p>
              </w:tc>
              <w:tc>
                <w:tcPr>
                  <w:tcW w:w="1980" w:type="dxa"/>
                </w:tcPr>
                <w:p w:rsidR="008968E4" w:rsidRPr="00347A77" w:rsidRDefault="008968E4" w:rsidP="008968E4">
                  <w:pPr>
                    <w:ind w:right="-278"/>
                    <w:rPr>
                      <w:rFonts w:ascii="Times New Roman" w:hAnsi="Times New Roman"/>
                      <w:sz w:val="18"/>
                      <w:szCs w:val="18"/>
                    </w:rPr>
                  </w:pPr>
                  <w:r w:rsidRPr="00347A77">
                    <w:rPr>
                      <w:rFonts w:ascii="Times New Roman" w:hAnsi="Times New Roman"/>
                      <w:sz w:val="18"/>
                      <w:szCs w:val="18"/>
                    </w:rPr>
                    <w:t>Park freni</w:t>
                  </w:r>
                </w:p>
              </w:tc>
              <w:tc>
                <w:tcPr>
                  <w:tcW w:w="900" w:type="dxa"/>
                </w:tcPr>
                <w:p w:rsidR="008968E4" w:rsidRPr="00347A77" w:rsidRDefault="008968E4" w:rsidP="008968E4">
                  <w:pPr>
                    <w:ind w:right="-278"/>
                    <w:rPr>
                      <w:rFonts w:ascii="Times New Roman" w:hAnsi="Times New Roman"/>
                      <w:sz w:val="18"/>
                      <w:szCs w:val="18"/>
                    </w:rPr>
                  </w:pPr>
                </w:p>
              </w:tc>
              <w:tc>
                <w:tcPr>
                  <w:tcW w:w="900" w:type="dxa"/>
                </w:tcPr>
                <w:p w:rsidR="008968E4" w:rsidRPr="00347A77" w:rsidRDefault="008968E4" w:rsidP="008968E4">
                  <w:pPr>
                    <w:ind w:right="-278"/>
                    <w:rPr>
                      <w:rFonts w:ascii="Times New Roman" w:hAnsi="Times New Roman"/>
                      <w:sz w:val="18"/>
                      <w:szCs w:val="18"/>
                    </w:rPr>
                  </w:pPr>
                </w:p>
              </w:tc>
              <w:tc>
                <w:tcPr>
                  <w:tcW w:w="900" w:type="dxa"/>
                </w:tcPr>
                <w:p w:rsidR="008968E4" w:rsidRPr="00347A77" w:rsidRDefault="008968E4" w:rsidP="008968E4">
                  <w:pPr>
                    <w:ind w:right="-278"/>
                    <w:rPr>
                      <w:rFonts w:ascii="Times New Roman" w:hAnsi="Times New Roman"/>
                      <w:sz w:val="18"/>
                      <w:szCs w:val="18"/>
                    </w:rPr>
                  </w:pPr>
                </w:p>
              </w:tc>
              <w:tc>
                <w:tcPr>
                  <w:tcW w:w="900" w:type="dxa"/>
                </w:tcPr>
                <w:p w:rsidR="008968E4" w:rsidRPr="00347A77" w:rsidRDefault="008968E4" w:rsidP="008968E4">
                  <w:pPr>
                    <w:ind w:right="-278"/>
                    <w:rPr>
                      <w:rFonts w:ascii="Times New Roman" w:hAnsi="Times New Roman"/>
                      <w:sz w:val="18"/>
                      <w:szCs w:val="18"/>
                    </w:rPr>
                  </w:pPr>
                </w:p>
              </w:tc>
              <w:tc>
                <w:tcPr>
                  <w:tcW w:w="900" w:type="dxa"/>
                </w:tcPr>
                <w:p w:rsidR="008968E4" w:rsidRPr="00347A77" w:rsidRDefault="008968E4" w:rsidP="008968E4">
                  <w:pPr>
                    <w:ind w:right="-278"/>
                    <w:rPr>
                      <w:rFonts w:ascii="Times New Roman" w:hAnsi="Times New Roman"/>
                      <w:sz w:val="18"/>
                      <w:szCs w:val="18"/>
                    </w:rPr>
                  </w:pPr>
                </w:p>
              </w:tc>
              <w:tc>
                <w:tcPr>
                  <w:tcW w:w="900" w:type="dxa"/>
                </w:tcPr>
                <w:p w:rsidR="008968E4" w:rsidRPr="00347A77" w:rsidRDefault="008968E4" w:rsidP="008968E4">
                  <w:pPr>
                    <w:ind w:right="-278"/>
                    <w:rPr>
                      <w:rFonts w:ascii="Times New Roman" w:hAnsi="Times New Roman"/>
                      <w:sz w:val="18"/>
                      <w:szCs w:val="18"/>
                    </w:rPr>
                  </w:pPr>
                </w:p>
              </w:tc>
            </w:tr>
            <w:tr w:rsidR="008968E4" w:rsidRPr="00347A77" w:rsidTr="008968E4">
              <w:tblPrEx>
                <w:tblCellMar>
                  <w:top w:w="0" w:type="dxa"/>
                  <w:bottom w:w="0" w:type="dxa"/>
                </w:tblCellMar>
              </w:tblPrEx>
              <w:tc>
                <w:tcPr>
                  <w:tcW w:w="720" w:type="dxa"/>
                </w:tcPr>
                <w:p w:rsidR="008968E4" w:rsidRPr="00347A77" w:rsidRDefault="008968E4" w:rsidP="008968E4">
                  <w:pPr>
                    <w:ind w:left="-250" w:right="-278" w:firstLine="180"/>
                    <w:jc w:val="center"/>
                    <w:rPr>
                      <w:rFonts w:ascii="Times New Roman" w:hAnsi="Times New Roman"/>
                      <w:sz w:val="18"/>
                      <w:szCs w:val="18"/>
                    </w:rPr>
                  </w:pPr>
                  <w:r w:rsidRPr="00347A77">
                    <w:rPr>
                      <w:rFonts w:ascii="Times New Roman" w:hAnsi="Times New Roman"/>
                      <w:sz w:val="18"/>
                      <w:szCs w:val="18"/>
                    </w:rPr>
                    <w:t>2</w:t>
                  </w:r>
                </w:p>
              </w:tc>
              <w:tc>
                <w:tcPr>
                  <w:tcW w:w="1980" w:type="dxa"/>
                </w:tcPr>
                <w:p w:rsidR="008968E4" w:rsidRPr="00347A77" w:rsidRDefault="008968E4" w:rsidP="008968E4">
                  <w:pPr>
                    <w:ind w:right="-278"/>
                    <w:rPr>
                      <w:rFonts w:ascii="Times New Roman" w:hAnsi="Times New Roman"/>
                      <w:sz w:val="18"/>
                      <w:szCs w:val="18"/>
                    </w:rPr>
                  </w:pPr>
                  <w:r w:rsidRPr="00347A77">
                    <w:rPr>
                      <w:rFonts w:ascii="Times New Roman" w:hAnsi="Times New Roman"/>
                      <w:sz w:val="18"/>
                      <w:szCs w:val="18"/>
                    </w:rPr>
                    <w:t>Arka cam sileceği</w:t>
                  </w:r>
                </w:p>
              </w:tc>
              <w:tc>
                <w:tcPr>
                  <w:tcW w:w="900" w:type="dxa"/>
                </w:tcPr>
                <w:p w:rsidR="008968E4" w:rsidRPr="00347A77" w:rsidRDefault="008968E4" w:rsidP="008968E4">
                  <w:pPr>
                    <w:ind w:right="-278"/>
                    <w:rPr>
                      <w:rFonts w:ascii="Times New Roman" w:hAnsi="Times New Roman"/>
                      <w:sz w:val="18"/>
                      <w:szCs w:val="18"/>
                    </w:rPr>
                  </w:pPr>
                </w:p>
              </w:tc>
              <w:tc>
                <w:tcPr>
                  <w:tcW w:w="900" w:type="dxa"/>
                </w:tcPr>
                <w:p w:rsidR="008968E4" w:rsidRPr="00347A77" w:rsidRDefault="008968E4" w:rsidP="008968E4">
                  <w:pPr>
                    <w:ind w:right="-278"/>
                    <w:rPr>
                      <w:rFonts w:ascii="Times New Roman" w:hAnsi="Times New Roman"/>
                      <w:sz w:val="18"/>
                      <w:szCs w:val="18"/>
                    </w:rPr>
                  </w:pPr>
                </w:p>
              </w:tc>
              <w:tc>
                <w:tcPr>
                  <w:tcW w:w="900" w:type="dxa"/>
                </w:tcPr>
                <w:p w:rsidR="008968E4" w:rsidRPr="00347A77" w:rsidRDefault="008968E4" w:rsidP="008968E4">
                  <w:pPr>
                    <w:ind w:right="-278"/>
                    <w:rPr>
                      <w:rFonts w:ascii="Times New Roman" w:hAnsi="Times New Roman"/>
                      <w:sz w:val="18"/>
                      <w:szCs w:val="18"/>
                    </w:rPr>
                  </w:pPr>
                </w:p>
              </w:tc>
              <w:tc>
                <w:tcPr>
                  <w:tcW w:w="900" w:type="dxa"/>
                </w:tcPr>
                <w:p w:rsidR="008968E4" w:rsidRPr="00347A77" w:rsidRDefault="008968E4" w:rsidP="008968E4">
                  <w:pPr>
                    <w:ind w:right="-278"/>
                    <w:rPr>
                      <w:rFonts w:ascii="Times New Roman" w:hAnsi="Times New Roman"/>
                      <w:sz w:val="18"/>
                      <w:szCs w:val="18"/>
                    </w:rPr>
                  </w:pPr>
                </w:p>
              </w:tc>
              <w:tc>
                <w:tcPr>
                  <w:tcW w:w="900" w:type="dxa"/>
                </w:tcPr>
                <w:p w:rsidR="008968E4" w:rsidRPr="00347A77" w:rsidRDefault="008968E4" w:rsidP="008968E4">
                  <w:pPr>
                    <w:ind w:right="-278"/>
                    <w:rPr>
                      <w:rFonts w:ascii="Times New Roman" w:hAnsi="Times New Roman"/>
                      <w:sz w:val="18"/>
                      <w:szCs w:val="18"/>
                    </w:rPr>
                  </w:pPr>
                </w:p>
              </w:tc>
              <w:tc>
                <w:tcPr>
                  <w:tcW w:w="900" w:type="dxa"/>
                </w:tcPr>
                <w:p w:rsidR="008968E4" w:rsidRPr="00347A77" w:rsidRDefault="008968E4" w:rsidP="008968E4">
                  <w:pPr>
                    <w:ind w:right="-278"/>
                    <w:rPr>
                      <w:rFonts w:ascii="Times New Roman" w:hAnsi="Times New Roman"/>
                      <w:sz w:val="18"/>
                      <w:szCs w:val="18"/>
                    </w:rPr>
                  </w:pPr>
                </w:p>
              </w:tc>
            </w:tr>
            <w:tr w:rsidR="008968E4" w:rsidRPr="00347A77" w:rsidTr="008968E4">
              <w:tblPrEx>
                <w:tblCellMar>
                  <w:top w:w="0" w:type="dxa"/>
                  <w:bottom w:w="0" w:type="dxa"/>
                </w:tblCellMar>
              </w:tblPrEx>
              <w:tc>
                <w:tcPr>
                  <w:tcW w:w="720" w:type="dxa"/>
                </w:tcPr>
                <w:p w:rsidR="008968E4" w:rsidRPr="00347A77" w:rsidRDefault="008968E4" w:rsidP="008968E4">
                  <w:pPr>
                    <w:ind w:left="-250" w:right="-278" w:firstLine="180"/>
                    <w:jc w:val="center"/>
                    <w:rPr>
                      <w:rFonts w:ascii="Times New Roman" w:hAnsi="Times New Roman"/>
                      <w:sz w:val="18"/>
                      <w:szCs w:val="18"/>
                    </w:rPr>
                  </w:pPr>
                  <w:r w:rsidRPr="00347A77">
                    <w:rPr>
                      <w:rFonts w:ascii="Times New Roman" w:hAnsi="Times New Roman"/>
                      <w:sz w:val="18"/>
                      <w:szCs w:val="18"/>
                    </w:rPr>
                    <w:t>3</w:t>
                  </w:r>
                </w:p>
              </w:tc>
              <w:tc>
                <w:tcPr>
                  <w:tcW w:w="1980" w:type="dxa"/>
                </w:tcPr>
                <w:p w:rsidR="008968E4" w:rsidRPr="00347A77" w:rsidRDefault="008968E4" w:rsidP="008968E4">
                  <w:pPr>
                    <w:ind w:right="-278"/>
                    <w:rPr>
                      <w:rFonts w:ascii="Times New Roman" w:hAnsi="Times New Roman"/>
                      <w:sz w:val="18"/>
                      <w:szCs w:val="18"/>
                    </w:rPr>
                  </w:pPr>
                  <w:r w:rsidRPr="00347A77">
                    <w:rPr>
                      <w:rFonts w:ascii="Times New Roman" w:hAnsi="Times New Roman"/>
                      <w:sz w:val="18"/>
                      <w:szCs w:val="18"/>
                    </w:rPr>
                    <w:t>Arka cam yıkama</w:t>
                  </w:r>
                </w:p>
              </w:tc>
              <w:tc>
                <w:tcPr>
                  <w:tcW w:w="900" w:type="dxa"/>
                </w:tcPr>
                <w:p w:rsidR="008968E4" w:rsidRPr="00347A77" w:rsidRDefault="008968E4" w:rsidP="008968E4">
                  <w:pPr>
                    <w:ind w:right="-278"/>
                    <w:rPr>
                      <w:rFonts w:ascii="Times New Roman" w:hAnsi="Times New Roman"/>
                      <w:sz w:val="18"/>
                      <w:szCs w:val="18"/>
                    </w:rPr>
                  </w:pPr>
                </w:p>
              </w:tc>
              <w:tc>
                <w:tcPr>
                  <w:tcW w:w="900" w:type="dxa"/>
                </w:tcPr>
                <w:p w:rsidR="008968E4" w:rsidRPr="00347A77" w:rsidRDefault="008968E4" w:rsidP="008968E4">
                  <w:pPr>
                    <w:ind w:right="-278"/>
                    <w:rPr>
                      <w:rFonts w:ascii="Times New Roman" w:hAnsi="Times New Roman"/>
                      <w:sz w:val="18"/>
                      <w:szCs w:val="18"/>
                    </w:rPr>
                  </w:pPr>
                </w:p>
              </w:tc>
              <w:tc>
                <w:tcPr>
                  <w:tcW w:w="900" w:type="dxa"/>
                </w:tcPr>
                <w:p w:rsidR="008968E4" w:rsidRPr="00347A77" w:rsidRDefault="008968E4" w:rsidP="008968E4">
                  <w:pPr>
                    <w:ind w:right="-278"/>
                    <w:rPr>
                      <w:rFonts w:ascii="Times New Roman" w:hAnsi="Times New Roman"/>
                      <w:sz w:val="18"/>
                      <w:szCs w:val="18"/>
                    </w:rPr>
                  </w:pPr>
                </w:p>
              </w:tc>
              <w:tc>
                <w:tcPr>
                  <w:tcW w:w="900" w:type="dxa"/>
                </w:tcPr>
                <w:p w:rsidR="008968E4" w:rsidRPr="00347A77" w:rsidRDefault="008968E4" w:rsidP="008968E4">
                  <w:pPr>
                    <w:ind w:right="-278"/>
                    <w:rPr>
                      <w:rFonts w:ascii="Times New Roman" w:hAnsi="Times New Roman"/>
                      <w:sz w:val="18"/>
                      <w:szCs w:val="18"/>
                    </w:rPr>
                  </w:pPr>
                </w:p>
              </w:tc>
              <w:tc>
                <w:tcPr>
                  <w:tcW w:w="900" w:type="dxa"/>
                </w:tcPr>
                <w:p w:rsidR="008968E4" w:rsidRPr="00347A77" w:rsidRDefault="008968E4" w:rsidP="008968E4">
                  <w:pPr>
                    <w:ind w:right="-278"/>
                    <w:rPr>
                      <w:rFonts w:ascii="Times New Roman" w:hAnsi="Times New Roman"/>
                      <w:sz w:val="18"/>
                      <w:szCs w:val="18"/>
                    </w:rPr>
                  </w:pPr>
                </w:p>
              </w:tc>
              <w:tc>
                <w:tcPr>
                  <w:tcW w:w="900" w:type="dxa"/>
                </w:tcPr>
                <w:p w:rsidR="008968E4" w:rsidRPr="00347A77" w:rsidRDefault="008968E4" w:rsidP="008968E4">
                  <w:pPr>
                    <w:ind w:right="-278"/>
                    <w:rPr>
                      <w:rFonts w:ascii="Times New Roman" w:hAnsi="Times New Roman"/>
                      <w:sz w:val="18"/>
                      <w:szCs w:val="18"/>
                    </w:rPr>
                  </w:pPr>
                </w:p>
              </w:tc>
            </w:tr>
            <w:tr w:rsidR="008968E4" w:rsidRPr="00347A77" w:rsidTr="008968E4">
              <w:tblPrEx>
                <w:tblCellMar>
                  <w:top w:w="0" w:type="dxa"/>
                  <w:bottom w:w="0" w:type="dxa"/>
                </w:tblCellMar>
              </w:tblPrEx>
              <w:tc>
                <w:tcPr>
                  <w:tcW w:w="720" w:type="dxa"/>
                </w:tcPr>
                <w:p w:rsidR="008968E4" w:rsidRPr="00347A77" w:rsidRDefault="008968E4" w:rsidP="008968E4">
                  <w:pPr>
                    <w:ind w:left="-250" w:right="-278" w:firstLine="180"/>
                    <w:jc w:val="center"/>
                    <w:rPr>
                      <w:rFonts w:ascii="Times New Roman" w:hAnsi="Times New Roman"/>
                      <w:sz w:val="18"/>
                      <w:szCs w:val="18"/>
                    </w:rPr>
                  </w:pPr>
                  <w:r w:rsidRPr="00347A77">
                    <w:rPr>
                      <w:rFonts w:ascii="Times New Roman" w:hAnsi="Times New Roman"/>
                      <w:sz w:val="18"/>
                      <w:szCs w:val="18"/>
                    </w:rPr>
                    <w:t>4</w:t>
                  </w:r>
                </w:p>
              </w:tc>
              <w:tc>
                <w:tcPr>
                  <w:tcW w:w="1980" w:type="dxa"/>
                </w:tcPr>
                <w:p w:rsidR="008968E4" w:rsidRPr="00347A77" w:rsidRDefault="008968E4" w:rsidP="008968E4">
                  <w:pPr>
                    <w:ind w:right="-278"/>
                    <w:rPr>
                      <w:rFonts w:ascii="Times New Roman" w:hAnsi="Times New Roman"/>
                      <w:sz w:val="18"/>
                      <w:szCs w:val="18"/>
                    </w:rPr>
                  </w:pPr>
                  <w:r w:rsidRPr="00347A77">
                    <w:rPr>
                      <w:rFonts w:ascii="Times New Roman" w:hAnsi="Times New Roman"/>
                      <w:sz w:val="18"/>
                      <w:szCs w:val="18"/>
                    </w:rPr>
                    <w:t>Arka cam silecek ve yıkama</w:t>
                  </w:r>
                </w:p>
              </w:tc>
              <w:tc>
                <w:tcPr>
                  <w:tcW w:w="900" w:type="dxa"/>
                </w:tcPr>
                <w:p w:rsidR="008968E4" w:rsidRPr="00347A77" w:rsidRDefault="008968E4" w:rsidP="008968E4">
                  <w:pPr>
                    <w:ind w:right="-278"/>
                    <w:rPr>
                      <w:rFonts w:ascii="Times New Roman" w:hAnsi="Times New Roman"/>
                      <w:sz w:val="18"/>
                      <w:szCs w:val="18"/>
                    </w:rPr>
                  </w:pPr>
                </w:p>
              </w:tc>
              <w:tc>
                <w:tcPr>
                  <w:tcW w:w="900" w:type="dxa"/>
                </w:tcPr>
                <w:p w:rsidR="008968E4" w:rsidRPr="00347A77" w:rsidRDefault="008968E4" w:rsidP="008968E4">
                  <w:pPr>
                    <w:ind w:right="-278"/>
                    <w:rPr>
                      <w:rFonts w:ascii="Times New Roman" w:hAnsi="Times New Roman"/>
                      <w:sz w:val="18"/>
                      <w:szCs w:val="18"/>
                    </w:rPr>
                  </w:pPr>
                </w:p>
              </w:tc>
              <w:tc>
                <w:tcPr>
                  <w:tcW w:w="900" w:type="dxa"/>
                </w:tcPr>
                <w:p w:rsidR="008968E4" w:rsidRPr="00347A77" w:rsidRDefault="008968E4" w:rsidP="008968E4">
                  <w:pPr>
                    <w:ind w:right="-278"/>
                    <w:rPr>
                      <w:rFonts w:ascii="Times New Roman" w:hAnsi="Times New Roman"/>
                      <w:sz w:val="18"/>
                      <w:szCs w:val="18"/>
                    </w:rPr>
                  </w:pPr>
                </w:p>
              </w:tc>
              <w:tc>
                <w:tcPr>
                  <w:tcW w:w="900" w:type="dxa"/>
                </w:tcPr>
                <w:p w:rsidR="008968E4" w:rsidRPr="00347A77" w:rsidRDefault="008968E4" w:rsidP="008968E4">
                  <w:pPr>
                    <w:ind w:right="-278"/>
                    <w:rPr>
                      <w:rFonts w:ascii="Times New Roman" w:hAnsi="Times New Roman"/>
                      <w:sz w:val="18"/>
                      <w:szCs w:val="18"/>
                    </w:rPr>
                  </w:pPr>
                </w:p>
              </w:tc>
              <w:tc>
                <w:tcPr>
                  <w:tcW w:w="900" w:type="dxa"/>
                </w:tcPr>
                <w:p w:rsidR="008968E4" w:rsidRPr="00347A77" w:rsidRDefault="008968E4" w:rsidP="008968E4">
                  <w:pPr>
                    <w:ind w:right="-278"/>
                    <w:rPr>
                      <w:rFonts w:ascii="Times New Roman" w:hAnsi="Times New Roman"/>
                      <w:sz w:val="18"/>
                      <w:szCs w:val="18"/>
                    </w:rPr>
                  </w:pPr>
                </w:p>
              </w:tc>
              <w:tc>
                <w:tcPr>
                  <w:tcW w:w="900" w:type="dxa"/>
                </w:tcPr>
                <w:p w:rsidR="008968E4" w:rsidRPr="00347A77" w:rsidRDefault="008968E4" w:rsidP="008968E4">
                  <w:pPr>
                    <w:ind w:right="-278"/>
                    <w:rPr>
                      <w:rFonts w:ascii="Times New Roman" w:hAnsi="Times New Roman"/>
                      <w:sz w:val="18"/>
                      <w:szCs w:val="18"/>
                    </w:rPr>
                  </w:pPr>
                </w:p>
              </w:tc>
            </w:tr>
            <w:tr w:rsidR="008968E4" w:rsidRPr="00347A77" w:rsidTr="008968E4">
              <w:tblPrEx>
                <w:tblCellMar>
                  <w:top w:w="0" w:type="dxa"/>
                  <w:bottom w:w="0" w:type="dxa"/>
                </w:tblCellMar>
              </w:tblPrEx>
              <w:tc>
                <w:tcPr>
                  <w:tcW w:w="720" w:type="dxa"/>
                </w:tcPr>
                <w:p w:rsidR="008968E4" w:rsidRPr="00347A77" w:rsidRDefault="008968E4" w:rsidP="008968E4">
                  <w:pPr>
                    <w:ind w:left="-250" w:right="-278" w:firstLine="180"/>
                    <w:jc w:val="center"/>
                    <w:rPr>
                      <w:rFonts w:ascii="Times New Roman" w:hAnsi="Times New Roman"/>
                      <w:sz w:val="18"/>
                      <w:szCs w:val="18"/>
                    </w:rPr>
                  </w:pPr>
                  <w:r w:rsidRPr="00347A77">
                    <w:rPr>
                      <w:rFonts w:ascii="Times New Roman" w:hAnsi="Times New Roman"/>
                      <w:sz w:val="18"/>
                      <w:szCs w:val="18"/>
                    </w:rPr>
                    <w:t>5</w:t>
                  </w:r>
                </w:p>
              </w:tc>
              <w:tc>
                <w:tcPr>
                  <w:tcW w:w="1980" w:type="dxa"/>
                </w:tcPr>
                <w:p w:rsidR="008968E4" w:rsidRPr="00347A77" w:rsidRDefault="008968E4" w:rsidP="008968E4">
                  <w:pPr>
                    <w:ind w:right="-278"/>
                    <w:rPr>
                      <w:rFonts w:ascii="Times New Roman" w:hAnsi="Times New Roman"/>
                      <w:sz w:val="18"/>
                      <w:szCs w:val="18"/>
                    </w:rPr>
                  </w:pPr>
                  <w:r w:rsidRPr="00347A77">
                    <w:rPr>
                      <w:rFonts w:ascii="Times New Roman" w:hAnsi="Times New Roman"/>
                      <w:sz w:val="18"/>
                      <w:szCs w:val="18"/>
                    </w:rPr>
                    <w:t xml:space="preserve"> Fasılalı çalışan </w:t>
                  </w:r>
                </w:p>
                <w:p w:rsidR="008968E4" w:rsidRPr="00347A77" w:rsidRDefault="008968E4" w:rsidP="008968E4">
                  <w:pPr>
                    <w:ind w:right="-278"/>
                    <w:rPr>
                      <w:rFonts w:ascii="Times New Roman" w:hAnsi="Times New Roman"/>
                      <w:sz w:val="18"/>
                      <w:szCs w:val="18"/>
                    </w:rPr>
                  </w:pPr>
                  <w:r w:rsidRPr="00347A77">
                    <w:rPr>
                      <w:rFonts w:ascii="Times New Roman" w:hAnsi="Times New Roman"/>
                      <w:sz w:val="18"/>
                      <w:szCs w:val="18"/>
                    </w:rPr>
                    <w:t>ön cam sileceği</w:t>
                  </w:r>
                </w:p>
              </w:tc>
              <w:tc>
                <w:tcPr>
                  <w:tcW w:w="900" w:type="dxa"/>
                </w:tcPr>
                <w:p w:rsidR="008968E4" w:rsidRPr="00347A77" w:rsidRDefault="008968E4" w:rsidP="008968E4">
                  <w:pPr>
                    <w:ind w:right="-278"/>
                    <w:rPr>
                      <w:rFonts w:ascii="Times New Roman" w:hAnsi="Times New Roman"/>
                      <w:sz w:val="18"/>
                      <w:szCs w:val="18"/>
                    </w:rPr>
                  </w:pPr>
                </w:p>
              </w:tc>
              <w:tc>
                <w:tcPr>
                  <w:tcW w:w="900" w:type="dxa"/>
                </w:tcPr>
                <w:p w:rsidR="008968E4" w:rsidRPr="00347A77" w:rsidRDefault="008968E4" w:rsidP="008968E4">
                  <w:pPr>
                    <w:ind w:right="-278"/>
                    <w:rPr>
                      <w:rFonts w:ascii="Times New Roman" w:hAnsi="Times New Roman"/>
                      <w:sz w:val="18"/>
                      <w:szCs w:val="18"/>
                    </w:rPr>
                  </w:pPr>
                </w:p>
              </w:tc>
              <w:tc>
                <w:tcPr>
                  <w:tcW w:w="900" w:type="dxa"/>
                </w:tcPr>
                <w:p w:rsidR="008968E4" w:rsidRPr="00347A77" w:rsidRDefault="008968E4" w:rsidP="008968E4">
                  <w:pPr>
                    <w:ind w:right="-278"/>
                    <w:rPr>
                      <w:rFonts w:ascii="Times New Roman" w:hAnsi="Times New Roman"/>
                      <w:sz w:val="18"/>
                      <w:szCs w:val="18"/>
                    </w:rPr>
                  </w:pPr>
                </w:p>
              </w:tc>
              <w:tc>
                <w:tcPr>
                  <w:tcW w:w="900" w:type="dxa"/>
                </w:tcPr>
                <w:p w:rsidR="008968E4" w:rsidRPr="00347A77" w:rsidRDefault="008968E4" w:rsidP="008968E4">
                  <w:pPr>
                    <w:ind w:right="-278"/>
                    <w:rPr>
                      <w:rFonts w:ascii="Times New Roman" w:hAnsi="Times New Roman"/>
                      <w:sz w:val="18"/>
                      <w:szCs w:val="18"/>
                    </w:rPr>
                  </w:pPr>
                </w:p>
              </w:tc>
              <w:tc>
                <w:tcPr>
                  <w:tcW w:w="900" w:type="dxa"/>
                </w:tcPr>
                <w:p w:rsidR="008968E4" w:rsidRPr="00347A77" w:rsidRDefault="008968E4" w:rsidP="008968E4">
                  <w:pPr>
                    <w:ind w:right="-278"/>
                    <w:rPr>
                      <w:rFonts w:ascii="Times New Roman" w:hAnsi="Times New Roman"/>
                      <w:sz w:val="18"/>
                      <w:szCs w:val="18"/>
                    </w:rPr>
                  </w:pPr>
                </w:p>
              </w:tc>
              <w:tc>
                <w:tcPr>
                  <w:tcW w:w="900" w:type="dxa"/>
                </w:tcPr>
                <w:p w:rsidR="008968E4" w:rsidRPr="00347A77" w:rsidRDefault="008968E4" w:rsidP="008968E4">
                  <w:pPr>
                    <w:ind w:right="-278"/>
                    <w:rPr>
                      <w:rFonts w:ascii="Times New Roman" w:hAnsi="Times New Roman"/>
                      <w:sz w:val="18"/>
                      <w:szCs w:val="18"/>
                    </w:rPr>
                  </w:pPr>
                </w:p>
              </w:tc>
            </w:tr>
            <w:tr w:rsidR="008968E4" w:rsidRPr="00347A77" w:rsidTr="008968E4">
              <w:tblPrEx>
                <w:tblCellMar>
                  <w:top w:w="0" w:type="dxa"/>
                  <w:bottom w:w="0" w:type="dxa"/>
                </w:tblCellMar>
              </w:tblPrEx>
              <w:tc>
                <w:tcPr>
                  <w:tcW w:w="720" w:type="dxa"/>
                </w:tcPr>
                <w:p w:rsidR="008968E4" w:rsidRPr="00347A77" w:rsidRDefault="008968E4" w:rsidP="008968E4">
                  <w:pPr>
                    <w:ind w:left="-250" w:right="-278" w:firstLine="180"/>
                    <w:jc w:val="center"/>
                    <w:rPr>
                      <w:rFonts w:ascii="Times New Roman" w:hAnsi="Times New Roman"/>
                      <w:sz w:val="18"/>
                      <w:szCs w:val="18"/>
                    </w:rPr>
                  </w:pPr>
                  <w:r w:rsidRPr="00347A77">
                    <w:rPr>
                      <w:rFonts w:ascii="Times New Roman" w:hAnsi="Times New Roman"/>
                      <w:sz w:val="18"/>
                      <w:szCs w:val="18"/>
                    </w:rPr>
                    <w:t>6</w:t>
                  </w:r>
                </w:p>
              </w:tc>
              <w:tc>
                <w:tcPr>
                  <w:tcW w:w="1980" w:type="dxa"/>
                </w:tcPr>
                <w:p w:rsidR="008968E4" w:rsidRPr="00347A77" w:rsidRDefault="008968E4" w:rsidP="008968E4">
                  <w:pPr>
                    <w:ind w:right="-278"/>
                    <w:rPr>
                      <w:rFonts w:ascii="Times New Roman" w:hAnsi="Times New Roman"/>
                      <w:sz w:val="18"/>
                      <w:szCs w:val="18"/>
                    </w:rPr>
                  </w:pPr>
                  <w:r w:rsidRPr="00347A77">
                    <w:rPr>
                      <w:rFonts w:ascii="Times New Roman" w:hAnsi="Times New Roman"/>
                      <w:sz w:val="18"/>
                      <w:szCs w:val="18"/>
                    </w:rPr>
                    <w:t>Sesli ikaz cihazı  (korna)</w:t>
                  </w:r>
                </w:p>
              </w:tc>
              <w:tc>
                <w:tcPr>
                  <w:tcW w:w="900" w:type="dxa"/>
                </w:tcPr>
                <w:p w:rsidR="008968E4" w:rsidRPr="00347A77" w:rsidRDefault="008968E4" w:rsidP="008968E4">
                  <w:pPr>
                    <w:ind w:right="-278"/>
                    <w:rPr>
                      <w:rFonts w:ascii="Times New Roman" w:hAnsi="Times New Roman"/>
                      <w:sz w:val="18"/>
                      <w:szCs w:val="18"/>
                    </w:rPr>
                  </w:pPr>
                </w:p>
              </w:tc>
              <w:tc>
                <w:tcPr>
                  <w:tcW w:w="900" w:type="dxa"/>
                </w:tcPr>
                <w:p w:rsidR="008968E4" w:rsidRPr="00347A77" w:rsidRDefault="008968E4" w:rsidP="008968E4">
                  <w:pPr>
                    <w:ind w:right="-278"/>
                    <w:rPr>
                      <w:rFonts w:ascii="Times New Roman" w:hAnsi="Times New Roman"/>
                      <w:sz w:val="18"/>
                      <w:szCs w:val="18"/>
                    </w:rPr>
                  </w:pPr>
                </w:p>
              </w:tc>
              <w:tc>
                <w:tcPr>
                  <w:tcW w:w="900" w:type="dxa"/>
                </w:tcPr>
                <w:p w:rsidR="008968E4" w:rsidRPr="00347A77" w:rsidRDefault="008968E4" w:rsidP="008968E4">
                  <w:pPr>
                    <w:ind w:right="-278"/>
                    <w:rPr>
                      <w:rFonts w:ascii="Times New Roman" w:hAnsi="Times New Roman"/>
                      <w:sz w:val="18"/>
                      <w:szCs w:val="18"/>
                    </w:rPr>
                  </w:pPr>
                </w:p>
              </w:tc>
              <w:tc>
                <w:tcPr>
                  <w:tcW w:w="900" w:type="dxa"/>
                </w:tcPr>
                <w:p w:rsidR="008968E4" w:rsidRPr="00347A77" w:rsidRDefault="008968E4" w:rsidP="008968E4">
                  <w:pPr>
                    <w:ind w:right="-278"/>
                    <w:rPr>
                      <w:rFonts w:ascii="Times New Roman" w:hAnsi="Times New Roman"/>
                      <w:sz w:val="18"/>
                      <w:szCs w:val="18"/>
                    </w:rPr>
                  </w:pPr>
                </w:p>
              </w:tc>
              <w:tc>
                <w:tcPr>
                  <w:tcW w:w="900" w:type="dxa"/>
                </w:tcPr>
                <w:p w:rsidR="008968E4" w:rsidRPr="00347A77" w:rsidRDefault="008968E4" w:rsidP="008968E4">
                  <w:pPr>
                    <w:ind w:right="-278"/>
                    <w:rPr>
                      <w:rFonts w:ascii="Times New Roman" w:hAnsi="Times New Roman"/>
                      <w:sz w:val="18"/>
                      <w:szCs w:val="18"/>
                    </w:rPr>
                  </w:pPr>
                </w:p>
              </w:tc>
              <w:tc>
                <w:tcPr>
                  <w:tcW w:w="900" w:type="dxa"/>
                </w:tcPr>
                <w:p w:rsidR="008968E4" w:rsidRPr="00347A77" w:rsidRDefault="008968E4" w:rsidP="008968E4">
                  <w:pPr>
                    <w:ind w:right="-278"/>
                    <w:rPr>
                      <w:rFonts w:ascii="Times New Roman" w:hAnsi="Times New Roman"/>
                      <w:sz w:val="18"/>
                      <w:szCs w:val="18"/>
                    </w:rPr>
                  </w:pPr>
                </w:p>
              </w:tc>
            </w:tr>
            <w:tr w:rsidR="008968E4" w:rsidRPr="00347A77" w:rsidTr="008968E4">
              <w:tblPrEx>
                <w:tblCellMar>
                  <w:top w:w="0" w:type="dxa"/>
                  <w:bottom w:w="0" w:type="dxa"/>
                </w:tblCellMar>
              </w:tblPrEx>
              <w:tc>
                <w:tcPr>
                  <w:tcW w:w="720" w:type="dxa"/>
                </w:tcPr>
                <w:p w:rsidR="008968E4" w:rsidRPr="00347A77" w:rsidRDefault="008968E4" w:rsidP="008968E4">
                  <w:pPr>
                    <w:ind w:left="-250" w:right="-278" w:firstLine="180"/>
                    <w:jc w:val="center"/>
                    <w:rPr>
                      <w:rFonts w:ascii="Times New Roman" w:hAnsi="Times New Roman"/>
                      <w:sz w:val="18"/>
                      <w:szCs w:val="18"/>
                    </w:rPr>
                  </w:pPr>
                  <w:r w:rsidRPr="00347A77">
                    <w:rPr>
                      <w:rFonts w:ascii="Times New Roman" w:hAnsi="Times New Roman"/>
                      <w:sz w:val="18"/>
                      <w:szCs w:val="18"/>
                    </w:rPr>
                    <w:t>7</w:t>
                  </w:r>
                </w:p>
              </w:tc>
              <w:tc>
                <w:tcPr>
                  <w:tcW w:w="1980" w:type="dxa"/>
                </w:tcPr>
                <w:p w:rsidR="008968E4" w:rsidRPr="00347A77" w:rsidRDefault="008968E4" w:rsidP="008968E4">
                  <w:pPr>
                    <w:ind w:right="-278"/>
                    <w:rPr>
                      <w:rFonts w:ascii="Times New Roman" w:hAnsi="Times New Roman"/>
                      <w:sz w:val="18"/>
                      <w:szCs w:val="18"/>
                    </w:rPr>
                  </w:pPr>
                  <w:r w:rsidRPr="00347A77">
                    <w:rPr>
                      <w:rFonts w:ascii="Times New Roman" w:hAnsi="Times New Roman"/>
                      <w:sz w:val="18"/>
                      <w:szCs w:val="18"/>
                    </w:rPr>
                    <w:t xml:space="preserve"> Motor kaputu</w:t>
                  </w:r>
                </w:p>
              </w:tc>
              <w:tc>
                <w:tcPr>
                  <w:tcW w:w="900" w:type="dxa"/>
                </w:tcPr>
                <w:p w:rsidR="008968E4" w:rsidRPr="00347A77" w:rsidRDefault="008968E4" w:rsidP="008968E4">
                  <w:pPr>
                    <w:ind w:right="-278"/>
                    <w:rPr>
                      <w:rFonts w:ascii="Times New Roman" w:hAnsi="Times New Roman"/>
                      <w:sz w:val="18"/>
                      <w:szCs w:val="18"/>
                    </w:rPr>
                  </w:pPr>
                </w:p>
              </w:tc>
              <w:tc>
                <w:tcPr>
                  <w:tcW w:w="900" w:type="dxa"/>
                </w:tcPr>
                <w:p w:rsidR="008968E4" w:rsidRPr="00347A77" w:rsidRDefault="008968E4" w:rsidP="008968E4">
                  <w:pPr>
                    <w:ind w:right="-278"/>
                    <w:rPr>
                      <w:rFonts w:ascii="Times New Roman" w:hAnsi="Times New Roman"/>
                      <w:sz w:val="18"/>
                      <w:szCs w:val="18"/>
                    </w:rPr>
                  </w:pPr>
                </w:p>
              </w:tc>
              <w:tc>
                <w:tcPr>
                  <w:tcW w:w="900" w:type="dxa"/>
                </w:tcPr>
                <w:p w:rsidR="008968E4" w:rsidRPr="00347A77" w:rsidRDefault="008968E4" w:rsidP="008968E4">
                  <w:pPr>
                    <w:ind w:right="-278"/>
                    <w:rPr>
                      <w:rFonts w:ascii="Times New Roman" w:hAnsi="Times New Roman"/>
                      <w:sz w:val="18"/>
                      <w:szCs w:val="18"/>
                    </w:rPr>
                  </w:pPr>
                </w:p>
              </w:tc>
              <w:tc>
                <w:tcPr>
                  <w:tcW w:w="900" w:type="dxa"/>
                </w:tcPr>
                <w:p w:rsidR="008968E4" w:rsidRPr="00347A77" w:rsidRDefault="008968E4" w:rsidP="008968E4">
                  <w:pPr>
                    <w:ind w:right="-278"/>
                    <w:rPr>
                      <w:rFonts w:ascii="Times New Roman" w:hAnsi="Times New Roman"/>
                      <w:sz w:val="18"/>
                      <w:szCs w:val="18"/>
                    </w:rPr>
                  </w:pPr>
                </w:p>
              </w:tc>
              <w:tc>
                <w:tcPr>
                  <w:tcW w:w="900" w:type="dxa"/>
                </w:tcPr>
                <w:p w:rsidR="008968E4" w:rsidRPr="00347A77" w:rsidRDefault="008968E4" w:rsidP="008968E4">
                  <w:pPr>
                    <w:ind w:right="-278"/>
                    <w:rPr>
                      <w:rFonts w:ascii="Times New Roman" w:hAnsi="Times New Roman"/>
                      <w:sz w:val="18"/>
                      <w:szCs w:val="18"/>
                    </w:rPr>
                  </w:pPr>
                </w:p>
              </w:tc>
              <w:tc>
                <w:tcPr>
                  <w:tcW w:w="900" w:type="dxa"/>
                </w:tcPr>
                <w:p w:rsidR="008968E4" w:rsidRPr="00347A77" w:rsidRDefault="008968E4" w:rsidP="008968E4">
                  <w:pPr>
                    <w:ind w:right="-278"/>
                    <w:rPr>
                      <w:rFonts w:ascii="Times New Roman" w:hAnsi="Times New Roman"/>
                      <w:sz w:val="18"/>
                      <w:szCs w:val="18"/>
                    </w:rPr>
                  </w:pPr>
                </w:p>
              </w:tc>
            </w:tr>
            <w:tr w:rsidR="008968E4" w:rsidRPr="00347A77" w:rsidTr="008968E4">
              <w:tblPrEx>
                <w:tblCellMar>
                  <w:top w:w="0" w:type="dxa"/>
                  <w:bottom w:w="0" w:type="dxa"/>
                </w:tblCellMar>
              </w:tblPrEx>
              <w:tc>
                <w:tcPr>
                  <w:tcW w:w="720" w:type="dxa"/>
                </w:tcPr>
                <w:p w:rsidR="008968E4" w:rsidRPr="00347A77" w:rsidRDefault="008968E4" w:rsidP="008968E4">
                  <w:pPr>
                    <w:ind w:left="-250" w:right="-278" w:firstLine="180"/>
                    <w:jc w:val="center"/>
                    <w:rPr>
                      <w:rFonts w:ascii="Times New Roman" w:hAnsi="Times New Roman"/>
                      <w:sz w:val="18"/>
                      <w:szCs w:val="18"/>
                    </w:rPr>
                  </w:pPr>
                  <w:r w:rsidRPr="00347A77">
                    <w:rPr>
                      <w:rFonts w:ascii="Times New Roman" w:hAnsi="Times New Roman"/>
                      <w:sz w:val="18"/>
                      <w:szCs w:val="18"/>
                    </w:rPr>
                    <w:t>8</w:t>
                  </w:r>
                </w:p>
              </w:tc>
              <w:tc>
                <w:tcPr>
                  <w:tcW w:w="1980" w:type="dxa"/>
                </w:tcPr>
                <w:p w:rsidR="008968E4" w:rsidRPr="00347A77" w:rsidRDefault="008968E4" w:rsidP="008968E4">
                  <w:pPr>
                    <w:ind w:right="-278"/>
                    <w:rPr>
                      <w:rFonts w:ascii="Times New Roman" w:hAnsi="Times New Roman"/>
                      <w:sz w:val="18"/>
                      <w:szCs w:val="18"/>
                    </w:rPr>
                  </w:pPr>
                  <w:r w:rsidRPr="00347A77">
                    <w:rPr>
                      <w:rFonts w:ascii="Times New Roman" w:hAnsi="Times New Roman"/>
                      <w:sz w:val="18"/>
                      <w:szCs w:val="18"/>
                    </w:rPr>
                    <w:t xml:space="preserve"> Arka bagaj kapağı</w:t>
                  </w:r>
                </w:p>
              </w:tc>
              <w:tc>
                <w:tcPr>
                  <w:tcW w:w="900" w:type="dxa"/>
                </w:tcPr>
                <w:p w:rsidR="008968E4" w:rsidRPr="00347A77" w:rsidRDefault="008968E4" w:rsidP="008968E4">
                  <w:pPr>
                    <w:ind w:right="-278"/>
                    <w:rPr>
                      <w:rFonts w:ascii="Times New Roman" w:hAnsi="Times New Roman"/>
                      <w:sz w:val="18"/>
                      <w:szCs w:val="18"/>
                    </w:rPr>
                  </w:pPr>
                </w:p>
              </w:tc>
              <w:tc>
                <w:tcPr>
                  <w:tcW w:w="900" w:type="dxa"/>
                </w:tcPr>
                <w:p w:rsidR="008968E4" w:rsidRPr="00347A77" w:rsidRDefault="008968E4" w:rsidP="008968E4">
                  <w:pPr>
                    <w:ind w:right="-278"/>
                    <w:rPr>
                      <w:rFonts w:ascii="Times New Roman" w:hAnsi="Times New Roman"/>
                      <w:sz w:val="18"/>
                      <w:szCs w:val="18"/>
                    </w:rPr>
                  </w:pPr>
                </w:p>
              </w:tc>
              <w:tc>
                <w:tcPr>
                  <w:tcW w:w="900" w:type="dxa"/>
                </w:tcPr>
                <w:p w:rsidR="008968E4" w:rsidRPr="00347A77" w:rsidRDefault="008968E4" w:rsidP="008968E4">
                  <w:pPr>
                    <w:ind w:right="-278"/>
                    <w:rPr>
                      <w:rFonts w:ascii="Times New Roman" w:hAnsi="Times New Roman"/>
                      <w:sz w:val="18"/>
                      <w:szCs w:val="18"/>
                    </w:rPr>
                  </w:pPr>
                </w:p>
              </w:tc>
              <w:tc>
                <w:tcPr>
                  <w:tcW w:w="900" w:type="dxa"/>
                </w:tcPr>
                <w:p w:rsidR="008968E4" w:rsidRPr="00347A77" w:rsidRDefault="008968E4" w:rsidP="008968E4">
                  <w:pPr>
                    <w:ind w:right="-278"/>
                    <w:rPr>
                      <w:rFonts w:ascii="Times New Roman" w:hAnsi="Times New Roman"/>
                      <w:sz w:val="18"/>
                      <w:szCs w:val="18"/>
                    </w:rPr>
                  </w:pPr>
                </w:p>
              </w:tc>
              <w:tc>
                <w:tcPr>
                  <w:tcW w:w="900" w:type="dxa"/>
                </w:tcPr>
                <w:p w:rsidR="008968E4" w:rsidRPr="00347A77" w:rsidRDefault="008968E4" w:rsidP="008968E4">
                  <w:pPr>
                    <w:ind w:right="-278"/>
                    <w:rPr>
                      <w:rFonts w:ascii="Times New Roman" w:hAnsi="Times New Roman"/>
                      <w:sz w:val="18"/>
                      <w:szCs w:val="18"/>
                    </w:rPr>
                  </w:pPr>
                </w:p>
              </w:tc>
              <w:tc>
                <w:tcPr>
                  <w:tcW w:w="900" w:type="dxa"/>
                </w:tcPr>
                <w:p w:rsidR="008968E4" w:rsidRPr="00347A77" w:rsidRDefault="008968E4" w:rsidP="008968E4">
                  <w:pPr>
                    <w:ind w:right="-278"/>
                    <w:rPr>
                      <w:rFonts w:ascii="Times New Roman" w:hAnsi="Times New Roman"/>
                      <w:sz w:val="18"/>
                      <w:szCs w:val="18"/>
                    </w:rPr>
                  </w:pPr>
                </w:p>
              </w:tc>
            </w:tr>
            <w:tr w:rsidR="008968E4" w:rsidRPr="00347A77" w:rsidTr="008968E4">
              <w:tblPrEx>
                <w:tblCellMar>
                  <w:top w:w="0" w:type="dxa"/>
                  <w:bottom w:w="0" w:type="dxa"/>
                </w:tblCellMar>
              </w:tblPrEx>
              <w:tc>
                <w:tcPr>
                  <w:tcW w:w="720" w:type="dxa"/>
                </w:tcPr>
                <w:p w:rsidR="008968E4" w:rsidRPr="00347A77" w:rsidRDefault="008968E4" w:rsidP="008968E4">
                  <w:pPr>
                    <w:ind w:left="-250" w:right="-278" w:firstLine="180"/>
                    <w:jc w:val="center"/>
                    <w:rPr>
                      <w:rFonts w:ascii="Times New Roman" w:hAnsi="Times New Roman"/>
                      <w:sz w:val="18"/>
                      <w:szCs w:val="18"/>
                    </w:rPr>
                  </w:pPr>
                  <w:r w:rsidRPr="00347A77">
                    <w:rPr>
                      <w:rFonts w:ascii="Times New Roman" w:hAnsi="Times New Roman"/>
                      <w:sz w:val="18"/>
                      <w:szCs w:val="18"/>
                    </w:rPr>
                    <w:t>9</w:t>
                  </w:r>
                </w:p>
              </w:tc>
              <w:tc>
                <w:tcPr>
                  <w:tcW w:w="1980" w:type="dxa"/>
                </w:tcPr>
                <w:p w:rsidR="008968E4" w:rsidRPr="00347A77" w:rsidRDefault="008968E4" w:rsidP="008968E4">
                  <w:pPr>
                    <w:ind w:right="-278"/>
                    <w:rPr>
                      <w:rFonts w:ascii="Times New Roman" w:hAnsi="Times New Roman"/>
                      <w:sz w:val="18"/>
                      <w:szCs w:val="18"/>
                    </w:rPr>
                  </w:pPr>
                  <w:r w:rsidRPr="00347A77">
                    <w:rPr>
                      <w:rFonts w:ascii="Times New Roman" w:hAnsi="Times New Roman"/>
                      <w:sz w:val="18"/>
                      <w:szCs w:val="18"/>
                    </w:rPr>
                    <w:t xml:space="preserve"> Emniyet kemeri</w:t>
                  </w:r>
                </w:p>
              </w:tc>
              <w:tc>
                <w:tcPr>
                  <w:tcW w:w="900" w:type="dxa"/>
                </w:tcPr>
                <w:p w:rsidR="008968E4" w:rsidRPr="00347A77" w:rsidRDefault="008968E4" w:rsidP="008968E4">
                  <w:pPr>
                    <w:ind w:right="-278"/>
                    <w:rPr>
                      <w:rFonts w:ascii="Times New Roman" w:hAnsi="Times New Roman"/>
                      <w:sz w:val="18"/>
                      <w:szCs w:val="18"/>
                    </w:rPr>
                  </w:pPr>
                </w:p>
              </w:tc>
              <w:tc>
                <w:tcPr>
                  <w:tcW w:w="900" w:type="dxa"/>
                </w:tcPr>
                <w:p w:rsidR="008968E4" w:rsidRPr="00347A77" w:rsidRDefault="008968E4" w:rsidP="008968E4">
                  <w:pPr>
                    <w:ind w:right="-278"/>
                    <w:rPr>
                      <w:rFonts w:ascii="Times New Roman" w:hAnsi="Times New Roman"/>
                      <w:sz w:val="18"/>
                      <w:szCs w:val="18"/>
                    </w:rPr>
                  </w:pPr>
                </w:p>
              </w:tc>
              <w:tc>
                <w:tcPr>
                  <w:tcW w:w="900" w:type="dxa"/>
                </w:tcPr>
                <w:p w:rsidR="008968E4" w:rsidRPr="00347A77" w:rsidRDefault="008968E4" w:rsidP="008968E4">
                  <w:pPr>
                    <w:ind w:right="-278"/>
                    <w:rPr>
                      <w:rFonts w:ascii="Times New Roman" w:hAnsi="Times New Roman"/>
                      <w:sz w:val="18"/>
                      <w:szCs w:val="18"/>
                    </w:rPr>
                  </w:pPr>
                </w:p>
              </w:tc>
              <w:tc>
                <w:tcPr>
                  <w:tcW w:w="900" w:type="dxa"/>
                </w:tcPr>
                <w:p w:rsidR="008968E4" w:rsidRPr="00347A77" w:rsidRDefault="008968E4" w:rsidP="008968E4">
                  <w:pPr>
                    <w:ind w:right="-278"/>
                    <w:rPr>
                      <w:rFonts w:ascii="Times New Roman" w:hAnsi="Times New Roman"/>
                      <w:sz w:val="18"/>
                      <w:szCs w:val="18"/>
                    </w:rPr>
                  </w:pPr>
                </w:p>
              </w:tc>
              <w:tc>
                <w:tcPr>
                  <w:tcW w:w="900" w:type="dxa"/>
                </w:tcPr>
                <w:p w:rsidR="008968E4" w:rsidRPr="00347A77" w:rsidRDefault="008968E4" w:rsidP="008968E4">
                  <w:pPr>
                    <w:ind w:right="-278"/>
                    <w:rPr>
                      <w:rFonts w:ascii="Times New Roman" w:hAnsi="Times New Roman"/>
                      <w:sz w:val="18"/>
                      <w:szCs w:val="18"/>
                    </w:rPr>
                  </w:pPr>
                </w:p>
              </w:tc>
              <w:tc>
                <w:tcPr>
                  <w:tcW w:w="900" w:type="dxa"/>
                </w:tcPr>
                <w:p w:rsidR="008968E4" w:rsidRPr="00347A77" w:rsidRDefault="008968E4" w:rsidP="008968E4">
                  <w:pPr>
                    <w:ind w:right="-278"/>
                    <w:rPr>
                      <w:rFonts w:ascii="Times New Roman" w:hAnsi="Times New Roman"/>
                      <w:sz w:val="18"/>
                      <w:szCs w:val="18"/>
                    </w:rPr>
                  </w:pPr>
                </w:p>
              </w:tc>
            </w:tr>
            <w:tr w:rsidR="008968E4" w:rsidRPr="00347A77" w:rsidTr="008968E4">
              <w:tblPrEx>
                <w:tblCellMar>
                  <w:top w:w="0" w:type="dxa"/>
                  <w:bottom w:w="0" w:type="dxa"/>
                </w:tblCellMar>
              </w:tblPrEx>
              <w:tc>
                <w:tcPr>
                  <w:tcW w:w="720" w:type="dxa"/>
                </w:tcPr>
                <w:p w:rsidR="008968E4" w:rsidRPr="00347A77" w:rsidRDefault="008968E4" w:rsidP="008968E4">
                  <w:pPr>
                    <w:ind w:left="-250" w:right="-278" w:firstLine="180"/>
                    <w:jc w:val="center"/>
                    <w:rPr>
                      <w:rFonts w:ascii="Times New Roman" w:hAnsi="Times New Roman"/>
                      <w:sz w:val="18"/>
                      <w:szCs w:val="18"/>
                    </w:rPr>
                  </w:pPr>
                  <w:r w:rsidRPr="00347A77">
                    <w:rPr>
                      <w:rFonts w:ascii="Times New Roman" w:hAnsi="Times New Roman"/>
                      <w:sz w:val="18"/>
                      <w:szCs w:val="18"/>
                    </w:rPr>
                    <w:t>10</w:t>
                  </w:r>
                </w:p>
              </w:tc>
              <w:tc>
                <w:tcPr>
                  <w:tcW w:w="1980" w:type="dxa"/>
                </w:tcPr>
                <w:p w:rsidR="008968E4" w:rsidRPr="00347A77" w:rsidRDefault="008968E4" w:rsidP="008968E4">
                  <w:pPr>
                    <w:ind w:right="-278"/>
                    <w:rPr>
                      <w:rFonts w:ascii="Times New Roman" w:hAnsi="Times New Roman"/>
                      <w:sz w:val="18"/>
                      <w:szCs w:val="18"/>
                    </w:rPr>
                  </w:pPr>
                  <w:r w:rsidRPr="00347A77">
                    <w:rPr>
                      <w:rFonts w:ascii="Times New Roman" w:hAnsi="Times New Roman"/>
                      <w:sz w:val="18"/>
                      <w:szCs w:val="18"/>
                    </w:rPr>
                    <w:t xml:space="preserve"> Motor yağ basıncı</w:t>
                  </w:r>
                </w:p>
              </w:tc>
              <w:tc>
                <w:tcPr>
                  <w:tcW w:w="900" w:type="dxa"/>
                </w:tcPr>
                <w:p w:rsidR="008968E4" w:rsidRPr="00347A77" w:rsidRDefault="008968E4" w:rsidP="008968E4">
                  <w:pPr>
                    <w:ind w:right="-278"/>
                    <w:rPr>
                      <w:rFonts w:ascii="Times New Roman" w:hAnsi="Times New Roman"/>
                      <w:sz w:val="18"/>
                      <w:szCs w:val="18"/>
                    </w:rPr>
                  </w:pPr>
                </w:p>
              </w:tc>
              <w:tc>
                <w:tcPr>
                  <w:tcW w:w="900" w:type="dxa"/>
                </w:tcPr>
                <w:p w:rsidR="008968E4" w:rsidRPr="00347A77" w:rsidRDefault="008968E4" w:rsidP="008968E4">
                  <w:pPr>
                    <w:ind w:right="-278"/>
                    <w:rPr>
                      <w:rFonts w:ascii="Times New Roman" w:hAnsi="Times New Roman"/>
                      <w:sz w:val="18"/>
                      <w:szCs w:val="18"/>
                    </w:rPr>
                  </w:pPr>
                </w:p>
              </w:tc>
              <w:tc>
                <w:tcPr>
                  <w:tcW w:w="900" w:type="dxa"/>
                </w:tcPr>
                <w:p w:rsidR="008968E4" w:rsidRPr="00347A77" w:rsidRDefault="008968E4" w:rsidP="008968E4">
                  <w:pPr>
                    <w:ind w:right="-278"/>
                    <w:rPr>
                      <w:rFonts w:ascii="Times New Roman" w:hAnsi="Times New Roman"/>
                      <w:sz w:val="18"/>
                      <w:szCs w:val="18"/>
                    </w:rPr>
                  </w:pPr>
                </w:p>
              </w:tc>
              <w:tc>
                <w:tcPr>
                  <w:tcW w:w="900" w:type="dxa"/>
                </w:tcPr>
                <w:p w:rsidR="008968E4" w:rsidRPr="00347A77" w:rsidRDefault="008968E4" w:rsidP="008968E4">
                  <w:pPr>
                    <w:ind w:right="-278"/>
                    <w:rPr>
                      <w:rFonts w:ascii="Times New Roman" w:hAnsi="Times New Roman"/>
                      <w:sz w:val="18"/>
                      <w:szCs w:val="18"/>
                    </w:rPr>
                  </w:pPr>
                </w:p>
              </w:tc>
              <w:tc>
                <w:tcPr>
                  <w:tcW w:w="900" w:type="dxa"/>
                </w:tcPr>
                <w:p w:rsidR="008968E4" w:rsidRPr="00347A77" w:rsidRDefault="008968E4" w:rsidP="008968E4">
                  <w:pPr>
                    <w:ind w:right="-278"/>
                    <w:rPr>
                      <w:rFonts w:ascii="Times New Roman" w:hAnsi="Times New Roman"/>
                      <w:sz w:val="18"/>
                      <w:szCs w:val="18"/>
                    </w:rPr>
                  </w:pPr>
                </w:p>
              </w:tc>
              <w:tc>
                <w:tcPr>
                  <w:tcW w:w="900" w:type="dxa"/>
                </w:tcPr>
                <w:p w:rsidR="008968E4" w:rsidRPr="00347A77" w:rsidRDefault="008968E4" w:rsidP="008968E4">
                  <w:pPr>
                    <w:ind w:right="-278"/>
                    <w:rPr>
                      <w:rFonts w:ascii="Times New Roman" w:hAnsi="Times New Roman"/>
                      <w:sz w:val="18"/>
                      <w:szCs w:val="18"/>
                    </w:rPr>
                  </w:pPr>
                </w:p>
              </w:tc>
            </w:tr>
            <w:tr w:rsidR="008968E4" w:rsidRPr="00347A77" w:rsidTr="008968E4">
              <w:tblPrEx>
                <w:tblCellMar>
                  <w:top w:w="0" w:type="dxa"/>
                  <w:bottom w:w="0" w:type="dxa"/>
                </w:tblCellMar>
              </w:tblPrEx>
              <w:tc>
                <w:tcPr>
                  <w:tcW w:w="720" w:type="dxa"/>
                </w:tcPr>
                <w:p w:rsidR="008968E4" w:rsidRPr="00347A77" w:rsidRDefault="008968E4" w:rsidP="008968E4">
                  <w:pPr>
                    <w:ind w:left="-250" w:right="-278" w:firstLine="180"/>
                    <w:jc w:val="center"/>
                    <w:rPr>
                      <w:rFonts w:ascii="Times New Roman" w:hAnsi="Times New Roman"/>
                      <w:sz w:val="18"/>
                      <w:szCs w:val="18"/>
                    </w:rPr>
                  </w:pPr>
                  <w:r w:rsidRPr="00347A77">
                    <w:rPr>
                      <w:rFonts w:ascii="Times New Roman" w:hAnsi="Times New Roman"/>
                      <w:sz w:val="18"/>
                      <w:szCs w:val="18"/>
                    </w:rPr>
                    <w:t>11</w:t>
                  </w:r>
                </w:p>
              </w:tc>
              <w:tc>
                <w:tcPr>
                  <w:tcW w:w="1980" w:type="dxa"/>
                </w:tcPr>
                <w:p w:rsidR="008968E4" w:rsidRPr="00347A77" w:rsidRDefault="008968E4" w:rsidP="008968E4">
                  <w:pPr>
                    <w:ind w:right="-278"/>
                    <w:rPr>
                      <w:rFonts w:ascii="Times New Roman" w:hAnsi="Times New Roman"/>
                      <w:sz w:val="18"/>
                      <w:szCs w:val="18"/>
                    </w:rPr>
                  </w:pPr>
                  <w:r w:rsidRPr="00347A77">
                    <w:rPr>
                      <w:rFonts w:ascii="Times New Roman" w:hAnsi="Times New Roman"/>
                      <w:sz w:val="18"/>
                      <w:szCs w:val="18"/>
                    </w:rPr>
                    <w:t xml:space="preserve"> Kurşunsuz benzin</w:t>
                  </w:r>
                </w:p>
              </w:tc>
              <w:tc>
                <w:tcPr>
                  <w:tcW w:w="900" w:type="dxa"/>
                </w:tcPr>
                <w:p w:rsidR="008968E4" w:rsidRPr="00347A77" w:rsidRDefault="008968E4" w:rsidP="008968E4">
                  <w:pPr>
                    <w:ind w:right="-278"/>
                    <w:rPr>
                      <w:rFonts w:ascii="Times New Roman" w:hAnsi="Times New Roman"/>
                      <w:sz w:val="18"/>
                      <w:szCs w:val="18"/>
                    </w:rPr>
                  </w:pPr>
                </w:p>
              </w:tc>
              <w:tc>
                <w:tcPr>
                  <w:tcW w:w="900" w:type="dxa"/>
                </w:tcPr>
                <w:p w:rsidR="008968E4" w:rsidRPr="00347A77" w:rsidRDefault="008968E4" w:rsidP="008968E4">
                  <w:pPr>
                    <w:ind w:right="-278"/>
                    <w:rPr>
                      <w:rFonts w:ascii="Times New Roman" w:hAnsi="Times New Roman"/>
                      <w:sz w:val="18"/>
                      <w:szCs w:val="18"/>
                    </w:rPr>
                  </w:pPr>
                </w:p>
              </w:tc>
              <w:tc>
                <w:tcPr>
                  <w:tcW w:w="900" w:type="dxa"/>
                </w:tcPr>
                <w:p w:rsidR="008968E4" w:rsidRPr="00347A77" w:rsidRDefault="008968E4" w:rsidP="008968E4">
                  <w:pPr>
                    <w:ind w:right="-278"/>
                    <w:rPr>
                      <w:rFonts w:ascii="Times New Roman" w:hAnsi="Times New Roman"/>
                      <w:sz w:val="18"/>
                      <w:szCs w:val="18"/>
                    </w:rPr>
                  </w:pPr>
                </w:p>
              </w:tc>
              <w:tc>
                <w:tcPr>
                  <w:tcW w:w="900" w:type="dxa"/>
                </w:tcPr>
                <w:p w:rsidR="008968E4" w:rsidRPr="00347A77" w:rsidRDefault="008968E4" w:rsidP="008968E4">
                  <w:pPr>
                    <w:ind w:right="-278"/>
                    <w:rPr>
                      <w:rFonts w:ascii="Times New Roman" w:hAnsi="Times New Roman"/>
                      <w:sz w:val="18"/>
                      <w:szCs w:val="18"/>
                    </w:rPr>
                  </w:pPr>
                </w:p>
              </w:tc>
              <w:tc>
                <w:tcPr>
                  <w:tcW w:w="900" w:type="dxa"/>
                </w:tcPr>
                <w:p w:rsidR="008968E4" w:rsidRPr="00347A77" w:rsidRDefault="008968E4" w:rsidP="008968E4">
                  <w:pPr>
                    <w:ind w:right="-278"/>
                    <w:rPr>
                      <w:rFonts w:ascii="Times New Roman" w:hAnsi="Times New Roman"/>
                      <w:sz w:val="18"/>
                      <w:szCs w:val="18"/>
                    </w:rPr>
                  </w:pPr>
                </w:p>
              </w:tc>
              <w:tc>
                <w:tcPr>
                  <w:tcW w:w="900" w:type="dxa"/>
                </w:tcPr>
                <w:p w:rsidR="008968E4" w:rsidRPr="00347A77" w:rsidRDefault="008968E4" w:rsidP="008968E4">
                  <w:pPr>
                    <w:ind w:right="-278"/>
                    <w:rPr>
                      <w:rFonts w:ascii="Times New Roman" w:hAnsi="Times New Roman"/>
                      <w:sz w:val="18"/>
                      <w:szCs w:val="18"/>
                    </w:rPr>
                  </w:pPr>
                </w:p>
              </w:tc>
            </w:tr>
            <w:tr w:rsidR="008968E4" w:rsidRPr="00347A77" w:rsidTr="008968E4">
              <w:tblPrEx>
                <w:tblCellMar>
                  <w:top w:w="0" w:type="dxa"/>
                  <w:bottom w:w="0" w:type="dxa"/>
                </w:tblCellMar>
              </w:tblPrEx>
              <w:tc>
                <w:tcPr>
                  <w:tcW w:w="720" w:type="dxa"/>
                </w:tcPr>
                <w:p w:rsidR="008968E4" w:rsidRPr="00347A77" w:rsidRDefault="008968E4" w:rsidP="008968E4">
                  <w:pPr>
                    <w:ind w:left="-250" w:right="-278" w:firstLine="180"/>
                    <w:jc w:val="center"/>
                    <w:rPr>
                      <w:rFonts w:ascii="Times New Roman" w:hAnsi="Times New Roman"/>
                      <w:sz w:val="18"/>
                      <w:szCs w:val="18"/>
                    </w:rPr>
                  </w:pPr>
                </w:p>
              </w:tc>
              <w:tc>
                <w:tcPr>
                  <w:tcW w:w="1980" w:type="dxa"/>
                </w:tcPr>
                <w:p w:rsidR="008968E4" w:rsidRPr="00347A77" w:rsidRDefault="008968E4" w:rsidP="008968E4">
                  <w:pPr>
                    <w:ind w:right="-278"/>
                    <w:rPr>
                      <w:rFonts w:ascii="Times New Roman" w:hAnsi="Times New Roman"/>
                      <w:sz w:val="18"/>
                      <w:szCs w:val="18"/>
                    </w:rPr>
                  </w:pPr>
                </w:p>
              </w:tc>
              <w:tc>
                <w:tcPr>
                  <w:tcW w:w="900" w:type="dxa"/>
                </w:tcPr>
                <w:p w:rsidR="008968E4" w:rsidRPr="00347A77" w:rsidRDefault="008968E4" w:rsidP="008968E4">
                  <w:pPr>
                    <w:ind w:right="-278"/>
                    <w:rPr>
                      <w:rFonts w:ascii="Times New Roman" w:hAnsi="Times New Roman"/>
                      <w:sz w:val="18"/>
                      <w:szCs w:val="18"/>
                    </w:rPr>
                  </w:pPr>
                </w:p>
              </w:tc>
              <w:tc>
                <w:tcPr>
                  <w:tcW w:w="900" w:type="dxa"/>
                </w:tcPr>
                <w:p w:rsidR="008968E4" w:rsidRPr="00347A77" w:rsidRDefault="008968E4" w:rsidP="008968E4">
                  <w:pPr>
                    <w:ind w:right="-278"/>
                    <w:rPr>
                      <w:rFonts w:ascii="Times New Roman" w:hAnsi="Times New Roman"/>
                      <w:sz w:val="18"/>
                      <w:szCs w:val="18"/>
                    </w:rPr>
                  </w:pPr>
                </w:p>
              </w:tc>
              <w:tc>
                <w:tcPr>
                  <w:tcW w:w="900" w:type="dxa"/>
                </w:tcPr>
                <w:p w:rsidR="008968E4" w:rsidRPr="00347A77" w:rsidRDefault="008968E4" w:rsidP="008968E4">
                  <w:pPr>
                    <w:ind w:right="-278"/>
                    <w:rPr>
                      <w:rFonts w:ascii="Times New Roman" w:hAnsi="Times New Roman"/>
                      <w:sz w:val="18"/>
                      <w:szCs w:val="18"/>
                    </w:rPr>
                  </w:pPr>
                </w:p>
              </w:tc>
              <w:tc>
                <w:tcPr>
                  <w:tcW w:w="900" w:type="dxa"/>
                </w:tcPr>
                <w:p w:rsidR="008968E4" w:rsidRPr="00347A77" w:rsidRDefault="008968E4" w:rsidP="008968E4">
                  <w:pPr>
                    <w:ind w:right="-278"/>
                    <w:rPr>
                      <w:rFonts w:ascii="Times New Roman" w:hAnsi="Times New Roman"/>
                      <w:sz w:val="18"/>
                      <w:szCs w:val="18"/>
                    </w:rPr>
                  </w:pPr>
                </w:p>
              </w:tc>
              <w:tc>
                <w:tcPr>
                  <w:tcW w:w="900" w:type="dxa"/>
                </w:tcPr>
                <w:p w:rsidR="008968E4" w:rsidRPr="00347A77" w:rsidRDefault="008968E4" w:rsidP="008968E4">
                  <w:pPr>
                    <w:ind w:right="-278"/>
                    <w:rPr>
                      <w:rFonts w:ascii="Times New Roman" w:hAnsi="Times New Roman"/>
                      <w:sz w:val="18"/>
                      <w:szCs w:val="18"/>
                    </w:rPr>
                  </w:pPr>
                </w:p>
              </w:tc>
              <w:tc>
                <w:tcPr>
                  <w:tcW w:w="900" w:type="dxa"/>
                </w:tcPr>
                <w:p w:rsidR="008968E4" w:rsidRPr="00347A77" w:rsidRDefault="008968E4" w:rsidP="008968E4">
                  <w:pPr>
                    <w:ind w:right="-278"/>
                    <w:rPr>
                      <w:rFonts w:ascii="Times New Roman" w:hAnsi="Times New Roman"/>
                      <w:sz w:val="18"/>
                      <w:szCs w:val="18"/>
                    </w:rPr>
                  </w:pPr>
                </w:p>
              </w:tc>
            </w:tr>
            <w:tr w:rsidR="008968E4" w:rsidRPr="00347A77" w:rsidTr="008968E4">
              <w:tblPrEx>
                <w:tblCellMar>
                  <w:top w:w="0" w:type="dxa"/>
                  <w:bottom w:w="0" w:type="dxa"/>
                </w:tblCellMar>
              </w:tblPrEx>
              <w:tc>
                <w:tcPr>
                  <w:tcW w:w="720" w:type="dxa"/>
                </w:tcPr>
                <w:p w:rsidR="008968E4" w:rsidRPr="00347A77" w:rsidRDefault="008968E4" w:rsidP="008968E4">
                  <w:pPr>
                    <w:ind w:left="-250" w:right="-278" w:firstLine="180"/>
                    <w:jc w:val="center"/>
                    <w:rPr>
                      <w:rFonts w:ascii="Times New Roman" w:hAnsi="Times New Roman"/>
                      <w:sz w:val="18"/>
                      <w:szCs w:val="18"/>
                    </w:rPr>
                  </w:pPr>
                </w:p>
              </w:tc>
              <w:tc>
                <w:tcPr>
                  <w:tcW w:w="1980" w:type="dxa"/>
                </w:tcPr>
                <w:p w:rsidR="008968E4" w:rsidRPr="00347A77" w:rsidRDefault="008968E4" w:rsidP="008968E4">
                  <w:pPr>
                    <w:ind w:right="-278"/>
                    <w:rPr>
                      <w:rFonts w:ascii="Times New Roman" w:hAnsi="Times New Roman"/>
                      <w:sz w:val="18"/>
                      <w:szCs w:val="18"/>
                    </w:rPr>
                  </w:pPr>
                </w:p>
              </w:tc>
              <w:tc>
                <w:tcPr>
                  <w:tcW w:w="900" w:type="dxa"/>
                </w:tcPr>
                <w:p w:rsidR="008968E4" w:rsidRPr="00347A77" w:rsidRDefault="008968E4" w:rsidP="008968E4">
                  <w:pPr>
                    <w:ind w:right="-278"/>
                    <w:rPr>
                      <w:rFonts w:ascii="Times New Roman" w:hAnsi="Times New Roman"/>
                      <w:sz w:val="18"/>
                      <w:szCs w:val="18"/>
                    </w:rPr>
                  </w:pPr>
                </w:p>
              </w:tc>
              <w:tc>
                <w:tcPr>
                  <w:tcW w:w="900" w:type="dxa"/>
                </w:tcPr>
                <w:p w:rsidR="008968E4" w:rsidRPr="00347A77" w:rsidRDefault="008968E4" w:rsidP="008968E4">
                  <w:pPr>
                    <w:ind w:right="-278"/>
                    <w:rPr>
                      <w:rFonts w:ascii="Times New Roman" w:hAnsi="Times New Roman"/>
                      <w:sz w:val="18"/>
                      <w:szCs w:val="18"/>
                    </w:rPr>
                  </w:pPr>
                </w:p>
              </w:tc>
              <w:tc>
                <w:tcPr>
                  <w:tcW w:w="900" w:type="dxa"/>
                </w:tcPr>
                <w:p w:rsidR="008968E4" w:rsidRPr="00347A77" w:rsidRDefault="008968E4" w:rsidP="008968E4">
                  <w:pPr>
                    <w:ind w:right="-278"/>
                    <w:rPr>
                      <w:rFonts w:ascii="Times New Roman" w:hAnsi="Times New Roman"/>
                      <w:sz w:val="18"/>
                      <w:szCs w:val="18"/>
                    </w:rPr>
                  </w:pPr>
                </w:p>
              </w:tc>
              <w:tc>
                <w:tcPr>
                  <w:tcW w:w="900" w:type="dxa"/>
                </w:tcPr>
                <w:p w:rsidR="008968E4" w:rsidRPr="00347A77" w:rsidRDefault="008968E4" w:rsidP="008968E4">
                  <w:pPr>
                    <w:ind w:right="-278"/>
                    <w:rPr>
                      <w:rFonts w:ascii="Times New Roman" w:hAnsi="Times New Roman"/>
                      <w:sz w:val="18"/>
                      <w:szCs w:val="18"/>
                    </w:rPr>
                  </w:pPr>
                </w:p>
              </w:tc>
              <w:tc>
                <w:tcPr>
                  <w:tcW w:w="900" w:type="dxa"/>
                </w:tcPr>
                <w:p w:rsidR="008968E4" w:rsidRPr="00347A77" w:rsidRDefault="008968E4" w:rsidP="008968E4">
                  <w:pPr>
                    <w:ind w:right="-278"/>
                    <w:rPr>
                      <w:rFonts w:ascii="Times New Roman" w:hAnsi="Times New Roman"/>
                      <w:sz w:val="18"/>
                      <w:szCs w:val="18"/>
                    </w:rPr>
                  </w:pPr>
                </w:p>
              </w:tc>
              <w:tc>
                <w:tcPr>
                  <w:tcW w:w="900" w:type="dxa"/>
                </w:tcPr>
                <w:p w:rsidR="008968E4" w:rsidRPr="00347A77" w:rsidRDefault="008968E4" w:rsidP="008968E4">
                  <w:pPr>
                    <w:ind w:right="-278"/>
                    <w:rPr>
                      <w:rFonts w:ascii="Times New Roman" w:hAnsi="Times New Roman"/>
                      <w:sz w:val="18"/>
                      <w:szCs w:val="18"/>
                    </w:rPr>
                  </w:pPr>
                </w:p>
              </w:tc>
            </w:tr>
            <w:tr w:rsidR="008968E4" w:rsidRPr="00347A77" w:rsidTr="008968E4">
              <w:tblPrEx>
                <w:tblCellMar>
                  <w:top w:w="0" w:type="dxa"/>
                  <w:bottom w:w="0" w:type="dxa"/>
                </w:tblCellMar>
              </w:tblPrEx>
              <w:tc>
                <w:tcPr>
                  <w:tcW w:w="720" w:type="dxa"/>
                </w:tcPr>
                <w:p w:rsidR="008968E4" w:rsidRPr="00347A77" w:rsidRDefault="008968E4" w:rsidP="008968E4">
                  <w:pPr>
                    <w:ind w:left="-250" w:right="-278" w:firstLine="180"/>
                    <w:jc w:val="center"/>
                    <w:rPr>
                      <w:rFonts w:ascii="Times New Roman" w:hAnsi="Times New Roman"/>
                      <w:sz w:val="18"/>
                      <w:szCs w:val="18"/>
                    </w:rPr>
                  </w:pPr>
                </w:p>
              </w:tc>
              <w:tc>
                <w:tcPr>
                  <w:tcW w:w="1980" w:type="dxa"/>
                </w:tcPr>
                <w:p w:rsidR="008968E4" w:rsidRPr="00347A77" w:rsidRDefault="008968E4" w:rsidP="008968E4">
                  <w:pPr>
                    <w:ind w:right="-278"/>
                    <w:rPr>
                      <w:rFonts w:ascii="Times New Roman" w:hAnsi="Times New Roman"/>
                      <w:sz w:val="18"/>
                      <w:szCs w:val="18"/>
                    </w:rPr>
                  </w:pPr>
                </w:p>
              </w:tc>
              <w:tc>
                <w:tcPr>
                  <w:tcW w:w="900" w:type="dxa"/>
                </w:tcPr>
                <w:p w:rsidR="008968E4" w:rsidRPr="00347A77" w:rsidRDefault="008968E4" w:rsidP="008968E4">
                  <w:pPr>
                    <w:ind w:right="-278"/>
                    <w:rPr>
                      <w:rFonts w:ascii="Times New Roman" w:hAnsi="Times New Roman"/>
                      <w:sz w:val="18"/>
                      <w:szCs w:val="18"/>
                    </w:rPr>
                  </w:pPr>
                </w:p>
              </w:tc>
              <w:tc>
                <w:tcPr>
                  <w:tcW w:w="900" w:type="dxa"/>
                </w:tcPr>
                <w:p w:rsidR="008968E4" w:rsidRPr="00347A77" w:rsidRDefault="008968E4" w:rsidP="008968E4">
                  <w:pPr>
                    <w:ind w:right="-278"/>
                    <w:rPr>
                      <w:rFonts w:ascii="Times New Roman" w:hAnsi="Times New Roman"/>
                      <w:sz w:val="18"/>
                      <w:szCs w:val="18"/>
                    </w:rPr>
                  </w:pPr>
                </w:p>
              </w:tc>
              <w:tc>
                <w:tcPr>
                  <w:tcW w:w="900" w:type="dxa"/>
                </w:tcPr>
                <w:p w:rsidR="008968E4" w:rsidRPr="00347A77" w:rsidRDefault="008968E4" w:rsidP="008968E4">
                  <w:pPr>
                    <w:ind w:right="-278"/>
                    <w:rPr>
                      <w:rFonts w:ascii="Times New Roman" w:hAnsi="Times New Roman"/>
                      <w:sz w:val="18"/>
                      <w:szCs w:val="18"/>
                    </w:rPr>
                  </w:pPr>
                </w:p>
              </w:tc>
              <w:tc>
                <w:tcPr>
                  <w:tcW w:w="900" w:type="dxa"/>
                </w:tcPr>
                <w:p w:rsidR="008968E4" w:rsidRPr="00347A77" w:rsidRDefault="008968E4" w:rsidP="008968E4">
                  <w:pPr>
                    <w:ind w:right="-278"/>
                    <w:rPr>
                      <w:rFonts w:ascii="Times New Roman" w:hAnsi="Times New Roman"/>
                      <w:sz w:val="18"/>
                      <w:szCs w:val="18"/>
                    </w:rPr>
                  </w:pPr>
                </w:p>
              </w:tc>
              <w:tc>
                <w:tcPr>
                  <w:tcW w:w="900" w:type="dxa"/>
                </w:tcPr>
                <w:p w:rsidR="008968E4" w:rsidRPr="00347A77" w:rsidRDefault="008968E4" w:rsidP="008968E4">
                  <w:pPr>
                    <w:ind w:right="-278"/>
                    <w:rPr>
                      <w:rFonts w:ascii="Times New Roman" w:hAnsi="Times New Roman"/>
                      <w:sz w:val="18"/>
                      <w:szCs w:val="18"/>
                    </w:rPr>
                  </w:pPr>
                </w:p>
              </w:tc>
              <w:tc>
                <w:tcPr>
                  <w:tcW w:w="900" w:type="dxa"/>
                </w:tcPr>
                <w:p w:rsidR="008968E4" w:rsidRPr="00347A77" w:rsidRDefault="008968E4" w:rsidP="008968E4">
                  <w:pPr>
                    <w:ind w:right="-278"/>
                    <w:rPr>
                      <w:rFonts w:ascii="Times New Roman" w:hAnsi="Times New Roman"/>
                      <w:sz w:val="18"/>
                      <w:szCs w:val="18"/>
                    </w:rPr>
                  </w:pPr>
                </w:p>
              </w:tc>
            </w:tr>
            <w:tr w:rsidR="008968E4" w:rsidRPr="00347A77" w:rsidTr="008968E4">
              <w:tblPrEx>
                <w:tblCellMar>
                  <w:top w:w="0" w:type="dxa"/>
                  <w:bottom w:w="0" w:type="dxa"/>
                </w:tblCellMar>
              </w:tblPrEx>
              <w:trPr>
                <w:trHeight w:val="1377"/>
              </w:trPr>
              <w:tc>
                <w:tcPr>
                  <w:tcW w:w="8100" w:type="dxa"/>
                  <w:gridSpan w:val="8"/>
                </w:tcPr>
                <w:p w:rsidR="008968E4" w:rsidRPr="00347A77" w:rsidRDefault="008968E4" w:rsidP="008968E4">
                  <w:pPr>
                    <w:ind w:left="-250" w:right="-278" w:firstLine="180"/>
                    <w:rPr>
                      <w:rFonts w:ascii="Times New Roman" w:hAnsi="Times New Roman"/>
                      <w:sz w:val="18"/>
                      <w:szCs w:val="18"/>
                    </w:rPr>
                  </w:pPr>
                  <w:r w:rsidRPr="00347A77">
                    <w:rPr>
                      <w:rFonts w:ascii="Times New Roman" w:hAnsi="Times New Roman"/>
                      <w:sz w:val="18"/>
                      <w:szCs w:val="18"/>
                      <w:vertAlign w:val="superscript"/>
                    </w:rPr>
                    <w:t xml:space="preserve">  </w:t>
                  </w:r>
                  <w:r w:rsidRPr="00347A77">
                    <w:rPr>
                      <w:rFonts w:ascii="Times New Roman" w:hAnsi="Times New Roman"/>
                      <w:sz w:val="18"/>
                      <w:szCs w:val="18"/>
                    </w:rPr>
                    <w:t xml:space="preserve"> (*)     x  = evet</w:t>
                  </w:r>
                </w:p>
                <w:p w:rsidR="008968E4" w:rsidRPr="00347A77" w:rsidRDefault="008968E4" w:rsidP="008968E4">
                  <w:pPr>
                    <w:ind w:left="-250" w:right="-278" w:firstLine="180"/>
                    <w:rPr>
                      <w:rFonts w:ascii="Times New Roman" w:hAnsi="Times New Roman"/>
                      <w:sz w:val="18"/>
                      <w:szCs w:val="18"/>
                    </w:rPr>
                  </w:pPr>
                  <w:r w:rsidRPr="00347A77">
                    <w:rPr>
                      <w:rFonts w:ascii="Times New Roman" w:hAnsi="Times New Roman"/>
                      <w:sz w:val="18"/>
                      <w:szCs w:val="18"/>
                    </w:rPr>
                    <w:t xml:space="preserve">           -  = hayır veya ayrı olarak bulunmaz</w:t>
                  </w:r>
                </w:p>
                <w:p w:rsidR="008968E4" w:rsidRPr="00347A77" w:rsidRDefault="008968E4" w:rsidP="008968E4">
                  <w:pPr>
                    <w:ind w:left="-250" w:right="-278" w:firstLine="180"/>
                    <w:rPr>
                      <w:rFonts w:ascii="Times New Roman" w:hAnsi="Times New Roman"/>
                      <w:sz w:val="18"/>
                      <w:szCs w:val="18"/>
                    </w:rPr>
                  </w:pPr>
                  <w:r w:rsidRPr="00347A77">
                    <w:rPr>
                      <w:rFonts w:ascii="Times New Roman" w:hAnsi="Times New Roman"/>
                      <w:sz w:val="18"/>
                      <w:szCs w:val="18"/>
                    </w:rPr>
                    <w:t xml:space="preserve">          o  = isteğe bağlı</w:t>
                  </w:r>
                </w:p>
                <w:p w:rsidR="008968E4" w:rsidRPr="00347A77" w:rsidRDefault="008968E4" w:rsidP="008968E4">
                  <w:pPr>
                    <w:ind w:left="-250" w:right="-278" w:firstLine="180"/>
                    <w:rPr>
                      <w:rFonts w:ascii="Times New Roman" w:hAnsi="Times New Roman"/>
                      <w:sz w:val="18"/>
                      <w:szCs w:val="18"/>
                    </w:rPr>
                  </w:pPr>
                  <w:r w:rsidRPr="00347A77">
                    <w:rPr>
                      <w:rFonts w:ascii="Times New Roman" w:hAnsi="Times New Roman"/>
                      <w:sz w:val="18"/>
                      <w:szCs w:val="18"/>
                      <w:vertAlign w:val="superscript"/>
                    </w:rPr>
                    <w:t xml:space="preserve"> </w:t>
                  </w:r>
                  <w:r w:rsidRPr="00347A77">
                    <w:rPr>
                      <w:rFonts w:ascii="Times New Roman" w:hAnsi="Times New Roman"/>
                      <w:sz w:val="18"/>
                      <w:szCs w:val="18"/>
                    </w:rPr>
                    <w:t xml:space="preserve"> (**)   d  = doğrudan kumanda, gösterge veya ikaz lambası üzerinde </w:t>
                  </w:r>
                </w:p>
                <w:p w:rsidR="008968E4" w:rsidRPr="00347A77" w:rsidRDefault="008968E4" w:rsidP="008968E4">
                  <w:pPr>
                    <w:ind w:left="-250" w:right="-278" w:firstLine="180"/>
                    <w:rPr>
                      <w:rFonts w:ascii="Times New Roman" w:hAnsi="Times New Roman"/>
                      <w:sz w:val="18"/>
                      <w:szCs w:val="18"/>
                    </w:rPr>
                  </w:pPr>
                  <w:r w:rsidRPr="00347A77">
                    <w:rPr>
                      <w:rFonts w:ascii="Times New Roman" w:hAnsi="Times New Roman"/>
                      <w:sz w:val="18"/>
                      <w:szCs w:val="18"/>
                    </w:rPr>
                    <w:t xml:space="preserve">          c  = yakınında</w:t>
                  </w:r>
                </w:p>
              </w:tc>
            </w:tr>
          </w:tbl>
          <w:p w:rsidR="008968E4" w:rsidRPr="00347A77" w:rsidRDefault="008968E4" w:rsidP="008968E4">
            <w:pPr>
              <w:spacing w:after="0"/>
              <w:ind w:right="-278"/>
              <w:jc w:val="left"/>
              <w:rPr>
                <w:color w:val="auto"/>
                <w:sz w:val="18"/>
                <w:szCs w:val="18"/>
              </w:rPr>
            </w:pP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color w:val="auto"/>
                <w:sz w:val="18"/>
                <w:szCs w:val="18"/>
              </w:rPr>
              <w:t>9.10.3.</w:t>
            </w:r>
          </w:p>
          <w:p w:rsidR="008968E4" w:rsidRPr="00347A77" w:rsidRDefault="008968E4" w:rsidP="008968E4">
            <w:pPr>
              <w:spacing w:after="0"/>
              <w:rPr>
                <w:color w:val="auto"/>
                <w:sz w:val="18"/>
                <w:szCs w:val="18"/>
              </w:rPr>
            </w:pPr>
          </w:p>
        </w:tc>
        <w:tc>
          <w:tcPr>
            <w:tcW w:w="8280" w:type="dxa"/>
          </w:tcPr>
          <w:p w:rsidR="008968E4" w:rsidRPr="00347A77" w:rsidRDefault="008968E4" w:rsidP="008968E4">
            <w:pPr>
              <w:spacing w:after="0"/>
              <w:ind w:left="0" w:firstLine="0"/>
              <w:jc w:val="left"/>
              <w:rPr>
                <w:i/>
                <w:color w:val="auto"/>
                <w:sz w:val="18"/>
                <w:szCs w:val="18"/>
              </w:rPr>
            </w:pPr>
            <w:r w:rsidRPr="00347A77">
              <w:rPr>
                <w:i/>
                <w:color w:val="auto"/>
                <w:sz w:val="18"/>
                <w:szCs w:val="18"/>
              </w:rPr>
              <w:t>Koltuklar</w:t>
            </w: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color w:val="auto"/>
                <w:sz w:val="18"/>
                <w:szCs w:val="18"/>
              </w:rPr>
              <w:t>9.10.3.1.</w:t>
            </w:r>
          </w:p>
          <w:p w:rsidR="008968E4" w:rsidRPr="00347A77" w:rsidRDefault="008968E4" w:rsidP="008968E4">
            <w:pPr>
              <w:spacing w:after="0"/>
              <w:rPr>
                <w:color w:val="auto"/>
                <w:sz w:val="18"/>
                <w:szCs w:val="18"/>
              </w:rPr>
            </w:pPr>
          </w:p>
        </w:tc>
        <w:tc>
          <w:tcPr>
            <w:tcW w:w="8280" w:type="dxa"/>
          </w:tcPr>
          <w:p w:rsidR="008968E4" w:rsidRPr="00347A77" w:rsidRDefault="008968E4" w:rsidP="008968E4">
            <w:pPr>
              <w:spacing w:after="0"/>
              <w:ind w:left="0" w:firstLine="0"/>
              <w:jc w:val="left"/>
              <w:rPr>
                <w:color w:val="auto"/>
                <w:sz w:val="18"/>
                <w:szCs w:val="18"/>
              </w:rPr>
            </w:pPr>
            <w:r w:rsidRPr="00347A77">
              <w:rPr>
                <w:color w:val="auto"/>
                <w:sz w:val="18"/>
                <w:szCs w:val="18"/>
              </w:rPr>
              <w:t>Oturma yeri sayısı (</w:t>
            </w:r>
            <w:r w:rsidRPr="00347A77">
              <w:rPr>
                <w:color w:val="auto"/>
                <w:sz w:val="18"/>
                <w:szCs w:val="18"/>
                <w:vertAlign w:val="superscript"/>
              </w:rPr>
              <w:t>s</w:t>
            </w:r>
            <w:r w:rsidRPr="00347A77">
              <w:rPr>
                <w:color w:val="auto"/>
                <w:sz w:val="18"/>
                <w:szCs w:val="18"/>
              </w:rPr>
              <w:t>): .........................................................</w:t>
            </w: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color w:val="auto"/>
                <w:sz w:val="18"/>
                <w:szCs w:val="18"/>
              </w:rPr>
              <w:t>9.10.3.1.1.</w:t>
            </w:r>
          </w:p>
        </w:tc>
        <w:tc>
          <w:tcPr>
            <w:tcW w:w="8280" w:type="dxa"/>
          </w:tcPr>
          <w:p w:rsidR="008968E4" w:rsidRPr="00347A77" w:rsidRDefault="008968E4" w:rsidP="008968E4">
            <w:pPr>
              <w:spacing w:after="0"/>
              <w:ind w:left="0" w:firstLine="0"/>
              <w:jc w:val="left"/>
              <w:rPr>
                <w:color w:val="auto"/>
                <w:sz w:val="18"/>
                <w:szCs w:val="18"/>
              </w:rPr>
            </w:pPr>
            <w:r w:rsidRPr="00347A77">
              <w:rPr>
                <w:color w:val="auto"/>
                <w:sz w:val="18"/>
                <w:szCs w:val="18"/>
              </w:rPr>
              <w:t>Konumu ve yerleşimi:  ..............................................</w:t>
            </w:r>
          </w:p>
          <w:p w:rsidR="008968E4" w:rsidRPr="00347A77" w:rsidRDefault="008968E4" w:rsidP="008968E4">
            <w:pPr>
              <w:spacing w:after="0"/>
              <w:ind w:left="0" w:firstLine="0"/>
              <w:jc w:val="left"/>
              <w:rPr>
                <w:color w:val="auto"/>
                <w:sz w:val="18"/>
                <w:szCs w:val="18"/>
              </w:rPr>
            </w:pP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color w:val="auto"/>
                <w:sz w:val="18"/>
                <w:szCs w:val="18"/>
              </w:rPr>
              <w:t>9.10.3.2.</w:t>
            </w:r>
          </w:p>
          <w:p w:rsidR="008968E4" w:rsidRPr="00347A77" w:rsidRDefault="008968E4" w:rsidP="008968E4">
            <w:pPr>
              <w:spacing w:after="0"/>
              <w:rPr>
                <w:color w:val="auto"/>
                <w:sz w:val="18"/>
                <w:szCs w:val="18"/>
              </w:rPr>
            </w:pPr>
          </w:p>
        </w:tc>
        <w:tc>
          <w:tcPr>
            <w:tcW w:w="8280" w:type="dxa"/>
          </w:tcPr>
          <w:p w:rsidR="008968E4" w:rsidRPr="00347A77" w:rsidRDefault="008968E4" w:rsidP="008968E4">
            <w:pPr>
              <w:spacing w:after="0"/>
              <w:ind w:left="0" w:firstLine="0"/>
              <w:jc w:val="left"/>
              <w:rPr>
                <w:color w:val="auto"/>
                <w:sz w:val="18"/>
                <w:szCs w:val="18"/>
              </w:rPr>
            </w:pPr>
            <w:r w:rsidRPr="00347A77">
              <w:rPr>
                <w:color w:val="auto"/>
                <w:sz w:val="18"/>
                <w:szCs w:val="18"/>
              </w:rPr>
              <w:t>Sadece araç durur haldeyken kullanılmasına müsaade edilen koltuk (koltuklar): ……………</w:t>
            </w: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color w:val="auto"/>
                <w:sz w:val="18"/>
                <w:szCs w:val="18"/>
              </w:rPr>
              <w:lastRenderedPageBreak/>
              <w:t>9.10.3.3.</w:t>
            </w:r>
          </w:p>
          <w:p w:rsidR="008968E4" w:rsidRPr="00347A77" w:rsidRDefault="008968E4" w:rsidP="008968E4">
            <w:pPr>
              <w:spacing w:after="0"/>
              <w:rPr>
                <w:color w:val="auto"/>
                <w:sz w:val="18"/>
                <w:szCs w:val="18"/>
              </w:rPr>
            </w:pPr>
          </w:p>
        </w:tc>
        <w:tc>
          <w:tcPr>
            <w:tcW w:w="8280" w:type="dxa"/>
          </w:tcPr>
          <w:p w:rsidR="008968E4" w:rsidRPr="00347A77" w:rsidRDefault="008968E4" w:rsidP="008968E4">
            <w:pPr>
              <w:spacing w:after="0"/>
              <w:ind w:left="0" w:firstLine="0"/>
              <w:jc w:val="left"/>
              <w:rPr>
                <w:color w:val="auto"/>
                <w:sz w:val="18"/>
                <w:szCs w:val="18"/>
              </w:rPr>
            </w:pPr>
            <w:r w:rsidRPr="00347A77">
              <w:rPr>
                <w:color w:val="auto"/>
                <w:sz w:val="18"/>
                <w:szCs w:val="18"/>
              </w:rPr>
              <w:t>Kütlesi: ...........</w:t>
            </w: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color w:val="auto"/>
                <w:sz w:val="18"/>
                <w:szCs w:val="18"/>
              </w:rPr>
              <w:t>9.10.3.4.</w:t>
            </w:r>
          </w:p>
        </w:tc>
        <w:tc>
          <w:tcPr>
            <w:tcW w:w="8280" w:type="dxa"/>
          </w:tcPr>
          <w:p w:rsidR="008968E4" w:rsidRPr="00347A77" w:rsidRDefault="008968E4" w:rsidP="008968E4">
            <w:pPr>
              <w:spacing w:after="0"/>
              <w:ind w:left="0" w:firstLine="0"/>
              <w:jc w:val="left"/>
              <w:rPr>
                <w:color w:val="auto"/>
                <w:sz w:val="18"/>
                <w:szCs w:val="18"/>
              </w:rPr>
            </w:pPr>
            <w:r w:rsidRPr="00347A77">
              <w:rPr>
                <w:color w:val="auto"/>
                <w:sz w:val="18"/>
                <w:szCs w:val="18"/>
              </w:rPr>
              <w:t>Özellikleri: aksam olarak tip onayı alınmadığı takdirde aşağıdakilerin tanımı ve çizimi</w:t>
            </w:r>
          </w:p>
          <w:p w:rsidR="008968E4" w:rsidRPr="00347A77" w:rsidRDefault="008968E4" w:rsidP="008968E4">
            <w:pPr>
              <w:spacing w:after="0"/>
              <w:ind w:left="0" w:firstLine="0"/>
              <w:jc w:val="left"/>
              <w:rPr>
                <w:color w:val="auto"/>
                <w:sz w:val="18"/>
                <w:szCs w:val="18"/>
              </w:rPr>
            </w:pP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color w:val="auto"/>
                <w:sz w:val="18"/>
                <w:szCs w:val="18"/>
              </w:rPr>
              <w:t>9.10.3.4.1.</w:t>
            </w:r>
          </w:p>
        </w:tc>
        <w:tc>
          <w:tcPr>
            <w:tcW w:w="8280" w:type="dxa"/>
          </w:tcPr>
          <w:p w:rsidR="008968E4" w:rsidRPr="00347A77" w:rsidRDefault="008968E4" w:rsidP="008968E4">
            <w:pPr>
              <w:spacing w:after="0"/>
              <w:ind w:left="0" w:firstLine="0"/>
              <w:jc w:val="left"/>
              <w:rPr>
                <w:color w:val="auto"/>
                <w:sz w:val="18"/>
                <w:szCs w:val="18"/>
              </w:rPr>
            </w:pPr>
            <w:r w:rsidRPr="00347A77">
              <w:rPr>
                <w:color w:val="auto"/>
                <w:sz w:val="18"/>
                <w:szCs w:val="18"/>
              </w:rPr>
              <w:t>Koltuklar ve bağlantıları: .......................................</w:t>
            </w:r>
          </w:p>
          <w:p w:rsidR="008968E4" w:rsidRPr="00347A77" w:rsidRDefault="008968E4" w:rsidP="008968E4">
            <w:pPr>
              <w:spacing w:after="0"/>
              <w:ind w:left="0" w:firstLine="0"/>
              <w:jc w:val="left"/>
              <w:rPr>
                <w:color w:val="auto"/>
                <w:sz w:val="18"/>
                <w:szCs w:val="18"/>
              </w:rPr>
            </w:pP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color w:val="auto"/>
                <w:sz w:val="18"/>
                <w:szCs w:val="18"/>
              </w:rPr>
              <w:t>9.10.3.4.2.</w:t>
            </w:r>
          </w:p>
        </w:tc>
        <w:tc>
          <w:tcPr>
            <w:tcW w:w="8280" w:type="dxa"/>
          </w:tcPr>
          <w:p w:rsidR="008968E4" w:rsidRPr="00347A77" w:rsidRDefault="008968E4" w:rsidP="008968E4">
            <w:pPr>
              <w:spacing w:after="0"/>
              <w:ind w:left="0" w:firstLine="0"/>
              <w:jc w:val="left"/>
              <w:rPr>
                <w:color w:val="auto"/>
                <w:sz w:val="18"/>
                <w:szCs w:val="18"/>
              </w:rPr>
            </w:pPr>
            <w:r w:rsidRPr="00347A77">
              <w:rPr>
                <w:color w:val="auto"/>
                <w:sz w:val="18"/>
                <w:szCs w:val="18"/>
              </w:rPr>
              <w:t>Ayar mekanizması: ...............................................</w:t>
            </w:r>
          </w:p>
          <w:p w:rsidR="008968E4" w:rsidRPr="00347A77" w:rsidRDefault="008968E4" w:rsidP="008968E4">
            <w:pPr>
              <w:spacing w:after="0"/>
              <w:ind w:left="0" w:firstLine="0"/>
              <w:jc w:val="left"/>
              <w:rPr>
                <w:color w:val="auto"/>
                <w:sz w:val="18"/>
                <w:szCs w:val="18"/>
              </w:rPr>
            </w:pP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color w:val="auto"/>
                <w:sz w:val="18"/>
                <w:szCs w:val="18"/>
              </w:rPr>
              <w:t>9.10.3.4.3.</w:t>
            </w:r>
          </w:p>
          <w:p w:rsidR="008968E4" w:rsidRPr="00347A77" w:rsidRDefault="008968E4" w:rsidP="008968E4">
            <w:pPr>
              <w:spacing w:after="0"/>
              <w:rPr>
                <w:color w:val="auto"/>
                <w:sz w:val="18"/>
                <w:szCs w:val="18"/>
              </w:rPr>
            </w:pPr>
          </w:p>
        </w:tc>
        <w:tc>
          <w:tcPr>
            <w:tcW w:w="8280" w:type="dxa"/>
          </w:tcPr>
          <w:p w:rsidR="008968E4" w:rsidRPr="00347A77" w:rsidRDefault="008968E4" w:rsidP="008968E4">
            <w:pPr>
              <w:spacing w:after="0"/>
              <w:ind w:left="0" w:firstLine="0"/>
              <w:jc w:val="left"/>
              <w:rPr>
                <w:color w:val="auto"/>
                <w:sz w:val="18"/>
                <w:szCs w:val="18"/>
              </w:rPr>
            </w:pPr>
            <w:r w:rsidRPr="00347A77">
              <w:rPr>
                <w:color w:val="auto"/>
                <w:sz w:val="18"/>
                <w:szCs w:val="18"/>
              </w:rPr>
              <w:t>Hareket ve kilit sistemi: ..........................................</w:t>
            </w: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color w:val="auto"/>
                <w:sz w:val="18"/>
                <w:szCs w:val="18"/>
              </w:rPr>
              <w:t>9.10.3.4.4.</w:t>
            </w:r>
          </w:p>
          <w:p w:rsidR="008968E4" w:rsidRPr="00347A77" w:rsidRDefault="008968E4" w:rsidP="008968E4">
            <w:pPr>
              <w:spacing w:after="0"/>
              <w:rPr>
                <w:color w:val="auto"/>
                <w:sz w:val="18"/>
                <w:szCs w:val="18"/>
              </w:rPr>
            </w:pPr>
          </w:p>
        </w:tc>
        <w:tc>
          <w:tcPr>
            <w:tcW w:w="8280" w:type="dxa"/>
          </w:tcPr>
          <w:p w:rsidR="008968E4" w:rsidRPr="00347A77" w:rsidRDefault="008968E4" w:rsidP="008968E4">
            <w:pPr>
              <w:spacing w:after="0"/>
              <w:ind w:left="0" w:firstLine="0"/>
              <w:jc w:val="left"/>
              <w:rPr>
                <w:color w:val="auto"/>
                <w:sz w:val="18"/>
                <w:szCs w:val="18"/>
              </w:rPr>
            </w:pPr>
            <w:r w:rsidRPr="00347A77">
              <w:rPr>
                <w:color w:val="auto"/>
                <w:sz w:val="18"/>
                <w:szCs w:val="18"/>
              </w:rPr>
              <w:t>Emniyet kemeri bağlantıları (koltuk yapısının üzerinde ise): ...............</w:t>
            </w: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color w:val="auto"/>
                <w:sz w:val="18"/>
                <w:szCs w:val="18"/>
              </w:rPr>
              <w:t>9.10.3.4.5.</w:t>
            </w:r>
          </w:p>
          <w:p w:rsidR="008968E4" w:rsidRPr="00347A77" w:rsidRDefault="008968E4" w:rsidP="008968E4">
            <w:pPr>
              <w:spacing w:after="0"/>
              <w:rPr>
                <w:color w:val="auto"/>
                <w:sz w:val="18"/>
                <w:szCs w:val="18"/>
              </w:rPr>
            </w:pPr>
          </w:p>
        </w:tc>
        <w:tc>
          <w:tcPr>
            <w:tcW w:w="8280" w:type="dxa"/>
          </w:tcPr>
          <w:p w:rsidR="008968E4" w:rsidRPr="00347A77" w:rsidRDefault="008968E4" w:rsidP="008968E4">
            <w:pPr>
              <w:spacing w:after="0"/>
              <w:ind w:left="0" w:firstLine="0"/>
              <w:jc w:val="left"/>
              <w:rPr>
                <w:color w:val="auto"/>
                <w:sz w:val="18"/>
                <w:szCs w:val="18"/>
              </w:rPr>
            </w:pPr>
            <w:r w:rsidRPr="00347A77">
              <w:rPr>
                <w:color w:val="auto"/>
                <w:sz w:val="18"/>
                <w:szCs w:val="18"/>
              </w:rPr>
              <w:t>Bağlantı elemanı olarak kullanılan araç parçaları: …………………</w:t>
            </w: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color w:val="auto"/>
                <w:sz w:val="18"/>
                <w:szCs w:val="18"/>
              </w:rPr>
              <w:t>9.10.3.5.</w:t>
            </w:r>
          </w:p>
        </w:tc>
        <w:tc>
          <w:tcPr>
            <w:tcW w:w="8280" w:type="dxa"/>
          </w:tcPr>
          <w:p w:rsidR="008968E4" w:rsidRPr="00347A77" w:rsidRDefault="008968E4" w:rsidP="008968E4">
            <w:pPr>
              <w:spacing w:after="0"/>
              <w:ind w:left="0" w:firstLine="0"/>
              <w:jc w:val="left"/>
              <w:rPr>
                <w:color w:val="auto"/>
                <w:sz w:val="18"/>
                <w:szCs w:val="18"/>
              </w:rPr>
            </w:pPr>
            <w:r w:rsidRPr="00347A77">
              <w:rPr>
                <w:color w:val="auto"/>
                <w:sz w:val="18"/>
                <w:szCs w:val="18"/>
              </w:rPr>
              <w:t>R-noktası (</w:t>
            </w:r>
            <w:r w:rsidRPr="00347A77">
              <w:rPr>
                <w:color w:val="auto"/>
                <w:sz w:val="18"/>
                <w:szCs w:val="18"/>
                <w:vertAlign w:val="superscript"/>
              </w:rPr>
              <w:t>t</w:t>
            </w:r>
            <w:r w:rsidRPr="00347A77">
              <w:rPr>
                <w:color w:val="auto"/>
                <w:sz w:val="18"/>
                <w:szCs w:val="18"/>
              </w:rPr>
              <w:t>) koordinatları veya çizimi</w:t>
            </w:r>
          </w:p>
          <w:p w:rsidR="008968E4" w:rsidRPr="00347A77" w:rsidRDefault="008968E4" w:rsidP="008968E4">
            <w:pPr>
              <w:spacing w:after="0"/>
              <w:ind w:left="0" w:firstLine="0"/>
              <w:jc w:val="left"/>
              <w:rPr>
                <w:color w:val="auto"/>
                <w:sz w:val="18"/>
                <w:szCs w:val="18"/>
              </w:rPr>
            </w:pP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color w:val="auto"/>
                <w:sz w:val="18"/>
                <w:szCs w:val="18"/>
              </w:rPr>
              <w:t>9.10.3.5.1.</w:t>
            </w:r>
          </w:p>
        </w:tc>
        <w:tc>
          <w:tcPr>
            <w:tcW w:w="8280" w:type="dxa"/>
          </w:tcPr>
          <w:p w:rsidR="008968E4" w:rsidRPr="00347A77" w:rsidRDefault="008968E4" w:rsidP="008968E4">
            <w:pPr>
              <w:tabs>
                <w:tab w:val="left" w:pos="1134"/>
              </w:tabs>
              <w:spacing w:after="0"/>
              <w:ind w:left="0" w:firstLine="0"/>
              <w:jc w:val="left"/>
              <w:rPr>
                <w:color w:val="auto"/>
                <w:sz w:val="18"/>
                <w:szCs w:val="18"/>
              </w:rPr>
            </w:pPr>
            <w:r w:rsidRPr="00347A77">
              <w:rPr>
                <w:color w:val="auto"/>
                <w:sz w:val="18"/>
                <w:szCs w:val="18"/>
              </w:rPr>
              <w:t xml:space="preserve">Sürücü koltuğu :................ </w:t>
            </w:r>
          </w:p>
          <w:p w:rsidR="008968E4" w:rsidRPr="00347A77" w:rsidRDefault="008968E4" w:rsidP="008968E4">
            <w:pPr>
              <w:spacing w:after="0"/>
              <w:ind w:left="0" w:firstLine="0"/>
              <w:jc w:val="left"/>
              <w:rPr>
                <w:color w:val="auto"/>
                <w:sz w:val="18"/>
                <w:szCs w:val="18"/>
              </w:rPr>
            </w:pP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color w:val="auto"/>
                <w:sz w:val="18"/>
                <w:szCs w:val="18"/>
              </w:rPr>
              <w:t>9.10.3.5.2.</w:t>
            </w:r>
          </w:p>
          <w:p w:rsidR="008968E4" w:rsidRPr="00347A77" w:rsidRDefault="008968E4" w:rsidP="008968E4">
            <w:pPr>
              <w:spacing w:after="0"/>
              <w:rPr>
                <w:color w:val="auto"/>
                <w:sz w:val="18"/>
                <w:szCs w:val="18"/>
              </w:rPr>
            </w:pPr>
          </w:p>
        </w:tc>
        <w:tc>
          <w:tcPr>
            <w:tcW w:w="8280" w:type="dxa"/>
          </w:tcPr>
          <w:p w:rsidR="008968E4" w:rsidRPr="00347A77" w:rsidRDefault="008968E4" w:rsidP="008968E4">
            <w:pPr>
              <w:spacing w:after="0"/>
              <w:ind w:left="0" w:firstLine="0"/>
              <w:jc w:val="left"/>
              <w:rPr>
                <w:color w:val="auto"/>
                <w:sz w:val="18"/>
                <w:szCs w:val="18"/>
              </w:rPr>
            </w:pPr>
            <w:r w:rsidRPr="00347A77">
              <w:rPr>
                <w:color w:val="auto"/>
                <w:sz w:val="18"/>
                <w:szCs w:val="18"/>
              </w:rPr>
              <w:t>Diğer bütün oturma yerleri : .........................</w:t>
            </w: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color w:val="auto"/>
                <w:sz w:val="18"/>
                <w:szCs w:val="18"/>
              </w:rPr>
              <w:t>9.10.3.6.</w:t>
            </w:r>
          </w:p>
          <w:p w:rsidR="008968E4" w:rsidRPr="00347A77" w:rsidRDefault="008968E4" w:rsidP="008968E4">
            <w:pPr>
              <w:spacing w:after="0"/>
              <w:rPr>
                <w:color w:val="auto"/>
                <w:sz w:val="18"/>
                <w:szCs w:val="18"/>
              </w:rPr>
            </w:pPr>
          </w:p>
        </w:tc>
        <w:tc>
          <w:tcPr>
            <w:tcW w:w="8280" w:type="dxa"/>
          </w:tcPr>
          <w:p w:rsidR="008968E4" w:rsidRPr="00347A77" w:rsidRDefault="008968E4" w:rsidP="008968E4">
            <w:pPr>
              <w:spacing w:after="0"/>
              <w:ind w:left="0" w:firstLine="0"/>
              <w:jc w:val="left"/>
              <w:rPr>
                <w:color w:val="auto"/>
                <w:sz w:val="18"/>
                <w:szCs w:val="18"/>
              </w:rPr>
            </w:pPr>
            <w:r w:rsidRPr="00347A77">
              <w:rPr>
                <w:color w:val="auto"/>
                <w:sz w:val="18"/>
                <w:szCs w:val="18"/>
              </w:rPr>
              <w:t>Koltuk sırt tasarım açısı</w:t>
            </w: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color w:val="auto"/>
                <w:sz w:val="18"/>
                <w:szCs w:val="18"/>
              </w:rPr>
              <w:t>9.10.3.6.1.</w:t>
            </w:r>
          </w:p>
        </w:tc>
        <w:tc>
          <w:tcPr>
            <w:tcW w:w="8280" w:type="dxa"/>
          </w:tcPr>
          <w:p w:rsidR="008968E4" w:rsidRPr="00347A77" w:rsidRDefault="008968E4" w:rsidP="008968E4">
            <w:pPr>
              <w:spacing w:after="0"/>
              <w:ind w:left="0" w:firstLine="0"/>
              <w:jc w:val="left"/>
              <w:rPr>
                <w:color w:val="auto"/>
                <w:sz w:val="18"/>
                <w:szCs w:val="18"/>
              </w:rPr>
            </w:pPr>
            <w:r w:rsidRPr="00347A77">
              <w:rPr>
                <w:color w:val="auto"/>
                <w:sz w:val="18"/>
                <w:szCs w:val="18"/>
              </w:rPr>
              <w:t>Sürücü koltuğu: ..............................</w:t>
            </w:r>
          </w:p>
          <w:p w:rsidR="008968E4" w:rsidRPr="00347A77" w:rsidRDefault="008968E4" w:rsidP="008968E4">
            <w:pPr>
              <w:spacing w:after="0"/>
              <w:ind w:left="0" w:firstLine="0"/>
              <w:jc w:val="left"/>
              <w:rPr>
                <w:color w:val="auto"/>
                <w:sz w:val="18"/>
                <w:szCs w:val="18"/>
              </w:rPr>
            </w:pP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color w:val="auto"/>
                <w:sz w:val="18"/>
                <w:szCs w:val="18"/>
              </w:rPr>
              <w:t>9.10.3.6.2.</w:t>
            </w:r>
          </w:p>
        </w:tc>
        <w:tc>
          <w:tcPr>
            <w:tcW w:w="8280" w:type="dxa"/>
          </w:tcPr>
          <w:p w:rsidR="008968E4" w:rsidRPr="00347A77" w:rsidRDefault="008968E4" w:rsidP="008968E4">
            <w:pPr>
              <w:spacing w:after="0"/>
              <w:ind w:left="0" w:firstLine="0"/>
              <w:jc w:val="left"/>
              <w:rPr>
                <w:color w:val="auto"/>
                <w:sz w:val="18"/>
                <w:szCs w:val="18"/>
              </w:rPr>
            </w:pPr>
            <w:r w:rsidRPr="00347A77">
              <w:rPr>
                <w:color w:val="auto"/>
                <w:sz w:val="18"/>
                <w:szCs w:val="18"/>
              </w:rPr>
              <w:t>Diğer bütün oturma yerleri: .........................</w:t>
            </w:r>
          </w:p>
          <w:p w:rsidR="008968E4" w:rsidRPr="00347A77" w:rsidRDefault="008968E4" w:rsidP="008968E4">
            <w:pPr>
              <w:spacing w:after="0"/>
              <w:ind w:left="0" w:firstLine="0"/>
              <w:jc w:val="left"/>
              <w:rPr>
                <w:color w:val="auto"/>
                <w:sz w:val="18"/>
                <w:szCs w:val="18"/>
              </w:rPr>
            </w:pP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color w:val="auto"/>
                <w:sz w:val="18"/>
                <w:szCs w:val="18"/>
              </w:rPr>
              <w:t>9.10.3.7.</w:t>
            </w:r>
          </w:p>
        </w:tc>
        <w:tc>
          <w:tcPr>
            <w:tcW w:w="8280" w:type="dxa"/>
          </w:tcPr>
          <w:p w:rsidR="008968E4" w:rsidRPr="00347A77" w:rsidRDefault="008968E4" w:rsidP="008968E4">
            <w:pPr>
              <w:spacing w:after="0"/>
              <w:ind w:left="0" w:firstLine="0"/>
              <w:jc w:val="left"/>
              <w:rPr>
                <w:color w:val="auto"/>
                <w:sz w:val="18"/>
                <w:szCs w:val="18"/>
              </w:rPr>
            </w:pPr>
            <w:r w:rsidRPr="00347A77">
              <w:rPr>
                <w:color w:val="auto"/>
                <w:sz w:val="18"/>
                <w:szCs w:val="18"/>
              </w:rPr>
              <w:t>Koltuk ayar aralığı</w:t>
            </w:r>
          </w:p>
          <w:p w:rsidR="008968E4" w:rsidRPr="00347A77" w:rsidRDefault="008968E4" w:rsidP="008968E4">
            <w:pPr>
              <w:spacing w:after="0"/>
              <w:ind w:left="0" w:firstLine="0"/>
              <w:jc w:val="left"/>
              <w:rPr>
                <w:color w:val="auto"/>
                <w:sz w:val="18"/>
                <w:szCs w:val="18"/>
              </w:rPr>
            </w:pP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color w:val="auto"/>
                <w:sz w:val="18"/>
                <w:szCs w:val="18"/>
              </w:rPr>
              <w:t>9.10.3.7.1</w:t>
            </w:r>
          </w:p>
        </w:tc>
        <w:tc>
          <w:tcPr>
            <w:tcW w:w="8280" w:type="dxa"/>
          </w:tcPr>
          <w:p w:rsidR="008968E4" w:rsidRPr="00347A77" w:rsidRDefault="008968E4" w:rsidP="008968E4">
            <w:pPr>
              <w:spacing w:after="0"/>
              <w:ind w:left="0" w:firstLine="0"/>
              <w:jc w:val="left"/>
              <w:rPr>
                <w:color w:val="auto"/>
                <w:sz w:val="18"/>
                <w:szCs w:val="18"/>
              </w:rPr>
            </w:pPr>
            <w:r w:rsidRPr="00347A77">
              <w:rPr>
                <w:color w:val="auto"/>
                <w:sz w:val="18"/>
                <w:szCs w:val="18"/>
              </w:rPr>
              <w:t>Sürücü koltuğu: ………………………..</w:t>
            </w:r>
          </w:p>
          <w:p w:rsidR="008968E4" w:rsidRPr="00347A77" w:rsidRDefault="008968E4" w:rsidP="008968E4">
            <w:pPr>
              <w:spacing w:after="0"/>
              <w:ind w:left="0" w:firstLine="0"/>
              <w:jc w:val="left"/>
              <w:rPr>
                <w:color w:val="auto"/>
                <w:sz w:val="18"/>
                <w:szCs w:val="18"/>
              </w:rPr>
            </w:pP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color w:val="auto"/>
                <w:sz w:val="18"/>
                <w:szCs w:val="18"/>
              </w:rPr>
              <w:t>9.10.3.7.2</w:t>
            </w:r>
          </w:p>
          <w:p w:rsidR="008968E4" w:rsidRPr="00347A77" w:rsidRDefault="008968E4" w:rsidP="008968E4">
            <w:pPr>
              <w:spacing w:after="0"/>
              <w:rPr>
                <w:color w:val="auto"/>
                <w:sz w:val="18"/>
                <w:szCs w:val="18"/>
              </w:rPr>
            </w:pPr>
          </w:p>
        </w:tc>
        <w:tc>
          <w:tcPr>
            <w:tcW w:w="8280" w:type="dxa"/>
          </w:tcPr>
          <w:p w:rsidR="008968E4" w:rsidRPr="00347A77" w:rsidRDefault="008968E4" w:rsidP="008968E4">
            <w:pPr>
              <w:spacing w:after="0"/>
              <w:ind w:left="0" w:firstLine="0"/>
              <w:jc w:val="left"/>
              <w:rPr>
                <w:color w:val="auto"/>
                <w:sz w:val="18"/>
                <w:szCs w:val="18"/>
              </w:rPr>
            </w:pPr>
            <w:r w:rsidRPr="00347A77">
              <w:rPr>
                <w:color w:val="auto"/>
                <w:sz w:val="18"/>
                <w:szCs w:val="18"/>
              </w:rPr>
              <w:t>Diğer bütün oturma yerleri: ...………………..</w:t>
            </w: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color w:val="auto"/>
                <w:sz w:val="18"/>
                <w:szCs w:val="18"/>
              </w:rPr>
              <w:t>9.10.4.</w:t>
            </w:r>
          </w:p>
          <w:p w:rsidR="008968E4" w:rsidRPr="00347A77" w:rsidRDefault="008968E4" w:rsidP="008968E4">
            <w:pPr>
              <w:spacing w:after="0"/>
              <w:rPr>
                <w:color w:val="auto"/>
                <w:sz w:val="18"/>
                <w:szCs w:val="18"/>
              </w:rPr>
            </w:pPr>
          </w:p>
        </w:tc>
        <w:tc>
          <w:tcPr>
            <w:tcW w:w="8280" w:type="dxa"/>
          </w:tcPr>
          <w:p w:rsidR="008968E4" w:rsidRPr="00347A77" w:rsidRDefault="008968E4" w:rsidP="008968E4">
            <w:pPr>
              <w:spacing w:after="0"/>
              <w:ind w:left="0" w:firstLine="0"/>
              <w:jc w:val="left"/>
              <w:rPr>
                <w:color w:val="auto"/>
                <w:sz w:val="18"/>
                <w:szCs w:val="18"/>
              </w:rPr>
            </w:pPr>
            <w:r w:rsidRPr="00347A77">
              <w:rPr>
                <w:i/>
                <w:color w:val="auto"/>
                <w:sz w:val="18"/>
                <w:szCs w:val="18"/>
              </w:rPr>
              <w:t>Koltuk başlıkları</w:t>
            </w: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color w:val="auto"/>
                <w:sz w:val="18"/>
                <w:szCs w:val="18"/>
              </w:rPr>
              <w:t>9.10.4.1.</w:t>
            </w:r>
          </w:p>
        </w:tc>
        <w:tc>
          <w:tcPr>
            <w:tcW w:w="8280" w:type="dxa"/>
          </w:tcPr>
          <w:p w:rsidR="008968E4" w:rsidRPr="00347A77" w:rsidRDefault="008968E4" w:rsidP="008968E4">
            <w:pPr>
              <w:tabs>
                <w:tab w:val="left" w:pos="1140"/>
              </w:tabs>
              <w:spacing w:after="0"/>
              <w:ind w:left="0" w:firstLine="0"/>
              <w:jc w:val="left"/>
              <w:rPr>
                <w:color w:val="auto"/>
                <w:sz w:val="18"/>
                <w:szCs w:val="18"/>
              </w:rPr>
            </w:pPr>
            <w:r w:rsidRPr="00347A77">
              <w:rPr>
                <w:color w:val="auto"/>
                <w:sz w:val="18"/>
                <w:szCs w:val="18"/>
              </w:rPr>
              <w:t xml:space="preserve">Koltuk başlıklarının tipi/tipleri: birleşik/ sökülebilir/ ayrı </w:t>
            </w:r>
            <w:r w:rsidRPr="00347A77">
              <w:rPr>
                <w:color w:val="auto"/>
                <w:sz w:val="18"/>
                <w:szCs w:val="18"/>
                <w:vertAlign w:val="superscript"/>
              </w:rPr>
              <w:t>(1)</w:t>
            </w:r>
            <w:r w:rsidRPr="00347A77">
              <w:rPr>
                <w:color w:val="auto"/>
                <w:sz w:val="18"/>
                <w:szCs w:val="18"/>
              </w:rPr>
              <w:t>.</w:t>
            </w:r>
          </w:p>
          <w:p w:rsidR="008968E4" w:rsidRPr="00347A77" w:rsidRDefault="008968E4" w:rsidP="008968E4">
            <w:pPr>
              <w:spacing w:after="0"/>
              <w:ind w:left="0" w:firstLine="0"/>
              <w:jc w:val="left"/>
              <w:rPr>
                <w:color w:val="auto"/>
                <w:sz w:val="18"/>
                <w:szCs w:val="18"/>
              </w:rPr>
            </w:pP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color w:val="auto"/>
                <w:sz w:val="18"/>
                <w:szCs w:val="18"/>
              </w:rPr>
              <w:t>9.10.4.2.</w:t>
            </w:r>
          </w:p>
          <w:p w:rsidR="008968E4" w:rsidRPr="00347A77" w:rsidRDefault="008968E4" w:rsidP="008968E4">
            <w:pPr>
              <w:spacing w:after="0"/>
              <w:rPr>
                <w:color w:val="auto"/>
                <w:sz w:val="18"/>
                <w:szCs w:val="18"/>
              </w:rPr>
            </w:pPr>
          </w:p>
        </w:tc>
        <w:tc>
          <w:tcPr>
            <w:tcW w:w="8280" w:type="dxa"/>
          </w:tcPr>
          <w:p w:rsidR="008968E4" w:rsidRPr="00347A77" w:rsidRDefault="008968E4" w:rsidP="008968E4">
            <w:pPr>
              <w:spacing w:after="0"/>
              <w:ind w:left="0" w:firstLine="0"/>
              <w:jc w:val="left"/>
              <w:rPr>
                <w:color w:val="auto"/>
                <w:sz w:val="18"/>
                <w:szCs w:val="18"/>
              </w:rPr>
            </w:pPr>
            <w:r w:rsidRPr="00347A77">
              <w:rPr>
                <w:color w:val="auto"/>
                <w:sz w:val="18"/>
                <w:szCs w:val="18"/>
              </w:rPr>
              <w:t>Tip onay numarası/numaraları, varsa: ……………………………………………………………</w:t>
            </w: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color w:val="auto"/>
                <w:sz w:val="18"/>
                <w:szCs w:val="18"/>
              </w:rPr>
              <w:t>9.10.4.3.</w:t>
            </w:r>
          </w:p>
          <w:p w:rsidR="008968E4" w:rsidRPr="00347A77" w:rsidRDefault="008968E4" w:rsidP="008968E4">
            <w:pPr>
              <w:spacing w:after="0"/>
              <w:rPr>
                <w:color w:val="auto"/>
                <w:sz w:val="18"/>
                <w:szCs w:val="18"/>
              </w:rPr>
            </w:pPr>
          </w:p>
        </w:tc>
        <w:tc>
          <w:tcPr>
            <w:tcW w:w="8280" w:type="dxa"/>
          </w:tcPr>
          <w:p w:rsidR="008968E4" w:rsidRPr="00347A77" w:rsidRDefault="008968E4" w:rsidP="008968E4">
            <w:pPr>
              <w:spacing w:after="0"/>
              <w:ind w:left="0" w:firstLine="0"/>
              <w:jc w:val="left"/>
              <w:rPr>
                <w:color w:val="auto"/>
                <w:sz w:val="18"/>
                <w:szCs w:val="18"/>
              </w:rPr>
            </w:pPr>
            <w:r w:rsidRPr="00347A77">
              <w:rPr>
                <w:color w:val="auto"/>
                <w:sz w:val="18"/>
                <w:szCs w:val="18"/>
              </w:rPr>
              <w:t>Henüz onaylanmamış koltuk başlıkları</w:t>
            </w: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color w:val="auto"/>
                <w:sz w:val="18"/>
                <w:szCs w:val="18"/>
              </w:rPr>
              <w:t>9.10.4.3.1.</w:t>
            </w:r>
          </w:p>
        </w:tc>
        <w:tc>
          <w:tcPr>
            <w:tcW w:w="8280" w:type="dxa"/>
          </w:tcPr>
          <w:p w:rsidR="008968E4" w:rsidRPr="00347A77" w:rsidRDefault="008968E4" w:rsidP="008968E4">
            <w:pPr>
              <w:tabs>
                <w:tab w:val="left" w:pos="-180"/>
              </w:tabs>
              <w:spacing w:after="0"/>
              <w:ind w:left="0" w:firstLine="0"/>
              <w:rPr>
                <w:color w:val="auto"/>
                <w:sz w:val="18"/>
                <w:szCs w:val="18"/>
              </w:rPr>
            </w:pPr>
            <w:r w:rsidRPr="00347A77">
              <w:rPr>
                <w:color w:val="auto"/>
                <w:sz w:val="18"/>
                <w:szCs w:val="18"/>
              </w:rPr>
              <w:t>Koltuk başlığının ayrıntılı bir tanımı, özellikle dolgu malzemesinin veya malzemelerinin niteliği ve varsa onayı istenen koltuk tipinin bağlantı ve destek elemanlarının konumunu ve özelliklerini belirtiniz: …………………………………………..</w:t>
            </w:r>
          </w:p>
          <w:p w:rsidR="008968E4" w:rsidRPr="00347A77" w:rsidRDefault="008968E4" w:rsidP="008968E4">
            <w:pPr>
              <w:spacing w:after="0"/>
              <w:ind w:left="0" w:firstLine="0"/>
              <w:jc w:val="left"/>
              <w:rPr>
                <w:color w:val="auto"/>
                <w:sz w:val="18"/>
                <w:szCs w:val="18"/>
              </w:rPr>
            </w:pP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color w:val="auto"/>
                <w:sz w:val="18"/>
                <w:szCs w:val="18"/>
              </w:rPr>
              <w:t>9.10.4.3.2.</w:t>
            </w:r>
          </w:p>
          <w:p w:rsidR="008968E4" w:rsidRPr="00347A77" w:rsidRDefault="008968E4" w:rsidP="008968E4">
            <w:pPr>
              <w:spacing w:after="0"/>
              <w:rPr>
                <w:color w:val="auto"/>
                <w:sz w:val="18"/>
                <w:szCs w:val="18"/>
              </w:rPr>
            </w:pPr>
          </w:p>
        </w:tc>
        <w:tc>
          <w:tcPr>
            <w:tcW w:w="8280" w:type="dxa"/>
          </w:tcPr>
          <w:p w:rsidR="008968E4" w:rsidRPr="00347A77" w:rsidRDefault="008968E4" w:rsidP="008968E4">
            <w:pPr>
              <w:spacing w:after="0"/>
              <w:ind w:left="0" w:firstLine="0"/>
              <w:jc w:val="left"/>
              <w:rPr>
                <w:color w:val="auto"/>
                <w:sz w:val="18"/>
                <w:szCs w:val="18"/>
              </w:rPr>
            </w:pPr>
            <w:r w:rsidRPr="00347A77">
              <w:rPr>
                <w:color w:val="auto"/>
                <w:sz w:val="18"/>
                <w:szCs w:val="18"/>
              </w:rPr>
              <w:t>“Ayrı” koltuk başlıklarında</w:t>
            </w: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color w:val="auto"/>
                <w:sz w:val="18"/>
                <w:szCs w:val="18"/>
              </w:rPr>
              <w:t>9.10.4.3.2.1.</w:t>
            </w:r>
          </w:p>
          <w:p w:rsidR="008968E4" w:rsidRPr="00347A77" w:rsidRDefault="008968E4" w:rsidP="008968E4">
            <w:pPr>
              <w:spacing w:after="0"/>
              <w:rPr>
                <w:color w:val="auto"/>
                <w:sz w:val="18"/>
                <w:szCs w:val="18"/>
              </w:rPr>
            </w:pPr>
          </w:p>
        </w:tc>
        <w:tc>
          <w:tcPr>
            <w:tcW w:w="8280" w:type="dxa"/>
          </w:tcPr>
          <w:p w:rsidR="008968E4" w:rsidRPr="00347A77" w:rsidRDefault="008968E4" w:rsidP="008968E4">
            <w:pPr>
              <w:spacing w:after="0"/>
              <w:ind w:left="0" w:firstLine="0"/>
              <w:jc w:val="left"/>
              <w:rPr>
                <w:color w:val="auto"/>
                <w:sz w:val="18"/>
                <w:szCs w:val="18"/>
              </w:rPr>
            </w:pPr>
            <w:r w:rsidRPr="00347A77">
              <w:rPr>
                <w:color w:val="auto"/>
                <w:sz w:val="18"/>
                <w:szCs w:val="18"/>
              </w:rPr>
              <w:t>Koltuk başlığının bağlanması için tasarlanan yapısal bölümün ayrıntılı tanımı: ………</w:t>
            </w: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color w:val="auto"/>
                <w:sz w:val="18"/>
                <w:szCs w:val="18"/>
              </w:rPr>
              <w:t>9.10.4.3.2.2.</w:t>
            </w:r>
          </w:p>
        </w:tc>
        <w:tc>
          <w:tcPr>
            <w:tcW w:w="8280" w:type="dxa"/>
          </w:tcPr>
          <w:p w:rsidR="008968E4" w:rsidRPr="00347A77" w:rsidRDefault="008968E4" w:rsidP="008968E4">
            <w:pPr>
              <w:tabs>
                <w:tab w:val="left" w:pos="1140"/>
              </w:tabs>
              <w:spacing w:after="0"/>
              <w:ind w:left="0" w:firstLine="0"/>
              <w:jc w:val="left"/>
              <w:rPr>
                <w:color w:val="auto"/>
                <w:sz w:val="18"/>
                <w:szCs w:val="18"/>
              </w:rPr>
            </w:pPr>
            <w:r w:rsidRPr="00347A77">
              <w:rPr>
                <w:color w:val="auto"/>
                <w:sz w:val="18"/>
                <w:szCs w:val="18"/>
              </w:rPr>
              <w:t>Koltuk başlığı ve bağlanacağı yapının karakteristik parçalarının ölçüsel resmi: ……</w:t>
            </w:r>
          </w:p>
          <w:p w:rsidR="008968E4" w:rsidRPr="00347A77" w:rsidRDefault="008968E4" w:rsidP="008968E4">
            <w:pPr>
              <w:spacing w:after="0"/>
              <w:ind w:left="0" w:firstLine="0"/>
              <w:jc w:val="left"/>
              <w:rPr>
                <w:color w:val="auto"/>
                <w:sz w:val="18"/>
                <w:szCs w:val="18"/>
              </w:rPr>
            </w:pP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color w:val="auto"/>
                <w:sz w:val="18"/>
                <w:szCs w:val="18"/>
              </w:rPr>
              <w:t>9.10.5.</w:t>
            </w:r>
          </w:p>
          <w:p w:rsidR="008968E4" w:rsidRPr="00347A77" w:rsidRDefault="008968E4" w:rsidP="008968E4">
            <w:pPr>
              <w:spacing w:after="0"/>
              <w:rPr>
                <w:color w:val="auto"/>
                <w:sz w:val="18"/>
                <w:szCs w:val="18"/>
              </w:rPr>
            </w:pPr>
          </w:p>
        </w:tc>
        <w:tc>
          <w:tcPr>
            <w:tcW w:w="8280" w:type="dxa"/>
          </w:tcPr>
          <w:p w:rsidR="008968E4" w:rsidRPr="00347A77" w:rsidRDefault="008968E4" w:rsidP="008968E4">
            <w:pPr>
              <w:spacing w:after="0"/>
              <w:ind w:left="0" w:firstLine="0"/>
              <w:jc w:val="left"/>
              <w:rPr>
                <w:i/>
                <w:color w:val="auto"/>
                <w:sz w:val="18"/>
                <w:szCs w:val="18"/>
              </w:rPr>
            </w:pPr>
            <w:r w:rsidRPr="00347A77">
              <w:rPr>
                <w:i/>
                <w:color w:val="auto"/>
                <w:sz w:val="18"/>
                <w:szCs w:val="18"/>
              </w:rPr>
              <w:t>Yolcu bölümü kalorifer sistemi</w:t>
            </w: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color w:val="auto"/>
                <w:sz w:val="18"/>
                <w:szCs w:val="18"/>
              </w:rPr>
              <w:t>9.10.5.1.</w:t>
            </w:r>
          </w:p>
        </w:tc>
        <w:tc>
          <w:tcPr>
            <w:tcW w:w="8280" w:type="dxa"/>
          </w:tcPr>
          <w:p w:rsidR="008968E4" w:rsidRPr="00347A77" w:rsidRDefault="008968E4" w:rsidP="008968E4">
            <w:pPr>
              <w:pStyle w:val="GvdeMetni"/>
              <w:ind w:left="0" w:firstLine="0"/>
              <w:jc w:val="left"/>
              <w:rPr>
                <w:rFonts w:ascii="Times New Roman" w:hAnsi="Times New Roman"/>
                <w:color w:val="auto"/>
                <w:sz w:val="18"/>
                <w:szCs w:val="18"/>
              </w:rPr>
            </w:pPr>
            <w:r w:rsidRPr="00347A77">
              <w:rPr>
                <w:rFonts w:ascii="Times New Roman" w:hAnsi="Times New Roman"/>
                <w:color w:val="auto"/>
                <w:sz w:val="18"/>
                <w:szCs w:val="18"/>
              </w:rPr>
              <w:t>Kalorifer sistemi motor soğutma sıvısının ısısını kullanıyorsa, kalorifer sistemiyle ilgili araç tipinin kısa  tanımı: ……………………………………..</w:t>
            </w:r>
          </w:p>
          <w:p w:rsidR="008968E4" w:rsidRPr="00347A77" w:rsidRDefault="008968E4" w:rsidP="008968E4">
            <w:pPr>
              <w:spacing w:after="0"/>
              <w:ind w:left="0" w:firstLine="0"/>
              <w:jc w:val="left"/>
              <w:rPr>
                <w:color w:val="auto"/>
                <w:sz w:val="18"/>
                <w:szCs w:val="18"/>
              </w:rPr>
            </w:pP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color w:val="auto"/>
                <w:sz w:val="18"/>
                <w:szCs w:val="18"/>
              </w:rPr>
              <w:t>9.10.5.2.</w:t>
            </w:r>
          </w:p>
        </w:tc>
        <w:tc>
          <w:tcPr>
            <w:tcW w:w="8280" w:type="dxa"/>
          </w:tcPr>
          <w:p w:rsidR="008968E4" w:rsidRPr="00347A77" w:rsidRDefault="008968E4" w:rsidP="008968E4">
            <w:pPr>
              <w:spacing w:after="0"/>
              <w:ind w:left="0" w:firstLine="0"/>
              <w:rPr>
                <w:color w:val="auto"/>
                <w:sz w:val="18"/>
                <w:szCs w:val="18"/>
              </w:rPr>
            </w:pPr>
            <w:r w:rsidRPr="00347A77">
              <w:rPr>
                <w:color w:val="auto"/>
                <w:sz w:val="18"/>
                <w:szCs w:val="18"/>
              </w:rPr>
              <w:t>Kalorifer sistemi motor soğutma havası veya egzoz gazlarını ısı kaynağı olarak kullanıyorsa, kalorifer sistemiyle ilgili araç tipinin aşağıdaki bilgilerle birlikte ayrıntılı olarak tanımı :</w:t>
            </w:r>
          </w:p>
          <w:p w:rsidR="008968E4" w:rsidRPr="00347A77" w:rsidRDefault="008968E4" w:rsidP="008968E4">
            <w:pPr>
              <w:spacing w:after="0"/>
              <w:ind w:left="0" w:firstLine="0"/>
              <w:jc w:val="left"/>
              <w:rPr>
                <w:color w:val="auto"/>
                <w:sz w:val="18"/>
                <w:szCs w:val="18"/>
              </w:rPr>
            </w:pP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color w:val="auto"/>
                <w:sz w:val="18"/>
                <w:szCs w:val="18"/>
              </w:rPr>
              <w:t>9.10.5.2.1.</w:t>
            </w:r>
          </w:p>
          <w:p w:rsidR="008968E4" w:rsidRPr="00347A77" w:rsidRDefault="008968E4" w:rsidP="008968E4">
            <w:pPr>
              <w:spacing w:after="0"/>
              <w:rPr>
                <w:color w:val="auto"/>
                <w:sz w:val="18"/>
                <w:szCs w:val="18"/>
              </w:rPr>
            </w:pPr>
          </w:p>
        </w:tc>
        <w:tc>
          <w:tcPr>
            <w:tcW w:w="8280" w:type="dxa"/>
          </w:tcPr>
          <w:p w:rsidR="008968E4" w:rsidRPr="00347A77" w:rsidRDefault="008968E4" w:rsidP="008968E4">
            <w:pPr>
              <w:spacing w:after="0"/>
              <w:ind w:left="0" w:firstLine="0"/>
              <w:jc w:val="left"/>
              <w:rPr>
                <w:color w:val="auto"/>
                <w:sz w:val="18"/>
                <w:szCs w:val="18"/>
              </w:rPr>
            </w:pPr>
            <w:r w:rsidRPr="00347A77">
              <w:rPr>
                <w:color w:val="auto"/>
                <w:sz w:val="18"/>
                <w:szCs w:val="18"/>
              </w:rPr>
              <w:t>Kalorifer sisteminin araç içindeki konumunu gösteren yerleşim şeması: ..............</w:t>
            </w: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color w:val="auto"/>
                <w:sz w:val="18"/>
                <w:szCs w:val="18"/>
              </w:rPr>
              <w:t>9.10.5.2.2.</w:t>
            </w:r>
          </w:p>
        </w:tc>
        <w:tc>
          <w:tcPr>
            <w:tcW w:w="8280" w:type="dxa"/>
          </w:tcPr>
          <w:p w:rsidR="008968E4" w:rsidRPr="00347A77" w:rsidRDefault="008968E4" w:rsidP="008968E4">
            <w:pPr>
              <w:spacing w:after="0"/>
              <w:ind w:left="0" w:firstLine="0"/>
              <w:rPr>
                <w:color w:val="auto"/>
                <w:sz w:val="18"/>
                <w:szCs w:val="18"/>
              </w:rPr>
            </w:pPr>
            <w:r w:rsidRPr="00347A77">
              <w:rPr>
                <w:color w:val="auto"/>
                <w:sz w:val="18"/>
                <w:szCs w:val="18"/>
              </w:rPr>
              <w:t>Egzoz gazlarının ısıtma amacıyla kullanıldığı kalorifer sistemlerindeki ısı eşanjörünün veya (motor soğutma havasının ısıtma için kullanıldığı kalorifer sistemlerinde) ısı değişiminin gerçekleştiği yerdeki parçaların yerleşim şeması:..............................</w:t>
            </w:r>
          </w:p>
          <w:p w:rsidR="008968E4" w:rsidRPr="00347A77" w:rsidRDefault="008968E4" w:rsidP="008968E4">
            <w:pPr>
              <w:spacing w:after="0"/>
              <w:ind w:left="0" w:firstLine="0"/>
              <w:jc w:val="left"/>
              <w:rPr>
                <w:color w:val="auto"/>
                <w:sz w:val="18"/>
                <w:szCs w:val="18"/>
              </w:rPr>
            </w:pP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color w:val="auto"/>
                <w:sz w:val="18"/>
                <w:szCs w:val="18"/>
              </w:rPr>
              <w:t>9.10.5.2.3.</w:t>
            </w:r>
          </w:p>
        </w:tc>
        <w:tc>
          <w:tcPr>
            <w:tcW w:w="8280" w:type="dxa"/>
          </w:tcPr>
          <w:p w:rsidR="008968E4" w:rsidRPr="00347A77" w:rsidRDefault="008968E4" w:rsidP="008968E4">
            <w:pPr>
              <w:spacing w:after="0"/>
              <w:ind w:left="0" w:firstLine="0"/>
              <w:rPr>
                <w:color w:val="auto"/>
                <w:sz w:val="18"/>
                <w:szCs w:val="18"/>
              </w:rPr>
            </w:pPr>
            <w:r w:rsidRPr="00347A77">
              <w:rPr>
                <w:color w:val="auto"/>
                <w:sz w:val="18"/>
                <w:szCs w:val="18"/>
              </w:rPr>
              <w:t>Isı eşanjörünün veya ısı değişiminin gerçekleştiği yerdeki parçaların sırasıyla gösterildiği, et kalınlığı, kullanılan  malzemenin ve yüzey özelliklerinin belirtildiği kesit çizimi: ..................</w:t>
            </w:r>
          </w:p>
          <w:p w:rsidR="008968E4" w:rsidRPr="00347A77" w:rsidRDefault="008968E4" w:rsidP="008968E4">
            <w:pPr>
              <w:spacing w:after="0"/>
              <w:ind w:left="0" w:firstLine="0"/>
              <w:jc w:val="left"/>
              <w:rPr>
                <w:color w:val="auto"/>
                <w:sz w:val="18"/>
                <w:szCs w:val="18"/>
              </w:rPr>
            </w:pP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color w:val="auto"/>
                <w:sz w:val="18"/>
                <w:szCs w:val="18"/>
              </w:rPr>
              <w:lastRenderedPageBreak/>
              <w:t>9.10.5.2.4.</w:t>
            </w:r>
          </w:p>
        </w:tc>
        <w:tc>
          <w:tcPr>
            <w:tcW w:w="8280" w:type="dxa"/>
          </w:tcPr>
          <w:p w:rsidR="008968E4" w:rsidRPr="00347A77" w:rsidRDefault="008968E4" w:rsidP="008968E4">
            <w:pPr>
              <w:spacing w:after="0"/>
              <w:ind w:left="0" w:firstLine="0"/>
              <w:rPr>
                <w:color w:val="auto"/>
                <w:sz w:val="18"/>
                <w:szCs w:val="18"/>
              </w:rPr>
            </w:pPr>
            <w:r w:rsidRPr="00347A77">
              <w:rPr>
                <w:color w:val="auto"/>
                <w:sz w:val="18"/>
                <w:szCs w:val="18"/>
              </w:rPr>
              <w:t>Kalorifer sisteminin, diğer önemli aksamlarının, mesela ısıtıcı fanı gibi, imalat yöntemi ve  teknik verilerini içeren özellikleri.................................................................</w:t>
            </w:r>
          </w:p>
          <w:p w:rsidR="008968E4" w:rsidRPr="00347A77" w:rsidRDefault="008968E4" w:rsidP="008968E4">
            <w:pPr>
              <w:spacing w:after="0"/>
              <w:ind w:left="0" w:firstLine="0"/>
              <w:jc w:val="left"/>
              <w:rPr>
                <w:color w:val="auto"/>
                <w:sz w:val="18"/>
                <w:szCs w:val="18"/>
              </w:rPr>
            </w:pP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color w:val="auto"/>
                <w:sz w:val="18"/>
                <w:szCs w:val="18"/>
              </w:rPr>
              <w:t>9.10.5.3.</w:t>
            </w:r>
          </w:p>
          <w:p w:rsidR="008968E4" w:rsidRPr="00347A77" w:rsidRDefault="008968E4" w:rsidP="008968E4">
            <w:pPr>
              <w:spacing w:after="0"/>
              <w:rPr>
                <w:color w:val="auto"/>
                <w:sz w:val="18"/>
                <w:szCs w:val="18"/>
              </w:rPr>
            </w:pPr>
          </w:p>
        </w:tc>
        <w:tc>
          <w:tcPr>
            <w:tcW w:w="8280" w:type="dxa"/>
          </w:tcPr>
          <w:p w:rsidR="008968E4" w:rsidRPr="00347A77" w:rsidRDefault="008968E4" w:rsidP="008968E4">
            <w:pPr>
              <w:spacing w:after="0"/>
              <w:ind w:left="0" w:firstLine="0"/>
              <w:jc w:val="left"/>
              <w:rPr>
                <w:color w:val="auto"/>
                <w:sz w:val="18"/>
                <w:szCs w:val="18"/>
              </w:rPr>
            </w:pPr>
            <w:r w:rsidRPr="00347A77">
              <w:rPr>
                <w:color w:val="auto"/>
                <w:sz w:val="18"/>
                <w:szCs w:val="18"/>
              </w:rPr>
              <w:t>Araç tipinin brülörlü ısıtma sistemi ve otomatik kumanda açısından kısa bir tarifi: ……</w:t>
            </w: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color w:val="auto"/>
                <w:sz w:val="18"/>
                <w:szCs w:val="18"/>
              </w:rPr>
              <w:t>9.10.5.3.1.</w:t>
            </w:r>
          </w:p>
        </w:tc>
        <w:tc>
          <w:tcPr>
            <w:tcW w:w="8280" w:type="dxa"/>
          </w:tcPr>
          <w:p w:rsidR="008968E4" w:rsidRPr="00347A77" w:rsidRDefault="008968E4" w:rsidP="008968E4">
            <w:pPr>
              <w:spacing w:after="0"/>
              <w:ind w:left="0" w:firstLine="0"/>
              <w:rPr>
                <w:color w:val="auto"/>
                <w:sz w:val="18"/>
                <w:szCs w:val="18"/>
              </w:rPr>
            </w:pPr>
            <w:r w:rsidRPr="00347A77">
              <w:rPr>
                <w:color w:val="auto"/>
                <w:sz w:val="18"/>
                <w:szCs w:val="18"/>
              </w:rPr>
              <w:t>Brülör tipi ısıtıcı, hava giriş sistemi, egzoz sistemi, yakıt deposu, yakıt besleme sistemi (vanalar dahil) ve elektrik bağlantılarının araçtaki  yerlerini gösteren vaziyet planı resimleri</w:t>
            </w:r>
          </w:p>
          <w:p w:rsidR="008968E4" w:rsidRPr="00347A77" w:rsidRDefault="008968E4" w:rsidP="008968E4">
            <w:pPr>
              <w:spacing w:after="0"/>
              <w:ind w:left="0" w:firstLine="0"/>
              <w:jc w:val="left"/>
              <w:rPr>
                <w:color w:val="auto"/>
                <w:sz w:val="18"/>
                <w:szCs w:val="18"/>
              </w:rPr>
            </w:pP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color w:val="auto"/>
                <w:sz w:val="18"/>
                <w:szCs w:val="18"/>
              </w:rPr>
              <w:t>9.10.5.4.</w:t>
            </w:r>
          </w:p>
          <w:p w:rsidR="008968E4" w:rsidRPr="00347A77" w:rsidRDefault="008968E4" w:rsidP="008968E4">
            <w:pPr>
              <w:spacing w:after="0"/>
              <w:rPr>
                <w:color w:val="auto"/>
                <w:sz w:val="18"/>
                <w:szCs w:val="18"/>
              </w:rPr>
            </w:pPr>
          </w:p>
        </w:tc>
        <w:tc>
          <w:tcPr>
            <w:tcW w:w="8280" w:type="dxa"/>
          </w:tcPr>
          <w:p w:rsidR="008968E4" w:rsidRPr="00347A77" w:rsidRDefault="008968E4" w:rsidP="008968E4">
            <w:pPr>
              <w:spacing w:after="0"/>
              <w:ind w:left="0" w:firstLine="0"/>
              <w:jc w:val="left"/>
              <w:rPr>
                <w:color w:val="auto"/>
                <w:sz w:val="18"/>
                <w:szCs w:val="18"/>
              </w:rPr>
            </w:pPr>
            <w:r w:rsidRPr="00347A77">
              <w:rPr>
                <w:color w:val="auto"/>
                <w:sz w:val="18"/>
                <w:szCs w:val="18"/>
              </w:rPr>
              <w:t>Azami elektrik tüketimi: ........................................ kW</w:t>
            </w:r>
          </w:p>
          <w:p w:rsidR="008968E4" w:rsidRPr="00347A77" w:rsidRDefault="008968E4" w:rsidP="008968E4">
            <w:pPr>
              <w:spacing w:after="0"/>
              <w:ind w:left="0" w:firstLine="0"/>
              <w:jc w:val="left"/>
              <w:rPr>
                <w:color w:val="auto"/>
                <w:sz w:val="18"/>
                <w:szCs w:val="18"/>
              </w:rPr>
            </w:pP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color w:val="auto"/>
                <w:sz w:val="18"/>
                <w:szCs w:val="18"/>
              </w:rPr>
              <w:t>9.10.6.</w:t>
            </w:r>
          </w:p>
          <w:p w:rsidR="008968E4" w:rsidRPr="00347A77" w:rsidRDefault="008968E4" w:rsidP="008968E4">
            <w:pPr>
              <w:spacing w:after="0"/>
              <w:rPr>
                <w:color w:val="auto"/>
                <w:sz w:val="18"/>
                <w:szCs w:val="18"/>
              </w:rPr>
            </w:pPr>
          </w:p>
        </w:tc>
        <w:tc>
          <w:tcPr>
            <w:tcW w:w="8280" w:type="dxa"/>
          </w:tcPr>
          <w:p w:rsidR="008968E4" w:rsidRPr="00347A77" w:rsidRDefault="008968E4" w:rsidP="008968E4">
            <w:pPr>
              <w:spacing w:after="0"/>
              <w:ind w:left="0" w:firstLine="0"/>
              <w:jc w:val="left"/>
              <w:rPr>
                <w:i/>
                <w:color w:val="auto"/>
                <w:sz w:val="18"/>
                <w:szCs w:val="18"/>
              </w:rPr>
            </w:pPr>
            <w:r w:rsidRPr="00347A77">
              <w:rPr>
                <w:i/>
                <w:color w:val="auto"/>
                <w:sz w:val="18"/>
                <w:szCs w:val="18"/>
              </w:rPr>
              <w:t>Çarpışma hâlinde direksiyon mekanizmasını etkileyecek aksamlar</w:t>
            </w: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color w:val="auto"/>
                <w:sz w:val="18"/>
                <w:szCs w:val="18"/>
              </w:rPr>
              <w:t>9.10.6.1.</w:t>
            </w:r>
          </w:p>
        </w:tc>
        <w:tc>
          <w:tcPr>
            <w:tcW w:w="8280" w:type="dxa"/>
          </w:tcPr>
          <w:p w:rsidR="008968E4" w:rsidRPr="00347A77" w:rsidRDefault="008968E4" w:rsidP="008968E4">
            <w:pPr>
              <w:spacing w:after="0"/>
              <w:ind w:left="0" w:firstLine="0"/>
              <w:rPr>
                <w:color w:val="auto"/>
                <w:sz w:val="18"/>
                <w:szCs w:val="18"/>
              </w:rPr>
            </w:pPr>
            <w:r w:rsidRPr="00347A77">
              <w:rPr>
                <w:color w:val="auto"/>
                <w:sz w:val="18"/>
                <w:szCs w:val="18"/>
              </w:rPr>
              <w:t>Direksiyon kumanda sistemi üzerine bir darbe olması hâlinde enerjinin absorbe edilmesine katkıda bulunmak üzere tasarımlanmış aksamları içeren, aracın direksiyon kumanda sisteminin ön kısmında yer alan bölümün yapı özelliklerinin, boyutlarının, hatlarının ve malzemenin ayrıntılı tanımı, fotoğrafları ve/veya çizimleri: .................................................</w:t>
            </w:r>
          </w:p>
          <w:p w:rsidR="008968E4" w:rsidRPr="00347A77" w:rsidRDefault="008968E4" w:rsidP="008968E4">
            <w:pPr>
              <w:spacing w:after="0"/>
              <w:ind w:left="0" w:firstLine="0"/>
              <w:jc w:val="left"/>
              <w:rPr>
                <w:color w:val="auto"/>
                <w:sz w:val="18"/>
                <w:szCs w:val="18"/>
              </w:rPr>
            </w:pP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color w:val="auto"/>
                <w:sz w:val="18"/>
                <w:szCs w:val="18"/>
              </w:rPr>
              <w:t>9.10.6.2.</w:t>
            </w:r>
          </w:p>
        </w:tc>
        <w:tc>
          <w:tcPr>
            <w:tcW w:w="8280" w:type="dxa"/>
          </w:tcPr>
          <w:p w:rsidR="008968E4" w:rsidRPr="00347A77" w:rsidRDefault="008968E4" w:rsidP="008968E4">
            <w:pPr>
              <w:tabs>
                <w:tab w:val="left" w:pos="0"/>
              </w:tabs>
              <w:spacing w:after="0"/>
              <w:ind w:left="0" w:firstLine="0"/>
              <w:rPr>
                <w:color w:val="auto"/>
                <w:sz w:val="18"/>
                <w:szCs w:val="18"/>
              </w:rPr>
            </w:pPr>
            <w:r w:rsidRPr="00347A77">
              <w:rPr>
                <w:color w:val="auto"/>
                <w:sz w:val="18"/>
                <w:szCs w:val="18"/>
              </w:rPr>
              <w:t>Darbe hâlinde direksiyon mekanizmasının davranışına katkıda bulunan, imalatçının teknik servislle uyumlu olarak tanımladığı Madde 9.10.6.1’de tanımlananlar dışında kalan araç aksamlarının fotografı/fotografarı ve/veya çizimi/çizimleri: ................................................</w:t>
            </w:r>
          </w:p>
          <w:p w:rsidR="008968E4" w:rsidRPr="00347A77" w:rsidRDefault="008968E4" w:rsidP="008968E4">
            <w:pPr>
              <w:spacing w:after="0"/>
              <w:ind w:left="0" w:firstLine="0"/>
              <w:jc w:val="left"/>
              <w:rPr>
                <w:color w:val="auto"/>
                <w:sz w:val="18"/>
                <w:szCs w:val="18"/>
              </w:rPr>
            </w:pP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color w:val="auto"/>
                <w:sz w:val="18"/>
                <w:szCs w:val="18"/>
              </w:rPr>
              <w:t>9.10.7.</w:t>
            </w:r>
          </w:p>
          <w:p w:rsidR="008968E4" w:rsidRPr="00347A77" w:rsidRDefault="008968E4" w:rsidP="008968E4">
            <w:pPr>
              <w:spacing w:after="0"/>
              <w:rPr>
                <w:color w:val="auto"/>
                <w:sz w:val="18"/>
                <w:szCs w:val="18"/>
              </w:rPr>
            </w:pPr>
          </w:p>
        </w:tc>
        <w:tc>
          <w:tcPr>
            <w:tcW w:w="8280" w:type="dxa"/>
          </w:tcPr>
          <w:p w:rsidR="008968E4" w:rsidRPr="00347A77" w:rsidRDefault="008968E4" w:rsidP="008968E4">
            <w:pPr>
              <w:spacing w:after="0"/>
              <w:ind w:left="0" w:firstLine="0"/>
              <w:jc w:val="left"/>
              <w:rPr>
                <w:i/>
                <w:color w:val="auto"/>
                <w:sz w:val="18"/>
                <w:szCs w:val="18"/>
              </w:rPr>
            </w:pPr>
            <w:r w:rsidRPr="00347A77">
              <w:rPr>
                <w:i/>
                <w:color w:val="auto"/>
                <w:sz w:val="18"/>
                <w:szCs w:val="18"/>
              </w:rPr>
              <w:t>Belirli sınıflardaki motorlu araçların iç yapılarında kullanılan malzemelerin yanma özellikleri:</w:t>
            </w: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color w:val="auto"/>
                <w:sz w:val="18"/>
                <w:szCs w:val="18"/>
              </w:rPr>
              <w:t>9.10.7.1.</w:t>
            </w:r>
          </w:p>
        </w:tc>
        <w:tc>
          <w:tcPr>
            <w:tcW w:w="8280" w:type="dxa"/>
          </w:tcPr>
          <w:p w:rsidR="008968E4" w:rsidRPr="00347A77" w:rsidRDefault="008968E4" w:rsidP="008968E4">
            <w:pPr>
              <w:tabs>
                <w:tab w:val="left" w:pos="1140"/>
              </w:tabs>
              <w:spacing w:after="0"/>
              <w:ind w:left="0" w:firstLine="0"/>
              <w:jc w:val="left"/>
              <w:rPr>
                <w:color w:val="auto"/>
                <w:spacing w:val="20"/>
                <w:sz w:val="18"/>
                <w:szCs w:val="18"/>
              </w:rPr>
            </w:pPr>
            <w:r w:rsidRPr="00347A77">
              <w:rPr>
                <w:color w:val="auto"/>
                <w:spacing w:val="20"/>
                <w:sz w:val="18"/>
                <w:szCs w:val="18"/>
              </w:rPr>
              <w:t>Tavan iç kaplamasında kullanılan malzeme/malzemeler</w:t>
            </w:r>
          </w:p>
          <w:p w:rsidR="008968E4" w:rsidRPr="00347A77" w:rsidRDefault="008968E4" w:rsidP="008968E4">
            <w:pPr>
              <w:spacing w:after="0"/>
              <w:ind w:left="0" w:firstLine="0"/>
              <w:jc w:val="left"/>
              <w:rPr>
                <w:color w:val="auto"/>
                <w:sz w:val="18"/>
                <w:szCs w:val="18"/>
              </w:rPr>
            </w:pP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color w:val="auto"/>
                <w:sz w:val="18"/>
                <w:szCs w:val="18"/>
              </w:rPr>
              <w:t>9.10.7.1.1.</w:t>
            </w:r>
          </w:p>
          <w:p w:rsidR="008968E4" w:rsidRPr="00347A77" w:rsidRDefault="008968E4" w:rsidP="008968E4">
            <w:pPr>
              <w:spacing w:after="0"/>
              <w:rPr>
                <w:color w:val="auto"/>
                <w:sz w:val="18"/>
                <w:szCs w:val="18"/>
              </w:rPr>
            </w:pPr>
          </w:p>
        </w:tc>
        <w:tc>
          <w:tcPr>
            <w:tcW w:w="8280" w:type="dxa"/>
          </w:tcPr>
          <w:p w:rsidR="008968E4" w:rsidRPr="00347A77" w:rsidRDefault="008968E4" w:rsidP="008968E4">
            <w:pPr>
              <w:spacing w:after="0"/>
              <w:ind w:left="0" w:firstLine="0"/>
              <w:jc w:val="left"/>
              <w:rPr>
                <w:color w:val="auto"/>
                <w:sz w:val="18"/>
                <w:szCs w:val="18"/>
              </w:rPr>
            </w:pPr>
            <w:r w:rsidRPr="00347A77">
              <w:rPr>
                <w:color w:val="auto"/>
                <w:sz w:val="18"/>
                <w:szCs w:val="18"/>
              </w:rPr>
              <w:t>Aksam tip onay numarası/numaraları, varsa: ……………………………………………….</w:t>
            </w: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color w:val="auto"/>
                <w:sz w:val="18"/>
                <w:szCs w:val="18"/>
              </w:rPr>
              <w:t>9.10.7.1.2.</w:t>
            </w:r>
          </w:p>
        </w:tc>
        <w:tc>
          <w:tcPr>
            <w:tcW w:w="8280" w:type="dxa"/>
          </w:tcPr>
          <w:p w:rsidR="008968E4" w:rsidRPr="00347A77" w:rsidRDefault="008968E4" w:rsidP="008968E4">
            <w:pPr>
              <w:tabs>
                <w:tab w:val="left" w:pos="1140"/>
              </w:tabs>
              <w:spacing w:after="0"/>
              <w:ind w:left="0" w:firstLine="0"/>
              <w:jc w:val="left"/>
              <w:rPr>
                <w:color w:val="auto"/>
                <w:sz w:val="18"/>
                <w:szCs w:val="18"/>
              </w:rPr>
            </w:pPr>
            <w:r w:rsidRPr="00347A77">
              <w:rPr>
                <w:color w:val="auto"/>
                <w:sz w:val="18"/>
                <w:szCs w:val="18"/>
              </w:rPr>
              <w:t xml:space="preserve">Onaylanmamış malzemeler için: </w:t>
            </w:r>
          </w:p>
          <w:p w:rsidR="008968E4" w:rsidRPr="00347A77" w:rsidRDefault="008968E4" w:rsidP="008968E4">
            <w:pPr>
              <w:spacing w:after="0"/>
              <w:ind w:left="0" w:firstLine="0"/>
              <w:jc w:val="left"/>
              <w:rPr>
                <w:color w:val="auto"/>
                <w:sz w:val="18"/>
                <w:szCs w:val="18"/>
              </w:rPr>
            </w:pP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color w:val="auto"/>
                <w:sz w:val="18"/>
                <w:szCs w:val="18"/>
              </w:rPr>
              <w:t>9.10.7.1.2.1.</w:t>
            </w:r>
          </w:p>
        </w:tc>
        <w:tc>
          <w:tcPr>
            <w:tcW w:w="8280" w:type="dxa"/>
          </w:tcPr>
          <w:p w:rsidR="008968E4" w:rsidRPr="00347A77" w:rsidRDefault="008968E4" w:rsidP="008968E4">
            <w:pPr>
              <w:tabs>
                <w:tab w:val="left" w:pos="1140"/>
              </w:tabs>
              <w:spacing w:after="0"/>
              <w:ind w:left="0" w:firstLine="0"/>
              <w:jc w:val="left"/>
              <w:rPr>
                <w:color w:val="auto"/>
                <w:sz w:val="18"/>
                <w:szCs w:val="18"/>
              </w:rPr>
            </w:pPr>
            <w:r w:rsidRPr="00347A77">
              <w:rPr>
                <w:color w:val="auto"/>
                <w:sz w:val="18"/>
                <w:szCs w:val="18"/>
              </w:rPr>
              <w:t xml:space="preserve">Temel malzeme/malzemeler /gösterimi:............../................................ </w:t>
            </w:r>
          </w:p>
          <w:p w:rsidR="008968E4" w:rsidRPr="00347A77" w:rsidRDefault="008968E4" w:rsidP="008968E4">
            <w:pPr>
              <w:spacing w:after="0"/>
              <w:ind w:left="0" w:firstLine="0"/>
              <w:jc w:val="left"/>
              <w:rPr>
                <w:color w:val="auto"/>
                <w:sz w:val="18"/>
                <w:szCs w:val="18"/>
              </w:rPr>
            </w:pP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color w:val="auto"/>
                <w:sz w:val="18"/>
                <w:szCs w:val="18"/>
              </w:rPr>
              <w:t>9.10.7.1.2.2.</w:t>
            </w:r>
          </w:p>
        </w:tc>
        <w:tc>
          <w:tcPr>
            <w:tcW w:w="8280" w:type="dxa"/>
          </w:tcPr>
          <w:p w:rsidR="008968E4" w:rsidRPr="00347A77" w:rsidRDefault="008968E4" w:rsidP="008968E4">
            <w:pPr>
              <w:tabs>
                <w:tab w:val="left" w:pos="1140"/>
              </w:tabs>
              <w:spacing w:after="0"/>
              <w:ind w:left="0" w:firstLine="0"/>
              <w:jc w:val="left"/>
              <w:rPr>
                <w:color w:val="auto"/>
                <w:sz w:val="18"/>
                <w:szCs w:val="18"/>
              </w:rPr>
            </w:pPr>
            <w:r w:rsidRPr="00347A77">
              <w:rPr>
                <w:color w:val="auto"/>
                <w:sz w:val="18"/>
                <w:szCs w:val="18"/>
              </w:rPr>
              <w:t xml:space="preserve">Kompozit / tek </w:t>
            </w:r>
            <w:r w:rsidRPr="00347A77">
              <w:rPr>
                <w:color w:val="auto"/>
                <w:sz w:val="18"/>
                <w:szCs w:val="18"/>
                <w:vertAlign w:val="superscript"/>
              </w:rPr>
              <w:t xml:space="preserve">(1)  </w:t>
            </w:r>
            <w:r w:rsidRPr="00347A77">
              <w:rPr>
                <w:color w:val="auto"/>
                <w:sz w:val="18"/>
                <w:szCs w:val="18"/>
              </w:rPr>
              <w:t xml:space="preserve">malzeme, katman sayısı </w:t>
            </w:r>
            <w:r w:rsidRPr="00347A77">
              <w:rPr>
                <w:color w:val="auto"/>
                <w:sz w:val="18"/>
                <w:szCs w:val="18"/>
                <w:vertAlign w:val="superscript"/>
              </w:rPr>
              <w:t>(1)</w:t>
            </w:r>
            <w:r w:rsidRPr="00347A77">
              <w:rPr>
                <w:color w:val="auto"/>
                <w:sz w:val="18"/>
                <w:szCs w:val="18"/>
              </w:rPr>
              <w:t>: …………………………………………</w:t>
            </w:r>
          </w:p>
          <w:p w:rsidR="008968E4" w:rsidRPr="00347A77" w:rsidRDefault="008968E4" w:rsidP="008968E4">
            <w:pPr>
              <w:spacing w:after="0"/>
              <w:ind w:left="0" w:firstLine="0"/>
              <w:jc w:val="left"/>
              <w:rPr>
                <w:color w:val="auto"/>
                <w:sz w:val="18"/>
                <w:szCs w:val="18"/>
              </w:rPr>
            </w:pP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color w:val="auto"/>
                <w:sz w:val="18"/>
                <w:szCs w:val="18"/>
              </w:rPr>
              <w:t>9.10.7.1.2.3.</w:t>
            </w:r>
          </w:p>
        </w:tc>
        <w:tc>
          <w:tcPr>
            <w:tcW w:w="8280" w:type="dxa"/>
          </w:tcPr>
          <w:p w:rsidR="008968E4" w:rsidRPr="00347A77" w:rsidRDefault="008968E4" w:rsidP="008968E4">
            <w:pPr>
              <w:tabs>
                <w:tab w:val="left" w:pos="1140"/>
              </w:tabs>
              <w:spacing w:after="0"/>
              <w:ind w:left="0" w:firstLine="0"/>
              <w:jc w:val="left"/>
              <w:rPr>
                <w:color w:val="auto"/>
                <w:sz w:val="18"/>
                <w:szCs w:val="18"/>
              </w:rPr>
            </w:pPr>
            <w:r w:rsidRPr="00347A77">
              <w:rPr>
                <w:color w:val="auto"/>
                <w:sz w:val="18"/>
                <w:szCs w:val="18"/>
              </w:rPr>
              <w:t xml:space="preserve">Kaplama tipi  </w:t>
            </w:r>
            <w:r w:rsidRPr="00347A77">
              <w:rPr>
                <w:color w:val="auto"/>
                <w:sz w:val="18"/>
                <w:szCs w:val="18"/>
                <w:vertAlign w:val="superscript"/>
              </w:rPr>
              <w:t>(1)</w:t>
            </w:r>
            <w:r w:rsidRPr="00347A77">
              <w:rPr>
                <w:color w:val="auto"/>
                <w:sz w:val="18"/>
                <w:szCs w:val="18"/>
              </w:rPr>
              <w:t>: ……………………………………………………………………………</w:t>
            </w:r>
          </w:p>
          <w:p w:rsidR="008968E4" w:rsidRPr="00347A77" w:rsidRDefault="008968E4" w:rsidP="008968E4">
            <w:pPr>
              <w:spacing w:after="0"/>
              <w:ind w:left="0" w:firstLine="0"/>
              <w:jc w:val="left"/>
              <w:rPr>
                <w:color w:val="auto"/>
                <w:sz w:val="18"/>
                <w:szCs w:val="18"/>
              </w:rPr>
            </w:pP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color w:val="auto"/>
                <w:sz w:val="18"/>
                <w:szCs w:val="18"/>
              </w:rPr>
              <w:t>9.10.7.1.2.4.</w:t>
            </w:r>
          </w:p>
        </w:tc>
        <w:tc>
          <w:tcPr>
            <w:tcW w:w="8280" w:type="dxa"/>
          </w:tcPr>
          <w:p w:rsidR="008968E4" w:rsidRPr="00347A77" w:rsidRDefault="008968E4" w:rsidP="008968E4">
            <w:pPr>
              <w:tabs>
                <w:tab w:val="left" w:pos="1140"/>
              </w:tabs>
              <w:spacing w:after="0"/>
              <w:ind w:left="0" w:firstLine="0"/>
              <w:jc w:val="left"/>
              <w:rPr>
                <w:color w:val="auto"/>
                <w:sz w:val="18"/>
                <w:szCs w:val="18"/>
              </w:rPr>
            </w:pPr>
            <w:r w:rsidRPr="00347A77">
              <w:rPr>
                <w:color w:val="auto"/>
                <w:sz w:val="18"/>
                <w:szCs w:val="18"/>
              </w:rPr>
              <w:t xml:space="preserve">Azami / asgari kalınlık: ……….. /………… mm </w:t>
            </w:r>
          </w:p>
          <w:p w:rsidR="008968E4" w:rsidRPr="00347A77" w:rsidRDefault="008968E4" w:rsidP="008968E4">
            <w:pPr>
              <w:spacing w:after="0"/>
              <w:ind w:left="0" w:firstLine="0"/>
              <w:jc w:val="left"/>
              <w:rPr>
                <w:color w:val="auto"/>
                <w:sz w:val="18"/>
                <w:szCs w:val="18"/>
              </w:rPr>
            </w:pP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color w:val="auto"/>
                <w:sz w:val="18"/>
                <w:szCs w:val="18"/>
              </w:rPr>
              <w:t>9.10.7.2.</w:t>
            </w:r>
          </w:p>
          <w:p w:rsidR="008968E4" w:rsidRPr="00347A77" w:rsidRDefault="008968E4" w:rsidP="008968E4">
            <w:pPr>
              <w:spacing w:after="0"/>
              <w:rPr>
                <w:color w:val="auto"/>
                <w:sz w:val="18"/>
                <w:szCs w:val="18"/>
              </w:rPr>
            </w:pPr>
          </w:p>
        </w:tc>
        <w:tc>
          <w:tcPr>
            <w:tcW w:w="8280" w:type="dxa"/>
          </w:tcPr>
          <w:p w:rsidR="008968E4" w:rsidRPr="00347A77" w:rsidRDefault="008968E4" w:rsidP="008968E4">
            <w:pPr>
              <w:spacing w:after="0"/>
              <w:ind w:left="0" w:firstLine="0"/>
              <w:jc w:val="left"/>
              <w:rPr>
                <w:color w:val="auto"/>
                <w:sz w:val="18"/>
                <w:szCs w:val="18"/>
              </w:rPr>
            </w:pPr>
            <w:r w:rsidRPr="00347A77">
              <w:rPr>
                <w:color w:val="auto"/>
                <w:spacing w:val="20"/>
                <w:sz w:val="18"/>
                <w:szCs w:val="18"/>
              </w:rPr>
              <w:t>Arka ve yan duvarlarda kullanılan malzeme/malzemeler</w:t>
            </w: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color w:val="auto"/>
                <w:sz w:val="18"/>
                <w:szCs w:val="18"/>
              </w:rPr>
              <w:t>9.10.7.2.1.</w:t>
            </w:r>
          </w:p>
          <w:p w:rsidR="008968E4" w:rsidRPr="00347A77" w:rsidRDefault="008968E4" w:rsidP="008968E4">
            <w:pPr>
              <w:spacing w:after="0"/>
              <w:rPr>
                <w:color w:val="auto"/>
                <w:sz w:val="18"/>
                <w:szCs w:val="18"/>
              </w:rPr>
            </w:pPr>
          </w:p>
        </w:tc>
        <w:tc>
          <w:tcPr>
            <w:tcW w:w="8280" w:type="dxa"/>
          </w:tcPr>
          <w:p w:rsidR="008968E4" w:rsidRPr="00347A77" w:rsidRDefault="008968E4" w:rsidP="008968E4">
            <w:pPr>
              <w:spacing w:after="0"/>
              <w:ind w:left="0" w:firstLine="0"/>
              <w:jc w:val="left"/>
              <w:rPr>
                <w:color w:val="auto"/>
                <w:sz w:val="18"/>
                <w:szCs w:val="18"/>
              </w:rPr>
            </w:pPr>
            <w:r w:rsidRPr="00347A77">
              <w:rPr>
                <w:color w:val="auto"/>
                <w:sz w:val="18"/>
                <w:szCs w:val="18"/>
              </w:rPr>
              <w:t>Aksam tip onay numarası/numaraları, varsa: ……………………………………………….</w:t>
            </w: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color w:val="auto"/>
                <w:sz w:val="18"/>
                <w:szCs w:val="18"/>
              </w:rPr>
              <w:t>9.10.7.2.2.</w:t>
            </w:r>
          </w:p>
        </w:tc>
        <w:tc>
          <w:tcPr>
            <w:tcW w:w="8280" w:type="dxa"/>
          </w:tcPr>
          <w:p w:rsidR="008968E4" w:rsidRPr="00347A77" w:rsidRDefault="008968E4" w:rsidP="008968E4">
            <w:pPr>
              <w:tabs>
                <w:tab w:val="left" w:pos="1140"/>
              </w:tabs>
              <w:spacing w:after="0"/>
              <w:ind w:left="0" w:firstLine="0"/>
              <w:jc w:val="left"/>
              <w:rPr>
                <w:color w:val="auto"/>
                <w:sz w:val="18"/>
                <w:szCs w:val="18"/>
              </w:rPr>
            </w:pPr>
            <w:r w:rsidRPr="00347A77">
              <w:rPr>
                <w:color w:val="auto"/>
                <w:sz w:val="18"/>
                <w:szCs w:val="18"/>
              </w:rPr>
              <w:t xml:space="preserve">Onaylanmamış malzemeler için: </w:t>
            </w:r>
          </w:p>
          <w:p w:rsidR="008968E4" w:rsidRPr="00347A77" w:rsidRDefault="008968E4" w:rsidP="008968E4">
            <w:pPr>
              <w:spacing w:after="0"/>
              <w:ind w:left="0" w:firstLine="0"/>
              <w:jc w:val="left"/>
              <w:rPr>
                <w:color w:val="auto"/>
                <w:sz w:val="18"/>
                <w:szCs w:val="18"/>
              </w:rPr>
            </w:pP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color w:val="auto"/>
                <w:sz w:val="18"/>
                <w:szCs w:val="18"/>
              </w:rPr>
              <w:t>9.10.7.2.2.1.</w:t>
            </w:r>
          </w:p>
        </w:tc>
        <w:tc>
          <w:tcPr>
            <w:tcW w:w="8280" w:type="dxa"/>
          </w:tcPr>
          <w:p w:rsidR="008968E4" w:rsidRPr="00347A77" w:rsidRDefault="008968E4" w:rsidP="008968E4">
            <w:pPr>
              <w:tabs>
                <w:tab w:val="left" w:pos="1140"/>
              </w:tabs>
              <w:spacing w:after="0"/>
              <w:ind w:left="0" w:firstLine="0"/>
              <w:jc w:val="left"/>
              <w:rPr>
                <w:color w:val="auto"/>
                <w:sz w:val="18"/>
                <w:szCs w:val="18"/>
              </w:rPr>
            </w:pPr>
            <w:r w:rsidRPr="00347A77">
              <w:rPr>
                <w:color w:val="auto"/>
                <w:sz w:val="18"/>
                <w:szCs w:val="18"/>
              </w:rPr>
              <w:t xml:space="preserve">Temel malzeme/malzemeler /gösterimi:............../................................ </w:t>
            </w:r>
          </w:p>
          <w:p w:rsidR="008968E4" w:rsidRPr="00347A77" w:rsidRDefault="008968E4" w:rsidP="008968E4">
            <w:pPr>
              <w:spacing w:after="0"/>
              <w:ind w:left="0" w:firstLine="0"/>
              <w:jc w:val="left"/>
              <w:rPr>
                <w:color w:val="auto"/>
                <w:sz w:val="18"/>
                <w:szCs w:val="18"/>
              </w:rPr>
            </w:pP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color w:val="auto"/>
                <w:sz w:val="18"/>
                <w:szCs w:val="18"/>
              </w:rPr>
              <w:t>9.10.7.2.2.2.</w:t>
            </w:r>
          </w:p>
        </w:tc>
        <w:tc>
          <w:tcPr>
            <w:tcW w:w="8280" w:type="dxa"/>
          </w:tcPr>
          <w:p w:rsidR="008968E4" w:rsidRPr="00347A77" w:rsidRDefault="008968E4" w:rsidP="008968E4">
            <w:pPr>
              <w:tabs>
                <w:tab w:val="left" w:pos="1140"/>
              </w:tabs>
              <w:spacing w:after="0"/>
              <w:ind w:left="0" w:firstLine="0"/>
              <w:jc w:val="left"/>
              <w:rPr>
                <w:color w:val="auto"/>
                <w:sz w:val="18"/>
                <w:szCs w:val="18"/>
              </w:rPr>
            </w:pPr>
            <w:r w:rsidRPr="00347A77">
              <w:rPr>
                <w:color w:val="auto"/>
                <w:sz w:val="18"/>
                <w:szCs w:val="18"/>
              </w:rPr>
              <w:t xml:space="preserve">Kompozit / tek </w:t>
            </w:r>
            <w:r w:rsidRPr="00347A77">
              <w:rPr>
                <w:color w:val="auto"/>
                <w:sz w:val="18"/>
                <w:szCs w:val="18"/>
                <w:vertAlign w:val="superscript"/>
              </w:rPr>
              <w:t xml:space="preserve">(1) </w:t>
            </w:r>
            <w:r w:rsidRPr="00347A77">
              <w:rPr>
                <w:color w:val="auto"/>
                <w:sz w:val="18"/>
                <w:szCs w:val="18"/>
              </w:rPr>
              <w:t xml:space="preserve">malzeme, katman sayısı </w:t>
            </w:r>
            <w:r w:rsidRPr="00347A77">
              <w:rPr>
                <w:color w:val="auto"/>
                <w:sz w:val="18"/>
                <w:szCs w:val="18"/>
                <w:vertAlign w:val="superscript"/>
              </w:rPr>
              <w:t>(1)</w:t>
            </w:r>
            <w:r w:rsidRPr="00347A77">
              <w:rPr>
                <w:color w:val="auto"/>
                <w:sz w:val="18"/>
                <w:szCs w:val="18"/>
              </w:rPr>
              <w:t>: …………………………………………</w:t>
            </w:r>
          </w:p>
          <w:p w:rsidR="008968E4" w:rsidRPr="00347A77" w:rsidRDefault="008968E4" w:rsidP="008968E4">
            <w:pPr>
              <w:spacing w:after="0"/>
              <w:ind w:left="0" w:firstLine="0"/>
              <w:jc w:val="left"/>
              <w:rPr>
                <w:color w:val="auto"/>
                <w:sz w:val="18"/>
                <w:szCs w:val="18"/>
              </w:rPr>
            </w:pP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color w:val="auto"/>
                <w:sz w:val="18"/>
                <w:szCs w:val="18"/>
              </w:rPr>
              <w:t>9.10.7.2.2.3.</w:t>
            </w:r>
          </w:p>
        </w:tc>
        <w:tc>
          <w:tcPr>
            <w:tcW w:w="8280" w:type="dxa"/>
          </w:tcPr>
          <w:p w:rsidR="008968E4" w:rsidRPr="00347A77" w:rsidRDefault="008968E4" w:rsidP="008968E4">
            <w:pPr>
              <w:tabs>
                <w:tab w:val="left" w:pos="1140"/>
              </w:tabs>
              <w:spacing w:after="0"/>
              <w:ind w:left="0" w:firstLine="0"/>
              <w:jc w:val="left"/>
              <w:rPr>
                <w:color w:val="auto"/>
                <w:sz w:val="18"/>
                <w:szCs w:val="18"/>
              </w:rPr>
            </w:pPr>
            <w:r w:rsidRPr="00347A77">
              <w:rPr>
                <w:color w:val="auto"/>
                <w:sz w:val="18"/>
                <w:szCs w:val="18"/>
              </w:rPr>
              <w:t xml:space="preserve">Kaplama tipi  </w:t>
            </w:r>
            <w:r w:rsidRPr="00347A77">
              <w:rPr>
                <w:color w:val="auto"/>
                <w:sz w:val="18"/>
                <w:szCs w:val="18"/>
                <w:vertAlign w:val="superscript"/>
              </w:rPr>
              <w:t>(1)</w:t>
            </w:r>
            <w:r w:rsidRPr="00347A77">
              <w:rPr>
                <w:color w:val="auto"/>
                <w:sz w:val="18"/>
                <w:szCs w:val="18"/>
              </w:rPr>
              <w:t>: ……………………………………………………………………………</w:t>
            </w:r>
          </w:p>
          <w:p w:rsidR="008968E4" w:rsidRPr="00347A77" w:rsidRDefault="008968E4" w:rsidP="008968E4">
            <w:pPr>
              <w:spacing w:after="0"/>
              <w:ind w:left="0" w:firstLine="0"/>
              <w:jc w:val="left"/>
              <w:rPr>
                <w:color w:val="auto"/>
                <w:sz w:val="18"/>
                <w:szCs w:val="18"/>
              </w:rPr>
            </w:pP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color w:val="auto"/>
                <w:sz w:val="18"/>
                <w:szCs w:val="18"/>
              </w:rPr>
              <w:t>9.10.7.2.2.4.</w:t>
            </w:r>
          </w:p>
        </w:tc>
        <w:tc>
          <w:tcPr>
            <w:tcW w:w="8280" w:type="dxa"/>
          </w:tcPr>
          <w:p w:rsidR="008968E4" w:rsidRPr="00347A77" w:rsidRDefault="008968E4" w:rsidP="008968E4">
            <w:pPr>
              <w:tabs>
                <w:tab w:val="left" w:pos="1140"/>
              </w:tabs>
              <w:spacing w:after="0"/>
              <w:ind w:left="0" w:firstLine="0"/>
              <w:jc w:val="left"/>
              <w:rPr>
                <w:color w:val="auto"/>
                <w:sz w:val="18"/>
                <w:szCs w:val="18"/>
              </w:rPr>
            </w:pPr>
            <w:r w:rsidRPr="00347A77">
              <w:rPr>
                <w:color w:val="auto"/>
                <w:sz w:val="18"/>
                <w:szCs w:val="18"/>
              </w:rPr>
              <w:t xml:space="preserve">Azami / asgari kalınlık: ……….. /………… mm </w:t>
            </w:r>
          </w:p>
          <w:p w:rsidR="008968E4" w:rsidRPr="00347A77" w:rsidRDefault="008968E4" w:rsidP="008968E4">
            <w:pPr>
              <w:spacing w:after="0"/>
              <w:ind w:left="0" w:firstLine="0"/>
              <w:jc w:val="left"/>
              <w:rPr>
                <w:color w:val="auto"/>
                <w:sz w:val="18"/>
                <w:szCs w:val="18"/>
              </w:rPr>
            </w:pP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color w:val="auto"/>
                <w:sz w:val="18"/>
                <w:szCs w:val="18"/>
              </w:rPr>
              <w:t>9.10.7.3.</w:t>
            </w:r>
          </w:p>
          <w:p w:rsidR="008968E4" w:rsidRPr="00347A77" w:rsidRDefault="008968E4" w:rsidP="008968E4">
            <w:pPr>
              <w:spacing w:after="0"/>
              <w:rPr>
                <w:color w:val="auto"/>
                <w:sz w:val="18"/>
                <w:szCs w:val="18"/>
              </w:rPr>
            </w:pPr>
          </w:p>
        </w:tc>
        <w:tc>
          <w:tcPr>
            <w:tcW w:w="8280" w:type="dxa"/>
          </w:tcPr>
          <w:p w:rsidR="008968E4" w:rsidRPr="00347A77" w:rsidRDefault="008968E4" w:rsidP="008968E4">
            <w:pPr>
              <w:spacing w:after="0"/>
              <w:ind w:left="0" w:firstLine="0"/>
              <w:jc w:val="left"/>
              <w:rPr>
                <w:color w:val="auto"/>
                <w:sz w:val="18"/>
                <w:szCs w:val="18"/>
              </w:rPr>
            </w:pPr>
            <w:r w:rsidRPr="00347A77">
              <w:rPr>
                <w:color w:val="auto"/>
                <w:spacing w:val="20"/>
                <w:sz w:val="18"/>
                <w:szCs w:val="18"/>
              </w:rPr>
              <w:t>Tabanda kullanılan malzeme/malzemeler</w:t>
            </w: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color w:val="auto"/>
                <w:sz w:val="18"/>
                <w:szCs w:val="18"/>
              </w:rPr>
              <w:t>9.10.7.3.1.</w:t>
            </w:r>
          </w:p>
          <w:p w:rsidR="008968E4" w:rsidRPr="00347A77" w:rsidRDefault="008968E4" w:rsidP="008968E4">
            <w:pPr>
              <w:spacing w:after="0"/>
              <w:rPr>
                <w:color w:val="auto"/>
                <w:sz w:val="18"/>
                <w:szCs w:val="18"/>
              </w:rPr>
            </w:pPr>
          </w:p>
        </w:tc>
        <w:tc>
          <w:tcPr>
            <w:tcW w:w="8280" w:type="dxa"/>
          </w:tcPr>
          <w:p w:rsidR="008968E4" w:rsidRPr="00347A77" w:rsidRDefault="008968E4" w:rsidP="008968E4">
            <w:pPr>
              <w:spacing w:after="0"/>
              <w:ind w:left="0" w:firstLine="0"/>
              <w:jc w:val="left"/>
              <w:rPr>
                <w:color w:val="auto"/>
                <w:sz w:val="18"/>
                <w:szCs w:val="18"/>
              </w:rPr>
            </w:pPr>
            <w:r w:rsidRPr="00347A77">
              <w:rPr>
                <w:color w:val="auto"/>
                <w:sz w:val="18"/>
                <w:szCs w:val="18"/>
              </w:rPr>
              <w:t>Aksam tip onay numarası/numaraları, varsa: ……………………………………………….</w:t>
            </w: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color w:val="auto"/>
                <w:sz w:val="18"/>
                <w:szCs w:val="18"/>
              </w:rPr>
              <w:t>9.10.7.3.2.</w:t>
            </w:r>
          </w:p>
        </w:tc>
        <w:tc>
          <w:tcPr>
            <w:tcW w:w="8280" w:type="dxa"/>
          </w:tcPr>
          <w:p w:rsidR="008968E4" w:rsidRPr="00347A77" w:rsidRDefault="008968E4" w:rsidP="008968E4">
            <w:pPr>
              <w:tabs>
                <w:tab w:val="left" w:pos="1140"/>
              </w:tabs>
              <w:spacing w:after="0"/>
              <w:ind w:left="0" w:firstLine="0"/>
              <w:jc w:val="left"/>
              <w:rPr>
                <w:color w:val="auto"/>
                <w:sz w:val="18"/>
                <w:szCs w:val="18"/>
              </w:rPr>
            </w:pPr>
            <w:r w:rsidRPr="00347A77">
              <w:rPr>
                <w:color w:val="auto"/>
                <w:sz w:val="18"/>
                <w:szCs w:val="18"/>
              </w:rPr>
              <w:t xml:space="preserve">Onaylanmamış malzemeler için: </w:t>
            </w:r>
          </w:p>
          <w:p w:rsidR="008968E4" w:rsidRPr="00347A77" w:rsidRDefault="008968E4" w:rsidP="008968E4">
            <w:pPr>
              <w:spacing w:after="0"/>
              <w:ind w:left="0" w:firstLine="0"/>
              <w:jc w:val="left"/>
              <w:rPr>
                <w:color w:val="auto"/>
                <w:sz w:val="18"/>
                <w:szCs w:val="18"/>
              </w:rPr>
            </w:pP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color w:val="auto"/>
                <w:sz w:val="18"/>
                <w:szCs w:val="18"/>
              </w:rPr>
              <w:t>9.10.7.3.2.1.</w:t>
            </w:r>
          </w:p>
        </w:tc>
        <w:tc>
          <w:tcPr>
            <w:tcW w:w="8280" w:type="dxa"/>
          </w:tcPr>
          <w:p w:rsidR="008968E4" w:rsidRPr="00347A77" w:rsidRDefault="008968E4" w:rsidP="008968E4">
            <w:pPr>
              <w:tabs>
                <w:tab w:val="left" w:pos="1140"/>
              </w:tabs>
              <w:spacing w:after="0"/>
              <w:ind w:left="0" w:firstLine="0"/>
              <w:jc w:val="left"/>
              <w:rPr>
                <w:color w:val="auto"/>
                <w:sz w:val="18"/>
                <w:szCs w:val="18"/>
              </w:rPr>
            </w:pPr>
            <w:r w:rsidRPr="00347A77">
              <w:rPr>
                <w:color w:val="auto"/>
                <w:sz w:val="18"/>
                <w:szCs w:val="18"/>
              </w:rPr>
              <w:t xml:space="preserve">Temel malzeme/malzemeler /gösterimi:............../................................ </w:t>
            </w:r>
          </w:p>
          <w:p w:rsidR="008968E4" w:rsidRPr="00347A77" w:rsidRDefault="008968E4" w:rsidP="008968E4">
            <w:pPr>
              <w:spacing w:after="0"/>
              <w:ind w:left="0" w:firstLine="0"/>
              <w:jc w:val="left"/>
              <w:rPr>
                <w:color w:val="auto"/>
                <w:sz w:val="18"/>
                <w:szCs w:val="18"/>
              </w:rPr>
            </w:pP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color w:val="auto"/>
                <w:sz w:val="18"/>
                <w:szCs w:val="18"/>
              </w:rPr>
              <w:t>9.10.7.3.2.2.</w:t>
            </w:r>
          </w:p>
        </w:tc>
        <w:tc>
          <w:tcPr>
            <w:tcW w:w="8280" w:type="dxa"/>
          </w:tcPr>
          <w:p w:rsidR="008968E4" w:rsidRPr="00347A77" w:rsidRDefault="008968E4" w:rsidP="008968E4">
            <w:pPr>
              <w:tabs>
                <w:tab w:val="left" w:pos="1140"/>
              </w:tabs>
              <w:spacing w:after="0"/>
              <w:ind w:left="0" w:firstLine="0"/>
              <w:jc w:val="left"/>
              <w:rPr>
                <w:color w:val="auto"/>
                <w:sz w:val="18"/>
                <w:szCs w:val="18"/>
              </w:rPr>
            </w:pPr>
            <w:r w:rsidRPr="00347A77">
              <w:rPr>
                <w:color w:val="auto"/>
                <w:sz w:val="18"/>
                <w:szCs w:val="18"/>
              </w:rPr>
              <w:t xml:space="preserve">Kompozit / tek </w:t>
            </w:r>
            <w:r w:rsidRPr="00347A77">
              <w:rPr>
                <w:color w:val="auto"/>
                <w:sz w:val="18"/>
                <w:szCs w:val="18"/>
                <w:vertAlign w:val="superscript"/>
              </w:rPr>
              <w:t xml:space="preserve">(1)  </w:t>
            </w:r>
            <w:r w:rsidRPr="00347A77">
              <w:rPr>
                <w:color w:val="auto"/>
                <w:sz w:val="18"/>
                <w:szCs w:val="18"/>
              </w:rPr>
              <w:t xml:space="preserve">malzeme, katman sayısı </w:t>
            </w:r>
            <w:r w:rsidRPr="00347A77">
              <w:rPr>
                <w:color w:val="auto"/>
                <w:sz w:val="18"/>
                <w:szCs w:val="18"/>
                <w:vertAlign w:val="superscript"/>
              </w:rPr>
              <w:t>(1)</w:t>
            </w:r>
            <w:r w:rsidRPr="00347A77">
              <w:rPr>
                <w:color w:val="auto"/>
                <w:sz w:val="18"/>
                <w:szCs w:val="18"/>
              </w:rPr>
              <w:t>: …………………………………………</w:t>
            </w:r>
          </w:p>
          <w:p w:rsidR="008968E4" w:rsidRPr="00347A77" w:rsidRDefault="008968E4" w:rsidP="008968E4">
            <w:pPr>
              <w:spacing w:after="0"/>
              <w:ind w:left="0" w:firstLine="0"/>
              <w:jc w:val="left"/>
              <w:rPr>
                <w:color w:val="auto"/>
                <w:sz w:val="18"/>
                <w:szCs w:val="18"/>
              </w:rPr>
            </w:pP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color w:val="auto"/>
                <w:sz w:val="18"/>
                <w:szCs w:val="18"/>
              </w:rPr>
              <w:t>9.10.7.3.2.3.</w:t>
            </w:r>
          </w:p>
        </w:tc>
        <w:tc>
          <w:tcPr>
            <w:tcW w:w="8280" w:type="dxa"/>
          </w:tcPr>
          <w:p w:rsidR="008968E4" w:rsidRPr="00347A77" w:rsidRDefault="008968E4" w:rsidP="008968E4">
            <w:pPr>
              <w:tabs>
                <w:tab w:val="left" w:pos="1140"/>
              </w:tabs>
              <w:spacing w:after="0"/>
              <w:ind w:left="0" w:firstLine="0"/>
              <w:jc w:val="left"/>
              <w:rPr>
                <w:color w:val="auto"/>
                <w:sz w:val="18"/>
                <w:szCs w:val="18"/>
              </w:rPr>
            </w:pPr>
            <w:r w:rsidRPr="00347A77">
              <w:rPr>
                <w:color w:val="auto"/>
                <w:sz w:val="18"/>
                <w:szCs w:val="18"/>
              </w:rPr>
              <w:t xml:space="preserve">Kaplama tipi  </w:t>
            </w:r>
            <w:r w:rsidRPr="00347A77">
              <w:rPr>
                <w:color w:val="auto"/>
                <w:sz w:val="18"/>
                <w:szCs w:val="18"/>
                <w:vertAlign w:val="superscript"/>
              </w:rPr>
              <w:t>(1)</w:t>
            </w:r>
            <w:r w:rsidRPr="00347A77">
              <w:rPr>
                <w:color w:val="auto"/>
                <w:sz w:val="18"/>
                <w:szCs w:val="18"/>
              </w:rPr>
              <w:t>: ……………………………………………………………………………</w:t>
            </w:r>
          </w:p>
          <w:p w:rsidR="008968E4" w:rsidRPr="00347A77" w:rsidRDefault="008968E4" w:rsidP="008968E4">
            <w:pPr>
              <w:spacing w:after="0"/>
              <w:ind w:left="0" w:firstLine="0"/>
              <w:jc w:val="left"/>
              <w:rPr>
                <w:color w:val="auto"/>
                <w:sz w:val="18"/>
                <w:szCs w:val="18"/>
              </w:rPr>
            </w:pP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color w:val="auto"/>
                <w:sz w:val="18"/>
                <w:szCs w:val="18"/>
              </w:rPr>
              <w:t>9.10.7.3.2.4.</w:t>
            </w:r>
          </w:p>
        </w:tc>
        <w:tc>
          <w:tcPr>
            <w:tcW w:w="8280" w:type="dxa"/>
          </w:tcPr>
          <w:p w:rsidR="008968E4" w:rsidRPr="00347A77" w:rsidRDefault="008968E4" w:rsidP="008968E4">
            <w:pPr>
              <w:tabs>
                <w:tab w:val="left" w:pos="1140"/>
              </w:tabs>
              <w:spacing w:after="0"/>
              <w:ind w:left="0" w:firstLine="0"/>
              <w:jc w:val="left"/>
              <w:rPr>
                <w:color w:val="auto"/>
                <w:sz w:val="18"/>
                <w:szCs w:val="18"/>
              </w:rPr>
            </w:pPr>
            <w:r w:rsidRPr="00347A77">
              <w:rPr>
                <w:color w:val="auto"/>
                <w:sz w:val="18"/>
                <w:szCs w:val="18"/>
              </w:rPr>
              <w:t xml:space="preserve">Azami / asgari kalınlık: ……….. /………… mm </w:t>
            </w:r>
          </w:p>
          <w:p w:rsidR="008968E4" w:rsidRPr="00347A77" w:rsidRDefault="008968E4" w:rsidP="008968E4">
            <w:pPr>
              <w:spacing w:after="0"/>
              <w:ind w:left="0" w:firstLine="0"/>
              <w:jc w:val="left"/>
              <w:rPr>
                <w:color w:val="auto"/>
                <w:sz w:val="18"/>
                <w:szCs w:val="18"/>
              </w:rPr>
            </w:pP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color w:val="auto"/>
                <w:sz w:val="18"/>
                <w:szCs w:val="18"/>
              </w:rPr>
              <w:t>9.10.7.4.</w:t>
            </w:r>
          </w:p>
        </w:tc>
        <w:tc>
          <w:tcPr>
            <w:tcW w:w="8280" w:type="dxa"/>
          </w:tcPr>
          <w:p w:rsidR="008968E4" w:rsidRPr="00347A77" w:rsidRDefault="008968E4" w:rsidP="008968E4">
            <w:pPr>
              <w:tabs>
                <w:tab w:val="left" w:pos="1140"/>
              </w:tabs>
              <w:spacing w:after="0"/>
              <w:ind w:left="0" w:firstLine="0"/>
              <w:jc w:val="left"/>
              <w:rPr>
                <w:color w:val="auto"/>
                <w:spacing w:val="20"/>
                <w:sz w:val="18"/>
                <w:szCs w:val="18"/>
              </w:rPr>
            </w:pPr>
            <w:r w:rsidRPr="00347A77">
              <w:rPr>
                <w:color w:val="auto"/>
                <w:spacing w:val="20"/>
                <w:sz w:val="18"/>
                <w:szCs w:val="18"/>
              </w:rPr>
              <w:t>Koltuk döşemelerinde kullanılan malzeme/malzemeler</w:t>
            </w:r>
          </w:p>
          <w:p w:rsidR="008968E4" w:rsidRPr="00347A77" w:rsidRDefault="008968E4" w:rsidP="008968E4">
            <w:pPr>
              <w:spacing w:after="0"/>
              <w:ind w:left="0" w:firstLine="0"/>
              <w:jc w:val="left"/>
              <w:rPr>
                <w:color w:val="auto"/>
                <w:sz w:val="18"/>
                <w:szCs w:val="18"/>
              </w:rPr>
            </w:pP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color w:val="auto"/>
                <w:sz w:val="18"/>
                <w:szCs w:val="18"/>
              </w:rPr>
              <w:lastRenderedPageBreak/>
              <w:t>9.10.7.4.1.</w:t>
            </w:r>
          </w:p>
          <w:p w:rsidR="008968E4" w:rsidRPr="00347A77" w:rsidRDefault="008968E4" w:rsidP="008968E4">
            <w:pPr>
              <w:spacing w:after="0"/>
              <w:rPr>
                <w:color w:val="auto"/>
                <w:sz w:val="18"/>
                <w:szCs w:val="18"/>
              </w:rPr>
            </w:pPr>
          </w:p>
        </w:tc>
        <w:tc>
          <w:tcPr>
            <w:tcW w:w="8280" w:type="dxa"/>
          </w:tcPr>
          <w:p w:rsidR="008968E4" w:rsidRPr="00347A77" w:rsidRDefault="008968E4" w:rsidP="008968E4">
            <w:pPr>
              <w:spacing w:after="0"/>
              <w:ind w:left="0" w:firstLine="0"/>
              <w:jc w:val="left"/>
              <w:rPr>
                <w:color w:val="auto"/>
                <w:sz w:val="18"/>
                <w:szCs w:val="18"/>
              </w:rPr>
            </w:pPr>
            <w:r w:rsidRPr="00347A77">
              <w:rPr>
                <w:color w:val="auto"/>
                <w:sz w:val="18"/>
                <w:szCs w:val="18"/>
              </w:rPr>
              <w:t>Aksam tip onay numarası/numaraları, varsa: ……………………………………………….</w:t>
            </w: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color w:val="auto"/>
                <w:sz w:val="18"/>
                <w:szCs w:val="18"/>
              </w:rPr>
              <w:t>9.10.7.4.2.</w:t>
            </w:r>
          </w:p>
        </w:tc>
        <w:tc>
          <w:tcPr>
            <w:tcW w:w="8280" w:type="dxa"/>
          </w:tcPr>
          <w:p w:rsidR="008968E4" w:rsidRPr="00347A77" w:rsidRDefault="008968E4" w:rsidP="008968E4">
            <w:pPr>
              <w:tabs>
                <w:tab w:val="left" w:pos="1140"/>
              </w:tabs>
              <w:spacing w:after="0"/>
              <w:ind w:left="0" w:firstLine="0"/>
              <w:jc w:val="left"/>
              <w:rPr>
                <w:color w:val="auto"/>
                <w:sz w:val="18"/>
                <w:szCs w:val="18"/>
              </w:rPr>
            </w:pPr>
            <w:r w:rsidRPr="00347A77">
              <w:rPr>
                <w:color w:val="auto"/>
                <w:sz w:val="18"/>
                <w:szCs w:val="18"/>
              </w:rPr>
              <w:t xml:space="preserve">Onaylanmamış malzemeler için: </w:t>
            </w:r>
          </w:p>
          <w:p w:rsidR="008968E4" w:rsidRPr="00347A77" w:rsidRDefault="008968E4" w:rsidP="008968E4">
            <w:pPr>
              <w:spacing w:after="0"/>
              <w:ind w:left="0" w:firstLine="0"/>
              <w:jc w:val="left"/>
              <w:rPr>
                <w:color w:val="auto"/>
                <w:sz w:val="18"/>
                <w:szCs w:val="18"/>
              </w:rPr>
            </w:pP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color w:val="auto"/>
                <w:sz w:val="18"/>
                <w:szCs w:val="18"/>
              </w:rPr>
              <w:t>9.10.7.4.2.1.</w:t>
            </w:r>
          </w:p>
        </w:tc>
        <w:tc>
          <w:tcPr>
            <w:tcW w:w="8280" w:type="dxa"/>
          </w:tcPr>
          <w:p w:rsidR="008968E4" w:rsidRPr="00347A77" w:rsidRDefault="008968E4" w:rsidP="008968E4">
            <w:pPr>
              <w:tabs>
                <w:tab w:val="left" w:pos="1140"/>
              </w:tabs>
              <w:spacing w:after="0"/>
              <w:ind w:left="0" w:firstLine="0"/>
              <w:jc w:val="left"/>
              <w:rPr>
                <w:color w:val="auto"/>
                <w:sz w:val="18"/>
                <w:szCs w:val="18"/>
              </w:rPr>
            </w:pPr>
            <w:r w:rsidRPr="00347A77">
              <w:rPr>
                <w:color w:val="auto"/>
                <w:sz w:val="18"/>
                <w:szCs w:val="18"/>
              </w:rPr>
              <w:t xml:space="preserve">Temel malzeme/malzemeler /gösterimi:............../................................ </w:t>
            </w:r>
          </w:p>
          <w:p w:rsidR="008968E4" w:rsidRPr="00347A77" w:rsidRDefault="008968E4" w:rsidP="008968E4">
            <w:pPr>
              <w:spacing w:after="0"/>
              <w:ind w:left="0" w:firstLine="0"/>
              <w:jc w:val="left"/>
              <w:rPr>
                <w:color w:val="auto"/>
                <w:sz w:val="18"/>
                <w:szCs w:val="18"/>
              </w:rPr>
            </w:pP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color w:val="auto"/>
                <w:sz w:val="18"/>
                <w:szCs w:val="18"/>
              </w:rPr>
              <w:t>9.10.7.4.2.2.</w:t>
            </w:r>
          </w:p>
        </w:tc>
        <w:tc>
          <w:tcPr>
            <w:tcW w:w="8280" w:type="dxa"/>
          </w:tcPr>
          <w:p w:rsidR="008968E4" w:rsidRPr="00347A77" w:rsidRDefault="008968E4" w:rsidP="008968E4">
            <w:pPr>
              <w:tabs>
                <w:tab w:val="left" w:pos="1140"/>
              </w:tabs>
              <w:spacing w:after="0"/>
              <w:ind w:left="0" w:firstLine="0"/>
              <w:jc w:val="left"/>
              <w:rPr>
                <w:color w:val="auto"/>
                <w:sz w:val="18"/>
                <w:szCs w:val="18"/>
              </w:rPr>
            </w:pPr>
            <w:r w:rsidRPr="00347A77">
              <w:rPr>
                <w:color w:val="auto"/>
                <w:sz w:val="18"/>
                <w:szCs w:val="18"/>
              </w:rPr>
              <w:t xml:space="preserve">Kompozit / tek </w:t>
            </w:r>
            <w:r w:rsidRPr="00347A77">
              <w:rPr>
                <w:color w:val="auto"/>
                <w:sz w:val="18"/>
                <w:szCs w:val="18"/>
                <w:vertAlign w:val="superscript"/>
              </w:rPr>
              <w:t xml:space="preserve">(1)  </w:t>
            </w:r>
            <w:r w:rsidRPr="00347A77">
              <w:rPr>
                <w:color w:val="auto"/>
                <w:sz w:val="18"/>
                <w:szCs w:val="18"/>
              </w:rPr>
              <w:t xml:space="preserve">malzeme, katman sayısı </w:t>
            </w:r>
            <w:r w:rsidRPr="00347A77">
              <w:rPr>
                <w:color w:val="auto"/>
                <w:sz w:val="18"/>
                <w:szCs w:val="18"/>
                <w:vertAlign w:val="superscript"/>
              </w:rPr>
              <w:t>(1)</w:t>
            </w:r>
            <w:r w:rsidRPr="00347A77">
              <w:rPr>
                <w:color w:val="auto"/>
                <w:sz w:val="18"/>
                <w:szCs w:val="18"/>
              </w:rPr>
              <w:t>: …………………………………………</w:t>
            </w:r>
          </w:p>
          <w:p w:rsidR="008968E4" w:rsidRPr="00347A77" w:rsidRDefault="008968E4" w:rsidP="008968E4">
            <w:pPr>
              <w:spacing w:after="0"/>
              <w:ind w:left="0" w:firstLine="0"/>
              <w:jc w:val="left"/>
              <w:rPr>
                <w:color w:val="auto"/>
                <w:sz w:val="18"/>
                <w:szCs w:val="18"/>
              </w:rPr>
            </w:pP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color w:val="auto"/>
                <w:sz w:val="18"/>
                <w:szCs w:val="18"/>
              </w:rPr>
              <w:t>9.10.7.4.2.3.</w:t>
            </w:r>
          </w:p>
        </w:tc>
        <w:tc>
          <w:tcPr>
            <w:tcW w:w="8280" w:type="dxa"/>
          </w:tcPr>
          <w:p w:rsidR="008968E4" w:rsidRPr="00347A77" w:rsidRDefault="008968E4" w:rsidP="008968E4">
            <w:pPr>
              <w:tabs>
                <w:tab w:val="left" w:pos="1140"/>
              </w:tabs>
              <w:spacing w:after="0"/>
              <w:ind w:left="0" w:firstLine="0"/>
              <w:jc w:val="left"/>
              <w:rPr>
                <w:color w:val="auto"/>
                <w:sz w:val="18"/>
                <w:szCs w:val="18"/>
              </w:rPr>
            </w:pPr>
            <w:r w:rsidRPr="00347A77">
              <w:rPr>
                <w:color w:val="auto"/>
                <w:sz w:val="18"/>
                <w:szCs w:val="18"/>
              </w:rPr>
              <w:t xml:space="preserve">Kaplama tipi  </w:t>
            </w:r>
            <w:r w:rsidRPr="00347A77">
              <w:rPr>
                <w:color w:val="auto"/>
                <w:sz w:val="18"/>
                <w:szCs w:val="18"/>
                <w:vertAlign w:val="superscript"/>
              </w:rPr>
              <w:t>(1)</w:t>
            </w:r>
            <w:r w:rsidRPr="00347A77">
              <w:rPr>
                <w:color w:val="auto"/>
                <w:sz w:val="18"/>
                <w:szCs w:val="18"/>
              </w:rPr>
              <w:t>: ……………………………………………………………………………</w:t>
            </w:r>
          </w:p>
          <w:p w:rsidR="008968E4" w:rsidRPr="00347A77" w:rsidRDefault="008968E4" w:rsidP="008968E4">
            <w:pPr>
              <w:spacing w:after="0"/>
              <w:ind w:left="0" w:firstLine="0"/>
              <w:jc w:val="left"/>
              <w:rPr>
                <w:color w:val="auto"/>
                <w:sz w:val="18"/>
                <w:szCs w:val="18"/>
              </w:rPr>
            </w:pP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color w:val="auto"/>
                <w:sz w:val="18"/>
                <w:szCs w:val="18"/>
              </w:rPr>
              <w:t>9.10.7.4.2.4.</w:t>
            </w:r>
          </w:p>
        </w:tc>
        <w:tc>
          <w:tcPr>
            <w:tcW w:w="8280" w:type="dxa"/>
          </w:tcPr>
          <w:p w:rsidR="008968E4" w:rsidRPr="00347A77" w:rsidRDefault="008968E4" w:rsidP="008968E4">
            <w:pPr>
              <w:tabs>
                <w:tab w:val="left" w:pos="1140"/>
              </w:tabs>
              <w:spacing w:after="0"/>
              <w:ind w:left="0" w:firstLine="0"/>
              <w:jc w:val="left"/>
              <w:rPr>
                <w:color w:val="auto"/>
                <w:sz w:val="18"/>
                <w:szCs w:val="18"/>
              </w:rPr>
            </w:pPr>
            <w:r w:rsidRPr="00347A77">
              <w:rPr>
                <w:color w:val="auto"/>
                <w:sz w:val="18"/>
                <w:szCs w:val="18"/>
              </w:rPr>
              <w:t xml:space="preserve">Azami / asgari kalınlık: ……….. /………… mm </w:t>
            </w:r>
          </w:p>
          <w:p w:rsidR="008968E4" w:rsidRPr="00347A77" w:rsidRDefault="008968E4" w:rsidP="008968E4">
            <w:pPr>
              <w:spacing w:after="0"/>
              <w:ind w:left="0" w:firstLine="0"/>
              <w:jc w:val="left"/>
              <w:rPr>
                <w:color w:val="auto"/>
                <w:sz w:val="18"/>
                <w:szCs w:val="18"/>
              </w:rPr>
            </w:pP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color w:val="auto"/>
                <w:sz w:val="18"/>
                <w:szCs w:val="18"/>
              </w:rPr>
              <w:t>9.10.7.5.</w:t>
            </w:r>
          </w:p>
          <w:p w:rsidR="008968E4" w:rsidRPr="00347A77" w:rsidRDefault="008968E4" w:rsidP="008968E4">
            <w:pPr>
              <w:spacing w:after="0"/>
              <w:rPr>
                <w:color w:val="auto"/>
                <w:sz w:val="18"/>
                <w:szCs w:val="18"/>
              </w:rPr>
            </w:pPr>
          </w:p>
        </w:tc>
        <w:tc>
          <w:tcPr>
            <w:tcW w:w="8280" w:type="dxa"/>
          </w:tcPr>
          <w:p w:rsidR="008968E4" w:rsidRPr="00347A77" w:rsidRDefault="008968E4" w:rsidP="008968E4">
            <w:pPr>
              <w:spacing w:after="0"/>
              <w:ind w:left="0" w:firstLine="0"/>
              <w:jc w:val="left"/>
              <w:rPr>
                <w:color w:val="auto"/>
                <w:sz w:val="18"/>
                <w:szCs w:val="18"/>
              </w:rPr>
            </w:pPr>
            <w:r w:rsidRPr="00347A77">
              <w:rPr>
                <w:color w:val="auto"/>
                <w:spacing w:val="20"/>
                <w:sz w:val="18"/>
                <w:szCs w:val="18"/>
              </w:rPr>
              <w:t>Isıtma ve havalandırma kanallarında kullanılan malzeme/malzemeler</w:t>
            </w: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color w:val="auto"/>
                <w:sz w:val="18"/>
                <w:szCs w:val="18"/>
              </w:rPr>
              <w:t>9.10.7.5.1.</w:t>
            </w:r>
          </w:p>
          <w:p w:rsidR="008968E4" w:rsidRPr="00347A77" w:rsidRDefault="008968E4" w:rsidP="008968E4">
            <w:pPr>
              <w:spacing w:after="0"/>
              <w:rPr>
                <w:color w:val="auto"/>
                <w:sz w:val="18"/>
                <w:szCs w:val="18"/>
              </w:rPr>
            </w:pPr>
          </w:p>
        </w:tc>
        <w:tc>
          <w:tcPr>
            <w:tcW w:w="8280" w:type="dxa"/>
          </w:tcPr>
          <w:p w:rsidR="008968E4" w:rsidRPr="00347A77" w:rsidRDefault="008968E4" w:rsidP="008968E4">
            <w:pPr>
              <w:spacing w:after="0"/>
              <w:ind w:left="0" w:firstLine="0"/>
              <w:jc w:val="left"/>
              <w:rPr>
                <w:color w:val="auto"/>
                <w:sz w:val="18"/>
                <w:szCs w:val="18"/>
              </w:rPr>
            </w:pPr>
            <w:r w:rsidRPr="00347A77">
              <w:rPr>
                <w:color w:val="auto"/>
                <w:sz w:val="18"/>
                <w:szCs w:val="18"/>
              </w:rPr>
              <w:t>Aksam tip onay numarası/numaraları, varsa: ……………………………………………….</w:t>
            </w: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color w:val="auto"/>
                <w:sz w:val="18"/>
                <w:szCs w:val="18"/>
              </w:rPr>
              <w:t>9.10.7.5.2.</w:t>
            </w:r>
          </w:p>
        </w:tc>
        <w:tc>
          <w:tcPr>
            <w:tcW w:w="8280" w:type="dxa"/>
          </w:tcPr>
          <w:p w:rsidR="008968E4" w:rsidRPr="00347A77" w:rsidRDefault="008968E4" w:rsidP="008968E4">
            <w:pPr>
              <w:tabs>
                <w:tab w:val="left" w:pos="1140"/>
              </w:tabs>
              <w:spacing w:after="0"/>
              <w:ind w:left="0" w:firstLine="0"/>
              <w:jc w:val="left"/>
              <w:rPr>
                <w:color w:val="auto"/>
                <w:sz w:val="18"/>
                <w:szCs w:val="18"/>
              </w:rPr>
            </w:pPr>
            <w:r w:rsidRPr="00347A77">
              <w:rPr>
                <w:color w:val="auto"/>
                <w:sz w:val="18"/>
                <w:szCs w:val="18"/>
              </w:rPr>
              <w:t xml:space="preserve">Onaylanmamış malzemeler için: </w:t>
            </w:r>
          </w:p>
          <w:p w:rsidR="008968E4" w:rsidRPr="00347A77" w:rsidRDefault="008968E4" w:rsidP="008968E4">
            <w:pPr>
              <w:spacing w:after="0"/>
              <w:ind w:left="0" w:firstLine="0"/>
              <w:jc w:val="left"/>
              <w:rPr>
                <w:color w:val="auto"/>
                <w:sz w:val="18"/>
                <w:szCs w:val="18"/>
              </w:rPr>
            </w:pP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color w:val="auto"/>
                <w:sz w:val="18"/>
                <w:szCs w:val="18"/>
              </w:rPr>
              <w:t>9.10.7.5.2.1.</w:t>
            </w:r>
          </w:p>
        </w:tc>
        <w:tc>
          <w:tcPr>
            <w:tcW w:w="8280" w:type="dxa"/>
          </w:tcPr>
          <w:p w:rsidR="008968E4" w:rsidRPr="00347A77" w:rsidRDefault="008968E4" w:rsidP="008968E4">
            <w:pPr>
              <w:tabs>
                <w:tab w:val="left" w:pos="1140"/>
              </w:tabs>
              <w:spacing w:after="0"/>
              <w:ind w:left="0" w:firstLine="0"/>
              <w:jc w:val="left"/>
              <w:rPr>
                <w:color w:val="auto"/>
                <w:sz w:val="18"/>
                <w:szCs w:val="18"/>
              </w:rPr>
            </w:pPr>
            <w:r w:rsidRPr="00347A77">
              <w:rPr>
                <w:color w:val="auto"/>
                <w:sz w:val="18"/>
                <w:szCs w:val="18"/>
              </w:rPr>
              <w:t xml:space="preserve">Temel malzeme/malzemeler /gösterimi:............../................................ </w:t>
            </w:r>
          </w:p>
          <w:p w:rsidR="008968E4" w:rsidRPr="00347A77" w:rsidRDefault="008968E4" w:rsidP="008968E4">
            <w:pPr>
              <w:spacing w:after="0"/>
              <w:ind w:left="0" w:firstLine="0"/>
              <w:jc w:val="left"/>
              <w:rPr>
                <w:color w:val="auto"/>
                <w:sz w:val="18"/>
                <w:szCs w:val="18"/>
              </w:rPr>
            </w:pP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color w:val="auto"/>
                <w:sz w:val="18"/>
                <w:szCs w:val="18"/>
              </w:rPr>
              <w:t>9.10.7.5.2.2.</w:t>
            </w:r>
          </w:p>
        </w:tc>
        <w:tc>
          <w:tcPr>
            <w:tcW w:w="8280" w:type="dxa"/>
          </w:tcPr>
          <w:p w:rsidR="008968E4" w:rsidRPr="00347A77" w:rsidRDefault="008968E4" w:rsidP="008968E4">
            <w:pPr>
              <w:tabs>
                <w:tab w:val="left" w:pos="1140"/>
              </w:tabs>
              <w:spacing w:after="0"/>
              <w:ind w:left="0" w:firstLine="0"/>
              <w:jc w:val="left"/>
              <w:rPr>
                <w:color w:val="auto"/>
                <w:sz w:val="18"/>
                <w:szCs w:val="18"/>
              </w:rPr>
            </w:pPr>
            <w:r w:rsidRPr="00347A77">
              <w:rPr>
                <w:color w:val="auto"/>
                <w:sz w:val="18"/>
                <w:szCs w:val="18"/>
              </w:rPr>
              <w:t xml:space="preserve">Kompozit / tek </w:t>
            </w:r>
            <w:r w:rsidRPr="00347A77">
              <w:rPr>
                <w:color w:val="auto"/>
                <w:sz w:val="18"/>
                <w:szCs w:val="18"/>
                <w:vertAlign w:val="superscript"/>
              </w:rPr>
              <w:t xml:space="preserve">(1)  </w:t>
            </w:r>
            <w:r w:rsidRPr="00347A77">
              <w:rPr>
                <w:color w:val="auto"/>
                <w:sz w:val="18"/>
                <w:szCs w:val="18"/>
              </w:rPr>
              <w:t xml:space="preserve">malzeme, katman sayısı </w:t>
            </w:r>
            <w:r w:rsidRPr="00347A77">
              <w:rPr>
                <w:color w:val="auto"/>
                <w:sz w:val="18"/>
                <w:szCs w:val="18"/>
                <w:vertAlign w:val="superscript"/>
              </w:rPr>
              <w:t>(1)</w:t>
            </w:r>
            <w:r w:rsidRPr="00347A77">
              <w:rPr>
                <w:color w:val="auto"/>
                <w:sz w:val="18"/>
                <w:szCs w:val="18"/>
              </w:rPr>
              <w:t>: …………………………………………</w:t>
            </w:r>
          </w:p>
          <w:p w:rsidR="008968E4" w:rsidRPr="00347A77" w:rsidRDefault="008968E4" w:rsidP="008968E4">
            <w:pPr>
              <w:spacing w:after="0"/>
              <w:ind w:left="0" w:firstLine="0"/>
              <w:jc w:val="left"/>
              <w:rPr>
                <w:color w:val="auto"/>
                <w:sz w:val="18"/>
                <w:szCs w:val="18"/>
              </w:rPr>
            </w:pP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color w:val="auto"/>
                <w:sz w:val="18"/>
                <w:szCs w:val="18"/>
              </w:rPr>
              <w:t>9.10.7.5.2.3.</w:t>
            </w:r>
          </w:p>
        </w:tc>
        <w:tc>
          <w:tcPr>
            <w:tcW w:w="8280" w:type="dxa"/>
          </w:tcPr>
          <w:p w:rsidR="008968E4" w:rsidRPr="00347A77" w:rsidRDefault="008968E4" w:rsidP="008968E4">
            <w:pPr>
              <w:tabs>
                <w:tab w:val="left" w:pos="1140"/>
              </w:tabs>
              <w:spacing w:after="0"/>
              <w:ind w:left="0" w:firstLine="0"/>
              <w:jc w:val="left"/>
              <w:rPr>
                <w:color w:val="auto"/>
                <w:sz w:val="18"/>
                <w:szCs w:val="18"/>
              </w:rPr>
            </w:pPr>
            <w:r w:rsidRPr="00347A77">
              <w:rPr>
                <w:color w:val="auto"/>
                <w:sz w:val="18"/>
                <w:szCs w:val="18"/>
              </w:rPr>
              <w:t xml:space="preserve">Kaplama tipi  </w:t>
            </w:r>
            <w:r w:rsidRPr="00347A77">
              <w:rPr>
                <w:color w:val="auto"/>
                <w:sz w:val="18"/>
                <w:szCs w:val="18"/>
                <w:vertAlign w:val="superscript"/>
              </w:rPr>
              <w:t>(1)</w:t>
            </w:r>
            <w:r w:rsidRPr="00347A77">
              <w:rPr>
                <w:color w:val="auto"/>
                <w:sz w:val="18"/>
                <w:szCs w:val="18"/>
              </w:rPr>
              <w:t>: ……………………………………………………………………………</w:t>
            </w:r>
          </w:p>
          <w:p w:rsidR="008968E4" w:rsidRPr="00347A77" w:rsidRDefault="008968E4" w:rsidP="008968E4">
            <w:pPr>
              <w:spacing w:after="0"/>
              <w:ind w:left="0" w:firstLine="0"/>
              <w:jc w:val="left"/>
              <w:rPr>
                <w:color w:val="auto"/>
                <w:sz w:val="18"/>
                <w:szCs w:val="18"/>
              </w:rPr>
            </w:pP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color w:val="auto"/>
                <w:sz w:val="18"/>
                <w:szCs w:val="18"/>
              </w:rPr>
              <w:t>9.10.7.5.2.4.</w:t>
            </w:r>
          </w:p>
        </w:tc>
        <w:tc>
          <w:tcPr>
            <w:tcW w:w="8280" w:type="dxa"/>
          </w:tcPr>
          <w:p w:rsidR="008968E4" w:rsidRPr="00347A77" w:rsidRDefault="008968E4" w:rsidP="008968E4">
            <w:pPr>
              <w:tabs>
                <w:tab w:val="left" w:pos="1140"/>
              </w:tabs>
              <w:spacing w:after="0"/>
              <w:ind w:left="0" w:firstLine="0"/>
              <w:jc w:val="left"/>
              <w:rPr>
                <w:color w:val="auto"/>
                <w:sz w:val="18"/>
                <w:szCs w:val="18"/>
              </w:rPr>
            </w:pPr>
            <w:r w:rsidRPr="00347A77">
              <w:rPr>
                <w:color w:val="auto"/>
                <w:sz w:val="18"/>
                <w:szCs w:val="18"/>
              </w:rPr>
              <w:t xml:space="preserve">Azami / asgari kalınlık: ……….. /………… mm </w:t>
            </w:r>
          </w:p>
          <w:p w:rsidR="008968E4" w:rsidRPr="00347A77" w:rsidRDefault="008968E4" w:rsidP="008968E4">
            <w:pPr>
              <w:spacing w:after="0"/>
              <w:ind w:left="0" w:firstLine="0"/>
              <w:jc w:val="left"/>
              <w:rPr>
                <w:color w:val="auto"/>
                <w:sz w:val="18"/>
                <w:szCs w:val="18"/>
              </w:rPr>
            </w:pP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color w:val="auto"/>
                <w:sz w:val="18"/>
                <w:szCs w:val="18"/>
              </w:rPr>
              <w:t>9.10.7.6.</w:t>
            </w:r>
          </w:p>
          <w:p w:rsidR="008968E4" w:rsidRPr="00347A77" w:rsidRDefault="008968E4" w:rsidP="008968E4">
            <w:pPr>
              <w:spacing w:after="0"/>
              <w:rPr>
                <w:color w:val="auto"/>
                <w:sz w:val="18"/>
                <w:szCs w:val="18"/>
              </w:rPr>
            </w:pPr>
          </w:p>
        </w:tc>
        <w:tc>
          <w:tcPr>
            <w:tcW w:w="8280" w:type="dxa"/>
          </w:tcPr>
          <w:p w:rsidR="008968E4" w:rsidRPr="00347A77" w:rsidRDefault="008968E4" w:rsidP="008968E4">
            <w:pPr>
              <w:spacing w:after="0"/>
              <w:ind w:left="0" w:firstLine="0"/>
              <w:jc w:val="left"/>
              <w:rPr>
                <w:color w:val="auto"/>
                <w:sz w:val="18"/>
                <w:szCs w:val="18"/>
              </w:rPr>
            </w:pPr>
            <w:r w:rsidRPr="00347A77">
              <w:rPr>
                <w:color w:val="auto"/>
                <w:spacing w:val="20"/>
                <w:sz w:val="18"/>
                <w:szCs w:val="18"/>
              </w:rPr>
              <w:t>Bagaj raflarında kullanılan malzeme/malzemeler</w:t>
            </w: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color w:val="auto"/>
                <w:sz w:val="18"/>
                <w:szCs w:val="18"/>
              </w:rPr>
              <w:t>9.10.7.6.1.</w:t>
            </w:r>
          </w:p>
          <w:p w:rsidR="008968E4" w:rsidRPr="00347A77" w:rsidRDefault="008968E4" w:rsidP="008968E4">
            <w:pPr>
              <w:spacing w:after="0"/>
              <w:rPr>
                <w:color w:val="auto"/>
                <w:sz w:val="18"/>
                <w:szCs w:val="18"/>
              </w:rPr>
            </w:pPr>
          </w:p>
        </w:tc>
        <w:tc>
          <w:tcPr>
            <w:tcW w:w="8280" w:type="dxa"/>
          </w:tcPr>
          <w:p w:rsidR="008968E4" w:rsidRPr="00347A77" w:rsidRDefault="008968E4" w:rsidP="008968E4">
            <w:pPr>
              <w:spacing w:after="0"/>
              <w:ind w:left="0" w:firstLine="0"/>
              <w:jc w:val="left"/>
              <w:rPr>
                <w:color w:val="auto"/>
                <w:sz w:val="18"/>
                <w:szCs w:val="18"/>
              </w:rPr>
            </w:pPr>
            <w:r w:rsidRPr="00347A77">
              <w:rPr>
                <w:color w:val="auto"/>
                <w:sz w:val="18"/>
                <w:szCs w:val="18"/>
              </w:rPr>
              <w:t>Aksam tip onay numarası/numaraları, varsa: ……………………………………………….</w:t>
            </w: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color w:val="auto"/>
                <w:sz w:val="18"/>
                <w:szCs w:val="18"/>
              </w:rPr>
              <w:t>9.10.7.6.2.</w:t>
            </w:r>
          </w:p>
        </w:tc>
        <w:tc>
          <w:tcPr>
            <w:tcW w:w="8280" w:type="dxa"/>
          </w:tcPr>
          <w:p w:rsidR="008968E4" w:rsidRPr="00347A77" w:rsidRDefault="008968E4" w:rsidP="008968E4">
            <w:pPr>
              <w:tabs>
                <w:tab w:val="left" w:pos="1140"/>
              </w:tabs>
              <w:spacing w:after="0"/>
              <w:ind w:left="0" w:firstLine="0"/>
              <w:jc w:val="left"/>
              <w:rPr>
                <w:color w:val="auto"/>
                <w:sz w:val="18"/>
                <w:szCs w:val="18"/>
              </w:rPr>
            </w:pPr>
            <w:r w:rsidRPr="00347A77">
              <w:rPr>
                <w:color w:val="auto"/>
                <w:sz w:val="18"/>
                <w:szCs w:val="18"/>
              </w:rPr>
              <w:t xml:space="preserve">Onaylanmamış malzemeler için: </w:t>
            </w:r>
          </w:p>
          <w:p w:rsidR="008968E4" w:rsidRPr="00347A77" w:rsidRDefault="008968E4" w:rsidP="008968E4">
            <w:pPr>
              <w:spacing w:after="0"/>
              <w:ind w:left="0" w:firstLine="0"/>
              <w:jc w:val="left"/>
              <w:rPr>
                <w:color w:val="auto"/>
                <w:sz w:val="18"/>
                <w:szCs w:val="18"/>
              </w:rPr>
            </w:pP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color w:val="auto"/>
                <w:sz w:val="18"/>
                <w:szCs w:val="18"/>
              </w:rPr>
              <w:t>9.10.7.6.2.1.</w:t>
            </w:r>
          </w:p>
        </w:tc>
        <w:tc>
          <w:tcPr>
            <w:tcW w:w="8280" w:type="dxa"/>
          </w:tcPr>
          <w:p w:rsidR="008968E4" w:rsidRPr="00347A77" w:rsidRDefault="008968E4" w:rsidP="008968E4">
            <w:pPr>
              <w:tabs>
                <w:tab w:val="left" w:pos="1140"/>
              </w:tabs>
              <w:spacing w:after="0"/>
              <w:ind w:left="0" w:firstLine="0"/>
              <w:jc w:val="left"/>
              <w:rPr>
                <w:color w:val="auto"/>
                <w:sz w:val="18"/>
                <w:szCs w:val="18"/>
              </w:rPr>
            </w:pPr>
            <w:r w:rsidRPr="00347A77">
              <w:rPr>
                <w:color w:val="auto"/>
                <w:sz w:val="18"/>
                <w:szCs w:val="18"/>
              </w:rPr>
              <w:t xml:space="preserve">Temel malzeme/malzemeler /gösterimi:............../................................ </w:t>
            </w:r>
          </w:p>
          <w:p w:rsidR="008968E4" w:rsidRPr="00347A77" w:rsidRDefault="008968E4" w:rsidP="008968E4">
            <w:pPr>
              <w:spacing w:after="0"/>
              <w:ind w:left="0" w:firstLine="0"/>
              <w:jc w:val="left"/>
              <w:rPr>
                <w:color w:val="auto"/>
                <w:sz w:val="18"/>
                <w:szCs w:val="18"/>
              </w:rPr>
            </w:pP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color w:val="auto"/>
                <w:sz w:val="18"/>
                <w:szCs w:val="18"/>
              </w:rPr>
              <w:t>9.10.7.6.2.2.</w:t>
            </w:r>
          </w:p>
        </w:tc>
        <w:tc>
          <w:tcPr>
            <w:tcW w:w="8280" w:type="dxa"/>
          </w:tcPr>
          <w:p w:rsidR="008968E4" w:rsidRPr="00347A77" w:rsidRDefault="008968E4" w:rsidP="008968E4">
            <w:pPr>
              <w:tabs>
                <w:tab w:val="left" w:pos="1140"/>
              </w:tabs>
              <w:spacing w:after="0"/>
              <w:ind w:left="0" w:firstLine="0"/>
              <w:jc w:val="left"/>
              <w:rPr>
                <w:color w:val="auto"/>
                <w:sz w:val="18"/>
                <w:szCs w:val="18"/>
              </w:rPr>
            </w:pPr>
            <w:r w:rsidRPr="00347A77">
              <w:rPr>
                <w:color w:val="auto"/>
                <w:sz w:val="18"/>
                <w:szCs w:val="18"/>
              </w:rPr>
              <w:t xml:space="preserve">Kompozit / tek </w:t>
            </w:r>
            <w:r w:rsidRPr="00347A77">
              <w:rPr>
                <w:color w:val="auto"/>
                <w:sz w:val="18"/>
                <w:szCs w:val="18"/>
                <w:vertAlign w:val="superscript"/>
              </w:rPr>
              <w:t xml:space="preserve">(1)  </w:t>
            </w:r>
            <w:r w:rsidRPr="00347A77">
              <w:rPr>
                <w:color w:val="auto"/>
                <w:sz w:val="18"/>
                <w:szCs w:val="18"/>
              </w:rPr>
              <w:t xml:space="preserve">malzeme, katman sayısı </w:t>
            </w:r>
            <w:r w:rsidRPr="00347A77">
              <w:rPr>
                <w:color w:val="auto"/>
                <w:sz w:val="18"/>
                <w:szCs w:val="18"/>
                <w:vertAlign w:val="superscript"/>
              </w:rPr>
              <w:t>(1)</w:t>
            </w:r>
            <w:r w:rsidRPr="00347A77">
              <w:rPr>
                <w:color w:val="auto"/>
                <w:sz w:val="18"/>
                <w:szCs w:val="18"/>
              </w:rPr>
              <w:t>: …………………………………………</w:t>
            </w:r>
          </w:p>
          <w:p w:rsidR="008968E4" w:rsidRPr="00347A77" w:rsidRDefault="008968E4" w:rsidP="008968E4">
            <w:pPr>
              <w:spacing w:after="0"/>
              <w:ind w:left="0" w:firstLine="0"/>
              <w:jc w:val="left"/>
              <w:rPr>
                <w:color w:val="auto"/>
                <w:sz w:val="18"/>
                <w:szCs w:val="18"/>
              </w:rPr>
            </w:pP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color w:val="auto"/>
                <w:sz w:val="18"/>
                <w:szCs w:val="18"/>
              </w:rPr>
              <w:t>9.10.7.6.2.3.</w:t>
            </w:r>
          </w:p>
        </w:tc>
        <w:tc>
          <w:tcPr>
            <w:tcW w:w="8280" w:type="dxa"/>
          </w:tcPr>
          <w:p w:rsidR="008968E4" w:rsidRPr="00347A77" w:rsidRDefault="008968E4" w:rsidP="008968E4">
            <w:pPr>
              <w:tabs>
                <w:tab w:val="left" w:pos="1140"/>
              </w:tabs>
              <w:spacing w:after="0"/>
              <w:ind w:left="0" w:firstLine="0"/>
              <w:jc w:val="left"/>
              <w:rPr>
                <w:color w:val="auto"/>
                <w:sz w:val="18"/>
                <w:szCs w:val="18"/>
              </w:rPr>
            </w:pPr>
            <w:r w:rsidRPr="00347A77">
              <w:rPr>
                <w:color w:val="auto"/>
                <w:sz w:val="18"/>
                <w:szCs w:val="18"/>
              </w:rPr>
              <w:t xml:space="preserve">Kaplama tipi  </w:t>
            </w:r>
            <w:r w:rsidRPr="00347A77">
              <w:rPr>
                <w:color w:val="auto"/>
                <w:sz w:val="18"/>
                <w:szCs w:val="18"/>
                <w:vertAlign w:val="superscript"/>
              </w:rPr>
              <w:t>(1)</w:t>
            </w:r>
            <w:r w:rsidRPr="00347A77">
              <w:rPr>
                <w:color w:val="auto"/>
                <w:sz w:val="18"/>
                <w:szCs w:val="18"/>
              </w:rPr>
              <w:t>: ……………………………………………………………………………</w:t>
            </w:r>
          </w:p>
          <w:p w:rsidR="008968E4" w:rsidRPr="00347A77" w:rsidRDefault="008968E4" w:rsidP="008968E4">
            <w:pPr>
              <w:spacing w:after="0"/>
              <w:ind w:left="0" w:firstLine="0"/>
              <w:jc w:val="left"/>
              <w:rPr>
                <w:color w:val="auto"/>
                <w:sz w:val="18"/>
                <w:szCs w:val="18"/>
              </w:rPr>
            </w:pP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color w:val="auto"/>
                <w:sz w:val="18"/>
                <w:szCs w:val="18"/>
              </w:rPr>
              <w:t>9.10.7.6.2.4.</w:t>
            </w:r>
          </w:p>
        </w:tc>
        <w:tc>
          <w:tcPr>
            <w:tcW w:w="8280" w:type="dxa"/>
          </w:tcPr>
          <w:p w:rsidR="008968E4" w:rsidRPr="00347A77" w:rsidRDefault="008968E4" w:rsidP="008968E4">
            <w:pPr>
              <w:tabs>
                <w:tab w:val="left" w:pos="1140"/>
              </w:tabs>
              <w:spacing w:after="0"/>
              <w:ind w:left="0" w:firstLine="0"/>
              <w:jc w:val="left"/>
              <w:rPr>
                <w:color w:val="auto"/>
                <w:sz w:val="18"/>
                <w:szCs w:val="18"/>
              </w:rPr>
            </w:pPr>
            <w:r w:rsidRPr="00347A77">
              <w:rPr>
                <w:color w:val="auto"/>
                <w:sz w:val="18"/>
                <w:szCs w:val="18"/>
              </w:rPr>
              <w:t xml:space="preserve">Azami / asgari kalınlık: ……….. /………… mm </w:t>
            </w:r>
          </w:p>
          <w:p w:rsidR="008968E4" w:rsidRPr="00347A77" w:rsidRDefault="008968E4" w:rsidP="008968E4">
            <w:pPr>
              <w:spacing w:after="0"/>
              <w:ind w:left="0" w:firstLine="0"/>
              <w:jc w:val="left"/>
              <w:rPr>
                <w:color w:val="auto"/>
                <w:sz w:val="18"/>
                <w:szCs w:val="18"/>
              </w:rPr>
            </w:pP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color w:val="auto"/>
                <w:sz w:val="18"/>
                <w:szCs w:val="18"/>
              </w:rPr>
              <w:t>9.10.7.7.</w:t>
            </w:r>
          </w:p>
          <w:p w:rsidR="008968E4" w:rsidRPr="00347A77" w:rsidRDefault="008968E4" w:rsidP="008968E4">
            <w:pPr>
              <w:spacing w:after="0"/>
              <w:rPr>
                <w:color w:val="auto"/>
                <w:sz w:val="18"/>
                <w:szCs w:val="18"/>
              </w:rPr>
            </w:pPr>
          </w:p>
        </w:tc>
        <w:tc>
          <w:tcPr>
            <w:tcW w:w="8280" w:type="dxa"/>
          </w:tcPr>
          <w:p w:rsidR="008968E4" w:rsidRPr="00347A77" w:rsidRDefault="008968E4" w:rsidP="008968E4">
            <w:pPr>
              <w:spacing w:after="0"/>
              <w:ind w:left="0" w:firstLine="0"/>
              <w:jc w:val="left"/>
              <w:rPr>
                <w:color w:val="auto"/>
                <w:sz w:val="18"/>
                <w:szCs w:val="18"/>
              </w:rPr>
            </w:pPr>
            <w:r w:rsidRPr="00347A77">
              <w:rPr>
                <w:color w:val="auto"/>
                <w:spacing w:val="20"/>
                <w:sz w:val="18"/>
                <w:szCs w:val="18"/>
              </w:rPr>
              <w:t>Başka amaçlar için kullanılan malzeme/malzemeler</w:t>
            </w: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color w:val="auto"/>
                <w:sz w:val="18"/>
                <w:szCs w:val="18"/>
              </w:rPr>
              <w:t>9.10.7.7.1.</w:t>
            </w:r>
          </w:p>
          <w:p w:rsidR="008968E4" w:rsidRPr="00347A77" w:rsidRDefault="008968E4" w:rsidP="008968E4">
            <w:pPr>
              <w:spacing w:after="0"/>
              <w:rPr>
                <w:color w:val="auto"/>
                <w:sz w:val="18"/>
                <w:szCs w:val="18"/>
              </w:rPr>
            </w:pPr>
          </w:p>
        </w:tc>
        <w:tc>
          <w:tcPr>
            <w:tcW w:w="8280" w:type="dxa"/>
          </w:tcPr>
          <w:p w:rsidR="008968E4" w:rsidRPr="00347A77" w:rsidRDefault="008968E4" w:rsidP="008968E4">
            <w:pPr>
              <w:spacing w:after="0"/>
              <w:ind w:left="0" w:firstLine="0"/>
              <w:jc w:val="left"/>
              <w:rPr>
                <w:color w:val="auto"/>
                <w:sz w:val="18"/>
                <w:szCs w:val="18"/>
              </w:rPr>
            </w:pPr>
            <w:r w:rsidRPr="00347A77">
              <w:rPr>
                <w:color w:val="auto"/>
                <w:sz w:val="18"/>
                <w:szCs w:val="18"/>
              </w:rPr>
              <w:t>Kullanılma nedenleri: ………………………………………………………</w:t>
            </w: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color w:val="auto"/>
                <w:sz w:val="18"/>
                <w:szCs w:val="18"/>
              </w:rPr>
              <w:t>9.10.7.7.2.</w:t>
            </w:r>
          </w:p>
          <w:p w:rsidR="008968E4" w:rsidRPr="00347A77" w:rsidRDefault="008968E4" w:rsidP="008968E4">
            <w:pPr>
              <w:spacing w:after="0"/>
              <w:rPr>
                <w:color w:val="auto"/>
                <w:sz w:val="18"/>
                <w:szCs w:val="18"/>
              </w:rPr>
            </w:pPr>
          </w:p>
        </w:tc>
        <w:tc>
          <w:tcPr>
            <w:tcW w:w="8280" w:type="dxa"/>
          </w:tcPr>
          <w:p w:rsidR="008968E4" w:rsidRPr="00347A77" w:rsidRDefault="008968E4" w:rsidP="008968E4">
            <w:pPr>
              <w:spacing w:after="0"/>
              <w:ind w:left="0" w:firstLine="0"/>
              <w:jc w:val="left"/>
              <w:rPr>
                <w:color w:val="auto"/>
                <w:sz w:val="18"/>
                <w:szCs w:val="18"/>
              </w:rPr>
            </w:pPr>
            <w:r w:rsidRPr="00347A77">
              <w:rPr>
                <w:color w:val="auto"/>
                <w:sz w:val="18"/>
                <w:szCs w:val="18"/>
              </w:rPr>
              <w:t>Aksam tip onay numarası/numaraları, varsa: …………………………………</w:t>
            </w: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color w:val="auto"/>
                <w:sz w:val="18"/>
                <w:szCs w:val="18"/>
              </w:rPr>
              <w:t>9.10.7.7.3.</w:t>
            </w:r>
          </w:p>
        </w:tc>
        <w:tc>
          <w:tcPr>
            <w:tcW w:w="8280" w:type="dxa"/>
          </w:tcPr>
          <w:p w:rsidR="008968E4" w:rsidRPr="00347A77" w:rsidRDefault="008968E4" w:rsidP="008968E4">
            <w:pPr>
              <w:tabs>
                <w:tab w:val="left" w:pos="1140"/>
              </w:tabs>
              <w:spacing w:after="0"/>
              <w:ind w:left="0" w:firstLine="0"/>
              <w:jc w:val="left"/>
              <w:rPr>
                <w:color w:val="auto"/>
                <w:sz w:val="18"/>
                <w:szCs w:val="18"/>
              </w:rPr>
            </w:pPr>
            <w:r w:rsidRPr="00347A77">
              <w:rPr>
                <w:color w:val="auto"/>
                <w:sz w:val="18"/>
                <w:szCs w:val="18"/>
              </w:rPr>
              <w:t xml:space="preserve">Onaylanmamış malzemeler için: </w:t>
            </w:r>
          </w:p>
          <w:p w:rsidR="008968E4" w:rsidRPr="00347A77" w:rsidRDefault="008968E4" w:rsidP="008968E4">
            <w:pPr>
              <w:spacing w:after="0"/>
              <w:ind w:left="0" w:firstLine="0"/>
              <w:jc w:val="left"/>
              <w:rPr>
                <w:color w:val="auto"/>
                <w:sz w:val="18"/>
                <w:szCs w:val="18"/>
              </w:rPr>
            </w:pP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color w:val="auto"/>
                <w:sz w:val="18"/>
                <w:szCs w:val="18"/>
              </w:rPr>
              <w:t>9.10.7.7.3.1.</w:t>
            </w:r>
          </w:p>
        </w:tc>
        <w:tc>
          <w:tcPr>
            <w:tcW w:w="8280" w:type="dxa"/>
          </w:tcPr>
          <w:p w:rsidR="008968E4" w:rsidRPr="00347A77" w:rsidRDefault="008968E4" w:rsidP="008968E4">
            <w:pPr>
              <w:tabs>
                <w:tab w:val="left" w:pos="1140"/>
              </w:tabs>
              <w:spacing w:after="0"/>
              <w:ind w:left="0" w:firstLine="0"/>
              <w:jc w:val="left"/>
              <w:rPr>
                <w:color w:val="auto"/>
                <w:sz w:val="18"/>
                <w:szCs w:val="18"/>
              </w:rPr>
            </w:pPr>
            <w:r w:rsidRPr="00347A77">
              <w:rPr>
                <w:color w:val="auto"/>
                <w:sz w:val="18"/>
                <w:szCs w:val="18"/>
              </w:rPr>
              <w:t xml:space="preserve">Temel malzeme/malzemeler /gösterimi:............../................................ </w:t>
            </w:r>
          </w:p>
          <w:p w:rsidR="008968E4" w:rsidRPr="00347A77" w:rsidRDefault="008968E4" w:rsidP="008968E4">
            <w:pPr>
              <w:spacing w:after="0"/>
              <w:ind w:left="0" w:firstLine="0"/>
              <w:jc w:val="left"/>
              <w:rPr>
                <w:color w:val="auto"/>
                <w:sz w:val="18"/>
                <w:szCs w:val="18"/>
              </w:rPr>
            </w:pP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color w:val="auto"/>
                <w:sz w:val="18"/>
                <w:szCs w:val="18"/>
              </w:rPr>
              <w:t>9.10.7.7.3.2.</w:t>
            </w:r>
          </w:p>
        </w:tc>
        <w:tc>
          <w:tcPr>
            <w:tcW w:w="8280" w:type="dxa"/>
          </w:tcPr>
          <w:p w:rsidR="008968E4" w:rsidRPr="00347A77" w:rsidRDefault="008968E4" w:rsidP="008968E4">
            <w:pPr>
              <w:tabs>
                <w:tab w:val="left" w:pos="1140"/>
              </w:tabs>
              <w:spacing w:after="0"/>
              <w:ind w:left="0" w:firstLine="0"/>
              <w:jc w:val="left"/>
              <w:rPr>
                <w:color w:val="auto"/>
                <w:sz w:val="18"/>
                <w:szCs w:val="18"/>
              </w:rPr>
            </w:pPr>
            <w:r w:rsidRPr="00347A77">
              <w:rPr>
                <w:color w:val="auto"/>
                <w:sz w:val="18"/>
                <w:szCs w:val="18"/>
              </w:rPr>
              <w:t xml:space="preserve">Kompozit / tek </w:t>
            </w:r>
            <w:r w:rsidRPr="00347A77">
              <w:rPr>
                <w:color w:val="auto"/>
                <w:sz w:val="18"/>
                <w:szCs w:val="18"/>
                <w:vertAlign w:val="superscript"/>
              </w:rPr>
              <w:t xml:space="preserve">(1)  </w:t>
            </w:r>
            <w:r w:rsidRPr="00347A77">
              <w:rPr>
                <w:color w:val="auto"/>
                <w:sz w:val="18"/>
                <w:szCs w:val="18"/>
              </w:rPr>
              <w:t xml:space="preserve">malzeme, katman sayısı </w:t>
            </w:r>
            <w:r w:rsidRPr="00347A77">
              <w:rPr>
                <w:color w:val="auto"/>
                <w:sz w:val="18"/>
                <w:szCs w:val="18"/>
                <w:vertAlign w:val="superscript"/>
              </w:rPr>
              <w:t>(1)</w:t>
            </w:r>
            <w:r w:rsidRPr="00347A77">
              <w:rPr>
                <w:color w:val="auto"/>
                <w:sz w:val="18"/>
                <w:szCs w:val="18"/>
              </w:rPr>
              <w:t>: …………………………………………</w:t>
            </w:r>
          </w:p>
          <w:p w:rsidR="008968E4" w:rsidRPr="00347A77" w:rsidRDefault="008968E4" w:rsidP="008968E4">
            <w:pPr>
              <w:spacing w:after="0"/>
              <w:ind w:left="0" w:firstLine="0"/>
              <w:jc w:val="left"/>
              <w:rPr>
                <w:color w:val="auto"/>
                <w:sz w:val="18"/>
                <w:szCs w:val="18"/>
              </w:rPr>
            </w:pP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color w:val="auto"/>
                <w:sz w:val="18"/>
                <w:szCs w:val="18"/>
              </w:rPr>
              <w:t>9.10.7.7.3.3.</w:t>
            </w:r>
          </w:p>
        </w:tc>
        <w:tc>
          <w:tcPr>
            <w:tcW w:w="8280" w:type="dxa"/>
          </w:tcPr>
          <w:p w:rsidR="008968E4" w:rsidRPr="00347A77" w:rsidRDefault="008968E4" w:rsidP="008968E4">
            <w:pPr>
              <w:tabs>
                <w:tab w:val="left" w:pos="1140"/>
              </w:tabs>
              <w:spacing w:after="0"/>
              <w:ind w:left="0" w:firstLine="0"/>
              <w:jc w:val="left"/>
              <w:rPr>
                <w:color w:val="auto"/>
                <w:sz w:val="18"/>
                <w:szCs w:val="18"/>
              </w:rPr>
            </w:pPr>
            <w:r w:rsidRPr="00347A77">
              <w:rPr>
                <w:color w:val="auto"/>
                <w:sz w:val="18"/>
                <w:szCs w:val="18"/>
              </w:rPr>
              <w:t xml:space="preserve">Kaplama tipi  </w:t>
            </w:r>
            <w:r w:rsidRPr="00347A77">
              <w:rPr>
                <w:color w:val="auto"/>
                <w:sz w:val="18"/>
                <w:szCs w:val="18"/>
                <w:vertAlign w:val="superscript"/>
              </w:rPr>
              <w:t>(1)</w:t>
            </w:r>
            <w:r w:rsidRPr="00347A77">
              <w:rPr>
                <w:color w:val="auto"/>
                <w:sz w:val="18"/>
                <w:szCs w:val="18"/>
              </w:rPr>
              <w:t>: ……………………………………………………………………………</w:t>
            </w:r>
          </w:p>
          <w:p w:rsidR="008968E4" w:rsidRPr="00347A77" w:rsidRDefault="008968E4" w:rsidP="008968E4">
            <w:pPr>
              <w:spacing w:after="0"/>
              <w:ind w:left="0" w:firstLine="0"/>
              <w:jc w:val="left"/>
              <w:rPr>
                <w:color w:val="auto"/>
                <w:sz w:val="18"/>
                <w:szCs w:val="18"/>
              </w:rPr>
            </w:pP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color w:val="auto"/>
                <w:sz w:val="18"/>
                <w:szCs w:val="18"/>
              </w:rPr>
              <w:t>9.10.7.7.3.4.</w:t>
            </w:r>
          </w:p>
          <w:p w:rsidR="008968E4" w:rsidRPr="00347A77" w:rsidRDefault="008968E4" w:rsidP="008968E4">
            <w:pPr>
              <w:spacing w:after="0"/>
              <w:rPr>
                <w:color w:val="auto"/>
                <w:sz w:val="18"/>
                <w:szCs w:val="18"/>
              </w:rPr>
            </w:pPr>
          </w:p>
        </w:tc>
        <w:tc>
          <w:tcPr>
            <w:tcW w:w="8280" w:type="dxa"/>
          </w:tcPr>
          <w:p w:rsidR="008968E4" w:rsidRPr="00347A77" w:rsidRDefault="008968E4" w:rsidP="008968E4">
            <w:pPr>
              <w:spacing w:after="0"/>
              <w:ind w:left="0" w:firstLine="0"/>
              <w:jc w:val="left"/>
              <w:rPr>
                <w:color w:val="auto"/>
                <w:sz w:val="18"/>
                <w:szCs w:val="18"/>
              </w:rPr>
            </w:pPr>
            <w:r w:rsidRPr="00347A77">
              <w:rPr>
                <w:color w:val="auto"/>
                <w:sz w:val="18"/>
                <w:szCs w:val="18"/>
              </w:rPr>
              <w:t>Azami / asgari kalınlık: ……….. /………… mm</w:t>
            </w: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color w:val="auto"/>
                <w:sz w:val="18"/>
                <w:szCs w:val="18"/>
              </w:rPr>
              <w:t>9.10.7.8.</w:t>
            </w:r>
          </w:p>
        </w:tc>
        <w:tc>
          <w:tcPr>
            <w:tcW w:w="8280" w:type="dxa"/>
          </w:tcPr>
          <w:p w:rsidR="008968E4" w:rsidRPr="00347A77" w:rsidRDefault="008968E4" w:rsidP="008968E4">
            <w:pPr>
              <w:spacing w:after="0"/>
              <w:ind w:left="0" w:firstLine="0"/>
              <w:jc w:val="left"/>
              <w:rPr>
                <w:color w:val="auto"/>
                <w:sz w:val="18"/>
                <w:szCs w:val="18"/>
              </w:rPr>
            </w:pPr>
            <w:r w:rsidRPr="00347A77">
              <w:rPr>
                <w:color w:val="auto"/>
                <w:spacing w:val="20"/>
                <w:sz w:val="18"/>
                <w:szCs w:val="18"/>
              </w:rPr>
              <w:t>Komple donanım olarak onaylanmış parçalar (koltuklar, ayrım duvarları, bagaj rafları, vb.)</w:t>
            </w:r>
            <w:r w:rsidRPr="00347A77">
              <w:rPr>
                <w:color w:val="auto"/>
                <w:sz w:val="18"/>
                <w:szCs w:val="18"/>
              </w:rPr>
              <w:t xml:space="preserve"> </w:t>
            </w:r>
          </w:p>
          <w:p w:rsidR="008968E4" w:rsidRPr="00347A77" w:rsidRDefault="008968E4" w:rsidP="008968E4">
            <w:pPr>
              <w:spacing w:after="0"/>
              <w:ind w:left="0" w:firstLine="0"/>
              <w:jc w:val="left"/>
              <w:rPr>
                <w:color w:val="auto"/>
                <w:sz w:val="18"/>
                <w:szCs w:val="18"/>
              </w:rPr>
            </w:pP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color w:val="auto"/>
                <w:sz w:val="18"/>
                <w:szCs w:val="18"/>
              </w:rPr>
              <w:t>9.10.7.8.1.</w:t>
            </w:r>
          </w:p>
          <w:p w:rsidR="008968E4" w:rsidRPr="00347A77" w:rsidRDefault="008968E4" w:rsidP="008968E4">
            <w:pPr>
              <w:spacing w:after="0"/>
              <w:rPr>
                <w:color w:val="auto"/>
                <w:sz w:val="18"/>
                <w:szCs w:val="18"/>
              </w:rPr>
            </w:pPr>
          </w:p>
        </w:tc>
        <w:tc>
          <w:tcPr>
            <w:tcW w:w="8280" w:type="dxa"/>
          </w:tcPr>
          <w:p w:rsidR="008968E4" w:rsidRPr="00347A77" w:rsidRDefault="008968E4" w:rsidP="008968E4">
            <w:pPr>
              <w:spacing w:after="0"/>
              <w:ind w:left="0" w:firstLine="0"/>
              <w:jc w:val="left"/>
              <w:rPr>
                <w:color w:val="auto"/>
                <w:sz w:val="18"/>
                <w:szCs w:val="18"/>
              </w:rPr>
            </w:pPr>
            <w:r w:rsidRPr="00347A77">
              <w:rPr>
                <w:color w:val="auto"/>
                <w:sz w:val="18"/>
                <w:szCs w:val="18"/>
              </w:rPr>
              <w:t>Aksam  tip onay numarası/numaraları: …………………………………</w:t>
            </w: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color w:val="auto"/>
                <w:sz w:val="18"/>
                <w:szCs w:val="18"/>
              </w:rPr>
              <w:t>9.10.7.8.2.</w:t>
            </w:r>
          </w:p>
        </w:tc>
        <w:tc>
          <w:tcPr>
            <w:tcW w:w="8280" w:type="dxa"/>
          </w:tcPr>
          <w:p w:rsidR="008968E4" w:rsidRPr="00347A77" w:rsidRDefault="008968E4" w:rsidP="008968E4">
            <w:pPr>
              <w:tabs>
                <w:tab w:val="left" w:pos="1140"/>
              </w:tabs>
              <w:spacing w:after="0"/>
              <w:ind w:left="0" w:firstLine="0"/>
              <w:jc w:val="left"/>
              <w:rPr>
                <w:color w:val="auto"/>
                <w:sz w:val="18"/>
                <w:szCs w:val="18"/>
              </w:rPr>
            </w:pPr>
            <w:r w:rsidRPr="00347A77">
              <w:rPr>
                <w:color w:val="auto"/>
                <w:sz w:val="18"/>
                <w:szCs w:val="18"/>
              </w:rPr>
              <w:t xml:space="preserve">Komple donanım için: Koltuk, ayrım duvarı, bagaj rafları, vb  </w:t>
            </w:r>
            <w:r w:rsidRPr="00347A77">
              <w:rPr>
                <w:color w:val="auto"/>
                <w:sz w:val="18"/>
                <w:szCs w:val="18"/>
                <w:vertAlign w:val="superscript"/>
              </w:rPr>
              <w:t>(1)</w:t>
            </w:r>
            <w:r w:rsidRPr="00347A77">
              <w:rPr>
                <w:color w:val="auto"/>
                <w:sz w:val="18"/>
                <w:szCs w:val="18"/>
              </w:rPr>
              <w:t xml:space="preserve">: </w:t>
            </w:r>
          </w:p>
          <w:p w:rsidR="008968E4" w:rsidRPr="00347A77" w:rsidRDefault="008968E4" w:rsidP="008968E4">
            <w:pPr>
              <w:spacing w:after="0"/>
              <w:ind w:left="0" w:firstLine="0"/>
              <w:jc w:val="left"/>
              <w:rPr>
                <w:color w:val="auto"/>
                <w:sz w:val="18"/>
                <w:szCs w:val="18"/>
              </w:rPr>
            </w:pP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color w:val="auto"/>
                <w:sz w:val="18"/>
                <w:szCs w:val="18"/>
              </w:rPr>
              <w:t>9.10.8.</w:t>
            </w:r>
          </w:p>
          <w:p w:rsidR="008968E4" w:rsidRPr="00347A77" w:rsidRDefault="008968E4" w:rsidP="008968E4">
            <w:pPr>
              <w:spacing w:after="0"/>
              <w:rPr>
                <w:color w:val="auto"/>
                <w:sz w:val="18"/>
                <w:szCs w:val="18"/>
              </w:rPr>
            </w:pPr>
          </w:p>
        </w:tc>
        <w:tc>
          <w:tcPr>
            <w:tcW w:w="8280" w:type="dxa"/>
          </w:tcPr>
          <w:p w:rsidR="008968E4" w:rsidRPr="00347A77" w:rsidRDefault="008968E4" w:rsidP="008968E4">
            <w:pPr>
              <w:spacing w:after="0"/>
              <w:ind w:left="0" w:firstLine="0"/>
              <w:jc w:val="left"/>
              <w:rPr>
                <w:color w:val="auto"/>
                <w:sz w:val="18"/>
                <w:szCs w:val="18"/>
              </w:rPr>
            </w:pPr>
            <w:r w:rsidRPr="00347A77">
              <w:rPr>
                <w:i/>
                <w:color w:val="auto"/>
                <w:sz w:val="18"/>
                <w:szCs w:val="18"/>
              </w:rPr>
              <w:t>İklimlendirme sistemlerinde soğutucu olarak kullanılan gaz</w:t>
            </w:r>
            <w:r w:rsidRPr="00347A77">
              <w:rPr>
                <w:color w:val="auto"/>
                <w:sz w:val="18"/>
                <w:szCs w:val="18"/>
              </w:rPr>
              <w:t>:…………</w:t>
            </w: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color w:val="auto"/>
                <w:sz w:val="18"/>
                <w:szCs w:val="18"/>
              </w:rPr>
              <w:lastRenderedPageBreak/>
              <w:t>9.10.8.1.</w:t>
            </w:r>
          </w:p>
        </w:tc>
        <w:tc>
          <w:tcPr>
            <w:tcW w:w="8280" w:type="dxa"/>
          </w:tcPr>
          <w:p w:rsidR="008968E4" w:rsidRPr="00347A77" w:rsidRDefault="008968E4" w:rsidP="008968E4">
            <w:pPr>
              <w:spacing w:after="0"/>
              <w:ind w:left="0" w:firstLine="0"/>
              <w:jc w:val="left"/>
              <w:rPr>
                <w:color w:val="auto"/>
                <w:sz w:val="18"/>
                <w:szCs w:val="18"/>
              </w:rPr>
            </w:pPr>
            <w:r w:rsidRPr="00347A77">
              <w:rPr>
                <w:color w:val="auto"/>
                <w:sz w:val="18"/>
                <w:szCs w:val="18"/>
              </w:rPr>
              <w:t>İklimlendirme sistemi küresel ısınma potansiyeli 150’nin üzerinde olan florürlü sera gazı bulunacak şekilde tasarlanmıştır: evet/hayır (</w:t>
            </w:r>
            <w:r w:rsidRPr="00347A77">
              <w:rPr>
                <w:color w:val="auto"/>
                <w:sz w:val="18"/>
                <w:szCs w:val="18"/>
                <w:vertAlign w:val="superscript"/>
              </w:rPr>
              <w:t>1</w:t>
            </w:r>
            <w:r w:rsidRPr="00347A77">
              <w:rPr>
                <w:color w:val="auto"/>
                <w:sz w:val="18"/>
                <w:szCs w:val="18"/>
              </w:rPr>
              <w:t>)</w:t>
            </w:r>
          </w:p>
          <w:p w:rsidR="008968E4" w:rsidRPr="00347A77" w:rsidRDefault="008968E4" w:rsidP="008968E4">
            <w:pPr>
              <w:spacing w:after="0"/>
              <w:ind w:left="0" w:firstLine="0"/>
              <w:jc w:val="left"/>
              <w:rPr>
                <w:color w:val="auto"/>
                <w:sz w:val="18"/>
                <w:szCs w:val="18"/>
              </w:rPr>
            </w:pP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color w:val="auto"/>
                <w:sz w:val="18"/>
                <w:szCs w:val="18"/>
              </w:rPr>
              <w:t>9.10.8.2.</w:t>
            </w:r>
          </w:p>
          <w:p w:rsidR="008968E4" w:rsidRPr="00347A77" w:rsidRDefault="008968E4" w:rsidP="008968E4">
            <w:pPr>
              <w:spacing w:after="0"/>
              <w:rPr>
                <w:color w:val="auto"/>
                <w:sz w:val="18"/>
                <w:szCs w:val="18"/>
              </w:rPr>
            </w:pPr>
          </w:p>
        </w:tc>
        <w:tc>
          <w:tcPr>
            <w:tcW w:w="8280" w:type="dxa"/>
          </w:tcPr>
          <w:p w:rsidR="008968E4" w:rsidRPr="00347A77" w:rsidRDefault="008968E4" w:rsidP="008968E4">
            <w:pPr>
              <w:spacing w:after="0"/>
              <w:ind w:left="0" w:firstLine="0"/>
              <w:jc w:val="left"/>
              <w:rPr>
                <w:color w:val="auto"/>
                <w:sz w:val="18"/>
                <w:szCs w:val="18"/>
              </w:rPr>
            </w:pPr>
            <w:r w:rsidRPr="00347A77">
              <w:rPr>
                <w:color w:val="auto"/>
                <w:sz w:val="18"/>
                <w:szCs w:val="18"/>
              </w:rPr>
              <w:t>Evet ise aşağıdaki kısım doldurulacaktır.</w:t>
            </w: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color w:val="auto"/>
                <w:sz w:val="18"/>
                <w:szCs w:val="18"/>
              </w:rPr>
              <w:t>9.10.8.2.1.</w:t>
            </w:r>
          </w:p>
        </w:tc>
        <w:tc>
          <w:tcPr>
            <w:tcW w:w="8280" w:type="dxa"/>
          </w:tcPr>
          <w:p w:rsidR="008968E4" w:rsidRPr="00347A77" w:rsidRDefault="008968E4" w:rsidP="008968E4">
            <w:pPr>
              <w:spacing w:after="0"/>
              <w:ind w:left="0" w:firstLine="0"/>
              <w:jc w:val="left"/>
              <w:rPr>
                <w:color w:val="auto"/>
                <w:sz w:val="18"/>
                <w:szCs w:val="18"/>
              </w:rPr>
            </w:pPr>
            <w:r w:rsidRPr="00347A77">
              <w:rPr>
                <w:color w:val="auto"/>
                <w:sz w:val="18"/>
                <w:szCs w:val="18"/>
              </w:rPr>
              <w:t>İklimlendirme sisteminin, sızdırma yapacak aksamın malzemesi ve referans veya parça numarası dahil,  kısa tanımı ve çizimi:…………………………</w:t>
            </w:r>
          </w:p>
          <w:p w:rsidR="008968E4" w:rsidRPr="00347A77" w:rsidRDefault="008968E4" w:rsidP="008968E4">
            <w:pPr>
              <w:spacing w:after="0"/>
              <w:ind w:left="0" w:firstLine="0"/>
              <w:jc w:val="left"/>
              <w:rPr>
                <w:color w:val="auto"/>
                <w:sz w:val="18"/>
                <w:szCs w:val="18"/>
              </w:rPr>
            </w:pP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color w:val="auto"/>
                <w:sz w:val="18"/>
                <w:szCs w:val="18"/>
              </w:rPr>
              <w:t>9.10.8.2.2.</w:t>
            </w:r>
          </w:p>
          <w:p w:rsidR="008968E4" w:rsidRPr="00347A77" w:rsidRDefault="008968E4" w:rsidP="008968E4">
            <w:pPr>
              <w:spacing w:after="0"/>
              <w:rPr>
                <w:color w:val="auto"/>
                <w:sz w:val="18"/>
                <w:szCs w:val="18"/>
              </w:rPr>
            </w:pPr>
          </w:p>
        </w:tc>
        <w:tc>
          <w:tcPr>
            <w:tcW w:w="8280" w:type="dxa"/>
          </w:tcPr>
          <w:p w:rsidR="008968E4" w:rsidRPr="00347A77" w:rsidRDefault="008968E4" w:rsidP="008968E4">
            <w:pPr>
              <w:spacing w:after="0"/>
              <w:ind w:left="0" w:firstLine="0"/>
              <w:jc w:val="left"/>
              <w:rPr>
                <w:color w:val="auto"/>
                <w:sz w:val="18"/>
                <w:szCs w:val="18"/>
              </w:rPr>
            </w:pPr>
            <w:r w:rsidRPr="00347A77">
              <w:rPr>
                <w:color w:val="auto"/>
                <w:sz w:val="18"/>
                <w:szCs w:val="18"/>
              </w:rPr>
              <w:t>İklimlendirme sisteminin sıızdırması</w:t>
            </w: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color w:val="auto"/>
                <w:sz w:val="18"/>
                <w:szCs w:val="18"/>
              </w:rPr>
              <w:t>9.10.8.2.4.</w:t>
            </w:r>
          </w:p>
        </w:tc>
        <w:tc>
          <w:tcPr>
            <w:tcW w:w="8280" w:type="dxa"/>
          </w:tcPr>
          <w:p w:rsidR="008968E4" w:rsidRPr="00347A77" w:rsidRDefault="008968E4" w:rsidP="008968E4">
            <w:pPr>
              <w:spacing w:after="0"/>
              <w:ind w:left="0" w:firstLine="0"/>
              <w:jc w:val="left"/>
              <w:rPr>
                <w:color w:val="auto"/>
                <w:sz w:val="18"/>
                <w:szCs w:val="18"/>
              </w:rPr>
            </w:pPr>
            <w:r w:rsidRPr="00347A77">
              <w:rPr>
                <w:color w:val="auto"/>
                <w:sz w:val="18"/>
                <w:szCs w:val="18"/>
              </w:rPr>
              <w:t>Sistemin aksamının referans veya parça numaraları ile malzemeleri ve test  hakkında bilgi (test rapor numarası, onay numarası gibi):........................</w:t>
            </w:r>
          </w:p>
          <w:p w:rsidR="008968E4" w:rsidRPr="00347A77" w:rsidRDefault="008968E4" w:rsidP="008968E4">
            <w:pPr>
              <w:spacing w:after="0"/>
              <w:ind w:left="0" w:firstLine="0"/>
              <w:jc w:val="left"/>
              <w:rPr>
                <w:color w:val="auto"/>
                <w:sz w:val="18"/>
                <w:szCs w:val="18"/>
              </w:rPr>
            </w:pP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color w:val="auto"/>
                <w:sz w:val="18"/>
                <w:szCs w:val="18"/>
              </w:rPr>
              <w:t>9.10.8.3.</w:t>
            </w:r>
          </w:p>
        </w:tc>
        <w:tc>
          <w:tcPr>
            <w:tcW w:w="8280" w:type="dxa"/>
          </w:tcPr>
          <w:p w:rsidR="008968E4" w:rsidRPr="00347A77" w:rsidRDefault="008968E4" w:rsidP="008968E4">
            <w:pPr>
              <w:spacing w:after="0"/>
              <w:ind w:left="0" w:firstLine="0"/>
              <w:jc w:val="left"/>
              <w:rPr>
                <w:color w:val="auto"/>
                <w:sz w:val="18"/>
                <w:szCs w:val="18"/>
              </w:rPr>
            </w:pPr>
            <w:r w:rsidRPr="00347A77">
              <w:rPr>
                <w:color w:val="auto"/>
                <w:sz w:val="18"/>
                <w:szCs w:val="18"/>
              </w:rPr>
              <w:t>Bütün sistemde g/yıl cinsinden genel sızdırma:……………</w:t>
            </w:r>
          </w:p>
          <w:p w:rsidR="008968E4" w:rsidRPr="00347A77" w:rsidRDefault="008968E4" w:rsidP="008968E4">
            <w:pPr>
              <w:spacing w:after="0"/>
              <w:ind w:left="0" w:firstLine="0"/>
              <w:jc w:val="left"/>
              <w:rPr>
                <w:color w:val="auto"/>
                <w:sz w:val="18"/>
                <w:szCs w:val="18"/>
              </w:rPr>
            </w:pP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color w:val="auto"/>
                <w:sz w:val="18"/>
                <w:szCs w:val="18"/>
              </w:rPr>
              <w:t>9.11.</w:t>
            </w:r>
          </w:p>
          <w:p w:rsidR="008968E4" w:rsidRPr="00347A77" w:rsidRDefault="008968E4" w:rsidP="008968E4">
            <w:pPr>
              <w:spacing w:after="0"/>
              <w:rPr>
                <w:color w:val="auto"/>
                <w:sz w:val="18"/>
                <w:szCs w:val="18"/>
              </w:rPr>
            </w:pPr>
          </w:p>
        </w:tc>
        <w:tc>
          <w:tcPr>
            <w:tcW w:w="8280" w:type="dxa"/>
          </w:tcPr>
          <w:p w:rsidR="008968E4" w:rsidRPr="00347A77" w:rsidRDefault="008968E4" w:rsidP="008968E4">
            <w:pPr>
              <w:spacing w:after="0"/>
              <w:ind w:left="0" w:firstLine="0"/>
              <w:jc w:val="left"/>
              <w:rPr>
                <w:b/>
                <w:color w:val="auto"/>
                <w:sz w:val="18"/>
                <w:szCs w:val="18"/>
              </w:rPr>
            </w:pPr>
            <w:r w:rsidRPr="00347A77">
              <w:rPr>
                <w:b/>
                <w:color w:val="auto"/>
                <w:sz w:val="18"/>
                <w:szCs w:val="18"/>
              </w:rPr>
              <w:t>Dış çıkıntılar</w:t>
            </w:r>
            <w:r w:rsidRPr="00347A77">
              <w:rPr>
                <w:b/>
                <w:color w:val="auto"/>
                <w:sz w:val="18"/>
                <w:szCs w:val="18"/>
              </w:rPr>
              <w:tab/>
            </w: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color w:val="auto"/>
                <w:sz w:val="18"/>
                <w:szCs w:val="18"/>
              </w:rPr>
              <w:t>9.11.1.</w:t>
            </w:r>
          </w:p>
        </w:tc>
        <w:tc>
          <w:tcPr>
            <w:tcW w:w="8280" w:type="dxa"/>
          </w:tcPr>
          <w:p w:rsidR="008968E4" w:rsidRPr="00347A77" w:rsidRDefault="008968E4" w:rsidP="008968E4">
            <w:pPr>
              <w:spacing w:after="0"/>
              <w:ind w:left="0" w:firstLine="0"/>
              <w:jc w:val="left"/>
              <w:rPr>
                <w:color w:val="auto"/>
                <w:sz w:val="18"/>
                <w:szCs w:val="18"/>
              </w:rPr>
            </w:pPr>
            <w:r w:rsidRPr="00347A77">
              <w:rPr>
                <w:color w:val="auto"/>
                <w:sz w:val="18"/>
                <w:szCs w:val="18"/>
              </w:rPr>
              <w:t>Ekli kesit ve görünüşlerin konumunu belirten genel yerleşim (çizim veya fotoğrafları): ……</w:t>
            </w:r>
          </w:p>
          <w:p w:rsidR="008968E4" w:rsidRPr="00347A77" w:rsidRDefault="008968E4" w:rsidP="008968E4">
            <w:pPr>
              <w:spacing w:after="0"/>
              <w:ind w:left="0" w:firstLine="0"/>
              <w:jc w:val="left"/>
              <w:rPr>
                <w:color w:val="auto"/>
                <w:sz w:val="18"/>
                <w:szCs w:val="18"/>
              </w:rPr>
            </w:pP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color w:val="auto"/>
                <w:sz w:val="18"/>
                <w:szCs w:val="18"/>
              </w:rPr>
              <w:t>9.11.2.</w:t>
            </w:r>
          </w:p>
        </w:tc>
        <w:tc>
          <w:tcPr>
            <w:tcW w:w="8280" w:type="dxa"/>
          </w:tcPr>
          <w:p w:rsidR="008968E4" w:rsidRPr="00347A77" w:rsidRDefault="008968E4" w:rsidP="008968E4">
            <w:pPr>
              <w:spacing w:after="0"/>
              <w:ind w:left="0" w:firstLine="0"/>
              <w:rPr>
                <w:color w:val="auto"/>
                <w:sz w:val="18"/>
                <w:szCs w:val="18"/>
              </w:rPr>
            </w:pPr>
            <w:r w:rsidRPr="00347A77">
              <w:rPr>
                <w:color w:val="auto"/>
                <w:sz w:val="18"/>
                <w:szCs w:val="18"/>
              </w:rPr>
              <w:t xml:space="preserve">Kapı ve pencere direkleri, hava giriş ızgaraları, radyatör ızgaraları, ön cam silecekleri, yağmur olukları, tutamaklar, kızaklar, klapeler, kapı menteşeleri ve kilitleri, kancalar, halkalar, dekoratif aksesuar (trim) malzemeleri, armalar, amblemler ve girintileri ve her türlü dış çıkıntı ve kritik sayılabilecek (mesela aydınlatma cihazları gibi) dış yüzeydeki parçaların ilgili olanlarının çizimleri ve/veya fotoğrafları. Bu parçalardan kritik olmayanlar için, arşivlemek amacıyla fotoğrafları, gerekiyorsa boyut ayrıntıları ve/veya tanıtıcı metinlerle birlikte  verilebilir: </w:t>
            </w:r>
          </w:p>
          <w:p w:rsidR="008968E4" w:rsidRPr="00347A77" w:rsidRDefault="008968E4" w:rsidP="008968E4">
            <w:pPr>
              <w:spacing w:after="0"/>
              <w:ind w:left="0" w:firstLine="0"/>
              <w:jc w:val="left"/>
              <w:rPr>
                <w:color w:val="auto"/>
                <w:sz w:val="18"/>
                <w:szCs w:val="18"/>
              </w:rPr>
            </w:pP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color w:val="auto"/>
                <w:sz w:val="18"/>
                <w:szCs w:val="18"/>
              </w:rPr>
              <w:t>9.11.3.</w:t>
            </w:r>
          </w:p>
        </w:tc>
        <w:tc>
          <w:tcPr>
            <w:tcW w:w="8280" w:type="dxa"/>
          </w:tcPr>
          <w:p w:rsidR="008968E4" w:rsidRPr="00347A77" w:rsidRDefault="008968E4" w:rsidP="008968E4">
            <w:pPr>
              <w:spacing w:after="0"/>
              <w:ind w:left="0" w:firstLine="0"/>
              <w:jc w:val="left"/>
              <w:rPr>
                <w:color w:val="auto"/>
                <w:sz w:val="18"/>
                <w:szCs w:val="18"/>
              </w:rPr>
            </w:pPr>
            <w:r w:rsidRPr="00347A77">
              <w:rPr>
                <w:color w:val="auto"/>
                <w:sz w:val="18"/>
                <w:szCs w:val="18"/>
              </w:rPr>
              <w:t>13/1/2002 tarihli ve 24639 sayılı Resmî Gazete’de yayımlanan Motorlu Araçların Dış Çıkıntıları ile İlgili Tip Onayı Yönetmeliğinin (74/483/AT) Ek I, Madde 6.9.1’ine uyumlu olarak, dış yüzey parçalarının çizimleri:.....................</w:t>
            </w:r>
          </w:p>
          <w:p w:rsidR="008968E4" w:rsidRPr="00347A77" w:rsidRDefault="008968E4" w:rsidP="008968E4">
            <w:pPr>
              <w:spacing w:after="0"/>
              <w:ind w:left="0" w:firstLine="0"/>
              <w:jc w:val="left"/>
              <w:rPr>
                <w:color w:val="auto"/>
                <w:sz w:val="18"/>
                <w:szCs w:val="18"/>
              </w:rPr>
            </w:pP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color w:val="auto"/>
                <w:sz w:val="18"/>
                <w:szCs w:val="18"/>
              </w:rPr>
              <w:t>9.11.4.</w:t>
            </w:r>
          </w:p>
          <w:p w:rsidR="008968E4" w:rsidRPr="00347A77" w:rsidRDefault="008968E4" w:rsidP="008968E4">
            <w:pPr>
              <w:spacing w:after="0"/>
              <w:rPr>
                <w:color w:val="auto"/>
                <w:sz w:val="18"/>
                <w:szCs w:val="18"/>
              </w:rPr>
            </w:pPr>
          </w:p>
        </w:tc>
        <w:tc>
          <w:tcPr>
            <w:tcW w:w="8280" w:type="dxa"/>
          </w:tcPr>
          <w:p w:rsidR="008968E4" w:rsidRPr="00347A77" w:rsidRDefault="008968E4" w:rsidP="008968E4">
            <w:pPr>
              <w:spacing w:after="0"/>
              <w:ind w:left="0" w:firstLine="0"/>
              <w:jc w:val="left"/>
              <w:rPr>
                <w:color w:val="auto"/>
                <w:sz w:val="18"/>
                <w:szCs w:val="18"/>
              </w:rPr>
            </w:pPr>
            <w:r w:rsidRPr="00347A77">
              <w:rPr>
                <w:color w:val="auto"/>
                <w:sz w:val="18"/>
                <w:szCs w:val="18"/>
              </w:rPr>
              <w:t>Tamponların çizimi: ..................................................................................................</w:t>
            </w: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color w:val="auto"/>
                <w:sz w:val="18"/>
                <w:szCs w:val="18"/>
              </w:rPr>
              <w:t>9.11.5.</w:t>
            </w:r>
          </w:p>
          <w:p w:rsidR="008968E4" w:rsidRPr="00347A77" w:rsidRDefault="008968E4" w:rsidP="008968E4">
            <w:pPr>
              <w:spacing w:after="0"/>
              <w:rPr>
                <w:color w:val="auto"/>
                <w:sz w:val="18"/>
                <w:szCs w:val="18"/>
              </w:rPr>
            </w:pPr>
          </w:p>
        </w:tc>
        <w:tc>
          <w:tcPr>
            <w:tcW w:w="8280" w:type="dxa"/>
          </w:tcPr>
          <w:p w:rsidR="008968E4" w:rsidRPr="00347A77" w:rsidRDefault="008968E4" w:rsidP="008968E4">
            <w:pPr>
              <w:spacing w:after="0"/>
              <w:ind w:left="0" w:firstLine="0"/>
              <w:jc w:val="left"/>
              <w:rPr>
                <w:color w:val="auto"/>
                <w:sz w:val="18"/>
                <w:szCs w:val="18"/>
              </w:rPr>
            </w:pPr>
            <w:r w:rsidRPr="00347A77">
              <w:rPr>
                <w:color w:val="auto"/>
                <w:sz w:val="18"/>
                <w:szCs w:val="18"/>
              </w:rPr>
              <w:t>Taban hattının çizimi: ....................................................................................................</w:t>
            </w: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color w:val="auto"/>
                <w:sz w:val="18"/>
                <w:szCs w:val="18"/>
              </w:rPr>
              <w:t>9.12.</w:t>
            </w:r>
          </w:p>
          <w:p w:rsidR="008968E4" w:rsidRPr="00347A77" w:rsidRDefault="008968E4" w:rsidP="008968E4">
            <w:pPr>
              <w:spacing w:after="0"/>
              <w:rPr>
                <w:color w:val="auto"/>
                <w:sz w:val="18"/>
                <w:szCs w:val="18"/>
              </w:rPr>
            </w:pPr>
          </w:p>
        </w:tc>
        <w:tc>
          <w:tcPr>
            <w:tcW w:w="8280" w:type="dxa"/>
          </w:tcPr>
          <w:p w:rsidR="008968E4" w:rsidRPr="00347A77" w:rsidRDefault="008968E4" w:rsidP="008968E4">
            <w:pPr>
              <w:spacing w:after="0"/>
              <w:ind w:left="0" w:firstLine="0"/>
              <w:jc w:val="left"/>
              <w:rPr>
                <w:b/>
                <w:color w:val="auto"/>
                <w:sz w:val="18"/>
                <w:szCs w:val="18"/>
              </w:rPr>
            </w:pPr>
            <w:r w:rsidRPr="00347A77">
              <w:rPr>
                <w:b/>
                <w:color w:val="auto"/>
                <w:sz w:val="18"/>
                <w:szCs w:val="18"/>
              </w:rPr>
              <w:t>Emniyet kemerleri ve/veya diğer koruyucu sistemler</w:t>
            </w: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color w:val="auto"/>
                <w:sz w:val="18"/>
                <w:szCs w:val="18"/>
              </w:rPr>
              <w:t>9.12.1.</w:t>
            </w:r>
          </w:p>
          <w:p w:rsidR="008968E4" w:rsidRPr="00347A77" w:rsidRDefault="008968E4" w:rsidP="008968E4">
            <w:pPr>
              <w:spacing w:after="0"/>
              <w:rPr>
                <w:color w:val="auto"/>
                <w:sz w:val="18"/>
                <w:szCs w:val="18"/>
              </w:rPr>
            </w:pPr>
          </w:p>
          <w:p w:rsidR="008968E4" w:rsidRPr="00347A77" w:rsidRDefault="008968E4" w:rsidP="008968E4">
            <w:pPr>
              <w:spacing w:after="0"/>
              <w:rPr>
                <w:color w:val="auto"/>
                <w:sz w:val="18"/>
                <w:szCs w:val="18"/>
              </w:rPr>
            </w:pPr>
          </w:p>
          <w:p w:rsidR="008968E4" w:rsidRPr="00347A77" w:rsidRDefault="008968E4" w:rsidP="008968E4">
            <w:pPr>
              <w:spacing w:after="0"/>
              <w:rPr>
                <w:color w:val="auto"/>
                <w:sz w:val="18"/>
                <w:szCs w:val="18"/>
              </w:rPr>
            </w:pPr>
          </w:p>
          <w:p w:rsidR="008968E4" w:rsidRPr="00347A77" w:rsidRDefault="008968E4" w:rsidP="008968E4">
            <w:pPr>
              <w:spacing w:after="0"/>
              <w:rPr>
                <w:color w:val="auto"/>
                <w:sz w:val="18"/>
                <w:szCs w:val="18"/>
              </w:rPr>
            </w:pPr>
          </w:p>
          <w:p w:rsidR="008968E4" w:rsidRPr="00347A77" w:rsidRDefault="008968E4" w:rsidP="008968E4">
            <w:pPr>
              <w:spacing w:after="0"/>
              <w:rPr>
                <w:color w:val="auto"/>
                <w:sz w:val="18"/>
                <w:szCs w:val="18"/>
              </w:rPr>
            </w:pPr>
          </w:p>
          <w:p w:rsidR="008968E4" w:rsidRPr="00347A77" w:rsidRDefault="008968E4" w:rsidP="008968E4">
            <w:pPr>
              <w:spacing w:after="0"/>
              <w:rPr>
                <w:color w:val="auto"/>
                <w:sz w:val="18"/>
                <w:szCs w:val="18"/>
              </w:rPr>
            </w:pPr>
          </w:p>
          <w:p w:rsidR="008968E4" w:rsidRPr="00347A77" w:rsidRDefault="008968E4" w:rsidP="008968E4">
            <w:pPr>
              <w:spacing w:after="0"/>
              <w:rPr>
                <w:color w:val="auto"/>
                <w:sz w:val="18"/>
                <w:szCs w:val="18"/>
              </w:rPr>
            </w:pPr>
          </w:p>
          <w:p w:rsidR="008968E4" w:rsidRPr="00347A77" w:rsidRDefault="008968E4" w:rsidP="008968E4">
            <w:pPr>
              <w:spacing w:after="0"/>
              <w:rPr>
                <w:color w:val="auto"/>
                <w:sz w:val="18"/>
                <w:szCs w:val="18"/>
              </w:rPr>
            </w:pPr>
          </w:p>
          <w:p w:rsidR="008968E4" w:rsidRPr="00347A77" w:rsidRDefault="008968E4" w:rsidP="008968E4">
            <w:pPr>
              <w:spacing w:after="0"/>
              <w:rPr>
                <w:color w:val="auto"/>
                <w:sz w:val="18"/>
                <w:szCs w:val="18"/>
              </w:rPr>
            </w:pPr>
          </w:p>
          <w:p w:rsidR="008968E4" w:rsidRPr="00347A77" w:rsidRDefault="008968E4" w:rsidP="008968E4">
            <w:pPr>
              <w:spacing w:after="0"/>
              <w:rPr>
                <w:color w:val="auto"/>
                <w:sz w:val="18"/>
                <w:szCs w:val="18"/>
              </w:rPr>
            </w:pPr>
          </w:p>
          <w:p w:rsidR="008968E4" w:rsidRPr="00347A77" w:rsidRDefault="008968E4" w:rsidP="008968E4">
            <w:pPr>
              <w:spacing w:after="0"/>
              <w:rPr>
                <w:color w:val="auto"/>
                <w:sz w:val="18"/>
                <w:szCs w:val="18"/>
              </w:rPr>
            </w:pPr>
          </w:p>
          <w:p w:rsidR="008968E4" w:rsidRPr="00347A77" w:rsidRDefault="008968E4" w:rsidP="008968E4">
            <w:pPr>
              <w:spacing w:after="0"/>
              <w:rPr>
                <w:color w:val="auto"/>
                <w:sz w:val="18"/>
                <w:szCs w:val="18"/>
              </w:rPr>
            </w:pPr>
          </w:p>
          <w:p w:rsidR="008968E4" w:rsidRPr="00347A77" w:rsidRDefault="008968E4" w:rsidP="008968E4">
            <w:pPr>
              <w:spacing w:after="0"/>
              <w:rPr>
                <w:color w:val="auto"/>
                <w:sz w:val="18"/>
                <w:szCs w:val="18"/>
              </w:rPr>
            </w:pPr>
          </w:p>
          <w:p w:rsidR="008968E4" w:rsidRPr="00347A77" w:rsidRDefault="008968E4" w:rsidP="008968E4">
            <w:pPr>
              <w:spacing w:after="0"/>
              <w:rPr>
                <w:color w:val="auto"/>
                <w:sz w:val="18"/>
                <w:szCs w:val="18"/>
              </w:rPr>
            </w:pPr>
          </w:p>
          <w:p w:rsidR="008968E4" w:rsidRPr="00347A77" w:rsidRDefault="008968E4" w:rsidP="008968E4">
            <w:pPr>
              <w:spacing w:after="0"/>
              <w:rPr>
                <w:color w:val="auto"/>
                <w:sz w:val="18"/>
                <w:szCs w:val="18"/>
              </w:rPr>
            </w:pPr>
          </w:p>
          <w:p w:rsidR="008968E4" w:rsidRPr="00347A77" w:rsidRDefault="008968E4" w:rsidP="008968E4">
            <w:pPr>
              <w:spacing w:after="0"/>
              <w:rPr>
                <w:color w:val="auto"/>
                <w:sz w:val="18"/>
                <w:szCs w:val="18"/>
              </w:rPr>
            </w:pPr>
          </w:p>
          <w:p w:rsidR="008968E4" w:rsidRPr="00347A77" w:rsidRDefault="008968E4" w:rsidP="008968E4">
            <w:pPr>
              <w:spacing w:after="0"/>
              <w:ind w:left="0" w:firstLine="0"/>
              <w:rPr>
                <w:color w:val="auto"/>
                <w:sz w:val="18"/>
                <w:szCs w:val="18"/>
              </w:rPr>
            </w:pPr>
          </w:p>
        </w:tc>
        <w:tc>
          <w:tcPr>
            <w:tcW w:w="8280" w:type="dxa"/>
          </w:tcPr>
          <w:p w:rsidR="008968E4" w:rsidRPr="00347A77" w:rsidRDefault="008968E4" w:rsidP="008968E4">
            <w:pPr>
              <w:spacing w:after="0"/>
              <w:jc w:val="left"/>
              <w:rPr>
                <w:color w:val="auto"/>
                <w:sz w:val="18"/>
                <w:szCs w:val="18"/>
              </w:rPr>
            </w:pPr>
            <w:r w:rsidRPr="00347A77">
              <w:rPr>
                <w:color w:val="auto"/>
                <w:sz w:val="18"/>
                <w:szCs w:val="18"/>
              </w:rPr>
              <w:t xml:space="preserve">Emniyet kemerleri, koruyucu sistemler ve bunların kullanılacağı koltukların sayısı ve konumu: </w:t>
            </w:r>
          </w:p>
          <w:p w:rsidR="008968E4" w:rsidRPr="00347A77" w:rsidRDefault="008968E4" w:rsidP="008968E4">
            <w:pPr>
              <w:spacing w:after="0"/>
              <w:jc w:val="left"/>
              <w:rPr>
                <w:color w:val="auto"/>
                <w:sz w:val="18"/>
                <w:szCs w:val="18"/>
              </w:rPr>
            </w:pPr>
          </w:p>
          <w:p w:rsidR="008968E4" w:rsidRPr="00347A77" w:rsidRDefault="008968E4" w:rsidP="008968E4">
            <w:pPr>
              <w:spacing w:after="0"/>
              <w:ind w:right="-278"/>
              <w:jc w:val="left"/>
              <w:rPr>
                <w:color w:val="auto"/>
                <w:sz w:val="18"/>
                <w:szCs w:val="18"/>
              </w:rPr>
            </w:pPr>
            <w:r w:rsidRPr="00347A77">
              <w:rPr>
                <w:color w:val="auto"/>
                <w:sz w:val="18"/>
                <w:szCs w:val="18"/>
              </w:rPr>
              <w:t>( L= sol taraf, R= sağ taraf, C= orta)</w:t>
            </w:r>
          </w:p>
          <w:p w:rsidR="008968E4" w:rsidRPr="00347A77" w:rsidRDefault="008968E4" w:rsidP="008968E4">
            <w:pPr>
              <w:spacing w:after="0"/>
              <w:ind w:right="-278"/>
              <w:jc w:val="left"/>
              <w:rPr>
                <w:color w:val="auto"/>
                <w:sz w:val="18"/>
                <w:szCs w:val="18"/>
              </w:rPr>
            </w:pPr>
          </w:p>
          <w:tbl>
            <w:tblPr>
              <w:tblW w:w="77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2880"/>
              <w:gridCol w:w="1620"/>
              <w:gridCol w:w="1440"/>
              <w:gridCol w:w="1800"/>
            </w:tblGrid>
            <w:tr w:rsidR="008968E4" w:rsidRPr="00347A77" w:rsidTr="008968E4">
              <w:tblPrEx>
                <w:tblCellMar>
                  <w:top w:w="0" w:type="dxa"/>
                  <w:bottom w:w="0" w:type="dxa"/>
                </w:tblCellMar>
              </w:tblPrEx>
              <w:trPr>
                <w:cantSplit/>
              </w:trPr>
              <w:tc>
                <w:tcPr>
                  <w:tcW w:w="2880" w:type="dxa"/>
                  <w:tcBorders>
                    <w:top w:val="single" w:sz="4" w:space="0" w:color="auto"/>
                    <w:left w:val="nil"/>
                    <w:bottom w:val="single" w:sz="6" w:space="0" w:color="auto"/>
                  </w:tcBorders>
                </w:tcPr>
                <w:p w:rsidR="008968E4" w:rsidRPr="00347A77" w:rsidRDefault="008968E4" w:rsidP="008968E4">
                  <w:pPr>
                    <w:ind w:right="-278"/>
                    <w:rPr>
                      <w:rFonts w:ascii="Times New Roman" w:hAnsi="Times New Roman"/>
                      <w:sz w:val="18"/>
                      <w:szCs w:val="18"/>
                    </w:rPr>
                  </w:pPr>
                  <w:r w:rsidRPr="00347A77">
                    <w:rPr>
                      <w:rFonts w:ascii="Times New Roman" w:hAnsi="Times New Roman"/>
                      <w:sz w:val="18"/>
                      <w:szCs w:val="18"/>
                    </w:rPr>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_x0000_s1034" type="#_x0000_t87" style="position:absolute;margin-left:106.2pt;margin-top:35.6pt;width:7.2pt;height:28.8pt;z-index:251668480"/>
                    </w:pict>
                  </w:r>
                </w:p>
              </w:tc>
              <w:tc>
                <w:tcPr>
                  <w:tcW w:w="1620" w:type="dxa"/>
                  <w:tcBorders>
                    <w:bottom w:val="single" w:sz="6" w:space="0" w:color="auto"/>
                  </w:tcBorders>
                  <w:vAlign w:val="center"/>
                </w:tcPr>
                <w:p w:rsidR="008968E4" w:rsidRPr="00347A77" w:rsidRDefault="008968E4" w:rsidP="008968E4">
                  <w:pPr>
                    <w:ind w:right="-278"/>
                    <w:jc w:val="center"/>
                    <w:rPr>
                      <w:rFonts w:ascii="Times New Roman" w:hAnsi="Times New Roman"/>
                      <w:sz w:val="18"/>
                      <w:szCs w:val="18"/>
                    </w:rPr>
                  </w:pPr>
                  <w:r w:rsidRPr="00347A77">
                    <w:rPr>
                      <w:rFonts w:ascii="Times New Roman" w:hAnsi="Times New Roman"/>
                      <w:sz w:val="18"/>
                      <w:szCs w:val="18"/>
                    </w:rPr>
                    <w:t>Komple (AT) tip</w:t>
                  </w:r>
                </w:p>
                <w:p w:rsidR="008968E4" w:rsidRPr="00347A77" w:rsidRDefault="008968E4" w:rsidP="008968E4">
                  <w:pPr>
                    <w:ind w:right="-278"/>
                    <w:jc w:val="center"/>
                    <w:rPr>
                      <w:rFonts w:ascii="Times New Roman" w:hAnsi="Times New Roman"/>
                      <w:sz w:val="18"/>
                      <w:szCs w:val="18"/>
                    </w:rPr>
                  </w:pPr>
                  <w:r w:rsidRPr="00347A77">
                    <w:rPr>
                      <w:rFonts w:ascii="Times New Roman" w:hAnsi="Times New Roman"/>
                      <w:sz w:val="18"/>
                      <w:szCs w:val="18"/>
                    </w:rPr>
                    <w:t>onayı işareti</w:t>
                  </w:r>
                </w:p>
              </w:tc>
              <w:tc>
                <w:tcPr>
                  <w:tcW w:w="1440" w:type="dxa"/>
                  <w:tcBorders>
                    <w:bottom w:val="single" w:sz="6" w:space="0" w:color="auto"/>
                  </w:tcBorders>
                  <w:vAlign w:val="center"/>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Varyantı,</w:t>
                  </w:r>
                </w:p>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uygulanabildiğin-de</w:t>
                  </w:r>
                </w:p>
              </w:tc>
              <w:tc>
                <w:tcPr>
                  <w:tcW w:w="1800" w:type="dxa"/>
                  <w:tcBorders>
                    <w:bottom w:val="single" w:sz="6" w:space="0" w:color="auto"/>
                    <w:right w:val="nil"/>
                  </w:tcBorders>
                  <w:vAlign w:val="center"/>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Kemer yüksekliği ayarlama tertibatı</w:t>
                  </w:r>
                </w:p>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(evet/ hayır/ isteğe bağlı)</w:t>
                  </w:r>
                </w:p>
              </w:tc>
            </w:tr>
            <w:tr w:rsidR="008968E4" w:rsidRPr="00347A77" w:rsidTr="008968E4">
              <w:tblPrEx>
                <w:tblCellMar>
                  <w:top w:w="0" w:type="dxa"/>
                  <w:bottom w:w="0" w:type="dxa"/>
                </w:tblCellMar>
              </w:tblPrEx>
              <w:trPr>
                <w:cantSplit/>
              </w:trPr>
              <w:tc>
                <w:tcPr>
                  <w:tcW w:w="2880" w:type="dxa"/>
                  <w:vMerge w:val="restart"/>
                  <w:tcBorders>
                    <w:left w:val="nil"/>
                  </w:tcBorders>
                </w:tcPr>
                <w:p w:rsidR="008968E4" w:rsidRPr="00347A77" w:rsidRDefault="008968E4" w:rsidP="008968E4">
                  <w:pPr>
                    <w:ind w:right="-278"/>
                    <w:rPr>
                      <w:rFonts w:ascii="Times New Roman" w:hAnsi="Times New Roman"/>
                      <w:sz w:val="18"/>
                      <w:szCs w:val="18"/>
                    </w:rPr>
                  </w:pPr>
                  <w:r w:rsidRPr="00347A77">
                    <w:rPr>
                      <w:rFonts w:ascii="Times New Roman" w:hAnsi="Times New Roman"/>
                      <w:sz w:val="18"/>
                      <w:szCs w:val="18"/>
                    </w:rPr>
                    <w:t xml:space="preserve">                                          L</w:t>
                  </w:r>
                </w:p>
                <w:p w:rsidR="008968E4" w:rsidRPr="00347A77" w:rsidRDefault="008968E4" w:rsidP="008968E4">
                  <w:pPr>
                    <w:ind w:right="-278"/>
                    <w:rPr>
                      <w:rFonts w:ascii="Times New Roman" w:hAnsi="Times New Roman"/>
                      <w:sz w:val="18"/>
                      <w:szCs w:val="18"/>
                    </w:rPr>
                  </w:pPr>
                  <w:r w:rsidRPr="00347A77">
                    <w:rPr>
                      <w:rFonts w:ascii="Times New Roman" w:hAnsi="Times New Roman"/>
                      <w:sz w:val="18"/>
                      <w:szCs w:val="18"/>
                    </w:rPr>
                    <w:t xml:space="preserve"> İlk sıra koltuklar                C</w:t>
                  </w:r>
                </w:p>
                <w:p w:rsidR="008968E4" w:rsidRPr="00347A77" w:rsidRDefault="008968E4" w:rsidP="008968E4">
                  <w:pPr>
                    <w:ind w:right="-278"/>
                    <w:rPr>
                      <w:rFonts w:ascii="Times New Roman" w:hAnsi="Times New Roman"/>
                      <w:sz w:val="18"/>
                      <w:szCs w:val="18"/>
                    </w:rPr>
                  </w:pPr>
                  <w:r w:rsidRPr="00347A77">
                    <w:rPr>
                      <w:rFonts w:ascii="Times New Roman" w:hAnsi="Times New Roman"/>
                      <w:sz w:val="18"/>
                      <w:szCs w:val="18"/>
                    </w:rPr>
                    <w:t xml:space="preserve">                                          R</w:t>
                  </w:r>
                </w:p>
              </w:tc>
              <w:tc>
                <w:tcPr>
                  <w:tcW w:w="1620" w:type="dxa"/>
                </w:tcPr>
                <w:p w:rsidR="008968E4" w:rsidRPr="00347A77" w:rsidRDefault="008968E4" w:rsidP="008968E4">
                  <w:pPr>
                    <w:ind w:right="-278"/>
                    <w:rPr>
                      <w:rFonts w:ascii="Times New Roman" w:hAnsi="Times New Roman"/>
                      <w:sz w:val="18"/>
                      <w:szCs w:val="18"/>
                    </w:rPr>
                  </w:pPr>
                </w:p>
              </w:tc>
              <w:tc>
                <w:tcPr>
                  <w:tcW w:w="1440" w:type="dxa"/>
                </w:tcPr>
                <w:p w:rsidR="008968E4" w:rsidRPr="00347A77" w:rsidRDefault="008968E4" w:rsidP="008968E4">
                  <w:pPr>
                    <w:ind w:right="-278"/>
                    <w:rPr>
                      <w:rFonts w:ascii="Times New Roman" w:hAnsi="Times New Roman"/>
                      <w:sz w:val="18"/>
                      <w:szCs w:val="18"/>
                    </w:rPr>
                  </w:pPr>
                </w:p>
              </w:tc>
              <w:tc>
                <w:tcPr>
                  <w:tcW w:w="1800" w:type="dxa"/>
                  <w:tcBorders>
                    <w:right w:val="nil"/>
                  </w:tcBorders>
                </w:tcPr>
                <w:p w:rsidR="008968E4" w:rsidRPr="00347A77" w:rsidRDefault="008968E4" w:rsidP="008968E4">
                  <w:pPr>
                    <w:ind w:right="-278"/>
                    <w:rPr>
                      <w:rFonts w:ascii="Times New Roman" w:hAnsi="Times New Roman"/>
                      <w:sz w:val="18"/>
                      <w:szCs w:val="18"/>
                    </w:rPr>
                  </w:pPr>
                </w:p>
              </w:tc>
            </w:tr>
            <w:tr w:rsidR="008968E4" w:rsidRPr="00347A77" w:rsidTr="008968E4">
              <w:tblPrEx>
                <w:tblCellMar>
                  <w:top w:w="0" w:type="dxa"/>
                  <w:bottom w:w="0" w:type="dxa"/>
                </w:tblCellMar>
              </w:tblPrEx>
              <w:trPr>
                <w:cantSplit/>
              </w:trPr>
              <w:tc>
                <w:tcPr>
                  <w:tcW w:w="2880" w:type="dxa"/>
                  <w:vMerge/>
                  <w:tcBorders>
                    <w:left w:val="nil"/>
                  </w:tcBorders>
                </w:tcPr>
                <w:p w:rsidR="008968E4" w:rsidRPr="00347A77" w:rsidRDefault="008968E4" w:rsidP="008968E4">
                  <w:pPr>
                    <w:ind w:right="-278"/>
                    <w:rPr>
                      <w:rFonts w:ascii="Times New Roman" w:hAnsi="Times New Roman"/>
                      <w:sz w:val="18"/>
                      <w:szCs w:val="18"/>
                    </w:rPr>
                  </w:pPr>
                </w:p>
              </w:tc>
              <w:tc>
                <w:tcPr>
                  <w:tcW w:w="1620" w:type="dxa"/>
                </w:tcPr>
                <w:p w:rsidR="008968E4" w:rsidRPr="00347A77" w:rsidRDefault="008968E4" w:rsidP="008968E4">
                  <w:pPr>
                    <w:ind w:right="-278"/>
                    <w:rPr>
                      <w:rFonts w:ascii="Times New Roman" w:hAnsi="Times New Roman"/>
                      <w:sz w:val="18"/>
                      <w:szCs w:val="18"/>
                    </w:rPr>
                  </w:pPr>
                </w:p>
              </w:tc>
              <w:tc>
                <w:tcPr>
                  <w:tcW w:w="1440" w:type="dxa"/>
                </w:tcPr>
                <w:p w:rsidR="008968E4" w:rsidRPr="00347A77" w:rsidRDefault="008968E4" w:rsidP="008968E4">
                  <w:pPr>
                    <w:ind w:right="-278"/>
                    <w:rPr>
                      <w:rFonts w:ascii="Times New Roman" w:hAnsi="Times New Roman"/>
                      <w:sz w:val="18"/>
                      <w:szCs w:val="18"/>
                    </w:rPr>
                  </w:pPr>
                </w:p>
              </w:tc>
              <w:tc>
                <w:tcPr>
                  <w:tcW w:w="1800" w:type="dxa"/>
                  <w:tcBorders>
                    <w:right w:val="nil"/>
                  </w:tcBorders>
                </w:tcPr>
                <w:p w:rsidR="008968E4" w:rsidRPr="00347A77" w:rsidRDefault="008968E4" w:rsidP="008968E4">
                  <w:pPr>
                    <w:ind w:right="-278"/>
                    <w:rPr>
                      <w:rFonts w:ascii="Times New Roman" w:hAnsi="Times New Roman"/>
                      <w:sz w:val="18"/>
                      <w:szCs w:val="18"/>
                    </w:rPr>
                  </w:pPr>
                </w:p>
              </w:tc>
            </w:tr>
            <w:tr w:rsidR="008968E4" w:rsidRPr="00347A77" w:rsidTr="008968E4">
              <w:tblPrEx>
                <w:tblCellMar>
                  <w:top w:w="0" w:type="dxa"/>
                  <w:bottom w:w="0" w:type="dxa"/>
                </w:tblCellMar>
              </w:tblPrEx>
              <w:trPr>
                <w:cantSplit/>
              </w:trPr>
              <w:tc>
                <w:tcPr>
                  <w:tcW w:w="2880" w:type="dxa"/>
                  <w:vMerge/>
                  <w:tcBorders>
                    <w:left w:val="nil"/>
                  </w:tcBorders>
                </w:tcPr>
                <w:p w:rsidR="008968E4" w:rsidRPr="00347A77" w:rsidRDefault="008968E4" w:rsidP="008968E4">
                  <w:pPr>
                    <w:ind w:right="-278"/>
                    <w:rPr>
                      <w:rFonts w:ascii="Times New Roman" w:hAnsi="Times New Roman"/>
                      <w:sz w:val="18"/>
                      <w:szCs w:val="18"/>
                    </w:rPr>
                  </w:pPr>
                </w:p>
              </w:tc>
              <w:tc>
                <w:tcPr>
                  <w:tcW w:w="1620" w:type="dxa"/>
                </w:tcPr>
                <w:p w:rsidR="008968E4" w:rsidRPr="00347A77" w:rsidRDefault="008968E4" w:rsidP="008968E4">
                  <w:pPr>
                    <w:ind w:right="-278"/>
                    <w:rPr>
                      <w:rFonts w:ascii="Times New Roman" w:hAnsi="Times New Roman"/>
                      <w:sz w:val="18"/>
                      <w:szCs w:val="18"/>
                    </w:rPr>
                  </w:pPr>
                </w:p>
              </w:tc>
              <w:tc>
                <w:tcPr>
                  <w:tcW w:w="1440" w:type="dxa"/>
                </w:tcPr>
                <w:p w:rsidR="008968E4" w:rsidRPr="00347A77" w:rsidRDefault="008968E4" w:rsidP="008968E4">
                  <w:pPr>
                    <w:ind w:right="-278"/>
                    <w:rPr>
                      <w:rFonts w:ascii="Times New Roman" w:hAnsi="Times New Roman"/>
                      <w:sz w:val="18"/>
                      <w:szCs w:val="18"/>
                    </w:rPr>
                  </w:pPr>
                </w:p>
              </w:tc>
              <w:tc>
                <w:tcPr>
                  <w:tcW w:w="1800" w:type="dxa"/>
                  <w:tcBorders>
                    <w:right w:val="nil"/>
                  </w:tcBorders>
                </w:tcPr>
                <w:p w:rsidR="008968E4" w:rsidRPr="00347A77" w:rsidRDefault="008968E4" w:rsidP="008968E4">
                  <w:pPr>
                    <w:ind w:right="-278"/>
                    <w:rPr>
                      <w:rFonts w:ascii="Times New Roman" w:hAnsi="Times New Roman"/>
                      <w:sz w:val="18"/>
                      <w:szCs w:val="18"/>
                    </w:rPr>
                  </w:pPr>
                </w:p>
              </w:tc>
            </w:tr>
            <w:tr w:rsidR="008968E4" w:rsidRPr="00347A77" w:rsidTr="008968E4">
              <w:tblPrEx>
                <w:tblCellMar>
                  <w:top w:w="0" w:type="dxa"/>
                  <w:bottom w:w="0" w:type="dxa"/>
                </w:tblCellMar>
              </w:tblPrEx>
              <w:trPr>
                <w:cantSplit/>
              </w:trPr>
              <w:tc>
                <w:tcPr>
                  <w:tcW w:w="2880" w:type="dxa"/>
                  <w:vMerge w:val="restart"/>
                  <w:tcBorders>
                    <w:left w:val="nil"/>
                  </w:tcBorders>
                </w:tcPr>
                <w:p w:rsidR="008968E4" w:rsidRPr="00347A77" w:rsidRDefault="008968E4" w:rsidP="008968E4">
                  <w:pPr>
                    <w:ind w:right="-278"/>
                    <w:rPr>
                      <w:rFonts w:ascii="Times New Roman" w:hAnsi="Times New Roman"/>
                      <w:sz w:val="18"/>
                      <w:szCs w:val="18"/>
                    </w:rPr>
                  </w:pPr>
                  <w:r w:rsidRPr="00347A77">
                    <w:rPr>
                      <w:rFonts w:ascii="Times New Roman" w:hAnsi="Times New Roman"/>
                      <w:sz w:val="18"/>
                      <w:szCs w:val="18"/>
                    </w:rPr>
                    <w:pict>
                      <v:shape id="_x0000_s1035" type="#_x0000_t87" style="position:absolute;margin-left:103.05pt;margin-top:-1.7pt;width:8.95pt;height:28.8pt;z-index:251669504;mso-position-horizontal-relative:text;mso-position-vertical-relative:text"/>
                    </w:pict>
                  </w:r>
                  <w:r w:rsidRPr="00347A77">
                    <w:rPr>
                      <w:rFonts w:ascii="Times New Roman" w:hAnsi="Times New Roman"/>
                      <w:sz w:val="18"/>
                      <w:szCs w:val="18"/>
                    </w:rPr>
                    <w:t>İkinci sıra koltuklar (</w:t>
                  </w:r>
                  <w:r w:rsidRPr="00347A77">
                    <w:rPr>
                      <w:rFonts w:ascii="Times New Roman" w:hAnsi="Times New Roman"/>
                      <w:sz w:val="18"/>
                      <w:szCs w:val="18"/>
                      <w:vertAlign w:val="superscript"/>
                    </w:rPr>
                    <w:t>*</w:t>
                  </w:r>
                  <w:r w:rsidRPr="00347A77">
                    <w:rPr>
                      <w:rFonts w:ascii="Times New Roman" w:hAnsi="Times New Roman"/>
                      <w:sz w:val="18"/>
                      <w:szCs w:val="18"/>
                    </w:rPr>
                    <w:t>)        L</w:t>
                  </w:r>
                </w:p>
                <w:p w:rsidR="008968E4" w:rsidRPr="00347A77" w:rsidRDefault="008968E4" w:rsidP="008968E4">
                  <w:pPr>
                    <w:ind w:right="-278"/>
                    <w:rPr>
                      <w:rFonts w:ascii="Times New Roman" w:hAnsi="Times New Roman"/>
                      <w:sz w:val="18"/>
                      <w:szCs w:val="18"/>
                    </w:rPr>
                  </w:pPr>
                  <w:r w:rsidRPr="00347A77">
                    <w:rPr>
                      <w:rFonts w:ascii="Times New Roman" w:hAnsi="Times New Roman"/>
                      <w:sz w:val="18"/>
                      <w:szCs w:val="18"/>
                    </w:rPr>
                    <w:t xml:space="preserve">                                          C</w:t>
                  </w:r>
                </w:p>
                <w:p w:rsidR="008968E4" w:rsidRPr="00347A77" w:rsidRDefault="008968E4" w:rsidP="008968E4">
                  <w:pPr>
                    <w:ind w:right="-278"/>
                    <w:rPr>
                      <w:rFonts w:ascii="Times New Roman" w:hAnsi="Times New Roman"/>
                      <w:sz w:val="18"/>
                      <w:szCs w:val="18"/>
                    </w:rPr>
                  </w:pPr>
                  <w:r w:rsidRPr="00347A77">
                    <w:rPr>
                      <w:rFonts w:ascii="Times New Roman" w:hAnsi="Times New Roman"/>
                      <w:sz w:val="18"/>
                      <w:szCs w:val="18"/>
                    </w:rPr>
                    <w:t xml:space="preserve">                                          R</w:t>
                  </w:r>
                </w:p>
              </w:tc>
              <w:tc>
                <w:tcPr>
                  <w:tcW w:w="1620" w:type="dxa"/>
                </w:tcPr>
                <w:p w:rsidR="008968E4" w:rsidRPr="00347A77" w:rsidRDefault="008968E4" w:rsidP="008968E4">
                  <w:pPr>
                    <w:ind w:right="-278"/>
                    <w:rPr>
                      <w:rFonts w:ascii="Times New Roman" w:hAnsi="Times New Roman"/>
                      <w:sz w:val="18"/>
                      <w:szCs w:val="18"/>
                    </w:rPr>
                  </w:pPr>
                </w:p>
              </w:tc>
              <w:tc>
                <w:tcPr>
                  <w:tcW w:w="1440" w:type="dxa"/>
                </w:tcPr>
                <w:p w:rsidR="008968E4" w:rsidRPr="00347A77" w:rsidRDefault="008968E4" w:rsidP="008968E4">
                  <w:pPr>
                    <w:ind w:right="-278"/>
                    <w:rPr>
                      <w:rFonts w:ascii="Times New Roman" w:hAnsi="Times New Roman"/>
                      <w:sz w:val="18"/>
                      <w:szCs w:val="18"/>
                    </w:rPr>
                  </w:pPr>
                </w:p>
              </w:tc>
              <w:tc>
                <w:tcPr>
                  <w:tcW w:w="1800" w:type="dxa"/>
                  <w:tcBorders>
                    <w:right w:val="nil"/>
                  </w:tcBorders>
                </w:tcPr>
                <w:p w:rsidR="008968E4" w:rsidRPr="00347A77" w:rsidRDefault="008968E4" w:rsidP="008968E4">
                  <w:pPr>
                    <w:ind w:right="-278"/>
                    <w:rPr>
                      <w:rFonts w:ascii="Times New Roman" w:hAnsi="Times New Roman"/>
                      <w:sz w:val="18"/>
                      <w:szCs w:val="18"/>
                    </w:rPr>
                  </w:pPr>
                </w:p>
              </w:tc>
            </w:tr>
            <w:tr w:rsidR="008968E4" w:rsidRPr="00347A77" w:rsidTr="008968E4">
              <w:tblPrEx>
                <w:tblCellMar>
                  <w:top w:w="0" w:type="dxa"/>
                  <w:bottom w:w="0" w:type="dxa"/>
                </w:tblCellMar>
              </w:tblPrEx>
              <w:trPr>
                <w:cantSplit/>
              </w:trPr>
              <w:tc>
                <w:tcPr>
                  <w:tcW w:w="2880" w:type="dxa"/>
                  <w:vMerge/>
                  <w:tcBorders>
                    <w:left w:val="nil"/>
                    <w:bottom w:val="single" w:sz="6" w:space="0" w:color="auto"/>
                  </w:tcBorders>
                </w:tcPr>
                <w:p w:rsidR="008968E4" w:rsidRPr="00347A77" w:rsidRDefault="008968E4" w:rsidP="008968E4">
                  <w:pPr>
                    <w:ind w:right="-278"/>
                    <w:rPr>
                      <w:rFonts w:ascii="Times New Roman" w:hAnsi="Times New Roman"/>
                      <w:sz w:val="18"/>
                      <w:szCs w:val="18"/>
                    </w:rPr>
                  </w:pPr>
                </w:p>
              </w:tc>
              <w:tc>
                <w:tcPr>
                  <w:tcW w:w="1620" w:type="dxa"/>
                  <w:tcBorders>
                    <w:bottom w:val="single" w:sz="6" w:space="0" w:color="auto"/>
                  </w:tcBorders>
                </w:tcPr>
                <w:p w:rsidR="008968E4" w:rsidRPr="00347A77" w:rsidRDefault="008968E4" w:rsidP="008968E4">
                  <w:pPr>
                    <w:ind w:right="-278"/>
                    <w:rPr>
                      <w:rFonts w:ascii="Times New Roman" w:hAnsi="Times New Roman"/>
                      <w:sz w:val="18"/>
                      <w:szCs w:val="18"/>
                    </w:rPr>
                  </w:pPr>
                </w:p>
              </w:tc>
              <w:tc>
                <w:tcPr>
                  <w:tcW w:w="1440" w:type="dxa"/>
                  <w:tcBorders>
                    <w:bottom w:val="single" w:sz="6" w:space="0" w:color="auto"/>
                  </w:tcBorders>
                </w:tcPr>
                <w:p w:rsidR="008968E4" w:rsidRPr="00347A77" w:rsidRDefault="008968E4" w:rsidP="008968E4">
                  <w:pPr>
                    <w:ind w:right="-278"/>
                    <w:rPr>
                      <w:rFonts w:ascii="Times New Roman" w:hAnsi="Times New Roman"/>
                      <w:sz w:val="18"/>
                      <w:szCs w:val="18"/>
                    </w:rPr>
                  </w:pPr>
                </w:p>
              </w:tc>
              <w:tc>
                <w:tcPr>
                  <w:tcW w:w="1800" w:type="dxa"/>
                  <w:tcBorders>
                    <w:bottom w:val="single" w:sz="6" w:space="0" w:color="auto"/>
                    <w:right w:val="nil"/>
                  </w:tcBorders>
                </w:tcPr>
                <w:p w:rsidR="008968E4" w:rsidRPr="00347A77" w:rsidRDefault="008968E4" w:rsidP="008968E4">
                  <w:pPr>
                    <w:ind w:right="-278"/>
                    <w:rPr>
                      <w:rFonts w:ascii="Times New Roman" w:hAnsi="Times New Roman"/>
                      <w:sz w:val="18"/>
                      <w:szCs w:val="18"/>
                    </w:rPr>
                  </w:pPr>
                </w:p>
              </w:tc>
            </w:tr>
            <w:tr w:rsidR="008968E4" w:rsidRPr="00347A77" w:rsidTr="008968E4">
              <w:tblPrEx>
                <w:tblCellMar>
                  <w:top w:w="0" w:type="dxa"/>
                  <w:bottom w:w="0" w:type="dxa"/>
                </w:tblCellMar>
              </w:tblPrEx>
              <w:trPr>
                <w:cantSplit/>
              </w:trPr>
              <w:tc>
                <w:tcPr>
                  <w:tcW w:w="2880" w:type="dxa"/>
                  <w:vMerge/>
                  <w:tcBorders>
                    <w:left w:val="nil"/>
                    <w:bottom w:val="single" w:sz="6" w:space="0" w:color="auto"/>
                  </w:tcBorders>
                </w:tcPr>
                <w:p w:rsidR="008968E4" w:rsidRPr="00347A77" w:rsidRDefault="008968E4" w:rsidP="008968E4">
                  <w:pPr>
                    <w:ind w:right="-278"/>
                    <w:rPr>
                      <w:rFonts w:ascii="Times New Roman" w:hAnsi="Times New Roman"/>
                      <w:sz w:val="18"/>
                      <w:szCs w:val="18"/>
                    </w:rPr>
                  </w:pPr>
                </w:p>
              </w:tc>
              <w:tc>
                <w:tcPr>
                  <w:tcW w:w="1620" w:type="dxa"/>
                  <w:tcBorders>
                    <w:bottom w:val="single" w:sz="6" w:space="0" w:color="auto"/>
                  </w:tcBorders>
                </w:tcPr>
                <w:p w:rsidR="008968E4" w:rsidRPr="00347A77" w:rsidRDefault="008968E4" w:rsidP="008968E4">
                  <w:pPr>
                    <w:ind w:right="-278"/>
                    <w:rPr>
                      <w:rFonts w:ascii="Times New Roman" w:hAnsi="Times New Roman"/>
                      <w:sz w:val="18"/>
                      <w:szCs w:val="18"/>
                    </w:rPr>
                  </w:pPr>
                </w:p>
              </w:tc>
              <w:tc>
                <w:tcPr>
                  <w:tcW w:w="1440" w:type="dxa"/>
                  <w:tcBorders>
                    <w:bottom w:val="single" w:sz="6" w:space="0" w:color="auto"/>
                  </w:tcBorders>
                </w:tcPr>
                <w:p w:rsidR="008968E4" w:rsidRPr="00347A77" w:rsidRDefault="008968E4" w:rsidP="008968E4">
                  <w:pPr>
                    <w:ind w:right="-278"/>
                    <w:rPr>
                      <w:rFonts w:ascii="Times New Roman" w:hAnsi="Times New Roman"/>
                      <w:sz w:val="18"/>
                      <w:szCs w:val="18"/>
                    </w:rPr>
                  </w:pPr>
                </w:p>
              </w:tc>
              <w:tc>
                <w:tcPr>
                  <w:tcW w:w="1800" w:type="dxa"/>
                  <w:tcBorders>
                    <w:bottom w:val="single" w:sz="6" w:space="0" w:color="auto"/>
                    <w:right w:val="nil"/>
                  </w:tcBorders>
                </w:tcPr>
                <w:p w:rsidR="008968E4" w:rsidRPr="00347A77" w:rsidRDefault="008968E4" w:rsidP="008968E4">
                  <w:pPr>
                    <w:ind w:right="-278"/>
                    <w:rPr>
                      <w:rFonts w:ascii="Times New Roman" w:hAnsi="Times New Roman"/>
                      <w:sz w:val="18"/>
                      <w:szCs w:val="18"/>
                    </w:rPr>
                  </w:pPr>
                </w:p>
              </w:tc>
            </w:tr>
            <w:tr w:rsidR="008968E4" w:rsidRPr="00347A77" w:rsidTr="008968E4">
              <w:tblPrEx>
                <w:tblCellMar>
                  <w:top w:w="0" w:type="dxa"/>
                  <w:bottom w:w="0" w:type="dxa"/>
                </w:tblCellMar>
              </w:tblPrEx>
              <w:trPr>
                <w:cantSplit/>
              </w:trPr>
              <w:tc>
                <w:tcPr>
                  <w:tcW w:w="7740" w:type="dxa"/>
                  <w:gridSpan w:val="4"/>
                  <w:tcBorders>
                    <w:left w:val="nil"/>
                    <w:right w:val="nil"/>
                  </w:tcBorders>
                </w:tcPr>
                <w:p w:rsidR="008968E4" w:rsidRPr="00347A77" w:rsidRDefault="008968E4" w:rsidP="008968E4">
                  <w:pPr>
                    <w:ind w:right="-278"/>
                    <w:rPr>
                      <w:rFonts w:ascii="Times New Roman" w:hAnsi="Times New Roman"/>
                      <w:sz w:val="18"/>
                      <w:szCs w:val="18"/>
                    </w:rPr>
                  </w:pPr>
                  <w:r w:rsidRPr="00347A77">
                    <w:rPr>
                      <w:rFonts w:ascii="Times New Roman" w:hAnsi="Times New Roman"/>
                      <w:sz w:val="18"/>
                      <w:szCs w:val="18"/>
                    </w:rPr>
                    <w:t xml:space="preserve"> (</w:t>
                  </w:r>
                  <w:r w:rsidRPr="00347A77">
                    <w:rPr>
                      <w:rFonts w:ascii="Times New Roman" w:hAnsi="Times New Roman"/>
                      <w:sz w:val="18"/>
                      <w:szCs w:val="18"/>
                      <w:vertAlign w:val="superscript"/>
                    </w:rPr>
                    <w:t>*</w:t>
                  </w:r>
                  <w:r w:rsidRPr="00347A77">
                    <w:rPr>
                      <w:rFonts w:ascii="Times New Roman" w:hAnsi="Times New Roman"/>
                      <w:sz w:val="18"/>
                      <w:szCs w:val="18"/>
                    </w:rPr>
                    <w:t>) İki sıradan fazla koltuk olması durumunda veya bir sırada üçten fazla koltuk olması durumunda tablo genişletilebilir.</w:t>
                  </w:r>
                </w:p>
              </w:tc>
            </w:tr>
          </w:tbl>
          <w:p w:rsidR="008968E4" w:rsidRPr="00347A77" w:rsidRDefault="008968E4" w:rsidP="008968E4">
            <w:pPr>
              <w:spacing w:after="0"/>
              <w:ind w:right="-278"/>
              <w:jc w:val="left"/>
              <w:rPr>
                <w:color w:val="auto"/>
                <w:sz w:val="18"/>
                <w:szCs w:val="18"/>
              </w:rPr>
            </w:pP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color w:val="auto"/>
                <w:sz w:val="18"/>
                <w:szCs w:val="18"/>
              </w:rPr>
              <w:lastRenderedPageBreak/>
              <w:t>9.12.2.</w:t>
            </w:r>
          </w:p>
        </w:tc>
        <w:tc>
          <w:tcPr>
            <w:tcW w:w="8280" w:type="dxa"/>
          </w:tcPr>
          <w:p w:rsidR="008968E4" w:rsidRPr="00347A77" w:rsidRDefault="008968E4" w:rsidP="008968E4">
            <w:pPr>
              <w:spacing w:after="0"/>
              <w:ind w:right="-278"/>
              <w:jc w:val="left"/>
              <w:rPr>
                <w:color w:val="auto"/>
                <w:sz w:val="18"/>
                <w:szCs w:val="18"/>
              </w:rPr>
            </w:pPr>
            <w:r w:rsidRPr="00347A77">
              <w:rPr>
                <w:color w:val="auto"/>
                <w:sz w:val="18"/>
                <w:szCs w:val="18"/>
              </w:rPr>
              <w:t xml:space="preserve">Ek koruyucu  sistemlerin yapısı ve yerleri (evet/ hayır/ isteğe bağlı şeklinde gösteriniz) </w:t>
            </w:r>
          </w:p>
          <w:p w:rsidR="008968E4" w:rsidRPr="00347A77" w:rsidRDefault="008968E4" w:rsidP="008968E4">
            <w:pPr>
              <w:spacing w:after="0"/>
              <w:ind w:right="-278"/>
              <w:jc w:val="left"/>
              <w:rPr>
                <w:color w:val="auto"/>
                <w:sz w:val="18"/>
                <w:szCs w:val="18"/>
              </w:rPr>
            </w:pPr>
          </w:p>
          <w:p w:rsidR="008968E4" w:rsidRPr="00347A77" w:rsidRDefault="008968E4" w:rsidP="008968E4">
            <w:pPr>
              <w:spacing w:after="0"/>
              <w:ind w:right="-278"/>
              <w:jc w:val="left"/>
              <w:rPr>
                <w:color w:val="auto"/>
                <w:sz w:val="18"/>
                <w:szCs w:val="18"/>
              </w:rPr>
            </w:pPr>
            <w:r w:rsidRPr="00347A77">
              <w:rPr>
                <w:color w:val="auto"/>
                <w:sz w:val="18"/>
                <w:szCs w:val="18"/>
              </w:rPr>
              <w:t xml:space="preserve">  ( L= sol taraf, R= sağ taraf, C= orta)</w:t>
            </w:r>
          </w:p>
          <w:tbl>
            <w:tblPr>
              <w:tblW w:w="7920"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2700"/>
              <w:gridCol w:w="1620"/>
              <w:gridCol w:w="1620"/>
              <w:gridCol w:w="1980"/>
            </w:tblGrid>
            <w:tr w:rsidR="008968E4" w:rsidRPr="00347A77" w:rsidTr="008968E4">
              <w:tblPrEx>
                <w:tblCellMar>
                  <w:top w:w="0" w:type="dxa"/>
                  <w:bottom w:w="0" w:type="dxa"/>
                </w:tblCellMar>
              </w:tblPrEx>
              <w:trPr>
                <w:cantSplit/>
              </w:trPr>
              <w:tc>
                <w:tcPr>
                  <w:tcW w:w="2700" w:type="dxa"/>
                  <w:tcBorders>
                    <w:top w:val="single" w:sz="4" w:space="0" w:color="auto"/>
                    <w:left w:val="nil"/>
                    <w:bottom w:val="single" w:sz="6" w:space="0" w:color="auto"/>
                  </w:tcBorders>
                </w:tcPr>
                <w:p w:rsidR="008968E4" w:rsidRPr="00347A77" w:rsidRDefault="008968E4" w:rsidP="008968E4">
                  <w:pPr>
                    <w:ind w:right="-278"/>
                    <w:rPr>
                      <w:rFonts w:ascii="Times New Roman" w:hAnsi="Times New Roman"/>
                      <w:sz w:val="18"/>
                      <w:szCs w:val="18"/>
                    </w:rPr>
                  </w:pPr>
                </w:p>
                <w:p w:rsidR="008968E4" w:rsidRPr="00347A77" w:rsidRDefault="008968E4" w:rsidP="008968E4">
                  <w:pPr>
                    <w:ind w:right="-278"/>
                    <w:rPr>
                      <w:rFonts w:ascii="Times New Roman" w:hAnsi="Times New Roman"/>
                      <w:sz w:val="18"/>
                      <w:szCs w:val="18"/>
                    </w:rPr>
                  </w:pPr>
                </w:p>
              </w:tc>
              <w:tc>
                <w:tcPr>
                  <w:tcW w:w="1620" w:type="dxa"/>
                  <w:tcBorders>
                    <w:bottom w:val="single" w:sz="6" w:space="0" w:color="auto"/>
                  </w:tcBorders>
                  <w:vAlign w:val="center"/>
                </w:tcPr>
                <w:p w:rsidR="008968E4" w:rsidRPr="00347A77" w:rsidRDefault="008968E4" w:rsidP="008968E4">
                  <w:pPr>
                    <w:ind w:right="-278"/>
                    <w:jc w:val="center"/>
                    <w:rPr>
                      <w:rFonts w:ascii="Times New Roman" w:hAnsi="Times New Roman"/>
                      <w:sz w:val="18"/>
                      <w:szCs w:val="18"/>
                    </w:rPr>
                  </w:pPr>
                  <w:r w:rsidRPr="00347A77">
                    <w:rPr>
                      <w:rFonts w:ascii="Times New Roman" w:hAnsi="Times New Roman"/>
                      <w:sz w:val="18"/>
                      <w:szCs w:val="18"/>
                    </w:rPr>
                    <w:t>Ön hava yastığı</w:t>
                  </w:r>
                </w:p>
              </w:tc>
              <w:tc>
                <w:tcPr>
                  <w:tcW w:w="1620" w:type="dxa"/>
                  <w:tcBorders>
                    <w:bottom w:val="single" w:sz="6" w:space="0" w:color="auto"/>
                  </w:tcBorders>
                  <w:vAlign w:val="center"/>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Yan hava yastığı</w:t>
                  </w:r>
                </w:p>
              </w:tc>
              <w:tc>
                <w:tcPr>
                  <w:tcW w:w="1980" w:type="dxa"/>
                  <w:tcBorders>
                    <w:bottom w:val="single" w:sz="6" w:space="0" w:color="auto"/>
                    <w:right w:val="nil"/>
                  </w:tcBorders>
                  <w:vAlign w:val="center"/>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Kemer ön yükleme tertibatı</w:t>
                  </w:r>
                </w:p>
              </w:tc>
            </w:tr>
            <w:tr w:rsidR="008968E4" w:rsidRPr="00347A77" w:rsidTr="008968E4">
              <w:tblPrEx>
                <w:tblCellMar>
                  <w:top w:w="0" w:type="dxa"/>
                  <w:bottom w:w="0" w:type="dxa"/>
                </w:tblCellMar>
              </w:tblPrEx>
              <w:trPr>
                <w:cantSplit/>
              </w:trPr>
              <w:tc>
                <w:tcPr>
                  <w:tcW w:w="2700" w:type="dxa"/>
                  <w:vMerge w:val="restart"/>
                  <w:tcBorders>
                    <w:left w:val="nil"/>
                  </w:tcBorders>
                </w:tcPr>
                <w:p w:rsidR="008968E4" w:rsidRPr="00347A77" w:rsidRDefault="008968E4" w:rsidP="008968E4">
                  <w:pPr>
                    <w:ind w:right="-278"/>
                    <w:rPr>
                      <w:rFonts w:ascii="Times New Roman" w:hAnsi="Times New Roman"/>
                      <w:sz w:val="18"/>
                      <w:szCs w:val="18"/>
                    </w:rPr>
                  </w:pPr>
                  <w:r w:rsidRPr="00347A77">
                    <w:rPr>
                      <w:rFonts w:ascii="Times New Roman" w:hAnsi="Times New Roman"/>
                      <w:sz w:val="18"/>
                      <w:szCs w:val="18"/>
                    </w:rPr>
                    <w:pict>
                      <v:shape id="_x0000_s1037" type="#_x0000_t87" style="position:absolute;margin-left:100.8pt;margin-top:4pt;width:7.2pt;height:28.8pt;z-index:251671552;mso-position-horizontal-relative:text;mso-position-vertical-relative:text"/>
                    </w:pict>
                  </w:r>
                  <w:r w:rsidRPr="00347A77">
                    <w:rPr>
                      <w:rFonts w:ascii="Times New Roman" w:hAnsi="Times New Roman"/>
                      <w:sz w:val="18"/>
                      <w:szCs w:val="18"/>
                    </w:rPr>
                    <w:t xml:space="preserve">                                         L</w:t>
                  </w:r>
                </w:p>
                <w:p w:rsidR="008968E4" w:rsidRPr="00347A77" w:rsidRDefault="008968E4" w:rsidP="008968E4">
                  <w:pPr>
                    <w:ind w:right="-278"/>
                    <w:rPr>
                      <w:rFonts w:ascii="Times New Roman" w:hAnsi="Times New Roman"/>
                      <w:sz w:val="18"/>
                      <w:szCs w:val="18"/>
                    </w:rPr>
                  </w:pPr>
                  <w:r w:rsidRPr="00347A77">
                    <w:rPr>
                      <w:rFonts w:ascii="Times New Roman" w:hAnsi="Times New Roman"/>
                      <w:sz w:val="18"/>
                      <w:szCs w:val="18"/>
                    </w:rPr>
                    <w:t xml:space="preserve"> İlk sıra koltuklar               C</w:t>
                  </w:r>
                </w:p>
                <w:p w:rsidR="008968E4" w:rsidRPr="00347A77" w:rsidRDefault="008968E4" w:rsidP="008968E4">
                  <w:pPr>
                    <w:ind w:right="-278"/>
                    <w:rPr>
                      <w:rFonts w:ascii="Times New Roman" w:hAnsi="Times New Roman"/>
                      <w:sz w:val="18"/>
                      <w:szCs w:val="18"/>
                    </w:rPr>
                  </w:pPr>
                  <w:r w:rsidRPr="00347A77">
                    <w:rPr>
                      <w:rFonts w:ascii="Times New Roman" w:hAnsi="Times New Roman"/>
                      <w:sz w:val="18"/>
                      <w:szCs w:val="18"/>
                    </w:rPr>
                    <w:t xml:space="preserve">                                         R</w:t>
                  </w:r>
                </w:p>
              </w:tc>
              <w:tc>
                <w:tcPr>
                  <w:tcW w:w="1620" w:type="dxa"/>
                </w:tcPr>
                <w:p w:rsidR="008968E4" w:rsidRPr="00347A77" w:rsidRDefault="008968E4" w:rsidP="008968E4">
                  <w:pPr>
                    <w:ind w:right="-278"/>
                    <w:rPr>
                      <w:rFonts w:ascii="Times New Roman" w:hAnsi="Times New Roman"/>
                      <w:sz w:val="18"/>
                      <w:szCs w:val="18"/>
                    </w:rPr>
                  </w:pPr>
                </w:p>
              </w:tc>
              <w:tc>
                <w:tcPr>
                  <w:tcW w:w="1620" w:type="dxa"/>
                </w:tcPr>
                <w:p w:rsidR="008968E4" w:rsidRPr="00347A77" w:rsidRDefault="008968E4" w:rsidP="008968E4">
                  <w:pPr>
                    <w:ind w:right="-278"/>
                    <w:rPr>
                      <w:rFonts w:ascii="Times New Roman" w:hAnsi="Times New Roman"/>
                      <w:sz w:val="18"/>
                      <w:szCs w:val="18"/>
                    </w:rPr>
                  </w:pPr>
                </w:p>
              </w:tc>
              <w:tc>
                <w:tcPr>
                  <w:tcW w:w="1980" w:type="dxa"/>
                  <w:tcBorders>
                    <w:right w:val="nil"/>
                  </w:tcBorders>
                </w:tcPr>
                <w:p w:rsidR="008968E4" w:rsidRPr="00347A77" w:rsidRDefault="008968E4" w:rsidP="008968E4">
                  <w:pPr>
                    <w:ind w:right="-278"/>
                    <w:rPr>
                      <w:rFonts w:ascii="Times New Roman" w:hAnsi="Times New Roman"/>
                      <w:sz w:val="18"/>
                      <w:szCs w:val="18"/>
                    </w:rPr>
                  </w:pPr>
                </w:p>
              </w:tc>
            </w:tr>
            <w:tr w:rsidR="008968E4" w:rsidRPr="00347A77" w:rsidTr="008968E4">
              <w:tblPrEx>
                <w:tblCellMar>
                  <w:top w:w="0" w:type="dxa"/>
                  <w:bottom w:w="0" w:type="dxa"/>
                </w:tblCellMar>
              </w:tblPrEx>
              <w:trPr>
                <w:cantSplit/>
              </w:trPr>
              <w:tc>
                <w:tcPr>
                  <w:tcW w:w="2700" w:type="dxa"/>
                  <w:vMerge/>
                  <w:tcBorders>
                    <w:left w:val="nil"/>
                  </w:tcBorders>
                </w:tcPr>
                <w:p w:rsidR="008968E4" w:rsidRPr="00347A77" w:rsidRDefault="008968E4" w:rsidP="008968E4">
                  <w:pPr>
                    <w:ind w:right="-278"/>
                    <w:rPr>
                      <w:rFonts w:ascii="Times New Roman" w:hAnsi="Times New Roman"/>
                      <w:sz w:val="18"/>
                      <w:szCs w:val="18"/>
                    </w:rPr>
                  </w:pPr>
                </w:p>
              </w:tc>
              <w:tc>
                <w:tcPr>
                  <w:tcW w:w="1620" w:type="dxa"/>
                </w:tcPr>
                <w:p w:rsidR="008968E4" w:rsidRPr="00347A77" w:rsidRDefault="008968E4" w:rsidP="008968E4">
                  <w:pPr>
                    <w:ind w:right="-278"/>
                    <w:rPr>
                      <w:rFonts w:ascii="Times New Roman" w:hAnsi="Times New Roman"/>
                      <w:sz w:val="18"/>
                      <w:szCs w:val="18"/>
                    </w:rPr>
                  </w:pPr>
                </w:p>
              </w:tc>
              <w:tc>
                <w:tcPr>
                  <w:tcW w:w="1620" w:type="dxa"/>
                </w:tcPr>
                <w:p w:rsidR="008968E4" w:rsidRPr="00347A77" w:rsidRDefault="008968E4" w:rsidP="008968E4">
                  <w:pPr>
                    <w:ind w:right="-278"/>
                    <w:rPr>
                      <w:rFonts w:ascii="Times New Roman" w:hAnsi="Times New Roman"/>
                      <w:sz w:val="18"/>
                      <w:szCs w:val="18"/>
                    </w:rPr>
                  </w:pPr>
                </w:p>
              </w:tc>
              <w:tc>
                <w:tcPr>
                  <w:tcW w:w="1980" w:type="dxa"/>
                  <w:tcBorders>
                    <w:right w:val="nil"/>
                  </w:tcBorders>
                </w:tcPr>
                <w:p w:rsidR="008968E4" w:rsidRPr="00347A77" w:rsidRDefault="008968E4" w:rsidP="008968E4">
                  <w:pPr>
                    <w:ind w:right="-278"/>
                    <w:rPr>
                      <w:rFonts w:ascii="Times New Roman" w:hAnsi="Times New Roman"/>
                      <w:sz w:val="18"/>
                      <w:szCs w:val="18"/>
                    </w:rPr>
                  </w:pPr>
                </w:p>
              </w:tc>
            </w:tr>
            <w:tr w:rsidR="008968E4" w:rsidRPr="00347A77" w:rsidTr="008968E4">
              <w:tblPrEx>
                <w:tblCellMar>
                  <w:top w:w="0" w:type="dxa"/>
                  <w:bottom w:w="0" w:type="dxa"/>
                </w:tblCellMar>
              </w:tblPrEx>
              <w:trPr>
                <w:cantSplit/>
              </w:trPr>
              <w:tc>
                <w:tcPr>
                  <w:tcW w:w="2700" w:type="dxa"/>
                  <w:vMerge/>
                  <w:tcBorders>
                    <w:left w:val="nil"/>
                  </w:tcBorders>
                </w:tcPr>
                <w:p w:rsidR="008968E4" w:rsidRPr="00347A77" w:rsidRDefault="008968E4" w:rsidP="008968E4">
                  <w:pPr>
                    <w:ind w:right="-278"/>
                    <w:rPr>
                      <w:rFonts w:ascii="Times New Roman" w:hAnsi="Times New Roman"/>
                      <w:sz w:val="18"/>
                      <w:szCs w:val="18"/>
                    </w:rPr>
                  </w:pPr>
                </w:p>
              </w:tc>
              <w:tc>
                <w:tcPr>
                  <w:tcW w:w="1620" w:type="dxa"/>
                </w:tcPr>
                <w:p w:rsidR="008968E4" w:rsidRPr="00347A77" w:rsidRDefault="008968E4" w:rsidP="008968E4">
                  <w:pPr>
                    <w:ind w:right="-278"/>
                    <w:rPr>
                      <w:rFonts w:ascii="Times New Roman" w:hAnsi="Times New Roman"/>
                      <w:sz w:val="18"/>
                      <w:szCs w:val="18"/>
                    </w:rPr>
                  </w:pPr>
                </w:p>
              </w:tc>
              <w:tc>
                <w:tcPr>
                  <w:tcW w:w="1620" w:type="dxa"/>
                </w:tcPr>
                <w:p w:rsidR="008968E4" w:rsidRPr="00347A77" w:rsidRDefault="008968E4" w:rsidP="008968E4">
                  <w:pPr>
                    <w:ind w:right="-278"/>
                    <w:rPr>
                      <w:rFonts w:ascii="Times New Roman" w:hAnsi="Times New Roman"/>
                      <w:sz w:val="18"/>
                      <w:szCs w:val="18"/>
                    </w:rPr>
                  </w:pPr>
                </w:p>
              </w:tc>
              <w:tc>
                <w:tcPr>
                  <w:tcW w:w="1980" w:type="dxa"/>
                  <w:tcBorders>
                    <w:right w:val="nil"/>
                  </w:tcBorders>
                </w:tcPr>
                <w:p w:rsidR="008968E4" w:rsidRPr="00347A77" w:rsidRDefault="008968E4" w:rsidP="008968E4">
                  <w:pPr>
                    <w:ind w:right="-278"/>
                    <w:rPr>
                      <w:rFonts w:ascii="Times New Roman" w:hAnsi="Times New Roman"/>
                      <w:sz w:val="18"/>
                      <w:szCs w:val="18"/>
                    </w:rPr>
                  </w:pPr>
                </w:p>
              </w:tc>
            </w:tr>
            <w:tr w:rsidR="008968E4" w:rsidRPr="00347A77" w:rsidTr="008968E4">
              <w:tblPrEx>
                <w:tblCellMar>
                  <w:top w:w="0" w:type="dxa"/>
                  <w:bottom w:w="0" w:type="dxa"/>
                </w:tblCellMar>
              </w:tblPrEx>
              <w:trPr>
                <w:cantSplit/>
              </w:trPr>
              <w:tc>
                <w:tcPr>
                  <w:tcW w:w="2700" w:type="dxa"/>
                  <w:vMerge w:val="restart"/>
                  <w:tcBorders>
                    <w:left w:val="nil"/>
                  </w:tcBorders>
                </w:tcPr>
                <w:p w:rsidR="008968E4" w:rsidRPr="00347A77" w:rsidRDefault="008968E4" w:rsidP="008968E4">
                  <w:pPr>
                    <w:ind w:right="-278"/>
                    <w:rPr>
                      <w:rFonts w:ascii="Times New Roman" w:hAnsi="Times New Roman"/>
                      <w:sz w:val="18"/>
                      <w:szCs w:val="18"/>
                    </w:rPr>
                  </w:pPr>
                  <w:r w:rsidRPr="00347A77">
                    <w:rPr>
                      <w:rFonts w:ascii="Times New Roman" w:hAnsi="Times New Roman"/>
                      <w:sz w:val="18"/>
                      <w:szCs w:val="18"/>
                    </w:rPr>
                    <w:pict>
                      <v:shape id="_x0000_s1036" type="#_x0000_t87" style="position:absolute;margin-left:100.8pt;margin-top:3.25pt;width:8.95pt;height:28.8pt;z-index:251670528;mso-position-horizontal-relative:text;mso-position-vertical-relative:text"/>
                    </w:pict>
                  </w:r>
                  <w:r w:rsidRPr="00347A77">
                    <w:rPr>
                      <w:rFonts w:ascii="Times New Roman" w:hAnsi="Times New Roman"/>
                      <w:sz w:val="18"/>
                      <w:szCs w:val="18"/>
                    </w:rPr>
                    <w:t xml:space="preserve">                                         L</w:t>
                  </w:r>
                </w:p>
                <w:p w:rsidR="008968E4" w:rsidRPr="00347A77" w:rsidRDefault="008968E4" w:rsidP="008968E4">
                  <w:pPr>
                    <w:ind w:right="-278"/>
                    <w:rPr>
                      <w:rFonts w:ascii="Times New Roman" w:hAnsi="Times New Roman"/>
                      <w:sz w:val="18"/>
                      <w:szCs w:val="18"/>
                    </w:rPr>
                  </w:pPr>
                  <w:r w:rsidRPr="00347A77">
                    <w:rPr>
                      <w:rFonts w:ascii="Times New Roman" w:hAnsi="Times New Roman"/>
                      <w:sz w:val="18"/>
                      <w:szCs w:val="18"/>
                    </w:rPr>
                    <w:t xml:space="preserve"> İkinci sıra koltuklar (</w:t>
                  </w:r>
                  <w:r w:rsidRPr="00347A77">
                    <w:rPr>
                      <w:rFonts w:ascii="Times New Roman" w:hAnsi="Times New Roman"/>
                      <w:sz w:val="18"/>
                      <w:szCs w:val="18"/>
                      <w:vertAlign w:val="superscript"/>
                    </w:rPr>
                    <w:t>*</w:t>
                  </w:r>
                  <w:r w:rsidRPr="00347A77">
                    <w:rPr>
                      <w:rFonts w:ascii="Times New Roman" w:hAnsi="Times New Roman"/>
                      <w:sz w:val="18"/>
                      <w:szCs w:val="18"/>
                    </w:rPr>
                    <w:t>)      C</w:t>
                  </w:r>
                </w:p>
                <w:p w:rsidR="008968E4" w:rsidRPr="00347A77" w:rsidRDefault="008968E4" w:rsidP="008968E4">
                  <w:pPr>
                    <w:ind w:right="-278"/>
                    <w:rPr>
                      <w:rFonts w:ascii="Times New Roman" w:hAnsi="Times New Roman"/>
                      <w:sz w:val="18"/>
                      <w:szCs w:val="18"/>
                    </w:rPr>
                  </w:pPr>
                  <w:r w:rsidRPr="00347A77">
                    <w:rPr>
                      <w:rFonts w:ascii="Times New Roman" w:hAnsi="Times New Roman"/>
                      <w:sz w:val="18"/>
                      <w:szCs w:val="18"/>
                    </w:rPr>
                    <w:t xml:space="preserve">                                         R</w:t>
                  </w:r>
                </w:p>
              </w:tc>
              <w:tc>
                <w:tcPr>
                  <w:tcW w:w="1620" w:type="dxa"/>
                </w:tcPr>
                <w:p w:rsidR="008968E4" w:rsidRPr="00347A77" w:rsidRDefault="008968E4" w:rsidP="008968E4">
                  <w:pPr>
                    <w:ind w:right="-278"/>
                    <w:rPr>
                      <w:rFonts w:ascii="Times New Roman" w:hAnsi="Times New Roman"/>
                      <w:sz w:val="18"/>
                      <w:szCs w:val="18"/>
                    </w:rPr>
                  </w:pPr>
                </w:p>
              </w:tc>
              <w:tc>
                <w:tcPr>
                  <w:tcW w:w="1620" w:type="dxa"/>
                </w:tcPr>
                <w:p w:rsidR="008968E4" w:rsidRPr="00347A77" w:rsidRDefault="008968E4" w:rsidP="008968E4">
                  <w:pPr>
                    <w:ind w:right="-278"/>
                    <w:rPr>
                      <w:rFonts w:ascii="Times New Roman" w:hAnsi="Times New Roman"/>
                      <w:sz w:val="18"/>
                      <w:szCs w:val="18"/>
                    </w:rPr>
                  </w:pPr>
                </w:p>
              </w:tc>
              <w:tc>
                <w:tcPr>
                  <w:tcW w:w="1980" w:type="dxa"/>
                  <w:tcBorders>
                    <w:right w:val="nil"/>
                  </w:tcBorders>
                </w:tcPr>
                <w:p w:rsidR="008968E4" w:rsidRPr="00347A77" w:rsidRDefault="008968E4" w:rsidP="008968E4">
                  <w:pPr>
                    <w:ind w:right="-278"/>
                    <w:rPr>
                      <w:rFonts w:ascii="Times New Roman" w:hAnsi="Times New Roman"/>
                      <w:sz w:val="18"/>
                      <w:szCs w:val="18"/>
                    </w:rPr>
                  </w:pPr>
                </w:p>
              </w:tc>
            </w:tr>
            <w:tr w:rsidR="008968E4" w:rsidRPr="00347A77" w:rsidTr="008968E4">
              <w:tblPrEx>
                <w:tblCellMar>
                  <w:top w:w="0" w:type="dxa"/>
                  <w:bottom w:w="0" w:type="dxa"/>
                </w:tblCellMar>
              </w:tblPrEx>
              <w:trPr>
                <w:cantSplit/>
              </w:trPr>
              <w:tc>
                <w:tcPr>
                  <w:tcW w:w="2700" w:type="dxa"/>
                  <w:vMerge/>
                  <w:tcBorders>
                    <w:left w:val="nil"/>
                    <w:bottom w:val="single" w:sz="6" w:space="0" w:color="auto"/>
                  </w:tcBorders>
                </w:tcPr>
                <w:p w:rsidR="008968E4" w:rsidRPr="00347A77" w:rsidRDefault="008968E4" w:rsidP="008968E4">
                  <w:pPr>
                    <w:ind w:right="-278"/>
                    <w:rPr>
                      <w:rFonts w:ascii="Times New Roman" w:hAnsi="Times New Roman"/>
                      <w:sz w:val="18"/>
                      <w:szCs w:val="18"/>
                    </w:rPr>
                  </w:pPr>
                </w:p>
              </w:tc>
              <w:tc>
                <w:tcPr>
                  <w:tcW w:w="1620" w:type="dxa"/>
                  <w:tcBorders>
                    <w:bottom w:val="single" w:sz="6" w:space="0" w:color="auto"/>
                  </w:tcBorders>
                </w:tcPr>
                <w:p w:rsidR="008968E4" w:rsidRPr="00347A77" w:rsidRDefault="008968E4" w:rsidP="008968E4">
                  <w:pPr>
                    <w:ind w:right="-278"/>
                    <w:rPr>
                      <w:rFonts w:ascii="Times New Roman" w:hAnsi="Times New Roman"/>
                      <w:sz w:val="18"/>
                      <w:szCs w:val="18"/>
                    </w:rPr>
                  </w:pPr>
                </w:p>
              </w:tc>
              <w:tc>
                <w:tcPr>
                  <w:tcW w:w="1620" w:type="dxa"/>
                  <w:tcBorders>
                    <w:bottom w:val="single" w:sz="6" w:space="0" w:color="auto"/>
                  </w:tcBorders>
                </w:tcPr>
                <w:p w:rsidR="008968E4" w:rsidRPr="00347A77" w:rsidRDefault="008968E4" w:rsidP="008968E4">
                  <w:pPr>
                    <w:ind w:right="-278"/>
                    <w:rPr>
                      <w:rFonts w:ascii="Times New Roman" w:hAnsi="Times New Roman"/>
                      <w:sz w:val="18"/>
                      <w:szCs w:val="18"/>
                    </w:rPr>
                  </w:pPr>
                </w:p>
              </w:tc>
              <w:tc>
                <w:tcPr>
                  <w:tcW w:w="1980" w:type="dxa"/>
                  <w:tcBorders>
                    <w:bottom w:val="single" w:sz="6" w:space="0" w:color="auto"/>
                    <w:right w:val="nil"/>
                  </w:tcBorders>
                </w:tcPr>
                <w:p w:rsidR="008968E4" w:rsidRPr="00347A77" w:rsidRDefault="008968E4" w:rsidP="008968E4">
                  <w:pPr>
                    <w:ind w:right="-278"/>
                    <w:rPr>
                      <w:rFonts w:ascii="Times New Roman" w:hAnsi="Times New Roman"/>
                      <w:sz w:val="18"/>
                      <w:szCs w:val="18"/>
                    </w:rPr>
                  </w:pPr>
                </w:p>
              </w:tc>
            </w:tr>
            <w:tr w:rsidR="008968E4" w:rsidRPr="00347A77" w:rsidTr="008968E4">
              <w:tblPrEx>
                <w:tblCellMar>
                  <w:top w:w="0" w:type="dxa"/>
                  <w:bottom w:w="0" w:type="dxa"/>
                </w:tblCellMar>
              </w:tblPrEx>
              <w:trPr>
                <w:cantSplit/>
              </w:trPr>
              <w:tc>
                <w:tcPr>
                  <w:tcW w:w="2700" w:type="dxa"/>
                  <w:vMerge/>
                  <w:tcBorders>
                    <w:left w:val="nil"/>
                    <w:bottom w:val="single" w:sz="6" w:space="0" w:color="auto"/>
                  </w:tcBorders>
                </w:tcPr>
                <w:p w:rsidR="008968E4" w:rsidRPr="00347A77" w:rsidRDefault="008968E4" w:rsidP="008968E4">
                  <w:pPr>
                    <w:ind w:right="-278"/>
                    <w:rPr>
                      <w:rFonts w:ascii="Times New Roman" w:hAnsi="Times New Roman"/>
                      <w:sz w:val="18"/>
                      <w:szCs w:val="18"/>
                    </w:rPr>
                  </w:pPr>
                </w:p>
              </w:tc>
              <w:tc>
                <w:tcPr>
                  <w:tcW w:w="1620" w:type="dxa"/>
                  <w:tcBorders>
                    <w:bottom w:val="single" w:sz="6" w:space="0" w:color="auto"/>
                  </w:tcBorders>
                </w:tcPr>
                <w:p w:rsidR="008968E4" w:rsidRPr="00347A77" w:rsidRDefault="008968E4" w:rsidP="008968E4">
                  <w:pPr>
                    <w:ind w:right="-278"/>
                    <w:rPr>
                      <w:rFonts w:ascii="Times New Roman" w:hAnsi="Times New Roman"/>
                      <w:sz w:val="18"/>
                      <w:szCs w:val="18"/>
                    </w:rPr>
                  </w:pPr>
                </w:p>
              </w:tc>
              <w:tc>
                <w:tcPr>
                  <w:tcW w:w="1620" w:type="dxa"/>
                  <w:tcBorders>
                    <w:bottom w:val="single" w:sz="6" w:space="0" w:color="auto"/>
                  </w:tcBorders>
                </w:tcPr>
                <w:p w:rsidR="008968E4" w:rsidRPr="00347A77" w:rsidRDefault="008968E4" w:rsidP="008968E4">
                  <w:pPr>
                    <w:ind w:right="-278"/>
                    <w:rPr>
                      <w:rFonts w:ascii="Times New Roman" w:hAnsi="Times New Roman"/>
                      <w:sz w:val="18"/>
                      <w:szCs w:val="18"/>
                    </w:rPr>
                  </w:pPr>
                </w:p>
              </w:tc>
              <w:tc>
                <w:tcPr>
                  <w:tcW w:w="1980" w:type="dxa"/>
                  <w:tcBorders>
                    <w:bottom w:val="single" w:sz="6" w:space="0" w:color="auto"/>
                    <w:right w:val="nil"/>
                  </w:tcBorders>
                </w:tcPr>
                <w:p w:rsidR="008968E4" w:rsidRPr="00347A77" w:rsidRDefault="008968E4" w:rsidP="008968E4">
                  <w:pPr>
                    <w:ind w:right="-278"/>
                    <w:rPr>
                      <w:rFonts w:ascii="Times New Roman" w:hAnsi="Times New Roman"/>
                      <w:sz w:val="18"/>
                      <w:szCs w:val="18"/>
                    </w:rPr>
                  </w:pPr>
                </w:p>
              </w:tc>
            </w:tr>
            <w:tr w:rsidR="008968E4" w:rsidRPr="00347A77" w:rsidTr="008968E4">
              <w:tblPrEx>
                <w:tblCellMar>
                  <w:top w:w="0" w:type="dxa"/>
                  <w:bottom w:w="0" w:type="dxa"/>
                </w:tblCellMar>
              </w:tblPrEx>
              <w:trPr>
                <w:cantSplit/>
              </w:trPr>
              <w:tc>
                <w:tcPr>
                  <w:tcW w:w="7920" w:type="dxa"/>
                  <w:gridSpan w:val="4"/>
                  <w:tcBorders>
                    <w:left w:val="nil"/>
                    <w:right w:val="nil"/>
                  </w:tcBorders>
                </w:tcPr>
                <w:p w:rsidR="008968E4" w:rsidRPr="00347A77" w:rsidRDefault="008968E4" w:rsidP="008968E4">
                  <w:pPr>
                    <w:ind w:right="-278"/>
                    <w:rPr>
                      <w:rFonts w:ascii="Times New Roman" w:hAnsi="Times New Roman"/>
                      <w:sz w:val="18"/>
                      <w:szCs w:val="18"/>
                    </w:rPr>
                  </w:pPr>
                </w:p>
                <w:p w:rsidR="008968E4" w:rsidRPr="00347A77" w:rsidRDefault="008968E4" w:rsidP="008968E4">
                  <w:pPr>
                    <w:rPr>
                      <w:rFonts w:ascii="Times New Roman" w:hAnsi="Times New Roman"/>
                      <w:sz w:val="18"/>
                      <w:szCs w:val="18"/>
                    </w:rPr>
                  </w:pPr>
                  <w:r w:rsidRPr="00347A77">
                    <w:rPr>
                      <w:rFonts w:ascii="Times New Roman" w:hAnsi="Times New Roman"/>
                      <w:sz w:val="18"/>
                      <w:szCs w:val="18"/>
                    </w:rPr>
                    <w:t>(*</w:t>
                  </w:r>
                  <w:r w:rsidRPr="00347A77">
                    <w:rPr>
                      <w:rFonts w:ascii="Times New Roman" w:hAnsi="Times New Roman"/>
                      <w:sz w:val="18"/>
                      <w:szCs w:val="18"/>
                      <w:vertAlign w:val="superscript"/>
                    </w:rPr>
                    <w:t>*</w:t>
                  </w:r>
                  <w:r w:rsidRPr="00347A77">
                    <w:rPr>
                      <w:rFonts w:ascii="Times New Roman" w:hAnsi="Times New Roman"/>
                      <w:sz w:val="18"/>
                      <w:szCs w:val="18"/>
                    </w:rPr>
                    <w:t xml:space="preserve">) İki sıradan fazla koltuk olması durumunda veya bir sırada üçten fazla koltuk olması durumunda  tablo    genişletilebilir.                       </w:t>
                  </w:r>
                </w:p>
              </w:tc>
            </w:tr>
          </w:tbl>
          <w:p w:rsidR="008968E4" w:rsidRPr="00347A77" w:rsidRDefault="008968E4" w:rsidP="008968E4">
            <w:pPr>
              <w:tabs>
                <w:tab w:val="left" w:pos="1140"/>
              </w:tabs>
              <w:spacing w:after="0"/>
              <w:ind w:right="-278"/>
              <w:jc w:val="left"/>
              <w:rPr>
                <w:color w:val="auto"/>
                <w:sz w:val="18"/>
                <w:szCs w:val="18"/>
              </w:rPr>
            </w:pPr>
          </w:p>
          <w:p w:rsidR="008968E4" w:rsidRPr="00347A77" w:rsidRDefault="008968E4" w:rsidP="008968E4">
            <w:pPr>
              <w:spacing w:after="0"/>
              <w:ind w:right="-278"/>
              <w:jc w:val="left"/>
              <w:rPr>
                <w:color w:val="auto"/>
                <w:sz w:val="18"/>
                <w:szCs w:val="18"/>
              </w:rPr>
            </w:pP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color w:val="auto"/>
                <w:sz w:val="18"/>
                <w:szCs w:val="18"/>
              </w:rPr>
              <w:t>9.12.3.</w:t>
            </w:r>
          </w:p>
          <w:p w:rsidR="008968E4" w:rsidRPr="00347A77" w:rsidRDefault="008968E4" w:rsidP="008968E4">
            <w:pPr>
              <w:spacing w:after="0"/>
              <w:rPr>
                <w:color w:val="auto"/>
                <w:sz w:val="18"/>
                <w:szCs w:val="18"/>
              </w:rPr>
            </w:pPr>
          </w:p>
          <w:p w:rsidR="008968E4" w:rsidRPr="00347A77" w:rsidRDefault="008968E4" w:rsidP="008968E4">
            <w:pPr>
              <w:spacing w:after="0"/>
              <w:rPr>
                <w:color w:val="auto"/>
                <w:sz w:val="18"/>
                <w:szCs w:val="18"/>
              </w:rPr>
            </w:pPr>
          </w:p>
        </w:tc>
        <w:tc>
          <w:tcPr>
            <w:tcW w:w="8280" w:type="dxa"/>
          </w:tcPr>
          <w:p w:rsidR="008968E4" w:rsidRPr="00347A77" w:rsidRDefault="008968E4" w:rsidP="008968E4">
            <w:pPr>
              <w:spacing w:after="0"/>
              <w:ind w:left="0" w:firstLine="0"/>
              <w:jc w:val="left"/>
              <w:rPr>
                <w:color w:val="auto"/>
                <w:sz w:val="18"/>
                <w:szCs w:val="18"/>
              </w:rPr>
            </w:pPr>
            <w:r w:rsidRPr="00347A77">
              <w:rPr>
                <w:color w:val="auto"/>
                <w:sz w:val="18"/>
                <w:szCs w:val="18"/>
              </w:rPr>
              <w:t>Emniyet kemeri bağlantılarının sayısı ve konumu ve bunların 9/1/2001 tarihli ve 24282 sayılı Resmî Gazete’de yayımlanan Motorlu Araçların Emniyet Kemerleri Bağlantı Parçaları ile İlgili Tip Onayı Yönetmeliğine (76/115/AT) uygun olduklarının kanıtı (deney raporu veya  tip onay numarası gibi): ..........</w:t>
            </w: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color w:val="auto"/>
                <w:sz w:val="18"/>
                <w:szCs w:val="18"/>
              </w:rPr>
              <w:t>9.12.4.</w:t>
            </w:r>
          </w:p>
        </w:tc>
        <w:tc>
          <w:tcPr>
            <w:tcW w:w="8280" w:type="dxa"/>
          </w:tcPr>
          <w:p w:rsidR="008968E4" w:rsidRPr="00347A77" w:rsidRDefault="008968E4" w:rsidP="008968E4">
            <w:pPr>
              <w:spacing w:after="0"/>
              <w:ind w:left="0" w:firstLine="0"/>
              <w:jc w:val="left"/>
              <w:rPr>
                <w:color w:val="auto"/>
                <w:sz w:val="18"/>
                <w:szCs w:val="18"/>
              </w:rPr>
            </w:pPr>
            <w:r w:rsidRPr="00347A77">
              <w:rPr>
                <w:color w:val="auto"/>
                <w:sz w:val="18"/>
                <w:szCs w:val="18"/>
              </w:rPr>
              <w:t>Elektrik/ elektronik aksamların kısa tanımı, (varsa):..................................</w:t>
            </w:r>
          </w:p>
          <w:p w:rsidR="008968E4" w:rsidRPr="00347A77" w:rsidRDefault="008968E4" w:rsidP="008968E4">
            <w:pPr>
              <w:spacing w:after="0"/>
              <w:ind w:left="0" w:firstLine="0"/>
              <w:jc w:val="left"/>
              <w:rPr>
                <w:color w:val="auto"/>
                <w:sz w:val="18"/>
                <w:szCs w:val="18"/>
              </w:rPr>
            </w:pP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color w:val="auto"/>
                <w:sz w:val="18"/>
                <w:szCs w:val="18"/>
              </w:rPr>
              <w:t>9.13.</w:t>
            </w:r>
          </w:p>
          <w:p w:rsidR="008968E4" w:rsidRPr="00347A77" w:rsidRDefault="008968E4" w:rsidP="008968E4">
            <w:pPr>
              <w:spacing w:after="0"/>
              <w:rPr>
                <w:color w:val="auto"/>
                <w:sz w:val="18"/>
                <w:szCs w:val="18"/>
              </w:rPr>
            </w:pPr>
          </w:p>
        </w:tc>
        <w:tc>
          <w:tcPr>
            <w:tcW w:w="8280" w:type="dxa"/>
          </w:tcPr>
          <w:p w:rsidR="008968E4" w:rsidRPr="00347A77" w:rsidRDefault="008968E4" w:rsidP="008968E4">
            <w:pPr>
              <w:spacing w:after="0"/>
              <w:ind w:left="0" w:firstLine="0"/>
              <w:jc w:val="left"/>
              <w:rPr>
                <w:b/>
                <w:color w:val="auto"/>
                <w:sz w:val="18"/>
                <w:szCs w:val="18"/>
              </w:rPr>
            </w:pPr>
            <w:r w:rsidRPr="00347A77">
              <w:rPr>
                <w:b/>
                <w:color w:val="auto"/>
                <w:sz w:val="18"/>
                <w:szCs w:val="18"/>
              </w:rPr>
              <w:t>Emniyet kemeri bağlantıları</w:t>
            </w:r>
          </w:p>
          <w:p w:rsidR="008968E4" w:rsidRPr="00347A77" w:rsidRDefault="008968E4" w:rsidP="008968E4">
            <w:pPr>
              <w:spacing w:after="0"/>
              <w:ind w:left="0" w:firstLine="0"/>
              <w:jc w:val="left"/>
              <w:rPr>
                <w:color w:val="auto"/>
                <w:sz w:val="18"/>
                <w:szCs w:val="18"/>
              </w:rPr>
            </w:pP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color w:val="auto"/>
                <w:sz w:val="18"/>
                <w:szCs w:val="18"/>
              </w:rPr>
              <w:t>9.13.1.</w:t>
            </w:r>
          </w:p>
        </w:tc>
        <w:tc>
          <w:tcPr>
            <w:tcW w:w="8280" w:type="dxa"/>
          </w:tcPr>
          <w:p w:rsidR="008968E4" w:rsidRPr="00347A77" w:rsidRDefault="008968E4" w:rsidP="008968E4">
            <w:pPr>
              <w:spacing w:after="0"/>
              <w:ind w:left="0" w:firstLine="0"/>
              <w:jc w:val="left"/>
              <w:rPr>
                <w:color w:val="auto"/>
                <w:sz w:val="18"/>
                <w:szCs w:val="18"/>
              </w:rPr>
            </w:pPr>
            <w:r w:rsidRPr="00347A77">
              <w:rPr>
                <w:color w:val="auto"/>
                <w:sz w:val="18"/>
                <w:szCs w:val="18"/>
              </w:rPr>
              <w:t xml:space="preserve">Bağlantıların, gövde üzerindeki gerçek ve kullanıldıkları konumlarının ve boyutlarının R noktası ile birlikte gösterildiği fotoğraf ve/veya çizimler:...................... </w:t>
            </w:r>
          </w:p>
          <w:p w:rsidR="008968E4" w:rsidRPr="00347A77" w:rsidRDefault="008968E4" w:rsidP="008968E4">
            <w:pPr>
              <w:spacing w:after="0"/>
              <w:ind w:left="0" w:firstLine="0"/>
              <w:jc w:val="left"/>
              <w:rPr>
                <w:color w:val="auto"/>
                <w:sz w:val="18"/>
                <w:szCs w:val="18"/>
              </w:rPr>
            </w:pP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color w:val="auto"/>
                <w:sz w:val="18"/>
                <w:szCs w:val="18"/>
              </w:rPr>
              <w:t>9.13.2.</w:t>
            </w:r>
          </w:p>
        </w:tc>
        <w:tc>
          <w:tcPr>
            <w:tcW w:w="8280" w:type="dxa"/>
          </w:tcPr>
          <w:p w:rsidR="008968E4" w:rsidRPr="00347A77" w:rsidRDefault="008968E4" w:rsidP="008968E4">
            <w:pPr>
              <w:spacing w:after="0"/>
              <w:ind w:left="0" w:firstLine="0"/>
              <w:jc w:val="left"/>
              <w:rPr>
                <w:color w:val="auto"/>
                <w:sz w:val="18"/>
                <w:szCs w:val="18"/>
              </w:rPr>
            </w:pPr>
            <w:r w:rsidRPr="00347A77">
              <w:rPr>
                <w:color w:val="auto"/>
                <w:sz w:val="18"/>
                <w:szCs w:val="18"/>
              </w:rPr>
              <w:t>Kemer bağlantılarının ve gövdeye bağlandıkları yerdeki parçaların çizimleri(malzeme tanımıyla birlikte): ………………………………………………………………………</w:t>
            </w:r>
          </w:p>
          <w:p w:rsidR="008968E4" w:rsidRPr="00347A77" w:rsidRDefault="008968E4" w:rsidP="008968E4">
            <w:pPr>
              <w:spacing w:after="0"/>
              <w:ind w:left="0" w:firstLine="0"/>
              <w:jc w:val="left"/>
              <w:rPr>
                <w:color w:val="auto"/>
                <w:sz w:val="18"/>
                <w:szCs w:val="18"/>
              </w:rPr>
            </w:pP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color w:val="auto"/>
                <w:sz w:val="18"/>
                <w:szCs w:val="18"/>
              </w:rPr>
              <w:lastRenderedPageBreak/>
              <w:t>9.13.3.</w:t>
            </w:r>
          </w:p>
        </w:tc>
        <w:tc>
          <w:tcPr>
            <w:tcW w:w="8280" w:type="dxa"/>
          </w:tcPr>
          <w:p w:rsidR="008968E4" w:rsidRPr="00347A77" w:rsidRDefault="008968E4" w:rsidP="008968E4">
            <w:pPr>
              <w:spacing w:after="0"/>
              <w:ind w:right="6"/>
              <w:jc w:val="left"/>
              <w:rPr>
                <w:color w:val="auto"/>
                <w:sz w:val="18"/>
                <w:szCs w:val="18"/>
              </w:rPr>
            </w:pPr>
            <w:r w:rsidRPr="00347A77">
              <w:rPr>
                <w:color w:val="auto"/>
                <w:sz w:val="18"/>
                <w:szCs w:val="18"/>
              </w:rPr>
              <w:t>Araçta bulunan bağlantılara takılmasına izin verilecek emniyet kemeri tiplerinin (</w:t>
            </w:r>
            <w:r w:rsidRPr="00347A77">
              <w:rPr>
                <w:color w:val="auto"/>
                <w:sz w:val="18"/>
                <w:szCs w:val="18"/>
                <w:vertAlign w:val="superscript"/>
              </w:rPr>
              <w:t>u</w:t>
            </w:r>
            <w:r w:rsidRPr="00347A77">
              <w:rPr>
                <w:color w:val="auto"/>
                <w:sz w:val="18"/>
                <w:szCs w:val="18"/>
              </w:rPr>
              <w:t>) belirtilmesi:</w:t>
            </w:r>
          </w:p>
          <w:p w:rsidR="008968E4" w:rsidRPr="00347A77" w:rsidRDefault="008968E4" w:rsidP="008968E4">
            <w:pPr>
              <w:spacing w:after="0"/>
              <w:ind w:right="6"/>
              <w:jc w:val="left"/>
              <w:rPr>
                <w:color w:val="auto"/>
                <w:sz w:val="18"/>
                <w:szCs w:val="18"/>
              </w:rPr>
            </w:pPr>
          </w:p>
          <w:tbl>
            <w:tblPr>
              <w:tblW w:w="8221" w:type="dxa"/>
              <w:jc w:val="center"/>
              <w:tblLayout w:type="fixed"/>
              <w:tblLook w:val="0000"/>
            </w:tblPr>
            <w:tblGrid>
              <w:gridCol w:w="8"/>
              <w:gridCol w:w="2849"/>
              <w:gridCol w:w="1259"/>
              <w:gridCol w:w="988"/>
              <w:gridCol w:w="8"/>
              <w:gridCol w:w="1489"/>
              <w:gridCol w:w="1620"/>
            </w:tblGrid>
            <w:tr w:rsidR="008968E4" w:rsidRPr="00347A77" w:rsidTr="008968E4">
              <w:tblPrEx>
                <w:tblCellMar>
                  <w:top w:w="0" w:type="dxa"/>
                  <w:bottom w:w="0" w:type="dxa"/>
                </w:tblCellMar>
              </w:tblPrEx>
              <w:trPr>
                <w:cantSplit/>
                <w:jc w:val="center"/>
              </w:trPr>
              <w:tc>
                <w:tcPr>
                  <w:tcW w:w="5104" w:type="dxa"/>
                  <w:gridSpan w:val="4"/>
                  <w:tcBorders>
                    <w:top w:val="single" w:sz="4" w:space="0" w:color="auto"/>
                  </w:tcBorders>
                </w:tcPr>
                <w:p w:rsidR="008968E4" w:rsidRPr="00347A77" w:rsidRDefault="008968E4" w:rsidP="008968E4">
                  <w:pPr>
                    <w:ind w:right="-278"/>
                    <w:rPr>
                      <w:rFonts w:ascii="Times New Roman" w:hAnsi="Times New Roman"/>
                      <w:sz w:val="18"/>
                      <w:szCs w:val="18"/>
                    </w:rPr>
                  </w:pPr>
                </w:p>
              </w:tc>
              <w:tc>
                <w:tcPr>
                  <w:tcW w:w="3117" w:type="dxa"/>
                  <w:gridSpan w:val="3"/>
                  <w:tcBorders>
                    <w:top w:val="single" w:sz="4" w:space="0" w:color="auto"/>
                    <w:left w:val="single" w:sz="4" w:space="0" w:color="auto"/>
                    <w:bottom w:val="single" w:sz="4" w:space="0" w:color="auto"/>
                  </w:tcBorders>
                </w:tcPr>
                <w:p w:rsidR="008968E4" w:rsidRPr="00347A77" w:rsidRDefault="008968E4" w:rsidP="008968E4">
                  <w:pPr>
                    <w:ind w:right="-278"/>
                    <w:rPr>
                      <w:rFonts w:ascii="Times New Roman" w:hAnsi="Times New Roman"/>
                      <w:sz w:val="18"/>
                      <w:szCs w:val="18"/>
                    </w:rPr>
                  </w:pPr>
                  <w:r w:rsidRPr="00347A77">
                    <w:rPr>
                      <w:rFonts w:ascii="Times New Roman" w:hAnsi="Times New Roman"/>
                      <w:sz w:val="18"/>
                      <w:szCs w:val="18"/>
                    </w:rPr>
                    <w:t>Bağlantıların konumu</w:t>
                  </w:r>
                </w:p>
              </w:tc>
            </w:tr>
            <w:tr w:rsidR="008968E4" w:rsidRPr="00347A77" w:rsidTr="008968E4">
              <w:tblPrEx>
                <w:tblCellMar>
                  <w:top w:w="0" w:type="dxa"/>
                  <w:bottom w:w="0" w:type="dxa"/>
                </w:tblCellMar>
              </w:tblPrEx>
              <w:trPr>
                <w:gridBefore w:val="1"/>
                <w:wBefore w:w="8" w:type="dxa"/>
                <w:cantSplit/>
                <w:jc w:val="center"/>
              </w:trPr>
              <w:tc>
                <w:tcPr>
                  <w:tcW w:w="5104" w:type="dxa"/>
                  <w:gridSpan w:val="4"/>
                  <w:tcBorders>
                    <w:bottom w:val="single" w:sz="4" w:space="0" w:color="auto"/>
                  </w:tcBorders>
                </w:tcPr>
                <w:p w:rsidR="008968E4" w:rsidRPr="00347A77" w:rsidRDefault="008968E4" w:rsidP="008968E4">
                  <w:pPr>
                    <w:ind w:right="-278"/>
                    <w:rPr>
                      <w:rFonts w:ascii="Times New Roman" w:hAnsi="Times New Roman"/>
                      <w:sz w:val="18"/>
                      <w:szCs w:val="18"/>
                    </w:rPr>
                  </w:pPr>
                </w:p>
              </w:tc>
              <w:tc>
                <w:tcPr>
                  <w:tcW w:w="1489"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ind w:right="-278"/>
                    <w:rPr>
                      <w:rFonts w:ascii="Times New Roman" w:hAnsi="Times New Roman"/>
                      <w:sz w:val="18"/>
                      <w:szCs w:val="18"/>
                    </w:rPr>
                  </w:pPr>
                  <w:r w:rsidRPr="00347A77">
                    <w:rPr>
                      <w:rFonts w:ascii="Times New Roman" w:hAnsi="Times New Roman"/>
                      <w:sz w:val="18"/>
                      <w:szCs w:val="18"/>
                    </w:rPr>
                    <w:t>Araç yapısında</w:t>
                  </w:r>
                </w:p>
              </w:tc>
              <w:tc>
                <w:tcPr>
                  <w:tcW w:w="1620" w:type="dxa"/>
                  <w:tcBorders>
                    <w:left w:val="nil"/>
                    <w:bottom w:val="single" w:sz="4" w:space="0" w:color="auto"/>
                  </w:tcBorders>
                </w:tcPr>
                <w:p w:rsidR="008968E4" w:rsidRPr="00347A77" w:rsidRDefault="008968E4" w:rsidP="008968E4">
                  <w:pPr>
                    <w:ind w:right="-278"/>
                    <w:rPr>
                      <w:rFonts w:ascii="Times New Roman" w:hAnsi="Times New Roman"/>
                      <w:sz w:val="18"/>
                      <w:szCs w:val="18"/>
                    </w:rPr>
                  </w:pPr>
                  <w:r w:rsidRPr="00347A77">
                    <w:rPr>
                      <w:rFonts w:ascii="Times New Roman" w:hAnsi="Times New Roman"/>
                      <w:sz w:val="18"/>
                      <w:szCs w:val="18"/>
                    </w:rPr>
                    <w:t>Koltuk yapısında</w:t>
                  </w:r>
                </w:p>
              </w:tc>
            </w:tr>
            <w:tr w:rsidR="008968E4" w:rsidRPr="00347A77" w:rsidTr="008968E4">
              <w:tblPrEx>
                <w:tblCellMar>
                  <w:top w:w="0" w:type="dxa"/>
                  <w:bottom w:w="0" w:type="dxa"/>
                </w:tblCellMar>
              </w:tblPrEx>
              <w:trPr>
                <w:gridBefore w:val="1"/>
                <w:wBefore w:w="8" w:type="dxa"/>
                <w:cantSplit/>
                <w:jc w:val="center"/>
              </w:trPr>
              <w:tc>
                <w:tcPr>
                  <w:tcW w:w="2849" w:type="dxa"/>
                  <w:tcBorders>
                    <w:bottom w:val="single" w:sz="6" w:space="0" w:color="auto"/>
                  </w:tcBorders>
                </w:tcPr>
                <w:p w:rsidR="008968E4" w:rsidRPr="00347A77" w:rsidRDefault="008968E4" w:rsidP="008968E4">
                  <w:pPr>
                    <w:ind w:right="-306"/>
                    <w:rPr>
                      <w:rFonts w:ascii="Times New Roman" w:hAnsi="Times New Roman"/>
                      <w:sz w:val="18"/>
                      <w:szCs w:val="18"/>
                    </w:rPr>
                  </w:pPr>
                  <w:r w:rsidRPr="00347A77">
                    <w:rPr>
                      <w:rFonts w:ascii="Times New Roman" w:hAnsi="Times New Roman"/>
                      <w:sz w:val="18"/>
                      <w:szCs w:val="18"/>
                    </w:rPr>
                    <w:t xml:space="preserve"> İlk sıra koltuklar </w:t>
                  </w:r>
                </w:p>
                <w:p w:rsidR="008968E4" w:rsidRPr="00347A77" w:rsidRDefault="008968E4" w:rsidP="008968E4">
                  <w:pPr>
                    <w:ind w:left="-86" w:right="-306" w:firstLine="141"/>
                    <w:rPr>
                      <w:rFonts w:ascii="Times New Roman" w:hAnsi="Times New Roman"/>
                      <w:sz w:val="18"/>
                      <w:szCs w:val="18"/>
                    </w:rPr>
                  </w:pPr>
                </w:p>
                <w:p w:rsidR="008968E4" w:rsidRPr="00347A77" w:rsidRDefault="008968E4" w:rsidP="008968E4">
                  <w:pPr>
                    <w:ind w:left="-86" w:right="-306" w:firstLine="141"/>
                    <w:rPr>
                      <w:rFonts w:ascii="Times New Roman" w:hAnsi="Times New Roman"/>
                      <w:sz w:val="18"/>
                      <w:szCs w:val="18"/>
                    </w:rPr>
                  </w:pPr>
                  <w:r w:rsidRPr="00347A77">
                    <w:rPr>
                      <w:rFonts w:ascii="Times New Roman" w:hAnsi="Times New Roman"/>
                      <w:sz w:val="18"/>
                      <w:szCs w:val="18"/>
                    </w:rPr>
                    <w:t>Sağ koltuk</w:t>
                  </w:r>
                </w:p>
                <w:p w:rsidR="008968E4" w:rsidRPr="00347A77" w:rsidRDefault="008968E4" w:rsidP="008968E4">
                  <w:pPr>
                    <w:ind w:right="-306"/>
                    <w:rPr>
                      <w:rFonts w:ascii="Times New Roman" w:hAnsi="Times New Roman"/>
                      <w:sz w:val="18"/>
                      <w:szCs w:val="18"/>
                    </w:rPr>
                  </w:pPr>
                </w:p>
              </w:tc>
              <w:tc>
                <w:tcPr>
                  <w:tcW w:w="1259" w:type="dxa"/>
                </w:tcPr>
                <w:p w:rsidR="008968E4" w:rsidRPr="00347A77" w:rsidRDefault="008968E4" w:rsidP="008968E4">
                  <w:pPr>
                    <w:ind w:right="-391"/>
                    <w:rPr>
                      <w:rFonts w:ascii="Times New Roman" w:hAnsi="Times New Roman"/>
                      <w:sz w:val="18"/>
                      <w:szCs w:val="18"/>
                    </w:rPr>
                  </w:pPr>
                </w:p>
                <w:p w:rsidR="008968E4" w:rsidRPr="00347A77" w:rsidRDefault="008968E4" w:rsidP="008968E4">
                  <w:pPr>
                    <w:ind w:right="-391"/>
                    <w:rPr>
                      <w:rFonts w:ascii="Times New Roman" w:hAnsi="Times New Roman"/>
                      <w:sz w:val="18"/>
                      <w:szCs w:val="18"/>
                    </w:rPr>
                  </w:pPr>
                  <w:r w:rsidRPr="00347A77">
                    <w:rPr>
                      <w:rFonts w:ascii="Times New Roman" w:hAnsi="Times New Roman"/>
                      <w:sz w:val="18"/>
                      <w:szCs w:val="18"/>
                    </w:rPr>
                    <w:t xml:space="preserve">alt bağlantı </w:t>
                  </w:r>
                </w:p>
                <w:p w:rsidR="008968E4" w:rsidRPr="00347A77" w:rsidRDefault="008968E4" w:rsidP="008968E4">
                  <w:pPr>
                    <w:ind w:right="-391"/>
                    <w:rPr>
                      <w:rFonts w:ascii="Times New Roman" w:hAnsi="Times New Roman"/>
                      <w:sz w:val="18"/>
                      <w:szCs w:val="18"/>
                    </w:rPr>
                  </w:pPr>
                </w:p>
                <w:p w:rsidR="008968E4" w:rsidRPr="00347A77" w:rsidRDefault="008968E4" w:rsidP="008968E4">
                  <w:pPr>
                    <w:ind w:right="-391"/>
                    <w:rPr>
                      <w:rFonts w:ascii="Times New Roman" w:hAnsi="Times New Roman"/>
                      <w:sz w:val="18"/>
                      <w:szCs w:val="18"/>
                    </w:rPr>
                  </w:pPr>
                </w:p>
                <w:p w:rsidR="008968E4" w:rsidRPr="00347A77" w:rsidRDefault="008968E4" w:rsidP="008968E4">
                  <w:pPr>
                    <w:ind w:right="-391"/>
                    <w:rPr>
                      <w:rFonts w:ascii="Times New Roman" w:hAnsi="Times New Roman"/>
                      <w:sz w:val="18"/>
                      <w:szCs w:val="18"/>
                    </w:rPr>
                  </w:pPr>
                  <w:r w:rsidRPr="00347A77">
                    <w:rPr>
                      <w:rFonts w:ascii="Times New Roman" w:hAnsi="Times New Roman"/>
                      <w:sz w:val="18"/>
                      <w:szCs w:val="18"/>
                    </w:rPr>
                    <w:t>üst bağlantı</w:t>
                  </w:r>
                </w:p>
              </w:tc>
              <w:tc>
                <w:tcPr>
                  <w:tcW w:w="996" w:type="dxa"/>
                  <w:gridSpan w:val="2"/>
                  <w:tcBorders>
                    <w:bottom w:val="single" w:sz="6" w:space="0" w:color="808080"/>
                    <w:right w:val="single" w:sz="6" w:space="0" w:color="auto"/>
                  </w:tcBorders>
                </w:tcPr>
                <w:p w:rsidR="008968E4" w:rsidRPr="00347A77" w:rsidRDefault="008968E4" w:rsidP="008968E4">
                  <w:pPr>
                    <w:rPr>
                      <w:rFonts w:ascii="Times New Roman" w:hAnsi="Times New Roman"/>
                      <w:sz w:val="18"/>
                      <w:szCs w:val="18"/>
                    </w:rPr>
                  </w:pPr>
                  <w:r w:rsidRPr="00347A77">
                    <w:rPr>
                      <w:rFonts w:ascii="Times New Roman" w:hAnsi="Times New Roman"/>
                      <w:sz w:val="18"/>
                      <w:szCs w:val="18"/>
                    </w:rPr>
                    <w:pict>
                      <v:shape id="_x0000_s1026" type="#_x0000_t87" style="position:absolute;margin-left:-.65pt;margin-top:15.95pt;width:9.4pt;height:35.45pt;z-index:251660288;mso-position-horizontal-relative:text;mso-position-vertical-relative:text"/>
                    </w:pict>
                  </w:r>
                  <w:r w:rsidRPr="00347A77">
                    <w:rPr>
                      <w:rFonts w:ascii="Times New Roman" w:hAnsi="Times New Roman"/>
                      <w:sz w:val="18"/>
                      <w:szCs w:val="18"/>
                    </w:rPr>
                    <w:t xml:space="preserve"> </w:t>
                  </w:r>
                </w:p>
                <w:p w:rsidR="008968E4" w:rsidRPr="00347A77" w:rsidRDefault="008968E4" w:rsidP="008968E4">
                  <w:pPr>
                    <w:rPr>
                      <w:rFonts w:ascii="Times New Roman" w:hAnsi="Times New Roman"/>
                      <w:sz w:val="18"/>
                      <w:szCs w:val="18"/>
                    </w:rPr>
                  </w:pPr>
                  <w:r w:rsidRPr="00347A77">
                    <w:rPr>
                      <w:rFonts w:ascii="Times New Roman" w:hAnsi="Times New Roman"/>
                      <w:sz w:val="18"/>
                      <w:szCs w:val="18"/>
                    </w:rPr>
                    <w:t xml:space="preserve">   dışa </w:t>
                  </w:r>
                </w:p>
                <w:p w:rsidR="008968E4" w:rsidRPr="00347A77" w:rsidRDefault="008968E4" w:rsidP="008968E4">
                  <w:pPr>
                    <w:rPr>
                      <w:rFonts w:ascii="Times New Roman" w:hAnsi="Times New Roman"/>
                      <w:sz w:val="18"/>
                      <w:szCs w:val="18"/>
                    </w:rPr>
                  </w:pPr>
                  <w:r w:rsidRPr="00347A77">
                    <w:rPr>
                      <w:rFonts w:ascii="Times New Roman" w:hAnsi="Times New Roman"/>
                      <w:sz w:val="18"/>
                      <w:szCs w:val="18"/>
                    </w:rPr>
                    <w:t xml:space="preserve"> İ içe</w:t>
                  </w:r>
                </w:p>
              </w:tc>
              <w:tc>
                <w:tcPr>
                  <w:tcW w:w="1489" w:type="dxa"/>
                  <w:tcBorders>
                    <w:left w:val="single" w:sz="6" w:space="0" w:color="auto"/>
                    <w:bottom w:val="single" w:sz="6" w:space="0" w:color="808080"/>
                    <w:right w:val="single" w:sz="6" w:space="0" w:color="auto"/>
                  </w:tcBorders>
                </w:tcPr>
                <w:p w:rsidR="008968E4" w:rsidRPr="00347A77" w:rsidRDefault="008968E4" w:rsidP="008968E4">
                  <w:pPr>
                    <w:ind w:right="-278"/>
                    <w:rPr>
                      <w:rFonts w:ascii="Times New Roman" w:hAnsi="Times New Roman"/>
                      <w:sz w:val="18"/>
                      <w:szCs w:val="18"/>
                    </w:rPr>
                  </w:pPr>
                </w:p>
              </w:tc>
              <w:tc>
                <w:tcPr>
                  <w:tcW w:w="1620" w:type="dxa"/>
                  <w:tcBorders>
                    <w:left w:val="single" w:sz="6" w:space="0" w:color="auto"/>
                  </w:tcBorders>
                </w:tcPr>
                <w:p w:rsidR="008968E4" w:rsidRPr="00347A77" w:rsidRDefault="008968E4" w:rsidP="008968E4">
                  <w:pPr>
                    <w:ind w:right="-278"/>
                    <w:rPr>
                      <w:rFonts w:ascii="Times New Roman" w:hAnsi="Times New Roman"/>
                      <w:sz w:val="18"/>
                      <w:szCs w:val="18"/>
                    </w:rPr>
                  </w:pPr>
                </w:p>
              </w:tc>
            </w:tr>
            <w:tr w:rsidR="008968E4" w:rsidRPr="00347A77" w:rsidTr="008968E4">
              <w:tblPrEx>
                <w:tblCellMar>
                  <w:top w:w="0" w:type="dxa"/>
                  <w:bottom w:w="0" w:type="dxa"/>
                </w:tblCellMar>
              </w:tblPrEx>
              <w:trPr>
                <w:gridBefore w:val="1"/>
                <w:wBefore w:w="8" w:type="dxa"/>
                <w:cantSplit/>
                <w:jc w:val="center"/>
              </w:trPr>
              <w:tc>
                <w:tcPr>
                  <w:tcW w:w="2849" w:type="dxa"/>
                  <w:tcBorders>
                    <w:top w:val="single" w:sz="6" w:space="0" w:color="auto"/>
                    <w:bottom w:val="single" w:sz="6" w:space="0" w:color="auto"/>
                  </w:tcBorders>
                </w:tcPr>
                <w:p w:rsidR="008968E4" w:rsidRPr="00347A77" w:rsidRDefault="008968E4" w:rsidP="008968E4">
                  <w:pPr>
                    <w:ind w:left="-86" w:right="-306" w:firstLine="141"/>
                    <w:rPr>
                      <w:rFonts w:ascii="Times New Roman" w:hAnsi="Times New Roman"/>
                      <w:sz w:val="18"/>
                      <w:szCs w:val="18"/>
                    </w:rPr>
                  </w:pPr>
                </w:p>
                <w:p w:rsidR="008968E4" w:rsidRPr="00347A77" w:rsidRDefault="008968E4" w:rsidP="008968E4">
                  <w:pPr>
                    <w:ind w:left="-86" w:right="-306" w:firstLine="141"/>
                    <w:rPr>
                      <w:rFonts w:ascii="Times New Roman" w:hAnsi="Times New Roman"/>
                      <w:sz w:val="18"/>
                      <w:szCs w:val="18"/>
                    </w:rPr>
                  </w:pPr>
                </w:p>
                <w:p w:rsidR="008968E4" w:rsidRPr="00347A77" w:rsidRDefault="008968E4" w:rsidP="008968E4">
                  <w:pPr>
                    <w:ind w:left="-86" w:right="-306" w:firstLine="141"/>
                    <w:rPr>
                      <w:rFonts w:ascii="Times New Roman" w:hAnsi="Times New Roman"/>
                      <w:sz w:val="18"/>
                      <w:szCs w:val="18"/>
                    </w:rPr>
                  </w:pPr>
                  <w:r w:rsidRPr="00347A77">
                    <w:rPr>
                      <w:rFonts w:ascii="Times New Roman" w:hAnsi="Times New Roman"/>
                      <w:sz w:val="18"/>
                      <w:szCs w:val="18"/>
                    </w:rPr>
                    <w:t>Orta koltuk</w:t>
                  </w:r>
                </w:p>
                <w:p w:rsidR="008968E4" w:rsidRPr="00347A77" w:rsidRDefault="008968E4" w:rsidP="008968E4">
                  <w:pPr>
                    <w:ind w:right="-306"/>
                    <w:rPr>
                      <w:rFonts w:ascii="Times New Roman" w:hAnsi="Times New Roman"/>
                      <w:sz w:val="18"/>
                      <w:szCs w:val="18"/>
                    </w:rPr>
                  </w:pPr>
                </w:p>
              </w:tc>
              <w:tc>
                <w:tcPr>
                  <w:tcW w:w="1259" w:type="dxa"/>
                  <w:tcBorders>
                    <w:top w:val="single" w:sz="6" w:space="0" w:color="auto"/>
                  </w:tcBorders>
                </w:tcPr>
                <w:p w:rsidR="008968E4" w:rsidRPr="00347A77" w:rsidRDefault="008968E4" w:rsidP="008968E4">
                  <w:pPr>
                    <w:ind w:right="-391"/>
                    <w:rPr>
                      <w:rFonts w:ascii="Times New Roman" w:hAnsi="Times New Roman"/>
                      <w:sz w:val="18"/>
                      <w:szCs w:val="18"/>
                    </w:rPr>
                  </w:pPr>
                </w:p>
                <w:p w:rsidR="008968E4" w:rsidRPr="00347A77" w:rsidRDefault="008968E4" w:rsidP="008968E4">
                  <w:pPr>
                    <w:ind w:right="-391"/>
                    <w:rPr>
                      <w:rFonts w:ascii="Times New Roman" w:hAnsi="Times New Roman"/>
                      <w:sz w:val="18"/>
                      <w:szCs w:val="18"/>
                    </w:rPr>
                  </w:pPr>
                  <w:r w:rsidRPr="00347A77">
                    <w:rPr>
                      <w:rFonts w:ascii="Times New Roman" w:hAnsi="Times New Roman"/>
                      <w:sz w:val="18"/>
                      <w:szCs w:val="18"/>
                    </w:rPr>
                    <w:t xml:space="preserve">alt bağlantı </w:t>
                  </w:r>
                </w:p>
                <w:p w:rsidR="008968E4" w:rsidRPr="00347A77" w:rsidRDefault="008968E4" w:rsidP="008968E4">
                  <w:pPr>
                    <w:ind w:right="-391"/>
                    <w:rPr>
                      <w:rFonts w:ascii="Times New Roman" w:hAnsi="Times New Roman"/>
                      <w:sz w:val="18"/>
                      <w:szCs w:val="18"/>
                    </w:rPr>
                  </w:pPr>
                </w:p>
                <w:p w:rsidR="008968E4" w:rsidRPr="00347A77" w:rsidRDefault="008968E4" w:rsidP="008968E4">
                  <w:pPr>
                    <w:ind w:right="-391"/>
                    <w:rPr>
                      <w:rFonts w:ascii="Times New Roman" w:hAnsi="Times New Roman"/>
                      <w:sz w:val="18"/>
                      <w:szCs w:val="18"/>
                    </w:rPr>
                  </w:pPr>
                  <w:r w:rsidRPr="00347A77">
                    <w:rPr>
                      <w:rFonts w:ascii="Times New Roman" w:hAnsi="Times New Roman"/>
                      <w:sz w:val="18"/>
                      <w:szCs w:val="18"/>
                    </w:rPr>
                    <w:t>üst bağlantı</w:t>
                  </w:r>
                </w:p>
              </w:tc>
              <w:tc>
                <w:tcPr>
                  <w:tcW w:w="996" w:type="dxa"/>
                  <w:gridSpan w:val="2"/>
                  <w:tcBorders>
                    <w:top w:val="single" w:sz="6" w:space="0" w:color="808080"/>
                    <w:bottom w:val="single" w:sz="6" w:space="0" w:color="808080"/>
                    <w:right w:val="single" w:sz="6" w:space="0" w:color="auto"/>
                  </w:tcBorders>
                </w:tcPr>
                <w:p w:rsidR="008968E4" w:rsidRPr="00347A77" w:rsidRDefault="008968E4" w:rsidP="008968E4">
                  <w:pPr>
                    <w:rPr>
                      <w:rFonts w:ascii="Times New Roman" w:hAnsi="Times New Roman"/>
                      <w:sz w:val="18"/>
                      <w:szCs w:val="18"/>
                    </w:rPr>
                  </w:pPr>
                  <w:r w:rsidRPr="00347A77">
                    <w:rPr>
                      <w:rFonts w:ascii="Times New Roman" w:hAnsi="Times New Roman"/>
                      <w:sz w:val="18"/>
                      <w:szCs w:val="18"/>
                    </w:rPr>
                    <w:pict>
                      <v:shape id="_x0000_s1027" type="#_x0000_t87" style="position:absolute;margin-left:-.4pt;margin-top:5.55pt;width:8.95pt;height:35.7pt;z-index:251661312;mso-position-horizontal-relative:text;mso-position-vertical-relative:text"/>
                    </w:pict>
                  </w:r>
                  <w:r w:rsidRPr="00347A77">
                    <w:rPr>
                      <w:rFonts w:ascii="Times New Roman" w:hAnsi="Times New Roman"/>
                      <w:sz w:val="18"/>
                      <w:szCs w:val="18"/>
                    </w:rPr>
                    <w:t xml:space="preserve">    sağ</w:t>
                  </w:r>
                </w:p>
                <w:p w:rsidR="008968E4" w:rsidRPr="00347A77" w:rsidRDefault="008968E4" w:rsidP="008968E4">
                  <w:pPr>
                    <w:rPr>
                      <w:rFonts w:ascii="Times New Roman" w:hAnsi="Times New Roman"/>
                      <w:sz w:val="18"/>
                      <w:szCs w:val="18"/>
                    </w:rPr>
                  </w:pPr>
                  <w:r w:rsidRPr="00347A77">
                    <w:rPr>
                      <w:rFonts w:ascii="Times New Roman" w:hAnsi="Times New Roman"/>
                      <w:sz w:val="18"/>
                      <w:szCs w:val="18"/>
                    </w:rPr>
                    <w:t xml:space="preserve">    sol</w:t>
                  </w:r>
                </w:p>
              </w:tc>
              <w:tc>
                <w:tcPr>
                  <w:tcW w:w="1489" w:type="dxa"/>
                  <w:tcBorders>
                    <w:top w:val="single" w:sz="6" w:space="0" w:color="808080"/>
                    <w:left w:val="single" w:sz="6" w:space="0" w:color="auto"/>
                    <w:bottom w:val="single" w:sz="6" w:space="0" w:color="808080"/>
                    <w:right w:val="single" w:sz="6" w:space="0" w:color="auto"/>
                  </w:tcBorders>
                </w:tcPr>
                <w:p w:rsidR="008968E4" w:rsidRPr="00347A77" w:rsidRDefault="008968E4" w:rsidP="008968E4">
                  <w:pPr>
                    <w:ind w:right="-278"/>
                    <w:rPr>
                      <w:rFonts w:ascii="Times New Roman" w:hAnsi="Times New Roman"/>
                      <w:sz w:val="18"/>
                      <w:szCs w:val="18"/>
                    </w:rPr>
                  </w:pPr>
                </w:p>
              </w:tc>
              <w:tc>
                <w:tcPr>
                  <w:tcW w:w="1620" w:type="dxa"/>
                  <w:tcBorders>
                    <w:top w:val="single" w:sz="6" w:space="0" w:color="808080"/>
                    <w:left w:val="single" w:sz="6" w:space="0" w:color="auto"/>
                    <w:bottom w:val="single" w:sz="6" w:space="0" w:color="808080"/>
                  </w:tcBorders>
                </w:tcPr>
                <w:p w:rsidR="008968E4" w:rsidRPr="00347A77" w:rsidRDefault="008968E4" w:rsidP="008968E4">
                  <w:pPr>
                    <w:ind w:right="-278"/>
                    <w:rPr>
                      <w:rFonts w:ascii="Times New Roman" w:hAnsi="Times New Roman"/>
                      <w:sz w:val="18"/>
                      <w:szCs w:val="18"/>
                    </w:rPr>
                  </w:pPr>
                </w:p>
              </w:tc>
            </w:tr>
            <w:tr w:rsidR="008968E4" w:rsidRPr="00347A77" w:rsidTr="008968E4">
              <w:tblPrEx>
                <w:tblCellMar>
                  <w:top w:w="0" w:type="dxa"/>
                  <w:bottom w:w="0" w:type="dxa"/>
                </w:tblCellMar>
              </w:tblPrEx>
              <w:trPr>
                <w:gridBefore w:val="1"/>
                <w:wBefore w:w="8" w:type="dxa"/>
                <w:cantSplit/>
                <w:jc w:val="center"/>
              </w:trPr>
              <w:tc>
                <w:tcPr>
                  <w:tcW w:w="2849" w:type="dxa"/>
                  <w:tcBorders>
                    <w:top w:val="single" w:sz="6" w:space="0" w:color="auto"/>
                    <w:bottom w:val="single" w:sz="6" w:space="0" w:color="auto"/>
                  </w:tcBorders>
                </w:tcPr>
                <w:p w:rsidR="008968E4" w:rsidRPr="00347A77" w:rsidRDefault="008968E4" w:rsidP="008968E4">
                  <w:pPr>
                    <w:ind w:left="-86" w:right="-306" w:firstLine="141"/>
                    <w:rPr>
                      <w:rFonts w:ascii="Times New Roman" w:hAnsi="Times New Roman"/>
                      <w:sz w:val="18"/>
                      <w:szCs w:val="18"/>
                    </w:rPr>
                  </w:pPr>
                </w:p>
                <w:p w:rsidR="008968E4" w:rsidRPr="00347A77" w:rsidRDefault="008968E4" w:rsidP="008968E4">
                  <w:pPr>
                    <w:ind w:right="-306"/>
                    <w:rPr>
                      <w:rFonts w:ascii="Times New Roman" w:hAnsi="Times New Roman"/>
                      <w:sz w:val="18"/>
                      <w:szCs w:val="18"/>
                    </w:rPr>
                  </w:pPr>
                </w:p>
                <w:p w:rsidR="008968E4" w:rsidRPr="00347A77" w:rsidRDefault="008968E4" w:rsidP="008968E4">
                  <w:pPr>
                    <w:ind w:left="-86" w:right="-306" w:firstLine="141"/>
                    <w:rPr>
                      <w:rFonts w:ascii="Times New Roman" w:hAnsi="Times New Roman"/>
                      <w:sz w:val="18"/>
                      <w:szCs w:val="18"/>
                    </w:rPr>
                  </w:pPr>
                  <w:r w:rsidRPr="00347A77">
                    <w:rPr>
                      <w:rFonts w:ascii="Times New Roman" w:hAnsi="Times New Roman"/>
                      <w:sz w:val="18"/>
                      <w:szCs w:val="18"/>
                    </w:rPr>
                    <w:t>Sol koltuk</w:t>
                  </w:r>
                </w:p>
                <w:p w:rsidR="008968E4" w:rsidRPr="00347A77" w:rsidRDefault="008968E4" w:rsidP="008968E4">
                  <w:pPr>
                    <w:ind w:right="-306"/>
                    <w:rPr>
                      <w:rFonts w:ascii="Times New Roman" w:hAnsi="Times New Roman"/>
                      <w:sz w:val="18"/>
                      <w:szCs w:val="18"/>
                    </w:rPr>
                  </w:pPr>
                </w:p>
              </w:tc>
              <w:tc>
                <w:tcPr>
                  <w:tcW w:w="1259" w:type="dxa"/>
                  <w:tcBorders>
                    <w:top w:val="single" w:sz="6" w:space="0" w:color="auto"/>
                  </w:tcBorders>
                </w:tcPr>
                <w:p w:rsidR="008968E4" w:rsidRPr="00347A77" w:rsidRDefault="008968E4" w:rsidP="008968E4">
                  <w:pPr>
                    <w:ind w:right="-391"/>
                    <w:rPr>
                      <w:rFonts w:ascii="Times New Roman" w:hAnsi="Times New Roman"/>
                      <w:sz w:val="18"/>
                      <w:szCs w:val="18"/>
                    </w:rPr>
                  </w:pPr>
                </w:p>
                <w:p w:rsidR="008968E4" w:rsidRPr="00347A77" w:rsidRDefault="008968E4" w:rsidP="008968E4">
                  <w:pPr>
                    <w:ind w:right="-391"/>
                    <w:rPr>
                      <w:rFonts w:ascii="Times New Roman" w:hAnsi="Times New Roman"/>
                      <w:sz w:val="18"/>
                      <w:szCs w:val="18"/>
                    </w:rPr>
                  </w:pPr>
                  <w:r w:rsidRPr="00347A77">
                    <w:rPr>
                      <w:rFonts w:ascii="Times New Roman" w:hAnsi="Times New Roman"/>
                      <w:sz w:val="18"/>
                      <w:szCs w:val="18"/>
                    </w:rPr>
                    <w:t xml:space="preserve">alt bağlantı </w:t>
                  </w:r>
                </w:p>
                <w:p w:rsidR="008968E4" w:rsidRPr="00347A77" w:rsidRDefault="008968E4" w:rsidP="008968E4">
                  <w:pPr>
                    <w:ind w:right="-391"/>
                    <w:rPr>
                      <w:rFonts w:ascii="Times New Roman" w:hAnsi="Times New Roman"/>
                      <w:sz w:val="18"/>
                      <w:szCs w:val="18"/>
                    </w:rPr>
                  </w:pPr>
                </w:p>
                <w:p w:rsidR="008968E4" w:rsidRPr="00347A77" w:rsidRDefault="008968E4" w:rsidP="008968E4">
                  <w:pPr>
                    <w:ind w:right="-391"/>
                    <w:rPr>
                      <w:rFonts w:ascii="Times New Roman" w:hAnsi="Times New Roman"/>
                      <w:sz w:val="18"/>
                      <w:szCs w:val="18"/>
                    </w:rPr>
                  </w:pPr>
                </w:p>
                <w:p w:rsidR="008968E4" w:rsidRPr="00347A77" w:rsidRDefault="008968E4" w:rsidP="008968E4">
                  <w:pPr>
                    <w:ind w:right="-391"/>
                    <w:rPr>
                      <w:rFonts w:ascii="Times New Roman" w:hAnsi="Times New Roman"/>
                      <w:sz w:val="18"/>
                      <w:szCs w:val="18"/>
                    </w:rPr>
                  </w:pPr>
                  <w:r w:rsidRPr="00347A77">
                    <w:rPr>
                      <w:rFonts w:ascii="Times New Roman" w:hAnsi="Times New Roman"/>
                      <w:sz w:val="18"/>
                      <w:szCs w:val="18"/>
                    </w:rPr>
                    <w:t>üst bağlantı</w:t>
                  </w:r>
                </w:p>
              </w:tc>
              <w:tc>
                <w:tcPr>
                  <w:tcW w:w="996" w:type="dxa"/>
                  <w:gridSpan w:val="2"/>
                  <w:tcBorders>
                    <w:top w:val="single" w:sz="6" w:space="0" w:color="808080"/>
                    <w:bottom w:val="single" w:sz="6" w:space="0" w:color="808080"/>
                    <w:right w:val="single" w:sz="6" w:space="0" w:color="auto"/>
                  </w:tcBorders>
                </w:tcPr>
                <w:p w:rsidR="008968E4" w:rsidRPr="00347A77" w:rsidRDefault="008968E4" w:rsidP="008968E4">
                  <w:pPr>
                    <w:rPr>
                      <w:rFonts w:ascii="Times New Roman" w:hAnsi="Times New Roman"/>
                      <w:sz w:val="18"/>
                      <w:szCs w:val="18"/>
                    </w:rPr>
                  </w:pPr>
                  <w:r w:rsidRPr="00347A77">
                    <w:rPr>
                      <w:rFonts w:ascii="Times New Roman" w:hAnsi="Times New Roman"/>
                      <w:sz w:val="18"/>
                      <w:szCs w:val="18"/>
                    </w:rPr>
                    <w:pict>
                      <v:shape id="_x0000_s1028" type="#_x0000_t87" style="position:absolute;margin-left:-.4pt;margin-top:-.45pt;width:9.05pt;height:36pt;z-index:251662336;mso-position-horizontal-relative:text;mso-position-vertical-relative:text"/>
                    </w:pict>
                  </w:r>
                  <w:r w:rsidRPr="00347A77">
                    <w:rPr>
                      <w:rFonts w:ascii="Times New Roman" w:hAnsi="Times New Roman"/>
                      <w:sz w:val="18"/>
                      <w:szCs w:val="18"/>
                    </w:rPr>
                    <w:t xml:space="preserve">   dışa </w:t>
                  </w:r>
                </w:p>
                <w:p w:rsidR="008968E4" w:rsidRPr="00347A77" w:rsidRDefault="008968E4" w:rsidP="008968E4">
                  <w:pPr>
                    <w:rPr>
                      <w:rFonts w:ascii="Times New Roman" w:hAnsi="Times New Roman"/>
                      <w:sz w:val="18"/>
                      <w:szCs w:val="18"/>
                    </w:rPr>
                  </w:pPr>
                  <w:r w:rsidRPr="00347A77">
                    <w:rPr>
                      <w:rFonts w:ascii="Times New Roman" w:hAnsi="Times New Roman"/>
                      <w:sz w:val="18"/>
                      <w:szCs w:val="18"/>
                    </w:rPr>
                    <w:t xml:space="preserve">    içe</w:t>
                  </w:r>
                </w:p>
              </w:tc>
              <w:tc>
                <w:tcPr>
                  <w:tcW w:w="1489" w:type="dxa"/>
                  <w:tcBorders>
                    <w:top w:val="single" w:sz="6" w:space="0" w:color="808080"/>
                    <w:left w:val="single" w:sz="6" w:space="0" w:color="auto"/>
                    <w:bottom w:val="single" w:sz="6" w:space="0" w:color="808080"/>
                    <w:right w:val="single" w:sz="6" w:space="0" w:color="auto"/>
                  </w:tcBorders>
                </w:tcPr>
                <w:p w:rsidR="008968E4" w:rsidRPr="00347A77" w:rsidRDefault="008968E4" w:rsidP="008968E4">
                  <w:pPr>
                    <w:ind w:right="-278"/>
                    <w:rPr>
                      <w:rFonts w:ascii="Times New Roman" w:hAnsi="Times New Roman"/>
                      <w:sz w:val="18"/>
                      <w:szCs w:val="18"/>
                    </w:rPr>
                  </w:pPr>
                </w:p>
              </w:tc>
              <w:tc>
                <w:tcPr>
                  <w:tcW w:w="1620" w:type="dxa"/>
                  <w:tcBorders>
                    <w:left w:val="single" w:sz="6" w:space="0" w:color="auto"/>
                    <w:bottom w:val="single" w:sz="6" w:space="0" w:color="808080"/>
                  </w:tcBorders>
                </w:tcPr>
                <w:p w:rsidR="008968E4" w:rsidRPr="00347A77" w:rsidRDefault="008968E4" w:rsidP="008968E4">
                  <w:pPr>
                    <w:ind w:right="-278"/>
                    <w:rPr>
                      <w:rFonts w:ascii="Times New Roman" w:hAnsi="Times New Roman"/>
                      <w:sz w:val="18"/>
                      <w:szCs w:val="18"/>
                    </w:rPr>
                  </w:pPr>
                </w:p>
              </w:tc>
            </w:tr>
            <w:tr w:rsidR="008968E4" w:rsidRPr="00347A77" w:rsidTr="008968E4">
              <w:tblPrEx>
                <w:tblCellMar>
                  <w:top w:w="0" w:type="dxa"/>
                  <w:bottom w:w="0" w:type="dxa"/>
                </w:tblCellMar>
              </w:tblPrEx>
              <w:trPr>
                <w:gridBefore w:val="1"/>
                <w:wBefore w:w="8" w:type="dxa"/>
                <w:cantSplit/>
                <w:jc w:val="center"/>
              </w:trPr>
              <w:tc>
                <w:tcPr>
                  <w:tcW w:w="2849" w:type="dxa"/>
                  <w:tcBorders>
                    <w:top w:val="single" w:sz="6" w:space="0" w:color="auto"/>
                    <w:bottom w:val="single" w:sz="6" w:space="0" w:color="auto"/>
                  </w:tcBorders>
                </w:tcPr>
                <w:p w:rsidR="008968E4" w:rsidRPr="00347A77" w:rsidRDefault="008968E4" w:rsidP="008968E4">
                  <w:pPr>
                    <w:ind w:left="-86" w:firstLine="141"/>
                    <w:rPr>
                      <w:rFonts w:ascii="Times New Roman" w:hAnsi="Times New Roman"/>
                      <w:sz w:val="18"/>
                      <w:szCs w:val="18"/>
                    </w:rPr>
                  </w:pPr>
                  <w:r w:rsidRPr="00347A77">
                    <w:rPr>
                      <w:rFonts w:ascii="Times New Roman" w:hAnsi="Times New Roman"/>
                      <w:sz w:val="18"/>
                      <w:szCs w:val="18"/>
                    </w:rPr>
                    <w:t xml:space="preserve"> İkinci sıra koltuklar </w:t>
                  </w:r>
                  <w:r w:rsidRPr="00347A77">
                    <w:rPr>
                      <w:rFonts w:ascii="Times New Roman" w:hAnsi="Times New Roman"/>
                      <w:sz w:val="18"/>
                      <w:szCs w:val="18"/>
                      <w:vertAlign w:val="superscript"/>
                    </w:rPr>
                    <w:t>(*)</w:t>
                  </w:r>
                </w:p>
                <w:p w:rsidR="008968E4" w:rsidRPr="00347A77" w:rsidRDefault="008968E4" w:rsidP="008968E4">
                  <w:pPr>
                    <w:ind w:left="-86" w:right="-306" w:firstLine="141"/>
                    <w:rPr>
                      <w:rFonts w:ascii="Times New Roman" w:hAnsi="Times New Roman"/>
                      <w:sz w:val="18"/>
                      <w:szCs w:val="18"/>
                    </w:rPr>
                  </w:pPr>
                </w:p>
                <w:p w:rsidR="008968E4" w:rsidRPr="00347A77" w:rsidRDefault="008968E4" w:rsidP="008968E4">
                  <w:pPr>
                    <w:ind w:right="-306"/>
                    <w:rPr>
                      <w:rFonts w:ascii="Times New Roman" w:hAnsi="Times New Roman"/>
                      <w:sz w:val="18"/>
                      <w:szCs w:val="18"/>
                    </w:rPr>
                  </w:pPr>
                  <w:r w:rsidRPr="00347A77">
                    <w:rPr>
                      <w:rFonts w:ascii="Times New Roman" w:hAnsi="Times New Roman"/>
                      <w:sz w:val="18"/>
                      <w:szCs w:val="18"/>
                    </w:rPr>
                    <w:t xml:space="preserve">  Sağ koltuk</w:t>
                  </w:r>
                </w:p>
                <w:p w:rsidR="008968E4" w:rsidRPr="00347A77" w:rsidRDefault="008968E4" w:rsidP="008968E4">
                  <w:pPr>
                    <w:ind w:right="-306"/>
                    <w:rPr>
                      <w:rFonts w:ascii="Times New Roman" w:hAnsi="Times New Roman"/>
                      <w:sz w:val="18"/>
                      <w:szCs w:val="18"/>
                    </w:rPr>
                  </w:pPr>
                </w:p>
              </w:tc>
              <w:tc>
                <w:tcPr>
                  <w:tcW w:w="1259" w:type="dxa"/>
                  <w:tcBorders>
                    <w:top w:val="single" w:sz="6" w:space="0" w:color="auto"/>
                  </w:tcBorders>
                </w:tcPr>
                <w:p w:rsidR="008968E4" w:rsidRPr="00347A77" w:rsidRDefault="008968E4" w:rsidP="008968E4">
                  <w:pPr>
                    <w:ind w:right="-391"/>
                    <w:rPr>
                      <w:rFonts w:ascii="Times New Roman" w:hAnsi="Times New Roman"/>
                      <w:sz w:val="18"/>
                      <w:szCs w:val="18"/>
                    </w:rPr>
                  </w:pPr>
                </w:p>
                <w:p w:rsidR="008968E4" w:rsidRPr="00347A77" w:rsidRDefault="008968E4" w:rsidP="008968E4">
                  <w:pPr>
                    <w:ind w:right="-391"/>
                    <w:rPr>
                      <w:rFonts w:ascii="Times New Roman" w:hAnsi="Times New Roman"/>
                      <w:sz w:val="18"/>
                      <w:szCs w:val="18"/>
                    </w:rPr>
                  </w:pPr>
                </w:p>
                <w:p w:rsidR="008968E4" w:rsidRPr="00347A77" w:rsidRDefault="008968E4" w:rsidP="008968E4">
                  <w:pPr>
                    <w:ind w:right="-391"/>
                    <w:rPr>
                      <w:rFonts w:ascii="Times New Roman" w:hAnsi="Times New Roman"/>
                      <w:sz w:val="18"/>
                      <w:szCs w:val="18"/>
                    </w:rPr>
                  </w:pPr>
                  <w:r w:rsidRPr="00347A77">
                    <w:rPr>
                      <w:rFonts w:ascii="Times New Roman" w:hAnsi="Times New Roman"/>
                      <w:sz w:val="18"/>
                      <w:szCs w:val="18"/>
                    </w:rPr>
                    <w:t xml:space="preserve">alt bağlantı </w:t>
                  </w:r>
                </w:p>
                <w:p w:rsidR="008968E4" w:rsidRPr="00347A77" w:rsidRDefault="008968E4" w:rsidP="008968E4">
                  <w:pPr>
                    <w:ind w:right="-391"/>
                    <w:rPr>
                      <w:rFonts w:ascii="Times New Roman" w:hAnsi="Times New Roman"/>
                      <w:sz w:val="18"/>
                      <w:szCs w:val="18"/>
                    </w:rPr>
                  </w:pPr>
                </w:p>
                <w:p w:rsidR="008968E4" w:rsidRPr="00347A77" w:rsidRDefault="008968E4" w:rsidP="008968E4">
                  <w:pPr>
                    <w:ind w:right="-391"/>
                    <w:rPr>
                      <w:rFonts w:ascii="Times New Roman" w:hAnsi="Times New Roman"/>
                      <w:sz w:val="18"/>
                      <w:szCs w:val="18"/>
                    </w:rPr>
                  </w:pPr>
                </w:p>
                <w:p w:rsidR="008968E4" w:rsidRPr="00347A77" w:rsidRDefault="008968E4" w:rsidP="008968E4">
                  <w:pPr>
                    <w:ind w:right="-391"/>
                    <w:rPr>
                      <w:rFonts w:ascii="Times New Roman" w:hAnsi="Times New Roman"/>
                      <w:sz w:val="18"/>
                      <w:szCs w:val="18"/>
                    </w:rPr>
                  </w:pPr>
                  <w:r w:rsidRPr="00347A77">
                    <w:rPr>
                      <w:rFonts w:ascii="Times New Roman" w:hAnsi="Times New Roman"/>
                      <w:sz w:val="18"/>
                      <w:szCs w:val="18"/>
                    </w:rPr>
                    <w:t>üst bağlantı</w:t>
                  </w:r>
                </w:p>
              </w:tc>
              <w:tc>
                <w:tcPr>
                  <w:tcW w:w="996" w:type="dxa"/>
                  <w:gridSpan w:val="2"/>
                  <w:tcBorders>
                    <w:top w:val="single" w:sz="6" w:space="0" w:color="808080"/>
                    <w:bottom w:val="single" w:sz="6" w:space="0" w:color="808080"/>
                    <w:right w:val="single" w:sz="6" w:space="0" w:color="auto"/>
                  </w:tcBorders>
                </w:tcPr>
                <w:p w:rsidR="008968E4" w:rsidRPr="00347A77" w:rsidRDefault="008968E4" w:rsidP="008968E4">
                  <w:pPr>
                    <w:rPr>
                      <w:rFonts w:ascii="Times New Roman" w:hAnsi="Times New Roman"/>
                      <w:sz w:val="18"/>
                      <w:szCs w:val="18"/>
                    </w:rPr>
                  </w:pPr>
                  <w:r w:rsidRPr="00347A77">
                    <w:rPr>
                      <w:rFonts w:ascii="Times New Roman" w:hAnsi="Times New Roman"/>
                      <w:sz w:val="18"/>
                      <w:szCs w:val="18"/>
                    </w:rPr>
                    <w:pict>
                      <v:shape id="_x0000_s1029" type="#_x0000_t87" style="position:absolute;margin-left:-1.95pt;margin-top:3.05pt;width:7.2pt;height:43.2pt;z-index:251663360;mso-position-horizontal-relative:text;mso-position-vertical-relative:text"/>
                    </w:pict>
                  </w:r>
                  <w:r w:rsidRPr="00347A77">
                    <w:rPr>
                      <w:rFonts w:ascii="Times New Roman" w:hAnsi="Times New Roman"/>
                      <w:sz w:val="18"/>
                      <w:szCs w:val="18"/>
                    </w:rPr>
                    <w:t xml:space="preserve">  </w:t>
                  </w:r>
                </w:p>
                <w:p w:rsidR="008968E4" w:rsidRPr="00347A77" w:rsidRDefault="008968E4" w:rsidP="008968E4">
                  <w:pPr>
                    <w:rPr>
                      <w:rFonts w:ascii="Times New Roman" w:hAnsi="Times New Roman"/>
                      <w:sz w:val="18"/>
                      <w:szCs w:val="18"/>
                    </w:rPr>
                  </w:pPr>
                  <w:r w:rsidRPr="00347A77">
                    <w:rPr>
                      <w:rFonts w:ascii="Times New Roman" w:hAnsi="Times New Roman"/>
                      <w:sz w:val="18"/>
                      <w:szCs w:val="18"/>
                    </w:rPr>
                    <w:t xml:space="preserve">     dışa </w:t>
                  </w:r>
                </w:p>
                <w:p w:rsidR="008968E4" w:rsidRPr="00347A77" w:rsidRDefault="008968E4" w:rsidP="008968E4">
                  <w:pPr>
                    <w:rPr>
                      <w:rFonts w:ascii="Times New Roman" w:hAnsi="Times New Roman"/>
                      <w:sz w:val="18"/>
                      <w:szCs w:val="18"/>
                    </w:rPr>
                  </w:pPr>
                  <w:r w:rsidRPr="00347A77">
                    <w:rPr>
                      <w:rFonts w:ascii="Times New Roman" w:hAnsi="Times New Roman"/>
                      <w:sz w:val="18"/>
                      <w:szCs w:val="18"/>
                    </w:rPr>
                    <w:t xml:space="preserve">      içe</w:t>
                  </w:r>
                </w:p>
              </w:tc>
              <w:tc>
                <w:tcPr>
                  <w:tcW w:w="1489" w:type="dxa"/>
                  <w:tcBorders>
                    <w:top w:val="single" w:sz="6" w:space="0" w:color="808080"/>
                    <w:left w:val="single" w:sz="6" w:space="0" w:color="auto"/>
                    <w:bottom w:val="single" w:sz="6" w:space="0" w:color="808080"/>
                    <w:right w:val="single" w:sz="6" w:space="0" w:color="auto"/>
                  </w:tcBorders>
                </w:tcPr>
                <w:p w:rsidR="008968E4" w:rsidRPr="00347A77" w:rsidRDefault="008968E4" w:rsidP="008968E4">
                  <w:pPr>
                    <w:ind w:right="-278"/>
                    <w:rPr>
                      <w:rFonts w:ascii="Times New Roman" w:hAnsi="Times New Roman"/>
                      <w:sz w:val="18"/>
                      <w:szCs w:val="18"/>
                    </w:rPr>
                  </w:pPr>
                </w:p>
              </w:tc>
              <w:tc>
                <w:tcPr>
                  <w:tcW w:w="1620" w:type="dxa"/>
                  <w:tcBorders>
                    <w:top w:val="single" w:sz="6" w:space="0" w:color="808080"/>
                    <w:left w:val="single" w:sz="6" w:space="0" w:color="auto"/>
                    <w:bottom w:val="single" w:sz="6" w:space="0" w:color="808080"/>
                  </w:tcBorders>
                </w:tcPr>
                <w:p w:rsidR="008968E4" w:rsidRPr="00347A77" w:rsidRDefault="008968E4" w:rsidP="008968E4">
                  <w:pPr>
                    <w:ind w:right="-278"/>
                    <w:rPr>
                      <w:rFonts w:ascii="Times New Roman" w:hAnsi="Times New Roman"/>
                      <w:sz w:val="18"/>
                      <w:szCs w:val="18"/>
                    </w:rPr>
                  </w:pPr>
                </w:p>
              </w:tc>
            </w:tr>
            <w:tr w:rsidR="008968E4" w:rsidRPr="00347A77" w:rsidTr="008968E4">
              <w:tblPrEx>
                <w:tblCellMar>
                  <w:top w:w="0" w:type="dxa"/>
                  <w:bottom w:w="0" w:type="dxa"/>
                </w:tblCellMar>
              </w:tblPrEx>
              <w:trPr>
                <w:gridBefore w:val="1"/>
                <w:wBefore w:w="8" w:type="dxa"/>
                <w:cantSplit/>
                <w:jc w:val="center"/>
              </w:trPr>
              <w:tc>
                <w:tcPr>
                  <w:tcW w:w="2849" w:type="dxa"/>
                  <w:tcBorders>
                    <w:top w:val="single" w:sz="6" w:space="0" w:color="auto"/>
                    <w:bottom w:val="single" w:sz="6" w:space="0" w:color="auto"/>
                  </w:tcBorders>
                </w:tcPr>
                <w:p w:rsidR="008968E4" w:rsidRPr="00347A77" w:rsidRDefault="008968E4" w:rsidP="008968E4">
                  <w:pPr>
                    <w:ind w:left="-86" w:right="-306" w:firstLine="141"/>
                    <w:rPr>
                      <w:rFonts w:ascii="Times New Roman" w:hAnsi="Times New Roman"/>
                      <w:sz w:val="18"/>
                      <w:szCs w:val="18"/>
                    </w:rPr>
                  </w:pPr>
                </w:p>
                <w:p w:rsidR="008968E4" w:rsidRPr="00347A77" w:rsidRDefault="008968E4" w:rsidP="008968E4">
                  <w:pPr>
                    <w:ind w:left="-86" w:right="-306" w:firstLine="141"/>
                    <w:rPr>
                      <w:rFonts w:ascii="Times New Roman" w:hAnsi="Times New Roman"/>
                      <w:sz w:val="18"/>
                      <w:szCs w:val="18"/>
                    </w:rPr>
                  </w:pPr>
                </w:p>
                <w:p w:rsidR="008968E4" w:rsidRPr="00347A77" w:rsidRDefault="008968E4" w:rsidP="008968E4">
                  <w:pPr>
                    <w:ind w:left="-86" w:right="-306" w:firstLine="141"/>
                    <w:rPr>
                      <w:rFonts w:ascii="Times New Roman" w:hAnsi="Times New Roman"/>
                      <w:sz w:val="18"/>
                      <w:szCs w:val="18"/>
                    </w:rPr>
                  </w:pPr>
                  <w:r w:rsidRPr="00347A77">
                    <w:rPr>
                      <w:rFonts w:ascii="Times New Roman" w:hAnsi="Times New Roman"/>
                      <w:sz w:val="18"/>
                      <w:szCs w:val="18"/>
                    </w:rPr>
                    <w:t>Orta koltuk</w:t>
                  </w:r>
                </w:p>
                <w:p w:rsidR="008968E4" w:rsidRPr="00347A77" w:rsidRDefault="008968E4" w:rsidP="008968E4">
                  <w:pPr>
                    <w:ind w:right="-306"/>
                    <w:rPr>
                      <w:rFonts w:ascii="Times New Roman" w:hAnsi="Times New Roman"/>
                      <w:sz w:val="18"/>
                      <w:szCs w:val="18"/>
                    </w:rPr>
                  </w:pPr>
                </w:p>
              </w:tc>
              <w:tc>
                <w:tcPr>
                  <w:tcW w:w="1259" w:type="dxa"/>
                  <w:tcBorders>
                    <w:top w:val="single" w:sz="6" w:space="0" w:color="auto"/>
                  </w:tcBorders>
                </w:tcPr>
                <w:p w:rsidR="008968E4" w:rsidRPr="00347A77" w:rsidRDefault="008968E4" w:rsidP="008968E4">
                  <w:pPr>
                    <w:ind w:right="-391"/>
                    <w:rPr>
                      <w:rFonts w:ascii="Times New Roman" w:hAnsi="Times New Roman"/>
                      <w:sz w:val="18"/>
                      <w:szCs w:val="18"/>
                    </w:rPr>
                  </w:pPr>
                </w:p>
                <w:p w:rsidR="008968E4" w:rsidRPr="00347A77" w:rsidRDefault="008968E4" w:rsidP="008968E4">
                  <w:pPr>
                    <w:ind w:right="-391"/>
                    <w:rPr>
                      <w:rFonts w:ascii="Times New Roman" w:hAnsi="Times New Roman"/>
                      <w:sz w:val="18"/>
                      <w:szCs w:val="18"/>
                    </w:rPr>
                  </w:pPr>
                  <w:r w:rsidRPr="00347A77">
                    <w:rPr>
                      <w:rFonts w:ascii="Times New Roman" w:hAnsi="Times New Roman"/>
                      <w:sz w:val="18"/>
                      <w:szCs w:val="18"/>
                    </w:rPr>
                    <w:t xml:space="preserve">alt bağlantı </w:t>
                  </w:r>
                </w:p>
                <w:p w:rsidR="008968E4" w:rsidRPr="00347A77" w:rsidRDefault="008968E4" w:rsidP="008968E4">
                  <w:pPr>
                    <w:ind w:right="-391"/>
                    <w:rPr>
                      <w:rFonts w:ascii="Times New Roman" w:hAnsi="Times New Roman"/>
                      <w:sz w:val="18"/>
                      <w:szCs w:val="18"/>
                    </w:rPr>
                  </w:pPr>
                </w:p>
                <w:p w:rsidR="008968E4" w:rsidRPr="00347A77" w:rsidRDefault="008968E4" w:rsidP="008968E4">
                  <w:pPr>
                    <w:ind w:right="-391"/>
                    <w:rPr>
                      <w:rFonts w:ascii="Times New Roman" w:hAnsi="Times New Roman"/>
                      <w:sz w:val="18"/>
                      <w:szCs w:val="18"/>
                    </w:rPr>
                  </w:pPr>
                  <w:r w:rsidRPr="00347A77">
                    <w:rPr>
                      <w:rFonts w:ascii="Times New Roman" w:hAnsi="Times New Roman"/>
                      <w:sz w:val="18"/>
                      <w:szCs w:val="18"/>
                    </w:rPr>
                    <w:t>üst bağlantı</w:t>
                  </w:r>
                </w:p>
              </w:tc>
              <w:tc>
                <w:tcPr>
                  <w:tcW w:w="996" w:type="dxa"/>
                  <w:gridSpan w:val="2"/>
                  <w:tcBorders>
                    <w:top w:val="single" w:sz="6" w:space="0" w:color="808080"/>
                    <w:bottom w:val="single" w:sz="6" w:space="0" w:color="808080"/>
                    <w:right w:val="single" w:sz="6" w:space="0" w:color="auto"/>
                  </w:tcBorders>
                </w:tcPr>
                <w:p w:rsidR="008968E4" w:rsidRPr="00347A77" w:rsidRDefault="008968E4" w:rsidP="008968E4">
                  <w:pPr>
                    <w:rPr>
                      <w:rFonts w:ascii="Times New Roman" w:hAnsi="Times New Roman"/>
                      <w:sz w:val="18"/>
                      <w:szCs w:val="18"/>
                    </w:rPr>
                  </w:pPr>
                  <w:r w:rsidRPr="00347A77">
                    <w:rPr>
                      <w:rFonts w:ascii="Times New Roman" w:hAnsi="Times New Roman"/>
                      <w:sz w:val="18"/>
                      <w:szCs w:val="18"/>
                    </w:rPr>
                    <w:pict>
                      <v:shape id="_x0000_s1030" type="#_x0000_t87" style="position:absolute;margin-left:-.65pt;margin-top:.2pt;width:9.4pt;height:35.45pt;z-index:251664384;mso-position-horizontal-relative:text;mso-position-vertical-relative:text"/>
                    </w:pict>
                  </w:r>
                  <w:r w:rsidRPr="00347A77">
                    <w:rPr>
                      <w:rFonts w:ascii="Times New Roman" w:hAnsi="Times New Roman"/>
                      <w:sz w:val="18"/>
                      <w:szCs w:val="18"/>
                    </w:rPr>
                    <w:t xml:space="preserve">    sağ </w:t>
                  </w:r>
                </w:p>
                <w:p w:rsidR="008968E4" w:rsidRPr="00347A77" w:rsidRDefault="008968E4" w:rsidP="008968E4">
                  <w:pPr>
                    <w:rPr>
                      <w:rFonts w:ascii="Times New Roman" w:hAnsi="Times New Roman"/>
                      <w:sz w:val="18"/>
                      <w:szCs w:val="18"/>
                    </w:rPr>
                  </w:pPr>
                  <w:r w:rsidRPr="00347A77">
                    <w:rPr>
                      <w:rFonts w:ascii="Times New Roman" w:hAnsi="Times New Roman"/>
                      <w:sz w:val="18"/>
                      <w:szCs w:val="18"/>
                    </w:rPr>
                    <w:t xml:space="preserve">    sol</w:t>
                  </w:r>
                </w:p>
              </w:tc>
              <w:tc>
                <w:tcPr>
                  <w:tcW w:w="1489" w:type="dxa"/>
                  <w:tcBorders>
                    <w:top w:val="single" w:sz="6" w:space="0" w:color="808080"/>
                    <w:left w:val="single" w:sz="6" w:space="0" w:color="auto"/>
                    <w:bottom w:val="single" w:sz="6" w:space="0" w:color="808080"/>
                    <w:right w:val="single" w:sz="6" w:space="0" w:color="auto"/>
                  </w:tcBorders>
                </w:tcPr>
                <w:p w:rsidR="008968E4" w:rsidRPr="00347A77" w:rsidRDefault="008968E4" w:rsidP="008968E4">
                  <w:pPr>
                    <w:ind w:right="-278"/>
                    <w:rPr>
                      <w:rFonts w:ascii="Times New Roman" w:hAnsi="Times New Roman"/>
                      <w:sz w:val="18"/>
                      <w:szCs w:val="18"/>
                    </w:rPr>
                  </w:pPr>
                </w:p>
              </w:tc>
              <w:tc>
                <w:tcPr>
                  <w:tcW w:w="1620" w:type="dxa"/>
                  <w:tcBorders>
                    <w:top w:val="single" w:sz="6" w:space="0" w:color="808080"/>
                    <w:left w:val="single" w:sz="6" w:space="0" w:color="auto"/>
                    <w:bottom w:val="single" w:sz="6" w:space="0" w:color="808080"/>
                  </w:tcBorders>
                </w:tcPr>
                <w:p w:rsidR="008968E4" w:rsidRPr="00347A77" w:rsidRDefault="008968E4" w:rsidP="008968E4">
                  <w:pPr>
                    <w:ind w:right="-278"/>
                    <w:rPr>
                      <w:rFonts w:ascii="Times New Roman" w:hAnsi="Times New Roman"/>
                      <w:sz w:val="18"/>
                      <w:szCs w:val="18"/>
                    </w:rPr>
                  </w:pPr>
                </w:p>
              </w:tc>
            </w:tr>
            <w:tr w:rsidR="008968E4" w:rsidRPr="00347A77" w:rsidTr="008968E4">
              <w:tblPrEx>
                <w:tblCellMar>
                  <w:top w:w="0" w:type="dxa"/>
                  <w:bottom w:w="0" w:type="dxa"/>
                </w:tblCellMar>
              </w:tblPrEx>
              <w:trPr>
                <w:gridBefore w:val="1"/>
                <w:wBefore w:w="8" w:type="dxa"/>
                <w:cantSplit/>
                <w:jc w:val="center"/>
              </w:trPr>
              <w:tc>
                <w:tcPr>
                  <w:tcW w:w="2849" w:type="dxa"/>
                  <w:tcBorders>
                    <w:top w:val="single" w:sz="6" w:space="0" w:color="auto"/>
                    <w:bottom w:val="single" w:sz="6" w:space="0" w:color="auto"/>
                  </w:tcBorders>
                </w:tcPr>
                <w:p w:rsidR="008968E4" w:rsidRPr="00347A77" w:rsidRDefault="008968E4" w:rsidP="008968E4">
                  <w:pPr>
                    <w:ind w:left="-86" w:right="-306" w:firstLine="141"/>
                    <w:rPr>
                      <w:rFonts w:ascii="Times New Roman" w:hAnsi="Times New Roman"/>
                      <w:sz w:val="18"/>
                      <w:szCs w:val="18"/>
                    </w:rPr>
                  </w:pPr>
                </w:p>
                <w:p w:rsidR="008968E4" w:rsidRPr="00347A77" w:rsidRDefault="008968E4" w:rsidP="008968E4">
                  <w:pPr>
                    <w:ind w:left="-86" w:right="-306" w:firstLine="141"/>
                    <w:rPr>
                      <w:rFonts w:ascii="Times New Roman" w:hAnsi="Times New Roman"/>
                      <w:sz w:val="18"/>
                      <w:szCs w:val="18"/>
                    </w:rPr>
                  </w:pPr>
                </w:p>
                <w:p w:rsidR="008968E4" w:rsidRPr="00347A77" w:rsidRDefault="008968E4" w:rsidP="008968E4">
                  <w:pPr>
                    <w:ind w:left="-86" w:right="-306" w:firstLine="141"/>
                    <w:rPr>
                      <w:rFonts w:ascii="Times New Roman" w:hAnsi="Times New Roman"/>
                      <w:sz w:val="18"/>
                      <w:szCs w:val="18"/>
                    </w:rPr>
                  </w:pPr>
                  <w:r w:rsidRPr="00347A77">
                    <w:rPr>
                      <w:rFonts w:ascii="Times New Roman" w:hAnsi="Times New Roman"/>
                      <w:sz w:val="18"/>
                      <w:szCs w:val="18"/>
                    </w:rPr>
                    <w:t>Sol koltuk</w:t>
                  </w:r>
                </w:p>
                <w:p w:rsidR="008968E4" w:rsidRPr="00347A77" w:rsidRDefault="008968E4" w:rsidP="008968E4">
                  <w:pPr>
                    <w:ind w:right="-306"/>
                    <w:rPr>
                      <w:rFonts w:ascii="Times New Roman" w:hAnsi="Times New Roman"/>
                      <w:sz w:val="18"/>
                      <w:szCs w:val="18"/>
                    </w:rPr>
                  </w:pPr>
                </w:p>
              </w:tc>
              <w:tc>
                <w:tcPr>
                  <w:tcW w:w="1259" w:type="dxa"/>
                  <w:tcBorders>
                    <w:top w:val="single" w:sz="6" w:space="0" w:color="auto"/>
                  </w:tcBorders>
                </w:tcPr>
                <w:p w:rsidR="008968E4" w:rsidRPr="00347A77" w:rsidRDefault="008968E4" w:rsidP="008968E4">
                  <w:pPr>
                    <w:ind w:right="-391"/>
                    <w:rPr>
                      <w:rFonts w:ascii="Times New Roman" w:hAnsi="Times New Roman"/>
                      <w:sz w:val="18"/>
                      <w:szCs w:val="18"/>
                    </w:rPr>
                  </w:pPr>
                  <w:r w:rsidRPr="00347A77">
                    <w:rPr>
                      <w:rFonts w:ascii="Times New Roman" w:hAnsi="Times New Roman"/>
                      <w:sz w:val="18"/>
                      <w:szCs w:val="18"/>
                    </w:rPr>
                    <w:t xml:space="preserve">alt bağlantı </w:t>
                  </w:r>
                </w:p>
                <w:p w:rsidR="008968E4" w:rsidRPr="00347A77" w:rsidRDefault="008968E4" w:rsidP="008968E4">
                  <w:pPr>
                    <w:ind w:right="-391"/>
                    <w:rPr>
                      <w:rFonts w:ascii="Times New Roman" w:hAnsi="Times New Roman"/>
                      <w:sz w:val="18"/>
                      <w:szCs w:val="18"/>
                    </w:rPr>
                  </w:pPr>
                </w:p>
                <w:p w:rsidR="008968E4" w:rsidRPr="00347A77" w:rsidRDefault="008968E4" w:rsidP="008968E4">
                  <w:pPr>
                    <w:ind w:right="-391"/>
                    <w:rPr>
                      <w:rFonts w:ascii="Times New Roman" w:hAnsi="Times New Roman"/>
                      <w:sz w:val="18"/>
                      <w:szCs w:val="18"/>
                    </w:rPr>
                  </w:pPr>
                </w:p>
                <w:p w:rsidR="008968E4" w:rsidRPr="00347A77" w:rsidRDefault="008968E4" w:rsidP="008968E4">
                  <w:pPr>
                    <w:ind w:right="-391"/>
                    <w:rPr>
                      <w:rFonts w:ascii="Times New Roman" w:hAnsi="Times New Roman"/>
                      <w:sz w:val="18"/>
                      <w:szCs w:val="18"/>
                    </w:rPr>
                  </w:pPr>
                  <w:r w:rsidRPr="00347A77">
                    <w:rPr>
                      <w:rFonts w:ascii="Times New Roman" w:hAnsi="Times New Roman"/>
                      <w:sz w:val="18"/>
                      <w:szCs w:val="18"/>
                    </w:rPr>
                    <w:t>üst bağlantı</w:t>
                  </w:r>
                </w:p>
              </w:tc>
              <w:tc>
                <w:tcPr>
                  <w:tcW w:w="996" w:type="dxa"/>
                  <w:gridSpan w:val="2"/>
                  <w:tcBorders>
                    <w:top w:val="single" w:sz="6" w:space="0" w:color="808080"/>
                    <w:right w:val="single" w:sz="6" w:space="0" w:color="auto"/>
                  </w:tcBorders>
                </w:tcPr>
                <w:p w:rsidR="008968E4" w:rsidRPr="00347A77" w:rsidRDefault="008968E4" w:rsidP="008968E4">
                  <w:pPr>
                    <w:rPr>
                      <w:rFonts w:ascii="Times New Roman" w:hAnsi="Times New Roman"/>
                      <w:sz w:val="18"/>
                      <w:szCs w:val="18"/>
                    </w:rPr>
                  </w:pPr>
                  <w:r w:rsidRPr="00347A77">
                    <w:rPr>
                      <w:rFonts w:ascii="Times New Roman" w:hAnsi="Times New Roman"/>
                      <w:sz w:val="18"/>
                      <w:szCs w:val="18"/>
                    </w:rPr>
                    <w:pict>
                      <v:shape id="_x0000_s1031" type="#_x0000_t87" style="position:absolute;margin-left:-.65pt;margin-top:1.45pt;width:8.95pt;height:26.7pt;z-index:251665408;mso-position-horizontal-relative:text;mso-position-vertical-relative:text"/>
                    </w:pict>
                  </w:r>
                  <w:r w:rsidRPr="00347A77">
                    <w:rPr>
                      <w:rFonts w:ascii="Times New Roman" w:hAnsi="Times New Roman"/>
                      <w:sz w:val="18"/>
                      <w:szCs w:val="18"/>
                    </w:rPr>
                    <w:t xml:space="preserve">    dışa </w:t>
                  </w:r>
                </w:p>
                <w:p w:rsidR="008968E4" w:rsidRPr="00347A77" w:rsidRDefault="008968E4" w:rsidP="008968E4">
                  <w:pPr>
                    <w:rPr>
                      <w:rFonts w:ascii="Times New Roman" w:hAnsi="Times New Roman"/>
                      <w:sz w:val="18"/>
                      <w:szCs w:val="18"/>
                    </w:rPr>
                  </w:pPr>
                  <w:r w:rsidRPr="00347A77">
                    <w:rPr>
                      <w:rFonts w:ascii="Times New Roman" w:hAnsi="Times New Roman"/>
                      <w:sz w:val="18"/>
                      <w:szCs w:val="18"/>
                    </w:rPr>
                    <w:t xml:space="preserve">    içe</w:t>
                  </w:r>
                </w:p>
              </w:tc>
              <w:tc>
                <w:tcPr>
                  <w:tcW w:w="1489" w:type="dxa"/>
                  <w:tcBorders>
                    <w:top w:val="single" w:sz="6" w:space="0" w:color="808080"/>
                    <w:left w:val="single" w:sz="6" w:space="0" w:color="auto"/>
                    <w:right w:val="single" w:sz="6" w:space="0" w:color="auto"/>
                  </w:tcBorders>
                </w:tcPr>
                <w:p w:rsidR="008968E4" w:rsidRPr="00347A77" w:rsidRDefault="008968E4" w:rsidP="008968E4">
                  <w:pPr>
                    <w:ind w:right="-278"/>
                    <w:rPr>
                      <w:rFonts w:ascii="Times New Roman" w:hAnsi="Times New Roman"/>
                      <w:sz w:val="18"/>
                      <w:szCs w:val="18"/>
                    </w:rPr>
                  </w:pPr>
                </w:p>
              </w:tc>
              <w:tc>
                <w:tcPr>
                  <w:tcW w:w="1620" w:type="dxa"/>
                  <w:tcBorders>
                    <w:top w:val="single" w:sz="6" w:space="0" w:color="808080"/>
                    <w:left w:val="single" w:sz="6" w:space="0" w:color="auto"/>
                  </w:tcBorders>
                </w:tcPr>
                <w:p w:rsidR="008968E4" w:rsidRPr="00347A77" w:rsidRDefault="008968E4" w:rsidP="008968E4">
                  <w:pPr>
                    <w:ind w:right="-278"/>
                    <w:rPr>
                      <w:rFonts w:ascii="Times New Roman" w:hAnsi="Times New Roman"/>
                      <w:sz w:val="18"/>
                      <w:szCs w:val="18"/>
                    </w:rPr>
                  </w:pPr>
                </w:p>
              </w:tc>
            </w:tr>
            <w:tr w:rsidR="008968E4" w:rsidRPr="00347A77" w:rsidTr="008968E4">
              <w:tblPrEx>
                <w:tblCellMar>
                  <w:top w:w="0" w:type="dxa"/>
                  <w:bottom w:w="0" w:type="dxa"/>
                </w:tblCellMar>
              </w:tblPrEx>
              <w:trPr>
                <w:gridBefore w:val="1"/>
                <w:wBefore w:w="8" w:type="dxa"/>
                <w:cantSplit/>
                <w:jc w:val="center"/>
              </w:trPr>
              <w:tc>
                <w:tcPr>
                  <w:tcW w:w="8213" w:type="dxa"/>
                  <w:gridSpan w:val="6"/>
                  <w:tcBorders>
                    <w:top w:val="single" w:sz="6" w:space="0" w:color="auto"/>
                    <w:bottom w:val="single" w:sz="4" w:space="0" w:color="auto"/>
                  </w:tcBorders>
                </w:tcPr>
                <w:p w:rsidR="008968E4" w:rsidRPr="00347A77" w:rsidRDefault="008968E4" w:rsidP="008968E4">
                  <w:pPr>
                    <w:ind w:right="-278"/>
                    <w:rPr>
                      <w:rFonts w:ascii="Times New Roman" w:hAnsi="Times New Roman"/>
                      <w:sz w:val="18"/>
                      <w:szCs w:val="18"/>
                    </w:rPr>
                  </w:pPr>
                  <w:r w:rsidRPr="00347A77">
                    <w:rPr>
                      <w:rFonts w:ascii="Times New Roman" w:hAnsi="Times New Roman"/>
                      <w:sz w:val="18"/>
                      <w:szCs w:val="18"/>
                      <w:vertAlign w:val="superscript"/>
                    </w:rPr>
                    <w:t xml:space="preserve"> </w:t>
                  </w:r>
                  <w:r w:rsidRPr="00347A77">
                    <w:rPr>
                      <w:rFonts w:ascii="Times New Roman" w:hAnsi="Times New Roman"/>
                      <w:sz w:val="18"/>
                      <w:szCs w:val="18"/>
                    </w:rPr>
                    <w:t>(*</w:t>
                  </w:r>
                  <w:r w:rsidRPr="00347A77">
                    <w:rPr>
                      <w:rFonts w:ascii="Times New Roman" w:hAnsi="Times New Roman"/>
                      <w:sz w:val="18"/>
                      <w:szCs w:val="18"/>
                      <w:vertAlign w:val="superscript"/>
                    </w:rPr>
                    <w:t>*</w:t>
                  </w:r>
                  <w:r w:rsidRPr="00347A77">
                    <w:rPr>
                      <w:rFonts w:ascii="Times New Roman" w:hAnsi="Times New Roman"/>
                      <w:sz w:val="18"/>
                      <w:szCs w:val="18"/>
                    </w:rPr>
                    <w:t>) İki sıradan fazla koltuk olması durumunda veya bir sırada üçten fazla koltuk olması durumunda tablo genişletilebilir.</w:t>
                  </w:r>
                </w:p>
                <w:p w:rsidR="008968E4" w:rsidRPr="00347A77" w:rsidRDefault="008968E4" w:rsidP="008968E4">
                  <w:pPr>
                    <w:ind w:right="-278"/>
                    <w:rPr>
                      <w:rFonts w:ascii="Times New Roman" w:hAnsi="Times New Roman"/>
                      <w:sz w:val="18"/>
                      <w:szCs w:val="18"/>
                    </w:rPr>
                  </w:pPr>
                </w:p>
              </w:tc>
            </w:tr>
          </w:tbl>
          <w:p w:rsidR="008968E4" w:rsidRPr="00347A77" w:rsidRDefault="008968E4" w:rsidP="008968E4">
            <w:pPr>
              <w:spacing w:after="0"/>
              <w:ind w:right="-278"/>
              <w:jc w:val="left"/>
              <w:rPr>
                <w:color w:val="auto"/>
                <w:sz w:val="18"/>
                <w:szCs w:val="18"/>
              </w:rPr>
            </w:pPr>
          </w:p>
          <w:p w:rsidR="008968E4" w:rsidRPr="00347A77" w:rsidRDefault="008968E4" w:rsidP="008968E4">
            <w:pPr>
              <w:spacing w:after="0"/>
              <w:ind w:right="-278"/>
              <w:jc w:val="left"/>
              <w:rPr>
                <w:color w:val="auto"/>
                <w:sz w:val="18"/>
                <w:szCs w:val="18"/>
              </w:rPr>
            </w:pP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color w:val="auto"/>
                <w:sz w:val="18"/>
                <w:szCs w:val="18"/>
              </w:rPr>
              <w:lastRenderedPageBreak/>
              <w:t>9.13.4.</w:t>
            </w:r>
          </w:p>
        </w:tc>
        <w:tc>
          <w:tcPr>
            <w:tcW w:w="8280" w:type="dxa"/>
          </w:tcPr>
          <w:p w:rsidR="008968E4" w:rsidRPr="00347A77" w:rsidRDefault="008968E4" w:rsidP="008968E4">
            <w:pPr>
              <w:spacing w:after="0"/>
              <w:ind w:left="0" w:firstLine="0"/>
              <w:jc w:val="left"/>
              <w:rPr>
                <w:color w:val="auto"/>
                <w:sz w:val="18"/>
                <w:szCs w:val="18"/>
              </w:rPr>
            </w:pPr>
            <w:r w:rsidRPr="00347A77">
              <w:rPr>
                <w:color w:val="auto"/>
                <w:sz w:val="18"/>
                <w:szCs w:val="18"/>
              </w:rPr>
              <w:t xml:space="preserve">Bir bağlantısı koltuk sırt kısmında olan veya enerji yutucu bir tertibat içeren özel tip emniyet kemerlerinin  tanımı:................................................................. </w:t>
            </w:r>
          </w:p>
          <w:p w:rsidR="008968E4" w:rsidRPr="00347A77" w:rsidRDefault="008968E4" w:rsidP="008968E4">
            <w:pPr>
              <w:spacing w:after="0"/>
              <w:ind w:left="0" w:firstLine="0"/>
              <w:jc w:val="left"/>
              <w:rPr>
                <w:color w:val="auto"/>
                <w:sz w:val="18"/>
                <w:szCs w:val="18"/>
              </w:rPr>
            </w:pP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color w:val="auto"/>
                <w:sz w:val="18"/>
                <w:szCs w:val="18"/>
              </w:rPr>
              <w:t>9.14</w:t>
            </w:r>
          </w:p>
        </w:tc>
        <w:tc>
          <w:tcPr>
            <w:tcW w:w="8280" w:type="dxa"/>
          </w:tcPr>
          <w:p w:rsidR="008968E4" w:rsidRPr="00347A77" w:rsidRDefault="008968E4" w:rsidP="008968E4">
            <w:pPr>
              <w:tabs>
                <w:tab w:val="left" w:pos="540"/>
              </w:tabs>
              <w:spacing w:after="0"/>
              <w:ind w:left="0" w:firstLine="0"/>
              <w:jc w:val="left"/>
              <w:rPr>
                <w:b/>
                <w:color w:val="auto"/>
                <w:sz w:val="18"/>
                <w:szCs w:val="18"/>
              </w:rPr>
            </w:pPr>
            <w:r w:rsidRPr="00347A77">
              <w:rPr>
                <w:b/>
                <w:color w:val="auto"/>
                <w:sz w:val="18"/>
                <w:szCs w:val="18"/>
              </w:rPr>
              <w:t>Arka tescil plakası montaj alanı (uygun durumda aralığı belirtiniz, gerektiğinde çizim kullanılabilir)</w:t>
            </w:r>
          </w:p>
          <w:p w:rsidR="008968E4" w:rsidRPr="00347A77" w:rsidRDefault="008968E4" w:rsidP="008968E4">
            <w:pPr>
              <w:spacing w:after="0"/>
              <w:ind w:left="0" w:firstLine="0"/>
              <w:jc w:val="left"/>
              <w:rPr>
                <w:color w:val="auto"/>
                <w:sz w:val="18"/>
                <w:szCs w:val="18"/>
              </w:rPr>
            </w:pP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color w:val="auto"/>
                <w:sz w:val="18"/>
                <w:szCs w:val="18"/>
              </w:rPr>
              <w:t>9.14.1.</w:t>
            </w:r>
          </w:p>
          <w:p w:rsidR="008968E4" w:rsidRPr="00347A77" w:rsidRDefault="008968E4" w:rsidP="008968E4">
            <w:pPr>
              <w:spacing w:after="0"/>
              <w:rPr>
                <w:color w:val="auto"/>
                <w:sz w:val="18"/>
                <w:szCs w:val="18"/>
              </w:rPr>
            </w:pPr>
          </w:p>
        </w:tc>
        <w:tc>
          <w:tcPr>
            <w:tcW w:w="8280" w:type="dxa"/>
          </w:tcPr>
          <w:p w:rsidR="008968E4" w:rsidRPr="00347A77" w:rsidRDefault="008968E4" w:rsidP="008968E4">
            <w:pPr>
              <w:spacing w:after="0"/>
              <w:ind w:left="0" w:firstLine="0"/>
              <w:jc w:val="left"/>
              <w:rPr>
                <w:color w:val="auto"/>
                <w:sz w:val="18"/>
                <w:szCs w:val="18"/>
              </w:rPr>
            </w:pPr>
            <w:r w:rsidRPr="00347A77">
              <w:rPr>
                <w:color w:val="auto"/>
                <w:sz w:val="18"/>
                <w:szCs w:val="18"/>
              </w:rPr>
              <w:t>Yol zemininden yüksekliği, üst kenar: ..............</w:t>
            </w: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color w:val="auto"/>
                <w:sz w:val="18"/>
                <w:szCs w:val="18"/>
              </w:rPr>
              <w:t>9.14.2.</w:t>
            </w:r>
          </w:p>
          <w:p w:rsidR="008968E4" w:rsidRPr="00347A77" w:rsidRDefault="008968E4" w:rsidP="008968E4">
            <w:pPr>
              <w:spacing w:after="0"/>
              <w:rPr>
                <w:color w:val="auto"/>
                <w:sz w:val="18"/>
                <w:szCs w:val="18"/>
              </w:rPr>
            </w:pPr>
          </w:p>
        </w:tc>
        <w:tc>
          <w:tcPr>
            <w:tcW w:w="8280" w:type="dxa"/>
          </w:tcPr>
          <w:p w:rsidR="008968E4" w:rsidRPr="00347A77" w:rsidRDefault="008968E4" w:rsidP="008968E4">
            <w:pPr>
              <w:spacing w:after="0"/>
              <w:ind w:left="0" w:firstLine="0"/>
              <w:jc w:val="left"/>
              <w:rPr>
                <w:color w:val="auto"/>
                <w:sz w:val="18"/>
                <w:szCs w:val="18"/>
              </w:rPr>
            </w:pPr>
            <w:r w:rsidRPr="00347A77">
              <w:rPr>
                <w:color w:val="auto"/>
                <w:sz w:val="18"/>
                <w:szCs w:val="18"/>
              </w:rPr>
              <w:t>Yol zemininden yüksekliği, alt kenar: .............</w:t>
            </w: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color w:val="auto"/>
                <w:sz w:val="18"/>
                <w:szCs w:val="18"/>
              </w:rPr>
              <w:t>9.14.3.</w:t>
            </w:r>
          </w:p>
          <w:p w:rsidR="008968E4" w:rsidRPr="00347A77" w:rsidRDefault="008968E4" w:rsidP="008968E4">
            <w:pPr>
              <w:spacing w:after="0"/>
              <w:rPr>
                <w:color w:val="auto"/>
                <w:sz w:val="18"/>
                <w:szCs w:val="18"/>
              </w:rPr>
            </w:pPr>
          </w:p>
        </w:tc>
        <w:tc>
          <w:tcPr>
            <w:tcW w:w="8280" w:type="dxa"/>
          </w:tcPr>
          <w:p w:rsidR="008968E4" w:rsidRPr="00347A77" w:rsidRDefault="008968E4" w:rsidP="008968E4">
            <w:pPr>
              <w:spacing w:after="0"/>
              <w:ind w:right="-278"/>
              <w:jc w:val="left"/>
              <w:rPr>
                <w:color w:val="auto"/>
                <w:sz w:val="18"/>
                <w:szCs w:val="18"/>
              </w:rPr>
            </w:pPr>
            <w:r w:rsidRPr="00347A77">
              <w:rPr>
                <w:color w:val="auto"/>
                <w:sz w:val="18"/>
                <w:szCs w:val="18"/>
              </w:rPr>
              <w:t>Merkez hattının (orta eksenin) aracın boylamasına  orta  düzleminden uzaklığı: ...................</w:t>
            </w: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color w:val="auto"/>
                <w:sz w:val="18"/>
                <w:szCs w:val="18"/>
              </w:rPr>
              <w:t>9.14.4.</w:t>
            </w:r>
          </w:p>
          <w:p w:rsidR="008968E4" w:rsidRPr="00347A77" w:rsidRDefault="008968E4" w:rsidP="008968E4">
            <w:pPr>
              <w:spacing w:after="0"/>
              <w:rPr>
                <w:color w:val="auto"/>
                <w:sz w:val="18"/>
                <w:szCs w:val="18"/>
              </w:rPr>
            </w:pPr>
          </w:p>
        </w:tc>
        <w:tc>
          <w:tcPr>
            <w:tcW w:w="8280" w:type="dxa"/>
          </w:tcPr>
          <w:p w:rsidR="008968E4" w:rsidRPr="00347A77" w:rsidRDefault="008968E4" w:rsidP="008968E4">
            <w:pPr>
              <w:spacing w:after="0"/>
              <w:ind w:right="-278"/>
              <w:jc w:val="left"/>
              <w:rPr>
                <w:color w:val="auto"/>
                <w:sz w:val="18"/>
                <w:szCs w:val="18"/>
              </w:rPr>
            </w:pPr>
            <w:r w:rsidRPr="00347A77">
              <w:rPr>
                <w:color w:val="auto"/>
                <w:sz w:val="18"/>
                <w:szCs w:val="18"/>
              </w:rPr>
              <w:t>Aracın sol kenarından uzaklığı: .....................</w:t>
            </w: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color w:val="auto"/>
                <w:sz w:val="18"/>
                <w:szCs w:val="18"/>
              </w:rPr>
              <w:t>9.14.5.</w:t>
            </w:r>
          </w:p>
          <w:p w:rsidR="008968E4" w:rsidRPr="00347A77" w:rsidRDefault="008968E4" w:rsidP="008968E4">
            <w:pPr>
              <w:spacing w:after="0"/>
              <w:rPr>
                <w:color w:val="auto"/>
                <w:sz w:val="18"/>
                <w:szCs w:val="18"/>
              </w:rPr>
            </w:pPr>
          </w:p>
        </w:tc>
        <w:tc>
          <w:tcPr>
            <w:tcW w:w="8280" w:type="dxa"/>
          </w:tcPr>
          <w:p w:rsidR="008968E4" w:rsidRPr="00347A77" w:rsidRDefault="008968E4" w:rsidP="008968E4">
            <w:pPr>
              <w:spacing w:after="0"/>
              <w:ind w:right="-278"/>
              <w:jc w:val="left"/>
              <w:rPr>
                <w:color w:val="auto"/>
                <w:sz w:val="18"/>
                <w:szCs w:val="18"/>
              </w:rPr>
            </w:pPr>
            <w:r w:rsidRPr="00347A77">
              <w:rPr>
                <w:color w:val="auto"/>
                <w:sz w:val="18"/>
                <w:szCs w:val="18"/>
              </w:rPr>
              <w:t>Boyutları (boy x en): .......................................</w:t>
            </w: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color w:val="auto"/>
                <w:sz w:val="18"/>
                <w:szCs w:val="18"/>
              </w:rPr>
              <w:t>9.14.6.</w:t>
            </w:r>
          </w:p>
          <w:p w:rsidR="008968E4" w:rsidRPr="00347A77" w:rsidRDefault="008968E4" w:rsidP="008968E4">
            <w:pPr>
              <w:spacing w:after="0"/>
              <w:rPr>
                <w:color w:val="auto"/>
                <w:sz w:val="18"/>
                <w:szCs w:val="18"/>
              </w:rPr>
            </w:pPr>
          </w:p>
        </w:tc>
        <w:tc>
          <w:tcPr>
            <w:tcW w:w="8280" w:type="dxa"/>
          </w:tcPr>
          <w:p w:rsidR="008968E4" w:rsidRPr="00347A77" w:rsidRDefault="008968E4" w:rsidP="008968E4">
            <w:pPr>
              <w:spacing w:after="0"/>
              <w:ind w:right="-278"/>
              <w:jc w:val="left"/>
              <w:rPr>
                <w:color w:val="auto"/>
                <w:sz w:val="18"/>
                <w:szCs w:val="18"/>
              </w:rPr>
            </w:pPr>
            <w:r w:rsidRPr="00347A77">
              <w:rPr>
                <w:color w:val="auto"/>
                <w:sz w:val="18"/>
                <w:szCs w:val="18"/>
              </w:rPr>
              <w:t>Düzlemin düşeye göre eğimi: .........................</w:t>
            </w: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color w:val="auto"/>
                <w:sz w:val="18"/>
                <w:szCs w:val="18"/>
              </w:rPr>
              <w:t>9.14.7.</w:t>
            </w:r>
          </w:p>
          <w:p w:rsidR="008968E4" w:rsidRPr="00347A77" w:rsidRDefault="008968E4" w:rsidP="008968E4">
            <w:pPr>
              <w:spacing w:after="0"/>
              <w:rPr>
                <w:color w:val="auto"/>
                <w:sz w:val="18"/>
                <w:szCs w:val="18"/>
              </w:rPr>
            </w:pPr>
          </w:p>
        </w:tc>
        <w:tc>
          <w:tcPr>
            <w:tcW w:w="8280" w:type="dxa"/>
          </w:tcPr>
          <w:p w:rsidR="008968E4" w:rsidRPr="00347A77" w:rsidRDefault="008968E4" w:rsidP="008968E4">
            <w:pPr>
              <w:spacing w:after="0"/>
              <w:ind w:right="-278"/>
              <w:jc w:val="left"/>
              <w:rPr>
                <w:color w:val="auto"/>
                <w:sz w:val="18"/>
                <w:szCs w:val="18"/>
              </w:rPr>
            </w:pPr>
            <w:r w:rsidRPr="00347A77">
              <w:rPr>
                <w:color w:val="auto"/>
                <w:sz w:val="18"/>
                <w:szCs w:val="18"/>
              </w:rPr>
              <w:t>Yatay düzlemde görüş açısı: …………………..</w:t>
            </w:r>
          </w:p>
          <w:p w:rsidR="008968E4" w:rsidRPr="00347A77" w:rsidRDefault="008968E4" w:rsidP="008968E4">
            <w:pPr>
              <w:spacing w:after="0"/>
              <w:ind w:left="0" w:right="-278" w:firstLine="0"/>
              <w:jc w:val="left"/>
              <w:rPr>
                <w:color w:val="auto"/>
                <w:sz w:val="18"/>
                <w:szCs w:val="18"/>
              </w:rPr>
            </w:pPr>
          </w:p>
        </w:tc>
      </w:tr>
      <w:tr w:rsidR="008968E4" w:rsidRPr="00347A77" w:rsidTr="008968E4">
        <w:trPr>
          <w:cantSplit/>
        </w:trPr>
        <w:tc>
          <w:tcPr>
            <w:tcW w:w="1728" w:type="dxa"/>
          </w:tcPr>
          <w:p w:rsidR="008968E4" w:rsidRPr="00347A77" w:rsidRDefault="008968E4" w:rsidP="008968E4">
            <w:pPr>
              <w:spacing w:after="0"/>
              <w:rPr>
                <w:color w:val="auto"/>
                <w:sz w:val="18"/>
                <w:szCs w:val="18"/>
              </w:rPr>
            </w:pPr>
          </w:p>
          <w:p w:rsidR="008968E4" w:rsidRPr="00347A77" w:rsidRDefault="008968E4" w:rsidP="008968E4">
            <w:pPr>
              <w:spacing w:after="0"/>
              <w:rPr>
                <w:color w:val="auto"/>
                <w:sz w:val="18"/>
                <w:szCs w:val="18"/>
              </w:rPr>
            </w:pPr>
            <w:r w:rsidRPr="00347A77">
              <w:rPr>
                <w:color w:val="auto"/>
                <w:sz w:val="18"/>
                <w:szCs w:val="18"/>
              </w:rPr>
              <w:t>9.15.</w:t>
            </w:r>
          </w:p>
          <w:p w:rsidR="008968E4" w:rsidRPr="00347A77" w:rsidRDefault="008968E4" w:rsidP="008968E4">
            <w:pPr>
              <w:spacing w:after="0"/>
              <w:rPr>
                <w:color w:val="auto"/>
                <w:sz w:val="18"/>
                <w:szCs w:val="18"/>
              </w:rPr>
            </w:pPr>
          </w:p>
        </w:tc>
        <w:tc>
          <w:tcPr>
            <w:tcW w:w="8280" w:type="dxa"/>
          </w:tcPr>
          <w:p w:rsidR="008968E4" w:rsidRPr="00347A77" w:rsidRDefault="008968E4" w:rsidP="008968E4">
            <w:pPr>
              <w:spacing w:after="0"/>
              <w:ind w:right="-278"/>
              <w:jc w:val="left"/>
              <w:rPr>
                <w:b/>
                <w:color w:val="auto"/>
                <w:sz w:val="18"/>
                <w:szCs w:val="18"/>
              </w:rPr>
            </w:pPr>
          </w:p>
          <w:p w:rsidR="008968E4" w:rsidRPr="00347A77" w:rsidRDefault="008968E4" w:rsidP="008968E4">
            <w:pPr>
              <w:spacing w:after="0"/>
              <w:ind w:right="-278"/>
              <w:jc w:val="left"/>
              <w:rPr>
                <w:b/>
                <w:color w:val="auto"/>
                <w:sz w:val="18"/>
                <w:szCs w:val="18"/>
              </w:rPr>
            </w:pPr>
            <w:r w:rsidRPr="00347A77">
              <w:rPr>
                <w:b/>
                <w:color w:val="auto"/>
                <w:sz w:val="18"/>
                <w:szCs w:val="18"/>
              </w:rPr>
              <w:t>Arkadan çarpmaya karşı koruma</w:t>
            </w: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color w:val="auto"/>
                <w:sz w:val="18"/>
                <w:szCs w:val="18"/>
              </w:rPr>
              <w:t>9.15.0.</w:t>
            </w:r>
          </w:p>
          <w:p w:rsidR="008968E4" w:rsidRPr="00347A77" w:rsidRDefault="008968E4" w:rsidP="008968E4">
            <w:pPr>
              <w:spacing w:after="0"/>
              <w:rPr>
                <w:color w:val="auto"/>
                <w:sz w:val="18"/>
                <w:szCs w:val="18"/>
              </w:rPr>
            </w:pPr>
          </w:p>
        </w:tc>
        <w:tc>
          <w:tcPr>
            <w:tcW w:w="8280" w:type="dxa"/>
          </w:tcPr>
          <w:p w:rsidR="008968E4" w:rsidRPr="00347A77" w:rsidRDefault="008968E4" w:rsidP="008968E4">
            <w:pPr>
              <w:spacing w:after="0"/>
              <w:ind w:right="-278"/>
              <w:jc w:val="left"/>
              <w:rPr>
                <w:color w:val="auto"/>
                <w:sz w:val="18"/>
                <w:szCs w:val="18"/>
              </w:rPr>
            </w:pPr>
            <w:r w:rsidRPr="00347A77">
              <w:rPr>
                <w:color w:val="auto"/>
                <w:sz w:val="18"/>
                <w:szCs w:val="18"/>
              </w:rPr>
              <w:t xml:space="preserve">Mevcudiyeti : Evet/ hayır/ tamamlanmamış </w:t>
            </w:r>
            <w:r w:rsidRPr="00347A77">
              <w:rPr>
                <w:color w:val="auto"/>
                <w:sz w:val="18"/>
                <w:szCs w:val="18"/>
                <w:vertAlign w:val="superscript"/>
              </w:rPr>
              <w:t>(1)</w:t>
            </w: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color w:val="auto"/>
                <w:sz w:val="18"/>
                <w:szCs w:val="18"/>
              </w:rPr>
              <w:t>9.15.1.</w:t>
            </w:r>
          </w:p>
        </w:tc>
        <w:tc>
          <w:tcPr>
            <w:tcW w:w="8280" w:type="dxa"/>
          </w:tcPr>
          <w:p w:rsidR="008968E4" w:rsidRPr="00347A77" w:rsidRDefault="008968E4" w:rsidP="008968E4">
            <w:pPr>
              <w:spacing w:after="0"/>
              <w:ind w:left="0" w:right="6" w:firstLine="0"/>
              <w:rPr>
                <w:color w:val="auto"/>
                <w:sz w:val="18"/>
                <w:szCs w:val="18"/>
              </w:rPr>
            </w:pPr>
            <w:r w:rsidRPr="00347A77">
              <w:rPr>
                <w:color w:val="auto"/>
                <w:sz w:val="18"/>
                <w:szCs w:val="18"/>
              </w:rPr>
              <w:t xml:space="preserve">Arkadan çarpmaya karşı koruma ile ilgili araç parçalarının çizimleri, yani; aracın ve/veya şasinin, en geniş arka dingilin konum ve montajına göre çizimi ve/veya koruma tertibatı montajı ve/veya bağlantısı ile ilgili çizimler. Arkadan çarpmaya karşı koruma çerçevesi özel bir parça değilse uyulması istenilen boyutlara uyulduğu çizimlerde açıkça gösterilir:............................. </w:t>
            </w:r>
          </w:p>
          <w:p w:rsidR="008968E4" w:rsidRPr="00347A77" w:rsidRDefault="008968E4" w:rsidP="008968E4">
            <w:pPr>
              <w:spacing w:after="0"/>
              <w:ind w:right="-278"/>
              <w:jc w:val="left"/>
              <w:rPr>
                <w:color w:val="auto"/>
                <w:sz w:val="18"/>
                <w:szCs w:val="18"/>
              </w:rPr>
            </w:pP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color w:val="auto"/>
                <w:sz w:val="18"/>
                <w:szCs w:val="18"/>
              </w:rPr>
              <w:t>9.15.2.</w:t>
            </w:r>
          </w:p>
        </w:tc>
        <w:tc>
          <w:tcPr>
            <w:tcW w:w="8280" w:type="dxa"/>
          </w:tcPr>
          <w:p w:rsidR="008968E4" w:rsidRPr="00347A77" w:rsidRDefault="008968E4" w:rsidP="008968E4">
            <w:pPr>
              <w:spacing w:after="0"/>
              <w:ind w:left="0" w:right="6" w:firstLine="0"/>
              <w:rPr>
                <w:color w:val="auto"/>
                <w:sz w:val="18"/>
                <w:szCs w:val="18"/>
              </w:rPr>
            </w:pPr>
            <w:r w:rsidRPr="00347A77">
              <w:rPr>
                <w:color w:val="auto"/>
                <w:sz w:val="18"/>
                <w:szCs w:val="18"/>
              </w:rPr>
              <w:t>Özel tertibat olması durumunda, arkadan çarpmaya karşı koruma çerçevesi (donanım ve bağlantılar dâhil) tam tanımlaması ve/veya çizimi veya ayrı teknik ünite olarak onaylanması hâlinde AT tip onay numarası:.....……………………………..</w:t>
            </w:r>
          </w:p>
          <w:p w:rsidR="008968E4" w:rsidRPr="00347A77" w:rsidRDefault="008968E4" w:rsidP="008968E4">
            <w:pPr>
              <w:spacing w:after="0"/>
              <w:ind w:left="0" w:right="-278" w:firstLine="0"/>
              <w:jc w:val="left"/>
              <w:rPr>
                <w:color w:val="auto"/>
                <w:sz w:val="18"/>
                <w:szCs w:val="18"/>
              </w:rPr>
            </w:pP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color w:val="auto"/>
                <w:sz w:val="18"/>
                <w:szCs w:val="18"/>
              </w:rPr>
              <w:t>9.16.</w:t>
            </w:r>
          </w:p>
        </w:tc>
        <w:tc>
          <w:tcPr>
            <w:tcW w:w="8280" w:type="dxa"/>
          </w:tcPr>
          <w:p w:rsidR="008968E4" w:rsidRPr="00347A77" w:rsidRDefault="008968E4" w:rsidP="008968E4">
            <w:pPr>
              <w:spacing w:after="0"/>
              <w:ind w:right="-278"/>
              <w:jc w:val="left"/>
              <w:rPr>
                <w:b/>
                <w:color w:val="auto"/>
                <w:sz w:val="18"/>
                <w:szCs w:val="18"/>
              </w:rPr>
            </w:pPr>
            <w:r w:rsidRPr="00347A77">
              <w:rPr>
                <w:b/>
                <w:color w:val="auto"/>
                <w:sz w:val="18"/>
                <w:szCs w:val="18"/>
              </w:rPr>
              <w:t xml:space="preserve">Çamurluklar </w:t>
            </w:r>
          </w:p>
          <w:p w:rsidR="008968E4" w:rsidRPr="00347A77" w:rsidRDefault="008968E4" w:rsidP="008968E4">
            <w:pPr>
              <w:spacing w:after="0"/>
              <w:ind w:right="-278"/>
              <w:jc w:val="left"/>
              <w:rPr>
                <w:color w:val="auto"/>
                <w:sz w:val="18"/>
                <w:szCs w:val="18"/>
              </w:rPr>
            </w:pP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color w:val="auto"/>
                <w:sz w:val="18"/>
                <w:szCs w:val="18"/>
              </w:rPr>
              <w:t>9.16.1.</w:t>
            </w:r>
          </w:p>
          <w:p w:rsidR="008968E4" w:rsidRPr="00347A77" w:rsidRDefault="008968E4" w:rsidP="008968E4">
            <w:pPr>
              <w:spacing w:after="0"/>
              <w:rPr>
                <w:color w:val="auto"/>
                <w:sz w:val="18"/>
                <w:szCs w:val="18"/>
              </w:rPr>
            </w:pPr>
          </w:p>
        </w:tc>
        <w:tc>
          <w:tcPr>
            <w:tcW w:w="8280" w:type="dxa"/>
          </w:tcPr>
          <w:p w:rsidR="008968E4" w:rsidRPr="00347A77" w:rsidRDefault="008968E4" w:rsidP="008968E4">
            <w:pPr>
              <w:spacing w:after="0"/>
              <w:ind w:right="-278"/>
              <w:jc w:val="left"/>
              <w:rPr>
                <w:color w:val="auto"/>
                <w:sz w:val="18"/>
                <w:szCs w:val="18"/>
              </w:rPr>
            </w:pPr>
            <w:r w:rsidRPr="00347A77">
              <w:rPr>
                <w:color w:val="auto"/>
                <w:sz w:val="18"/>
                <w:szCs w:val="18"/>
              </w:rPr>
              <w:t>Aracın çamurlukları bakımından kısa tarifi: .......................................................</w:t>
            </w: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color w:val="auto"/>
                <w:sz w:val="18"/>
                <w:szCs w:val="18"/>
              </w:rPr>
              <w:t>9.16.2</w:t>
            </w:r>
          </w:p>
          <w:p w:rsidR="008968E4" w:rsidRPr="00347A77" w:rsidRDefault="008968E4" w:rsidP="008968E4">
            <w:pPr>
              <w:spacing w:after="0"/>
              <w:rPr>
                <w:color w:val="auto"/>
                <w:sz w:val="18"/>
                <w:szCs w:val="18"/>
              </w:rPr>
            </w:pPr>
          </w:p>
          <w:p w:rsidR="008968E4" w:rsidRPr="00347A77" w:rsidRDefault="008968E4" w:rsidP="008968E4">
            <w:pPr>
              <w:spacing w:after="0"/>
              <w:rPr>
                <w:color w:val="auto"/>
                <w:sz w:val="18"/>
                <w:szCs w:val="18"/>
              </w:rPr>
            </w:pPr>
          </w:p>
          <w:p w:rsidR="008968E4" w:rsidRPr="00347A77" w:rsidRDefault="008968E4" w:rsidP="008968E4">
            <w:pPr>
              <w:spacing w:after="0"/>
              <w:rPr>
                <w:color w:val="auto"/>
                <w:sz w:val="18"/>
                <w:szCs w:val="18"/>
              </w:rPr>
            </w:pPr>
          </w:p>
        </w:tc>
        <w:tc>
          <w:tcPr>
            <w:tcW w:w="8280" w:type="dxa"/>
          </w:tcPr>
          <w:p w:rsidR="008968E4" w:rsidRPr="00347A77" w:rsidRDefault="008968E4" w:rsidP="008968E4">
            <w:pPr>
              <w:spacing w:after="0"/>
              <w:ind w:left="0" w:right="155" w:firstLine="0"/>
              <w:rPr>
                <w:color w:val="auto"/>
                <w:sz w:val="18"/>
                <w:szCs w:val="18"/>
              </w:rPr>
            </w:pPr>
            <w:r w:rsidRPr="00347A77">
              <w:rPr>
                <w:color w:val="auto"/>
                <w:sz w:val="18"/>
                <w:szCs w:val="18"/>
              </w:rPr>
              <w:t>30/11/2000 tarihli ve 24246 sayılı Resmi Gazete’de yayımlanan Motorlu Araçların Çamurlukları İle İlgili Tip Onayı Yönetmeliğinin (78/549/AT) Ek I Şekil 1’de belirtilen boyutları göstermek ve lastik/tekerlek birleşimlerinin sınır değerlerini hesaba katmak kaydıyla, çamurlukların ve araç üzerindeki konumlarının ayrıntılı çizimleri: .....……………………………………</w:t>
            </w: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color w:val="auto"/>
                <w:sz w:val="18"/>
                <w:szCs w:val="18"/>
              </w:rPr>
              <w:t>9.17.</w:t>
            </w:r>
          </w:p>
        </w:tc>
        <w:tc>
          <w:tcPr>
            <w:tcW w:w="8280" w:type="dxa"/>
          </w:tcPr>
          <w:p w:rsidR="008968E4" w:rsidRPr="00347A77" w:rsidRDefault="008968E4" w:rsidP="008968E4">
            <w:pPr>
              <w:tabs>
                <w:tab w:val="left" w:pos="540"/>
              </w:tabs>
              <w:spacing w:after="0"/>
              <w:ind w:right="3"/>
              <w:jc w:val="left"/>
              <w:rPr>
                <w:b/>
                <w:color w:val="auto"/>
                <w:sz w:val="18"/>
                <w:szCs w:val="18"/>
              </w:rPr>
            </w:pPr>
            <w:r w:rsidRPr="00347A77">
              <w:rPr>
                <w:b/>
                <w:color w:val="auto"/>
                <w:sz w:val="18"/>
                <w:szCs w:val="18"/>
              </w:rPr>
              <w:t xml:space="preserve">Zorunlu etiketler </w:t>
            </w:r>
          </w:p>
          <w:p w:rsidR="008968E4" w:rsidRPr="00347A77" w:rsidRDefault="008968E4" w:rsidP="008968E4">
            <w:pPr>
              <w:spacing w:after="0"/>
              <w:ind w:right="-278"/>
              <w:jc w:val="left"/>
              <w:rPr>
                <w:color w:val="auto"/>
                <w:sz w:val="18"/>
                <w:szCs w:val="18"/>
              </w:rPr>
            </w:pP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color w:val="auto"/>
                <w:sz w:val="18"/>
                <w:szCs w:val="18"/>
              </w:rPr>
              <w:t>9.17.1.</w:t>
            </w:r>
          </w:p>
        </w:tc>
        <w:tc>
          <w:tcPr>
            <w:tcW w:w="8280" w:type="dxa"/>
          </w:tcPr>
          <w:p w:rsidR="008968E4" w:rsidRPr="00347A77" w:rsidRDefault="008968E4" w:rsidP="008968E4">
            <w:pPr>
              <w:spacing w:after="0"/>
              <w:ind w:left="0" w:right="3" w:firstLine="0"/>
              <w:jc w:val="left"/>
              <w:rPr>
                <w:color w:val="auto"/>
                <w:sz w:val="18"/>
                <w:szCs w:val="18"/>
              </w:rPr>
            </w:pPr>
            <w:r w:rsidRPr="00347A77">
              <w:rPr>
                <w:color w:val="auto"/>
                <w:sz w:val="18"/>
                <w:szCs w:val="18"/>
              </w:rPr>
              <w:t>Zorunlu etiketlerin, yazıların ve  araç tanıtım numarasının konumlarının fotoğrafları ve/veya çizimleri: ....</w:t>
            </w:r>
          </w:p>
          <w:p w:rsidR="008968E4" w:rsidRPr="00347A77" w:rsidRDefault="008968E4" w:rsidP="008968E4">
            <w:pPr>
              <w:spacing w:after="0"/>
              <w:ind w:right="-278"/>
              <w:jc w:val="left"/>
              <w:rPr>
                <w:color w:val="auto"/>
                <w:sz w:val="18"/>
                <w:szCs w:val="18"/>
              </w:rPr>
            </w:pP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color w:val="auto"/>
                <w:sz w:val="18"/>
                <w:szCs w:val="18"/>
              </w:rPr>
              <w:t>9.17.2.</w:t>
            </w:r>
          </w:p>
          <w:p w:rsidR="008968E4" w:rsidRPr="00347A77" w:rsidRDefault="008968E4" w:rsidP="008968E4">
            <w:pPr>
              <w:spacing w:after="0"/>
              <w:rPr>
                <w:color w:val="auto"/>
                <w:sz w:val="18"/>
                <w:szCs w:val="18"/>
              </w:rPr>
            </w:pPr>
          </w:p>
          <w:p w:rsidR="008968E4" w:rsidRPr="00347A77" w:rsidRDefault="008968E4" w:rsidP="008968E4">
            <w:pPr>
              <w:spacing w:after="0"/>
              <w:rPr>
                <w:color w:val="auto"/>
                <w:sz w:val="18"/>
                <w:szCs w:val="18"/>
              </w:rPr>
            </w:pPr>
          </w:p>
        </w:tc>
        <w:tc>
          <w:tcPr>
            <w:tcW w:w="8280" w:type="dxa"/>
          </w:tcPr>
          <w:p w:rsidR="008968E4" w:rsidRPr="00347A77" w:rsidRDefault="008968E4" w:rsidP="008968E4">
            <w:pPr>
              <w:spacing w:after="0"/>
              <w:ind w:left="0" w:right="-25" w:firstLine="0"/>
              <w:jc w:val="left"/>
              <w:rPr>
                <w:color w:val="auto"/>
                <w:sz w:val="18"/>
                <w:szCs w:val="18"/>
              </w:rPr>
            </w:pPr>
            <w:r w:rsidRPr="00347A77">
              <w:rPr>
                <w:color w:val="auto"/>
                <w:sz w:val="18"/>
                <w:szCs w:val="18"/>
              </w:rPr>
              <w:t>Etiketlerin ve yazıların resmi olan kısmının fotoğrafları ve/veya çizimleri (boyutlarıyla birlikte tamamlanmış örnek):  .……………………………………………………………………</w:t>
            </w: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color w:val="auto"/>
                <w:sz w:val="18"/>
                <w:szCs w:val="18"/>
              </w:rPr>
              <w:t>9.17.3.</w:t>
            </w:r>
          </w:p>
        </w:tc>
        <w:tc>
          <w:tcPr>
            <w:tcW w:w="8280" w:type="dxa"/>
          </w:tcPr>
          <w:p w:rsidR="008968E4" w:rsidRPr="00347A77" w:rsidRDefault="008968E4" w:rsidP="008968E4">
            <w:pPr>
              <w:spacing w:after="0"/>
              <w:ind w:left="0" w:right="3" w:firstLine="0"/>
              <w:jc w:val="left"/>
              <w:rPr>
                <w:color w:val="auto"/>
                <w:sz w:val="18"/>
                <w:szCs w:val="18"/>
              </w:rPr>
            </w:pPr>
            <w:r w:rsidRPr="00347A77">
              <w:rPr>
                <w:color w:val="auto"/>
                <w:sz w:val="18"/>
                <w:szCs w:val="18"/>
              </w:rPr>
              <w:t>Araç tanıtım numarasının (şasi numarasının) fotoğrafları ve/veya çizimleri (boyutlarıyla birlikte tamamlanmış örnek): ………………………………………………</w:t>
            </w:r>
          </w:p>
          <w:p w:rsidR="008968E4" w:rsidRPr="00347A77" w:rsidRDefault="008968E4" w:rsidP="008968E4">
            <w:pPr>
              <w:spacing w:after="0"/>
              <w:ind w:right="-278"/>
              <w:jc w:val="left"/>
              <w:rPr>
                <w:color w:val="auto"/>
                <w:sz w:val="18"/>
                <w:szCs w:val="18"/>
              </w:rPr>
            </w:pP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color w:val="auto"/>
                <w:sz w:val="18"/>
                <w:szCs w:val="18"/>
              </w:rPr>
              <w:t>9.17.4.</w:t>
            </w:r>
          </w:p>
          <w:p w:rsidR="008968E4" w:rsidRPr="00347A77" w:rsidRDefault="008968E4" w:rsidP="008968E4">
            <w:pPr>
              <w:spacing w:after="0"/>
              <w:rPr>
                <w:color w:val="auto"/>
                <w:sz w:val="18"/>
                <w:szCs w:val="18"/>
              </w:rPr>
            </w:pPr>
          </w:p>
        </w:tc>
        <w:tc>
          <w:tcPr>
            <w:tcW w:w="8280" w:type="dxa"/>
          </w:tcPr>
          <w:p w:rsidR="008968E4" w:rsidRPr="00347A77" w:rsidRDefault="008968E4" w:rsidP="008968E4">
            <w:pPr>
              <w:spacing w:after="0"/>
              <w:ind w:left="0" w:firstLine="0"/>
              <w:jc w:val="left"/>
              <w:rPr>
                <w:color w:val="auto"/>
                <w:sz w:val="18"/>
                <w:szCs w:val="18"/>
              </w:rPr>
            </w:pPr>
            <w:r w:rsidRPr="00347A77">
              <w:rPr>
                <w:color w:val="auto"/>
                <w:sz w:val="18"/>
                <w:szCs w:val="18"/>
              </w:rPr>
              <w:t xml:space="preserve">İmalatçının 24/2/2001 tarih ve 24328 sayılı Resmi Gazete’de yayımlanan Motorlu Araçların ve Römorklarının Zorunlu Tanıtım Levhaları ve Etiketleri, Takılma Yerleri ve Yöntemleri İle İlgili Tip Onayı Yönetmeliğinin  (76/114/AT) Ek II Madde 3.1.1.1’inin özelliklerine uygunluk beyanı </w:t>
            </w: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color w:val="auto"/>
                <w:sz w:val="18"/>
                <w:szCs w:val="18"/>
              </w:rPr>
              <w:t>9.17.4.1.</w:t>
            </w:r>
          </w:p>
        </w:tc>
        <w:tc>
          <w:tcPr>
            <w:tcW w:w="8280" w:type="dxa"/>
          </w:tcPr>
          <w:p w:rsidR="008968E4" w:rsidRPr="00347A77" w:rsidRDefault="008968E4" w:rsidP="008968E4">
            <w:pPr>
              <w:spacing w:after="0"/>
              <w:ind w:left="0" w:right="3" w:firstLine="0"/>
              <w:jc w:val="left"/>
              <w:rPr>
                <w:color w:val="auto"/>
                <w:sz w:val="18"/>
                <w:szCs w:val="18"/>
              </w:rPr>
            </w:pPr>
            <w:r w:rsidRPr="00347A77">
              <w:rPr>
                <w:color w:val="auto"/>
                <w:sz w:val="18"/>
                <w:szCs w:val="18"/>
              </w:rPr>
              <w:t>İkinci bölümdeki karakterler ve uygulanabildiğinde üçüncü bölümde ISO 3779:1983 Bölüm 5.3’ün şartlarını yerine getirmek için kullanılan karakterlerin anlamları açıklanmalıdır:........</w:t>
            </w:r>
          </w:p>
          <w:p w:rsidR="008968E4" w:rsidRPr="00347A77" w:rsidRDefault="008968E4" w:rsidP="008968E4">
            <w:pPr>
              <w:spacing w:after="0"/>
              <w:ind w:right="-278"/>
              <w:jc w:val="left"/>
              <w:rPr>
                <w:color w:val="auto"/>
                <w:sz w:val="18"/>
                <w:szCs w:val="18"/>
              </w:rPr>
            </w:pP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color w:val="auto"/>
                <w:sz w:val="18"/>
                <w:szCs w:val="18"/>
              </w:rPr>
              <w:t>9.17.4.2.</w:t>
            </w:r>
          </w:p>
        </w:tc>
        <w:tc>
          <w:tcPr>
            <w:tcW w:w="8280" w:type="dxa"/>
          </w:tcPr>
          <w:p w:rsidR="008968E4" w:rsidRPr="00347A77" w:rsidRDefault="008968E4" w:rsidP="008968E4">
            <w:pPr>
              <w:spacing w:after="0"/>
              <w:ind w:left="0" w:right="3" w:firstLine="0"/>
              <w:jc w:val="left"/>
              <w:rPr>
                <w:color w:val="auto"/>
                <w:sz w:val="18"/>
                <w:szCs w:val="18"/>
              </w:rPr>
            </w:pPr>
            <w:r w:rsidRPr="00347A77">
              <w:rPr>
                <w:color w:val="auto"/>
                <w:sz w:val="18"/>
                <w:szCs w:val="18"/>
              </w:rPr>
              <w:t>ISO 3779:1983 Bölüm 5.4’ün şartlarını yerine getirmek için ikinci bölümdeki karakterler kullanılmışsa, bu karakterler belirtilmelidir: ....................................................................</w:t>
            </w:r>
          </w:p>
          <w:p w:rsidR="008968E4" w:rsidRPr="00347A77" w:rsidRDefault="008968E4" w:rsidP="008968E4">
            <w:pPr>
              <w:spacing w:after="0"/>
              <w:ind w:left="0" w:right="-278" w:firstLine="0"/>
              <w:jc w:val="left"/>
              <w:rPr>
                <w:color w:val="auto"/>
                <w:sz w:val="18"/>
                <w:szCs w:val="18"/>
              </w:rPr>
            </w:pP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color w:val="auto"/>
                <w:sz w:val="18"/>
                <w:szCs w:val="18"/>
              </w:rPr>
              <w:t>9.18.</w:t>
            </w:r>
          </w:p>
          <w:p w:rsidR="008968E4" w:rsidRPr="00347A77" w:rsidRDefault="008968E4" w:rsidP="008968E4">
            <w:pPr>
              <w:spacing w:after="0"/>
              <w:rPr>
                <w:color w:val="auto"/>
                <w:sz w:val="18"/>
                <w:szCs w:val="18"/>
              </w:rPr>
            </w:pPr>
          </w:p>
        </w:tc>
        <w:tc>
          <w:tcPr>
            <w:tcW w:w="8280" w:type="dxa"/>
          </w:tcPr>
          <w:p w:rsidR="008968E4" w:rsidRPr="00347A77" w:rsidRDefault="008968E4" w:rsidP="008968E4">
            <w:pPr>
              <w:tabs>
                <w:tab w:val="left" w:pos="540"/>
              </w:tabs>
              <w:spacing w:after="0"/>
              <w:ind w:left="0" w:right="3" w:firstLine="0"/>
              <w:jc w:val="left"/>
              <w:rPr>
                <w:b/>
                <w:color w:val="auto"/>
                <w:sz w:val="18"/>
                <w:szCs w:val="18"/>
              </w:rPr>
            </w:pPr>
            <w:r w:rsidRPr="00347A77">
              <w:rPr>
                <w:b/>
                <w:color w:val="auto"/>
                <w:sz w:val="18"/>
                <w:szCs w:val="18"/>
              </w:rPr>
              <w:t>Radyo paraziti/ elektromanyetik uyumluluk</w:t>
            </w: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color w:val="auto"/>
                <w:sz w:val="18"/>
                <w:szCs w:val="18"/>
              </w:rPr>
              <w:t>9.18.1.</w:t>
            </w:r>
          </w:p>
        </w:tc>
        <w:tc>
          <w:tcPr>
            <w:tcW w:w="8280" w:type="dxa"/>
          </w:tcPr>
          <w:p w:rsidR="008968E4" w:rsidRPr="00347A77" w:rsidRDefault="008968E4" w:rsidP="008968E4">
            <w:pPr>
              <w:spacing w:after="0"/>
              <w:ind w:left="0" w:right="3" w:firstLine="0"/>
              <w:jc w:val="left"/>
              <w:rPr>
                <w:color w:val="auto"/>
                <w:sz w:val="18"/>
                <w:szCs w:val="18"/>
              </w:rPr>
            </w:pPr>
            <w:r w:rsidRPr="00347A77">
              <w:rPr>
                <w:color w:val="auto"/>
                <w:sz w:val="18"/>
                <w:szCs w:val="18"/>
              </w:rPr>
              <w:t>Gövdenin, motor bölümünü ve motor bölümüne en yakın yolcu bölümünü oluşturan kısmının şekillerinin ve bu kısımları oluşturan malzemelerin tanımlaması ve çizimleri/fotoğrafları: ....</w:t>
            </w:r>
          </w:p>
          <w:p w:rsidR="008968E4" w:rsidRPr="00347A77" w:rsidRDefault="008968E4" w:rsidP="008968E4">
            <w:pPr>
              <w:spacing w:after="0"/>
              <w:ind w:right="-278"/>
              <w:jc w:val="left"/>
              <w:rPr>
                <w:color w:val="auto"/>
                <w:sz w:val="18"/>
                <w:szCs w:val="18"/>
              </w:rPr>
            </w:pP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color w:val="auto"/>
                <w:sz w:val="18"/>
                <w:szCs w:val="18"/>
              </w:rPr>
              <w:lastRenderedPageBreak/>
              <w:t>9.18.2.</w:t>
            </w:r>
          </w:p>
          <w:p w:rsidR="008968E4" w:rsidRPr="00347A77" w:rsidRDefault="008968E4" w:rsidP="008968E4">
            <w:pPr>
              <w:spacing w:after="0"/>
              <w:rPr>
                <w:color w:val="auto"/>
                <w:sz w:val="18"/>
                <w:szCs w:val="18"/>
              </w:rPr>
            </w:pPr>
          </w:p>
          <w:p w:rsidR="008968E4" w:rsidRPr="00347A77" w:rsidRDefault="008968E4" w:rsidP="008968E4">
            <w:pPr>
              <w:spacing w:after="0"/>
              <w:rPr>
                <w:color w:val="auto"/>
                <w:sz w:val="18"/>
                <w:szCs w:val="18"/>
              </w:rPr>
            </w:pPr>
          </w:p>
        </w:tc>
        <w:tc>
          <w:tcPr>
            <w:tcW w:w="8280" w:type="dxa"/>
          </w:tcPr>
          <w:p w:rsidR="008968E4" w:rsidRPr="00347A77" w:rsidRDefault="008968E4" w:rsidP="008968E4">
            <w:pPr>
              <w:spacing w:after="0"/>
              <w:ind w:left="0" w:right="3" w:firstLine="0"/>
              <w:jc w:val="left"/>
              <w:rPr>
                <w:color w:val="auto"/>
                <w:sz w:val="18"/>
                <w:szCs w:val="18"/>
              </w:rPr>
            </w:pPr>
            <w:r w:rsidRPr="00347A77">
              <w:rPr>
                <w:color w:val="auto"/>
                <w:sz w:val="18"/>
                <w:szCs w:val="18"/>
              </w:rPr>
              <w:t>Motor bölümünde yer alan metal aksamların konumlarının çizimleri veya fotoğrafları (örneğin: Isıtma teçhizatı, yedek tekerlek (stepne), hava filtresi, direksiyon mekanizması vb.) : .......</w:t>
            </w: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color w:val="auto"/>
                <w:sz w:val="18"/>
                <w:szCs w:val="18"/>
              </w:rPr>
              <w:t>9.18.3.</w:t>
            </w:r>
          </w:p>
          <w:p w:rsidR="008968E4" w:rsidRPr="00347A77" w:rsidRDefault="008968E4" w:rsidP="008968E4">
            <w:pPr>
              <w:spacing w:after="0"/>
              <w:rPr>
                <w:color w:val="auto"/>
                <w:sz w:val="18"/>
                <w:szCs w:val="18"/>
              </w:rPr>
            </w:pPr>
          </w:p>
        </w:tc>
        <w:tc>
          <w:tcPr>
            <w:tcW w:w="8280" w:type="dxa"/>
          </w:tcPr>
          <w:p w:rsidR="008968E4" w:rsidRPr="00347A77" w:rsidRDefault="008968E4" w:rsidP="008968E4">
            <w:pPr>
              <w:spacing w:after="0"/>
              <w:ind w:right="-278"/>
              <w:jc w:val="left"/>
              <w:rPr>
                <w:color w:val="auto"/>
                <w:sz w:val="18"/>
                <w:szCs w:val="18"/>
              </w:rPr>
            </w:pPr>
            <w:r w:rsidRPr="00347A77">
              <w:rPr>
                <w:color w:val="auto"/>
                <w:sz w:val="18"/>
                <w:szCs w:val="18"/>
              </w:rPr>
              <w:t>Radyo parazit giderici tertibatı elemanlarının tablosu ve çizimi:……………………</w:t>
            </w: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color w:val="auto"/>
                <w:sz w:val="18"/>
                <w:szCs w:val="18"/>
              </w:rPr>
              <w:t>9.18.4.</w:t>
            </w:r>
          </w:p>
          <w:p w:rsidR="008968E4" w:rsidRPr="00347A77" w:rsidRDefault="008968E4" w:rsidP="008968E4">
            <w:pPr>
              <w:spacing w:after="0"/>
              <w:ind w:left="0" w:firstLine="0"/>
              <w:rPr>
                <w:color w:val="auto"/>
                <w:sz w:val="18"/>
                <w:szCs w:val="18"/>
              </w:rPr>
            </w:pPr>
          </w:p>
        </w:tc>
        <w:tc>
          <w:tcPr>
            <w:tcW w:w="8280" w:type="dxa"/>
          </w:tcPr>
          <w:p w:rsidR="008968E4" w:rsidRPr="00347A77" w:rsidRDefault="008968E4" w:rsidP="008968E4">
            <w:pPr>
              <w:spacing w:after="0"/>
              <w:ind w:left="0" w:right="3" w:firstLine="0"/>
              <w:jc w:val="left"/>
              <w:rPr>
                <w:color w:val="auto"/>
                <w:sz w:val="18"/>
                <w:szCs w:val="18"/>
              </w:rPr>
            </w:pPr>
            <w:r w:rsidRPr="00347A77">
              <w:rPr>
                <w:color w:val="auto"/>
                <w:sz w:val="18"/>
                <w:szCs w:val="18"/>
              </w:rPr>
              <w:t>Doğru akım direncinin anma değeri ve dirençli ateşleme kablolarının kullanılması durumunda, kabloların metre başına anma dirençleri: ..........................................................</w:t>
            </w:r>
          </w:p>
          <w:p w:rsidR="008968E4" w:rsidRPr="00347A77" w:rsidRDefault="008968E4" w:rsidP="008968E4">
            <w:pPr>
              <w:spacing w:after="0"/>
              <w:ind w:left="0" w:right="3" w:firstLine="0"/>
              <w:jc w:val="left"/>
              <w:rPr>
                <w:color w:val="auto"/>
                <w:sz w:val="18"/>
                <w:szCs w:val="18"/>
              </w:rPr>
            </w:pPr>
          </w:p>
        </w:tc>
      </w:tr>
      <w:tr w:rsidR="008968E4" w:rsidRPr="00347A77" w:rsidTr="008968E4">
        <w:trPr>
          <w:cantSplit/>
        </w:trPr>
        <w:tc>
          <w:tcPr>
            <w:tcW w:w="1728" w:type="dxa"/>
          </w:tcPr>
          <w:p w:rsidR="008968E4" w:rsidRPr="00347A77" w:rsidRDefault="008968E4" w:rsidP="008968E4">
            <w:pPr>
              <w:spacing w:after="0"/>
              <w:ind w:left="0" w:firstLine="0"/>
              <w:rPr>
                <w:color w:val="auto"/>
                <w:sz w:val="18"/>
                <w:szCs w:val="18"/>
              </w:rPr>
            </w:pPr>
          </w:p>
          <w:p w:rsidR="008968E4" w:rsidRPr="00347A77" w:rsidRDefault="008968E4" w:rsidP="008968E4">
            <w:pPr>
              <w:spacing w:after="0"/>
              <w:ind w:left="0" w:firstLine="0"/>
              <w:rPr>
                <w:color w:val="auto"/>
                <w:sz w:val="18"/>
                <w:szCs w:val="18"/>
              </w:rPr>
            </w:pPr>
            <w:r w:rsidRPr="00347A77">
              <w:rPr>
                <w:color w:val="auto"/>
                <w:sz w:val="18"/>
                <w:szCs w:val="18"/>
              </w:rPr>
              <w:t>9.19.</w:t>
            </w:r>
          </w:p>
        </w:tc>
        <w:tc>
          <w:tcPr>
            <w:tcW w:w="8280" w:type="dxa"/>
          </w:tcPr>
          <w:p w:rsidR="008968E4" w:rsidRPr="00347A77" w:rsidRDefault="008968E4" w:rsidP="008968E4">
            <w:pPr>
              <w:tabs>
                <w:tab w:val="left" w:pos="855"/>
              </w:tabs>
              <w:spacing w:after="0"/>
              <w:ind w:left="855" w:right="3" w:hanging="855"/>
              <w:jc w:val="left"/>
              <w:rPr>
                <w:b/>
                <w:color w:val="auto"/>
                <w:sz w:val="18"/>
                <w:szCs w:val="18"/>
              </w:rPr>
            </w:pPr>
          </w:p>
          <w:p w:rsidR="008968E4" w:rsidRPr="00347A77" w:rsidRDefault="008968E4" w:rsidP="008968E4">
            <w:pPr>
              <w:tabs>
                <w:tab w:val="left" w:pos="855"/>
              </w:tabs>
              <w:spacing w:after="0"/>
              <w:ind w:left="0" w:right="3" w:firstLine="0"/>
              <w:jc w:val="left"/>
              <w:rPr>
                <w:b/>
                <w:color w:val="auto"/>
                <w:sz w:val="18"/>
                <w:szCs w:val="18"/>
              </w:rPr>
            </w:pPr>
            <w:r w:rsidRPr="00347A77">
              <w:rPr>
                <w:b/>
                <w:color w:val="auto"/>
                <w:sz w:val="18"/>
                <w:szCs w:val="18"/>
              </w:rPr>
              <w:t>Yan koruma</w:t>
            </w:r>
          </w:p>
          <w:p w:rsidR="008968E4" w:rsidRPr="00347A77" w:rsidRDefault="008968E4" w:rsidP="008968E4">
            <w:pPr>
              <w:spacing w:after="0"/>
              <w:ind w:right="-278"/>
              <w:jc w:val="left"/>
              <w:rPr>
                <w:color w:val="auto"/>
                <w:sz w:val="18"/>
                <w:szCs w:val="18"/>
              </w:rPr>
            </w:pP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color w:val="auto"/>
                <w:sz w:val="18"/>
                <w:szCs w:val="18"/>
              </w:rPr>
              <w:t>9.19.0.</w:t>
            </w:r>
          </w:p>
        </w:tc>
        <w:tc>
          <w:tcPr>
            <w:tcW w:w="8280" w:type="dxa"/>
          </w:tcPr>
          <w:p w:rsidR="008968E4" w:rsidRPr="00347A77" w:rsidRDefault="008968E4" w:rsidP="008968E4">
            <w:pPr>
              <w:tabs>
                <w:tab w:val="left" w:pos="720"/>
              </w:tabs>
              <w:spacing w:after="0"/>
              <w:ind w:left="720" w:right="3" w:hanging="720"/>
              <w:jc w:val="left"/>
              <w:rPr>
                <w:color w:val="auto"/>
                <w:sz w:val="18"/>
                <w:szCs w:val="18"/>
              </w:rPr>
            </w:pPr>
            <w:r w:rsidRPr="00347A77">
              <w:rPr>
                <w:color w:val="auto"/>
                <w:sz w:val="18"/>
                <w:szCs w:val="18"/>
              </w:rPr>
              <w:t xml:space="preserve">Mevcudiyeti : Evet/ hayır/ tamamlanmamış </w:t>
            </w:r>
            <w:r w:rsidRPr="00347A77">
              <w:rPr>
                <w:color w:val="auto"/>
                <w:sz w:val="18"/>
                <w:szCs w:val="18"/>
                <w:vertAlign w:val="superscript"/>
              </w:rPr>
              <w:t>(1)</w:t>
            </w:r>
          </w:p>
          <w:p w:rsidR="008968E4" w:rsidRPr="00347A77" w:rsidRDefault="008968E4" w:rsidP="008968E4">
            <w:pPr>
              <w:spacing w:after="0"/>
              <w:ind w:right="-278"/>
              <w:jc w:val="left"/>
              <w:rPr>
                <w:color w:val="auto"/>
                <w:sz w:val="18"/>
                <w:szCs w:val="18"/>
              </w:rPr>
            </w:pP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color w:val="auto"/>
                <w:sz w:val="18"/>
                <w:szCs w:val="18"/>
              </w:rPr>
              <w:t>9.19.1.</w:t>
            </w:r>
          </w:p>
        </w:tc>
        <w:tc>
          <w:tcPr>
            <w:tcW w:w="8280" w:type="dxa"/>
          </w:tcPr>
          <w:p w:rsidR="008968E4" w:rsidRPr="00347A77" w:rsidRDefault="008968E4" w:rsidP="008968E4">
            <w:pPr>
              <w:spacing w:after="0"/>
              <w:ind w:left="0" w:right="6" w:firstLine="0"/>
              <w:rPr>
                <w:color w:val="auto"/>
                <w:sz w:val="18"/>
                <w:szCs w:val="18"/>
              </w:rPr>
            </w:pPr>
            <w:r w:rsidRPr="00347A77">
              <w:rPr>
                <w:color w:val="auto"/>
                <w:sz w:val="18"/>
                <w:szCs w:val="18"/>
              </w:rPr>
              <w:t xml:space="preserve">Yan koruma ile ilgili araç parçalarının çizimleri, yani aracın ve/veya şasinin, dingilin/dingillerin konum ve montajına göre çizimi ve/veya yan koruma tertibatı montajı ve/veya bağlantısı ile ilgili çizimlerdir. Eğer yan koruma, yan koruma tertibatları olmaksızın sağlanıyorsa, gerekli boyutlara uyulduğu çizimlerde açıkça gösterilmelidir. </w:t>
            </w:r>
          </w:p>
          <w:p w:rsidR="008968E4" w:rsidRPr="00347A77" w:rsidRDefault="008968E4" w:rsidP="008968E4">
            <w:pPr>
              <w:spacing w:after="0"/>
              <w:ind w:left="0" w:right="-278" w:firstLine="0"/>
              <w:jc w:val="left"/>
              <w:rPr>
                <w:color w:val="auto"/>
                <w:sz w:val="18"/>
                <w:szCs w:val="18"/>
              </w:rPr>
            </w:pP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color w:val="auto"/>
                <w:sz w:val="18"/>
                <w:szCs w:val="18"/>
              </w:rPr>
              <w:t>9.19.2.</w:t>
            </w:r>
          </w:p>
          <w:p w:rsidR="008968E4" w:rsidRPr="00347A77" w:rsidRDefault="008968E4" w:rsidP="008968E4">
            <w:pPr>
              <w:spacing w:after="0"/>
              <w:rPr>
                <w:color w:val="auto"/>
                <w:sz w:val="18"/>
                <w:szCs w:val="18"/>
              </w:rPr>
            </w:pPr>
          </w:p>
          <w:p w:rsidR="008968E4" w:rsidRPr="00347A77" w:rsidRDefault="008968E4" w:rsidP="008968E4">
            <w:pPr>
              <w:spacing w:after="0"/>
              <w:rPr>
                <w:color w:val="auto"/>
                <w:sz w:val="18"/>
                <w:szCs w:val="18"/>
              </w:rPr>
            </w:pPr>
          </w:p>
        </w:tc>
        <w:tc>
          <w:tcPr>
            <w:tcW w:w="8280" w:type="dxa"/>
          </w:tcPr>
          <w:p w:rsidR="008968E4" w:rsidRPr="00347A77" w:rsidRDefault="008968E4" w:rsidP="008968E4">
            <w:pPr>
              <w:spacing w:after="0"/>
              <w:ind w:left="0" w:right="-278" w:firstLine="0"/>
              <w:jc w:val="left"/>
              <w:rPr>
                <w:color w:val="auto"/>
                <w:sz w:val="18"/>
                <w:szCs w:val="18"/>
              </w:rPr>
            </w:pPr>
            <w:r w:rsidRPr="00347A77">
              <w:rPr>
                <w:color w:val="auto"/>
                <w:sz w:val="18"/>
                <w:szCs w:val="18"/>
              </w:rPr>
              <w:t>Yan koruma tertibatı/tertibatları varsa, tam tanımlaması ve/veya çizimi (donanım ve bağlantıları dâhil) veya aksamının/aksamlarının AT tip onay numarası/numaraları:…….......</w:t>
            </w:r>
          </w:p>
          <w:p w:rsidR="008968E4" w:rsidRPr="00347A77" w:rsidRDefault="008968E4" w:rsidP="008968E4">
            <w:pPr>
              <w:spacing w:after="0"/>
              <w:ind w:left="0" w:right="-278" w:firstLine="0"/>
              <w:jc w:val="left"/>
              <w:rPr>
                <w:color w:val="auto"/>
                <w:sz w:val="18"/>
                <w:szCs w:val="18"/>
              </w:rPr>
            </w:pP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color w:val="auto"/>
                <w:sz w:val="18"/>
                <w:szCs w:val="18"/>
              </w:rPr>
              <w:t>9.20.</w:t>
            </w:r>
          </w:p>
          <w:p w:rsidR="008968E4" w:rsidRPr="00347A77" w:rsidRDefault="008968E4" w:rsidP="008968E4">
            <w:pPr>
              <w:spacing w:after="0"/>
              <w:rPr>
                <w:color w:val="auto"/>
                <w:sz w:val="18"/>
                <w:szCs w:val="18"/>
              </w:rPr>
            </w:pPr>
          </w:p>
        </w:tc>
        <w:tc>
          <w:tcPr>
            <w:tcW w:w="8280" w:type="dxa"/>
          </w:tcPr>
          <w:p w:rsidR="008968E4" w:rsidRPr="00347A77" w:rsidRDefault="008968E4" w:rsidP="008968E4">
            <w:pPr>
              <w:spacing w:after="0"/>
              <w:ind w:right="-278"/>
              <w:jc w:val="left"/>
              <w:rPr>
                <w:b/>
                <w:color w:val="auto"/>
                <w:sz w:val="18"/>
                <w:szCs w:val="18"/>
              </w:rPr>
            </w:pPr>
            <w:r w:rsidRPr="00347A77">
              <w:rPr>
                <w:b/>
                <w:color w:val="auto"/>
                <w:sz w:val="18"/>
                <w:szCs w:val="18"/>
              </w:rPr>
              <w:t>Paçalık sistemleri</w:t>
            </w: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color w:val="auto"/>
                <w:sz w:val="18"/>
                <w:szCs w:val="18"/>
              </w:rPr>
              <w:t>9.20.0.</w:t>
            </w:r>
          </w:p>
          <w:p w:rsidR="008968E4" w:rsidRPr="00347A77" w:rsidRDefault="008968E4" w:rsidP="008968E4">
            <w:pPr>
              <w:spacing w:after="0"/>
              <w:rPr>
                <w:color w:val="auto"/>
                <w:sz w:val="18"/>
                <w:szCs w:val="18"/>
              </w:rPr>
            </w:pPr>
          </w:p>
        </w:tc>
        <w:tc>
          <w:tcPr>
            <w:tcW w:w="8280" w:type="dxa"/>
          </w:tcPr>
          <w:p w:rsidR="008968E4" w:rsidRPr="00347A77" w:rsidRDefault="008968E4" w:rsidP="008968E4">
            <w:pPr>
              <w:spacing w:after="0"/>
              <w:ind w:right="-278"/>
              <w:jc w:val="left"/>
              <w:rPr>
                <w:color w:val="auto"/>
                <w:sz w:val="18"/>
                <w:szCs w:val="18"/>
              </w:rPr>
            </w:pPr>
            <w:r w:rsidRPr="00347A77">
              <w:rPr>
                <w:color w:val="auto"/>
                <w:sz w:val="18"/>
                <w:szCs w:val="18"/>
              </w:rPr>
              <w:t xml:space="preserve">Mevcudiyeti: evet/ hayır/ tamamlanmamış </w:t>
            </w:r>
            <w:r w:rsidRPr="00347A77">
              <w:rPr>
                <w:color w:val="auto"/>
                <w:sz w:val="18"/>
                <w:szCs w:val="18"/>
                <w:vertAlign w:val="superscript"/>
              </w:rPr>
              <w:t>(1)</w:t>
            </w: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color w:val="auto"/>
                <w:sz w:val="18"/>
                <w:szCs w:val="18"/>
              </w:rPr>
              <w:t>9.20.1.</w:t>
            </w:r>
          </w:p>
        </w:tc>
        <w:tc>
          <w:tcPr>
            <w:tcW w:w="8280" w:type="dxa"/>
          </w:tcPr>
          <w:p w:rsidR="008968E4" w:rsidRPr="00347A77" w:rsidRDefault="008968E4" w:rsidP="008968E4">
            <w:pPr>
              <w:spacing w:after="0"/>
              <w:jc w:val="left"/>
              <w:rPr>
                <w:color w:val="auto"/>
                <w:sz w:val="18"/>
                <w:szCs w:val="18"/>
              </w:rPr>
            </w:pPr>
            <w:r w:rsidRPr="00347A77">
              <w:rPr>
                <w:color w:val="auto"/>
                <w:sz w:val="18"/>
                <w:szCs w:val="18"/>
              </w:rPr>
              <w:t>Paçalık sistemleri ve bileşenleri bakımından aracın kısa tanımı .........................................</w:t>
            </w:r>
          </w:p>
          <w:p w:rsidR="008968E4" w:rsidRPr="00347A77" w:rsidRDefault="008968E4" w:rsidP="008968E4">
            <w:pPr>
              <w:spacing w:after="0"/>
              <w:ind w:right="-278"/>
              <w:jc w:val="left"/>
              <w:rPr>
                <w:color w:val="auto"/>
                <w:sz w:val="18"/>
                <w:szCs w:val="18"/>
              </w:rPr>
            </w:pP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color w:val="auto"/>
                <w:sz w:val="18"/>
                <w:szCs w:val="18"/>
              </w:rPr>
              <w:t>9.20.2.</w:t>
            </w:r>
          </w:p>
        </w:tc>
        <w:tc>
          <w:tcPr>
            <w:tcW w:w="8280" w:type="dxa"/>
          </w:tcPr>
          <w:p w:rsidR="008968E4" w:rsidRPr="00347A77" w:rsidRDefault="008968E4" w:rsidP="008968E4">
            <w:pPr>
              <w:tabs>
                <w:tab w:val="left" w:pos="0"/>
              </w:tabs>
              <w:spacing w:after="0"/>
              <w:ind w:left="0" w:firstLine="0"/>
              <w:rPr>
                <w:color w:val="auto"/>
                <w:sz w:val="18"/>
                <w:szCs w:val="18"/>
              </w:rPr>
            </w:pPr>
            <w:r w:rsidRPr="00347A77">
              <w:rPr>
                <w:color w:val="auto"/>
                <w:sz w:val="18"/>
                <w:szCs w:val="18"/>
              </w:rPr>
              <w:t>8/6/2002 tarihli ve 24779 saylı Resmi Gazete’de yayımlanan Motorlu Araçlar ve Römorklarının Belirli Sınıflarına Ait  Paçalık Sistemleri İle İlgili  Tip Onayı Yönetmeliğine  (91/226/AT) Ek III’ündeki şekillerde belirtilen boyutları göstermek ve lastik/tekerlek kombinasyonlarının sınır değerlerini hesaba katmak şartıyla, anti-sprey sisteminin ve araç üzerindeki konumlarının ayrıntılı çizimleri:……………………………</w:t>
            </w:r>
          </w:p>
          <w:p w:rsidR="008968E4" w:rsidRPr="00347A77" w:rsidRDefault="008968E4" w:rsidP="008968E4">
            <w:pPr>
              <w:spacing w:after="0"/>
              <w:ind w:right="-278"/>
              <w:jc w:val="left"/>
              <w:rPr>
                <w:color w:val="auto"/>
                <w:sz w:val="18"/>
                <w:szCs w:val="18"/>
              </w:rPr>
            </w:pP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color w:val="auto"/>
                <w:sz w:val="18"/>
                <w:szCs w:val="18"/>
              </w:rPr>
              <w:t>9.20.3.</w:t>
            </w:r>
          </w:p>
          <w:p w:rsidR="008968E4" w:rsidRPr="00347A77" w:rsidRDefault="008968E4" w:rsidP="008968E4">
            <w:pPr>
              <w:spacing w:after="0"/>
              <w:rPr>
                <w:color w:val="auto"/>
                <w:sz w:val="18"/>
                <w:szCs w:val="18"/>
              </w:rPr>
            </w:pPr>
          </w:p>
        </w:tc>
        <w:tc>
          <w:tcPr>
            <w:tcW w:w="8280" w:type="dxa"/>
          </w:tcPr>
          <w:p w:rsidR="008968E4" w:rsidRPr="00347A77" w:rsidRDefault="008968E4" w:rsidP="008968E4">
            <w:pPr>
              <w:spacing w:after="0"/>
              <w:ind w:right="-278"/>
              <w:jc w:val="left"/>
              <w:rPr>
                <w:color w:val="auto"/>
                <w:sz w:val="18"/>
                <w:szCs w:val="18"/>
              </w:rPr>
            </w:pPr>
            <w:r w:rsidRPr="00347A77">
              <w:rPr>
                <w:color w:val="auto"/>
                <w:sz w:val="18"/>
                <w:szCs w:val="18"/>
              </w:rPr>
              <w:t>Anti sprey sisteminin/sistemlerinin tip onay numarası/numaraları, varsa: …………………</w:t>
            </w:r>
          </w:p>
          <w:p w:rsidR="008968E4" w:rsidRPr="00347A77" w:rsidRDefault="008968E4" w:rsidP="008968E4">
            <w:pPr>
              <w:spacing w:after="0"/>
              <w:ind w:left="0" w:right="-278" w:firstLine="0"/>
              <w:jc w:val="left"/>
              <w:rPr>
                <w:color w:val="auto"/>
                <w:sz w:val="18"/>
                <w:szCs w:val="18"/>
              </w:rPr>
            </w:pP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color w:val="auto"/>
                <w:sz w:val="18"/>
                <w:szCs w:val="18"/>
              </w:rPr>
              <w:t>9.21.</w:t>
            </w:r>
          </w:p>
          <w:p w:rsidR="008968E4" w:rsidRPr="00347A77" w:rsidRDefault="008968E4" w:rsidP="008968E4">
            <w:pPr>
              <w:spacing w:after="0"/>
              <w:rPr>
                <w:color w:val="auto"/>
                <w:sz w:val="18"/>
                <w:szCs w:val="18"/>
              </w:rPr>
            </w:pPr>
          </w:p>
        </w:tc>
        <w:tc>
          <w:tcPr>
            <w:tcW w:w="8280" w:type="dxa"/>
          </w:tcPr>
          <w:p w:rsidR="008968E4" w:rsidRPr="00347A77" w:rsidRDefault="008968E4" w:rsidP="008968E4">
            <w:pPr>
              <w:spacing w:after="0"/>
              <w:ind w:right="-278"/>
              <w:jc w:val="left"/>
              <w:rPr>
                <w:b/>
                <w:color w:val="auto"/>
                <w:sz w:val="18"/>
                <w:szCs w:val="18"/>
              </w:rPr>
            </w:pPr>
            <w:r w:rsidRPr="00347A77">
              <w:rPr>
                <w:b/>
                <w:color w:val="auto"/>
                <w:sz w:val="18"/>
                <w:szCs w:val="18"/>
              </w:rPr>
              <w:t>Yandan çarpma dayanımı</w:t>
            </w: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color w:val="auto"/>
                <w:sz w:val="18"/>
                <w:szCs w:val="18"/>
              </w:rPr>
              <w:t>9.21.1.</w:t>
            </w:r>
          </w:p>
        </w:tc>
        <w:tc>
          <w:tcPr>
            <w:tcW w:w="8280" w:type="dxa"/>
          </w:tcPr>
          <w:p w:rsidR="008968E4" w:rsidRPr="00347A77" w:rsidRDefault="008968E4" w:rsidP="008968E4">
            <w:pPr>
              <w:spacing w:after="0"/>
              <w:ind w:left="0" w:firstLine="0"/>
              <w:rPr>
                <w:color w:val="auto"/>
                <w:sz w:val="18"/>
                <w:szCs w:val="18"/>
              </w:rPr>
            </w:pPr>
            <w:r w:rsidRPr="00347A77">
              <w:rPr>
                <w:color w:val="auto"/>
                <w:sz w:val="18"/>
                <w:szCs w:val="18"/>
              </w:rPr>
              <w:t>Varsa koruma sisteminin genel ayrıntıları dâhil, yapısı, boyutları,ana hatları, yolcu bölümünün yan duvarlarının (iç ve dış)  imal edildiği malzemeler bakımından aracın fotoğrafları ve/veya çizimlerini içeren ayrıntılı tanımı: ……………………………………</w:t>
            </w:r>
          </w:p>
          <w:p w:rsidR="008968E4" w:rsidRPr="00347A77" w:rsidRDefault="008968E4" w:rsidP="008968E4">
            <w:pPr>
              <w:spacing w:after="0"/>
              <w:ind w:left="0" w:right="-278" w:firstLine="0"/>
              <w:jc w:val="left"/>
              <w:rPr>
                <w:color w:val="auto"/>
                <w:sz w:val="18"/>
                <w:szCs w:val="18"/>
              </w:rPr>
            </w:pP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color w:val="auto"/>
                <w:sz w:val="18"/>
                <w:szCs w:val="18"/>
              </w:rPr>
              <w:t>9.22.</w:t>
            </w:r>
          </w:p>
        </w:tc>
        <w:tc>
          <w:tcPr>
            <w:tcW w:w="8280" w:type="dxa"/>
          </w:tcPr>
          <w:p w:rsidR="008968E4" w:rsidRPr="00347A77" w:rsidRDefault="008968E4" w:rsidP="008968E4">
            <w:pPr>
              <w:tabs>
                <w:tab w:val="left" w:pos="540"/>
              </w:tabs>
              <w:spacing w:after="0"/>
              <w:ind w:right="3"/>
              <w:jc w:val="left"/>
              <w:rPr>
                <w:b/>
                <w:snapToGrid w:val="0"/>
                <w:color w:val="auto"/>
                <w:sz w:val="18"/>
                <w:szCs w:val="18"/>
              </w:rPr>
            </w:pPr>
            <w:r w:rsidRPr="00347A77">
              <w:rPr>
                <w:b/>
                <w:snapToGrid w:val="0"/>
                <w:color w:val="auto"/>
                <w:sz w:val="18"/>
                <w:szCs w:val="18"/>
              </w:rPr>
              <w:t>Ö</w:t>
            </w:r>
            <w:r w:rsidRPr="00347A77">
              <w:rPr>
                <w:b/>
                <w:color w:val="auto"/>
                <w:sz w:val="18"/>
                <w:szCs w:val="18"/>
              </w:rPr>
              <w:t xml:space="preserve">n koruma donanımı </w:t>
            </w:r>
          </w:p>
          <w:p w:rsidR="008968E4" w:rsidRPr="00347A77" w:rsidRDefault="008968E4" w:rsidP="008968E4">
            <w:pPr>
              <w:spacing w:after="0"/>
              <w:ind w:right="-278"/>
              <w:jc w:val="left"/>
              <w:rPr>
                <w:color w:val="auto"/>
                <w:sz w:val="18"/>
                <w:szCs w:val="18"/>
              </w:rPr>
            </w:pP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color w:val="auto"/>
                <w:sz w:val="18"/>
                <w:szCs w:val="18"/>
              </w:rPr>
              <w:t>9.22.0.</w:t>
            </w:r>
          </w:p>
        </w:tc>
        <w:tc>
          <w:tcPr>
            <w:tcW w:w="8280" w:type="dxa"/>
          </w:tcPr>
          <w:p w:rsidR="008968E4" w:rsidRPr="00347A77" w:rsidRDefault="008968E4" w:rsidP="008968E4">
            <w:pPr>
              <w:spacing w:after="0"/>
              <w:ind w:right="3"/>
              <w:jc w:val="left"/>
              <w:rPr>
                <w:snapToGrid w:val="0"/>
                <w:color w:val="auto"/>
                <w:sz w:val="18"/>
                <w:szCs w:val="18"/>
              </w:rPr>
            </w:pPr>
            <w:r w:rsidRPr="00347A77">
              <w:rPr>
                <w:snapToGrid w:val="0"/>
                <w:color w:val="auto"/>
                <w:sz w:val="18"/>
                <w:szCs w:val="18"/>
              </w:rPr>
              <w:t>Mevcudiyeti. evet/ hayır/ tamamlanmamış (</w:t>
            </w:r>
            <w:r w:rsidRPr="00347A77">
              <w:rPr>
                <w:snapToGrid w:val="0"/>
                <w:color w:val="auto"/>
                <w:sz w:val="18"/>
                <w:szCs w:val="18"/>
                <w:vertAlign w:val="superscript"/>
              </w:rPr>
              <w:t>1</w:t>
            </w:r>
            <w:r w:rsidRPr="00347A77">
              <w:rPr>
                <w:snapToGrid w:val="0"/>
                <w:color w:val="auto"/>
                <w:sz w:val="18"/>
                <w:szCs w:val="18"/>
              </w:rPr>
              <w:t>)</w:t>
            </w:r>
          </w:p>
          <w:p w:rsidR="008968E4" w:rsidRPr="00347A77" w:rsidRDefault="008968E4" w:rsidP="008968E4">
            <w:pPr>
              <w:spacing w:after="0"/>
              <w:ind w:right="-278"/>
              <w:jc w:val="left"/>
              <w:rPr>
                <w:color w:val="auto"/>
                <w:sz w:val="18"/>
                <w:szCs w:val="18"/>
              </w:rPr>
            </w:pP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color w:val="auto"/>
                <w:sz w:val="18"/>
                <w:szCs w:val="18"/>
              </w:rPr>
              <w:t>9.22.1.</w:t>
            </w:r>
          </w:p>
        </w:tc>
        <w:tc>
          <w:tcPr>
            <w:tcW w:w="8280" w:type="dxa"/>
          </w:tcPr>
          <w:p w:rsidR="008968E4" w:rsidRPr="00347A77" w:rsidRDefault="008968E4" w:rsidP="008968E4">
            <w:pPr>
              <w:spacing w:after="0"/>
              <w:ind w:left="0" w:firstLine="0"/>
              <w:rPr>
                <w:snapToGrid w:val="0"/>
                <w:color w:val="auto"/>
                <w:sz w:val="18"/>
                <w:szCs w:val="18"/>
              </w:rPr>
            </w:pPr>
            <w:r w:rsidRPr="00347A77">
              <w:rPr>
                <w:snapToGrid w:val="0"/>
                <w:color w:val="auto"/>
                <w:sz w:val="18"/>
                <w:szCs w:val="18"/>
              </w:rPr>
              <w:t>Ö</w:t>
            </w:r>
            <w:r w:rsidRPr="00347A77">
              <w:rPr>
                <w:color w:val="auto"/>
                <w:sz w:val="18"/>
                <w:szCs w:val="18"/>
              </w:rPr>
              <w:t>n koruma donanımı ile ilgili araç parçalarının çizimleri, yani; aracın ve/veya şasinin, en geniş ön dingilin konum ve montajına göre çizimi ve/veya koruma tertibatı montajı ve/veya bağlantısı ile ilgili çizimler. Ön koruma donanımı özel bir parça değilse uyulması istenilen boyutlara uyulduğu çizimlerde açıkça gösterilir:</w:t>
            </w:r>
            <w:r w:rsidRPr="00347A77">
              <w:rPr>
                <w:snapToGrid w:val="0"/>
                <w:color w:val="auto"/>
                <w:sz w:val="18"/>
                <w:szCs w:val="18"/>
              </w:rPr>
              <w:t>…………………………………</w:t>
            </w:r>
          </w:p>
          <w:p w:rsidR="008968E4" w:rsidRPr="00347A77" w:rsidRDefault="008968E4" w:rsidP="008968E4">
            <w:pPr>
              <w:spacing w:after="0"/>
              <w:ind w:right="-278"/>
              <w:jc w:val="left"/>
              <w:rPr>
                <w:color w:val="auto"/>
                <w:sz w:val="18"/>
                <w:szCs w:val="18"/>
              </w:rPr>
            </w:pP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color w:val="auto"/>
                <w:sz w:val="18"/>
                <w:szCs w:val="18"/>
              </w:rPr>
              <w:t>9.22.2.</w:t>
            </w:r>
          </w:p>
        </w:tc>
        <w:tc>
          <w:tcPr>
            <w:tcW w:w="8280" w:type="dxa"/>
          </w:tcPr>
          <w:p w:rsidR="008968E4" w:rsidRPr="00347A77" w:rsidRDefault="008968E4" w:rsidP="008968E4">
            <w:pPr>
              <w:spacing w:after="0"/>
              <w:ind w:left="0" w:right="3" w:firstLine="0"/>
              <w:jc w:val="left"/>
              <w:rPr>
                <w:color w:val="auto"/>
                <w:sz w:val="18"/>
                <w:szCs w:val="18"/>
              </w:rPr>
            </w:pPr>
            <w:r w:rsidRPr="00347A77">
              <w:rPr>
                <w:color w:val="auto"/>
                <w:sz w:val="18"/>
                <w:szCs w:val="18"/>
              </w:rPr>
              <w:t xml:space="preserve">Özel </w:t>
            </w:r>
            <w:r w:rsidRPr="00347A77">
              <w:rPr>
                <w:snapToGrid w:val="0"/>
                <w:color w:val="auto"/>
                <w:sz w:val="18"/>
                <w:szCs w:val="18"/>
              </w:rPr>
              <w:t xml:space="preserve">bir tertibat olması durumunda, ön koruma donanımının tam tanımı ve/veya çizimi  </w:t>
            </w:r>
            <w:r w:rsidRPr="00347A77">
              <w:rPr>
                <w:color w:val="auto"/>
                <w:sz w:val="18"/>
                <w:szCs w:val="18"/>
              </w:rPr>
              <w:t>(montaj ve bağlantıları dâhil) veya ayrı teknik ünite olarak onaylanmış ise, AT tip onay numarası:...................</w:t>
            </w:r>
          </w:p>
          <w:p w:rsidR="008968E4" w:rsidRPr="00347A77" w:rsidRDefault="008968E4" w:rsidP="008968E4">
            <w:pPr>
              <w:spacing w:after="0"/>
              <w:ind w:left="0" w:right="-278" w:firstLine="0"/>
              <w:jc w:val="left"/>
              <w:rPr>
                <w:color w:val="auto"/>
                <w:sz w:val="18"/>
                <w:szCs w:val="18"/>
              </w:rPr>
            </w:pP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color w:val="auto"/>
                <w:sz w:val="18"/>
                <w:szCs w:val="18"/>
              </w:rPr>
              <w:t>9.23.</w:t>
            </w:r>
          </w:p>
          <w:p w:rsidR="008968E4" w:rsidRPr="00347A77" w:rsidRDefault="008968E4" w:rsidP="008968E4">
            <w:pPr>
              <w:spacing w:after="0"/>
              <w:rPr>
                <w:color w:val="auto"/>
                <w:sz w:val="18"/>
                <w:szCs w:val="18"/>
              </w:rPr>
            </w:pPr>
          </w:p>
        </w:tc>
        <w:tc>
          <w:tcPr>
            <w:tcW w:w="8280" w:type="dxa"/>
          </w:tcPr>
          <w:p w:rsidR="008968E4" w:rsidRPr="00347A77" w:rsidRDefault="008968E4" w:rsidP="008968E4">
            <w:pPr>
              <w:spacing w:after="0"/>
              <w:ind w:right="-278"/>
              <w:jc w:val="left"/>
              <w:rPr>
                <w:b/>
                <w:color w:val="auto"/>
                <w:sz w:val="18"/>
                <w:szCs w:val="18"/>
              </w:rPr>
            </w:pPr>
            <w:r w:rsidRPr="00347A77">
              <w:rPr>
                <w:b/>
                <w:color w:val="auto"/>
                <w:sz w:val="18"/>
                <w:szCs w:val="18"/>
              </w:rPr>
              <w:t>Yaya koruma</w:t>
            </w: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color w:val="auto"/>
                <w:sz w:val="18"/>
                <w:szCs w:val="18"/>
              </w:rPr>
              <w:t>9.23.1.</w:t>
            </w:r>
          </w:p>
        </w:tc>
        <w:tc>
          <w:tcPr>
            <w:tcW w:w="8280" w:type="dxa"/>
          </w:tcPr>
          <w:p w:rsidR="008968E4" w:rsidRPr="00347A77" w:rsidRDefault="008968E4" w:rsidP="008968E4">
            <w:pPr>
              <w:autoSpaceDE w:val="0"/>
              <w:autoSpaceDN w:val="0"/>
              <w:adjustRightInd w:val="0"/>
              <w:spacing w:after="0"/>
              <w:ind w:left="0" w:firstLine="0"/>
              <w:jc w:val="left"/>
              <w:rPr>
                <w:color w:val="auto"/>
                <w:sz w:val="18"/>
                <w:szCs w:val="18"/>
              </w:rPr>
            </w:pPr>
            <w:r w:rsidRPr="00347A77">
              <w:rPr>
                <w:color w:val="auto"/>
                <w:sz w:val="18"/>
                <w:szCs w:val="18"/>
              </w:rPr>
              <w:t xml:space="preserve">Aracın; yapısı, boyutları, ilgili referans hatları ve ön kısmını (iç ve dış) oluşturan malzemeler bakımından aracın fotografları ve/veya çizimleri dâhil ayrıntılı bir açıklaması sağlanmalıdır. Bu açıklama, montajı yapılmış herhangi bir aktif koruma sisteminin ayrıntısını içermelidir. </w:t>
            </w:r>
          </w:p>
          <w:p w:rsidR="008968E4" w:rsidRPr="00347A77" w:rsidRDefault="008968E4" w:rsidP="008968E4">
            <w:pPr>
              <w:spacing w:after="0"/>
              <w:ind w:left="0" w:right="-278" w:firstLine="0"/>
              <w:jc w:val="left"/>
              <w:rPr>
                <w:color w:val="auto"/>
                <w:sz w:val="18"/>
                <w:szCs w:val="18"/>
              </w:rPr>
            </w:pPr>
          </w:p>
        </w:tc>
      </w:tr>
      <w:tr w:rsidR="008968E4" w:rsidRPr="00347A77" w:rsidTr="008968E4">
        <w:trPr>
          <w:cantSplit/>
        </w:trPr>
        <w:tc>
          <w:tcPr>
            <w:tcW w:w="1728" w:type="dxa"/>
          </w:tcPr>
          <w:p w:rsidR="008968E4" w:rsidRPr="00347A77" w:rsidRDefault="008968E4" w:rsidP="008968E4">
            <w:pPr>
              <w:spacing w:after="0"/>
              <w:ind w:left="0" w:firstLine="0"/>
              <w:rPr>
                <w:color w:val="auto"/>
                <w:sz w:val="18"/>
                <w:szCs w:val="18"/>
              </w:rPr>
            </w:pPr>
          </w:p>
          <w:p w:rsidR="008968E4" w:rsidRPr="00347A77" w:rsidRDefault="008968E4" w:rsidP="008968E4">
            <w:pPr>
              <w:spacing w:after="0"/>
              <w:ind w:left="0" w:firstLine="0"/>
              <w:rPr>
                <w:color w:val="auto"/>
                <w:sz w:val="18"/>
                <w:szCs w:val="18"/>
              </w:rPr>
            </w:pPr>
            <w:r w:rsidRPr="00347A77">
              <w:rPr>
                <w:color w:val="auto"/>
                <w:sz w:val="18"/>
                <w:szCs w:val="18"/>
              </w:rPr>
              <w:t>9.24.</w:t>
            </w:r>
          </w:p>
        </w:tc>
        <w:tc>
          <w:tcPr>
            <w:tcW w:w="8280" w:type="dxa"/>
          </w:tcPr>
          <w:p w:rsidR="008968E4" w:rsidRPr="00347A77" w:rsidRDefault="008968E4" w:rsidP="008968E4">
            <w:pPr>
              <w:autoSpaceDE w:val="0"/>
              <w:autoSpaceDN w:val="0"/>
              <w:adjustRightInd w:val="0"/>
              <w:spacing w:after="0"/>
              <w:jc w:val="left"/>
              <w:rPr>
                <w:b/>
                <w:color w:val="auto"/>
                <w:sz w:val="18"/>
                <w:szCs w:val="18"/>
              </w:rPr>
            </w:pPr>
          </w:p>
          <w:p w:rsidR="008968E4" w:rsidRPr="00347A77" w:rsidRDefault="008968E4" w:rsidP="008968E4">
            <w:pPr>
              <w:autoSpaceDE w:val="0"/>
              <w:autoSpaceDN w:val="0"/>
              <w:adjustRightInd w:val="0"/>
              <w:spacing w:after="0"/>
              <w:jc w:val="left"/>
              <w:rPr>
                <w:b/>
                <w:color w:val="auto"/>
                <w:sz w:val="18"/>
                <w:szCs w:val="18"/>
              </w:rPr>
            </w:pPr>
            <w:r w:rsidRPr="00347A77">
              <w:rPr>
                <w:b/>
                <w:color w:val="auto"/>
                <w:sz w:val="18"/>
                <w:szCs w:val="18"/>
              </w:rPr>
              <w:t>Ön koruma sistemleri</w:t>
            </w:r>
          </w:p>
          <w:p w:rsidR="008968E4" w:rsidRPr="00347A77" w:rsidRDefault="008968E4" w:rsidP="008968E4">
            <w:pPr>
              <w:spacing w:after="0"/>
              <w:ind w:right="-278"/>
              <w:jc w:val="left"/>
              <w:rPr>
                <w:color w:val="auto"/>
                <w:sz w:val="18"/>
                <w:szCs w:val="18"/>
              </w:rPr>
            </w:pPr>
          </w:p>
        </w:tc>
      </w:tr>
      <w:tr w:rsidR="008968E4" w:rsidRPr="00347A77" w:rsidTr="008968E4">
        <w:trPr>
          <w:cantSplit/>
        </w:trPr>
        <w:tc>
          <w:tcPr>
            <w:tcW w:w="1728" w:type="dxa"/>
          </w:tcPr>
          <w:p w:rsidR="008968E4" w:rsidRPr="00347A77" w:rsidRDefault="008968E4" w:rsidP="008968E4">
            <w:pPr>
              <w:rPr>
                <w:color w:val="auto"/>
                <w:sz w:val="18"/>
                <w:szCs w:val="18"/>
              </w:rPr>
            </w:pPr>
            <w:r w:rsidRPr="00347A77">
              <w:rPr>
                <w:color w:val="auto"/>
                <w:sz w:val="18"/>
                <w:szCs w:val="18"/>
              </w:rPr>
              <w:t>9.24.1.</w:t>
            </w:r>
          </w:p>
        </w:tc>
        <w:tc>
          <w:tcPr>
            <w:tcW w:w="8280" w:type="dxa"/>
          </w:tcPr>
          <w:p w:rsidR="008968E4" w:rsidRPr="00347A77" w:rsidRDefault="008968E4" w:rsidP="008968E4">
            <w:pPr>
              <w:ind w:left="0" w:right="-278" w:firstLine="0"/>
              <w:jc w:val="left"/>
              <w:rPr>
                <w:color w:val="auto"/>
                <w:sz w:val="18"/>
                <w:szCs w:val="18"/>
              </w:rPr>
            </w:pPr>
            <w:r w:rsidRPr="00347A77">
              <w:rPr>
                <w:color w:val="auto"/>
                <w:sz w:val="18"/>
                <w:szCs w:val="18"/>
              </w:rPr>
              <w:t>Ön koruma sistemlerinin konumunu ve bağlantılarını  gösteren genel düzenleme (çizimler veya fotograflar)</w:t>
            </w: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color w:val="auto"/>
                <w:sz w:val="18"/>
                <w:szCs w:val="18"/>
              </w:rPr>
              <w:t>9.24.2.</w:t>
            </w:r>
          </w:p>
        </w:tc>
        <w:tc>
          <w:tcPr>
            <w:tcW w:w="8280" w:type="dxa"/>
          </w:tcPr>
          <w:p w:rsidR="008968E4" w:rsidRPr="00347A77" w:rsidRDefault="008968E4" w:rsidP="008968E4">
            <w:pPr>
              <w:spacing w:after="0"/>
              <w:ind w:left="0" w:right="-278" w:firstLine="0"/>
              <w:jc w:val="left"/>
              <w:rPr>
                <w:color w:val="auto"/>
                <w:sz w:val="18"/>
                <w:szCs w:val="18"/>
              </w:rPr>
            </w:pPr>
            <w:r w:rsidRPr="00347A77">
              <w:rPr>
                <w:color w:val="auto"/>
                <w:sz w:val="18"/>
                <w:szCs w:val="18"/>
              </w:rPr>
              <w:t xml:space="preserve">İlgili durumlarda, hava emiş ızgaraları, radyatör ızgarası, dekoratif süs, rozetler, amblemler </w:t>
            </w:r>
          </w:p>
          <w:p w:rsidR="008968E4" w:rsidRPr="00347A77" w:rsidRDefault="008968E4" w:rsidP="008968E4">
            <w:pPr>
              <w:spacing w:after="0"/>
              <w:ind w:left="0" w:right="-278" w:firstLine="0"/>
              <w:jc w:val="left"/>
              <w:rPr>
                <w:color w:val="auto"/>
                <w:sz w:val="18"/>
                <w:szCs w:val="18"/>
              </w:rPr>
            </w:pPr>
            <w:r w:rsidRPr="00347A77">
              <w:rPr>
                <w:color w:val="auto"/>
                <w:sz w:val="18"/>
                <w:szCs w:val="18"/>
              </w:rPr>
              <w:t xml:space="preserve">ve girintiler ve diğer dış çıkıntılar ve kritik olarak görülebilen (örneğin, aydınlatma donanımı) dış yüzey kısımlarının çizimleri ve/veya fotografları. İlk cümlede listelenen parçalar kritik değilse, bunlar dokümantasyon amacıyla gerekirse boyut ayrıntıları ve/veya metinle birlikte bulunan fotograflarla değiştirilebilir. </w:t>
            </w:r>
          </w:p>
        </w:tc>
      </w:tr>
      <w:tr w:rsidR="008968E4" w:rsidRPr="00347A77" w:rsidTr="008968E4">
        <w:trPr>
          <w:cantSplit/>
        </w:trPr>
        <w:tc>
          <w:tcPr>
            <w:tcW w:w="1728" w:type="dxa"/>
          </w:tcPr>
          <w:p w:rsidR="008968E4" w:rsidRPr="00347A77" w:rsidRDefault="008968E4" w:rsidP="008968E4">
            <w:pPr>
              <w:rPr>
                <w:color w:val="auto"/>
                <w:sz w:val="18"/>
                <w:szCs w:val="18"/>
              </w:rPr>
            </w:pPr>
            <w:r w:rsidRPr="00347A77">
              <w:rPr>
                <w:color w:val="auto"/>
                <w:sz w:val="18"/>
                <w:szCs w:val="18"/>
              </w:rPr>
              <w:lastRenderedPageBreak/>
              <w:t>9.24.3.</w:t>
            </w:r>
          </w:p>
        </w:tc>
        <w:tc>
          <w:tcPr>
            <w:tcW w:w="8280" w:type="dxa"/>
          </w:tcPr>
          <w:p w:rsidR="008968E4" w:rsidRPr="00347A77" w:rsidRDefault="008968E4" w:rsidP="008968E4">
            <w:pPr>
              <w:autoSpaceDE w:val="0"/>
              <w:autoSpaceDN w:val="0"/>
              <w:adjustRightInd w:val="0"/>
              <w:ind w:left="0" w:firstLine="0"/>
              <w:jc w:val="left"/>
              <w:rPr>
                <w:color w:val="auto"/>
                <w:sz w:val="18"/>
                <w:szCs w:val="18"/>
              </w:rPr>
            </w:pPr>
            <w:r w:rsidRPr="00347A77">
              <w:rPr>
                <w:color w:val="auto"/>
                <w:sz w:val="18"/>
                <w:szCs w:val="18"/>
              </w:rPr>
              <w:t>Takma amacıyla, sıkma momenti şartları dahil, gerekli bağlantı parçalarının komple ayrıntıları ve tam talimatları</w:t>
            </w:r>
          </w:p>
        </w:tc>
      </w:tr>
      <w:tr w:rsidR="008968E4" w:rsidRPr="00347A77" w:rsidTr="008968E4">
        <w:trPr>
          <w:cantSplit/>
        </w:trPr>
        <w:tc>
          <w:tcPr>
            <w:tcW w:w="1728" w:type="dxa"/>
          </w:tcPr>
          <w:p w:rsidR="008968E4" w:rsidRPr="00347A77" w:rsidRDefault="008968E4" w:rsidP="008968E4">
            <w:pPr>
              <w:rPr>
                <w:color w:val="auto"/>
                <w:sz w:val="18"/>
                <w:szCs w:val="18"/>
              </w:rPr>
            </w:pPr>
            <w:r w:rsidRPr="00347A77">
              <w:rPr>
                <w:color w:val="auto"/>
                <w:sz w:val="18"/>
                <w:szCs w:val="18"/>
              </w:rPr>
              <w:t>9.24.4.</w:t>
            </w:r>
          </w:p>
        </w:tc>
        <w:tc>
          <w:tcPr>
            <w:tcW w:w="8280" w:type="dxa"/>
          </w:tcPr>
          <w:p w:rsidR="008968E4" w:rsidRPr="00347A77" w:rsidRDefault="008968E4" w:rsidP="008968E4">
            <w:pPr>
              <w:autoSpaceDE w:val="0"/>
              <w:autoSpaceDN w:val="0"/>
              <w:adjustRightInd w:val="0"/>
              <w:jc w:val="left"/>
              <w:rPr>
                <w:color w:val="auto"/>
                <w:sz w:val="18"/>
                <w:szCs w:val="18"/>
              </w:rPr>
            </w:pPr>
            <w:r w:rsidRPr="00347A77">
              <w:rPr>
                <w:color w:val="auto"/>
                <w:sz w:val="18"/>
                <w:szCs w:val="18"/>
              </w:rPr>
              <w:t>Tamponların çizimleri</w:t>
            </w:r>
          </w:p>
        </w:tc>
      </w:tr>
      <w:tr w:rsidR="008968E4" w:rsidRPr="00347A77" w:rsidTr="008968E4">
        <w:trPr>
          <w:cantSplit/>
        </w:trPr>
        <w:tc>
          <w:tcPr>
            <w:tcW w:w="1728" w:type="dxa"/>
          </w:tcPr>
          <w:p w:rsidR="008968E4" w:rsidRPr="00347A77" w:rsidRDefault="008968E4" w:rsidP="008968E4">
            <w:pPr>
              <w:rPr>
                <w:color w:val="auto"/>
                <w:sz w:val="18"/>
                <w:szCs w:val="18"/>
              </w:rPr>
            </w:pPr>
            <w:r w:rsidRPr="00347A77">
              <w:rPr>
                <w:color w:val="auto"/>
                <w:sz w:val="18"/>
                <w:szCs w:val="18"/>
              </w:rPr>
              <w:t xml:space="preserve">9.24.5. </w:t>
            </w:r>
          </w:p>
        </w:tc>
        <w:tc>
          <w:tcPr>
            <w:tcW w:w="8280" w:type="dxa"/>
          </w:tcPr>
          <w:p w:rsidR="008968E4" w:rsidRPr="00347A77" w:rsidRDefault="008968E4" w:rsidP="008968E4">
            <w:pPr>
              <w:autoSpaceDE w:val="0"/>
              <w:autoSpaceDN w:val="0"/>
              <w:adjustRightInd w:val="0"/>
              <w:jc w:val="left"/>
              <w:rPr>
                <w:color w:val="auto"/>
                <w:sz w:val="18"/>
                <w:szCs w:val="18"/>
              </w:rPr>
            </w:pPr>
            <w:r w:rsidRPr="00347A77">
              <w:rPr>
                <w:color w:val="auto"/>
                <w:sz w:val="18"/>
                <w:szCs w:val="18"/>
              </w:rPr>
              <w:t xml:space="preserve">Aracın ön ucundaki zemin (döşeme) hattının çizimleri </w:t>
            </w:r>
          </w:p>
        </w:tc>
      </w:tr>
      <w:tr w:rsidR="008968E4" w:rsidRPr="00347A77" w:rsidTr="008968E4">
        <w:trPr>
          <w:cantSplit/>
        </w:trPr>
        <w:tc>
          <w:tcPr>
            <w:tcW w:w="1728" w:type="dxa"/>
          </w:tcPr>
          <w:p w:rsidR="008968E4" w:rsidRPr="00347A77" w:rsidRDefault="008968E4" w:rsidP="008968E4">
            <w:pPr>
              <w:spacing w:after="0"/>
              <w:rPr>
                <w:b/>
                <w:color w:val="auto"/>
                <w:sz w:val="18"/>
                <w:szCs w:val="18"/>
              </w:rPr>
            </w:pPr>
            <w:r w:rsidRPr="00347A77">
              <w:rPr>
                <w:b/>
                <w:color w:val="auto"/>
                <w:sz w:val="18"/>
                <w:szCs w:val="18"/>
              </w:rPr>
              <w:t>10.</w:t>
            </w:r>
          </w:p>
          <w:p w:rsidR="008968E4" w:rsidRPr="00347A77" w:rsidRDefault="008968E4" w:rsidP="008968E4">
            <w:pPr>
              <w:spacing w:after="0"/>
              <w:rPr>
                <w:color w:val="auto"/>
                <w:sz w:val="18"/>
                <w:szCs w:val="18"/>
              </w:rPr>
            </w:pPr>
          </w:p>
        </w:tc>
        <w:tc>
          <w:tcPr>
            <w:tcW w:w="8280" w:type="dxa"/>
          </w:tcPr>
          <w:p w:rsidR="008968E4" w:rsidRPr="00347A77" w:rsidRDefault="008968E4" w:rsidP="008968E4">
            <w:pPr>
              <w:spacing w:after="0"/>
              <w:ind w:right="-278"/>
              <w:jc w:val="left"/>
              <w:rPr>
                <w:b/>
                <w:color w:val="auto"/>
                <w:sz w:val="18"/>
                <w:szCs w:val="18"/>
              </w:rPr>
            </w:pPr>
            <w:r w:rsidRPr="00347A77">
              <w:rPr>
                <w:b/>
                <w:color w:val="auto"/>
                <w:sz w:val="18"/>
                <w:szCs w:val="18"/>
              </w:rPr>
              <w:t>AYDINLATMA VE IŞIKLI SİNYAL TERTİBATLARI</w:t>
            </w: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color w:val="auto"/>
                <w:sz w:val="18"/>
                <w:szCs w:val="18"/>
              </w:rPr>
              <w:t>10.1.</w:t>
            </w:r>
          </w:p>
        </w:tc>
        <w:tc>
          <w:tcPr>
            <w:tcW w:w="8280" w:type="dxa"/>
          </w:tcPr>
          <w:p w:rsidR="008968E4" w:rsidRPr="00347A77" w:rsidRDefault="008968E4" w:rsidP="008968E4">
            <w:pPr>
              <w:spacing w:after="0"/>
              <w:ind w:left="0" w:right="3" w:firstLine="0"/>
              <w:jc w:val="left"/>
              <w:rPr>
                <w:color w:val="auto"/>
                <w:sz w:val="18"/>
                <w:szCs w:val="18"/>
              </w:rPr>
            </w:pPr>
            <w:r w:rsidRPr="00347A77">
              <w:rPr>
                <w:color w:val="auto"/>
                <w:sz w:val="18"/>
                <w:szCs w:val="18"/>
              </w:rPr>
              <w:t>Bütün tertibatların çizelgesi: Sayı, marka, model, AT tip onay işareti</w:t>
            </w:r>
            <w:r w:rsidRPr="00347A77">
              <w:rPr>
                <w:color w:val="auto"/>
                <w:sz w:val="18"/>
                <w:szCs w:val="18"/>
                <w:u w:val="single"/>
              </w:rPr>
              <w:t>,</w:t>
            </w:r>
            <w:r w:rsidRPr="00347A77">
              <w:rPr>
                <w:color w:val="auto"/>
                <w:sz w:val="18"/>
                <w:szCs w:val="18"/>
              </w:rPr>
              <w:t xml:space="preserve"> uzun huzmeli farların azami ışık   şiddeti, renk, ikaz lambası:.....</w:t>
            </w:r>
          </w:p>
          <w:p w:rsidR="008968E4" w:rsidRPr="00347A77" w:rsidRDefault="008968E4" w:rsidP="008968E4">
            <w:pPr>
              <w:spacing w:after="0"/>
              <w:ind w:right="-278"/>
              <w:jc w:val="left"/>
              <w:rPr>
                <w:color w:val="auto"/>
                <w:sz w:val="18"/>
                <w:szCs w:val="18"/>
              </w:rPr>
            </w:pP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color w:val="auto"/>
                <w:sz w:val="18"/>
                <w:szCs w:val="18"/>
              </w:rPr>
              <w:t>10.2.</w:t>
            </w:r>
          </w:p>
          <w:p w:rsidR="008968E4" w:rsidRPr="00347A77" w:rsidRDefault="008968E4" w:rsidP="008968E4">
            <w:pPr>
              <w:spacing w:after="0"/>
              <w:rPr>
                <w:color w:val="auto"/>
                <w:sz w:val="18"/>
                <w:szCs w:val="18"/>
              </w:rPr>
            </w:pPr>
          </w:p>
        </w:tc>
        <w:tc>
          <w:tcPr>
            <w:tcW w:w="8280" w:type="dxa"/>
          </w:tcPr>
          <w:p w:rsidR="008968E4" w:rsidRPr="00347A77" w:rsidRDefault="008968E4" w:rsidP="008968E4">
            <w:pPr>
              <w:spacing w:after="0"/>
              <w:ind w:right="-278"/>
              <w:jc w:val="left"/>
              <w:rPr>
                <w:color w:val="auto"/>
                <w:sz w:val="18"/>
                <w:szCs w:val="18"/>
              </w:rPr>
            </w:pPr>
            <w:r w:rsidRPr="00347A77">
              <w:rPr>
                <w:color w:val="auto"/>
                <w:sz w:val="18"/>
                <w:szCs w:val="18"/>
              </w:rPr>
              <w:t>Aydınlatma ve ışıklı sinyal tertibatlarının konumlarının çizimi: .........................................</w:t>
            </w: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color w:val="auto"/>
                <w:sz w:val="18"/>
                <w:szCs w:val="18"/>
              </w:rPr>
              <w:t>10.3.</w:t>
            </w:r>
          </w:p>
        </w:tc>
        <w:tc>
          <w:tcPr>
            <w:tcW w:w="8280" w:type="dxa"/>
          </w:tcPr>
          <w:p w:rsidR="008968E4" w:rsidRPr="00347A77" w:rsidRDefault="008968E4" w:rsidP="008968E4">
            <w:pPr>
              <w:pStyle w:val="GvdeMetniGirintisi2"/>
              <w:spacing w:after="0" w:line="240" w:lineRule="auto"/>
              <w:ind w:left="0" w:right="3" w:firstLine="0"/>
              <w:jc w:val="left"/>
              <w:rPr>
                <w:rFonts w:ascii="Times New Roman" w:hAnsi="Times New Roman"/>
                <w:color w:val="auto"/>
                <w:sz w:val="18"/>
                <w:szCs w:val="18"/>
              </w:rPr>
            </w:pPr>
            <w:r w:rsidRPr="00347A77">
              <w:rPr>
                <w:rFonts w:ascii="Times New Roman" w:hAnsi="Times New Roman"/>
                <w:color w:val="auto"/>
                <w:sz w:val="18"/>
                <w:szCs w:val="18"/>
              </w:rPr>
              <w:t>10/8/2000 tarihli ve 24136 sayılı Resmi Gazete’de yayımlanan Aydınlatma ve Işıklı Sinyal Cihazlarının Motorlu Araçlara ve Römorklarına Yerleştirilmesi İle İlgili Tip Onayı Yönetmeliğinde (76/756/AT)</w:t>
            </w:r>
            <w:r w:rsidRPr="00347A77">
              <w:rPr>
                <w:rFonts w:ascii="Times New Roman" w:hAnsi="Times New Roman"/>
                <w:b/>
                <w:color w:val="auto"/>
                <w:sz w:val="18"/>
                <w:szCs w:val="18"/>
              </w:rPr>
              <w:t xml:space="preserve"> </w:t>
            </w:r>
            <w:r w:rsidRPr="00347A77">
              <w:rPr>
                <w:rFonts w:ascii="Times New Roman" w:hAnsi="Times New Roman"/>
                <w:color w:val="auto"/>
                <w:sz w:val="18"/>
                <w:szCs w:val="18"/>
              </w:rPr>
              <w:t>belirtilen bütün lamba ve reflektörler için aşağıdaki bilgiler verilir (yazılı olarak ve/veya şema hâlinde)</w:t>
            </w:r>
          </w:p>
          <w:p w:rsidR="008968E4" w:rsidRPr="00347A77" w:rsidRDefault="008968E4" w:rsidP="008968E4">
            <w:pPr>
              <w:spacing w:after="0"/>
              <w:ind w:right="-278"/>
              <w:jc w:val="left"/>
              <w:rPr>
                <w:color w:val="auto"/>
                <w:sz w:val="18"/>
                <w:szCs w:val="18"/>
              </w:rPr>
            </w:pP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color w:val="auto"/>
                <w:sz w:val="18"/>
                <w:szCs w:val="18"/>
              </w:rPr>
              <w:t>10.3.1.</w:t>
            </w:r>
          </w:p>
        </w:tc>
        <w:tc>
          <w:tcPr>
            <w:tcW w:w="8280" w:type="dxa"/>
          </w:tcPr>
          <w:p w:rsidR="008968E4" w:rsidRPr="00347A77" w:rsidRDefault="008968E4" w:rsidP="008968E4">
            <w:pPr>
              <w:spacing w:after="0"/>
              <w:ind w:left="852" w:right="3" w:hanging="851"/>
              <w:jc w:val="left"/>
              <w:rPr>
                <w:color w:val="auto"/>
                <w:sz w:val="18"/>
                <w:szCs w:val="18"/>
              </w:rPr>
            </w:pPr>
            <w:r w:rsidRPr="00347A77">
              <w:rPr>
                <w:color w:val="auto"/>
                <w:sz w:val="18"/>
                <w:szCs w:val="18"/>
              </w:rPr>
              <w:t xml:space="preserve">Aydınlatma yüzeyinin yayılımını gösteren çizim: </w:t>
            </w:r>
          </w:p>
          <w:p w:rsidR="008968E4" w:rsidRPr="00347A77" w:rsidRDefault="008968E4" w:rsidP="008968E4">
            <w:pPr>
              <w:spacing w:after="0"/>
              <w:ind w:right="-278"/>
              <w:jc w:val="left"/>
              <w:rPr>
                <w:color w:val="auto"/>
                <w:sz w:val="18"/>
                <w:szCs w:val="18"/>
              </w:rPr>
            </w:pP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color w:val="auto"/>
                <w:sz w:val="18"/>
                <w:szCs w:val="18"/>
              </w:rPr>
              <w:t>10.3.2.</w:t>
            </w:r>
          </w:p>
        </w:tc>
        <w:tc>
          <w:tcPr>
            <w:tcW w:w="8280" w:type="dxa"/>
          </w:tcPr>
          <w:p w:rsidR="008968E4" w:rsidRPr="00347A77" w:rsidRDefault="008968E4" w:rsidP="008968E4">
            <w:pPr>
              <w:spacing w:after="0"/>
              <w:ind w:left="0" w:right="-278" w:firstLine="0"/>
              <w:jc w:val="left"/>
              <w:rPr>
                <w:color w:val="auto"/>
                <w:sz w:val="18"/>
                <w:szCs w:val="18"/>
              </w:rPr>
            </w:pPr>
            <w:r w:rsidRPr="00347A77">
              <w:rPr>
                <w:color w:val="auto"/>
                <w:sz w:val="18"/>
                <w:szCs w:val="18"/>
              </w:rPr>
              <w:t>Görünür yüzeyin tanımlanması için kullanılan yöntem (BM/ AEK R48 Regülasyonun Madde 2.10’una göre )……………………………………</w:t>
            </w: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color w:val="auto"/>
                <w:sz w:val="18"/>
                <w:szCs w:val="18"/>
              </w:rPr>
              <w:t>10.3.3.</w:t>
            </w:r>
          </w:p>
          <w:p w:rsidR="008968E4" w:rsidRPr="00347A77" w:rsidRDefault="008968E4" w:rsidP="008968E4">
            <w:pPr>
              <w:spacing w:after="0"/>
              <w:rPr>
                <w:color w:val="auto"/>
                <w:sz w:val="18"/>
                <w:szCs w:val="18"/>
              </w:rPr>
            </w:pPr>
          </w:p>
        </w:tc>
        <w:tc>
          <w:tcPr>
            <w:tcW w:w="8280" w:type="dxa"/>
          </w:tcPr>
          <w:p w:rsidR="008968E4" w:rsidRPr="00347A77" w:rsidRDefault="008968E4" w:rsidP="008968E4">
            <w:pPr>
              <w:spacing w:after="0"/>
              <w:ind w:right="-278"/>
              <w:jc w:val="left"/>
              <w:rPr>
                <w:color w:val="auto"/>
                <w:sz w:val="18"/>
                <w:szCs w:val="18"/>
              </w:rPr>
            </w:pPr>
            <w:r w:rsidRPr="00347A77">
              <w:rPr>
                <w:color w:val="auto"/>
                <w:sz w:val="18"/>
                <w:szCs w:val="18"/>
              </w:rPr>
              <w:t>Referans ekseni ve referans merkezi: ................................</w:t>
            </w: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color w:val="auto"/>
                <w:sz w:val="18"/>
                <w:szCs w:val="18"/>
              </w:rPr>
              <w:t>10.3.4.</w:t>
            </w:r>
          </w:p>
          <w:p w:rsidR="008968E4" w:rsidRPr="00347A77" w:rsidRDefault="008968E4" w:rsidP="008968E4">
            <w:pPr>
              <w:spacing w:after="0"/>
              <w:rPr>
                <w:color w:val="auto"/>
                <w:sz w:val="18"/>
                <w:szCs w:val="18"/>
              </w:rPr>
            </w:pPr>
          </w:p>
        </w:tc>
        <w:tc>
          <w:tcPr>
            <w:tcW w:w="8280" w:type="dxa"/>
          </w:tcPr>
          <w:p w:rsidR="008968E4" w:rsidRPr="00347A77" w:rsidRDefault="008968E4" w:rsidP="008968E4">
            <w:pPr>
              <w:spacing w:after="0"/>
              <w:ind w:right="-278"/>
              <w:jc w:val="left"/>
              <w:rPr>
                <w:color w:val="auto"/>
                <w:sz w:val="18"/>
                <w:szCs w:val="18"/>
              </w:rPr>
            </w:pPr>
            <w:r w:rsidRPr="00347A77">
              <w:rPr>
                <w:color w:val="auto"/>
                <w:sz w:val="18"/>
                <w:szCs w:val="18"/>
              </w:rPr>
              <w:t>Gizlenebilir farların çalışma yöntemi:……. …………………</w:t>
            </w: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color w:val="auto"/>
                <w:sz w:val="18"/>
                <w:szCs w:val="18"/>
              </w:rPr>
              <w:t>10.3.5.</w:t>
            </w:r>
          </w:p>
          <w:p w:rsidR="008968E4" w:rsidRPr="00347A77" w:rsidRDefault="008968E4" w:rsidP="008968E4">
            <w:pPr>
              <w:spacing w:after="0"/>
              <w:rPr>
                <w:color w:val="auto"/>
                <w:sz w:val="18"/>
                <w:szCs w:val="18"/>
              </w:rPr>
            </w:pPr>
          </w:p>
        </w:tc>
        <w:tc>
          <w:tcPr>
            <w:tcW w:w="8280" w:type="dxa"/>
          </w:tcPr>
          <w:p w:rsidR="008968E4" w:rsidRPr="00347A77" w:rsidRDefault="008968E4" w:rsidP="008968E4">
            <w:pPr>
              <w:spacing w:after="0"/>
              <w:ind w:right="-278"/>
              <w:jc w:val="left"/>
              <w:rPr>
                <w:color w:val="auto"/>
                <w:sz w:val="18"/>
                <w:szCs w:val="18"/>
              </w:rPr>
            </w:pPr>
            <w:r w:rsidRPr="00347A77">
              <w:rPr>
                <w:color w:val="auto"/>
                <w:sz w:val="18"/>
                <w:szCs w:val="18"/>
              </w:rPr>
              <w:t>Her türlü özel montaj ve kablo döşeme gerekleri:...............</w:t>
            </w: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color w:val="auto"/>
                <w:sz w:val="18"/>
                <w:szCs w:val="18"/>
              </w:rPr>
              <w:t>10.4.</w:t>
            </w:r>
          </w:p>
          <w:p w:rsidR="008968E4" w:rsidRPr="00347A77" w:rsidRDefault="008968E4" w:rsidP="008968E4">
            <w:pPr>
              <w:spacing w:after="0"/>
              <w:rPr>
                <w:color w:val="auto"/>
                <w:sz w:val="18"/>
                <w:szCs w:val="18"/>
              </w:rPr>
            </w:pPr>
          </w:p>
        </w:tc>
        <w:tc>
          <w:tcPr>
            <w:tcW w:w="8280" w:type="dxa"/>
          </w:tcPr>
          <w:p w:rsidR="008968E4" w:rsidRPr="00347A77" w:rsidRDefault="008968E4" w:rsidP="008968E4">
            <w:pPr>
              <w:spacing w:after="0"/>
              <w:ind w:right="-278"/>
              <w:jc w:val="left"/>
              <w:rPr>
                <w:color w:val="auto"/>
                <w:sz w:val="18"/>
                <w:szCs w:val="18"/>
              </w:rPr>
            </w:pPr>
            <w:r w:rsidRPr="00347A77">
              <w:rPr>
                <w:color w:val="auto"/>
                <w:sz w:val="18"/>
                <w:szCs w:val="18"/>
              </w:rPr>
              <w:t>Kısa huzmeli farlar: BM/AEK R48 Regülasyonun Madde 6.2.6.1’e gör e normal konumu:…</w:t>
            </w: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color w:val="auto"/>
                <w:sz w:val="18"/>
                <w:szCs w:val="18"/>
              </w:rPr>
              <w:t>10.4.1.</w:t>
            </w:r>
          </w:p>
        </w:tc>
        <w:tc>
          <w:tcPr>
            <w:tcW w:w="8280" w:type="dxa"/>
          </w:tcPr>
          <w:p w:rsidR="008968E4" w:rsidRPr="00347A77" w:rsidRDefault="008968E4" w:rsidP="008968E4">
            <w:pPr>
              <w:spacing w:after="0"/>
              <w:ind w:right="3"/>
              <w:jc w:val="left"/>
              <w:rPr>
                <w:color w:val="auto"/>
                <w:sz w:val="18"/>
                <w:szCs w:val="18"/>
              </w:rPr>
            </w:pPr>
            <w:r w:rsidRPr="00347A77">
              <w:rPr>
                <w:color w:val="auto"/>
                <w:sz w:val="18"/>
                <w:szCs w:val="18"/>
              </w:rPr>
              <w:t>İlk ayar değeri: ................................................................................</w:t>
            </w:r>
          </w:p>
          <w:p w:rsidR="008968E4" w:rsidRPr="00347A77" w:rsidRDefault="008968E4" w:rsidP="008968E4">
            <w:pPr>
              <w:spacing w:after="0"/>
              <w:ind w:left="0" w:right="-278" w:firstLine="0"/>
              <w:jc w:val="left"/>
              <w:rPr>
                <w:color w:val="auto"/>
                <w:sz w:val="18"/>
                <w:szCs w:val="18"/>
              </w:rPr>
            </w:pP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color w:val="auto"/>
                <w:sz w:val="18"/>
                <w:szCs w:val="18"/>
              </w:rPr>
              <w:t>10.4.2.</w:t>
            </w:r>
          </w:p>
        </w:tc>
        <w:tc>
          <w:tcPr>
            <w:tcW w:w="8280" w:type="dxa"/>
          </w:tcPr>
          <w:p w:rsidR="008968E4" w:rsidRPr="00347A77" w:rsidRDefault="008968E4" w:rsidP="008968E4">
            <w:pPr>
              <w:spacing w:after="0"/>
              <w:ind w:right="3"/>
              <w:jc w:val="left"/>
              <w:rPr>
                <w:color w:val="auto"/>
                <w:sz w:val="18"/>
                <w:szCs w:val="18"/>
              </w:rPr>
            </w:pPr>
            <w:r w:rsidRPr="00347A77">
              <w:rPr>
                <w:color w:val="auto"/>
                <w:sz w:val="18"/>
                <w:szCs w:val="18"/>
              </w:rPr>
              <w:t>Göstergenin konumu: ......................................................</w:t>
            </w:r>
          </w:p>
          <w:p w:rsidR="008968E4" w:rsidRPr="00347A77" w:rsidRDefault="008968E4" w:rsidP="008968E4">
            <w:pPr>
              <w:spacing w:after="0"/>
              <w:ind w:left="0" w:right="-278" w:firstLine="0"/>
              <w:jc w:val="left"/>
              <w:rPr>
                <w:color w:val="auto"/>
                <w:sz w:val="18"/>
                <w:szCs w:val="18"/>
              </w:rPr>
            </w:pP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color w:val="auto"/>
                <w:sz w:val="18"/>
                <w:szCs w:val="18"/>
              </w:rPr>
              <w:t>10.4.3.</w:t>
            </w:r>
          </w:p>
        </w:tc>
        <w:tc>
          <w:tcPr>
            <w:tcW w:w="8280" w:type="dxa"/>
          </w:tcPr>
          <w:p w:rsidR="008968E4" w:rsidRPr="00347A77" w:rsidRDefault="008968E4" w:rsidP="008968E4">
            <w:pPr>
              <w:spacing w:after="0"/>
              <w:ind w:right="3"/>
              <w:jc w:val="left"/>
              <w:rPr>
                <w:color w:val="auto"/>
                <w:sz w:val="18"/>
                <w:szCs w:val="18"/>
              </w:rPr>
            </w:pPr>
            <w:r w:rsidRPr="00347A77">
              <w:rPr>
                <w:color w:val="auto"/>
                <w:sz w:val="18"/>
                <w:szCs w:val="18"/>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1033" type="#_x0000_t88" style="position:absolute;left:0;text-align:left;margin-left:255.6pt;margin-top:1.9pt;width:9pt;height:100.8pt;z-index:251667456;mso-position-horizontal-relative:text;mso-position-vertical-relative:text" adj=",10639"/>
              </w:pict>
            </w:r>
            <w:r w:rsidRPr="00347A77">
              <w:rPr>
                <w:color w:val="auto"/>
                <w:sz w:val="18"/>
                <w:szCs w:val="18"/>
              </w:rPr>
              <w:t xml:space="preserve">Far yükseklik ayar tertibat tipinin tanımı/çizimi  </w:t>
            </w:r>
            <w:r w:rsidRPr="00347A77">
              <w:rPr>
                <w:color w:val="auto"/>
                <w:sz w:val="18"/>
                <w:szCs w:val="18"/>
                <w:vertAlign w:val="superscript"/>
              </w:rPr>
              <w:t>(1)</w:t>
            </w:r>
            <w:r w:rsidRPr="00347A77">
              <w:rPr>
                <w:color w:val="auto"/>
                <w:sz w:val="18"/>
                <w:szCs w:val="18"/>
              </w:rPr>
              <w:t xml:space="preserve"> </w:t>
            </w:r>
          </w:p>
          <w:p w:rsidR="008968E4" w:rsidRPr="00347A77" w:rsidRDefault="008968E4" w:rsidP="008968E4">
            <w:pPr>
              <w:spacing w:after="0"/>
              <w:ind w:right="3"/>
              <w:jc w:val="left"/>
              <w:rPr>
                <w:color w:val="auto"/>
                <w:sz w:val="18"/>
                <w:szCs w:val="18"/>
              </w:rPr>
            </w:pPr>
            <w:r w:rsidRPr="00347A77">
              <w:rPr>
                <w:color w:val="auto"/>
                <w:sz w:val="18"/>
                <w:szCs w:val="18"/>
              </w:rPr>
              <w:pict>
                <v:shapetype id="_x0000_t202" coordsize="21600,21600" o:spt="202" path="m,l,21600r21600,l21600,xe">
                  <v:stroke joinstyle="miter"/>
                  <v:path gradientshapeok="t" o:connecttype="rect"/>
                </v:shapetype>
                <v:shape id="_x0000_s1032" type="#_x0000_t202" style="position:absolute;left:0;text-align:left;margin-left:288.6pt;margin-top:6.15pt;width:54pt;height:79.05pt;z-index:251666432" stroked="f">
                  <v:textbox style="mso-next-textbox:#_x0000_s1032">
                    <w:txbxContent>
                      <w:p w:rsidR="0001792A" w:rsidRDefault="0001792A" w:rsidP="008968E4">
                        <w:r>
                          <w:t>sadece far  ayar tertibatı olan araçlar için</w:t>
                        </w:r>
                      </w:p>
                    </w:txbxContent>
                  </v:textbox>
                </v:shape>
              </w:pict>
            </w:r>
            <w:r w:rsidRPr="00347A77">
              <w:rPr>
                <w:color w:val="auto"/>
                <w:sz w:val="18"/>
                <w:szCs w:val="18"/>
              </w:rPr>
              <w:t>(örneğin: otomatik, kademeli manuel ayarlanabilir,</w:t>
            </w:r>
          </w:p>
          <w:p w:rsidR="008968E4" w:rsidRPr="00347A77" w:rsidRDefault="008968E4" w:rsidP="008968E4">
            <w:pPr>
              <w:spacing w:after="0"/>
              <w:ind w:right="3"/>
              <w:jc w:val="left"/>
              <w:rPr>
                <w:color w:val="auto"/>
                <w:sz w:val="18"/>
                <w:szCs w:val="18"/>
              </w:rPr>
            </w:pPr>
            <w:r w:rsidRPr="00347A77">
              <w:rPr>
                <w:color w:val="auto"/>
                <w:sz w:val="18"/>
                <w:szCs w:val="18"/>
              </w:rPr>
              <w:t xml:space="preserve"> sürekli ayarlanabilir manuel): .……</w:t>
            </w:r>
          </w:p>
          <w:p w:rsidR="008968E4" w:rsidRPr="00347A77" w:rsidRDefault="008968E4" w:rsidP="008968E4">
            <w:pPr>
              <w:spacing w:after="0"/>
              <w:ind w:right="3"/>
              <w:jc w:val="left"/>
              <w:rPr>
                <w:color w:val="auto"/>
                <w:sz w:val="18"/>
                <w:szCs w:val="18"/>
              </w:rPr>
            </w:pP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color w:val="auto"/>
                <w:sz w:val="18"/>
                <w:szCs w:val="18"/>
              </w:rPr>
              <w:t>10.4.4.</w:t>
            </w:r>
          </w:p>
          <w:p w:rsidR="008968E4" w:rsidRPr="00347A77" w:rsidRDefault="008968E4" w:rsidP="008968E4">
            <w:pPr>
              <w:spacing w:after="0"/>
              <w:rPr>
                <w:color w:val="auto"/>
                <w:sz w:val="18"/>
                <w:szCs w:val="18"/>
              </w:rPr>
            </w:pPr>
          </w:p>
        </w:tc>
        <w:tc>
          <w:tcPr>
            <w:tcW w:w="8280" w:type="dxa"/>
          </w:tcPr>
          <w:p w:rsidR="008968E4" w:rsidRPr="00347A77" w:rsidRDefault="008968E4" w:rsidP="008968E4">
            <w:pPr>
              <w:spacing w:after="0"/>
              <w:ind w:right="-278"/>
              <w:jc w:val="left"/>
              <w:rPr>
                <w:color w:val="auto"/>
                <w:sz w:val="18"/>
                <w:szCs w:val="18"/>
              </w:rPr>
            </w:pPr>
            <w:r w:rsidRPr="00347A77">
              <w:rPr>
                <w:color w:val="auto"/>
                <w:sz w:val="18"/>
                <w:szCs w:val="18"/>
              </w:rPr>
              <w:t>Kumanda tertibatı: .................</w:t>
            </w:r>
            <w:r w:rsidRPr="00347A77">
              <w:rPr>
                <w:color w:val="auto"/>
                <w:sz w:val="18"/>
                <w:szCs w:val="18"/>
              </w:rPr>
              <w:tab/>
            </w: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color w:val="auto"/>
                <w:sz w:val="18"/>
                <w:szCs w:val="18"/>
              </w:rPr>
              <w:t>10.4.5.</w:t>
            </w:r>
          </w:p>
          <w:p w:rsidR="008968E4" w:rsidRPr="00347A77" w:rsidRDefault="008968E4" w:rsidP="008968E4">
            <w:pPr>
              <w:spacing w:after="0"/>
              <w:rPr>
                <w:color w:val="auto"/>
                <w:sz w:val="18"/>
                <w:szCs w:val="18"/>
              </w:rPr>
            </w:pPr>
          </w:p>
        </w:tc>
        <w:tc>
          <w:tcPr>
            <w:tcW w:w="8280" w:type="dxa"/>
          </w:tcPr>
          <w:p w:rsidR="008968E4" w:rsidRPr="00347A77" w:rsidRDefault="008968E4" w:rsidP="008968E4">
            <w:pPr>
              <w:spacing w:after="0"/>
              <w:ind w:right="-278"/>
              <w:jc w:val="left"/>
              <w:rPr>
                <w:color w:val="auto"/>
                <w:sz w:val="18"/>
                <w:szCs w:val="18"/>
              </w:rPr>
            </w:pPr>
            <w:r w:rsidRPr="00347A77">
              <w:rPr>
                <w:color w:val="auto"/>
                <w:sz w:val="18"/>
                <w:szCs w:val="18"/>
              </w:rPr>
              <w:t>Referans işaretleri: ...………..</w:t>
            </w: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color w:val="auto"/>
                <w:sz w:val="18"/>
                <w:szCs w:val="18"/>
              </w:rPr>
              <w:t>10.4.6.</w:t>
            </w:r>
          </w:p>
          <w:p w:rsidR="008968E4" w:rsidRPr="00347A77" w:rsidRDefault="008968E4" w:rsidP="008968E4">
            <w:pPr>
              <w:spacing w:after="0"/>
              <w:rPr>
                <w:color w:val="auto"/>
                <w:sz w:val="18"/>
                <w:szCs w:val="18"/>
              </w:rPr>
            </w:pPr>
          </w:p>
        </w:tc>
        <w:tc>
          <w:tcPr>
            <w:tcW w:w="8280" w:type="dxa"/>
          </w:tcPr>
          <w:p w:rsidR="008968E4" w:rsidRPr="00347A77" w:rsidRDefault="008968E4" w:rsidP="008968E4">
            <w:pPr>
              <w:spacing w:after="0"/>
              <w:ind w:right="-278"/>
              <w:jc w:val="left"/>
              <w:rPr>
                <w:color w:val="auto"/>
                <w:sz w:val="18"/>
                <w:szCs w:val="18"/>
              </w:rPr>
            </w:pPr>
            <w:r w:rsidRPr="00347A77">
              <w:rPr>
                <w:color w:val="auto"/>
                <w:sz w:val="18"/>
                <w:szCs w:val="18"/>
              </w:rPr>
              <w:t>Yük durumuna göre belirlenmiş işaretler:……….</w:t>
            </w: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color w:val="auto"/>
                <w:sz w:val="18"/>
                <w:szCs w:val="18"/>
              </w:rPr>
              <w:t>10.5.</w:t>
            </w:r>
          </w:p>
        </w:tc>
        <w:tc>
          <w:tcPr>
            <w:tcW w:w="8280" w:type="dxa"/>
          </w:tcPr>
          <w:p w:rsidR="008968E4" w:rsidRPr="00347A77" w:rsidRDefault="008968E4" w:rsidP="008968E4">
            <w:pPr>
              <w:tabs>
                <w:tab w:val="left" w:pos="600"/>
              </w:tabs>
              <w:spacing w:after="0"/>
              <w:ind w:right="3"/>
              <w:jc w:val="left"/>
              <w:rPr>
                <w:color w:val="auto"/>
                <w:sz w:val="18"/>
                <w:szCs w:val="18"/>
              </w:rPr>
            </w:pPr>
            <w:r w:rsidRPr="00347A77">
              <w:rPr>
                <w:color w:val="auto"/>
                <w:sz w:val="18"/>
                <w:szCs w:val="18"/>
              </w:rPr>
              <w:t>Lambalar haricinde kullanılan elektrikli/ elektronik parçaların kısa tanımı (varsa)</w:t>
            </w:r>
          </w:p>
          <w:p w:rsidR="008968E4" w:rsidRPr="00347A77" w:rsidRDefault="008968E4" w:rsidP="008968E4">
            <w:pPr>
              <w:spacing w:after="0"/>
              <w:ind w:left="0" w:right="-278" w:firstLine="0"/>
              <w:jc w:val="left"/>
              <w:rPr>
                <w:color w:val="auto"/>
                <w:sz w:val="18"/>
                <w:szCs w:val="18"/>
              </w:rPr>
            </w:pPr>
          </w:p>
        </w:tc>
      </w:tr>
      <w:tr w:rsidR="008968E4" w:rsidRPr="00347A77" w:rsidTr="008968E4">
        <w:trPr>
          <w:cantSplit/>
        </w:trPr>
        <w:tc>
          <w:tcPr>
            <w:tcW w:w="1728" w:type="dxa"/>
          </w:tcPr>
          <w:p w:rsidR="008968E4" w:rsidRPr="00347A77" w:rsidRDefault="008968E4" w:rsidP="008968E4">
            <w:pPr>
              <w:spacing w:after="0"/>
              <w:rPr>
                <w:b/>
                <w:color w:val="auto"/>
                <w:sz w:val="18"/>
                <w:szCs w:val="18"/>
              </w:rPr>
            </w:pPr>
            <w:r w:rsidRPr="00347A77">
              <w:rPr>
                <w:b/>
                <w:color w:val="auto"/>
                <w:sz w:val="18"/>
                <w:szCs w:val="18"/>
              </w:rPr>
              <w:t>11.</w:t>
            </w:r>
          </w:p>
        </w:tc>
        <w:tc>
          <w:tcPr>
            <w:tcW w:w="8280" w:type="dxa"/>
          </w:tcPr>
          <w:p w:rsidR="008968E4" w:rsidRPr="00347A77" w:rsidRDefault="008968E4" w:rsidP="008968E4">
            <w:pPr>
              <w:spacing w:after="0"/>
              <w:ind w:left="9" w:right="3" w:hanging="9"/>
              <w:jc w:val="left"/>
              <w:rPr>
                <w:b/>
                <w:color w:val="auto"/>
                <w:sz w:val="18"/>
                <w:szCs w:val="18"/>
              </w:rPr>
            </w:pPr>
            <w:r w:rsidRPr="00347A77">
              <w:rPr>
                <w:b/>
                <w:color w:val="auto"/>
                <w:sz w:val="18"/>
                <w:szCs w:val="18"/>
              </w:rPr>
              <w:t>ÇEKİCİ ARAÇLARLA, RÖMORK VE YARI RÖMORKLAR ARASINDAKİ BAĞLANTILAR</w:t>
            </w:r>
          </w:p>
          <w:p w:rsidR="008968E4" w:rsidRPr="00347A77" w:rsidRDefault="008968E4" w:rsidP="008968E4">
            <w:pPr>
              <w:spacing w:after="0"/>
              <w:ind w:right="-278"/>
              <w:jc w:val="left"/>
              <w:rPr>
                <w:b/>
                <w:color w:val="auto"/>
                <w:sz w:val="18"/>
                <w:szCs w:val="18"/>
              </w:rPr>
            </w:pP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color w:val="auto"/>
                <w:sz w:val="18"/>
                <w:szCs w:val="18"/>
              </w:rPr>
              <w:t>11.1.</w:t>
            </w:r>
          </w:p>
        </w:tc>
        <w:tc>
          <w:tcPr>
            <w:tcW w:w="8280" w:type="dxa"/>
          </w:tcPr>
          <w:p w:rsidR="008968E4" w:rsidRPr="00347A77" w:rsidRDefault="008968E4" w:rsidP="008968E4">
            <w:pPr>
              <w:tabs>
                <w:tab w:val="left" w:pos="540"/>
              </w:tabs>
              <w:spacing w:after="0"/>
              <w:ind w:right="3"/>
              <w:jc w:val="left"/>
              <w:rPr>
                <w:color w:val="auto"/>
                <w:sz w:val="18"/>
                <w:szCs w:val="18"/>
              </w:rPr>
            </w:pPr>
            <w:r w:rsidRPr="00347A77">
              <w:rPr>
                <w:color w:val="auto"/>
                <w:sz w:val="18"/>
                <w:szCs w:val="18"/>
              </w:rPr>
              <w:t>Takılı olan veya takılacak olan bağlantı tertibatı/tertibatları sınıfı ve tipi: ........................</w:t>
            </w:r>
          </w:p>
          <w:p w:rsidR="008968E4" w:rsidRPr="00347A77" w:rsidRDefault="008968E4" w:rsidP="008968E4">
            <w:pPr>
              <w:spacing w:after="0"/>
              <w:ind w:right="-278"/>
              <w:jc w:val="left"/>
              <w:rPr>
                <w:color w:val="auto"/>
                <w:sz w:val="18"/>
                <w:szCs w:val="18"/>
              </w:rPr>
            </w:pP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color w:val="auto"/>
                <w:sz w:val="18"/>
                <w:szCs w:val="18"/>
              </w:rPr>
              <w:t>11.2.</w:t>
            </w:r>
          </w:p>
        </w:tc>
        <w:tc>
          <w:tcPr>
            <w:tcW w:w="8280" w:type="dxa"/>
          </w:tcPr>
          <w:p w:rsidR="008968E4" w:rsidRPr="00347A77" w:rsidRDefault="008968E4" w:rsidP="008968E4">
            <w:pPr>
              <w:spacing w:after="0"/>
              <w:ind w:left="0" w:right="3" w:firstLine="0"/>
              <w:jc w:val="left"/>
              <w:rPr>
                <w:color w:val="auto"/>
                <w:sz w:val="18"/>
                <w:szCs w:val="18"/>
              </w:rPr>
            </w:pPr>
            <w:r w:rsidRPr="00347A77">
              <w:rPr>
                <w:color w:val="auto"/>
                <w:sz w:val="18"/>
                <w:szCs w:val="18"/>
              </w:rPr>
              <w:t>Takılı olan bağlantı tertibatı (tertibatları) D, U, S ve V değerleri veya takılacak olan bağlantı tertibatı (tertibatları) D, U, S ve V  asgari değerleri:……………………… daN</w:t>
            </w:r>
          </w:p>
          <w:p w:rsidR="008968E4" w:rsidRPr="00347A77" w:rsidRDefault="008968E4" w:rsidP="008968E4">
            <w:pPr>
              <w:spacing w:after="0"/>
              <w:ind w:right="-278"/>
              <w:jc w:val="left"/>
              <w:rPr>
                <w:color w:val="auto"/>
                <w:sz w:val="18"/>
                <w:szCs w:val="18"/>
              </w:rPr>
            </w:pP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color w:val="auto"/>
                <w:sz w:val="18"/>
                <w:szCs w:val="18"/>
              </w:rPr>
              <w:t>11.3.</w:t>
            </w:r>
          </w:p>
        </w:tc>
        <w:tc>
          <w:tcPr>
            <w:tcW w:w="8280" w:type="dxa"/>
          </w:tcPr>
          <w:p w:rsidR="008968E4" w:rsidRPr="00347A77" w:rsidRDefault="008968E4" w:rsidP="008968E4">
            <w:pPr>
              <w:spacing w:after="0"/>
              <w:ind w:left="0" w:right="3" w:firstLine="0"/>
              <w:jc w:val="left"/>
              <w:rPr>
                <w:color w:val="auto"/>
                <w:sz w:val="18"/>
                <w:szCs w:val="18"/>
              </w:rPr>
            </w:pPr>
            <w:r w:rsidRPr="00347A77">
              <w:rPr>
                <w:color w:val="auto"/>
                <w:sz w:val="18"/>
                <w:szCs w:val="18"/>
              </w:rPr>
              <w:t>Bağlantı tertibatı tipinin imalatçı tarafından belirtilen araca montajı ile ilgili açıklamalar ve bağlama noktalarının fotoğraf veya çizimleri; bağlantı tertibatı tipi yalnız araç tipinin belirli varyant veya versiyonlarında kullanılıyorsa, ek bilgiler:.....</w:t>
            </w:r>
          </w:p>
          <w:p w:rsidR="008968E4" w:rsidRPr="00347A77" w:rsidRDefault="008968E4" w:rsidP="008968E4">
            <w:pPr>
              <w:spacing w:after="0"/>
              <w:ind w:right="-278"/>
              <w:jc w:val="left"/>
              <w:rPr>
                <w:color w:val="auto"/>
                <w:sz w:val="18"/>
                <w:szCs w:val="18"/>
              </w:rPr>
            </w:pP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color w:val="auto"/>
                <w:sz w:val="18"/>
                <w:szCs w:val="18"/>
              </w:rPr>
              <w:t>11.4.</w:t>
            </w:r>
          </w:p>
        </w:tc>
        <w:tc>
          <w:tcPr>
            <w:tcW w:w="8280" w:type="dxa"/>
          </w:tcPr>
          <w:p w:rsidR="008968E4" w:rsidRPr="00347A77" w:rsidRDefault="008968E4" w:rsidP="008968E4">
            <w:pPr>
              <w:spacing w:after="0"/>
              <w:ind w:right="3"/>
              <w:jc w:val="left"/>
              <w:rPr>
                <w:color w:val="auto"/>
                <w:sz w:val="18"/>
                <w:szCs w:val="18"/>
              </w:rPr>
            </w:pPr>
            <w:r w:rsidRPr="00347A77">
              <w:rPr>
                <w:color w:val="auto"/>
                <w:sz w:val="18"/>
                <w:szCs w:val="18"/>
              </w:rPr>
              <w:t xml:space="preserve">Özel çeki mesnetlerinin veya bağlantı levhalarının montajı ile ilgili bilgi:...... </w:t>
            </w:r>
          </w:p>
          <w:p w:rsidR="008968E4" w:rsidRPr="00347A77" w:rsidRDefault="008968E4" w:rsidP="008968E4">
            <w:pPr>
              <w:spacing w:after="0"/>
              <w:ind w:left="0" w:right="-278" w:firstLine="0"/>
              <w:jc w:val="left"/>
              <w:rPr>
                <w:color w:val="auto"/>
                <w:sz w:val="18"/>
                <w:szCs w:val="18"/>
              </w:rPr>
            </w:pP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color w:val="auto"/>
                <w:sz w:val="18"/>
                <w:szCs w:val="18"/>
              </w:rPr>
              <w:t>11.5.</w:t>
            </w:r>
          </w:p>
        </w:tc>
        <w:tc>
          <w:tcPr>
            <w:tcW w:w="8280" w:type="dxa"/>
          </w:tcPr>
          <w:p w:rsidR="008968E4" w:rsidRPr="00347A77" w:rsidRDefault="008968E4" w:rsidP="008968E4">
            <w:pPr>
              <w:spacing w:after="0"/>
              <w:ind w:right="3"/>
              <w:jc w:val="left"/>
              <w:rPr>
                <w:color w:val="auto"/>
                <w:sz w:val="18"/>
                <w:szCs w:val="18"/>
              </w:rPr>
            </w:pPr>
            <w:r w:rsidRPr="00347A77">
              <w:rPr>
                <w:color w:val="auto"/>
                <w:sz w:val="18"/>
                <w:szCs w:val="18"/>
              </w:rPr>
              <w:t>Tip onay numarası/numaraları: ………………………………………</w:t>
            </w:r>
          </w:p>
          <w:p w:rsidR="008968E4" w:rsidRPr="00347A77" w:rsidRDefault="008968E4" w:rsidP="008968E4">
            <w:pPr>
              <w:spacing w:after="0"/>
              <w:ind w:left="0" w:right="-278" w:firstLine="0"/>
              <w:jc w:val="left"/>
              <w:rPr>
                <w:color w:val="auto"/>
                <w:sz w:val="18"/>
                <w:szCs w:val="18"/>
              </w:rPr>
            </w:pPr>
          </w:p>
        </w:tc>
      </w:tr>
      <w:tr w:rsidR="008968E4" w:rsidRPr="00347A77" w:rsidTr="008968E4">
        <w:trPr>
          <w:cantSplit/>
        </w:trPr>
        <w:tc>
          <w:tcPr>
            <w:tcW w:w="1728" w:type="dxa"/>
          </w:tcPr>
          <w:p w:rsidR="008968E4" w:rsidRPr="00347A77" w:rsidRDefault="008968E4" w:rsidP="008968E4">
            <w:pPr>
              <w:spacing w:after="0"/>
              <w:rPr>
                <w:b/>
                <w:color w:val="auto"/>
                <w:sz w:val="18"/>
                <w:szCs w:val="18"/>
              </w:rPr>
            </w:pPr>
            <w:r w:rsidRPr="00347A77">
              <w:rPr>
                <w:b/>
                <w:color w:val="auto"/>
                <w:sz w:val="18"/>
                <w:szCs w:val="18"/>
              </w:rPr>
              <w:t>12.</w:t>
            </w:r>
          </w:p>
        </w:tc>
        <w:tc>
          <w:tcPr>
            <w:tcW w:w="8280" w:type="dxa"/>
          </w:tcPr>
          <w:p w:rsidR="008968E4" w:rsidRPr="00347A77" w:rsidRDefault="008968E4" w:rsidP="008968E4">
            <w:pPr>
              <w:tabs>
                <w:tab w:val="left" w:pos="540"/>
              </w:tabs>
              <w:spacing w:after="0"/>
              <w:ind w:right="3"/>
              <w:jc w:val="left"/>
              <w:rPr>
                <w:b/>
                <w:color w:val="auto"/>
                <w:sz w:val="18"/>
                <w:szCs w:val="18"/>
              </w:rPr>
            </w:pPr>
            <w:r w:rsidRPr="00347A77">
              <w:rPr>
                <w:b/>
                <w:color w:val="auto"/>
                <w:sz w:val="18"/>
                <w:szCs w:val="18"/>
              </w:rPr>
              <w:t xml:space="preserve">MUHTELİF </w:t>
            </w:r>
          </w:p>
          <w:p w:rsidR="008968E4" w:rsidRPr="00347A77" w:rsidRDefault="008968E4" w:rsidP="008968E4">
            <w:pPr>
              <w:spacing w:after="0"/>
              <w:ind w:right="-278"/>
              <w:jc w:val="left"/>
              <w:rPr>
                <w:b/>
                <w:color w:val="auto"/>
                <w:sz w:val="18"/>
                <w:szCs w:val="18"/>
              </w:rPr>
            </w:pP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color w:val="auto"/>
                <w:sz w:val="18"/>
                <w:szCs w:val="18"/>
              </w:rPr>
              <w:t>12.1.</w:t>
            </w:r>
          </w:p>
        </w:tc>
        <w:tc>
          <w:tcPr>
            <w:tcW w:w="8280" w:type="dxa"/>
          </w:tcPr>
          <w:p w:rsidR="008968E4" w:rsidRPr="00347A77" w:rsidRDefault="008968E4" w:rsidP="008968E4">
            <w:pPr>
              <w:spacing w:after="0"/>
              <w:ind w:right="3"/>
              <w:jc w:val="left"/>
              <w:rPr>
                <w:color w:val="auto"/>
                <w:sz w:val="18"/>
                <w:szCs w:val="18"/>
              </w:rPr>
            </w:pPr>
            <w:r w:rsidRPr="00347A77">
              <w:rPr>
                <w:color w:val="auto"/>
                <w:sz w:val="18"/>
                <w:szCs w:val="18"/>
              </w:rPr>
              <w:t xml:space="preserve">Sesli ikaz cihazı/ cihazları:............................................................. </w:t>
            </w:r>
          </w:p>
          <w:p w:rsidR="008968E4" w:rsidRPr="00347A77" w:rsidRDefault="008968E4" w:rsidP="008968E4">
            <w:pPr>
              <w:spacing w:after="0"/>
              <w:ind w:right="-278"/>
              <w:jc w:val="left"/>
              <w:rPr>
                <w:color w:val="auto"/>
                <w:sz w:val="18"/>
                <w:szCs w:val="18"/>
              </w:rPr>
            </w:pP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color w:val="auto"/>
                <w:sz w:val="18"/>
                <w:szCs w:val="18"/>
              </w:rPr>
              <w:t>12.1.1.</w:t>
            </w:r>
          </w:p>
        </w:tc>
        <w:tc>
          <w:tcPr>
            <w:tcW w:w="8280" w:type="dxa"/>
          </w:tcPr>
          <w:p w:rsidR="008968E4" w:rsidRPr="00347A77" w:rsidRDefault="008968E4" w:rsidP="008968E4">
            <w:pPr>
              <w:spacing w:after="0"/>
              <w:ind w:right="3"/>
              <w:jc w:val="left"/>
              <w:rPr>
                <w:color w:val="auto"/>
                <w:sz w:val="18"/>
                <w:szCs w:val="18"/>
              </w:rPr>
            </w:pPr>
            <w:r w:rsidRPr="00347A77">
              <w:rPr>
                <w:color w:val="auto"/>
                <w:sz w:val="18"/>
                <w:szCs w:val="18"/>
              </w:rPr>
              <w:t>Boyutları ile birlikte konumu, bağlama yöntemi, yeri  ve yönü:..........</w:t>
            </w:r>
          </w:p>
          <w:p w:rsidR="008968E4" w:rsidRPr="00347A77" w:rsidRDefault="008968E4" w:rsidP="008968E4">
            <w:pPr>
              <w:spacing w:after="0"/>
              <w:ind w:right="-278"/>
              <w:jc w:val="left"/>
              <w:rPr>
                <w:color w:val="auto"/>
                <w:sz w:val="18"/>
                <w:szCs w:val="18"/>
              </w:rPr>
            </w:pP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color w:val="auto"/>
                <w:sz w:val="18"/>
                <w:szCs w:val="18"/>
              </w:rPr>
              <w:lastRenderedPageBreak/>
              <w:t>12.1.2.</w:t>
            </w:r>
          </w:p>
        </w:tc>
        <w:tc>
          <w:tcPr>
            <w:tcW w:w="8280" w:type="dxa"/>
          </w:tcPr>
          <w:p w:rsidR="008968E4" w:rsidRPr="00347A77" w:rsidRDefault="008968E4" w:rsidP="008968E4">
            <w:pPr>
              <w:spacing w:after="0"/>
              <w:ind w:right="3"/>
              <w:jc w:val="left"/>
              <w:rPr>
                <w:color w:val="auto"/>
                <w:sz w:val="18"/>
                <w:szCs w:val="18"/>
              </w:rPr>
            </w:pPr>
            <w:r w:rsidRPr="00347A77">
              <w:rPr>
                <w:color w:val="auto"/>
                <w:sz w:val="18"/>
                <w:szCs w:val="18"/>
              </w:rPr>
              <w:t xml:space="preserve">Cihazın/ cihazların sayısı: ............................................................. </w:t>
            </w:r>
          </w:p>
        </w:tc>
      </w:tr>
      <w:tr w:rsidR="008968E4" w:rsidRPr="00347A77" w:rsidTr="008968E4">
        <w:trPr>
          <w:cantSplit/>
        </w:trPr>
        <w:tc>
          <w:tcPr>
            <w:tcW w:w="1728" w:type="dxa"/>
          </w:tcPr>
          <w:p w:rsidR="008968E4" w:rsidRPr="00347A77" w:rsidRDefault="008968E4" w:rsidP="008968E4">
            <w:pPr>
              <w:spacing w:after="0"/>
              <w:ind w:left="0" w:firstLine="0"/>
              <w:rPr>
                <w:color w:val="auto"/>
                <w:sz w:val="18"/>
                <w:szCs w:val="18"/>
              </w:rPr>
            </w:pPr>
            <w:r w:rsidRPr="00347A77">
              <w:rPr>
                <w:color w:val="auto"/>
                <w:sz w:val="18"/>
                <w:szCs w:val="18"/>
              </w:rPr>
              <w:t>12.1.3.</w:t>
            </w:r>
          </w:p>
        </w:tc>
        <w:tc>
          <w:tcPr>
            <w:tcW w:w="8280" w:type="dxa"/>
          </w:tcPr>
          <w:p w:rsidR="008968E4" w:rsidRPr="00347A77" w:rsidRDefault="008968E4" w:rsidP="008968E4">
            <w:pPr>
              <w:spacing w:after="0"/>
              <w:ind w:right="3"/>
              <w:jc w:val="left"/>
              <w:rPr>
                <w:color w:val="auto"/>
                <w:sz w:val="18"/>
                <w:szCs w:val="18"/>
              </w:rPr>
            </w:pPr>
            <w:r w:rsidRPr="00347A77">
              <w:rPr>
                <w:color w:val="auto"/>
                <w:sz w:val="18"/>
                <w:szCs w:val="18"/>
              </w:rPr>
              <w:t>Tip onay numarası/numaraları: .................................................</w:t>
            </w:r>
          </w:p>
          <w:p w:rsidR="008968E4" w:rsidRPr="00347A77" w:rsidRDefault="008968E4" w:rsidP="008968E4">
            <w:pPr>
              <w:spacing w:after="0"/>
              <w:ind w:right="-278"/>
              <w:jc w:val="left"/>
              <w:rPr>
                <w:color w:val="auto"/>
                <w:sz w:val="18"/>
                <w:szCs w:val="18"/>
              </w:rPr>
            </w:pP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color w:val="auto"/>
                <w:sz w:val="18"/>
                <w:szCs w:val="18"/>
              </w:rPr>
              <w:t>12.1.4.</w:t>
            </w:r>
          </w:p>
          <w:p w:rsidR="008968E4" w:rsidRPr="00347A77" w:rsidRDefault="008968E4" w:rsidP="008968E4">
            <w:pPr>
              <w:spacing w:after="0"/>
              <w:rPr>
                <w:color w:val="auto"/>
                <w:sz w:val="18"/>
                <w:szCs w:val="18"/>
              </w:rPr>
            </w:pPr>
          </w:p>
        </w:tc>
        <w:tc>
          <w:tcPr>
            <w:tcW w:w="8280" w:type="dxa"/>
          </w:tcPr>
          <w:p w:rsidR="008968E4" w:rsidRPr="00347A77" w:rsidRDefault="008968E4" w:rsidP="008968E4">
            <w:pPr>
              <w:spacing w:after="0"/>
              <w:ind w:right="-278"/>
              <w:jc w:val="left"/>
              <w:rPr>
                <w:color w:val="auto"/>
                <w:sz w:val="18"/>
                <w:szCs w:val="18"/>
              </w:rPr>
            </w:pPr>
            <w:r w:rsidRPr="00347A77">
              <w:rPr>
                <w:color w:val="auto"/>
                <w:sz w:val="18"/>
                <w:szCs w:val="18"/>
              </w:rPr>
              <w:t xml:space="preserve">Elektrik/pnömatik </w:t>
            </w:r>
            <w:r w:rsidRPr="00347A77">
              <w:rPr>
                <w:color w:val="auto"/>
                <w:sz w:val="18"/>
                <w:szCs w:val="18"/>
                <w:vertAlign w:val="superscript"/>
              </w:rPr>
              <w:t>(1)</w:t>
            </w:r>
            <w:r w:rsidRPr="00347A77">
              <w:rPr>
                <w:color w:val="auto"/>
                <w:sz w:val="18"/>
                <w:szCs w:val="18"/>
              </w:rPr>
              <w:t xml:space="preserve"> devre şeması: ...................................................</w:t>
            </w: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color w:val="auto"/>
                <w:sz w:val="18"/>
                <w:szCs w:val="18"/>
              </w:rPr>
              <w:t>12.1.5.</w:t>
            </w:r>
          </w:p>
        </w:tc>
        <w:tc>
          <w:tcPr>
            <w:tcW w:w="8280" w:type="dxa"/>
          </w:tcPr>
          <w:p w:rsidR="008968E4" w:rsidRPr="00347A77" w:rsidRDefault="008968E4" w:rsidP="008968E4">
            <w:pPr>
              <w:spacing w:after="0"/>
              <w:ind w:right="3"/>
              <w:jc w:val="left"/>
              <w:rPr>
                <w:color w:val="auto"/>
                <w:sz w:val="18"/>
                <w:szCs w:val="18"/>
              </w:rPr>
            </w:pPr>
            <w:r w:rsidRPr="00347A77">
              <w:rPr>
                <w:color w:val="auto"/>
                <w:sz w:val="18"/>
                <w:szCs w:val="18"/>
              </w:rPr>
              <w:t>Anma gerilimi veya basıncı: ..............................................................</w:t>
            </w:r>
          </w:p>
          <w:p w:rsidR="008968E4" w:rsidRPr="00347A77" w:rsidRDefault="008968E4" w:rsidP="008968E4">
            <w:pPr>
              <w:spacing w:after="0"/>
              <w:ind w:right="-278"/>
              <w:jc w:val="left"/>
              <w:rPr>
                <w:color w:val="auto"/>
                <w:sz w:val="18"/>
                <w:szCs w:val="18"/>
              </w:rPr>
            </w:pP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color w:val="auto"/>
                <w:sz w:val="18"/>
                <w:szCs w:val="18"/>
              </w:rPr>
              <w:t>12.1.6.</w:t>
            </w:r>
          </w:p>
        </w:tc>
        <w:tc>
          <w:tcPr>
            <w:tcW w:w="8280" w:type="dxa"/>
          </w:tcPr>
          <w:p w:rsidR="008968E4" w:rsidRPr="00347A77" w:rsidRDefault="008968E4" w:rsidP="008968E4">
            <w:pPr>
              <w:spacing w:after="0"/>
              <w:ind w:right="3"/>
              <w:jc w:val="left"/>
              <w:rPr>
                <w:color w:val="auto"/>
                <w:sz w:val="18"/>
                <w:szCs w:val="18"/>
              </w:rPr>
            </w:pPr>
            <w:r w:rsidRPr="00347A77">
              <w:rPr>
                <w:color w:val="auto"/>
                <w:sz w:val="18"/>
                <w:szCs w:val="18"/>
              </w:rPr>
              <w:t>Montaj tertibatının çizimi: .................................................................</w:t>
            </w:r>
          </w:p>
          <w:p w:rsidR="008968E4" w:rsidRPr="00347A77" w:rsidRDefault="008968E4" w:rsidP="008968E4">
            <w:pPr>
              <w:spacing w:after="0"/>
              <w:ind w:right="-278"/>
              <w:jc w:val="left"/>
              <w:rPr>
                <w:color w:val="auto"/>
                <w:sz w:val="18"/>
                <w:szCs w:val="18"/>
              </w:rPr>
            </w:pP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color w:val="auto"/>
                <w:sz w:val="18"/>
                <w:szCs w:val="18"/>
              </w:rPr>
              <w:t>12.2.</w:t>
            </w:r>
          </w:p>
        </w:tc>
        <w:tc>
          <w:tcPr>
            <w:tcW w:w="8280" w:type="dxa"/>
          </w:tcPr>
          <w:p w:rsidR="008968E4" w:rsidRPr="00347A77" w:rsidRDefault="008968E4" w:rsidP="008968E4">
            <w:pPr>
              <w:tabs>
                <w:tab w:val="left" w:pos="855"/>
              </w:tabs>
              <w:spacing w:after="0"/>
              <w:ind w:left="855" w:right="3" w:hanging="855"/>
              <w:jc w:val="left"/>
              <w:rPr>
                <w:color w:val="auto"/>
                <w:sz w:val="18"/>
                <w:szCs w:val="18"/>
              </w:rPr>
            </w:pPr>
            <w:r w:rsidRPr="00347A77">
              <w:rPr>
                <w:color w:val="auto"/>
                <w:sz w:val="18"/>
                <w:szCs w:val="18"/>
              </w:rPr>
              <w:t>Aracın izinsiz kullanılmasını önleyen tertibatlar: ..................................</w:t>
            </w:r>
          </w:p>
          <w:p w:rsidR="008968E4" w:rsidRPr="00347A77" w:rsidRDefault="008968E4" w:rsidP="008968E4">
            <w:pPr>
              <w:spacing w:after="0"/>
              <w:ind w:right="-278"/>
              <w:jc w:val="left"/>
              <w:rPr>
                <w:color w:val="auto"/>
                <w:sz w:val="18"/>
                <w:szCs w:val="18"/>
              </w:rPr>
            </w:pP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color w:val="auto"/>
                <w:sz w:val="18"/>
                <w:szCs w:val="18"/>
              </w:rPr>
              <w:t>12.2.1.</w:t>
            </w:r>
          </w:p>
        </w:tc>
        <w:tc>
          <w:tcPr>
            <w:tcW w:w="8280" w:type="dxa"/>
          </w:tcPr>
          <w:p w:rsidR="008968E4" w:rsidRPr="00347A77" w:rsidRDefault="008968E4" w:rsidP="008968E4">
            <w:pPr>
              <w:spacing w:after="0"/>
              <w:ind w:right="3"/>
              <w:jc w:val="left"/>
              <w:rPr>
                <w:color w:val="auto"/>
                <w:sz w:val="18"/>
                <w:szCs w:val="18"/>
              </w:rPr>
            </w:pPr>
            <w:r w:rsidRPr="00347A77">
              <w:rPr>
                <w:color w:val="auto"/>
                <w:sz w:val="18"/>
                <w:szCs w:val="18"/>
              </w:rPr>
              <w:t>Koruyucu tertibat: .............................................................................</w:t>
            </w:r>
          </w:p>
          <w:p w:rsidR="008968E4" w:rsidRPr="00347A77" w:rsidRDefault="008968E4" w:rsidP="008968E4">
            <w:pPr>
              <w:spacing w:after="0"/>
              <w:ind w:right="-278"/>
              <w:jc w:val="left"/>
              <w:rPr>
                <w:color w:val="auto"/>
                <w:sz w:val="18"/>
                <w:szCs w:val="18"/>
              </w:rPr>
            </w:pP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color w:val="auto"/>
                <w:sz w:val="18"/>
                <w:szCs w:val="18"/>
              </w:rPr>
              <w:t>12.2.1.1.</w:t>
            </w:r>
          </w:p>
        </w:tc>
        <w:tc>
          <w:tcPr>
            <w:tcW w:w="8280" w:type="dxa"/>
          </w:tcPr>
          <w:p w:rsidR="008968E4" w:rsidRPr="00347A77" w:rsidRDefault="008968E4" w:rsidP="008968E4">
            <w:pPr>
              <w:spacing w:after="0"/>
              <w:ind w:left="0" w:right="-278" w:firstLine="0"/>
              <w:jc w:val="left"/>
              <w:rPr>
                <w:color w:val="auto"/>
                <w:sz w:val="18"/>
                <w:szCs w:val="18"/>
              </w:rPr>
            </w:pPr>
            <w:r w:rsidRPr="00347A77">
              <w:rPr>
                <w:color w:val="auto"/>
                <w:sz w:val="18"/>
                <w:szCs w:val="18"/>
              </w:rPr>
              <w:t>Kumanda sisteminin veya üzerinde koruyucu  tertibatın kullanıldığı ünitenin tasarımı ve yerleşimi bakımından  araç tipinin  ayrıntılı tanımı: ..........................................................</w:t>
            </w:r>
          </w:p>
          <w:p w:rsidR="008968E4" w:rsidRPr="00347A77" w:rsidRDefault="008968E4" w:rsidP="008968E4">
            <w:pPr>
              <w:spacing w:after="0"/>
              <w:ind w:left="0" w:right="-278" w:firstLine="0"/>
              <w:jc w:val="left"/>
              <w:rPr>
                <w:color w:val="auto"/>
                <w:sz w:val="18"/>
                <w:szCs w:val="18"/>
              </w:rPr>
            </w:pP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color w:val="auto"/>
                <w:sz w:val="18"/>
                <w:szCs w:val="18"/>
              </w:rPr>
              <w:t>12.2.1.2.</w:t>
            </w:r>
          </w:p>
        </w:tc>
        <w:tc>
          <w:tcPr>
            <w:tcW w:w="8280" w:type="dxa"/>
          </w:tcPr>
          <w:p w:rsidR="008968E4" w:rsidRPr="00347A77" w:rsidRDefault="008968E4" w:rsidP="008968E4">
            <w:pPr>
              <w:spacing w:after="0"/>
              <w:ind w:right="-278"/>
              <w:jc w:val="left"/>
              <w:rPr>
                <w:color w:val="auto"/>
                <w:sz w:val="18"/>
                <w:szCs w:val="18"/>
              </w:rPr>
            </w:pPr>
            <w:r w:rsidRPr="00347A77">
              <w:rPr>
                <w:color w:val="auto"/>
                <w:sz w:val="18"/>
                <w:szCs w:val="18"/>
              </w:rPr>
              <w:t>Koruyucu tertibatın ve araçtaki montajının çizimleri: ........................</w:t>
            </w:r>
          </w:p>
          <w:p w:rsidR="008968E4" w:rsidRPr="00347A77" w:rsidRDefault="008968E4" w:rsidP="008968E4">
            <w:pPr>
              <w:spacing w:after="0"/>
              <w:ind w:right="-278"/>
              <w:jc w:val="left"/>
              <w:rPr>
                <w:color w:val="auto"/>
                <w:sz w:val="18"/>
                <w:szCs w:val="18"/>
              </w:rPr>
            </w:pP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color w:val="auto"/>
                <w:sz w:val="18"/>
                <w:szCs w:val="18"/>
              </w:rPr>
              <w:t>12.2.1.3.</w:t>
            </w:r>
          </w:p>
        </w:tc>
        <w:tc>
          <w:tcPr>
            <w:tcW w:w="8280" w:type="dxa"/>
          </w:tcPr>
          <w:p w:rsidR="008968E4" w:rsidRPr="00347A77" w:rsidRDefault="008968E4" w:rsidP="008968E4">
            <w:pPr>
              <w:spacing w:after="0"/>
              <w:ind w:right="-278"/>
              <w:jc w:val="left"/>
              <w:rPr>
                <w:color w:val="auto"/>
                <w:sz w:val="18"/>
                <w:szCs w:val="18"/>
              </w:rPr>
            </w:pPr>
            <w:r w:rsidRPr="00347A77">
              <w:rPr>
                <w:color w:val="auto"/>
                <w:sz w:val="18"/>
                <w:szCs w:val="18"/>
              </w:rPr>
              <w:t>Tertibatın teknik tanımı: .........................................................................</w:t>
            </w:r>
            <w:r w:rsidRPr="00347A77">
              <w:rPr>
                <w:color w:val="auto"/>
                <w:sz w:val="18"/>
                <w:szCs w:val="18"/>
              </w:rPr>
              <w:tab/>
            </w:r>
          </w:p>
          <w:p w:rsidR="008968E4" w:rsidRPr="00347A77" w:rsidRDefault="008968E4" w:rsidP="008968E4">
            <w:pPr>
              <w:spacing w:after="0"/>
              <w:ind w:right="-278"/>
              <w:jc w:val="left"/>
              <w:rPr>
                <w:color w:val="auto"/>
                <w:sz w:val="18"/>
                <w:szCs w:val="18"/>
              </w:rPr>
            </w:pP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color w:val="auto"/>
                <w:sz w:val="18"/>
                <w:szCs w:val="18"/>
              </w:rPr>
              <w:t>12.2.1.4.</w:t>
            </w:r>
          </w:p>
        </w:tc>
        <w:tc>
          <w:tcPr>
            <w:tcW w:w="8280" w:type="dxa"/>
          </w:tcPr>
          <w:p w:rsidR="008968E4" w:rsidRPr="00347A77" w:rsidRDefault="008968E4" w:rsidP="008968E4">
            <w:pPr>
              <w:tabs>
                <w:tab w:val="left" w:pos="855"/>
              </w:tabs>
              <w:spacing w:after="0"/>
              <w:ind w:left="855" w:right="3" w:hanging="855"/>
              <w:jc w:val="left"/>
              <w:rPr>
                <w:color w:val="auto"/>
                <w:sz w:val="18"/>
                <w:szCs w:val="18"/>
              </w:rPr>
            </w:pPr>
            <w:r w:rsidRPr="00347A77">
              <w:rPr>
                <w:color w:val="auto"/>
                <w:sz w:val="18"/>
                <w:szCs w:val="18"/>
              </w:rPr>
              <w:t>Kullanılan kilit birleşimlerinin ayrıntıları: .........................................</w:t>
            </w:r>
          </w:p>
          <w:p w:rsidR="008968E4" w:rsidRPr="00347A77" w:rsidRDefault="008968E4" w:rsidP="008968E4">
            <w:pPr>
              <w:spacing w:after="0"/>
              <w:ind w:right="-278"/>
              <w:jc w:val="left"/>
              <w:rPr>
                <w:color w:val="auto"/>
                <w:sz w:val="18"/>
                <w:szCs w:val="18"/>
              </w:rPr>
            </w:pP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color w:val="auto"/>
                <w:sz w:val="18"/>
                <w:szCs w:val="18"/>
              </w:rPr>
              <w:t>12.2.1.5.</w:t>
            </w:r>
          </w:p>
        </w:tc>
        <w:tc>
          <w:tcPr>
            <w:tcW w:w="8280" w:type="dxa"/>
          </w:tcPr>
          <w:p w:rsidR="008968E4" w:rsidRPr="00347A77" w:rsidRDefault="008968E4" w:rsidP="008968E4">
            <w:pPr>
              <w:spacing w:after="0"/>
              <w:ind w:right="-278"/>
              <w:jc w:val="left"/>
              <w:rPr>
                <w:color w:val="auto"/>
                <w:sz w:val="18"/>
                <w:szCs w:val="18"/>
              </w:rPr>
            </w:pPr>
            <w:r w:rsidRPr="00347A77">
              <w:rPr>
                <w:color w:val="auto"/>
                <w:sz w:val="18"/>
                <w:szCs w:val="18"/>
              </w:rPr>
              <w:t>Araç immobilizeri: …………………………………</w:t>
            </w: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color w:val="auto"/>
                <w:sz w:val="18"/>
                <w:szCs w:val="18"/>
              </w:rPr>
              <w:t>12.2.1.5.1.</w:t>
            </w:r>
          </w:p>
        </w:tc>
        <w:tc>
          <w:tcPr>
            <w:tcW w:w="8280" w:type="dxa"/>
          </w:tcPr>
          <w:p w:rsidR="008968E4" w:rsidRPr="00347A77" w:rsidRDefault="008968E4" w:rsidP="008968E4">
            <w:pPr>
              <w:spacing w:after="0"/>
              <w:ind w:right="3"/>
              <w:jc w:val="left"/>
              <w:rPr>
                <w:color w:val="auto"/>
                <w:sz w:val="18"/>
                <w:szCs w:val="18"/>
              </w:rPr>
            </w:pPr>
            <w:r w:rsidRPr="00347A77">
              <w:rPr>
                <w:color w:val="auto"/>
                <w:sz w:val="18"/>
                <w:szCs w:val="18"/>
              </w:rPr>
              <w:t>Tip onay numarası, varsa: …………………………………………………………….</w:t>
            </w:r>
          </w:p>
          <w:p w:rsidR="008968E4" w:rsidRPr="00347A77" w:rsidRDefault="008968E4" w:rsidP="008968E4">
            <w:pPr>
              <w:spacing w:after="0"/>
              <w:ind w:right="-278"/>
              <w:jc w:val="left"/>
              <w:rPr>
                <w:color w:val="auto"/>
                <w:sz w:val="18"/>
                <w:szCs w:val="18"/>
              </w:rPr>
            </w:pP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color w:val="auto"/>
                <w:sz w:val="18"/>
                <w:szCs w:val="18"/>
              </w:rPr>
              <w:t>12.2.1.5.2.</w:t>
            </w:r>
          </w:p>
        </w:tc>
        <w:tc>
          <w:tcPr>
            <w:tcW w:w="8280" w:type="dxa"/>
          </w:tcPr>
          <w:p w:rsidR="008968E4" w:rsidRPr="00347A77" w:rsidRDefault="008968E4" w:rsidP="008968E4">
            <w:pPr>
              <w:spacing w:after="0"/>
              <w:ind w:right="-278"/>
              <w:jc w:val="left"/>
              <w:rPr>
                <w:color w:val="auto"/>
                <w:sz w:val="18"/>
                <w:szCs w:val="18"/>
              </w:rPr>
            </w:pPr>
            <w:r w:rsidRPr="00347A77">
              <w:rPr>
                <w:color w:val="auto"/>
                <w:sz w:val="18"/>
                <w:szCs w:val="18"/>
              </w:rPr>
              <w:t>Henüz onaylanmamış immobilizer tertibatları için:……………………</w:t>
            </w:r>
          </w:p>
          <w:p w:rsidR="008968E4" w:rsidRPr="00347A77" w:rsidRDefault="008968E4" w:rsidP="008968E4">
            <w:pPr>
              <w:spacing w:after="0"/>
              <w:ind w:right="-278"/>
              <w:jc w:val="left"/>
              <w:rPr>
                <w:color w:val="auto"/>
                <w:sz w:val="18"/>
                <w:szCs w:val="18"/>
              </w:rPr>
            </w:pP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color w:val="auto"/>
                <w:sz w:val="18"/>
                <w:szCs w:val="18"/>
              </w:rPr>
              <w:t>12.2.1.5.2.1.</w:t>
            </w:r>
          </w:p>
          <w:p w:rsidR="008968E4" w:rsidRPr="00347A77" w:rsidRDefault="008968E4" w:rsidP="008968E4">
            <w:pPr>
              <w:spacing w:after="0"/>
              <w:rPr>
                <w:color w:val="auto"/>
                <w:sz w:val="18"/>
                <w:szCs w:val="18"/>
              </w:rPr>
            </w:pPr>
          </w:p>
        </w:tc>
        <w:tc>
          <w:tcPr>
            <w:tcW w:w="8280" w:type="dxa"/>
          </w:tcPr>
          <w:p w:rsidR="008968E4" w:rsidRPr="00347A77" w:rsidRDefault="008968E4" w:rsidP="008968E4">
            <w:pPr>
              <w:spacing w:after="0"/>
              <w:ind w:left="0" w:right="-278" w:firstLine="0"/>
              <w:jc w:val="left"/>
              <w:rPr>
                <w:color w:val="auto"/>
                <w:sz w:val="18"/>
                <w:szCs w:val="18"/>
              </w:rPr>
            </w:pPr>
            <w:r w:rsidRPr="00347A77">
              <w:rPr>
                <w:color w:val="auto"/>
                <w:sz w:val="18"/>
                <w:szCs w:val="18"/>
              </w:rPr>
              <w:t>Araç immobilizer tertibatının ve hatalı kullanıma karşı alınan önlemlerin ayrıntılı teknik tanımı: ……</w:t>
            </w: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color w:val="auto"/>
                <w:sz w:val="18"/>
                <w:szCs w:val="18"/>
              </w:rPr>
              <w:t>12.2.1.5.2.2.</w:t>
            </w:r>
          </w:p>
        </w:tc>
        <w:tc>
          <w:tcPr>
            <w:tcW w:w="8280" w:type="dxa"/>
          </w:tcPr>
          <w:p w:rsidR="008968E4" w:rsidRPr="00347A77" w:rsidRDefault="008968E4" w:rsidP="008968E4">
            <w:pPr>
              <w:tabs>
                <w:tab w:val="left" w:pos="1140"/>
              </w:tabs>
              <w:spacing w:after="0"/>
              <w:ind w:left="1140" w:right="3" w:hanging="1140"/>
              <w:jc w:val="left"/>
              <w:rPr>
                <w:color w:val="auto"/>
                <w:sz w:val="18"/>
                <w:szCs w:val="18"/>
              </w:rPr>
            </w:pPr>
            <w:r w:rsidRPr="00347A77">
              <w:rPr>
                <w:color w:val="auto"/>
                <w:sz w:val="18"/>
                <w:szCs w:val="18"/>
              </w:rPr>
              <w:t>İmmobilizer tertibatının üzerinde etkili olduğu sistem/ sistemler: ……</w:t>
            </w:r>
          </w:p>
          <w:p w:rsidR="008968E4" w:rsidRPr="00347A77" w:rsidRDefault="008968E4" w:rsidP="008968E4">
            <w:pPr>
              <w:spacing w:after="0"/>
              <w:ind w:right="-278"/>
              <w:jc w:val="left"/>
              <w:rPr>
                <w:color w:val="auto"/>
                <w:sz w:val="18"/>
                <w:szCs w:val="18"/>
              </w:rPr>
            </w:pP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color w:val="auto"/>
                <w:sz w:val="18"/>
                <w:szCs w:val="18"/>
              </w:rPr>
              <w:t>12.2.1.5..2.3.</w:t>
            </w:r>
          </w:p>
          <w:p w:rsidR="008968E4" w:rsidRPr="00347A77" w:rsidRDefault="008968E4" w:rsidP="008968E4">
            <w:pPr>
              <w:spacing w:after="0"/>
              <w:rPr>
                <w:color w:val="auto"/>
                <w:sz w:val="18"/>
                <w:szCs w:val="18"/>
              </w:rPr>
            </w:pPr>
          </w:p>
        </w:tc>
        <w:tc>
          <w:tcPr>
            <w:tcW w:w="8280" w:type="dxa"/>
          </w:tcPr>
          <w:p w:rsidR="008968E4" w:rsidRPr="00347A77" w:rsidRDefault="008968E4" w:rsidP="008968E4">
            <w:pPr>
              <w:spacing w:after="0"/>
              <w:ind w:right="-278"/>
              <w:jc w:val="left"/>
              <w:rPr>
                <w:color w:val="auto"/>
                <w:sz w:val="18"/>
                <w:szCs w:val="18"/>
              </w:rPr>
            </w:pPr>
            <w:r w:rsidRPr="00347A77">
              <w:rPr>
                <w:color w:val="auto"/>
                <w:sz w:val="18"/>
                <w:szCs w:val="18"/>
              </w:rPr>
              <w:t>Değiştirilebilir etkin kodların sayısı, varsa : …………………………………</w:t>
            </w: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color w:val="auto"/>
                <w:sz w:val="18"/>
                <w:szCs w:val="18"/>
              </w:rPr>
              <w:t>12.2.2.</w:t>
            </w:r>
          </w:p>
        </w:tc>
        <w:tc>
          <w:tcPr>
            <w:tcW w:w="8280" w:type="dxa"/>
          </w:tcPr>
          <w:p w:rsidR="008968E4" w:rsidRPr="00347A77" w:rsidRDefault="008968E4" w:rsidP="008968E4">
            <w:pPr>
              <w:tabs>
                <w:tab w:val="left" w:pos="1140"/>
              </w:tabs>
              <w:spacing w:after="0"/>
              <w:ind w:left="1140" w:right="3" w:hanging="1140"/>
              <w:jc w:val="left"/>
              <w:rPr>
                <w:color w:val="auto"/>
                <w:sz w:val="18"/>
                <w:szCs w:val="18"/>
              </w:rPr>
            </w:pPr>
            <w:r w:rsidRPr="00347A77">
              <w:rPr>
                <w:color w:val="auto"/>
                <w:sz w:val="18"/>
                <w:szCs w:val="18"/>
              </w:rPr>
              <w:t>Alarm sistemi (varsa)</w:t>
            </w:r>
          </w:p>
          <w:p w:rsidR="008968E4" w:rsidRPr="00347A77" w:rsidRDefault="008968E4" w:rsidP="008968E4">
            <w:pPr>
              <w:spacing w:after="0"/>
              <w:ind w:right="-278"/>
              <w:jc w:val="left"/>
              <w:rPr>
                <w:color w:val="auto"/>
                <w:sz w:val="18"/>
                <w:szCs w:val="18"/>
              </w:rPr>
            </w:pP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color w:val="auto"/>
                <w:sz w:val="18"/>
                <w:szCs w:val="18"/>
              </w:rPr>
              <w:t>12.2.2.1.</w:t>
            </w:r>
          </w:p>
          <w:p w:rsidR="008968E4" w:rsidRPr="00347A77" w:rsidRDefault="008968E4" w:rsidP="008968E4">
            <w:pPr>
              <w:spacing w:after="0"/>
              <w:rPr>
                <w:color w:val="auto"/>
                <w:sz w:val="18"/>
                <w:szCs w:val="18"/>
              </w:rPr>
            </w:pPr>
          </w:p>
        </w:tc>
        <w:tc>
          <w:tcPr>
            <w:tcW w:w="8280" w:type="dxa"/>
          </w:tcPr>
          <w:p w:rsidR="008968E4" w:rsidRPr="00347A77" w:rsidRDefault="008968E4" w:rsidP="008968E4">
            <w:pPr>
              <w:spacing w:after="0"/>
              <w:ind w:right="-278"/>
              <w:jc w:val="left"/>
              <w:rPr>
                <w:color w:val="auto"/>
                <w:sz w:val="18"/>
                <w:szCs w:val="18"/>
              </w:rPr>
            </w:pPr>
            <w:r w:rsidRPr="00347A77">
              <w:rPr>
                <w:color w:val="auto"/>
                <w:sz w:val="18"/>
                <w:szCs w:val="18"/>
              </w:rPr>
              <w:t>Tip onay numarası, (varsa): ……………………………………………………………</w:t>
            </w: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color w:val="auto"/>
                <w:sz w:val="18"/>
                <w:szCs w:val="18"/>
              </w:rPr>
              <w:t>12.2.2.2.</w:t>
            </w:r>
          </w:p>
        </w:tc>
        <w:tc>
          <w:tcPr>
            <w:tcW w:w="8280" w:type="dxa"/>
          </w:tcPr>
          <w:p w:rsidR="008968E4" w:rsidRPr="00347A77" w:rsidRDefault="008968E4" w:rsidP="008968E4">
            <w:pPr>
              <w:tabs>
                <w:tab w:val="left" w:pos="1140"/>
              </w:tabs>
              <w:spacing w:after="0"/>
              <w:ind w:left="1140" w:right="3" w:hanging="1140"/>
              <w:jc w:val="left"/>
              <w:rPr>
                <w:color w:val="auto"/>
                <w:sz w:val="18"/>
                <w:szCs w:val="18"/>
              </w:rPr>
            </w:pPr>
            <w:r w:rsidRPr="00347A77">
              <w:rPr>
                <w:color w:val="auto"/>
                <w:sz w:val="18"/>
                <w:szCs w:val="18"/>
              </w:rPr>
              <w:t xml:space="preserve">Henüz onaylanmamış alarm sistemleri için  </w:t>
            </w:r>
          </w:p>
          <w:p w:rsidR="008968E4" w:rsidRPr="00347A77" w:rsidRDefault="008968E4" w:rsidP="008968E4">
            <w:pPr>
              <w:spacing w:after="0"/>
              <w:ind w:right="-278"/>
              <w:jc w:val="left"/>
              <w:rPr>
                <w:color w:val="auto"/>
                <w:sz w:val="18"/>
                <w:szCs w:val="18"/>
              </w:rPr>
            </w:pP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color w:val="auto"/>
                <w:sz w:val="18"/>
                <w:szCs w:val="18"/>
              </w:rPr>
              <w:t>12.2.2.2.1.</w:t>
            </w:r>
          </w:p>
        </w:tc>
        <w:tc>
          <w:tcPr>
            <w:tcW w:w="8280" w:type="dxa"/>
          </w:tcPr>
          <w:p w:rsidR="008968E4" w:rsidRPr="00347A77" w:rsidRDefault="008968E4" w:rsidP="008968E4">
            <w:pPr>
              <w:tabs>
                <w:tab w:val="left" w:pos="-180"/>
              </w:tabs>
              <w:spacing w:after="0"/>
              <w:ind w:right="3"/>
              <w:jc w:val="left"/>
              <w:rPr>
                <w:color w:val="auto"/>
                <w:sz w:val="18"/>
                <w:szCs w:val="18"/>
              </w:rPr>
            </w:pPr>
            <w:r w:rsidRPr="00347A77">
              <w:rPr>
                <w:color w:val="auto"/>
                <w:sz w:val="18"/>
                <w:szCs w:val="18"/>
              </w:rPr>
              <w:t xml:space="preserve">Alarm sisteminin ve monte edilen alarm sistemi ile ilgili araç kısımlarının ayrıntılı tanımı: </w:t>
            </w:r>
          </w:p>
          <w:p w:rsidR="008968E4" w:rsidRPr="00347A77" w:rsidRDefault="008968E4" w:rsidP="008968E4">
            <w:pPr>
              <w:spacing w:after="0"/>
              <w:ind w:right="-278"/>
              <w:jc w:val="left"/>
              <w:rPr>
                <w:color w:val="auto"/>
                <w:sz w:val="18"/>
                <w:szCs w:val="18"/>
              </w:rPr>
            </w:pP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color w:val="auto"/>
                <w:sz w:val="18"/>
                <w:szCs w:val="18"/>
              </w:rPr>
              <w:t>12.2.2.2.2.</w:t>
            </w:r>
          </w:p>
          <w:p w:rsidR="008968E4" w:rsidRPr="00347A77" w:rsidRDefault="008968E4" w:rsidP="008968E4">
            <w:pPr>
              <w:spacing w:after="0"/>
              <w:rPr>
                <w:color w:val="auto"/>
                <w:sz w:val="18"/>
                <w:szCs w:val="18"/>
              </w:rPr>
            </w:pPr>
          </w:p>
        </w:tc>
        <w:tc>
          <w:tcPr>
            <w:tcW w:w="8280" w:type="dxa"/>
          </w:tcPr>
          <w:p w:rsidR="008968E4" w:rsidRPr="00347A77" w:rsidRDefault="008968E4" w:rsidP="008968E4">
            <w:pPr>
              <w:spacing w:after="0"/>
              <w:ind w:right="-278"/>
              <w:jc w:val="left"/>
              <w:rPr>
                <w:color w:val="auto"/>
                <w:sz w:val="18"/>
                <w:szCs w:val="18"/>
              </w:rPr>
            </w:pPr>
            <w:r w:rsidRPr="00347A77">
              <w:rPr>
                <w:color w:val="auto"/>
                <w:sz w:val="18"/>
                <w:szCs w:val="18"/>
              </w:rPr>
              <w:t>Alarm sistemini oluşturan ana parçaların listesi: …………………………………………</w:t>
            </w: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color w:val="auto"/>
                <w:sz w:val="18"/>
                <w:szCs w:val="18"/>
              </w:rPr>
              <w:t>12.2.3.</w:t>
            </w:r>
          </w:p>
          <w:p w:rsidR="008968E4" w:rsidRPr="00347A77" w:rsidRDefault="008968E4" w:rsidP="008968E4">
            <w:pPr>
              <w:spacing w:after="0"/>
              <w:rPr>
                <w:color w:val="auto"/>
                <w:sz w:val="18"/>
                <w:szCs w:val="18"/>
              </w:rPr>
            </w:pPr>
          </w:p>
        </w:tc>
        <w:tc>
          <w:tcPr>
            <w:tcW w:w="8280" w:type="dxa"/>
          </w:tcPr>
          <w:p w:rsidR="008968E4" w:rsidRPr="00347A77" w:rsidRDefault="008968E4" w:rsidP="008968E4">
            <w:pPr>
              <w:spacing w:after="0"/>
              <w:ind w:right="-278"/>
              <w:jc w:val="left"/>
              <w:rPr>
                <w:color w:val="auto"/>
                <w:sz w:val="18"/>
                <w:szCs w:val="18"/>
              </w:rPr>
            </w:pPr>
            <w:r w:rsidRPr="00347A77">
              <w:rPr>
                <w:color w:val="auto"/>
                <w:sz w:val="18"/>
                <w:szCs w:val="18"/>
              </w:rPr>
              <w:t>Elektrik/ elektronik parçaların kısa tanımı, (varsa): …………………………………………</w:t>
            </w: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color w:val="auto"/>
                <w:sz w:val="18"/>
                <w:szCs w:val="18"/>
              </w:rPr>
              <w:t>12.3.</w:t>
            </w:r>
          </w:p>
          <w:p w:rsidR="008968E4" w:rsidRPr="00347A77" w:rsidRDefault="008968E4" w:rsidP="008968E4">
            <w:pPr>
              <w:spacing w:after="0"/>
              <w:rPr>
                <w:color w:val="auto"/>
                <w:sz w:val="18"/>
                <w:szCs w:val="18"/>
              </w:rPr>
            </w:pPr>
          </w:p>
        </w:tc>
        <w:tc>
          <w:tcPr>
            <w:tcW w:w="8280" w:type="dxa"/>
          </w:tcPr>
          <w:p w:rsidR="008968E4" w:rsidRPr="00347A77" w:rsidRDefault="008968E4" w:rsidP="008968E4">
            <w:pPr>
              <w:spacing w:after="0"/>
              <w:ind w:right="-278"/>
              <w:jc w:val="left"/>
              <w:rPr>
                <w:color w:val="auto"/>
                <w:sz w:val="18"/>
                <w:szCs w:val="18"/>
              </w:rPr>
            </w:pPr>
            <w:r w:rsidRPr="00347A77">
              <w:rPr>
                <w:color w:val="auto"/>
                <w:sz w:val="18"/>
                <w:szCs w:val="18"/>
              </w:rPr>
              <w:t>Çeki tertibatı/ tertibatları</w:t>
            </w: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color w:val="auto"/>
                <w:sz w:val="18"/>
                <w:szCs w:val="18"/>
              </w:rPr>
              <w:t>12.3.1.</w:t>
            </w:r>
          </w:p>
          <w:p w:rsidR="008968E4" w:rsidRPr="00347A77" w:rsidRDefault="008968E4" w:rsidP="008968E4">
            <w:pPr>
              <w:spacing w:after="0"/>
              <w:rPr>
                <w:color w:val="auto"/>
                <w:sz w:val="18"/>
                <w:szCs w:val="18"/>
              </w:rPr>
            </w:pPr>
          </w:p>
        </w:tc>
        <w:tc>
          <w:tcPr>
            <w:tcW w:w="8280" w:type="dxa"/>
          </w:tcPr>
          <w:p w:rsidR="008968E4" w:rsidRPr="00347A77" w:rsidRDefault="008968E4" w:rsidP="008968E4">
            <w:pPr>
              <w:spacing w:after="0"/>
              <w:ind w:right="-278"/>
              <w:jc w:val="left"/>
              <w:rPr>
                <w:color w:val="auto"/>
                <w:sz w:val="18"/>
                <w:szCs w:val="18"/>
              </w:rPr>
            </w:pPr>
            <w:r w:rsidRPr="00347A77">
              <w:rPr>
                <w:color w:val="auto"/>
                <w:sz w:val="18"/>
                <w:szCs w:val="18"/>
              </w:rPr>
              <w:t xml:space="preserve">Ön: Kanca/ halka/ diğer  </w:t>
            </w:r>
            <w:r w:rsidRPr="00347A77">
              <w:rPr>
                <w:color w:val="auto"/>
                <w:sz w:val="18"/>
                <w:szCs w:val="18"/>
                <w:vertAlign w:val="superscript"/>
              </w:rPr>
              <w:t>(1)</w:t>
            </w:r>
            <w:r w:rsidRPr="00347A77">
              <w:rPr>
                <w:color w:val="auto"/>
                <w:sz w:val="18"/>
                <w:szCs w:val="18"/>
              </w:rPr>
              <w:t xml:space="preserve">  </w:t>
            </w: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color w:val="auto"/>
                <w:sz w:val="18"/>
                <w:szCs w:val="18"/>
              </w:rPr>
              <w:t>12.3.2.</w:t>
            </w:r>
          </w:p>
        </w:tc>
        <w:tc>
          <w:tcPr>
            <w:tcW w:w="8280" w:type="dxa"/>
          </w:tcPr>
          <w:p w:rsidR="008968E4" w:rsidRPr="00347A77" w:rsidRDefault="008968E4" w:rsidP="008968E4">
            <w:pPr>
              <w:spacing w:after="0"/>
              <w:ind w:right="3"/>
              <w:jc w:val="left"/>
              <w:rPr>
                <w:color w:val="auto"/>
                <w:sz w:val="18"/>
                <w:szCs w:val="18"/>
              </w:rPr>
            </w:pPr>
            <w:r w:rsidRPr="00347A77">
              <w:rPr>
                <w:color w:val="auto"/>
                <w:sz w:val="18"/>
                <w:szCs w:val="18"/>
              </w:rPr>
              <w:t xml:space="preserve">Arka: Kanca/ halka/ diğer/ hiçbiri  </w:t>
            </w:r>
            <w:r w:rsidRPr="00347A77">
              <w:rPr>
                <w:color w:val="auto"/>
                <w:sz w:val="18"/>
                <w:szCs w:val="18"/>
                <w:vertAlign w:val="superscript"/>
              </w:rPr>
              <w:t>(1)</w:t>
            </w:r>
          </w:p>
          <w:p w:rsidR="008968E4" w:rsidRPr="00347A77" w:rsidRDefault="008968E4" w:rsidP="008968E4">
            <w:pPr>
              <w:spacing w:after="0"/>
              <w:ind w:right="-278"/>
              <w:jc w:val="left"/>
              <w:rPr>
                <w:color w:val="auto"/>
                <w:sz w:val="18"/>
                <w:szCs w:val="18"/>
              </w:rPr>
            </w:pP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color w:val="auto"/>
                <w:sz w:val="18"/>
                <w:szCs w:val="18"/>
              </w:rPr>
              <w:t>12.3.3.</w:t>
            </w:r>
          </w:p>
        </w:tc>
        <w:tc>
          <w:tcPr>
            <w:tcW w:w="8280" w:type="dxa"/>
          </w:tcPr>
          <w:p w:rsidR="008968E4" w:rsidRPr="00347A77" w:rsidRDefault="008968E4" w:rsidP="008968E4">
            <w:pPr>
              <w:spacing w:after="0"/>
              <w:ind w:left="0" w:right="3" w:firstLine="0"/>
              <w:jc w:val="left"/>
              <w:rPr>
                <w:color w:val="auto"/>
                <w:sz w:val="18"/>
                <w:szCs w:val="18"/>
              </w:rPr>
            </w:pPr>
            <w:r w:rsidRPr="00347A77">
              <w:rPr>
                <w:color w:val="auto"/>
                <w:sz w:val="18"/>
                <w:szCs w:val="18"/>
              </w:rPr>
              <w:t xml:space="preserve">Çekme tertibatının/tertibatlarının şasi/araç gövdesinde bulunduğu konumu  yapısı ve montajını gösteren çizim veya fotoğraf:………………………….. </w:t>
            </w:r>
          </w:p>
          <w:p w:rsidR="008968E4" w:rsidRPr="00347A77" w:rsidRDefault="008968E4" w:rsidP="008968E4">
            <w:pPr>
              <w:spacing w:after="0"/>
              <w:ind w:right="-278"/>
              <w:jc w:val="left"/>
              <w:rPr>
                <w:color w:val="auto"/>
                <w:sz w:val="18"/>
                <w:szCs w:val="18"/>
              </w:rPr>
            </w:pP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color w:val="auto"/>
                <w:sz w:val="18"/>
                <w:szCs w:val="18"/>
              </w:rPr>
              <w:t>12.4.</w:t>
            </w:r>
          </w:p>
        </w:tc>
        <w:tc>
          <w:tcPr>
            <w:tcW w:w="8280" w:type="dxa"/>
          </w:tcPr>
          <w:p w:rsidR="008968E4" w:rsidRPr="00347A77" w:rsidRDefault="008968E4" w:rsidP="008968E4">
            <w:pPr>
              <w:spacing w:after="0"/>
              <w:ind w:left="0" w:right="3" w:firstLine="0"/>
              <w:jc w:val="left"/>
              <w:rPr>
                <w:color w:val="auto"/>
                <w:sz w:val="18"/>
                <w:szCs w:val="18"/>
              </w:rPr>
            </w:pPr>
            <w:r w:rsidRPr="00347A77">
              <w:rPr>
                <w:color w:val="auto"/>
                <w:sz w:val="18"/>
                <w:szCs w:val="18"/>
              </w:rPr>
              <w:t>Motorla ilgili olmayan ancak, yakıt tüketimini etkileyebilecek şekilde tasarımlanmış tertibatların ayrıntıları (başka maddelerde yer almıyorsa): ...................</w:t>
            </w:r>
          </w:p>
          <w:p w:rsidR="008968E4" w:rsidRPr="00347A77" w:rsidRDefault="008968E4" w:rsidP="008968E4">
            <w:pPr>
              <w:spacing w:after="0"/>
              <w:ind w:right="-278"/>
              <w:jc w:val="left"/>
              <w:rPr>
                <w:color w:val="auto"/>
                <w:sz w:val="18"/>
                <w:szCs w:val="18"/>
              </w:rPr>
            </w:pP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color w:val="auto"/>
                <w:sz w:val="18"/>
                <w:szCs w:val="18"/>
              </w:rPr>
              <w:t>12.5.</w:t>
            </w:r>
          </w:p>
        </w:tc>
        <w:tc>
          <w:tcPr>
            <w:tcW w:w="8280" w:type="dxa"/>
          </w:tcPr>
          <w:p w:rsidR="008968E4" w:rsidRPr="00347A77" w:rsidRDefault="008968E4" w:rsidP="008968E4">
            <w:pPr>
              <w:spacing w:after="0"/>
              <w:ind w:left="0" w:right="3" w:firstLine="0"/>
              <w:jc w:val="left"/>
              <w:rPr>
                <w:color w:val="auto"/>
                <w:sz w:val="18"/>
                <w:szCs w:val="18"/>
              </w:rPr>
            </w:pPr>
            <w:r w:rsidRPr="00347A77">
              <w:rPr>
                <w:color w:val="auto"/>
                <w:sz w:val="18"/>
                <w:szCs w:val="18"/>
              </w:rPr>
              <w:t>Motorla ilgili olmayan ancak ses seviyesini düşürmek için tasarımlanmış tertibatların ayrıntıları (başka maddelerde yer almıyorsa): ..................................................</w:t>
            </w:r>
          </w:p>
          <w:p w:rsidR="008968E4" w:rsidRPr="00347A77" w:rsidRDefault="008968E4" w:rsidP="008968E4">
            <w:pPr>
              <w:spacing w:after="0"/>
              <w:ind w:right="-278"/>
              <w:jc w:val="left"/>
              <w:rPr>
                <w:color w:val="auto"/>
                <w:sz w:val="18"/>
                <w:szCs w:val="18"/>
              </w:rPr>
            </w:pP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color w:val="auto"/>
                <w:sz w:val="18"/>
                <w:szCs w:val="18"/>
              </w:rPr>
              <w:t>12.6.</w:t>
            </w:r>
          </w:p>
          <w:p w:rsidR="008968E4" w:rsidRPr="00347A77" w:rsidRDefault="008968E4" w:rsidP="008968E4">
            <w:pPr>
              <w:spacing w:after="0"/>
              <w:rPr>
                <w:color w:val="auto"/>
                <w:sz w:val="18"/>
                <w:szCs w:val="18"/>
              </w:rPr>
            </w:pPr>
          </w:p>
        </w:tc>
        <w:tc>
          <w:tcPr>
            <w:tcW w:w="8280" w:type="dxa"/>
          </w:tcPr>
          <w:p w:rsidR="008968E4" w:rsidRPr="00347A77" w:rsidRDefault="008968E4" w:rsidP="008968E4">
            <w:pPr>
              <w:spacing w:after="0"/>
              <w:ind w:right="-278"/>
              <w:jc w:val="left"/>
              <w:rPr>
                <w:color w:val="auto"/>
                <w:sz w:val="18"/>
                <w:szCs w:val="18"/>
              </w:rPr>
            </w:pPr>
            <w:r w:rsidRPr="00347A77">
              <w:rPr>
                <w:color w:val="auto"/>
                <w:sz w:val="18"/>
                <w:szCs w:val="18"/>
              </w:rPr>
              <w:t>Hız sınırlayıcı cihazlar:</w:t>
            </w: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color w:val="auto"/>
                <w:sz w:val="18"/>
                <w:szCs w:val="18"/>
              </w:rPr>
              <w:t>12.6.1.</w:t>
            </w:r>
          </w:p>
        </w:tc>
        <w:tc>
          <w:tcPr>
            <w:tcW w:w="8280" w:type="dxa"/>
          </w:tcPr>
          <w:p w:rsidR="008968E4" w:rsidRPr="00347A77" w:rsidRDefault="008968E4" w:rsidP="008968E4">
            <w:pPr>
              <w:tabs>
                <w:tab w:val="left" w:pos="855"/>
              </w:tabs>
              <w:spacing w:after="0"/>
              <w:ind w:left="855" w:right="3" w:hanging="855"/>
              <w:jc w:val="left"/>
              <w:rPr>
                <w:color w:val="auto"/>
                <w:sz w:val="18"/>
                <w:szCs w:val="18"/>
              </w:rPr>
            </w:pPr>
            <w:r w:rsidRPr="00347A77">
              <w:rPr>
                <w:color w:val="auto"/>
                <w:sz w:val="18"/>
                <w:szCs w:val="18"/>
              </w:rPr>
              <w:t>İmalatçısı/imalatçıları: …………………………………………………………………...</w:t>
            </w:r>
          </w:p>
          <w:p w:rsidR="008968E4" w:rsidRPr="00347A77" w:rsidRDefault="008968E4" w:rsidP="008968E4">
            <w:pPr>
              <w:spacing w:after="0"/>
              <w:ind w:right="-278"/>
              <w:jc w:val="left"/>
              <w:rPr>
                <w:color w:val="auto"/>
                <w:sz w:val="18"/>
                <w:szCs w:val="18"/>
              </w:rPr>
            </w:pP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color w:val="auto"/>
                <w:sz w:val="18"/>
                <w:szCs w:val="18"/>
              </w:rPr>
              <w:t>12.6.2.</w:t>
            </w:r>
          </w:p>
          <w:p w:rsidR="008968E4" w:rsidRPr="00347A77" w:rsidRDefault="008968E4" w:rsidP="008968E4">
            <w:pPr>
              <w:spacing w:after="0"/>
              <w:rPr>
                <w:color w:val="auto"/>
                <w:sz w:val="18"/>
                <w:szCs w:val="18"/>
              </w:rPr>
            </w:pPr>
          </w:p>
        </w:tc>
        <w:tc>
          <w:tcPr>
            <w:tcW w:w="8280" w:type="dxa"/>
          </w:tcPr>
          <w:p w:rsidR="008968E4" w:rsidRPr="00347A77" w:rsidRDefault="008968E4" w:rsidP="008968E4">
            <w:pPr>
              <w:spacing w:after="0"/>
              <w:ind w:right="-278"/>
              <w:jc w:val="left"/>
              <w:rPr>
                <w:color w:val="auto"/>
                <w:sz w:val="18"/>
                <w:szCs w:val="18"/>
              </w:rPr>
            </w:pPr>
            <w:r w:rsidRPr="00347A77">
              <w:rPr>
                <w:color w:val="auto"/>
                <w:sz w:val="18"/>
                <w:szCs w:val="18"/>
              </w:rPr>
              <w:t>Tipi/tipleri: …………………………………………………………………………………………</w:t>
            </w: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color w:val="auto"/>
                <w:sz w:val="18"/>
                <w:szCs w:val="18"/>
              </w:rPr>
              <w:lastRenderedPageBreak/>
              <w:t>12.6.3.</w:t>
            </w:r>
          </w:p>
          <w:p w:rsidR="008968E4" w:rsidRPr="00347A77" w:rsidRDefault="008968E4" w:rsidP="008968E4">
            <w:pPr>
              <w:spacing w:after="0"/>
              <w:rPr>
                <w:color w:val="auto"/>
                <w:sz w:val="18"/>
                <w:szCs w:val="18"/>
              </w:rPr>
            </w:pPr>
          </w:p>
        </w:tc>
        <w:tc>
          <w:tcPr>
            <w:tcW w:w="8280" w:type="dxa"/>
          </w:tcPr>
          <w:p w:rsidR="008968E4" w:rsidRPr="00347A77" w:rsidRDefault="008968E4" w:rsidP="008968E4">
            <w:pPr>
              <w:spacing w:after="0"/>
              <w:ind w:right="-278"/>
              <w:jc w:val="left"/>
              <w:rPr>
                <w:color w:val="auto"/>
                <w:sz w:val="18"/>
                <w:szCs w:val="18"/>
              </w:rPr>
            </w:pPr>
            <w:r w:rsidRPr="00347A77">
              <w:rPr>
                <w:color w:val="auto"/>
                <w:sz w:val="18"/>
                <w:szCs w:val="18"/>
              </w:rPr>
              <w:t>Tip onay numarası/numaraları,(varsa): ………………………………………………………</w:t>
            </w: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color w:val="auto"/>
                <w:sz w:val="18"/>
                <w:szCs w:val="18"/>
              </w:rPr>
              <w:t>12.6.4.</w:t>
            </w:r>
          </w:p>
        </w:tc>
        <w:tc>
          <w:tcPr>
            <w:tcW w:w="8280" w:type="dxa"/>
          </w:tcPr>
          <w:p w:rsidR="008968E4" w:rsidRPr="00347A77" w:rsidRDefault="008968E4" w:rsidP="008968E4">
            <w:pPr>
              <w:tabs>
                <w:tab w:val="left" w:pos="855"/>
              </w:tabs>
              <w:spacing w:after="0"/>
              <w:ind w:right="3"/>
              <w:jc w:val="left"/>
              <w:rPr>
                <w:color w:val="auto"/>
                <w:sz w:val="18"/>
                <w:szCs w:val="18"/>
              </w:rPr>
            </w:pPr>
            <w:r w:rsidRPr="00347A77">
              <w:rPr>
                <w:color w:val="auto"/>
                <w:sz w:val="18"/>
                <w:szCs w:val="18"/>
              </w:rPr>
              <w:t>Hız sınırlayıcıların ayarlanabildiği hız veya hız aralıkları: ……………….km/saat</w:t>
            </w:r>
          </w:p>
          <w:p w:rsidR="008968E4" w:rsidRPr="00347A77" w:rsidRDefault="008968E4" w:rsidP="008968E4">
            <w:pPr>
              <w:spacing w:after="0"/>
              <w:ind w:right="-278"/>
              <w:jc w:val="left"/>
              <w:rPr>
                <w:color w:val="auto"/>
                <w:sz w:val="18"/>
                <w:szCs w:val="18"/>
              </w:rPr>
            </w:pP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color w:val="auto"/>
                <w:sz w:val="18"/>
                <w:szCs w:val="18"/>
              </w:rPr>
              <w:t>12.7.</w:t>
            </w:r>
          </w:p>
        </w:tc>
        <w:tc>
          <w:tcPr>
            <w:tcW w:w="8280" w:type="dxa"/>
          </w:tcPr>
          <w:p w:rsidR="008968E4" w:rsidRPr="00347A77" w:rsidRDefault="008968E4" w:rsidP="008968E4">
            <w:pPr>
              <w:spacing w:after="0"/>
              <w:ind w:right="3"/>
              <w:jc w:val="left"/>
              <w:rPr>
                <w:color w:val="auto"/>
                <w:sz w:val="18"/>
                <w:szCs w:val="18"/>
              </w:rPr>
            </w:pPr>
            <w:r w:rsidRPr="00347A77">
              <w:rPr>
                <w:color w:val="auto"/>
                <w:sz w:val="18"/>
                <w:szCs w:val="18"/>
              </w:rPr>
              <w:t>Uygulanabilirse, araçta/araçlarda RF aktarıcılarının kullanım ve montaj çizelgesi</w:t>
            </w:r>
          </w:p>
          <w:p w:rsidR="008968E4" w:rsidRPr="00347A77" w:rsidRDefault="008968E4" w:rsidP="008968E4">
            <w:pPr>
              <w:spacing w:after="0"/>
              <w:ind w:right="3"/>
              <w:jc w:val="left"/>
              <w:rPr>
                <w:color w:val="auto"/>
                <w:sz w:val="18"/>
                <w:szCs w:val="18"/>
              </w:rPr>
            </w:pPr>
          </w:p>
          <w:tbl>
            <w:tblPr>
              <w:tblStyle w:val="TabloKlavuzu"/>
              <w:tblW w:w="7655" w:type="dxa"/>
              <w:tblLayout w:type="fixed"/>
              <w:tblLook w:val="01E0"/>
            </w:tblPr>
            <w:tblGrid>
              <w:gridCol w:w="2552"/>
              <w:gridCol w:w="2035"/>
              <w:gridCol w:w="3068"/>
            </w:tblGrid>
            <w:tr w:rsidR="008968E4" w:rsidRPr="00347A77" w:rsidTr="008968E4">
              <w:tc>
                <w:tcPr>
                  <w:tcW w:w="3070" w:type="dxa"/>
                  <w:vAlign w:val="center"/>
                </w:tcPr>
                <w:p w:rsidR="008968E4" w:rsidRPr="00347A77" w:rsidRDefault="008968E4" w:rsidP="008968E4">
                  <w:pPr>
                    <w:autoSpaceDE w:val="0"/>
                    <w:autoSpaceDN w:val="0"/>
                    <w:adjustRightInd w:val="0"/>
                    <w:jc w:val="center"/>
                    <w:rPr>
                      <w:sz w:val="18"/>
                      <w:szCs w:val="18"/>
                    </w:rPr>
                  </w:pPr>
                  <w:r w:rsidRPr="00347A77">
                    <w:rPr>
                      <w:sz w:val="18"/>
                      <w:szCs w:val="18"/>
                    </w:rPr>
                    <w:t>Frekans bandları (Hz)</w:t>
                  </w:r>
                </w:p>
              </w:tc>
              <w:tc>
                <w:tcPr>
                  <w:tcW w:w="2438" w:type="dxa"/>
                  <w:vAlign w:val="center"/>
                </w:tcPr>
                <w:p w:rsidR="008968E4" w:rsidRPr="00347A77" w:rsidRDefault="008968E4" w:rsidP="008968E4">
                  <w:pPr>
                    <w:autoSpaceDE w:val="0"/>
                    <w:autoSpaceDN w:val="0"/>
                    <w:adjustRightInd w:val="0"/>
                    <w:jc w:val="center"/>
                    <w:rPr>
                      <w:sz w:val="18"/>
                      <w:szCs w:val="18"/>
                    </w:rPr>
                  </w:pPr>
                  <w:r w:rsidRPr="00347A77">
                    <w:rPr>
                      <w:sz w:val="18"/>
                      <w:szCs w:val="18"/>
                    </w:rPr>
                    <w:t>Azami çıkış gücü (W)</w:t>
                  </w:r>
                </w:p>
              </w:tc>
              <w:tc>
                <w:tcPr>
                  <w:tcW w:w="3702" w:type="dxa"/>
                  <w:vAlign w:val="center"/>
                </w:tcPr>
                <w:p w:rsidR="008968E4" w:rsidRPr="00347A77" w:rsidRDefault="008968E4" w:rsidP="008968E4">
                  <w:pPr>
                    <w:autoSpaceDE w:val="0"/>
                    <w:autoSpaceDN w:val="0"/>
                    <w:adjustRightInd w:val="0"/>
                    <w:jc w:val="center"/>
                    <w:rPr>
                      <w:sz w:val="18"/>
                      <w:szCs w:val="18"/>
                    </w:rPr>
                  </w:pPr>
                  <w:r w:rsidRPr="00347A77">
                    <w:rPr>
                      <w:sz w:val="18"/>
                      <w:szCs w:val="18"/>
                    </w:rPr>
                    <w:t>Aracaki anten konumu, montaj ve/veya kullanım için özel şartlar</w:t>
                  </w:r>
                </w:p>
              </w:tc>
            </w:tr>
            <w:tr w:rsidR="008968E4" w:rsidRPr="00347A77" w:rsidTr="008968E4">
              <w:tc>
                <w:tcPr>
                  <w:tcW w:w="3070" w:type="dxa"/>
                </w:tcPr>
                <w:p w:rsidR="008968E4" w:rsidRPr="00347A77" w:rsidRDefault="008968E4" w:rsidP="008968E4">
                  <w:pPr>
                    <w:autoSpaceDE w:val="0"/>
                    <w:autoSpaceDN w:val="0"/>
                    <w:adjustRightInd w:val="0"/>
                    <w:rPr>
                      <w:sz w:val="18"/>
                      <w:szCs w:val="18"/>
                    </w:rPr>
                  </w:pPr>
                </w:p>
              </w:tc>
              <w:tc>
                <w:tcPr>
                  <w:tcW w:w="2438" w:type="dxa"/>
                </w:tcPr>
                <w:p w:rsidR="008968E4" w:rsidRPr="00347A77" w:rsidRDefault="008968E4" w:rsidP="008968E4">
                  <w:pPr>
                    <w:autoSpaceDE w:val="0"/>
                    <w:autoSpaceDN w:val="0"/>
                    <w:adjustRightInd w:val="0"/>
                    <w:rPr>
                      <w:sz w:val="18"/>
                      <w:szCs w:val="18"/>
                    </w:rPr>
                  </w:pPr>
                </w:p>
              </w:tc>
              <w:tc>
                <w:tcPr>
                  <w:tcW w:w="3702" w:type="dxa"/>
                </w:tcPr>
                <w:p w:rsidR="008968E4" w:rsidRPr="00347A77" w:rsidRDefault="008968E4" w:rsidP="008968E4">
                  <w:pPr>
                    <w:autoSpaceDE w:val="0"/>
                    <w:autoSpaceDN w:val="0"/>
                    <w:adjustRightInd w:val="0"/>
                    <w:rPr>
                      <w:sz w:val="18"/>
                      <w:szCs w:val="18"/>
                    </w:rPr>
                  </w:pPr>
                </w:p>
              </w:tc>
            </w:tr>
          </w:tbl>
          <w:p w:rsidR="008968E4" w:rsidRPr="00347A77" w:rsidRDefault="008968E4" w:rsidP="008968E4">
            <w:pPr>
              <w:autoSpaceDE w:val="0"/>
              <w:autoSpaceDN w:val="0"/>
              <w:adjustRightInd w:val="0"/>
              <w:spacing w:after="0"/>
              <w:jc w:val="left"/>
              <w:rPr>
                <w:color w:val="auto"/>
                <w:sz w:val="18"/>
                <w:szCs w:val="18"/>
              </w:rPr>
            </w:pPr>
          </w:p>
          <w:p w:rsidR="008968E4" w:rsidRPr="00347A77" w:rsidRDefault="008968E4" w:rsidP="008968E4">
            <w:pPr>
              <w:autoSpaceDE w:val="0"/>
              <w:autoSpaceDN w:val="0"/>
              <w:adjustRightInd w:val="0"/>
              <w:spacing w:after="0"/>
              <w:jc w:val="left"/>
              <w:rPr>
                <w:color w:val="auto"/>
                <w:sz w:val="18"/>
                <w:szCs w:val="18"/>
              </w:rPr>
            </w:pPr>
            <w:r w:rsidRPr="00347A77">
              <w:rPr>
                <w:color w:val="auto"/>
                <w:sz w:val="18"/>
                <w:szCs w:val="18"/>
              </w:rPr>
              <w:t xml:space="preserve">Tip onayı için başvuran, uygun olduğu durumlarda aşağıda belirilen hususları da sağlamalıdır: </w:t>
            </w:r>
          </w:p>
          <w:p w:rsidR="008968E4" w:rsidRPr="00347A77" w:rsidRDefault="008968E4" w:rsidP="008968E4">
            <w:pPr>
              <w:autoSpaceDE w:val="0"/>
              <w:autoSpaceDN w:val="0"/>
              <w:adjustRightInd w:val="0"/>
              <w:spacing w:after="0"/>
              <w:jc w:val="left"/>
              <w:rPr>
                <w:bCs/>
                <w:color w:val="auto"/>
                <w:sz w:val="18"/>
                <w:szCs w:val="18"/>
              </w:rPr>
            </w:pPr>
          </w:p>
          <w:p w:rsidR="008968E4" w:rsidRPr="00347A77" w:rsidRDefault="008968E4" w:rsidP="008968E4">
            <w:pPr>
              <w:autoSpaceDE w:val="0"/>
              <w:autoSpaceDN w:val="0"/>
              <w:adjustRightInd w:val="0"/>
              <w:spacing w:after="0"/>
              <w:jc w:val="left"/>
              <w:rPr>
                <w:bCs/>
                <w:color w:val="auto"/>
                <w:sz w:val="18"/>
                <w:szCs w:val="18"/>
              </w:rPr>
            </w:pPr>
            <w:r w:rsidRPr="00347A77">
              <w:rPr>
                <w:bCs/>
                <w:color w:val="auto"/>
                <w:sz w:val="18"/>
                <w:szCs w:val="18"/>
              </w:rPr>
              <w:t>İlave 1</w:t>
            </w:r>
          </w:p>
          <w:p w:rsidR="008968E4" w:rsidRPr="00347A77" w:rsidRDefault="008968E4" w:rsidP="008968E4">
            <w:pPr>
              <w:autoSpaceDE w:val="0"/>
              <w:autoSpaceDN w:val="0"/>
              <w:adjustRightInd w:val="0"/>
              <w:spacing w:after="0"/>
              <w:jc w:val="left"/>
              <w:rPr>
                <w:bCs/>
                <w:color w:val="auto"/>
                <w:sz w:val="18"/>
                <w:szCs w:val="18"/>
              </w:rPr>
            </w:pPr>
          </w:p>
          <w:p w:rsidR="008968E4" w:rsidRPr="00347A77" w:rsidRDefault="008968E4" w:rsidP="008968E4">
            <w:pPr>
              <w:autoSpaceDE w:val="0"/>
              <w:autoSpaceDN w:val="0"/>
              <w:adjustRightInd w:val="0"/>
              <w:spacing w:after="0"/>
              <w:ind w:left="0" w:firstLine="0"/>
              <w:jc w:val="left"/>
              <w:rPr>
                <w:bCs/>
                <w:color w:val="auto"/>
                <w:sz w:val="18"/>
                <w:szCs w:val="18"/>
              </w:rPr>
            </w:pPr>
            <w:r w:rsidRPr="00347A77">
              <w:rPr>
                <w:color w:val="auto"/>
                <w:sz w:val="18"/>
                <w:szCs w:val="18"/>
              </w:rPr>
              <w:t xml:space="preserve">5/1/2002 tarihli ve 24631 sayılı mükerrer Resmî Gazete’de yayımlanan Motorlu Araçların Elektromanyetik Uyumluluk (Radyo Paraziti) İle İlgili Tip Onayı Yönetmeliği (72/245/AT) ile </w:t>
            </w:r>
            <w:r w:rsidRPr="00347A77">
              <w:rPr>
                <w:bCs/>
                <w:color w:val="auto"/>
                <w:sz w:val="18"/>
                <w:szCs w:val="18"/>
              </w:rPr>
              <w:t xml:space="preserve">ilgili olan  bütün elektrikli ve/veya elektronik bileşenlerin markası/markaları ve tipi/tiplerini içeren bir liste.  </w:t>
            </w:r>
          </w:p>
          <w:p w:rsidR="008968E4" w:rsidRPr="00347A77" w:rsidRDefault="008968E4" w:rsidP="008968E4">
            <w:pPr>
              <w:autoSpaceDE w:val="0"/>
              <w:autoSpaceDN w:val="0"/>
              <w:adjustRightInd w:val="0"/>
              <w:spacing w:after="0"/>
              <w:jc w:val="left"/>
              <w:rPr>
                <w:bCs/>
                <w:color w:val="auto"/>
                <w:sz w:val="18"/>
                <w:szCs w:val="18"/>
              </w:rPr>
            </w:pPr>
          </w:p>
          <w:p w:rsidR="008968E4" w:rsidRPr="00347A77" w:rsidRDefault="008968E4" w:rsidP="008968E4">
            <w:pPr>
              <w:autoSpaceDE w:val="0"/>
              <w:autoSpaceDN w:val="0"/>
              <w:adjustRightInd w:val="0"/>
              <w:spacing w:after="0"/>
              <w:jc w:val="left"/>
              <w:rPr>
                <w:bCs/>
                <w:color w:val="auto"/>
                <w:sz w:val="18"/>
                <w:szCs w:val="18"/>
              </w:rPr>
            </w:pPr>
            <w:r w:rsidRPr="00347A77">
              <w:rPr>
                <w:bCs/>
                <w:color w:val="auto"/>
                <w:sz w:val="18"/>
                <w:szCs w:val="18"/>
              </w:rPr>
              <w:t>İlave 2</w:t>
            </w:r>
          </w:p>
          <w:p w:rsidR="008968E4" w:rsidRPr="00347A77" w:rsidRDefault="008968E4" w:rsidP="008968E4">
            <w:pPr>
              <w:autoSpaceDE w:val="0"/>
              <w:autoSpaceDN w:val="0"/>
              <w:adjustRightInd w:val="0"/>
              <w:spacing w:after="0"/>
              <w:jc w:val="left"/>
              <w:rPr>
                <w:bCs/>
                <w:color w:val="auto"/>
                <w:sz w:val="18"/>
                <w:szCs w:val="18"/>
              </w:rPr>
            </w:pPr>
          </w:p>
          <w:p w:rsidR="008968E4" w:rsidRPr="00347A77" w:rsidRDefault="008968E4" w:rsidP="008968E4">
            <w:pPr>
              <w:autoSpaceDE w:val="0"/>
              <w:autoSpaceDN w:val="0"/>
              <w:adjustRightInd w:val="0"/>
              <w:spacing w:after="0"/>
              <w:ind w:left="0" w:firstLine="0"/>
              <w:jc w:val="left"/>
              <w:rPr>
                <w:bCs/>
                <w:color w:val="auto"/>
                <w:sz w:val="18"/>
                <w:szCs w:val="18"/>
              </w:rPr>
            </w:pPr>
            <w:r w:rsidRPr="00347A77">
              <w:rPr>
                <w:color w:val="auto"/>
                <w:sz w:val="18"/>
                <w:szCs w:val="18"/>
              </w:rPr>
              <w:t xml:space="preserve">72/245/AT Yönetmeliği ile </w:t>
            </w:r>
            <w:r w:rsidRPr="00347A77">
              <w:rPr>
                <w:bCs/>
                <w:color w:val="auto"/>
                <w:sz w:val="18"/>
                <w:szCs w:val="18"/>
              </w:rPr>
              <w:t xml:space="preserve">ilgili olan elektrikli ve/veya elektronik bileşenlerin genel düzenlemesinin ve kablo tesisatı düzenlemesinin şemaları ve çizimleri. </w:t>
            </w:r>
          </w:p>
          <w:p w:rsidR="008968E4" w:rsidRPr="00347A77" w:rsidRDefault="008968E4" w:rsidP="008968E4">
            <w:pPr>
              <w:autoSpaceDE w:val="0"/>
              <w:autoSpaceDN w:val="0"/>
              <w:adjustRightInd w:val="0"/>
              <w:spacing w:after="0"/>
              <w:jc w:val="left"/>
              <w:rPr>
                <w:bCs/>
                <w:color w:val="auto"/>
                <w:sz w:val="18"/>
                <w:szCs w:val="18"/>
              </w:rPr>
            </w:pPr>
          </w:p>
          <w:p w:rsidR="008968E4" w:rsidRPr="00347A77" w:rsidRDefault="008968E4" w:rsidP="008968E4">
            <w:pPr>
              <w:autoSpaceDE w:val="0"/>
              <w:autoSpaceDN w:val="0"/>
              <w:adjustRightInd w:val="0"/>
              <w:spacing w:after="0"/>
              <w:jc w:val="left"/>
              <w:rPr>
                <w:bCs/>
                <w:color w:val="auto"/>
                <w:sz w:val="18"/>
                <w:szCs w:val="18"/>
              </w:rPr>
            </w:pPr>
            <w:r w:rsidRPr="00347A77">
              <w:rPr>
                <w:bCs/>
                <w:color w:val="auto"/>
                <w:sz w:val="18"/>
                <w:szCs w:val="18"/>
              </w:rPr>
              <w:t>İlave 3</w:t>
            </w:r>
          </w:p>
          <w:p w:rsidR="008968E4" w:rsidRPr="00347A77" w:rsidRDefault="008968E4" w:rsidP="008968E4">
            <w:pPr>
              <w:autoSpaceDE w:val="0"/>
              <w:autoSpaceDN w:val="0"/>
              <w:adjustRightInd w:val="0"/>
              <w:spacing w:after="0"/>
              <w:jc w:val="left"/>
              <w:rPr>
                <w:bCs/>
                <w:color w:val="auto"/>
                <w:sz w:val="18"/>
                <w:szCs w:val="18"/>
              </w:rPr>
            </w:pPr>
          </w:p>
          <w:p w:rsidR="008968E4" w:rsidRPr="00347A77" w:rsidRDefault="008968E4" w:rsidP="008968E4">
            <w:pPr>
              <w:autoSpaceDE w:val="0"/>
              <w:autoSpaceDN w:val="0"/>
              <w:adjustRightInd w:val="0"/>
              <w:spacing w:after="0"/>
              <w:jc w:val="left"/>
              <w:rPr>
                <w:bCs/>
                <w:color w:val="auto"/>
                <w:sz w:val="18"/>
                <w:szCs w:val="18"/>
              </w:rPr>
            </w:pPr>
            <w:r w:rsidRPr="00347A77">
              <w:rPr>
                <w:bCs/>
                <w:color w:val="auto"/>
                <w:sz w:val="18"/>
                <w:szCs w:val="18"/>
              </w:rPr>
              <w:t>Tipi temsil etmek üzere seçilen aracın tanıtımı.</w:t>
            </w:r>
          </w:p>
          <w:p w:rsidR="008968E4" w:rsidRPr="00347A77" w:rsidRDefault="008968E4" w:rsidP="008968E4">
            <w:pPr>
              <w:autoSpaceDE w:val="0"/>
              <w:autoSpaceDN w:val="0"/>
              <w:adjustRightInd w:val="0"/>
              <w:spacing w:after="0"/>
              <w:jc w:val="left"/>
              <w:rPr>
                <w:bCs/>
                <w:color w:val="auto"/>
                <w:sz w:val="18"/>
                <w:szCs w:val="18"/>
              </w:rPr>
            </w:pPr>
          </w:p>
          <w:p w:rsidR="008968E4" w:rsidRPr="00347A77" w:rsidRDefault="008968E4" w:rsidP="008968E4">
            <w:pPr>
              <w:autoSpaceDE w:val="0"/>
              <w:autoSpaceDN w:val="0"/>
              <w:adjustRightInd w:val="0"/>
              <w:spacing w:after="0"/>
              <w:jc w:val="left"/>
              <w:rPr>
                <w:bCs/>
                <w:color w:val="auto"/>
                <w:sz w:val="18"/>
                <w:szCs w:val="18"/>
              </w:rPr>
            </w:pPr>
            <w:r w:rsidRPr="00347A77">
              <w:rPr>
                <w:bCs/>
                <w:color w:val="auto"/>
                <w:sz w:val="18"/>
                <w:szCs w:val="18"/>
              </w:rPr>
              <w:t>Gövde biçimi:</w:t>
            </w:r>
          </w:p>
          <w:p w:rsidR="008968E4" w:rsidRPr="00347A77" w:rsidRDefault="008968E4" w:rsidP="008968E4">
            <w:pPr>
              <w:autoSpaceDE w:val="0"/>
              <w:autoSpaceDN w:val="0"/>
              <w:adjustRightInd w:val="0"/>
              <w:spacing w:after="0"/>
              <w:jc w:val="left"/>
              <w:rPr>
                <w:bCs/>
                <w:color w:val="auto"/>
                <w:sz w:val="18"/>
                <w:szCs w:val="18"/>
              </w:rPr>
            </w:pPr>
          </w:p>
          <w:p w:rsidR="008968E4" w:rsidRPr="00347A77" w:rsidRDefault="008968E4" w:rsidP="008968E4">
            <w:pPr>
              <w:autoSpaceDE w:val="0"/>
              <w:autoSpaceDN w:val="0"/>
              <w:adjustRightInd w:val="0"/>
              <w:spacing w:after="0"/>
              <w:jc w:val="left"/>
              <w:rPr>
                <w:bCs/>
                <w:color w:val="auto"/>
                <w:sz w:val="18"/>
                <w:szCs w:val="18"/>
              </w:rPr>
            </w:pPr>
            <w:r w:rsidRPr="00347A77">
              <w:rPr>
                <w:bCs/>
                <w:color w:val="auto"/>
                <w:sz w:val="18"/>
                <w:szCs w:val="18"/>
              </w:rPr>
              <w:t>Soldan veya sağdan sürüş konumu(1):</w:t>
            </w:r>
          </w:p>
          <w:p w:rsidR="008968E4" w:rsidRPr="00347A77" w:rsidRDefault="008968E4" w:rsidP="008968E4">
            <w:pPr>
              <w:autoSpaceDE w:val="0"/>
              <w:autoSpaceDN w:val="0"/>
              <w:adjustRightInd w:val="0"/>
              <w:spacing w:after="0"/>
              <w:jc w:val="left"/>
              <w:rPr>
                <w:bCs/>
                <w:color w:val="auto"/>
                <w:sz w:val="18"/>
                <w:szCs w:val="18"/>
              </w:rPr>
            </w:pPr>
          </w:p>
          <w:p w:rsidR="008968E4" w:rsidRPr="00347A77" w:rsidRDefault="008968E4" w:rsidP="008968E4">
            <w:pPr>
              <w:autoSpaceDE w:val="0"/>
              <w:autoSpaceDN w:val="0"/>
              <w:adjustRightInd w:val="0"/>
              <w:spacing w:after="0"/>
              <w:jc w:val="left"/>
              <w:rPr>
                <w:bCs/>
                <w:color w:val="auto"/>
                <w:sz w:val="18"/>
                <w:szCs w:val="18"/>
              </w:rPr>
            </w:pPr>
            <w:r w:rsidRPr="00347A77">
              <w:rPr>
                <w:bCs/>
                <w:color w:val="auto"/>
                <w:sz w:val="18"/>
                <w:szCs w:val="18"/>
              </w:rPr>
              <w:t>Dingil mesafesi:</w:t>
            </w:r>
          </w:p>
          <w:p w:rsidR="008968E4" w:rsidRPr="00347A77" w:rsidRDefault="008968E4" w:rsidP="008968E4">
            <w:pPr>
              <w:autoSpaceDE w:val="0"/>
              <w:autoSpaceDN w:val="0"/>
              <w:adjustRightInd w:val="0"/>
              <w:spacing w:after="0"/>
              <w:jc w:val="left"/>
              <w:rPr>
                <w:bCs/>
                <w:color w:val="auto"/>
                <w:sz w:val="18"/>
                <w:szCs w:val="18"/>
              </w:rPr>
            </w:pPr>
          </w:p>
          <w:p w:rsidR="008968E4" w:rsidRPr="00347A77" w:rsidRDefault="008968E4" w:rsidP="008968E4">
            <w:pPr>
              <w:autoSpaceDE w:val="0"/>
              <w:autoSpaceDN w:val="0"/>
              <w:adjustRightInd w:val="0"/>
              <w:spacing w:after="0"/>
              <w:jc w:val="left"/>
              <w:rPr>
                <w:bCs/>
                <w:color w:val="auto"/>
                <w:sz w:val="18"/>
                <w:szCs w:val="18"/>
              </w:rPr>
            </w:pPr>
            <w:r w:rsidRPr="00347A77">
              <w:rPr>
                <w:bCs/>
                <w:color w:val="auto"/>
                <w:sz w:val="18"/>
                <w:szCs w:val="18"/>
              </w:rPr>
              <w:t>İlave 4</w:t>
            </w:r>
          </w:p>
          <w:p w:rsidR="008968E4" w:rsidRPr="00347A77" w:rsidRDefault="008968E4" w:rsidP="008968E4">
            <w:pPr>
              <w:autoSpaceDE w:val="0"/>
              <w:autoSpaceDN w:val="0"/>
              <w:adjustRightInd w:val="0"/>
              <w:spacing w:after="0"/>
              <w:jc w:val="left"/>
              <w:rPr>
                <w:bCs/>
                <w:color w:val="auto"/>
                <w:sz w:val="18"/>
                <w:szCs w:val="18"/>
              </w:rPr>
            </w:pPr>
          </w:p>
          <w:p w:rsidR="008968E4" w:rsidRPr="00347A77" w:rsidRDefault="008968E4" w:rsidP="008968E4">
            <w:pPr>
              <w:autoSpaceDE w:val="0"/>
              <w:autoSpaceDN w:val="0"/>
              <w:adjustRightInd w:val="0"/>
              <w:spacing w:after="0"/>
              <w:ind w:left="0" w:firstLine="0"/>
              <w:jc w:val="left"/>
              <w:rPr>
                <w:bCs/>
                <w:color w:val="auto"/>
                <w:sz w:val="18"/>
                <w:szCs w:val="18"/>
              </w:rPr>
            </w:pPr>
            <w:r w:rsidRPr="00347A77">
              <w:rPr>
                <w:bCs/>
                <w:color w:val="auto"/>
                <w:sz w:val="18"/>
                <w:szCs w:val="18"/>
              </w:rPr>
              <w:t>Tip onayı belgesini düzenlemek amacıyla imalatçı veya onaylanmış/tanınmış laboratuvarlar tarafından sağlanan deney raporu/raporları.</w:t>
            </w:r>
          </w:p>
          <w:p w:rsidR="008968E4" w:rsidRPr="00347A77" w:rsidRDefault="008968E4" w:rsidP="008968E4">
            <w:pPr>
              <w:spacing w:after="0"/>
              <w:ind w:right="-278"/>
              <w:jc w:val="left"/>
              <w:rPr>
                <w:color w:val="auto"/>
                <w:sz w:val="18"/>
                <w:szCs w:val="18"/>
              </w:rPr>
            </w:pP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color w:val="auto"/>
                <w:sz w:val="18"/>
                <w:szCs w:val="18"/>
              </w:rPr>
              <w:t>12.7.1.</w:t>
            </w:r>
          </w:p>
          <w:p w:rsidR="008968E4" w:rsidRPr="00347A77" w:rsidRDefault="008968E4" w:rsidP="008968E4">
            <w:pPr>
              <w:spacing w:after="0"/>
              <w:rPr>
                <w:color w:val="auto"/>
                <w:sz w:val="18"/>
                <w:szCs w:val="18"/>
              </w:rPr>
            </w:pPr>
          </w:p>
        </w:tc>
        <w:tc>
          <w:tcPr>
            <w:tcW w:w="8280" w:type="dxa"/>
          </w:tcPr>
          <w:p w:rsidR="008968E4" w:rsidRPr="00347A77" w:rsidRDefault="008968E4" w:rsidP="008968E4">
            <w:pPr>
              <w:spacing w:after="0"/>
              <w:ind w:right="-278"/>
              <w:jc w:val="left"/>
              <w:rPr>
                <w:bCs/>
                <w:color w:val="auto"/>
                <w:sz w:val="18"/>
                <w:szCs w:val="18"/>
              </w:rPr>
            </w:pPr>
            <w:r w:rsidRPr="00347A77">
              <w:rPr>
                <w:bCs/>
                <w:color w:val="auto"/>
                <w:sz w:val="18"/>
                <w:szCs w:val="18"/>
              </w:rPr>
              <w:t>24 GHz kısa menzilli radar teçhizatıyla donatılan araç: evet/hayır (</w:t>
            </w:r>
            <w:r w:rsidRPr="00347A77">
              <w:rPr>
                <w:bCs/>
                <w:color w:val="auto"/>
                <w:sz w:val="18"/>
                <w:szCs w:val="18"/>
                <w:vertAlign w:val="superscript"/>
              </w:rPr>
              <w:t>1</w:t>
            </w:r>
            <w:r w:rsidRPr="00347A77">
              <w:rPr>
                <w:bCs/>
                <w:color w:val="auto"/>
                <w:sz w:val="18"/>
                <w:szCs w:val="18"/>
              </w:rPr>
              <w:t>)</w:t>
            </w:r>
          </w:p>
          <w:p w:rsidR="008968E4" w:rsidRPr="00347A77" w:rsidRDefault="008968E4" w:rsidP="008968E4">
            <w:pPr>
              <w:spacing w:after="0"/>
              <w:ind w:left="0" w:right="-278" w:firstLine="0"/>
              <w:jc w:val="left"/>
              <w:rPr>
                <w:color w:val="auto"/>
                <w:sz w:val="18"/>
                <w:szCs w:val="18"/>
              </w:rPr>
            </w:pPr>
          </w:p>
        </w:tc>
      </w:tr>
      <w:tr w:rsidR="008968E4" w:rsidRPr="00347A77" w:rsidTr="008968E4">
        <w:trPr>
          <w:cantSplit/>
        </w:trPr>
        <w:tc>
          <w:tcPr>
            <w:tcW w:w="1728" w:type="dxa"/>
          </w:tcPr>
          <w:p w:rsidR="008968E4" w:rsidRPr="00347A77" w:rsidRDefault="008968E4" w:rsidP="008968E4">
            <w:pPr>
              <w:spacing w:after="0"/>
              <w:rPr>
                <w:b/>
                <w:color w:val="auto"/>
                <w:sz w:val="18"/>
                <w:szCs w:val="18"/>
              </w:rPr>
            </w:pPr>
            <w:r w:rsidRPr="00347A77">
              <w:rPr>
                <w:b/>
                <w:color w:val="auto"/>
                <w:sz w:val="18"/>
                <w:szCs w:val="18"/>
              </w:rPr>
              <w:t>13.</w:t>
            </w:r>
          </w:p>
        </w:tc>
        <w:tc>
          <w:tcPr>
            <w:tcW w:w="8280" w:type="dxa"/>
          </w:tcPr>
          <w:p w:rsidR="008968E4" w:rsidRPr="00347A77" w:rsidRDefault="008968E4" w:rsidP="008968E4">
            <w:pPr>
              <w:tabs>
                <w:tab w:val="left" w:pos="0"/>
                <w:tab w:val="left" w:pos="540"/>
              </w:tabs>
              <w:spacing w:after="0"/>
              <w:ind w:right="3"/>
              <w:jc w:val="left"/>
              <w:rPr>
                <w:b/>
                <w:color w:val="auto"/>
                <w:sz w:val="18"/>
                <w:szCs w:val="18"/>
              </w:rPr>
            </w:pPr>
            <w:r w:rsidRPr="00347A77">
              <w:rPr>
                <w:b/>
                <w:color w:val="auto"/>
                <w:sz w:val="18"/>
                <w:szCs w:val="18"/>
              </w:rPr>
              <w:t>OTOBÜSLER İÇİN ÖZEL HÜKÜMLER</w:t>
            </w:r>
          </w:p>
          <w:p w:rsidR="008968E4" w:rsidRPr="00347A77" w:rsidRDefault="008968E4" w:rsidP="008968E4">
            <w:pPr>
              <w:spacing w:after="0"/>
              <w:ind w:left="0" w:right="-278" w:firstLine="0"/>
              <w:jc w:val="left"/>
              <w:rPr>
                <w:b/>
                <w:color w:val="auto"/>
                <w:sz w:val="18"/>
                <w:szCs w:val="18"/>
              </w:rPr>
            </w:pP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color w:val="auto"/>
                <w:sz w:val="18"/>
                <w:szCs w:val="18"/>
              </w:rPr>
              <w:t>13.1.</w:t>
            </w:r>
          </w:p>
          <w:p w:rsidR="008968E4" w:rsidRPr="00347A77" w:rsidRDefault="008968E4" w:rsidP="008968E4">
            <w:pPr>
              <w:spacing w:after="0"/>
              <w:rPr>
                <w:color w:val="auto"/>
                <w:sz w:val="18"/>
                <w:szCs w:val="18"/>
              </w:rPr>
            </w:pPr>
          </w:p>
        </w:tc>
        <w:tc>
          <w:tcPr>
            <w:tcW w:w="8280" w:type="dxa"/>
          </w:tcPr>
          <w:p w:rsidR="008968E4" w:rsidRPr="00347A77" w:rsidRDefault="008968E4" w:rsidP="008968E4">
            <w:pPr>
              <w:spacing w:after="0"/>
              <w:ind w:right="-278"/>
              <w:jc w:val="left"/>
              <w:rPr>
                <w:color w:val="auto"/>
                <w:sz w:val="18"/>
                <w:szCs w:val="18"/>
              </w:rPr>
            </w:pPr>
            <w:r w:rsidRPr="00347A77">
              <w:rPr>
                <w:color w:val="auto"/>
                <w:sz w:val="18"/>
                <w:szCs w:val="18"/>
              </w:rPr>
              <w:t>Araç sınıfı: Sınıf I, Sınıf II, Sınıf III, Sınıf A, Sınıf B(</w:t>
            </w:r>
            <w:r w:rsidRPr="00347A77">
              <w:rPr>
                <w:color w:val="auto"/>
                <w:sz w:val="18"/>
                <w:szCs w:val="18"/>
                <w:vertAlign w:val="superscript"/>
              </w:rPr>
              <w:t>1</w:t>
            </w:r>
            <w:r w:rsidRPr="00347A77">
              <w:rPr>
                <w:color w:val="auto"/>
                <w:sz w:val="18"/>
                <w:szCs w:val="18"/>
              </w:rPr>
              <w:t xml:space="preserve">) </w:t>
            </w: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color w:val="auto"/>
                <w:sz w:val="18"/>
                <w:szCs w:val="18"/>
              </w:rPr>
              <w:t>13.1.1.</w:t>
            </w:r>
          </w:p>
        </w:tc>
        <w:tc>
          <w:tcPr>
            <w:tcW w:w="8280" w:type="dxa"/>
          </w:tcPr>
          <w:p w:rsidR="008968E4" w:rsidRPr="00347A77" w:rsidRDefault="008968E4" w:rsidP="008968E4">
            <w:pPr>
              <w:tabs>
                <w:tab w:val="left" w:pos="855"/>
              </w:tabs>
              <w:spacing w:after="0"/>
              <w:ind w:left="855" w:right="3" w:hanging="855"/>
              <w:jc w:val="left"/>
              <w:rPr>
                <w:color w:val="auto"/>
                <w:sz w:val="18"/>
                <w:szCs w:val="18"/>
              </w:rPr>
            </w:pPr>
            <w:r w:rsidRPr="00347A77">
              <w:rPr>
                <w:color w:val="auto"/>
                <w:sz w:val="18"/>
                <w:szCs w:val="18"/>
              </w:rPr>
              <w:t>Ayrı teknik ünite olarak onaylanan üst yapının tip onay numarası:………………………….</w:t>
            </w:r>
          </w:p>
          <w:p w:rsidR="008968E4" w:rsidRPr="00347A77" w:rsidRDefault="008968E4" w:rsidP="008968E4">
            <w:pPr>
              <w:spacing w:after="0"/>
              <w:ind w:left="0" w:right="-278" w:firstLine="0"/>
              <w:jc w:val="left"/>
              <w:rPr>
                <w:color w:val="auto"/>
                <w:sz w:val="18"/>
                <w:szCs w:val="18"/>
              </w:rPr>
            </w:pP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color w:val="auto"/>
                <w:sz w:val="18"/>
                <w:szCs w:val="18"/>
              </w:rPr>
              <w:t>13.1.2.</w:t>
            </w:r>
          </w:p>
        </w:tc>
        <w:tc>
          <w:tcPr>
            <w:tcW w:w="8280" w:type="dxa"/>
          </w:tcPr>
          <w:p w:rsidR="008968E4" w:rsidRPr="00347A77" w:rsidRDefault="008968E4" w:rsidP="008968E4">
            <w:pPr>
              <w:spacing w:after="0"/>
              <w:ind w:left="-45" w:right="3" w:firstLine="0"/>
              <w:jc w:val="left"/>
              <w:rPr>
                <w:color w:val="auto"/>
                <w:sz w:val="18"/>
                <w:szCs w:val="18"/>
              </w:rPr>
            </w:pPr>
            <w:r w:rsidRPr="00347A77">
              <w:rPr>
                <w:color w:val="auto"/>
                <w:sz w:val="18"/>
                <w:szCs w:val="18"/>
              </w:rPr>
              <w:t xml:space="preserve">Tip onaylı üst yapının yerleştirilebildiği şasi tipleri (tamamlanmamış aracın imalatçısı / imalatçıları ve tipleri) </w:t>
            </w:r>
          </w:p>
          <w:p w:rsidR="008968E4" w:rsidRPr="00347A77" w:rsidRDefault="008968E4" w:rsidP="008968E4">
            <w:pPr>
              <w:spacing w:after="0"/>
              <w:ind w:left="0" w:right="-278" w:firstLine="0"/>
              <w:jc w:val="left"/>
              <w:rPr>
                <w:color w:val="auto"/>
                <w:sz w:val="18"/>
                <w:szCs w:val="18"/>
              </w:rPr>
            </w:pP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color w:val="auto"/>
                <w:sz w:val="18"/>
                <w:szCs w:val="18"/>
              </w:rPr>
              <w:t>13.2.</w:t>
            </w:r>
          </w:p>
        </w:tc>
        <w:tc>
          <w:tcPr>
            <w:tcW w:w="8280" w:type="dxa"/>
          </w:tcPr>
          <w:p w:rsidR="008968E4" w:rsidRPr="00347A77" w:rsidRDefault="008968E4" w:rsidP="008968E4">
            <w:pPr>
              <w:tabs>
                <w:tab w:val="left" w:pos="855"/>
              </w:tabs>
              <w:spacing w:after="0"/>
              <w:ind w:left="855" w:right="3" w:hanging="855"/>
              <w:jc w:val="left"/>
              <w:rPr>
                <w:b/>
                <w:color w:val="auto"/>
                <w:sz w:val="18"/>
                <w:szCs w:val="18"/>
              </w:rPr>
            </w:pPr>
            <w:r w:rsidRPr="00347A77">
              <w:rPr>
                <w:b/>
                <w:color w:val="auto"/>
                <w:sz w:val="18"/>
                <w:szCs w:val="18"/>
              </w:rPr>
              <w:t>Yolcular için alan (m</w:t>
            </w:r>
            <w:r w:rsidRPr="00347A77">
              <w:rPr>
                <w:b/>
                <w:color w:val="auto"/>
                <w:sz w:val="18"/>
                <w:szCs w:val="18"/>
                <w:vertAlign w:val="superscript"/>
              </w:rPr>
              <w:t>2</w:t>
            </w:r>
            <w:r w:rsidRPr="00347A77">
              <w:rPr>
                <w:b/>
                <w:color w:val="auto"/>
                <w:sz w:val="18"/>
                <w:szCs w:val="18"/>
              </w:rPr>
              <w:t xml:space="preserve">) </w:t>
            </w:r>
          </w:p>
          <w:p w:rsidR="008968E4" w:rsidRPr="00347A77" w:rsidRDefault="008968E4" w:rsidP="008968E4">
            <w:pPr>
              <w:spacing w:after="0"/>
              <w:ind w:right="-278"/>
              <w:jc w:val="left"/>
              <w:rPr>
                <w:color w:val="auto"/>
                <w:sz w:val="18"/>
                <w:szCs w:val="18"/>
              </w:rPr>
            </w:pP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color w:val="auto"/>
                <w:sz w:val="18"/>
                <w:szCs w:val="18"/>
              </w:rPr>
              <w:t>13.2.1.</w:t>
            </w:r>
          </w:p>
        </w:tc>
        <w:tc>
          <w:tcPr>
            <w:tcW w:w="8280" w:type="dxa"/>
          </w:tcPr>
          <w:p w:rsidR="008968E4" w:rsidRPr="00347A77" w:rsidRDefault="008968E4" w:rsidP="008968E4">
            <w:pPr>
              <w:tabs>
                <w:tab w:val="left" w:pos="855"/>
              </w:tabs>
              <w:spacing w:after="0"/>
              <w:ind w:left="856" w:right="3" w:hanging="856"/>
              <w:jc w:val="left"/>
              <w:rPr>
                <w:color w:val="auto"/>
                <w:sz w:val="18"/>
                <w:szCs w:val="18"/>
              </w:rPr>
            </w:pPr>
            <w:r w:rsidRPr="00347A77">
              <w:rPr>
                <w:color w:val="auto"/>
                <w:sz w:val="18"/>
                <w:szCs w:val="18"/>
              </w:rPr>
              <w:t>Toplam (S</w:t>
            </w:r>
            <w:r w:rsidRPr="00347A77">
              <w:rPr>
                <w:color w:val="auto"/>
                <w:sz w:val="18"/>
                <w:szCs w:val="18"/>
                <w:vertAlign w:val="subscript"/>
              </w:rPr>
              <w:t>0</w:t>
            </w:r>
            <w:r w:rsidRPr="00347A77">
              <w:rPr>
                <w:color w:val="auto"/>
                <w:sz w:val="18"/>
                <w:szCs w:val="18"/>
              </w:rPr>
              <w:t>):…………………………………</w:t>
            </w:r>
          </w:p>
          <w:p w:rsidR="008968E4" w:rsidRPr="00347A77" w:rsidRDefault="008968E4" w:rsidP="008968E4">
            <w:pPr>
              <w:spacing w:after="0"/>
              <w:ind w:right="-278"/>
              <w:jc w:val="left"/>
              <w:rPr>
                <w:color w:val="auto"/>
                <w:sz w:val="18"/>
                <w:szCs w:val="18"/>
              </w:rPr>
            </w:pP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color w:val="auto"/>
                <w:sz w:val="18"/>
                <w:szCs w:val="18"/>
              </w:rPr>
              <w:t>13.2.2.</w:t>
            </w:r>
          </w:p>
        </w:tc>
        <w:tc>
          <w:tcPr>
            <w:tcW w:w="8280" w:type="dxa"/>
          </w:tcPr>
          <w:p w:rsidR="008968E4" w:rsidRPr="00347A77" w:rsidRDefault="008968E4" w:rsidP="008968E4">
            <w:pPr>
              <w:tabs>
                <w:tab w:val="left" w:pos="855"/>
              </w:tabs>
              <w:spacing w:after="0"/>
              <w:ind w:left="856" w:right="3" w:hanging="856"/>
              <w:jc w:val="left"/>
              <w:rPr>
                <w:color w:val="auto"/>
                <w:sz w:val="18"/>
                <w:szCs w:val="18"/>
              </w:rPr>
            </w:pPr>
            <w:r w:rsidRPr="00347A77">
              <w:rPr>
                <w:color w:val="auto"/>
                <w:sz w:val="18"/>
                <w:szCs w:val="18"/>
              </w:rPr>
              <w:t>Üst kat (S</w:t>
            </w:r>
            <w:r w:rsidRPr="00347A77">
              <w:rPr>
                <w:color w:val="auto"/>
                <w:sz w:val="18"/>
                <w:szCs w:val="18"/>
                <w:vertAlign w:val="subscript"/>
              </w:rPr>
              <w:t>0a</w:t>
            </w:r>
            <w:r w:rsidRPr="00347A77">
              <w:rPr>
                <w:color w:val="auto"/>
                <w:sz w:val="18"/>
                <w:szCs w:val="18"/>
              </w:rPr>
              <w:t xml:space="preserve">) </w:t>
            </w:r>
            <w:r w:rsidRPr="00347A77">
              <w:rPr>
                <w:color w:val="auto"/>
                <w:sz w:val="18"/>
                <w:szCs w:val="18"/>
                <w:vertAlign w:val="superscript"/>
              </w:rPr>
              <w:t>(1)</w:t>
            </w:r>
            <w:r w:rsidRPr="00347A77">
              <w:rPr>
                <w:color w:val="auto"/>
                <w:sz w:val="18"/>
                <w:szCs w:val="18"/>
              </w:rPr>
              <w:t>:……………………………..</w:t>
            </w:r>
          </w:p>
          <w:p w:rsidR="008968E4" w:rsidRPr="00347A77" w:rsidRDefault="008968E4" w:rsidP="008968E4">
            <w:pPr>
              <w:spacing w:after="0"/>
              <w:ind w:right="-278"/>
              <w:jc w:val="left"/>
              <w:rPr>
                <w:color w:val="auto"/>
                <w:sz w:val="18"/>
                <w:szCs w:val="18"/>
              </w:rPr>
            </w:pP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color w:val="auto"/>
                <w:sz w:val="18"/>
                <w:szCs w:val="18"/>
              </w:rPr>
              <w:t>13.2.3.</w:t>
            </w:r>
          </w:p>
        </w:tc>
        <w:tc>
          <w:tcPr>
            <w:tcW w:w="8280" w:type="dxa"/>
          </w:tcPr>
          <w:p w:rsidR="008968E4" w:rsidRPr="00347A77" w:rsidRDefault="008968E4" w:rsidP="008968E4">
            <w:pPr>
              <w:tabs>
                <w:tab w:val="left" w:pos="855"/>
              </w:tabs>
              <w:spacing w:after="0"/>
              <w:ind w:left="856" w:right="3" w:hanging="856"/>
              <w:jc w:val="left"/>
              <w:rPr>
                <w:color w:val="auto"/>
                <w:sz w:val="18"/>
                <w:szCs w:val="18"/>
              </w:rPr>
            </w:pPr>
            <w:r w:rsidRPr="00347A77">
              <w:rPr>
                <w:color w:val="auto"/>
                <w:sz w:val="18"/>
                <w:szCs w:val="18"/>
              </w:rPr>
              <w:t>Alt kat (S</w:t>
            </w:r>
            <w:r w:rsidRPr="00347A77">
              <w:rPr>
                <w:color w:val="auto"/>
                <w:sz w:val="18"/>
                <w:szCs w:val="18"/>
                <w:vertAlign w:val="subscript"/>
              </w:rPr>
              <w:t>0b</w:t>
            </w:r>
            <w:r w:rsidRPr="00347A77">
              <w:rPr>
                <w:color w:val="auto"/>
                <w:sz w:val="18"/>
                <w:szCs w:val="18"/>
              </w:rPr>
              <w:t>) (</w:t>
            </w:r>
            <w:r w:rsidRPr="00347A77">
              <w:rPr>
                <w:color w:val="auto"/>
                <w:sz w:val="18"/>
                <w:szCs w:val="18"/>
                <w:vertAlign w:val="superscript"/>
              </w:rPr>
              <w:t>1</w:t>
            </w:r>
            <w:r w:rsidRPr="00347A77">
              <w:rPr>
                <w:color w:val="auto"/>
                <w:sz w:val="18"/>
                <w:szCs w:val="18"/>
              </w:rPr>
              <w:t>):………………………………….</w:t>
            </w:r>
          </w:p>
          <w:p w:rsidR="008968E4" w:rsidRPr="00347A77" w:rsidRDefault="008968E4" w:rsidP="008968E4">
            <w:pPr>
              <w:spacing w:after="0"/>
              <w:ind w:right="-278"/>
              <w:jc w:val="left"/>
              <w:rPr>
                <w:color w:val="auto"/>
                <w:sz w:val="18"/>
                <w:szCs w:val="18"/>
              </w:rPr>
            </w:pP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color w:val="auto"/>
                <w:sz w:val="18"/>
                <w:szCs w:val="18"/>
              </w:rPr>
              <w:t>13.2.4.</w:t>
            </w:r>
          </w:p>
        </w:tc>
        <w:tc>
          <w:tcPr>
            <w:tcW w:w="8280" w:type="dxa"/>
          </w:tcPr>
          <w:p w:rsidR="008968E4" w:rsidRPr="00347A77" w:rsidRDefault="008968E4" w:rsidP="008968E4">
            <w:pPr>
              <w:tabs>
                <w:tab w:val="left" w:pos="855"/>
              </w:tabs>
              <w:spacing w:after="0"/>
              <w:ind w:left="856" w:right="3" w:hanging="856"/>
              <w:jc w:val="left"/>
              <w:rPr>
                <w:color w:val="auto"/>
                <w:sz w:val="18"/>
                <w:szCs w:val="18"/>
              </w:rPr>
            </w:pPr>
            <w:r w:rsidRPr="00347A77">
              <w:rPr>
                <w:color w:val="auto"/>
                <w:sz w:val="18"/>
                <w:szCs w:val="18"/>
              </w:rPr>
              <w:t>Ayaktaki yolcular için (S</w:t>
            </w:r>
            <w:r w:rsidRPr="00347A77">
              <w:rPr>
                <w:color w:val="auto"/>
                <w:sz w:val="18"/>
                <w:szCs w:val="18"/>
                <w:vertAlign w:val="subscript"/>
              </w:rPr>
              <w:t>1</w:t>
            </w:r>
            <w:r w:rsidRPr="00347A77">
              <w:rPr>
                <w:color w:val="auto"/>
                <w:sz w:val="18"/>
                <w:szCs w:val="18"/>
              </w:rPr>
              <w:t>):………………….</w:t>
            </w:r>
          </w:p>
          <w:p w:rsidR="008968E4" w:rsidRPr="00347A77" w:rsidRDefault="008968E4" w:rsidP="008968E4">
            <w:pPr>
              <w:spacing w:after="0"/>
              <w:ind w:right="-278"/>
              <w:jc w:val="left"/>
              <w:rPr>
                <w:color w:val="auto"/>
                <w:sz w:val="18"/>
                <w:szCs w:val="18"/>
              </w:rPr>
            </w:pP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color w:val="auto"/>
                <w:sz w:val="18"/>
                <w:szCs w:val="18"/>
              </w:rPr>
              <w:t>13.3.</w:t>
            </w:r>
          </w:p>
        </w:tc>
        <w:tc>
          <w:tcPr>
            <w:tcW w:w="8280" w:type="dxa"/>
          </w:tcPr>
          <w:p w:rsidR="008968E4" w:rsidRPr="00347A77" w:rsidRDefault="008968E4" w:rsidP="008968E4">
            <w:pPr>
              <w:tabs>
                <w:tab w:val="left" w:pos="855"/>
              </w:tabs>
              <w:spacing w:after="0"/>
              <w:ind w:left="855" w:right="3" w:hanging="855"/>
              <w:jc w:val="left"/>
              <w:rPr>
                <w:b/>
                <w:color w:val="auto"/>
                <w:sz w:val="18"/>
                <w:szCs w:val="18"/>
              </w:rPr>
            </w:pPr>
            <w:r w:rsidRPr="00347A77">
              <w:rPr>
                <w:b/>
                <w:color w:val="auto"/>
                <w:sz w:val="18"/>
                <w:szCs w:val="18"/>
              </w:rPr>
              <w:t>Yolcuların sayısı (oturan ve ayakta duran)</w:t>
            </w:r>
          </w:p>
          <w:p w:rsidR="008968E4" w:rsidRPr="00347A77" w:rsidRDefault="008968E4" w:rsidP="008968E4">
            <w:pPr>
              <w:spacing w:after="0"/>
              <w:ind w:right="-278"/>
              <w:jc w:val="left"/>
              <w:rPr>
                <w:color w:val="auto"/>
                <w:sz w:val="18"/>
                <w:szCs w:val="18"/>
              </w:rPr>
            </w:pP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color w:val="auto"/>
                <w:sz w:val="18"/>
                <w:szCs w:val="18"/>
              </w:rPr>
              <w:t>13.3.1.</w:t>
            </w:r>
          </w:p>
          <w:p w:rsidR="008968E4" w:rsidRPr="00347A77" w:rsidRDefault="008968E4" w:rsidP="008968E4">
            <w:pPr>
              <w:spacing w:after="0"/>
              <w:rPr>
                <w:color w:val="auto"/>
                <w:sz w:val="18"/>
                <w:szCs w:val="18"/>
              </w:rPr>
            </w:pPr>
          </w:p>
        </w:tc>
        <w:tc>
          <w:tcPr>
            <w:tcW w:w="8280" w:type="dxa"/>
          </w:tcPr>
          <w:p w:rsidR="008968E4" w:rsidRPr="00347A77" w:rsidRDefault="008968E4" w:rsidP="008968E4">
            <w:pPr>
              <w:spacing w:after="0"/>
              <w:ind w:right="-278"/>
              <w:jc w:val="left"/>
              <w:rPr>
                <w:color w:val="auto"/>
                <w:sz w:val="18"/>
                <w:szCs w:val="18"/>
              </w:rPr>
            </w:pPr>
            <w:r w:rsidRPr="00347A77">
              <w:rPr>
                <w:color w:val="auto"/>
                <w:sz w:val="18"/>
                <w:szCs w:val="18"/>
              </w:rPr>
              <w:t>Toplam (N):.........................................</w:t>
            </w: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color w:val="auto"/>
                <w:sz w:val="18"/>
                <w:szCs w:val="18"/>
              </w:rPr>
              <w:t>13.3.2.</w:t>
            </w:r>
          </w:p>
          <w:p w:rsidR="008968E4" w:rsidRPr="00347A77" w:rsidRDefault="008968E4" w:rsidP="008968E4">
            <w:pPr>
              <w:spacing w:after="0"/>
              <w:rPr>
                <w:color w:val="auto"/>
                <w:sz w:val="18"/>
                <w:szCs w:val="18"/>
              </w:rPr>
            </w:pPr>
          </w:p>
        </w:tc>
        <w:tc>
          <w:tcPr>
            <w:tcW w:w="8280" w:type="dxa"/>
          </w:tcPr>
          <w:p w:rsidR="008968E4" w:rsidRPr="00347A77" w:rsidRDefault="008968E4" w:rsidP="008968E4">
            <w:pPr>
              <w:spacing w:after="0"/>
              <w:ind w:right="-278"/>
              <w:jc w:val="left"/>
              <w:rPr>
                <w:color w:val="auto"/>
                <w:sz w:val="18"/>
                <w:szCs w:val="18"/>
              </w:rPr>
            </w:pPr>
            <w:r w:rsidRPr="00347A77">
              <w:rPr>
                <w:color w:val="auto"/>
                <w:sz w:val="18"/>
                <w:szCs w:val="18"/>
              </w:rPr>
              <w:t>Üst kat (N</w:t>
            </w:r>
            <w:r w:rsidRPr="00347A77">
              <w:rPr>
                <w:color w:val="auto"/>
                <w:sz w:val="18"/>
                <w:szCs w:val="18"/>
                <w:vertAlign w:val="subscript"/>
              </w:rPr>
              <w:t>a</w:t>
            </w:r>
            <w:r w:rsidRPr="00347A77">
              <w:rPr>
                <w:color w:val="auto"/>
                <w:sz w:val="18"/>
                <w:szCs w:val="18"/>
              </w:rPr>
              <w:t xml:space="preserve">) </w:t>
            </w:r>
            <w:r w:rsidRPr="00347A77">
              <w:rPr>
                <w:color w:val="auto"/>
                <w:sz w:val="18"/>
                <w:szCs w:val="18"/>
                <w:vertAlign w:val="superscript"/>
              </w:rPr>
              <w:t>(1)</w:t>
            </w:r>
            <w:r w:rsidRPr="00347A77">
              <w:rPr>
                <w:color w:val="auto"/>
                <w:sz w:val="18"/>
                <w:szCs w:val="18"/>
              </w:rPr>
              <w:t>:………………………….</w:t>
            </w: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color w:val="auto"/>
                <w:sz w:val="18"/>
                <w:szCs w:val="18"/>
              </w:rPr>
              <w:t>13.3.3.</w:t>
            </w:r>
          </w:p>
        </w:tc>
        <w:tc>
          <w:tcPr>
            <w:tcW w:w="8280" w:type="dxa"/>
          </w:tcPr>
          <w:p w:rsidR="008968E4" w:rsidRPr="00347A77" w:rsidRDefault="008968E4" w:rsidP="008968E4">
            <w:pPr>
              <w:tabs>
                <w:tab w:val="left" w:pos="855"/>
              </w:tabs>
              <w:spacing w:after="0"/>
              <w:ind w:left="855" w:right="3" w:hanging="855"/>
              <w:jc w:val="left"/>
              <w:rPr>
                <w:color w:val="auto"/>
                <w:sz w:val="18"/>
                <w:szCs w:val="18"/>
              </w:rPr>
            </w:pPr>
            <w:r w:rsidRPr="00347A77">
              <w:rPr>
                <w:color w:val="auto"/>
                <w:sz w:val="18"/>
                <w:szCs w:val="18"/>
              </w:rPr>
              <w:t>Alt kat (N</w:t>
            </w:r>
            <w:r w:rsidRPr="00347A77">
              <w:rPr>
                <w:color w:val="auto"/>
                <w:sz w:val="18"/>
                <w:szCs w:val="18"/>
                <w:vertAlign w:val="subscript"/>
              </w:rPr>
              <w:t>b</w:t>
            </w:r>
            <w:r w:rsidRPr="00347A77">
              <w:rPr>
                <w:color w:val="auto"/>
                <w:sz w:val="18"/>
                <w:szCs w:val="18"/>
              </w:rPr>
              <w:t xml:space="preserve">) </w:t>
            </w:r>
            <w:r w:rsidRPr="00347A77">
              <w:rPr>
                <w:color w:val="auto"/>
                <w:sz w:val="18"/>
                <w:szCs w:val="18"/>
                <w:vertAlign w:val="superscript"/>
              </w:rPr>
              <w:t>(1)</w:t>
            </w:r>
            <w:r w:rsidRPr="00347A77">
              <w:rPr>
                <w:color w:val="auto"/>
                <w:sz w:val="18"/>
                <w:szCs w:val="18"/>
              </w:rPr>
              <w:t xml:space="preserve">:…………………………. </w:t>
            </w:r>
          </w:p>
          <w:p w:rsidR="008968E4" w:rsidRPr="00347A77" w:rsidRDefault="008968E4" w:rsidP="008968E4">
            <w:pPr>
              <w:spacing w:after="0"/>
              <w:ind w:right="-278"/>
              <w:jc w:val="left"/>
              <w:rPr>
                <w:color w:val="auto"/>
                <w:sz w:val="18"/>
                <w:szCs w:val="18"/>
              </w:rPr>
            </w:pP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color w:val="auto"/>
                <w:sz w:val="18"/>
                <w:szCs w:val="18"/>
              </w:rPr>
              <w:lastRenderedPageBreak/>
              <w:t>13.4.</w:t>
            </w:r>
          </w:p>
        </w:tc>
        <w:tc>
          <w:tcPr>
            <w:tcW w:w="8280" w:type="dxa"/>
          </w:tcPr>
          <w:p w:rsidR="008968E4" w:rsidRPr="00347A77" w:rsidRDefault="008968E4" w:rsidP="008968E4">
            <w:pPr>
              <w:spacing w:after="0"/>
              <w:ind w:right="3"/>
              <w:jc w:val="left"/>
              <w:rPr>
                <w:b/>
                <w:snapToGrid w:val="0"/>
                <w:color w:val="auto"/>
                <w:sz w:val="18"/>
                <w:szCs w:val="18"/>
              </w:rPr>
            </w:pPr>
            <w:r w:rsidRPr="00347A77">
              <w:rPr>
                <w:b/>
                <w:color w:val="auto"/>
                <w:sz w:val="18"/>
                <w:szCs w:val="18"/>
              </w:rPr>
              <w:t>Oturan yolcuların sayısı</w:t>
            </w:r>
          </w:p>
          <w:p w:rsidR="008968E4" w:rsidRPr="00347A77" w:rsidRDefault="008968E4" w:rsidP="008968E4">
            <w:pPr>
              <w:spacing w:after="0"/>
              <w:ind w:right="-278"/>
              <w:jc w:val="left"/>
              <w:rPr>
                <w:color w:val="auto"/>
                <w:sz w:val="18"/>
                <w:szCs w:val="18"/>
              </w:rPr>
            </w:pP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color w:val="auto"/>
                <w:sz w:val="18"/>
                <w:szCs w:val="18"/>
              </w:rPr>
              <w:t>13.4.1.</w:t>
            </w:r>
          </w:p>
        </w:tc>
        <w:tc>
          <w:tcPr>
            <w:tcW w:w="8280" w:type="dxa"/>
          </w:tcPr>
          <w:p w:rsidR="008968E4" w:rsidRPr="00347A77" w:rsidRDefault="008968E4" w:rsidP="008968E4">
            <w:pPr>
              <w:spacing w:after="0"/>
              <w:ind w:right="3"/>
              <w:jc w:val="left"/>
              <w:rPr>
                <w:snapToGrid w:val="0"/>
                <w:color w:val="auto"/>
                <w:sz w:val="18"/>
                <w:szCs w:val="18"/>
              </w:rPr>
            </w:pPr>
            <w:r w:rsidRPr="00347A77">
              <w:rPr>
                <w:color w:val="auto"/>
                <w:sz w:val="18"/>
                <w:szCs w:val="18"/>
              </w:rPr>
              <w:t>Toplam (A):.........................................</w:t>
            </w:r>
          </w:p>
          <w:p w:rsidR="008968E4" w:rsidRPr="00347A77" w:rsidRDefault="008968E4" w:rsidP="008968E4">
            <w:pPr>
              <w:spacing w:after="0"/>
              <w:ind w:right="-278"/>
              <w:jc w:val="left"/>
              <w:rPr>
                <w:color w:val="auto"/>
                <w:sz w:val="18"/>
                <w:szCs w:val="18"/>
              </w:rPr>
            </w:pP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color w:val="auto"/>
                <w:sz w:val="18"/>
                <w:szCs w:val="18"/>
              </w:rPr>
              <w:t>13.4.2.</w:t>
            </w:r>
          </w:p>
        </w:tc>
        <w:tc>
          <w:tcPr>
            <w:tcW w:w="8280" w:type="dxa"/>
          </w:tcPr>
          <w:p w:rsidR="008968E4" w:rsidRPr="00347A77" w:rsidRDefault="008968E4" w:rsidP="008968E4">
            <w:pPr>
              <w:spacing w:after="0"/>
              <w:ind w:right="3"/>
              <w:jc w:val="left"/>
              <w:rPr>
                <w:snapToGrid w:val="0"/>
                <w:color w:val="auto"/>
                <w:sz w:val="18"/>
                <w:szCs w:val="18"/>
              </w:rPr>
            </w:pPr>
            <w:r w:rsidRPr="00347A77">
              <w:rPr>
                <w:color w:val="auto"/>
                <w:sz w:val="18"/>
                <w:szCs w:val="18"/>
              </w:rPr>
              <w:t>Üst kat (A</w:t>
            </w:r>
            <w:r w:rsidRPr="00347A77">
              <w:rPr>
                <w:color w:val="auto"/>
                <w:sz w:val="18"/>
                <w:szCs w:val="18"/>
                <w:vertAlign w:val="subscript"/>
              </w:rPr>
              <w:t>a</w:t>
            </w:r>
            <w:r w:rsidRPr="00347A77">
              <w:rPr>
                <w:color w:val="auto"/>
                <w:sz w:val="18"/>
                <w:szCs w:val="18"/>
              </w:rPr>
              <w:t xml:space="preserve">) </w:t>
            </w:r>
            <w:r w:rsidRPr="00347A77">
              <w:rPr>
                <w:color w:val="auto"/>
                <w:sz w:val="18"/>
                <w:szCs w:val="18"/>
                <w:vertAlign w:val="superscript"/>
              </w:rPr>
              <w:t>(1)</w:t>
            </w:r>
            <w:r w:rsidRPr="00347A77">
              <w:rPr>
                <w:color w:val="auto"/>
                <w:sz w:val="18"/>
                <w:szCs w:val="18"/>
              </w:rPr>
              <w:t>:………………………….</w:t>
            </w:r>
          </w:p>
          <w:p w:rsidR="008968E4" w:rsidRPr="00347A77" w:rsidRDefault="008968E4" w:rsidP="008968E4">
            <w:pPr>
              <w:spacing w:after="0"/>
              <w:ind w:right="-278"/>
              <w:jc w:val="left"/>
              <w:rPr>
                <w:color w:val="auto"/>
                <w:sz w:val="18"/>
                <w:szCs w:val="18"/>
              </w:rPr>
            </w:pP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color w:val="auto"/>
                <w:sz w:val="18"/>
                <w:szCs w:val="18"/>
              </w:rPr>
              <w:t>13.4.3.</w:t>
            </w:r>
          </w:p>
          <w:p w:rsidR="008968E4" w:rsidRPr="00347A77" w:rsidRDefault="008968E4" w:rsidP="008968E4">
            <w:pPr>
              <w:spacing w:after="0"/>
              <w:rPr>
                <w:color w:val="auto"/>
                <w:sz w:val="18"/>
                <w:szCs w:val="18"/>
              </w:rPr>
            </w:pPr>
          </w:p>
        </w:tc>
        <w:tc>
          <w:tcPr>
            <w:tcW w:w="8280" w:type="dxa"/>
          </w:tcPr>
          <w:p w:rsidR="008968E4" w:rsidRPr="00347A77" w:rsidRDefault="008968E4" w:rsidP="008968E4">
            <w:pPr>
              <w:spacing w:after="0"/>
              <w:ind w:right="-278"/>
              <w:jc w:val="left"/>
              <w:rPr>
                <w:color w:val="auto"/>
                <w:sz w:val="18"/>
                <w:szCs w:val="18"/>
              </w:rPr>
            </w:pPr>
            <w:r w:rsidRPr="00347A77">
              <w:rPr>
                <w:color w:val="auto"/>
                <w:sz w:val="18"/>
                <w:szCs w:val="18"/>
              </w:rPr>
              <w:t>Alt kat (A</w:t>
            </w:r>
            <w:r w:rsidRPr="00347A77">
              <w:rPr>
                <w:color w:val="auto"/>
                <w:sz w:val="18"/>
                <w:szCs w:val="18"/>
                <w:vertAlign w:val="subscript"/>
              </w:rPr>
              <w:t>b</w:t>
            </w:r>
            <w:r w:rsidRPr="00347A77">
              <w:rPr>
                <w:color w:val="auto"/>
                <w:sz w:val="18"/>
                <w:szCs w:val="18"/>
              </w:rPr>
              <w:t xml:space="preserve">) </w:t>
            </w:r>
            <w:r w:rsidRPr="00347A77">
              <w:rPr>
                <w:color w:val="auto"/>
                <w:sz w:val="18"/>
                <w:szCs w:val="18"/>
                <w:vertAlign w:val="superscript"/>
              </w:rPr>
              <w:t>(1)</w:t>
            </w:r>
            <w:r w:rsidRPr="00347A77">
              <w:rPr>
                <w:color w:val="auto"/>
                <w:sz w:val="18"/>
                <w:szCs w:val="18"/>
              </w:rPr>
              <w:t>:…………………………..</w:t>
            </w: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color w:val="auto"/>
                <w:sz w:val="18"/>
                <w:szCs w:val="18"/>
              </w:rPr>
              <w:t>13.4.4.</w:t>
            </w:r>
          </w:p>
        </w:tc>
        <w:tc>
          <w:tcPr>
            <w:tcW w:w="8280" w:type="dxa"/>
          </w:tcPr>
          <w:p w:rsidR="008968E4" w:rsidRPr="00347A77" w:rsidRDefault="008968E4" w:rsidP="008968E4">
            <w:pPr>
              <w:tabs>
                <w:tab w:val="left" w:pos="855"/>
              </w:tabs>
              <w:spacing w:after="0"/>
              <w:ind w:left="855" w:right="3" w:hanging="855"/>
              <w:jc w:val="left"/>
              <w:rPr>
                <w:color w:val="auto"/>
                <w:sz w:val="18"/>
                <w:szCs w:val="18"/>
              </w:rPr>
            </w:pPr>
            <w:r w:rsidRPr="00347A77">
              <w:rPr>
                <w:color w:val="auto"/>
                <w:sz w:val="18"/>
                <w:szCs w:val="18"/>
              </w:rPr>
              <w:t>M</w:t>
            </w:r>
            <w:r w:rsidRPr="00347A77">
              <w:rPr>
                <w:color w:val="auto"/>
                <w:sz w:val="18"/>
                <w:szCs w:val="18"/>
                <w:vertAlign w:val="subscript"/>
              </w:rPr>
              <w:t>2</w:t>
            </w:r>
            <w:r w:rsidRPr="00347A77">
              <w:rPr>
                <w:color w:val="auto"/>
                <w:sz w:val="18"/>
                <w:szCs w:val="18"/>
              </w:rPr>
              <w:t xml:space="preserve"> ve M</w:t>
            </w:r>
            <w:r w:rsidRPr="00347A77">
              <w:rPr>
                <w:color w:val="auto"/>
                <w:sz w:val="18"/>
                <w:szCs w:val="18"/>
                <w:vertAlign w:val="subscript"/>
              </w:rPr>
              <w:t>3</w:t>
            </w:r>
            <w:r w:rsidRPr="00347A77">
              <w:rPr>
                <w:color w:val="auto"/>
                <w:sz w:val="18"/>
                <w:szCs w:val="18"/>
              </w:rPr>
              <w:t xml:space="preserve"> kategorisi araçlar için tekerlekli sandalye konumlarının sayısı:.....</w:t>
            </w:r>
          </w:p>
          <w:p w:rsidR="008968E4" w:rsidRPr="00347A77" w:rsidRDefault="008968E4" w:rsidP="008968E4">
            <w:pPr>
              <w:spacing w:after="0"/>
              <w:ind w:left="0" w:right="-278" w:firstLine="0"/>
              <w:jc w:val="left"/>
              <w:rPr>
                <w:color w:val="auto"/>
                <w:sz w:val="18"/>
                <w:szCs w:val="18"/>
              </w:rPr>
            </w:pP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color w:val="auto"/>
                <w:sz w:val="18"/>
                <w:szCs w:val="18"/>
              </w:rPr>
              <w:t>13.5.</w:t>
            </w:r>
          </w:p>
          <w:p w:rsidR="008968E4" w:rsidRPr="00347A77" w:rsidRDefault="008968E4" w:rsidP="008968E4">
            <w:pPr>
              <w:spacing w:after="0"/>
              <w:rPr>
                <w:color w:val="auto"/>
                <w:sz w:val="18"/>
                <w:szCs w:val="18"/>
              </w:rPr>
            </w:pPr>
          </w:p>
        </w:tc>
        <w:tc>
          <w:tcPr>
            <w:tcW w:w="8280" w:type="dxa"/>
          </w:tcPr>
          <w:p w:rsidR="008968E4" w:rsidRPr="00347A77" w:rsidRDefault="008968E4" w:rsidP="008968E4">
            <w:pPr>
              <w:spacing w:after="0"/>
              <w:ind w:right="-278"/>
              <w:jc w:val="left"/>
              <w:rPr>
                <w:color w:val="auto"/>
                <w:sz w:val="18"/>
                <w:szCs w:val="18"/>
              </w:rPr>
            </w:pPr>
            <w:r w:rsidRPr="00347A77">
              <w:rPr>
                <w:b/>
                <w:color w:val="auto"/>
                <w:sz w:val="18"/>
                <w:szCs w:val="18"/>
              </w:rPr>
              <w:t>Servis kapılarının sayısı</w:t>
            </w:r>
            <w:r w:rsidRPr="00347A77">
              <w:rPr>
                <w:color w:val="auto"/>
                <w:sz w:val="18"/>
                <w:szCs w:val="18"/>
              </w:rPr>
              <w:t>:...............................................................................</w:t>
            </w:r>
          </w:p>
          <w:p w:rsidR="008968E4" w:rsidRPr="00347A77" w:rsidRDefault="008968E4" w:rsidP="008968E4">
            <w:pPr>
              <w:spacing w:after="0"/>
              <w:ind w:left="0" w:right="-278" w:firstLine="0"/>
              <w:jc w:val="left"/>
              <w:rPr>
                <w:color w:val="auto"/>
                <w:sz w:val="18"/>
                <w:szCs w:val="18"/>
              </w:rPr>
            </w:pP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color w:val="auto"/>
                <w:sz w:val="18"/>
                <w:szCs w:val="18"/>
              </w:rPr>
              <w:t>13.6.</w:t>
            </w:r>
          </w:p>
        </w:tc>
        <w:tc>
          <w:tcPr>
            <w:tcW w:w="8280" w:type="dxa"/>
          </w:tcPr>
          <w:p w:rsidR="008968E4" w:rsidRPr="00347A77" w:rsidRDefault="008968E4" w:rsidP="008968E4">
            <w:pPr>
              <w:tabs>
                <w:tab w:val="left" w:pos="0"/>
              </w:tabs>
              <w:spacing w:after="0"/>
              <w:ind w:left="0" w:right="3" w:firstLine="0"/>
              <w:jc w:val="left"/>
              <w:rPr>
                <w:color w:val="auto"/>
                <w:sz w:val="18"/>
                <w:szCs w:val="18"/>
              </w:rPr>
            </w:pPr>
            <w:r w:rsidRPr="00347A77">
              <w:rPr>
                <w:b/>
                <w:color w:val="auto"/>
                <w:sz w:val="18"/>
                <w:szCs w:val="18"/>
              </w:rPr>
              <w:t xml:space="preserve">Acil çıkışların sayısı </w:t>
            </w:r>
            <w:r w:rsidRPr="00347A77">
              <w:rPr>
                <w:color w:val="auto"/>
                <w:sz w:val="18"/>
                <w:szCs w:val="18"/>
              </w:rPr>
              <w:t>(kapılar, pencereler, tavan çıkış kapakları, katlar arası irtibat merdiveni ve yarı merdiven ): …………………………………</w:t>
            </w:r>
          </w:p>
          <w:p w:rsidR="008968E4" w:rsidRPr="00347A77" w:rsidRDefault="008968E4" w:rsidP="008968E4">
            <w:pPr>
              <w:spacing w:after="0"/>
              <w:ind w:right="-278"/>
              <w:jc w:val="left"/>
              <w:rPr>
                <w:color w:val="auto"/>
                <w:sz w:val="18"/>
                <w:szCs w:val="18"/>
              </w:rPr>
            </w:pP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color w:val="auto"/>
                <w:sz w:val="18"/>
                <w:szCs w:val="18"/>
              </w:rPr>
              <w:t>13.6.1.</w:t>
            </w:r>
          </w:p>
        </w:tc>
        <w:tc>
          <w:tcPr>
            <w:tcW w:w="8280" w:type="dxa"/>
          </w:tcPr>
          <w:p w:rsidR="008968E4" w:rsidRPr="00347A77" w:rsidRDefault="008968E4" w:rsidP="008968E4">
            <w:pPr>
              <w:spacing w:after="0"/>
              <w:ind w:right="3"/>
              <w:jc w:val="left"/>
              <w:rPr>
                <w:snapToGrid w:val="0"/>
                <w:color w:val="auto"/>
                <w:sz w:val="18"/>
                <w:szCs w:val="18"/>
              </w:rPr>
            </w:pPr>
            <w:r w:rsidRPr="00347A77">
              <w:rPr>
                <w:color w:val="auto"/>
                <w:sz w:val="18"/>
                <w:szCs w:val="18"/>
              </w:rPr>
              <w:t>Toplam :.........................................</w:t>
            </w:r>
          </w:p>
          <w:p w:rsidR="008968E4" w:rsidRPr="00347A77" w:rsidRDefault="008968E4" w:rsidP="008968E4">
            <w:pPr>
              <w:spacing w:after="0"/>
              <w:ind w:right="-278"/>
              <w:jc w:val="left"/>
              <w:rPr>
                <w:color w:val="auto"/>
                <w:sz w:val="18"/>
                <w:szCs w:val="18"/>
              </w:rPr>
            </w:pP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color w:val="auto"/>
                <w:sz w:val="18"/>
                <w:szCs w:val="18"/>
              </w:rPr>
              <w:t>13.6.2.</w:t>
            </w:r>
          </w:p>
          <w:p w:rsidR="008968E4" w:rsidRPr="00347A77" w:rsidRDefault="008968E4" w:rsidP="008968E4">
            <w:pPr>
              <w:spacing w:after="0"/>
              <w:rPr>
                <w:color w:val="auto"/>
                <w:sz w:val="18"/>
                <w:szCs w:val="18"/>
              </w:rPr>
            </w:pPr>
          </w:p>
        </w:tc>
        <w:tc>
          <w:tcPr>
            <w:tcW w:w="8280" w:type="dxa"/>
          </w:tcPr>
          <w:p w:rsidR="008968E4" w:rsidRPr="00347A77" w:rsidRDefault="008968E4" w:rsidP="008968E4">
            <w:pPr>
              <w:spacing w:after="0"/>
              <w:ind w:right="-278"/>
              <w:jc w:val="left"/>
              <w:rPr>
                <w:color w:val="auto"/>
                <w:sz w:val="18"/>
                <w:szCs w:val="18"/>
              </w:rPr>
            </w:pPr>
            <w:r w:rsidRPr="00347A77">
              <w:rPr>
                <w:color w:val="auto"/>
                <w:sz w:val="18"/>
                <w:szCs w:val="18"/>
              </w:rPr>
              <w:t xml:space="preserve">Üst kat </w:t>
            </w:r>
            <w:r w:rsidRPr="00347A77">
              <w:rPr>
                <w:color w:val="auto"/>
                <w:sz w:val="18"/>
                <w:szCs w:val="18"/>
                <w:vertAlign w:val="superscript"/>
              </w:rPr>
              <w:t>(1)</w:t>
            </w:r>
            <w:r w:rsidRPr="00347A77">
              <w:rPr>
                <w:color w:val="auto"/>
                <w:sz w:val="18"/>
                <w:szCs w:val="18"/>
              </w:rPr>
              <w:t>:………………………….</w:t>
            </w: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color w:val="auto"/>
                <w:sz w:val="18"/>
                <w:szCs w:val="18"/>
              </w:rPr>
              <w:t>13.6.3.</w:t>
            </w:r>
          </w:p>
          <w:p w:rsidR="008968E4" w:rsidRPr="00347A77" w:rsidRDefault="008968E4" w:rsidP="008968E4">
            <w:pPr>
              <w:spacing w:after="0"/>
              <w:rPr>
                <w:color w:val="auto"/>
                <w:sz w:val="18"/>
                <w:szCs w:val="18"/>
              </w:rPr>
            </w:pPr>
          </w:p>
        </w:tc>
        <w:tc>
          <w:tcPr>
            <w:tcW w:w="8280" w:type="dxa"/>
          </w:tcPr>
          <w:p w:rsidR="008968E4" w:rsidRPr="00347A77" w:rsidRDefault="008968E4" w:rsidP="008968E4">
            <w:pPr>
              <w:spacing w:after="0"/>
              <w:ind w:right="-278"/>
              <w:jc w:val="left"/>
              <w:rPr>
                <w:color w:val="auto"/>
                <w:sz w:val="18"/>
                <w:szCs w:val="18"/>
              </w:rPr>
            </w:pPr>
            <w:r w:rsidRPr="00347A77">
              <w:rPr>
                <w:color w:val="auto"/>
                <w:sz w:val="18"/>
                <w:szCs w:val="18"/>
              </w:rPr>
              <w:t xml:space="preserve">Alt kat </w:t>
            </w:r>
            <w:r w:rsidRPr="00347A77">
              <w:rPr>
                <w:color w:val="auto"/>
                <w:sz w:val="18"/>
                <w:szCs w:val="18"/>
                <w:vertAlign w:val="superscript"/>
              </w:rPr>
              <w:t>(1)</w:t>
            </w:r>
            <w:r w:rsidRPr="00347A77">
              <w:rPr>
                <w:color w:val="auto"/>
                <w:sz w:val="18"/>
                <w:szCs w:val="18"/>
              </w:rPr>
              <w:t xml:space="preserve">:………………………….. </w:t>
            </w:r>
            <w:r w:rsidRPr="00347A77">
              <w:rPr>
                <w:snapToGrid w:val="0"/>
                <w:color w:val="auto"/>
                <w:sz w:val="18"/>
                <w:szCs w:val="18"/>
              </w:rPr>
              <w:t xml:space="preserve"> </w:t>
            </w: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color w:val="auto"/>
                <w:sz w:val="18"/>
                <w:szCs w:val="18"/>
              </w:rPr>
              <w:t>13.7.</w:t>
            </w:r>
          </w:p>
          <w:p w:rsidR="008968E4" w:rsidRPr="00347A77" w:rsidRDefault="008968E4" w:rsidP="008968E4">
            <w:pPr>
              <w:spacing w:after="0"/>
              <w:rPr>
                <w:color w:val="auto"/>
                <w:sz w:val="18"/>
                <w:szCs w:val="18"/>
              </w:rPr>
            </w:pPr>
          </w:p>
        </w:tc>
        <w:tc>
          <w:tcPr>
            <w:tcW w:w="8280" w:type="dxa"/>
          </w:tcPr>
          <w:p w:rsidR="008968E4" w:rsidRPr="00347A77" w:rsidRDefault="008968E4" w:rsidP="008968E4">
            <w:pPr>
              <w:spacing w:after="0"/>
              <w:ind w:right="-278"/>
              <w:jc w:val="left"/>
              <w:rPr>
                <w:color w:val="auto"/>
                <w:sz w:val="18"/>
                <w:szCs w:val="18"/>
              </w:rPr>
            </w:pPr>
            <w:r w:rsidRPr="00347A77">
              <w:rPr>
                <w:b/>
                <w:color w:val="auto"/>
                <w:sz w:val="18"/>
                <w:szCs w:val="18"/>
              </w:rPr>
              <w:t>Bagaj bölmelerinin hacmi (m</w:t>
            </w:r>
            <w:r w:rsidRPr="00347A77">
              <w:rPr>
                <w:b/>
                <w:color w:val="auto"/>
                <w:sz w:val="18"/>
                <w:szCs w:val="18"/>
                <w:vertAlign w:val="superscript"/>
              </w:rPr>
              <w:t>3</w:t>
            </w:r>
            <w:r w:rsidRPr="00347A77">
              <w:rPr>
                <w:b/>
                <w:color w:val="auto"/>
                <w:sz w:val="18"/>
                <w:szCs w:val="18"/>
              </w:rPr>
              <w:t>)</w:t>
            </w:r>
            <w:r w:rsidRPr="00347A77">
              <w:rPr>
                <w:color w:val="auto"/>
                <w:sz w:val="18"/>
                <w:szCs w:val="18"/>
              </w:rPr>
              <w:t xml:space="preserve"> :................................</w:t>
            </w:r>
            <w:r w:rsidRPr="00347A77">
              <w:rPr>
                <w:color w:val="auto"/>
                <w:sz w:val="18"/>
                <w:szCs w:val="18"/>
              </w:rPr>
              <w:tab/>
            </w: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color w:val="auto"/>
                <w:sz w:val="18"/>
                <w:szCs w:val="18"/>
              </w:rPr>
              <w:t>13.8.</w:t>
            </w:r>
          </w:p>
          <w:p w:rsidR="008968E4" w:rsidRPr="00347A77" w:rsidRDefault="008968E4" w:rsidP="008968E4">
            <w:pPr>
              <w:spacing w:after="0"/>
              <w:rPr>
                <w:color w:val="auto"/>
                <w:sz w:val="18"/>
                <w:szCs w:val="18"/>
              </w:rPr>
            </w:pPr>
          </w:p>
        </w:tc>
        <w:tc>
          <w:tcPr>
            <w:tcW w:w="8280" w:type="dxa"/>
          </w:tcPr>
          <w:p w:rsidR="008968E4" w:rsidRPr="00347A77" w:rsidRDefault="008968E4" w:rsidP="008968E4">
            <w:pPr>
              <w:spacing w:after="0"/>
              <w:ind w:right="-278"/>
              <w:jc w:val="left"/>
              <w:rPr>
                <w:color w:val="auto"/>
                <w:sz w:val="18"/>
                <w:szCs w:val="18"/>
              </w:rPr>
            </w:pPr>
            <w:r w:rsidRPr="00347A77">
              <w:rPr>
                <w:b/>
                <w:color w:val="auto"/>
                <w:sz w:val="18"/>
                <w:szCs w:val="18"/>
              </w:rPr>
              <w:t>Tavanda bagaj taşıma alanı (m</w:t>
            </w:r>
            <w:r w:rsidRPr="00347A77">
              <w:rPr>
                <w:b/>
                <w:color w:val="auto"/>
                <w:sz w:val="18"/>
                <w:szCs w:val="18"/>
                <w:vertAlign w:val="superscript"/>
              </w:rPr>
              <w:t>2</w:t>
            </w:r>
            <w:r w:rsidRPr="00347A77">
              <w:rPr>
                <w:b/>
                <w:color w:val="auto"/>
                <w:sz w:val="18"/>
                <w:szCs w:val="18"/>
              </w:rPr>
              <w:t>)</w:t>
            </w:r>
            <w:r w:rsidRPr="00347A77">
              <w:rPr>
                <w:color w:val="auto"/>
                <w:sz w:val="18"/>
                <w:szCs w:val="18"/>
              </w:rPr>
              <w:t>:…….................</w:t>
            </w: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color w:val="auto"/>
                <w:sz w:val="18"/>
                <w:szCs w:val="18"/>
              </w:rPr>
              <w:t>13.9.</w:t>
            </w:r>
          </w:p>
          <w:p w:rsidR="008968E4" w:rsidRPr="00347A77" w:rsidRDefault="008968E4" w:rsidP="008968E4">
            <w:pPr>
              <w:spacing w:after="0"/>
              <w:rPr>
                <w:color w:val="auto"/>
                <w:sz w:val="18"/>
                <w:szCs w:val="18"/>
              </w:rPr>
            </w:pPr>
          </w:p>
          <w:p w:rsidR="008968E4" w:rsidRPr="00347A77" w:rsidRDefault="008968E4" w:rsidP="008968E4">
            <w:pPr>
              <w:spacing w:after="0"/>
              <w:rPr>
                <w:color w:val="auto"/>
                <w:sz w:val="18"/>
                <w:szCs w:val="18"/>
              </w:rPr>
            </w:pPr>
          </w:p>
        </w:tc>
        <w:tc>
          <w:tcPr>
            <w:tcW w:w="8280" w:type="dxa"/>
          </w:tcPr>
          <w:p w:rsidR="008968E4" w:rsidRPr="00347A77" w:rsidRDefault="008968E4" w:rsidP="008968E4">
            <w:pPr>
              <w:spacing w:after="0"/>
              <w:ind w:left="0" w:right="-278" w:firstLine="0"/>
              <w:jc w:val="left"/>
              <w:rPr>
                <w:color w:val="auto"/>
                <w:sz w:val="18"/>
                <w:szCs w:val="18"/>
              </w:rPr>
            </w:pPr>
            <w:r w:rsidRPr="00347A77">
              <w:rPr>
                <w:b/>
                <w:color w:val="auto"/>
                <w:sz w:val="18"/>
                <w:szCs w:val="18"/>
              </w:rPr>
              <w:t>Araçlara girişleri kolaylaştıran teknik tertibatlar</w:t>
            </w:r>
            <w:r w:rsidRPr="00347A77">
              <w:rPr>
                <w:color w:val="auto"/>
                <w:sz w:val="18"/>
                <w:szCs w:val="18"/>
              </w:rPr>
              <w:t xml:space="preserve"> (örneğin; rampa, kaldırma platformu, yana eğilme sistemi), takılmışsa:……………………………………</w:t>
            </w:r>
          </w:p>
          <w:p w:rsidR="008968E4" w:rsidRPr="00347A77" w:rsidRDefault="008968E4" w:rsidP="008968E4">
            <w:pPr>
              <w:spacing w:after="0"/>
              <w:ind w:left="0" w:right="-278" w:firstLine="0"/>
              <w:jc w:val="left"/>
              <w:rPr>
                <w:color w:val="auto"/>
                <w:sz w:val="18"/>
                <w:szCs w:val="18"/>
              </w:rPr>
            </w:pP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color w:val="auto"/>
                <w:sz w:val="18"/>
                <w:szCs w:val="18"/>
              </w:rPr>
              <w:t>13.10.</w:t>
            </w:r>
          </w:p>
        </w:tc>
        <w:tc>
          <w:tcPr>
            <w:tcW w:w="8280" w:type="dxa"/>
          </w:tcPr>
          <w:p w:rsidR="008968E4" w:rsidRPr="00347A77" w:rsidRDefault="008968E4" w:rsidP="008968E4">
            <w:pPr>
              <w:spacing w:after="0"/>
              <w:ind w:right="3"/>
              <w:jc w:val="left"/>
              <w:rPr>
                <w:b/>
                <w:snapToGrid w:val="0"/>
                <w:color w:val="auto"/>
                <w:sz w:val="18"/>
                <w:szCs w:val="18"/>
              </w:rPr>
            </w:pPr>
            <w:r w:rsidRPr="00347A77">
              <w:rPr>
                <w:b/>
                <w:snapToGrid w:val="0"/>
                <w:color w:val="auto"/>
                <w:sz w:val="18"/>
                <w:szCs w:val="18"/>
              </w:rPr>
              <w:t xml:space="preserve">Üst yapının dayanımı </w:t>
            </w:r>
          </w:p>
          <w:p w:rsidR="008968E4" w:rsidRPr="00347A77" w:rsidRDefault="008968E4" w:rsidP="008968E4">
            <w:pPr>
              <w:spacing w:after="0"/>
              <w:ind w:right="-278"/>
              <w:jc w:val="left"/>
              <w:rPr>
                <w:color w:val="auto"/>
                <w:sz w:val="18"/>
                <w:szCs w:val="18"/>
              </w:rPr>
            </w:pP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color w:val="auto"/>
                <w:sz w:val="18"/>
                <w:szCs w:val="18"/>
              </w:rPr>
              <w:t>13.10.1.</w:t>
            </w:r>
          </w:p>
          <w:p w:rsidR="008968E4" w:rsidRPr="00347A77" w:rsidRDefault="008968E4" w:rsidP="008968E4">
            <w:pPr>
              <w:spacing w:after="0"/>
              <w:rPr>
                <w:color w:val="auto"/>
                <w:sz w:val="18"/>
                <w:szCs w:val="18"/>
              </w:rPr>
            </w:pPr>
          </w:p>
        </w:tc>
        <w:tc>
          <w:tcPr>
            <w:tcW w:w="8280" w:type="dxa"/>
          </w:tcPr>
          <w:p w:rsidR="008968E4" w:rsidRPr="00347A77" w:rsidRDefault="008968E4" w:rsidP="008968E4">
            <w:pPr>
              <w:spacing w:after="0"/>
              <w:ind w:right="-278"/>
              <w:jc w:val="left"/>
              <w:rPr>
                <w:color w:val="auto"/>
                <w:sz w:val="18"/>
                <w:szCs w:val="18"/>
              </w:rPr>
            </w:pPr>
            <w:r w:rsidRPr="00347A77">
              <w:rPr>
                <w:snapToGrid w:val="0"/>
                <w:color w:val="auto"/>
                <w:sz w:val="18"/>
                <w:szCs w:val="18"/>
              </w:rPr>
              <w:t>Tip onay numarası, varsa:.....................................................</w:t>
            </w: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color w:val="auto"/>
                <w:sz w:val="18"/>
                <w:szCs w:val="18"/>
              </w:rPr>
              <w:t>13.10.2.</w:t>
            </w:r>
          </w:p>
          <w:p w:rsidR="008968E4" w:rsidRPr="00347A77" w:rsidRDefault="008968E4" w:rsidP="008968E4">
            <w:pPr>
              <w:spacing w:after="0"/>
              <w:rPr>
                <w:color w:val="auto"/>
                <w:sz w:val="18"/>
                <w:szCs w:val="18"/>
              </w:rPr>
            </w:pPr>
          </w:p>
        </w:tc>
        <w:tc>
          <w:tcPr>
            <w:tcW w:w="8280" w:type="dxa"/>
          </w:tcPr>
          <w:p w:rsidR="008968E4" w:rsidRPr="00347A77" w:rsidRDefault="008968E4" w:rsidP="008968E4">
            <w:pPr>
              <w:spacing w:after="0"/>
              <w:ind w:left="0" w:firstLine="0"/>
              <w:jc w:val="left"/>
              <w:rPr>
                <w:color w:val="auto"/>
                <w:sz w:val="18"/>
                <w:szCs w:val="18"/>
              </w:rPr>
            </w:pPr>
            <w:r w:rsidRPr="00347A77">
              <w:rPr>
                <w:snapToGrid w:val="0"/>
                <w:color w:val="auto"/>
                <w:sz w:val="18"/>
                <w:szCs w:val="18"/>
              </w:rPr>
              <w:t>Henüz onaylanmamış üst yapılar için</w:t>
            </w: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color w:val="auto"/>
                <w:sz w:val="18"/>
                <w:szCs w:val="18"/>
              </w:rPr>
              <w:t>13.10.2.1.</w:t>
            </w:r>
          </w:p>
          <w:p w:rsidR="008968E4" w:rsidRPr="00347A77" w:rsidRDefault="008968E4" w:rsidP="008968E4">
            <w:pPr>
              <w:spacing w:after="0"/>
              <w:rPr>
                <w:color w:val="auto"/>
                <w:sz w:val="18"/>
                <w:szCs w:val="18"/>
              </w:rPr>
            </w:pPr>
          </w:p>
          <w:p w:rsidR="008968E4" w:rsidRPr="00347A77" w:rsidRDefault="008968E4" w:rsidP="008968E4">
            <w:pPr>
              <w:spacing w:after="0"/>
              <w:rPr>
                <w:color w:val="auto"/>
                <w:sz w:val="18"/>
                <w:szCs w:val="18"/>
              </w:rPr>
            </w:pPr>
          </w:p>
        </w:tc>
        <w:tc>
          <w:tcPr>
            <w:tcW w:w="8280" w:type="dxa"/>
          </w:tcPr>
          <w:p w:rsidR="008968E4" w:rsidRPr="00347A77" w:rsidRDefault="008968E4" w:rsidP="008968E4">
            <w:pPr>
              <w:spacing w:after="0"/>
              <w:ind w:left="0" w:right="-278" w:firstLine="0"/>
              <w:jc w:val="left"/>
              <w:rPr>
                <w:color w:val="auto"/>
                <w:sz w:val="18"/>
                <w:szCs w:val="18"/>
              </w:rPr>
            </w:pPr>
            <w:r w:rsidRPr="00347A77">
              <w:rPr>
                <w:snapToGrid w:val="0"/>
                <w:color w:val="auto"/>
                <w:sz w:val="18"/>
                <w:szCs w:val="18"/>
              </w:rPr>
              <w:t>Araç tipine ait üst yapının boyutları, biçimi ve oluşturan malzemeleri ve  herhangi bir şasi bağlantısı dâhil ayrıntılı tanımı:....................................................</w:t>
            </w: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color w:val="auto"/>
                <w:sz w:val="18"/>
                <w:szCs w:val="18"/>
              </w:rPr>
              <w:t>13.10.2.2.</w:t>
            </w:r>
          </w:p>
        </w:tc>
        <w:tc>
          <w:tcPr>
            <w:tcW w:w="8280" w:type="dxa"/>
          </w:tcPr>
          <w:p w:rsidR="008968E4" w:rsidRPr="00347A77" w:rsidRDefault="008968E4" w:rsidP="008968E4">
            <w:pPr>
              <w:pStyle w:val="GvdeMetni"/>
              <w:ind w:left="0" w:right="3" w:firstLine="0"/>
              <w:jc w:val="left"/>
              <w:rPr>
                <w:rFonts w:ascii="Times New Roman" w:hAnsi="Times New Roman"/>
                <w:color w:val="auto"/>
                <w:sz w:val="18"/>
                <w:szCs w:val="18"/>
              </w:rPr>
            </w:pPr>
            <w:r w:rsidRPr="00347A77">
              <w:rPr>
                <w:rFonts w:ascii="Times New Roman" w:hAnsi="Times New Roman"/>
                <w:color w:val="auto"/>
                <w:sz w:val="18"/>
                <w:szCs w:val="18"/>
              </w:rPr>
              <w:t>Aracın ve üst yapının dayanımına veya yaşam boşluğuna etki eden,  araç iç düzenlemesine ait parçaların çizimleri:…………………………………</w:t>
            </w:r>
          </w:p>
          <w:p w:rsidR="008968E4" w:rsidRPr="00347A77" w:rsidRDefault="008968E4" w:rsidP="008968E4">
            <w:pPr>
              <w:spacing w:after="0"/>
              <w:ind w:right="-278"/>
              <w:jc w:val="left"/>
              <w:rPr>
                <w:color w:val="auto"/>
                <w:sz w:val="18"/>
                <w:szCs w:val="18"/>
              </w:rPr>
            </w:pP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color w:val="auto"/>
                <w:sz w:val="18"/>
                <w:szCs w:val="18"/>
              </w:rPr>
              <w:t>13.10.2.3.</w:t>
            </w:r>
          </w:p>
        </w:tc>
        <w:tc>
          <w:tcPr>
            <w:tcW w:w="8280" w:type="dxa"/>
          </w:tcPr>
          <w:p w:rsidR="008968E4" w:rsidRPr="00347A77" w:rsidRDefault="008968E4" w:rsidP="008968E4">
            <w:pPr>
              <w:tabs>
                <w:tab w:val="left" w:pos="1800"/>
              </w:tabs>
              <w:spacing w:after="0"/>
              <w:ind w:left="0" w:right="3" w:firstLine="0"/>
              <w:jc w:val="left"/>
              <w:rPr>
                <w:snapToGrid w:val="0"/>
                <w:color w:val="auto"/>
                <w:sz w:val="18"/>
                <w:szCs w:val="18"/>
              </w:rPr>
            </w:pPr>
            <w:r w:rsidRPr="00347A77">
              <w:rPr>
                <w:snapToGrid w:val="0"/>
                <w:color w:val="auto"/>
                <w:sz w:val="18"/>
                <w:szCs w:val="18"/>
              </w:rPr>
              <w:t>Yürür vaziyetteki aracın boylamasına, enlemesine ve düşey yönlerde ağırlık merkezinin konumu:................................</w:t>
            </w:r>
          </w:p>
          <w:p w:rsidR="008968E4" w:rsidRPr="00347A77" w:rsidRDefault="008968E4" w:rsidP="008968E4">
            <w:pPr>
              <w:spacing w:after="0"/>
              <w:ind w:right="-278"/>
              <w:jc w:val="left"/>
              <w:rPr>
                <w:color w:val="auto"/>
                <w:sz w:val="18"/>
                <w:szCs w:val="18"/>
              </w:rPr>
            </w:pP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color w:val="auto"/>
                <w:sz w:val="18"/>
                <w:szCs w:val="18"/>
              </w:rPr>
              <w:t>13.10.2.4.</w:t>
            </w:r>
          </w:p>
          <w:p w:rsidR="008968E4" w:rsidRPr="00347A77" w:rsidRDefault="008968E4" w:rsidP="008968E4">
            <w:pPr>
              <w:spacing w:after="0"/>
              <w:rPr>
                <w:color w:val="auto"/>
                <w:sz w:val="18"/>
                <w:szCs w:val="18"/>
              </w:rPr>
            </w:pPr>
          </w:p>
        </w:tc>
        <w:tc>
          <w:tcPr>
            <w:tcW w:w="8280" w:type="dxa"/>
          </w:tcPr>
          <w:p w:rsidR="008968E4" w:rsidRPr="00347A77" w:rsidRDefault="008968E4" w:rsidP="008968E4">
            <w:pPr>
              <w:spacing w:after="0"/>
              <w:ind w:right="-278"/>
              <w:jc w:val="left"/>
              <w:rPr>
                <w:snapToGrid w:val="0"/>
                <w:color w:val="auto"/>
                <w:sz w:val="18"/>
                <w:szCs w:val="18"/>
              </w:rPr>
            </w:pPr>
            <w:r w:rsidRPr="00347A77">
              <w:rPr>
                <w:snapToGrid w:val="0"/>
                <w:color w:val="auto"/>
                <w:sz w:val="18"/>
                <w:szCs w:val="18"/>
              </w:rPr>
              <w:t>En dış yolcu koltuklarının merkez hatları arasındaki azami mesafe:........................</w:t>
            </w:r>
          </w:p>
          <w:p w:rsidR="008968E4" w:rsidRPr="00347A77" w:rsidRDefault="008968E4" w:rsidP="008968E4">
            <w:pPr>
              <w:spacing w:after="0"/>
              <w:ind w:left="0" w:right="-278" w:firstLine="0"/>
              <w:jc w:val="left"/>
              <w:rPr>
                <w:color w:val="auto"/>
                <w:sz w:val="18"/>
                <w:szCs w:val="18"/>
              </w:rPr>
            </w:pP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color w:val="auto"/>
                <w:sz w:val="18"/>
                <w:szCs w:val="18"/>
              </w:rPr>
              <w:t>13.11.</w:t>
            </w:r>
          </w:p>
        </w:tc>
        <w:tc>
          <w:tcPr>
            <w:tcW w:w="8280" w:type="dxa"/>
          </w:tcPr>
          <w:p w:rsidR="008968E4" w:rsidRPr="00347A77" w:rsidRDefault="008968E4" w:rsidP="008968E4">
            <w:pPr>
              <w:pStyle w:val="GvdeMetni"/>
              <w:ind w:left="0" w:right="3" w:firstLine="0"/>
              <w:jc w:val="left"/>
              <w:rPr>
                <w:rFonts w:ascii="Times New Roman" w:hAnsi="Times New Roman"/>
                <w:color w:val="auto"/>
                <w:sz w:val="18"/>
                <w:szCs w:val="18"/>
              </w:rPr>
            </w:pPr>
            <w:r w:rsidRPr="00347A77">
              <w:rPr>
                <w:rFonts w:ascii="Times New Roman" w:hAnsi="Times New Roman"/>
                <w:color w:val="auto"/>
                <w:sz w:val="18"/>
                <w:szCs w:val="18"/>
              </w:rPr>
              <w:t>Bu teknik ünite için sağlanacak ve uygunluğu gösterilecek 2/7/2004 tarihli ve 25510 sayılı Resmî Gazete’de yayımlanan Sürücü Koltuğuna İlave Olarak Sekizden Fazla Koltuğu Bulunan ve Yolcu Taşımak Amacıyla Kullanılan Araçların Özel Hükümleri ile İlgili Tip Onayı Yönetmeliğinin (2001/85/AT) maddeleri :.....................</w:t>
            </w:r>
          </w:p>
          <w:p w:rsidR="008968E4" w:rsidRPr="00347A77" w:rsidRDefault="008968E4" w:rsidP="008968E4">
            <w:pPr>
              <w:spacing w:after="0"/>
              <w:ind w:left="0" w:right="-278" w:firstLine="0"/>
              <w:jc w:val="left"/>
              <w:rPr>
                <w:color w:val="auto"/>
                <w:sz w:val="18"/>
                <w:szCs w:val="18"/>
              </w:rPr>
            </w:pPr>
          </w:p>
        </w:tc>
      </w:tr>
      <w:tr w:rsidR="008968E4" w:rsidRPr="00347A77" w:rsidTr="008968E4">
        <w:trPr>
          <w:cantSplit/>
        </w:trPr>
        <w:tc>
          <w:tcPr>
            <w:tcW w:w="1728" w:type="dxa"/>
          </w:tcPr>
          <w:p w:rsidR="008968E4" w:rsidRPr="00347A77" w:rsidRDefault="008968E4" w:rsidP="008968E4">
            <w:pPr>
              <w:spacing w:after="0"/>
              <w:rPr>
                <w:b/>
                <w:color w:val="auto"/>
                <w:sz w:val="18"/>
                <w:szCs w:val="18"/>
              </w:rPr>
            </w:pPr>
            <w:r w:rsidRPr="00347A77">
              <w:rPr>
                <w:b/>
                <w:color w:val="auto"/>
                <w:sz w:val="18"/>
                <w:szCs w:val="18"/>
              </w:rPr>
              <w:t>14.</w:t>
            </w:r>
          </w:p>
          <w:p w:rsidR="008968E4" w:rsidRPr="00347A77" w:rsidRDefault="008968E4" w:rsidP="008968E4">
            <w:pPr>
              <w:spacing w:after="0"/>
              <w:rPr>
                <w:color w:val="auto"/>
                <w:sz w:val="18"/>
                <w:szCs w:val="18"/>
              </w:rPr>
            </w:pPr>
          </w:p>
        </w:tc>
        <w:tc>
          <w:tcPr>
            <w:tcW w:w="8280" w:type="dxa"/>
          </w:tcPr>
          <w:p w:rsidR="008968E4" w:rsidRPr="00347A77" w:rsidRDefault="008968E4" w:rsidP="008968E4">
            <w:pPr>
              <w:spacing w:after="0"/>
              <w:ind w:right="-278"/>
              <w:jc w:val="left"/>
              <w:rPr>
                <w:b/>
                <w:color w:val="auto"/>
                <w:sz w:val="18"/>
                <w:szCs w:val="18"/>
              </w:rPr>
            </w:pPr>
            <w:r w:rsidRPr="00347A77">
              <w:rPr>
                <w:b/>
                <w:color w:val="auto"/>
                <w:sz w:val="18"/>
                <w:szCs w:val="18"/>
              </w:rPr>
              <w:t>TEHLİKELİ MADDE TAŞIYAN ARAÇLAR İÇİN ÖZEL HÜKÜM LER</w:t>
            </w: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color w:val="auto"/>
                <w:sz w:val="18"/>
                <w:szCs w:val="18"/>
              </w:rPr>
              <w:t>14.1.</w:t>
            </w:r>
          </w:p>
        </w:tc>
        <w:tc>
          <w:tcPr>
            <w:tcW w:w="8280" w:type="dxa"/>
          </w:tcPr>
          <w:p w:rsidR="008968E4" w:rsidRPr="00347A77" w:rsidRDefault="008968E4" w:rsidP="008968E4">
            <w:pPr>
              <w:spacing w:after="0"/>
              <w:ind w:right="3"/>
              <w:jc w:val="left"/>
              <w:rPr>
                <w:b/>
                <w:color w:val="auto"/>
                <w:sz w:val="18"/>
                <w:szCs w:val="18"/>
              </w:rPr>
            </w:pPr>
            <w:r w:rsidRPr="00347A77">
              <w:rPr>
                <w:b/>
                <w:color w:val="auto"/>
                <w:sz w:val="18"/>
                <w:szCs w:val="18"/>
              </w:rPr>
              <w:t xml:space="preserve">94/55/AT  Yönetmeliğine göre  elektrik donanımı </w:t>
            </w:r>
          </w:p>
          <w:p w:rsidR="008968E4" w:rsidRPr="00347A77" w:rsidRDefault="008968E4" w:rsidP="008968E4">
            <w:pPr>
              <w:tabs>
                <w:tab w:val="left" w:pos="567"/>
              </w:tabs>
              <w:ind w:left="0" w:firstLine="0"/>
              <w:jc w:val="left"/>
              <w:rPr>
                <w:b/>
                <w:color w:val="auto"/>
                <w:sz w:val="18"/>
                <w:szCs w:val="18"/>
              </w:rPr>
            </w:pPr>
            <w:r w:rsidRPr="00347A77">
              <w:rPr>
                <w:b/>
                <w:color w:val="auto"/>
                <w:sz w:val="18"/>
                <w:szCs w:val="18"/>
              </w:rPr>
              <w:t>(31/3/2007 tarihli ve 26479 sayılı Resmi Gazete’de yayımlanan Tehlikeli Maddelerin Karayoluyla Taşınması  Hakkında Yönetmelik)</w:t>
            </w: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color w:val="auto"/>
                <w:sz w:val="18"/>
                <w:szCs w:val="18"/>
              </w:rPr>
              <w:t>14.1.1.</w:t>
            </w:r>
          </w:p>
          <w:p w:rsidR="008968E4" w:rsidRPr="00347A77" w:rsidRDefault="008968E4" w:rsidP="008968E4">
            <w:pPr>
              <w:spacing w:after="0"/>
              <w:rPr>
                <w:color w:val="auto"/>
                <w:sz w:val="18"/>
                <w:szCs w:val="18"/>
              </w:rPr>
            </w:pPr>
          </w:p>
        </w:tc>
        <w:tc>
          <w:tcPr>
            <w:tcW w:w="8280" w:type="dxa"/>
          </w:tcPr>
          <w:p w:rsidR="008968E4" w:rsidRPr="00347A77" w:rsidRDefault="008968E4" w:rsidP="008968E4">
            <w:pPr>
              <w:spacing w:after="0"/>
              <w:ind w:right="-278"/>
              <w:jc w:val="left"/>
              <w:rPr>
                <w:color w:val="auto"/>
                <w:sz w:val="18"/>
                <w:szCs w:val="18"/>
              </w:rPr>
            </w:pPr>
            <w:r w:rsidRPr="00347A77">
              <w:rPr>
                <w:color w:val="auto"/>
                <w:sz w:val="18"/>
                <w:szCs w:val="18"/>
              </w:rPr>
              <w:t>İletkenlerin aşırı ısınmasına karşı koruma : ..........................</w:t>
            </w: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color w:val="auto"/>
                <w:sz w:val="18"/>
                <w:szCs w:val="18"/>
              </w:rPr>
              <w:t>14.1.2.</w:t>
            </w:r>
          </w:p>
          <w:p w:rsidR="008968E4" w:rsidRPr="00347A77" w:rsidRDefault="008968E4" w:rsidP="008968E4">
            <w:pPr>
              <w:spacing w:after="0"/>
              <w:rPr>
                <w:color w:val="auto"/>
                <w:sz w:val="18"/>
                <w:szCs w:val="18"/>
              </w:rPr>
            </w:pPr>
          </w:p>
        </w:tc>
        <w:tc>
          <w:tcPr>
            <w:tcW w:w="8280" w:type="dxa"/>
          </w:tcPr>
          <w:p w:rsidR="008968E4" w:rsidRPr="00347A77" w:rsidRDefault="008968E4" w:rsidP="008968E4">
            <w:pPr>
              <w:spacing w:after="0"/>
              <w:ind w:right="-278"/>
              <w:jc w:val="left"/>
              <w:rPr>
                <w:color w:val="auto"/>
                <w:sz w:val="18"/>
                <w:szCs w:val="18"/>
              </w:rPr>
            </w:pPr>
            <w:r w:rsidRPr="00347A77">
              <w:rPr>
                <w:color w:val="auto"/>
                <w:sz w:val="18"/>
                <w:szCs w:val="18"/>
              </w:rPr>
              <w:t>Devre kesici tipi :................................................</w:t>
            </w: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color w:val="auto"/>
                <w:sz w:val="18"/>
                <w:szCs w:val="18"/>
              </w:rPr>
              <w:t>14.1.3.</w:t>
            </w:r>
          </w:p>
          <w:p w:rsidR="008968E4" w:rsidRPr="00347A77" w:rsidRDefault="008968E4" w:rsidP="008968E4">
            <w:pPr>
              <w:spacing w:after="0"/>
              <w:rPr>
                <w:color w:val="auto"/>
                <w:sz w:val="18"/>
                <w:szCs w:val="18"/>
              </w:rPr>
            </w:pPr>
          </w:p>
        </w:tc>
        <w:tc>
          <w:tcPr>
            <w:tcW w:w="8280" w:type="dxa"/>
          </w:tcPr>
          <w:p w:rsidR="008968E4" w:rsidRPr="00347A77" w:rsidRDefault="008968E4" w:rsidP="008968E4">
            <w:pPr>
              <w:spacing w:after="0"/>
              <w:ind w:right="-278"/>
              <w:jc w:val="left"/>
              <w:rPr>
                <w:color w:val="auto"/>
                <w:sz w:val="18"/>
                <w:szCs w:val="18"/>
              </w:rPr>
            </w:pPr>
            <w:r w:rsidRPr="00347A77">
              <w:rPr>
                <w:color w:val="auto"/>
                <w:sz w:val="18"/>
                <w:szCs w:val="18"/>
              </w:rPr>
              <w:t>Akü ana  şalter tipi ve çalışması :.............................</w:t>
            </w: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color w:val="auto"/>
                <w:sz w:val="18"/>
                <w:szCs w:val="18"/>
              </w:rPr>
              <w:t>14.1.4</w:t>
            </w:r>
          </w:p>
          <w:p w:rsidR="008968E4" w:rsidRPr="00347A77" w:rsidRDefault="008968E4" w:rsidP="008968E4">
            <w:pPr>
              <w:spacing w:after="0"/>
              <w:rPr>
                <w:color w:val="auto"/>
                <w:sz w:val="18"/>
                <w:szCs w:val="18"/>
              </w:rPr>
            </w:pPr>
          </w:p>
        </w:tc>
        <w:tc>
          <w:tcPr>
            <w:tcW w:w="8280" w:type="dxa"/>
          </w:tcPr>
          <w:p w:rsidR="008968E4" w:rsidRPr="00347A77" w:rsidRDefault="008968E4" w:rsidP="008968E4">
            <w:pPr>
              <w:spacing w:after="0"/>
              <w:ind w:right="-278"/>
              <w:jc w:val="left"/>
              <w:rPr>
                <w:color w:val="auto"/>
                <w:sz w:val="18"/>
                <w:szCs w:val="18"/>
              </w:rPr>
            </w:pPr>
            <w:r w:rsidRPr="00347A77">
              <w:rPr>
                <w:color w:val="auto"/>
                <w:sz w:val="18"/>
                <w:szCs w:val="18"/>
              </w:rPr>
              <w:t>Takograf için güvenlik  engelinin tanımı ve yeri:..........</w:t>
            </w: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color w:val="auto"/>
                <w:sz w:val="18"/>
                <w:szCs w:val="18"/>
              </w:rPr>
              <w:t>14.1.5.</w:t>
            </w:r>
          </w:p>
          <w:p w:rsidR="008968E4" w:rsidRPr="00347A77" w:rsidRDefault="008968E4" w:rsidP="008968E4">
            <w:pPr>
              <w:spacing w:after="0"/>
              <w:rPr>
                <w:color w:val="auto"/>
                <w:sz w:val="18"/>
                <w:szCs w:val="18"/>
              </w:rPr>
            </w:pPr>
          </w:p>
        </w:tc>
        <w:tc>
          <w:tcPr>
            <w:tcW w:w="8280" w:type="dxa"/>
          </w:tcPr>
          <w:p w:rsidR="008968E4" w:rsidRPr="00347A77" w:rsidRDefault="008968E4" w:rsidP="008968E4">
            <w:pPr>
              <w:spacing w:after="0"/>
              <w:ind w:right="-278"/>
              <w:jc w:val="left"/>
              <w:rPr>
                <w:color w:val="auto"/>
                <w:sz w:val="18"/>
                <w:szCs w:val="18"/>
              </w:rPr>
            </w:pPr>
            <w:r w:rsidRPr="00347A77">
              <w:rPr>
                <w:color w:val="auto"/>
                <w:sz w:val="18"/>
                <w:szCs w:val="18"/>
              </w:rPr>
              <w:t>Sürekli enerji verilen tesisatın tanımı. Uygulanan EN standardını belirtiniz:........................</w:t>
            </w: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color w:val="auto"/>
                <w:sz w:val="18"/>
                <w:szCs w:val="18"/>
              </w:rPr>
              <w:lastRenderedPageBreak/>
              <w:t>14.1.6.</w:t>
            </w:r>
          </w:p>
        </w:tc>
        <w:tc>
          <w:tcPr>
            <w:tcW w:w="8280" w:type="dxa"/>
          </w:tcPr>
          <w:p w:rsidR="008968E4" w:rsidRPr="00347A77" w:rsidRDefault="008968E4" w:rsidP="008968E4">
            <w:pPr>
              <w:spacing w:after="0"/>
              <w:ind w:right="3"/>
              <w:jc w:val="left"/>
              <w:rPr>
                <w:color w:val="auto"/>
                <w:sz w:val="18"/>
                <w:szCs w:val="18"/>
              </w:rPr>
            </w:pPr>
            <w:r w:rsidRPr="00347A77">
              <w:rPr>
                <w:color w:val="auto"/>
                <w:sz w:val="18"/>
                <w:szCs w:val="18"/>
              </w:rPr>
              <w:t>Sürücü bölmesinin arkasında yer alan elektrik tesisatının yapısı ve korunması:……</w:t>
            </w:r>
          </w:p>
          <w:p w:rsidR="008968E4" w:rsidRPr="00347A77" w:rsidRDefault="008968E4" w:rsidP="008968E4">
            <w:pPr>
              <w:spacing w:after="0"/>
              <w:ind w:left="0" w:right="-278" w:firstLine="0"/>
              <w:jc w:val="left"/>
              <w:rPr>
                <w:color w:val="auto"/>
                <w:sz w:val="18"/>
                <w:szCs w:val="18"/>
              </w:rPr>
            </w:pP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color w:val="auto"/>
                <w:sz w:val="18"/>
                <w:szCs w:val="18"/>
              </w:rPr>
              <w:t>14.2.</w:t>
            </w:r>
          </w:p>
          <w:p w:rsidR="008968E4" w:rsidRPr="00347A77" w:rsidRDefault="008968E4" w:rsidP="008968E4">
            <w:pPr>
              <w:spacing w:after="0"/>
              <w:rPr>
                <w:color w:val="auto"/>
                <w:sz w:val="18"/>
                <w:szCs w:val="18"/>
              </w:rPr>
            </w:pPr>
          </w:p>
        </w:tc>
        <w:tc>
          <w:tcPr>
            <w:tcW w:w="8280" w:type="dxa"/>
          </w:tcPr>
          <w:p w:rsidR="008968E4" w:rsidRPr="00347A77" w:rsidRDefault="008968E4" w:rsidP="008968E4">
            <w:pPr>
              <w:spacing w:after="0"/>
              <w:ind w:left="0" w:right="-25" w:firstLine="0"/>
              <w:jc w:val="left"/>
              <w:rPr>
                <w:b/>
                <w:color w:val="auto"/>
                <w:sz w:val="18"/>
                <w:szCs w:val="18"/>
              </w:rPr>
            </w:pPr>
            <w:r w:rsidRPr="00347A77">
              <w:rPr>
                <w:b/>
                <w:color w:val="auto"/>
                <w:sz w:val="18"/>
                <w:szCs w:val="18"/>
              </w:rPr>
              <w:t>Yangın  tehlikelerine karşı  önlemler</w:t>
            </w: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color w:val="auto"/>
                <w:sz w:val="18"/>
                <w:szCs w:val="18"/>
              </w:rPr>
              <w:t>14.2.1.</w:t>
            </w:r>
          </w:p>
        </w:tc>
        <w:tc>
          <w:tcPr>
            <w:tcW w:w="8280" w:type="dxa"/>
          </w:tcPr>
          <w:p w:rsidR="008968E4" w:rsidRPr="00347A77" w:rsidRDefault="008968E4" w:rsidP="008968E4">
            <w:pPr>
              <w:spacing w:after="0"/>
              <w:ind w:right="3"/>
              <w:jc w:val="left"/>
              <w:rPr>
                <w:color w:val="auto"/>
                <w:sz w:val="18"/>
                <w:szCs w:val="18"/>
              </w:rPr>
            </w:pPr>
            <w:r w:rsidRPr="00347A77">
              <w:rPr>
                <w:color w:val="auto"/>
                <w:sz w:val="18"/>
                <w:szCs w:val="18"/>
              </w:rPr>
              <w:t>Sürücü bölmesindeki  kolaylıkla  tutuşmayan malzemenin tipi :................................</w:t>
            </w:r>
          </w:p>
          <w:p w:rsidR="008968E4" w:rsidRPr="00347A77" w:rsidRDefault="008968E4" w:rsidP="008968E4">
            <w:pPr>
              <w:spacing w:after="0"/>
              <w:ind w:left="0" w:right="-278" w:firstLine="0"/>
              <w:jc w:val="left"/>
              <w:rPr>
                <w:color w:val="auto"/>
                <w:sz w:val="18"/>
                <w:szCs w:val="18"/>
              </w:rPr>
            </w:pP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color w:val="auto"/>
                <w:sz w:val="18"/>
                <w:szCs w:val="18"/>
              </w:rPr>
              <w:t>14.2.2.</w:t>
            </w:r>
          </w:p>
          <w:p w:rsidR="008968E4" w:rsidRPr="00347A77" w:rsidRDefault="008968E4" w:rsidP="008968E4">
            <w:pPr>
              <w:spacing w:after="0"/>
              <w:rPr>
                <w:color w:val="auto"/>
                <w:sz w:val="18"/>
                <w:szCs w:val="18"/>
              </w:rPr>
            </w:pPr>
          </w:p>
        </w:tc>
        <w:tc>
          <w:tcPr>
            <w:tcW w:w="8280" w:type="dxa"/>
          </w:tcPr>
          <w:p w:rsidR="008968E4" w:rsidRPr="00347A77" w:rsidRDefault="008968E4" w:rsidP="008968E4">
            <w:pPr>
              <w:spacing w:after="0"/>
              <w:ind w:right="-278"/>
              <w:jc w:val="left"/>
              <w:rPr>
                <w:color w:val="auto"/>
                <w:sz w:val="18"/>
                <w:szCs w:val="18"/>
              </w:rPr>
            </w:pPr>
            <w:r w:rsidRPr="00347A77">
              <w:rPr>
                <w:color w:val="auto"/>
                <w:sz w:val="18"/>
                <w:szCs w:val="18"/>
              </w:rPr>
              <w:t>Sürücü bölmesinin arkasındaki ısı kalkanının tipi (uygulanabildiğ</w:t>
            </w: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color w:val="auto"/>
                <w:sz w:val="18"/>
                <w:szCs w:val="18"/>
              </w:rPr>
              <w:t>14.2.3.</w:t>
            </w:r>
          </w:p>
          <w:p w:rsidR="008968E4" w:rsidRPr="00347A77" w:rsidRDefault="008968E4" w:rsidP="008968E4">
            <w:pPr>
              <w:spacing w:after="0"/>
              <w:rPr>
                <w:color w:val="auto"/>
                <w:sz w:val="18"/>
                <w:szCs w:val="18"/>
              </w:rPr>
            </w:pPr>
          </w:p>
        </w:tc>
        <w:tc>
          <w:tcPr>
            <w:tcW w:w="8280" w:type="dxa"/>
          </w:tcPr>
          <w:p w:rsidR="008968E4" w:rsidRPr="00347A77" w:rsidRDefault="008968E4" w:rsidP="008968E4">
            <w:pPr>
              <w:spacing w:after="0"/>
              <w:ind w:right="-278"/>
              <w:jc w:val="left"/>
              <w:rPr>
                <w:color w:val="auto"/>
                <w:sz w:val="18"/>
                <w:szCs w:val="18"/>
              </w:rPr>
            </w:pPr>
            <w:r w:rsidRPr="00347A77">
              <w:rPr>
                <w:color w:val="auto"/>
                <w:sz w:val="18"/>
                <w:szCs w:val="18"/>
              </w:rPr>
              <w:t>Motorun konumu ve ısı koruması:....................</w:t>
            </w: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color w:val="auto"/>
                <w:sz w:val="18"/>
                <w:szCs w:val="18"/>
              </w:rPr>
              <w:t>14.2.4.</w:t>
            </w:r>
          </w:p>
          <w:p w:rsidR="008968E4" w:rsidRPr="00347A77" w:rsidRDefault="008968E4" w:rsidP="008968E4">
            <w:pPr>
              <w:spacing w:after="0"/>
              <w:rPr>
                <w:color w:val="auto"/>
                <w:sz w:val="18"/>
                <w:szCs w:val="18"/>
              </w:rPr>
            </w:pPr>
          </w:p>
        </w:tc>
        <w:tc>
          <w:tcPr>
            <w:tcW w:w="8280" w:type="dxa"/>
          </w:tcPr>
          <w:p w:rsidR="008968E4" w:rsidRPr="00347A77" w:rsidRDefault="008968E4" w:rsidP="008968E4">
            <w:pPr>
              <w:spacing w:after="0"/>
              <w:ind w:right="-278"/>
              <w:jc w:val="left"/>
              <w:rPr>
                <w:color w:val="auto"/>
                <w:sz w:val="18"/>
                <w:szCs w:val="18"/>
              </w:rPr>
            </w:pPr>
            <w:r w:rsidRPr="00347A77">
              <w:rPr>
                <w:color w:val="auto"/>
                <w:sz w:val="18"/>
                <w:szCs w:val="18"/>
              </w:rPr>
              <w:t>Egzoz sisteminin konumu  ve  ısı koruması :...............</w:t>
            </w: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color w:val="auto"/>
                <w:sz w:val="18"/>
                <w:szCs w:val="18"/>
              </w:rPr>
              <w:t>14.2.5.</w:t>
            </w:r>
          </w:p>
          <w:p w:rsidR="008968E4" w:rsidRPr="00347A77" w:rsidRDefault="008968E4" w:rsidP="008968E4">
            <w:pPr>
              <w:spacing w:after="0"/>
              <w:rPr>
                <w:color w:val="auto"/>
                <w:sz w:val="18"/>
                <w:szCs w:val="18"/>
              </w:rPr>
            </w:pPr>
          </w:p>
        </w:tc>
        <w:tc>
          <w:tcPr>
            <w:tcW w:w="8280" w:type="dxa"/>
          </w:tcPr>
          <w:p w:rsidR="008968E4" w:rsidRPr="00347A77" w:rsidRDefault="008968E4" w:rsidP="008968E4">
            <w:pPr>
              <w:spacing w:after="0"/>
              <w:ind w:right="-278"/>
              <w:jc w:val="left"/>
              <w:rPr>
                <w:color w:val="auto"/>
                <w:sz w:val="18"/>
                <w:szCs w:val="18"/>
              </w:rPr>
            </w:pPr>
            <w:r w:rsidRPr="00347A77">
              <w:rPr>
                <w:color w:val="auto"/>
                <w:sz w:val="18"/>
                <w:szCs w:val="18"/>
              </w:rPr>
              <w:t>Yavaşlatıcı fren sistemi  ısı koruyucusunun tipi ve tasarımı :....</w:t>
            </w: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color w:val="auto"/>
                <w:sz w:val="18"/>
                <w:szCs w:val="18"/>
              </w:rPr>
              <w:t>14.2.6.</w:t>
            </w:r>
          </w:p>
          <w:p w:rsidR="008968E4" w:rsidRPr="00347A77" w:rsidRDefault="008968E4" w:rsidP="008968E4">
            <w:pPr>
              <w:spacing w:after="0"/>
              <w:rPr>
                <w:color w:val="auto"/>
                <w:sz w:val="18"/>
                <w:szCs w:val="18"/>
              </w:rPr>
            </w:pPr>
          </w:p>
        </w:tc>
        <w:tc>
          <w:tcPr>
            <w:tcW w:w="8280" w:type="dxa"/>
          </w:tcPr>
          <w:p w:rsidR="008968E4" w:rsidRPr="00347A77" w:rsidRDefault="008968E4" w:rsidP="008968E4">
            <w:pPr>
              <w:spacing w:after="0"/>
              <w:ind w:right="-278"/>
              <w:jc w:val="left"/>
              <w:rPr>
                <w:color w:val="auto"/>
                <w:sz w:val="18"/>
                <w:szCs w:val="18"/>
              </w:rPr>
            </w:pPr>
            <w:r w:rsidRPr="00347A77">
              <w:rPr>
                <w:color w:val="auto"/>
                <w:sz w:val="18"/>
                <w:szCs w:val="18"/>
              </w:rPr>
              <w:t>Brülör tipi  ısıtıcıların konumu, tipi ve tasarımı :..............</w:t>
            </w:r>
          </w:p>
          <w:p w:rsidR="008968E4" w:rsidRPr="00347A77" w:rsidRDefault="008968E4" w:rsidP="008968E4">
            <w:pPr>
              <w:spacing w:after="0"/>
              <w:ind w:right="-278"/>
              <w:jc w:val="left"/>
              <w:rPr>
                <w:color w:val="auto"/>
                <w:sz w:val="18"/>
                <w:szCs w:val="18"/>
              </w:rPr>
            </w:pPr>
          </w:p>
          <w:p w:rsidR="008968E4" w:rsidRPr="00347A77" w:rsidRDefault="008968E4" w:rsidP="008968E4">
            <w:pPr>
              <w:spacing w:after="0"/>
              <w:ind w:right="-278"/>
              <w:jc w:val="left"/>
              <w:rPr>
                <w:color w:val="auto"/>
                <w:sz w:val="18"/>
                <w:szCs w:val="18"/>
              </w:rPr>
            </w:pP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color w:val="auto"/>
                <w:sz w:val="18"/>
                <w:szCs w:val="18"/>
              </w:rPr>
              <w:t>14.3.</w:t>
            </w:r>
          </w:p>
        </w:tc>
        <w:tc>
          <w:tcPr>
            <w:tcW w:w="8280" w:type="dxa"/>
          </w:tcPr>
          <w:p w:rsidR="008968E4" w:rsidRPr="00347A77" w:rsidRDefault="008968E4" w:rsidP="008968E4">
            <w:pPr>
              <w:spacing w:after="0"/>
              <w:ind w:right="3"/>
              <w:jc w:val="left"/>
              <w:rPr>
                <w:b/>
                <w:color w:val="auto"/>
                <w:sz w:val="18"/>
                <w:szCs w:val="18"/>
              </w:rPr>
            </w:pPr>
            <w:r w:rsidRPr="00347A77">
              <w:rPr>
                <w:b/>
                <w:color w:val="auto"/>
                <w:sz w:val="18"/>
                <w:szCs w:val="18"/>
              </w:rPr>
              <w:t>94/55/AT  Yönetmeliğine göre, varsa, üst yapısı için özel  şartlar :</w:t>
            </w:r>
          </w:p>
          <w:p w:rsidR="008968E4" w:rsidRPr="00347A77" w:rsidRDefault="008968E4" w:rsidP="008968E4">
            <w:pPr>
              <w:spacing w:after="0"/>
              <w:ind w:left="0" w:right="-278" w:firstLine="0"/>
              <w:jc w:val="left"/>
              <w:rPr>
                <w:color w:val="auto"/>
                <w:sz w:val="18"/>
                <w:szCs w:val="18"/>
              </w:rPr>
            </w:pP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color w:val="auto"/>
                <w:sz w:val="18"/>
                <w:szCs w:val="18"/>
              </w:rPr>
              <w:t>14.3.1.</w:t>
            </w:r>
          </w:p>
        </w:tc>
        <w:tc>
          <w:tcPr>
            <w:tcW w:w="8280" w:type="dxa"/>
          </w:tcPr>
          <w:p w:rsidR="008968E4" w:rsidRPr="00347A77" w:rsidRDefault="008968E4" w:rsidP="008968E4">
            <w:pPr>
              <w:spacing w:after="0"/>
              <w:ind w:left="0" w:right="-278" w:firstLine="0"/>
              <w:jc w:val="left"/>
              <w:rPr>
                <w:color w:val="auto"/>
                <w:sz w:val="18"/>
                <w:szCs w:val="18"/>
              </w:rPr>
            </w:pPr>
            <w:r w:rsidRPr="00347A77">
              <w:rPr>
                <w:color w:val="auto"/>
                <w:sz w:val="18"/>
                <w:szCs w:val="18"/>
              </w:rPr>
              <w:t>EX/II ve EX/III tipindeki araçlar için  gereken şartları yerine getirmek üzere alınan önlemlerin tanımı:..................................................................................................</w:t>
            </w: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color w:val="auto"/>
                <w:sz w:val="18"/>
                <w:szCs w:val="18"/>
              </w:rPr>
              <w:t>14.3.2.</w:t>
            </w:r>
          </w:p>
          <w:p w:rsidR="008968E4" w:rsidRPr="00347A77" w:rsidRDefault="008968E4" w:rsidP="008968E4">
            <w:pPr>
              <w:spacing w:after="0"/>
              <w:rPr>
                <w:color w:val="auto"/>
                <w:sz w:val="18"/>
                <w:szCs w:val="18"/>
              </w:rPr>
            </w:pPr>
          </w:p>
        </w:tc>
        <w:tc>
          <w:tcPr>
            <w:tcW w:w="8280" w:type="dxa"/>
          </w:tcPr>
          <w:p w:rsidR="008968E4" w:rsidRPr="00347A77" w:rsidRDefault="008968E4" w:rsidP="008968E4">
            <w:pPr>
              <w:spacing w:after="0"/>
              <w:ind w:right="-278"/>
              <w:jc w:val="left"/>
              <w:rPr>
                <w:color w:val="auto"/>
                <w:sz w:val="18"/>
                <w:szCs w:val="18"/>
              </w:rPr>
            </w:pPr>
            <w:r w:rsidRPr="00347A77">
              <w:rPr>
                <w:color w:val="auto"/>
                <w:sz w:val="18"/>
                <w:szCs w:val="18"/>
              </w:rPr>
              <w:t>EX/III tip aracalar için, dışarıdan gelen ısıya karşı direnç :.....................................</w:t>
            </w:r>
          </w:p>
          <w:p w:rsidR="008968E4" w:rsidRPr="00347A77" w:rsidRDefault="008968E4" w:rsidP="008968E4">
            <w:pPr>
              <w:spacing w:after="0"/>
              <w:ind w:left="0" w:right="-278" w:firstLine="0"/>
              <w:jc w:val="left"/>
              <w:rPr>
                <w:color w:val="auto"/>
                <w:sz w:val="18"/>
                <w:szCs w:val="18"/>
              </w:rPr>
            </w:pPr>
          </w:p>
        </w:tc>
      </w:tr>
      <w:tr w:rsidR="008968E4" w:rsidRPr="00347A77" w:rsidTr="008968E4">
        <w:trPr>
          <w:cantSplit/>
        </w:trPr>
        <w:tc>
          <w:tcPr>
            <w:tcW w:w="1728" w:type="dxa"/>
          </w:tcPr>
          <w:p w:rsidR="008968E4" w:rsidRPr="00347A77" w:rsidRDefault="008968E4" w:rsidP="008968E4">
            <w:pPr>
              <w:spacing w:after="0"/>
              <w:rPr>
                <w:b/>
                <w:color w:val="auto"/>
                <w:sz w:val="18"/>
                <w:szCs w:val="18"/>
              </w:rPr>
            </w:pPr>
            <w:r w:rsidRPr="00347A77">
              <w:rPr>
                <w:b/>
                <w:color w:val="auto"/>
                <w:sz w:val="18"/>
                <w:szCs w:val="18"/>
              </w:rPr>
              <w:t>15.</w:t>
            </w:r>
          </w:p>
        </w:tc>
        <w:tc>
          <w:tcPr>
            <w:tcW w:w="8280" w:type="dxa"/>
          </w:tcPr>
          <w:p w:rsidR="008968E4" w:rsidRPr="00347A77" w:rsidRDefault="008968E4" w:rsidP="008968E4">
            <w:pPr>
              <w:pStyle w:val="Default"/>
              <w:ind w:left="0" w:firstLine="0"/>
              <w:jc w:val="left"/>
              <w:rPr>
                <w:rFonts w:ascii="Times New Roman" w:hAnsi="Times New Roman" w:cs="Times New Roman"/>
                <w:b/>
                <w:color w:val="auto"/>
                <w:sz w:val="18"/>
                <w:szCs w:val="18"/>
              </w:rPr>
            </w:pPr>
            <w:r w:rsidRPr="00347A77">
              <w:rPr>
                <w:rFonts w:ascii="Times New Roman" w:hAnsi="Times New Roman" w:cs="Times New Roman"/>
                <w:b/>
                <w:color w:val="auto"/>
                <w:sz w:val="18"/>
                <w:szCs w:val="18"/>
              </w:rPr>
              <w:t xml:space="preserve">YENİDEN KULLANILABİLİRLİK, DÖNÜŞTÜRÜLEBİLİRLİK VE GERİ KAZANABİLİRLİK </w:t>
            </w:r>
          </w:p>
          <w:p w:rsidR="008968E4" w:rsidRPr="00347A77" w:rsidRDefault="008968E4" w:rsidP="008968E4">
            <w:pPr>
              <w:spacing w:after="0"/>
              <w:ind w:right="-278"/>
              <w:jc w:val="left"/>
              <w:rPr>
                <w:b/>
                <w:color w:val="auto"/>
                <w:sz w:val="18"/>
                <w:szCs w:val="18"/>
              </w:rPr>
            </w:pP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color w:val="auto"/>
                <w:sz w:val="18"/>
                <w:szCs w:val="18"/>
              </w:rPr>
              <w:t>15.1.</w:t>
            </w:r>
          </w:p>
          <w:p w:rsidR="008968E4" w:rsidRPr="00347A77" w:rsidRDefault="008968E4" w:rsidP="008968E4">
            <w:pPr>
              <w:spacing w:after="0"/>
              <w:rPr>
                <w:color w:val="auto"/>
                <w:sz w:val="18"/>
                <w:szCs w:val="18"/>
              </w:rPr>
            </w:pPr>
          </w:p>
        </w:tc>
        <w:tc>
          <w:tcPr>
            <w:tcW w:w="8280" w:type="dxa"/>
          </w:tcPr>
          <w:p w:rsidR="008968E4" w:rsidRPr="00347A77" w:rsidRDefault="008968E4" w:rsidP="008968E4">
            <w:pPr>
              <w:spacing w:after="0"/>
              <w:ind w:right="-278"/>
              <w:jc w:val="left"/>
              <w:rPr>
                <w:color w:val="auto"/>
                <w:sz w:val="18"/>
                <w:szCs w:val="18"/>
              </w:rPr>
            </w:pPr>
            <w:r w:rsidRPr="00347A77">
              <w:rPr>
                <w:color w:val="auto"/>
                <w:sz w:val="18"/>
                <w:szCs w:val="18"/>
              </w:rPr>
              <w:t>Referans aracın ait olduğu versiyon:....................................................................</w:t>
            </w: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color w:val="auto"/>
                <w:sz w:val="18"/>
                <w:szCs w:val="18"/>
              </w:rPr>
              <w:t>15.2.</w:t>
            </w:r>
          </w:p>
        </w:tc>
        <w:tc>
          <w:tcPr>
            <w:tcW w:w="8280" w:type="dxa"/>
          </w:tcPr>
          <w:p w:rsidR="008968E4" w:rsidRPr="00347A77" w:rsidRDefault="008968E4" w:rsidP="008968E4">
            <w:pPr>
              <w:spacing w:after="0"/>
              <w:ind w:left="0" w:right="-278" w:firstLine="0"/>
              <w:jc w:val="left"/>
              <w:rPr>
                <w:color w:val="auto"/>
                <w:sz w:val="18"/>
                <w:szCs w:val="18"/>
              </w:rPr>
            </w:pPr>
            <w:r w:rsidRPr="00347A77">
              <w:rPr>
                <w:color w:val="auto"/>
                <w:sz w:val="18"/>
                <w:szCs w:val="18"/>
              </w:rPr>
              <w:t>Referans aracın üst yapısı ile birlikte kütlesi veya üst yapı ve/veya çeki tertibatı imalatçı tarafından takılmıyor ise, üst yapısız ve/veya çeki tertibatsız, kabinli çıplak şasinin sürücüsüz kütlesi (sıvılar , avadanlıklar, (takılı ise) stepne dahil):.................................</w:t>
            </w: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color w:val="auto"/>
                <w:sz w:val="18"/>
                <w:szCs w:val="18"/>
              </w:rPr>
              <w:t>15.3.</w:t>
            </w:r>
          </w:p>
          <w:p w:rsidR="008968E4" w:rsidRPr="00347A77" w:rsidRDefault="008968E4" w:rsidP="008968E4">
            <w:pPr>
              <w:spacing w:after="0"/>
              <w:rPr>
                <w:color w:val="auto"/>
                <w:sz w:val="18"/>
                <w:szCs w:val="18"/>
              </w:rPr>
            </w:pPr>
          </w:p>
        </w:tc>
        <w:tc>
          <w:tcPr>
            <w:tcW w:w="8280" w:type="dxa"/>
          </w:tcPr>
          <w:p w:rsidR="008968E4" w:rsidRPr="00347A77" w:rsidRDefault="008968E4" w:rsidP="008968E4">
            <w:pPr>
              <w:spacing w:after="0"/>
              <w:ind w:right="-278"/>
              <w:jc w:val="left"/>
              <w:rPr>
                <w:color w:val="auto"/>
                <w:sz w:val="18"/>
                <w:szCs w:val="18"/>
              </w:rPr>
            </w:pPr>
            <w:r w:rsidRPr="00347A77">
              <w:rPr>
                <w:color w:val="auto"/>
                <w:sz w:val="18"/>
                <w:szCs w:val="18"/>
              </w:rPr>
              <w:t>Referans aracın malzemelerinin kütlesi:.................................</w:t>
            </w: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color w:val="auto"/>
                <w:sz w:val="18"/>
                <w:szCs w:val="18"/>
              </w:rPr>
              <w:t>15.3.1.</w:t>
            </w:r>
          </w:p>
          <w:p w:rsidR="008968E4" w:rsidRPr="00347A77" w:rsidRDefault="008968E4" w:rsidP="008968E4">
            <w:pPr>
              <w:spacing w:after="0"/>
              <w:rPr>
                <w:color w:val="auto"/>
                <w:sz w:val="18"/>
                <w:szCs w:val="18"/>
              </w:rPr>
            </w:pPr>
          </w:p>
        </w:tc>
        <w:tc>
          <w:tcPr>
            <w:tcW w:w="8280" w:type="dxa"/>
          </w:tcPr>
          <w:p w:rsidR="008968E4" w:rsidRPr="00347A77" w:rsidRDefault="008968E4" w:rsidP="008968E4">
            <w:pPr>
              <w:spacing w:after="0"/>
              <w:ind w:right="-278"/>
              <w:jc w:val="left"/>
              <w:rPr>
                <w:color w:val="auto"/>
                <w:sz w:val="18"/>
                <w:szCs w:val="18"/>
              </w:rPr>
            </w:pPr>
            <w:r w:rsidRPr="00347A77">
              <w:rPr>
                <w:color w:val="auto"/>
                <w:sz w:val="18"/>
                <w:szCs w:val="18"/>
              </w:rPr>
              <w:t>Ön işleme aşamasında dikkate alınan malzemenin kütlesi(</w:t>
            </w:r>
            <w:r w:rsidRPr="00347A77">
              <w:rPr>
                <w:color w:val="auto"/>
                <w:sz w:val="18"/>
                <w:szCs w:val="18"/>
                <w:vertAlign w:val="superscript"/>
              </w:rPr>
              <w:t>v</w:t>
            </w:r>
            <w:r w:rsidRPr="00347A77">
              <w:rPr>
                <w:color w:val="auto"/>
                <w:sz w:val="18"/>
                <w:szCs w:val="18"/>
              </w:rPr>
              <w:t>): . . . . . . . . . . . .</w:t>
            </w: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color w:val="auto"/>
                <w:sz w:val="18"/>
                <w:szCs w:val="18"/>
              </w:rPr>
              <w:t>15.3.2.</w:t>
            </w:r>
          </w:p>
          <w:p w:rsidR="008968E4" w:rsidRPr="00347A77" w:rsidRDefault="008968E4" w:rsidP="008968E4">
            <w:pPr>
              <w:spacing w:after="0"/>
              <w:rPr>
                <w:color w:val="auto"/>
                <w:sz w:val="18"/>
                <w:szCs w:val="18"/>
              </w:rPr>
            </w:pPr>
          </w:p>
        </w:tc>
        <w:tc>
          <w:tcPr>
            <w:tcW w:w="8280" w:type="dxa"/>
          </w:tcPr>
          <w:p w:rsidR="008968E4" w:rsidRPr="00347A77" w:rsidRDefault="008968E4" w:rsidP="008968E4">
            <w:pPr>
              <w:spacing w:after="0"/>
              <w:ind w:right="-278"/>
              <w:jc w:val="left"/>
              <w:rPr>
                <w:color w:val="auto"/>
                <w:sz w:val="18"/>
                <w:szCs w:val="18"/>
              </w:rPr>
            </w:pPr>
            <w:r w:rsidRPr="00347A77">
              <w:rPr>
                <w:color w:val="auto"/>
                <w:sz w:val="18"/>
                <w:szCs w:val="18"/>
              </w:rPr>
              <w:t>Sökme aşamasında  dikkate alınan malzemenin kütlesi(</w:t>
            </w:r>
            <w:r w:rsidRPr="00347A77">
              <w:rPr>
                <w:color w:val="auto"/>
                <w:sz w:val="18"/>
                <w:szCs w:val="18"/>
                <w:vertAlign w:val="superscript"/>
              </w:rPr>
              <w:t>v</w:t>
            </w:r>
            <w:r w:rsidRPr="00347A77">
              <w:rPr>
                <w:color w:val="auto"/>
                <w:sz w:val="18"/>
                <w:szCs w:val="18"/>
              </w:rPr>
              <w:t>): . . . . . . . . . . . . . . . . .</w:t>
            </w: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color w:val="auto"/>
                <w:sz w:val="18"/>
                <w:szCs w:val="18"/>
              </w:rPr>
              <w:t>15.3.3.</w:t>
            </w:r>
          </w:p>
        </w:tc>
        <w:tc>
          <w:tcPr>
            <w:tcW w:w="8280" w:type="dxa"/>
          </w:tcPr>
          <w:p w:rsidR="008968E4" w:rsidRPr="00347A77" w:rsidRDefault="008968E4" w:rsidP="008968E4">
            <w:pPr>
              <w:pStyle w:val="Default"/>
              <w:ind w:left="0" w:firstLine="0"/>
              <w:rPr>
                <w:rFonts w:ascii="Times New Roman" w:hAnsi="Times New Roman" w:cs="Times New Roman"/>
                <w:color w:val="auto"/>
                <w:sz w:val="18"/>
                <w:szCs w:val="18"/>
              </w:rPr>
            </w:pPr>
            <w:r w:rsidRPr="00347A77">
              <w:rPr>
                <w:rFonts w:ascii="Times New Roman" w:hAnsi="Times New Roman" w:cs="Times New Roman"/>
                <w:color w:val="auto"/>
                <w:sz w:val="18"/>
                <w:szCs w:val="18"/>
              </w:rPr>
              <w:t>Geri dönüştürülebilir olarak kabul edilen, metal olmayan kalıntıların işlenmesinde dikkate alınan malzemenin kütlesi(</w:t>
            </w:r>
            <w:r w:rsidRPr="00347A77">
              <w:rPr>
                <w:rFonts w:ascii="Times New Roman" w:hAnsi="Times New Roman" w:cs="Times New Roman"/>
                <w:color w:val="auto"/>
                <w:sz w:val="18"/>
                <w:szCs w:val="18"/>
                <w:vertAlign w:val="superscript"/>
              </w:rPr>
              <w:t>v</w:t>
            </w:r>
            <w:r w:rsidRPr="00347A77">
              <w:rPr>
                <w:rFonts w:ascii="Times New Roman" w:hAnsi="Times New Roman" w:cs="Times New Roman"/>
                <w:color w:val="auto"/>
                <w:sz w:val="18"/>
                <w:szCs w:val="18"/>
              </w:rPr>
              <w:t>): . . . . . . . . . . . . . . . . . . . . . . . . . . . . . . .</w:t>
            </w:r>
          </w:p>
          <w:p w:rsidR="008968E4" w:rsidRPr="00347A77" w:rsidRDefault="008968E4" w:rsidP="008968E4">
            <w:pPr>
              <w:spacing w:after="0"/>
              <w:ind w:right="-278"/>
              <w:jc w:val="left"/>
              <w:rPr>
                <w:color w:val="auto"/>
                <w:sz w:val="18"/>
                <w:szCs w:val="18"/>
              </w:rPr>
            </w:pP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color w:val="auto"/>
                <w:sz w:val="18"/>
                <w:szCs w:val="18"/>
              </w:rPr>
              <w:t>15.3.4.</w:t>
            </w:r>
          </w:p>
        </w:tc>
        <w:tc>
          <w:tcPr>
            <w:tcW w:w="8280" w:type="dxa"/>
          </w:tcPr>
          <w:p w:rsidR="008968E4" w:rsidRPr="00347A77" w:rsidRDefault="008968E4" w:rsidP="008968E4">
            <w:pPr>
              <w:pStyle w:val="Default"/>
              <w:ind w:left="0" w:firstLine="0"/>
              <w:rPr>
                <w:rFonts w:ascii="Times New Roman" w:hAnsi="Times New Roman" w:cs="Times New Roman"/>
                <w:color w:val="auto"/>
                <w:sz w:val="18"/>
                <w:szCs w:val="18"/>
              </w:rPr>
            </w:pPr>
            <w:r w:rsidRPr="00347A77">
              <w:rPr>
                <w:rFonts w:ascii="Times New Roman" w:hAnsi="Times New Roman" w:cs="Times New Roman"/>
                <w:color w:val="auto"/>
                <w:sz w:val="18"/>
                <w:szCs w:val="18"/>
              </w:rPr>
              <w:t>Enerji olarak geri kazanılabilir olarak kabul edilen, metal olmayan kalıntıların işlenmesinde dikkate alınan malzemenin kütlesi(</w:t>
            </w:r>
            <w:r w:rsidRPr="00347A77">
              <w:rPr>
                <w:rFonts w:ascii="Times New Roman" w:hAnsi="Times New Roman" w:cs="Times New Roman"/>
                <w:color w:val="auto"/>
                <w:sz w:val="18"/>
                <w:szCs w:val="18"/>
                <w:vertAlign w:val="superscript"/>
              </w:rPr>
              <w:t>v</w:t>
            </w:r>
            <w:r w:rsidRPr="00347A77">
              <w:rPr>
                <w:rFonts w:ascii="Times New Roman" w:hAnsi="Times New Roman" w:cs="Times New Roman"/>
                <w:color w:val="auto"/>
                <w:sz w:val="18"/>
                <w:szCs w:val="18"/>
              </w:rPr>
              <w:t>): . . . . . . . . . . . . . . . . . . . . . . . . . . . . . . .</w:t>
            </w:r>
          </w:p>
          <w:p w:rsidR="008968E4" w:rsidRPr="00347A77" w:rsidRDefault="008968E4" w:rsidP="008968E4">
            <w:pPr>
              <w:spacing w:after="0"/>
              <w:ind w:right="-278"/>
              <w:jc w:val="left"/>
              <w:rPr>
                <w:color w:val="auto"/>
                <w:sz w:val="18"/>
                <w:szCs w:val="18"/>
              </w:rPr>
            </w:pP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color w:val="auto"/>
                <w:sz w:val="18"/>
                <w:szCs w:val="18"/>
              </w:rPr>
              <w:t>15.3.5.</w:t>
            </w:r>
          </w:p>
          <w:p w:rsidR="008968E4" w:rsidRPr="00347A77" w:rsidRDefault="008968E4" w:rsidP="008968E4">
            <w:pPr>
              <w:spacing w:after="0"/>
              <w:rPr>
                <w:color w:val="auto"/>
                <w:sz w:val="18"/>
                <w:szCs w:val="18"/>
              </w:rPr>
            </w:pPr>
          </w:p>
        </w:tc>
        <w:tc>
          <w:tcPr>
            <w:tcW w:w="8280" w:type="dxa"/>
          </w:tcPr>
          <w:p w:rsidR="008968E4" w:rsidRPr="00347A77" w:rsidRDefault="008968E4" w:rsidP="008968E4">
            <w:pPr>
              <w:spacing w:after="0"/>
              <w:ind w:right="-278"/>
              <w:jc w:val="left"/>
              <w:rPr>
                <w:color w:val="auto"/>
                <w:sz w:val="18"/>
                <w:szCs w:val="18"/>
              </w:rPr>
            </w:pPr>
            <w:r w:rsidRPr="00347A77">
              <w:rPr>
                <w:color w:val="auto"/>
                <w:sz w:val="18"/>
                <w:szCs w:val="18"/>
              </w:rPr>
              <w:t>Malzemelerin dökümü (</w:t>
            </w:r>
            <w:r w:rsidRPr="00347A77">
              <w:rPr>
                <w:color w:val="auto"/>
                <w:sz w:val="18"/>
                <w:szCs w:val="18"/>
                <w:vertAlign w:val="superscript"/>
              </w:rPr>
              <w:t>v</w:t>
            </w:r>
            <w:r w:rsidRPr="00347A77">
              <w:rPr>
                <w:color w:val="auto"/>
                <w:sz w:val="18"/>
                <w:szCs w:val="18"/>
              </w:rPr>
              <w:t>): . . . . . . . . . . . . . . . . . . . . . . . . . . . . . . . . . . . . . . . . . . .</w:t>
            </w: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color w:val="auto"/>
                <w:sz w:val="18"/>
                <w:szCs w:val="18"/>
              </w:rPr>
              <w:t>15.3.6.</w:t>
            </w:r>
          </w:p>
          <w:p w:rsidR="008968E4" w:rsidRPr="00347A77" w:rsidRDefault="008968E4" w:rsidP="008968E4">
            <w:pPr>
              <w:spacing w:after="0"/>
              <w:rPr>
                <w:color w:val="auto"/>
                <w:sz w:val="18"/>
                <w:szCs w:val="18"/>
              </w:rPr>
            </w:pPr>
          </w:p>
        </w:tc>
        <w:tc>
          <w:tcPr>
            <w:tcW w:w="8280" w:type="dxa"/>
          </w:tcPr>
          <w:p w:rsidR="008968E4" w:rsidRPr="00347A77" w:rsidRDefault="008968E4" w:rsidP="008968E4">
            <w:pPr>
              <w:spacing w:after="0"/>
              <w:ind w:right="-278"/>
              <w:jc w:val="left"/>
              <w:rPr>
                <w:color w:val="auto"/>
                <w:sz w:val="18"/>
                <w:szCs w:val="18"/>
              </w:rPr>
            </w:pPr>
            <w:r w:rsidRPr="00347A77">
              <w:rPr>
                <w:color w:val="auto"/>
                <w:sz w:val="18"/>
                <w:szCs w:val="18"/>
              </w:rPr>
              <w:t>Yeniden kullanılabilir ve/veya geri dönüştürülebilir malzemenin toplam kütlesi:. . . .</w:t>
            </w: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color w:val="auto"/>
                <w:sz w:val="18"/>
                <w:szCs w:val="18"/>
              </w:rPr>
              <w:t>15.3.7.</w:t>
            </w:r>
          </w:p>
        </w:tc>
        <w:tc>
          <w:tcPr>
            <w:tcW w:w="8280" w:type="dxa"/>
          </w:tcPr>
          <w:p w:rsidR="008968E4" w:rsidRPr="00347A77" w:rsidRDefault="008968E4" w:rsidP="008968E4">
            <w:pPr>
              <w:spacing w:after="0"/>
              <w:ind w:right="-278"/>
              <w:jc w:val="left"/>
              <w:rPr>
                <w:color w:val="auto"/>
                <w:sz w:val="18"/>
                <w:szCs w:val="18"/>
              </w:rPr>
            </w:pPr>
            <w:r w:rsidRPr="00347A77">
              <w:rPr>
                <w:color w:val="auto"/>
                <w:sz w:val="18"/>
                <w:szCs w:val="18"/>
              </w:rPr>
              <w:t>Yeniden kullanılabilir ve/veya geri kazanılabilir malzemenin toplam kütlesi:. . . . .</w:t>
            </w:r>
            <w:r w:rsidRPr="00347A77">
              <w:rPr>
                <w:color w:val="auto"/>
                <w:sz w:val="18"/>
                <w:szCs w:val="18"/>
              </w:rPr>
              <w:br/>
            </w: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color w:val="auto"/>
                <w:sz w:val="18"/>
                <w:szCs w:val="18"/>
              </w:rPr>
              <w:t>15.4.</w:t>
            </w:r>
          </w:p>
          <w:p w:rsidR="008968E4" w:rsidRPr="00347A77" w:rsidRDefault="008968E4" w:rsidP="008968E4">
            <w:pPr>
              <w:spacing w:after="0"/>
              <w:rPr>
                <w:color w:val="auto"/>
                <w:sz w:val="18"/>
                <w:szCs w:val="18"/>
              </w:rPr>
            </w:pPr>
          </w:p>
        </w:tc>
        <w:tc>
          <w:tcPr>
            <w:tcW w:w="8280" w:type="dxa"/>
          </w:tcPr>
          <w:p w:rsidR="008968E4" w:rsidRPr="00347A77" w:rsidRDefault="008968E4" w:rsidP="008968E4">
            <w:pPr>
              <w:spacing w:after="0"/>
              <w:ind w:right="-278"/>
              <w:jc w:val="left"/>
              <w:rPr>
                <w:b/>
                <w:color w:val="auto"/>
                <w:sz w:val="18"/>
                <w:szCs w:val="18"/>
              </w:rPr>
            </w:pPr>
            <w:r w:rsidRPr="00347A77">
              <w:rPr>
                <w:b/>
                <w:bCs/>
                <w:color w:val="auto"/>
                <w:sz w:val="18"/>
                <w:szCs w:val="18"/>
              </w:rPr>
              <w:t>Oranlar</w:t>
            </w: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color w:val="auto"/>
                <w:sz w:val="18"/>
                <w:szCs w:val="18"/>
              </w:rPr>
              <w:t>15.4.1.</w:t>
            </w:r>
          </w:p>
          <w:p w:rsidR="008968E4" w:rsidRPr="00347A77" w:rsidRDefault="008968E4" w:rsidP="008968E4">
            <w:pPr>
              <w:spacing w:after="0"/>
              <w:rPr>
                <w:color w:val="auto"/>
                <w:sz w:val="18"/>
                <w:szCs w:val="18"/>
              </w:rPr>
            </w:pPr>
          </w:p>
        </w:tc>
        <w:tc>
          <w:tcPr>
            <w:tcW w:w="8280" w:type="dxa"/>
          </w:tcPr>
          <w:p w:rsidR="008968E4" w:rsidRPr="00347A77" w:rsidRDefault="008968E4" w:rsidP="008968E4">
            <w:pPr>
              <w:pStyle w:val="Default"/>
              <w:rPr>
                <w:rFonts w:ascii="Times New Roman" w:hAnsi="Times New Roman" w:cs="Times New Roman"/>
                <w:color w:val="auto"/>
                <w:sz w:val="18"/>
                <w:szCs w:val="18"/>
              </w:rPr>
            </w:pPr>
            <w:r w:rsidRPr="00347A77">
              <w:rPr>
                <w:rFonts w:ascii="Times New Roman" w:hAnsi="Times New Roman" w:cs="Times New Roman"/>
                <w:color w:val="auto"/>
                <w:sz w:val="18"/>
                <w:szCs w:val="18"/>
              </w:rPr>
              <w:t xml:space="preserve">Geri dönüştürülebilme oranı “Rcyc ” (%): . . . . . . . . . . . . . . . . . . . . . . . . . . . . . . . . </w:t>
            </w: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color w:val="auto"/>
                <w:sz w:val="18"/>
                <w:szCs w:val="18"/>
              </w:rPr>
              <w:t>15.4.2.</w:t>
            </w:r>
          </w:p>
          <w:p w:rsidR="008968E4" w:rsidRPr="00347A77" w:rsidRDefault="008968E4" w:rsidP="008968E4">
            <w:pPr>
              <w:spacing w:after="0"/>
              <w:rPr>
                <w:color w:val="auto"/>
                <w:sz w:val="18"/>
                <w:szCs w:val="18"/>
              </w:rPr>
            </w:pPr>
          </w:p>
        </w:tc>
        <w:tc>
          <w:tcPr>
            <w:tcW w:w="8280" w:type="dxa"/>
          </w:tcPr>
          <w:p w:rsidR="008968E4" w:rsidRPr="00347A77" w:rsidRDefault="008968E4" w:rsidP="008968E4">
            <w:pPr>
              <w:spacing w:after="0"/>
              <w:ind w:right="-278"/>
              <w:jc w:val="left"/>
              <w:rPr>
                <w:color w:val="auto"/>
                <w:sz w:val="18"/>
                <w:szCs w:val="18"/>
              </w:rPr>
            </w:pPr>
            <w:r w:rsidRPr="00347A77">
              <w:rPr>
                <w:color w:val="auto"/>
                <w:sz w:val="18"/>
                <w:szCs w:val="18"/>
              </w:rPr>
              <w:t>Geri kazanılabilme oranı “Rcov ” (%): . ...........................</w:t>
            </w:r>
          </w:p>
          <w:p w:rsidR="008968E4" w:rsidRPr="00347A77" w:rsidRDefault="008968E4" w:rsidP="008968E4">
            <w:pPr>
              <w:spacing w:after="0"/>
              <w:ind w:left="0" w:right="-278" w:firstLine="0"/>
              <w:jc w:val="left"/>
              <w:rPr>
                <w:color w:val="auto"/>
                <w:sz w:val="18"/>
                <w:szCs w:val="18"/>
              </w:rPr>
            </w:pPr>
          </w:p>
        </w:tc>
      </w:tr>
      <w:tr w:rsidR="008968E4" w:rsidRPr="00347A77" w:rsidTr="008968E4">
        <w:trPr>
          <w:cantSplit/>
        </w:trPr>
        <w:tc>
          <w:tcPr>
            <w:tcW w:w="1728" w:type="dxa"/>
          </w:tcPr>
          <w:p w:rsidR="008968E4" w:rsidRPr="00347A77" w:rsidRDefault="008968E4" w:rsidP="008968E4">
            <w:pPr>
              <w:spacing w:after="0"/>
              <w:rPr>
                <w:b/>
                <w:color w:val="auto"/>
                <w:sz w:val="18"/>
                <w:szCs w:val="18"/>
              </w:rPr>
            </w:pPr>
            <w:r w:rsidRPr="00347A77">
              <w:rPr>
                <w:b/>
                <w:color w:val="auto"/>
                <w:sz w:val="18"/>
                <w:szCs w:val="18"/>
              </w:rPr>
              <w:t>16.</w:t>
            </w:r>
          </w:p>
          <w:p w:rsidR="008968E4" w:rsidRPr="00347A77" w:rsidRDefault="008968E4" w:rsidP="008968E4">
            <w:pPr>
              <w:spacing w:after="0"/>
              <w:rPr>
                <w:b/>
                <w:color w:val="auto"/>
                <w:sz w:val="18"/>
                <w:szCs w:val="18"/>
              </w:rPr>
            </w:pPr>
          </w:p>
        </w:tc>
        <w:tc>
          <w:tcPr>
            <w:tcW w:w="8280" w:type="dxa"/>
          </w:tcPr>
          <w:p w:rsidR="008968E4" w:rsidRPr="00347A77" w:rsidRDefault="008968E4" w:rsidP="008968E4">
            <w:pPr>
              <w:spacing w:after="0"/>
              <w:ind w:right="-278"/>
              <w:jc w:val="left"/>
              <w:rPr>
                <w:b/>
                <w:color w:val="auto"/>
                <w:sz w:val="18"/>
                <w:szCs w:val="18"/>
              </w:rPr>
            </w:pPr>
            <w:r w:rsidRPr="00347A77">
              <w:rPr>
                <w:b/>
                <w:color w:val="auto"/>
                <w:sz w:val="18"/>
                <w:szCs w:val="18"/>
              </w:rPr>
              <w:t>ARAÇ TAMİR VE BAKIM BİLGİSİNE ERİŞİM</w:t>
            </w: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color w:val="auto"/>
                <w:sz w:val="18"/>
                <w:szCs w:val="18"/>
              </w:rPr>
              <w:t>16.1.</w:t>
            </w:r>
          </w:p>
        </w:tc>
        <w:tc>
          <w:tcPr>
            <w:tcW w:w="8280" w:type="dxa"/>
          </w:tcPr>
          <w:p w:rsidR="008968E4" w:rsidRPr="00347A77" w:rsidRDefault="008968E4" w:rsidP="008968E4">
            <w:pPr>
              <w:spacing w:after="0"/>
              <w:ind w:right="3"/>
              <w:jc w:val="left"/>
              <w:rPr>
                <w:color w:val="auto"/>
                <w:sz w:val="18"/>
                <w:szCs w:val="18"/>
              </w:rPr>
            </w:pPr>
            <w:r w:rsidRPr="00347A77">
              <w:rPr>
                <w:color w:val="auto"/>
                <w:sz w:val="18"/>
                <w:szCs w:val="18"/>
              </w:rPr>
              <w:t>Araç Tamir ve Bakım Bilgisine erişilecek esas internet sitesinin  adresi:......</w:t>
            </w:r>
          </w:p>
          <w:p w:rsidR="008968E4" w:rsidRPr="00347A77" w:rsidRDefault="008968E4" w:rsidP="008968E4">
            <w:pPr>
              <w:spacing w:after="0"/>
              <w:ind w:left="0" w:right="-278" w:firstLine="0"/>
              <w:jc w:val="left"/>
              <w:rPr>
                <w:color w:val="auto"/>
                <w:sz w:val="18"/>
                <w:szCs w:val="18"/>
              </w:rPr>
            </w:pP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color w:val="auto"/>
                <w:sz w:val="18"/>
                <w:szCs w:val="18"/>
              </w:rPr>
              <w:t>16.1.1.</w:t>
            </w:r>
          </w:p>
          <w:p w:rsidR="008968E4" w:rsidRPr="00347A77" w:rsidRDefault="008968E4" w:rsidP="008968E4">
            <w:pPr>
              <w:spacing w:after="0"/>
              <w:rPr>
                <w:color w:val="auto"/>
                <w:sz w:val="18"/>
                <w:szCs w:val="18"/>
              </w:rPr>
            </w:pPr>
          </w:p>
        </w:tc>
        <w:tc>
          <w:tcPr>
            <w:tcW w:w="8280" w:type="dxa"/>
          </w:tcPr>
          <w:p w:rsidR="008968E4" w:rsidRPr="00347A77" w:rsidRDefault="008968E4" w:rsidP="008968E4">
            <w:pPr>
              <w:spacing w:after="0"/>
              <w:ind w:right="-278"/>
              <w:jc w:val="left"/>
              <w:rPr>
                <w:color w:val="auto"/>
                <w:sz w:val="18"/>
                <w:szCs w:val="18"/>
              </w:rPr>
            </w:pPr>
            <w:r w:rsidRPr="00347A77">
              <w:rPr>
                <w:color w:val="auto"/>
                <w:sz w:val="18"/>
                <w:szCs w:val="18"/>
              </w:rPr>
              <w:t>Ulaşılabilecek tarih (tip onayından itibaren 6 aydan geç olmayacaktır):…………….</w:t>
            </w: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color w:val="auto"/>
                <w:sz w:val="18"/>
                <w:szCs w:val="18"/>
              </w:rPr>
              <w:t>16.2.</w:t>
            </w:r>
          </w:p>
          <w:p w:rsidR="008968E4" w:rsidRPr="00347A77" w:rsidRDefault="008968E4" w:rsidP="008968E4">
            <w:pPr>
              <w:spacing w:after="0"/>
              <w:rPr>
                <w:color w:val="auto"/>
                <w:sz w:val="18"/>
                <w:szCs w:val="18"/>
              </w:rPr>
            </w:pPr>
          </w:p>
        </w:tc>
        <w:tc>
          <w:tcPr>
            <w:tcW w:w="8280" w:type="dxa"/>
          </w:tcPr>
          <w:p w:rsidR="008968E4" w:rsidRPr="00347A77" w:rsidRDefault="008968E4" w:rsidP="008968E4">
            <w:pPr>
              <w:spacing w:after="0"/>
              <w:ind w:right="-278"/>
              <w:jc w:val="left"/>
              <w:rPr>
                <w:color w:val="auto"/>
                <w:sz w:val="18"/>
                <w:szCs w:val="18"/>
              </w:rPr>
            </w:pPr>
            <w:r w:rsidRPr="00347A77">
              <w:rPr>
                <w:color w:val="auto"/>
                <w:sz w:val="18"/>
                <w:szCs w:val="18"/>
              </w:rPr>
              <w:t>İnternet sitesine erişim şartları  : ………………….</w:t>
            </w:r>
          </w:p>
        </w:tc>
      </w:tr>
      <w:tr w:rsidR="008968E4" w:rsidRPr="00347A77" w:rsidTr="008968E4">
        <w:trPr>
          <w:cantSplit/>
        </w:trPr>
        <w:tc>
          <w:tcPr>
            <w:tcW w:w="1728" w:type="dxa"/>
          </w:tcPr>
          <w:p w:rsidR="008968E4" w:rsidRPr="00347A77" w:rsidRDefault="008968E4" w:rsidP="008968E4">
            <w:pPr>
              <w:spacing w:after="0"/>
              <w:rPr>
                <w:color w:val="auto"/>
                <w:sz w:val="18"/>
                <w:szCs w:val="18"/>
              </w:rPr>
            </w:pPr>
            <w:r w:rsidRPr="00347A77">
              <w:rPr>
                <w:color w:val="auto"/>
                <w:sz w:val="18"/>
                <w:szCs w:val="18"/>
              </w:rPr>
              <w:t>16.3.</w:t>
            </w:r>
          </w:p>
        </w:tc>
        <w:tc>
          <w:tcPr>
            <w:tcW w:w="8280" w:type="dxa"/>
          </w:tcPr>
          <w:p w:rsidR="008968E4" w:rsidRPr="00347A77" w:rsidRDefault="008968E4" w:rsidP="008968E4">
            <w:pPr>
              <w:spacing w:after="0"/>
              <w:ind w:right="-278"/>
              <w:jc w:val="left"/>
              <w:rPr>
                <w:color w:val="auto"/>
                <w:sz w:val="18"/>
                <w:szCs w:val="18"/>
              </w:rPr>
            </w:pPr>
            <w:r w:rsidRPr="00347A77">
              <w:rPr>
                <w:color w:val="auto"/>
                <w:sz w:val="18"/>
                <w:szCs w:val="18"/>
              </w:rPr>
              <w:t>İnternet sitesinden erişilebilen Araç Tamir ve Bakım Bilgisinin formatı:…....</w:t>
            </w:r>
          </w:p>
        </w:tc>
      </w:tr>
    </w:tbl>
    <w:p w:rsidR="008968E4" w:rsidRPr="00347A77" w:rsidRDefault="008968E4" w:rsidP="008968E4">
      <w:pPr>
        <w:rPr>
          <w:rFonts w:ascii="Times New Roman" w:hAnsi="Times New Roman"/>
          <w:sz w:val="18"/>
          <w:szCs w:val="18"/>
        </w:rPr>
      </w:pPr>
    </w:p>
    <w:p w:rsidR="008968E4" w:rsidRPr="00347A77" w:rsidRDefault="008968E4" w:rsidP="008968E4">
      <w:pPr>
        <w:ind w:right="3"/>
        <w:jc w:val="center"/>
        <w:rPr>
          <w:rFonts w:ascii="Times New Roman" w:hAnsi="Times New Roman"/>
          <w:b/>
          <w:i/>
          <w:sz w:val="18"/>
          <w:szCs w:val="18"/>
        </w:rPr>
      </w:pPr>
      <w:r w:rsidRPr="00347A77">
        <w:rPr>
          <w:rFonts w:ascii="Times New Roman" w:hAnsi="Times New Roman"/>
          <w:b/>
          <w:i/>
          <w:sz w:val="18"/>
          <w:szCs w:val="18"/>
        </w:rPr>
        <w:t>Açıklayıcı Notlar</w:t>
      </w:r>
    </w:p>
    <w:p w:rsidR="008968E4" w:rsidRPr="00347A77" w:rsidRDefault="008968E4" w:rsidP="008968E4">
      <w:pPr>
        <w:ind w:right="3"/>
        <w:rPr>
          <w:rFonts w:ascii="Times New Roman" w:hAnsi="Times New Roman"/>
          <w:sz w:val="18"/>
          <w:szCs w:val="18"/>
        </w:rPr>
      </w:pPr>
    </w:p>
    <w:p w:rsidR="008968E4" w:rsidRPr="00347A77" w:rsidRDefault="008968E4" w:rsidP="008968E4">
      <w:pPr>
        <w:ind w:left="454" w:hanging="454"/>
        <w:rPr>
          <w:rFonts w:ascii="Times New Roman" w:hAnsi="Times New Roman"/>
          <w:sz w:val="18"/>
          <w:szCs w:val="18"/>
        </w:rPr>
      </w:pPr>
      <w:r w:rsidRPr="00347A77">
        <w:rPr>
          <w:rFonts w:ascii="Times New Roman" w:hAnsi="Times New Roman"/>
          <w:snapToGrid w:val="0"/>
          <w:sz w:val="18"/>
          <w:szCs w:val="18"/>
        </w:rPr>
        <w:t>(</w:t>
      </w:r>
      <w:r w:rsidRPr="00347A77">
        <w:rPr>
          <w:rFonts w:ascii="Times New Roman" w:hAnsi="Times New Roman"/>
          <w:snapToGrid w:val="0"/>
          <w:sz w:val="18"/>
          <w:szCs w:val="18"/>
          <w:vertAlign w:val="superscript"/>
        </w:rPr>
        <w:t>1</w:t>
      </w:r>
      <w:r w:rsidRPr="00347A77">
        <w:rPr>
          <w:rFonts w:ascii="Times New Roman" w:hAnsi="Times New Roman"/>
          <w:snapToGrid w:val="0"/>
          <w:sz w:val="18"/>
          <w:szCs w:val="18"/>
        </w:rPr>
        <w:t xml:space="preserve">)     </w:t>
      </w:r>
      <w:r w:rsidRPr="00347A77">
        <w:rPr>
          <w:rFonts w:ascii="Times New Roman" w:hAnsi="Times New Roman"/>
          <w:sz w:val="18"/>
          <w:szCs w:val="18"/>
        </w:rPr>
        <w:t xml:space="preserve">Uygun olmayanı siliniz (birden fazla giriş uygulanabildiğinde, hiçbirinin silinmesine gerek olmayan    durumlar vardır). </w:t>
      </w:r>
    </w:p>
    <w:p w:rsidR="008968E4" w:rsidRPr="00347A77" w:rsidRDefault="008968E4" w:rsidP="008968E4">
      <w:pPr>
        <w:ind w:left="454" w:hanging="454"/>
        <w:rPr>
          <w:rFonts w:ascii="Times New Roman" w:hAnsi="Times New Roman"/>
          <w:sz w:val="18"/>
          <w:szCs w:val="18"/>
        </w:rPr>
      </w:pPr>
      <w:r w:rsidRPr="00347A77">
        <w:rPr>
          <w:rFonts w:ascii="Times New Roman" w:hAnsi="Times New Roman"/>
          <w:snapToGrid w:val="0"/>
          <w:sz w:val="18"/>
          <w:szCs w:val="18"/>
        </w:rPr>
        <w:t>(</w:t>
      </w:r>
      <w:r w:rsidRPr="00347A77">
        <w:rPr>
          <w:rFonts w:ascii="Times New Roman" w:hAnsi="Times New Roman"/>
          <w:snapToGrid w:val="0"/>
          <w:sz w:val="18"/>
          <w:szCs w:val="18"/>
          <w:vertAlign w:val="superscript"/>
        </w:rPr>
        <w:t>2</w:t>
      </w:r>
      <w:r w:rsidRPr="00347A77">
        <w:rPr>
          <w:rFonts w:ascii="Times New Roman" w:hAnsi="Times New Roman"/>
          <w:snapToGrid w:val="0"/>
          <w:sz w:val="18"/>
          <w:szCs w:val="18"/>
        </w:rPr>
        <w:t xml:space="preserve">)     </w:t>
      </w:r>
      <w:r w:rsidRPr="00347A77">
        <w:rPr>
          <w:rFonts w:ascii="Times New Roman" w:hAnsi="Times New Roman"/>
          <w:sz w:val="18"/>
          <w:szCs w:val="18"/>
        </w:rPr>
        <w:t>Toleransını belirtiniz.</w:t>
      </w:r>
    </w:p>
    <w:p w:rsidR="008968E4" w:rsidRPr="00347A77" w:rsidRDefault="008968E4" w:rsidP="008968E4">
      <w:pPr>
        <w:ind w:left="454" w:hanging="454"/>
        <w:rPr>
          <w:rFonts w:ascii="Times New Roman" w:hAnsi="Times New Roman"/>
          <w:sz w:val="18"/>
          <w:szCs w:val="18"/>
        </w:rPr>
      </w:pPr>
      <w:r w:rsidRPr="00347A77">
        <w:rPr>
          <w:rFonts w:ascii="Times New Roman" w:hAnsi="Times New Roman"/>
          <w:sz w:val="18"/>
          <w:szCs w:val="18"/>
        </w:rPr>
        <w:t>(</w:t>
      </w:r>
      <w:r w:rsidRPr="00347A77">
        <w:rPr>
          <w:rFonts w:ascii="Times New Roman" w:hAnsi="Times New Roman"/>
          <w:sz w:val="18"/>
          <w:szCs w:val="18"/>
          <w:vertAlign w:val="superscript"/>
        </w:rPr>
        <w:t>3</w:t>
      </w:r>
      <w:r w:rsidRPr="00347A77">
        <w:rPr>
          <w:rFonts w:ascii="Times New Roman" w:hAnsi="Times New Roman"/>
          <w:sz w:val="18"/>
          <w:szCs w:val="18"/>
        </w:rPr>
        <w:t>)     Her bir varyant için üst ve alt değerleri buraya yazınız.</w:t>
      </w:r>
    </w:p>
    <w:p w:rsidR="008968E4" w:rsidRPr="00347A77" w:rsidRDefault="008968E4" w:rsidP="008968E4">
      <w:pPr>
        <w:ind w:left="454" w:hanging="454"/>
        <w:rPr>
          <w:rFonts w:ascii="Times New Roman" w:hAnsi="Times New Roman"/>
          <w:sz w:val="18"/>
          <w:szCs w:val="18"/>
        </w:rPr>
      </w:pPr>
      <w:r w:rsidRPr="00347A77">
        <w:rPr>
          <w:rFonts w:ascii="Times New Roman" w:hAnsi="Times New Roman"/>
          <w:snapToGrid w:val="0"/>
          <w:sz w:val="18"/>
          <w:szCs w:val="18"/>
        </w:rPr>
        <w:t>(</w:t>
      </w:r>
      <w:r w:rsidRPr="00347A77">
        <w:rPr>
          <w:rFonts w:ascii="Times New Roman" w:hAnsi="Times New Roman"/>
          <w:snapToGrid w:val="0"/>
          <w:sz w:val="18"/>
          <w:szCs w:val="18"/>
          <w:vertAlign w:val="superscript"/>
        </w:rPr>
        <w:t>4</w:t>
      </w:r>
      <w:r w:rsidRPr="00347A77">
        <w:rPr>
          <w:rFonts w:ascii="Times New Roman" w:hAnsi="Times New Roman"/>
          <w:snapToGrid w:val="0"/>
          <w:sz w:val="18"/>
          <w:szCs w:val="18"/>
        </w:rPr>
        <w:t>)     Sadece arazi araçların tanımı için.</w:t>
      </w:r>
    </w:p>
    <w:p w:rsidR="008968E4" w:rsidRPr="00347A77" w:rsidRDefault="008968E4" w:rsidP="008968E4">
      <w:pPr>
        <w:ind w:left="454" w:hanging="454"/>
        <w:rPr>
          <w:rFonts w:ascii="Times New Roman" w:hAnsi="Times New Roman"/>
          <w:snapToGrid w:val="0"/>
          <w:sz w:val="18"/>
          <w:szCs w:val="18"/>
        </w:rPr>
      </w:pPr>
      <w:r w:rsidRPr="00347A77">
        <w:rPr>
          <w:rFonts w:ascii="Times New Roman" w:hAnsi="Times New Roman"/>
          <w:snapToGrid w:val="0"/>
          <w:sz w:val="18"/>
          <w:szCs w:val="18"/>
        </w:rPr>
        <w:t>(</w:t>
      </w:r>
      <w:r w:rsidRPr="00347A77">
        <w:rPr>
          <w:rFonts w:ascii="Times New Roman" w:hAnsi="Times New Roman"/>
          <w:snapToGrid w:val="0"/>
          <w:sz w:val="18"/>
          <w:szCs w:val="18"/>
          <w:vertAlign w:val="superscript"/>
        </w:rPr>
        <w:t>5</w:t>
      </w:r>
      <w:r w:rsidRPr="00347A77">
        <w:rPr>
          <w:rFonts w:ascii="Times New Roman" w:hAnsi="Times New Roman"/>
          <w:snapToGrid w:val="0"/>
          <w:sz w:val="18"/>
          <w:szCs w:val="18"/>
        </w:rPr>
        <w:t xml:space="preserve">)     Araç tipinin her teknik konfigürasyonu için gerçek değerini açıkça ortaya koyacak şekilde belirtiniz. </w:t>
      </w:r>
    </w:p>
    <w:p w:rsidR="008968E4" w:rsidRPr="00347A77" w:rsidRDefault="008968E4" w:rsidP="008968E4">
      <w:pPr>
        <w:ind w:left="454" w:hanging="454"/>
        <w:rPr>
          <w:rFonts w:ascii="Times New Roman" w:hAnsi="Times New Roman"/>
          <w:snapToGrid w:val="0"/>
          <w:sz w:val="18"/>
          <w:szCs w:val="18"/>
        </w:rPr>
      </w:pPr>
      <w:r w:rsidRPr="00347A77">
        <w:rPr>
          <w:rFonts w:ascii="Times New Roman" w:hAnsi="Times New Roman"/>
          <w:snapToGrid w:val="0"/>
          <w:sz w:val="18"/>
          <w:szCs w:val="18"/>
        </w:rPr>
        <w:t>(</w:t>
      </w:r>
      <w:r w:rsidRPr="00347A77">
        <w:rPr>
          <w:rFonts w:ascii="Times New Roman" w:hAnsi="Times New Roman"/>
          <w:snapToGrid w:val="0"/>
          <w:sz w:val="18"/>
          <w:szCs w:val="18"/>
          <w:vertAlign w:val="superscript"/>
        </w:rPr>
        <w:t>6</w:t>
      </w:r>
      <w:r w:rsidRPr="00347A77">
        <w:rPr>
          <w:rFonts w:ascii="Times New Roman" w:hAnsi="Times New Roman"/>
          <w:snapToGrid w:val="0"/>
          <w:sz w:val="18"/>
          <w:szCs w:val="18"/>
        </w:rPr>
        <w:t xml:space="preserve">)     Araçlar, hem benzinle hem de gaz yakıtla çalıştırılabilir, ancak, benzin sisteminin sadece acil durumlar için veya ilk çalıştırma için takılması ve yakıt tankının 15 litreden fazla yakıt almaması durumunda,  bu araçlar deney için  sadece gaz yakıtla çalışan araçlar olarak kabul edilecektir. </w:t>
      </w:r>
    </w:p>
    <w:p w:rsidR="008968E4" w:rsidRPr="00347A77" w:rsidRDefault="008968E4" w:rsidP="008968E4">
      <w:pPr>
        <w:ind w:left="454" w:hanging="454"/>
        <w:rPr>
          <w:rFonts w:ascii="Times New Roman" w:hAnsi="Times New Roman"/>
          <w:sz w:val="18"/>
          <w:szCs w:val="18"/>
        </w:rPr>
      </w:pPr>
      <w:r w:rsidRPr="00347A77">
        <w:rPr>
          <w:rFonts w:ascii="Times New Roman" w:hAnsi="Times New Roman"/>
          <w:sz w:val="18"/>
          <w:szCs w:val="18"/>
        </w:rPr>
        <w:t>(</w:t>
      </w:r>
      <w:r w:rsidRPr="00347A77">
        <w:rPr>
          <w:rFonts w:ascii="Times New Roman" w:hAnsi="Times New Roman"/>
          <w:sz w:val="18"/>
          <w:szCs w:val="18"/>
          <w:vertAlign w:val="superscript"/>
        </w:rPr>
        <w:t>a</w:t>
      </w:r>
      <w:r w:rsidRPr="00347A77">
        <w:rPr>
          <w:rFonts w:ascii="Times New Roman" w:hAnsi="Times New Roman"/>
          <w:sz w:val="18"/>
          <w:szCs w:val="18"/>
        </w:rPr>
        <w:t xml:space="preserve">)     Bir parçanın tip onayı varsa, bu onay referans verilirse ayrıca tanımlanması gerekmez. Benzer şekilde, yapısı ekli diyagram veya çizimlerden kolayca anlaşılıyorsa, parçanın  ayrıca tanımlanmasına gerek yoktur.Çizimlerin veya fotoğrafların eklenmesinin gerekli olduğu her bir parça için, karşılık gelen ekli dokümanların numaralarını belirtiniz. </w:t>
      </w:r>
    </w:p>
    <w:p w:rsidR="008968E4" w:rsidRPr="00347A77" w:rsidRDefault="008968E4" w:rsidP="008968E4">
      <w:pPr>
        <w:ind w:left="454" w:hanging="454"/>
        <w:rPr>
          <w:rFonts w:ascii="Times New Roman" w:hAnsi="Times New Roman"/>
          <w:sz w:val="18"/>
          <w:szCs w:val="18"/>
        </w:rPr>
      </w:pPr>
      <w:r w:rsidRPr="00347A77">
        <w:rPr>
          <w:rFonts w:ascii="Times New Roman" w:hAnsi="Times New Roman"/>
          <w:sz w:val="18"/>
          <w:szCs w:val="18"/>
        </w:rPr>
        <w:t>(</w:t>
      </w:r>
      <w:r w:rsidRPr="00347A77">
        <w:rPr>
          <w:rFonts w:ascii="Times New Roman" w:hAnsi="Times New Roman"/>
          <w:sz w:val="18"/>
          <w:szCs w:val="18"/>
          <w:vertAlign w:val="superscript"/>
        </w:rPr>
        <w:t>b</w:t>
      </w:r>
      <w:r w:rsidRPr="00347A77">
        <w:rPr>
          <w:rFonts w:ascii="Times New Roman" w:hAnsi="Times New Roman"/>
          <w:sz w:val="18"/>
          <w:szCs w:val="18"/>
        </w:rPr>
        <w:t>)     Bir tip tanıtım şekli, bu tanıtım belgesinde yer alan araç, aksam veya ayrı teknik ünite tiplerini açıklamak  için tanıtım ile ilgili olmayan işaretler içeriyorsa, bu işaretlerin yerine belgede ‘?’ işareti konulmalıdır (örneğin; ABC ??123??).</w:t>
      </w:r>
    </w:p>
    <w:p w:rsidR="008968E4" w:rsidRPr="00347A77" w:rsidRDefault="008968E4" w:rsidP="008968E4">
      <w:pPr>
        <w:ind w:left="454" w:hanging="454"/>
        <w:rPr>
          <w:rFonts w:ascii="Times New Roman" w:hAnsi="Times New Roman"/>
          <w:sz w:val="18"/>
          <w:szCs w:val="18"/>
        </w:rPr>
      </w:pPr>
      <w:r w:rsidRPr="00347A77">
        <w:rPr>
          <w:rFonts w:ascii="Times New Roman" w:hAnsi="Times New Roman"/>
          <w:sz w:val="18"/>
          <w:szCs w:val="18"/>
        </w:rPr>
        <w:t>(</w:t>
      </w:r>
      <w:r w:rsidRPr="00347A77">
        <w:rPr>
          <w:rFonts w:ascii="Times New Roman" w:hAnsi="Times New Roman"/>
          <w:sz w:val="18"/>
          <w:szCs w:val="18"/>
          <w:vertAlign w:val="superscript"/>
        </w:rPr>
        <w:t>c)</w:t>
      </w:r>
      <w:r w:rsidRPr="00347A77">
        <w:rPr>
          <w:rFonts w:ascii="Times New Roman" w:hAnsi="Times New Roman"/>
          <w:sz w:val="18"/>
          <w:szCs w:val="18"/>
        </w:rPr>
        <w:t xml:space="preserve">     Ek II, Bölüm A’daki tanımlara göre sınıflandırılmıştır.</w:t>
      </w:r>
    </w:p>
    <w:p w:rsidR="008968E4" w:rsidRPr="00347A77" w:rsidRDefault="008968E4" w:rsidP="008968E4">
      <w:pPr>
        <w:ind w:left="454" w:hanging="454"/>
        <w:rPr>
          <w:rFonts w:ascii="Times New Roman" w:hAnsi="Times New Roman"/>
          <w:sz w:val="18"/>
          <w:szCs w:val="18"/>
        </w:rPr>
      </w:pPr>
      <w:r w:rsidRPr="00347A77">
        <w:rPr>
          <w:rFonts w:ascii="Times New Roman" w:hAnsi="Times New Roman"/>
          <w:sz w:val="18"/>
          <w:szCs w:val="18"/>
        </w:rPr>
        <w:t>(</w:t>
      </w:r>
      <w:r w:rsidRPr="00347A77">
        <w:rPr>
          <w:rFonts w:ascii="Times New Roman" w:hAnsi="Times New Roman"/>
          <w:sz w:val="18"/>
          <w:szCs w:val="18"/>
          <w:vertAlign w:val="superscript"/>
        </w:rPr>
        <w:t>d</w:t>
      </w:r>
      <w:r w:rsidRPr="00347A77">
        <w:rPr>
          <w:rFonts w:ascii="Times New Roman" w:hAnsi="Times New Roman"/>
          <w:sz w:val="18"/>
          <w:szCs w:val="18"/>
        </w:rPr>
        <w:t>)    EN 10027-1:2005’e göre gösterim.Mümkün olmadığı takdirde aşağıdakiler belirtilmelidir:</w:t>
      </w:r>
    </w:p>
    <w:p w:rsidR="008968E4" w:rsidRPr="00347A77" w:rsidRDefault="008968E4" w:rsidP="008968E4">
      <w:pPr>
        <w:ind w:left="454" w:hanging="454"/>
        <w:rPr>
          <w:rFonts w:ascii="Times New Roman" w:hAnsi="Times New Roman"/>
          <w:sz w:val="18"/>
          <w:szCs w:val="18"/>
        </w:rPr>
      </w:pPr>
      <w:r w:rsidRPr="00347A77">
        <w:rPr>
          <w:rFonts w:ascii="Times New Roman" w:hAnsi="Times New Roman"/>
          <w:sz w:val="18"/>
          <w:szCs w:val="18"/>
        </w:rPr>
        <w:tab/>
        <w:t>- Malzeme tanımı,</w:t>
      </w:r>
    </w:p>
    <w:p w:rsidR="008968E4" w:rsidRPr="00347A77" w:rsidRDefault="008968E4" w:rsidP="008968E4">
      <w:pPr>
        <w:ind w:left="454" w:hanging="454"/>
        <w:rPr>
          <w:rFonts w:ascii="Times New Roman" w:hAnsi="Times New Roman"/>
          <w:sz w:val="18"/>
          <w:szCs w:val="18"/>
        </w:rPr>
      </w:pPr>
      <w:r w:rsidRPr="00347A77">
        <w:rPr>
          <w:rFonts w:ascii="Times New Roman" w:hAnsi="Times New Roman"/>
          <w:sz w:val="18"/>
          <w:szCs w:val="18"/>
        </w:rPr>
        <w:tab/>
        <w:t>- Akma noktası,</w:t>
      </w:r>
    </w:p>
    <w:p w:rsidR="008968E4" w:rsidRPr="00347A77" w:rsidRDefault="008968E4" w:rsidP="008968E4">
      <w:pPr>
        <w:ind w:left="454" w:hanging="454"/>
        <w:rPr>
          <w:rFonts w:ascii="Times New Roman" w:hAnsi="Times New Roman"/>
          <w:sz w:val="18"/>
          <w:szCs w:val="18"/>
        </w:rPr>
      </w:pPr>
      <w:r w:rsidRPr="00347A77">
        <w:rPr>
          <w:rFonts w:ascii="Times New Roman" w:hAnsi="Times New Roman"/>
          <w:sz w:val="18"/>
          <w:szCs w:val="18"/>
        </w:rPr>
        <w:tab/>
        <w:t>- Azami çekme mukavemeti,</w:t>
      </w:r>
    </w:p>
    <w:p w:rsidR="008968E4" w:rsidRPr="00347A77" w:rsidRDefault="008968E4" w:rsidP="008968E4">
      <w:pPr>
        <w:ind w:left="454" w:hanging="454"/>
        <w:rPr>
          <w:rFonts w:ascii="Times New Roman" w:hAnsi="Times New Roman"/>
          <w:sz w:val="18"/>
          <w:szCs w:val="18"/>
        </w:rPr>
      </w:pPr>
      <w:r w:rsidRPr="00347A77">
        <w:rPr>
          <w:rFonts w:ascii="Times New Roman" w:hAnsi="Times New Roman"/>
          <w:sz w:val="18"/>
          <w:szCs w:val="18"/>
        </w:rPr>
        <w:tab/>
        <w:t xml:space="preserve">- Uzama (% olarak), </w:t>
      </w:r>
    </w:p>
    <w:p w:rsidR="008968E4" w:rsidRPr="00347A77" w:rsidRDefault="008968E4" w:rsidP="008968E4">
      <w:pPr>
        <w:ind w:left="454" w:hanging="454"/>
        <w:rPr>
          <w:rFonts w:ascii="Times New Roman" w:hAnsi="Times New Roman"/>
          <w:snapToGrid w:val="0"/>
          <w:sz w:val="18"/>
          <w:szCs w:val="18"/>
        </w:rPr>
      </w:pPr>
      <w:r w:rsidRPr="00347A77">
        <w:rPr>
          <w:rFonts w:ascii="Times New Roman" w:hAnsi="Times New Roman"/>
          <w:sz w:val="18"/>
          <w:szCs w:val="18"/>
        </w:rPr>
        <w:t xml:space="preserve">         - Brinell sertliği.</w:t>
      </w:r>
    </w:p>
    <w:p w:rsidR="008968E4" w:rsidRPr="00347A77" w:rsidRDefault="008968E4" w:rsidP="008968E4">
      <w:pPr>
        <w:ind w:left="454" w:hanging="454"/>
        <w:rPr>
          <w:rFonts w:ascii="Times New Roman" w:hAnsi="Times New Roman"/>
          <w:sz w:val="18"/>
          <w:szCs w:val="18"/>
        </w:rPr>
      </w:pPr>
    </w:p>
    <w:p w:rsidR="008968E4" w:rsidRPr="00347A77" w:rsidRDefault="008968E4" w:rsidP="008968E4">
      <w:pPr>
        <w:ind w:left="454" w:hanging="454"/>
        <w:rPr>
          <w:rFonts w:ascii="Times New Roman" w:hAnsi="Times New Roman"/>
          <w:sz w:val="18"/>
          <w:szCs w:val="18"/>
        </w:rPr>
      </w:pPr>
      <w:r w:rsidRPr="00347A77">
        <w:rPr>
          <w:rFonts w:ascii="Times New Roman" w:hAnsi="Times New Roman"/>
          <w:sz w:val="18"/>
          <w:szCs w:val="18"/>
        </w:rPr>
        <w:t>(</w:t>
      </w:r>
      <w:r w:rsidRPr="00347A77">
        <w:rPr>
          <w:rFonts w:ascii="Times New Roman" w:hAnsi="Times New Roman"/>
          <w:sz w:val="18"/>
          <w:szCs w:val="18"/>
          <w:vertAlign w:val="superscript"/>
        </w:rPr>
        <w:t>e</w:t>
      </w:r>
      <w:r w:rsidRPr="00347A77">
        <w:rPr>
          <w:rFonts w:ascii="Times New Roman" w:hAnsi="Times New Roman"/>
          <w:sz w:val="18"/>
          <w:szCs w:val="18"/>
        </w:rPr>
        <w:t>)     ”Burunsuz kabin” 2/8/2001 tarihli ve 24481sayılı Resmi Gazete’de yayımlanan Motorlu Araçların İç Donanımları (Bir Çarpma Halinde Direksiyon Mekanizmasının Davranışı) İle İlgili Tip Onayı  Yönetmeliği (74/297/AT) Ek I madde 2.7’de tanımlandığı gibidir.</w:t>
      </w:r>
    </w:p>
    <w:p w:rsidR="008968E4" w:rsidRPr="00347A77" w:rsidRDefault="008968E4" w:rsidP="008968E4">
      <w:pPr>
        <w:ind w:left="454" w:hanging="454"/>
        <w:rPr>
          <w:rFonts w:ascii="Times New Roman" w:hAnsi="Times New Roman"/>
          <w:sz w:val="18"/>
          <w:szCs w:val="18"/>
        </w:rPr>
      </w:pPr>
      <w:r w:rsidRPr="00347A77">
        <w:rPr>
          <w:rFonts w:ascii="Times New Roman" w:hAnsi="Times New Roman"/>
          <w:sz w:val="18"/>
          <w:szCs w:val="18"/>
        </w:rPr>
        <w:t>(</w:t>
      </w:r>
      <w:r w:rsidRPr="00347A77">
        <w:rPr>
          <w:rFonts w:ascii="Times New Roman" w:hAnsi="Times New Roman"/>
          <w:sz w:val="18"/>
          <w:szCs w:val="18"/>
          <w:vertAlign w:val="superscript"/>
        </w:rPr>
        <w:t>f</w:t>
      </w:r>
      <w:r w:rsidRPr="00347A77">
        <w:rPr>
          <w:rFonts w:ascii="Times New Roman" w:hAnsi="Times New Roman"/>
          <w:sz w:val="18"/>
          <w:szCs w:val="18"/>
        </w:rPr>
        <w:t>)     Bir versiyonunda normal kabin, diğerinde yataklı kabin varsa, her ikisinin de kütleleri ve boyutları  belirtilmelidir.</w:t>
      </w:r>
    </w:p>
    <w:p w:rsidR="008968E4" w:rsidRPr="00347A77" w:rsidRDefault="008968E4" w:rsidP="008968E4">
      <w:pPr>
        <w:ind w:left="454" w:hanging="454"/>
        <w:rPr>
          <w:rFonts w:ascii="Times New Roman" w:hAnsi="Times New Roman"/>
          <w:sz w:val="18"/>
          <w:szCs w:val="18"/>
        </w:rPr>
      </w:pPr>
      <w:r w:rsidRPr="00347A77">
        <w:rPr>
          <w:rFonts w:ascii="Times New Roman" w:hAnsi="Times New Roman"/>
          <w:sz w:val="18"/>
          <w:szCs w:val="18"/>
        </w:rPr>
        <w:t>(</w:t>
      </w:r>
      <w:r w:rsidRPr="00347A77">
        <w:rPr>
          <w:rFonts w:ascii="Times New Roman" w:hAnsi="Times New Roman"/>
          <w:sz w:val="18"/>
          <w:szCs w:val="18"/>
          <w:vertAlign w:val="superscript"/>
        </w:rPr>
        <w:t>g</w:t>
      </w:r>
      <w:r w:rsidRPr="00347A77">
        <w:rPr>
          <w:rFonts w:ascii="Times New Roman" w:hAnsi="Times New Roman"/>
          <w:sz w:val="18"/>
          <w:szCs w:val="18"/>
        </w:rPr>
        <w:t xml:space="preserve">)    ISO 612-1978 –Karayolu Araçları- Motorlu araçlar ve çekilen araçların boyutları- terimler ve    tanımlar  standardı </w:t>
      </w:r>
    </w:p>
    <w:p w:rsidR="008968E4" w:rsidRPr="00347A77" w:rsidRDefault="008968E4" w:rsidP="008968E4">
      <w:pPr>
        <w:ind w:left="454" w:hanging="454"/>
        <w:rPr>
          <w:rFonts w:ascii="Times New Roman" w:hAnsi="Times New Roman"/>
          <w:sz w:val="18"/>
          <w:szCs w:val="18"/>
        </w:rPr>
      </w:pPr>
    </w:p>
    <w:p w:rsidR="008968E4" w:rsidRPr="00347A77" w:rsidRDefault="008968E4" w:rsidP="008968E4">
      <w:pPr>
        <w:ind w:left="454" w:hanging="454"/>
        <w:rPr>
          <w:rFonts w:ascii="Times New Roman" w:hAnsi="Times New Roman"/>
          <w:sz w:val="18"/>
          <w:szCs w:val="18"/>
        </w:rPr>
      </w:pPr>
      <w:r w:rsidRPr="00347A77">
        <w:rPr>
          <w:rFonts w:ascii="Times New Roman" w:hAnsi="Times New Roman"/>
          <w:sz w:val="18"/>
          <w:szCs w:val="18"/>
        </w:rPr>
        <w:t>(</w:t>
      </w:r>
      <w:r w:rsidRPr="00347A77">
        <w:rPr>
          <w:rFonts w:ascii="Times New Roman" w:hAnsi="Times New Roman"/>
          <w:sz w:val="18"/>
          <w:szCs w:val="18"/>
          <w:vertAlign w:val="superscript"/>
        </w:rPr>
        <w:t>g1</w:t>
      </w:r>
      <w:r w:rsidRPr="00347A77">
        <w:rPr>
          <w:rFonts w:ascii="Times New Roman" w:hAnsi="Times New Roman"/>
          <w:sz w:val="18"/>
          <w:szCs w:val="18"/>
        </w:rPr>
        <w:t>)   Motorlu araç ve tam römork ;Terim 6.4.1.</w:t>
      </w:r>
    </w:p>
    <w:p w:rsidR="008968E4" w:rsidRPr="00347A77" w:rsidRDefault="008968E4" w:rsidP="008968E4">
      <w:pPr>
        <w:ind w:left="454" w:hanging="454"/>
        <w:rPr>
          <w:rFonts w:ascii="Times New Roman" w:hAnsi="Times New Roman"/>
          <w:sz w:val="18"/>
          <w:szCs w:val="18"/>
        </w:rPr>
      </w:pPr>
      <w:r w:rsidRPr="00347A77">
        <w:rPr>
          <w:rFonts w:ascii="Times New Roman" w:hAnsi="Times New Roman"/>
          <w:sz w:val="18"/>
          <w:szCs w:val="18"/>
        </w:rPr>
        <w:t xml:space="preserve">        Merkezi dingilli römork ve yarı römork ; Terim 6.4.2</w:t>
      </w:r>
    </w:p>
    <w:p w:rsidR="008968E4" w:rsidRPr="00347A77" w:rsidRDefault="008968E4" w:rsidP="008968E4">
      <w:pPr>
        <w:ind w:left="454" w:hanging="454"/>
        <w:rPr>
          <w:rFonts w:ascii="Times New Roman" w:hAnsi="Times New Roman"/>
          <w:sz w:val="18"/>
          <w:szCs w:val="18"/>
        </w:rPr>
      </w:pPr>
      <w:r w:rsidRPr="00347A77">
        <w:rPr>
          <w:rFonts w:ascii="Times New Roman" w:hAnsi="Times New Roman"/>
          <w:sz w:val="18"/>
          <w:szCs w:val="18"/>
        </w:rPr>
        <w:t xml:space="preserve">        Not:</w:t>
      </w:r>
    </w:p>
    <w:p w:rsidR="008968E4" w:rsidRPr="00347A77" w:rsidRDefault="008968E4" w:rsidP="008968E4">
      <w:pPr>
        <w:ind w:left="454" w:hanging="454"/>
        <w:rPr>
          <w:rFonts w:ascii="Times New Roman" w:hAnsi="Times New Roman"/>
          <w:sz w:val="18"/>
          <w:szCs w:val="18"/>
        </w:rPr>
      </w:pPr>
      <w:r w:rsidRPr="00347A77">
        <w:rPr>
          <w:rFonts w:ascii="Times New Roman" w:hAnsi="Times New Roman"/>
          <w:sz w:val="18"/>
          <w:szCs w:val="18"/>
        </w:rPr>
        <w:t xml:space="preserve">        Merkezi dingilli römorkta bağlantı noktası ekseni en ön dingili kabul edilir.</w:t>
      </w:r>
    </w:p>
    <w:p w:rsidR="008968E4" w:rsidRPr="00347A77" w:rsidRDefault="008968E4" w:rsidP="008968E4">
      <w:pPr>
        <w:ind w:left="454" w:hanging="454"/>
        <w:rPr>
          <w:rFonts w:ascii="Times New Roman" w:hAnsi="Times New Roman"/>
          <w:sz w:val="18"/>
          <w:szCs w:val="18"/>
        </w:rPr>
      </w:pPr>
      <w:r w:rsidRPr="00347A77">
        <w:rPr>
          <w:rFonts w:ascii="Times New Roman" w:hAnsi="Times New Roman"/>
          <w:sz w:val="18"/>
          <w:szCs w:val="18"/>
        </w:rPr>
        <w:t>(</w:t>
      </w:r>
      <w:r w:rsidRPr="00347A77">
        <w:rPr>
          <w:rFonts w:ascii="Times New Roman" w:hAnsi="Times New Roman"/>
          <w:sz w:val="18"/>
          <w:szCs w:val="18"/>
          <w:vertAlign w:val="superscript"/>
        </w:rPr>
        <w:t>g2</w:t>
      </w:r>
      <w:r w:rsidRPr="00347A77">
        <w:rPr>
          <w:rFonts w:ascii="Times New Roman" w:hAnsi="Times New Roman"/>
          <w:sz w:val="18"/>
          <w:szCs w:val="18"/>
        </w:rPr>
        <w:t xml:space="preserve">)   Terim 6.19.2 </w:t>
      </w:r>
    </w:p>
    <w:p w:rsidR="008968E4" w:rsidRPr="00347A77" w:rsidRDefault="008968E4" w:rsidP="008968E4">
      <w:pPr>
        <w:ind w:left="454" w:hanging="454"/>
        <w:rPr>
          <w:rFonts w:ascii="Times New Roman" w:hAnsi="Times New Roman"/>
          <w:sz w:val="18"/>
          <w:szCs w:val="18"/>
        </w:rPr>
      </w:pPr>
      <w:r w:rsidRPr="00347A77">
        <w:rPr>
          <w:rFonts w:ascii="Times New Roman" w:hAnsi="Times New Roman"/>
          <w:sz w:val="18"/>
          <w:szCs w:val="18"/>
        </w:rPr>
        <w:t>(</w:t>
      </w:r>
      <w:r w:rsidRPr="00347A77">
        <w:rPr>
          <w:rFonts w:ascii="Times New Roman" w:hAnsi="Times New Roman"/>
          <w:sz w:val="18"/>
          <w:szCs w:val="18"/>
          <w:vertAlign w:val="superscript"/>
        </w:rPr>
        <w:t>g3</w:t>
      </w:r>
      <w:r w:rsidRPr="00347A77">
        <w:rPr>
          <w:rFonts w:ascii="Times New Roman" w:hAnsi="Times New Roman"/>
          <w:sz w:val="18"/>
          <w:szCs w:val="18"/>
        </w:rPr>
        <w:t xml:space="preserve">)   Terim  6.20 </w:t>
      </w:r>
    </w:p>
    <w:p w:rsidR="008968E4" w:rsidRPr="00347A77" w:rsidRDefault="008968E4" w:rsidP="008968E4">
      <w:pPr>
        <w:ind w:left="454" w:hanging="454"/>
        <w:rPr>
          <w:rFonts w:ascii="Times New Roman" w:hAnsi="Times New Roman"/>
          <w:sz w:val="18"/>
          <w:szCs w:val="18"/>
        </w:rPr>
      </w:pPr>
      <w:r w:rsidRPr="00347A77">
        <w:rPr>
          <w:rFonts w:ascii="Times New Roman" w:hAnsi="Times New Roman"/>
          <w:sz w:val="18"/>
          <w:szCs w:val="18"/>
        </w:rPr>
        <w:t>(</w:t>
      </w:r>
      <w:r w:rsidRPr="00347A77">
        <w:rPr>
          <w:rFonts w:ascii="Times New Roman" w:hAnsi="Times New Roman"/>
          <w:sz w:val="18"/>
          <w:szCs w:val="18"/>
          <w:vertAlign w:val="superscript"/>
        </w:rPr>
        <w:t>g4</w:t>
      </w:r>
      <w:r w:rsidRPr="00347A77">
        <w:rPr>
          <w:rFonts w:ascii="Times New Roman" w:hAnsi="Times New Roman"/>
          <w:sz w:val="18"/>
          <w:szCs w:val="18"/>
        </w:rPr>
        <w:t xml:space="preserve">)   Terim  6.5 </w:t>
      </w:r>
    </w:p>
    <w:p w:rsidR="008968E4" w:rsidRPr="00347A77" w:rsidRDefault="008968E4" w:rsidP="008968E4">
      <w:pPr>
        <w:ind w:left="454" w:hanging="454"/>
        <w:rPr>
          <w:rFonts w:ascii="Times New Roman" w:hAnsi="Times New Roman"/>
          <w:sz w:val="18"/>
          <w:szCs w:val="18"/>
        </w:rPr>
      </w:pPr>
      <w:r w:rsidRPr="00347A77">
        <w:rPr>
          <w:rFonts w:ascii="Times New Roman" w:hAnsi="Times New Roman"/>
          <w:sz w:val="18"/>
          <w:szCs w:val="18"/>
        </w:rPr>
        <w:lastRenderedPageBreak/>
        <w:t>(</w:t>
      </w:r>
      <w:r w:rsidRPr="00347A77">
        <w:rPr>
          <w:rFonts w:ascii="Times New Roman" w:hAnsi="Times New Roman"/>
          <w:sz w:val="18"/>
          <w:szCs w:val="18"/>
          <w:vertAlign w:val="superscript"/>
        </w:rPr>
        <w:t>g5</w:t>
      </w:r>
      <w:r w:rsidRPr="00347A77">
        <w:rPr>
          <w:rFonts w:ascii="Times New Roman" w:hAnsi="Times New Roman"/>
          <w:sz w:val="18"/>
          <w:szCs w:val="18"/>
        </w:rPr>
        <w:t>)   Terim  6.1’i ve M</w:t>
      </w:r>
      <w:r w:rsidRPr="00347A77">
        <w:rPr>
          <w:rFonts w:ascii="Times New Roman" w:hAnsi="Times New Roman"/>
          <w:sz w:val="18"/>
          <w:szCs w:val="18"/>
          <w:vertAlign w:val="subscript"/>
        </w:rPr>
        <w:t>1</w:t>
      </w:r>
      <w:r w:rsidRPr="00347A77">
        <w:rPr>
          <w:rFonts w:ascii="Times New Roman" w:hAnsi="Times New Roman"/>
          <w:sz w:val="18"/>
          <w:szCs w:val="18"/>
        </w:rPr>
        <w:t xml:space="preserve"> kategorisi dışındaki araçlar için: 97/27/AT  Yönetmeliğinin Ek I, Bölüm 2.4.1’i       Römorklarda uzunluk ISO 612-1978 standardı terim  6.1.2’de belirtildiği şekilde tanımlanır.</w:t>
      </w:r>
    </w:p>
    <w:p w:rsidR="008968E4" w:rsidRPr="00347A77" w:rsidRDefault="008968E4" w:rsidP="008968E4">
      <w:pPr>
        <w:ind w:left="454" w:hanging="454"/>
        <w:rPr>
          <w:rFonts w:ascii="Times New Roman" w:hAnsi="Times New Roman"/>
          <w:sz w:val="18"/>
          <w:szCs w:val="18"/>
        </w:rPr>
      </w:pPr>
      <w:r w:rsidRPr="00347A77">
        <w:rPr>
          <w:rFonts w:ascii="Times New Roman" w:hAnsi="Times New Roman"/>
          <w:sz w:val="18"/>
          <w:szCs w:val="18"/>
        </w:rPr>
        <w:t>(</w:t>
      </w:r>
      <w:r w:rsidRPr="00347A77">
        <w:rPr>
          <w:rFonts w:ascii="Times New Roman" w:hAnsi="Times New Roman"/>
          <w:sz w:val="18"/>
          <w:szCs w:val="18"/>
          <w:vertAlign w:val="superscript"/>
        </w:rPr>
        <w:t>g6</w:t>
      </w:r>
      <w:r w:rsidRPr="00347A77">
        <w:rPr>
          <w:rFonts w:ascii="Times New Roman" w:hAnsi="Times New Roman"/>
          <w:sz w:val="18"/>
          <w:szCs w:val="18"/>
        </w:rPr>
        <w:t>)   Terim 6.17</w:t>
      </w:r>
    </w:p>
    <w:p w:rsidR="008968E4" w:rsidRPr="00347A77" w:rsidRDefault="008968E4" w:rsidP="008968E4">
      <w:pPr>
        <w:tabs>
          <w:tab w:val="left" w:pos="5580"/>
        </w:tabs>
        <w:ind w:left="454" w:hanging="454"/>
        <w:rPr>
          <w:rFonts w:ascii="Times New Roman" w:hAnsi="Times New Roman"/>
          <w:sz w:val="18"/>
          <w:szCs w:val="18"/>
        </w:rPr>
      </w:pPr>
      <w:r w:rsidRPr="00347A77">
        <w:rPr>
          <w:rFonts w:ascii="Times New Roman" w:hAnsi="Times New Roman"/>
          <w:sz w:val="18"/>
          <w:szCs w:val="18"/>
        </w:rPr>
        <w:t>(</w:t>
      </w:r>
      <w:r w:rsidRPr="00347A77">
        <w:rPr>
          <w:rFonts w:ascii="Times New Roman" w:hAnsi="Times New Roman"/>
          <w:sz w:val="18"/>
          <w:szCs w:val="18"/>
          <w:vertAlign w:val="superscript"/>
        </w:rPr>
        <w:t>g7</w:t>
      </w:r>
      <w:r w:rsidRPr="00347A77">
        <w:rPr>
          <w:rFonts w:ascii="Times New Roman" w:hAnsi="Times New Roman"/>
          <w:sz w:val="18"/>
          <w:szCs w:val="18"/>
        </w:rPr>
        <w:t>)   Terim 6.2 ve M</w:t>
      </w:r>
      <w:r w:rsidRPr="00347A77">
        <w:rPr>
          <w:rFonts w:ascii="Times New Roman" w:hAnsi="Times New Roman"/>
          <w:sz w:val="18"/>
          <w:szCs w:val="18"/>
          <w:vertAlign w:val="subscript"/>
        </w:rPr>
        <w:t>1</w:t>
      </w:r>
      <w:r w:rsidRPr="00347A77">
        <w:rPr>
          <w:rFonts w:ascii="Times New Roman" w:hAnsi="Times New Roman"/>
          <w:sz w:val="18"/>
          <w:szCs w:val="18"/>
        </w:rPr>
        <w:t xml:space="preserve"> kategorisi dışındaki araçlar için: 97/27/AT Yönetmeliğinin Ek I, Bölüm 2.4.2’si</w:t>
      </w:r>
    </w:p>
    <w:p w:rsidR="008968E4" w:rsidRPr="00347A77" w:rsidRDefault="008968E4" w:rsidP="008968E4">
      <w:pPr>
        <w:ind w:left="454" w:hanging="454"/>
        <w:rPr>
          <w:rFonts w:ascii="Times New Roman" w:hAnsi="Times New Roman"/>
          <w:sz w:val="18"/>
          <w:szCs w:val="18"/>
        </w:rPr>
      </w:pPr>
      <w:r w:rsidRPr="00347A77">
        <w:rPr>
          <w:rFonts w:ascii="Times New Roman" w:hAnsi="Times New Roman"/>
          <w:sz w:val="18"/>
          <w:szCs w:val="18"/>
        </w:rPr>
        <w:t>(</w:t>
      </w:r>
      <w:r w:rsidRPr="00347A77">
        <w:rPr>
          <w:rFonts w:ascii="Times New Roman" w:hAnsi="Times New Roman"/>
          <w:sz w:val="18"/>
          <w:szCs w:val="18"/>
          <w:vertAlign w:val="superscript"/>
        </w:rPr>
        <w:t>g8</w:t>
      </w:r>
      <w:r w:rsidRPr="00347A77">
        <w:rPr>
          <w:rFonts w:ascii="Times New Roman" w:hAnsi="Times New Roman"/>
          <w:sz w:val="18"/>
          <w:szCs w:val="18"/>
        </w:rPr>
        <w:t>)   Terim 6.3’ü ve M</w:t>
      </w:r>
      <w:r w:rsidRPr="00347A77">
        <w:rPr>
          <w:rFonts w:ascii="Times New Roman" w:hAnsi="Times New Roman"/>
          <w:sz w:val="18"/>
          <w:szCs w:val="18"/>
          <w:vertAlign w:val="subscript"/>
        </w:rPr>
        <w:t>1</w:t>
      </w:r>
      <w:r w:rsidRPr="00347A77">
        <w:rPr>
          <w:rFonts w:ascii="Times New Roman" w:hAnsi="Times New Roman"/>
          <w:sz w:val="18"/>
          <w:szCs w:val="18"/>
        </w:rPr>
        <w:t xml:space="preserve"> kategorisi dışındaki araçlar için: 97/27/AT Yönetmeliğinin Ek I, Bölüm 2.4.3’ü</w:t>
      </w:r>
    </w:p>
    <w:p w:rsidR="008968E4" w:rsidRPr="00347A77" w:rsidRDefault="008968E4" w:rsidP="008968E4">
      <w:pPr>
        <w:tabs>
          <w:tab w:val="left" w:pos="2880"/>
        </w:tabs>
        <w:ind w:left="454" w:hanging="454"/>
        <w:rPr>
          <w:rFonts w:ascii="Times New Roman" w:hAnsi="Times New Roman"/>
          <w:sz w:val="18"/>
          <w:szCs w:val="18"/>
        </w:rPr>
      </w:pPr>
      <w:r w:rsidRPr="00347A77">
        <w:rPr>
          <w:rFonts w:ascii="Times New Roman" w:hAnsi="Times New Roman"/>
          <w:sz w:val="18"/>
          <w:szCs w:val="18"/>
        </w:rPr>
        <w:t>(</w:t>
      </w:r>
      <w:r w:rsidRPr="00347A77">
        <w:rPr>
          <w:rFonts w:ascii="Times New Roman" w:hAnsi="Times New Roman"/>
          <w:sz w:val="18"/>
          <w:szCs w:val="18"/>
          <w:vertAlign w:val="superscript"/>
        </w:rPr>
        <w:t>g9</w:t>
      </w:r>
      <w:r w:rsidRPr="00347A77">
        <w:rPr>
          <w:rFonts w:ascii="Times New Roman" w:hAnsi="Times New Roman"/>
          <w:sz w:val="18"/>
          <w:szCs w:val="18"/>
        </w:rPr>
        <w:t>)   Terim 6.6</w:t>
      </w:r>
    </w:p>
    <w:p w:rsidR="008968E4" w:rsidRPr="00347A77" w:rsidRDefault="008968E4" w:rsidP="008968E4">
      <w:pPr>
        <w:ind w:left="454" w:hanging="454"/>
        <w:rPr>
          <w:rFonts w:ascii="Times New Roman" w:hAnsi="Times New Roman"/>
          <w:sz w:val="18"/>
          <w:szCs w:val="18"/>
        </w:rPr>
      </w:pPr>
      <w:r w:rsidRPr="00347A77">
        <w:rPr>
          <w:rFonts w:ascii="Times New Roman" w:hAnsi="Times New Roman"/>
          <w:sz w:val="18"/>
          <w:szCs w:val="18"/>
        </w:rPr>
        <w:t>(</w:t>
      </w:r>
      <w:r w:rsidRPr="00347A77">
        <w:rPr>
          <w:rFonts w:ascii="Times New Roman" w:hAnsi="Times New Roman"/>
          <w:sz w:val="18"/>
          <w:szCs w:val="18"/>
          <w:vertAlign w:val="superscript"/>
        </w:rPr>
        <w:t>g10</w:t>
      </w:r>
      <w:r w:rsidRPr="00347A77">
        <w:rPr>
          <w:rFonts w:ascii="Times New Roman" w:hAnsi="Times New Roman"/>
          <w:sz w:val="18"/>
          <w:szCs w:val="18"/>
        </w:rPr>
        <w:t>)  Terim 6.10</w:t>
      </w:r>
    </w:p>
    <w:p w:rsidR="008968E4" w:rsidRPr="00347A77" w:rsidRDefault="008968E4" w:rsidP="008968E4">
      <w:pPr>
        <w:tabs>
          <w:tab w:val="left" w:pos="2880"/>
        </w:tabs>
        <w:ind w:left="454" w:hanging="454"/>
        <w:rPr>
          <w:rFonts w:ascii="Times New Roman" w:hAnsi="Times New Roman"/>
          <w:sz w:val="18"/>
          <w:szCs w:val="18"/>
        </w:rPr>
      </w:pPr>
      <w:r w:rsidRPr="00347A77">
        <w:rPr>
          <w:rFonts w:ascii="Times New Roman" w:hAnsi="Times New Roman"/>
          <w:sz w:val="18"/>
          <w:szCs w:val="18"/>
        </w:rPr>
        <w:t>(</w:t>
      </w:r>
      <w:r w:rsidRPr="00347A77">
        <w:rPr>
          <w:rFonts w:ascii="Times New Roman" w:hAnsi="Times New Roman"/>
          <w:sz w:val="18"/>
          <w:szCs w:val="18"/>
          <w:vertAlign w:val="superscript"/>
        </w:rPr>
        <w:t>g11</w:t>
      </w:r>
      <w:r w:rsidRPr="00347A77">
        <w:rPr>
          <w:rFonts w:ascii="Times New Roman" w:hAnsi="Times New Roman"/>
          <w:sz w:val="18"/>
          <w:szCs w:val="18"/>
        </w:rPr>
        <w:t>)  Terim 6.7</w:t>
      </w:r>
    </w:p>
    <w:p w:rsidR="008968E4" w:rsidRPr="00347A77" w:rsidRDefault="008968E4" w:rsidP="008968E4">
      <w:pPr>
        <w:ind w:left="454" w:hanging="454"/>
        <w:rPr>
          <w:rFonts w:ascii="Times New Roman" w:hAnsi="Times New Roman"/>
          <w:sz w:val="18"/>
          <w:szCs w:val="18"/>
        </w:rPr>
      </w:pPr>
      <w:r w:rsidRPr="00347A77">
        <w:rPr>
          <w:rFonts w:ascii="Times New Roman" w:hAnsi="Times New Roman"/>
          <w:sz w:val="18"/>
          <w:szCs w:val="18"/>
        </w:rPr>
        <w:t>(</w:t>
      </w:r>
      <w:r w:rsidRPr="00347A77">
        <w:rPr>
          <w:rFonts w:ascii="Times New Roman" w:hAnsi="Times New Roman"/>
          <w:sz w:val="18"/>
          <w:szCs w:val="18"/>
          <w:vertAlign w:val="superscript"/>
        </w:rPr>
        <w:t>g12</w:t>
      </w:r>
      <w:r w:rsidRPr="00347A77">
        <w:rPr>
          <w:rFonts w:ascii="Times New Roman" w:hAnsi="Times New Roman"/>
          <w:sz w:val="18"/>
          <w:szCs w:val="18"/>
        </w:rPr>
        <w:t>)  Terim 6.11</w:t>
      </w:r>
    </w:p>
    <w:p w:rsidR="008968E4" w:rsidRPr="00347A77" w:rsidRDefault="008968E4" w:rsidP="008968E4">
      <w:pPr>
        <w:ind w:left="454" w:hanging="454"/>
        <w:rPr>
          <w:rFonts w:ascii="Times New Roman" w:hAnsi="Times New Roman"/>
          <w:sz w:val="18"/>
          <w:szCs w:val="18"/>
        </w:rPr>
      </w:pPr>
      <w:r w:rsidRPr="00347A77">
        <w:rPr>
          <w:rFonts w:ascii="Times New Roman" w:hAnsi="Times New Roman"/>
          <w:sz w:val="18"/>
          <w:szCs w:val="18"/>
        </w:rPr>
        <w:t>(</w:t>
      </w:r>
      <w:r w:rsidRPr="00347A77">
        <w:rPr>
          <w:rFonts w:ascii="Times New Roman" w:hAnsi="Times New Roman"/>
          <w:sz w:val="18"/>
          <w:szCs w:val="18"/>
          <w:vertAlign w:val="superscript"/>
        </w:rPr>
        <w:t>g13</w:t>
      </w:r>
      <w:r w:rsidRPr="00347A77">
        <w:rPr>
          <w:rFonts w:ascii="Times New Roman" w:hAnsi="Times New Roman"/>
          <w:sz w:val="18"/>
          <w:szCs w:val="18"/>
        </w:rPr>
        <w:t>)  Terim 6.18.1</w:t>
      </w:r>
    </w:p>
    <w:p w:rsidR="008968E4" w:rsidRPr="00347A77" w:rsidRDefault="008968E4" w:rsidP="008968E4">
      <w:pPr>
        <w:ind w:left="454" w:hanging="454"/>
        <w:rPr>
          <w:rFonts w:ascii="Times New Roman" w:hAnsi="Times New Roman"/>
          <w:sz w:val="18"/>
          <w:szCs w:val="18"/>
        </w:rPr>
      </w:pPr>
      <w:r w:rsidRPr="00347A77">
        <w:rPr>
          <w:rFonts w:ascii="Times New Roman" w:hAnsi="Times New Roman"/>
          <w:sz w:val="18"/>
          <w:szCs w:val="18"/>
        </w:rPr>
        <w:t>(</w:t>
      </w:r>
      <w:r w:rsidRPr="00347A77">
        <w:rPr>
          <w:rFonts w:ascii="Times New Roman" w:hAnsi="Times New Roman"/>
          <w:sz w:val="18"/>
          <w:szCs w:val="18"/>
          <w:vertAlign w:val="superscript"/>
        </w:rPr>
        <w:t>g14</w:t>
      </w:r>
      <w:r w:rsidRPr="00347A77">
        <w:rPr>
          <w:rFonts w:ascii="Times New Roman" w:hAnsi="Times New Roman"/>
          <w:sz w:val="18"/>
          <w:szCs w:val="18"/>
        </w:rPr>
        <w:t>)  Terim 6.9</w:t>
      </w:r>
    </w:p>
    <w:p w:rsidR="008968E4" w:rsidRPr="00347A77" w:rsidRDefault="008968E4" w:rsidP="008968E4">
      <w:pPr>
        <w:ind w:left="454" w:hanging="454"/>
        <w:rPr>
          <w:rFonts w:ascii="Times New Roman" w:hAnsi="Times New Roman"/>
          <w:sz w:val="18"/>
          <w:szCs w:val="18"/>
        </w:rPr>
      </w:pPr>
      <w:r w:rsidRPr="00347A77">
        <w:rPr>
          <w:rFonts w:ascii="Times New Roman" w:hAnsi="Times New Roman"/>
          <w:sz w:val="18"/>
          <w:szCs w:val="18"/>
        </w:rPr>
        <w:t>(</w:t>
      </w:r>
      <w:r w:rsidRPr="00347A77">
        <w:rPr>
          <w:rFonts w:ascii="Times New Roman" w:hAnsi="Times New Roman"/>
          <w:sz w:val="18"/>
          <w:szCs w:val="18"/>
          <w:vertAlign w:val="superscript"/>
        </w:rPr>
        <w:t>h</w:t>
      </w:r>
      <w:r w:rsidRPr="00347A77">
        <w:rPr>
          <w:rFonts w:ascii="Times New Roman" w:hAnsi="Times New Roman"/>
          <w:sz w:val="18"/>
          <w:szCs w:val="18"/>
        </w:rPr>
        <w:t xml:space="preserve">)     Sürücünün ve varsa hizmetli personelin kütlesi </w:t>
      </w:r>
      <w:smartTag w:uri="urn:schemas-microsoft-com:office:smarttags" w:element="metricconverter">
        <w:smartTagPr>
          <w:attr w:name="ProductID" w:val="75 kg"/>
        </w:smartTagPr>
        <w:r w:rsidRPr="00347A77">
          <w:rPr>
            <w:rFonts w:ascii="Times New Roman" w:hAnsi="Times New Roman"/>
            <w:sz w:val="18"/>
            <w:szCs w:val="18"/>
          </w:rPr>
          <w:t>75 kg</w:t>
        </w:r>
      </w:smartTag>
      <w:r w:rsidRPr="00347A77">
        <w:rPr>
          <w:rFonts w:ascii="Times New Roman" w:hAnsi="Times New Roman"/>
          <w:sz w:val="18"/>
          <w:szCs w:val="18"/>
        </w:rPr>
        <w:t xml:space="preserve"> (ISO 2416 –1992 standardına göre </w:t>
      </w:r>
      <w:smartTag w:uri="urn:schemas-microsoft-com:office:smarttags" w:element="metricconverter">
        <w:smartTagPr>
          <w:attr w:name="ProductID" w:val="68 kg"/>
        </w:smartTagPr>
        <w:r w:rsidRPr="00347A77">
          <w:rPr>
            <w:rFonts w:ascii="Times New Roman" w:hAnsi="Times New Roman"/>
            <w:sz w:val="18"/>
            <w:szCs w:val="18"/>
          </w:rPr>
          <w:t>68 kg</w:t>
        </w:r>
      </w:smartTag>
      <w:r w:rsidRPr="00347A77">
        <w:rPr>
          <w:rFonts w:ascii="Times New Roman" w:hAnsi="Times New Roman"/>
          <w:sz w:val="18"/>
          <w:szCs w:val="18"/>
        </w:rPr>
        <w:t xml:space="preserve"> kişinin   kütlesi ve </w:t>
      </w:r>
      <w:smartTag w:uri="urn:schemas-microsoft-com:office:smarttags" w:element="metricconverter">
        <w:smartTagPr>
          <w:attr w:name="ProductID" w:val="7 kg"/>
        </w:smartTagPr>
        <w:r w:rsidRPr="00347A77">
          <w:rPr>
            <w:rFonts w:ascii="Times New Roman" w:hAnsi="Times New Roman"/>
            <w:sz w:val="18"/>
            <w:szCs w:val="18"/>
          </w:rPr>
          <w:t>7 kg</w:t>
        </w:r>
      </w:smartTag>
      <w:r w:rsidRPr="00347A77">
        <w:rPr>
          <w:rFonts w:ascii="Times New Roman" w:hAnsi="Times New Roman"/>
          <w:sz w:val="18"/>
          <w:szCs w:val="18"/>
        </w:rPr>
        <w:t xml:space="preserve"> bagaj kütlesi olarak bölünmektedir) yakıt deposu % 90 dolu olarak değerlendirilir ve diğer sıvı içeren sistemler (atık su haricindekiler) ise imalatçısı tarafından belirtilen kapasitenin %100’ü doludur. </w:t>
      </w:r>
    </w:p>
    <w:p w:rsidR="008968E4" w:rsidRPr="00347A77" w:rsidRDefault="008968E4" w:rsidP="008968E4">
      <w:pPr>
        <w:ind w:left="454" w:hanging="454"/>
        <w:rPr>
          <w:rFonts w:ascii="Times New Roman" w:hAnsi="Times New Roman"/>
          <w:sz w:val="18"/>
          <w:szCs w:val="18"/>
        </w:rPr>
      </w:pPr>
      <w:r w:rsidRPr="00347A77">
        <w:rPr>
          <w:rFonts w:ascii="Times New Roman" w:hAnsi="Times New Roman"/>
          <w:sz w:val="18"/>
          <w:szCs w:val="18"/>
        </w:rPr>
        <w:t>(</w:t>
      </w:r>
      <w:r w:rsidRPr="00347A77">
        <w:rPr>
          <w:rFonts w:ascii="Times New Roman" w:hAnsi="Times New Roman"/>
          <w:sz w:val="18"/>
          <w:szCs w:val="18"/>
          <w:vertAlign w:val="superscript"/>
        </w:rPr>
        <w:t>i</w:t>
      </w:r>
      <w:r w:rsidRPr="00347A77">
        <w:rPr>
          <w:rFonts w:ascii="Times New Roman" w:hAnsi="Times New Roman"/>
          <w:sz w:val="18"/>
          <w:szCs w:val="18"/>
        </w:rPr>
        <w:t xml:space="preserve">)   Bağlantı tertibatının veya beşinci tekerleğin üzerine önemli bir düşey yük geldiği römork ve yarı - römorklar ve bunlara bağlı araçlarda, bu yük,  standart yerçekimi ivmesine bölünürek ve  teknik açıdan müsaade edilen azami kütleye eklenir. </w:t>
      </w:r>
    </w:p>
    <w:p w:rsidR="008968E4" w:rsidRPr="00347A77" w:rsidRDefault="008968E4" w:rsidP="008968E4">
      <w:pPr>
        <w:ind w:left="454" w:hanging="454"/>
        <w:rPr>
          <w:rFonts w:ascii="Times New Roman" w:hAnsi="Times New Roman"/>
          <w:sz w:val="18"/>
          <w:szCs w:val="18"/>
        </w:rPr>
      </w:pPr>
      <w:r w:rsidRPr="00347A77">
        <w:rPr>
          <w:rFonts w:ascii="Times New Roman" w:hAnsi="Times New Roman"/>
          <w:sz w:val="18"/>
          <w:szCs w:val="18"/>
        </w:rPr>
        <w:t>(</w:t>
      </w:r>
      <w:r w:rsidRPr="00347A77">
        <w:rPr>
          <w:rFonts w:ascii="Times New Roman" w:hAnsi="Times New Roman"/>
          <w:sz w:val="18"/>
          <w:szCs w:val="18"/>
          <w:vertAlign w:val="superscript"/>
        </w:rPr>
        <w:t>j</w:t>
      </w:r>
      <w:r w:rsidRPr="00347A77">
        <w:rPr>
          <w:rFonts w:ascii="Times New Roman" w:hAnsi="Times New Roman"/>
          <w:sz w:val="18"/>
          <w:szCs w:val="18"/>
        </w:rPr>
        <w:t xml:space="preserve">) Bağlantı çıkıntısı merkezî dingilli römorklardaki bağlantı noktası ile arka dingilin (dingillerin) merkez hattı arasındaki yatay uzaklıktır. </w:t>
      </w:r>
    </w:p>
    <w:p w:rsidR="008968E4" w:rsidRPr="00347A77" w:rsidRDefault="008968E4" w:rsidP="008968E4">
      <w:pPr>
        <w:pStyle w:val="CM46"/>
        <w:ind w:left="454" w:hanging="454"/>
        <w:rPr>
          <w:rFonts w:ascii="Times New Roman" w:hAnsi="Times New Roman" w:cs="Times New Roman"/>
          <w:sz w:val="18"/>
          <w:szCs w:val="18"/>
        </w:rPr>
      </w:pPr>
      <w:r w:rsidRPr="00347A77">
        <w:rPr>
          <w:rFonts w:ascii="Times New Roman" w:hAnsi="Times New Roman" w:cs="Times New Roman"/>
          <w:sz w:val="18"/>
          <w:szCs w:val="18"/>
        </w:rPr>
        <w:t>(</w:t>
      </w:r>
      <w:r w:rsidRPr="00347A77">
        <w:rPr>
          <w:rFonts w:ascii="Times New Roman" w:hAnsi="Times New Roman" w:cs="Times New Roman"/>
          <w:sz w:val="18"/>
          <w:szCs w:val="18"/>
          <w:vertAlign w:val="superscript"/>
        </w:rPr>
        <w:t>k</w:t>
      </w:r>
      <w:r w:rsidRPr="00347A77">
        <w:rPr>
          <w:rFonts w:ascii="Times New Roman" w:hAnsi="Times New Roman" w:cs="Times New Roman"/>
          <w:sz w:val="18"/>
          <w:szCs w:val="18"/>
        </w:rPr>
        <w:t xml:space="preserve">) </w:t>
      </w:r>
      <w:r w:rsidRPr="00347A77">
        <w:rPr>
          <w:rFonts w:ascii="Times New Roman" w:hAnsi="Times New Roman" w:cs="Times New Roman"/>
          <w:snapToGrid w:val="0"/>
          <w:sz w:val="18"/>
          <w:szCs w:val="18"/>
        </w:rPr>
        <w:t xml:space="preserve">Benzin, dizel vb. veya başka bir yakıt birleşimi ile de çalışabilen bir araçta, maddeler tekrar edilmelidir </w:t>
      </w:r>
    </w:p>
    <w:p w:rsidR="008968E4" w:rsidRPr="00347A77" w:rsidRDefault="008968E4" w:rsidP="008968E4">
      <w:pPr>
        <w:ind w:left="454" w:hanging="454"/>
        <w:rPr>
          <w:rFonts w:ascii="Times New Roman" w:hAnsi="Times New Roman"/>
          <w:sz w:val="18"/>
          <w:szCs w:val="18"/>
        </w:rPr>
      </w:pPr>
      <w:r w:rsidRPr="00347A77">
        <w:rPr>
          <w:rFonts w:ascii="Times New Roman" w:hAnsi="Times New Roman"/>
          <w:sz w:val="18"/>
          <w:szCs w:val="18"/>
        </w:rPr>
        <w:t xml:space="preserve">      Konvansiyonel olmayan motorlar ve sistemlerin kullanılması halinde, imalatçı, burada atıf yapılan   özelliklerin karşılıklarını temin edecektir.</w:t>
      </w:r>
    </w:p>
    <w:p w:rsidR="008968E4" w:rsidRPr="00347A77" w:rsidRDefault="008968E4" w:rsidP="008968E4">
      <w:pPr>
        <w:ind w:left="454" w:hanging="454"/>
        <w:rPr>
          <w:rFonts w:ascii="Times New Roman" w:hAnsi="Times New Roman"/>
          <w:sz w:val="18"/>
          <w:szCs w:val="18"/>
        </w:rPr>
      </w:pPr>
      <w:r w:rsidRPr="00347A77">
        <w:rPr>
          <w:rFonts w:ascii="Times New Roman" w:hAnsi="Times New Roman"/>
          <w:sz w:val="18"/>
          <w:szCs w:val="18"/>
        </w:rPr>
        <w:t>(</w:t>
      </w:r>
      <w:r w:rsidRPr="00347A77">
        <w:rPr>
          <w:rFonts w:ascii="Times New Roman" w:hAnsi="Times New Roman"/>
          <w:sz w:val="18"/>
          <w:szCs w:val="18"/>
          <w:vertAlign w:val="superscript"/>
        </w:rPr>
        <w:t>l</w:t>
      </w:r>
      <w:r w:rsidRPr="00347A77">
        <w:rPr>
          <w:rFonts w:ascii="Times New Roman" w:hAnsi="Times New Roman"/>
          <w:sz w:val="18"/>
          <w:szCs w:val="18"/>
        </w:rPr>
        <w:t>)  Bu sayı, milimetrenin en yakın onda birine yuvarlanmalıdır.</w:t>
      </w:r>
    </w:p>
    <w:p w:rsidR="008968E4" w:rsidRPr="00347A77" w:rsidRDefault="008968E4" w:rsidP="008968E4">
      <w:pPr>
        <w:ind w:left="454" w:hanging="454"/>
        <w:rPr>
          <w:rFonts w:ascii="Times New Roman" w:hAnsi="Times New Roman"/>
          <w:sz w:val="18"/>
          <w:szCs w:val="18"/>
        </w:rPr>
      </w:pPr>
      <w:r w:rsidRPr="00347A77">
        <w:rPr>
          <w:rFonts w:ascii="Times New Roman" w:hAnsi="Times New Roman"/>
          <w:sz w:val="18"/>
          <w:szCs w:val="18"/>
        </w:rPr>
        <w:t>(</w:t>
      </w:r>
      <w:r w:rsidRPr="00347A77">
        <w:rPr>
          <w:rFonts w:ascii="Times New Roman" w:hAnsi="Times New Roman"/>
          <w:sz w:val="18"/>
          <w:szCs w:val="18"/>
          <w:vertAlign w:val="superscript"/>
        </w:rPr>
        <w:t>o</w:t>
      </w:r>
      <w:r w:rsidRPr="00347A77">
        <w:rPr>
          <w:rFonts w:ascii="Times New Roman" w:hAnsi="Times New Roman"/>
          <w:sz w:val="18"/>
          <w:szCs w:val="18"/>
        </w:rPr>
        <w:t>)  Bu değer hesaplanmalı (</w:t>
      </w:r>
      <w:r w:rsidRPr="00347A77">
        <w:rPr>
          <w:rFonts w:ascii="Times New Roman" w:hAnsi="Times New Roman"/>
          <w:sz w:val="18"/>
          <w:szCs w:val="18"/>
        </w:rPr>
        <w:sym w:font="Symbol" w:char="F070"/>
      </w:r>
      <w:r w:rsidRPr="00347A77">
        <w:rPr>
          <w:rFonts w:ascii="Times New Roman" w:hAnsi="Times New Roman"/>
          <w:sz w:val="18"/>
          <w:szCs w:val="18"/>
        </w:rPr>
        <w:t xml:space="preserve"> = 3.1416) ve en yakın cm³’e yuvarlanmalıdır.</w:t>
      </w:r>
    </w:p>
    <w:p w:rsidR="008968E4" w:rsidRPr="00347A77" w:rsidRDefault="008968E4" w:rsidP="008968E4">
      <w:pPr>
        <w:ind w:left="454" w:hanging="454"/>
        <w:rPr>
          <w:rFonts w:ascii="Times New Roman" w:hAnsi="Times New Roman"/>
          <w:sz w:val="18"/>
          <w:szCs w:val="18"/>
        </w:rPr>
      </w:pPr>
      <w:r w:rsidRPr="00347A77">
        <w:rPr>
          <w:rFonts w:ascii="Times New Roman" w:hAnsi="Times New Roman"/>
          <w:sz w:val="18"/>
          <w:szCs w:val="18"/>
        </w:rPr>
        <w:t>(</w:t>
      </w:r>
      <w:r w:rsidRPr="00347A77">
        <w:rPr>
          <w:rFonts w:ascii="Times New Roman" w:hAnsi="Times New Roman"/>
          <w:sz w:val="18"/>
          <w:szCs w:val="18"/>
          <w:vertAlign w:val="superscript"/>
        </w:rPr>
        <w:t>n</w:t>
      </w:r>
      <w:r w:rsidRPr="00347A77">
        <w:rPr>
          <w:rFonts w:ascii="Times New Roman" w:hAnsi="Times New Roman"/>
          <w:sz w:val="18"/>
          <w:szCs w:val="18"/>
        </w:rPr>
        <w:t>)  80/1269/AT Yönetmeliğinin şartlarına uygun olarak.</w:t>
      </w:r>
    </w:p>
    <w:p w:rsidR="008968E4" w:rsidRPr="00347A77" w:rsidRDefault="008968E4" w:rsidP="008968E4">
      <w:pPr>
        <w:ind w:left="454" w:hanging="454"/>
        <w:rPr>
          <w:rFonts w:ascii="Times New Roman" w:hAnsi="Times New Roman"/>
          <w:sz w:val="18"/>
          <w:szCs w:val="18"/>
        </w:rPr>
      </w:pPr>
      <w:r w:rsidRPr="00347A77">
        <w:rPr>
          <w:rFonts w:ascii="Times New Roman" w:hAnsi="Times New Roman"/>
          <w:sz w:val="18"/>
          <w:szCs w:val="18"/>
        </w:rPr>
        <w:t>(</w:t>
      </w:r>
      <w:r w:rsidRPr="00347A77">
        <w:rPr>
          <w:rFonts w:ascii="Times New Roman" w:hAnsi="Times New Roman"/>
          <w:sz w:val="18"/>
          <w:szCs w:val="18"/>
          <w:vertAlign w:val="superscript"/>
        </w:rPr>
        <w:t>o</w:t>
      </w:r>
      <w:r w:rsidRPr="00347A77">
        <w:rPr>
          <w:rFonts w:ascii="Times New Roman" w:hAnsi="Times New Roman"/>
          <w:sz w:val="18"/>
          <w:szCs w:val="18"/>
        </w:rPr>
        <w:t>)  11/11/2001 tarihli ve 24580 sayılı Resmî Gazete’de yayımlanan Motorlu Araçların Karbon Dioksit Emisyonları ve Yakıt Tüketimi ile İlgili Tip Onayı Yönetmeliğinin (80/1268/AT) şartlarına uygun olarak.</w:t>
      </w:r>
    </w:p>
    <w:p w:rsidR="008968E4" w:rsidRPr="00347A77" w:rsidRDefault="008968E4" w:rsidP="008968E4">
      <w:pPr>
        <w:ind w:left="454" w:hanging="454"/>
        <w:rPr>
          <w:rFonts w:ascii="Times New Roman" w:hAnsi="Times New Roman"/>
          <w:sz w:val="18"/>
          <w:szCs w:val="18"/>
        </w:rPr>
      </w:pPr>
      <w:r w:rsidRPr="00347A77">
        <w:rPr>
          <w:rFonts w:ascii="Times New Roman" w:hAnsi="Times New Roman"/>
          <w:sz w:val="18"/>
          <w:szCs w:val="18"/>
        </w:rPr>
        <w:t>(</w:t>
      </w:r>
      <w:r w:rsidRPr="00347A77">
        <w:rPr>
          <w:rFonts w:ascii="Times New Roman" w:hAnsi="Times New Roman"/>
          <w:position w:val="6"/>
          <w:sz w:val="18"/>
          <w:szCs w:val="18"/>
          <w:vertAlign w:val="superscript"/>
        </w:rPr>
        <w:t>p</w:t>
      </w:r>
      <w:r w:rsidRPr="00347A77">
        <w:rPr>
          <w:rFonts w:ascii="Times New Roman" w:hAnsi="Times New Roman"/>
          <w:sz w:val="18"/>
          <w:szCs w:val="18"/>
        </w:rPr>
        <w:t>)  Belirtilen özellikler önerilen bütün varyantlar için verilecektir.</w:t>
      </w:r>
    </w:p>
    <w:p w:rsidR="008968E4" w:rsidRPr="00347A77" w:rsidRDefault="008968E4" w:rsidP="008968E4">
      <w:pPr>
        <w:ind w:left="454" w:hanging="454"/>
        <w:rPr>
          <w:rFonts w:ascii="Times New Roman" w:hAnsi="Times New Roman"/>
          <w:sz w:val="18"/>
          <w:szCs w:val="18"/>
        </w:rPr>
      </w:pPr>
      <w:r w:rsidRPr="00347A77">
        <w:rPr>
          <w:rFonts w:ascii="Times New Roman" w:hAnsi="Times New Roman"/>
          <w:sz w:val="18"/>
          <w:szCs w:val="18"/>
        </w:rPr>
        <w:t>(</w:t>
      </w:r>
      <w:r w:rsidRPr="00347A77">
        <w:rPr>
          <w:rFonts w:ascii="Times New Roman" w:hAnsi="Times New Roman"/>
          <w:sz w:val="18"/>
          <w:szCs w:val="18"/>
          <w:vertAlign w:val="superscript"/>
        </w:rPr>
        <w:t>q</w:t>
      </w:r>
      <w:r w:rsidRPr="00347A77">
        <w:rPr>
          <w:rFonts w:ascii="Times New Roman" w:hAnsi="Times New Roman"/>
          <w:sz w:val="18"/>
          <w:szCs w:val="18"/>
        </w:rPr>
        <w:t>)  Römorklar için, imalatçı tarafından izin verilen azami hız</w:t>
      </w:r>
    </w:p>
    <w:p w:rsidR="008968E4" w:rsidRPr="00347A77" w:rsidRDefault="008968E4" w:rsidP="008968E4">
      <w:pPr>
        <w:pStyle w:val="BodyText21"/>
        <w:tabs>
          <w:tab w:val="left" w:pos="540"/>
        </w:tabs>
        <w:spacing w:after="0"/>
        <w:ind w:left="454" w:hanging="454"/>
        <w:jc w:val="left"/>
        <w:rPr>
          <w:b w:val="0"/>
          <w:color w:val="auto"/>
          <w:sz w:val="18"/>
          <w:szCs w:val="18"/>
          <w:lang w:val="tr-TR"/>
        </w:rPr>
      </w:pPr>
      <w:r w:rsidRPr="00347A77">
        <w:rPr>
          <w:b w:val="0"/>
          <w:color w:val="auto"/>
          <w:sz w:val="18"/>
          <w:szCs w:val="18"/>
          <w:lang w:val="tr-TR"/>
        </w:rPr>
        <w:t>(</w:t>
      </w:r>
      <w:r w:rsidRPr="00347A77">
        <w:rPr>
          <w:b w:val="0"/>
          <w:color w:val="auto"/>
          <w:sz w:val="18"/>
          <w:szCs w:val="18"/>
          <w:vertAlign w:val="superscript"/>
          <w:lang w:val="tr-TR"/>
        </w:rPr>
        <w:t>r</w:t>
      </w:r>
      <w:r w:rsidRPr="00347A77">
        <w:rPr>
          <w:b w:val="0"/>
          <w:color w:val="auto"/>
          <w:sz w:val="18"/>
          <w:szCs w:val="18"/>
          <w:lang w:val="tr-TR"/>
        </w:rPr>
        <w:t xml:space="preserve">)  Azami tasarım hızı 300 km/saati geçen araçlara takılmak üzere tasarlanan Z kategorisi lastikler için       eş değer bilgi verilir </w:t>
      </w:r>
    </w:p>
    <w:p w:rsidR="008968E4" w:rsidRPr="00347A77" w:rsidRDefault="008968E4" w:rsidP="008968E4">
      <w:pPr>
        <w:ind w:left="454" w:hanging="454"/>
        <w:rPr>
          <w:rFonts w:ascii="Times New Roman" w:hAnsi="Times New Roman"/>
          <w:sz w:val="18"/>
          <w:szCs w:val="18"/>
        </w:rPr>
      </w:pPr>
      <w:r w:rsidRPr="00347A77">
        <w:rPr>
          <w:rFonts w:ascii="Times New Roman" w:hAnsi="Times New Roman"/>
          <w:sz w:val="18"/>
          <w:szCs w:val="18"/>
        </w:rPr>
        <w:t>(</w:t>
      </w:r>
      <w:r w:rsidRPr="00347A77">
        <w:rPr>
          <w:rFonts w:ascii="Times New Roman" w:hAnsi="Times New Roman"/>
          <w:sz w:val="18"/>
          <w:szCs w:val="18"/>
          <w:vertAlign w:val="superscript"/>
        </w:rPr>
        <w:t>s</w:t>
      </w:r>
      <w:r w:rsidRPr="00347A77">
        <w:rPr>
          <w:rFonts w:ascii="Times New Roman" w:hAnsi="Times New Roman"/>
          <w:sz w:val="18"/>
          <w:szCs w:val="18"/>
        </w:rPr>
        <w:t xml:space="preserve">)  Belirtilecek oturma pozisyonlarının sayısı, araç hareket halinde iken kullanılanlardır. Modüler yerleşimde bir aralık belirtilebilir. </w:t>
      </w:r>
    </w:p>
    <w:p w:rsidR="008968E4" w:rsidRPr="00347A77" w:rsidRDefault="008968E4" w:rsidP="008968E4">
      <w:pPr>
        <w:ind w:left="454" w:hanging="454"/>
        <w:rPr>
          <w:rFonts w:ascii="Times New Roman" w:hAnsi="Times New Roman"/>
          <w:sz w:val="18"/>
          <w:szCs w:val="18"/>
        </w:rPr>
      </w:pPr>
      <w:r w:rsidRPr="00347A77">
        <w:rPr>
          <w:rFonts w:ascii="Times New Roman" w:hAnsi="Times New Roman"/>
          <w:sz w:val="18"/>
          <w:szCs w:val="18"/>
        </w:rPr>
        <w:t>(</w:t>
      </w:r>
      <w:r w:rsidRPr="00347A77">
        <w:rPr>
          <w:rFonts w:ascii="Times New Roman" w:hAnsi="Times New Roman"/>
          <w:sz w:val="18"/>
          <w:szCs w:val="18"/>
          <w:vertAlign w:val="superscript"/>
        </w:rPr>
        <w:t>t</w:t>
      </w:r>
      <w:r w:rsidRPr="00347A77">
        <w:rPr>
          <w:rFonts w:ascii="Times New Roman" w:hAnsi="Times New Roman"/>
          <w:sz w:val="18"/>
          <w:szCs w:val="18"/>
        </w:rPr>
        <w:t xml:space="preserve">)   ‘R- Noktası’ veya ‘oturma referans noktası’, 14/05/2001 tarihli ve 24402 sayılı Resmi Gazete’de yayımlanan Motorlu Araç Sürücülerinin Ön Görüş Alanı ile İlgili Tip Onayı Yönetmeliğinin (77/649/AT) Ek III’ünde tanımlanan üç boyutlu referans sistemine uygun olarak her bir oturma konumuna göre imalatçı tarafından tanımlanan bir tasarım noktasıdır. </w:t>
      </w:r>
    </w:p>
    <w:p w:rsidR="008968E4" w:rsidRPr="00347A77" w:rsidRDefault="008968E4" w:rsidP="008968E4">
      <w:pPr>
        <w:ind w:left="454" w:hanging="454"/>
        <w:rPr>
          <w:rFonts w:ascii="Times New Roman" w:hAnsi="Times New Roman"/>
          <w:sz w:val="18"/>
          <w:szCs w:val="18"/>
        </w:rPr>
      </w:pPr>
      <w:r w:rsidRPr="00347A77">
        <w:rPr>
          <w:rFonts w:ascii="Times New Roman" w:hAnsi="Times New Roman"/>
          <w:sz w:val="18"/>
          <w:szCs w:val="18"/>
        </w:rPr>
        <w:t>(</w:t>
      </w:r>
      <w:r w:rsidRPr="00347A77">
        <w:rPr>
          <w:rFonts w:ascii="Times New Roman" w:hAnsi="Times New Roman"/>
          <w:sz w:val="18"/>
          <w:szCs w:val="18"/>
          <w:vertAlign w:val="superscript"/>
        </w:rPr>
        <w:t>u</w:t>
      </w:r>
      <w:r w:rsidRPr="00347A77">
        <w:rPr>
          <w:rFonts w:ascii="Times New Roman" w:hAnsi="Times New Roman"/>
          <w:sz w:val="18"/>
          <w:szCs w:val="18"/>
        </w:rPr>
        <w:t>)  Kullanılacak semboller ve işaretler için 17/4/2000 tarihli ve 24023 sayılı Resmî Gazete’de yayımlanan Motorlu Araçların Emniyet Kemerleri ve Bağlama Sistemleri ile İlgili Tip Onayı Yönetmeliği (77/541/AT) Ek III, Madde 1.1.3 ve Madde 1.1.4’ne bakınız. ‘S’ tipi kemerler için tipin/tiplerin özelliklerini belirtiniz</w:t>
      </w:r>
    </w:p>
    <w:p w:rsidR="008968E4" w:rsidRPr="00347A77" w:rsidRDefault="008968E4" w:rsidP="008968E4">
      <w:pPr>
        <w:ind w:left="454" w:hanging="454"/>
        <w:rPr>
          <w:rFonts w:ascii="Times New Roman" w:hAnsi="Times New Roman"/>
          <w:sz w:val="18"/>
          <w:szCs w:val="18"/>
        </w:rPr>
      </w:pPr>
      <w:r w:rsidRPr="00347A77">
        <w:rPr>
          <w:rFonts w:ascii="Times New Roman" w:hAnsi="Times New Roman"/>
          <w:sz w:val="18"/>
          <w:szCs w:val="18"/>
        </w:rPr>
        <w:lastRenderedPageBreak/>
        <w:t>(</w:t>
      </w:r>
      <w:r w:rsidRPr="00347A77">
        <w:rPr>
          <w:rFonts w:ascii="Times New Roman" w:hAnsi="Times New Roman"/>
          <w:sz w:val="18"/>
          <w:szCs w:val="18"/>
          <w:vertAlign w:val="superscript"/>
        </w:rPr>
        <w:t>v</w:t>
      </w:r>
      <w:r w:rsidRPr="00347A77">
        <w:rPr>
          <w:rFonts w:ascii="Times New Roman" w:hAnsi="Times New Roman"/>
          <w:sz w:val="18"/>
          <w:szCs w:val="18"/>
        </w:rPr>
        <w:t xml:space="preserve">)  Bu terimler ISO 22628: 2002 – “Karayolu araçları – geri dönüşüm ve geri kazanım-hesaplama metodları “ standardında tanımlanmıştır. </w:t>
      </w:r>
    </w:p>
    <w:p w:rsidR="008968E4" w:rsidRPr="00347A77" w:rsidRDefault="008968E4" w:rsidP="008968E4">
      <w:pPr>
        <w:pStyle w:val="BodyText21"/>
        <w:tabs>
          <w:tab w:val="left" w:pos="540"/>
        </w:tabs>
        <w:spacing w:after="0"/>
        <w:jc w:val="left"/>
        <w:rPr>
          <w:b w:val="0"/>
          <w:color w:val="auto"/>
          <w:sz w:val="18"/>
          <w:szCs w:val="18"/>
          <w:lang w:val="tr-TR"/>
        </w:rPr>
      </w:pPr>
    </w:p>
    <w:p w:rsidR="008968E4" w:rsidRPr="00347A77" w:rsidRDefault="008968E4" w:rsidP="008968E4">
      <w:pPr>
        <w:pStyle w:val="AltKonuBal"/>
        <w:spacing w:after="0" w:line="240" w:lineRule="auto"/>
        <w:jc w:val="both"/>
        <w:rPr>
          <w:sz w:val="18"/>
          <w:szCs w:val="18"/>
        </w:rPr>
      </w:pPr>
    </w:p>
    <w:p w:rsidR="008968E4" w:rsidRPr="00347A77" w:rsidRDefault="008968E4" w:rsidP="008968E4">
      <w:pPr>
        <w:pStyle w:val="AltKonuBal"/>
        <w:spacing w:after="0" w:line="240" w:lineRule="auto"/>
        <w:jc w:val="both"/>
        <w:rPr>
          <w:sz w:val="18"/>
          <w:szCs w:val="18"/>
        </w:rPr>
      </w:pPr>
    </w:p>
    <w:p w:rsidR="008968E4" w:rsidRPr="00347A77" w:rsidRDefault="008968E4" w:rsidP="008968E4">
      <w:pPr>
        <w:pStyle w:val="AltKonuBal"/>
        <w:spacing w:after="0" w:line="240" w:lineRule="auto"/>
        <w:jc w:val="both"/>
        <w:rPr>
          <w:sz w:val="18"/>
          <w:szCs w:val="18"/>
        </w:rPr>
      </w:pPr>
    </w:p>
    <w:p w:rsidR="008968E4" w:rsidRPr="00347A77" w:rsidRDefault="008968E4" w:rsidP="008968E4">
      <w:pPr>
        <w:pStyle w:val="AltKonuBal"/>
        <w:spacing w:after="0" w:line="240" w:lineRule="auto"/>
        <w:jc w:val="both"/>
        <w:rPr>
          <w:sz w:val="18"/>
          <w:szCs w:val="18"/>
        </w:rPr>
      </w:pPr>
    </w:p>
    <w:p w:rsidR="008968E4" w:rsidRPr="00347A77" w:rsidRDefault="008968E4" w:rsidP="008968E4">
      <w:pPr>
        <w:pStyle w:val="AltKonuBal"/>
        <w:spacing w:after="0" w:line="240" w:lineRule="auto"/>
        <w:jc w:val="both"/>
        <w:rPr>
          <w:sz w:val="18"/>
          <w:szCs w:val="18"/>
        </w:rPr>
      </w:pPr>
    </w:p>
    <w:p w:rsidR="008968E4" w:rsidRPr="00347A77" w:rsidRDefault="008968E4" w:rsidP="008968E4">
      <w:pPr>
        <w:pStyle w:val="AltKonuBal"/>
        <w:spacing w:after="0" w:line="240" w:lineRule="auto"/>
        <w:jc w:val="both"/>
        <w:rPr>
          <w:sz w:val="18"/>
          <w:szCs w:val="18"/>
        </w:rPr>
      </w:pPr>
    </w:p>
    <w:p w:rsidR="008968E4" w:rsidRPr="00347A77" w:rsidRDefault="008968E4" w:rsidP="008968E4">
      <w:pPr>
        <w:pStyle w:val="AltKonuBal"/>
        <w:spacing w:after="0" w:line="240" w:lineRule="auto"/>
        <w:jc w:val="both"/>
        <w:rPr>
          <w:sz w:val="18"/>
          <w:szCs w:val="18"/>
        </w:rPr>
      </w:pPr>
    </w:p>
    <w:p w:rsidR="008968E4" w:rsidRPr="00347A77" w:rsidRDefault="008968E4" w:rsidP="008968E4">
      <w:pPr>
        <w:pStyle w:val="AltKonuBal"/>
        <w:spacing w:after="0" w:line="240" w:lineRule="auto"/>
        <w:jc w:val="both"/>
        <w:rPr>
          <w:sz w:val="18"/>
          <w:szCs w:val="18"/>
        </w:rPr>
      </w:pPr>
    </w:p>
    <w:p w:rsidR="008968E4" w:rsidRPr="00347A77" w:rsidRDefault="008968E4" w:rsidP="008968E4">
      <w:pPr>
        <w:pStyle w:val="AltKonuBal"/>
        <w:spacing w:after="0" w:line="240" w:lineRule="auto"/>
        <w:jc w:val="both"/>
        <w:rPr>
          <w:sz w:val="18"/>
          <w:szCs w:val="18"/>
        </w:rPr>
      </w:pPr>
    </w:p>
    <w:p w:rsidR="008968E4" w:rsidRPr="00347A77" w:rsidRDefault="008968E4" w:rsidP="008968E4">
      <w:pPr>
        <w:pStyle w:val="AltKonuBal"/>
        <w:spacing w:after="0" w:line="240" w:lineRule="auto"/>
        <w:jc w:val="both"/>
        <w:rPr>
          <w:sz w:val="18"/>
          <w:szCs w:val="18"/>
        </w:rPr>
      </w:pPr>
    </w:p>
    <w:p w:rsidR="008968E4" w:rsidRPr="00347A77" w:rsidRDefault="008968E4" w:rsidP="008968E4">
      <w:pPr>
        <w:pStyle w:val="AltKonuBal"/>
        <w:spacing w:after="0" w:line="240" w:lineRule="auto"/>
        <w:jc w:val="both"/>
        <w:rPr>
          <w:sz w:val="18"/>
          <w:szCs w:val="18"/>
        </w:rPr>
      </w:pPr>
    </w:p>
    <w:p w:rsidR="008968E4" w:rsidRPr="00347A77" w:rsidRDefault="008968E4" w:rsidP="008968E4">
      <w:pPr>
        <w:pStyle w:val="AltKonuBal"/>
        <w:spacing w:after="0" w:line="240" w:lineRule="auto"/>
        <w:jc w:val="both"/>
        <w:rPr>
          <w:sz w:val="18"/>
          <w:szCs w:val="18"/>
        </w:rPr>
      </w:pPr>
    </w:p>
    <w:p w:rsidR="008968E4" w:rsidRPr="00347A77" w:rsidRDefault="008968E4" w:rsidP="008968E4">
      <w:pPr>
        <w:pStyle w:val="AltKonuBal"/>
        <w:spacing w:after="0" w:line="240" w:lineRule="auto"/>
        <w:jc w:val="both"/>
        <w:rPr>
          <w:sz w:val="18"/>
          <w:szCs w:val="18"/>
        </w:rPr>
      </w:pPr>
    </w:p>
    <w:p w:rsidR="008968E4" w:rsidRPr="00347A77" w:rsidRDefault="008968E4" w:rsidP="008968E4">
      <w:pPr>
        <w:pStyle w:val="AltKonuBal"/>
        <w:spacing w:after="0" w:line="240" w:lineRule="auto"/>
        <w:jc w:val="both"/>
        <w:rPr>
          <w:sz w:val="18"/>
          <w:szCs w:val="18"/>
        </w:rPr>
      </w:pPr>
    </w:p>
    <w:p w:rsidR="008968E4" w:rsidRPr="00347A77" w:rsidRDefault="008968E4" w:rsidP="008968E4">
      <w:pPr>
        <w:pStyle w:val="AltKonuBal"/>
        <w:spacing w:after="0" w:line="240" w:lineRule="auto"/>
        <w:jc w:val="both"/>
        <w:rPr>
          <w:sz w:val="18"/>
          <w:szCs w:val="18"/>
        </w:rPr>
      </w:pPr>
    </w:p>
    <w:p w:rsidR="008968E4" w:rsidRPr="00347A77" w:rsidRDefault="008968E4" w:rsidP="008968E4">
      <w:pPr>
        <w:pStyle w:val="AltKonuBal"/>
        <w:spacing w:after="0" w:line="240" w:lineRule="auto"/>
        <w:jc w:val="both"/>
        <w:rPr>
          <w:sz w:val="18"/>
          <w:szCs w:val="18"/>
        </w:rPr>
      </w:pPr>
    </w:p>
    <w:p w:rsidR="008968E4" w:rsidRPr="00347A77" w:rsidRDefault="008968E4" w:rsidP="008968E4">
      <w:pPr>
        <w:pStyle w:val="AltKonuBal"/>
        <w:spacing w:after="0" w:line="240" w:lineRule="auto"/>
        <w:jc w:val="both"/>
        <w:rPr>
          <w:sz w:val="18"/>
          <w:szCs w:val="18"/>
        </w:rPr>
      </w:pPr>
    </w:p>
    <w:p w:rsidR="008968E4" w:rsidRPr="00347A77" w:rsidRDefault="008968E4" w:rsidP="008968E4">
      <w:pPr>
        <w:pStyle w:val="AltKonuBal"/>
        <w:spacing w:after="0" w:line="240" w:lineRule="auto"/>
        <w:jc w:val="both"/>
        <w:rPr>
          <w:sz w:val="18"/>
          <w:szCs w:val="18"/>
        </w:rPr>
      </w:pPr>
    </w:p>
    <w:p w:rsidR="008968E4" w:rsidRPr="00347A77" w:rsidRDefault="008968E4" w:rsidP="008968E4">
      <w:pPr>
        <w:pStyle w:val="AltKonuBal"/>
        <w:spacing w:after="0" w:line="240" w:lineRule="auto"/>
        <w:jc w:val="both"/>
        <w:rPr>
          <w:sz w:val="18"/>
          <w:szCs w:val="18"/>
        </w:rPr>
      </w:pPr>
    </w:p>
    <w:p w:rsidR="008968E4" w:rsidRPr="00347A77" w:rsidRDefault="008968E4" w:rsidP="008968E4">
      <w:pPr>
        <w:pStyle w:val="AltKonuBal"/>
        <w:spacing w:after="0" w:line="240" w:lineRule="auto"/>
        <w:jc w:val="both"/>
        <w:rPr>
          <w:sz w:val="18"/>
          <w:szCs w:val="18"/>
        </w:rPr>
      </w:pPr>
    </w:p>
    <w:p w:rsidR="008968E4" w:rsidRPr="00347A77" w:rsidRDefault="008968E4" w:rsidP="008968E4">
      <w:pPr>
        <w:pStyle w:val="AltKonuBal"/>
        <w:spacing w:after="0" w:line="240" w:lineRule="auto"/>
        <w:jc w:val="both"/>
        <w:rPr>
          <w:sz w:val="18"/>
          <w:szCs w:val="18"/>
        </w:rPr>
      </w:pPr>
    </w:p>
    <w:p w:rsidR="008968E4" w:rsidRPr="00347A77" w:rsidRDefault="008968E4" w:rsidP="008968E4">
      <w:pPr>
        <w:pStyle w:val="AltKonuBal"/>
        <w:spacing w:after="0" w:line="240" w:lineRule="auto"/>
        <w:jc w:val="both"/>
        <w:rPr>
          <w:sz w:val="18"/>
          <w:szCs w:val="18"/>
        </w:rPr>
      </w:pPr>
    </w:p>
    <w:p w:rsidR="008968E4" w:rsidRPr="00347A77" w:rsidRDefault="008968E4" w:rsidP="008968E4">
      <w:pPr>
        <w:pStyle w:val="AltKonuBal"/>
        <w:spacing w:after="0" w:line="240" w:lineRule="auto"/>
        <w:jc w:val="both"/>
        <w:rPr>
          <w:sz w:val="18"/>
          <w:szCs w:val="18"/>
        </w:rPr>
      </w:pPr>
    </w:p>
    <w:p w:rsidR="008968E4" w:rsidRPr="00347A77" w:rsidRDefault="008968E4" w:rsidP="008968E4">
      <w:pPr>
        <w:pStyle w:val="AltKonuBal"/>
        <w:spacing w:after="0" w:line="240" w:lineRule="auto"/>
        <w:jc w:val="right"/>
        <w:rPr>
          <w:sz w:val="18"/>
          <w:szCs w:val="18"/>
        </w:rPr>
      </w:pPr>
      <w:r w:rsidRPr="00347A77">
        <w:rPr>
          <w:sz w:val="18"/>
          <w:szCs w:val="18"/>
        </w:rPr>
        <w:t>Ek II</w:t>
      </w:r>
    </w:p>
    <w:p w:rsidR="008968E4" w:rsidRPr="00347A77" w:rsidRDefault="008968E4" w:rsidP="008968E4">
      <w:pPr>
        <w:pStyle w:val="AltKonuBal"/>
        <w:spacing w:after="0" w:line="240" w:lineRule="auto"/>
        <w:rPr>
          <w:sz w:val="18"/>
          <w:szCs w:val="18"/>
        </w:rPr>
      </w:pPr>
      <w:r w:rsidRPr="00347A77">
        <w:rPr>
          <w:sz w:val="18"/>
          <w:szCs w:val="18"/>
        </w:rPr>
        <w:t>Araç kategorilerinin ve tiplerinin tanımı</w:t>
      </w:r>
    </w:p>
    <w:p w:rsidR="008968E4" w:rsidRPr="00347A77" w:rsidRDefault="008968E4" w:rsidP="008968E4">
      <w:pPr>
        <w:pStyle w:val="AltKonuBal"/>
        <w:spacing w:after="0" w:line="240" w:lineRule="auto"/>
        <w:rPr>
          <w:sz w:val="18"/>
          <w:szCs w:val="18"/>
        </w:rPr>
      </w:pPr>
    </w:p>
    <w:p w:rsidR="008968E4" w:rsidRPr="00347A77" w:rsidRDefault="008968E4" w:rsidP="008968E4">
      <w:pPr>
        <w:tabs>
          <w:tab w:val="left" w:pos="540"/>
        </w:tabs>
        <w:rPr>
          <w:rFonts w:ascii="Times New Roman" w:hAnsi="Times New Roman"/>
          <w:b/>
          <w:sz w:val="18"/>
          <w:szCs w:val="18"/>
        </w:rPr>
      </w:pPr>
      <w:r w:rsidRPr="00347A77">
        <w:rPr>
          <w:rFonts w:ascii="Times New Roman" w:hAnsi="Times New Roman"/>
          <w:b/>
          <w:sz w:val="18"/>
          <w:szCs w:val="18"/>
        </w:rPr>
        <w:t xml:space="preserve">A. </w:t>
      </w:r>
      <w:r w:rsidRPr="00347A77">
        <w:rPr>
          <w:rFonts w:ascii="Times New Roman" w:hAnsi="Times New Roman"/>
          <w:b/>
          <w:sz w:val="18"/>
          <w:szCs w:val="18"/>
        </w:rPr>
        <w:tab/>
        <w:t>Araç kategorisinin tanımı</w:t>
      </w:r>
    </w:p>
    <w:p w:rsidR="008968E4" w:rsidRPr="00347A77" w:rsidRDefault="008968E4" w:rsidP="008968E4">
      <w:pPr>
        <w:tabs>
          <w:tab w:val="left" w:pos="570"/>
        </w:tabs>
        <w:rPr>
          <w:rFonts w:ascii="Times New Roman" w:hAnsi="Times New Roman"/>
          <w:sz w:val="18"/>
          <w:szCs w:val="18"/>
        </w:rPr>
      </w:pPr>
      <w:r w:rsidRPr="00347A77">
        <w:rPr>
          <w:rFonts w:ascii="Times New Roman" w:hAnsi="Times New Roman"/>
          <w:sz w:val="18"/>
          <w:szCs w:val="18"/>
        </w:rPr>
        <w:t>Araç kategorileri aşağıdaki sınıflandırmaya uygun olarak tanımlanır</w:t>
      </w:r>
    </w:p>
    <w:p w:rsidR="008968E4" w:rsidRPr="00347A77" w:rsidRDefault="008968E4" w:rsidP="008968E4">
      <w:pPr>
        <w:pStyle w:val="BodyText22"/>
        <w:spacing w:after="0"/>
        <w:ind w:left="0"/>
        <w:jc w:val="both"/>
        <w:rPr>
          <w:rFonts w:ascii="Times New Roman" w:hAnsi="Times New Roman"/>
          <w:sz w:val="18"/>
          <w:szCs w:val="18"/>
          <w:lang w:val="tr-TR"/>
        </w:rPr>
      </w:pPr>
      <w:r w:rsidRPr="00347A77">
        <w:rPr>
          <w:rFonts w:ascii="Times New Roman" w:hAnsi="Times New Roman"/>
          <w:sz w:val="18"/>
          <w:szCs w:val="18"/>
          <w:lang w:val="tr-TR"/>
        </w:rPr>
        <w:t>(aşağıdaki tanımlarda kullanılan “azami kütle” ifadesi ile Ek I, Madde 2.8’de açıklanan “teknik açıdan müsaade edilen azami yüklü kütle” belirtilmektedir).</w:t>
      </w:r>
    </w:p>
    <w:p w:rsidR="008968E4" w:rsidRPr="00347A77" w:rsidRDefault="008968E4" w:rsidP="008968E4">
      <w:pPr>
        <w:pStyle w:val="BodyText22"/>
        <w:spacing w:after="0"/>
        <w:ind w:left="0"/>
        <w:jc w:val="both"/>
        <w:rPr>
          <w:rFonts w:ascii="Times New Roman" w:hAnsi="Times New Roman"/>
          <w:b/>
          <w:sz w:val="18"/>
          <w:szCs w:val="18"/>
          <w:lang w:val="tr-TR"/>
        </w:rPr>
      </w:pPr>
    </w:p>
    <w:p w:rsidR="008968E4" w:rsidRPr="00347A77" w:rsidRDefault="008968E4" w:rsidP="008968E4">
      <w:pPr>
        <w:pStyle w:val="BodyText22"/>
        <w:tabs>
          <w:tab w:val="left" w:pos="540"/>
        </w:tabs>
        <w:spacing w:after="0"/>
        <w:ind w:left="0"/>
        <w:jc w:val="both"/>
        <w:rPr>
          <w:rFonts w:ascii="Times New Roman" w:hAnsi="Times New Roman"/>
          <w:sz w:val="18"/>
          <w:szCs w:val="18"/>
          <w:lang w:val="tr-TR"/>
        </w:rPr>
      </w:pPr>
      <w:r w:rsidRPr="00347A77">
        <w:rPr>
          <w:rFonts w:ascii="Times New Roman" w:hAnsi="Times New Roman"/>
          <w:b/>
          <w:sz w:val="18"/>
          <w:szCs w:val="18"/>
          <w:lang w:val="tr-TR"/>
        </w:rPr>
        <w:t xml:space="preserve">1 </w:t>
      </w:r>
      <w:r w:rsidRPr="00347A77">
        <w:rPr>
          <w:rFonts w:ascii="Times New Roman" w:hAnsi="Times New Roman"/>
          <w:b/>
          <w:sz w:val="18"/>
          <w:szCs w:val="18"/>
          <w:lang w:val="tr-TR"/>
        </w:rPr>
        <w:tab/>
        <w:t xml:space="preserve">M Kategorisi: </w:t>
      </w:r>
      <w:r w:rsidRPr="00347A77">
        <w:rPr>
          <w:rFonts w:ascii="Times New Roman" w:hAnsi="Times New Roman"/>
          <w:sz w:val="18"/>
          <w:szCs w:val="18"/>
          <w:lang w:val="tr-TR"/>
        </w:rPr>
        <w:t>Yolcu taşıma amacıyla tasarımlanmış ve imal edilmiş, en az dört tekerlekli motorlu araçlar.</w:t>
      </w:r>
    </w:p>
    <w:p w:rsidR="008968E4" w:rsidRPr="00347A77" w:rsidRDefault="008968E4" w:rsidP="008968E4">
      <w:pPr>
        <w:pStyle w:val="BodyText22"/>
        <w:tabs>
          <w:tab w:val="left" w:pos="540"/>
        </w:tabs>
        <w:spacing w:after="0"/>
        <w:ind w:left="0"/>
        <w:rPr>
          <w:rFonts w:ascii="Times New Roman" w:hAnsi="Times New Roman"/>
          <w:b/>
          <w:sz w:val="18"/>
          <w:szCs w:val="18"/>
          <w:lang w:val="tr-TR"/>
        </w:rPr>
      </w:pPr>
    </w:p>
    <w:p w:rsidR="008968E4" w:rsidRPr="00347A77" w:rsidRDefault="008968E4" w:rsidP="008968E4">
      <w:pPr>
        <w:rPr>
          <w:rFonts w:ascii="Times New Roman" w:hAnsi="Times New Roman"/>
          <w:sz w:val="18"/>
          <w:szCs w:val="18"/>
        </w:rPr>
      </w:pPr>
      <w:r w:rsidRPr="00347A77">
        <w:rPr>
          <w:rFonts w:ascii="Times New Roman" w:hAnsi="Times New Roman"/>
          <w:b/>
          <w:sz w:val="18"/>
          <w:szCs w:val="18"/>
        </w:rPr>
        <w:t>M</w:t>
      </w:r>
      <w:r w:rsidRPr="00347A77">
        <w:rPr>
          <w:rFonts w:ascii="Times New Roman" w:hAnsi="Times New Roman"/>
          <w:b/>
          <w:sz w:val="18"/>
          <w:szCs w:val="18"/>
          <w:vertAlign w:val="subscript"/>
        </w:rPr>
        <w:t>1</w:t>
      </w:r>
      <w:r w:rsidRPr="00347A77">
        <w:rPr>
          <w:rFonts w:ascii="Times New Roman" w:hAnsi="Times New Roman"/>
          <w:b/>
          <w:sz w:val="18"/>
          <w:szCs w:val="18"/>
        </w:rPr>
        <w:t xml:space="preserve"> Kategorisi: </w:t>
      </w:r>
      <w:r w:rsidRPr="00347A77">
        <w:rPr>
          <w:rFonts w:ascii="Times New Roman" w:hAnsi="Times New Roman"/>
          <w:sz w:val="18"/>
          <w:szCs w:val="18"/>
        </w:rPr>
        <w:t>Yolcu taşıma amacıyla tasarımlanmış ve imal edilmiş, sürücü koltuğuna ilave olarak en fazla sekiz kişilik oturma yeri olan motorlu araçlar.</w:t>
      </w:r>
    </w:p>
    <w:p w:rsidR="008968E4" w:rsidRPr="00347A77" w:rsidRDefault="008968E4" w:rsidP="008968E4">
      <w:pPr>
        <w:rPr>
          <w:rFonts w:ascii="Times New Roman" w:hAnsi="Times New Roman"/>
          <w:b/>
          <w:sz w:val="18"/>
          <w:szCs w:val="18"/>
        </w:rPr>
      </w:pPr>
    </w:p>
    <w:p w:rsidR="008968E4" w:rsidRPr="00347A77" w:rsidRDefault="008968E4" w:rsidP="008968E4">
      <w:pPr>
        <w:rPr>
          <w:rFonts w:ascii="Times New Roman" w:hAnsi="Times New Roman"/>
          <w:b/>
          <w:sz w:val="18"/>
          <w:szCs w:val="18"/>
        </w:rPr>
      </w:pPr>
      <w:r w:rsidRPr="00347A77">
        <w:rPr>
          <w:rFonts w:ascii="Times New Roman" w:hAnsi="Times New Roman"/>
          <w:b/>
          <w:sz w:val="18"/>
          <w:szCs w:val="18"/>
        </w:rPr>
        <w:t>M</w:t>
      </w:r>
      <w:r w:rsidRPr="00347A77">
        <w:rPr>
          <w:rFonts w:ascii="Times New Roman" w:hAnsi="Times New Roman"/>
          <w:b/>
          <w:sz w:val="18"/>
          <w:szCs w:val="18"/>
          <w:vertAlign w:val="subscript"/>
        </w:rPr>
        <w:t>2</w:t>
      </w:r>
      <w:r w:rsidRPr="00347A77">
        <w:rPr>
          <w:rFonts w:ascii="Times New Roman" w:hAnsi="Times New Roman"/>
          <w:b/>
          <w:sz w:val="18"/>
          <w:szCs w:val="18"/>
        </w:rPr>
        <w:t xml:space="preserve"> Kategorisi: </w:t>
      </w:r>
      <w:r w:rsidRPr="00347A77">
        <w:rPr>
          <w:rFonts w:ascii="Times New Roman" w:hAnsi="Times New Roman"/>
          <w:sz w:val="18"/>
          <w:szCs w:val="18"/>
        </w:rPr>
        <w:t>Yolcu taşıma amacıyla tasarımlanmış ve imal edilmiş, sürücü koltuğuna ilave olarak sekizden fazla oturma yeri olan ve azami kütlesi 5 ton'u aşmayan motorlu araçlar.</w:t>
      </w:r>
    </w:p>
    <w:p w:rsidR="008968E4" w:rsidRPr="00347A77" w:rsidRDefault="008968E4" w:rsidP="008968E4">
      <w:pPr>
        <w:rPr>
          <w:rFonts w:ascii="Times New Roman" w:hAnsi="Times New Roman"/>
          <w:b/>
          <w:sz w:val="18"/>
          <w:szCs w:val="18"/>
        </w:rPr>
      </w:pPr>
    </w:p>
    <w:p w:rsidR="008968E4" w:rsidRPr="00347A77" w:rsidRDefault="008968E4" w:rsidP="008968E4">
      <w:pPr>
        <w:rPr>
          <w:rFonts w:ascii="Times New Roman" w:hAnsi="Times New Roman"/>
          <w:b/>
          <w:sz w:val="18"/>
          <w:szCs w:val="18"/>
        </w:rPr>
      </w:pPr>
      <w:r w:rsidRPr="00347A77">
        <w:rPr>
          <w:rFonts w:ascii="Times New Roman" w:hAnsi="Times New Roman"/>
          <w:b/>
          <w:sz w:val="18"/>
          <w:szCs w:val="18"/>
        </w:rPr>
        <w:t>M</w:t>
      </w:r>
      <w:r w:rsidRPr="00347A77">
        <w:rPr>
          <w:rFonts w:ascii="Times New Roman" w:hAnsi="Times New Roman"/>
          <w:b/>
          <w:sz w:val="18"/>
          <w:szCs w:val="18"/>
          <w:vertAlign w:val="subscript"/>
        </w:rPr>
        <w:t>3</w:t>
      </w:r>
      <w:r w:rsidRPr="00347A77">
        <w:rPr>
          <w:rFonts w:ascii="Times New Roman" w:hAnsi="Times New Roman"/>
          <w:b/>
          <w:sz w:val="18"/>
          <w:szCs w:val="18"/>
        </w:rPr>
        <w:t xml:space="preserve"> Kategorisi: </w:t>
      </w:r>
      <w:r w:rsidRPr="00347A77">
        <w:rPr>
          <w:rFonts w:ascii="Times New Roman" w:hAnsi="Times New Roman"/>
          <w:sz w:val="18"/>
          <w:szCs w:val="18"/>
        </w:rPr>
        <w:t>Yolcu taşıma amacıyla tasarımlanmış ve imal edilmiş, sürücü koltuğuna ilave olarak sekizden fazla oturma yeri olan ve azami kütlesi 5 ton'u aşan motorlu araçlar.</w:t>
      </w:r>
      <w:r w:rsidRPr="00347A77">
        <w:rPr>
          <w:rFonts w:ascii="Times New Roman" w:hAnsi="Times New Roman"/>
          <w:b/>
          <w:sz w:val="18"/>
          <w:szCs w:val="18"/>
        </w:rPr>
        <w:t xml:space="preserve"> </w:t>
      </w:r>
    </w:p>
    <w:p w:rsidR="008968E4" w:rsidRPr="00347A77" w:rsidRDefault="008968E4" w:rsidP="008968E4">
      <w:pPr>
        <w:pStyle w:val="BodyTextIndent21"/>
        <w:tabs>
          <w:tab w:val="left" w:pos="1843"/>
        </w:tabs>
        <w:spacing w:after="0" w:line="240" w:lineRule="auto"/>
        <w:ind w:left="0" w:firstLine="0"/>
        <w:rPr>
          <w:b w:val="0"/>
          <w:color w:val="auto"/>
          <w:sz w:val="18"/>
          <w:szCs w:val="18"/>
          <w:lang w:val="tr-TR"/>
        </w:rPr>
      </w:pPr>
    </w:p>
    <w:p w:rsidR="008968E4" w:rsidRPr="00347A77" w:rsidRDefault="008968E4" w:rsidP="008968E4">
      <w:pPr>
        <w:pStyle w:val="BodyTextIndent21"/>
        <w:tabs>
          <w:tab w:val="left" w:pos="1843"/>
        </w:tabs>
        <w:spacing w:after="0" w:line="240" w:lineRule="auto"/>
        <w:ind w:left="0" w:firstLine="0"/>
        <w:rPr>
          <w:b w:val="0"/>
          <w:color w:val="auto"/>
          <w:sz w:val="18"/>
          <w:szCs w:val="18"/>
          <w:lang w:val="tr-TR"/>
        </w:rPr>
      </w:pPr>
      <w:r w:rsidRPr="00347A77">
        <w:rPr>
          <w:b w:val="0"/>
          <w:color w:val="auto"/>
          <w:sz w:val="18"/>
          <w:szCs w:val="18"/>
          <w:lang w:val="tr-TR"/>
        </w:rPr>
        <w:t>M kategorisi araçlara uygun gövde (üst yapı) tipleri ve kodlamalar, bu Ek’in C Kısmı’nın Madde 1’inde (M</w:t>
      </w:r>
      <w:r w:rsidRPr="00347A77">
        <w:rPr>
          <w:b w:val="0"/>
          <w:color w:val="auto"/>
          <w:sz w:val="18"/>
          <w:szCs w:val="18"/>
          <w:vertAlign w:val="subscript"/>
          <w:lang w:val="tr-TR"/>
        </w:rPr>
        <w:t>1</w:t>
      </w:r>
      <w:r w:rsidRPr="00347A77">
        <w:rPr>
          <w:b w:val="0"/>
          <w:color w:val="auto"/>
          <w:sz w:val="18"/>
          <w:szCs w:val="18"/>
          <w:lang w:val="tr-TR"/>
        </w:rPr>
        <w:t xml:space="preserve"> kategorisi araçlar) ve Madde 2’sinde (M</w:t>
      </w:r>
      <w:r w:rsidRPr="00347A77">
        <w:rPr>
          <w:b w:val="0"/>
          <w:color w:val="auto"/>
          <w:sz w:val="18"/>
          <w:szCs w:val="18"/>
          <w:vertAlign w:val="subscript"/>
          <w:lang w:val="tr-TR"/>
        </w:rPr>
        <w:t>2</w:t>
      </w:r>
      <w:r w:rsidRPr="00347A77">
        <w:rPr>
          <w:b w:val="0"/>
          <w:color w:val="auto"/>
          <w:sz w:val="18"/>
          <w:szCs w:val="18"/>
          <w:lang w:val="tr-TR"/>
        </w:rPr>
        <w:t xml:space="preserve"> ve M</w:t>
      </w:r>
      <w:r w:rsidRPr="00347A77">
        <w:rPr>
          <w:b w:val="0"/>
          <w:color w:val="auto"/>
          <w:sz w:val="18"/>
          <w:szCs w:val="18"/>
          <w:vertAlign w:val="subscript"/>
          <w:lang w:val="tr-TR"/>
        </w:rPr>
        <w:t>3</w:t>
      </w:r>
      <w:r w:rsidRPr="00347A77">
        <w:rPr>
          <w:b w:val="0"/>
          <w:color w:val="auto"/>
          <w:sz w:val="18"/>
          <w:szCs w:val="18"/>
          <w:lang w:val="tr-TR"/>
        </w:rPr>
        <w:t xml:space="preserve"> kategorisi araçlar) o kısımda belirtilen amaçlar için kullanılmak üzere tanımlanmıştır.</w:t>
      </w:r>
    </w:p>
    <w:p w:rsidR="008968E4" w:rsidRPr="00347A77" w:rsidRDefault="008968E4" w:rsidP="008968E4">
      <w:pPr>
        <w:tabs>
          <w:tab w:val="left" w:pos="540"/>
        </w:tabs>
        <w:rPr>
          <w:rFonts w:ascii="Times New Roman" w:hAnsi="Times New Roman"/>
          <w:b/>
          <w:sz w:val="18"/>
          <w:szCs w:val="18"/>
        </w:rPr>
      </w:pPr>
    </w:p>
    <w:p w:rsidR="008968E4" w:rsidRPr="00347A77" w:rsidRDefault="008968E4" w:rsidP="008968E4">
      <w:pPr>
        <w:tabs>
          <w:tab w:val="left" w:pos="540"/>
        </w:tabs>
        <w:rPr>
          <w:rFonts w:ascii="Times New Roman" w:hAnsi="Times New Roman"/>
          <w:b/>
          <w:sz w:val="18"/>
          <w:szCs w:val="18"/>
        </w:rPr>
      </w:pPr>
      <w:r w:rsidRPr="00347A77">
        <w:rPr>
          <w:rFonts w:ascii="Times New Roman" w:hAnsi="Times New Roman"/>
          <w:b/>
          <w:sz w:val="18"/>
          <w:szCs w:val="18"/>
        </w:rPr>
        <w:t>2</w:t>
      </w:r>
      <w:r w:rsidRPr="00347A77">
        <w:rPr>
          <w:rFonts w:ascii="Times New Roman" w:hAnsi="Times New Roman"/>
          <w:b/>
          <w:sz w:val="18"/>
          <w:szCs w:val="18"/>
        </w:rPr>
        <w:tab/>
        <w:t xml:space="preserve">N Kategorisi: </w:t>
      </w:r>
      <w:r w:rsidRPr="00347A77">
        <w:rPr>
          <w:rFonts w:ascii="Times New Roman" w:hAnsi="Times New Roman"/>
          <w:sz w:val="18"/>
          <w:szCs w:val="18"/>
        </w:rPr>
        <w:t>Yük taşıma amacıyla tasarımlanmış ve imal edilmiş, en az dört tekerlekli motorlu araçlar.</w:t>
      </w:r>
    </w:p>
    <w:p w:rsidR="008968E4" w:rsidRPr="00347A77" w:rsidRDefault="008968E4" w:rsidP="008968E4">
      <w:pPr>
        <w:rPr>
          <w:rFonts w:ascii="Times New Roman" w:hAnsi="Times New Roman"/>
          <w:b/>
          <w:sz w:val="18"/>
          <w:szCs w:val="18"/>
        </w:rPr>
      </w:pPr>
    </w:p>
    <w:p w:rsidR="008968E4" w:rsidRPr="00347A77" w:rsidRDefault="008968E4" w:rsidP="008968E4">
      <w:pPr>
        <w:rPr>
          <w:rFonts w:ascii="Times New Roman" w:hAnsi="Times New Roman"/>
          <w:b/>
          <w:sz w:val="18"/>
          <w:szCs w:val="18"/>
        </w:rPr>
      </w:pPr>
      <w:r w:rsidRPr="00347A77">
        <w:rPr>
          <w:rFonts w:ascii="Times New Roman" w:hAnsi="Times New Roman"/>
          <w:b/>
          <w:sz w:val="18"/>
          <w:szCs w:val="18"/>
        </w:rPr>
        <w:t>N</w:t>
      </w:r>
      <w:r w:rsidRPr="00347A77">
        <w:rPr>
          <w:rFonts w:ascii="Times New Roman" w:hAnsi="Times New Roman"/>
          <w:b/>
          <w:sz w:val="18"/>
          <w:szCs w:val="18"/>
          <w:vertAlign w:val="subscript"/>
        </w:rPr>
        <w:t>1</w:t>
      </w:r>
      <w:r w:rsidRPr="00347A77">
        <w:rPr>
          <w:rFonts w:ascii="Times New Roman" w:hAnsi="Times New Roman"/>
          <w:b/>
          <w:sz w:val="18"/>
          <w:szCs w:val="18"/>
        </w:rPr>
        <w:t xml:space="preserve"> Kategorisi:</w:t>
      </w:r>
      <w:r w:rsidRPr="00347A77">
        <w:rPr>
          <w:rFonts w:ascii="Times New Roman" w:hAnsi="Times New Roman"/>
          <w:sz w:val="18"/>
          <w:szCs w:val="18"/>
        </w:rPr>
        <w:t xml:space="preserve"> Yük taşıma amacıyla tasarımlanmış ve imal edilmiş, azami kütlesi 3,5 ton'u aşmayan motorlu araçlar.</w:t>
      </w:r>
    </w:p>
    <w:p w:rsidR="008968E4" w:rsidRPr="00347A77" w:rsidRDefault="008968E4" w:rsidP="008968E4">
      <w:pPr>
        <w:rPr>
          <w:rFonts w:ascii="Times New Roman" w:hAnsi="Times New Roman"/>
          <w:b/>
          <w:sz w:val="18"/>
          <w:szCs w:val="18"/>
        </w:rPr>
      </w:pPr>
    </w:p>
    <w:p w:rsidR="008968E4" w:rsidRPr="00347A77" w:rsidRDefault="008968E4" w:rsidP="008968E4">
      <w:pPr>
        <w:rPr>
          <w:rFonts w:ascii="Times New Roman" w:hAnsi="Times New Roman"/>
          <w:b/>
          <w:sz w:val="18"/>
          <w:szCs w:val="18"/>
        </w:rPr>
      </w:pPr>
      <w:r w:rsidRPr="00347A77">
        <w:rPr>
          <w:rFonts w:ascii="Times New Roman" w:hAnsi="Times New Roman"/>
          <w:b/>
          <w:sz w:val="18"/>
          <w:szCs w:val="18"/>
        </w:rPr>
        <w:lastRenderedPageBreak/>
        <w:t>N</w:t>
      </w:r>
      <w:r w:rsidRPr="00347A77">
        <w:rPr>
          <w:rFonts w:ascii="Times New Roman" w:hAnsi="Times New Roman"/>
          <w:b/>
          <w:sz w:val="18"/>
          <w:szCs w:val="18"/>
          <w:vertAlign w:val="subscript"/>
        </w:rPr>
        <w:t>2</w:t>
      </w:r>
      <w:r w:rsidRPr="00347A77">
        <w:rPr>
          <w:rFonts w:ascii="Times New Roman" w:hAnsi="Times New Roman"/>
          <w:b/>
          <w:sz w:val="18"/>
          <w:szCs w:val="18"/>
        </w:rPr>
        <w:t xml:space="preserve"> Kategorisi: </w:t>
      </w:r>
      <w:r w:rsidRPr="00347A77">
        <w:rPr>
          <w:rFonts w:ascii="Times New Roman" w:hAnsi="Times New Roman"/>
          <w:sz w:val="18"/>
          <w:szCs w:val="18"/>
        </w:rPr>
        <w:t xml:space="preserve">Yük taşıma amacıyla tasarımlanmış ve imal edilmiş, azami kütlesi 3,5 ton'u aşan, 12 ton'u aşmayan motorlu araçlar. </w:t>
      </w:r>
    </w:p>
    <w:p w:rsidR="008968E4" w:rsidRPr="00347A77" w:rsidRDefault="008968E4" w:rsidP="008968E4">
      <w:pPr>
        <w:rPr>
          <w:rFonts w:ascii="Times New Roman" w:hAnsi="Times New Roman"/>
          <w:b/>
          <w:sz w:val="18"/>
          <w:szCs w:val="18"/>
        </w:rPr>
      </w:pPr>
    </w:p>
    <w:p w:rsidR="008968E4" w:rsidRPr="00347A77" w:rsidRDefault="008968E4" w:rsidP="008968E4">
      <w:pPr>
        <w:rPr>
          <w:rFonts w:ascii="Times New Roman" w:hAnsi="Times New Roman"/>
          <w:b/>
          <w:sz w:val="18"/>
          <w:szCs w:val="18"/>
        </w:rPr>
      </w:pPr>
      <w:r w:rsidRPr="00347A77">
        <w:rPr>
          <w:rFonts w:ascii="Times New Roman" w:hAnsi="Times New Roman"/>
          <w:b/>
          <w:sz w:val="18"/>
          <w:szCs w:val="18"/>
        </w:rPr>
        <w:t>N</w:t>
      </w:r>
      <w:r w:rsidRPr="00347A77">
        <w:rPr>
          <w:rFonts w:ascii="Times New Roman" w:hAnsi="Times New Roman"/>
          <w:b/>
          <w:sz w:val="18"/>
          <w:szCs w:val="18"/>
          <w:vertAlign w:val="subscript"/>
        </w:rPr>
        <w:t>3</w:t>
      </w:r>
      <w:r w:rsidRPr="00347A77">
        <w:rPr>
          <w:rFonts w:ascii="Times New Roman" w:hAnsi="Times New Roman"/>
          <w:b/>
          <w:sz w:val="18"/>
          <w:szCs w:val="18"/>
        </w:rPr>
        <w:t xml:space="preserve"> Kategorisi: </w:t>
      </w:r>
      <w:r w:rsidRPr="00347A77">
        <w:rPr>
          <w:rFonts w:ascii="Times New Roman" w:hAnsi="Times New Roman"/>
          <w:sz w:val="18"/>
          <w:szCs w:val="18"/>
        </w:rPr>
        <w:t>Yük taşıma amacıyla tasarımlanmış ve imal edilmiş, azami kütlesi 12 ton'u aşan motorlu araçlar.</w:t>
      </w:r>
    </w:p>
    <w:p w:rsidR="008968E4" w:rsidRPr="00347A77" w:rsidRDefault="008968E4" w:rsidP="008968E4">
      <w:pPr>
        <w:pStyle w:val="GvdeMetniGirintisi"/>
        <w:spacing w:after="0" w:line="240" w:lineRule="auto"/>
        <w:ind w:left="0"/>
        <w:rPr>
          <w:b w:val="0"/>
          <w:sz w:val="18"/>
          <w:szCs w:val="18"/>
        </w:rPr>
      </w:pPr>
    </w:p>
    <w:p w:rsidR="008968E4" w:rsidRPr="00347A77" w:rsidRDefault="008968E4" w:rsidP="008968E4">
      <w:pPr>
        <w:pStyle w:val="GvdeMetniGirintisi"/>
        <w:spacing w:after="0" w:line="240" w:lineRule="auto"/>
        <w:ind w:left="0"/>
        <w:rPr>
          <w:b w:val="0"/>
          <w:sz w:val="18"/>
          <w:szCs w:val="18"/>
        </w:rPr>
      </w:pPr>
      <w:r w:rsidRPr="00347A77">
        <w:rPr>
          <w:b w:val="0"/>
          <w:sz w:val="18"/>
          <w:szCs w:val="18"/>
        </w:rPr>
        <w:t>Bir yarı römorku veya merkezî dingilli römorku çekmek için tasarımlanmış bir çekici araçta, aracın sınıflandırılmasında kullanılacak kütle; yarı römork veya merkezî dingilli römork tarafından çekici araca aktarılan azami statik düşey yüke tekabül eden kütle ve (uygulanabilirliği varsa) çekici araca yüklenebilecek azami kütlenin yürür vaziyetteki çekicinin kütlesine eklenmesiyle bulunan kütledir.</w:t>
      </w:r>
    </w:p>
    <w:p w:rsidR="008968E4" w:rsidRPr="00347A77" w:rsidRDefault="008968E4" w:rsidP="008968E4">
      <w:pPr>
        <w:rPr>
          <w:rFonts w:ascii="Times New Roman" w:hAnsi="Times New Roman"/>
          <w:sz w:val="18"/>
          <w:szCs w:val="18"/>
        </w:rPr>
      </w:pPr>
    </w:p>
    <w:p w:rsidR="008968E4" w:rsidRPr="00347A77" w:rsidRDefault="008968E4" w:rsidP="008968E4">
      <w:pPr>
        <w:rPr>
          <w:rFonts w:ascii="Times New Roman" w:hAnsi="Times New Roman"/>
          <w:sz w:val="18"/>
          <w:szCs w:val="18"/>
        </w:rPr>
      </w:pPr>
      <w:r w:rsidRPr="00347A77">
        <w:rPr>
          <w:rFonts w:ascii="Times New Roman" w:hAnsi="Times New Roman"/>
          <w:sz w:val="18"/>
          <w:szCs w:val="18"/>
        </w:rPr>
        <w:t>N kategorisi araçlara uygun gövde (üst yapı) tipleri ve kodlamalar, bu Ek’in C Kısmı’nın Madde 3’ünde,      o kısımda belirtilen amaçlar için kullanılmak üzere tanımlanmıştır.</w:t>
      </w:r>
    </w:p>
    <w:p w:rsidR="008968E4" w:rsidRPr="00347A77" w:rsidRDefault="008968E4" w:rsidP="008968E4">
      <w:pPr>
        <w:rPr>
          <w:rFonts w:ascii="Times New Roman" w:hAnsi="Times New Roman"/>
          <w:sz w:val="18"/>
          <w:szCs w:val="18"/>
        </w:rPr>
      </w:pPr>
    </w:p>
    <w:p w:rsidR="008968E4" w:rsidRPr="00347A77" w:rsidRDefault="008968E4" w:rsidP="008968E4">
      <w:pPr>
        <w:tabs>
          <w:tab w:val="left" w:pos="540"/>
        </w:tabs>
        <w:rPr>
          <w:rFonts w:ascii="Times New Roman" w:hAnsi="Times New Roman"/>
          <w:b/>
          <w:sz w:val="18"/>
          <w:szCs w:val="18"/>
        </w:rPr>
      </w:pPr>
      <w:r w:rsidRPr="00347A77">
        <w:rPr>
          <w:rFonts w:ascii="Times New Roman" w:hAnsi="Times New Roman"/>
          <w:b/>
          <w:sz w:val="18"/>
          <w:szCs w:val="18"/>
        </w:rPr>
        <w:t>3</w:t>
      </w:r>
      <w:r w:rsidRPr="00347A77">
        <w:rPr>
          <w:rFonts w:ascii="Times New Roman" w:hAnsi="Times New Roman"/>
          <w:b/>
          <w:sz w:val="18"/>
          <w:szCs w:val="18"/>
        </w:rPr>
        <w:tab/>
        <w:t>O Kategorisi: Römorklar (yarı römorklar dâhil)</w:t>
      </w:r>
    </w:p>
    <w:p w:rsidR="008968E4" w:rsidRPr="00347A77" w:rsidRDefault="008968E4" w:rsidP="008968E4">
      <w:pPr>
        <w:rPr>
          <w:rFonts w:ascii="Times New Roman" w:hAnsi="Times New Roman"/>
          <w:b/>
          <w:sz w:val="18"/>
          <w:szCs w:val="18"/>
        </w:rPr>
      </w:pPr>
    </w:p>
    <w:p w:rsidR="008968E4" w:rsidRPr="00347A77" w:rsidRDefault="008968E4" w:rsidP="008968E4">
      <w:pPr>
        <w:rPr>
          <w:rFonts w:ascii="Times New Roman" w:hAnsi="Times New Roman"/>
          <w:sz w:val="18"/>
          <w:szCs w:val="18"/>
        </w:rPr>
      </w:pPr>
      <w:r w:rsidRPr="00347A77">
        <w:rPr>
          <w:rFonts w:ascii="Times New Roman" w:hAnsi="Times New Roman"/>
          <w:b/>
          <w:sz w:val="18"/>
          <w:szCs w:val="18"/>
        </w:rPr>
        <w:t>O</w:t>
      </w:r>
      <w:r w:rsidRPr="00347A77">
        <w:rPr>
          <w:rFonts w:ascii="Times New Roman" w:hAnsi="Times New Roman"/>
          <w:b/>
          <w:sz w:val="18"/>
          <w:szCs w:val="18"/>
          <w:vertAlign w:val="subscript"/>
        </w:rPr>
        <w:t>1</w:t>
      </w:r>
      <w:r w:rsidRPr="00347A77">
        <w:rPr>
          <w:rFonts w:ascii="Times New Roman" w:hAnsi="Times New Roman"/>
          <w:b/>
          <w:sz w:val="18"/>
          <w:szCs w:val="18"/>
        </w:rPr>
        <w:t xml:space="preserve"> Kategorisi:</w:t>
      </w:r>
      <w:r w:rsidRPr="00347A77">
        <w:rPr>
          <w:rFonts w:ascii="Times New Roman" w:hAnsi="Times New Roman"/>
          <w:sz w:val="18"/>
          <w:szCs w:val="18"/>
        </w:rPr>
        <w:t xml:space="preserve"> Azami kütlesi 0,75 ton'u aşmayan römorklar.</w:t>
      </w:r>
    </w:p>
    <w:p w:rsidR="008968E4" w:rsidRPr="00347A77" w:rsidRDefault="008968E4" w:rsidP="008968E4">
      <w:pPr>
        <w:rPr>
          <w:rFonts w:ascii="Times New Roman" w:hAnsi="Times New Roman"/>
          <w:b/>
          <w:sz w:val="18"/>
          <w:szCs w:val="18"/>
        </w:rPr>
      </w:pPr>
    </w:p>
    <w:p w:rsidR="008968E4" w:rsidRPr="00347A77" w:rsidRDefault="008968E4" w:rsidP="008968E4">
      <w:pPr>
        <w:rPr>
          <w:rFonts w:ascii="Times New Roman" w:hAnsi="Times New Roman"/>
          <w:sz w:val="18"/>
          <w:szCs w:val="18"/>
        </w:rPr>
      </w:pPr>
      <w:r w:rsidRPr="00347A77">
        <w:rPr>
          <w:rFonts w:ascii="Times New Roman" w:hAnsi="Times New Roman"/>
          <w:b/>
          <w:sz w:val="18"/>
          <w:szCs w:val="18"/>
        </w:rPr>
        <w:t>O</w:t>
      </w:r>
      <w:r w:rsidRPr="00347A77">
        <w:rPr>
          <w:rFonts w:ascii="Times New Roman" w:hAnsi="Times New Roman"/>
          <w:b/>
          <w:sz w:val="18"/>
          <w:szCs w:val="18"/>
          <w:vertAlign w:val="subscript"/>
        </w:rPr>
        <w:t>2</w:t>
      </w:r>
      <w:r w:rsidRPr="00347A77">
        <w:rPr>
          <w:rFonts w:ascii="Times New Roman" w:hAnsi="Times New Roman"/>
          <w:b/>
          <w:sz w:val="18"/>
          <w:szCs w:val="18"/>
        </w:rPr>
        <w:t xml:space="preserve"> Kategorisi:</w:t>
      </w:r>
      <w:r w:rsidRPr="00347A77">
        <w:rPr>
          <w:rFonts w:ascii="Times New Roman" w:hAnsi="Times New Roman"/>
          <w:sz w:val="18"/>
          <w:szCs w:val="18"/>
        </w:rPr>
        <w:t xml:space="preserve"> Azami kütlesi 0,75 ton'u aşan, 3,5 ton'u aşmayan römorklar.</w:t>
      </w:r>
    </w:p>
    <w:p w:rsidR="008968E4" w:rsidRPr="00347A77" w:rsidRDefault="008968E4" w:rsidP="008968E4">
      <w:pPr>
        <w:rPr>
          <w:rFonts w:ascii="Times New Roman" w:hAnsi="Times New Roman"/>
          <w:b/>
          <w:sz w:val="18"/>
          <w:szCs w:val="18"/>
        </w:rPr>
      </w:pPr>
    </w:p>
    <w:p w:rsidR="008968E4" w:rsidRPr="00347A77" w:rsidRDefault="008968E4" w:rsidP="008968E4">
      <w:pPr>
        <w:rPr>
          <w:rFonts w:ascii="Times New Roman" w:hAnsi="Times New Roman"/>
          <w:sz w:val="18"/>
          <w:szCs w:val="18"/>
        </w:rPr>
      </w:pPr>
      <w:r w:rsidRPr="00347A77">
        <w:rPr>
          <w:rFonts w:ascii="Times New Roman" w:hAnsi="Times New Roman"/>
          <w:b/>
          <w:sz w:val="18"/>
          <w:szCs w:val="18"/>
        </w:rPr>
        <w:t>O</w:t>
      </w:r>
      <w:r w:rsidRPr="00347A77">
        <w:rPr>
          <w:rFonts w:ascii="Times New Roman" w:hAnsi="Times New Roman"/>
          <w:b/>
          <w:sz w:val="18"/>
          <w:szCs w:val="18"/>
          <w:vertAlign w:val="subscript"/>
        </w:rPr>
        <w:t xml:space="preserve">3 </w:t>
      </w:r>
      <w:r w:rsidRPr="00347A77">
        <w:rPr>
          <w:rFonts w:ascii="Times New Roman" w:hAnsi="Times New Roman"/>
          <w:b/>
          <w:sz w:val="18"/>
          <w:szCs w:val="18"/>
        </w:rPr>
        <w:t>Kategorisi:</w:t>
      </w:r>
      <w:r w:rsidRPr="00347A77">
        <w:rPr>
          <w:rFonts w:ascii="Times New Roman" w:hAnsi="Times New Roman"/>
          <w:sz w:val="18"/>
          <w:szCs w:val="18"/>
        </w:rPr>
        <w:t xml:space="preserve"> Azami kütlesi 3,5 ton'u aşan, 10 ton'u aşmayan römorklar.</w:t>
      </w:r>
    </w:p>
    <w:p w:rsidR="008968E4" w:rsidRPr="00347A77" w:rsidRDefault="008968E4" w:rsidP="008968E4">
      <w:pPr>
        <w:rPr>
          <w:rFonts w:ascii="Times New Roman" w:hAnsi="Times New Roman"/>
          <w:b/>
          <w:sz w:val="18"/>
          <w:szCs w:val="18"/>
        </w:rPr>
      </w:pPr>
    </w:p>
    <w:p w:rsidR="008968E4" w:rsidRPr="00347A77" w:rsidRDefault="008968E4" w:rsidP="008968E4">
      <w:pPr>
        <w:rPr>
          <w:rFonts w:ascii="Times New Roman" w:hAnsi="Times New Roman"/>
          <w:b/>
          <w:sz w:val="18"/>
          <w:szCs w:val="18"/>
        </w:rPr>
      </w:pPr>
      <w:r w:rsidRPr="00347A77">
        <w:rPr>
          <w:rFonts w:ascii="Times New Roman" w:hAnsi="Times New Roman"/>
          <w:b/>
          <w:sz w:val="18"/>
          <w:szCs w:val="18"/>
        </w:rPr>
        <w:t>O</w:t>
      </w:r>
      <w:r w:rsidRPr="00347A77">
        <w:rPr>
          <w:rFonts w:ascii="Times New Roman" w:hAnsi="Times New Roman"/>
          <w:b/>
          <w:sz w:val="18"/>
          <w:szCs w:val="18"/>
          <w:vertAlign w:val="subscript"/>
        </w:rPr>
        <w:t>4</w:t>
      </w:r>
      <w:r w:rsidRPr="00347A77">
        <w:rPr>
          <w:rFonts w:ascii="Times New Roman" w:hAnsi="Times New Roman"/>
          <w:b/>
          <w:sz w:val="18"/>
          <w:szCs w:val="18"/>
        </w:rPr>
        <w:t xml:space="preserve"> Kategorisi:</w:t>
      </w:r>
      <w:r w:rsidRPr="00347A77">
        <w:rPr>
          <w:rFonts w:ascii="Times New Roman" w:hAnsi="Times New Roman"/>
          <w:sz w:val="18"/>
          <w:szCs w:val="18"/>
        </w:rPr>
        <w:t xml:space="preserve"> Azami kütlesi 10 ton'u aşan römorklar.</w:t>
      </w:r>
    </w:p>
    <w:p w:rsidR="008968E4" w:rsidRPr="00347A77" w:rsidRDefault="008968E4" w:rsidP="008968E4">
      <w:pPr>
        <w:pStyle w:val="GvdeMetni"/>
        <w:rPr>
          <w:rFonts w:ascii="Times New Roman" w:hAnsi="Times New Roman"/>
          <w:color w:val="auto"/>
          <w:sz w:val="18"/>
          <w:szCs w:val="18"/>
        </w:rPr>
      </w:pPr>
    </w:p>
    <w:p w:rsidR="008968E4" w:rsidRPr="00347A77" w:rsidRDefault="008968E4" w:rsidP="008968E4">
      <w:pPr>
        <w:pStyle w:val="GvdeMetni"/>
        <w:rPr>
          <w:rFonts w:ascii="Times New Roman" w:hAnsi="Times New Roman"/>
          <w:color w:val="auto"/>
          <w:sz w:val="18"/>
          <w:szCs w:val="18"/>
        </w:rPr>
      </w:pPr>
      <w:r w:rsidRPr="00347A77">
        <w:rPr>
          <w:rFonts w:ascii="Times New Roman" w:hAnsi="Times New Roman"/>
          <w:color w:val="auto"/>
          <w:sz w:val="18"/>
          <w:szCs w:val="18"/>
        </w:rPr>
        <w:t>Bir yarı römork veya merkezî dingilli römorkta, aracın sınıflandırılmasında kullanılacak azami kütle, çekici araca bağlı ve azami yükte iken, yarı römork veya merkezî dingilli römorkun dingili/dingilleri tarafından yere aktarılan statik düşey yüke tekabül eder.</w:t>
      </w:r>
    </w:p>
    <w:p w:rsidR="008968E4" w:rsidRPr="00347A77" w:rsidRDefault="008968E4" w:rsidP="008968E4">
      <w:pPr>
        <w:pStyle w:val="GvdeMetni"/>
        <w:rPr>
          <w:rFonts w:ascii="Times New Roman" w:hAnsi="Times New Roman"/>
          <w:color w:val="auto"/>
          <w:sz w:val="18"/>
          <w:szCs w:val="18"/>
        </w:rPr>
      </w:pPr>
    </w:p>
    <w:p w:rsidR="008968E4" w:rsidRPr="00347A77" w:rsidRDefault="008968E4" w:rsidP="008968E4">
      <w:pPr>
        <w:pStyle w:val="GvdeMetni"/>
        <w:rPr>
          <w:rFonts w:ascii="Times New Roman" w:hAnsi="Times New Roman"/>
          <w:b/>
          <w:color w:val="auto"/>
          <w:sz w:val="18"/>
          <w:szCs w:val="18"/>
        </w:rPr>
      </w:pPr>
      <w:r w:rsidRPr="00347A77">
        <w:rPr>
          <w:rFonts w:ascii="Times New Roman" w:hAnsi="Times New Roman"/>
          <w:color w:val="auto"/>
          <w:sz w:val="18"/>
          <w:szCs w:val="18"/>
        </w:rPr>
        <w:t>O kategorisi araçlara uygun gövde (üst yapı) tipleri ve kodlamalar, bu Ek’in C Kısmı’nın Madde 4’ünde, o kısımda belirtilen amaçlar için kullanılmak üzere tanımlanmıştır</w:t>
      </w:r>
    </w:p>
    <w:p w:rsidR="008968E4" w:rsidRPr="00347A77" w:rsidRDefault="008968E4" w:rsidP="008968E4">
      <w:pPr>
        <w:rPr>
          <w:rFonts w:ascii="Times New Roman" w:hAnsi="Times New Roman"/>
          <w:b/>
          <w:sz w:val="18"/>
          <w:szCs w:val="18"/>
        </w:rPr>
      </w:pPr>
    </w:p>
    <w:p w:rsidR="008968E4" w:rsidRPr="00347A77" w:rsidRDefault="008968E4" w:rsidP="008968E4">
      <w:pPr>
        <w:tabs>
          <w:tab w:val="left" w:pos="540"/>
        </w:tabs>
        <w:rPr>
          <w:rFonts w:ascii="Times New Roman" w:hAnsi="Times New Roman"/>
          <w:b/>
          <w:sz w:val="18"/>
          <w:szCs w:val="18"/>
        </w:rPr>
      </w:pPr>
      <w:r w:rsidRPr="00347A77">
        <w:rPr>
          <w:rFonts w:ascii="Times New Roman" w:hAnsi="Times New Roman"/>
          <w:b/>
          <w:sz w:val="18"/>
          <w:szCs w:val="18"/>
        </w:rPr>
        <w:t>4</w:t>
      </w:r>
      <w:r w:rsidRPr="00347A77">
        <w:rPr>
          <w:rFonts w:ascii="Times New Roman" w:hAnsi="Times New Roman"/>
          <w:b/>
          <w:sz w:val="18"/>
          <w:szCs w:val="18"/>
        </w:rPr>
        <w:tab/>
        <w:t xml:space="preserve">Arazi tipi araçlar (G sembollü)  </w:t>
      </w:r>
    </w:p>
    <w:p w:rsidR="008968E4" w:rsidRPr="00347A77" w:rsidRDefault="008968E4" w:rsidP="008968E4">
      <w:pPr>
        <w:tabs>
          <w:tab w:val="left" w:pos="540"/>
        </w:tabs>
        <w:rPr>
          <w:rFonts w:ascii="Times New Roman" w:hAnsi="Times New Roman"/>
          <w:b/>
          <w:sz w:val="18"/>
          <w:szCs w:val="18"/>
        </w:rPr>
      </w:pPr>
    </w:p>
    <w:p w:rsidR="008968E4" w:rsidRPr="00347A77" w:rsidRDefault="008968E4" w:rsidP="008968E4">
      <w:pPr>
        <w:tabs>
          <w:tab w:val="left" w:pos="540"/>
        </w:tabs>
        <w:rPr>
          <w:rFonts w:ascii="Times New Roman" w:hAnsi="Times New Roman"/>
          <w:sz w:val="18"/>
          <w:szCs w:val="18"/>
        </w:rPr>
      </w:pPr>
      <w:r w:rsidRPr="00347A77">
        <w:rPr>
          <w:rFonts w:ascii="Times New Roman" w:hAnsi="Times New Roman"/>
          <w:b/>
          <w:sz w:val="18"/>
          <w:szCs w:val="18"/>
        </w:rPr>
        <w:t xml:space="preserve">4.1 </w:t>
      </w:r>
      <w:r w:rsidRPr="00347A77">
        <w:rPr>
          <w:rFonts w:ascii="Times New Roman" w:hAnsi="Times New Roman"/>
          <w:b/>
          <w:sz w:val="18"/>
          <w:szCs w:val="18"/>
        </w:rPr>
        <w:tab/>
      </w:r>
      <w:r w:rsidRPr="00347A77">
        <w:rPr>
          <w:rFonts w:ascii="Times New Roman" w:hAnsi="Times New Roman"/>
          <w:sz w:val="18"/>
          <w:szCs w:val="18"/>
        </w:rPr>
        <w:t>N</w:t>
      </w:r>
      <w:r w:rsidRPr="00347A77">
        <w:rPr>
          <w:rFonts w:ascii="Times New Roman" w:hAnsi="Times New Roman"/>
          <w:sz w:val="18"/>
          <w:szCs w:val="18"/>
          <w:vertAlign w:val="subscript"/>
        </w:rPr>
        <w:t>1</w:t>
      </w:r>
      <w:r w:rsidRPr="00347A77">
        <w:rPr>
          <w:rFonts w:ascii="Times New Roman" w:hAnsi="Times New Roman"/>
          <w:sz w:val="18"/>
          <w:szCs w:val="18"/>
        </w:rPr>
        <w:t xml:space="preserve"> kategorisi araçlardan azami kütlesi 2 tonu aşmayanlar ve M</w:t>
      </w:r>
      <w:r w:rsidRPr="00347A77">
        <w:rPr>
          <w:rFonts w:ascii="Times New Roman" w:hAnsi="Times New Roman"/>
          <w:sz w:val="18"/>
          <w:szCs w:val="18"/>
          <w:vertAlign w:val="subscript"/>
        </w:rPr>
        <w:t>1</w:t>
      </w:r>
      <w:r w:rsidRPr="00347A77">
        <w:rPr>
          <w:rFonts w:ascii="Times New Roman" w:hAnsi="Times New Roman"/>
          <w:sz w:val="18"/>
          <w:szCs w:val="18"/>
        </w:rPr>
        <w:t xml:space="preserve"> kategorisindaki araçlar, aşağıdaki koşullara uygun iseler, arazi tipi araç olarak kabul edilir:</w:t>
      </w:r>
    </w:p>
    <w:p w:rsidR="008968E4" w:rsidRPr="00347A77" w:rsidRDefault="008968E4" w:rsidP="008968E4">
      <w:pPr>
        <w:pStyle w:val="GvdeMetni2"/>
        <w:spacing w:after="0" w:line="240" w:lineRule="auto"/>
        <w:rPr>
          <w:rFonts w:ascii="Times New Roman" w:hAnsi="Times New Roman"/>
          <w:color w:val="auto"/>
          <w:sz w:val="18"/>
          <w:szCs w:val="18"/>
        </w:rPr>
      </w:pPr>
    </w:p>
    <w:p w:rsidR="008968E4" w:rsidRPr="00347A77" w:rsidRDefault="008968E4" w:rsidP="008968E4">
      <w:pPr>
        <w:pStyle w:val="GvdeMetni2"/>
        <w:spacing w:after="0" w:line="240" w:lineRule="auto"/>
        <w:ind w:left="180" w:hanging="180"/>
        <w:rPr>
          <w:rFonts w:ascii="Times New Roman" w:hAnsi="Times New Roman"/>
          <w:color w:val="auto"/>
          <w:sz w:val="18"/>
          <w:szCs w:val="18"/>
        </w:rPr>
      </w:pPr>
      <w:r w:rsidRPr="00347A77">
        <w:rPr>
          <w:rFonts w:ascii="Times New Roman" w:hAnsi="Times New Roman"/>
          <w:color w:val="auto"/>
          <w:sz w:val="18"/>
          <w:szCs w:val="18"/>
        </w:rPr>
        <w:t xml:space="preserve">-  Bir dingilinin tahriki ayrılabilen araçlar dâhil, en az bir ön dingili ve en az bir arka dingili eşzamanlı tahrikli olarak tasarımlanmış, </w:t>
      </w:r>
    </w:p>
    <w:p w:rsidR="008968E4" w:rsidRPr="00347A77" w:rsidRDefault="008968E4" w:rsidP="008968E4">
      <w:pPr>
        <w:pStyle w:val="GvdeMetni"/>
        <w:rPr>
          <w:rFonts w:ascii="Times New Roman" w:hAnsi="Times New Roman"/>
          <w:color w:val="auto"/>
          <w:sz w:val="18"/>
          <w:szCs w:val="18"/>
        </w:rPr>
      </w:pPr>
    </w:p>
    <w:p w:rsidR="008968E4" w:rsidRPr="00347A77" w:rsidRDefault="008968E4" w:rsidP="008968E4">
      <w:pPr>
        <w:pStyle w:val="GvdeMetni"/>
        <w:ind w:left="180" w:hanging="180"/>
        <w:rPr>
          <w:rFonts w:ascii="Times New Roman" w:hAnsi="Times New Roman"/>
          <w:b/>
          <w:color w:val="auto"/>
          <w:sz w:val="18"/>
          <w:szCs w:val="18"/>
        </w:rPr>
      </w:pPr>
      <w:r w:rsidRPr="00347A77">
        <w:rPr>
          <w:rFonts w:ascii="Times New Roman" w:hAnsi="Times New Roman"/>
          <w:color w:val="auto"/>
          <w:sz w:val="18"/>
          <w:szCs w:val="18"/>
        </w:rPr>
        <w:t>-  En az bir diferansiyel kilitleme mekanizması veya buna benzer işlevde en az bir mekanizması varsa ve tek araç için hesaplanan % 30'luk bir eğimi tırmanabiliyorsa.</w:t>
      </w:r>
    </w:p>
    <w:p w:rsidR="008968E4" w:rsidRPr="00347A77" w:rsidRDefault="008968E4" w:rsidP="008968E4">
      <w:pPr>
        <w:pStyle w:val="GvdeMetni"/>
        <w:rPr>
          <w:rFonts w:ascii="Times New Roman" w:hAnsi="Times New Roman"/>
          <w:color w:val="auto"/>
          <w:sz w:val="18"/>
          <w:szCs w:val="18"/>
        </w:rPr>
      </w:pPr>
    </w:p>
    <w:p w:rsidR="008968E4" w:rsidRPr="00347A77" w:rsidRDefault="008968E4" w:rsidP="008968E4">
      <w:pPr>
        <w:pStyle w:val="GvdeMetni"/>
        <w:rPr>
          <w:rFonts w:ascii="Times New Roman" w:hAnsi="Times New Roman"/>
          <w:color w:val="auto"/>
          <w:sz w:val="18"/>
          <w:szCs w:val="18"/>
        </w:rPr>
      </w:pPr>
      <w:r w:rsidRPr="00347A77">
        <w:rPr>
          <w:rFonts w:ascii="Times New Roman" w:hAnsi="Times New Roman"/>
          <w:color w:val="auto"/>
          <w:sz w:val="18"/>
          <w:szCs w:val="18"/>
        </w:rPr>
        <w:t>İlave olarak, aşağıdaki 6 koşuldan en az beşini yerine getirmesi gerekir:</w:t>
      </w:r>
    </w:p>
    <w:p w:rsidR="008968E4" w:rsidRPr="00347A77" w:rsidRDefault="008968E4" w:rsidP="008968E4">
      <w:pPr>
        <w:pStyle w:val="GvdeMetni"/>
        <w:rPr>
          <w:rFonts w:ascii="Times New Roman" w:hAnsi="Times New Roman"/>
          <w:color w:val="auto"/>
          <w:sz w:val="18"/>
          <w:szCs w:val="18"/>
        </w:rPr>
      </w:pPr>
    </w:p>
    <w:p w:rsidR="008968E4" w:rsidRPr="00347A77" w:rsidRDefault="008968E4" w:rsidP="008968E4">
      <w:pPr>
        <w:pStyle w:val="GvdeMetni"/>
        <w:rPr>
          <w:rFonts w:ascii="Times New Roman" w:hAnsi="Times New Roman"/>
          <w:color w:val="auto"/>
          <w:sz w:val="18"/>
          <w:szCs w:val="18"/>
        </w:rPr>
      </w:pPr>
      <w:r w:rsidRPr="00347A77">
        <w:rPr>
          <w:rFonts w:ascii="Times New Roman" w:hAnsi="Times New Roman"/>
          <w:color w:val="auto"/>
          <w:sz w:val="18"/>
          <w:szCs w:val="18"/>
        </w:rPr>
        <w:t>-  Yaklaşma açısı en az 25 derece olmalıdır.</w:t>
      </w:r>
    </w:p>
    <w:p w:rsidR="008968E4" w:rsidRPr="00347A77" w:rsidRDefault="008968E4" w:rsidP="008968E4">
      <w:pPr>
        <w:pStyle w:val="GvdeMetni"/>
        <w:rPr>
          <w:rFonts w:ascii="Times New Roman" w:hAnsi="Times New Roman"/>
          <w:color w:val="auto"/>
          <w:sz w:val="18"/>
          <w:szCs w:val="18"/>
        </w:rPr>
      </w:pPr>
    </w:p>
    <w:p w:rsidR="008968E4" w:rsidRPr="00347A77" w:rsidRDefault="008968E4" w:rsidP="008968E4">
      <w:pPr>
        <w:pStyle w:val="GvdeMetni"/>
        <w:rPr>
          <w:rFonts w:ascii="Times New Roman" w:hAnsi="Times New Roman"/>
          <w:color w:val="auto"/>
          <w:sz w:val="18"/>
          <w:szCs w:val="18"/>
        </w:rPr>
      </w:pPr>
      <w:r w:rsidRPr="00347A77">
        <w:rPr>
          <w:rFonts w:ascii="Times New Roman" w:hAnsi="Times New Roman"/>
          <w:color w:val="auto"/>
          <w:sz w:val="18"/>
          <w:szCs w:val="18"/>
        </w:rPr>
        <w:lastRenderedPageBreak/>
        <w:t xml:space="preserve">-  Uzaklaşma açısı en az 20 derece olmalıdır. </w:t>
      </w:r>
    </w:p>
    <w:p w:rsidR="008968E4" w:rsidRPr="00347A77" w:rsidRDefault="008968E4" w:rsidP="008968E4">
      <w:pPr>
        <w:pStyle w:val="GvdeMetni"/>
        <w:rPr>
          <w:rFonts w:ascii="Times New Roman" w:hAnsi="Times New Roman"/>
          <w:color w:val="auto"/>
          <w:sz w:val="18"/>
          <w:szCs w:val="18"/>
        </w:rPr>
      </w:pPr>
    </w:p>
    <w:p w:rsidR="008968E4" w:rsidRPr="00347A77" w:rsidRDefault="008968E4" w:rsidP="008968E4">
      <w:pPr>
        <w:tabs>
          <w:tab w:val="left" w:pos="851"/>
        </w:tabs>
        <w:rPr>
          <w:rFonts w:ascii="Times New Roman" w:hAnsi="Times New Roman"/>
          <w:sz w:val="18"/>
          <w:szCs w:val="18"/>
        </w:rPr>
      </w:pPr>
      <w:r w:rsidRPr="00347A77">
        <w:rPr>
          <w:rFonts w:ascii="Times New Roman" w:hAnsi="Times New Roman"/>
          <w:sz w:val="18"/>
          <w:szCs w:val="18"/>
        </w:rPr>
        <w:t>-  Rampa açısı en az 20 derece olmalıdır.</w:t>
      </w:r>
    </w:p>
    <w:p w:rsidR="008968E4" w:rsidRPr="00347A77" w:rsidRDefault="008968E4" w:rsidP="008968E4">
      <w:pPr>
        <w:tabs>
          <w:tab w:val="left" w:pos="851"/>
        </w:tabs>
        <w:rPr>
          <w:rFonts w:ascii="Times New Roman" w:hAnsi="Times New Roman"/>
          <w:sz w:val="18"/>
          <w:szCs w:val="18"/>
        </w:rPr>
      </w:pPr>
    </w:p>
    <w:p w:rsidR="008968E4" w:rsidRPr="00347A77" w:rsidRDefault="008968E4" w:rsidP="008968E4">
      <w:pPr>
        <w:tabs>
          <w:tab w:val="left" w:pos="851"/>
        </w:tabs>
        <w:rPr>
          <w:rFonts w:ascii="Times New Roman" w:hAnsi="Times New Roman"/>
          <w:sz w:val="18"/>
          <w:szCs w:val="18"/>
        </w:rPr>
      </w:pPr>
      <w:r w:rsidRPr="00347A77">
        <w:rPr>
          <w:rFonts w:ascii="Times New Roman" w:hAnsi="Times New Roman"/>
          <w:sz w:val="18"/>
          <w:szCs w:val="18"/>
        </w:rPr>
        <w:t xml:space="preserve">-  Ön dingil altında alt açıklık en az </w:t>
      </w:r>
      <w:smartTag w:uri="urn:schemas-microsoft-com:office:smarttags" w:element="metricconverter">
        <w:smartTagPr>
          <w:attr w:name="ProductID" w:val="180 mm"/>
        </w:smartTagPr>
        <w:r w:rsidRPr="00347A77">
          <w:rPr>
            <w:rFonts w:ascii="Times New Roman" w:hAnsi="Times New Roman"/>
            <w:sz w:val="18"/>
            <w:szCs w:val="18"/>
          </w:rPr>
          <w:t>180 mm</w:t>
        </w:r>
      </w:smartTag>
      <w:r w:rsidRPr="00347A77">
        <w:rPr>
          <w:rFonts w:ascii="Times New Roman" w:hAnsi="Times New Roman"/>
          <w:sz w:val="18"/>
          <w:szCs w:val="18"/>
        </w:rPr>
        <w:t xml:space="preserve"> olmalıdır.</w:t>
      </w:r>
    </w:p>
    <w:p w:rsidR="008968E4" w:rsidRPr="00347A77" w:rsidRDefault="008968E4" w:rsidP="008968E4">
      <w:pPr>
        <w:tabs>
          <w:tab w:val="left" w:pos="851"/>
        </w:tabs>
        <w:rPr>
          <w:rFonts w:ascii="Times New Roman" w:hAnsi="Times New Roman"/>
          <w:sz w:val="18"/>
          <w:szCs w:val="18"/>
        </w:rPr>
      </w:pPr>
    </w:p>
    <w:p w:rsidR="008968E4" w:rsidRPr="00347A77" w:rsidRDefault="008968E4" w:rsidP="008968E4">
      <w:pPr>
        <w:pStyle w:val="GvdeMetni"/>
        <w:rPr>
          <w:rFonts w:ascii="Times New Roman" w:hAnsi="Times New Roman"/>
          <w:color w:val="auto"/>
          <w:sz w:val="18"/>
          <w:szCs w:val="18"/>
        </w:rPr>
      </w:pPr>
      <w:r w:rsidRPr="00347A77">
        <w:rPr>
          <w:rFonts w:ascii="Times New Roman" w:hAnsi="Times New Roman"/>
          <w:color w:val="auto"/>
          <w:sz w:val="18"/>
          <w:szCs w:val="18"/>
        </w:rPr>
        <w:t xml:space="preserve"> - Arka dingil altında alt açıklık en az </w:t>
      </w:r>
      <w:smartTag w:uri="urn:schemas-microsoft-com:office:smarttags" w:element="metricconverter">
        <w:smartTagPr>
          <w:attr w:name="ProductID" w:val="180 mm"/>
        </w:smartTagPr>
        <w:r w:rsidRPr="00347A77">
          <w:rPr>
            <w:rFonts w:ascii="Times New Roman" w:hAnsi="Times New Roman"/>
            <w:color w:val="auto"/>
            <w:sz w:val="18"/>
            <w:szCs w:val="18"/>
          </w:rPr>
          <w:t>180 mm</w:t>
        </w:r>
      </w:smartTag>
      <w:r w:rsidRPr="00347A77">
        <w:rPr>
          <w:rFonts w:ascii="Times New Roman" w:hAnsi="Times New Roman"/>
          <w:color w:val="auto"/>
          <w:sz w:val="18"/>
          <w:szCs w:val="18"/>
        </w:rPr>
        <w:t xml:space="preserve"> olmalıdır.</w:t>
      </w:r>
    </w:p>
    <w:p w:rsidR="008968E4" w:rsidRPr="00347A77" w:rsidRDefault="008968E4" w:rsidP="008968E4">
      <w:pPr>
        <w:pStyle w:val="GvdeMetni"/>
        <w:rPr>
          <w:rFonts w:ascii="Times New Roman" w:hAnsi="Times New Roman"/>
          <w:color w:val="auto"/>
          <w:sz w:val="18"/>
          <w:szCs w:val="18"/>
        </w:rPr>
      </w:pPr>
    </w:p>
    <w:p w:rsidR="008968E4" w:rsidRPr="00347A77" w:rsidRDefault="008968E4" w:rsidP="008968E4">
      <w:pPr>
        <w:rPr>
          <w:rFonts w:ascii="Times New Roman" w:hAnsi="Times New Roman"/>
          <w:sz w:val="18"/>
          <w:szCs w:val="18"/>
        </w:rPr>
      </w:pPr>
      <w:r w:rsidRPr="00347A77">
        <w:rPr>
          <w:rFonts w:ascii="Times New Roman" w:hAnsi="Times New Roman"/>
          <w:sz w:val="18"/>
          <w:szCs w:val="18"/>
        </w:rPr>
        <w:t xml:space="preserve"> -  Dingiller arasında alt açıklık en az </w:t>
      </w:r>
      <w:smartTag w:uri="urn:schemas-microsoft-com:office:smarttags" w:element="metricconverter">
        <w:smartTagPr>
          <w:attr w:name="ProductID" w:val="200 mm"/>
        </w:smartTagPr>
        <w:r w:rsidRPr="00347A77">
          <w:rPr>
            <w:rFonts w:ascii="Times New Roman" w:hAnsi="Times New Roman"/>
            <w:sz w:val="18"/>
            <w:szCs w:val="18"/>
          </w:rPr>
          <w:t>200 mm</w:t>
        </w:r>
      </w:smartTag>
      <w:r w:rsidRPr="00347A77">
        <w:rPr>
          <w:rFonts w:ascii="Times New Roman" w:hAnsi="Times New Roman"/>
          <w:sz w:val="18"/>
          <w:szCs w:val="18"/>
        </w:rPr>
        <w:t xml:space="preserve"> olmalıdır.</w:t>
      </w:r>
    </w:p>
    <w:p w:rsidR="008968E4" w:rsidRPr="00347A77" w:rsidRDefault="008968E4" w:rsidP="008968E4">
      <w:pPr>
        <w:rPr>
          <w:rFonts w:ascii="Times New Roman" w:hAnsi="Times New Roman"/>
          <w:b/>
          <w:sz w:val="18"/>
          <w:szCs w:val="18"/>
        </w:rPr>
      </w:pPr>
    </w:p>
    <w:p w:rsidR="008968E4" w:rsidRPr="00347A77" w:rsidRDefault="008968E4" w:rsidP="008968E4">
      <w:pPr>
        <w:tabs>
          <w:tab w:val="left" w:pos="540"/>
        </w:tabs>
        <w:spacing w:after="120" w:line="240" w:lineRule="exact"/>
        <w:rPr>
          <w:rFonts w:ascii="Times New Roman" w:hAnsi="Times New Roman"/>
          <w:sz w:val="18"/>
          <w:szCs w:val="18"/>
        </w:rPr>
      </w:pPr>
      <w:r w:rsidRPr="00347A77">
        <w:rPr>
          <w:rFonts w:ascii="Times New Roman" w:hAnsi="Times New Roman"/>
          <w:b/>
          <w:sz w:val="18"/>
          <w:szCs w:val="18"/>
        </w:rPr>
        <w:t xml:space="preserve">4.2  </w:t>
      </w:r>
      <w:r w:rsidRPr="00347A77">
        <w:rPr>
          <w:rFonts w:ascii="Times New Roman" w:hAnsi="Times New Roman"/>
          <w:b/>
          <w:sz w:val="18"/>
          <w:szCs w:val="18"/>
        </w:rPr>
        <w:tab/>
      </w:r>
      <w:r w:rsidRPr="00347A77">
        <w:rPr>
          <w:rFonts w:ascii="Times New Roman" w:hAnsi="Times New Roman"/>
          <w:sz w:val="18"/>
          <w:szCs w:val="18"/>
        </w:rPr>
        <w:t>N</w:t>
      </w:r>
      <w:r w:rsidRPr="00347A77">
        <w:rPr>
          <w:rFonts w:ascii="Times New Roman" w:hAnsi="Times New Roman"/>
          <w:sz w:val="18"/>
          <w:szCs w:val="18"/>
          <w:vertAlign w:val="subscript"/>
        </w:rPr>
        <w:t>1</w:t>
      </w:r>
      <w:r w:rsidRPr="00347A77">
        <w:rPr>
          <w:rFonts w:ascii="Times New Roman" w:hAnsi="Times New Roman"/>
          <w:sz w:val="18"/>
          <w:szCs w:val="18"/>
        </w:rPr>
        <w:t xml:space="preserve"> kategorisi araçlardan azami kütlesi 2 tonu aşanlar veya N</w:t>
      </w:r>
      <w:r w:rsidRPr="00347A77">
        <w:rPr>
          <w:rFonts w:ascii="Times New Roman" w:hAnsi="Times New Roman"/>
          <w:sz w:val="18"/>
          <w:szCs w:val="18"/>
          <w:vertAlign w:val="subscript"/>
        </w:rPr>
        <w:t>2</w:t>
      </w:r>
      <w:r w:rsidRPr="00347A77">
        <w:rPr>
          <w:rFonts w:ascii="Times New Roman" w:hAnsi="Times New Roman"/>
          <w:sz w:val="18"/>
          <w:szCs w:val="18"/>
        </w:rPr>
        <w:t>, M</w:t>
      </w:r>
      <w:r w:rsidRPr="00347A77">
        <w:rPr>
          <w:rFonts w:ascii="Times New Roman" w:hAnsi="Times New Roman"/>
          <w:sz w:val="18"/>
          <w:szCs w:val="18"/>
          <w:vertAlign w:val="subscript"/>
        </w:rPr>
        <w:t>2</w:t>
      </w:r>
      <w:r w:rsidRPr="00347A77">
        <w:rPr>
          <w:rFonts w:ascii="Times New Roman" w:hAnsi="Times New Roman"/>
          <w:sz w:val="18"/>
          <w:szCs w:val="18"/>
        </w:rPr>
        <w:t xml:space="preserve"> veya M</w:t>
      </w:r>
      <w:r w:rsidRPr="00347A77">
        <w:rPr>
          <w:rFonts w:ascii="Times New Roman" w:hAnsi="Times New Roman"/>
          <w:sz w:val="18"/>
          <w:szCs w:val="18"/>
          <w:vertAlign w:val="subscript"/>
        </w:rPr>
        <w:t>3</w:t>
      </w:r>
      <w:r w:rsidRPr="00347A77">
        <w:rPr>
          <w:rFonts w:ascii="Times New Roman" w:hAnsi="Times New Roman"/>
          <w:sz w:val="18"/>
          <w:szCs w:val="18"/>
        </w:rPr>
        <w:t xml:space="preserve"> kategorisi araçlar veya M</w:t>
      </w:r>
      <w:r w:rsidRPr="00347A77">
        <w:rPr>
          <w:rFonts w:ascii="Times New Roman" w:hAnsi="Times New Roman"/>
          <w:sz w:val="18"/>
          <w:szCs w:val="18"/>
          <w:vertAlign w:val="subscript"/>
        </w:rPr>
        <w:t>3</w:t>
      </w:r>
      <w:r w:rsidRPr="00347A77">
        <w:rPr>
          <w:rFonts w:ascii="Times New Roman" w:hAnsi="Times New Roman"/>
          <w:sz w:val="18"/>
          <w:szCs w:val="18"/>
        </w:rPr>
        <w:t xml:space="preserve"> kategorisi araçlardan azami kütlesi 12 tonu aşmayanların arazi tipi araç sayılabilmesi için, bir dingilinin tahriki ayrılabilen araçlar dâhil olmak üzere ya bütün tekerleklerinin eş zamanlı tahrikli olacak şekilde tasarımlanması  veya aşağıdaki 3 şartı yerine getirmesi gerekir:</w:t>
      </w:r>
    </w:p>
    <w:p w:rsidR="008968E4" w:rsidRPr="00347A77" w:rsidRDefault="008968E4" w:rsidP="008968E4">
      <w:pPr>
        <w:pStyle w:val="GvdeMetni3"/>
        <w:ind w:left="180" w:right="3" w:hanging="180"/>
        <w:rPr>
          <w:rFonts w:ascii="Times New Roman" w:hAnsi="Times New Roman"/>
          <w:b/>
          <w:color w:val="auto"/>
          <w:sz w:val="18"/>
          <w:szCs w:val="18"/>
        </w:rPr>
      </w:pPr>
      <w:r w:rsidRPr="00347A77">
        <w:rPr>
          <w:rFonts w:ascii="Times New Roman" w:hAnsi="Times New Roman"/>
          <w:b/>
          <w:color w:val="auto"/>
          <w:sz w:val="18"/>
          <w:szCs w:val="18"/>
        </w:rPr>
        <w:t xml:space="preserve">-  </w:t>
      </w:r>
      <w:r w:rsidRPr="00347A77">
        <w:rPr>
          <w:rFonts w:ascii="Times New Roman" w:hAnsi="Times New Roman"/>
          <w:color w:val="auto"/>
          <w:sz w:val="18"/>
          <w:szCs w:val="18"/>
        </w:rPr>
        <w:t>Bir dingilinin tahriki ayrılabilen araçlar dâhil, en az bir ön dingili ve en az bir arka dingili eşzamanlı tahrikli olarak tasarımlanmış,</w:t>
      </w:r>
    </w:p>
    <w:p w:rsidR="008968E4" w:rsidRPr="00347A77" w:rsidRDefault="008968E4" w:rsidP="008968E4">
      <w:pPr>
        <w:rPr>
          <w:rFonts w:ascii="Times New Roman" w:hAnsi="Times New Roman"/>
          <w:sz w:val="18"/>
          <w:szCs w:val="18"/>
        </w:rPr>
      </w:pPr>
      <w:r w:rsidRPr="00347A77">
        <w:rPr>
          <w:rFonts w:ascii="Times New Roman" w:hAnsi="Times New Roman"/>
          <w:sz w:val="18"/>
          <w:szCs w:val="18"/>
        </w:rPr>
        <w:t xml:space="preserve"> -  En az bir diferansiyel kilitleme mekanizması veya buna benzer işlevde en az bir mekanizması olan,</w:t>
      </w:r>
    </w:p>
    <w:p w:rsidR="008968E4" w:rsidRPr="00347A77" w:rsidRDefault="008968E4" w:rsidP="008968E4">
      <w:pPr>
        <w:rPr>
          <w:rFonts w:ascii="Times New Roman" w:hAnsi="Times New Roman"/>
          <w:sz w:val="18"/>
          <w:szCs w:val="18"/>
        </w:rPr>
      </w:pPr>
    </w:p>
    <w:p w:rsidR="008968E4" w:rsidRPr="00347A77" w:rsidRDefault="008968E4" w:rsidP="008968E4">
      <w:pPr>
        <w:rPr>
          <w:rFonts w:ascii="Times New Roman" w:hAnsi="Times New Roman"/>
          <w:sz w:val="18"/>
          <w:szCs w:val="18"/>
        </w:rPr>
      </w:pPr>
      <w:r w:rsidRPr="00347A77">
        <w:rPr>
          <w:rFonts w:ascii="Times New Roman" w:hAnsi="Times New Roman"/>
          <w:sz w:val="18"/>
          <w:szCs w:val="18"/>
        </w:rPr>
        <w:t xml:space="preserve"> -  Tek araç için hesaplanan % 25'lik bir eğimi tırmanabilen.</w:t>
      </w:r>
    </w:p>
    <w:p w:rsidR="008968E4" w:rsidRPr="00347A77" w:rsidRDefault="008968E4" w:rsidP="008968E4">
      <w:pPr>
        <w:rPr>
          <w:rFonts w:ascii="Times New Roman" w:hAnsi="Times New Roman"/>
          <w:b/>
          <w:sz w:val="18"/>
          <w:szCs w:val="18"/>
        </w:rPr>
      </w:pPr>
    </w:p>
    <w:p w:rsidR="008968E4" w:rsidRPr="00347A77" w:rsidRDefault="008968E4" w:rsidP="008968E4">
      <w:pPr>
        <w:rPr>
          <w:rFonts w:ascii="Times New Roman" w:hAnsi="Times New Roman"/>
          <w:sz w:val="18"/>
          <w:szCs w:val="18"/>
        </w:rPr>
      </w:pPr>
      <w:r w:rsidRPr="00347A77">
        <w:rPr>
          <w:rFonts w:ascii="Times New Roman" w:hAnsi="Times New Roman"/>
          <w:b/>
          <w:sz w:val="18"/>
          <w:szCs w:val="18"/>
        </w:rPr>
        <w:t xml:space="preserve">4.3  </w:t>
      </w:r>
      <w:r w:rsidRPr="00347A77">
        <w:rPr>
          <w:rFonts w:ascii="Times New Roman" w:hAnsi="Times New Roman"/>
          <w:sz w:val="18"/>
          <w:szCs w:val="18"/>
        </w:rPr>
        <w:t>M</w:t>
      </w:r>
      <w:r w:rsidRPr="00347A77">
        <w:rPr>
          <w:rFonts w:ascii="Times New Roman" w:hAnsi="Times New Roman"/>
          <w:sz w:val="18"/>
          <w:szCs w:val="18"/>
          <w:vertAlign w:val="subscript"/>
        </w:rPr>
        <w:t>3</w:t>
      </w:r>
      <w:r w:rsidRPr="00347A77">
        <w:rPr>
          <w:rFonts w:ascii="Times New Roman" w:hAnsi="Times New Roman"/>
          <w:sz w:val="18"/>
          <w:szCs w:val="18"/>
        </w:rPr>
        <w:t xml:space="preserve"> kategorisi araçlardan azami kütlesi 12 tonu aşanların veya N</w:t>
      </w:r>
      <w:r w:rsidRPr="00347A77">
        <w:rPr>
          <w:rFonts w:ascii="Times New Roman" w:hAnsi="Times New Roman"/>
          <w:position w:val="-4"/>
          <w:sz w:val="18"/>
          <w:szCs w:val="18"/>
        </w:rPr>
        <w:t>3</w:t>
      </w:r>
      <w:r w:rsidRPr="00347A77">
        <w:rPr>
          <w:rFonts w:ascii="Times New Roman" w:hAnsi="Times New Roman"/>
          <w:sz w:val="18"/>
          <w:szCs w:val="18"/>
        </w:rPr>
        <w:t xml:space="preserve"> kategorisi araçların arazi tipi araç sayılabilmesi için, bir dingilinin tahriki ayrılabilen araçlar dâhil olmak üzere ya tekerleklerinin eş zamanlı tahrikli olması veya aşağıdaki koşulları yerine getirmesi gerekir:</w:t>
      </w:r>
    </w:p>
    <w:p w:rsidR="008968E4" w:rsidRPr="00347A77" w:rsidRDefault="008968E4" w:rsidP="008968E4">
      <w:pPr>
        <w:rPr>
          <w:rFonts w:ascii="Times New Roman" w:hAnsi="Times New Roman"/>
          <w:sz w:val="18"/>
          <w:szCs w:val="18"/>
        </w:rPr>
      </w:pPr>
    </w:p>
    <w:p w:rsidR="008968E4" w:rsidRPr="00347A77" w:rsidRDefault="008968E4" w:rsidP="008968E4">
      <w:pPr>
        <w:rPr>
          <w:rFonts w:ascii="Times New Roman" w:hAnsi="Times New Roman"/>
          <w:sz w:val="18"/>
          <w:szCs w:val="18"/>
        </w:rPr>
      </w:pPr>
      <w:r w:rsidRPr="00347A77">
        <w:rPr>
          <w:rFonts w:ascii="Times New Roman" w:hAnsi="Times New Roman"/>
          <w:sz w:val="18"/>
          <w:szCs w:val="18"/>
        </w:rPr>
        <w:t xml:space="preserve"> -  Tekerleklerin en az yarısı tahrikli olan,</w:t>
      </w:r>
    </w:p>
    <w:p w:rsidR="008968E4" w:rsidRPr="00347A77" w:rsidRDefault="008968E4" w:rsidP="008968E4">
      <w:pPr>
        <w:numPr>
          <w:ilvl w:val="12"/>
          <w:numId w:val="0"/>
        </w:numPr>
        <w:rPr>
          <w:rFonts w:ascii="Times New Roman" w:hAnsi="Times New Roman"/>
          <w:sz w:val="18"/>
          <w:szCs w:val="18"/>
        </w:rPr>
      </w:pPr>
    </w:p>
    <w:p w:rsidR="008968E4" w:rsidRPr="00347A77" w:rsidRDefault="008968E4" w:rsidP="008968E4">
      <w:pPr>
        <w:numPr>
          <w:ilvl w:val="12"/>
          <w:numId w:val="0"/>
        </w:numPr>
        <w:rPr>
          <w:rFonts w:ascii="Times New Roman" w:hAnsi="Times New Roman"/>
          <w:sz w:val="18"/>
          <w:szCs w:val="18"/>
        </w:rPr>
      </w:pPr>
      <w:r w:rsidRPr="00347A77">
        <w:rPr>
          <w:rFonts w:ascii="Times New Roman" w:hAnsi="Times New Roman"/>
          <w:sz w:val="18"/>
          <w:szCs w:val="18"/>
        </w:rPr>
        <w:t>-   En az bir diferansiyel kilit mekanizması veya buna benzer işlevde en az bir mekanizması olan,</w:t>
      </w:r>
    </w:p>
    <w:p w:rsidR="008968E4" w:rsidRPr="00347A77" w:rsidRDefault="008968E4" w:rsidP="008968E4">
      <w:pPr>
        <w:numPr>
          <w:ilvl w:val="12"/>
          <w:numId w:val="0"/>
        </w:numPr>
        <w:rPr>
          <w:rFonts w:ascii="Times New Roman" w:hAnsi="Times New Roman"/>
          <w:sz w:val="18"/>
          <w:szCs w:val="18"/>
        </w:rPr>
      </w:pPr>
    </w:p>
    <w:p w:rsidR="008968E4" w:rsidRPr="00347A77" w:rsidRDefault="008968E4" w:rsidP="008968E4">
      <w:pPr>
        <w:numPr>
          <w:ilvl w:val="12"/>
          <w:numId w:val="0"/>
        </w:numPr>
        <w:rPr>
          <w:rFonts w:ascii="Times New Roman" w:hAnsi="Times New Roman"/>
          <w:sz w:val="18"/>
          <w:szCs w:val="18"/>
        </w:rPr>
      </w:pPr>
      <w:r w:rsidRPr="00347A77">
        <w:rPr>
          <w:rFonts w:ascii="Times New Roman" w:hAnsi="Times New Roman"/>
          <w:sz w:val="18"/>
          <w:szCs w:val="18"/>
        </w:rPr>
        <w:t>-   Tek araç için hesaplanan % 25'lik bir eğimi tırmanabilen.</w:t>
      </w:r>
    </w:p>
    <w:p w:rsidR="008968E4" w:rsidRPr="00347A77" w:rsidRDefault="008968E4" w:rsidP="008968E4">
      <w:pPr>
        <w:numPr>
          <w:ilvl w:val="12"/>
          <w:numId w:val="0"/>
        </w:numPr>
        <w:rPr>
          <w:rFonts w:ascii="Times New Roman" w:hAnsi="Times New Roman"/>
          <w:sz w:val="18"/>
          <w:szCs w:val="18"/>
        </w:rPr>
      </w:pPr>
    </w:p>
    <w:p w:rsidR="008968E4" w:rsidRPr="00347A77" w:rsidRDefault="008968E4" w:rsidP="008968E4">
      <w:pPr>
        <w:numPr>
          <w:ilvl w:val="12"/>
          <w:numId w:val="0"/>
        </w:numPr>
        <w:rPr>
          <w:rFonts w:ascii="Times New Roman" w:hAnsi="Times New Roman"/>
          <w:sz w:val="18"/>
          <w:szCs w:val="18"/>
        </w:rPr>
      </w:pPr>
      <w:r w:rsidRPr="00347A77">
        <w:rPr>
          <w:rFonts w:ascii="Times New Roman" w:hAnsi="Times New Roman"/>
          <w:sz w:val="18"/>
          <w:szCs w:val="18"/>
        </w:rPr>
        <w:t xml:space="preserve"> -  Aşağıdaki altı şarttan en az dördünü yerine getiren:</w:t>
      </w:r>
    </w:p>
    <w:p w:rsidR="008968E4" w:rsidRPr="00347A77" w:rsidRDefault="008968E4" w:rsidP="008968E4">
      <w:pPr>
        <w:numPr>
          <w:ilvl w:val="12"/>
          <w:numId w:val="0"/>
        </w:numPr>
        <w:rPr>
          <w:rFonts w:ascii="Times New Roman" w:hAnsi="Times New Roman"/>
          <w:sz w:val="18"/>
          <w:szCs w:val="18"/>
        </w:rPr>
      </w:pPr>
    </w:p>
    <w:p w:rsidR="008968E4" w:rsidRPr="00347A77" w:rsidRDefault="008968E4" w:rsidP="008968E4">
      <w:pPr>
        <w:ind w:firstLine="900"/>
        <w:rPr>
          <w:rFonts w:ascii="Times New Roman" w:hAnsi="Times New Roman"/>
          <w:sz w:val="18"/>
          <w:szCs w:val="18"/>
        </w:rPr>
      </w:pPr>
      <w:r w:rsidRPr="00347A77">
        <w:rPr>
          <w:rFonts w:ascii="Times New Roman" w:hAnsi="Times New Roman"/>
          <w:sz w:val="18"/>
          <w:szCs w:val="18"/>
        </w:rPr>
        <w:t>- Yaklaşma açısı en az  25 derece olmalıdır.</w:t>
      </w:r>
    </w:p>
    <w:p w:rsidR="008968E4" w:rsidRPr="00347A77" w:rsidRDefault="008968E4" w:rsidP="008968E4">
      <w:pPr>
        <w:ind w:firstLine="900"/>
        <w:rPr>
          <w:rFonts w:ascii="Times New Roman" w:hAnsi="Times New Roman"/>
          <w:sz w:val="18"/>
          <w:szCs w:val="18"/>
        </w:rPr>
      </w:pPr>
      <w:r w:rsidRPr="00347A77">
        <w:rPr>
          <w:rFonts w:ascii="Times New Roman" w:hAnsi="Times New Roman"/>
          <w:sz w:val="18"/>
          <w:szCs w:val="18"/>
        </w:rPr>
        <w:t xml:space="preserve">- Uzaklaşma açısı en az 25 derece olmalıdır. </w:t>
      </w:r>
    </w:p>
    <w:p w:rsidR="008968E4" w:rsidRPr="00347A77" w:rsidRDefault="008968E4" w:rsidP="008968E4">
      <w:pPr>
        <w:ind w:firstLine="900"/>
        <w:rPr>
          <w:rFonts w:ascii="Times New Roman" w:hAnsi="Times New Roman"/>
          <w:sz w:val="18"/>
          <w:szCs w:val="18"/>
        </w:rPr>
      </w:pPr>
      <w:r w:rsidRPr="00347A77">
        <w:rPr>
          <w:rFonts w:ascii="Times New Roman" w:hAnsi="Times New Roman"/>
          <w:sz w:val="18"/>
          <w:szCs w:val="18"/>
        </w:rPr>
        <w:t>- Rampa açısı en az 25 derece olmalıdır.</w:t>
      </w:r>
    </w:p>
    <w:p w:rsidR="008968E4" w:rsidRPr="00347A77" w:rsidRDefault="008968E4" w:rsidP="008968E4">
      <w:pPr>
        <w:ind w:firstLine="900"/>
        <w:rPr>
          <w:rFonts w:ascii="Times New Roman" w:hAnsi="Times New Roman"/>
          <w:sz w:val="18"/>
          <w:szCs w:val="18"/>
        </w:rPr>
      </w:pPr>
      <w:r w:rsidRPr="00347A77">
        <w:rPr>
          <w:rFonts w:ascii="Times New Roman" w:hAnsi="Times New Roman"/>
          <w:sz w:val="18"/>
          <w:szCs w:val="18"/>
        </w:rPr>
        <w:t xml:space="preserve">- Ön dingil altında alt açıklık en az </w:t>
      </w:r>
      <w:smartTag w:uri="urn:schemas-microsoft-com:office:smarttags" w:element="metricconverter">
        <w:smartTagPr>
          <w:attr w:name="ProductID" w:val="250 mm"/>
        </w:smartTagPr>
        <w:r w:rsidRPr="00347A77">
          <w:rPr>
            <w:rFonts w:ascii="Times New Roman" w:hAnsi="Times New Roman"/>
            <w:sz w:val="18"/>
            <w:szCs w:val="18"/>
          </w:rPr>
          <w:t>250 mm</w:t>
        </w:r>
      </w:smartTag>
      <w:r w:rsidRPr="00347A77">
        <w:rPr>
          <w:rFonts w:ascii="Times New Roman" w:hAnsi="Times New Roman"/>
          <w:sz w:val="18"/>
          <w:szCs w:val="18"/>
        </w:rPr>
        <w:t xml:space="preserve"> olmalıdır.</w:t>
      </w:r>
    </w:p>
    <w:p w:rsidR="008968E4" w:rsidRPr="00347A77" w:rsidRDefault="008968E4" w:rsidP="008968E4">
      <w:pPr>
        <w:ind w:firstLine="900"/>
        <w:rPr>
          <w:rFonts w:ascii="Times New Roman" w:hAnsi="Times New Roman"/>
          <w:sz w:val="18"/>
          <w:szCs w:val="18"/>
        </w:rPr>
      </w:pPr>
      <w:r w:rsidRPr="00347A77">
        <w:rPr>
          <w:rFonts w:ascii="Times New Roman" w:hAnsi="Times New Roman"/>
          <w:sz w:val="18"/>
          <w:szCs w:val="18"/>
        </w:rPr>
        <w:t xml:space="preserve">- Dingiller arasında alt açıklık en az </w:t>
      </w:r>
      <w:smartTag w:uri="urn:schemas-microsoft-com:office:smarttags" w:element="metricconverter">
        <w:smartTagPr>
          <w:attr w:name="ProductID" w:val="300 mm"/>
        </w:smartTagPr>
        <w:r w:rsidRPr="00347A77">
          <w:rPr>
            <w:rFonts w:ascii="Times New Roman" w:hAnsi="Times New Roman"/>
            <w:sz w:val="18"/>
            <w:szCs w:val="18"/>
          </w:rPr>
          <w:t>300 mm</w:t>
        </w:r>
      </w:smartTag>
      <w:r w:rsidRPr="00347A77">
        <w:rPr>
          <w:rFonts w:ascii="Times New Roman" w:hAnsi="Times New Roman"/>
          <w:sz w:val="18"/>
          <w:szCs w:val="18"/>
        </w:rPr>
        <w:t xml:space="preserve"> olmalıdır.</w:t>
      </w:r>
    </w:p>
    <w:p w:rsidR="008968E4" w:rsidRPr="00347A77" w:rsidRDefault="008968E4" w:rsidP="008968E4">
      <w:pPr>
        <w:ind w:firstLine="900"/>
        <w:rPr>
          <w:rFonts w:ascii="Times New Roman" w:hAnsi="Times New Roman"/>
          <w:sz w:val="18"/>
          <w:szCs w:val="18"/>
        </w:rPr>
      </w:pPr>
      <w:r w:rsidRPr="00347A77">
        <w:rPr>
          <w:rFonts w:ascii="Times New Roman" w:hAnsi="Times New Roman"/>
          <w:sz w:val="18"/>
          <w:szCs w:val="18"/>
        </w:rPr>
        <w:lastRenderedPageBreak/>
        <w:t xml:space="preserve">- Arka dingil altında alt açıklık en az </w:t>
      </w:r>
      <w:smartTag w:uri="urn:schemas-microsoft-com:office:smarttags" w:element="metricconverter">
        <w:smartTagPr>
          <w:attr w:name="ProductID" w:val="250 mm"/>
        </w:smartTagPr>
        <w:r w:rsidRPr="00347A77">
          <w:rPr>
            <w:rFonts w:ascii="Times New Roman" w:hAnsi="Times New Roman"/>
            <w:sz w:val="18"/>
            <w:szCs w:val="18"/>
          </w:rPr>
          <w:t>250 mm</w:t>
        </w:r>
      </w:smartTag>
      <w:r w:rsidRPr="00347A77">
        <w:rPr>
          <w:rFonts w:ascii="Times New Roman" w:hAnsi="Times New Roman"/>
          <w:sz w:val="18"/>
          <w:szCs w:val="18"/>
        </w:rPr>
        <w:t xml:space="preserve"> olmalıdır.</w:t>
      </w:r>
    </w:p>
    <w:p w:rsidR="008968E4" w:rsidRPr="00347A77" w:rsidRDefault="008968E4" w:rsidP="008968E4">
      <w:pPr>
        <w:tabs>
          <w:tab w:val="left" w:pos="540"/>
        </w:tabs>
        <w:rPr>
          <w:rFonts w:ascii="Times New Roman" w:hAnsi="Times New Roman"/>
          <w:b/>
          <w:sz w:val="18"/>
          <w:szCs w:val="18"/>
        </w:rPr>
      </w:pPr>
    </w:p>
    <w:p w:rsidR="008968E4" w:rsidRPr="00347A77" w:rsidRDefault="008968E4" w:rsidP="008968E4">
      <w:pPr>
        <w:tabs>
          <w:tab w:val="left" w:pos="540"/>
        </w:tabs>
        <w:rPr>
          <w:rFonts w:ascii="Times New Roman" w:hAnsi="Times New Roman"/>
          <w:b/>
          <w:sz w:val="18"/>
          <w:szCs w:val="18"/>
        </w:rPr>
      </w:pPr>
      <w:r w:rsidRPr="00347A77">
        <w:rPr>
          <w:rFonts w:ascii="Times New Roman" w:hAnsi="Times New Roman"/>
          <w:b/>
          <w:sz w:val="18"/>
          <w:szCs w:val="18"/>
        </w:rPr>
        <w:t xml:space="preserve">4.4 </w:t>
      </w:r>
      <w:r w:rsidRPr="00347A77">
        <w:rPr>
          <w:rFonts w:ascii="Times New Roman" w:hAnsi="Times New Roman"/>
          <w:b/>
          <w:sz w:val="18"/>
          <w:szCs w:val="18"/>
        </w:rPr>
        <w:tab/>
        <w:t>Yük ve kontrol koşulları</w:t>
      </w:r>
    </w:p>
    <w:p w:rsidR="008968E4" w:rsidRPr="00347A77" w:rsidRDefault="008968E4" w:rsidP="008968E4">
      <w:pPr>
        <w:rPr>
          <w:rFonts w:ascii="Times New Roman" w:hAnsi="Times New Roman"/>
          <w:b/>
          <w:sz w:val="18"/>
          <w:szCs w:val="18"/>
        </w:rPr>
      </w:pPr>
    </w:p>
    <w:p w:rsidR="008968E4" w:rsidRPr="00347A77" w:rsidRDefault="008968E4" w:rsidP="008968E4">
      <w:pPr>
        <w:rPr>
          <w:rFonts w:ascii="Times New Roman" w:hAnsi="Times New Roman"/>
          <w:b/>
          <w:sz w:val="18"/>
          <w:szCs w:val="18"/>
        </w:rPr>
      </w:pPr>
      <w:r w:rsidRPr="00347A77">
        <w:rPr>
          <w:rFonts w:ascii="Times New Roman" w:hAnsi="Times New Roman"/>
          <w:b/>
          <w:sz w:val="18"/>
          <w:szCs w:val="18"/>
        </w:rPr>
        <w:t xml:space="preserve">4.4.1 </w:t>
      </w:r>
      <w:r w:rsidRPr="00347A77">
        <w:rPr>
          <w:rFonts w:ascii="Times New Roman" w:hAnsi="Times New Roman"/>
          <w:sz w:val="18"/>
          <w:szCs w:val="18"/>
        </w:rPr>
        <w:t>N</w:t>
      </w:r>
      <w:r w:rsidRPr="00347A77">
        <w:rPr>
          <w:rFonts w:ascii="Times New Roman" w:hAnsi="Times New Roman"/>
          <w:sz w:val="18"/>
          <w:szCs w:val="18"/>
          <w:vertAlign w:val="subscript"/>
        </w:rPr>
        <w:t>1</w:t>
      </w:r>
      <w:r w:rsidRPr="00347A77">
        <w:rPr>
          <w:rFonts w:ascii="Times New Roman" w:hAnsi="Times New Roman"/>
          <w:sz w:val="18"/>
          <w:szCs w:val="18"/>
        </w:rPr>
        <w:t xml:space="preserve"> kategorisi araçlardan azami kütlesi 2 tonu aşmayanlar ve M</w:t>
      </w:r>
      <w:r w:rsidRPr="00347A77">
        <w:rPr>
          <w:rFonts w:ascii="Times New Roman" w:hAnsi="Times New Roman"/>
          <w:sz w:val="18"/>
          <w:szCs w:val="18"/>
          <w:vertAlign w:val="subscript"/>
        </w:rPr>
        <w:t>1</w:t>
      </w:r>
      <w:r w:rsidRPr="00347A77">
        <w:rPr>
          <w:rFonts w:ascii="Times New Roman" w:hAnsi="Times New Roman"/>
          <w:sz w:val="18"/>
          <w:szCs w:val="18"/>
        </w:rPr>
        <w:t xml:space="preserve"> kategorisi araçlar yürür vaziyette olmalıdır; yani soğutma sıvısı, yağlar, yakıt, yedek tekerlek, avadanlıklar ve  sürücü (bkz. Ek I, açıklayıcı notlar (</w:t>
      </w:r>
      <w:r w:rsidRPr="00347A77">
        <w:rPr>
          <w:rFonts w:ascii="Times New Roman" w:hAnsi="Times New Roman"/>
          <w:sz w:val="18"/>
          <w:szCs w:val="18"/>
          <w:vertAlign w:val="superscript"/>
        </w:rPr>
        <w:t>o</w:t>
      </w:r>
      <w:r w:rsidRPr="00347A77">
        <w:rPr>
          <w:rFonts w:ascii="Times New Roman" w:hAnsi="Times New Roman"/>
          <w:sz w:val="18"/>
          <w:szCs w:val="18"/>
        </w:rPr>
        <w:t>) ) ile birlikte.</w:t>
      </w:r>
    </w:p>
    <w:p w:rsidR="008968E4" w:rsidRPr="00347A77" w:rsidRDefault="008968E4" w:rsidP="008968E4">
      <w:pPr>
        <w:tabs>
          <w:tab w:val="left" w:pos="426"/>
        </w:tabs>
        <w:rPr>
          <w:rFonts w:ascii="Times New Roman" w:hAnsi="Times New Roman"/>
          <w:b/>
          <w:sz w:val="18"/>
          <w:szCs w:val="18"/>
        </w:rPr>
      </w:pPr>
    </w:p>
    <w:p w:rsidR="008968E4" w:rsidRPr="00347A77" w:rsidRDefault="008968E4" w:rsidP="008968E4">
      <w:pPr>
        <w:tabs>
          <w:tab w:val="left" w:pos="426"/>
        </w:tabs>
        <w:rPr>
          <w:rFonts w:ascii="Times New Roman" w:hAnsi="Times New Roman"/>
          <w:b/>
          <w:sz w:val="18"/>
          <w:szCs w:val="18"/>
        </w:rPr>
      </w:pPr>
      <w:r w:rsidRPr="00347A77">
        <w:rPr>
          <w:rFonts w:ascii="Times New Roman" w:hAnsi="Times New Roman"/>
          <w:b/>
          <w:sz w:val="18"/>
          <w:szCs w:val="18"/>
        </w:rPr>
        <w:t xml:space="preserve">4.4.2 </w:t>
      </w:r>
      <w:r w:rsidRPr="00347A77">
        <w:rPr>
          <w:rFonts w:ascii="Times New Roman" w:hAnsi="Times New Roman"/>
          <w:sz w:val="18"/>
          <w:szCs w:val="18"/>
        </w:rPr>
        <w:t>Madde 4.4.1'in kapsamı dışındaki motorlu araçların, imalatçısı tarafından belirtilen teknik açıdan izin verilen azami kütleye kadar yüklenmesi gerekir.</w:t>
      </w:r>
    </w:p>
    <w:p w:rsidR="008968E4" w:rsidRPr="00347A77" w:rsidRDefault="008968E4" w:rsidP="008968E4">
      <w:pPr>
        <w:tabs>
          <w:tab w:val="left" w:pos="0"/>
        </w:tabs>
        <w:rPr>
          <w:rFonts w:ascii="Times New Roman" w:hAnsi="Times New Roman"/>
          <w:b/>
          <w:sz w:val="18"/>
          <w:szCs w:val="18"/>
        </w:rPr>
      </w:pPr>
    </w:p>
    <w:p w:rsidR="008968E4" w:rsidRPr="00347A77" w:rsidRDefault="008968E4" w:rsidP="008968E4">
      <w:pPr>
        <w:tabs>
          <w:tab w:val="left" w:pos="0"/>
          <w:tab w:val="left" w:pos="540"/>
        </w:tabs>
        <w:rPr>
          <w:rFonts w:ascii="Times New Roman" w:hAnsi="Times New Roman"/>
          <w:b/>
          <w:sz w:val="18"/>
          <w:szCs w:val="18"/>
        </w:rPr>
      </w:pPr>
      <w:r w:rsidRPr="00347A77">
        <w:rPr>
          <w:rFonts w:ascii="Times New Roman" w:hAnsi="Times New Roman"/>
          <w:b/>
          <w:sz w:val="18"/>
          <w:szCs w:val="18"/>
        </w:rPr>
        <w:t xml:space="preserve">4.4.3 </w:t>
      </w:r>
      <w:r w:rsidRPr="00347A77">
        <w:rPr>
          <w:rFonts w:ascii="Times New Roman" w:hAnsi="Times New Roman"/>
          <w:sz w:val="18"/>
          <w:szCs w:val="18"/>
        </w:rPr>
        <w:t>İstenen eğimleri (% 25 ve % 30) tırmanabilme yeteneği, basit hesaplamayla doğrulanır. Ancak istisnai hallerde, teknik servisler, söz konusu tipteki bir aracı fiili bir deney uygulanması için talep edebilir.</w:t>
      </w:r>
    </w:p>
    <w:p w:rsidR="008968E4" w:rsidRPr="00347A77" w:rsidRDefault="008968E4" w:rsidP="008968E4">
      <w:pPr>
        <w:rPr>
          <w:rFonts w:ascii="Times New Roman" w:hAnsi="Times New Roman"/>
          <w:b/>
          <w:sz w:val="18"/>
          <w:szCs w:val="18"/>
        </w:rPr>
      </w:pPr>
    </w:p>
    <w:p w:rsidR="008968E4" w:rsidRPr="00347A77" w:rsidRDefault="008968E4" w:rsidP="008968E4">
      <w:pPr>
        <w:rPr>
          <w:rFonts w:ascii="Times New Roman" w:hAnsi="Times New Roman"/>
          <w:b/>
          <w:sz w:val="18"/>
          <w:szCs w:val="18"/>
        </w:rPr>
      </w:pPr>
      <w:r w:rsidRPr="00347A77">
        <w:rPr>
          <w:rFonts w:ascii="Times New Roman" w:hAnsi="Times New Roman"/>
          <w:b/>
          <w:sz w:val="18"/>
          <w:szCs w:val="18"/>
        </w:rPr>
        <w:t xml:space="preserve">4.4.4 </w:t>
      </w:r>
      <w:r w:rsidRPr="00347A77">
        <w:rPr>
          <w:rFonts w:ascii="Times New Roman" w:hAnsi="Times New Roman"/>
          <w:sz w:val="18"/>
          <w:szCs w:val="18"/>
        </w:rPr>
        <w:t>Yaklaşma açısı, uzaklaşma açısı ve rampa açısı hesaplanırken, çarpmaya karşı koruma tertibatları göz önüne alınmaz.</w:t>
      </w:r>
    </w:p>
    <w:p w:rsidR="008968E4" w:rsidRPr="00347A77" w:rsidRDefault="008968E4" w:rsidP="008968E4">
      <w:pPr>
        <w:rPr>
          <w:rFonts w:ascii="Times New Roman" w:hAnsi="Times New Roman"/>
          <w:b/>
          <w:sz w:val="18"/>
          <w:szCs w:val="18"/>
        </w:rPr>
      </w:pPr>
    </w:p>
    <w:p w:rsidR="008968E4" w:rsidRPr="00347A77" w:rsidRDefault="008968E4" w:rsidP="008968E4">
      <w:pPr>
        <w:tabs>
          <w:tab w:val="left" w:pos="540"/>
        </w:tabs>
        <w:rPr>
          <w:rFonts w:ascii="Times New Roman" w:hAnsi="Times New Roman"/>
          <w:b/>
          <w:sz w:val="18"/>
          <w:szCs w:val="18"/>
        </w:rPr>
      </w:pPr>
      <w:r w:rsidRPr="00347A77">
        <w:rPr>
          <w:rFonts w:ascii="Times New Roman" w:hAnsi="Times New Roman"/>
          <w:b/>
          <w:sz w:val="18"/>
          <w:szCs w:val="18"/>
        </w:rPr>
        <w:t xml:space="preserve">4.5 </w:t>
      </w:r>
      <w:r w:rsidRPr="00347A77">
        <w:rPr>
          <w:rFonts w:ascii="Times New Roman" w:hAnsi="Times New Roman"/>
          <w:b/>
          <w:sz w:val="18"/>
          <w:szCs w:val="18"/>
        </w:rPr>
        <w:tab/>
        <w:t>Alt açıklığın tanım ve çizimleri</w:t>
      </w:r>
      <w:r w:rsidRPr="00347A77">
        <w:rPr>
          <w:rFonts w:ascii="Times New Roman" w:hAnsi="Times New Roman"/>
          <w:sz w:val="18"/>
          <w:szCs w:val="18"/>
        </w:rPr>
        <w:t xml:space="preserve"> (yaklaşma açısı, uzaklaşma açısı, rampa açısı tanımları için Ek I'in (</w:t>
      </w:r>
      <w:r w:rsidRPr="00347A77">
        <w:rPr>
          <w:rFonts w:ascii="Times New Roman" w:hAnsi="Times New Roman"/>
          <w:sz w:val="18"/>
          <w:szCs w:val="18"/>
          <w:vertAlign w:val="superscript"/>
        </w:rPr>
        <w:t>na</w:t>
      </w:r>
      <w:r w:rsidRPr="00347A77">
        <w:rPr>
          <w:rFonts w:ascii="Times New Roman" w:hAnsi="Times New Roman"/>
          <w:sz w:val="18"/>
          <w:szCs w:val="18"/>
        </w:rPr>
        <w:t>), (</w:t>
      </w:r>
      <w:r w:rsidRPr="00347A77">
        <w:rPr>
          <w:rFonts w:ascii="Times New Roman" w:hAnsi="Times New Roman"/>
          <w:sz w:val="18"/>
          <w:szCs w:val="18"/>
          <w:vertAlign w:val="superscript"/>
        </w:rPr>
        <w:t>nb</w:t>
      </w:r>
      <w:r w:rsidRPr="00347A77">
        <w:rPr>
          <w:rFonts w:ascii="Times New Roman" w:hAnsi="Times New Roman"/>
          <w:sz w:val="18"/>
          <w:szCs w:val="18"/>
        </w:rPr>
        <w:t>) ve (</w:t>
      </w:r>
      <w:r w:rsidRPr="00347A77">
        <w:rPr>
          <w:rFonts w:ascii="Times New Roman" w:hAnsi="Times New Roman"/>
          <w:sz w:val="18"/>
          <w:szCs w:val="18"/>
          <w:vertAlign w:val="superscript"/>
        </w:rPr>
        <w:t>nc</w:t>
      </w:r>
      <w:r w:rsidRPr="00347A77">
        <w:rPr>
          <w:rFonts w:ascii="Times New Roman" w:hAnsi="Times New Roman"/>
          <w:sz w:val="18"/>
          <w:szCs w:val="18"/>
        </w:rPr>
        <w:t xml:space="preserve">) açıklayıcı notlarına bakınız) </w:t>
      </w:r>
    </w:p>
    <w:p w:rsidR="008968E4" w:rsidRPr="00347A77" w:rsidRDefault="008968E4" w:rsidP="008968E4">
      <w:pPr>
        <w:rPr>
          <w:rFonts w:ascii="Times New Roman" w:hAnsi="Times New Roman"/>
          <w:b/>
          <w:sz w:val="18"/>
          <w:szCs w:val="18"/>
        </w:rPr>
      </w:pPr>
    </w:p>
    <w:p w:rsidR="008968E4" w:rsidRPr="00347A77" w:rsidRDefault="008968E4" w:rsidP="008968E4">
      <w:pPr>
        <w:rPr>
          <w:rFonts w:ascii="Times New Roman" w:hAnsi="Times New Roman"/>
          <w:b/>
          <w:sz w:val="18"/>
          <w:szCs w:val="18"/>
        </w:rPr>
      </w:pPr>
      <w:r w:rsidRPr="00347A77">
        <w:rPr>
          <w:rFonts w:ascii="Times New Roman" w:hAnsi="Times New Roman"/>
          <w:b/>
          <w:sz w:val="18"/>
          <w:szCs w:val="18"/>
        </w:rPr>
        <w:t xml:space="preserve">4.5.1 Dingiller arasındaki alt açıklık </w:t>
      </w:r>
    </w:p>
    <w:p w:rsidR="008968E4" w:rsidRPr="00347A77" w:rsidRDefault="008968E4" w:rsidP="008968E4">
      <w:pPr>
        <w:rPr>
          <w:rFonts w:ascii="Times New Roman" w:hAnsi="Times New Roman"/>
          <w:b/>
          <w:snapToGrid w:val="0"/>
          <w:sz w:val="18"/>
          <w:szCs w:val="18"/>
        </w:rPr>
      </w:pPr>
      <w:r w:rsidRPr="00347A77">
        <w:rPr>
          <w:rFonts w:ascii="Times New Roman" w:hAnsi="Times New Roman"/>
          <w:sz w:val="18"/>
          <w:szCs w:val="18"/>
        </w:rPr>
        <w:t>Durma (yer) düzlemiyle aracın en alçak sabit noktası arasındaki en kısa mesafe. Çok dingilli dingil grupları tek dingil olarak kabul edilir.</w:t>
      </w:r>
    </w:p>
    <w:p w:rsidR="008968E4" w:rsidRPr="00347A77" w:rsidRDefault="008968E4" w:rsidP="008968E4">
      <w:pPr>
        <w:rPr>
          <w:rFonts w:ascii="Times New Roman" w:hAnsi="Times New Roman"/>
          <w:b/>
          <w:snapToGrid w:val="0"/>
          <w:sz w:val="18"/>
          <w:szCs w:val="18"/>
        </w:rPr>
      </w:pPr>
    </w:p>
    <w:p w:rsidR="008968E4" w:rsidRPr="00347A77" w:rsidRDefault="008968E4" w:rsidP="008968E4">
      <w:pPr>
        <w:pStyle w:val="GvdeMetniGirintisi3"/>
        <w:ind w:left="0"/>
        <w:jc w:val="center"/>
        <w:rPr>
          <w:rFonts w:ascii="Times New Roman" w:hAnsi="Times New Roman"/>
          <w:b/>
          <w:snapToGrid w:val="0"/>
          <w:sz w:val="18"/>
          <w:szCs w:val="18"/>
        </w:rPr>
      </w:pPr>
      <w:r>
        <w:rPr>
          <w:rFonts w:ascii="Times New Roman" w:hAnsi="Times New Roman"/>
          <w:sz w:val="18"/>
          <w:szCs w:val="18"/>
        </w:rPr>
        <w:drawing>
          <wp:anchor distT="0" distB="0" distL="114300" distR="114300" simplePos="0" relativeHeight="251672576" behindDoc="0" locked="0" layoutInCell="0" allowOverlap="1">
            <wp:simplePos x="0" y="0"/>
            <wp:positionH relativeFrom="column">
              <wp:posOffset>471805</wp:posOffset>
            </wp:positionH>
            <wp:positionV relativeFrom="paragraph">
              <wp:posOffset>79375</wp:posOffset>
            </wp:positionV>
            <wp:extent cx="4276725" cy="1314450"/>
            <wp:effectExtent l="19050" t="0" r="9525" b="0"/>
            <wp:wrapTopAndBottom/>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
                    <a:srcRect/>
                    <a:stretch>
                      <a:fillRect/>
                    </a:stretch>
                  </pic:blipFill>
                  <pic:spPr bwMode="auto">
                    <a:xfrm>
                      <a:off x="0" y="0"/>
                      <a:ext cx="4276725" cy="1314450"/>
                    </a:xfrm>
                    <a:prstGeom prst="rect">
                      <a:avLst/>
                    </a:prstGeom>
                    <a:noFill/>
                    <a:ln w="9525">
                      <a:noFill/>
                      <a:miter lim="800000"/>
                      <a:headEnd/>
                      <a:tailEnd/>
                    </a:ln>
                  </pic:spPr>
                </pic:pic>
              </a:graphicData>
            </a:graphic>
          </wp:anchor>
        </w:drawing>
      </w:r>
    </w:p>
    <w:p w:rsidR="008968E4" w:rsidRPr="00347A77" w:rsidRDefault="008968E4" w:rsidP="008968E4">
      <w:pPr>
        <w:pStyle w:val="GvdeMetniGirintisi3"/>
        <w:spacing w:after="0"/>
        <w:ind w:left="0"/>
        <w:rPr>
          <w:rFonts w:ascii="Times New Roman" w:hAnsi="Times New Roman"/>
          <w:b/>
          <w:sz w:val="18"/>
          <w:szCs w:val="18"/>
        </w:rPr>
      </w:pPr>
    </w:p>
    <w:p w:rsidR="008968E4" w:rsidRPr="00347A77" w:rsidRDefault="008968E4" w:rsidP="008968E4">
      <w:pPr>
        <w:pStyle w:val="GvdeMetniGirintisi3"/>
        <w:spacing w:after="0"/>
        <w:ind w:left="0"/>
        <w:rPr>
          <w:rFonts w:ascii="Times New Roman" w:hAnsi="Times New Roman"/>
          <w:b/>
          <w:sz w:val="18"/>
          <w:szCs w:val="18"/>
        </w:rPr>
      </w:pPr>
      <w:r w:rsidRPr="00347A77">
        <w:rPr>
          <w:rFonts w:ascii="Times New Roman" w:hAnsi="Times New Roman"/>
          <w:b/>
          <w:sz w:val="18"/>
          <w:szCs w:val="18"/>
        </w:rPr>
        <w:t>4.5.2 Bir dingil altındaki alt açıklık</w:t>
      </w:r>
    </w:p>
    <w:p w:rsidR="008968E4" w:rsidRPr="00347A77" w:rsidRDefault="008968E4" w:rsidP="008968E4">
      <w:pPr>
        <w:pStyle w:val="GvdeMetniGirintisi3"/>
        <w:spacing w:after="0"/>
        <w:ind w:left="0"/>
        <w:rPr>
          <w:rFonts w:ascii="Times New Roman" w:hAnsi="Times New Roman"/>
          <w:sz w:val="18"/>
          <w:szCs w:val="18"/>
        </w:rPr>
      </w:pPr>
      <w:r w:rsidRPr="00347A77">
        <w:rPr>
          <w:rFonts w:ascii="Times New Roman" w:hAnsi="Times New Roman"/>
          <w:sz w:val="18"/>
          <w:szCs w:val="18"/>
        </w:rPr>
        <w:t>Aracın bir dingilinin tekerlek (çift olan tekerleklerde içte kalan tekerleklerin) izlerinin merkezinden geçen ve aracın tekerlekler arasında kalan en alçak sabit noktasına temas eden dairesel yayın yerden (durma düzleminden) azami yüksekliği.</w:t>
      </w:r>
    </w:p>
    <w:p w:rsidR="008968E4" w:rsidRPr="00347A77" w:rsidRDefault="008968E4" w:rsidP="008968E4">
      <w:pPr>
        <w:pStyle w:val="GvdeMetniGirintisi3"/>
        <w:spacing w:after="0"/>
        <w:ind w:left="0"/>
        <w:rPr>
          <w:rFonts w:ascii="Times New Roman" w:hAnsi="Times New Roman"/>
          <w:sz w:val="18"/>
          <w:szCs w:val="18"/>
        </w:rPr>
      </w:pPr>
    </w:p>
    <w:p w:rsidR="008968E4" w:rsidRPr="00347A77" w:rsidRDefault="008968E4" w:rsidP="008968E4">
      <w:pPr>
        <w:rPr>
          <w:rFonts w:ascii="Times New Roman" w:hAnsi="Times New Roman"/>
          <w:sz w:val="18"/>
          <w:szCs w:val="18"/>
        </w:rPr>
      </w:pPr>
      <w:r w:rsidRPr="00347A77">
        <w:rPr>
          <w:rFonts w:ascii="Times New Roman" w:hAnsi="Times New Roman"/>
          <w:sz w:val="18"/>
          <w:szCs w:val="18"/>
        </w:rPr>
        <w:t>Aracın hiçbir sabit bölümü, aşağıdaki şemada gösterilen taranmış bölümün içine taşmamalıdır. Uygunsa, dingillerin her birinin yerden yüksekliği konumlarına göre belirtilir; örneğin 280/250/250.</w:t>
      </w:r>
    </w:p>
    <w:p w:rsidR="008968E4" w:rsidRPr="00347A77" w:rsidRDefault="008968E4" w:rsidP="008968E4">
      <w:pPr>
        <w:spacing w:line="360" w:lineRule="auto"/>
        <w:rPr>
          <w:rFonts w:ascii="Times New Roman" w:hAnsi="Times New Roman"/>
          <w:sz w:val="18"/>
          <w:szCs w:val="18"/>
        </w:rPr>
      </w:pPr>
      <w:r w:rsidRPr="00347A77">
        <w:rPr>
          <w:rFonts w:ascii="Times New Roman" w:hAnsi="Times New Roman"/>
          <w:sz w:val="18"/>
          <w:szCs w:val="18"/>
        </w:rPr>
        <w:t>,</w:t>
      </w:r>
    </w:p>
    <w:p w:rsidR="008968E4" w:rsidRPr="00347A77" w:rsidRDefault="008968E4" w:rsidP="008968E4">
      <w:pPr>
        <w:spacing w:line="360" w:lineRule="auto"/>
        <w:rPr>
          <w:rFonts w:ascii="Times New Roman" w:hAnsi="Times New Roman"/>
          <w:snapToGrid w:val="0"/>
          <w:sz w:val="18"/>
          <w:szCs w:val="18"/>
        </w:rPr>
      </w:pPr>
      <w:r w:rsidRPr="00347A77">
        <w:rPr>
          <w:rFonts w:ascii="Times New Roman" w:hAnsi="Times New Roman"/>
          <w:sz w:val="18"/>
          <w:szCs w:val="18"/>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9" type="#_x0000_t75" style="position:absolute;margin-left:101.95pt;margin-top:3.65pt;width:242.25pt;height:112.5pt;z-index:251673600;visibility:visible;mso-wrap-edited:f" o:allowincell="f">
            <v:imagedata r:id="rId8" o:title=""/>
            <w10:wrap type="topAndBottom"/>
          </v:shape>
          <o:OLEObject Type="Embed" ProgID="Word.Picture.8" ShapeID="_x0000_s1039" DrawAspect="Content" ObjectID="_1380718242" r:id="rId9"/>
        </w:pict>
      </w:r>
    </w:p>
    <w:p w:rsidR="008968E4" w:rsidRPr="00347A77" w:rsidRDefault="008968E4" w:rsidP="008968E4">
      <w:pPr>
        <w:tabs>
          <w:tab w:val="left" w:pos="540"/>
          <w:tab w:val="left" w:pos="854"/>
        </w:tabs>
        <w:rPr>
          <w:rFonts w:ascii="Times New Roman" w:hAnsi="Times New Roman"/>
          <w:b/>
          <w:sz w:val="18"/>
          <w:szCs w:val="18"/>
        </w:rPr>
      </w:pPr>
      <w:r w:rsidRPr="00347A77">
        <w:rPr>
          <w:rFonts w:ascii="Times New Roman" w:hAnsi="Times New Roman"/>
          <w:b/>
          <w:sz w:val="18"/>
          <w:szCs w:val="18"/>
        </w:rPr>
        <w:t xml:space="preserve">4.6 </w:t>
      </w:r>
      <w:r w:rsidRPr="00347A77">
        <w:rPr>
          <w:rFonts w:ascii="Times New Roman" w:hAnsi="Times New Roman"/>
          <w:b/>
          <w:sz w:val="18"/>
          <w:szCs w:val="18"/>
        </w:rPr>
        <w:tab/>
        <w:t>Birleşik İsimlendirme</w:t>
      </w:r>
    </w:p>
    <w:p w:rsidR="008968E4" w:rsidRPr="00347A77" w:rsidRDefault="008968E4" w:rsidP="008968E4">
      <w:pPr>
        <w:rPr>
          <w:rFonts w:ascii="Times New Roman" w:hAnsi="Times New Roman"/>
          <w:snapToGrid w:val="0"/>
          <w:sz w:val="18"/>
          <w:szCs w:val="18"/>
        </w:rPr>
      </w:pPr>
      <w:r w:rsidRPr="00347A77">
        <w:rPr>
          <w:rFonts w:ascii="Times New Roman" w:hAnsi="Times New Roman"/>
          <w:sz w:val="18"/>
          <w:szCs w:val="18"/>
        </w:rPr>
        <w:t>“G” sembolü, “M” sembolü veya “N” sembolü ile birleşik kullanılmalıdır. Örneğin arazi tipi kullanıma uygun N</w:t>
      </w:r>
      <w:r w:rsidRPr="00347A77">
        <w:rPr>
          <w:rFonts w:ascii="Times New Roman" w:hAnsi="Times New Roman"/>
          <w:sz w:val="18"/>
          <w:szCs w:val="18"/>
          <w:vertAlign w:val="subscript"/>
        </w:rPr>
        <w:t>1</w:t>
      </w:r>
      <w:r w:rsidRPr="00347A77">
        <w:rPr>
          <w:rFonts w:ascii="Times New Roman" w:hAnsi="Times New Roman"/>
          <w:sz w:val="18"/>
          <w:szCs w:val="18"/>
        </w:rPr>
        <w:t xml:space="preserve"> kategorisi bir araç N</w:t>
      </w:r>
      <w:r w:rsidRPr="00347A77">
        <w:rPr>
          <w:rFonts w:ascii="Times New Roman" w:hAnsi="Times New Roman"/>
          <w:sz w:val="18"/>
          <w:szCs w:val="18"/>
          <w:vertAlign w:val="subscript"/>
        </w:rPr>
        <w:t>1</w:t>
      </w:r>
      <w:r w:rsidRPr="00347A77">
        <w:rPr>
          <w:rFonts w:ascii="Times New Roman" w:hAnsi="Times New Roman"/>
          <w:sz w:val="18"/>
          <w:szCs w:val="18"/>
        </w:rPr>
        <w:t>G olarak belirtilir.</w:t>
      </w:r>
    </w:p>
    <w:p w:rsidR="008968E4" w:rsidRPr="00347A77" w:rsidRDefault="008968E4" w:rsidP="008968E4">
      <w:pPr>
        <w:tabs>
          <w:tab w:val="left" w:pos="540"/>
        </w:tabs>
        <w:rPr>
          <w:rFonts w:ascii="Times New Roman" w:hAnsi="Times New Roman"/>
          <w:b/>
          <w:sz w:val="18"/>
          <w:szCs w:val="18"/>
        </w:rPr>
      </w:pPr>
    </w:p>
    <w:p w:rsidR="008968E4" w:rsidRPr="00347A77" w:rsidRDefault="008968E4" w:rsidP="008968E4">
      <w:pPr>
        <w:tabs>
          <w:tab w:val="left" w:pos="540"/>
        </w:tabs>
        <w:rPr>
          <w:rFonts w:ascii="Times New Roman" w:hAnsi="Times New Roman"/>
          <w:sz w:val="18"/>
          <w:szCs w:val="18"/>
        </w:rPr>
      </w:pPr>
      <w:r w:rsidRPr="00347A77">
        <w:rPr>
          <w:rFonts w:ascii="Times New Roman" w:hAnsi="Times New Roman"/>
          <w:b/>
          <w:sz w:val="18"/>
          <w:szCs w:val="18"/>
        </w:rPr>
        <w:t xml:space="preserve">5 </w:t>
      </w:r>
      <w:r w:rsidRPr="00347A77">
        <w:rPr>
          <w:rFonts w:ascii="Times New Roman" w:hAnsi="Times New Roman"/>
          <w:b/>
          <w:sz w:val="18"/>
          <w:szCs w:val="18"/>
        </w:rPr>
        <w:tab/>
        <w:t>Özel amaçlı araç</w:t>
      </w:r>
      <w:r w:rsidRPr="00347A77">
        <w:rPr>
          <w:rFonts w:ascii="Times New Roman" w:hAnsi="Times New Roman"/>
          <w:sz w:val="18"/>
          <w:szCs w:val="18"/>
        </w:rPr>
        <w:t xml:space="preserve"> </w:t>
      </w:r>
    </w:p>
    <w:p w:rsidR="008968E4" w:rsidRPr="00347A77" w:rsidRDefault="008968E4" w:rsidP="008968E4">
      <w:pPr>
        <w:tabs>
          <w:tab w:val="left" w:pos="540"/>
        </w:tabs>
        <w:rPr>
          <w:rFonts w:ascii="Times New Roman" w:hAnsi="Times New Roman"/>
          <w:sz w:val="18"/>
          <w:szCs w:val="18"/>
        </w:rPr>
      </w:pPr>
      <w:r w:rsidRPr="00347A77">
        <w:rPr>
          <w:rFonts w:ascii="Times New Roman" w:hAnsi="Times New Roman"/>
          <w:sz w:val="18"/>
          <w:szCs w:val="18"/>
        </w:rPr>
        <w:t xml:space="preserve">Özel gövde düzenlemeleri ve/veya teçhizatlar gerektiren bir işlevi yerine getirmek için tasarlanan bir araç. Bu kategori, tekerlekli sandalye ile binilebilen araçları kapsamalıdır. </w:t>
      </w:r>
    </w:p>
    <w:p w:rsidR="008968E4" w:rsidRPr="00347A77" w:rsidRDefault="008968E4" w:rsidP="008968E4">
      <w:pPr>
        <w:pStyle w:val="BodyText21"/>
        <w:widowControl w:val="0"/>
        <w:numPr>
          <w:ilvl w:val="12"/>
          <w:numId w:val="0"/>
        </w:numPr>
        <w:tabs>
          <w:tab w:val="center" w:pos="3828"/>
        </w:tabs>
        <w:spacing w:after="0"/>
        <w:rPr>
          <w:color w:val="auto"/>
          <w:sz w:val="18"/>
          <w:szCs w:val="18"/>
          <w:lang w:val="tr-TR"/>
        </w:rPr>
      </w:pPr>
    </w:p>
    <w:p w:rsidR="008968E4" w:rsidRPr="00347A77" w:rsidRDefault="008968E4" w:rsidP="008968E4">
      <w:pPr>
        <w:pStyle w:val="BodyText21"/>
        <w:widowControl w:val="0"/>
        <w:numPr>
          <w:ilvl w:val="12"/>
          <w:numId w:val="0"/>
        </w:numPr>
        <w:tabs>
          <w:tab w:val="left" w:pos="540"/>
          <w:tab w:val="center" w:pos="3828"/>
        </w:tabs>
        <w:spacing w:after="0"/>
        <w:rPr>
          <w:color w:val="auto"/>
          <w:sz w:val="18"/>
          <w:szCs w:val="18"/>
          <w:lang w:val="tr-TR"/>
        </w:rPr>
      </w:pPr>
      <w:r w:rsidRPr="00347A77">
        <w:rPr>
          <w:color w:val="auto"/>
          <w:sz w:val="18"/>
          <w:szCs w:val="18"/>
          <w:lang w:val="tr-TR"/>
        </w:rPr>
        <w:t>5.1</w:t>
      </w:r>
      <w:r w:rsidRPr="00347A77">
        <w:rPr>
          <w:color w:val="auto"/>
          <w:sz w:val="18"/>
          <w:szCs w:val="18"/>
          <w:lang w:val="tr-TR"/>
        </w:rPr>
        <w:tab/>
      </w:r>
      <w:r w:rsidRPr="00347A77">
        <w:rPr>
          <w:b w:val="0"/>
          <w:color w:val="auto"/>
          <w:sz w:val="18"/>
          <w:szCs w:val="18"/>
          <w:lang w:val="tr-TR"/>
        </w:rPr>
        <w:t xml:space="preserve"> </w:t>
      </w:r>
      <w:r w:rsidRPr="00347A77">
        <w:rPr>
          <w:color w:val="auto"/>
          <w:sz w:val="18"/>
          <w:szCs w:val="18"/>
          <w:lang w:val="tr-TR"/>
        </w:rPr>
        <w:t>Motorlu karavan</w:t>
      </w:r>
    </w:p>
    <w:p w:rsidR="008968E4" w:rsidRPr="00347A77" w:rsidRDefault="008968E4" w:rsidP="008968E4">
      <w:pPr>
        <w:pStyle w:val="BodyText21"/>
        <w:widowControl w:val="0"/>
        <w:numPr>
          <w:ilvl w:val="12"/>
          <w:numId w:val="0"/>
        </w:numPr>
        <w:tabs>
          <w:tab w:val="left" w:pos="540"/>
          <w:tab w:val="center" w:pos="3828"/>
        </w:tabs>
        <w:spacing w:after="0"/>
        <w:rPr>
          <w:b w:val="0"/>
          <w:color w:val="auto"/>
          <w:sz w:val="18"/>
          <w:szCs w:val="18"/>
          <w:lang w:val="tr-TR"/>
        </w:rPr>
      </w:pPr>
      <w:r w:rsidRPr="00347A77">
        <w:rPr>
          <w:b w:val="0"/>
          <w:color w:val="auto"/>
          <w:sz w:val="18"/>
          <w:szCs w:val="18"/>
          <w:lang w:val="tr-TR"/>
        </w:rPr>
        <w:t>Yaşama (ikamet) bölümünde en azından aşağıdaki teçhizatı içerecek şekilde yapılmış M kategorisi özel amaçlı araç:</w:t>
      </w:r>
      <w:r w:rsidRPr="00347A77">
        <w:rPr>
          <w:b w:val="0"/>
          <w:color w:val="auto"/>
          <w:sz w:val="18"/>
          <w:szCs w:val="18"/>
          <w:lang w:val="tr-TR"/>
        </w:rPr>
        <w:tab/>
        <w:t xml:space="preserve"> </w:t>
      </w:r>
      <w:r w:rsidRPr="00347A77">
        <w:rPr>
          <w:b w:val="0"/>
          <w:color w:val="auto"/>
          <w:sz w:val="18"/>
          <w:szCs w:val="18"/>
          <w:lang w:val="tr-TR"/>
        </w:rPr>
        <w:tab/>
        <w:t xml:space="preserve"> </w:t>
      </w:r>
      <w:r w:rsidRPr="00347A77">
        <w:rPr>
          <w:b w:val="0"/>
          <w:color w:val="auto"/>
          <w:sz w:val="18"/>
          <w:szCs w:val="18"/>
          <w:lang w:val="tr-TR"/>
        </w:rPr>
        <w:tab/>
      </w:r>
    </w:p>
    <w:p w:rsidR="008968E4" w:rsidRPr="00347A77" w:rsidRDefault="008968E4" w:rsidP="008968E4">
      <w:pPr>
        <w:pStyle w:val="BodyText21"/>
        <w:numPr>
          <w:ilvl w:val="12"/>
          <w:numId w:val="0"/>
        </w:numPr>
        <w:tabs>
          <w:tab w:val="left" w:pos="1260"/>
          <w:tab w:val="left" w:pos="1440"/>
        </w:tabs>
        <w:spacing w:after="0"/>
        <w:rPr>
          <w:b w:val="0"/>
          <w:color w:val="auto"/>
          <w:sz w:val="18"/>
          <w:szCs w:val="18"/>
          <w:lang w:val="tr-TR"/>
        </w:rPr>
      </w:pPr>
      <w:r w:rsidRPr="00347A77">
        <w:rPr>
          <w:b w:val="0"/>
          <w:color w:val="auto"/>
          <w:sz w:val="18"/>
          <w:szCs w:val="18"/>
          <w:lang w:val="tr-TR"/>
        </w:rPr>
        <w:t xml:space="preserve">        - Koltuklar ve masa</w:t>
      </w:r>
    </w:p>
    <w:p w:rsidR="008968E4" w:rsidRPr="00347A77" w:rsidRDefault="008968E4" w:rsidP="008968E4">
      <w:pPr>
        <w:pStyle w:val="BodyText21"/>
        <w:numPr>
          <w:ilvl w:val="12"/>
          <w:numId w:val="0"/>
        </w:numPr>
        <w:spacing w:after="0"/>
        <w:rPr>
          <w:b w:val="0"/>
          <w:color w:val="auto"/>
          <w:sz w:val="18"/>
          <w:szCs w:val="18"/>
          <w:lang w:val="tr-TR"/>
        </w:rPr>
      </w:pPr>
      <w:r w:rsidRPr="00347A77">
        <w:rPr>
          <w:b w:val="0"/>
          <w:color w:val="auto"/>
          <w:sz w:val="18"/>
          <w:szCs w:val="18"/>
          <w:lang w:val="tr-TR"/>
        </w:rPr>
        <w:t xml:space="preserve">        - Koltuklardan da dönüştürülebilecek yatacak yer </w:t>
      </w:r>
    </w:p>
    <w:p w:rsidR="008968E4" w:rsidRPr="00347A77" w:rsidRDefault="008968E4" w:rsidP="008968E4">
      <w:pPr>
        <w:pStyle w:val="BodyText21"/>
        <w:numPr>
          <w:ilvl w:val="12"/>
          <w:numId w:val="0"/>
        </w:numPr>
        <w:spacing w:after="0"/>
        <w:rPr>
          <w:b w:val="0"/>
          <w:color w:val="auto"/>
          <w:sz w:val="18"/>
          <w:szCs w:val="18"/>
          <w:lang w:val="tr-TR"/>
        </w:rPr>
      </w:pPr>
      <w:r w:rsidRPr="00347A77">
        <w:rPr>
          <w:b w:val="0"/>
          <w:color w:val="auto"/>
          <w:sz w:val="18"/>
          <w:szCs w:val="18"/>
          <w:lang w:val="tr-TR"/>
        </w:rPr>
        <w:t xml:space="preserve">       -  Yemek pişirme imkânları ve</w:t>
      </w:r>
    </w:p>
    <w:p w:rsidR="008968E4" w:rsidRPr="00347A77" w:rsidRDefault="008968E4" w:rsidP="008968E4">
      <w:pPr>
        <w:pStyle w:val="BodyText21"/>
        <w:numPr>
          <w:ilvl w:val="12"/>
          <w:numId w:val="0"/>
        </w:numPr>
        <w:spacing w:after="0"/>
        <w:rPr>
          <w:b w:val="0"/>
          <w:color w:val="auto"/>
          <w:sz w:val="18"/>
          <w:szCs w:val="18"/>
          <w:lang w:val="tr-TR"/>
        </w:rPr>
      </w:pPr>
      <w:r w:rsidRPr="00347A77">
        <w:rPr>
          <w:b w:val="0"/>
          <w:color w:val="auto"/>
          <w:sz w:val="18"/>
          <w:szCs w:val="18"/>
          <w:lang w:val="tr-TR"/>
        </w:rPr>
        <w:t xml:space="preserve">        - Depolama imkânları.</w:t>
      </w:r>
    </w:p>
    <w:p w:rsidR="008968E4" w:rsidRPr="00347A77" w:rsidRDefault="008968E4" w:rsidP="008968E4">
      <w:pPr>
        <w:pStyle w:val="BodyText21"/>
        <w:numPr>
          <w:ilvl w:val="12"/>
          <w:numId w:val="0"/>
        </w:numPr>
        <w:spacing w:after="0"/>
        <w:rPr>
          <w:b w:val="0"/>
          <w:color w:val="auto"/>
          <w:sz w:val="18"/>
          <w:szCs w:val="18"/>
          <w:lang w:val="tr-TR"/>
        </w:rPr>
      </w:pPr>
    </w:p>
    <w:p w:rsidR="008968E4" w:rsidRPr="00347A77" w:rsidRDefault="008968E4" w:rsidP="008968E4">
      <w:pPr>
        <w:pStyle w:val="BodyText21"/>
        <w:numPr>
          <w:ilvl w:val="12"/>
          <w:numId w:val="0"/>
        </w:numPr>
        <w:spacing w:after="0"/>
        <w:rPr>
          <w:b w:val="0"/>
          <w:color w:val="auto"/>
          <w:sz w:val="18"/>
          <w:szCs w:val="18"/>
          <w:lang w:val="tr-TR"/>
        </w:rPr>
      </w:pPr>
      <w:r w:rsidRPr="00347A77">
        <w:rPr>
          <w:b w:val="0"/>
          <w:color w:val="auto"/>
          <w:sz w:val="18"/>
          <w:szCs w:val="18"/>
          <w:lang w:val="tr-TR"/>
        </w:rPr>
        <w:t>Bu teçhizatlar yaşama bölümüne rijit bir şekilde sabitlenmiş olmalıdır, ancak masa kolayca kaldırılabilecek şekilde tasarımlanmış olabilir.</w:t>
      </w:r>
    </w:p>
    <w:p w:rsidR="008968E4" w:rsidRPr="00347A77" w:rsidRDefault="008968E4" w:rsidP="008968E4">
      <w:pPr>
        <w:pStyle w:val="BodyText21"/>
        <w:spacing w:after="0"/>
        <w:rPr>
          <w:b w:val="0"/>
          <w:color w:val="auto"/>
          <w:sz w:val="18"/>
          <w:szCs w:val="18"/>
          <w:lang w:val="tr-TR"/>
        </w:rPr>
      </w:pPr>
    </w:p>
    <w:p w:rsidR="008968E4" w:rsidRPr="00347A77" w:rsidRDefault="008968E4" w:rsidP="008968E4">
      <w:pPr>
        <w:pStyle w:val="BodyText21"/>
        <w:tabs>
          <w:tab w:val="left" w:pos="540"/>
        </w:tabs>
        <w:spacing w:after="0"/>
        <w:rPr>
          <w:b w:val="0"/>
          <w:color w:val="auto"/>
          <w:sz w:val="18"/>
          <w:szCs w:val="18"/>
          <w:lang w:val="tr-TR"/>
        </w:rPr>
      </w:pPr>
      <w:r w:rsidRPr="00347A77">
        <w:rPr>
          <w:color w:val="auto"/>
          <w:sz w:val="18"/>
          <w:szCs w:val="18"/>
          <w:lang w:val="tr-TR"/>
        </w:rPr>
        <w:t xml:space="preserve">5.2 </w:t>
      </w:r>
      <w:r w:rsidRPr="00347A77">
        <w:rPr>
          <w:color w:val="auto"/>
          <w:sz w:val="18"/>
          <w:szCs w:val="18"/>
          <w:lang w:val="tr-TR"/>
        </w:rPr>
        <w:tab/>
        <w:t>Zırhlı araçlar</w:t>
      </w:r>
      <w:r w:rsidRPr="00347A77">
        <w:rPr>
          <w:b w:val="0"/>
          <w:color w:val="auto"/>
          <w:sz w:val="18"/>
          <w:szCs w:val="18"/>
          <w:lang w:val="tr-TR"/>
        </w:rPr>
        <w:t xml:space="preserve"> </w:t>
      </w:r>
    </w:p>
    <w:p w:rsidR="008968E4" w:rsidRPr="00347A77" w:rsidRDefault="008968E4" w:rsidP="008968E4">
      <w:pPr>
        <w:pStyle w:val="BodyText21"/>
        <w:spacing w:after="0"/>
        <w:rPr>
          <w:b w:val="0"/>
          <w:color w:val="auto"/>
          <w:sz w:val="18"/>
          <w:szCs w:val="18"/>
          <w:lang w:val="tr-TR"/>
        </w:rPr>
      </w:pPr>
      <w:r w:rsidRPr="00347A77">
        <w:rPr>
          <w:b w:val="0"/>
          <w:color w:val="auto"/>
          <w:sz w:val="18"/>
          <w:szCs w:val="18"/>
          <w:lang w:val="tr-TR"/>
        </w:rPr>
        <w:t>Taşınan yolcu ve/veya yükün korunması için amaçlanmış, zırhlaması kurşun geçirmezlik şartlarına uyan araçlar.</w:t>
      </w:r>
    </w:p>
    <w:p w:rsidR="008968E4" w:rsidRPr="00347A77" w:rsidRDefault="008968E4" w:rsidP="008968E4">
      <w:pPr>
        <w:numPr>
          <w:ilvl w:val="12"/>
          <w:numId w:val="0"/>
        </w:numPr>
        <w:rPr>
          <w:rFonts w:ascii="Times New Roman" w:hAnsi="Times New Roman"/>
          <w:b/>
          <w:sz w:val="18"/>
          <w:szCs w:val="18"/>
        </w:rPr>
      </w:pPr>
    </w:p>
    <w:p w:rsidR="008968E4" w:rsidRPr="00347A77" w:rsidRDefault="008968E4" w:rsidP="008968E4">
      <w:pPr>
        <w:numPr>
          <w:ilvl w:val="12"/>
          <w:numId w:val="0"/>
        </w:numPr>
        <w:tabs>
          <w:tab w:val="left" w:pos="540"/>
        </w:tabs>
        <w:rPr>
          <w:rFonts w:ascii="Times New Roman" w:hAnsi="Times New Roman"/>
          <w:b/>
          <w:sz w:val="18"/>
          <w:szCs w:val="18"/>
        </w:rPr>
      </w:pPr>
      <w:r w:rsidRPr="00347A77">
        <w:rPr>
          <w:rFonts w:ascii="Times New Roman" w:hAnsi="Times New Roman"/>
          <w:b/>
          <w:sz w:val="18"/>
          <w:szCs w:val="18"/>
        </w:rPr>
        <w:t xml:space="preserve">5.3 </w:t>
      </w:r>
      <w:r w:rsidRPr="00347A77">
        <w:rPr>
          <w:rFonts w:ascii="Times New Roman" w:hAnsi="Times New Roman"/>
          <w:b/>
          <w:sz w:val="18"/>
          <w:szCs w:val="18"/>
        </w:rPr>
        <w:tab/>
        <w:t>Cankurtaranlar</w:t>
      </w:r>
    </w:p>
    <w:p w:rsidR="008968E4" w:rsidRPr="00347A77" w:rsidRDefault="008968E4" w:rsidP="008968E4">
      <w:pPr>
        <w:numPr>
          <w:ilvl w:val="12"/>
          <w:numId w:val="0"/>
        </w:numPr>
        <w:tabs>
          <w:tab w:val="left" w:pos="540"/>
        </w:tabs>
        <w:rPr>
          <w:rFonts w:ascii="Times New Roman" w:hAnsi="Times New Roman"/>
          <w:sz w:val="18"/>
          <w:szCs w:val="18"/>
        </w:rPr>
      </w:pPr>
      <w:r w:rsidRPr="00347A77">
        <w:rPr>
          <w:rFonts w:ascii="Times New Roman" w:hAnsi="Times New Roman"/>
          <w:sz w:val="18"/>
          <w:szCs w:val="18"/>
        </w:rPr>
        <w:t>Hasta veya yaralıların taşınması için amaçlanmış ve bu amaç için özel teçhizatları olan M kategorisi motorlu araçlar.</w:t>
      </w:r>
    </w:p>
    <w:p w:rsidR="008968E4" w:rsidRPr="00347A77" w:rsidRDefault="008968E4" w:rsidP="008968E4">
      <w:pPr>
        <w:rPr>
          <w:rFonts w:ascii="Times New Roman" w:hAnsi="Times New Roman"/>
          <w:b/>
          <w:sz w:val="18"/>
          <w:szCs w:val="18"/>
        </w:rPr>
      </w:pPr>
    </w:p>
    <w:p w:rsidR="008968E4" w:rsidRPr="00347A77" w:rsidRDefault="008968E4" w:rsidP="008968E4">
      <w:pPr>
        <w:tabs>
          <w:tab w:val="left" w:pos="540"/>
        </w:tabs>
        <w:rPr>
          <w:rFonts w:ascii="Times New Roman" w:hAnsi="Times New Roman"/>
          <w:b/>
          <w:sz w:val="18"/>
          <w:szCs w:val="18"/>
        </w:rPr>
      </w:pPr>
      <w:r w:rsidRPr="00347A77">
        <w:rPr>
          <w:rFonts w:ascii="Times New Roman" w:hAnsi="Times New Roman"/>
          <w:b/>
          <w:sz w:val="18"/>
          <w:szCs w:val="18"/>
        </w:rPr>
        <w:t xml:space="preserve">5.4  </w:t>
      </w:r>
      <w:r w:rsidRPr="00347A77">
        <w:rPr>
          <w:rFonts w:ascii="Times New Roman" w:hAnsi="Times New Roman"/>
          <w:b/>
          <w:sz w:val="18"/>
          <w:szCs w:val="18"/>
        </w:rPr>
        <w:tab/>
        <w:t>Cenaze araçları</w:t>
      </w:r>
    </w:p>
    <w:p w:rsidR="008968E4" w:rsidRPr="00347A77" w:rsidRDefault="008968E4" w:rsidP="008968E4">
      <w:pPr>
        <w:tabs>
          <w:tab w:val="left" w:pos="540"/>
        </w:tabs>
        <w:rPr>
          <w:rFonts w:ascii="Times New Roman" w:hAnsi="Times New Roman"/>
          <w:sz w:val="18"/>
          <w:szCs w:val="18"/>
        </w:rPr>
      </w:pPr>
      <w:r w:rsidRPr="00347A77">
        <w:rPr>
          <w:rFonts w:ascii="Times New Roman" w:hAnsi="Times New Roman"/>
          <w:sz w:val="18"/>
          <w:szCs w:val="18"/>
        </w:rPr>
        <w:t>Vefat etmiş kişileri taşımak için amaçlanmış ve bu maksatla özel teçhizatları olan M kategorisi  motorlu araçlar.</w:t>
      </w:r>
    </w:p>
    <w:p w:rsidR="008968E4" w:rsidRPr="00347A77" w:rsidRDefault="008968E4" w:rsidP="008968E4">
      <w:pPr>
        <w:rPr>
          <w:rFonts w:ascii="Times New Roman" w:hAnsi="Times New Roman"/>
          <w:snapToGrid w:val="0"/>
          <w:sz w:val="18"/>
          <w:szCs w:val="18"/>
        </w:rPr>
      </w:pPr>
    </w:p>
    <w:p w:rsidR="008968E4" w:rsidRPr="00347A77" w:rsidRDefault="008968E4" w:rsidP="008968E4">
      <w:pPr>
        <w:tabs>
          <w:tab w:val="left" w:pos="540"/>
        </w:tabs>
        <w:rPr>
          <w:rFonts w:ascii="Times New Roman" w:hAnsi="Times New Roman"/>
          <w:b/>
          <w:bCs/>
          <w:sz w:val="18"/>
          <w:szCs w:val="18"/>
        </w:rPr>
      </w:pPr>
      <w:r w:rsidRPr="00347A77">
        <w:rPr>
          <w:rFonts w:ascii="Times New Roman" w:hAnsi="Times New Roman"/>
          <w:b/>
          <w:bCs/>
          <w:sz w:val="18"/>
          <w:szCs w:val="18"/>
        </w:rPr>
        <w:t xml:space="preserve">5.5 </w:t>
      </w:r>
      <w:r w:rsidRPr="00347A77">
        <w:rPr>
          <w:rFonts w:ascii="Times New Roman" w:hAnsi="Times New Roman"/>
          <w:b/>
          <w:bCs/>
          <w:sz w:val="18"/>
          <w:szCs w:val="18"/>
        </w:rPr>
        <w:tab/>
        <w:t>Tekerlekli sandaye ile binilebilen araç</w:t>
      </w:r>
    </w:p>
    <w:p w:rsidR="008968E4" w:rsidRPr="00347A77" w:rsidRDefault="008968E4" w:rsidP="008968E4">
      <w:pPr>
        <w:rPr>
          <w:rFonts w:ascii="Times New Roman" w:hAnsi="Times New Roman"/>
          <w:b/>
          <w:bCs/>
          <w:sz w:val="18"/>
          <w:szCs w:val="18"/>
        </w:rPr>
      </w:pPr>
      <w:r w:rsidRPr="00347A77">
        <w:rPr>
          <w:rFonts w:ascii="Times New Roman" w:hAnsi="Times New Roman"/>
          <w:bCs/>
          <w:sz w:val="18"/>
          <w:szCs w:val="18"/>
        </w:rPr>
        <w:t>Karayolunda seyahat ederken tekerlekli sandalyesine/sandalyelerine oturan bir veya birden fazla kişiye/kişilere yer sağlayacak şekilde özel olarak imal edilmiş veya dönüştürülmüş M</w:t>
      </w:r>
      <w:r w:rsidRPr="00347A77">
        <w:rPr>
          <w:rFonts w:ascii="Times New Roman" w:hAnsi="Times New Roman"/>
          <w:bCs/>
          <w:sz w:val="18"/>
          <w:szCs w:val="18"/>
          <w:vertAlign w:val="subscript"/>
        </w:rPr>
        <w:t>1</w:t>
      </w:r>
      <w:r w:rsidRPr="00347A77">
        <w:rPr>
          <w:rFonts w:ascii="Times New Roman" w:hAnsi="Times New Roman"/>
          <w:bCs/>
          <w:sz w:val="18"/>
          <w:szCs w:val="18"/>
        </w:rPr>
        <w:t xml:space="preserve"> kategorisi araçlar. </w:t>
      </w:r>
    </w:p>
    <w:p w:rsidR="008968E4" w:rsidRPr="00347A77" w:rsidRDefault="008968E4" w:rsidP="008968E4">
      <w:pPr>
        <w:rPr>
          <w:rFonts w:ascii="Times New Roman" w:hAnsi="Times New Roman"/>
          <w:b/>
          <w:snapToGrid w:val="0"/>
          <w:sz w:val="18"/>
          <w:szCs w:val="18"/>
        </w:rPr>
      </w:pPr>
    </w:p>
    <w:p w:rsidR="008968E4" w:rsidRPr="00347A77" w:rsidRDefault="008968E4" w:rsidP="008968E4">
      <w:pPr>
        <w:tabs>
          <w:tab w:val="left" w:pos="540"/>
        </w:tabs>
        <w:rPr>
          <w:rFonts w:ascii="Times New Roman" w:hAnsi="Times New Roman"/>
          <w:b/>
          <w:snapToGrid w:val="0"/>
          <w:sz w:val="18"/>
          <w:szCs w:val="18"/>
        </w:rPr>
      </w:pPr>
      <w:r w:rsidRPr="00347A77">
        <w:rPr>
          <w:rFonts w:ascii="Times New Roman" w:hAnsi="Times New Roman"/>
          <w:b/>
          <w:snapToGrid w:val="0"/>
          <w:sz w:val="18"/>
          <w:szCs w:val="18"/>
        </w:rPr>
        <w:t xml:space="preserve">5.6  </w:t>
      </w:r>
      <w:r w:rsidRPr="00347A77">
        <w:rPr>
          <w:rFonts w:ascii="Times New Roman" w:hAnsi="Times New Roman"/>
          <w:b/>
          <w:snapToGrid w:val="0"/>
          <w:sz w:val="18"/>
          <w:szCs w:val="18"/>
        </w:rPr>
        <w:tab/>
        <w:t>Römork karavanlar</w:t>
      </w:r>
    </w:p>
    <w:p w:rsidR="008968E4" w:rsidRPr="00347A77" w:rsidRDefault="008968E4" w:rsidP="008968E4">
      <w:pPr>
        <w:tabs>
          <w:tab w:val="left" w:pos="540"/>
        </w:tabs>
        <w:rPr>
          <w:rFonts w:ascii="Times New Roman" w:hAnsi="Times New Roman"/>
          <w:b/>
          <w:snapToGrid w:val="0"/>
          <w:sz w:val="18"/>
          <w:szCs w:val="18"/>
        </w:rPr>
      </w:pPr>
      <w:r w:rsidRPr="00347A77">
        <w:rPr>
          <w:rFonts w:ascii="Times New Roman" w:hAnsi="Times New Roman"/>
          <w:snapToGrid w:val="0"/>
          <w:sz w:val="18"/>
          <w:szCs w:val="18"/>
        </w:rPr>
        <w:t>ISO Standardı 3833 - 1977, 3.2.1.3</w:t>
      </w:r>
      <w:r w:rsidRPr="00347A77">
        <w:rPr>
          <w:rFonts w:ascii="Times New Roman" w:hAnsi="Times New Roman"/>
          <w:sz w:val="18"/>
          <w:szCs w:val="18"/>
        </w:rPr>
        <w:t xml:space="preserve"> no'lu terime bakınız.</w:t>
      </w:r>
    </w:p>
    <w:p w:rsidR="008968E4" w:rsidRPr="00347A77" w:rsidRDefault="008968E4" w:rsidP="008968E4">
      <w:pPr>
        <w:rPr>
          <w:rFonts w:ascii="Times New Roman" w:hAnsi="Times New Roman"/>
          <w:b/>
          <w:snapToGrid w:val="0"/>
          <w:sz w:val="18"/>
          <w:szCs w:val="18"/>
        </w:rPr>
      </w:pPr>
    </w:p>
    <w:p w:rsidR="008968E4" w:rsidRPr="00347A77" w:rsidRDefault="008968E4" w:rsidP="008968E4">
      <w:pPr>
        <w:tabs>
          <w:tab w:val="left" w:pos="540"/>
        </w:tabs>
        <w:rPr>
          <w:rFonts w:ascii="Times New Roman" w:hAnsi="Times New Roman"/>
          <w:snapToGrid w:val="0"/>
          <w:sz w:val="18"/>
          <w:szCs w:val="18"/>
        </w:rPr>
      </w:pPr>
      <w:r w:rsidRPr="00347A77">
        <w:rPr>
          <w:rFonts w:ascii="Times New Roman" w:hAnsi="Times New Roman"/>
          <w:b/>
          <w:snapToGrid w:val="0"/>
          <w:sz w:val="18"/>
          <w:szCs w:val="18"/>
        </w:rPr>
        <w:t xml:space="preserve">5.7  </w:t>
      </w:r>
      <w:r w:rsidRPr="00347A77">
        <w:rPr>
          <w:rFonts w:ascii="Times New Roman" w:hAnsi="Times New Roman"/>
          <w:b/>
          <w:snapToGrid w:val="0"/>
          <w:sz w:val="18"/>
          <w:szCs w:val="18"/>
        </w:rPr>
        <w:tab/>
        <w:t>Seyyar vinçler</w:t>
      </w:r>
      <w:r w:rsidRPr="00347A77">
        <w:rPr>
          <w:rFonts w:ascii="Times New Roman" w:hAnsi="Times New Roman"/>
          <w:snapToGrid w:val="0"/>
          <w:sz w:val="18"/>
          <w:szCs w:val="18"/>
        </w:rPr>
        <w:t xml:space="preserve">  </w:t>
      </w:r>
    </w:p>
    <w:p w:rsidR="008968E4" w:rsidRPr="00347A77" w:rsidRDefault="008968E4" w:rsidP="008968E4">
      <w:pPr>
        <w:tabs>
          <w:tab w:val="left" w:pos="540"/>
        </w:tabs>
        <w:rPr>
          <w:rFonts w:ascii="Times New Roman" w:hAnsi="Times New Roman"/>
          <w:snapToGrid w:val="0"/>
          <w:sz w:val="18"/>
          <w:szCs w:val="18"/>
        </w:rPr>
      </w:pPr>
      <w:r w:rsidRPr="00347A77">
        <w:rPr>
          <w:rFonts w:ascii="Times New Roman" w:hAnsi="Times New Roman"/>
          <w:snapToGrid w:val="0"/>
          <w:sz w:val="18"/>
          <w:szCs w:val="18"/>
        </w:rPr>
        <w:t>Kaldırma momenti 400 kNm’ye eşit veya daha fazla olan bir vinci bulunan ve araç üzerinde eşya taşımak amacına uygun olmayan N</w:t>
      </w:r>
      <w:r w:rsidRPr="00347A77">
        <w:rPr>
          <w:rFonts w:ascii="Times New Roman" w:hAnsi="Times New Roman"/>
          <w:snapToGrid w:val="0"/>
          <w:sz w:val="18"/>
          <w:szCs w:val="18"/>
          <w:vertAlign w:val="subscript"/>
        </w:rPr>
        <w:t xml:space="preserve">3 </w:t>
      </w:r>
      <w:r w:rsidRPr="00347A77">
        <w:rPr>
          <w:rFonts w:ascii="Times New Roman" w:hAnsi="Times New Roman"/>
          <w:snapToGrid w:val="0"/>
          <w:sz w:val="18"/>
          <w:szCs w:val="18"/>
        </w:rPr>
        <w:t xml:space="preserve">kategorisi özel amaçlı araçlar. </w:t>
      </w:r>
    </w:p>
    <w:p w:rsidR="008968E4" w:rsidRPr="00347A77" w:rsidRDefault="008968E4" w:rsidP="008968E4">
      <w:pPr>
        <w:rPr>
          <w:rFonts w:ascii="Times New Roman" w:hAnsi="Times New Roman"/>
          <w:b/>
          <w:snapToGrid w:val="0"/>
          <w:sz w:val="18"/>
          <w:szCs w:val="18"/>
        </w:rPr>
      </w:pPr>
    </w:p>
    <w:p w:rsidR="008968E4" w:rsidRPr="00347A77" w:rsidRDefault="008968E4" w:rsidP="008968E4">
      <w:pPr>
        <w:tabs>
          <w:tab w:val="left" w:pos="540"/>
        </w:tabs>
        <w:rPr>
          <w:rFonts w:ascii="Times New Roman" w:hAnsi="Times New Roman"/>
          <w:b/>
          <w:snapToGrid w:val="0"/>
          <w:sz w:val="18"/>
          <w:szCs w:val="18"/>
        </w:rPr>
      </w:pPr>
      <w:r w:rsidRPr="00347A77">
        <w:rPr>
          <w:rFonts w:ascii="Times New Roman" w:hAnsi="Times New Roman"/>
          <w:b/>
          <w:snapToGrid w:val="0"/>
          <w:sz w:val="18"/>
          <w:szCs w:val="18"/>
        </w:rPr>
        <w:t xml:space="preserve">5.8  </w:t>
      </w:r>
      <w:r w:rsidRPr="00347A77">
        <w:rPr>
          <w:rFonts w:ascii="Times New Roman" w:hAnsi="Times New Roman"/>
          <w:b/>
          <w:snapToGrid w:val="0"/>
          <w:sz w:val="18"/>
          <w:szCs w:val="18"/>
        </w:rPr>
        <w:tab/>
        <w:t>Diğer özel amaçlı araçlar</w:t>
      </w:r>
    </w:p>
    <w:p w:rsidR="008968E4" w:rsidRPr="00347A77" w:rsidRDefault="008968E4" w:rsidP="008968E4">
      <w:pPr>
        <w:tabs>
          <w:tab w:val="left" w:pos="540"/>
        </w:tabs>
        <w:rPr>
          <w:rFonts w:ascii="Times New Roman" w:hAnsi="Times New Roman"/>
          <w:snapToGrid w:val="0"/>
          <w:sz w:val="18"/>
          <w:szCs w:val="18"/>
        </w:rPr>
      </w:pPr>
      <w:r w:rsidRPr="00347A77">
        <w:rPr>
          <w:rFonts w:ascii="Times New Roman" w:hAnsi="Times New Roman"/>
          <w:snapToGrid w:val="0"/>
          <w:sz w:val="18"/>
          <w:szCs w:val="18"/>
        </w:rPr>
        <w:t xml:space="preserve">Madde 5’te tarif edilen; Madde 5.1 ila Madde 5.6 arasındakiler hariç olan araçlar. </w:t>
      </w:r>
    </w:p>
    <w:p w:rsidR="008968E4" w:rsidRPr="00347A77" w:rsidRDefault="008968E4" w:rsidP="008968E4">
      <w:pPr>
        <w:rPr>
          <w:rFonts w:ascii="Times New Roman" w:hAnsi="Times New Roman"/>
          <w:snapToGrid w:val="0"/>
          <w:sz w:val="18"/>
          <w:szCs w:val="18"/>
        </w:rPr>
      </w:pPr>
    </w:p>
    <w:p w:rsidR="008968E4" w:rsidRPr="00347A77" w:rsidRDefault="008968E4" w:rsidP="008968E4">
      <w:pPr>
        <w:rPr>
          <w:rFonts w:ascii="Times New Roman" w:hAnsi="Times New Roman"/>
          <w:b/>
          <w:sz w:val="18"/>
          <w:szCs w:val="18"/>
        </w:rPr>
      </w:pPr>
      <w:r w:rsidRPr="00347A77">
        <w:rPr>
          <w:rFonts w:ascii="Times New Roman" w:hAnsi="Times New Roman"/>
          <w:snapToGrid w:val="0"/>
          <w:sz w:val="18"/>
          <w:szCs w:val="18"/>
        </w:rPr>
        <w:t xml:space="preserve">Özel amaçlı araca ait kodlamalar, bu Ek’in C bölümünün Madde 5’inde, o kısımda belirtilen amaçlar için  kullanılmak üzere tanımlanmıştır. </w:t>
      </w:r>
    </w:p>
    <w:p w:rsidR="008968E4" w:rsidRPr="00347A77" w:rsidRDefault="008968E4" w:rsidP="008968E4">
      <w:pPr>
        <w:pStyle w:val="Balk4"/>
        <w:spacing w:after="0" w:line="240" w:lineRule="auto"/>
        <w:jc w:val="both"/>
        <w:rPr>
          <w:rFonts w:ascii="Times New Roman" w:hAnsi="Times New Roman"/>
          <w:color w:val="auto"/>
          <w:sz w:val="18"/>
          <w:szCs w:val="18"/>
        </w:rPr>
      </w:pPr>
    </w:p>
    <w:p w:rsidR="008968E4" w:rsidRPr="00347A77" w:rsidRDefault="008968E4" w:rsidP="008968E4">
      <w:pPr>
        <w:pStyle w:val="Balk4"/>
        <w:spacing w:after="0" w:line="240" w:lineRule="auto"/>
        <w:jc w:val="both"/>
        <w:rPr>
          <w:rFonts w:ascii="Times New Roman" w:hAnsi="Times New Roman"/>
          <w:color w:val="auto"/>
          <w:sz w:val="18"/>
          <w:szCs w:val="18"/>
        </w:rPr>
      </w:pPr>
      <w:r w:rsidRPr="00347A77">
        <w:rPr>
          <w:rFonts w:ascii="Times New Roman" w:hAnsi="Times New Roman"/>
          <w:color w:val="auto"/>
          <w:sz w:val="18"/>
          <w:szCs w:val="18"/>
        </w:rPr>
        <w:t>B. Araç tipinin tanımı</w:t>
      </w:r>
    </w:p>
    <w:p w:rsidR="008968E4" w:rsidRPr="00347A77" w:rsidRDefault="008968E4" w:rsidP="008968E4">
      <w:pPr>
        <w:tabs>
          <w:tab w:val="left" w:pos="540"/>
        </w:tabs>
        <w:rPr>
          <w:rFonts w:ascii="Times New Roman" w:hAnsi="Times New Roman"/>
          <w:snapToGrid w:val="0"/>
          <w:sz w:val="18"/>
          <w:szCs w:val="18"/>
        </w:rPr>
      </w:pPr>
      <w:r w:rsidRPr="00347A77">
        <w:rPr>
          <w:rFonts w:ascii="Times New Roman" w:hAnsi="Times New Roman"/>
          <w:b/>
          <w:snapToGrid w:val="0"/>
          <w:sz w:val="18"/>
          <w:szCs w:val="18"/>
        </w:rPr>
        <w:t>1</w:t>
      </w:r>
      <w:r w:rsidRPr="00347A77">
        <w:rPr>
          <w:rFonts w:ascii="Times New Roman" w:hAnsi="Times New Roman"/>
          <w:snapToGrid w:val="0"/>
          <w:sz w:val="18"/>
          <w:szCs w:val="18"/>
        </w:rPr>
        <w:t xml:space="preserve"> </w:t>
      </w:r>
      <w:r w:rsidRPr="00347A77">
        <w:rPr>
          <w:rFonts w:ascii="Times New Roman" w:hAnsi="Times New Roman"/>
          <w:snapToGrid w:val="0"/>
          <w:sz w:val="18"/>
          <w:szCs w:val="18"/>
        </w:rPr>
        <w:tab/>
        <w:t>M</w:t>
      </w:r>
      <w:r w:rsidRPr="00347A77">
        <w:rPr>
          <w:rFonts w:ascii="Times New Roman" w:hAnsi="Times New Roman"/>
          <w:snapToGrid w:val="0"/>
          <w:sz w:val="18"/>
          <w:szCs w:val="18"/>
          <w:vertAlign w:val="subscript"/>
        </w:rPr>
        <w:t>1</w:t>
      </w:r>
      <w:r w:rsidRPr="00347A77">
        <w:rPr>
          <w:rFonts w:ascii="Times New Roman" w:hAnsi="Times New Roman"/>
          <w:snapToGrid w:val="0"/>
          <w:sz w:val="18"/>
          <w:szCs w:val="18"/>
        </w:rPr>
        <w:t xml:space="preserve"> kategorisinın amaçları bakımından; </w:t>
      </w:r>
    </w:p>
    <w:p w:rsidR="008968E4" w:rsidRPr="00347A77" w:rsidRDefault="008968E4" w:rsidP="008968E4">
      <w:pPr>
        <w:numPr>
          <w:ilvl w:val="12"/>
          <w:numId w:val="0"/>
        </w:numPr>
        <w:rPr>
          <w:rFonts w:ascii="Times New Roman" w:hAnsi="Times New Roman"/>
          <w:sz w:val="18"/>
          <w:szCs w:val="18"/>
        </w:rPr>
      </w:pPr>
      <w:r w:rsidRPr="00347A77">
        <w:rPr>
          <w:rFonts w:ascii="Times New Roman" w:hAnsi="Times New Roman"/>
          <w:sz w:val="18"/>
          <w:szCs w:val="18"/>
        </w:rPr>
        <w:t>Bir “tip” en azından aşağıdaki esas özellikler bakımından farklılıklar göstermeyen araçlardan oluşmalıdır:</w:t>
      </w:r>
    </w:p>
    <w:p w:rsidR="008968E4" w:rsidRPr="00347A77" w:rsidRDefault="008968E4" w:rsidP="008968E4">
      <w:pPr>
        <w:numPr>
          <w:ilvl w:val="12"/>
          <w:numId w:val="0"/>
        </w:numPr>
        <w:ind w:firstLine="708"/>
        <w:rPr>
          <w:rFonts w:ascii="Times New Roman" w:hAnsi="Times New Roman"/>
          <w:sz w:val="18"/>
          <w:szCs w:val="18"/>
        </w:rPr>
      </w:pPr>
      <w:r w:rsidRPr="00347A77">
        <w:rPr>
          <w:rFonts w:ascii="Times New Roman" w:hAnsi="Times New Roman"/>
          <w:sz w:val="18"/>
          <w:szCs w:val="18"/>
        </w:rPr>
        <w:t>- İmalatçısı,</w:t>
      </w:r>
    </w:p>
    <w:p w:rsidR="008968E4" w:rsidRPr="00347A77" w:rsidRDefault="008968E4" w:rsidP="008968E4">
      <w:pPr>
        <w:numPr>
          <w:ilvl w:val="12"/>
          <w:numId w:val="0"/>
        </w:numPr>
        <w:rPr>
          <w:rFonts w:ascii="Times New Roman" w:hAnsi="Times New Roman"/>
          <w:sz w:val="18"/>
          <w:szCs w:val="18"/>
        </w:rPr>
      </w:pPr>
      <w:r w:rsidRPr="00347A77">
        <w:rPr>
          <w:rFonts w:ascii="Times New Roman" w:hAnsi="Times New Roman"/>
          <w:sz w:val="18"/>
          <w:szCs w:val="18"/>
        </w:rPr>
        <w:t xml:space="preserve">            - İmalatçının tip gösterimi,</w:t>
      </w:r>
    </w:p>
    <w:p w:rsidR="008968E4" w:rsidRPr="00347A77" w:rsidRDefault="008968E4" w:rsidP="008968E4">
      <w:pPr>
        <w:numPr>
          <w:ilvl w:val="12"/>
          <w:numId w:val="0"/>
        </w:numPr>
        <w:rPr>
          <w:rFonts w:ascii="Times New Roman" w:hAnsi="Times New Roman"/>
          <w:sz w:val="18"/>
          <w:szCs w:val="18"/>
        </w:rPr>
      </w:pPr>
      <w:r w:rsidRPr="00347A77">
        <w:rPr>
          <w:rFonts w:ascii="Times New Roman" w:hAnsi="Times New Roman"/>
          <w:sz w:val="18"/>
          <w:szCs w:val="18"/>
        </w:rPr>
        <w:t xml:space="preserve">            - Esas yapı ve tasarım özellikleri:</w:t>
      </w:r>
    </w:p>
    <w:p w:rsidR="008968E4" w:rsidRPr="00347A77" w:rsidRDefault="008968E4" w:rsidP="008968E4">
      <w:pPr>
        <w:numPr>
          <w:ilvl w:val="12"/>
          <w:numId w:val="0"/>
        </w:numPr>
        <w:ind w:left="708" w:firstLine="708"/>
        <w:rPr>
          <w:rFonts w:ascii="Times New Roman" w:hAnsi="Times New Roman"/>
          <w:sz w:val="18"/>
          <w:szCs w:val="18"/>
        </w:rPr>
      </w:pPr>
      <w:r w:rsidRPr="00347A77">
        <w:rPr>
          <w:rFonts w:ascii="Times New Roman" w:hAnsi="Times New Roman"/>
          <w:sz w:val="18"/>
          <w:szCs w:val="18"/>
        </w:rPr>
        <w:t>- Şasi/taban plakası (belirgin ve temel farklılıklar),</w:t>
      </w:r>
    </w:p>
    <w:p w:rsidR="008968E4" w:rsidRPr="00347A77" w:rsidRDefault="008968E4" w:rsidP="008968E4">
      <w:pPr>
        <w:numPr>
          <w:ilvl w:val="12"/>
          <w:numId w:val="0"/>
        </w:numPr>
        <w:ind w:left="708" w:firstLine="708"/>
        <w:rPr>
          <w:rFonts w:ascii="Times New Roman" w:hAnsi="Times New Roman"/>
          <w:sz w:val="18"/>
          <w:szCs w:val="18"/>
        </w:rPr>
      </w:pPr>
      <w:r w:rsidRPr="00347A77">
        <w:rPr>
          <w:rFonts w:ascii="Times New Roman" w:hAnsi="Times New Roman"/>
          <w:sz w:val="18"/>
          <w:szCs w:val="18"/>
        </w:rPr>
        <w:t>- Motor  (içten yanmalı/elektrikli/hibrit).</w:t>
      </w:r>
    </w:p>
    <w:p w:rsidR="008968E4" w:rsidRPr="00347A77" w:rsidRDefault="008968E4" w:rsidP="008968E4">
      <w:pPr>
        <w:numPr>
          <w:ilvl w:val="12"/>
          <w:numId w:val="0"/>
        </w:numPr>
        <w:ind w:left="708" w:firstLine="708"/>
        <w:rPr>
          <w:rFonts w:ascii="Times New Roman" w:hAnsi="Times New Roman"/>
          <w:sz w:val="18"/>
          <w:szCs w:val="18"/>
        </w:rPr>
      </w:pPr>
    </w:p>
    <w:p w:rsidR="008968E4" w:rsidRPr="00347A77" w:rsidRDefault="008968E4" w:rsidP="008968E4">
      <w:pPr>
        <w:numPr>
          <w:ilvl w:val="12"/>
          <w:numId w:val="0"/>
        </w:numPr>
        <w:rPr>
          <w:rFonts w:ascii="Times New Roman" w:hAnsi="Times New Roman"/>
          <w:sz w:val="18"/>
          <w:szCs w:val="18"/>
        </w:rPr>
      </w:pPr>
      <w:r w:rsidRPr="00347A77">
        <w:rPr>
          <w:rFonts w:ascii="Times New Roman" w:hAnsi="Times New Roman"/>
          <w:sz w:val="18"/>
          <w:szCs w:val="18"/>
        </w:rPr>
        <w:t>Bir tipin</w:t>
      </w:r>
      <w:r w:rsidRPr="00347A77">
        <w:rPr>
          <w:rFonts w:ascii="Times New Roman" w:hAnsi="Times New Roman"/>
          <w:b/>
          <w:sz w:val="18"/>
          <w:szCs w:val="18"/>
        </w:rPr>
        <w:t xml:space="preserve"> “varyantı”,</w:t>
      </w:r>
      <w:r w:rsidRPr="00347A77">
        <w:rPr>
          <w:rFonts w:ascii="Times New Roman" w:hAnsi="Times New Roman"/>
          <w:sz w:val="18"/>
          <w:szCs w:val="18"/>
        </w:rPr>
        <w:t xml:space="preserve"> belirli bir tip dâhilinde en azından aşağıdaki esas özellikler bakımından farklılıklar göstermeyen araçlardır:</w:t>
      </w:r>
    </w:p>
    <w:p w:rsidR="008968E4" w:rsidRPr="00347A77" w:rsidRDefault="008968E4" w:rsidP="008968E4">
      <w:pPr>
        <w:numPr>
          <w:ilvl w:val="12"/>
          <w:numId w:val="0"/>
        </w:numPr>
        <w:tabs>
          <w:tab w:val="left" w:pos="720"/>
        </w:tabs>
        <w:rPr>
          <w:rFonts w:ascii="Times New Roman" w:hAnsi="Times New Roman"/>
          <w:sz w:val="18"/>
          <w:szCs w:val="18"/>
        </w:rPr>
      </w:pPr>
      <w:r w:rsidRPr="00347A77">
        <w:rPr>
          <w:rFonts w:ascii="Times New Roman" w:hAnsi="Times New Roman"/>
          <w:sz w:val="18"/>
          <w:szCs w:val="18"/>
        </w:rPr>
        <w:tab/>
        <w:t>-  Gövde tipi (örneğin; sedan, heçbek, kupe, üstü açılır kapanır, steyşın, çok amaçlı araç),</w:t>
      </w:r>
    </w:p>
    <w:p w:rsidR="008968E4" w:rsidRPr="00347A77" w:rsidRDefault="008968E4" w:rsidP="008968E4">
      <w:pPr>
        <w:numPr>
          <w:ilvl w:val="12"/>
          <w:numId w:val="0"/>
        </w:numPr>
        <w:tabs>
          <w:tab w:val="left" w:pos="720"/>
        </w:tabs>
        <w:ind w:left="720"/>
        <w:rPr>
          <w:rFonts w:ascii="Times New Roman" w:hAnsi="Times New Roman"/>
          <w:sz w:val="18"/>
          <w:szCs w:val="18"/>
        </w:rPr>
      </w:pPr>
      <w:r w:rsidRPr="00347A77">
        <w:rPr>
          <w:rFonts w:ascii="Times New Roman" w:hAnsi="Times New Roman"/>
          <w:sz w:val="18"/>
          <w:szCs w:val="18"/>
        </w:rPr>
        <w:t>-   Motor:</w:t>
      </w:r>
    </w:p>
    <w:p w:rsidR="008968E4" w:rsidRPr="00347A77" w:rsidRDefault="008968E4" w:rsidP="008968E4">
      <w:pPr>
        <w:numPr>
          <w:ilvl w:val="12"/>
          <w:numId w:val="0"/>
        </w:numPr>
        <w:tabs>
          <w:tab w:val="left" w:pos="720"/>
          <w:tab w:val="left" w:pos="1080"/>
        </w:tabs>
        <w:ind w:left="720"/>
        <w:rPr>
          <w:rFonts w:ascii="Times New Roman" w:hAnsi="Times New Roman"/>
          <w:sz w:val="18"/>
          <w:szCs w:val="18"/>
        </w:rPr>
      </w:pPr>
      <w:r w:rsidRPr="00347A77">
        <w:rPr>
          <w:rFonts w:ascii="Times New Roman" w:hAnsi="Times New Roman"/>
          <w:sz w:val="18"/>
          <w:szCs w:val="18"/>
        </w:rPr>
        <w:tab/>
        <w:t>-  Çalışma prensibi (Ek III,  Madde 3.2.1.1'deki gibi),</w:t>
      </w:r>
    </w:p>
    <w:p w:rsidR="008968E4" w:rsidRPr="00347A77" w:rsidRDefault="008968E4" w:rsidP="008968E4">
      <w:pPr>
        <w:numPr>
          <w:ilvl w:val="12"/>
          <w:numId w:val="0"/>
        </w:numPr>
        <w:tabs>
          <w:tab w:val="left" w:pos="720"/>
          <w:tab w:val="left" w:pos="1080"/>
          <w:tab w:val="left" w:pos="1985"/>
        </w:tabs>
        <w:ind w:left="720"/>
        <w:rPr>
          <w:rFonts w:ascii="Times New Roman" w:hAnsi="Times New Roman"/>
          <w:sz w:val="18"/>
          <w:szCs w:val="18"/>
        </w:rPr>
      </w:pPr>
      <w:r w:rsidRPr="00347A77">
        <w:rPr>
          <w:rFonts w:ascii="Times New Roman" w:hAnsi="Times New Roman"/>
          <w:sz w:val="18"/>
          <w:szCs w:val="18"/>
        </w:rPr>
        <w:tab/>
        <w:t>-   Silindirlerin sayısı ve düzeni,</w:t>
      </w:r>
    </w:p>
    <w:p w:rsidR="008968E4" w:rsidRPr="00347A77" w:rsidRDefault="008968E4" w:rsidP="008968E4">
      <w:pPr>
        <w:numPr>
          <w:ilvl w:val="12"/>
          <w:numId w:val="0"/>
        </w:numPr>
        <w:tabs>
          <w:tab w:val="left" w:pos="1080"/>
        </w:tabs>
        <w:ind w:left="720" w:firstLine="360"/>
        <w:rPr>
          <w:rFonts w:ascii="Times New Roman" w:hAnsi="Times New Roman"/>
          <w:sz w:val="18"/>
          <w:szCs w:val="18"/>
        </w:rPr>
      </w:pPr>
      <w:r w:rsidRPr="00347A77">
        <w:rPr>
          <w:rFonts w:ascii="Times New Roman" w:hAnsi="Times New Roman"/>
          <w:sz w:val="18"/>
          <w:szCs w:val="18"/>
        </w:rPr>
        <w:t>-   % 30'dan fazla güç farklılıkları (en yükseği en düşüğünün 1,3 katından fazla olan)</w:t>
      </w:r>
    </w:p>
    <w:p w:rsidR="008968E4" w:rsidRPr="00347A77" w:rsidRDefault="008968E4" w:rsidP="008968E4">
      <w:pPr>
        <w:numPr>
          <w:ilvl w:val="12"/>
          <w:numId w:val="0"/>
        </w:numPr>
        <w:tabs>
          <w:tab w:val="left" w:pos="1080"/>
        </w:tabs>
        <w:ind w:left="720" w:firstLine="360"/>
        <w:rPr>
          <w:rFonts w:ascii="Times New Roman" w:hAnsi="Times New Roman"/>
          <w:sz w:val="18"/>
          <w:szCs w:val="18"/>
        </w:rPr>
      </w:pPr>
      <w:r w:rsidRPr="00347A77">
        <w:rPr>
          <w:rFonts w:ascii="Times New Roman" w:hAnsi="Times New Roman"/>
          <w:sz w:val="18"/>
          <w:szCs w:val="18"/>
        </w:rPr>
        <w:t>-   % 20'den fazla kapasite farklılıkları (en yükseği en düşüğünün 1,2 katından fazla olan),</w:t>
      </w:r>
    </w:p>
    <w:p w:rsidR="008968E4" w:rsidRPr="00347A77" w:rsidRDefault="008968E4" w:rsidP="008968E4">
      <w:pPr>
        <w:numPr>
          <w:ilvl w:val="12"/>
          <w:numId w:val="0"/>
        </w:numPr>
        <w:tabs>
          <w:tab w:val="left" w:pos="720"/>
        </w:tabs>
        <w:ind w:left="720"/>
        <w:rPr>
          <w:rFonts w:ascii="Times New Roman" w:hAnsi="Times New Roman"/>
          <w:sz w:val="18"/>
          <w:szCs w:val="18"/>
        </w:rPr>
      </w:pPr>
      <w:r w:rsidRPr="00347A77">
        <w:rPr>
          <w:rFonts w:ascii="Times New Roman" w:hAnsi="Times New Roman"/>
          <w:sz w:val="18"/>
          <w:szCs w:val="18"/>
        </w:rPr>
        <w:t>-   Tahrikli dingiller (sayıları, konumları, birbirleriyle bağlantıları),</w:t>
      </w:r>
    </w:p>
    <w:p w:rsidR="008968E4" w:rsidRPr="00347A77" w:rsidRDefault="008968E4" w:rsidP="008968E4">
      <w:pPr>
        <w:numPr>
          <w:ilvl w:val="12"/>
          <w:numId w:val="0"/>
        </w:numPr>
        <w:tabs>
          <w:tab w:val="left" w:pos="720"/>
        </w:tabs>
        <w:ind w:left="720"/>
        <w:rPr>
          <w:rFonts w:ascii="Times New Roman" w:hAnsi="Times New Roman"/>
          <w:sz w:val="18"/>
          <w:szCs w:val="18"/>
        </w:rPr>
      </w:pPr>
      <w:r w:rsidRPr="00347A77">
        <w:rPr>
          <w:rFonts w:ascii="Times New Roman" w:hAnsi="Times New Roman"/>
          <w:sz w:val="18"/>
          <w:szCs w:val="18"/>
        </w:rPr>
        <w:t>-   Dümenlenebilir dingiller (sayısı ve konumu).</w:t>
      </w:r>
    </w:p>
    <w:p w:rsidR="008968E4" w:rsidRPr="00347A77" w:rsidRDefault="008968E4" w:rsidP="008968E4">
      <w:pPr>
        <w:numPr>
          <w:ilvl w:val="12"/>
          <w:numId w:val="0"/>
        </w:numPr>
        <w:tabs>
          <w:tab w:val="left" w:pos="720"/>
        </w:tabs>
        <w:ind w:left="720"/>
        <w:rPr>
          <w:rFonts w:ascii="Times New Roman" w:hAnsi="Times New Roman"/>
          <w:sz w:val="18"/>
          <w:szCs w:val="18"/>
        </w:rPr>
      </w:pPr>
    </w:p>
    <w:p w:rsidR="008968E4" w:rsidRPr="00347A77" w:rsidRDefault="008968E4" w:rsidP="008968E4">
      <w:pPr>
        <w:numPr>
          <w:ilvl w:val="12"/>
          <w:numId w:val="0"/>
        </w:numPr>
        <w:rPr>
          <w:rFonts w:ascii="Times New Roman" w:hAnsi="Times New Roman"/>
          <w:sz w:val="18"/>
          <w:szCs w:val="18"/>
        </w:rPr>
      </w:pPr>
      <w:r w:rsidRPr="00347A77">
        <w:rPr>
          <w:rFonts w:ascii="Times New Roman" w:hAnsi="Times New Roman"/>
          <w:sz w:val="18"/>
          <w:szCs w:val="18"/>
        </w:rPr>
        <w:t xml:space="preserve">Bir varyantın </w:t>
      </w:r>
      <w:r w:rsidRPr="00347A77">
        <w:rPr>
          <w:rFonts w:ascii="Times New Roman" w:hAnsi="Times New Roman"/>
          <w:b/>
          <w:sz w:val="18"/>
          <w:szCs w:val="18"/>
        </w:rPr>
        <w:t>“versiyonu”</w:t>
      </w:r>
      <w:r w:rsidRPr="00347A77">
        <w:rPr>
          <w:rFonts w:ascii="Times New Roman" w:hAnsi="Times New Roman"/>
          <w:sz w:val="18"/>
          <w:szCs w:val="18"/>
        </w:rPr>
        <w:t>, Ek VIII'deki gereklere uygun olarak, tanıtım paketinde yer alan maddelerin bileşkelerinden oluşan araçlardır.</w:t>
      </w:r>
    </w:p>
    <w:p w:rsidR="008968E4" w:rsidRPr="00347A77" w:rsidRDefault="008968E4" w:rsidP="008968E4">
      <w:pPr>
        <w:numPr>
          <w:ilvl w:val="12"/>
          <w:numId w:val="0"/>
        </w:numPr>
        <w:rPr>
          <w:rFonts w:ascii="Times New Roman" w:hAnsi="Times New Roman"/>
          <w:sz w:val="18"/>
          <w:szCs w:val="18"/>
        </w:rPr>
      </w:pPr>
    </w:p>
    <w:p w:rsidR="008968E4" w:rsidRPr="00347A77" w:rsidRDefault="008968E4" w:rsidP="008968E4">
      <w:pPr>
        <w:numPr>
          <w:ilvl w:val="12"/>
          <w:numId w:val="0"/>
        </w:numPr>
        <w:rPr>
          <w:rFonts w:ascii="Times New Roman" w:hAnsi="Times New Roman"/>
          <w:sz w:val="18"/>
          <w:szCs w:val="18"/>
        </w:rPr>
      </w:pPr>
      <w:r w:rsidRPr="00347A77">
        <w:rPr>
          <w:rFonts w:ascii="Times New Roman" w:hAnsi="Times New Roman"/>
          <w:sz w:val="18"/>
          <w:szCs w:val="18"/>
        </w:rPr>
        <w:t>Aşağıdaki parametrelerin birden çok girişi tek bir versiyon içerisinde birleştirilemez:</w:t>
      </w:r>
    </w:p>
    <w:p w:rsidR="008968E4" w:rsidRPr="00347A77" w:rsidRDefault="008968E4" w:rsidP="008968E4">
      <w:pPr>
        <w:tabs>
          <w:tab w:val="left" w:pos="720"/>
        </w:tabs>
        <w:rPr>
          <w:rFonts w:ascii="Times New Roman" w:hAnsi="Times New Roman"/>
          <w:sz w:val="18"/>
          <w:szCs w:val="18"/>
        </w:rPr>
      </w:pPr>
      <w:r w:rsidRPr="00347A77">
        <w:rPr>
          <w:rFonts w:ascii="Times New Roman" w:hAnsi="Times New Roman"/>
          <w:snapToGrid w:val="0"/>
          <w:sz w:val="18"/>
          <w:szCs w:val="18"/>
        </w:rPr>
        <w:lastRenderedPageBreak/>
        <w:tab/>
      </w:r>
      <w:r w:rsidRPr="00347A77">
        <w:rPr>
          <w:rFonts w:ascii="Times New Roman" w:hAnsi="Times New Roman"/>
          <w:sz w:val="18"/>
          <w:szCs w:val="18"/>
        </w:rPr>
        <w:t>-  Teknik açıdan müsaade edilen azami yüklü kütle,</w:t>
      </w:r>
    </w:p>
    <w:p w:rsidR="008968E4" w:rsidRPr="00347A77" w:rsidRDefault="008968E4" w:rsidP="008968E4">
      <w:pPr>
        <w:tabs>
          <w:tab w:val="left" w:pos="720"/>
        </w:tabs>
        <w:rPr>
          <w:rFonts w:ascii="Times New Roman" w:hAnsi="Times New Roman"/>
          <w:sz w:val="18"/>
          <w:szCs w:val="18"/>
        </w:rPr>
      </w:pPr>
      <w:r w:rsidRPr="00347A77">
        <w:rPr>
          <w:rFonts w:ascii="Times New Roman" w:hAnsi="Times New Roman"/>
          <w:sz w:val="18"/>
          <w:szCs w:val="18"/>
        </w:rPr>
        <w:t xml:space="preserve">             -  Motor hacmi,</w:t>
      </w:r>
    </w:p>
    <w:p w:rsidR="008968E4" w:rsidRPr="00347A77" w:rsidRDefault="008968E4" w:rsidP="008968E4">
      <w:pPr>
        <w:ind w:firstLine="708"/>
        <w:rPr>
          <w:rFonts w:ascii="Times New Roman" w:hAnsi="Times New Roman"/>
          <w:sz w:val="18"/>
          <w:szCs w:val="18"/>
        </w:rPr>
      </w:pPr>
      <w:r w:rsidRPr="00347A77">
        <w:rPr>
          <w:rFonts w:ascii="Times New Roman" w:hAnsi="Times New Roman"/>
          <w:sz w:val="18"/>
          <w:szCs w:val="18"/>
        </w:rPr>
        <w:t>-  Azami net gücü,</w:t>
      </w:r>
    </w:p>
    <w:p w:rsidR="008968E4" w:rsidRPr="00347A77" w:rsidRDefault="008968E4" w:rsidP="008968E4">
      <w:pPr>
        <w:tabs>
          <w:tab w:val="left" w:pos="720"/>
        </w:tabs>
        <w:ind w:left="720"/>
        <w:rPr>
          <w:rFonts w:ascii="Times New Roman" w:hAnsi="Times New Roman"/>
          <w:snapToGrid w:val="0"/>
          <w:sz w:val="18"/>
          <w:szCs w:val="18"/>
        </w:rPr>
      </w:pPr>
      <w:r w:rsidRPr="00347A77">
        <w:rPr>
          <w:rFonts w:ascii="Times New Roman" w:hAnsi="Times New Roman"/>
          <w:sz w:val="18"/>
          <w:szCs w:val="18"/>
        </w:rPr>
        <w:t>-  Vites kutusu tipi ve vites sayısı,</w:t>
      </w:r>
      <w:r w:rsidRPr="00347A77">
        <w:rPr>
          <w:rFonts w:ascii="Times New Roman" w:hAnsi="Times New Roman"/>
          <w:snapToGrid w:val="0"/>
          <w:sz w:val="18"/>
          <w:szCs w:val="18"/>
        </w:rPr>
        <w:t xml:space="preserve"> </w:t>
      </w:r>
    </w:p>
    <w:p w:rsidR="008968E4" w:rsidRPr="00347A77" w:rsidRDefault="008968E4" w:rsidP="008968E4">
      <w:pPr>
        <w:ind w:firstLine="708"/>
        <w:rPr>
          <w:rFonts w:ascii="Times New Roman" w:hAnsi="Times New Roman"/>
          <w:sz w:val="18"/>
          <w:szCs w:val="18"/>
        </w:rPr>
      </w:pPr>
      <w:r w:rsidRPr="00347A77">
        <w:rPr>
          <w:rFonts w:ascii="Times New Roman" w:hAnsi="Times New Roman"/>
          <w:sz w:val="18"/>
          <w:szCs w:val="18"/>
        </w:rPr>
        <w:t>-  Ek II C’de tanımlandığı şekilde azami oturma yeri sayısı.</w:t>
      </w:r>
    </w:p>
    <w:p w:rsidR="008968E4" w:rsidRPr="00347A77" w:rsidRDefault="008968E4" w:rsidP="008968E4">
      <w:pPr>
        <w:rPr>
          <w:rFonts w:ascii="Times New Roman" w:hAnsi="Times New Roman"/>
          <w:sz w:val="18"/>
          <w:szCs w:val="18"/>
        </w:rPr>
      </w:pPr>
    </w:p>
    <w:p w:rsidR="008968E4" w:rsidRPr="00347A77" w:rsidRDefault="008968E4" w:rsidP="008968E4">
      <w:pPr>
        <w:tabs>
          <w:tab w:val="left" w:pos="540"/>
        </w:tabs>
        <w:rPr>
          <w:rFonts w:ascii="Times New Roman" w:hAnsi="Times New Roman"/>
          <w:sz w:val="18"/>
          <w:szCs w:val="18"/>
        </w:rPr>
      </w:pPr>
      <w:r w:rsidRPr="00347A77">
        <w:rPr>
          <w:rFonts w:ascii="Times New Roman" w:hAnsi="Times New Roman"/>
          <w:b/>
          <w:sz w:val="18"/>
          <w:szCs w:val="18"/>
        </w:rPr>
        <w:t xml:space="preserve">2 </w:t>
      </w:r>
      <w:r w:rsidRPr="00347A77">
        <w:rPr>
          <w:rFonts w:ascii="Times New Roman" w:hAnsi="Times New Roman"/>
          <w:b/>
          <w:sz w:val="18"/>
          <w:szCs w:val="18"/>
        </w:rPr>
        <w:tab/>
      </w:r>
      <w:r w:rsidRPr="00347A77">
        <w:rPr>
          <w:rFonts w:ascii="Times New Roman" w:hAnsi="Times New Roman"/>
          <w:sz w:val="18"/>
          <w:szCs w:val="18"/>
        </w:rPr>
        <w:t>M</w:t>
      </w:r>
      <w:r w:rsidRPr="00347A77">
        <w:rPr>
          <w:rFonts w:ascii="Times New Roman" w:hAnsi="Times New Roman"/>
          <w:sz w:val="18"/>
          <w:szCs w:val="18"/>
          <w:vertAlign w:val="subscript"/>
        </w:rPr>
        <w:t>2</w:t>
      </w:r>
      <w:r w:rsidRPr="00347A77">
        <w:rPr>
          <w:rFonts w:ascii="Times New Roman" w:hAnsi="Times New Roman"/>
          <w:sz w:val="18"/>
          <w:szCs w:val="18"/>
        </w:rPr>
        <w:t xml:space="preserve"> ve M</w:t>
      </w:r>
      <w:r w:rsidRPr="00347A77">
        <w:rPr>
          <w:rFonts w:ascii="Times New Roman" w:hAnsi="Times New Roman"/>
          <w:sz w:val="18"/>
          <w:szCs w:val="18"/>
          <w:vertAlign w:val="subscript"/>
        </w:rPr>
        <w:t>3</w:t>
      </w:r>
      <w:r w:rsidRPr="00347A77">
        <w:rPr>
          <w:rFonts w:ascii="Times New Roman" w:hAnsi="Times New Roman"/>
          <w:sz w:val="18"/>
          <w:szCs w:val="18"/>
        </w:rPr>
        <w:t xml:space="preserve"> kategorilerinin amaçları bakımından;</w:t>
      </w:r>
    </w:p>
    <w:p w:rsidR="008968E4" w:rsidRPr="00347A77" w:rsidRDefault="008968E4" w:rsidP="008968E4">
      <w:pPr>
        <w:numPr>
          <w:ilvl w:val="12"/>
          <w:numId w:val="0"/>
        </w:numPr>
        <w:rPr>
          <w:rFonts w:ascii="Times New Roman" w:hAnsi="Times New Roman"/>
          <w:sz w:val="18"/>
          <w:szCs w:val="18"/>
        </w:rPr>
      </w:pPr>
      <w:r w:rsidRPr="00347A77">
        <w:rPr>
          <w:rFonts w:ascii="Times New Roman" w:hAnsi="Times New Roman"/>
          <w:sz w:val="18"/>
          <w:szCs w:val="18"/>
        </w:rPr>
        <w:t>Bir “tip”, en azından aşağıdaki esas özellikler bakımından farklılıklar göstermeyen araçlardan oluşmalıdır:</w:t>
      </w:r>
    </w:p>
    <w:p w:rsidR="008968E4" w:rsidRPr="00347A77" w:rsidRDefault="008968E4" w:rsidP="008968E4">
      <w:pPr>
        <w:numPr>
          <w:ilvl w:val="12"/>
          <w:numId w:val="0"/>
        </w:numPr>
        <w:ind w:firstLine="708"/>
        <w:rPr>
          <w:rFonts w:ascii="Times New Roman" w:hAnsi="Times New Roman"/>
          <w:sz w:val="18"/>
          <w:szCs w:val="18"/>
        </w:rPr>
      </w:pPr>
      <w:r w:rsidRPr="00347A77">
        <w:rPr>
          <w:rFonts w:ascii="Times New Roman" w:hAnsi="Times New Roman"/>
          <w:sz w:val="18"/>
          <w:szCs w:val="18"/>
        </w:rPr>
        <w:t>-  İmalatçısı,</w:t>
      </w:r>
    </w:p>
    <w:p w:rsidR="008968E4" w:rsidRPr="00347A77" w:rsidRDefault="008968E4" w:rsidP="008968E4">
      <w:pPr>
        <w:numPr>
          <w:ilvl w:val="12"/>
          <w:numId w:val="0"/>
        </w:numPr>
        <w:rPr>
          <w:rFonts w:ascii="Times New Roman" w:hAnsi="Times New Roman"/>
          <w:sz w:val="18"/>
          <w:szCs w:val="18"/>
        </w:rPr>
      </w:pPr>
      <w:r w:rsidRPr="00347A77">
        <w:rPr>
          <w:rFonts w:ascii="Times New Roman" w:hAnsi="Times New Roman"/>
          <w:sz w:val="18"/>
          <w:szCs w:val="18"/>
        </w:rPr>
        <w:t xml:space="preserve">             -  İmalatçının tip gösterimi,</w:t>
      </w:r>
    </w:p>
    <w:p w:rsidR="008968E4" w:rsidRPr="00347A77" w:rsidRDefault="008968E4" w:rsidP="008968E4">
      <w:pPr>
        <w:numPr>
          <w:ilvl w:val="12"/>
          <w:numId w:val="0"/>
        </w:numPr>
        <w:ind w:firstLine="708"/>
        <w:rPr>
          <w:rFonts w:ascii="Times New Roman" w:hAnsi="Times New Roman"/>
          <w:sz w:val="18"/>
          <w:szCs w:val="18"/>
        </w:rPr>
      </w:pPr>
      <w:r w:rsidRPr="00347A77">
        <w:rPr>
          <w:rFonts w:ascii="Times New Roman" w:hAnsi="Times New Roman"/>
          <w:sz w:val="18"/>
          <w:szCs w:val="18"/>
        </w:rPr>
        <w:t>-  Kategorisi</w:t>
      </w:r>
    </w:p>
    <w:p w:rsidR="008968E4" w:rsidRPr="00347A77" w:rsidRDefault="008968E4" w:rsidP="008968E4">
      <w:pPr>
        <w:numPr>
          <w:ilvl w:val="12"/>
          <w:numId w:val="0"/>
        </w:numPr>
        <w:tabs>
          <w:tab w:val="left" w:pos="720"/>
        </w:tabs>
        <w:rPr>
          <w:rFonts w:ascii="Times New Roman" w:hAnsi="Times New Roman"/>
          <w:sz w:val="18"/>
          <w:szCs w:val="18"/>
        </w:rPr>
      </w:pPr>
      <w:r w:rsidRPr="00347A77">
        <w:rPr>
          <w:rFonts w:ascii="Times New Roman" w:hAnsi="Times New Roman"/>
          <w:sz w:val="18"/>
          <w:szCs w:val="18"/>
        </w:rPr>
        <w:t xml:space="preserve">             -  Esas yapı ve tasarım özellikleri:</w:t>
      </w:r>
    </w:p>
    <w:p w:rsidR="008968E4" w:rsidRPr="00347A77" w:rsidRDefault="008968E4" w:rsidP="008968E4">
      <w:pPr>
        <w:numPr>
          <w:ilvl w:val="12"/>
          <w:numId w:val="0"/>
        </w:numPr>
        <w:ind w:left="1620" w:hanging="204"/>
        <w:rPr>
          <w:rFonts w:ascii="Times New Roman" w:hAnsi="Times New Roman"/>
          <w:sz w:val="18"/>
          <w:szCs w:val="18"/>
        </w:rPr>
      </w:pPr>
      <w:r w:rsidRPr="00347A77">
        <w:rPr>
          <w:rFonts w:ascii="Times New Roman" w:hAnsi="Times New Roman"/>
          <w:sz w:val="18"/>
          <w:szCs w:val="18"/>
        </w:rPr>
        <w:t>- Şasi/kendinden destekli gövde, tek/çift katlı, rijit/mafsallı (belirgin ve temel  farklılıklar),</w:t>
      </w:r>
    </w:p>
    <w:p w:rsidR="008968E4" w:rsidRPr="00347A77" w:rsidRDefault="008968E4" w:rsidP="008968E4">
      <w:pPr>
        <w:numPr>
          <w:ilvl w:val="12"/>
          <w:numId w:val="0"/>
        </w:numPr>
        <w:ind w:left="708" w:firstLine="708"/>
        <w:rPr>
          <w:rFonts w:ascii="Times New Roman" w:hAnsi="Times New Roman"/>
          <w:sz w:val="18"/>
          <w:szCs w:val="18"/>
        </w:rPr>
      </w:pPr>
      <w:r w:rsidRPr="00347A77">
        <w:rPr>
          <w:rFonts w:ascii="Times New Roman" w:hAnsi="Times New Roman"/>
          <w:sz w:val="18"/>
          <w:szCs w:val="18"/>
        </w:rPr>
        <w:t>-  Dingil sayısı,</w:t>
      </w:r>
    </w:p>
    <w:p w:rsidR="008968E4" w:rsidRPr="00347A77" w:rsidRDefault="008968E4" w:rsidP="008968E4">
      <w:pPr>
        <w:numPr>
          <w:ilvl w:val="12"/>
          <w:numId w:val="0"/>
        </w:numPr>
        <w:ind w:left="708" w:firstLine="708"/>
        <w:rPr>
          <w:rFonts w:ascii="Times New Roman" w:hAnsi="Times New Roman"/>
          <w:sz w:val="18"/>
          <w:szCs w:val="18"/>
        </w:rPr>
      </w:pPr>
      <w:r w:rsidRPr="00347A77">
        <w:rPr>
          <w:rFonts w:ascii="Times New Roman" w:hAnsi="Times New Roman"/>
          <w:sz w:val="18"/>
          <w:szCs w:val="18"/>
        </w:rPr>
        <w:t>-  Motor  (içten yanmalı/elektrikli/hibrit).</w:t>
      </w:r>
    </w:p>
    <w:p w:rsidR="008968E4" w:rsidRPr="00347A77" w:rsidRDefault="008968E4" w:rsidP="008968E4">
      <w:pPr>
        <w:numPr>
          <w:ilvl w:val="12"/>
          <w:numId w:val="0"/>
        </w:numPr>
        <w:ind w:left="708" w:firstLine="708"/>
        <w:rPr>
          <w:rFonts w:ascii="Times New Roman" w:hAnsi="Times New Roman"/>
          <w:sz w:val="18"/>
          <w:szCs w:val="18"/>
        </w:rPr>
      </w:pPr>
    </w:p>
    <w:p w:rsidR="008968E4" w:rsidRPr="00347A77" w:rsidRDefault="008968E4" w:rsidP="008968E4">
      <w:pPr>
        <w:numPr>
          <w:ilvl w:val="12"/>
          <w:numId w:val="0"/>
        </w:numPr>
        <w:rPr>
          <w:rFonts w:ascii="Times New Roman" w:hAnsi="Times New Roman"/>
          <w:sz w:val="18"/>
          <w:szCs w:val="18"/>
        </w:rPr>
      </w:pPr>
      <w:r w:rsidRPr="00347A77">
        <w:rPr>
          <w:rFonts w:ascii="Times New Roman" w:hAnsi="Times New Roman"/>
          <w:sz w:val="18"/>
          <w:szCs w:val="18"/>
        </w:rPr>
        <w:t>Bir tipin</w:t>
      </w:r>
      <w:r w:rsidRPr="00347A77">
        <w:rPr>
          <w:rFonts w:ascii="Times New Roman" w:hAnsi="Times New Roman"/>
          <w:b/>
          <w:sz w:val="18"/>
          <w:szCs w:val="18"/>
        </w:rPr>
        <w:t xml:space="preserve"> “varyantı”,</w:t>
      </w:r>
      <w:r w:rsidRPr="00347A77">
        <w:rPr>
          <w:rFonts w:ascii="Times New Roman" w:hAnsi="Times New Roman"/>
          <w:sz w:val="18"/>
          <w:szCs w:val="18"/>
        </w:rPr>
        <w:t xml:space="preserve"> belirli bir tip dâhilinde en azından aşağıdaki esas özellikler bakımından farklılıklar göstermeyen araçlardır:</w:t>
      </w:r>
    </w:p>
    <w:p w:rsidR="008968E4" w:rsidRPr="00347A77" w:rsidRDefault="008968E4" w:rsidP="008968E4">
      <w:pPr>
        <w:ind w:left="900" w:hanging="900"/>
        <w:rPr>
          <w:rFonts w:ascii="Times New Roman" w:hAnsi="Times New Roman"/>
          <w:sz w:val="18"/>
          <w:szCs w:val="18"/>
        </w:rPr>
      </w:pPr>
      <w:r w:rsidRPr="00347A77">
        <w:rPr>
          <w:rFonts w:ascii="Times New Roman" w:hAnsi="Times New Roman"/>
          <w:sz w:val="18"/>
          <w:szCs w:val="18"/>
        </w:rPr>
        <w:t xml:space="preserve">            - Sürücü Koltuğuna İlave Olarak Sekizden Fazla Koltuğu Bulunan ve Yolcu Taşımak    Amacıyla Kullanılan Araçların Özel Hükümleri  İle İlgili Yönetmeliğinde (2001/85/AT) tarif edilen sınıf (sadece tam araçlar için).</w:t>
      </w:r>
    </w:p>
    <w:p w:rsidR="008968E4" w:rsidRPr="00347A77" w:rsidRDefault="008968E4" w:rsidP="008968E4">
      <w:pPr>
        <w:numPr>
          <w:ilvl w:val="12"/>
          <w:numId w:val="0"/>
        </w:numPr>
        <w:tabs>
          <w:tab w:val="left" w:pos="720"/>
        </w:tabs>
        <w:rPr>
          <w:rFonts w:ascii="Times New Roman" w:hAnsi="Times New Roman"/>
          <w:sz w:val="18"/>
          <w:szCs w:val="18"/>
        </w:rPr>
      </w:pPr>
      <w:r w:rsidRPr="00347A77">
        <w:rPr>
          <w:rFonts w:ascii="Times New Roman" w:hAnsi="Times New Roman"/>
          <w:sz w:val="18"/>
          <w:szCs w:val="18"/>
        </w:rPr>
        <w:tab/>
        <w:t>- Yapının durumu (örneğin; tam/tamamlanmamış),</w:t>
      </w:r>
    </w:p>
    <w:p w:rsidR="008968E4" w:rsidRPr="00347A77" w:rsidRDefault="008968E4" w:rsidP="008968E4">
      <w:pPr>
        <w:numPr>
          <w:ilvl w:val="12"/>
          <w:numId w:val="0"/>
        </w:numPr>
        <w:tabs>
          <w:tab w:val="left" w:pos="720"/>
        </w:tabs>
        <w:ind w:left="720"/>
        <w:rPr>
          <w:rFonts w:ascii="Times New Roman" w:hAnsi="Times New Roman"/>
          <w:sz w:val="18"/>
          <w:szCs w:val="18"/>
        </w:rPr>
      </w:pPr>
      <w:r w:rsidRPr="00347A77">
        <w:rPr>
          <w:rFonts w:ascii="Times New Roman" w:hAnsi="Times New Roman"/>
          <w:sz w:val="18"/>
          <w:szCs w:val="18"/>
        </w:rPr>
        <w:t>-  Motor:</w:t>
      </w:r>
    </w:p>
    <w:p w:rsidR="008968E4" w:rsidRPr="00347A77" w:rsidRDefault="008968E4" w:rsidP="008968E4">
      <w:pPr>
        <w:numPr>
          <w:ilvl w:val="12"/>
          <w:numId w:val="0"/>
        </w:numPr>
        <w:tabs>
          <w:tab w:val="left" w:pos="720"/>
          <w:tab w:val="left" w:pos="1080"/>
        </w:tabs>
        <w:ind w:left="720"/>
        <w:rPr>
          <w:rFonts w:ascii="Times New Roman" w:hAnsi="Times New Roman"/>
          <w:sz w:val="18"/>
          <w:szCs w:val="18"/>
        </w:rPr>
      </w:pPr>
      <w:r w:rsidRPr="00347A77">
        <w:rPr>
          <w:rFonts w:ascii="Times New Roman" w:hAnsi="Times New Roman"/>
          <w:sz w:val="18"/>
          <w:szCs w:val="18"/>
        </w:rPr>
        <w:tab/>
        <w:t>-  Çalışma prensibi (Ek III,  Madde 3.2.1.1'deki gibi),</w:t>
      </w:r>
    </w:p>
    <w:p w:rsidR="008968E4" w:rsidRPr="00347A77" w:rsidRDefault="008968E4" w:rsidP="008968E4">
      <w:pPr>
        <w:numPr>
          <w:ilvl w:val="12"/>
          <w:numId w:val="0"/>
        </w:numPr>
        <w:tabs>
          <w:tab w:val="left" w:pos="720"/>
          <w:tab w:val="left" w:pos="1080"/>
          <w:tab w:val="left" w:pos="1985"/>
        </w:tabs>
        <w:ind w:left="720"/>
        <w:rPr>
          <w:rFonts w:ascii="Times New Roman" w:hAnsi="Times New Roman"/>
          <w:sz w:val="18"/>
          <w:szCs w:val="18"/>
        </w:rPr>
      </w:pPr>
      <w:r w:rsidRPr="00347A77">
        <w:rPr>
          <w:rFonts w:ascii="Times New Roman" w:hAnsi="Times New Roman"/>
          <w:sz w:val="18"/>
          <w:szCs w:val="18"/>
        </w:rPr>
        <w:tab/>
        <w:t>-   Silindirlerin sayısı ve düzeni,</w:t>
      </w:r>
    </w:p>
    <w:p w:rsidR="008968E4" w:rsidRPr="00347A77" w:rsidRDefault="008968E4" w:rsidP="008968E4">
      <w:pPr>
        <w:numPr>
          <w:ilvl w:val="12"/>
          <w:numId w:val="0"/>
        </w:numPr>
        <w:tabs>
          <w:tab w:val="left" w:pos="1080"/>
        </w:tabs>
        <w:ind w:left="720" w:firstLine="360"/>
        <w:rPr>
          <w:rFonts w:ascii="Times New Roman" w:hAnsi="Times New Roman"/>
          <w:sz w:val="18"/>
          <w:szCs w:val="18"/>
        </w:rPr>
      </w:pPr>
      <w:r w:rsidRPr="00347A77">
        <w:rPr>
          <w:rFonts w:ascii="Times New Roman" w:hAnsi="Times New Roman"/>
          <w:sz w:val="18"/>
          <w:szCs w:val="18"/>
        </w:rPr>
        <w:t>-   % 50'den fazla güç farklılıkları (en yükseği en düşüğünün 1,5 katından fazla olan),</w:t>
      </w:r>
    </w:p>
    <w:p w:rsidR="008968E4" w:rsidRPr="00347A77" w:rsidRDefault="008968E4" w:rsidP="008968E4">
      <w:pPr>
        <w:numPr>
          <w:ilvl w:val="12"/>
          <w:numId w:val="0"/>
        </w:numPr>
        <w:tabs>
          <w:tab w:val="left" w:pos="1080"/>
        </w:tabs>
        <w:ind w:left="720" w:firstLine="360"/>
        <w:rPr>
          <w:rFonts w:ascii="Times New Roman" w:hAnsi="Times New Roman"/>
          <w:sz w:val="18"/>
          <w:szCs w:val="18"/>
        </w:rPr>
      </w:pPr>
      <w:r w:rsidRPr="00347A77">
        <w:rPr>
          <w:rFonts w:ascii="Times New Roman" w:hAnsi="Times New Roman"/>
          <w:sz w:val="18"/>
          <w:szCs w:val="18"/>
        </w:rPr>
        <w:t>-   % 50'den fazla kapasite farklılıkları (en yükseği en düşüğünün 1,5 katından fazla olan),</w:t>
      </w:r>
    </w:p>
    <w:p w:rsidR="008968E4" w:rsidRPr="00347A77" w:rsidRDefault="008968E4" w:rsidP="008968E4">
      <w:pPr>
        <w:numPr>
          <w:ilvl w:val="12"/>
          <w:numId w:val="0"/>
        </w:numPr>
        <w:tabs>
          <w:tab w:val="left" w:pos="1080"/>
        </w:tabs>
        <w:rPr>
          <w:rFonts w:ascii="Times New Roman" w:hAnsi="Times New Roman"/>
          <w:sz w:val="18"/>
          <w:szCs w:val="18"/>
        </w:rPr>
      </w:pPr>
      <w:r w:rsidRPr="00347A77">
        <w:rPr>
          <w:rFonts w:ascii="Times New Roman" w:hAnsi="Times New Roman"/>
          <w:sz w:val="18"/>
          <w:szCs w:val="18"/>
        </w:rPr>
        <w:tab/>
        <w:t>-  Yeri (önde, ortada, arkada),</w:t>
      </w:r>
    </w:p>
    <w:p w:rsidR="008968E4" w:rsidRPr="00347A77" w:rsidRDefault="008968E4" w:rsidP="008968E4">
      <w:pPr>
        <w:numPr>
          <w:ilvl w:val="12"/>
          <w:numId w:val="0"/>
        </w:numPr>
        <w:tabs>
          <w:tab w:val="left" w:pos="900"/>
        </w:tabs>
        <w:ind w:left="900" w:hanging="180"/>
        <w:rPr>
          <w:rFonts w:ascii="Times New Roman" w:hAnsi="Times New Roman"/>
          <w:sz w:val="18"/>
          <w:szCs w:val="18"/>
        </w:rPr>
      </w:pPr>
      <w:r w:rsidRPr="00347A77">
        <w:rPr>
          <w:rFonts w:ascii="Times New Roman" w:hAnsi="Times New Roman"/>
          <w:sz w:val="18"/>
          <w:szCs w:val="18"/>
        </w:rPr>
        <w:t xml:space="preserve">-  Teknik açıdan müsaade edilen azami yüklü kütledeki % 20’den fazla farklılıklar (en yükseği en düşüğünün 1,2 katından fazla olan), </w:t>
      </w:r>
    </w:p>
    <w:p w:rsidR="008968E4" w:rsidRPr="00347A77" w:rsidRDefault="008968E4" w:rsidP="008968E4">
      <w:pPr>
        <w:numPr>
          <w:ilvl w:val="12"/>
          <w:numId w:val="0"/>
        </w:numPr>
        <w:tabs>
          <w:tab w:val="left" w:pos="720"/>
        </w:tabs>
        <w:ind w:left="720"/>
        <w:rPr>
          <w:rFonts w:ascii="Times New Roman" w:hAnsi="Times New Roman"/>
          <w:sz w:val="18"/>
          <w:szCs w:val="18"/>
        </w:rPr>
      </w:pPr>
      <w:r w:rsidRPr="00347A77">
        <w:rPr>
          <w:rFonts w:ascii="Times New Roman" w:hAnsi="Times New Roman"/>
          <w:sz w:val="18"/>
          <w:szCs w:val="18"/>
        </w:rPr>
        <w:t>-   Tahrikli dingiller (sayıları, konumları, birbirleriyle bağlantıları),</w:t>
      </w:r>
    </w:p>
    <w:p w:rsidR="008968E4" w:rsidRPr="00347A77" w:rsidRDefault="008968E4" w:rsidP="008968E4">
      <w:pPr>
        <w:numPr>
          <w:ilvl w:val="12"/>
          <w:numId w:val="0"/>
        </w:numPr>
        <w:tabs>
          <w:tab w:val="left" w:pos="720"/>
        </w:tabs>
        <w:ind w:left="720"/>
        <w:rPr>
          <w:rFonts w:ascii="Times New Roman" w:hAnsi="Times New Roman"/>
          <w:sz w:val="18"/>
          <w:szCs w:val="18"/>
        </w:rPr>
      </w:pPr>
      <w:r w:rsidRPr="00347A77">
        <w:rPr>
          <w:rFonts w:ascii="Times New Roman" w:hAnsi="Times New Roman"/>
          <w:sz w:val="18"/>
          <w:szCs w:val="18"/>
        </w:rPr>
        <w:t>-   Dümenlenebilir dingiller (sayısı ve konumu).</w:t>
      </w:r>
    </w:p>
    <w:p w:rsidR="008968E4" w:rsidRPr="00347A77" w:rsidRDefault="008968E4" w:rsidP="008968E4">
      <w:pPr>
        <w:numPr>
          <w:ilvl w:val="12"/>
          <w:numId w:val="0"/>
        </w:numPr>
        <w:rPr>
          <w:rFonts w:ascii="Times New Roman" w:hAnsi="Times New Roman"/>
          <w:sz w:val="18"/>
          <w:szCs w:val="18"/>
        </w:rPr>
      </w:pPr>
    </w:p>
    <w:p w:rsidR="008968E4" w:rsidRPr="00347A77" w:rsidRDefault="008968E4" w:rsidP="008968E4">
      <w:pPr>
        <w:numPr>
          <w:ilvl w:val="12"/>
          <w:numId w:val="0"/>
        </w:numPr>
        <w:rPr>
          <w:rFonts w:ascii="Times New Roman" w:hAnsi="Times New Roman"/>
          <w:sz w:val="18"/>
          <w:szCs w:val="18"/>
        </w:rPr>
      </w:pPr>
      <w:r w:rsidRPr="00347A77">
        <w:rPr>
          <w:rFonts w:ascii="Times New Roman" w:hAnsi="Times New Roman"/>
          <w:sz w:val="18"/>
          <w:szCs w:val="18"/>
        </w:rPr>
        <w:t xml:space="preserve">Bir varyantın </w:t>
      </w:r>
      <w:r w:rsidRPr="00347A77">
        <w:rPr>
          <w:rFonts w:ascii="Times New Roman" w:hAnsi="Times New Roman"/>
          <w:b/>
          <w:sz w:val="18"/>
          <w:szCs w:val="18"/>
        </w:rPr>
        <w:t>“versiyonu”</w:t>
      </w:r>
      <w:r w:rsidRPr="00347A77">
        <w:rPr>
          <w:rFonts w:ascii="Times New Roman" w:hAnsi="Times New Roman"/>
          <w:sz w:val="18"/>
          <w:szCs w:val="18"/>
        </w:rPr>
        <w:t>, Ek VIII'deki gereklere uygun olarak, tanıtım paketinde yer alan Maddelerin bileşkelerinden oluşan araçlardır.</w:t>
      </w:r>
    </w:p>
    <w:p w:rsidR="008968E4" w:rsidRPr="00347A77" w:rsidRDefault="008968E4" w:rsidP="008968E4">
      <w:pPr>
        <w:tabs>
          <w:tab w:val="left" w:pos="720"/>
        </w:tabs>
        <w:rPr>
          <w:rFonts w:ascii="Times New Roman" w:hAnsi="Times New Roman"/>
          <w:sz w:val="18"/>
          <w:szCs w:val="18"/>
        </w:rPr>
      </w:pPr>
    </w:p>
    <w:p w:rsidR="008968E4" w:rsidRPr="00347A77" w:rsidRDefault="008968E4" w:rsidP="008968E4">
      <w:pPr>
        <w:tabs>
          <w:tab w:val="left" w:pos="540"/>
        </w:tabs>
        <w:rPr>
          <w:rFonts w:ascii="Times New Roman" w:hAnsi="Times New Roman"/>
          <w:sz w:val="18"/>
          <w:szCs w:val="18"/>
        </w:rPr>
      </w:pPr>
      <w:r w:rsidRPr="00347A77">
        <w:rPr>
          <w:rFonts w:ascii="Times New Roman" w:hAnsi="Times New Roman"/>
          <w:b/>
          <w:sz w:val="18"/>
          <w:szCs w:val="18"/>
        </w:rPr>
        <w:t>3</w:t>
      </w:r>
      <w:r w:rsidRPr="00347A77">
        <w:rPr>
          <w:rFonts w:ascii="Times New Roman" w:hAnsi="Times New Roman"/>
          <w:sz w:val="18"/>
          <w:szCs w:val="18"/>
        </w:rPr>
        <w:t xml:space="preserve"> </w:t>
      </w:r>
      <w:r w:rsidRPr="00347A77">
        <w:rPr>
          <w:rFonts w:ascii="Times New Roman" w:hAnsi="Times New Roman"/>
          <w:sz w:val="18"/>
          <w:szCs w:val="18"/>
        </w:rPr>
        <w:tab/>
        <w:t>N</w:t>
      </w:r>
      <w:r w:rsidRPr="00347A77">
        <w:rPr>
          <w:rFonts w:ascii="Times New Roman" w:hAnsi="Times New Roman"/>
          <w:sz w:val="18"/>
          <w:szCs w:val="18"/>
          <w:vertAlign w:val="subscript"/>
        </w:rPr>
        <w:t>1</w:t>
      </w:r>
      <w:r w:rsidRPr="00347A77">
        <w:rPr>
          <w:rFonts w:ascii="Times New Roman" w:hAnsi="Times New Roman"/>
          <w:sz w:val="18"/>
          <w:szCs w:val="18"/>
        </w:rPr>
        <w:t>, N</w:t>
      </w:r>
      <w:r w:rsidRPr="00347A77">
        <w:rPr>
          <w:rFonts w:ascii="Times New Roman" w:hAnsi="Times New Roman"/>
          <w:sz w:val="18"/>
          <w:szCs w:val="18"/>
          <w:vertAlign w:val="subscript"/>
        </w:rPr>
        <w:t>2</w:t>
      </w:r>
      <w:r w:rsidRPr="00347A77">
        <w:rPr>
          <w:rFonts w:ascii="Times New Roman" w:hAnsi="Times New Roman"/>
          <w:sz w:val="18"/>
          <w:szCs w:val="18"/>
        </w:rPr>
        <w:t xml:space="preserve"> ve N</w:t>
      </w:r>
      <w:r w:rsidRPr="00347A77">
        <w:rPr>
          <w:rFonts w:ascii="Times New Roman" w:hAnsi="Times New Roman"/>
          <w:sz w:val="18"/>
          <w:szCs w:val="18"/>
          <w:vertAlign w:val="subscript"/>
        </w:rPr>
        <w:t xml:space="preserve">3 </w:t>
      </w:r>
      <w:r w:rsidRPr="00347A77">
        <w:rPr>
          <w:rFonts w:ascii="Times New Roman" w:hAnsi="Times New Roman"/>
          <w:sz w:val="18"/>
          <w:szCs w:val="18"/>
        </w:rPr>
        <w:t>kategorilerinin amaçları bakımından;</w:t>
      </w:r>
    </w:p>
    <w:p w:rsidR="008968E4" w:rsidRPr="00347A77" w:rsidRDefault="008968E4" w:rsidP="008968E4">
      <w:pPr>
        <w:numPr>
          <w:ilvl w:val="12"/>
          <w:numId w:val="0"/>
        </w:numPr>
        <w:rPr>
          <w:rFonts w:ascii="Times New Roman" w:hAnsi="Times New Roman"/>
          <w:sz w:val="18"/>
          <w:szCs w:val="18"/>
        </w:rPr>
      </w:pPr>
      <w:r w:rsidRPr="00347A77">
        <w:rPr>
          <w:rFonts w:ascii="Times New Roman" w:hAnsi="Times New Roman"/>
          <w:sz w:val="18"/>
          <w:szCs w:val="18"/>
        </w:rPr>
        <w:t>Bir “tip”, en azından aşağıdaki esas özellikler bakımından farklılıklar göstermeyen araçlardan oluşmalıdır:</w:t>
      </w:r>
    </w:p>
    <w:p w:rsidR="008968E4" w:rsidRPr="00347A77" w:rsidRDefault="008968E4" w:rsidP="008968E4">
      <w:pPr>
        <w:numPr>
          <w:ilvl w:val="12"/>
          <w:numId w:val="0"/>
        </w:numPr>
        <w:ind w:firstLine="708"/>
        <w:rPr>
          <w:rFonts w:ascii="Times New Roman" w:hAnsi="Times New Roman"/>
          <w:sz w:val="18"/>
          <w:szCs w:val="18"/>
        </w:rPr>
      </w:pPr>
      <w:r w:rsidRPr="00347A77">
        <w:rPr>
          <w:rFonts w:ascii="Times New Roman" w:hAnsi="Times New Roman"/>
          <w:sz w:val="18"/>
          <w:szCs w:val="18"/>
        </w:rPr>
        <w:t>-  İmalatçısı,</w:t>
      </w:r>
    </w:p>
    <w:p w:rsidR="008968E4" w:rsidRPr="00347A77" w:rsidRDefault="008968E4" w:rsidP="008968E4">
      <w:pPr>
        <w:numPr>
          <w:ilvl w:val="12"/>
          <w:numId w:val="0"/>
        </w:numPr>
        <w:rPr>
          <w:rFonts w:ascii="Times New Roman" w:hAnsi="Times New Roman"/>
          <w:sz w:val="18"/>
          <w:szCs w:val="18"/>
        </w:rPr>
      </w:pPr>
      <w:r w:rsidRPr="00347A77">
        <w:rPr>
          <w:rFonts w:ascii="Times New Roman" w:hAnsi="Times New Roman"/>
          <w:sz w:val="18"/>
          <w:szCs w:val="18"/>
        </w:rPr>
        <w:t xml:space="preserve">             -  İmalatçının tip gösterimi,</w:t>
      </w:r>
    </w:p>
    <w:p w:rsidR="008968E4" w:rsidRPr="00347A77" w:rsidRDefault="008968E4" w:rsidP="008968E4">
      <w:pPr>
        <w:numPr>
          <w:ilvl w:val="12"/>
          <w:numId w:val="0"/>
        </w:numPr>
        <w:ind w:firstLine="708"/>
        <w:rPr>
          <w:rFonts w:ascii="Times New Roman" w:hAnsi="Times New Roman"/>
          <w:sz w:val="18"/>
          <w:szCs w:val="18"/>
        </w:rPr>
      </w:pPr>
      <w:r w:rsidRPr="00347A77">
        <w:rPr>
          <w:rFonts w:ascii="Times New Roman" w:hAnsi="Times New Roman"/>
          <w:sz w:val="18"/>
          <w:szCs w:val="18"/>
        </w:rPr>
        <w:t>-  Kategorisi</w:t>
      </w:r>
    </w:p>
    <w:p w:rsidR="008968E4" w:rsidRPr="00347A77" w:rsidRDefault="008968E4" w:rsidP="008968E4">
      <w:pPr>
        <w:numPr>
          <w:ilvl w:val="12"/>
          <w:numId w:val="0"/>
        </w:numPr>
        <w:tabs>
          <w:tab w:val="left" w:pos="720"/>
        </w:tabs>
        <w:rPr>
          <w:rFonts w:ascii="Times New Roman" w:hAnsi="Times New Roman"/>
          <w:sz w:val="18"/>
          <w:szCs w:val="18"/>
        </w:rPr>
      </w:pPr>
      <w:r w:rsidRPr="00347A77">
        <w:rPr>
          <w:rFonts w:ascii="Times New Roman" w:hAnsi="Times New Roman"/>
          <w:sz w:val="18"/>
          <w:szCs w:val="18"/>
        </w:rPr>
        <w:t xml:space="preserve">             -  Esas yapı ve tasarım özellikleri:</w:t>
      </w:r>
    </w:p>
    <w:p w:rsidR="008968E4" w:rsidRPr="00347A77" w:rsidRDefault="008968E4" w:rsidP="008968E4">
      <w:pPr>
        <w:numPr>
          <w:ilvl w:val="12"/>
          <w:numId w:val="0"/>
        </w:numPr>
        <w:ind w:left="708" w:firstLine="708"/>
        <w:rPr>
          <w:rFonts w:ascii="Times New Roman" w:hAnsi="Times New Roman"/>
          <w:sz w:val="18"/>
          <w:szCs w:val="18"/>
        </w:rPr>
      </w:pPr>
      <w:r w:rsidRPr="00347A77">
        <w:rPr>
          <w:rFonts w:ascii="Times New Roman" w:hAnsi="Times New Roman"/>
          <w:sz w:val="18"/>
          <w:szCs w:val="18"/>
        </w:rPr>
        <w:t>-  Şasi/ taban plakası (belirgin ve temel farklılıklar),</w:t>
      </w:r>
    </w:p>
    <w:p w:rsidR="008968E4" w:rsidRPr="00347A77" w:rsidRDefault="008968E4" w:rsidP="008968E4">
      <w:pPr>
        <w:numPr>
          <w:ilvl w:val="12"/>
          <w:numId w:val="0"/>
        </w:numPr>
        <w:ind w:left="708" w:firstLine="708"/>
        <w:rPr>
          <w:rFonts w:ascii="Times New Roman" w:hAnsi="Times New Roman"/>
          <w:sz w:val="18"/>
          <w:szCs w:val="18"/>
        </w:rPr>
      </w:pPr>
      <w:r w:rsidRPr="00347A77">
        <w:rPr>
          <w:rFonts w:ascii="Times New Roman" w:hAnsi="Times New Roman"/>
          <w:sz w:val="18"/>
          <w:szCs w:val="18"/>
        </w:rPr>
        <w:t>-  Dingil sayısı,</w:t>
      </w:r>
    </w:p>
    <w:p w:rsidR="008968E4" w:rsidRPr="00347A77" w:rsidRDefault="008968E4" w:rsidP="008968E4">
      <w:pPr>
        <w:numPr>
          <w:ilvl w:val="12"/>
          <w:numId w:val="0"/>
        </w:numPr>
        <w:ind w:left="708" w:firstLine="708"/>
        <w:rPr>
          <w:rFonts w:ascii="Times New Roman" w:hAnsi="Times New Roman"/>
          <w:sz w:val="18"/>
          <w:szCs w:val="18"/>
        </w:rPr>
      </w:pPr>
      <w:r w:rsidRPr="00347A77">
        <w:rPr>
          <w:rFonts w:ascii="Times New Roman" w:hAnsi="Times New Roman"/>
          <w:sz w:val="18"/>
          <w:szCs w:val="18"/>
        </w:rPr>
        <w:t>-  Motor  (içten yanmalı/elektrikli/hibrit).</w:t>
      </w:r>
    </w:p>
    <w:p w:rsidR="008968E4" w:rsidRPr="00347A77" w:rsidRDefault="008968E4" w:rsidP="008968E4">
      <w:pPr>
        <w:numPr>
          <w:ilvl w:val="12"/>
          <w:numId w:val="0"/>
        </w:numPr>
        <w:rPr>
          <w:rFonts w:ascii="Times New Roman" w:hAnsi="Times New Roman"/>
          <w:sz w:val="18"/>
          <w:szCs w:val="18"/>
        </w:rPr>
      </w:pPr>
    </w:p>
    <w:p w:rsidR="008968E4" w:rsidRPr="00347A77" w:rsidRDefault="008968E4" w:rsidP="008968E4">
      <w:pPr>
        <w:numPr>
          <w:ilvl w:val="12"/>
          <w:numId w:val="0"/>
        </w:numPr>
        <w:rPr>
          <w:rFonts w:ascii="Times New Roman" w:hAnsi="Times New Roman"/>
          <w:sz w:val="18"/>
          <w:szCs w:val="18"/>
        </w:rPr>
      </w:pPr>
      <w:r w:rsidRPr="00347A77">
        <w:rPr>
          <w:rFonts w:ascii="Times New Roman" w:hAnsi="Times New Roman"/>
          <w:sz w:val="18"/>
          <w:szCs w:val="18"/>
        </w:rPr>
        <w:t>Bir tipin</w:t>
      </w:r>
      <w:r w:rsidRPr="00347A77">
        <w:rPr>
          <w:rFonts w:ascii="Times New Roman" w:hAnsi="Times New Roman"/>
          <w:b/>
          <w:sz w:val="18"/>
          <w:szCs w:val="18"/>
        </w:rPr>
        <w:t xml:space="preserve"> “varyantı”,</w:t>
      </w:r>
      <w:r w:rsidRPr="00347A77">
        <w:rPr>
          <w:rFonts w:ascii="Times New Roman" w:hAnsi="Times New Roman"/>
          <w:sz w:val="18"/>
          <w:szCs w:val="18"/>
        </w:rPr>
        <w:t xml:space="preserve"> belirli bir tip dâhilinde en azından aşağıdaki esas özellikler bakımından farklılıklar göstermeyen araçlardır:</w:t>
      </w:r>
    </w:p>
    <w:p w:rsidR="008968E4" w:rsidRPr="00347A77" w:rsidRDefault="008968E4" w:rsidP="008968E4">
      <w:pPr>
        <w:numPr>
          <w:ilvl w:val="12"/>
          <w:numId w:val="0"/>
        </w:numPr>
        <w:tabs>
          <w:tab w:val="left" w:pos="720"/>
        </w:tabs>
        <w:ind w:left="1080" w:hanging="1080"/>
        <w:rPr>
          <w:rFonts w:ascii="Times New Roman" w:hAnsi="Times New Roman"/>
          <w:sz w:val="18"/>
          <w:szCs w:val="18"/>
        </w:rPr>
      </w:pPr>
      <w:r w:rsidRPr="00347A77">
        <w:rPr>
          <w:rFonts w:ascii="Times New Roman" w:hAnsi="Times New Roman"/>
          <w:sz w:val="18"/>
          <w:szCs w:val="18"/>
        </w:rPr>
        <w:tab/>
        <w:t xml:space="preserve">-   Gövdenin yapısal kavramı (kasalı kamyon/damperli kamyon/tanker/yarı römork çeken araç) (sadece tam araçlar için)   </w:t>
      </w:r>
    </w:p>
    <w:p w:rsidR="008968E4" w:rsidRPr="00347A77" w:rsidRDefault="008968E4" w:rsidP="008968E4">
      <w:pPr>
        <w:numPr>
          <w:ilvl w:val="12"/>
          <w:numId w:val="0"/>
        </w:numPr>
        <w:tabs>
          <w:tab w:val="left" w:pos="720"/>
        </w:tabs>
        <w:rPr>
          <w:rFonts w:ascii="Times New Roman" w:hAnsi="Times New Roman"/>
          <w:sz w:val="18"/>
          <w:szCs w:val="18"/>
        </w:rPr>
      </w:pPr>
      <w:r w:rsidRPr="00347A77">
        <w:rPr>
          <w:rFonts w:ascii="Times New Roman" w:hAnsi="Times New Roman"/>
          <w:sz w:val="18"/>
          <w:szCs w:val="18"/>
        </w:rPr>
        <w:tab/>
        <w:t>-    Yapının durumu (örneğin; tam/tamamlanmamış),</w:t>
      </w:r>
    </w:p>
    <w:p w:rsidR="008968E4" w:rsidRPr="00347A77" w:rsidRDefault="008968E4" w:rsidP="008968E4">
      <w:pPr>
        <w:numPr>
          <w:ilvl w:val="12"/>
          <w:numId w:val="0"/>
        </w:numPr>
        <w:tabs>
          <w:tab w:val="left" w:pos="720"/>
        </w:tabs>
        <w:ind w:left="720"/>
        <w:rPr>
          <w:rFonts w:ascii="Times New Roman" w:hAnsi="Times New Roman"/>
          <w:sz w:val="18"/>
          <w:szCs w:val="18"/>
        </w:rPr>
      </w:pPr>
      <w:r w:rsidRPr="00347A77">
        <w:rPr>
          <w:rFonts w:ascii="Times New Roman" w:hAnsi="Times New Roman"/>
          <w:sz w:val="18"/>
          <w:szCs w:val="18"/>
        </w:rPr>
        <w:t>-    Motor:</w:t>
      </w:r>
    </w:p>
    <w:p w:rsidR="008968E4" w:rsidRPr="00347A77" w:rsidRDefault="008968E4" w:rsidP="008968E4">
      <w:pPr>
        <w:numPr>
          <w:ilvl w:val="12"/>
          <w:numId w:val="0"/>
        </w:numPr>
        <w:tabs>
          <w:tab w:val="left" w:pos="720"/>
          <w:tab w:val="left" w:pos="1080"/>
        </w:tabs>
        <w:ind w:left="720"/>
        <w:rPr>
          <w:rFonts w:ascii="Times New Roman" w:hAnsi="Times New Roman"/>
          <w:sz w:val="18"/>
          <w:szCs w:val="18"/>
        </w:rPr>
      </w:pPr>
      <w:r w:rsidRPr="00347A77">
        <w:rPr>
          <w:rFonts w:ascii="Times New Roman" w:hAnsi="Times New Roman"/>
          <w:sz w:val="18"/>
          <w:szCs w:val="18"/>
        </w:rPr>
        <w:tab/>
        <w:t>-  Çalışma prensibi (Ek III,  Madde 3.2.1.1'deki gibi),</w:t>
      </w:r>
    </w:p>
    <w:p w:rsidR="008968E4" w:rsidRPr="00347A77" w:rsidRDefault="008968E4" w:rsidP="008968E4">
      <w:pPr>
        <w:numPr>
          <w:ilvl w:val="12"/>
          <w:numId w:val="0"/>
        </w:numPr>
        <w:tabs>
          <w:tab w:val="left" w:pos="720"/>
          <w:tab w:val="left" w:pos="1080"/>
          <w:tab w:val="left" w:pos="1985"/>
        </w:tabs>
        <w:ind w:left="720"/>
        <w:rPr>
          <w:rFonts w:ascii="Times New Roman" w:hAnsi="Times New Roman"/>
          <w:sz w:val="18"/>
          <w:szCs w:val="18"/>
        </w:rPr>
      </w:pPr>
      <w:r w:rsidRPr="00347A77">
        <w:rPr>
          <w:rFonts w:ascii="Times New Roman" w:hAnsi="Times New Roman"/>
          <w:sz w:val="18"/>
          <w:szCs w:val="18"/>
        </w:rPr>
        <w:tab/>
        <w:t>-   Silindirlerin sayısı ve düzeni,</w:t>
      </w:r>
    </w:p>
    <w:p w:rsidR="008968E4" w:rsidRPr="00347A77" w:rsidRDefault="008968E4" w:rsidP="008968E4">
      <w:pPr>
        <w:numPr>
          <w:ilvl w:val="12"/>
          <w:numId w:val="0"/>
        </w:numPr>
        <w:tabs>
          <w:tab w:val="left" w:pos="1080"/>
        </w:tabs>
        <w:ind w:left="720" w:firstLine="360"/>
        <w:rPr>
          <w:rFonts w:ascii="Times New Roman" w:hAnsi="Times New Roman"/>
          <w:sz w:val="18"/>
          <w:szCs w:val="18"/>
        </w:rPr>
      </w:pPr>
      <w:r w:rsidRPr="00347A77">
        <w:rPr>
          <w:rFonts w:ascii="Times New Roman" w:hAnsi="Times New Roman"/>
          <w:sz w:val="18"/>
          <w:szCs w:val="18"/>
        </w:rPr>
        <w:t>-   % 50'den fazla güç farklılıkları (en yükseği en düşüğünün 1,5 katından fazla olan),</w:t>
      </w:r>
    </w:p>
    <w:p w:rsidR="008968E4" w:rsidRPr="00347A77" w:rsidRDefault="008968E4" w:rsidP="008968E4">
      <w:pPr>
        <w:numPr>
          <w:ilvl w:val="12"/>
          <w:numId w:val="0"/>
        </w:numPr>
        <w:tabs>
          <w:tab w:val="left" w:pos="1080"/>
        </w:tabs>
        <w:ind w:left="720" w:firstLine="360"/>
        <w:rPr>
          <w:rFonts w:ascii="Times New Roman" w:hAnsi="Times New Roman"/>
          <w:sz w:val="18"/>
          <w:szCs w:val="18"/>
        </w:rPr>
      </w:pPr>
      <w:r w:rsidRPr="00347A77">
        <w:rPr>
          <w:rFonts w:ascii="Times New Roman" w:hAnsi="Times New Roman"/>
          <w:sz w:val="18"/>
          <w:szCs w:val="18"/>
        </w:rPr>
        <w:t>-   % 50'den fazla kapasite farklılıkları (en yükseği en düşüğünün 1,5 katından fazla olan),</w:t>
      </w:r>
    </w:p>
    <w:p w:rsidR="008968E4" w:rsidRPr="00347A77" w:rsidRDefault="008968E4" w:rsidP="008968E4">
      <w:pPr>
        <w:numPr>
          <w:ilvl w:val="12"/>
          <w:numId w:val="0"/>
        </w:numPr>
        <w:tabs>
          <w:tab w:val="left" w:pos="900"/>
        </w:tabs>
        <w:ind w:left="900" w:hanging="180"/>
        <w:rPr>
          <w:rFonts w:ascii="Times New Roman" w:hAnsi="Times New Roman"/>
          <w:sz w:val="18"/>
          <w:szCs w:val="18"/>
        </w:rPr>
      </w:pPr>
      <w:r w:rsidRPr="00347A77">
        <w:rPr>
          <w:rFonts w:ascii="Times New Roman" w:hAnsi="Times New Roman"/>
          <w:sz w:val="18"/>
          <w:szCs w:val="18"/>
        </w:rPr>
        <w:t xml:space="preserve">-  Teknik açıdan müsaade edilen azami yüklü kütledeki % 20’den fazla farklılıklar (en yükseği en düşüğünün 1,2 katından fazla olan), </w:t>
      </w:r>
    </w:p>
    <w:p w:rsidR="008968E4" w:rsidRPr="00347A77" w:rsidRDefault="008968E4" w:rsidP="008968E4">
      <w:pPr>
        <w:numPr>
          <w:ilvl w:val="12"/>
          <w:numId w:val="0"/>
        </w:numPr>
        <w:tabs>
          <w:tab w:val="left" w:pos="720"/>
        </w:tabs>
        <w:ind w:left="720"/>
        <w:rPr>
          <w:rFonts w:ascii="Times New Roman" w:hAnsi="Times New Roman"/>
          <w:sz w:val="18"/>
          <w:szCs w:val="18"/>
        </w:rPr>
      </w:pPr>
      <w:r w:rsidRPr="00347A77">
        <w:rPr>
          <w:rFonts w:ascii="Times New Roman" w:hAnsi="Times New Roman"/>
          <w:sz w:val="18"/>
          <w:szCs w:val="18"/>
        </w:rPr>
        <w:t>-   Tahrikli dingiller (sayıları, konumları, birbirleriyle bağlantıları),</w:t>
      </w:r>
    </w:p>
    <w:p w:rsidR="008968E4" w:rsidRPr="00347A77" w:rsidRDefault="008968E4" w:rsidP="008968E4">
      <w:pPr>
        <w:numPr>
          <w:ilvl w:val="12"/>
          <w:numId w:val="0"/>
        </w:numPr>
        <w:tabs>
          <w:tab w:val="left" w:pos="720"/>
        </w:tabs>
        <w:ind w:left="720"/>
        <w:rPr>
          <w:rFonts w:ascii="Times New Roman" w:hAnsi="Times New Roman"/>
          <w:sz w:val="18"/>
          <w:szCs w:val="18"/>
        </w:rPr>
      </w:pPr>
      <w:r w:rsidRPr="00347A77">
        <w:rPr>
          <w:rFonts w:ascii="Times New Roman" w:hAnsi="Times New Roman"/>
          <w:sz w:val="18"/>
          <w:szCs w:val="18"/>
        </w:rPr>
        <w:t>-   Dümenlenebilir dingiller (sayısı ve konumu).</w:t>
      </w:r>
    </w:p>
    <w:p w:rsidR="008968E4" w:rsidRPr="00347A77" w:rsidRDefault="008968E4" w:rsidP="008968E4">
      <w:pPr>
        <w:rPr>
          <w:rFonts w:ascii="Times New Roman" w:hAnsi="Times New Roman"/>
          <w:sz w:val="18"/>
          <w:szCs w:val="18"/>
        </w:rPr>
      </w:pPr>
    </w:p>
    <w:p w:rsidR="008968E4" w:rsidRPr="00347A77" w:rsidRDefault="008968E4" w:rsidP="008968E4">
      <w:pPr>
        <w:rPr>
          <w:rFonts w:ascii="Times New Roman" w:hAnsi="Times New Roman"/>
          <w:sz w:val="18"/>
          <w:szCs w:val="18"/>
        </w:rPr>
      </w:pPr>
      <w:r w:rsidRPr="00347A77">
        <w:rPr>
          <w:rFonts w:ascii="Times New Roman" w:hAnsi="Times New Roman"/>
          <w:sz w:val="18"/>
          <w:szCs w:val="18"/>
        </w:rPr>
        <w:t xml:space="preserve">Bir varyantın </w:t>
      </w:r>
      <w:r w:rsidRPr="00347A77">
        <w:rPr>
          <w:rFonts w:ascii="Times New Roman" w:hAnsi="Times New Roman"/>
          <w:b/>
          <w:sz w:val="18"/>
          <w:szCs w:val="18"/>
        </w:rPr>
        <w:t>“versiyonu”</w:t>
      </w:r>
      <w:r w:rsidRPr="00347A77">
        <w:rPr>
          <w:rFonts w:ascii="Times New Roman" w:hAnsi="Times New Roman"/>
          <w:sz w:val="18"/>
          <w:szCs w:val="18"/>
        </w:rPr>
        <w:t>, Ek VIII'deki gereklere uygun olarak, tanıtım paketinde yer alan maddelerin bileşkelerinden oluşan araçlardır.</w:t>
      </w:r>
    </w:p>
    <w:p w:rsidR="008968E4" w:rsidRPr="00347A77" w:rsidRDefault="008968E4" w:rsidP="008968E4">
      <w:pPr>
        <w:rPr>
          <w:rFonts w:ascii="Times New Roman" w:hAnsi="Times New Roman"/>
          <w:sz w:val="18"/>
          <w:szCs w:val="18"/>
        </w:rPr>
      </w:pPr>
    </w:p>
    <w:p w:rsidR="008968E4" w:rsidRPr="00347A77" w:rsidRDefault="008968E4" w:rsidP="008968E4">
      <w:pPr>
        <w:tabs>
          <w:tab w:val="left" w:pos="540"/>
        </w:tabs>
        <w:rPr>
          <w:rFonts w:ascii="Times New Roman" w:hAnsi="Times New Roman"/>
          <w:sz w:val="18"/>
          <w:szCs w:val="18"/>
        </w:rPr>
      </w:pPr>
      <w:r w:rsidRPr="00347A77">
        <w:rPr>
          <w:rFonts w:ascii="Times New Roman" w:hAnsi="Times New Roman"/>
          <w:b/>
          <w:sz w:val="18"/>
          <w:szCs w:val="18"/>
        </w:rPr>
        <w:t xml:space="preserve">4 </w:t>
      </w:r>
      <w:r w:rsidRPr="00347A77">
        <w:rPr>
          <w:rFonts w:ascii="Times New Roman" w:hAnsi="Times New Roman"/>
          <w:b/>
          <w:sz w:val="18"/>
          <w:szCs w:val="18"/>
        </w:rPr>
        <w:tab/>
      </w:r>
      <w:r w:rsidRPr="00347A77">
        <w:rPr>
          <w:rFonts w:ascii="Times New Roman" w:hAnsi="Times New Roman"/>
          <w:snapToGrid w:val="0"/>
          <w:sz w:val="18"/>
          <w:szCs w:val="18"/>
        </w:rPr>
        <w:t>O</w:t>
      </w:r>
      <w:r w:rsidRPr="00347A77">
        <w:rPr>
          <w:rFonts w:ascii="Times New Roman" w:hAnsi="Times New Roman"/>
          <w:snapToGrid w:val="0"/>
          <w:sz w:val="18"/>
          <w:szCs w:val="18"/>
          <w:vertAlign w:val="subscript"/>
        </w:rPr>
        <w:t>1</w:t>
      </w:r>
      <w:r w:rsidRPr="00347A77">
        <w:rPr>
          <w:rFonts w:ascii="Times New Roman" w:hAnsi="Times New Roman"/>
          <w:snapToGrid w:val="0"/>
          <w:sz w:val="18"/>
          <w:szCs w:val="18"/>
        </w:rPr>
        <w:t>, O</w:t>
      </w:r>
      <w:r w:rsidRPr="00347A77">
        <w:rPr>
          <w:rFonts w:ascii="Times New Roman" w:hAnsi="Times New Roman"/>
          <w:snapToGrid w:val="0"/>
          <w:sz w:val="18"/>
          <w:szCs w:val="18"/>
          <w:vertAlign w:val="subscript"/>
        </w:rPr>
        <w:t>2</w:t>
      </w:r>
      <w:r w:rsidRPr="00347A77">
        <w:rPr>
          <w:rFonts w:ascii="Times New Roman" w:hAnsi="Times New Roman"/>
          <w:snapToGrid w:val="0"/>
          <w:sz w:val="18"/>
          <w:szCs w:val="18"/>
        </w:rPr>
        <w:t>, O</w:t>
      </w:r>
      <w:r w:rsidRPr="00347A77">
        <w:rPr>
          <w:rFonts w:ascii="Times New Roman" w:hAnsi="Times New Roman"/>
          <w:snapToGrid w:val="0"/>
          <w:sz w:val="18"/>
          <w:szCs w:val="18"/>
          <w:vertAlign w:val="subscript"/>
        </w:rPr>
        <w:t>3</w:t>
      </w:r>
      <w:r w:rsidRPr="00347A77">
        <w:rPr>
          <w:rFonts w:ascii="Times New Roman" w:hAnsi="Times New Roman"/>
          <w:snapToGrid w:val="0"/>
          <w:sz w:val="18"/>
          <w:szCs w:val="18"/>
        </w:rPr>
        <w:t xml:space="preserve"> and O</w:t>
      </w:r>
      <w:r w:rsidRPr="00347A77">
        <w:rPr>
          <w:rFonts w:ascii="Times New Roman" w:hAnsi="Times New Roman"/>
          <w:snapToGrid w:val="0"/>
          <w:sz w:val="18"/>
          <w:szCs w:val="18"/>
          <w:vertAlign w:val="subscript"/>
        </w:rPr>
        <w:t>4</w:t>
      </w:r>
      <w:r w:rsidRPr="00347A77">
        <w:rPr>
          <w:rFonts w:ascii="Times New Roman" w:hAnsi="Times New Roman"/>
          <w:snapToGrid w:val="0"/>
          <w:sz w:val="18"/>
          <w:szCs w:val="18"/>
        </w:rPr>
        <w:t xml:space="preserve"> </w:t>
      </w:r>
      <w:r w:rsidRPr="00347A77">
        <w:rPr>
          <w:rFonts w:ascii="Times New Roman" w:hAnsi="Times New Roman"/>
          <w:sz w:val="18"/>
          <w:szCs w:val="18"/>
        </w:rPr>
        <w:t>kategorilerinin amaçları bakımından;</w:t>
      </w:r>
    </w:p>
    <w:p w:rsidR="008968E4" w:rsidRPr="00347A77" w:rsidRDefault="008968E4" w:rsidP="008968E4">
      <w:pPr>
        <w:numPr>
          <w:ilvl w:val="12"/>
          <w:numId w:val="0"/>
        </w:numPr>
        <w:rPr>
          <w:rFonts w:ascii="Times New Roman" w:hAnsi="Times New Roman"/>
          <w:sz w:val="18"/>
          <w:szCs w:val="18"/>
        </w:rPr>
      </w:pPr>
      <w:r w:rsidRPr="00347A77">
        <w:rPr>
          <w:rFonts w:ascii="Times New Roman" w:hAnsi="Times New Roman"/>
          <w:sz w:val="18"/>
          <w:szCs w:val="18"/>
        </w:rPr>
        <w:t>Bir “tip”, en azından aşağıdaki esas özellikler bakımından farklılıklar göstermeyen araçlardan oluşmalıdır:</w:t>
      </w:r>
    </w:p>
    <w:p w:rsidR="008968E4" w:rsidRPr="00347A77" w:rsidRDefault="008968E4" w:rsidP="008968E4">
      <w:pPr>
        <w:numPr>
          <w:ilvl w:val="12"/>
          <w:numId w:val="0"/>
        </w:numPr>
        <w:ind w:firstLine="708"/>
        <w:rPr>
          <w:rFonts w:ascii="Times New Roman" w:hAnsi="Times New Roman"/>
          <w:sz w:val="18"/>
          <w:szCs w:val="18"/>
        </w:rPr>
      </w:pPr>
      <w:r w:rsidRPr="00347A77">
        <w:rPr>
          <w:rFonts w:ascii="Times New Roman" w:hAnsi="Times New Roman"/>
          <w:sz w:val="18"/>
          <w:szCs w:val="18"/>
        </w:rPr>
        <w:t>-  İmalatçısı,</w:t>
      </w:r>
    </w:p>
    <w:p w:rsidR="008968E4" w:rsidRPr="00347A77" w:rsidRDefault="008968E4" w:rsidP="008968E4">
      <w:pPr>
        <w:numPr>
          <w:ilvl w:val="12"/>
          <w:numId w:val="0"/>
        </w:numPr>
        <w:rPr>
          <w:rFonts w:ascii="Times New Roman" w:hAnsi="Times New Roman"/>
          <w:sz w:val="18"/>
          <w:szCs w:val="18"/>
        </w:rPr>
      </w:pPr>
      <w:r w:rsidRPr="00347A77">
        <w:rPr>
          <w:rFonts w:ascii="Times New Roman" w:hAnsi="Times New Roman"/>
          <w:sz w:val="18"/>
          <w:szCs w:val="18"/>
        </w:rPr>
        <w:t xml:space="preserve">            -   İmalatçının tip gösterimi,</w:t>
      </w:r>
    </w:p>
    <w:p w:rsidR="008968E4" w:rsidRPr="00347A77" w:rsidRDefault="008968E4" w:rsidP="008968E4">
      <w:pPr>
        <w:numPr>
          <w:ilvl w:val="12"/>
          <w:numId w:val="0"/>
        </w:numPr>
        <w:ind w:firstLine="708"/>
        <w:rPr>
          <w:rFonts w:ascii="Times New Roman" w:hAnsi="Times New Roman"/>
          <w:sz w:val="18"/>
          <w:szCs w:val="18"/>
        </w:rPr>
      </w:pPr>
      <w:r w:rsidRPr="00347A77">
        <w:rPr>
          <w:rFonts w:ascii="Times New Roman" w:hAnsi="Times New Roman"/>
          <w:sz w:val="18"/>
          <w:szCs w:val="18"/>
        </w:rPr>
        <w:t>-  Kategorisi</w:t>
      </w:r>
    </w:p>
    <w:p w:rsidR="008968E4" w:rsidRPr="00347A77" w:rsidRDefault="008968E4" w:rsidP="008968E4">
      <w:pPr>
        <w:ind w:firstLine="708"/>
        <w:rPr>
          <w:rFonts w:ascii="Times New Roman" w:hAnsi="Times New Roman"/>
          <w:sz w:val="18"/>
          <w:szCs w:val="18"/>
        </w:rPr>
      </w:pPr>
      <w:r w:rsidRPr="00347A77">
        <w:rPr>
          <w:rFonts w:ascii="Times New Roman" w:hAnsi="Times New Roman"/>
          <w:sz w:val="18"/>
          <w:szCs w:val="18"/>
        </w:rPr>
        <w:lastRenderedPageBreak/>
        <w:t>-  Esas yapı ve tasarım özellikleri:</w:t>
      </w:r>
    </w:p>
    <w:p w:rsidR="008968E4" w:rsidRPr="00347A77" w:rsidRDefault="008968E4" w:rsidP="008968E4">
      <w:pPr>
        <w:ind w:left="735" w:firstLine="681"/>
        <w:rPr>
          <w:rFonts w:ascii="Times New Roman" w:hAnsi="Times New Roman"/>
          <w:sz w:val="18"/>
          <w:szCs w:val="18"/>
        </w:rPr>
      </w:pPr>
      <w:r w:rsidRPr="00347A77">
        <w:rPr>
          <w:rFonts w:ascii="Times New Roman" w:hAnsi="Times New Roman"/>
          <w:sz w:val="18"/>
          <w:szCs w:val="18"/>
        </w:rPr>
        <w:t>-  Şasi/kendinden destekli gövde (belirgin ve temel farklılıklar),</w:t>
      </w:r>
    </w:p>
    <w:p w:rsidR="008968E4" w:rsidRPr="00347A77" w:rsidRDefault="008968E4" w:rsidP="008968E4">
      <w:pPr>
        <w:numPr>
          <w:ilvl w:val="12"/>
          <w:numId w:val="0"/>
        </w:numPr>
        <w:ind w:left="708" w:firstLine="708"/>
        <w:rPr>
          <w:rFonts w:ascii="Times New Roman" w:hAnsi="Times New Roman"/>
          <w:sz w:val="18"/>
          <w:szCs w:val="18"/>
        </w:rPr>
      </w:pPr>
      <w:r w:rsidRPr="00347A77">
        <w:rPr>
          <w:rFonts w:ascii="Times New Roman" w:hAnsi="Times New Roman"/>
          <w:sz w:val="18"/>
          <w:szCs w:val="18"/>
        </w:rPr>
        <w:t>-  Dingil sayısı,</w:t>
      </w:r>
    </w:p>
    <w:p w:rsidR="008968E4" w:rsidRPr="00347A77" w:rsidRDefault="008968E4" w:rsidP="008968E4">
      <w:pPr>
        <w:ind w:firstLine="1440"/>
        <w:rPr>
          <w:rFonts w:ascii="Times New Roman" w:hAnsi="Times New Roman"/>
          <w:snapToGrid w:val="0"/>
          <w:sz w:val="18"/>
          <w:szCs w:val="18"/>
        </w:rPr>
      </w:pPr>
      <w:r w:rsidRPr="00347A77">
        <w:rPr>
          <w:rFonts w:ascii="Times New Roman" w:hAnsi="Times New Roman"/>
          <w:sz w:val="18"/>
          <w:szCs w:val="18"/>
        </w:rPr>
        <w:t>- Tam römork/yarı römork/merkez dingilli römork,</w:t>
      </w:r>
    </w:p>
    <w:p w:rsidR="008968E4" w:rsidRPr="00347A77" w:rsidRDefault="008968E4" w:rsidP="008968E4">
      <w:pPr>
        <w:ind w:firstLine="1440"/>
        <w:rPr>
          <w:rFonts w:ascii="Times New Roman" w:hAnsi="Times New Roman"/>
          <w:snapToGrid w:val="0"/>
          <w:sz w:val="18"/>
          <w:szCs w:val="18"/>
        </w:rPr>
      </w:pPr>
      <w:r w:rsidRPr="00347A77">
        <w:rPr>
          <w:rFonts w:ascii="Times New Roman" w:hAnsi="Times New Roman"/>
          <w:snapToGrid w:val="0"/>
          <w:sz w:val="18"/>
          <w:szCs w:val="18"/>
        </w:rPr>
        <w:t>- Fren sisteminin tipi (örneğin; frensiz/atalet/güç).</w:t>
      </w:r>
    </w:p>
    <w:p w:rsidR="008968E4" w:rsidRPr="00347A77" w:rsidRDefault="008968E4" w:rsidP="008968E4">
      <w:pPr>
        <w:numPr>
          <w:ilvl w:val="12"/>
          <w:numId w:val="0"/>
        </w:numPr>
        <w:rPr>
          <w:rFonts w:ascii="Times New Roman" w:hAnsi="Times New Roman"/>
          <w:sz w:val="18"/>
          <w:szCs w:val="18"/>
        </w:rPr>
      </w:pPr>
    </w:p>
    <w:p w:rsidR="008968E4" w:rsidRPr="00347A77" w:rsidRDefault="008968E4" w:rsidP="008968E4">
      <w:pPr>
        <w:numPr>
          <w:ilvl w:val="12"/>
          <w:numId w:val="0"/>
        </w:numPr>
        <w:rPr>
          <w:rFonts w:ascii="Times New Roman" w:hAnsi="Times New Roman"/>
          <w:sz w:val="18"/>
          <w:szCs w:val="18"/>
        </w:rPr>
      </w:pPr>
      <w:r w:rsidRPr="00347A77">
        <w:rPr>
          <w:rFonts w:ascii="Times New Roman" w:hAnsi="Times New Roman"/>
          <w:sz w:val="18"/>
          <w:szCs w:val="18"/>
        </w:rPr>
        <w:t>Bir tipin</w:t>
      </w:r>
      <w:r w:rsidRPr="00347A77">
        <w:rPr>
          <w:rFonts w:ascii="Times New Roman" w:hAnsi="Times New Roman"/>
          <w:b/>
          <w:sz w:val="18"/>
          <w:szCs w:val="18"/>
        </w:rPr>
        <w:t xml:space="preserve"> “varyantı”,</w:t>
      </w:r>
      <w:r w:rsidRPr="00347A77">
        <w:rPr>
          <w:rFonts w:ascii="Times New Roman" w:hAnsi="Times New Roman"/>
          <w:sz w:val="18"/>
          <w:szCs w:val="18"/>
        </w:rPr>
        <w:t xml:space="preserve"> belirli bir tip dâhilinde en azından aşağıdaki esas özellikler bakımından farklılıklar göstermeyen araçlardır:</w:t>
      </w:r>
    </w:p>
    <w:p w:rsidR="008968E4" w:rsidRPr="00347A77" w:rsidRDefault="008968E4" w:rsidP="008968E4">
      <w:pPr>
        <w:rPr>
          <w:rFonts w:ascii="Times New Roman" w:hAnsi="Times New Roman"/>
          <w:sz w:val="18"/>
          <w:szCs w:val="18"/>
        </w:rPr>
      </w:pPr>
      <w:r w:rsidRPr="00347A77">
        <w:rPr>
          <w:rFonts w:ascii="Times New Roman" w:hAnsi="Times New Roman"/>
          <w:sz w:val="18"/>
          <w:szCs w:val="18"/>
        </w:rPr>
        <w:tab/>
        <w:t>- Yapının durumu (örneğin; tam/tamamlanmamış),</w:t>
      </w:r>
    </w:p>
    <w:p w:rsidR="008968E4" w:rsidRPr="00347A77" w:rsidRDefault="008968E4" w:rsidP="008968E4">
      <w:pPr>
        <w:ind w:firstLine="708"/>
        <w:rPr>
          <w:rFonts w:ascii="Times New Roman" w:hAnsi="Times New Roman"/>
          <w:snapToGrid w:val="0"/>
          <w:sz w:val="18"/>
          <w:szCs w:val="18"/>
        </w:rPr>
      </w:pPr>
      <w:r w:rsidRPr="00347A77">
        <w:rPr>
          <w:rFonts w:ascii="Times New Roman" w:hAnsi="Times New Roman"/>
          <w:snapToGrid w:val="0"/>
          <w:sz w:val="18"/>
          <w:szCs w:val="18"/>
        </w:rPr>
        <w:t xml:space="preserve">- Gövde tipi (örneğin; karavanlar/ kasalı/tanker) (sadece tam/tamamlanmış araçlar için), </w:t>
      </w:r>
    </w:p>
    <w:p w:rsidR="008968E4" w:rsidRPr="00347A77" w:rsidRDefault="008968E4" w:rsidP="008968E4">
      <w:pPr>
        <w:ind w:left="900" w:hanging="192"/>
        <w:rPr>
          <w:rFonts w:ascii="Times New Roman" w:hAnsi="Times New Roman"/>
          <w:snapToGrid w:val="0"/>
          <w:sz w:val="18"/>
          <w:szCs w:val="18"/>
        </w:rPr>
      </w:pPr>
      <w:r w:rsidRPr="00347A77">
        <w:rPr>
          <w:rFonts w:ascii="Times New Roman" w:hAnsi="Times New Roman"/>
          <w:sz w:val="18"/>
          <w:szCs w:val="18"/>
        </w:rPr>
        <w:t>- Teknik olarak müsaade edilen azami yüklü kütledeki %20’den fazla farklılıklar (en yükseği en düşüğünün 1,2 katından fazla olan),</w:t>
      </w:r>
    </w:p>
    <w:p w:rsidR="008968E4" w:rsidRPr="00347A77" w:rsidRDefault="008968E4" w:rsidP="008968E4">
      <w:pPr>
        <w:rPr>
          <w:rFonts w:ascii="Times New Roman" w:hAnsi="Times New Roman"/>
          <w:snapToGrid w:val="0"/>
          <w:sz w:val="18"/>
          <w:szCs w:val="18"/>
        </w:rPr>
      </w:pPr>
      <w:r w:rsidRPr="00347A77">
        <w:rPr>
          <w:rFonts w:ascii="Times New Roman" w:hAnsi="Times New Roman"/>
          <w:snapToGrid w:val="0"/>
          <w:sz w:val="18"/>
          <w:szCs w:val="18"/>
        </w:rPr>
        <w:tab/>
      </w:r>
      <w:r w:rsidRPr="00347A77">
        <w:rPr>
          <w:rFonts w:ascii="Times New Roman" w:hAnsi="Times New Roman"/>
          <w:sz w:val="18"/>
          <w:szCs w:val="18"/>
        </w:rPr>
        <w:t>- Dümenlenebilir dingiller (sayısı ve konumu).</w:t>
      </w:r>
    </w:p>
    <w:p w:rsidR="008968E4" w:rsidRPr="00347A77" w:rsidRDefault="008968E4" w:rsidP="008968E4">
      <w:pPr>
        <w:rPr>
          <w:rFonts w:ascii="Times New Roman" w:hAnsi="Times New Roman"/>
          <w:sz w:val="18"/>
          <w:szCs w:val="18"/>
        </w:rPr>
      </w:pPr>
    </w:p>
    <w:p w:rsidR="008968E4" w:rsidRPr="00347A77" w:rsidRDefault="008968E4" w:rsidP="008968E4">
      <w:pPr>
        <w:rPr>
          <w:rFonts w:ascii="Times New Roman" w:hAnsi="Times New Roman"/>
          <w:snapToGrid w:val="0"/>
          <w:sz w:val="18"/>
          <w:szCs w:val="18"/>
        </w:rPr>
      </w:pPr>
      <w:r w:rsidRPr="00347A77">
        <w:rPr>
          <w:rFonts w:ascii="Times New Roman" w:hAnsi="Times New Roman"/>
          <w:sz w:val="18"/>
          <w:szCs w:val="18"/>
        </w:rPr>
        <w:t xml:space="preserve">Bir varyantın </w:t>
      </w:r>
      <w:r w:rsidRPr="00347A77">
        <w:rPr>
          <w:rFonts w:ascii="Times New Roman" w:hAnsi="Times New Roman"/>
          <w:b/>
          <w:sz w:val="18"/>
          <w:szCs w:val="18"/>
        </w:rPr>
        <w:t>“versiyonu”</w:t>
      </w:r>
      <w:r w:rsidRPr="00347A77">
        <w:rPr>
          <w:rFonts w:ascii="Times New Roman" w:hAnsi="Times New Roman"/>
          <w:sz w:val="18"/>
          <w:szCs w:val="18"/>
        </w:rPr>
        <w:t>, bilgi paketinde (tanıtım paketinde) yer alan maddelerin bileşkelerinden oluşan araçlardır.</w:t>
      </w:r>
    </w:p>
    <w:p w:rsidR="008968E4" w:rsidRPr="00347A77" w:rsidRDefault="008968E4" w:rsidP="008968E4">
      <w:pPr>
        <w:rPr>
          <w:rFonts w:ascii="Times New Roman" w:hAnsi="Times New Roman"/>
          <w:snapToGrid w:val="0"/>
          <w:sz w:val="18"/>
          <w:szCs w:val="18"/>
        </w:rPr>
      </w:pPr>
    </w:p>
    <w:p w:rsidR="008968E4" w:rsidRPr="00347A77" w:rsidRDefault="008968E4" w:rsidP="008968E4">
      <w:pPr>
        <w:tabs>
          <w:tab w:val="left" w:pos="540"/>
        </w:tabs>
        <w:rPr>
          <w:rFonts w:ascii="Times New Roman" w:hAnsi="Times New Roman"/>
          <w:snapToGrid w:val="0"/>
          <w:sz w:val="18"/>
          <w:szCs w:val="18"/>
        </w:rPr>
      </w:pPr>
      <w:r w:rsidRPr="00347A77">
        <w:rPr>
          <w:rFonts w:ascii="Times New Roman" w:hAnsi="Times New Roman"/>
          <w:b/>
          <w:snapToGrid w:val="0"/>
          <w:sz w:val="18"/>
          <w:szCs w:val="18"/>
        </w:rPr>
        <w:t>5</w:t>
      </w:r>
      <w:r w:rsidRPr="00347A77">
        <w:rPr>
          <w:rFonts w:ascii="Times New Roman" w:hAnsi="Times New Roman"/>
          <w:snapToGrid w:val="0"/>
          <w:sz w:val="18"/>
          <w:szCs w:val="18"/>
        </w:rPr>
        <w:t xml:space="preserve"> </w:t>
      </w:r>
      <w:r w:rsidRPr="00347A77">
        <w:rPr>
          <w:rFonts w:ascii="Times New Roman" w:hAnsi="Times New Roman"/>
          <w:snapToGrid w:val="0"/>
          <w:sz w:val="18"/>
          <w:szCs w:val="18"/>
        </w:rPr>
        <w:tab/>
        <w:t>Bütün kategoriler için;</w:t>
      </w:r>
    </w:p>
    <w:p w:rsidR="008968E4" w:rsidRPr="00347A77" w:rsidRDefault="008968E4" w:rsidP="008968E4">
      <w:pPr>
        <w:rPr>
          <w:rFonts w:ascii="Times New Roman" w:hAnsi="Times New Roman"/>
          <w:snapToGrid w:val="0"/>
          <w:sz w:val="18"/>
          <w:szCs w:val="18"/>
        </w:rPr>
      </w:pPr>
      <w:r w:rsidRPr="00347A77">
        <w:rPr>
          <w:rFonts w:ascii="Times New Roman" w:hAnsi="Times New Roman"/>
          <w:snapToGrid w:val="0"/>
          <w:sz w:val="18"/>
          <w:szCs w:val="18"/>
        </w:rPr>
        <w:t>Tip, varyant ve versiyon isimlendirilmesinden aracın tam tanımlaması, kullanıma girecek araç için gerekli bütün karakteristiklerin tek bir doğru tarifi ile uyumlu olmalıdır.</w:t>
      </w:r>
    </w:p>
    <w:p w:rsidR="008968E4" w:rsidRPr="00347A77" w:rsidRDefault="008968E4" w:rsidP="008968E4">
      <w:pPr>
        <w:tabs>
          <w:tab w:val="left" w:pos="644"/>
        </w:tabs>
        <w:rPr>
          <w:rFonts w:ascii="Times New Roman" w:hAnsi="Times New Roman"/>
          <w:b/>
          <w:sz w:val="18"/>
          <w:szCs w:val="18"/>
        </w:rPr>
      </w:pPr>
    </w:p>
    <w:p w:rsidR="008968E4" w:rsidRPr="00347A77" w:rsidRDefault="008968E4" w:rsidP="008968E4">
      <w:pPr>
        <w:tabs>
          <w:tab w:val="left" w:pos="644"/>
        </w:tabs>
        <w:rPr>
          <w:rFonts w:ascii="Times New Roman" w:hAnsi="Times New Roman"/>
          <w:sz w:val="18"/>
          <w:szCs w:val="18"/>
        </w:rPr>
      </w:pPr>
      <w:r w:rsidRPr="00347A77">
        <w:rPr>
          <w:rFonts w:ascii="Times New Roman" w:hAnsi="Times New Roman"/>
          <w:b/>
          <w:sz w:val="18"/>
          <w:szCs w:val="18"/>
        </w:rPr>
        <w:t>C. Üst yapı (gövde) tanımları</w:t>
      </w:r>
      <w:r w:rsidRPr="00347A77">
        <w:rPr>
          <w:rFonts w:ascii="Times New Roman" w:hAnsi="Times New Roman"/>
          <w:sz w:val="18"/>
          <w:szCs w:val="18"/>
        </w:rPr>
        <w:t xml:space="preserve"> </w:t>
      </w:r>
    </w:p>
    <w:p w:rsidR="008968E4" w:rsidRPr="00347A77" w:rsidRDefault="008968E4" w:rsidP="008968E4">
      <w:pPr>
        <w:tabs>
          <w:tab w:val="left" w:pos="644"/>
        </w:tabs>
        <w:rPr>
          <w:rFonts w:ascii="Times New Roman" w:hAnsi="Times New Roman"/>
          <w:sz w:val="18"/>
          <w:szCs w:val="18"/>
        </w:rPr>
      </w:pPr>
      <w:r w:rsidRPr="00347A77">
        <w:rPr>
          <w:rFonts w:ascii="Times New Roman" w:hAnsi="Times New Roman"/>
          <w:sz w:val="18"/>
          <w:szCs w:val="18"/>
        </w:rPr>
        <w:t>(sadece tam/ tamamlanmış araçlar için)</w:t>
      </w:r>
    </w:p>
    <w:p w:rsidR="008968E4" w:rsidRPr="00347A77" w:rsidRDefault="008968E4" w:rsidP="008968E4">
      <w:pPr>
        <w:rPr>
          <w:rFonts w:ascii="Times New Roman" w:hAnsi="Times New Roman"/>
          <w:sz w:val="18"/>
          <w:szCs w:val="18"/>
        </w:rPr>
      </w:pPr>
      <w:r w:rsidRPr="00347A77">
        <w:rPr>
          <w:rFonts w:ascii="Times New Roman" w:hAnsi="Times New Roman"/>
          <w:sz w:val="18"/>
          <w:szCs w:val="18"/>
        </w:rPr>
        <w:t xml:space="preserve">Ek I’de, Ek III’ün Bölüm I, Madde 9.1’inde ve Ek IX'un Madde 37’sinde gövde tipi tanımları için aşağıda belirtilen kodlama kullanılacaktır. </w:t>
      </w:r>
    </w:p>
    <w:p w:rsidR="008968E4" w:rsidRPr="00347A77" w:rsidRDefault="008968E4" w:rsidP="008968E4">
      <w:pPr>
        <w:tabs>
          <w:tab w:val="left" w:pos="0"/>
        </w:tabs>
        <w:rPr>
          <w:rFonts w:ascii="Times New Roman" w:hAnsi="Times New Roman"/>
          <w:sz w:val="18"/>
          <w:szCs w:val="18"/>
        </w:rPr>
      </w:pPr>
    </w:p>
    <w:p w:rsidR="008968E4" w:rsidRPr="00347A77" w:rsidRDefault="008968E4" w:rsidP="008968E4">
      <w:pPr>
        <w:tabs>
          <w:tab w:val="left" w:pos="0"/>
          <w:tab w:val="left" w:pos="540"/>
        </w:tabs>
        <w:rPr>
          <w:rFonts w:ascii="Times New Roman" w:hAnsi="Times New Roman"/>
          <w:sz w:val="18"/>
          <w:szCs w:val="18"/>
        </w:rPr>
      </w:pPr>
      <w:r w:rsidRPr="00347A77">
        <w:rPr>
          <w:rFonts w:ascii="Times New Roman" w:hAnsi="Times New Roman"/>
          <w:b/>
          <w:sz w:val="18"/>
          <w:szCs w:val="18"/>
        </w:rPr>
        <w:t xml:space="preserve">1 </w:t>
      </w:r>
      <w:r w:rsidRPr="00347A77">
        <w:rPr>
          <w:rFonts w:ascii="Times New Roman" w:hAnsi="Times New Roman"/>
          <w:b/>
          <w:sz w:val="18"/>
          <w:szCs w:val="18"/>
        </w:rPr>
        <w:tab/>
        <w:t>Yolcu otomobilleri (M</w:t>
      </w:r>
      <w:r w:rsidRPr="00347A77">
        <w:rPr>
          <w:rFonts w:ascii="Times New Roman" w:hAnsi="Times New Roman"/>
          <w:b/>
          <w:sz w:val="18"/>
          <w:szCs w:val="18"/>
          <w:vertAlign w:val="subscript"/>
        </w:rPr>
        <w:t>1</w:t>
      </w:r>
      <w:r w:rsidRPr="00347A77">
        <w:rPr>
          <w:rFonts w:ascii="Times New Roman" w:hAnsi="Times New Roman"/>
          <w:b/>
          <w:sz w:val="18"/>
          <w:szCs w:val="18"/>
        </w:rPr>
        <w:t>)</w:t>
      </w:r>
    </w:p>
    <w:p w:rsidR="008968E4" w:rsidRPr="00347A77" w:rsidRDefault="008968E4" w:rsidP="008968E4">
      <w:pPr>
        <w:ind w:left="1620" w:hanging="1620"/>
        <w:rPr>
          <w:rFonts w:ascii="Times New Roman" w:hAnsi="Times New Roman"/>
          <w:sz w:val="18"/>
          <w:szCs w:val="18"/>
        </w:rPr>
      </w:pPr>
      <w:r w:rsidRPr="00347A77">
        <w:rPr>
          <w:rFonts w:ascii="Times New Roman" w:hAnsi="Times New Roman"/>
          <w:sz w:val="18"/>
          <w:szCs w:val="18"/>
        </w:rPr>
        <w:t>AA  Sedan</w:t>
      </w:r>
      <w:r w:rsidRPr="00347A77">
        <w:rPr>
          <w:rFonts w:ascii="Times New Roman" w:hAnsi="Times New Roman"/>
          <w:sz w:val="18"/>
          <w:szCs w:val="18"/>
        </w:rPr>
        <w:tab/>
        <w:t>ISO 3833 – 1977 standardının 3.1.1.1 no’lu terim, aynı zamanda dörtten fazla yan camı olan araçlar da dâhil.</w:t>
      </w:r>
    </w:p>
    <w:p w:rsidR="008968E4" w:rsidRPr="00347A77" w:rsidRDefault="008968E4" w:rsidP="008968E4">
      <w:pPr>
        <w:tabs>
          <w:tab w:val="left" w:pos="1620"/>
        </w:tabs>
        <w:rPr>
          <w:rFonts w:ascii="Times New Roman" w:hAnsi="Times New Roman"/>
          <w:sz w:val="18"/>
          <w:szCs w:val="18"/>
        </w:rPr>
      </w:pPr>
      <w:r w:rsidRPr="00347A77">
        <w:rPr>
          <w:rFonts w:ascii="Times New Roman" w:hAnsi="Times New Roman"/>
          <w:sz w:val="18"/>
          <w:szCs w:val="18"/>
        </w:rPr>
        <w:t>AB  Heçbek</w:t>
      </w:r>
      <w:r w:rsidRPr="00347A77">
        <w:rPr>
          <w:rFonts w:ascii="Times New Roman" w:hAnsi="Times New Roman"/>
          <w:sz w:val="18"/>
          <w:szCs w:val="18"/>
        </w:rPr>
        <w:tab/>
        <w:t>Arkasında üstten menteşeli kapı bulunan sedan (AA) araçlardır.</w:t>
      </w:r>
    </w:p>
    <w:p w:rsidR="008968E4" w:rsidRPr="00347A77" w:rsidRDefault="008968E4" w:rsidP="008968E4">
      <w:pPr>
        <w:tabs>
          <w:tab w:val="left" w:pos="1620"/>
        </w:tabs>
        <w:rPr>
          <w:rFonts w:ascii="Times New Roman" w:hAnsi="Times New Roman"/>
          <w:sz w:val="18"/>
          <w:szCs w:val="18"/>
        </w:rPr>
      </w:pPr>
      <w:r w:rsidRPr="00347A77">
        <w:rPr>
          <w:rFonts w:ascii="Times New Roman" w:hAnsi="Times New Roman"/>
          <w:sz w:val="18"/>
          <w:szCs w:val="18"/>
        </w:rPr>
        <w:t xml:space="preserve">AC  Steyşın </w:t>
      </w:r>
      <w:r w:rsidRPr="00347A77">
        <w:rPr>
          <w:rFonts w:ascii="Times New Roman" w:hAnsi="Times New Roman"/>
          <w:sz w:val="18"/>
          <w:szCs w:val="18"/>
        </w:rPr>
        <w:tab/>
        <w:t>ISO 3833 – 1977 standardının  3.1.1.4 no’lu terim</w:t>
      </w:r>
    </w:p>
    <w:p w:rsidR="008968E4" w:rsidRPr="00347A77" w:rsidRDefault="008968E4" w:rsidP="008968E4">
      <w:pPr>
        <w:tabs>
          <w:tab w:val="left" w:pos="1620"/>
        </w:tabs>
        <w:rPr>
          <w:rFonts w:ascii="Times New Roman" w:hAnsi="Times New Roman"/>
          <w:sz w:val="18"/>
          <w:szCs w:val="18"/>
        </w:rPr>
      </w:pPr>
      <w:r w:rsidRPr="00347A77">
        <w:rPr>
          <w:rFonts w:ascii="Times New Roman" w:hAnsi="Times New Roman"/>
          <w:sz w:val="18"/>
          <w:szCs w:val="18"/>
        </w:rPr>
        <w:t>AD  Kupe</w:t>
      </w:r>
      <w:r w:rsidRPr="00347A77">
        <w:rPr>
          <w:rFonts w:ascii="Times New Roman" w:hAnsi="Times New Roman"/>
          <w:sz w:val="18"/>
          <w:szCs w:val="18"/>
        </w:rPr>
        <w:tab/>
        <w:t xml:space="preserve">ISO 3833 – 1977 standardının 3.1.1.5 no’lu terim </w:t>
      </w:r>
    </w:p>
    <w:p w:rsidR="008968E4" w:rsidRPr="00347A77" w:rsidRDefault="008968E4" w:rsidP="008968E4">
      <w:pPr>
        <w:rPr>
          <w:rFonts w:ascii="Times New Roman" w:hAnsi="Times New Roman"/>
          <w:sz w:val="18"/>
          <w:szCs w:val="18"/>
        </w:rPr>
      </w:pPr>
      <w:r w:rsidRPr="00347A77">
        <w:rPr>
          <w:rFonts w:ascii="Times New Roman" w:hAnsi="Times New Roman"/>
          <w:sz w:val="18"/>
          <w:szCs w:val="18"/>
        </w:rPr>
        <w:t>AE  Üstü açılır kapanır</w:t>
      </w:r>
      <w:r w:rsidRPr="00347A77">
        <w:rPr>
          <w:rFonts w:ascii="Times New Roman" w:hAnsi="Times New Roman"/>
          <w:sz w:val="18"/>
          <w:szCs w:val="18"/>
        </w:rPr>
        <w:tab/>
        <w:t xml:space="preserve">   ISO 3833 – 1977 standardının 3.1.1.6 no’lu terim.</w:t>
      </w:r>
    </w:p>
    <w:p w:rsidR="008968E4" w:rsidRPr="00347A77" w:rsidRDefault="008968E4" w:rsidP="008968E4">
      <w:pPr>
        <w:ind w:left="2340" w:hanging="2340"/>
        <w:rPr>
          <w:rFonts w:ascii="Times New Roman" w:hAnsi="Times New Roman"/>
          <w:sz w:val="18"/>
          <w:szCs w:val="18"/>
        </w:rPr>
      </w:pPr>
    </w:p>
    <w:p w:rsidR="008968E4" w:rsidRPr="00347A77" w:rsidRDefault="008968E4" w:rsidP="008968E4">
      <w:pPr>
        <w:ind w:left="2340" w:hanging="2340"/>
        <w:rPr>
          <w:rFonts w:ascii="Times New Roman" w:hAnsi="Times New Roman"/>
          <w:sz w:val="18"/>
          <w:szCs w:val="18"/>
        </w:rPr>
      </w:pPr>
      <w:r w:rsidRPr="00347A77">
        <w:rPr>
          <w:rFonts w:ascii="Times New Roman" w:hAnsi="Times New Roman"/>
          <w:sz w:val="18"/>
          <w:szCs w:val="18"/>
        </w:rPr>
        <w:lastRenderedPageBreak/>
        <w:t>AF  Çok amaçlı araç</w:t>
      </w:r>
      <w:r w:rsidRPr="00347A77">
        <w:rPr>
          <w:rFonts w:ascii="Times New Roman" w:hAnsi="Times New Roman"/>
          <w:sz w:val="18"/>
          <w:szCs w:val="18"/>
        </w:rPr>
        <w:tab/>
        <w:t>AA’dan AE’ye kadar belirtilenlerin dışındaki, yolcu ve onların bagaj veya yüklerini tek bir bölmede taşıması amaçlanan motorlu araçlardır. Fakat bu şekildeki bir araç, aşağıdaki her iki şartı da sağlıyorsa M</w:t>
      </w:r>
      <w:r w:rsidRPr="00347A77">
        <w:rPr>
          <w:rFonts w:ascii="Times New Roman" w:hAnsi="Times New Roman"/>
          <w:sz w:val="18"/>
          <w:szCs w:val="18"/>
          <w:vertAlign w:val="subscript"/>
        </w:rPr>
        <w:t>1</w:t>
      </w:r>
      <w:r w:rsidRPr="00347A77">
        <w:rPr>
          <w:rFonts w:ascii="Times New Roman" w:hAnsi="Times New Roman"/>
          <w:sz w:val="18"/>
          <w:szCs w:val="18"/>
        </w:rPr>
        <w:t xml:space="preserve"> kategorisi bir araç olarak kabul edilmez:</w:t>
      </w:r>
    </w:p>
    <w:p w:rsidR="008968E4" w:rsidRPr="00347A77" w:rsidRDefault="008968E4" w:rsidP="008968E4">
      <w:pPr>
        <w:tabs>
          <w:tab w:val="left" w:pos="2340"/>
        </w:tabs>
        <w:ind w:left="2340"/>
        <w:rPr>
          <w:rFonts w:ascii="Times New Roman" w:hAnsi="Times New Roman"/>
          <w:sz w:val="18"/>
          <w:szCs w:val="18"/>
        </w:rPr>
      </w:pPr>
      <w:r w:rsidRPr="00347A77">
        <w:rPr>
          <w:rFonts w:ascii="Times New Roman" w:hAnsi="Times New Roman"/>
          <w:sz w:val="18"/>
          <w:szCs w:val="18"/>
        </w:rPr>
        <w:t>(a) Şoför hariç, oturma yeri sayısı en fazla altı ise;</w:t>
      </w:r>
    </w:p>
    <w:p w:rsidR="008968E4" w:rsidRPr="00347A77" w:rsidRDefault="008968E4" w:rsidP="008968E4">
      <w:pPr>
        <w:tabs>
          <w:tab w:val="left" w:pos="2700"/>
        </w:tabs>
        <w:ind w:left="2700"/>
        <w:rPr>
          <w:rFonts w:ascii="Times New Roman" w:hAnsi="Times New Roman"/>
          <w:sz w:val="18"/>
          <w:szCs w:val="18"/>
        </w:rPr>
      </w:pPr>
      <w:r w:rsidRPr="00347A77">
        <w:rPr>
          <w:rFonts w:ascii="Times New Roman" w:hAnsi="Times New Roman"/>
          <w:sz w:val="18"/>
          <w:szCs w:val="18"/>
        </w:rPr>
        <w:t>Bir “oturma yeri” ancak “ulaşılabilir” koltuk bağlantıları ile sağlandıysa mevcut olarak kabul edilir.</w:t>
      </w:r>
    </w:p>
    <w:p w:rsidR="008968E4" w:rsidRPr="00347A77" w:rsidRDefault="008968E4" w:rsidP="008968E4">
      <w:pPr>
        <w:tabs>
          <w:tab w:val="left" w:pos="2700"/>
        </w:tabs>
        <w:ind w:left="2700"/>
        <w:rPr>
          <w:rFonts w:ascii="Times New Roman" w:hAnsi="Times New Roman"/>
          <w:sz w:val="18"/>
          <w:szCs w:val="18"/>
        </w:rPr>
      </w:pPr>
    </w:p>
    <w:p w:rsidR="008968E4" w:rsidRPr="00347A77" w:rsidRDefault="008968E4" w:rsidP="008968E4">
      <w:pPr>
        <w:tabs>
          <w:tab w:val="left" w:pos="1620"/>
          <w:tab w:val="left" w:pos="2700"/>
        </w:tabs>
        <w:ind w:left="2700"/>
        <w:rPr>
          <w:rFonts w:ascii="Times New Roman" w:hAnsi="Times New Roman"/>
          <w:sz w:val="18"/>
          <w:szCs w:val="18"/>
        </w:rPr>
      </w:pPr>
      <w:r w:rsidRPr="00347A77">
        <w:rPr>
          <w:rFonts w:ascii="Times New Roman" w:hAnsi="Times New Roman"/>
          <w:sz w:val="18"/>
          <w:szCs w:val="18"/>
        </w:rPr>
        <w:t>"Ulaşılabilir” ifadesiyle kullanılabilecek bağlantılar belirtilmektedir. Bağlantıların “ulaşılabilir” olmasını engellemek için imalatçı bunların kullanımlarına fiziksel engeller oluşturarak, örneğin üzerine kapatma levhaları kaynaklayarak veya normal olarak bulunabilecek aletlerle sökülemeyecek sabit parçalar takarak mani olmalıdır ve</w:t>
      </w:r>
    </w:p>
    <w:p w:rsidR="008968E4" w:rsidRPr="00347A77" w:rsidRDefault="008968E4" w:rsidP="008968E4">
      <w:pPr>
        <w:tabs>
          <w:tab w:val="left" w:pos="2340"/>
        </w:tabs>
        <w:rPr>
          <w:rFonts w:ascii="Times New Roman" w:hAnsi="Times New Roman"/>
          <w:sz w:val="18"/>
          <w:szCs w:val="18"/>
        </w:rPr>
      </w:pPr>
      <w:r w:rsidRPr="00347A77">
        <w:rPr>
          <w:rFonts w:ascii="Times New Roman" w:hAnsi="Times New Roman"/>
          <w:sz w:val="18"/>
          <w:szCs w:val="18"/>
        </w:rPr>
        <w:tab/>
        <w:t xml:space="preserve"> (b) P – (M+ N x 68) &gt; N x 68 ise.</w:t>
      </w:r>
    </w:p>
    <w:p w:rsidR="008968E4" w:rsidRPr="00347A77" w:rsidRDefault="008968E4" w:rsidP="008968E4">
      <w:pPr>
        <w:tabs>
          <w:tab w:val="left" w:pos="2340"/>
        </w:tabs>
        <w:ind w:left="2340" w:firstLine="360"/>
        <w:rPr>
          <w:rFonts w:ascii="Times New Roman" w:hAnsi="Times New Roman"/>
          <w:sz w:val="18"/>
          <w:szCs w:val="18"/>
        </w:rPr>
      </w:pPr>
      <w:r w:rsidRPr="00347A77">
        <w:rPr>
          <w:rFonts w:ascii="Times New Roman" w:hAnsi="Times New Roman"/>
          <w:sz w:val="18"/>
          <w:szCs w:val="18"/>
        </w:rPr>
        <w:t>Burada:</w:t>
      </w:r>
    </w:p>
    <w:p w:rsidR="008968E4" w:rsidRPr="00347A77" w:rsidRDefault="008968E4" w:rsidP="008968E4">
      <w:pPr>
        <w:tabs>
          <w:tab w:val="left" w:pos="2340"/>
        </w:tabs>
        <w:ind w:left="2342" w:firstLine="357"/>
        <w:rPr>
          <w:rFonts w:ascii="Times New Roman" w:hAnsi="Times New Roman"/>
          <w:sz w:val="18"/>
          <w:szCs w:val="18"/>
        </w:rPr>
      </w:pPr>
      <w:r w:rsidRPr="00347A77">
        <w:rPr>
          <w:rFonts w:ascii="Times New Roman" w:hAnsi="Times New Roman"/>
          <w:sz w:val="18"/>
          <w:szCs w:val="18"/>
        </w:rPr>
        <w:t>P :  Teknik açıdan izin verilen azami yüklü kütle,</w:t>
      </w:r>
    </w:p>
    <w:p w:rsidR="008968E4" w:rsidRPr="00347A77" w:rsidRDefault="008968E4" w:rsidP="008968E4">
      <w:pPr>
        <w:tabs>
          <w:tab w:val="left" w:pos="2340"/>
        </w:tabs>
        <w:ind w:left="2342" w:firstLine="357"/>
        <w:rPr>
          <w:rFonts w:ascii="Times New Roman" w:hAnsi="Times New Roman"/>
          <w:sz w:val="18"/>
          <w:szCs w:val="18"/>
        </w:rPr>
      </w:pPr>
      <w:r w:rsidRPr="00347A77">
        <w:rPr>
          <w:rFonts w:ascii="Times New Roman" w:hAnsi="Times New Roman"/>
          <w:sz w:val="18"/>
          <w:szCs w:val="18"/>
        </w:rPr>
        <w:t>M : Yürür vaziyette kütle,</w:t>
      </w:r>
    </w:p>
    <w:p w:rsidR="008968E4" w:rsidRPr="00347A77" w:rsidRDefault="008968E4" w:rsidP="008968E4">
      <w:pPr>
        <w:tabs>
          <w:tab w:val="left" w:pos="2340"/>
        </w:tabs>
        <w:ind w:left="2342" w:firstLine="357"/>
        <w:rPr>
          <w:rFonts w:ascii="Times New Roman" w:hAnsi="Times New Roman"/>
          <w:sz w:val="18"/>
          <w:szCs w:val="18"/>
        </w:rPr>
      </w:pPr>
      <w:r w:rsidRPr="00347A77">
        <w:rPr>
          <w:rFonts w:ascii="Times New Roman" w:hAnsi="Times New Roman"/>
          <w:sz w:val="18"/>
          <w:szCs w:val="18"/>
        </w:rPr>
        <w:t>N :  Şoför hariç oturma yeri sayısı.</w:t>
      </w:r>
    </w:p>
    <w:p w:rsidR="008968E4" w:rsidRPr="00347A77" w:rsidRDefault="008968E4" w:rsidP="008968E4">
      <w:pPr>
        <w:tabs>
          <w:tab w:val="left" w:pos="2340"/>
        </w:tabs>
        <w:ind w:left="2342" w:firstLine="357"/>
        <w:rPr>
          <w:rFonts w:ascii="Times New Roman" w:hAnsi="Times New Roman"/>
          <w:sz w:val="18"/>
          <w:szCs w:val="18"/>
        </w:rPr>
      </w:pPr>
    </w:p>
    <w:p w:rsidR="008968E4" w:rsidRPr="00347A77" w:rsidRDefault="008968E4" w:rsidP="008968E4">
      <w:pPr>
        <w:pStyle w:val="BodyText21"/>
        <w:tabs>
          <w:tab w:val="left" w:pos="540"/>
        </w:tabs>
        <w:spacing w:after="0"/>
        <w:rPr>
          <w:color w:val="auto"/>
          <w:sz w:val="18"/>
          <w:szCs w:val="18"/>
          <w:lang w:val="tr-TR"/>
        </w:rPr>
      </w:pPr>
      <w:r w:rsidRPr="00347A77">
        <w:rPr>
          <w:color w:val="auto"/>
          <w:sz w:val="18"/>
          <w:szCs w:val="18"/>
          <w:lang w:val="tr-TR"/>
        </w:rPr>
        <w:t xml:space="preserve">2 </w:t>
      </w:r>
      <w:r w:rsidRPr="00347A77">
        <w:rPr>
          <w:color w:val="auto"/>
          <w:sz w:val="18"/>
          <w:szCs w:val="18"/>
          <w:lang w:val="tr-TR"/>
        </w:rPr>
        <w:tab/>
        <w:t>M</w:t>
      </w:r>
      <w:r w:rsidRPr="00347A77">
        <w:rPr>
          <w:color w:val="auto"/>
          <w:sz w:val="18"/>
          <w:szCs w:val="18"/>
          <w:vertAlign w:val="subscript"/>
          <w:lang w:val="tr-TR"/>
        </w:rPr>
        <w:t>2</w:t>
      </w:r>
      <w:r w:rsidRPr="00347A77">
        <w:rPr>
          <w:color w:val="auto"/>
          <w:sz w:val="18"/>
          <w:szCs w:val="18"/>
          <w:lang w:val="tr-TR"/>
        </w:rPr>
        <w:t xml:space="preserve"> ve M</w:t>
      </w:r>
      <w:r w:rsidRPr="00347A77">
        <w:rPr>
          <w:color w:val="auto"/>
          <w:sz w:val="18"/>
          <w:szCs w:val="18"/>
          <w:vertAlign w:val="subscript"/>
          <w:lang w:val="tr-TR"/>
        </w:rPr>
        <w:t>3</w:t>
      </w:r>
      <w:r w:rsidRPr="00347A77">
        <w:rPr>
          <w:color w:val="auto"/>
          <w:sz w:val="18"/>
          <w:szCs w:val="18"/>
          <w:lang w:val="tr-TR"/>
        </w:rPr>
        <w:t xml:space="preserve"> kategorisi motorlu araçlar </w:t>
      </w:r>
    </w:p>
    <w:p w:rsidR="008968E4" w:rsidRPr="00347A77" w:rsidRDefault="008968E4" w:rsidP="008968E4">
      <w:pPr>
        <w:pStyle w:val="BodyText21"/>
        <w:spacing w:after="0"/>
        <w:rPr>
          <w:b w:val="0"/>
          <w:color w:val="auto"/>
          <w:sz w:val="18"/>
          <w:szCs w:val="18"/>
          <w:lang w:val="tr-TR"/>
        </w:rPr>
      </w:pPr>
      <w:r w:rsidRPr="00347A77">
        <w:rPr>
          <w:b w:val="0"/>
          <w:color w:val="auto"/>
          <w:sz w:val="18"/>
          <w:szCs w:val="18"/>
          <w:lang w:val="tr-TR"/>
        </w:rPr>
        <w:t>Sınıf I araçları (2001/85/AT Yönetmeliğine bakınız)</w:t>
      </w:r>
    </w:p>
    <w:p w:rsidR="008968E4" w:rsidRPr="00347A77" w:rsidRDefault="008968E4" w:rsidP="008968E4">
      <w:pPr>
        <w:pStyle w:val="BodyText21"/>
        <w:spacing w:after="0"/>
        <w:rPr>
          <w:b w:val="0"/>
          <w:color w:val="auto"/>
          <w:sz w:val="18"/>
          <w:szCs w:val="18"/>
          <w:lang w:val="tr-TR"/>
        </w:rPr>
      </w:pPr>
      <w:r w:rsidRPr="00347A77">
        <w:rPr>
          <w:b w:val="0"/>
          <w:color w:val="auto"/>
          <w:sz w:val="18"/>
          <w:szCs w:val="18"/>
          <w:lang w:val="tr-TR"/>
        </w:rPr>
        <w:t>CA</w:t>
      </w:r>
      <w:r w:rsidRPr="00347A77">
        <w:rPr>
          <w:b w:val="0"/>
          <w:color w:val="auto"/>
          <w:sz w:val="18"/>
          <w:szCs w:val="18"/>
          <w:lang w:val="tr-TR"/>
        </w:rPr>
        <w:tab/>
        <w:t>Tek katlı</w:t>
      </w:r>
    </w:p>
    <w:p w:rsidR="008968E4" w:rsidRPr="00347A77" w:rsidRDefault="008968E4" w:rsidP="008968E4">
      <w:pPr>
        <w:pStyle w:val="BodyText21"/>
        <w:spacing w:after="0"/>
        <w:rPr>
          <w:b w:val="0"/>
          <w:color w:val="auto"/>
          <w:sz w:val="18"/>
          <w:szCs w:val="18"/>
          <w:lang w:val="tr-TR"/>
        </w:rPr>
      </w:pPr>
      <w:r w:rsidRPr="00347A77">
        <w:rPr>
          <w:b w:val="0"/>
          <w:color w:val="auto"/>
          <w:sz w:val="18"/>
          <w:szCs w:val="18"/>
          <w:lang w:val="tr-TR"/>
        </w:rPr>
        <w:t>CB</w:t>
      </w:r>
      <w:r w:rsidRPr="00347A77">
        <w:rPr>
          <w:b w:val="0"/>
          <w:color w:val="auto"/>
          <w:sz w:val="18"/>
          <w:szCs w:val="18"/>
          <w:lang w:val="tr-TR"/>
        </w:rPr>
        <w:tab/>
        <w:t>Çift katlı</w:t>
      </w:r>
    </w:p>
    <w:p w:rsidR="008968E4" w:rsidRPr="00347A77" w:rsidRDefault="008968E4" w:rsidP="008968E4">
      <w:pPr>
        <w:pStyle w:val="BodyText21"/>
        <w:spacing w:after="0"/>
        <w:rPr>
          <w:b w:val="0"/>
          <w:color w:val="auto"/>
          <w:sz w:val="18"/>
          <w:szCs w:val="18"/>
          <w:lang w:val="tr-TR"/>
        </w:rPr>
      </w:pPr>
      <w:r w:rsidRPr="00347A77">
        <w:rPr>
          <w:b w:val="0"/>
          <w:color w:val="auto"/>
          <w:sz w:val="18"/>
          <w:szCs w:val="18"/>
          <w:lang w:val="tr-TR"/>
        </w:rPr>
        <w:t>CC</w:t>
      </w:r>
      <w:r w:rsidRPr="00347A77">
        <w:rPr>
          <w:b w:val="0"/>
          <w:color w:val="auto"/>
          <w:sz w:val="18"/>
          <w:szCs w:val="18"/>
          <w:lang w:val="tr-TR"/>
        </w:rPr>
        <w:tab/>
        <w:t xml:space="preserve">Körüklü tek katlı </w:t>
      </w:r>
    </w:p>
    <w:p w:rsidR="008968E4" w:rsidRPr="00347A77" w:rsidRDefault="008968E4" w:rsidP="008968E4">
      <w:pPr>
        <w:pStyle w:val="BodyText21"/>
        <w:spacing w:after="0"/>
        <w:rPr>
          <w:b w:val="0"/>
          <w:color w:val="auto"/>
          <w:sz w:val="18"/>
          <w:szCs w:val="18"/>
          <w:lang w:val="tr-TR"/>
        </w:rPr>
      </w:pPr>
      <w:r w:rsidRPr="00347A77">
        <w:rPr>
          <w:b w:val="0"/>
          <w:color w:val="auto"/>
          <w:sz w:val="18"/>
          <w:szCs w:val="18"/>
          <w:lang w:val="tr-TR"/>
        </w:rPr>
        <w:t>CD</w:t>
      </w:r>
      <w:r w:rsidRPr="00347A77">
        <w:rPr>
          <w:b w:val="0"/>
          <w:color w:val="auto"/>
          <w:sz w:val="18"/>
          <w:szCs w:val="18"/>
          <w:lang w:val="tr-TR"/>
        </w:rPr>
        <w:tab/>
        <w:t>Körüklü çift katlı</w:t>
      </w:r>
    </w:p>
    <w:p w:rsidR="008968E4" w:rsidRPr="00347A77" w:rsidRDefault="008968E4" w:rsidP="008968E4">
      <w:pPr>
        <w:pStyle w:val="BodyText21"/>
        <w:spacing w:after="0"/>
        <w:rPr>
          <w:b w:val="0"/>
          <w:color w:val="auto"/>
          <w:sz w:val="18"/>
          <w:szCs w:val="18"/>
          <w:lang w:val="tr-TR"/>
        </w:rPr>
      </w:pPr>
      <w:r w:rsidRPr="00347A77">
        <w:rPr>
          <w:b w:val="0"/>
          <w:color w:val="auto"/>
          <w:sz w:val="18"/>
          <w:szCs w:val="18"/>
          <w:lang w:val="tr-TR"/>
        </w:rPr>
        <w:t>CE</w:t>
      </w:r>
      <w:r w:rsidRPr="00347A77">
        <w:rPr>
          <w:b w:val="0"/>
          <w:color w:val="auto"/>
          <w:sz w:val="18"/>
          <w:szCs w:val="18"/>
          <w:lang w:val="tr-TR"/>
        </w:rPr>
        <w:tab/>
        <w:t>Alçak tabanlı tek katlı</w:t>
      </w:r>
    </w:p>
    <w:p w:rsidR="008968E4" w:rsidRPr="00347A77" w:rsidRDefault="008968E4" w:rsidP="008968E4">
      <w:pPr>
        <w:pStyle w:val="BodyText21"/>
        <w:spacing w:after="0"/>
        <w:rPr>
          <w:b w:val="0"/>
          <w:color w:val="auto"/>
          <w:sz w:val="18"/>
          <w:szCs w:val="18"/>
          <w:lang w:val="tr-TR"/>
        </w:rPr>
      </w:pPr>
      <w:r w:rsidRPr="00347A77">
        <w:rPr>
          <w:b w:val="0"/>
          <w:color w:val="auto"/>
          <w:sz w:val="18"/>
          <w:szCs w:val="18"/>
          <w:lang w:val="tr-TR"/>
        </w:rPr>
        <w:t>CF</w:t>
      </w:r>
      <w:r w:rsidRPr="00347A77">
        <w:rPr>
          <w:b w:val="0"/>
          <w:color w:val="auto"/>
          <w:sz w:val="18"/>
          <w:szCs w:val="18"/>
          <w:lang w:val="tr-TR"/>
        </w:rPr>
        <w:tab/>
        <w:t>Alçak tabanlı çift katlı</w:t>
      </w:r>
    </w:p>
    <w:p w:rsidR="008968E4" w:rsidRPr="00347A77" w:rsidRDefault="008968E4" w:rsidP="008968E4">
      <w:pPr>
        <w:pStyle w:val="BodyText21"/>
        <w:spacing w:after="0"/>
        <w:rPr>
          <w:b w:val="0"/>
          <w:color w:val="auto"/>
          <w:sz w:val="18"/>
          <w:szCs w:val="18"/>
          <w:lang w:val="tr-TR"/>
        </w:rPr>
      </w:pPr>
      <w:r w:rsidRPr="00347A77">
        <w:rPr>
          <w:b w:val="0"/>
          <w:color w:val="auto"/>
          <w:sz w:val="18"/>
          <w:szCs w:val="18"/>
          <w:lang w:val="tr-TR"/>
        </w:rPr>
        <w:t>CG</w:t>
      </w:r>
      <w:r w:rsidRPr="00347A77">
        <w:rPr>
          <w:b w:val="0"/>
          <w:color w:val="auto"/>
          <w:sz w:val="18"/>
          <w:szCs w:val="18"/>
          <w:lang w:val="tr-TR"/>
        </w:rPr>
        <w:tab/>
        <w:t>Körüklü alçak tabanlı tek katlı</w:t>
      </w:r>
    </w:p>
    <w:p w:rsidR="008968E4" w:rsidRPr="00347A77" w:rsidRDefault="008968E4" w:rsidP="008968E4">
      <w:pPr>
        <w:pStyle w:val="BodyText21"/>
        <w:spacing w:after="0"/>
        <w:rPr>
          <w:b w:val="0"/>
          <w:color w:val="auto"/>
          <w:sz w:val="18"/>
          <w:szCs w:val="18"/>
          <w:lang w:val="tr-TR"/>
        </w:rPr>
      </w:pPr>
      <w:r w:rsidRPr="00347A77">
        <w:rPr>
          <w:b w:val="0"/>
          <w:color w:val="auto"/>
          <w:sz w:val="18"/>
          <w:szCs w:val="18"/>
          <w:lang w:val="tr-TR"/>
        </w:rPr>
        <w:t>CH</w:t>
      </w:r>
      <w:r w:rsidRPr="00347A77">
        <w:rPr>
          <w:b w:val="0"/>
          <w:color w:val="auto"/>
          <w:sz w:val="18"/>
          <w:szCs w:val="18"/>
          <w:lang w:val="tr-TR"/>
        </w:rPr>
        <w:tab/>
        <w:t>Körüklü alçak tabanlı çift katlı</w:t>
      </w:r>
    </w:p>
    <w:p w:rsidR="008968E4" w:rsidRPr="00347A77" w:rsidRDefault="008968E4" w:rsidP="008968E4">
      <w:pPr>
        <w:pStyle w:val="BodyText21"/>
        <w:spacing w:after="0"/>
        <w:ind w:firstLine="180"/>
        <w:rPr>
          <w:b w:val="0"/>
          <w:color w:val="auto"/>
          <w:sz w:val="18"/>
          <w:szCs w:val="18"/>
          <w:lang w:val="tr-TR"/>
        </w:rPr>
      </w:pPr>
    </w:p>
    <w:p w:rsidR="008968E4" w:rsidRPr="00347A77" w:rsidRDefault="008968E4" w:rsidP="008968E4">
      <w:pPr>
        <w:pStyle w:val="BodyText21"/>
        <w:spacing w:after="0"/>
        <w:rPr>
          <w:b w:val="0"/>
          <w:color w:val="auto"/>
          <w:sz w:val="18"/>
          <w:szCs w:val="18"/>
          <w:lang w:val="tr-TR"/>
        </w:rPr>
      </w:pPr>
      <w:r w:rsidRPr="00347A77">
        <w:rPr>
          <w:b w:val="0"/>
          <w:color w:val="auto"/>
          <w:sz w:val="18"/>
          <w:szCs w:val="18"/>
          <w:lang w:val="tr-TR"/>
        </w:rPr>
        <w:t>Sınıf II araçları (2001/85/AT Yönetmeliğine bakınız)</w:t>
      </w:r>
    </w:p>
    <w:p w:rsidR="008968E4" w:rsidRPr="00347A77" w:rsidRDefault="008968E4" w:rsidP="008968E4">
      <w:pPr>
        <w:pStyle w:val="BodyText21"/>
        <w:spacing w:after="0"/>
        <w:rPr>
          <w:b w:val="0"/>
          <w:color w:val="auto"/>
          <w:sz w:val="18"/>
          <w:szCs w:val="18"/>
          <w:lang w:val="tr-TR"/>
        </w:rPr>
      </w:pPr>
      <w:r w:rsidRPr="00347A77">
        <w:rPr>
          <w:b w:val="0"/>
          <w:color w:val="auto"/>
          <w:sz w:val="18"/>
          <w:szCs w:val="18"/>
          <w:lang w:val="tr-TR"/>
        </w:rPr>
        <w:t>CI</w:t>
      </w:r>
      <w:r w:rsidRPr="00347A77">
        <w:rPr>
          <w:b w:val="0"/>
          <w:color w:val="auto"/>
          <w:sz w:val="18"/>
          <w:szCs w:val="18"/>
          <w:lang w:val="tr-TR"/>
        </w:rPr>
        <w:tab/>
        <w:t>Tek katlı</w:t>
      </w:r>
    </w:p>
    <w:p w:rsidR="008968E4" w:rsidRPr="00347A77" w:rsidRDefault="008968E4" w:rsidP="008968E4">
      <w:pPr>
        <w:pStyle w:val="BodyText21"/>
        <w:spacing w:after="0"/>
        <w:rPr>
          <w:b w:val="0"/>
          <w:color w:val="auto"/>
          <w:sz w:val="18"/>
          <w:szCs w:val="18"/>
          <w:lang w:val="tr-TR"/>
        </w:rPr>
      </w:pPr>
      <w:r w:rsidRPr="00347A77">
        <w:rPr>
          <w:b w:val="0"/>
          <w:color w:val="auto"/>
          <w:sz w:val="18"/>
          <w:szCs w:val="18"/>
          <w:lang w:val="tr-TR"/>
        </w:rPr>
        <w:t>CJ</w:t>
      </w:r>
      <w:r w:rsidRPr="00347A77">
        <w:rPr>
          <w:b w:val="0"/>
          <w:color w:val="auto"/>
          <w:sz w:val="18"/>
          <w:szCs w:val="18"/>
          <w:lang w:val="tr-TR"/>
        </w:rPr>
        <w:tab/>
        <w:t>Çift katlı</w:t>
      </w:r>
    </w:p>
    <w:p w:rsidR="008968E4" w:rsidRPr="00347A77" w:rsidRDefault="008968E4" w:rsidP="008968E4">
      <w:pPr>
        <w:pStyle w:val="BodyText21"/>
        <w:spacing w:after="0"/>
        <w:rPr>
          <w:b w:val="0"/>
          <w:color w:val="auto"/>
          <w:sz w:val="18"/>
          <w:szCs w:val="18"/>
          <w:lang w:val="tr-TR"/>
        </w:rPr>
      </w:pPr>
      <w:r w:rsidRPr="00347A77">
        <w:rPr>
          <w:b w:val="0"/>
          <w:color w:val="auto"/>
          <w:sz w:val="18"/>
          <w:szCs w:val="18"/>
          <w:lang w:val="tr-TR"/>
        </w:rPr>
        <w:t>CK</w:t>
      </w:r>
      <w:r w:rsidRPr="00347A77">
        <w:rPr>
          <w:b w:val="0"/>
          <w:color w:val="auto"/>
          <w:sz w:val="18"/>
          <w:szCs w:val="18"/>
          <w:lang w:val="tr-TR"/>
        </w:rPr>
        <w:tab/>
        <w:t xml:space="preserve">Körüklü tek katlı </w:t>
      </w:r>
    </w:p>
    <w:p w:rsidR="008968E4" w:rsidRPr="00347A77" w:rsidRDefault="008968E4" w:rsidP="008968E4">
      <w:pPr>
        <w:pStyle w:val="BodyText21"/>
        <w:spacing w:after="0"/>
        <w:rPr>
          <w:b w:val="0"/>
          <w:color w:val="auto"/>
          <w:sz w:val="18"/>
          <w:szCs w:val="18"/>
          <w:lang w:val="tr-TR"/>
        </w:rPr>
      </w:pPr>
      <w:r w:rsidRPr="00347A77">
        <w:rPr>
          <w:b w:val="0"/>
          <w:color w:val="auto"/>
          <w:sz w:val="18"/>
          <w:szCs w:val="18"/>
          <w:lang w:val="tr-TR"/>
        </w:rPr>
        <w:t>CL</w:t>
      </w:r>
      <w:r w:rsidRPr="00347A77">
        <w:rPr>
          <w:b w:val="0"/>
          <w:color w:val="auto"/>
          <w:sz w:val="18"/>
          <w:szCs w:val="18"/>
          <w:lang w:val="tr-TR"/>
        </w:rPr>
        <w:tab/>
        <w:t>Körüklü çift katlı</w:t>
      </w:r>
    </w:p>
    <w:p w:rsidR="008968E4" w:rsidRPr="00347A77" w:rsidRDefault="008968E4" w:rsidP="008968E4">
      <w:pPr>
        <w:pStyle w:val="BodyText21"/>
        <w:spacing w:after="0"/>
        <w:rPr>
          <w:b w:val="0"/>
          <w:color w:val="auto"/>
          <w:sz w:val="18"/>
          <w:szCs w:val="18"/>
          <w:lang w:val="tr-TR"/>
        </w:rPr>
      </w:pPr>
      <w:r w:rsidRPr="00347A77">
        <w:rPr>
          <w:b w:val="0"/>
          <w:color w:val="auto"/>
          <w:sz w:val="18"/>
          <w:szCs w:val="18"/>
          <w:lang w:val="tr-TR"/>
        </w:rPr>
        <w:t>CM</w:t>
      </w:r>
      <w:r w:rsidRPr="00347A77">
        <w:rPr>
          <w:b w:val="0"/>
          <w:color w:val="auto"/>
          <w:sz w:val="18"/>
          <w:szCs w:val="18"/>
          <w:lang w:val="tr-TR"/>
        </w:rPr>
        <w:tab/>
        <w:t>Alçak tabanlı tek katlı</w:t>
      </w:r>
    </w:p>
    <w:p w:rsidR="008968E4" w:rsidRPr="00347A77" w:rsidRDefault="008968E4" w:rsidP="008968E4">
      <w:pPr>
        <w:pStyle w:val="BodyText21"/>
        <w:spacing w:after="0"/>
        <w:rPr>
          <w:b w:val="0"/>
          <w:color w:val="auto"/>
          <w:sz w:val="18"/>
          <w:szCs w:val="18"/>
          <w:lang w:val="tr-TR"/>
        </w:rPr>
      </w:pPr>
      <w:r w:rsidRPr="00347A77">
        <w:rPr>
          <w:b w:val="0"/>
          <w:color w:val="auto"/>
          <w:sz w:val="18"/>
          <w:szCs w:val="18"/>
          <w:lang w:val="tr-TR"/>
        </w:rPr>
        <w:t>CN</w:t>
      </w:r>
      <w:r w:rsidRPr="00347A77">
        <w:rPr>
          <w:b w:val="0"/>
          <w:color w:val="auto"/>
          <w:sz w:val="18"/>
          <w:szCs w:val="18"/>
          <w:lang w:val="tr-TR"/>
        </w:rPr>
        <w:tab/>
        <w:t>Alçak tabanlı çift katlı</w:t>
      </w:r>
    </w:p>
    <w:p w:rsidR="008968E4" w:rsidRPr="00347A77" w:rsidRDefault="008968E4" w:rsidP="008968E4">
      <w:pPr>
        <w:pStyle w:val="BodyText21"/>
        <w:spacing w:after="0"/>
        <w:rPr>
          <w:b w:val="0"/>
          <w:color w:val="auto"/>
          <w:sz w:val="18"/>
          <w:szCs w:val="18"/>
          <w:lang w:val="tr-TR"/>
        </w:rPr>
      </w:pPr>
      <w:r w:rsidRPr="00347A77">
        <w:rPr>
          <w:b w:val="0"/>
          <w:color w:val="auto"/>
          <w:sz w:val="18"/>
          <w:szCs w:val="18"/>
          <w:lang w:val="tr-TR"/>
        </w:rPr>
        <w:t>CO</w:t>
      </w:r>
      <w:r w:rsidRPr="00347A77">
        <w:rPr>
          <w:b w:val="0"/>
          <w:color w:val="auto"/>
          <w:sz w:val="18"/>
          <w:szCs w:val="18"/>
          <w:lang w:val="tr-TR"/>
        </w:rPr>
        <w:tab/>
        <w:t>Körüklü alçak tabanlı tek katlı</w:t>
      </w:r>
    </w:p>
    <w:p w:rsidR="008968E4" w:rsidRPr="00347A77" w:rsidRDefault="008968E4" w:rsidP="008968E4">
      <w:pPr>
        <w:pStyle w:val="BodyText21"/>
        <w:spacing w:after="0"/>
        <w:rPr>
          <w:b w:val="0"/>
          <w:color w:val="auto"/>
          <w:sz w:val="18"/>
          <w:szCs w:val="18"/>
          <w:lang w:val="tr-TR"/>
        </w:rPr>
      </w:pPr>
      <w:r w:rsidRPr="00347A77">
        <w:rPr>
          <w:b w:val="0"/>
          <w:color w:val="auto"/>
          <w:sz w:val="18"/>
          <w:szCs w:val="18"/>
          <w:lang w:val="tr-TR"/>
        </w:rPr>
        <w:t>CP</w:t>
      </w:r>
      <w:r w:rsidRPr="00347A77">
        <w:rPr>
          <w:b w:val="0"/>
          <w:color w:val="auto"/>
          <w:sz w:val="18"/>
          <w:szCs w:val="18"/>
          <w:lang w:val="tr-TR"/>
        </w:rPr>
        <w:tab/>
        <w:t>Körüklü alçak tabanlı çift katlı</w:t>
      </w:r>
    </w:p>
    <w:p w:rsidR="008968E4" w:rsidRPr="00347A77" w:rsidRDefault="008968E4" w:rsidP="008968E4">
      <w:pPr>
        <w:pStyle w:val="BodyText21"/>
        <w:spacing w:after="0"/>
        <w:ind w:firstLine="180"/>
        <w:rPr>
          <w:b w:val="0"/>
          <w:color w:val="auto"/>
          <w:sz w:val="18"/>
          <w:szCs w:val="18"/>
          <w:lang w:val="tr-TR"/>
        </w:rPr>
      </w:pPr>
    </w:p>
    <w:p w:rsidR="008968E4" w:rsidRPr="00347A77" w:rsidRDefault="008968E4" w:rsidP="008968E4">
      <w:pPr>
        <w:pStyle w:val="BodyText21"/>
        <w:spacing w:after="0"/>
        <w:rPr>
          <w:b w:val="0"/>
          <w:color w:val="auto"/>
          <w:sz w:val="18"/>
          <w:szCs w:val="18"/>
          <w:lang w:val="tr-TR"/>
        </w:rPr>
      </w:pPr>
      <w:r w:rsidRPr="00347A77">
        <w:rPr>
          <w:b w:val="0"/>
          <w:color w:val="auto"/>
          <w:sz w:val="18"/>
          <w:szCs w:val="18"/>
          <w:lang w:val="tr-TR"/>
        </w:rPr>
        <w:t>Sınıf III araçları (2001/85/AT Yönetmeliğine bakınız)</w:t>
      </w:r>
    </w:p>
    <w:p w:rsidR="008968E4" w:rsidRPr="00347A77" w:rsidRDefault="008968E4" w:rsidP="008968E4">
      <w:pPr>
        <w:pStyle w:val="BodyText21"/>
        <w:spacing w:after="0"/>
        <w:rPr>
          <w:b w:val="0"/>
          <w:color w:val="auto"/>
          <w:sz w:val="18"/>
          <w:szCs w:val="18"/>
          <w:lang w:val="tr-TR"/>
        </w:rPr>
      </w:pPr>
      <w:r w:rsidRPr="00347A77">
        <w:rPr>
          <w:b w:val="0"/>
          <w:color w:val="auto"/>
          <w:sz w:val="18"/>
          <w:szCs w:val="18"/>
          <w:lang w:val="tr-TR"/>
        </w:rPr>
        <w:t>CQ</w:t>
      </w:r>
      <w:r w:rsidRPr="00347A77">
        <w:rPr>
          <w:b w:val="0"/>
          <w:color w:val="auto"/>
          <w:sz w:val="18"/>
          <w:szCs w:val="18"/>
          <w:lang w:val="tr-TR"/>
        </w:rPr>
        <w:tab/>
        <w:t>Tek katlı</w:t>
      </w:r>
    </w:p>
    <w:p w:rsidR="008968E4" w:rsidRPr="00347A77" w:rsidRDefault="008968E4" w:rsidP="008968E4">
      <w:pPr>
        <w:pStyle w:val="BodyText21"/>
        <w:spacing w:after="0"/>
        <w:rPr>
          <w:b w:val="0"/>
          <w:color w:val="auto"/>
          <w:sz w:val="18"/>
          <w:szCs w:val="18"/>
          <w:lang w:val="tr-TR"/>
        </w:rPr>
      </w:pPr>
      <w:r w:rsidRPr="00347A77">
        <w:rPr>
          <w:b w:val="0"/>
          <w:color w:val="auto"/>
          <w:sz w:val="18"/>
          <w:szCs w:val="18"/>
          <w:lang w:val="tr-TR"/>
        </w:rPr>
        <w:t>CR</w:t>
      </w:r>
      <w:r w:rsidRPr="00347A77">
        <w:rPr>
          <w:b w:val="0"/>
          <w:color w:val="auto"/>
          <w:sz w:val="18"/>
          <w:szCs w:val="18"/>
          <w:lang w:val="tr-TR"/>
        </w:rPr>
        <w:tab/>
        <w:t>Çift katlı</w:t>
      </w:r>
    </w:p>
    <w:p w:rsidR="008968E4" w:rsidRPr="00347A77" w:rsidRDefault="008968E4" w:rsidP="008968E4">
      <w:pPr>
        <w:pStyle w:val="BodyText21"/>
        <w:spacing w:after="0"/>
        <w:rPr>
          <w:b w:val="0"/>
          <w:color w:val="auto"/>
          <w:sz w:val="18"/>
          <w:szCs w:val="18"/>
          <w:lang w:val="tr-TR"/>
        </w:rPr>
      </w:pPr>
      <w:r w:rsidRPr="00347A77">
        <w:rPr>
          <w:b w:val="0"/>
          <w:color w:val="auto"/>
          <w:sz w:val="18"/>
          <w:szCs w:val="18"/>
          <w:lang w:val="tr-TR"/>
        </w:rPr>
        <w:t>CS</w:t>
      </w:r>
      <w:r w:rsidRPr="00347A77">
        <w:rPr>
          <w:b w:val="0"/>
          <w:color w:val="auto"/>
          <w:sz w:val="18"/>
          <w:szCs w:val="18"/>
          <w:lang w:val="tr-TR"/>
        </w:rPr>
        <w:tab/>
        <w:t xml:space="preserve">Körüklü tek katlı </w:t>
      </w:r>
    </w:p>
    <w:p w:rsidR="008968E4" w:rsidRPr="00347A77" w:rsidRDefault="008968E4" w:rsidP="008968E4">
      <w:pPr>
        <w:pStyle w:val="BodyText21"/>
        <w:spacing w:after="0"/>
        <w:rPr>
          <w:b w:val="0"/>
          <w:color w:val="auto"/>
          <w:sz w:val="18"/>
          <w:szCs w:val="18"/>
          <w:lang w:val="tr-TR"/>
        </w:rPr>
      </w:pPr>
      <w:r w:rsidRPr="00347A77">
        <w:rPr>
          <w:b w:val="0"/>
          <w:color w:val="auto"/>
          <w:sz w:val="18"/>
          <w:szCs w:val="18"/>
          <w:lang w:val="tr-TR"/>
        </w:rPr>
        <w:t>CT</w:t>
      </w:r>
      <w:r w:rsidRPr="00347A77">
        <w:rPr>
          <w:b w:val="0"/>
          <w:color w:val="auto"/>
          <w:sz w:val="18"/>
          <w:szCs w:val="18"/>
          <w:lang w:val="tr-TR"/>
        </w:rPr>
        <w:tab/>
        <w:t>Körüklü çift katlı</w:t>
      </w:r>
    </w:p>
    <w:p w:rsidR="008968E4" w:rsidRPr="00347A77" w:rsidRDefault="008968E4" w:rsidP="008968E4">
      <w:pPr>
        <w:pStyle w:val="BodyText21"/>
        <w:spacing w:after="0"/>
        <w:ind w:firstLine="180"/>
        <w:rPr>
          <w:b w:val="0"/>
          <w:color w:val="auto"/>
          <w:sz w:val="18"/>
          <w:szCs w:val="18"/>
          <w:lang w:val="tr-TR"/>
        </w:rPr>
      </w:pPr>
    </w:p>
    <w:p w:rsidR="008968E4" w:rsidRPr="00347A77" w:rsidRDefault="008968E4" w:rsidP="008968E4">
      <w:pPr>
        <w:pStyle w:val="BodyText21"/>
        <w:spacing w:after="0"/>
        <w:rPr>
          <w:b w:val="0"/>
          <w:color w:val="auto"/>
          <w:sz w:val="18"/>
          <w:szCs w:val="18"/>
          <w:lang w:val="tr-TR"/>
        </w:rPr>
      </w:pPr>
      <w:r w:rsidRPr="00347A77">
        <w:rPr>
          <w:b w:val="0"/>
          <w:color w:val="auto"/>
          <w:sz w:val="18"/>
          <w:szCs w:val="18"/>
          <w:lang w:val="tr-TR"/>
        </w:rPr>
        <w:t>Sınıf A araçları (2001/85/AT Yönetmeliğine bakınız)</w:t>
      </w:r>
    </w:p>
    <w:p w:rsidR="008968E4" w:rsidRPr="00347A77" w:rsidRDefault="008968E4" w:rsidP="008968E4">
      <w:pPr>
        <w:pStyle w:val="BodyText21"/>
        <w:spacing w:after="0"/>
        <w:rPr>
          <w:b w:val="0"/>
          <w:color w:val="auto"/>
          <w:sz w:val="18"/>
          <w:szCs w:val="18"/>
          <w:lang w:val="tr-TR"/>
        </w:rPr>
      </w:pPr>
      <w:r w:rsidRPr="00347A77">
        <w:rPr>
          <w:b w:val="0"/>
          <w:color w:val="auto"/>
          <w:sz w:val="18"/>
          <w:szCs w:val="18"/>
          <w:lang w:val="tr-TR"/>
        </w:rPr>
        <w:t>CU</w:t>
      </w:r>
      <w:r w:rsidRPr="00347A77">
        <w:rPr>
          <w:b w:val="0"/>
          <w:color w:val="auto"/>
          <w:sz w:val="18"/>
          <w:szCs w:val="18"/>
          <w:lang w:val="tr-TR"/>
        </w:rPr>
        <w:tab/>
        <w:t>Tek katlı</w:t>
      </w:r>
    </w:p>
    <w:p w:rsidR="008968E4" w:rsidRPr="00347A77" w:rsidRDefault="008968E4" w:rsidP="008968E4">
      <w:pPr>
        <w:pStyle w:val="BodyText21"/>
        <w:spacing w:after="0"/>
        <w:rPr>
          <w:b w:val="0"/>
          <w:color w:val="auto"/>
          <w:sz w:val="18"/>
          <w:szCs w:val="18"/>
          <w:lang w:val="tr-TR"/>
        </w:rPr>
      </w:pPr>
      <w:r w:rsidRPr="00347A77">
        <w:rPr>
          <w:b w:val="0"/>
          <w:color w:val="auto"/>
          <w:sz w:val="18"/>
          <w:szCs w:val="18"/>
          <w:lang w:val="tr-TR"/>
        </w:rPr>
        <w:t>CV</w:t>
      </w:r>
      <w:r w:rsidRPr="00347A77">
        <w:rPr>
          <w:b w:val="0"/>
          <w:color w:val="auto"/>
          <w:sz w:val="18"/>
          <w:szCs w:val="18"/>
          <w:lang w:val="tr-TR"/>
        </w:rPr>
        <w:tab/>
        <w:t>Alçak tabanlı tek katlı</w:t>
      </w:r>
    </w:p>
    <w:p w:rsidR="008968E4" w:rsidRPr="00347A77" w:rsidRDefault="008968E4" w:rsidP="008968E4">
      <w:pPr>
        <w:pStyle w:val="BodyText21"/>
        <w:spacing w:after="0"/>
        <w:ind w:firstLine="180"/>
        <w:rPr>
          <w:b w:val="0"/>
          <w:color w:val="auto"/>
          <w:sz w:val="18"/>
          <w:szCs w:val="18"/>
          <w:lang w:val="tr-TR"/>
        </w:rPr>
      </w:pPr>
    </w:p>
    <w:p w:rsidR="008968E4" w:rsidRPr="00347A77" w:rsidRDefault="008968E4" w:rsidP="008968E4">
      <w:pPr>
        <w:pStyle w:val="BodyText21"/>
        <w:spacing w:after="0"/>
        <w:rPr>
          <w:b w:val="0"/>
          <w:color w:val="auto"/>
          <w:sz w:val="18"/>
          <w:szCs w:val="18"/>
          <w:lang w:val="tr-TR"/>
        </w:rPr>
      </w:pPr>
      <w:r w:rsidRPr="00347A77">
        <w:rPr>
          <w:b w:val="0"/>
          <w:color w:val="auto"/>
          <w:sz w:val="18"/>
          <w:szCs w:val="18"/>
          <w:lang w:val="tr-TR"/>
        </w:rPr>
        <w:t>Sınıf B araçları (2001/85/AT Yönetmeliğine bakınız)</w:t>
      </w:r>
    </w:p>
    <w:p w:rsidR="008968E4" w:rsidRPr="00347A77" w:rsidRDefault="008968E4" w:rsidP="008968E4">
      <w:pPr>
        <w:pStyle w:val="BodyText21"/>
        <w:spacing w:after="0"/>
        <w:rPr>
          <w:b w:val="0"/>
          <w:color w:val="auto"/>
          <w:sz w:val="18"/>
          <w:szCs w:val="18"/>
          <w:lang w:val="tr-TR"/>
        </w:rPr>
      </w:pPr>
      <w:r w:rsidRPr="00347A77">
        <w:rPr>
          <w:b w:val="0"/>
          <w:color w:val="auto"/>
          <w:sz w:val="18"/>
          <w:szCs w:val="18"/>
          <w:lang w:val="tr-TR"/>
        </w:rPr>
        <w:t>CW</w:t>
      </w:r>
      <w:r w:rsidRPr="00347A77">
        <w:rPr>
          <w:b w:val="0"/>
          <w:color w:val="auto"/>
          <w:sz w:val="18"/>
          <w:szCs w:val="18"/>
          <w:lang w:val="tr-TR"/>
        </w:rPr>
        <w:tab/>
        <w:t>Tek katlı</w:t>
      </w:r>
    </w:p>
    <w:p w:rsidR="008968E4" w:rsidRPr="00347A77" w:rsidRDefault="008968E4" w:rsidP="008968E4">
      <w:pPr>
        <w:pStyle w:val="BodyText21"/>
        <w:spacing w:after="0"/>
        <w:rPr>
          <w:b w:val="0"/>
          <w:color w:val="auto"/>
          <w:sz w:val="18"/>
          <w:szCs w:val="18"/>
          <w:lang w:val="tr-TR"/>
        </w:rPr>
      </w:pPr>
    </w:p>
    <w:p w:rsidR="008968E4" w:rsidRPr="00347A77" w:rsidRDefault="008968E4" w:rsidP="008968E4">
      <w:pPr>
        <w:pStyle w:val="BodyText21"/>
        <w:tabs>
          <w:tab w:val="left" w:pos="540"/>
        </w:tabs>
        <w:spacing w:after="0"/>
        <w:rPr>
          <w:color w:val="auto"/>
          <w:sz w:val="18"/>
          <w:szCs w:val="18"/>
          <w:lang w:val="tr-TR"/>
        </w:rPr>
      </w:pPr>
      <w:r w:rsidRPr="00347A77">
        <w:rPr>
          <w:color w:val="auto"/>
          <w:sz w:val="18"/>
          <w:szCs w:val="18"/>
          <w:lang w:val="tr-TR"/>
        </w:rPr>
        <w:t xml:space="preserve">3 </w:t>
      </w:r>
      <w:r w:rsidRPr="00347A77">
        <w:rPr>
          <w:color w:val="auto"/>
          <w:sz w:val="18"/>
          <w:szCs w:val="18"/>
          <w:lang w:val="tr-TR"/>
        </w:rPr>
        <w:tab/>
        <w:t>N kategorisi motorlu araçlar</w:t>
      </w:r>
    </w:p>
    <w:p w:rsidR="008968E4" w:rsidRPr="00347A77" w:rsidRDefault="008968E4" w:rsidP="008968E4">
      <w:pPr>
        <w:pStyle w:val="BodyText21"/>
        <w:tabs>
          <w:tab w:val="left" w:pos="540"/>
        </w:tabs>
        <w:spacing w:after="0"/>
        <w:rPr>
          <w:color w:val="auto"/>
          <w:sz w:val="18"/>
          <w:szCs w:val="18"/>
          <w:lang w:val="tr-TR"/>
        </w:rPr>
      </w:pPr>
    </w:p>
    <w:tbl>
      <w:tblPr>
        <w:tblW w:w="9333" w:type="dxa"/>
        <w:tblInd w:w="288" w:type="dxa"/>
        <w:tblLayout w:type="fixed"/>
        <w:tblLook w:val="0000"/>
      </w:tblPr>
      <w:tblGrid>
        <w:gridCol w:w="720"/>
        <w:gridCol w:w="2880"/>
        <w:gridCol w:w="5733"/>
      </w:tblGrid>
      <w:tr w:rsidR="008968E4" w:rsidRPr="00347A77" w:rsidTr="008968E4">
        <w:tblPrEx>
          <w:tblCellMar>
            <w:top w:w="0" w:type="dxa"/>
            <w:bottom w:w="0" w:type="dxa"/>
          </w:tblCellMar>
        </w:tblPrEx>
        <w:tc>
          <w:tcPr>
            <w:tcW w:w="720" w:type="dxa"/>
          </w:tcPr>
          <w:p w:rsidR="008968E4" w:rsidRPr="00347A77" w:rsidRDefault="008968E4" w:rsidP="008968E4">
            <w:pPr>
              <w:pStyle w:val="BodyText21"/>
              <w:rPr>
                <w:b w:val="0"/>
                <w:color w:val="auto"/>
                <w:sz w:val="18"/>
                <w:szCs w:val="18"/>
                <w:lang w:val="tr-TR"/>
              </w:rPr>
            </w:pPr>
            <w:r w:rsidRPr="00347A77">
              <w:rPr>
                <w:b w:val="0"/>
                <w:color w:val="auto"/>
                <w:sz w:val="18"/>
                <w:szCs w:val="18"/>
                <w:lang w:val="tr-TR"/>
              </w:rPr>
              <w:t>BA</w:t>
            </w:r>
          </w:p>
        </w:tc>
        <w:tc>
          <w:tcPr>
            <w:tcW w:w="2880" w:type="dxa"/>
          </w:tcPr>
          <w:p w:rsidR="008968E4" w:rsidRPr="00347A77" w:rsidRDefault="008968E4" w:rsidP="008968E4">
            <w:pPr>
              <w:pStyle w:val="BodyText21"/>
              <w:rPr>
                <w:b w:val="0"/>
                <w:color w:val="auto"/>
                <w:sz w:val="18"/>
                <w:szCs w:val="18"/>
                <w:lang w:val="tr-TR"/>
              </w:rPr>
            </w:pPr>
            <w:r w:rsidRPr="00347A77">
              <w:rPr>
                <w:b w:val="0"/>
                <w:color w:val="auto"/>
                <w:sz w:val="18"/>
                <w:szCs w:val="18"/>
                <w:lang w:val="tr-TR"/>
              </w:rPr>
              <w:t>Kamyon</w:t>
            </w:r>
          </w:p>
        </w:tc>
        <w:tc>
          <w:tcPr>
            <w:tcW w:w="5733" w:type="dxa"/>
          </w:tcPr>
          <w:p w:rsidR="008968E4" w:rsidRPr="00347A77" w:rsidRDefault="008968E4" w:rsidP="008968E4">
            <w:pPr>
              <w:pStyle w:val="BodyText21"/>
              <w:rPr>
                <w:b w:val="0"/>
                <w:color w:val="auto"/>
                <w:sz w:val="18"/>
                <w:szCs w:val="18"/>
                <w:lang w:val="tr-TR"/>
              </w:rPr>
            </w:pPr>
            <w:r w:rsidRPr="00347A77">
              <w:rPr>
                <w:b w:val="0"/>
                <w:color w:val="auto"/>
                <w:sz w:val="18"/>
                <w:szCs w:val="18"/>
                <w:lang w:val="tr-TR"/>
              </w:rPr>
              <w:t xml:space="preserve">Motorlu araçların ve römorklarının bazı kategorilerinin kütleleri ve </w:t>
            </w:r>
            <w:r w:rsidRPr="00347A77">
              <w:rPr>
                <w:b w:val="0"/>
                <w:color w:val="auto"/>
                <w:sz w:val="18"/>
                <w:szCs w:val="18"/>
                <w:lang w:val="tr-TR"/>
              </w:rPr>
              <w:lastRenderedPageBreak/>
              <w:t>boyutları ile ilgili 97/27/AT Yönetmeliğinin Ek I, Madde 2.1.1’ine bakınız.</w:t>
            </w:r>
          </w:p>
        </w:tc>
      </w:tr>
      <w:tr w:rsidR="008968E4" w:rsidRPr="00347A77" w:rsidTr="008968E4">
        <w:tblPrEx>
          <w:tblCellMar>
            <w:top w:w="0" w:type="dxa"/>
            <w:bottom w:w="0" w:type="dxa"/>
          </w:tblCellMar>
        </w:tblPrEx>
        <w:tc>
          <w:tcPr>
            <w:tcW w:w="720" w:type="dxa"/>
          </w:tcPr>
          <w:p w:rsidR="008968E4" w:rsidRPr="00347A77" w:rsidRDefault="008968E4" w:rsidP="008968E4">
            <w:pPr>
              <w:pStyle w:val="BodyText21"/>
              <w:rPr>
                <w:b w:val="0"/>
                <w:color w:val="auto"/>
                <w:sz w:val="18"/>
                <w:szCs w:val="18"/>
                <w:lang w:val="tr-TR"/>
              </w:rPr>
            </w:pPr>
            <w:r w:rsidRPr="00347A77">
              <w:rPr>
                <w:b w:val="0"/>
                <w:color w:val="auto"/>
                <w:sz w:val="18"/>
                <w:szCs w:val="18"/>
                <w:lang w:val="tr-TR"/>
              </w:rPr>
              <w:lastRenderedPageBreak/>
              <w:t>BB</w:t>
            </w:r>
          </w:p>
        </w:tc>
        <w:tc>
          <w:tcPr>
            <w:tcW w:w="2880" w:type="dxa"/>
          </w:tcPr>
          <w:p w:rsidR="008968E4" w:rsidRPr="00347A77" w:rsidRDefault="008968E4" w:rsidP="008968E4">
            <w:pPr>
              <w:pStyle w:val="BodyText21"/>
              <w:rPr>
                <w:b w:val="0"/>
                <w:strike/>
                <w:color w:val="auto"/>
                <w:sz w:val="18"/>
                <w:szCs w:val="18"/>
                <w:lang w:val="tr-TR"/>
              </w:rPr>
            </w:pPr>
            <w:r w:rsidRPr="00347A77">
              <w:rPr>
                <w:b w:val="0"/>
                <w:color w:val="auto"/>
                <w:sz w:val="18"/>
                <w:szCs w:val="18"/>
                <w:lang w:val="tr-TR"/>
              </w:rPr>
              <w:t>Van</w:t>
            </w:r>
          </w:p>
        </w:tc>
        <w:tc>
          <w:tcPr>
            <w:tcW w:w="5733" w:type="dxa"/>
          </w:tcPr>
          <w:p w:rsidR="008968E4" w:rsidRPr="00347A77" w:rsidRDefault="008968E4" w:rsidP="008968E4">
            <w:pPr>
              <w:pStyle w:val="BodyText21"/>
              <w:rPr>
                <w:b w:val="0"/>
                <w:color w:val="auto"/>
                <w:sz w:val="18"/>
                <w:szCs w:val="18"/>
                <w:lang w:val="tr-TR"/>
              </w:rPr>
            </w:pPr>
            <w:r w:rsidRPr="00347A77">
              <w:rPr>
                <w:b w:val="0"/>
                <w:color w:val="auto"/>
                <w:sz w:val="18"/>
                <w:szCs w:val="18"/>
                <w:lang w:val="tr-TR"/>
              </w:rPr>
              <w:t>Gövde ile bütünleştirilmiş kabinli kamyon</w:t>
            </w:r>
          </w:p>
        </w:tc>
      </w:tr>
      <w:tr w:rsidR="008968E4" w:rsidRPr="00347A77" w:rsidTr="008968E4">
        <w:tblPrEx>
          <w:tblCellMar>
            <w:top w:w="0" w:type="dxa"/>
            <w:bottom w:w="0" w:type="dxa"/>
          </w:tblCellMar>
        </w:tblPrEx>
        <w:tc>
          <w:tcPr>
            <w:tcW w:w="720" w:type="dxa"/>
          </w:tcPr>
          <w:p w:rsidR="008968E4" w:rsidRPr="00347A77" w:rsidRDefault="008968E4" w:rsidP="008968E4">
            <w:pPr>
              <w:pStyle w:val="BodyText21"/>
              <w:rPr>
                <w:b w:val="0"/>
                <w:color w:val="auto"/>
                <w:sz w:val="18"/>
                <w:szCs w:val="18"/>
                <w:lang w:val="tr-TR"/>
              </w:rPr>
            </w:pPr>
            <w:r w:rsidRPr="00347A77">
              <w:rPr>
                <w:b w:val="0"/>
                <w:color w:val="auto"/>
                <w:sz w:val="18"/>
                <w:szCs w:val="18"/>
                <w:lang w:val="tr-TR"/>
              </w:rPr>
              <w:t>BC</w:t>
            </w:r>
          </w:p>
        </w:tc>
        <w:tc>
          <w:tcPr>
            <w:tcW w:w="2880" w:type="dxa"/>
          </w:tcPr>
          <w:p w:rsidR="008968E4" w:rsidRPr="00347A77" w:rsidRDefault="008968E4" w:rsidP="008968E4">
            <w:pPr>
              <w:pStyle w:val="BodyText21"/>
              <w:jc w:val="left"/>
              <w:rPr>
                <w:b w:val="0"/>
                <w:color w:val="auto"/>
                <w:sz w:val="18"/>
                <w:szCs w:val="18"/>
                <w:lang w:val="tr-TR"/>
              </w:rPr>
            </w:pPr>
            <w:r w:rsidRPr="00347A77">
              <w:rPr>
                <w:b w:val="0"/>
                <w:color w:val="auto"/>
                <w:sz w:val="18"/>
                <w:szCs w:val="18"/>
                <w:lang w:val="tr-TR"/>
              </w:rPr>
              <w:t>Yarı römork çekici araç</w:t>
            </w:r>
          </w:p>
        </w:tc>
        <w:tc>
          <w:tcPr>
            <w:tcW w:w="5733" w:type="dxa"/>
          </w:tcPr>
          <w:p w:rsidR="008968E4" w:rsidRPr="00347A77" w:rsidRDefault="008968E4" w:rsidP="008968E4">
            <w:pPr>
              <w:pStyle w:val="BodyText21"/>
              <w:rPr>
                <w:b w:val="0"/>
                <w:color w:val="auto"/>
                <w:sz w:val="18"/>
                <w:szCs w:val="18"/>
                <w:lang w:val="tr-TR"/>
              </w:rPr>
            </w:pPr>
            <w:r w:rsidRPr="00347A77">
              <w:rPr>
                <w:b w:val="0"/>
                <w:color w:val="auto"/>
                <w:sz w:val="18"/>
                <w:szCs w:val="18"/>
                <w:lang w:val="tr-TR"/>
              </w:rPr>
              <w:t>97/27/AT  Yönetmeliğinin Ek I, Madde 2.1.1’ine  bakınız.</w:t>
            </w:r>
          </w:p>
        </w:tc>
      </w:tr>
      <w:tr w:rsidR="008968E4" w:rsidRPr="00347A77" w:rsidTr="008968E4">
        <w:tblPrEx>
          <w:tblCellMar>
            <w:top w:w="0" w:type="dxa"/>
            <w:bottom w:w="0" w:type="dxa"/>
          </w:tblCellMar>
        </w:tblPrEx>
        <w:tc>
          <w:tcPr>
            <w:tcW w:w="720" w:type="dxa"/>
          </w:tcPr>
          <w:p w:rsidR="008968E4" w:rsidRPr="00347A77" w:rsidRDefault="008968E4" w:rsidP="008968E4">
            <w:pPr>
              <w:pStyle w:val="BodyText21"/>
              <w:rPr>
                <w:b w:val="0"/>
                <w:color w:val="auto"/>
                <w:sz w:val="18"/>
                <w:szCs w:val="18"/>
                <w:lang w:val="tr-TR"/>
              </w:rPr>
            </w:pPr>
            <w:r w:rsidRPr="00347A77">
              <w:rPr>
                <w:b w:val="0"/>
                <w:color w:val="auto"/>
                <w:sz w:val="18"/>
                <w:szCs w:val="18"/>
                <w:lang w:val="tr-TR"/>
              </w:rPr>
              <w:t>BD</w:t>
            </w:r>
          </w:p>
        </w:tc>
        <w:tc>
          <w:tcPr>
            <w:tcW w:w="2880" w:type="dxa"/>
          </w:tcPr>
          <w:p w:rsidR="008968E4" w:rsidRPr="00347A77" w:rsidRDefault="008968E4" w:rsidP="008968E4">
            <w:pPr>
              <w:pStyle w:val="BodyText21"/>
              <w:jc w:val="left"/>
              <w:rPr>
                <w:b w:val="0"/>
                <w:color w:val="auto"/>
                <w:sz w:val="18"/>
                <w:szCs w:val="18"/>
                <w:lang w:val="tr-TR"/>
              </w:rPr>
            </w:pPr>
            <w:r w:rsidRPr="00347A77">
              <w:rPr>
                <w:b w:val="0"/>
                <w:color w:val="auto"/>
                <w:sz w:val="18"/>
                <w:szCs w:val="18"/>
                <w:lang w:val="tr-TR"/>
              </w:rPr>
              <w:t>Römork çekicisi araç (çekici)</w:t>
            </w:r>
          </w:p>
        </w:tc>
        <w:tc>
          <w:tcPr>
            <w:tcW w:w="5733" w:type="dxa"/>
          </w:tcPr>
          <w:p w:rsidR="008968E4" w:rsidRPr="00347A77" w:rsidRDefault="008968E4" w:rsidP="008968E4">
            <w:pPr>
              <w:pStyle w:val="BodyText21"/>
              <w:rPr>
                <w:b w:val="0"/>
                <w:color w:val="auto"/>
                <w:sz w:val="18"/>
                <w:szCs w:val="18"/>
                <w:lang w:val="tr-TR"/>
              </w:rPr>
            </w:pPr>
            <w:r w:rsidRPr="00347A77">
              <w:rPr>
                <w:b w:val="0"/>
                <w:color w:val="auto"/>
                <w:sz w:val="18"/>
                <w:szCs w:val="18"/>
                <w:lang w:val="tr-TR"/>
              </w:rPr>
              <w:t>97/27/AT  Yönetmeliğinin Ek I, Madde 2.1.1’ine bakınız.</w:t>
            </w:r>
          </w:p>
          <w:p w:rsidR="008968E4" w:rsidRPr="00347A77" w:rsidRDefault="008968E4" w:rsidP="008968E4">
            <w:pPr>
              <w:pStyle w:val="BodyText21"/>
              <w:rPr>
                <w:b w:val="0"/>
                <w:color w:val="auto"/>
                <w:sz w:val="18"/>
                <w:szCs w:val="18"/>
                <w:lang w:val="tr-TR"/>
              </w:rPr>
            </w:pPr>
          </w:p>
        </w:tc>
      </w:tr>
    </w:tbl>
    <w:p w:rsidR="008968E4" w:rsidRPr="00347A77" w:rsidRDefault="008968E4" w:rsidP="008968E4">
      <w:pPr>
        <w:pStyle w:val="BodyText21"/>
        <w:rPr>
          <w:b w:val="0"/>
          <w:color w:val="auto"/>
          <w:sz w:val="18"/>
          <w:szCs w:val="18"/>
          <w:lang w:val="tr-TR"/>
        </w:rPr>
      </w:pPr>
    </w:p>
    <w:p w:rsidR="008968E4" w:rsidRPr="00347A77" w:rsidRDefault="008968E4" w:rsidP="008968E4">
      <w:pPr>
        <w:pStyle w:val="BodyText21"/>
        <w:numPr>
          <w:ilvl w:val="0"/>
          <w:numId w:val="4"/>
        </w:numPr>
        <w:spacing w:after="0"/>
        <w:rPr>
          <w:b w:val="0"/>
          <w:color w:val="auto"/>
          <w:sz w:val="18"/>
          <w:szCs w:val="18"/>
          <w:lang w:val="tr-TR"/>
        </w:rPr>
      </w:pPr>
      <w:r w:rsidRPr="00347A77">
        <w:rPr>
          <w:b w:val="0"/>
          <w:color w:val="auto"/>
          <w:sz w:val="18"/>
          <w:szCs w:val="18"/>
          <w:lang w:val="tr-TR"/>
        </w:rPr>
        <w:t xml:space="preserve">Bununla birlikte, teknik açıdan müsaade edilen azami kütlesi 3500 kg’ı geçmeyen BB olarak tanımlanmış araç: </w:t>
      </w:r>
    </w:p>
    <w:p w:rsidR="008968E4" w:rsidRPr="00347A77" w:rsidRDefault="008968E4" w:rsidP="008968E4">
      <w:pPr>
        <w:pStyle w:val="BodyText21"/>
        <w:spacing w:after="0"/>
        <w:ind w:left="540"/>
        <w:rPr>
          <w:b w:val="0"/>
          <w:color w:val="auto"/>
          <w:sz w:val="18"/>
          <w:szCs w:val="18"/>
          <w:lang w:val="tr-TR"/>
        </w:rPr>
      </w:pPr>
      <w:r w:rsidRPr="00347A77">
        <w:rPr>
          <w:b w:val="0"/>
          <w:color w:val="auto"/>
          <w:sz w:val="18"/>
          <w:szCs w:val="18"/>
          <w:lang w:val="tr-TR"/>
        </w:rPr>
        <w:t xml:space="preserve">- Sürücü hariç 6 oturma yerinden fazla koltuğu varsa </w:t>
      </w:r>
    </w:p>
    <w:p w:rsidR="008968E4" w:rsidRPr="00347A77" w:rsidRDefault="008968E4" w:rsidP="008968E4">
      <w:pPr>
        <w:pStyle w:val="BodyText21"/>
        <w:spacing w:after="0"/>
        <w:ind w:left="540"/>
        <w:rPr>
          <w:b w:val="0"/>
          <w:color w:val="auto"/>
          <w:sz w:val="18"/>
          <w:szCs w:val="18"/>
          <w:lang w:val="tr-TR"/>
        </w:rPr>
      </w:pPr>
      <w:r w:rsidRPr="00347A77">
        <w:rPr>
          <w:b w:val="0"/>
          <w:color w:val="auto"/>
          <w:sz w:val="18"/>
          <w:szCs w:val="18"/>
          <w:lang w:val="tr-TR"/>
        </w:rPr>
        <w:t xml:space="preserve">veya  </w:t>
      </w:r>
    </w:p>
    <w:p w:rsidR="008968E4" w:rsidRPr="00347A77" w:rsidRDefault="008968E4" w:rsidP="008968E4">
      <w:pPr>
        <w:pStyle w:val="BodyText21"/>
        <w:spacing w:after="0"/>
        <w:ind w:left="540"/>
        <w:rPr>
          <w:b w:val="0"/>
          <w:color w:val="auto"/>
          <w:sz w:val="18"/>
          <w:szCs w:val="18"/>
          <w:lang w:val="tr-TR"/>
        </w:rPr>
      </w:pPr>
      <w:r w:rsidRPr="00347A77">
        <w:rPr>
          <w:b w:val="0"/>
          <w:color w:val="auto"/>
          <w:sz w:val="18"/>
          <w:szCs w:val="18"/>
          <w:lang w:val="tr-TR"/>
        </w:rPr>
        <w:t xml:space="preserve"> </w:t>
      </w:r>
      <w:r w:rsidRPr="00347A77">
        <w:rPr>
          <w:b w:val="0"/>
          <w:color w:val="auto"/>
          <w:sz w:val="18"/>
          <w:szCs w:val="18"/>
          <w:lang w:val="tr-TR"/>
        </w:rPr>
        <w:tab/>
      </w:r>
      <w:r w:rsidRPr="00347A77">
        <w:rPr>
          <w:b w:val="0"/>
          <w:color w:val="auto"/>
          <w:sz w:val="18"/>
          <w:szCs w:val="18"/>
          <w:lang w:val="tr-TR"/>
        </w:rPr>
        <w:tab/>
      </w:r>
    </w:p>
    <w:p w:rsidR="008968E4" w:rsidRPr="00347A77" w:rsidRDefault="008968E4" w:rsidP="008968E4">
      <w:pPr>
        <w:pStyle w:val="BodyText21"/>
        <w:spacing w:after="0"/>
        <w:ind w:left="540"/>
        <w:rPr>
          <w:b w:val="0"/>
          <w:color w:val="auto"/>
          <w:sz w:val="18"/>
          <w:szCs w:val="18"/>
          <w:lang w:val="tr-TR"/>
        </w:rPr>
      </w:pPr>
      <w:r w:rsidRPr="00347A77">
        <w:rPr>
          <w:b w:val="0"/>
          <w:color w:val="auto"/>
          <w:sz w:val="18"/>
          <w:szCs w:val="18"/>
          <w:lang w:val="tr-TR"/>
        </w:rPr>
        <w:t>- Aşağıdaki şartlardan her ikisini de karşılıyorsa:</w:t>
      </w:r>
    </w:p>
    <w:p w:rsidR="008968E4" w:rsidRPr="00347A77" w:rsidRDefault="008968E4" w:rsidP="008968E4">
      <w:pPr>
        <w:pStyle w:val="BodyText21"/>
        <w:spacing w:after="0"/>
        <w:ind w:left="705"/>
        <w:rPr>
          <w:b w:val="0"/>
          <w:color w:val="auto"/>
          <w:sz w:val="18"/>
          <w:szCs w:val="18"/>
          <w:lang w:val="tr-TR"/>
        </w:rPr>
      </w:pPr>
      <w:r w:rsidRPr="00347A77">
        <w:rPr>
          <w:b w:val="0"/>
          <w:color w:val="auto"/>
          <w:sz w:val="18"/>
          <w:szCs w:val="18"/>
          <w:lang w:val="tr-TR"/>
        </w:rPr>
        <w:t>(a) Sürücü hariç oturma yerlerinin sayısı 6’dan fazla değilse ve</w:t>
      </w:r>
    </w:p>
    <w:p w:rsidR="008968E4" w:rsidRPr="00347A77" w:rsidRDefault="008968E4" w:rsidP="008968E4">
      <w:pPr>
        <w:pStyle w:val="BodyText21"/>
        <w:spacing w:after="0"/>
        <w:ind w:left="705"/>
        <w:rPr>
          <w:b w:val="0"/>
          <w:color w:val="auto"/>
          <w:sz w:val="18"/>
          <w:szCs w:val="18"/>
          <w:lang w:val="tr-TR"/>
        </w:rPr>
      </w:pPr>
      <w:r w:rsidRPr="00347A77">
        <w:rPr>
          <w:b w:val="0"/>
          <w:color w:val="auto"/>
          <w:sz w:val="18"/>
          <w:szCs w:val="18"/>
          <w:lang w:val="tr-TR"/>
        </w:rPr>
        <w:t>(b) P – (M+ N x 68) ≤ N x 68 ise,</w:t>
      </w:r>
    </w:p>
    <w:p w:rsidR="008968E4" w:rsidRPr="00347A77" w:rsidRDefault="008968E4" w:rsidP="008968E4">
      <w:pPr>
        <w:pStyle w:val="BodyText21"/>
        <w:spacing w:after="0"/>
        <w:ind w:left="705"/>
        <w:rPr>
          <w:b w:val="0"/>
          <w:color w:val="auto"/>
          <w:sz w:val="18"/>
          <w:szCs w:val="18"/>
          <w:lang w:val="tr-TR"/>
        </w:rPr>
      </w:pPr>
      <w:r w:rsidRPr="00347A77">
        <w:rPr>
          <w:b w:val="0"/>
          <w:color w:val="auto"/>
          <w:sz w:val="18"/>
          <w:szCs w:val="18"/>
          <w:lang w:val="tr-TR"/>
        </w:rPr>
        <w:t xml:space="preserve"> bu araç, N kategorisi araç olarak kabul edilmez.</w:t>
      </w:r>
    </w:p>
    <w:p w:rsidR="008968E4" w:rsidRPr="00347A77" w:rsidRDefault="008968E4" w:rsidP="008968E4">
      <w:pPr>
        <w:pStyle w:val="BodyText21"/>
        <w:spacing w:after="0"/>
        <w:rPr>
          <w:b w:val="0"/>
          <w:color w:val="auto"/>
          <w:sz w:val="18"/>
          <w:szCs w:val="18"/>
          <w:lang w:val="tr-TR"/>
        </w:rPr>
      </w:pPr>
    </w:p>
    <w:p w:rsidR="008968E4" w:rsidRPr="00347A77" w:rsidRDefault="008968E4" w:rsidP="008968E4">
      <w:pPr>
        <w:pStyle w:val="BodyText21"/>
        <w:numPr>
          <w:ilvl w:val="0"/>
          <w:numId w:val="4"/>
        </w:numPr>
        <w:spacing w:after="0"/>
        <w:rPr>
          <w:b w:val="0"/>
          <w:color w:val="auto"/>
          <w:sz w:val="18"/>
          <w:szCs w:val="18"/>
          <w:lang w:val="tr-TR"/>
        </w:rPr>
      </w:pPr>
      <w:r w:rsidRPr="00347A77">
        <w:rPr>
          <w:b w:val="0"/>
          <w:color w:val="auto"/>
          <w:sz w:val="18"/>
          <w:szCs w:val="18"/>
          <w:lang w:val="tr-TR"/>
        </w:rPr>
        <w:t xml:space="preserve">Bununla birlikte BA, teknik açıdan müsaade edilen azami yüklü kütlesi 3500 kg’ı geçen BB, BC veya BD olarak tanımlanmış bir araç, </w:t>
      </w:r>
    </w:p>
    <w:p w:rsidR="008968E4" w:rsidRPr="00347A77" w:rsidRDefault="008968E4" w:rsidP="008968E4">
      <w:pPr>
        <w:pStyle w:val="BodyText21"/>
        <w:spacing w:after="0"/>
        <w:ind w:left="540"/>
        <w:rPr>
          <w:b w:val="0"/>
          <w:color w:val="auto"/>
          <w:sz w:val="18"/>
          <w:szCs w:val="18"/>
          <w:lang w:val="tr-TR"/>
        </w:rPr>
      </w:pPr>
      <w:r w:rsidRPr="00347A77">
        <w:rPr>
          <w:b w:val="0"/>
          <w:color w:val="auto"/>
          <w:sz w:val="18"/>
          <w:szCs w:val="18"/>
          <w:lang w:val="tr-TR"/>
        </w:rPr>
        <w:t>aşağıdaki şartlardan en az birini karşılıyorsa:</w:t>
      </w:r>
    </w:p>
    <w:p w:rsidR="008968E4" w:rsidRPr="00347A77" w:rsidRDefault="008968E4" w:rsidP="008968E4">
      <w:pPr>
        <w:pStyle w:val="BodyText21"/>
        <w:spacing w:after="0"/>
        <w:ind w:left="705"/>
        <w:rPr>
          <w:b w:val="0"/>
          <w:color w:val="auto"/>
          <w:sz w:val="18"/>
          <w:szCs w:val="18"/>
          <w:lang w:val="tr-TR"/>
        </w:rPr>
      </w:pPr>
      <w:r w:rsidRPr="00347A77">
        <w:rPr>
          <w:b w:val="0"/>
          <w:color w:val="auto"/>
          <w:sz w:val="18"/>
          <w:szCs w:val="18"/>
          <w:lang w:val="tr-TR"/>
        </w:rPr>
        <w:t xml:space="preserve">(a) Sürücü hariç oturma yerlerinin sayısı 8’den fazla ise </w:t>
      </w:r>
    </w:p>
    <w:p w:rsidR="008968E4" w:rsidRPr="00347A77" w:rsidRDefault="008968E4" w:rsidP="008968E4">
      <w:pPr>
        <w:pStyle w:val="BodyText21"/>
        <w:spacing w:after="0"/>
        <w:ind w:left="705"/>
        <w:rPr>
          <w:b w:val="0"/>
          <w:color w:val="auto"/>
          <w:sz w:val="18"/>
          <w:szCs w:val="18"/>
          <w:lang w:val="tr-TR"/>
        </w:rPr>
      </w:pPr>
      <w:r w:rsidRPr="00347A77">
        <w:rPr>
          <w:b w:val="0"/>
          <w:color w:val="auto"/>
          <w:sz w:val="18"/>
          <w:szCs w:val="18"/>
          <w:lang w:val="tr-TR"/>
        </w:rPr>
        <w:t>veya</w:t>
      </w:r>
    </w:p>
    <w:p w:rsidR="008968E4" w:rsidRPr="00347A77" w:rsidRDefault="008968E4" w:rsidP="008968E4">
      <w:pPr>
        <w:pStyle w:val="BodyText21"/>
        <w:spacing w:after="0"/>
        <w:ind w:left="705"/>
        <w:rPr>
          <w:b w:val="0"/>
          <w:color w:val="auto"/>
          <w:sz w:val="18"/>
          <w:szCs w:val="18"/>
          <w:lang w:val="tr-TR"/>
        </w:rPr>
      </w:pPr>
      <w:r w:rsidRPr="00347A77">
        <w:rPr>
          <w:b w:val="0"/>
          <w:color w:val="auto"/>
          <w:sz w:val="18"/>
          <w:szCs w:val="18"/>
          <w:lang w:val="tr-TR"/>
        </w:rPr>
        <w:t>(b) P – (M+ N x 68) ≤ N x 68 ise,</w:t>
      </w:r>
    </w:p>
    <w:p w:rsidR="008968E4" w:rsidRPr="00347A77" w:rsidRDefault="008968E4" w:rsidP="008968E4">
      <w:pPr>
        <w:pStyle w:val="BodyText21"/>
        <w:spacing w:after="0"/>
        <w:ind w:left="705"/>
        <w:rPr>
          <w:b w:val="0"/>
          <w:color w:val="auto"/>
          <w:sz w:val="18"/>
          <w:szCs w:val="18"/>
          <w:lang w:val="tr-TR"/>
        </w:rPr>
      </w:pPr>
      <w:r w:rsidRPr="00347A77">
        <w:rPr>
          <w:b w:val="0"/>
          <w:color w:val="auto"/>
          <w:sz w:val="18"/>
          <w:szCs w:val="18"/>
          <w:lang w:val="tr-TR"/>
        </w:rPr>
        <w:t>bu araç, N kategorisi araç olarak kabul edilmez.</w:t>
      </w:r>
    </w:p>
    <w:p w:rsidR="008968E4" w:rsidRPr="00347A77" w:rsidRDefault="008968E4" w:rsidP="008968E4">
      <w:pPr>
        <w:pStyle w:val="BodyText21"/>
        <w:spacing w:after="0"/>
        <w:ind w:firstLine="180"/>
        <w:rPr>
          <w:b w:val="0"/>
          <w:color w:val="auto"/>
          <w:sz w:val="18"/>
          <w:szCs w:val="18"/>
          <w:lang w:val="tr-TR"/>
        </w:rPr>
      </w:pPr>
    </w:p>
    <w:p w:rsidR="008968E4" w:rsidRPr="00347A77" w:rsidRDefault="008968E4" w:rsidP="008968E4">
      <w:pPr>
        <w:pStyle w:val="BodyText21"/>
        <w:spacing w:after="0"/>
        <w:ind w:firstLine="180"/>
        <w:rPr>
          <w:b w:val="0"/>
          <w:color w:val="auto"/>
          <w:sz w:val="18"/>
          <w:szCs w:val="18"/>
          <w:lang w:val="tr-TR"/>
        </w:rPr>
      </w:pPr>
      <w:r w:rsidRPr="00347A77">
        <w:rPr>
          <w:b w:val="0"/>
          <w:color w:val="auto"/>
          <w:sz w:val="18"/>
          <w:szCs w:val="18"/>
          <w:lang w:val="tr-TR"/>
        </w:rPr>
        <w:t xml:space="preserve">P, M ve N “oturma yerlerinin” tanımları için bu Ek’in Bölüm C, Madde 1’e bakınız.  </w:t>
      </w:r>
    </w:p>
    <w:p w:rsidR="008968E4" w:rsidRPr="00347A77" w:rsidRDefault="008968E4" w:rsidP="008968E4">
      <w:pPr>
        <w:pStyle w:val="BodyText21"/>
        <w:spacing w:after="0"/>
        <w:rPr>
          <w:b w:val="0"/>
          <w:color w:val="auto"/>
          <w:sz w:val="18"/>
          <w:szCs w:val="18"/>
          <w:lang w:val="tr-TR"/>
        </w:rPr>
      </w:pPr>
    </w:p>
    <w:p w:rsidR="008968E4" w:rsidRPr="00347A77" w:rsidRDefault="008968E4" w:rsidP="008968E4">
      <w:pPr>
        <w:pStyle w:val="BodyText21"/>
        <w:spacing w:after="0"/>
        <w:rPr>
          <w:b w:val="0"/>
          <w:color w:val="auto"/>
          <w:sz w:val="18"/>
          <w:szCs w:val="18"/>
          <w:lang w:val="tr-TR"/>
        </w:rPr>
      </w:pPr>
    </w:p>
    <w:p w:rsidR="008968E4" w:rsidRPr="00347A77" w:rsidRDefault="008968E4" w:rsidP="008968E4">
      <w:pPr>
        <w:pStyle w:val="BodyText21"/>
        <w:tabs>
          <w:tab w:val="left" w:pos="540"/>
        </w:tabs>
        <w:spacing w:after="0"/>
        <w:rPr>
          <w:color w:val="auto"/>
          <w:sz w:val="18"/>
          <w:szCs w:val="18"/>
          <w:lang w:val="tr-TR"/>
        </w:rPr>
      </w:pPr>
      <w:r w:rsidRPr="00347A77">
        <w:rPr>
          <w:color w:val="auto"/>
          <w:sz w:val="18"/>
          <w:szCs w:val="18"/>
          <w:lang w:val="tr-TR"/>
        </w:rPr>
        <w:t xml:space="preserve">4 </w:t>
      </w:r>
      <w:r w:rsidRPr="00347A77">
        <w:rPr>
          <w:color w:val="auto"/>
          <w:sz w:val="18"/>
          <w:szCs w:val="18"/>
          <w:lang w:val="tr-TR"/>
        </w:rPr>
        <w:tab/>
        <w:t>O Kategorisi araçlar:</w:t>
      </w:r>
    </w:p>
    <w:p w:rsidR="008968E4" w:rsidRPr="00347A77" w:rsidRDefault="008968E4" w:rsidP="008968E4">
      <w:pPr>
        <w:pStyle w:val="BodyText21"/>
        <w:tabs>
          <w:tab w:val="left" w:pos="540"/>
        </w:tabs>
        <w:spacing w:after="0"/>
        <w:rPr>
          <w:color w:val="auto"/>
          <w:sz w:val="18"/>
          <w:szCs w:val="18"/>
          <w:lang w:val="tr-TR"/>
        </w:rPr>
      </w:pPr>
    </w:p>
    <w:tbl>
      <w:tblPr>
        <w:tblW w:w="9333" w:type="dxa"/>
        <w:tblInd w:w="288" w:type="dxa"/>
        <w:tblLayout w:type="fixed"/>
        <w:tblLook w:val="0000"/>
      </w:tblPr>
      <w:tblGrid>
        <w:gridCol w:w="720"/>
        <w:gridCol w:w="2520"/>
        <w:gridCol w:w="6093"/>
      </w:tblGrid>
      <w:tr w:rsidR="008968E4" w:rsidRPr="00347A77" w:rsidTr="008968E4">
        <w:tblPrEx>
          <w:tblCellMar>
            <w:top w:w="0" w:type="dxa"/>
            <w:bottom w:w="0" w:type="dxa"/>
          </w:tblCellMar>
        </w:tblPrEx>
        <w:tc>
          <w:tcPr>
            <w:tcW w:w="720" w:type="dxa"/>
          </w:tcPr>
          <w:p w:rsidR="008968E4" w:rsidRPr="00347A77" w:rsidRDefault="008968E4" w:rsidP="008968E4">
            <w:pPr>
              <w:pStyle w:val="BodyText21"/>
              <w:spacing w:after="0"/>
              <w:rPr>
                <w:b w:val="0"/>
                <w:color w:val="auto"/>
                <w:sz w:val="18"/>
                <w:szCs w:val="18"/>
                <w:lang w:val="tr-TR"/>
              </w:rPr>
            </w:pPr>
            <w:r w:rsidRPr="00347A77">
              <w:rPr>
                <w:b w:val="0"/>
                <w:color w:val="auto"/>
                <w:sz w:val="18"/>
                <w:szCs w:val="18"/>
                <w:lang w:val="tr-TR"/>
              </w:rPr>
              <w:t>DA</w:t>
            </w:r>
          </w:p>
        </w:tc>
        <w:tc>
          <w:tcPr>
            <w:tcW w:w="2520" w:type="dxa"/>
          </w:tcPr>
          <w:p w:rsidR="008968E4" w:rsidRPr="00347A77" w:rsidRDefault="008968E4" w:rsidP="008968E4">
            <w:pPr>
              <w:pStyle w:val="BodyText21"/>
              <w:spacing w:after="0"/>
              <w:rPr>
                <w:b w:val="0"/>
                <w:color w:val="auto"/>
                <w:sz w:val="18"/>
                <w:szCs w:val="18"/>
                <w:lang w:val="tr-TR"/>
              </w:rPr>
            </w:pPr>
            <w:r w:rsidRPr="00347A77">
              <w:rPr>
                <w:b w:val="0"/>
                <w:color w:val="auto"/>
                <w:sz w:val="18"/>
                <w:szCs w:val="18"/>
                <w:lang w:val="tr-TR"/>
              </w:rPr>
              <w:t>Yarı römork</w:t>
            </w:r>
          </w:p>
        </w:tc>
        <w:tc>
          <w:tcPr>
            <w:tcW w:w="6093" w:type="dxa"/>
          </w:tcPr>
          <w:p w:rsidR="008968E4" w:rsidRPr="00347A77" w:rsidRDefault="008968E4" w:rsidP="008968E4">
            <w:pPr>
              <w:pStyle w:val="BodyText21"/>
              <w:spacing w:after="0"/>
              <w:rPr>
                <w:b w:val="0"/>
                <w:color w:val="auto"/>
                <w:sz w:val="18"/>
                <w:szCs w:val="18"/>
                <w:lang w:val="tr-TR"/>
              </w:rPr>
            </w:pPr>
            <w:r w:rsidRPr="00347A77">
              <w:rPr>
                <w:b w:val="0"/>
                <w:color w:val="auto"/>
                <w:sz w:val="18"/>
                <w:szCs w:val="18"/>
              </w:rPr>
              <w:t>97/27/AT  Yönetmeliğinin Ek I, Madde 2.2.2’sine bakınız.</w:t>
            </w:r>
          </w:p>
        </w:tc>
      </w:tr>
      <w:tr w:rsidR="008968E4" w:rsidRPr="00347A77" w:rsidTr="008968E4">
        <w:tblPrEx>
          <w:tblCellMar>
            <w:top w:w="0" w:type="dxa"/>
            <w:bottom w:w="0" w:type="dxa"/>
          </w:tblCellMar>
        </w:tblPrEx>
        <w:tc>
          <w:tcPr>
            <w:tcW w:w="720" w:type="dxa"/>
          </w:tcPr>
          <w:p w:rsidR="008968E4" w:rsidRPr="00347A77" w:rsidRDefault="008968E4" w:rsidP="008968E4">
            <w:pPr>
              <w:pStyle w:val="BodyText21"/>
              <w:spacing w:after="0"/>
              <w:rPr>
                <w:b w:val="0"/>
                <w:color w:val="auto"/>
                <w:sz w:val="18"/>
                <w:szCs w:val="18"/>
                <w:lang w:val="tr-TR"/>
              </w:rPr>
            </w:pPr>
            <w:r w:rsidRPr="00347A77">
              <w:rPr>
                <w:b w:val="0"/>
                <w:color w:val="auto"/>
                <w:sz w:val="18"/>
                <w:szCs w:val="18"/>
                <w:lang w:val="tr-TR"/>
              </w:rPr>
              <w:t>DB</w:t>
            </w:r>
          </w:p>
        </w:tc>
        <w:tc>
          <w:tcPr>
            <w:tcW w:w="2520" w:type="dxa"/>
          </w:tcPr>
          <w:p w:rsidR="008968E4" w:rsidRPr="00347A77" w:rsidRDefault="008968E4" w:rsidP="008968E4">
            <w:pPr>
              <w:pStyle w:val="BodyText21"/>
              <w:spacing w:after="0"/>
              <w:rPr>
                <w:b w:val="0"/>
                <w:color w:val="auto"/>
                <w:sz w:val="18"/>
                <w:szCs w:val="18"/>
                <w:lang w:val="tr-TR"/>
              </w:rPr>
            </w:pPr>
            <w:r w:rsidRPr="00347A77">
              <w:rPr>
                <w:b w:val="0"/>
                <w:color w:val="auto"/>
                <w:sz w:val="18"/>
                <w:szCs w:val="18"/>
                <w:lang w:val="tr-TR"/>
              </w:rPr>
              <w:t>Tam römork</w:t>
            </w:r>
          </w:p>
        </w:tc>
        <w:tc>
          <w:tcPr>
            <w:tcW w:w="6093" w:type="dxa"/>
          </w:tcPr>
          <w:p w:rsidR="008968E4" w:rsidRPr="00347A77" w:rsidRDefault="008968E4" w:rsidP="008968E4">
            <w:pPr>
              <w:pStyle w:val="BodyText21"/>
              <w:spacing w:after="0"/>
              <w:rPr>
                <w:b w:val="0"/>
                <w:color w:val="auto"/>
                <w:sz w:val="18"/>
                <w:szCs w:val="18"/>
                <w:lang w:val="tr-TR"/>
              </w:rPr>
            </w:pPr>
            <w:r w:rsidRPr="00347A77">
              <w:rPr>
                <w:b w:val="0"/>
                <w:color w:val="auto"/>
                <w:sz w:val="18"/>
                <w:szCs w:val="18"/>
                <w:lang w:val="tr-TR"/>
              </w:rPr>
              <w:t>97/27/AT  Yönetmeliğinin Ek I, Madde 2.2.3’üne bakınız.</w:t>
            </w:r>
          </w:p>
        </w:tc>
      </w:tr>
      <w:tr w:rsidR="008968E4" w:rsidRPr="00347A77" w:rsidTr="008968E4">
        <w:tblPrEx>
          <w:tblCellMar>
            <w:top w:w="0" w:type="dxa"/>
            <w:bottom w:w="0" w:type="dxa"/>
          </w:tblCellMar>
        </w:tblPrEx>
        <w:tc>
          <w:tcPr>
            <w:tcW w:w="720" w:type="dxa"/>
          </w:tcPr>
          <w:p w:rsidR="008968E4" w:rsidRPr="00347A77" w:rsidRDefault="008968E4" w:rsidP="008968E4">
            <w:pPr>
              <w:pStyle w:val="BodyText21"/>
              <w:spacing w:after="0"/>
              <w:rPr>
                <w:b w:val="0"/>
                <w:color w:val="auto"/>
                <w:sz w:val="18"/>
                <w:szCs w:val="18"/>
                <w:lang w:val="tr-TR"/>
              </w:rPr>
            </w:pPr>
            <w:r w:rsidRPr="00347A77">
              <w:rPr>
                <w:b w:val="0"/>
                <w:color w:val="auto"/>
                <w:sz w:val="18"/>
                <w:szCs w:val="18"/>
                <w:lang w:val="tr-TR"/>
              </w:rPr>
              <w:t>DC</w:t>
            </w:r>
          </w:p>
        </w:tc>
        <w:tc>
          <w:tcPr>
            <w:tcW w:w="2520" w:type="dxa"/>
          </w:tcPr>
          <w:p w:rsidR="008968E4" w:rsidRPr="00347A77" w:rsidRDefault="008968E4" w:rsidP="008968E4">
            <w:pPr>
              <w:pStyle w:val="BodyText21"/>
              <w:spacing w:after="0"/>
              <w:jc w:val="left"/>
              <w:rPr>
                <w:b w:val="0"/>
                <w:color w:val="auto"/>
                <w:sz w:val="18"/>
                <w:szCs w:val="18"/>
                <w:lang w:val="tr-TR"/>
              </w:rPr>
            </w:pPr>
            <w:r w:rsidRPr="00347A77">
              <w:rPr>
                <w:b w:val="0"/>
                <w:color w:val="auto"/>
                <w:sz w:val="18"/>
                <w:szCs w:val="18"/>
                <w:lang w:val="tr-TR"/>
              </w:rPr>
              <w:t>Merkezî dingilli römork</w:t>
            </w:r>
          </w:p>
        </w:tc>
        <w:tc>
          <w:tcPr>
            <w:tcW w:w="6093" w:type="dxa"/>
          </w:tcPr>
          <w:p w:rsidR="008968E4" w:rsidRPr="00347A77" w:rsidRDefault="008968E4" w:rsidP="008968E4">
            <w:pPr>
              <w:pStyle w:val="BodyText21"/>
              <w:spacing w:after="0"/>
              <w:rPr>
                <w:b w:val="0"/>
                <w:color w:val="auto"/>
                <w:sz w:val="18"/>
                <w:szCs w:val="18"/>
                <w:lang w:val="tr-TR"/>
              </w:rPr>
            </w:pPr>
            <w:r w:rsidRPr="00347A77">
              <w:rPr>
                <w:b w:val="0"/>
                <w:color w:val="auto"/>
                <w:sz w:val="18"/>
                <w:szCs w:val="18"/>
                <w:lang w:val="tr-TR"/>
              </w:rPr>
              <w:t>97/27/AT  Yönetmeliğinin Ek I, Madde 2.2.4’üne bakınız.</w:t>
            </w:r>
          </w:p>
        </w:tc>
      </w:tr>
    </w:tbl>
    <w:p w:rsidR="008968E4" w:rsidRPr="00347A77" w:rsidRDefault="008968E4" w:rsidP="008968E4">
      <w:pPr>
        <w:pStyle w:val="BodyText21"/>
        <w:spacing w:after="0"/>
        <w:rPr>
          <w:b w:val="0"/>
          <w:color w:val="auto"/>
          <w:sz w:val="18"/>
          <w:szCs w:val="18"/>
          <w:lang w:val="tr-TR"/>
        </w:rPr>
      </w:pPr>
    </w:p>
    <w:p w:rsidR="008968E4" w:rsidRPr="00347A77" w:rsidRDefault="008968E4" w:rsidP="008968E4">
      <w:pPr>
        <w:pStyle w:val="BodyText21"/>
        <w:tabs>
          <w:tab w:val="left" w:pos="540"/>
        </w:tabs>
        <w:spacing w:after="0"/>
        <w:rPr>
          <w:color w:val="auto"/>
          <w:sz w:val="18"/>
          <w:szCs w:val="18"/>
          <w:lang w:val="tr-TR"/>
        </w:rPr>
      </w:pPr>
      <w:r w:rsidRPr="00347A77">
        <w:rPr>
          <w:color w:val="auto"/>
          <w:sz w:val="18"/>
          <w:szCs w:val="18"/>
          <w:lang w:val="tr-TR"/>
        </w:rPr>
        <w:t>5</w:t>
      </w:r>
      <w:r w:rsidRPr="00347A77">
        <w:rPr>
          <w:color w:val="auto"/>
          <w:sz w:val="18"/>
          <w:szCs w:val="18"/>
          <w:lang w:val="tr-TR"/>
        </w:rPr>
        <w:tab/>
        <w:t xml:space="preserve">Özel amaçlı araçlar </w:t>
      </w:r>
    </w:p>
    <w:p w:rsidR="008968E4" w:rsidRPr="00347A77" w:rsidRDefault="008968E4" w:rsidP="008968E4">
      <w:pPr>
        <w:pStyle w:val="BodyText21"/>
        <w:tabs>
          <w:tab w:val="left" w:pos="540"/>
        </w:tabs>
        <w:spacing w:after="0"/>
        <w:rPr>
          <w:color w:val="auto"/>
          <w:sz w:val="18"/>
          <w:szCs w:val="18"/>
          <w:lang w:val="tr-TR"/>
        </w:rPr>
      </w:pPr>
    </w:p>
    <w:tbl>
      <w:tblPr>
        <w:tblW w:w="9333" w:type="dxa"/>
        <w:tblInd w:w="288" w:type="dxa"/>
        <w:tblLayout w:type="fixed"/>
        <w:tblLook w:val="0000"/>
      </w:tblPr>
      <w:tblGrid>
        <w:gridCol w:w="720"/>
        <w:gridCol w:w="3600"/>
        <w:gridCol w:w="5013"/>
      </w:tblGrid>
      <w:tr w:rsidR="008968E4" w:rsidRPr="00347A77" w:rsidTr="008968E4">
        <w:tblPrEx>
          <w:tblCellMar>
            <w:top w:w="0" w:type="dxa"/>
            <w:bottom w:w="0" w:type="dxa"/>
          </w:tblCellMar>
        </w:tblPrEx>
        <w:tc>
          <w:tcPr>
            <w:tcW w:w="720" w:type="dxa"/>
          </w:tcPr>
          <w:p w:rsidR="008968E4" w:rsidRPr="00347A77" w:rsidRDefault="008968E4" w:rsidP="008968E4">
            <w:pPr>
              <w:pStyle w:val="BodyText21"/>
              <w:spacing w:after="0"/>
              <w:rPr>
                <w:b w:val="0"/>
                <w:color w:val="auto"/>
                <w:sz w:val="18"/>
                <w:szCs w:val="18"/>
                <w:lang w:val="tr-TR"/>
              </w:rPr>
            </w:pPr>
            <w:r w:rsidRPr="00347A77">
              <w:rPr>
                <w:b w:val="0"/>
                <w:color w:val="auto"/>
                <w:sz w:val="18"/>
                <w:szCs w:val="18"/>
                <w:lang w:val="tr-TR"/>
              </w:rPr>
              <w:t>SA</w:t>
            </w:r>
          </w:p>
        </w:tc>
        <w:tc>
          <w:tcPr>
            <w:tcW w:w="3600" w:type="dxa"/>
          </w:tcPr>
          <w:p w:rsidR="008968E4" w:rsidRPr="00347A77" w:rsidRDefault="008968E4" w:rsidP="008968E4">
            <w:pPr>
              <w:pStyle w:val="BodyText21"/>
              <w:spacing w:after="0"/>
              <w:rPr>
                <w:b w:val="0"/>
                <w:color w:val="auto"/>
                <w:sz w:val="18"/>
                <w:szCs w:val="18"/>
                <w:lang w:val="tr-TR"/>
              </w:rPr>
            </w:pPr>
            <w:r w:rsidRPr="00347A77">
              <w:rPr>
                <w:b w:val="0"/>
                <w:color w:val="auto"/>
                <w:sz w:val="18"/>
                <w:szCs w:val="18"/>
                <w:lang w:val="tr-TR"/>
              </w:rPr>
              <w:t>Motorlu karavanlar</w:t>
            </w:r>
          </w:p>
        </w:tc>
        <w:tc>
          <w:tcPr>
            <w:tcW w:w="5013" w:type="dxa"/>
          </w:tcPr>
          <w:p w:rsidR="008968E4" w:rsidRPr="00347A77" w:rsidRDefault="008968E4" w:rsidP="008968E4">
            <w:pPr>
              <w:pStyle w:val="BodyText21"/>
              <w:spacing w:after="0"/>
              <w:rPr>
                <w:b w:val="0"/>
                <w:color w:val="auto"/>
                <w:sz w:val="18"/>
                <w:szCs w:val="18"/>
                <w:lang w:val="tr-TR"/>
              </w:rPr>
            </w:pPr>
            <w:r w:rsidRPr="00347A77">
              <w:rPr>
                <w:b w:val="0"/>
                <w:color w:val="auto"/>
                <w:sz w:val="18"/>
                <w:szCs w:val="18"/>
                <w:lang w:val="tr-TR"/>
              </w:rPr>
              <w:t>(Ek II Kısım A, Madde 5.1’e bakınız)</w:t>
            </w:r>
          </w:p>
        </w:tc>
      </w:tr>
      <w:tr w:rsidR="008968E4" w:rsidRPr="00347A77" w:rsidTr="008968E4">
        <w:tblPrEx>
          <w:tblCellMar>
            <w:top w:w="0" w:type="dxa"/>
            <w:bottom w:w="0" w:type="dxa"/>
          </w:tblCellMar>
        </w:tblPrEx>
        <w:tc>
          <w:tcPr>
            <w:tcW w:w="720" w:type="dxa"/>
          </w:tcPr>
          <w:p w:rsidR="008968E4" w:rsidRPr="00347A77" w:rsidRDefault="008968E4" w:rsidP="008968E4">
            <w:pPr>
              <w:pStyle w:val="BodyText21"/>
              <w:spacing w:after="0"/>
              <w:rPr>
                <w:b w:val="0"/>
                <w:color w:val="auto"/>
                <w:sz w:val="18"/>
                <w:szCs w:val="18"/>
                <w:lang w:val="tr-TR"/>
              </w:rPr>
            </w:pPr>
            <w:r w:rsidRPr="00347A77">
              <w:rPr>
                <w:b w:val="0"/>
                <w:color w:val="auto"/>
                <w:sz w:val="18"/>
                <w:szCs w:val="18"/>
                <w:lang w:val="tr-TR"/>
              </w:rPr>
              <w:t>SB</w:t>
            </w:r>
          </w:p>
        </w:tc>
        <w:tc>
          <w:tcPr>
            <w:tcW w:w="3600" w:type="dxa"/>
          </w:tcPr>
          <w:p w:rsidR="008968E4" w:rsidRPr="00347A77" w:rsidRDefault="008968E4" w:rsidP="008968E4">
            <w:pPr>
              <w:pStyle w:val="BodyText21"/>
              <w:spacing w:after="0"/>
              <w:rPr>
                <w:b w:val="0"/>
                <w:color w:val="auto"/>
                <w:sz w:val="18"/>
                <w:szCs w:val="18"/>
                <w:lang w:val="tr-TR"/>
              </w:rPr>
            </w:pPr>
            <w:r w:rsidRPr="00347A77">
              <w:rPr>
                <w:b w:val="0"/>
                <w:color w:val="auto"/>
                <w:sz w:val="18"/>
                <w:szCs w:val="18"/>
                <w:lang w:val="tr-TR"/>
              </w:rPr>
              <w:t>Zırhlı araçlar</w:t>
            </w:r>
          </w:p>
        </w:tc>
        <w:tc>
          <w:tcPr>
            <w:tcW w:w="5013" w:type="dxa"/>
          </w:tcPr>
          <w:p w:rsidR="008968E4" w:rsidRPr="00347A77" w:rsidRDefault="008968E4" w:rsidP="008968E4">
            <w:pPr>
              <w:pStyle w:val="BodyText21"/>
              <w:spacing w:after="0"/>
              <w:rPr>
                <w:b w:val="0"/>
                <w:color w:val="auto"/>
                <w:sz w:val="18"/>
                <w:szCs w:val="18"/>
                <w:lang w:val="tr-TR"/>
              </w:rPr>
            </w:pPr>
            <w:r w:rsidRPr="00347A77">
              <w:rPr>
                <w:b w:val="0"/>
                <w:color w:val="auto"/>
                <w:sz w:val="18"/>
                <w:szCs w:val="18"/>
                <w:lang w:val="tr-TR"/>
              </w:rPr>
              <w:t>(Ek II Kısım A, Madde 5.2’ye bakınız)</w:t>
            </w:r>
          </w:p>
        </w:tc>
      </w:tr>
      <w:tr w:rsidR="008968E4" w:rsidRPr="00347A77" w:rsidTr="008968E4">
        <w:tblPrEx>
          <w:tblCellMar>
            <w:top w:w="0" w:type="dxa"/>
            <w:bottom w:w="0" w:type="dxa"/>
          </w:tblCellMar>
        </w:tblPrEx>
        <w:tc>
          <w:tcPr>
            <w:tcW w:w="720" w:type="dxa"/>
          </w:tcPr>
          <w:p w:rsidR="008968E4" w:rsidRPr="00347A77" w:rsidRDefault="008968E4" w:rsidP="008968E4">
            <w:pPr>
              <w:pStyle w:val="BodyText21"/>
              <w:spacing w:after="0"/>
              <w:rPr>
                <w:b w:val="0"/>
                <w:color w:val="auto"/>
                <w:sz w:val="18"/>
                <w:szCs w:val="18"/>
                <w:lang w:val="tr-TR"/>
              </w:rPr>
            </w:pPr>
            <w:r w:rsidRPr="00347A77">
              <w:rPr>
                <w:b w:val="0"/>
                <w:color w:val="auto"/>
                <w:sz w:val="18"/>
                <w:szCs w:val="18"/>
                <w:lang w:val="tr-TR"/>
              </w:rPr>
              <w:t>SC</w:t>
            </w:r>
          </w:p>
        </w:tc>
        <w:tc>
          <w:tcPr>
            <w:tcW w:w="3600" w:type="dxa"/>
          </w:tcPr>
          <w:p w:rsidR="008968E4" w:rsidRPr="00347A77" w:rsidRDefault="008968E4" w:rsidP="008968E4">
            <w:pPr>
              <w:pStyle w:val="BodyText21"/>
              <w:spacing w:after="0"/>
              <w:rPr>
                <w:b w:val="0"/>
                <w:color w:val="auto"/>
                <w:sz w:val="18"/>
                <w:szCs w:val="18"/>
                <w:lang w:val="tr-TR"/>
              </w:rPr>
            </w:pPr>
            <w:r w:rsidRPr="00347A77">
              <w:rPr>
                <w:b w:val="0"/>
                <w:color w:val="auto"/>
                <w:sz w:val="18"/>
                <w:szCs w:val="18"/>
                <w:lang w:val="tr-TR"/>
              </w:rPr>
              <w:t>Cankurtaranlar</w:t>
            </w:r>
          </w:p>
        </w:tc>
        <w:tc>
          <w:tcPr>
            <w:tcW w:w="5013" w:type="dxa"/>
          </w:tcPr>
          <w:p w:rsidR="008968E4" w:rsidRPr="00347A77" w:rsidRDefault="008968E4" w:rsidP="008968E4">
            <w:pPr>
              <w:pStyle w:val="BodyText21"/>
              <w:spacing w:after="0"/>
              <w:rPr>
                <w:b w:val="0"/>
                <w:color w:val="auto"/>
                <w:sz w:val="18"/>
                <w:szCs w:val="18"/>
                <w:lang w:val="tr-TR"/>
              </w:rPr>
            </w:pPr>
            <w:r w:rsidRPr="00347A77">
              <w:rPr>
                <w:b w:val="0"/>
                <w:color w:val="auto"/>
                <w:sz w:val="18"/>
                <w:szCs w:val="18"/>
                <w:lang w:val="tr-TR"/>
              </w:rPr>
              <w:t>(Ek II Kısım A, Madde 5.3’e bakınız)</w:t>
            </w:r>
          </w:p>
        </w:tc>
      </w:tr>
      <w:tr w:rsidR="008968E4" w:rsidRPr="00347A77" w:rsidTr="008968E4">
        <w:tblPrEx>
          <w:tblCellMar>
            <w:top w:w="0" w:type="dxa"/>
            <w:bottom w:w="0" w:type="dxa"/>
          </w:tblCellMar>
        </w:tblPrEx>
        <w:tc>
          <w:tcPr>
            <w:tcW w:w="720" w:type="dxa"/>
          </w:tcPr>
          <w:p w:rsidR="008968E4" w:rsidRPr="00347A77" w:rsidRDefault="008968E4" w:rsidP="008968E4">
            <w:pPr>
              <w:pStyle w:val="BodyText21"/>
              <w:spacing w:after="0"/>
              <w:rPr>
                <w:b w:val="0"/>
                <w:color w:val="auto"/>
                <w:sz w:val="18"/>
                <w:szCs w:val="18"/>
                <w:lang w:val="tr-TR"/>
              </w:rPr>
            </w:pPr>
            <w:r w:rsidRPr="00347A77">
              <w:rPr>
                <w:b w:val="0"/>
                <w:color w:val="auto"/>
                <w:sz w:val="18"/>
                <w:szCs w:val="18"/>
                <w:lang w:val="tr-TR"/>
              </w:rPr>
              <w:t>SD</w:t>
            </w:r>
          </w:p>
        </w:tc>
        <w:tc>
          <w:tcPr>
            <w:tcW w:w="3600" w:type="dxa"/>
          </w:tcPr>
          <w:p w:rsidR="008968E4" w:rsidRPr="00347A77" w:rsidRDefault="008968E4" w:rsidP="008968E4">
            <w:pPr>
              <w:pStyle w:val="BodyText21"/>
              <w:spacing w:after="0"/>
              <w:rPr>
                <w:b w:val="0"/>
                <w:color w:val="auto"/>
                <w:sz w:val="18"/>
                <w:szCs w:val="18"/>
                <w:lang w:val="tr-TR"/>
              </w:rPr>
            </w:pPr>
            <w:r w:rsidRPr="00347A77">
              <w:rPr>
                <w:b w:val="0"/>
                <w:color w:val="auto"/>
                <w:sz w:val="18"/>
                <w:szCs w:val="18"/>
                <w:lang w:val="tr-TR"/>
              </w:rPr>
              <w:t>Cenaze araçları</w:t>
            </w:r>
          </w:p>
        </w:tc>
        <w:tc>
          <w:tcPr>
            <w:tcW w:w="5013" w:type="dxa"/>
          </w:tcPr>
          <w:p w:rsidR="008968E4" w:rsidRPr="00347A77" w:rsidRDefault="008968E4" w:rsidP="008968E4">
            <w:pPr>
              <w:pStyle w:val="BodyText21"/>
              <w:spacing w:after="0"/>
              <w:rPr>
                <w:b w:val="0"/>
                <w:color w:val="auto"/>
                <w:sz w:val="18"/>
                <w:szCs w:val="18"/>
                <w:lang w:val="tr-TR"/>
              </w:rPr>
            </w:pPr>
            <w:r w:rsidRPr="00347A77">
              <w:rPr>
                <w:b w:val="0"/>
                <w:color w:val="auto"/>
                <w:sz w:val="18"/>
                <w:szCs w:val="18"/>
                <w:lang w:val="tr-TR"/>
              </w:rPr>
              <w:t>(Ek II Kısım A, Madde 5.4’e bakınız)</w:t>
            </w:r>
          </w:p>
        </w:tc>
      </w:tr>
      <w:tr w:rsidR="008968E4" w:rsidRPr="00347A77" w:rsidTr="008968E4">
        <w:tblPrEx>
          <w:tblCellMar>
            <w:top w:w="0" w:type="dxa"/>
            <w:bottom w:w="0" w:type="dxa"/>
          </w:tblCellMar>
        </w:tblPrEx>
        <w:tc>
          <w:tcPr>
            <w:tcW w:w="720" w:type="dxa"/>
          </w:tcPr>
          <w:p w:rsidR="008968E4" w:rsidRPr="00347A77" w:rsidRDefault="008968E4" w:rsidP="008968E4">
            <w:pPr>
              <w:pStyle w:val="BodyText21"/>
              <w:spacing w:after="0"/>
              <w:rPr>
                <w:b w:val="0"/>
                <w:color w:val="auto"/>
                <w:sz w:val="18"/>
                <w:szCs w:val="18"/>
                <w:lang w:val="tr-TR"/>
              </w:rPr>
            </w:pPr>
            <w:r w:rsidRPr="00347A77">
              <w:rPr>
                <w:b w:val="0"/>
                <w:color w:val="auto"/>
                <w:sz w:val="18"/>
                <w:szCs w:val="18"/>
                <w:lang w:val="tr-TR"/>
              </w:rPr>
              <w:t>SE</w:t>
            </w:r>
          </w:p>
        </w:tc>
        <w:tc>
          <w:tcPr>
            <w:tcW w:w="3600" w:type="dxa"/>
          </w:tcPr>
          <w:p w:rsidR="008968E4" w:rsidRPr="00347A77" w:rsidRDefault="008968E4" w:rsidP="008968E4">
            <w:pPr>
              <w:pStyle w:val="BodyText21"/>
              <w:spacing w:after="0"/>
              <w:rPr>
                <w:b w:val="0"/>
                <w:color w:val="auto"/>
                <w:sz w:val="18"/>
                <w:szCs w:val="18"/>
                <w:lang w:val="tr-TR"/>
              </w:rPr>
            </w:pPr>
            <w:r w:rsidRPr="00347A77">
              <w:rPr>
                <w:b w:val="0"/>
                <w:color w:val="auto"/>
                <w:sz w:val="18"/>
                <w:szCs w:val="18"/>
                <w:lang w:val="tr-TR"/>
              </w:rPr>
              <w:t>Römork karavanlar</w:t>
            </w:r>
            <w:r w:rsidRPr="00347A77">
              <w:rPr>
                <w:b w:val="0"/>
                <w:strike/>
                <w:color w:val="auto"/>
                <w:sz w:val="18"/>
                <w:szCs w:val="18"/>
                <w:lang w:val="tr-TR"/>
              </w:rPr>
              <w:t>ı</w:t>
            </w:r>
          </w:p>
        </w:tc>
        <w:tc>
          <w:tcPr>
            <w:tcW w:w="5013" w:type="dxa"/>
          </w:tcPr>
          <w:p w:rsidR="008968E4" w:rsidRPr="00347A77" w:rsidRDefault="008968E4" w:rsidP="008968E4">
            <w:pPr>
              <w:pStyle w:val="BodyText21"/>
              <w:spacing w:after="0"/>
              <w:rPr>
                <w:b w:val="0"/>
                <w:color w:val="auto"/>
                <w:sz w:val="18"/>
                <w:szCs w:val="18"/>
                <w:lang w:val="tr-TR"/>
              </w:rPr>
            </w:pPr>
            <w:r w:rsidRPr="00347A77">
              <w:rPr>
                <w:b w:val="0"/>
                <w:color w:val="auto"/>
                <w:sz w:val="18"/>
                <w:szCs w:val="18"/>
                <w:lang w:val="tr-TR"/>
              </w:rPr>
              <w:t>(Ek II Kısım A, Madde 5.5’e bakınız)</w:t>
            </w:r>
          </w:p>
        </w:tc>
      </w:tr>
      <w:tr w:rsidR="008968E4" w:rsidRPr="00347A77" w:rsidTr="008968E4">
        <w:tblPrEx>
          <w:tblCellMar>
            <w:top w:w="0" w:type="dxa"/>
            <w:bottom w:w="0" w:type="dxa"/>
          </w:tblCellMar>
        </w:tblPrEx>
        <w:tc>
          <w:tcPr>
            <w:tcW w:w="720" w:type="dxa"/>
          </w:tcPr>
          <w:p w:rsidR="008968E4" w:rsidRPr="00347A77" w:rsidRDefault="008968E4" w:rsidP="008968E4">
            <w:pPr>
              <w:pStyle w:val="BodyText21"/>
              <w:spacing w:after="0"/>
              <w:rPr>
                <w:b w:val="0"/>
                <w:color w:val="auto"/>
                <w:sz w:val="18"/>
                <w:szCs w:val="18"/>
                <w:lang w:val="tr-TR"/>
              </w:rPr>
            </w:pPr>
            <w:r w:rsidRPr="00347A77">
              <w:rPr>
                <w:b w:val="0"/>
                <w:color w:val="auto"/>
                <w:sz w:val="18"/>
                <w:szCs w:val="18"/>
                <w:lang w:val="tr-TR"/>
              </w:rPr>
              <w:t>SF</w:t>
            </w:r>
          </w:p>
        </w:tc>
        <w:tc>
          <w:tcPr>
            <w:tcW w:w="3600" w:type="dxa"/>
          </w:tcPr>
          <w:p w:rsidR="008968E4" w:rsidRPr="00347A77" w:rsidRDefault="008968E4" w:rsidP="008968E4">
            <w:pPr>
              <w:pStyle w:val="BodyText21"/>
              <w:spacing w:after="0"/>
              <w:rPr>
                <w:b w:val="0"/>
                <w:color w:val="auto"/>
                <w:sz w:val="18"/>
                <w:szCs w:val="18"/>
                <w:lang w:val="tr-TR"/>
              </w:rPr>
            </w:pPr>
            <w:r w:rsidRPr="00347A77">
              <w:rPr>
                <w:b w:val="0"/>
                <w:color w:val="auto"/>
                <w:sz w:val="18"/>
                <w:szCs w:val="18"/>
                <w:lang w:val="tr-TR"/>
              </w:rPr>
              <w:t>Seyyar vinçler</w:t>
            </w:r>
          </w:p>
        </w:tc>
        <w:tc>
          <w:tcPr>
            <w:tcW w:w="5013" w:type="dxa"/>
          </w:tcPr>
          <w:p w:rsidR="008968E4" w:rsidRPr="00347A77" w:rsidRDefault="008968E4" w:rsidP="008968E4">
            <w:pPr>
              <w:pStyle w:val="BodyText21"/>
              <w:spacing w:after="0"/>
              <w:rPr>
                <w:b w:val="0"/>
                <w:color w:val="auto"/>
                <w:sz w:val="18"/>
                <w:szCs w:val="18"/>
                <w:lang w:val="tr-TR"/>
              </w:rPr>
            </w:pPr>
            <w:r w:rsidRPr="00347A77">
              <w:rPr>
                <w:b w:val="0"/>
                <w:color w:val="auto"/>
                <w:sz w:val="18"/>
                <w:szCs w:val="18"/>
                <w:lang w:val="tr-TR"/>
              </w:rPr>
              <w:t>(Ek II Kısım A, Madde 5.6’ya bakınız)</w:t>
            </w:r>
          </w:p>
        </w:tc>
      </w:tr>
      <w:tr w:rsidR="008968E4" w:rsidRPr="00347A77" w:rsidTr="008968E4">
        <w:tblPrEx>
          <w:tblCellMar>
            <w:top w:w="0" w:type="dxa"/>
            <w:bottom w:w="0" w:type="dxa"/>
          </w:tblCellMar>
        </w:tblPrEx>
        <w:tc>
          <w:tcPr>
            <w:tcW w:w="720" w:type="dxa"/>
          </w:tcPr>
          <w:p w:rsidR="008968E4" w:rsidRPr="00347A77" w:rsidRDefault="008968E4" w:rsidP="008968E4">
            <w:pPr>
              <w:pStyle w:val="BodyText21"/>
              <w:spacing w:after="0"/>
              <w:rPr>
                <w:b w:val="0"/>
                <w:color w:val="auto"/>
                <w:sz w:val="18"/>
                <w:szCs w:val="18"/>
                <w:lang w:val="tr-TR"/>
              </w:rPr>
            </w:pPr>
            <w:r w:rsidRPr="00347A77">
              <w:rPr>
                <w:b w:val="0"/>
                <w:color w:val="auto"/>
                <w:sz w:val="18"/>
                <w:szCs w:val="18"/>
                <w:lang w:val="tr-TR"/>
              </w:rPr>
              <w:t>SG</w:t>
            </w:r>
          </w:p>
        </w:tc>
        <w:tc>
          <w:tcPr>
            <w:tcW w:w="3600" w:type="dxa"/>
          </w:tcPr>
          <w:p w:rsidR="008968E4" w:rsidRPr="00347A77" w:rsidRDefault="008968E4" w:rsidP="008968E4">
            <w:pPr>
              <w:pStyle w:val="BodyText21"/>
              <w:spacing w:after="0"/>
              <w:rPr>
                <w:b w:val="0"/>
                <w:color w:val="auto"/>
                <w:sz w:val="18"/>
                <w:szCs w:val="18"/>
                <w:lang w:val="tr-TR"/>
              </w:rPr>
            </w:pPr>
            <w:r w:rsidRPr="00347A77">
              <w:rPr>
                <w:b w:val="0"/>
                <w:color w:val="auto"/>
                <w:sz w:val="18"/>
                <w:szCs w:val="18"/>
                <w:lang w:val="tr-TR"/>
              </w:rPr>
              <w:t>Diğer özel amaçlı araçlar</w:t>
            </w:r>
          </w:p>
        </w:tc>
        <w:tc>
          <w:tcPr>
            <w:tcW w:w="5013" w:type="dxa"/>
          </w:tcPr>
          <w:p w:rsidR="008968E4" w:rsidRPr="00347A77" w:rsidRDefault="008968E4" w:rsidP="008968E4">
            <w:pPr>
              <w:pStyle w:val="BodyText21"/>
              <w:spacing w:after="0"/>
              <w:rPr>
                <w:b w:val="0"/>
                <w:color w:val="auto"/>
                <w:sz w:val="18"/>
                <w:szCs w:val="18"/>
                <w:lang w:val="tr-TR"/>
              </w:rPr>
            </w:pPr>
            <w:r w:rsidRPr="00347A77">
              <w:rPr>
                <w:b w:val="0"/>
                <w:color w:val="auto"/>
                <w:sz w:val="18"/>
                <w:szCs w:val="18"/>
                <w:lang w:val="tr-TR"/>
              </w:rPr>
              <w:t>(Ek II Kısım A, Madde 5.7’ye bakınız)</w:t>
            </w:r>
          </w:p>
        </w:tc>
      </w:tr>
      <w:tr w:rsidR="008968E4" w:rsidRPr="00347A77" w:rsidTr="008968E4">
        <w:tblPrEx>
          <w:tblCellMar>
            <w:top w:w="0" w:type="dxa"/>
            <w:bottom w:w="0" w:type="dxa"/>
          </w:tblCellMar>
        </w:tblPrEx>
        <w:tc>
          <w:tcPr>
            <w:tcW w:w="720" w:type="dxa"/>
          </w:tcPr>
          <w:p w:rsidR="008968E4" w:rsidRPr="00347A77" w:rsidRDefault="008968E4" w:rsidP="008968E4">
            <w:pPr>
              <w:pStyle w:val="BodyText21"/>
              <w:spacing w:after="0"/>
              <w:rPr>
                <w:b w:val="0"/>
                <w:color w:val="auto"/>
                <w:sz w:val="18"/>
                <w:szCs w:val="18"/>
                <w:lang w:val="tr-TR"/>
              </w:rPr>
            </w:pPr>
            <w:r w:rsidRPr="00347A77">
              <w:rPr>
                <w:b w:val="0"/>
                <w:color w:val="auto"/>
                <w:sz w:val="18"/>
                <w:szCs w:val="18"/>
              </w:rPr>
              <w:t>SH</w:t>
            </w:r>
          </w:p>
        </w:tc>
        <w:tc>
          <w:tcPr>
            <w:tcW w:w="3600" w:type="dxa"/>
          </w:tcPr>
          <w:p w:rsidR="008968E4" w:rsidRPr="00347A77" w:rsidRDefault="008968E4" w:rsidP="008968E4">
            <w:pPr>
              <w:pStyle w:val="BodyText21"/>
              <w:spacing w:after="0"/>
              <w:jc w:val="left"/>
              <w:rPr>
                <w:b w:val="0"/>
                <w:color w:val="auto"/>
                <w:sz w:val="18"/>
                <w:szCs w:val="18"/>
                <w:lang w:val="tr-TR"/>
              </w:rPr>
            </w:pPr>
            <w:r w:rsidRPr="00347A77">
              <w:rPr>
                <w:b w:val="0"/>
                <w:color w:val="auto"/>
                <w:sz w:val="18"/>
                <w:szCs w:val="18"/>
                <w:lang w:val="tr-TR"/>
              </w:rPr>
              <w:t>Tekerlekli sandalye ile binilebilen araçlar</w:t>
            </w:r>
          </w:p>
        </w:tc>
        <w:tc>
          <w:tcPr>
            <w:tcW w:w="5013" w:type="dxa"/>
          </w:tcPr>
          <w:p w:rsidR="008968E4" w:rsidRPr="00347A77" w:rsidRDefault="008968E4" w:rsidP="008968E4">
            <w:pPr>
              <w:pStyle w:val="BodyText21"/>
              <w:spacing w:after="0"/>
              <w:rPr>
                <w:b w:val="0"/>
                <w:color w:val="auto"/>
                <w:sz w:val="18"/>
                <w:szCs w:val="18"/>
                <w:lang w:val="tr-TR"/>
              </w:rPr>
            </w:pPr>
            <w:r w:rsidRPr="00347A77">
              <w:rPr>
                <w:b w:val="0"/>
                <w:color w:val="auto"/>
                <w:sz w:val="18"/>
                <w:szCs w:val="18"/>
                <w:lang w:val="tr-TR"/>
              </w:rPr>
              <w:t>(Ek II Kısım A, Madde 5.5’e bakınız)</w:t>
            </w:r>
          </w:p>
        </w:tc>
      </w:tr>
    </w:tbl>
    <w:p w:rsidR="008968E4" w:rsidRPr="00347A77" w:rsidRDefault="008968E4" w:rsidP="008968E4">
      <w:pPr>
        <w:spacing w:before="120"/>
        <w:jc w:val="center"/>
        <w:rPr>
          <w:rFonts w:ascii="Times New Roman" w:hAnsi="Times New Roman"/>
          <w:b/>
          <w:sz w:val="18"/>
          <w:szCs w:val="18"/>
        </w:rPr>
      </w:pPr>
    </w:p>
    <w:p w:rsidR="008968E4" w:rsidRPr="00347A77" w:rsidRDefault="008968E4" w:rsidP="008968E4">
      <w:pPr>
        <w:spacing w:before="120"/>
        <w:jc w:val="center"/>
        <w:rPr>
          <w:rFonts w:ascii="Times New Roman" w:hAnsi="Times New Roman"/>
          <w:b/>
          <w:sz w:val="18"/>
          <w:szCs w:val="18"/>
        </w:rPr>
      </w:pPr>
    </w:p>
    <w:p w:rsidR="008968E4" w:rsidRPr="00347A77" w:rsidRDefault="008968E4" w:rsidP="008968E4">
      <w:pPr>
        <w:spacing w:before="120"/>
        <w:jc w:val="center"/>
        <w:rPr>
          <w:rFonts w:ascii="Times New Roman" w:hAnsi="Times New Roman"/>
          <w:b/>
          <w:sz w:val="18"/>
          <w:szCs w:val="18"/>
        </w:rPr>
      </w:pPr>
    </w:p>
    <w:p w:rsidR="008968E4" w:rsidRPr="00347A77" w:rsidRDefault="008968E4" w:rsidP="008968E4">
      <w:pPr>
        <w:spacing w:before="120"/>
        <w:jc w:val="center"/>
        <w:rPr>
          <w:rFonts w:ascii="Times New Roman" w:hAnsi="Times New Roman"/>
          <w:b/>
          <w:sz w:val="18"/>
          <w:szCs w:val="18"/>
        </w:rPr>
      </w:pPr>
    </w:p>
    <w:p w:rsidR="008968E4" w:rsidRPr="00347A77" w:rsidRDefault="008968E4" w:rsidP="008968E4">
      <w:pPr>
        <w:spacing w:before="120"/>
        <w:jc w:val="center"/>
        <w:rPr>
          <w:rFonts w:ascii="Times New Roman" w:hAnsi="Times New Roman"/>
          <w:b/>
          <w:sz w:val="18"/>
          <w:szCs w:val="18"/>
        </w:rPr>
      </w:pPr>
    </w:p>
    <w:p w:rsidR="008968E4" w:rsidRPr="00347A77" w:rsidRDefault="008968E4" w:rsidP="008968E4">
      <w:pPr>
        <w:spacing w:before="120"/>
        <w:jc w:val="center"/>
        <w:rPr>
          <w:rFonts w:ascii="Times New Roman" w:hAnsi="Times New Roman"/>
          <w:b/>
          <w:sz w:val="18"/>
          <w:szCs w:val="18"/>
        </w:rPr>
      </w:pPr>
    </w:p>
    <w:p w:rsidR="008968E4" w:rsidRPr="00347A77" w:rsidRDefault="008968E4" w:rsidP="008968E4">
      <w:pPr>
        <w:spacing w:before="120"/>
        <w:jc w:val="center"/>
        <w:rPr>
          <w:rFonts w:ascii="Times New Roman" w:hAnsi="Times New Roman"/>
          <w:b/>
          <w:sz w:val="18"/>
          <w:szCs w:val="18"/>
        </w:rPr>
      </w:pPr>
    </w:p>
    <w:p w:rsidR="008968E4" w:rsidRPr="00347A77" w:rsidRDefault="008968E4" w:rsidP="008968E4">
      <w:pPr>
        <w:spacing w:before="120"/>
        <w:jc w:val="center"/>
        <w:rPr>
          <w:rFonts w:ascii="Times New Roman" w:hAnsi="Times New Roman"/>
          <w:b/>
          <w:sz w:val="18"/>
          <w:szCs w:val="18"/>
        </w:rPr>
      </w:pPr>
    </w:p>
    <w:p w:rsidR="008968E4" w:rsidRPr="00347A77" w:rsidRDefault="008968E4" w:rsidP="008968E4">
      <w:pPr>
        <w:spacing w:before="120"/>
        <w:jc w:val="center"/>
        <w:rPr>
          <w:rFonts w:ascii="Times New Roman" w:hAnsi="Times New Roman"/>
          <w:b/>
          <w:sz w:val="18"/>
          <w:szCs w:val="18"/>
        </w:rPr>
      </w:pPr>
    </w:p>
    <w:p w:rsidR="008968E4" w:rsidRPr="00347A77" w:rsidRDefault="008968E4" w:rsidP="008968E4">
      <w:pPr>
        <w:spacing w:before="120"/>
        <w:jc w:val="center"/>
        <w:rPr>
          <w:rFonts w:ascii="Times New Roman" w:hAnsi="Times New Roman"/>
          <w:b/>
          <w:sz w:val="18"/>
          <w:szCs w:val="18"/>
        </w:rPr>
      </w:pPr>
    </w:p>
    <w:p w:rsidR="008968E4" w:rsidRPr="00347A77" w:rsidRDefault="008968E4" w:rsidP="008968E4">
      <w:pPr>
        <w:rPr>
          <w:rFonts w:ascii="Times New Roman" w:hAnsi="Times New Roman"/>
          <w:sz w:val="18"/>
          <w:szCs w:val="18"/>
        </w:rPr>
      </w:pPr>
    </w:p>
    <w:p w:rsidR="008968E4" w:rsidRPr="00347A77" w:rsidRDefault="008968E4" w:rsidP="008968E4">
      <w:pPr>
        <w:pStyle w:val="Balk2"/>
        <w:jc w:val="right"/>
        <w:rPr>
          <w:rFonts w:ascii="Times New Roman" w:hAnsi="Times New Roman" w:cs="Times New Roman"/>
          <w:color w:val="auto"/>
          <w:sz w:val="18"/>
          <w:szCs w:val="18"/>
          <w:lang w:val="tr-TR"/>
        </w:rPr>
      </w:pPr>
      <w:r w:rsidRPr="00347A77">
        <w:rPr>
          <w:rFonts w:ascii="Times New Roman" w:hAnsi="Times New Roman" w:cs="Times New Roman"/>
          <w:snapToGrid w:val="0"/>
          <w:color w:val="auto"/>
          <w:sz w:val="18"/>
          <w:szCs w:val="18"/>
          <w:lang w:val="tr-TR"/>
        </w:rPr>
        <w:lastRenderedPageBreak/>
        <w:t>Ek III</w:t>
      </w:r>
      <w:r w:rsidRPr="00347A77">
        <w:rPr>
          <w:rFonts w:ascii="Times New Roman" w:hAnsi="Times New Roman" w:cs="Times New Roman"/>
          <w:color w:val="auto"/>
          <w:sz w:val="18"/>
          <w:szCs w:val="18"/>
          <w:lang w:val="tr-TR"/>
        </w:rPr>
        <w:t xml:space="preserve"> </w:t>
      </w:r>
    </w:p>
    <w:p w:rsidR="008968E4" w:rsidRPr="00347A77" w:rsidRDefault="008968E4" w:rsidP="008968E4">
      <w:pPr>
        <w:rPr>
          <w:rFonts w:ascii="Times New Roman" w:hAnsi="Times New Roman"/>
          <w:sz w:val="18"/>
          <w:szCs w:val="18"/>
          <w:lang w:eastAsia="zh-CN"/>
        </w:rPr>
      </w:pPr>
    </w:p>
    <w:p w:rsidR="008968E4" w:rsidRPr="00347A77" w:rsidRDefault="008968E4" w:rsidP="008968E4">
      <w:pPr>
        <w:pStyle w:val="Balk2"/>
        <w:jc w:val="center"/>
        <w:rPr>
          <w:rFonts w:ascii="Times New Roman" w:hAnsi="Times New Roman" w:cs="Times New Roman"/>
          <w:color w:val="auto"/>
          <w:sz w:val="18"/>
          <w:szCs w:val="18"/>
          <w:lang w:val="tr-TR"/>
        </w:rPr>
      </w:pPr>
      <w:r w:rsidRPr="00347A77">
        <w:rPr>
          <w:rFonts w:ascii="Times New Roman" w:hAnsi="Times New Roman" w:cs="Times New Roman"/>
          <w:color w:val="auto"/>
          <w:sz w:val="18"/>
          <w:szCs w:val="18"/>
          <w:lang w:val="tr-TR"/>
        </w:rPr>
        <w:t>Araçların AT tip onayı için bilgi dokümanı (tanıtım belgesi)</w:t>
      </w:r>
    </w:p>
    <w:p w:rsidR="008968E4" w:rsidRPr="00347A77" w:rsidRDefault="008968E4" w:rsidP="008968E4">
      <w:pPr>
        <w:jc w:val="center"/>
        <w:rPr>
          <w:rFonts w:ascii="Times New Roman" w:hAnsi="Times New Roman"/>
          <w:sz w:val="18"/>
          <w:szCs w:val="18"/>
        </w:rPr>
      </w:pPr>
      <w:r w:rsidRPr="00347A77">
        <w:rPr>
          <w:rFonts w:ascii="Times New Roman" w:hAnsi="Times New Roman"/>
          <w:snapToGrid w:val="0"/>
          <w:sz w:val="18"/>
          <w:szCs w:val="18"/>
        </w:rPr>
        <w:t xml:space="preserve"> (Açıklayıcı notlar için Ek I'in son sayfasına başvurunuz)</w:t>
      </w:r>
    </w:p>
    <w:p w:rsidR="008968E4" w:rsidRPr="00347A77" w:rsidRDefault="008968E4" w:rsidP="008968E4">
      <w:pPr>
        <w:jc w:val="center"/>
        <w:rPr>
          <w:rFonts w:ascii="Times New Roman" w:hAnsi="Times New Roman"/>
          <w:b/>
          <w:sz w:val="18"/>
          <w:szCs w:val="18"/>
        </w:rPr>
      </w:pPr>
    </w:p>
    <w:p w:rsidR="008968E4" w:rsidRPr="00347A77" w:rsidRDefault="008968E4" w:rsidP="008968E4">
      <w:pPr>
        <w:jc w:val="center"/>
        <w:rPr>
          <w:rFonts w:ascii="Times New Roman" w:hAnsi="Times New Roman"/>
          <w:b/>
          <w:sz w:val="18"/>
          <w:szCs w:val="18"/>
        </w:rPr>
      </w:pPr>
      <w:r w:rsidRPr="00347A77">
        <w:rPr>
          <w:rFonts w:ascii="Times New Roman" w:hAnsi="Times New Roman"/>
          <w:b/>
          <w:sz w:val="18"/>
          <w:szCs w:val="18"/>
        </w:rPr>
        <w:t>BÖLÜM I</w:t>
      </w:r>
    </w:p>
    <w:p w:rsidR="008968E4" w:rsidRPr="00347A77" w:rsidRDefault="008968E4" w:rsidP="008968E4">
      <w:pPr>
        <w:jc w:val="center"/>
        <w:rPr>
          <w:rFonts w:ascii="Times New Roman" w:hAnsi="Times New Roman"/>
          <w:sz w:val="18"/>
          <w:szCs w:val="18"/>
        </w:rPr>
      </w:pPr>
    </w:p>
    <w:p w:rsidR="008968E4" w:rsidRPr="00347A77" w:rsidRDefault="008968E4" w:rsidP="008968E4">
      <w:pPr>
        <w:rPr>
          <w:rFonts w:ascii="Times New Roman" w:hAnsi="Times New Roman"/>
          <w:sz w:val="18"/>
          <w:szCs w:val="18"/>
        </w:rPr>
      </w:pPr>
      <w:r w:rsidRPr="00347A77">
        <w:rPr>
          <w:rFonts w:ascii="Times New Roman" w:hAnsi="Times New Roman"/>
          <w:sz w:val="18"/>
          <w:szCs w:val="18"/>
        </w:rPr>
        <w:t xml:space="preserve">Aşağıdaki bilgiler, uygulanabilirliği varsa, üç kopya hâlinde verilmeli ve bir içindekiler  listesi içermelidir. Çizimler  A4 boyutunda veya A4 formatında bir dosyada uygun ölçekte ve yeterli ayrıntı içerecek şekilde verilmelidir. Eğer fotoğraflar varsa, bunlar yeterli ayrıntı göstermelidir. </w:t>
      </w:r>
    </w:p>
    <w:p w:rsidR="008968E4" w:rsidRPr="00347A77" w:rsidRDefault="008968E4" w:rsidP="008968E4">
      <w:pPr>
        <w:pStyle w:val="NumLongInd0Level"/>
        <w:spacing w:after="0"/>
        <w:ind w:right="-278"/>
        <w:rPr>
          <w:b/>
          <w:color w:val="auto"/>
          <w:sz w:val="18"/>
          <w:szCs w:val="18"/>
          <w:lang w:val="tr-TR"/>
        </w:rPr>
      </w:pPr>
    </w:p>
    <w:p w:rsidR="008968E4" w:rsidRPr="00347A77" w:rsidRDefault="008968E4" w:rsidP="008968E4">
      <w:pPr>
        <w:pStyle w:val="NumLongInd0Level"/>
        <w:jc w:val="center"/>
        <w:rPr>
          <w:b/>
          <w:color w:val="auto"/>
          <w:sz w:val="18"/>
          <w:szCs w:val="18"/>
          <w:lang w:val="tr-TR"/>
        </w:rPr>
      </w:pPr>
      <w:r w:rsidRPr="00347A77">
        <w:rPr>
          <w:color w:val="auto"/>
          <w:sz w:val="18"/>
          <w:szCs w:val="18"/>
          <w:lang w:val="tr-TR"/>
        </w:rPr>
        <w:t>A:</w:t>
      </w:r>
      <w:r w:rsidRPr="00347A77">
        <w:rPr>
          <w:b/>
          <w:color w:val="auto"/>
          <w:sz w:val="18"/>
          <w:szCs w:val="18"/>
          <w:lang w:val="tr-TR"/>
        </w:rPr>
        <w:t xml:space="preserve">  M ve N kategorileri </w:t>
      </w:r>
    </w:p>
    <w:tbl>
      <w:tblPr>
        <w:tblStyle w:val="NumLongInd0Level"/>
        <w:tblW w:w="10008" w:type="dxa"/>
        <w:tblLayout w:type="fixed"/>
        <w:tblLook w:val="00BF"/>
      </w:tblPr>
      <w:tblGrid>
        <w:gridCol w:w="1791"/>
        <w:gridCol w:w="8217"/>
      </w:tblGrid>
      <w:tr w:rsidR="008968E4" w:rsidRPr="00347A77" w:rsidTr="008968E4">
        <w:trPr>
          <w:cantSplit/>
        </w:trPr>
        <w:tc>
          <w:tcPr>
            <w:tcW w:w="1791" w:type="dxa"/>
          </w:tcPr>
          <w:p w:rsidR="008968E4" w:rsidRPr="00347A77" w:rsidRDefault="008968E4" w:rsidP="008968E4">
            <w:pPr>
              <w:tabs>
                <w:tab w:val="left" w:pos="1080"/>
              </w:tabs>
              <w:spacing w:after="0"/>
              <w:jc w:val="left"/>
              <w:rPr>
                <w:b/>
                <w:snapToGrid w:val="0"/>
                <w:color w:val="auto"/>
                <w:sz w:val="18"/>
                <w:szCs w:val="18"/>
              </w:rPr>
            </w:pPr>
            <w:r w:rsidRPr="00347A77">
              <w:rPr>
                <w:b/>
                <w:snapToGrid w:val="0"/>
                <w:color w:val="auto"/>
                <w:sz w:val="18"/>
                <w:szCs w:val="18"/>
              </w:rPr>
              <w:t>0.</w:t>
            </w:r>
          </w:p>
        </w:tc>
        <w:tc>
          <w:tcPr>
            <w:tcW w:w="8217" w:type="dxa"/>
          </w:tcPr>
          <w:p w:rsidR="008968E4" w:rsidRPr="00347A77" w:rsidRDefault="008968E4" w:rsidP="008968E4">
            <w:pPr>
              <w:spacing w:after="0"/>
              <w:ind w:left="0" w:firstLine="0"/>
              <w:rPr>
                <w:b/>
                <w:snapToGrid w:val="0"/>
                <w:color w:val="auto"/>
                <w:sz w:val="18"/>
                <w:szCs w:val="18"/>
              </w:rPr>
            </w:pPr>
            <w:r w:rsidRPr="00347A77">
              <w:rPr>
                <w:b/>
                <w:snapToGrid w:val="0"/>
                <w:color w:val="auto"/>
                <w:sz w:val="18"/>
                <w:szCs w:val="18"/>
              </w:rPr>
              <w:t>GENEL</w:t>
            </w:r>
          </w:p>
          <w:p w:rsidR="008968E4" w:rsidRPr="00347A77" w:rsidRDefault="008968E4" w:rsidP="008968E4">
            <w:pPr>
              <w:spacing w:after="0"/>
              <w:ind w:left="0" w:firstLine="0"/>
              <w:rPr>
                <w:b/>
                <w:snapToGrid w:val="0"/>
                <w:color w:val="auto"/>
                <w:sz w:val="18"/>
                <w:szCs w:val="18"/>
              </w:rPr>
            </w:pPr>
          </w:p>
        </w:tc>
      </w:tr>
      <w:tr w:rsidR="008968E4" w:rsidRPr="00347A77" w:rsidTr="008968E4">
        <w:trPr>
          <w:cantSplit/>
        </w:trPr>
        <w:tc>
          <w:tcPr>
            <w:tcW w:w="1791" w:type="dxa"/>
          </w:tcPr>
          <w:p w:rsidR="008968E4" w:rsidRPr="00347A77" w:rsidRDefault="008968E4" w:rsidP="008968E4">
            <w:pPr>
              <w:tabs>
                <w:tab w:val="left" w:pos="1080"/>
              </w:tabs>
              <w:spacing w:after="0"/>
              <w:jc w:val="left"/>
              <w:rPr>
                <w:snapToGrid w:val="0"/>
                <w:color w:val="auto"/>
                <w:sz w:val="18"/>
                <w:szCs w:val="18"/>
              </w:rPr>
            </w:pPr>
            <w:r w:rsidRPr="00347A77">
              <w:rPr>
                <w:snapToGrid w:val="0"/>
                <w:color w:val="auto"/>
                <w:sz w:val="18"/>
                <w:szCs w:val="18"/>
              </w:rPr>
              <w:t>0.1.</w:t>
            </w:r>
          </w:p>
          <w:p w:rsidR="008968E4" w:rsidRPr="00347A77" w:rsidRDefault="008968E4" w:rsidP="008968E4">
            <w:pPr>
              <w:tabs>
                <w:tab w:val="left" w:pos="1080"/>
              </w:tabs>
              <w:spacing w:after="0"/>
              <w:jc w:val="left"/>
              <w:rPr>
                <w:snapToGrid w:val="0"/>
                <w:color w:val="auto"/>
                <w:sz w:val="18"/>
                <w:szCs w:val="18"/>
              </w:rPr>
            </w:pPr>
          </w:p>
        </w:tc>
        <w:tc>
          <w:tcPr>
            <w:tcW w:w="8217" w:type="dxa"/>
          </w:tcPr>
          <w:p w:rsidR="008968E4" w:rsidRPr="00347A77" w:rsidRDefault="008968E4" w:rsidP="008968E4">
            <w:pPr>
              <w:tabs>
                <w:tab w:val="left" w:pos="540"/>
              </w:tabs>
              <w:spacing w:after="0"/>
              <w:ind w:left="0" w:firstLine="0"/>
              <w:jc w:val="left"/>
              <w:rPr>
                <w:snapToGrid w:val="0"/>
                <w:color w:val="auto"/>
                <w:sz w:val="18"/>
                <w:szCs w:val="18"/>
              </w:rPr>
            </w:pPr>
            <w:r w:rsidRPr="00347A77">
              <w:rPr>
                <w:snapToGrid w:val="0"/>
                <w:color w:val="auto"/>
                <w:sz w:val="18"/>
                <w:szCs w:val="18"/>
              </w:rPr>
              <w:t>Markası (imalatçının ticarî adı): ...................................................................</w:t>
            </w:r>
          </w:p>
        </w:tc>
      </w:tr>
      <w:tr w:rsidR="008968E4" w:rsidRPr="00347A77" w:rsidTr="008968E4">
        <w:trPr>
          <w:cantSplit/>
        </w:trPr>
        <w:tc>
          <w:tcPr>
            <w:tcW w:w="1791" w:type="dxa"/>
          </w:tcPr>
          <w:p w:rsidR="008968E4" w:rsidRPr="00347A77" w:rsidRDefault="008968E4" w:rsidP="008968E4">
            <w:pPr>
              <w:spacing w:after="0"/>
              <w:ind w:left="0" w:firstLine="0"/>
              <w:rPr>
                <w:snapToGrid w:val="0"/>
                <w:color w:val="auto"/>
                <w:sz w:val="18"/>
                <w:szCs w:val="18"/>
              </w:rPr>
            </w:pPr>
            <w:r w:rsidRPr="00347A77">
              <w:rPr>
                <w:snapToGrid w:val="0"/>
                <w:color w:val="auto"/>
                <w:sz w:val="18"/>
                <w:szCs w:val="18"/>
              </w:rPr>
              <w:t>0.2.</w:t>
            </w:r>
          </w:p>
          <w:p w:rsidR="008968E4" w:rsidRPr="00347A77" w:rsidRDefault="008968E4" w:rsidP="008968E4">
            <w:pPr>
              <w:spacing w:after="0"/>
              <w:ind w:left="0" w:firstLine="0"/>
              <w:rPr>
                <w:color w:val="auto"/>
                <w:sz w:val="18"/>
                <w:szCs w:val="18"/>
              </w:rPr>
            </w:pPr>
          </w:p>
        </w:tc>
        <w:tc>
          <w:tcPr>
            <w:tcW w:w="8217" w:type="dxa"/>
          </w:tcPr>
          <w:p w:rsidR="008968E4" w:rsidRPr="00347A77" w:rsidRDefault="008968E4" w:rsidP="008968E4">
            <w:pPr>
              <w:tabs>
                <w:tab w:val="left" w:pos="540"/>
              </w:tabs>
              <w:spacing w:after="0"/>
              <w:ind w:left="0" w:firstLine="0"/>
              <w:jc w:val="left"/>
              <w:rPr>
                <w:snapToGrid w:val="0"/>
                <w:color w:val="auto"/>
                <w:sz w:val="18"/>
                <w:szCs w:val="18"/>
              </w:rPr>
            </w:pPr>
            <w:r w:rsidRPr="00347A77">
              <w:rPr>
                <w:snapToGrid w:val="0"/>
                <w:color w:val="auto"/>
                <w:sz w:val="18"/>
                <w:szCs w:val="18"/>
              </w:rPr>
              <w:t>Tipi: .................................................................................................................</w:t>
            </w:r>
          </w:p>
        </w:tc>
      </w:tr>
      <w:tr w:rsidR="008968E4" w:rsidRPr="00347A77" w:rsidTr="008968E4">
        <w:trPr>
          <w:cantSplit/>
        </w:trPr>
        <w:tc>
          <w:tcPr>
            <w:tcW w:w="1791" w:type="dxa"/>
          </w:tcPr>
          <w:p w:rsidR="008968E4" w:rsidRPr="00347A77" w:rsidRDefault="008968E4" w:rsidP="008968E4">
            <w:pPr>
              <w:tabs>
                <w:tab w:val="left" w:pos="1080"/>
              </w:tabs>
              <w:spacing w:after="0"/>
              <w:jc w:val="left"/>
              <w:rPr>
                <w:snapToGrid w:val="0"/>
                <w:color w:val="auto"/>
                <w:sz w:val="18"/>
                <w:szCs w:val="18"/>
              </w:rPr>
            </w:pPr>
            <w:r w:rsidRPr="00347A77">
              <w:rPr>
                <w:snapToGrid w:val="0"/>
                <w:color w:val="auto"/>
                <w:sz w:val="18"/>
                <w:szCs w:val="18"/>
              </w:rPr>
              <w:t xml:space="preserve">0.2.1.     </w:t>
            </w:r>
          </w:p>
          <w:p w:rsidR="008968E4" w:rsidRPr="00347A77" w:rsidRDefault="008968E4" w:rsidP="008968E4">
            <w:pPr>
              <w:tabs>
                <w:tab w:val="left" w:pos="1080"/>
              </w:tabs>
              <w:spacing w:after="0"/>
              <w:ind w:left="0" w:firstLine="0"/>
              <w:jc w:val="left"/>
              <w:rPr>
                <w:snapToGrid w:val="0"/>
                <w:color w:val="auto"/>
                <w:sz w:val="18"/>
                <w:szCs w:val="18"/>
              </w:rPr>
            </w:pPr>
          </w:p>
        </w:tc>
        <w:tc>
          <w:tcPr>
            <w:tcW w:w="8217" w:type="dxa"/>
          </w:tcPr>
          <w:p w:rsidR="008968E4" w:rsidRPr="00347A77" w:rsidRDefault="008968E4" w:rsidP="008968E4">
            <w:pPr>
              <w:spacing w:after="0"/>
              <w:ind w:left="0" w:firstLine="0"/>
              <w:jc w:val="left"/>
              <w:rPr>
                <w:snapToGrid w:val="0"/>
                <w:color w:val="auto"/>
                <w:sz w:val="18"/>
                <w:szCs w:val="18"/>
              </w:rPr>
            </w:pPr>
            <w:r w:rsidRPr="00347A77">
              <w:rPr>
                <w:snapToGrid w:val="0"/>
                <w:color w:val="auto"/>
                <w:sz w:val="18"/>
                <w:szCs w:val="18"/>
              </w:rPr>
              <w:t>Ticari adı/ adları (varsa) : ...............................................................................</w:t>
            </w:r>
          </w:p>
        </w:tc>
      </w:tr>
      <w:tr w:rsidR="008968E4" w:rsidRPr="00347A77" w:rsidTr="008968E4">
        <w:trPr>
          <w:cantSplit/>
        </w:trPr>
        <w:tc>
          <w:tcPr>
            <w:tcW w:w="1791" w:type="dxa"/>
          </w:tcPr>
          <w:p w:rsidR="008968E4" w:rsidRPr="00347A77" w:rsidRDefault="008968E4" w:rsidP="008968E4">
            <w:pPr>
              <w:tabs>
                <w:tab w:val="left" w:pos="1080"/>
              </w:tabs>
              <w:spacing w:after="0"/>
              <w:jc w:val="left"/>
              <w:rPr>
                <w:snapToGrid w:val="0"/>
                <w:color w:val="auto"/>
                <w:sz w:val="18"/>
                <w:szCs w:val="18"/>
              </w:rPr>
            </w:pPr>
            <w:r w:rsidRPr="00347A77">
              <w:rPr>
                <w:snapToGrid w:val="0"/>
                <w:color w:val="auto"/>
                <w:sz w:val="18"/>
                <w:szCs w:val="18"/>
              </w:rPr>
              <w:t>0.3.</w:t>
            </w:r>
          </w:p>
          <w:p w:rsidR="008968E4" w:rsidRPr="00347A77" w:rsidRDefault="008968E4" w:rsidP="008968E4">
            <w:pPr>
              <w:tabs>
                <w:tab w:val="left" w:pos="1080"/>
              </w:tabs>
              <w:spacing w:after="0"/>
              <w:jc w:val="left"/>
              <w:rPr>
                <w:snapToGrid w:val="0"/>
                <w:color w:val="auto"/>
                <w:sz w:val="18"/>
                <w:szCs w:val="18"/>
              </w:rPr>
            </w:pPr>
          </w:p>
        </w:tc>
        <w:tc>
          <w:tcPr>
            <w:tcW w:w="8217" w:type="dxa"/>
          </w:tcPr>
          <w:p w:rsidR="008968E4" w:rsidRPr="00347A77" w:rsidRDefault="008968E4" w:rsidP="008968E4">
            <w:pPr>
              <w:spacing w:after="0"/>
              <w:ind w:left="0" w:firstLine="0"/>
              <w:jc w:val="left"/>
              <w:rPr>
                <w:snapToGrid w:val="0"/>
                <w:color w:val="auto"/>
                <w:sz w:val="18"/>
                <w:szCs w:val="18"/>
              </w:rPr>
            </w:pPr>
            <w:r w:rsidRPr="00347A77">
              <w:rPr>
                <w:snapToGrid w:val="0"/>
                <w:color w:val="auto"/>
                <w:sz w:val="18"/>
                <w:szCs w:val="18"/>
              </w:rPr>
              <w:t>Araç üzerinde işaretli ise, tip tanıtım şekli (</w:t>
            </w:r>
            <w:r w:rsidRPr="00347A77">
              <w:rPr>
                <w:snapToGrid w:val="0"/>
                <w:color w:val="auto"/>
                <w:sz w:val="18"/>
                <w:szCs w:val="18"/>
                <w:vertAlign w:val="superscript"/>
              </w:rPr>
              <w:t>b</w:t>
            </w:r>
            <w:r w:rsidRPr="00347A77">
              <w:rPr>
                <w:snapToGrid w:val="0"/>
                <w:color w:val="auto"/>
                <w:sz w:val="18"/>
                <w:szCs w:val="18"/>
              </w:rPr>
              <w:t>) : ....................</w:t>
            </w:r>
          </w:p>
        </w:tc>
      </w:tr>
      <w:tr w:rsidR="008968E4" w:rsidRPr="00347A77" w:rsidTr="008968E4">
        <w:trPr>
          <w:cantSplit/>
        </w:trPr>
        <w:tc>
          <w:tcPr>
            <w:tcW w:w="1791" w:type="dxa"/>
          </w:tcPr>
          <w:p w:rsidR="008968E4" w:rsidRPr="00347A77" w:rsidRDefault="008968E4" w:rsidP="008968E4">
            <w:pPr>
              <w:tabs>
                <w:tab w:val="left" w:pos="1080"/>
              </w:tabs>
              <w:spacing w:after="0"/>
              <w:jc w:val="left"/>
              <w:rPr>
                <w:snapToGrid w:val="0"/>
                <w:color w:val="auto"/>
                <w:sz w:val="18"/>
                <w:szCs w:val="18"/>
              </w:rPr>
            </w:pPr>
            <w:r w:rsidRPr="00347A77">
              <w:rPr>
                <w:snapToGrid w:val="0"/>
                <w:color w:val="auto"/>
                <w:sz w:val="18"/>
                <w:szCs w:val="18"/>
              </w:rPr>
              <w:t xml:space="preserve">0.3.1.          </w:t>
            </w:r>
          </w:p>
          <w:p w:rsidR="008968E4" w:rsidRPr="00347A77" w:rsidRDefault="008968E4" w:rsidP="008968E4">
            <w:pPr>
              <w:tabs>
                <w:tab w:val="left" w:pos="1080"/>
              </w:tabs>
              <w:spacing w:after="0"/>
              <w:jc w:val="left"/>
              <w:rPr>
                <w:snapToGrid w:val="0"/>
                <w:color w:val="auto"/>
                <w:sz w:val="18"/>
                <w:szCs w:val="18"/>
              </w:rPr>
            </w:pPr>
            <w:r w:rsidRPr="00347A77">
              <w:rPr>
                <w:snapToGrid w:val="0"/>
                <w:color w:val="auto"/>
                <w:sz w:val="18"/>
                <w:szCs w:val="18"/>
              </w:rPr>
              <w:t xml:space="preserve">   </w:t>
            </w:r>
          </w:p>
        </w:tc>
        <w:tc>
          <w:tcPr>
            <w:tcW w:w="8217" w:type="dxa"/>
          </w:tcPr>
          <w:p w:rsidR="008968E4" w:rsidRPr="00347A77" w:rsidRDefault="008968E4" w:rsidP="008968E4">
            <w:pPr>
              <w:spacing w:after="0"/>
              <w:ind w:left="0" w:firstLine="0"/>
              <w:jc w:val="left"/>
              <w:rPr>
                <w:snapToGrid w:val="0"/>
                <w:color w:val="auto"/>
                <w:sz w:val="18"/>
                <w:szCs w:val="18"/>
              </w:rPr>
            </w:pPr>
            <w:r w:rsidRPr="00347A77">
              <w:rPr>
                <w:snapToGrid w:val="0"/>
                <w:color w:val="auto"/>
                <w:sz w:val="18"/>
                <w:szCs w:val="18"/>
              </w:rPr>
              <w:t>Bu işaretin yeri: ..............................................................................................</w:t>
            </w:r>
          </w:p>
        </w:tc>
      </w:tr>
      <w:tr w:rsidR="008968E4" w:rsidRPr="00347A77" w:rsidTr="008968E4">
        <w:trPr>
          <w:cantSplit/>
        </w:trPr>
        <w:tc>
          <w:tcPr>
            <w:tcW w:w="1791" w:type="dxa"/>
          </w:tcPr>
          <w:p w:rsidR="008968E4" w:rsidRPr="00347A77" w:rsidRDefault="008968E4" w:rsidP="008968E4">
            <w:pPr>
              <w:tabs>
                <w:tab w:val="left" w:pos="1080"/>
              </w:tabs>
              <w:spacing w:after="0"/>
              <w:jc w:val="left"/>
              <w:rPr>
                <w:snapToGrid w:val="0"/>
                <w:color w:val="auto"/>
                <w:sz w:val="18"/>
                <w:szCs w:val="18"/>
              </w:rPr>
            </w:pPr>
            <w:r w:rsidRPr="00347A77">
              <w:rPr>
                <w:snapToGrid w:val="0"/>
                <w:color w:val="auto"/>
                <w:sz w:val="18"/>
                <w:szCs w:val="18"/>
              </w:rPr>
              <w:t>0.4.</w:t>
            </w:r>
          </w:p>
          <w:p w:rsidR="008968E4" w:rsidRPr="00347A77" w:rsidRDefault="008968E4" w:rsidP="008968E4">
            <w:pPr>
              <w:tabs>
                <w:tab w:val="left" w:pos="1080"/>
              </w:tabs>
              <w:spacing w:after="0"/>
              <w:jc w:val="left"/>
              <w:rPr>
                <w:snapToGrid w:val="0"/>
                <w:color w:val="auto"/>
                <w:sz w:val="18"/>
                <w:szCs w:val="18"/>
              </w:rPr>
            </w:pPr>
          </w:p>
        </w:tc>
        <w:tc>
          <w:tcPr>
            <w:tcW w:w="8217" w:type="dxa"/>
          </w:tcPr>
          <w:p w:rsidR="008968E4" w:rsidRPr="00347A77" w:rsidRDefault="008968E4" w:rsidP="008968E4">
            <w:pPr>
              <w:tabs>
                <w:tab w:val="left" w:pos="540"/>
              </w:tabs>
              <w:spacing w:after="0"/>
              <w:ind w:left="0" w:firstLine="0"/>
              <w:jc w:val="left"/>
              <w:rPr>
                <w:snapToGrid w:val="0"/>
                <w:color w:val="auto"/>
                <w:sz w:val="18"/>
                <w:szCs w:val="18"/>
              </w:rPr>
            </w:pPr>
            <w:r w:rsidRPr="00347A77">
              <w:rPr>
                <w:snapToGrid w:val="0"/>
                <w:color w:val="auto"/>
                <w:sz w:val="18"/>
                <w:szCs w:val="18"/>
              </w:rPr>
              <w:t>Aracın kategorisi (</w:t>
            </w:r>
            <w:r w:rsidRPr="00347A77">
              <w:rPr>
                <w:snapToGrid w:val="0"/>
                <w:color w:val="auto"/>
                <w:sz w:val="18"/>
                <w:szCs w:val="18"/>
                <w:vertAlign w:val="superscript"/>
              </w:rPr>
              <w:t>c</w:t>
            </w:r>
            <w:r w:rsidRPr="00347A77">
              <w:rPr>
                <w:snapToGrid w:val="0"/>
                <w:color w:val="auto"/>
                <w:sz w:val="18"/>
                <w:szCs w:val="18"/>
              </w:rPr>
              <w:t>): ....................................................................................</w:t>
            </w:r>
          </w:p>
        </w:tc>
      </w:tr>
      <w:tr w:rsidR="008968E4" w:rsidRPr="00347A77" w:rsidTr="008968E4">
        <w:trPr>
          <w:cantSplit/>
        </w:trPr>
        <w:tc>
          <w:tcPr>
            <w:tcW w:w="1791" w:type="dxa"/>
          </w:tcPr>
          <w:p w:rsidR="008968E4" w:rsidRPr="00347A77" w:rsidRDefault="008968E4" w:rsidP="008968E4">
            <w:pPr>
              <w:tabs>
                <w:tab w:val="left" w:pos="1080"/>
              </w:tabs>
              <w:spacing w:after="0"/>
              <w:jc w:val="left"/>
              <w:rPr>
                <w:snapToGrid w:val="0"/>
                <w:color w:val="auto"/>
                <w:sz w:val="18"/>
                <w:szCs w:val="18"/>
              </w:rPr>
            </w:pPr>
            <w:r w:rsidRPr="00347A77">
              <w:rPr>
                <w:snapToGrid w:val="0"/>
                <w:color w:val="auto"/>
                <w:sz w:val="18"/>
                <w:szCs w:val="18"/>
              </w:rPr>
              <w:t xml:space="preserve">0.4.1. </w:t>
            </w:r>
          </w:p>
          <w:p w:rsidR="008968E4" w:rsidRPr="00347A77" w:rsidRDefault="008968E4" w:rsidP="008968E4">
            <w:pPr>
              <w:tabs>
                <w:tab w:val="left" w:pos="1080"/>
              </w:tabs>
              <w:spacing w:after="0"/>
              <w:jc w:val="left"/>
              <w:rPr>
                <w:snapToGrid w:val="0"/>
                <w:color w:val="auto"/>
                <w:sz w:val="18"/>
                <w:szCs w:val="18"/>
              </w:rPr>
            </w:pPr>
          </w:p>
        </w:tc>
        <w:tc>
          <w:tcPr>
            <w:tcW w:w="8217" w:type="dxa"/>
          </w:tcPr>
          <w:p w:rsidR="008968E4" w:rsidRPr="00347A77" w:rsidRDefault="008968E4" w:rsidP="008968E4">
            <w:pPr>
              <w:spacing w:after="0"/>
              <w:ind w:left="0" w:firstLine="0"/>
              <w:jc w:val="left"/>
              <w:rPr>
                <w:snapToGrid w:val="0"/>
                <w:color w:val="auto"/>
                <w:sz w:val="18"/>
                <w:szCs w:val="18"/>
              </w:rPr>
            </w:pPr>
            <w:r w:rsidRPr="00347A77">
              <w:rPr>
                <w:color w:val="auto"/>
                <w:sz w:val="18"/>
                <w:szCs w:val="18"/>
              </w:rPr>
              <w:t>Aracın taşıması amaçlanan tehlikeli maddelere göre sınıfı/ sınıfları:…</w:t>
            </w:r>
          </w:p>
        </w:tc>
      </w:tr>
      <w:tr w:rsidR="008968E4" w:rsidRPr="00347A77" w:rsidTr="008968E4">
        <w:trPr>
          <w:cantSplit/>
        </w:trPr>
        <w:tc>
          <w:tcPr>
            <w:tcW w:w="1791" w:type="dxa"/>
          </w:tcPr>
          <w:p w:rsidR="008968E4" w:rsidRPr="00347A77" w:rsidRDefault="008968E4" w:rsidP="008968E4">
            <w:pPr>
              <w:tabs>
                <w:tab w:val="left" w:pos="1080"/>
              </w:tabs>
              <w:spacing w:after="0"/>
              <w:jc w:val="left"/>
              <w:rPr>
                <w:snapToGrid w:val="0"/>
                <w:color w:val="auto"/>
                <w:sz w:val="18"/>
                <w:szCs w:val="18"/>
              </w:rPr>
            </w:pPr>
            <w:r w:rsidRPr="00347A77">
              <w:rPr>
                <w:snapToGrid w:val="0"/>
                <w:color w:val="auto"/>
                <w:sz w:val="18"/>
                <w:szCs w:val="18"/>
              </w:rPr>
              <w:t>0.5.</w:t>
            </w:r>
          </w:p>
          <w:p w:rsidR="008968E4" w:rsidRPr="00347A77" w:rsidRDefault="008968E4" w:rsidP="008968E4">
            <w:pPr>
              <w:tabs>
                <w:tab w:val="left" w:pos="1080"/>
              </w:tabs>
              <w:spacing w:after="0"/>
              <w:jc w:val="left"/>
              <w:rPr>
                <w:snapToGrid w:val="0"/>
                <w:color w:val="auto"/>
                <w:sz w:val="18"/>
                <w:szCs w:val="18"/>
              </w:rPr>
            </w:pPr>
          </w:p>
        </w:tc>
        <w:tc>
          <w:tcPr>
            <w:tcW w:w="8217" w:type="dxa"/>
          </w:tcPr>
          <w:p w:rsidR="008968E4" w:rsidRPr="00347A77" w:rsidRDefault="008968E4" w:rsidP="008968E4">
            <w:pPr>
              <w:tabs>
                <w:tab w:val="left" w:pos="540"/>
              </w:tabs>
              <w:spacing w:after="0"/>
              <w:ind w:left="0" w:firstLine="0"/>
              <w:jc w:val="left"/>
              <w:rPr>
                <w:snapToGrid w:val="0"/>
                <w:color w:val="auto"/>
                <w:sz w:val="18"/>
                <w:szCs w:val="18"/>
              </w:rPr>
            </w:pPr>
            <w:r w:rsidRPr="00347A77">
              <w:rPr>
                <w:snapToGrid w:val="0"/>
                <w:color w:val="auto"/>
                <w:sz w:val="18"/>
                <w:szCs w:val="18"/>
              </w:rPr>
              <w:t>İmalatçının adı ve adresi: ...........................................................................</w:t>
            </w:r>
          </w:p>
        </w:tc>
      </w:tr>
      <w:tr w:rsidR="008968E4" w:rsidRPr="00347A77" w:rsidTr="008968E4">
        <w:trPr>
          <w:cantSplit/>
        </w:trPr>
        <w:tc>
          <w:tcPr>
            <w:tcW w:w="1791" w:type="dxa"/>
          </w:tcPr>
          <w:p w:rsidR="008968E4" w:rsidRPr="00347A77" w:rsidRDefault="008968E4" w:rsidP="008968E4">
            <w:pPr>
              <w:tabs>
                <w:tab w:val="left" w:pos="1080"/>
              </w:tabs>
              <w:spacing w:after="0"/>
              <w:jc w:val="left"/>
              <w:rPr>
                <w:snapToGrid w:val="0"/>
                <w:color w:val="auto"/>
                <w:sz w:val="18"/>
                <w:szCs w:val="18"/>
              </w:rPr>
            </w:pPr>
            <w:r w:rsidRPr="00347A77">
              <w:rPr>
                <w:snapToGrid w:val="0"/>
                <w:color w:val="auto"/>
                <w:sz w:val="18"/>
                <w:szCs w:val="18"/>
              </w:rPr>
              <w:t>0.8.</w:t>
            </w:r>
          </w:p>
          <w:p w:rsidR="008968E4" w:rsidRPr="00347A77" w:rsidRDefault="008968E4" w:rsidP="008968E4">
            <w:pPr>
              <w:tabs>
                <w:tab w:val="left" w:pos="1080"/>
              </w:tabs>
              <w:spacing w:after="0"/>
              <w:jc w:val="left"/>
              <w:rPr>
                <w:snapToGrid w:val="0"/>
                <w:color w:val="auto"/>
                <w:sz w:val="18"/>
                <w:szCs w:val="18"/>
              </w:rPr>
            </w:pPr>
          </w:p>
        </w:tc>
        <w:tc>
          <w:tcPr>
            <w:tcW w:w="8217" w:type="dxa"/>
          </w:tcPr>
          <w:p w:rsidR="008968E4" w:rsidRPr="00347A77" w:rsidRDefault="008968E4" w:rsidP="008968E4">
            <w:pPr>
              <w:tabs>
                <w:tab w:val="left" w:pos="540"/>
              </w:tabs>
              <w:spacing w:after="0"/>
              <w:ind w:left="0" w:firstLine="0"/>
              <w:jc w:val="left"/>
              <w:rPr>
                <w:snapToGrid w:val="0"/>
                <w:color w:val="auto"/>
                <w:sz w:val="18"/>
                <w:szCs w:val="18"/>
              </w:rPr>
            </w:pPr>
            <w:r w:rsidRPr="00347A77">
              <w:rPr>
                <w:snapToGrid w:val="0"/>
                <w:color w:val="auto"/>
                <w:sz w:val="18"/>
                <w:szCs w:val="18"/>
              </w:rPr>
              <w:t>Montaj fabrikasının/ fabrikalarının adı/ adları ve adresi / adresleri.............</w:t>
            </w:r>
          </w:p>
        </w:tc>
      </w:tr>
      <w:tr w:rsidR="008968E4" w:rsidRPr="00347A77" w:rsidTr="008968E4">
        <w:trPr>
          <w:cantSplit/>
        </w:trPr>
        <w:tc>
          <w:tcPr>
            <w:tcW w:w="1791" w:type="dxa"/>
          </w:tcPr>
          <w:p w:rsidR="008968E4" w:rsidRPr="00347A77" w:rsidRDefault="008968E4" w:rsidP="008968E4">
            <w:pPr>
              <w:tabs>
                <w:tab w:val="left" w:pos="1080"/>
              </w:tabs>
              <w:spacing w:after="0"/>
              <w:jc w:val="left"/>
              <w:rPr>
                <w:snapToGrid w:val="0"/>
                <w:color w:val="auto"/>
                <w:sz w:val="18"/>
                <w:szCs w:val="18"/>
              </w:rPr>
            </w:pPr>
            <w:r w:rsidRPr="00347A77">
              <w:rPr>
                <w:snapToGrid w:val="0"/>
                <w:color w:val="auto"/>
                <w:sz w:val="18"/>
                <w:szCs w:val="18"/>
              </w:rPr>
              <w:t xml:space="preserve">0.9. </w:t>
            </w:r>
          </w:p>
          <w:p w:rsidR="008968E4" w:rsidRPr="00347A77" w:rsidRDefault="008968E4" w:rsidP="008968E4">
            <w:pPr>
              <w:tabs>
                <w:tab w:val="left" w:pos="1080"/>
              </w:tabs>
              <w:spacing w:after="0"/>
              <w:ind w:left="0" w:firstLine="0"/>
              <w:jc w:val="left"/>
              <w:rPr>
                <w:snapToGrid w:val="0"/>
                <w:color w:val="auto"/>
                <w:sz w:val="18"/>
                <w:szCs w:val="18"/>
              </w:rPr>
            </w:pPr>
          </w:p>
        </w:tc>
        <w:tc>
          <w:tcPr>
            <w:tcW w:w="8217" w:type="dxa"/>
          </w:tcPr>
          <w:p w:rsidR="008968E4" w:rsidRPr="00347A77" w:rsidRDefault="008968E4" w:rsidP="008968E4">
            <w:pPr>
              <w:tabs>
                <w:tab w:val="left" w:pos="540"/>
              </w:tabs>
              <w:spacing w:after="0"/>
              <w:ind w:left="0" w:firstLine="0"/>
              <w:jc w:val="left"/>
              <w:rPr>
                <w:snapToGrid w:val="0"/>
                <w:color w:val="auto"/>
                <w:sz w:val="18"/>
                <w:szCs w:val="18"/>
              </w:rPr>
            </w:pPr>
            <w:r w:rsidRPr="00347A77">
              <w:rPr>
                <w:snapToGrid w:val="0"/>
                <w:color w:val="auto"/>
                <w:sz w:val="18"/>
                <w:szCs w:val="18"/>
              </w:rPr>
              <w:t>İmalatçı temsilcisinin  adı ve adresi (varsa): ................................................</w:t>
            </w:r>
          </w:p>
        </w:tc>
      </w:tr>
      <w:tr w:rsidR="008968E4" w:rsidRPr="00347A77" w:rsidTr="008968E4">
        <w:trPr>
          <w:cantSplit/>
        </w:trPr>
        <w:tc>
          <w:tcPr>
            <w:tcW w:w="1791" w:type="dxa"/>
          </w:tcPr>
          <w:p w:rsidR="008968E4" w:rsidRPr="00347A77" w:rsidRDefault="008968E4" w:rsidP="008968E4">
            <w:pPr>
              <w:spacing w:after="0"/>
              <w:rPr>
                <w:b/>
                <w:snapToGrid w:val="0"/>
                <w:color w:val="auto"/>
                <w:sz w:val="18"/>
                <w:szCs w:val="18"/>
              </w:rPr>
            </w:pPr>
            <w:r w:rsidRPr="00347A77">
              <w:rPr>
                <w:b/>
                <w:snapToGrid w:val="0"/>
                <w:color w:val="auto"/>
                <w:sz w:val="18"/>
                <w:szCs w:val="18"/>
              </w:rPr>
              <w:t>1.</w:t>
            </w:r>
          </w:p>
          <w:p w:rsidR="008968E4" w:rsidRPr="00347A77" w:rsidRDefault="008968E4" w:rsidP="008968E4">
            <w:pPr>
              <w:spacing w:after="0"/>
              <w:rPr>
                <w:color w:val="auto"/>
                <w:sz w:val="18"/>
                <w:szCs w:val="18"/>
              </w:rPr>
            </w:pPr>
          </w:p>
        </w:tc>
        <w:tc>
          <w:tcPr>
            <w:tcW w:w="8217" w:type="dxa"/>
          </w:tcPr>
          <w:p w:rsidR="008968E4" w:rsidRPr="00347A77" w:rsidRDefault="008968E4" w:rsidP="008968E4">
            <w:pPr>
              <w:tabs>
                <w:tab w:val="left" w:pos="540"/>
              </w:tabs>
              <w:spacing w:after="0"/>
              <w:ind w:left="0" w:firstLine="0"/>
              <w:jc w:val="left"/>
              <w:rPr>
                <w:b/>
                <w:snapToGrid w:val="0"/>
                <w:color w:val="auto"/>
                <w:sz w:val="18"/>
                <w:szCs w:val="18"/>
              </w:rPr>
            </w:pPr>
            <w:r w:rsidRPr="00347A77">
              <w:rPr>
                <w:b/>
                <w:snapToGrid w:val="0"/>
                <w:color w:val="auto"/>
                <w:sz w:val="18"/>
                <w:szCs w:val="18"/>
              </w:rPr>
              <w:t xml:space="preserve">ARACIN GENEL YAPI  ÖZELLİKLERİ </w:t>
            </w:r>
          </w:p>
        </w:tc>
      </w:tr>
      <w:tr w:rsidR="008968E4" w:rsidRPr="00347A77" w:rsidTr="008968E4">
        <w:trPr>
          <w:cantSplit/>
        </w:trPr>
        <w:tc>
          <w:tcPr>
            <w:tcW w:w="1791" w:type="dxa"/>
          </w:tcPr>
          <w:p w:rsidR="008968E4" w:rsidRPr="00347A77" w:rsidRDefault="008968E4" w:rsidP="008968E4">
            <w:pPr>
              <w:tabs>
                <w:tab w:val="left" w:pos="510"/>
                <w:tab w:val="left" w:pos="1080"/>
              </w:tabs>
              <w:spacing w:after="0"/>
              <w:jc w:val="left"/>
              <w:rPr>
                <w:snapToGrid w:val="0"/>
                <w:color w:val="auto"/>
                <w:sz w:val="18"/>
                <w:szCs w:val="18"/>
              </w:rPr>
            </w:pPr>
            <w:r w:rsidRPr="00347A77">
              <w:rPr>
                <w:snapToGrid w:val="0"/>
                <w:color w:val="auto"/>
                <w:sz w:val="18"/>
                <w:szCs w:val="18"/>
              </w:rPr>
              <w:t xml:space="preserve">1.1. </w:t>
            </w:r>
          </w:p>
          <w:p w:rsidR="008968E4" w:rsidRPr="00347A77" w:rsidRDefault="008968E4" w:rsidP="008968E4">
            <w:pPr>
              <w:tabs>
                <w:tab w:val="left" w:pos="510"/>
                <w:tab w:val="left" w:pos="1080"/>
              </w:tabs>
              <w:spacing w:after="0"/>
              <w:jc w:val="left"/>
              <w:rPr>
                <w:snapToGrid w:val="0"/>
                <w:color w:val="auto"/>
                <w:sz w:val="18"/>
                <w:szCs w:val="18"/>
              </w:rPr>
            </w:pPr>
          </w:p>
        </w:tc>
        <w:tc>
          <w:tcPr>
            <w:tcW w:w="8217" w:type="dxa"/>
          </w:tcPr>
          <w:p w:rsidR="008968E4" w:rsidRPr="00347A77" w:rsidRDefault="008968E4" w:rsidP="008968E4">
            <w:pPr>
              <w:tabs>
                <w:tab w:val="left" w:pos="540"/>
              </w:tabs>
              <w:spacing w:after="0"/>
              <w:ind w:left="0" w:firstLine="0"/>
              <w:jc w:val="left"/>
              <w:rPr>
                <w:snapToGrid w:val="0"/>
                <w:color w:val="auto"/>
                <w:sz w:val="18"/>
                <w:szCs w:val="18"/>
              </w:rPr>
            </w:pPr>
            <w:r w:rsidRPr="00347A77">
              <w:rPr>
                <w:snapToGrid w:val="0"/>
                <w:color w:val="auto"/>
                <w:sz w:val="18"/>
                <w:szCs w:val="18"/>
              </w:rPr>
              <w:t>Numune bir aracın fotoğrafları ve/veya çizimleri: .....................................</w:t>
            </w:r>
          </w:p>
        </w:tc>
      </w:tr>
      <w:tr w:rsidR="008968E4" w:rsidRPr="00347A77" w:rsidTr="008968E4">
        <w:trPr>
          <w:cantSplit/>
        </w:trPr>
        <w:tc>
          <w:tcPr>
            <w:tcW w:w="1791" w:type="dxa"/>
          </w:tcPr>
          <w:p w:rsidR="008968E4" w:rsidRPr="00347A77" w:rsidRDefault="008968E4" w:rsidP="008968E4">
            <w:pPr>
              <w:tabs>
                <w:tab w:val="left" w:pos="510"/>
                <w:tab w:val="left" w:pos="1080"/>
              </w:tabs>
              <w:spacing w:after="0"/>
              <w:jc w:val="left"/>
              <w:rPr>
                <w:snapToGrid w:val="0"/>
                <w:color w:val="auto"/>
                <w:sz w:val="18"/>
                <w:szCs w:val="18"/>
              </w:rPr>
            </w:pPr>
          </w:p>
        </w:tc>
        <w:tc>
          <w:tcPr>
            <w:tcW w:w="8217" w:type="dxa"/>
          </w:tcPr>
          <w:p w:rsidR="008968E4" w:rsidRPr="00347A77" w:rsidRDefault="008968E4" w:rsidP="008968E4">
            <w:pPr>
              <w:tabs>
                <w:tab w:val="left" w:pos="540"/>
              </w:tabs>
              <w:spacing w:after="0"/>
              <w:ind w:left="0" w:firstLine="0"/>
              <w:jc w:val="left"/>
              <w:rPr>
                <w:snapToGrid w:val="0"/>
                <w:color w:val="auto"/>
                <w:sz w:val="18"/>
                <w:szCs w:val="18"/>
              </w:rPr>
            </w:pPr>
          </w:p>
        </w:tc>
      </w:tr>
      <w:tr w:rsidR="008968E4" w:rsidRPr="00347A77" w:rsidTr="008968E4">
        <w:trPr>
          <w:cantSplit/>
        </w:trPr>
        <w:tc>
          <w:tcPr>
            <w:tcW w:w="1791" w:type="dxa"/>
          </w:tcPr>
          <w:p w:rsidR="008968E4" w:rsidRPr="00347A77" w:rsidRDefault="008968E4" w:rsidP="008968E4">
            <w:pPr>
              <w:spacing w:after="0"/>
              <w:rPr>
                <w:snapToGrid w:val="0"/>
                <w:color w:val="auto"/>
                <w:sz w:val="18"/>
                <w:szCs w:val="18"/>
              </w:rPr>
            </w:pPr>
            <w:r w:rsidRPr="00347A77">
              <w:rPr>
                <w:snapToGrid w:val="0"/>
                <w:color w:val="auto"/>
                <w:sz w:val="18"/>
                <w:szCs w:val="18"/>
              </w:rPr>
              <w:t>1.3.</w:t>
            </w:r>
          </w:p>
          <w:p w:rsidR="008968E4" w:rsidRPr="00347A77" w:rsidRDefault="008968E4" w:rsidP="008968E4">
            <w:pPr>
              <w:spacing w:after="0"/>
              <w:rPr>
                <w:color w:val="auto"/>
                <w:sz w:val="18"/>
                <w:szCs w:val="18"/>
              </w:rPr>
            </w:pPr>
          </w:p>
        </w:tc>
        <w:tc>
          <w:tcPr>
            <w:tcW w:w="8217" w:type="dxa"/>
          </w:tcPr>
          <w:p w:rsidR="008968E4" w:rsidRPr="00347A77" w:rsidRDefault="008968E4" w:rsidP="008968E4">
            <w:pPr>
              <w:tabs>
                <w:tab w:val="left" w:pos="540"/>
              </w:tabs>
              <w:spacing w:after="0"/>
              <w:ind w:left="0" w:firstLine="0"/>
              <w:jc w:val="left"/>
              <w:rPr>
                <w:snapToGrid w:val="0"/>
                <w:color w:val="auto"/>
                <w:sz w:val="18"/>
                <w:szCs w:val="18"/>
              </w:rPr>
            </w:pPr>
            <w:r w:rsidRPr="00347A77">
              <w:rPr>
                <w:snapToGrid w:val="0"/>
                <w:color w:val="auto"/>
                <w:sz w:val="18"/>
                <w:szCs w:val="18"/>
              </w:rPr>
              <w:t>Dingillerin ve tekerleklerin sayısı: ............................................................</w:t>
            </w:r>
          </w:p>
        </w:tc>
      </w:tr>
      <w:tr w:rsidR="008968E4" w:rsidRPr="00347A77" w:rsidTr="008968E4">
        <w:trPr>
          <w:cantSplit/>
        </w:trPr>
        <w:tc>
          <w:tcPr>
            <w:tcW w:w="1791" w:type="dxa"/>
          </w:tcPr>
          <w:p w:rsidR="008968E4" w:rsidRPr="00347A77" w:rsidRDefault="008968E4" w:rsidP="008968E4">
            <w:pPr>
              <w:spacing w:after="0"/>
              <w:rPr>
                <w:snapToGrid w:val="0"/>
                <w:color w:val="auto"/>
                <w:sz w:val="18"/>
                <w:szCs w:val="18"/>
              </w:rPr>
            </w:pPr>
            <w:r w:rsidRPr="00347A77">
              <w:rPr>
                <w:snapToGrid w:val="0"/>
                <w:color w:val="auto"/>
                <w:sz w:val="18"/>
                <w:szCs w:val="18"/>
              </w:rPr>
              <w:t xml:space="preserve">1.3.1.       </w:t>
            </w:r>
          </w:p>
          <w:p w:rsidR="008968E4" w:rsidRPr="00347A77" w:rsidRDefault="008968E4" w:rsidP="008968E4">
            <w:pPr>
              <w:spacing w:after="0"/>
              <w:rPr>
                <w:color w:val="auto"/>
                <w:sz w:val="18"/>
                <w:szCs w:val="18"/>
              </w:rPr>
            </w:pPr>
            <w:r w:rsidRPr="00347A77">
              <w:rPr>
                <w:snapToGrid w:val="0"/>
                <w:color w:val="auto"/>
                <w:sz w:val="18"/>
                <w:szCs w:val="18"/>
              </w:rPr>
              <w:t xml:space="preserve">                                                          </w:t>
            </w:r>
          </w:p>
        </w:tc>
        <w:tc>
          <w:tcPr>
            <w:tcW w:w="8217" w:type="dxa"/>
          </w:tcPr>
          <w:p w:rsidR="008968E4" w:rsidRPr="00347A77" w:rsidRDefault="008968E4" w:rsidP="008968E4">
            <w:pPr>
              <w:spacing w:after="0"/>
              <w:ind w:left="0" w:firstLine="0"/>
              <w:jc w:val="left"/>
              <w:rPr>
                <w:snapToGrid w:val="0"/>
                <w:color w:val="auto"/>
                <w:sz w:val="18"/>
                <w:szCs w:val="18"/>
              </w:rPr>
            </w:pPr>
            <w:r w:rsidRPr="00347A77">
              <w:rPr>
                <w:snapToGrid w:val="0"/>
                <w:color w:val="auto"/>
                <w:sz w:val="18"/>
                <w:szCs w:val="18"/>
              </w:rPr>
              <w:t>Çift tekerlekli dingillerin sayısı ve konumu: ..............................................</w:t>
            </w:r>
          </w:p>
        </w:tc>
      </w:tr>
      <w:tr w:rsidR="008968E4" w:rsidRPr="00347A77" w:rsidTr="008968E4">
        <w:trPr>
          <w:cantSplit/>
        </w:trPr>
        <w:tc>
          <w:tcPr>
            <w:tcW w:w="1791" w:type="dxa"/>
          </w:tcPr>
          <w:p w:rsidR="008968E4" w:rsidRPr="00347A77" w:rsidRDefault="008968E4" w:rsidP="008968E4">
            <w:pPr>
              <w:spacing w:after="0"/>
              <w:jc w:val="left"/>
              <w:rPr>
                <w:snapToGrid w:val="0"/>
                <w:color w:val="auto"/>
                <w:sz w:val="18"/>
                <w:szCs w:val="18"/>
              </w:rPr>
            </w:pPr>
            <w:r w:rsidRPr="00347A77">
              <w:rPr>
                <w:snapToGrid w:val="0"/>
                <w:color w:val="auto"/>
                <w:sz w:val="18"/>
                <w:szCs w:val="18"/>
              </w:rPr>
              <w:t xml:space="preserve">1.3.2. </w:t>
            </w:r>
          </w:p>
          <w:p w:rsidR="008968E4" w:rsidRPr="00347A77" w:rsidRDefault="008968E4" w:rsidP="008968E4">
            <w:pPr>
              <w:spacing w:after="0"/>
              <w:jc w:val="left"/>
              <w:rPr>
                <w:snapToGrid w:val="0"/>
                <w:color w:val="auto"/>
                <w:sz w:val="18"/>
                <w:szCs w:val="18"/>
              </w:rPr>
            </w:pPr>
          </w:p>
        </w:tc>
        <w:tc>
          <w:tcPr>
            <w:tcW w:w="8217" w:type="dxa"/>
          </w:tcPr>
          <w:p w:rsidR="008968E4" w:rsidRPr="00347A77" w:rsidRDefault="008968E4" w:rsidP="008968E4">
            <w:pPr>
              <w:spacing w:after="0"/>
              <w:ind w:left="0" w:firstLine="0"/>
              <w:jc w:val="left"/>
              <w:rPr>
                <w:snapToGrid w:val="0"/>
                <w:color w:val="auto"/>
                <w:sz w:val="18"/>
                <w:szCs w:val="18"/>
              </w:rPr>
            </w:pPr>
            <w:r w:rsidRPr="00347A77">
              <w:rPr>
                <w:snapToGrid w:val="0"/>
                <w:color w:val="auto"/>
                <w:sz w:val="18"/>
                <w:szCs w:val="18"/>
              </w:rPr>
              <w:t>Dümenlenebilir dingillerin sayısı ve konumu: ...........................................</w:t>
            </w:r>
          </w:p>
        </w:tc>
      </w:tr>
      <w:tr w:rsidR="008968E4" w:rsidRPr="00347A77" w:rsidTr="008968E4">
        <w:trPr>
          <w:cantSplit/>
        </w:trPr>
        <w:tc>
          <w:tcPr>
            <w:tcW w:w="1791" w:type="dxa"/>
          </w:tcPr>
          <w:p w:rsidR="008968E4" w:rsidRPr="00347A77" w:rsidRDefault="008968E4" w:rsidP="008968E4">
            <w:pPr>
              <w:tabs>
                <w:tab w:val="left" w:pos="510"/>
                <w:tab w:val="left" w:pos="1080"/>
              </w:tabs>
              <w:spacing w:after="0"/>
              <w:jc w:val="left"/>
              <w:rPr>
                <w:snapToGrid w:val="0"/>
                <w:color w:val="auto"/>
                <w:sz w:val="18"/>
                <w:szCs w:val="18"/>
              </w:rPr>
            </w:pPr>
            <w:r w:rsidRPr="00347A77">
              <w:rPr>
                <w:snapToGrid w:val="0"/>
                <w:color w:val="auto"/>
                <w:sz w:val="18"/>
                <w:szCs w:val="18"/>
              </w:rPr>
              <w:t xml:space="preserve">1.3.3.        </w:t>
            </w:r>
          </w:p>
          <w:p w:rsidR="008968E4" w:rsidRPr="00347A77" w:rsidRDefault="008968E4" w:rsidP="008968E4">
            <w:pPr>
              <w:tabs>
                <w:tab w:val="left" w:pos="510"/>
                <w:tab w:val="left" w:pos="1080"/>
              </w:tabs>
              <w:spacing w:after="0"/>
              <w:jc w:val="left"/>
              <w:rPr>
                <w:snapToGrid w:val="0"/>
                <w:color w:val="auto"/>
                <w:sz w:val="18"/>
                <w:szCs w:val="18"/>
              </w:rPr>
            </w:pPr>
            <w:r w:rsidRPr="00347A77">
              <w:rPr>
                <w:snapToGrid w:val="0"/>
                <w:color w:val="auto"/>
                <w:sz w:val="18"/>
                <w:szCs w:val="18"/>
              </w:rPr>
              <w:t xml:space="preserve">        </w:t>
            </w:r>
          </w:p>
        </w:tc>
        <w:tc>
          <w:tcPr>
            <w:tcW w:w="8217" w:type="dxa"/>
          </w:tcPr>
          <w:p w:rsidR="008968E4" w:rsidRPr="00347A77" w:rsidRDefault="008968E4" w:rsidP="008968E4">
            <w:pPr>
              <w:spacing w:after="0"/>
              <w:ind w:left="0" w:firstLine="0"/>
              <w:jc w:val="left"/>
              <w:rPr>
                <w:snapToGrid w:val="0"/>
                <w:color w:val="auto"/>
                <w:sz w:val="18"/>
                <w:szCs w:val="18"/>
              </w:rPr>
            </w:pPr>
            <w:r w:rsidRPr="00347A77">
              <w:rPr>
                <w:snapToGrid w:val="0"/>
                <w:color w:val="auto"/>
                <w:sz w:val="18"/>
                <w:szCs w:val="18"/>
              </w:rPr>
              <w:t>Tahrikli dingiller (sayısı, konumu, birbirleriyle bağlantıları) : ....................</w:t>
            </w:r>
          </w:p>
        </w:tc>
      </w:tr>
      <w:tr w:rsidR="008968E4" w:rsidRPr="00347A77" w:rsidTr="008968E4">
        <w:trPr>
          <w:cantSplit/>
        </w:trPr>
        <w:tc>
          <w:tcPr>
            <w:tcW w:w="1791" w:type="dxa"/>
          </w:tcPr>
          <w:p w:rsidR="008968E4" w:rsidRPr="00347A77" w:rsidRDefault="008968E4" w:rsidP="008968E4">
            <w:pPr>
              <w:spacing w:after="0"/>
              <w:rPr>
                <w:snapToGrid w:val="0"/>
                <w:color w:val="auto"/>
                <w:sz w:val="18"/>
                <w:szCs w:val="18"/>
              </w:rPr>
            </w:pPr>
            <w:r w:rsidRPr="00347A77">
              <w:rPr>
                <w:snapToGrid w:val="0"/>
                <w:color w:val="auto"/>
                <w:sz w:val="18"/>
                <w:szCs w:val="18"/>
              </w:rPr>
              <w:t>1.4.</w:t>
            </w:r>
          </w:p>
          <w:p w:rsidR="008968E4" w:rsidRPr="00347A77" w:rsidRDefault="008968E4" w:rsidP="008968E4">
            <w:pPr>
              <w:spacing w:after="0"/>
              <w:rPr>
                <w:color w:val="auto"/>
                <w:sz w:val="18"/>
                <w:szCs w:val="18"/>
              </w:rPr>
            </w:pPr>
          </w:p>
        </w:tc>
        <w:tc>
          <w:tcPr>
            <w:tcW w:w="8217" w:type="dxa"/>
          </w:tcPr>
          <w:p w:rsidR="008968E4" w:rsidRPr="00347A77" w:rsidRDefault="008968E4" w:rsidP="008968E4">
            <w:pPr>
              <w:tabs>
                <w:tab w:val="left" w:pos="540"/>
              </w:tabs>
              <w:spacing w:after="0"/>
              <w:ind w:left="0" w:firstLine="0"/>
              <w:jc w:val="left"/>
              <w:rPr>
                <w:snapToGrid w:val="0"/>
                <w:color w:val="auto"/>
                <w:sz w:val="18"/>
                <w:szCs w:val="18"/>
              </w:rPr>
            </w:pPr>
            <w:r w:rsidRPr="00347A77">
              <w:rPr>
                <w:snapToGrid w:val="0"/>
                <w:color w:val="auto"/>
                <w:sz w:val="18"/>
                <w:szCs w:val="18"/>
              </w:rPr>
              <w:t>Şasi (varsa) (genel görünüşünün çizimi) :........................................</w:t>
            </w:r>
          </w:p>
        </w:tc>
      </w:tr>
      <w:tr w:rsidR="008968E4" w:rsidRPr="00347A77" w:rsidTr="008968E4">
        <w:trPr>
          <w:cantSplit/>
        </w:trPr>
        <w:tc>
          <w:tcPr>
            <w:tcW w:w="1791" w:type="dxa"/>
          </w:tcPr>
          <w:p w:rsidR="008968E4" w:rsidRPr="00347A77" w:rsidRDefault="008968E4" w:rsidP="008968E4">
            <w:pPr>
              <w:spacing w:after="0"/>
              <w:rPr>
                <w:snapToGrid w:val="0"/>
                <w:color w:val="auto"/>
                <w:sz w:val="18"/>
                <w:szCs w:val="18"/>
              </w:rPr>
            </w:pPr>
            <w:r w:rsidRPr="00347A77">
              <w:rPr>
                <w:snapToGrid w:val="0"/>
                <w:color w:val="auto"/>
                <w:sz w:val="18"/>
                <w:szCs w:val="18"/>
              </w:rPr>
              <w:t xml:space="preserve">1.6. </w:t>
            </w:r>
            <w:r w:rsidRPr="00347A77">
              <w:rPr>
                <w:snapToGrid w:val="0"/>
                <w:color w:val="auto"/>
                <w:sz w:val="18"/>
                <w:szCs w:val="18"/>
              </w:rPr>
              <w:tab/>
            </w:r>
          </w:p>
          <w:p w:rsidR="008968E4" w:rsidRPr="00347A77" w:rsidRDefault="008968E4" w:rsidP="008968E4">
            <w:pPr>
              <w:spacing w:after="0"/>
              <w:rPr>
                <w:color w:val="auto"/>
                <w:sz w:val="18"/>
                <w:szCs w:val="18"/>
              </w:rPr>
            </w:pPr>
          </w:p>
        </w:tc>
        <w:tc>
          <w:tcPr>
            <w:tcW w:w="8217" w:type="dxa"/>
          </w:tcPr>
          <w:p w:rsidR="008968E4" w:rsidRPr="00347A77" w:rsidRDefault="008968E4" w:rsidP="008968E4">
            <w:pPr>
              <w:tabs>
                <w:tab w:val="left" w:pos="540"/>
              </w:tabs>
              <w:spacing w:after="0"/>
              <w:ind w:left="0" w:firstLine="0"/>
              <w:jc w:val="left"/>
              <w:rPr>
                <w:snapToGrid w:val="0"/>
                <w:color w:val="auto"/>
                <w:sz w:val="18"/>
                <w:szCs w:val="18"/>
              </w:rPr>
            </w:pPr>
            <w:r w:rsidRPr="00347A77">
              <w:rPr>
                <w:snapToGrid w:val="0"/>
                <w:color w:val="auto"/>
                <w:sz w:val="18"/>
                <w:szCs w:val="18"/>
              </w:rPr>
              <w:t>Motorun konumu ve yerleştirilişi: ..................</w:t>
            </w:r>
          </w:p>
        </w:tc>
      </w:tr>
      <w:tr w:rsidR="008968E4" w:rsidRPr="00347A77" w:rsidTr="008968E4">
        <w:trPr>
          <w:cantSplit/>
        </w:trPr>
        <w:tc>
          <w:tcPr>
            <w:tcW w:w="1791" w:type="dxa"/>
          </w:tcPr>
          <w:p w:rsidR="008968E4" w:rsidRPr="00347A77" w:rsidRDefault="008968E4" w:rsidP="008968E4">
            <w:pPr>
              <w:spacing w:after="0"/>
              <w:rPr>
                <w:color w:val="auto"/>
                <w:sz w:val="18"/>
                <w:szCs w:val="18"/>
              </w:rPr>
            </w:pPr>
          </w:p>
        </w:tc>
        <w:tc>
          <w:tcPr>
            <w:tcW w:w="8217" w:type="dxa"/>
          </w:tcPr>
          <w:p w:rsidR="008968E4" w:rsidRPr="00347A77" w:rsidRDefault="008968E4" w:rsidP="008968E4">
            <w:pPr>
              <w:tabs>
                <w:tab w:val="left" w:pos="540"/>
              </w:tabs>
              <w:spacing w:after="0"/>
              <w:ind w:left="0" w:firstLine="0"/>
              <w:jc w:val="left"/>
              <w:rPr>
                <w:snapToGrid w:val="0"/>
                <w:color w:val="auto"/>
                <w:sz w:val="18"/>
                <w:szCs w:val="18"/>
              </w:rPr>
            </w:pPr>
          </w:p>
        </w:tc>
      </w:tr>
      <w:tr w:rsidR="008968E4" w:rsidRPr="00347A77" w:rsidTr="008968E4">
        <w:trPr>
          <w:cantSplit/>
        </w:trPr>
        <w:tc>
          <w:tcPr>
            <w:tcW w:w="1791" w:type="dxa"/>
          </w:tcPr>
          <w:p w:rsidR="008968E4" w:rsidRPr="00347A77" w:rsidRDefault="008968E4" w:rsidP="008968E4">
            <w:pPr>
              <w:spacing w:after="0"/>
              <w:rPr>
                <w:snapToGrid w:val="0"/>
                <w:color w:val="auto"/>
                <w:sz w:val="18"/>
                <w:szCs w:val="18"/>
              </w:rPr>
            </w:pPr>
            <w:r w:rsidRPr="00347A77">
              <w:rPr>
                <w:snapToGrid w:val="0"/>
                <w:color w:val="auto"/>
                <w:sz w:val="18"/>
                <w:szCs w:val="18"/>
              </w:rPr>
              <w:t>1.8.</w:t>
            </w:r>
          </w:p>
          <w:p w:rsidR="008968E4" w:rsidRPr="00347A77" w:rsidRDefault="008968E4" w:rsidP="008968E4">
            <w:pPr>
              <w:spacing w:after="0"/>
              <w:rPr>
                <w:color w:val="auto"/>
                <w:sz w:val="18"/>
                <w:szCs w:val="18"/>
              </w:rPr>
            </w:pPr>
          </w:p>
        </w:tc>
        <w:tc>
          <w:tcPr>
            <w:tcW w:w="8217" w:type="dxa"/>
          </w:tcPr>
          <w:p w:rsidR="008968E4" w:rsidRPr="00347A77" w:rsidRDefault="008968E4" w:rsidP="008968E4">
            <w:pPr>
              <w:tabs>
                <w:tab w:val="left" w:pos="540"/>
              </w:tabs>
              <w:spacing w:after="0"/>
              <w:ind w:left="0" w:firstLine="0"/>
              <w:jc w:val="left"/>
              <w:rPr>
                <w:snapToGrid w:val="0"/>
                <w:color w:val="auto"/>
                <w:sz w:val="18"/>
                <w:szCs w:val="18"/>
              </w:rPr>
            </w:pPr>
            <w:r w:rsidRPr="00347A77">
              <w:rPr>
                <w:snapToGrid w:val="0"/>
                <w:color w:val="auto"/>
                <w:sz w:val="18"/>
                <w:szCs w:val="18"/>
              </w:rPr>
              <w:t xml:space="preserve">Direksiyon konumu: Sol/sağ </w:t>
            </w:r>
            <w:r w:rsidRPr="00347A77">
              <w:rPr>
                <w:snapToGrid w:val="0"/>
                <w:color w:val="auto"/>
                <w:sz w:val="18"/>
                <w:szCs w:val="18"/>
                <w:vertAlign w:val="superscript"/>
              </w:rPr>
              <w:t>(1)</w:t>
            </w:r>
            <w:r w:rsidRPr="00347A77">
              <w:rPr>
                <w:snapToGrid w:val="0"/>
                <w:color w:val="auto"/>
                <w:sz w:val="18"/>
                <w:szCs w:val="18"/>
              </w:rPr>
              <w:t xml:space="preserve"> </w:t>
            </w:r>
          </w:p>
        </w:tc>
      </w:tr>
      <w:tr w:rsidR="008968E4" w:rsidRPr="00347A77" w:rsidTr="008968E4">
        <w:trPr>
          <w:cantSplit/>
        </w:trPr>
        <w:tc>
          <w:tcPr>
            <w:tcW w:w="1791" w:type="dxa"/>
          </w:tcPr>
          <w:p w:rsidR="008968E4" w:rsidRPr="00347A77" w:rsidRDefault="008968E4" w:rsidP="008968E4">
            <w:pPr>
              <w:tabs>
                <w:tab w:val="left" w:pos="510"/>
                <w:tab w:val="left" w:pos="1080"/>
              </w:tabs>
              <w:spacing w:after="0"/>
              <w:jc w:val="left"/>
              <w:rPr>
                <w:snapToGrid w:val="0"/>
                <w:color w:val="auto"/>
                <w:sz w:val="18"/>
                <w:szCs w:val="18"/>
              </w:rPr>
            </w:pPr>
            <w:r w:rsidRPr="00347A77">
              <w:rPr>
                <w:snapToGrid w:val="0"/>
                <w:color w:val="auto"/>
                <w:sz w:val="18"/>
                <w:szCs w:val="18"/>
              </w:rPr>
              <w:t xml:space="preserve">1.8.1.    </w:t>
            </w:r>
          </w:p>
          <w:p w:rsidR="008968E4" w:rsidRPr="00347A77" w:rsidRDefault="008968E4" w:rsidP="008968E4">
            <w:pPr>
              <w:tabs>
                <w:tab w:val="left" w:pos="510"/>
                <w:tab w:val="left" w:pos="1080"/>
              </w:tabs>
              <w:spacing w:after="0"/>
              <w:jc w:val="left"/>
              <w:rPr>
                <w:snapToGrid w:val="0"/>
                <w:color w:val="auto"/>
                <w:sz w:val="18"/>
                <w:szCs w:val="18"/>
              </w:rPr>
            </w:pPr>
          </w:p>
        </w:tc>
        <w:tc>
          <w:tcPr>
            <w:tcW w:w="8217" w:type="dxa"/>
          </w:tcPr>
          <w:p w:rsidR="008968E4" w:rsidRPr="00347A77" w:rsidRDefault="008968E4" w:rsidP="008968E4">
            <w:pPr>
              <w:spacing w:after="0"/>
              <w:ind w:left="0" w:firstLine="0"/>
              <w:jc w:val="left"/>
              <w:rPr>
                <w:snapToGrid w:val="0"/>
                <w:color w:val="auto"/>
                <w:sz w:val="18"/>
                <w:szCs w:val="18"/>
              </w:rPr>
            </w:pPr>
            <w:r w:rsidRPr="00347A77">
              <w:rPr>
                <w:snapToGrid w:val="0"/>
                <w:color w:val="auto"/>
                <w:sz w:val="18"/>
                <w:szCs w:val="18"/>
              </w:rPr>
              <w:t xml:space="preserve">Araç sağ /sol </w:t>
            </w:r>
            <w:r w:rsidRPr="00347A77">
              <w:rPr>
                <w:snapToGrid w:val="0"/>
                <w:color w:val="auto"/>
                <w:sz w:val="18"/>
                <w:szCs w:val="18"/>
                <w:vertAlign w:val="superscript"/>
              </w:rPr>
              <w:t>(1)</w:t>
            </w:r>
            <w:r w:rsidRPr="00347A77">
              <w:rPr>
                <w:snapToGrid w:val="0"/>
                <w:color w:val="auto"/>
                <w:sz w:val="18"/>
                <w:szCs w:val="18"/>
              </w:rPr>
              <w:t xml:space="preserve"> trafikte sürülecek şekilde donatılmıştır. </w:t>
            </w:r>
          </w:p>
        </w:tc>
      </w:tr>
      <w:tr w:rsidR="008968E4" w:rsidRPr="00347A77" w:rsidTr="008968E4">
        <w:trPr>
          <w:cantSplit/>
        </w:trPr>
        <w:tc>
          <w:tcPr>
            <w:tcW w:w="1791" w:type="dxa"/>
          </w:tcPr>
          <w:p w:rsidR="008968E4" w:rsidRPr="00347A77" w:rsidRDefault="008968E4" w:rsidP="008968E4">
            <w:pPr>
              <w:spacing w:after="0"/>
              <w:rPr>
                <w:b/>
                <w:color w:val="auto"/>
                <w:sz w:val="18"/>
                <w:szCs w:val="18"/>
              </w:rPr>
            </w:pPr>
            <w:r w:rsidRPr="00347A77">
              <w:rPr>
                <w:b/>
                <w:snapToGrid w:val="0"/>
                <w:color w:val="auto"/>
                <w:sz w:val="18"/>
                <w:szCs w:val="18"/>
              </w:rPr>
              <w:lastRenderedPageBreak/>
              <w:t>2.</w:t>
            </w:r>
          </w:p>
        </w:tc>
        <w:tc>
          <w:tcPr>
            <w:tcW w:w="8217" w:type="dxa"/>
          </w:tcPr>
          <w:p w:rsidR="008968E4" w:rsidRPr="00347A77" w:rsidRDefault="008968E4" w:rsidP="008968E4">
            <w:pPr>
              <w:tabs>
                <w:tab w:val="left" w:pos="540"/>
              </w:tabs>
              <w:spacing w:after="0"/>
              <w:ind w:left="0" w:firstLine="0"/>
              <w:jc w:val="left"/>
              <w:rPr>
                <w:b/>
                <w:snapToGrid w:val="0"/>
                <w:color w:val="auto"/>
                <w:sz w:val="18"/>
                <w:szCs w:val="18"/>
              </w:rPr>
            </w:pPr>
            <w:r w:rsidRPr="00347A77">
              <w:rPr>
                <w:b/>
                <w:snapToGrid w:val="0"/>
                <w:color w:val="auto"/>
                <w:sz w:val="18"/>
                <w:szCs w:val="18"/>
              </w:rPr>
              <w:t>KÜTLELER VE BOYUTLAR (</w:t>
            </w:r>
            <w:r w:rsidRPr="00347A77">
              <w:rPr>
                <w:b/>
                <w:snapToGrid w:val="0"/>
                <w:color w:val="auto"/>
                <w:sz w:val="18"/>
                <w:szCs w:val="18"/>
                <w:vertAlign w:val="superscript"/>
              </w:rPr>
              <w:t>f</w:t>
            </w:r>
            <w:r w:rsidRPr="00347A77">
              <w:rPr>
                <w:b/>
                <w:snapToGrid w:val="0"/>
                <w:color w:val="auto"/>
                <w:sz w:val="18"/>
                <w:szCs w:val="18"/>
              </w:rPr>
              <w:t>)(</w:t>
            </w:r>
            <w:r w:rsidRPr="00347A77">
              <w:rPr>
                <w:b/>
                <w:snapToGrid w:val="0"/>
                <w:color w:val="auto"/>
                <w:sz w:val="18"/>
                <w:szCs w:val="18"/>
                <w:vertAlign w:val="superscript"/>
              </w:rPr>
              <w:t>g</w:t>
            </w:r>
            <w:r w:rsidRPr="00347A77">
              <w:rPr>
                <w:b/>
                <w:snapToGrid w:val="0"/>
                <w:color w:val="auto"/>
                <w:sz w:val="18"/>
                <w:szCs w:val="18"/>
              </w:rPr>
              <w:t xml:space="preserve">) </w:t>
            </w:r>
          </w:p>
          <w:p w:rsidR="008968E4" w:rsidRPr="00347A77" w:rsidRDefault="008968E4" w:rsidP="008968E4">
            <w:pPr>
              <w:tabs>
                <w:tab w:val="left" w:pos="540"/>
              </w:tabs>
              <w:spacing w:after="0"/>
              <w:ind w:left="0" w:firstLine="0"/>
              <w:jc w:val="left"/>
              <w:rPr>
                <w:snapToGrid w:val="0"/>
                <w:color w:val="auto"/>
                <w:sz w:val="18"/>
                <w:szCs w:val="18"/>
              </w:rPr>
            </w:pPr>
          </w:p>
          <w:p w:rsidR="008968E4" w:rsidRPr="00347A77" w:rsidRDefault="008968E4" w:rsidP="008968E4">
            <w:pPr>
              <w:tabs>
                <w:tab w:val="left" w:pos="540"/>
              </w:tabs>
              <w:spacing w:after="0"/>
              <w:ind w:left="0" w:firstLine="0"/>
              <w:jc w:val="left"/>
              <w:rPr>
                <w:snapToGrid w:val="0"/>
                <w:color w:val="auto"/>
                <w:sz w:val="18"/>
                <w:szCs w:val="18"/>
              </w:rPr>
            </w:pPr>
            <w:r w:rsidRPr="00347A77">
              <w:rPr>
                <w:snapToGrid w:val="0"/>
                <w:color w:val="auto"/>
                <w:sz w:val="18"/>
                <w:szCs w:val="18"/>
              </w:rPr>
              <w:t>(kg ve mm cinsinden) (gerektiğinde çizime başvurun)</w:t>
            </w:r>
          </w:p>
          <w:p w:rsidR="008968E4" w:rsidRPr="00347A77" w:rsidRDefault="008968E4" w:rsidP="008968E4">
            <w:pPr>
              <w:tabs>
                <w:tab w:val="left" w:pos="540"/>
              </w:tabs>
              <w:spacing w:after="0"/>
              <w:ind w:left="0" w:firstLine="0"/>
              <w:jc w:val="left"/>
              <w:rPr>
                <w:snapToGrid w:val="0"/>
                <w:color w:val="auto"/>
                <w:sz w:val="18"/>
                <w:szCs w:val="18"/>
              </w:rPr>
            </w:pPr>
          </w:p>
        </w:tc>
      </w:tr>
      <w:tr w:rsidR="008968E4" w:rsidRPr="00347A77" w:rsidTr="008968E4">
        <w:trPr>
          <w:cantSplit/>
        </w:trPr>
        <w:tc>
          <w:tcPr>
            <w:tcW w:w="1791" w:type="dxa"/>
          </w:tcPr>
          <w:p w:rsidR="008968E4" w:rsidRPr="00347A77" w:rsidRDefault="008968E4" w:rsidP="008968E4">
            <w:pPr>
              <w:tabs>
                <w:tab w:val="left" w:pos="510"/>
                <w:tab w:val="left" w:pos="1080"/>
              </w:tabs>
              <w:spacing w:after="0"/>
              <w:jc w:val="left"/>
              <w:rPr>
                <w:snapToGrid w:val="0"/>
                <w:color w:val="auto"/>
                <w:sz w:val="18"/>
                <w:szCs w:val="18"/>
              </w:rPr>
            </w:pPr>
            <w:r w:rsidRPr="00347A77">
              <w:rPr>
                <w:snapToGrid w:val="0"/>
                <w:color w:val="auto"/>
                <w:sz w:val="18"/>
                <w:szCs w:val="18"/>
              </w:rPr>
              <w:t>2.1.</w:t>
            </w:r>
            <w:r w:rsidRPr="00347A77">
              <w:rPr>
                <w:snapToGrid w:val="0"/>
                <w:color w:val="auto"/>
                <w:sz w:val="18"/>
                <w:szCs w:val="18"/>
              </w:rPr>
              <w:tab/>
              <w:t xml:space="preserve">   </w:t>
            </w:r>
          </w:p>
          <w:p w:rsidR="008968E4" w:rsidRPr="00347A77" w:rsidRDefault="008968E4" w:rsidP="008968E4">
            <w:pPr>
              <w:tabs>
                <w:tab w:val="left" w:pos="510"/>
                <w:tab w:val="left" w:pos="1080"/>
              </w:tabs>
              <w:spacing w:after="0"/>
              <w:jc w:val="left"/>
              <w:rPr>
                <w:snapToGrid w:val="0"/>
                <w:color w:val="auto"/>
                <w:sz w:val="18"/>
                <w:szCs w:val="18"/>
              </w:rPr>
            </w:pPr>
          </w:p>
        </w:tc>
        <w:tc>
          <w:tcPr>
            <w:tcW w:w="8217" w:type="dxa"/>
          </w:tcPr>
          <w:p w:rsidR="008968E4" w:rsidRPr="00347A77" w:rsidRDefault="008968E4" w:rsidP="008968E4">
            <w:pPr>
              <w:tabs>
                <w:tab w:val="left" w:pos="540"/>
              </w:tabs>
              <w:spacing w:after="0"/>
              <w:ind w:left="0" w:firstLine="0"/>
              <w:jc w:val="left"/>
              <w:rPr>
                <w:snapToGrid w:val="0"/>
                <w:color w:val="auto"/>
                <w:sz w:val="18"/>
                <w:szCs w:val="18"/>
              </w:rPr>
            </w:pPr>
            <w:r w:rsidRPr="00347A77">
              <w:rPr>
                <w:b/>
                <w:color w:val="auto"/>
                <w:sz w:val="18"/>
                <w:szCs w:val="18"/>
              </w:rPr>
              <w:t>Dingil uzaklığı / uzaklıkları</w:t>
            </w:r>
            <w:r w:rsidRPr="00347A77">
              <w:rPr>
                <w:color w:val="auto"/>
                <w:sz w:val="18"/>
                <w:szCs w:val="18"/>
              </w:rPr>
              <w:t xml:space="preserve"> (tam yüklü)</w:t>
            </w:r>
            <w:r w:rsidRPr="00347A77">
              <w:rPr>
                <w:color w:val="auto"/>
                <w:position w:val="6"/>
                <w:sz w:val="18"/>
                <w:szCs w:val="18"/>
              </w:rPr>
              <w:t xml:space="preserve"> </w:t>
            </w:r>
            <w:r w:rsidRPr="00347A77">
              <w:rPr>
                <w:snapToGrid w:val="0"/>
                <w:color w:val="auto"/>
                <w:sz w:val="18"/>
                <w:szCs w:val="18"/>
              </w:rPr>
              <w:t>(</w:t>
            </w:r>
            <w:r w:rsidRPr="00347A77">
              <w:rPr>
                <w:snapToGrid w:val="0"/>
                <w:color w:val="auto"/>
                <w:sz w:val="18"/>
                <w:szCs w:val="18"/>
                <w:vertAlign w:val="superscript"/>
              </w:rPr>
              <w:t>g1</w:t>
            </w:r>
            <w:r w:rsidRPr="00347A77">
              <w:rPr>
                <w:snapToGrid w:val="0"/>
                <w:color w:val="auto"/>
                <w:sz w:val="18"/>
                <w:szCs w:val="18"/>
              </w:rPr>
              <w:t xml:space="preserve">) </w:t>
            </w:r>
            <w:r w:rsidRPr="00347A77">
              <w:rPr>
                <w:color w:val="auto"/>
                <w:sz w:val="18"/>
                <w:szCs w:val="18"/>
              </w:rPr>
              <w:t>: .....………………………</w:t>
            </w:r>
          </w:p>
        </w:tc>
      </w:tr>
      <w:tr w:rsidR="008968E4" w:rsidRPr="00347A77" w:rsidTr="008968E4">
        <w:trPr>
          <w:cantSplit/>
        </w:trPr>
        <w:tc>
          <w:tcPr>
            <w:tcW w:w="1791" w:type="dxa"/>
          </w:tcPr>
          <w:p w:rsidR="008968E4" w:rsidRPr="00347A77" w:rsidRDefault="008968E4" w:rsidP="008968E4">
            <w:pPr>
              <w:tabs>
                <w:tab w:val="left" w:pos="510"/>
                <w:tab w:val="left" w:pos="1080"/>
              </w:tabs>
              <w:spacing w:after="0"/>
              <w:jc w:val="left"/>
              <w:rPr>
                <w:snapToGrid w:val="0"/>
                <w:color w:val="auto"/>
                <w:sz w:val="18"/>
                <w:szCs w:val="18"/>
              </w:rPr>
            </w:pPr>
            <w:r w:rsidRPr="00347A77">
              <w:rPr>
                <w:snapToGrid w:val="0"/>
                <w:color w:val="auto"/>
                <w:sz w:val="18"/>
                <w:szCs w:val="18"/>
              </w:rPr>
              <w:t xml:space="preserve">2.1.1. </w:t>
            </w:r>
          </w:p>
          <w:p w:rsidR="008968E4" w:rsidRPr="00347A77" w:rsidRDefault="008968E4" w:rsidP="008968E4">
            <w:pPr>
              <w:tabs>
                <w:tab w:val="left" w:pos="510"/>
                <w:tab w:val="left" w:pos="1080"/>
              </w:tabs>
              <w:spacing w:after="0"/>
              <w:jc w:val="left"/>
              <w:rPr>
                <w:snapToGrid w:val="0"/>
                <w:color w:val="auto"/>
                <w:sz w:val="18"/>
                <w:szCs w:val="18"/>
              </w:rPr>
            </w:pPr>
          </w:p>
        </w:tc>
        <w:tc>
          <w:tcPr>
            <w:tcW w:w="8217" w:type="dxa"/>
          </w:tcPr>
          <w:p w:rsidR="008968E4" w:rsidRPr="00347A77" w:rsidRDefault="008968E4" w:rsidP="008968E4">
            <w:pPr>
              <w:spacing w:after="0"/>
              <w:ind w:left="0" w:firstLine="0"/>
              <w:jc w:val="left"/>
              <w:rPr>
                <w:snapToGrid w:val="0"/>
                <w:color w:val="auto"/>
                <w:sz w:val="18"/>
                <w:szCs w:val="18"/>
              </w:rPr>
            </w:pPr>
            <w:r w:rsidRPr="00347A77">
              <w:rPr>
                <w:snapToGrid w:val="0"/>
                <w:color w:val="auto"/>
                <w:sz w:val="18"/>
                <w:szCs w:val="18"/>
              </w:rPr>
              <w:t>İki dingilli araçlar:...............................................</w:t>
            </w:r>
          </w:p>
        </w:tc>
      </w:tr>
      <w:tr w:rsidR="008968E4" w:rsidRPr="00347A77" w:rsidTr="008968E4">
        <w:trPr>
          <w:cantSplit/>
        </w:trPr>
        <w:tc>
          <w:tcPr>
            <w:tcW w:w="1791" w:type="dxa"/>
          </w:tcPr>
          <w:p w:rsidR="008968E4" w:rsidRPr="00347A77" w:rsidRDefault="008968E4" w:rsidP="008968E4">
            <w:pPr>
              <w:tabs>
                <w:tab w:val="left" w:pos="510"/>
                <w:tab w:val="left" w:pos="1080"/>
              </w:tabs>
              <w:spacing w:after="0"/>
              <w:jc w:val="left"/>
              <w:rPr>
                <w:snapToGrid w:val="0"/>
                <w:color w:val="auto"/>
                <w:sz w:val="18"/>
                <w:szCs w:val="18"/>
              </w:rPr>
            </w:pPr>
            <w:r w:rsidRPr="00347A77">
              <w:rPr>
                <w:snapToGrid w:val="0"/>
                <w:color w:val="auto"/>
                <w:sz w:val="18"/>
                <w:szCs w:val="18"/>
              </w:rPr>
              <w:t>2.1.2.</w:t>
            </w:r>
          </w:p>
          <w:p w:rsidR="008968E4" w:rsidRPr="00347A77" w:rsidRDefault="008968E4" w:rsidP="008968E4">
            <w:pPr>
              <w:tabs>
                <w:tab w:val="left" w:pos="510"/>
                <w:tab w:val="left" w:pos="1080"/>
              </w:tabs>
              <w:spacing w:after="0"/>
              <w:jc w:val="left"/>
              <w:rPr>
                <w:snapToGrid w:val="0"/>
                <w:color w:val="auto"/>
                <w:sz w:val="18"/>
                <w:szCs w:val="18"/>
              </w:rPr>
            </w:pPr>
          </w:p>
        </w:tc>
        <w:tc>
          <w:tcPr>
            <w:tcW w:w="8217" w:type="dxa"/>
          </w:tcPr>
          <w:p w:rsidR="008968E4" w:rsidRPr="00347A77" w:rsidRDefault="008968E4" w:rsidP="008968E4">
            <w:pPr>
              <w:spacing w:after="0"/>
              <w:ind w:left="0" w:firstLine="0"/>
              <w:jc w:val="left"/>
              <w:rPr>
                <w:snapToGrid w:val="0"/>
                <w:color w:val="auto"/>
                <w:sz w:val="18"/>
                <w:szCs w:val="18"/>
              </w:rPr>
            </w:pPr>
            <w:r w:rsidRPr="00347A77">
              <w:rPr>
                <w:snapToGrid w:val="0"/>
                <w:color w:val="auto"/>
                <w:sz w:val="18"/>
                <w:szCs w:val="18"/>
              </w:rPr>
              <w:t>Üç ve daha fazla dingili araçlar</w:t>
            </w:r>
          </w:p>
        </w:tc>
      </w:tr>
      <w:tr w:rsidR="008968E4" w:rsidRPr="00347A77" w:rsidTr="008968E4">
        <w:trPr>
          <w:cantSplit/>
        </w:trPr>
        <w:tc>
          <w:tcPr>
            <w:tcW w:w="1791" w:type="dxa"/>
          </w:tcPr>
          <w:p w:rsidR="008968E4" w:rsidRPr="00347A77" w:rsidRDefault="008968E4" w:rsidP="008968E4">
            <w:pPr>
              <w:tabs>
                <w:tab w:val="left" w:pos="510"/>
                <w:tab w:val="left" w:pos="1080"/>
              </w:tabs>
              <w:spacing w:after="0"/>
              <w:jc w:val="left"/>
              <w:rPr>
                <w:snapToGrid w:val="0"/>
                <w:color w:val="auto"/>
                <w:sz w:val="18"/>
                <w:szCs w:val="18"/>
              </w:rPr>
            </w:pPr>
            <w:r w:rsidRPr="00347A77">
              <w:rPr>
                <w:snapToGrid w:val="0"/>
                <w:color w:val="auto"/>
                <w:sz w:val="18"/>
                <w:szCs w:val="18"/>
              </w:rPr>
              <w:t>2.1.2.1.</w:t>
            </w:r>
          </w:p>
          <w:p w:rsidR="008968E4" w:rsidRPr="00347A77" w:rsidRDefault="008968E4" w:rsidP="008968E4">
            <w:pPr>
              <w:tabs>
                <w:tab w:val="left" w:pos="510"/>
                <w:tab w:val="left" w:pos="1080"/>
              </w:tabs>
              <w:spacing w:after="0"/>
              <w:jc w:val="left"/>
              <w:rPr>
                <w:snapToGrid w:val="0"/>
                <w:color w:val="auto"/>
                <w:sz w:val="18"/>
                <w:szCs w:val="18"/>
              </w:rPr>
            </w:pPr>
          </w:p>
        </w:tc>
        <w:tc>
          <w:tcPr>
            <w:tcW w:w="8217" w:type="dxa"/>
          </w:tcPr>
          <w:p w:rsidR="008968E4" w:rsidRPr="00347A77" w:rsidRDefault="008968E4" w:rsidP="008968E4">
            <w:pPr>
              <w:spacing w:after="0"/>
              <w:ind w:left="0" w:firstLine="0"/>
              <w:jc w:val="left"/>
              <w:rPr>
                <w:snapToGrid w:val="0"/>
                <w:color w:val="auto"/>
                <w:sz w:val="18"/>
                <w:szCs w:val="18"/>
              </w:rPr>
            </w:pPr>
            <w:r w:rsidRPr="00347A77">
              <w:rPr>
                <w:snapToGrid w:val="0"/>
                <w:color w:val="auto"/>
                <w:sz w:val="18"/>
                <w:szCs w:val="18"/>
              </w:rPr>
              <w:t xml:space="preserve">En ön dingilden en arka dingile kadar birbirini takip eden dingiller arasındaki mesafeler: ....            </w:t>
            </w:r>
          </w:p>
        </w:tc>
      </w:tr>
      <w:tr w:rsidR="008968E4" w:rsidRPr="00347A77" w:rsidTr="008968E4">
        <w:trPr>
          <w:cantSplit/>
        </w:trPr>
        <w:tc>
          <w:tcPr>
            <w:tcW w:w="1791" w:type="dxa"/>
          </w:tcPr>
          <w:p w:rsidR="008968E4" w:rsidRPr="00347A77" w:rsidRDefault="008968E4" w:rsidP="008968E4">
            <w:pPr>
              <w:tabs>
                <w:tab w:val="left" w:pos="1080"/>
              </w:tabs>
              <w:spacing w:after="0"/>
              <w:jc w:val="left"/>
              <w:rPr>
                <w:snapToGrid w:val="0"/>
                <w:color w:val="auto"/>
                <w:sz w:val="18"/>
                <w:szCs w:val="18"/>
              </w:rPr>
            </w:pPr>
            <w:r w:rsidRPr="00347A77">
              <w:rPr>
                <w:snapToGrid w:val="0"/>
                <w:color w:val="auto"/>
                <w:sz w:val="18"/>
                <w:szCs w:val="18"/>
              </w:rPr>
              <w:t xml:space="preserve">2.1.2.2.   </w:t>
            </w:r>
          </w:p>
          <w:p w:rsidR="008968E4" w:rsidRPr="00347A77" w:rsidRDefault="008968E4" w:rsidP="008968E4">
            <w:pPr>
              <w:tabs>
                <w:tab w:val="left" w:pos="1080"/>
              </w:tabs>
              <w:spacing w:after="0"/>
              <w:jc w:val="left"/>
              <w:rPr>
                <w:snapToGrid w:val="0"/>
                <w:color w:val="auto"/>
                <w:sz w:val="18"/>
                <w:szCs w:val="18"/>
              </w:rPr>
            </w:pPr>
          </w:p>
        </w:tc>
        <w:tc>
          <w:tcPr>
            <w:tcW w:w="8217" w:type="dxa"/>
          </w:tcPr>
          <w:p w:rsidR="008968E4" w:rsidRPr="00347A77" w:rsidRDefault="008968E4" w:rsidP="008968E4">
            <w:pPr>
              <w:spacing w:after="0"/>
              <w:ind w:left="0" w:firstLine="0"/>
              <w:jc w:val="left"/>
              <w:rPr>
                <w:snapToGrid w:val="0"/>
                <w:color w:val="auto"/>
                <w:sz w:val="18"/>
                <w:szCs w:val="18"/>
              </w:rPr>
            </w:pPr>
            <w:r w:rsidRPr="00347A77">
              <w:rPr>
                <w:snapToGrid w:val="0"/>
                <w:color w:val="auto"/>
                <w:sz w:val="18"/>
                <w:szCs w:val="18"/>
              </w:rPr>
              <w:t>Toplam dingil mesafesi:............................................</w:t>
            </w:r>
          </w:p>
          <w:p w:rsidR="008968E4" w:rsidRPr="00347A77" w:rsidRDefault="008968E4" w:rsidP="008968E4">
            <w:pPr>
              <w:spacing w:after="0"/>
              <w:ind w:left="0" w:firstLine="0"/>
              <w:jc w:val="left"/>
              <w:rPr>
                <w:snapToGrid w:val="0"/>
                <w:color w:val="auto"/>
                <w:sz w:val="18"/>
                <w:szCs w:val="18"/>
              </w:rPr>
            </w:pPr>
          </w:p>
        </w:tc>
      </w:tr>
      <w:tr w:rsidR="008968E4" w:rsidRPr="00347A77" w:rsidTr="008968E4">
        <w:trPr>
          <w:cantSplit/>
        </w:trPr>
        <w:tc>
          <w:tcPr>
            <w:tcW w:w="1791" w:type="dxa"/>
          </w:tcPr>
          <w:p w:rsidR="008968E4" w:rsidRPr="00347A77" w:rsidRDefault="008968E4" w:rsidP="008968E4">
            <w:pPr>
              <w:tabs>
                <w:tab w:val="left" w:pos="510"/>
                <w:tab w:val="left" w:pos="1080"/>
              </w:tabs>
              <w:spacing w:after="0"/>
              <w:jc w:val="left"/>
              <w:rPr>
                <w:snapToGrid w:val="0"/>
                <w:color w:val="auto"/>
                <w:sz w:val="18"/>
                <w:szCs w:val="18"/>
              </w:rPr>
            </w:pPr>
            <w:r w:rsidRPr="00347A77">
              <w:rPr>
                <w:snapToGrid w:val="0"/>
                <w:color w:val="auto"/>
                <w:sz w:val="18"/>
                <w:szCs w:val="18"/>
              </w:rPr>
              <w:t>2.3.1.</w:t>
            </w:r>
            <w:r w:rsidRPr="00347A77">
              <w:rPr>
                <w:snapToGrid w:val="0"/>
                <w:color w:val="auto"/>
                <w:sz w:val="18"/>
                <w:szCs w:val="18"/>
              </w:rPr>
              <w:tab/>
              <w:t xml:space="preserve">    </w:t>
            </w:r>
          </w:p>
          <w:p w:rsidR="008968E4" w:rsidRPr="00347A77" w:rsidRDefault="008968E4" w:rsidP="008968E4">
            <w:pPr>
              <w:tabs>
                <w:tab w:val="left" w:pos="510"/>
                <w:tab w:val="left" w:pos="1080"/>
              </w:tabs>
              <w:spacing w:after="0"/>
              <w:jc w:val="left"/>
              <w:rPr>
                <w:snapToGrid w:val="0"/>
                <w:color w:val="auto"/>
                <w:sz w:val="18"/>
                <w:szCs w:val="18"/>
              </w:rPr>
            </w:pPr>
          </w:p>
        </w:tc>
        <w:tc>
          <w:tcPr>
            <w:tcW w:w="8217" w:type="dxa"/>
          </w:tcPr>
          <w:p w:rsidR="008968E4" w:rsidRPr="00347A77" w:rsidRDefault="008968E4" w:rsidP="008968E4">
            <w:pPr>
              <w:tabs>
                <w:tab w:val="left" w:pos="540"/>
              </w:tabs>
              <w:spacing w:after="0"/>
              <w:ind w:left="0" w:firstLine="0"/>
              <w:jc w:val="left"/>
              <w:rPr>
                <w:color w:val="auto"/>
                <w:sz w:val="18"/>
                <w:szCs w:val="18"/>
              </w:rPr>
            </w:pPr>
            <w:r w:rsidRPr="00347A77">
              <w:rPr>
                <w:snapToGrid w:val="0"/>
                <w:color w:val="auto"/>
                <w:sz w:val="18"/>
                <w:szCs w:val="18"/>
              </w:rPr>
              <w:t xml:space="preserve">Dümenlenebilen </w:t>
            </w:r>
            <w:r w:rsidRPr="00347A77">
              <w:rPr>
                <w:color w:val="auto"/>
                <w:sz w:val="18"/>
                <w:szCs w:val="18"/>
              </w:rPr>
              <w:t xml:space="preserve">her bir dingilin iz genişliği </w:t>
            </w:r>
            <w:r w:rsidRPr="00347A77">
              <w:rPr>
                <w:snapToGrid w:val="0"/>
                <w:color w:val="auto"/>
                <w:sz w:val="18"/>
                <w:szCs w:val="18"/>
              </w:rPr>
              <w:t>(</w:t>
            </w:r>
            <w:r w:rsidRPr="00347A77">
              <w:rPr>
                <w:snapToGrid w:val="0"/>
                <w:color w:val="auto"/>
                <w:sz w:val="18"/>
                <w:szCs w:val="18"/>
                <w:vertAlign w:val="superscript"/>
              </w:rPr>
              <w:t>g4</w:t>
            </w:r>
            <w:r w:rsidRPr="00347A77">
              <w:rPr>
                <w:snapToGrid w:val="0"/>
                <w:color w:val="auto"/>
                <w:sz w:val="18"/>
                <w:szCs w:val="18"/>
              </w:rPr>
              <w:t>)</w:t>
            </w:r>
            <w:r w:rsidRPr="00347A77">
              <w:rPr>
                <w:color w:val="auto"/>
                <w:sz w:val="18"/>
                <w:szCs w:val="18"/>
              </w:rPr>
              <w:t>:………………</w:t>
            </w:r>
          </w:p>
        </w:tc>
      </w:tr>
      <w:tr w:rsidR="008968E4" w:rsidRPr="00347A77" w:rsidTr="008968E4">
        <w:trPr>
          <w:cantSplit/>
        </w:trPr>
        <w:tc>
          <w:tcPr>
            <w:tcW w:w="1791" w:type="dxa"/>
          </w:tcPr>
          <w:p w:rsidR="008968E4" w:rsidRPr="00347A77" w:rsidRDefault="008968E4" w:rsidP="008968E4">
            <w:pPr>
              <w:tabs>
                <w:tab w:val="left" w:pos="510"/>
                <w:tab w:val="left" w:pos="1080"/>
              </w:tabs>
              <w:spacing w:after="0"/>
              <w:jc w:val="left"/>
              <w:rPr>
                <w:snapToGrid w:val="0"/>
                <w:color w:val="auto"/>
                <w:sz w:val="18"/>
                <w:szCs w:val="18"/>
              </w:rPr>
            </w:pPr>
            <w:r w:rsidRPr="00347A77">
              <w:rPr>
                <w:snapToGrid w:val="0"/>
                <w:color w:val="auto"/>
                <w:sz w:val="18"/>
                <w:szCs w:val="18"/>
              </w:rPr>
              <w:t xml:space="preserve">2.3.2.    </w:t>
            </w:r>
          </w:p>
          <w:p w:rsidR="008968E4" w:rsidRPr="00347A77" w:rsidRDefault="008968E4" w:rsidP="008968E4">
            <w:pPr>
              <w:tabs>
                <w:tab w:val="left" w:pos="510"/>
                <w:tab w:val="left" w:pos="1080"/>
              </w:tabs>
              <w:spacing w:after="0"/>
              <w:jc w:val="left"/>
              <w:rPr>
                <w:snapToGrid w:val="0"/>
                <w:color w:val="auto"/>
                <w:sz w:val="18"/>
                <w:szCs w:val="18"/>
              </w:rPr>
            </w:pPr>
          </w:p>
        </w:tc>
        <w:tc>
          <w:tcPr>
            <w:tcW w:w="8217" w:type="dxa"/>
          </w:tcPr>
          <w:p w:rsidR="008968E4" w:rsidRPr="00347A77" w:rsidRDefault="008968E4" w:rsidP="008968E4">
            <w:pPr>
              <w:spacing w:after="0"/>
              <w:ind w:left="0" w:firstLine="0"/>
              <w:jc w:val="left"/>
              <w:rPr>
                <w:color w:val="auto"/>
                <w:sz w:val="18"/>
                <w:szCs w:val="18"/>
              </w:rPr>
            </w:pPr>
            <w:r w:rsidRPr="00347A77">
              <w:rPr>
                <w:color w:val="auto"/>
                <w:sz w:val="18"/>
                <w:szCs w:val="18"/>
              </w:rPr>
              <w:t xml:space="preserve">Diğer bütün dingillerin iz genişlikleri </w:t>
            </w:r>
            <w:r w:rsidRPr="00347A77">
              <w:rPr>
                <w:snapToGrid w:val="0"/>
                <w:color w:val="auto"/>
                <w:sz w:val="18"/>
                <w:szCs w:val="18"/>
              </w:rPr>
              <w:t>(</w:t>
            </w:r>
            <w:r w:rsidRPr="00347A77">
              <w:rPr>
                <w:snapToGrid w:val="0"/>
                <w:color w:val="auto"/>
                <w:sz w:val="18"/>
                <w:szCs w:val="18"/>
                <w:vertAlign w:val="superscript"/>
              </w:rPr>
              <w:t>g4</w:t>
            </w:r>
            <w:r w:rsidRPr="00347A77">
              <w:rPr>
                <w:snapToGrid w:val="0"/>
                <w:color w:val="auto"/>
                <w:sz w:val="18"/>
                <w:szCs w:val="18"/>
              </w:rPr>
              <w:t>)</w:t>
            </w:r>
            <w:r w:rsidRPr="00347A77">
              <w:rPr>
                <w:color w:val="auto"/>
                <w:sz w:val="18"/>
                <w:szCs w:val="18"/>
              </w:rPr>
              <w:t>: ………………………</w:t>
            </w:r>
          </w:p>
        </w:tc>
      </w:tr>
      <w:tr w:rsidR="008968E4" w:rsidRPr="00347A77" w:rsidTr="008968E4">
        <w:trPr>
          <w:cantSplit/>
        </w:trPr>
        <w:tc>
          <w:tcPr>
            <w:tcW w:w="1791" w:type="dxa"/>
          </w:tcPr>
          <w:p w:rsidR="008968E4" w:rsidRPr="00347A77" w:rsidRDefault="008968E4" w:rsidP="008968E4">
            <w:pPr>
              <w:spacing w:after="0"/>
              <w:rPr>
                <w:snapToGrid w:val="0"/>
                <w:color w:val="auto"/>
                <w:sz w:val="18"/>
                <w:szCs w:val="18"/>
              </w:rPr>
            </w:pPr>
            <w:r w:rsidRPr="00347A77">
              <w:rPr>
                <w:snapToGrid w:val="0"/>
                <w:color w:val="auto"/>
                <w:sz w:val="18"/>
                <w:szCs w:val="18"/>
              </w:rPr>
              <w:t>2.4.</w:t>
            </w:r>
          </w:p>
          <w:p w:rsidR="008968E4" w:rsidRPr="00347A77" w:rsidRDefault="008968E4" w:rsidP="008968E4">
            <w:pPr>
              <w:spacing w:after="0"/>
              <w:rPr>
                <w:color w:val="auto"/>
                <w:sz w:val="18"/>
                <w:szCs w:val="18"/>
              </w:rPr>
            </w:pPr>
          </w:p>
        </w:tc>
        <w:tc>
          <w:tcPr>
            <w:tcW w:w="8217" w:type="dxa"/>
          </w:tcPr>
          <w:p w:rsidR="008968E4" w:rsidRPr="00347A77" w:rsidRDefault="008968E4" w:rsidP="008968E4">
            <w:pPr>
              <w:tabs>
                <w:tab w:val="left" w:pos="540"/>
              </w:tabs>
              <w:spacing w:after="0"/>
              <w:ind w:left="0" w:firstLine="0"/>
              <w:jc w:val="left"/>
              <w:rPr>
                <w:b/>
                <w:snapToGrid w:val="0"/>
                <w:color w:val="auto"/>
                <w:sz w:val="18"/>
                <w:szCs w:val="18"/>
              </w:rPr>
            </w:pPr>
            <w:r w:rsidRPr="00347A77">
              <w:rPr>
                <w:b/>
                <w:snapToGrid w:val="0"/>
                <w:color w:val="auto"/>
                <w:sz w:val="18"/>
                <w:szCs w:val="18"/>
              </w:rPr>
              <w:t>Araç boyutlarının</w:t>
            </w:r>
            <w:r w:rsidRPr="00347A77">
              <w:rPr>
                <w:b/>
                <w:color w:val="auto"/>
                <w:sz w:val="18"/>
                <w:szCs w:val="18"/>
              </w:rPr>
              <w:t>)</w:t>
            </w:r>
            <w:r w:rsidRPr="00347A77">
              <w:rPr>
                <w:b/>
                <w:snapToGrid w:val="0"/>
                <w:color w:val="auto"/>
                <w:sz w:val="18"/>
                <w:szCs w:val="18"/>
              </w:rPr>
              <w:t xml:space="preserve"> aralığı (</w:t>
            </w:r>
            <w:r w:rsidRPr="00347A77">
              <w:rPr>
                <w:b/>
                <w:color w:val="auto"/>
                <w:sz w:val="18"/>
                <w:szCs w:val="18"/>
              </w:rPr>
              <w:t>genel)</w:t>
            </w:r>
          </w:p>
        </w:tc>
      </w:tr>
      <w:tr w:rsidR="008968E4" w:rsidRPr="00347A77" w:rsidTr="008968E4">
        <w:trPr>
          <w:cantSplit/>
        </w:trPr>
        <w:tc>
          <w:tcPr>
            <w:tcW w:w="1791" w:type="dxa"/>
          </w:tcPr>
          <w:p w:rsidR="008968E4" w:rsidRPr="00347A77" w:rsidRDefault="008968E4" w:rsidP="008968E4">
            <w:pPr>
              <w:tabs>
                <w:tab w:val="left" w:pos="510"/>
                <w:tab w:val="left" w:pos="1080"/>
              </w:tabs>
              <w:spacing w:after="0"/>
              <w:jc w:val="left"/>
              <w:rPr>
                <w:snapToGrid w:val="0"/>
                <w:color w:val="auto"/>
                <w:sz w:val="18"/>
                <w:szCs w:val="18"/>
              </w:rPr>
            </w:pPr>
            <w:r w:rsidRPr="00347A77">
              <w:rPr>
                <w:snapToGrid w:val="0"/>
                <w:color w:val="auto"/>
                <w:sz w:val="18"/>
                <w:szCs w:val="18"/>
              </w:rPr>
              <w:t xml:space="preserve">2.4.1.         </w:t>
            </w:r>
          </w:p>
          <w:p w:rsidR="008968E4" w:rsidRPr="00347A77" w:rsidRDefault="008968E4" w:rsidP="008968E4">
            <w:pPr>
              <w:tabs>
                <w:tab w:val="left" w:pos="510"/>
                <w:tab w:val="left" w:pos="1080"/>
              </w:tabs>
              <w:spacing w:after="0"/>
              <w:jc w:val="left"/>
              <w:rPr>
                <w:snapToGrid w:val="0"/>
                <w:color w:val="auto"/>
                <w:sz w:val="18"/>
                <w:szCs w:val="18"/>
              </w:rPr>
            </w:pPr>
          </w:p>
        </w:tc>
        <w:tc>
          <w:tcPr>
            <w:tcW w:w="8217" w:type="dxa"/>
          </w:tcPr>
          <w:p w:rsidR="008968E4" w:rsidRPr="00347A77" w:rsidRDefault="008968E4" w:rsidP="008968E4">
            <w:pPr>
              <w:spacing w:after="0"/>
              <w:ind w:left="0" w:firstLine="0"/>
              <w:jc w:val="left"/>
              <w:rPr>
                <w:snapToGrid w:val="0"/>
                <w:color w:val="auto"/>
                <w:sz w:val="18"/>
                <w:szCs w:val="18"/>
              </w:rPr>
            </w:pPr>
            <w:r w:rsidRPr="00347A77">
              <w:rPr>
                <w:snapToGrid w:val="0"/>
                <w:color w:val="auto"/>
                <w:sz w:val="18"/>
                <w:szCs w:val="18"/>
              </w:rPr>
              <w:t>Üst yapısız şaside</w:t>
            </w:r>
          </w:p>
        </w:tc>
      </w:tr>
      <w:tr w:rsidR="008968E4" w:rsidRPr="00347A77" w:rsidTr="008968E4">
        <w:trPr>
          <w:cantSplit/>
        </w:trPr>
        <w:tc>
          <w:tcPr>
            <w:tcW w:w="1791" w:type="dxa"/>
          </w:tcPr>
          <w:p w:rsidR="008968E4" w:rsidRPr="00347A77" w:rsidRDefault="008968E4" w:rsidP="008968E4">
            <w:pPr>
              <w:tabs>
                <w:tab w:val="left" w:pos="510"/>
                <w:tab w:val="left" w:pos="1080"/>
              </w:tabs>
              <w:spacing w:after="0"/>
              <w:jc w:val="left"/>
              <w:rPr>
                <w:snapToGrid w:val="0"/>
                <w:color w:val="auto"/>
                <w:sz w:val="18"/>
                <w:szCs w:val="18"/>
              </w:rPr>
            </w:pPr>
            <w:r w:rsidRPr="00347A77">
              <w:rPr>
                <w:snapToGrid w:val="0"/>
                <w:color w:val="auto"/>
                <w:sz w:val="18"/>
                <w:szCs w:val="18"/>
              </w:rPr>
              <w:t xml:space="preserve">2.4.1.1.   </w:t>
            </w:r>
          </w:p>
          <w:p w:rsidR="008968E4" w:rsidRPr="00347A77" w:rsidRDefault="008968E4" w:rsidP="008968E4">
            <w:pPr>
              <w:tabs>
                <w:tab w:val="left" w:pos="510"/>
                <w:tab w:val="left" w:pos="1080"/>
              </w:tabs>
              <w:spacing w:after="0"/>
              <w:jc w:val="left"/>
              <w:rPr>
                <w:snapToGrid w:val="0"/>
                <w:color w:val="auto"/>
                <w:sz w:val="18"/>
                <w:szCs w:val="18"/>
              </w:rPr>
            </w:pPr>
          </w:p>
        </w:tc>
        <w:tc>
          <w:tcPr>
            <w:tcW w:w="8217" w:type="dxa"/>
          </w:tcPr>
          <w:p w:rsidR="008968E4" w:rsidRPr="00347A77" w:rsidRDefault="008968E4" w:rsidP="008968E4">
            <w:pPr>
              <w:spacing w:after="0"/>
              <w:ind w:left="0" w:firstLine="0"/>
              <w:jc w:val="left"/>
              <w:rPr>
                <w:snapToGrid w:val="0"/>
                <w:color w:val="auto"/>
                <w:sz w:val="18"/>
                <w:szCs w:val="18"/>
              </w:rPr>
            </w:pPr>
            <w:r w:rsidRPr="00347A77">
              <w:rPr>
                <w:snapToGrid w:val="0"/>
                <w:color w:val="auto"/>
                <w:sz w:val="18"/>
                <w:szCs w:val="18"/>
              </w:rPr>
              <w:t>Uzunluk (</w:t>
            </w:r>
            <w:r w:rsidRPr="00347A77">
              <w:rPr>
                <w:snapToGrid w:val="0"/>
                <w:color w:val="auto"/>
                <w:sz w:val="18"/>
                <w:szCs w:val="18"/>
                <w:vertAlign w:val="superscript"/>
              </w:rPr>
              <w:t>g5</w:t>
            </w:r>
            <w:r w:rsidRPr="00347A77">
              <w:rPr>
                <w:snapToGrid w:val="0"/>
                <w:color w:val="auto"/>
                <w:sz w:val="18"/>
                <w:szCs w:val="18"/>
              </w:rPr>
              <w:t xml:space="preserve">): …………………………………………… </w:t>
            </w:r>
          </w:p>
        </w:tc>
      </w:tr>
      <w:tr w:rsidR="008968E4" w:rsidRPr="00347A77" w:rsidTr="008968E4">
        <w:trPr>
          <w:cantSplit/>
        </w:trPr>
        <w:tc>
          <w:tcPr>
            <w:tcW w:w="1791" w:type="dxa"/>
          </w:tcPr>
          <w:p w:rsidR="008968E4" w:rsidRPr="00347A77" w:rsidRDefault="008968E4" w:rsidP="008968E4">
            <w:pPr>
              <w:tabs>
                <w:tab w:val="left" w:pos="510"/>
                <w:tab w:val="left" w:pos="1080"/>
              </w:tabs>
              <w:spacing w:after="0"/>
              <w:jc w:val="left"/>
              <w:rPr>
                <w:snapToGrid w:val="0"/>
                <w:color w:val="auto"/>
                <w:sz w:val="18"/>
                <w:szCs w:val="18"/>
              </w:rPr>
            </w:pPr>
            <w:r w:rsidRPr="00347A77">
              <w:rPr>
                <w:snapToGrid w:val="0"/>
                <w:color w:val="auto"/>
                <w:sz w:val="18"/>
                <w:szCs w:val="18"/>
              </w:rPr>
              <w:t xml:space="preserve">2.4.1.1.1.     </w:t>
            </w:r>
          </w:p>
          <w:p w:rsidR="008968E4" w:rsidRPr="00347A77" w:rsidRDefault="008968E4" w:rsidP="008968E4">
            <w:pPr>
              <w:tabs>
                <w:tab w:val="left" w:pos="510"/>
                <w:tab w:val="left" w:pos="1080"/>
              </w:tabs>
              <w:spacing w:after="0"/>
              <w:jc w:val="left"/>
              <w:rPr>
                <w:snapToGrid w:val="0"/>
                <w:color w:val="auto"/>
                <w:sz w:val="18"/>
                <w:szCs w:val="18"/>
              </w:rPr>
            </w:pPr>
          </w:p>
        </w:tc>
        <w:tc>
          <w:tcPr>
            <w:tcW w:w="8217" w:type="dxa"/>
          </w:tcPr>
          <w:p w:rsidR="008968E4" w:rsidRPr="00347A77" w:rsidRDefault="008968E4" w:rsidP="008968E4">
            <w:pPr>
              <w:spacing w:after="0"/>
              <w:ind w:left="0" w:firstLine="0"/>
              <w:jc w:val="left"/>
              <w:rPr>
                <w:snapToGrid w:val="0"/>
                <w:color w:val="auto"/>
                <w:sz w:val="18"/>
                <w:szCs w:val="18"/>
              </w:rPr>
            </w:pPr>
            <w:r w:rsidRPr="00347A77">
              <w:rPr>
                <w:snapToGrid w:val="0"/>
                <w:color w:val="auto"/>
                <w:sz w:val="18"/>
                <w:szCs w:val="18"/>
              </w:rPr>
              <w:t xml:space="preserve">Azami müsaade edilebilir uzunluk:……………………. </w:t>
            </w:r>
          </w:p>
        </w:tc>
      </w:tr>
      <w:tr w:rsidR="008968E4" w:rsidRPr="00347A77" w:rsidTr="008968E4">
        <w:trPr>
          <w:cantSplit/>
        </w:trPr>
        <w:tc>
          <w:tcPr>
            <w:tcW w:w="1791" w:type="dxa"/>
          </w:tcPr>
          <w:p w:rsidR="008968E4" w:rsidRPr="00347A77" w:rsidRDefault="008968E4" w:rsidP="008968E4">
            <w:pPr>
              <w:tabs>
                <w:tab w:val="left" w:pos="510"/>
                <w:tab w:val="left" w:pos="1080"/>
              </w:tabs>
              <w:spacing w:after="0"/>
              <w:jc w:val="left"/>
              <w:rPr>
                <w:snapToGrid w:val="0"/>
                <w:color w:val="auto"/>
                <w:sz w:val="18"/>
                <w:szCs w:val="18"/>
              </w:rPr>
            </w:pPr>
            <w:r w:rsidRPr="00347A77">
              <w:rPr>
                <w:snapToGrid w:val="0"/>
                <w:color w:val="auto"/>
                <w:sz w:val="18"/>
                <w:szCs w:val="18"/>
              </w:rPr>
              <w:t xml:space="preserve">2.4.1.1.2.     </w:t>
            </w:r>
          </w:p>
          <w:p w:rsidR="008968E4" w:rsidRPr="00347A77" w:rsidRDefault="008968E4" w:rsidP="008968E4">
            <w:pPr>
              <w:tabs>
                <w:tab w:val="left" w:pos="510"/>
                <w:tab w:val="left" w:pos="1080"/>
              </w:tabs>
              <w:spacing w:after="0"/>
              <w:jc w:val="left"/>
              <w:rPr>
                <w:snapToGrid w:val="0"/>
                <w:color w:val="auto"/>
                <w:sz w:val="18"/>
                <w:szCs w:val="18"/>
              </w:rPr>
            </w:pPr>
          </w:p>
        </w:tc>
        <w:tc>
          <w:tcPr>
            <w:tcW w:w="8217" w:type="dxa"/>
          </w:tcPr>
          <w:p w:rsidR="008968E4" w:rsidRPr="00347A77" w:rsidRDefault="008968E4" w:rsidP="008968E4">
            <w:pPr>
              <w:spacing w:after="0"/>
              <w:ind w:left="0" w:firstLine="0"/>
              <w:jc w:val="left"/>
              <w:rPr>
                <w:snapToGrid w:val="0"/>
                <w:color w:val="auto"/>
                <w:sz w:val="18"/>
                <w:szCs w:val="18"/>
              </w:rPr>
            </w:pPr>
            <w:r w:rsidRPr="00347A77">
              <w:rPr>
                <w:snapToGrid w:val="0"/>
                <w:color w:val="auto"/>
                <w:sz w:val="18"/>
                <w:szCs w:val="18"/>
              </w:rPr>
              <w:t>Asgari müsaade edilebilir uzunluk:……………………</w:t>
            </w:r>
          </w:p>
        </w:tc>
      </w:tr>
      <w:tr w:rsidR="008968E4" w:rsidRPr="00347A77" w:rsidTr="008968E4">
        <w:trPr>
          <w:cantSplit/>
        </w:trPr>
        <w:tc>
          <w:tcPr>
            <w:tcW w:w="1791" w:type="dxa"/>
          </w:tcPr>
          <w:p w:rsidR="008968E4" w:rsidRPr="00347A77" w:rsidRDefault="008968E4" w:rsidP="008968E4">
            <w:pPr>
              <w:tabs>
                <w:tab w:val="left" w:pos="510"/>
                <w:tab w:val="left" w:pos="1080"/>
              </w:tabs>
              <w:spacing w:after="0"/>
              <w:jc w:val="left"/>
              <w:rPr>
                <w:snapToGrid w:val="0"/>
                <w:color w:val="auto"/>
                <w:sz w:val="18"/>
                <w:szCs w:val="18"/>
              </w:rPr>
            </w:pPr>
            <w:r w:rsidRPr="00347A77">
              <w:rPr>
                <w:snapToGrid w:val="0"/>
                <w:color w:val="auto"/>
                <w:sz w:val="18"/>
                <w:szCs w:val="18"/>
              </w:rPr>
              <w:t xml:space="preserve">2.4.1.2.        </w:t>
            </w:r>
          </w:p>
          <w:p w:rsidR="008968E4" w:rsidRPr="00347A77" w:rsidRDefault="008968E4" w:rsidP="008968E4">
            <w:pPr>
              <w:tabs>
                <w:tab w:val="left" w:pos="510"/>
                <w:tab w:val="left" w:pos="1080"/>
              </w:tabs>
              <w:spacing w:after="0"/>
              <w:jc w:val="left"/>
              <w:rPr>
                <w:snapToGrid w:val="0"/>
                <w:color w:val="auto"/>
                <w:sz w:val="18"/>
                <w:szCs w:val="18"/>
              </w:rPr>
            </w:pPr>
          </w:p>
        </w:tc>
        <w:tc>
          <w:tcPr>
            <w:tcW w:w="8217" w:type="dxa"/>
          </w:tcPr>
          <w:p w:rsidR="008968E4" w:rsidRPr="00347A77" w:rsidRDefault="008968E4" w:rsidP="008968E4">
            <w:pPr>
              <w:spacing w:after="0"/>
              <w:ind w:left="0" w:firstLine="0"/>
              <w:jc w:val="left"/>
              <w:rPr>
                <w:snapToGrid w:val="0"/>
                <w:color w:val="auto"/>
                <w:sz w:val="18"/>
                <w:szCs w:val="18"/>
              </w:rPr>
            </w:pPr>
            <w:r w:rsidRPr="00347A77">
              <w:rPr>
                <w:snapToGrid w:val="0"/>
                <w:color w:val="auto"/>
                <w:sz w:val="18"/>
                <w:szCs w:val="18"/>
              </w:rPr>
              <w:t>Genişlik (</w:t>
            </w:r>
            <w:r w:rsidRPr="00347A77">
              <w:rPr>
                <w:snapToGrid w:val="0"/>
                <w:color w:val="auto"/>
                <w:sz w:val="18"/>
                <w:szCs w:val="18"/>
                <w:vertAlign w:val="superscript"/>
              </w:rPr>
              <w:t>g7</w:t>
            </w:r>
            <w:r w:rsidRPr="00347A77">
              <w:rPr>
                <w:snapToGrid w:val="0"/>
                <w:color w:val="auto"/>
                <w:sz w:val="18"/>
                <w:szCs w:val="18"/>
              </w:rPr>
              <w:t xml:space="preserve">): …………………………….. </w:t>
            </w:r>
          </w:p>
        </w:tc>
      </w:tr>
      <w:tr w:rsidR="008968E4" w:rsidRPr="00347A77" w:rsidTr="008968E4">
        <w:trPr>
          <w:cantSplit/>
        </w:trPr>
        <w:tc>
          <w:tcPr>
            <w:tcW w:w="1791" w:type="dxa"/>
          </w:tcPr>
          <w:p w:rsidR="008968E4" w:rsidRPr="00347A77" w:rsidRDefault="008968E4" w:rsidP="008968E4">
            <w:pPr>
              <w:tabs>
                <w:tab w:val="left" w:pos="510"/>
                <w:tab w:val="left" w:pos="1080"/>
              </w:tabs>
              <w:spacing w:after="0"/>
              <w:jc w:val="left"/>
              <w:rPr>
                <w:snapToGrid w:val="0"/>
                <w:color w:val="auto"/>
                <w:sz w:val="18"/>
                <w:szCs w:val="18"/>
              </w:rPr>
            </w:pPr>
            <w:r w:rsidRPr="00347A77">
              <w:rPr>
                <w:snapToGrid w:val="0"/>
                <w:color w:val="auto"/>
                <w:sz w:val="18"/>
                <w:szCs w:val="18"/>
              </w:rPr>
              <w:t xml:space="preserve">2.4.1.2.1.     </w:t>
            </w:r>
          </w:p>
          <w:p w:rsidR="008968E4" w:rsidRPr="00347A77" w:rsidRDefault="008968E4" w:rsidP="008968E4">
            <w:pPr>
              <w:tabs>
                <w:tab w:val="left" w:pos="510"/>
                <w:tab w:val="left" w:pos="1080"/>
              </w:tabs>
              <w:spacing w:after="0"/>
              <w:jc w:val="left"/>
              <w:rPr>
                <w:snapToGrid w:val="0"/>
                <w:color w:val="auto"/>
                <w:sz w:val="18"/>
                <w:szCs w:val="18"/>
              </w:rPr>
            </w:pPr>
          </w:p>
        </w:tc>
        <w:tc>
          <w:tcPr>
            <w:tcW w:w="8217" w:type="dxa"/>
          </w:tcPr>
          <w:p w:rsidR="008968E4" w:rsidRPr="00347A77" w:rsidRDefault="008968E4" w:rsidP="008968E4">
            <w:pPr>
              <w:spacing w:after="0"/>
              <w:ind w:left="0" w:firstLine="0"/>
              <w:jc w:val="left"/>
              <w:rPr>
                <w:color w:val="auto"/>
                <w:sz w:val="18"/>
                <w:szCs w:val="18"/>
              </w:rPr>
            </w:pPr>
            <w:r w:rsidRPr="00347A77">
              <w:rPr>
                <w:snapToGrid w:val="0"/>
                <w:color w:val="auto"/>
                <w:sz w:val="18"/>
                <w:szCs w:val="18"/>
              </w:rPr>
              <w:t xml:space="preserve">Azami müsaade edilebilir genişlik: </w:t>
            </w:r>
            <w:r w:rsidRPr="00347A77">
              <w:rPr>
                <w:color w:val="auto"/>
                <w:sz w:val="18"/>
                <w:szCs w:val="18"/>
              </w:rPr>
              <w:t>....………………………</w:t>
            </w:r>
          </w:p>
        </w:tc>
      </w:tr>
      <w:tr w:rsidR="008968E4" w:rsidRPr="00347A77" w:rsidTr="008968E4">
        <w:trPr>
          <w:cantSplit/>
        </w:trPr>
        <w:tc>
          <w:tcPr>
            <w:tcW w:w="1791" w:type="dxa"/>
          </w:tcPr>
          <w:p w:rsidR="008968E4" w:rsidRPr="00347A77" w:rsidRDefault="008968E4" w:rsidP="008968E4">
            <w:pPr>
              <w:tabs>
                <w:tab w:val="left" w:pos="510"/>
                <w:tab w:val="left" w:pos="1080"/>
              </w:tabs>
              <w:spacing w:after="0"/>
              <w:jc w:val="left"/>
              <w:rPr>
                <w:snapToGrid w:val="0"/>
                <w:color w:val="auto"/>
                <w:sz w:val="18"/>
                <w:szCs w:val="18"/>
              </w:rPr>
            </w:pPr>
            <w:r w:rsidRPr="00347A77">
              <w:rPr>
                <w:snapToGrid w:val="0"/>
                <w:color w:val="auto"/>
                <w:sz w:val="18"/>
                <w:szCs w:val="18"/>
              </w:rPr>
              <w:t xml:space="preserve">2.4.1.2.2.  </w:t>
            </w:r>
          </w:p>
          <w:p w:rsidR="008968E4" w:rsidRPr="00347A77" w:rsidRDefault="008968E4" w:rsidP="008968E4">
            <w:pPr>
              <w:tabs>
                <w:tab w:val="left" w:pos="510"/>
                <w:tab w:val="left" w:pos="1080"/>
              </w:tabs>
              <w:spacing w:after="0"/>
              <w:jc w:val="left"/>
              <w:rPr>
                <w:snapToGrid w:val="0"/>
                <w:color w:val="auto"/>
                <w:sz w:val="18"/>
                <w:szCs w:val="18"/>
              </w:rPr>
            </w:pPr>
          </w:p>
        </w:tc>
        <w:tc>
          <w:tcPr>
            <w:tcW w:w="8217" w:type="dxa"/>
          </w:tcPr>
          <w:p w:rsidR="008968E4" w:rsidRPr="00347A77" w:rsidRDefault="008968E4" w:rsidP="008968E4">
            <w:pPr>
              <w:spacing w:after="0"/>
              <w:ind w:left="0" w:firstLine="0"/>
              <w:jc w:val="left"/>
              <w:rPr>
                <w:color w:val="auto"/>
                <w:sz w:val="18"/>
                <w:szCs w:val="18"/>
              </w:rPr>
            </w:pPr>
            <w:r w:rsidRPr="00347A77">
              <w:rPr>
                <w:snapToGrid w:val="0"/>
                <w:color w:val="auto"/>
                <w:sz w:val="18"/>
                <w:szCs w:val="18"/>
              </w:rPr>
              <w:t>Asgari müsaade edilebilir genişlik:</w:t>
            </w:r>
            <w:r w:rsidRPr="00347A77">
              <w:rPr>
                <w:color w:val="auto"/>
                <w:sz w:val="18"/>
                <w:szCs w:val="18"/>
              </w:rPr>
              <w:t xml:space="preserve"> ....……………………………</w:t>
            </w:r>
          </w:p>
        </w:tc>
      </w:tr>
      <w:tr w:rsidR="008968E4" w:rsidRPr="00347A77" w:rsidTr="008968E4">
        <w:trPr>
          <w:cantSplit/>
        </w:trPr>
        <w:tc>
          <w:tcPr>
            <w:tcW w:w="1791" w:type="dxa"/>
          </w:tcPr>
          <w:p w:rsidR="008968E4" w:rsidRPr="00347A77" w:rsidRDefault="008968E4" w:rsidP="008968E4">
            <w:pPr>
              <w:tabs>
                <w:tab w:val="left" w:pos="510"/>
                <w:tab w:val="left" w:pos="1080"/>
              </w:tabs>
              <w:spacing w:after="0"/>
              <w:jc w:val="left"/>
              <w:rPr>
                <w:snapToGrid w:val="0"/>
                <w:color w:val="auto"/>
                <w:sz w:val="18"/>
                <w:szCs w:val="18"/>
              </w:rPr>
            </w:pPr>
            <w:r w:rsidRPr="00347A77">
              <w:rPr>
                <w:snapToGrid w:val="0"/>
                <w:color w:val="auto"/>
                <w:sz w:val="18"/>
                <w:szCs w:val="18"/>
              </w:rPr>
              <w:t xml:space="preserve">2.4.1.3.  </w:t>
            </w:r>
          </w:p>
          <w:p w:rsidR="008968E4" w:rsidRPr="00347A77" w:rsidRDefault="008968E4" w:rsidP="008968E4">
            <w:pPr>
              <w:tabs>
                <w:tab w:val="left" w:pos="510"/>
                <w:tab w:val="left" w:pos="1080"/>
              </w:tabs>
              <w:spacing w:after="0"/>
              <w:jc w:val="left"/>
              <w:rPr>
                <w:snapToGrid w:val="0"/>
                <w:color w:val="auto"/>
                <w:sz w:val="18"/>
                <w:szCs w:val="18"/>
              </w:rPr>
            </w:pPr>
          </w:p>
          <w:p w:rsidR="008968E4" w:rsidRPr="00347A77" w:rsidRDefault="008968E4" w:rsidP="008968E4">
            <w:pPr>
              <w:tabs>
                <w:tab w:val="left" w:pos="510"/>
                <w:tab w:val="left" w:pos="1080"/>
              </w:tabs>
              <w:spacing w:after="0"/>
              <w:jc w:val="left"/>
              <w:rPr>
                <w:snapToGrid w:val="0"/>
                <w:color w:val="auto"/>
                <w:sz w:val="18"/>
                <w:szCs w:val="18"/>
              </w:rPr>
            </w:pPr>
          </w:p>
        </w:tc>
        <w:tc>
          <w:tcPr>
            <w:tcW w:w="8217" w:type="dxa"/>
          </w:tcPr>
          <w:p w:rsidR="008968E4" w:rsidRPr="00347A77" w:rsidRDefault="008968E4" w:rsidP="008968E4">
            <w:pPr>
              <w:spacing w:after="0"/>
              <w:ind w:left="0" w:firstLine="0"/>
              <w:jc w:val="left"/>
              <w:rPr>
                <w:color w:val="auto"/>
                <w:sz w:val="18"/>
                <w:szCs w:val="18"/>
              </w:rPr>
            </w:pPr>
            <w:r w:rsidRPr="00347A77">
              <w:rPr>
                <w:color w:val="auto"/>
                <w:sz w:val="18"/>
                <w:szCs w:val="18"/>
              </w:rPr>
              <w:t xml:space="preserve">Yükseklik (yürür vaziyette) </w:t>
            </w:r>
            <w:r w:rsidRPr="00347A77">
              <w:rPr>
                <w:snapToGrid w:val="0"/>
                <w:color w:val="auto"/>
                <w:sz w:val="18"/>
                <w:szCs w:val="18"/>
              </w:rPr>
              <w:t>(</w:t>
            </w:r>
            <w:r w:rsidRPr="00347A77">
              <w:rPr>
                <w:snapToGrid w:val="0"/>
                <w:color w:val="auto"/>
                <w:sz w:val="18"/>
                <w:szCs w:val="18"/>
                <w:vertAlign w:val="superscript"/>
              </w:rPr>
              <w:t>g8</w:t>
            </w:r>
            <w:r w:rsidRPr="00347A77">
              <w:rPr>
                <w:color w:val="auto"/>
                <w:sz w:val="18"/>
                <w:szCs w:val="18"/>
              </w:rPr>
              <w:t>) (yüksekliği ayarlanan süspansiyonlarda, normal seyir yüksekliğini belirtiniz.</w:t>
            </w:r>
          </w:p>
        </w:tc>
      </w:tr>
      <w:tr w:rsidR="008968E4" w:rsidRPr="00347A77" w:rsidTr="008968E4">
        <w:trPr>
          <w:cantSplit/>
        </w:trPr>
        <w:tc>
          <w:tcPr>
            <w:tcW w:w="1791" w:type="dxa"/>
          </w:tcPr>
          <w:p w:rsidR="008968E4" w:rsidRPr="00347A77" w:rsidRDefault="008968E4" w:rsidP="008968E4">
            <w:pPr>
              <w:tabs>
                <w:tab w:val="left" w:pos="510"/>
                <w:tab w:val="left" w:pos="1080"/>
              </w:tabs>
              <w:spacing w:after="0"/>
              <w:jc w:val="left"/>
              <w:rPr>
                <w:snapToGrid w:val="0"/>
                <w:color w:val="auto"/>
                <w:sz w:val="18"/>
                <w:szCs w:val="18"/>
              </w:rPr>
            </w:pPr>
            <w:r w:rsidRPr="00347A77">
              <w:rPr>
                <w:snapToGrid w:val="0"/>
                <w:color w:val="auto"/>
                <w:sz w:val="18"/>
                <w:szCs w:val="18"/>
              </w:rPr>
              <w:t xml:space="preserve">2.4.2.          </w:t>
            </w:r>
          </w:p>
          <w:p w:rsidR="008968E4" w:rsidRPr="00347A77" w:rsidRDefault="008968E4" w:rsidP="008968E4">
            <w:pPr>
              <w:tabs>
                <w:tab w:val="left" w:pos="510"/>
                <w:tab w:val="left" w:pos="1080"/>
              </w:tabs>
              <w:spacing w:after="0"/>
              <w:jc w:val="left"/>
              <w:rPr>
                <w:snapToGrid w:val="0"/>
                <w:color w:val="auto"/>
                <w:sz w:val="18"/>
                <w:szCs w:val="18"/>
              </w:rPr>
            </w:pPr>
          </w:p>
        </w:tc>
        <w:tc>
          <w:tcPr>
            <w:tcW w:w="8217" w:type="dxa"/>
          </w:tcPr>
          <w:p w:rsidR="008968E4" w:rsidRPr="00347A77" w:rsidRDefault="008968E4" w:rsidP="008968E4">
            <w:pPr>
              <w:spacing w:after="0"/>
              <w:ind w:left="0" w:firstLine="0"/>
              <w:jc w:val="left"/>
              <w:rPr>
                <w:snapToGrid w:val="0"/>
                <w:color w:val="auto"/>
                <w:sz w:val="18"/>
                <w:szCs w:val="18"/>
              </w:rPr>
            </w:pPr>
            <w:r w:rsidRPr="00347A77">
              <w:rPr>
                <w:snapToGrid w:val="0"/>
                <w:color w:val="auto"/>
                <w:sz w:val="18"/>
                <w:szCs w:val="18"/>
              </w:rPr>
              <w:t xml:space="preserve">Üst yapılı şaside </w:t>
            </w:r>
          </w:p>
        </w:tc>
      </w:tr>
      <w:tr w:rsidR="008968E4" w:rsidRPr="00347A77" w:rsidTr="008968E4">
        <w:trPr>
          <w:cantSplit/>
        </w:trPr>
        <w:tc>
          <w:tcPr>
            <w:tcW w:w="1791" w:type="dxa"/>
          </w:tcPr>
          <w:p w:rsidR="008968E4" w:rsidRPr="00347A77" w:rsidRDefault="008968E4" w:rsidP="008968E4">
            <w:pPr>
              <w:spacing w:after="0"/>
              <w:rPr>
                <w:snapToGrid w:val="0"/>
                <w:color w:val="auto"/>
                <w:sz w:val="18"/>
                <w:szCs w:val="18"/>
              </w:rPr>
            </w:pPr>
            <w:r w:rsidRPr="00347A77">
              <w:rPr>
                <w:snapToGrid w:val="0"/>
                <w:color w:val="auto"/>
                <w:sz w:val="18"/>
                <w:szCs w:val="18"/>
              </w:rPr>
              <w:t xml:space="preserve">2.4.2.1.         </w:t>
            </w:r>
          </w:p>
          <w:p w:rsidR="008968E4" w:rsidRPr="00347A77" w:rsidRDefault="008968E4" w:rsidP="008968E4">
            <w:pPr>
              <w:spacing w:after="0"/>
              <w:rPr>
                <w:color w:val="auto"/>
                <w:sz w:val="18"/>
                <w:szCs w:val="18"/>
              </w:rPr>
            </w:pPr>
          </w:p>
        </w:tc>
        <w:tc>
          <w:tcPr>
            <w:tcW w:w="8217" w:type="dxa"/>
          </w:tcPr>
          <w:p w:rsidR="008968E4" w:rsidRPr="00347A77" w:rsidRDefault="008968E4" w:rsidP="008968E4">
            <w:pPr>
              <w:spacing w:after="0"/>
              <w:ind w:left="0" w:firstLine="0"/>
              <w:jc w:val="left"/>
              <w:rPr>
                <w:snapToGrid w:val="0"/>
                <w:color w:val="auto"/>
                <w:sz w:val="18"/>
                <w:szCs w:val="18"/>
              </w:rPr>
            </w:pPr>
            <w:r w:rsidRPr="00347A77">
              <w:rPr>
                <w:snapToGrid w:val="0"/>
                <w:color w:val="auto"/>
                <w:sz w:val="18"/>
                <w:szCs w:val="18"/>
              </w:rPr>
              <w:t>Uzunluk (</w:t>
            </w:r>
            <w:r w:rsidRPr="00347A77">
              <w:rPr>
                <w:snapToGrid w:val="0"/>
                <w:color w:val="auto"/>
                <w:sz w:val="18"/>
                <w:szCs w:val="18"/>
                <w:vertAlign w:val="superscript"/>
              </w:rPr>
              <w:t>g5</w:t>
            </w:r>
            <w:r w:rsidRPr="00347A77">
              <w:rPr>
                <w:snapToGrid w:val="0"/>
                <w:color w:val="auto"/>
                <w:sz w:val="18"/>
                <w:szCs w:val="18"/>
              </w:rPr>
              <w:t>):...................................................................................</w:t>
            </w:r>
          </w:p>
        </w:tc>
      </w:tr>
      <w:tr w:rsidR="008968E4" w:rsidRPr="00347A77" w:rsidTr="008968E4">
        <w:trPr>
          <w:cantSplit/>
        </w:trPr>
        <w:tc>
          <w:tcPr>
            <w:tcW w:w="1791" w:type="dxa"/>
          </w:tcPr>
          <w:p w:rsidR="008968E4" w:rsidRPr="00347A77" w:rsidRDefault="008968E4" w:rsidP="008968E4">
            <w:pPr>
              <w:tabs>
                <w:tab w:val="left" w:pos="510"/>
                <w:tab w:val="left" w:pos="1080"/>
              </w:tabs>
              <w:spacing w:after="0"/>
              <w:jc w:val="left"/>
              <w:rPr>
                <w:snapToGrid w:val="0"/>
                <w:color w:val="auto"/>
                <w:sz w:val="18"/>
                <w:szCs w:val="18"/>
              </w:rPr>
            </w:pPr>
            <w:r w:rsidRPr="00347A77">
              <w:rPr>
                <w:snapToGrid w:val="0"/>
                <w:color w:val="auto"/>
                <w:sz w:val="18"/>
                <w:szCs w:val="18"/>
              </w:rPr>
              <w:t xml:space="preserve">2.4.2.1.1.     </w:t>
            </w:r>
          </w:p>
          <w:p w:rsidR="008968E4" w:rsidRPr="00347A77" w:rsidRDefault="008968E4" w:rsidP="008968E4">
            <w:pPr>
              <w:tabs>
                <w:tab w:val="left" w:pos="510"/>
                <w:tab w:val="left" w:pos="1080"/>
              </w:tabs>
              <w:spacing w:after="0"/>
              <w:jc w:val="left"/>
              <w:rPr>
                <w:snapToGrid w:val="0"/>
                <w:color w:val="auto"/>
                <w:sz w:val="18"/>
                <w:szCs w:val="18"/>
              </w:rPr>
            </w:pPr>
          </w:p>
        </w:tc>
        <w:tc>
          <w:tcPr>
            <w:tcW w:w="8217" w:type="dxa"/>
          </w:tcPr>
          <w:p w:rsidR="008968E4" w:rsidRPr="00347A77" w:rsidRDefault="008968E4" w:rsidP="008968E4">
            <w:pPr>
              <w:spacing w:after="0"/>
              <w:ind w:left="0" w:firstLine="0"/>
              <w:jc w:val="left"/>
              <w:rPr>
                <w:snapToGrid w:val="0"/>
                <w:color w:val="auto"/>
                <w:sz w:val="18"/>
                <w:szCs w:val="18"/>
              </w:rPr>
            </w:pPr>
            <w:r w:rsidRPr="00347A77">
              <w:rPr>
                <w:color w:val="auto"/>
                <w:sz w:val="18"/>
                <w:szCs w:val="18"/>
              </w:rPr>
              <w:t>Yük alanının uzunluğu: ....…………………………………………</w:t>
            </w:r>
            <w:r w:rsidRPr="00347A77">
              <w:rPr>
                <w:snapToGrid w:val="0"/>
                <w:color w:val="auto"/>
                <w:sz w:val="18"/>
                <w:szCs w:val="18"/>
              </w:rPr>
              <w:t>…</w:t>
            </w:r>
          </w:p>
        </w:tc>
      </w:tr>
      <w:tr w:rsidR="008968E4" w:rsidRPr="00347A77" w:rsidTr="008968E4">
        <w:trPr>
          <w:cantSplit/>
        </w:trPr>
        <w:tc>
          <w:tcPr>
            <w:tcW w:w="1791" w:type="dxa"/>
          </w:tcPr>
          <w:p w:rsidR="008968E4" w:rsidRPr="00347A77" w:rsidRDefault="008968E4" w:rsidP="008968E4">
            <w:pPr>
              <w:tabs>
                <w:tab w:val="left" w:pos="510"/>
                <w:tab w:val="left" w:pos="1080"/>
              </w:tabs>
              <w:spacing w:after="0"/>
              <w:jc w:val="left"/>
              <w:rPr>
                <w:snapToGrid w:val="0"/>
                <w:color w:val="auto"/>
                <w:sz w:val="18"/>
                <w:szCs w:val="18"/>
              </w:rPr>
            </w:pPr>
          </w:p>
        </w:tc>
        <w:tc>
          <w:tcPr>
            <w:tcW w:w="8217" w:type="dxa"/>
          </w:tcPr>
          <w:p w:rsidR="008968E4" w:rsidRPr="00347A77" w:rsidRDefault="008968E4" w:rsidP="008968E4">
            <w:pPr>
              <w:spacing w:after="0"/>
              <w:ind w:left="0" w:firstLine="0"/>
              <w:jc w:val="left"/>
              <w:rPr>
                <w:snapToGrid w:val="0"/>
                <w:color w:val="auto"/>
                <w:sz w:val="18"/>
                <w:szCs w:val="18"/>
              </w:rPr>
            </w:pPr>
          </w:p>
        </w:tc>
      </w:tr>
      <w:tr w:rsidR="008968E4" w:rsidRPr="00347A77" w:rsidTr="008968E4">
        <w:trPr>
          <w:cantSplit/>
        </w:trPr>
        <w:tc>
          <w:tcPr>
            <w:tcW w:w="1791" w:type="dxa"/>
          </w:tcPr>
          <w:p w:rsidR="008968E4" w:rsidRPr="00347A77" w:rsidRDefault="008968E4" w:rsidP="008968E4">
            <w:pPr>
              <w:tabs>
                <w:tab w:val="left" w:pos="510"/>
                <w:tab w:val="left" w:pos="1080"/>
              </w:tabs>
              <w:spacing w:after="0"/>
              <w:jc w:val="left"/>
              <w:rPr>
                <w:snapToGrid w:val="0"/>
                <w:color w:val="auto"/>
                <w:sz w:val="18"/>
                <w:szCs w:val="18"/>
              </w:rPr>
            </w:pPr>
            <w:r w:rsidRPr="00347A77">
              <w:rPr>
                <w:snapToGrid w:val="0"/>
                <w:color w:val="auto"/>
                <w:sz w:val="18"/>
                <w:szCs w:val="18"/>
              </w:rPr>
              <w:t xml:space="preserve">2.4.2.2.    </w:t>
            </w:r>
          </w:p>
          <w:p w:rsidR="008968E4" w:rsidRPr="00347A77" w:rsidRDefault="008968E4" w:rsidP="008968E4">
            <w:pPr>
              <w:tabs>
                <w:tab w:val="left" w:pos="510"/>
                <w:tab w:val="left" w:pos="1080"/>
              </w:tabs>
              <w:spacing w:after="0"/>
              <w:jc w:val="left"/>
              <w:rPr>
                <w:snapToGrid w:val="0"/>
                <w:color w:val="auto"/>
                <w:sz w:val="18"/>
                <w:szCs w:val="18"/>
              </w:rPr>
            </w:pPr>
          </w:p>
        </w:tc>
        <w:tc>
          <w:tcPr>
            <w:tcW w:w="8217" w:type="dxa"/>
          </w:tcPr>
          <w:p w:rsidR="008968E4" w:rsidRPr="00347A77" w:rsidRDefault="008968E4" w:rsidP="008968E4">
            <w:pPr>
              <w:spacing w:after="0"/>
              <w:ind w:left="0" w:firstLine="0"/>
              <w:jc w:val="left"/>
              <w:rPr>
                <w:snapToGrid w:val="0"/>
                <w:color w:val="auto"/>
                <w:sz w:val="18"/>
                <w:szCs w:val="18"/>
              </w:rPr>
            </w:pPr>
            <w:r w:rsidRPr="00347A77">
              <w:rPr>
                <w:color w:val="auto"/>
                <w:sz w:val="18"/>
                <w:szCs w:val="18"/>
              </w:rPr>
              <w:t>Genişlik (</w:t>
            </w:r>
            <w:r w:rsidRPr="00347A77">
              <w:rPr>
                <w:snapToGrid w:val="0"/>
                <w:color w:val="auto"/>
                <w:sz w:val="18"/>
                <w:szCs w:val="18"/>
                <w:vertAlign w:val="superscript"/>
              </w:rPr>
              <w:t>g7</w:t>
            </w:r>
            <w:r w:rsidRPr="00347A77">
              <w:rPr>
                <w:color w:val="auto"/>
                <w:sz w:val="18"/>
                <w:szCs w:val="18"/>
              </w:rPr>
              <w:t>):..........…………………………………………</w:t>
            </w:r>
          </w:p>
        </w:tc>
      </w:tr>
      <w:tr w:rsidR="008968E4" w:rsidRPr="00347A77" w:rsidTr="008968E4">
        <w:trPr>
          <w:cantSplit/>
        </w:trPr>
        <w:tc>
          <w:tcPr>
            <w:tcW w:w="1791" w:type="dxa"/>
          </w:tcPr>
          <w:p w:rsidR="008968E4" w:rsidRPr="00347A77" w:rsidRDefault="008968E4" w:rsidP="008968E4">
            <w:pPr>
              <w:tabs>
                <w:tab w:val="left" w:pos="510"/>
                <w:tab w:val="left" w:pos="1080"/>
              </w:tabs>
              <w:spacing w:after="0"/>
              <w:jc w:val="left"/>
              <w:rPr>
                <w:snapToGrid w:val="0"/>
                <w:color w:val="auto"/>
                <w:sz w:val="18"/>
                <w:szCs w:val="18"/>
              </w:rPr>
            </w:pPr>
            <w:r w:rsidRPr="00347A77">
              <w:rPr>
                <w:snapToGrid w:val="0"/>
                <w:color w:val="auto"/>
                <w:sz w:val="18"/>
                <w:szCs w:val="18"/>
              </w:rPr>
              <w:t xml:space="preserve">2.4.2.2.1.     </w:t>
            </w:r>
          </w:p>
          <w:p w:rsidR="008968E4" w:rsidRPr="00347A77" w:rsidRDefault="008968E4" w:rsidP="008968E4">
            <w:pPr>
              <w:tabs>
                <w:tab w:val="left" w:pos="510"/>
                <w:tab w:val="left" w:pos="1080"/>
              </w:tabs>
              <w:spacing w:after="0"/>
              <w:jc w:val="left"/>
              <w:rPr>
                <w:snapToGrid w:val="0"/>
                <w:color w:val="auto"/>
                <w:sz w:val="18"/>
                <w:szCs w:val="18"/>
              </w:rPr>
            </w:pPr>
          </w:p>
          <w:p w:rsidR="008968E4" w:rsidRPr="00347A77" w:rsidRDefault="008968E4" w:rsidP="008968E4">
            <w:pPr>
              <w:tabs>
                <w:tab w:val="left" w:pos="510"/>
                <w:tab w:val="left" w:pos="1080"/>
              </w:tabs>
              <w:spacing w:after="0"/>
              <w:jc w:val="left"/>
              <w:rPr>
                <w:snapToGrid w:val="0"/>
                <w:color w:val="auto"/>
                <w:sz w:val="18"/>
                <w:szCs w:val="18"/>
              </w:rPr>
            </w:pPr>
          </w:p>
        </w:tc>
        <w:tc>
          <w:tcPr>
            <w:tcW w:w="8217" w:type="dxa"/>
          </w:tcPr>
          <w:p w:rsidR="008968E4" w:rsidRPr="00347A77" w:rsidRDefault="008968E4" w:rsidP="008968E4">
            <w:pPr>
              <w:spacing w:after="0"/>
              <w:ind w:left="0" w:firstLine="0"/>
              <w:jc w:val="left"/>
              <w:rPr>
                <w:snapToGrid w:val="0"/>
                <w:color w:val="auto"/>
                <w:sz w:val="18"/>
                <w:szCs w:val="18"/>
              </w:rPr>
            </w:pPr>
            <w:r w:rsidRPr="00347A77">
              <w:rPr>
                <w:color w:val="auto"/>
                <w:sz w:val="18"/>
                <w:szCs w:val="18"/>
              </w:rPr>
              <w:t>Kasa yan duvar kalınlıkları (sıcaklık kontrollü (soğutuculu) taşımacılık için tasarlanmış araçlarda):</w:t>
            </w:r>
            <w:r w:rsidRPr="00347A77">
              <w:rPr>
                <w:snapToGrid w:val="0"/>
                <w:color w:val="auto"/>
                <w:sz w:val="18"/>
                <w:szCs w:val="18"/>
              </w:rPr>
              <w:t xml:space="preserve"> </w:t>
            </w:r>
          </w:p>
        </w:tc>
      </w:tr>
      <w:tr w:rsidR="008968E4" w:rsidRPr="00347A77" w:rsidTr="008968E4">
        <w:trPr>
          <w:cantSplit/>
        </w:trPr>
        <w:tc>
          <w:tcPr>
            <w:tcW w:w="1791" w:type="dxa"/>
          </w:tcPr>
          <w:p w:rsidR="008968E4" w:rsidRPr="00347A77" w:rsidRDefault="008968E4" w:rsidP="008968E4">
            <w:pPr>
              <w:tabs>
                <w:tab w:val="left" w:pos="510"/>
                <w:tab w:val="left" w:pos="1080"/>
              </w:tabs>
              <w:spacing w:after="0"/>
              <w:jc w:val="left"/>
              <w:rPr>
                <w:snapToGrid w:val="0"/>
                <w:color w:val="auto"/>
                <w:sz w:val="18"/>
                <w:szCs w:val="18"/>
              </w:rPr>
            </w:pPr>
            <w:r w:rsidRPr="00347A77">
              <w:rPr>
                <w:snapToGrid w:val="0"/>
                <w:color w:val="auto"/>
                <w:sz w:val="18"/>
                <w:szCs w:val="18"/>
              </w:rPr>
              <w:t xml:space="preserve">2.4.2.3.  </w:t>
            </w:r>
          </w:p>
          <w:p w:rsidR="008968E4" w:rsidRPr="00347A77" w:rsidRDefault="008968E4" w:rsidP="008968E4">
            <w:pPr>
              <w:tabs>
                <w:tab w:val="left" w:pos="510"/>
                <w:tab w:val="left" w:pos="1080"/>
              </w:tabs>
              <w:spacing w:after="0"/>
              <w:jc w:val="left"/>
              <w:rPr>
                <w:snapToGrid w:val="0"/>
                <w:color w:val="auto"/>
                <w:sz w:val="18"/>
                <w:szCs w:val="18"/>
              </w:rPr>
            </w:pPr>
          </w:p>
          <w:p w:rsidR="008968E4" w:rsidRPr="00347A77" w:rsidRDefault="008968E4" w:rsidP="008968E4">
            <w:pPr>
              <w:tabs>
                <w:tab w:val="left" w:pos="510"/>
                <w:tab w:val="left" w:pos="1080"/>
              </w:tabs>
              <w:spacing w:after="0"/>
              <w:jc w:val="left"/>
              <w:rPr>
                <w:snapToGrid w:val="0"/>
                <w:color w:val="auto"/>
                <w:sz w:val="18"/>
                <w:szCs w:val="18"/>
              </w:rPr>
            </w:pPr>
          </w:p>
        </w:tc>
        <w:tc>
          <w:tcPr>
            <w:tcW w:w="8217" w:type="dxa"/>
          </w:tcPr>
          <w:p w:rsidR="008968E4" w:rsidRPr="00347A77" w:rsidRDefault="008968E4" w:rsidP="008968E4">
            <w:pPr>
              <w:spacing w:after="0"/>
              <w:ind w:left="0" w:firstLine="0"/>
              <w:jc w:val="left"/>
              <w:rPr>
                <w:snapToGrid w:val="0"/>
                <w:color w:val="auto"/>
                <w:sz w:val="18"/>
                <w:szCs w:val="18"/>
              </w:rPr>
            </w:pPr>
            <w:r w:rsidRPr="00347A77">
              <w:rPr>
                <w:color w:val="auto"/>
                <w:sz w:val="18"/>
                <w:szCs w:val="18"/>
              </w:rPr>
              <w:t>Yükseklik (yürür vaziyette) (</w:t>
            </w:r>
            <w:r w:rsidRPr="00347A77">
              <w:rPr>
                <w:snapToGrid w:val="0"/>
                <w:color w:val="auto"/>
                <w:sz w:val="18"/>
                <w:szCs w:val="18"/>
                <w:vertAlign w:val="superscript"/>
              </w:rPr>
              <w:t>g8</w:t>
            </w:r>
            <w:r w:rsidRPr="00347A77">
              <w:rPr>
                <w:color w:val="auto"/>
                <w:sz w:val="18"/>
                <w:szCs w:val="18"/>
              </w:rPr>
              <w:t>) (yüksekliği ayarlanan süspansiyonlarda, normal seyir yüksekliğini belirtiniz):</w:t>
            </w:r>
          </w:p>
        </w:tc>
      </w:tr>
      <w:tr w:rsidR="008968E4" w:rsidRPr="00347A77" w:rsidTr="008968E4">
        <w:trPr>
          <w:cantSplit/>
        </w:trPr>
        <w:tc>
          <w:tcPr>
            <w:tcW w:w="1791" w:type="dxa"/>
          </w:tcPr>
          <w:p w:rsidR="008968E4" w:rsidRPr="00347A77" w:rsidRDefault="008968E4" w:rsidP="008968E4">
            <w:pPr>
              <w:tabs>
                <w:tab w:val="left" w:pos="510"/>
                <w:tab w:val="left" w:pos="1080"/>
              </w:tabs>
              <w:spacing w:after="0"/>
              <w:jc w:val="left"/>
              <w:rPr>
                <w:color w:val="auto"/>
                <w:sz w:val="18"/>
                <w:szCs w:val="18"/>
              </w:rPr>
            </w:pPr>
            <w:r w:rsidRPr="00347A77">
              <w:rPr>
                <w:color w:val="auto"/>
                <w:sz w:val="18"/>
                <w:szCs w:val="18"/>
              </w:rPr>
              <w:t xml:space="preserve">2.6. </w:t>
            </w:r>
          </w:p>
          <w:p w:rsidR="008968E4" w:rsidRPr="00347A77" w:rsidRDefault="008968E4" w:rsidP="008968E4">
            <w:pPr>
              <w:spacing w:after="0"/>
              <w:rPr>
                <w:color w:val="auto"/>
                <w:sz w:val="18"/>
                <w:szCs w:val="18"/>
              </w:rPr>
            </w:pPr>
          </w:p>
        </w:tc>
        <w:tc>
          <w:tcPr>
            <w:tcW w:w="8217" w:type="dxa"/>
          </w:tcPr>
          <w:p w:rsidR="008968E4" w:rsidRPr="00347A77" w:rsidRDefault="008968E4" w:rsidP="008968E4">
            <w:pPr>
              <w:pStyle w:val="NumLongInd0Level"/>
              <w:tabs>
                <w:tab w:val="left" w:pos="540"/>
              </w:tabs>
              <w:spacing w:after="0"/>
              <w:ind w:left="0" w:firstLine="0"/>
              <w:jc w:val="left"/>
              <w:rPr>
                <w:b/>
                <w:color w:val="auto"/>
                <w:sz w:val="18"/>
                <w:szCs w:val="18"/>
                <w:lang w:val="tr-TR"/>
              </w:rPr>
            </w:pPr>
            <w:r w:rsidRPr="00347A77">
              <w:rPr>
                <w:b/>
                <w:color w:val="auto"/>
                <w:sz w:val="18"/>
                <w:szCs w:val="18"/>
                <w:lang w:val="tr-TR"/>
              </w:rPr>
              <w:t>Yürür vaziyette kütle</w:t>
            </w:r>
          </w:p>
          <w:p w:rsidR="008968E4" w:rsidRPr="00347A77" w:rsidRDefault="008968E4" w:rsidP="008968E4">
            <w:pPr>
              <w:pStyle w:val="NumLongInd0Level"/>
              <w:tabs>
                <w:tab w:val="left" w:pos="540"/>
              </w:tabs>
              <w:spacing w:after="0"/>
              <w:ind w:left="0" w:firstLine="0"/>
              <w:jc w:val="left"/>
              <w:rPr>
                <w:color w:val="auto"/>
                <w:sz w:val="18"/>
                <w:szCs w:val="18"/>
                <w:lang w:val="tr-TR"/>
              </w:rPr>
            </w:pPr>
          </w:p>
          <w:p w:rsidR="008968E4" w:rsidRPr="00347A77" w:rsidRDefault="008968E4" w:rsidP="008968E4">
            <w:pPr>
              <w:pStyle w:val="NumLongInd0Level"/>
              <w:tabs>
                <w:tab w:val="left" w:pos="540"/>
              </w:tabs>
              <w:spacing w:after="0"/>
              <w:ind w:left="0" w:firstLine="0"/>
              <w:rPr>
                <w:color w:val="auto"/>
                <w:sz w:val="18"/>
                <w:szCs w:val="18"/>
                <w:lang w:val="tr-TR"/>
              </w:rPr>
            </w:pPr>
            <w:r w:rsidRPr="00347A77">
              <w:rPr>
                <w:color w:val="auto"/>
                <w:sz w:val="18"/>
                <w:szCs w:val="18"/>
                <w:lang w:val="tr-TR"/>
              </w:rPr>
              <w:t>Üst yapılı aracın  ve M</w:t>
            </w:r>
            <w:r w:rsidRPr="00347A77">
              <w:rPr>
                <w:color w:val="auto"/>
                <w:sz w:val="18"/>
                <w:szCs w:val="18"/>
                <w:vertAlign w:val="subscript"/>
                <w:lang w:val="tr-TR"/>
              </w:rPr>
              <w:t>1</w:t>
            </w:r>
            <w:r w:rsidRPr="00347A77">
              <w:rPr>
                <w:color w:val="auto"/>
                <w:sz w:val="18"/>
                <w:szCs w:val="18"/>
                <w:lang w:val="tr-TR"/>
              </w:rPr>
              <w:t xml:space="preserve"> kategorisi dışındaki, çekici araçlar için eğer imalatçı tarafından takılmışsa, çeki tertibatlı aracın yürür vaziyette kütlesi veya imalatçı üst yapı ve/veya çeki tertibatı monte etmiyorsa, üst yapısız ve/veya çeki tertibatsız şasinin veya kabinli şasinin kütlesi (soğutma sıvıları, avadanlıklar, yedek tekerlek (varsa) ve sürücü ve otobüslerde eğer araçta kabin görevli koltuğu mevcutsa kabin görevlisi dâhil) (</w:t>
            </w:r>
            <w:r w:rsidRPr="00347A77">
              <w:rPr>
                <w:color w:val="auto"/>
                <w:sz w:val="18"/>
                <w:szCs w:val="18"/>
                <w:vertAlign w:val="superscript"/>
                <w:lang w:val="tr-TR"/>
              </w:rPr>
              <w:t>h</w:t>
            </w:r>
            <w:r w:rsidRPr="00347A77">
              <w:rPr>
                <w:color w:val="auto"/>
                <w:sz w:val="18"/>
                <w:szCs w:val="18"/>
                <w:lang w:val="tr-TR"/>
              </w:rPr>
              <w:t>) (her varyant için azami ve asgari değerler): ……………….</w:t>
            </w:r>
          </w:p>
          <w:p w:rsidR="008968E4" w:rsidRPr="00347A77" w:rsidRDefault="008968E4" w:rsidP="008968E4">
            <w:pPr>
              <w:pStyle w:val="NumLongInd0Level"/>
              <w:tabs>
                <w:tab w:val="left" w:pos="540"/>
              </w:tabs>
              <w:spacing w:after="0"/>
              <w:ind w:left="0" w:firstLine="0"/>
              <w:jc w:val="left"/>
              <w:rPr>
                <w:color w:val="auto"/>
                <w:sz w:val="18"/>
                <w:szCs w:val="18"/>
                <w:lang w:val="tr-TR"/>
              </w:rPr>
            </w:pPr>
          </w:p>
        </w:tc>
      </w:tr>
      <w:tr w:rsidR="008968E4" w:rsidRPr="00347A77" w:rsidTr="008968E4">
        <w:trPr>
          <w:cantSplit/>
        </w:trPr>
        <w:tc>
          <w:tcPr>
            <w:tcW w:w="1791" w:type="dxa"/>
          </w:tcPr>
          <w:p w:rsidR="008968E4" w:rsidRPr="00347A77" w:rsidRDefault="008968E4" w:rsidP="008968E4">
            <w:pPr>
              <w:tabs>
                <w:tab w:val="left" w:pos="510"/>
                <w:tab w:val="left" w:pos="1080"/>
              </w:tabs>
              <w:spacing w:after="0"/>
              <w:jc w:val="left"/>
              <w:rPr>
                <w:color w:val="auto"/>
                <w:sz w:val="18"/>
                <w:szCs w:val="18"/>
              </w:rPr>
            </w:pPr>
            <w:r w:rsidRPr="00347A77">
              <w:rPr>
                <w:color w:val="auto"/>
                <w:sz w:val="18"/>
                <w:szCs w:val="18"/>
              </w:rPr>
              <w:t xml:space="preserve">2.6.1.   </w:t>
            </w:r>
          </w:p>
          <w:p w:rsidR="008968E4" w:rsidRPr="00347A77" w:rsidRDefault="008968E4" w:rsidP="008968E4">
            <w:pPr>
              <w:tabs>
                <w:tab w:val="left" w:pos="510"/>
                <w:tab w:val="left" w:pos="1080"/>
              </w:tabs>
              <w:spacing w:after="0"/>
              <w:jc w:val="left"/>
              <w:rPr>
                <w:color w:val="auto"/>
                <w:sz w:val="18"/>
                <w:szCs w:val="18"/>
              </w:rPr>
            </w:pPr>
          </w:p>
          <w:p w:rsidR="008968E4" w:rsidRPr="00347A77" w:rsidRDefault="008968E4" w:rsidP="008968E4">
            <w:pPr>
              <w:tabs>
                <w:tab w:val="left" w:pos="510"/>
                <w:tab w:val="left" w:pos="1080"/>
              </w:tabs>
              <w:spacing w:after="0"/>
              <w:jc w:val="left"/>
              <w:rPr>
                <w:color w:val="auto"/>
                <w:sz w:val="18"/>
                <w:szCs w:val="18"/>
              </w:rPr>
            </w:pPr>
            <w:r w:rsidRPr="00347A77">
              <w:rPr>
                <w:color w:val="auto"/>
                <w:sz w:val="18"/>
                <w:szCs w:val="18"/>
              </w:rPr>
              <w:t xml:space="preserve"> </w:t>
            </w:r>
          </w:p>
        </w:tc>
        <w:tc>
          <w:tcPr>
            <w:tcW w:w="8217" w:type="dxa"/>
          </w:tcPr>
          <w:p w:rsidR="008968E4" w:rsidRPr="00347A77" w:rsidRDefault="008968E4" w:rsidP="008968E4">
            <w:pPr>
              <w:spacing w:after="0"/>
              <w:ind w:left="0" w:firstLine="0"/>
              <w:jc w:val="left"/>
              <w:rPr>
                <w:snapToGrid w:val="0"/>
                <w:color w:val="auto"/>
                <w:sz w:val="18"/>
                <w:szCs w:val="18"/>
              </w:rPr>
            </w:pPr>
            <w:r w:rsidRPr="00347A77">
              <w:rPr>
                <w:color w:val="auto"/>
                <w:sz w:val="18"/>
                <w:szCs w:val="18"/>
              </w:rPr>
              <w:t>Bu kütlenin dingiller arasında dağılımı ve yarı römork veya merkezî dingilli bir römorkta kavrama (bağlantı)  noktasındaki yük (her varyant  için azami ve asgari değerler): . ……</w:t>
            </w:r>
          </w:p>
        </w:tc>
      </w:tr>
      <w:tr w:rsidR="008968E4" w:rsidRPr="00347A77" w:rsidTr="008968E4">
        <w:trPr>
          <w:cantSplit/>
        </w:trPr>
        <w:tc>
          <w:tcPr>
            <w:tcW w:w="1791" w:type="dxa"/>
          </w:tcPr>
          <w:p w:rsidR="008968E4" w:rsidRPr="00347A77" w:rsidRDefault="008968E4" w:rsidP="008968E4">
            <w:pPr>
              <w:tabs>
                <w:tab w:val="left" w:pos="510"/>
                <w:tab w:val="left" w:pos="1080"/>
              </w:tabs>
              <w:spacing w:after="0"/>
              <w:jc w:val="left"/>
              <w:rPr>
                <w:color w:val="auto"/>
                <w:sz w:val="18"/>
                <w:szCs w:val="18"/>
              </w:rPr>
            </w:pPr>
            <w:r w:rsidRPr="00347A77">
              <w:rPr>
                <w:color w:val="auto"/>
                <w:sz w:val="18"/>
                <w:szCs w:val="18"/>
              </w:rPr>
              <w:t xml:space="preserve">2.7. </w:t>
            </w:r>
            <w:r w:rsidRPr="00347A77">
              <w:rPr>
                <w:color w:val="auto"/>
                <w:sz w:val="18"/>
                <w:szCs w:val="18"/>
              </w:rPr>
              <w:tab/>
            </w:r>
          </w:p>
          <w:p w:rsidR="008968E4" w:rsidRPr="00347A77" w:rsidRDefault="008968E4" w:rsidP="008968E4">
            <w:pPr>
              <w:tabs>
                <w:tab w:val="left" w:pos="510"/>
                <w:tab w:val="left" w:pos="1080"/>
              </w:tabs>
              <w:spacing w:after="0"/>
              <w:jc w:val="left"/>
              <w:rPr>
                <w:color w:val="auto"/>
                <w:sz w:val="18"/>
                <w:szCs w:val="18"/>
              </w:rPr>
            </w:pPr>
          </w:p>
          <w:p w:rsidR="008968E4" w:rsidRPr="00347A77" w:rsidRDefault="008968E4" w:rsidP="008968E4">
            <w:pPr>
              <w:tabs>
                <w:tab w:val="left" w:pos="510"/>
                <w:tab w:val="left" w:pos="1080"/>
              </w:tabs>
              <w:spacing w:after="0"/>
              <w:jc w:val="left"/>
              <w:rPr>
                <w:color w:val="auto"/>
                <w:sz w:val="18"/>
                <w:szCs w:val="18"/>
              </w:rPr>
            </w:pPr>
          </w:p>
        </w:tc>
        <w:tc>
          <w:tcPr>
            <w:tcW w:w="8217" w:type="dxa"/>
          </w:tcPr>
          <w:p w:rsidR="008968E4" w:rsidRPr="00347A77" w:rsidRDefault="008968E4" w:rsidP="008968E4">
            <w:pPr>
              <w:tabs>
                <w:tab w:val="left" w:pos="540"/>
              </w:tabs>
              <w:spacing w:after="0"/>
              <w:ind w:left="0" w:firstLine="0"/>
              <w:jc w:val="left"/>
              <w:rPr>
                <w:snapToGrid w:val="0"/>
                <w:color w:val="auto"/>
                <w:sz w:val="18"/>
                <w:szCs w:val="18"/>
              </w:rPr>
            </w:pPr>
            <w:r w:rsidRPr="00347A77">
              <w:rPr>
                <w:b/>
                <w:color w:val="auto"/>
                <w:sz w:val="18"/>
                <w:szCs w:val="18"/>
              </w:rPr>
              <w:t>Tamamlanmamış araçlarda, tamamlanmış araç için imalatçı tarafından bildirilen asgari kütlesi</w:t>
            </w:r>
            <w:r w:rsidRPr="00347A77">
              <w:rPr>
                <w:color w:val="auto"/>
                <w:sz w:val="18"/>
                <w:szCs w:val="18"/>
              </w:rPr>
              <w:t>:…….…</w:t>
            </w:r>
          </w:p>
        </w:tc>
      </w:tr>
      <w:tr w:rsidR="008968E4" w:rsidRPr="00347A77" w:rsidTr="008968E4">
        <w:trPr>
          <w:cantSplit/>
        </w:trPr>
        <w:tc>
          <w:tcPr>
            <w:tcW w:w="1791" w:type="dxa"/>
          </w:tcPr>
          <w:p w:rsidR="008968E4" w:rsidRPr="00347A77" w:rsidRDefault="008968E4" w:rsidP="008968E4">
            <w:pPr>
              <w:spacing w:after="0"/>
              <w:rPr>
                <w:color w:val="auto"/>
                <w:sz w:val="18"/>
                <w:szCs w:val="18"/>
              </w:rPr>
            </w:pPr>
            <w:r w:rsidRPr="00347A77">
              <w:rPr>
                <w:color w:val="auto"/>
                <w:sz w:val="18"/>
                <w:szCs w:val="18"/>
              </w:rPr>
              <w:lastRenderedPageBreak/>
              <w:t>2.8.</w:t>
            </w:r>
          </w:p>
        </w:tc>
        <w:tc>
          <w:tcPr>
            <w:tcW w:w="8217" w:type="dxa"/>
          </w:tcPr>
          <w:p w:rsidR="008968E4" w:rsidRPr="00347A77" w:rsidRDefault="008968E4" w:rsidP="008968E4">
            <w:pPr>
              <w:pStyle w:val="NumLongInd0Level"/>
              <w:tabs>
                <w:tab w:val="left" w:pos="540"/>
              </w:tabs>
              <w:spacing w:after="0"/>
              <w:ind w:left="0" w:firstLine="0"/>
              <w:jc w:val="left"/>
              <w:rPr>
                <w:color w:val="auto"/>
                <w:sz w:val="18"/>
                <w:szCs w:val="18"/>
                <w:lang w:val="tr-TR"/>
              </w:rPr>
            </w:pPr>
            <w:r w:rsidRPr="00347A77">
              <w:rPr>
                <w:b/>
                <w:color w:val="auto"/>
                <w:sz w:val="18"/>
                <w:szCs w:val="18"/>
                <w:lang w:val="tr-TR"/>
              </w:rPr>
              <w:t xml:space="preserve">İmalatçı tarafından belirtilen teknik açıdan müsaade edilen azami yüklü kütle </w:t>
            </w:r>
            <w:r w:rsidRPr="00347A77">
              <w:rPr>
                <w:color w:val="auto"/>
                <w:sz w:val="18"/>
                <w:szCs w:val="18"/>
                <w:lang w:val="tr-TR"/>
              </w:rPr>
              <w:t>(</w:t>
            </w:r>
            <w:r w:rsidRPr="00347A77">
              <w:rPr>
                <w:color w:val="auto"/>
                <w:sz w:val="18"/>
                <w:szCs w:val="18"/>
                <w:vertAlign w:val="superscript"/>
                <w:lang w:val="tr-TR"/>
              </w:rPr>
              <w:t>i</w:t>
            </w:r>
            <w:r w:rsidRPr="00347A77">
              <w:rPr>
                <w:color w:val="auto"/>
                <w:sz w:val="18"/>
                <w:szCs w:val="18"/>
                <w:lang w:val="tr-TR"/>
              </w:rPr>
              <w:t xml:space="preserve">) </w:t>
            </w:r>
            <w:r w:rsidRPr="00347A77">
              <w:rPr>
                <w:snapToGrid w:val="0"/>
                <w:color w:val="auto"/>
                <w:sz w:val="18"/>
                <w:szCs w:val="18"/>
                <w:lang w:val="tr-TR"/>
              </w:rPr>
              <w:t>(</w:t>
            </w:r>
            <w:r w:rsidRPr="00347A77">
              <w:rPr>
                <w:snapToGrid w:val="0"/>
                <w:color w:val="auto"/>
                <w:sz w:val="18"/>
                <w:szCs w:val="18"/>
                <w:vertAlign w:val="superscript"/>
                <w:lang w:val="tr-TR"/>
              </w:rPr>
              <w:t>3</w:t>
            </w:r>
            <w:r w:rsidRPr="00347A77">
              <w:rPr>
                <w:snapToGrid w:val="0"/>
                <w:color w:val="auto"/>
                <w:sz w:val="18"/>
                <w:szCs w:val="18"/>
                <w:lang w:val="tr-TR"/>
              </w:rPr>
              <w:t>)</w:t>
            </w:r>
            <w:r w:rsidRPr="00347A77">
              <w:rPr>
                <w:color w:val="auto"/>
                <w:sz w:val="18"/>
                <w:szCs w:val="18"/>
                <w:lang w:val="tr-TR"/>
              </w:rPr>
              <w:t>:…</w:t>
            </w:r>
          </w:p>
          <w:p w:rsidR="008968E4" w:rsidRPr="00347A77" w:rsidRDefault="008968E4" w:rsidP="008968E4">
            <w:pPr>
              <w:pStyle w:val="NumLongInd0Level"/>
              <w:tabs>
                <w:tab w:val="left" w:pos="540"/>
              </w:tabs>
              <w:spacing w:after="0"/>
              <w:ind w:left="0" w:firstLine="0"/>
              <w:jc w:val="left"/>
              <w:rPr>
                <w:color w:val="auto"/>
                <w:sz w:val="18"/>
                <w:szCs w:val="18"/>
                <w:lang w:val="tr-TR"/>
              </w:rPr>
            </w:pPr>
          </w:p>
        </w:tc>
      </w:tr>
      <w:tr w:rsidR="008968E4" w:rsidRPr="00347A77" w:rsidTr="008968E4">
        <w:trPr>
          <w:cantSplit/>
        </w:trPr>
        <w:tc>
          <w:tcPr>
            <w:tcW w:w="1791" w:type="dxa"/>
          </w:tcPr>
          <w:p w:rsidR="008968E4" w:rsidRPr="00347A77" w:rsidRDefault="008968E4" w:rsidP="008968E4">
            <w:pPr>
              <w:tabs>
                <w:tab w:val="left" w:pos="510"/>
                <w:tab w:val="left" w:pos="1080"/>
              </w:tabs>
              <w:spacing w:after="0"/>
              <w:jc w:val="left"/>
              <w:rPr>
                <w:color w:val="auto"/>
                <w:sz w:val="18"/>
                <w:szCs w:val="18"/>
              </w:rPr>
            </w:pPr>
            <w:r w:rsidRPr="00347A77">
              <w:rPr>
                <w:color w:val="auto"/>
                <w:sz w:val="18"/>
                <w:szCs w:val="18"/>
              </w:rPr>
              <w:t xml:space="preserve">2.8.1.    </w:t>
            </w:r>
          </w:p>
        </w:tc>
        <w:tc>
          <w:tcPr>
            <w:tcW w:w="8217" w:type="dxa"/>
          </w:tcPr>
          <w:p w:rsidR="008968E4" w:rsidRPr="00347A77" w:rsidRDefault="008968E4" w:rsidP="008968E4">
            <w:pPr>
              <w:pStyle w:val="NumLongInd0Level"/>
              <w:spacing w:after="0"/>
              <w:ind w:left="0" w:firstLine="0"/>
              <w:jc w:val="left"/>
              <w:rPr>
                <w:color w:val="auto"/>
                <w:sz w:val="18"/>
                <w:szCs w:val="18"/>
                <w:lang w:val="tr-TR"/>
              </w:rPr>
            </w:pPr>
            <w:r w:rsidRPr="00347A77">
              <w:rPr>
                <w:color w:val="auto"/>
                <w:sz w:val="18"/>
                <w:szCs w:val="18"/>
                <w:lang w:val="tr-TR"/>
              </w:rPr>
              <w:t xml:space="preserve">Bu kütlenin dingiller arasında dağılımı ve yarı römork veya merkezî dingilli römorklarda, kavrama noktasındaki yük </w:t>
            </w:r>
            <w:r w:rsidRPr="00347A77">
              <w:rPr>
                <w:snapToGrid w:val="0"/>
                <w:color w:val="auto"/>
                <w:sz w:val="18"/>
                <w:szCs w:val="18"/>
                <w:lang w:val="tr-TR"/>
              </w:rPr>
              <w:t>(</w:t>
            </w:r>
            <w:r w:rsidRPr="00347A77">
              <w:rPr>
                <w:snapToGrid w:val="0"/>
                <w:color w:val="auto"/>
                <w:sz w:val="18"/>
                <w:szCs w:val="18"/>
                <w:vertAlign w:val="superscript"/>
                <w:lang w:val="tr-TR"/>
              </w:rPr>
              <w:t>3</w:t>
            </w:r>
            <w:r w:rsidRPr="00347A77">
              <w:rPr>
                <w:snapToGrid w:val="0"/>
                <w:color w:val="auto"/>
                <w:sz w:val="18"/>
                <w:szCs w:val="18"/>
                <w:lang w:val="tr-TR"/>
              </w:rPr>
              <w:t>)</w:t>
            </w:r>
            <w:r w:rsidRPr="00347A77">
              <w:rPr>
                <w:color w:val="auto"/>
                <w:sz w:val="18"/>
                <w:szCs w:val="18"/>
                <w:lang w:val="tr-TR"/>
              </w:rPr>
              <w:t xml:space="preserve"> : ...………………………</w:t>
            </w:r>
          </w:p>
          <w:p w:rsidR="008968E4" w:rsidRPr="00347A77" w:rsidRDefault="008968E4" w:rsidP="008968E4">
            <w:pPr>
              <w:pStyle w:val="NumLongInd0Level"/>
              <w:spacing w:after="0"/>
              <w:ind w:left="0" w:firstLine="0"/>
              <w:jc w:val="left"/>
              <w:rPr>
                <w:snapToGrid w:val="0"/>
                <w:color w:val="auto"/>
                <w:sz w:val="18"/>
                <w:szCs w:val="18"/>
                <w:lang w:val="tr-TR"/>
              </w:rPr>
            </w:pPr>
          </w:p>
        </w:tc>
      </w:tr>
      <w:tr w:rsidR="008968E4" w:rsidRPr="00347A77" w:rsidTr="008968E4">
        <w:trPr>
          <w:cantSplit/>
        </w:trPr>
        <w:tc>
          <w:tcPr>
            <w:tcW w:w="1791" w:type="dxa"/>
          </w:tcPr>
          <w:p w:rsidR="008968E4" w:rsidRPr="00347A77" w:rsidRDefault="008968E4" w:rsidP="008968E4">
            <w:pPr>
              <w:spacing w:after="0"/>
              <w:rPr>
                <w:color w:val="auto"/>
                <w:sz w:val="18"/>
                <w:szCs w:val="18"/>
              </w:rPr>
            </w:pPr>
            <w:r w:rsidRPr="00347A77">
              <w:rPr>
                <w:color w:val="auto"/>
                <w:sz w:val="18"/>
                <w:szCs w:val="18"/>
              </w:rPr>
              <w:t xml:space="preserve">2.9.  </w:t>
            </w:r>
          </w:p>
          <w:p w:rsidR="008968E4" w:rsidRPr="00347A77" w:rsidRDefault="008968E4" w:rsidP="008968E4">
            <w:pPr>
              <w:spacing w:after="0"/>
              <w:rPr>
                <w:color w:val="auto"/>
                <w:sz w:val="18"/>
                <w:szCs w:val="18"/>
              </w:rPr>
            </w:pPr>
          </w:p>
        </w:tc>
        <w:tc>
          <w:tcPr>
            <w:tcW w:w="8217" w:type="dxa"/>
          </w:tcPr>
          <w:p w:rsidR="008968E4" w:rsidRPr="00347A77" w:rsidRDefault="008968E4" w:rsidP="008968E4">
            <w:pPr>
              <w:pStyle w:val="NumLongInd0Level"/>
              <w:tabs>
                <w:tab w:val="left" w:pos="540"/>
              </w:tabs>
              <w:spacing w:after="0"/>
              <w:ind w:left="0" w:firstLine="0"/>
              <w:jc w:val="left"/>
              <w:rPr>
                <w:color w:val="auto"/>
                <w:sz w:val="18"/>
                <w:szCs w:val="18"/>
                <w:lang w:val="tr-TR"/>
              </w:rPr>
            </w:pPr>
            <w:r w:rsidRPr="00347A77">
              <w:rPr>
                <w:b/>
                <w:color w:val="auto"/>
                <w:sz w:val="18"/>
                <w:szCs w:val="18"/>
                <w:lang w:val="tr-TR"/>
              </w:rPr>
              <w:t>Dingillerin her birinde, teknik açıdan müsaade edilen azami kütle:</w:t>
            </w:r>
            <w:r w:rsidRPr="00347A77">
              <w:rPr>
                <w:color w:val="auto"/>
                <w:sz w:val="18"/>
                <w:szCs w:val="18"/>
                <w:lang w:val="tr-TR"/>
              </w:rPr>
              <w:t>..........................</w:t>
            </w:r>
          </w:p>
        </w:tc>
      </w:tr>
      <w:tr w:rsidR="008968E4" w:rsidRPr="00347A77" w:rsidTr="008968E4">
        <w:trPr>
          <w:cantSplit/>
        </w:trPr>
        <w:tc>
          <w:tcPr>
            <w:tcW w:w="1791" w:type="dxa"/>
          </w:tcPr>
          <w:p w:rsidR="008968E4" w:rsidRPr="00347A77" w:rsidRDefault="008968E4" w:rsidP="008968E4">
            <w:pPr>
              <w:tabs>
                <w:tab w:val="left" w:pos="510"/>
                <w:tab w:val="left" w:pos="1080"/>
              </w:tabs>
              <w:spacing w:after="0"/>
              <w:jc w:val="left"/>
              <w:rPr>
                <w:color w:val="auto"/>
                <w:sz w:val="18"/>
                <w:szCs w:val="18"/>
              </w:rPr>
            </w:pPr>
            <w:r w:rsidRPr="00347A77">
              <w:rPr>
                <w:color w:val="auto"/>
                <w:sz w:val="18"/>
                <w:szCs w:val="18"/>
              </w:rPr>
              <w:t xml:space="preserve">2.10. </w:t>
            </w:r>
            <w:r w:rsidRPr="00347A77">
              <w:rPr>
                <w:color w:val="auto"/>
                <w:sz w:val="18"/>
                <w:szCs w:val="18"/>
              </w:rPr>
              <w:tab/>
              <w:t xml:space="preserve">   </w:t>
            </w:r>
          </w:p>
        </w:tc>
        <w:tc>
          <w:tcPr>
            <w:tcW w:w="8217" w:type="dxa"/>
          </w:tcPr>
          <w:p w:rsidR="008968E4" w:rsidRPr="00347A77" w:rsidRDefault="008968E4" w:rsidP="008968E4">
            <w:pPr>
              <w:pStyle w:val="NumLongInd0Level"/>
              <w:tabs>
                <w:tab w:val="left" w:pos="540"/>
              </w:tabs>
              <w:spacing w:after="0"/>
              <w:ind w:left="0" w:firstLine="0"/>
              <w:jc w:val="left"/>
              <w:rPr>
                <w:color w:val="auto"/>
                <w:sz w:val="18"/>
                <w:szCs w:val="18"/>
                <w:lang w:val="tr-TR"/>
              </w:rPr>
            </w:pPr>
            <w:r w:rsidRPr="00347A77">
              <w:rPr>
                <w:b/>
                <w:color w:val="auto"/>
                <w:sz w:val="18"/>
                <w:szCs w:val="18"/>
                <w:lang w:val="tr-TR"/>
              </w:rPr>
              <w:t xml:space="preserve">Her bir dingil grubunda teknik açıdan müsaade edilen azami kütle:  </w:t>
            </w:r>
            <w:r w:rsidRPr="00347A77">
              <w:rPr>
                <w:color w:val="auto"/>
                <w:sz w:val="18"/>
                <w:szCs w:val="18"/>
                <w:lang w:val="tr-TR"/>
              </w:rPr>
              <w:t>....................</w:t>
            </w:r>
          </w:p>
          <w:p w:rsidR="008968E4" w:rsidRPr="00347A77" w:rsidRDefault="008968E4" w:rsidP="008968E4">
            <w:pPr>
              <w:spacing w:after="0"/>
              <w:ind w:left="0" w:firstLine="0"/>
              <w:rPr>
                <w:b/>
                <w:color w:val="auto"/>
                <w:sz w:val="18"/>
                <w:szCs w:val="18"/>
              </w:rPr>
            </w:pPr>
          </w:p>
        </w:tc>
      </w:tr>
      <w:tr w:rsidR="008968E4" w:rsidRPr="00347A77" w:rsidTr="008968E4">
        <w:trPr>
          <w:cantSplit/>
        </w:trPr>
        <w:tc>
          <w:tcPr>
            <w:tcW w:w="1791" w:type="dxa"/>
          </w:tcPr>
          <w:p w:rsidR="008968E4" w:rsidRPr="00347A77" w:rsidRDefault="008968E4" w:rsidP="008968E4">
            <w:pPr>
              <w:tabs>
                <w:tab w:val="left" w:pos="510"/>
                <w:tab w:val="left" w:pos="1080"/>
              </w:tabs>
              <w:spacing w:after="0"/>
              <w:jc w:val="left"/>
              <w:rPr>
                <w:color w:val="auto"/>
                <w:sz w:val="18"/>
                <w:szCs w:val="18"/>
              </w:rPr>
            </w:pPr>
            <w:r w:rsidRPr="00347A77">
              <w:rPr>
                <w:color w:val="auto"/>
                <w:sz w:val="18"/>
                <w:szCs w:val="18"/>
              </w:rPr>
              <w:t xml:space="preserve">2.11.             </w:t>
            </w:r>
          </w:p>
        </w:tc>
        <w:tc>
          <w:tcPr>
            <w:tcW w:w="8217" w:type="dxa"/>
          </w:tcPr>
          <w:p w:rsidR="008968E4" w:rsidRPr="00347A77" w:rsidRDefault="008968E4" w:rsidP="008968E4">
            <w:pPr>
              <w:pStyle w:val="NumLongInd0Level"/>
              <w:tabs>
                <w:tab w:val="clear" w:pos="284"/>
                <w:tab w:val="left" w:pos="0"/>
              </w:tabs>
              <w:spacing w:after="0"/>
              <w:ind w:left="0" w:firstLine="0"/>
              <w:jc w:val="left"/>
              <w:rPr>
                <w:b/>
                <w:strike/>
                <w:color w:val="auto"/>
                <w:sz w:val="18"/>
                <w:szCs w:val="18"/>
                <w:lang w:val="tr-TR"/>
              </w:rPr>
            </w:pPr>
            <w:r w:rsidRPr="00347A77">
              <w:rPr>
                <w:b/>
                <w:color w:val="auto"/>
                <w:sz w:val="18"/>
                <w:szCs w:val="18"/>
                <w:lang w:val="tr-TR"/>
              </w:rPr>
              <w:t xml:space="preserve">Aşağıdaki hallerde teknik açıdan müsaade edilen motorlu aracın çekebileceği  azami kütle: </w:t>
            </w:r>
          </w:p>
          <w:p w:rsidR="008968E4" w:rsidRPr="00347A77" w:rsidRDefault="008968E4" w:rsidP="008968E4">
            <w:pPr>
              <w:spacing w:after="0"/>
              <w:ind w:left="0" w:firstLine="0"/>
              <w:rPr>
                <w:b/>
                <w:color w:val="auto"/>
                <w:sz w:val="18"/>
                <w:szCs w:val="18"/>
              </w:rPr>
            </w:pPr>
          </w:p>
        </w:tc>
      </w:tr>
      <w:tr w:rsidR="008968E4" w:rsidRPr="00347A77" w:rsidTr="008968E4">
        <w:trPr>
          <w:cantSplit/>
        </w:trPr>
        <w:tc>
          <w:tcPr>
            <w:tcW w:w="1791" w:type="dxa"/>
          </w:tcPr>
          <w:p w:rsidR="008968E4" w:rsidRPr="00347A77" w:rsidRDefault="008968E4" w:rsidP="008968E4">
            <w:pPr>
              <w:tabs>
                <w:tab w:val="left" w:pos="510"/>
                <w:tab w:val="left" w:pos="1080"/>
              </w:tabs>
              <w:spacing w:after="0"/>
              <w:jc w:val="left"/>
              <w:rPr>
                <w:color w:val="auto"/>
                <w:sz w:val="18"/>
                <w:szCs w:val="18"/>
              </w:rPr>
            </w:pPr>
            <w:r w:rsidRPr="00347A77">
              <w:rPr>
                <w:color w:val="auto"/>
                <w:sz w:val="18"/>
                <w:szCs w:val="18"/>
              </w:rPr>
              <w:t xml:space="preserve">2.11.1.     </w:t>
            </w:r>
          </w:p>
        </w:tc>
        <w:tc>
          <w:tcPr>
            <w:tcW w:w="8217" w:type="dxa"/>
          </w:tcPr>
          <w:p w:rsidR="008968E4" w:rsidRPr="00347A77" w:rsidRDefault="008968E4" w:rsidP="008968E4">
            <w:pPr>
              <w:pStyle w:val="NumLongInd0Level"/>
              <w:spacing w:after="0"/>
              <w:ind w:left="0" w:firstLine="0"/>
              <w:jc w:val="left"/>
              <w:rPr>
                <w:color w:val="auto"/>
                <w:sz w:val="18"/>
                <w:szCs w:val="18"/>
                <w:lang w:val="tr-TR"/>
              </w:rPr>
            </w:pPr>
            <w:r w:rsidRPr="00347A77">
              <w:rPr>
                <w:color w:val="auto"/>
                <w:sz w:val="18"/>
                <w:szCs w:val="18"/>
                <w:lang w:val="tr-TR"/>
              </w:rPr>
              <w:t>Tam römork :......... …………………………………</w:t>
            </w:r>
          </w:p>
          <w:p w:rsidR="008968E4" w:rsidRPr="00347A77" w:rsidRDefault="008968E4" w:rsidP="008968E4">
            <w:pPr>
              <w:spacing w:after="0"/>
              <w:ind w:left="0" w:firstLine="0"/>
              <w:rPr>
                <w:color w:val="auto"/>
                <w:sz w:val="18"/>
                <w:szCs w:val="18"/>
              </w:rPr>
            </w:pPr>
          </w:p>
        </w:tc>
      </w:tr>
      <w:tr w:rsidR="008968E4" w:rsidRPr="00347A77" w:rsidTr="008968E4">
        <w:trPr>
          <w:cantSplit/>
        </w:trPr>
        <w:tc>
          <w:tcPr>
            <w:tcW w:w="1791" w:type="dxa"/>
          </w:tcPr>
          <w:p w:rsidR="008968E4" w:rsidRPr="00347A77" w:rsidRDefault="008968E4" w:rsidP="008968E4">
            <w:pPr>
              <w:tabs>
                <w:tab w:val="left" w:pos="510"/>
                <w:tab w:val="left" w:pos="1080"/>
              </w:tabs>
              <w:spacing w:after="0"/>
              <w:jc w:val="left"/>
              <w:rPr>
                <w:color w:val="auto"/>
                <w:sz w:val="18"/>
                <w:szCs w:val="18"/>
              </w:rPr>
            </w:pPr>
            <w:r w:rsidRPr="00347A77">
              <w:rPr>
                <w:color w:val="auto"/>
                <w:sz w:val="18"/>
                <w:szCs w:val="18"/>
              </w:rPr>
              <w:t xml:space="preserve">2.11.2.      </w:t>
            </w:r>
          </w:p>
        </w:tc>
        <w:tc>
          <w:tcPr>
            <w:tcW w:w="8217" w:type="dxa"/>
          </w:tcPr>
          <w:p w:rsidR="008968E4" w:rsidRPr="00347A77" w:rsidRDefault="008968E4" w:rsidP="008968E4">
            <w:pPr>
              <w:pStyle w:val="NumLongInd0Level"/>
              <w:tabs>
                <w:tab w:val="left" w:pos="1140"/>
              </w:tabs>
              <w:spacing w:after="0"/>
              <w:ind w:left="0" w:firstLine="0"/>
              <w:jc w:val="left"/>
              <w:rPr>
                <w:color w:val="auto"/>
                <w:sz w:val="18"/>
                <w:szCs w:val="18"/>
                <w:lang w:val="tr-TR"/>
              </w:rPr>
            </w:pPr>
            <w:r w:rsidRPr="00347A77">
              <w:rPr>
                <w:color w:val="auto"/>
                <w:sz w:val="18"/>
                <w:szCs w:val="18"/>
                <w:lang w:val="tr-TR"/>
              </w:rPr>
              <w:t>Yarı römork : .. ………………………………</w:t>
            </w:r>
          </w:p>
          <w:p w:rsidR="008968E4" w:rsidRPr="00347A77" w:rsidRDefault="008968E4" w:rsidP="008968E4">
            <w:pPr>
              <w:spacing w:after="0"/>
              <w:ind w:left="0" w:firstLine="0"/>
              <w:rPr>
                <w:color w:val="auto"/>
                <w:sz w:val="18"/>
                <w:szCs w:val="18"/>
              </w:rPr>
            </w:pPr>
          </w:p>
        </w:tc>
      </w:tr>
      <w:tr w:rsidR="008968E4" w:rsidRPr="00347A77" w:rsidTr="008968E4">
        <w:trPr>
          <w:cantSplit/>
        </w:trPr>
        <w:tc>
          <w:tcPr>
            <w:tcW w:w="1791" w:type="dxa"/>
          </w:tcPr>
          <w:p w:rsidR="008968E4" w:rsidRPr="00347A77" w:rsidRDefault="008968E4" w:rsidP="008968E4">
            <w:pPr>
              <w:tabs>
                <w:tab w:val="left" w:pos="510"/>
                <w:tab w:val="left" w:pos="1080"/>
              </w:tabs>
              <w:spacing w:after="0"/>
              <w:jc w:val="left"/>
              <w:rPr>
                <w:color w:val="auto"/>
                <w:sz w:val="18"/>
                <w:szCs w:val="18"/>
              </w:rPr>
            </w:pPr>
            <w:r w:rsidRPr="00347A77">
              <w:rPr>
                <w:color w:val="auto"/>
                <w:sz w:val="18"/>
                <w:szCs w:val="18"/>
              </w:rPr>
              <w:t xml:space="preserve">2.11.3.  </w:t>
            </w:r>
          </w:p>
          <w:p w:rsidR="008968E4" w:rsidRPr="00347A77" w:rsidRDefault="008968E4" w:rsidP="008968E4">
            <w:pPr>
              <w:tabs>
                <w:tab w:val="left" w:pos="510"/>
                <w:tab w:val="left" w:pos="1080"/>
              </w:tabs>
              <w:spacing w:after="0"/>
              <w:jc w:val="left"/>
              <w:rPr>
                <w:color w:val="auto"/>
                <w:sz w:val="18"/>
                <w:szCs w:val="18"/>
              </w:rPr>
            </w:pPr>
            <w:r w:rsidRPr="00347A77">
              <w:rPr>
                <w:color w:val="auto"/>
                <w:sz w:val="18"/>
                <w:szCs w:val="18"/>
              </w:rPr>
              <w:t xml:space="preserve">      </w:t>
            </w:r>
          </w:p>
        </w:tc>
        <w:tc>
          <w:tcPr>
            <w:tcW w:w="8217" w:type="dxa"/>
          </w:tcPr>
          <w:p w:rsidR="008968E4" w:rsidRPr="00347A77" w:rsidRDefault="008968E4" w:rsidP="008968E4">
            <w:pPr>
              <w:spacing w:after="0"/>
              <w:ind w:left="0" w:firstLine="0"/>
              <w:jc w:val="left"/>
              <w:rPr>
                <w:snapToGrid w:val="0"/>
                <w:color w:val="auto"/>
                <w:sz w:val="18"/>
                <w:szCs w:val="18"/>
              </w:rPr>
            </w:pPr>
            <w:r w:rsidRPr="00347A77">
              <w:rPr>
                <w:color w:val="auto"/>
                <w:sz w:val="18"/>
                <w:szCs w:val="18"/>
              </w:rPr>
              <w:t>Merkezî dingilli römork: ……………………</w:t>
            </w:r>
          </w:p>
        </w:tc>
      </w:tr>
      <w:tr w:rsidR="008968E4" w:rsidRPr="00347A77" w:rsidTr="008968E4">
        <w:trPr>
          <w:cantSplit/>
        </w:trPr>
        <w:tc>
          <w:tcPr>
            <w:tcW w:w="1791" w:type="dxa"/>
          </w:tcPr>
          <w:p w:rsidR="008968E4" w:rsidRPr="00347A77" w:rsidRDefault="008968E4" w:rsidP="008968E4">
            <w:pPr>
              <w:tabs>
                <w:tab w:val="left" w:pos="510"/>
                <w:tab w:val="left" w:pos="1080"/>
              </w:tabs>
              <w:spacing w:after="0"/>
              <w:jc w:val="left"/>
              <w:rPr>
                <w:snapToGrid w:val="0"/>
                <w:color w:val="auto"/>
                <w:sz w:val="18"/>
                <w:szCs w:val="18"/>
              </w:rPr>
            </w:pPr>
            <w:r w:rsidRPr="00347A77">
              <w:rPr>
                <w:snapToGrid w:val="0"/>
                <w:color w:val="auto"/>
                <w:sz w:val="18"/>
                <w:szCs w:val="18"/>
              </w:rPr>
              <w:t xml:space="preserve">2.11.4.      </w:t>
            </w:r>
          </w:p>
          <w:p w:rsidR="008968E4" w:rsidRPr="00347A77" w:rsidRDefault="008968E4" w:rsidP="008968E4">
            <w:pPr>
              <w:spacing w:after="0"/>
              <w:ind w:left="0" w:firstLine="0"/>
              <w:rPr>
                <w:color w:val="auto"/>
                <w:sz w:val="18"/>
                <w:szCs w:val="18"/>
              </w:rPr>
            </w:pPr>
          </w:p>
        </w:tc>
        <w:tc>
          <w:tcPr>
            <w:tcW w:w="8217" w:type="dxa"/>
          </w:tcPr>
          <w:p w:rsidR="008968E4" w:rsidRPr="00347A77" w:rsidRDefault="008968E4" w:rsidP="008968E4">
            <w:pPr>
              <w:spacing w:after="0"/>
              <w:ind w:left="0" w:firstLine="0"/>
              <w:jc w:val="left"/>
              <w:rPr>
                <w:snapToGrid w:val="0"/>
                <w:color w:val="auto"/>
                <w:sz w:val="18"/>
                <w:szCs w:val="18"/>
              </w:rPr>
            </w:pPr>
            <w:r w:rsidRPr="00347A77">
              <w:rPr>
                <w:snapToGrid w:val="0"/>
                <w:color w:val="auto"/>
                <w:sz w:val="18"/>
                <w:szCs w:val="18"/>
              </w:rPr>
              <w:t>Katarın teknik açıdan müsaade edilen azami kütlesi (</w:t>
            </w:r>
            <w:r w:rsidRPr="00347A77">
              <w:rPr>
                <w:snapToGrid w:val="0"/>
                <w:color w:val="auto"/>
                <w:sz w:val="18"/>
                <w:szCs w:val="18"/>
                <w:vertAlign w:val="superscript"/>
              </w:rPr>
              <w:t>3</w:t>
            </w:r>
            <w:r w:rsidRPr="00347A77">
              <w:rPr>
                <w:snapToGrid w:val="0"/>
                <w:color w:val="auto"/>
                <w:sz w:val="18"/>
                <w:szCs w:val="18"/>
              </w:rPr>
              <w:t>): ...............</w:t>
            </w:r>
          </w:p>
        </w:tc>
      </w:tr>
      <w:tr w:rsidR="008968E4" w:rsidRPr="00347A77" w:rsidTr="008968E4">
        <w:trPr>
          <w:cantSplit/>
        </w:trPr>
        <w:tc>
          <w:tcPr>
            <w:tcW w:w="1791" w:type="dxa"/>
          </w:tcPr>
          <w:p w:rsidR="008968E4" w:rsidRPr="00347A77" w:rsidRDefault="008968E4" w:rsidP="008968E4">
            <w:pPr>
              <w:tabs>
                <w:tab w:val="left" w:pos="510"/>
                <w:tab w:val="left" w:pos="1080"/>
              </w:tabs>
              <w:spacing w:after="0"/>
              <w:jc w:val="left"/>
              <w:rPr>
                <w:color w:val="auto"/>
                <w:sz w:val="18"/>
                <w:szCs w:val="18"/>
              </w:rPr>
            </w:pPr>
            <w:r w:rsidRPr="00347A77">
              <w:rPr>
                <w:color w:val="auto"/>
                <w:sz w:val="18"/>
                <w:szCs w:val="18"/>
              </w:rPr>
              <w:t xml:space="preserve">2.11.6.        </w:t>
            </w:r>
          </w:p>
          <w:p w:rsidR="008968E4" w:rsidRPr="00347A77" w:rsidRDefault="008968E4" w:rsidP="008968E4">
            <w:pPr>
              <w:tabs>
                <w:tab w:val="left" w:pos="510"/>
                <w:tab w:val="left" w:pos="1080"/>
              </w:tabs>
              <w:spacing w:after="0"/>
              <w:jc w:val="left"/>
              <w:rPr>
                <w:color w:val="auto"/>
                <w:sz w:val="18"/>
                <w:szCs w:val="18"/>
              </w:rPr>
            </w:pPr>
          </w:p>
        </w:tc>
        <w:tc>
          <w:tcPr>
            <w:tcW w:w="8217" w:type="dxa"/>
          </w:tcPr>
          <w:p w:rsidR="008968E4" w:rsidRPr="00347A77" w:rsidRDefault="008968E4" w:rsidP="008968E4">
            <w:pPr>
              <w:pStyle w:val="NumLongInd0Level"/>
              <w:tabs>
                <w:tab w:val="left" w:pos="1140"/>
              </w:tabs>
              <w:spacing w:after="0"/>
              <w:ind w:left="0" w:firstLine="0"/>
              <w:jc w:val="left"/>
              <w:rPr>
                <w:color w:val="auto"/>
                <w:sz w:val="18"/>
                <w:szCs w:val="18"/>
              </w:rPr>
            </w:pPr>
            <w:r w:rsidRPr="00347A77">
              <w:rPr>
                <w:color w:val="auto"/>
                <w:sz w:val="18"/>
                <w:szCs w:val="18"/>
                <w:lang w:val="tr-TR"/>
              </w:rPr>
              <w:t xml:space="preserve">Frensiz römorkun azami kütlesi: </w:t>
            </w:r>
            <w:r w:rsidRPr="00347A77">
              <w:rPr>
                <w:color w:val="auto"/>
                <w:sz w:val="18"/>
                <w:szCs w:val="18"/>
              </w:rPr>
              <w:t>..................................................</w:t>
            </w:r>
          </w:p>
          <w:p w:rsidR="008968E4" w:rsidRPr="00347A77" w:rsidRDefault="008968E4" w:rsidP="008968E4">
            <w:pPr>
              <w:pStyle w:val="NumLongInd0Level"/>
              <w:tabs>
                <w:tab w:val="left" w:pos="1140"/>
              </w:tabs>
              <w:spacing w:after="0"/>
              <w:ind w:left="0" w:firstLine="0"/>
              <w:jc w:val="left"/>
              <w:rPr>
                <w:color w:val="auto"/>
                <w:sz w:val="18"/>
                <w:szCs w:val="18"/>
                <w:lang w:val="tr-TR"/>
              </w:rPr>
            </w:pPr>
          </w:p>
        </w:tc>
      </w:tr>
      <w:tr w:rsidR="008968E4" w:rsidRPr="00347A77" w:rsidTr="008968E4">
        <w:trPr>
          <w:cantSplit/>
        </w:trPr>
        <w:tc>
          <w:tcPr>
            <w:tcW w:w="1791" w:type="dxa"/>
          </w:tcPr>
          <w:p w:rsidR="008968E4" w:rsidRPr="00347A77" w:rsidRDefault="008968E4" w:rsidP="008968E4">
            <w:pPr>
              <w:tabs>
                <w:tab w:val="left" w:pos="510"/>
                <w:tab w:val="left" w:pos="1080"/>
              </w:tabs>
              <w:spacing w:after="0"/>
              <w:jc w:val="left"/>
              <w:rPr>
                <w:color w:val="auto"/>
                <w:sz w:val="18"/>
                <w:szCs w:val="18"/>
              </w:rPr>
            </w:pPr>
            <w:r w:rsidRPr="00347A77">
              <w:rPr>
                <w:color w:val="auto"/>
                <w:sz w:val="18"/>
                <w:szCs w:val="18"/>
              </w:rPr>
              <w:t xml:space="preserve">2.12.   </w:t>
            </w:r>
          </w:p>
        </w:tc>
        <w:tc>
          <w:tcPr>
            <w:tcW w:w="8217" w:type="dxa"/>
          </w:tcPr>
          <w:p w:rsidR="008968E4" w:rsidRPr="00347A77" w:rsidRDefault="008968E4" w:rsidP="008968E4">
            <w:pPr>
              <w:pStyle w:val="NumLongInd0Level"/>
              <w:tabs>
                <w:tab w:val="left" w:pos="1140"/>
              </w:tabs>
              <w:spacing w:after="0"/>
              <w:ind w:left="0" w:firstLine="0"/>
              <w:jc w:val="left"/>
              <w:rPr>
                <w:b/>
                <w:color w:val="auto"/>
                <w:sz w:val="18"/>
                <w:szCs w:val="18"/>
                <w:lang w:val="tr-TR"/>
              </w:rPr>
            </w:pPr>
            <w:r w:rsidRPr="00347A77">
              <w:rPr>
                <w:b/>
                <w:color w:val="auto"/>
                <w:sz w:val="18"/>
                <w:szCs w:val="18"/>
                <w:lang w:val="tr-TR"/>
              </w:rPr>
              <w:t>Aracın bağlantı noktasında teknik açıdan müsaade edilen azami statik düşey yük/ kütle</w:t>
            </w:r>
            <w:r w:rsidRPr="00347A77">
              <w:rPr>
                <w:b/>
                <w:strike/>
                <w:color w:val="auto"/>
                <w:sz w:val="18"/>
                <w:szCs w:val="18"/>
                <w:lang w:val="tr-TR"/>
              </w:rPr>
              <w:t xml:space="preserve"> </w:t>
            </w:r>
          </w:p>
          <w:p w:rsidR="008968E4" w:rsidRPr="00347A77" w:rsidRDefault="008968E4" w:rsidP="008968E4">
            <w:pPr>
              <w:spacing w:after="0"/>
              <w:ind w:left="0" w:firstLine="0"/>
              <w:rPr>
                <w:color w:val="auto"/>
                <w:sz w:val="18"/>
                <w:szCs w:val="18"/>
              </w:rPr>
            </w:pPr>
          </w:p>
        </w:tc>
      </w:tr>
      <w:tr w:rsidR="008968E4" w:rsidRPr="00347A77" w:rsidTr="008968E4">
        <w:trPr>
          <w:cantSplit/>
        </w:trPr>
        <w:tc>
          <w:tcPr>
            <w:tcW w:w="1791" w:type="dxa"/>
          </w:tcPr>
          <w:p w:rsidR="008968E4" w:rsidRPr="00347A77" w:rsidRDefault="008968E4" w:rsidP="008968E4">
            <w:pPr>
              <w:tabs>
                <w:tab w:val="left" w:pos="510"/>
                <w:tab w:val="left" w:pos="1080"/>
              </w:tabs>
              <w:spacing w:after="0"/>
              <w:jc w:val="left"/>
              <w:rPr>
                <w:color w:val="auto"/>
                <w:sz w:val="18"/>
                <w:szCs w:val="18"/>
              </w:rPr>
            </w:pPr>
            <w:r w:rsidRPr="00347A77">
              <w:rPr>
                <w:color w:val="auto"/>
                <w:sz w:val="18"/>
                <w:szCs w:val="18"/>
              </w:rPr>
              <w:t xml:space="preserve">2.12.1.       </w:t>
            </w:r>
          </w:p>
        </w:tc>
        <w:tc>
          <w:tcPr>
            <w:tcW w:w="8217" w:type="dxa"/>
          </w:tcPr>
          <w:p w:rsidR="008968E4" w:rsidRPr="00347A77" w:rsidRDefault="008968E4" w:rsidP="008968E4">
            <w:pPr>
              <w:pStyle w:val="NumLongInd0Level"/>
              <w:tabs>
                <w:tab w:val="left" w:pos="1140"/>
              </w:tabs>
              <w:spacing w:after="0"/>
              <w:ind w:left="0" w:firstLine="0"/>
              <w:jc w:val="left"/>
              <w:rPr>
                <w:color w:val="auto"/>
                <w:sz w:val="18"/>
                <w:szCs w:val="18"/>
                <w:lang w:val="tr-TR"/>
              </w:rPr>
            </w:pPr>
            <w:r w:rsidRPr="00347A77">
              <w:rPr>
                <w:color w:val="auto"/>
                <w:sz w:val="18"/>
                <w:szCs w:val="18"/>
                <w:lang w:val="tr-TR"/>
              </w:rPr>
              <w:t>Motorlu araçta :…………………………………………………</w:t>
            </w:r>
          </w:p>
          <w:p w:rsidR="008968E4" w:rsidRPr="00347A77" w:rsidRDefault="008968E4" w:rsidP="008968E4">
            <w:pPr>
              <w:spacing w:after="0"/>
              <w:ind w:left="0" w:firstLine="0"/>
              <w:rPr>
                <w:color w:val="auto"/>
                <w:sz w:val="18"/>
                <w:szCs w:val="18"/>
              </w:rPr>
            </w:pPr>
          </w:p>
        </w:tc>
      </w:tr>
      <w:tr w:rsidR="008968E4" w:rsidRPr="00347A77" w:rsidTr="008968E4">
        <w:trPr>
          <w:cantSplit/>
        </w:trPr>
        <w:tc>
          <w:tcPr>
            <w:tcW w:w="1791" w:type="dxa"/>
          </w:tcPr>
          <w:p w:rsidR="008968E4" w:rsidRPr="00347A77" w:rsidRDefault="008968E4" w:rsidP="008968E4">
            <w:pPr>
              <w:tabs>
                <w:tab w:val="left" w:pos="510"/>
                <w:tab w:val="left" w:pos="1080"/>
              </w:tabs>
              <w:spacing w:after="0"/>
              <w:jc w:val="left"/>
              <w:rPr>
                <w:color w:val="auto"/>
                <w:sz w:val="18"/>
                <w:szCs w:val="18"/>
              </w:rPr>
            </w:pPr>
            <w:r w:rsidRPr="00347A77">
              <w:rPr>
                <w:color w:val="auto"/>
                <w:sz w:val="18"/>
                <w:szCs w:val="18"/>
              </w:rPr>
              <w:t xml:space="preserve">2.16.   </w:t>
            </w:r>
          </w:p>
          <w:p w:rsidR="008968E4" w:rsidRPr="00347A77" w:rsidRDefault="008968E4" w:rsidP="008968E4">
            <w:pPr>
              <w:tabs>
                <w:tab w:val="left" w:pos="510"/>
                <w:tab w:val="left" w:pos="1080"/>
              </w:tabs>
              <w:spacing w:after="0"/>
              <w:jc w:val="left"/>
              <w:rPr>
                <w:color w:val="auto"/>
                <w:sz w:val="18"/>
                <w:szCs w:val="18"/>
              </w:rPr>
            </w:pPr>
          </w:p>
          <w:p w:rsidR="008968E4" w:rsidRPr="00347A77" w:rsidRDefault="008968E4" w:rsidP="008968E4">
            <w:pPr>
              <w:tabs>
                <w:tab w:val="left" w:pos="510"/>
                <w:tab w:val="left" w:pos="1080"/>
              </w:tabs>
              <w:spacing w:after="0"/>
              <w:jc w:val="left"/>
              <w:rPr>
                <w:color w:val="auto"/>
                <w:sz w:val="18"/>
                <w:szCs w:val="18"/>
              </w:rPr>
            </w:pPr>
          </w:p>
          <w:p w:rsidR="008968E4" w:rsidRPr="00347A77" w:rsidRDefault="008968E4" w:rsidP="008968E4">
            <w:pPr>
              <w:tabs>
                <w:tab w:val="left" w:pos="510"/>
                <w:tab w:val="left" w:pos="1080"/>
              </w:tabs>
              <w:spacing w:after="0"/>
              <w:jc w:val="left"/>
              <w:rPr>
                <w:color w:val="auto"/>
                <w:sz w:val="18"/>
                <w:szCs w:val="18"/>
              </w:rPr>
            </w:pPr>
            <w:r w:rsidRPr="00347A77">
              <w:rPr>
                <w:color w:val="auto"/>
                <w:sz w:val="18"/>
                <w:szCs w:val="18"/>
              </w:rPr>
              <w:t xml:space="preserve">           </w:t>
            </w:r>
          </w:p>
        </w:tc>
        <w:tc>
          <w:tcPr>
            <w:tcW w:w="8217" w:type="dxa"/>
          </w:tcPr>
          <w:p w:rsidR="008968E4" w:rsidRPr="00347A77" w:rsidRDefault="008968E4" w:rsidP="008968E4">
            <w:pPr>
              <w:spacing w:after="0"/>
              <w:ind w:left="0" w:firstLine="0"/>
              <w:jc w:val="left"/>
              <w:rPr>
                <w:color w:val="auto"/>
                <w:sz w:val="18"/>
                <w:szCs w:val="18"/>
              </w:rPr>
            </w:pPr>
            <w:r w:rsidRPr="00347A77">
              <w:rPr>
                <w:b/>
                <w:color w:val="auto"/>
                <w:sz w:val="18"/>
                <w:szCs w:val="18"/>
              </w:rPr>
              <w:t xml:space="preserve">Kayıt tescil / trafikte kullanıma yönelik müsaade edilen azami kütleler </w:t>
            </w:r>
            <w:r w:rsidRPr="00347A77">
              <w:rPr>
                <w:color w:val="auto"/>
                <w:sz w:val="18"/>
                <w:szCs w:val="18"/>
              </w:rPr>
              <w:t>(isteğe bağlı: Bu değerler verildiği hallerde 97/27/AT Yönetmeliğinin Ek IV’ünde belirtilen şartlara göre kanıtlanmalıdır)</w:t>
            </w:r>
          </w:p>
        </w:tc>
      </w:tr>
      <w:tr w:rsidR="008968E4" w:rsidRPr="00347A77" w:rsidTr="008968E4">
        <w:trPr>
          <w:cantSplit/>
        </w:trPr>
        <w:tc>
          <w:tcPr>
            <w:tcW w:w="1791" w:type="dxa"/>
          </w:tcPr>
          <w:p w:rsidR="008968E4" w:rsidRPr="00347A77" w:rsidRDefault="008968E4" w:rsidP="008968E4">
            <w:pPr>
              <w:tabs>
                <w:tab w:val="left" w:pos="510"/>
                <w:tab w:val="left" w:pos="1080"/>
              </w:tabs>
              <w:spacing w:after="0"/>
              <w:jc w:val="left"/>
              <w:rPr>
                <w:color w:val="auto"/>
                <w:sz w:val="18"/>
                <w:szCs w:val="18"/>
              </w:rPr>
            </w:pPr>
            <w:r w:rsidRPr="00347A77">
              <w:rPr>
                <w:color w:val="auto"/>
                <w:sz w:val="18"/>
                <w:szCs w:val="18"/>
              </w:rPr>
              <w:t xml:space="preserve">2.16.1.       </w:t>
            </w:r>
          </w:p>
          <w:p w:rsidR="008968E4" w:rsidRPr="00347A77" w:rsidRDefault="008968E4" w:rsidP="008968E4">
            <w:pPr>
              <w:tabs>
                <w:tab w:val="left" w:pos="510"/>
                <w:tab w:val="left" w:pos="1080"/>
              </w:tabs>
              <w:spacing w:after="0"/>
              <w:jc w:val="left"/>
              <w:rPr>
                <w:color w:val="auto"/>
                <w:sz w:val="18"/>
                <w:szCs w:val="18"/>
              </w:rPr>
            </w:pPr>
          </w:p>
          <w:p w:rsidR="008968E4" w:rsidRPr="00347A77" w:rsidRDefault="008968E4" w:rsidP="008968E4">
            <w:pPr>
              <w:tabs>
                <w:tab w:val="left" w:pos="510"/>
                <w:tab w:val="left" w:pos="1080"/>
              </w:tabs>
              <w:spacing w:after="0"/>
              <w:jc w:val="left"/>
              <w:rPr>
                <w:color w:val="auto"/>
                <w:sz w:val="18"/>
                <w:szCs w:val="18"/>
              </w:rPr>
            </w:pPr>
            <w:r w:rsidRPr="00347A77">
              <w:rPr>
                <w:color w:val="auto"/>
                <w:sz w:val="18"/>
                <w:szCs w:val="18"/>
              </w:rPr>
              <w:t xml:space="preserve">           </w:t>
            </w:r>
          </w:p>
        </w:tc>
        <w:tc>
          <w:tcPr>
            <w:tcW w:w="8217" w:type="dxa"/>
          </w:tcPr>
          <w:p w:rsidR="008968E4" w:rsidRPr="00347A77" w:rsidRDefault="008968E4" w:rsidP="008968E4">
            <w:pPr>
              <w:spacing w:after="0"/>
              <w:ind w:left="0" w:firstLine="0"/>
              <w:jc w:val="left"/>
              <w:rPr>
                <w:color w:val="auto"/>
                <w:sz w:val="18"/>
                <w:szCs w:val="18"/>
              </w:rPr>
            </w:pPr>
            <w:r w:rsidRPr="00347A77">
              <w:rPr>
                <w:color w:val="auto"/>
                <w:sz w:val="18"/>
                <w:szCs w:val="18"/>
              </w:rPr>
              <w:t>Kayıt tescil / trafikte kullanıma yönelik müsaade edilen azami yüklü kütle (her bir teknik konfigürasyon için birden fazla değer verilebilir (</w:t>
            </w:r>
            <w:r w:rsidRPr="00347A77">
              <w:rPr>
                <w:color w:val="auto"/>
                <w:sz w:val="18"/>
                <w:szCs w:val="18"/>
                <w:vertAlign w:val="superscript"/>
              </w:rPr>
              <w:t>5</w:t>
            </w:r>
            <w:r w:rsidRPr="00347A77">
              <w:rPr>
                <w:color w:val="auto"/>
                <w:sz w:val="18"/>
                <w:szCs w:val="18"/>
              </w:rPr>
              <w:t>)) :…………..</w:t>
            </w:r>
          </w:p>
        </w:tc>
      </w:tr>
      <w:tr w:rsidR="008968E4" w:rsidRPr="00347A77" w:rsidTr="008968E4">
        <w:trPr>
          <w:cantSplit/>
        </w:trPr>
        <w:tc>
          <w:tcPr>
            <w:tcW w:w="1791" w:type="dxa"/>
          </w:tcPr>
          <w:p w:rsidR="008968E4" w:rsidRPr="00347A77" w:rsidRDefault="008968E4" w:rsidP="008968E4">
            <w:pPr>
              <w:tabs>
                <w:tab w:val="left" w:pos="510"/>
                <w:tab w:val="left" w:pos="1080"/>
              </w:tabs>
              <w:spacing w:after="0"/>
              <w:jc w:val="left"/>
              <w:rPr>
                <w:color w:val="auto"/>
                <w:sz w:val="18"/>
                <w:szCs w:val="18"/>
              </w:rPr>
            </w:pPr>
            <w:r w:rsidRPr="00347A77">
              <w:rPr>
                <w:color w:val="auto"/>
                <w:sz w:val="18"/>
                <w:szCs w:val="18"/>
              </w:rPr>
              <w:t xml:space="preserve">2.16.2.    </w:t>
            </w:r>
          </w:p>
          <w:p w:rsidR="008968E4" w:rsidRPr="00347A77" w:rsidRDefault="008968E4" w:rsidP="008968E4">
            <w:pPr>
              <w:tabs>
                <w:tab w:val="left" w:pos="510"/>
                <w:tab w:val="left" w:pos="1080"/>
              </w:tabs>
              <w:spacing w:after="0"/>
              <w:jc w:val="left"/>
              <w:rPr>
                <w:color w:val="auto"/>
                <w:sz w:val="18"/>
                <w:szCs w:val="18"/>
              </w:rPr>
            </w:pPr>
          </w:p>
          <w:p w:rsidR="008968E4" w:rsidRPr="00347A77" w:rsidRDefault="008968E4" w:rsidP="008968E4">
            <w:pPr>
              <w:tabs>
                <w:tab w:val="left" w:pos="510"/>
                <w:tab w:val="left" w:pos="1080"/>
              </w:tabs>
              <w:spacing w:after="0"/>
              <w:jc w:val="left"/>
              <w:rPr>
                <w:color w:val="auto"/>
                <w:sz w:val="18"/>
                <w:szCs w:val="18"/>
              </w:rPr>
            </w:pPr>
          </w:p>
          <w:p w:rsidR="008968E4" w:rsidRPr="00347A77" w:rsidRDefault="008968E4" w:rsidP="008968E4">
            <w:pPr>
              <w:tabs>
                <w:tab w:val="left" w:pos="510"/>
                <w:tab w:val="left" w:pos="1080"/>
              </w:tabs>
              <w:spacing w:after="0"/>
              <w:jc w:val="left"/>
              <w:rPr>
                <w:color w:val="auto"/>
                <w:sz w:val="18"/>
                <w:szCs w:val="18"/>
              </w:rPr>
            </w:pPr>
          </w:p>
          <w:p w:rsidR="008968E4" w:rsidRPr="00347A77" w:rsidRDefault="008968E4" w:rsidP="008968E4">
            <w:pPr>
              <w:tabs>
                <w:tab w:val="left" w:pos="510"/>
                <w:tab w:val="left" w:pos="1080"/>
              </w:tabs>
              <w:spacing w:after="0"/>
              <w:jc w:val="left"/>
              <w:rPr>
                <w:color w:val="auto"/>
                <w:sz w:val="18"/>
                <w:szCs w:val="18"/>
              </w:rPr>
            </w:pPr>
          </w:p>
        </w:tc>
        <w:tc>
          <w:tcPr>
            <w:tcW w:w="8217" w:type="dxa"/>
          </w:tcPr>
          <w:p w:rsidR="008968E4" w:rsidRPr="00347A77" w:rsidRDefault="008968E4" w:rsidP="008968E4">
            <w:pPr>
              <w:spacing w:after="0"/>
              <w:ind w:left="0" w:firstLine="0"/>
              <w:jc w:val="left"/>
              <w:rPr>
                <w:color w:val="auto"/>
                <w:sz w:val="18"/>
                <w:szCs w:val="18"/>
              </w:rPr>
            </w:pPr>
            <w:r w:rsidRPr="00347A77">
              <w:rPr>
                <w:color w:val="auto"/>
                <w:sz w:val="18"/>
                <w:szCs w:val="18"/>
              </w:rPr>
              <w:t>Kayıt tescil / trafikte kullanıma yönelik her bir dingilde izin verilen azami kütle ve yarı römork veya merkezî dingilli römorklarda imalatçı tarafından belirtilen kavrama noktasına gelecek yük eğer kavrama noktasındaki teknik açıdan izin verilen azami kütleden daha az ise (her bir teknik konfigürasyon için birden fazla değer verilebilir (</w:t>
            </w:r>
            <w:r w:rsidRPr="00347A77">
              <w:rPr>
                <w:color w:val="auto"/>
                <w:sz w:val="18"/>
                <w:szCs w:val="18"/>
                <w:vertAlign w:val="superscript"/>
              </w:rPr>
              <w:t>5</w:t>
            </w:r>
            <w:r w:rsidRPr="00347A77">
              <w:rPr>
                <w:color w:val="auto"/>
                <w:sz w:val="18"/>
                <w:szCs w:val="18"/>
              </w:rPr>
              <w:t>)): ……………..………</w:t>
            </w:r>
          </w:p>
        </w:tc>
      </w:tr>
      <w:tr w:rsidR="008968E4" w:rsidRPr="00347A77" w:rsidTr="008968E4">
        <w:trPr>
          <w:cantSplit/>
        </w:trPr>
        <w:tc>
          <w:tcPr>
            <w:tcW w:w="1791" w:type="dxa"/>
          </w:tcPr>
          <w:p w:rsidR="008968E4" w:rsidRPr="00347A77" w:rsidRDefault="008968E4" w:rsidP="008968E4">
            <w:pPr>
              <w:tabs>
                <w:tab w:val="left" w:pos="510"/>
                <w:tab w:val="left" w:pos="1080"/>
              </w:tabs>
              <w:spacing w:after="0"/>
              <w:jc w:val="left"/>
              <w:rPr>
                <w:color w:val="auto"/>
                <w:sz w:val="18"/>
                <w:szCs w:val="18"/>
              </w:rPr>
            </w:pPr>
            <w:r w:rsidRPr="00347A77">
              <w:rPr>
                <w:color w:val="auto"/>
                <w:sz w:val="18"/>
                <w:szCs w:val="18"/>
              </w:rPr>
              <w:t xml:space="preserve">2.16.3.     </w:t>
            </w:r>
          </w:p>
          <w:p w:rsidR="008968E4" w:rsidRPr="00347A77" w:rsidRDefault="008968E4" w:rsidP="008968E4">
            <w:pPr>
              <w:tabs>
                <w:tab w:val="left" w:pos="510"/>
                <w:tab w:val="left" w:pos="1080"/>
              </w:tabs>
              <w:spacing w:after="0"/>
              <w:jc w:val="left"/>
              <w:rPr>
                <w:color w:val="auto"/>
                <w:sz w:val="18"/>
                <w:szCs w:val="18"/>
              </w:rPr>
            </w:pPr>
          </w:p>
          <w:p w:rsidR="008968E4" w:rsidRPr="00347A77" w:rsidRDefault="008968E4" w:rsidP="008968E4">
            <w:pPr>
              <w:tabs>
                <w:tab w:val="left" w:pos="510"/>
                <w:tab w:val="left" w:pos="1080"/>
              </w:tabs>
              <w:spacing w:after="0"/>
              <w:jc w:val="left"/>
              <w:rPr>
                <w:color w:val="auto"/>
                <w:sz w:val="18"/>
                <w:szCs w:val="18"/>
              </w:rPr>
            </w:pPr>
            <w:r w:rsidRPr="00347A77">
              <w:rPr>
                <w:color w:val="auto"/>
                <w:sz w:val="18"/>
                <w:szCs w:val="18"/>
              </w:rPr>
              <w:t xml:space="preserve">    </w:t>
            </w:r>
          </w:p>
        </w:tc>
        <w:tc>
          <w:tcPr>
            <w:tcW w:w="8217" w:type="dxa"/>
          </w:tcPr>
          <w:p w:rsidR="008968E4" w:rsidRPr="00347A77" w:rsidRDefault="008968E4" w:rsidP="008968E4">
            <w:pPr>
              <w:pStyle w:val="NumLongInd0Level"/>
              <w:tabs>
                <w:tab w:val="left" w:pos="1140"/>
              </w:tabs>
              <w:spacing w:after="0"/>
              <w:ind w:left="0" w:firstLine="0"/>
              <w:jc w:val="left"/>
              <w:rPr>
                <w:color w:val="auto"/>
                <w:sz w:val="18"/>
                <w:szCs w:val="18"/>
                <w:lang w:val="tr-TR"/>
              </w:rPr>
            </w:pPr>
            <w:r w:rsidRPr="00347A77">
              <w:rPr>
                <w:color w:val="auto"/>
                <w:sz w:val="18"/>
                <w:szCs w:val="18"/>
                <w:lang w:val="tr-TR"/>
              </w:rPr>
              <w:t>Kayıt tescil / trafikte kullanıma yönelik her bir dingil grubunda izin verilen azami kütle (her bir teknik konfigürasyon için birden fazla değer verilebilir (</w:t>
            </w:r>
            <w:r w:rsidRPr="00347A77">
              <w:rPr>
                <w:color w:val="auto"/>
                <w:sz w:val="18"/>
                <w:szCs w:val="18"/>
                <w:vertAlign w:val="superscript"/>
                <w:lang w:val="tr-TR"/>
              </w:rPr>
              <w:t>5</w:t>
            </w:r>
            <w:r w:rsidRPr="00347A77">
              <w:rPr>
                <w:color w:val="auto"/>
                <w:sz w:val="18"/>
                <w:szCs w:val="18"/>
                <w:lang w:val="tr-TR"/>
              </w:rPr>
              <w:t>): …………………………</w:t>
            </w:r>
          </w:p>
          <w:p w:rsidR="008968E4" w:rsidRPr="00347A77" w:rsidRDefault="008968E4" w:rsidP="008968E4">
            <w:pPr>
              <w:spacing w:after="0"/>
              <w:ind w:left="0" w:firstLine="0"/>
              <w:rPr>
                <w:color w:val="auto"/>
                <w:sz w:val="18"/>
                <w:szCs w:val="18"/>
              </w:rPr>
            </w:pPr>
          </w:p>
        </w:tc>
      </w:tr>
      <w:tr w:rsidR="008968E4" w:rsidRPr="00347A77" w:rsidTr="008968E4">
        <w:trPr>
          <w:cantSplit/>
        </w:trPr>
        <w:tc>
          <w:tcPr>
            <w:tcW w:w="1791" w:type="dxa"/>
          </w:tcPr>
          <w:p w:rsidR="008968E4" w:rsidRPr="00347A77" w:rsidRDefault="008968E4" w:rsidP="008968E4">
            <w:pPr>
              <w:tabs>
                <w:tab w:val="left" w:pos="510"/>
                <w:tab w:val="left" w:pos="1080"/>
              </w:tabs>
              <w:spacing w:after="0"/>
              <w:jc w:val="left"/>
              <w:rPr>
                <w:color w:val="auto"/>
                <w:sz w:val="18"/>
                <w:szCs w:val="18"/>
              </w:rPr>
            </w:pPr>
            <w:r w:rsidRPr="00347A77">
              <w:rPr>
                <w:color w:val="auto"/>
                <w:sz w:val="18"/>
                <w:szCs w:val="18"/>
              </w:rPr>
              <w:t xml:space="preserve">2.16.4.        </w:t>
            </w:r>
          </w:p>
        </w:tc>
        <w:tc>
          <w:tcPr>
            <w:tcW w:w="8217" w:type="dxa"/>
          </w:tcPr>
          <w:p w:rsidR="008968E4" w:rsidRPr="00347A77" w:rsidRDefault="008968E4" w:rsidP="008968E4">
            <w:pPr>
              <w:pStyle w:val="NumLongInd0Level"/>
              <w:tabs>
                <w:tab w:val="left" w:pos="1140"/>
              </w:tabs>
              <w:spacing w:after="0"/>
              <w:ind w:left="0" w:firstLine="0"/>
              <w:jc w:val="left"/>
              <w:rPr>
                <w:color w:val="auto"/>
                <w:sz w:val="18"/>
                <w:szCs w:val="18"/>
                <w:lang w:val="tr-TR"/>
              </w:rPr>
            </w:pPr>
            <w:r w:rsidRPr="00347A77">
              <w:rPr>
                <w:color w:val="auto"/>
                <w:sz w:val="18"/>
                <w:szCs w:val="18"/>
                <w:lang w:val="tr-TR"/>
              </w:rPr>
              <w:t>Kayıt tescil / trafikte kullanıma yönelik izin verilen azami çekilebilir kütle (her bir teknik konfigürasyon için birden fazla değer verilebilir (</w:t>
            </w:r>
            <w:r w:rsidRPr="00347A77">
              <w:rPr>
                <w:color w:val="auto"/>
                <w:sz w:val="18"/>
                <w:szCs w:val="18"/>
                <w:vertAlign w:val="superscript"/>
                <w:lang w:val="tr-TR"/>
              </w:rPr>
              <w:t>5</w:t>
            </w:r>
            <w:r w:rsidRPr="00347A77">
              <w:rPr>
                <w:color w:val="auto"/>
                <w:sz w:val="18"/>
                <w:szCs w:val="18"/>
                <w:lang w:val="tr-TR"/>
              </w:rPr>
              <w:t>)): ……………………………………</w:t>
            </w:r>
          </w:p>
          <w:p w:rsidR="008968E4" w:rsidRPr="00347A77" w:rsidRDefault="008968E4" w:rsidP="008968E4">
            <w:pPr>
              <w:spacing w:after="0"/>
              <w:ind w:left="0" w:firstLine="0"/>
              <w:rPr>
                <w:color w:val="auto"/>
                <w:sz w:val="18"/>
                <w:szCs w:val="18"/>
              </w:rPr>
            </w:pPr>
          </w:p>
        </w:tc>
      </w:tr>
      <w:tr w:rsidR="008968E4" w:rsidRPr="00347A77" w:rsidTr="008968E4">
        <w:trPr>
          <w:cantSplit/>
        </w:trPr>
        <w:tc>
          <w:tcPr>
            <w:tcW w:w="1791" w:type="dxa"/>
          </w:tcPr>
          <w:p w:rsidR="008968E4" w:rsidRPr="00347A77" w:rsidRDefault="008968E4" w:rsidP="008968E4">
            <w:pPr>
              <w:tabs>
                <w:tab w:val="left" w:pos="510"/>
                <w:tab w:val="left" w:pos="1080"/>
              </w:tabs>
              <w:spacing w:after="0"/>
              <w:jc w:val="left"/>
              <w:rPr>
                <w:color w:val="auto"/>
                <w:sz w:val="18"/>
                <w:szCs w:val="18"/>
              </w:rPr>
            </w:pPr>
            <w:r w:rsidRPr="00347A77">
              <w:rPr>
                <w:color w:val="auto"/>
                <w:sz w:val="18"/>
                <w:szCs w:val="18"/>
              </w:rPr>
              <w:t xml:space="preserve">2.16.5.      </w:t>
            </w:r>
          </w:p>
          <w:p w:rsidR="008968E4" w:rsidRPr="00347A77" w:rsidRDefault="008968E4" w:rsidP="008968E4">
            <w:pPr>
              <w:tabs>
                <w:tab w:val="left" w:pos="510"/>
                <w:tab w:val="left" w:pos="1080"/>
              </w:tabs>
              <w:spacing w:after="0"/>
              <w:jc w:val="left"/>
              <w:rPr>
                <w:color w:val="auto"/>
                <w:sz w:val="18"/>
                <w:szCs w:val="18"/>
              </w:rPr>
            </w:pPr>
          </w:p>
          <w:p w:rsidR="008968E4" w:rsidRPr="00347A77" w:rsidRDefault="008968E4" w:rsidP="008968E4">
            <w:pPr>
              <w:tabs>
                <w:tab w:val="left" w:pos="510"/>
                <w:tab w:val="left" w:pos="1080"/>
              </w:tabs>
              <w:spacing w:after="0"/>
              <w:jc w:val="left"/>
              <w:rPr>
                <w:color w:val="auto"/>
                <w:sz w:val="18"/>
                <w:szCs w:val="18"/>
              </w:rPr>
            </w:pPr>
          </w:p>
        </w:tc>
        <w:tc>
          <w:tcPr>
            <w:tcW w:w="8217" w:type="dxa"/>
          </w:tcPr>
          <w:p w:rsidR="008968E4" w:rsidRPr="00347A77" w:rsidRDefault="008968E4" w:rsidP="008968E4">
            <w:pPr>
              <w:spacing w:after="0"/>
              <w:ind w:left="0" w:firstLine="0"/>
              <w:jc w:val="left"/>
              <w:rPr>
                <w:color w:val="auto"/>
                <w:sz w:val="18"/>
                <w:szCs w:val="18"/>
              </w:rPr>
            </w:pPr>
            <w:r w:rsidRPr="00347A77">
              <w:rPr>
                <w:color w:val="auto"/>
                <w:sz w:val="18"/>
                <w:szCs w:val="18"/>
              </w:rPr>
              <w:t>Kayıt tescil / trafikte kullanıma yönelik izin verilen azami yüklü katar kütlesi (her bir teknik konfigürasyon için birden fazla değer verilebilir (</w:t>
            </w:r>
            <w:r w:rsidRPr="00347A77">
              <w:rPr>
                <w:color w:val="auto"/>
                <w:sz w:val="18"/>
                <w:szCs w:val="18"/>
                <w:vertAlign w:val="superscript"/>
              </w:rPr>
              <w:t>5</w:t>
            </w:r>
            <w:r w:rsidRPr="00347A77">
              <w:rPr>
                <w:color w:val="auto"/>
                <w:sz w:val="18"/>
                <w:szCs w:val="18"/>
              </w:rPr>
              <w:t>): ………………………………………</w:t>
            </w:r>
          </w:p>
          <w:p w:rsidR="008968E4" w:rsidRPr="00347A77" w:rsidRDefault="008968E4" w:rsidP="008968E4">
            <w:pPr>
              <w:spacing w:after="0"/>
              <w:ind w:left="0" w:firstLine="0"/>
              <w:jc w:val="left"/>
              <w:rPr>
                <w:color w:val="auto"/>
                <w:sz w:val="18"/>
                <w:szCs w:val="18"/>
              </w:rPr>
            </w:pPr>
          </w:p>
        </w:tc>
      </w:tr>
      <w:tr w:rsidR="008968E4" w:rsidRPr="00347A77" w:rsidTr="008968E4">
        <w:trPr>
          <w:cantSplit/>
        </w:trPr>
        <w:tc>
          <w:tcPr>
            <w:tcW w:w="1791" w:type="dxa"/>
          </w:tcPr>
          <w:p w:rsidR="008968E4" w:rsidRPr="00347A77" w:rsidRDefault="008968E4" w:rsidP="008968E4">
            <w:pPr>
              <w:spacing w:after="0"/>
              <w:rPr>
                <w:b/>
                <w:snapToGrid w:val="0"/>
                <w:color w:val="auto"/>
                <w:sz w:val="18"/>
                <w:szCs w:val="18"/>
              </w:rPr>
            </w:pPr>
            <w:r w:rsidRPr="00347A77">
              <w:rPr>
                <w:b/>
                <w:snapToGrid w:val="0"/>
                <w:color w:val="auto"/>
                <w:sz w:val="18"/>
                <w:szCs w:val="18"/>
              </w:rPr>
              <w:t>3.</w:t>
            </w:r>
          </w:p>
          <w:p w:rsidR="008968E4" w:rsidRPr="00347A77" w:rsidRDefault="008968E4" w:rsidP="008968E4">
            <w:pPr>
              <w:spacing w:after="0"/>
              <w:rPr>
                <w:b/>
                <w:color w:val="auto"/>
                <w:sz w:val="18"/>
                <w:szCs w:val="18"/>
              </w:rPr>
            </w:pPr>
          </w:p>
        </w:tc>
        <w:tc>
          <w:tcPr>
            <w:tcW w:w="8217" w:type="dxa"/>
          </w:tcPr>
          <w:p w:rsidR="008968E4" w:rsidRPr="00347A77" w:rsidRDefault="008968E4" w:rsidP="008968E4">
            <w:pPr>
              <w:tabs>
                <w:tab w:val="left" w:pos="540"/>
              </w:tabs>
              <w:spacing w:after="0"/>
              <w:ind w:left="0" w:firstLine="0"/>
              <w:jc w:val="left"/>
              <w:rPr>
                <w:b/>
                <w:snapToGrid w:val="0"/>
                <w:color w:val="auto"/>
                <w:sz w:val="18"/>
                <w:szCs w:val="18"/>
              </w:rPr>
            </w:pPr>
            <w:r w:rsidRPr="00347A77">
              <w:rPr>
                <w:b/>
                <w:snapToGrid w:val="0"/>
                <w:color w:val="auto"/>
                <w:sz w:val="18"/>
                <w:szCs w:val="18"/>
              </w:rPr>
              <w:t>MOTOR  (</w:t>
            </w:r>
            <w:r w:rsidRPr="00347A77">
              <w:rPr>
                <w:b/>
                <w:snapToGrid w:val="0"/>
                <w:color w:val="auto"/>
                <w:sz w:val="18"/>
                <w:szCs w:val="18"/>
                <w:vertAlign w:val="superscript"/>
              </w:rPr>
              <w:t>k</w:t>
            </w:r>
            <w:r w:rsidRPr="00347A77">
              <w:rPr>
                <w:b/>
                <w:snapToGrid w:val="0"/>
                <w:color w:val="auto"/>
                <w:sz w:val="18"/>
                <w:szCs w:val="18"/>
              </w:rPr>
              <w:t xml:space="preserve">) </w:t>
            </w:r>
          </w:p>
          <w:p w:rsidR="008968E4" w:rsidRPr="00347A77" w:rsidRDefault="008968E4" w:rsidP="008968E4">
            <w:pPr>
              <w:tabs>
                <w:tab w:val="left" w:pos="540"/>
              </w:tabs>
              <w:spacing w:after="0"/>
              <w:ind w:left="0" w:firstLine="0"/>
              <w:jc w:val="left"/>
              <w:rPr>
                <w:b/>
                <w:snapToGrid w:val="0"/>
                <w:color w:val="auto"/>
                <w:sz w:val="18"/>
                <w:szCs w:val="18"/>
              </w:rPr>
            </w:pPr>
          </w:p>
        </w:tc>
      </w:tr>
      <w:tr w:rsidR="008968E4" w:rsidRPr="00347A77" w:rsidTr="008968E4">
        <w:trPr>
          <w:cantSplit/>
        </w:trPr>
        <w:tc>
          <w:tcPr>
            <w:tcW w:w="1791" w:type="dxa"/>
          </w:tcPr>
          <w:p w:rsidR="008968E4" w:rsidRPr="00347A77" w:rsidRDefault="008968E4" w:rsidP="008968E4">
            <w:pPr>
              <w:spacing w:after="0"/>
              <w:rPr>
                <w:color w:val="auto"/>
                <w:sz w:val="18"/>
                <w:szCs w:val="18"/>
              </w:rPr>
            </w:pPr>
            <w:r w:rsidRPr="00347A77">
              <w:rPr>
                <w:color w:val="auto"/>
                <w:sz w:val="18"/>
                <w:szCs w:val="18"/>
              </w:rPr>
              <w:t xml:space="preserve">3.1. </w:t>
            </w:r>
          </w:p>
          <w:p w:rsidR="008968E4" w:rsidRPr="00347A77" w:rsidRDefault="008968E4" w:rsidP="008968E4">
            <w:pPr>
              <w:spacing w:after="0"/>
              <w:rPr>
                <w:color w:val="auto"/>
                <w:sz w:val="18"/>
                <w:szCs w:val="18"/>
              </w:rPr>
            </w:pPr>
          </w:p>
        </w:tc>
        <w:tc>
          <w:tcPr>
            <w:tcW w:w="8217" w:type="dxa"/>
          </w:tcPr>
          <w:p w:rsidR="008968E4" w:rsidRPr="00347A77" w:rsidRDefault="008968E4" w:rsidP="008968E4">
            <w:pPr>
              <w:pStyle w:val="NumLongInd0Level"/>
              <w:tabs>
                <w:tab w:val="left" w:pos="540"/>
              </w:tabs>
              <w:spacing w:after="0"/>
              <w:ind w:left="0" w:firstLine="0"/>
              <w:jc w:val="left"/>
              <w:rPr>
                <w:color w:val="auto"/>
                <w:sz w:val="18"/>
                <w:szCs w:val="18"/>
                <w:lang w:val="tr-TR"/>
              </w:rPr>
            </w:pPr>
            <w:r w:rsidRPr="00347A77">
              <w:rPr>
                <w:b/>
                <w:color w:val="auto"/>
                <w:sz w:val="18"/>
                <w:szCs w:val="18"/>
                <w:lang w:val="tr-TR"/>
              </w:rPr>
              <w:t>Motorun imalatçısı</w:t>
            </w:r>
            <w:r w:rsidRPr="00347A77">
              <w:rPr>
                <w:color w:val="auto"/>
                <w:sz w:val="18"/>
                <w:szCs w:val="18"/>
                <w:lang w:val="tr-TR"/>
              </w:rPr>
              <w:t>: ........ ……………………………</w:t>
            </w:r>
          </w:p>
          <w:p w:rsidR="008968E4" w:rsidRPr="00347A77" w:rsidRDefault="008968E4" w:rsidP="008968E4">
            <w:pPr>
              <w:spacing w:after="0"/>
              <w:ind w:left="0" w:firstLine="0"/>
              <w:rPr>
                <w:color w:val="auto"/>
                <w:sz w:val="18"/>
                <w:szCs w:val="18"/>
              </w:rPr>
            </w:pPr>
          </w:p>
        </w:tc>
      </w:tr>
      <w:tr w:rsidR="008968E4" w:rsidRPr="00347A77" w:rsidTr="008968E4">
        <w:trPr>
          <w:cantSplit/>
        </w:trPr>
        <w:tc>
          <w:tcPr>
            <w:tcW w:w="1791" w:type="dxa"/>
          </w:tcPr>
          <w:p w:rsidR="008968E4" w:rsidRPr="00347A77" w:rsidRDefault="008968E4" w:rsidP="008968E4">
            <w:pPr>
              <w:tabs>
                <w:tab w:val="left" w:pos="510"/>
                <w:tab w:val="left" w:pos="1080"/>
              </w:tabs>
              <w:spacing w:after="0"/>
              <w:jc w:val="left"/>
              <w:rPr>
                <w:color w:val="auto"/>
                <w:sz w:val="18"/>
                <w:szCs w:val="18"/>
              </w:rPr>
            </w:pPr>
            <w:r w:rsidRPr="00347A77">
              <w:rPr>
                <w:color w:val="auto"/>
                <w:sz w:val="18"/>
                <w:szCs w:val="18"/>
              </w:rPr>
              <w:t xml:space="preserve">3.1.1.      </w:t>
            </w:r>
          </w:p>
          <w:p w:rsidR="008968E4" w:rsidRPr="00347A77" w:rsidRDefault="008968E4" w:rsidP="008968E4">
            <w:pPr>
              <w:tabs>
                <w:tab w:val="left" w:pos="510"/>
                <w:tab w:val="left" w:pos="1080"/>
              </w:tabs>
              <w:spacing w:after="0"/>
              <w:jc w:val="left"/>
              <w:rPr>
                <w:color w:val="auto"/>
                <w:sz w:val="18"/>
                <w:szCs w:val="18"/>
              </w:rPr>
            </w:pPr>
            <w:r w:rsidRPr="00347A77">
              <w:rPr>
                <w:color w:val="auto"/>
                <w:sz w:val="18"/>
                <w:szCs w:val="18"/>
              </w:rPr>
              <w:t xml:space="preserve">      </w:t>
            </w:r>
          </w:p>
        </w:tc>
        <w:tc>
          <w:tcPr>
            <w:tcW w:w="8217" w:type="dxa"/>
          </w:tcPr>
          <w:p w:rsidR="008968E4" w:rsidRPr="00347A77" w:rsidRDefault="008968E4" w:rsidP="008968E4">
            <w:pPr>
              <w:pStyle w:val="NumLongInd0Level"/>
              <w:tabs>
                <w:tab w:val="left" w:pos="0"/>
              </w:tabs>
              <w:spacing w:after="0"/>
              <w:ind w:left="0" w:firstLine="0"/>
              <w:jc w:val="left"/>
              <w:rPr>
                <w:color w:val="auto"/>
                <w:sz w:val="18"/>
                <w:szCs w:val="18"/>
                <w:lang w:val="tr-TR"/>
              </w:rPr>
            </w:pPr>
            <w:r w:rsidRPr="00347A77">
              <w:rPr>
                <w:color w:val="auto"/>
                <w:sz w:val="18"/>
                <w:szCs w:val="18"/>
                <w:lang w:val="tr-TR"/>
              </w:rPr>
              <w:t>İmalatçının motor kodu ( motor üzerine işaretlenmiş şekliyle veya diğer ayırt edici yollarla) :</w:t>
            </w:r>
          </w:p>
          <w:p w:rsidR="008968E4" w:rsidRPr="00347A77" w:rsidRDefault="008968E4" w:rsidP="008968E4">
            <w:pPr>
              <w:spacing w:after="0"/>
              <w:ind w:left="0" w:firstLine="0"/>
              <w:rPr>
                <w:color w:val="auto"/>
                <w:sz w:val="18"/>
                <w:szCs w:val="18"/>
              </w:rPr>
            </w:pPr>
          </w:p>
        </w:tc>
      </w:tr>
      <w:tr w:rsidR="008968E4" w:rsidRPr="00347A77" w:rsidTr="008968E4">
        <w:trPr>
          <w:cantSplit/>
        </w:trPr>
        <w:tc>
          <w:tcPr>
            <w:tcW w:w="1791" w:type="dxa"/>
          </w:tcPr>
          <w:p w:rsidR="008968E4" w:rsidRPr="00347A77" w:rsidRDefault="008968E4" w:rsidP="008968E4">
            <w:pPr>
              <w:tabs>
                <w:tab w:val="left" w:pos="510"/>
                <w:tab w:val="left" w:pos="1080"/>
              </w:tabs>
              <w:spacing w:after="0"/>
              <w:jc w:val="left"/>
              <w:rPr>
                <w:color w:val="auto"/>
                <w:sz w:val="18"/>
                <w:szCs w:val="18"/>
              </w:rPr>
            </w:pPr>
            <w:r w:rsidRPr="00347A77">
              <w:rPr>
                <w:color w:val="auto"/>
                <w:sz w:val="18"/>
                <w:szCs w:val="18"/>
              </w:rPr>
              <w:t xml:space="preserve">3.1.2.       </w:t>
            </w:r>
          </w:p>
        </w:tc>
        <w:tc>
          <w:tcPr>
            <w:tcW w:w="8217" w:type="dxa"/>
          </w:tcPr>
          <w:p w:rsidR="008968E4" w:rsidRPr="00347A77" w:rsidRDefault="008968E4" w:rsidP="008968E4">
            <w:pPr>
              <w:pStyle w:val="NumLongInd0Level"/>
              <w:tabs>
                <w:tab w:val="left" w:pos="540"/>
              </w:tabs>
              <w:spacing w:after="0"/>
              <w:ind w:left="0" w:firstLine="0"/>
              <w:jc w:val="left"/>
              <w:rPr>
                <w:color w:val="auto"/>
                <w:sz w:val="18"/>
                <w:szCs w:val="18"/>
                <w:lang w:val="tr-TR"/>
              </w:rPr>
            </w:pPr>
            <w:r w:rsidRPr="00347A77">
              <w:rPr>
                <w:color w:val="auto"/>
                <w:sz w:val="18"/>
                <w:szCs w:val="18"/>
                <w:lang w:val="tr-TR"/>
              </w:rPr>
              <w:t>Onay numarası, (eğer geçerli ise) yakıt ayırt edici işareti dahil:................. (sadece ağır hizmet araçlarında)</w:t>
            </w:r>
          </w:p>
          <w:p w:rsidR="008968E4" w:rsidRPr="00347A77" w:rsidRDefault="008968E4" w:rsidP="008968E4">
            <w:pPr>
              <w:spacing w:after="0"/>
              <w:ind w:left="0" w:firstLine="0"/>
              <w:rPr>
                <w:color w:val="auto"/>
                <w:sz w:val="18"/>
                <w:szCs w:val="18"/>
              </w:rPr>
            </w:pPr>
          </w:p>
        </w:tc>
      </w:tr>
      <w:tr w:rsidR="008968E4" w:rsidRPr="00347A77" w:rsidTr="008968E4">
        <w:trPr>
          <w:cantSplit/>
        </w:trPr>
        <w:tc>
          <w:tcPr>
            <w:tcW w:w="1791" w:type="dxa"/>
          </w:tcPr>
          <w:p w:rsidR="008968E4" w:rsidRPr="00347A77" w:rsidRDefault="008968E4" w:rsidP="008968E4">
            <w:pPr>
              <w:spacing w:after="0"/>
              <w:rPr>
                <w:color w:val="auto"/>
                <w:sz w:val="18"/>
                <w:szCs w:val="18"/>
              </w:rPr>
            </w:pPr>
            <w:r w:rsidRPr="00347A77">
              <w:rPr>
                <w:color w:val="auto"/>
                <w:sz w:val="18"/>
                <w:szCs w:val="18"/>
              </w:rPr>
              <w:t xml:space="preserve">3.2.  </w:t>
            </w:r>
          </w:p>
          <w:p w:rsidR="008968E4" w:rsidRPr="00347A77" w:rsidRDefault="008968E4" w:rsidP="008968E4">
            <w:pPr>
              <w:spacing w:after="0"/>
              <w:rPr>
                <w:color w:val="auto"/>
                <w:sz w:val="18"/>
                <w:szCs w:val="18"/>
              </w:rPr>
            </w:pPr>
            <w:r w:rsidRPr="00347A77">
              <w:rPr>
                <w:color w:val="auto"/>
                <w:sz w:val="18"/>
                <w:szCs w:val="18"/>
              </w:rPr>
              <w:tab/>
            </w:r>
          </w:p>
        </w:tc>
        <w:tc>
          <w:tcPr>
            <w:tcW w:w="8217" w:type="dxa"/>
          </w:tcPr>
          <w:p w:rsidR="008968E4" w:rsidRPr="00347A77" w:rsidRDefault="008968E4" w:rsidP="008968E4">
            <w:pPr>
              <w:tabs>
                <w:tab w:val="left" w:pos="540"/>
              </w:tabs>
              <w:spacing w:after="0"/>
              <w:ind w:left="0" w:firstLine="0"/>
              <w:jc w:val="left"/>
              <w:rPr>
                <w:b/>
                <w:snapToGrid w:val="0"/>
                <w:color w:val="auto"/>
                <w:sz w:val="18"/>
                <w:szCs w:val="18"/>
              </w:rPr>
            </w:pPr>
            <w:r w:rsidRPr="00347A77">
              <w:rPr>
                <w:b/>
                <w:color w:val="auto"/>
                <w:sz w:val="18"/>
                <w:szCs w:val="18"/>
              </w:rPr>
              <w:t>İçten yanmalı motor</w:t>
            </w:r>
          </w:p>
        </w:tc>
      </w:tr>
      <w:tr w:rsidR="008968E4" w:rsidRPr="00347A77" w:rsidTr="008968E4">
        <w:trPr>
          <w:cantSplit/>
        </w:trPr>
        <w:tc>
          <w:tcPr>
            <w:tcW w:w="1791" w:type="dxa"/>
          </w:tcPr>
          <w:p w:rsidR="008968E4" w:rsidRPr="00347A77" w:rsidRDefault="008968E4" w:rsidP="008968E4">
            <w:pPr>
              <w:tabs>
                <w:tab w:val="left" w:pos="510"/>
                <w:tab w:val="left" w:pos="1080"/>
              </w:tabs>
              <w:spacing w:after="0"/>
              <w:ind w:left="0" w:firstLine="0"/>
              <w:jc w:val="left"/>
              <w:rPr>
                <w:color w:val="auto"/>
                <w:sz w:val="18"/>
                <w:szCs w:val="18"/>
              </w:rPr>
            </w:pPr>
          </w:p>
        </w:tc>
        <w:tc>
          <w:tcPr>
            <w:tcW w:w="8217" w:type="dxa"/>
          </w:tcPr>
          <w:p w:rsidR="008968E4" w:rsidRPr="00347A77" w:rsidRDefault="008968E4" w:rsidP="008968E4">
            <w:pPr>
              <w:spacing w:after="0"/>
              <w:ind w:left="0" w:firstLine="0"/>
              <w:rPr>
                <w:color w:val="auto"/>
                <w:sz w:val="18"/>
                <w:szCs w:val="18"/>
              </w:rPr>
            </w:pPr>
          </w:p>
        </w:tc>
      </w:tr>
      <w:tr w:rsidR="008968E4" w:rsidRPr="00347A77" w:rsidTr="008968E4">
        <w:trPr>
          <w:cantSplit/>
        </w:trPr>
        <w:tc>
          <w:tcPr>
            <w:tcW w:w="1791" w:type="dxa"/>
          </w:tcPr>
          <w:p w:rsidR="008968E4" w:rsidRPr="00347A77" w:rsidRDefault="008968E4" w:rsidP="008968E4">
            <w:pPr>
              <w:tabs>
                <w:tab w:val="left" w:pos="510"/>
                <w:tab w:val="left" w:pos="1080"/>
              </w:tabs>
              <w:spacing w:after="0"/>
              <w:jc w:val="left"/>
              <w:rPr>
                <w:color w:val="auto"/>
                <w:sz w:val="18"/>
                <w:szCs w:val="18"/>
              </w:rPr>
            </w:pPr>
            <w:r w:rsidRPr="00347A77">
              <w:rPr>
                <w:color w:val="auto"/>
                <w:sz w:val="18"/>
                <w:szCs w:val="18"/>
              </w:rPr>
              <w:t xml:space="preserve">3.2.1.1.        </w:t>
            </w:r>
          </w:p>
        </w:tc>
        <w:tc>
          <w:tcPr>
            <w:tcW w:w="8217" w:type="dxa"/>
          </w:tcPr>
          <w:p w:rsidR="008968E4" w:rsidRPr="00347A77" w:rsidRDefault="008968E4" w:rsidP="008968E4">
            <w:pPr>
              <w:pStyle w:val="NumLongInd0Level"/>
              <w:spacing w:after="0"/>
              <w:ind w:left="0" w:firstLine="0"/>
              <w:jc w:val="left"/>
              <w:rPr>
                <w:color w:val="auto"/>
                <w:sz w:val="18"/>
                <w:szCs w:val="18"/>
                <w:lang w:val="tr-TR"/>
              </w:rPr>
            </w:pPr>
            <w:r w:rsidRPr="00347A77">
              <w:rPr>
                <w:color w:val="auto"/>
                <w:sz w:val="18"/>
                <w:szCs w:val="18"/>
                <w:lang w:val="tr-TR"/>
              </w:rPr>
              <w:t xml:space="preserve">Çalışma prensibi: pozitif ateşleme/ sıkıştırmalı ateşleme </w:t>
            </w:r>
            <w:r w:rsidRPr="00347A77">
              <w:rPr>
                <w:color w:val="auto"/>
                <w:sz w:val="18"/>
                <w:szCs w:val="18"/>
                <w:vertAlign w:val="superscript"/>
                <w:lang w:val="tr-TR"/>
              </w:rPr>
              <w:t>(1)</w:t>
            </w:r>
            <w:r w:rsidRPr="00347A77">
              <w:rPr>
                <w:color w:val="auto"/>
                <w:sz w:val="18"/>
                <w:szCs w:val="18"/>
                <w:lang w:val="tr-TR"/>
              </w:rPr>
              <w:t xml:space="preserve"> </w:t>
            </w:r>
          </w:p>
          <w:p w:rsidR="008968E4" w:rsidRPr="00347A77" w:rsidRDefault="008968E4" w:rsidP="008968E4">
            <w:pPr>
              <w:pStyle w:val="NumLongInd0Level"/>
              <w:spacing w:after="0"/>
              <w:ind w:left="0" w:firstLine="0"/>
              <w:jc w:val="left"/>
              <w:rPr>
                <w:color w:val="auto"/>
                <w:sz w:val="18"/>
                <w:szCs w:val="18"/>
                <w:lang w:val="tr-TR"/>
              </w:rPr>
            </w:pPr>
          </w:p>
          <w:p w:rsidR="008968E4" w:rsidRPr="00347A77" w:rsidRDefault="008968E4" w:rsidP="008968E4">
            <w:pPr>
              <w:pStyle w:val="NumLongInd0Level"/>
              <w:spacing w:after="0"/>
              <w:ind w:left="0" w:firstLine="0"/>
              <w:jc w:val="left"/>
              <w:rPr>
                <w:color w:val="auto"/>
                <w:sz w:val="18"/>
                <w:szCs w:val="18"/>
                <w:vertAlign w:val="superscript"/>
                <w:lang w:val="tr-TR"/>
              </w:rPr>
            </w:pPr>
            <w:r w:rsidRPr="00347A77">
              <w:rPr>
                <w:color w:val="auto"/>
                <w:sz w:val="18"/>
                <w:szCs w:val="18"/>
                <w:lang w:val="tr-TR"/>
              </w:rPr>
              <w:t>Çevrim:</w:t>
            </w:r>
            <w:r w:rsidRPr="00347A77">
              <w:rPr>
                <w:color w:val="auto"/>
                <w:sz w:val="18"/>
                <w:szCs w:val="18"/>
                <w:lang w:val="tr-TR"/>
              </w:rPr>
              <w:tab/>
              <w:t xml:space="preserve">dört zamanlı/ iki zamanlı/ döner pistonlu </w:t>
            </w:r>
            <w:r w:rsidRPr="00347A77">
              <w:rPr>
                <w:color w:val="auto"/>
                <w:sz w:val="18"/>
                <w:szCs w:val="18"/>
                <w:vertAlign w:val="superscript"/>
                <w:lang w:val="tr-TR"/>
              </w:rPr>
              <w:t>(1)</w:t>
            </w:r>
          </w:p>
          <w:p w:rsidR="008968E4" w:rsidRPr="00347A77" w:rsidRDefault="008968E4" w:rsidP="008968E4">
            <w:pPr>
              <w:spacing w:after="0"/>
              <w:ind w:left="0" w:firstLine="0"/>
              <w:rPr>
                <w:color w:val="auto"/>
                <w:sz w:val="18"/>
                <w:szCs w:val="18"/>
              </w:rPr>
            </w:pPr>
          </w:p>
        </w:tc>
      </w:tr>
      <w:tr w:rsidR="008968E4" w:rsidRPr="00347A77" w:rsidTr="008968E4">
        <w:trPr>
          <w:cantSplit/>
        </w:trPr>
        <w:tc>
          <w:tcPr>
            <w:tcW w:w="1791" w:type="dxa"/>
          </w:tcPr>
          <w:p w:rsidR="008968E4" w:rsidRPr="00347A77" w:rsidRDefault="008968E4" w:rsidP="008968E4">
            <w:pPr>
              <w:tabs>
                <w:tab w:val="left" w:pos="510"/>
                <w:tab w:val="left" w:pos="1080"/>
              </w:tabs>
              <w:spacing w:after="0"/>
              <w:ind w:left="0" w:firstLine="0"/>
              <w:jc w:val="left"/>
              <w:rPr>
                <w:color w:val="auto"/>
                <w:sz w:val="18"/>
                <w:szCs w:val="18"/>
              </w:rPr>
            </w:pPr>
            <w:r w:rsidRPr="00347A77">
              <w:rPr>
                <w:color w:val="auto"/>
                <w:sz w:val="18"/>
                <w:szCs w:val="18"/>
              </w:rPr>
              <w:t xml:space="preserve">3.2.1.2. </w:t>
            </w:r>
          </w:p>
          <w:p w:rsidR="008968E4" w:rsidRPr="00347A77" w:rsidRDefault="008968E4" w:rsidP="008968E4">
            <w:pPr>
              <w:tabs>
                <w:tab w:val="left" w:pos="510"/>
                <w:tab w:val="left" w:pos="1080"/>
              </w:tabs>
              <w:spacing w:after="0"/>
              <w:ind w:left="0" w:firstLine="0"/>
              <w:jc w:val="left"/>
              <w:rPr>
                <w:color w:val="auto"/>
                <w:sz w:val="18"/>
                <w:szCs w:val="18"/>
              </w:rPr>
            </w:pPr>
            <w:r w:rsidRPr="00347A77">
              <w:rPr>
                <w:color w:val="auto"/>
                <w:sz w:val="18"/>
                <w:szCs w:val="18"/>
              </w:rPr>
              <w:t xml:space="preserve">      </w:t>
            </w:r>
          </w:p>
        </w:tc>
        <w:tc>
          <w:tcPr>
            <w:tcW w:w="8217" w:type="dxa"/>
          </w:tcPr>
          <w:p w:rsidR="008968E4" w:rsidRPr="00347A77" w:rsidRDefault="008968E4" w:rsidP="008968E4">
            <w:pPr>
              <w:spacing w:after="0"/>
              <w:ind w:left="0" w:firstLine="0"/>
              <w:jc w:val="left"/>
              <w:rPr>
                <w:snapToGrid w:val="0"/>
                <w:color w:val="auto"/>
                <w:sz w:val="18"/>
                <w:szCs w:val="18"/>
              </w:rPr>
            </w:pPr>
            <w:r w:rsidRPr="00347A77">
              <w:rPr>
                <w:color w:val="auto"/>
                <w:sz w:val="18"/>
                <w:szCs w:val="18"/>
              </w:rPr>
              <w:t>Silindirlerin sayısı ve düzeni: ..........…………………</w:t>
            </w:r>
            <w:r w:rsidRPr="00347A77">
              <w:rPr>
                <w:snapToGrid w:val="0"/>
                <w:color w:val="auto"/>
                <w:sz w:val="18"/>
                <w:szCs w:val="18"/>
              </w:rPr>
              <w:t xml:space="preserve"> </w:t>
            </w:r>
          </w:p>
        </w:tc>
      </w:tr>
      <w:tr w:rsidR="008968E4" w:rsidRPr="00347A77" w:rsidTr="008968E4">
        <w:trPr>
          <w:cantSplit/>
        </w:trPr>
        <w:tc>
          <w:tcPr>
            <w:tcW w:w="1791" w:type="dxa"/>
          </w:tcPr>
          <w:p w:rsidR="008968E4" w:rsidRPr="00347A77" w:rsidRDefault="008968E4" w:rsidP="008968E4">
            <w:pPr>
              <w:tabs>
                <w:tab w:val="left" w:pos="510"/>
                <w:tab w:val="left" w:pos="1080"/>
              </w:tabs>
              <w:spacing w:after="0"/>
              <w:jc w:val="left"/>
              <w:rPr>
                <w:color w:val="auto"/>
                <w:sz w:val="18"/>
                <w:szCs w:val="18"/>
              </w:rPr>
            </w:pPr>
            <w:r w:rsidRPr="00347A77">
              <w:rPr>
                <w:color w:val="auto"/>
                <w:sz w:val="18"/>
                <w:szCs w:val="18"/>
              </w:rPr>
              <w:t xml:space="preserve">3.2.1.3.     </w:t>
            </w:r>
          </w:p>
        </w:tc>
        <w:tc>
          <w:tcPr>
            <w:tcW w:w="8217" w:type="dxa"/>
          </w:tcPr>
          <w:p w:rsidR="008968E4" w:rsidRPr="00347A77" w:rsidRDefault="008968E4" w:rsidP="008968E4">
            <w:pPr>
              <w:pStyle w:val="NumLongInd0Level"/>
              <w:spacing w:after="0"/>
              <w:ind w:left="0" w:firstLine="0"/>
              <w:jc w:val="left"/>
              <w:rPr>
                <w:color w:val="auto"/>
                <w:sz w:val="18"/>
                <w:szCs w:val="18"/>
                <w:lang w:val="tr-TR"/>
              </w:rPr>
            </w:pPr>
            <w:r w:rsidRPr="00347A77">
              <w:rPr>
                <w:color w:val="auto"/>
                <w:sz w:val="18"/>
                <w:szCs w:val="18"/>
                <w:lang w:val="tr-TR"/>
              </w:rPr>
              <w:t>Motor hacmi (</w:t>
            </w:r>
            <w:r w:rsidRPr="00347A77">
              <w:rPr>
                <w:color w:val="auto"/>
                <w:sz w:val="18"/>
                <w:szCs w:val="18"/>
                <w:vertAlign w:val="superscript"/>
                <w:lang w:val="tr-TR"/>
              </w:rPr>
              <w:t>m</w:t>
            </w:r>
            <w:r w:rsidRPr="00347A77">
              <w:rPr>
                <w:color w:val="auto"/>
                <w:sz w:val="18"/>
                <w:szCs w:val="18"/>
                <w:lang w:val="tr-TR"/>
              </w:rPr>
              <w:t>): .............................................................cm³</w:t>
            </w:r>
          </w:p>
          <w:p w:rsidR="008968E4" w:rsidRPr="00347A77" w:rsidRDefault="008968E4" w:rsidP="008968E4">
            <w:pPr>
              <w:spacing w:after="0"/>
              <w:ind w:left="0" w:firstLine="0"/>
              <w:rPr>
                <w:color w:val="auto"/>
                <w:sz w:val="18"/>
                <w:szCs w:val="18"/>
              </w:rPr>
            </w:pPr>
          </w:p>
        </w:tc>
      </w:tr>
      <w:tr w:rsidR="008968E4" w:rsidRPr="00347A77" w:rsidTr="008968E4">
        <w:trPr>
          <w:cantSplit/>
        </w:trPr>
        <w:tc>
          <w:tcPr>
            <w:tcW w:w="1791" w:type="dxa"/>
          </w:tcPr>
          <w:p w:rsidR="008968E4" w:rsidRPr="00347A77" w:rsidRDefault="008968E4" w:rsidP="008968E4">
            <w:pPr>
              <w:tabs>
                <w:tab w:val="left" w:pos="510"/>
                <w:tab w:val="left" w:pos="1080"/>
              </w:tabs>
              <w:spacing w:after="0"/>
              <w:ind w:left="0" w:firstLine="0"/>
              <w:jc w:val="left"/>
              <w:rPr>
                <w:color w:val="auto"/>
                <w:sz w:val="18"/>
                <w:szCs w:val="18"/>
              </w:rPr>
            </w:pPr>
            <w:r w:rsidRPr="00347A77">
              <w:rPr>
                <w:color w:val="auto"/>
                <w:sz w:val="18"/>
                <w:szCs w:val="18"/>
              </w:rPr>
              <w:t xml:space="preserve">3.2.1.6.     </w:t>
            </w:r>
          </w:p>
          <w:p w:rsidR="008968E4" w:rsidRPr="00347A77" w:rsidRDefault="008968E4" w:rsidP="008968E4">
            <w:pPr>
              <w:tabs>
                <w:tab w:val="left" w:pos="510"/>
                <w:tab w:val="left" w:pos="1080"/>
              </w:tabs>
              <w:spacing w:after="0"/>
              <w:ind w:left="0" w:firstLine="0"/>
              <w:jc w:val="left"/>
              <w:rPr>
                <w:color w:val="auto"/>
                <w:sz w:val="18"/>
                <w:szCs w:val="18"/>
              </w:rPr>
            </w:pPr>
            <w:r w:rsidRPr="00347A77">
              <w:rPr>
                <w:color w:val="auto"/>
                <w:sz w:val="18"/>
                <w:szCs w:val="18"/>
              </w:rPr>
              <w:t xml:space="preserve">        </w:t>
            </w:r>
          </w:p>
        </w:tc>
        <w:tc>
          <w:tcPr>
            <w:tcW w:w="8217" w:type="dxa"/>
          </w:tcPr>
          <w:p w:rsidR="008968E4" w:rsidRPr="00347A77" w:rsidRDefault="008968E4" w:rsidP="008968E4">
            <w:pPr>
              <w:pStyle w:val="NumLongInd0Level"/>
              <w:spacing w:after="0"/>
              <w:ind w:left="0" w:firstLine="0"/>
              <w:jc w:val="left"/>
              <w:rPr>
                <w:color w:val="auto"/>
                <w:sz w:val="18"/>
                <w:szCs w:val="18"/>
                <w:lang w:val="tr-TR"/>
              </w:rPr>
            </w:pPr>
            <w:r w:rsidRPr="00347A77">
              <w:rPr>
                <w:color w:val="auto"/>
                <w:sz w:val="18"/>
                <w:szCs w:val="18"/>
                <w:lang w:val="tr-TR"/>
              </w:rPr>
              <w:t xml:space="preserve">Normal rölanti devri </w:t>
            </w:r>
            <w:r w:rsidRPr="00347A77">
              <w:rPr>
                <w:color w:val="auto"/>
                <w:sz w:val="18"/>
                <w:szCs w:val="18"/>
                <w:vertAlign w:val="superscript"/>
                <w:lang w:val="tr-TR"/>
              </w:rPr>
              <w:t>(2)</w:t>
            </w:r>
            <w:r w:rsidRPr="00347A77">
              <w:rPr>
                <w:color w:val="auto"/>
                <w:sz w:val="18"/>
                <w:szCs w:val="18"/>
                <w:lang w:val="tr-TR"/>
              </w:rPr>
              <w:t>:......................................................d/d</w:t>
            </w:r>
          </w:p>
        </w:tc>
      </w:tr>
      <w:tr w:rsidR="008968E4" w:rsidRPr="00347A77" w:rsidTr="008968E4">
        <w:trPr>
          <w:cantSplit/>
        </w:trPr>
        <w:tc>
          <w:tcPr>
            <w:tcW w:w="1791" w:type="dxa"/>
          </w:tcPr>
          <w:p w:rsidR="008968E4" w:rsidRPr="00347A77" w:rsidRDefault="008968E4" w:rsidP="008968E4">
            <w:pPr>
              <w:tabs>
                <w:tab w:val="left" w:pos="510"/>
                <w:tab w:val="left" w:pos="1080"/>
              </w:tabs>
              <w:spacing w:after="0"/>
              <w:jc w:val="left"/>
              <w:rPr>
                <w:color w:val="auto"/>
                <w:sz w:val="18"/>
                <w:szCs w:val="18"/>
              </w:rPr>
            </w:pPr>
            <w:r w:rsidRPr="00347A77">
              <w:rPr>
                <w:color w:val="auto"/>
                <w:sz w:val="18"/>
                <w:szCs w:val="18"/>
              </w:rPr>
              <w:lastRenderedPageBreak/>
              <w:t xml:space="preserve">3.2.1.8.         </w:t>
            </w:r>
          </w:p>
        </w:tc>
        <w:tc>
          <w:tcPr>
            <w:tcW w:w="8217" w:type="dxa"/>
          </w:tcPr>
          <w:p w:rsidR="008968E4" w:rsidRPr="00347A77" w:rsidRDefault="008968E4" w:rsidP="008968E4">
            <w:pPr>
              <w:pStyle w:val="NumLongInd0Level"/>
              <w:spacing w:after="0"/>
              <w:ind w:left="0" w:firstLine="0"/>
              <w:jc w:val="left"/>
              <w:rPr>
                <w:color w:val="auto"/>
                <w:sz w:val="18"/>
                <w:szCs w:val="18"/>
                <w:lang w:val="tr-TR"/>
              </w:rPr>
            </w:pPr>
            <w:r w:rsidRPr="00347A77">
              <w:rPr>
                <w:color w:val="auto"/>
                <w:sz w:val="18"/>
                <w:szCs w:val="18"/>
                <w:lang w:val="tr-TR"/>
              </w:rPr>
              <w:t>Azami net güç (</w:t>
            </w:r>
            <w:r w:rsidRPr="00347A77">
              <w:rPr>
                <w:color w:val="auto"/>
                <w:sz w:val="18"/>
                <w:szCs w:val="18"/>
                <w:vertAlign w:val="superscript"/>
                <w:lang w:val="tr-TR"/>
              </w:rPr>
              <w:t>n</w:t>
            </w:r>
            <w:r w:rsidRPr="00347A77">
              <w:rPr>
                <w:color w:val="auto"/>
                <w:sz w:val="18"/>
                <w:szCs w:val="18"/>
                <w:lang w:val="tr-TR"/>
              </w:rPr>
              <w:t>):...................  d/d’da..............kW (imalatçının beyan ettiği değer)</w:t>
            </w:r>
          </w:p>
          <w:p w:rsidR="008968E4" w:rsidRPr="00347A77" w:rsidRDefault="008968E4" w:rsidP="008968E4">
            <w:pPr>
              <w:spacing w:after="0"/>
              <w:ind w:left="0" w:firstLine="0"/>
              <w:rPr>
                <w:color w:val="auto"/>
                <w:sz w:val="18"/>
                <w:szCs w:val="18"/>
              </w:rPr>
            </w:pPr>
          </w:p>
        </w:tc>
      </w:tr>
      <w:tr w:rsidR="008968E4" w:rsidRPr="00347A77" w:rsidTr="008968E4">
        <w:trPr>
          <w:cantSplit/>
        </w:trPr>
        <w:tc>
          <w:tcPr>
            <w:tcW w:w="1791" w:type="dxa"/>
          </w:tcPr>
          <w:p w:rsidR="008968E4" w:rsidRPr="00347A77" w:rsidRDefault="008968E4" w:rsidP="008968E4">
            <w:pPr>
              <w:tabs>
                <w:tab w:val="left" w:pos="510"/>
                <w:tab w:val="left" w:pos="1080"/>
              </w:tabs>
              <w:spacing w:after="0"/>
              <w:jc w:val="left"/>
              <w:rPr>
                <w:color w:val="auto"/>
                <w:sz w:val="18"/>
                <w:szCs w:val="18"/>
              </w:rPr>
            </w:pPr>
            <w:r w:rsidRPr="00347A77">
              <w:rPr>
                <w:color w:val="auto"/>
                <w:sz w:val="18"/>
                <w:szCs w:val="18"/>
              </w:rPr>
              <w:t xml:space="preserve">3.2.2.1.   </w:t>
            </w:r>
          </w:p>
          <w:p w:rsidR="008968E4" w:rsidRPr="00347A77" w:rsidRDefault="008968E4" w:rsidP="008968E4">
            <w:pPr>
              <w:spacing w:after="0"/>
              <w:rPr>
                <w:color w:val="auto"/>
                <w:sz w:val="18"/>
                <w:szCs w:val="18"/>
              </w:rPr>
            </w:pPr>
          </w:p>
        </w:tc>
        <w:tc>
          <w:tcPr>
            <w:tcW w:w="8217" w:type="dxa"/>
          </w:tcPr>
          <w:p w:rsidR="008968E4" w:rsidRPr="00347A77" w:rsidRDefault="008968E4" w:rsidP="008968E4">
            <w:pPr>
              <w:pStyle w:val="NumLongInd0Level"/>
              <w:spacing w:after="0"/>
              <w:ind w:left="0" w:firstLine="0"/>
              <w:jc w:val="left"/>
              <w:rPr>
                <w:color w:val="auto"/>
                <w:sz w:val="18"/>
                <w:szCs w:val="18"/>
                <w:vertAlign w:val="superscript"/>
                <w:lang w:val="tr-TR"/>
              </w:rPr>
            </w:pPr>
            <w:r w:rsidRPr="00347A77">
              <w:rPr>
                <w:color w:val="auto"/>
                <w:sz w:val="18"/>
                <w:szCs w:val="18"/>
                <w:lang w:val="tr-TR"/>
              </w:rPr>
              <w:t xml:space="preserve">Hafif hizmet araçları: Dizel /benzin/LPG/NG (doğalgaz) veya biyometan/etanol (E85) / Biyodizel /Hidrojen </w:t>
            </w:r>
            <w:r w:rsidRPr="00347A77">
              <w:rPr>
                <w:color w:val="auto"/>
                <w:sz w:val="18"/>
                <w:szCs w:val="18"/>
                <w:vertAlign w:val="superscript"/>
                <w:lang w:val="tr-TR"/>
              </w:rPr>
              <w:t>(1) (6)</w:t>
            </w:r>
          </w:p>
          <w:p w:rsidR="008968E4" w:rsidRPr="00347A77" w:rsidRDefault="008968E4" w:rsidP="008968E4">
            <w:pPr>
              <w:spacing w:after="0"/>
              <w:ind w:left="0" w:firstLine="0"/>
              <w:rPr>
                <w:color w:val="auto"/>
                <w:sz w:val="18"/>
                <w:szCs w:val="18"/>
              </w:rPr>
            </w:pPr>
          </w:p>
        </w:tc>
      </w:tr>
      <w:tr w:rsidR="008968E4" w:rsidRPr="00347A77" w:rsidTr="008968E4">
        <w:trPr>
          <w:cantSplit/>
        </w:trPr>
        <w:tc>
          <w:tcPr>
            <w:tcW w:w="1791" w:type="dxa"/>
          </w:tcPr>
          <w:p w:rsidR="008968E4" w:rsidRPr="00347A77" w:rsidRDefault="008968E4" w:rsidP="008968E4">
            <w:pPr>
              <w:tabs>
                <w:tab w:val="left" w:pos="510"/>
                <w:tab w:val="left" w:pos="1080"/>
              </w:tabs>
              <w:spacing w:after="0"/>
              <w:jc w:val="left"/>
              <w:rPr>
                <w:color w:val="auto"/>
                <w:sz w:val="18"/>
                <w:szCs w:val="18"/>
              </w:rPr>
            </w:pPr>
            <w:r w:rsidRPr="00347A77">
              <w:rPr>
                <w:color w:val="auto"/>
                <w:sz w:val="18"/>
                <w:szCs w:val="18"/>
              </w:rPr>
              <w:t xml:space="preserve">3.2.2.2.          </w:t>
            </w:r>
          </w:p>
          <w:p w:rsidR="008968E4" w:rsidRPr="00347A77" w:rsidRDefault="008968E4" w:rsidP="008968E4">
            <w:pPr>
              <w:spacing w:after="0"/>
              <w:rPr>
                <w:color w:val="auto"/>
                <w:sz w:val="18"/>
                <w:szCs w:val="18"/>
              </w:rPr>
            </w:pPr>
          </w:p>
        </w:tc>
        <w:tc>
          <w:tcPr>
            <w:tcW w:w="8217" w:type="dxa"/>
          </w:tcPr>
          <w:p w:rsidR="008968E4" w:rsidRPr="00347A77" w:rsidRDefault="008968E4" w:rsidP="008968E4">
            <w:pPr>
              <w:pStyle w:val="NumLongInd0Level"/>
              <w:spacing w:after="0"/>
              <w:ind w:left="0" w:firstLine="0"/>
              <w:jc w:val="left"/>
              <w:rPr>
                <w:color w:val="auto"/>
                <w:sz w:val="18"/>
                <w:szCs w:val="18"/>
                <w:vertAlign w:val="superscript"/>
                <w:lang w:val="tr-TR"/>
              </w:rPr>
            </w:pPr>
            <w:r w:rsidRPr="00347A77">
              <w:rPr>
                <w:color w:val="auto"/>
                <w:sz w:val="18"/>
                <w:szCs w:val="18"/>
                <w:lang w:val="tr-TR"/>
              </w:rPr>
              <w:t>Ağır hizmet araçları: Dizel /benzin/LPG/NG-H/ NG-L/ NG-HL (doğalgaz) /etanol</w:t>
            </w:r>
            <w:r w:rsidRPr="00347A77">
              <w:rPr>
                <w:color w:val="auto"/>
                <w:sz w:val="18"/>
                <w:szCs w:val="18"/>
                <w:vertAlign w:val="superscript"/>
                <w:lang w:val="tr-TR"/>
              </w:rPr>
              <w:t xml:space="preserve"> (1) (6)</w:t>
            </w:r>
          </w:p>
          <w:p w:rsidR="008968E4" w:rsidRPr="00347A77" w:rsidRDefault="008968E4" w:rsidP="008968E4">
            <w:pPr>
              <w:spacing w:after="0"/>
              <w:ind w:left="0" w:firstLine="0"/>
              <w:rPr>
                <w:color w:val="auto"/>
                <w:sz w:val="18"/>
                <w:szCs w:val="18"/>
              </w:rPr>
            </w:pPr>
          </w:p>
        </w:tc>
      </w:tr>
      <w:tr w:rsidR="008968E4" w:rsidRPr="00347A77" w:rsidTr="008968E4">
        <w:trPr>
          <w:cantSplit/>
        </w:trPr>
        <w:tc>
          <w:tcPr>
            <w:tcW w:w="1791" w:type="dxa"/>
          </w:tcPr>
          <w:p w:rsidR="008968E4" w:rsidRPr="00347A77" w:rsidRDefault="008968E4" w:rsidP="008968E4">
            <w:pPr>
              <w:tabs>
                <w:tab w:val="left" w:pos="510"/>
                <w:tab w:val="left" w:pos="1080"/>
              </w:tabs>
              <w:spacing w:after="0"/>
              <w:jc w:val="left"/>
              <w:rPr>
                <w:color w:val="auto"/>
                <w:sz w:val="18"/>
                <w:szCs w:val="18"/>
              </w:rPr>
            </w:pPr>
            <w:r w:rsidRPr="00347A77">
              <w:rPr>
                <w:color w:val="auto"/>
                <w:sz w:val="18"/>
                <w:szCs w:val="18"/>
              </w:rPr>
              <w:t xml:space="preserve">3.2.2.4.   </w:t>
            </w:r>
          </w:p>
          <w:p w:rsidR="008968E4" w:rsidRPr="00347A77" w:rsidRDefault="008968E4" w:rsidP="008968E4">
            <w:pPr>
              <w:spacing w:after="0"/>
              <w:rPr>
                <w:color w:val="auto"/>
                <w:sz w:val="18"/>
                <w:szCs w:val="18"/>
              </w:rPr>
            </w:pPr>
          </w:p>
        </w:tc>
        <w:tc>
          <w:tcPr>
            <w:tcW w:w="8217" w:type="dxa"/>
          </w:tcPr>
          <w:p w:rsidR="008968E4" w:rsidRPr="00347A77" w:rsidRDefault="008968E4" w:rsidP="008968E4">
            <w:pPr>
              <w:pStyle w:val="NumLongInd0Level"/>
              <w:spacing w:after="0"/>
              <w:ind w:left="0" w:firstLine="0"/>
              <w:jc w:val="left"/>
              <w:rPr>
                <w:color w:val="auto"/>
                <w:sz w:val="18"/>
                <w:szCs w:val="18"/>
                <w:lang w:val="tr-TR"/>
              </w:rPr>
            </w:pPr>
            <w:r w:rsidRPr="00347A77">
              <w:rPr>
                <w:color w:val="auto"/>
                <w:sz w:val="18"/>
                <w:szCs w:val="18"/>
                <w:lang w:val="tr-TR"/>
              </w:rPr>
              <w:t xml:space="preserve">Araç yakıt tipi: Tek yakıt, çift yakıt, esnek yakıt </w:t>
            </w:r>
            <w:r w:rsidRPr="00347A77">
              <w:rPr>
                <w:color w:val="auto"/>
                <w:sz w:val="18"/>
                <w:szCs w:val="18"/>
                <w:vertAlign w:val="superscript"/>
                <w:lang w:val="tr-TR"/>
              </w:rPr>
              <w:t>(1)</w:t>
            </w:r>
          </w:p>
          <w:p w:rsidR="008968E4" w:rsidRPr="00347A77" w:rsidRDefault="008968E4" w:rsidP="008968E4">
            <w:pPr>
              <w:spacing w:after="0"/>
              <w:ind w:left="0" w:firstLine="0"/>
              <w:rPr>
                <w:color w:val="auto"/>
                <w:sz w:val="18"/>
                <w:szCs w:val="18"/>
              </w:rPr>
            </w:pPr>
          </w:p>
        </w:tc>
      </w:tr>
      <w:tr w:rsidR="008968E4" w:rsidRPr="00347A77" w:rsidTr="008968E4">
        <w:trPr>
          <w:cantSplit/>
        </w:trPr>
        <w:tc>
          <w:tcPr>
            <w:tcW w:w="1791" w:type="dxa"/>
          </w:tcPr>
          <w:p w:rsidR="008968E4" w:rsidRPr="00347A77" w:rsidRDefault="008968E4" w:rsidP="008968E4">
            <w:pPr>
              <w:tabs>
                <w:tab w:val="left" w:pos="510"/>
                <w:tab w:val="left" w:pos="1080"/>
              </w:tabs>
              <w:spacing w:after="0"/>
              <w:jc w:val="left"/>
              <w:rPr>
                <w:color w:val="auto"/>
                <w:sz w:val="18"/>
                <w:szCs w:val="18"/>
              </w:rPr>
            </w:pPr>
            <w:r w:rsidRPr="00347A77">
              <w:rPr>
                <w:color w:val="auto"/>
                <w:sz w:val="18"/>
                <w:szCs w:val="18"/>
              </w:rPr>
              <w:t xml:space="preserve">3.2.2.5.          </w:t>
            </w:r>
          </w:p>
          <w:p w:rsidR="008968E4" w:rsidRPr="00347A77" w:rsidRDefault="008968E4" w:rsidP="008968E4">
            <w:pPr>
              <w:spacing w:after="0"/>
              <w:rPr>
                <w:color w:val="auto"/>
                <w:sz w:val="18"/>
                <w:szCs w:val="18"/>
              </w:rPr>
            </w:pPr>
          </w:p>
        </w:tc>
        <w:tc>
          <w:tcPr>
            <w:tcW w:w="8217" w:type="dxa"/>
          </w:tcPr>
          <w:p w:rsidR="008968E4" w:rsidRPr="00347A77" w:rsidRDefault="008968E4" w:rsidP="008968E4">
            <w:pPr>
              <w:pStyle w:val="NumLongInd0Level"/>
              <w:spacing w:after="0"/>
              <w:ind w:left="0" w:firstLine="0"/>
              <w:jc w:val="left"/>
              <w:rPr>
                <w:color w:val="auto"/>
                <w:sz w:val="18"/>
                <w:szCs w:val="18"/>
                <w:lang w:val="tr-TR"/>
              </w:rPr>
            </w:pPr>
            <w:r w:rsidRPr="00347A77">
              <w:rPr>
                <w:color w:val="auto"/>
                <w:sz w:val="18"/>
                <w:szCs w:val="18"/>
                <w:lang w:val="tr-TR"/>
              </w:rPr>
              <w:t>Yakıt içinde kabul edilebilir azami biyoyakıt miktarı (imalatçının beyan ettiği değer): hacimsel   %..........</w:t>
            </w:r>
          </w:p>
          <w:p w:rsidR="008968E4" w:rsidRPr="00347A77" w:rsidRDefault="008968E4" w:rsidP="008968E4">
            <w:pPr>
              <w:spacing w:after="0"/>
              <w:ind w:left="0" w:firstLine="0"/>
              <w:rPr>
                <w:color w:val="auto"/>
                <w:sz w:val="18"/>
                <w:szCs w:val="18"/>
              </w:rPr>
            </w:pPr>
          </w:p>
        </w:tc>
      </w:tr>
      <w:tr w:rsidR="008968E4" w:rsidRPr="00347A77" w:rsidTr="008968E4">
        <w:trPr>
          <w:cantSplit/>
        </w:trPr>
        <w:tc>
          <w:tcPr>
            <w:tcW w:w="1791" w:type="dxa"/>
          </w:tcPr>
          <w:p w:rsidR="008968E4" w:rsidRPr="00347A77" w:rsidRDefault="008968E4" w:rsidP="008968E4">
            <w:pPr>
              <w:tabs>
                <w:tab w:val="left" w:pos="510"/>
                <w:tab w:val="left" w:pos="1080"/>
              </w:tabs>
              <w:spacing w:after="0"/>
              <w:jc w:val="left"/>
              <w:rPr>
                <w:color w:val="auto"/>
                <w:sz w:val="18"/>
                <w:szCs w:val="18"/>
              </w:rPr>
            </w:pPr>
            <w:r w:rsidRPr="00347A77">
              <w:rPr>
                <w:color w:val="auto"/>
                <w:sz w:val="18"/>
                <w:szCs w:val="18"/>
              </w:rPr>
              <w:t xml:space="preserve">3.2.3.  </w:t>
            </w:r>
          </w:p>
          <w:p w:rsidR="008968E4" w:rsidRPr="00347A77" w:rsidRDefault="008968E4" w:rsidP="008968E4">
            <w:pPr>
              <w:spacing w:after="0"/>
              <w:rPr>
                <w:color w:val="auto"/>
                <w:sz w:val="18"/>
                <w:szCs w:val="18"/>
              </w:rPr>
            </w:pPr>
          </w:p>
        </w:tc>
        <w:tc>
          <w:tcPr>
            <w:tcW w:w="8217" w:type="dxa"/>
          </w:tcPr>
          <w:p w:rsidR="008968E4" w:rsidRPr="00347A77" w:rsidRDefault="008968E4" w:rsidP="008968E4">
            <w:pPr>
              <w:pStyle w:val="NumLongInd0Level"/>
              <w:tabs>
                <w:tab w:val="left" w:pos="540"/>
              </w:tabs>
              <w:spacing w:after="0"/>
              <w:ind w:left="0" w:firstLine="0"/>
              <w:jc w:val="left"/>
              <w:rPr>
                <w:i/>
                <w:snapToGrid w:val="0"/>
                <w:color w:val="auto"/>
                <w:sz w:val="18"/>
                <w:szCs w:val="18"/>
                <w:lang w:val="tr-TR"/>
              </w:rPr>
            </w:pPr>
            <w:r w:rsidRPr="00347A77">
              <w:rPr>
                <w:i/>
                <w:color w:val="auto"/>
                <w:sz w:val="18"/>
                <w:szCs w:val="18"/>
                <w:lang w:val="tr-TR"/>
              </w:rPr>
              <w:t>Yakıt deposu/depoları</w:t>
            </w:r>
            <w:r w:rsidRPr="00347A77">
              <w:rPr>
                <w:i/>
                <w:color w:val="auto"/>
                <w:sz w:val="18"/>
                <w:szCs w:val="18"/>
                <w:lang w:val="tr-TR"/>
              </w:rPr>
              <w:tab/>
            </w:r>
          </w:p>
          <w:p w:rsidR="008968E4" w:rsidRPr="00347A77" w:rsidRDefault="008968E4" w:rsidP="008968E4">
            <w:pPr>
              <w:spacing w:after="0"/>
              <w:ind w:left="0" w:firstLine="0"/>
              <w:rPr>
                <w:color w:val="auto"/>
                <w:sz w:val="18"/>
                <w:szCs w:val="18"/>
              </w:rPr>
            </w:pPr>
          </w:p>
        </w:tc>
      </w:tr>
      <w:tr w:rsidR="008968E4" w:rsidRPr="00347A77" w:rsidTr="008968E4">
        <w:trPr>
          <w:cantSplit/>
        </w:trPr>
        <w:tc>
          <w:tcPr>
            <w:tcW w:w="1791" w:type="dxa"/>
          </w:tcPr>
          <w:p w:rsidR="008968E4" w:rsidRPr="00347A77" w:rsidRDefault="008968E4" w:rsidP="008968E4">
            <w:pPr>
              <w:pStyle w:val="NumLongInd0Level"/>
              <w:spacing w:after="0"/>
              <w:ind w:right="-278"/>
              <w:jc w:val="left"/>
              <w:rPr>
                <w:color w:val="auto"/>
                <w:sz w:val="18"/>
                <w:szCs w:val="18"/>
                <w:lang w:val="tr-TR"/>
              </w:rPr>
            </w:pPr>
            <w:r w:rsidRPr="00347A77">
              <w:rPr>
                <w:color w:val="auto"/>
                <w:sz w:val="18"/>
                <w:szCs w:val="18"/>
                <w:lang w:val="tr-TR"/>
              </w:rPr>
              <w:t>3.2.3.1.</w:t>
            </w:r>
          </w:p>
          <w:p w:rsidR="008968E4" w:rsidRPr="00347A77" w:rsidRDefault="008968E4" w:rsidP="008968E4">
            <w:pPr>
              <w:spacing w:after="0"/>
              <w:rPr>
                <w:color w:val="auto"/>
                <w:sz w:val="18"/>
                <w:szCs w:val="18"/>
              </w:rPr>
            </w:pPr>
          </w:p>
        </w:tc>
        <w:tc>
          <w:tcPr>
            <w:tcW w:w="8217" w:type="dxa"/>
          </w:tcPr>
          <w:p w:rsidR="008968E4" w:rsidRPr="00347A77" w:rsidRDefault="008968E4" w:rsidP="008968E4">
            <w:pPr>
              <w:pStyle w:val="NumLongInd0Level"/>
              <w:spacing w:after="0"/>
              <w:ind w:left="0" w:firstLine="0"/>
              <w:jc w:val="left"/>
              <w:rPr>
                <w:color w:val="auto"/>
                <w:sz w:val="18"/>
                <w:szCs w:val="18"/>
                <w:lang w:val="tr-TR"/>
              </w:rPr>
            </w:pPr>
            <w:r w:rsidRPr="00347A77">
              <w:rPr>
                <w:color w:val="auto"/>
                <w:sz w:val="18"/>
                <w:szCs w:val="18"/>
                <w:lang w:val="tr-TR"/>
              </w:rPr>
              <w:t>Ana yakıt deposu/depoları</w:t>
            </w:r>
          </w:p>
          <w:p w:rsidR="008968E4" w:rsidRPr="00347A77" w:rsidRDefault="008968E4" w:rsidP="008968E4">
            <w:pPr>
              <w:spacing w:after="0"/>
              <w:ind w:left="0" w:firstLine="0"/>
              <w:rPr>
                <w:color w:val="auto"/>
                <w:sz w:val="18"/>
                <w:szCs w:val="18"/>
              </w:rPr>
            </w:pPr>
          </w:p>
        </w:tc>
      </w:tr>
      <w:tr w:rsidR="008968E4" w:rsidRPr="00347A77" w:rsidTr="008968E4">
        <w:trPr>
          <w:cantSplit/>
        </w:trPr>
        <w:tc>
          <w:tcPr>
            <w:tcW w:w="1791" w:type="dxa"/>
          </w:tcPr>
          <w:p w:rsidR="008968E4" w:rsidRPr="00347A77" w:rsidRDefault="008968E4" w:rsidP="008968E4">
            <w:pPr>
              <w:pStyle w:val="NumLongInd0Level"/>
              <w:spacing w:after="0"/>
              <w:ind w:left="0" w:right="-278" w:firstLine="0"/>
              <w:jc w:val="left"/>
              <w:rPr>
                <w:color w:val="auto"/>
                <w:sz w:val="18"/>
                <w:szCs w:val="18"/>
                <w:lang w:val="tr-TR"/>
              </w:rPr>
            </w:pPr>
            <w:r w:rsidRPr="00347A77">
              <w:rPr>
                <w:color w:val="auto"/>
                <w:sz w:val="18"/>
                <w:szCs w:val="18"/>
                <w:lang w:val="tr-TR"/>
              </w:rPr>
              <w:t xml:space="preserve">3.2.3.1.1.               </w:t>
            </w:r>
          </w:p>
          <w:p w:rsidR="008968E4" w:rsidRPr="00347A77" w:rsidRDefault="008968E4" w:rsidP="008968E4">
            <w:pPr>
              <w:spacing w:after="0"/>
              <w:rPr>
                <w:color w:val="auto"/>
                <w:sz w:val="18"/>
                <w:szCs w:val="18"/>
              </w:rPr>
            </w:pPr>
          </w:p>
        </w:tc>
        <w:tc>
          <w:tcPr>
            <w:tcW w:w="8217" w:type="dxa"/>
          </w:tcPr>
          <w:p w:rsidR="008968E4" w:rsidRPr="00347A77" w:rsidRDefault="008968E4" w:rsidP="008968E4">
            <w:pPr>
              <w:spacing w:after="0"/>
              <w:ind w:left="0" w:firstLine="0"/>
              <w:rPr>
                <w:color w:val="auto"/>
                <w:sz w:val="18"/>
                <w:szCs w:val="18"/>
              </w:rPr>
            </w:pPr>
            <w:r w:rsidRPr="00347A77">
              <w:rPr>
                <w:color w:val="auto"/>
                <w:sz w:val="18"/>
                <w:szCs w:val="18"/>
              </w:rPr>
              <w:t>Sayısı ve her bir deponun kapasitesi: .............................</w:t>
            </w:r>
          </w:p>
        </w:tc>
      </w:tr>
      <w:tr w:rsidR="008968E4" w:rsidRPr="00347A77" w:rsidTr="008968E4">
        <w:trPr>
          <w:cantSplit/>
        </w:trPr>
        <w:tc>
          <w:tcPr>
            <w:tcW w:w="1791" w:type="dxa"/>
          </w:tcPr>
          <w:p w:rsidR="008968E4" w:rsidRPr="00347A77" w:rsidRDefault="008968E4" w:rsidP="008968E4">
            <w:pPr>
              <w:spacing w:after="0"/>
              <w:jc w:val="left"/>
              <w:rPr>
                <w:color w:val="auto"/>
                <w:sz w:val="18"/>
                <w:szCs w:val="18"/>
              </w:rPr>
            </w:pPr>
            <w:r w:rsidRPr="00347A77">
              <w:rPr>
                <w:color w:val="auto"/>
                <w:sz w:val="18"/>
                <w:szCs w:val="18"/>
              </w:rPr>
              <w:t>3.2.3.2.</w:t>
            </w:r>
          </w:p>
          <w:p w:rsidR="008968E4" w:rsidRPr="00347A77" w:rsidRDefault="008968E4" w:rsidP="008968E4">
            <w:pPr>
              <w:spacing w:after="0"/>
              <w:rPr>
                <w:color w:val="auto"/>
                <w:sz w:val="18"/>
                <w:szCs w:val="18"/>
              </w:rPr>
            </w:pPr>
          </w:p>
        </w:tc>
        <w:tc>
          <w:tcPr>
            <w:tcW w:w="8217" w:type="dxa"/>
          </w:tcPr>
          <w:p w:rsidR="008968E4" w:rsidRPr="00347A77" w:rsidRDefault="008968E4" w:rsidP="008968E4">
            <w:pPr>
              <w:pStyle w:val="NumLongInd0Level"/>
              <w:spacing w:after="0"/>
              <w:ind w:left="0" w:firstLine="0"/>
              <w:jc w:val="left"/>
              <w:rPr>
                <w:color w:val="auto"/>
                <w:sz w:val="18"/>
                <w:szCs w:val="18"/>
                <w:lang w:val="tr-TR"/>
              </w:rPr>
            </w:pPr>
            <w:r w:rsidRPr="00347A77">
              <w:rPr>
                <w:color w:val="auto"/>
                <w:sz w:val="18"/>
                <w:szCs w:val="18"/>
                <w:lang w:val="tr-TR"/>
              </w:rPr>
              <w:t>Yedek yakıt deposu/depoları</w:t>
            </w:r>
          </w:p>
          <w:p w:rsidR="008968E4" w:rsidRPr="00347A77" w:rsidRDefault="008968E4" w:rsidP="008968E4">
            <w:pPr>
              <w:spacing w:after="0"/>
              <w:ind w:left="0" w:firstLine="0"/>
              <w:rPr>
                <w:color w:val="auto"/>
                <w:sz w:val="18"/>
                <w:szCs w:val="18"/>
              </w:rPr>
            </w:pPr>
          </w:p>
        </w:tc>
      </w:tr>
      <w:tr w:rsidR="008968E4" w:rsidRPr="00347A77" w:rsidTr="008968E4">
        <w:trPr>
          <w:cantSplit/>
        </w:trPr>
        <w:tc>
          <w:tcPr>
            <w:tcW w:w="1791" w:type="dxa"/>
          </w:tcPr>
          <w:p w:rsidR="008968E4" w:rsidRPr="00347A77" w:rsidRDefault="008968E4" w:rsidP="008968E4">
            <w:pPr>
              <w:spacing w:after="0"/>
              <w:jc w:val="left"/>
              <w:rPr>
                <w:color w:val="auto"/>
                <w:sz w:val="18"/>
                <w:szCs w:val="18"/>
              </w:rPr>
            </w:pPr>
            <w:r w:rsidRPr="00347A77">
              <w:rPr>
                <w:color w:val="auto"/>
                <w:sz w:val="18"/>
                <w:szCs w:val="18"/>
              </w:rPr>
              <w:t>3.2.3.2.1.</w:t>
            </w:r>
          </w:p>
          <w:p w:rsidR="008968E4" w:rsidRPr="00347A77" w:rsidRDefault="008968E4" w:rsidP="008968E4">
            <w:pPr>
              <w:spacing w:after="0"/>
              <w:rPr>
                <w:color w:val="auto"/>
                <w:sz w:val="18"/>
                <w:szCs w:val="18"/>
              </w:rPr>
            </w:pPr>
          </w:p>
        </w:tc>
        <w:tc>
          <w:tcPr>
            <w:tcW w:w="8217" w:type="dxa"/>
          </w:tcPr>
          <w:p w:rsidR="008968E4" w:rsidRPr="00347A77" w:rsidRDefault="008968E4" w:rsidP="008968E4">
            <w:pPr>
              <w:pStyle w:val="NumLongInd0Level"/>
              <w:spacing w:after="0"/>
              <w:ind w:left="0" w:firstLine="0"/>
              <w:jc w:val="left"/>
              <w:rPr>
                <w:color w:val="auto"/>
                <w:sz w:val="18"/>
                <w:szCs w:val="18"/>
                <w:lang w:val="tr-TR"/>
              </w:rPr>
            </w:pPr>
            <w:r w:rsidRPr="00347A77">
              <w:rPr>
                <w:color w:val="auto"/>
                <w:sz w:val="18"/>
                <w:szCs w:val="18"/>
                <w:lang w:val="tr-TR"/>
              </w:rPr>
              <w:t>Sayısı ve her bir deponun kapasitesi: ...............................</w:t>
            </w:r>
          </w:p>
          <w:p w:rsidR="008968E4" w:rsidRPr="00347A77" w:rsidRDefault="008968E4" w:rsidP="008968E4">
            <w:pPr>
              <w:spacing w:after="0"/>
              <w:ind w:left="0" w:firstLine="0"/>
              <w:rPr>
                <w:color w:val="auto"/>
                <w:sz w:val="18"/>
                <w:szCs w:val="18"/>
              </w:rPr>
            </w:pPr>
          </w:p>
        </w:tc>
      </w:tr>
      <w:tr w:rsidR="008968E4" w:rsidRPr="00347A77" w:rsidTr="008968E4">
        <w:trPr>
          <w:cantSplit/>
        </w:trPr>
        <w:tc>
          <w:tcPr>
            <w:tcW w:w="1791" w:type="dxa"/>
          </w:tcPr>
          <w:p w:rsidR="008968E4" w:rsidRPr="00347A77" w:rsidRDefault="008968E4" w:rsidP="008968E4">
            <w:pPr>
              <w:spacing w:after="0"/>
              <w:rPr>
                <w:color w:val="auto"/>
                <w:sz w:val="18"/>
                <w:szCs w:val="18"/>
              </w:rPr>
            </w:pPr>
            <w:r w:rsidRPr="00347A77">
              <w:rPr>
                <w:color w:val="auto"/>
                <w:sz w:val="18"/>
                <w:szCs w:val="18"/>
              </w:rPr>
              <w:t>3.2.4</w:t>
            </w:r>
          </w:p>
        </w:tc>
        <w:tc>
          <w:tcPr>
            <w:tcW w:w="8217" w:type="dxa"/>
          </w:tcPr>
          <w:p w:rsidR="008968E4" w:rsidRPr="00347A77" w:rsidRDefault="008968E4" w:rsidP="008968E4">
            <w:pPr>
              <w:pStyle w:val="NumLongInd0Level"/>
              <w:spacing w:after="0"/>
              <w:ind w:left="0" w:firstLine="0"/>
              <w:jc w:val="left"/>
              <w:rPr>
                <w:i/>
                <w:color w:val="auto"/>
                <w:sz w:val="18"/>
                <w:szCs w:val="18"/>
                <w:lang w:val="tr-TR"/>
              </w:rPr>
            </w:pPr>
            <w:r w:rsidRPr="00347A77">
              <w:rPr>
                <w:i/>
                <w:color w:val="auto"/>
                <w:sz w:val="18"/>
                <w:szCs w:val="18"/>
                <w:lang w:val="tr-TR"/>
              </w:rPr>
              <w:t>Yakıt beslemesi</w:t>
            </w:r>
          </w:p>
          <w:p w:rsidR="008968E4" w:rsidRPr="00347A77" w:rsidRDefault="008968E4" w:rsidP="008968E4">
            <w:pPr>
              <w:spacing w:after="0"/>
              <w:ind w:left="0" w:firstLine="0"/>
              <w:rPr>
                <w:color w:val="auto"/>
                <w:sz w:val="18"/>
                <w:szCs w:val="18"/>
              </w:rPr>
            </w:pPr>
          </w:p>
        </w:tc>
      </w:tr>
      <w:tr w:rsidR="008968E4" w:rsidRPr="00347A77" w:rsidTr="008968E4">
        <w:trPr>
          <w:cantSplit/>
        </w:trPr>
        <w:tc>
          <w:tcPr>
            <w:tcW w:w="1791" w:type="dxa"/>
          </w:tcPr>
          <w:p w:rsidR="008968E4" w:rsidRPr="00347A77" w:rsidRDefault="008968E4" w:rsidP="008968E4">
            <w:pPr>
              <w:tabs>
                <w:tab w:val="left" w:pos="510"/>
                <w:tab w:val="left" w:pos="1080"/>
              </w:tabs>
              <w:spacing w:after="0"/>
              <w:jc w:val="left"/>
              <w:rPr>
                <w:color w:val="auto"/>
                <w:sz w:val="18"/>
                <w:szCs w:val="18"/>
              </w:rPr>
            </w:pPr>
            <w:r w:rsidRPr="00347A77">
              <w:rPr>
                <w:color w:val="auto"/>
                <w:sz w:val="18"/>
                <w:szCs w:val="18"/>
              </w:rPr>
              <w:t xml:space="preserve">3.2.4.1.     </w:t>
            </w:r>
          </w:p>
          <w:p w:rsidR="008968E4" w:rsidRPr="00347A77" w:rsidRDefault="008968E4" w:rsidP="008968E4">
            <w:pPr>
              <w:spacing w:after="0"/>
              <w:rPr>
                <w:color w:val="auto"/>
                <w:sz w:val="18"/>
                <w:szCs w:val="18"/>
              </w:rPr>
            </w:pPr>
          </w:p>
        </w:tc>
        <w:tc>
          <w:tcPr>
            <w:tcW w:w="8217" w:type="dxa"/>
          </w:tcPr>
          <w:p w:rsidR="008968E4" w:rsidRPr="00347A77" w:rsidRDefault="008968E4" w:rsidP="008968E4">
            <w:pPr>
              <w:pStyle w:val="NumLongInd0Level"/>
              <w:spacing w:after="0"/>
              <w:ind w:left="0" w:firstLine="0"/>
              <w:jc w:val="left"/>
              <w:rPr>
                <w:color w:val="auto"/>
                <w:sz w:val="18"/>
                <w:szCs w:val="18"/>
                <w:vertAlign w:val="superscript"/>
                <w:lang w:val="tr-TR"/>
              </w:rPr>
            </w:pPr>
            <w:r w:rsidRPr="00347A77">
              <w:rPr>
                <w:color w:val="auto"/>
                <w:sz w:val="18"/>
                <w:szCs w:val="18"/>
                <w:lang w:val="tr-TR"/>
              </w:rPr>
              <w:t xml:space="preserve">Karbüratör/karbüratörler ile: evet/hayır </w:t>
            </w:r>
            <w:r w:rsidRPr="00347A77">
              <w:rPr>
                <w:color w:val="auto"/>
                <w:sz w:val="18"/>
                <w:szCs w:val="18"/>
                <w:vertAlign w:val="superscript"/>
                <w:lang w:val="tr-TR"/>
              </w:rPr>
              <w:t>(1)</w:t>
            </w:r>
          </w:p>
          <w:p w:rsidR="008968E4" w:rsidRPr="00347A77" w:rsidRDefault="008968E4" w:rsidP="008968E4">
            <w:pPr>
              <w:spacing w:after="0"/>
              <w:ind w:left="0" w:firstLine="0"/>
              <w:rPr>
                <w:color w:val="auto"/>
                <w:sz w:val="18"/>
                <w:szCs w:val="18"/>
              </w:rPr>
            </w:pPr>
          </w:p>
        </w:tc>
      </w:tr>
      <w:tr w:rsidR="008968E4" w:rsidRPr="00347A77" w:rsidTr="008968E4">
        <w:trPr>
          <w:cantSplit/>
        </w:trPr>
        <w:tc>
          <w:tcPr>
            <w:tcW w:w="1791" w:type="dxa"/>
          </w:tcPr>
          <w:p w:rsidR="008968E4" w:rsidRPr="00347A77" w:rsidRDefault="008968E4" w:rsidP="008968E4">
            <w:pPr>
              <w:tabs>
                <w:tab w:val="left" w:pos="510"/>
                <w:tab w:val="left" w:pos="1080"/>
              </w:tabs>
              <w:spacing w:after="0"/>
              <w:jc w:val="left"/>
              <w:rPr>
                <w:color w:val="auto"/>
                <w:sz w:val="18"/>
                <w:szCs w:val="18"/>
              </w:rPr>
            </w:pPr>
            <w:r w:rsidRPr="00347A77">
              <w:rPr>
                <w:color w:val="auto"/>
                <w:sz w:val="18"/>
                <w:szCs w:val="18"/>
              </w:rPr>
              <w:t>3.2.4.2.</w:t>
            </w:r>
          </w:p>
          <w:p w:rsidR="008968E4" w:rsidRPr="00347A77" w:rsidRDefault="008968E4" w:rsidP="008968E4">
            <w:pPr>
              <w:spacing w:after="0"/>
              <w:rPr>
                <w:color w:val="auto"/>
                <w:sz w:val="18"/>
                <w:szCs w:val="18"/>
              </w:rPr>
            </w:pPr>
          </w:p>
        </w:tc>
        <w:tc>
          <w:tcPr>
            <w:tcW w:w="8217" w:type="dxa"/>
          </w:tcPr>
          <w:p w:rsidR="008968E4" w:rsidRPr="00347A77" w:rsidRDefault="008968E4" w:rsidP="008968E4">
            <w:pPr>
              <w:pStyle w:val="NumLongInd0Level"/>
              <w:spacing w:after="0"/>
              <w:ind w:left="0" w:firstLine="0"/>
              <w:jc w:val="left"/>
              <w:rPr>
                <w:color w:val="auto"/>
                <w:sz w:val="18"/>
                <w:szCs w:val="18"/>
                <w:lang w:val="tr-TR"/>
              </w:rPr>
            </w:pPr>
            <w:r w:rsidRPr="00347A77">
              <w:rPr>
                <w:color w:val="auto"/>
                <w:sz w:val="18"/>
                <w:szCs w:val="18"/>
                <w:lang w:val="tr-TR"/>
              </w:rPr>
              <w:t xml:space="preserve">Yakıt püskürtme ile (sadece sıkıştırmalı ateşleme): evet/hayır </w:t>
            </w:r>
            <w:r w:rsidRPr="00347A77">
              <w:rPr>
                <w:color w:val="auto"/>
                <w:sz w:val="18"/>
                <w:szCs w:val="18"/>
                <w:vertAlign w:val="superscript"/>
                <w:lang w:val="tr-TR"/>
              </w:rPr>
              <w:t>(1)</w:t>
            </w:r>
          </w:p>
          <w:p w:rsidR="008968E4" w:rsidRPr="00347A77" w:rsidRDefault="008968E4" w:rsidP="008968E4">
            <w:pPr>
              <w:spacing w:after="0"/>
              <w:ind w:left="0" w:firstLine="0"/>
              <w:rPr>
                <w:color w:val="auto"/>
                <w:sz w:val="18"/>
                <w:szCs w:val="18"/>
              </w:rPr>
            </w:pPr>
          </w:p>
        </w:tc>
      </w:tr>
      <w:tr w:rsidR="008968E4" w:rsidRPr="00347A77" w:rsidTr="008968E4">
        <w:trPr>
          <w:cantSplit/>
        </w:trPr>
        <w:tc>
          <w:tcPr>
            <w:tcW w:w="1791" w:type="dxa"/>
          </w:tcPr>
          <w:p w:rsidR="008968E4" w:rsidRPr="00347A77" w:rsidRDefault="008968E4" w:rsidP="008968E4">
            <w:pPr>
              <w:tabs>
                <w:tab w:val="left" w:pos="510"/>
                <w:tab w:val="left" w:pos="1080"/>
              </w:tabs>
              <w:spacing w:after="0"/>
              <w:jc w:val="left"/>
              <w:rPr>
                <w:color w:val="auto"/>
                <w:sz w:val="18"/>
                <w:szCs w:val="18"/>
              </w:rPr>
            </w:pPr>
            <w:r w:rsidRPr="00347A77">
              <w:rPr>
                <w:color w:val="auto"/>
                <w:sz w:val="18"/>
                <w:szCs w:val="18"/>
              </w:rPr>
              <w:t xml:space="preserve">3.2.4.2.2.    </w:t>
            </w:r>
          </w:p>
          <w:p w:rsidR="008968E4" w:rsidRPr="00347A77" w:rsidRDefault="008968E4" w:rsidP="008968E4">
            <w:pPr>
              <w:spacing w:after="0"/>
              <w:rPr>
                <w:color w:val="auto"/>
                <w:sz w:val="18"/>
                <w:szCs w:val="18"/>
              </w:rPr>
            </w:pPr>
          </w:p>
        </w:tc>
        <w:tc>
          <w:tcPr>
            <w:tcW w:w="8217" w:type="dxa"/>
          </w:tcPr>
          <w:p w:rsidR="008968E4" w:rsidRPr="00347A77" w:rsidRDefault="008968E4" w:rsidP="008968E4">
            <w:pPr>
              <w:pStyle w:val="NumLongInd0Level"/>
              <w:spacing w:after="0"/>
              <w:ind w:left="0" w:firstLine="0"/>
              <w:jc w:val="left"/>
              <w:rPr>
                <w:color w:val="auto"/>
                <w:sz w:val="18"/>
                <w:szCs w:val="18"/>
                <w:vertAlign w:val="superscript"/>
                <w:lang w:val="tr-TR"/>
              </w:rPr>
            </w:pPr>
            <w:r w:rsidRPr="00347A77">
              <w:rPr>
                <w:color w:val="auto"/>
                <w:sz w:val="18"/>
                <w:szCs w:val="18"/>
                <w:lang w:val="tr-TR"/>
              </w:rPr>
              <w:t xml:space="preserve">Çalışma prensibi: doğrudan püskürtmeli / ön yanma odalı / türbülans odalı </w:t>
            </w:r>
            <w:r w:rsidRPr="00347A77">
              <w:rPr>
                <w:color w:val="auto"/>
                <w:sz w:val="18"/>
                <w:szCs w:val="18"/>
                <w:vertAlign w:val="superscript"/>
                <w:lang w:val="tr-TR"/>
              </w:rPr>
              <w:t>(1)</w:t>
            </w:r>
          </w:p>
          <w:p w:rsidR="008968E4" w:rsidRPr="00347A77" w:rsidRDefault="008968E4" w:rsidP="008968E4">
            <w:pPr>
              <w:spacing w:after="0"/>
              <w:ind w:left="0" w:firstLine="0"/>
              <w:rPr>
                <w:color w:val="auto"/>
                <w:sz w:val="18"/>
                <w:szCs w:val="18"/>
              </w:rPr>
            </w:pPr>
          </w:p>
        </w:tc>
      </w:tr>
      <w:tr w:rsidR="008968E4" w:rsidRPr="00347A77" w:rsidTr="008968E4">
        <w:trPr>
          <w:cantSplit/>
        </w:trPr>
        <w:tc>
          <w:tcPr>
            <w:tcW w:w="1791" w:type="dxa"/>
          </w:tcPr>
          <w:p w:rsidR="008968E4" w:rsidRPr="00347A77" w:rsidRDefault="008968E4" w:rsidP="008968E4">
            <w:pPr>
              <w:tabs>
                <w:tab w:val="left" w:pos="510"/>
                <w:tab w:val="left" w:pos="1080"/>
              </w:tabs>
              <w:spacing w:after="0"/>
              <w:jc w:val="left"/>
              <w:rPr>
                <w:color w:val="auto"/>
                <w:sz w:val="18"/>
                <w:szCs w:val="18"/>
              </w:rPr>
            </w:pPr>
            <w:r w:rsidRPr="00347A77">
              <w:rPr>
                <w:color w:val="auto"/>
                <w:sz w:val="18"/>
                <w:szCs w:val="18"/>
              </w:rPr>
              <w:t xml:space="preserve">3.2.4.3.                </w:t>
            </w:r>
          </w:p>
          <w:p w:rsidR="008968E4" w:rsidRPr="00347A77" w:rsidRDefault="008968E4" w:rsidP="008968E4">
            <w:pPr>
              <w:spacing w:after="0"/>
              <w:rPr>
                <w:color w:val="auto"/>
                <w:sz w:val="18"/>
                <w:szCs w:val="18"/>
              </w:rPr>
            </w:pPr>
          </w:p>
        </w:tc>
        <w:tc>
          <w:tcPr>
            <w:tcW w:w="8217" w:type="dxa"/>
          </w:tcPr>
          <w:p w:rsidR="008968E4" w:rsidRPr="00347A77" w:rsidRDefault="008968E4" w:rsidP="008968E4">
            <w:pPr>
              <w:pStyle w:val="NumLongInd0Level"/>
              <w:spacing w:after="0"/>
              <w:ind w:left="0" w:firstLine="0"/>
              <w:jc w:val="left"/>
              <w:rPr>
                <w:color w:val="auto"/>
                <w:position w:val="6"/>
                <w:sz w:val="18"/>
                <w:szCs w:val="18"/>
                <w:lang w:val="tr-TR"/>
              </w:rPr>
            </w:pPr>
            <w:r w:rsidRPr="00347A77">
              <w:rPr>
                <w:color w:val="auto"/>
                <w:sz w:val="18"/>
                <w:szCs w:val="18"/>
                <w:lang w:val="tr-TR"/>
              </w:rPr>
              <w:t xml:space="preserve">Yakıt püskürtme ile (sadece pozitif ateşleme): evet/hayır </w:t>
            </w:r>
            <w:r w:rsidRPr="00347A77">
              <w:rPr>
                <w:color w:val="auto"/>
                <w:sz w:val="18"/>
                <w:szCs w:val="18"/>
                <w:vertAlign w:val="superscript"/>
                <w:lang w:val="tr-TR"/>
              </w:rPr>
              <w:t>(1)</w:t>
            </w:r>
          </w:p>
          <w:p w:rsidR="008968E4" w:rsidRPr="00347A77" w:rsidRDefault="008968E4" w:rsidP="008968E4">
            <w:pPr>
              <w:spacing w:after="0"/>
              <w:ind w:left="0" w:firstLine="0"/>
              <w:rPr>
                <w:color w:val="auto"/>
                <w:sz w:val="18"/>
                <w:szCs w:val="18"/>
              </w:rPr>
            </w:pPr>
          </w:p>
        </w:tc>
      </w:tr>
      <w:tr w:rsidR="008968E4" w:rsidRPr="00347A77" w:rsidTr="008968E4">
        <w:trPr>
          <w:cantSplit/>
        </w:trPr>
        <w:tc>
          <w:tcPr>
            <w:tcW w:w="1791" w:type="dxa"/>
          </w:tcPr>
          <w:p w:rsidR="008968E4" w:rsidRPr="00347A77" w:rsidRDefault="008968E4" w:rsidP="008968E4">
            <w:pPr>
              <w:tabs>
                <w:tab w:val="left" w:pos="510"/>
                <w:tab w:val="left" w:pos="1080"/>
              </w:tabs>
              <w:spacing w:after="0"/>
              <w:jc w:val="left"/>
              <w:rPr>
                <w:color w:val="auto"/>
                <w:sz w:val="18"/>
                <w:szCs w:val="18"/>
              </w:rPr>
            </w:pPr>
            <w:r w:rsidRPr="00347A77">
              <w:rPr>
                <w:color w:val="auto"/>
                <w:sz w:val="18"/>
                <w:szCs w:val="18"/>
              </w:rPr>
              <w:t xml:space="preserve">3.2.7.   </w:t>
            </w:r>
          </w:p>
          <w:p w:rsidR="008968E4" w:rsidRPr="00347A77" w:rsidRDefault="008968E4" w:rsidP="008968E4">
            <w:pPr>
              <w:spacing w:after="0"/>
              <w:rPr>
                <w:color w:val="auto"/>
                <w:sz w:val="18"/>
                <w:szCs w:val="18"/>
              </w:rPr>
            </w:pPr>
          </w:p>
        </w:tc>
        <w:tc>
          <w:tcPr>
            <w:tcW w:w="8217" w:type="dxa"/>
          </w:tcPr>
          <w:p w:rsidR="008968E4" w:rsidRPr="00347A77" w:rsidRDefault="008968E4" w:rsidP="008968E4">
            <w:pPr>
              <w:spacing w:after="0"/>
              <w:ind w:left="0" w:firstLine="0"/>
              <w:jc w:val="left"/>
              <w:rPr>
                <w:snapToGrid w:val="0"/>
                <w:color w:val="auto"/>
                <w:sz w:val="18"/>
                <w:szCs w:val="18"/>
              </w:rPr>
            </w:pPr>
            <w:r w:rsidRPr="00347A77">
              <w:rPr>
                <w:i/>
                <w:color w:val="auto"/>
                <w:sz w:val="18"/>
                <w:szCs w:val="18"/>
              </w:rPr>
              <w:t>Soğutma sistemi: Sıvı/hava</w:t>
            </w:r>
            <w:r w:rsidRPr="00347A77">
              <w:rPr>
                <w:color w:val="auto"/>
                <w:sz w:val="18"/>
                <w:szCs w:val="18"/>
              </w:rPr>
              <w:t xml:space="preserve"> </w:t>
            </w:r>
            <w:r w:rsidRPr="00347A77">
              <w:rPr>
                <w:color w:val="auto"/>
                <w:sz w:val="18"/>
                <w:szCs w:val="18"/>
                <w:vertAlign w:val="superscript"/>
              </w:rPr>
              <w:t>(1)</w:t>
            </w:r>
          </w:p>
          <w:p w:rsidR="008968E4" w:rsidRPr="00347A77" w:rsidRDefault="008968E4" w:rsidP="008968E4">
            <w:pPr>
              <w:spacing w:after="0"/>
              <w:ind w:left="0" w:firstLine="0"/>
              <w:rPr>
                <w:color w:val="auto"/>
                <w:sz w:val="18"/>
                <w:szCs w:val="18"/>
              </w:rPr>
            </w:pPr>
          </w:p>
        </w:tc>
      </w:tr>
      <w:tr w:rsidR="008968E4" w:rsidRPr="00347A77" w:rsidTr="008968E4">
        <w:trPr>
          <w:cantSplit/>
        </w:trPr>
        <w:tc>
          <w:tcPr>
            <w:tcW w:w="1791" w:type="dxa"/>
          </w:tcPr>
          <w:p w:rsidR="008968E4" w:rsidRPr="00347A77" w:rsidRDefault="008968E4" w:rsidP="008968E4">
            <w:pPr>
              <w:tabs>
                <w:tab w:val="left" w:pos="510"/>
                <w:tab w:val="left" w:pos="1080"/>
              </w:tabs>
              <w:spacing w:after="0"/>
              <w:jc w:val="left"/>
              <w:rPr>
                <w:color w:val="auto"/>
                <w:sz w:val="18"/>
                <w:szCs w:val="18"/>
              </w:rPr>
            </w:pPr>
            <w:r w:rsidRPr="00347A77">
              <w:rPr>
                <w:color w:val="auto"/>
                <w:sz w:val="18"/>
                <w:szCs w:val="18"/>
              </w:rPr>
              <w:t xml:space="preserve">3.2.8.             </w:t>
            </w:r>
          </w:p>
          <w:p w:rsidR="008968E4" w:rsidRPr="00347A77" w:rsidRDefault="008968E4" w:rsidP="008968E4">
            <w:pPr>
              <w:spacing w:after="0"/>
              <w:ind w:left="0" w:firstLine="0"/>
              <w:rPr>
                <w:color w:val="auto"/>
                <w:sz w:val="18"/>
                <w:szCs w:val="18"/>
              </w:rPr>
            </w:pPr>
          </w:p>
        </w:tc>
        <w:tc>
          <w:tcPr>
            <w:tcW w:w="8217" w:type="dxa"/>
          </w:tcPr>
          <w:p w:rsidR="008968E4" w:rsidRPr="00347A77" w:rsidRDefault="008968E4" w:rsidP="008968E4">
            <w:pPr>
              <w:pStyle w:val="NumLongInd0Level"/>
              <w:spacing w:after="0"/>
              <w:ind w:left="0" w:firstLine="0"/>
              <w:jc w:val="left"/>
              <w:rPr>
                <w:i/>
                <w:color w:val="auto"/>
                <w:sz w:val="18"/>
                <w:szCs w:val="18"/>
                <w:lang w:val="tr-TR"/>
              </w:rPr>
            </w:pPr>
            <w:r w:rsidRPr="00347A77">
              <w:rPr>
                <w:i/>
                <w:color w:val="auto"/>
                <w:sz w:val="18"/>
                <w:szCs w:val="18"/>
                <w:lang w:val="tr-TR"/>
              </w:rPr>
              <w:t>Hava emme sistemi</w:t>
            </w:r>
          </w:p>
          <w:p w:rsidR="008968E4" w:rsidRPr="00347A77" w:rsidRDefault="008968E4" w:rsidP="008968E4">
            <w:pPr>
              <w:spacing w:after="0"/>
              <w:ind w:left="0" w:firstLine="0"/>
              <w:rPr>
                <w:color w:val="auto"/>
                <w:sz w:val="18"/>
                <w:szCs w:val="18"/>
              </w:rPr>
            </w:pPr>
          </w:p>
        </w:tc>
      </w:tr>
      <w:tr w:rsidR="008968E4" w:rsidRPr="00347A77" w:rsidTr="008968E4">
        <w:trPr>
          <w:cantSplit/>
        </w:trPr>
        <w:tc>
          <w:tcPr>
            <w:tcW w:w="1791" w:type="dxa"/>
          </w:tcPr>
          <w:p w:rsidR="008968E4" w:rsidRPr="00347A77" w:rsidRDefault="008968E4" w:rsidP="008968E4">
            <w:pPr>
              <w:tabs>
                <w:tab w:val="left" w:pos="510"/>
                <w:tab w:val="left" w:pos="1080"/>
              </w:tabs>
              <w:spacing w:after="0"/>
              <w:jc w:val="left"/>
              <w:rPr>
                <w:color w:val="auto"/>
                <w:sz w:val="18"/>
                <w:szCs w:val="18"/>
              </w:rPr>
            </w:pPr>
            <w:r w:rsidRPr="00347A77">
              <w:rPr>
                <w:color w:val="auto"/>
                <w:sz w:val="18"/>
                <w:szCs w:val="18"/>
              </w:rPr>
              <w:t xml:space="preserve">3.2.8.1.    </w:t>
            </w:r>
          </w:p>
          <w:p w:rsidR="008968E4" w:rsidRPr="00347A77" w:rsidRDefault="008968E4" w:rsidP="008968E4">
            <w:pPr>
              <w:spacing w:after="0"/>
              <w:rPr>
                <w:color w:val="auto"/>
                <w:sz w:val="18"/>
                <w:szCs w:val="18"/>
              </w:rPr>
            </w:pPr>
          </w:p>
        </w:tc>
        <w:tc>
          <w:tcPr>
            <w:tcW w:w="8217" w:type="dxa"/>
          </w:tcPr>
          <w:p w:rsidR="008968E4" w:rsidRPr="00347A77" w:rsidRDefault="008968E4" w:rsidP="008968E4">
            <w:pPr>
              <w:pStyle w:val="NumLongInd0Level"/>
              <w:spacing w:after="0"/>
              <w:ind w:left="0" w:firstLine="0"/>
              <w:jc w:val="left"/>
              <w:rPr>
                <w:color w:val="auto"/>
                <w:sz w:val="18"/>
                <w:szCs w:val="18"/>
                <w:lang w:val="tr-TR"/>
              </w:rPr>
            </w:pPr>
            <w:r w:rsidRPr="00347A77">
              <w:rPr>
                <w:color w:val="auto"/>
                <w:sz w:val="18"/>
                <w:szCs w:val="18"/>
                <w:lang w:val="tr-TR"/>
              </w:rPr>
              <w:t xml:space="preserve">Aşırı doldurma sistemi: evet/hayır </w:t>
            </w:r>
            <w:r w:rsidRPr="00347A77">
              <w:rPr>
                <w:color w:val="auto"/>
                <w:sz w:val="18"/>
                <w:szCs w:val="18"/>
                <w:vertAlign w:val="superscript"/>
                <w:lang w:val="tr-TR"/>
              </w:rPr>
              <w:t>(1)</w:t>
            </w:r>
          </w:p>
          <w:p w:rsidR="008968E4" w:rsidRPr="00347A77" w:rsidRDefault="008968E4" w:rsidP="008968E4">
            <w:pPr>
              <w:spacing w:after="0"/>
              <w:ind w:left="0" w:firstLine="0"/>
              <w:rPr>
                <w:color w:val="auto"/>
                <w:sz w:val="18"/>
                <w:szCs w:val="18"/>
              </w:rPr>
            </w:pPr>
          </w:p>
        </w:tc>
      </w:tr>
      <w:tr w:rsidR="008968E4" w:rsidRPr="00347A77" w:rsidTr="008968E4">
        <w:trPr>
          <w:cantSplit/>
        </w:trPr>
        <w:tc>
          <w:tcPr>
            <w:tcW w:w="1791" w:type="dxa"/>
          </w:tcPr>
          <w:p w:rsidR="008968E4" w:rsidRPr="00347A77" w:rsidRDefault="008968E4" w:rsidP="008968E4">
            <w:pPr>
              <w:tabs>
                <w:tab w:val="left" w:pos="510"/>
                <w:tab w:val="left" w:pos="1080"/>
              </w:tabs>
              <w:spacing w:after="0"/>
              <w:jc w:val="left"/>
              <w:rPr>
                <w:color w:val="auto"/>
                <w:sz w:val="18"/>
                <w:szCs w:val="18"/>
              </w:rPr>
            </w:pPr>
            <w:r w:rsidRPr="00347A77">
              <w:rPr>
                <w:color w:val="auto"/>
                <w:sz w:val="18"/>
                <w:szCs w:val="18"/>
              </w:rPr>
              <w:t xml:space="preserve">3.2.8.2.               </w:t>
            </w:r>
          </w:p>
          <w:p w:rsidR="008968E4" w:rsidRPr="00347A77" w:rsidRDefault="008968E4" w:rsidP="008968E4">
            <w:pPr>
              <w:spacing w:after="0"/>
              <w:rPr>
                <w:color w:val="auto"/>
                <w:sz w:val="18"/>
                <w:szCs w:val="18"/>
              </w:rPr>
            </w:pPr>
          </w:p>
        </w:tc>
        <w:tc>
          <w:tcPr>
            <w:tcW w:w="8217" w:type="dxa"/>
          </w:tcPr>
          <w:p w:rsidR="008968E4" w:rsidRPr="00347A77" w:rsidRDefault="008968E4" w:rsidP="008968E4">
            <w:pPr>
              <w:spacing w:after="0"/>
              <w:ind w:left="0" w:firstLine="0"/>
              <w:rPr>
                <w:color w:val="auto"/>
                <w:sz w:val="18"/>
                <w:szCs w:val="18"/>
              </w:rPr>
            </w:pPr>
            <w:r w:rsidRPr="00347A77">
              <w:rPr>
                <w:color w:val="auto"/>
                <w:sz w:val="18"/>
                <w:szCs w:val="18"/>
              </w:rPr>
              <w:t xml:space="preserve">Ara soğutucu: evet/hayır </w:t>
            </w:r>
            <w:r w:rsidRPr="00347A77">
              <w:rPr>
                <w:color w:val="auto"/>
                <w:sz w:val="18"/>
                <w:szCs w:val="18"/>
                <w:vertAlign w:val="superscript"/>
              </w:rPr>
              <w:t>(1)</w:t>
            </w:r>
          </w:p>
        </w:tc>
      </w:tr>
      <w:tr w:rsidR="008968E4" w:rsidRPr="00347A77" w:rsidTr="008968E4">
        <w:trPr>
          <w:cantSplit/>
        </w:trPr>
        <w:tc>
          <w:tcPr>
            <w:tcW w:w="1791" w:type="dxa"/>
          </w:tcPr>
          <w:p w:rsidR="008968E4" w:rsidRPr="00347A77" w:rsidRDefault="008968E4" w:rsidP="008968E4">
            <w:pPr>
              <w:tabs>
                <w:tab w:val="left" w:pos="510"/>
                <w:tab w:val="left" w:pos="1080"/>
              </w:tabs>
              <w:spacing w:after="0"/>
              <w:jc w:val="left"/>
              <w:rPr>
                <w:color w:val="auto"/>
                <w:sz w:val="18"/>
                <w:szCs w:val="18"/>
              </w:rPr>
            </w:pPr>
            <w:r w:rsidRPr="00347A77">
              <w:rPr>
                <w:color w:val="auto"/>
                <w:sz w:val="18"/>
                <w:szCs w:val="18"/>
              </w:rPr>
              <w:t xml:space="preserve">3.2.9.                 </w:t>
            </w:r>
          </w:p>
          <w:p w:rsidR="008968E4" w:rsidRPr="00347A77" w:rsidRDefault="008968E4" w:rsidP="008968E4">
            <w:pPr>
              <w:spacing w:after="0"/>
              <w:rPr>
                <w:color w:val="auto"/>
                <w:sz w:val="18"/>
                <w:szCs w:val="18"/>
              </w:rPr>
            </w:pPr>
          </w:p>
        </w:tc>
        <w:tc>
          <w:tcPr>
            <w:tcW w:w="8217" w:type="dxa"/>
          </w:tcPr>
          <w:p w:rsidR="008968E4" w:rsidRPr="00347A77" w:rsidRDefault="008968E4" w:rsidP="008968E4">
            <w:pPr>
              <w:pStyle w:val="NumLongInd0Level"/>
              <w:spacing w:after="0"/>
              <w:ind w:left="0" w:firstLine="0"/>
              <w:jc w:val="left"/>
              <w:rPr>
                <w:i/>
                <w:color w:val="auto"/>
                <w:sz w:val="18"/>
                <w:szCs w:val="18"/>
                <w:lang w:val="tr-TR"/>
              </w:rPr>
            </w:pPr>
            <w:r w:rsidRPr="00347A77">
              <w:rPr>
                <w:i/>
                <w:color w:val="auto"/>
                <w:sz w:val="18"/>
                <w:szCs w:val="18"/>
                <w:lang w:val="tr-TR"/>
              </w:rPr>
              <w:t>Egzoz sistemi</w:t>
            </w:r>
          </w:p>
          <w:p w:rsidR="008968E4" w:rsidRPr="00347A77" w:rsidRDefault="008968E4" w:rsidP="008968E4">
            <w:pPr>
              <w:spacing w:after="0"/>
              <w:ind w:left="0" w:firstLine="0"/>
              <w:rPr>
                <w:color w:val="auto"/>
                <w:sz w:val="18"/>
                <w:szCs w:val="18"/>
              </w:rPr>
            </w:pPr>
          </w:p>
        </w:tc>
      </w:tr>
      <w:tr w:rsidR="008968E4" w:rsidRPr="00347A77" w:rsidTr="008968E4">
        <w:trPr>
          <w:cantSplit/>
        </w:trPr>
        <w:tc>
          <w:tcPr>
            <w:tcW w:w="1791" w:type="dxa"/>
          </w:tcPr>
          <w:p w:rsidR="008968E4" w:rsidRPr="00347A77" w:rsidRDefault="008968E4" w:rsidP="008968E4">
            <w:pPr>
              <w:tabs>
                <w:tab w:val="left" w:pos="510"/>
                <w:tab w:val="left" w:pos="1080"/>
              </w:tabs>
              <w:spacing w:after="0"/>
              <w:jc w:val="left"/>
              <w:rPr>
                <w:color w:val="auto"/>
                <w:sz w:val="18"/>
                <w:szCs w:val="18"/>
              </w:rPr>
            </w:pPr>
            <w:r w:rsidRPr="00347A77">
              <w:rPr>
                <w:color w:val="auto"/>
                <w:sz w:val="18"/>
                <w:szCs w:val="18"/>
              </w:rPr>
              <w:t xml:space="preserve">3.2.9.4.     </w:t>
            </w:r>
          </w:p>
          <w:p w:rsidR="008968E4" w:rsidRPr="00347A77" w:rsidRDefault="008968E4" w:rsidP="008968E4">
            <w:pPr>
              <w:spacing w:after="0"/>
              <w:rPr>
                <w:color w:val="auto"/>
                <w:sz w:val="18"/>
                <w:szCs w:val="18"/>
              </w:rPr>
            </w:pPr>
          </w:p>
        </w:tc>
        <w:tc>
          <w:tcPr>
            <w:tcW w:w="8217" w:type="dxa"/>
          </w:tcPr>
          <w:p w:rsidR="008968E4" w:rsidRPr="00347A77" w:rsidRDefault="008968E4" w:rsidP="008968E4">
            <w:pPr>
              <w:spacing w:after="0"/>
              <w:ind w:left="0" w:firstLine="0"/>
              <w:jc w:val="left"/>
              <w:rPr>
                <w:color w:val="auto"/>
                <w:sz w:val="18"/>
                <w:szCs w:val="18"/>
              </w:rPr>
            </w:pPr>
            <w:r w:rsidRPr="00347A77">
              <w:rPr>
                <w:color w:val="auto"/>
                <w:sz w:val="18"/>
                <w:szCs w:val="18"/>
              </w:rPr>
              <w:t>Egzoz susturucusu/susturucuları tipi, işareti:.....</w:t>
            </w:r>
          </w:p>
          <w:p w:rsidR="008968E4" w:rsidRPr="00347A77" w:rsidRDefault="008968E4" w:rsidP="008968E4">
            <w:pPr>
              <w:spacing w:after="0"/>
              <w:ind w:left="0" w:firstLine="0"/>
              <w:jc w:val="left"/>
              <w:rPr>
                <w:color w:val="auto"/>
                <w:sz w:val="18"/>
                <w:szCs w:val="18"/>
              </w:rPr>
            </w:pPr>
          </w:p>
          <w:p w:rsidR="008968E4" w:rsidRPr="00347A77" w:rsidRDefault="008968E4" w:rsidP="008968E4">
            <w:pPr>
              <w:spacing w:after="0"/>
              <w:ind w:left="0" w:firstLine="0"/>
              <w:jc w:val="left"/>
              <w:rPr>
                <w:color w:val="auto"/>
                <w:sz w:val="18"/>
                <w:szCs w:val="18"/>
              </w:rPr>
            </w:pPr>
            <w:r w:rsidRPr="00347A77">
              <w:rPr>
                <w:color w:val="auto"/>
                <w:sz w:val="18"/>
                <w:szCs w:val="18"/>
              </w:rPr>
              <w:t>Dış gürültü seviyesi için, varsa, motor ve motor bölümündeki gürültü azaltıcı tedbirler: .......</w:t>
            </w:r>
          </w:p>
          <w:p w:rsidR="008968E4" w:rsidRPr="00347A77" w:rsidRDefault="008968E4" w:rsidP="008968E4">
            <w:pPr>
              <w:spacing w:after="0"/>
              <w:ind w:left="0" w:firstLine="0"/>
              <w:rPr>
                <w:color w:val="auto"/>
                <w:sz w:val="18"/>
                <w:szCs w:val="18"/>
              </w:rPr>
            </w:pPr>
          </w:p>
        </w:tc>
      </w:tr>
      <w:tr w:rsidR="008968E4" w:rsidRPr="00347A77" w:rsidTr="008968E4">
        <w:trPr>
          <w:cantSplit/>
        </w:trPr>
        <w:tc>
          <w:tcPr>
            <w:tcW w:w="1791" w:type="dxa"/>
          </w:tcPr>
          <w:p w:rsidR="008968E4" w:rsidRPr="00347A77" w:rsidRDefault="008968E4" w:rsidP="008968E4">
            <w:pPr>
              <w:tabs>
                <w:tab w:val="left" w:pos="510"/>
                <w:tab w:val="left" w:pos="1080"/>
              </w:tabs>
              <w:spacing w:after="0"/>
              <w:jc w:val="left"/>
              <w:rPr>
                <w:color w:val="auto"/>
                <w:sz w:val="18"/>
                <w:szCs w:val="18"/>
              </w:rPr>
            </w:pPr>
            <w:r w:rsidRPr="00347A77">
              <w:rPr>
                <w:color w:val="auto"/>
                <w:sz w:val="18"/>
                <w:szCs w:val="18"/>
              </w:rPr>
              <w:t xml:space="preserve">3.2.9.5.         </w:t>
            </w:r>
          </w:p>
          <w:p w:rsidR="008968E4" w:rsidRPr="00347A77" w:rsidRDefault="008968E4" w:rsidP="008968E4">
            <w:pPr>
              <w:spacing w:after="0"/>
              <w:rPr>
                <w:color w:val="auto"/>
                <w:sz w:val="18"/>
                <w:szCs w:val="18"/>
              </w:rPr>
            </w:pPr>
          </w:p>
        </w:tc>
        <w:tc>
          <w:tcPr>
            <w:tcW w:w="8217" w:type="dxa"/>
          </w:tcPr>
          <w:p w:rsidR="008968E4" w:rsidRPr="00347A77" w:rsidRDefault="008968E4" w:rsidP="008968E4">
            <w:pPr>
              <w:pStyle w:val="NumLongInd0Level"/>
              <w:tabs>
                <w:tab w:val="left" w:pos="1140"/>
              </w:tabs>
              <w:spacing w:after="0"/>
              <w:ind w:left="0" w:firstLine="0"/>
              <w:jc w:val="left"/>
              <w:rPr>
                <w:color w:val="auto"/>
                <w:sz w:val="18"/>
                <w:szCs w:val="18"/>
                <w:lang w:val="tr-TR"/>
              </w:rPr>
            </w:pPr>
            <w:r w:rsidRPr="00347A77">
              <w:rPr>
                <w:color w:val="auto"/>
                <w:sz w:val="18"/>
                <w:szCs w:val="18"/>
                <w:lang w:val="tr-TR"/>
              </w:rPr>
              <w:t>Egzoz çıkışının yeri: ………………………………………</w:t>
            </w:r>
          </w:p>
          <w:p w:rsidR="008968E4" w:rsidRPr="00347A77" w:rsidRDefault="008968E4" w:rsidP="008968E4">
            <w:pPr>
              <w:spacing w:after="0"/>
              <w:ind w:left="0" w:firstLine="0"/>
              <w:rPr>
                <w:color w:val="auto"/>
                <w:sz w:val="18"/>
                <w:szCs w:val="18"/>
              </w:rPr>
            </w:pPr>
          </w:p>
        </w:tc>
      </w:tr>
      <w:tr w:rsidR="008968E4" w:rsidRPr="00347A77" w:rsidTr="008968E4">
        <w:trPr>
          <w:cantSplit/>
        </w:trPr>
        <w:tc>
          <w:tcPr>
            <w:tcW w:w="1791" w:type="dxa"/>
          </w:tcPr>
          <w:p w:rsidR="008968E4" w:rsidRPr="00347A77" w:rsidRDefault="008968E4" w:rsidP="008968E4">
            <w:pPr>
              <w:tabs>
                <w:tab w:val="left" w:pos="510"/>
                <w:tab w:val="left" w:pos="1080"/>
              </w:tabs>
              <w:spacing w:after="0"/>
              <w:jc w:val="left"/>
              <w:rPr>
                <w:color w:val="auto"/>
                <w:sz w:val="18"/>
                <w:szCs w:val="18"/>
              </w:rPr>
            </w:pPr>
            <w:r w:rsidRPr="00347A77">
              <w:rPr>
                <w:color w:val="auto"/>
                <w:sz w:val="18"/>
                <w:szCs w:val="18"/>
              </w:rPr>
              <w:t xml:space="preserve">3.2.12.  </w:t>
            </w:r>
          </w:p>
          <w:p w:rsidR="008968E4" w:rsidRPr="00347A77" w:rsidRDefault="008968E4" w:rsidP="008968E4">
            <w:pPr>
              <w:spacing w:after="0"/>
              <w:rPr>
                <w:color w:val="auto"/>
                <w:sz w:val="18"/>
                <w:szCs w:val="18"/>
              </w:rPr>
            </w:pPr>
          </w:p>
        </w:tc>
        <w:tc>
          <w:tcPr>
            <w:tcW w:w="8217" w:type="dxa"/>
          </w:tcPr>
          <w:p w:rsidR="008968E4" w:rsidRPr="00347A77" w:rsidRDefault="008968E4" w:rsidP="008968E4">
            <w:pPr>
              <w:pStyle w:val="NumLongInd0Level"/>
              <w:spacing w:after="0"/>
              <w:ind w:left="0" w:firstLine="0"/>
              <w:jc w:val="left"/>
              <w:rPr>
                <w:i/>
                <w:color w:val="auto"/>
                <w:sz w:val="18"/>
                <w:szCs w:val="18"/>
                <w:lang w:val="tr-TR"/>
              </w:rPr>
            </w:pPr>
            <w:r w:rsidRPr="00347A77">
              <w:rPr>
                <w:i/>
                <w:color w:val="auto"/>
                <w:sz w:val="18"/>
                <w:szCs w:val="18"/>
                <w:lang w:val="tr-TR"/>
              </w:rPr>
              <w:t>Hava kirliliğine karşı alınan tedbirler</w:t>
            </w:r>
          </w:p>
          <w:p w:rsidR="008968E4" w:rsidRPr="00347A77" w:rsidRDefault="008968E4" w:rsidP="008968E4">
            <w:pPr>
              <w:spacing w:after="0"/>
              <w:ind w:left="0" w:firstLine="0"/>
              <w:rPr>
                <w:color w:val="auto"/>
                <w:sz w:val="18"/>
                <w:szCs w:val="18"/>
              </w:rPr>
            </w:pPr>
          </w:p>
        </w:tc>
      </w:tr>
      <w:tr w:rsidR="008968E4" w:rsidRPr="00347A77" w:rsidTr="008968E4">
        <w:trPr>
          <w:cantSplit/>
        </w:trPr>
        <w:tc>
          <w:tcPr>
            <w:tcW w:w="1791" w:type="dxa"/>
          </w:tcPr>
          <w:p w:rsidR="008968E4" w:rsidRPr="00347A77" w:rsidRDefault="008968E4" w:rsidP="008968E4">
            <w:pPr>
              <w:spacing w:after="0"/>
              <w:rPr>
                <w:color w:val="auto"/>
                <w:sz w:val="18"/>
                <w:szCs w:val="18"/>
              </w:rPr>
            </w:pPr>
            <w:r w:rsidRPr="00347A77">
              <w:rPr>
                <w:color w:val="auto"/>
                <w:sz w:val="18"/>
                <w:szCs w:val="18"/>
              </w:rPr>
              <w:t xml:space="preserve">3.2.12.2.  </w:t>
            </w:r>
          </w:p>
        </w:tc>
        <w:tc>
          <w:tcPr>
            <w:tcW w:w="8217" w:type="dxa"/>
          </w:tcPr>
          <w:p w:rsidR="008968E4" w:rsidRPr="00347A77" w:rsidRDefault="008968E4" w:rsidP="008968E4">
            <w:pPr>
              <w:pStyle w:val="NumLongInd0Level"/>
              <w:spacing w:after="0"/>
              <w:ind w:left="0" w:firstLine="0"/>
              <w:jc w:val="left"/>
              <w:rPr>
                <w:color w:val="auto"/>
                <w:sz w:val="18"/>
                <w:szCs w:val="18"/>
                <w:lang w:val="tr-TR"/>
              </w:rPr>
            </w:pPr>
            <w:r w:rsidRPr="00347A77">
              <w:rPr>
                <w:color w:val="auto"/>
                <w:sz w:val="18"/>
                <w:szCs w:val="18"/>
                <w:lang w:val="tr-TR"/>
              </w:rPr>
              <w:t>Kirlenmeyi önleyici ilave cihazlar (varsa ve başka başlık altında bahsedilmemişse):</w:t>
            </w:r>
          </w:p>
          <w:p w:rsidR="008968E4" w:rsidRPr="00347A77" w:rsidRDefault="008968E4" w:rsidP="008968E4">
            <w:pPr>
              <w:spacing w:after="0"/>
              <w:ind w:left="0" w:firstLine="0"/>
              <w:rPr>
                <w:color w:val="auto"/>
                <w:sz w:val="18"/>
                <w:szCs w:val="18"/>
              </w:rPr>
            </w:pPr>
          </w:p>
        </w:tc>
      </w:tr>
      <w:tr w:rsidR="008968E4" w:rsidRPr="00347A77" w:rsidTr="008968E4">
        <w:trPr>
          <w:cantSplit/>
        </w:trPr>
        <w:tc>
          <w:tcPr>
            <w:tcW w:w="1791" w:type="dxa"/>
          </w:tcPr>
          <w:p w:rsidR="008968E4" w:rsidRPr="00347A77" w:rsidRDefault="008968E4" w:rsidP="008968E4">
            <w:pPr>
              <w:spacing w:after="0"/>
              <w:rPr>
                <w:color w:val="auto"/>
                <w:sz w:val="18"/>
                <w:szCs w:val="18"/>
              </w:rPr>
            </w:pPr>
            <w:r w:rsidRPr="00347A77">
              <w:rPr>
                <w:color w:val="auto"/>
                <w:sz w:val="18"/>
                <w:szCs w:val="18"/>
              </w:rPr>
              <w:t xml:space="preserve">3.2.12.2.1. </w:t>
            </w:r>
            <w:r w:rsidRPr="00347A77">
              <w:rPr>
                <w:color w:val="auto"/>
                <w:sz w:val="18"/>
                <w:szCs w:val="18"/>
              </w:rPr>
              <w:tab/>
            </w:r>
          </w:p>
        </w:tc>
        <w:tc>
          <w:tcPr>
            <w:tcW w:w="8217" w:type="dxa"/>
          </w:tcPr>
          <w:p w:rsidR="008968E4" w:rsidRPr="00347A77" w:rsidRDefault="008968E4" w:rsidP="008968E4">
            <w:pPr>
              <w:pStyle w:val="NumLongInd0Level"/>
              <w:spacing w:after="0"/>
              <w:ind w:left="0" w:firstLine="0"/>
              <w:jc w:val="left"/>
              <w:rPr>
                <w:color w:val="auto"/>
                <w:sz w:val="18"/>
                <w:szCs w:val="18"/>
                <w:lang w:val="tr-TR"/>
              </w:rPr>
            </w:pPr>
            <w:r w:rsidRPr="00347A77">
              <w:rPr>
                <w:color w:val="auto"/>
                <w:sz w:val="18"/>
                <w:szCs w:val="18"/>
                <w:lang w:val="tr-TR"/>
              </w:rPr>
              <w:t xml:space="preserve">Katalitik konvertör: evet/hayır  </w:t>
            </w:r>
            <w:r w:rsidRPr="00347A77">
              <w:rPr>
                <w:color w:val="auto"/>
                <w:sz w:val="18"/>
                <w:szCs w:val="18"/>
                <w:vertAlign w:val="superscript"/>
                <w:lang w:val="tr-TR"/>
              </w:rPr>
              <w:t>(1)</w:t>
            </w:r>
          </w:p>
          <w:p w:rsidR="008968E4" w:rsidRPr="00347A77" w:rsidRDefault="008968E4" w:rsidP="008968E4">
            <w:pPr>
              <w:spacing w:after="0"/>
              <w:ind w:left="0" w:firstLine="0"/>
              <w:rPr>
                <w:color w:val="auto"/>
                <w:sz w:val="18"/>
                <w:szCs w:val="18"/>
              </w:rPr>
            </w:pPr>
          </w:p>
        </w:tc>
      </w:tr>
      <w:tr w:rsidR="008968E4" w:rsidRPr="00347A77" w:rsidTr="008968E4">
        <w:trPr>
          <w:cantSplit/>
        </w:trPr>
        <w:tc>
          <w:tcPr>
            <w:tcW w:w="1791" w:type="dxa"/>
          </w:tcPr>
          <w:p w:rsidR="008968E4" w:rsidRPr="00347A77" w:rsidRDefault="008968E4" w:rsidP="008968E4">
            <w:pPr>
              <w:tabs>
                <w:tab w:val="left" w:pos="510"/>
                <w:tab w:val="left" w:pos="1080"/>
              </w:tabs>
              <w:spacing w:after="0"/>
              <w:jc w:val="left"/>
              <w:rPr>
                <w:color w:val="auto"/>
                <w:sz w:val="18"/>
                <w:szCs w:val="18"/>
              </w:rPr>
            </w:pPr>
            <w:r w:rsidRPr="00347A77">
              <w:rPr>
                <w:color w:val="auto"/>
                <w:sz w:val="18"/>
                <w:szCs w:val="18"/>
              </w:rPr>
              <w:t xml:space="preserve">3.2.12.2.1.11.  </w:t>
            </w:r>
          </w:p>
          <w:p w:rsidR="008968E4" w:rsidRPr="00347A77" w:rsidRDefault="008968E4" w:rsidP="008968E4">
            <w:pPr>
              <w:spacing w:after="0"/>
              <w:rPr>
                <w:color w:val="auto"/>
                <w:sz w:val="18"/>
                <w:szCs w:val="18"/>
              </w:rPr>
            </w:pPr>
          </w:p>
        </w:tc>
        <w:tc>
          <w:tcPr>
            <w:tcW w:w="8217" w:type="dxa"/>
          </w:tcPr>
          <w:p w:rsidR="008968E4" w:rsidRPr="00347A77" w:rsidRDefault="008968E4" w:rsidP="008968E4">
            <w:pPr>
              <w:pStyle w:val="NumLongInd0Level"/>
              <w:spacing w:after="0"/>
              <w:ind w:left="0" w:firstLine="0"/>
              <w:jc w:val="left"/>
              <w:rPr>
                <w:color w:val="auto"/>
                <w:sz w:val="18"/>
                <w:szCs w:val="18"/>
                <w:lang w:val="tr-TR"/>
              </w:rPr>
            </w:pPr>
            <w:r w:rsidRPr="00347A77">
              <w:rPr>
                <w:color w:val="auto"/>
                <w:sz w:val="18"/>
                <w:szCs w:val="18"/>
                <w:lang w:val="tr-TR"/>
              </w:rPr>
              <w:t>Egzoz çıkış sonrası iyileştirme sistemlerinin  kendi kendine yenilenme (rejenerasyon) sistemi/yöntemi, tanımı:……………..</w:t>
            </w:r>
          </w:p>
          <w:p w:rsidR="008968E4" w:rsidRPr="00347A77" w:rsidRDefault="008968E4" w:rsidP="008968E4">
            <w:pPr>
              <w:spacing w:after="0"/>
              <w:ind w:left="0" w:firstLine="0"/>
              <w:rPr>
                <w:color w:val="auto"/>
                <w:sz w:val="18"/>
                <w:szCs w:val="18"/>
              </w:rPr>
            </w:pPr>
          </w:p>
        </w:tc>
      </w:tr>
      <w:tr w:rsidR="008968E4" w:rsidRPr="00347A77" w:rsidTr="008968E4">
        <w:trPr>
          <w:cantSplit/>
        </w:trPr>
        <w:tc>
          <w:tcPr>
            <w:tcW w:w="1791" w:type="dxa"/>
          </w:tcPr>
          <w:p w:rsidR="008968E4" w:rsidRPr="00347A77" w:rsidRDefault="008968E4" w:rsidP="008968E4">
            <w:pPr>
              <w:spacing w:after="0"/>
              <w:rPr>
                <w:color w:val="auto"/>
                <w:sz w:val="18"/>
                <w:szCs w:val="18"/>
              </w:rPr>
            </w:pPr>
            <w:r w:rsidRPr="00347A77">
              <w:rPr>
                <w:color w:val="auto"/>
                <w:sz w:val="18"/>
                <w:szCs w:val="18"/>
              </w:rPr>
              <w:t>3.2.12.2.1.11.6.</w:t>
            </w:r>
          </w:p>
        </w:tc>
        <w:tc>
          <w:tcPr>
            <w:tcW w:w="8217" w:type="dxa"/>
          </w:tcPr>
          <w:p w:rsidR="008968E4" w:rsidRPr="00347A77" w:rsidRDefault="008968E4" w:rsidP="008968E4">
            <w:pPr>
              <w:pStyle w:val="NumLongInd0Level"/>
              <w:spacing w:after="0"/>
              <w:ind w:left="0" w:firstLine="0"/>
              <w:jc w:val="left"/>
              <w:rPr>
                <w:color w:val="auto"/>
                <w:sz w:val="18"/>
                <w:szCs w:val="18"/>
                <w:lang w:val="tr-TR"/>
              </w:rPr>
            </w:pPr>
            <w:r w:rsidRPr="00347A77">
              <w:rPr>
                <w:color w:val="auto"/>
                <w:sz w:val="18"/>
                <w:szCs w:val="18"/>
                <w:lang w:val="tr-TR"/>
              </w:rPr>
              <w:t>Tüketilebilir ayıraçlar: evet/hayır</w:t>
            </w:r>
            <w:r w:rsidRPr="00347A77">
              <w:rPr>
                <w:color w:val="auto"/>
                <w:sz w:val="18"/>
                <w:szCs w:val="18"/>
                <w:vertAlign w:val="superscript"/>
                <w:lang w:val="tr-TR"/>
              </w:rPr>
              <w:t>(1)</w:t>
            </w:r>
          </w:p>
          <w:p w:rsidR="008968E4" w:rsidRPr="00347A77" w:rsidRDefault="008968E4" w:rsidP="008968E4">
            <w:pPr>
              <w:spacing w:after="0"/>
              <w:ind w:left="0" w:firstLine="0"/>
              <w:rPr>
                <w:color w:val="auto"/>
                <w:sz w:val="18"/>
                <w:szCs w:val="18"/>
              </w:rPr>
            </w:pPr>
          </w:p>
        </w:tc>
      </w:tr>
      <w:tr w:rsidR="008968E4" w:rsidRPr="00347A77" w:rsidTr="008968E4">
        <w:trPr>
          <w:cantSplit/>
        </w:trPr>
        <w:tc>
          <w:tcPr>
            <w:tcW w:w="1791" w:type="dxa"/>
          </w:tcPr>
          <w:p w:rsidR="008968E4" w:rsidRPr="00347A77" w:rsidRDefault="008968E4" w:rsidP="008968E4">
            <w:pPr>
              <w:spacing w:after="0"/>
              <w:rPr>
                <w:color w:val="auto"/>
                <w:sz w:val="18"/>
                <w:szCs w:val="18"/>
              </w:rPr>
            </w:pPr>
            <w:r w:rsidRPr="00347A77">
              <w:rPr>
                <w:color w:val="auto"/>
                <w:sz w:val="18"/>
                <w:szCs w:val="18"/>
              </w:rPr>
              <w:t>3.2.12.2.1.11.7.</w:t>
            </w:r>
          </w:p>
        </w:tc>
        <w:tc>
          <w:tcPr>
            <w:tcW w:w="8217" w:type="dxa"/>
          </w:tcPr>
          <w:p w:rsidR="008968E4" w:rsidRPr="00347A77" w:rsidRDefault="008968E4" w:rsidP="008968E4">
            <w:pPr>
              <w:pStyle w:val="NumLongInd0Level"/>
              <w:spacing w:after="0"/>
              <w:ind w:left="0" w:firstLine="0"/>
              <w:jc w:val="left"/>
              <w:rPr>
                <w:color w:val="auto"/>
                <w:sz w:val="18"/>
                <w:szCs w:val="18"/>
                <w:lang w:val="tr-TR"/>
              </w:rPr>
            </w:pPr>
            <w:r w:rsidRPr="00347A77">
              <w:rPr>
                <w:color w:val="auto"/>
                <w:sz w:val="18"/>
                <w:szCs w:val="18"/>
                <w:lang w:val="tr-TR"/>
              </w:rPr>
              <w:t>Katalitik faaliyet için ihtiyaç duyulan ayıracın tipi ve derişimi:…..</w:t>
            </w:r>
          </w:p>
          <w:p w:rsidR="008968E4" w:rsidRPr="00347A77" w:rsidRDefault="008968E4" w:rsidP="008968E4">
            <w:pPr>
              <w:spacing w:after="0"/>
              <w:ind w:left="0" w:firstLine="0"/>
              <w:rPr>
                <w:color w:val="auto"/>
                <w:sz w:val="18"/>
                <w:szCs w:val="18"/>
              </w:rPr>
            </w:pPr>
          </w:p>
        </w:tc>
      </w:tr>
      <w:tr w:rsidR="008968E4" w:rsidRPr="00347A77" w:rsidTr="008968E4">
        <w:trPr>
          <w:cantSplit/>
        </w:trPr>
        <w:tc>
          <w:tcPr>
            <w:tcW w:w="1791" w:type="dxa"/>
          </w:tcPr>
          <w:p w:rsidR="008968E4" w:rsidRPr="00347A77" w:rsidRDefault="008968E4" w:rsidP="008968E4">
            <w:pPr>
              <w:spacing w:after="0"/>
              <w:rPr>
                <w:color w:val="auto"/>
                <w:sz w:val="18"/>
                <w:szCs w:val="18"/>
              </w:rPr>
            </w:pPr>
            <w:r w:rsidRPr="00347A77">
              <w:rPr>
                <w:color w:val="auto"/>
                <w:sz w:val="18"/>
                <w:szCs w:val="18"/>
              </w:rPr>
              <w:t xml:space="preserve">3.2.12.2.2.  </w:t>
            </w:r>
          </w:p>
        </w:tc>
        <w:tc>
          <w:tcPr>
            <w:tcW w:w="8217" w:type="dxa"/>
          </w:tcPr>
          <w:p w:rsidR="008968E4" w:rsidRPr="00347A77" w:rsidRDefault="008968E4" w:rsidP="008968E4">
            <w:pPr>
              <w:pStyle w:val="NumLongInd0Level"/>
              <w:spacing w:after="0"/>
              <w:ind w:left="0" w:firstLine="0"/>
              <w:jc w:val="left"/>
              <w:rPr>
                <w:color w:val="auto"/>
                <w:position w:val="6"/>
                <w:sz w:val="18"/>
                <w:szCs w:val="18"/>
                <w:lang w:val="tr-TR"/>
              </w:rPr>
            </w:pPr>
            <w:r w:rsidRPr="00347A77">
              <w:rPr>
                <w:color w:val="auto"/>
                <w:sz w:val="18"/>
                <w:szCs w:val="18"/>
                <w:lang w:val="tr-TR"/>
              </w:rPr>
              <w:t xml:space="preserve">Oksijen algılayıcısı (sensörü): evet/hayır  </w:t>
            </w:r>
            <w:r w:rsidRPr="00347A77">
              <w:rPr>
                <w:color w:val="auto"/>
                <w:sz w:val="18"/>
                <w:szCs w:val="18"/>
                <w:vertAlign w:val="superscript"/>
                <w:lang w:val="tr-TR"/>
              </w:rPr>
              <w:t>(1)</w:t>
            </w:r>
          </w:p>
          <w:p w:rsidR="008968E4" w:rsidRPr="00347A77" w:rsidRDefault="008968E4" w:rsidP="008968E4">
            <w:pPr>
              <w:spacing w:after="0"/>
              <w:ind w:left="0" w:firstLine="0"/>
              <w:rPr>
                <w:color w:val="auto"/>
                <w:sz w:val="18"/>
                <w:szCs w:val="18"/>
              </w:rPr>
            </w:pPr>
          </w:p>
        </w:tc>
      </w:tr>
      <w:tr w:rsidR="008968E4" w:rsidRPr="00347A77" w:rsidTr="008968E4">
        <w:trPr>
          <w:cantSplit/>
        </w:trPr>
        <w:tc>
          <w:tcPr>
            <w:tcW w:w="1791" w:type="dxa"/>
          </w:tcPr>
          <w:p w:rsidR="008968E4" w:rsidRPr="00347A77" w:rsidRDefault="008968E4" w:rsidP="008968E4">
            <w:pPr>
              <w:spacing w:after="0"/>
              <w:rPr>
                <w:color w:val="auto"/>
                <w:sz w:val="18"/>
                <w:szCs w:val="18"/>
              </w:rPr>
            </w:pPr>
            <w:r w:rsidRPr="00347A77">
              <w:rPr>
                <w:color w:val="auto"/>
                <w:sz w:val="18"/>
                <w:szCs w:val="18"/>
              </w:rPr>
              <w:t xml:space="preserve">3.2.12.2.3.  </w:t>
            </w:r>
            <w:r w:rsidRPr="00347A77">
              <w:rPr>
                <w:color w:val="auto"/>
                <w:sz w:val="18"/>
                <w:szCs w:val="18"/>
              </w:rPr>
              <w:tab/>
            </w:r>
          </w:p>
        </w:tc>
        <w:tc>
          <w:tcPr>
            <w:tcW w:w="8217" w:type="dxa"/>
          </w:tcPr>
          <w:p w:rsidR="008968E4" w:rsidRPr="00347A77" w:rsidRDefault="008968E4" w:rsidP="008968E4">
            <w:pPr>
              <w:pStyle w:val="NumLongInd0Level"/>
              <w:spacing w:after="0"/>
              <w:ind w:left="0" w:firstLine="0"/>
              <w:jc w:val="left"/>
              <w:rPr>
                <w:color w:val="auto"/>
                <w:sz w:val="18"/>
                <w:szCs w:val="18"/>
                <w:lang w:val="tr-TR"/>
              </w:rPr>
            </w:pPr>
            <w:r w:rsidRPr="00347A77">
              <w:rPr>
                <w:color w:val="auto"/>
                <w:sz w:val="18"/>
                <w:szCs w:val="18"/>
                <w:lang w:val="tr-TR"/>
              </w:rPr>
              <w:t xml:space="preserve">Hava püskürtme: evet/hayır  </w:t>
            </w:r>
            <w:r w:rsidRPr="00347A77">
              <w:rPr>
                <w:color w:val="auto"/>
                <w:sz w:val="18"/>
                <w:szCs w:val="18"/>
                <w:vertAlign w:val="superscript"/>
                <w:lang w:val="tr-TR"/>
              </w:rPr>
              <w:t>(1)</w:t>
            </w:r>
          </w:p>
          <w:p w:rsidR="008968E4" w:rsidRPr="00347A77" w:rsidRDefault="008968E4" w:rsidP="008968E4">
            <w:pPr>
              <w:spacing w:after="0"/>
              <w:ind w:left="0" w:firstLine="0"/>
              <w:rPr>
                <w:color w:val="auto"/>
                <w:sz w:val="18"/>
                <w:szCs w:val="18"/>
              </w:rPr>
            </w:pPr>
          </w:p>
        </w:tc>
      </w:tr>
      <w:tr w:rsidR="008968E4" w:rsidRPr="00347A77" w:rsidTr="008968E4">
        <w:trPr>
          <w:cantSplit/>
        </w:trPr>
        <w:tc>
          <w:tcPr>
            <w:tcW w:w="1791" w:type="dxa"/>
          </w:tcPr>
          <w:p w:rsidR="008968E4" w:rsidRPr="00347A77" w:rsidRDefault="008968E4" w:rsidP="008968E4">
            <w:pPr>
              <w:pStyle w:val="NumLongInd0Level"/>
              <w:spacing w:after="0"/>
              <w:ind w:right="-278"/>
              <w:jc w:val="left"/>
              <w:rPr>
                <w:color w:val="auto"/>
                <w:sz w:val="18"/>
                <w:szCs w:val="18"/>
              </w:rPr>
            </w:pPr>
            <w:r w:rsidRPr="00347A77">
              <w:rPr>
                <w:color w:val="auto"/>
                <w:sz w:val="18"/>
                <w:szCs w:val="18"/>
              </w:rPr>
              <w:t xml:space="preserve">3.2.12.2.4. </w:t>
            </w:r>
            <w:r w:rsidRPr="00347A77">
              <w:rPr>
                <w:color w:val="auto"/>
                <w:sz w:val="18"/>
                <w:szCs w:val="18"/>
              </w:rPr>
              <w:tab/>
            </w:r>
          </w:p>
        </w:tc>
        <w:tc>
          <w:tcPr>
            <w:tcW w:w="8217" w:type="dxa"/>
          </w:tcPr>
          <w:p w:rsidR="008968E4" w:rsidRPr="00347A77" w:rsidRDefault="008968E4" w:rsidP="008968E4">
            <w:pPr>
              <w:pStyle w:val="NumLongInd0Level"/>
              <w:spacing w:after="0"/>
              <w:ind w:left="0" w:firstLine="0"/>
              <w:jc w:val="left"/>
              <w:rPr>
                <w:color w:val="auto"/>
                <w:sz w:val="18"/>
                <w:szCs w:val="18"/>
                <w:lang w:val="tr-TR"/>
              </w:rPr>
            </w:pPr>
            <w:r w:rsidRPr="00347A77">
              <w:rPr>
                <w:color w:val="auto"/>
                <w:sz w:val="18"/>
                <w:szCs w:val="18"/>
                <w:lang w:val="tr-TR"/>
              </w:rPr>
              <w:t xml:space="preserve">Egzoz gaz geri dönüşü (EGR): evet/hayır  </w:t>
            </w:r>
            <w:r w:rsidRPr="00347A77">
              <w:rPr>
                <w:color w:val="auto"/>
                <w:sz w:val="18"/>
                <w:szCs w:val="18"/>
                <w:vertAlign w:val="superscript"/>
                <w:lang w:val="tr-TR"/>
              </w:rPr>
              <w:t>(1)</w:t>
            </w:r>
          </w:p>
          <w:p w:rsidR="008968E4" w:rsidRPr="00347A77" w:rsidRDefault="008968E4" w:rsidP="008968E4">
            <w:pPr>
              <w:spacing w:after="0"/>
              <w:ind w:left="0" w:firstLine="0"/>
              <w:rPr>
                <w:color w:val="auto"/>
                <w:sz w:val="18"/>
                <w:szCs w:val="18"/>
              </w:rPr>
            </w:pPr>
          </w:p>
        </w:tc>
      </w:tr>
      <w:tr w:rsidR="008968E4" w:rsidRPr="00347A77" w:rsidTr="008968E4">
        <w:trPr>
          <w:cantSplit/>
        </w:trPr>
        <w:tc>
          <w:tcPr>
            <w:tcW w:w="1791" w:type="dxa"/>
          </w:tcPr>
          <w:p w:rsidR="008968E4" w:rsidRPr="00347A77" w:rsidRDefault="008968E4" w:rsidP="008968E4">
            <w:pPr>
              <w:spacing w:after="0"/>
              <w:rPr>
                <w:color w:val="auto"/>
                <w:sz w:val="18"/>
                <w:szCs w:val="18"/>
              </w:rPr>
            </w:pPr>
            <w:r w:rsidRPr="00347A77">
              <w:rPr>
                <w:color w:val="auto"/>
                <w:sz w:val="18"/>
                <w:szCs w:val="18"/>
              </w:rPr>
              <w:lastRenderedPageBreak/>
              <w:t xml:space="preserve">3.2.12.2.5.  </w:t>
            </w:r>
          </w:p>
        </w:tc>
        <w:tc>
          <w:tcPr>
            <w:tcW w:w="8217" w:type="dxa"/>
          </w:tcPr>
          <w:p w:rsidR="008968E4" w:rsidRPr="00347A77" w:rsidRDefault="008968E4" w:rsidP="008968E4">
            <w:pPr>
              <w:pStyle w:val="NumLongInd0Level"/>
              <w:spacing w:after="0"/>
              <w:ind w:left="0" w:firstLine="0"/>
              <w:jc w:val="left"/>
              <w:rPr>
                <w:color w:val="auto"/>
                <w:sz w:val="18"/>
                <w:szCs w:val="18"/>
                <w:lang w:val="tr-TR"/>
              </w:rPr>
            </w:pPr>
            <w:r w:rsidRPr="00347A77">
              <w:rPr>
                <w:color w:val="auto"/>
                <w:sz w:val="18"/>
                <w:szCs w:val="18"/>
                <w:lang w:val="tr-TR"/>
              </w:rPr>
              <w:t xml:space="preserve">Buharlaşma emisyonlarının kontrol sistemi: evet/hayır  </w:t>
            </w:r>
            <w:r w:rsidRPr="00347A77">
              <w:rPr>
                <w:color w:val="auto"/>
                <w:sz w:val="18"/>
                <w:szCs w:val="18"/>
                <w:vertAlign w:val="superscript"/>
                <w:lang w:val="tr-TR"/>
              </w:rPr>
              <w:t>(1)</w:t>
            </w:r>
          </w:p>
          <w:p w:rsidR="008968E4" w:rsidRPr="00347A77" w:rsidRDefault="008968E4" w:rsidP="008968E4">
            <w:pPr>
              <w:spacing w:after="0"/>
              <w:ind w:left="0" w:firstLine="0"/>
              <w:rPr>
                <w:color w:val="auto"/>
                <w:sz w:val="18"/>
                <w:szCs w:val="18"/>
              </w:rPr>
            </w:pPr>
          </w:p>
        </w:tc>
      </w:tr>
      <w:tr w:rsidR="008968E4" w:rsidRPr="00347A77" w:rsidTr="008968E4">
        <w:trPr>
          <w:cantSplit/>
        </w:trPr>
        <w:tc>
          <w:tcPr>
            <w:tcW w:w="1791" w:type="dxa"/>
          </w:tcPr>
          <w:p w:rsidR="008968E4" w:rsidRPr="00347A77" w:rsidRDefault="008968E4" w:rsidP="008968E4">
            <w:pPr>
              <w:tabs>
                <w:tab w:val="left" w:pos="510"/>
                <w:tab w:val="left" w:pos="1080"/>
              </w:tabs>
              <w:spacing w:after="0"/>
              <w:jc w:val="left"/>
              <w:rPr>
                <w:color w:val="auto"/>
                <w:sz w:val="18"/>
                <w:szCs w:val="18"/>
              </w:rPr>
            </w:pPr>
            <w:r w:rsidRPr="00347A77">
              <w:rPr>
                <w:color w:val="auto"/>
                <w:sz w:val="18"/>
                <w:szCs w:val="18"/>
              </w:rPr>
              <w:t xml:space="preserve">3.2.12.2.6. </w:t>
            </w:r>
          </w:p>
          <w:p w:rsidR="008968E4" w:rsidRPr="00347A77" w:rsidRDefault="008968E4" w:rsidP="008968E4">
            <w:pPr>
              <w:spacing w:after="0"/>
              <w:rPr>
                <w:color w:val="auto"/>
                <w:sz w:val="18"/>
                <w:szCs w:val="18"/>
              </w:rPr>
            </w:pPr>
          </w:p>
        </w:tc>
        <w:tc>
          <w:tcPr>
            <w:tcW w:w="8217" w:type="dxa"/>
          </w:tcPr>
          <w:p w:rsidR="008968E4" w:rsidRPr="00347A77" w:rsidRDefault="008968E4" w:rsidP="008968E4">
            <w:pPr>
              <w:pStyle w:val="NumLongInd0Level"/>
              <w:spacing w:after="0"/>
              <w:ind w:left="0" w:firstLine="0"/>
              <w:jc w:val="left"/>
              <w:rPr>
                <w:color w:val="auto"/>
                <w:sz w:val="18"/>
                <w:szCs w:val="18"/>
                <w:lang w:val="tr-TR"/>
              </w:rPr>
            </w:pPr>
            <w:r w:rsidRPr="00347A77">
              <w:rPr>
                <w:color w:val="auto"/>
                <w:sz w:val="18"/>
                <w:szCs w:val="18"/>
                <w:lang w:val="tr-TR"/>
              </w:rPr>
              <w:t xml:space="preserve">Parçacık tutucu filtre: evet/hayır  </w:t>
            </w:r>
            <w:r w:rsidRPr="00347A77">
              <w:rPr>
                <w:color w:val="auto"/>
                <w:sz w:val="18"/>
                <w:szCs w:val="18"/>
                <w:vertAlign w:val="superscript"/>
                <w:lang w:val="tr-TR"/>
              </w:rPr>
              <w:t>(1)</w:t>
            </w:r>
          </w:p>
          <w:p w:rsidR="008968E4" w:rsidRPr="00347A77" w:rsidRDefault="008968E4" w:rsidP="008968E4">
            <w:pPr>
              <w:spacing w:after="0"/>
              <w:ind w:left="0" w:firstLine="0"/>
              <w:rPr>
                <w:color w:val="auto"/>
                <w:sz w:val="18"/>
                <w:szCs w:val="18"/>
              </w:rPr>
            </w:pPr>
          </w:p>
        </w:tc>
      </w:tr>
      <w:tr w:rsidR="008968E4" w:rsidRPr="00347A77" w:rsidTr="008968E4">
        <w:trPr>
          <w:cantSplit/>
        </w:trPr>
        <w:tc>
          <w:tcPr>
            <w:tcW w:w="1791" w:type="dxa"/>
          </w:tcPr>
          <w:p w:rsidR="008968E4" w:rsidRPr="00347A77" w:rsidRDefault="008968E4" w:rsidP="008968E4">
            <w:pPr>
              <w:tabs>
                <w:tab w:val="left" w:pos="510"/>
                <w:tab w:val="left" w:pos="1080"/>
              </w:tabs>
              <w:spacing w:after="0"/>
              <w:jc w:val="left"/>
              <w:rPr>
                <w:color w:val="auto"/>
                <w:sz w:val="18"/>
                <w:szCs w:val="18"/>
              </w:rPr>
            </w:pPr>
            <w:r w:rsidRPr="00347A77">
              <w:rPr>
                <w:color w:val="auto"/>
                <w:sz w:val="18"/>
                <w:szCs w:val="18"/>
              </w:rPr>
              <w:t xml:space="preserve">3.2.12.2.7.          </w:t>
            </w:r>
          </w:p>
          <w:p w:rsidR="008968E4" w:rsidRPr="00347A77" w:rsidRDefault="008968E4" w:rsidP="008968E4">
            <w:pPr>
              <w:spacing w:after="0"/>
              <w:rPr>
                <w:color w:val="auto"/>
                <w:sz w:val="18"/>
                <w:szCs w:val="18"/>
              </w:rPr>
            </w:pPr>
          </w:p>
        </w:tc>
        <w:tc>
          <w:tcPr>
            <w:tcW w:w="8217" w:type="dxa"/>
          </w:tcPr>
          <w:p w:rsidR="008968E4" w:rsidRPr="00347A77" w:rsidRDefault="008968E4" w:rsidP="008968E4">
            <w:pPr>
              <w:pStyle w:val="NumLongInd0Level"/>
              <w:spacing w:after="0"/>
              <w:ind w:left="0" w:firstLine="0"/>
              <w:jc w:val="left"/>
              <w:rPr>
                <w:color w:val="auto"/>
                <w:sz w:val="18"/>
                <w:szCs w:val="18"/>
                <w:lang w:val="tr-TR"/>
              </w:rPr>
            </w:pPr>
            <w:r w:rsidRPr="00347A77">
              <w:rPr>
                <w:color w:val="auto"/>
                <w:sz w:val="18"/>
                <w:szCs w:val="18"/>
                <w:lang w:val="tr-TR"/>
              </w:rPr>
              <w:t xml:space="preserve">Araç Üzerinde Teşhis Sistemi (OBD): Evet/hayır </w:t>
            </w:r>
            <w:r w:rsidRPr="00347A77">
              <w:rPr>
                <w:color w:val="auto"/>
                <w:sz w:val="18"/>
                <w:szCs w:val="18"/>
                <w:vertAlign w:val="superscript"/>
                <w:lang w:val="tr-TR"/>
              </w:rPr>
              <w:t>(1)</w:t>
            </w:r>
            <w:r w:rsidRPr="00347A77">
              <w:rPr>
                <w:color w:val="auto"/>
                <w:sz w:val="18"/>
                <w:szCs w:val="18"/>
                <w:lang w:val="tr-TR"/>
              </w:rPr>
              <w:t xml:space="preserve"> ..........................................</w:t>
            </w:r>
          </w:p>
          <w:p w:rsidR="008968E4" w:rsidRPr="00347A77" w:rsidRDefault="008968E4" w:rsidP="008968E4">
            <w:pPr>
              <w:spacing w:after="0"/>
              <w:ind w:left="0" w:firstLine="0"/>
              <w:rPr>
                <w:color w:val="auto"/>
                <w:sz w:val="18"/>
                <w:szCs w:val="18"/>
              </w:rPr>
            </w:pPr>
          </w:p>
        </w:tc>
      </w:tr>
      <w:tr w:rsidR="008968E4" w:rsidRPr="00347A77" w:rsidTr="008968E4">
        <w:trPr>
          <w:cantSplit/>
        </w:trPr>
        <w:tc>
          <w:tcPr>
            <w:tcW w:w="1791" w:type="dxa"/>
          </w:tcPr>
          <w:p w:rsidR="008968E4" w:rsidRPr="00347A77" w:rsidRDefault="008968E4" w:rsidP="008968E4">
            <w:pPr>
              <w:tabs>
                <w:tab w:val="left" w:pos="510"/>
                <w:tab w:val="left" w:pos="1080"/>
              </w:tabs>
              <w:spacing w:after="0"/>
              <w:jc w:val="left"/>
              <w:rPr>
                <w:snapToGrid w:val="0"/>
                <w:color w:val="auto"/>
                <w:sz w:val="18"/>
                <w:szCs w:val="18"/>
              </w:rPr>
            </w:pPr>
            <w:r w:rsidRPr="00347A77">
              <w:rPr>
                <w:snapToGrid w:val="0"/>
                <w:color w:val="auto"/>
                <w:sz w:val="18"/>
                <w:szCs w:val="18"/>
              </w:rPr>
              <w:t xml:space="preserve">3.2.12.2.8. </w:t>
            </w:r>
            <w:r w:rsidRPr="00347A77">
              <w:rPr>
                <w:color w:val="auto"/>
                <w:sz w:val="18"/>
                <w:szCs w:val="18"/>
              </w:rPr>
              <w:t xml:space="preserve"> </w:t>
            </w:r>
            <w:r w:rsidRPr="00347A77">
              <w:rPr>
                <w:snapToGrid w:val="0"/>
                <w:color w:val="auto"/>
                <w:sz w:val="18"/>
                <w:szCs w:val="18"/>
              </w:rPr>
              <w:t xml:space="preserve"> </w:t>
            </w:r>
          </w:p>
          <w:p w:rsidR="008968E4" w:rsidRPr="00347A77" w:rsidRDefault="008968E4" w:rsidP="008968E4">
            <w:pPr>
              <w:spacing w:after="0"/>
              <w:rPr>
                <w:color w:val="auto"/>
                <w:sz w:val="18"/>
                <w:szCs w:val="18"/>
              </w:rPr>
            </w:pPr>
          </w:p>
        </w:tc>
        <w:tc>
          <w:tcPr>
            <w:tcW w:w="8217" w:type="dxa"/>
          </w:tcPr>
          <w:p w:rsidR="008968E4" w:rsidRPr="00347A77" w:rsidRDefault="008968E4" w:rsidP="008968E4">
            <w:pPr>
              <w:pStyle w:val="NumLongInd0Level"/>
              <w:spacing w:after="0"/>
              <w:ind w:left="0" w:firstLine="0"/>
              <w:jc w:val="left"/>
              <w:rPr>
                <w:snapToGrid w:val="0"/>
                <w:color w:val="auto"/>
                <w:sz w:val="18"/>
                <w:szCs w:val="18"/>
                <w:lang w:val="tr-TR"/>
              </w:rPr>
            </w:pPr>
            <w:r w:rsidRPr="00347A77">
              <w:rPr>
                <w:snapToGrid w:val="0"/>
                <w:color w:val="auto"/>
                <w:sz w:val="18"/>
                <w:szCs w:val="18"/>
                <w:lang w:val="tr-TR"/>
              </w:rPr>
              <w:t>Diğer sistemler (tanımı ve çalışması)………………………………….........................................</w:t>
            </w:r>
          </w:p>
          <w:p w:rsidR="008968E4" w:rsidRPr="00347A77" w:rsidRDefault="008968E4" w:rsidP="008968E4">
            <w:pPr>
              <w:spacing w:after="0"/>
              <w:ind w:left="0" w:firstLine="0"/>
              <w:rPr>
                <w:color w:val="auto"/>
                <w:sz w:val="18"/>
                <w:szCs w:val="18"/>
              </w:rPr>
            </w:pPr>
          </w:p>
        </w:tc>
      </w:tr>
      <w:tr w:rsidR="008968E4" w:rsidRPr="00347A77" w:rsidTr="008968E4">
        <w:trPr>
          <w:cantSplit/>
        </w:trPr>
        <w:tc>
          <w:tcPr>
            <w:tcW w:w="1791" w:type="dxa"/>
          </w:tcPr>
          <w:p w:rsidR="008968E4" w:rsidRPr="00347A77" w:rsidRDefault="008968E4" w:rsidP="008968E4">
            <w:pPr>
              <w:tabs>
                <w:tab w:val="left" w:pos="510"/>
                <w:tab w:val="left" w:pos="1080"/>
              </w:tabs>
              <w:spacing w:after="0"/>
              <w:jc w:val="left"/>
              <w:rPr>
                <w:snapToGrid w:val="0"/>
                <w:color w:val="auto"/>
                <w:sz w:val="18"/>
                <w:szCs w:val="18"/>
              </w:rPr>
            </w:pPr>
            <w:r w:rsidRPr="00347A77">
              <w:rPr>
                <w:color w:val="auto"/>
                <w:sz w:val="18"/>
                <w:szCs w:val="18"/>
              </w:rPr>
              <w:t xml:space="preserve">3.2.12.2.9.    </w:t>
            </w:r>
            <w:r w:rsidRPr="00347A77">
              <w:rPr>
                <w:snapToGrid w:val="0"/>
                <w:color w:val="auto"/>
                <w:sz w:val="18"/>
                <w:szCs w:val="18"/>
              </w:rPr>
              <w:t xml:space="preserve"> </w:t>
            </w:r>
          </w:p>
          <w:p w:rsidR="008968E4" w:rsidRPr="00347A77" w:rsidRDefault="008968E4" w:rsidP="008968E4">
            <w:pPr>
              <w:spacing w:after="0"/>
              <w:rPr>
                <w:color w:val="auto"/>
                <w:sz w:val="18"/>
                <w:szCs w:val="18"/>
              </w:rPr>
            </w:pPr>
          </w:p>
        </w:tc>
        <w:tc>
          <w:tcPr>
            <w:tcW w:w="8217" w:type="dxa"/>
          </w:tcPr>
          <w:p w:rsidR="008968E4" w:rsidRPr="00347A77" w:rsidRDefault="008968E4" w:rsidP="008968E4">
            <w:pPr>
              <w:pStyle w:val="NumLongInd0Level"/>
              <w:spacing w:after="0"/>
              <w:ind w:left="0" w:firstLine="0"/>
              <w:jc w:val="left"/>
              <w:rPr>
                <w:color w:val="auto"/>
                <w:sz w:val="18"/>
                <w:szCs w:val="18"/>
                <w:lang w:val="tr-TR"/>
              </w:rPr>
            </w:pPr>
            <w:r w:rsidRPr="00347A77">
              <w:rPr>
                <w:color w:val="auto"/>
                <w:sz w:val="18"/>
                <w:szCs w:val="18"/>
                <w:lang w:val="tr-TR"/>
              </w:rPr>
              <w:t>Tork sınırlayıcı : evet/hayır (</w:t>
            </w:r>
            <w:r w:rsidRPr="00347A77">
              <w:rPr>
                <w:color w:val="auto"/>
                <w:sz w:val="18"/>
                <w:szCs w:val="18"/>
                <w:vertAlign w:val="superscript"/>
                <w:lang w:val="tr-TR"/>
              </w:rPr>
              <w:t>1</w:t>
            </w:r>
            <w:r w:rsidRPr="00347A77">
              <w:rPr>
                <w:color w:val="auto"/>
                <w:sz w:val="18"/>
                <w:szCs w:val="18"/>
                <w:lang w:val="tr-TR"/>
              </w:rPr>
              <w:t>)</w:t>
            </w:r>
          </w:p>
          <w:p w:rsidR="008968E4" w:rsidRPr="00347A77" w:rsidRDefault="008968E4" w:rsidP="008968E4">
            <w:pPr>
              <w:spacing w:after="0"/>
              <w:ind w:left="0" w:firstLine="0"/>
              <w:rPr>
                <w:color w:val="auto"/>
                <w:sz w:val="18"/>
                <w:szCs w:val="18"/>
              </w:rPr>
            </w:pPr>
          </w:p>
        </w:tc>
      </w:tr>
      <w:tr w:rsidR="008968E4" w:rsidRPr="00347A77" w:rsidTr="008968E4">
        <w:trPr>
          <w:cantSplit/>
        </w:trPr>
        <w:tc>
          <w:tcPr>
            <w:tcW w:w="1791" w:type="dxa"/>
          </w:tcPr>
          <w:p w:rsidR="008968E4" w:rsidRPr="00347A77" w:rsidRDefault="008968E4" w:rsidP="008968E4">
            <w:pPr>
              <w:tabs>
                <w:tab w:val="left" w:pos="510"/>
                <w:tab w:val="left" w:pos="1080"/>
              </w:tabs>
              <w:spacing w:after="0"/>
              <w:jc w:val="left"/>
              <w:rPr>
                <w:snapToGrid w:val="0"/>
                <w:color w:val="auto"/>
                <w:sz w:val="18"/>
                <w:szCs w:val="18"/>
              </w:rPr>
            </w:pPr>
            <w:r w:rsidRPr="00347A77">
              <w:rPr>
                <w:color w:val="auto"/>
                <w:sz w:val="18"/>
                <w:szCs w:val="18"/>
              </w:rPr>
              <w:t xml:space="preserve">3.2.13.1. </w:t>
            </w:r>
            <w:r w:rsidRPr="00347A77">
              <w:rPr>
                <w:snapToGrid w:val="0"/>
                <w:color w:val="auto"/>
                <w:sz w:val="18"/>
                <w:szCs w:val="18"/>
              </w:rPr>
              <w:t xml:space="preserve">   </w:t>
            </w:r>
          </w:p>
          <w:p w:rsidR="008968E4" w:rsidRPr="00347A77" w:rsidRDefault="008968E4" w:rsidP="008968E4">
            <w:pPr>
              <w:spacing w:after="0"/>
              <w:rPr>
                <w:color w:val="auto"/>
                <w:sz w:val="18"/>
                <w:szCs w:val="18"/>
              </w:rPr>
            </w:pPr>
          </w:p>
        </w:tc>
        <w:tc>
          <w:tcPr>
            <w:tcW w:w="8217" w:type="dxa"/>
          </w:tcPr>
          <w:p w:rsidR="008968E4" w:rsidRPr="00347A77" w:rsidRDefault="008968E4" w:rsidP="008968E4">
            <w:pPr>
              <w:pStyle w:val="NumLongInd0Level"/>
              <w:spacing w:after="0"/>
              <w:ind w:left="0" w:firstLine="0"/>
              <w:jc w:val="left"/>
              <w:rPr>
                <w:color w:val="auto"/>
                <w:sz w:val="18"/>
                <w:szCs w:val="18"/>
                <w:lang w:val="tr-TR"/>
              </w:rPr>
            </w:pPr>
            <w:r w:rsidRPr="00347A77">
              <w:rPr>
                <w:color w:val="auto"/>
                <w:sz w:val="18"/>
                <w:szCs w:val="18"/>
                <w:lang w:val="tr-TR"/>
              </w:rPr>
              <w:t>Absorpsiyon katsayısı sembolünün yeri (sadece sıkıştırmalı ateşlemeli motorlarda): ……….</w:t>
            </w:r>
          </w:p>
          <w:p w:rsidR="008968E4" w:rsidRPr="00347A77" w:rsidRDefault="008968E4" w:rsidP="008968E4">
            <w:pPr>
              <w:spacing w:after="0"/>
              <w:ind w:left="0" w:firstLine="0"/>
              <w:rPr>
                <w:color w:val="auto"/>
                <w:sz w:val="18"/>
                <w:szCs w:val="18"/>
              </w:rPr>
            </w:pPr>
          </w:p>
        </w:tc>
      </w:tr>
      <w:tr w:rsidR="008968E4" w:rsidRPr="00347A77" w:rsidTr="008968E4">
        <w:trPr>
          <w:cantSplit/>
        </w:trPr>
        <w:tc>
          <w:tcPr>
            <w:tcW w:w="1791" w:type="dxa"/>
          </w:tcPr>
          <w:p w:rsidR="008968E4" w:rsidRPr="00347A77" w:rsidRDefault="008968E4" w:rsidP="008968E4">
            <w:pPr>
              <w:tabs>
                <w:tab w:val="left" w:pos="510"/>
                <w:tab w:val="left" w:pos="1080"/>
              </w:tabs>
              <w:spacing w:after="0"/>
              <w:jc w:val="left"/>
              <w:rPr>
                <w:snapToGrid w:val="0"/>
                <w:color w:val="auto"/>
                <w:sz w:val="18"/>
                <w:szCs w:val="18"/>
              </w:rPr>
            </w:pPr>
            <w:r w:rsidRPr="00347A77">
              <w:rPr>
                <w:snapToGrid w:val="0"/>
                <w:color w:val="auto"/>
                <w:sz w:val="18"/>
                <w:szCs w:val="18"/>
              </w:rPr>
              <w:t>3.2.15.</w:t>
            </w:r>
          </w:p>
          <w:p w:rsidR="008968E4" w:rsidRPr="00347A77" w:rsidRDefault="008968E4" w:rsidP="008968E4">
            <w:pPr>
              <w:spacing w:after="0"/>
              <w:rPr>
                <w:color w:val="auto"/>
                <w:sz w:val="18"/>
                <w:szCs w:val="18"/>
              </w:rPr>
            </w:pPr>
          </w:p>
        </w:tc>
        <w:tc>
          <w:tcPr>
            <w:tcW w:w="8217" w:type="dxa"/>
          </w:tcPr>
          <w:p w:rsidR="008968E4" w:rsidRPr="00347A77" w:rsidRDefault="008968E4" w:rsidP="008968E4">
            <w:pPr>
              <w:spacing w:after="0"/>
              <w:ind w:left="0" w:firstLine="0"/>
              <w:jc w:val="left"/>
              <w:rPr>
                <w:snapToGrid w:val="0"/>
                <w:color w:val="auto"/>
                <w:sz w:val="18"/>
                <w:szCs w:val="18"/>
              </w:rPr>
            </w:pPr>
            <w:r w:rsidRPr="00347A77">
              <w:rPr>
                <w:i/>
                <w:snapToGrid w:val="0"/>
                <w:color w:val="auto"/>
                <w:sz w:val="18"/>
                <w:szCs w:val="18"/>
              </w:rPr>
              <w:t xml:space="preserve">LPG yakıt sistemi : evet/hayır </w:t>
            </w:r>
            <w:r w:rsidRPr="00347A77">
              <w:rPr>
                <w:color w:val="auto"/>
                <w:sz w:val="18"/>
                <w:szCs w:val="18"/>
                <w:vertAlign w:val="superscript"/>
              </w:rPr>
              <w:t>(1)</w:t>
            </w:r>
          </w:p>
          <w:p w:rsidR="008968E4" w:rsidRPr="00347A77" w:rsidRDefault="008968E4" w:rsidP="008968E4">
            <w:pPr>
              <w:spacing w:after="0"/>
              <w:ind w:left="0" w:firstLine="0"/>
              <w:rPr>
                <w:color w:val="auto"/>
                <w:sz w:val="18"/>
                <w:szCs w:val="18"/>
              </w:rPr>
            </w:pPr>
          </w:p>
        </w:tc>
      </w:tr>
      <w:tr w:rsidR="008968E4" w:rsidRPr="00347A77" w:rsidTr="008968E4">
        <w:trPr>
          <w:cantSplit/>
        </w:trPr>
        <w:tc>
          <w:tcPr>
            <w:tcW w:w="1791" w:type="dxa"/>
          </w:tcPr>
          <w:p w:rsidR="008968E4" w:rsidRPr="00347A77" w:rsidRDefault="008968E4" w:rsidP="008968E4">
            <w:pPr>
              <w:tabs>
                <w:tab w:val="left" w:pos="510"/>
                <w:tab w:val="left" w:pos="1080"/>
              </w:tabs>
              <w:spacing w:after="0"/>
              <w:jc w:val="left"/>
              <w:rPr>
                <w:snapToGrid w:val="0"/>
                <w:color w:val="auto"/>
                <w:sz w:val="18"/>
                <w:szCs w:val="18"/>
              </w:rPr>
            </w:pPr>
            <w:r w:rsidRPr="00347A77">
              <w:rPr>
                <w:snapToGrid w:val="0"/>
                <w:color w:val="auto"/>
                <w:sz w:val="18"/>
                <w:szCs w:val="18"/>
              </w:rPr>
              <w:t xml:space="preserve">3.2.16.                </w:t>
            </w:r>
          </w:p>
          <w:p w:rsidR="008968E4" w:rsidRPr="00347A77" w:rsidRDefault="008968E4" w:rsidP="008968E4">
            <w:pPr>
              <w:spacing w:after="0"/>
              <w:rPr>
                <w:color w:val="auto"/>
                <w:sz w:val="18"/>
                <w:szCs w:val="18"/>
              </w:rPr>
            </w:pPr>
          </w:p>
        </w:tc>
        <w:tc>
          <w:tcPr>
            <w:tcW w:w="8217" w:type="dxa"/>
          </w:tcPr>
          <w:p w:rsidR="008968E4" w:rsidRPr="00347A77" w:rsidRDefault="008968E4" w:rsidP="008968E4">
            <w:pPr>
              <w:spacing w:after="0"/>
              <w:ind w:left="0" w:firstLine="0"/>
              <w:jc w:val="left"/>
              <w:rPr>
                <w:snapToGrid w:val="0"/>
                <w:color w:val="auto"/>
                <w:sz w:val="18"/>
                <w:szCs w:val="18"/>
              </w:rPr>
            </w:pPr>
            <w:r w:rsidRPr="00347A77">
              <w:rPr>
                <w:i/>
                <w:color w:val="auto"/>
                <w:sz w:val="18"/>
                <w:szCs w:val="18"/>
              </w:rPr>
              <w:t xml:space="preserve">NG (Doğalgaz) yakıt sistemi :Evet/hayır </w:t>
            </w:r>
            <w:r w:rsidRPr="00347A77">
              <w:rPr>
                <w:color w:val="auto"/>
                <w:sz w:val="18"/>
                <w:szCs w:val="18"/>
              </w:rPr>
              <w:t xml:space="preserve"> </w:t>
            </w:r>
            <w:r w:rsidRPr="00347A77">
              <w:rPr>
                <w:color w:val="auto"/>
                <w:sz w:val="18"/>
                <w:szCs w:val="18"/>
                <w:vertAlign w:val="superscript"/>
              </w:rPr>
              <w:t>(1)</w:t>
            </w:r>
          </w:p>
          <w:p w:rsidR="008968E4" w:rsidRPr="00347A77" w:rsidRDefault="008968E4" w:rsidP="008968E4">
            <w:pPr>
              <w:spacing w:after="0"/>
              <w:ind w:left="0" w:firstLine="0"/>
              <w:rPr>
                <w:color w:val="auto"/>
                <w:sz w:val="18"/>
                <w:szCs w:val="18"/>
              </w:rPr>
            </w:pPr>
          </w:p>
        </w:tc>
      </w:tr>
      <w:tr w:rsidR="008968E4" w:rsidRPr="00347A77" w:rsidTr="008968E4">
        <w:trPr>
          <w:cantSplit/>
        </w:trPr>
        <w:tc>
          <w:tcPr>
            <w:tcW w:w="1791" w:type="dxa"/>
          </w:tcPr>
          <w:p w:rsidR="008968E4" w:rsidRPr="00347A77" w:rsidRDefault="008968E4" w:rsidP="008968E4">
            <w:pPr>
              <w:spacing w:after="0"/>
              <w:rPr>
                <w:color w:val="auto"/>
                <w:sz w:val="18"/>
                <w:szCs w:val="18"/>
              </w:rPr>
            </w:pPr>
            <w:r w:rsidRPr="00347A77">
              <w:rPr>
                <w:color w:val="auto"/>
                <w:sz w:val="18"/>
                <w:szCs w:val="18"/>
              </w:rPr>
              <w:t>3.3.</w:t>
            </w:r>
          </w:p>
          <w:p w:rsidR="008968E4" w:rsidRPr="00347A77" w:rsidRDefault="008968E4" w:rsidP="008968E4">
            <w:pPr>
              <w:spacing w:after="0"/>
              <w:rPr>
                <w:color w:val="auto"/>
                <w:sz w:val="18"/>
                <w:szCs w:val="18"/>
              </w:rPr>
            </w:pPr>
          </w:p>
        </w:tc>
        <w:tc>
          <w:tcPr>
            <w:tcW w:w="8217" w:type="dxa"/>
          </w:tcPr>
          <w:p w:rsidR="008968E4" w:rsidRPr="00347A77" w:rsidRDefault="008968E4" w:rsidP="008968E4">
            <w:pPr>
              <w:spacing w:after="0"/>
              <w:ind w:left="0" w:firstLine="0"/>
              <w:rPr>
                <w:b/>
                <w:color w:val="auto"/>
                <w:sz w:val="18"/>
                <w:szCs w:val="18"/>
              </w:rPr>
            </w:pPr>
            <w:r w:rsidRPr="00347A77">
              <w:rPr>
                <w:b/>
                <w:color w:val="auto"/>
                <w:sz w:val="18"/>
                <w:szCs w:val="18"/>
              </w:rPr>
              <w:t>Elektrik motoru</w:t>
            </w:r>
          </w:p>
        </w:tc>
      </w:tr>
      <w:tr w:rsidR="008968E4" w:rsidRPr="00347A77" w:rsidTr="008968E4">
        <w:trPr>
          <w:cantSplit/>
        </w:trPr>
        <w:tc>
          <w:tcPr>
            <w:tcW w:w="1791" w:type="dxa"/>
          </w:tcPr>
          <w:p w:rsidR="008968E4" w:rsidRPr="00347A77" w:rsidRDefault="008968E4" w:rsidP="008968E4">
            <w:pPr>
              <w:spacing w:after="0"/>
              <w:rPr>
                <w:color w:val="auto"/>
                <w:sz w:val="18"/>
                <w:szCs w:val="18"/>
              </w:rPr>
            </w:pPr>
            <w:r w:rsidRPr="00347A77">
              <w:rPr>
                <w:color w:val="auto"/>
                <w:sz w:val="18"/>
                <w:szCs w:val="18"/>
              </w:rPr>
              <w:t xml:space="preserve">3.3.1.  </w:t>
            </w:r>
          </w:p>
          <w:p w:rsidR="008968E4" w:rsidRPr="00347A77" w:rsidRDefault="008968E4" w:rsidP="008968E4">
            <w:pPr>
              <w:spacing w:after="0"/>
              <w:rPr>
                <w:color w:val="auto"/>
                <w:sz w:val="18"/>
                <w:szCs w:val="18"/>
              </w:rPr>
            </w:pPr>
          </w:p>
        </w:tc>
        <w:tc>
          <w:tcPr>
            <w:tcW w:w="8217" w:type="dxa"/>
          </w:tcPr>
          <w:p w:rsidR="008968E4" w:rsidRPr="00347A77" w:rsidRDefault="008968E4" w:rsidP="008968E4">
            <w:pPr>
              <w:pStyle w:val="NumLongInd0Level"/>
              <w:spacing w:after="0"/>
              <w:ind w:left="0" w:firstLine="0"/>
              <w:jc w:val="left"/>
              <w:rPr>
                <w:color w:val="auto"/>
                <w:sz w:val="18"/>
                <w:szCs w:val="18"/>
                <w:lang w:val="tr-TR"/>
              </w:rPr>
            </w:pPr>
            <w:r w:rsidRPr="00347A77">
              <w:rPr>
                <w:i/>
                <w:color w:val="auto"/>
                <w:sz w:val="18"/>
                <w:szCs w:val="18"/>
                <w:lang w:val="tr-TR"/>
              </w:rPr>
              <w:t xml:space="preserve">Tipi </w:t>
            </w:r>
            <w:r w:rsidRPr="00347A77">
              <w:rPr>
                <w:color w:val="auto"/>
                <w:sz w:val="18"/>
                <w:szCs w:val="18"/>
                <w:lang w:val="tr-TR"/>
              </w:rPr>
              <w:t>(sargısı, ikaz sistemi): .......................</w:t>
            </w:r>
          </w:p>
          <w:p w:rsidR="008968E4" w:rsidRPr="00347A77" w:rsidRDefault="008968E4" w:rsidP="008968E4">
            <w:pPr>
              <w:spacing w:after="0"/>
              <w:ind w:left="0" w:firstLine="0"/>
              <w:rPr>
                <w:color w:val="auto"/>
                <w:sz w:val="18"/>
                <w:szCs w:val="18"/>
              </w:rPr>
            </w:pPr>
          </w:p>
        </w:tc>
      </w:tr>
      <w:tr w:rsidR="008968E4" w:rsidRPr="00347A77" w:rsidTr="008968E4">
        <w:trPr>
          <w:cantSplit/>
        </w:trPr>
        <w:tc>
          <w:tcPr>
            <w:tcW w:w="1791" w:type="dxa"/>
          </w:tcPr>
          <w:p w:rsidR="008968E4" w:rsidRPr="00347A77" w:rsidRDefault="008968E4" w:rsidP="008968E4">
            <w:pPr>
              <w:spacing w:after="0"/>
              <w:rPr>
                <w:color w:val="auto"/>
                <w:sz w:val="18"/>
                <w:szCs w:val="18"/>
              </w:rPr>
            </w:pPr>
            <w:r w:rsidRPr="00347A77">
              <w:rPr>
                <w:color w:val="auto"/>
                <w:sz w:val="18"/>
                <w:szCs w:val="18"/>
              </w:rPr>
              <w:t>3.3.1.1.</w:t>
            </w:r>
          </w:p>
          <w:p w:rsidR="008968E4" w:rsidRPr="00347A77" w:rsidRDefault="008968E4" w:rsidP="008968E4">
            <w:pPr>
              <w:spacing w:after="0"/>
              <w:rPr>
                <w:color w:val="auto"/>
                <w:sz w:val="18"/>
                <w:szCs w:val="18"/>
              </w:rPr>
            </w:pPr>
          </w:p>
        </w:tc>
        <w:tc>
          <w:tcPr>
            <w:tcW w:w="8217" w:type="dxa"/>
          </w:tcPr>
          <w:p w:rsidR="008968E4" w:rsidRPr="00347A77" w:rsidRDefault="008968E4" w:rsidP="008968E4">
            <w:pPr>
              <w:pStyle w:val="NumLongInd0Level"/>
              <w:spacing w:after="0"/>
              <w:ind w:left="0" w:firstLine="0"/>
              <w:jc w:val="left"/>
              <w:rPr>
                <w:color w:val="auto"/>
                <w:sz w:val="18"/>
                <w:szCs w:val="18"/>
                <w:lang w:val="tr-TR"/>
              </w:rPr>
            </w:pPr>
            <w:r w:rsidRPr="00347A77">
              <w:rPr>
                <w:color w:val="auto"/>
                <w:sz w:val="18"/>
                <w:szCs w:val="18"/>
                <w:lang w:val="tr-TR"/>
              </w:rPr>
              <w:t xml:space="preserve">Saatteki azami güç : ............................................... kW </w:t>
            </w:r>
          </w:p>
          <w:p w:rsidR="008968E4" w:rsidRPr="00347A77" w:rsidRDefault="008968E4" w:rsidP="008968E4">
            <w:pPr>
              <w:spacing w:after="0"/>
              <w:ind w:left="0" w:firstLine="0"/>
              <w:rPr>
                <w:color w:val="auto"/>
                <w:sz w:val="18"/>
                <w:szCs w:val="18"/>
              </w:rPr>
            </w:pPr>
          </w:p>
        </w:tc>
      </w:tr>
      <w:tr w:rsidR="008968E4" w:rsidRPr="00347A77" w:rsidTr="008968E4">
        <w:trPr>
          <w:cantSplit/>
        </w:trPr>
        <w:tc>
          <w:tcPr>
            <w:tcW w:w="1791" w:type="dxa"/>
          </w:tcPr>
          <w:p w:rsidR="008968E4" w:rsidRPr="00347A77" w:rsidRDefault="008968E4" w:rsidP="008968E4">
            <w:pPr>
              <w:spacing w:after="0"/>
              <w:rPr>
                <w:color w:val="auto"/>
                <w:sz w:val="18"/>
                <w:szCs w:val="18"/>
              </w:rPr>
            </w:pPr>
            <w:r w:rsidRPr="00347A77">
              <w:rPr>
                <w:color w:val="auto"/>
                <w:sz w:val="18"/>
                <w:szCs w:val="18"/>
              </w:rPr>
              <w:t>3.3.1.2.</w:t>
            </w:r>
          </w:p>
          <w:p w:rsidR="008968E4" w:rsidRPr="00347A77" w:rsidRDefault="008968E4" w:rsidP="008968E4">
            <w:pPr>
              <w:spacing w:after="0"/>
              <w:rPr>
                <w:color w:val="auto"/>
                <w:sz w:val="18"/>
                <w:szCs w:val="18"/>
              </w:rPr>
            </w:pPr>
          </w:p>
        </w:tc>
        <w:tc>
          <w:tcPr>
            <w:tcW w:w="8217" w:type="dxa"/>
          </w:tcPr>
          <w:p w:rsidR="008968E4" w:rsidRPr="00347A77" w:rsidRDefault="008968E4" w:rsidP="008968E4">
            <w:pPr>
              <w:pStyle w:val="NumLongInd0Level"/>
              <w:spacing w:after="0"/>
              <w:ind w:left="0" w:firstLine="0"/>
              <w:jc w:val="left"/>
              <w:rPr>
                <w:color w:val="auto"/>
                <w:sz w:val="18"/>
                <w:szCs w:val="18"/>
                <w:lang w:val="tr-TR"/>
              </w:rPr>
            </w:pPr>
            <w:r w:rsidRPr="00347A77">
              <w:rPr>
                <w:color w:val="auto"/>
                <w:sz w:val="18"/>
                <w:szCs w:val="18"/>
                <w:lang w:val="tr-TR"/>
              </w:rPr>
              <w:t>Çalışma gerilimi: ......................................................V</w:t>
            </w:r>
          </w:p>
          <w:p w:rsidR="008968E4" w:rsidRPr="00347A77" w:rsidRDefault="008968E4" w:rsidP="008968E4">
            <w:pPr>
              <w:spacing w:after="0"/>
              <w:ind w:left="0" w:firstLine="0"/>
              <w:rPr>
                <w:color w:val="auto"/>
                <w:sz w:val="18"/>
                <w:szCs w:val="18"/>
              </w:rPr>
            </w:pPr>
          </w:p>
        </w:tc>
      </w:tr>
      <w:tr w:rsidR="008968E4" w:rsidRPr="00347A77" w:rsidTr="008968E4">
        <w:trPr>
          <w:cantSplit/>
        </w:trPr>
        <w:tc>
          <w:tcPr>
            <w:tcW w:w="1791" w:type="dxa"/>
          </w:tcPr>
          <w:p w:rsidR="008968E4" w:rsidRPr="00347A77" w:rsidRDefault="008968E4" w:rsidP="008968E4">
            <w:pPr>
              <w:spacing w:after="0"/>
              <w:rPr>
                <w:color w:val="auto"/>
                <w:sz w:val="18"/>
                <w:szCs w:val="18"/>
              </w:rPr>
            </w:pPr>
            <w:r w:rsidRPr="00347A77">
              <w:rPr>
                <w:color w:val="auto"/>
                <w:sz w:val="18"/>
                <w:szCs w:val="18"/>
              </w:rPr>
              <w:t>3.3.2.</w:t>
            </w:r>
          </w:p>
          <w:p w:rsidR="008968E4" w:rsidRPr="00347A77" w:rsidRDefault="008968E4" w:rsidP="008968E4">
            <w:pPr>
              <w:spacing w:after="0"/>
              <w:rPr>
                <w:color w:val="auto"/>
                <w:sz w:val="18"/>
                <w:szCs w:val="18"/>
              </w:rPr>
            </w:pPr>
          </w:p>
        </w:tc>
        <w:tc>
          <w:tcPr>
            <w:tcW w:w="8217" w:type="dxa"/>
          </w:tcPr>
          <w:p w:rsidR="008968E4" w:rsidRPr="00347A77" w:rsidRDefault="008968E4" w:rsidP="008968E4">
            <w:pPr>
              <w:spacing w:after="0"/>
              <w:ind w:left="0" w:firstLine="0"/>
              <w:rPr>
                <w:color w:val="auto"/>
                <w:sz w:val="18"/>
                <w:szCs w:val="18"/>
              </w:rPr>
            </w:pPr>
            <w:r w:rsidRPr="00347A77">
              <w:rPr>
                <w:color w:val="auto"/>
                <w:sz w:val="18"/>
                <w:szCs w:val="18"/>
              </w:rPr>
              <w:t>Akü</w:t>
            </w:r>
          </w:p>
        </w:tc>
      </w:tr>
      <w:tr w:rsidR="008968E4" w:rsidRPr="00347A77" w:rsidTr="008968E4">
        <w:trPr>
          <w:cantSplit/>
        </w:trPr>
        <w:tc>
          <w:tcPr>
            <w:tcW w:w="1791" w:type="dxa"/>
          </w:tcPr>
          <w:p w:rsidR="008968E4" w:rsidRPr="00347A77" w:rsidRDefault="008968E4" w:rsidP="008968E4">
            <w:pPr>
              <w:spacing w:after="0"/>
              <w:rPr>
                <w:color w:val="auto"/>
                <w:sz w:val="18"/>
                <w:szCs w:val="18"/>
              </w:rPr>
            </w:pPr>
            <w:r w:rsidRPr="00347A77">
              <w:rPr>
                <w:color w:val="auto"/>
                <w:sz w:val="18"/>
                <w:szCs w:val="18"/>
              </w:rPr>
              <w:t>3.3.2.4.</w:t>
            </w:r>
          </w:p>
          <w:p w:rsidR="008968E4" w:rsidRPr="00347A77" w:rsidRDefault="008968E4" w:rsidP="008968E4">
            <w:pPr>
              <w:spacing w:after="0"/>
              <w:rPr>
                <w:color w:val="auto"/>
                <w:sz w:val="18"/>
                <w:szCs w:val="18"/>
              </w:rPr>
            </w:pPr>
          </w:p>
        </w:tc>
        <w:tc>
          <w:tcPr>
            <w:tcW w:w="8217" w:type="dxa"/>
          </w:tcPr>
          <w:p w:rsidR="008968E4" w:rsidRPr="00347A77" w:rsidRDefault="008968E4" w:rsidP="008968E4">
            <w:pPr>
              <w:pStyle w:val="NumLongInd0Level"/>
              <w:spacing w:after="0"/>
              <w:ind w:left="0" w:firstLine="0"/>
              <w:jc w:val="left"/>
              <w:rPr>
                <w:color w:val="auto"/>
                <w:sz w:val="18"/>
                <w:szCs w:val="18"/>
                <w:lang w:val="tr-TR"/>
              </w:rPr>
            </w:pPr>
            <w:r w:rsidRPr="00347A77">
              <w:rPr>
                <w:color w:val="auto"/>
                <w:sz w:val="18"/>
                <w:szCs w:val="18"/>
                <w:lang w:val="tr-TR"/>
              </w:rPr>
              <w:t>Konumu: ...................................</w:t>
            </w:r>
          </w:p>
          <w:p w:rsidR="008968E4" w:rsidRPr="00347A77" w:rsidRDefault="008968E4" w:rsidP="008968E4">
            <w:pPr>
              <w:spacing w:after="0"/>
              <w:ind w:left="0" w:firstLine="0"/>
              <w:rPr>
                <w:color w:val="auto"/>
                <w:sz w:val="18"/>
                <w:szCs w:val="18"/>
              </w:rPr>
            </w:pPr>
          </w:p>
        </w:tc>
      </w:tr>
      <w:tr w:rsidR="008968E4" w:rsidRPr="00347A77" w:rsidTr="008968E4">
        <w:trPr>
          <w:cantSplit/>
        </w:trPr>
        <w:tc>
          <w:tcPr>
            <w:tcW w:w="1791" w:type="dxa"/>
          </w:tcPr>
          <w:p w:rsidR="008968E4" w:rsidRPr="00347A77" w:rsidRDefault="008968E4" w:rsidP="008968E4">
            <w:pPr>
              <w:spacing w:after="0"/>
              <w:rPr>
                <w:color w:val="auto"/>
                <w:sz w:val="18"/>
                <w:szCs w:val="18"/>
              </w:rPr>
            </w:pPr>
            <w:r w:rsidRPr="00347A77">
              <w:rPr>
                <w:color w:val="auto"/>
                <w:sz w:val="18"/>
                <w:szCs w:val="18"/>
              </w:rPr>
              <w:t>3.4.</w:t>
            </w:r>
          </w:p>
          <w:p w:rsidR="008968E4" w:rsidRPr="00347A77" w:rsidRDefault="008968E4" w:rsidP="008968E4">
            <w:pPr>
              <w:spacing w:after="0"/>
              <w:rPr>
                <w:color w:val="auto"/>
                <w:sz w:val="18"/>
                <w:szCs w:val="18"/>
              </w:rPr>
            </w:pPr>
          </w:p>
        </w:tc>
        <w:tc>
          <w:tcPr>
            <w:tcW w:w="8217" w:type="dxa"/>
          </w:tcPr>
          <w:p w:rsidR="008968E4" w:rsidRPr="00347A77" w:rsidRDefault="008968E4" w:rsidP="008968E4">
            <w:pPr>
              <w:pStyle w:val="NumLongInd0Level"/>
              <w:tabs>
                <w:tab w:val="left" w:pos="540"/>
              </w:tabs>
              <w:spacing w:after="0"/>
              <w:ind w:left="0" w:firstLine="0"/>
              <w:jc w:val="left"/>
              <w:rPr>
                <w:b/>
                <w:color w:val="auto"/>
                <w:sz w:val="18"/>
                <w:szCs w:val="18"/>
                <w:lang w:val="tr-TR"/>
              </w:rPr>
            </w:pPr>
            <w:r w:rsidRPr="00347A77">
              <w:rPr>
                <w:b/>
                <w:color w:val="auto"/>
                <w:sz w:val="18"/>
                <w:szCs w:val="18"/>
                <w:lang w:val="tr-TR"/>
              </w:rPr>
              <w:t xml:space="preserve">Motorların birleşimi </w:t>
            </w:r>
          </w:p>
          <w:p w:rsidR="008968E4" w:rsidRPr="00347A77" w:rsidRDefault="008968E4" w:rsidP="008968E4">
            <w:pPr>
              <w:spacing w:after="0"/>
              <w:ind w:left="0" w:firstLine="0"/>
              <w:rPr>
                <w:color w:val="auto"/>
                <w:sz w:val="18"/>
                <w:szCs w:val="18"/>
              </w:rPr>
            </w:pPr>
          </w:p>
        </w:tc>
      </w:tr>
      <w:tr w:rsidR="008968E4" w:rsidRPr="00347A77" w:rsidTr="008968E4">
        <w:trPr>
          <w:cantSplit/>
        </w:trPr>
        <w:tc>
          <w:tcPr>
            <w:tcW w:w="1791" w:type="dxa"/>
          </w:tcPr>
          <w:p w:rsidR="008968E4" w:rsidRPr="00347A77" w:rsidRDefault="008968E4" w:rsidP="008968E4">
            <w:pPr>
              <w:spacing w:after="0"/>
              <w:rPr>
                <w:color w:val="auto"/>
                <w:sz w:val="18"/>
                <w:szCs w:val="18"/>
              </w:rPr>
            </w:pPr>
            <w:r w:rsidRPr="00347A77">
              <w:rPr>
                <w:color w:val="auto"/>
                <w:sz w:val="18"/>
                <w:szCs w:val="18"/>
              </w:rPr>
              <w:t xml:space="preserve">3.4.1. </w:t>
            </w:r>
            <w:r w:rsidRPr="00347A77">
              <w:rPr>
                <w:color w:val="auto"/>
                <w:sz w:val="18"/>
                <w:szCs w:val="18"/>
              </w:rPr>
              <w:tab/>
            </w:r>
          </w:p>
          <w:p w:rsidR="008968E4" w:rsidRPr="00347A77" w:rsidRDefault="008968E4" w:rsidP="008968E4">
            <w:pPr>
              <w:spacing w:after="0"/>
              <w:rPr>
                <w:color w:val="auto"/>
                <w:sz w:val="18"/>
                <w:szCs w:val="18"/>
              </w:rPr>
            </w:pPr>
          </w:p>
        </w:tc>
        <w:tc>
          <w:tcPr>
            <w:tcW w:w="8217" w:type="dxa"/>
          </w:tcPr>
          <w:p w:rsidR="008968E4" w:rsidRPr="00347A77" w:rsidRDefault="008968E4" w:rsidP="008968E4">
            <w:pPr>
              <w:spacing w:after="0"/>
              <w:ind w:left="0" w:firstLine="0"/>
              <w:rPr>
                <w:color w:val="auto"/>
                <w:sz w:val="18"/>
                <w:szCs w:val="18"/>
              </w:rPr>
            </w:pPr>
            <w:r w:rsidRPr="00347A77">
              <w:rPr>
                <w:i/>
                <w:color w:val="auto"/>
                <w:sz w:val="18"/>
                <w:szCs w:val="18"/>
              </w:rPr>
              <w:t>Hibrit elektrikli araç :evet/ hayır</w:t>
            </w:r>
            <w:r w:rsidRPr="00347A77">
              <w:rPr>
                <w:color w:val="auto"/>
                <w:sz w:val="18"/>
                <w:szCs w:val="18"/>
              </w:rPr>
              <w:t xml:space="preserve"> (</w:t>
            </w:r>
            <w:r w:rsidRPr="00347A77">
              <w:rPr>
                <w:color w:val="auto"/>
                <w:sz w:val="18"/>
                <w:szCs w:val="18"/>
                <w:vertAlign w:val="superscript"/>
              </w:rPr>
              <w:t>1</w:t>
            </w:r>
            <w:r w:rsidRPr="00347A77">
              <w:rPr>
                <w:color w:val="auto"/>
                <w:sz w:val="18"/>
                <w:szCs w:val="18"/>
              </w:rPr>
              <w:t>)</w:t>
            </w:r>
          </w:p>
        </w:tc>
      </w:tr>
      <w:tr w:rsidR="008968E4" w:rsidRPr="00347A77" w:rsidTr="008968E4">
        <w:trPr>
          <w:cantSplit/>
        </w:trPr>
        <w:tc>
          <w:tcPr>
            <w:tcW w:w="1791" w:type="dxa"/>
          </w:tcPr>
          <w:p w:rsidR="008968E4" w:rsidRPr="00347A77" w:rsidRDefault="008968E4" w:rsidP="008968E4">
            <w:pPr>
              <w:spacing w:after="0"/>
              <w:rPr>
                <w:color w:val="auto"/>
                <w:sz w:val="18"/>
                <w:szCs w:val="18"/>
              </w:rPr>
            </w:pPr>
            <w:r w:rsidRPr="00347A77">
              <w:rPr>
                <w:color w:val="auto"/>
                <w:sz w:val="18"/>
                <w:szCs w:val="18"/>
              </w:rPr>
              <w:t>3.4.2.</w:t>
            </w:r>
          </w:p>
          <w:p w:rsidR="008968E4" w:rsidRPr="00347A77" w:rsidRDefault="008968E4" w:rsidP="008968E4">
            <w:pPr>
              <w:spacing w:after="0"/>
              <w:rPr>
                <w:color w:val="auto"/>
                <w:sz w:val="18"/>
                <w:szCs w:val="18"/>
              </w:rPr>
            </w:pPr>
          </w:p>
        </w:tc>
        <w:tc>
          <w:tcPr>
            <w:tcW w:w="8217" w:type="dxa"/>
          </w:tcPr>
          <w:p w:rsidR="008968E4" w:rsidRPr="00347A77" w:rsidRDefault="008968E4" w:rsidP="008968E4">
            <w:pPr>
              <w:spacing w:after="0"/>
              <w:ind w:left="0" w:firstLine="0"/>
              <w:rPr>
                <w:color w:val="auto"/>
                <w:sz w:val="18"/>
                <w:szCs w:val="18"/>
              </w:rPr>
            </w:pPr>
            <w:r w:rsidRPr="00347A77">
              <w:rPr>
                <w:i/>
                <w:color w:val="auto"/>
                <w:sz w:val="18"/>
                <w:szCs w:val="18"/>
              </w:rPr>
              <w:t>Hibrit elektrikli araç kategorisi</w:t>
            </w:r>
            <w:r w:rsidRPr="00347A77">
              <w:rPr>
                <w:color w:val="auto"/>
                <w:sz w:val="18"/>
                <w:szCs w:val="18"/>
              </w:rPr>
              <w:t>: Araç dışında şarj edilebilir/ araç dışında şarj edilemez (</w:t>
            </w:r>
            <w:r w:rsidRPr="00347A77">
              <w:rPr>
                <w:color w:val="auto"/>
                <w:sz w:val="18"/>
                <w:szCs w:val="18"/>
                <w:vertAlign w:val="superscript"/>
              </w:rPr>
              <w:t>1</w:t>
            </w:r>
            <w:r w:rsidRPr="00347A77">
              <w:rPr>
                <w:color w:val="auto"/>
                <w:sz w:val="18"/>
                <w:szCs w:val="18"/>
              </w:rPr>
              <w:t>)</w:t>
            </w:r>
          </w:p>
        </w:tc>
      </w:tr>
      <w:tr w:rsidR="008968E4" w:rsidRPr="00347A77" w:rsidTr="008968E4">
        <w:trPr>
          <w:cantSplit/>
        </w:trPr>
        <w:tc>
          <w:tcPr>
            <w:tcW w:w="1791" w:type="dxa"/>
          </w:tcPr>
          <w:p w:rsidR="008968E4" w:rsidRPr="00347A77" w:rsidRDefault="008968E4" w:rsidP="008968E4">
            <w:pPr>
              <w:spacing w:after="0"/>
              <w:rPr>
                <w:color w:val="auto"/>
                <w:sz w:val="18"/>
                <w:szCs w:val="18"/>
              </w:rPr>
            </w:pPr>
            <w:r w:rsidRPr="00347A77">
              <w:rPr>
                <w:color w:val="auto"/>
                <w:sz w:val="18"/>
                <w:szCs w:val="18"/>
              </w:rPr>
              <w:t xml:space="preserve">3.6.5.  </w:t>
            </w:r>
          </w:p>
          <w:p w:rsidR="008968E4" w:rsidRPr="00347A77" w:rsidRDefault="008968E4" w:rsidP="008968E4">
            <w:pPr>
              <w:spacing w:after="0"/>
              <w:rPr>
                <w:color w:val="auto"/>
                <w:sz w:val="18"/>
                <w:szCs w:val="18"/>
              </w:rPr>
            </w:pPr>
          </w:p>
          <w:p w:rsidR="008968E4" w:rsidRPr="00347A77" w:rsidRDefault="008968E4" w:rsidP="008968E4">
            <w:pPr>
              <w:spacing w:after="0"/>
              <w:rPr>
                <w:color w:val="auto"/>
                <w:sz w:val="18"/>
                <w:szCs w:val="18"/>
              </w:rPr>
            </w:pPr>
          </w:p>
        </w:tc>
        <w:tc>
          <w:tcPr>
            <w:tcW w:w="8217" w:type="dxa"/>
          </w:tcPr>
          <w:p w:rsidR="008968E4" w:rsidRPr="00347A77" w:rsidRDefault="008968E4" w:rsidP="008968E4">
            <w:pPr>
              <w:pStyle w:val="NumLongInd0Level"/>
              <w:spacing w:after="0"/>
              <w:ind w:left="0" w:firstLine="0"/>
              <w:jc w:val="left"/>
              <w:rPr>
                <w:i/>
                <w:color w:val="auto"/>
                <w:sz w:val="18"/>
                <w:szCs w:val="18"/>
                <w:lang w:val="tr-TR"/>
              </w:rPr>
            </w:pPr>
            <w:r w:rsidRPr="00347A77">
              <w:rPr>
                <w:i/>
                <w:color w:val="auto"/>
                <w:sz w:val="18"/>
                <w:szCs w:val="18"/>
                <w:lang w:val="tr-TR"/>
              </w:rPr>
              <w:t>Yağ sıcaklığı</w:t>
            </w:r>
          </w:p>
          <w:p w:rsidR="008968E4" w:rsidRPr="00347A77" w:rsidRDefault="008968E4" w:rsidP="008968E4">
            <w:pPr>
              <w:pStyle w:val="NumLongInd0Level"/>
              <w:spacing w:after="0"/>
              <w:ind w:left="0" w:firstLine="0"/>
              <w:jc w:val="left"/>
              <w:rPr>
                <w:color w:val="auto"/>
                <w:sz w:val="18"/>
                <w:szCs w:val="18"/>
                <w:lang w:val="tr-TR"/>
              </w:rPr>
            </w:pPr>
          </w:p>
          <w:p w:rsidR="008968E4" w:rsidRPr="00347A77" w:rsidRDefault="008968E4" w:rsidP="008968E4">
            <w:pPr>
              <w:spacing w:after="0"/>
              <w:ind w:left="0" w:firstLine="0"/>
              <w:rPr>
                <w:color w:val="auto"/>
                <w:sz w:val="18"/>
                <w:szCs w:val="18"/>
              </w:rPr>
            </w:pPr>
            <w:r w:rsidRPr="00347A77">
              <w:rPr>
                <w:color w:val="auto"/>
                <w:sz w:val="18"/>
                <w:szCs w:val="18"/>
              </w:rPr>
              <w:t>Asgari: ............. K  -- azami: ............. K</w:t>
            </w:r>
          </w:p>
          <w:p w:rsidR="008968E4" w:rsidRPr="00347A77" w:rsidRDefault="008968E4" w:rsidP="008968E4">
            <w:pPr>
              <w:spacing w:after="0"/>
              <w:ind w:left="0" w:firstLine="0"/>
              <w:rPr>
                <w:color w:val="auto"/>
                <w:sz w:val="18"/>
                <w:szCs w:val="18"/>
              </w:rPr>
            </w:pPr>
          </w:p>
        </w:tc>
      </w:tr>
      <w:tr w:rsidR="008968E4" w:rsidRPr="00347A77" w:rsidTr="008968E4">
        <w:trPr>
          <w:cantSplit/>
        </w:trPr>
        <w:tc>
          <w:tcPr>
            <w:tcW w:w="1791" w:type="dxa"/>
          </w:tcPr>
          <w:p w:rsidR="008968E4" w:rsidRPr="00347A77" w:rsidRDefault="008968E4" w:rsidP="008968E4">
            <w:pPr>
              <w:spacing w:after="0"/>
              <w:rPr>
                <w:b/>
                <w:color w:val="auto"/>
                <w:sz w:val="18"/>
                <w:szCs w:val="18"/>
              </w:rPr>
            </w:pPr>
            <w:r w:rsidRPr="00347A77">
              <w:rPr>
                <w:b/>
                <w:color w:val="auto"/>
                <w:sz w:val="18"/>
                <w:szCs w:val="18"/>
              </w:rPr>
              <w:t>4</w:t>
            </w:r>
          </w:p>
          <w:p w:rsidR="008968E4" w:rsidRPr="00347A77" w:rsidRDefault="008968E4" w:rsidP="008968E4">
            <w:pPr>
              <w:spacing w:after="0"/>
              <w:rPr>
                <w:b/>
                <w:color w:val="auto"/>
                <w:sz w:val="18"/>
                <w:szCs w:val="18"/>
              </w:rPr>
            </w:pPr>
          </w:p>
        </w:tc>
        <w:tc>
          <w:tcPr>
            <w:tcW w:w="8217" w:type="dxa"/>
          </w:tcPr>
          <w:p w:rsidR="008968E4" w:rsidRPr="00347A77" w:rsidRDefault="008968E4" w:rsidP="008968E4">
            <w:pPr>
              <w:spacing w:after="0"/>
              <w:ind w:left="0" w:firstLine="0"/>
              <w:rPr>
                <w:b/>
                <w:color w:val="auto"/>
                <w:sz w:val="18"/>
                <w:szCs w:val="18"/>
              </w:rPr>
            </w:pPr>
            <w:r w:rsidRPr="00347A77">
              <w:rPr>
                <w:b/>
                <w:color w:val="auto"/>
                <w:sz w:val="18"/>
                <w:szCs w:val="18"/>
              </w:rPr>
              <w:t>AKTARMA ORGANI (TRANSMİSYON) (</w:t>
            </w:r>
            <w:r w:rsidRPr="00347A77">
              <w:rPr>
                <w:b/>
                <w:color w:val="auto"/>
                <w:sz w:val="18"/>
                <w:szCs w:val="18"/>
                <w:vertAlign w:val="superscript"/>
              </w:rPr>
              <w:t>p</w:t>
            </w:r>
            <w:r w:rsidRPr="00347A77">
              <w:rPr>
                <w:b/>
                <w:color w:val="auto"/>
                <w:sz w:val="18"/>
                <w:szCs w:val="18"/>
              </w:rPr>
              <w:t>)</w:t>
            </w:r>
          </w:p>
        </w:tc>
      </w:tr>
      <w:tr w:rsidR="008968E4" w:rsidRPr="00347A77" w:rsidTr="008968E4">
        <w:trPr>
          <w:cantSplit/>
        </w:trPr>
        <w:tc>
          <w:tcPr>
            <w:tcW w:w="1791" w:type="dxa"/>
          </w:tcPr>
          <w:p w:rsidR="008968E4" w:rsidRPr="00347A77" w:rsidRDefault="008968E4" w:rsidP="008968E4">
            <w:pPr>
              <w:spacing w:after="0"/>
              <w:rPr>
                <w:color w:val="auto"/>
                <w:sz w:val="18"/>
                <w:szCs w:val="18"/>
              </w:rPr>
            </w:pPr>
            <w:r w:rsidRPr="00347A77">
              <w:rPr>
                <w:color w:val="auto"/>
                <w:sz w:val="18"/>
                <w:szCs w:val="18"/>
              </w:rPr>
              <w:t>4.2.</w:t>
            </w:r>
          </w:p>
          <w:p w:rsidR="008968E4" w:rsidRPr="00347A77" w:rsidRDefault="008968E4" w:rsidP="008968E4">
            <w:pPr>
              <w:spacing w:after="0"/>
              <w:rPr>
                <w:color w:val="auto"/>
                <w:sz w:val="18"/>
                <w:szCs w:val="18"/>
              </w:rPr>
            </w:pPr>
          </w:p>
        </w:tc>
        <w:tc>
          <w:tcPr>
            <w:tcW w:w="8217" w:type="dxa"/>
          </w:tcPr>
          <w:p w:rsidR="008968E4" w:rsidRPr="00347A77" w:rsidRDefault="008968E4" w:rsidP="008968E4">
            <w:pPr>
              <w:spacing w:after="0"/>
              <w:ind w:left="0" w:firstLine="0"/>
              <w:rPr>
                <w:color w:val="auto"/>
                <w:sz w:val="18"/>
                <w:szCs w:val="18"/>
              </w:rPr>
            </w:pPr>
            <w:r w:rsidRPr="00347A77">
              <w:rPr>
                <w:b/>
                <w:color w:val="auto"/>
                <w:sz w:val="18"/>
                <w:szCs w:val="18"/>
              </w:rPr>
              <w:t>Tipi (mekanik, hidrolik, elektrikli, vb.)</w:t>
            </w:r>
            <w:r w:rsidRPr="00347A77">
              <w:rPr>
                <w:color w:val="auto"/>
                <w:sz w:val="18"/>
                <w:szCs w:val="18"/>
              </w:rPr>
              <w:t>: ………………………………………</w:t>
            </w:r>
          </w:p>
        </w:tc>
      </w:tr>
      <w:tr w:rsidR="008968E4" w:rsidRPr="00347A77" w:rsidTr="008968E4">
        <w:trPr>
          <w:cantSplit/>
        </w:trPr>
        <w:tc>
          <w:tcPr>
            <w:tcW w:w="1791" w:type="dxa"/>
          </w:tcPr>
          <w:p w:rsidR="008968E4" w:rsidRPr="00347A77" w:rsidRDefault="008968E4" w:rsidP="008968E4">
            <w:pPr>
              <w:spacing w:after="0"/>
              <w:rPr>
                <w:color w:val="auto"/>
                <w:sz w:val="18"/>
                <w:szCs w:val="18"/>
              </w:rPr>
            </w:pPr>
            <w:r w:rsidRPr="00347A77">
              <w:rPr>
                <w:color w:val="auto"/>
                <w:sz w:val="18"/>
                <w:szCs w:val="18"/>
              </w:rPr>
              <w:t>4.5.</w:t>
            </w:r>
          </w:p>
          <w:p w:rsidR="008968E4" w:rsidRPr="00347A77" w:rsidRDefault="008968E4" w:rsidP="008968E4">
            <w:pPr>
              <w:spacing w:after="0"/>
              <w:rPr>
                <w:color w:val="auto"/>
                <w:sz w:val="18"/>
                <w:szCs w:val="18"/>
              </w:rPr>
            </w:pPr>
          </w:p>
        </w:tc>
        <w:tc>
          <w:tcPr>
            <w:tcW w:w="8217" w:type="dxa"/>
          </w:tcPr>
          <w:p w:rsidR="008968E4" w:rsidRPr="00347A77" w:rsidRDefault="008968E4" w:rsidP="008968E4">
            <w:pPr>
              <w:spacing w:after="0"/>
              <w:ind w:left="0" w:firstLine="0"/>
              <w:rPr>
                <w:b/>
                <w:color w:val="auto"/>
                <w:sz w:val="18"/>
                <w:szCs w:val="18"/>
              </w:rPr>
            </w:pPr>
            <w:r w:rsidRPr="00347A77">
              <w:rPr>
                <w:b/>
                <w:color w:val="auto"/>
                <w:sz w:val="18"/>
                <w:szCs w:val="18"/>
              </w:rPr>
              <w:t>Vites kutusu</w:t>
            </w:r>
          </w:p>
        </w:tc>
      </w:tr>
      <w:tr w:rsidR="008968E4" w:rsidRPr="00347A77" w:rsidTr="008968E4">
        <w:trPr>
          <w:cantSplit/>
        </w:trPr>
        <w:tc>
          <w:tcPr>
            <w:tcW w:w="1791" w:type="dxa"/>
          </w:tcPr>
          <w:p w:rsidR="008968E4" w:rsidRPr="00347A77" w:rsidRDefault="008968E4" w:rsidP="008968E4">
            <w:pPr>
              <w:spacing w:after="0"/>
              <w:rPr>
                <w:color w:val="auto"/>
                <w:sz w:val="18"/>
                <w:szCs w:val="18"/>
              </w:rPr>
            </w:pPr>
            <w:r w:rsidRPr="00347A77">
              <w:rPr>
                <w:color w:val="auto"/>
                <w:sz w:val="18"/>
                <w:szCs w:val="18"/>
              </w:rPr>
              <w:t>4.5.1.</w:t>
            </w:r>
          </w:p>
        </w:tc>
        <w:tc>
          <w:tcPr>
            <w:tcW w:w="8217" w:type="dxa"/>
          </w:tcPr>
          <w:p w:rsidR="008968E4" w:rsidRPr="00347A77" w:rsidRDefault="008968E4" w:rsidP="008968E4">
            <w:pPr>
              <w:pStyle w:val="NumLongInd0Level"/>
              <w:spacing w:after="0"/>
              <w:ind w:left="0" w:firstLine="0"/>
              <w:jc w:val="left"/>
              <w:rPr>
                <w:color w:val="auto"/>
                <w:sz w:val="18"/>
                <w:szCs w:val="18"/>
                <w:lang w:val="tr-TR"/>
              </w:rPr>
            </w:pPr>
            <w:r w:rsidRPr="00347A77">
              <w:rPr>
                <w:color w:val="auto"/>
                <w:sz w:val="18"/>
                <w:szCs w:val="18"/>
                <w:lang w:val="tr-TR"/>
              </w:rPr>
              <w:t xml:space="preserve">Tipi (mekanik/otomatik / KVK (Kademesiz Vites Kutusu)) </w:t>
            </w:r>
            <w:r w:rsidRPr="00347A77">
              <w:rPr>
                <w:color w:val="auto"/>
                <w:sz w:val="18"/>
                <w:szCs w:val="18"/>
                <w:vertAlign w:val="superscript"/>
                <w:lang w:val="tr-TR"/>
              </w:rPr>
              <w:t>(1)</w:t>
            </w:r>
            <w:r w:rsidRPr="00347A77">
              <w:rPr>
                <w:color w:val="auto"/>
                <w:sz w:val="18"/>
                <w:szCs w:val="18"/>
                <w:lang w:val="tr-TR"/>
              </w:rPr>
              <w:t xml:space="preserve">: </w:t>
            </w:r>
          </w:p>
          <w:p w:rsidR="008968E4" w:rsidRPr="00347A77" w:rsidRDefault="008968E4" w:rsidP="008968E4">
            <w:pPr>
              <w:spacing w:after="0"/>
              <w:ind w:left="0" w:firstLine="0"/>
              <w:rPr>
                <w:color w:val="auto"/>
                <w:sz w:val="18"/>
                <w:szCs w:val="18"/>
              </w:rPr>
            </w:pPr>
          </w:p>
        </w:tc>
      </w:tr>
      <w:tr w:rsidR="008968E4" w:rsidRPr="00347A77" w:rsidTr="008968E4">
        <w:trPr>
          <w:cantSplit/>
        </w:trPr>
        <w:tc>
          <w:tcPr>
            <w:tcW w:w="1791" w:type="dxa"/>
          </w:tcPr>
          <w:p w:rsidR="008968E4" w:rsidRPr="00347A77" w:rsidRDefault="008968E4" w:rsidP="008968E4">
            <w:pPr>
              <w:spacing w:after="0"/>
              <w:rPr>
                <w:color w:val="auto"/>
                <w:sz w:val="18"/>
                <w:szCs w:val="18"/>
              </w:rPr>
            </w:pPr>
            <w:r w:rsidRPr="00347A77">
              <w:rPr>
                <w:color w:val="auto"/>
                <w:sz w:val="18"/>
                <w:szCs w:val="18"/>
              </w:rPr>
              <w:lastRenderedPageBreak/>
              <w:t>4.6.</w:t>
            </w:r>
          </w:p>
        </w:tc>
        <w:tc>
          <w:tcPr>
            <w:tcW w:w="8217" w:type="dxa"/>
          </w:tcPr>
          <w:p w:rsidR="008968E4" w:rsidRPr="00347A77" w:rsidRDefault="008968E4" w:rsidP="008968E4">
            <w:pPr>
              <w:pStyle w:val="NumLongInd0Level"/>
              <w:tabs>
                <w:tab w:val="left" w:pos="540"/>
              </w:tabs>
              <w:spacing w:after="0"/>
              <w:ind w:left="0" w:firstLine="0"/>
              <w:jc w:val="left"/>
              <w:rPr>
                <w:b/>
                <w:color w:val="auto"/>
                <w:sz w:val="18"/>
                <w:szCs w:val="18"/>
                <w:lang w:val="tr-TR"/>
              </w:rPr>
            </w:pPr>
            <w:r w:rsidRPr="00347A77">
              <w:rPr>
                <w:b/>
                <w:color w:val="auto"/>
                <w:sz w:val="18"/>
                <w:szCs w:val="18"/>
                <w:lang w:val="tr-TR"/>
              </w:rPr>
              <w:t>Vites kutusu tahvil oranları</w:t>
            </w:r>
          </w:p>
          <w:p w:rsidR="008968E4" w:rsidRPr="00347A77" w:rsidRDefault="008968E4" w:rsidP="008968E4">
            <w:pPr>
              <w:pStyle w:val="NumLongInd0Level"/>
              <w:tabs>
                <w:tab w:val="left" w:pos="540"/>
              </w:tabs>
              <w:spacing w:after="0"/>
              <w:ind w:left="0" w:firstLine="0"/>
              <w:jc w:val="left"/>
              <w:rPr>
                <w:color w:val="auto"/>
                <w:sz w:val="18"/>
                <w:szCs w:val="18"/>
                <w:lang w:val="tr-TR"/>
              </w:rPr>
            </w:pPr>
          </w:p>
          <w:tbl>
            <w:tblPr>
              <w:tblW w:w="7655" w:type="dxa"/>
              <w:tblInd w:w="1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1869"/>
              <w:gridCol w:w="2217"/>
              <w:gridCol w:w="2001"/>
              <w:gridCol w:w="1568"/>
            </w:tblGrid>
            <w:tr w:rsidR="008968E4" w:rsidRPr="00347A77" w:rsidTr="008968E4">
              <w:tblPrEx>
                <w:tblCellMar>
                  <w:top w:w="0" w:type="dxa"/>
                  <w:bottom w:w="0" w:type="dxa"/>
                </w:tblCellMar>
              </w:tblPrEx>
              <w:trPr>
                <w:cantSplit/>
              </w:trPr>
              <w:tc>
                <w:tcPr>
                  <w:tcW w:w="2378" w:type="dxa"/>
                  <w:tcBorders>
                    <w:top w:val="single" w:sz="4" w:space="0" w:color="auto"/>
                    <w:left w:val="nil"/>
                    <w:bottom w:val="single" w:sz="4" w:space="0" w:color="auto"/>
                    <w:right w:val="single" w:sz="4" w:space="0" w:color="auto"/>
                  </w:tcBorders>
                  <w:vAlign w:val="center"/>
                </w:tcPr>
                <w:p w:rsidR="008968E4" w:rsidRPr="00347A77" w:rsidRDefault="008968E4" w:rsidP="008968E4">
                  <w:pPr>
                    <w:rPr>
                      <w:rFonts w:ascii="Times New Roman" w:hAnsi="Times New Roman"/>
                      <w:sz w:val="18"/>
                      <w:szCs w:val="18"/>
                    </w:rPr>
                  </w:pPr>
                  <w:r w:rsidRPr="00347A77">
                    <w:rPr>
                      <w:rFonts w:ascii="Times New Roman" w:hAnsi="Times New Roman"/>
                      <w:sz w:val="18"/>
                      <w:szCs w:val="18"/>
                    </w:rPr>
                    <w:t xml:space="preserve">       Vites</w:t>
                  </w:r>
                </w:p>
              </w:tc>
              <w:tc>
                <w:tcPr>
                  <w:tcW w:w="2835" w:type="dxa"/>
                  <w:tcBorders>
                    <w:top w:val="single" w:sz="4" w:space="0" w:color="auto"/>
                    <w:left w:val="single" w:sz="4" w:space="0" w:color="auto"/>
                    <w:bottom w:val="single" w:sz="4" w:space="0" w:color="auto"/>
                    <w:right w:val="single" w:sz="4" w:space="0" w:color="auto"/>
                  </w:tcBorders>
                  <w:vAlign w:val="center"/>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Vites kutusu iç tahvil oranları (motor devrinin vites kutusu çıkış mili devrine oranı)</w:t>
                  </w:r>
                </w:p>
              </w:tc>
              <w:tc>
                <w:tcPr>
                  <w:tcW w:w="2552" w:type="dxa"/>
                  <w:tcBorders>
                    <w:top w:val="single" w:sz="4" w:space="0" w:color="auto"/>
                    <w:left w:val="single" w:sz="4" w:space="0" w:color="auto"/>
                    <w:bottom w:val="single" w:sz="4" w:space="0" w:color="auto"/>
                    <w:right w:val="single" w:sz="4" w:space="0" w:color="auto"/>
                  </w:tcBorders>
                  <w:vAlign w:val="center"/>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Diferansiyel tahvil oranı  /oranları) (vites kutusu  çıkış mili devrinin tahrik edilen tekerlek devrine oranı)</w:t>
                  </w:r>
                </w:p>
              </w:tc>
              <w:tc>
                <w:tcPr>
                  <w:tcW w:w="1984" w:type="dxa"/>
                  <w:tcBorders>
                    <w:top w:val="single" w:sz="4" w:space="0" w:color="auto"/>
                    <w:left w:val="single" w:sz="4" w:space="0" w:color="auto"/>
                    <w:bottom w:val="single" w:sz="4" w:space="0" w:color="auto"/>
                    <w:right w:val="nil"/>
                  </w:tcBorders>
                  <w:vAlign w:val="center"/>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Toplam dişli tahvil   oranları</w:t>
                  </w:r>
                </w:p>
              </w:tc>
            </w:tr>
            <w:tr w:rsidR="008968E4" w:rsidRPr="00347A77" w:rsidTr="008968E4">
              <w:tblPrEx>
                <w:tblCellMar>
                  <w:top w:w="0" w:type="dxa"/>
                  <w:bottom w:w="0" w:type="dxa"/>
                </w:tblCellMar>
              </w:tblPrEx>
              <w:trPr>
                <w:cantSplit/>
              </w:trPr>
              <w:tc>
                <w:tcPr>
                  <w:tcW w:w="2378" w:type="dxa"/>
                  <w:tcBorders>
                    <w:top w:val="single" w:sz="4" w:space="0" w:color="auto"/>
                    <w:left w:val="nil"/>
                    <w:bottom w:val="single" w:sz="4" w:space="0" w:color="auto"/>
                    <w:right w:val="single" w:sz="4" w:space="0" w:color="auto"/>
                  </w:tcBorders>
                </w:tcPr>
                <w:p w:rsidR="008968E4" w:rsidRPr="00347A77" w:rsidRDefault="008968E4" w:rsidP="008968E4">
                  <w:pPr>
                    <w:rPr>
                      <w:rFonts w:ascii="Times New Roman" w:hAnsi="Times New Roman"/>
                      <w:sz w:val="18"/>
                      <w:szCs w:val="18"/>
                    </w:rPr>
                  </w:pPr>
                  <w:r w:rsidRPr="00347A77">
                    <w:rPr>
                      <w:rFonts w:ascii="Times New Roman" w:hAnsi="Times New Roman"/>
                      <w:sz w:val="18"/>
                      <w:szCs w:val="18"/>
                    </w:rPr>
                    <w:t xml:space="preserve"> KVK için azami </w:t>
                  </w:r>
                </w:p>
              </w:tc>
              <w:tc>
                <w:tcPr>
                  <w:tcW w:w="2835"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rPr>
                      <w:rFonts w:ascii="Times New Roman" w:hAnsi="Times New Roman"/>
                      <w:sz w:val="18"/>
                      <w:szCs w:val="18"/>
                    </w:rPr>
                  </w:pPr>
                </w:p>
              </w:tc>
              <w:tc>
                <w:tcPr>
                  <w:tcW w:w="2552"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rPr>
                      <w:rFonts w:ascii="Times New Roman" w:hAnsi="Times New Roman"/>
                      <w:sz w:val="18"/>
                      <w:szCs w:val="18"/>
                    </w:rPr>
                  </w:pPr>
                </w:p>
              </w:tc>
              <w:tc>
                <w:tcPr>
                  <w:tcW w:w="1984" w:type="dxa"/>
                  <w:tcBorders>
                    <w:top w:val="single" w:sz="4" w:space="0" w:color="auto"/>
                    <w:left w:val="single" w:sz="4" w:space="0" w:color="auto"/>
                    <w:bottom w:val="single" w:sz="4" w:space="0" w:color="auto"/>
                    <w:right w:val="nil"/>
                  </w:tcBorders>
                </w:tcPr>
                <w:p w:rsidR="008968E4" w:rsidRPr="00347A77" w:rsidRDefault="008968E4" w:rsidP="008968E4">
                  <w:pPr>
                    <w:rPr>
                      <w:rFonts w:ascii="Times New Roman" w:hAnsi="Times New Roman"/>
                      <w:sz w:val="18"/>
                      <w:szCs w:val="18"/>
                    </w:rPr>
                  </w:pPr>
                </w:p>
              </w:tc>
            </w:tr>
            <w:tr w:rsidR="008968E4" w:rsidRPr="00347A77" w:rsidTr="008968E4">
              <w:tblPrEx>
                <w:tblCellMar>
                  <w:top w:w="0" w:type="dxa"/>
                  <w:bottom w:w="0" w:type="dxa"/>
                </w:tblCellMar>
              </w:tblPrEx>
              <w:trPr>
                <w:cantSplit/>
              </w:trPr>
              <w:tc>
                <w:tcPr>
                  <w:tcW w:w="2378" w:type="dxa"/>
                  <w:tcBorders>
                    <w:top w:val="single" w:sz="4" w:space="0" w:color="auto"/>
                    <w:left w:val="nil"/>
                    <w:bottom w:val="single" w:sz="4" w:space="0" w:color="auto"/>
                    <w:right w:val="single" w:sz="4" w:space="0" w:color="auto"/>
                  </w:tcBorders>
                </w:tcPr>
                <w:p w:rsidR="008968E4" w:rsidRPr="00347A77" w:rsidRDefault="008968E4" w:rsidP="008968E4">
                  <w:pPr>
                    <w:rPr>
                      <w:rFonts w:ascii="Times New Roman" w:hAnsi="Times New Roman"/>
                      <w:sz w:val="18"/>
                      <w:szCs w:val="18"/>
                    </w:rPr>
                  </w:pPr>
                  <w:r w:rsidRPr="00347A77">
                    <w:rPr>
                      <w:rFonts w:ascii="Times New Roman" w:hAnsi="Times New Roman"/>
                      <w:sz w:val="18"/>
                      <w:szCs w:val="18"/>
                    </w:rPr>
                    <w:t>1</w:t>
                  </w:r>
                </w:p>
              </w:tc>
              <w:tc>
                <w:tcPr>
                  <w:tcW w:w="2835"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rPr>
                      <w:rFonts w:ascii="Times New Roman" w:hAnsi="Times New Roman"/>
                      <w:sz w:val="18"/>
                      <w:szCs w:val="18"/>
                    </w:rPr>
                  </w:pPr>
                </w:p>
              </w:tc>
              <w:tc>
                <w:tcPr>
                  <w:tcW w:w="2552"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rPr>
                      <w:rFonts w:ascii="Times New Roman" w:hAnsi="Times New Roman"/>
                      <w:sz w:val="18"/>
                      <w:szCs w:val="18"/>
                    </w:rPr>
                  </w:pPr>
                </w:p>
              </w:tc>
              <w:tc>
                <w:tcPr>
                  <w:tcW w:w="1984" w:type="dxa"/>
                  <w:tcBorders>
                    <w:top w:val="single" w:sz="4" w:space="0" w:color="auto"/>
                    <w:left w:val="single" w:sz="4" w:space="0" w:color="auto"/>
                    <w:bottom w:val="single" w:sz="4" w:space="0" w:color="auto"/>
                    <w:right w:val="nil"/>
                  </w:tcBorders>
                </w:tcPr>
                <w:p w:rsidR="008968E4" w:rsidRPr="00347A77" w:rsidRDefault="008968E4" w:rsidP="008968E4">
                  <w:pPr>
                    <w:rPr>
                      <w:rFonts w:ascii="Times New Roman" w:hAnsi="Times New Roman"/>
                      <w:sz w:val="18"/>
                      <w:szCs w:val="18"/>
                    </w:rPr>
                  </w:pPr>
                </w:p>
              </w:tc>
            </w:tr>
            <w:tr w:rsidR="008968E4" w:rsidRPr="00347A77" w:rsidTr="008968E4">
              <w:tblPrEx>
                <w:tblCellMar>
                  <w:top w:w="0" w:type="dxa"/>
                  <w:bottom w:w="0" w:type="dxa"/>
                </w:tblCellMar>
              </w:tblPrEx>
              <w:trPr>
                <w:cantSplit/>
              </w:trPr>
              <w:tc>
                <w:tcPr>
                  <w:tcW w:w="2378" w:type="dxa"/>
                  <w:tcBorders>
                    <w:top w:val="single" w:sz="4" w:space="0" w:color="auto"/>
                    <w:left w:val="nil"/>
                    <w:bottom w:val="single" w:sz="4" w:space="0" w:color="auto"/>
                    <w:right w:val="single" w:sz="4" w:space="0" w:color="auto"/>
                  </w:tcBorders>
                </w:tcPr>
                <w:p w:rsidR="008968E4" w:rsidRPr="00347A77" w:rsidRDefault="008968E4" w:rsidP="008968E4">
                  <w:pPr>
                    <w:rPr>
                      <w:rFonts w:ascii="Times New Roman" w:hAnsi="Times New Roman"/>
                      <w:sz w:val="18"/>
                      <w:szCs w:val="18"/>
                    </w:rPr>
                  </w:pPr>
                  <w:r w:rsidRPr="00347A77">
                    <w:rPr>
                      <w:rFonts w:ascii="Times New Roman" w:hAnsi="Times New Roman"/>
                      <w:sz w:val="18"/>
                      <w:szCs w:val="18"/>
                    </w:rPr>
                    <w:t>2</w:t>
                  </w:r>
                </w:p>
              </w:tc>
              <w:tc>
                <w:tcPr>
                  <w:tcW w:w="2835"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rPr>
                      <w:rFonts w:ascii="Times New Roman" w:hAnsi="Times New Roman"/>
                      <w:sz w:val="18"/>
                      <w:szCs w:val="18"/>
                    </w:rPr>
                  </w:pPr>
                </w:p>
              </w:tc>
              <w:tc>
                <w:tcPr>
                  <w:tcW w:w="2552"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rPr>
                      <w:rFonts w:ascii="Times New Roman" w:hAnsi="Times New Roman"/>
                      <w:sz w:val="18"/>
                      <w:szCs w:val="18"/>
                    </w:rPr>
                  </w:pPr>
                </w:p>
              </w:tc>
              <w:tc>
                <w:tcPr>
                  <w:tcW w:w="1984" w:type="dxa"/>
                  <w:tcBorders>
                    <w:top w:val="single" w:sz="4" w:space="0" w:color="auto"/>
                    <w:left w:val="single" w:sz="4" w:space="0" w:color="auto"/>
                    <w:bottom w:val="single" w:sz="4" w:space="0" w:color="auto"/>
                    <w:right w:val="nil"/>
                  </w:tcBorders>
                </w:tcPr>
                <w:p w:rsidR="008968E4" w:rsidRPr="00347A77" w:rsidRDefault="008968E4" w:rsidP="008968E4">
                  <w:pPr>
                    <w:rPr>
                      <w:rFonts w:ascii="Times New Roman" w:hAnsi="Times New Roman"/>
                      <w:sz w:val="18"/>
                      <w:szCs w:val="18"/>
                    </w:rPr>
                  </w:pPr>
                </w:p>
              </w:tc>
            </w:tr>
            <w:tr w:rsidR="008968E4" w:rsidRPr="00347A77" w:rsidTr="008968E4">
              <w:tblPrEx>
                <w:tblCellMar>
                  <w:top w:w="0" w:type="dxa"/>
                  <w:bottom w:w="0" w:type="dxa"/>
                </w:tblCellMar>
              </w:tblPrEx>
              <w:trPr>
                <w:cantSplit/>
              </w:trPr>
              <w:tc>
                <w:tcPr>
                  <w:tcW w:w="2378" w:type="dxa"/>
                  <w:tcBorders>
                    <w:top w:val="single" w:sz="4" w:space="0" w:color="auto"/>
                    <w:left w:val="nil"/>
                    <w:bottom w:val="single" w:sz="4" w:space="0" w:color="auto"/>
                    <w:right w:val="single" w:sz="4" w:space="0" w:color="auto"/>
                  </w:tcBorders>
                </w:tcPr>
                <w:p w:rsidR="008968E4" w:rsidRPr="00347A77" w:rsidRDefault="008968E4" w:rsidP="008968E4">
                  <w:pPr>
                    <w:rPr>
                      <w:rFonts w:ascii="Times New Roman" w:hAnsi="Times New Roman"/>
                      <w:sz w:val="18"/>
                      <w:szCs w:val="18"/>
                    </w:rPr>
                  </w:pPr>
                  <w:r w:rsidRPr="00347A77">
                    <w:rPr>
                      <w:rFonts w:ascii="Times New Roman" w:hAnsi="Times New Roman"/>
                      <w:sz w:val="18"/>
                      <w:szCs w:val="18"/>
                    </w:rPr>
                    <w:t>3</w:t>
                  </w:r>
                </w:p>
              </w:tc>
              <w:tc>
                <w:tcPr>
                  <w:tcW w:w="2835"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rPr>
                      <w:rFonts w:ascii="Times New Roman" w:hAnsi="Times New Roman"/>
                      <w:sz w:val="18"/>
                      <w:szCs w:val="18"/>
                    </w:rPr>
                  </w:pPr>
                </w:p>
              </w:tc>
              <w:tc>
                <w:tcPr>
                  <w:tcW w:w="2552"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rPr>
                      <w:rFonts w:ascii="Times New Roman" w:hAnsi="Times New Roman"/>
                      <w:sz w:val="18"/>
                      <w:szCs w:val="18"/>
                    </w:rPr>
                  </w:pPr>
                </w:p>
              </w:tc>
              <w:tc>
                <w:tcPr>
                  <w:tcW w:w="1984" w:type="dxa"/>
                  <w:tcBorders>
                    <w:top w:val="single" w:sz="4" w:space="0" w:color="auto"/>
                    <w:left w:val="single" w:sz="4" w:space="0" w:color="auto"/>
                    <w:bottom w:val="single" w:sz="4" w:space="0" w:color="auto"/>
                    <w:right w:val="nil"/>
                  </w:tcBorders>
                </w:tcPr>
                <w:p w:rsidR="008968E4" w:rsidRPr="00347A77" w:rsidRDefault="008968E4" w:rsidP="008968E4">
                  <w:pPr>
                    <w:rPr>
                      <w:rFonts w:ascii="Times New Roman" w:hAnsi="Times New Roman"/>
                      <w:sz w:val="18"/>
                      <w:szCs w:val="18"/>
                    </w:rPr>
                  </w:pPr>
                </w:p>
              </w:tc>
            </w:tr>
            <w:tr w:rsidR="008968E4" w:rsidRPr="00347A77" w:rsidTr="008968E4">
              <w:tblPrEx>
                <w:tblCellMar>
                  <w:top w:w="0" w:type="dxa"/>
                  <w:bottom w:w="0" w:type="dxa"/>
                </w:tblCellMar>
              </w:tblPrEx>
              <w:trPr>
                <w:cantSplit/>
              </w:trPr>
              <w:tc>
                <w:tcPr>
                  <w:tcW w:w="2378" w:type="dxa"/>
                  <w:tcBorders>
                    <w:top w:val="single" w:sz="4" w:space="0" w:color="auto"/>
                    <w:left w:val="nil"/>
                    <w:bottom w:val="single" w:sz="4" w:space="0" w:color="auto"/>
                    <w:right w:val="single" w:sz="4" w:space="0" w:color="auto"/>
                  </w:tcBorders>
                </w:tcPr>
                <w:p w:rsidR="008968E4" w:rsidRPr="00347A77" w:rsidRDefault="008968E4" w:rsidP="008968E4">
                  <w:pPr>
                    <w:rPr>
                      <w:rFonts w:ascii="Times New Roman" w:hAnsi="Times New Roman"/>
                      <w:sz w:val="18"/>
                      <w:szCs w:val="18"/>
                    </w:rPr>
                  </w:pPr>
                  <w:r w:rsidRPr="00347A77">
                    <w:rPr>
                      <w:rFonts w:ascii="Times New Roman" w:hAnsi="Times New Roman"/>
                      <w:sz w:val="18"/>
                      <w:szCs w:val="18"/>
                    </w:rPr>
                    <w:t>...........</w:t>
                  </w:r>
                </w:p>
              </w:tc>
              <w:tc>
                <w:tcPr>
                  <w:tcW w:w="2835"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rPr>
                      <w:rFonts w:ascii="Times New Roman" w:hAnsi="Times New Roman"/>
                      <w:sz w:val="18"/>
                      <w:szCs w:val="18"/>
                    </w:rPr>
                  </w:pPr>
                </w:p>
              </w:tc>
              <w:tc>
                <w:tcPr>
                  <w:tcW w:w="2552"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rPr>
                      <w:rFonts w:ascii="Times New Roman" w:hAnsi="Times New Roman"/>
                      <w:sz w:val="18"/>
                      <w:szCs w:val="18"/>
                    </w:rPr>
                  </w:pPr>
                </w:p>
              </w:tc>
              <w:tc>
                <w:tcPr>
                  <w:tcW w:w="1984" w:type="dxa"/>
                  <w:tcBorders>
                    <w:top w:val="single" w:sz="4" w:space="0" w:color="auto"/>
                    <w:left w:val="single" w:sz="4" w:space="0" w:color="auto"/>
                    <w:bottom w:val="single" w:sz="4" w:space="0" w:color="auto"/>
                    <w:right w:val="nil"/>
                  </w:tcBorders>
                </w:tcPr>
                <w:p w:rsidR="008968E4" w:rsidRPr="00347A77" w:rsidRDefault="008968E4" w:rsidP="008968E4">
                  <w:pPr>
                    <w:rPr>
                      <w:rFonts w:ascii="Times New Roman" w:hAnsi="Times New Roman"/>
                      <w:sz w:val="18"/>
                      <w:szCs w:val="18"/>
                    </w:rPr>
                  </w:pPr>
                </w:p>
              </w:tc>
            </w:tr>
            <w:tr w:rsidR="008968E4" w:rsidRPr="00347A77" w:rsidTr="008968E4">
              <w:tblPrEx>
                <w:tblCellMar>
                  <w:top w:w="0" w:type="dxa"/>
                  <w:bottom w:w="0" w:type="dxa"/>
                </w:tblCellMar>
              </w:tblPrEx>
              <w:trPr>
                <w:cantSplit/>
              </w:trPr>
              <w:tc>
                <w:tcPr>
                  <w:tcW w:w="2378" w:type="dxa"/>
                  <w:tcBorders>
                    <w:top w:val="single" w:sz="4" w:space="0" w:color="auto"/>
                    <w:left w:val="nil"/>
                    <w:bottom w:val="single" w:sz="4" w:space="0" w:color="auto"/>
                    <w:right w:val="single" w:sz="4" w:space="0" w:color="auto"/>
                  </w:tcBorders>
                </w:tcPr>
                <w:p w:rsidR="008968E4" w:rsidRPr="00347A77" w:rsidRDefault="008968E4" w:rsidP="008968E4">
                  <w:pPr>
                    <w:rPr>
                      <w:rFonts w:ascii="Times New Roman" w:hAnsi="Times New Roman"/>
                      <w:sz w:val="18"/>
                      <w:szCs w:val="18"/>
                    </w:rPr>
                  </w:pPr>
                  <w:r w:rsidRPr="00347A77">
                    <w:rPr>
                      <w:rFonts w:ascii="Times New Roman" w:hAnsi="Times New Roman"/>
                      <w:sz w:val="18"/>
                      <w:szCs w:val="18"/>
                    </w:rPr>
                    <w:t xml:space="preserve">KVK için asgari </w:t>
                  </w:r>
                </w:p>
              </w:tc>
              <w:tc>
                <w:tcPr>
                  <w:tcW w:w="2835"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rPr>
                      <w:rFonts w:ascii="Times New Roman" w:hAnsi="Times New Roman"/>
                      <w:sz w:val="18"/>
                      <w:szCs w:val="18"/>
                    </w:rPr>
                  </w:pPr>
                </w:p>
              </w:tc>
              <w:tc>
                <w:tcPr>
                  <w:tcW w:w="2552"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rPr>
                      <w:rFonts w:ascii="Times New Roman" w:hAnsi="Times New Roman"/>
                      <w:sz w:val="18"/>
                      <w:szCs w:val="18"/>
                    </w:rPr>
                  </w:pPr>
                </w:p>
              </w:tc>
              <w:tc>
                <w:tcPr>
                  <w:tcW w:w="1984" w:type="dxa"/>
                  <w:tcBorders>
                    <w:top w:val="single" w:sz="4" w:space="0" w:color="auto"/>
                    <w:left w:val="single" w:sz="4" w:space="0" w:color="auto"/>
                    <w:bottom w:val="single" w:sz="4" w:space="0" w:color="auto"/>
                    <w:right w:val="nil"/>
                  </w:tcBorders>
                </w:tcPr>
                <w:p w:rsidR="008968E4" w:rsidRPr="00347A77" w:rsidRDefault="008968E4" w:rsidP="008968E4">
                  <w:pPr>
                    <w:rPr>
                      <w:rFonts w:ascii="Times New Roman" w:hAnsi="Times New Roman"/>
                      <w:sz w:val="18"/>
                      <w:szCs w:val="18"/>
                    </w:rPr>
                  </w:pPr>
                </w:p>
              </w:tc>
            </w:tr>
            <w:tr w:rsidR="008968E4" w:rsidRPr="00347A77" w:rsidTr="008968E4">
              <w:tblPrEx>
                <w:tblCellMar>
                  <w:top w:w="0" w:type="dxa"/>
                  <w:bottom w:w="0" w:type="dxa"/>
                </w:tblCellMar>
              </w:tblPrEx>
              <w:trPr>
                <w:cantSplit/>
              </w:trPr>
              <w:tc>
                <w:tcPr>
                  <w:tcW w:w="2378" w:type="dxa"/>
                  <w:tcBorders>
                    <w:top w:val="single" w:sz="4" w:space="0" w:color="auto"/>
                    <w:left w:val="nil"/>
                    <w:bottom w:val="single" w:sz="4" w:space="0" w:color="auto"/>
                    <w:right w:val="single" w:sz="4" w:space="0" w:color="auto"/>
                  </w:tcBorders>
                </w:tcPr>
                <w:p w:rsidR="008968E4" w:rsidRPr="00347A77" w:rsidRDefault="008968E4" w:rsidP="008968E4">
                  <w:pPr>
                    <w:rPr>
                      <w:rFonts w:ascii="Times New Roman" w:hAnsi="Times New Roman"/>
                      <w:sz w:val="18"/>
                      <w:szCs w:val="18"/>
                    </w:rPr>
                  </w:pPr>
                  <w:r w:rsidRPr="00347A77">
                    <w:rPr>
                      <w:rFonts w:ascii="Times New Roman" w:hAnsi="Times New Roman"/>
                      <w:sz w:val="18"/>
                      <w:szCs w:val="18"/>
                    </w:rPr>
                    <w:t>Geri</w:t>
                  </w:r>
                </w:p>
              </w:tc>
              <w:tc>
                <w:tcPr>
                  <w:tcW w:w="2835"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rPr>
                      <w:rFonts w:ascii="Times New Roman" w:hAnsi="Times New Roman"/>
                      <w:sz w:val="18"/>
                      <w:szCs w:val="18"/>
                    </w:rPr>
                  </w:pPr>
                </w:p>
              </w:tc>
              <w:tc>
                <w:tcPr>
                  <w:tcW w:w="2552"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rPr>
                      <w:rFonts w:ascii="Times New Roman" w:hAnsi="Times New Roman"/>
                      <w:sz w:val="18"/>
                      <w:szCs w:val="18"/>
                    </w:rPr>
                  </w:pPr>
                </w:p>
              </w:tc>
              <w:tc>
                <w:tcPr>
                  <w:tcW w:w="1984" w:type="dxa"/>
                  <w:tcBorders>
                    <w:top w:val="single" w:sz="4" w:space="0" w:color="auto"/>
                    <w:left w:val="single" w:sz="4" w:space="0" w:color="auto"/>
                    <w:bottom w:val="single" w:sz="4" w:space="0" w:color="auto"/>
                    <w:right w:val="nil"/>
                  </w:tcBorders>
                </w:tcPr>
                <w:p w:rsidR="008968E4" w:rsidRPr="00347A77" w:rsidRDefault="008968E4" w:rsidP="008968E4">
                  <w:pPr>
                    <w:rPr>
                      <w:rFonts w:ascii="Times New Roman" w:hAnsi="Times New Roman"/>
                      <w:sz w:val="18"/>
                      <w:szCs w:val="18"/>
                    </w:rPr>
                  </w:pPr>
                </w:p>
              </w:tc>
            </w:tr>
          </w:tbl>
          <w:p w:rsidR="008968E4" w:rsidRPr="00347A77" w:rsidRDefault="008968E4" w:rsidP="008968E4">
            <w:pPr>
              <w:tabs>
                <w:tab w:val="left" w:pos="540"/>
                <w:tab w:val="right" w:pos="1134"/>
              </w:tabs>
              <w:spacing w:after="0"/>
              <w:ind w:left="0" w:firstLine="0"/>
              <w:jc w:val="left"/>
              <w:rPr>
                <w:color w:val="auto"/>
                <w:sz w:val="18"/>
                <w:szCs w:val="18"/>
              </w:rPr>
            </w:pPr>
          </w:p>
          <w:p w:rsidR="008968E4" w:rsidRPr="00347A77" w:rsidRDefault="008968E4" w:rsidP="008968E4">
            <w:pPr>
              <w:spacing w:after="0"/>
              <w:ind w:left="0" w:firstLine="0"/>
              <w:rPr>
                <w:color w:val="auto"/>
                <w:sz w:val="18"/>
                <w:szCs w:val="18"/>
              </w:rPr>
            </w:pPr>
          </w:p>
        </w:tc>
      </w:tr>
      <w:tr w:rsidR="008968E4" w:rsidRPr="00347A77" w:rsidTr="008968E4">
        <w:trPr>
          <w:cantSplit/>
        </w:trPr>
        <w:tc>
          <w:tcPr>
            <w:tcW w:w="1791" w:type="dxa"/>
          </w:tcPr>
          <w:p w:rsidR="008968E4" w:rsidRPr="00347A77" w:rsidRDefault="008968E4" w:rsidP="008968E4">
            <w:pPr>
              <w:spacing w:after="0"/>
              <w:rPr>
                <w:color w:val="auto"/>
                <w:sz w:val="18"/>
                <w:szCs w:val="18"/>
              </w:rPr>
            </w:pPr>
            <w:r w:rsidRPr="00347A77">
              <w:rPr>
                <w:color w:val="auto"/>
                <w:sz w:val="18"/>
                <w:szCs w:val="18"/>
              </w:rPr>
              <w:t>4.7.</w:t>
            </w:r>
          </w:p>
          <w:p w:rsidR="008968E4" w:rsidRPr="00347A77" w:rsidRDefault="008968E4" w:rsidP="008968E4">
            <w:pPr>
              <w:spacing w:after="0"/>
              <w:rPr>
                <w:color w:val="auto"/>
                <w:sz w:val="18"/>
                <w:szCs w:val="18"/>
              </w:rPr>
            </w:pPr>
          </w:p>
        </w:tc>
        <w:tc>
          <w:tcPr>
            <w:tcW w:w="8217" w:type="dxa"/>
          </w:tcPr>
          <w:p w:rsidR="008968E4" w:rsidRPr="00347A77" w:rsidRDefault="008968E4" w:rsidP="008968E4">
            <w:pPr>
              <w:spacing w:after="0"/>
              <w:ind w:left="0" w:firstLine="0"/>
              <w:rPr>
                <w:color w:val="auto"/>
                <w:sz w:val="18"/>
                <w:szCs w:val="18"/>
              </w:rPr>
            </w:pPr>
            <w:r w:rsidRPr="00347A77">
              <w:rPr>
                <w:b/>
                <w:color w:val="auto"/>
                <w:sz w:val="18"/>
                <w:szCs w:val="18"/>
              </w:rPr>
              <w:t>Azami araç tasarım hızı (km/saat)</w:t>
            </w:r>
            <w:r w:rsidRPr="00347A77">
              <w:rPr>
                <w:color w:val="auto"/>
                <w:sz w:val="18"/>
                <w:szCs w:val="18"/>
              </w:rPr>
              <w:t xml:space="preserve"> (</w:t>
            </w:r>
            <w:r w:rsidRPr="00347A77">
              <w:rPr>
                <w:color w:val="auto"/>
                <w:sz w:val="18"/>
                <w:szCs w:val="18"/>
                <w:vertAlign w:val="superscript"/>
              </w:rPr>
              <w:t>q</w:t>
            </w:r>
            <w:r w:rsidRPr="00347A77">
              <w:rPr>
                <w:color w:val="auto"/>
                <w:sz w:val="18"/>
                <w:szCs w:val="18"/>
              </w:rPr>
              <w:t>): ...…………………………</w:t>
            </w:r>
          </w:p>
        </w:tc>
      </w:tr>
      <w:tr w:rsidR="008968E4" w:rsidRPr="00347A77" w:rsidTr="008968E4">
        <w:trPr>
          <w:cantSplit/>
        </w:trPr>
        <w:tc>
          <w:tcPr>
            <w:tcW w:w="1791" w:type="dxa"/>
          </w:tcPr>
          <w:p w:rsidR="008968E4" w:rsidRPr="00347A77" w:rsidRDefault="008968E4" w:rsidP="008968E4">
            <w:pPr>
              <w:spacing w:after="0"/>
              <w:rPr>
                <w:color w:val="auto"/>
                <w:sz w:val="18"/>
                <w:szCs w:val="18"/>
              </w:rPr>
            </w:pPr>
            <w:r w:rsidRPr="00347A77">
              <w:rPr>
                <w:color w:val="auto"/>
                <w:sz w:val="18"/>
                <w:szCs w:val="18"/>
              </w:rPr>
              <w:t>4.9.</w:t>
            </w:r>
          </w:p>
        </w:tc>
        <w:tc>
          <w:tcPr>
            <w:tcW w:w="8217" w:type="dxa"/>
          </w:tcPr>
          <w:p w:rsidR="008968E4" w:rsidRPr="00347A77" w:rsidRDefault="008968E4" w:rsidP="008968E4">
            <w:pPr>
              <w:spacing w:after="0"/>
              <w:ind w:left="0" w:firstLine="0"/>
              <w:jc w:val="left"/>
              <w:rPr>
                <w:color w:val="auto"/>
                <w:sz w:val="18"/>
                <w:szCs w:val="18"/>
              </w:rPr>
            </w:pPr>
            <w:r w:rsidRPr="00347A77">
              <w:rPr>
                <w:b/>
                <w:color w:val="auto"/>
                <w:sz w:val="18"/>
                <w:szCs w:val="18"/>
              </w:rPr>
              <w:t>Takograf: evet/hayır</w:t>
            </w:r>
            <w:r w:rsidRPr="00347A77">
              <w:rPr>
                <w:color w:val="auto"/>
                <w:sz w:val="18"/>
                <w:szCs w:val="18"/>
              </w:rPr>
              <w:t xml:space="preserve"> (</w:t>
            </w:r>
            <w:r w:rsidRPr="00347A77">
              <w:rPr>
                <w:color w:val="auto"/>
                <w:sz w:val="18"/>
                <w:szCs w:val="18"/>
                <w:vertAlign w:val="superscript"/>
              </w:rPr>
              <w:t>1</w:t>
            </w:r>
            <w:r w:rsidRPr="00347A77">
              <w:rPr>
                <w:color w:val="auto"/>
                <w:sz w:val="18"/>
                <w:szCs w:val="18"/>
              </w:rPr>
              <w:t>)</w:t>
            </w:r>
          </w:p>
          <w:p w:rsidR="008968E4" w:rsidRPr="00347A77" w:rsidRDefault="008968E4" w:rsidP="008968E4">
            <w:pPr>
              <w:spacing w:after="0"/>
              <w:ind w:left="0" w:firstLine="0"/>
              <w:rPr>
                <w:color w:val="auto"/>
                <w:sz w:val="18"/>
                <w:szCs w:val="18"/>
              </w:rPr>
            </w:pPr>
          </w:p>
        </w:tc>
      </w:tr>
      <w:tr w:rsidR="008968E4" w:rsidRPr="00347A77" w:rsidTr="008968E4">
        <w:trPr>
          <w:cantSplit/>
        </w:trPr>
        <w:tc>
          <w:tcPr>
            <w:tcW w:w="1791" w:type="dxa"/>
          </w:tcPr>
          <w:p w:rsidR="008968E4" w:rsidRPr="00347A77" w:rsidRDefault="008968E4" w:rsidP="008968E4">
            <w:pPr>
              <w:spacing w:after="0"/>
              <w:rPr>
                <w:color w:val="auto"/>
                <w:sz w:val="18"/>
                <w:szCs w:val="18"/>
              </w:rPr>
            </w:pPr>
            <w:r w:rsidRPr="00347A77">
              <w:rPr>
                <w:color w:val="auto"/>
                <w:sz w:val="18"/>
                <w:szCs w:val="18"/>
              </w:rPr>
              <w:t>4.9.1.</w:t>
            </w:r>
          </w:p>
          <w:p w:rsidR="008968E4" w:rsidRPr="00347A77" w:rsidRDefault="008968E4" w:rsidP="008968E4">
            <w:pPr>
              <w:spacing w:after="0"/>
              <w:rPr>
                <w:color w:val="auto"/>
                <w:sz w:val="18"/>
                <w:szCs w:val="18"/>
              </w:rPr>
            </w:pPr>
          </w:p>
        </w:tc>
        <w:tc>
          <w:tcPr>
            <w:tcW w:w="8217" w:type="dxa"/>
          </w:tcPr>
          <w:p w:rsidR="008968E4" w:rsidRPr="00347A77" w:rsidRDefault="008968E4" w:rsidP="008968E4">
            <w:pPr>
              <w:spacing w:after="0"/>
              <w:ind w:left="0" w:firstLine="0"/>
              <w:rPr>
                <w:color w:val="auto"/>
                <w:sz w:val="18"/>
                <w:szCs w:val="18"/>
              </w:rPr>
            </w:pPr>
            <w:r w:rsidRPr="00347A77">
              <w:rPr>
                <w:color w:val="auto"/>
                <w:sz w:val="18"/>
                <w:szCs w:val="18"/>
              </w:rPr>
              <w:t>Onay işareti:.....................</w:t>
            </w:r>
          </w:p>
        </w:tc>
      </w:tr>
      <w:tr w:rsidR="008968E4" w:rsidRPr="00347A77" w:rsidTr="008968E4">
        <w:trPr>
          <w:cantSplit/>
        </w:trPr>
        <w:tc>
          <w:tcPr>
            <w:tcW w:w="1791" w:type="dxa"/>
          </w:tcPr>
          <w:p w:rsidR="008968E4" w:rsidRPr="00347A77" w:rsidRDefault="008968E4" w:rsidP="008968E4">
            <w:pPr>
              <w:spacing w:after="0"/>
              <w:rPr>
                <w:b/>
                <w:color w:val="auto"/>
                <w:sz w:val="18"/>
                <w:szCs w:val="18"/>
              </w:rPr>
            </w:pPr>
            <w:r w:rsidRPr="00347A77">
              <w:rPr>
                <w:b/>
                <w:color w:val="auto"/>
                <w:sz w:val="18"/>
                <w:szCs w:val="18"/>
              </w:rPr>
              <w:t>5.</w:t>
            </w:r>
          </w:p>
        </w:tc>
        <w:tc>
          <w:tcPr>
            <w:tcW w:w="8217" w:type="dxa"/>
          </w:tcPr>
          <w:p w:rsidR="008968E4" w:rsidRPr="00347A77" w:rsidRDefault="008968E4" w:rsidP="008968E4">
            <w:pPr>
              <w:tabs>
                <w:tab w:val="left" w:pos="540"/>
              </w:tabs>
              <w:spacing w:after="0"/>
              <w:ind w:left="0" w:firstLine="0"/>
              <w:jc w:val="left"/>
              <w:rPr>
                <w:b/>
                <w:color w:val="auto"/>
                <w:sz w:val="18"/>
                <w:szCs w:val="18"/>
              </w:rPr>
            </w:pPr>
            <w:r w:rsidRPr="00347A77">
              <w:rPr>
                <w:b/>
                <w:color w:val="auto"/>
                <w:sz w:val="18"/>
                <w:szCs w:val="18"/>
              </w:rPr>
              <w:t>DİNGİLLER</w:t>
            </w:r>
          </w:p>
          <w:p w:rsidR="008968E4" w:rsidRPr="00347A77" w:rsidRDefault="008968E4" w:rsidP="008968E4">
            <w:pPr>
              <w:spacing w:after="0"/>
              <w:ind w:left="0" w:firstLine="0"/>
              <w:rPr>
                <w:b/>
                <w:color w:val="auto"/>
                <w:sz w:val="18"/>
                <w:szCs w:val="18"/>
              </w:rPr>
            </w:pPr>
          </w:p>
        </w:tc>
      </w:tr>
      <w:tr w:rsidR="008968E4" w:rsidRPr="00347A77" w:rsidTr="008968E4">
        <w:trPr>
          <w:cantSplit/>
        </w:trPr>
        <w:tc>
          <w:tcPr>
            <w:tcW w:w="1791" w:type="dxa"/>
          </w:tcPr>
          <w:p w:rsidR="008968E4" w:rsidRPr="00347A77" w:rsidRDefault="008968E4" w:rsidP="008968E4">
            <w:pPr>
              <w:spacing w:after="0"/>
              <w:rPr>
                <w:color w:val="auto"/>
                <w:sz w:val="18"/>
                <w:szCs w:val="18"/>
              </w:rPr>
            </w:pPr>
            <w:r w:rsidRPr="00347A77">
              <w:rPr>
                <w:color w:val="auto"/>
                <w:sz w:val="18"/>
                <w:szCs w:val="18"/>
              </w:rPr>
              <w:t>5.1.</w:t>
            </w:r>
          </w:p>
          <w:p w:rsidR="008968E4" w:rsidRPr="00347A77" w:rsidRDefault="008968E4" w:rsidP="008968E4">
            <w:pPr>
              <w:spacing w:after="0"/>
              <w:rPr>
                <w:color w:val="auto"/>
                <w:sz w:val="18"/>
                <w:szCs w:val="18"/>
              </w:rPr>
            </w:pPr>
          </w:p>
        </w:tc>
        <w:tc>
          <w:tcPr>
            <w:tcW w:w="8217" w:type="dxa"/>
          </w:tcPr>
          <w:p w:rsidR="008968E4" w:rsidRPr="00347A77" w:rsidRDefault="008968E4" w:rsidP="008968E4">
            <w:pPr>
              <w:spacing w:after="0"/>
              <w:ind w:left="0" w:firstLine="0"/>
              <w:rPr>
                <w:color w:val="auto"/>
                <w:sz w:val="18"/>
                <w:szCs w:val="18"/>
              </w:rPr>
            </w:pPr>
            <w:r w:rsidRPr="00347A77">
              <w:rPr>
                <w:color w:val="auto"/>
                <w:sz w:val="18"/>
                <w:szCs w:val="18"/>
              </w:rPr>
              <w:t>Her bir dingilin tanımı:...………………………………………</w:t>
            </w:r>
          </w:p>
        </w:tc>
      </w:tr>
      <w:tr w:rsidR="008968E4" w:rsidRPr="00347A77" w:rsidTr="008968E4">
        <w:trPr>
          <w:cantSplit/>
        </w:trPr>
        <w:tc>
          <w:tcPr>
            <w:tcW w:w="1791" w:type="dxa"/>
          </w:tcPr>
          <w:p w:rsidR="008968E4" w:rsidRPr="00347A77" w:rsidRDefault="008968E4" w:rsidP="008968E4">
            <w:pPr>
              <w:spacing w:after="0"/>
              <w:rPr>
                <w:color w:val="auto"/>
                <w:sz w:val="18"/>
                <w:szCs w:val="18"/>
              </w:rPr>
            </w:pPr>
            <w:r w:rsidRPr="00347A77">
              <w:rPr>
                <w:color w:val="auto"/>
                <w:sz w:val="18"/>
                <w:szCs w:val="18"/>
              </w:rPr>
              <w:t>5.2.</w:t>
            </w:r>
          </w:p>
          <w:p w:rsidR="008968E4" w:rsidRPr="00347A77" w:rsidRDefault="008968E4" w:rsidP="008968E4">
            <w:pPr>
              <w:spacing w:after="0"/>
              <w:rPr>
                <w:color w:val="auto"/>
                <w:sz w:val="18"/>
                <w:szCs w:val="18"/>
              </w:rPr>
            </w:pPr>
          </w:p>
        </w:tc>
        <w:tc>
          <w:tcPr>
            <w:tcW w:w="8217" w:type="dxa"/>
          </w:tcPr>
          <w:p w:rsidR="008968E4" w:rsidRPr="00347A77" w:rsidRDefault="008968E4" w:rsidP="008968E4">
            <w:pPr>
              <w:spacing w:after="0"/>
              <w:ind w:left="0" w:firstLine="0"/>
              <w:rPr>
                <w:color w:val="auto"/>
                <w:sz w:val="18"/>
                <w:szCs w:val="18"/>
              </w:rPr>
            </w:pPr>
            <w:r w:rsidRPr="00347A77">
              <w:rPr>
                <w:color w:val="auto"/>
                <w:sz w:val="18"/>
                <w:szCs w:val="18"/>
              </w:rPr>
              <w:t>Markası : ………………………………………………………………………………………………</w:t>
            </w:r>
          </w:p>
        </w:tc>
      </w:tr>
      <w:tr w:rsidR="008968E4" w:rsidRPr="00347A77" w:rsidTr="008968E4">
        <w:trPr>
          <w:cantSplit/>
        </w:trPr>
        <w:tc>
          <w:tcPr>
            <w:tcW w:w="1791" w:type="dxa"/>
          </w:tcPr>
          <w:p w:rsidR="008968E4" w:rsidRPr="00347A77" w:rsidRDefault="008968E4" w:rsidP="008968E4">
            <w:pPr>
              <w:spacing w:after="0"/>
              <w:rPr>
                <w:color w:val="auto"/>
                <w:sz w:val="18"/>
                <w:szCs w:val="18"/>
              </w:rPr>
            </w:pPr>
            <w:r w:rsidRPr="00347A77">
              <w:rPr>
                <w:color w:val="auto"/>
                <w:sz w:val="18"/>
                <w:szCs w:val="18"/>
              </w:rPr>
              <w:t>5.3.</w:t>
            </w:r>
          </w:p>
          <w:p w:rsidR="008968E4" w:rsidRPr="00347A77" w:rsidRDefault="008968E4" w:rsidP="008968E4">
            <w:pPr>
              <w:spacing w:after="0"/>
              <w:rPr>
                <w:color w:val="auto"/>
                <w:sz w:val="18"/>
                <w:szCs w:val="18"/>
              </w:rPr>
            </w:pPr>
          </w:p>
        </w:tc>
        <w:tc>
          <w:tcPr>
            <w:tcW w:w="8217" w:type="dxa"/>
          </w:tcPr>
          <w:p w:rsidR="008968E4" w:rsidRPr="00347A77" w:rsidRDefault="008968E4" w:rsidP="008968E4">
            <w:pPr>
              <w:spacing w:after="0"/>
              <w:ind w:left="0" w:firstLine="0"/>
              <w:rPr>
                <w:color w:val="auto"/>
                <w:sz w:val="18"/>
                <w:szCs w:val="18"/>
              </w:rPr>
            </w:pPr>
            <w:r w:rsidRPr="00347A77">
              <w:rPr>
                <w:color w:val="auto"/>
                <w:sz w:val="18"/>
                <w:szCs w:val="18"/>
              </w:rPr>
              <w:t>Tipi: ………………………………………………………………………………………</w:t>
            </w:r>
          </w:p>
        </w:tc>
      </w:tr>
      <w:tr w:rsidR="008968E4" w:rsidRPr="00347A77" w:rsidTr="008968E4">
        <w:trPr>
          <w:cantSplit/>
        </w:trPr>
        <w:tc>
          <w:tcPr>
            <w:tcW w:w="1791" w:type="dxa"/>
          </w:tcPr>
          <w:p w:rsidR="008968E4" w:rsidRPr="00347A77" w:rsidRDefault="008968E4" w:rsidP="008968E4">
            <w:pPr>
              <w:spacing w:after="0"/>
              <w:rPr>
                <w:color w:val="auto"/>
                <w:sz w:val="18"/>
                <w:szCs w:val="18"/>
              </w:rPr>
            </w:pPr>
            <w:r w:rsidRPr="00347A77">
              <w:rPr>
                <w:color w:val="auto"/>
                <w:sz w:val="18"/>
                <w:szCs w:val="18"/>
              </w:rPr>
              <w:t>5.4.</w:t>
            </w:r>
          </w:p>
          <w:p w:rsidR="008968E4" w:rsidRPr="00347A77" w:rsidRDefault="008968E4" w:rsidP="008968E4">
            <w:pPr>
              <w:spacing w:after="0"/>
              <w:rPr>
                <w:color w:val="auto"/>
                <w:sz w:val="18"/>
                <w:szCs w:val="18"/>
              </w:rPr>
            </w:pPr>
          </w:p>
        </w:tc>
        <w:tc>
          <w:tcPr>
            <w:tcW w:w="8217" w:type="dxa"/>
          </w:tcPr>
          <w:p w:rsidR="008968E4" w:rsidRPr="00347A77" w:rsidRDefault="008968E4" w:rsidP="008968E4">
            <w:pPr>
              <w:spacing w:after="0"/>
              <w:ind w:left="0" w:firstLine="0"/>
              <w:rPr>
                <w:color w:val="auto"/>
                <w:sz w:val="18"/>
                <w:szCs w:val="18"/>
              </w:rPr>
            </w:pPr>
            <w:r w:rsidRPr="00347A77">
              <w:rPr>
                <w:color w:val="auto"/>
                <w:sz w:val="18"/>
                <w:szCs w:val="18"/>
              </w:rPr>
              <w:t>Kaldırılabilir dingilin/dingillerin konumları: ……………………………………</w:t>
            </w:r>
          </w:p>
        </w:tc>
      </w:tr>
      <w:tr w:rsidR="008968E4" w:rsidRPr="00347A77" w:rsidTr="008968E4">
        <w:trPr>
          <w:cantSplit/>
        </w:trPr>
        <w:tc>
          <w:tcPr>
            <w:tcW w:w="1791" w:type="dxa"/>
          </w:tcPr>
          <w:p w:rsidR="008968E4" w:rsidRPr="00347A77" w:rsidRDefault="008968E4" w:rsidP="008968E4">
            <w:pPr>
              <w:spacing w:after="0"/>
              <w:rPr>
                <w:color w:val="auto"/>
                <w:sz w:val="18"/>
                <w:szCs w:val="18"/>
              </w:rPr>
            </w:pPr>
            <w:r w:rsidRPr="00347A77">
              <w:rPr>
                <w:color w:val="auto"/>
                <w:sz w:val="18"/>
                <w:szCs w:val="18"/>
              </w:rPr>
              <w:t>5.5.</w:t>
            </w:r>
          </w:p>
          <w:p w:rsidR="008968E4" w:rsidRPr="00347A77" w:rsidRDefault="008968E4" w:rsidP="008968E4">
            <w:pPr>
              <w:spacing w:after="0"/>
              <w:rPr>
                <w:color w:val="auto"/>
                <w:sz w:val="18"/>
                <w:szCs w:val="18"/>
              </w:rPr>
            </w:pPr>
          </w:p>
        </w:tc>
        <w:tc>
          <w:tcPr>
            <w:tcW w:w="8217" w:type="dxa"/>
          </w:tcPr>
          <w:p w:rsidR="008968E4" w:rsidRPr="00347A77" w:rsidRDefault="008968E4" w:rsidP="008968E4">
            <w:pPr>
              <w:spacing w:after="0"/>
              <w:ind w:left="0" w:firstLine="0"/>
              <w:rPr>
                <w:color w:val="auto"/>
                <w:sz w:val="18"/>
                <w:szCs w:val="18"/>
              </w:rPr>
            </w:pPr>
            <w:r w:rsidRPr="00347A77">
              <w:rPr>
                <w:color w:val="auto"/>
                <w:sz w:val="18"/>
                <w:szCs w:val="18"/>
              </w:rPr>
              <w:t>Yüklenebilir dingilin/dingillerin konumları : ……………………………………………………</w:t>
            </w:r>
          </w:p>
        </w:tc>
      </w:tr>
      <w:tr w:rsidR="008968E4" w:rsidRPr="00347A77" w:rsidTr="008968E4">
        <w:trPr>
          <w:cantSplit/>
        </w:trPr>
        <w:tc>
          <w:tcPr>
            <w:tcW w:w="1791" w:type="dxa"/>
          </w:tcPr>
          <w:p w:rsidR="008968E4" w:rsidRPr="00347A77" w:rsidRDefault="008968E4" w:rsidP="008968E4">
            <w:pPr>
              <w:spacing w:after="0"/>
              <w:rPr>
                <w:b/>
                <w:color w:val="auto"/>
                <w:sz w:val="18"/>
                <w:szCs w:val="18"/>
              </w:rPr>
            </w:pPr>
            <w:r w:rsidRPr="00347A77">
              <w:rPr>
                <w:b/>
                <w:color w:val="auto"/>
                <w:sz w:val="18"/>
                <w:szCs w:val="18"/>
              </w:rPr>
              <w:t>6.</w:t>
            </w:r>
          </w:p>
          <w:p w:rsidR="008968E4" w:rsidRPr="00347A77" w:rsidRDefault="008968E4" w:rsidP="008968E4">
            <w:pPr>
              <w:spacing w:after="0"/>
              <w:rPr>
                <w:b/>
                <w:color w:val="auto"/>
                <w:sz w:val="18"/>
                <w:szCs w:val="18"/>
              </w:rPr>
            </w:pPr>
          </w:p>
        </w:tc>
        <w:tc>
          <w:tcPr>
            <w:tcW w:w="8217" w:type="dxa"/>
          </w:tcPr>
          <w:p w:rsidR="008968E4" w:rsidRPr="00347A77" w:rsidRDefault="008968E4" w:rsidP="008968E4">
            <w:pPr>
              <w:spacing w:after="0"/>
              <w:ind w:left="0" w:firstLine="0"/>
              <w:rPr>
                <w:b/>
                <w:color w:val="auto"/>
                <w:sz w:val="18"/>
                <w:szCs w:val="18"/>
              </w:rPr>
            </w:pPr>
            <w:r w:rsidRPr="00347A77">
              <w:rPr>
                <w:b/>
                <w:color w:val="auto"/>
                <w:sz w:val="18"/>
                <w:szCs w:val="18"/>
              </w:rPr>
              <w:t>SÜSPANSİYON</w:t>
            </w:r>
          </w:p>
        </w:tc>
      </w:tr>
      <w:tr w:rsidR="008968E4" w:rsidRPr="00347A77" w:rsidTr="008968E4">
        <w:trPr>
          <w:cantSplit/>
        </w:trPr>
        <w:tc>
          <w:tcPr>
            <w:tcW w:w="1791" w:type="dxa"/>
          </w:tcPr>
          <w:p w:rsidR="008968E4" w:rsidRPr="00347A77" w:rsidRDefault="008968E4" w:rsidP="008968E4">
            <w:pPr>
              <w:spacing w:after="0"/>
              <w:rPr>
                <w:color w:val="auto"/>
                <w:sz w:val="18"/>
                <w:szCs w:val="18"/>
              </w:rPr>
            </w:pPr>
            <w:r w:rsidRPr="00347A77">
              <w:rPr>
                <w:color w:val="auto"/>
                <w:sz w:val="18"/>
                <w:szCs w:val="18"/>
              </w:rPr>
              <w:t>6.2.</w:t>
            </w:r>
          </w:p>
        </w:tc>
        <w:tc>
          <w:tcPr>
            <w:tcW w:w="8217" w:type="dxa"/>
          </w:tcPr>
          <w:p w:rsidR="008968E4" w:rsidRPr="00347A77" w:rsidRDefault="008968E4" w:rsidP="008968E4">
            <w:pPr>
              <w:tabs>
                <w:tab w:val="left" w:pos="540"/>
                <w:tab w:val="right" w:pos="1134"/>
              </w:tabs>
              <w:spacing w:after="0"/>
              <w:ind w:left="0" w:firstLine="0"/>
              <w:jc w:val="left"/>
              <w:rPr>
                <w:color w:val="auto"/>
                <w:sz w:val="18"/>
                <w:szCs w:val="18"/>
              </w:rPr>
            </w:pPr>
            <w:r w:rsidRPr="00347A77">
              <w:rPr>
                <w:color w:val="auto"/>
                <w:sz w:val="18"/>
                <w:szCs w:val="18"/>
              </w:rPr>
              <w:t>Her bir dingil veya dingil grubu veya tekerlekteki süspansiyon tipi ve tasarımı:.</w:t>
            </w:r>
          </w:p>
          <w:p w:rsidR="008968E4" w:rsidRPr="00347A77" w:rsidRDefault="008968E4" w:rsidP="008968E4">
            <w:pPr>
              <w:spacing w:after="0"/>
              <w:ind w:left="0" w:firstLine="0"/>
              <w:rPr>
                <w:color w:val="auto"/>
                <w:sz w:val="18"/>
                <w:szCs w:val="18"/>
              </w:rPr>
            </w:pPr>
          </w:p>
        </w:tc>
      </w:tr>
      <w:tr w:rsidR="008968E4" w:rsidRPr="00347A77" w:rsidTr="008968E4">
        <w:trPr>
          <w:cantSplit/>
        </w:trPr>
        <w:tc>
          <w:tcPr>
            <w:tcW w:w="1791" w:type="dxa"/>
          </w:tcPr>
          <w:p w:rsidR="008968E4" w:rsidRPr="00347A77" w:rsidRDefault="008968E4" w:rsidP="008968E4">
            <w:pPr>
              <w:spacing w:after="0"/>
              <w:rPr>
                <w:color w:val="auto"/>
                <w:sz w:val="18"/>
                <w:szCs w:val="18"/>
              </w:rPr>
            </w:pPr>
            <w:r w:rsidRPr="00347A77">
              <w:rPr>
                <w:color w:val="auto"/>
                <w:sz w:val="18"/>
                <w:szCs w:val="18"/>
              </w:rPr>
              <w:t>6.2.1.</w:t>
            </w:r>
          </w:p>
        </w:tc>
        <w:tc>
          <w:tcPr>
            <w:tcW w:w="8217" w:type="dxa"/>
          </w:tcPr>
          <w:p w:rsidR="008968E4" w:rsidRPr="00347A77" w:rsidRDefault="008968E4" w:rsidP="008968E4">
            <w:pPr>
              <w:tabs>
                <w:tab w:val="right" w:pos="1134"/>
              </w:tabs>
              <w:spacing w:after="0"/>
              <w:ind w:left="0" w:firstLine="0"/>
              <w:jc w:val="left"/>
              <w:rPr>
                <w:color w:val="auto"/>
                <w:sz w:val="18"/>
                <w:szCs w:val="18"/>
              </w:rPr>
            </w:pPr>
            <w:r w:rsidRPr="00347A77">
              <w:rPr>
                <w:color w:val="auto"/>
                <w:sz w:val="18"/>
                <w:szCs w:val="18"/>
              </w:rPr>
              <w:t xml:space="preserve">Seviye ayarı: evet/hayır/isteğe bağlı  </w:t>
            </w:r>
            <w:r w:rsidRPr="00347A77">
              <w:rPr>
                <w:color w:val="auto"/>
                <w:sz w:val="18"/>
                <w:szCs w:val="18"/>
                <w:vertAlign w:val="superscript"/>
              </w:rPr>
              <w:t>(1)</w:t>
            </w:r>
          </w:p>
          <w:p w:rsidR="008968E4" w:rsidRPr="00347A77" w:rsidRDefault="008968E4" w:rsidP="008968E4">
            <w:pPr>
              <w:spacing w:after="0"/>
              <w:ind w:left="0" w:firstLine="0"/>
              <w:rPr>
                <w:color w:val="auto"/>
                <w:sz w:val="18"/>
                <w:szCs w:val="18"/>
              </w:rPr>
            </w:pPr>
          </w:p>
        </w:tc>
      </w:tr>
      <w:tr w:rsidR="008968E4" w:rsidRPr="00347A77" w:rsidTr="008968E4">
        <w:trPr>
          <w:cantSplit/>
        </w:trPr>
        <w:tc>
          <w:tcPr>
            <w:tcW w:w="1791" w:type="dxa"/>
          </w:tcPr>
          <w:p w:rsidR="008968E4" w:rsidRPr="00347A77" w:rsidRDefault="008968E4" w:rsidP="008968E4">
            <w:pPr>
              <w:spacing w:after="0"/>
              <w:rPr>
                <w:color w:val="auto"/>
                <w:sz w:val="18"/>
                <w:szCs w:val="18"/>
              </w:rPr>
            </w:pPr>
            <w:r w:rsidRPr="00347A77">
              <w:rPr>
                <w:color w:val="auto"/>
                <w:sz w:val="18"/>
                <w:szCs w:val="18"/>
              </w:rPr>
              <w:t>6.2.3.</w:t>
            </w:r>
          </w:p>
        </w:tc>
        <w:tc>
          <w:tcPr>
            <w:tcW w:w="8217" w:type="dxa"/>
          </w:tcPr>
          <w:p w:rsidR="008968E4" w:rsidRPr="00347A77" w:rsidRDefault="008968E4" w:rsidP="008968E4">
            <w:pPr>
              <w:tabs>
                <w:tab w:val="left" w:pos="855"/>
              </w:tabs>
              <w:spacing w:after="0"/>
              <w:ind w:left="0" w:firstLine="0"/>
              <w:jc w:val="left"/>
              <w:rPr>
                <w:color w:val="auto"/>
                <w:sz w:val="18"/>
                <w:szCs w:val="18"/>
              </w:rPr>
            </w:pPr>
            <w:r w:rsidRPr="00347A77">
              <w:rPr>
                <w:color w:val="auto"/>
                <w:sz w:val="18"/>
                <w:szCs w:val="18"/>
              </w:rPr>
              <w:t xml:space="preserve">Tahrikli dingilde/dingillerde havalı süspansiyon: evet/hayır  </w:t>
            </w:r>
            <w:r w:rsidRPr="00347A77">
              <w:rPr>
                <w:color w:val="auto"/>
                <w:sz w:val="18"/>
                <w:szCs w:val="18"/>
                <w:vertAlign w:val="superscript"/>
              </w:rPr>
              <w:t>(1)</w:t>
            </w:r>
          </w:p>
          <w:p w:rsidR="008968E4" w:rsidRPr="00347A77" w:rsidRDefault="008968E4" w:rsidP="008968E4">
            <w:pPr>
              <w:spacing w:after="0"/>
              <w:ind w:left="0" w:firstLine="0"/>
              <w:rPr>
                <w:color w:val="auto"/>
                <w:sz w:val="18"/>
                <w:szCs w:val="18"/>
              </w:rPr>
            </w:pPr>
          </w:p>
        </w:tc>
      </w:tr>
      <w:tr w:rsidR="008968E4" w:rsidRPr="00347A77" w:rsidTr="008968E4">
        <w:trPr>
          <w:cantSplit/>
        </w:trPr>
        <w:tc>
          <w:tcPr>
            <w:tcW w:w="1791" w:type="dxa"/>
          </w:tcPr>
          <w:p w:rsidR="008968E4" w:rsidRPr="00347A77" w:rsidRDefault="008968E4" w:rsidP="008968E4">
            <w:pPr>
              <w:spacing w:after="0"/>
              <w:rPr>
                <w:color w:val="auto"/>
                <w:sz w:val="18"/>
                <w:szCs w:val="18"/>
              </w:rPr>
            </w:pPr>
            <w:r w:rsidRPr="00347A77">
              <w:rPr>
                <w:color w:val="auto"/>
                <w:sz w:val="18"/>
                <w:szCs w:val="18"/>
              </w:rPr>
              <w:t>6.2.3.1.</w:t>
            </w:r>
          </w:p>
        </w:tc>
        <w:tc>
          <w:tcPr>
            <w:tcW w:w="8217" w:type="dxa"/>
          </w:tcPr>
          <w:p w:rsidR="008968E4" w:rsidRPr="00347A77" w:rsidRDefault="008968E4" w:rsidP="008968E4">
            <w:pPr>
              <w:tabs>
                <w:tab w:val="left" w:pos="855"/>
              </w:tabs>
              <w:spacing w:after="0"/>
              <w:ind w:left="0" w:firstLine="0"/>
              <w:jc w:val="left"/>
              <w:rPr>
                <w:color w:val="auto"/>
                <w:sz w:val="18"/>
                <w:szCs w:val="18"/>
              </w:rPr>
            </w:pPr>
            <w:r w:rsidRPr="00347A77">
              <w:rPr>
                <w:color w:val="auto"/>
                <w:sz w:val="18"/>
                <w:szCs w:val="18"/>
              </w:rPr>
              <w:t xml:space="preserve">Havalı süspansiyona eş değer tahrikli dingil süspansiyonu: evet/hayır  </w:t>
            </w:r>
            <w:r w:rsidRPr="00347A77">
              <w:rPr>
                <w:color w:val="auto"/>
                <w:sz w:val="18"/>
                <w:szCs w:val="18"/>
                <w:vertAlign w:val="superscript"/>
              </w:rPr>
              <w:t>(1)</w:t>
            </w:r>
          </w:p>
          <w:p w:rsidR="008968E4" w:rsidRPr="00347A77" w:rsidRDefault="008968E4" w:rsidP="008968E4">
            <w:pPr>
              <w:spacing w:after="0"/>
              <w:ind w:left="0" w:firstLine="0"/>
              <w:rPr>
                <w:color w:val="auto"/>
                <w:sz w:val="18"/>
                <w:szCs w:val="18"/>
              </w:rPr>
            </w:pPr>
          </w:p>
        </w:tc>
      </w:tr>
      <w:tr w:rsidR="008968E4" w:rsidRPr="00347A77" w:rsidTr="008968E4">
        <w:trPr>
          <w:cantSplit/>
        </w:trPr>
        <w:tc>
          <w:tcPr>
            <w:tcW w:w="1791" w:type="dxa"/>
          </w:tcPr>
          <w:p w:rsidR="008968E4" w:rsidRPr="00347A77" w:rsidRDefault="008968E4" w:rsidP="008968E4">
            <w:pPr>
              <w:spacing w:after="0"/>
              <w:rPr>
                <w:color w:val="auto"/>
                <w:sz w:val="18"/>
                <w:szCs w:val="18"/>
              </w:rPr>
            </w:pPr>
            <w:r w:rsidRPr="00347A77">
              <w:rPr>
                <w:color w:val="auto"/>
                <w:sz w:val="18"/>
                <w:szCs w:val="18"/>
              </w:rPr>
              <w:t>6.2.4.</w:t>
            </w:r>
          </w:p>
          <w:p w:rsidR="008968E4" w:rsidRPr="00347A77" w:rsidRDefault="008968E4" w:rsidP="008968E4">
            <w:pPr>
              <w:spacing w:after="0"/>
              <w:rPr>
                <w:color w:val="auto"/>
                <w:sz w:val="18"/>
                <w:szCs w:val="18"/>
              </w:rPr>
            </w:pPr>
          </w:p>
        </w:tc>
        <w:tc>
          <w:tcPr>
            <w:tcW w:w="8217" w:type="dxa"/>
          </w:tcPr>
          <w:p w:rsidR="008968E4" w:rsidRPr="00347A77" w:rsidRDefault="008968E4" w:rsidP="008968E4">
            <w:pPr>
              <w:spacing w:after="0"/>
              <w:ind w:left="0" w:firstLine="0"/>
              <w:rPr>
                <w:color w:val="auto"/>
                <w:sz w:val="18"/>
                <w:szCs w:val="18"/>
              </w:rPr>
            </w:pPr>
            <w:r w:rsidRPr="00347A77">
              <w:rPr>
                <w:color w:val="auto"/>
                <w:sz w:val="18"/>
                <w:szCs w:val="18"/>
              </w:rPr>
              <w:t>Tahriksiz dingilde/dingillerde havallı süspansiyon : evet/hayır (</w:t>
            </w:r>
            <w:r w:rsidRPr="00347A77">
              <w:rPr>
                <w:color w:val="auto"/>
                <w:sz w:val="18"/>
                <w:szCs w:val="18"/>
                <w:vertAlign w:val="superscript"/>
              </w:rPr>
              <w:t>1</w:t>
            </w:r>
            <w:r w:rsidRPr="00347A77">
              <w:rPr>
                <w:color w:val="auto"/>
                <w:sz w:val="18"/>
                <w:szCs w:val="18"/>
              </w:rPr>
              <w:t>)</w:t>
            </w:r>
          </w:p>
        </w:tc>
      </w:tr>
      <w:tr w:rsidR="008968E4" w:rsidRPr="00347A77" w:rsidTr="008968E4">
        <w:trPr>
          <w:cantSplit/>
        </w:trPr>
        <w:tc>
          <w:tcPr>
            <w:tcW w:w="1791" w:type="dxa"/>
          </w:tcPr>
          <w:p w:rsidR="008968E4" w:rsidRPr="00347A77" w:rsidRDefault="008968E4" w:rsidP="008968E4">
            <w:pPr>
              <w:spacing w:after="0"/>
              <w:rPr>
                <w:color w:val="auto"/>
                <w:sz w:val="18"/>
                <w:szCs w:val="18"/>
              </w:rPr>
            </w:pPr>
            <w:r w:rsidRPr="00347A77">
              <w:rPr>
                <w:color w:val="auto"/>
                <w:sz w:val="18"/>
                <w:szCs w:val="18"/>
              </w:rPr>
              <w:t>6.2.4.1.</w:t>
            </w:r>
          </w:p>
          <w:p w:rsidR="008968E4" w:rsidRPr="00347A77" w:rsidRDefault="008968E4" w:rsidP="008968E4">
            <w:pPr>
              <w:spacing w:after="0"/>
              <w:rPr>
                <w:color w:val="auto"/>
                <w:sz w:val="18"/>
                <w:szCs w:val="18"/>
              </w:rPr>
            </w:pPr>
          </w:p>
        </w:tc>
        <w:tc>
          <w:tcPr>
            <w:tcW w:w="8217" w:type="dxa"/>
          </w:tcPr>
          <w:p w:rsidR="008968E4" w:rsidRPr="00347A77" w:rsidRDefault="008968E4" w:rsidP="008968E4">
            <w:pPr>
              <w:spacing w:after="0"/>
              <w:ind w:left="0" w:firstLine="0"/>
              <w:rPr>
                <w:color w:val="auto"/>
                <w:sz w:val="18"/>
                <w:szCs w:val="18"/>
              </w:rPr>
            </w:pPr>
            <w:r w:rsidRPr="00347A77">
              <w:rPr>
                <w:color w:val="auto"/>
                <w:sz w:val="18"/>
                <w:szCs w:val="18"/>
              </w:rPr>
              <w:t xml:space="preserve">Havalı süspansiyona eş değer tahriksiz dingil süspansiyonu: evet/hayır  </w:t>
            </w:r>
            <w:r w:rsidRPr="00347A77">
              <w:rPr>
                <w:color w:val="auto"/>
                <w:sz w:val="18"/>
                <w:szCs w:val="18"/>
                <w:vertAlign w:val="superscript"/>
              </w:rPr>
              <w:t>(1)</w:t>
            </w:r>
          </w:p>
        </w:tc>
      </w:tr>
      <w:tr w:rsidR="008968E4" w:rsidRPr="00347A77" w:rsidTr="008968E4">
        <w:trPr>
          <w:cantSplit/>
        </w:trPr>
        <w:tc>
          <w:tcPr>
            <w:tcW w:w="1791" w:type="dxa"/>
          </w:tcPr>
          <w:p w:rsidR="008968E4" w:rsidRPr="00347A77" w:rsidRDefault="008968E4" w:rsidP="008968E4">
            <w:pPr>
              <w:spacing w:after="0"/>
              <w:rPr>
                <w:color w:val="auto"/>
                <w:sz w:val="18"/>
                <w:szCs w:val="18"/>
              </w:rPr>
            </w:pPr>
            <w:r w:rsidRPr="00347A77">
              <w:rPr>
                <w:color w:val="auto"/>
                <w:sz w:val="18"/>
                <w:szCs w:val="18"/>
              </w:rPr>
              <w:t>6.6.1.</w:t>
            </w:r>
          </w:p>
        </w:tc>
        <w:tc>
          <w:tcPr>
            <w:tcW w:w="8217" w:type="dxa"/>
          </w:tcPr>
          <w:p w:rsidR="008968E4" w:rsidRPr="00347A77" w:rsidRDefault="008968E4" w:rsidP="008968E4">
            <w:pPr>
              <w:tabs>
                <w:tab w:val="left" w:pos="855"/>
              </w:tabs>
              <w:spacing w:after="0"/>
              <w:ind w:left="0" w:firstLine="0"/>
              <w:jc w:val="left"/>
              <w:rPr>
                <w:i/>
                <w:color w:val="auto"/>
                <w:sz w:val="18"/>
                <w:szCs w:val="18"/>
              </w:rPr>
            </w:pPr>
            <w:r w:rsidRPr="00347A77">
              <w:rPr>
                <w:i/>
                <w:color w:val="auto"/>
                <w:sz w:val="18"/>
                <w:szCs w:val="18"/>
              </w:rPr>
              <w:t xml:space="preserve">Lastik/tekerlek birleşimi/birleşimleri </w:t>
            </w:r>
          </w:p>
          <w:p w:rsidR="008968E4" w:rsidRPr="00347A77" w:rsidRDefault="008968E4" w:rsidP="008968E4">
            <w:pPr>
              <w:tabs>
                <w:tab w:val="left" w:pos="855"/>
              </w:tabs>
              <w:spacing w:after="0"/>
              <w:ind w:left="0" w:firstLine="0"/>
              <w:jc w:val="left"/>
              <w:rPr>
                <w:color w:val="auto"/>
                <w:sz w:val="18"/>
                <w:szCs w:val="18"/>
              </w:rPr>
            </w:pPr>
          </w:p>
          <w:p w:rsidR="008968E4" w:rsidRPr="00347A77" w:rsidRDefault="008968E4" w:rsidP="008968E4">
            <w:pPr>
              <w:tabs>
                <w:tab w:val="left" w:pos="855"/>
              </w:tabs>
              <w:spacing w:after="0"/>
              <w:ind w:left="0" w:firstLine="0"/>
              <w:jc w:val="left"/>
              <w:rPr>
                <w:color w:val="auto"/>
                <w:sz w:val="18"/>
                <w:szCs w:val="18"/>
              </w:rPr>
            </w:pPr>
            <w:r w:rsidRPr="00347A77">
              <w:rPr>
                <w:color w:val="auto"/>
                <w:sz w:val="18"/>
                <w:szCs w:val="18"/>
              </w:rPr>
              <w:t>(a) lastikler için ebat tanımı, yük kapasitesi endeksi,  hız kategorisi sembolü, (uygulandığında) ISO 28580’e göre yuvarlanma direnci belirtilmelidir (</w:t>
            </w:r>
            <w:r w:rsidRPr="00347A77">
              <w:rPr>
                <w:color w:val="auto"/>
                <w:sz w:val="18"/>
                <w:szCs w:val="18"/>
                <w:vertAlign w:val="superscript"/>
              </w:rPr>
              <w:t xml:space="preserve">r </w:t>
            </w:r>
            <w:r w:rsidRPr="00347A77">
              <w:rPr>
                <w:color w:val="auto"/>
                <w:sz w:val="18"/>
                <w:szCs w:val="18"/>
              </w:rPr>
              <w:t>);</w:t>
            </w:r>
          </w:p>
          <w:p w:rsidR="008968E4" w:rsidRPr="00347A77" w:rsidRDefault="008968E4" w:rsidP="008968E4">
            <w:pPr>
              <w:tabs>
                <w:tab w:val="left" w:pos="855"/>
              </w:tabs>
              <w:spacing w:after="0"/>
              <w:ind w:left="0" w:firstLine="0"/>
              <w:jc w:val="left"/>
              <w:rPr>
                <w:color w:val="auto"/>
                <w:sz w:val="18"/>
                <w:szCs w:val="18"/>
              </w:rPr>
            </w:pPr>
          </w:p>
          <w:p w:rsidR="008968E4" w:rsidRPr="00347A77" w:rsidRDefault="008968E4" w:rsidP="008968E4">
            <w:pPr>
              <w:spacing w:after="0"/>
              <w:ind w:left="0" w:firstLine="0"/>
              <w:rPr>
                <w:color w:val="auto"/>
                <w:sz w:val="18"/>
                <w:szCs w:val="18"/>
              </w:rPr>
            </w:pPr>
            <w:r w:rsidRPr="00347A77">
              <w:rPr>
                <w:color w:val="auto"/>
                <w:sz w:val="18"/>
                <w:szCs w:val="18"/>
              </w:rPr>
              <w:t>(b) tekerlekler için jant ebatları ve göbek derinliği (off-set)  belirtilmelidir.</w:t>
            </w:r>
          </w:p>
          <w:p w:rsidR="008968E4" w:rsidRPr="00347A77" w:rsidRDefault="008968E4" w:rsidP="008968E4">
            <w:pPr>
              <w:spacing w:after="0"/>
              <w:ind w:left="0" w:firstLine="0"/>
              <w:rPr>
                <w:color w:val="auto"/>
                <w:sz w:val="18"/>
                <w:szCs w:val="18"/>
              </w:rPr>
            </w:pPr>
          </w:p>
        </w:tc>
      </w:tr>
      <w:tr w:rsidR="008968E4" w:rsidRPr="00347A77" w:rsidTr="008968E4">
        <w:trPr>
          <w:cantSplit/>
        </w:trPr>
        <w:tc>
          <w:tcPr>
            <w:tcW w:w="1791" w:type="dxa"/>
          </w:tcPr>
          <w:p w:rsidR="008968E4" w:rsidRPr="00347A77" w:rsidRDefault="008968E4" w:rsidP="008968E4">
            <w:pPr>
              <w:spacing w:after="0"/>
              <w:rPr>
                <w:color w:val="auto"/>
                <w:sz w:val="18"/>
                <w:szCs w:val="18"/>
              </w:rPr>
            </w:pPr>
            <w:r w:rsidRPr="00347A77">
              <w:rPr>
                <w:color w:val="auto"/>
                <w:sz w:val="18"/>
                <w:szCs w:val="18"/>
              </w:rPr>
              <w:t>6.6.1.1.</w:t>
            </w:r>
          </w:p>
        </w:tc>
        <w:tc>
          <w:tcPr>
            <w:tcW w:w="8217" w:type="dxa"/>
          </w:tcPr>
          <w:p w:rsidR="008968E4" w:rsidRPr="00347A77" w:rsidRDefault="008968E4" w:rsidP="008968E4">
            <w:pPr>
              <w:spacing w:after="0"/>
              <w:ind w:left="0" w:firstLine="0"/>
              <w:jc w:val="left"/>
              <w:rPr>
                <w:color w:val="auto"/>
                <w:sz w:val="18"/>
                <w:szCs w:val="18"/>
              </w:rPr>
            </w:pPr>
            <w:r w:rsidRPr="00347A77">
              <w:rPr>
                <w:color w:val="auto"/>
                <w:sz w:val="18"/>
                <w:szCs w:val="18"/>
              </w:rPr>
              <w:t>Dingiller</w:t>
            </w:r>
          </w:p>
          <w:p w:rsidR="008968E4" w:rsidRPr="00347A77" w:rsidRDefault="008968E4" w:rsidP="008968E4">
            <w:pPr>
              <w:spacing w:after="0"/>
              <w:ind w:left="0" w:firstLine="0"/>
              <w:rPr>
                <w:color w:val="auto"/>
                <w:sz w:val="18"/>
                <w:szCs w:val="18"/>
              </w:rPr>
            </w:pPr>
          </w:p>
        </w:tc>
      </w:tr>
      <w:tr w:rsidR="008968E4" w:rsidRPr="00347A77" w:rsidTr="008968E4">
        <w:trPr>
          <w:cantSplit/>
        </w:trPr>
        <w:tc>
          <w:tcPr>
            <w:tcW w:w="1791" w:type="dxa"/>
          </w:tcPr>
          <w:p w:rsidR="008968E4" w:rsidRPr="00347A77" w:rsidRDefault="008968E4" w:rsidP="008968E4">
            <w:pPr>
              <w:spacing w:after="0"/>
              <w:rPr>
                <w:color w:val="auto"/>
                <w:sz w:val="18"/>
                <w:szCs w:val="18"/>
              </w:rPr>
            </w:pPr>
            <w:r w:rsidRPr="00347A77">
              <w:rPr>
                <w:color w:val="auto"/>
                <w:sz w:val="18"/>
                <w:szCs w:val="18"/>
              </w:rPr>
              <w:lastRenderedPageBreak/>
              <w:t>6.6.1.1.1.</w:t>
            </w:r>
          </w:p>
        </w:tc>
        <w:tc>
          <w:tcPr>
            <w:tcW w:w="8217" w:type="dxa"/>
          </w:tcPr>
          <w:p w:rsidR="008968E4" w:rsidRPr="00347A77" w:rsidRDefault="008968E4" w:rsidP="008968E4">
            <w:pPr>
              <w:spacing w:after="0"/>
              <w:ind w:left="0" w:firstLine="0"/>
              <w:jc w:val="left"/>
              <w:rPr>
                <w:color w:val="auto"/>
                <w:sz w:val="18"/>
                <w:szCs w:val="18"/>
              </w:rPr>
            </w:pPr>
            <w:r w:rsidRPr="00347A77">
              <w:rPr>
                <w:color w:val="auto"/>
                <w:sz w:val="18"/>
                <w:szCs w:val="18"/>
              </w:rPr>
              <w:t>1’inci Dingil : ………………….</w:t>
            </w:r>
          </w:p>
          <w:p w:rsidR="008968E4" w:rsidRPr="00347A77" w:rsidRDefault="008968E4" w:rsidP="008968E4">
            <w:pPr>
              <w:spacing w:after="0"/>
              <w:ind w:left="0" w:firstLine="0"/>
              <w:rPr>
                <w:color w:val="auto"/>
                <w:sz w:val="18"/>
                <w:szCs w:val="18"/>
              </w:rPr>
            </w:pPr>
          </w:p>
        </w:tc>
      </w:tr>
      <w:tr w:rsidR="008968E4" w:rsidRPr="00347A77" w:rsidTr="008968E4">
        <w:trPr>
          <w:cantSplit/>
        </w:trPr>
        <w:tc>
          <w:tcPr>
            <w:tcW w:w="1791" w:type="dxa"/>
          </w:tcPr>
          <w:p w:rsidR="008968E4" w:rsidRPr="00347A77" w:rsidRDefault="008968E4" w:rsidP="008968E4">
            <w:pPr>
              <w:spacing w:after="0"/>
              <w:rPr>
                <w:color w:val="auto"/>
                <w:sz w:val="18"/>
                <w:szCs w:val="18"/>
              </w:rPr>
            </w:pPr>
            <w:r w:rsidRPr="00347A77">
              <w:rPr>
                <w:color w:val="auto"/>
                <w:sz w:val="18"/>
                <w:szCs w:val="18"/>
              </w:rPr>
              <w:t>6.6.1.1.2.</w:t>
            </w:r>
          </w:p>
        </w:tc>
        <w:tc>
          <w:tcPr>
            <w:tcW w:w="8217" w:type="dxa"/>
          </w:tcPr>
          <w:p w:rsidR="008968E4" w:rsidRPr="00347A77" w:rsidRDefault="008968E4" w:rsidP="008968E4">
            <w:pPr>
              <w:spacing w:after="0"/>
              <w:ind w:left="0" w:firstLine="0"/>
              <w:rPr>
                <w:color w:val="auto"/>
                <w:sz w:val="18"/>
                <w:szCs w:val="18"/>
              </w:rPr>
            </w:pPr>
            <w:r w:rsidRPr="00347A77">
              <w:rPr>
                <w:color w:val="auto"/>
                <w:sz w:val="18"/>
                <w:szCs w:val="18"/>
              </w:rPr>
              <w:t>2’nci Dingil : .........…………..</w:t>
            </w:r>
          </w:p>
          <w:p w:rsidR="008968E4" w:rsidRPr="00347A77" w:rsidRDefault="008968E4" w:rsidP="008968E4">
            <w:pPr>
              <w:spacing w:after="0"/>
              <w:ind w:left="0" w:firstLine="0"/>
              <w:rPr>
                <w:color w:val="auto"/>
                <w:sz w:val="18"/>
                <w:szCs w:val="18"/>
              </w:rPr>
            </w:pPr>
          </w:p>
        </w:tc>
      </w:tr>
      <w:tr w:rsidR="008968E4" w:rsidRPr="00347A77" w:rsidTr="008968E4">
        <w:trPr>
          <w:cantSplit/>
        </w:trPr>
        <w:tc>
          <w:tcPr>
            <w:tcW w:w="1791" w:type="dxa"/>
          </w:tcPr>
          <w:p w:rsidR="008968E4" w:rsidRPr="00347A77" w:rsidRDefault="008968E4" w:rsidP="008968E4">
            <w:pPr>
              <w:rPr>
                <w:color w:val="auto"/>
                <w:sz w:val="18"/>
                <w:szCs w:val="18"/>
              </w:rPr>
            </w:pPr>
          </w:p>
        </w:tc>
        <w:tc>
          <w:tcPr>
            <w:tcW w:w="8217" w:type="dxa"/>
          </w:tcPr>
          <w:p w:rsidR="008968E4" w:rsidRPr="00347A77" w:rsidRDefault="008968E4" w:rsidP="008968E4">
            <w:pPr>
              <w:ind w:left="0" w:firstLine="0"/>
              <w:rPr>
                <w:color w:val="auto"/>
                <w:sz w:val="18"/>
                <w:szCs w:val="18"/>
              </w:rPr>
            </w:pPr>
            <w:r w:rsidRPr="00347A77">
              <w:rPr>
                <w:color w:val="auto"/>
                <w:sz w:val="18"/>
                <w:szCs w:val="18"/>
              </w:rPr>
              <w:t>vb.</w:t>
            </w:r>
          </w:p>
        </w:tc>
      </w:tr>
      <w:tr w:rsidR="008968E4" w:rsidRPr="00347A77" w:rsidTr="008968E4">
        <w:trPr>
          <w:cantSplit/>
        </w:trPr>
        <w:tc>
          <w:tcPr>
            <w:tcW w:w="1791" w:type="dxa"/>
          </w:tcPr>
          <w:p w:rsidR="008968E4" w:rsidRPr="00347A77" w:rsidRDefault="008968E4" w:rsidP="008968E4">
            <w:pPr>
              <w:spacing w:after="0"/>
              <w:rPr>
                <w:color w:val="auto"/>
                <w:sz w:val="18"/>
                <w:szCs w:val="18"/>
              </w:rPr>
            </w:pPr>
            <w:r w:rsidRPr="00347A77">
              <w:rPr>
                <w:color w:val="auto"/>
                <w:sz w:val="18"/>
                <w:szCs w:val="18"/>
              </w:rPr>
              <w:t>6.6.1.2.</w:t>
            </w:r>
          </w:p>
        </w:tc>
        <w:tc>
          <w:tcPr>
            <w:tcW w:w="8217" w:type="dxa"/>
          </w:tcPr>
          <w:p w:rsidR="008968E4" w:rsidRPr="00347A77" w:rsidRDefault="008968E4" w:rsidP="008968E4">
            <w:pPr>
              <w:tabs>
                <w:tab w:val="left" w:pos="540"/>
              </w:tabs>
              <w:spacing w:after="0"/>
              <w:ind w:left="0" w:firstLine="0"/>
              <w:jc w:val="left"/>
              <w:rPr>
                <w:color w:val="auto"/>
                <w:sz w:val="18"/>
                <w:szCs w:val="18"/>
              </w:rPr>
            </w:pPr>
            <w:r w:rsidRPr="00347A77">
              <w:rPr>
                <w:color w:val="auto"/>
                <w:sz w:val="18"/>
                <w:szCs w:val="18"/>
              </w:rPr>
              <w:t>Yedek tekerlek (stepne),varsa: ………………………………………………………</w:t>
            </w:r>
          </w:p>
          <w:p w:rsidR="008968E4" w:rsidRPr="00347A77" w:rsidRDefault="008968E4" w:rsidP="008968E4">
            <w:pPr>
              <w:spacing w:after="0"/>
              <w:ind w:left="0" w:firstLine="0"/>
              <w:rPr>
                <w:color w:val="auto"/>
                <w:sz w:val="18"/>
                <w:szCs w:val="18"/>
              </w:rPr>
            </w:pPr>
          </w:p>
        </w:tc>
      </w:tr>
      <w:tr w:rsidR="008968E4" w:rsidRPr="00347A77" w:rsidTr="008968E4">
        <w:trPr>
          <w:cantSplit/>
        </w:trPr>
        <w:tc>
          <w:tcPr>
            <w:tcW w:w="1791" w:type="dxa"/>
          </w:tcPr>
          <w:p w:rsidR="008968E4" w:rsidRPr="00347A77" w:rsidRDefault="008968E4" w:rsidP="008968E4">
            <w:pPr>
              <w:spacing w:after="0"/>
              <w:rPr>
                <w:color w:val="auto"/>
                <w:sz w:val="18"/>
                <w:szCs w:val="18"/>
              </w:rPr>
            </w:pPr>
            <w:r w:rsidRPr="00347A77">
              <w:rPr>
                <w:color w:val="auto"/>
                <w:sz w:val="18"/>
                <w:szCs w:val="18"/>
              </w:rPr>
              <w:t>6.6.2.</w:t>
            </w:r>
          </w:p>
        </w:tc>
        <w:tc>
          <w:tcPr>
            <w:tcW w:w="8217" w:type="dxa"/>
          </w:tcPr>
          <w:p w:rsidR="008968E4" w:rsidRPr="00347A77" w:rsidRDefault="008968E4" w:rsidP="008968E4">
            <w:pPr>
              <w:spacing w:after="0"/>
              <w:ind w:left="0" w:firstLine="0"/>
              <w:jc w:val="left"/>
              <w:rPr>
                <w:i/>
                <w:color w:val="auto"/>
                <w:sz w:val="18"/>
                <w:szCs w:val="18"/>
              </w:rPr>
            </w:pPr>
            <w:r w:rsidRPr="00347A77">
              <w:rPr>
                <w:i/>
                <w:color w:val="auto"/>
                <w:sz w:val="18"/>
                <w:szCs w:val="18"/>
              </w:rPr>
              <w:t>Yuvarlanma yarıçaplarının alt ve üst sınırları</w:t>
            </w:r>
          </w:p>
          <w:p w:rsidR="008968E4" w:rsidRPr="00347A77" w:rsidRDefault="008968E4" w:rsidP="008968E4">
            <w:pPr>
              <w:spacing w:after="0"/>
              <w:ind w:left="0" w:firstLine="0"/>
              <w:rPr>
                <w:color w:val="auto"/>
                <w:sz w:val="18"/>
                <w:szCs w:val="18"/>
              </w:rPr>
            </w:pPr>
          </w:p>
        </w:tc>
      </w:tr>
      <w:tr w:rsidR="008968E4" w:rsidRPr="00347A77" w:rsidTr="008968E4">
        <w:trPr>
          <w:cantSplit/>
        </w:trPr>
        <w:tc>
          <w:tcPr>
            <w:tcW w:w="1791" w:type="dxa"/>
          </w:tcPr>
          <w:p w:rsidR="008968E4" w:rsidRPr="00347A77" w:rsidRDefault="008968E4" w:rsidP="008968E4">
            <w:pPr>
              <w:spacing w:after="0"/>
              <w:rPr>
                <w:color w:val="auto"/>
                <w:sz w:val="18"/>
                <w:szCs w:val="18"/>
              </w:rPr>
            </w:pPr>
            <w:r w:rsidRPr="00347A77">
              <w:rPr>
                <w:color w:val="auto"/>
                <w:sz w:val="18"/>
                <w:szCs w:val="18"/>
              </w:rPr>
              <w:t>6.6.2.1.</w:t>
            </w:r>
          </w:p>
        </w:tc>
        <w:tc>
          <w:tcPr>
            <w:tcW w:w="8217" w:type="dxa"/>
          </w:tcPr>
          <w:p w:rsidR="008968E4" w:rsidRPr="00347A77" w:rsidRDefault="008968E4" w:rsidP="008968E4">
            <w:pPr>
              <w:spacing w:after="0"/>
              <w:ind w:left="0" w:firstLine="0"/>
              <w:jc w:val="left"/>
              <w:rPr>
                <w:color w:val="auto"/>
                <w:sz w:val="18"/>
                <w:szCs w:val="18"/>
              </w:rPr>
            </w:pPr>
            <w:r w:rsidRPr="00347A77">
              <w:rPr>
                <w:color w:val="auto"/>
                <w:sz w:val="18"/>
                <w:szCs w:val="18"/>
              </w:rPr>
              <w:t>1’inci Dingil : ………………….</w:t>
            </w:r>
          </w:p>
          <w:p w:rsidR="008968E4" w:rsidRPr="00347A77" w:rsidRDefault="008968E4" w:rsidP="008968E4">
            <w:pPr>
              <w:spacing w:after="0"/>
              <w:ind w:left="0" w:firstLine="0"/>
              <w:rPr>
                <w:color w:val="auto"/>
                <w:sz w:val="18"/>
                <w:szCs w:val="18"/>
              </w:rPr>
            </w:pPr>
          </w:p>
        </w:tc>
      </w:tr>
      <w:tr w:rsidR="008968E4" w:rsidRPr="00347A77" w:rsidTr="008968E4">
        <w:trPr>
          <w:cantSplit/>
        </w:trPr>
        <w:tc>
          <w:tcPr>
            <w:tcW w:w="1791" w:type="dxa"/>
          </w:tcPr>
          <w:p w:rsidR="008968E4" w:rsidRPr="00347A77" w:rsidRDefault="008968E4" w:rsidP="008968E4">
            <w:pPr>
              <w:spacing w:after="0"/>
              <w:rPr>
                <w:color w:val="auto"/>
                <w:sz w:val="18"/>
                <w:szCs w:val="18"/>
              </w:rPr>
            </w:pPr>
            <w:r w:rsidRPr="00347A77">
              <w:rPr>
                <w:color w:val="auto"/>
                <w:sz w:val="18"/>
                <w:szCs w:val="18"/>
              </w:rPr>
              <w:t>6.6.2.2.</w:t>
            </w:r>
          </w:p>
        </w:tc>
        <w:tc>
          <w:tcPr>
            <w:tcW w:w="8217" w:type="dxa"/>
          </w:tcPr>
          <w:p w:rsidR="008968E4" w:rsidRPr="00347A77" w:rsidRDefault="008968E4" w:rsidP="008968E4">
            <w:pPr>
              <w:spacing w:after="0"/>
              <w:ind w:left="0" w:firstLine="0"/>
              <w:rPr>
                <w:color w:val="auto"/>
                <w:sz w:val="18"/>
                <w:szCs w:val="18"/>
              </w:rPr>
            </w:pPr>
            <w:r w:rsidRPr="00347A77">
              <w:rPr>
                <w:color w:val="auto"/>
                <w:sz w:val="18"/>
                <w:szCs w:val="18"/>
              </w:rPr>
              <w:t>2’nci Dingil : .........…………..</w:t>
            </w:r>
          </w:p>
          <w:p w:rsidR="008968E4" w:rsidRPr="00347A77" w:rsidRDefault="008968E4" w:rsidP="008968E4">
            <w:pPr>
              <w:spacing w:after="0"/>
              <w:ind w:left="0" w:firstLine="0"/>
              <w:rPr>
                <w:color w:val="auto"/>
                <w:sz w:val="18"/>
                <w:szCs w:val="18"/>
              </w:rPr>
            </w:pPr>
          </w:p>
        </w:tc>
      </w:tr>
      <w:tr w:rsidR="008968E4" w:rsidRPr="00347A77" w:rsidTr="008968E4">
        <w:trPr>
          <w:cantSplit/>
        </w:trPr>
        <w:tc>
          <w:tcPr>
            <w:tcW w:w="1791" w:type="dxa"/>
          </w:tcPr>
          <w:p w:rsidR="008968E4" w:rsidRPr="00347A77" w:rsidRDefault="008968E4" w:rsidP="008968E4">
            <w:pPr>
              <w:spacing w:after="0"/>
              <w:rPr>
                <w:color w:val="auto"/>
                <w:sz w:val="18"/>
                <w:szCs w:val="18"/>
              </w:rPr>
            </w:pPr>
          </w:p>
        </w:tc>
        <w:tc>
          <w:tcPr>
            <w:tcW w:w="8217" w:type="dxa"/>
          </w:tcPr>
          <w:p w:rsidR="008968E4" w:rsidRPr="00347A77" w:rsidRDefault="008968E4" w:rsidP="008968E4">
            <w:pPr>
              <w:spacing w:after="0"/>
              <w:ind w:left="0" w:firstLine="0"/>
              <w:rPr>
                <w:color w:val="auto"/>
                <w:sz w:val="18"/>
                <w:szCs w:val="18"/>
              </w:rPr>
            </w:pPr>
            <w:r w:rsidRPr="00347A77">
              <w:rPr>
                <w:color w:val="auto"/>
                <w:sz w:val="18"/>
                <w:szCs w:val="18"/>
              </w:rPr>
              <w:t>vb.</w:t>
            </w:r>
          </w:p>
          <w:p w:rsidR="008968E4" w:rsidRPr="00347A77" w:rsidRDefault="008968E4" w:rsidP="008968E4">
            <w:pPr>
              <w:spacing w:after="0"/>
              <w:ind w:left="0" w:firstLine="0"/>
              <w:rPr>
                <w:color w:val="auto"/>
                <w:sz w:val="18"/>
                <w:szCs w:val="18"/>
              </w:rPr>
            </w:pPr>
          </w:p>
        </w:tc>
      </w:tr>
      <w:tr w:rsidR="008968E4" w:rsidRPr="00347A77" w:rsidTr="008968E4">
        <w:trPr>
          <w:cantSplit/>
        </w:trPr>
        <w:tc>
          <w:tcPr>
            <w:tcW w:w="1791" w:type="dxa"/>
          </w:tcPr>
          <w:p w:rsidR="008968E4" w:rsidRPr="00347A77" w:rsidRDefault="008968E4" w:rsidP="008968E4">
            <w:pPr>
              <w:spacing w:after="0"/>
              <w:rPr>
                <w:b/>
                <w:color w:val="auto"/>
                <w:sz w:val="18"/>
                <w:szCs w:val="18"/>
              </w:rPr>
            </w:pPr>
            <w:r w:rsidRPr="00347A77">
              <w:rPr>
                <w:b/>
                <w:color w:val="auto"/>
                <w:sz w:val="18"/>
                <w:szCs w:val="18"/>
              </w:rPr>
              <w:t>7.</w:t>
            </w:r>
          </w:p>
        </w:tc>
        <w:tc>
          <w:tcPr>
            <w:tcW w:w="8217" w:type="dxa"/>
          </w:tcPr>
          <w:p w:rsidR="008968E4" w:rsidRPr="00347A77" w:rsidRDefault="008968E4" w:rsidP="008968E4">
            <w:pPr>
              <w:spacing w:after="0"/>
              <w:ind w:left="0" w:firstLine="0"/>
              <w:rPr>
                <w:b/>
                <w:color w:val="auto"/>
                <w:sz w:val="18"/>
                <w:szCs w:val="18"/>
              </w:rPr>
            </w:pPr>
            <w:r w:rsidRPr="00347A77">
              <w:rPr>
                <w:b/>
                <w:color w:val="auto"/>
                <w:sz w:val="18"/>
                <w:szCs w:val="18"/>
              </w:rPr>
              <w:t>DİREKSİYON</w:t>
            </w:r>
          </w:p>
          <w:p w:rsidR="008968E4" w:rsidRPr="00347A77" w:rsidRDefault="008968E4" w:rsidP="008968E4">
            <w:pPr>
              <w:spacing w:after="0"/>
              <w:ind w:left="0" w:firstLine="0"/>
              <w:rPr>
                <w:b/>
                <w:color w:val="auto"/>
                <w:sz w:val="18"/>
                <w:szCs w:val="18"/>
              </w:rPr>
            </w:pPr>
          </w:p>
        </w:tc>
      </w:tr>
      <w:tr w:rsidR="008968E4" w:rsidRPr="00347A77" w:rsidTr="008968E4">
        <w:trPr>
          <w:cantSplit/>
        </w:trPr>
        <w:tc>
          <w:tcPr>
            <w:tcW w:w="1791" w:type="dxa"/>
          </w:tcPr>
          <w:p w:rsidR="008968E4" w:rsidRPr="00347A77" w:rsidRDefault="008968E4" w:rsidP="008968E4">
            <w:pPr>
              <w:spacing w:after="0"/>
              <w:rPr>
                <w:color w:val="auto"/>
                <w:sz w:val="18"/>
                <w:szCs w:val="18"/>
              </w:rPr>
            </w:pPr>
            <w:r w:rsidRPr="00347A77">
              <w:rPr>
                <w:color w:val="auto"/>
                <w:sz w:val="18"/>
                <w:szCs w:val="18"/>
              </w:rPr>
              <w:t>7.2.</w:t>
            </w:r>
          </w:p>
        </w:tc>
        <w:tc>
          <w:tcPr>
            <w:tcW w:w="8217" w:type="dxa"/>
          </w:tcPr>
          <w:p w:rsidR="008968E4" w:rsidRPr="00347A77" w:rsidRDefault="008968E4" w:rsidP="008968E4">
            <w:pPr>
              <w:spacing w:after="0"/>
              <w:ind w:left="0" w:firstLine="0"/>
              <w:rPr>
                <w:b/>
                <w:color w:val="auto"/>
                <w:sz w:val="18"/>
                <w:szCs w:val="18"/>
              </w:rPr>
            </w:pPr>
            <w:r w:rsidRPr="00347A77">
              <w:rPr>
                <w:b/>
                <w:color w:val="auto"/>
                <w:sz w:val="18"/>
                <w:szCs w:val="18"/>
              </w:rPr>
              <w:t>Mekanizma ve kumanda</w:t>
            </w:r>
          </w:p>
          <w:p w:rsidR="008968E4" w:rsidRPr="00347A77" w:rsidRDefault="008968E4" w:rsidP="008968E4">
            <w:pPr>
              <w:spacing w:after="0"/>
              <w:ind w:left="0" w:firstLine="0"/>
              <w:rPr>
                <w:color w:val="auto"/>
                <w:sz w:val="18"/>
                <w:szCs w:val="18"/>
              </w:rPr>
            </w:pPr>
          </w:p>
        </w:tc>
      </w:tr>
      <w:tr w:rsidR="008968E4" w:rsidRPr="00347A77" w:rsidTr="008968E4">
        <w:trPr>
          <w:cantSplit/>
        </w:trPr>
        <w:tc>
          <w:tcPr>
            <w:tcW w:w="1791" w:type="dxa"/>
          </w:tcPr>
          <w:p w:rsidR="008968E4" w:rsidRPr="00347A77" w:rsidRDefault="008968E4" w:rsidP="008968E4">
            <w:pPr>
              <w:spacing w:after="0"/>
              <w:rPr>
                <w:color w:val="auto"/>
                <w:sz w:val="18"/>
                <w:szCs w:val="18"/>
              </w:rPr>
            </w:pPr>
            <w:r w:rsidRPr="00347A77">
              <w:rPr>
                <w:color w:val="auto"/>
                <w:sz w:val="18"/>
                <w:szCs w:val="18"/>
              </w:rPr>
              <w:t>7.2.1.</w:t>
            </w:r>
          </w:p>
        </w:tc>
        <w:tc>
          <w:tcPr>
            <w:tcW w:w="8217" w:type="dxa"/>
          </w:tcPr>
          <w:p w:rsidR="008968E4" w:rsidRPr="00347A77" w:rsidRDefault="008968E4" w:rsidP="008968E4">
            <w:pPr>
              <w:spacing w:after="0"/>
              <w:ind w:left="0" w:firstLine="0"/>
              <w:jc w:val="left"/>
              <w:rPr>
                <w:color w:val="auto"/>
                <w:sz w:val="18"/>
                <w:szCs w:val="18"/>
              </w:rPr>
            </w:pPr>
            <w:r w:rsidRPr="00347A77">
              <w:rPr>
                <w:color w:val="auto"/>
                <w:sz w:val="18"/>
                <w:szCs w:val="18"/>
              </w:rPr>
              <w:t>Mekanizma tipi (geçerli ise, ön ve arka için olduğu belirtilecek):.........................................</w:t>
            </w:r>
          </w:p>
          <w:p w:rsidR="008968E4" w:rsidRPr="00347A77" w:rsidRDefault="008968E4" w:rsidP="008968E4">
            <w:pPr>
              <w:spacing w:after="0"/>
              <w:ind w:left="0" w:firstLine="0"/>
              <w:rPr>
                <w:color w:val="auto"/>
                <w:sz w:val="18"/>
                <w:szCs w:val="18"/>
              </w:rPr>
            </w:pPr>
          </w:p>
        </w:tc>
      </w:tr>
      <w:tr w:rsidR="008968E4" w:rsidRPr="00347A77" w:rsidTr="008968E4">
        <w:trPr>
          <w:cantSplit/>
        </w:trPr>
        <w:tc>
          <w:tcPr>
            <w:tcW w:w="1791" w:type="dxa"/>
          </w:tcPr>
          <w:p w:rsidR="008968E4" w:rsidRPr="00347A77" w:rsidRDefault="008968E4" w:rsidP="008968E4">
            <w:pPr>
              <w:spacing w:after="0"/>
              <w:rPr>
                <w:color w:val="auto"/>
                <w:sz w:val="18"/>
                <w:szCs w:val="18"/>
              </w:rPr>
            </w:pPr>
            <w:r w:rsidRPr="00347A77">
              <w:rPr>
                <w:color w:val="auto"/>
                <w:sz w:val="18"/>
                <w:szCs w:val="18"/>
              </w:rPr>
              <w:t>7.2.2.</w:t>
            </w:r>
          </w:p>
        </w:tc>
        <w:tc>
          <w:tcPr>
            <w:tcW w:w="8217" w:type="dxa"/>
          </w:tcPr>
          <w:p w:rsidR="008968E4" w:rsidRPr="00347A77" w:rsidRDefault="008968E4" w:rsidP="008968E4">
            <w:pPr>
              <w:tabs>
                <w:tab w:val="left" w:pos="0"/>
              </w:tabs>
              <w:spacing w:after="0"/>
              <w:ind w:left="0" w:firstLine="0"/>
              <w:jc w:val="left"/>
              <w:rPr>
                <w:color w:val="auto"/>
                <w:sz w:val="18"/>
                <w:szCs w:val="18"/>
              </w:rPr>
            </w:pPr>
            <w:r w:rsidRPr="00347A77">
              <w:rPr>
                <w:color w:val="auto"/>
                <w:sz w:val="18"/>
                <w:szCs w:val="18"/>
              </w:rPr>
              <w:t>Tekerleklere bağlantısı (mekanik bağlantı dışındaki sistemler de dâhildir; geçerli ise, ön ve arka için olduğu belirtilecek)…………………………………………………………..</w:t>
            </w:r>
          </w:p>
          <w:p w:rsidR="008968E4" w:rsidRPr="00347A77" w:rsidRDefault="008968E4" w:rsidP="008968E4">
            <w:pPr>
              <w:spacing w:after="0"/>
              <w:ind w:left="0" w:firstLine="0"/>
              <w:rPr>
                <w:color w:val="auto"/>
                <w:sz w:val="18"/>
                <w:szCs w:val="18"/>
              </w:rPr>
            </w:pPr>
          </w:p>
        </w:tc>
      </w:tr>
      <w:tr w:rsidR="008968E4" w:rsidRPr="00347A77" w:rsidTr="008968E4">
        <w:trPr>
          <w:cantSplit/>
        </w:trPr>
        <w:tc>
          <w:tcPr>
            <w:tcW w:w="1791" w:type="dxa"/>
          </w:tcPr>
          <w:p w:rsidR="008968E4" w:rsidRPr="00347A77" w:rsidRDefault="008968E4" w:rsidP="008968E4">
            <w:pPr>
              <w:spacing w:after="0"/>
              <w:rPr>
                <w:color w:val="auto"/>
                <w:sz w:val="18"/>
                <w:szCs w:val="18"/>
              </w:rPr>
            </w:pPr>
            <w:r w:rsidRPr="00347A77">
              <w:rPr>
                <w:color w:val="auto"/>
                <w:sz w:val="18"/>
                <w:szCs w:val="18"/>
              </w:rPr>
              <w:t>7.2.3.</w:t>
            </w:r>
          </w:p>
          <w:p w:rsidR="008968E4" w:rsidRPr="00347A77" w:rsidRDefault="008968E4" w:rsidP="008968E4">
            <w:pPr>
              <w:spacing w:after="0"/>
              <w:rPr>
                <w:color w:val="auto"/>
                <w:sz w:val="18"/>
                <w:szCs w:val="18"/>
              </w:rPr>
            </w:pPr>
          </w:p>
        </w:tc>
        <w:tc>
          <w:tcPr>
            <w:tcW w:w="8217" w:type="dxa"/>
          </w:tcPr>
          <w:p w:rsidR="008968E4" w:rsidRPr="00347A77" w:rsidRDefault="008968E4" w:rsidP="008968E4">
            <w:pPr>
              <w:spacing w:after="0"/>
              <w:ind w:left="0" w:firstLine="0"/>
              <w:rPr>
                <w:color w:val="auto"/>
                <w:sz w:val="18"/>
                <w:szCs w:val="18"/>
              </w:rPr>
            </w:pPr>
            <w:r w:rsidRPr="00347A77">
              <w:rPr>
                <w:color w:val="auto"/>
                <w:sz w:val="18"/>
                <w:szCs w:val="18"/>
              </w:rPr>
              <w:t>Takviye yöntemi,(varsa): .........................................................................</w:t>
            </w:r>
          </w:p>
        </w:tc>
      </w:tr>
      <w:tr w:rsidR="008968E4" w:rsidRPr="00347A77" w:rsidTr="008968E4">
        <w:trPr>
          <w:cantSplit/>
        </w:trPr>
        <w:tc>
          <w:tcPr>
            <w:tcW w:w="1791" w:type="dxa"/>
          </w:tcPr>
          <w:p w:rsidR="008968E4" w:rsidRPr="00347A77" w:rsidRDefault="008968E4" w:rsidP="008968E4">
            <w:pPr>
              <w:spacing w:after="0"/>
              <w:rPr>
                <w:b/>
                <w:color w:val="auto"/>
                <w:sz w:val="18"/>
                <w:szCs w:val="18"/>
              </w:rPr>
            </w:pPr>
            <w:r w:rsidRPr="00347A77">
              <w:rPr>
                <w:b/>
                <w:color w:val="auto"/>
                <w:sz w:val="18"/>
                <w:szCs w:val="18"/>
              </w:rPr>
              <w:t>8.</w:t>
            </w:r>
          </w:p>
          <w:p w:rsidR="008968E4" w:rsidRPr="00347A77" w:rsidRDefault="008968E4" w:rsidP="008968E4">
            <w:pPr>
              <w:spacing w:after="0"/>
              <w:ind w:left="0" w:firstLine="0"/>
              <w:rPr>
                <w:color w:val="auto"/>
                <w:sz w:val="18"/>
                <w:szCs w:val="18"/>
              </w:rPr>
            </w:pPr>
          </w:p>
        </w:tc>
        <w:tc>
          <w:tcPr>
            <w:tcW w:w="8217" w:type="dxa"/>
          </w:tcPr>
          <w:p w:rsidR="008968E4" w:rsidRPr="00347A77" w:rsidRDefault="008968E4" w:rsidP="008968E4">
            <w:pPr>
              <w:pStyle w:val="Default"/>
              <w:ind w:left="0" w:firstLine="0"/>
              <w:rPr>
                <w:rFonts w:ascii="Times New Roman" w:hAnsi="Times New Roman" w:cs="Times New Roman"/>
                <w:b/>
                <w:color w:val="auto"/>
                <w:sz w:val="18"/>
                <w:szCs w:val="18"/>
              </w:rPr>
            </w:pPr>
            <w:r w:rsidRPr="00347A77">
              <w:rPr>
                <w:rFonts w:ascii="Times New Roman" w:hAnsi="Times New Roman" w:cs="Times New Roman"/>
                <w:b/>
                <w:color w:val="auto"/>
                <w:sz w:val="18"/>
                <w:szCs w:val="18"/>
              </w:rPr>
              <w:t>FRENLER</w:t>
            </w:r>
          </w:p>
          <w:p w:rsidR="008968E4" w:rsidRPr="00347A77" w:rsidRDefault="008968E4" w:rsidP="008968E4">
            <w:pPr>
              <w:pStyle w:val="Default"/>
              <w:ind w:left="0" w:firstLine="0"/>
              <w:rPr>
                <w:rFonts w:ascii="Times New Roman" w:hAnsi="Times New Roman" w:cs="Times New Roman"/>
                <w:color w:val="auto"/>
                <w:sz w:val="18"/>
                <w:szCs w:val="18"/>
              </w:rPr>
            </w:pPr>
          </w:p>
        </w:tc>
      </w:tr>
      <w:tr w:rsidR="008968E4" w:rsidRPr="00347A77" w:rsidTr="008968E4">
        <w:trPr>
          <w:cantSplit/>
        </w:trPr>
        <w:tc>
          <w:tcPr>
            <w:tcW w:w="1791" w:type="dxa"/>
          </w:tcPr>
          <w:p w:rsidR="008968E4" w:rsidRPr="00347A77" w:rsidRDefault="008968E4" w:rsidP="008968E4">
            <w:pPr>
              <w:spacing w:after="0"/>
              <w:rPr>
                <w:color w:val="auto"/>
                <w:sz w:val="18"/>
                <w:szCs w:val="18"/>
              </w:rPr>
            </w:pPr>
            <w:r w:rsidRPr="00347A77">
              <w:rPr>
                <w:color w:val="auto"/>
                <w:sz w:val="18"/>
                <w:szCs w:val="18"/>
              </w:rPr>
              <w:t>8.5.</w:t>
            </w:r>
          </w:p>
        </w:tc>
        <w:tc>
          <w:tcPr>
            <w:tcW w:w="8217" w:type="dxa"/>
          </w:tcPr>
          <w:p w:rsidR="008968E4" w:rsidRPr="00347A77" w:rsidRDefault="008968E4" w:rsidP="008968E4">
            <w:pPr>
              <w:tabs>
                <w:tab w:val="left" w:pos="540"/>
                <w:tab w:val="left" w:pos="1134"/>
              </w:tabs>
              <w:spacing w:after="0"/>
              <w:ind w:left="0" w:firstLine="0"/>
              <w:jc w:val="left"/>
              <w:rPr>
                <w:color w:val="auto"/>
                <w:sz w:val="18"/>
                <w:szCs w:val="18"/>
              </w:rPr>
            </w:pPr>
            <w:r w:rsidRPr="00347A77">
              <w:rPr>
                <w:color w:val="auto"/>
                <w:sz w:val="18"/>
                <w:szCs w:val="18"/>
              </w:rPr>
              <w:t xml:space="preserve">Antiblokaj fren sistemi: evet/hayır/isteğe bağlı  </w:t>
            </w:r>
            <w:r w:rsidRPr="00347A77">
              <w:rPr>
                <w:color w:val="auto"/>
                <w:sz w:val="18"/>
                <w:szCs w:val="18"/>
                <w:vertAlign w:val="superscript"/>
              </w:rPr>
              <w:t>(1)</w:t>
            </w:r>
          </w:p>
          <w:p w:rsidR="008968E4" w:rsidRPr="00347A77" w:rsidRDefault="008968E4" w:rsidP="008968E4">
            <w:pPr>
              <w:spacing w:after="0"/>
              <w:ind w:left="0" w:firstLine="0"/>
              <w:rPr>
                <w:color w:val="auto"/>
                <w:sz w:val="18"/>
                <w:szCs w:val="18"/>
              </w:rPr>
            </w:pPr>
          </w:p>
        </w:tc>
      </w:tr>
      <w:tr w:rsidR="008968E4" w:rsidRPr="00347A77" w:rsidTr="008968E4">
        <w:trPr>
          <w:cantSplit/>
        </w:trPr>
        <w:tc>
          <w:tcPr>
            <w:tcW w:w="1791" w:type="dxa"/>
          </w:tcPr>
          <w:p w:rsidR="008968E4" w:rsidRPr="00347A77" w:rsidRDefault="008968E4" w:rsidP="008968E4">
            <w:pPr>
              <w:spacing w:after="0"/>
              <w:rPr>
                <w:color w:val="auto"/>
                <w:sz w:val="18"/>
                <w:szCs w:val="18"/>
              </w:rPr>
            </w:pPr>
            <w:r w:rsidRPr="00347A77">
              <w:rPr>
                <w:color w:val="auto"/>
                <w:sz w:val="18"/>
                <w:szCs w:val="18"/>
              </w:rPr>
              <w:t>8.9.</w:t>
            </w:r>
          </w:p>
        </w:tc>
        <w:tc>
          <w:tcPr>
            <w:tcW w:w="8217" w:type="dxa"/>
          </w:tcPr>
          <w:p w:rsidR="008968E4" w:rsidRPr="00347A77" w:rsidRDefault="008968E4" w:rsidP="008968E4">
            <w:pPr>
              <w:tabs>
                <w:tab w:val="left" w:pos="540"/>
              </w:tabs>
              <w:spacing w:after="0"/>
              <w:ind w:left="0" w:firstLine="0"/>
              <w:jc w:val="left"/>
              <w:rPr>
                <w:color w:val="auto"/>
                <w:sz w:val="18"/>
                <w:szCs w:val="18"/>
              </w:rPr>
            </w:pPr>
            <w:r w:rsidRPr="00347A77">
              <w:rPr>
                <w:color w:val="auto"/>
                <w:sz w:val="18"/>
                <w:szCs w:val="18"/>
              </w:rPr>
              <w:t>Fren sistemlerinin 71/320/AT Yönetmeliğinin Ek IX,  İlave 1’de lahikanın Madde 1.6’sına göre kısa tanımlaması: ...........................................................................................</w:t>
            </w:r>
          </w:p>
          <w:p w:rsidR="008968E4" w:rsidRPr="00347A77" w:rsidRDefault="008968E4" w:rsidP="008968E4">
            <w:pPr>
              <w:spacing w:after="0"/>
              <w:ind w:left="0" w:firstLine="0"/>
              <w:rPr>
                <w:color w:val="auto"/>
                <w:sz w:val="18"/>
                <w:szCs w:val="18"/>
              </w:rPr>
            </w:pPr>
          </w:p>
        </w:tc>
      </w:tr>
      <w:tr w:rsidR="008968E4" w:rsidRPr="00347A77" w:rsidTr="008968E4">
        <w:trPr>
          <w:cantSplit/>
        </w:trPr>
        <w:tc>
          <w:tcPr>
            <w:tcW w:w="1791" w:type="dxa"/>
          </w:tcPr>
          <w:p w:rsidR="008968E4" w:rsidRPr="00347A77" w:rsidRDefault="008968E4" w:rsidP="008968E4">
            <w:pPr>
              <w:spacing w:after="0"/>
              <w:rPr>
                <w:color w:val="auto"/>
                <w:sz w:val="18"/>
                <w:szCs w:val="18"/>
              </w:rPr>
            </w:pPr>
            <w:r w:rsidRPr="00347A77">
              <w:rPr>
                <w:color w:val="auto"/>
                <w:sz w:val="18"/>
                <w:szCs w:val="18"/>
              </w:rPr>
              <w:t>8.11.</w:t>
            </w:r>
          </w:p>
          <w:p w:rsidR="008968E4" w:rsidRPr="00347A77" w:rsidRDefault="008968E4" w:rsidP="008968E4">
            <w:pPr>
              <w:spacing w:after="0"/>
              <w:rPr>
                <w:color w:val="auto"/>
                <w:sz w:val="18"/>
                <w:szCs w:val="18"/>
              </w:rPr>
            </w:pPr>
          </w:p>
        </w:tc>
        <w:tc>
          <w:tcPr>
            <w:tcW w:w="8217" w:type="dxa"/>
          </w:tcPr>
          <w:p w:rsidR="008968E4" w:rsidRPr="00347A77" w:rsidRDefault="008968E4" w:rsidP="008968E4">
            <w:pPr>
              <w:spacing w:after="0"/>
              <w:ind w:left="0" w:firstLine="0"/>
              <w:rPr>
                <w:color w:val="auto"/>
                <w:sz w:val="18"/>
                <w:szCs w:val="18"/>
              </w:rPr>
            </w:pPr>
            <w:r w:rsidRPr="00347A77">
              <w:rPr>
                <w:color w:val="auto"/>
                <w:sz w:val="18"/>
                <w:szCs w:val="18"/>
              </w:rPr>
              <w:t>Yavaşlatıcı fren sistemi/sistemleri tipinin/tiplerinin özellikleri</w:t>
            </w:r>
          </w:p>
          <w:p w:rsidR="008968E4" w:rsidRPr="00347A77" w:rsidRDefault="008968E4" w:rsidP="008968E4">
            <w:pPr>
              <w:spacing w:after="0"/>
              <w:ind w:left="0" w:firstLine="0"/>
              <w:rPr>
                <w:color w:val="auto"/>
                <w:sz w:val="18"/>
                <w:szCs w:val="18"/>
              </w:rPr>
            </w:pPr>
          </w:p>
        </w:tc>
      </w:tr>
      <w:tr w:rsidR="008968E4" w:rsidRPr="00347A77" w:rsidTr="008968E4">
        <w:trPr>
          <w:cantSplit/>
        </w:trPr>
        <w:tc>
          <w:tcPr>
            <w:tcW w:w="1791" w:type="dxa"/>
          </w:tcPr>
          <w:p w:rsidR="008968E4" w:rsidRPr="00347A77" w:rsidRDefault="008968E4" w:rsidP="008968E4">
            <w:pPr>
              <w:spacing w:after="0"/>
              <w:rPr>
                <w:b/>
                <w:color w:val="auto"/>
                <w:sz w:val="18"/>
                <w:szCs w:val="18"/>
              </w:rPr>
            </w:pPr>
            <w:r w:rsidRPr="00347A77">
              <w:rPr>
                <w:b/>
                <w:color w:val="auto"/>
                <w:sz w:val="18"/>
                <w:szCs w:val="18"/>
              </w:rPr>
              <w:t>9.</w:t>
            </w:r>
          </w:p>
        </w:tc>
        <w:tc>
          <w:tcPr>
            <w:tcW w:w="8217" w:type="dxa"/>
          </w:tcPr>
          <w:p w:rsidR="008968E4" w:rsidRPr="00347A77" w:rsidRDefault="008968E4" w:rsidP="008968E4">
            <w:pPr>
              <w:tabs>
                <w:tab w:val="left" w:pos="540"/>
              </w:tabs>
              <w:spacing w:after="0"/>
              <w:ind w:left="0" w:firstLine="0"/>
              <w:jc w:val="left"/>
              <w:rPr>
                <w:b/>
                <w:color w:val="auto"/>
                <w:sz w:val="18"/>
                <w:szCs w:val="18"/>
              </w:rPr>
            </w:pPr>
            <w:r w:rsidRPr="00347A77">
              <w:rPr>
                <w:b/>
                <w:color w:val="auto"/>
                <w:sz w:val="18"/>
                <w:szCs w:val="18"/>
              </w:rPr>
              <w:t>ÜST YAPI (GÖVDE)</w:t>
            </w:r>
          </w:p>
          <w:p w:rsidR="008968E4" w:rsidRPr="00347A77" w:rsidRDefault="008968E4" w:rsidP="008968E4">
            <w:pPr>
              <w:spacing w:after="0"/>
              <w:ind w:left="0" w:firstLine="0"/>
              <w:rPr>
                <w:b/>
                <w:color w:val="auto"/>
                <w:sz w:val="18"/>
                <w:szCs w:val="18"/>
              </w:rPr>
            </w:pPr>
          </w:p>
        </w:tc>
      </w:tr>
      <w:tr w:rsidR="008968E4" w:rsidRPr="00347A77" w:rsidTr="008968E4">
        <w:trPr>
          <w:cantSplit/>
        </w:trPr>
        <w:tc>
          <w:tcPr>
            <w:tcW w:w="1791" w:type="dxa"/>
          </w:tcPr>
          <w:p w:rsidR="008968E4" w:rsidRPr="00347A77" w:rsidRDefault="008968E4" w:rsidP="008968E4">
            <w:pPr>
              <w:spacing w:after="0"/>
              <w:rPr>
                <w:color w:val="auto"/>
                <w:sz w:val="18"/>
                <w:szCs w:val="18"/>
              </w:rPr>
            </w:pPr>
            <w:r w:rsidRPr="00347A77">
              <w:rPr>
                <w:color w:val="auto"/>
                <w:sz w:val="18"/>
                <w:szCs w:val="18"/>
              </w:rPr>
              <w:t>9.1.</w:t>
            </w:r>
          </w:p>
        </w:tc>
        <w:tc>
          <w:tcPr>
            <w:tcW w:w="8217" w:type="dxa"/>
          </w:tcPr>
          <w:p w:rsidR="008968E4" w:rsidRPr="00347A77" w:rsidRDefault="008968E4" w:rsidP="008968E4">
            <w:pPr>
              <w:tabs>
                <w:tab w:val="left" w:pos="540"/>
              </w:tabs>
              <w:spacing w:after="0"/>
              <w:ind w:left="0" w:firstLine="0"/>
              <w:jc w:val="left"/>
              <w:rPr>
                <w:color w:val="auto"/>
                <w:sz w:val="18"/>
                <w:szCs w:val="18"/>
              </w:rPr>
            </w:pPr>
            <w:r w:rsidRPr="00347A77">
              <w:rPr>
                <w:color w:val="auto"/>
                <w:sz w:val="18"/>
                <w:szCs w:val="18"/>
              </w:rPr>
              <w:t>Ek II Kısım C’de tanımlanan kodlar kullanılarak üst yapının tipi,: ...............................</w:t>
            </w:r>
          </w:p>
          <w:p w:rsidR="008968E4" w:rsidRPr="00347A77" w:rsidRDefault="008968E4" w:rsidP="008968E4">
            <w:pPr>
              <w:spacing w:after="0"/>
              <w:ind w:left="0" w:firstLine="0"/>
              <w:rPr>
                <w:color w:val="auto"/>
                <w:sz w:val="18"/>
                <w:szCs w:val="18"/>
              </w:rPr>
            </w:pPr>
          </w:p>
        </w:tc>
      </w:tr>
      <w:tr w:rsidR="008968E4" w:rsidRPr="00347A77" w:rsidTr="008968E4">
        <w:trPr>
          <w:cantSplit/>
        </w:trPr>
        <w:tc>
          <w:tcPr>
            <w:tcW w:w="1791" w:type="dxa"/>
          </w:tcPr>
          <w:p w:rsidR="008968E4" w:rsidRPr="00347A77" w:rsidRDefault="008968E4" w:rsidP="008968E4">
            <w:pPr>
              <w:spacing w:after="0"/>
              <w:rPr>
                <w:color w:val="auto"/>
                <w:sz w:val="18"/>
                <w:szCs w:val="18"/>
              </w:rPr>
            </w:pPr>
            <w:r w:rsidRPr="00347A77">
              <w:rPr>
                <w:color w:val="auto"/>
                <w:sz w:val="18"/>
                <w:szCs w:val="18"/>
              </w:rPr>
              <w:t>9.3.</w:t>
            </w:r>
          </w:p>
          <w:p w:rsidR="008968E4" w:rsidRPr="00347A77" w:rsidRDefault="008968E4" w:rsidP="008968E4">
            <w:pPr>
              <w:spacing w:after="0"/>
              <w:rPr>
                <w:color w:val="auto"/>
                <w:sz w:val="18"/>
                <w:szCs w:val="18"/>
              </w:rPr>
            </w:pPr>
          </w:p>
        </w:tc>
        <w:tc>
          <w:tcPr>
            <w:tcW w:w="8217" w:type="dxa"/>
          </w:tcPr>
          <w:p w:rsidR="008968E4" w:rsidRPr="00347A77" w:rsidRDefault="008968E4" w:rsidP="008968E4">
            <w:pPr>
              <w:spacing w:after="0"/>
              <w:ind w:left="0" w:firstLine="0"/>
              <w:rPr>
                <w:color w:val="auto"/>
                <w:sz w:val="18"/>
                <w:szCs w:val="18"/>
              </w:rPr>
            </w:pPr>
            <w:r w:rsidRPr="00347A77">
              <w:rPr>
                <w:b/>
                <w:color w:val="auto"/>
                <w:sz w:val="18"/>
                <w:szCs w:val="18"/>
              </w:rPr>
              <w:t>Sürücü ve yolcu kapıları, kilitler ve menteşeler</w:t>
            </w:r>
          </w:p>
        </w:tc>
      </w:tr>
      <w:tr w:rsidR="008968E4" w:rsidRPr="00347A77" w:rsidTr="008968E4">
        <w:trPr>
          <w:cantSplit/>
        </w:trPr>
        <w:tc>
          <w:tcPr>
            <w:tcW w:w="1791" w:type="dxa"/>
          </w:tcPr>
          <w:p w:rsidR="008968E4" w:rsidRPr="00347A77" w:rsidRDefault="008968E4" w:rsidP="008968E4">
            <w:pPr>
              <w:spacing w:after="0"/>
              <w:rPr>
                <w:color w:val="auto"/>
                <w:sz w:val="18"/>
                <w:szCs w:val="18"/>
              </w:rPr>
            </w:pPr>
            <w:r w:rsidRPr="00347A77">
              <w:rPr>
                <w:color w:val="auto"/>
                <w:sz w:val="18"/>
                <w:szCs w:val="18"/>
              </w:rPr>
              <w:t>9.3.1.</w:t>
            </w:r>
          </w:p>
          <w:p w:rsidR="008968E4" w:rsidRPr="00347A77" w:rsidRDefault="008968E4" w:rsidP="008968E4">
            <w:pPr>
              <w:spacing w:after="0"/>
              <w:rPr>
                <w:color w:val="auto"/>
                <w:sz w:val="18"/>
                <w:szCs w:val="18"/>
              </w:rPr>
            </w:pPr>
          </w:p>
        </w:tc>
        <w:tc>
          <w:tcPr>
            <w:tcW w:w="8217" w:type="dxa"/>
          </w:tcPr>
          <w:p w:rsidR="008968E4" w:rsidRPr="00347A77" w:rsidRDefault="008968E4" w:rsidP="008968E4">
            <w:pPr>
              <w:spacing w:after="0"/>
              <w:ind w:left="0" w:firstLine="0"/>
              <w:rPr>
                <w:color w:val="auto"/>
                <w:sz w:val="18"/>
                <w:szCs w:val="18"/>
              </w:rPr>
            </w:pPr>
            <w:r w:rsidRPr="00347A77">
              <w:rPr>
                <w:color w:val="auto"/>
                <w:sz w:val="18"/>
                <w:szCs w:val="18"/>
              </w:rPr>
              <w:t>Kapı düzeni ve kapıların sayısı: .............................................</w:t>
            </w:r>
          </w:p>
        </w:tc>
      </w:tr>
      <w:tr w:rsidR="008968E4" w:rsidRPr="00347A77" w:rsidTr="008968E4">
        <w:trPr>
          <w:cantSplit/>
        </w:trPr>
        <w:tc>
          <w:tcPr>
            <w:tcW w:w="1791" w:type="dxa"/>
          </w:tcPr>
          <w:p w:rsidR="008968E4" w:rsidRPr="00347A77" w:rsidRDefault="008968E4" w:rsidP="008968E4">
            <w:pPr>
              <w:spacing w:after="0"/>
              <w:rPr>
                <w:color w:val="auto"/>
                <w:sz w:val="18"/>
                <w:szCs w:val="18"/>
              </w:rPr>
            </w:pPr>
            <w:r w:rsidRPr="00347A77">
              <w:rPr>
                <w:color w:val="auto"/>
                <w:sz w:val="18"/>
                <w:szCs w:val="18"/>
              </w:rPr>
              <w:t>9.9.</w:t>
            </w:r>
          </w:p>
        </w:tc>
        <w:tc>
          <w:tcPr>
            <w:tcW w:w="8217" w:type="dxa"/>
          </w:tcPr>
          <w:p w:rsidR="008968E4" w:rsidRPr="00347A77" w:rsidRDefault="008968E4" w:rsidP="008968E4">
            <w:pPr>
              <w:tabs>
                <w:tab w:val="left" w:pos="540"/>
              </w:tabs>
              <w:spacing w:after="0"/>
              <w:ind w:left="0" w:firstLine="0"/>
              <w:jc w:val="left"/>
              <w:rPr>
                <w:b/>
                <w:color w:val="auto"/>
                <w:sz w:val="18"/>
                <w:szCs w:val="18"/>
              </w:rPr>
            </w:pPr>
            <w:r w:rsidRPr="00347A77">
              <w:rPr>
                <w:b/>
                <w:color w:val="auto"/>
                <w:sz w:val="18"/>
                <w:szCs w:val="18"/>
              </w:rPr>
              <w:t>Dolaylı görüş cihazları</w:t>
            </w:r>
          </w:p>
          <w:p w:rsidR="008968E4" w:rsidRPr="00347A77" w:rsidRDefault="008968E4" w:rsidP="008968E4">
            <w:pPr>
              <w:spacing w:after="0"/>
              <w:ind w:left="0" w:firstLine="0"/>
              <w:jc w:val="left"/>
              <w:rPr>
                <w:color w:val="auto"/>
                <w:sz w:val="18"/>
                <w:szCs w:val="18"/>
              </w:rPr>
            </w:pPr>
          </w:p>
        </w:tc>
      </w:tr>
      <w:tr w:rsidR="008968E4" w:rsidRPr="00347A77" w:rsidTr="008968E4">
        <w:trPr>
          <w:cantSplit/>
        </w:trPr>
        <w:tc>
          <w:tcPr>
            <w:tcW w:w="1791" w:type="dxa"/>
          </w:tcPr>
          <w:p w:rsidR="008968E4" w:rsidRPr="00347A77" w:rsidRDefault="008968E4" w:rsidP="008968E4">
            <w:pPr>
              <w:spacing w:after="0"/>
              <w:rPr>
                <w:color w:val="auto"/>
                <w:sz w:val="18"/>
                <w:szCs w:val="18"/>
              </w:rPr>
            </w:pPr>
            <w:r w:rsidRPr="00347A77">
              <w:rPr>
                <w:color w:val="auto"/>
                <w:sz w:val="18"/>
                <w:szCs w:val="18"/>
              </w:rPr>
              <w:t>9.9.1.</w:t>
            </w:r>
          </w:p>
        </w:tc>
        <w:tc>
          <w:tcPr>
            <w:tcW w:w="8217" w:type="dxa"/>
          </w:tcPr>
          <w:p w:rsidR="008968E4" w:rsidRPr="00347A77" w:rsidRDefault="008968E4" w:rsidP="008968E4">
            <w:pPr>
              <w:spacing w:after="0"/>
              <w:ind w:left="0" w:firstLine="0"/>
              <w:jc w:val="left"/>
              <w:rPr>
                <w:color w:val="auto"/>
                <w:sz w:val="18"/>
                <w:szCs w:val="18"/>
              </w:rPr>
            </w:pPr>
            <w:r w:rsidRPr="00347A77">
              <w:rPr>
                <w:color w:val="auto"/>
                <w:sz w:val="18"/>
                <w:szCs w:val="18"/>
              </w:rPr>
              <w:t>Geri görüş aynaları ,her bir ayna için bilgi veriniz:</w:t>
            </w:r>
          </w:p>
          <w:p w:rsidR="008968E4" w:rsidRPr="00347A77" w:rsidRDefault="008968E4" w:rsidP="008968E4">
            <w:pPr>
              <w:spacing w:after="0"/>
              <w:ind w:left="0" w:firstLine="0"/>
              <w:jc w:val="left"/>
              <w:rPr>
                <w:color w:val="auto"/>
                <w:sz w:val="18"/>
                <w:szCs w:val="18"/>
              </w:rPr>
            </w:pPr>
          </w:p>
        </w:tc>
      </w:tr>
      <w:tr w:rsidR="008968E4" w:rsidRPr="00347A77" w:rsidTr="008968E4">
        <w:trPr>
          <w:cantSplit/>
        </w:trPr>
        <w:tc>
          <w:tcPr>
            <w:tcW w:w="1791" w:type="dxa"/>
          </w:tcPr>
          <w:p w:rsidR="008968E4" w:rsidRPr="00347A77" w:rsidRDefault="008968E4" w:rsidP="008968E4">
            <w:pPr>
              <w:spacing w:after="0"/>
              <w:rPr>
                <w:color w:val="auto"/>
                <w:sz w:val="18"/>
                <w:szCs w:val="18"/>
              </w:rPr>
            </w:pPr>
            <w:r w:rsidRPr="00347A77">
              <w:rPr>
                <w:color w:val="auto"/>
                <w:sz w:val="18"/>
                <w:szCs w:val="18"/>
              </w:rPr>
              <w:t>9.9.1.1.</w:t>
            </w:r>
          </w:p>
          <w:p w:rsidR="008968E4" w:rsidRPr="00347A77" w:rsidRDefault="008968E4" w:rsidP="008968E4">
            <w:pPr>
              <w:spacing w:after="0"/>
              <w:rPr>
                <w:color w:val="auto"/>
                <w:sz w:val="18"/>
                <w:szCs w:val="18"/>
              </w:rPr>
            </w:pPr>
          </w:p>
        </w:tc>
        <w:tc>
          <w:tcPr>
            <w:tcW w:w="8217" w:type="dxa"/>
          </w:tcPr>
          <w:p w:rsidR="008968E4" w:rsidRPr="00347A77" w:rsidRDefault="008968E4" w:rsidP="008968E4">
            <w:pPr>
              <w:spacing w:after="0"/>
              <w:ind w:left="0" w:firstLine="0"/>
              <w:jc w:val="left"/>
              <w:rPr>
                <w:color w:val="auto"/>
                <w:sz w:val="18"/>
                <w:szCs w:val="18"/>
              </w:rPr>
            </w:pPr>
            <w:r w:rsidRPr="00347A77">
              <w:rPr>
                <w:color w:val="auto"/>
                <w:sz w:val="18"/>
                <w:szCs w:val="18"/>
              </w:rPr>
              <w:t>Markası: .........................................................................................</w:t>
            </w:r>
          </w:p>
        </w:tc>
      </w:tr>
      <w:tr w:rsidR="008968E4" w:rsidRPr="00347A77" w:rsidTr="008968E4">
        <w:trPr>
          <w:cantSplit/>
        </w:trPr>
        <w:tc>
          <w:tcPr>
            <w:tcW w:w="1791" w:type="dxa"/>
          </w:tcPr>
          <w:p w:rsidR="008968E4" w:rsidRPr="00347A77" w:rsidRDefault="008968E4" w:rsidP="008968E4">
            <w:pPr>
              <w:spacing w:after="0"/>
              <w:rPr>
                <w:color w:val="auto"/>
                <w:sz w:val="18"/>
                <w:szCs w:val="18"/>
              </w:rPr>
            </w:pPr>
            <w:r w:rsidRPr="00347A77">
              <w:rPr>
                <w:color w:val="auto"/>
                <w:sz w:val="18"/>
                <w:szCs w:val="18"/>
              </w:rPr>
              <w:t>9.9.1.2.</w:t>
            </w:r>
          </w:p>
          <w:p w:rsidR="008968E4" w:rsidRPr="00347A77" w:rsidRDefault="008968E4" w:rsidP="008968E4">
            <w:pPr>
              <w:spacing w:after="0"/>
              <w:rPr>
                <w:color w:val="auto"/>
                <w:sz w:val="18"/>
                <w:szCs w:val="18"/>
              </w:rPr>
            </w:pPr>
          </w:p>
        </w:tc>
        <w:tc>
          <w:tcPr>
            <w:tcW w:w="8217" w:type="dxa"/>
          </w:tcPr>
          <w:p w:rsidR="008968E4" w:rsidRPr="00347A77" w:rsidRDefault="008968E4" w:rsidP="008968E4">
            <w:pPr>
              <w:spacing w:after="0"/>
              <w:ind w:left="0" w:firstLine="0"/>
              <w:jc w:val="left"/>
              <w:rPr>
                <w:color w:val="auto"/>
                <w:sz w:val="18"/>
                <w:szCs w:val="18"/>
              </w:rPr>
            </w:pPr>
            <w:r w:rsidRPr="00347A77">
              <w:rPr>
                <w:color w:val="auto"/>
                <w:sz w:val="18"/>
                <w:szCs w:val="18"/>
              </w:rPr>
              <w:t>Tip onayı işareti: ...........................................................................</w:t>
            </w:r>
          </w:p>
        </w:tc>
      </w:tr>
      <w:tr w:rsidR="008968E4" w:rsidRPr="00347A77" w:rsidTr="008968E4">
        <w:trPr>
          <w:cantSplit/>
        </w:trPr>
        <w:tc>
          <w:tcPr>
            <w:tcW w:w="1791" w:type="dxa"/>
          </w:tcPr>
          <w:p w:rsidR="008968E4" w:rsidRPr="00347A77" w:rsidRDefault="008968E4" w:rsidP="008968E4">
            <w:pPr>
              <w:spacing w:after="0"/>
              <w:rPr>
                <w:color w:val="auto"/>
                <w:sz w:val="18"/>
                <w:szCs w:val="18"/>
              </w:rPr>
            </w:pPr>
            <w:r w:rsidRPr="00347A77">
              <w:rPr>
                <w:color w:val="auto"/>
                <w:sz w:val="18"/>
                <w:szCs w:val="18"/>
              </w:rPr>
              <w:t>9.9.1.3.</w:t>
            </w:r>
          </w:p>
          <w:p w:rsidR="008968E4" w:rsidRPr="00347A77" w:rsidRDefault="008968E4" w:rsidP="008968E4">
            <w:pPr>
              <w:spacing w:after="0"/>
              <w:rPr>
                <w:color w:val="auto"/>
                <w:sz w:val="18"/>
                <w:szCs w:val="18"/>
              </w:rPr>
            </w:pPr>
          </w:p>
        </w:tc>
        <w:tc>
          <w:tcPr>
            <w:tcW w:w="8217" w:type="dxa"/>
          </w:tcPr>
          <w:p w:rsidR="008968E4" w:rsidRPr="00347A77" w:rsidRDefault="008968E4" w:rsidP="008968E4">
            <w:pPr>
              <w:spacing w:after="0"/>
              <w:ind w:left="0" w:firstLine="0"/>
              <w:jc w:val="left"/>
              <w:rPr>
                <w:color w:val="auto"/>
                <w:sz w:val="18"/>
                <w:szCs w:val="18"/>
              </w:rPr>
            </w:pPr>
            <w:r w:rsidRPr="00347A77">
              <w:rPr>
                <w:color w:val="auto"/>
                <w:sz w:val="18"/>
                <w:szCs w:val="18"/>
              </w:rPr>
              <w:t>Varyant: ........................................................................</w:t>
            </w:r>
          </w:p>
          <w:p w:rsidR="008968E4" w:rsidRPr="00347A77" w:rsidRDefault="008968E4" w:rsidP="008968E4">
            <w:pPr>
              <w:spacing w:after="0"/>
              <w:ind w:left="0" w:firstLine="0"/>
              <w:jc w:val="left"/>
              <w:rPr>
                <w:color w:val="auto"/>
                <w:sz w:val="18"/>
                <w:szCs w:val="18"/>
              </w:rPr>
            </w:pPr>
          </w:p>
        </w:tc>
      </w:tr>
      <w:tr w:rsidR="008968E4" w:rsidRPr="00347A77" w:rsidTr="008968E4">
        <w:trPr>
          <w:cantSplit/>
        </w:trPr>
        <w:tc>
          <w:tcPr>
            <w:tcW w:w="1791" w:type="dxa"/>
          </w:tcPr>
          <w:p w:rsidR="008968E4" w:rsidRPr="00347A77" w:rsidRDefault="008968E4" w:rsidP="008968E4">
            <w:pPr>
              <w:spacing w:after="0"/>
              <w:rPr>
                <w:color w:val="auto"/>
                <w:sz w:val="18"/>
                <w:szCs w:val="18"/>
              </w:rPr>
            </w:pPr>
            <w:r w:rsidRPr="00347A77">
              <w:rPr>
                <w:color w:val="auto"/>
                <w:sz w:val="18"/>
                <w:szCs w:val="18"/>
              </w:rPr>
              <w:t>9.9.1.6.</w:t>
            </w:r>
          </w:p>
        </w:tc>
        <w:tc>
          <w:tcPr>
            <w:tcW w:w="8217" w:type="dxa"/>
          </w:tcPr>
          <w:p w:rsidR="008968E4" w:rsidRPr="00347A77" w:rsidRDefault="008968E4" w:rsidP="008968E4">
            <w:pPr>
              <w:autoSpaceDE w:val="0"/>
              <w:autoSpaceDN w:val="0"/>
              <w:adjustRightInd w:val="0"/>
              <w:spacing w:after="0"/>
              <w:ind w:left="0" w:firstLine="0"/>
              <w:jc w:val="left"/>
              <w:rPr>
                <w:color w:val="auto"/>
                <w:sz w:val="18"/>
                <w:szCs w:val="18"/>
              </w:rPr>
            </w:pPr>
            <w:r w:rsidRPr="00347A77">
              <w:rPr>
                <w:color w:val="auto"/>
                <w:sz w:val="18"/>
                <w:szCs w:val="18"/>
              </w:rPr>
              <w:t>Geri görüş alanını etkileyebilecek isteğe bağlı donanım: ................................</w:t>
            </w:r>
          </w:p>
          <w:p w:rsidR="008968E4" w:rsidRPr="00347A77" w:rsidRDefault="008968E4" w:rsidP="008968E4">
            <w:pPr>
              <w:spacing w:after="0"/>
              <w:ind w:left="0" w:firstLine="0"/>
              <w:jc w:val="left"/>
              <w:rPr>
                <w:color w:val="auto"/>
                <w:sz w:val="18"/>
                <w:szCs w:val="18"/>
              </w:rPr>
            </w:pPr>
          </w:p>
        </w:tc>
      </w:tr>
      <w:tr w:rsidR="008968E4" w:rsidRPr="00347A77" w:rsidTr="008968E4">
        <w:trPr>
          <w:cantSplit/>
        </w:trPr>
        <w:tc>
          <w:tcPr>
            <w:tcW w:w="1791" w:type="dxa"/>
          </w:tcPr>
          <w:p w:rsidR="008968E4" w:rsidRPr="00347A77" w:rsidRDefault="008968E4" w:rsidP="008968E4">
            <w:pPr>
              <w:spacing w:after="0"/>
              <w:rPr>
                <w:color w:val="auto"/>
                <w:sz w:val="18"/>
                <w:szCs w:val="18"/>
              </w:rPr>
            </w:pPr>
            <w:r w:rsidRPr="00347A77">
              <w:rPr>
                <w:color w:val="auto"/>
                <w:sz w:val="18"/>
                <w:szCs w:val="18"/>
              </w:rPr>
              <w:t>9.9.2.</w:t>
            </w:r>
          </w:p>
        </w:tc>
        <w:tc>
          <w:tcPr>
            <w:tcW w:w="8217" w:type="dxa"/>
          </w:tcPr>
          <w:p w:rsidR="008968E4" w:rsidRPr="00347A77" w:rsidRDefault="008968E4" w:rsidP="008968E4">
            <w:pPr>
              <w:autoSpaceDE w:val="0"/>
              <w:autoSpaceDN w:val="0"/>
              <w:adjustRightInd w:val="0"/>
              <w:spacing w:after="0"/>
              <w:ind w:left="0" w:firstLine="0"/>
              <w:jc w:val="left"/>
              <w:rPr>
                <w:color w:val="auto"/>
                <w:sz w:val="18"/>
                <w:szCs w:val="18"/>
              </w:rPr>
            </w:pPr>
            <w:r w:rsidRPr="00347A77">
              <w:rPr>
                <w:color w:val="auto"/>
                <w:sz w:val="18"/>
                <w:szCs w:val="18"/>
              </w:rPr>
              <w:t>Aynalar dışındaki dolaylı görüş cihazları:……………………………………………</w:t>
            </w:r>
          </w:p>
          <w:p w:rsidR="008968E4" w:rsidRPr="00347A77" w:rsidRDefault="008968E4" w:rsidP="008968E4">
            <w:pPr>
              <w:spacing w:after="0"/>
              <w:ind w:left="0" w:firstLine="0"/>
              <w:jc w:val="left"/>
              <w:rPr>
                <w:color w:val="auto"/>
                <w:sz w:val="18"/>
                <w:szCs w:val="18"/>
              </w:rPr>
            </w:pPr>
          </w:p>
        </w:tc>
      </w:tr>
      <w:tr w:rsidR="008968E4" w:rsidRPr="00347A77" w:rsidTr="008968E4">
        <w:trPr>
          <w:cantSplit/>
        </w:trPr>
        <w:tc>
          <w:tcPr>
            <w:tcW w:w="1791" w:type="dxa"/>
          </w:tcPr>
          <w:p w:rsidR="008968E4" w:rsidRPr="00347A77" w:rsidRDefault="008968E4" w:rsidP="008968E4">
            <w:pPr>
              <w:spacing w:after="0"/>
              <w:rPr>
                <w:color w:val="auto"/>
                <w:sz w:val="18"/>
                <w:szCs w:val="18"/>
              </w:rPr>
            </w:pPr>
            <w:r w:rsidRPr="00347A77">
              <w:rPr>
                <w:color w:val="auto"/>
                <w:sz w:val="18"/>
                <w:szCs w:val="18"/>
              </w:rPr>
              <w:t>9.9.2.1.</w:t>
            </w:r>
          </w:p>
          <w:p w:rsidR="008968E4" w:rsidRPr="00347A77" w:rsidRDefault="008968E4" w:rsidP="008968E4">
            <w:pPr>
              <w:spacing w:after="0"/>
              <w:rPr>
                <w:color w:val="auto"/>
                <w:sz w:val="18"/>
                <w:szCs w:val="18"/>
              </w:rPr>
            </w:pPr>
          </w:p>
        </w:tc>
        <w:tc>
          <w:tcPr>
            <w:tcW w:w="8217" w:type="dxa"/>
          </w:tcPr>
          <w:p w:rsidR="008968E4" w:rsidRPr="00347A77" w:rsidRDefault="008968E4" w:rsidP="008968E4">
            <w:pPr>
              <w:spacing w:after="0"/>
              <w:ind w:left="0" w:firstLine="0"/>
              <w:jc w:val="left"/>
              <w:rPr>
                <w:color w:val="auto"/>
                <w:sz w:val="18"/>
                <w:szCs w:val="18"/>
              </w:rPr>
            </w:pPr>
            <w:r w:rsidRPr="00347A77">
              <w:rPr>
                <w:color w:val="auto"/>
                <w:sz w:val="18"/>
                <w:szCs w:val="18"/>
              </w:rPr>
              <w:t>Tipi ve karakteristikleri (cihazın tam bir açıklaması şeklinde):……………………………</w:t>
            </w:r>
          </w:p>
        </w:tc>
      </w:tr>
      <w:tr w:rsidR="008968E4" w:rsidRPr="00347A77" w:rsidTr="008968E4">
        <w:trPr>
          <w:cantSplit/>
        </w:trPr>
        <w:tc>
          <w:tcPr>
            <w:tcW w:w="1791" w:type="dxa"/>
          </w:tcPr>
          <w:p w:rsidR="008968E4" w:rsidRPr="00347A77" w:rsidRDefault="008968E4" w:rsidP="008968E4">
            <w:pPr>
              <w:spacing w:after="0"/>
              <w:rPr>
                <w:color w:val="auto"/>
                <w:sz w:val="18"/>
                <w:szCs w:val="18"/>
              </w:rPr>
            </w:pPr>
            <w:r w:rsidRPr="00347A77">
              <w:rPr>
                <w:color w:val="auto"/>
                <w:sz w:val="18"/>
                <w:szCs w:val="18"/>
              </w:rPr>
              <w:t>9.10.</w:t>
            </w:r>
          </w:p>
          <w:p w:rsidR="008968E4" w:rsidRPr="00347A77" w:rsidRDefault="008968E4" w:rsidP="008968E4">
            <w:pPr>
              <w:spacing w:after="0"/>
              <w:rPr>
                <w:color w:val="auto"/>
                <w:sz w:val="18"/>
                <w:szCs w:val="18"/>
              </w:rPr>
            </w:pPr>
          </w:p>
        </w:tc>
        <w:tc>
          <w:tcPr>
            <w:tcW w:w="8217" w:type="dxa"/>
          </w:tcPr>
          <w:p w:rsidR="008968E4" w:rsidRPr="00347A77" w:rsidRDefault="008968E4" w:rsidP="008968E4">
            <w:pPr>
              <w:spacing w:after="0"/>
              <w:ind w:left="0" w:firstLine="0"/>
              <w:jc w:val="left"/>
              <w:rPr>
                <w:b/>
                <w:color w:val="auto"/>
                <w:sz w:val="18"/>
                <w:szCs w:val="18"/>
              </w:rPr>
            </w:pPr>
            <w:r w:rsidRPr="00347A77">
              <w:rPr>
                <w:b/>
                <w:color w:val="auto"/>
                <w:sz w:val="18"/>
                <w:szCs w:val="18"/>
              </w:rPr>
              <w:t>İç donanım</w:t>
            </w:r>
          </w:p>
        </w:tc>
      </w:tr>
      <w:tr w:rsidR="008968E4" w:rsidRPr="00347A77" w:rsidTr="008968E4">
        <w:trPr>
          <w:cantSplit/>
        </w:trPr>
        <w:tc>
          <w:tcPr>
            <w:tcW w:w="1791" w:type="dxa"/>
          </w:tcPr>
          <w:p w:rsidR="008968E4" w:rsidRPr="00347A77" w:rsidRDefault="008968E4" w:rsidP="008968E4">
            <w:pPr>
              <w:spacing w:after="0"/>
              <w:rPr>
                <w:color w:val="auto"/>
                <w:sz w:val="18"/>
                <w:szCs w:val="18"/>
              </w:rPr>
            </w:pPr>
            <w:r w:rsidRPr="00347A77">
              <w:rPr>
                <w:color w:val="auto"/>
                <w:sz w:val="18"/>
                <w:szCs w:val="18"/>
              </w:rPr>
              <w:t>9.10.3.</w:t>
            </w:r>
          </w:p>
          <w:p w:rsidR="008968E4" w:rsidRPr="00347A77" w:rsidRDefault="008968E4" w:rsidP="008968E4">
            <w:pPr>
              <w:spacing w:after="0"/>
              <w:rPr>
                <w:color w:val="auto"/>
                <w:sz w:val="18"/>
                <w:szCs w:val="18"/>
              </w:rPr>
            </w:pPr>
          </w:p>
        </w:tc>
        <w:tc>
          <w:tcPr>
            <w:tcW w:w="8217" w:type="dxa"/>
          </w:tcPr>
          <w:p w:rsidR="008968E4" w:rsidRPr="00347A77" w:rsidRDefault="008968E4" w:rsidP="008968E4">
            <w:pPr>
              <w:spacing w:after="0"/>
              <w:ind w:left="0" w:firstLine="0"/>
              <w:jc w:val="left"/>
              <w:rPr>
                <w:i/>
                <w:color w:val="auto"/>
                <w:sz w:val="18"/>
                <w:szCs w:val="18"/>
              </w:rPr>
            </w:pPr>
            <w:r w:rsidRPr="00347A77">
              <w:rPr>
                <w:i/>
                <w:color w:val="auto"/>
                <w:sz w:val="18"/>
                <w:szCs w:val="18"/>
              </w:rPr>
              <w:t>Koltuklar</w:t>
            </w:r>
          </w:p>
        </w:tc>
      </w:tr>
      <w:tr w:rsidR="008968E4" w:rsidRPr="00347A77" w:rsidTr="008968E4">
        <w:trPr>
          <w:cantSplit/>
        </w:trPr>
        <w:tc>
          <w:tcPr>
            <w:tcW w:w="1791" w:type="dxa"/>
          </w:tcPr>
          <w:p w:rsidR="008968E4" w:rsidRPr="00347A77" w:rsidRDefault="008968E4" w:rsidP="008968E4">
            <w:pPr>
              <w:spacing w:after="0"/>
              <w:rPr>
                <w:color w:val="auto"/>
                <w:sz w:val="18"/>
                <w:szCs w:val="18"/>
              </w:rPr>
            </w:pPr>
            <w:r w:rsidRPr="00347A77">
              <w:rPr>
                <w:color w:val="auto"/>
                <w:sz w:val="18"/>
                <w:szCs w:val="18"/>
              </w:rPr>
              <w:t>9.10.3.1.</w:t>
            </w:r>
          </w:p>
          <w:p w:rsidR="008968E4" w:rsidRPr="00347A77" w:rsidRDefault="008968E4" w:rsidP="008968E4">
            <w:pPr>
              <w:spacing w:after="0"/>
              <w:rPr>
                <w:color w:val="auto"/>
                <w:sz w:val="18"/>
                <w:szCs w:val="18"/>
              </w:rPr>
            </w:pPr>
          </w:p>
        </w:tc>
        <w:tc>
          <w:tcPr>
            <w:tcW w:w="8217" w:type="dxa"/>
          </w:tcPr>
          <w:p w:rsidR="008968E4" w:rsidRPr="00347A77" w:rsidRDefault="008968E4" w:rsidP="008968E4">
            <w:pPr>
              <w:spacing w:after="0"/>
              <w:ind w:left="0" w:firstLine="0"/>
              <w:jc w:val="left"/>
              <w:rPr>
                <w:color w:val="auto"/>
                <w:sz w:val="18"/>
                <w:szCs w:val="18"/>
              </w:rPr>
            </w:pPr>
            <w:r w:rsidRPr="00347A77">
              <w:rPr>
                <w:color w:val="auto"/>
                <w:sz w:val="18"/>
                <w:szCs w:val="18"/>
              </w:rPr>
              <w:t>Oturma yeri sayısı (</w:t>
            </w:r>
            <w:r w:rsidRPr="00347A77">
              <w:rPr>
                <w:color w:val="auto"/>
                <w:sz w:val="18"/>
                <w:szCs w:val="18"/>
                <w:vertAlign w:val="superscript"/>
              </w:rPr>
              <w:t>s</w:t>
            </w:r>
            <w:r w:rsidRPr="00347A77">
              <w:rPr>
                <w:color w:val="auto"/>
                <w:sz w:val="18"/>
                <w:szCs w:val="18"/>
              </w:rPr>
              <w:t>): .........................................................</w:t>
            </w:r>
          </w:p>
        </w:tc>
      </w:tr>
      <w:tr w:rsidR="008968E4" w:rsidRPr="00347A77" w:rsidTr="008968E4">
        <w:trPr>
          <w:cantSplit/>
        </w:trPr>
        <w:tc>
          <w:tcPr>
            <w:tcW w:w="1791" w:type="dxa"/>
          </w:tcPr>
          <w:p w:rsidR="008968E4" w:rsidRPr="00347A77" w:rsidRDefault="008968E4" w:rsidP="008968E4">
            <w:pPr>
              <w:spacing w:after="0"/>
              <w:rPr>
                <w:color w:val="auto"/>
                <w:sz w:val="18"/>
                <w:szCs w:val="18"/>
              </w:rPr>
            </w:pPr>
            <w:r w:rsidRPr="00347A77">
              <w:rPr>
                <w:color w:val="auto"/>
                <w:sz w:val="18"/>
                <w:szCs w:val="18"/>
              </w:rPr>
              <w:lastRenderedPageBreak/>
              <w:t>9.10.3.1.1.</w:t>
            </w:r>
          </w:p>
        </w:tc>
        <w:tc>
          <w:tcPr>
            <w:tcW w:w="8217" w:type="dxa"/>
          </w:tcPr>
          <w:p w:rsidR="008968E4" w:rsidRPr="00347A77" w:rsidRDefault="008968E4" w:rsidP="008968E4">
            <w:pPr>
              <w:spacing w:after="0"/>
              <w:ind w:left="0" w:firstLine="0"/>
              <w:jc w:val="left"/>
              <w:rPr>
                <w:color w:val="auto"/>
                <w:sz w:val="18"/>
                <w:szCs w:val="18"/>
              </w:rPr>
            </w:pPr>
            <w:r w:rsidRPr="00347A77">
              <w:rPr>
                <w:color w:val="auto"/>
                <w:sz w:val="18"/>
                <w:szCs w:val="18"/>
              </w:rPr>
              <w:t>Konumu ve yerleşimi:  ..............................................</w:t>
            </w:r>
          </w:p>
          <w:p w:rsidR="008968E4" w:rsidRPr="00347A77" w:rsidRDefault="008968E4" w:rsidP="008968E4">
            <w:pPr>
              <w:spacing w:after="0"/>
              <w:ind w:left="0" w:firstLine="0"/>
              <w:jc w:val="left"/>
              <w:rPr>
                <w:color w:val="auto"/>
                <w:sz w:val="18"/>
                <w:szCs w:val="18"/>
              </w:rPr>
            </w:pPr>
          </w:p>
        </w:tc>
      </w:tr>
      <w:tr w:rsidR="008968E4" w:rsidRPr="00347A77" w:rsidTr="008968E4">
        <w:trPr>
          <w:cantSplit/>
        </w:trPr>
        <w:tc>
          <w:tcPr>
            <w:tcW w:w="1791" w:type="dxa"/>
          </w:tcPr>
          <w:p w:rsidR="008968E4" w:rsidRPr="00347A77" w:rsidRDefault="008968E4" w:rsidP="008968E4">
            <w:pPr>
              <w:spacing w:after="0"/>
              <w:rPr>
                <w:color w:val="auto"/>
                <w:sz w:val="18"/>
                <w:szCs w:val="18"/>
              </w:rPr>
            </w:pPr>
            <w:r w:rsidRPr="00347A77">
              <w:rPr>
                <w:color w:val="auto"/>
                <w:sz w:val="18"/>
                <w:szCs w:val="18"/>
              </w:rPr>
              <w:t>9.10.3.2.</w:t>
            </w:r>
          </w:p>
          <w:p w:rsidR="008968E4" w:rsidRPr="00347A77" w:rsidRDefault="008968E4" w:rsidP="008968E4">
            <w:pPr>
              <w:spacing w:after="0"/>
              <w:rPr>
                <w:color w:val="auto"/>
                <w:sz w:val="18"/>
                <w:szCs w:val="18"/>
              </w:rPr>
            </w:pPr>
          </w:p>
        </w:tc>
        <w:tc>
          <w:tcPr>
            <w:tcW w:w="8217" w:type="dxa"/>
          </w:tcPr>
          <w:p w:rsidR="008968E4" w:rsidRPr="00347A77" w:rsidRDefault="008968E4" w:rsidP="008968E4">
            <w:pPr>
              <w:spacing w:after="0"/>
              <w:ind w:left="0" w:firstLine="0"/>
              <w:jc w:val="left"/>
              <w:rPr>
                <w:color w:val="auto"/>
                <w:sz w:val="18"/>
                <w:szCs w:val="18"/>
              </w:rPr>
            </w:pPr>
            <w:r w:rsidRPr="00347A77">
              <w:rPr>
                <w:color w:val="auto"/>
                <w:sz w:val="18"/>
                <w:szCs w:val="18"/>
              </w:rPr>
              <w:t>Sadece araç durur haldeyken kullanılmasına müsaade edilen koltuk (koltuklar): ……………</w:t>
            </w:r>
          </w:p>
        </w:tc>
      </w:tr>
      <w:tr w:rsidR="008968E4" w:rsidRPr="00347A77" w:rsidTr="008968E4">
        <w:trPr>
          <w:cantSplit/>
        </w:trPr>
        <w:tc>
          <w:tcPr>
            <w:tcW w:w="1791" w:type="dxa"/>
          </w:tcPr>
          <w:p w:rsidR="008968E4" w:rsidRPr="00347A77" w:rsidRDefault="008968E4" w:rsidP="008968E4">
            <w:pPr>
              <w:spacing w:after="0"/>
              <w:rPr>
                <w:color w:val="auto"/>
                <w:sz w:val="18"/>
                <w:szCs w:val="18"/>
              </w:rPr>
            </w:pPr>
            <w:r w:rsidRPr="00347A77">
              <w:rPr>
                <w:color w:val="auto"/>
                <w:sz w:val="18"/>
                <w:szCs w:val="18"/>
              </w:rPr>
              <w:t>9.10.4.1.</w:t>
            </w:r>
          </w:p>
        </w:tc>
        <w:tc>
          <w:tcPr>
            <w:tcW w:w="8217" w:type="dxa"/>
          </w:tcPr>
          <w:p w:rsidR="008968E4" w:rsidRPr="00347A77" w:rsidRDefault="008968E4" w:rsidP="008968E4">
            <w:pPr>
              <w:tabs>
                <w:tab w:val="left" w:pos="1140"/>
              </w:tabs>
              <w:spacing w:after="0"/>
              <w:ind w:left="0" w:firstLine="0"/>
              <w:jc w:val="left"/>
              <w:rPr>
                <w:color w:val="auto"/>
                <w:sz w:val="18"/>
                <w:szCs w:val="18"/>
              </w:rPr>
            </w:pPr>
            <w:r w:rsidRPr="00347A77">
              <w:rPr>
                <w:color w:val="auto"/>
                <w:sz w:val="18"/>
                <w:szCs w:val="18"/>
              </w:rPr>
              <w:t xml:space="preserve">Koltuk başlıklarının tipi/tipleri: birleşik/ sökülebilir/ ayrı </w:t>
            </w:r>
            <w:r w:rsidRPr="00347A77">
              <w:rPr>
                <w:color w:val="auto"/>
                <w:sz w:val="18"/>
                <w:szCs w:val="18"/>
                <w:vertAlign w:val="superscript"/>
              </w:rPr>
              <w:t>(1)</w:t>
            </w:r>
            <w:r w:rsidRPr="00347A77">
              <w:rPr>
                <w:color w:val="auto"/>
                <w:sz w:val="18"/>
                <w:szCs w:val="18"/>
              </w:rPr>
              <w:t>.</w:t>
            </w:r>
          </w:p>
          <w:p w:rsidR="008968E4" w:rsidRPr="00347A77" w:rsidRDefault="008968E4" w:rsidP="008968E4">
            <w:pPr>
              <w:spacing w:after="0"/>
              <w:ind w:left="0" w:firstLine="0"/>
              <w:jc w:val="left"/>
              <w:rPr>
                <w:color w:val="auto"/>
                <w:sz w:val="18"/>
                <w:szCs w:val="18"/>
              </w:rPr>
            </w:pPr>
          </w:p>
        </w:tc>
      </w:tr>
      <w:tr w:rsidR="008968E4" w:rsidRPr="00347A77" w:rsidTr="008968E4">
        <w:trPr>
          <w:cantSplit/>
        </w:trPr>
        <w:tc>
          <w:tcPr>
            <w:tcW w:w="1791" w:type="dxa"/>
          </w:tcPr>
          <w:p w:rsidR="008968E4" w:rsidRPr="00347A77" w:rsidRDefault="008968E4" w:rsidP="008968E4">
            <w:pPr>
              <w:spacing w:after="0"/>
              <w:rPr>
                <w:color w:val="auto"/>
                <w:sz w:val="18"/>
                <w:szCs w:val="18"/>
              </w:rPr>
            </w:pPr>
            <w:r w:rsidRPr="00347A77">
              <w:rPr>
                <w:color w:val="auto"/>
                <w:sz w:val="18"/>
                <w:szCs w:val="18"/>
              </w:rPr>
              <w:t>9.10.4.2.</w:t>
            </w:r>
          </w:p>
          <w:p w:rsidR="008968E4" w:rsidRPr="00347A77" w:rsidRDefault="008968E4" w:rsidP="008968E4">
            <w:pPr>
              <w:spacing w:after="0"/>
              <w:rPr>
                <w:color w:val="auto"/>
                <w:sz w:val="18"/>
                <w:szCs w:val="18"/>
              </w:rPr>
            </w:pPr>
          </w:p>
        </w:tc>
        <w:tc>
          <w:tcPr>
            <w:tcW w:w="8217" w:type="dxa"/>
          </w:tcPr>
          <w:p w:rsidR="008968E4" w:rsidRPr="00347A77" w:rsidRDefault="008968E4" w:rsidP="008968E4">
            <w:pPr>
              <w:spacing w:after="0"/>
              <w:ind w:left="0" w:firstLine="0"/>
              <w:jc w:val="left"/>
              <w:rPr>
                <w:color w:val="auto"/>
                <w:sz w:val="18"/>
                <w:szCs w:val="18"/>
              </w:rPr>
            </w:pPr>
            <w:r w:rsidRPr="00347A77">
              <w:rPr>
                <w:color w:val="auto"/>
                <w:sz w:val="18"/>
                <w:szCs w:val="18"/>
              </w:rPr>
              <w:t>Tip onay numarası/numaraları, varsa: ……………………………………………………………</w:t>
            </w:r>
          </w:p>
        </w:tc>
      </w:tr>
      <w:tr w:rsidR="008968E4" w:rsidRPr="00347A77" w:rsidTr="008968E4">
        <w:trPr>
          <w:cantSplit/>
        </w:trPr>
        <w:tc>
          <w:tcPr>
            <w:tcW w:w="1791" w:type="dxa"/>
          </w:tcPr>
          <w:p w:rsidR="008968E4" w:rsidRPr="00347A77" w:rsidRDefault="008968E4" w:rsidP="008968E4">
            <w:pPr>
              <w:spacing w:after="0"/>
              <w:rPr>
                <w:color w:val="auto"/>
                <w:sz w:val="18"/>
                <w:szCs w:val="18"/>
              </w:rPr>
            </w:pPr>
            <w:r w:rsidRPr="00347A77">
              <w:rPr>
                <w:color w:val="auto"/>
                <w:sz w:val="18"/>
                <w:szCs w:val="18"/>
              </w:rPr>
              <w:t>9.10.8.</w:t>
            </w:r>
          </w:p>
          <w:p w:rsidR="008968E4" w:rsidRPr="00347A77" w:rsidRDefault="008968E4" w:rsidP="008968E4">
            <w:pPr>
              <w:spacing w:after="0"/>
              <w:rPr>
                <w:color w:val="auto"/>
                <w:sz w:val="18"/>
                <w:szCs w:val="18"/>
              </w:rPr>
            </w:pPr>
          </w:p>
        </w:tc>
        <w:tc>
          <w:tcPr>
            <w:tcW w:w="8217" w:type="dxa"/>
          </w:tcPr>
          <w:p w:rsidR="008968E4" w:rsidRPr="00347A77" w:rsidRDefault="008968E4" w:rsidP="008968E4">
            <w:pPr>
              <w:spacing w:after="0"/>
              <w:ind w:left="0" w:firstLine="0"/>
              <w:jc w:val="left"/>
              <w:rPr>
                <w:color w:val="auto"/>
                <w:sz w:val="18"/>
                <w:szCs w:val="18"/>
              </w:rPr>
            </w:pPr>
            <w:r w:rsidRPr="00347A77">
              <w:rPr>
                <w:i/>
                <w:color w:val="auto"/>
                <w:sz w:val="18"/>
                <w:szCs w:val="18"/>
              </w:rPr>
              <w:t>İklimlendirme sistemlerinde soğutucu olarak kullanılan gaz</w:t>
            </w:r>
            <w:r w:rsidRPr="00347A77">
              <w:rPr>
                <w:color w:val="auto"/>
                <w:sz w:val="18"/>
                <w:szCs w:val="18"/>
              </w:rPr>
              <w:t>:…………</w:t>
            </w:r>
          </w:p>
        </w:tc>
      </w:tr>
      <w:tr w:rsidR="008968E4" w:rsidRPr="00347A77" w:rsidTr="008968E4">
        <w:trPr>
          <w:cantSplit/>
        </w:trPr>
        <w:tc>
          <w:tcPr>
            <w:tcW w:w="1791" w:type="dxa"/>
          </w:tcPr>
          <w:p w:rsidR="008968E4" w:rsidRPr="00347A77" w:rsidRDefault="008968E4" w:rsidP="008968E4">
            <w:pPr>
              <w:spacing w:after="0"/>
              <w:rPr>
                <w:color w:val="auto"/>
                <w:sz w:val="18"/>
                <w:szCs w:val="18"/>
              </w:rPr>
            </w:pPr>
            <w:r w:rsidRPr="00347A77">
              <w:rPr>
                <w:color w:val="auto"/>
                <w:sz w:val="18"/>
                <w:szCs w:val="18"/>
              </w:rPr>
              <w:t>9.10.8.1.</w:t>
            </w:r>
          </w:p>
        </w:tc>
        <w:tc>
          <w:tcPr>
            <w:tcW w:w="8217" w:type="dxa"/>
          </w:tcPr>
          <w:p w:rsidR="008968E4" w:rsidRPr="00347A77" w:rsidRDefault="008968E4" w:rsidP="008968E4">
            <w:pPr>
              <w:spacing w:after="0"/>
              <w:ind w:left="0" w:firstLine="0"/>
              <w:jc w:val="left"/>
              <w:rPr>
                <w:color w:val="auto"/>
                <w:sz w:val="18"/>
                <w:szCs w:val="18"/>
              </w:rPr>
            </w:pPr>
            <w:r w:rsidRPr="00347A77">
              <w:rPr>
                <w:color w:val="auto"/>
                <w:sz w:val="18"/>
                <w:szCs w:val="18"/>
              </w:rPr>
              <w:t>İklimlendirme sistemi küresel ısınma potansiyeli 150’nin üzerinde olan florürlü sera gazı bulunacak şekilde tasarlanmıştır: eve/hayır (</w:t>
            </w:r>
            <w:r w:rsidRPr="00347A77">
              <w:rPr>
                <w:color w:val="auto"/>
                <w:sz w:val="18"/>
                <w:szCs w:val="18"/>
                <w:vertAlign w:val="superscript"/>
              </w:rPr>
              <w:t>1</w:t>
            </w:r>
            <w:r w:rsidRPr="00347A77">
              <w:rPr>
                <w:color w:val="auto"/>
                <w:sz w:val="18"/>
                <w:szCs w:val="18"/>
              </w:rPr>
              <w:t>)</w:t>
            </w:r>
          </w:p>
          <w:p w:rsidR="008968E4" w:rsidRPr="00347A77" w:rsidRDefault="008968E4" w:rsidP="008968E4">
            <w:pPr>
              <w:spacing w:after="0"/>
              <w:ind w:left="0" w:firstLine="0"/>
              <w:jc w:val="left"/>
              <w:rPr>
                <w:color w:val="auto"/>
                <w:sz w:val="18"/>
                <w:szCs w:val="18"/>
              </w:rPr>
            </w:pPr>
          </w:p>
        </w:tc>
      </w:tr>
      <w:tr w:rsidR="008968E4" w:rsidRPr="00347A77" w:rsidTr="008968E4">
        <w:trPr>
          <w:cantSplit/>
        </w:trPr>
        <w:tc>
          <w:tcPr>
            <w:tcW w:w="1791" w:type="dxa"/>
          </w:tcPr>
          <w:p w:rsidR="008968E4" w:rsidRPr="00347A77" w:rsidRDefault="008968E4" w:rsidP="008968E4">
            <w:pPr>
              <w:spacing w:after="0"/>
              <w:rPr>
                <w:color w:val="auto"/>
                <w:sz w:val="18"/>
                <w:szCs w:val="18"/>
              </w:rPr>
            </w:pPr>
          </w:p>
        </w:tc>
        <w:tc>
          <w:tcPr>
            <w:tcW w:w="8217" w:type="dxa"/>
          </w:tcPr>
          <w:p w:rsidR="008968E4" w:rsidRPr="00347A77" w:rsidRDefault="008968E4" w:rsidP="008968E4">
            <w:pPr>
              <w:spacing w:after="0"/>
              <w:ind w:left="0" w:firstLine="0"/>
              <w:jc w:val="left"/>
              <w:rPr>
                <w:color w:val="auto"/>
                <w:sz w:val="18"/>
                <w:szCs w:val="18"/>
              </w:rPr>
            </w:pPr>
          </w:p>
        </w:tc>
      </w:tr>
      <w:tr w:rsidR="008968E4" w:rsidRPr="00347A77" w:rsidTr="008968E4">
        <w:trPr>
          <w:cantSplit/>
        </w:trPr>
        <w:tc>
          <w:tcPr>
            <w:tcW w:w="1791" w:type="dxa"/>
          </w:tcPr>
          <w:p w:rsidR="008968E4" w:rsidRPr="00347A77" w:rsidRDefault="008968E4" w:rsidP="008968E4">
            <w:pPr>
              <w:spacing w:after="0"/>
              <w:rPr>
                <w:color w:val="auto"/>
                <w:sz w:val="18"/>
                <w:szCs w:val="18"/>
              </w:rPr>
            </w:pPr>
            <w:r w:rsidRPr="00347A77">
              <w:rPr>
                <w:color w:val="auto"/>
                <w:sz w:val="18"/>
                <w:szCs w:val="18"/>
              </w:rPr>
              <w:t>9.12.2.</w:t>
            </w:r>
          </w:p>
        </w:tc>
        <w:tc>
          <w:tcPr>
            <w:tcW w:w="8217" w:type="dxa"/>
          </w:tcPr>
          <w:p w:rsidR="008968E4" w:rsidRPr="00347A77" w:rsidRDefault="008968E4" w:rsidP="008968E4">
            <w:pPr>
              <w:spacing w:after="0"/>
              <w:ind w:right="-278"/>
              <w:jc w:val="left"/>
              <w:rPr>
                <w:color w:val="auto"/>
                <w:sz w:val="18"/>
                <w:szCs w:val="18"/>
              </w:rPr>
            </w:pPr>
            <w:r w:rsidRPr="00347A77">
              <w:rPr>
                <w:color w:val="auto"/>
                <w:sz w:val="18"/>
                <w:szCs w:val="18"/>
              </w:rPr>
              <w:t xml:space="preserve">Ek koruyucu  sistemlerin yapısı ve yerleri (evet/ hayır/ isteğe bağlı şeklinde gösteriniz) </w:t>
            </w:r>
          </w:p>
          <w:p w:rsidR="008968E4" w:rsidRPr="00347A77" w:rsidRDefault="008968E4" w:rsidP="008968E4">
            <w:pPr>
              <w:spacing w:after="0"/>
              <w:ind w:right="-278"/>
              <w:jc w:val="left"/>
              <w:rPr>
                <w:color w:val="auto"/>
                <w:sz w:val="18"/>
                <w:szCs w:val="18"/>
              </w:rPr>
            </w:pPr>
          </w:p>
          <w:p w:rsidR="008968E4" w:rsidRPr="00347A77" w:rsidRDefault="008968E4" w:rsidP="008968E4">
            <w:pPr>
              <w:spacing w:after="0"/>
              <w:ind w:right="-278"/>
              <w:jc w:val="left"/>
              <w:rPr>
                <w:color w:val="auto"/>
                <w:sz w:val="18"/>
                <w:szCs w:val="18"/>
              </w:rPr>
            </w:pPr>
            <w:r w:rsidRPr="00347A77">
              <w:rPr>
                <w:color w:val="auto"/>
                <w:sz w:val="18"/>
                <w:szCs w:val="18"/>
              </w:rPr>
              <w:t xml:space="preserve">  ( L= sol taraf, R= sağ taraf, C= orta)</w:t>
            </w:r>
          </w:p>
          <w:tbl>
            <w:tblPr>
              <w:tblW w:w="7920"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2700"/>
              <w:gridCol w:w="1620"/>
              <w:gridCol w:w="1620"/>
              <w:gridCol w:w="1980"/>
            </w:tblGrid>
            <w:tr w:rsidR="008968E4" w:rsidRPr="00347A77" w:rsidTr="008968E4">
              <w:tblPrEx>
                <w:tblCellMar>
                  <w:top w:w="0" w:type="dxa"/>
                  <w:bottom w:w="0" w:type="dxa"/>
                </w:tblCellMar>
              </w:tblPrEx>
              <w:trPr>
                <w:cantSplit/>
              </w:trPr>
              <w:tc>
                <w:tcPr>
                  <w:tcW w:w="2700" w:type="dxa"/>
                  <w:tcBorders>
                    <w:top w:val="single" w:sz="4" w:space="0" w:color="auto"/>
                    <w:left w:val="nil"/>
                    <w:bottom w:val="single" w:sz="6" w:space="0" w:color="auto"/>
                  </w:tcBorders>
                </w:tcPr>
                <w:p w:rsidR="008968E4" w:rsidRPr="00347A77" w:rsidRDefault="008968E4" w:rsidP="008968E4">
                  <w:pPr>
                    <w:ind w:right="-278"/>
                    <w:rPr>
                      <w:rFonts w:ascii="Times New Roman" w:hAnsi="Times New Roman"/>
                      <w:sz w:val="18"/>
                      <w:szCs w:val="18"/>
                    </w:rPr>
                  </w:pPr>
                </w:p>
                <w:p w:rsidR="008968E4" w:rsidRPr="00347A77" w:rsidRDefault="008968E4" w:rsidP="008968E4">
                  <w:pPr>
                    <w:ind w:right="-278"/>
                    <w:rPr>
                      <w:rFonts w:ascii="Times New Roman" w:hAnsi="Times New Roman"/>
                      <w:sz w:val="18"/>
                      <w:szCs w:val="18"/>
                    </w:rPr>
                  </w:pPr>
                </w:p>
              </w:tc>
              <w:tc>
                <w:tcPr>
                  <w:tcW w:w="1620" w:type="dxa"/>
                  <w:tcBorders>
                    <w:bottom w:val="single" w:sz="6" w:space="0" w:color="auto"/>
                  </w:tcBorders>
                  <w:vAlign w:val="center"/>
                </w:tcPr>
                <w:p w:rsidR="008968E4" w:rsidRPr="00347A77" w:rsidRDefault="008968E4" w:rsidP="008968E4">
                  <w:pPr>
                    <w:ind w:right="-278"/>
                    <w:jc w:val="center"/>
                    <w:rPr>
                      <w:rFonts w:ascii="Times New Roman" w:hAnsi="Times New Roman"/>
                      <w:sz w:val="18"/>
                      <w:szCs w:val="18"/>
                    </w:rPr>
                  </w:pPr>
                  <w:r w:rsidRPr="00347A77">
                    <w:rPr>
                      <w:rFonts w:ascii="Times New Roman" w:hAnsi="Times New Roman"/>
                      <w:sz w:val="18"/>
                      <w:szCs w:val="18"/>
                    </w:rPr>
                    <w:t>Ön hava yastığı</w:t>
                  </w:r>
                </w:p>
              </w:tc>
              <w:tc>
                <w:tcPr>
                  <w:tcW w:w="1620" w:type="dxa"/>
                  <w:tcBorders>
                    <w:bottom w:val="single" w:sz="6" w:space="0" w:color="auto"/>
                  </w:tcBorders>
                  <w:vAlign w:val="center"/>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Yan hava yastığı</w:t>
                  </w:r>
                </w:p>
              </w:tc>
              <w:tc>
                <w:tcPr>
                  <w:tcW w:w="1980" w:type="dxa"/>
                  <w:tcBorders>
                    <w:bottom w:val="single" w:sz="6" w:space="0" w:color="auto"/>
                    <w:right w:val="nil"/>
                  </w:tcBorders>
                  <w:vAlign w:val="center"/>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Kemer ön yükleme tertibatı</w:t>
                  </w:r>
                </w:p>
              </w:tc>
            </w:tr>
            <w:tr w:rsidR="008968E4" w:rsidRPr="00347A77" w:rsidTr="008968E4">
              <w:tblPrEx>
                <w:tblCellMar>
                  <w:top w:w="0" w:type="dxa"/>
                  <w:bottom w:w="0" w:type="dxa"/>
                </w:tblCellMar>
              </w:tblPrEx>
              <w:trPr>
                <w:cantSplit/>
              </w:trPr>
              <w:tc>
                <w:tcPr>
                  <w:tcW w:w="2700" w:type="dxa"/>
                  <w:vMerge w:val="restart"/>
                  <w:tcBorders>
                    <w:left w:val="nil"/>
                  </w:tcBorders>
                </w:tcPr>
                <w:p w:rsidR="008968E4" w:rsidRPr="00347A77" w:rsidRDefault="008968E4" w:rsidP="008968E4">
                  <w:pPr>
                    <w:ind w:right="-278"/>
                    <w:rPr>
                      <w:rFonts w:ascii="Times New Roman" w:hAnsi="Times New Roman"/>
                      <w:sz w:val="18"/>
                      <w:szCs w:val="18"/>
                    </w:rPr>
                  </w:pPr>
                  <w:r w:rsidRPr="00347A77">
                    <w:rPr>
                      <w:rFonts w:ascii="Times New Roman" w:hAnsi="Times New Roman"/>
                      <w:sz w:val="18"/>
                      <w:szCs w:val="18"/>
                    </w:rPr>
                    <w:pict>
                      <v:shape id="_x0000_s1041" type="#_x0000_t87" style="position:absolute;margin-left:97.65pt;margin-top:.55pt;width:7.2pt;height:28.8pt;z-index:251675648;mso-position-horizontal-relative:text;mso-position-vertical-relative:text"/>
                    </w:pict>
                  </w:r>
                  <w:r w:rsidRPr="00347A77">
                    <w:rPr>
                      <w:rFonts w:ascii="Times New Roman" w:hAnsi="Times New Roman"/>
                      <w:sz w:val="18"/>
                      <w:szCs w:val="18"/>
                    </w:rPr>
                    <w:t xml:space="preserve">                                         L</w:t>
                  </w:r>
                </w:p>
                <w:p w:rsidR="008968E4" w:rsidRPr="00347A77" w:rsidRDefault="008968E4" w:rsidP="008968E4">
                  <w:pPr>
                    <w:ind w:right="-278"/>
                    <w:rPr>
                      <w:rFonts w:ascii="Times New Roman" w:hAnsi="Times New Roman"/>
                      <w:sz w:val="18"/>
                      <w:szCs w:val="18"/>
                    </w:rPr>
                  </w:pPr>
                  <w:r w:rsidRPr="00347A77">
                    <w:rPr>
                      <w:rFonts w:ascii="Times New Roman" w:hAnsi="Times New Roman"/>
                      <w:sz w:val="18"/>
                      <w:szCs w:val="18"/>
                    </w:rPr>
                    <w:t xml:space="preserve"> İlk sıra koltuklar               C</w:t>
                  </w:r>
                </w:p>
                <w:p w:rsidR="008968E4" w:rsidRPr="00347A77" w:rsidRDefault="008968E4" w:rsidP="008968E4">
                  <w:pPr>
                    <w:ind w:right="-278"/>
                    <w:rPr>
                      <w:rFonts w:ascii="Times New Roman" w:hAnsi="Times New Roman"/>
                      <w:sz w:val="18"/>
                      <w:szCs w:val="18"/>
                    </w:rPr>
                  </w:pPr>
                  <w:r w:rsidRPr="00347A77">
                    <w:rPr>
                      <w:rFonts w:ascii="Times New Roman" w:hAnsi="Times New Roman"/>
                      <w:sz w:val="18"/>
                      <w:szCs w:val="18"/>
                    </w:rPr>
                    <w:pict>
                      <v:shape id="_x0000_s1040" type="#_x0000_t87" style="position:absolute;margin-left:97.65pt;margin-top:11.55pt;width:8.95pt;height:28.8pt;z-index:251674624"/>
                    </w:pict>
                  </w:r>
                  <w:r w:rsidRPr="00347A77">
                    <w:rPr>
                      <w:rFonts w:ascii="Times New Roman" w:hAnsi="Times New Roman"/>
                      <w:sz w:val="18"/>
                      <w:szCs w:val="18"/>
                    </w:rPr>
                    <w:t xml:space="preserve">                                         R</w:t>
                  </w:r>
                </w:p>
              </w:tc>
              <w:tc>
                <w:tcPr>
                  <w:tcW w:w="1620" w:type="dxa"/>
                </w:tcPr>
                <w:p w:rsidR="008968E4" w:rsidRPr="00347A77" w:rsidRDefault="008968E4" w:rsidP="008968E4">
                  <w:pPr>
                    <w:ind w:right="-278"/>
                    <w:rPr>
                      <w:rFonts w:ascii="Times New Roman" w:hAnsi="Times New Roman"/>
                      <w:sz w:val="18"/>
                      <w:szCs w:val="18"/>
                    </w:rPr>
                  </w:pPr>
                </w:p>
              </w:tc>
              <w:tc>
                <w:tcPr>
                  <w:tcW w:w="1620" w:type="dxa"/>
                </w:tcPr>
                <w:p w:rsidR="008968E4" w:rsidRPr="00347A77" w:rsidRDefault="008968E4" w:rsidP="008968E4">
                  <w:pPr>
                    <w:ind w:right="-278"/>
                    <w:rPr>
                      <w:rFonts w:ascii="Times New Roman" w:hAnsi="Times New Roman"/>
                      <w:sz w:val="18"/>
                      <w:szCs w:val="18"/>
                    </w:rPr>
                  </w:pPr>
                </w:p>
              </w:tc>
              <w:tc>
                <w:tcPr>
                  <w:tcW w:w="1980" w:type="dxa"/>
                  <w:tcBorders>
                    <w:right w:val="nil"/>
                  </w:tcBorders>
                </w:tcPr>
                <w:p w:rsidR="008968E4" w:rsidRPr="00347A77" w:rsidRDefault="008968E4" w:rsidP="008968E4">
                  <w:pPr>
                    <w:ind w:right="-278"/>
                    <w:rPr>
                      <w:rFonts w:ascii="Times New Roman" w:hAnsi="Times New Roman"/>
                      <w:sz w:val="18"/>
                      <w:szCs w:val="18"/>
                    </w:rPr>
                  </w:pPr>
                </w:p>
              </w:tc>
            </w:tr>
            <w:tr w:rsidR="008968E4" w:rsidRPr="00347A77" w:rsidTr="008968E4">
              <w:tblPrEx>
                <w:tblCellMar>
                  <w:top w:w="0" w:type="dxa"/>
                  <w:bottom w:w="0" w:type="dxa"/>
                </w:tblCellMar>
              </w:tblPrEx>
              <w:trPr>
                <w:cantSplit/>
              </w:trPr>
              <w:tc>
                <w:tcPr>
                  <w:tcW w:w="2700" w:type="dxa"/>
                  <w:vMerge/>
                  <w:tcBorders>
                    <w:left w:val="nil"/>
                  </w:tcBorders>
                </w:tcPr>
                <w:p w:rsidR="008968E4" w:rsidRPr="00347A77" w:rsidRDefault="008968E4" w:rsidP="008968E4">
                  <w:pPr>
                    <w:ind w:right="-278"/>
                    <w:rPr>
                      <w:rFonts w:ascii="Times New Roman" w:hAnsi="Times New Roman"/>
                      <w:sz w:val="18"/>
                      <w:szCs w:val="18"/>
                    </w:rPr>
                  </w:pPr>
                </w:p>
              </w:tc>
              <w:tc>
                <w:tcPr>
                  <w:tcW w:w="1620" w:type="dxa"/>
                </w:tcPr>
                <w:p w:rsidR="008968E4" w:rsidRPr="00347A77" w:rsidRDefault="008968E4" w:rsidP="008968E4">
                  <w:pPr>
                    <w:ind w:right="-278"/>
                    <w:rPr>
                      <w:rFonts w:ascii="Times New Roman" w:hAnsi="Times New Roman"/>
                      <w:sz w:val="18"/>
                      <w:szCs w:val="18"/>
                    </w:rPr>
                  </w:pPr>
                </w:p>
              </w:tc>
              <w:tc>
                <w:tcPr>
                  <w:tcW w:w="1620" w:type="dxa"/>
                </w:tcPr>
                <w:p w:rsidR="008968E4" w:rsidRPr="00347A77" w:rsidRDefault="008968E4" w:rsidP="008968E4">
                  <w:pPr>
                    <w:ind w:right="-278"/>
                    <w:rPr>
                      <w:rFonts w:ascii="Times New Roman" w:hAnsi="Times New Roman"/>
                      <w:sz w:val="18"/>
                      <w:szCs w:val="18"/>
                    </w:rPr>
                  </w:pPr>
                </w:p>
              </w:tc>
              <w:tc>
                <w:tcPr>
                  <w:tcW w:w="1980" w:type="dxa"/>
                  <w:tcBorders>
                    <w:right w:val="nil"/>
                  </w:tcBorders>
                </w:tcPr>
                <w:p w:rsidR="008968E4" w:rsidRPr="00347A77" w:rsidRDefault="008968E4" w:rsidP="008968E4">
                  <w:pPr>
                    <w:ind w:right="-278"/>
                    <w:rPr>
                      <w:rFonts w:ascii="Times New Roman" w:hAnsi="Times New Roman"/>
                      <w:sz w:val="18"/>
                      <w:szCs w:val="18"/>
                    </w:rPr>
                  </w:pPr>
                </w:p>
              </w:tc>
            </w:tr>
            <w:tr w:rsidR="008968E4" w:rsidRPr="00347A77" w:rsidTr="008968E4">
              <w:tblPrEx>
                <w:tblCellMar>
                  <w:top w:w="0" w:type="dxa"/>
                  <w:bottom w:w="0" w:type="dxa"/>
                </w:tblCellMar>
              </w:tblPrEx>
              <w:trPr>
                <w:cantSplit/>
              </w:trPr>
              <w:tc>
                <w:tcPr>
                  <w:tcW w:w="2700" w:type="dxa"/>
                  <w:vMerge/>
                  <w:tcBorders>
                    <w:left w:val="nil"/>
                  </w:tcBorders>
                </w:tcPr>
                <w:p w:rsidR="008968E4" w:rsidRPr="00347A77" w:rsidRDefault="008968E4" w:rsidP="008968E4">
                  <w:pPr>
                    <w:ind w:right="-278"/>
                    <w:rPr>
                      <w:rFonts w:ascii="Times New Roman" w:hAnsi="Times New Roman"/>
                      <w:sz w:val="18"/>
                      <w:szCs w:val="18"/>
                    </w:rPr>
                  </w:pPr>
                </w:p>
              </w:tc>
              <w:tc>
                <w:tcPr>
                  <w:tcW w:w="1620" w:type="dxa"/>
                </w:tcPr>
                <w:p w:rsidR="008968E4" w:rsidRPr="00347A77" w:rsidRDefault="008968E4" w:rsidP="008968E4">
                  <w:pPr>
                    <w:ind w:right="-278"/>
                    <w:rPr>
                      <w:rFonts w:ascii="Times New Roman" w:hAnsi="Times New Roman"/>
                      <w:sz w:val="18"/>
                      <w:szCs w:val="18"/>
                    </w:rPr>
                  </w:pPr>
                </w:p>
              </w:tc>
              <w:tc>
                <w:tcPr>
                  <w:tcW w:w="1620" w:type="dxa"/>
                </w:tcPr>
                <w:p w:rsidR="008968E4" w:rsidRPr="00347A77" w:rsidRDefault="008968E4" w:rsidP="008968E4">
                  <w:pPr>
                    <w:ind w:right="-278"/>
                    <w:rPr>
                      <w:rFonts w:ascii="Times New Roman" w:hAnsi="Times New Roman"/>
                      <w:sz w:val="18"/>
                      <w:szCs w:val="18"/>
                    </w:rPr>
                  </w:pPr>
                </w:p>
              </w:tc>
              <w:tc>
                <w:tcPr>
                  <w:tcW w:w="1980" w:type="dxa"/>
                  <w:tcBorders>
                    <w:right w:val="nil"/>
                  </w:tcBorders>
                </w:tcPr>
                <w:p w:rsidR="008968E4" w:rsidRPr="00347A77" w:rsidRDefault="008968E4" w:rsidP="008968E4">
                  <w:pPr>
                    <w:ind w:right="-278"/>
                    <w:rPr>
                      <w:rFonts w:ascii="Times New Roman" w:hAnsi="Times New Roman"/>
                      <w:sz w:val="18"/>
                      <w:szCs w:val="18"/>
                    </w:rPr>
                  </w:pPr>
                </w:p>
              </w:tc>
            </w:tr>
            <w:tr w:rsidR="008968E4" w:rsidRPr="00347A77" w:rsidTr="008968E4">
              <w:tblPrEx>
                <w:tblCellMar>
                  <w:top w:w="0" w:type="dxa"/>
                  <w:bottom w:w="0" w:type="dxa"/>
                </w:tblCellMar>
              </w:tblPrEx>
              <w:trPr>
                <w:cantSplit/>
              </w:trPr>
              <w:tc>
                <w:tcPr>
                  <w:tcW w:w="2700" w:type="dxa"/>
                  <w:vMerge w:val="restart"/>
                  <w:tcBorders>
                    <w:left w:val="nil"/>
                  </w:tcBorders>
                </w:tcPr>
                <w:p w:rsidR="008968E4" w:rsidRPr="00347A77" w:rsidRDefault="008968E4" w:rsidP="008968E4">
                  <w:pPr>
                    <w:ind w:right="-278"/>
                    <w:rPr>
                      <w:rFonts w:ascii="Times New Roman" w:hAnsi="Times New Roman"/>
                      <w:sz w:val="18"/>
                      <w:szCs w:val="18"/>
                    </w:rPr>
                  </w:pPr>
                  <w:r w:rsidRPr="00347A77">
                    <w:rPr>
                      <w:rFonts w:ascii="Times New Roman" w:hAnsi="Times New Roman"/>
                      <w:sz w:val="18"/>
                      <w:szCs w:val="18"/>
                    </w:rPr>
                    <w:t xml:space="preserve">                                         L</w:t>
                  </w:r>
                </w:p>
                <w:p w:rsidR="008968E4" w:rsidRPr="00347A77" w:rsidRDefault="008968E4" w:rsidP="008968E4">
                  <w:pPr>
                    <w:ind w:right="-278"/>
                    <w:rPr>
                      <w:rFonts w:ascii="Times New Roman" w:hAnsi="Times New Roman"/>
                      <w:sz w:val="18"/>
                      <w:szCs w:val="18"/>
                    </w:rPr>
                  </w:pPr>
                  <w:r w:rsidRPr="00347A77">
                    <w:rPr>
                      <w:rFonts w:ascii="Times New Roman" w:hAnsi="Times New Roman"/>
                      <w:sz w:val="18"/>
                      <w:szCs w:val="18"/>
                    </w:rPr>
                    <w:t xml:space="preserve"> İkinci sıra koltuklar (</w:t>
                  </w:r>
                  <w:r w:rsidRPr="00347A77">
                    <w:rPr>
                      <w:rFonts w:ascii="Times New Roman" w:hAnsi="Times New Roman"/>
                      <w:sz w:val="18"/>
                      <w:szCs w:val="18"/>
                      <w:vertAlign w:val="superscript"/>
                    </w:rPr>
                    <w:t>*</w:t>
                  </w:r>
                  <w:r w:rsidRPr="00347A77">
                    <w:rPr>
                      <w:rFonts w:ascii="Times New Roman" w:hAnsi="Times New Roman"/>
                      <w:sz w:val="18"/>
                      <w:szCs w:val="18"/>
                    </w:rPr>
                    <w:t>)      C</w:t>
                  </w:r>
                </w:p>
                <w:p w:rsidR="008968E4" w:rsidRPr="00347A77" w:rsidRDefault="008968E4" w:rsidP="008968E4">
                  <w:pPr>
                    <w:ind w:right="-278"/>
                    <w:rPr>
                      <w:rFonts w:ascii="Times New Roman" w:hAnsi="Times New Roman"/>
                      <w:sz w:val="18"/>
                      <w:szCs w:val="18"/>
                    </w:rPr>
                  </w:pPr>
                  <w:r w:rsidRPr="00347A77">
                    <w:rPr>
                      <w:rFonts w:ascii="Times New Roman" w:hAnsi="Times New Roman"/>
                      <w:sz w:val="18"/>
                      <w:szCs w:val="18"/>
                    </w:rPr>
                    <w:t xml:space="preserve">                                         R</w:t>
                  </w:r>
                </w:p>
              </w:tc>
              <w:tc>
                <w:tcPr>
                  <w:tcW w:w="1620" w:type="dxa"/>
                </w:tcPr>
                <w:p w:rsidR="008968E4" w:rsidRPr="00347A77" w:rsidRDefault="008968E4" w:rsidP="008968E4">
                  <w:pPr>
                    <w:ind w:right="-278"/>
                    <w:rPr>
                      <w:rFonts w:ascii="Times New Roman" w:hAnsi="Times New Roman"/>
                      <w:sz w:val="18"/>
                      <w:szCs w:val="18"/>
                    </w:rPr>
                  </w:pPr>
                </w:p>
              </w:tc>
              <w:tc>
                <w:tcPr>
                  <w:tcW w:w="1620" w:type="dxa"/>
                </w:tcPr>
                <w:p w:rsidR="008968E4" w:rsidRPr="00347A77" w:rsidRDefault="008968E4" w:rsidP="008968E4">
                  <w:pPr>
                    <w:ind w:right="-278"/>
                    <w:rPr>
                      <w:rFonts w:ascii="Times New Roman" w:hAnsi="Times New Roman"/>
                      <w:sz w:val="18"/>
                      <w:szCs w:val="18"/>
                    </w:rPr>
                  </w:pPr>
                </w:p>
              </w:tc>
              <w:tc>
                <w:tcPr>
                  <w:tcW w:w="1980" w:type="dxa"/>
                  <w:tcBorders>
                    <w:right w:val="nil"/>
                  </w:tcBorders>
                </w:tcPr>
                <w:p w:rsidR="008968E4" w:rsidRPr="00347A77" w:rsidRDefault="008968E4" w:rsidP="008968E4">
                  <w:pPr>
                    <w:ind w:right="-278"/>
                    <w:rPr>
                      <w:rFonts w:ascii="Times New Roman" w:hAnsi="Times New Roman"/>
                      <w:sz w:val="18"/>
                      <w:szCs w:val="18"/>
                    </w:rPr>
                  </w:pPr>
                </w:p>
              </w:tc>
            </w:tr>
            <w:tr w:rsidR="008968E4" w:rsidRPr="00347A77" w:rsidTr="008968E4">
              <w:tblPrEx>
                <w:tblCellMar>
                  <w:top w:w="0" w:type="dxa"/>
                  <w:bottom w:w="0" w:type="dxa"/>
                </w:tblCellMar>
              </w:tblPrEx>
              <w:trPr>
                <w:cantSplit/>
              </w:trPr>
              <w:tc>
                <w:tcPr>
                  <w:tcW w:w="2700" w:type="dxa"/>
                  <w:vMerge/>
                  <w:tcBorders>
                    <w:left w:val="nil"/>
                    <w:bottom w:val="single" w:sz="6" w:space="0" w:color="auto"/>
                  </w:tcBorders>
                </w:tcPr>
                <w:p w:rsidR="008968E4" w:rsidRPr="00347A77" w:rsidRDefault="008968E4" w:rsidP="008968E4">
                  <w:pPr>
                    <w:ind w:right="-278"/>
                    <w:rPr>
                      <w:rFonts w:ascii="Times New Roman" w:hAnsi="Times New Roman"/>
                      <w:sz w:val="18"/>
                      <w:szCs w:val="18"/>
                    </w:rPr>
                  </w:pPr>
                </w:p>
              </w:tc>
              <w:tc>
                <w:tcPr>
                  <w:tcW w:w="1620" w:type="dxa"/>
                  <w:tcBorders>
                    <w:bottom w:val="single" w:sz="6" w:space="0" w:color="auto"/>
                  </w:tcBorders>
                </w:tcPr>
                <w:p w:rsidR="008968E4" w:rsidRPr="00347A77" w:rsidRDefault="008968E4" w:rsidP="008968E4">
                  <w:pPr>
                    <w:ind w:right="-278"/>
                    <w:rPr>
                      <w:rFonts w:ascii="Times New Roman" w:hAnsi="Times New Roman"/>
                      <w:sz w:val="18"/>
                      <w:szCs w:val="18"/>
                    </w:rPr>
                  </w:pPr>
                </w:p>
              </w:tc>
              <w:tc>
                <w:tcPr>
                  <w:tcW w:w="1620" w:type="dxa"/>
                  <w:tcBorders>
                    <w:bottom w:val="single" w:sz="6" w:space="0" w:color="auto"/>
                  </w:tcBorders>
                </w:tcPr>
                <w:p w:rsidR="008968E4" w:rsidRPr="00347A77" w:rsidRDefault="008968E4" w:rsidP="008968E4">
                  <w:pPr>
                    <w:ind w:right="-278"/>
                    <w:rPr>
                      <w:rFonts w:ascii="Times New Roman" w:hAnsi="Times New Roman"/>
                      <w:sz w:val="18"/>
                      <w:szCs w:val="18"/>
                    </w:rPr>
                  </w:pPr>
                </w:p>
              </w:tc>
              <w:tc>
                <w:tcPr>
                  <w:tcW w:w="1980" w:type="dxa"/>
                  <w:tcBorders>
                    <w:bottom w:val="single" w:sz="6" w:space="0" w:color="auto"/>
                    <w:right w:val="nil"/>
                  </w:tcBorders>
                </w:tcPr>
                <w:p w:rsidR="008968E4" w:rsidRPr="00347A77" w:rsidRDefault="008968E4" w:rsidP="008968E4">
                  <w:pPr>
                    <w:ind w:right="-278"/>
                    <w:rPr>
                      <w:rFonts w:ascii="Times New Roman" w:hAnsi="Times New Roman"/>
                      <w:sz w:val="18"/>
                      <w:szCs w:val="18"/>
                    </w:rPr>
                  </w:pPr>
                </w:p>
              </w:tc>
            </w:tr>
            <w:tr w:rsidR="008968E4" w:rsidRPr="00347A77" w:rsidTr="008968E4">
              <w:tblPrEx>
                <w:tblCellMar>
                  <w:top w:w="0" w:type="dxa"/>
                  <w:bottom w:w="0" w:type="dxa"/>
                </w:tblCellMar>
              </w:tblPrEx>
              <w:trPr>
                <w:cantSplit/>
              </w:trPr>
              <w:tc>
                <w:tcPr>
                  <w:tcW w:w="2700" w:type="dxa"/>
                  <w:vMerge/>
                  <w:tcBorders>
                    <w:left w:val="nil"/>
                    <w:bottom w:val="single" w:sz="6" w:space="0" w:color="auto"/>
                  </w:tcBorders>
                </w:tcPr>
                <w:p w:rsidR="008968E4" w:rsidRPr="00347A77" w:rsidRDefault="008968E4" w:rsidP="008968E4">
                  <w:pPr>
                    <w:ind w:right="-278"/>
                    <w:rPr>
                      <w:rFonts w:ascii="Times New Roman" w:hAnsi="Times New Roman"/>
                      <w:sz w:val="18"/>
                      <w:szCs w:val="18"/>
                    </w:rPr>
                  </w:pPr>
                </w:p>
              </w:tc>
              <w:tc>
                <w:tcPr>
                  <w:tcW w:w="1620" w:type="dxa"/>
                  <w:tcBorders>
                    <w:bottom w:val="single" w:sz="6" w:space="0" w:color="auto"/>
                  </w:tcBorders>
                </w:tcPr>
                <w:p w:rsidR="008968E4" w:rsidRPr="00347A77" w:rsidRDefault="008968E4" w:rsidP="008968E4">
                  <w:pPr>
                    <w:ind w:right="-278"/>
                    <w:rPr>
                      <w:rFonts w:ascii="Times New Roman" w:hAnsi="Times New Roman"/>
                      <w:sz w:val="18"/>
                      <w:szCs w:val="18"/>
                    </w:rPr>
                  </w:pPr>
                </w:p>
              </w:tc>
              <w:tc>
                <w:tcPr>
                  <w:tcW w:w="1620" w:type="dxa"/>
                  <w:tcBorders>
                    <w:bottom w:val="single" w:sz="6" w:space="0" w:color="auto"/>
                  </w:tcBorders>
                </w:tcPr>
                <w:p w:rsidR="008968E4" w:rsidRPr="00347A77" w:rsidRDefault="008968E4" w:rsidP="008968E4">
                  <w:pPr>
                    <w:ind w:right="-278"/>
                    <w:rPr>
                      <w:rFonts w:ascii="Times New Roman" w:hAnsi="Times New Roman"/>
                      <w:sz w:val="18"/>
                      <w:szCs w:val="18"/>
                    </w:rPr>
                  </w:pPr>
                </w:p>
              </w:tc>
              <w:tc>
                <w:tcPr>
                  <w:tcW w:w="1980" w:type="dxa"/>
                  <w:tcBorders>
                    <w:bottom w:val="single" w:sz="6" w:space="0" w:color="auto"/>
                    <w:right w:val="nil"/>
                  </w:tcBorders>
                </w:tcPr>
                <w:p w:rsidR="008968E4" w:rsidRPr="00347A77" w:rsidRDefault="008968E4" w:rsidP="008968E4">
                  <w:pPr>
                    <w:ind w:right="-278"/>
                    <w:rPr>
                      <w:rFonts w:ascii="Times New Roman" w:hAnsi="Times New Roman"/>
                      <w:sz w:val="18"/>
                      <w:szCs w:val="18"/>
                    </w:rPr>
                  </w:pPr>
                </w:p>
              </w:tc>
            </w:tr>
            <w:tr w:rsidR="008968E4" w:rsidRPr="00347A77" w:rsidTr="008968E4">
              <w:tblPrEx>
                <w:tblCellMar>
                  <w:top w:w="0" w:type="dxa"/>
                  <w:bottom w:w="0" w:type="dxa"/>
                </w:tblCellMar>
              </w:tblPrEx>
              <w:trPr>
                <w:cantSplit/>
              </w:trPr>
              <w:tc>
                <w:tcPr>
                  <w:tcW w:w="7920" w:type="dxa"/>
                  <w:gridSpan w:val="4"/>
                  <w:tcBorders>
                    <w:left w:val="nil"/>
                    <w:right w:val="nil"/>
                  </w:tcBorders>
                </w:tcPr>
                <w:p w:rsidR="008968E4" w:rsidRPr="00347A77" w:rsidRDefault="008968E4" w:rsidP="008968E4">
                  <w:pPr>
                    <w:ind w:right="-278"/>
                    <w:rPr>
                      <w:rFonts w:ascii="Times New Roman" w:hAnsi="Times New Roman"/>
                      <w:sz w:val="18"/>
                      <w:szCs w:val="18"/>
                    </w:rPr>
                  </w:pPr>
                </w:p>
                <w:p w:rsidR="008968E4" w:rsidRPr="00347A77" w:rsidRDefault="008968E4" w:rsidP="008968E4">
                  <w:pPr>
                    <w:rPr>
                      <w:rFonts w:ascii="Times New Roman" w:hAnsi="Times New Roman"/>
                      <w:sz w:val="18"/>
                      <w:szCs w:val="18"/>
                    </w:rPr>
                  </w:pPr>
                  <w:r w:rsidRPr="00347A77">
                    <w:rPr>
                      <w:rFonts w:ascii="Times New Roman" w:hAnsi="Times New Roman"/>
                      <w:sz w:val="18"/>
                      <w:szCs w:val="18"/>
                    </w:rPr>
                    <w:t>(*</w:t>
                  </w:r>
                  <w:r w:rsidRPr="00347A77">
                    <w:rPr>
                      <w:rFonts w:ascii="Times New Roman" w:hAnsi="Times New Roman"/>
                      <w:sz w:val="18"/>
                      <w:szCs w:val="18"/>
                      <w:vertAlign w:val="superscript"/>
                    </w:rPr>
                    <w:t>*</w:t>
                  </w:r>
                  <w:r w:rsidRPr="00347A77">
                    <w:rPr>
                      <w:rFonts w:ascii="Times New Roman" w:hAnsi="Times New Roman"/>
                      <w:sz w:val="18"/>
                      <w:szCs w:val="18"/>
                    </w:rPr>
                    <w:t xml:space="preserve">) İki sıradan fazla koltuk olması durumunda veya bir sırada üçten fazla koltuk olması durumunda  tablo    genişletilebilir.                       </w:t>
                  </w:r>
                </w:p>
              </w:tc>
            </w:tr>
          </w:tbl>
          <w:p w:rsidR="008968E4" w:rsidRPr="00347A77" w:rsidRDefault="008968E4" w:rsidP="008968E4">
            <w:pPr>
              <w:tabs>
                <w:tab w:val="left" w:pos="1140"/>
              </w:tabs>
              <w:spacing w:after="0"/>
              <w:ind w:right="-278"/>
              <w:jc w:val="left"/>
              <w:rPr>
                <w:color w:val="auto"/>
                <w:sz w:val="18"/>
                <w:szCs w:val="18"/>
              </w:rPr>
            </w:pPr>
          </w:p>
          <w:p w:rsidR="008968E4" w:rsidRPr="00347A77" w:rsidRDefault="008968E4" w:rsidP="008968E4">
            <w:pPr>
              <w:spacing w:after="0"/>
              <w:ind w:right="-278"/>
              <w:jc w:val="left"/>
              <w:rPr>
                <w:color w:val="auto"/>
                <w:sz w:val="18"/>
                <w:szCs w:val="18"/>
              </w:rPr>
            </w:pPr>
          </w:p>
        </w:tc>
      </w:tr>
      <w:tr w:rsidR="008968E4" w:rsidRPr="00347A77" w:rsidTr="008968E4">
        <w:trPr>
          <w:cantSplit/>
        </w:trPr>
        <w:tc>
          <w:tcPr>
            <w:tcW w:w="1791" w:type="dxa"/>
          </w:tcPr>
          <w:p w:rsidR="008968E4" w:rsidRPr="00347A77" w:rsidRDefault="008968E4" w:rsidP="008968E4">
            <w:pPr>
              <w:spacing w:after="0"/>
              <w:rPr>
                <w:color w:val="auto"/>
                <w:sz w:val="18"/>
                <w:szCs w:val="18"/>
              </w:rPr>
            </w:pPr>
            <w:r w:rsidRPr="00347A77">
              <w:rPr>
                <w:color w:val="auto"/>
                <w:sz w:val="18"/>
                <w:szCs w:val="18"/>
              </w:rPr>
              <w:t>9.17.</w:t>
            </w:r>
          </w:p>
        </w:tc>
        <w:tc>
          <w:tcPr>
            <w:tcW w:w="8217" w:type="dxa"/>
          </w:tcPr>
          <w:p w:rsidR="008968E4" w:rsidRPr="00347A77" w:rsidRDefault="008968E4" w:rsidP="008968E4">
            <w:pPr>
              <w:tabs>
                <w:tab w:val="left" w:pos="540"/>
              </w:tabs>
              <w:spacing w:after="0"/>
              <w:ind w:right="3"/>
              <w:jc w:val="left"/>
              <w:rPr>
                <w:b/>
                <w:color w:val="auto"/>
                <w:sz w:val="18"/>
                <w:szCs w:val="18"/>
              </w:rPr>
            </w:pPr>
            <w:r w:rsidRPr="00347A77">
              <w:rPr>
                <w:b/>
                <w:color w:val="auto"/>
                <w:sz w:val="18"/>
                <w:szCs w:val="18"/>
              </w:rPr>
              <w:t xml:space="preserve">Zorunlu etiketler </w:t>
            </w:r>
          </w:p>
          <w:p w:rsidR="008968E4" w:rsidRPr="00347A77" w:rsidRDefault="008968E4" w:rsidP="008968E4">
            <w:pPr>
              <w:spacing w:after="0"/>
              <w:ind w:right="-278"/>
              <w:jc w:val="left"/>
              <w:rPr>
                <w:color w:val="auto"/>
                <w:sz w:val="18"/>
                <w:szCs w:val="18"/>
              </w:rPr>
            </w:pPr>
          </w:p>
        </w:tc>
      </w:tr>
      <w:tr w:rsidR="008968E4" w:rsidRPr="00347A77" w:rsidTr="008968E4">
        <w:trPr>
          <w:cantSplit/>
        </w:trPr>
        <w:tc>
          <w:tcPr>
            <w:tcW w:w="1791" w:type="dxa"/>
          </w:tcPr>
          <w:p w:rsidR="008968E4" w:rsidRPr="00347A77" w:rsidRDefault="008968E4" w:rsidP="008968E4">
            <w:pPr>
              <w:spacing w:after="0"/>
              <w:rPr>
                <w:color w:val="auto"/>
                <w:sz w:val="18"/>
                <w:szCs w:val="18"/>
              </w:rPr>
            </w:pPr>
            <w:r w:rsidRPr="00347A77">
              <w:rPr>
                <w:color w:val="auto"/>
                <w:sz w:val="18"/>
                <w:szCs w:val="18"/>
              </w:rPr>
              <w:t>9.17.1.</w:t>
            </w:r>
          </w:p>
        </w:tc>
        <w:tc>
          <w:tcPr>
            <w:tcW w:w="8217" w:type="dxa"/>
          </w:tcPr>
          <w:p w:rsidR="008968E4" w:rsidRPr="00347A77" w:rsidRDefault="008968E4" w:rsidP="008968E4">
            <w:pPr>
              <w:spacing w:after="0"/>
              <w:ind w:left="0" w:right="3" w:firstLine="0"/>
              <w:jc w:val="left"/>
              <w:rPr>
                <w:color w:val="auto"/>
                <w:sz w:val="18"/>
                <w:szCs w:val="18"/>
              </w:rPr>
            </w:pPr>
            <w:r w:rsidRPr="00347A77">
              <w:rPr>
                <w:color w:val="auto"/>
                <w:sz w:val="18"/>
                <w:szCs w:val="18"/>
              </w:rPr>
              <w:t>Zorunlu etiketlerin, yazıların ve  araç tanıtım numarasının konumlarının fotoğrafları ve/veya çizimleri: ....</w:t>
            </w:r>
          </w:p>
          <w:p w:rsidR="008968E4" w:rsidRPr="00347A77" w:rsidRDefault="008968E4" w:rsidP="008968E4">
            <w:pPr>
              <w:spacing w:after="0"/>
              <w:ind w:right="-278"/>
              <w:jc w:val="left"/>
              <w:rPr>
                <w:color w:val="auto"/>
                <w:sz w:val="18"/>
                <w:szCs w:val="18"/>
              </w:rPr>
            </w:pPr>
          </w:p>
        </w:tc>
      </w:tr>
      <w:tr w:rsidR="008968E4" w:rsidRPr="00347A77" w:rsidTr="008968E4">
        <w:trPr>
          <w:cantSplit/>
        </w:trPr>
        <w:tc>
          <w:tcPr>
            <w:tcW w:w="1791" w:type="dxa"/>
          </w:tcPr>
          <w:p w:rsidR="008968E4" w:rsidRPr="00347A77" w:rsidRDefault="008968E4" w:rsidP="008968E4">
            <w:pPr>
              <w:spacing w:after="0"/>
              <w:rPr>
                <w:color w:val="auto"/>
                <w:sz w:val="18"/>
                <w:szCs w:val="18"/>
              </w:rPr>
            </w:pPr>
            <w:r w:rsidRPr="00347A77">
              <w:rPr>
                <w:color w:val="auto"/>
                <w:sz w:val="18"/>
                <w:szCs w:val="18"/>
              </w:rPr>
              <w:t>9.17.2.</w:t>
            </w:r>
          </w:p>
          <w:p w:rsidR="008968E4" w:rsidRPr="00347A77" w:rsidRDefault="008968E4" w:rsidP="008968E4">
            <w:pPr>
              <w:spacing w:after="0"/>
              <w:rPr>
                <w:color w:val="auto"/>
                <w:sz w:val="18"/>
                <w:szCs w:val="18"/>
              </w:rPr>
            </w:pPr>
          </w:p>
          <w:p w:rsidR="008968E4" w:rsidRPr="00347A77" w:rsidRDefault="008968E4" w:rsidP="008968E4">
            <w:pPr>
              <w:spacing w:after="0"/>
              <w:rPr>
                <w:color w:val="auto"/>
                <w:sz w:val="18"/>
                <w:szCs w:val="18"/>
              </w:rPr>
            </w:pPr>
          </w:p>
        </w:tc>
        <w:tc>
          <w:tcPr>
            <w:tcW w:w="8217" w:type="dxa"/>
          </w:tcPr>
          <w:p w:rsidR="008968E4" w:rsidRPr="00347A77" w:rsidRDefault="008968E4" w:rsidP="008968E4">
            <w:pPr>
              <w:spacing w:after="0"/>
              <w:ind w:left="0" w:right="-25" w:firstLine="0"/>
              <w:jc w:val="left"/>
              <w:rPr>
                <w:color w:val="auto"/>
                <w:sz w:val="18"/>
                <w:szCs w:val="18"/>
              </w:rPr>
            </w:pPr>
            <w:r w:rsidRPr="00347A77">
              <w:rPr>
                <w:color w:val="auto"/>
                <w:sz w:val="18"/>
                <w:szCs w:val="18"/>
              </w:rPr>
              <w:t>Etiketlerin ve yazıların resmi olan kısmının fotoğrafları ve/veya çizimleri (boyutlarıyla birlikte tamamlanmış örnek):  .……………………………………………………………………</w:t>
            </w:r>
          </w:p>
        </w:tc>
      </w:tr>
      <w:tr w:rsidR="008968E4" w:rsidRPr="00347A77" w:rsidTr="008968E4">
        <w:trPr>
          <w:cantSplit/>
        </w:trPr>
        <w:tc>
          <w:tcPr>
            <w:tcW w:w="1791" w:type="dxa"/>
          </w:tcPr>
          <w:p w:rsidR="008968E4" w:rsidRPr="00347A77" w:rsidRDefault="008968E4" w:rsidP="008968E4">
            <w:pPr>
              <w:spacing w:after="0"/>
              <w:rPr>
                <w:color w:val="auto"/>
                <w:sz w:val="18"/>
                <w:szCs w:val="18"/>
              </w:rPr>
            </w:pPr>
            <w:r w:rsidRPr="00347A77">
              <w:rPr>
                <w:color w:val="auto"/>
                <w:sz w:val="18"/>
                <w:szCs w:val="18"/>
              </w:rPr>
              <w:t>9.17.3.</w:t>
            </w:r>
          </w:p>
        </w:tc>
        <w:tc>
          <w:tcPr>
            <w:tcW w:w="8217" w:type="dxa"/>
          </w:tcPr>
          <w:p w:rsidR="008968E4" w:rsidRPr="00347A77" w:rsidRDefault="008968E4" w:rsidP="008968E4">
            <w:pPr>
              <w:spacing w:after="0"/>
              <w:ind w:left="0" w:right="3" w:firstLine="0"/>
              <w:jc w:val="left"/>
              <w:rPr>
                <w:color w:val="auto"/>
                <w:sz w:val="18"/>
                <w:szCs w:val="18"/>
              </w:rPr>
            </w:pPr>
            <w:r w:rsidRPr="00347A77">
              <w:rPr>
                <w:color w:val="auto"/>
                <w:sz w:val="18"/>
                <w:szCs w:val="18"/>
              </w:rPr>
              <w:t>Araç tanıtım numarasının (şasi numarasının) fotoğrafları ve/veya çizimleri (boyutlarıyla birlikte tamamlanmış örnek): ………………………………………………</w:t>
            </w:r>
          </w:p>
          <w:p w:rsidR="008968E4" w:rsidRPr="00347A77" w:rsidRDefault="008968E4" w:rsidP="008968E4">
            <w:pPr>
              <w:spacing w:after="0"/>
              <w:ind w:right="-278"/>
              <w:jc w:val="left"/>
              <w:rPr>
                <w:color w:val="auto"/>
                <w:sz w:val="18"/>
                <w:szCs w:val="18"/>
              </w:rPr>
            </w:pPr>
          </w:p>
        </w:tc>
      </w:tr>
      <w:tr w:rsidR="008968E4" w:rsidRPr="00347A77" w:rsidTr="008968E4">
        <w:trPr>
          <w:cantSplit/>
        </w:trPr>
        <w:tc>
          <w:tcPr>
            <w:tcW w:w="1791" w:type="dxa"/>
          </w:tcPr>
          <w:p w:rsidR="008968E4" w:rsidRPr="00347A77" w:rsidRDefault="008968E4" w:rsidP="008968E4">
            <w:pPr>
              <w:spacing w:after="0"/>
              <w:rPr>
                <w:color w:val="auto"/>
                <w:sz w:val="18"/>
                <w:szCs w:val="18"/>
              </w:rPr>
            </w:pPr>
            <w:r w:rsidRPr="00347A77">
              <w:rPr>
                <w:color w:val="auto"/>
                <w:sz w:val="18"/>
                <w:szCs w:val="18"/>
              </w:rPr>
              <w:t>9.17.4.1.</w:t>
            </w:r>
          </w:p>
        </w:tc>
        <w:tc>
          <w:tcPr>
            <w:tcW w:w="8217" w:type="dxa"/>
          </w:tcPr>
          <w:p w:rsidR="008968E4" w:rsidRPr="00347A77" w:rsidRDefault="008968E4" w:rsidP="008968E4">
            <w:pPr>
              <w:spacing w:after="0"/>
              <w:ind w:left="0" w:right="3" w:firstLine="0"/>
              <w:jc w:val="left"/>
              <w:rPr>
                <w:color w:val="auto"/>
                <w:sz w:val="18"/>
                <w:szCs w:val="18"/>
              </w:rPr>
            </w:pPr>
            <w:r w:rsidRPr="00347A77">
              <w:rPr>
                <w:color w:val="auto"/>
                <w:sz w:val="18"/>
                <w:szCs w:val="18"/>
              </w:rPr>
              <w:t>İkinci bölümdeki karakterler ve uygulanabildiğinde üçüncü bölümde ISO 3779:1983 Bölüm 5.3’ün şartlarını yerine getirmek için kullanılan karakterlerin anlamları açıklanmalıdır:........</w:t>
            </w:r>
          </w:p>
          <w:p w:rsidR="008968E4" w:rsidRPr="00347A77" w:rsidRDefault="008968E4" w:rsidP="008968E4">
            <w:pPr>
              <w:spacing w:after="0"/>
              <w:ind w:right="-278"/>
              <w:jc w:val="left"/>
              <w:rPr>
                <w:color w:val="auto"/>
                <w:sz w:val="18"/>
                <w:szCs w:val="18"/>
              </w:rPr>
            </w:pPr>
          </w:p>
        </w:tc>
      </w:tr>
      <w:tr w:rsidR="008968E4" w:rsidRPr="00347A77" w:rsidTr="008968E4">
        <w:trPr>
          <w:cantSplit/>
        </w:trPr>
        <w:tc>
          <w:tcPr>
            <w:tcW w:w="1791" w:type="dxa"/>
          </w:tcPr>
          <w:p w:rsidR="008968E4" w:rsidRPr="00347A77" w:rsidRDefault="008968E4" w:rsidP="008968E4">
            <w:pPr>
              <w:spacing w:after="0"/>
              <w:rPr>
                <w:color w:val="auto"/>
                <w:sz w:val="18"/>
                <w:szCs w:val="18"/>
              </w:rPr>
            </w:pPr>
            <w:r w:rsidRPr="00347A77">
              <w:rPr>
                <w:color w:val="auto"/>
                <w:sz w:val="18"/>
                <w:szCs w:val="18"/>
              </w:rPr>
              <w:t>9.17.4.2.</w:t>
            </w:r>
          </w:p>
        </w:tc>
        <w:tc>
          <w:tcPr>
            <w:tcW w:w="8217" w:type="dxa"/>
          </w:tcPr>
          <w:p w:rsidR="008968E4" w:rsidRPr="00347A77" w:rsidRDefault="008968E4" w:rsidP="008968E4">
            <w:pPr>
              <w:spacing w:after="0"/>
              <w:ind w:left="0" w:right="3" w:firstLine="0"/>
              <w:jc w:val="left"/>
              <w:rPr>
                <w:color w:val="auto"/>
                <w:sz w:val="18"/>
                <w:szCs w:val="18"/>
              </w:rPr>
            </w:pPr>
            <w:r w:rsidRPr="00347A77">
              <w:rPr>
                <w:color w:val="auto"/>
                <w:sz w:val="18"/>
                <w:szCs w:val="18"/>
              </w:rPr>
              <w:t>ISO 3779:1983 Bölüm 5.4’ün şartlarını yerine getirmek için ikinci bölümdeki karakterler kullanılmışsa, bu karakterler belirtilmelidir: ....................................................................</w:t>
            </w:r>
          </w:p>
          <w:p w:rsidR="008968E4" w:rsidRPr="00347A77" w:rsidRDefault="008968E4" w:rsidP="008968E4">
            <w:pPr>
              <w:spacing w:after="0"/>
              <w:ind w:left="0" w:right="-278" w:firstLine="0"/>
              <w:jc w:val="left"/>
              <w:rPr>
                <w:color w:val="auto"/>
                <w:sz w:val="18"/>
                <w:szCs w:val="18"/>
              </w:rPr>
            </w:pPr>
          </w:p>
        </w:tc>
      </w:tr>
      <w:tr w:rsidR="008968E4" w:rsidRPr="00347A77" w:rsidTr="008968E4">
        <w:trPr>
          <w:cantSplit/>
        </w:trPr>
        <w:tc>
          <w:tcPr>
            <w:tcW w:w="1791" w:type="dxa"/>
          </w:tcPr>
          <w:p w:rsidR="008968E4" w:rsidRPr="00347A77" w:rsidRDefault="008968E4" w:rsidP="008968E4">
            <w:pPr>
              <w:spacing w:after="0"/>
              <w:rPr>
                <w:color w:val="auto"/>
                <w:sz w:val="18"/>
                <w:szCs w:val="18"/>
              </w:rPr>
            </w:pPr>
            <w:r w:rsidRPr="00347A77">
              <w:rPr>
                <w:color w:val="auto"/>
                <w:sz w:val="18"/>
                <w:szCs w:val="18"/>
              </w:rPr>
              <w:t>9.22.</w:t>
            </w:r>
          </w:p>
        </w:tc>
        <w:tc>
          <w:tcPr>
            <w:tcW w:w="8217" w:type="dxa"/>
          </w:tcPr>
          <w:p w:rsidR="008968E4" w:rsidRPr="00347A77" w:rsidRDefault="008968E4" w:rsidP="008968E4">
            <w:pPr>
              <w:tabs>
                <w:tab w:val="left" w:pos="540"/>
              </w:tabs>
              <w:spacing w:after="0"/>
              <w:ind w:right="3"/>
              <w:jc w:val="left"/>
              <w:rPr>
                <w:b/>
                <w:snapToGrid w:val="0"/>
                <w:color w:val="auto"/>
                <w:sz w:val="18"/>
                <w:szCs w:val="18"/>
              </w:rPr>
            </w:pPr>
            <w:r w:rsidRPr="00347A77">
              <w:rPr>
                <w:b/>
                <w:snapToGrid w:val="0"/>
                <w:color w:val="auto"/>
                <w:sz w:val="18"/>
                <w:szCs w:val="18"/>
              </w:rPr>
              <w:t>Ö</w:t>
            </w:r>
            <w:r w:rsidRPr="00347A77">
              <w:rPr>
                <w:b/>
                <w:color w:val="auto"/>
                <w:sz w:val="18"/>
                <w:szCs w:val="18"/>
              </w:rPr>
              <w:t xml:space="preserve">n koruma donanımı </w:t>
            </w:r>
          </w:p>
          <w:p w:rsidR="008968E4" w:rsidRPr="00347A77" w:rsidRDefault="008968E4" w:rsidP="008968E4">
            <w:pPr>
              <w:spacing w:after="0"/>
              <w:ind w:right="-278"/>
              <w:jc w:val="left"/>
              <w:rPr>
                <w:color w:val="auto"/>
                <w:sz w:val="18"/>
                <w:szCs w:val="18"/>
              </w:rPr>
            </w:pPr>
          </w:p>
        </w:tc>
      </w:tr>
      <w:tr w:rsidR="008968E4" w:rsidRPr="00347A77" w:rsidTr="008968E4">
        <w:trPr>
          <w:cantSplit/>
        </w:trPr>
        <w:tc>
          <w:tcPr>
            <w:tcW w:w="1791" w:type="dxa"/>
          </w:tcPr>
          <w:p w:rsidR="008968E4" w:rsidRPr="00347A77" w:rsidRDefault="008968E4" w:rsidP="008968E4">
            <w:pPr>
              <w:spacing w:after="0"/>
              <w:rPr>
                <w:color w:val="auto"/>
                <w:sz w:val="18"/>
                <w:szCs w:val="18"/>
              </w:rPr>
            </w:pPr>
            <w:r w:rsidRPr="00347A77">
              <w:rPr>
                <w:color w:val="auto"/>
                <w:sz w:val="18"/>
                <w:szCs w:val="18"/>
              </w:rPr>
              <w:t>9.22.0.</w:t>
            </w:r>
          </w:p>
        </w:tc>
        <w:tc>
          <w:tcPr>
            <w:tcW w:w="8217" w:type="dxa"/>
          </w:tcPr>
          <w:p w:rsidR="008968E4" w:rsidRPr="00347A77" w:rsidRDefault="008968E4" w:rsidP="008968E4">
            <w:pPr>
              <w:spacing w:after="0"/>
              <w:ind w:right="3"/>
              <w:jc w:val="left"/>
              <w:rPr>
                <w:snapToGrid w:val="0"/>
                <w:color w:val="auto"/>
                <w:sz w:val="18"/>
                <w:szCs w:val="18"/>
              </w:rPr>
            </w:pPr>
            <w:r w:rsidRPr="00347A77">
              <w:rPr>
                <w:snapToGrid w:val="0"/>
                <w:color w:val="auto"/>
                <w:sz w:val="18"/>
                <w:szCs w:val="18"/>
              </w:rPr>
              <w:t>Mevcudiyeti. evet/ hayır/ tamamlanmamış (</w:t>
            </w:r>
            <w:r w:rsidRPr="00347A77">
              <w:rPr>
                <w:snapToGrid w:val="0"/>
                <w:color w:val="auto"/>
                <w:sz w:val="18"/>
                <w:szCs w:val="18"/>
                <w:vertAlign w:val="superscript"/>
              </w:rPr>
              <w:t>1</w:t>
            </w:r>
            <w:r w:rsidRPr="00347A77">
              <w:rPr>
                <w:snapToGrid w:val="0"/>
                <w:color w:val="auto"/>
                <w:sz w:val="18"/>
                <w:szCs w:val="18"/>
              </w:rPr>
              <w:t>)</w:t>
            </w:r>
          </w:p>
          <w:p w:rsidR="008968E4" w:rsidRPr="00347A77" w:rsidRDefault="008968E4" w:rsidP="008968E4">
            <w:pPr>
              <w:spacing w:after="0"/>
              <w:ind w:right="-278"/>
              <w:jc w:val="left"/>
              <w:rPr>
                <w:color w:val="auto"/>
                <w:sz w:val="18"/>
                <w:szCs w:val="18"/>
              </w:rPr>
            </w:pPr>
          </w:p>
        </w:tc>
      </w:tr>
      <w:tr w:rsidR="008968E4" w:rsidRPr="00347A77" w:rsidTr="008968E4">
        <w:trPr>
          <w:cantSplit/>
        </w:trPr>
        <w:tc>
          <w:tcPr>
            <w:tcW w:w="1791" w:type="dxa"/>
          </w:tcPr>
          <w:p w:rsidR="008968E4" w:rsidRPr="00347A77" w:rsidRDefault="008968E4" w:rsidP="008968E4">
            <w:pPr>
              <w:spacing w:after="0"/>
              <w:rPr>
                <w:color w:val="auto"/>
                <w:sz w:val="18"/>
                <w:szCs w:val="18"/>
              </w:rPr>
            </w:pPr>
            <w:r w:rsidRPr="00347A77">
              <w:rPr>
                <w:color w:val="auto"/>
                <w:sz w:val="18"/>
                <w:szCs w:val="18"/>
              </w:rPr>
              <w:t>9.23.</w:t>
            </w:r>
          </w:p>
          <w:p w:rsidR="008968E4" w:rsidRPr="00347A77" w:rsidRDefault="008968E4" w:rsidP="008968E4">
            <w:pPr>
              <w:spacing w:after="0"/>
              <w:rPr>
                <w:color w:val="auto"/>
                <w:sz w:val="18"/>
                <w:szCs w:val="18"/>
              </w:rPr>
            </w:pPr>
          </w:p>
        </w:tc>
        <w:tc>
          <w:tcPr>
            <w:tcW w:w="8217" w:type="dxa"/>
          </w:tcPr>
          <w:p w:rsidR="008968E4" w:rsidRPr="00347A77" w:rsidRDefault="008968E4" w:rsidP="008968E4">
            <w:pPr>
              <w:spacing w:after="0"/>
              <w:ind w:right="-278"/>
              <w:jc w:val="left"/>
              <w:rPr>
                <w:b/>
                <w:color w:val="auto"/>
                <w:sz w:val="18"/>
                <w:szCs w:val="18"/>
              </w:rPr>
            </w:pPr>
            <w:r w:rsidRPr="00347A77">
              <w:rPr>
                <w:b/>
                <w:color w:val="auto"/>
                <w:sz w:val="18"/>
                <w:szCs w:val="18"/>
              </w:rPr>
              <w:t>Yaya koruma</w:t>
            </w:r>
          </w:p>
        </w:tc>
      </w:tr>
      <w:tr w:rsidR="008968E4" w:rsidRPr="00347A77" w:rsidTr="008968E4">
        <w:trPr>
          <w:cantSplit/>
        </w:trPr>
        <w:tc>
          <w:tcPr>
            <w:tcW w:w="1791" w:type="dxa"/>
          </w:tcPr>
          <w:p w:rsidR="008968E4" w:rsidRPr="00347A77" w:rsidRDefault="008968E4" w:rsidP="008968E4">
            <w:pPr>
              <w:spacing w:after="0"/>
              <w:rPr>
                <w:color w:val="auto"/>
                <w:sz w:val="18"/>
                <w:szCs w:val="18"/>
              </w:rPr>
            </w:pPr>
            <w:r w:rsidRPr="00347A77">
              <w:rPr>
                <w:color w:val="auto"/>
                <w:sz w:val="18"/>
                <w:szCs w:val="18"/>
              </w:rPr>
              <w:lastRenderedPageBreak/>
              <w:t>9.23.1.</w:t>
            </w:r>
          </w:p>
        </w:tc>
        <w:tc>
          <w:tcPr>
            <w:tcW w:w="8217" w:type="dxa"/>
          </w:tcPr>
          <w:p w:rsidR="008968E4" w:rsidRPr="00347A77" w:rsidRDefault="008968E4" w:rsidP="008968E4">
            <w:pPr>
              <w:autoSpaceDE w:val="0"/>
              <w:autoSpaceDN w:val="0"/>
              <w:adjustRightInd w:val="0"/>
              <w:spacing w:after="0"/>
              <w:ind w:left="0" w:firstLine="0"/>
              <w:jc w:val="left"/>
              <w:rPr>
                <w:color w:val="auto"/>
                <w:sz w:val="18"/>
                <w:szCs w:val="18"/>
              </w:rPr>
            </w:pPr>
            <w:r w:rsidRPr="00347A77">
              <w:rPr>
                <w:color w:val="auto"/>
                <w:sz w:val="18"/>
                <w:szCs w:val="18"/>
              </w:rPr>
              <w:t xml:space="preserve">Aracın; yapısı, boyutları, ilgili referans hatları ve ön kısmını (iç ve dış) oluşturan malzemeler bakımından aracın fotografları ve/veya çizimleri dâhil ayrıntılı bir açıklaması sağlanmalıdır. Bu açıklama, montajı yapılmış herhangi bir aktif koruma sisteminin ayrıntısını içermelidir. </w:t>
            </w:r>
          </w:p>
          <w:p w:rsidR="008968E4" w:rsidRPr="00347A77" w:rsidRDefault="008968E4" w:rsidP="008968E4">
            <w:pPr>
              <w:spacing w:after="0"/>
              <w:ind w:right="-278"/>
              <w:jc w:val="left"/>
              <w:rPr>
                <w:color w:val="auto"/>
                <w:sz w:val="18"/>
                <w:szCs w:val="18"/>
              </w:rPr>
            </w:pPr>
          </w:p>
          <w:p w:rsidR="008968E4" w:rsidRPr="00347A77" w:rsidRDefault="008968E4" w:rsidP="008968E4">
            <w:pPr>
              <w:spacing w:after="0"/>
              <w:ind w:right="-278"/>
              <w:jc w:val="left"/>
              <w:rPr>
                <w:color w:val="auto"/>
                <w:sz w:val="18"/>
                <w:szCs w:val="18"/>
              </w:rPr>
            </w:pPr>
          </w:p>
        </w:tc>
      </w:tr>
      <w:tr w:rsidR="008968E4" w:rsidRPr="00347A77" w:rsidTr="008968E4">
        <w:trPr>
          <w:cantSplit/>
        </w:trPr>
        <w:tc>
          <w:tcPr>
            <w:tcW w:w="1791" w:type="dxa"/>
          </w:tcPr>
          <w:p w:rsidR="008968E4" w:rsidRPr="00347A77" w:rsidRDefault="008968E4" w:rsidP="008968E4">
            <w:pPr>
              <w:spacing w:after="0"/>
              <w:rPr>
                <w:color w:val="auto"/>
                <w:sz w:val="18"/>
                <w:szCs w:val="18"/>
              </w:rPr>
            </w:pPr>
            <w:r w:rsidRPr="00347A77">
              <w:rPr>
                <w:color w:val="auto"/>
                <w:sz w:val="18"/>
                <w:szCs w:val="18"/>
              </w:rPr>
              <w:t>9.24.</w:t>
            </w:r>
          </w:p>
        </w:tc>
        <w:tc>
          <w:tcPr>
            <w:tcW w:w="8217" w:type="dxa"/>
          </w:tcPr>
          <w:p w:rsidR="008968E4" w:rsidRPr="00347A77" w:rsidRDefault="008968E4" w:rsidP="008968E4">
            <w:pPr>
              <w:autoSpaceDE w:val="0"/>
              <w:autoSpaceDN w:val="0"/>
              <w:adjustRightInd w:val="0"/>
              <w:spacing w:after="0"/>
              <w:jc w:val="left"/>
              <w:rPr>
                <w:b/>
                <w:color w:val="auto"/>
                <w:sz w:val="18"/>
                <w:szCs w:val="18"/>
              </w:rPr>
            </w:pPr>
            <w:r w:rsidRPr="00347A77">
              <w:rPr>
                <w:b/>
                <w:color w:val="auto"/>
                <w:sz w:val="18"/>
                <w:szCs w:val="18"/>
              </w:rPr>
              <w:t>Ön koruma sistemleri</w:t>
            </w:r>
          </w:p>
          <w:p w:rsidR="008968E4" w:rsidRPr="00347A77" w:rsidRDefault="008968E4" w:rsidP="008968E4">
            <w:pPr>
              <w:spacing w:after="0"/>
              <w:ind w:right="-278"/>
              <w:jc w:val="left"/>
              <w:rPr>
                <w:color w:val="auto"/>
                <w:sz w:val="18"/>
                <w:szCs w:val="18"/>
              </w:rPr>
            </w:pPr>
          </w:p>
        </w:tc>
      </w:tr>
      <w:tr w:rsidR="008968E4" w:rsidRPr="00347A77" w:rsidTr="008968E4">
        <w:trPr>
          <w:cantSplit/>
        </w:trPr>
        <w:tc>
          <w:tcPr>
            <w:tcW w:w="1791" w:type="dxa"/>
          </w:tcPr>
          <w:p w:rsidR="008968E4" w:rsidRPr="00347A77" w:rsidRDefault="008968E4" w:rsidP="008968E4">
            <w:pPr>
              <w:rPr>
                <w:color w:val="auto"/>
                <w:sz w:val="18"/>
                <w:szCs w:val="18"/>
              </w:rPr>
            </w:pPr>
            <w:r w:rsidRPr="00347A77">
              <w:rPr>
                <w:color w:val="auto"/>
                <w:sz w:val="18"/>
                <w:szCs w:val="18"/>
              </w:rPr>
              <w:t>9.24.1.</w:t>
            </w:r>
          </w:p>
        </w:tc>
        <w:tc>
          <w:tcPr>
            <w:tcW w:w="8217" w:type="dxa"/>
          </w:tcPr>
          <w:p w:rsidR="008968E4" w:rsidRPr="00347A77" w:rsidRDefault="008968E4" w:rsidP="008968E4">
            <w:pPr>
              <w:ind w:left="0" w:right="-278" w:firstLine="0"/>
              <w:jc w:val="left"/>
              <w:rPr>
                <w:color w:val="auto"/>
                <w:sz w:val="18"/>
                <w:szCs w:val="18"/>
              </w:rPr>
            </w:pPr>
            <w:r w:rsidRPr="00347A77">
              <w:rPr>
                <w:color w:val="auto"/>
                <w:sz w:val="18"/>
                <w:szCs w:val="18"/>
              </w:rPr>
              <w:t>Ön koruma sistemlerinin konumunu ve bağlantılarını gösteren genel düzenleme (çizimler veya fotograflar)</w:t>
            </w:r>
          </w:p>
        </w:tc>
      </w:tr>
      <w:tr w:rsidR="008968E4" w:rsidRPr="00347A77" w:rsidTr="008968E4">
        <w:trPr>
          <w:cantSplit/>
        </w:trPr>
        <w:tc>
          <w:tcPr>
            <w:tcW w:w="1791" w:type="dxa"/>
          </w:tcPr>
          <w:p w:rsidR="008968E4" w:rsidRPr="00347A77" w:rsidRDefault="008968E4" w:rsidP="008968E4">
            <w:pPr>
              <w:rPr>
                <w:color w:val="auto"/>
                <w:sz w:val="18"/>
                <w:szCs w:val="18"/>
              </w:rPr>
            </w:pPr>
            <w:r w:rsidRPr="00347A77">
              <w:rPr>
                <w:color w:val="auto"/>
                <w:sz w:val="18"/>
                <w:szCs w:val="18"/>
              </w:rPr>
              <w:t>9.24.3.</w:t>
            </w:r>
          </w:p>
        </w:tc>
        <w:tc>
          <w:tcPr>
            <w:tcW w:w="8217" w:type="dxa"/>
          </w:tcPr>
          <w:p w:rsidR="008968E4" w:rsidRPr="00347A77" w:rsidRDefault="008968E4" w:rsidP="008968E4">
            <w:pPr>
              <w:autoSpaceDE w:val="0"/>
              <w:autoSpaceDN w:val="0"/>
              <w:adjustRightInd w:val="0"/>
              <w:ind w:left="0" w:firstLine="0"/>
              <w:jc w:val="left"/>
              <w:rPr>
                <w:color w:val="auto"/>
                <w:sz w:val="18"/>
                <w:szCs w:val="18"/>
              </w:rPr>
            </w:pPr>
            <w:r w:rsidRPr="00347A77">
              <w:rPr>
                <w:color w:val="auto"/>
                <w:sz w:val="18"/>
                <w:szCs w:val="18"/>
              </w:rPr>
              <w:t>Takma amacıyla, sıkma momenti şartları dahil, gerekli bağlantı parçalarının komple ayrıntıları ve tam talimatları</w:t>
            </w:r>
          </w:p>
        </w:tc>
      </w:tr>
      <w:tr w:rsidR="008968E4" w:rsidRPr="00347A77" w:rsidTr="008968E4">
        <w:trPr>
          <w:cantSplit/>
        </w:trPr>
        <w:tc>
          <w:tcPr>
            <w:tcW w:w="1791" w:type="dxa"/>
          </w:tcPr>
          <w:p w:rsidR="008968E4" w:rsidRPr="00347A77" w:rsidRDefault="008968E4" w:rsidP="008968E4">
            <w:pPr>
              <w:spacing w:after="0"/>
              <w:rPr>
                <w:b/>
                <w:color w:val="auto"/>
                <w:sz w:val="18"/>
                <w:szCs w:val="18"/>
              </w:rPr>
            </w:pPr>
            <w:r w:rsidRPr="00347A77">
              <w:rPr>
                <w:b/>
                <w:color w:val="auto"/>
                <w:sz w:val="18"/>
                <w:szCs w:val="18"/>
              </w:rPr>
              <w:t>11.</w:t>
            </w:r>
          </w:p>
        </w:tc>
        <w:tc>
          <w:tcPr>
            <w:tcW w:w="8217" w:type="dxa"/>
          </w:tcPr>
          <w:p w:rsidR="008968E4" w:rsidRPr="00347A77" w:rsidRDefault="008968E4" w:rsidP="008968E4">
            <w:pPr>
              <w:spacing w:after="0"/>
              <w:ind w:left="0" w:right="3" w:firstLine="0"/>
              <w:jc w:val="left"/>
              <w:rPr>
                <w:b/>
                <w:color w:val="auto"/>
                <w:sz w:val="18"/>
                <w:szCs w:val="18"/>
              </w:rPr>
            </w:pPr>
            <w:r w:rsidRPr="00347A77">
              <w:rPr>
                <w:b/>
                <w:color w:val="auto"/>
                <w:sz w:val="18"/>
                <w:szCs w:val="18"/>
              </w:rPr>
              <w:t>ÇEKİCİ ARAÇLARLA, RÖMORK VE YARI RÖMORKLAR ARASINDAKİ BAĞLANTILAR</w:t>
            </w:r>
          </w:p>
          <w:p w:rsidR="008968E4" w:rsidRPr="00347A77" w:rsidRDefault="008968E4" w:rsidP="008968E4">
            <w:pPr>
              <w:spacing w:after="0"/>
              <w:ind w:right="-278"/>
              <w:jc w:val="left"/>
              <w:rPr>
                <w:b/>
                <w:color w:val="auto"/>
                <w:sz w:val="18"/>
                <w:szCs w:val="18"/>
              </w:rPr>
            </w:pPr>
          </w:p>
        </w:tc>
      </w:tr>
      <w:tr w:rsidR="008968E4" w:rsidRPr="00347A77" w:rsidTr="008968E4">
        <w:trPr>
          <w:cantSplit/>
        </w:trPr>
        <w:tc>
          <w:tcPr>
            <w:tcW w:w="1791" w:type="dxa"/>
          </w:tcPr>
          <w:p w:rsidR="008968E4" w:rsidRPr="00347A77" w:rsidRDefault="008968E4" w:rsidP="008968E4">
            <w:pPr>
              <w:spacing w:after="0"/>
              <w:rPr>
                <w:color w:val="auto"/>
                <w:sz w:val="18"/>
                <w:szCs w:val="18"/>
              </w:rPr>
            </w:pPr>
            <w:r w:rsidRPr="00347A77">
              <w:rPr>
                <w:color w:val="auto"/>
                <w:sz w:val="18"/>
                <w:szCs w:val="18"/>
              </w:rPr>
              <w:t>11.1.</w:t>
            </w:r>
          </w:p>
        </w:tc>
        <w:tc>
          <w:tcPr>
            <w:tcW w:w="8217" w:type="dxa"/>
          </w:tcPr>
          <w:p w:rsidR="008968E4" w:rsidRPr="00347A77" w:rsidRDefault="008968E4" w:rsidP="008968E4">
            <w:pPr>
              <w:tabs>
                <w:tab w:val="left" w:pos="540"/>
              </w:tabs>
              <w:spacing w:after="0"/>
              <w:ind w:right="3"/>
              <w:jc w:val="left"/>
              <w:rPr>
                <w:color w:val="auto"/>
                <w:sz w:val="18"/>
                <w:szCs w:val="18"/>
              </w:rPr>
            </w:pPr>
            <w:r w:rsidRPr="00347A77">
              <w:rPr>
                <w:color w:val="auto"/>
                <w:sz w:val="18"/>
                <w:szCs w:val="18"/>
              </w:rPr>
              <w:t>Takılı olan veya takılacak olan bağlantı tertibatı/tertibatları sınıfı ve tipi: ........................</w:t>
            </w:r>
          </w:p>
          <w:p w:rsidR="008968E4" w:rsidRPr="00347A77" w:rsidRDefault="008968E4" w:rsidP="008968E4">
            <w:pPr>
              <w:spacing w:after="0"/>
              <w:ind w:right="-278"/>
              <w:jc w:val="left"/>
              <w:rPr>
                <w:color w:val="auto"/>
                <w:sz w:val="18"/>
                <w:szCs w:val="18"/>
              </w:rPr>
            </w:pPr>
          </w:p>
        </w:tc>
      </w:tr>
      <w:tr w:rsidR="008968E4" w:rsidRPr="00347A77" w:rsidTr="008968E4">
        <w:trPr>
          <w:cantSplit/>
        </w:trPr>
        <w:tc>
          <w:tcPr>
            <w:tcW w:w="1791" w:type="dxa"/>
          </w:tcPr>
          <w:p w:rsidR="008968E4" w:rsidRPr="00347A77" w:rsidRDefault="008968E4" w:rsidP="008968E4">
            <w:pPr>
              <w:spacing w:after="0"/>
              <w:rPr>
                <w:color w:val="auto"/>
                <w:sz w:val="18"/>
                <w:szCs w:val="18"/>
              </w:rPr>
            </w:pPr>
            <w:r w:rsidRPr="00347A77">
              <w:rPr>
                <w:color w:val="auto"/>
                <w:sz w:val="18"/>
                <w:szCs w:val="18"/>
              </w:rPr>
              <w:t>11.3.</w:t>
            </w:r>
          </w:p>
        </w:tc>
        <w:tc>
          <w:tcPr>
            <w:tcW w:w="8217" w:type="dxa"/>
          </w:tcPr>
          <w:p w:rsidR="008968E4" w:rsidRPr="00347A77" w:rsidRDefault="008968E4" w:rsidP="008968E4">
            <w:pPr>
              <w:spacing w:after="0"/>
              <w:ind w:left="0" w:right="3" w:firstLine="0"/>
              <w:jc w:val="left"/>
              <w:rPr>
                <w:color w:val="auto"/>
                <w:sz w:val="18"/>
                <w:szCs w:val="18"/>
              </w:rPr>
            </w:pPr>
            <w:r w:rsidRPr="00347A77">
              <w:rPr>
                <w:color w:val="auto"/>
                <w:sz w:val="18"/>
                <w:szCs w:val="18"/>
              </w:rPr>
              <w:t>Bağlantı tertibatı tipinin imalatçı tarafından belirtilen araca montajı ile ilgili açıklamalar ve bağlama noktalarının fotoğraf veya çizimleri; bağlantı tertibatı tipi yalnız araç tipinin belirli varyant veya versiyonlarında kullanılıyorsa, ek bilgiler:.....</w:t>
            </w:r>
          </w:p>
          <w:p w:rsidR="008968E4" w:rsidRPr="00347A77" w:rsidRDefault="008968E4" w:rsidP="008968E4">
            <w:pPr>
              <w:spacing w:after="0"/>
              <w:ind w:right="-278"/>
              <w:jc w:val="left"/>
              <w:rPr>
                <w:color w:val="auto"/>
                <w:sz w:val="18"/>
                <w:szCs w:val="18"/>
              </w:rPr>
            </w:pPr>
          </w:p>
        </w:tc>
      </w:tr>
      <w:tr w:rsidR="008968E4" w:rsidRPr="00347A77" w:rsidTr="008968E4">
        <w:trPr>
          <w:cantSplit/>
        </w:trPr>
        <w:tc>
          <w:tcPr>
            <w:tcW w:w="1791" w:type="dxa"/>
          </w:tcPr>
          <w:p w:rsidR="008968E4" w:rsidRPr="00347A77" w:rsidRDefault="008968E4" w:rsidP="008968E4">
            <w:pPr>
              <w:spacing w:after="0"/>
              <w:rPr>
                <w:color w:val="auto"/>
                <w:sz w:val="18"/>
                <w:szCs w:val="18"/>
              </w:rPr>
            </w:pPr>
            <w:r w:rsidRPr="00347A77">
              <w:rPr>
                <w:color w:val="auto"/>
                <w:sz w:val="18"/>
                <w:szCs w:val="18"/>
              </w:rPr>
              <w:t>11.4.</w:t>
            </w:r>
          </w:p>
        </w:tc>
        <w:tc>
          <w:tcPr>
            <w:tcW w:w="8217" w:type="dxa"/>
          </w:tcPr>
          <w:p w:rsidR="008968E4" w:rsidRPr="00347A77" w:rsidRDefault="008968E4" w:rsidP="008968E4">
            <w:pPr>
              <w:spacing w:after="0"/>
              <w:ind w:right="3"/>
              <w:jc w:val="left"/>
              <w:rPr>
                <w:color w:val="auto"/>
                <w:sz w:val="18"/>
                <w:szCs w:val="18"/>
              </w:rPr>
            </w:pPr>
            <w:r w:rsidRPr="00347A77">
              <w:rPr>
                <w:color w:val="auto"/>
                <w:sz w:val="18"/>
                <w:szCs w:val="18"/>
              </w:rPr>
              <w:t xml:space="preserve">Özel çeki mesnetlerinin veya bağlantı levhalarının montajı ile ilgili bilgi:...... </w:t>
            </w:r>
          </w:p>
          <w:p w:rsidR="008968E4" w:rsidRPr="00347A77" w:rsidRDefault="008968E4" w:rsidP="008968E4">
            <w:pPr>
              <w:spacing w:after="0"/>
              <w:ind w:right="-278"/>
              <w:jc w:val="left"/>
              <w:rPr>
                <w:color w:val="auto"/>
                <w:sz w:val="18"/>
                <w:szCs w:val="18"/>
              </w:rPr>
            </w:pPr>
          </w:p>
        </w:tc>
      </w:tr>
      <w:tr w:rsidR="008968E4" w:rsidRPr="00347A77" w:rsidTr="008968E4">
        <w:trPr>
          <w:cantSplit/>
        </w:trPr>
        <w:tc>
          <w:tcPr>
            <w:tcW w:w="1791" w:type="dxa"/>
          </w:tcPr>
          <w:p w:rsidR="008968E4" w:rsidRPr="00347A77" w:rsidRDefault="008968E4" w:rsidP="008968E4">
            <w:pPr>
              <w:spacing w:after="0"/>
              <w:rPr>
                <w:color w:val="auto"/>
                <w:sz w:val="18"/>
                <w:szCs w:val="18"/>
              </w:rPr>
            </w:pPr>
            <w:r w:rsidRPr="00347A77">
              <w:rPr>
                <w:color w:val="auto"/>
                <w:sz w:val="18"/>
                <w:szCs w:val="18"/>
              </w:rPr>
              <w:t>11.5.</w:t>
            </w:r>
          </w:p>
        </w:tc>
        <w:tc>
          <w:tcPr>
            <w:tcW w:w="8217" w:type="dxa"/>
          </w:tcPr>
          <w:p w:rsidR="008968E4" w:rsidRPr="00347A77" w:rsidRDefault="008968E4" w:rsidP="008968E4">
            <w:pPr>
              <w:spacing w:after="0"/>
              <w:ind w:right="3"/>
              <w:jc w:val="left"/>
              <w:rPr>
                <w:color w:val="auto"/>
                <w:sz w:val="18"/>
                <w:szCs w:val="18"/>
              </w:rPr>
            </w:pPr>
            <w:r w:rsidRPr="00347A77">
              <w:rPr>
                <w:color w:val="auto"/>
                <w:sz w:val="18"/>
                <w:szCs w:val="18"/>
              </w:rPr>
              <w:t>Tip onay numarası/numaraları: ………………………………………</w:t>
            </w:r>
          </w:p>
          <w:p w:rsidR="008968E4" w:rsidRPr="00347A77" w:rsidRDefault="008968E4" w:rsidP="008968E4">
            <w:pPr>
              <w:spacing w:after="0"/>
              <w:ind w:left="0" w:right="-278" w:firstLine="0"/>
              <w:jc w:val="left"/>
              <w:rPr>
                <w:color w:val="auto"/>
                <w:sz w:val="18"/>
                <w:szCs w:val="18"/>
              </w:rPr>
            </w:pPr>
          </w:p>
        </w:tc>
      </w:tr>
      <w:tr w:rsidR="008968E4" w:rsidRPr="00347A77" w:rsidTr="008968E4">
        <w:trPr>
          <w:cantSplit/>
        </w:trPr>
        <w:tc>
          <w:tcPr>
            <w:tcW w:w="1791" w:type="dxa"/>
          </w:tcPr>
          <w:p w:rsidR="008968E4" w:rsidRPr="00347A77" w:rsidRDefault="008968E4" w:rsidP="008968E4">
            <w:pPr>
              <w:spacing w:after="0"/>
              <w:rPr>
                <w:b/>
                <w:color w:val="auto"/>
                <w:sz w:val="18"/>
                <w:szCs w:val="18"/>
              </w:rPr>
            </w:pPr>
            <w:r w:rsidRPr="00347A77">
              <w:rPr>
                <w:b/>
                <w:color w:val="auto"/>
                <w:sz w:val="18"/>
                <w:szCs w:val="18"/>
              </w:rPr>
              <w:t>12.</w:t>
            </w:r>
          </w:p>
        </w:tc>
        <w:tc>
          <w:tcPr>
            <w:tcW w:w="8217" w:type="dxa"/>
          </w:tcPr>
          <w:p w:rsidR="008968E4" w:rsidRPr="00347A77" w:rsidRDefault="008968E4" w:rsidP="008968E4">
            <w:pPr>
              <w:tabs>
                <w:tab w:val="left" w:pos="540"/>
              </w:tabs>
              <w:spacing w:after="0"/>
              <w:ind w:right="3"/>
              <w:jc w:val="left"/>
              <w:rPr>
                <w:b/>
                <w:color w:val="auto"/>
                <w:sz w:val="18"/>
                <w:szCs w:val="18"/>
              </w:rPr>
            </w:pPr>
            <w:r w:rsidRPr="00347A77">
              <w:rPr>
                <w:b/>
                <w:color w:val="auto"/>
                <w:sz w:val="18"/>
                <w:szCs w:val="18"/>
              </w:rPr>
              <w:t>MUHTELİF</w:t>
            </w:r>
          </w:p>
          <w:p w:rsidR="008968E4" w:rsidRPr="00347A77" w:rsidRDefault="008968E4" w:rsidP="008968E4">
            <w:pPr>
              <w:spacing w:after="0"/>
              <w:ind w:right="-278"/>
              <w:jc w:val="left"/>
              <w:rPr>
                <w:b/>
                <w:color w:val="auto"/>
                <w:sz w:val="18"/>
                <w:szCs w:val="18"/>
              </w:rPr>
            </w:pPr>
          </w:p>
        </w:tc>
      </w:tr>
      <w:tr w:rsidR="008968E4" w:rsidRPr="00347A77" w:rsidTr="008968E4">
        <w:trPr>
          <w:cantSplit/>
        </w:trPr>
        <w:tc>
          <w:tcPr>
            <w:tcW w:w="1791" w:type="dxa"/>
          </w:tcPr>
          <w:p w:rsidR="008968E4" w:rsidRPr="00347A77" w:rsidRDefault="008968E4" w:rsidP="008968E4">
            <w:pPr>
              <w:spacing w:after="0"/>
              <w:rPr>
                <w:color w:val="auto"/>
                <w:sz w:val="18"/>
                <w:szCs w:val="18"/>
              </w:rPr>
            </w:pPr>
            <w:r w:rsidRPr="00347A77">
              <w:rPr>
                <w:color w:val="auto"/>
                <w:sz w:val="18"/>
                <w:szCs w:val="18"/>
              </w:rPr>
              <w:t>12.7.1.</w:t>
            </w:r>
          </w:p>
          <w:p w:rsidR="008968E4" w:rsidRPr="00347A77" w:rsidRDefault="008968E4" w:rsidP="008968E4">
            <w:pPr>
              <w:spacing w:after="0"/>
              <w:rPr>
                <w:color w:val="auto"/>
                <w:sz w:val="18"/>
                <w:szCs w:val="18"/>
              </w:rPr>
            </w:pPr>
          </w:p>
        </w:tc>
        <w:tc>
          <w:tcPr>
            <w:tcW w:w="8217" w:type="dxa"/>
          </w:tcPr>
          <w:p w:rsidR="008968E4" w:rsidRPr="00347A77" w:rsidRDefault="008968E4" w:rsidP="008968E4">
            <w:pPr>
              <w:spacing w:after="0"/>
              <w:ind w:right="-278"/>
              <w:jc w:val="left"/>
              <w:rPr>
                <w:bCs/>
                <w:color w:val="auto"/>
                <w:sz w:val="18"/>
                <w:szCs w:val="18"/>
              </w:rPr>
            </w:pPr>
            <w:r w:rsidRPr="00347A77">
              <w:rPr>
                <w:bCs/>
                <w:color w:val="auto"/>
                <w:sz w:val="18"/>
                <w:szCs w:val="18"/>
              </w:rPr>
              <w:t>24 GHz kısa menzilli radar teçhizatıyla donatılan araç: evet/hayır (</w:t>
            </w:r>
            <w:r w:rsidRPr="00347A77">
              <w:rPr>
                <w:bCs/>
                <w:color w:val="auto"/>
                <w:sz w:val="18"/>
                <w:szCs w:val="18"/>
                <w:vertAlign w:val="superscript"/>
              </w:rPr>
              <w:t>1</w:t>
            </w:r>
            <w:r w:rsidRPr="00347A77">
              <w:rPr>
                <w:bCs/>
                <w:color w:val="auto"/>
                <w:sz w:val="18"/>
                <w:szCs w:val="18"/>
              </w:rPr>
              <w:t>)</w:t>
            </w:r>
          </w:p>
          <w:p w:rsidR="008968E4" w:rsidRPr="00347A77" w:rsidRDefault="008968E4" w:rsidP="008968E4">
            <w:pPr>
              <w:spacing w:after="0"/>
              <w:ind w:right="-278"/>
              <w:jc w:val="left"/>
              <w:rPr>
                <w:bCs/>
                <w:color w:val="auto"/>
                <w:sz w:val="18"/>
                <w:szCs w:val="18"/>
              </w:rPr>
            </w:pPr>
          </w:p>
          <w:p w:rsidR="008968E4" w:rsidRPr="00347A77" w:rsidRDefault="008968E4" w:rsidP="008968E4">
            <w:pPr>
              <w:spacing w:after="0"/>
              <w:ind w:right="-278"/>
              <w:jc w:val="left"/>
              <w:rPr>
                <w:color w:val="auto"/>
                <w:sz w:val="18"/>
                <w:szCs w:val="18"/>
              </w:rPr>
            </w:pPr>
          </w:p>
        </w:tc>
      </w:tr>
      <w:tr w:rsidR="008968E4" w:rsidRPr="00347A77" w:rsidTr="008968E4">
        <w:trPr>
          <w:cantSplit/>
        </w:trPr>
        <w:tc>
          <w:tcPr>
            <w:tcW w:w="1791" w:type="dxa"/>
          </w:tcPr>
          <w:p w:rsidR="008968E4" w:rsidRPr="00347A77" w:rsidRDefault="008968E4" w:rsidP="008968E4">
            <w:pPr>
              <w:spacing w:after="0"/>
              <w:rPr>
                <w:b/>
                <w:color w:val="auto"/>
                <w:sz w:val="18"/>
                <w:szCs w:val="18"/>
              </w:rPr>
            </w:pPr>
            <w:r w:rsidRPr="00347A77">
              <w:rPr>
                <w:b/>
                <w:color w:val="auto"/>
                <w:sz w:val="18"/>
                <w:szCs w:val="18"/>
              </w:rPr>
              <w:t>13.</w:t>
            </w:r>
          </w:p>
        </w:tc>
        <w:tc>
          <w:tcPr>
            <w:tcW w:w="8217" w:type="dxa"/>
          </w:tcPr>
          <w:p w:rsidR="008968E4" w:rsidRPr="00347A77" w:rsidRDefault="008968E4" w:rsidP="008968E4">
            <w:pPr>
              <w:tabs>
                <w:tab w:val="left" w:pos="0"/>
                <w:tab w:val="left" w:pos="540"/>
              </w:tabs>
              <w:spacing w:after="0"/>
              <w:ind w:right="3"/>
              <w:jc w:val="left"/>
              <w:rPr>
                <w:b/>
                <w:color w:val="auto"/>
                <w:sz w:val="18"/>
                <w:szCs w:val="18"/>
              </w:rPr>
            </w:pPr>
            <w:r w:rsidRPr="00347A77">
              <w:rPr>
                <w:b/>
                <w:color w:val="auto"/>
                <w:sz w:val="18"/>
                <w:szCs w:val="18"/>
              </w:rPr>
              <w:t>OTOBÜSLER İÇİN ÖZEL HÜKÜMLER</w:t>
            </w:r>
          </w:p>
          <w:p w:rsidR="008968E4" w:rsidRPr="00347A77" w:rsidRDefault="008968E4" w:rsidP="008968E4">
            <w:pPr>
              <w:spacing w:after="0"/>
              <w:ind w:left="0" w:right="-278" w:firstLine="0"/>
              <w:jc w:val="left"/>
              <w:rPr>
                <w:b/>
                <w:color w:val="auto"/>
                <w:sz w:val="18"/>
                <w:szCs w:val="18"/>
              </w:rPr>
            </w:pPr>
          </w:p>
        </w:tc>
      </w:tr>
      <w:tr w:rsidR="008968E4" w:rsidRPr="00347A77" w:rsidTr="008968E4">
        <w:trPr>
          <w:cantSplit/>
        </w:trPr>
        <w:tc>
          <w:tcPr>
            <w:tcW w:w="1791" w:type="dxa"/>
          </w:tcPr>
          <w:p w:rsidR="008968E4" w:rsidRPr="00347A77" w:rsidRDefault="008968E4" w:rsidP="008968E4">
            <w:pPr>
              <w:spacing w:after="0"/>
              <w:rPr>
                <w:color w:val="auto"/>
                <w:sz w:val="18"/>
                <w:szCs w:val="18"/>
              </w:rPr>
            </w:pPr>
            <w:r w:rsidRPr="00347A77">
              <w:rPr>
                <w:color w:val="auto"/>
                <w:sz w:val="18"/>
                <w:szCs w:val="18"/>
              </w:rPr>
              <w:t>13.1.</w:t>
            </w:r>
          </w:p>
          <w:p w:rsidR="008968E4" w:rsidRPr="00347A77" w:rsidRDefault="008968E4" w:rsidP="008968E4">
            <w:pPr>
              <w:spacing w:after="0"/>
              <w:rPr>
                <w:color w:val="auto"/>
                <w:sz w:val="18"/>
                <w:szCs w:val="18"/>
              </w:rPr>
            </w:pPr>
          </w:p>
        </w:tc>
        <w:tc>
          <w:tcPr>
            <w:tcW w:w="8217" w:type="dxa"/>
          </w:tcPr>
          <w:p w:rsidR="008968E4" w:rsidRPr="00347A77" w:rsidRDefault="008968E4" w:rsidP="008968E4">
            <w:pPr>
              <w:spacing w:after="0"/>
              <w:ind w:right="-278"/>
              <w:jc w:val="left"/>
              <w:rPr>
                <w:color w:val="auto"/>
                <w:sz w:val="18"/>
                <w:szCs w:val="18"/>
              </w:rPr>
            </w:pPr>
            <w:r w:rsidRPr="00347A77">
              <w:rPr>
                <w:color w:val="auto"/>
                <w:sz w:val="18"/>
                <w:szCs w:val="18"/>
              </w:rPr>
              <w:t>Araç sınıfı: Sınıf I, Sınıf II, Sınıf III, Sınıf A, Sınıf B(</w:t>
            </w:r>
            <w:r w:rsidRPr="00347A77">
              <w:rPr>
                <w:color w:val="auto"/>
                <w:sz w:val="18"/>
                <w:szCs w:val="18"/>
                <w:vertAlign w:val="superscript"/>
              </w:rPr>
              <w:t>1</w:t>
            </w:r>
            <w:r w:rsidRPr="00347A77">
              <w:rPr>
                <w:color w:val="auto"/>
                <w:sz w:val="18"/>
                <w:szCs w:val="18"/>
              </w:rPr>
              <w:t xml:space="preserve">) </w:t>
            </w:r>
          </w:p>
        </w:tc>
      </w:tr>
      <w:tr w:rsidR="008968E4" w:rsidRPr="00347A77" w:rsidTr="008968E4">
        <w:trPr>
          <w:cantSplit/>
        </w:trPr>
        <w:tc>
          <w:tcPr>
            <w:tcW w:w="1791" w:type="dxa"/>
          </w:tcPr>
          <w:p w:rsidR="008968E4" w:rsidRPr="00347A77" w:rsidRDefault="008968E4" w:rsidP="008968E4">
            <w:pPr>
              <w:spacing w:after="0"/>
              <w:rPr>
                <w:color w:val="auto"/>
                <w:sz w:val="18"/>
                <w:szCs w:val="18"/>
              </w:rPr>
            </w:pPr>
            <w:r w:rsidRPr="00347A77">
              <w:rPr>
                <w:color w:val="auto"/>
                <w:sz w:val="18"/>
                <w:szCs w:val="18"/>
              </w:rPr>
              <w:t>13.1.2.</w:t>
            </w:r>
          </w:p>
        </w:tc>
        <w:tc>
          <w:tcPr>
            <w:tcW w:w="8217" w:type="dxa"/>
          </w:tcPr>
          <w:p w:rsidR="008968E4" w:rsidRPr="00347A77" w:rsidRDefault="008968E4" w:rsidP="008968E4">
            <w:pPr>
              <w:spacing w:after="0"/>
              <w:ind w:left="-45" w:right="3" w:firstLine="0"/>
              <w:jc w:val="left"/>
              <w:rPr>
                <w:color w:val="auto"/>
                <w:sz w:val="18"/>
                <w:szCs w:val="18"/>
              </w:rPr>
            </w:pPr>
            <w:r w:rsidRPr="00347A77">
              <w:rPr>
                <w:color w:val="auto"/>
                <w:sz w:val="18"/>
                <w:szCs w:val="18"/>
              </w:rPr>
              <w:t xml:space="preserve">Tip onaylı üst yapının yerleştirilebildiği şasi tipleri (tamamlanmamış aracın imalatçısı / imalatçıları ve tipleri) </w:t>
            </w:r>
          </w:p>
          <w:p w:rsidR="008968E4" w:rsidRPr="00347A77" w:rsidRDefault="008968E4" w:rsidP="008968E4">
            <w:pPr>
              <w:spacing w:after="0"/>
              <w:ind w:left="0" w:right="-278" w:firstLine="0"/>
              <w:jc w:val="left"/>
              <w:rPr>
                <w:color w:val="auto"/>
                <w:sz w:val="18"/>
                <w:szCs w:val="18"/>
              </w:rPr>
            </w:pPr>
          </w:p>
        </w:tc>
      </w:tr>
      <w:tr w:rsidR="008968E4" w:rsidRPr="00347A77" w:rsidTr="008968E4">
        <w:trPr>
          <w:cantSplit/>
        </w:trPr>
        <w:tc>
          <w:tcPr>
            <w:tcW w:w="1791" w:type="dxa"/>
          </w:tcPr>
          <w:p w:rsidR="008968E4" w:rsidRPr="00347A77" w:rsidRDefault="008968E4" w:rsidP="008968E4">
            <w:pPr>
              <w:spacing w:after="0"/>
              <w:rPr>
                <w:color w:val="auto"/>
                <w:sz w:val="18"/>
                <w:szCs w:val="18"/>
              </w:rPr>
            </w:pPr>
            <w:r w:rsidRPr="00347A77">
              <w:rPr>
                <w:color w:val="auto"/>
                <w:sz w:val="18"/>
                <w:szCs w:val="18"/>
              </w:rPr>
              <w:t>13.3.</w:t>
            </w:r>
          </w:p>
        </w:tc>
        <w:tc>
          <w:tcPr>
            <w:tcW w:w="8217" w:type="dxa"/>
          </w:tcPr>
          <w:p w:rsidR="008968E4" w:rsidRPr="00347A77" w:rsidRDefault="008968E4" w:rsidP="008968E4">
            <w:pPr>
              <w:tabs>
                <w:tab w:val="left" w:pos="855"/>
              </w:tabs>
              <w:spacing w:after="0"/>
              <w:ind w:left="855" w:right="3" w:hanging="855"/>
              <w:jc w:val="left"/>
              <w:rPr>
                <w:b/>
                <w:color w:val="auto"/>
                <w:sz w:val="18"/>
                <w:szCs w:val="18"/>
              </w:rPr>
            </w:pPr>
            <w:r w:rsidRPr="00347A77">
              <w:rPr>
                <w:b/>
                <w:color w:val="auto"/>
                <w:sz w:val="18"/>
                <w:szCs w:val="18"/>
              </w:rPr>
              <w:t>Yolcuların sayısı (oturan ve ayakta duran)</w:t>
            </w:r>
          </w:p>
          <w:p w:rsidR="008968E4" w:rsidRPr="00347A77" w:rsidRDefault="008968E4" w:rsidP="008968E4">
            <w:pPr>
              <w:spacing w:after="0"/>
              <w:ind w:right="-278"/>
              <w:jc w:val="left"/>
              <w:rPr>
                <w:color w:val="auto"/>
                <w:sz w:val="18"/>
                <w:szCs w:val="18"/>
              </w:rPr>
            </w:pPr>
          </w:p>
        </w:tc>
      </w:tr>
      <w:tr w:rsidR="008968E4" w:rsidRPr="00347A77" w:rsidTr="008968E4">
        <w:trPr>
          <w:cantSplit/>
        </w:trPr>
        <w:tc>
          <w:tcPr>
            <w:tcW w:w="1791" w:type="dxa"/>
          </w:tcPr>
          <w:p w:rsidR="008968E4" w:rsidRPr="00347A77" w:rsidRDefault="008968E4" w:rsidP="008968E4">
            <w:pPr>
              <w:spacing w:after="0"/>
              <w:rPr>
                <w:color w:val="auto"/>
                <w:sz w:val="18"/>
                <w:szCs w:val="18"/>
              </w:rPr>
            </w:pPr>
            <w:r w:rsidRPr="00347A77">
              <w:rPr>
                <w:color w:val="auto"/>
                <w:sz w:val="18"/>
                <w:szCs w:val="18"/>
              </w:rPr>
              <w:t>13.3.1.</w:t>
            </w:r>
          </w:p>
          <w:p w:rsidR="008968E4" w:rsidRPr="00347A77" w:rsidRDefault="008968E4" w:rsidP="008968E4">
            <w:pPr>
              <w:spacing w:after="0"/>
              <w:rPr>
                <w:color w:val="auto"/>
                <w:sz w:val="18"/>
                <w:szCs w:val="18"/>
              </w:rPr>
            </w:pPr>
          </w:p>
        </w:tc>
        <w:tc>
          <w:tcPr>
            <w:tcW w:w="8217" w:type="dxa"/>
          </w:tcPr>
          <w:p w:rsidR="008968E4" w:rsidRPr="00347A77" w:rsidRDefault="008968E4" w:rsidP="008968E4">
            <w:pPr>
              <w:spacing w:after="0"/>
              <w:ind w:right="-278"/>
              <w:jc w:val="left"/>
              <w:rPr>
                <w:color w:val="auto"/>
                <w:sz w:val="18"/>
                <w:szCs w:val="18"/>
              </w:rPr>
            </w:pPr>
            <w:r w:rsidRPr="00347A77">
              <w:rPr>
                <w:color w:val="auto"/>
                <w:sz w:val="18"/>
                <w:szCs w:val="18"/>
              </w:rPr>
              <w:t>Toplam (N):.........................................</w:t>
            </w:r>
          </w:p>
        </w:tc>
      </w:tr>
      <w:tr w:rsidR="008968E4" w:rsidRPr="00347A77" w:rsidTr="008968E4">
        <w:trPr>
          <w:cantSplit/>
        </w:trPr>
        <w:tc>
          <w:tcPr>
            <w:tcW w:w="1791" w:type="dxa"/>
          </w:tcPr>
          <w:p w:rsidR="008968E4" w:rsidRPr="00347A77" w:rsidRDefault="008968E4" w:rsidP="008968E4">
            <w:pPr>
              <w:spacing w:after="0"/>
              <w:rPr>
                <w:color w:val="auto"/>
                <w:sz w:val="18"/>
                <w:szCs w:val="18"/>
              </w:rPr>
            </w:pPr>
            <w:r w:rsidRPr="00347A77">
              <w:rPr>
                <w:color w:val="auto"/>
                <w:sz w:val="18"/>
                <w:szCs w:val="18"/>
              </w:rPr>
              <w:t>13.3.2.</w:t>
            </w:r>
          </w:p>
          <w:p w:rsidR="008968E4" w:rsidRPr="00347A77" w:rsidRDefault="008968E4" w:rsidP="008968E4">
            <w:pPr>
              <w:spacing w:after="0"/>
              <w:rPr>
                <w:color w:val="auto"/>
                <w:sz w:val="18"/>
                <w:szCs w:val="18"/>
              </w:rPr>
            </w:pPr>
          </w:p>
        </w:tc>
        <w:tc>
          <w:tcPr>
            <w:tcW w:w="8217" w:type="dxa"/>
          </w:tcPr>
          <w:p w:rsidR="008968E4" w:rsidRPr="00347A77" w:rsidRDefault="008968E4" w:rsidP="008968E4">
            <w:pPr>
              <w:spacing w:after="0"/>
              <w:ind w:right="-278"/>
              <w:jc w:val="left"/>
              <w:rPr>
                <w:color w:val="auto"/>
                <w:sz w:val="18"/>
                <w:szCs w:val="18"/>
              </w:rPr>
            </w:pPr>
            <w:r w:rsidRPr="00347A77">
              <w:rPr>
                <w:color w:val="auto"/>
                <w:sz w:val="18"/>
                <w:szCs w:val="18"/>
              </w:rPr>
              <w:t>Üst kat (N</w:t>
            </w:r>
            <w:r w:rsidRPr="00347A77">
              <w:rPr>
                <w:color w:val="auto"/>
                <w:sz w:val="18"/>
                <w:szCs w:val="18"/>
                <w:vertAlign w:val="subscript"/>
              </w:rPr>
              <w:t>a</w:t>
            </w:r>
            <w:r w:rsidRPr="00347A77">
              <w:rPr>
                <w:color w:val="auto"/>
                <w:sz w:val="18"/>
                <w:szCs w:val="18"/>
              </w:rPr>
              <w:t xml:space="preserve">) </w:t>
            </w:r>
            <w:r w:rsidRPr="00347A77">
              <w:rPr>
                <w:color w:val="auto"/>
                <w:sz w:val="18"/>
                <w:szCs w:val="18"/>
                <w:vertAlign w:val="superscript"/>
              </w:rPr>
              <w:t>(1)</w:t>
            </w:r>
            <w:r w:rsidRPr="00347A77">
              <w:rPr>
                <w:color w:val="auto"/>
                <w:sz w:val="18"/>
                <w:szCs w:val="18"/>
              </w:rPr>
              <w:t>:………………………….</w:t>
            </w:r>
          </w:p>
        </w:tc>
      </w:tr>
      <w:tr w:rsidR="008968E4" w:rsidRPr="00347A77" w:rsidTr="008968E4">
        <w:trPr>
          <w:cantSplit/>
        </w:trPr>
        <w:tc>
          <w:tcPr>
            <w:tcW w:w="1791" w:type="dxa"/>
          </w:tcPr>
          <w:p w:rsidR="008968E4" w:rsidRPr="00347A77" w:rsidRDefault="008968E4" w:rsidP="008968E4">
            <w:pPr>
              <w:spacing w:after="0"/>
              <w:rPr>
                <w:color w:val="auto"/>
                <w:sz w:val="18"/>
                <w:szCs w:val="18"/>
              </w:rPr>
            </w:pPr>
            <w:r w:rsidRPr="00347A77">
              <w:rPr>
                <w:color w:val="auto"/>
                <w:sz w:val="18"/>
                <w:szCs w:val="18"/>
              </w:rPr>
              <w:t>13.3.3.</w:t>
            </w:r>
          </w:p>
        </w:tc>
        <w:tc>
          <w:tcPr>
            <w:tcW w:w="8217" w:type="dxa"/>
          </w:tcPr>
          <w:p w:rsidR="008968E4" w:rsidRPr="00347A77" w:rsidRDefault="008968E4" w:rsidP="008968E4">
            <w:pPr>
              <w:tabs>
                <w:tab w:val="left" w:pos="855"/>
              </w:tabs>
              <w:spacing w:after="0"/>
              <w:ind w:left="855" w:right="3" w:hanging="855"/>
              <w:jc w:val="left"/>
              <w:rPr>
                <w:color w:val="auto"/>
                <w:sz w:val="18"/>
                <w:szCs w:val="18"/>
              </w:rPr>
            </w:pPr>
            <w:r w:rsidRPr="00347A77">
              <w:rPr>
                <w:color w:val="auto"/>
                <w:sz w:val="18"/>
                <w:szCs w:val="18"/>
              </w:rPr>
              <w:t>Alt kat (N</w:t>
            </w:r>
            <w:r w:rsidRPr="00347A77">
              <w:rPr>
                <w:color w:val="auto"/>
                <w:sz w:val="18"/>
                <w:szCs w:val="18"/>
                <w:vertAlign w:val="subscript"/>
              </w:rPr>
              <w:t>b</w:t>
            </w:r>
            <w:r w:rsidRPr="00347A77">
              <w:rPr>
                <w:color w:val="auto"/>
                <w:sz w:val="18"/>
                <w:szCs w:val="18"/>
              </w:rPr>
              <w:t xml:space="preserve">) </w:t>
            </w:r>
            <w:r w:rsidRPr="00347A77">
              <w:rPr>
                <w:color w:val="auto"/>
                <w:sz w:val="18"/>
                <w:szCs w:val="18"/>
                <w:vertAlign w:val="superscript"/>
              </w:rPr>
              <w:t>(1)</w:t>
            </w:r>
            <w:r w:rsidRPr="00347A77">
              <w:rPr>
                <w:color w:val="auto"/>
                <w:sz w:val="18"/>
                <w:szCs w:val="18"/>
              </w:rPr>
              <w:t xml:space="preserve">:…………………………. </w:t>
            </w:r>
          </w:p>
          <w:p w:rsidR="008968E4" w:rsidRPr="00347A77" w:rsidRDefault="008968E4" w:rsidP="008968E4">
            <w:pPr>
              <w:spacing w:after="0"/>
              <w:ind w:left="0" w:right="-278" w:firstLine="0"/>
              <w:jc w:val="left"/>
              <w:rPr>
                <w:color w:val="auto"/>
                <w:sz w:val="18"/>
                <w:szCs w:val="18"/>
              </w:rPr>
            </w:pPr>
          </w:p>
        </w:tc>
      </w:tr>
      <w:tr w:rsidR="008968E4" w:rsidRPr="00347A77" w:rsidTr="008968E4">
        <w:trPr>
          <w:cantSplit/>
        </w:trPr>
        <w:tc>
          <w:tcPr>
            <w:tcW w:w="1791" w:type="dxa"/>
          </w:tcPr>
          <w:p w:rsidR="008968E4" w:rsidRPr="00347A77" w:rsidRDefault="008968E4" w:rsidP="008968E4">
            <w:pPr>
              <w:spacing w:after="0"/>
              <w:rPr>
                <w:color w:val="auto"/>
                <w:sz w:val="18"/>
                <w:szCs w:val="18"/>
              </w:rPr>
            </w:pPr>
            <w:r w:rsidRPr="00347A77">
              <w:rPr>
                <w:color w:val="auto"/>
                <w:sz w:val="18"/>
                <w:szCs w:val="18"/>
              </w:rPr>
              <w:t>13.4.</w:t>
            </w:r>
          </w:p>
        </w:tc>
        <w:tc>
          <w:tcPr>
            <w:tcW w:w="8217" w:type="dxa"/>
          </w:tcPr>
          <w:p w:rsidR="008968E4" w:rsidRPr="00347A77" w:rsidRDefault="008968E4" w:rsidP="008968E4">
            <w:pPr>
              <w:spacing w:after="0"/>
              <w:ind w:right="3"/>
              <w:jc w:val="left"/>
              <w:rPr>
                <w:b/>
                <w:snapToGrid w:val="0"/>
                <w:color w:val="auto"/>
                <w:sz w:val="18"/>
                <w:szCs w:val="18"/>
              </w:rPr>
            </w:pPr>
            <w:r w:rsidRPr="00347A77">
              <w:rPr>
                <w:b/>
                <w:color w:val="auto"/>
                <w:sz w:val="18"/>
                <w:szCs w:val="18"/>
              </w:rPr>
              <w:t>Oturan yolcuların sayısı</w:t>
            </w:r>
          </w:p>
          <w:p w:rsidR="008968E4" w:rsidRPr="00347A77" w:rsidRDefault="008968E4" w:rsidP="008968E4">
            <w:pPr>
              <w:spacing w:after="0"/>
              <w:ind w:right="-278"/>
              <w:jc w:val="left"/>
              <w:rPr>
                <w:color w:val="auto"/>
                <w:sz w:val="18"/>
                <w:szCs w:val="18"/>
              </w:rPr>
            </w:pPr>
          </w:p>
        </w:tc>
      </w:tr>
      <w:tr w:rsidR="008968E4" w:rsidRPr="00347A77" w:rsidTr="008968E4">
        <w:trPr>
          <w:cantSplit/>
        </w:trPr>
        <w:tc>
          <w:tcPr>
            <w:tcW w:w="1791" w:type="dxa"/>
          </w:tcPr>
          <w:p w:rsidR="008968E4" w:rsidRPr="00347A77" w:rsidRDefault="008968E4" w:rsidP="008968E4">
            <w:pPr>
              <w:spacing w:after="0"/>
              <w:rPr>
                <w:color w:val="auto"/>
                <w:sz w:val="18"/>
                <w:szCs w:val="18"/>
              </w:rPr>
            </w:pPr>
            <w:r w:rsidRPr="00347A77">
              <w:rPr>
                <w:color w:val="auto"/>
                <w:sz w:val="18"/>
                <w:szCs w:val="18"/>
              </w:rPr>
              <w:t>13.4.1.</w:t>
            </w:r>
          </w:p>
        </w:tc>
        <w:tc>
          <w:tcPr>
            <w:tcW w:w="8217" w:type="dxa"/>
          </w:tcPr>
          <w:p w:rsidR="008968E4" w:rsidRPr="00347A77" w:rsidRDefault="008968E4" w:rsidP="008968E4">
            <w:pPr>
              <w:spacing w:after="0"/>
              <w:ind w:right="3"/>
              <w:jc w:val="left"/>
              <w:rPr>
                <w:snapToGrid w:val="0"/>
                <w:color w:val="auto"/>
                <w:sz w:val="18"/>
                <w:szCs w:val="18"/>
              </w:rPr>
            </w:pPr>
            <w:r w:rsidRPr="00347A77">
              <w:rPr>
                <w:color w:val="auto"/>
                <w:sz w:val="18"/>
                <w:szCs w:val="18"/>
              </w:rPr>
              <w:t>Toplam (A):.........................................</w:t>
            </w:r>
          </w:p>
          <w:p w:rsidR="008968E4" w:rsidRPr="00347A77" w:rsidRDefault="008968E4" w:rsidP="008968E4">
            <w:pPr>
              <w:spacing w:after="0"/>
              <w:ind w:right="-278"/>
              <w:jc w:val="left"/>
              <w:rPr>
                <w:color w:val="auto"/>
                <w:sz w:val="18"/>
                <w:szCs w:val="18"/>
              </w:rPr>
            </w:pPr>
          </w:p>
        </w:tc>
      </w:tr>
      <w:tr w:rsidR="008968E4" w:rsidRPr="00347A77" w:rsidTr="008968E4">
        <w:trPr>
          <w:cantSplit/>
        </w:trPr>
        <w:tc>
          <w:tcPr>
            <w:tcW w:w="1791" w:type="dxa"/>
          </w:tcPr>
          <w:p w:rsidR="008968E4" w:rsidRPr="00347A77" w:rsidRDefault="008968E4" w:rsidP="008968E4">
            <w:pPr>
              <w:spacing w:after="0"/>
              <w:rPr>
                <w:color w:val="auto"/>
                <w:sz w:val="18"/>
                <w:szCs w:val="18"/>
              </w:rPr>
            </w:pPr>
            <w:r w:rsidRPr="00347A77">
              <w:rPr>
                <w:color w:val="auto"/>
                <w:sz w:val="18"/>
                <w:szCs w:val="18"/>
              </w:rPr>
              <w:t>13.4.2.</w:t>
            </w:r>
          </w:p>
        </w:tc>
        <w:tc>
          <w:tcPr>
            <w:tcW w:w="8217" w:type="dxa"/>
          </w:tcPr>
          <w:p w:rsidR="008968E4" w:rsidRPr="00347A77" w:rsidRDefault="008968E4" w:rsidP="008968E4">
            <w:pPr>
              <w:spacing w:after="0"/>
              <w:ind w:right="3"/>
              <w:jc w:val="left"/>
              <w:rPr>
                <w:snapToGrid w:val="0"/>
                <w:color w:val="auto"/>
                <w:sz w:val="18"/>
                <w:szCs w:val="18"/>
              </w:rPr>
            </w:pPr>
            <w:r w:rsidRPr="00347A77">
              <w:rPr>
                <w:color w:val="auto"/>
                <w:sz w:val="18"/>
                <w:szCs w:val="18"/>
              </w:rPr>
              <w:t>Üst kat (A</w:t>
            </w:r>
            <w:r w:rsidRPr="00347A77">
              <w:rPr>
                <w:color w:val="auto"/>
                <w:sz w:val="18"/>
                <w:szCs w:val="18"/>
                <w:vertAlign w:val="subscript"/>
              </w:rPr>
              <w:t>a</w:t>
            </w:r>
            <w:r w:rsidRPr="00347A77">
              <w:rPr>
                <w:color w:val="auto"/>
                <w:sz w:val="18"/>
                <w:szCs w:val="18"/>
              </w:rPr>
              <w:t xml:space="preserve">) </w:t>
            </w:r>
            <w:r w:rsidRPr="00347A77">
              <w:rPr>
                <w:color w:val="auto"/>
                <w:sz w:val="18"/>
                <w:szCs w:val="18"/>
                <w:vertAlign w:val="superscript"/>
              </w:rPr>
              <w:t>(1)</w:t>
            </w:r>
            <w:r w:rsidRPr="00347A77">
              <w:rPr>
                <w:color w:val="auto"/>
                <w:sz w:val="18"/>
                <w:szCs w:val="18"/>
              </w:rPr>
              <w:t>:………………………….</w:t>
            </w:r>
          </w:p>
          <w:p w:rsidR="008968E4" w:rsidRPr="00347A77" w:rsidRDefault="008968E4" w:rsidP="008968E4">
            <w:pPr>
              <w:spacing w:after="0"/>
              <w:ind w:right="-278"/>
              <w:jc w:val="left"/>
              <w:rPr>
                <w:color w:val="auto"/>
                <w:sz w:val="18"/>
                <w:szCs w:val="18"/>
              </w:rPr>
            </w:pPr>
          </w:p>
        </w:tc>
      </w:tr>
      <w:tr w:rsidR="008968E4" w:rsidRPr="00347A77" w:rsidTr="008968E4">
        <w:trPr>
          <w:cantSplit/>
        </w:trPr>
        <w:tc>
          <w:tcPr>
            <w:tcW w:w="1791" w:type="dxa"/>
          </w:tcPr>
          <w:p w:rsidR="008968E4" w:rsidRPr="00347A77" w:rsidRDefault="008968E4" w:rsidP="008968E4">
            <w:pPr>
              <w:spacing w:after="0"/>
              <w:rPr>
                <w:color w:val="auto"/>
                <w:sz w:val="18"/>
                <w:szCs w:val="18"/>
              </w:rPr>
            </w:pPr>
            <w:r w:rsidRPr="00347A77">
              <w:rPr>
                <w:color w:val="auto"/>
                <w:sz w:val="18"/>
                <w:szCs w:val="18"/>
              </w:rPr>
              <w:t>13.4.3.</w:t>
            </w:r>
          </w:p>
          <w:p w:rsidR="008968E4" w:rsidRPr="00347A77" w:rsidRDefault="008968E4" w:rsidP="008968E4">
            <w:pPr>
              <w:spacing w:after="0"/>
              <w:rPr>
                <w:color w:val="auto"/>
                <w:sz w:val="18"/>
                <w:szCs w:val="18"/>
              </w:rPr>
            </w:pPr>
          </w:p>
        </w:tc>
        <w:tc>
          <w:tcPr>
            <w:tcW w:w="8217" w:type="dxa"/>
          </w:tcPr>
          <w:p w:rsidR="008968E4" w:rsidRPr="00347A77" w:rsidRDefault="008968E4" w:rsidP="008968E4">
            <w:pPr>
              <w:spacing w:after="0"/>
              <w:ind w:right="-278"/>
              <w:jc w:val="left"/>
              <w:rPr>
                <w:color w:val="auto"/>
                <w:sz w:val="18"/>
                <w:szCs w:val="18"/>
              </w:rPr>
            </w:pPr>
            <w:r w:rsidRPr="00347A77">
              <w:rPr>
                <w:color w:val="auto"/>
                <w:sz w:val="18"/>
                <w:szCs w:val="18"/>
              </w:rPr>
              <w:t>Alt kat (A</w:t>
            </w:r>
            <w:r w:rsidRPr="00347A77">
              <w:rPr>
                <w:color w:val="auto"/>
                <w:sz w:val="18"/>
                <w:szCs w:val="18"/>
                <w:vertAlign w:val="subscript"/>
              </w:rPr>
              <w:t>b</w:t>
            </w:r>
            <w:r w:rsidRPr="00347A77">
              <w:rPr>
                <w:color w:val="auto"/>
                <w:sz w:val="18"/>
                <w:szCs w:val="18"/>
              </w:rPr>
              <w:t xml:space="preserve">) </w:t>
            </w:r>
            <w:r w:rsidRPr="00347A77">
              <w:rPr>
                <w:color w:val="auto"/>
                <w:sz w:val="18"/>
                <w:szCs w:val="18"/>
                <w:vertAlign w:val="superscript"/>
              </w:rPr>
              <w:t>(1)</w:t>
            </w:r>
            <w:r w:rsidRPr="00347A77">
              <w:rPr>
                <w:color w:val="auto"/>
                <w:sz w:val="18"/>
                <w:szCs w:val="18"/>
              </w:rPr>
              <w:t>:…………………………..</w:t>
            </w:r>
          </w:p>
        </w:tc>
      </w:tr>
      <w:tr w:rsidR="008968E4" w:rsidRPr="00347A77" w:rsidTr="008968E4">
        <w:trPr>
          <w:cantSplit/>
        </w:trPr>
        <w:tc>
          <w:tcPr>
            <w:tcW w:w="1791" w:type="dxa"/>
          </w:tcPr>
          <w:p w:rsidR="008968E4" w:rsidRPr="00347A77" w:rsidRDefault="008968E4" w:rsidP="008968E4">
            <w:pPr>
              <w:spacing w:after="0"/>
              <w:rPr>
                <w:color w:val="auto"/>
                <w:sz w:val="18"/>
                <w:szCs w:val="18"/>
              </w:rPr>
            </w:pPr>
            <w:r w:rsidRPr="00347A77">
              <w:rPr>
                <w:color w:val="auto"/>
                <w:sz w:val="18"/>
                <w:szCs w:val="18"/>
              </w:rPr>
              <w:t>13.4.4.</w:t>
            </w:r>
          </w:p>
        </w:tc>
        <w:tc>
          <w:tcPr>
            <w:tcW w:w="8217" w:type="dxa"/>
          </w:tcPr>
          <w:p w:rsidR="008968E4" w:rsidRPr="00347A77" w:rsidRDefault="008968E4" w:rsidP="008968E4">
            <w:pPr>
              <w:tabs>
                <w:tab w:val="left" w:pos="855"/>
              </w:tabs>
              <w:spacing w:after="0"/>
              <w:ind w:left="855" w:right="3" w:hanging="855"/>
              <w:jc w:val="left"/>
              <w:rPr>
                <w:color w:val="auto"/>
                <w:sz w:val="18"/>
                <w:szCs w:val="18"/>
              </w:rPr>
            </w:pPr>
            <w:r w:rsidRPr="00347A77">
              <w:rPr>
                <w:color w:val="auto"/>
                <w:sz w:val="18"/>
                <w:szCs w:val="18"/>
              </w:rPr>
              <w:t>M</w:t>
            </w:r>
            <w:r w:rsidRPr="00347A77">
              <w:rPr>
                <w:color w:val="auto"/>
                <w:sz w:val="18"/>
                <w:szCs w:val="18"/>
                <w:vertAlign w:val="subscript"/>
              </w:rPr>
              <w:t>2</w:t>
            </w:r>
            <w:r w:rsidRPr="00347A77">
              <w:rPr>
                <w:color w:val="auto"/>
                <w:sz w:val="18"/>
                <w:szCs w:val="18"/>
              </w:rPr>
              <w:t xml:space="preserve"> ve M</w:t>
            </w:r>
            <w:r w:rsidRPr="00347A77">
              <w:rPr>
                <w:color w:val="auto"/>
                <w:sz w:val="18"/>
                <w:szCs w:val="18"/>
                <w:vertAlign w:val="subscript"/>
              </w:rPr>
              <w:t>3</w:t>
            </w:r>
            <w:r w:rsidRPr="00347A77">
              <w:rPr>
                <w:color w:val="auto"/>
                <w:sz w:val="18"/>
                <w:szCs w:val="18"/>
              </w:rPr>
              <w:t xml:space="preserve"> kategorisi araçlar için tekerlekli sandalye konumlarının sayısı:.....</w:t>
            </w:r>
          </w:p>
          <w:p w:rsidR="008968E4" w:rsidRPr="00347A77" w:rsidRDefault="008968E4" w:rsidP="008968E4">
            <w:pPr>
              <w:spacing w:after="0"/>
              <w:ind w:left="0" w:right="-278" w:firstLine="0"/>
              <w:jc w:val="left"/>
              <w:rPr>
                <w:color w:val="auto"/>
                <w:sz w:val="18"/>
                <w:szCs w:val="18"/>
              </w:rPr>
            </w:pPr>
          </w:p>
        </w:tc>
      </w:tr>
      <w:tr w:rsidR="008968E4" w:rsidRPr="00347A77" w:rsidTr="008968E4">
        <w:trPr>
          <w:cantSplit/>
        </w:trPr>
        <w:tc>
          <w:tcPr>
            <w:tcW w:w="1791" w:type="dxa"/>
          </w:tcPr>
          <w:p w:rsidR="008968E4" w:rsidRPr="00347A77" w:rsidRDefault="008968E4" w:rsidP="008968E4">
            <w:pPr>
              <w:spacing w:after="0"/>
              <w:rPr>
                <w:b/>
                <w:color w:val="auto"/>
                <w:sz w:val="18"/>
                <w:szCs w:val="18"/>
              </w:rPr>
            </w:pPr>
            <w:r w:rsidRPr="00347A77">
              <w:rPr>
                <w:b/>
                <w:color w:val="auto"/>
                <w:sz w:val="18"/>
                <w:szCs w:val="18"/>
              </w:rPr>
              <w:t>16.</w:t>
            </w:r>
          </w:p>
          <w:p w:rsidR="008968E4" w:rsidRPr="00347A77" w:rsidRDefault="008968E4" w:rsidP="008968E4">
            <w:pPr>
              <w:spacing w:after="0"/>
              <w:rPr>
                <w:b/>
                <w:color w:val="auto"/>
                <w:sz w:val="18"/>
                <w:szCs w:val="18"/>
              </w:rPr>
            </w:pPr>
          </w:p>
        </w:tc>
        <w:tc>
          <w:tcPr>
            <w:tcW w:w="8217" w:type="dxa"/>
          </w:tcPr>
          <w:p w:rsidR="008968E4" w:rsidRPr="00347A77" w:rsidRDefault="008968E4" w:rsidP="008968E4">
            <w:pPr>
              <w:spacing w:after="0"/>
              <w:ind w:right="-278"/>
              <w:jc w:val="left"/>
              <w:rPr>
                <w:b/>
                <w:color w:val="auto"/>
                <w:sz w:val="18"/>
                <w:szCs w:val="18"/>
              </w:rPr>
            </w:pPr>
            <w:r w:rsidRPr="00347A77">
              <w:rPr>
                <w:b/>
                <w:color w:val="auto"/>
                <w:sz w:val="18"/>
                <w:szCs w:val="18"/>
              </w:rPr>
              <w:t>ARAÇ TAMİR VE BAKIM BİLGİSİNE ERİŞİM</w:t>
            </w:r>
          </w:p>
        </w:tc>
      </w:tr>
      <w:tr w:rsidR="008968E4" w:rsidRPr="00347A77" w:rsidTr="008968E4">
        <w:trPr>
          <w:cantSplit/>
        </w:trPr>
        <w:tc>
          <w:tcPr>
            <w:tcW w:w="1791" w:type="dxa"/>
          </w:tcPr>
          <w:p w:rsidR="008968E4" w:rsidRPr="00347A77" w:rsidRDefault="008968E4" w:rsidP="008968E4">
            <w:pPr>
              <w:spacing w:after="0"/>
              <w:rPr>
                <w:color w:val="auto"/>
                <w:sz w:val="18"/>
                <w:szCs w:val="18"/>
              </w:rPr>
            </w:pPr>
            <w:r w:rsidRPr="00347A77">
              <w:rPr>
                <w:color w:val="auto"/>
                <w:sz w:val="18"/>
                <w:szCs w:val="18"/>
              </w:rPr>
              <w:t>16.1.</w:t>
            </w:r>
          </w:p>
        </w:tc>
        <w:tc>
          <w:tcPr>
            <w:tcW w:w="8217" w:type="dxa"/>
          </w:tcPr>
          <w:p w:rsidR="008968E4" w:rsidRPr="00347A77" w:rsidRDefault="008968E4" w:rsidP="008968E4">
            <w:pPr>
              <w:spacing w:after="0"/>
              <w:ind w:right="3"/>
              <w:jc w:val="left"/>
              <w:rPr>
                <w:color w:val="auto"/>
                <w:sz w:val="18"/>
                <w:szCs w:val="18"/>
              </w:rPr>
            </w:pPr>
            <w:r w:rsidRPr="00347A77">
              <w:rPr>
                <w:color w:val="auto"/>
                <w:sz w:val="18"/>
                <w:szCs w:val="18"/>
              </w:rPr>
              <w:t>Araç Tamir ve Bakım Bilgisine erişilecek esas internet sitesinin  adresi:......</w:t>
            </w:r>
          </w:p>
          <w:p w:rsidR="008968E4" w:rsidRPr="00347A77" w:rsidRDefault="008968E4" w:rsidP="008968E4">
            <w:pPr>
              <w:spacing w:after="0"/>
              <w:ind w:left="0" w:right="-278" w:firstLine="0"/>
              <w:jc w:val="left"/>
              <w:rPr>
                <w:color w:val="auto"/>
                <w:sz w:val="18"/>
                <w:szCs w:val="18"/>
              </w:rPr>
            </w:pPr>
          </w:p>
        </w:tc>
      </w:tr>
    </w:tbl>
    <w:p w:rsidR="008968E4" w:rsidRPr="00347A77" w:rsidRDefault="008968E4" w:rsidP="008968E4">
      <w:pPr>
        <w:rPr>
          <w:rFonts w:ascii="Times New Roman" w:hAnsi="Times New Roman"/>
          <w:snapToGrid w:val="0"/>
          <w:sz w:val="18"/>
          <w:szCs w:val="18"/>
        </w:rPr>
      </w:pPr>
      <w:r w:rsidRPr="00347A77">
        <w:rPr>
          <w:rFonts w:ascii="Times New Roman" w:hAnsi="Times New Roman"/>
          <w:snapToGrid w:val="0"/>
          <w:sz w:val="18"/>
          <w:szCs w:val="18"/>
        </w:rPr>
        <w:t xml:space="preserve"> </w:t>
      </w:r>
    </w:p>
    <w:p w:rsidR="008968E4" w:rsidRPr="00347A77" w:rsidRDefault="008968E4" w:rsidP="008968E4">
      <w:pPr>
        <w:ind w:right="98"/>
        <w:jc w:val="center"/>
        <w:rPr>
          <w:rFonts w:ascii="Times New Roman" w:hAnsi="Times New Roman"/>
          <w:i/>
          <w:snapToGrid w:val="0"/>
          <w:sz w:val="18"/>
          <w:szCs w:val="18"/>
        </w:rPr>
      </w:pPr>
      <w:r w:rsidRPr="00347A77">
        <w:rPr>
          <w:rFonts w:ascii="Times New Roman" w:hAnsi="Times New Roman"/>
          <w:snapToGrid w:val="0"/>
          <w:sz w:val="18"/>
          <w:szCs w:val="18"/>
        </w:rPr>
        <w:t xml:space="preserve">       </w:t>
      </w:r>
      <w:r w:rsidRPr="00347A77">
        <w:rPr>
          <w:rFonts w:ascii="Times New Roman" w:hAnsi="Times New Roman"/>
          <w:sz w:val="18"/>
          <w:szCs w:val="18"/>
        </w:rPr>
        <w:t>B:</w:t>
      </w:r>
      <w:r w:rsidRPr="00347A77">
        <w:rPr>
          <w:rFonts w:ascii="Times New Roman" w:hAnsi="Times New Roman"/>
          <w:b/>
          <w:sz w:val="18"/>
          <w:szCs w:val="18"/>
        </w:rPr>
        <w:t xml:space="preserve">  O kategorisi</w:t>
      </w:r>
      <w:r w:rsidRPr="00347A77">
        <w:rPr>
          <w:rFonts w:ascii="Times New Roman" w:hAnsi="Times New Roman"/>
          <w:i/>
          <w:snapToGrid w:val="0"/>
          <w:sz w:val="18"/>
          <w:szCs w:val="18"/>
        </w:rPr>
        <w:t xml:space="preserve"> </w:t>
      </w:r>
    </w:p>
    <w:p w:rsidR="008968E4" w:rsidRPr="00347A77" w:rsidRDefault="008968E4" w:rsidP="008968E4">
      <w:pPr>
        <w:rPr>
          <w:rFonts w:ascii="Times New Roman" w:hAnsi="Times New Roman"/>
          <w:sz w:val="18"/>
          <w:szCs w:val="18"/>
        </w:rPr>
      </w:pPr>
    </w:p>
    <w:tbl>
      <w:tblPr>
        <w:tblStyle w:val="NumLongInd0Level"/>
        <w:tblW w:w="10008" w:type="dxa"/>
        <w:tblLayout w:type="fixed"/>
        <w:tblLook w:val="00BF"/>
      </w:tblPr>
      <w:tblGrid>
        <w:gridCol w:w="1548"/>
        <w:gridCol w:w="8460"/>
      </w:tblGrid>
      <w:tr w:rsidR="008968E4" w:rsidRPr="00347A77" w:rsidTr="008968E4">
        <w:trPr>
          <w:cantSplit/>
        </w:trPr>
        <w:tc>
          <w:tcPr>
            <w:tcW w:w="1548" w:type="dxa"/>
          </w:tcPr>
          <w:p w:rsidR="008968E4" w:rsidRPr="00347A77" w:rsidRDefault="008968E4" w:rsidP="008968E4">
            <w:pPr>
              <w:tabs>
                <w:tab w:val="left" w:pos="1080"/>
              </w:tabs>
              <w:spacing w:after="0"/>
              <w:jc w:val="left"/>
              <w:rPr>
                <w:b/>
                <w:snapToGrid w:val="0"/>
                <w:color w:val="auto"/>
                <w:sz w:val="18"/>
                <w:szCs w:val="18"/>
              </w:rPr>
            </w:pPr>
            <w:r w:rsidRPr="00347A77">
              <w:rPr>
                <w:b/>
                <w:snapToGrid w:val="0"/>
                <w:color w:val="auto"/>
                <w:sz w:val="18"/>
                <w:szCs w:val="18"/>
              </w:rPr>
              <w:t>0.</w:t>
            </w:r>
          </w:p>
        </w:tc>
        <w:tc>
          <w:tcPr>
            <w:tcW w:w="8460" w:type="dxa"/>
          </w:tcPr>
          <w:p w:rsidR="008968E4" w:rsidRPr="00347A77" w:rsidRDefault="008968E4" w:rsidP="008968E4">
            <w:pPr>
              <w:spacing w:after="0"/>
              <w:ind w:left="0" w:firstLine="0"/>
              <w:rPr>
                <w:b/>
                <w:snapToGrid w:val="0"/>
                <w:color w:val="auto"/>
                <w:sz w:val="18"/>
                <w:szCs w:val="18"/>
              </w:rPr>
            </w:pPr>
            <w:r w:rsidRPr="00347A77">
              <w:rPr>
                <w:b/>
                <w:snapToGrid w:val="0"/>
                <w:color w:val="auto"/>
                <w:sz w:val="18"/>
                <w:szCs w:val="18"/>
              </w:rPr>
              <w:t>GENEL</w:t>
            </w:r>
          </w:p>
          <w:p w:rsidR="008968E4" w:rsidRPr="00347A77" w:rsidRDefault="008968E4" w:rsidP="008968E4">
            <w:pPr>
              <w:spacing w:after="0"/>
              <w:ind w:left="0" w:firstLine="0"/>
              <w:rPr>
                <w:b/>
                <w:snapToGrid w:val="0"/>
                <w:color w:val="auto"/>
                <w:sz w:val="18"/>
                <w:szCs w:val="18"/>
              </w:rPr>
            </w:pPr>
          </w:p>
        </w:tc>
      </w:tr>
      <w:tr w:rsidR="008968E4" w:rsidRPr="00347A77" w:rsidTr="008968E4">
        <w:trPr>
          <w:cantSplit/>
        </w:trPr>
        <w:tc>
          <w:tcPr>
            <w:tcW w:w="1548" w:type="dxa"/>
          </w:tcPr>
          <w:p w:rsidR="008968E4" w:rsidRPr="00347A77" w:rsidRDefault="008968E4" w:rsidP="008968E4">
            <w:pPr>
              <w:tabs>
                <w:tab w:val="left" w:pos="1080"/>
              </w:tabs>
              <w:spacing w:after="0"/>
              <w:jc w:val="left"/>
              <w:rPr>
                <w:snapToGrid w:val="0"/>
                <w:color w:val="auto"/>
                <w:sz w:val="18"/>
                <w:szCs w:val="18"/>
              </w:rPr>
            </w:pPr>
            <w:r w:rsidRPr="00347A77">
              <w:rPr>
                <w:snapToGrid w:val="0"/>
                <w:color w:val="auto"/>
                <w:sz w:val="18"/>
                <w:szCs w:val="18"/>
              </w:rPr>
              <w:lastRenderedPageBreak/>
              <w:t>0.1.</w:t>
            </w:r>
          </w:p>
          <w:p w:rsidR="008968E4" w:rsidRPr="00347A77" w:rsidRDefault="008968E4" w:rsidP="008968E4">
            <w:pPr>
              <w:tabs>
                <w:tab w:val="left" w:pos="1080"/>
              </w:tabs>
              <w:spacing w:after="0"/>
              <w:jc w:val="left"/>
              <w:rPr>
                <w:snapToGrid w:val="0"/>
                <w:color w:val="auto"/>
                <w:sz w:val="18"/>
                <w:szCs w:val="18"/>
              </w:rPr>
            </w:pPr>
          </w:p>
        </w:tc>
        <w:tc>
          <w:tcPr>
            <w:tcW w:w="8460" w:type="dxa"/>
          </w:tcPr>
          <w:p w:rsidR="008968E4" w:rsidRPr="00347A77" w:rsidRDefault="008968E4" w:rsidP="008968E4">
            <w:pPr>
              <w:tabs>
                <w:tab w:val="left" w:pos="540"/>
              </w:tabs>
              <w:spacing w:after="0"/>
              <w:ind w:left="0" w:firstLine="0"/>
              <w:jc w:val="left"/>
              <w:rPr>
                <w:snapToGrid w:val="0"/>
                <w:color w:val="auto"/>
                <w:sz w:val="18"/>
                <w:szCs w:val="18"/>
              </w:rPr>
            </w:pPr>
            <w:r w:rsidRPr="00347A77">
              <w:rPr>
                <w:snapToGrid w:val="0"/>
                <w:color w:val="auto"/>
                <w:sz w:val="18"/>
                <w:szCs w:val="18"/>
              </w:rPr>
              <w:t>Markası (imalatçının ticarî adı): ...................................................................</w:t>
            </w:r>
          </w:p>
        </w:tc>
      </w:tr>
      <w:tr w:rsidR="008968E4" w:rsidRPr="00347A77" w:rsidTr="008968E4">
        <w:trPr>
          <w:cantSplit/>
        </w:trPr>
        <w:tc>
          <w:tcPr>
            <w:tcW w:w="1548" w:type="dxa"/>
          </w:tcPr>
          <w:p w:rsidR="008968E4" w:rsidRPr="00347A77" w:rsidRDefault="008968E4" w:rsidP="008968E4">
            <w:pPr>
              <w:spacing w:after="0"/>
              <w:ind w:left="0" w:firstLine="0"/>
              <w:rPr>
                <w:snapToGrid w:val="0"/>
                <w:color w:val="auto"/>
                <w:sz w:val="18"/>
                <w:szCs w:val="18"/>
              </w:rPr>
            </w:pPr>
            <w:r w:rsidRPr="00347A77">
              <w:rPr>
                <w:snapToGrid w:val="0"/>
                <w:color w:val="auto"/>
                <w:sz w:val="18"/>
                <w:szCs w:val="18"/>
              </w:rPr>
              <w:t>0.2.</w:t>
            </w:r>
          </w:p>
          <w:p w:rsidR="008968E4" w:rsidRPr="00347A77" w:rsidRDefault="008968E4" w:rsidP="008968E4">
            <w:pPr>
              <w:spacing w:after="0"/>
              <w:ind w:left="0" w:firstLine="0"/>
              <w:rPr>
                <w:color w:val="auto"/>
                <w:sz w:val="18"/>
                <w:szCs w:val="18"/>
              </w:rPr>
            </w:pPr>
          </w:p>
        </w:tc>
        <w:tc>
          <w:tcPr>
            <w:tcW w:w="8460" w:type="dxa"/>
          </w:tcPr>
          <w:p w:rsidR="008968E4" w:rsidRPr="00347A77" w:rsidRDefault="008968E4" w:rsidP="008968E4">
            <w:pPr>
              <w:tabs>
                <w:tab w:val="left" w:pos="540"/>
              </w:tabs>
              <w:spacing w:after="0"/>
              <w:ind w:left="0" w:firstLine="0"/>
              <w:jc w:val="left"/>
              <w:rPr>
                <w:snapToGrid w:val="0"/>
                <w:color w:val="auto"/>
                <w:sz w:val="18"/>
                <w:szCs w:val="18"/>
              </w:rPr>
            </w:pPr>
            <w:r w:rsidRPr="00347A77">
              <w:rPr>
                <w:snapToGrid w:val="0"/>
                <w:color w:val="auto"/>
                <w:sz w:val="18"/>
                <w:szCs w:val="18"/>
              </w:rPr>
              <w:t>Tipi: .................................................................................................................</w:t>
            </w:r>
          </w:p>
        </w:tc>
      </w:tr>
      <w:tr w:rsidR="008968E4" w:rsidRPr="00347A77" w:rsidTr="008968E4">
        <w:trPr>
          <w:cantSplit/>
        </w:trPr>
        <w:tc>
          <w:tcPr>
            <w:tcW w:w="1548" w:type="dxa"/>
          </w:tcPr>
          <w:p w:rsidR="008968E4" w:rsidRPr="00347A77" w:rsidRDefault="008968E4" w:rsidP="008968E4">
            <w:pPr>
              <w:tabs>
                <w:tab w:val="left" w:pos="1080"/>
              </w:tabs>
              <w:spacing w:after="0"/>
              <w:jc w:val="left"/>
              <w:rPr>
                <w:snapToGrid w:val="0"/>
                <w:color w:val="auto"/>
                <w:sz w:val="18"/>
                <w:szCs w:val="18"/>
              </w:rPr>
            </w:pPr>
            <w:r w:rsidRPr="00347A77">
              <w:rPr>
                <w:snapToGrid w:val="0"/>
                <w:color w:val="auto"/>
                <w:sz w:val="18"/>
                <w:szCs w:val="18"/>
              </w:rPr>
              <w:t xml:space="preserve">0.2.1.     </w:t>
            </w:r>
          </w:p>
          <w:p w:rsidR="008968E4" w:rsidRPr="00347A77" w:rsidRDefault="008968E4" w:rsidP="008968E4">
            <w:pPr>
              <w:tabs>
                <w:tab w:val="left" w:pos="1080"/>
              </w:tabs>
              <w:spacing w:after="0"/>
              <w:ind w:left="0" w:firstLine="0"/>
              <w:jc w:val="left"/>
              <w:rPr>
                <w:snapToGrid w:val="0"/>
                <w:color w:val="auto"/>
                <w:sz w:val="18"/>
                <w:szCs w:val="18"/>
              </w:rPr>
            </w:pPr>
          </w:p>
        </w:tc>
        <w:tc>
          <w:tcPr>
            <w:tcW w:w="8460" w:type="dxa"/>
          </w:tcPr>
          <w:p w:rsidR="008968E4" w:rsidRPr="00347A77" w:rsidRDefault="008968E4" w:rsidP="008968E4">
            <w:pPr>
              <w:spacing w:after="0"/>
              <w:ind w:left="0" w:firstLine="0"/>
              <w:jc w:val="left"/>
              <w:rPr>
                <w:snapToGrid w:val="0"/>
                <w:color w:val="auto"/>
                <w:sz w:val="18"/>
                <w:szCs w:val="18"/>
              </w:rPr>
            </w:pPr>
            <w:r w:rsidRPr="00347A77">
              <w:rPr>
                <w:snapToGrid w:val="0"/>
                <w:color w:val="auto"/>
                <w:sz w:val="18"/>
                <w:szCs w:val="18"/>
              </w:rPr>
              <w:t>Ticari adı/ adları (varsa) : ...............................................................................</w:t>
            </w:r>
          </w:p>
        </w:tc>
      </w:tr>
      <w:tr w:rsidR="008968E4" w:rsidRPr="00347A77" w:rsidTr="008968E4">
        <w:trPr>
          <w:cantSplit/>
        </w:trPr>
        <w:tc>
          <w:tcPr>
            <w:tcW w:w="1548" w:type="dxa"/>
          </w:tcPr>
          <w:p w:rsidR="008968E4" w:rsidRPr="00347A77" w:rsidRDefault="008968E4" w:rsidP="008968E4">
            <w:pPr>
              <w:tabs>
                <w:tab w:val="left" w:pos="1080"/>
              </w:tabs>
              <w:spacing w:after="0"/>
              <w:jc w:val="left"/>
              <w:rPr>
                <w:snapToGrid w:val="0"/>
                <w:color w:val="auto"/>
                <w:sz w:val="18"/>
                <w:szCs w:val="18"/>
              </w:rPr>
            </w:pPr>
            <w:r w:rsidRPr="00347A77">
              <w:rPr>
                <w:snapToGrid w:val="0"/>
                <w:color w:val="auto"/>
                <w:sz w:val="18"/>
                <w:szCs w:val="18"/>
              </w:rPr>
              <w:t>0.3.</w:t>
            </w:r>
          </w:p>
          <w:p w:rsidR="008968E4" w:rsidRPr="00347A77" w:rsidRDefault="008968E4" w:rsidP="008968E4">
            <w:pPr>
              <w:tabs>
                <w:tab w:val="left" w:pos="1080"/>
              </w:tabs>
              <w:spacing w:after="0"/>
              <w:jc w:val="left"/>
              <w:rPr>
                <w:snapToGrid w:val="0"/>
                <w:color w:val="auto"/>
                <w:sz w:val="18"/>
                <w:szCs w:val="18"/>
              </w:rPr>
            </w:pPr>
          </w:p>
        </w:tc>
        <w:tc>
          <w:tcPr>
            <w:tcW w:w="8460" w:type="dxa"/>
          </w:tcPr>
          <w:p w:rsidR="008968E4" w:rsidRPr="00347A77" w:rsidRDefault="008968E4" w:rsidP="008968E4">
            <w:pPr>
              <w:spacing w:after="0"/>
              <w:ind w:left="0" w:firstLine="0"/>
              <w:jc w:val="left"/>
              <w:rPr>
                <w:snapToGrid w:val="0"/>
                <w:color w:val="auto"/>
                <w:sz w:val="18"/>
                <w:szCs w:val="18"/>
              </w:rPr>
            </w:pPr>
            <w:r w:rsidRPr="00347A77">
              <w:rPr>
                <w:snapToGrid w:val="0"/>
                <w:color w:val="auto"/>
                <w:sz w:val="18"/>
                <w:szCs w:val="18"/>
              </w:rPr>
              <w:t>Araç üzerinde işaretli ise, tip tanıtım şekli (</w:t>
            </w:r>
            <w:r w:rsidRPr="00347A77">
              <w:rPr>
                <w:snapToGrid w:val="0"/>
                <w:color w:val="auto"/>
                <w:sz w:val="18"/>
                <w:szCs w:val="18"/>
                <w:vertAlign w:val="superscript"/>
              </w:rPr>
              <w:t>b</w:t>
            </w:r>
            <w:r w:rsidRPr="00347A77">
              <w:rPr>
                <w:snapToGrid w:val="0"/>
                <w:color w:val="auto"/>
                <w:sz w:val="18"/>
                <w:szCs w:val="18"/>
              </w:rPr>
              <w:t>) : ....................</w:t>
            </w:r>
          </w:p>
        </w:tc>
      </w:tr>
      <w:tr w:rsidR="008968E4" w:rsidRPr="00347A77" w:rsidTr="008968E4">
        <w:trPr>
          <w:cantSplit/>
        </w:trPr>
        <w:tc>
          <w:tcPr>
            <w:tcW w:w="1548" w:type="dxa"/>
          </w:tcPr>
          <w:p w:rsidR="008968E4" w:rsidRPr="00347A77" w:rsidRDefault="008968E4" w:rsidP="008968E4">
            <w:pPr>
              <w:tabs>
                <w:tab w:val="left" w:pos="1080"/>
              </w:tabs>
              <w:spacing w:after="0"/>
              <w:jc w:val="left"/>
              <w:rPr>
                <w:snapToGrid w:val="0"/>
                <w:color w:val="auto"/>
                <w:sz w:val="18"/>
                <w:szCs w:val="18"/>
              </w:rPr>
            </w:pPr>
            <w:r w:rsidRPr="00347A77">
              <w:rPr>
                <w:snapToGrid w:val="0"/>
                <w:color w:val="auto"/>
                <w:sz w:val="18"/>
                <w:szCs w:val="18"/>
              </w:rPr>
              <w:t xml:space="preserve">0.3.1.          </w:t>
            </w:r>
          </w:p>
          <w:p w:rsidR="008968E4" w:rsidRPr="00347A77" w:rsidRDefault="008968E4" w:rsidP="008968E4">
            <w:pPr>
              <w:tabs>
                <w:tab w:val="left" w:pos="1080"/>
              </w:tabs>
              <w:spacing w:after="0"/>
              <w:jc w:val="left"/>
              <w:rPr>
                <w:snapToGrid w:val="0"/>
                <w:color w:val="auto"/>
                <w:sz w:val="18"/>
                <w:szCs w:val="18"/>
              </w:rPr>
            </w:pPr>
            <w:r w:rsidRPr="00347A77">
              <w:rPr>
                <w:snapToGrid w:val="0"/>
                <w:color w:val="auto"/>
                <w:sz w:val="18"/>
                <w:szCs w:val="18"/>
              </w:rPr>
              <w:t xml:space="preserve">   </w:t>
            </w:r>
          </w:p>
        </w:tc>
        <w:tc>
          <w:tcPr>
            <w:tcW w:w="8460" w:type="dxa"/>
          </w:tcPr>
          <w:p w:rsidR="008968E4" w:rsidRPr="00347A77" w:rsidRDefault="008968E4" w:rsidP="008968E4">
            <w:pPr>
              <w:spacing w:after="0"/>
              <w:ind w:left="0" w:firstLine="0"/>
              <w:jc w:val="left"/>
              <w:rPr>
                <w:snapToGrid w:val="0"/>
                <w:color w:val="auto"/>
                <w:sz w:val="18"/>
                <w:szCs w:val="18"/>
              </w:rPr>
            </w:pPr>
            <w:r w:rsidRPr="00347A77">
              <w:rPr>
                <w:snapToGrid w:val="0"/>
                <w:color w:val="auto"/>
                <w:sz w:val="18"/>
                <w:szCs w:val="18"/>
              </w:rPr>
              <w:t>Bu işaretin yeri: ..............................................................................................</w:t>
            </w:r>
          </w:p>
        </w:tc>
      </w:tr>
      <w:tr w:rsidR="008968E4" w:rsidRPr="00347A77" w:rsidTr="008968E4">
        <w:trPr>
          <w:cantSplit/>
        </w:trPr>
        <w:tc>
          <w:tcPr>
            <w:tcW w:w="1548" w:type="dxa"/>
          </w:tcPr>
          <w:p w:rsidR="008968E4" w:rsidRPr="00347A77" w:rsidRDefault="008968E4" w:rsidP="008968E4">
            <w:pPr>
              <w:tabs>
                <w:tab w:val="left" w:pos="1080"/>
              </w:tabs>
              <w:spacing w:after="0"/>
              <w:jc w:val="left"/>
              <w:rPr>
                <w:snapToGrid w:val="0"/>
                <w:color w:val="auto"/>
                <w:sz w:val="18"/>
                <w:szCs w:val="18"/>
              </w:rPr>
            </w:pPr>
            <w:r w:rsidRPr="00347A77">
              <w:rPr>
                <w:snapToGrid w:val="0"/>
                <w:color w:val="auto"/>
                <w:sz w:val="18"/>
                <w:szCs w:val="18"/>
              </w:rPr>
              <w:t>0.4.</w:t>
            </w:r>
          </w:p>
          <w:p w:rsidR="008968E4" w:rsidRPr="00347A77" w:rsidRDefault="008968E4" w:rsidP="008968E4">
            <w:pPr>
              <w:tabs>
                <w:tab w:val="left" w:pos="1080"/>
              </w:tabs>
              <w:spacing w:after="0"/>
              <w:jc w:val="left"/>
              <w:rPr>
                <w:snapToGrid w:val="0"/>
                <w:color w:val="auto"/>
                <w:sz w:val="18"/>
                <w:szCs w:val="18"/>
              </w:rPr>
            </w:pPr>
          </w:p>
        </w:tc>
        <w:tc>
          <w:tcPr>
            <w:tcW w:w="8460" w:type="dxa"/>
          </w:tcPr>
          <w:p w:rsidR="008968E4" w:rsidRPr="00347A77" w:rsidRDefault="008968E4" w:rsidP="008968E4">
            <w:pPr>
              <w:tabs>
                <w:tab w:val="left" w:pos="540"/>
              </w:tabs>
              <w:spacing w:after="0"/>
              <w:ind w:left="0" w:firstLine="0"/>
              <w:jc w:val="left"/>
              <w:rPr>
                <w:snapToGrid w:val="0"/>
                <w:color w:val="auto"/>
                <w:sz w:val="18"/>
                <w:szCs w:val="18"/>
              </w:rPr>
            </w:pPr>
            <w:r w:rsidRPr="00347A77">
              <w:rPr>
                <w:snapToGrid w:val="0"/>
                <w:color w:val="auto"/>
                <w:sz w:val="18"/>
                <w:szCs w:val="18"/>
              </w:rPr>
              <w:t>Aracın kategorisi (</w:t>
            </w:r>
            <w:r w:rsidRPr="00347A77">
              <w:rPr>
                <w:snapToGrid w:val="0"/>
                <w:color w:val="auto"/>
                <w:sz w:val="18"/>
                <w:szCs w:val="18"/>
                <w:vertAlign w:val="superscript"/>
              </w:rPr>
              <w:t>c</w:t>
            </w:r>
            <w:r w:rsidRPr="00347A77">
              <w:rPr>
                <w:snapToGrid w:val="0"/>
                <w:color w:val="auto"/>
                <w:sz w:val="18"/>
                <w:szCs w:val="18"/>
              </w:rPr>
              <w:t>): ....................................................................................</w:t>
            </w:r>
          </w:p>
        </w:tc>
      </w:tr>
      <w:tr w:rsidR="008968E4" w:rsidRPr="00347A77" w:rsidTr="008968E4">
        <w:trPr>
          <w:cantSplit/>
        </w:trPr>
        <w:tc>
          <w:tcPr>
            <w:tcW w:w="1548" w:type="dxa"/>
          </w:tcPr>
          <w:p w:rsidR="008968E4" w:rsidRPr="00347A77" w:rsidRDefault="008968E4" w:rsidP="008968E4">
            <w:pPr>
              <w:tabs>
                <w:tab w:val="left" w:pos="1080"/>
              </w:tabs>
              <w:spacing w:after="0"/>
              <w:jc w:val="left"/>
              <w:rPr>
                <w:snapToGrid w:val="0"/>
                <w:color w:val="auto"/>
                <w:sz w:val="18"/>
                <w:szCs w:val="18"/>
              </w:rPr>
            </w:pPr>
            <w:r w:rsidRPr="00347A77">
              <w:rPr>
                <w:snapToGrid w:val="0"/>
                <w:color w:val="auto"/>
                <w:sz w:val="18"/>
                <w:szCs w:val="18"/>
              </w:rPr>
              <w:t xml:space="preserve">0.4.1. </w:t>
            </w:r>
          </w:p>
          <w:p w:rsidR="008968E4" w:rsidRPr="00347A77" w:rsidRDefault="008968E4" w:rsidP="008968E4">
            <w:pPr>
              <w:tabs>
                <w:tab w:val="left" w:pos="1080"/>
              </w:tabs>
              <w:spacing w:after="0"/>
              <w:jc w:val="left"/>
              <w:rPr>
                <w:snapToGrid w:val="0"/>
                <w:color w:val="auto"/>
                <w:sz w:val="18"/>
                <w:szCs w:val="18"/>
              </w:rPr>
            </w:pPr>
          </w:p>
        </w:tc>
        <w:tc>
          <w:tcPr>
            <w:tcW w:w="8460" w:type="dxa"/>
          </w:tcPr>
          <w:p w:rsidR="008968E4" w:rsidRPr="00347A77" w:rsidRDefault="008968E4" w:rsidP="008968E4">
            <w:pPr>
              <w:spacing w:after="0"/>
              <w:ind w:left="0" w:firstLine="0"/>
              <w:jc w:val="left"/>
              <w:rPr>
                <w:snapToGrid w:val="0"/>
                <w:color w:val="auto"/>
                <w:sz w:val="18"/>
                <w:szCs w:val="18"/>
              </w:rPr>
            </w:pPr>
            <w:r w:rsidRPr="00347A77">
              <w:rPr>
                <w:color w:val="auto"/>
                <w:sz w:val="18"/>
                <w:szCs w:val="18"/>
              </w:rPr>
              <w:t>Aracın taşıması amaçlanan tehlikeli maddelere göre sınıfı/ sınıfları:…</w:t>
            </w:r>
          </w:p>
        </w:tc>
      </w:tr>
      <w:tr w:rsidR="008968E4" w:rsidRPr="00347A77" w:rsidTr="008968E4">
        <w:trPr>
          <w:cantSplit/>
        </w:trPr>
        <w:tc>
          <w:tcPr>
            <w:tcW w:w="1548" w:type="dxa"/>
          </w:tcPr>
          <w:p w:rsidR="008968E4" w:rsidRPr="00347A77" w:rsidRDefault="008968E4" w:rsidP="008968E4">
            <w:pPr>
              <w:tabs>
                <w:tab w:val="left" w:pos="1080"/>
              </w:tabs>
              <w:spacing w:after="0"/>
              <w:jc w:val="left"/>
              <w:rPr>
                <w:snapToGrid w:val="0"/>
                <w:color w:val="auto"/>
                <w:sz w:val="18"/>
                <w:szCs w:val="18"/>
              </w:rPr>
            </w:pPr>
            <w:r w:rsidRPr="00347A77">
              <w:rPr>
                <w:snapToGrid w:val="0"/>
                <w:color w:val="auto"/>
                <w:sz w:val="18"/>
                <w:szCs w:val="18"/>
              </w:rPr>
              <w:t>0.5.</w:t>
            </w:r>
          </w:p>
          <w:p w:rsidR="008968E4" w:rsidRPr="00347A77" w:rsidRDefault="008968E4" w:rsidP="008968E4">
            <w:pPr>
              <w:tabs>
                <w:tab w:val="left" w:pos="1080"/>
              </w:tabs>
              <w:spacing w:after="0"/>
              <w:jc w:val="left"/>
              <w:rPr>
                <w:snapToGrid w:val="0"/>
                <w:color w:val="auto"/>
                <w:sz w:val="18"/>
                <w:szCs w:val="18"/>
              </w:rPr>
            </w:pPr>
          </w:p>
        </w:tc>
        <w:tc>
          <w:tcPr>
            <w:tcW w:w="8460" w:type="dxa"/>
          </w:tcPr>
          <w:p w:rsidR="008968E4" w:rsidRPr="00347A77" w:rsidRDefault="008968E4" w:rsidP="008968E4">
            <w:pPr>
              <w:tabs>
                <w:tab w:val="left" w:pos="540"/>
              </w:tabs>
              <w:spacing w:after="0"/>
              <w:ind w:left="0" w:firstLine="0"/>
              <w:jc w:val="left"/>
              <w:rPr>
                <w:snapToGrid w:val="0"/>
                <w:color w:val="auto"/>
                <w:sz w:val="18"/>
                <w:szCs w:val="18"/>
              </w:rPr>
            </w:pPr>
            <w:r w:rsidRPr="00347A77">
              <w:rPr>
                <w:snapToGrid w:val="0"/>
                <w:color w:val="auto"/>
                <w:sz w:val="18"/>
                <w:szCs w:val="18"/>
              </w:rPr>
              <w:t>İmalatçının adı ve adresi: ...........................................................................</w:t>
            </w:r>
          </w:p>
        </w:tc>
      </w:tr>
      <w:tr w:rsidR="008968E4" w:rsidRPr="00347A77" w:rsidTr="008968E4">
        <w:trPr>
          <w:cantSplit/>
        </w:trPr>
        <w:tc>
          <w:tcPr>
            <w:tcW w:w="1548" w:type="dxa"/>
          </w:tcPr>
          <w:p w:rsidR="008968E4" w:rsidRPr="00347A77" w:rsidRDefault="008968E4" w:rsidP="008968E4">
            <w:pPr>
              <w:tabs>
                <w:tab w:val="left" w:pos="1080"/>
              </w:tabs>
              <w:spacing w:after="0"/>
              <w:jc w:val="left"/>
              <w:rPr>
                <w:snapToGrid w:val="0"/>
                <w:color w:val="auto"/>
                <w:sz w:val="18"/>
                <w:szCs w:val="18"/>
              </w:rPr>
            </w:pPr>
            <w:r w:rsidRPr="00347A77">
              <w:rPr>
                <w:snapToGrid w:val="0"/>
                <w:color w:val="auto"/>
                <w:sz w:val="18"/>
                <w:szCs w:val="18"/>
              </w:rPr>
              <w:t>0.8.</w:t>
            </w:r>
          </w:p>
          <w:p w:rsidR="008968E4" w:rsidRPr="00347A77" w:rsidRDefault="008968E4" w:rsidP="008968E4">
            <w:pPr>
              <w:tabs>
                <w:tab w:val="left" w:pos="1080"/>
              </w:tabs>
              <w:spacing w:after="0"/>
              <w:jc w:val="left"/>
              <w:rPr>
                <w:snapToGrid w:val="0"/>
                <w:color w:val="auto"/>
                <w:sz w:val="18"/>
                <w:szCs w:val="18"/>
              </w:rPr>
            </w:pPr>
          </w:p>
        </w:tc>
        <w:tc>
          <w:tcPr>
            <w:tcW w:w="8460" w:type="dxa"/>
          </w:tcPr>
          <w:p w:rsidR="008968E4" w:rsidRPr="00347A77" w:rsidRDefault="008968E4" w:rsidP="008968E4">
            <w:pPr>
              <w:tabs>
                <w:tab w:val="left" w:pos="540"/>
              </w:tabs>
              <w:spacing w:after="0"/>
              <w:ind w:left="0" w:firstLine="0"/>
              <w:jc w:val="left"/>
              <w:rPr>
                <w:snapToGrid w:val="0"/>
                <w:color w:val="auto"/>
                <w:sz w:val="18"/>
                <w:szCs w:val="18"/>
              </w:rPr>
            </w:pPr>
            <w:r w:rsidRPr="00347A77">
              <w:rPr>
                <w:snapToGrid w:val="0"/>
                <w:color w:val="auto"/>
                <w:sz w:val="18"/>
                <w:szCs w:val="18"/>
              </w:rPr>
              <w:t>Montaj fabrikasının/ fabrikalarının adı/ adları ve adresi / adresleri.............</w:t>
            </w:r>
          </w:p>
        </w:tc>
      </w:tr>
      <w:tr w:rsidR="008968E4" w:rsidRPr="00347A77" w:rsidTr="008968E4">
        <w:trPr>
          <w:cantSplit/>
        </w:trPr>
        <w:tc>
          <w:tcPr>
            <w:tcW w:w="1548" w:type="dxa"/>
          </w:tcPr>
          <w:p w:rsidR="008968E4" w:rsidRPr="00347A77" w:rsidRDefault="008968E4" w:rsidP="008968E4">
            <w:pPr>
              <w:tabs>
                <w:tab w:val="left" w:pos="1080"/>
              </w:tabs>
              <w:spacing w:after="0"/>
              <w:jc w:val="left"/>
              <w:rPr>
                <w:snapToGrid w:val="0"/>
                <w:color w:val="auto"/>
                <w:sz w:val="18"/>
                <w:szCs w:val="18"/>
              </w:rPr>
            </w:pPr>
            <w:r w:rsidRPr="00347A77">
              <w:rPr>
                <w:snapToGrid w:val="0"/>
                <w:color w:val="auto"/>
                <w:sz w:val="18"/>
                <w:szCs w:val="18"/>
              </w:rPr>
              <w:t xml:space="preserve">0.9. </w:t>
            </w:r>
          </w:p>
          <w:p w:rsidR="008968E4" w:rsidRPr="00347A77" w:rsidRDefault="008968E4" w:rsidP="008968E4">
            <w:pPr>
              <w:tabs>
                <w:tab w:val="left" w:pos="1080"/>
              </w:tabs>
              <w:spacing w:after="0"/>
              <w:ind w:left="0" w:firstLine="0"/>
              <w:jc w:val="left"/>
              <w:rPr>
                <w:snapToGrid w:val="0"/>
                <w:color w:val="auto"/>
                <w:sz w:val="18"/>
                <w:szCs w:val="18"/>
              </w:rPr>
            </w:pPr>
          </w:p>
        </w:tc>
        <w:tc>
          <w:tcPr>
            <w:tcW w:w="8460" w:type="dxa"/>
          </w:tcPr>
          <w:p w:rsidR="008968E4" w:rsidRPr="00347A77" w:rsidRDefault="008968E4" w:rsidP="008968E4">
            <w:pPr>
              <w:tabs>
                <w:tab w:val="left" w:pos="540"/>
              </w:tabs>
              <w:spacing w:after="0"/>
              <w:ind w:left="0" w:firstLine="0"/>
              <w:jc w:val="left"/>
              <w:rPr>
                <w:snapToGrid w:val="0"/>
                <w:color w:val="auto"/>
                <w:sz w:val="18"/>
                <w:szCs w:val="18"/>
              </w:rPr>
            </w:pPr>
            <w:r w:rsidRPr="00347A77">
              <w:rPr>
                <w:snapToGrid w:val="0"/>
                <w:color w:val="auto"/>
                <w:sz w:val="18"/>
                <w:szCs w:val="18"/>
              </w:rPr>
              <w:t>İmalatçı temsilcisinin  adı ve adresi (varsa): ................................................</w:t>
            </w:r>
          </w:p>
        </w:tc>
      </w:tr>
      <w:tr w:rsidR="008968E4" w:rsidRPr="00347A77" w:rsidTr="008968E4">
        <w:trPr>
          <w:cantSplit/>
        </w:trPr>
        <w:tc>
          <w:tcPr>
            <w:tcW w:w="1548" w:type="dxa"/>
          </w:tcPr>
          <w:p w:rsidR="008968E4" w:rsidRPr="00347A77" w:rsidRDefault="008968E4" w:rsidP="008968E4">
            <w:pPr>
              <w:spacing w:after="0"/>
              <w:rPr>
                <w:b/>
                <w:snapToGrid w:val="0"/>
                <w:color w:val="auto"/>
                <w:sz w:val="18"/>
                <w:szCs w:val="18"/>
              </w:rPr>
            </w:pPr>
            <w:r w:rsidRPr="00347A77">
              <w:rPr>
                <w:b/>
                <w:snapToGrid w:val="0"/>
                <w:color w:val="auto"/>
                <w:sz w:val="18"/>
                <w:szCs w:val="18"/>
              </w:rPr>
              <w:t>1.</w:t>
            </w:r>
          </w:p>
          <w:p w:rsidR="008968E4" w:rsidRPr="00347A77" w:rsidRDefault="008968E4" w:rsidP="008968E4">
            <w:pPr>
              <w:spacing w:after="0"/>
              <w:rPr>
                <w:b/>
                <w:color w:val="auto"/>
                <w:sz w:val="18"/>
                <w:szCs w:val="18"/>
              </w:rPr>
            </w:pPr>
          </w:p>
        </w:tc>
        <w:tc>
          <w:tcPr>
            <w:tcW w:w="8460" w:type="dxa"/>
          </w:tcPr>
          <w:p w:rsidR="008968E4" w:rsidRPr="00347A77" w:rsidRDefault="008968E4" w:rsidP="008968E4">
            <w:pPr>
              <w:tabs>
                <w:tab w:val="left" w:pos="540"/>
              </w:tabs>
              <w:spacing w:after="0"/>
              <w:ind w:left="0" w:firstLine="0"/>
              <w:jc w:val="left"/>
              <w:rPr>
                <w:b/>
                <w:snapToGrid w:val="0"/>
                <w:color w:val="auto"/>
                <w:sz w:val="18"/>
                <w:szCs w:val="18"/>
              </w:rPr>
            </w:pPr>
            <w:r w:rsidRPr="00347A77">
              <w:rPr>
                <w:b/>
                <w:snapToGrid w:val="0"/>
                <w:color w:val="auto"/>
                <w:sz w:val="18"/>
                <w:szCs w:val="18"/>
              </w:rPr>
              <w:t xml:space="preserve">ARACIN GENEL YAPI  ÖZELLİKLERİ </w:t>
            </w:r>
          </w:p>
        </w:tc>
      </w:tr>
      <w:tr w:rsidR="008968E4" w:rsidRPr="00347A77" w:rsidTr="008968E4">
        <w:trPr>
          <w:cantSplit/>
        </w:trPr>
        <w:tc>
          <w:tcPr>
            <w:tcW w:w="1548" w:type="dxa"/>
          </w:tcPr>
          <w:p w:rsidR="008968E4" w:rsidRPr="00347A77" w:rsidRDefault="008968E4" w:rsidP="008968E4">
            <w:pPr>
              <w:tabs>
                <w:tab w:val="left" w:pos="510"/>
                <w:tab w:val="left" w:pos="1080"/>
              </w:tabs>
              <w:spacing w:after="0"/>
              <w:jc w:val="left"/>
              <w:rPr>
                <w:snapToGrid w:val="0"/>
                <w:color w:val="auto"/>
                <w:sz w:val="18"/>
                <w:szCs w:val="18"/>
              </w:rPr>
            </w:pPr>
            <w:r w:rsidRPr="00347A77">
              <w:rPr>
                <w:snapToGrid w:val="0"/>
                <w:color w:val="auto"/>
                <w:sz w:val="18"/>
                <w:szCs w:val="18"/>
              </w:rPr>
              <w:t xml:space="preserve">1.1. </w:t>
            </w:r>
          </w:p>
          <w:p w:rsidR="008968E4" w:rsidRPr="00347A77" w:rsidRDefault="008968E4" w:rsidP="008968E4">
            <w:pPr>
              <w:tabs>
                <w:tab w:val="left" w:pos="510"/>
                <w:tab w:val="left" w:pos="1080"/>
              </w:tabs>
              <w:spacing w:after="0"/>
              <w:jc w:val="left"/>
              <w:rPr>
                <w:snapToGrid w:val="0"/>
                <w:color w:val="auto"/>
                <w:sz w:val="18"/>
                <w:szCs w:val="18"/>
              </w:rPr>
            </w:pPr>
          </w:p>
        </w:tc>
        <w:tc>
          <w:tcPr>
            <w:tcW w:w="8460" w:type="dxa"/>
          </w:tcPr>
          <w:p w:rsidR="008968E4" w:rsidRPr="00347A77" w:rsidRDefault="008968E4" w:rsidP="008968E4">
            <w:pPr>
              <w:tabs>
                <w:tab w:val="left" w:pos="540"/>
              </w:tabs>
              <w:spacing w:after="0"/>
              <w:ind w:left="0" w:firstLine="0"/>
              <w:jc w:val="left"/>
              <w:rPr>
                <w:snapToGrid w:val="0"/>
                <w:color w:val="auto"/>
                <w:sz w:val="18"/>
                <w:szCs w:val="18"/>
              </w:rPr>
            </w:pPr>
            <w:r w:rsidRPr="00347A77">
              <w:rPr>
                <w:snapToGrid w:val="0"/>
                <w:color w:val="auto"/>
                <w:sz w:val="18"/>
                <w:szCs w:val="18"/>
              </w:rPr>
              <w:t>Numune bir aracın fotoğrafları ve/veya çizimleri: .....................................</w:t>
            </w:r>
          </w:p>
        </w:tc>
      </w:tr>
      <w:tr w:rsidR="008968E4" w:rsidRPr="00347A77" w:rsidTr="008968E4">
        <w:trPr>
          <w:cantSplit/>
        </w:trPr>
        <w:tc>
          <w:tcPr>
            <w:tcW w:w="1548" w:type="dxa"/>
          </w:tcPr>
          <w:p w:rsidR="008968E4" w:rsidRPr="00347A77" w:rsidRDefault="008968E4" w:rsidP="008968E4">
            <w:pPr>
              <w:spacing w:after="0"/>
              <w:rPr>
                <w:snapToGrid w:val="0"/>
                <w:color w:val="auto"/>
                <w:sz w:val="18"/>
                <w:szCs w:val="18"/>
              </w:rPr>
            </w:pPr>
            <w:r w:rsidRPr="00347A77">
              <w:rPr>
                <w:snapToGrid w:val="0"/>
                <w:color w:val="auto"/>
                <w:sz w:val="18"/>
                <w:szCs w:val="18"/>
              </w:rPr>
              <w:t>1.3.</w:t>
            </w:r>
          </w:p>
          <w:p w:rsidR="008968E4" w:rsidRPr="00347A77" w:rsidRDefault="008968E4" w:rsidP="008968E4">
            <w:pPr>
              <w:spacing w:after="0"/>
              <w:rPr>
                <w:color w:val="auto"/>
                <w:sz w:val="18"/>
                <w:szCs w:val="18"/>
              </w:rPr>
            </w:pPr>
          </w:p>
        </w:tc>
        <w:tc>
          <w:tcPr>
            <w:tcW w:w="8460" w:type="dxa"/>
          </w:tcPr>
          <w:p w:rsidR="008968E4" w:rsidRPr="00347A77" w:rsidRDefault="008968E4" w:rsidP="008968E4">
            <w:pPr>
              <w:tabs>
                <w:tab w:val="left" w:pos="540"/>
              </w:tabs>
              <w:spacing w:after="0"/>
              <w:ind w:left="0" w:firstLine="0"/>
              <w:jc w:val="left"/>
              <w:rPr>
                <w:snapToGrid w:val="0"/>
                <w:color w:val="auto"/>
                <w:sz w:val="18"/>
                <w:szCs w:val="18"/>
              </w:rPr>
            </w:pPr>
            <w:r w:rsidRPr="00347A77">
              <w:rPr>
                <w:snapToGrid w:val="0"/>
                <w:color w:val="auto"/>
                <w:sz w:val="18"/>
                <w:szCs w:val="18"/>
              </w:rPr>
              <w:t>Dingillerin ve tekerleklerin sayısı: ............................................................</w:t>
            </w:r>
          </w:p>
        </w:tc>
      </w:tr>
      <w:tr w:rsidR="008968E4" w:rsidRPr="00347A77" w:rsidTr="008968E4">
        <w:trPr>
          <w:cantSplit/>
        </w:trPr>
        <w:tc>
          <w:tcPr>
            <w:tcW w:w="1548" w:type="dxa"/>
          </w:tcPr>
          <w:p w:rsidR="008968E4" w:rsidRPr="00347A77" w:rsidRDefault="008968E4" w:rsidP="008968E4">
            <w:pPr>
              <w:spacing w:after="0"/>
              <w:rPr>
                <w:snapToGrid w:val="0"/>
                <w:color w:val="auto"/>
                <w:sz w:val="18"/>
                <w:szCs w:val="18"/>
              </w:rPr>
            </w:pPr>
            <w:r w:rsidRPr="00347A77">
              <w:rPr>
                <w:snapToGrid w:val="0"/>
                <w:color w:val="auto"/>
                <w:sz w:val="18"/>
                <w:szCs w:val="18"/>
              </w:rPr>
              <w:t xml:space="preserve">1.3.1.       </w:t>
            </w:r>
          </w:p>
          <w:p w:rsidR="008968E4" w:rsidRPr="00347A77" w:rsidRDefault="008968E4" w:rsidP="008968E4">
            <w:pPr>
              <w:spacing w:after="0"/>
              <w:rPr>
                <w:color w:val="auto"/>
                <w:sz w:val="18"/>
                <w:szCs w:val="18"/>
              </w:rPr>
            </w:pPr>
            <w:r w:rsidRPr="00347A77">
              <w:rPr>
                <w:snapToGrid w:val="0"/>
                <w:color w:val="auto"/>
                <w:sz w:val="18"/>
                <w:szCs w:val="18"/>
              </w:rPr>
              <w:t xml:space="preserve">                                                          </w:t>
            </w:r>
          </w:p>
        </w:tc>
        <w:tc>
          <w:tcPr>
            <w:tcW w:w="8460" w:type="dxa"/>
          </w:tcPr>
          <w:p w:rsidR="008968E4" w:rsidRPr="00347A77" w:rsidRDefault="008968E4" w:rsidP="008968E4">
            <w:pPr>
              <w:spacing w:after="0"/>
              <w:ind w:left="0" w:firstLine="0"/>
              <w:jc w:val="left"/>
              <w:rPr>
                <w:snapToGrid w:val="0"/>
                <w:color w:val="auto"/>
                <w:sz w:val="18"/>
                <w:szCs w:val="18"/>
              </w:rPr>
            </w:pPr>
            <w:r w:rsidRPr="00347A77">
              <w:rPr>
                <w:snapToGrid w:val="0"/>
                <w:color w:val="auto"/>
                <w:sz w:val="18"/>
                <w:szCs w:val="18"/>
              </w:rPr>
              <w:t>Çift tekerlekli dingillerin sayısı ve konumu: ..............................................</w:t>
            </w:r>
          </w:p>
        </w:tc>
      </w:tr>
      <w:tr w:rsidR="008968E4" w:rsidRPr="00347A77" w:rsidTr="008968E4">
        <w:trPr>
          <w:cantSplit/>
        </w:trPr>
        <w:tc>
          <w:tcPr>
            <w:tcW w:w="1548" w:type="dxa"/>
          </w:tcPr>
          <w:p w:rsidR="008968E4" w:rsidRPr="00347A77" w:rsidRDefault="008968E4" w:rsidP="008968E4">
            <w:pPr>
              <w:spacing w:after="0"/>
              <w:jc w:val="left"/>
              <w:rPr>
                <w:snapToGrid w:val="0"/>
                <w:color w:val="auto"/>
                <w:sz w:val="18"/>
                <w:szCs w:val="18"/>
              </w:rPr>
            </w:pPr>
            <w:r w:rsidRPr="00347A77">
              <w:rPr>
                <w:snapToGrid w:val="0"/>
                <w:color w:val="auto"/>
                <w:sz w:val="18"/>
                <w:szCs w:val="18"/>
              </w:rPr>
              <w:t xml:space="preserve">1.3.2. </w:t>
            </w:r>
          </w:p>
          <w:p w:rsidR="008968E4" w:rsidRPr="00347A77" w:rsidRDefault="008968E4" w:rsidP="008968E4">
            <w:pPr>
              <w:spacing w:after="0"/>
              <w:jc w:val="left"/>
              <w:rPr>
                <w:snapToGrid w:val="0"/>
                <w:color w:val="auto"/>
                <w:sz w:val="18"/>
                <w:szCs w:val="18"/>
              </w:rPr>
            </w:pPr>
          </w:p>
        </w:tc>
        <w:tc>
          <w:tcPr>
            <w:tcW w:w="8460" w:type="dxa"/>
          </w:tcPr>
          <w:p w:rsidR="008968E4" w:rsidRPr="00347A77" w:rsidRDefault="008968E4" w:rsidP="008968E4">
            <w:pPr>
              <w:spacing w:after="0"/>
              <w:ind w:left="0" w:firstLine="0"/>
              <w:jc w:val="left"/>
              <w:rPr>
                <w:snapToGrid w:val="0"/>
                <w:color w:val="auto"/>
                <w:sz w:val="18"/>
                <w:szCs w:val="18"/>
              </w:rPr>
            </w:pPr>
            <w:r w:rsidRPr="00347A77">
              <w:rPr>
                <w:snapToGrid w:val="0"/>
                <w:color w:val="auto"/>
                <w:sz w:val="18"/>
                <w:szCs w:val="18"/>
              </w:rPr>
              <w:t>Dümenlenebilir dingillerin sayısı ve konumu: ...........................................</w:t>
            </w:r>
          </w:p>
        </w:tc>
      </w:tr>
      <w:tr w:rsidR="008968E4" w:rsidRPr="00347A77" w:rsidTr="008968E4">
        <w:trPr>
          <w:cantSplit/>
        </w:trPr>
        <w:tc>
          <w:tcPr>
            <w:tcW w:w="1548" w:type="dxa"/>
          </w:tcPr>
          <w:p w:rsidR="008968E4" w:rsidRPr="00347A77" w:rsidRDefault="008968E4" w:rsidP="008968E4">
            <w:pPr>
              <w:tabs>
                <w:tab w:val="left" w:pos="510"/>
                <w:tab w:val="left" w:pos="1080"/>
              </w:tabs>
              <w:spacing w:after="0"/>
              <w:jc w:val="left"/>
              <w:rPr>
                <w:snapToGrid w:val="0"/>
                <w:color w:val="auto"/>
                <w:sz w:val="18"/>
                <w:szCs w:val="18"/>
              </w:rPr>
            </w:pPr>
          </w:p>
        </w:tc>
        <w:tc>
          <w:tcPr>
            <w:tcW w:w="8460" w:type="dxa"/>
          </w:tcPr>
          <w:p w:rsidR="008968E4" w:rsidRPr="00347A77" w:rsidRDefault="008968E4" w:rsidP="008968E4">
            <w:pPr>
              <w:spacing w:after="0"/>
              <w:ind w:left="0" w:firstLine="0"/>
              <w:jc w:val="left"/>
              <w:rPr>
                <w:snapToGrid w:val="0"/>
                <w:color w:val="auto"/>
                <w:sz w:val="18"/>
                <w:szCs w:val="18"/>
              </w:rPr>
            </w:pPr>
          </w:p>
        </w:tc>
      </w:tr>
      <w:tr w:rsidR="008968E4" w:rsidRPr="00347A77" w:rsidTr="008968E4">
        <w:trPr>
          <w:cantSplit/>
        </w:trPr>
        <w:tc>
          <w:tcPr>
            <w:tcW w:w="1548" w:type="dxa"/>
          </w:tcPr>
          <w:p w:rsidR="008968E4" w:rsidRPr="00347A77" w:rsidRDefault="008968E4" w:rsidP="008968E4">
            <w:pPr>
              <w:spacing w:after="0"/>
              <w:rPr>
                <w:snapToGrid w:val="0"/>
                <w:color w:val="auto"/>
                <w:sz w:val="18"/>
                <w:szCs w:val="18"/>
              </w:rPr>
            </w:pPr>
            <w:r w:rsidRPr="00347A77">
              <w:rPr>
                <w:snapToGrid w:val="0"/>
                <w:color w:val="auto"/>
                <w:sz w:val="18"/>
                <w:szCs w:val="18"/>
              </w:rPr>
              <w:t>1.4.</w:t>
            </w:r>
          </w:p>
          <w:p w:rsidR="008968E4" w:rsidRPr="00347A77" w:rsidRDefault="008968E4" w:rsidP="008968E4">
            <w:pPr>
              <w:spacing w:after="0"/>
              <w:rPr>
                <w:color w:val="auto"/>
                <w:sz w:val="18"/>
                <w:szCs w:val="18"/>
              </w:rPr>
            </w:pPr>
          </w:p>
        </w:tc>
        <w:tc>
          <w:tcPr>
            <w:tcW w:w="8460" w:type="dxa"/>
          </w:tcPr>
          <w:p w:rsidR="008968E4" w:rsidRPr="00347A77" w:rsidRDefault="008968E4" w:rsidP="008968E4">
            <w:pPr>
              <w:tabs>
                <w:tab w:val="left" w:pos="540"/>
              </w:tabs>
              <w:spacing w:after="0"/>
              <w:ind w:left="0" w:firstLine="0"/>
              <w:jc w:val="left"/>
              <w:rPr>
                <w:snapToGrid w:val="0"/>
                <w:color w:val="auto"/>
                <w:sz w:val="18"/>
                <w:szCs w:val="18"/>
              </w:rPr>
            </w:pPr>
            <w:r w:rsidRPr="00347A77">
              <w:rPr>
                <w:snapToGrid w:val="0"/>
                <w:color w:val="auto"/>
                <w:sz w:val="18"/>
                <w:szCs w:val="18"/>
              </w:rPr>
              <w:t>Şasi (varsa) (genel görünüşünün çizimi) :........................................</w:t>
            </w:r>
          </w:p>
        </w:tc>
      </w:tr>
      <w:tr w:rsidR="008968E4" w:rsidRPr="00347A77" w:rsidTr="008968E4">
        <w:trPr>
          <w:cantSplit/>
        </w:trPr>
        <w:tc>
          <w:tcPr>
            <w:tcW w:w="1548" w:type="dxa"/>
          </w:tcPr>
          <w:p w:rsidR="008968E4" w:rsidRPr="00347A77" w:rsidRDefault="008968E4" w:rsidP="008968E4">
            <w:pPr>
              <w:spacing w:after="0"/>
              <w:rPr>
                <w:b/>
                <w:color w:val="auto"/>
                <w:sz w:val="18"/>
                <w:szCs w:val="18"/>
              </w:rPr>
            </w:pPr>
            <w:r w:rsidRPr="00347A77">
              <w:rPr>
                <w:b/>
                <w:snapToGrid w:val="0"/>
                <w:color w:val="auto"/>
                <w:sz w:val="18"/>
                <w:szCs w:val="18"/>
              </w:rPr>
              <w:t>2.</w:t>
            </w:r>
          </w:p>
        </w:tc>
        <w:tc>
          <w:tcPr>
            <w:tcW w:w="8460" w:type="dxa"/>
          </w:tcPr>
          <w:p w:rsidR="008968E4" w:rsidRPr="00347A77" w:rsidRDefault="008968E4" w:rsidP="008968E4">
            <w:pPr>
              <w:tabs>
                <w:tab w:val="left" w:pos="540"/>
              </w:tabs>
              <w:spacing w:after="0"/>
              <w:ind w:left="0" w:firstLine="0"/>
              <w:jc w:val="left"/>
              <w:rPr>
                <w:b/>
                <w:snapToGrid w:val="0"/>
                <w:color w:val="auto"/>
                <w:sz w:val="18"/>
                <w:szCs w:val="18"/>
              </w:rPr>
            </w:pPr>
            <w:r w:rsidRPr="00347A77">
              <w:rPr>
                <w:b/>
                <w:snapToGrid w:val="0"/>
                <w:color w:val="auto"/>
                <w:sz w:val="18"/>
                <w:szCs w:val="18"/>
              </w:rPr>
              <w:t>KÜTLELER VE BOYUTLAR (</w:t>
            </w:r>
            <w:r w:rsidRPr="00347A77">
              <w:rPr>
                <w:b/>
                <w:snapToGrid w:val="0"/>
                <w:color w:val="auto"/>
                <w:sz w:val="18"/>
                <w:szCs w:val="18"/>
                <w:vertAlign w:val="superscript"/>
              </w:rPr>
              <w:t>f</w:t>
            </w:r>
            <w:r w:rsidRPr="00347A77">
              <w:rPr>
                <w:b/>
                <w:snapToGrid w:val="0"/>
                <w:color w:val="auto"/>
                <w:sz w:val="18"/>
                <w:szCs w:val="18"/>
              </w:rPr>
              <w:t>)(</w:t>
            </w:r>
            <w:r w:rsidRPr="00347A77">
              <w:rPr>
                <w:b/>
                <w:snapToGrid w:val="0"/>
                <w:color w:val="auto"/>
                <w:sz w:val="18"/>
                <w:szCs w:val="18"/>
                <w:vertAlign w:val="superscript"/>
              </w:rPr>
              <w:t>g</w:t>
            </w:r>
            <w:r w:rsidRPr="00347A77">
              <w:rPr>
                <w:b/>
                <w:snapToGrid w:val="0"/>
                <w:color w:val="auto"/>
                <w:sz w:val="18"/>
                <w:szCs w:val="18"/>
              </w:rPr>
              <w:t xml:space="preserve">) </w:t>
            </w:r>
          </w:p>
          <w:p w:rsidR="008968E4" w:rsidRPr="00347A77" w:rsidRDefault="008968E4" w:rsidP="008968E4">
            <w:pPr>
              <w:tabs>
                <w:tab w:val="left" w:pos="540"/>
              </w:tabs>
              <w:spacing w:after="0"/>
              <w:ind w:left="0" w:firstLine="0"/>
              <w:jc w:val="left"/>
              <w:rPr>
                <w:snapToGrid w:val="0"/>
                <w:color w:val="auto"/>
                <w:sz w:val="18"/>
                <w:szCs w:val="18"/>
              </w:rPr>
            </w:pPr>
            <w:r w:rsidRPr="00347A77">
              <w:rPr>
                <w:snapToGrid w:val="0"/>
                <w:color w:val="auto"/>
                <w:sz w:val="18"/>
                <w:szCs w:val="18"/>
              </w:rPr>
              <w:t>(kg ve mm cinsinden) (gerektiğinde çizime başvurun)</w:t>
            </w:r>
          </w:p>
          <w:p w:rsidR="008968E4" w:rsidRPr="00347A77" w:rsidRDefault="008968E4" w:rsidP="008968E4">
            <w:pPr>
              <w:tabs>
                <w:tab w:val="left" w:pos="540"/>
              </w:tabs>
              <w:spacing w:after="0"/>
              <w:ind w:left="0" w:firstLine="0"/>
              <w:jc w:val="left"/>
              <w:rPr>
                <w:snapToGrid w:val="0"/>
                <w:color w:val="auto"/>
                <w:sz w:val="18"/>
                <w:szCs w:val="18"/>
              </w:rPr>
            </w:pPr>
          </w:p>
        </w:tc>
      </w:tr>
      <w:tr w:rsidR="008968E4" w:rsidRPr="00347A77" w:rsidTr="008968E4">
        <w:trPr>
          <w:cantSplit/>
        </w:trPr>
        <w:tc>
          <w:tcPr>
            <w:tcW w:w="1548" w:type="dxa"/>
          </w:tcPr>
          <w:p w:rsidR="008968E4" w:rsidRPr="00347A77" w:rsidRDefault="008968E4" w:rsidP="008968E4">
            <w:pPr>
              <w:tabs>
                <w:tab w:val="left" w:pos="510"/>
                <w:tab w:val="left" w:pos="1080"/>
              </w:tabs>
              <w:spacing w:after="0"/>
              <w:jc w:val="left"/>
              <w:rPr>
                <w:snapToGrid w:val="0"/>
                <w:color w:val="auto"/>
                <w:sz w:val="18"/>
                <w:szCs w:val="18"/>
              </w:rPr>
            </w:pPr>
            <w:r w:rsidRPr="00347A77">
              <w:rPr>
                <w:snapToGrid w:val="0"/>
                <w:color w:val="auto"/>
                <w:sz w:val="18"/>
                <w:szCs w:val="18"/>
              </w:rPr>
              <w:t>2.1.</w:t>
            </w:r>
            <w:r w:rsidRPr="00347A77">
              <w:rPr>
                <w:snapToGrid w:val="0"/>
                <w:color w:val="auto"/>
                <w:sz w:val="18"/>
                <w:szCs w:val="18"/>
              </w:rPr>
              <w:tab/>
              <w:t xml:space="preserve">   </w:t>
            </w:r>
          </w:p>
          <w:p w:rsidR="008968E4" w:rsidRPr="00347A77" w:rsidRDefault="008968E4" w:rsidP="008968E4">
            <w:pPr>
              <w:tabs>
                <w:tab w:val="left" w:pos="510"/>
                <w:tab w:val="left" w:pos="1080"/>
              </w:tabs>
              <w:spacing w:after="0"/>
              <w:jc w:val="left"/>
              <w:rPr>
                <w:snapToGrid w:val="0"/>
                <w:color w:val="auto"/>
                <w:sz w:val="18"/>
                <w:szCs w:val="18"/>
              </w:rPr>
            </w:pPr>
          </w:p>
        </w:tc>
        <w:tc>
          <w:tcPr>
            <w:tcW w:w="8460" w:type="dxa"/>
          </w:tcPr>
          <w:p w:rsidR="008968E4" w:rsidRPr="00347A77" w:rsidRDefault="008968E4" w:rsidP="008968E4">
            <w:pPr>
              <w:tabs>
                <w:tab w:val="left" w:pos="540"/>
              </w:tabs>
              <w:spacing w:after="0"/>
              <w:ind w:left="0" w:firstLine="0"/>
              <w:jc w:val="left"/>
              <w:rPr>
                <w:snapToGrid w:val="0"/>
                <w:color w:val="auto"/>
                <w:sz w:val="18"/>
                <w:szCs w:val="18"/>
              </w:rPr>
            </w:pPr>
            <w:r w:rsidRPr="00347A77">
              <w:rPr>
                <w:b/>
                <w:color w:val="auto"/>
                <w:sz w:val="18"/>
                <w:szCs w:val="18"/>
              </w:rPr>
              <w:t>Dingil uzaklığı / uzaklıkları</w:t>
            </w:r>
            <w:r w:rsidRPr="00347A77">
              <w:rPr>
                <w:color w:val="auto"/>
                <w:sz w:val="18"/>
                <w:szCs w:val="18"/>
              </w:rPr>
              <w:t xml:space="preserve"> (tam yüklü)</w:t>
            </w:r>
            <w:r w:rsidRPr="00347A77">
              <w:rPr>
                <w:color w:val="auto"/>
                <w:position w:val="6"/>
                <w:sz w:val="18"/>
                <w:szCs w:val="18"/>
              </w:rPr>
              <w:t xml:space="preserve"> </w:t>
            </w:r>
            <w:r w:rsidRPr="00347A77">
              <w:rPr>
                <w:snapToGrid w:val="0"/>
                <w:color w:val="auto"/>
                <w:sz w:val="18"/>
                <w:szCs w:val="18"/>
              </w:rPr>
              <w:t>(</w:t>
            </w:r>
            <w:r w:rsidRPr="00347A77">
              <w:rPr>
                <w:snapToGrid w:val="0"/>
                <w:color w:val="auto"/>
                <w:sz w:val="18"/>
                <w:szCs w:val="18"/>
                <w:vertAlign w:val="superscript"/>
              </w:rPr>
              <w:t>g1</w:t>
            </w:r>
            <w:r w:rsidRPr="00347A77">
              <w:rPr>
                <w:snapToGrid w:val="0"/>
                <w:color w:val="auto"/>
                <w:sz w:val="18"/>
                <w:szCs w:val="18"/>
              </w:rPr>
              <w:t xml:space="preserve">) </w:t>
            </w:r>
            <w:r w:rsidRPr="00347A77">
              <w:rPr>
                <w:color w:val="auto"/>
                <w:sz w:val="18"/>
                <w:szCs w:val="18"/>
              </w:rPr>
              <w:t>: .....………………………</w:t>
            </w:r>
          </w:p>
        </w:tc>
      </w:tr>
      <w:tr w:rsidR="008968E4" w:rsidRPr="00347A77" w:rsidTr="008968E4">
        <w:trPr>
          <w:cantSplit/>
        </w:trPr>
        <w:tc>
          <w:tcPr>
            <w:tcW w:w="1548" w:type="dxa"/>
          </w:tcPr>
          <w:p w:rsidR="008968E4" w:rsidRPr="00347A77" w:rsidRDefault="008968E4" w:rsidP="008968E4">
            <w:pPr>
              <w:tabs>
                <w:tab w:val="left" w:pos="510"/>
                <w:tab w:val="left" w:pos="1080"/>
              </w:tabs>
              <w:spacing w:after="0"/>
              <w:jc w:val="left"/>
              <w:rPr>
                <w:snapToGrid w:val="0"/>
                <w:color w:val="auto"/>
                <w:sz w:val="18"/>
                <w:szCs w:val="18"/>
              </w:rPr>
            </w:pPr>
            <w:r w:rsidRPr="00347A77">
              <w:rPr>
                <w:snapToGrid w:val="0"/>
                <w:color w:val="auto"/>
                <w:sz w:val="18"/>
                <w:szCs w:val="18"/>
              </w:rPr>
              <w:t xml:space="preserve">2.1.1. </w:t>
            </w:r>
          </w:p>
          <w:p w:rsidR="008968E4" w:rsidRPr="00347A77" w:rsidRDefault="008968E4" w:rsidP="008968E4">
            <w:pPr>
              <w:tabs>
                <w:tab w:val="left" w:pos="510"/>
                <w:tab w:val="left" w:pos="1080"/>
              </w:tabs>
              <w:spacing w:after="0"/>
              <w:jc w:val="left"/>
              <w:rPr>
                <w:snapToGrid w:val="0"/>
                <w:color w:val="auto"/>
                <w:sz w:val="18"/>
                <w:szCs w:val="18"/>
              </w:rPr>
            </w:pPr>
          </w:p>
        </w:tc>
        <w:tc>
          <w:tcPr>
            <w:tcW w:w="8460" w:type="dxa"/>
          </w:tcPr>
          <w:p w:rsidR="008968E4" w:rsidRPr="00347A77" w:rsidRDefault="008968E4" w:rsidP="008968E4">
            <w:pPr>
              <w:spacing w:after="0"/>
              <w:ind w:left="0" w:firstLine="0"/>
              <w:jc w:val="left"/>
              <w:rPr>
                <w:snapToGrid w:val="0"/>
                <w:color w:val="auto"/>
                <w:sz w:val="18"/>
                <w:szCs w:val="18"/>
              </w:rPr>
            </w:pPr>
            <w:r w:rsidRPr="00347A77">
              <w:rPr>
                <w:snapToGrid w:val="0"/>
                <w:color w:val="auto"/>
                <w:sz w:val="18"/>
                <w:szCs w:val="18"/>
              </w:rPr>
              <w:t>İki dingilli araçlar:...............................................</w:t>
            </w:r>
          </w:p>
        </w:tc>
      </w:tr>
      <w:tr w:rsidR="008968E4" w:rsidRPr="00347A77" w:rsidTr="008968E4">
        <w:trPr>
          <w:cantSplit/>
        </w:trPr>
        <w:tc>
          <w:tcPr>
            <w:tcW w:w="1548" w:type="dxa"/>
          </w:tcPr>
          <w:p w:rsidR="008968E4" w:rsidRPr="00347A77" w:rsidRDefault="008968E4" w:rsidP="008968E4">
            <w:pPr>
              <w:tabs>
                <w:tab w:val="left" w:pos="510"/>
                <w:tab w:val="left" w:pos="1080"/>
              </w:tabs>
              <w:spacing w:after="0"/>
              <w:jc w:val="left"/>
              <w:rPr>
                <w:snapToGrid w:val="0"/>
                <w:color w:val="auto"/>
                <w:sz w:val="18"/>
                <w:szCs w:val="18"/>
              </w:rPr>
            </w:pPr>
            <w:r w:rsidRPr="00347A77">
              <w:rPr>
                <w:snapToGrid w:val="0"/>
                <w:color w:val="auto"/>
                <w:sz w:val="18"/>
                <w:szCs w:val="18"/>
              </w:rPr>
              <w:t>2.1.2.</w:t>
            </w:r>
          </w:p>
          <w:p w:rsidR="008968E4" w:rsidRPr="00347A77" w:rsidRDefault="008968E4" w:rsidP="008968E4">
            <w:pPr>
              <w:tabs>
                <w:tab w:val="left" w:pos="510"/>
                <w:tab w:val="left" w:pos="1080"/>
              </w:tabs>
              <w:spacing w:after="0"/>
              <w:jc w:val="left"/>
              <w:rPr>
                <w:snapToGrid w:val="0"/>
                <w:color w:val="auto"/>
                <w:sz w:val="18"/>
                <w:szCs w:val="18"/>
              </w:rPr>
            </w:pPr>
          </w:p>
        </w:tc>
        <w:tc>
          <w:tcPr>
            <w:tcW w:w="8460" w:type="dxa"/>
          </w:tcPr>
          <w:p w:rsidR="008968E4" w:rsidRPr="00347A77" w:rsidRDefault="008968E4" w:rsidP="008968E4">
            <w:pPr>
              <w:spacing w:after="0"/>
              <w:ind w:left="0" w:firstLine="0"/>
              <w:jc w:val="left"/>
              <w:rPr>
                <w:snapToGrid w:val="0"/>
                <w:color w:val="auto"/>
                <w:sz w:val="18"/>
                <w:szCs w:val="18"/>
              </w:rPr>
            </w:pPr>
            <w:r w:rsidRPr="00347A77">
              <w:rPr>
                <w:snapToGrid w:val="0"/>
                <w:color w:val="auto"/>
                <w:sz w:val="18"/>
                <w:szCs w:val="18"/>
              </w:rPr>
              <w:t>Üç ve daha fazla dingili araçlar</w:t>
            </w:r>
          </w:p>
        </w:tc>
      </w:tr>
      <w:tr w:rsidR="008968E4" w:rsidRPr="00347A77" w:rsidTr="008968E4">
        <w:trPr>
          <w:cantSplit/>
        </w:trPr>
        <w:tc>
          <w:tcPr>
            <w:tcW w:w="1548" w:type="dxa"/>
          </w:tcPr>
          <w:p w:rsidR="008968E4" w:rsidRPr="00347A77" w:rsidRDefault="008968E4" w:rsidP="008968E4">
            <w:pPr>
              <w:tabs>
                <w:tab w:val="left" w:pos="510"/>
                <w:tab w:val="left" w:pos="1080"/>
              </w:tabs>
              <w:spacing w:after="0"/>
              <w:jc w:val="left"/>
              <w:rPr>
                <w:snapToGrid w:val="0"/>
                <w:color w:val="auto"/>
                <w:sz w:val="18"/>
                <w:szCs w:val="18"/>
              </w:rPr>
            </w:pPr>
            <w:r w:rsidRPr="00347A77">
              <w:rPr>
                <w:snapToGrid w:val="0"/>
                <w:color w:val="auto"/>
                <w:sz w:val="18"/>
                <w:szCs w:val="18"/>
              </w:rPr>
              <w:t>2.1.2.1.</w:t>
            </w:r>
          </w:p>
          <w:p w:rsidR="008968E4" w:rsidRPr="00347A77" w:rsidRDefault="008968E4" w:rsidP="008968E4">
            <w:pPr>
              <w:tabs>
                <w:tab w:val="left" w:pos="510"/>
                <w:tab w:val="left" w:pos="1080"/>
              </w:tabs>
              <w:spacing w:after="0"/>
              <w:jc w:val="left"/>
              <w:rPr>
                <w:snapToGrid w:val="0"/>
                <w:color w:val="auto"/>
                <w:sz w:val="18"/>
                <w:szCs w:val="18"/>
              </w:rPr>
            </w:pPr>
          </w:p>
        </w:tc>
        <w:tc>
          <w:tcPr>
            <w:tcW w:w="8460" w:type="dxa"/>
          </w:tcPr>
          <w:p w:rsidR="008968E4" w:rsidRPr="00347A77" w:rsidRDefault="008968E4" w:rsidP="008968E4">
            <w:pPr>
              <w:spacing w:after="0"/>
              <w:ind w:left="0" w:firstLine="0"/>
              <w:jc w:val="left"/>
              <w:rPr>
                <w:snapToGrid w:val="0"/>
                <w:color w:val="auto"/>
                <w:sz w:val="18"/>
                <w:szCs w:val="18"/>
              </w:rPr>
            </w:pPr>
            <w:r w:rsidRPr="00347A77">
              <w:rPr>
                <w:snapToGrid w:val="0"/>
                <w:color w:val="auto"/>
                <w:sz w:val="18"/>
                <w:szCs w:val="18"/>
              </w:rPr>
              <w:t xml:space="preserve">En ön dingilden en arka dingile kadar birbirini takip eden dingiller arasındaki mesafeler : ....            </w:t>
            </w:r>
          </w:p>
        </w:tc>
      </w:tr>
      <w:tr w:rsidR="008968E4" w:rsidRPr="00347A77" w:rsidTr="008968E4">
        <w:trPr>
          <w:cantSplit/>
        </w:trPr>
        <w:tc>
          <w:tcPr>
            <w:tcW w:w="1548" w:type="dxa"/>
          </w:tcPr>
          <w:p w:rsidR="008968E4" w:rsidRPr="00347A77" w:rsidRDefault="008968E4" w:rsidP="008968E4">
            <w:pPr>
              <w:tabs>
                <w:tab w:val="left" w:pos="1080"/>
              </w:tabs>
              <w:spacing w:after="0"/>
              <w:jc w:val="left"/>
              <w:rPr>
                <w:snapToGrid w:val="0"/>
                <w:color w:val="auto"/>
                <w:sz w:val="18"/>
                <w:szCs w:val="18"/>
              </w:rPr>
            </w:pPr>
            <w:r w:rsidRPr="00347A77">
              <w:rPr>
                <w:snapToGrid w:val="0"/>
                <w:color w:val="auto"/>
                <w:sz w:val="18"/>
                <w:szCs w:val="18"/>
              </w:rPr>
              <w:t xml:space="preserve">2.1.2.2.   </w:t>
            </w:r>
          </w:p>
          <w:p w:rsidR="008968E4" w:rsidRPr="00347A77" w:rsidRDefault="008968E4" w:rsidP="008968E4">
            <w:pPr>
              <w:tabs>
                <w:tab w:val="left" w:pos="1080"/>
              </w:tabs>
              <w:spacing w:after="0"/>
              <w:jc w:val="left"/>
              <w:rPr>
                <w:snapToGrid w:val="0"/>
                <w:color w:val="auto"/>
                <w:sz w:val="18"/>
                <w:szCs w:val="18"/>
              </w:rPr>
            </w:pPr>
          </w:p>
        </w:tc>
        <w:tc>
          <w:tcPr>
            <w:tcW w:w="8460" w:type="dxa"/>
          </w:tcPr>
          <w:p w:rsidR="008968E4" w:rsidRPr="00347A77" w:rsidRDefault="008968E4" w:rsidP="008968E4">
            <w:pPr>
              <w:spacing w:after="0"/>
              <w:ind w:left="0" w:firstLine="0"/>
              <w:jc w:val="left"/>
              <w:rPr>
                <w:snapToGrid w:val="0"/>
                <w:color w:val="auto"/>
                <w:sz w:val="18"/>
                <w:szCs w:val="18"/>
              </w:rPr>
            </w:pPr>
            <w:r w:rsidRPr="00347A77">
              <w:rPr>
                <w:snapToGrid w:val="0"/>
                <w:color w:val="auto"/>
                <w:sz w:val="18"/>
                <w:szCs w:val="18"/>
              </w:rPr>
              <w:t>Toplam dingil mesafesi:............................................</w:t>
            </w:r>
          </w:p>
        </w:tc>
      </w:tr>
      <w:tr w:rsidR="008968E4" w:rsidRPr="00347A77" w:rsidTr="008968E4">
        <w:trPr>
          <w:cantSplit/>
        </w:trPr>
        <w:tc>
          <w:tcPr>
            <w:tcW w:w="1548" w:type="dxa"/>
          </w:tcPr>
          <w:p w:rsidR="008968E4" w:rsidRPr="00347A77" w:rsidRDefault="008968E4" w:rsidP="008968E4">
            <w:pPr>
              <w:tabs>
                <w:tab w:val="left" w:pos="510"/>
                <w:tab w:val="left" w:pos="1080"/>
              </w:tabs>
              <w:spacing w:after="0"/>
              <w:jc w:val="left"/>
              <w:rPr>
                <w:strike/>
                <w:snapToGrid w:val="0"/>
                <w:color w:val="auto"/>
                <w:sz w:val="18"/>
                <w:szCs w:val="18"/>
              </w:rPr>
            </w:pPr>
          </w:p>
        </w:tc>
        <w:tc>
          <w:tcPr>
            <w:tcW w:w="8460" w:type="dxa"/>
          </w:tcPr>
          <w:p w:rsidR="008968E4" w:rsidRPr="00347A77" w:rsidRDefault="008968E4" w:rsidP="008968E4">
            <w:pPr>
              <w:spacing w:after="0"/>
              <w:ind w:left="0" w:firstLine="0"/>
              <w:jc w:val="left"/>
              <w:rPr>
                <w:strike/>
                <w:snapToGrid w:val="0"/>
                <w:color w:val="auto"/>
                <w:sz w:val="18"/>
                <w:szCs w:val="18"/>
              </w:rPr>
            </w:pPr>
          </w:p>
        </w:tc>
      </w:tr>
      <w:tr w:rsidR="008968E4" w:rsidRPr="00347A77" w:rsidTr="008968E4">
        <w:trPr>
          <w:cantSplit/>
        </w:trPr>
        <w:tc>
          <w:tcPr>
            <w:tcW w:w="1548" w:type="dxa"/>
          </w:tcPr>
          <w:p w:rsidR="008968E4" w:rsidRPr="00347A77" w:rsidRDefault="008968E4" w:rsidP="008968E4">
            <w:pPr>
              <w:tabs>
                <w:tab w:val="left" w:pos="510"/>
                <w:tab w:val="left" w:pos="1080"/>
              </w:tabs>
              <w:spacing w:after="0"/>
              <w:jc w:val="left"/>
              <w:rPr>
                <w:snapToGrid w:val="0"/>
                <w:color w:val="auto"/>
                <w:sz w:val="18"/>
                <w:szCs w:val="18"/>
              </w:rPr>
            </w:pPr>
            <w:r w:rsidRPr="00347A77">
              <w:rPr>
                <w:snapToGrid w:val="0"/>
                <w:color w:val="auto"/>
                <w:sz w:val="18"/>
                <w:szCs w:val="18"/>
              </w:rPr>
              <w:t>2.3.1.</w:t>
            </w:r>
            <w:r w:rsidRPr="00347A77">
              <w:rPr>
                <w:snapToGrid w:val="0"/>
                <w:color w:val="auto"/>
                <w:sz w:val="18"/>
                <w:szCs w:val="18"/>
              </w:rPr>
              <w:tab/>
              <w:t xml:space="preserve">    </w:t>
            </w:r>
          </w:p>
          <w:p w:rsidR="008968E4" w:rsidRPr="00347A77" w:rsidRDefault="008968E4" w:rsidP="008968E4">
            <w:pPr>
              <w:tabs>
                <w:tab w:val="left" w:pos="510"/>
                <w:tab w:val="left" w:pos="1080"/>
              </w:tabs>
              <w:spacing w:after="0"/>
              <w:jc w:val="left"/>
              <w:rPr>
                <w:snapToGrid w:val="0"/>
                <w:color w:val="auto"/>
                <w:sz w:val="18"/>
                <w:szCs w:val="18"/>
              </w:rPr>
            </w:pPr>
          </w:p>
        </w:tc>
        <w:tc>
          <w:tcPr>
            <w:tcW w:w="8460" w:type="dxa"/>
          </w:tcPr>
          <w:p w:rsidR="008968E4" w:rsidRPr="00347A77" w:rsidRDefault="008968E4" w:rsidP="008968E4">
            <w:pPr>
              <w:tabs>
                <w:tab w:val="left" w:pos="540"/>
              </w:tabs>
              <w:spacing w:after="0"/>
              <w:ind w:left="0" w:firstLine="0"/>
              <w:jc w:val="left"/>
              <w:rPr>
                <w:color w:val="auto"/>
                <w:sz w:val="18"/>
                <w:szCs w:val="18"/>
              </w:rPr>
            </w:pPr>
            <w:r w:rsidRPr="00347A77">
              <w:rPr>
                <w:snapToGrid w:val="0"/>
                <w:color w:val="auto"/>
                <w:sz w:val="18"/>
                <w:szCs w:val="18"/>
              </w:rPr>
              <w:t xml:space="preserve">Dümenlenebilen </w:t>
            </w:r>
            <w:r w:rsidRPr="00347A77">
              <w:rPr>
                <w:color w:val="auto"/>
                <w:sz w:val="18"/>
                <w:szCs w:val="18"/>
              </w:rPr>
              <w:t xml:space="preserve">her bir dingilin iz genişliği </w:t>
            </w:r>
            <w:r w:rsidRPr="00347A77">
              <w:rPr>
                <w:snapToGrid w:val="0"/>
                <w:color w:val="auto"/>
                <w:sz w:val="18"/>
                <w:szCs w:val="18"/>
              </w:rPr>
              <w:t>(</w:t>
            </w:r>
            <w:r w:rsidRPr="00347A77">
              <w:rPr>
                <w:snapToGrid w:val="0"/>
                <w:color w:val="auto"/>
                <w:sz w:val="18"/>
                <w:szCs w:val="18"/>
                <w:vertAlign w:val="superscript"/>
              </w:rPr>
              <w:t>g4</w:t>
            </w:r>
            <w:r w:rsidRPr="00347A77">
              <w:rPr>
                <w:snapToGrid w:val="0"/>
                <w:color w:val="auto"/>
                <w:sz w:val="18"/>
                <w:szCs w:val="18"/>
              </w:rPr>
              <w:t>)</w:t>
            </w:r>
            <w:r w:rsidRPr="00347A77">
              <w:rPr>
                <w:color w:val="auto"/>
                <w:sz w:val="18"/>
                <w:szCs w:val="18"/>
              </w:rPr>
              <w:t>:………………</w:t>
            </w:r>
          </w:p>
        </w:tc>
      </w:tr>
      <w:tr w:rsidR="008968E4" w:rsidRPr="00347A77" w:rsidTr="008968E4">
        <w:trPr>
          <w:cantSplit/>
        </w:trPr>
        <w:tc>
          <w:tcPr>
            <w:tcW w:w="1548" w:type="dxa"/>
          </w:tcPr>
          <w:p w:rsidR="008968E4" w:rsidRPr="00347A77" w:rsidRDefault="008968E4" w:rsidP="008968E4">
            <w:pPr>
              <w:tabs>
                <w:tab w:val="left" w:pos="510"/>
                <w:tab w:val="left" w:pos="1080"/>
              </w:tabs>
              <w:spacing w:after="0"/>
              <w:jc w:val="left"/>
              <w:rPr>
                <w:snapToGrid w:val="0"/>
                <w:color w:val="auto"/>
                <w:sz w:val="18"/>
                <w:szCs w:val="18"/>
              </w:rPr>
            </w:pPr>
            <w:r w:rsidRPr="00347A77">
              <w:rPr>
                <w:snapToGrid w:val="0"/>
                <w:color w:val="auto"/>
                <w:sz w:val="18"/>
                <w:szCs w:val="18"/>
              </w:rPr>
              <w:t xml:space="preserve">2.3.2.    </w:t>
            </w:r>
          </w:p>
          <w:p w:rsidR="008968E4" w:rsidRPr="00347A77" w:rsidRDefault="008968E4" w:rsidP="008968E4">
            <w:pPr>
              <w:tabs>
                <w:tab w:val="left" w:pos="510"/>
                <w:tab w:val="left" w:pos="1080"/>
              </w:tabs>
              <w:spacing w:after="0"/>
              <w:jc w:val="left"/>
              <w:rPr>
                <w:snapToGrid w:val="0"/>
                <w:color w:val="auto"/>
                <w:sz w:val="18"/>
                <w:szCs w:val="18"/>
              </w:rPr>
            </w:pPr>
          </w:p>
        </w:tc>
        <w:tc>
          <w:tcPr>
            <w:tcW w:w="8460" w:type="dxa"/>
          </w:tcPr>
          <w:p w:rsidR="008968E4" w:rsidRPr="00347A77" w:rsidRDefault="008968E4" w:rsidP="008968E4">
            <w:pPr>
              <w:spacing w:after="0"/>
              <w:ind w:left="0" w:firstLine="0"/>
              <w:jc w:val="left"/>
              <w:rPr>
                <w:color w:val="auto"/>
                <w:sz w:val="18"/>
                <w:szCs w:val="18"/>
              </w:rPr>
            </w:pPr>
            <w:r w:rsidRPr="00347A77">
              <w:rPr>
                <w:color w:val="auto"/>
                <w:sz w:val="18"/>
                <w:szCs w:val="18"/>
              </w:rPr>
              <w:t xml:space="preserve">Diğer bütün dingillerin iz genişlikleri </w:t>
            </w:r>
            <w:r w:rsidRPr="00347A77">
              <w:rPr>
                <w:snapToGrid w:val="0"/>
                <w:color w:val="auto"/>
                <w:sz w:val="18"/>
                <w:szCs w:val="18"/>
              </w:rPr>
              <w:t>(</w:t>
            </w:r>
            <w:r w:rsidRPr="00347A77">
              <w:rPr>
                <w:snapToGrid w:val="0"/>
                <w:color w:val="auto"/>
                <w:sz w:val="18"/>
                <w:szCs w:val="18"/>
                <w:vertAlign w:val="superscript"/>
              </w:rPr>
              <w:t>g4</w:t>
            </w:r>
            <w:r w:rsidRPr="00347A77">
              <w:rPr>
                <w:snapToGrid w:val="0"/>
                <w:color w:val="auto"/>
                <w:sz w:val="18"/>
                <w:szCs w:val="18"/>
              </w:rPr>
              <w:t>)</w:t>
            </w:r>
            <w:r w:rsidRPr="00347A77">
              <w:rPr>
                <w:color w:val="auto"/>
                <w:sz w:val="18"/>
                <w:szCs w:val="18"/>
              </w:rPr>
              <w:t>: ………………………</w:t>
            </w:r>
          </w:p>
        </w:tc>
      </w:tr>
      <w:tr w:rsidR="008968E4" w:rsidRPr="00347A77" w:rsidTr="008968E4">
        <w:trPr>
          <w:cantSplit/>
        </w:trPr>
        <w:tc>
          <w:tcPr>
            <w:tcW w:w="1548" w:type="dxa"/>
          </w:tcPr>
          <w:p w:rsidR="008968E4" w:rsidRPr="00347A77" w:rsidRDefault="008968E4" w:rsidP="008968E4">
            <w:pPr>
              <w:spacing w:after="0"/>
              <w:rPr>
                <w:snapToGrid w:val="0"/>
                <w:color w:val="auto"/>
                <w:sz w:val="18"/>
                <w:szCs w:val="18"/>
              </w:rPr>
            </w:pPr>
            <w:r w:rsidRPr="00347A77">
              <w:rPr>
                <w:snapToGrid w:val="0"/>
                <w:color w:val="auto"/>
                <w:sz w:val="18"/>
                <w:szCs w:val="18"/>
              </w:rPr>
              <w:t>2.4.</w:t>
            </w:r>
          </w:p>
          <w:p w:rsidR="008968E4" w:rsidRPr="00347A77" w:rsidRDefault="008968E4" w:rsidP="008968E4">
            <w:pPr>
              <w:spacing w:after="0"/>
              <w:rPr>
                <w:color w:val="auto"/>
                <w:sz w:val="18"/>
                <w:szCs w:val="18"/>
              </w:rPr>
            </w:pPr>
          </w:p>
        </w:tc>
        <w:tc>
          <w:tcPr>
            <w:tcW w:w="8460" w:type="dxa"/>
          </w:tcPr>
          <w:p w:rsidR="008968E4" w:rsidRPr="00347A77" w:rsidRDefault="008968E4" w:rsidP="008968E4">
            <w:pPr>
              <w:tabs>
                <w:tab w:val="left" w:pos="540"/>
              </w:tabs>
              <w:spacing w:after="0"/>
              <w:ind w:left="0" w:firstLine="0"/>
              <w:jc w:val="left"/>
              <w:rPr>
                <w:b/>
                <w:snapToGrid w:val="0"/>
                <w:color w:val="auto"/>
                <w:sz w:val="18"/>
                <w:szCs w:val="18"/>
              </w:rPr>
            </w:pPr>
            <w:r w:rsidRPr="00347A77">
              <w:rPr>
                <w:b/>
                <w:snapToGrid w:val="0"/>
                <w:color w:val="auto"/>
                <w:sz w:val="18"/>
                <w:szCs w:val="18"/>
              </w:rPr>
              <w:t>Araç boyutlarının</w:t>
            </w:r>
            <w:r w:rsidRPr="00347A77">
              <w:rPr>
                <w:b/>
                <w:color w:val="auto"/>
                <w:sz w:val="18"/>
                <w:szCs w:val="18"/>
              </w:rPr>
              <w:t>)</w:t>
            </w:r>
            <w:r w:rsidRPr="00347A77">
              <w:rPr>
                <w:b/>
                <w:snapToGrid w:val="0"/>
                <w:color w:val="auto"/>
                <w:sz w:val="18"/>
                <w:szCs w:val="18"/>
              </w:rPr>
              <w:t xml:space="preserve"> aralığı (</w:t>
            </w:r>
            <w:r w:rsidRPr="00347A77">
              <w:rPr>
                <w:b/>
                <w:color w:val="auto"/>
                <w:sz w:val="18"/>
                <w:szCs w:val="18"/>
              </w:rPr>
              <w:t>genel)</w:t>
            </w:r>
          </w:p>
        </w:tc>
      </w:tr>
      <w:tr w:rsidR="008968E4" w:rsidRPr="00347A77" w:rsidTr="008968E4">
        <w:trPr>
          <w:cantSplit/>
        </w:trPr>
        <w:tc>
          <w:tcPr>
            <w:tcW w:w="1548" w:type="dxa"/>
          </w:tcPr>
          <w:p w:rsidR="008968E4" w:rsidRPr="00347A77" w:rsidRDefault="008968E4" w:rsidP="008968E4">
            <w:pPr>
              <w:tabs>
                <w:tab w:val="left" w:pos="510"/>
                <w:tab w:val="left" w:pos="1080"/>
              </w:tabs>
              <w:spacing w:after="0"/>
              <w:jc w:val="left"/>
              <w:rPr>
                <w:snapToGrid w:val="0"/>
                <w:color w:val="auto"/>
                <w:sz w:val="18"/>
                <w:szCs w:val="18"/>
              </w:rPr>
            </w:pPr>
            <w:r w:rsidRPr="00347A77">
              <w:rPr>
                <w:snapToGrid w:val="0"/>
                <w:color w:val="auto"/>
                <w:sz w:val="18"/>
                <w:szCs w:val="18"/>
              </w:rPr>
              <w:t xml:space="preserve">2.4.1.         </w:t>
            </w:r>
          </w:p>
          <w:p w:rsidR="008968E4" w:rsidRPr="00347A77" w:rsidRDefault="008968E4" w:rsidP="008968E4">
            <w:pPr>
              <w:tabs>
                <w:tab w:val="left" w:pos="510"/>
                <w:tab w:val="left" w:pos="1080"/>
              </w:tabs>
              <w:spacing w:after="0"/>
              <w:jc w:val="left"/>
              <w:rPr>
                <w:snapToGrid w:val="0"/>
                <w:color w:val="auto"/>
                <w:sz w:val="18"/>
                <w:szCs w:val="18"/>
              </w:rPr>
            </w:pPr>
          </w:p>
        </w:tc>
        <w:tc>
          <w:tcPr>
            <w:tcW w:w="8460" w:type="dxa"/>
          </w:tcPr>
          <w:p w:rsidR="008968E4" w:rsidRPr="00347A77" w:rsidRDefault="008968E4" w:rsidP="008968E4">
            <w:pPr>
              <w:spacing w:after="0"/>
              <w:ind w:left="0" w:firstLine="0"/>
              <w:jc w:val="left"/>
              <w:rPr>
                <w:snapToGrid w:val="0"/>
                <w:color w:val="auto"/>
                <w:sz w:val="18"/>
                <w:szCs w:val="18"/>
              </w:rPr>
            </w:pPr>
            <w:r w:rsidRPr="00347A77">
              <w:rPr>
                <w:snapToGrid w:val="0"/>
                <w:color w:val="auto"/>
                <w:sz w:val="18"/>
                <w:szCs w:val="18"/>
              </w:rPr>
              <w:t>Üst yapısız şaside</w:t>
            </w:r>
          </w:p>
        </w:tc>
      </w:tr>
      <w:tr w:rsidR="008968E4" w:rsidRPr="00347A77" w:rsidTr="008968E4">
        <w:trPr>
          <w:cantSplit/>
        </w:trPr>
        <w:tc>
          <w:tcPr>
            <w:tcW w:w="1548" w:type="dxa"/>
          </w:tcPr>
          <w:p w:rsidR="008968E4" w:rsidRPr="00347A77" w:rsidRDefault="008968E4" w:rsidP="008968E4">
            <w:pPr>
              <w:tabs>
                <w:tab w:val="left" w:pos="510"/>
                <w:tab w:val="left" w:pos="1080"/>
              </w:tabs>
              <w:spacing w:after="0"/>
              <w:jc w:val="left"/>
              <w:rPr>
                <w:snapToGrid w:val="0"/>
                <w:color w:val="auto"/>
                <w:sz w:val="18"/>
                <w:szCs w:val="18"/>
              </w:rPr>
            </w:pPr>
            <w:r w:rsidRPr="00347A77">
              <w:rPr>
                <w:snapToGrid w:val="0"/>
                <w:color w:val="auto"/>
                <w:sz w:val="18"/>
                <w:szCs w:val="18"/>
              </w:rPr>
              <w:t xml:space="preserve">2.4.1.1.   </w:t>
            </w:r>
          </w:p>
          <w:p w:rsidR="008968E4" w:rsidRPr="00347A77" w:rsidRDefault="008968E4" w:rsidP="008968E4">
            <w:pPr>
              <w:tabs>
                <w:tab w:val="left" w:pos="510"/>
                <w:tab w:val="left" w:pos="1080"/>
              </w:tabs>
              <w:spacing w:after="0"/>
              <w:jc w:val="left"/>
              <w:rPr>
                <w:snapToGrid w:val="0"/>
                <w:color w:val="auto"/>
                <w:sz w:val="18"/>
                <w:szCs w:val="18"/>
              </w:rPr>
            </w:pPr>
          </w:p>
        </w:tc>
        <w:tc>
          <w:tcPr>
            <w:tcW w:w="8460" w:type="dxa"/>
          </w:tcPr>
          <w:p w:rsidR="008968E4" w:rsidRPr="00347A77" w:rsidRDefault="008968E4" w:rsidP="008968E4">
            <w:pPr>
              <w:spacing w:after="0"/>
              <w:ind w:left="0" w:firstLine="0"/>
              <w:jc w:val="left"/>
              <w:rPr>
                <w:snapToGrid w:val="0"/>
                <w:color w:val="auto"/>
                <w:sz w:val="18"/>
                <w:szCs w:val="18"/>
              </w:rPr>
            </w:pPr>
            <w:r w:rsidRPr="00347A77">
              <w:rPr>
                <w:snapToGrid w:val="0"/>
                <w:color w:val="auto"/>
                <w:sz w:val="18"/>
                <w:szCs w:val="18"/>
              </w:rPr>
              <w:t>Uzunluk (</w:t>
            </w:r>
            <w:r w:rsidRPr="00347A77">
              <w:rPr>
                <w:snapToGrid w:val="0"/>
                <w:color w:val="auto"/>
                <w:sz w:val="18"/>
                <w:szCs w:val="18"/>
                <w:vertAlign w:val="superscript"/>
              </w:rPr>
              <w:t>g5</w:t>
            </w:r>
            <w:r w:rsidRPr="00347A77">
              <w:rPr>
                <w:snapToGrid w:val="0"/>
                <w:color w:val="auto"/>
                <w:sz w:val="18"/>
                <w:szCs w:val="18"/>
              </w:rPr>
              <w:t xml:space="preserve">): …………………………………………… </w:t>
            </w:r>
          </w:p>
        </w:tc>
      </w:tr>
      <w:tr w:rsidR="008968E4" w:rsidRPr="00347A77" w:rsidTr="008968E4">
        <w:trPr>
          <w:cantSplit/>
        </w:trPr>
        <w:tc>
          <w:tcPr>
            <w:tcW w:w="1548" w:type="dxa"/>
          </w:tcPr>
          <w:p w:rsidR="008968E4" w:rsidRPr="00347A77" w:rsidRDefault="008968E4" w:rsidP="008968E4">
            <w:pPr>
              <w:tabs>
                <w:tab w:val="left" w:pos="510"/>
                <w:tab w:val="left" w:pos="1080"/>
              </w:tabs>
              <w:spacing w:after="0"/>
              <w:jc w:val="left"/>
              <w:rPr>
                <w:snapToGrid w:val="0"/>
                <w:color w:val="auto"/>
                <w:sz w:val="18"/>
                <w:szCs w:val="18"/>
              </w:rPr>
            </w:pPr>
            <w:r w:rsidRPr="00347A77">
              <w:rPr>
                <w:snapToGrid w:val="0"/>
                <w:color w:val="auto"/>
                <w:sz w:val="18"/>
                <w:szCs w:val="18"/>
              </w:rPr>
              <w:t xml:space="preserve">2.4.1.1.1.     </w:t>
            </w:r>
          </w:p>
          <w:p w:rsidR="008968E4" w:rsidRPr="00347A77" w:rsidRDefault="008968E4" w:rsidP="008968E4">
            <w:pPr>
              <w:tabs>
                <w:tab w:val="left" w:pos="510"/>
                <w:tab w:val="left" w:pos="1080"/>
              </w:tabs>
              <w:spacing w:after="0"/>
              <w:jc w:val="left"/>
              <w:rPr>
                <w:snapToGrid w:val="0"/>
                <w:color w:val="auto"/>
                <w:sz w:val="18"/>
                <w:szCs w:val="18"/>
              </w:rPr>
            </w:pPr>
          </w:p>
        </w:tc>
        <w:tc>
          <w:tcPr>
            <w:tcW w:w="8460" w:type="dxa"/>
          </w:tcPr>
          <w:p w:rsidR="008968E4" w:rsidRPr="00347A77" w:rsidRDefault="008968E4" w:rsidP="008968E4">
            <w:pPr>
              <w:spacing w:after="0"/>
              <w:ind w:left="0" w:firstLine="0"/>
              <w:jc w:val="left"/>
              <w:rPr>
                <w:snapToGrid w:val="0"/>
                <w:color w:val="auto"/>
                <w:sz w:val="18"/>
                <w:szCs w:val="18"/>
              </w:rPr>
            </w:pPr>
            <w:r w:rsidRPr="00347A77">
              <w:rPr>
                <w:snapToGrid w:val="0"/>
                <w:color w:val="auto"/>
                <w:sz w:val="18"/>
                <w:szCs w:val="18"/>
              </w:rPr>
              <w:t xml:space="preserve">Azami müsaade edilebilir uzunluk:……………………. </w:t>
            </w:r>
          </w:p>
        </w:tc>
      </w:tr>
      <w:tr w:rsidR="008968E4" w:rsidRPr="00347A77" w:rsidTr="008968E4">
        <w:trPr>
          <w:cantSplit/>
        </w:trPr>
        <w:tc>
          <w:tcPr>
            <w:tcW w:w="1548" w:type="dxa"/>
          </w:tcPr>
          <w:p w:rsidR="008968E4" w:rsidRPr="00347A77" w:rsidRDefault="008968E4" w:rsidP="008968E4">
            <w:pPr>
              <w:tabs>
                <w:tab w:val="left" w:pos="510"/>
                <w:tab w:val="left" w:pos="1080"/>
              </w:tabs>
              <w:spacing w:after="0"/>
              <w:jc w:val="left"/>
              <w:rPr>
                <w:snapToGrid w:val="0"/>
                <w:color w:val="auto"/>
                <w:sz w:val="18"/>
                <w:szCs w:val="18"/>
              </w:rPr>
            </w:pPr>
            <w:r w:rsidRPr="00347A77">
              <w:rPr>
                <w:snapToGrid w:val="0"/>
                <w:color w:val="auto"/>
                <w:sz w:val="18"/>
                <w:szCs w:val="18"/>
              </w:rPr>
              <w:t xml:space="preserve">2.4.1.1.2.     </w:t>
            </w:r>
          </w:p>
          <w:p w:rsidR="008968E4" w:rsidRPr="00347A77" w:rsidRDefault="008968E4" w:rsidP="008968E4">
            <w:pPr>
              <w:tabs>
                <w:tab w:val="left" w:pos="510"/>
                <w:tab w:val="left" w:pos="1080"/>
              </w:tabs>
              <w:spacing w:after="0"/>
              <w:jc w:val="left"/>
              <w:rPr>
                <w:snapToGrid w:val="0"/>
                <w:color w:val="auto"/>
                <w:sz w:val="18"/>
                <w:szCs w:val="18"/>
              </w:rPr>
            </w:pPr>
          </w:p>
        </w:tc>
        <w:tc>
          <w:tcPr>
            <w:tcW w:w="8460" w:type="dxa"/>
          </w:tcPr>
          <w:p w:rsidR="008968E4" w:rsidRPr="00347A77" w:rsidRDefault="008968E4" w:rsidP="008968E4">
            <w:pPr>
              <w:spacing w:after="0"/>
              <w:ind w:left="0" w:firstLine="0"/>
              <w:jc w:val="left"/>
              <w:rPr>
                <w:snapToGrid w:val="0"/>
                <w:color w:val="auto"/>
                <w:sz w:val="18"/>
                <w:szCs w:val="18"/>
              </w:rPr>
            </w:pPr>
            <w:r w:rsidRPr="00347A77">
              <w:rPr>
                <w:snapToGrid w:val="0"/>
                <w:color w:val="auto"/>
                <w:sz w:val="18"/>
                <w:szCs w:val="18"/>
              </w:rPr>
              <w:t>Asgari müsaade edilebilir uzunluk:……………………</w:t>
            </w:r>
          </w:p>
        </w:tc>
      </w:tr>
      <w:tr w:rsidR="008968E4" w:rsidRPr="00347A77" w:rsidTr="008968E4">
        <w:trPr>
          <w:cantSplit/>
        </w:trPr>
        <w:tc>
          <w:tcPr>
            <w:tcW w:w="1548" w:type="dxa"/>
          </w:tcPr>
          <w:p w:rsidR="008968E4" w:rsidRPr="00347A77" w:rsidRDefault="008968E4" w:rsidP="008968E4">
            <w:pPr>
              <w:tabs>
                <w:tab w:val="left" w:pos="510"/>
                <w:tab w:val="left" w:pos="1080"/>
              </w:tabs>
              <w:spacing w:after="0"/>
              <w:jc w:val="left"/>
              <w:rPr>
                <w:snapToGrid w:val="0"/>
                <w:color w:val="auto"/>
                <w:sz w:val="18"/>
                <w:szCs w:val="18"/>
              </w:rPr>
            </w:pPr>
            <w:r w:rsidRPr="00347A77">
              <w:rPr>
                <w:snapToGrid w:val="0"/>
                <w:color w:val="auto"/>
                <w:sz w:val="18"/>
                <w:szCs w:val="18"/>
              </w:rPr>
              <w:t xml:space="preserve">2.4.1.1.3.     </w:t>
            </w:r>
          </w:p>
          <w:p w:rsidR="008968E4" w:rsidRPr="00347A77" w:rsidRDefault="008968E4" w:rsidP="008968E4">
            <w:pPr>
              <w:tabs>
                <w:tab w:val="left" w:pos="510"/>
                <w:tab w:val="left" w:pos="1080"/>
              </w:tabs>
              <w:spacing w:after="0"/>
              <w:jc w:val="left"/>
              <w:rPr>
                <w:snapToGrid w:val="0"/>
                <w:color w:val="auto"/>
                <w:sz w:val="18"/>
                <w:szCs w:val="18"/>
              </w:rPr>
            </w:pPr>
          </w:p>
        </w:tc>
        <w:tc>
          <w:tcPr>
            <w:tcW w:w="8460" w:type="dxa"/>
          </w:tcPr>
          <w:p w:rsidR="008968E4" w:rsidRPr="00347A77" w:rsidRDefault="008968E4" w:rsidP="008968E4">
            <w:pPr>
              <w:spacing w:after="0"/>
              <w:ind w:left="0" w:firstLine="0"/>
              <w:jc w:val="left"/>
              <w:rPr>
                <w:snapToGrid w:val="0"/>
                <w:color w:val="auto"/>
                <w:sz w:val="18"/>
                <w:szCs w:val="18"/>
              </w:rPr>
            </w:pPr>
            <w:r w:rsidRPr="00347A77">
              <w:rPr>
                <w:snapToGrid w:val="0"/>
                <w:color w:val="auto"/>
                <w:sz w:val="18"/>
                <w:szCs w:val="18"/>
              </w:rPr>
              <w:t>Römorklarda izin verilen azami çeki oku boyu (</w:t>
            </w:r>
            <w:r w:rsidRPr="00347A77">
              <w:rPr>
                <w:snapToGrid w:val="0"/>
                <w:color w:val="auto"/>
                <w:sz w:val="18"/>
                <w:szCs w:val="18"/>
                <w:vertAlign w:val="superscript"/>
              </w:rPr>
              <w:t>g6</w:t>
            </w:r>
            <w:r w:rsidRPr="00347A77">
              <w:rPr>
                <w:snapToGrid w:val="0"/>
                <w:color w:val="auto"/>
                <w:sz w:val="18"/>
                <w:szCs w:val="18"/>
              </w:rPr>
              <w:t>):.......</w:t>
            </w:r>
          </w:p>
        </w:tc>
      </w:tr>
      <w:tr w:rsidR="008968E4" w:rsidRPr="00347A77" w:rsidTr="008968E4">
        <w:trPr>
          <w:cantSplit/>
        </w:trPr>
        <w:tc>
          <w:tcPr>
            <w:tcW w:w="1548" w:type="dxa"/>
          </w:tcPr>
          <w:p w:rsidR="008968E4" w:rsidRPr="00347A77" w:rsidRDefault="008968E4" w:rsidP="008968E4">
            <w:pPr>
              <w:tabs>
                <w:tab w:val="left" w:pos="510"/>
                <w:tab w:val="left" w:pos="1080"/>
              </w:tabs>
              <w:spacing w:after="0"/>
              <w:jc w:val="left"/>
              <w:rPr>
                <w:snapToGrid w:val="0"/>
                <w:color w:val="auto"/>
                <w:sz w:val="18"/>
                <w:szCs w:val="18"/>
              </w:rPr>
            </w:pPr>
            <w:r w:rsidRPr="00347A77">
              <w:rPr>
                <w:snapToGrid w:val="0"/>
                <w:color w:val="auto"/>
                <w:sz w:val="18"/>
                <w:szCs w:val="18"/>
              </w:rPr>
              <w:t xml:space="preserve">2.4.1.2.        </w:t>
            </w:r>
          </w:p>
          <w:p w:rsidR="008968E4" w:rsidRPr="00347A77" w:rsidRDefault="008968E4" w:rsidP="008968E4">
            <w:pPr>
              <w:tabs>
                <w:tab w:val="left" w:pos="510"/>
                <w:tab w:val="left" w:pos="1080"/>
              </w:tabs>
              <w:spacing w:after="0"/>
              <w:jc w:val="left"/>
              <w:rPr>
                <w:snapToGrid w:val="0"/>
                <w:color w:val="auto"/>
                <w:sz w:val="18"/>
                <w:szCs w:val="18"/>
              </w:rPr>
            </w:pPr>
          </w:p>
        </w:tc>
        <w:tc>
          <w:tcPr>
            <w:tcW w:w="8460" w:type="dxa"/>
          </w:tcPr>
          <w:p w:rsidR="008968E4" w:rsidRPr="00347A77" w:rsidRDefault="008968E4" w:rsidP="008968E4">
            <w:pPr>
              <w:spacing w:after="0"/>
              <w:ind w:left="0" w:firstLine="0"/>
              <w:jc w:val="left"/>
              <w:rPr>
                <w:snapToGrid w:val="0"/>
                <w:color w:val="auto"/>
                <w:sz w:val="18"/>
                <w:szCs w:val="18"/>
              </w:rPr>
            </w:pPr>
            <w:r w:rsidRPr="00347A77">
              <w:rPr>
                <w:snapToGrid w:val="0"/>
                <w:color w:val="auto"/>
                <w:sz w:val="18"/>
                <w:szCs w:val="18"/>
              </w:rPr>
              <w:t>Genişlik (</w:t>
            </w:r>
            <w:r w:rsidRPr="00347A77">
              <w:rPr>
                <w:snapToGrid w:val="0"/>
                <w:color w:val="auto"/>
                <w:sz w:val="18"/>
                <w:szCs w:val="18"/>
                <w:vertAlign w:val="superscript"/>
              </w:rPr>
              <w:t>g7</w:t>
            </w:r>
            <w:r w:rsidRPr="00347A77">
              <w:rPr>
                <w:snapToGrid w:val="0"/>
                <w:color w:val="auto"/>
                <w:sz w:val="18"/>
                <w:szCs w:val="18"/>
              </w:rPr>
              <w:t xml:space="preserve">): …………………………….. </w:t>
            </w:r>
          </w:p>
        </w:tc>
      </w:tr>
      <w:tr w:rsidR="008968E4" w:rsidRPr="00347A77" w:rsidTr="008968E4">
        <w:trPr>
          <w:cantSplit/>
        </w:trPr>
        <w:tc>
          <w:tcPr>
            <w:tcW w:w="1548" w:type="dxa"/>
          </w:tcPr>
          <w:p w:rsidR="008968E4" w:rsidRPr="00347A77" w:rsidRDefault="008968E4" w:rsidP="008968E4">
            <w:pPr>
              <w:tabs>
                <w:tab w:val="left" w:pos="510"/>
                <w:tab w:val="left" w:pos="1080"/>
              </w:tabs>
              <w:spacing w:after="0"/>
              <w:jc w:val="left"/>
              <w:rPr>
                <w:snapToGrid w:val="0"/>
                <w:color w:val="auto"/>
                <w:sz w:val="18"/>
                <w:szCs w:val="18"/>
              </w:rPr>
            </w:pPr>
            <w:r w:rsidRPr="00347A77">
              <w:rPr>
                <w:snapToGrid w:val="0"/>
                <w:color w:val="auto"/>
                <w:sz w:val="18"/>
                <w:szCs w:val="18"/>
              </w:rPr>
              <w:t xml:space="preserve">2.4.1.2.1.     </w:t>
            </w:r>
          </w:p>
          <w:p w:rsidR="008968E4" w:rsidRPr="00347A77" w:rsidRDefault="008968E4" w:rsidP="008968E4">
            <w:pPr>
              <w:tabs>
                <w:tab w:val="left" w:pos="510"/>
                <w:tab w:val="left" w:pos="1080"/>
              </w:tabs>
              <w:spacing w:after="0"/>
              <w:jc w:val="left"/>
              <w:rPr>
                <w:snapToGrid w:val="0"/>
                <w:color w:val="auto"/>
                <w:sz w:val="18"/>
                <w:szCs w:val="18"/>
              </w:rPr>
            </w:pPr>
          </w:p>
        </w:tc>
        <w:tc>
          <w:tcPr>
            <w:tcW w:w="8460" w:type="dxa"/>
          </w:tcPr>
          <w:p w:rsidR="008968E4" w:rsidRPr="00347A77" w:rsidRDefault="008968E4" w:rsidP="008968E4">
            <w:pPr>
              <w:spacing w:after="0"/>
              <w:ind w:left="0" w:firstLine="0"/>
              <w:jc w:val="left"/>
              <w:rPr>
                <w:color w:val="auto"/>
                <w:sz w:val="18"/>
                <w:szCs w:val="18"/>
              </w:rPr>
            </w:pPr>
            <w:r w:rsidRPr="00347A77">
              <w:rPr>
                <w:snapToGrid w:val="0"/>
                <w:color w:val="auto"/>
                <w:sz w:val="18"/>
                <w:szCs w:val="18"/>
              </w:rPr>
              <w:t xml:space="preserve">Azami müsaade edilebilir genişlik: </w:t>
            </w:r>
            <w:r w:rsidRPr="00347A77">
              <w:rPr>
                <w:color w:val="auto"/>
                <w:sz w:val="18"/>
                <w:szCs w:val="18"/>
              </w:rPr>
              <w:t>....………………………</w:t>
            </w:r>
          </w:p>
        </w:tc>
      </w:tr>
      <w:tr w:rsidR="008968E4" w:rsidRPr="00347A77" w:rsidTr="008968E4">
        <w:trPr>
          <w:cantSplit/>
        </w:trPr>
        <w:tc>
          <w:tcPr>
            <w:tcW w:w="1548" w:type="dxa"/>
          </w:tcPr>
          <w:p w:rsidR="008968E4" w:rsidRPr="00347A77" w:rsidRDefault="008968E4" w:rsidP="008968E4">
            <w:pPr>
              <w:tabs>
                <w:tab w:val="left" w:pos="510"/>
                <w:tab w:val="left" w:pos="1080"/>
              </w:tabs>
              <w:spacing w:after="0"/>
              <w:jc w:val="left"/>
              <w:rPr>
                <w:snapToGrid w:val="0"/>
                <w:color w:val="auto"/>
                <w:sz w:val="18"/>
                <w:szCs w:val="18"/>
              </w:rPr>
            </w:pPr>
            <w:r w:rsidRPr="00347A77">
              <w:rPr>
                <w:snapToGrid w:val="0"/>
                <w:color w:val="auto"/>
                <w:sz w:val="18"/>
                <w:szCs w:val="18"/>
              </w:rPr>
              <w:lastRenderedPageBreak/>
              <w:t xml:space="preserve">2.4.1.2.2.  </w:t>
            </w:r>
          </w:p>
          <w:p w:rsidR="008968E4" w:rsidRPr="00347A77" w:rsidRDefault="008968E4" w:rsidP="008968E4">
            <w:pPr>
              <w:tabs>
                <w:tab w:val="left" w:pos="510"/>
                <w:tab w:val="left" w:pos="1080"/>
              </w:tabs>
              <w:spacing w:after="0"/>
              <w:jc w:val="left"/>
              <w:rPr>
                <w:snapToGrid w:val="0"/>
                <w:color w:val="auto"/>
                <w:sz w:val="18"/>
                <w:szCs w:val="18"/>
              </w:rPr>
            </w:pPr>
          </w:p>
        </w:tc>
        <w:tc>
          <w:tcPr>
            <w:tcW w:w="8460" w:type="dxa"/>
          </w:tcPr>
          <w:p w:rsidR="008968E4" w:rsidRPr="00347A77" w:rsidRDefault="008968E4" w:rsidP="008968E4">
            <w:pPr>
              <w:spacing w:after="0"/>
              <w:ind w:left="0" w:firstLine="0"/>
              <w:jc w:val="left"/>
              <w:rPr>
                <w:color w:val="auto"/>
                <w:sz w:val="18"/>
                <w:szCs w:val="18"/>
              </w:rPr>
            </w:pPr>
            <w:r w:rsidRPr="00347A77">
              <w:rPr>
                <w:snapToGrid w:val="0"/>
                <w:color w:val="auto"/>
                <w:sz w:val="18"/>
                <w:szCs w:val="18"/>
              </w:rPr>
              <w:t>Asgari müsaade edilebilir genişlik:</w:t>
            </w:r>
            <w:r w:rsidRPr="00347A77">
              <w:rPr>
                <w:color w:val="auto"/>
                <w:sz w:val="18"/>
                <w:szCs w:val="18"/>
              </w:rPr>
              <w:t xml:space="preserve"> ....……………………………</w:t>
            </w:r>
          </w:p>
        </w:tc>
      </w:tr>
      <w:tr w:rsidR="008968E4" w:rsidRPr="00347A77" w:rsidTr="008968E4">
        <w:trPr>
          <w:cantSplit/>
        </w:trPr>
        <w:tc>
          <w:tcPr>
            <w:tcW w:w="1548" w:type="dxa"/>
          </w:tcPr>
          <w:p w:rsidR="008968E4" w:rsidRPr="00347A77" w:rsidRDefault="008968E4" w:rsidP="008968E4">
            <w:pPr>
              <w:tabs>
                <w:tab w:val="left" w:pos="510"/>
                <w:tab w:val="left" w:pos="1080"/>
              </w:tabs>
              <w:spacing w:after="0"/>
              <w:jc w:val="left"/>
              <w:rPr>
                <w:snapToGrid w:val="0"/>
                <w:color w:val="auto"/>
                <w:sz w:val="18"/>
                <w:szCs w:val="18"/>
              </w:rPr>
            </w:pPr>
            <w:r w:rsidRPr="00347A77">
              <w:rPr>
                <w:snapToGrid w:val="0"/>
                <w:color w:val="auto"/>
                <w:sz w:val="18"/>
                <w:szCs w:val="18"/>
              </w:rPr>
              <w:t xml:space="preserve">2.4.2.          </w:t>
            </w:r>
          </w:p>
          <w:p w:rsidR="008968E4" w:rsidRPr="00347A77" w:rsidRDefault="008968E4" w:rsidP="008968E4">
            <w:pPr>
              <w:tabs>
                <w:tab w:val="left" w:pos="510"/>
                <w:tab w:val="left" w:pos="1080"/>
              </w:tabs>
              <w:spacing w:after="0"/>
              <w:jc w:val="left"/>
              <w:rPr>
                <w:snapToGrid w:val="0"/>
                <w:color w:val="auto"/>
                <w:sz w:val="18"/>
                <w:szCs w:val="18"/>
              </w:rPr>
            </w:pPr>
          </w:p>
        </w:tc>
        <w:tc>
          <w:tcPr>
            <w:tcW w:w="8460" w:type="dxa"/>
          </w:tcPr>
          <w:p w:rsidR="008968E4" w:rsidRPr="00347A77" w:rsidRDefault="008968E4" w:rsidP="008968E4">
            <w:pPr>
              <w:spacing w:after="0"/>
              <w:ind w:left="0" w:firstLine="0"/>
              <w:jc w:val="left"/>
              <w:rPr>
                <w:snapToGrid w:val="0"/>
                <w:color w:val="auto"/>
                <w:sz w:val="18"/>
                <w:szCs w:val="18"/>
              </w:rPr>
            </w:pPr>
            <w:r w:rsidRPr="00347A77">
              <w:rPr>
                <w:snapToGrid w:val="0"/>
                <w:color w:val="auto"/>
                <w:sz w:val="18"/>
                <w:szCs w:val="18"/>
              </w:rPr>
              <w:t xml:space="preserve">Üst yapılı şaside </w:t>
            </w:r>
          </w:p>
        </w:tc>
      </w:tr>
      <w:tr w:rsidR="008968E4" w:rsidRPr="00347A77" w:rsidTr="008968E4">
        <w:trPr>
          <w:cantSplit/>
        </w:trPr>
        <w:tc>
          <w:tcPr>
            <w:tcW w:w="1548" w:type="dxa"/>
          </w:tcPr>
          <w:p w:rsidR="008968E4" w:rsidRPr="00347A77" w:rsidRDefault="008968E4" w:rsidP="008968E4">
            <w:pPr>
              <w:spacing w:after="0"/>
              <w:rPr>
                <w:snapToGrid w:val="0"/>
                <w:color w:val="auto"/>
                <w:sz w:val="18"/>
                <w:szCs w:val="18"/>
              </w:rPr>
            </w:pPr>
            <w:r w:rsidRPr="00347A77">
              <w:rPr>
                <w:snapToGrid w:val="0"/>
                <w:color w:val="auto"/>
                <w:sz w:val="18"/>
                <w:szCs w:val="18"/>
              </w:rPr>
              <w:t xml:space="preserve">2.4.2.1.         </w:t>
            </w:r>
          </w:p>
          <w:p w:rsidR="008968E4" w:rsidRPr="00347A77" w:rsidRDefault="008968E4" w:rsidP="008968E4">
            <w:pPr>
              <w:spacing w:after="0"/>
              <w:rPr>
                <w:color w:val="auto"/>
                <w:sz w:val="18"/>
                <w:szCs w:val="18"/>
              </w:rPr>
            </w:pPr>
          </w:p>
        </w:tc>
        <w:tc>
          <w:tcPr>
            <w:tcW w:w="8460" w:type="dxa"/>
          </w:tcPr>
          <w:p w:rsidR="008968E4" w:rsidRPr="00347A77" w:rsidRDefault="008968E4" w:rsidP="008968E4">
            <w:pPr>
              <w:spacing w:after="0"/>
              <w:ind w:left="0" w:firstLine="0"/>
              <w:jc w:val="left"/>
              <w:rPr>
                <w:snapToGrid w:val="0"/>
                <w:color w:val="auto"/>
                <w:sz w:val="18"/>
                <w:szCs w:val="18"/>
              </w:rPr>
            </w:pPr>
            <w:r w:rsidRPr="00347A77">
              <w:rPr>
                <w:snapToGrid w:val="0"/>
                <w:color w:val="auto"/>
                <w:sz w:val="18"/>
                <w:szCs w:val="18"/>
              </w:rPr>
              <w:t>Uzunluk (</w:t>
            </w:r>
            <w:r w:rsidRPr="00347A77">
              <w:rPr>
                <w:snapToGrid w:val="0"/>
                <w:color w:val="auto"/>
                <w:sz w:val="18"/>
                <w:szCs w:val="18"/>
                <w:vertAlign w:val="superscript"/>
              </w:rPr>
              <w:t>g5</w:t>
            </w:r>
            <w:r w:rsidRPr="00347A77">
              <w:rPr>
                <w:snapToGrid w:val="0"/>
                <w:color w:val="auto"/>
                <w:sz w:val="18"/>
                <w:szCs w:val="18"/>
              </w:rPr>
              <w:t>):...................................................................................</w:t>
            </w:r>
          </w:p>
        </w:tc>
      </w:tr>
      <w:tr w:rsidR="008968E4" w:rsidRPr="00347A77" w:rsidTr="008968E4">
        <w:trPr>
          <w:cantSplit/>
        </w:trPr>
        <w:tc>
          <w:tcPr>
            <w:tcW w:w="1548" w:type="dxa"/>
          </w:tcPr>
          <w:p w:rsidR="008968E4" w:rsidRPr="00347A77" w:rsidRDefault="008968E4" w:rsidP="008968E4">
            <w:pPr>
              <w:tabs>
                <w:tab w:val="left" w:pos="510"/>
                <w:tab w:val="left" w:pos="1080"/>
              </w:tabs>
              <w:spacing w:after="0"/>
              <w:jc w:val="left"/>
              <w:rPr>
                <w:snapToGrid w:val="0"/>
                <w:color w:val="auto"/>
                <w:sz w:val="18"/>
                <w:szCs w:val="18"/>
              </w:rPr>
            </w:pPr>
            <w:r w:rsidRPr="00347A77">
              <w:rPr>
                <w:snapToGrid w:val="0"/>
                <w:color w:val="auto"/>
                <w:sz w:val="18"/>
                <w:szCs w:val="18"/>
              </w:rPr>
              <w:t xml:space="preserve">2.4.2.1.1.     </w:t>
            </w:r>
          </w:p>
          <w:p w:rsidR="008968E4" w:rsidRPr="00347A77" w:rsidRDefault="008968E4" w:rsidP="008968E4">
            <w:pPr>
              <w:tabs>
                <w:tab w:val="left" w:pos="510"/>
                <w:tab w:val="left" w:pos="1080"/>
              </w:tabs>
              <w:spacing w:after="0"/>
              <w:jc w:val="left"/>
              <w:rPr>
                <w:snapToGrid w:val="0"/>
                <w:color w:val="auto"/>
                <w:sz w:val="18"/>
                <w:szCs w:val="18"/>
              </w:rPr>
            </w:pPr>
          </w:p>
        </w:tc>
        <w:tc>
          <w:tcPr>
            <w:tcW w:w="8460" w:type="dxa"/>
          </w:tcPr>
          <w:p w:rsidR="008968E4" w:rsidRPr="00347A77" w:rsidRDefault="008968E4" w:rsidP="008968E4">
            <w:pPr>
              <w:spacing w:after="0"/>
              <w:ind w:left="0" w:firstLine="0"/>
              <w:jc w:val="left"/>
              <w:rPr>
                <w:snapToGrid w:val="0"/>
                <w:color w:val="auto"/>
                <w:sz w:val="18"/>
                <w:szCs w:val="18"/>
              </w:rPr>
            </w:pPr>
            <w:r w:rsidRPr="00347A77">
              <w:rPr>
                <w:color w:val="auto"/>
                <w:sz w:val="18"/>
                <w:szCs w:val="18"/>
              </w:rPr>
              <w:t>Yük alanının uzunluğu: ....…………………………………………</w:t>
            </w:r>
            <w:r w:rsidRPr="00347A77">
              <w:rPr>
                <w:snapToGrid w:val="0"/>
                <w:color w:val="auto"/>
                <w:sz w:val="18"/>
                <w:szCs w:val="18"/>
              </w:rPr>
              <w:t>…</w:t>
            </w:r>
          </w:p>
        </w:tc>
      </w:tr>
      <w:tr w:rsidR="008968E4" w:rsidRPr="00347A77" w:rsidTr="008968E4">
        <w:trPr>
          <w:cantSplit/>
        </w:trPr>
        <w:tc>
          <w:tcPr>
            <w:tcW w:w="1548" w:type="dxa"/>
          </w:tcPr>
          <w:p w:rsidR="008968E4" w:rsidRPr="00347A77" w:rsidRDefault="008968E4" w:rsidP="008968E4">
            <w:pPr>
              <w:tabs>
                <w:tab w:val="left" w:pos="510"/>
                <w:tab w:val="left" w:pos="1080"/>
              </w:tabs>
              <w:spacing w:after="0"/>
              <w:jc w:val="left"/>
              <w:rPr>
                <w:snapToGrid w:val="0"/>
                <w:color w:val="auto"/>
                <w:sz w:val="18"/>
                <w:szCs w:val="18"/>
              </w:rPr>
            </w:pPr>
            <w:r w:rsidRPr="00347A77">
              <w:rPr>
                <w:snapToGrid w:val="0"/>
                <w:color w:val="auto"/>
                <w:sz w:val="18"/>
                <w:szCs w:val="18"/>
              </w:rPr>
              <w:t xml:space="preserve">2.4.2.1.2.  </w:t>
            </w:r>
          </w:p>
          <w:p w:rsidR="008968E4" w:rsidRPr="00347A77" w:rsidRDefault="008968E4" w:rsidP="008968E4">
            <w:pPr>
              <w:tabs>
                <w:tab w:val="left" w:pos="510"/>
                <w:tab w:val="left" w:pos="1080"/>
              </w:tabs>
              <w:spacing w:after="0"/>
              <w:jc w:val="left"/>
              <w:rPr>
                <w:snapToGrid w:val="0"/>
                <w:color w:val="auto"/>
                <w:sz w:val="18"/>
                <w:szCs w:val="18"/>
              </w:rPr>
            </w:pPr>
          </w:p>
        </w:tc>
        <w:tc>
          <w:tcPr>
            <w:tcW w:w="8460" w:type="dxa"/>
          </w:tcPr>
          <w:p w:rsidR="008968E4" w:rsidRPr="00347A77" w:rsidRDefault="008968E4" w:rsidP="008968E4">
            <w:pPr>
              <w:spacing w:after="0"/>
              <w:ind w:left="0" w:firstLine="0"/>
              <w:jc w:val="left"/>
              <w:rPr>
                <w:snapToGrid w:val="0"/>
                <w:color w:val="auto"/>
                <w:sz w:val="18"/>
                <w:szCs w:val="18"/>
              </w:rPr>
            </w:pPr>
            <w:r w:rsidRPr="00347A77">
              <w:rPr>
                <w:snapToGrid w:val="0"/>
                <w:color w:val="auto"/>
                <w:sz w:val="18"/>
                <w:szCs w:val="18"/>
              </w:rPr>
              <w:t>Römorklarda izin verilen azami çeki oku boyu (</w:t>
            </w:r>
            <w:r w:rsidRPr="00347A77">
              <w:rPr>
                <w:snapToGrid w:val="0"/>
                <w:color w:val="auto"/>
                <w:sz w:val="18"/>
                <w:szCs w:val="18"/>
                <w:vertAlign w:val="superscript"/>
              </w:rPr>
              <w:t>g6</w:t>
            </w:r>
            <w:r w:rsidRPr="00347A77">
              <w:rPr>
                <w:snapToGrid w:val="0"/>
                <w:color w:val="auto"/>
                <w:sz w:val="18"/>
                <w:szCs w:val="18"/>
              </w:rPr>
              <w:t>):.......</w:t>
            </w:r>
          </w:p>
        </w:tc>
      </w:tr>
      <w:tr w:rsidR="008968E4" w:rsidRPr="00347A77" w:rsidTr="008968E4">
        <w:trPr>
          <w:cantSplit/>
        </w:trPr>
        <w:tc>
          <w:tcPr>
            <w:tcW w:w="1548" w:type="dxa"/>
          </w:tcPr>
          <w:p w:rsidR="008968E4" w:rsidRPr="00347A77" w:rsidRDefault="008968E4" w:rsidP="008968E4">
            <w:pPr>
              <w:tabs>
                <w:tab w:val="left" w:pos="510"/>
                <w:tab w:val="left" w:pos="1080"/>
              </w:tabs>
              <w:spacing w:after="0"/>
              <w:jc w:val="left"/>
              <w:rPr>
                <w:snapToGrid w:val="0"/>
                <w:color w:val="auto"/>
                <w:sz w:val="18"/>
                <w:szCs w:val="18"/>
              </w:rPr>
            </w:pPr>
            <w:r w:rsidRPr="00347A77">
              <w:rPr>
                <w:snapToGrid w:val="0"/>
                <w:color w:val="auto"/>
                <w:sz w:val="18"/>
                <w:szCs w:val="18"/>
              </w:rPr>
              <w:t xml:space="preserve">2.4.2.2.    </w:t>
            </w:r>
          </w:p>
          <w:p w:rsidR="008968E4" w:rsidRPr="00347A77" w:rsidRDefault="008968E4" w:rsidP="008968E4">
            <w:pPr>
              <w:tabs>
                <w:tab w:val="left" w:pos="510"/>
                <w:tab w:val="left" w:pos="1080"/>
              </w:tabs>
              <w:spacing w:after="0"/>
              <w:jc w:val="left"/>
              <w:rPr>
                <w:snapToGrid w:val="0"/>
                <w:color w:val="auto"/>
                <w:sz w:val="18"/>
                <w:szCs w:val="18"/>
              </w:rPr>
            </w:pPr>
          </w:p>
        </w:tc>
        <w:tc>
          <w:tcPr>
            <w:tcW w:w="8460" w:type="dxa"/>
          </w:tcPr>
          <w:p w:rsidR="008968E4" w:rsidRPr="00347A77" w:rsidRDefault="008968E4" w:rsidP="008968E4">
            <w:pPr>
              <w:spacing w:after="0"/>
              <w:ind w:left="0" w:firstLine="0"/>
              <w:jc w:val="left"/>
              <w:rPr>
                <w:snapToGrid w:val="0"/>
                <w:color w:val="auto"/>
                <w:sz w:val="18"/>
                <w:szCs w:val="18"/>
              </w:rPr>
            </w:pPr>
            <w:r w:rsidRPr="00347A77">
              <w:rPr>
                <w:color w:val="auto"/>
                <w:sz w:val="18"/>
                <w:szCs w:val="18"/>
              </w:rPr>
              <w:t>Genişlik (</w:t>
            </w:r>
            <w:r w:rsidRPr="00347A77">
              <w:rPr>
                <w:snapToGrid w:val="0"/>
                <w:color w:val="auto"/>
                <w:sz w:val="18"/>
                <w:szCs w:val="18"/>
                <w:vertAlign w:val="superscript"/>
              </w:rPr>
              <w:t>g7</w:t>
            </w:r>
            <w:r w:rsidRPr="00347A77">
              <w:rPr>
                <w:color w:val="auto"/>
                <w:sz w:val="18"/>
                <w:szCs w:val="18"/>
              </w:rPr>
              <w:t>):..........…………………………………………</w:t>
            </w:r>
          </w:p>
        </w:tc>
      </w:tr>
      <w:tr w:rsidR="008968E4" w:rsidRPr="00347A77" w:rsidTr="008968E4">
        <w:trPr>
          <w:cantSplit/>
        </w:trPr>
        <w:tc>
          <w:tcPr>
            <w:tcW w:w="1548" w:type="dxa"/>
          </w:tcPr>
          <w:p w:rsidR="008968E4" w:rsidRPr="00347A77" w:rsidRDefault="008968E4" w:rsidP="008968E4">
            <w:pPr>
              <w:tabs>
                <w:tab w:val="left" w:pos="510"/>
                <w:tab w:val="left" w:pos="1080"/>
              </w:tabs>
              <w:spacing w:after="0"/>
              <w:jc w:val="left"/>
              <w:rPr>
                <w:snapToGrid w:val="0"/>
                <w:color w:val="auto"/>
                <w:sz w:val="18"/>
                <w:szCs w:val="18"/>
              </w:rPr>
            </w:pPr>
            <w:r w:rsidRPr="00347A77">
              <w:rPr>
                <w:snapToGrid w:val="0"/>
                <w:color w:val="auto"/>
                <w:sz w:val="18"/>
                <w:szCs w:val="18"/>
              </w:rPr>
              <w:t xml:space="preserve">2.4.2.2.1.     </w:t>
            </w:r>
          </w:p>
          <w:p w:rsidR="008968E4" w:rsidRPr="00347A77" w:rsidRDefault="008968E4" w:rsidP="008968E4">
            <w:pPr>
              <w:tabs>
                <w:tab w:val="left" w:pos="510"/>
                <w:tab w:val="left" w:pos="1080"/>
              </w:tabs>
              <w:spacing w:after="0"/>
              <w:jc w:val="left"/>
              <w:rPr>
                <w:snapToGrid w:val="0"/>
                <w:color w:val="auto"/>
                <w:sz w:val="18"/>
                <w:szCs w:val="18"/>
              </w:rPr>
            </w:pPr>
          </w:p>
          <w:p w:rsidR="008968E4" w:rsidRPr="00347A77" w:rsidRDefault="008968E4" w:rsidP="008968E4">
            <w:pPr>
              <w:tabs>
                <w:tab w:val="left" w:pos="510"/>
                <w:tab w:val="left" w:pos="1080"/>
              </w:tabs>
              <w:spacing w:after="0"/>
              <w:jc w:val="left"/>
              <w:rPr>
                <w:snapToGrid w:val="0"/>
                <w:color w:val="auto"/>
                <w:sz w:val="18"/>
                <w:szCs w:val="18"/>
              </w:rPr>
            </w:pPr>
          </w:p>
        </w:tc>
        <w:tc>
          <w:tcPr>
            <w:tcW w:w="8460" w:type="dxa"/>
          </w:tcPr>
          <w:p w:rsidR="008968E4" w:rsidRPr="00347A77" w:rsidRDefault="008968E4" w:rsidP="008968E4">
            <w:pPr>
              <w:spacing w:after="0"/>
              <w:ind w:left="0" w:firstLine="0"/>
              <w:jc w:val="left"/>
              <w:rPr>
                <w:snapToGrid w:val="0"/>
                <w:color w:val="auto"/>
                <w:sz w:val="18"/>
                <w:szCs w:val="18"/>
              </w:rPr>
            </w:pPr>
            <w:r w:rsidRPr="00347A77">
              <w:rPr>
                <w:color w:val="auto"/>
                <w:sz w:val="18"/>
                <w:szCs w:val="18"/>
              </w:rPr>
              <w:t>Kasa yan duvar kalınlıkları (sıcaklık kontrollü (soğutuculu) taşımacılık için tasarlanmış araçlarda):</w:t>
            </w:r>
            <w:r w:rsidRPr="00347A77">
              <w:rPr>
                <w:snapToGrid w:val="0"/>
                <w:color w:val="auto"/>
                <w:sz w:val="18"/>
                <w:szCs w:val="18"/>
              </w:rPr>
              <w:t xml:space="preserve"> </w:t>
            </w:r>
          </w:p>
        </w:tc>
      </w:tr>
      <w:tr w:rsidR="008968E4" w:rsidRPr="00347A77" w:rsidTr="008968E4">
        <w:trPr>
          <w:cantSplit/>
        </w:trPr>
        <w:tc>
          <w:tcPr>
            <w:tcW w:w="1548" w:type="dxa"/>
          </w:tcPr>
          <w:p w:rsidR="008968E4" w:rsidRPr="00347A77" w:rsidRDefault="008968E4" w:rsidP="008968E4">
            <w:pPr>
              <w:tabs>
                <w:tab w:val="left" w:pos="510"/>
                <w:tab w:val="left" w:pos="1080"/>
              </w:tabs>
              <w:jc w:val="left"/>
              <w:rPr>
                <w:snapToGrid w:val="0"/>
                <w:color w:val="auto"/>
                <w:sz w:val="18"/>
                <w:szCs w:val="18"/>
              </w:rPr>
            </w:pPr>
            <w:r w:rsidRPr="00347A77">
              <w:rPr>
                <w:snapToGrid w:val="0"/>
                <w:color w:val="auto"/>
                <w:sz w:val="18"/>
                <w:szCs w:val="18"/>
              </w:rPr>
              <w:t>2.4.2.3.</w:t>
            </w:r>
          </w:p>
        </w:tc>
        <w:tc>
          <w:tcPr>
            <w:tcW w:w="8460" w:type="dxa"/>
          </w:tcPr>
          <w:p w:rsidR="008968E4" w:rsidRPr="00347A77" w:rsidRDefault="008968E4" w:rsidP="008968E4">
            <w:pPr>
              <w:ind w:left="0" w:firstLine="0"/>
              <w:jc w:val="left"/>
              <w:rPr>
                <w:color w:val="auto"/>
                <w:sz w:val="18"/>
                <w:szCs w:val="18"/>
              </w:rPr>
            </w:pPr>
            <w:r w:rsidRPr="00347A77">
              <w:rPr>
                <w:color w:val="auto"/>
                <w:sz w:val="18"/>
                <w:szCs w:val="18"/>
              </w:rPr>
              <w:t>Yükseklik (yürür vaziyette) (</w:t>
            </w:r>
            <w:r w:rsidRPr="00347A77">
              <w:rPr>
                <w:snapToGrid w:val="0"/>
                <w:color w:val="auto"/>
                <w:sz w:val="18"/>
                <w:szCs w:val="18"/>
                <w:vertAlign w:val="superscript"/>
              </w:rPr>
              <w:t>g8</w:t>
            </w:r>
            <w:r w:rsidRPr="00347A77">
              <w:rPr>
                <w:color w:val="auto"/>
                <w:sz w:val="18"/>
                <w:szCs w:val="18"/>
              </w:rPr>
              <w:t>) (yüksekliği ayarlanan süspansiyonlarda, normal seyir yüksekliğini belirtiniz):</w:t>
            </w:r>
          </w:p>
        </w:tc>
      </w:tr>
      <w:tr w:rsidR="008968E4" w:rsidRPr="00347A77" w:rsidTr="008968E4">
        <w:trPr>
          <w:cantSplit/>
        </w:trPr>
        <w:tc>
          <w:tcPr>
            <w:tcW w:w="1548" w:type="dxa"/>
          </w:tcPr>
          <w:p w:rsidR="008968E4" w:rsidRPr="00347A77" w:rsidRDefault="008968E4" w:rsidP="008968E4">
            <w:pPr>
              <w:tabs>
                <w:tab w:val="left" w:pos="510"/>
                <w:tab w:val="left" w:pos="1080"/>
              </w:tabs>
              <w:spacing w:after="0"/>
              <w:jc w:val="left"/>
              <w:rPr>
                <w:color w:val="auto"/>
                <w:sz w:val="18"/>
                <w:szCs w:val="18"/>
              </w:rPr>
            </w:pPr>
            <w:r w:rsidRPr="00347A77">
              <w:rPr>
                <w:color w:val="auto"/>
                <w:sz w:val="18"/>
                <w:szCs w:val="18"/>
              </w:rPr>
              <w:t xml:space="preserve">2.6. </w:t>
            </w:r>
          </w:p>
          <w:p w:rsidR="008968E4" w:rsidRPr="00347A77" w:rsidRDefault="008968E4" w:rsidP="008968E4">
            <w:pPr>
              <w:spacing w:after="0"/>
              <w:rPr>
                <w:color w:val="auto"/>
                <w:sz w:val="18"/>
                <w:szCs w:val="18"/>
              </w:rPr>
            </w:pPr>
          </w:p>
        </w:tc>
        <w:tc>
          <w:tcPr>
            <w:tcW w:w="8460" w:type="dxa"/>
          </w:tcPr>
          <w:p w:rsidR="008968E4" w:rsidRPr="00347A77" w:rsidRDefault="008968E4" w:rsidP="008968E4">
            <w:pPr>
              <w:pStyle w:val="NumLongInd0Level"/>
              <w:tabs>
                <w:tab w:val="left" w:pos="540"/>
              </w:tabs>
              <w:spacing w:after="0"/>
              <w:ind w:left="0" w:firstLine="0"/>
              <w:jc w:val="left"/>
              <w:rPr>
                <w:b/>
                <w:color w:val="auto"/>
                <w:sz w:val="18"/>
                <w:szCs w:val="18"/>
                <w:lang w:val="tr-TR"/>
              </w:rPr>
            </w:pPr>
            <w:r w:rsidRPr="00347A77">
              <w:rPr>
                <w:b/>
                <w:color w:val="auto"/>
                <w:sz w:val="18"/>
                <w:szCs w:val="18"/>
                <w:lang w:val="tr-TR"/>
              </w:rPr>
              <w:t>Yürür vaziyette kütle</w:t>
            </w:r>
          </w:p>
          <w:p w:rsidR="008968E4" w:rsidRPr="00347A77" w:rsidRDefault="008968E4" w:rsidP="008968E4">
            <w:pPr>
              <w:pStyle w:val="NumLongInd0Level"/>
              <w:tabs>
                <w:tab w:val="left" w:pos="540"/>
              </w:tabs>
              <w:spacing w:after="0"/>
              <w:ind w:left="0" w:firstLine="0"/>
              <w:rPr>
                <w:color w:val="auto"/>
                <w:sz w:val="18"/>
                <w:szCs w:val="18"/>
                <w:lang w:val="tr-TR"/>
              </w:rPr>
            </w:pPr>
            <w:r w:rsidRPr="00347A77">
              <w:rPr>
                <w:color w:val="auto"/>
                <w:sz w:val="18"/>
                <w:szCs w:val="18"/>
                <w:lang w:val="tr-TR"/>
              </w:rPr>
              <w:t>Üst yapılı aracın  ve M</w:t>
            </w:r>
            <w:r w:rsidRPr="00347A77">
              <w:rPr>
                <w:color w:val="auto"/>
                <w:sz w:val="18"/>
                <w:szCs w:val="18"/>
                <w:vertAlign w:val="subscript"/>
                <w:lang w:val="tr-TR"/>
              </w:rPr>
              <w:t>1</w:t>
            </w:r>
            <w:r w:rsidRPr="00347A77">
              <w:rPr>
                <w:color w:val="auto"/>
                <w:sz w:val="18"/>
                <w:szCs w:val="18"/>
                <w:lang w:val="tr-TR"/>
              </w:rPr>
              <w:t xml:space="preserve"> kategorisi dışındaki, çekici araçlar için eğer imalatçı tarafından takılmışsa, çeki tertibatlı aracın yürür vaziyette kütlesi veya imalatçı üst yapı ve/veya çeki tertibatı monte etmiyorsa, üst yapısız ve/veya çeki tertibatsız şasinin veya kabinli şasinin kütlesi (soğutma sıvıları, avadanlıklar, yedek tekerlek (varsa) ve sürücü ve otobüslerde eğer araçta kabin görevli koltuğu mevcutsa kabin görevlisi dâhil) (</w:t>
            </w:r>
            <w:r w:rsidRPr="00347A77">
              <w:rPr>
                <w:color w:val="auto"/>
                <w:sz w:val="18"/>
                <w:szCs w:val="18"/>
                <w:vertAlign w:val="superscript"/>
                <w:lang w:val="tr-TR"/>
              </w:rPr>
              <w:t>h</w:t>
            </w:r>
            <w:r w:rsidRPr="00347A77">
              <w:rPr>
                <w:color w:val="auto"/>
                <w:sz w:val="18"/>
                <w:szCs w:val="18"/>
                <w:lang w:val="tr-TR"/>
              </w:rPr>
              <w:t>) (her varyant için azami ve asgari değerler): ……………….</w:t>
            </w:r>
          </w:p>
          <w:p w:rsidR="008968E4" w:rsidRPr="00347A77" w:rsidRDefault="008968E4" w:rsidP="008968E4">
            <w:pPr>
              <w:pStyle w:val="NumLongInd0Level"/>
              <w:tabs>
                <w:tab w:val="left" w:pos="540"/>
              </w:tabs>
              <w:spacing w:after="0"/>
              <w:ind w:left="0" w:firstLine="0"/>
              <w:jc w:val="left"/>
              <w:rPr>
                <w:color w:val="auto"/>
                <w:sz w:val="18"/>
                <w:szCs w:val="18"/>
                <w:lang w:val="tr-TR"/>
              </w:rPr>
            </w:pPr>
          </w:p>
        </w:tc>
      </w:tr>
      <w:tr w:rsidR="008968E4" w:rsidRPr="00347A77" w:rsidTr="008968E4">
        <w:trPr>
          <w:cantSplit/>
        </w:trPr>
        <w:tc>
          <w:tcPr>
            <w:tcW w:w="1548" w:type="dxa"/>
          </w:tcPr>
          <w:p w:rsidR="008968E4" w:rsidRPr="00347A77" w:rsidRDefault="008968E4" w:rsidP="008968E4">
            <w:pPr>
              <w:tabs>
                <w:tab w:val="left" w:pos="510"/>
                <w:tab w:val="left" w:pos="1080"/>
              </w:tabs>
              <w:spacing w:after="0"/>
              <w:jc w:val="left"/>
              <w:rPr>
                <w:color w:val="auto"/>
                <w:sz w:val="18"/>
                <w:szCs w:val="18"/>
              </w:rPr>
            </w:pPr>
            <w:r w:rsidRPr="00347A77">
              <w:rPr>
                <w:color w:val="auto"/>
                <w:sz w:val="18"/>
                <w:szCs w:val="18"/>
              </w:rPr>
              <w:t xml:space="preserve">2.6.1.   </w:t>
            </w:r>
          </w:p>
          <w:p w:rsidR="008968E4" w:rsidRPr="00347A77" w:rsidRDefault="008968E4" w:rsidP="008968E4">
            <w:pPr>
              <w:tabs>
                <w:tab w:val="left" w:pos="510"/>
                <w:tab w:val="left" w:pos="1080"/>
              </w:tabs>
              <w:spacing w:after="0"/>
              <w:jc w:val="left"/>
              <w:rPr>
                <w:color w:val="auto"/>
                <w:sz w:val="18"/>
                <w:szCs w:val="18"/>
              </w:rPr>
            </w:pPr>
          </w:p>
          <w:p w:rsidR="008968E4" w:rsidRPr="00347A77" w:rsidRDefault="008968E4" w:rsidP="008968E4">
            <w:pPr>
              <w:tabs>
                <w:tab w:val="left" w:pos="510"/>
                <w:tab w:val="left" w:pos="1080"/>
              </w:tabs>
              <w:spacing w:after="0"/>
              <w:jc w:val="left"/>
              <w:rPr>
                <w:color w:val="auto"/>
                <w:sz w:val="18"/>
                <w:szCs w:val="18"/>
              </w:rPr>
            </w:pPr>
            <w:r w:rsidRPr="00347A77">
              <w:rPr>
                <w:color w:val="auto"/>
                <w:sz w:val="18"/>
                <w:szCs w:val="18"/>
              </w:rPr>
              <w:t xml:space="preserve"> </w:t>
            </w:r>
          </w:p>
        </w:tc>
        <w:tc>
          <w:tcPr>
            <w:tcW w:w="8460" w:type="dxa"/>
          </w:tcPr>
          <w:p w:rsidR="008968E4" w:rsidRPr="00347A77" w:rsidRDefault="008968E4" w:rsidP="008968E4">
            <w:pPr>
              <w:spacing w:after="0"/>
              <w:ind w:left="0" w:firstLine="0"/>
              <w:jc w:val="left"/>
              <w:rPr>
                <w:snapToGrid w:val="0"/>
                <w:color w:val="auto"/>
                <w:sz w:val="18"/>
                <w:szCs w:val="18"/>
              </w:rPr>
            </w:pPr>
            <w:r w:rsidRPr="00347A77">
              <w:rPr>
                <w:color w:val="auto"/>
                <w:sz w:val="18"/>
                <w:szCs w:val="18"/>
              </w:rPr>
              <w:t>Bu kütlenin dingiller arasında dağılımı ve yarı römork veya merkezî dingilli bir römorkta kavrama (bağlantı)  noktasındaki yük (her varyant  için azami ve asgari değerler): . ……</w:t>
            </w:r>
          </w:p>
        </w:tc>
      </w:tr>
      <w:tr w:rsidR="008968E4" w:rsidRPr="00347A77" w:rsidTr="008968E4">
        <w:trPr>
          <w:cantSplit/>
        </w:trPr>
        <w:tc>
          <w:tcPr>
            <w:tcW w:w="1548" w:type="dxa"/>
          </w:tcPr>
          <w:p w:rsidR="008968E4" w:rsidRPr="00347A77" w:rsidRDefault="008968E4" w:rsidP="008968E4">
            <w:pPr>
              <w:tabs>
                <w:tab w:val="left" w:pos="510"/>
                <w:tab w:val="left" w:pos="1080"/>
              </w:tabs>
              <w:spacing w:after="0"/>
              <w:jc w:val="left"/>
              <w:rPr>
                <w:color w:val="auto"/>
                <w:sz w:val="18"/>
                <w:szCs w:val="18"/>
              </w:rPr>
            </w:pPr>
            <w:r w:rsidRPr="00347A77">
              <w:rPr>
                <w:color w:val="auto"/>
                <w:sz w:val="18"/>
                <w:szCs w:val="18"/>
              </w:rPr>
              <w:t xml:space="preserve">2.7. </w:t>
            </w:r>
            <w:r w:rsidRPr="00347A77">
              <w:rPr>
                <w:color w:val="auto"/>
                <w:sz w:val="18"/>
                <w:szCs w:val="18"/>
              </w:rPr>
              <w:tab/>
            </w:r>
          </w:p>
          <w:p w:rsidR="008968E4" w:rsidRPr="00347A77" w:rsidRDefault="008968E4" w:rsidP="008968E4">
            <w:pPr>
              <w:tabs>
                <w:tab w:val="left" w:pos="510"/>
                <w:tab w:val="left" w:pos="1080"/>
              </w:tabs>
              <w:spacing w:after="0"/>
              <w:jc w:val="left"/>
              <w:rPr>
                <w:color w:val="auto"/>
                <w:sz w:val="18"/>
                <w:szCs w:val="18"/>
              </w:rPr>
            </w:pPr>
          </w:p>
          <w:p w:rsidR="008968E4" w:rsidRPr="00347A77" w:rsidRDefault="008968E4" w:rsidP="008968E4">
            <w:pPr>
              <w:tabs>
                <w:tab w:val="left" w:pos="510"/>
                <w:tab w:val="left" w:pos="1080"/>
              </w:tabs>
              <w:spacing w:after="0"/>
              <w:jc w:val="left"/>
              <w:rPr>
                <w:color w:val="auto"/>
                <w:sz w:val="18"/>
                <w:szCs w:val="18"/>
              </w:rPr>
            </w:pPr>
          </w:p>
        </w:tc>
        <w:tc>
          <w:tcPr>
            <w:tcW w:w="8460" w:type="dxa"/>
          </w:tcPr>
          <w:p w:rsidR="008968E4" w:rsidRPr="00347A77" w:rsidRDefault="008968E4" w:rsidP="008968E4">
            <w:pPr>
              <w:tabs>
                <w:tab w:val="left" w:pos="540"/>
              </w:tabs>
              <w:spacing w:after="0"/>
              <w:ind w:left="0" w:firstLine="0"/>
              <w:jc w:val="left"/>
              <w:rPr>
                <w:snapToGrid w:val="0"/>
                <w:color w:val="auto"/>
                <w:sz w:val="18"/>
                <w:szCs w:val="18"/>
              </w:rPr>
            </w:pPr>
            <w:r w:rsidRPr="00347A77">
              <w:rPr>
                <w:b/>
                <w:color w:val="auto"/>
                <w:sz w:val="18"/>
                <w:szCs w:val="18"/>
              </w:rPr>
              <w:t>Tamamlanmamış araçlarda, tamamlanmış araç için imalatçı tarafından bildirilen asgari kütlesi</w:t>
            </w:r>
            <w:r w:rsidRPr="00347A77">
              <w:rPr>
                <w:color w:val="auto"/>
                <w:sz w:val="18"/>
                <w:szCs w:val="18"/>
              </w:rPr>
              <w:t>:…….…</w:t>
            </w:r>
          </w:p>
        </w:tc>
      </w:tr>
      <w:tr w:rsidR="008968E4" w:rsidRPr="00347A77" w:rsidTr="008968E4">
        <w:trPr>
          <w:cantSplit/>
        </w:trPr>
        <w:tc>
          <w:tcPr>
            <w:tcW w:w="1548" w:type="dxa"/>
          </w:tcPr>
          <w:p w:rsidR="008968E4" w:rsidRPr="00347A77" w:rsidRDefault="008968E4" w:rsidP="008968E4">
            <w:pPr>
              <w:spacing w:after="0"/>
              <w:rPr>
                <w:color w:val="auto"/>
                <w:sz w:val="18"/>
                <w:szCs w:val="18"/>
              </w:rPr>
            </w:pPr>
            <w:r w:rsidRPr="00347A77">
              <w:rPr>
                <w:color w:val="auto"/>
                <w:sz w:val="18"/>
                <w:szCs w:val="18"/>
              </w:rPr>
              <w:t>2.8.</w:t>
            </w:r>
          </w:p>
        </w:tc>
        <w:tc>
          <w:tcPr>
            <w:tcW w:w="8460" w:type="dxa"/>
          </w:tcPr>
          <w:p w:rsidR="008968E4" w:rsidRPr="00347A77" w:rsidRDefault="008968E4" w:rsidP="008968E4">
            <w:pPr>
              <w:pStyle w:val="NumLongInd0Level"/>
              <w:tabs>
                <w:tab w:val="left" w:pos="540"/>
              </w:tabs>
              <w:spacing w:after="0"/>
              <w:ind w:left="0" w:firstLine="0"/>
              <w:jc w:val="left"/>
              <w:rPr>
                <w:color w:val="auto"/>
                <w:sz w:val="18"/>
                <w:szCs w:val="18"/>
                <w:lang w:val="tr-TR"/>
              </w:rPr>
            </w:pPr>
            <w:r w:rsidRPr="00347A77">
              <w:rPr>
                <w:b/>
                <w:color w:val="auto"/>
                <w:sz w:val="18"/>
                <w:szCs w:val="18"/>
                <w:lang w:val="tr-TR"/>
              </w:rPr>
              <w:t xml:space="preserve">İmalatçı tarafından belirtilen teknik açıdan müsaade edilen azami yüklü kütle </w:t>
            </w:r>
            <w:r w:rsidRPr="00347A77">
              <w:rPr>
                <w:color w:val="auto"/>
                <w:sz w:val="18"/>
                <w:szCs w:val="18"/>
                <w:lang w:val="tr-TR"/>
              </w:rPr>
              <w:t>(</w:t>
            </w:r>
            <w:r w:rsidRPr="00347A77">
              <w:rPr>
                <w:color w:val="auto"/>
                <w:sz w:val="18"/>
                <w:szCs w:val="18"/>
                <w:vertAlign w:val="superscript"/>
                <w:lang w:val="tr-TR"/>
              </w:rPr>
              <w:t>i</w:t>
            </w:r>
            <w:r w:rsidRPr="00347A77">
              <w:rPr>
                <w:color w:val="auto"/>
                <w:sz w:val="18"/>
                <w:szCs w:val="18"/>
                <w:lang w:val="tr-TR"/>
              </w:rPr>
              <w:t xml:space="preserve">) </w:t>
            </w:r>
            <w:r w:rsidRPr="00347A77">
              <w:rPr>
                <w:snapToGrid w:val="0"/>
                <w:color w:val="auto"/>
                <w:sz w:val="18"/>
                <w:szCs w:val="18"/>
                <w:lang w:val="tr-TR"/>
              </w:rPr>
              <w:t>(</w:t>
            </w:r>
            <w:r w:rsidRPr="00347A77">
              <w:rPr>
                <w:snapToGrid w:val="0"/>
                <w:color w:val="auto"/>
                <w:sz w:val="18"/>
                <w:szCs w:val="18"/>
                <w:vertAlign w:val="superscript"/>
                <w:lang w:val="tr-TR"/>
              </w:rPr>
              <w:t>3</w:t>
            </w:r>
            <w:r w:rsidRPr="00347A77">
              <w:rPr>
                <w:snapToGrid w:val="0"/>
                <w:color w:val="auto"/>
                <w:sz w:val="18"/>
                <w:szCs w:val="18"/>
                <w:lang w:val="tr-TR"/>
              </w:rPr>
              <w:t>)</w:t>
            </w:r>
            <w:r w:rsidRPr="00347A77">
              <w:rPr>
                <w:color w:val="auto"/>
                <w:sz w:val="18"/>
                <w:szCs w:val="18"/>
                <w:lang w:val="tr-TR"/>
              </w:rPr>
              <w:t>: …</w:t>
            </w:r>
          </w:p>
          <w:p w:rsidR="008968E4" w:rsidRPr="00347A77" w:rsidRDefault="008968E4" w:rsidP="008968E4">
            <w:pPr>
              <w:pStyle w:val="NumLongInd0Level"/>
              <w:tabs>
                <w:tab w:val="left" w:pos="540"/>
              </w:tabs>
              <w:spacing w:after="0"/>
              <w:ind w:left="0" w:firstLine="0"/>
              <w:jc w:val="left"/>
              <w:rPr>
                <w:color w:val="auto"/>
                <w:sz w:val="18"/>
                <w:szCs w:val="18"/>
                <w:lang w:val="tr-TR"/>
              </w:rPr>
            </w:pPr>
          </w:p>
        </w:tc>
      </w:tr>
      <w:tr w:rsidR="008968E4" w:rsidRPr="00347A77" w:rsidTr="008968E4">
        <w:trPr>
          <w:cantSplit/>
        </w:trPr>
        <w:tc>
          <w:tcPr>
            <w:tcW w:w="1548" w:type="dxa"/>
          </w:tcPr>
          <w:p w:rsidR="008968E4" w:rsidRPr="00347A77" w:rsidRDefault="008968E4" w:rsidP="008968E4">
            <w:pPr>
              <w:tabs>
                <w:tab w:val="left" w:pos="510"/>
                <w:tab w:val="left" w:pos="1080"/>
              </w:tabs>
              <w:spacing w:after="0"/>
              <w:jc w:val="left"/>
              <w:rPr>
                <w:color w:val="auto"/>
                <w:sz w:val="18"/>
                <w:szCs w:val="18"/>
              </w:rPr>
            </w:pPr>
            <w:r w:rsidRPr="00347A77">
              <w:rPr>
                <w:color w:val="auto"/>
                <w:sz w:val="18"/>
                <w:szCs w:val="18"/>
              </w:rPr>
              <w:t xml:space="preserve">2.8.1.    </w:t>
            </w:r>
          </w:p>
        </w:tc>
        <w:tc>
          <w:tcPr>
            <w:tcW w:w="8460" w:type="dxa"/>
          </w:tcPr>
          <w:p w:rsidR="008968E4" w:rsidRPr="00347A77" w:rsidRDefault="008968E4" w:rsidP="008968E4">
            <w:pPr>
              <w:pStyle w:val="NumLongInd0Level"/>
              <w:spacing w:after="0"/>
              <w:ind w:left="0" w:firstLine="0"/>
              <w:jc w:val="left"/>
              <w:rPr>
                <w:color w:val="auto"/>
                <w:sz w:val="18"/>
                <w:szCs w:val="18"/>
                <w:lang w:val="tr-TR"/>
              </w:rPr>
            </w:pPr>
            <w:r w:rsidRPr="00347A77">
              <w:rPr>
                <w:color w:val="auto"/>
                <w:sz w:val="18"/>
                <w:szCs w:val="18"/>
                <w:lang w:val="tr-TR"/>
              </w:rPr>
              <w:t xml:space="preserve">Bu kütlenin dingiller arasında dağılımı ve yarı römork veya merkezî dingilli römorklarda, kavrama noktasındaki yük </w:t>
            </w:r>
            <w:r w:rsidRPr="00347A77">
              <w:rPr>
                <w:snapToGrid w:val="0"/>
                <w:color w:val="auto"/>
                <w:sz w:val="18"/>
                <w:szCs w:val="18"/>
                <w:lang w:val="tr-TR"/>
              </w:rPr>
              <w:t>(</w:t>
            </w:r>
            <w:r w:rsidRPr="00347A77">
              <w:rPr>
                <w:snapToGrid w:val="0"/>
                <w:color w:val="auto"/>
                <w:sz w:val="18"/>
                <w:szCs w:val="18"/>
                <w:vertAlign w:val="superscript"/>
                <w:lang w:val="tr-TR"/>
              </w:rPr>
              <w:t>3</w:t>
            </w:r>
            <w:r w:rsidRPr="00347A77">
              <w:rPr>
                <w:snapToGrid w:val="0"/>
                <w:color w:val="auto"/>
                <w:sz w:val="18"/>
                <w:szCs w:val="18"/>
                <w:lang w:val="tr-TR"/>
              </w:rPr>
              <w:t>)</w:t>
            </w:r>
            <w:r w:rsidRPr="00347A77">
              <w:rPr>
                <w:color w:val="auto"/>
                <w:sz w:val="18"/>
                <w:szCs w:val="18"/>
                <w:lang w:val="tr-TR"/>
              </w:rPr>
              <w:t xml:space="preserve"> : ...………………………</w:t>
            </w:r>
          </w:p>
          <w:p w:rsidR="008968E4" w:rsidRPr="00347A77" w:rsidRDefault="008968E4" w:rsidP="008968E4">
            <w:pPr>
              <w:pStyle w:val="NumLongInd0Level"/>
              <w:spacing w:after="0"/>
              <w:ind w:left="0" w:firstLine="0"/>
              <w:jc w:val="left"/>
              <w:rPr>
                <w:snapToGrid w:val="0"/>
                <w:color w:val="auto"/>
                <w:sz w:val="18"/>
                <w:szCs w:val="18"/>
                <w:lang w:val="tr-TR"/>
              </w:rPr>
            </w:pPr>
          </w:p>
        </w:tc>
      </w:tr>
      <w:tr w:rsidR="008968E4" w:rsidRPr="00347A77" w:rsidTr="008968E4">
        <w:trPr>
          <w:cantSplit/>
        </w:trPr>
        <w:tc>
          <w:tcPr>
            <w:tcW w:w="1548" w:type="dxa"/>
          </w:tcPr>
          <w:p w:rsidR="008968E4" w:rsidRPr="00347A77" w:rsidRDefault="008968E4" w:rsidP="008968E4">
            <w:pPr>
              <w:spacing w:after="0"/>
              <w:rPr>
                <w:color w:val="auto"/>
                <w:sz w:val="18"/>
                <w:szCs w:val="18"/>
              </w:rPr>
            </w:pPr>
            <w:r w:rsidRPr="00347A77">
              <w:rPr>
                <w:color w:val="auto"/>
                <w:sz w:val="18"/>
                <w:szCs w:val="18"/>
              </w:rPr>
              <w:t xml:space="preserve">2.9.  </w:t>
            </w:r>
          </w:p>
          <w:p w:rsidR="008968E4" w:rsidRPr="00347A77" w:rsidRDefault="008968E4" w:rsidP="008968E4">
            <w:pPr>
              <w:spacing w:after="0"/>
              <w:rPr>
                <w:color w:val="auto"/>
                <w:sz w:val="18"/>
                <w:szCs w:val="18"/>
              </w:rPr>
            </w:pPr>
          </w:p>
        </w:tc>
        <w:tc>
          <w:tcPr>
            <w:tcW w:w="8460" w:type="dxa"/>
          </w:tcPr>
          <w:p w:rsidR="008968E4" w:rsidRPr="00347A77" w:rsidRDefault="008968E4" w:rsidP="008968E4">
            <w:pPr>
              <w:pStyle w:val="NumLongInd0Level"/>
              <w:tabs>
                <w:tab w:val="left" w:pos="540"/>
              </w:tabs>
              <w:spacing w:after="0"/>
              <w:ind w:left="0" w:firstLine="0"/>
              <w:jc w:val="left"/>
              <w:rPr>
                <w:color w:val="auto"/>
                <w:sz w:val="18"/>
                <w:szCs w:val="18"/>
                <w:lang w:val="tr-TR"/>
              </w:rPr>
            </w:pPr>
            <w:r w:rsidRPr="00347A77">
              <w:rPr>
                <w:b/>
                <w:color w:val="auto"/>
                <w:sz w:val="18"/>
                <w:szCs w:val="18"/>
                <w:lang w:val="tr-TR"/>
              </w:rPr>
              <w:t>Dingillerin her birinde, teknik açıdan müsaade edilen azami kütle:</w:t>
            </w:r>
            <w:r w:rsidRPr="00347A77">
              <w:rPr>
                <w:color w:val="auto"/>
                <w:sz w:val="18"/>
                <w:szCs w:val="18"/>
                <w:lang w:val="tr-TR"/>
              </w:rPr>
              <w:t>..........................</w:t>
            </w:r>
          </w:p>
        </w:tc>
      </w:tr>
      <w:tr w:rsidR="008968E4" w:rsidRPr="00347A77" w:rsidTr="008968E4">
        <w:trPr>
          <w:cantSplit/>
        </w:trPr>
        <w:tc>
          <w:tcPr>
            <w:tcW w:w="1548" w:type="dxa"/>
          </w:tcPr>
          <w:p w:rsidR="008968E4" w:rsidRPr="00347A77" w:rsidRDefault="008968E4" w:rsidP="008968E4">
            <w:pPr>
              <w:tabs>
                <w:tab w:val="left" w:pos="510"/>
                <w:tab w:val="left" w:pos="1080"/>
              </w:tabs>
              <w:spacing w:after="0"/>
              <w:jc w:val="left"/>
              <w:rPr>
                <w:color w:val="auto"/>
                <w:sz w:val="18"/>
                <w:szCs w:val="18"/>
              </w:rPr>
            </w:pPr>
            <w:r w:rsidRPr="00347A77">
              <w:rPr>
                <w:color w:val="auto"/>
                <w:sz w:val="18"/>
                <w:szCs w:val="18"/>
              </w:rPr>
              <w:t xml:space="preserve">2.10. </w:t>
            </w:r>
            <w:r w:rsidRPr="00347A77">
              <w:rPr>
                <w:color w:val="auto"/>
                <w:sz w:val="18"/>
                <w:szCs w:val="18"/>
              </w:rPr>
              <w:tab/>
              <w:t xml:space="preserve">   </w:t>
            </w:r>
          </w:p>
        </w:tc>
        <w:tc>
          <w:tcPr>
            <w:tcW w:w="8460" w:type="dxa"/>
          </w:tcPr>
          <w:p w:rsidR="008968E4" w:rsidRPr="00347A77" w:rsidRDefault="008968E4" w:rsidP="008968E4">
            <w:pPr>
              <w:pStyle w:val="NumLongInd0Level"/>
              <w:tabs>
                <w:tab w:val="left" w:pos="540"/>
              </w:tabs>
              <w:spacing w:after="0"/>
              <w:ind w:left="0" w:firstLine="0"/>
              <w:jc w:val="left"/>
              <w:rPr>
                <w:color w:val="auto"/>
                <w:sz w:val="18"/>
                <w:szCs w:val="18"/>
                <w:lang w:val="tr-TR"/>
              </w:rPr>
            </w:pPr>
            <w:r w:rsidRPr="00347A77">
              <w:rPr>
                <w:b/>
                <w:color w:val="auto"/>
                <w:sz w:val="18"/>
                <w:szCs w:val="18"/>
                <w:lang w:val="tr-TR"/>
              </w:rPr>
              <w:t xml:space="preserve">Her bir dingil grubunda teknik açıdan müsaade edilen azami kütle:  </w:t>
            </w:r>
            <w:r w:rsidRPr="00347A77">
              <w:rPr>
                <w:color w:val="auto"/>
                <w:sz w:val="18"/>
                <w:szCs w:val="18"/>
                <w:lang w:val="tr-TR"/>
              </w:rPr>
              <w:t>....................</w:t>
            </w:r>
          </w:p>
          <w:p w:rsidR="008968E4" w:rsidRPr="00347A77" w:rsidRDefault="008968E4" w:rsidP="008968E4">
            <w:pPr>
              <w:spacing w:after="0"/>
              <w:ind w:left="0" w:firstLine="0"/>
              <w:rPr>
                <w:b/>
                <w:color w:val="auto"/>
                <w:sz w:val="18"/>
                <w:szCs w:val="18"/>
              </w:rPr>
            </w:pPr>
          </w:p>
        </w:tc>
      </w:tr>
      <w:tr w:rsidR="008968E4" w:rsidRPr="00347A77" w:rsidTr="008968E4">
        <w:trPr>
          <w:cantSplit/>
        </w:trPr>
        <w:tc>
          <w:tcPr>
            <w:tcW w:w="1548" w:type="dxa"/>
          </w:tcPr>
          <w:p w:rsidR="008968E4" w:rsidRPr="00347A77" w:rsidRDefault="008968E4" w:rsidP="008968E4">
            <w:pPr>
              <w:tabs>
                <w:tab w:val="left" w:pos="510"/>
                <w:tab w:val="left" w:pos="1080"/>
              </w:tabs>
              <w:spacing w:after="0"/>
              <w:jc w:val="left"/>
              <w:rPr>
                <w:color w:val="auto"/>
                <w:sz w:val="18"/>
                <w:szCs w:val="18"/>
              </w:rPr>
            </w:pPr>
            <w:r w:rsidRPr="00347A77">
              <w:rPr>
                <w:color w:val="auto"/>
                <w:sz w:val="18"/>
                <w:szCs w:val="18"/>
              </w:rPr>
              <w:t xml:space="preserve">2.12.   </w:t>
            </w:r>
          </w:p>
        </w:tc>
        <w:tc>
          <w:tcPr>
            <w:tcW w:w="8460" w:type="dxa"/>
          </w:tcPr>
          <w:p w:rsidR="008968E4" w:rsidRPr="00347A77" w:rsidRDefault="008968E4" w:rsidP="008968E4">
            <w:pPr>
              <w:pStyle w:val="NumLongInd0Level"/>
              <w:tabs>
                <w:tab w:val="left" w:pos="1140"/>
              </w:tabs>
              <w:spacing w:after="0"/>
              <w:ind w:left="0" w:firstLine="0"/>
              <w:jc w:val="left"/>
              <w:rPr>
                <w:b/>
                <w:color w:val="auto"/>
                <w:sz w:val="18"/>
                <w:szCs w:val="18"/>
                <w:lang w:val="tr-TR"/>
              </w:rPr>
            </w:pPr>
            <w:r w:rsidRPr="00347A77">
              <w:rPr>
                <w:b/>
                <w:color w:val="auto"/>
                <w:sz w:val="18"/>
                <w:szCs w:val="18"/>
                <w:lang w:val="tr-TR"/>
              </w:rPr>
              <w:t>Aracın bağlantı noktasında teknik açıdan müsaade edilen azami statik düşey yük/ kütle</w:t>
            </w:r>
            <w:r w:rsidRPr="00347A77">
              <w:rPr>
                <w:b/>
                <w:strike/>
                <w:color w:val="auto"/>
                <w:sz w:val="18"/>
                <w:szCs w:val="18"/>
                <w:lang w:val="tr-TR"/>
              </w:rPr>
              <w:t xml:space="preserve"> </w:t>
            </w:r>
          </w:p>
          <w:p w:rsidR="008968E4" w:rsidRPr="00347A77" w:rsidRDefault="008968E4" w:rsidP="008968E4">
            <w:pPr>
              <w:spacing w:after="0"/>
              <w:ind w:left="0" w:firstLine="0"/>
              <w:rPr>
                <w:color w:val="auto"/>
                <w:sz w:val="18"/>
                <w:szCs w:val="18"/>
              </w:rPr>
            </w:pPr>
          </w:p>
        </w:tc>
      </w:tr>
      <w:tr w:rsidR="008968E4" w:rsidRPr="00347A77" w:rsidTr="008968E4">
        <w:trPr>
          <w:cantSplit/>
        </w:trPr>
        <w:tc>
          <w:tcPr>
            <w:tcW w:w="1548" w:type="dxa"/>
          </w:tcPr>
          <w:p w:rsidR="008968E4" w:rsidRPr="00347A77" w:rsidRDefault="008968E4" w:rsidP="008968E4">
            <w:pPr>
              <w:tabs>
                <w:tab w:val="left" w:pos="510"/>
                <w:tab w:val="left" w:pos="1080"/>
              </w:tabs>
              <w:spacing w:after="0"/>
              <w:jc w:val="left"/>
              <w:rPr>
                <w:color w:val="auto"/>
                <w:sz w:val="18"/>
                <w:szCs w:val="18"/>
              </w:rPr>
            </w:pPr>
            <w:r w:rsidRPr="00347A77">
              <w:rPr>
                <w:color w:val="auto"/>
                <w:sz w:val="18"/>
                <w:szCs w:val="18"/>
              </w:rPr>
              <w:t xml:space="preserve">2.12.2.         </w:t>
            </w:r>
          </w:p>
        </w:tc>
        <w:tc>
          <w:tcPr>
            <w:tcW w:w="8460" w:type="dxa"/>
          </w:tcPr>
          <w:p w:rsidR="008968E4" w:rsidRPr="00347A77" w:rsidRDefault="008968E4" w:rsidP="008968E4">
            <w:pPr>
              <w:pStyle w:val="NumLongInd0Level"/>
              <w:tabs>
                <w:tab w:val="left" w:pos="1140"/>
              </w:tabs>
              <w:spacing w:after="0"/>
              <w:ind w:left="0" w:firstLine="0"/>
              <w:jc w:val="left"/>
              <w:rPr>
                <w:color w:val="auto"/>
                <w:sz w:val="18"/>
                <w:szCs w:val="18"/>
                <w:lang w:val="tr-TR"/>
              </w:rPr>
            </w:pPr>
            <w:r w:rsidRPr="00347A77">
              <w:rPr>
                <w:color w:val="auto"/>
                <w:sz w:val="18"/>
                <w:szCs w:val="18"/>
                <w:lang w:val="tr-TR"/>
              </w:rPr>
              <w:t>Yarı römorkta veya merkezî dingilli römorkta:………………</w:t>
            </w:r>
          </w:p>
          <w:p w:rsidR="008968E4" w:rsidRPr="00347A77" w:rsidRDefault="008968E4" w:rsidP="008968E4">
            <w:pPr>
              <w:spacing w:after="0"/>
              <w:ind w:left="0" w:firstLine="0"/>
              <w:rPr>
                <w:color w:val="auto"/>
                <w:sz w:val="18"/>
                <w:szCs w:val="18"/>
              </w:rPr>
            </w:pPr>
          </w:p>
        </w:tc>
      </w:tr>
      <w:tr w:rsidR="008968E4" w:rsidRPr="00347A77" w:rsidTr="008968E4">
        <w:trPr>
          <w:cantSplit/>
        </w:trPr>
        <w:tc>
          <w:tcPr>
            <w:tcW w:w="1548" w:type="dxa"/>
          </w:tcPr>
          <w:p w:rsidR="008968E4" w:rsidRPr="00347A77" w:rsidRDefault="008968E4" w:rsidP="008968E4">
            <w:pPr>
              <w:tabs>
                <w:tab w:val="left" w:pos="510"/>
                <w:tab w:val="left" w:pos="1080"/>
              </w:tabs>
              <w:spacing w:after="0"/>
              <w:jc w:val="left"/>
              <w:rPr>
                <w:color w:val="auto"/>
                <w:sz w:val="18"/>
                <w:szCs w:val="18"/>
              </w:rPr>
            </w:pPr>
            <w:r w:rsidRPr="00347A77">
              <w:rPr>
                <w:color w:val="auto"/>
                <w:sz w:val="18"/>
                <w:szCs w:val="18"/>
              </w:rPr>
              <w:t xml:space="preserve">2.16.   </w:t>
            </w:r>
          </w:p>
          <w:p w:rsidR="008968E4" w:rsidRPr="00347A77" w:rsidRDefault="008968E4" w:rsidP="008968E4">
            <w:pPr>
              <w:tabs>
                <w:tab w:val="left" w:pos="510"/>
                <w:tab w:val="left" w:pos="1080"/>
              </w:tabs>
              <w:spacing w:after="0"/>
              <w:jc w:val="left"/>
              <w:rPr>
                <w:color w:val="auto"/>
                <w:sz w:val="18"/>
                <w:szCs w:val="18"/>
              </w:rPr>
            </w:pPr>
          </w:p>
          <w:p w:rsidR="008968E4" w:rsidRPr="00347A77" w:rsidRDefault="008968E4" w:rsidP="008968E4">
            <w:pPr>
              <w:tabs>
                <w:tab w:val="left" w:pos="510"/>
                <w:tab w:val="left" w:pos="1080"/>
              </w:tabs>
              <w:spacing w:after="0"/>
              <w:jc w:val="left"/>
              <w:rPr>
                <w:color w:val="auto"/>
                <w:sz w:val="18"/>
                <w:szCs w:val="18"/>
              </w:rPr>
            </w:pPr>
          </w:p>
          <w:p w:rsidR="008968E4" w:rsidRPr="00347A77" w:rsidRDefault="008968E4" w:rsidP="008968E4">
            <w:pPr>
              <w:tabs>
                <w:tab w:val="left" w:pos="510"/>
                <w:tab w:val="left" w:pos="1080"/>
              </w:tabs>
              <w:spacing w:after="0"/>
              <w:jc w:val="left"/>
              <w:rPr>
                <w:color w:val="auto"/>
                <w:sz w:val="18"/>
                <w:szCs w:val="18"/>
              </w:rPr>
            </w:pPr>
            <w:r w:rsidRPr="00347A77">
              <w:rPr>
                <w:color w:val="auto"/>
                <w:sz w:val="18"/>
                <w:szCs w:val="18"/>
              </w:rPr>
              <w:t xml:space="preserve">           </w:t>
            </w:r>
          </w:p>
        </w:tc>
        <w:tc>
          <w:tcPr>
            <w:tcW w:w="8460" w:type="dxa"/>
          </w:tcPr>
          <w:p w:rsidR="008968E4" w:rsidRPr="00347A77" w:rsidRDefault="008968E4" w:rsidP="008968E4">
            <w:pPr>
              <w:spacing w:after="0"/>
              <w:ind w:left="0" w:firstLine="0"/>
              <w:jc w:val="left"/>
              <w:rPr>
                <w:color w:val="auto"/>
                <w:sz w:val="18"/>
                <w:szCs w:val="18"/>
              </w:rPr>
            </w:pPr>
            <w:r w:rsidRPr="00347A77">
              <w:rPr>
                <w:b/>
                <w:color w:val="auto"/>
                <w:sz w:val="18"/>
                <w:szCs w:val="18"/>
              </w:rPr>
              <w:t xml:space="preserve">Kayıt tescil / trafikte kullanıma yönelik müsaade edilen azami kütleler </w:t>
            </w:r>
            <w:r w:rsidRPr="00347A77">
              <w:rPr>
                <w:color w:val="auto"/>
                <w:sz w:val="18"/>
                <w:szCs w:val="18"/>
              </w:rPr>
              <w:t>(isteğe bağlı: Bu değerler verildiği hallerde 97/27/AT  Yönetmeliğinin Ek IV’ünde belirtilen şartlara göre kanıtlanmalıdır)</w:t>
            </w:r>
          </w:p>
        </w:tc>
      </w:tr>
      <w:tr w:rsidR="008968E4" w:rsidRPr="00347A77" w:rsidTr="008968E4">
        <w:trPr>
          <w:cantSplit/>
        </w:trPr>
        <w:tc>
          <w:tcPr>
            <w:tcW w:w="1548" w:type="dxa"/>
          </w:tcPr>
          <w:p w:rsidR="008968E4" w:rsidRPr="00347A77" w:rsidRDefault="008968E4" w:rsidP="008968E4">
            <w:pPr>
              <w:tabs>
                <w:tab w:val="left" w:pos="510"/>
                <w:tab w:val="left" w:pos="1080"/>
              </w:tabs>
              <w:spacing w:after="0"/>
              <w:jc w:val="left"/>
              <w:rPr>
                <w:color w:val="auto"/>
                <w:sz w:val="18"/>
                <w:szCs w:val="18"/>
              </w:rPr>
            </w:pPr>
            <w:r w:rsidRPr="00347A77">
              <w:rPr>
                <w:color w:val="auto"/>
                <w:sz w:val="18"/>
                <w:szCs w:val="18"/>
              </w:rPr>
              <w:t xml:space="preserve">2.16.1.       </w:t>
            </w:r>
          </w:p>
          <w:p w:rsidR="008968E4" w:rsidRPr="00347A77" w:rsidRDefault="008968E4" w:rsidP="008968E4">
            <w:pPr>
              <w:tabs>
                <w:tab w:val="left" w:pos="510"/>
                <w:tab w:val="left" w:pos="1080"/>
              </w:tabs>
              <w:spacing w:after="0"/>
              <w:jc w:val="left"/>
              <w:rPr>
                <w:color w:val="auto"/>
                <w:sz w:val="18"/>
                <w:szCs w:val="18"/>
              </w:rPr>
            </w:pPr>
          </w:p>
          <w:p w:rsidR="008968E4" w:rsidRPr="00347A77" w:rsidRDefault="008968E4" w:rsidP="008968E4">
            <w:pPr>
              <w:tabs>
                <w:tab w:val="left" w:pos="510"/>
                <w:tab w:val="left" w:pos="1080"/>
              </w:tabs>
              <w:spacing w:after="0"/>
              <w:jc w:val="left"/>
              <w:rPr>
                <w:color w:val="auto"/>
                <w:sz w:val="18"/>
                <w:szCs w:val="18"/>
              </w:rPr>
            </w:pPr>
            <w:r w:rsidRPr="00347A77">
              <w:rPr>
                <w:color w:val="auto"/>
                <w:sz w:val="18"/>
                <w:szCs w:val="18"/>
              </w:rPr>
              <w:t xml:space="preserve">           </w:t>
            </w:r>
          </w:p>
        </w:tc>
        <w:tc>
          <w:tcPr>
            <w:tcW w:w="8460" w:type="dxa"/>
          </w:tcPr>
          <w:p w:rsidR="008968E4" w:rsidRPr="00347A77" w:rsidRDefault="008968E4" w:rsidP="008968E4">
            <w:pPr>
              <w:spacing w:after="0"/>
              <w:ind w:left="0" w:firstLine="0"/>
              <w:jc w:val="left"/>
              <w:rPr>
                <w:color w:val="auto"/>
                <w:sz w:val="18"/>
                <w:szCs w:val="18"/>
              </w:rPr>
            </w:pPr>
            <w:r w:rsidRPr="00347A77">
              <w:rPr>
                <w:color w:val="auto"/>
                <w:sz w:val="18"/>
                <w:szCs w:val="18"/>
              </w:rPr>
              <w:t>Kayıt tescil / trafikte kullanıma yönelik müsaade edilen azami yüklü kütle (her bir teknik konfigürasyon için birden fazla değer verilebilir (</w:t>
            </w:r>
            <w:r w:rsidRPr="00347A77">
              <w:rPr>
                <w:color w:val="auto"/>
                <w:sz w:val="18"/>
                <w:szCs w:val="18"/>
                <w:vertAlign w:val="superscript"/>
              </w:rPr>
              <w:t>5</w:t>
            </w:r>
            <w:r w:rsidRPr="00347A77">
              <w:rPr>
                <w:color w:val="auto"/>
                <w:sz w:val="18"/>
                <w:szCs w:val="18"/>
              </w:rPr>
              <w:t>)) :…………..</w:t>
            </w:r>
          </w:p>
        </w:tc>
      </w:tr>
      <w:tr w:rsidR="008968E4" w:rsidRPr="00347A77" w:rsidTr="008968E4">
        <w:trPr>
          <w:cantSplit/>
        </w:trPr>
        <w:tc>
          <w:tcPr>
            <w:tcW w:w="1548" w:type="dxa"/>
          </w:tcPr>
          <w:p w:rsidR="008968E4" w:rsidRPr="00347A77" w:rsidRDefault="008968E4" w:rsidP="008968E4">
            <w:pPr>
              <w:tabs>
                <w:tab w:val="left" w:pos="510"/>
                <w:tab w:val="left" w:pos="1080"/>
              </w:tabs>
              <w:spacing w:after="0"/>
              <w:jc w:val="left"/>
              <w:rPr>
                <w:color w:val="auto"/>
                <w:sz w:val="18"/>
                <w:szCs w:val="18"/>
              </w:rPr>
            </w:pPr>
            <w:r w:rsidRPr="00347A77">
              <w:rPr>
                <w:color w:val="auto"/>
                <w:sz w:val="18"/>
                <w:szCs w:val="18"/>
              </w:rPr>
              <w:t xml:space="preserve">2.16.2.    </w:t>
            </w:r>
          </w:p>
          <w:p w:rsidR="008968E4" w:rsidRPr="00347A77" w:rsidRDefault="008968E4" w:rsidP="008968E4">
            <w:pPr>
              <w:tabs>
                <w:tab w:val="left" w:pos="510"/>
                <w:tab w:val="left" w:pos="1080"/>
              </w:tabs>
              <w:spacing w:after="0"/>
              <w:jc w:val="left"/>
              <w:rPr>
                <w:color w:val="auto"/>
                <w:sz w:val="18"/>
                <w:szCs w:val="18"/>
              </w:rPr>
            </w:pPr>
          </w:p>
          <w:p w:rsidR="008968E4" w:rsidRPr="00347A77" w:rsidRDefault="008968E4" w:rsidP="008968E4">
            <w:pPr>
              <w:tabs>
                <w:tab w:val="left" w:pos="510"/>
                <w:tab w:val="left" w:pos="1080"/>
              </w:tabs>
              <w:spacing w:after="0"/>
              <w:jc w:val="left"/>
              <w:rPr>
                <w:color w:val="auto"/>
                <w:sz w:val="18"/>
                <w:szCs w:val="18"/>
              </w:rPr>
            </w:pPr>
          </w:p>
          <w:p w:rsidR="008968E4" w:rsidRPr="00347A77" w:rsidRDefault="008968E4" w:rsidP="008968E4">
            <w:pPr>
              <w:tabs>
                <w:tab w:val="left" w:pos="510"/>
                <w:tab w:val="left" w:pos="1080"/>
              </w:tabs>
              <w:spacing w:after="0"/>
              <w:jc w:val="left"/>
              <w:rPr>
                <w:color w:val="auto"/>
                <w:sz w:val="18"/>
                <w:szCs w:val="18"/>
              </w:rPr>
            </w:pPr>
          </w:p>
          <w:p w:rsidR="008968E4" w:rsidRPr="00347A77" w:rsidRDefault="008968E4" w:rsidP="008968E4">
            <w:pPr>
              <w:tabs>
                <w:tab w:val="left" w:pos="510"/>
                <w:tab w:val="left" w:pos="1080"/>
              </w:tabs>
              <w:spacing w:after="0"/>
              <w:jc w:val="left"/>
              <w:rPr>
                <w:color w:val="auto"/>
                <w:sz w:val="18"/>
                <w:szCs w:val="18"/>
              </w:rPr>
            </w:pPr>
          </w:p>
        </w:tc>
        <w:tc>
          <w:tcPr>
            <w:tcW w:w="8460" w:type="dxa"/>
          </w:tcPr>
          <w:p w:rsidR="008968E4" w:rsidRPr="00347A77" w:rsidRDefault="008968E4" w:rsidP="008968E4">
            <w:pPr>
              <w:spacing w:after="0"/>
              <w:ind w:left="0" w:firstLine="0"/>
              <w:jc w:val="left"/>
              <w:rPr>
                <w:color w:val="auto"/>
                <w:sz w:val="18"/>
                <w:szCs w:val="18"/>
              </w:rPr>
            </w:pPr>
            <w:r w:rsidRPr="00347A77">
              <w:rPr>
                <w:color w:val="auto"/>
                <w:sz w:val="18"/>
                <w:szCs w:val="18"/>
              </w:rPr>
              <w:t>Kayıt tescil / trafikte kullanıma yönelik her bir dingilde izin verilen azami kütle ve yarı römork veya merkezî dingilli römorklarda imalatçı tarafından belirtilen kavrama noktasına gelecek yük eğer kavrama noktasındaki teknik açıdan izin verilen azami kütleden daha az ise (her bir teknik konfigürasyon için birden fazla değer verilebilir (</w:t>
            </w:r>
            <w:r w:rsidRPr="00347A77">
              <w:rPr>
                <w:color w:val="auto"/>
                <w:sz w:val="18"/>
                <w:szCs w:val="18"/>
                <w:vertAlign w:val="superscript"/>
              </w:rPr>
              <w:t>5</w:t>
            </w:r>
            <w:r w:rsidRPr="00347A77">
              <w:rPr>
                <w:color w:val="auto"/>
                <w:sz w:val="18"/>
                <w:szCs w:val="18"/>
              </w:rPr>
              <w:t>)): ……………..………</w:t>
            </w:r>
          </w:p>
        </w:tc>
      </w:tr>
      <w:tr w:rsidR="008968E4" w:rsidRPr="00347A77" w:rsidTr="008968E4">
        <w:trPr>
          <w:cantSplit/>
        </w:trPr>
        <w:tc>
          <w:tcPr>
            <w:tcW w:w="1548" w:type="dxa"/>
          </w:tcPr>
          <w:p w:rsidR="008968E4" w:rsidRPr="00347A77" w:rsidRDefault="008968E4" w:rsidP="008968E4">
            <w:pPr>
              <w:tabs>
                <w:tab w:val="left" w:pos="510"/>
                <w:tab w:val="left" w:pos="1080"/>
              </w:tabs>
              <w:spacing w:after="0"/>
              <w:jc w:val="left"/>
              <w:rPr>
                <w:color w:val="auto"/>
                <w:sz w:val="18"/>
                <w:szCs w:val="18"/>
              </w:rPr>
            </w:pPr>
            <w:r w:rsidRPr="00347A77">
              <w:rPr>
                <w:color w:val="auto"/>
                <w:sz w:val="18"/>
                <w:szCs w:val="18"/>
              </w:rPr>
              <w:t xml:space="preserve">2.16.3.     </w:t>
            </w:r>
          </w:p>
          <w:p w:rsidR="008968E4" w:rsidRPr="00347A77" w:rsidRDefault="008968E4" w:rsidP="008968E4">
            <w:pPr>
              <w:tabs>
                <w:tab w:val="left" w:pos="510"/>
                <w:tab w:val="left" w:pos="1080"/>
              </w:tabs>
              <w:spacing w:after="0"/>
              <w:jc w:val="left"/>
              <w:rPr>
                <w:color w:val="auto"/>
                <w:sz w:val="18"/>
                <w:szCs w:val="18"/>
              </w:rPr>
            </w:pPr>
          </w:p>
          <w:p w:rsidR="008968E4" w:rsidRPr="00347A77" w:rsidRDefault="008968E4" w:rsidP="008968E4">
            <w:pPr>
              <w:tabs>
                <w:tab w:val="left" w:pos="510"/>
                <w:tab w:val="left" w:pos="1080"/>
              </w:tabs>
              <w:spacing w:after="0"/>
              <w:jc w:val="left"/>
              <w:rPr>
                <w:color w:val="auto"/>
                <w:sz w:val="18"/>
                <w:szCs w:val="18"/>
              </w:rPr>
            </w:pPr>
            <w:r w:rsidRPr="00347A77">
              <w:rPr>
                <w:color w:val="auto"/>
                <w:sz w:val="18"/>
                <w:szCs w:val="18"/>
              </w:rPr>
              <w:t xml:space="preserve">    </w:t>
            </w:r>
          </w:p>
        </w:tc>
        <w:tc>
          <w:tcPr>
            <w:tcW w:w="8460" w:type="dxa"/>
          </w:tcPr>
          <w:p w:rsidR="008968E4" w:rsidRPr="00347A77" w:rsidRDefault="008968E4" w:rsidP="008968E4">
            <w:pPr>
              <w:pStyle w:val="NumLongInd0Level"/>
              <w:tabs>
                <w:tab w:val="left" w:pos="1140"/>
              </w:tabs>
              <w:spacing w:after="0"/>
              <w:ind w:left="0" w:firstLine="0"/>
              <w:jc w:val="left"/>
              <w:rPr>
                <w:color w:val="auto"/>
                <w:sz w:val="18"/>
                <w:szCs w:val="18"/>
                <w:lang w:val="tr-TR"/>
              </w:rPr>
            </w:pPr>
            <w:r w:rsidRPr="00347A77">
              <w:rPr>
                <w:color w:val="auto"/>
                <w:sz w:val="18"/>
                <w:szCs w:val="18"/>
                <w:lang w:val="tr-TR"/>
              </w:rPr>
              <w:t>Kayıt tescil / trafikte kullanıma yönelik her bir dingil grubunda izin verilen azami kütle (her bir teknik konfigürasyon için birden fazla değer verilebilir (</w:t>
            </w:r>
            <w:r w:rsidRPr="00347A77">
              <w:rPr>
                <w:color w:val="auto"/>
                <w:sz w:val="18"/>
                <w:szCs w:val="18"/>
                <w:vertAlign w:val="superscript"/>
                <w:lang w:val="tr-TR"/>
              </w:rPr>
              <w:t>5</w:t>
            </w:r>
            <w:r w:rsidRPr="00347A77">
              <w:rPr>
                <w:color w:val="auto"/>
                <w:sz w:val="18"/>
                <w:szCs w:val="18"/>
                <w:lang w:val="tr-TR"/>
              </w:rPr>
              <w:t>): …………………………</w:t>
            </w:r>
          </w:p>
          <w:p w:rsidR="008968E4" w:rsidRPr="00347A77" w:rsidRDefault="008968E4" w:rsidP="008968E4">
            <w:pPr>
              <w:spacing w:after="0"/>
              <w:ind w:left="0" w:firstLine="0"/>
              <w:rPr>
                <w:color w:val="auto"/>
                <w:sz w:val="18"/>
                <w:szCs w:val="18"/>
              </w:rPr>
            </w:pPr>
          </w:p>
        </w:tc>
      </w:tr>
      <w:tr w:rsidR="008968E4" w:rsidRPr="00347A77" w:rsidTr="008968E4">
        <w:trPr>
          <w:cantSplit/>
        </w:trPr>
        <w:tc>
          <w:tcPr>
            <w:tcW w:w="1548" w:type="dxa"/>
          </w:tcPr>
          <w:p w:rsidR="008968E4" w:rsidRPr="00347A77" w:rsidRDefault="008968E4" w:rsidP="008968E4">
            <w:pPr>
              <w:tabs>
                <w:tab w:val="left" w:pos="510"/>
                <w:tab w:val="left" w:pos="1080"/>
              </w:tabs>
              <w:spacing w:after="0"/>
              <w:jc w:val="left"/>
              <w:rPr>
                <w:color w:val="auto"/>
                <w:sz w:val="18"/>
                <w:szCs w:val="18"/>
              </w:rPr>
            </w:pPr>
            <w:r w:rsidRPr="00347A77">
              <w:rPr>
                <w:color w:val="auto"/>
                <w:sz w:val="18"/>
                <w:szCs w:val="18"/>
              </w:rPr>
              <w:t xml:space="preserve">2.16.4.        </w:t>
            </w:r>
          </w:p>
        </w:tc>
        <w:tc>
          <w:tcPr>
            <w:tcW w:w="8460" w:type="dxa"/>
          </w:tcPr>
          <w:p w:rsidR="008968E4" w:rsidRPr="00347A77" w:rsidRDefault="008968E4" w:rsidP="008968E4">
            <w:pPr>
              <w:pStyle w:val="NumLongInd0Level"/>
              <w:tabs>
                <w:tab w:val="left" w:pos="1140"/>
              </w:tabs>
              <w:spacing w:after="0"/>
              <w:ind w:left="0" w:firstLine="0"/>
              <w:jc w:val="left"/>
              <w:rPr>
                <w:color w:val="auto"/>
                <w:sz w:val="18"/>
                <w:szCs w:val="18"/>
                <w:lang w:val="tr-TR"/>
              </w:rPr>
            </w:pPr>
            <w:r w:rsidRPr="00347A77">
              <w:rPr>
                <w:color w:val="auto"/>
                <w:sz w:val="18"/>
                <w:szCs w:val="18"/>
                <w:lang w:val="tr-TR"/>
              </w:rPr>
              <w:t>Kayıt tescil / trafikte kullanıma yönelik izin verilen azami çekilebilir kütle (her bir teknik konfigürasyon için birden fazla değer verilebilir (</w:t>
            </w:r>
            <w:r w:rsidRPr="00347A77">
              <w:rPr>
                <w:color w:val="auto"/>
                <w:sz w:val="18"/>
                <w:szCs w:val="18"/>
                <w:vertAlign w:val="superscript"/>
                <w:lang w:val="tr-TR"/>
              </w:rPr>
              <w:t>5</w:t>
            </w:r>
            <w:r w:rsidRPr="00347A77">
              <w:rPr>
                <w:color w:val="auto"/>
                <w:sz w:val="18"/>
                <w:szCs w:val="18"/>
                <w:lang w:val="tr-TR"/>
              </w:rPr>
              <w:t>)): ……………………………………</w:t>
            </w:r>
          </w:p>
          <w:p w:rsidR="008968E4" w:rsidRPr="00347A77" w:rsidRDefault="008968E4" w:rsidP="008968E4">
            <w:pPr>
              <w:spacing w:after="0"/>
              <w:ind w:left="0" w:firstLine="0"/>
              <w:rPr>
                <w:color w:val="auto"/>
                <w:sz w:val="18"/>
                <w:szCs w:val="18"/>
              </w:rPr>
            </w:pPr>
          </w:p>
        </w:tc>
      </w:tr>
      <w:tr w:rsidR="008968E4" w:rsidRPr="00347A77" w:rsidTr="008968E4">
        <w:trPr>
          <w:cantSplit/>
        </w:trPr>
        <w:tc>
          <w:tcPr>
            <w:tcW w:w="1548" w:type="dxa"/>
          </w:tcPr>
          <w:p w:rsidR="008968E4" w:rsidRPr="00347A77" w:rsidRDefault="008968E4" w:rsidP="008968E4">
            <w:pPr>
              <w:tabs>
                <w:tab w:val="left" w:pos="510"/>
                <w:tab w:val="left" w:pos="1080"/>
              </w:tabs>
              <w:spacing w:after="0"/>
              <w:jc w:val="left"/>
              <w:rPr>
                <w:color w:val="auto"/>
                <w:sz w:val="18"/>
                <w:szCs w:val="18"/>
              </w:rPr>
            </w:pPr>
            <w:r w:rsidRPr="00347A77">
              <w:rPr>
                <w:color w:val="auto"/>
                <w:sz w:val="18"/>
                <w:szCs w:val="18"/>
              </w:rPr>
              <w:t xml:space="preserve">2.16.5.      </w:t>
            </w:r>
          </w:p>
          <w:p w:rsidR="008968E4" w:rsidRPr="00347A77" w:rsidRDefault="008968E4" w:rsidP="008968E4">
            <w:pPr>
              <w:tabs>
                <w:tab w:val="left" w:pos="510"/>
                <w:tab w:val="left" w:pos="1080"/>
              </w:tabs>
              <w:spacing w:after="0"/>
              <w:jc w:val="left"/>
              <w:rPr>
                <w:color w:val="auto"/>
                <w:sz w:val="18"/>
                <w:szCs w:val="18"/>
              </w:rPr>
            </w:pPr>
          </w:p>
          <w:p w:rsidR="008968E4" w:rsidRPr="00347A77" w:rsidRDefault="008968E4" w:rsidP="008968E4">
            <w:pPr>
              <w:tabs>
                <w:tab w:val="left" w:pos="510"/>
                <w:tab w:val="left" w:pos="1080"/>
              </w:tabs>
              <w:spacing w:after="0"/>
              <w:jc w:val="left"/>
              <w:rPr>
                <w:color w:val="auto"/>
                <w:sz w:val="18"/>
                <w:szCs w:val="18"/>
              </w:rPr>
            </w:pPr>
          </w:p>
        </w:tc>
        <w:tc>
          <w:tcPr>
            <w:tcW w:w="8460" w:type="dxa"/>
          </w:tcPr>
          <w:p w:rsidR="008968E4" w:rsidRPr="00347A77" w:rsidRDefault="008968E4" w:rsidP="008968E4">
            <w:pPr>
              <w:spacing w:after="0"/>
              <w:ind w:left="0" w:firstLine="0"/>
              <w:jc w:val="left"/>
              <w:rPr>
                <w:color w:val="auto"/>
                <w:sz w:val="18"/>
                <w:szCs w:val="18"/>
              </w:rPr>
            </w:pPr>
            <w:r w:rsidRPr="00347A77">
              <w:rPr>
                <w:color w:val="auto"/>
                <w:sz w:val="18"/>
                <w:szCs w:val="18"/>
              </w:rPr>
              <w:t>Kayıt tescil / trafikte kullanıma yönelik izin verilen azami yüklü katar kütlesi (her bir teknik konfigürasyon için birden fazla değer verilebilir (</w:t>
            </w:r>
            <w:r w:rsidRPr="00347A77">
              <w:rPr>
                <w:color w:val="auto"/>
                <w:sz w:val="18"/>
                <w:szCs w:val="18"/>
                <w:vertAlign w:val="superscript"/>
              </w:rPr>
              <w:t>5</w:t>
            </w:r>
            <w:r w:rsidRPr="00347A77">
              <w:rPr>
                <w:color w:val="auto"/>
                <w:sz w:val="18"/>
                <w:szCs w:val="18"/>
              </w:rPr>
              <w:t>): ………………………………………</w:t>
            </w:r>
          </w:p>
          <w:p w:rsidR="008968E4" w:rsidRPr="00347A77" w:rsidRDefault="008968E4" w:rsidP="008968E4">
            <w:pPr>
              <w:spacing w:after="0"/>
              <w:ind w:left="0" w:firstLine="0"/>
              <w:jc w:val="left"/>
              <w:rPr>
                <w:color w:val="auto"/>
                <w:sz w:val="18"/>
                <w:szCs w:val="18"/>
              </w:rPr>
            </w:pPr>
          </w:p>
        </w:tc>
      </w:tr>
      <w:tr w:rsidR="008968E4" w:rsidRPr="00347A77" w:rsidTr="008968E4">
        <w:trPr>
          <w:cantSplit/>
        </w:trPr>
        <w:tc>
          <w:tcPr>
            <w:tcW w:w="1548" w:type="dxa"/>
          </w:tcPr>
          <w:p w:rsidR="008968E4" w:rsidRPr="00347A77" w:rsidRDefault="008968E4" w:rsidP="008968E4">
            <w:pPr>
              <w:spacing w:after="0"/>
              <w:rPr>
                <w:b/>
                <w:color w:val="auto"/>
                <w:sz w:val="18"/>
                <w:szCs w:val="18"/>
              </w:rPr>
            </w:pPr>
            <w:r w:rsidRPr="00347A77">
              <w:rPr>
                <w:b/>
                <w:color w:val="auto"/>
                <w:sz w:val="18"/>
                <w:szCs w:val="18"/>
              </w:rPr>
              <w:t>4</w:t>
            </w:r>
          </w:p>
          <w:p w:rsidR="008968E4" w:rsidRPr="00347A77" w:rsidRDefault="008968E4" w:rsidP="008968E4">
            <w:pPr>
              <w:spacing w:after="0"/>
              <w:rPr>
                <w:b/>
                <w:color w:val="auto"/>
                <w:sz w:val="18"/>
                <w:szCs w:val="18"/>
              </w:rPr>
            </w:pPr>
          </w:p>
        </w:tc>
        <w:tc>
          <w:tcPr>
            <w:tcW w:w="8460" w:type="dxa"/>
          </w:tcPr>
          <w:p w:rsidR="008968E4" w:rsidRPr="00347A77" w:rsidRDefault="008968E4" w:rsidP="008968E4">
            <w:pPr>
              <w:spacing w:after="0"/>
              <w:ind w:left="0" w:firstLine="0"/>
              <w:rPr>
                <w:b/>
                <w:color w:val="auto"/>
                <w:sz w:val="18"/>
                <w:szCs w:val="18"/>
              </w:rPr>
            </w:pPr>
            <w:r w:rsidRPr="00347A77">
              <w:rPr>
                <w:b/>
                <w:color w:val="auto"/>
                <w:sz w:val="18"/>
                <w:szCs w:val="18"/>
              </w:rPr>
              <w:t>AKTARMA ORGANI (TRANSMİSYON) (</w:t>
            </w:r>
            <w:r w:rsidRPr="00347A77">
              <w:rPr>
                <w:b/>
                <w:color w:val="auto"/>
                <w:sz w:val="18"/>
                <w:szCs w:val="18"/>
                <w:vertAlign w:val="superscript"/>
              </w:rPr>
              <w:t>p</w:t>
            </w:r>
            <w:r w:rsidRPr="00347A77">
              <w:rPr>
                <w:b/>
                <w:color w:val="auto"/>
                <w:sz w:val="18"/>
                <w:szCs w:val="18"/>
              </w:rPr>
              <w:t>)</w:t>
            </w:r>
          </w:p>
        </w:tc>
      </w:tr>
      <w:tr w:rsidR="008968E4" w:rsidRPr="00347A77" w:rsidTr="008968E4">
        <w:trPr>
          <w:cantSplit/>
        </w:trPr>
        <w:tc>
          <w:tcPr>
            <w:tcW w:w="1548" w:type="dxa"/>
          </w:tcPr>
          <w:p w:rsidR="008968E4" w:rsidRPr="00347A77" w:rsidRDefault="008968E4" w:rsidP="008968E4">
            <w:pPr>
              <w:spacing w:after="0"/>
              <w:rPr>
                <w:color w:val="auto"/>
                <w:sz w:val="18"/>
                <w:szCs w:val="18"/>
              </w:rPr>
            </w:pPr>
            <w:r w:rsidRPr="00347A77">
              <w:rPr>
                <w:color w:val="auto"/>
                <w:sz w:val="18"/>
                <w:szCs w:val="18"/>
              </w:rPr>
              <w:lastRenderedPageBreak/>
              <w:t>4.7.</w:t>
            </w:r>
          </w:p>
          <w:p w:rsidR="008968E4" w:rsidRPr="00347A77" w:rsidRDefault="008968E4" w:rsidP="008968E4">
            <w:pPr>
              <w:spacing w:after="0"/>
              <w:rPr>
                <w:color w:val="auto"/>
                <w:sz w:val="18"/>
                <w:szCs w:val="18"/>
              </w:rPr>
            </w:pPr>
          </w:p>
        </w:tc>
        <w:tc>
          <w:tcPr>
            <w:tcW w:w="8460" w:type="dxa"/>
          </w:tcPr>
          <w:p w:rsidR="008968E4" w:rsidRPr="00347A77" w:rsidRDefault="008968E4" w:rsidP="008968E4">
            <w:pPr>
              <w:spacing w:after="0"/>
              <w:ind w:left="0" w:firstLine="0"/>
              <w:rPr>
                <w:color w:val="auto"/>
                <w:sz w:val="18"/>
                <w:szCs w:val="18"/>
              </w:rPr>
            </w:pPr>
            <w:r w:rsidRPr="00347A77">
              <w:rPr>
                <w:b/>
                <w:color w:val="auto"/>
                <w:sz w:val="18"/>
                <w:szCs w:val="18"/>
              </w:rPr>
              <w:t>Azami araç tasarım hızı (km/saat)</w:t>
            </w:r>
            <w:r w:rsidRPr="00347A77">
              <w:rPr>
                <w:color w:val="auto"/>
                <w:sz w:val="18"/>
                <w:szCs w:val="18"/>
              </w:rPr>
              <w:t xml:space="preserve"> (</w:t>
            </w:r>
            <w:r w:rsidRPr="00347A77">
              <w:rPr>
                <w:color w:val="auto"/>
                <w:sz w:val="18"/>
                <w:szCs w:val="18"/>
                <w:vertAlign w:val="superscript"/>
              </w:rPr>
              <w:t>q</w:t>
            </w:r>
            <w:r w:rsidRPr="00347A77">
              <w:rPr>
                <w:color w:val="auto"/>
                <w:sz w:val="18"/>
                <w:szCs w:val="18"/>
              </w:rPr>
              <w:t>): ...…………………………</w:t>
            </w:r>
          </w:p>
        </w:tc>
      </w:tr>
      <w:tr w:rsidR="008968E4" w:rsidRPr="00347A77" w:rsidTr="008968E4">
        <w:trPr>
          <w:cantSplit/>
        </w:trPr>
        <w:tc>
          <w:tcPr>
            <w:tcW w:w="1548" w:type="dxa"/>
          </w:tcPr>
          <w:p w:rsidR="008968E4" w:rsidRPr="00347A77" w:rsidRDefault="008968E4" w:rsidP="008968E4">
            <w:pPr>
              <w:spacing w:after="0"/>
              <w:rPr>
                <w:b/>
                <w:color w:val="auto"/>
                <w:sz w:val="18"/>
                <w:szCs w:val="18"/>
              </w:rPr>
            </w:pPr>
            <w:r w:rsidRPr="00347A77">
              <w:rPr>
                <w:b/>
                <w:color w:val="auto"/>
                <w:sz w:val="18"/>
                <w:szCs w:val="18"/>
              </w:rPr>
              <w:t>5.</w:t>
            </w:r>
          </w:p>
        </w:tc>
        <w:tc>
          <w:tcPr>
            <w:tcW w:w="8460" w:type="dxa"/>
          </w:tcPr>
          <w:p w:rsidR="008968E4" w:rsidRPr="00347A77" w:rsidRDefault="008968E4" w:rsidP="008968E4">
            <w:pPr>
              <w:tabs>
                <w:tab w:val="left" w:pos="540"/>
              </w:tabs>
              <w:spacing w:after="0"/>
              <w:ind w:left="0" w:firstLine="0"/>
              <w:jc w:val="left"/>
              <w:rPr>
                <w:b/>
                <w:color w:val="auto"/>
                <w:sz w:val="18"/>
                <w:szCs w:val="18"/>
              </w:rPr>
            </w:pPr>
            <w:r w:rsidRPr="00347A77">
              <w:rPr>
                <w:b/>
                <w:color w:val="auto"/>
                <w:sz w:val="18"/>
                <w:szCs w:val="18"/>
              </w:rPr>
              <w:t>DİNGİLLER</w:t>
            </w:r>
          </w:p>
          <w:p w:rsidR="008968E4" w:rsidRPr="00347A77" w:rsidRDefault="008968E4" w:rsidP="008968E4">
            <w:pPr>
              <w:spacing w:after="0"/>
              <w:ind w:left="0" w:firstLine="0"/>
              <w:rPr>
                <w:b/>
                <w:color w:val="auto"/>
                <w:sz w:val="18"/>
                <w:szCs w:val="18"/>
              </w:rPr>
            </w:pPr>
          </w:p>
        </w:tc>
      </w:tr>
      <w:tr w:rsidR="008968E4" w:rsidRPr="00347A77" w:rsidTr="008968E4">
        <w:trPr>
          <w:cantSplit/>
        </w:trPr>
        <w:tc>
          <w:tcPr>
            <w:tcW w:w="1548" w:type="dxa"/>
          </w:tcPr>
          <w:p w:rsidR="008968E4" w:rsidRPr="00347A77" w:rsidRDefault="008968E4" w:rsidP="008968E4">
            <w:pPr>
              <w:spacing w:after="0"/>
              <w:rPr>
                <w:color w:val="auto"/>
                <w:sz w:val="18"/>
                <w:szCs w:val="18"/>
              </w:rPr>
            </w:pPr>
            <w:r w:rsidRPr="00347A77">
              <w:rPr>
                <w:color w:val="auto"/>
                <w:sz w:val="18"/>
                <w:szCs w:val="18"/>
              </w:rPr>
              <w:t>5.1.</w:t>
            </w:r>
          </w:p>
          <w:p w:rsidR="008968E4" w:rsidRPr="00347A77" w:rsidRDefault="008968E4" w:rsidP="008968E4">
            <w:pPr>
              <w:spacing w:after="0"/>
              <w:rPr>
                <w:color w:val="auto"/>
                <w:sz w:val="18"/>
                <w:szCs w:val="18"/>
              </w:rPr>
            </w:pPr>
          </w:p>
        </w:tc>
        <w:tc>
          <w:tcPr>
            <w:tcW w:w="8460" w:type="dxa"/>
          </w:tcPr>
          <w:p w:rsidR="008968E4" w:rsidRPr="00347A77" w:rsidRDefault="008968E4" w:rsidP="008968E4">
            <w:pPr>
              <w:spacing w:after="0"/>
              <w:ind w:left="0" w:firstLine="0"/>
              <w:rPr>
                <w:color w:val="auto"/>
                <w:sz w:val="18"/>
                <w:szCs w:val="18"/>
              </w:rPr>
            </w:pPr>
            <w:r w:rsidRPr="00347A77">
              <w:rPr>
                <w:color w:val="auto"/>
                <w:sz w:val="18"/>
                <w:szCs w:val="18"/>
              </w:rPr>
              <w:t>Her bir dingilin tanımı:...………………………………………</w:t>
            </w:r>
          </w:p>
        </w:tc>
      </w:tr>
      <w:tr w:rsidR="008968E4" w:rsidRPr="00347A77" w:rsidTr="008968E4">
        <w:trPr>
          <w:cantSplit/>
        </w:trPr>
        <w:tc>
          <w:tcPr>
            <w:tcW w:w="1548" w:type="dxa"/>
          </w:tcPr>
          <w:p w:rsidR="008968E4" w:rsidRPr="00347A77" w:rsidRDefault="008968E4" w:rsidP="008968E4">
            <w:pPr>
              <w:spacing w:after="0"/>
              <w:rPr>
                <w:color w:val="auto"/>
                <w:sz w:val="18"/>
                <w:szCs w:val="18"/>
              </w:rPr>
            </w:pPr>
            <w:r w:rsidRPr="00347A77">
              <w:rPr>
                <w:color w:val="auto"/>
                <w:sz w:val="18"/>
                <w:szCs w:val="18"/>
              </w:rPr>
              <w:t>5.2.</w:t>
            </w:r>
          </w:p>
          <w:p w:rsidR="008968E4" w:rsidRPr="00347A77" w:rsidRDefault="008968E4" w:rsidP="008968E4">
            <w:pPr>
              <w:spacing w:after="0"/>
              <w:rPr>
                <w:color w:val="auto"/>
                <w:sz w:val="18"/>
                <w:szCs w:val="18"/>
              </w:rPr>
            </w:pPr>
          </w:p>
        </w:tc>
        <w:tc>
          <w:tcPr>
            <w:tcW w:w="8460" w:type="dxa"/>
          </w:tcPr>
          <w:p w:rsidR="008968E4" w:rsidRPr="00347A77" w:rsidRDefault="008968E4" w:rsidP="008968E4">
            <w:pPr>
              <w:spacing w:after="0"/>
              <w:ind w:left="0" w:firstLine="0"/>
              <w:rPr>
                <w:color w:val="auto"/>
                <w:sz w:val="18"/>
                <w:szCs w:val="18"/>
              </w:rPr>
            </w:pPr>
            <w:r w:rsidRPr="00347A77">
              <w:rPr>
                <w:color w:val="auto"/>
                <w:sz w:val="18"/>
                <w:szCs w:val="18"/>
              </w:rPr>
              <w:t>Markası : ………………………………………………………………………………………………</w:t>
            </w:r>
          </w:p>
        </w:tc>
      </w:tr>
      <w:tr w:rsidR="008968E4" w:rsidRPr="00347A77" w:rsidTr="008968E4">
        <w:trPr>
          <w:cantSplit/>
        </w:trPr>
        <w:tc>
          <w:tcPr>
            <w:tcW w:w="1548" w:type="dxa"/>
          </w:tcPr>
          <w:p w:rsidR="008968E4" w:rsidRPr="00347A77" w:rsidRDefault="008968E4" w:rsidP="008968E4">
            <w:pPr>
              <w:spacing w:after="0"/>
              <w:rPr>
                <w:color w:val="auto"/>
                <w:sz w:val="18"/>
                <w:szCs w:val="18"/>
              </w:rPr>
            </w:pPr>
            <w:r w:rsidRPr="00347A77">
              <w:rPr>
                <w:color w:val="auto"/>
                <w:sz w:val="18"/>
                <w:szCs w:val="18"/>
              </w:rPr>
              <w:t>5.3.</w:t>
            </w:r>
          </w:p>
          <w:p w:rsidR="008968E4" w:rsidRPr="00347A77" w:rsidRDefault="008968E4" w:rsidP="008968E4">
            <w:pPr>
              <w:spacing w:after="0"/>
              <w:rPr>
                <w:color w:val="auto"/>
                <w:sz w:val="18"/>
                <w:szCs w:val="18"/>
              </w:rPr>
            </w:pPr>
          </w:p>
        </w:tc>
        <w:tc>
          <w:tcPr>
            <w:tcW w:w="8460" w:type="dxa"/>
          </w:tcPr>
          <w:p w:rsidR="008968E4" w:rsidRPr="00347A77" w:rsidRDefault="008968E4" w:rsidP="008968E4">
            <w:pPr>
              <w:spacing w:after="0"/>
              <w:ind w:left="0" w:firstLine="0"/>
              <w:rPr>
                <w:color w:val="auto"/>
                <w:sz w:val="18"/>
                <w:szCs w:val="18"/>
              </w:rPr>
            </w:pPr>
            <w:r w:rsidRPr="00347A77">
              <w:rPr>
                <w:color w:val="auto"/>
                <w:sz w:val="18"/>
                <w:szCs w:val="18"/>
              </w:rPr>
              <w:t>Tipi: ………………………………………………………………………………………</w:t>
            </w:r>
          </w:p>
        </w:tc>
      </w:tr>
      <w:tr w:rsidR="008968E4" w:rsidRPr="00347A77" w:rsidTr="008968E4">
        <w:trPr>
          <w:cantSplit/>
        </w:trPr>
        <w:tc>
          <w:tcPr>
            <w:tcW w:w="1548" w:type="dxa"/>
          </w:tcPr>
          <w:p w:rsidR="008968E4" w:rsidRPr="00347A77" w:rsidRDefault="008968E4" w:rsidP="008968E4">
            <w:pPr>
              <w:spacing w:after="0"/>
              <w:rPr>
                <w:color w:val="auto"/>
                <w:sz w:val="18"/>
                <w:szCs w:val="18"/>
              </w:rPr>
            </w:pPr>
            <w:r w:rsidRPr="00347A77">
              <w:rPr>
                <w:color w:val="auto"/>
                <w:sz w:val="18"/>
                <w:szCs w:val="18"/>
              </w:rPr>
              <w:t>5.4.</w:t>
            </w:r>
          </w:p>
          <w:p w:rsidR="008968E4" w:rsidRPr="00347A77" w:rsidRDefault="008968E4" w:rsidP="008968E4">
            <w:pPr>
              <w:spacing w:after="0"/>
              <w:rPr>
                <w:color w:val="auto"/>
                <w:sz w:val="18"/>
                <w:szCs w:val="18"/>
              </w:rPr>
            </w:pPr>
          </w:p>
        </w:tc>
        <w:tc>
          <w:tcPr>
            <w:tcW w:w="8460" w:type="dxa"/>
          </w:tcPr>
          <w:p w:rsidR="008968E4" w:rsidRPr="00347A77" w:rsidRDefault="008968E4" w:rsidP="008968E4">
            <w:pPr>
              <w:spacing w:after="0"/>
              <w:ind w:left="0" w:firstLine="0"/>
              <w:rPr>
                <w:color w:val="auto"/>
                <w:sz w:val="18"/>
                <w:szCs w:val="18"/>
              </w:rPr>
            </w:pPr>
            <w:r w:rsidRPr="00347A77">
              <w:rPr>
                <w:color w:val="auto"/>
                <w:sz w:val="18"/>
                <w:szCs w:val="18"/>
              </w:rPr>
              <w:t>Kaldırılabilir dingilin/dingillerin konumları: ……………………………………</w:t>
            </w:r>
          </w:p>
        </w:tc>
      </w:tr>
      <w:tr w:rsidR="008968E4" w:rsidRPr="00347A77" w:rsidTr="008968E4">
        <w:trPr>
          <w:cantSplit/>
        </w:trPr>
        <w:tc>
          <w:tcPr>
            <w:tcW w:w="1548" w:type="dxa"/>
          </w:tcPr>
          <w:p w:rsidR="008968E4" w:rsidRPr="00347A77" w:rsidRDefault="008968E4" w:rsidP="008968E4">
            <w:pPr>
              <w:spacing w:after="0"/>
              <w:rPr>
                <w:color w:val="auto"/>
                <w:sz w:val="18"/>
                <w:szCs w:val="18"/>
              </w:rPr>
            </w:pPr>
            <w:r w:rsidRPr="00347A77">
              <w:rPr>
                <w:color w:val="auto"/>
                <w:sz w:val="18"/>
                <w:szCs w:val="18"/>
              </w:rPr>
              <w:t>5.5.</w:t>
            </w:r>
          </w:p>
          <w:p w:rsidR="008968E4" w:rsidRPr="00347A77" w:rsidRDefault="008968E4" w:rsidP="008968E4">
            <w:pPr>
              <w:spacing w:after="0"/>
              <w:rPr>
                <w:color w:val="auto"/>
                <w:sz w:val="18"/>
                <w:szCs w:val="18"/>
              </w:rPr>
            </w:pPr>
          </w:p>
        </w:tc>
        <w:tc>
          <w:tcPr>
            <w:tcW w:w="8460" w:type="dxa"/>
          </w:tcPr>
          <w:p w:rsidR="008968E4" w:rsidRPr="00347A77" w:rsidRDefault="008968E4" w:rsidP="008968E4">
            <w:pPr>
              <w:spacing w:after="0"/>
              <w:ind w:left="0" w:firstLine="0"/>
              <w:rPr>
                <w:color w:val="auto"/>
                <w:sz w:val="18"/>
                <w:szCs w:val="18"/>
              </w:rPr>
            </w:pPr>
            <w:r w:rsidRPr="00347A77">
              <w:rPr>
                <w:color w:val="auto"/>
                <w:sz w:val="18"/>
                <w:szCs w:val="18"/>
              </w:rPr>
              <w:t>Yüklenebilir dingilin/dingillerin konumları : ……………………………………………………</w:t>
            </w:r>
          </w:p>
          <w:p w:rsidR="008968E4" w:rsidRPr="00347A77" w:rsidRDefault="008968E4" w:rsidP="008968E4">
            <w:pPr>
              <w:spacing w:after="0"/>
              <w:ind w:left="0" w:firstLine="0"/>
              <w:rPr>
                <w:color w:val="auto"/>
                <w:sz w:val="18"/>
                <w:szCs w:val="18"/>
              </w:rPr>
            </w:pPr>
          </w:p>
        </w:tc>
      </w:tr>
      <w:tr w:rsidR="008968E4" w:rsidRPr="00347A77" w:rsidTr="008968E4">
        <w:trPr>
          <w:cantSplit/>
        </w:trPr>
        <w:tc>
          <w:tcPr>
            <w:tcW w:w="1548" w:type="dxa"/>
          </w:tcPr>
          <w:p w:rsidR="008968E4" w:rsidRPr="00347A77" w:rsidRDefault="008968E4" w:rsidP="008968E4">
            <w:pPr>
              <w:spacing w:after="0"/>
              <w:rPr>
                <w:b/>
                <w:color w:val="auto"/>
                <w:sz w:val="18"/>
                <w:szCs w:val="18"/>
              </w:rPr>
            </w:pPr>
            <w:r w:rsidRPr="00347A77">
              <w:rPr>
                <w:b/>
                <w:color w:val="auto"/>
                <w:sz w:val="18"/>
                <w:szCs w:val="18"/>
              </w:rPr>
              <w:t>6.</w:t>
            </w:r>
          </w:p>
          <w:p w:rsidR="008968E4" w:rsidRPr="00347A77" w:rsidRDefault="008968E4" w:rsidP="008968E4">
            <w:pPr>
              <w:spacing w:after="0"/>
              <w:rPr>
                <w:b/>
                <w:color w:val="auto"/>
                <w:sz w:val="18"/>
                <w:szCs w:val="18"/>
              </w:rPr>
            </w:pPr>
          </w:p>
        </w:tc>
        <w:tc>
          <w:tcPr>
            <w:tcW w:w="8460" w:type="dxa"/>
          </w:tcPr>
          <w:p w:rsidR="008968E4" w:rsidRPr="00347A77" w:rsidRDefault="008968E4" w:rsidP="008968E4">
            <w:pPr>
              <w:spacing w:after="0"/>
              <w:ind w:left="0" w:firstLine="0"/>
              <w:rPr>
                <w:b/>
                <w:color w:val="auto"/>
                <w:sz w:val="18"/>
                <w:szCs w:val="18"/>
              </w:rPr>
            </w:pPr>
            <w:r w:rsidRPr="00347A77">
              <w:rPr>
                <w:b/>
                <w:color w:val="auto"/>
                <w:sz w:val="18"/>
                <w:szCs w:val="18"/>
              </w:rPr>
              <w:t>SÜSPANSİYON</w:t>
            </w:r>
          </w:p>
        </w:tc>
      </w:tr>
      <w:tr w:rsidR="008968E4" w:rsidRPr="00347A77" w:rsidTr="008968E4">
        <w:trPr>
          <w:cantSplit/>
        </w:trPr>
        <w:tc>
          <w:tcPr>
            <w:tcW w:w="1548" w:type="dxa"/>
          </w:tcPr>
          <w:p w:rsidR="008968E4" w:rsidRPr="00347A77" w:rsidRDefault="008968E4" w:rsidP="008968E4">
            <w:pPr>
              <w:spacing w:after="0"/>
              <w:rPr>
                <w:color w:val="auto"/>
                <w:sz w:val="18"/>
                <w:szCs w:val="18"/>
              </w:rPr>
            </w:pPr>
            <w:r w:rsidRPr="00347A77">
              <w:rPr>
                <w:color w:val="auto"/>
                <w:sz w:val="18"/>
                <w:szCs w:val="18"/>
              </w:rPr>
              <w:t>6.2.</w:t>
            </w:r>
          </w:p>
        </w:tc>
        <w:tc>
          <w:tcPr>
            <w:tcW w:w="8460" w:type="dxa"/>
          </w:tcPr>
          <w:p w:rsidR="008968E4" w:rsidRPr="00347A77" w:rsidRDefault="008968E4" w:rsidP="008968E4">
            <w:pPr>
              <w:tabs>
                <w:tab w:val="left" w:pos="540"/>
                <w:tab w:val="right" w:pos="1134"/>
              </w:tabs>
              <w:spacing w:after="0"/>
              <w:ind w:left="0" w:firstLine="0"/>
              <w:jc w:val="left"/>
              <w:rPr>
                <w:color w:val="auto"/>
                <w:sz w:val="18"/>
                <w:szCs w:val="18"/>
              </w:rPr>
            </w:pPr>
            <w:r w:rsidRPr="00347A77">
              <w:rPr>
                <w:color w:val="auto"/>
                <w:sz w:val="18"/>
                <w:szCs w:val="18"/>
              </w:rPr>
              <w:t>Her bir dingil veya dingil grubu veya tekerlekteki süspansiyon tipi ve tasarımı:.</w:t>
            </w:r>
          </w:p>
          <w:p w:rsidR="008968E4" w:rsidRPr="00347A77" w:rsidRDefault="008968E4" w:rsidP="008968E4">
            <w:pPr>
              <w:spacing w:after="0"/>
              <w:ind w:left="0" w:firstLine="0"/>
              <w:rPr>
                <w:color w:val="auto"/>
                <w:sz w:val="18"/>
                <w:szCs w:val="18"/>
              </w:rPr>
            </w:pPr>
          </w:p>
        </w:tc>
      </w:tr>
      <w:tr w:rsidR="008968E4" w:rsidRPr="00347A77" w:rsidTr="008968E4">
        <w:trPr>
          <w:cantSplit/>
        </w:trPr>
        <w:tc>
          <w:tcPr>
            <w:tcW w:w="1548" w:type="dxa"/>
          </w:tcPr>
          <w:p w:rsidR="008968E4" w:rsidRPr="00347A77" w:rsidRDefault="008968E4" w:rsidP="008968E4">
            <w:pPr>
              <w:spacing w:after="0"/>
              <w:rPr>
                <w:color w:val="auto"/>
                <w:sz w:val="18"/>
                <w:szCs w:val="18"/>
              </w:rPr>
            </w:pPr>
            <w:r w:rsidRPr="00347A77">
              <w:rPr>
                <w:color w:val="auto"/>
                <w:sz w:val="18"/>
                <w:szCs w:val="18"/>
              </w:rPr>
              <w:t>6.2.1.</w:t>
            </w:r>
          </w:p>
        </w:tc>
        <w:tc>
          <w:tcPr>
            <w:tcW w:w="8460" w:type="dxa"/>
          </w:tcPr>
          <w:p w:rsidR="008968E4" w:rsidRPr="00347A77" w:rsidRDefault="008968E4" w:rsidP="008968E4">
            <w:pPr>
              <w:tabs>
                <w:tab w:val="right" w:pos="1134"/>
              </w:tabs>
              <w:spacing w:after="0"/>
              <w:ind w:left="0" w:firstLine="0"/>
              <w:jc w:val="left"/>
              <w:rPr>
                <w:color w:val="auto"/>
                <w:sz w:val="18"/>
                <w:szCs w:val="18"/>
              </w:rPr>
            </w:pPr>
            <w:r w:rsidRPr="00347A77">
              <w:rPr>
                <w:color w:val="auto"/>
                <w:sz w:val="18"/>
                <w:szCs w:val="18"/>
              </w:rPr>
              <w:t xml:space="preserve">Seviye ayarı: evet/hayır/isteğe bağlı  </w:t>
            </w:r>
            <w:r w:rsidRPr="00347A77">
              <w:rPr>
                <w:color w:val="auto"/>
                <w:sz w:val="18"/>
                <w:szCs w:val="18"/>
                <w:vertAlign w:val="superscript"/>
              </w:rPr>
              <w:t>(1)</w:t>
            </w:r>
          </w:p>
          <w:p w:rsidR="008968E4" w:rsidRPr="00347A77" w:rsidRDefault="008968E4" w:rsidP="008968E4">
            <w:pPr>
              <w:spacing w:after="0"/>
              <w:ind w:left="0" w:firstLine="0"/>
              <w:rPr>
                <w:color w:val="auto"/>
                <w:sz w:val="18"/>
                <w:szCs w:val="18"/>
              </w:rPr>
            </w:pPr>
          </w:p>
        </w:tc>
      </w:tr>
      <w:tr w:rsidR="008968E4" w:rsidRPr="00347A77" w:rsidTr="008968E4">
        <w:trPr>
          <w:cantSplit/>
        </w:trPr>
        <w:tc>
          <w:tcPr>
            <w:tcW w:w="1548" w:type="dxa"/>
          </w:tcPr>
          <w:p w:rsidR="008968E4" w:rsidRPr="00347A77" w:rsidRDefault="008968E4" w:rsidP="008968E4">
            <w:pPr>
              <w:spacing w:after="0"/>
              <w:rPr>
                <w:color w:val="auto"/>
                <w:sz w:val="18"/>
                <w:szCs w:val="18"/>
              </w:rPr>
            </w:pPr>
            <w:r w:rsidRPr="00347A77">
              <w:rPr>
                <w:color w:val="auto"/>
                <w:sz w:val="18"/>
                <w:szCs w:val="18"/>
              </w:rPr>
              <w:t>6.2.4.</w:t>
            </w:r>
          </w:p>
          <w:p w:rsidR="008968E4" w:rsidRPr="00347A77" w:rsidRDefault="008968E4" w:rsidP="008968E4">
            <w:pPr>
              <w:spacing w:after="0"/>
              <w:rPr>
                <w:color w:val="auto"/>
                <w:sz w:val="18"/>
                <w:szCs w:val="18"/>
              </w:rPr>
            </w:pPr>
          </w:p>
        </w:tc>
        <w:tc>
          <w:tcPr>
            <w:tcW w:w="8460" w:type="dxa"/>
          </w:tcPr>
          <w:p w:rsidR="008968E4" w:rsidRPr="00347A77" w:rsidRDefault="008968E4" w:rsidP="008968E4">
            <w:pPr>
              <w:spacing w:after="0"/>
              <w:ind w:left="0" w:firstLine="0"/>
              <w:rPr>
                <w:color w:val="auto"/>
                <w:sz w:val="18"/>
                <w:szCs w:val="18"/>
              </w:rPr>
            </w:pPr>
            <w:r w:rsidRPr="00347A77">
              <w:rPr>
                <w:color w:val="auto"/>
                <w:sz w:val="18"/>
                <w:szCs w:val="18"/>
              </w:rPr>
              <w:t>Tahriksiz dingilde/dingillerde havallı süspansiyon : evet/hayır (</w:t>
            </w:r>
            <w:r w:rsidRPr="00347A77">
              <w:rPr>
                <w:color w:val="auto"/>
                <w:sz w:val="18"/>
                <w:szCs w:val="18"/>
                <w:vertAlign w:val="superscript"/>
              </w:rPr>
              <w:t>1</w:t>
            </w:r>
            <w:r w:rsidRPr="00347A77">
              <w:rPr>
                <w:color w:val="auto"/>
                <w:sz w:val="18"/>
                <w:szCs w:val="18"/>
              </w:rPr>
              <w:t>)</w:t>
            </w:r>
          </w:p>
        </w:tc>
      </w:tr>
      <w:tr w:rsidR="008968E4" w:rsidRPr="00347A77" w:rsidTr="008968E4">
        <w:trPr>
          <w:cantSplit/>
        </w:trPr>
        <w:tc>
          <w:tcPr>
            <w:tcW w:w="1548" w:type="dxa"/>
          </w:tcPr>
          <w:p w:rsidR="008968E4" w:rsidRPr="00347A77" w:rsidRDefault="008968E4" w:rsidP="008968E4">
            <w:pPr>
              <w:spacing w:after="0"/>
              <w:rPr>
                <w:color w:val="auto"/>
                <w:sz w:val="18"/>
                <w:szCs w:val="18"/>
              </w:rPr>
            </w:pPr>
            <w:r w:rsidRPr="00347A77">
              <w:rPr>
                <w:color w:val="auto"/>
                <w:sz w:val="18"/>
                <w:szCs w:val="18"/>
              </w:rPr>
              <w:t>6.2.4.1.</w:t>
            </w:r>
          </w:p>
          <w:p w:rsidR="008968E4" w:rsidRPr="00347A77" w:rsidRDefault="008968E4" w:rsidP="008968E4">
            <w:pPr>
              <w:spacing w:after="0"/>
              <w:rPr>
                <w:color w:val="auto"/>
                <w:sz w:val="18"/>
                <w:szCs w:val="18"/>
              </w:rPr>
            </w:pPr>
          </w:p>
        </w:tc>
        <w:tc>
          <w:tcPr>
            <w:tcW w:w="8460" w:type="dxa"/>
          </w:tcPr>
          <w:p w:rsidR="008968E4" w:rsidRPr="00347A77" w:rsidRDefault="008968E4" w:rsidP="008968E4">
            <w:pPr>
              <w:spacing w:after="0"/>
              <w:ind w:left="0" w:firstLine="0"/>
              <w:rPr>
                <w:color w:val="auto"/>
                <w:sz w:val="18"/>
                <w:szCs w:val="18"/>
              </w:rPr>
            </w:pPr>
            <w:r w:rsidRPr="00347A77">
              <w:rPr>
                <w:color w:val="auto"/>
                <w:sz w:val="18"/>
                <w:szCs w:val="18"/>
              </w:rPr>
              <w:t xml:space="preserve">Havalı süspansiyona eş değer tahriksiz dingil süspansiyonu: evet/hayır  </w:t>
            </w:r>
            <w:r w:rsidRPr="00347A77">
              <w:rPr>
                <w:color w:val="auto"/>
                <w:sz w:val="18"/>
                <w:szCs w:val="18"/>
                <w:vertAlign w:val="superscript"/>
              </w:rPr>
              <w:t>(1)</w:t>
            </w:r>
          </w:p>
        </w:tc>
      </w:tr>
      <w:tr w:rsidR="008968E4" w:rsidRPr="00347A77" w:rsidTr="008968E4">
        <w:trPr>
          <w:cantSplit/>
        </w:trPr>
        <w:tc>
          <w:tcPr>
            <w:tcW w:w="1548" w:type="dxa"/>
          </w:tcPr>
          <w:p w:rsidR="008968E4" w:rsidRPr="00347A77" w:rsidRDefault="008968E4" w:rsidP="008968E4">
            <w:pPr>
              <w:spacing w:after="0"/>
              <w:rPr>
                <w:color w:val="auto"/>
                <w:sz w:val="18"/>
                <w:szCs w:val="18"/>
              </w:rPr>
            </w:pPr>
            <w:r w:rsidRPr="00347A77">
              <w:rPr>
                <w:color w:val="auto"/>
                <w:sz w:val="18"/>
                <w:szCs w:val="18"/>
              </w:rPr>
              <w:t>6.6.1.</w:t>
            </w:r>
          </w:p>
        </w:tc>
        <w:tc>
          <w:tcPr>
            <w:tcW w:w="8460" w:type="dxa"/>
          </w:tcPr>
          <w:p w:rsidR="008968E4" w:rsidRPr="00347A77" w:rsidRDefault="008968E4" w:rsidP="008968E4">
            <w:pPr>
              <w:tabs>
                <w:tab w:val="left" w:pos="855"/>
              </w:tabs>
              <w:spacing w:after="0"/>
              <w:ind w:left="0" w:firstLine="0"/>
              <w:jc w:val="left"/>
              <w:rPr>
                <w:i/>
                <w:color w:val="auto"/>
                <w:sz w:val="18"/>
                <w:szCs w:val="18"/>
              </w:rPr>
            </w:pPr>
            <w:r w:rsidRPr="00347A77">
              <w:rPr>
                <w:i/>
                <w:color w:val="auto"/>
                <w:sz w:val="18"/>
                <w:szCs w:val="18"/>
              </w:rPr>
              <w:t xml:space="preserve">Lastik/tekerlek birleşimi/birleşimleri </w:t>
            </w:r>
          </w:p>
          <w:p w:rsidR="008968E4" w:rsidRPr="00347A77" w:rsidRDefault="008968E4" w:rsidP="008968E4">
            <w:pPr>
              <w:tabs>
                <w:tab w:val="left" w:pos="855"/>
              </w:tabs>
              <w:spacing w:after="0"/>
              <w:ind w:left="0" w:firstLine="0"/>
              <w:jc w:val="left"/>
              <w:rPr>
                <w:color w:val="auto"/>
                <w:sz w:val="18"/>
                <w:szCs w:val="18"/>
              </w:rPr>
            </w:pPr>
          </w:p>
          <w:p w:rsidR="008968E4" w:rsidRPr="00347A77" w:rsidRDefault="008968E4" w:rsidP="008968E4">
            <w:pPr>
              <w:tabs>
                <w:tab w:val="left" w:pos="855"/>
              </w:tabs>
              <w:spacing w:after="0"/>
              <w:ind w:left="0" w:firstLine="0"/>
              <w:jc w:val="left"/>
              <w:rPr>
                <w:color w:val="auto"/>
                <w:sz w:val="18"/>
                <w:szCs w:val="18"/>
              </w:rPr>
            </w:pPr>
            <w:r w:rsidRPr="00347A77">
              <w:rPr>
                <w:color w:val="auto"/>
                <w:sz w:val="18"/>
                <w:szCs w:val="18"/>
              </w:rPr>
              <w:t>(a) lastikler için ebat tanımı, yük kapasitesi endeksi,  hız kategorisi sembolü, (uygulandığında) ISO 28580’e göre yuvarlanma direnci belirtilmelidir (</w:t>
            </w:r>
            <w:r w:rsidRPr="00347A77">
              <w:rPr>
                <w:color w:val="auto"/>
                <w:sz w:val="18"/>
                <w:szCs w:val="18"/>
                <w:vertAlign w:val="superscript"/>
              </w:rPr>
              <w:t xml:space="preserve">r </w:t>
            </w:r>
            <w:r w:rsidRPr="00347A77">
              <w:rPr>
                <w:color w:val="auto"/>
                <w:sz w:val="18"/>
                <w:szCs w:val="18"/>
              </w:rPr>
              <w:t>);</w:t>
            </w:r>
          </w:p>
          <w:p w:rsidR="008968E4" w:rsidRPr="00347A77" w:rsidRDefault="008968E4" w:rsidP="008968E4">
            <w:pPr>
              <w:tabs>
                <w:tab w:val="left" w:pos="855"/>
              </w:tabs>
              <w:spacing w:after="0"/>
              <w:ind w:left="0" w:firstLine="0"/>
              <w:jc w:val="left"/>
              <w:rPr>
                <w:color w:val="auto"/>
                <w:sz w:val="18"/>
                <w:szCs w:val="18"/>
              </w:rPr>
            </w:pPr>
          </w:p>
          <w:p w:rsidR="008968E4" w:rsidRPr="00347A77" w:rsidRDefault="008968E4" w:rsidP="008968E4">
            <w:pPr>
              <w:spacing w:after="0"/>
              <w:ind w:left="0" w:firstLine="0"/>
              <w:rPr>
                <w:color w:val="auto"/>
                <w:sz w:val="18"/>
                <w:szCs w:val="18"/>
              </w:rPr>
            </w:pPr>
            <w:r w:rsidRPr="00347A77">
              <w:rPr>
                <w:color w:val="auto"/>
                <w:sz w:val="18"/>
                <w:szCs w:val="18"/>
              </w:rPr>
              <w:t>(b) tekerlekler için jant ebatları ve göbek derinliği (off-set)  belirtilmelidir.</w:t>
            </w:r>
          </w:p>
          <w:p w:rsidR="008968E4" w:rsidRPr="00347A77" w:rsidRDefault="008968E4" w:rsidP="008968E4">
            <w:pPr>
              <w:spacing w:after="0"/>
              <w:ind w:left="0" w:firstLine="0"/>
              <w:rPr>
                <w:color w:val="auto"/>
                <w:sz w:val="18"/>
                <w:szCs w:val="18"/>
              </w:rPr>
            </w:pPr>
          </w:p>
        </w:tc>
      </w:tr>
      <w:tr w:rsidR="008968E4" w:rsidRPr="00347A77" w:rsidTr="008968E4">
        <w:trPr>
          <w:cantSplit/>
        </w:trPr>
        <w:tc>
          <w:tcPr>
            <w:tcW w:w="1548" w:type="dxa"/>
          </w:tcPr>
          <w:p w:rsidR="008968E4" w:rsidRPr="00347A77" w:rsidRDefault="008968E4" w:rsidP="008968E4">
            <w:pPr>
              <w:spacing w:after="0"/>
              <w:rPr>
                <w:color w:val="auto"/>
                <w:sz w:val="18"/>
                <w:szCs w:val="18"/>
              </w:rPr>
            </w:pPr>
            <w:r w:rsidRPr="00347A77">
              <w:rPr>
                <w:color w:val="auto"/>
                <w:sz w:val="18"/>
                <w:szCs w:val="18"/>
              </w:rPr>
              <w:t>6.6.1.1.</w:t>
            </w:r>
          </w:p>
        </w:tc>
        <w:tc>
          <w:tcPr>
            <w:tcW w:w="8460" w:type="dxa"/>
          </w:tcPr>
          <w:p w:rsidR="008968E4" w:rsidRPr="00347A77" w:rsidRDefault="008968E4" w:rsidP="008968E4">
            <w:pPr>
              <w:spacing w:after="0"/>
              <w:ind w:left="0" w:firstLine="0"/>
              <w:jc w:val="left"/>
              <w:rPr>
                <w:color w:val="auto"/>
                <w:sz w:val="18"/>
                <w:szCs w:val="18"/>
              </w:rPr>
            </w:pPr>
            <w:r w:rsidRPr="00347A77">
              <w:rPr>
                <w:color w:val="auto"/>
                <w:sz w:val="18"/>
                <w:szCs w:val="18"/>
              </w:rPr>
              <w:t>Dingiller</w:t>
            </w:r>
          </w:p>
          <w:p w:rsidR="008968E4" w:rsidRPr="00347A77" w:rsidRDefault="008968E4" w:rsidP="008968E4">
            <w:pPr>
              <w:spacing w:after="0"/>
              <w:ind w:left="0" w:firstLine="0"/>
              <w:rPr>
                <w:color w:val="auto"/>
                <w:sz w:val="18"/>
                <w:szCs w:val="18"/>
              </w:rPr>
            </w:pPr>
          </w:p>
        </w:tc>
      </w:tr>
      <w:tr w:rsidR="008968E4" w:rsidRPr="00347A77" w:rsidTr="008968E4">
        <w:trPr>
          <w:cantSplit/>
        </w:trPr>
        <w:tc>
          <w:tcPr>
            <w:tcW w:w="1548" w:type="dxa"/>
          </w:tcPr>
          <w:p w:rsidR="008968E4" w:rsidRPr="00347A77" w:rsidRDefault="008968E4" w:rsidP="008968E4">
            <w:pPr>
              <w:spacing w:after="0"/>
              <w:rPr>
                <w:color w:val="auto"/>
                <w:sz w:val="18"/>
                <w:szCs w:val="18"/>
              </w:rPr>
            </w:pPr>
            <w:r w:rsidRPr="00347A77">
              <w:rPr>
                <w:color w:val="auto"/>
                <w:sz w:val="18"/>
                <w:szCs w:val="18"/>
              </w:rPr>
              <w:t>6.6.1.1.1.</w:t>
            </w:r>
          </w:p>
        </w:tc>
        <w:tc>
          <w:tcPr>
            <w:tcW w:w="8460" w:type="dxa"/>
          </w:tcPr>
          <w:p w:rsidR="008968E4" w:rsidRPr="00347A77" w:rsidRDefault="008968E4" w:rsidP="008968E4">
            <w:pPr>
              <w:spacing w:after="0"/>
              <w:ind w:left="0" w:firstLine="0"/>
              <w:jc w:val="left"/>
              <w:rPr>
                <w:color w:val="auto"/>
                <w:sz w:val="18"/>
                <w:szCs w:val="18"/>
              </w:rPr>
            </w:pPr>
            <w:r w:rsidRPr="00347A77">
              <w:rPr>
                <w:color w:val="auto"/>
                <w:sz w:val="18"/>
                <w:szCs w:val="18"/>
              </w:rPr>
              <w:t>1’inci Dingil : ………………….</w:t>
            </w:r>
          </w:p>
          <w:p w:rsidR="008968E4" w:rsidRPr="00347A77" w:rsidRDefault="008968E4" w:rsidP="008968E4">
            <w:pPr>
              <w:spacing w:after="0"/>
              <w:ind w:left="0" w:firstLine="0"/>
              <w:rPr>
                <w:color w:val="auto"/>
                <w:sz w:val="18"/>
                <w:szCs w:val="18"/>
              </w:rPr>
            </w:pPr>
          </w:p>
        </w:tc>
      </w:tr>
      <w:tr w:rsidR="008968E4" w:rsidRPr="00347A77" w:rsidTr="008968E4">
        <w:trPr>
          <w:cantSplit/>
        </w:trPr>
        <w:tc>
          <w:tcPr>
            <w:tcW w:w="1548" w:type="dxa"/>
          </w:tcPr>
          <w:p w:rsidR="008968E4" w:rsidRPr="00347A77" w:rsidRDefault="008968E4" w:rsidP="008968E4">
            <w:pPr>
              <w:spacing w:after="0"/>
              <w:rPr>
                <w:color w:val="auto"/>
                <w:sz w:val="18"/>
                <w:szCs w:val="18"/>
              </w:rPr>
            </w:pPr>
            <w:r w:rsidRPr="00347A77">
              <w:rPr>
                <w:color w:val="auto"/>
                <w:sz w:val="18"/>
                <w:szCs w:val="18"/>
              </w:rPr>
              <w:t>6.6.1.1.2.</w:t>
            </w:r>
          </w:p>
        </w:tc>
        <w:tc>
          <w:tcPr>
            <w:tcW w:w="8460" w:type="dxa"/>
          </w:tcPr>
          <w:p w:rsidR="008968E4" w:rsidRPr="00347A77" w:rsidRDefault="008968E4" w:rsidP="008968E4">
            <w:pPr>
              <w:spacing w:after="0"/>
              <w:ind w:left="0" w:firstLine="0"/>
              <w:rPr>
                <w:color w:val="auto"/>
                <w:sz w:val="18"/>
                <w:szCs w:val="18"/>
              </w:rPr>
            </w:pPr>
            <w:r w:rsidRPr="00347A77">
              <w:rPr>
                <w:color w:val="auto"/>
                <w:sz w:val="18"/>
                <w:szCs w:val="18"/>
              </w:rPr>
              <w:t>2’nci Dingil : .........…………..</w:t>
            </w:r>
          </w:p>
          <w:p w:rsidR="008968E4" w:rsidRPr="00347A77" w:rsidRDefault="008968E4" w:rsidP="008968E4">
            <w:pPr>
              <w:spacing w:after="0"/>
              <w:ind w:left="0" w:firstLine="0"/>
              <w:rPr>
                <w:color w:val="auto"/>
                <w:sz w:val="18"/>
                <w:szCs w:val="18"/>
              </w:rPr>
            </w:pPr>
          </w:p>
        </w:tc>
      </w:tr>
      <w:tr w:rsidR="008968E4" w:rsidRPr="00347A77" w:rsidTr="008968E4">
        <w:trPr>
          <w:cantSplit/>
        </w:trPr>
        <w:tc>
          <w:tcPr>
            <w:tcW w:w="1548" w:type="dxa"/>
          </w:tcPr>
          <w:p w:rsidR="008968E4" w:rsidRPr="00347A77" w:rsidRDefault="008968E4" w:rsidP="008968E4">
            <w:pPr>
              <w:rPr>
                <w:color w:val="auto"/>
                <w:sz w:val="18"/>
                <w:szCs w:val="18"/>
              </w:rPr>
            </w:pPr>
          </w:p>
        </w:tc>
        <w:tc>
          <w:tcPr>
            <w:tcW w:w="8460" w:type="dxa"/>
          </w:tcPr>
          <w:p w:rsidR="008968E4" w:rsidRPr="00347A77" w:rsidRDefault="008968E4" w:rsidP="008968E4">
            <w:pPr>
              <w:ind w:left="0" w:firstLine="0"/>
              <w:rPr>
                <w:color w:val="auto"/>
                <w:sz w:val="18"/>
                <w:szCs w:val="18"/>
              </w:rPr>
            </w:pPr>
            <w:r w:rsidRPr="00347A77">
              <w:rPr>
                <w:color w:val="auto"/>
                <w:sz w:val="18"/>
                <w:szCs w:val="18"/>
              </w:rPr>
              <w:t>vb.</w:t>
            </w:r>
          </w:p>
        </w:tc>
      </w:tr>
      <w:tr w:rsidR="008968E4" w:rsidRPr="00347A77" w:rsidTr="008968E4">
        <w:trPr>
          <w:cantSplit/>
        </w:trPr>
        <w:tc>
          <w:tcPr>
            <w:tcW w:w="1548" w:type="dxa"/>
          </w:tcPr>
          <w:p w:rsidR="008968E4" w:rsidRPr="00347A77" w:rsidRDefault="008968E4" w:rsidP="008968E4">
            <w:pPr>
              <w:spacing w:after="0"/>
              <w:rPr>
                <w:color w:val="auto"/>
                <w:sz w:val="18"/>
                <w:szCs w:val="18"/>
              </w:rPr>
            </w:pPr>
            <w:r w:rsidRPr="00347A77">
              <w:rPr>
                <w:color w:val="auto"/>
                <w:sz w:val="18"/>
                <w:szCs w:val="18"/>
              </w:rPr>
              <w:t>6.6.1.2.</w:t>
            </w:r>
          </w:p>
        </w:tc>
        <w:tc>
          <w:tcPr>
            <w:tcW w:w="8460" w:type="dxa"/>
          </w:tcPr>
          <w:p w:rsidR="008968E4" w:rsidRPr="00347A77" w:rsidRDefault="008968E4" w:rsidP="008968E4">
            <w:pPr>
              <w:tabs>
                <w:tab w:val="left" w:pos="540"/>
              </w:tabs>
              <w:spacing w:after="0"/>
              <w:ind w:left="0" w:firstLine="0"/>
              <w:jc w:val="left"/>
              <w:rPr>
                <w:color w:val="auto"/>
                <w:sz w:val="18"/>
                <w:szCs w:val="18"/>
              </w:rPr>
            </w:pPr>
            <w:r w:rsidRPr="00347A77">
              <w:rPr>
                <w:color w:val="auto"/>
                <w:sz w:val="18"/>
                <w:szCs w:val="18"/>
              </w:rPr>
              <w:t>Yedek tekerlek (stepne),varsa: ………………………………………………………</w:t>
            </w:r>
          </w:p>
          <w:p w:rsidR="008968E4" w:rsidRPr="00347A77" w:rsidRDefault="008968E4" w:rsidP="008968E4">
            <w:pPr>
              <w:spacing w:after="0"/>
              <w:ind w:left="0" w:firstLine="0"/>
              <w:rPr>
                <w:color w:val="auto"/>
                <w:sz w:val="18"/>
                <w:szCs w:val="18"/>
              </w:rPr>
            </w:pPr>
          </w:p>
        </w:tc>
      </w:tr>
      <w:tr w:rsidR="008968E4" w:rsidRPr="00347A77" w:rsidTr="008968E4">
        <w:trPr>
          <w:cantSplit/>
        </w:trPr>
        <w:tc>
          <w:tcPr>
            <w:tcW w:w="1548" w:type="dxa"/>
          </w:tcPr>
          <w:p w:rsidR="008968E4" w:rsidRPr="00347A77" w:rsidRDefault="008968E4" w:rsidP="008968E4">
            <w:pPr>
              <w:spacing w:after="0"/>
              <w:rPr>
                <w:color w:val="auto"/>
                <w:sz w:val="18"/>
                <w:szCs w:val="18"/>
              </w:rPr>
            </w:pPr>
            <w:r w:rsidRPr="00347A77">
              <w:rPr>
                <w:color w:val="auto"/>
                <w:sz w:val="18"/>
                <w:szCs w:val="18"/>
              </w:rPr>
              <w:t>6.6.2.</w:t>
            </w:r>
          </w:p>
        </w:tc>
        <w:tc>
          <w:tcPr>
            <w:tcW w:w="8460" w:type="dxa"/>
          </w:tcPr>
          <w:p w:rsidR="008968E4" w:rsidRPr="00347A77" w:rsidRDefault="008968E4" w:rsidP="008968E4">
            <w:pPr>
              <w:spacing w:after="0"/>
              <w:ind w:left="0" w:firstLine="0"/>
              <w:jc w:val="left"/>
              <w:rPr>
                <w:i/>
                <w:color w:val="auto"/>
                <w:sz w:val="18"/>
                <w:szCs w:val="18"/>
              </w:rPr>
            </w:pPr>
            <w:r w:rsidRPr="00347A77">
              <w:rPr>
                <w:i/>
                <w:color w:val="auto"/>
                <w:sz w:val="18"/>
                <w:szCs w:val="18"/>
              </w:rPr>
              <w:t>Yuvarlanma yarıçaplarının alt ve üst sınırları</w:t>
            </w:r>
          </w:p>
          <w:p w:rsidR="008968E4" w:rsidRPr="00347A77" w:rsidRDefault="008968E4" w:rsidP="008968E4">
            <w:pPr>
              <w:spacing w:after="0"/>
              <w:ind w:left="0" w:firstLine="0"/>
              <w:rPr>
                <w:color w:val="auto"/>
                <w:sz w:val="18"/>
                <w:szCs w:val="18"/>
              </w:rPr>
            </w:pPr>
          </w:p>
        </w:tc>
      </w:tr>
      <w:tr w:rsidR="008968E4" w:rsidRPr="00347A77" w:rsidTr="008968E4">
        <w:trPr>
          <w:cantSplit/>
        </w:trPr>
        <w:tc>
          <w:tcPr>
            <w:tcW w:w="1548" w:type="dxa"/>
          </w:tcPr>
          <w:p w:rsidR="008968E4" w:rsidRPr="00347A77" w:rsidRDefault="008968E4" w:rsidP="008968E4">
            <w:pPr>
              <w:spacing w:after="0"/>
              <w:rPr>
                <w:color w:val="auto"/>
                <w:sz w:val="18"/>
                <w:szCs w:val="18"/>
              </w:rPr>
            </w:pPr>
            <w:r w:rsidRPr="00347A77">
              <w:rPr>
                <w:color w:val="auto"/>
                <w:sz w:val="18"/>
                <w:szCs w:val="18"/>
              </w:rPr>
              <w:t>6.6.2.1.</w:t>
            </w:r>
          </w:p>
        </w:tc>
        <w:tc>
          <w:tcPr>
            <w:tcW w:w="8460" w:type="dxa"/>
          </w:tcPr>
          <w:p w:rsidR="008968E4" w:rsidRPr="00347A77" w:rsidRDefault="008968E4" w:rsidP="008968E4">
            <w:pPr>
              <w:spacing w:after="0"/>
              <w:ind w:left="0" w:firstLine="0"/>
              <w:jc w:val="left"/>
              <w:rPr>
                <w:color w:val="auto"/>
                <w:sz w:val="18"/>
                <w:szCs w:val="18"/>
              </w:rPr>
            </w:pPr>
            <w:r w:rsidRPr="00347A77">
              <w:rPr>
                <w:color w:val="auto"/>
                <w:sz w:val="18"/>
                <w:szCs w:val="18"/>
              </w:rPr>
              <w:t>1’inci Dingil : ………………….</w:t>
            </w:r>
          </w:p>
          <w:p w:rsidR="008968E4" w:rsidRPr="00347A77" w:rsidRDefault="008968E4" w:rsidP="008968E4">
            <w:pPr>
              <w:spacing w:after="0"/>
              <w:ind w:left="0" w:firstLine="0"/>
              <w:rPr>
                <w:color w:val="auto"/>
                <w:sz w:val="18"/>
                <w:szCs w:val="18"/>
              </w:rPr>
            </w:pPr>
          </w:p>
        </w:tc>
      </w:tr>
      <w:tr w:rsidR="008968E4" w:rsidRPr="00347A77" w:rsidTr="008968E4">
        <w:trPr>
          <w:cantSplit/>
        </w:trPr>
        <w:tc>
          <w:tcPr>
            <w:tcW w:w="1548" w:type="dxa"/>
          </w:tcPr>
          <w:p w:rsidR="008968E4" w:rsidRPr="00347A77" w:rsidRDefault="008968E4" w:rsidP="008968E4">
            <w:pPr>
              <w:spacing w:after="0"/>
              <w:rPr>
                <w:color w:val="auto"/>
                <w:sz w:val="18"/>
                <w:szCs w:val="18"/>
              </w:rPr>
            </w:pPr>
            <w:r w:rsidRPr="00347A77">
              <w:rPr>
                <w:color w:val="auto"/>
                <w:sz w:val="18"/>
                <w:szCs w:val="18"/>
              </w:rPr>
              <w:t>6.6.2.2.</w:t>
            </w:r>
          </w:p>
        </w:tc>
        <w:tc>
          <w:tcPr>
            <w:tcW w:w="8460" w:type="dxa"/>
          </w:tcPr>
          <w:p w:rsidR="008968E4" w:rsidRPr="00347A77" w:rsidRDefault="008968E4" w:rsidP="008968E4">
            <w:pPr>
              <w:spacing w:after="0"/>
              <w:ind w:left="0" w:firstLine="0"/>
              <w:rPr>
                <w:color w:val="auto"/>
                <w:sz w:val="18"/>
                <w:szCs w:val="18"/>
              </w:rPr>
            </w:pPr>
            <w:r w:rsidRPr="00347A77">
              <w:rPr>
                <w:color w:val="auto"/>
                <w:sz w:val="18"/>
                <w:szCs w:val="18"/>
              </w:rPr>
              <w:t>2’nci Dingil : .........…………..</w:t>
            </w:r>
          </w:p>
          <w:p w:rsidR="008968E4" w:rsidRPr="00347A77" w:rsidRDefault="008968E4" w:rsidP="008968E4">
            <w:pPr>
              <w:spacing w:after="0"/>
              <w:ind w:left="0" w:firstLine="0"/>
              <w:rPr>
                <w:color w:val="auto"/>
                <w:sz w:val="18"/>
                <w:szCs w:val="18"/>
              </w:rPr>
            </w:pPr>
          </w:p>
        </w:tc>
      </w:tr>
      <w:tr w:rsidR="008968E4" w:rsidRPr="00347A77" w:rsidTr="008968E4">
        <w:trPr>
          <w:cantSplit/>
        </w:trPr>
        <w:tc>
          <w:tcPr>
            <w:tcW w:w="1548" w:type="dxa"/>
          </w:tcPr>
          <w:p w:rsidR="008968E4" w:rsidRPr="00347A77" w:rsidRDefault="008968E4" w:rsidP="008968E4">
            <w:pPr>
              <w:spacing w:after="0"/>
              <w:rPr>
                <w:color w:val="auto"/>
                <w:sz w:val="18"/>
                <w:szCs w:val="18"/>
              </w:rPr>
            </w:pPr>
          </w:p>
        </w:tc>
        <w:tc>
          <w:tcPr>
            <w:tcW w:w="8460" w:type="dxa"/>
          </w:tcPr>
          <w:p w:rsidR="008968E4" w:rsidRPr="00347A77" w:rsidRDefault="008968E4" w:rsidP="008968E4">
            <w:pPr>
              <w:spacing w:after="0"/>
              <w:ind w:left="0" w:firstLine="0"/>
              <w:rPr>
                <w:color w:val="auto"/>
                <w:sz w:val="18"/>
                <w:szCs w:val="18"/>
              </w:rPr>
            </w:pPr>
            <w:r w:rsidRPr="00347A77">
              <w:rPr>
                <w:color w:val="auto"/>
                <w:sz w:val="18"/>
                <w:szCs w:val="18"/>
              </w:rPr>
              <w:t>vb.</w:t>
            </w:r>
          </w:p>
          <w:p w:rsidR="008968E4" w:rsidRPr="00347A77" w:rsidRDefault="008968E4" w:rsidP="008968E4">
            <w:pPr>
              <w:spacing w:after="0"/>
              <w:ind w:left="0" w:firstLine="0"/>
              <w:rPr>
                <w:color w:val="auto"/>
                <w:sz w:val="18"/>
                <w:szCs w:val="18"/>
              </w:rPr>
            </w:pPr>
          </w:p>
        </w:tc>
      </w:tr>
      <w:tr w:rsidR="008968E4" w:rsidRPr="00347A77" w:rsidTr="008968E4">
        <w:trPr>
          <w:cantSplit/>
        </w:trPr>
        <w:tc>
          <w:tcPr>
            <w:tcW w:w="1548" w:type="dxa"/>
          </w:tcPr>
          <w:p w:rsidR="008968E4" w:rsidRPr="00347A77" w:rsidRDefault="008968E4" w:rsidP="008968E4">
            <w:pPr>
              <w:spacing w:after="0"/>
              <w:rPr>
                <w:b/>
                <w:color w:val="auto"/>
                <w:sz w:val="18"/>
                <w:szCs w:val="18"/>
              </w:rPr>
            </w:pPr>
            <w:r w:rsidRPr="00347A77">
              <w:rPr>
                <w:b/>
                <w:color w:val="auto"/>
                <w:sz w:val="18"/>
                <w:szCs w:val="18"/>
              </w:rPr>
              <w:t>7.</w:t>
            </w:r>
          </w:p>
        </w:tc>
        <w:tc>
          <w:tcPr>
            <w:tcW w:w="8460" w:type="dxa"/>
          </w:tcPr>
          <w:p w:rsidR="008968E4" w:rsidRPr="00347A77" w:rsidRDefault="008968E4" w:rsidP="008968E4">
            <w:pPr>
              <w:spacing w:after="0"/>
              <w:ind w:left="0" w:firstLine="0"/>
              <w:rPr>
                <w:b/>
                <w:color w:val="auto"/>
                <w:sz w:val="18"/>
                <w:szCs w:val="18"/>
              </w:rPr>
            </w:pPr>
            <w:r w:rsidRPr="00347A77">
              <w:rPr>
                <w:b/>
                <w:color w:val="auto"/>
                <w:sz w:val="18"/>
                <w:szCs w:val="18"/>
              </w:rPr>
              <w:t>DİREKSİYON</w:t>
            </w:r>
          </w:p>
          <w:p w:rsidR="008968E4" w:rsidRPr="00347A77" w:rsidRDefault="008968E4" w:rsidP="008968E4">
            <w:pPr>
              <w:spacing w:after="0"/>
              <w:ind w:left="0" w:firstLine="0"/>
              <w:rPr>
                <w:b/>
                <w:color w:val="auto"/>
                <w:sz w:val="18"/>
                <w:szCs w:val="18"/>
              </w:rPr>
            </w:pPr>
          </w:p>
        </w:tc>
      </w:tr>
      <w:tr w:rsidR="008968E4" w:rsidRPr="00347A77" w:rsidTr="008968E4">
        <w:trPr>
          <w:cantSplit/>
        </w:trPr>
        <w:tc>
          <w:tcPr>
            <w:tcW w:w="1548" w:type="dxa"/>
          </w:tcPr>
          <w:p w:rsidR="008968E4" w:rsidRPr="00347A77" w:rsidRDefault="008968E4" w:rsidP="008968E4">
            <w:pPr>
              <w:spacing w:after="0"/>
              <w:rPr>
                <w:color w:val="auto"/>
                <w:sz w:val="18"/>
                <w:szCs w:val="18"/>
              </w:rPr>
            </w:pPr>
            <w:r w:rsidRPr="00347A77">
              <w:rPr>
                <w:color w:val="auto"/>
                <w:sz w:val="18"/>
                <w:szCs w:val="18"/>
              </w:rPr>
              <w:t>7.2.</w:t>
            </w:r>
          </w:p>
        </w:tc>
        <w:tc>
          <w:tcPr>
            <w:tcW w:w="8460" w:type="dxa"/>
          </w:tcPr>
          <w:p w:rsidR="008968E4" w:rsidRPr="00347A77" w:rsidRDefault="008968E4" w:rsidP="008968E4">
            <w:pPr>
              <w:spacing w:after="0"/>
              <w:ind w:left="0" w:firstLine="0"/>
              <w:rPr>
                <w:b/>
                <w:color w:val="auto"/>
                <w:sz w:val="18"/>
                <w:szCs w:val="18"/>
              </w:rPr>
            </w:pPr>
            <w:r w:rsidRPr="00347A77">
              <w:rPr>
                <w:b/>
                <w:color w:val="auto"/>
                <w:sz w:val="18"/>
                <w:szCs w:val="18"/>
              </w:rPr>
              <w:t>Mekanizma ve kumanda</w:t>
            </w:r>
          </w:p>
          <w:p w:rsidR="008968E4" w:rsidRPr="00347A77" w:rsidRDefault="008968E4" w:rsidP="008968E4">
            <w:pPr>
              <w:spacing w:after="0"/>
              <w:ind w:left="0" w:firstLine="0"/>
              <w:rPr>
                <w:color w:val="auto"/>
                <w:sz w:val="18"/>
                <w:szCs w:val="18"/>
              </w:rPr>
            </w:pPr>
          </w:p>
        </w:tc>
      </w:tr>
      <w:tr w:rsidR="008968E4" w:rsidRPr="00347A77" w:rsidTr="008968E4">
        <w:trPr>
          <w:cantSplit/>
        </w:trPr>
        <w:tc>
          <w:tcPr>
            <w:tcW w:w="1548" w:type="dxa"/>
          </w:tcPr>
          <w:p w:rsidR="008968E4" w:rsidRPr="00347A77" w:rsidRDefault="008968E4" w:rsidP="008968E4">
            <w:pPr>
              <w:spacing w:after="0"/>
              <w:rPr>
                <w:color w:val="auto"/>
                <w:sz w:val="18"/>
                <w:szCs w:val="18"/>
              </w:rPr>
            </w:pPr>
            <w:r w:rsidRPr="00347A77">
              <w:rPr>
                <w:color w:val="auto"/>
                <w:sz w:val="18"/>
                <w:szCs w:val="18"/>
              </w:rPr>
              <w:t>7.2.1.</w:t>
            </w:r>
          </w:p>
        </w:tc>
        <w:tc>
          <w:tcPr>
            <w:tcW w:w="8460" w:type="dxa"/>
          </w:tcPr>
          <w:p w:rsidR="008968E4" w:rsidRPr="00347A77" w:rsidRDefault="008968E4" w:rsidP="008968E4">
            <w:pPr>
              <w:spacing w:after="0"/>
              <w:ind w:left="0" w:firstLine="0"/>
              <w:jc w:val="left"/>
              <w:rPr>
                <w:color w:val="auto"/>
                <w:sz w:val="18"/>
                <w:szCs w:val="18"/>
              </w:rPr>
            </w:pPr>
            <w:r w:rsidRPr="00347A77">
              <w:rPr>
                <w:color w:val="auto"/>
                <w:sz w:val="18"/>
                <w:szCs w:val="18"/>
              </w:rPr>
              <w:t>Mekanizma tipi (geçerli ise, ön ve arka için olduğu belirtilecek):.........................................</w:t>
            </w:r>
          </w:p>
          <w:p w:rsidR="008968E4" w:rsidRPr="00347A77" w:rsidRDefault="008968E4" w:rsidP="008968E4">
            <w:pPr>
              <w:spacing w:after="0"/>
              <w:ind w:left="0" w:firstLine="0"/>
              <w:rPr>
                <w:color w:val="auto"/>
                <w:sz w:val="18"/>
                <w:szCs w:val="18"/>
              </w:rPr>
            </w:pPr>
          </w:p>
        </w:tc>
      </w:tr>
      <w:tr w:rsidR="008968E4" w:rsidRPr="00347A77" w:rsidTr="008968E4">
        <w:trPr>
          <w:cantSplit/>
        </w:trPr>
        <w:tc>
          <w:tcPr>
            <w:tcW w:w="1548" w:type="dxa"/>
          </w:tcPr>
          <w:p w:rsidR="008968E4" w:rsidRPr="00347A77" w:rsidRDefault="008968E4" w:rsidP="008968E4">
            <w:pPr>
              <w:spacing w:after="0"/>
              <w:rPr>
                <w:color w:val="auto"/>
                <w:sz w:val="18"/>
                <w:szCs w:val="18"/>
              </w:rPr>
            </w:pPr>
            <w:r w:rsidRPr="00347A77">
              <w:rPr>
                <w:color w:val="auto"/>
                <w:sz w:val="18"/>
                <w:szCs w:val="18"/>
              </w:rPr>
              <w:t>7.2.2.</w:t>
            </w:r>
          </w:p>
        </w:tc>
        <w:tc>
          <w:tcPr>
            <w:tcW w:w="8460" w:type="dxa"/>
          </w:tcPr>
          <w:p w:rsidR="008968E4" w:rsidRPr="00347A77" w:rsidRDefault="008968E4" w:rsidP="008968E4">
            <w:pPr>
              <w:tabs>
                <w:tab w:val="left" w:pos="0"/>
              </w:tabs>
              <w:spacing w:after="0"/>
              <w:ind w:left="0" w:firstLine="0"/>
              <w:jc w:val="left"/>
              <w:rPr>
                <w:color w:val="auto"/>
                <w:sz w:val="18"/>
                <w:szCs w:val="18"/>
              </w:rPr>
            </w:pPr>
            <w:r w:rsidRPr="00347A77">
              <w:rPr>
                <w:color w:val="auto"/>
                <w:sz w:val="18"/>
                <w:szCs w:val="18"/>
              </w:rPr>
              <w:t>Tekerleklere bağlantısı (mekanik bağlantı dışındaki sistemler de dâhildir; geçerli ise, ön ve arka için olduğu belirtilecek)…………………………………………………………..</w:t>
            </w:r>
          </w:p>
          <w:p w:rsidR="008968E4" w:rsidRPr="00347A77" w:rsidRDefault="008968E4" w:rsidP="008968E4">
            <w:pPr>
              <w:spacing w:after="0"/>
              <w:ind w:left="0" w:firstLine="0"/>
              <w:rPr>
                <w:color w:val="auto"/>
                <w:sz w:val="18"/>
                <w:szCs w:val="18"/>
              </w:rPr>
            </w:pPr>
          </w:p>
        </w:tc>
      </w:tr>
      <w:tr w:rsidR="008968E4" w:rsidRPr="00347A77" w:rsidTr="008968E4">
        <w:trPr>
          <w:cantSplit/>
        </w:trPr>
        <w:tc>
          <w:tcPr>
            <w:tcW w:w="1548" w:type="dxa"/>
          </w:tcPr>
          <w:p w:rsidR="008968E4" w:rsidRPr="00347A77" w:rsidRDefault="008968E4" w:rsidP="008968E4">
            <w:pPr>
              <w:spacing w:after="0"/>
              <w:rPr>
                <w:color w:val="auto"/>
                <w:sz w:val="18"/>
                <w:szCs w:val="18"/>
              </w:rPr>
            </w:pPr>
            <w:r w:rsidRPr="00347A77">
              <w:rPr>
                <w:color w:val="auto"/>
                <w:sz w:val="18"/>
                <w:szCs w:val="18"/>
              </w:rPr>
              <w:t>7.2.3.</w:t>
            </w:r>
          </w:p>
          <w:p w:rsidR="008968E4" w:rsidRPr="00347A77" w:rsidRDefault="008968E4" w:rsidP="008968E4">
            <w:pPr>
              <w:spacing w:after="0"/>
              <w:rPr>
                <w:color w:val="auto"/>
                <w:sz w:val="18"/>
                <w:szCs w:val="18"/>
              </w:rPr>
            </w:pPr>
          </w:p>
        </w:tc>
        <w:tc>
          <w:tcPr>
            <w:tcW w:w="8460" w:type="dxa"/>
          </w:tcPr>
          <w:p w:rsidR="008968E4" w:rsidRPr="00347A77" w:rsidRDefault="008968E4" w:rsidP="008968E4">
            <w:pPr>
              <w:spacing w:after="0"/>
              <w:ind w:left="0" w:firstLine="0"/>
              <w:rPr>
                <w:color w:val="auto"/>
                <w:sz w:val="18"/>
                <w:szCs w:val="18"/>
              </w:rPr>
            </w:pPr>
            <w:r w:rsidRPr="00347A77">
              <w:rPr>
                <w:color w:val="auto"/>
                <w:sz w:val="18"/>
                <w:szCs w:val="18"/>
              </w:rPr>
              <w:t>Takviye yöntemi,(varsa): .........................................................................</w:t>
            </w:r>
          </w:p>
        </w:tc>
      </w:tr>
      <w:tr w:rsidR="008968E4" w:rsidRPr="00347A77" w:rsidTr="008968E4">
        <w:trPr>
          <w:cantSplit/>
        </w:trPr>
        <w:tc>
          <w:tcPr>
            <w:tcW w:w="1548" w:type="dxa"/>
          </w:tcPr>
          <w:p w:rsidR="008968E4" w:rsidRPr="00347A77" w:rsidRDefault="008968E4" w:rsidP="008968E4">
            <w:pPr>
              <w:spacing w:after="0"/>
              <w:rPr>
                <w:b/>
                <w:color w:val="auto"/>
                <w:sz w:val="18"/>
                <w:szCs w:val="18"/>
              </w:rPr>
            </w:pPr>
            <w:r w:rsidRPr="00347A77">
              <w:rPr>
                <w:b/>
                <w:color w:val="auto"/>
                <w:sz w:val="18"/>
                <w:szCs w:val="18"/>
              </w:rPr>
              <w:t>8.</w:t>
            </w:r>
          </w:p>
          <w:p w:rsidR="008968E4" w:rsidRPr="00347A77" w:rsidRDefault="008968E4" w:rsidP="008968E4">
            <w:pPr>
              <w:spacing w:after="0"/>
              <w:rPr>
                <w:color w:val="auto"/>
                <w:sz w:val="18"/>
                <w:szCs w:val="18"/>
              </w:rPr>
            </w:pPr>
          </w:p>
          <w:p w:rsidR="008968E4" w:rsidRPr="00347A77" w:rsidRDefault="008968E4" w:rsidP="008968E4">
            <w:pPr>
              <w:spacing w:after="0"/>
              <w:rPr>
                <w:color w:val="auto"/>
                <w:sz w:val="18"/>
                <w:szCs w:val="18"/>
              </w:rPr>
            </w:pPr>
          </w:p>
        </w:tc>
        <w:tc>
          <w:tcPr>
            <w:tcW w:w="8460" w:type="dxa"/>
          </w:tcPr>
          <w:p w:rsidR="008968E4" w:rsidRPr="00347A77" w:rsidRDefault="008968E4" w:rsidP="008968E4">
            <w:pPr>
              <w:pStyle w:val="Default"/>
              <w:ind w:left="0" w:firstLine="0"/>
              <w:rPr>
                <w:rFonts w:ascii="Times New Roman" w:hAnsi="Times New Roman" w:cs="Times New Roman"/>
                <w:b/>
                <w:color w:val="auto"/>
                <w:sz w:val="18"/>
                <w:szCs w:val="18"/>
              </w:rPr>
            </w:pPr>
            <w:r w:rsidRPr="00347A77">
              <w:rPr>
                <w:rFonts w:ascii="Times New Roman" w:hAnsi="Times New Roman" w:cs="Times New Roman"/>
                <w:b/>
                <w:color w:val="auto"/>
                <w:sz w:val="18"/>
                <w:szCs w:val="18"/>
              </w:rPr>
              <w:t>FRENLER</w:t>
            </w:r>
          </w:p>
          <w:p w:rsidR="008968E4" w:rsidRPr="00347A77" w:rsidRDefault="008968E4" w:rsidP="008968E4">
            <w:pPr>
              <w:pStyle w:val="Default"/>
              <w:ind w:left="0" w:firstLine="0"/>
              <w:rPr>
                <w:rFonts w:ascii="Times New Roman" w:hAnsi="Times New Roman" w:cs="Times New Roman"/>
                <w:color w:val="auto"/>
                <w:sz w:val="18"/>
                <w:szCs w:val="18"/>
              </w:rPr>
            </w:pPr>
          </w:p>
          <w:p w:rsidR="008968E4" w:rsidRPr="00347A77" w:rsidRDefault="008968E4" w:rsidP="008968E4">
            <w:pPr>
              <w:pStyle w:val="Default"/>
              <w:ind w:left="0" w:firstLine="0"/>
              <w:rPr>
                <w:rFonts w:ascii="Times New Roman" w:hAnsi="Times New Roman" w:cs="Times New Roman"/>
                <w:color w:val="auto"/>
                <w:sz w:val="18"/>
                <w:szCs w:val="18"/>
              </w:rPr>
            </w:pPr>
            <w:r w:rsidRPr="00347A77">
              <w:rPr>
                <w:rFonts w:ascii="Times New Roman" w:hAnsi="Times New Roman" w:cs="Times New Roman"/>
                <w:color w:val="auto"/>
                <w:sz w:val="18"/>
                <w:szCs w:val="18"/>
              </w:rPr>
              <w:t>(Aşağıdaki ayrıntılar,  gerektiğinde tanıtıcı bilgilerle birlikte  verilmelidir.)</w:t>
            </w:r>
          </w:p>
          <w:p w:rsidR="008968E4" w:rsidRPr="00347A77" w:rsidRDefault="008968E4" w:rsidP="008968E4">
            <w:pPr>
              <w:pStyle w:val="Default"/>
              <w:ind w:left="0" w:firstLine="0"/>
              <w:rPr>
                <w:rFonts w:ascii="Times New Roman" w:hAnsi="Times New Roman" w:cs="Times New Roman"/>
                <w:color w:val="auto"/>
                <w:sz w:val="18"/>
                <w:szCs w:val="18"/>
              </w:rPr>
            </w:pPr>
          </w:p>
        </w:tc>
      </w:tr>
      <w:tr w:rsidR="008968E4" w:rsidRPr="00347A77" w:rsidTr="008968E4">
        <w:trPr>
          <w:cantSplit/>
        </w:trPr>
        <w:tc>
          <w:tcPr>
            <w:tcW w:w="1548" w:type="dxa"/>
          </w:tcPr>
          <w:p w:rsidR="008968E4" w:rsidRPr="00347A77" w:rsidRDefault="008968E4" w:rsidP="008968E4">
            <w:pPr>
              <w:spacing w:after="0"/>
              <w:rPr>
                <w:color w:val="auto"/>
                <w:sz w:val="18"/>
                <w:szCs w:val="18"/>
              </w:rPr>
            </w:pPr>
            <w:r w:rsidRPr="00347A77">
              <w:rPr>
                <w:color w:val="auto"/>
                <w:sz w:val="18"/>
                <w:szCs w:val="18"/>
              </w:rPr>
              <w:t>8.5.</w:t>
            </w:r>
          </w:p>
        </w:tc>
        <w:tc>
          <w:tcPr>
            <w:tcW w:w="8460" w:type="dxa"/>
          </w:tcPr>
          <w:p w:rsidR="008968E4" w:rsidRPr="00347A77" w:rsidRDefault="008968E4" w:rsidP="008968E4">
            <w:pPr>
              <w:tabs>
                <w:tab w:val="left" w:pos="540"/>
                <w:tab w:val="left" w:pos="1134"/>
              </w:tabs>
              <w:spacing w:after="0"/>
              <w:ind w:left="0" w:firstLine="0"/>
              <w:jc w:val="left"/>
              <w:rPr>
                <w:color w:val="auto"/>
                <w:sz w:val="18"/>
                <w:szCs w:val="18"/>
              </w:rPr>
            </w:pPr>
            <w:r w:rsidRPr="00347A77">
              <w:rPr>
                <w:color w:val="auto"/>
                <w:sz w:val="18"/>
                <w:szCs w:val="18"/>
              </w:rPr>
              <w:t xml:space="preserve">Antiblokaj fren sistemi: evet/hayır/isteğe bağlı  </w:t>
            </w:r>
            <w:r w:rsidRPr="00347A77">
              <w:rPr>
                <w:color w:val="auto"/>
                <w:sz w:val="18"/>
                <w:szCs w:val="18"/>
                <w:vertAlign w:val="superscript"/>
              </w:rPr>
              <w:t>(1)</w:t>
            </w:r>
          </w:p>
          <w:p w:rsidR="008968E4" w:rsidRPr="00347A77" w:rsidRDefault="008968E4" w:rsidP="008968E4">
            <w:pPr>
              <w:spacing w:after="0"/>
              <w:ind w:left="0" w:firstLine="0"/>
              <w:rPr>
                <w:color w:val="auto"/>
                <w:sz w:val="18"/>
                <w:szCs w:val="18"/>
              </w:rPr>
            </w:pPr>
          </w:p>
        </w:tc>
      </w:tr>
      <w:tr w:rsidR="008968E4" w:rsidRPr="00347A77" w:rsidTr="008968E4">
        <w:trPr>
          <w:cantSplit/>
        </w:trPr>
        <w:tc>
          <w:tcPr>
            <w:tcW w:w="1548" w:type="dxa"/>
          </w:tcPr>
          <w:p w:rsidR="008968E4" w:rsidRPr="00347A77" w:rsidRDefault="008968E4" w:rsidP="008968E4">
            <w:pPr>
              <w:spacing w:after="0"/>
              <w:rPr>
                <w:color w:val="auto"/>
                <w:sz w:val="18"/>
                <w:szCs w:val="18"/>
              </w:rPr>
            </w:pPr>
            <w:r w:rsidRPr="00347A77">
              <w:rPr>
                <w:color w:val="auto"/>
                <w:sz w:val="18"/>
                <w:szCs w:val="18"/>
              </w:rPr>
              <w:lastRenderedPageBreak/>
              <w:t>8.9.</w:t>
            </w:r>
          </w:p>
        </w:tc>
        <w:tc>
          <w:tcPr>
            <w:tcW w:w="8460" w:type="dxa"/>
          </w:tcPr>
          <w:p w:rsidR="008968E4" w:rsidRPr="00347A77" w:rsidRDefault="008968E4" w:rsidP="008968E4">
            <w:pPr>
              <w:tabs>
                <w:tab w:val="left" w:pos="540"/>
              </w:tabs>
              <w:spacing w:after="0"/>
              <w:ind w:left="0" w:firstLine="0"/>
              <w:jc w:val="left"/>
              <w:rPr>
                <w:color w:val="auto"/>
                <w:sz w:val="18"/>
                <w:szCs w:val="18"/>
              </w:rPr>
            </w:pPr>
            <w:r w:rsidRPr="00347A77">
              <w:rPr>
                <w:color w:val="auto"/>
                <w:sz w:val="18"/>
                <w:szCs w:val="18"/>
              </w:rPr>
              <w:t>Fren sistemlerinin 71/320/AT Yönetmeliğinin Ek IX,  İlave 1’de lahikanın Madde 1.6’sına göre kısa tanımlaması: ...........................................................................................</w:t>
            </w:r>
          </w:p>
          <w:p w:rsidR="008968E4" w:rsidRPr="00347A77" w:rsidRDefault="008968E4" w:rsidP="008968E4">
            <w:pPr>
              <w:spacing w:after="0"/>
              <w:ind w:left="0" w:firstLine="0"/>
              <w:rPr>
                <w:color w:val="auto"/>
                <w:sz w:val="18"/>
                <w:szCs w:val="18"/>
              </w:rPr>
            </w:pPr>
          </w:p>
        </w:tc>
      </w:tr>
      <w:tr w:rsidR="008968E4" w:rsidRPr="00347A77" w:rsidTr="008968E4">
        <w:trPr>
          <w:cantSplit/>
        </w:trPr>
        <w:tc>
          <w:tcPr>
            <w:tcW w:w="1548" w:type="dxa"/>
          </w:tcPr>
          <w:p w:rsidR="008968E4" w:rsidRPr="00347A77" w:rsidRDefault="008968E4" w:rsidP="008968E4">
            <w:pPr>
              <w:spacing w:after="0"/>
              <w:rPr>
                <w:b/>
                <w:color w:val="auto"/>
                <w:sz w:val="18"/>
                <w:szCs w:val="18"/>
              </w:rPr>
            </w:pPr>
            <w:r w:rsidRPr="00347A77">
              <w:rPr>
                <w:b/>
                <w:color w:val="auto"/>
                <w:sz w:val="18"/>
                <w:szCs w:val="18"/>
              </w:rPr>
              <w:t>9.</w:t>
            </w:r>
          </w:p>
        </w:tc>
        <w:tc>
          <w:tcPr>
            <w:tcW w:w="8460" w:type="dxa"/>
          </w:tcPr>
          <w:p w:rsidR="008968E4" w:rsidRPr="00347A77" w:rsidRDefault="008968E4" w:rsidP="008968E4">
            <w:pPr>
              <w:tabs>
                <w:tab w:val="left" w:pos="540"/>
              </w:tabs>
              <w:spacing w:after="0"/>
              <w:ind w:left="0" w:firstLine="0"/>
              <w:jc w:val="left"/>
              <w:rPr>
                <w:b/>
                <w:color w:val="auto"/>
                <w:sz w:val="18"/>
                <w:szCs w:val="18"/>
              </w:rPr>
            </w:pPr>
            <w:r w:rsidRPr="00347A77">
              <w:rPr>
                <w:b/>
                <w:color w:val="auto"/>
                <w:sz w:val="18"/>
                <w:szCs w:val="18"/>
              </w:rPr>
              <w:t>ÜST YAPI (GÖVDE)</w:t>
            </w:r>
          </w:p>
          <w:p w:rsidR="008968E4" w:rsidRPr="00347A77" w:rsidRDefault="008968E4" w:rsidP="008968E4">
            <w:pPr>
              <w:spacing w:after="0"/>
              <w:ind w:left="0" w:firstLine="0"/>
              <w:rPr>
                <w:color w:val="auto"/>
                <w:sz w:val="18"/>
                <w:szCs w:val="18"/>
              </w:rPr>
            </w:pPr>
          </w:p>
        </w:tc>
      </w:tr>
      <w:tr w:rsidR="008968E4" w:rsidRPr="00347A77" w:rsidTr="008968E4">
        <w:trPr>
          <w:cantSplit/>
        </w:trPr>
        <w:tc>
          <w:tcPr>
            <w:tcW w:w="1548" w:type="dxa"/>
          </w:tcPr>
          <w:p w:rsidR="008968E4" w:rsidRPr="00347A77" w:rsidRDefault="008968E4" w:rsidP="008968E4">
            <w:pPr>
              <w:spacing w:after="0"/>
              <w:rPr>
                <w:color w:val="auto"/>
                <w:sz w:val="18"/>
                <w:szCs w:val="18"/>
              </w:rPr>
            </w:pPr>
            <w:r w:rsidRPr="00347A77">
              <w:rPr>
                <w:color w:val="auto"/>
                <w:sz w:val="18"/>
                <w:szCs w:val="18"/>
              </w:rPr>
              <w:t>9.1.</w:t>
            </w:r>
          </w:p>
        </w:tc>
        <w:tc>
          <w:tcPr>
            <w:tcW w:w="8460" w:type="dxa"/>
          </w:tcPr>
          <w:p w:rsidR="008968E4" w:rsidRPr="00347A77" w:rsidRDefault="008968E4" w:rsidP="008968E4">
            <w:pPr>
              <w:tabs>
                <w:tab w:val="left" w:pos="540"/>
              </w:tabs>
              <w:spacing w:after="0"/>
              <w:ind w:left="0" w:firstLine="0"/>
              <w:jc w:val="left"/>
              <w:rPr>
                <w:color w:val="auto"/>
                <w:sz w:val="18"/>
                <w:szCs w:val="18"/>
              </w:rPr>
            </w:pPr>
            <w:r w:rsidRPr="00347A77">
              <w:rPr>
                <w:color w:val="auto"/>
                <w:sz w:val="18"/>
                <w:szCs w:val="18"/>
              </w:rPr>
              <w:t>Ek II Kısım C’de tanımlanan kodlar kullanılarak üst yapının tipi,: ...............................</w:t>
            </w:r>
          </w:p>
          <w:p w:rsidR="008968E4" w:rsidRPr="00347A77" w:rsidRDefault="008968E4" w:rsidP="008968E4">
            <w:pPr>
              <w:spacing w:after="0"/>
              <w:ind w:left="0" w:firstLine="0"/>
              <w:rPr>
                <w:color w:val="auto"/>
                <w:sz w:val="18"/>
                <w:szCs w:val="18"/>
              </w:rPr>
            </w:pPr>
          </w:p>
        </w:tc>
      </w:tr>
      <w:tr w:rsidR="008968E4" w:rsidRPr="00347A77" w:rsidTr="008968E4">
        <w:trPr>
          <w:cantSplit/>
        </w:trPr>
        <w:tc>
          <w:tcPr>
            <w:tcW w:w="1548" w:type="dxa"/>
          </w:tcPr>
          <w:p w:rsidR="008968E4" w:rsidRPr="00347A77" w:rsidRDefault="008968E4" w:rsidP="008968E4">
            <w:pPr>
              <w:spacing w:after="0"/>
              <w:rPr>
                <w:color w:val="auto"/>
                <w:sz w:val="18"/>
                <w:szCs w:val="18"/>
              </w:rPr>
            </w:pPr>
            <w:r w:rsidRPr="00347A77">
              <w:rPr>
                <w:color w:val="auto"/>
                <w:sz w:val="18"/>
                <w:szCs w:val="18"/>
              </w:rPr>
              <w:t>9.17.</w:t>
            </w:r>
          </w:p>
        </w:tc>
        <w:tc>
          <w:tcPr>
            <w:tcW w:w="8460" w:type="dxa"/>
          </w:tcPr>
          <w:p w:rsidR="008968E4" w:rsidRPr="00347A77" w:rsidRDefault="008968E4" w:rsidP="008968E4">
            <w:pPr>
              <w:tabs>
                <w:tab w:val="left" w:pos="540"/>
              </w:tabs>
              <w:spacing w:after="0"/>
              <w:ind w:right="3"/>
              <w:jc w:val="left"/>
              <w:rPr>
                <w:b/>
                <w:color w:val="auto"/>
                <w:sz w:val="18"/>
                <w:szCs w:val="18"/>
              </w:rPr>
            </w:pPr>
            <w:r w:rsidRPr="00347A77">
              <w:rPr>
                <w:b/>
                <w:color w:val="auto"/>
                <w:sz w:val="18"/>
                <w:szCs w:val="18"/>
              </w:rPr>
              <w:t xml:space="preserve">Zorunlu etiketler </w:t>
            </w:r>
          </w:p>
          <w:p w:rsidR="008968E4" w:rsidRPr="00347A77" w:rsidRDefault="008968E4" w:rsidP="008968E4">
            <w:pPr>
              <w:spacing w:after="0"/>
              <w:ind w:right="-278"/>
              <w:jc w:val="left"/>
              <w:rPr>
                <w:color w:val="auto"/>
                <w:sz w:val="18"/>
                <w:szCs w:val="18"/>
              </w:rPr>
            </w:pPr>
          </w:p>
        </w:tc>
      </w:tr>
      <w:tr w:rsidR="008968E4" w:rsidRPr="00347A77" w:rsidTr="008968E4">
        <w:trPr>
          <w:cantSplit/>
        </w:trPr>
        <w:tc>
          <w:tcPr>
            <w:tcW w:w="1548" w:type="dxa"/>
          </w:tcPr>
          <w:p w:rsidR="008968E4" w:rsidRPr="00347A77" w:rsidRDefault="008968E4" w:rsidP="008968E4">
            <w:pPr>
              <w:spacing w:after="0"/>
              <w:rPr>
                <w:color w:val="auto"/>
                <w:sz w:val="18"/>
                <w:szCs w:val="18"/>
              </w:rPr>
            </w:pPr>
            <w:r w:rsidRPr="00347A77">
              <w:rPr>
                <w:color w:val="auto"/>
                <w:sz w:val="18"/>
                <w:szCs w:val="18"/>
              </w:rPr>
              <w:t>9.17.1.</w:t>
            </w:r>
          </w:p>
        </w:tc>
        <w:tc>
          <w:tcPr>
            <w:tcW w:w="8460" w:type="dxa"/>
          </w:tcPr>
          <w:p w:rsidR="008968E4" w:rsidRPr="00347A77" w:rsidRDefault="008968E4" w:rsidP="008968E4">
            <w:pPr>
              <w:spacing w:after="0"/>
              <w:ind w:left="0" w:right="3" w:firstLine="0"/>
              <w:jc w:val="left"/>
              <w:rPr>
                <w:color w:val="auto"/>
                <w:sz w:val="18"/>
                <w:szCs w:val="18"/>
              </w:rPr>
            </w:pPr>
            <w:r w:rsidRPr="00347A77">
              <w:rPr>
                <w:color w:val="auto"/>
                <w:sz w:val="18"/>
                <w:szCs w:val="18"/>
              </w:rPr>
              <w:t>Zorunlu etiketlerin, yazıların ve  araç tanıtım numarasının konumlarının fotoğrafları ve/veya çizimleri: ....</w:t>
            </w:r>
          </w:p>
          <w:p w:rsidR="008968E4" w:rsidRPr="00347A77" w:rsidRDefault="008968E4" w:rsidP="008968E4">
            <w:pPr>
              <w:spacing w:after="0"/>
              <w:ind w:right="-278"/>
              <w:jc w:val="left"/>
              <w:rPr>
                <w:color w:val="auto"/>
                <w:sz w:val="18"/>
                <w:szCs w:val="18"/>
              </w:rPr>
            </w:pPr>
          </w:p>
        </w:tc>
      </w:tr>
      <w:tr w:rsidR="008968E4" w:rsidRPr="00347A77" w:rsidTr="008968E4">
        <w:trPr>
          <w:cantSplit/>
        </w:trPr>
        <w:tc>
          <w:tcPr>
            <w:tcW w:w="1548" w:type="dxa"/>
          </w:tcPr>
          <w:p w:rsidR="008968E4" w:rsidRPr="00347A77" w:rsidRDefault="008968E4" w:rsidP="008968E4">
            <w:pPr>
              <w:spacing w:after="0"/>
              <w:rPr>
                <w:color w:val="auto"/>
                <w:sz w:val="18"/>
                <w:szCs w:val="18"/>
              </w:rPr>
            </w:pPr>
            <w:r w:rsidRPr="00347A77">
              <w:rPr>
                <w:color w:val="auto"/>
                <w:sz w:val="18"/>
                <w:szCs w:val="18"/>
              </w:rPr>
              <w:t>9.17.2.</w:t>
            </w:r>
          </w:p>
          <w:p w:rsidR="008968E4" w:rsidRPr="00347A77" w:rsidRDefault="008968E4" w:rsidP="008968E4">
            <w:pPr>
              <w:spacing w:after="0"/>
              <w:rPr>
                <w:color w:val="auto"/>
                <w:sz w:val="18"/>
                <w:szCs w:val="18"/>
              </w:rPr>
            </w:pPr>
          </w:p>
          <w:p w:rsidR="008968E4" w:rsidRPr="00347A77" w:rsidRDefault="008968E4" w:rsidP="008968E4">
            <w:pPr>
              <w:spacing w:after="0"/>
              <w:rPr>
                <w:color w:val="auto"/>
                <w:sz w:val="18"/>
                <w:szCs w:val="18"/>
              </w:rPr>
            </w:pPr>
          </w:p>
        </w:tc>
        <w:tc>
          <w:tcPr>
            <w:tcW w:w="8460" w:type="dxa"/>
          </w:tcPr>
          <w:p w:rsidR="008968E4" w:rsidRPr="00347A77" w:rsidRDefault="008968E4" w:rsidP="008968E4">
            <w:pPr>
              <w:spacing w:after="0"/>
              <w:ind w:left="0" w:right="-25" w:firstLine="0"/>
              <w:jc w:val="left"/>
              <w:rPr>
                <w:color w:val="auto"/>
                <w:sz w:val="18"/>
                <w:szCs w:val="18"/>
              </w:rPr>
            </w:pPr>
            <w:r w:rsidRPr="00347A77">
              <w:rPr>
                <w:color w:val="auto"/>
                <w:sz w:val="18"/>
                <w:szCs w:val="18"/>
              </w:rPr>
              <w:t>Etiketlerin ve yazıların resmi olan kısmının fotoğrafları ve/veya çizimleri (boyutlarıyla birlikte tamamlanmış örnek):  .……………………………………………………………………</w:t>
            </w:r>
          </w:p>
        </w:tc>
      </w:tr>
      <w:tr w:rsidR="008968E4" w:rsidRPr="00347A77" w:rsidTr="008968E4">
        <w:trPr>
          <w:cantSplit/>
        </w:trPr>
        <w:tc>
          <w:tcPr>
            <w:tcW w:w="1548" w:type="dxa"/>
          </w:tcPr>
          <w:p w:rsidR="008968E4" w:rsidRPr="00347A77" w:rsidRDefault="008968E4" w:rsidP="008968E4">
            <w:pPr>
              <w:spacing w:after="0"/>
              <w:rPr>
                <w:color w:val="auto"/>
                <w:sz w:val="18"/>
                <w:szCs w:val="18"/>
              </w:rPr>
            </w:pPr>
            <w:r w:rsidRPr="00347A77">
              <w:rPr>
                <w:color w:val="auto"/>
                <w:sz w:val="18"/>
                <w:szCs w:val="18"/>
              </w:rPr>
              <w:t>9.17.3.</w:t>
            </w:r>
          </w:p>
        </w:tc>
        <w:tc>
          <w:tcPr>
            <w:tcW w:w="8460" w:type="dxa"/>
          </w:tcPr>
          <w:p w:rsidR="008968E4" w:rsidRPr="00347A77" w:rsidRDefault="008968E4" w:rsidP="008968E4">
            <w:pPr>
              <w:spacing w:after="0"/>
              <w:ind w:left="0" w:right="3" w:firstLine="0"/>
              <w:jc w:val="left"/>
              <w:rPr>
                <w:color w:val="auto"/>
                <w:sz w:val="18"/>
                <w:szCs w:val="18"/>
              </w:rPr>
            </w:pPr>
            <w:r w:rsidRPr="00347A77">
              <w:rPr>
                <w:color w:val="auto"/>
                <w:sz w:val="18"/>
                <w:szCs w:val="18"/>
              </w:rPr>
              <w:t>Araç tanıtım numarasının (şasi numarasının) fotoğrafları ve/veya çizimleri (boyutlarıyla birlikte tamamlanmış örnek): ………………………………………………</w:t>
            </w:r>
          </w:p>
        </w:tc>
      </w:tr>
      <w:tr w:rsidR="008968E4" w:rsidRPr="00347A77" w:rsidTr="008968E4">
        <w:trPr>
          <w:cantSplit/>
        </w:trPr>
        <w:tc>
          <w:tcPr>
            <w:tcW w:w="1548" w:type="dxa"/>
          </w:tcPr>
          <w:p w:rsidR="008968E4" w:rsidRPr="00347A77" w:rsidRDefault="008968E4" w:rsidP="008968E4">
            <w:pPr>
              <w:ind w:left="0" w:firstLine="0"/>
              <w:rPr>
                <w:color w:val="auto"/>
                <w:sz w:val="18"/>
                <w:szCs w:val="18"/>
                <w:highlight w:val="red"/>
              </w:rPr>
            </w:pPr>
          </w:p>
        </w:tc>
        <w:tc>
          <w:tcPr>
            <w:tcW w:w="8460" w:type="dxa"/>
          </w:tcPr>
          <w:p w:rsidR="008968E4" w:rsidRPr="00347A77" w:rsidRDefault="008968E4" w:rsidP="008968E4">
            <w:pPr>
              <w:spacing w:after="0"/>
              <w:ind w:left="0" w:firstLine="0"/>
              <w:jc w:val="left"/>
              <w:rPr>
                <w:color w:val="auto"/>
                <w:sz w:val="18"/>
                <w:szCs w:val="18"/>
                <w:highlight w:val="red"/>
              </w:rPr>
            </w:pPr>
          </w:p>
        </w:tc>
      </w:tr>
      <w:tr w:rsidR="008968E4" w:rsidRPr="00347A77" w:rsidTr="008968E4">
        <w:trPr>
          <w:cantSplit/>
        </w:trPr>
        <w:tc>
          <w:tcPr>
            <w:tcW w:w="1548" w:type="dxa"/>
          </w:tcPr>
          <w:p w:rsidR="008968E4" w:rsidRPr="00347A77" w:rsidRDefault="008968E4" w:rsidP="008968E4">
            <w:pPr>
              <w:spacing w:after="0"/>
              <w:rPr>
                <w:color w:val="auto"/>
                <w:sz w:val="18"/>
                <w:szCs w:val="18"/>
              </w:rPr>
            </w:pPr>
            <w:r w:rsidRPr="00347A77">
              <w:rPr>
                <w:color w:val="auto"/>
                <w:sz w:val="18"/>
                <w:szCs w:val="18"/>
              </w:rPr>
              <w:t>9.17.4.1.</w:t>
            </w:r>
          </w:p>
        </w:tc>
        <w:tc>
          <w:tcPr>
            <w:tcW w:w="8460" w:type="dxa"/>
          </w:tcPr>
          <w:p w:rsidR="008968E4" w:rsidRPr="00347A77" w:rsidRDefault="008968E4" w:rsidP="008968E4">
            <w:pPr>
              <w:spacing w:after="0"/>
              <w:ind w:left="0" w:right="3" w:firstLine="0"/>
              <w:jc w:val="left"/>
              <w:rPr>
                <w:color w:val="auto"/>
                <w:sz w:val="18"/>
                <w:szCs w:val="18"/>
              </w:rPr>
            </w:pPr>
            <w:r w:rsidRPr="00347A77">
              <w:rPr>
                <w:color w:val="auto"/>
                <w:sz w:val="18"/>
                <w:szCs w:val="18"/>
              </w:rPr>
              <w:t>İkinci bölümdeki karakterler ve uygulanabildiğinde üçüncü bölümde ISO 3779:1983 Bölüm 5.3’ün şartlarını yerine getirmek için kullanılan karakterlerin anlamları açıklanmalıdır:........</w:t>
            </w:r>
          </w:p>
          <w:p w:rsidR="008968E4" w:rsidRPr="00347A77" w:rsidRDefault="008968E4" w:rsidP="008968E4">
            <w:pPr>
              <w:spacing w:after="0"/>
              <w:ind w:right="-278"/>
              <w:jc w:val="left"/>
              <w:rPr>
                <w:color w:val="auto"/>
                <w:sz w:val="18"/>
                <w:szCs w:val="18"/>
              </w:rPr>
            </w:pPr>
          </w:p>
        </w:tc>
      </w:tr>
      <w:tr w:rsidR="008968E4" w:rsidRPr="00347A77" w:rsidTr="008968E4">
        <w:trPr>
          <w:cantSplit/>
        </w:trPr>
        <w:tc>
          <w:tcPr>
            <w:tcW w:w="1548" w:type="dxa"/>
          </w:tcPr>
          <w:p w:rsidR="008968E4" w:rsidRPr="00347A77" w:rsidRDefault="008968E4" w:rsidP="008968E4">
            <w:pPr>
              <w:spacing w:after="0"/>
              <w:rPr>
                <w:color w:val="auto"/>
                <w:sz w:val="18"/>
                <w:szCs w:val="18"/>
              </w:rPr>
            </w:pPr>
            <w:r w:rsidRPr="00347A77">
              <w:rPr>
                <w:color w:val="auto"/>
                <w:sz w:val="18"/>
                <w:szCs w:val="18"/>
              </w:rPr>
              <w:t>9.17.4.2.</w:t>
            </w:r>
          </w:p>
        </w:tc>
        <w:tc>
          <w:tcPr>
            <w:tcW w:w="8460" w:type="dxa"/>
          </w:tcPr>
          <w:p w:rsidR="008968E4" w:rsidRPr="00347A77" w:rsidRDefault="008968E4" w:rsidP="008968E4">
            <w:pPr>
              <w:spacing w:after="0"/>
              <w:ind w:left="0" w:right="3" w:firstLine="0"/>
              <w:jc w:val="left"/>
              <w:rPr>
                <w:color w:val="auto"/>
                <w:sz w:val="18"/>
                <w:szCs w:val="18"/>
              </w:rPr>
            </w:pPr>
            <w:r w:rsidRPr="00347A77">
              <w:rPr>
                <w:color w:val="auto"/>
                <w:sz w:val="18"/>
                <w:szCs w:val="18"/>
              </w:rPr>
              <w:t>ISO 3779:1983 Bölüm 5.4’ün şartlarını yerine getirmek için ikinci bölümdeki karakterler kullanılmışsa, bu karakterler belirtilmelidir: ....................................................................</w:t>
            </w:r>
          </w:p>
          <w:p w:rsidR="008968E4" w:rsidRPr="00347A77" w:rsidRDefault="008968E4" w:rsidP="008968E4">
            <w:pPr>
              <w:spacing w:after="0"/>
              <w:ind w:left="0" w:right="-278" w:firstLine="0"/>
              <w:jc w:val="left"/>
              <w:rPr>
                <w:color w:val="auto"/>
                <w:sz w:val="18"/>
                <w:szCs w:val="18"/>
              </w:rPr>
            </w:pPr>
          </w:p>
        </w:tc>
      </w:tr>
      <w:tr w:rsidR="008968E4" w:rsidRPr="00347A77" w:rsidTr="008968E4">
        <w:trPr>
          <w:cantSplit/>
        </w:trPr>
        <w:tc>
          <w:tcPr>
            <w:tcW w:w="1548" w:type="dxa"/>
          </w:tcPr>
          <w:p w:rsidR="008968E4" w:rsidRPr="00347A77" w:rsidRDefault="008968E4" w:rsidP="008968E4">
            <w:pPr>
              <w:spacing w:after="0"/>
              <w:rPr>
                <w:b/>
                <w:color w:val="auto"/>
                <w:sz w:val="18"/>
                <w:szCs w:val="18"/>
              </w:rPr>
            </w:pPr>
            <w:r w:rsidRPr="00347A77">
              <w:rPr>
                <w:b/>
                <w:color w:val="auto"/>
                <w:sz w:val="18"/>
                <w:szCs w:val="18"/>
              </w:rPr>
              <w:t>11.</w:t>
            </w:r>
          </w:p>
        </w:tc>
        <w:tc>
          <w:tcPr>
            <w:tcW w:w="8460" w:type="dxa"/>
          </w:tcPr>
          <w:p w:rsidR="008968E4" w:rsidRPr="00347A77" w:rsidRDefault="008968E4" w:rsidP="008968E4">
            <w:pPr>
              <w:spacing w:after="0"/>
              <w:ind w:left="0" w:right="3" w:firstLine="0"/>
              <w:jc w:val="left"/>
              <w:rPr>
                <w:b/>
                <w:color w:val="auto"/>
                <w:sz w:val="18"/>
                <w:szCs w:val="18"/>
              </w:rPr>
            </w:pPr>
            <w:r w:rsidRPr="00347A77">
              <w:rPr>
                <w:b/>
                <w:color w:val="auto"/>
                <w:sz w:val="18"/>
                <w:szCs w:val="18"/>
              </w:rPr>
              <w:t>ÇEKİCİ ARAÇLARLA, RÖMORK VE YARI RÖMORKLAR ARASINDAKİ BAĞLANTILAR</w:t>
            </w:r>
          </w:p>
          <w:p w:rsidR="008968E4" w:rsidRPr="00347A77" w:rsidRDefault="008968E4" w:rsidP="008968E4">
            <w:pPr>
              <w:spacing w:after="0"/>
              <w:ind w:right="-278"/>
              <w:jc w:val="left"/>
              <w:rPr>
                <w:b/>
                <w:color w:val="auto"/>
                <w:sz w:val="18"/>
                <w:szCs w:val="18"/>
              </w:rPr>
            </w:pPr>
          </w:p>
        </w:tc>
      </w:tr>
      <w:tr w:rsidR="008968E4" w:rsidRPr="00347A77" w:rsidTr="008968E4">
        <w:trPr>
          <w:cantSplit/>
        </w:trPr>
        <w:tc>
          <w:tcPr>
            <w:tcW w:w="1548" w:type="dxa"/>
          </w:tcPr>
          <w:p w:rsidR="008968E4" w:rsidRPr="00347A77" w:rsidRDefault="008968E4" w:rsidP="008968E4">
            <w:pPr>
              <w:spacing w:after="0"/>
              <w:rPr>
                <w:color w:val="auto"/>
                <w:sz w:val="18"/>
                <w:szCs w:val="18"/>
              </w:rPr>
            </w:pPr>
            <w:r w:rsidRPr="00347A77">
              <w:rPr>
                <w:color w:val="auto"/>
                <w:sz w:val="18"/>
                <w:szCs w:val="18"/>
              </w:rPr>
              <w:t>11.1.</w:t>
            </w:r>
          </w:p>
        </w:tc>
        <w:tc>
          <w:tcPr>
            <w:tcW w:w="8460" w:type="dxa"/>
          </w:tcPr>
          <w:p w:rsidR="008968E4" w:rsidRPr="00347A77" w:rsidRDefault="008968E4" w:rsidP="008968E4">
            <w:pPr>
              <w:tabs>
                <w:tab w:val="left" w:pos="540"/>
              </w:tabs>
              <w:spacing w:after="0"/>
              <w:ind w:right="3"/>
              <w:jc w:val="left"/>
              <w:rPr>
                <w:color w:val="auto"/>
                <w:sz w:val="18"/>
                <w:szCs w:val="18"/>
              </w:rPr>
            </w:pPr>
            <w:r w:rsidRPr="00347A77">
              <w:rPr>
                <w:color w:val="auto"/>
                <w:sz w:val="18"/>
                <w:szCs w:val="18"/>
              </w:rPr>
              <w:t>Takılı olan veya takılacak olan bağlantı tertibatı/tertibatları sınıfı ve tipi: ........................</w:t>
            </w:r>
          </w:p>
          <w:p w:rsidR="008968E4" w:rsidRPr="00347A77" w:rsidRDefault="008968E4" w:rsidP="008968E4">
            <w:pPr>
              <w:spacing w:after="0"/>
              <w:ind w:right="-278"/>
              <w:jc w:val="left"/>
              <w:rPr>
                <w:color w:val="auto"/>
                <w:sz w:val="18"/>
                <w:szCs w:val="18"/>
              </w:rPr>
            </w:pPr>
          </w:p>
        </w:tc>
      </w:tr>
      <w:tr w:rsidR="008968E4" w:rsidRPr="00347A77" w:rsidTr="008968E4">
        <w:trPr>
          <w:cantSplit/>
        </w:trPr>
        <w:tc>
          <w:tcPr>
            <w:tcW w:w="1548" w:type="dxa"/>
          </w:tcPr>
          <w:p w:rsidR="008968E4" w:rsidRPr="00347A77" w:rsidRDefault="008968E4" w:rsidP="008968E4">
            <w:pPr>
              <w:spacing w:after="0"/>
              <w:rPr>
                <w:color w:val="auto"/>
                <w:sz w:val="18"/>
                <w:szCs w:val="18"/>
              </w:rPr>
            </w:pPr>
            <w:r w:rsidRPr="00347A77">
              <w:rPr>
                <w:color w:val="auto"/>
                <w:sz w:val="18"/>
                <w:szCs w:val="18"/>
              </w:rPr>
              <w:t>11.5.</w:t>
            </w:r>
          </w:p>
        </w:tc>
        <w:tc>
          <w:tcPr>
            <w:tcW w:w="8460" w:type="dxa"/>
          </w:tcPr>
          <w:p w:rsidR="008968E4" w:rsidRPr="00347A77" w:rsidRDefault="008968E4" w:rsidP="008968E4">
            <w:pPr>
              <w:spacing w:after="0"/>
              <w:ind w:right="3"/>
              <w:jc w:val="left"/>
              <w:rPr>
                <w:color w:val="auto"/>
                <w:sz w:val="18"/>
                <w:szCs w:val="18"/>
              </w:rPr>
            </w:pPr>
            <w:r w:rsidRPr="00347A77">
              <w:rPr>
                <w:color w:val="auto"/>
                <w:sz w:val="18"/>
                <w:szCs w:val="18"/>
              </w:rPr>
              <w:t>Tip onay numarası/numaraları: ………………………………………</w:t>
            </w:r>
          </w:p>
          <w:p w:rsidR="008968E4" w:rsidRPr="00347A77" w:rsidRDefault="008968E4" w:rsidP="008968E4">
            <w:pPr>
              <w:spacing w:after="0"/>
              <w:ind w:left="0" w:right="-278" w:firstLine="0"/>
              <w:jc w:val="left"/>
              <w:rPr>
                <w:color w:val="auto"/>
                <w:sz w:val="18"/>
                <w:szCs w:val="18"/>
              </w:rPr>
            </w:pPr>
          </w:p>
        </w:tc>
      </w:tr>
    </w:tbl>
    <w:p w:rsidR="008968E4" w:rsidRPr="00347A77" w:rsidRDefault="008968E4" w:rsidP="008968E4">
      <w:pPr>
        <w:rPr>
          <w:rFonts w:ascii="Times New Roman" w:hAnsi="Times New Roman"/>
          <w:sz w:val="18"/>
          <w:szCs w:val="18"/>
        </w:rPr>
      </w:pPr>
    </w:p>
    <w:p w:rsidR="008968E4" w:rsidRPr="00347A77" w:rsidRDefault="008968E4" w:rsidP="008968E4">
      <w:pPr>
        <w:ind w:right="3"/>
        <w:rPr>
          <w:rFonts w:ascii="Times New Roman" w:hAnsi="Times New Roman"/>
          <w:b/>
          <w:sz w:val="18"/>
          <w:szCs w:val="18"/>
        </w:rPr>
      </w:pPr>
    </w:p>
    <w:p w:rsidR="008968E4" w:rsidRPr="00347A77" w:rsidRDefault="008968E4" w:rsidP="008968E4">
      <w:pPr>
        <w:ind w:right="3"/>
        <w:jc w:val="center"/>
        <w:rPr>
          <w:rFonts w:ascii="Times New Roman" w:hAnsi="Times New Roman"/>
          <w:b/>
          <w:sz w:val="18"/>
          <w:szCs w:val="18"/>
        </w:rPr>
      </w:pPr>
      <w:r w:rsidRPr="00347A77">
        <w:rPr>
          <w:rFonts w:ascii="Times New Roman" w:hAnsi="Times New Roman"/>
          <w:b/>
          <w:sz w:val="18"/>
          <w:szCs w:val="18"/>
        </w:rPr>
        <w:br w:type="page"/>
      </w:r>
      <w:r w:rsidRPr="00347A77">
        <w:rPr>
          <w:rFonts w:ascii="Times New Roman" w:hAnsi="Times New Roman"/>
          <w:b/>
          <w:sz w:val="18"/>
          <w:szCs w:val="18"/>
        </w:rPr>
        <w:lastRenderedPageBreak/>
        <w:t>BÖLÜM II</w:t>
      </w:r>
    </w:p>
    <w:p w:rsidR="008968E4" w:rsidRPr="00347A77" w:rsidRDefault="008968E4" w:rsidP="008968E4">
      <w:pPr>
        <w:ind w:right="3"/>
        <w:jc w:val="center"/>
        <w:rPr>
          <w:rFonts w:ascii="Times New Roman" w:hAnsi="Times New Roman"/>
          <w:b/>
          <w:sz w:val="18"/>
          <w:szCs w:val="18"/>
        </w:rPr>
      </w:pPr>
      <w:r w:rsidRPr="00347A77">
        <w:rPr>
          <w:rFonts w:ascii="Times New Roman" w:hAnsi="Times New Roman"/>
          <w:b/>
          <w:sz w:val="18"/>
          <w:szCs w:val="18"/>
        </w:rPr>
        <w:t>Araç tipinin varyant ve versiyonlarına göre, Bölüm I’de sıralanan girişlerin kombinasyonlarını gösteren çizelge</w:t>
      </w:r>
    </w:p>
    <w:p w:rsidR="008968E4" w:rsidRPr="00347A77" w:rsidRDefault="008968E4" w:rsidP="008968E4">
      <w:pPr>
        <w:ind w:right="3"/>
        <w:rPr>
          <w:rFonts w:ascii="Times New Roman" w:hAnsi="Times New Roman"/>
          <w:b/>
          <w:sz w:val="18"/>
          <w:szCs w:val="18"/>
        </w:rPr>
      </w:pPr>
    </w:p>
    <w:tbl>
      <w:tblPr>
        <w:tblW w:w="0" w:type="auto"/>
        <w:tblInd w:w="160" w:type="dxa"/>
        <w:tblLayout w:type="fixed"/>
        <w:tblLook w:val="0000"/>
      </w:tblPr>
      <w:tblGrid>
        <w:gridCol w:w="1588"/>
        <w:gridCol w:w="1420"/>
        <w:gridCol w:w="1440"/>
        <w:gridCol w:w="1620"/>
        <w:gridCol w:w="1440"/>
        <w:gridCol w:w="1620"/>
      </w:tblGrid>
      <w:tr w:rsidR="008968E4" w:rsidRPr="00347A77" w:rsidTr="008968E4">
        <w:tblPrEx>
          <w:tblCellMar>
            <w:top w:w="0" w:type="dxa"/>
            <w:bottom w:w="0" w:type="dxa"/>
          </w:tblCellMar>
        </w:tblPrEx>
        <w:trPr>
          <w:cantSplit/>
        </w:trPr>
        <w:tc>
          <w:tcPr>
            <w:tcW w:w="1588"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ind w:right="3"/>
              <w:jc w:val="center"/>
              <w:rPr>
                <w:rFonts w:ascii="Times New Roman" w:hAnsi="Times New Roman"/>
                <w:sz w:val="18"/>
                <w:szCs w:val="18"/>
              </w:rPr>
            </w:pPr>
            <w:r w:rsidRPr="00347A77">
              <w:rPr>
                <w:rFonts w:ascii="Times New Roman" w:hAnsi="Times New Roman"/>
                <w:sz w:val="18"/>
                <w:szCs w:val="18"/>
              </w:rPr>
              <w:t>Madde No.</w:t>
            </w:r>
          </w:p>
        </w:tc>
        <w:tc>
          <w:tcPr>
            <w:tcW w:w="142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ind w:right="3"/>
              <w:jc w:val="center"/>
              <w:rPr>
                <w:rFonts w:ascii="Times New Roman" w:hAnsi="Times New Roman"/>
                <w:sz w:val="18"/>
                <w:szCs w:val="18"/>
              </w:rPr>
            </w:pPr>
            <w:r w:rsidRPr="00347A77">
              <w:rPr>
                <w:rFonts w:ascii="Times New Roman" w:hAnsi="Times New Roman"/>
                <w:sz w:val="18"/>
                <w:szCs w:val="18"/>
              </w:rPr>
              <w:t>Tamamı</w:t>
            </w:r>
          </w:p>
        </w:tc>
        <w:tc>
          <w:tcPr>
            <w:tcW w:w="144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ind w:right="3"/>
              <w:jc w:val="center"/>
              <w:rPr>
                <w:rFonts w:ascii="Times New Roman" w:hAnsi="Times New Roman"/>
                <w:sz w:val="18"/>
                <w:szCs w:val="18"/>
              </w:rPr>
            </w:pPr>
            <w:r w:rsidRPr="00347A77">
              <w:rPr>
                <w:rFonts w:ascii="Times New Roman" w:hAnsi="Times New Roman"/>
                <w:sz w:val="18"/>
                <w:szCs w:val="18"/>
              </w:rPr>
              <w:t>Versiyon 1</w:t>
            </w:r>
          </w:p>
        </w:tc>
        <w:tc>
          <w:tcPr>
            <w:tcW w:w="162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ind w:right="3"/>
              <w:jc w:val="center"/>
              <w:rPr>
                <w:rFonts w:ascii="Times New Roman" w:hAnsi="Times New Roman"/>
                <w:sz w:val="18"/>
                <w:szCs w:val="18"/>
              </w:rPr>
            </w:pPr>
            <w:r w:rsidRPr="00347A77">
              <w:rPr>
                <w:rFonts w:ascii="Times New Roman" w:hAnsi="Times New Roman"/>
                <w:sz w:val="18"/>
                <w:szCs w:val="18"/>
              </w:rPr>
              <w:t>Versiyon 2</w:t>
            </w:r>
          </w:p>
        </w:tc>
        <w:tc>
          <w:tcPr>
            <w:tcW w:w="144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ind w:right="3"/>
              <w:jc w:val="center"/>
              <w:rPr>
                <w:rFonts w:ascii="Times New Roman" w:hAnsi="Times New Roman"/>
                <w:sz w:val="18"/>
                <w:szCs w:val="18"/>
              </w:rPr>
            </w:pPr>
            <w:r w:rsidRPr="00347A77">
              <w:rPr>
                <w:rFonts w:ascii="Times New Roman" w:hAnsi="Times New Roman"/>
                <w:sz w:val="18"/>
                <w:szCs w:val="18"/>
              </w:rPr>
              <w:t>Versiyon 3</w:t>
            </w:r>
          </w:p>
        </w:tc>
        <w:tc>
          <w:tcPr>
            <w:tcW w:w="162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ind w:right="3"/>
              <w:jc w:val="center"/>
              <w:rPr>
                <w:rFonts w:ascii="Times New Roman" w:hAnsi="Times New Roman"/>
                <w:sz w:val="18"/>
                <w:szCs w:val="18"/>
              </w:rPr>
            </w:pPr>
            <w:r w:rsidRPr="00347A77">
              <w:rPr>
                <w:rFonts w:ascii="Times New Roman" w:hAnsi="Times New Roman"/>
                <w:sz w:val="18"/>
                <w:szCs w:val="18"/>
              </w:rPr>
              <w:t>Versiyon  n</w:t>
            </w:r>
          </w:p>
        </w:tc>
      </w:tr>
      <w:tr w:rsidR="008968E4" w:rsidRPr="00347A77" w:rsidTr="008968E4">
        <w:tblPrEx>
          <w:tblCellMar>
            <w:top w:w="0" w:type="dxa"/>
            <w:bottom w:w="0" w:type="dxa"/>
          </w:tblCellMar>
        </w:tblPrEx>
        <w:trPr>
          <w:cantSplit/>
        </w:trPr>
        <w:tc>
          <w:tcPr>
            <w:tcW w:w="1588"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ind w:right="3"/>
              <w:rPr>
                <w:rFonts w:ascii="Times New Roman" w:hAnsi="Times New Roman"/>
                <w:sz w:val="18"/>
                <w:szCs w:val="18"/>
              </w:rPr>
            </w:pPr>
          </w:p>
        </w:tc>
        <w:tc>
          <w:tcPr>
            <w:tcW w:w="142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ind w:right="3"/>
              <w:rPr>
                <w:rFonts w:ascii="Times New Roman" w:hAnsi="Times New Roman"/>
                <w:sz w:val="18"/>
                <w:szCs w:val="18"/>
              </w:rPr>
            </w:pPr>
          </w:p>
        </w:tc>
        <w:tc>
          <w:tcPr>
            <w:tcW w:w="144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ind w:right="3"/>
              <w:rPr>
                <w:rFonts w:ascii="Times New Roman" w:hAnsi="Times New Roman"/>
                <w:sz w:val="18"/>
                <w:szCs w:val="18"/>
              </w:rPr>
            </w:pPr>
          </w:p>
        </w:tc>
        <w:tc>
          <w:tcPr>
            <w:tcW w:w="162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ind w:right="3"/>
              <w:rPr>
                <w:rFonts w:ascii="Times New Roman" w:hAnsi="Times New Roman"/>
                <w:sz w:val="18"/>
                <w:szCs w:val="18"/>
              </w:rPr>
            </w:pPr>
          </w:p>
        </w:tc>
        <w:tc>
          <w:tcPr>
            <w:tcW w:w="144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ind w:right="3"/>
              <w:rPr>
                <w:rFonts w:ascii="Times New Roman" w:hAnsi="Times New Roman"/>
                <w:sz w:val="18"/>
                <w:szCs w:val="18"/>
              </w:rPr>
            </w:pPr>
          </w:p>
        </w:tc>
        <w:tc>
          <w:tcPr>
            <w:tcW w:w="162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ind w:right="3"/>
              <w:rPr>
                <w:rFonts w:ascii="Times New Roman" w:hAnsi="Times New Roman"/>
                <w:sz w:val="18"/>
                <w:szCs w:val="18"/>
              </w:rPr>
            </w:pPr>
          </w:p>
        </w:tc>
      </w:tr>
    </w:tbl>
    <w:p w:rsidR="008968E4" w:rsidRPr="00347A77" w:rsidRDefault="008968E4" w:rsidP="008968E4">
      <w:pPr>
        <w:ind w:right="3"/>
        <w:rPr>
          <w:rFonts w:ascii="Times New Roman" w:hAnsi="Times New Roman"/>
          <w:b/>
          <w:sz w:val="18"/>
          <w:szCs w:val="18"/>
        </w:rPr>
      </w:pPr>
    </w:p>
    <w:p w:rsidR="008968E4" w:rsidRPr="00347A77" w:rsidRDefault="008968E4" w:rsidP="008968E4">
      <w:pPr>
        <w:ind w:right="3"/>
        <w:rPr>
          <w:rFonts w:ascii="Times New Roman" w:hAnsi="Times New Roman"/>
          <w:b/>
          <w:sz w:val="18"/>
          <w:szCs w:val="18"/>
        </w:rPr>
      </w:pPr>
      <w:r w:rsidRPr="00347A77">
        <w:rPr>
          <w:rFonts w:ascii="Times New Roman" w:hAnsi="Times New Roman"/>
          <w:b/>
          <w:sz w:val="18"/>
          <w:szCs w:val="18"/>
        </w:rPr>
        <w:t>Notlar:</w:t>
      </w:r>
    </w:p>
    <w:p w:rsidR="008968E4" w:rsidRPr="00347A77" w:rsidRDefault="008968E4" w:rsidP="008968E4">
      <w:pPr>
        <w:pStyle w:val="GvdeMetni"/>
        <w:tabs>
          <w:tab w:val="left" w:pos="1980"/>
        </w:tabs>
        <w:ind w:right="3"/>
        <w:rPr>
          <w:rFonts w:ascii="Times New Roman" w:hAnsi="Times New Roman"/>
          <w:color w:val="auto"/>
          <w:sz w:val="18"/>
          <w:szCs w:val="18"/>
        </w:rPr>
      </w:pPr>
    </w:p>
    <w:p w:rsidR="008968E4" w:rsidRPr="00347A77" w:rsidRDefault="008968E4" w:rsidP="008968E4">
      <w:pPr>
        <w:pStyle w:val="GvdeMetni"/>
        <w:tabs>
          <w:tab w:val="left" w:pos="1980"/>
        </w:tabs>
        <w:ind w:right="3"/>
        <w:rPr>
          <w:rFonts w:ascii="Times New Roman" w:hAnsi="Times New Roman"/>
          <w:color w:val="auto"/>
          <w:sz w:val="18"/>
          <w:szCs w:val="18"/>
        </w:rPr>
      </w:pPr>
      <w:r w:rsidRPr="00347A77">
        <w:rPr>
          <w:rFonts w:ascii="Times New Roman" w:hAnsi="Times New Roman"/>
          <w:color w:val="auto"/>
          <w:sz w:val="18"/>
          <w:szCs w:val="18"/>
        </w:rPr>
        <w:t xml:space="preserve">(a)  Aynı tip dâhilindeki her bir varyant için ayrı bir çizelge düzenlenmelidir.  </w:t>
      </w:r>
    </w:p>
    <w:p w:rsidR="008968E4" w:rsidRPr="00347A77" w:rsidRDefault="008968E4" w:rsidP="008968E4">
      <w:pPr>
        <w:pStyle w:val="GvdeMetni"/>
        <w:tabs>
          <w:tab w:val="left" w:pos="1980"/>
        </w:tabs>
        <w:ind w:right="3"/>
        <w:rPr>
          <w:rFonts w:ascii="Times New Roman" w:hAnsi="Times New Roman"/>
          <w:color w:val="auto"/>
          <w:sz w:val="18"/>
          <w:szCs w:val="18"/>
        </w:rPr>
      </w:pPr>
    </w:p>
    <w:p w:rsidR="008968E4" w:rsidRPr="00347A77" w:rsidRDefault="008968E4" w:rsidP="008968E4">
      <w:pPr>
        <w:pStyle w:val="GvdeMetni"/>
        <w:tabs>
          <w:tab w:val="left" w:pos="1980"/>
        </w:tabs>
        <w:ind w:left="360" w:hanging="360"/>
        <w:rPr>
          <w:rFonts w:ascii="Times New Roman" w:hAnsi="Times New Roman"/>
          <w:color w:val="auto"/>
          <w:sz w:val="18"/>
          <w:szCs w:val="18"/>
        </w:rPr>
      </w:pPr>
      <w:r w:rsidRPr="00347A77">
        <w:rPr>
          <w:rFonts w:ascii="Times New Roman" w:hAnsi="Times New Roman"/>
          <w:color w:val="auto"/>
          <w:sz w:val="18"/>
          <w:szCs w:val="18"/>
        </w:rPr>
        <w:t>(b) Bir varyant içindeki birleşimleri sınırlandırılmamış olan çoklu girişler “Tamamı” başlıklı kolonda verilmelidir.</w:t>
      </w:r>
    </w:p>
    <w:p w:rsidR="008968E4" w:rsidRPr="00347A77" w:rsidRDefault="008968E4" w:rsidP="008968E4">
      <w:pPr>
        <w:pStyle w:val="GvdeMetni"/>
        <w:tabs>
          <w:tab w:val="left" w:pos="1980"/>
        </w:tabs>
        <w:ind w:right="3"/>
        <w:rPr>
          <w:rFonts w:ascii="Times New Roman" w:hAnsi="Times New Roman"/>
          <w:color w:val="auto"/>
          <w:sz w:val="18"/>
          <w:szCs w:val="18"/>
        </w:rPr>
      </w:pPr>
    </w:p>
    <w:p w:rsidR="008968E4" w:rsidRPr="00347A77" w:rsidRDefault="008968E4" w:rsidP="008968E4">
      <w:pPr>
        <w:ind w:right="3"/>
        <w:rPr>
          <w:rFonts w:ascii="Times New Roman" w:hAnsi="Times New Roman"/>
          <w:sz w:val="18"/>
          <w:szCs w:val="18"/>
        </w:rPr>
      </w:pPr>
      <w:r w:rsidRPr="00347A77">
        <w:rPr>
          <w:rFonts w:ascii="Times New Roman" w:hAnsi="Times New Roman"/>
          <w:sz w:val="18"/>
          <w:szCs w:val="18"/>
        </w:rPr>
        <w:t>(c)  Bu bilgiler alternatif  bir formatta  veya Bölüm I’deki bilgi  içine dahil edilerek de verilebilir.</w:t>
      </w:r>
    </w:p>
    <w:p w:rsidR="008968E4" w:rsidRPr="00347A77" w:rsidRDefault="008968E4" w:rsidP="008968E4">
      <w:pPr>
        <w:ind w:right="3"/>
        <w:rPr>
          <w:rFonts w:ascii="Times New Roman" w:hAnsi="Times New Roman"/>
          <w:sz w:val="18"/>
          <w:szCs w:val="18"/>
        </w:rPr>
      </w:pPr>
    </w:p>
    <w:p w:rsidR="008968E4" w:rsidRPr="00347A77" w:rsidRDefault="008968E4" w:rsidP="008968E4">
      <w:pPr>
        <w:ind w:left="284" w:hanging="284"/>
        <w:rPr>
          <w:rFonts w:ascii="Times New Roman" w:hAnsi="Times New Roman"/>
          <w:sz w:val="18"/>
          <w:szCs w:val="18"/>
        </w:rPr>
      </w:pPr>
      <w:r w:rsidRPr="00347A77">
        <w:rPr>
          <w:rFonts w:ascii="Times New Roman" w:hAnsi="Times New Roman"/>
          <w:sz w:val="18"/>
          <w:szCs w:val="18"/>
        </w:rPr>
        <w:t>(d) Her varyant ve her versiyon  harf ve rakam birleşiminden oluşan bir kodla tanıtılmalı ve bu kod ilgili aracın  uygunluk belgesinde de (Ek IX) belirtilmelidir.</w:t>
      </w:r>
    </w:p>
    <w:p w:rsidR="008968E4" w:rsidRPr="00347A77" w:rsidRDefault="008968E4" w:rsidP="008968E4">
      <w:pPr>
        <w:ind w:right="3"/>
        <w:rPr>
          <w:rFonts w:ascii="Times New Roman" w:hAnsi="Times New Roman"/>
          <w:sz w:val="18"/>
          <w:szCs w:val="18"/>
        </w:rPr>
      </w:pPr>
    </w:p>
    <w:p w:rsidR="008968E4" w:rsidRPr="00347A77" w:rsidRDefault="008968E4" w:rsidP="008968E4">
      <w:pPr>
        <w:ind w:right="6"/>
        <w:rPr>
          <w:rFonts w:ascii="Times New Roman" w:hAnsi="Times New Roman"/>
          <w:sz w:val="18"/>
          <w:szCs w:val="18"/>
        </w:rPr>
      </w:pPr>
      <w:r w:rsidRPr="00347A77">
        <w:rPr>
          <w:rFonts w:ascii="Times New Roman" w:hAnsi="Times New Roman"/>
          <w:sz w:val="18"/>
          <w:szCs w:val="18"/>
        </w:rPr>
        <w:t xml:space="preserve">(e) Ek XI kapsamına giren varyantlar özel bir kod ile ayırt edilmelidir. </w:t>
      </w:r>
    </w:p>
    <w:p w:rsidR="008968E4" w:rsidRPr="00347A77" w:rsidRDefault="008968E4" w:rsidP="008968E4">
      <w:pPr>
        <w:ind w:right="6"/>
        <w:rPr>
          <w:rFonts w:ascii="Times New Roman" w:hAnsi="Times New Roman"/>
          <w:b/>
          <w:sz w:val="18"/>
          <w:szCs w:val="18"/>
        </w:rPr>
      </w:pPr>
    </w:p>
    <w:p w:rsidR="008968E4" w:rsidRPr="00347A77" w:rsidRDefault="008968E4" w:rsidP="008968E4">
      <w:pPr>
        <w:pStyle w:val="Balk6"/>
        <w:spacing w:before="0" w:after="0"/>
        <w:ind w:right="6"/>
        <w:jc w:val="center"/>
        <w:rPr>
          <w:color w:val="auto"/>
          <w:sz w:val="18"/>
          <w:szCs w:val="18"/>
        </w:rPr>
      </w:pPr>
      <w:r w:rsidRPr="00347A77">
        <w:rPr>
          <w:color w:val="auto"/>
          <w:sz w:val="18"/>
          <w:szCs w:val="18"/>
        </w:rPr>
        <w:t>BÖLÜM III</w:t>
      </w:r>
    </w:p>
    <w:p w:rsidR="008968E4" w:rsidRPr="00347A77" w:rsidRDefault="008968E4" w:rsidP="008968E4">
      <w:pPr>
        <w:pStyle w:val="DipnotMetni"/>
        <w:ind w:right="6"/>
        <w:jc w:val="center"/>
        <w:rPr>
          <w:rFonts w:ascii="Times New Roman" w:hAnsi="Times New Roman"/>
          <w:b/>
          <w:sz w:val="18"/>
          <w:szCs w:val="18"/>
          <w:lang w:val="tr-TR"/>
        </w:rPr>
      </w:pPr>
      <w:r w:rsidRPr="00347A77">
        <w:rPr>
          <w:rFonts w:ascii="Times New Roman" w:hAnsi="Times New Roman"/>
          <w:b/>
          <w:sz w:val="18"/>
          <w:szCs w:val="18"/>
          <w:lang w:val="tr-TR"/>
        </w:rPr>
        <w:t>Tip onayı numaraları</w:t>
      </w:r>
    </w:p>
    <w:p w:rsidR="008968E4" w:rsidRPr="00347A77" w:rsidRDefault="008968E4" w:rsidP="008968E4">
      <w:pPr>
        <w:pStyle w:val="DipnotMetni"/>
        <w:ind w:right="3"/>
        <w:jc w:val="center"/>
        <w:rPr>
          <w:rFonts w:ascii="Times New Roman" w:hAnsi="Times New Roman"/>
          <w:sz w:val="18"/>
          <w:szCs w:val="18"/>
          <w:lang w:val="tr-TR"/>
        </w:rPr>
      </w:pPr>
    </w:p>
    <w:p w:rsidR="008968E4" w:rsidRPr="00347A77" w:rsidRDefault="008968E4" w:rsidP="008968E4">
      <w:pPr>
        <w:ind w:right="3"/>
        <w:rPr>
          <w:rFonts w:ascii="Times New Roman" w:hAnsi="Times New Roman"/>
          <w:strike/>
          <w:sz w:val="18"/>
          <w:szCs w:val="18"/>
        </w:rPr>
      </w:pPr>
      <w:r w:rsidRPr="00347A77">
        <w:rPr>
          <w:rFonts w:ascii="Times New Roman" w:hAnsi="Times New Roman"/>
          <w:sz w:val="18"/>
          <w:szCs w:val="18"/>
        </w:rPr>
        <w:t>Bu araç hakkındaki, Ek IV veya Ek XI’de ilgili konulara göre aşağıdaki çizelgede gerekli bilgiler sağlanır. (Her bir konu için ilgili bütün onaylar buna dâhil edilmelidir. Ancak montaj talimatına ilişkin  onay belgesinde yer alıyorsa, aksam ile ilginin burada verilmesi gerekmez.)</w:t>
      </w:r>
      <w:r w:rsidRPr="00347A77">
        <w:rPr>
          <w:rFonts w:ascii="Times New Roman" w:hAnsi="Times New Roman"/>
          <w:strike/>
          <w:sz w:val="18"/>
          <w:szCs w:val="18"/>
        </w:rPr>
        <w:t xml:space="preserve"> </w:t>
      </w:r>
    </w:p>
    <w:p w:rsidR="008968E4" w:rsidRPr="00347A77" w:rsidRDefault="008968E4" w:rsidP="008968E4">
      <w:pPr>
        <w:ind w:right="3"/>
        <w:rPr>
          <w:rFonts w:ascii="Times New Roman" w:hAnsi="Times New Roman"/>
          <w:strike/>
          <w:sz w:val="18"/>
          <w:szCs w:val="18"/>
        </w:rPr>
      </w:pPr>
    </w:p>
    <w:tbl>
      <w:tblPr>
        <w:tblW w:w="9645" w:type="dxa"/>
        <w:tblInd w:w="100" w:type="dxa"/>
        <w:tblLayout w:type="fixed"/>
        <w:tblLook w:val="0000"/>
      </w:tblPr>
      <w:tblGrid>
        <w:gridCol w:w="1929"/>
        <w:gridCol w:w="1929"/>
        <w:gridCol w:w="1929"/>
        <w:gridCol w:w="1781"/>
        <w:gridCol w:w="2077"/>
      </w:tblGrid>
      <w:tr w:rsidR="008968E4" w:rsidRPr="00347A77" w:rsidTr="008968E4">
        <w:tblPrEx>
          <w:tblCellMar>
            <w:top w:w="0" w:type="dxa"/>
            <w:bottom w:w="0" w:type="dxa"/>
          </w:tblCellMar>
        </w:tblPrEx>
        <w:trPr>
          <w:cantSplit/>
        </w:trPr>
        <w:tc>
          <w:tcPr>
            <w:tcW w:w="1929" w:type="dxa"/>
            <w:tcBorders>
              <w:top w:val="single" w:sz="12" w:space="0" w:color="auto"/>
              <w:left w:val="single" w:sz="12" w:space="0" w:color="auto"/>
              <w:bottom w:val="single" w:sz="6" w:space="0" w:color="auto"/>
              <w:right w:val="single" w:sz="6" w:space="0" w:color="auto"/>
            </w:tcBorders>
            <w:vAlign w:val="center"/>
          </w:tcPr>
          <w:p w:rsidR="008968E4" w:rsidRPr="00347A77" w:rsidRDefault="008968E4" w:rsidP="008968E4">
            <w:pPr>
              <w:spacing w:before="120" w:after="120"/>
              <w:ind w:right="3"/>
              <w:jc w:val="center"/>
              <w:rPr>
                <w:rFonts w:ascii="Times New Roman" w:hAnsi="Times New Roman"/>
                <w:sz w:val="18"/>
                <w:szCs w:val="18"/>
              </w:rPr>
            </w:pPr>
            <w:r w:rsidRPr="00347A77">
              <w:rPr>
                <w:rFonts w:ascii="Times New Roman" w:hAnsi="Times New Roman"/>
                <w:sz w:val="18"/>
                <w:szCs w:val="18"/>
              </w:rPr>
              <w:t>Konu</w:t>
            </w:r>
          </w:p>
        </w:tc>
        <w:tc>
          <w:tcPr>
            <w:tcW w:w="1929" w:type="dxa"/>
            <w:tcBorders>
              <w:top w:val="single" w:sz="12" w:space="0" w:color="auto"/>
              <w:left w:val="single" w:sz="6" w:space="0" w:color="auto"/>
              <w:bottom w:val="single" w:sz="6" w:space="0" w:color="auto"/>
              <w:right w:val="single" w:sz="6" w:space="0" w:color="auto"/>
            </w:tcBorders>
            <w:vAlign w:val="center"/>
          </w:tcPr>
          <w:p w:rsidR="008968E4" w:rsidRPr="00347A77" w:rsidRDefault="008968E4" w:rsidP="008968E4">
            <w:pPr>
              <w:spacing w:before="120" w:after="120"/>
              <w:ind w:right="3"/>
              <w:jc w:val="center"/>
              <w:rPr>
                <w:rFonts w:ascii="Times New Roman" w:hAnsi="Times New Roman"/>
                <w:sz w:val="18"/>
                <w:szCs w:val="18"/>
              </w:rPr>
            </w:pPr>
            <w:r w:rsidRPr="00347A77">
              <w:rPr>
                <w:rFonts w:ascii="Times New Roman" w:hAnsi="Times New Roman"/>
                <w:sz w:val="18"/>
                <w:szCs w:val="18"/>
              </w:rPr>
              <w:t>Tip onay numarası veya test raporu numarası (***)</w:t>
            </w:r>
          </w:p>
        </w:tc>
        <w:tc>
          <w:tcPr>
            <w:tcW w:w="1929" w:type="dxa"/>
            <w:tcBorders>
              <w:top w:val="single" w:sz="12" w:space="0" w:color="auto"/>
              <w:left w:val="single" w:sz="6" w:space="0" w:color="auto"/>
              <w:bottom w:val="single" w:sz="6" w:space="0" w:color="auto"/>
              <w:right w:val="single" w:sz="6" w:space="0" w:color="auto"/>
            </w:tcBorders>
            <w:vAlign w:val="center"/>
          </w:tcPr>
          <w:p w:rsidR="008968E4" w:rsidRPr="00347A77" w:rsidRDefault="008968E4" w:rsidP="008968E4">
            <w:pPr>
              <w:spacing w:before="120" w:after="120"/>
              <w:ind w:right="3"/>
              <w:jc w:val="center"/>
              <w:rPr>
                <w:rFonts w:ascii="Times New Roman" w:hAnsi="Times New Roman"/>
                <w:sz w:val="18"/>
                <w:szCs w:val="18"/>
              </w:rPr>
            </w:pPr>
            <w:r w:rsidRPr="00347A77">
              <w:rPr>
                <w:rFonts w:ascii="Times New Roman" w:hAnsi="Times New Roman"/>
                <w:sz w:val="18"/>
                <w:szCs w:val="18"/>
              </w:rPr>
              <w:t>Tip onayını (**) veya test raporunu (***)veren üye ülke veya akit taraf (*)</w:t>
            </w:r>
          </w:p>
        </w:tc>
        <w:tc>
          <w:tcPr>
            <w:tcW w:w="1781" w:type="dxa"/>
            <w:tcBorders>
              <w:top w:val="single" w:sz="12" w:space="0" w:color="auto"/>
              <w:left w:val="single" w:sz="6" w:space="0" w:color="auto"/>
              <w:bottom w:val="single" w:sz="6" w:space="0" w:color="auto"/>
              <w:right w:val="single" w:sz="6" w:space="0" w:color="auto"/>
            </w:tcBorders>
            <w:vAlign w:val="center"/>
          </w:tcPr>
          <w:p w:rsidR="008968E4" w:rsidRPr="00347A77" w:rsidRDefault="008968E4" w:rsidP="008968E4">
            <w:pPr>
              <w:spacing w:before="120" w:after="120"/>
              <w:ind w:right="3"/>
              <w:jc w:val="center"/>
              <w:rPr>
                <w:rFonts w:ascii="Times New Roman" w:hAnsi="Times New Roman"/>
                <w:sz w:val="18"/>
                <w:szCs w:val="18"/>
              </w:rPr>
            </w:pPr>
            <w:r w:rsidRPr="00347A77">
              <w:rPr>
                <w:rFonts w:ascii="Times New Roman" w:hAnsi="Times New Roman"/>
                <w:sz w:val="18"/>
                <w:szCs w:val="18"/>
              </w:rPr>
              <w:t>Kapsam genişletmesi tarihi</w:t>
            </w:r>
          </w:p>
        </w:tc>
        <w:tc>
          <w:tcPr>
            <w:tcW w:w="2077" w:type="dxa"/>
            <w:tcBorders>
              <w:top w:val="single" w:sz="12" w:space="0" w:color="auto"/>
              <w:left w:val="single" w:sz="6" w:space="0" w:color="auto"/>
              <w:bottom w:val="single" w:sz="6" w:space="0" w:color="auto"/>
              <w:right w:val="single" w:sz="12" w:space="0" w:color="auto"/>
            </w:tcBorders>
            <w:vAlign w:val="center"/>
          </w:tcPr>
          <w:p w:rsidR="008968E4" w:rsidRPr="00347A77" w:rsidRDefault="008968E4" w:rsidP="008968E4">
            <w:pPr>
              <w:pStyle w:val="DipnotMetni"/>
              <w:spacing w:before="120" w:after="120"/>
              <w:ind w:right="3"/>
              <w:jc w:val="center"/>
              <w:rPr>
                <w:rFonts w:ascii="Times New Roman" w:hAnsi="Times New Roman"/>
                <w:sz w:val="18"/>
                <w:szCs w:val="18"/>
              </w:rPr>
            </w:pPr>
            <w:r w:rsidRPr="00347A77">
              <w:rPr>
                <w:rFonts w:ascii="Times New Roman" w:hAnsi="Times New Roman"/>
                <w:sz w:val="18"/>
                <w:szCs w:val="18"/>
              </w:rPr>
              <w:t>Varyant/varyantlar / Versiyon/versiyonlar</w:t>
            </w:r>
          </w:p>
        </w:tc>
      </w:tr>
      <w:tr w:rsidR="008968E4" w:rsidRPr="00347A77" w:rsidTr="008968E4">
        <w:tblPrEx>
          <w:tblCellMar>
            <w:top w:w="0" w:type="dxa"/>
            <w:bottom w:w="0" w:type="dxa"/>
          </w:tblCellMar>
        </w:tblPrEx>
        <w:trPr>
          <w:cantSplit/>
        </w:trPr>
        <w:tc>
          <w:tcPr>
            <w:tcW w:w="1929" w:type="dxa"/>
            <w:tcBorders>
              <w:top w:val="single" w:sz="6" w:space="0" w:color="auto"/>
              <w:left w:val="single" w:sz="12" w:space="0" w:color="auto"/>
              <w:bottom w:val="single" w:sz="6" w:space="0" w:color="auto"/>
              <w:right w:val="single" w:sz="6" w:space="0" w:color="auto"/>
            </w:tcBorders>
          </w:tcPr>
          <w:p w:rsidR="008968E4" w:rsidRPr="00347A77" w:rsidRDefault="008968E4" w:rsidP="008968E4">
            <w:pPr>
              <w:spacing w:after="240"/>
              <w:ind w:right="3"/>
              <w:rPr>
                <w:rFonts w:ascii="Times New Roman" w:hAnsi="Times New Roman"/>
                <w:sz w:val="18"/>
                <w:szCs w:val="18"/>
              </w:rPr>
            </w:pPr>
          </w:p>
        </w:tc>
        <w:tc>
          <w:tcPr>
            <w:tcW w:w="1929"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spacing w:after="240"/>
              <w:ind w:right="3"/>
              <w:rPr>
                <w:rFonts w:ascii="Times New Roman" w:hAnsi="Times New Roman"/>
                <w:sz w:val="18"/>
                <w:szCs w:val="18"/>
              </w:rPr>
            </w:pPr>
          </w:p>
        </w:tc>
        <w:tc>
          <w:tcPr>
            <w:tcW w:w="1929"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spacing w:after="240"/>
              <w:ind w:right="3"/>
              <w:rPr>
                <w:rFonts w:ascii="Times New Roman" w:hAnsi="Times New Roman"/>
                <w:sz w:val="18"/>
                <w:szCs w:val="18"/>
              </w:rPr>
            </w:pPr>
          </w:p>
        </w:tc>
        <w:tc>
          <w:tcPr>
            <w:tcW w:w="1781"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spacing w:after="240"/>
              <w:ind w:right="3"/>
              <w:rPr>
                <w:rFonts w:ascii="Times New Roman" w:hAnsi="Times New Roman"/>
                <w:sz w:val="18"/>
                <w:szCs w:val="18"/>
              </w:rPr>
            </w:pPr>
          </w:p>
        </w:tc>
        <w:tc>
          <w:tcPr>
            <w:tcW w:w="2077" w:type="dxa"/>
            <w:tcBorders>
              <w:top w:val="single" w:sz="6" w:space="0" w:color="auto"/>
              <w:left w:val="single" w:sz="6" w:space="0" w:color="auto"/>
              <w:bottom w:val="single" w:sz="6" w:space="0" w:color="auto"/>
              <w:right w:val="single" w:sz="12" w:space="0" w:color="auto"/>
            </w:tcBorders>
          </w:tcPr>
          <w:p w:rsidR="008968E4" w:rsidRPr="00347A77" w:rsidRDefault="008968E4" w:rsidP="008968E4">
            <w:pPr>
              <w:spacing w:after="240"/>
              <w:ind w:right="3"/>
              <w:rPr>
                <w:rFonts w:ascii="Times New Roman" w:hAnsi="Times New Roman"/>
                <w:sz w:val="18"/>
                <w:szCs w:val="18"/>
              </w:rPr>
            </w:pPr>
          </w:p>
        </w:tc>
      </w:tr>
      <w:tr w:rsidR="008968E4" w:rsidRPr="00347A77" w:rsidTr="008968E4">
        <w:tblPrEx>
          <w:tblCellMar>
            <w:top w:w="0" w:type="dxa"/>
            <w:bottom w:w="0" w:type="dxa"/>
          </w:tblCellMar>
        </w:tblPrEx>
        <w:trPr>
          <w:cantSplit/>
        </w:trPr>
        <w:tc>
          <w:tcPr>
            <w:tcW w:w="9645" w:type="dxa"/>
            <w:gridSpan w:val="5"/>
            <w:tcBorders>
              <w:top w:val="single" w:sz="6" w:space="0" w:color="auto"/>
              <w:left w:val="single" w:sz="12" w:space="0" w:color="auto"/>
              <w:bottom w:val="single" w:sz="12" w:space="0" w:color="auto"/>
              <w:right w:val="single" w:sz="12" w:space="0" w:color="auto"/>
            </w:tcBorders>
          </w:tcPr>
          <w:p w:rsidR="008968E4" w:rsidRPr="00347A77" w:rsidRDefault="008968E4" w:rsidP="008968E4">
            <w:pPr>
              <w:ind w:right="6"/>
              <w:rPr>
                <w:rFonts w:ascii="Times New Roman" w:hAnsi="Times New Roman"/>
                <w:sz w:val="18"/>
                <w:szCs w:val="18"/>
              </w:rPr>
            </w:pPr>
            <w:r w:rsidRPr="00347A77">
              <w:rPr>
                <w:rFonts w:ascii="Times New Roman" w:hAnsi="Times New Roman"/>
                <w:sz w:val="18"/>
                <w:szCs w:val="18"/>
                <w:vertAlign w:val="superscript"/>
              </w:rPr>
              <w:t>(</w:t>
            </w:r>
            <w:r w:rsidRPr="00347A77">
              <w:rPr>
                <w:rFonts w:ascii="Times New Roman" w:hAnsi="Times New Roman"/>
                <w:sz w:val="18"/>
                <w:szCs w:val="18"/>
              </w:rPr>
              <w:t>(*)    Gözden geçirilmiş 1958 Anlaşmasına akit taraflar</w:t>
            </w:r>
          </w:p>
          <w:p w:rsidR="008968E4" w:rsidRPr="00347A77" w:rsidRDefault="008968E4" w:rsidP="008968E4">
            <w:pPr>
              <w:ind w:right="6"/>
              <w:rPr>
                <w:rFonts w:ascii="Times New Roman" w:hAnsi="Times New Roman"/>
                <w:sz w:val="18"/>
                <w:szCs w:val="18"/>
              </w:rPr>
            </w:pPr>
            <w:r w:rsidRPr="00347A77">
              <w:rPr>
                <w:rFonts w:ascii="Times New Roman" w:hAnsi="Times New Roman"/>
                <w:sz w:val="18"/>
                <w:szCs w:val="18"/>
              </w:rPr>
              <w:t>(**)   AT tip onay numarasından temin edilemezse, belirtilecek.</w:t>
            </w:r>
          </w:p>
          <w:p w:rsidR="008968E4" w:rsidRPr="00347A77" w:rsidRDefault="008968E4" w:rsidP="008968E4">
            <w:pPr>
              <w:ind w:right="6"/>
              <w:rPr>
                <w:rFonts w:ascii="Times New Roman" w:hAnsi="Times New Roman"/>
                <w:sz w:val="18"/>
                <w:szCs w:val="18"/>
              </w:rPr>
            </w:pPr>
            <w:r w:rsidRPr="00347A77">
              <w:rPr>
                <w:rFonts w:ascii="Times New Roman" w:hAnsi="Times New Roman"/>
                <w:sz w:val="18"/>
                <w:szCs w:val="18"/>
              </w:rPr>
              <w:t>(***)  Yönetmeliğin 9 uncu maddesinin altıncı fıkrasını uyguladığı takdirde imalatçı tarafından belirtilecektir. Bu durumda uygulanan düzenleyici mevzuat ikinci sütunda belirtilecektir.</w:t>
            </w:r>
          </w:p>
        </w:tc>
      </w:tr>
    </w:tbl>
    <w:p w:rsidR="008968E4" w:rsidRPr="00347A77" w:rsidRDefault="008968E4" w:rsidP="008968E4">
      <w:pPr>
        <w:spacing w:before="240" w:after="120"/>
        <w:ind w:right="3"/>
        <w:rPr>
          <w:rFonts w:ascii="Times New Roman" w:hAnsi="Times New Roman"/>
          <w:sz w:val="18"/>
          <w:szCs w:val="18"/>
        </w:rPr>
      </w:pPr>
      <w:r w:rsidRPr="00347A77">
        <w:rPr>
          <w:rFonts w:ascii="Times New Roman" w:hAnsi="Times New Roman"/>
          <w:sz w:val="18"/>
          <w:szCs w:val="18"/>
        </w:rPr>
        <w:t>İmzalayan: ...................................</w:t>
      </w:r>
    </w:p>
    <w:p w:rsidR="008968E4" w:rsidRPr="00347A77" w:rsidRDefault="008968E4" w:rsidP="008968E4">
      <w:pPr>
        <w:spacing w:after="120"/>
        <w:ind w:right="3"/>
        <w:rPr>
          <w:rFonts w:ascii="Times New Roman" w:hAnsi="Times New Roman"/>
          <w:sz w:val="18"/>
          <w:szCs w:val="18"/>
        </w:rPr>
      </w:pPr>
      <w:r w:rsidRPr="00347A77">
        <w:rPr>
          <w:rFonts w:ascii="Times New Roman" w:hAnsi="Times New Roman"/>
          <w:sz w:val="18"/>
          <w:szCs w:val="18"/>
        </w:rPr>
        <w:t>Kuruluştaki  görevi:......................</w:t>
      </w:r>
    </w:p>
    <w:p w:rsidR="008968E4" w:rsidRPr="00347A77" w:rsidRDefault="008968E4" w:rsidP="008968E4">
      <w:pPr>
        <w:ind w:right="3"/>
        <w:rPr>
          <w:rFonts w:ascii="Times New Roman" w:hAnsi="Times New Roman"/>
          <w:sz w:val="18"/>
          <w:szCs w:val="18"/>
        </w:rPr>
      </w:pPr>
      <w:r w:rsidRPr="00347A77">
        <w:rPr>
          <w:rFonts w:ascii="Times New Roman" w:hAnsi="Times New Roman"/>
          <w:sz w:val="18"/>
          <w:szCs w:val="18"/>
        </w:rPr>
        <w:t>Tarih: ...........................................</w:t>
      </w:r>
    </w:p>
    <w:p w:rsidR="008968E4" w:rsidRPr="00347A77" w:rsidRDefault="008968E4" w:rsidP="008968E4">
      <w:pPr>
        <w:spacing w:after="20"/>
        <w:rPr>
          <w:rFonts w:ascii="Times New Roman" w:hAnsi="Times New Roman"/>
          <w:b/>
          <w:sz w:val="18"/>
          <w:szCs w:val="18"/>
        </w:rPr>
      </w:pPr>
    </w:p>
    <w:p w:rsidR="008968E4" w:rsidRPr="00347A77" w:rsidRDefault="008968E4" w:rsidP="008968E4">
      <w:pPr>
        <w:spacing w:after="20"/>
        <w:jc w:val="right"/>
        <w:rPr>
          <w:rFonts w:ascii="Times New Roman" w:hAnsi="Times New Roman"/>
          <w:b/>
          <w:sz w:val="18"/>
          <w:szCs w:val="18"/>
        </w:rPr>
      </w:pPr>
    </w:p>
    <w:p w:rsidR="008968E4" w:rsidRPr="00347A77" w:rsidRDefault="008968E4" w:rsidP="008968E4">
      <w:pPr>
        <w:spacing w:after="20"/>
        <w:jc w:val="right"/>
        <w:rPr>
          <w:rFonts w:ascii="Times New Roman" w:hAnsi="Times New Roman"/>
          <w:b/>
          <w:sz w:val="18"/>
          <w:szCs w:val="18"/>
        </w:rPr>
      </w:pPr>
    </w:p>
    <w:p w:rsidR="008968E4" w:rsidRPr="00347A77" w:rsidRDefault="008968E4" w:rsidP="008968E4">
      <w:pPr>
        <w:spacing w:after="20"/>
        <w:jc w:val="right"/>
        <w:rPr>
          <w:rFonts w:ascii="Times New Roman" w:hAnsi="Times New Roman"/>
          <w:b/>
          <w:sz w:val="18"/>
          <w:szCs w:val="18"/>
        </w:rPr>
      </w:pPr>
    </w:p>
    <w:p w:rsidR="008968E4" w:rsidRPr="00347A77" w:rsidRDefault="008968E4" w:rsidP="008968E4">
      <w:pPr>
        <w:spacing w:after="20"/>
        <w:jc w:val="right"/>
        <w:rPr>
          <w:rFonts w:ascii="Times New Roman" w:hAnsi="Times New Roman"/>
          <w:b/>
          <w:sz w:val="18"/>
          <w:szCs w:val="18"/>
        </w:rPr>
      </w:pPr>
    </w:p>
    <w:p w:rsidR="008968E4" w:rsidRPr="00347A77" w:rsidRDefault="008968E4" w:rsidP="008968E4">
      <w:pPr>
        <w:spacing w:after="20"/>
        <w:jc w:val="right"/>
        <w:rPr>
          <w:rFonts w:ascii="Times New Roman" w:hAnsi="Times New Roman"/>
          <w:b/>
          <w:sz w:val="18"/>
          <w:szCs w:val="18"/>
        </w:rPr>
      </w:pPr>
    </w:p>
    <w:p w:rsidR="008968E4" w:rsidRPr="00347A77" w:rsidRDefault="008968E4" w:rsidP="008968E4">
      <w:pPr>
        <w:spacing w:after="20"/>
        <w:jc w:val="right"/>
        <w:rPr>
          <w:rFonts w:ascii="Times New Roman" w:hAnsi="Times New Roman"/>
          <w:b/>
          <w:sz w:val="18"/>
          <w:szCs w:val="18"/>
        </w:rPr>
      </w:pPr>
    </w:p>
    <w:p w:rsidR="008968E4" w:rsidRPr="00347A77" w:rsidRDefault="008968E4" w:rsidP="008968E4">
      <w:pPr>
        <w:spacing w:after="20"/>
        <w:jc w:val="right"/>
        <w:rPr>
          <w:rFonts w:ascii="Times New Roman" w:hAnsi="Times New Roman"/>
          <w:b/>
          <w:sz w:val="18"/>
          <w:szCs w:val="18"/>
        </w:rPr>
      </w:pPr>
    </w:p>
    <w:p w:rsidR="008968E4" w:rsidRPr="00347A77" w:rsidRDefault="008968E4" w:rsidP="008968E4">
      <w:pPr>
        <w:spacing w:after="20"/>
        <w:jc w:val="right"/>
        <w:rPr>
          <w:rFonts w:ascii="Times New Roman" w:hAnsi="Times New Roman"/>
          <w:b/>
          <w:sz w:val="18"/>
          <w:szCs w:val="18"/>
        </w:rPr>
      </w:pPr>
    </w:p>
    <w:p w:rsidR="008968E4" w:rsidRPr="00347A77" w:rsidRDefault="008968E4" w:rsidP="008968E4">
      <w:pPr>
        <w:spacing w:after="20"/>
        <w:jc w:val="right"/>
        <w:rPr>
          <w:rFonts w:ascii="Times New Roman" w:hAnsi="Times New Roman"/>
          <w:b/>
          <w:sz w:val="18"/>
          <w:szCs w:val="18"/>
        </w:rPr>
      </w:pPr>
    </w:p>
    <w:p w:rsidR="008968E4" w:rsidRPr="00347A77" w:rsidRDefault="008968E4" w:rsidP="008968E4">
      <w:pPr>
        <w:spacing w:after="20"/>
        <w:jc w:val="right"/>
        <w:rPr>
          <w:rFonts w:ascii="Times New Roman" w:hAnsi="Times New Roman"/>
          <w:b/>
          <w:sz w:val="18"/>
          <w:szCs w:val="18"/>
        </w:rPr>
      </w:pPr>
    </w:p>
    <w:p w:rsidR="008968E4" w:rsidRPr="00347A77" w:rsidRDefault="008968E4" w:rsidP="008968E4">
      <w:pPr>
        <w:spacing w:after="20"/>
        <w:jc w:val="right"/>
        <w:rPr>
          <w:rFonts w:ascii="Times New Roman" w:hAnsi="Times New Roman"/>
          <w:b/>
          <w:sz w:val="18"/>
          <w:szCs w:val="18"/>
        </w:rPr>
      </w:pPr>
    </w:p>
    <w:p w:rsidR="008968E4" w:rsidRPr="00347A77" w:rsidRDefault="008968E4" w:rsidP="008968E4">
      <w:pPr>
        <w:spacing w:after="20"/>
        <w:jc w:val="right"/>
        <w:rPr>
          <w:rFonts w:ascii="Times New Roman" w:hAnsi="Times New Roman"/>
          <w:b/>
          <w:sz w:val="18"/>
          <w:szCs w:val="18"/>
        </w:rPr>
      </w:pPr>
    </w:p>
    <w:p w:rsidR="008968E4" w:rsidRPr="00347A77" w:rsidRDefault="008968E4" w:rsidP="008968E4">
      <w:pPr>
        <w:spacing w:after="20"/>
        <w:jc w:val="right"/>
        <w:rPr>
          <w:rFonts w:ascii="Times New Roman" w:hAnsi="Times New Roman"/>
          <w:b/>
          <w:sz w:val="18"/>
          <w:szCs w:val="18"/>
        </w:rPr>
      </w:pPr>
    </w:p>
    <w:p w:rsidR="008968E4" w:rsidRPr="00347A77" w:rsidRDefault="008968E4" w:rsidP="008968E4">
      <w:pPr>
        <w:spacing w:after="20"/>
        <w:jc w:val="right"/>
        <w:rPr>
          <w:rFonts w:ascii="Times New Roman" w:hAnsi="Times New Roman"/>
          <w:b/>
          <w:sz w:val="18"/>
          <w:szCs w:val="18"/>
        </w:rPr>
      </w:pPr>
    </w:p>
    <w:p w:rsidR="008968E4" w:rsidRPr="00347A77" w:rsidRDefault="008968E4" w:rsidP="008968E4">
      <w:pPr>
        <w:spacing w:after="20"/>
        <w:jc w:val="right"/>
        <w:rPr>
          <w:rFonts w:ascii="Times New Roman" w:hAnsi="Times New Roman"/>
          <w:b/>
          <w:sz w:val="18"/>
          <w:szCs w:val="18"/>
        </w:rPr>
      </w:pPr>
    </w:p>
    <w:p w:rsidR="008968E4" w:rsidRPr="00347A77" w:rsidRDefault="008968E4" w:rsidP="008968E4">
      <w:pPr>
        <w:spacing w:after="20"/>
        <w:jc w:val="right"/>
        <w:rPr>
          <w:rFonts w:ascii="Times New Roman" w:hAnsi="Times New Roman"/>
          <w:b/>
          <w:sz w:val="18"/>
          <w:szCs w:val="18"/>
        </w:rPr>
      </w:pPr>
    </w:p>
    <w:p w:rsidR="008968E4" w:rsidRPr="00347A77" w:rsidRDefault="008968E4" w:rsidP="008968E4">
      <w:pPr>
        <w:spacing w:after="20"/>
        <w:jc w:val="right"/>
        <w:rPr>
          <w:rFonts w:ascii="Times New Roman" w:hAnsi="Times New Roman"/>
          <w:b/>
          <w:sz w:val="18"/>
          <w:szCs w:val="18"/>
        </w:rPr>
      </w:pPr>
    </w:p>
    <w:p w:rsidR="008968E4" w:rsidRPr="00347A77" w:rsidRDefault="008968E4" w:rsidP="008968E4">
      <w:pPr>
        <w:spacing w:after="20"/>
        <w:jc w:val="right"/>
        <w:rPr>
          <w:rFonts w:ascii="Times New Roman" w:hAnsi="Times New Roman"/>
          <w:b/>
          <w:sz w:val="18"/>
          <w:szCs w:val="18"/>
        </w:rPr>
      </w:pPr>
      <w:r w:rsidRPr="00347A77">
        <w:rPr>
          <w:rFonts w:ascii="Times New Roman" w:hAnsi="Times New Roman"/>
          <w:b/>
          <w:sz w:val="18"/>
          <w:szCs w:val="18"/>
        </w:rPr>
        <w:t>Ek IV</w:t>
      </w:r>
    </w:p>
    <w:p w:rsidR="008968E4" w:rsidRPr="00347A77" w:rsidRDefault="008968E4" w:rsidP="008968E4">
      <w:pPr>
        <w:spacing w:after="20"/>
        <w:jc w:val="center"/>
        <w:rPr>
          <w:rFonts w:ascii="Times New Roman" w:hAnsi="Times New Roman"/>
          <w:b/>
          <w:sz w:val="18"/>
          <w:szCs w:val="18"/>
        </w:rPr>
      </w:pPr>
    </w:p>
    <w:p w:rsidR="008968E4" w:rsidRPr="00347A77" w:rsidRDefault="008968E4" w:rsidP="008968E4">
      <w:pPr>
        <w:spacing w:after="20"/>
        <w:jc w:val="center"/>
        <w:rPr>
          <w:rFonts w:ascii="Times New Roman" w:hAnsi="Times New Roman"/>
          <w:b/>
          <w:sz w:val="18"/>
          <w:szCs w:val="18"/>
        </w:rPr>
      </w:pPr>
      <w:r w:rsidRPr="00347A77">
        <w:rPr>
          <w:rFonts w:ascii="Times New Roman" w:hAnsi="Times New Roman"/>
          <w:b/>
          <w:sz w:val="18"/>
          <w:szCs w:val="18"/>
        </w:rPr>
        <w:t>ARAÇLARIN AT TİP ONAYI İÇİN GEREKEN ŞARTLARI KOYAN DÜZENLEYİCİ MEVZUATIN LİSTESİ</w:t>
      </w:r>
    </w:p>
    <w:p w:rsidR="008968E4" w:rsidRPr="00347A77" w:rsidRDefault="008968E4" w:rsidP="008968E4">
      <w:pPr>
        <w:pStyle w:val="Balk2"/>
        <w:spacing w:after="20"/>
        <w:jc w:val="center"/>
        <w:rPr>
          <w:rFonts w:ascii="Times New Roman" w:hAnsi="Times New Roman" w:cs="Times New Roman"/>
          <w:color w:val="auto"/>
          <w:sz w:val="18"/>
          <w:szCs w:val="18"/>
          <w:lang w:val="tr-TR"/>
        </w:rPr>
      </w:pPr>
    </w:p>
    <w:p w:rsidR="008968E4" w:rsidRPr="00347A77" w:rsidRDefault="008968E4" w:rsidP="008968E4">
      <w:pPr>
        <w:pStyle w:val="Balk2"/>
        <w:spacing w:after="20"/>
        <w:jc w:val="center"/>
        <w:rPr>
          <w:rFonts w:ascii="Times New Roman" w:hAnsi="Times New Roman" w:cs="Times New Roman"/>
          <w:color w:val="auto"/>
          <w:sz w:val="18"/>
          <w:szCs w:val="18"/>
          <w:lang w:val="tr-TR"/>
        </w:rPr>
      </w:pPr>
      <w:r w:rsidRPr="00347A77">
        <w:rPr>
          <w:rFonts w:ascii="Times New Roman" w:hAnsi="Times New Roman" w:cs="Times New Roman"/>
          <w:color w:val="auto"/>
          <w:sz w:val="18"/>
          <w:szCs w:val="18"/>
          <w:lang w:val="tr-TR"/>
        </w:rPr>
        <w:t>BÖLÜM I</w:t>
      </w:r>
    </w:p>
    <w:p w:rsidR="008968E4" w:rsidRPr="00347A77" w:rsidRDefault="008968E4" w:rsidP="008968E4">
      <w:pPr>
        <w:pStyle w:val="DipnotMetni"/>
        <w:spacing w:after="20"/>
        <w:jc w:val="left"/>
        <w:rPr>
          <w:rFonts w:ascii="Times New Roman" w:hAnsi="Times New Roman"/>
          <w:sz w:val="18"/>
          <w:szCs w:val="18"/>
          <w:lang w:val="tr-TR"/>
        </w:rPr>
      </w:pPr>
    </w:p>
    <w:p w:rsidR="008968E4" w:rsidRPr="00347A77" w:rsidRDefault="008968E4" w:rsidP="008968E4">
      <w:pPr>
        <w:pStyle w:val="DipnotMetni"/>
        <w:spacing w:after="20"/>
        <w:jc w:val="center"/>
        <w:rPr>
          <w:rFonts w:ascii="Times New Roman" w:hAnsi="Times New Roman"/>
          <w:b/>
          <w:sz w:val="18"/>
          <w:szCs w:val="18"/>
          <w:lang w:val="tr-TR"/>
        </w:rPr>
      </w:pPr>
      <w:r w:rsidRPr="00347A77">
        <w:rPr>
          <w:rFonts w:ascii="Times New Roman" w:hAnsi="Times New Roman"/>
          <w:b/>
          <w:sz w:val="18"/>
          <w:szCs w:val="18"/>
          <w:lang w:val="tr-TR"/>
        </w:rPr>
        <w:t>Sınırsız seriler halinde imal edilen  araçların AT tip onayı için düzenleyici mevzuatın listesi</w:t>
      </w:r>
    </w:p>
    <w:p w:rsidR="008968E4" w:rsidRPr="00347A77" w:rsidRDefault="008968E4" w:rsidP="008968E4">
      <w:pPr>
        <w:spacing w:after="20"/>
        <w:rPr>
          <w:rFonts w:ascii="Times New Roman" w:hAnsi="Times New Roman"/>
          <w:b/>
          <w:sz w:val="18"/>
          <w:szCs w:val="18"/>
        </w:rPr>
      </w:pPr>
    </w:p>
    <w:tbl>
      <w:tblPr>
        <w:tblW w:w="10620" w:type="dxa"/>
        <w:tblInd w:w="-672" w:type="dxa"/>
        <w:tblLayout w:type="fixed"/>
        <w:tblCellMar>
          <w:left w:w="48" w:type="dxa"/>
          <w:right w:w="48" w:type="dxa"/>
        </w:tblCellMar>
        <w:tblLook w:val="0000"/>
      </w:tblPr>
      <w:tblGrid>
        <w:gridCol w:w="540"/>
        <w:gridCol w:w="1980"/>
        <w:gridCol w:w="1260"/>
        <w:gridCol w:w="1980"/>
        <w:gridCol w:w="1260"/>
        <w:gridCol w:w="360"/>
        <w:gridCol w:w="360"/>
        <w:gridCol w:w="360"/>
        <w:gridCol w:w="360"/>
        <w:gridCol w:w="360"/>
        <w:gridCol w:w="360"/>
        <w:gridCol w:w="360"/>
        <w:gridCol w:w="360"/>
        <w:gridCol w:w="360"/>
        <w:gridCol w:w="360"/>
      </w:tblGrid>
      <w:tr w:rsidR="008968E4" w:rsidRPr="00347A77" w:rsidTr="008968E4">
        <w:tblPrEx>
          <w:tblCellMar>
            <w:top w:w="0" w:type="dxa"/>
            <w:bottom w:w="0" w:type="dxa"/>
          </w:tblCellMar>
        </w:tblPrEx>
        <w:trPr>
          <w:cantSplit/>
          <w:trHeight w:val="250"/>
        </w:trPr>
        <w:tc>
          <w:tcPr>
            <w:tcW w:w="2520" w:type="dxa"/>
            <w:gridSpan w:val="2"/>
            <w:vMerge w:val="restart"/>
            <w:tcBorders>
              <w:top w:val="single" w:sz="6" w:space="0" w:color="000000"/>
              <w:left w:val="single" w:sz="6" w:space="0" w:color="000000"/>
              <w:right w:val="single" w:sz="6" w:space="0" w:color="000000"/>
            </w:tcBorders>
          </w:tcPr>
          <w:p w:rsidR="008968E4" w:rsidRPr="00347A77" w:rsidRDefault="008968E4" w:rsidP="008968E4">
            <w:pPr>
              <w:jc w:val="center"/>
              <w:rPr>
                <w:rFonts w:ascii="Times New Roman" w:hAnsi="Times New Roman"/>
                <w:b/>
                <w:sz w:val="18"/>
                <w:szCs w:val="18"/>
              </w:rPr>
            </w:pPr>
          </w:p>
          <w:p w:rsidR="008968E4" w:rsidRPr="00347A77" w:rsidRDefault="008968E4" w:rsidP="008968E4">
            <w:pPr>
              <w:jc w:val="center"/>
              <w:rPr>
                <w:rFonts w:ascii="Times New Roman" w:hAnsi="Times New Roman"/>
                <w:b/>
                <w:sz w:val="18"/>
                <w:szCs w:val="18"/>
              </w:rPr>
            </w:pPr>
            <w:r w:rsidRPr="00347A77">
              <w:rPr>
                <w:rFonts w:ascii="Times New Roman" w:hAnsi="Times New Roman"/>
                <w:b/>
                <w:sz w:val="18"/>
                <w:szCs w:val="18"/>
              </w:rPr>
              <w:t>Konusu</w:t>
            </w:r>
          </w:p>
          <w:p w:rsidR="008968E4" w:rsidRPr="00347A77" w:rsidRDefault="008968E4" w:rsidP="008968E4">
            <w:pPr>
              <w:rPr>
                <w:rFonts w:ascii="Times New Roman" w:hAnsi="Times New Roman"/>
                <w:b/>
                <w:sz w:val="18"/>
                <w:szCs w:val="18"/>
              </w:rPr>
            </w:pPr>
            <w:r w:rsidRPr="00347A77">
              <w:rPr>
                <w:rFonts w:ascii="Times New Roman" w:hAnsi="Times New Roman"/>
                <w:b/>
                <w:sz w:val="18"/>
                <w:szCs w:val="18"/>
              </w:rPr>
              <w:t xml:space="preserve"> </w:t>
            </w:r>
          </w:p>
        </w:tc>
        <w:tc>
          <w:tcPr>
            <w:tcW w:w="1260" w:type="dxa"/>
            <w:vMerge w:val="restart"/>
            <w:tcBorders>
              <w:top w:val="single" w:sz="6" w:space="0" w:color="000000"/>
              <w:left w:val="single" w:sz="6" w:space="0" w:color="000000"/>
              <w:right w:val="single" w:sz="6" w:space="0" w:color="000000"/>
            </w:tcBorders>
            <w:vAlign w:val="center"/>
          </w:tcPr>
          <w:p w:rsidR="008968E4" w:rsidRPr="00347A77" w:rsidRDefault="008968E4" w:rsidP="008968E4">
            <w:pPr>
              <w:jc w:val="center"/>
              <w:rPr>
                <w:rFonts w:ascii="Times New Roman" w:hAnsi="Times New Roman"/>
                <w:b/>
                <w:sz w:val="18"/>
                <w:szCs w:val="18"/>
              </w:rPr>
            </w:pPr>
            <w:r w:rsidRPr="00347A77">
              <w:rPr>
                <w:rFonts w:ascii="Times New Roman" w:hAnsi="Times New Roman"/>
                <w:b/>
                <w:sz w:val="18"/>
                <w:szCs w:val="18"/>
              </w:rPr>
              <w:t>Düzenleyici mevzuat referans numarası</w:t>
            </w:r>
          </w:p>
        </w:tc>
        <w:tc>
          <w:tcPr>
            <w:tcW w:w="1980" w:type="dxa"/>
            <w:vMerge w:val="restart"/>
            <w:tcBorders>
              <w:top w:val="single" w:sz="6" w:space="0" w:color="000000"/>
              <w:left w:val="single" w:sz="6" w:space="0" w:color="000000"/>
              <w:right w:val="single" w:sz="6" w:space="0" w:color="000000"/>
            </w:tcBorders>
          </w:tcPr>
          <w:p w:rsidR="008968E4" w:rsidRPr="00347A77" w:rsidRDefault="008968E4" w:rsidP="008968E4">
            <w:pPr>
              <w:jc w:val="center"/>
              <w:rPr>
                <w:rFonts w:ascii="Times New Roman" w:hAnsi="Times New Roman"/>
                <w:b/>
                <w:sz w:val="18"/>
                <w:szCs w:val="18"/>
              </w:rPr>
            </w:pPr>
            <w:r w:rsidRPr="00347A77">
              <w:rPr>
                <w:rFonts w:ascii="Times New Roman" w:hAnsi="Times New Roman"/>
                <w:b/>
                <w:sz w:val="18"/>
                <w:szCs w:val="18"/>
              </w:rPr>
              <w:t>Avrupa Birliği Resmi Gazetesi referansı</w:t>
            </w:r>
          </w:p>
        </w:tc>
        <w:tc>
          <w:tcPr>
            <w:tcW w:w="1260" w:type="dxa"/>
            <w:vMerge w:val="restart"/>
            <w:tcBorders>
              <w:top w:val="single" w:sz="6" w:space="0" w:color="000000"/>
              <w:left w:val="single" w:sz="6" w:space="0" w:color="000000"/>
              <w:right w:val="single" w:sz="6" w:space="0" w:color="000000"/>
            </w:tcBorders>
          </w:tcPr>
          <w:p w:rsidR="008968E4" w:rsidRPr="00347A77" w:rsidRDefault="008968E4" w:rsidP="008968E4">
            <w:pPr>
              <w:jc w:val="center"/>
              <w:rPr>
                <w:rFonts w:ascii="Times New Roman" w:hAnsi="Times New Roman"/>
                <w:b/>
                <w:sz w:val="18"/>
                <w:szCs w:val="18"/>
              </w:rPr>
            </w:pPr>
            <w:r w:rsidRPr="00347A77">
              <w:rPr>
                <w:rFonts w:ascii="Times New Roman" w:hAnsi="Times New Roman"/>
                <w:b/>
                <w:sz w:val="18"/>
                <w:szCs w:val="18"/>
              </w:rPr>
              <w:t>T.C. Resmi Gazetesi Tarih ve Sayısı</w:t>
            </w:r>
          </w:p>
        </w:tc>
        <w:tc>
          <w:tcPr>
            <w:tcW w:w="3600" w:type="dxa"/>
            <w:gridSpan w:val="10"/>
            <w:tcBorders>
              <w:top w:val="single" w:sz="6" w:space="0" w:color="000000"/>
              <w:left w:val="single" w:sz="6" w:space="0" w:color="000000"/>
              <w:bottom w:val="single" w:sz="6" w:space="0" w:color="000000"/>
              <w:right w:val="single" w:sz="6" w:space="0" w:color="000000"/>
            </w:tcBorders>
          </w:tcPr>
          <w:p w:rsidR="008968E4" w:rsidRPr="00347A77" w:rsidRDefault="008968E4" w:rsidP="008968E4">
            <w:pPr>
              <w:pStyle w:val="Balk6"/>
              <w:jc w:val="center"/>
              <w:rPr>
                <w:color w:val="auto"/>
                <w:sz w:val="18"/>
                <w:szCs w:val="18"/>
              </w:rPr>
            </w:pPr>
            <w:r w:rsidRPr="00347A77">
              <w:rPr>
                <w:color w:val="auto"/>
                <w:sz w:val="18"/>
                <w:szCs w:val="18"/>
              </w:rPr>
              <w:t>Uygulanabileceği Sınıflar</w:t>
            </w:r>
          </w:p>
        </w:tc>
      </w:tr>
      <w:tr w:rsidR="008968E4" w:rsidRPr="00347A77" w:rsidTr="008968E4">
        <w:tblPrEx>
          <w:tblCellMar>
            <w:top w:w="0" w:type="dxa"/>
            <w:left w:w="31" w:type="dxa"/>
            <w:bottom w:w="0" w:type="dxa"/>
            <w:right w:w="31" w:type="dxa"/>
          </w:tblCellMar>
        </w:tblPrEx>
        <w:trPr>
          <w:cantSplit/>
          <w:trHeight w:val="220"/>
        </w:trPr>
        <w:tc>
          <w:tcPr>
            <w:tcW w:w="2520" w:type="dxa"/>
            <w:gridSpan w:val="2"/>
            <w:vMerge/>
            <w:tcBorders>
              <w:left w:val="single" w:sz="6" w:space="0" w:color="000000"/>
              <w:right w:val="single" w:sz="6" w:space="0" w:color="000000"/>
            </w:tcBorders>
          </w:tcPr>
          <w:p w:rsidR="008968E4" w:rsidRPr="00347A77" w:rsidRDefault="008968E4" w:rsidP="008968E4">
            <w:pPr>
              <w:rPr>
                <w:rFonts w:ascii="Times New Roman" w:hAnsi="Times New Roman"/>
                <w:b/>
                <w:sz w:val="18"/>
                <w:szCs w:val="18"/>
              </w:rPr>
            </w:pPr>
          </w:p>
        </w:tc>
        <w:tc>
          <w:tcPr>
            <w:tcW w:w="1260" w:type="dxa"/>
            <w:vMerge/>
            <w:tcBorders>
              <w:left w:val="single" w:sz="6" w:space="0" w:color="000000"/>
              <w:bottom w:val="single" w:sz="6" w:space="0" w:color="000000"/>
              <w:right w:val="single" w:sz="6" w:space="0" w:color="000000"/>
            </w:tcBorders>
          </w:tcPr>
          <w:p w:rsidR="008968E4" w:rsidRPr="00347A77" w:rsidRDefault="008968E4" w:rsidP="008968E4">
            <w:pPr>
              <w:jc w:val="center"/>
              <w:rPr>
                <w:rFonts w:ascii="Times New Roman" w:hAnsi="Times New Roman"/>
                <w:b/>
                <w:sz w:val="18"/>
                <w:szCs w:val="18"/>
              </w:rPr>
            </w:pPr>
          </w:p>
        </w:tc>
        <w:tc>
          <w:tcPr>
            <w:tcW w:w="1980" w:type="dxa"/>
            <w:vMerge/>
            <w:tcBorders>
              <w:left w:val="single" w:sz="6" w:space="0" w:color="000000"/>
              <w:bottom w:val="single" w:sz="6" w:space="0" w:color="000000"/>
              <w:right w:val="single" w:sz="6" w:space="0" w:color="000000"/>
            </w:tcBorders>
          </w:tcPr>
          <w:p w:rsidR="008968E4" w:rsidRPr="00347A77" w:rsidRDefault="008968E4" w:rsidP="008968E4">
            <w:pPr>
              <w:rPr>
                <w:rFonts w:ascii="Times New Roman" w:hAnsi="Times New Roman"/>
                <w:b/>
                <w:sz w:val="18"/>
                <w:szCs w:val="18"/>
              </w:rPr>
            </w:pPr>
          </w:p>
        </w:tc>
        <w:tc>
          <w:tcPr>
            <w:tcW w:w="1260" w:type="dxa"/>
            <w:vMerge/>
            <w:tcBorders>
              <w:left w:val="single" w:sz="6" w:space="0" w:color="000000"/>
              <w:bottom w:val="single" w:sz="6" w:space="0" w:color="000000"/>
              <w:right w:val="single" w:sz="6" w:space="0" w:color="000000"/>
            </w:tcBorders>
          </w:tcPr>
          <w:p w:rsidR="008968E4" w:rsidRPr="00347A77" w:rsidRDefault="008968E4" w:rsidP="008968E4">
            <w:pPr>
              <w:rPr>
                <w:rFonts w:ascii="Times New Roman" w:hAnsi="Times New Roman"/>
                <w:b/>
                <w:sz w:val="18"/>
                <w:szCs w:val="18"/>
              </w:rPr>
            </w:pPr>
          </w:p>
        </w:tc>
        <w:tc>
          <w:tcPr>
            <w:tcW w:w="360" w:type="dxa"/>
            <w:tcBorders>
              <w:top w:val="single" w:sz="6" w:space="0" w:color="000000"/>
              <w:left w:val="single" w:sz="6" w:space="0" w:color="000000"/>
              <w:bottom w:val="single" w:sz="6" w:space="0" w:color="000000"/>
              <w:right w:val="single" w:sz="6" w:space="0" w:color="000000"/>
            </w:tcBorders>
          </w:tcPr>
          <w:p w:rsidR="008968E4" w:rsidRPr="00347A77" w:rsidRDefault="008968E4" w:rsidP="008968E4">
            <w:pPr>
              <w:jc w:val="center"/>
              <w:rPr>
                <w:rFonts w:ascii="Times New Roman" w:hAnsi="Times New Roman"/>
                <w:b/>
                <w:sz w:val="18"/>
                <w:szCs w:val="18"/>
              </w:rPr>
            </w:pPr>
            <w:r w:rsidRPr="00347A77">
              <w:rPr>
                <w:rFonts w:ascii="Times New Roman" w:hAnsi="Times New Roman"/>
                <w:b/>
                <w:sz w:val="18"/>
                <w:szCs w:val="18"/>
              </w:rPr>
              <w:t>M</w:t>
            </w:r>
            <w:r w:rsidRPr="00347A77">
              <w:rPr>
                <w:rFonts w:ascii="Times New Roman" w:hAnsi="Times New Roman"/>
                <w:b/>
                <w:sz w:val="18"/>
                <w:szCs w:val="18"/>
                <w:vertAlign w:val="subscript"/>
              </w:rPr>
              <w:t>1</w:t>
            </w:r>
            <w:r w:rsidRPr="00347A77">
              <w:rPr>
                <w:rFonts w:ascii="Times New Roman" w:hAnsi="Times New Roman"/>
                <w:b/>
                <w:sz w:val="18"/>
                <w:szCs w:val="18"/>
              </w:rPr>
              <w:t xml:space="preserve"> </w:t>
            </w:r>
          </w:p>
        </w:tc>
        <w:tc>
          <w:tcPr>
            <w:tcW w:w="360" w:type="dxa"/>
            <w:tcBorders>
              <w:top w:val="single" w:sz="6" w:space="0" w:color="000000"/>
              <w:left w:val="single" w:sz="6" w:space="0" w:color="000000"/>
              <w:bottom w:val="single" w:sz="6" w:space="0" w:color="000000"/>
              <w:right w:val="single" w:sz="6" w:space="0" w:color="000000"/>
            </w:tcBorders>
          </w:tcPr>
          <w:p w:rsidR="008968E4" w:rsidRPr="00347A77" w:rsidRDefault="008968E4" w:rsidP="008968E4">
            <w:pPr>
              <w:jc w:val="center"/>
              <w:rPr>
                <w:rFonts w:ascii="Times New Roman" w:hAnsi="Times New Roman"/>
                <w:b/>
                <w:sz w:val="18"/>
                <w:szCs w:val="18"/>
              </w:rPr>
            </w:pPr>
            <w:r w:rsidRPr="00347A77">
              <w:rPr>
                <w:rFonts w:ascii="Times New Roman" w:hAnsi="Times New Roman"/>
                <w:b/>
                <w:sz w:val="18"/>
                <w:szCs w:val="18"/>
              </w:rPr>
              <w:t>M</w:t>
            </w:r>
            <w:r w:rsidRPr="00347A77">
              <w:rPr>
                <w:rFonts w:ascii="Times New Roman" w:hAnsi="Times New Roman"/>
                <w:b/>
                <w:sz w:val="18"/>
                <w:szCs w:val="18"/>
                <w:vertAlign w:val="subscript"/>
              </w:rPr>
              <w:t>2</w:t>
            </w:r>
            <w:r w:rsidRPr="00347A77">
              <w:rPr>
                <w:rFonts w:ascii="Times New Roman" w:hAnsi="Times New Roman"/>
                <w:b/>
                <w:sz w:val="18"/>
                <w:szCs w:val="18"/>
              </w:rPr>
              <w:t xml:space="preserve"> </w:t>
            </w:r>
          </w:p>
        </w:tc>
        <w:tc>
          <w:tcPr>
            <w:tcW w:w="360" w:type="dxa"/>
            <w:tcBorders>
              <w:top w:val="single" w:sz="6" w:space="0" w:color="000000"/>
              <w:left w:val="single" w:sz="6" w:space="0" w:color="000000"/>
              <w:bottom w:val="single" w:sz="6" w:space="0" w:color="000000"/>
              <w:right w:val="single" w:sz="6" w:space="0" w:color="000000"/>
            </w:tcBorders>
          </w:tcPr>
          <w:p w:rsidR="008968E4" w:rsidRPr="00347A77" w:rsidRDefault="008968E4" w:rsidP="008968E4">
            <w:pPr>
              <w:jc w:val="center"/>
              <w:rPr>
                <w:rFonts w:ascii="Times New Roman" w:hAnsi="Times New Roman"/>
                <w:b/>
                <w:sz w:val="18"/>
                <w:szCs w:val="18"/>
              </w:rPr>
            </w:pPr>
            <w:r w:rsidRPr="00347A77">
              <w:rPr>
                <w:rFonts w:ascii="Times New Roman" w:hAnsi="Times New Roman"/>
                <w:b/>
                <w:sz w:val="18"/>
                <w:szCs w:val="18"/>
              </w:rPr>
              <w:t>M</w:t>
            </w:r>
            <w:r w:rsidRPr="00347A77">
              <w:rPr>
                <w:rFonts w:ascii="Times New Roman" w:hAnsi="Times New Roman"/>
                <w:b/>
                <w:sz w:val="18"/>
                <w:szCs w:val="18"/>
                <w:vertAlign w:val="subscript"/>
              </w:rPr>
              <w:t>3</w:t>
            </w:r>
            <w:r w:rsidRPr="00347A77">
              <w:rPr>
                <w:rFonts w:ascii="Times New Roman" w:hAnsi="Times New Roman"/>
                <w:b/>
                <w:sz w:val="18"/>
                <w:szCs w:val="18"/>
              </w:rPr>
              <w:t xml:space="preserve"> </w:t>
            </w:r>
          </w:p>
        </w:tc>
        <w:tc>
          <w:tcPr>
            <w:tcW w:w="360" w:type="dxa"/>
            <w:tcBorders>
              <w:top w:val="single" w:sz="6" w:space="0" w:color="000000"/>
              <w:left w:val="single" w:sz="6" w:space="0" w:color="000000"/>
              <w:bottom w:val="single" w:sz="6" w:space="0" w:color="000000"/>
              <w:right w:val="single" w:sz="6" w:space="0" w:color="000000"/>
            </w:tcBorders>
          </w:tcPr>
          <w:p w:rsidR="008968E4" w:rsidRPr="00347A77" w:rsidRDefault="008968E4" w:rsidP="008968E4">
            <w:pPr>
              <w:jc w:val="center"/>
              <w:rPr>
                <w:rFonts w:ascii="Times New Roman" w:hAnsi="Times New Roman"/>
                <w:b/>
                <w:sz w:val="18"/>
                <w:szCs w:val="18"/>
              </w:rPr>
            </w:pPr>
            <w:r w:rsidRPr="00347A77">
              <w:rPr>
                <w:rFonts w:ascii="Times New Roman" w:hAnsi="Times New Roman"/>
                <w:b/>
                <w:sz w:val="18"/>
                <w:szCs w:val="18"/>
              </w:rPr>
              <w:t>N</w:t>
            </w:r>
            <w:r w:rsidRPr="00347A77">
              <w:rPr>
                <w:rFonts w:ascii="Times New Roman" w:hAnsi="Times New Roman"/>
                <w:b/>
                <w:sz w:val="18"/>
                <w:szCs w:val="18"/>
                <w:vertAlign w:val="subscript"/>
              </w:rPr>
              <w:t>1</w:t>
            </w:r>
          </w:p>
        </w:tc>
        <w:tc>
          <w:tcPr>
            <w:tcW w:w="360" w:type="dxa"/>
            <w:tcBorders>
              <w:top w:val="single" w:sz="6" w:space="0" w:color="000000"/>
              <w:left w:val="single" w:sz="6" w:space="0" w:color="000000"/>
              <w:bottom w:val="single" w:sz="6" w:space="0" w:color="000000"/>
              <w:right w:val="single" w:sz="6" w:space="0" w:color="000000"/>
            </w:tcBorders>
          </w:tcPr>
          <w:p w:rsidR="008968E4" w:rsidRPr="00347A77" w:rsidRDefault="008968E4" w:rsidP="008968E4">
            <w:pPr>
              <w:jc w:val="center"/>
              <w:rPr>
                <w:rFonts w:ascii="Times New Roman" w:hAnsi="Times New Roman"/>
                <w:b/>
                <w:sz w:val="18"/>
                <w:szCs w:val="18"/>
              </w:rPr>
            </w:pPr>
            <w:r w:rsidRPr="00347A77">
              <w:rPr>
                <w:rFonts w:ascii="Times New Roman" w:hAnsi="Times New Roman"/>
                <w:b/>
                <w:sz w:val="18"/>
                <w:szCs w:val="18"/>
              </w:rPr>
              <w:t>N</w:t>
            </w:r>
            <w:r w:rsidRPr="00347A77">
              <w:rPr>
                <w:rFonts w:ascii="Times New Roman" w:hAnsi="Times New Roman"/>
                <w:b/>
                <w:sz w:val="18"/>
                <w:szCs w:val="18"/>
                <w:vertAlign w:val="subscript"/>
              </w:rPr>
              <w:t>2</w:t>
            </w:r>
          </w:p>
        </w:tc>
        <w:tc>
          <w:tcPr>
            <w:tcW w:w="360" w:type="dxa"/>
            <w:tcBorders>
              <w:top w:val="single" w:sz="6" w:space="0" w:color="000000"/>
              <w:left w:val="single" w:sz="6" w:space="0" w:color="000000"/>
              <w:bottom w:val="single" w:sz="6" w:space="0" w:color="000000"/>
              <w:right w:val="single" w:sz="6" w:space="0" w:color="000000"/>
            </w:tcBorders>
          </w:tcPr>
          <w:p w:rsidR="008968E4" w:rsidRPr="00347A77" w:rsidRDefault="008968E4" w:rsidP="008968E4">
            <w:pPr>
              <w:jc w:val="center"/>
              <w:rPr>
                <w:rFonts w:ascii="Times New Roman" w:hAnsi="Times New Roman"/>
                <w:b/>
                <w:sz w:val="18"/>
                <w:szCs w:val="18"/>
              </w:rPr>
            </w:pPr>
            <w:r w:rsidRPr="00347A77">
              <w:rPr>
                <w:rFonts w:ascii="Times New Roman" w:hAnsi="Times New Roman"/>
                <w:b/>
                <w:sz w:val="18"/>
                <w:szCs w:val="18"/>
              </w:rPr>
              <w:t>N</w:t>
            </w:r>
            <w:r w:rsidRPr="00347A77">
              <w:rPr>
                <w:rFonts w:ascii="Times New Roman" w:hAnsi="Times New Roman"/>
                <w:b/>
                <w:sz w:val="18"/>
                <w:szCs w:val="18"/>
                <w:vertAlign w:val="subscript"/>
              </w:rPr>
              <w:t>3</w:t>
            </w:r>
          </w:p>
        </w:tc>
        <w:tc>
          <w:tcPr>
            <w:tcW w:w="360" w:type="dxa"/>
            <w:tcBorders>
              <w:top w:val="single" w:sz="6" w:space="0" w:color="000000"/>
              <w:left w:val="single" w:sz="6" w:space="0" w:color="000000"/>
              <w:bottom w:val="single" w:sz="6" w:space="0" w:color="000000"/>
              <w:right w:val="single" w:sz="6" w:space="0" w:color="000000"/>
            </w:tcBorders>
          </w:tcPr>
          <w:p w:rsidR="008968E4" w:rsidRPr="00347A77" w:rsidRDefault="008968E4" w:rsidP="008968E4">
            <w:pPr>
              <w:jc w:val="center"/>
              <w:rPr>
                <w:rFonts w:ascii="Times New Roman" w:hAnsi="Times New Roman"/>
                <w:b/>
                <w:sz w:val="18"/>
                <w:szCs w:val="18"/>
              </w:rPr>
            </w:pPr>
            <w:r w:rsidRPr="00347A77">
              <w:rPr>
                <w:rFonts w:ascii="Times New Roman" w:hAnsi="Times New Roman"/>
                <w:b/>
                <w:sz w:val="18"/>
                <w:szCs w:val="18"/>
              </w:rPr>
              <w:t>O</w:t>
            </w:r>
            <w:r w:rsidRPr="00347A77">
              <w:rPr>
                <w:rFonts w:ascii="Times New Roman" w:hAnsi="Times New Roman"/>
                <w:b/>
                <w:sz w:val="18"/>
                <w:szCs w:val="18"/>
                <w:vertAlign w:val="subscript"/>
              </w:rPr>
              <w:t>1</w:t>
            </w:r>
          </w:p>
        </w:tc>
        <w:tc>
          <w:tcPr>
            <w:tcW w:w="360" w:type="dxa"/>
            <w:tcBorders>
              <w:top w:val="single" w:sz="6" w:space="0" w:color="000000"/>
              <w:left w:val="single" w:sz="6" w:space="0" w:color="000000"/>
              <w:bottom w:val="single" w:sz="6" w:space="0" w:color="000000"/>
              <w:right w:val="single" w:sz="6" w:space="0" w:color="000000"/>
            </w:tcBorders>
          </w:tcPr>
          <w:p w:rsidR="008968E4" w:rsidRPr="00347A77" w:rsidRDefault="008968E4" w:rsidP="008968E4">
            <w:pPr>
              <w:jc w:val="center"/>
              <w:rPr>
                <w:rFonts w:ascii="Times New Roman" w:hAnsi="Times New Roman"/>
                <w:b/>
                <w:sz w:val="18"/>
                <w:szCs w:val="18"/>
              </w:rPr>
            </w:pPr>
            <w:r w:rsidRPr="00347A77">
              <w:rPr>
                <w:rFonts w:ascii="Times New Roman" w:hAnsi="Times New Roman"/>
                <w:b/>
                <w:sz w:val="18"/>
                <w:szCs w:val="18"/>
              </w:rPr>
              <w:t>O</w:t>
            </w:r>
            <w:r w:rsidRPr="00347A77">
              <w:rPr>
                <w:rFonts w:ascii="Times New Roman" w:hAnsi="Times New Roman"/>
                <w:b/>
                <w:sz w:val="18"/>
                <w:szCs w:val="18"/>
                <w:vertAlign w:val="subscript"/>
              </w:rPr>
              <w:t>2</w:t>
            </w:r>
          </w:p>
        </w:tc>
        <w:tc>
          <w:tcPr>
            <w:tcW w:w="360" w:type="dxa"/>
            <w:tcBorders>
              <w:top w:val="single" w:sz="6" w:space="0" w:color="000000"/>
              <w:left w:val="single" w:sz="6" w:space="0" w:color="000000"/>
              <w:bottom w:val="single" w:sz="6" w:space="0" w:color="000000"/>
              <w:right w:val="single" w:sz="6" w:space="0" w:color="000000"/>
            </w:tcBorders>
          </w:tcPr>
          <w:p w:rsidR="008968E4" w:rsidRPr="00347A77" w:rsidRDefault="008968E4" w:rsidP="008968E4">
            <w:pPr>
              <w:jc w:val="center"/>
              <w:rPr>
                <w:rFonts w:ascii="Times New Roman" w:hAnsi="Times New Roman"/>
                <w:b/>
                <w:sz w:val="18"/>
                <w:szCs w:val="18"/>
              </w:rPr>
            </w:pPr>
            <w:r w:rsidRPr="00347A77">
              <w:rPr>
                <w:rFonts w:ascii="Times New Roman" w:hAnsi="Times New Roman"/>
                <w:b/>
                <w:sz w:val="18"/>
                <w:szCs w:val="18"/>
              </w:rPr>
              <w:t>O</w:t>
            </w:r>
            <w:r w:rsidRPr="00347A77">
              <w:rPr>
                <w:rFonts w:ascii="Times New Roman" w:hAnsi="Times New Roman"/>
                <w:b/>
                <w:sz w:val="18"/>
                <w:szCs w:val="18"/>
                <w:vertAlign w:val="subscript"/>
              </w:rPr>
              <w:t>3</w:t>
            </w:r>
          </w:p>
        </w:tc>
        <w:tc>
          <w:tcPr>
            <w:tcW w:w="360" w:type="dxa"/>
            <w:tcBorders>
              <w:top w:val="single" w:sz="6" w:space="0" w:color="000000"/>
              <w:left w:val="single" w:sz="6" w:space="0" w:color="000000"/>
              <w:bottom w:val="single" w:sz="6" w:space="0" w:color="000000"/>
              <w:right w:val="single" w:sz="6" w:space="0" w:color="000000"/>
            </w:tcBorders>
          </w:tcPr>
          <w:p w:rsidR="008968E4" w:rsidRPr="00347A77" w:rsidRDefault="008968E4" w:rsidP="008968E4">
            <w:pPr>
              <w:jc w:val="center"/>
              <w:rPr>
                <w:rFonts w:ascii="Times New Roman" w:hAnsi="Times New Roman"/>
                <w:b/>
                <w:sz w:val="18"/>
                <w:szCs w:val="18"/>
              </w:rPr>
            </w:pPr>
            <w:r w:rsidRPr="00347A77">
              <w:rPr>
                <w:rFonts w:ascii="Times New Roman" w:hAnsi="Times New Roman"/>
                <w:b/>
                <w:sz w:val="18"/>
                <w:szCs w:val="18"/>
              </w:rPr>
              <w:t>O</w:t>
            </w:r>
            <w:r w:rsidRPr="00347A77">
              <w:rPr>
                <w:rFonts w:ascii="Times New Roman" w:hAnsi="Times New Roman"/>
                <w:b/>
                <w:sz w:val="18"/>
                <w:szCs w:val="18"/>
                <w:vertAlign w:val="subscript"/>
              </w:rPr>
              <w:t>4</w:t>
            </w:r>
          </w:p>
        </w:tc>
      </w:tr>
      <w:tr w:rsidR="008968E4" w:rsidRPr="00347A77" w:rsidTr="008968E4">
        <w:tblPrEx>
          <w:tblCellMar>
            <w:top w:w="0" w:type="dxa"/>
            <w:left w:w="31" w:type="dxa"/>
            <w:bottom w:w="0" w:type="dxa"/>
            <w:right w:w="31" w:type="dxa"/>
          </w:tblCellMar>
        </w:tblPrEx>
        <w:trPr>
          <w:trHeight w:val="250"/>
        </w:trPr>
        <w:tc>
          <w:tcPr>
            <w:tcW w:w="540" w:type="dxa"/>
            <w:tcBorders>
              <w:top w:val="single" w:sz="6" w:space="0" w:color="000000"/>
              <w:left w:val="single" w:sz="6" w:space="0" w:color="000000"/>
              <w:bottom w:val="single" w:sz="6" w:space="0" w:color="000000"/>
              <w:right w:val="single" w:sz="4" w:space="0" w:color="auto"/>
            </w:tcBorders>
            <w:vAlign w:val="center"/>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1</w:t>
            </w:r>
          </w:p>
        </w:tc>
        <w:tc>
          <w:tcPr>
            <w:tcW w:w="1980" w:type="dxa"/>
            <w:tcBorders>
              <w:top w:val="single" w:sz="6" w:space="0" w:color="000000"/>
              <w:left w:val="single" w:sz="4" w:space="0" w:color="auto"/>
              <w:bottom w:val="single" w:sz="6" w:space="0" w:color="000000"/>
              <w:right w:val="single" w:sz="6" w:space="0" w:color="000000"/>
            </w:tcBorders>
            <w:vAlign w:val="center"/>
          </w:tcPr>
          <w:p w:rsidR="008968E4" w:rsidRPr="00347A77" w:rsidRDefault="008968E4" w:rsidP="008968E4">
            <w:pPr>
              <w:rPr>
                <w:rFonts w:ascii="Times New Roman" w:hAnsi="Times New Roman"/>
                <w:sz w:val="18"/>
                <w:szCs w:val="18"/>
              </w:rPr>
            </w:pPr>
            <w:r w:rsidRPr="00347A77">
              <w:rPr>
                <w:rFonts w:ascii="Times New Roman" w:hAnsi="Times New Roman"/>
                <w:sz w:val="18"/>
                <w:szCs w:val="18"/>
              </w:rPr>
              <w:t xml:space="preserve">Müsaade edilebilir ses seviyeleri </w:t>
            </w:r>
          </w:p>
        </w:tc>
        <w:tc>
          <w:tcPr>
            <w:tcW w:w="1260" w:type="dxa"/>
            <w:tcBorders>
              <w:top w:val="single" w:sz="6" w:space="0" w:color="000000"/>
              <w:left w:val="single" w:sz="6" w:space="0" w:color="000000"/>
              <w:bottom w:val="single" w:sz="6" w:space="0" w:color="000000"/>
              <w:right w:val="single" w:sz="6" w:space="0" w:color="000000"/>
            </w:tcBorders>
            <w:vAlign w:val="center"/>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70/157/AT</w:t>
            </w:r>
          </w:p>
        </w:tc>
        <w:tc>
          <w:tcPr>
            <w:tcW w:w="1980" w:type="dxa"/>
            <w:tcBorders>
              <w:top w:val="single" w:sz="6" w:space="0" w:color="000000"/>
              <w:left w:val="single" w:sz="6" w:space="0" w:color="000000"/>
              <w:bottom w:val="single" w:sz="6" w:space="0" w:color="000000"/>
              <w:right w:val="single" w:sz="6" w:space="0" w:color="000000"/>
            </w:tcBorders>
            <w:vAlign w:val="center"/>
          </w:tcPr>
          <w:p w:rsidR="008968E4" w:rsidRPr="00347A77" w:rsidRDefault="008968E4" w:rsidP="008968E4">
            <w:pPr>
              <w:rPr>
                <w:rFonts w:ascii="Times New Roman" w:hAnsi="Times New Roman"/>
                <w:sz w:val="18"/>
                <w:szCs w:val="18"/>
              </w:rPr>
            </w:pPr>
            <w:r w:rsidRPr="00347A77">
              <w:rPr>
                <w:rFonts w:ascii="Times New Roman" w:hAnsi="Times New Roman"/>
                <w:sz w:val="18"/>
                <w:szCs w:val="18"/>
              </w:rPr>
              <w:t>L   42, 23.02.1970, s.16</w:t>
            </w:r>
          </w:p>
        </w:tc>
        <w:tc>
          <w:tcPr>
            <w:tcW w:w="1260" w:type="dxa"/>
            <w:tcBorders>
              <w:top w:val="single" w:sz="6" w:space="0" w:color="000000"/>
              <w:left w:val="single" w:sz="6" w:space="0" w:color="000000"/>
              <w:bottom w:val="single" w:sz="6" w:space="0" w:color="000000"/>
              <w:right w:val="single" w:sz="6" w:space="0" w:color="000000"/>
            </w:tcBorders>
            <w:vAlign w:val="center"/>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30/11/2000 - 24246</w:t>
            </w:r>
          </w:p>
        </w:tc>
        <w:tc>
          <w:tcPr>
            <w:tcW w:w="360" w:type="dxa"/>
            <w:tcBorders>
              <w:top w:val="single" w:sz="6" w:space="0" w:color="000000"/>
              <w:left w:val="single" w:sz="6" w:space="0" w:color="000000"/>
              <w:bottom w:val="single" w:sz="6" w:space="0" w:color="000000"/>
              <w:right w:val="single" w:sz="6" w:space="0" w:color="000000"/>
            </w:tcBorders>
            <w:vAlign w:val="center"/>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vAlign w:val="center"/>
          </w:tcPr>
          <w:p w:rsidR="008968E4" w:rsidRPr="00347A77" w:rsidRDefault="008968E4" w:rsidP="008968E4">
            <w:pPr>
              <w:jc w:val="center"/>
              <w:rPr>
                <w:rFonts w:ascii="Times New Roman" w:hAnsi="Times New Roman"/>
                <w:b/>
                <w:sz w:val="18"/>
                <w:szCs w:val="18"/>
              </w:rPr>
            </w:pPr>
            <w:r w:rsidRPr="00347A77">
              <w:rPr>
                <w:rFonts w:ascii="Times New Roman"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vAlign w:val="center"/>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vAlign w:val="center"/>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vAlign w:val="center"/>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vAlign w:val="center"/>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vAlign w:val="center"/>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 xml:space="preserve"> </w:t>
            </w:r>
          </w:p>
        </w:tc>
        <w:tc>
          <w:tcPr>
            <w:tcW w:w="360" w:type="dxa"/>
            <w:tcBorders>
              <w:top w:val="single" w:sz="6" w:space="0" w:color="000000"/>
              <w:left w:val="single" w:sz="6" w:space="0" w:color="000000"/>
              <w:bottom w:val="single" w:sz="6" w:space="0" w:color="000000"/>
              <w:right w:val="single" w:sz="6" w:space="0" w:color="000000"/>
            </w:tcBorders>
            <w:vAlign w:val="center"/>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 xml:space="preserve"> </w:t>
            </w:r>
          </w:p>
        </w:tc>
        <w:tc>
          <w:tcPr>
            <w:tcW w:w="360" w:type="dxa"/>
            <w:tcBorders>
              <w:top w:val="single" w:sz="6" w:space="0" w:color="000000"/>
              <w:left w:val="single" w:sz="6" w:space="0" w:color="000000"/>
              <w:bottom w:val="single" w:sz="6" w:space="0" w:color="000000"/>
              <w:right w:val="single" w:sz="6" w:space="0" w:color="000000"/>
            </w:tcBorders>
            <w:vAlign w:val="center"/>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 xml:space="preserve"> </w:t>
            </w:r>
          </w:p>
        </w:tc>
        <w:tc>
          <w:tcPr>
            <w:tcW w:w="360" w:type="dxa"/>
            <w:tcBorders>
              <w:top w:val="single" w:sz="6" w:space="0" w:color="000000"/>
              <w:left w:val="single" w:sz="6" w:space="0" w:color="000000"/>
              <w:bottom w:val="single" w:sz="6" w:space="0" w:color="000000"/>
              <w:right w:val="single" w:sz="6" w:space="0" w:color="000000"/>
            </w:tcBorders>
            <w:vAlign w:val="center"/>
          </w:tcPr>
          <w:p w:rsidR="008968E4" w:rsidRPr="00347A77" w:rsidRDefault="008968E4" w:rsidP="008968E4">
            <w:pPr>
              <w:jc w:val="center"/>
              <w:rPr>
                <w:rFonts w:ascii="Times New Roman" w:hAnsi="Times New Roman"/>
                <w:sz w:val="18"/>
                <w:szCs w:val="18"/>
              </w:rPr>
            </w:pPr>
          </w:p>
        </w:tc>
      </w:tr>
      <w:tr w:rsidR="008968E4" w:rsidRPr="00347A77" w:rsidTr="008968E4">
        <w:tblPrEx>
          <w:tblCellMar>
            <w:top w:w="0" w:type="dxa"/>
            <w:left w:w="31" w:type="dxa"/>
            <w:bottom w:w="0" w:type="dxa"/>
            <w:right w:w="31" w:type="dxa"/>
          </w:tblCellMar>
        </w:tblPrEx>
        <w:trPr>
          <w:trHeight w:val="250"/>
        </w:trPr>
        <w:tc>
          <w:tcPr>
            <w:tcW w:w="540" w:type="dxa"/>
            <w:tcBorders>
              <w:top w:val="single" w:sz="6" w:space="0" w:color="000000"/>
              <w:left w:val="single" w:sz="6" w:space="0" w:color="000000"/>
              <w:bottom w:val="single" w:sz="6" w:space="0" w:color="000000"/>
              <w:right w:val="single" w:sz="4" w:space="0" w:color="auto"/>
            </w:tcBorders>
            <w:vAlign w:val="center"/>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2</w:t>
            </w:r>
          </w:p>
        </w:tc>
        <w:tc>
          <w:tcPr>
            <w:tcW w:w="1980" w:type="dxa"/>
            <w:tcBorders>
              <w:top w:val="single" w:sz="6" w:space="0" w:color="000000"/>
              <w:left w:val="single" w:sz="4" w:space="0" w:color="auto"/>
              <w:bottom w:val="single" w:sz="6" w:space="0" w:color="000000"/>
              <w:right w:val="single" w:sz="6" w:space="0" w:color="000000"/>
            </w:tcBorders>
            <w:vAlign w:val="center"/>
          </w:tcPr>
          <w:p w:rsidR="008968E4" w:rsidRPr="00347A77" w:rsidRDefault="008968E4" w:rsidP="008968E4">
            <w:pPr>
              <w:rPr>
                <w:rFonts w:ascii="Times New Roman" w:hAnsi="Times New Roman"/>
                <w:sz w:val="18"/>
                <w:szCs w:val="18"/>
              </w:rPr>
            </w:pPr>
            <w:r w:rsidRPr="00347A77">
              <w:rPr>
                <w:rFonts w:ascii="Times New Roman" w:hAnsi="Times New Roman"/>
                <w:sz w:val="18"/>
                <w:szCs w:val="18"/>
              </w:rPr>
              <w:t>Emisyonlar</w:t>
            </w:r>
          </w:p>
        </w:tc>
        <w:tc>
          <w:tcPr>
            <w:tcW w:w="1260" w:type="dxa"/>
            <w:tcBorders>
              <w:top w:val="single" w:sz="6" w:space="0" w:color="000000"/>
              <w:left w:val="single" w:sz="6" w:space="0" w:color="000000"/>
              <w:bottom w:val="single" w:sz="6" w:space="0" w:color="000000"/>
              <w:right w:val="single" w:sz="6" w:space="0" w:color="000000"/>
            </w:tcBorders>
            <w:vAlign w:val="center"/>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70/220/AT</w:t>
            </w:r>
          </w:p>
        </w:tc>
        <w:tc>
          <w:tcPr>
            <w:tcW w:w="1980" w:type="dxa"/>
            <w:tcBorders>
              <w:top w:val="single" w:sz="6" w:space="0" w:color="000000"/>
              <w:left w:val="single" w:sz="6" w:space="0" w:color="000000"/>
              <w:bottom w:val="single" w:sz="6" w:space="0" w:color="000000"/>
              <w:right w:val="single" w:sz="6" w:space="0" w:color="000000"/>
            </w:tcBorders>
            <w:vAlign w:val="center"/>
          </w:tcPr>
          <w:p w:rsidR="008968E4" w:rsidRPr="00347A77" w:rsidRDefault="008968E4" w:rsidP="008968E4">
            <w:pPr>
              <w:rPr>
                <w:rFonts w:ascii="Times New Roman" w:hAnsi="Times New Roman"/>
                <w:sz w:val="18"/>
                <w:szCs w:val="18"/>
              </w:rPr>
            </w:pPr>
            <w:r w:rsidRPr="00347A77">
              <w:rPr>
                <w:rFonts w:ascii="Times New Roman" w:hAnsi="Times New Roman"/>
                <w:sz w:val="18"/>
                <w:szCs w:val="18"/>
              </w:rPr>
              <w:t>L   76, 06.04.1970, s.1</w:t>
            </w:r>
          </w:p>
        </w:tc>
        <w:tc>
          <w:tcPr>
            <w:tcW w:w="1260" w:type="dxa"/>
            <w:tcBorders>
              <w:top w:val="single" w:sz="6" w:space="0" w:color="000000"/>
              <w:left w:val="single" w:sz="6" w:space="0" w:color="000000"/>
              <w:bottom w:val="single" w:sz="6" w:space="0" w:color="000000"/>
              <w:right w:val="single" w:sz="6" w:space="0" w:color="000000"/>
            </w:tcBorders>
            <w:vAlign w:val="center"/>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24/9/2003 -25239</w:t>
            </w:r>
          </w:p>
        </w:tc>
        <w:tc>
          <w:tcPr>
            <w:tcW w:w="360" w:type="dxa"/>
            <w:tcBorders>
              <w:top w:val="single" w:sz="6" w:space="0" w:color="000000"/>
              <w:left w:val="single" w:sz="6" w:space="0" w:color="000000"/>
              <w:bottom w:val="single" w:sz="6" w:space="0" w:color="000000"/>
              <w:right w:val="single" w:sz="6" w:space="0" w:color="000000"/>
            </w:tcBorders>
            <w:vAlign w:val="center"/>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vAlign w:val="center"/>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vAlign w:val="center"/>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vAlign w:val="center"/>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vAlign w:val="center"/>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vAlign w:val="center"/>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vAlign w:val="center"/>
          </w:tcPr>
          <w:p w:rsidR="008968E4" w:rsidRPr="00347A77" w:rsidRDefault="008968E4" w:rsidP="008968E4">
            <w:pPr>
              <w:jc w:val="center"/>
              <w:rPr>
                <w:rFonts w:ascii="Times New Roman" w:hAnsi="Times New Roman"/>
                <w:sz w:val="18"/>
                <w:szCs w:val="18"/>
              </w:rPr>
            </w:pPr>
          </w:p>
        </w:tc>
        <w:tc>
          <w:tcPr>
            <w:tcW w:w="360" w:type="dxa"/>
            <w:tcBorders>
              <w:top w:val="single" w:sz="6" w:space="0" w:color="000000"/>
              <w:left w:val="single" w:sz="6" w:space="0" w:color="000000"/>
              <w:bottom w:val="single" w:sz="6" w:space="0" w:color="000000"/>
              <w:right w:val="single" w:sz="6" w:space="0" w:color="000000"/>
            </w:tcBorders>
            <w:vAlign w:val="center"/>
          </w:tcPr>
          <w:p w:rsidR="008968E4" w:rsidRPr="00347A77" w:rsidRDefault="008968E4" w:rsidP="008968E4">
            <w:pPr>
              <w:jc w:val="center"/>
              <w:rPr>
                <w:rFonts w:ascii="Times New Roman" w:hAnsi="Times New Roman"/>
                <w:sz w:val="18"/>
                <w:szCs w:val="18"/>
              </w:rPr>
            </w:pPr>
          </w:p>
        </w:tc>
        <w:tc>
          <w:tcPr>
            <w:tcW w:w="360" w:type="dxa"/>
            <w:tcBorders>
              <w:top w:val="single" w:sz="6" w:space="0" w:color="000000"/>
              <w:left w:val="single" w:sz="6" w:space="0" w:color="000000"/>
              <w:bottom w:val="single" w:sz="6" w:space="0" w:color="000000"/>
              <w:right w:val="single" w:sz="6" w:space="0" w:color="000000"/>
            </w:tcBorders>
            <w:vAlign w:val="center"/>
          </w:tcPr>
          <w:p w:rsidR="008968E4" w:rsidRPr="00347A77" w:rsidRDefault="008968E4" w:rsidP="008968E4">
            <w:pPr>
              <w:jc w:val="center"/>
              <w:rPr>
                <w:rFonts w:ascii="Times New Roman" w:hAnsi="Times New Roman"/>
                <w:sz w:val="18"/>
                <w:szCs w:val="18"/>
              </w:rPr>
            </w:pPr>
          </w:p>
        </w:tc>
        <w:tc>
          <w:tcPr>
            <w:tcW w:w="360" w:type="dxa"/>
            <w:tcBorders>
              <w:top w:val="single" w:sz="6" w:space="0" w:color="000000"/>
              <w:left w:val="single" w:sz="6" w:space="0" w:color="000000"/>
              <w:bottom w:val="single" w:sz="6" w:space="0" w:color="000000"/>
              <w:right w:val="single" w:sz="6" w:space="0" w:color="000000"/>
            </w:tcBorders>
            <w:vAlign w:val="center"/>
          </w:tcPr>
          <w:p w:rsidR="008968E4" w:rsidRPr="00347A77" w:rsidRDefault="008968E4" w:rsidP="008968E4">
            <w:pPr>
              <w:jc w:val="center"/>
              <w:rPr>
                <w:rFonts w:ascii="Times New Roman" w:hAnsi="Times New Roman"/>
                <w:sz w:val="18"/>
                <w:szCs w:val="18"/>
              </w:rPr>
            </w:pPr>
          </w:p>
        </w:tc>
      </w:tr>
      <w:tr w:rsidR="008968E4" w:rsidRPr="00347A77" w:rsidTr="008968E4">
        <w:tblPrEx>
          <w:tblCellMar>
            <w:top w:w="0" w:type="dxa"/>
            <w:left w:w="31" w:type="dxa"/>
            <w:bottom w:w="0" w:type="dxa"/>
            <w:right w:w="31" w:type="dxa"/>
          </w:tblCellMar>
        </w:tblPrEx>
        <w:trPr>
          <w:trHeight w:val="250"/>
        </w:trPr>
        <w:tc>
          <w:tcPr>
            <w:tcW w:w="540" w:type="dxa"/>
            <w:tcBorders>
              <w:top w:val="single" w:sz="6" w:space="0" w:color="000000"/>
              <w:left w:val="single" w:sz="6" w:space="0" w:color="000000"/>
              <w:bottom w:val="single" w:sz="6" w:space="0" w:color="000000"/>
              <w:right w:val="single" w:sz="4" w:space="0" w:color="auto"/>
            </w:tcBorders>
            <w:vAlign w:val="center"/>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2a</w:t>
            </w:r>
          </w:p>
        </w:tc>
        <w:tc>
          <w:tcPr>
            <w:tcW w:w="1980" w:type="dxa"/>
            <w:tcBorders>
              <w:top w:val="single" w:sz="6" w:space="0" w:color="000000"/>
              <w:left w:val="single" w:sz="4" w:space="0" w:color="auto"/>
              <w:bottom w:val="single" w:sz="6" w:space="0" w:color="000000"/>
              <w:right w:val="single" w:sz="6" w:space="0" w:color="000000"/>
            </w:tcBorders>
            <w:vAlign w:val="center"/>
          </w:tcPr>
          <w:p w:rsidR="008968E4" w:rsidRPr="00347A77" w:rsidRDefault="008968E4" w:rsidP="008968E4">
            <w:pPr>
              <w:rPr>
                <w:rFonts w:ascii="Times New Roman" w:hAnsi="Times New Roman"/>
                <w:sz w:val="18"/>
                <w:szCs w:val="18"/>
              </w:rPr>
            </w:pPr>
            <w:r w:rsidRPr="00347A77">
              <w:rPr>
                <w:rFonts w:ascii="Times New Roman" w:hAnsi="Times New Roman"/>
                <w:sz w:val="18"/>
                <w:szCs w:val="18"/>
              </w:rPr>
              <w:t>Emisyonlar (Euro 5 ve 6) hafif hizmet araçları / bilgiye erişim</w:t>
            </w:r>
          </w:p>
        </w:tc>
        <w:tc>
          <w:tcPr>
            <w:tcW w:w="1260" w:type="dxa"/>
            <w:tcBorders>
              <w:top w:val="single" w:sz="6" w:space="0" w:color="000000"/>
              <w:left w:val="single" w:sz="6" w:space="0" w:color="000000"/>
              <w:bottom w:val="single" w:sz="6" w:space="0" w:color="000000"/>
              <w:right w:val="single" w:sz="6" w:space="0" w:color="000000"/>
            </w:tcBorders>
            <w:vAlign w:val="center"/>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(AT) 715/2007</w:t>
            </w:r>
          </w:p>
        </w:tc>
        <w:tc>
          <w:tcPr>
            <w:tcW w:w="1980" w:type="dxa"/>
            <w:tcBorders>
              <w:top w:val="single" w:sz="6" w:space="0" w:color="000000"/>
              <w:left w:val="single" w:sz="6" w:space="0" w:color="000000"/>
              <w:bottom w:val="single" w:sz="6" w:space="0" w:color="000000"/>
              <w:right w:val="single" w:sz="6" w:space="0" w:color="000000"/>
            </w:tcBorders>
            <w:vAlign w:val="center"/>
          </w:tcPr>
          <w:p w:rsidR="008968E4" w:rsidRPr="00347A77" w:rsidRDefault="008968E4" w:rsidP="008968E4">
            <w:pPr>
              <w:rPr>
                <w:rFonts w:ascii="Times New Roman" w:hAnsi="Times New Roman"/>
                <w:sz w:val="18"/>
                <w:szCs w:val="18"/>
              </w:rPr>
            </w:pPr>
            <w:r w:rsidRPr="00347A77">
              <w:rPr>
                <w:rFonts w:ascii="Times New Roman" w:hAnsi="Times New Roman"/>
                <w:sz w:val="18"/>
                <w:szCs w:val="18"/>
              </w:rPr>
              <w:t>L 171, 29.6.2007 s.1</w:t>
            </w:r>
          </w:p>
        </w:tc>
        <w:tc>
          <w:tcPr>
            <w:tcW w:w="1260" w:type="dxa"/>
            <w:tcBorders>
              <w:top w:val="single" w:sz="6" w:space="0" w:color="000000"/>
              <w:left w:val="single" w:sz="6" w:space="0" w:color="000000"/>
              <w:bottom w:val="single" w:sz="6" w:space="0" w:color="000000"/>
              <w:right w:val="single" w:sz="6" w:space="0" w:color="000000"/>
            </w:tcBorders>
            <w:vAlign w:val="center"/>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21/4/2009-27207</w:t>
            </w:r>
          </w:p>
        </w:tc>
        <w:tc>
          <w:tcPr>
            <w:tcW w:w="360" w:type="dxa"/>
            <w:tcBorders>
              <w:top w:val="single" w:sz="6" w:space="0" w:color="000000"/>
              <w:left w:val="single" w:sz="6" w:space="0" w:color="000000"/>
              <w:bottom w:val="single" w:sz="6" w:space="0" w:color="000000"/>
              <w:right w:val="single" w:sz="6" w:space="0" w:color="000000"/>
            </w:tcBorders>
            <w:vAlign w:val="center"/>
          </w:tcPr>
          <w:p w:rsidR="008968E4" w:rsidRPr="00347A77" w:rsidRDefault="008968E4" w:rsidP="008968E4">
            <w:pPr>
              <w:rPr>
                <w:rFonts w:ascii="Times New Roman" w:hAnsi="Times New Roman"/>
                <w:sz w:val="18"/>
                <w:szCs w:val="18"/>
              </w:rPr>
            </w:pPr>
            <w:r w:rsidRPr="00347A77">
              <w:rPr>
                <w:rFonts w:ascii="Times New Roman" w:hAnsi="Times New Roman"/>
                <w:sz w:val="18"/>
                <w:szCs w:val="18"/>
              </w:rPr>
              <w:t>x</w:t>
            </w:r>
            <w:r w:rsidRPr="00347A77">
              <w:rPr>
                <w:rFonts w:ascii="Times New Roman" w:hAnsi="Times New Roman"/>
                <w:sz w:val="18"/>
                <w:szCs w:val="18"/>
                <w:vertAlign w:val="superscript"/>
              </w:rPr>
              <w:t>(9)</w:t>
            </w:r>
          </w:p>
        </w:tc>
        <w:tc>
          <w:tcPr>
            <w:tcW w:w="360" w:type="dxa"/>
            <w:tcBorders>
              <w:top w:val="single" w:sz="6" w:space="0" w:color="000000"/>
              <w:left w:val="single" w:sz="6" w:space="0" w:color="000000"/>
              <w:bottom w:val="single" w:sz="6" w:space="0" w:color="000000"/>
              <w:right w:val="single" w:sz="6" w:space="0" w:color="000000"/>
            </w:tcBorders>
            <w:vAlign w:val="center"/>
          </w:tcPr>
          <w:p w:rsidR="008968E4" w:rsidRPr="00347A77" w:rsidRDefault="008968E4" w:rsidP="008968E4">
            <w:pPr>
              <w:rPr>
                <w:rFonts w:ascii="Times New Roman" w:hAnsi="Times New Roman"/>
                <w:sz w:val="18"/>
                <w:szCs w:val="18"/>
              </w:rPr>
            </w:pPr>
            <w:r w:rsidRPr="00347A77">
              <w:rPr>
                <w:rFonts w:ascii="Times New Roman" w:hAnsi="Times New Roman"/>
                <w:sz w:val="18"/>
                <w:szCs w:val="18"/>
              </w:rPr>
              <w:t>x</w:t>
            </w:r>
            <w:r w:rsidRPr="00347A77">
              <w:rPr>
                <w:rFonts w:ascii="Times New Roman" w:hAnsi="Times New Roman"/>
                <w:sz w:val="18"/>
                <w:szCs w:val="18"/>
                <w:vertAlign w:val="superscript"/>
              </w:rPr>
              <w:t>(9)</w:t>
            </w:r>
          </w:p>
        </w:tc>
        <w:tc>
          <w:tcPr>
            <w:tcW w:w="360" w:type="dxa"/>
            <w:tcBorders>
              <w:top w:val="single" w:sz="6" w:space="0" w:color="000000"/>
              <w:left w:val="single" w:sz="6" w:space="0" w:color="000000"/>
              <w:bottom w:val="single" w:sz="6" w:space="0" w:color="000000"/>
              <w:right w:val="single" w:sz="6" w:space="0" w:color="000000"/>
            </w:tcBorders>
            <w:vAlign w:val="center"/>
          </w:tcPr>
          <w:p w:rsidR="008968E4" w:rsidRPr="00347A77" w:rsidRDefault="008968E4" w:rsidP="008968E4">
            <w:pPr>
              <w:rPr>
                <w:rFonts w:ascii="Times New Roman" w:hAnsi="Times New Roman"/>
                <w:sz w:val="18"/>
                <w:szCs w:val="18"/>
              </w:rPr>
            </w:pPr>
          </w:p>
        </w:tc>
        <w:tc>
          <w:tcPr>
            <w:tcW w:w="360" w:type="dxa"/>
            <w:tcBorders>
              <w:top w:val="single" w:sz="6" w:space="0" w:color="000000"/>
              <w:left w:val="single" w:sz="6" w:space="0" w:color="000000"/>
              <w:bottom w:val="single" w:sz="6" w:space="0" w:color="000000"/>
              <w:right w:val="single" w:sz="6" w:space="0" w:color="000000"/>
            </w:tcBorders>
            <w:vAlign w:val="center"/>
          </w:tcPr>
          <w:p w:rsidR="008968E4" w:rsidRPr="00347A77" w:rsidRDefault="008968E4" w:rsidP="008968E4">
            <w:pPr>
              <w:rPr>
                <w:rFonts w:ascii="Times New Roman" w:hAnsi="Times New Roman"/>
                <w:sz w:val="18"/>
                <w:szCs w:val="18"/>
              </w:rPr>
            </w:pPr>
            <w:r w:rsidRPr="00347A77">
              <w:rPr>
                <w:rFonts w:ascii="Times New Roman" w:hAnsi="Times New Roman"/>
                <w:sz w:val="18"/>
                <w:szCs w:val="18"/>
              </w:rPr>
              <w:t>x</w:t>
            </w:r>
            <w:r w:rsidRPr="00347A77">
              <w:rPr>
                <w:rFonts w:ascii="Times New Roman" w:hAnsi="Times New Roman"/>
                <w:sz w:val="18"/>
                <w:szCs w:val="18"/>
                <w:vertAlign w:val="superscript"/>
              </w:rPr>
              <w:t>(9)</w:t>
            </w:r>
          </w:p>
        </w:tc>
        <w:tc>
          <w:tcPr>
            <w:tcW w:w="360" w:type="dxa"/>
            <w:tcBorders>
              <w:top w:val="single" w:sz="6" w:space="0" w:color="000000"/>
              <w:left w:val="single" w:sz="6" w:space="0" w:color="000000"/>
              <w:bottom w:val="single" w:sz="6" w:space="0" w:color="000000"/>
              <w:right w:val="single" w:sz="6" w:space="0" w:color="000000"/>
            </w:tcBorders>
            <w:vAlign w:val="center"/>
          </w:tcPr>
          <w:p w:rsidR="008968E4" w:rsidRPr="00347A77" w:rsidRDefault="008968E4" w:rsidP="008968E4">
            <w:pPr>
              <w:rPr>
                <w:rFonts w:ascii="Times New Roman" w:hAnsi="Times New Roman"/>
                <w:sz w:val="18"/>
                <w:szCs w:val="18"/>
              </w:rPr>
            </w:pPr>
            <w:r w:rsidRPr="00347A77">
              <w:rPr>
                <w:rFonts w:ascii="Times New Roman" w:hAnsi="Times New Roman"/>
                <w:sz w:val="18"/>
                <w:szCs w:val="18"/>
              </w:rPr>
              <w:t>x</w:t>
            </w:r>
            <w:r w:rsidRPr="00347A77">
              <w:rPr>
                <w:rFonts w:ascii="Times New Roman" w:hAnsi="Times New Roman"/>
                <w:sz w:val="18"/>
                <w:szCs w:val="18"/>
                <w:vertAlign w:val="superscript"/>
              </w:rPr>
              <w:t>(9)</w:t>
            </w:r>
          </w:p>
        </w:tc>
        <w:tc>
          <w:tcPr>
            <w:tcW w:w="360" w:type="dxa"/>
            <w:tcBorders>
              <w:top w:val="single" w:sz="6" w:space="0" w:color="000000"/>
              <w:left w:val="single" w:sz="6" w:space="0" w:color="000000"/>
              <w:bottom w:val="single" w:sz="6" w:space="0" w:color="000000"/>
              <w:right w:val="single" w:sz="6" w:space="0" w:color="000000"/>
            </w:tcBorders>
            <w:vAlign w:val="center"/>
          </w:tcPr>
          <w:p w:rsidR="008968E4" w:rsidRPr="00347A77" w:rsidRDefault="008968E4" w:rsidP="008968E4">
            <w:pPr>
              <w:rPr>
                <w:rFonts w:ascii="Times New Roman" w:hAnsi="Times New Roman"/>
                <w:sz w:val="18"/>
                <w:szCs w:val="18"/>
              </w:rPr>
            </w:pPr>
          </w:p>
        </w:tc>
        <w:tc>
          <w:tcPr>
            <w:tcW w:w="360" w:type="dxa"/>
            <w:tcBorders>
              <w:top w:val="single" w:sz="6" w:space="0" w:color="000000"/>
              <w:left w:val="single" w:sz="6" w:space="0" w:color="000000"/>
              <w:bottom w:val="single" w:sz="6" w:space="0" w:color="000000"/>
              <w:right w:val="single" w:sz="6" w:space="0" w:color="000000"/>
            </w:tcBorders>
            <w:vAlign w:val="center"/>
          </w:tcPr>
          <w:p w:rsidR="008968E4" w:rsidRPr="00347A77" w:rsidRDefault="008968E4" w:rsidP="008968E4">
            <w:pPr>
              <w:rPr>
                <w:rFonts w:ascii="Times New Roman" w:hAnsi="Times New Roman"/>
                <w:sz w:val="18"/>
                <w:szCs w:val="18"/>
              </w:rPr>
            </w:pPr>
          </w:p>
        </w:tc>
        <w:tc>
          <w:tcPr>
            <w:tcW w:w="360" w:type="dxa"/>
            <w:tcBorders>
              <w:top w:val="single" w:sz="6" w:space="0" w:color="000000"/>
              <w:left w:val="single" w:sz="6" w:space="0" w:color="000000"/>
              <w:bottom w:val="single" w:sz="6" w:space="0" w:color="000000"/>
              <w:right w:val="single" w:sz="6" w:space="0" w:color="000000"/>
            </w:tcBorders>
            <w:vAlign w:val="center"/>
          </w:tcPr>
          <w:p w:rsidR="008968E4" w:rsidRPr="00347A77" w:rsidRDefault="008968E4" w:rsidP="008968E4">
            <w:pPr>
              <w:rPr>
                <w:rFonts w:ascii="Times New Roman" w:hAnsi="Times New Roman"/>
                <w:sz w:val="18"/>
                <w:szCs w:val="18"/>
              </w:rPr>
            </w:pPr>
          </w:p>
        </w:tc>
        <w:tc>
          <w:tcPr>
            <w:tcW w:w="360" w:type="dxa"/>
            <w:tcBorders>
              <w:top w:val="single" w:sz="6" w:space="0" w:color="000000"/>
              <w:left w:val="single" w:sz="6" w:space="0" w:color="000000"/>
              <w:bottom w:val="single" w:sz="6" w:space="0" w:color="000000"/>
              <w:right w:val="single" w:sz="6" w:space="0" w:color="000000"/>
            </w:tcBorders>
            <w:vAlign w:val="center"/>
          </w:tcPr>
          <w:p w:rsidR="008968E4" w:rsidRPr="00347A77" w:rsidRDefault="008968E4" w:rsidP="008968E4">
            <w:pPr>
              <w:rPr>
                <w:rFonts w:ascii="Times New Roman" w:hAnsi="Times New Roman"/>
                <w:sz w:val="18"/>
                <w:szCs w:val="18"/>
              </w:rPr>
            </w:pPr>
          </w:p>
        </w:tc>
        <w:tc>
          <w:tcPr>
            <w:tcW w:w="360" w:type="dxa"/>
            <w:tcBorders>
              <w:top w:val="single" w:sz="6" w:space="0" w:color="000000"/>
              <w:left w:val="single" w:sz="6" w:space="0" w:color="000000"/>
              <w:bottom w:val="single" w:sz="6" w:space="0" w:color="000000"/>
              <w:right w:val="single" w:sz="6" w:space="0" w:color="000000"/>
            </w:tcBorders>
            <w:vAlign w:val="center"/>
          </w:tcPr>
          <w:p w:rsidR="008968E4" w:rsidRPr="00347A77" w:rsidRDefault="008968E4" w:rsidP="008968E4">
            <w:pPr>
              <w:jc w:val="center"/>
              <w:rPr>
                <w:rFonts w:ascii="Times New Roman" w:hAnsi="Times New Roman"/>
                <w:sz w:val="18"/>
                <w:szCs w:val="18"/>
              </w:rPr>
            </w:pPr>
          </w:p>
        </w:tc>
      </w:tr>
      <w:tr w:rsidR="008968E4" w:rsidRPr="00347A77" w:rsidTr="008968E4">
        <w:tblPrEx>
          <w:tblCellMar>
            <w:top w:w="0" w:type="dxa"/>
            <w:left w:w="31" w:type="dxa"/>
            <w:bottom w:w="0" w:type="dxa"/>
            <w:right w:w="31" w:type="dxa"/>
          </w:tblCellMar>
        </w:tblPrEx>
        <w:trPr>
          <w:trHeight w:val="250"/>
        </w:trPr>
        <w:tc>
          <w:tcPr>
            <w:tcW w:w="540" w:type="dxa"/>
            <w:tcBorders>
              <w:top w:val="single" w:sz="6" w:space="0" w:color="000000"/>
              <w:left w:val="single" w:sz="6" w:space="0" w:color="000000"/>
              <w:bottom w:val="single" w:sz="6" w:space="0" w:color="000000"/>
              <w:right w:val="single" w:sz="4" w:space="0" w:color="auto"/>
            </w:tcBorders>
            <w:vAlign w:val="center"/>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3</w:t>
            </w:r>
          </w:p>
        </w:tc>
        <w:tc>
          <w:tcPr>
            <w:tcW w:w="1980" w:type="dxa"/>
            <w:tcBorders>
              <w:top w:val="single" w:sz="6" w:space="0" w:color="000000"/>
              <w:left w:val="single" w:sz="4" w:space="0" w:color="auto"/>
              <w:bottom w:val="single" w:sz="6" w:space="0" w:color="000000"/>
              <w:right w:val="single" w:sz="6" w:space="0" w:color="000000"/>
            </w:tcBorders>
            <w:vAlign w:val="center"/>
          </w:tcPr>
          <w:p w:rsidR="008968E4" w:rsidRPr="00347A77" w:rsidRDefault="008968E4" w:rsidP="008968E4">
            <w:pPr>
              <w:rPr>
                <w:rFonts w:ascii="Times New Roman" w:hAnsi="Times New Roman"/>
                <w:sz w:val="18"/>
                <w:szCs w:val="18"/>
              </w:rPr>
            </w:pPr>
            <w:r w:rsidRPr="00347A77">
              <w:rPr>
                <w:rFonts w:ascii="Times New Roman" w:hAnsi="Times New Roman"/>
                <w:sz w:val="18"/>
                <w:szCs w:val="18"/>
              </w:rPr>
              <w:t>Yakıt depoları/arka koruma tertibatları</w:t>
            </w:r>
          </w:p>
        </w:tc>
        <w:tc>
          <w:tcPr>
            <w:tcW w:w="1260" w:type="dxa"/>
            <w:tcBorders>
              <w:top w:val="single" w:sz="6" w:space="0" w:color="000000"/>
              <w:left w:val="single" w:sz="6" w:space="0" w:color="000000"/>
              <w:bottom w:val="single" w:sz="6" w:space="0" w:color="000000"/>
              <w:right w:val="single" w:sz="6" w:space="0" w:color="000000"/>
            </w:tcBorders>
            <w:vAlign w:val="center"/>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70/221/AT</w:t>
            </w:r>
          </w:p>
        </w:tc>
        <w:tc>
          <w:tcPr>
            <w:tcW w:w="1980" w:type="dxa"/>
            <w:tcBorders>
              <w:top w:val="single" w:sz="6" w:space="0" w:color="000000"/>
              <w:left w:val="single" w:sz="6" w:space="0" w:color="000000"/>
              <w:bottom w:val="single" w:sz="6" w:space="0" w:color="000000"/>
              <w:right w:val="single" w:sz="6" w:space="0" w:color="000000"/>
            </w:tcBorders>
            <w:vAlign w:val="center"/>
          </w:tcPr>
          <w:p w:rsidR="008968E4" w:rsidRPr="00347A77" w:rsidRDefault="008968E4" w:rsidP="008968E4">
            <w:pPr>
              <w:rPr>
                <w:rFonts w:ascii="Times New Roman" w:hAnsi="Times New Roman"/>
                <w:sz w:val="18"/>
                <w:szCs w:val="18"/>
              </w:rPr>
            </w:pPr>
            <w:r w:rsidRPr="00347A77">
              <w:rPr>
                <w:rFonts w:ascii="Times New Roman" w:hAnsi="Times New Roman"/>
                <w:sz w:val="18"/>
                <w:szCs w:val="18"/>
              </w:rPr>
              <w:t>L   76, 06.04.1970, s.23</w:t>
            </w:r>
          </w:p>
        </w:tc>
        <w:tc>
          <w:tcPr>
            <w:tcW w:w="1260" w:type="dxa"/>
            <w:tcBorders>
              <w:top w:val="single" w:sz="6" w:space="0" w:color="000000"/>
              <w:left w:val="single" w:sz="6" w:space="0" w:color="000000"/>
              <w:bottom w:val="single" w:sz="6" w:space="0" w:color="000000"/>
              <w:right w:val="single" w:sz="6" w:space="0" w:color="000000"/>
            </w:tcBorders>
            <w:vAlign w:val="center"/>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17/1/2008 -26759</w:t>
            </w:r>
          </w:p>
        </w:tc>
        <w:tc>
          <w:tcPr>
            <w:tcW w:w="360" w:type="dxa"/>
            <w:tcBorders>
              <w:top w:val="single" w:sz="6" w:space="0" w:color="000000"/>
              <w:left w:val="single" w:sz="6" w:space="0" w:color="000000"/>
              <w:bottom w:val="single" w:sz="6" w:space="0" w:color="000000"/>
              <w:right w:val="single" w:sz="6" w:space="0" w:color="000000"/>
            </w:tcBorders>
            <w:vAlign w:val="center"/>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r w:rsidRPr="00347A77">
              <w:rPr>
                <w:rFonts w:ascii="Times New Roman" w:hAnsi="Times New Roman"/>
                <w:sz w:val="18"/>
                <w:szCs w:val="18"/>
                <w:vertAlign w:val="superscript"/>
              </w:rPr>
              <w:t>(5)</w:t>
            </w:r>
          </w:p>
        </w:tc>
        <w:tc>
          <w:tcPr>
            <w:tcW w:w="360" w:type="dxa"/>
            <w:tcBorders>
              <w:top w:val="single" w:sz="6" w:space="0" w:color="000000"/>
              <w:left w:val="single" w:sz="6" w:space="0" w:color="000000"/>
              <w:bottom w:val="single" w:sz="6" w:space="0" w:color="000000"/>
              <w:right w:val="single" w:sz="6" w:space="0" w:color="000000"/>
            </w:tcBorders>
            <w:vAlign w:val="center"/>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r w:rsidRPr="00347A77">
              <w:rPr>
                <w:rFonts w:ascii="Times New Roman" w:hAnsi="Times New Roman"/>
                <w:sz w:val="18"/>
                <w:szCs w:val="18"/>
                <w:vertAlign w:val="superscript"/>
              </w:rPr>
              <w:t>(5)</w:t>
            </w:r>
          </w:p>
        </w:tc>
        <w:tc>
          <w:tcPr>
            <w:tcW w:w="360" w:type="dxa"/>
            <w:tcBorders>
              <w:top w:val="single" w:sz="6" w:space="0" w:color="000000"/>
              <w:left w:val="single" w:sz="6" w:space="0" w:color="000000"/>
              <w:bottom w:val="single" w:sz="6" w:space="0" w:color="000000"/>
              <w:right w:val="single" w:sz="6" w:space="0" w:color="000000"/>
            </w:tcBorders>
            <w:vAlign w:val="center"/>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r w:rsidRPr="00347A77">
              <w:rPr>
                <w:rFonts w:ascii="Times New Roman" w:hAnsi="Times New Roman"/>
                <w:sz w:val="18"/>
                <w:szCs w:val="18"/>
                <w:vertAlign w:val="superscript"/>
              </w:rPr>
              <w:t>(5)</w:t>
            </w:r>
          </w:p>
        </w:tc>
        <w:tc>
          <w:tcPr>
            <w:tcW w:w="360" w:type="dxa"/>
            <w:tcBorders>
              <w:top w:val="single" w:sz="6" w:space="0" w:color="000000"/>
              <w:left w:val="single" w:sz="6" w:space="0" w:color="000000"/>
              <w:bottom w:val="single" w:sz="6" w:space="0" w:color="000000"/>
              <w:right w:val="single" w:sz="6" w:space="0" w:color="000000"/>
            </w:tcBorders>
            <w:vAlign w:val="center"/>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r w:rsidRPr="00347A77">
              <w:rPr>
                <w:rFonts w:ascii="Times New Roman" w:hAnsi="Times New Roman"/>
                <w:sz w:val="18"/>
                <w:szCs w:val="18"/>
                <w:vertAlign w:val="superscript"/>
              </w:rPr>
              <w:t>(5)</w:t>
            </w:r>
          </w:p>
        </w:tc>
        <w:tc>
          <w:tcPr>
            <w:tcW w:w="360" w:type="dxa"/>
            <w:tcBorders>
              <w:top w:val="single" w:sz="6" w:space="0" w:color="000000"/>
              <w:left w:val="single" w:sz="6" w:space="0" w:color="000000"/>
              <w:bottom w:val="single" w:sz="6" w:space="0" w:color="000000"/>
              <w:right w:val="single" w:sz="6" w:space="0" w:color="000000"/>
            </w:tcBorders>
            <w:vAlign w:val="center"/>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r w:rsidRPr="00347A77">
              <w:rPr>
                <w:rFonts w:ascii="Times New Roman" w:hAnsi="Times New Roman"/>
                <w:sz w:val="18"/>
                <w:szCs w:val="18"/>
                <w:vertAlign w:val="superscript"/>
              </w:rPr>
              <w:t>(5)</w:t>
            </w:r>
          </w:p>
        </w:tc>
        <w:tc>
          <w:tcPr>
            <w:tcW w:w="360" w:type="dxa"/>
            <w:tcBorders>
              <w:top w:val="single" w:sz="6" w:space="0" w:color="000000"/>
              <w:left w:val="single" w:sz="6" w:space="0" w:color="000000"/>
              <w:bottom w:val="single" w:sz="6" w:space="0" w:color="000000"/>
              <w:right w:val="single" w:sz="6" w:space="0" w:color="000000"/>
            </w:tcBorders>
            <w:vAlign w:val="center"/>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r w:rsidRPr="00347A77">
              <w:rPr>
                <w:rFonts w:ascii="Times New Roman" w:hAnsi="Times New Roman"/>
                <w:sz w:val="18"/>
                <w:szCs w:val="18"/>
                <w:vertAlign w:val="superscript"/>
              </w:rPr>
              <w:t>(5)</w:t>
            </w:r>
          </w:p>
        </w:tc>
        <w:tc>
          <w:tcPr>
            <w:tcW w:w="360" w:type="dxa"/>
            <w:tcBorders>
              <w:top w:val="single" w:sz="6" w:space="0" w:color="000000"/>
              <w:left w:val="single" w:sz="6" w:space="0" w:color="000000"/>
              <w:bottom w:val="single" w:sz="6" w:space="0" w:color="000000"/>
              <w:right w:val="single" w:sz="6" w:space="0" w:color="000000"/>
            </w:tcBorders>
            <w:vAlign w:val="center"/>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vAlign w:val="center"/>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vAlign w:val="center"/>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vAlign w:val="center"/>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r>
      <w:tr w:rsidR="008968E4" w:rsidRPr="00347A77" w:rsidTr="008968E4">
        <w:tblPrEx>
          <w:tblCellMar>
            <w:top w:w="0" w:type="dxa"/>
            <w:left w:w="31" w:type="dxa"/>
            <w:bottom w:w="0" w:type="dxa"/>
            <w:right w:w="31" w:type="dxa"/>
          </w:tblCellMar>
        </w:tblPrEx>
        <w:trPr>
          <w:trHeight w:val="250"/>
        </w:trPr>
        <w:tc>
          <w:tcPr>
            <w:tcW w:w="540" w:type="dxa"/>
            <w:tcBorders>
              <w:top w:val="single" w:sz="6" w:space="0" w:color="000000"/>
              <w:left w:val="single" w:sz="6" w:space="0" w:color="000000"/>
              <w:bottom w:val="single" w:sz="6" w:space="0" w:color="000000"/>
              <w:right w:val="single" w:sz="4" w:space="0" w:color="auto"/>
            </w:tcBorders>
            <w:vAlign w:val="center"/>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4</w:t>
            </w:r>
          </w:p>
        </w:tc>
        <w:tc>
          <w:tcPr>
            <w:tcW w:w="1980" w:type="dxa"/>
            <w:tcBorders>
              <w:top w:val="single" w:sz="6" w:space="0" w:color="000000"/>
              <w:left w:val="single" w:sz="4" w:space="0" w:color="auto"/>
              <w:bottom w:val="single" w:sz="6" w:space="0" w:color="000000"/>
              <w:right w:val="single" w:sz="6" w:space="0" w:color="000000"/>
            </w:tcBorders>
            <w:vAlign w:val="center"/>
          </w:tcPr>
          <w:p w:rsidR="008968E4" w:rsidRPr="00347A77" w:rsidRDefault="008968E4" w:rsidP="008968E4">
            <w:pPr>
              <w:pStyle w:val="DipnotMetni"/>
              <w:jc w:val="left"/>
              <w:rPr>
                <w:rFonts w:ascii="Times New Roman" w:hAnsi="Times New Roman"/>
                <w:sz w:val="18"/>
                <w:szCs w:val="18"/>
              </w:rPr>
            </w:pPr>
            <w:r w:rsidRPr="00347A77">
              <w:rPr>
                <w:rFonts w:ascii="Times New Roman" w:hAnsi="Times New Roman"/>
                <w:sz w:val="18"/>
                <w:szCs w:val="18"/>
              </w:rPr>
              <w:t>Arka tescil plakası yeri</w:t>
            </w:r>
          </w:p>
        </w:tc>
        <w:tc>
          <w:tcPr>
            <w:tcW w:w="1260" w:type="dxa"/>
            <w:tcBorders>
              <w:top w:val="single" w:sz="6" w:space="0" w:color="000000"/>
              <w:left w:val="single" w:sz="6" w:space="0" w:color="000000"/>
              <w:bottom w:val="single" w:sz="6" w:space="0" w:color="000000"/>
              <w:right w:val="single" w:sz="6" w:space="0" w:color="000000"/>
            </w:tcBorders>
            <w:vAlign w:val="center"/>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70/222/AT</w:t>
            </w:r>
          </w:p>
        </w:tc>
        <w:tc>
          <w:tcPr>
            <w:tcW w:w="1980" w:type="dxa"/>
            <w:tcBorders>
              <w:top w:val="single" w:sz="6" w:space="0" w:color="000000"/>
              <w:left w:val="single" w:sz="6" w:space="0" w:color="000000"/>
              <w:bottom w:val="single" w:sz="6" w:space="0" w:color="000000"/>
              <w:right w:val="single" w:sz="6" w:space="0" w:color="000000"/>
            </w:tcBorders>
            <w:vAlign w:val="center"/>
          </w:tcPr>
          <w:p w:rsidR="008968E4" w:rsidRPr="00347A77" w:rsidRDefault="008968E4" w:rsidP="008968E4">
            <w:pPr>
              <w:rPr>
                <w:rFonts w:ascii="Times New Roman" w:hAnsi="Times New Roman"/>
                <w:sz w:val="18"/>
                <w:szCs w:val="18"/>
              </w:rPr>
            </w:pPr>
            <w:r w:rsidRPr="00347A77">
              <w:rPr>
                <w:rFonts w:ascii="Times New Roman" w:hAnsi="Times New Roman"/>
                <w:sz w:val="18"/>
                <w:szCs w:val="18"/>
              </w:rPr>
              <w:t>L   76, 06.04.1970, s.25</w:t>
            </w:r>
          </w:p>
        </w:tc>
        <w:tc>
          <w:tcPr>
            <w:tcW w:w="1260" w:type="dxa"/>
            <w:tcBorders>
              <w:top w:val="single" w:sz="6" w:space="0" w:color="000000"/>
              <w:left w:val="single" w:sz="6" w:space="0" w:color="000000"/>
              <w:bottom w:val="single" w:sz="6" w:space="0" w:color="000000"/>
              <w:right w:val="single" w:sz="6" w:space="0" w:color="000000"/>
            </w:tcBorders>
            <w:vAlign w:val="center"/>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11/7/1999 - 23752</w:t>
            </w:r>
          </w:p>
        </w:tc>
        <w:tc>
          <w:tcPr>
            <w:tcW w:w="360" w:type="dxa"/>
            <w:tcBorders>
              <w:top w:val="single" w:sz="6" w:space="0" w:color="000000"/>
              <w:left w:val="single" w:sz="6" w:space="0" w:color="000000"/>
              <w:bottom w:val="single" w:sz="6" w:space="0" w:color="000000"/>
              <w:right w:val="single" w:sz="6" w:space="0" w:color="000000"/>
            </w:tcBorders>
            <w:vAlign w:val="center"/>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vAlign w:val="center"/>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vAlign w:val="center"/>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vAlign w:val="center"/>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vAlign w:val="center"/>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vAlign w:val="center"/>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vAlign w:val="center"/>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vAlign w:val="center"/>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vAlign w:val="center"/>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vAlign w:val="center"/>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r>
      <w:tr w:rsidR="008968E4" w:rsidRPr="00347A77" w:rsidTr="008968E4">
        <w:tblPrEx>
          <w:tblCellMar>
            <w:top w:w="0" w:type="dxa"/>
            <w:left w:w="31" w:type="dxa"/>
            <w:bottom w:w="0" w:type="dxa"/>
            <w:right w:w="31" w:type="dxa"/>
          </w:tblCellMar>
        </w:tblPrEx>
        <w:trPr>
          <w:trHeight w:val="250"/>
        </w:trPr>
        <w:tc>
          <w:tcPr>
            <w:tcW w:w="540" w:type="dxa"/>
            <w:tcBorders>
              <w:top w:val="single" w:sz="6" w:space="0" w:color="000000"/>
              <w:left w:val="single" w:sz="6" w:space="0" w:color="000000"/>
              <w:bottom w:val="single" w:sz="6" w:space="0" w:color="000000"/>
              <w:right w:val="single" w:sz="4" w:space="0" w:color="auto"/>
            </w:tcBorders>
            <w:vAlign w:val="center"/>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5</w:t>
            </w:r>
          </w:p>
        </w:tc>
        <w:tc>
          <w:tcPr>
            <w:tcW w:w="1980" w:type="dxa"/>
            <w:tcBorders>
              <w:top w:val="single" w:sz="6" w:space="0" w:color="000000"/>
              <w:left w:val="single" w:sz="4" w:space="0" w:color="auto"/>
              <w:bottom w:val="single" w:sz="6" w:space="0" w:color="000000"/>
              <w:right w:val="single" w:sz="6" w:space="0" w:color="000000"/>
            </w:tcBorders>
            <w:vAlign w:val="center"/>
          </w:tcPr>
          <w:p w:rsidR="008968E4" w:rsidRPr="00347A77" w:rsidRDefault="008968E4" w:rsidP="008968E4">
            <w:pPr>
              <w:rPr>
                <w:rFonts w:ascii="Times New Roman" w:hAnsi="Times New Roman"/>
                <w:sz w:val="18"/>
                <w:szCs w:val="18"/>
              </w:rPr>
            </w:pPr>
            <w:r w:rsidRPr="00347A77">
              <w:rPr>
                <w:rFonts w:ascii="Times New Roman" w:hAnsi="Times New Roman"/>
                <w:sz w:val="18"/>
                <w:szCs w:val="18"/>
              </w:rPr>
              <w:t>Direksiyon döndürme kuvveti</w:t>
            </w:r>
          </w:p>
        </w:tc>
        <w:tc>
          <w:tcPr>
            <w:tcW w:w="1260" w:type="dxa"/>
            <w:tcBorders>
              <w:top w:val="single" w:sz="6" w:space="0" w:color="000000"/>
              <w:left w:val="single" w:sz="6" w:space="0" w:color="000000"/>
              <w:bottom w:val="single" w:sz="6" w:space="0" w:color="000000"/>
              <w:right w:val="single" w:sz="6" w:space="0" w:color="000000"/>
            </w:tcBorders>
            <w:vAlign w:val="center"/>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70/311/AT</w:t>
            </w:r>
          </w:p>
        </w:tc>
        <w:tc>
          <w:tcPr>
            <w:tcW w:w="1980" w:type="dxa"/>
            <w:tcBorders>
              <w:top w:val="single" w:sz="6" w:space="0" w:color="000000"/>
              <w:left w:val="single" w:sz="6" w:space="0" w:color="000000"/>
              <w:bottom w:val="single" w:sz="6" w:space="0" w:color="000000"/>
              <w:right w:val="single" w:sz="6" w:space="0" w:color="000000"/>
            </w:tcBorders>
            <w:vAlign w:val="center"/>
          </w:tcPr>
          <w:p w:rsidR="008968E4" w:rsidRPr="00347A77" w:rsidRDefault="008968E4" w:rsidP="008968E4">
            <w:pPr>
              <w:rPr>
                <w:rFonts w:ascii="Times New Roman" w:hAnsi="Times New Roman"/>
                <w:sz w:val="18"/>
                <w:szCs w:val="18"/>
              </w:rPr>
            </w:pPr>
            <w:r w:rsidRPr="00347A77">
              <w:rPr>
                <w:rFonts w:ascii="Times New Roman" w:hAnsi="Times New Roman"/>
                <w:sz w:val="18"/>
                <w:szCs w:val="18"/>
              </w:rPr>
              <w:t>L 133,18.06.1970, s.10</w:t>
            </w:r>
          </w:p>
        </w:tc>
        <w:tc>
          <w:tcPr>
            <w:tcW w:w="1260" w:type="dxa"/>
            <w:tcBorders>
              <w:top w:val="single" w:sz="6" w:space="0" w:color="000000"/>
              <w:left w:val="single" w:sz="6" w:space="0" w:color="000000"/>
              <w:bottom w:val="single" w:sz="6" w:space="0" w:color="000000"/>
              <w:right w:val="single" w:sz="6" w:space="0" w:color="000000"/>
            </w:tcBorders>
            <w:vAlign w:val="center"/>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15/12/2000 - 24261</w:t>
            </w:r>
          </w:p>
        </w:tc>
        <w:tc>
          <w:tcPr>
            <w:tcW w:w="360" w:type="dxa"/>
            <w:tcBorders>
              <w:top w:val="single" w:sz="6" w:space="0" w:color="000000"/>
              <w:left w:val="single" w:sz="6" w:space="0" w:color="000000"/>
              <w:bottom w:val="single" w:sz="6" w:space="0" w:color="000000"/>
              <w:right w:val="single" w:sz="6" w:space="0" w:color="000000"/>
            </w:tcBorders>
            <w:vAlign w:val="center"/>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vAlign w:val="center"/>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vAlign w:val="center"/>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vAlign w:val="center"/>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vAlign w:val="center"/>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vAlign w:val="center"/>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vAlign w:val="center"/>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vAlign w:val="center"/>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vAlign w:val="center"/>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vAlign w:val="center"/>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r>
      <w:tr w:rsidR="008968E4" w:rsidRPr="00347A77" w:rsidTr="008968E4">
        <w:tblPrEx>
          <w:tblCellMar>
            <w:top w:w="0" w:type="dxa"/>
            <w:left w:w="31" w:type="dxa"/>
            <w:bottom w:w="0" w:type="dxa"/>
            <w:right w:w="31" w:type="dxa"/>
          </w:tblCellMar>
        </w:tblPrEx>
        <w:trPr>
          <w:trHeight w:val="250"/>
        </w:trPr>
        <w:tc>
          <w:tcPr>
            <w:tcW w:w="540" w:type="dxa"/>
            <w:tcBorders>
              <w:top w:val="single" w:sz="6" w:space="0" w:color="000000"/>
              <w:left w:val="single" w:sz="6" w:space="0" w:color="000000"/>
              <w:bottom w:val="single" w:sz="6" w:space="0" w:color="000000"/>
              <w:right w:val="single" w:sz="4" w:space="0" w:color="auto"/>
            </w:tcBorders>
            <w:vAlign w:val="center"/>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6</w:t>
            </w:r>
          </w:p>
        </w:tc>
        <w:tc>
          <w:tcPr>
            <w:tcW w:w="1980" w:type="dxa"/>
            <w:tcBorders>
              <w:top w:val="single" w:sz="6" w:space="0" w:color="000000"/>
              <w:left w:val="single" w:sz="4" w:space="0" w:color="auto"/>
              <w:bottom w:val="single" w:sz="6" w:space="0" w:color="000000"/>
              <w:right w:val="single" w:sz="6" w:space="0" w:color="000000"/>
            </w:tcBorders>
            <w:vAlign w:val="center"/>
          </w:tcPr>
          <w:p w:rsidR="008968E4" w:rsidRPr="00347A77" w:rsidRDefault="008968E4" w:rsidP="008968E4">
            <w:pPr>
              <w:rPr>
                <w:rFonts w:ascii="Times New Roman" w:hAnsi="Times New Roman"/>
                <w:sz w:val="18"/>
                <w:szCs w:val="18"/>
              </w:rPr>
            </w:pPr>
            <w:r w:rsidRPr="00347A77">
              <w:rPr>
                <w:rFonts w:ascii="Times New Roman" w:hAnsi="Times New Roman"/>
                <w:sz w:val="18"/>
                <w:szCs w:val="18"/>
              </w:rPr>
              <w:t>Kapı kilitleri ve menteşeleri</w:t>
            </w:r>
          </w:p>
        </w:tc>
        <w:tc>
          <w:tcPr>
            <w:tcW w:w="1260" w:type="dxa"/>
            <w:tcBorders>
              <w:top w:val="single" w:sz="6" w:space="0" w:color="000000"/>
              <w:left w:val="single" w:sz="6" w:space="0" w:color="000000"/>
              <w:bottom w:val="single" w:sz="6" w:space="0" w:color="000000"/>
              <w:right w:val="single" w:sz="6" w:space="0" w:color="000000"/>
            </w:tcBorders>
            <w:vAlign w:val="center"/>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70/387/AT</w:t>
            </w:r>
          </w:p>
        </w:tc>
        <w:tc>
          <w:tcPr>
            <w:tcW w:w="1980" w:type="dxa"/>
            <w:tcBorders>
              <w:top w:val="single" w:sz="6" w:space="0" w:color="000000"/>
              <w:left w:val="single" w:sz="6" w:space="0" w:color="000000"/>
              <w:bottom w:val="single" w:sz="6" w:space="0" w:color="000000"/>
              <w:right w:val="single" w:sz="6" w:space="0" w:color="000000"/>
            </w:tcBorders>
            <w:vAlign w:val="center"/>
          </w:tcPr>
          <w:p w:rsidR="008968E4" w:rsidRPr="00347A77" w:rsidRDefault="008968E4" w:rsidP="008968E4">
            <w:pPr>
              <w:rPr>
                <w:rFonts w:ascii="Times New Roman" w:hAnsi="Times New Roman"/>
                <w:sz w:val="18"/>
                <w:szCs w:val="18"/>
              </w:rPr>
            </w:pPr>
            <w:r w:rsidRPr="00347A77">
              <w:rPr>
                <w:rFonts w:ascii="Times New Roman" w:hAnsi="Times New Roman"/>
                <w:sz w:val="18"/>
                <w:szCs w:val="18"/>
              </w:rPr>
              <w:t>L176,10.08.1970, s.5</w:t>
            </w:r>
          </w:p>
        </w:tc>
        <w:tc>
          <w:tcPr>
            <w:tcW w:w="1260" w:type="dxa"/>
            <w:tcBorders>
              <w:top w:val="single" w:sz="6" w:space="0" w:color="000000"/>
              <w:left w:val="single" w:sz="6" w:space="0" w:color="000000"/>
              <w:bottom w:val="single" w:sz="6" w:space="0" w:color="000000"/>
              <w:right w:val="single" w:sz="6" w:space="0" w:color="000000"/>
            </w:tcBorders>
            <w:vAlign w:val="center"/>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12/10/1999 - 23844</w:t>
            </w:r>
          </w:p>
        </w:tc>
        <w:tc>
          <w:tcPr>
            <w:tcW w:w="360" w:type="dxa"/>
            <w:tcBorders>
              <w:top w:val="single" w:sz="6" w:space="0" w:color="000000"/>
              <w:left w:val="single" w:sz="6" w:space="0" w:color="000000"/>
              <w:bottom w:val="single" w:sz="6" w:space="0" w:color="000000"/>
              <w:right w:val="single" w:sz="6" w:space="0" w:color="000000"/>
            </w:tcBorders>
            <w:vAlign w:val="center"/>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vAlign w:val="center"/>
          </w:tcPr>
          <w:p w:rsidR="008968E4" w:rsidRPr="00347A77" w:rsidRDefault="008968E4" w:rsidP="008968E4">
            <w:pPr>
              <w:jc w:val="center"/>
              <w:rPr>
                <w:rFonts w:ascii="Times New Roman" w:hAnsi="Times New Roman"/>
                <w:strike/>
                <w:sz w:val="18"/>
                <w:szCs w:val="18"/>
              </w:rPr>
            </w:pPr>
          </w:p>
        </w:tc>
        <w:tc>
          <w:tcPr>
            <w:tcW w:w="360" w:type="dxa"/>
            <w:tcBorders>
              <w:top w:val="single" w:sz="6" w:space="0" w:color="000000"/>
              <w:left w:val="single" w:sz="6" w:space="0" w:color="000000"/>
              <w:bottom w:val="single" w:sz="6" w:space="0" w:color="000000"/>
              <w:right w:val="single" w:sz="6" w:space="0" w:color="000000"/>
            </w:tcBorders>
            <w:vAlign w:val="center"/>
          </w:tcPr>
          <w:p w:rsidR="008968E4" w:rsidRPr="00347A77" w:rsidRDefault="008968E4" w:rsidP="008968E4">
            <w:pPr>
              <w:jc w:val="center"/>
              <w:rPr>
                <w:rFonts w:ascii="Times New Roman" w:hAnsi="Times New Roman"/>
                <w:strike/>
                <w:sz w:val="18"/>
                <w:szCs w:val="18"/>
              </w:rPr>
            </w:pPr>
          </w:p>
        </w:tc>
        <w:tc>
          <w:tcPr>
            <w:tcW w:w="360" w:type="dxa"/>
            <w:tcBorders>
              <w:top w:val="single" w:sz="6" w:space="0" w:color="000000"/>
              <w:left w:val="single" w:sz="6" w:space="0" w:color="000000"/>
              <w:bottom w:val="single" w:sz="6" w:space="0" w:color="000000"/>
              <w:right w:val="single" w:sz="6" w:space="0" w:color="000000"/>
            </w:tcBorders>
            <w:vAlign w:val="center"/>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vAlign w:val="center"/>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vAlign w:val="center"/>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vAlign w:val="center"/>
          </w:tcPr>
          <w:p w:rsidR="008968E4" w:rsidRPr="00347A77" w:rsidRDefault="008968E4" w:rsidP="008968E4">
            <w:pPr>
              <w:jc w:val="center"/>
              <w:rPr>
                <w:rFonts w:ascii="Times New Roman" w:hAnsi="Times New Roman"/>
                <w:sz w:val="18"/>
                <w:szCs w:val="18"/>
              </w:rPr>
            </w:pPr>
          </w:p>
        </w:tc>
        <w:tc>
          <w:tcPr>
            <w:tcW w:w="360" w:type="dxa"/>
            <w:tcBorders>
              <w:top w:val="single" w:sz="6" w:space="0" w:color="000000"/>
              <w:left w:val="single" w:sz="6" w:space="0" w:color="000000"/>
              <w:bottom w:val="single" w:sz="6" w:space="0" w:color="000000"/>
              <w:right w:val="single" w:sz="6" w:space="0" w:color="000000"/>
            </w:tcBorders>
            <w:vAlign w:val="center"/>
          </w:tcPr>
          <w:p w:rsidR="008968E4" w:rsidRPr="00347A77" w:rsidRDefault="008968E4" w:rsidP="008968E4">
            <w:pPr>
              <w:jc w:val="center"/>
              <w:rPr>
                <w:rFonts w:ascii="Times New Roman" w:hAnsi="Times New Roman"/>
                <w:sz w:val="18"/>
                <w:szCs w:val="18"/>
              </w:rPr>
            </w:pPr>
          </w:p>
        </w:tc>
        <w:tc>
          <w:tcPr>
            <w:tcW w:w="360" w:type="dxa"/>
            <w:tcBorders>
              <w:top w:val="single" w:sz="6" w:space="0" w:color="000000"/>
              <w:left w:val="single" w:sz="6" w:space="0" w:color="000000"/>
              <w:bottom w:val="single" w:sz="6" w:space="0" w:color="000000"/>
              <w:right w:val="single" w:sz="6" w:space="0" w:color="000000"/>
            </w:tcBorders>
            <w:vAlign w:val="center"/>
          </w:tcPr>
          <w:p w:rsidR="008968E4" w:rsidRPr="00347A77" w:rsidRDefault="008968E4" w:rsidP="008968E4">
            <w:pPr>
              <w:jc w:val="center"/>
              <w:rPr>
                <w:rFonts w:ascii="Times New Roman" w:hAnsi="Times New Roman"/>
                <w:sz w:val="18"/>
                <w:szCs w:val="18"/>
              </w:rPr>
            </w:pPr>
          </w:p>
        </w:tc>
        <w:tc>
          <w:tcPr>
            <w:tcW w:w="360" w:type="dxa"/>
            <w:tcBorders>
              <w:top w:val="single" w:sz="6" w:space="0" w:color="000000"/>
              <w:left w:val="single" w:sz="6" w:space="0" w:color="000000"/>
              <w:bottom w:val="single" w:sz="6" w:space="0" w:color="000000"/>
              <w:right w:val="single" w:sz="6" w:space="0" w:color="000000"/>
            </w:tcBorders>
            <w:vAlign w:val="center"/>
          </w:tcPr>
          <w:p w:rsidR="008968E4" w:rsidRPr="00347A77" w:rsidRDefault="008968E4" w:rsidP="008968E4">
            <w:pPr>
              <w:jc w:val="center"/>
              <w:rPr>
                <w:rFonts w:ascii="Times New Roman" w:hAnsi="Times New Roman"/>
                <w:sz w:val="18"/>
                <w:szCs w:val="18"/>
              </w:rPr>
            </w:pPr>
          </w:p>
        </w:tc>
      </w:tr>
      <w:tr w:rsidR="008968E4" w:rsidRPr="00347A77" w:rsidTr="008968E4">
        <w:tblPrEx>
          <w:tblCellMar>
            <w:top w:w="0" w:type="dxa"/>
            <w:left w:w="31" w:type="dxa"/>
            <w:bottom w:w="0" w:type="dxa"/>
            <w:right w:w="31" w:type="dxa"/>
          </w:tblCellMar>
        </w:tblPrEx>
        <w:trPr>
          <w:trHeight w:val="250"/>
        </w:trPr>
        <w:tc>
          <w:tcPr>
            <w:tcW w:w="540" w:type="dxa"/>
            <w:tcBorders>
              <w:top w:val="single" w:sz="6" w:space="0" w:color="000000"/>
              <w:left w:val="single" w:sz="6" w:space="0" w:color="000000"/>
              <w:bottom w:val="single" w:sz="6" w:space="0" w:color="000000"/>
              <w:right w:val="single" w:sz="4" w:space="0" w:color="auto"/>
            </w:tcBorders>
            <w:vAlign w:val="center"/>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7</w:t>
            </w:r>
          </w:p>
        </w:tc>
        <w:tc>
          <w:tcPr>
            <w:tcW w:w="1980" w:type="dxa"/>
            <w:tcBorders>
              <w:top w:val="single" w:sz="6" w:space="0" w:color="000000"/>
              <w:left w:val="single" w:sz="4" w:space="0" w:color="auto"/>
              <w:bottom w:val="single" w:sz="6" w:space="0" w:color="000000"/>
              <w:right w:val="single" w:sz="6" w:space="0" w:color="000000"/>
            </w:tcBorders>
            <w:vAlign w:val="center"/>
          </w:tcPr>
          <w:p w:rsidR="008968E4" w:rsidRPr="00347A77" w:rsidRDefault="008968E4" w:rsidP="008968E4">
            <w:pPr>
              <w:rPr>
                <w:rFonts w:ascii="Times New Roman" w:hAnsi="Times New Roman"/>
                <w:sz w:val="18"/>
                <w:szCs w:val="18"/>
              </w:rPr>
            </w:pPr>
            <w:r w:rsidRPr="00347A77">
              <w:rPr>
                <w:rFonts w:ascii="Times New Roman" w:hAnsi="Times New Roman"/>
                <w:sz w:val="18"/>
                <w:szCs w:val="18"/>
              </w:rPr>
              <w:t>Sesli ikaz (korna)</w:t>
            </w:r>
          </w:p>
        </w:tc>
        <w:tc>
          <w:tcPr>
            <w:tcW w:w="1260" w:type="dxa"/>
            <w:tcBorders>
              <w:top w:val="single" w:sz="6" w:space="0" w:color="000000"/>
              <w:left w:val="single" w:sz="6" w:space="0" w:color="000000"/>
              <w:bottom w:val="single" w:sz="6" w:space="0" w:color="000000"/>
              <w:right w:val="single" w:sz="6" w:space="0" w:color="000000"/>
            </w:tcBorders>
            <w:vAlign w:val="center"/>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70/388/AT</w:t>
            </w:r>
          </w:p>
        </w:tc>
        <w:tc>
          <w:tcPr>
            <w:tcW w:w="1980" w:type="dxa"/>
            <w:tcBorders>
              <w:top w:val="single" w:sz="6" w:space="0" w:color="000000"/>
              <w:left w:val="single" w:sz="6" w:space="0" w:color="000000"/>
              <w:bottom w:val="single" w:sz="6" w:space="0" w:color="000000"/>
              <w:right w:val="single" w:sz="6" w:space="0" w:color="000000"/>
            </w:tcBorders>
            <w:vAlign w:val="center"/>
          </w:tcPr>
          <w:p w:rsidR="008968E4" w:rsidRPr="00347A77" w:rsidRDefault="008968E4" w:rsidP="008968E4">
            <w:pPr>
              <w:rPr>
                <w:rFonts w:ascii="Times New Roman" w:hAnsi="Times New Roman"/>
                <w:sz w:val="18"/>
                <w:szCs w:val="18"/>
              </w:rPr>
            </w:pPr>
            <w:r w:rsidRPr="00347A77">
              <w:rPr>
                <w:rFonts w:ascii="Times New Roman" w:hAnsi="Times New Roman"/>
                <w:sz w:val="18"/>
                <w:szCs w:val="18"/>
              </w:rPr>
              <w:t>L176,10.08.1970, s.12</w:t>
            </w:r>
          </w:p>
        </w:tc>
        <w:tc>
          <w:tcPr>
            <w:tcW w:w="1260" w:type="dxa"/>
            <w:tcBorders>
              <w:top w:val="single" w:sz="6" w:space="0" w:color="000000"/>
              <w:left w:val="single" w:sz="6" w:space="0" w:color="000000"/>
              <w:bottom w:val="single" w:sz="6" w:space="0" w:color="000000"/>
              <w:right w:val="single" w:sz="6" w:space="0" w:color="000000"/>
            </w:tcBorders>
            <w:vAlign w:val="center"/>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1/5/1999 - 23682</w:t>
            </w:r>
          </w:p>
        </w:tc>
        <w:tc>
          <w:tcPr>
            <w:tcW w:w="360" w:type="dxa"/>
            <w:tcBorders>
              <w:top w:val="single" w:sz="6" w:space="0" w:color="000000"/>
              <w:left w:val="single" w:sz="6" w:space="0" w:color="000000"/>
              <w:bottom w:val="single" w:sz="6" w:space="0" w:color="000000"/>
              <w:right w:val="single" w:sz="6" w:space="0" w:color="000000"/>
            </w:tcBorders>
            <w:vAlign w:val="center"/>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vAlign w:val="center"/>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vAlign w:val="center"/>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vAlign w:val="center"/>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vAlign w:val="center"/>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vAlign w:val="center"/>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vAlign w:val="center"/>
          </w:tcPr>
          <w:p w:rsidR="008968E4" w:rsidRPr="00347A77" w:rsidRDefault="008968E4" w:rsidP="008968E4">
            <w:pPr>
              <w:jc w:val="center"/>
              <w:rPr>
                <w:rFonts w:ascii="Times New Roman" w:hAnsi="Times New Roman"/>
                <w:sz w:val="18"/>
                <w:szCs w:val="18"/>
              </w:rPr>
            </w:pPr>
          </w:p>
        </w:tc>
        <w:tc>
          <w:tcPr>
            <w:tcW w:w="360" w:type="dxa"/>
            <w:tcBorders>
              <w:top w:val="single" w:sz="6" w:space="0" w:color="000000"/>
              <w:left w:val="single" w:sz="6" w:space="0" w:color="000000"/>
              <w:bottom w:val="single" w:sz="6" w:space="0" w:color="000000"/>
              <w:right w:val="single" w:sz="6" w:space="0" w:color="000000"/>
            </w:tcBorders>
            <w:vAlign w:val="center"/>
          </w:tcPr>
          <w:p w:rsidR="008968E4" w:rsidRPr="00347A77" w:rsidRDefault="008968E4" w:rsidP="008968E4">
            <w:pPr>
              <w:jc w:val="center"/>
              <w:rPr>
                <w:rFonts w:ascii="Times New Roman" w:hAnsi="Times New Roman"/>
                <w:sz w:val="18"/>
                <w:szCs w:val="18"/>
              </w:rPr>
            </w:pPr>
          </w:p>
        </w:tc>
        <w:tc>
          <w:tcPr>
            <w:tcW w:w="360" w:type="dxa"/>
            <w:tcBorders>
              <w:top w:val="single" w:sz="6" w:space="0" w:color="000000"/>
              <w:left w:val="single" w:sz="6" w:space="0" w:color="000000"/>
              <w:bottom w:val="single" w:sz="6" w:space="0" w:color="000000"/>
              <w:right w:val="single" w:sz="6" w:space="0" w:color="000000"/>
            </w:tcBorders>
            <w:vAlign w:val="center"/>
          </w:tcPr>
          <w:p w:rsidR="008968E4" w:rsidRPr="00347A77" w:rsidRDefault="008968E4" w:rsidP="008968E4">
            <w:pPr>
              <w:jc w:val="center"/>
              <w:rPr>
                <w:rFonts w:ascii="Times New Roman" w:hAnsi="Times New Roman"/>
                <w:sz w:val="18"/>
                <w:szCs w:val="18"/>
              </w:rPr>
            </w:pPr>
          </w:p>
        </w:tc>
        <w:tc>
          <w:tcPr>
            <w:tcW w:w="360" w:type="dxa"/>
            <w:tcBorders>
              <w:top w:val="single" w:sz="6" w:space="0" w:color="000000"/>
              <w:left w:val="single" w:sz="6" w:space="0" w:color="000000"/>
              <w:bottom w:val="single" w:sz="6" w:space="0" w:color="000000"/>
              <w:right w:val="single" w:sz="6" w:space="0" w:color="000000"/>
            </w:tcBorders>
            <w:vAlign w:val="center"/>
          </w:tcPr>
          <w:p w:rsidR="008968E4" w:rsidRPr="00347A77" w:rsidRDefault="008968E4" w:rsidP="008968E4">
            <w:pPr>
              <w:jc w:val="center"/>
              <w:rPr>
                <w:rFonts w:ascii="Times New Roman" w:hAnsi="Times New Roman"/>
                <w:sz w:val="18"/>
                <w:szCs w:val="18"/>
              </w:rPr>
            </w:pPr>
          </w:p>
        </w:tc>
      </w:tr>
      <w:tr w:rsidR="008968E4" w:rsidRPr="00347A77" w:rsidTr="008968E4">
        <w:tblPrEx>
          <w:tblCellMar>
            <w:top w:w="0" w:type="dxa"/>
            <w:left w:w="31" w:type="dxa"/>
            <w:bottom w:w="0" w:type="dxa"/>
            <w:right w:w="31" w:type="dxa"/>
          </w:tblCellMar>
        </w:tblPrEx>
        <w:trPr>
          <w:trHeight w:val="250"/>
        </w:trPr>
        <w:tc>
          <w:tcPr>
            <w:tcW w:w="540" w:type="dxa"/>
            <w:tcBorders>
              <w:top w:val="single" w:sz="6" w:space="0" w:color="000000"/>
              <w:left w:val="single" w:sz="6" w:space="0" w:color="000000"/>
              <w:bottom w:val="single" w:sz="6" w:space="0" w:color="000000"/>
              <w:right w:val="single" w:sz="4" w:space="0" w:color="auto"/>
            </w:tcBorders>
            <w:vAlign w:val="center"/>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8</w:t>
            </w:r>
          </w:p>
        </w:tc>
        <w:tc>
          <w:tcPr>
            <w:tcW w:w="1980" w:type="dxa"/>
            <w:tcBorders>
              <w:top w:val="single" w:sz="6" w:space="0" w:color="000000"/>
              <w:left w:val="single" w:sz="4" w:space="0" w:color="auto"/>
              <w:bottom w:val="single" w:sz="6" w:space="0" w:color="000000"/>
              <w:right w:val="single" w:sz="6" w:space="0" w:color="000000"/>
            </w:tcBorders>
            <w:vAlign w:val="center"/>
          </w:tcPr>
          <w:p w:rsidR="008968E4" w:rsidRPr="00347A77" w:rsidRDefault="008968E4" w:rsidP="008968E4">
            <w:pPr>
              <w:rPr>
                <w:rFonts w:ascii="Times New Roman" w:hAnsi="Times New Roman"/>
                <w:sz w:val="18"/>
                <w:szCs w:val="18"/>
              </w:rPr>
            </w:pPr>
            <w:r w:rsidRPr="00347A77">
              <w:rPr>
                <w:rFonts w:ascii="Times New Roman" w:hAnsi="Times New Roman"/>
                <w:w w:val="90"/>
                <w:sz w:val="18"/>
                <w:szCs w:val="18"/>
              </w:rPr>
              <w:t>.Dolaylı görüş cihazları</w:t>
            </w:r>
          </w:p>
        </w:tc>
        <w:tc>
          <w:tcPr>
            <w:tcW w:w="1260" w:type="dxa"/>
            <w:tcBorders>
              <w:top w:val="single" w:sz="6" w:space="0" w:color="000000"/>
              <w:left w:val="single" w:sz="6" w:space="0" w:color="000000"/>
              <w:bottom w:val="single" w:sz="6" w:space="0" w:color="000000"/>
              <w:right w:val="single" w:sz="6" w:space="0" w:color="000000"/>
            </w:tcBorders>
            <w:vAlign w:val="center"/>
          </w:tcPr>
          <w:p w:rsidR="008968E4" w:rsidRPr="00347A77" w:rsidRDefault="008968E4" w:rsidP="008968E4">
            <w:pPr>
              <w:jc w:val="center"/>
              <w:rPr>
                <w:rFonts w:ascii="Times New Roman" w:hAnsi="Times New Roman"/>
                <w:strike/>
                <w:sz w:val="18"/>
                <w:szCs w:val="18"/>
              </w:rPr>
            </w:pPr>
            <w:r w:rsidRPr="00347A77">
              <w:rPr>
                <w:rFonts w:ascii="Times New Roman" w:hAnsi="Times New Roman"/>
                <w:w w:val="90"/>
                <w:sz w:val="18"/>
                <w:szCs w:val="18"/>
              </w:rPr>
              <w:t>2003/97/AT</w:t>
            </w:r>
            <w:r w:rsidRPr="00347A77">
              <w:rPr>
                <w:rFonts w:ascii="Times New Roman" w:hAnsi="Times New Roman"/>
                <w:strike/>
                <w:sz w:val="18"/>
                <w:szCs w:val="18"/>
              </w:rPr>
              <w:t xml:space="preserve"> </w:t>
            </w:r>
          </w:p>
        </w:tc>
        <w:tc>
          <w:tcPr>
            <w:tcW w:w="1980" w:type="dxa"/>
            <w:tcBorders>
              <w:top w:val="single" w:sz="6" w:space="0" w:color="000000"/>
              <w:left w:val="single" w:sz="6" w:space="0" w:color="000000"/>
              <w:bottom w:val="single" w:sz="6" w:space="0" w:color="000000"/>
              <w:right w:val="single" w:sz="6" w:space="0" w:color="000000"/>
            </w:tcBorders>
            <w:vAlign w:val="center"/>
          </w:tcPr>
          <w:p w:rsidR="008968E4" w:rsidRPr="00347A77" w:rsidRDefault="008968E4" w:rsidP="008968E4">
            <w:pPr>
              <w:rPr>
                <w:rFonts w:ascii="Times New Roman" w:hAnsi="Times New Roman"/>
                <w:w w:val="90"/>
                <w:sz w:val="18"/>
                <w:szCs w:val="18"/>
              </w:rPr>
            </w:pPr>
            <w:r w:rsidRPr="00347A77">
              <w:rPr>
                <w:rFonts w:ascii="Times New Roman" w:hAnsi="Times New Roman"/>
                <w:w w:val="90"/>
                <w:sz w:val="18"/>
                <w:szCs w:val="18"/>
              </w:rPr>
              <w:t>L 25,  29.1.2004, s.1</w:t>
            </w:r>
          </w:p>
        </w:tc>
        <w:tc>
          <w:tcPr>
            <w:tcW w:w="1260" w:type="dxa"/>
            <w:tcBorders>
              <w:top w:val="single" w:sz="6" w:space="0" w:color="000000"/>
              <w:left w:val="single" w:sz="6" w:space="0" w:color="000000"/>
              <w:bottom w:val="single" w:sz="6" w:space="0" w:color="000000"/>
              <w:right w:val="single" w:sz="6" w:space="0" w:color="000000"/>
            </w:tcBorders>
            <w:vAlign w:val="center"/>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 xml:space="preserve">20/3/2006 - </w:t>
            </w:r>
            <w:r w:rsidRPr="00347A77">
              <w:rPr>
                <w:rFonts w:ascii="Times New Roman" w:hAnsi="Times New Roman"/>
                <w:sz w:val="18"/>
                <w:szCs w:val="18"/>
              </w:rPr>
              <w:lastRenderedPageBreak/>
              <w:t>26114</w:t>
            </w:r>
          </w:p>
        </w:tc>
        <w:tc>
          <w:tcPr>
            <w:tcW w:w="360" w:type="dxa"/>
            <w:tcBorders>
              <w:top w:val="single" w:sz="6" w:space="0" w:color="000000"/>
              <w:left w:val="single" w:sz="6" w:space="0" w:color="000000"/>
              <w:bottom w:val="single" w:sz="6" w:space="0" w:color="000000"/>
              <w:right w:val="single" w:sz="6" w:space="0" w:color="000000"/>
            </w:tcBorders>
            <w:vAlign w:val="center"/>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lastRenderedPageBreak/>
              <w:t>x</w:t>
            </w:r>
          </w:p>
        </w:tc>
        <w:tc>
          <w:tcPr>
            <w:tcW w:w="360" w:type="dxa"/>
            <w:tcBorders>
              <w:top w:val="single" w:sz="6" w:space="0" w:color="000000"/>
              <w:left w:val="single" w:sz="6" w:space="0" w:color="000000"/>
              <w:bottom w:val="single" w:sz="6" w:space="0" w:color="000000"/>
              <w:right w:val="single" w:sz="6" w:space="0" w:color="000000"/>
            </w:tcBorders>
            <w:vAlign w:val="center"/>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vAlign w:val="center"/>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vAlign w:val="center"/>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vAlign w:val="center"/>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vAlign w:val="center"/>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vAlign w:val="center"/>
          </w:tcPr>
          <w:p w:rsidR="008968E4" w:rsidRPr="00347A77" w:rsidRDefault="008968E4" w:rsidP="008968E4">
            <w:pPr>
              <w:jc w:val="center"/>
              <w:rPr>
                <w:rFonts w:ascii="Times New Roman" w:hAnsi="Times New Roman"/>
                <w:strike/>
                <w:sz w:val="18"/>
                <w:szCs w:val="18"/>
              </w:rPr>
            </w:pPr>
          </w:p>
        </w:tc>
        <w:tc>
          <w:tcPr>
            <w:tcW w:w="360" w:type="dxa"/>
            <w:tcBorders>
              <w:top w:val="single" w:sz="6" w:space="0" w:color="000000"/>
              <w:left w:val="single" w:sz="6" w:space="0" w:color="000000"/>
              <w:bottom w:val="single" w:sz="6" w:space="0" w:color="000000"/>
              <w:right w:val="single" w:sz="6" w:space="0" w:color="000000"/>
            </w:tcBorders>
            <w:vAlign w:val="center"/>
          </w:tcPr>
          <w:p w:rsidR="008968E4" w:rsidRPr="00347A77" w:rsidRDefault="008968E4" w:rsidP="008968E4">
            <w:pPr>
              <w:jc w:val="center"/>
              <w:rPr>
                <w:rFonts w:ascii="Times New Roman" w:hAnsi="Times New Roman"/>
                <w:strike/>
                <w:sz w:val="18"/>
                <w:szCs w:val="18"/>
              </w:rPr>
            </w:pPr>
          </w:p>
        </w:tc>
        <w:tc>
          <w:tcPr>
            <w:tcW w:w="360" w:type="dxa"/>
            <w:tcBorders>
              <w:top w:val="single" w:sz="6" w:space="0" w:color="000000"/>
              <w:left w:val="single" w:sz="6" w:space="0" w:color="000000"/>
              <w:bottom w:val="single" w:sz="6" w:space="0" w:color="000000"/>
              <w:right w:val="single" w:sz="6" w:space="0" w:color="000000"/>
            </w:tcBorders>
            <w:vAlign w:val="center"/>
          </w:tcPr>
          <w:p w:rsidR="008968E4" w:rsidRPr="00347A77" w:rsidRDefault="008968E4" w:rsidP="008968E4">
            <w:pPr>
              <w:jc w:val="center"/>
              <w:rPr>
                <w:rFonts w:ascii="Times New Roman" w:hAnsi="Times New Roman"/>
                <w:strike/>
                <w:sz w:val="18"/>
                <w:szCs w:val="18"/>
              </w:rPr>
            </w:pPr>
          </w:p>
        </w:tc>
        <w:tc>
          <w:tcPr>
            <w:tcW w:w="360" w:type="dxa"/>
            <w:tcBorders>
              <w:top w:val="single" w:sz="6" w:space="0" w:color="000000"/>
              <w:left w:val="single" w:sz="6" w:space="0" w:color="000000"/>
              <w:bottom w:val="single" w:sz="6" w:space="0" w:color="000000"/>
              <w:right w:val="single" w:sz="6" w:space="0" w:color="000000"/>
            </w:tcBorders>
            <w:vAlign w:val="center"/>
          </w:tcPr>
          <w:p w:rsidR="008968E4" w:rsidRPr="00347A77" w:rsidRDefault="008968E4" w:rsidP="008968E4">
            <w:pPr>
              <w:jc w:val="center"/>
              <w:rPr>
                <w:rFonts w:ascii="Times New Roman" w:hAnsi="Times New Roman"/>
                <w:strike/>
                <w:sz w:val="18"/>
                <w:szCs w:val="18"/>
              </w:rPr>
            </w:pPr>
          </w:p>
        </w:tc>
      </w:tr>
      <w:tr w:rsidR="008968E4" w:rsidRPr="00347A77" w:rsidTr="008968E4">
        <w:tblPrEx>
          <w:tblCellMar>
            <w:top w:w="0" w:type="dxa"/>
            <w:left w:w="31" w:type="dxa"/>
            <w:bottom w:w="0" w:type="dxa"/>
            <w:right w:w="31" w:type="dxa"/>
          </w:tblCellMar>
        </w:tblPrEx>
        <w:trPr>
          <w:trHeight w:val="250"/>
        </w:trPr>
        <w:tc>
          <w:tcPr>
            <w:tcW w:w="540" w:type="dxa"/>
            <w:tcBorders>
              <w:top w:val="single" w:sz="6" w:space="0" w:color="000000"/>
              <w:left w:val="single" w:sz="6" w:space="0" w:color="000000"/>
              <w:bottom w:val="single" w:sz="6" w:space="0" w:color="000000"/>
              <w:right w:val="single" w:sz="4" w:space="0" w:color="auto"/>
            </w:tcBorders>
            <w:vAlign w:val="center"/>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lastRenderedPageBreak/>
              <w:t>9</w:t>
            </w:r>
          </w:p>
        </w:tc>
        <w:tc>
          <w:tcPr>
            <w:tcW w:w="1980" w:type="dxa"/>
            <w:tcBorders>
              <w:top w:val="single" w:sz="6" w:space="0" w:color="000000"/>
              <w:left w:val="single" w:sz="4" w:space="0" w:color="auto"/>
              <w:bottom w:val="single" w:sz="6" w:space="0" w:color="000000"/>
              <w:right w:val="single" w:sz="6" w:space="0" w:color="000000"/>
            </w:tcBorders>
            <w:vAlign w:val="center"/>
          </w:tcPr>
          <w:p w:rsidR="008968E4" w:rsidRPr="00347A77" w:rsidRDefault="008968E4" w:rsidP="008968E4">
            <w:pPr>
              <w:rPr>
                <w:rFonts w:ascii="Times New Roman" w:hAnsi="Times New Roman"/>
                <w:sz w:val="18"/>
                <w:szCs w:val="18"/>
              </w:rPr>
            </w:pPr>
            <w:r w:rsidRPr="00347A77">
              <w:rPr>
                <w:rFonts w:ascii="Times New Roman" w:hAnsi="Times New Roman"/>
                <w:sz w:val="18"/>
                <w:szCs w:val="18"/>
              </w:rPr>
              <w:t>Fren</w:t>
            </w:r>
          </w:p>
        </w:tc>
        <w:tc>
          <w:tcPr>
            <w:tcW w:w="1260" w:type="dxa"/>
            <w:tcBorders>
              <w:top w:val="single" w:sz="6" w:space="0" w:color="000000"/>
              <w:left w:val="single" w:sz="6" w:space="0" w:color="000000"/>
              <w:bottom w:val="single" w:sz="6" w:space="0" w:color="000000"/>
              <w:right w:val="single" w:sz="6" w:space="0" w:color="000000"/>
            </w:tcBorders>
            <w:vAlign w:val="center"/>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71/320/AT</w:t>
            </w:r>
          </w:p>
        </w:tc>
        <w:tc>
          <w:tcPr>
            <w:tcW w:w="1980" w:type="dxa"/>
            <w:tcBorders>
              <w:top w:val="single" w:sz="6" w:space="0" w:color="000000"/>
              <w:left w:val="single" w:sz="6" w:space="0" w:color="000000"/>
              <w:bottom w:val="single" w:sz="6" w:space="0" w:color="000000"/>
              <w:right w:val="single" w:sz="6" w:space="0" w:color="000000"/>
            </w:tcBorders>
            <w:vAlign w:val="center"/>
          </w:tcPr>
          <w:p w:rsidR="008968E4" w:rsidRPr="00347A77" w:rsidRDefault="008968E4" w:rsidP="008968E4">
            <w:pPr>
              <w:rPr>
                <w:rFonts w:ascii="Times New Roman" w:hAnsi="Times New Roman"/>
                <w:sz w:val="18"/>
                <w:szCs w:val="18"/>
              </w:rPr>
            </w:pPr>
            <w:r w:rsidRPr="00347A77">
              <w:rPr>
                <w:rFonts w:ascii="Times New Roman" w:hAnsi="Times New Roman"/>
                <w:sz w:val="18"/>
                <w:szCs w:val="18"/>
              </w:rPr>
              <w:t>L 202, 06.09.1971, s..37</w:t>
            </w:r>
          </w:p>
        </w:tc>
        <w:tc>
          <w:tcPr>
            <w:tcW w:w="1260" w:type="dxa"/>
            <w:tcBorders>
              <w:top w:val="single" w:sz="6" w:space="0" w:color="000000"/>
              <w:left w:val="single" w:sz="6" w:space="0" w:color="000000"/>
              <w:bottom w:val="single" w:sz="6" w:space="0" w:color="000000"/>
              <w:right w:val="single" w:sz="6" w:space="0" w:color="000000"/>
            </w:tcBorders>
            <w:vAlign w:val="center"/>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30/1/2002 - 24656</w:t>
            </w:r>
          </w:p>
        </w:tc>
        <w:tc>
          <w:tcPr>
            <w:tcW w:w="360" w:type="dxa"/>
            <w:tcBorders>
              <w:top w:val="single" w:sz="6" w:space="0" w:color="000000"/>
              <w:left w:val="single" w:sz="6" w:space="0" w:color="000000"/>
              <w:bottom w:val="single" w:sz="6" w:space="0" w:color="000000"/>
              <w:right w:val="single" w:sz="6" w:space="0" w:color="000000"/>
            </w:tcBorders>
            <w:vAlign w:val="center"/>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vAlign w:val="center"/>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vAlign w:val="center"/>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vAlign w:val="center"/>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vAlign w:val="center"/>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vAlign w:val="center"/>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vAlign w:val="center"/>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vAlign w:val="center"/>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vAlign w:val="center"/>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vAlign w:val="center"/>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r>
      <w:tr w:rsidR="008968E4" w:rsidRPr="00347A77" w:rsidTr="008968E4">
        <w:tblPrEx>
          <w:tblCellMar>
            <w:top w:w="0" w:type="dxa"/>
            <w:left w:w="31" w:type="dxa"/>
            <w:bottom w:w="0" w:type="dxa"/>
            <w:right w:w="31" w:type="dxa"/>
          </w:tblCellMar>
        </w:tblPrEx>
        <w:trPr>
          <w:trHeight w:val="250"/>
        </w:trPr>
        <w:tc>
          <w:tcPr>
            <w:tcW w:w="540" w:type="dxa"/>
            <w:tcBorders>
              <w:top w:val="single" w:sz="6" w:space="0" w:color="000000"/>
              <w:left w:val="single" w:sz="6" w:space="0" w:color="000000"/>
              <w:bottom w:val="single" w:sz="6" w:space="0" w:color="000000"/>
              <w:right w:val="single" w:sz="4" w:space="0" w:color="auto"/>
            </w:tcBorders>
            <w:vAlign w:val="center"/>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10</w:t>
            </w:r>
          </w:p>
        </w:tc>
        <w:tc>
          <w:tcPr>
            <w:tcW w:w="1980" w:type="dxa"/>
            <w:tcBorders>
              <w:top w:val="single" w:sz="6" w:space="0" w:color="000000"/>
              <w:left w:val="single" w:sz="4" w:space="0" w:color="auto"/>
              <w:bottom w:val="single" w:sz="6" w:space="0" w:color="000000"/>
              <w:right w:val="single" w:sz="6" w:space="0" w:color="000000"/>
            </w:tcBorders>
            <w:vAlign w:val="center"/>
          </w:tcPr>
          <w:p w:rsidR="008968E4" w:rsidRPr="00347A77" w:rsidRDefault="008968E4" w:rsidP="008968E4">
            <w:pPr>
              <w:rPr>
                <w:rFonts w:ascii="Times New Roman" w:hAnsi="Times New Roman"/>
                <w:sz w:val="18"/>
                <w:szCs w:val="18"/>
              </w:rPr>
            </w:pPr>
            <w:r w:rsidRPr="00347A77">
              <w:rPr>
                <w:rFonts w:ascii="Times New Roman" w:hAnsi="Times New Roman"/>
                <w:sz w:val="18"/>
                <w:szCs w:val="18"/>
              </w:rPr>
              <w:t>Radyo Parazitleri (elektromanyetik uyumluluk)</w:t>
            </w:r>
          </w:p>
        </w:tc>
        <w:tc>
          <w:tcPr>
            <w:tcW w:w="1260" w:type="dxa"/>
            <w:tcBorders>
              <w:top w:val="single" w:sz="6" w:space="0" w:color="000000"/>
              <w:left w:val="single" w:sz="6" w:space="0" w:color="000000"/>
              <w:bottom w:val="single" w:sz="6" w:space="0" w:color="000000"/>
              <w:right w:val="single" w:sz="6" w:space="0" w:color="000000"/>
            </w:tcBorders>
            <w:vAlign w:val="center"/>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72/245/AT</w:t>
            </w:r>
          </w:p>
        </w:tc>
        <w:tc>
          <w:tcPr>
            <w:tcW w:w="1980" w:type="dxa"/>
            <w:tcBorders>
              <w:top w:val="single" w:sz="6" w:space="0" w:color="000000"/>
              <w:left w:val="single" w:sz="6" w:space="0" w:color="000000"/>
              <w:bottom w:val="single" w:sz="6" w:space="0" w:color="000000"/>
              <w:right w:val="single" w:sz="6" w:space="0" w:color="000000"/>
            </w:tcBorders>
            <w:vAlign w:val="center"/>
          </w:tcPr>
          <w:p w:rsidR="008968E4" w:rsidRPr="00347A77" w:rsidRDefault="008968E4" w:rsidP="008968E4">
            <w:pPr>
              <w:rPr>
                <w:rFonts w:ascii="Times New Roman" w:hAnsi="Times New Roman"/>
                <w:sz w:val="18"/>
                <w:szCs w:val="18"/>
              </w:rPr>
            </w:pPr>
            <w:r w:rsidRPr="00347A77">
              <w:rPr>
                <w:rFonts w:ascii="Times New Roman" w:hAnsi="Times New Roman"/>
                <w:sz w:val="18"/>
                <w:szCs w:val="18"/>
              </w:rPr>
              <w:t>L 152, 06.07.1972, s.15</w:t>
            </w:r>
          </w:p>
        </w:tc>
        <w:tc>
          <w:tcPr>
            <w:tcW w:w="1260" w:type="dxa"/>
            <w:tcBorders>
              <w:top w:val="single" w:sz="6" w:space="0" w:color="000000"/>
              <w:left w:val="single" w:sz="6" w:space="0" w:color="000000"/>
              <w:bottom w:val="single" w:sz="6" w:space="0" w:color="000000"/>
              <w:right w:val="single" w:sz="6" w:space="0" w:color="000000"/>
            </w:tcBorders>
            <w:vAlign w:val="center"/>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5/1/2002 - 24631</w:t>
            </w:r>
          </w:p>
        </w:tc>
        <w:tc>
          <w:tcPr>
            <w:tcW w:w="360" w:type="dxa"/>
            <w:tcBorders>
              <w:top w:val="single" w:sz="6" w:space="0" w:color="000000"/>
              <w:left w:val="single" w:sz="6" w:space="0" w:color="000000"/>
              <w:bottom w:val="single" w:sz="6" w:space="0" w:color="000000"/>
              <w:right w:val="single" w:sz="6" w:space="0" w:color="000000"/>
            </w:tcBorders>
            <w:vAlign w:val="center"/>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vAlign w:val="center"/>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vAlign w:val="center"/>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vAlign w:val="center"/>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vAlign w:val="center"/>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vAlign w:val="center"/>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vAlign w:val="center"/>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vAlign w:val="center"/>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vAlign w:val="center"/>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vAlign w:val="center"/>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r>
      <w:tr w:rsidR="008968E4" w:rsidRPr="00347A77" w:rsidTr="008968E4">
        <w:tblPrEx>
          <w:tblCellMar>
            <w:top w:w="0" w:type="dxa"/>
            <w:left w:w="31" w:type="dxa"/>
            <w:bottom w:w="0" w:type="dxa"/>
            <w:right w:w="31" w:type="dxa"/>
          </w:tblCellMar>
        </w:tblPrEx>
        <w:trPr>
          <w:trHeight w:val="250"/>
        </w:trPr>
        <w:tc>
          <w:tcPr>
            <w:tcW w:w="540" w:type="dxa"/>
            <w:tcBorders>
              <w:top w:val="single" w:sz="6" w:space="0" w:color="000000"/>
              <w:left w:val="single" w:sz="6" w:space="0" w:color="000000"/>
              <w:bottom w:val="single" w:sz="6" w:space="0" w:color="000000"/>
              <w:right w:val="single" w:sz="4" w:space="0" w:color="auto"/>
            </w:tcBorders>
            <w:vAlign w:val="center"/>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11</w:t>
            </w:r>
          </w:p>
        </w:tc>
        <w:tc>
          <w:tcPr>
            <w:tcW w:w="1980" w:type="dxa"/>
            <w:tcBorders>
              <w:top w:val="single" w:sz="6" w:space="0" w:color="000000"/>
              <w:left w:val="single" w:sz="4" w:space="0" w:color="auto"/>
              <w:bottom w:val="single" w:sz="6" w:space="0" w:color="000000"/>
              <w:right w:val="single" w:sz="6" w:space="0" w:color="000000"/>
            </w:tcBorders>
            <w:vAlign w:val="center"/>
          </w:tcPr>
          <w:p w:rsidR="008968E4" w:rsidRPr="00347A77" w:rsidRDefault="008968E4" w:rsidP="008968E4">
            <w:pPr>
              <w:rPr>
                <w:rFonts w:ascii="Times New Roman" w:hAnsi="Times New Roman"/>
                <w:sz w:val="18"/>
                <w:szCs w:val="18"/>
              </w:rPr>
            </w:pPr>
            <w:r w:rsidRPr="00347A77">
              <w:rPr>
                <w:rFonts w:ascii="Times New Roman" w:hAnsi="Times New Roman"/>
                <w:sz w:val="18"/>
                <w:szCs w:val="18"/>
              </w:rPr>
              <w:t>Dizel egzoz dumanı</w:t>
            </w:r>
          </w:p>
        </w:tc>
        <w:tc>
          <w:tcPr>
            <w:tcW w:w="1260" w:type="dxa"/>
            <w:tcBorders>
              <w:top w:val="single" w:sz="6" w:space="0" w:color="000000"/>
              <w:left w:val="single" w:sz="6" w:space="0" w:color="000000"/>
              <w:bottom w:val="single" w:sz="6" w:space="0" w:color="000000"/>
              <w:right w:val="single" w:sz="6" w:space="0" w:color="000000"/>
            </w:tcBorders>
            <w:vAlign w:val="center"/>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72/306/AT</w:t>
            </w:r>
          </w:p>
        </w:tc>
        <w:tc>
          <w:tcPr>
            <w:tcW w:w="1980" w:type="dxa"/>
            <w:tcBorders>
              <w:top w:val="single" w:sz="6" w:space="0" w:color="000000"/>
              <w:left w:val="single" w:sz="6" w:space="0" w:color="000000"/>
              <w:bottom w:val="single" w:sz="6" w:space="0" w:color="000000"/>
              <w:right w:val="single" w:sz="6" w:space="0" w:color="000000"/>
            </w:tcBorders>
            <w:vAlign w:val="center"/>
          </w:tcPr>
          <w:p w:rsidR="008968E4" w:rsidRPr="00347A77" w:rsidRDefault="008968E4" w:rsidP="008968E4">
            <w:pPr>
              <w:rPr>
                <w:rFonts w:ascii="Times New Roman" w:hAnsi="Times New Roman"/>
                <w:sz w:val="18"/>
                <w:szCs w:val="18"/>
              </w:rPr>
            </w:pPr>
            <w:r w:rsidRPr="00347A77">
              <w:rPr>
                <w:rFonts w:ascii="Times New Roman" w:hAnsi="Times New Roman"/>
                <w:sz w:val="18"/>
                <w:szCs w:val="18"/>
              </w:rPr>
              <w:t>L 190, 20.08.1972, s.1</w:t>
            </w:r>
          </w:p>
        </w:tc>
        <w:tc>
          <w:tcPr>
            <w:tcW w:w="1260" w:type="dxa"/>
            <w:tcBorders>
              <w:top w:val="single" w:sz="6" w:space="0" w:color="000000"/>
              <w:left w:val="single" w:sz="6" w:space="0" w:color="000000"/>
              <w:bottom w:val="single" w:sz="6" w:space="0" w:color="000000"/>
              <w:right w:val="single" w:sz="6" w:space="0" w:color="000000"/>
            </w:tcBorders>
            <w:vAlign w:val="center"/>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3/7/2002 -24804</w:t>
            </w:r>
          </w:p>
        </w:tc>
        <w:tc>
          <w:tcPr>
            <w:tcW w:w="360" w:type="dxa"/>
            <w:tcBorders>
              <w:top w:val="single" w:sz="6" w:space="0" w:color="000000"/>
              <w:left w:val="single" w:sz="6" w:space="0" w:color="000000"/>
              <w:bottom w:val="single" w:sz="6" w:space="0" w:color="000000"/>
              <w:right w:val="single" w:sz="6" w:space="0" w:color="000000"/>
            </w:tcBorders>
            <w:vAlign w:val="center"/>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vAlign w:val="center"/>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vAlign w:val="center"/>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vAlign w:val="center"/>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vAlign w:val="center"/>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vAlign w:val="center"/>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vAlign w:val="center"/>
          </w:tcPr>
          <w:p w:rsidR="008968E4" w:rsidRPr="00347A77" w:rsidRDefault="008968E4" w:rsidP="008968E4">
            <w:pPr>
              <w:jc w:val="center"/>
              <w:rPr>
                <w:rFonts w:ascii="Times New Roman" w:hAnsi="Times New Roman"/>
                <w:sz w:val="18"/>
                <w:szCs w:val="18"/>
              </w:rPr>
            </w:pPr>
          </w:p>
        </w:tc>
        <w:tc>
          <w:tcPr>
            <w:tcW w:w="360" w:type="dxa"/>
            <w:tcBorders>
              <w:top w:val="single" w:sz="6" w:space="0" w:color="000000"/>
              <w:left w:val="single" w:sz="6" w:space="0" w:color="000000"/>
              <w:bottom w:val="single" w:sz="6" w:space="0" w:color="000000"/>
              <w:right w:val="single" w:sz="6" w:space="0" w:color="000000"/>
            </w:tcBorders>
            <w:vAlign w:val="center"/>
          </w:tcPr>
          <w:p w:rsidR="008968E4" w:rsidRPr="00347A77" w:rsidRDefault="008968E4" w:rsidP="008968E4">
            <w:pPr>
              <w:jc w:val="center"/>
              <w:rPr>
                <w:rFonts w:ascii="Times New Roman" w:hAnsi="Times New Roman"/>
                <w:sz w:val="18"/>
                <w:szCs w:val="18"/>
              </w:rPr>
            </w:pPr>
          </w:p>
        </w:tc>
        <w:tc>
          <w:tcPr>
            <w:tcW w:w="360" w:type="dxa"/>
            <w:tcBorders>
              <w:top w:val="single" w:sz="6" w:space="0" w:color="000000"/>
              <w:left w:val="single" w:sz="6" w:space="0" w:color="000000"/>
              <w:bottom w:val="single" w:sz="6" w:space="0" w:color="000000"/>
              <w:right w:val="single" w:sz="6" w:space="0" w:color="000000"/>
            </w:tcBorders>
            <w:vAlign w:val="center"/>
          </w:tcPr>
          <w:p w:rsidR="008968E4" w:rsidRPr="00347A77" w:rsidRDefault="008968E4" w:rsidP="008968E4">
            <w:pPr>
              <w:jc w:val="center"/>
              <w:rPr>
                <w:rFonts w:ascii="Times New Roman" w:hAnsi="Times New Roman"/>
                <w:sz w:val="18"/>
                <w:szCs w:val="18"/>
              </w:rPr>
            </w:pPr>
          </w:p>
        </w:tc>
        <w:tc>
          <w:tcPr>
            <w:tcW w:w="360" w:type="dxa"/>
            <w:tcBorders>
              <w:top w:val="single" w:sz="6" w:space="0" w:color="000000"/>
              <w:left w:val="single" w:sz="6" w:space="0" w:color="000000"/>
              <w:bottom w:val="single" w:sz="6" w:space="0" w:color="000000"/>
              <w:right w:val="single" w:sz="6" w:space="0" w:color="000000"/>
            </w:tcBorders>
            <w:vAlign w:val="center"/>
          </w:tcPr>
          <w:p w:rsidR="008968E4" w:rsidRPr="00347A77" w:rsidRDefault="008968E4" w:rsidP="008968E4">
            <w:pPr>
              <w:jc w:val="center"/>
              <w:rPr>
                <w:rFonts w:ascii="Times New Roman" w:hAnsi="Times New Roman"/>
                <w:sz w:val="18"/>
                <w:szCs w:val="18"/>
              </w:rPr>
            </w:pPr>
          </w:p>
        </w:tc>
      </w:tr>
      <w:tr w:rsidR="008968E4" w:rsidRPr="00347A77" w:rsidTr="008968E4">
        <w:tblPrEx>
          <w:tblCellMar>
            <w:top w:w="0" w:type="dxa"/>
            <w:left w:w="31" w:type="dxa"/>
            <w:bottom w:w="0" w:type="dxa"/>
            <w:right w:w="31" w:type="dxa"/>
          </w:tblCellMar>
        </w:tblPrEx>
        <w:trPr>
          <w:trHeight w:val="250"/>
        </w:trPr>
        <w:tc>
          <w:tcPr>
            <w:tcW w:w="540" w:type="dxa"/>
            <w:tcBorders>
              <w:top w:val="single" w:sz="6" w:space="0" w:color="000000"/>
              <w:left w:val="single" w:sz="6" w:space="0" w:color="000000"/>
              <w:bottom w:val="single" w:sz="6" w:space="0" w:color="000000"/>
              <w:right w:val="single" w:sz="4" w:space="0" w:color="auto"/>
            </w:tcBorders>
            <w:vAlign w:val="center"/>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12</w:t>
            </w:r>
          </w:p>
        </w:tc>
        <w:tc>
          <w:tcPr>
            <w:tcW w:w="1980" w:type="dxa"/>
            <w:tcBorders>
              <w:top w:val="single" w:sz="6" w:space="0" w:color="000000"/>
              <w:left w:val="single" w:sz="4" w:space="0" w:color="auto"/>
              <w:bottom w:val="single" w:sz="6" w:space="0" w:color="000000"/>
              <w:right w:val="single" w:sz="6" w:space="0" w:color="000000"/>
            </w:tcBorders>
            <w:vAlign w:val="center"/>
          </w:tcPr>
          <w:p w:rsidR="008968E4" w:rsidRPr="00347A77" w:rsidRDefault="008968E4" w:rsidP="008968E4">
            <w:pPr>
              <w:rPr>
                <w:rFonts w:ascii="Times New Roman" w:hAnsi="Times New Roman"/>
                <w:sz w:val="18"/>
                <w:szCs w:val="18"/>
              </w:rPr>
            </w:pPr>
            <w:r w:rsidRPr="00347A77">
              <w:rPr>
                <w:rFonts w:ascii="Times New Roman" w:hAnsi="Times New Roman"/>
                <w:sz w:val="18"/>
                <w:szCs w:val="18"/>
              </w:rPr>
              <w:t>İç donanım</w:t>
            </w:r>
          </w:p>
        </w:tc>
        <w:tc>
          <w:tcPr>
            <w:tcW w:w="1260" w:type="dxa"/>
            <w:tcBorders>
              <w:top w:val="single" w:sz="6" w:space="0" w:color="000000"/>
              <w:left w:val="single" w:sz="6" w:space="0" w:color="000000"/>
              <w:bottom w:val="single" w:sz="6" w:space="0" w:color="000000"/>
              <w:right w:val="single" w:sz="6" w:space="0" w:color="000000"/>
            </w:tcBorders>
            <w:vAlign w:val="center"/>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74/ 60/AT</w:t>
            </w:r>
          </w:p>
        </w:tc>
        <w:tc>
          <w:tcPr>
            <w:tcW w:w="1980" w:type="dxa"/>
            <w:tcBorders>
              <w:top w:val="single" w:sz="6" w:space="0" w:color="000000"/>
              <w:left w:val="single" w:sz="6" w:space="0" w:color="000000"/>
              <w:bottom w:val="single" w:sz="6" w:space="0" w:color="000000"/>
              <w:right w:val="single" w:sz="6" w:space="0" w:color="000000"/>
            </w:tcBorders>
            <w:vAlign w:val="center"/>
          </w:tcPr>
          <w:p w:rsidR="008968E4" w:rsidRPr="00347A77" w:rsidRDefault="008968E4" w:rsidP="008968E4">
            <w:pPr>
              <w:rPr>
                <w:rFonts w:ascii="Times New Roman" w:hAnsi="Times New Roman"/>
                <w:sz w:val="18"/>
                <w:szCs w:val="18"/>
              </w:rPr>
            </w:pPr>
            <w:r w:rsidRPr="00347A77">
              <w:rPr>
                <w:rFonts w:ascii="Times New Roman" w:hAnsi="Times New Roman"/>
                <w:sz w:val="18"/>
                <w:szCs w:val="18"/>
              </w:rPr>
              <w:t>L   38, 11.02.1974, s. 2</w:t>
            </w:r>
          </w:p>
        </w:tc>
        <w:tc>
          <w:tcPr>
            <w:tcW w:w="1260" w:type="dxa"/>
            <w:tcBorders>
              <w:top w:val="single" w:sz="6" w:space="0" w:color="000000"/>
              <w:left w:val="single" w:sz="6" w:space="0" w:color="000000"/>
              <w:bottom w:val="single" w:sz="6" w:space="0" w:color="000000"/>
              <w:right w:val="single" w:sz="6" w:space="0" w:color="000000"/>
            </w:tcBorders>
            <w:vAlign w:val="center"/>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10/1/2002 - 24636</w:t>
            </w:r>
          </w:p>
        </w:tc>
        <w:tc>
          <w:tcPr>
            <w:tcW w:w="360" w:type="dxa"/>
            <w:tcBorders>
              <w:top w:val="single" w:sz="6" w:space="0" w:color="000000"/>
              <w:left w:val="single" w:sz="6" w:space="0" w:color="000000"/>
              <w:bottom w:val="single" w:sz="6" w:space="0" w:color="000000"/>
              <w:right w:val="single" w:sz="6" w:space="0" w:color="000000"/>
            </w:tcBorders>
            <w:vAlign w:val="center"/>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vAlign w:val="center"/>
          </w:tcPr>
          <w:p w:rsidR="008968E4" w:rsidRPr="00347A77" w:rsidRDefault="008968E4" w:rsidP="008968E4">
            <w:pPr>
              <w:jc w:val="center"/>
              <w:rPr>
                <w:rFonts w:ascii="Times New Roman" w:hAnsi="Times New Roman"/>
                <w:sz w:val="18"/>
                <w:szCs w:val="18"/>
              </w:rPr>
            </w:pPr>
          </w:p>
        </w:tc>
        <w:tc>
          <w:tcPr>
            <w:tcW w:w="360" w:type="dxa"/>
            <w:tcBorders>
              <w:top w:val="single" w:sz="6" w:space="0" w:color="000000"/>
              <w:left w:val="single" w:sz="6" w:space="0" w:color="000000"/>
              <w:bottom w:val="single" w:sz="6" w:space="0" w:color="000000"/>
              <w:right w:val="single" w:sz="6" w:space="0" w:color="000000"/>
            </w:tcBorders>
            <w:vAlign w:val="center"/>
          </w:tcPr>
          <w:p w:rsidR="008968E4" w:rsidRPr="00347A77" w:rsidRDefault="008968E4" w:rsidP="008968E4">
            <w:pPr>
              <w:jc w:val="center"/>
              <w:rPr>
                <w:rFonts w:ascii="Times New Roman" w:hAnsi="Times New Roman"/>
                <w:sz w:val="18"/>
                <w:szCs w:val="18"/>
              </w:rPr>
            </w:pPr>
          </w:p>
        </w:tc>
        <w:tc>
          <w:tcPr>
            <w:tcW w:w="360" w:type="dxa"/>
            <w:tcBorders>
              <w:top w:val="single" w:sz="6" w:space="0" w:color="000000"/>
              <w:left w:val="single" w:sz="6" w:space="0" w:color="000000"/>
              <w:bottom w:val="single" w:sz="6" w:space="0" w:color="000000"/>
              <w:right w:val="single" w:sz="6" w:space="0" w:color="000000"/>
            </w:tcBorders>
            <w:vAlign w:val="center"/>
          </w:tcPr>
          <w:p w:rsidR="008968E4" w:rsidRPr="00347A77" w:rsidRDefault="008968E4" w:rsidP="008968E4">
            <w:pPr>
              <w:jc w:val="center"/>
              <w:rPr>
                <w:rFonts w:ascii="Times New Roman" w:hAnsi="Times New Roman"/>
                <w:sz w:val="18"/>
                <w:szCs w:val="18"/>
              </w:rPr>
            </w:pPr>
          </w:p>
        </w:tc>
        <w:tc>
          <w:tcPr>
            <w:tcW w:w="360" w:type="dxa"/>
            <w:tcBorders>
              <w:top w:val="single" w:sz="6" w:space="0" w:color="000000"/>
              <w:left w:val="single" w:sz="6" w:space="0" w:color="000000"/>
              <w:bottom w:val="single" w:sz="6" w:space="0" w:color="000000"/>
              <w:right w:val="single" w:sz="6" w:space="0" w:color="000000"/>
            </w:tcBorders>
            <w:vAlign w:val="center"/>
          </w:tcPr>
          <w:p w:rsidR="008968E4" w:rsidRPr="00347A77" w:rsidRDefault="008968E4" w:rsidP="008968E4">
            <w:pPr>
              <w:jc w:val="center"/>
              <w:rPr>
                <w:rFonts w:ascii="Times New Roman" w:hAnsi="Times New Roman"/>
                <w:sz w:val="18"/>
                <w:szCs w:val="18"/>
              </w:rPr>
            </w:pPr>
          </w:p>
        </w:tc>
        <w:tc>
          <w:tcPr>
            <w:tcW w:w="360" w:type="dxa"/>
            <w:tcBorders>
              <w:top w:val="single" w:sz="6" w:space="0" w:color="000000"/>
              <w:left w:val="single" w:sz="6" w:space="0" w:color="000000"/>
              <w:bottom w:val="single" w:sz="6" w:space="0" w:color="000000"/>
              <w:right w:val="single" w:sz="6" w:space="0" w:color="000000"/>
            </w:tcBorders>
            <w:vAlign w:val="center"/>
          </w:tcPr>
          <w:p w:rsidR="008968E4" w:rsidRPr="00347A77" w:rsidRDefault="008968E4" w:rsidP="008968E4">
            <w:pPr>
              <w:jc w:val="center"/>
              <w:rPr>
                <w:rFonts w:ascii="Times New Roman" w:hAnsi="Times New Roman"/>
                <w:sz w:val="18"/>
                <w:szCs w:val="18"/>
              </w:rPr>
            </w:pPr>
          </w:p>
        </w:tc>
        <w:tc>
          <w:tcPr>
            <w:tcW w:w="360" w:type="dxa"/>
            <w:tcBorders>
              <w:top w:val="single" w:sz="6" w:space="0" w:color="000000"/>
              <w:left w:val="single" w:sz="6" w:space="0" w:color="000000"/>
              <w:bottom w:val="single" w:sz="6" w:space="0" w:color="000000"/>
              <w:right w:val="single" w:sz="6" w:space="0" w:color="000000"/>
            </w:tcBorders>
            <w:vAlign w:val="center"/>
          </w:tcPr>
          <w:p w:rsidR="008968E4" w:rsidRPr="00347A77" w:rsidRDefault="008968E4" w:rsidP="008968E4">
            <w:pPr>
              <w:jc w:val="center"/>
              <w:rPr>
                <w:rFonts w:ascii="Times New Roman" w:hAnsi="Times New Roman"/>
                <w:sz w:val="18"/>
                <w:szCs w:val="18"/>
              </w:rPr>
            </w:pPr>
          </w:p>
        </w:tc>
        <w:tc>
          <w:tcPr>
            <w:tcW w:w="360" w:type="dxa"/>
            <w:tcBorders>
              <w:top w:val="single" w:sz="6" w:space="0" w:color="000000"/>
              <w:left w:val="single" w:sz="6" w:space="0" w:color="000000"/>
              <w:bottom w:val="single" w:sz="6" w:space="0" w:color="000000"/>
              <w:right w:val="single" w:sz="6" w:space="0" w:color="000000"/>
            </w:tcBorders>
            <w:vAlign w:val="center"/>
          </w:tcPr>
          <w:p w:rsidR="008968E4" w:rsidRPr="00347A77" w:rsidRDefault="008968E4" w:rsidP="008968E4">
            <w:pPr>
              <w:jc w:val="center"/>
              <w:rPr>
                <w:rFonts w:ascii="Times New Roman" w:hAnsi="Times New Roman"/>
                <w:sz w:val="18"/>
                <w:szCs w:val="18"/>
              </w:rPr>
            </w:pPr>
          </w:p>
        </w:tc>
        <w:tc>
          <w:tcPr>
            <w:tcW w:w="360" w:type="dxa"/>
            <w:tcBorders>
              <w:top w:val="single" w:sz="6" w:space="0" w:color="000000"/>
              <w:left w:val="single" w:sz="6" w:space="0" w:color="000000"/>
              <w:bottom w:val="single" w:sz="6" w:space="0" w:color="000000"/>
              <w:right w:val="single" w:sz="6" w:space="0" w:color="000000"/>
            </w:tcBorders>
            <w:vAlign w:val="center"/>
          </w:tcPr>
          <w:p w:rsidR="008968E4" w:rsidRPr="00347A77" w:rsidRDefault="008968E4" w:rsidP="008968E4">
            <w:pPr>
              <w:jc w:val="center"/>
              <w:rPr>
                <w:rFonts w:ascii="Times New Roman" w:hAnsi="Times New Roman"/>
                <w:sz w:val="18"/>
                <w:szCs w:val="18"/>
              </w:rPr>
            </w:pPr>
          </w:p>
        </w:tc>
        <w:tc>
          <w:tcPr>
            <w:tcW w:w="360" w:type="dxa"/>
            <w:tcBorders>
              <w:top w:val="single" w:sz="6" w:space="0" w:color="000000"/>
              <w:left w:val="single" w:sz="6" w:space="0" w:color="000000"/>
              <w:bottom w:val="single" w:sz="6" w:space="0" w:color="000000"/>
              <w:right w:val="single" w:sz="6" w:space="0" w:color="000000"/>
            </w:tcBorders>
            <w:vAlign w:val="center"/>
          </w:tcPr>
          <w:p w:rsidR="008968E4" w:rsidRPr="00347A77" w:rsidRDefault="008968E4" w:rsidP="008968E4">
            <w:pPr>
              <w:jc w:val="center"/>
              <w:rPr>
                <w:rFonts w:ascii="Times New Roman" w:hAnsi="Times New Roman"/>
                <w:sz w:val="18"/>
                <w:szCs w:val="18"/>
              </w:rPr>
            </w:pPr>
          </w:p>
        </w:tc>
      </w:tr>
      <w:tr w:rsidR="008968E4" w:rsidRPr="00347A77" w:rsidTr="008968E4">
        <w:tblPrEx>
          <w:tblCellMar>
            <w:top w:w="0" w:type="dxa"/>
            <w:left w:w="31" w:type="dxa"/>
            <w:bottom w:w="0" w:type="dxa"/>
            <w:right w:w="31" w:type="dxa"/>
          </w:tblCellMar>
        </w:tblPrEx>
        <w:trPr>
          <w:trHeight w:val="250"/>
        </w:trPr>
        <w:tc>
          <w:tcPr>
            <w:tcW w:w="540" w:type="dxa"/>
            <w:tcBorders>
              <w:top w:val="single" w:sz="6" w:space="0" w:color="000000"/>
              <w:left w:val="single" w:sz="6" w:space="0" w:color="000000"/>
              <w:bottom w:val="single" w:sz="6" w:space="0" w:color="000000"/>
              <w:right w:val="single" w:sz="4" w:space="0" w:color="auto"/>
            </w:tcBorders>
            <w:vAlign w:val="center"/>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13</w:t>
            </w:r>
          </w:p>
        </w:tc>
        <w:tc>
          <w:tcPr>
            <w:tcW w:w="1980" w:type="dxa"/>
            <w:tcBorders>
              <w:top w:val="single" w:sz="6" w:space="0" w:color="000000"/>
              <w:left w:val="single" w:sz="4" w:space="0" w:color="auto"/>
              <w:bottom w:val="single" w:sz="6" w:space="0" w:color="000000"/>
              <w:right w:val="single" w:sz="6" w:space="0" w:color="000000"/>
            </w:tcBorders>
            <w:vAlign w:val="center"/>
          </w:tcPr>
          <w:p w:rsidR="008968E4" w:rsidRPr="00347A77" w:rsidRDefault="008968E4" w:rsidP="008968E4">
            <w:pPr>
              <w:rPr>
                <w:rFonts w:ascii="Times New Roman" w:hAnsi="Times New Roman"/>
                <w:strike/>
                <w:sz w:val="18"/>
                <w:szCs w:val="18"/>
              </w:rPr>
            </w:pPr>
            <w:r w:rsidRPr="00347A77">
              <w:rPr>
                <w:rFonts w:ascii="Times New Roman" w:hAnsi="Times New Roman"/>
                <w:sz w:val="18"/>
                <w:szCs w:val="18"/>
              </w:rPr>
              <w:t>Hırsızlığa  karşı önlem ve immobilizer</w:t>
            </w:r>
          </w:p>
        </w:tc>
        <w:tc>
          <w:tcPr>
            <w:tcW w:w="1260" w:type="dxa"/>
            <w:tcBorders>
              <w:top w:val="single" w:sz="6" w:space="0" w:color="000000"/>
              <w:left w:val="single" w:sz="6" w:space="0" w:color="000000"/>
              <w:bottom w:val="single" w:sz="6" w:space="0" w:color="000000"/>
              <w:right w:val="single" w:sz="6" w:space="0" w:color="000000"/>
            </w:tcBorders>
            <w:vAlign w:val="center"/>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74/ 61/AT</w:t>
            </w:r>
          </w:p>
        </w:tc>
        <w:tc>
          <w:tcPr>
            <w:tcW w:w="1980" w:type="dxa"/>
            <w:tcBorders>
              <w:top w:val="single" w:sz="6" w:space="0" w:color="000000"/>
              <w:left w:val="single" w:sz="6" w:space="0" w:color="000000"/>
              <w:bottom w:val="single" w:sz="6" w:space="0" w:color="000000"/>
              <w:right w:val="single" w:sz="6" w:space="0" w:color="000000"/>
            </w:tcBorders>
            <w:vAlign w:val="center"/>
          </w:tcPr>
          <w:p w:rsidR="008968E4" w:rsidRPr="00347A77" w:rsidRDefault="008968E4" w:rsidP="008968E4">
            <w:pPr>
              <w:rPr>
                <w:rFonts w:ascii="Times New Roman" w:hAnsi="Times New Roman"/>
                <w:sz w:val="18"/>
                <w:szCs w:val="18"/>
              </w:rPr>
            </w:pPr>
            <w:r w:rsidRPr="00347A77">
              <w:rPr>
                <w:rFonts w:ascii="Times New Roman" w:hAnsi="Times New Roman"/>
                <w:sz w:val="18"/>
                <w:szCs w:val="18"/>
              </w:rPr>
              <w:t>L   38, 11.02.1974, s.22</w:t>
            </w:r>
          </w:p>
        </w:tc>
        <w:tc>
          <w:tcPr>
            <w:tcW w:w="1260" w:type="dxa"/>
            <w:tcBorders>
              <w:top w:val="single" w:sz="6" w:space="0" w:color="000000"/>
              <w:left w:val="single" w:sz="6" w:space="0" w:color="000000"/>
              <w:bottom w:val="single" w:sz="6" w:space="0" w:color="000000"/>
              <w:right w:val="single" w:sz="6" w:space="0" w:color="000000"/>
            </w:tcBorders>
            <w:vAlign w:val="center"/>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9/7/2001- 24457</w:t>
            </w:r>
          </w:p>
        </w:tc>
        <w:tc>
          <w:tcPr>
            <w:tcW w:w="360" w:type="dxa"/>
            <w:tcBorders>
              <w:top w:val="single" w:sz="6" w:space="0" w:color="000000"/>
              <w:left w:val="single" w:sz="6" w:space="0" w:color="000000"/>
              <w:bottom w:val="single" w:sz="6" w:space="0" w:color="000000"/>
              <w:right w:val="single" w:sz="6" w:space="0" w:color="000000"/>
            </w:tcBorders>
            <w:vAlign w:val="center"/>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vAlign w:val="center"/>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vAlign w:val="center"/>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vAlign w:val="center"/>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vAlign w:val="center"/>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vAlign w:val="center"/>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vAlign w:val="center"/>
          </w:tcPr>
          <w:p w:rsidR="008968E4" w:rsidRPr="00347A77" w:rsidRDefault="008968E4" w:rsidP="008968E4">
            <w:pPr>
              <w:jc w:val="center"/>
              <w:rPr>
                <w:rFonts w:ascii="Times New Roman" w:hAnsi="Times New Roman"/>
                <w:sz w:val="18"/>
                <w:szCs w:val="18"/>
              </w:rPr>
            </w:pPr>
          </w:p>
        </w:tc>
        <w:tc>
          <w:tcPr>
            <w:tcW w:w="360" w:type="dxa"/>
            <w:tcBorders>
              <w:top w:val="single" w:sz="6" w:space="0" w:color="000000"/>
              <w:left w:val="single" w:sz="6" w:space="0" w:color="000000"/>
              <w:bottom w:val="single" w:sz="6" w:space="0" w:color="000000"/>
              <w:right w:val="single" w:sz="6" w:space="0" w:color="000000"/>
            </w:tcBorders>
            <w:vAlign w:val="center"/>
          </w:tcPr>
          <w:p w:rsidR="008968E4" w:rsidRPr="00347A77" w:rsidRDefault="008968E4" w:rsidP="008968E4">
            <w:pPr>
              <w:jc w:val="center"/>
              <w:rPr>
                <w:rFonts w:ascii="Times New Roman" w:hAnsi="Times New Roman"/>
                <w:sz w:val="18"/>
                <w:szCs w:val="18"/>
              </w:rPr>
            </w:pPr>
          </w:p>
        </w:tc>
        <w:tc>
          <w:tcPr>
            <w:tcW w:w="360" w:type="dxa"/>
            <w:tcBorders>
              <w:top w:val="single" w:sz="6" w:space="0" w:color="000000"/>
              <w:left w:val="single" w:sz="6" w:space="0" w:color="000000"/>
              <w:bottom w:val="single" w:sz="6" w:space="0" w:color="000000"/>
              <w:right w:val="single" w:sz="6" w:space="0" w:color="000000"/>
            </w:tcBorders>
            <w:vAlign w:val="center"/>
          </w:tcPr>
          <w:p w:rsidR="008968E4" w:rsidRPr="00347A77" w:rsidRDefault="008968E4" w:rsidP="008968E4">
            <w:pPr>
              <w:jc w:val="center"/>
              <w:rPr>
                <w:rFonts w:ascii="Times New Roman" w:hAnsi="Times New Roman"/>
                <w:sz w:val="18"/>
                <w:szCs w:val="18"/>
              </w:rPr>
            </w:pPr>
          </w:p>
        </w:tc>
        <w:tc>
          <w:tcPr>
            <w:tcW w:w="360" w:type="dxa"/>
            <w:tcBorders>
              <w:top w:val="single" w:sz="6" w:space="0" w:color="000000"/>
              <w:left w:val="single" w:sz="6" w:space="0" w:color="000000"/>
              <w:bottom w:val="single" w:sz="6" w:space="0" w:color="000000"/>
              <w:right w:val="single" w:sz="6" w:space="0" w:color="000000"/>
            </w:tcBorders>
            <w:vAlign w:val="center"/>
          </w:tcPr>
          <w:p w:rsidR="008968E4" w:rsidRPr="00347A77" w:rsidRDefault="008968E4" w:rsidP="008968E4">
            <w:pPr>
              <w:jc w:val="center"/>
              <w:rPr>
                <w:rFonts w:ascii="Times New Roman" w:hAnsi="Times New Roman"/>
                <w:sz w:val="18"/>
                <w:szCs w:val="18"/>
              </w:rPr>
            </w:pPr>
          </w:p>
        </w:tc>
      </w:tr>
      <w:tr w:rsidR="008968E4" w:rsidRPr="00347A77" w:rsidTr="008968E4">
        <w:tblPrEx>
          <w:tblCellMar>
            <w:top w:w="0" w:type="dxa"/>
            <w:left w:w="31" w:type="dxa"/>
            <w:bottom w:w="0" w:type="dxa"/>
            <w:right w:w="31" w:type="dxa"/>
          </w:tblCellMar>
        </w:tblPrEx>
        <w:trPr>
          <w:trHeight w:val="250"/>
        </w:trPr>
        <w:tc>
          <w:tcPr>
            <w:tcW w:w="540" w:type="dxa"/>
            <w:tcBorders>
              <w:top w:val="single" w:sz="6" w:space="0" w:color="000000"/>
              <w:left w:val="single" w:sz="6" w:space="0" w:color="000000"/>
              <w:bottom w:val="single" w:sz="6" w:space="0" w:color="000000"/>
              <w:right w:val="single" w:sz="4" w:space="0" w:color="auto"/>
            </w:tcBorders>
            <w:vAlign w:val="center"/>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14</w:t>
            </w:r>
          </w:p>
        </w:tc>
        <w:tc>
          <w:tcPr>
            <w:tcW w:w="1980" w:type="dxa"/>
            <w:tcBorders>
              <w:top w:val="single" w:sz="6" w:space="0" w:color="000000"/>
              <w:left w:val="single" w:sz="4" w:space="0" w:color="auto"/>
              <w:bottom w:val="single" w:sz="6" w:space="0" w:color="000000"/>
              <w:right w:val="single" w:sz="6" w:space="0" w:color="000000"/>
            </w:tcBorders>
            <w:vAlign w:val="center"/>
          </w:tcPr>
          <w:p w:rsidR="008968E4" w:rsidRPr="00347A77" w:rsidRDefault="008968E4" w:rsidP="008968E4">
            <w:pPr>
              <w:rPr>
                <w:rFonts w:ascii="Times New Roman" w:hAnsi="Times New Roman"/>
                <w:sz w:val="18"/>
                <w:szCs w:val="18"/>
              </w:rPr>
            </w:pPr>
            <w:r w:rsidRPr="00347A77">
              <w:rPr>
                <w:rFonts w:ascii="Times New Roman" w:hAnsi="Times New Roman"/>
                <w:sz w:val="18"/>
                <w:szCs w:val="18"/>
              </w:rPr>
              <w:t>Koruyucu direksiyon</w:t>
            </w:r>
          </w:p>
        </w:tc>
        <w:tc>
          <w:tcPr>
            <w:tcW w:w="1260" w:type="dxa"/>
            <w:tcBorders>
              <w:top w:val="single" w:sz="6" w:space="0" w:color="000000"/>
              <w:left w:val="single" w:sz="6" w:space="0" w:color="000000"/>
              <w:bottom w:val="single" w:sz="6" w:space="0" w:color="000000"/>
              <w:right w:val="single" w:sz="6" w:space="0" w:color="000000"/>
            </w:tcBorders>
            <w:vAlign w:val="center"/>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74/297/AT</w:t>
            </w:r>
          </w:p>
        </w:tc>
        <w:tc>
          <w:tcPr>
            <w:tcW w:w="1980" w:type="dxa"/>
            <w:tcBorders>
              <w:top w:val="single" w:sz="6" w:space="0" w:color="000000"/>
              <w:left w:val="single" w:sz="6" w:space="0" w:color="000000"/>
              <w:bottom w:val="single" w:sz="6" w:space="0" w:color="000000"/>
              <w:right w:val="single" w:sz="6" w:space="0" w:color="000000"/>
            </w:tcBorders>
            <w:vAlign w:val="center"/>
          </w:tcPr>
          <w:p w:rsidR="008968E4" w:rsidRPr="00347A77" w:rsidRDefault="008968E4" w:rsidP="008968E4">
            <w:pPr>
              <w:rPr>
                <w:rFonts w:ascii="Times New Roman" w:hAnsi="Times New Roman"/>
                <w:sz w:val="18"/>
                <w:szCs w:val="18"/>
              </w:rPr>
            </w:pPr>
            <w:r w:rsidRPr="00347A77">
              <w:rPr>
                <w:rFonts w:ascii="Times New Roman" w:hAnsi="Times New Roman"/>
                <w:sz w:val="18"/>
                <w:szCs w:val="18"/>
              </w:rPr>
              <w:t>L 165, 20.06.1974, s.16</w:t>
            </w:r>
          </w:p>
        </w:tc>
        <w:tc>
          <w:tcPr>
            <w:tcW w:w="1260" w:type="dxa"/>
            <w:tcBorders>
              <w:top w:val="single" w:sz="6" w:space="0" w:color="000000"/>
              <w:left w:val="single" w:sz="6" w:space="0" w:color="000000"/>
              <w:bottom w:val="single" w:sz="6" w:space="0" w:color="000000"/>
              <w:right w:val="single" w:sz="6" w:space="0" w:color="000000"/>
            </w:tcBorders>
            <w:vAlign w:val="center"/>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2/8/2001 - 24481-</w:t>
            </w:r>
          </w:p>
        </w:tc>
        <w:tc>
          <w:tcPr>
            <w:tcW w:w="360" w:type="dxa"/>
            <w:tcBorders>
              <w:top w:val="single" w:sz="6" w:space="0" w:color="000000"/>
              <w:left w:val="single" w:sz="6" w:space="0" w:color="000000"/>
              <w:bottom w:val="single" w:sz="6" w:space="0" w:color="000000"/>
              <w:right w:val="single" w:sz="6" w:space="0" w:color="000000"/>
            </w:tcBorders>
            <w:vAlign w:val="center"/>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vAlign w:val="center"/>
          </w:tcPr>
          <w:p w:rsidR="008968E4" w:rsidRPr="00347A77" w:rsidRDefault="008968E4" w:rsidP="008968E4">
            <w:pPr>
              <w:jc w:val="center"/>
              <w:rPr>
                <w:rFonts w:ascii="Times New Roman" w:hAnsi="Times New Roman"/>
                <w:sz w:val="18"/>
                <w:szCs w:val="18"/>
              </w:rPr>
            </w:pPr>
          </w:p>
        </w:tc>
        <w:tc>
          <w:tcPr>
            <w:tcW w:w="360" w:type="dxa"/>
            <w:tcBorders>
              <w:top w:val="single" w:sz="6" w:space="0" w:color="000000"/>
              <w:left w:val="single" w:sz="6" w:space="0" w:color="000000"/>
              <w:bottom w:val="single" w:sz="6" w:space="0" w:color="000000"/>
              <w:right w:val="single" w:sz="6" w:space="0" w:color="000000"/>
            </w:tcBorders>
            <w:vAlign w:val="center"/>
          </w:tcPr>
          <w:p w:rsidR="008968E4" w:rsidRPr="00347A77" w:rsidRDefault="008968E4" w:rsidP="008968E4">
            <w:pPr>
              <w:jc w:val="center"/>
              <w:rPr>
                <w:rFonts w:ascii="Times New Roman" w:hAnsi="Times New Roman"/>
                <w:sz w:val="18"/>
                <w:szCs w:val="18"/>
              </w:rPr>
            </w:pPr>
          </w:p>
        </w:tc>
        <w:tc>
          <w:tcPr>
            <w:tcW w:w="360" w:type="dxa"/>
            <w:tcBorders>
              <w:top w:val="single" w:sz="6" w:space="0" w:color="000000"/>
              <w:left w:val="single" w:sz="6" w:space="0" w:color="000000"/>
              <w:bottom w:val="single" w:sz="6" w:space="0" w:color="000000"/>
              <w:right w:val="single" w:sz="6" w:space="0" w:color="000000"/>
            </w:tcBorders>
            <w:vAlign w:val="center"/>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vAlign w:val="center"/>
          </w:tcPr>
          <w:p w:rsidR="008968E4" w:rsidRPr="00347A77" w:rsidRDefault="008968E4" w:rsidP="008968E4">
            <w:pPr>
              <w:jc w:val="center"/>
              <w:rPr>
                <w:rFonts w:ascii="Times New Roman" w:hAnsi="Times New Roman"/>
                <w:sz w:val="18"/>
                <w:szCs w:val="18"/>
              </w:rPr>
            </w:pPr>
          </w:p>
        </w:tc>
        <w:tc>
          <w:tcPr>
            <w:tcW w:w="360" w:type="dxa"/>
            <w:tcBorders>
              <w:top w:val="single" w:sz="6" w:space="0" w:color="000000"/>
              <w:left w:val="single" w:sz="6" w:space="0" w:color="000000"/>
              <w:bottom w:val="single" w:sz="6" w:space="0" w:color="000000"/>
              <w:right w:val="single" w:sz="6" w:space="0" w:color="000000"/>
            </w:tcBorders>
            <w:vAlign w:val="center"/>
          </w:tcPr>
          <w:p w:rsidR="008968E4" w:rsidRPr="00347A77" w:rsidRDefault="008968E4" w:rsidP="008968E4">
            <w:pPr>
              <w:jc w:val="center"/>
              <w:rPr>
                <w:rFonts w:ascii="Times New Roman" w:hAnsi="Times New Roman"/>
                <w:sz w:val="18"/>
                <w:szCs w:val="18"/>
              </w:rPr>
            </w:pPr>
          </w:p>
        </w:tc>
        <w:tc>
          <w:tcPr>
            <w:tcW w:w="360" w:type="dxa"/>
            <w:tcBorders>
              <w:top w:val="single" w:sz="6" w:space="0" w:color="000000"/>
              <w:left w:val="single" w:sz="6" w:space="0" w:color="000000"/>
              <w:bottom w:val="single" w:sz="6" w:space="0" w:color="000000"/>
              <w:right w:val="single" w:sz="6" w:space="0" w:color="000000"/>
            </w:tcBorders>
            <w:vAlign w:val="center"/>
          </w:tcPr>
          <w:p w:rsidR="008968E4" w:rsidRPr="00347A77" w:rsidRDefault="008968E4" w:rsidP="008968E4">
            <w:pPr>
              <w:jc w:val="center"/>
              <w:rPr>
                <w:rFonts w:ascii="Times New Roman" w:hAnsi="Times New Roman"/>
                <w:sz w:val="18"/>
                <w:szCs w:val="18"/>
              </w:rPr>
            </w:pPr>
          </w:p>
        </w:tc>
        <w:tc>
          <w:tcPr>
            <w:tcW w:w="360" w:type="dxa"/>
            <w:tcBorders>
              <w:top w:val="single" w:sz="6" w:space="0" w:color="000000"/>
              <w:left w:val="single" w:sz="6" w:space="0" w:color="000000"/>
              <w:bottom w:val="single" w:sz="6" w:space="0" w:color="000000"/>
              <w:right w:val="single" w:sz="6" w:space="0" w:color="000000"/>
            </w:tcBorders>
            <w:vAlign w:val="center"/>
          </w:tcPr>
          <w:p w:rsidR="008968E4" w:rsidRPr="00347A77" w:rsidRDefault="008968E4" w:rsidP="008968E4">
            <w:pPr>
              <w:jc w:val="center"/>
              <w:rPr>
                <w:rFonts w:ascii="Times New Roman" w:hAnsi="Times New Roman"/>
                <w:sz w:val="18"/>
                <w:szCs w:val="18"/>
              </w:rPr>
            </w:pPr>
          </w:p>
        </w:tc>
        <w:tc>
          <w:tcPr>
            <w:tcW w:w="360" w:type="dxa"/>
            <w:tcBorders>
              <w:top w:val="single" w:sz="6" w:space="0" w:color="000000"/>
              <w:left w:val="single" w:sz="6" w:space="0" w:color="000000"/>
              <w:bottom w:val="single" w:sz="6" w:space="0" w:color="000000"/>
              <w:right w:val="single" w:sz="6" w:space="0" w:color="000000"/>
            </w:tcBorders>
            <w:vAlign w:val="center"/>
          </w:tcPr>
          <w:p w:rsidR="008968E4" w:rsidRPr="00347A77" w:rsidRDefault="008968E4" w:rsidP="008968E4">
            <w:pPr>
              <w:jc w:val="center"/>
              <w:rPr>
                <w:rFonts w:ascii="Times New Roman" w:hAnsi="Times New Roman"/>
                <w:sz w:val="18"/>
                <w:szCs w:val="18"/>
              </w:rPr>
            </w:pPr>
          </w:p>
        </w:tc>
        <w:tc>
          <w:tcPr>
            <w:tcW w:w="360" w:type="dxa"/>
            <w:tcBorders>
              <w:top w:val="single" w:sz="6" w:space="0" w:color="000000"/>
              <w:left w:val="single" w:sz="6" w:space="0" w:color="000000"/>
              <w:bottom w:val="single" w:sz="6" w:space="0" w:color="000000"/>
              <w:right w:val="single" w:sz="6" w:space="0" w:color="000000"/>
            </w:tcBorders>
            <w:vAlign w:val="center"/>
          </w:tcPr>
          <w:p w:rsidR="008968E4" w:rsidRPr="00347A77" w:rsidRDefault="008968E4" w:rsidP="008968E4">
            <w:pPr>
              <w:jc w:val="center"/>
              <w:rPr>
                <w:rFonts w:ascii="Times New Roman" w:hAnsi="Times New Roman"/>
                <w:sz w:val="18"/>
                <w:szCs w:val="18"/>
              </w:rPr>
            </w:pPr>
          </w:p>
        </w:tc>
      </w:tr>
      <w:tr w:rsidR="008968E4" w:rsidRPr="00347A77" w:rsidTr="008968E4">
        <w:tblPrEx>
          <w:tblCellMar>
            <w:top w:w="0" w:type="dxa"/>
            <w:left w:w="31" w:type="dxa"/>
            <w:bottom w:w="0" w:type="dxa"/>
            <w:right w:w="31" w:type="dxa"/>
          </w:tblCellMar>
        </w:tblPrEx>
        <w:trPr>
          <w:trHeight w:val="250"/>
        </w:trPr>
        <w:tc>
          <w:tcPr>
            <w:tcW w:w="540" w:type="dxa"/>
            <w:tcBorders>
              <w:top w:val="single" w:sz="6" w:space="0" w:color="000000"/>
              <w:left w:val="single" w:sz="6" w:space="0" w:color="000000"/>
              <w:bottom w:val="single" w:sz="6" w:space="0" w:color="000000"/>
              <w:right w:val="single" w:sz="4" w:space="0" w:color="auto"/>
            </w:tcBorders>
            <w:vAlign w:val="center"/>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15</w:t>
            </w:r>
          </w:p>
        </w:tc>
        <w:tc>
          <w:tcPr>
            <w:tcW w:w="1980" w:type="dxa"/>
            <w:tcBorders>
              <w:top w:val="single" w:sz="6" w:space="0" w:color="000000"/>
              <w:left w:val="single" w:sz="4" w:space="0" w:color="auto"/>
              <w:bottom w:val="single" w:sz="6" w:space="0" w:color="000000"/>
              <w:right w:val="single" w:sz="6" w:space="0" w:color="000000"/>
            </w:tcBorders>
            <w:vAlign w:val="center"/>
          </w:tcPr>
          <w:p w:rsidR="008968E4" w:rsidRPr="00347A77" w:rsidRDefault="008968E4" w:rsidP="008968E4">
            <w:pPr>
              <w:rPr>
                <w:rFonts w:ascii="Times New Roman" w:hAnsi="Times New Roman"/>
                <w:sz w:val="18"/>
                <w:szCs w:val="18"/>
              </w:rPr>
            </w:pPr>
            <w:r w:rsidRPr="00347A77">
              <w:rPr>
                <w:rFonts w:ascii="Times New Roman" w:hAnsi="Times New Roman"/>
                <w:sz w:val="18"/>
                <w:szCs w:val="18"/>
              </w:rPr>
              <w:t>Koltuk mukavemeti</w:t>
            </w:r>
          </w:p>
        </w:tc>
        <w:tc>
          <w:tcPr>
            <w:tcW w:w="1260" w:type="dxa"/>
            <w:tcBorders>
              <w:top w:val="single" w:sz="6" w:space="0" w:color="000000"/>
              <w:left w:val="single" w:sz="6" w:space="0" w:color="000000"/>
              <w:bottom w:val="single" w:sz="6" w:space="0" w:color="000000"/>
              <w:right w:val="single" w:sz="6" w:space="0" w:color="000000"/>
            </w:tcBorders>
            <w:vAlign w:val="center"/>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74/408/AT</w:t>
            </w:r>
          </w:p>
        </w:tc>
        <w:tc>
          <w:tcPr>
            <w:tcW w:w="1980" w:type="dxa"/>
            <w:tcBorders>
              <w:top w:val="single" w:sz="6" w:space="0" w:color="000000"/>
              <w:left w:val="single" w:sz="6" w:space="0" w:color="000000"/>
              <w:bottom w:val="single" w:sz="6" w:space="0" w:color="000000"/>
              <w:right w:val="single" w:sz="6" w:space="0" w:color="000000"/>
            </w:tcBorders>
            <w:vAlign w:val="center"/>
          </w:tcPr>
          <w:p w:rsidR="008968E4" w:rsidRPr="00347A77" w:rsidRDefault="008968E4" w:rsidP="008968E4">
            <w:pPr>
              <w:rPr>
                <w:rFonts w:ascii="Times New Roman" w:hAnsi="Times New Roman"/>
                <w:sz w:val="18"/>
                <w:szCs w:val="18"/>
              </w:rPr>
            </w:pPr>
            <w:r w:rsidRPr="00347A77">
              <w:rPr>
                <w:rFonts w:ascii="Times New Roman" w:hAnsi="Times New Roman"/>
                <w:sz w:val="18"/>
                <w:szCs w:val="18"/>
              </w:rPr>
              <w:t>L 221, 12.08.1974, s.1</w:t>
            </w:r>
          </w:p>
        </w:tc>
        <w:tc>
          <w:tcPr>
            <w:tcW w:w="1260" w:type="dxa"/>
            <w:tcBorders>
              <w:top w:val="single" w:sz="6" w:space="0" w:color="000000"/>
              <w:left w:val="single" w:sz="6" w:space="0" w:color="000000"/>
              <w:bottom w:val="single" w:sz="6" w:space="0" w:color="000000"/>
              <w:right w:val="single" w:sz="6" w:space="0" w:color="000000"/>
            </w:tcBorders>
            <w:vAlign w:val="center"/>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18/8/2001 - 24497</w:t>
            </w:r>
          </w:p>
        </w:tc>
        <w:tc>
          <w:tcPr>
            <w:tcW w:w="360" w:type="dxa"/>
            <w:tcBorders>
              <w:top w:val="single" w:sz="6" w:space="0" w:color="000000"/>
              <w:left w:val="single" w:sz="6" w:space="0" w:color="000000"/>
              <w:bottom w:val="single" w:sz="6" w:space="0" w:color="000000"/>
              <w:right w:val="single" w:sz="6" w:space="0" w:color="000000"/>
            </w:tcBorders>
            <w:vAlign w:val="center"/>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vAlign w:val="center"/>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vAlign w:val="center"/>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vAlign w:val="center"/>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vAlign w:val="center"/>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vAlign w:val="center"/>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vAlign w:val="center"/>
          </w:tcPr>
          <w:p w:rsidR="008968E4" w:rsidRPr="00347A77" w:rsidRDefault="008968E4" w:rsidP="008968E4">
            <w:pPr>
              <w:jc w:val="center"/>
              <w:rPr>
                <w:rFonts w:ascii="Times New Roman" w:hAnsi="Times New Roman"/>
                <w:sz w:val="18"/>
                <w:szCs w:val="18"/>
              </w:rPr>
            </w:pPr>
          </w:p>
        </w:tc>
        <w:tc>
          <w:tcPr>
            <w:tcW w:w="360" w:type="dxa"/>
            <w:tcBorders>
              <w:top w:val="single" w:sz="6" w:space="0" w:color="000000"/>
              <w:left w:val="single" w:sz="6" w:space="0" w:color="000000"/>
              <w:bottom w:val="single" w:sz="6" w:space="0" w:color="000000"/>
              <w:right w:val="single" w:sz="6" w:space="0" w:color="000000"/>
            </w:tcBorders>
            <w:vAlign w:val="center"/>
          </w:tcPr>
          <w:p w:rsidR="008968E4" w:rsidRPr="00347A77" w:rsidRDefault="008968E4" w:rsidP="008968E4">
            <w:pPr>
              <w:jc w:val="center"/>
              <w:rPr>
                <w:rFonts w:ascii="Times New Roman" w:hAnsi="Times New Roman"/>
                <w:sz w:val="18"/>
                <w:szCs w:val="18"/>
              </w:rPr>
            </w:pPr>
          </w:p>
        </w:tc>
        <w:tc>
          <w:tcPr>
            <w:tcW w:w="360" w:type="dxa"/>
            <w:tcBorders>
              <w:top w:val="single" w:sz="6" w:space="0" w:color="000000"/>
              <w:left w:val="single" w:sz="6" w:space="0" w:color="000000"/>
              <w:bottom w:val="single" w:sz="6" w:space="0" w:color="000000"/>
              <w:right w:val="single" w:sz="6" w:space="0" w:color="000000"/>
            </w:tcBorders>
            <w:vAlign w:val="center"/>
          </w:tcPr>
          <w:p w:rsidR="008968E4" w:rsidRPr="00347A77" w:rsidRDefault="008968E4" w:rsidP="008968E4">
            <w:pPr>
              <w:jc w:val="center"/>
              <w:rPr>
                <w:rFonts w:ascii="Times New Roman" w:hAnsi="Times New Roman"/>
                <w:sz w:val="18"/>
                <w:szCs w:val="18"/>
              </w:rPr>
            </w:pPr>
          </w:p>
        </w:tc>
        <w:tc>
          <w:tcPr>
            <w:tcW w:w="360" w:type="dxa"/>
            <w:tcBorders>
              <w:top w:val="single" w:sz="6" w:space="0" w:color="000000"/>
              <w:left w:val="single" w:sz="6" w:space="0" w:color="000000"/>
              <w:bottom w:val="single" w:sz="6" w:space="0" w:color="000000"/>
              <w:right w:val="single" w:sz="6" w:space="0" w:color="000000"/>
            </w:tcBorders>
            <w:vAlign w:val="center"/>
          </w:tcPr>
          <w:p w:rsidR="008968E4" w:rsidRPr="00347A77" w:rsidRDefault="008968E4" w:rsidP="008968E4">
            <w:pPr>
              <w:jc w:val="center"/>
              <w:rPr>
                <w:rFonts w:ascii="Times New Roman" w:hAnsi="Times New Roman"/>
                <w:sz w:val="18"/>
                <w:szCs w:val="18"/>
              </w:rPr>
            </w:pPr>
          </w:p>
        </w:tc>
      </w:tr>
      <w:tr w:rsidR="008968E4" w:rsidRPr="00347A77" w:rsidTr="008968E4">
        <w:tblPrEx>
          <w:tblCellMar>
            <w:top w:w="0" w:type="dxa"/>
            <w:left w:w="31" w:type="dxa"/>
            <w:bottom w:w="0" w:type="dxa"/>
            <w:right w:w="31" w:type="dxa"/>
          </w:tblCellMar>
        </w:tblPrEx>
        <w:trPr>
          <w:trHeight w:val="250"/>
        </w:trPr>
        <w:tc>
          <w:tcPr>
            <w:tcW w:w="540" w:type="dxa"/>
            <w:tcBorders>
              <w:top w:val="single" w:sz="6" w:space="0" w:color="000000"/>
              <w:left w:val="single" w:sz="6" w:space="0" w:color="000000"/>
              <w:bottom w:val="single" w:sz="6" w:space="0" w:color="000000"/>
              <w:right w:val="single" w:sz="4" w:space="0" w:color="auto"/>
            </w:tcBorders>
            <w:vAlign w:val="center"/>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16</w:t>
            </w:r>
          </w:p>
        </w:tc>
        <w:tc>
          <w:tcPr>
            <w:tcW w:w="1980" w:type="dxa"/>
            <w:tcBorders>
              <w:top w:val="single" w:sz="6" w:space="0" w:color="000000"/>
              <w:left w:val="single" w:sz="4" w:space="0" w:color="auto"/>
              <w:bottom w:val="single" w:sz="6" w:space="0" w:color="000000"/>
              <w:right w:val="single" w:sz="6" w:space="0" w:color="000000"/>
            </w:tcBorders>
            <w:vAlign w:val="center"/>
          </w:tcPr>
          <w:p w:rsidR="008968E4" w:rsidRPr="00347A77" w:rsidRDefault="008968E4" w:rsidP="008968E4">
            <w:pPr>
              <w:rPr>
                <w:rFonts w:ascii="Times New Roman" w:hAnsi="Times New Roman"/>
                <w:sz w:val="18"/>
                <w:szCs w:val="18"/>
              </w:rPr>
            </w:pPr>
            <w:r w:rsidRPr="00347A77">
              <w:rPr>
                <w:rFonts w:ascii="Times New Roman" w:hAnsi="Times New Roman"/>
                <w:sz w:val="18"/>
                <w:szCs w:val="18"/>
              </w:rPr>
              <w:t>Dış çıkıntılar</w:t>
            </w:r>
          </w:p>
        </w:tc>
        <w:tc>
          <w:tcPr>
            <w:tcW w:w="1260" w:type="dxa"/>
            <w:tcBorders>
              <w:top w:val="single" w:sz="6" w:space="0" w:color="000000"/>
              <w:left w:val="single" w:sz="6" w:space="0" w:color="000000"/>
              <w:bottom w:val="single" w:sz="6" w:space="0" w:color="000000"/>
              <w:right w:val="single" w:sz="6" w:space="0" w:color="000000"/>
            </w:tcBorders>
            <w:vAlign w:val="center"/>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74/483/AT</w:t>
            </w:r>
          </w:p>
        </w:tc>
        <w:tc>
          <w:tcPr>
            <w:tcW w:w="1980" w:type="dxa"/>
            <w:tcBorders>
              <w:top w:val="single" w:sz="6" w:space="0" w:color="000000"/>
              <w:left w:val="single" w:sz="6" w:space="0" w:color="000000"/>
              <w:bottom w:val="single" w:sz="6" w:space="0" w:color="000000"/>
              <w:right w:val="single" w:sz="6" w:space="0" w:color="000000"/>
            </w:tcBorders>
            <w:vAlign w:val="center"/>
          </w:tcPr>
          <w:p w:rsidR="008968E4" w:rsidRPr="00347A77" w:rsidRDefault="008968E4" w:rsidP="008968E4">
            <w:pPr>
              <w:rPr>
                <w:rFonts w:ascii="Times New Roman" w:hAnsi="Times New Roman"/>
                <w:sz w:val="18"/>
                <w:szCs w:val="18"/>
              </w:rPr>
            </w:pPr>
            <w:r w:rsidRPr="00347A77">
              <w:rPr>
                <w:rFonts w:ascii="Times New Roman" w:hAnsi="Times New Roman"/>
                <w:sz w:val="18"/>
                <w:szCs w:val="18"/>
              </w:rPr>
              <w:t>L 256, 02.10.1974, s.4</w:t>
            </w:r>
          </w:p>
        </w:tc>
        <w:tc>
          <w:tcPr>
            <w:tcW w:w="1260" w:type="dxa"/>
            <w:tcBorders>
              <w:top w:val="single" w:sz="6" w:space="0" w:color="000000"/>
              <w:left w:val="single" w:sz="6" w:space="0" w:color="000000"/>
              <w:bottom w:val="single" w:sz="6" w:space="0" w:color="000000"/>
              <w:right w:val="single" w:sz="6" w:space="0" w:color="000000"/>
            </w:tcBorders>
            <w:vAlign w:val="center"/>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13/1/2002 - 24639</w:t>
            </w:r>
          </w:p>
        </w:tc>
        <w:tc>
          <w:tcPr>
            <w:tcW w:w="360" w:type="dxa"/>
            <w:tcBorders>
              <w:top w:val="single" w:sz="6" w:space="0" w:color="000000"/>
              <w:left w:val="single" w:sz="6" w:space="0" w:color="000000"/>
              <w:bottom w:val="single" w:sz="6" w:space="0" w:color="000000"/>
              <w:right w:val="single" w:sz="6" w:space="0" w:color="000000"/>
            </w:tcBorders>
            <w:vAlign w:val="center"/>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vAlign w:val="center"/>
          </w:tcPr>
          <w:p w:rsidR="008968E4" w:rsidRPr="00347A77" w:rsidRDefault="008968E4" w:rsidP="008968E4">
            <w:pPr>
              <w:jc w:val="center"/>
              <w:rPr>
                <w:rFonts w:ascii="Times New Roman" w:hAnsi="Times New Roman"/>
                <w:sz w:val="18"/>
                <w:szCs w:val="18"/>
              </w:rPr>
            </w:pPr>
          </w:p>
        </w:tc>
        <w:tc>
          <w:tcPr>
            <w:tcW w:w="360" w:type="dxa"/>
            <w:tcBorders>
              <w:top w:val="single" w:sz="6" w:space="0" w:color="000000"/>
              <w:left w:val="single" w:sz="6" w:space="0" w:color="000000"/>
              <w:bottom w:val="single" w:sz="6" w:space="0" w:color="000000"/>
              <w:right w:val="single" w:sz="6" w:space="0" w:color="000000"/>
            </w:tcBorders>
            <w:vAlign w:val="center"/>
          </w:tcPr>
          <w:p w:rsidR="008968E4" w:rsidRPr="00347A77" w:rsidRDefault="008968E4" w:rsidP="008968E4">
            <w:pPr>
              <w:jc w:val="center"/>
              <w:rPr>
                <w:rFonts w:ascii="Times New Roman" w:hAnsi="Times New Roman"/>
                <w:sz w:val="18"/>
                <w:szCs w:val="18"/>
              </w:rPr>
            </w:pPr>
          </w:p>
        </w:tc>
        <w:tc>
          <w:tcPr>
            <w:tcW w:w="360" w:type="dxa"/>
            <w:tcBorders>
              <w:top w:val="single" w:sz="6" w:space="0" w:color="000000"/>
              <w:left w:val="single" w:sz="6" w:space="0" w:color="000000"/>
              <w:bottom w:val="single" w:sz="6" w:space="0" w:color="000000"/>
              <w:right w:val="single" w:sz="6" w:space="0" w:color="000000"/>
            </w:tcBorders>
            <w:vAlign w:val="center"/>
          </w:tcPr>
          <w:p w:rsidR="008968E4" w:rsidRPr="00347A77" w:rsidRDefault="008968E4" w:rsidP="008968E4">
            <w:pPr>
              <w:jc w:val="center"/>
              <w:rPr>
                <w:rFonts w:ascii="Times New Roman" w:hAnsi="Times New Roman"/>
                <w:sz w:val="18"/>
                <w:szCs w:val="18"/>
              </w:rPr>
            </w:pPr>
          </w:p>
        </w:tc>
        <w:tc>
          <w:tcPr>
            <w:tcW w:w="360" w:type="dxa"/>
            <w:tcBorders>
              <w:top w:val="single" w:sz="6" w:space="0" w:color="000000"/>
              <w:left w:val="single" w:sz="6" w:space="0" w:color="000000"/>
              <w:bottom w:val="single" w:sz="6" w:space="0" w:color="000000"/>
              <w:right w:val="single" w:sz="6" w:space="0" w:color="000000"/>
            </w:tcBorders>
            <w:vAlign w:val="center"/>
          </w:tcPr>
          <w:p w:rsidR="008968E4" w:rsidRPr="00347A77" w:rsidRDefault="008968E4" w:rsidP="008968E4">
            <w:pPr>
              <w:jc w:val="center"/>
              <w:rPr>
                <w:rFonts w:ascii="Times New Roman" w:hAnsi="Times New Roman"/>
                <w:sz w:val="18"/>
                <w:szCs w:val="18"/>
              </w:rPr>
            </w:pPr>
          </w:p>
        </w:tc>
        <w:tc>
          <w:tcPr>
            <w:tcW w:w="360" w:type="dxa"/>
            <w:tcBorders>
              <w:top w:val="single" w:sz="6" w:space="0" w:color="000000"/>
              <w:left w:val="single" w:sz="6" w:space="0" w:color="000000"/>
              <w:bottom w:val="single" w:sz="6" w:space="0" w:color="000000"/>
              <w:right w:val="single" w:sz="6" w:space="0" w:color="000000"/>
            </w:tcBorders>
            <w:vAlign w:val="center"/>
          </w:tcPr>
          <w:p w:rsidR="008968E4" w:rsidRPr="00347A77" w:rsidRDefault="008968E4" w:rsidP="008968E4">
            <w:pPr>
              <w:jc w:val="center"/>
              <w:rPr>
                <w:rFonts w:ascii="Times New Roman" w:hAnsi="Times New Roman"/>
                <w:sz w:val="18"/>
                <w:szCs w:val="18"/>
              </w:rPr>
            </w:pPr>
          </w:p>
        </w:tc>
        <w:tc>
          <w:tcPr>
            <w:tcW w:w="360" w:type="dxa"/>
            <w:tcBorders>
              <w:top w:val="single" w:sz="6" w:space="0" w:color="000000"/>
              <w:left w:val="single" w:sz="6" w:space="0" w:color="000000"/>
              <w:bottom w:val="single" w:sz="6" w:space="0" w:color="000000"/>
              <w:right w:val="single" w:sz="6" w:space="0" w:color="000000"/>
            </w:tcBorders>
            <w:vAlign w:val="center"/>
          </w:tcPr>
          <w:p w:rsidR="008968E4" w:rsidRPr="00347A77" w:rsidRDefault="008968E4" w:rsidP="008968E4">
            <w:pPr>
              <w:jc w:val="center"/>
              <w:rPr>
                <w:rFonts w:ascii="Times New Roman" w:hAnsi="Times New Roman"/>
                <w:sz w:val="18"/>
                <w:szCs w:val="18"/>
              </w:rPr>
            </w:pPr>
          </w:p>
        </w:tc>
        <w:tc>
          <w:tcPr>
            <w:tcW w:w="360" w:type="dxa"/>
            <w:tcBorders>
              <w:top w:val="single" w:sz="6" w:space="0" w:color="000000"/>
              <w:left w:val="single" w:sz="6" w:space="0" w:color="000000"/>
              <w:bottom w:val="single" w:sz="6" w:space="0" w:color="000000"/>
              <w:right w:val="single" w:sz="6" w:space="0" w:color="000000"/>
            </w:tcBorders>
            <w:vAlign w:val="center"/>
          </w:tcPr>
          <w:p w:rsidR="008968E4" w:rsidRPr="00347A77" w:rsidRDefault="008968E4" w:rsidP="008968E4">
            <w:pPr>
              <w:jc w:val="center"/>
              <w:rPr>
                <w:rFonts w:ascii="Times New Roman" w:hAnsi="Times New Roman"/>
                <w:sz w:val="18"/>
                <w:szCs w:val="18"/>
              </w:rPr>
            </w:pPr>
          </w:p>
        </w:tc>
        <w:tc>
          <w:tcPr>
            <w:tcW w:w="360" w:type="dxa"/>
            <w:tcBorders>
              <w:top w:val="single" w:sz="6" w:space="0" w:color="000000"/>
              <w:left w:val="single" w:sz="6" w:space="0" w:color="000000"/>
              <w:bottom w:val="single" w:sz="6" w:space="0" w:color="000000"/>
              <w:right w:val="single" w:sz="6" w:space="0" w:color="000000"/>
            </w:tcBorders>
            <w:vAlign w:val="center"/>
          </w:tcPr>
          <w:p w:rsidR="008968E4" w:rsidRPr="00347A77" w:rsidRDefault="008968E4" w:rsidP="008968E4">
            <w:pPr>
              <w:jc w:val="center"/>
              <w:rPr>
                <w:rFonts w:ascii="Times New Roman" w:hAnsi="Times New Roman"/>
                <w:sz w:val="18"/>
                <w:szCs w:val="18"/>
              </w:rPr>
            </w:pPr>
          </w:p>
        </w:tc>
        <w:tc>
          <w:tcPr>
            <w:tcW w:w="360" w:type="dxa"/>
            <w:tcBorders>
              <w:top w:val="single" w:sz="6" w:space="0" w:color="000000"/>
              <w:left w:val="single" w:sz="6" w:space="0" w:color="000000"/>
              <w:bottom w:val="single" w:sz="6" w:space="0" w:color="000000"/>
              <w:right w:val="single" w:sz="6" w:space="0" w:color="000000"/>
            </w:tcBorders>
            <w:vAlign w:val="center"/>
          </w:tcPr>
          <w:p w:rsidR="008968E4" w:rsidRPr="00347A77" w:rsidRDefault="008968E4" w:rsidP="008968E4">
            <w:pPr>
              <w:jc w:val="center"/>
              <w:rPr>
                <w:rFonts w:ascii="Times New Roman" w:hAnsi="Times New Roman"/>
                <w:sz w:val="18"/>
                <w:szCs w:val="18"/>
              </w:rPr>
            </w:pPr>
          </w:p>
        </w:tc>
      </w:tr>
      <w:tr w:rsidR="008968E4" w:rsidRPr="00347A77" w:rsidTr="008968E4">
        <w:tblPrEx>
          <w:tblCellMar>
            <w:top w:w="0" w:type="dxa"/>
            <w:left w:w="31" w:type="dxa"/>
            <w:bottom w:w="0" w:type="dxa"/>
            <w:right w:w="31" w:type="dxa"/>
          </w:tblCellMar>
        </w:tblPrEx>
        <w:trPr>
          <w:trHeight w:val="250"/>
        </w:trPr>
        <w:tc>
          <w:tcPr>
            <w:tcW w:w="540" w:type="dxa"/>
            <w:tcBorders>
              <w:top w:val="single" w:sz="6" w:space="0" w:color="000000"/>
              <w:left w:val="single" w:sz="6" w:space="0" w:color="000000"/>
              <w:bottom w:val="single" w:sz="6" w:space="0" w:color="000000"/>
              <w:right w:val="single" w:sz="4" w:space="0" w:color="auto"/>
            </w:tcBorders>
            <w:vAlign w:val="center"/>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17</w:t>
            </w:r>
          </w:p>
        </w:tc>
        <w:tc>
          <w:tcPr>
            <w:tcW w:w="1980" w:type="dxa"/>
            <w:tcBorders>
              <w:top w:val="single" w:sz="6" w:space="0" w:color="000000"/>
              <w:left w:val="single" w:sz="4" w:space="0" w:color="auto"/>
              <w:bottom w:val="single" w:sz="6" w:space="0" w:color="000000"/>
              <w:right w:val="single" w:sz="6" w:space="0" w:color="000000"/>
            </w:tcBorders>
            <w:vAlign w:val="center"/>
          </w:tcPr>
          <w:p w:rsidR="008968E4" w:rsidRPr="00347A77" w:rsidRDefault="008968E4" w:rsidP="008968E4">
            <w:pPr>
              <w:rPr>
                <w:rFonts w:ascii="Times New Roman" w:hAnsi="Times New Roman"/>
                <w:sz w:val="18"/>
                <w:szCs w:val="18"/>
              </w:rPr>
            </w:pPr>
            <w:r w:rsidRPr="00347A77">
              <w:rPr>
                <w:rFonts w:ascii="Times New Roman" w:hAnsi="Times New Roman"/>
                <w:sz w:val="18"/>
                <w:szCs w:val="18"/>
              </w:rPr>
              <w:t>Hız göstergesi ve geri vites</w:t>
            </w:r>
          </w:p>
        </w:tc>
        <w:tc>
          <w:tcPr>
            <w:tcW w:w="1260" w:type="dxa"/>
            <w:tcBorders>
              <w:top w:val="single" w:sz="6" w:space="0" w:color="000000"/>
              <w:left w:val="single" w:sz="6" w:space="0" w:color="000000"/>
              <w:bottom w:val="single" w:sz="6" w:space="0" w:color="000000"/>
              <w:right w:val="single" w:sz="6" w:space="0" w:color="000000"/>
            </w:tcBorders>
            <w:vAlign w:val="center"/>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75/443/AT</w:t>
            </w:r>
          </w:p>
        </w:tc>
        <w:tc>
          <w:tcPr>
            <w:tcW w:w="1980" w:type="dxa"/>
            <w:tcBorders>
              <w:top w:val="single" w:sz="6" w:space="0" w:color="000000"/>
              <w:left w:val="single" w:sz="6" w:space="0" w:color="000000"/>
              <w:bottom w:val="single" w:sz="6" w:space="0" w:color="000000"/>
              <w:right w:val="single" w:sz="6" w:space="0" w:color="000000"/>
            </w:tcBorders>
            <w:vAlign w:val="center"/>
          </w:tcPr>
          <w:p w:rsidR="008968E4" w:rsidRPr="00347A77" w:rsidRDefault="008968E4" w:rsidP="008968E4">
            <w:pPr>
              <w:rPr>
                <w:rFonts w:ascii="Times New Roman" w:hAnsi="Times New Roman"/>
                <w:sz w:val="18"/>
                <w:szCs w:val="18"/>
              </w:rPr>
            </w:pPr>
            <w:r w:rsidRPr="00347A77">
              <w:rPr>
                <w:rFonts w:ascii="Times New Roman" w:hAnsi="Times New Roman"/>
                <w:sz w:val="18"/>
                <w:szCs w:val="18"/>
              </w:rPr>
              <w:t>L 196, 26.07.1975, s.1</w:t>
            </w:r>
          </w:p>
        </w:tc>
        <w:tc>
          <w:tcPr>
            <w:tcW w:w="1260" w:type="dxa"/>
            <w:tcBorders>
              <w:top w:val="single" w:sz="6" w:space="0" w:color="000000"/>
              <w:left w:val="single" w:sz="6" w:space="0" w:color="000000"/>
              <w:bottom w:val="single" w:sz="6" w:space="0" w:color="000000"/>
              <w:right w:val="single" w:sz="6" w:space="0" w:color="000000"/>
            </w:tcBorders>
            <w:vAlign w:val="center"/>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8/5/2001 - 24396</w:t>
            </w:r>
          </w:p>
        </w:tc>
        <w:tc>
          <w:tcPr>
            <w:tcW w:w="360" w:type="dxa"/>
            <w:tcBorders>
              <w:top w:val="single" w:sz="6" w:space="0" w:color="000000"/>
              <w:left w:val="single" w:sz="6" w:space="0" w:color="000000"/>
              <w:bottom w:val="single" w:sz="6" w:space="0" w:color="000000"/>
              <w:right w:val="single" w:sz="6" w:space="0" w:color="000000"/>
            </w:tcBorders>
            <w:vAlign w:val="center"/>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vAlign w:val="center"/>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vAlign w:val="center"/>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vAlign w:val="center"/>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vAlign w:val="center"/>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vAlign w:val="center"/>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vAlign w:val="center"/>
          </w:tcPr>
          <w:p w:rsidR="008968E4" w:rsidRPr="00347A77" w:rsidRDefault="008968E4" w:rsidP="008968E4">
            <w:pPr>
              <w:jc w:val="center"/>
              <w:rPr>
                <w:rFonts w:ascii="Times New Roman" w:hAnsi="Times New Roman"/>
                <w:sz w:val="18"/>
                <w:szCs w:val="18"/>
              </w:rPr>
            </w:pPr>
          </w:p>
        </w:tc>
        <w:tc>
          <w:tcPr>
            <w:tcW w:w="360" w:type="dxa"/>
            <w:tcBorders>
              <w:top w:val="single" w:sz="6" w:space="0" w:color="000000"/>
              <w:left w:val="single" w:sz="6" w:space="0" w:color="000000"/>
              <w:bottom w:val="single" w:sz="6" w:space="0" w:color="000000"/>
              <w:right w:val="single" w:sz="6" w:space="0" w:color="000000"/>
            </w:tcBorders>
            <w:vAlign w:val="center"/>
          </w:tcPr>
          <w:p w:rsidR="008968E4" w:rsidRPr="00347A77" w:rsidRDefault="008968E4" w:rsidP="008968E4">
            <w:pPr>
              <w:jc w:val="center"/>
              <w:rPr>
                <w:rFonts w:ascii="Times New Roman" w:hAnsi="Times New Roman"/>
                <w:sz w:val="18"/>
                <w:szCs w:val="18"/>
              </w:rPr>
            </w:pPr>
          </w:p>
        </w:tc>
        <w:tc>
          <w:tcPr>
            <w:tcW w:w="360" w:type="dxa"/>
            <w:tcBorders>
              <w:top w:val="single" w:sz="6" w:space="0" w:color="000000"/>
              <w:left w:val="single" w:sz="6" w:space="0" w:color="000000"/>
              <w:bottom w:val="single" w:sz="6" w:space="0" w:color="000000"/>
              <w:right w:val="single" w:sz="6" w:space="0" w:color="000000"/>
            </w:tcBorders>
            <w:vAlign w:val="center"/>
          </w:tcPr>
          <w:p w:rsidR="008968E4" w:rsidRPr="00347A77" w:rsidRDefault="008968E4" w:rsidP="008968E4">
            <w:pPr>
              <w:jc w:val="center"/>
              <w:rPr>
                <w:rFonts w:ascii="Times New Roman" w:hAnsi="Times New Roman"/>
                <w:sz w:val="18"/>
                <w:szCs w:val="18"/>
              </w:rPr>
            </w:pPr>
          </w:p>
        </w:tc>
        <w:tc>
          <w:tcPr>
            <w:tcW w:w="360" w:type="dxa"/>
            <w:tcBorders>
              <w:top w:val="single" w:sz="6" w:space="0" w:color="000000"/>
              <w:left w:val="single" w:sz="6" w:space="0" w:color="000000"/>
              <w:bottom w:val="single" w:sz="6" w:space="0" w:color="000000"/>
              <w:right w:val="single" w:sz="6" w:space="0" w:color="000000"/>
            </w:tcBorders>
            <w:vAlign w:val="center"/>
          </w:tcPr>
          <w:p w:rsidR="008968E4" w:rsidRPr="00347A77" w:rsidRDefault="008968E4" w:rsidP="008968E4">
            <w:pPr>
              <w:jc w:val="center"/>
              <w:rPr>
                <w:rFonts w:ascii="Times New Roman" w:hAnsi="Times New Roman"/>
                <w:sz w:val="18"/>
                <w:szCs w:val="18"/>
              </w:rPr>
            </w:pPr>
          </w:p>
        </w:tc>
      </w:tr>
      <w:tr w:rsidR="008968E4" w:rsidRPr="00347A77" w:rsidTr="008968E4">
        <w:tblPrEx>
          <w:tblCellMar>
            <w:top w:w="0" w:type="dxa"/>
            <w:left w:w="31" w:type="dxa"/>
            <w:bottom w:w="0" w:type="dxa"/>
            <w:right w:w="31" w:type="dxa"/>
          </w:tblCellMar>
        </w:tblPrEx>
        <w:trPr>
          <w:trHeight w:val="250"/>
        </w:trPr>
        <w:tc>
          <w:tcPr>
            <w:tcW w:w="540" w:type="dxa"/>
            <w:tcBorders>
              <w:top w:val="single" w:sz="6" w:space="0" w:color="000000"/>
              <w:left w:val="single" w:sz="6" w:space="0" w:color="000000"/>
              <w:bottom w:val="single" w:sz="6" w:space="0" w:color="000000"/>
              <w:right w:val="single" w:sz="4" w:space="0" w:color="auto"/>
            </w:tcBorders>
            <w:vAlign w:val="center"/>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18</w:t>
            </w:r>
          </w:p>
        </w:tc>
        <w:tc>
          <w:tcPr>
            <w:tcW w:w="1980" w:type="dxa"/>
            <w:tcBorders>
              <w:top w:val="single" w:sz="6" w:space="0" w:color="000000"/>
              <w:left w:val="single" w:sz="4" w:space="0" w:color="auto"/>
              <w:bottom w:val="single" w:sz="6" w:space="0" w:color="000000"/>
              <w:right w:val="single" w:sz="6" w:space="0" w:color="000000"/>
            </w:tcBorders>
            <w:vAlign w:val="center"/>
          </w:tcPr>
          <w:p w:rsidR="008968E4" w:rsidRPr="00347A77" w:rsidRDefault="008968E4" w:rsidP="008968E4">
            <w:pPr>
              <w:rPr>
                <w:rFonts w:ascii="Times New Roman" w:hAnsi="Times New Roman"/>
                <w:sz w:val="18"/>
                <w:szCs w:val="18"/>
              </w:rPr>
            </w:pPr>
            <w:r w:rsidRPr="00347A77">
              <w:rPr>
                <w:rFonts w:ascii="Times New Roman" w:hAnsi="Times New Roman"/>
                <w:sz w:val="18"/>
                <w:szCs w:val="18"/>
              </w:rPr>
              <w:t xml:space="preserve"> Zorunlu etiketler</w:t>
            </w:r>
          </w:p>
        </w:tc>
        <w:tc>
          <w:tcPr>
            <w:tcW w:w="1260" w:type="dxa"/>
            <w:tcBorders>
              <w:top w:val="single" w:sz="6" w:space="0" w:color="000000"/>
              <w:left w:val="single" w:sz="6" w:space="0" w:color="000000"/>
              <w:bottom w:val="single" w:sz="6" w:space="0" w:color="000000"/>
              <w:right w:val="single" w:sz="6" w:space="0" w:color="000000"/>
            </w:tcBorders>
            <w:vAlign w:val="center"/>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76/114/AT</w:t>
            </w:r>
          </w:p>
        </w:tc>
        <w:tc>
          <w:tcPr>
            <w:tcW w:w="1980" w:type="dxa"/>
            <w:tcBorders>
              <w:top w:val="single" w:sz="6" w:space="0" w:color="000000"/>
              <w:left w:val="single" w:sz="6" w:space="0" w:color="000000"/>
              <w:bottom w:val="single" w:sz="6" w:space="0" w:color="000000"/>
              <w:right w:val="single" w:sz="6" w:space="0" w:color="000000"/>
            </w:tcBorders>
            <w:vAlign w:val="center"/>
          </w:tcPr>
          <w:p w:rsidR="008968E4" w:rsidRPr="00347A77" w:rsidRDefault="008968E4" w:rsidP="008968E4">
            <w:pPr>
              <w:rPr>
                <w:rFonts w:ascii="Times New Roman" w:hAnsi="Times New Roman"/>
                <w:sz w:val="18"/>
                <w:szCs w:val="18"/>
              </w:rPr>
            </w:pPr>
            <w:r w:rsidRPr="00347A77">
              <w:rPr>
                <w:rFonts w:ascii="Times New Roman" w:hAnsi="Times New Roman"/>
                <w:sz w:val="18"/>
                <w:szCs w:val="18"/>
              </w:rPr>
              <w:t>L   24, 30.01.1976, s.1</w:t>
            </w:r>
          </w:p>
        </w:tc>
        <w:tc>
          <w:tcPr>
            <w:tcW w:w="1260" w:type="dxa"/>
            <w:tcBorders>
              <w:top w:val="single" w:sz="6" w:space="0" w:color="000000"/>
              <w:left w:val="single" w:sz="6" w:space="0" w:color="000000"/>
              <w:bottom w:val="single" w:sz="6" w:space="0" w:color="000000"/>
              <w:right w:val="single" w:sz="6" w:space="0" w:color="000000"/>
            </w:tcBorders>
            <w:vAlign w:val="center"/>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24/2/2001 - 24328</w:t>
            </w:r>
          </w:p>
        </w:tc>
        <w:tc>
          <w:tcPr>
            <w:tcW w:w="360" w:type="dxa"/>
            <w:tcBorders>
              <w:top w:val="single" w:sz="6" w:space="0" w:color="000000"/>
              <w:left w:val="single" w:sz="6" w:space="0" w:color="000000"/>
              <w:bottom w:val="single" w:sz="6" w:space="0" w:color="000000"/>
              <w:right w:val="single" w:sz="6" w:space="0" w:color="000000"/>
            </w:tcBorders>
            <w:vAlign w:val="center"/>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vAlign w:val="center"/>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vAlign w:val="center"/>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vAlign w:val="center"/>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vAlign w:val="center"/>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vAlign w:val="center"/>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vAlign w:val="center"/>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vAlign w:val="center"/>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vAlign w:val="center"/>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vAlign w:val="center"/>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r>
      <w:tr w:rsidR="008968E4" w:rsidRPr="00347A77" w:rsidTr="008968E4">
        <w:tblPrEx>
          <w:tblCellMar>
            <w:top w:w="0" w:type="dxa"/>
            <w:left w:w="31" w:type="dxa"/>
            <w:bottom w:w="0" w:type="dxa"/>
            <w:right w:w="31" w:type="dxa"/>
          </w:tblCellMar>
        </w:tblPrEx>
        <w:trPr>
          <w:trHeight w:val="250"/>
        </w:trPr>
        <w:tc>
          <w:tcPr>
            <w:tcW w:w="540" w:type="dxa"/>
            <w:tcBorders>
              <w:top w:val="single" w:sz="6" w:space="0" w:color="000000"/>
              <w:left w:val="single" w:sz="6" w:space="0" w:color="000000"/>
              <w:bottom w:val="single" w:sz="6" w:space="0" w:color="000000"/>
              <w:right w:val="single" w:sz="4" w:space="0" w:color="auto"/>
            </w:tcBorders>
            <w:vAlign w:val="center"/>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19</w:t>
            </w:r>
          </w:p>
        </w:tc>
        <w:tc>
          <w:tcPr>
            <w:tcW w:w="1980" w:type="dxa"/>
            <w:tcBorders>
              <w:top w:val="single" w:sz="6" w:space="0" w:color="000000"/>
              <w:left w:val="single" w:sz="4" w:space="0" w:color="auto"/>
              <w:bottom w:val="single" w:sz="6" w:space="0" w:color="000000"/>
              <w:right w:val="single" w:sz="6" w:space="0" w:color="000000"/>
            </w:tcBorders>
            <w:vAlign w:val="center"/>
          </w:tcPr>
          <w:p w:rsidR="008968E4" w:rsidRPr="00347A77" w:rsidRDefault="008968E4" w:rsidP="008968E4">
            <w:pPr>
              <w:rPr>
                <w:rFonts w:ascii="Times New Roman" w:hAnsi="Times New Roman"/>
                <w:sz w:val="18"/>
                <w:szCs w:val="18"/>
              </w:rPr>
            </w:pPr>
            <w:r w:rsidRPr="00347A77">
              <w:rPr>
                <w:rFonts w:ascii="Times New Roman" w:hAnsi="Times New Roman"/>
                <w:sz w:val="18"/>
                <w:szCs w:val="18"/>
              </w:rPr>
              <w:t>Emniyet kemeri bağlantıları</w:t>
            </w:r>
          </w:p>
        </w:tc>
        <w:tc>
          <w:tcPr>
            <w:tcW w:w="1260" w:type="dxa"/>
            <w:tcBorders>
              <w:top w:val="single" w:sz="6" w:space="0" w:color="000000"/>
              <w:left w:val="single" w:sz="6" w:space="0" w:color="000000"/>
              <w:bottom w:val="single" w:sz="6" w:space="0" w:color="000000"/>
              <w:right w:val="single" w:sz="6" w:space="0" w:color="000000"/>
            </w:tcBorders>
            <w:vAlign w:val="center"/>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76/115/AT</w:t>
            </w:r>
          </w:p>
        </w:tc>
        <w:tc>
          <w:tcPr>
            <w:tcW w:w="1980" w:type="dxa"/>
            <w:tcBorders>
              <w:top w:val="single" w:sz="6" w:space="0" w:color="000000"/>
              <w:left w:val="single" w:sz="6" w:space="0" w:color="000000"/>
              <w:bottom w:val="single" w:sz="6" w:space="0" w:color="000000"/>
              <w:right w:val="single" w:sz="6" w:space="0" w:color="000000"/>
            </w:tcBorders>
            <w:vAlign w:val="center"/>
          </w:tcPr>
          <w:p w:rsidR="008968E4" w:rsidRPr="00347A77" w:rsidRDefault="008968E4" w:rsidP="008968E4">
            <w:pPr>
              <w:rPr>
                <w:rFonts w:ascii="Times New Roman" w:hAnsi="Times New Roman"/>
                <w:sz w:val="18"/>
                <w:szCs w:val="18"/>
              </w:rPr>
            </w:pPr>
            <w:r w:rsidRPr="00347A77">
              <w:rPr>
                <w:rFonts w:ascii="Times New Roman" w:hAnsi="Times New Roman"/>
                <w:sz w:val="18"/>
                <w:szCs w:val="18"/>
              </w:rPr>
              <w:t>L   24, 30.01.1976, s.6</w:t>
            </w:r>
          </w:p>
        </w:tc>
        <w:tc>
          <w:tcPr>
            <w:tcW w:w="1260" w:type="dxa"/>
            <w:tcBorders>
              <w:top w:val="single" w:sz="6" w:space="0" w:color="000000"/>
              <w:left w:val="single" w:sz="6" w:space="0" w:color="000000"/>
              <w:bottom w:val="single" w:sz="6" w:space="0" w:color="000000"/>
              <w:right w:val="single" w:sz="6" w:space="0" w:color="000000"/>
            </w:tcBorders>
            <w:vAlign w:val="center"/>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9/1/2001 - 24282</w:t>
            </w:r>
          </w:p>
        </w:tc>
        <w:tc>
          <w:tcPr>
            <w:tcW w:w="360" w:type="dxa"/>
            <w:tcBorders>
              <w:top w:val="single" w:sz="6" w:space="0" w:color="000000"/>
              <w:left w:val="single" w:sz="6" w:space="0" w:color="000000"/>
              <w:bottom w:val="single" w:sz="6" w:space="0" w:color="000000"/>
              <w:right w:val="single" w:sz="6" w:space="0" w:color="000000"/>
            </w:tcBorders>
            <w:vAlign w:val="center"/>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vAlign w:val="center"/>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vAlign w:val="center"/>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vAlign w:val="center"/>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vAlign w:val="center"/>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vAlign w:val="center"/>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vAlign w:val="center"/>
          </w:tcPr>
          <w:p w:rsidR="008968E4" w:rsidRPr="00347A77" w:rsidRDefault="008968E4" w:rsidP="008968E4">
            <w:pPr>
              <w:jc w:val="center"/>
              <w:rPr>
                <w:rFonts w:ascii="Times New Roman" w:hAnsi="Times New Roman"/>
                <w:sz w:val="18"/>
                <w:szCs w:val="18"/>
              </w:rPr>
            </w:pPr>
          </w:p>
        </w:tc>
        <w:tc>
          <w:tcPr>
            <w:tcW w:w="360" w:type="dxa"/>
            <w:tcBorders>
              <w:top w:val="single" w:sz="6" w:space="0" w:color="000000"/>
              <w:left w:val="single" w:sz="6" w:space="0" w:color="000000"/>
              <w:bottom w:val="single" w:sz="6" w:space="0" w:color="000000"/>
              <w:right w:val="single" w:sz="6" w:space="0" w:color="000000"/>
            </w:tcBorders>
            <w:vAlign w:val="center"/>
          </w:tcPr>
          <w:p w:rsidR="008968E4" w:rsidRPr="00347A77" w:rsidRDefault="008968E4" w:rsidP="008968E4">
            <w:pPr>
              <w:jc w:val="center"/>
              <w:rPr>
                <w:rFonts w:ascii="Times New Roman" w:hAnsi="Times New Roman"/>
                <w:sz w:val="18"/>
                <w:szCs w:val="18"/>
              </w:rPr>
            </w:pPr>
          </w:p>
        </w:tc>
        <w:tc>
          <w:tcPr>
            <w:tcW w:w="360" w:type="dxa"/>
            <w:tcBorders>
              <w:top w:val="single" w:sz="6" w:space="0" w:color="000000"/>
              <w:left w:val="single" w:sz="6" w:space="0" w:color="000000"/>
              <w:bottom w:val="single" w:sz="6" w:space="0" w:color="000000"/>
              <w:right w:val="single" w:sz="6" w:space="0" w:color="000000"/>
            </w:tcBorders>
            <w:vAlign w:val="center"/>
          </w:tcPr>
          <w:p w:rsidR="008968E4" w:rsidRPr="00347A77" w:rsidRDefault="008968E4" w:rsidP="008968E4">
            <w:pPr>
              <w:jc w:val="center"/>
              <w:rPr>
                <w:rFonts w:ascii="Times New Roman" w:hAnsi="Times New Roman"/>
                <w:sz w:val="18"/>
                <w:szCs w:val="18"/>
              </w:rPr>
            </w:pPr>
          </w:p>
        </w:tc>
        <w:tc>
          <w:tcPr>
            <w:tcW w:w="360" w:type="dxa"/>
            <w:tcBorders>
              <w:top w:val="single" w:sz="6" w:space="0" w:color="000000"/>
              <w:left w:val="single" w:sz="6" w:space="0" w:color="000000"/>
              <w:bottom w:val="single" w:sz="6" w:space="0" w:color="000000"/>
              <w:right w:val="single" w:sz="6" w:space="0" w:color="000000"/>
            </w:tcBorders>
            <w:vAlign w:val="center"/>
          </w:tcPr>
          <w:p w:rsidR="008968E4" w:rsidRPr="00347A77" w:rsidRDefault="008968E4" w:rsidP="008968E4">
            <w:pPr>
              <w:jc w:val="center"/>
              <w:rPr>
                <w:rFonts w:ascii="Times New Roman" w:hAnsi="Times New Roman"/>
                <w:sz w:val="18"/>
                <w:szCs w:val="18"/>
              </w:rPr>
            </w:pPr>
          </w:p>
        </w:tc>
      </w:tr>
      <w:tr w:rsidR="008968E4" w:rsidRPr="00347A77" w:rsidTr="008968E4">
        <w:tblPrEx>
          <w:tblCellMar>
            <w:top w:w="0" w:type="dxa"/>
            <w:left w:w="31" w:type="dxa"/>
            <w:bottom w:w="0" w:type="dxa"/>
            <w:right w:w="31" w:type="dxa"/>
          </w:tblCellMar>
        </w:tblPrEx>
        <w:trPr>
          <w:trHeight w:val="250"/>
        </w:trPr>
        <w:tc>
          <w:tcPr>
            <w:tcW w:w="540" w:type="dxa"/>
            <w:tcBorders>
              <w:top w:val="single" w:sz="6" w:space="0" w:color="000000"/>
              <w:left w:val="single" w:sz="6" w:space="0" w:color="000000"/>
              <w:bottom w:val="single" w:sz="6" w:space="0" w:color="000000"/>
              <w:right w:val="single" w:sz="4" w:space="0" w:color="auto"/>
            </w:tcBorders>
            <w:vAlign w:val="center"/>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20</w:t>
            </w:r>
          </w:p>
        </w:tc>
        <w:tc>
          <w:tcPr>
            <w:tcW w:w="1980" w:type="dxa"/>
            <w:tcBorders>
              <w:top w:val="single" w:sz="6" w:space="0" w:color="000000"/>
              <w:left w:val="single" w:sz="4" w:space="0" w:color="auto"/>
              <w:bottom w:val="single" w:sz="6" w:space="0" w:color="000000"/>
              <w:right w:val="single" w:sz="6" w:space="0" w:color="000000"/>
            </w:tcBorders>
            <w:vAlign w:val="center"/>
          </w:tcPr>
          <w:p w:rsidR="008968E4" w:rsidRPr="00347A77" w:rsidRDefault="008968E4" w:rsidP="008968E4">
            <w:pPr>
              <w:rPr>
                <w:rFonts w:ascii="Times New Roman" w:hAnsi="Times New Roman"/>
                <w:sz w:val="18"/>
                <w:szCs w:val="18"/>
              </w:rPr>
            </w:pPr>
            <w:r w:rsidRPr="00347A77">
              <w:rPr>
                <w:rFonts w:ascii="Times New Roman" w:hAnsi="Times New Roman"/>
                <w:sz w:val="18"/>
                <w:szCs w:val="18"/>
              </w:rPr>
              <w:t xml:space="preserve">Aydınlatma ve ışıklı sinyal cihazlarının yerleştirilmesi </w:t>
            </w:r>
          </w:p>
        </w:tc>
        <w:tc>
          <w:tcPr>
            <w:tcW w:w="1260" w:type="dxa"/>
            <w:tcBorders>
              <w:top w:val="single" w:sz="6" w:space="0" w:color="000000"/>
              <w:left w:val="single" w:sz="6" w:space="0" w:color="000000"/>
              <w:bottom w:val="single" w:sz="6" w:space="0" w:color="000000"/>
              <w:right w:val="single" w:sz="6" w:space="0" w:color="000000"/>
            </w:tcBorders>
            <w:vAlign w:val="center"/>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76/756/AT</w:t>
            </w:r>
          </w:p>
        </w:tc>
        <w:tc>
          <w:tcPr>
            <w:tcW w:w="1980" w:type="dxa"/>
            <w:tcBorders>
              <w:top w:val="single" w:sz="6" w:space="0" w:color="000000"/>
              <w:left w:val="single" w:sz="6" w:space="0" w:color="000000"/>
              <w:bottom w:val="single" w:sz="6" w:space="0" w:color="000000"/>
              <w:right w:val="single" w:sz="6" w:space="0" w:color="000000"/>
            </w:tcBorders>
            <w:vAlign w:val="center"/>
          </w:tcPr>
          <w:p w:rsidR="008968E4" w:rsidRPr="00347A77" w:rsidRDefault="008968E4" w:rsidP="008968E4">
            <w:pPr>
              <w:rPr>
                <w:rFonts w:ascii="Times New Roman" w:hAnsi="Times New Roman"/>
                <w:sz w:val="18"/>
                <w:szCs w:val="18"/>
              </w:rPr>
            </w:pPr>
            <w:r w:rsidRPr="00347A77">
              <w:rPr>
                <w:rFonts w:ascii="Times New Roman" w:hAnsi="Times New Roman"/>
                <w:sz w:val="18"/>
                <w:szCs w:val="18"/>
              </w:rPr>
              <w:t>L 262, 27.09. 1976, s.1</w:t>
            </w:r>
          </w:p>
        </w:tc>
        <w:tc>
          <w:tcPr>
            <w:tcW w:w="1260" w:type="dxa"/>
            <w:tcBorders>
              <w:top w:val="single" w:sz="6" w:space="0" w:color="000000"/>
              <w:left w:val="single" w:sz="6" w:space="0" w:color="000000"/>
              <w:bottom w:val="single" w:sz="6" w:space="0" w:color="000000"/>
              <w:right w:val="single" w:sz="6" w:space="0" w:color="000000"/>
            </w:tcBorders>
            <w:vAlign w:val="center"/>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10/8/2000 - 24136</w:t>
            </w:r>
          </w:p>
        </w:tc>
        <w:tc>
          <w:tcPr>
            <w:tcW w:w="360" w:type="dxa"/>
            <w:tcBorders>
              <w:top w:val="single" w:sz="6" w:space="0" w:color="000000"/>
              <w:left w:val="single" w:sz="6" w:space="0" w:color="000000"/>
              <w:bottom w:val="single" w:sz="6" w:space="0" w:color="000000"/>
              <w:right w:val="single" w:sz="6" w:space="0" w:color="000000"/>
            </w:tcBorders>
            <w:vAlign w:val="center"/>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vAlign w:val="center"/>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vAlign w:val="center"/>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vAlign w:val="center"/>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vAlign w:val="center"/>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vAlign w:val="center"/>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vAlign w:val="center"/>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vAlign w:val="center"/>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vAlign w:val="center"/>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vAlign w:val="center"/>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r>
    </w:tbl>
    <w:p w:rsidR="008968E4" w:rsidRPr="00347A77" w:rsidRDefault="008968E4" w:rsidP="008968E4">
      <w:pPr>
        <w:rPr>
          <w:rFonts w:ascii="Times New Roman" w:hAnsi="Times New Roman"/>
          <w:sz w:val="18"/>
          <w:szCs w:val="18"/>
        </w:rPr>
      </w:pPr>
    </w:p>
    <w:tbl>
      <w:tblPr>
        <w:tblW w:w="10620" w:type="dxa"/>
        <w:tblInd w:w="-672" w:type="dxa"/>
        <w:tblLayout w:type="fixed"/>
        <w:tblCellMar>
          <w:left w:w="48" w:type="dxa"/>
          <w:right w:w="48" w:type="dxa"/>
        </w:tblCellMar>
        <w:tblLook w:val="0000"/>
      </w:tblPr>
      <w:tblGrid>
        <w:gridCol w:w="540"/>
        <w:gridCol w:w="1980"/>
        <w:gridCol w:w="1260"/>
        <w:gridCol w:w="1980"/>
        <w:gridCol w:w="1260"/>
        <w:gridCol w:w="360"/>
        <w:gridCol w:w="360"/>
        <w:gridCol w:w="360"/>
        <w:gridCol w:w="360"/>
        <w:gridCol w:w="360"/>
        <w:gridCol w:w="360"/>
        <w:gridCol w:w="360"/>
        <w:gridCol w:w="360"/>
        <w:gridCol w:w="360"/>
        <w:gridCol w:w="360"/>
      </w:tblGrid>
      <w:tr w:rsidR="008968E4" w:rsidRPr="00347A77" w:rsidTr="008968E4">
        <w:tblPrEx>
          <w:tblCellMar>
            <w:top w:w="0" w:type="dxa"/>
            <w:bottom w:w="0" w:type="dxa"/>
          </w:tblCellMar>
        </w:tblPrEx>
        <w:trPr>
          <w:cantSplit/>
          <w:trHeight w:val="250"/>
        </w:trPr>
        <w:tc>
          <w:tcPr>
            <w:tcW w:w="2520" w:type="dxa"/>
            <w:gridSpan w:val="2"/>
            <w:vMerge w:val="restart"/>
            <w:tcBorders>
              <w:top w:val="single" w:sz="6" w:space="0" w:color="000000"/>
              <w:left w:val="single" w:sz="6" w:space="0" w:color="000000"/>
              <w:right w:val="single" w:sz="6" w:space="0" w:color="000000"/>
            </w:tcBorders>
          </w:tcPr>
          <w:p w:rsidR="008968E4" w:rsidRPr="00347A77" w:rsidRDefault="008968E4" w:rsidP="008968E4">
            <w:pPr>
              <w:jc w:val="center"/>
              <w:rPr>
                <w:rFonts w:ascii="Times New Roman" w:hAnsi="Times New Roman"/>
                <w:b/>
                <w:sz w:val="18"/>
                <w:szCs w:val="18"/>
              </w:rPr>
            </w:pPr>
          </w:p>
          <w:p w:rsidR="008968E4" w:rsidRPr="00347A77" w:rsidRDefault="008968E4" w:rsidP="008968E4">
            <w:pPr>
              <w:jc w:val="center"/>
              <w:rPr>
                <w:rFonts w:ascii="Times New Roman" w:hAnsi="Times New Roman"/>
                <w:b/>
                <w:sz w:val="18"/>
                <w:szCs w:val="18"/>
              </w:rPr>
            </w:pPr>
            <w:r w:rsidRPr="00347A77">
              <w:rPr>
                <w:rFonts w:ascii="Times New Roman" w:hAnsi="Times New Roman"/>
                <w:b/>
                <w:sz w:val="18"/>
                <w:szCs w:val="18"/>
              </w:rPr>
              <w:t>Konusu</w:t>
            </w:r>
          </w:p>
          <w:p w:rsidR="008968E4" w:rsidRPr="00347A77" w:rsidRDefault="008968E4" w:rsidP="008968E4">
            <w:pPr>
              <w:rPr>
                <w:rFonts w:ascii="Times New Roman" w:hAnsi="Times New Roman"/>
                <w:b/>
                <w:sz w:val="18"/>
                <w:szCs w:val="18"/>
              </w:rPr>
            </w:pPr>
            <w:r w:rsidRPr="00347A77">
              <w:rPr>
                <w:rFonts w:ascii="Times New Roman" w:hAnsi="Times New Roman"/>
                <w:b/>
                <w:sz w:val="18"/>
                <w:szCs w:val="18"/>
              </w:rPr>
              <w:t xml:space="preserve"> </w:t>
            </w:r>
          </w:p>
        </w:tc>
        <w:tc>
          <w:tcPr>
            <w:tcW w:w="1260" w:type="dxa"/>
            <w:vMerge w:val="restart"/>
            <w:tcBorders>
              <w:top w:val="single" w:sz="6" w:space="0" w:color="000000"/>
              <w:left w:val="single" w:sz="6" w:space="0" w:color="000000"/>
              <w:right w:val="single" w:sz="6" w:space="0" w:color="000000"/>
            </w:tcBorders>
            <w:vAlign w:val="center"/>
          </w:tcPr>
          <w:p w:rsidR="008968E4" w:rsidRPr="00347A77" w:rsidRDefault="008968E4" w:rsidP="008968E4">
            <w:pPr>
              <w:jc w:val="center"/>
              <w:rPr>
                <w:rFonts w:ascii="Times New Roman" w:hAnsi="Times New Roman"/>
                <w:b/>
                <w:sz w:val="18"/>
                <w:szCs w:val="18"/>
              </w:rPr>
            </w:pPr>
            <w:r w:rsidRPr="00347A77">
              <w:rPr>
                <w:rFonts w:ascii="Times New Roman" w:hAnsi="Times New Roman"/>
                <w:b/>
                <w:sz w:val="18"/>
                <w:szCs w:val="18"/>
              </w:rPr>
              <w:t>Düzenleyici mevzuat referans numarası</w:t>
            </w:r>
          </w:p>
        </w:tc>
        <w:tc>
          <w:tcPr>
            <w:tcW w:w="1980" w:type="dxa"/>
            <w:vMerge w:val="restart"/>
            <w:tcBorders>
              <w:top w:val="single" w:sz="6" w:space="0" w:color="000000"/>
              <w:left w:val="single" w:sz="6" w:space="0" w:color="000000"/>
              <w:right w:val="single" w:sz="6" w:space="0" w:color="000000"/>
            </w:tcBorders>
          </w:tcPr>
          <w:p w:rsidR="008968E4" w:rsidRPr="00347A77" w:rsidRDefault="008968E4" w:rsidP="008968E4">
            <w:pPr>
              <w:jc w:val="center"/>
              <w:rPr>
                <w:rFonts w:ascii="Times New Roman" w:hAnsi="Times New Roman"/>
                <w:b/>
                <w:sz w:val="18"/>
                <w:szCs w:val="18"/>
              </w:rPr>
            </w:pPr>
            <w:r w:rsidRPr="00347A77">
              <w:rPr>
                <w:rFonts w:ascii="Times New Roman" w:hAnsi="Times New Roman"/>
                <w:b/>
                <w:sz w:val="18"/>
                <w:szCs w:val="18"/>
              </w:rPr>
              <w:t>Avrupa Birliği Resmi Gazetesi referansı</w:t>
            </w:r>
          </w:p>
        </w:tc>
        <w:tc>
          <w:tcPr>
            <w:tcW w:w="1260" w:type="dxa"/>
            <w:vMerge w:val="restart"/>
            <w:tcBorders>
              <w:top w:val="single" w:sz="6" w:space="0" w:color="000000"/>
              <w:left w:val="single" w:sz="6" w:space="0" w:color="000000"/>
              <w:right w:val="single" w:sz="6" w:space="0" w:color="000000"/>
            </w:tcBorders>
          </w:tcPr>
          <w:p w:rsidR="008968E4" w:rsidRPr="00347A77" w:rsidRDefault="008968E4" w:rsidP="008968E4">
            <w:pPr>
              <w:jc w:val="center"/>
              <w:rPr>
                <w:rFonts w:ascii="Times New Roman" w:hAnsi="Times New Roman"/>
                <w:b/>
                <w:sz w:val="18"/>
                <w:szCs w:val="18"/>
              </w:rPr>
            </w:pPr>
            <w:r w:rsidRPr="00347A77">
              <w:rPr>
                <w:rFonts w:ascii="Times New Roman" w:hAnsi="Times New Roman"/>
                <w:b/>
                <w:sz w:val="18"/>
                <w:szCs w:val="18"/>
              </w:rPr>
              <w:t>T.C. Resmi Gazetesi Tarih ve Sayısı</w:t>
            </w:r>
          </w:p>
        </w:tc>
        <w:tc>
          <w:tcPr>
            <w:tcW w:w="3600" w:type="dxa"/>
            <w:gridSpan w:val="10"/>
            <w:tcBorders>
              <w:top w:val="single" w:sz="6" w:space="0" w:color="000000"/>
              <w:left w:val="single" w:sz="6" w:space="0" w:color="000000"/>
              <w:bottom w:val="single" w:sz="6" w:space="0" w:color="000000"/>
              <w:right w:val="single" w:sz="6" w:space="0" w:color="000000"/>
            </w:tcBorders>
          </w:tcPr>
          <w:p w:rsidR="008968E4" w:rsidRPr="00347A77" w:rsidRDefault="008968E4" w:rsidP="008968E4">
            <w:pPr>
              <w:pStyle w:val="Balk6"/>
              <w:jc w:val="center"/>
              <w:rPr>
                <w:color w:val="auto"/>
                <w:sz w:val="18"/>
                <w:szCs w:val="18"/>
              </w:rPr>
            </w:pPr>
            <w:r w:rsidRPr="00347A77">
              <w:rPr>
                <w:color w:val="auto"/>
                <w:sz w:val="18"/>
                <w:szCs w:val="18"/>
              </w:rPr>
              <w:t>Uygulanabileceği Sınıflar</w:t>
            </w:r>
          </w:p>
        </w:tc>
      </w:tr>
      <w:tr w:rsidR="008968E4" w:rsidRPr="00347A77" w:rsidTr="008968E4">
        <w:tblPrEx>
          <w:tblCellMar>
            <w:top w:w="0" w:type="dxa"/>
            <w:left w:w="31" w:type="dxa"/>
            <w:bottom w:w="0" w:type="dxa"/>
            <w:right w:w="31" w:type="dxa"/>
          </w:tblCellMar>
        </w:tblPrEx>
        <w:trPr>
          <w:cantSplit/>
          <w:trHeight w:val="220"/>
        </w:trPr>
        <w:tc>
          <w:tcPr>
            <w:tcW w:w="2520" w:type="dxa"/>
            <w:gridSpan w:val="2"/>
            <w:vMerge/>
            <w:tcBorders>
              <w:left w:val="single" w:sz="6" w:space="0" w:color="000000"/>
              <w:right w:val="single" w:sz="6" w:space="0" w:color="000000"/>
            </w:tcBorders>
          </w:tcPr>
          <w:p w:rsidR="008968E4" w:rsidRPr="00347A77" w:rsidRDefault="008968E4" w:rsidP="008968E4">
            <w:pPr>
              <w:rPr>
                <w:rFonts w:ascii="Times New Roman" w:hAnsi="Times New Roman"/>
                <w:b/>
                <w:sz w:val="18"/>
                <w:szCs w:val="18"/>
              </w:rPr>
            </w:pPr>
          </w:p>
        </w:tc>
        <w:tc>
          <w:tcPr>
            <w:tcW w:w="1260" w:type="dxa"/>
            <w:vMerge/>
            <w:tcBorders>
              <w:left w:val="single" w:sz="6" w:space="0" w:color="000000"/>
              <w:bottom w:val="single" w:sz="6" w:space="0" w:color="000000"/>
              <w:right w:val="single" w:sz="6" w:space="0" w:color="000000"/>
            </w:tcBorders>
          </w:tcPr>
          <w:p w:rsidR="008968E4" w:rsidRPr="00347A77" w:rsidRDefault="008968E4" w:rsidP="008968E4">
            <w:pPr>
              <w:jc w:val="center"/>
              <w:rPr>
                <w:rFonts w:ascii="Times New Roman" w:hAnsi="Times New Roman"/>
                <w:b/>
                <w:sz w:val="18"/>
                <w:szCs w:val="18"/>
              </w:rPr>
            </w:pPr>
          </w:p>
        </w:tc>
        <w:tc>
          <w:tcPr>
            <w:tcW w:w="1980" w:type="dxa"/>
            <w:vMerge/>
            <w:tcBorders>
              <w:left w:val="single" w:sz="6" w:space="0" w:color="000000"/>
              <w:bottom w:val="single" w:sz="6" w:space="0" w:color="000000"/>
              <w:right w:val="single" w:sz="6" w:space="0" w:color="000000"/>
            </w:tcBorders>
          </w:tcPr>
          <w:p w:rsidR="008968E4" w:rsidRPr="00347A77" w:rsidRDefault="008968E4" w:rsidP="008968E4">
            <w:pPr>
              <w:rPr>
                <w:rFonts w:ascii="Times New Roman" w:hAnsi="Times New Roman"/>
                <w:b/>
                <w:sz w:val="18"/>
                <w:szCs w:val="18"/>
              </w:rPr>
            </w:pPr>
          </w:p>
        </w:tc>
        <w:tc>
          <w:tcPr>
            <w:tcW w:w="1260" w:type="dxa"/>
            <w:vMerge/>
            <w:tcBorders>
              <w:left w:val="single" w:sz="6" w:space="0" w:color="000000"/>
              <w:bottom w:val="single" w:sz="6" w:space="0" w:color="000000"/>
              <w:right w:val="single" w:sz="6" w:space="0" w:color="000000"/>
            </w:tcBorders>
          </w:tcPr>
          <w:p w:rsidR="008968E4" w:rsidRPr="00347A77" w:rsidRDefault="008968E4" w:rsidP="008968E4">
            <w:pPr>
              <w:rPr>
                <w:rFonts w:ascii="Times New Roman" w:hAnsi="Times New Roman"/>
                <w:b/>
                <w:sz w:val="18"/>
                <w:szCs w:val="18"/>
              </w:rPr>
            </w:pPr>
          </w:p>
        </w:tc>
        <w:tc>
          <w:tcPr>
            <w:tcW w:w="360" w:type="dxa"/>
            <w:tcBorders>
              <w:top w:val="single" w:sz="6" w:space="0" w:color="000000"/>
              <w:left w:val="single" w:sz="6" w:space="0" w:color="000000"/>
              <w:bottom w:val="single" w:sz="6" w:space="0" w:color="000000"/>
              <w:right w:val="single" w:sz="6" w:space="0" w:color="000000"/>
            </w:tcBorders>
          </w:tcPr>
          <w:p w:rsidR="008968E4" w:rsidRPr="00347A77" w:rsidRDefault="008968E4" w:rsidP="008968E4">
            <w:pPr>
              <w:jc w:val="center"/>
              <w:rPr>
                <w:rFonts w:ascii="Times New Roman" w:hAnsi="Times New Roman"/>
                <w:b/>
                <w:sz w:val="18"/>
                <w:szCs w:val="18"/>
              </w:rPr>
            </w:pPr>
            <w:r w:rsidRPr="00347A77">
              <w:rPr>
                <w:rFonts w:ascii="Times New Roman" w:hAnsi="Times New Roman"/>
                <w:b/>
                <w:sz w:val="18"/>
                <w:szCs w:val="18"/>
              </w:rPr>
              <w:t>M</w:t>
            </w:r>
            <w:r w:rsidRPr="00347A77">
              <w:rPr>
                <w:rFonts w:ascii="Times New Roman" w:hAnsi="Times New Roman"/>
                <w:b/>
                <w:sz w:val="18"/>
                <w:szCs w:val="18"/>
                <w:vertAlign w:val="subscript"/>
              </w:rPr>
              <w:t>1</w:t>
            </w:r>
            <w:r w:rsidRPr="00347A77">
              <w:rPr>
                <w:rFonts w:ascii="Times New Roman" w:hAnsi="Times New Roman"/>
                <w:b/>
                <w:sz w:val="18"/>
                <w:szCs w:val="18"/>
              </w:rPr>
              <w:t xml:space="preserve"> </w:t>
            </w:r>
          </w:p>
        </w:tc>
        <w:tc>
          <w:tcPr>
            <w:tcW w:w="360" w:type="dxa"/>
            <w:tcBorders>
              <w:top w:val="single" w:sz="6" w:space="0" w:color="000000"/>
              <w:left w:val="single" w:sz="6" w:space="0" w:color="000000"/>
              <w:bottom w:val="single" w:sz="6" w:space="0" w:color="000000"/>
              <w:right w:val="single" w:sz="6" w:space="0" w:color="000000"/>
            </w:tcBorders>
          </w:tcPr>
          <w:p w:rsidR="008968E4" w:rsidRPr="00347A77" w:rsidRDefault="008968E4" w:rsidP="008968E4">
            <w:pPr>
              <w:jc w:val="center"/>
              <w:rPr>
                <w:rFonts w:ascii="Times New Roman" w:hAnsi="Times New Roman"/>
                <w:b/>
                <w:sz w:val="18"/>
                <w:szCs w:val="18"/>
              </w:rPr>
            </w:pPr>
            <w:r w:rsidRPr="00347A77">
              <w:rPr>
                <w:rFonts w:ascii="Times New Roman" w:hAnsi="Times New Roman"/>
                <w:b/>
                <w:sz w:val="18"/>
                <w:szCs w:val="18"/>
              </w:rPr>
              <w:t>M</w:t>
            </w:r>
            <w:r w:rsidRPr="00347A77">
              <w:rPr>
                <w:rFonts w:ascii="Times New Roman" w:hAnsi="Times New Roman"/>
                <w:b/>
                <w:sz w:val="18"/>
                <w:szCs w:val="18"/>
                <w:vertAlign w:val="subscript"/>
              </w:rPr>
              <w:t>2</w:t>
            </w:r>
            <w:r w:rsidRPr="00347A77">
              <w:rPr>
                <w:rFonts w:ascii="Times New Roman" w:hAnsi="Times New Roman"/>
                <w:b/>
                <w:sz w:val="18"/>
                <w:szCs w:val="18"/>
              </w:rPr>
              <w:t xml:space="preserve"> </w:t>
            </w:r>
          </w:p>
        </w:tc>
        <w:tc>
          <w:tcPr>
            <w:tcW w:w="360" w:type="dxa"/>
            <w:tcBorders>
              <w:top w:val="single" w:sz="6" w:space="0" w:color="000000"/>
              <w:left w:val="single" w:sz="6" w:space="0" w:color="000000"/>
              <w:bottom w:val="single" w:sz="6" w:space="0" w:color="000000"/>
              <w:right w:val="single" w:sz="6" w:space="0" w:color="000000"/>
            </w:tcBorders>
          </w:tcPr>
          <w:p w:rsidR="008968E4" w:rsidRPr="00347A77" w:rsidRDefault="008968E4" w:rsidP="008968E4">
            <w:pPr>
              <w:jc w:val="center"/>
              <w:rPr>
                <w:rFonts w:ascii="Times New Roman" w:hAnsi="Times New Roman"/>
                <w:b/>
                <w:sz w:val="18"/>
                <w:szCs w:val="18"/>
              </w:rPr>
            </w:pPr>
            <w:r w:rsidRPr="00347A77">
              <w:rPr>
                <w:rFonts w:ascii="Times New Roman" w:hAnsi="Times New Roman"/>
                <w:b/>
                <w:sz w:val="18"/>
                <w:szCs w:val="18"/>
              </w:rPr>
              <w:t>M</w:t>
            </w:r>
            <w:r w:rsidRPr="00347A77">
              <w:rPr>
                <w:rFonts w:ascii="Times New Roman" w:hAnsi="Times New Roman"/>
                <w:b/>
                <w:sz w:val="18"/>
                <w:szCs w:val="18"/>
                <w:vertAlign w:val="subscript"/>
              </w:rPr>
              <w:t>3</w:t>
            </w:r>
            <w:r w:rsidRPr="00347A77">
              <w:rPr>
                <w:rFonts w:ascii="Times New Roman" w:hAnsi="Times New Roman"/>
                <w:b/>
                <w:sz w:val="18"/>
                <w:szCs w:val="18"/>
              </w:rPr>
              <w:t xml:space="preserve"> </w:t>
            </w:r>
          </w:p>
        </w:tc>
        <w:tc>
          <w:tcPr>
            <w:tcW w:w="360" w:type="dxa"/>
            <w:tcBorders>
              <w:top w:val="single" w:sz="6" w:space="0" w:color="000000"/>
              <w:left w:val="single" w:sz="6" w:space="0" w:color="000000"/>
              <w:bottom w:val="single" w:sz="6" w:space="0" w:color="000000"/>
              <w:right w:val="single" w:sz="6" w:space="0" w:color="000000"/>
            </w:tcBorders>
          </w:tcPr>
          <w:p w:rsidR="008968E4" w:rsidRPr="00347A77" w:rsidRDefault="008968E4" w:rsidP="008968E4">
            <w:pPr>
              <w:jc w:val="center"/>
              <w:rPr>
                <w:rFonts w:ascii="Times New Roman" w:hAnsi="Times New Roman"/>
                <w:b/>
                <w:sz w:val="18"/>
                <w:szCs w:val="18"/>
              </w:rPr>
            </w:pPr>
            <w:r w:rsidRPr="00347A77">
              <w:rPr>
                <w:rFonts w:ascii="Times New Roman" w:hAnsi="Times New Roman"/>
                <w:b/>
                <w:sz w:val="18"/>
                <w:szCs w:val="18"/>
              </w:rPr>
              <w:t>N</w:t>
            </w:r>
            <w:r w:rsidRPr="00347A77">
              <w:rPr>
                <w:rFonts w:ascii="Times New Roman" w:hAnsi="Times New Roman"/>
                <w:b/>
                <w:sz w:val="18"/>
                <w:szCs w:val="18"/>
                <w:vertAlign w:val="subscript"/>
              </w:rPr>
              <w:t>1</w:t>
            </w:r>
          </w:p>
        </w:tc>
        <w:tc>
          <w:tcPr>
            <w:tcW w:w="360" w:type="dxa"/>
            <w:tcBorders>
              <w:top w:val="single" w:sz="6" w:space="0" w:color="000000"/>
              <w:left w:val="single" w:sz="6" w:space="0" w:color="000000"/>
              <w:bottom w:val="single" w:sz="6" w:space="0" w:color="000000"/>
              <w:right w:val="single" w:sz="6" w:space="0" w:color="000000"/>
            </w:tcBorders>
          </w:tcPr>
          <w:p w:rsidR="008968E4" w:rsidRPr="00347A77" w:rsidRDefault="008968E4" w:rsidP="008968E4">
            <w:pPr>
              <w:jc w:val="center"/>
              <w:rPr>
                <w:rFonts w:ascii="Times New Roman" w:hAnsi="Times New Roman"/>
                <w:b/>
                <w:sz w:val="18"/>
                <w:szCs w:val="18"/>
              </w:rPr>
            </w:pPr>
            <w:r w:rsidRPr="00347A77">
              <w:rPr>
                <w:rFonts w:ascii="Times New Roman" w:hAnsi="Times New Roman"/>
                <w:b/>
                <w:sz w:val="18"/>
                <w:szCs w:val="18"/>
              </w:rPr>
              <w:t>N</w:t>
            </w:r>
            <w:r w:rsidRPr="00347A77">
              <w:rPr>
                <w:rFonts w:ascii="Times New Roman" w:hAnsi="Times New Roman"/>
                <w:b/>
                <w:sz w:val="18"/>
                <w:szCs w:val="18"/>
                <w:vertAlign w:val="subscript"/>
              </w:rPr>
              <w:t>2</w:t>
            </w:r>
          </w:p>
        </w:tc>
        <w:tc>
          <w:tcPr>
            <w:tcW w:w="360" w:type="dxa"/>
            <w:tcBorders>
              <w:top w:val="single" w:sz="6" w:space="0" w:color="000000"/>
              <w:left w:val="single" w:sz="6" w:space="0" w:color="000000"/>
              <w:bottom w:val="single" w:sz="6" w:space="0" w:color="000000"/>
              <w:right w:val="single" w:sz="6" w:space="0" w:color="000000"/>
            </w:tcBorders>
          </w:tcPr>
          <w:p w:rsidR="008968E4" w:rsidRPr="00347A77" w:rsidRDefault="008968E4" w:rsidP="008968E4">
            <w:pPr>
              <w:jc w:val="center"/>
              <w:rPr>
                <w:rFonts w:ascii="Times New Roman" w:hAnsi="Times New Roman"/>
                <w:b/>
                <w:sz w:val="18"/>
                <w:szCs w:val="18"/>
              </w:rPr>
            </w:pPr>
            <w:r w:rsidRPr="00347A77">
              <w:rPr>
                <w:rFonts w:ascii="Times New Roman" w:hAnsi="Times New Roman"/>
                <w:b/>
                <w:sz w:val="18"/>
                <w:szCs w:val="18"/>
              </w:rPr>
              <w:t>N</w:t>
            </w:r>
            <w:r w:rsidRPr="00347A77">
              <w:rPr>
                <w:rFonts w:ascii="Times New Roman" w:hAnsi="Times New Roman"/>
                <w:b/>
                <w:sz w:val="18"/>
                <w:szCs w:val="18"/>
                <w:vertAlign w:val="subscript"/>
              </w:rPr>
              <w:t>3</w:t>
            </w:r>
          </w:p>
        </w:tc>
        <w:tc>
          <w:tcPr>
            <w:tcW w:w="360" w:type="dxa"/>
            <w:tcBorders>
              <w:top w:val="single" w:sz="6" w:space="0" w:color="000000"/>
              <w:left w:val="single" w:sz="6" w:space="0" w:color="000000"/>
              <w:bottom w:val="single" w:sz="6" w:space="0" w:color="000000"/>
              <w:right w:val="single" w:sz="6" w:space="0" w:color="000000"/>
            </w:tcBorders>
          </w:tcPr>
          <w:p w:rsidR="008968E4" w:rsidRPr="00347A77" w:rsidRDefault="008968E4" w:rsidP="008968E4">
            <w:pPr>
              <w:jc w:val="center"/>
              <w:rPr>
                <w:rFonts w:ascii="Times New Roman" w:hAnsi="Times New Roman"/>
                <w:b/>
                <w:sz w:val="18"/>
                <w:szCs w:val="18"/>
              </w:rPr>
            </w:pPr>
            <w:r w:rsidRPr="00347A77">
              <w:rPr>
                <w:rFonts w:ascii="Times New Roman" w:hAnsi="Times New Roman"/>
                <w:b/>
                <w:sz w:val="18"/>
                <w:szCs w:val="18"/>
              </w:rPr>
              <w:t>O</w:t>
            </w:r>
            <w:r w:rsidRPr="00347A77">
              <w:rPr>
                <w:rFonts w:ascii="Times New Roman" w:hAnsi="Times New Roman"/>
                <w:b/>
                <w:sz w:val="18"/>
                <w:szCs w:val="18"/>
                <w:vertAlign w:val="subscript"/>
              </w:rPr>
              <w:t>1</w:t>
            </w:r>
          </w:p>
        </w:tc>
        <w:tc>
          <w:tcPr>
            <w:tcW w:w="360" w:type="dxa"/>
            <w:tcBorders>
              <w:top w:val="single" w:sz="6" w:space="0" w:color="000000"/>
              <w:left w:val="single" w:sz="6" w:space="0" w:color="000000"/>
              <w:bottom w:val="single" w:sz="6" w:space="0" w:color="000000"/>
              <w:right w:val="single" w:sz="6" w:space="0" w:color="000000"/>
            </w:tcBorders>
          </w:tcPr>
          <w:p w:rsidR="008968E4" w:rsidRPr="00347A77" w:rsidRDefault="008968E4" w:rsidP="008968E4">
            <w:pPr>
              <w:jc w:val="center"/>
              <w:rPr>
                <w:rFonts w:ascii="Times New Roman" w:hAnsi="Times New Roman"/>
                <w:b/>
                <w:sz w:val="18"/>
                <w:szCs w:val="18"/>
              </w:rPr>
            </w:pPr>
            <w:r w:rsidRPr="00347A77">
              <w:rPr>
                <w:rFonts w:ascii="Times New Roman" w:hAnsi="Times New Roman"/>
                <w:b/>
                <w:sz w:val="18"/>
                <w:szCs w:val="18"/>
              </w:rPr>
              <w:t>O</w:t>
            </w:r>
            <w:r w:rsidRPr="00347A77">
              <w:rPr>
                <w:rFonts w:ascii="Times New Roman" w:hAnsi="Times New Roman"/>
                <w:b/>
                <w:sz w:val="18"/>
                <w:szCs w:val="18"/>
                <w:vertAlign w:val="subscript"/>
              </w:rPr>
              <w:t>2</w:t>
            </w:r>
          </w:p>
        </w:tc>
        <w:tc>
          <w:tcPr>
            <w:tcW w:w="360" w:type="dxa"/>
            <w:tcBorders>
              <w:top w:val="single" w:sz="6" w:space="0" w:color="000000"/>
              <w:left w:val="single" w:sz="6" w:space="0" w:color="000000"/>
              <w:bottom w:val="single" w:sz="6" w:space="0" w:color="000000"/>
              <w:right w:val="single" w:sz="6" w:space="0" w:color="000000"/>
            </w:tcBorders>
          </w:tcPr>
          <w:p w:rsidR="008968E4" w:rsidRPr="00347A77" w:rsidRDefault="008968E4" w:rsidP="008968E4">
            <w:pPr>
              <w:jc w:val="center"/>
              <w:rPr>
                <w:rFonts w:ascii="Times New Roman" w:hAnsi="Times New Roman"/>
                <w:b/>
                <w:sz w:val="18"/>
                <w:szCs w:val="18"/>
              </w:rPr>
            </w:pPr>
            <w:r w:rsidRPr="00347A77">
              <w:rPr>
                <w:rFonts w:ascii="Times New Roman" w:hAnsi="Times New Roman"/>
                <w:b/>
                <w:sz w:val="18"/>
                <w:szCs w:val="18"/>
              </w:rPr>
              <w:t>O</w:t>
            </w:r>
            <w:r w:rsidRPr="00347A77">
              <w:rPr>
                <w:rFonts w:ascii="Times New Roman" w:hAnsi="Times New Roman"/>
                <w:b/>
                <w:sz w:val="18"/>
                <w:szCs w:val="18"/>
                <w:vertAlign w:val="subscript"/>
              </w:rPr>
              <w:t>3</w:t>
            </w:r>
          </w:p>
        </w:tc>
        <w:tc>
          <w:tcPr>
            <w:tcW w:w="360" w:type="dxa"/>
            <w:tcBorders>
              <w:top w:val="single" w:sz="6" w:space="0" w:color="000000"/>
              <w:left w:val="single" w:sz="6" w:space="0" w:color="000000"/>
              <w:bottom w:val="single" w:sz="6" w:space="0" w:color="000000"/>
              <w:right w:val="single" w:sz="6" w:space="0" w:color="000000"/>
            </w:tcBorders>
          </w:tcPr>
          <w:p w:rsidR="008968E4" w:rsidRPr="00347A77" w:rsidRDefault="008968E4" w:rsidP="008968E4">
            <w:pPr>
              <w:jc w:val="center"/>
              <w:rPr>
                <w:rFonts w:ascii="Times New Roman" w:hAnsi="Times New Roman"/>
                <w:b/>
                <w:sz w:val="18"/>
                <w:szCs w:val="18"/>
              </w:rPr>
            </w:pPr>
            <w:r w:rsidRPr="00347A77">
              <w:rPr>
                <w:rFonts w:ascii="Times New Roman" w:hAnsi="Times New Roman"/>
                <w:b/>
                <w:sz w:val="18"/>
                <w:szCs w:val="18"/>
              </w:rPr>
              <w:t>O</w:t>
            </w:r>
            <w:r w:rsidRPr="00347A77">
              <w:rPr>
                <w:rFonts w:ascii="Times New Roman" w:hAnsi="Times New Roman"/>
                <w:b/>
                <w:sz w:val="18"/>
                <w:szCs w:val="18"/>
                <w:vertAlign w:val="subscript"/>
              </w:rPr>
              <w:t>4</w:t>
            </w:r>
          </w:p>
        </w:tc>
      </w:tr>
      <w:tr w:rsidR="008968E4" w:rsidRPr="00347A77" w:rsidTr="008968E4">
        <w:tblPrEx>
          <w:tblCellMar>
            <w:top w:w="0" w:type="dxa"/>
            <w:left w:w="31" w:type="dxa"/>
            <w:bottom w:w="0" w:type="dxa"/>
            <w:right w:w="31" w:type="dxa"/>
          </w:tblCellMar>
        </w:tblPrEx>
        <w:trPr>
          <w:trHeight w:val="250"/>
        </w:trPr>
        <w:tc>
          <w:tcPr>
            <w:tcW w:w="540" w:type="dxa"/>
            <w:tcBorders>
              <w:top w:val="single" w:sz="6" w:space="0" w:color="000000"/>
              <w:left w:val="single" w:sz="6" w:space="0" w:color="000000"/>
              <w:bottom w:val="single" w:sz="6" w:space="0" w:color="000000"/>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21</w:t>
            </w:r>
          </w:p>
        </w:tc>
        <w:tc>
          <w:tcPr>
            <w:tcW w:w="1980" w:type="dxa"/>
            <w:tcBorders>
              <w:top w:val="single" w:sz="6" w:space="0" w:color="000000"/>
              <w:left w:val="single" w:sz="4" w:space="0" w:color="auto"/>
              <w:bottom w:val="single" w:sz="6" w:space="0" w:color="000000"/>
              <w:right w:val="single" w:sz="6" w:space="0" w:color="000000"/>
            </w:tcBorders>
          </w:tcPr>
          <w:p w:rsidR="008968E4" w:rsidRPr="00347A77" w:rsidRDefault="008968E4" w:rsidP="008968E4">
            <w:pPr>
              <w:rPr>
                <w:rFonts w:ascii="Times New Roman" w:hAnsi="Times New Roman"/>
                <w:sz w:val="18"/>
                <w:szCs w:val="18"/>
              </w:rPr>
            </w:pPr>
            <w:r w:rsidRPr="00347A77">
              <w:rPr>
                <w:rFonts w:ascii="Times New Roman" w:hAnsi="Times New Roman"/>
                <w:sz w:val="18"/>
                <w:szCs w:val="18"/>
              </w:rPr>
              <w:t xml:space="preserve">Geri yansıtıcılar (reflektörler) </w:t>
            </w:r>
          </w:p>
        </w:tc>
        <w:tc>
          <w:tcPr>
            <w:tcW w:w="1260" w:type="dxa"/>
            <w:tcBorders>
              <w:top w:val="single" w:sz="6" w:space="0" w:color="000000"/>
              <w:left w:val="single" w:sz="6" w:space="0" w:color="000000"/>
              <w:bottom w:val="single" w:sz="6" w:space="0" w:color="000000"/>
              <w:right w:val="single" w:sz="6" w:space="0" w:color="000000"/>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76/757/AT</w:t>
            </w:r>
          </w:p>
        </w:tc>
        <w:tc>
          <w:tcPr>
            <w:tcW w:w="1980" w:type="dxa"/>
            <w:tcBorders>
              <w:top w:val="single" w:sz="6" w:space="0" w:color="000000"/>
              <w:left w:val="single" w:sz="6" w:space="0" w:color="000000"/>
              <w:bottom w:val="single" w:sz="6" w:space="0" w:color="000000"/>
              <w:right w:val="single" w:sz="6" w:space="0" w:color="000000"/>
            </w:tcBorders>
          </w:tcPr>
          <w:p w:rsidR="008968E4" w:rsidRPr="00347A77" w:rsidRDefault="008968E4" w:rsidP="008968E4">
            <w:pPr>
              <w:rPr>
                <w:rFonts w:ascii="Times New Roman" w:hAnsi="Times New Roman"/>
                <w:sz w:val="18"/>
                <w:szCs w:val="18"/>
              </w:rPr>
            </w:pPr>
            <w:r w:rsidRPr="00347A77">
              <w:rPr>
                <w:rFonts w:ascii="Times New Roman" w:hAnsi="Times New Roman"/>
                <w:sz w:val="18"/>
                <w:szCs w:val="18"/>
              </w:rPr>
              <w:t>L 262, 27.09.1976, s.32</w:t>
            </w:r>
          </w:p>
        </w:tc>
        <w:tc>
          <w:tcPr>
            <w:tcW w:w="1260" w:type="dxa"/>
            <w:tcBorders>
              <w:top w:val="single" w:sz="6" w:space="0" w:color="000000"/>
              <w:left w:val="single" w:sz="6" w:space="0" w:color="000000"/>
              <w:bottom w:val="single" w:sz="6" w:space="0" w:color="000000"/>
              <w:right w:val="single" w:sz="6" w:space="0" w:color="000000"/>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13/5/2001 - 24401</w:t>
            </w:r>
          </w:p>
        </w:tc>
        <w:tc>
          <w:tcPr>
            <w:tcW w:w="360" w:type="dxa"/>
            <w:tcBorders>
              <w:top w:val="single" w:sz="6" w:space="0" w:color="000000"/>
              <w:left w:val="single" w:sz="6" w:space="0" w:color="000000"/>
              <w:bottom w:val="single" w:sz="6" w:space="0" w:color="000000"/>
              <w:right w:val="single" w:sz="6" w:space="0" w:color="000000"/>
            </w:tcBorders>
            <w:vAlign w:val="center"/>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vAlign w:val="center"/>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vAlign w:val="center"/>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vAlign w:val="center"/>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vAlign w:val="center"/>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vAlign w:val="center"/>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vAlign w:val="center"/>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vAlign w:val="center"/>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vAlign w:val="center"/>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vAlign w:val="center"/>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r>
      <w:tr w:rsidR="008968E4" w:rsidRPr="00347A77" w:rsidTr="008968E4">
        <w:tblPrEx>
          <w:tblCellMar>
            <w:top w:w="0" w:type="dxa"/>
            <w:left w:w="31" w:type="dxa"/>
            <w:bottom w:w="0" w:type="dxa"/>
            <w:right w:w="31" w:type="dxa"/>
          </w:tblCellMar>
        </w:tblPrEx>
        <w:trPr>
          <w:trHeight w:val="250"/>
        </w:trPr>
        <w:tc>
          <w:tcPr>
            <w:tcW w:w="540" w:type="dxa"/>
            <w:tcBorders>
              <w:top w:val="single" w:sz="6" w:space="0" w:color="000000"/>
              <w:left w:val="single" w:sz="6" w:space="0" w:color="000000"/>
              <w:bottom w:val="single" w:sz="6" w:space="0" w:color="000000"/>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22</w:t>
            </w:r>
          </w:p>
        </w:tc>
        <w:tc>
          <w:tcPr>
            <w:tcW w:w="1980" w:type="dxa"/>
            <w:tcBorders>
              <w:top w:val="single" w:sz="6" w:space="0" w:color="000000"/>
              <w:left w:val="single" w:sz="4" w:space="0" w:color="auto"/>
              <w:bottom w:val="single" w:sz="6" w:space="0" w:color="000000"/>
              <w:right w:val="single" w:sz="6" w:space="0" w:color="000000"/>
            </w:tcBorders>
          </w:tcPr>
          <w:p w:rsidR="008968E4" w:rsidRPr="00347A77" w:rsidRDefault="008968E4" w:rsidP="008968E4">
            <w:pPr>
              <w:rPr>
                <w:rFonts w:ascii="Times New Roman" w:hAnsi="Times New Roman"/>
                <w:sz w:val="18"/>
                <w:szCs w:val="18"/>
              </w:rPr>
            </w:pPr>
            <w:r w:rsidRPr="00347A77">
              <w:rPr>
                <w:rFonts w:ascii="Times New Roman" w:hAnsi="Times New Roman"/>
                <w:sz w:val="18"/>
                <w:szCs w:val="18"/>
              </w:rPr>
              <w:t>Uç hat işaret, ön konum (yan) arka konum (yan), stop, yan işaret, gündüz sürüş lambaları</w:t>
            </w:r>
          </w:p>
        </w:tc>
        <w:tc>
          <w:tcPr>
            <w:tcW w:w="1260" w:type="dxa"/>
            <w:tcBorders>
              <w:top w:val="single" w:sz="6" w:space="0" w:color="000000"/>
              <w:left w:val="single" w:sz="6" w:space="0" w:color="000000"/>
              <w:bottom w:val="single" w:sz="6" w:space="0" w:color="000000"/>
              <w:right w:val="single" w:sz="6" w:space="0" w:color="000000"/>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76/758/AT</w:t>
            </w:r>
          </w:p>
        </w:tc>
        <w:tc>
          <w:tcPr>
            <w:tcW w:w="1980" w:type="dxa"/>
            <w:tcBorders>
              <w:top w:val="single" w:sz="6" w:space="0" w:color="000000"/>
              <w:left w:val="single" w:sz="6" w:space="0" w:color="000000"/>
              <w:bottom w:val="single" w:sz="6" w:space="0" w:color="000000"/>
              <w:right w:val="single" w:sz="6" w:space="0" w:color="000000"/>
            </w:tcBorders>
          </w:tcPr>
          <w:p w:rsidR="008968E4" w:rsidRPr="00347A77" w:rsidRDefault="008968E4" w:rsidP="008968E4">
            <w:pPr>
              <w:rPr>
                <w:rFonts w:ascii="Times New Roman" w:hAnsi="Times New Roman"/>
                <w:sz w:val="18"/>
                <w:szCs w:val="18"/>
              </w:rPr>
            </w:pPr>
            <w:r w:rsidRPr="00347A77">
              <w:rPr>
                <w:rFonts w:ascii="Times New Roman" w:hAnsi="Times New Roman"/>
                <w:sz w:val="18"/>
                <w:szCs w:val="18"/>
              </w:rPr>
              <w:t>L 262, 27.09.1976, s.54</w:t>
            </w:r>
          </w:p>
        </w:tc>
        <w:tc>
          <w:tcPr>
            <w:tcW w:w="1260" w:type="dxa"/>
            <w:tcBorders>
              <w:top w:val="single" w:sz="6" w:space="0" w:color="000000"/>
              <w:left w:val="single" w:sz="6" w:space="0" w:color="000000"/>
              <w:bottom w:val="single" w:sz="6" w:space="0" w:color="000000"/>
              <w:right w:val="single" w:sz="6" w:space="0" w:color="000000"/>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13/11/2001 - 24582</w:t>
            </w:r>
          </w:p>
        </w:tc>
        <w:tc>
          <w:tcPr>
            <w:tcW w:w="360" w:type="dxa"/>
            <w:tcBorders>
              <w:top w:val="single" w:sz="6" w:space="0" w:color="000000"/>
              <w:left w:val="single" w:sz="6" w:space="0" w:color="000000"/>
              <w:bottom w:val="single" w:sz="6" w:space="0" w:color="000000"/>
              <w:right w:val="single" w:sz="6" w:space="0" w:color="000000"/>
            </w:tcBorders>
            <w:vAlign w:val="center"/>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vAlign w:val="center"/>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vAlign w:val="center"/>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vAlign w:val="center"/>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vAlign w:val="center"/>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vAlign w:val="center"/>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vAlign w:val="center"/>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vAlign w:val="center"/>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vAlign w:val="center"/>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vAlign w:val="center"/>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r>
      <w:tr w:rsidR="008968E4" w:rsidRPr="00347A77" w:rsidTr="008968E4">
        <w:tblPrEx>
          <w:tblCellMar>
            <w:top w:w="0" w:type="dxa"/>
            <w:left w:w="31" w:type="dxa"/>
            <w:bottom w:w="0" w:type="dxa"/>
            <w:right w:w="31" w:type="dxa"/>
          </w:tblCellMar>
        </w:tblPrEx>
        <w:trPr>
          <w:trHeight w:val="250"/>
        </w:trPr>
        <w:tc>
          <w:tcPr>
            <w:tcW w:w="540" w:type="dxa"/>
            <w:tcBorders>
              <w:top w:val="single" w:sz="6" w:space="0" w:color="000000"/>
              <w:left w:val="single" w:sz="6" w:space="0" w:color="000000"/>
              <w:bottom w:val="single" w:sz="6" w:space="0" w:color="000000"/>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23</w:t>
            </w:r>
          </w:p>
        </w:tc>
        <w:tc>
          <w:tcPr>
            <w:tcW w:w="1980" w:type="dxa"/>
            <w:tcBorders>
              <w:top w:val="single" w:sz="6" w:space="0" w:color="000000"/>
              <w:left w:val="single" w:sz="4" w:space="0" w:color="auto"/>
              <w:bottom w:val="single" w:sz="6" w:space="0" w:color="000000"/>
              <w:right w:val="single" w:sz="6" w:space="0" w:color="000000"/>
            </w:tcBorders>
          </w:tcPr>
          <w:p w:rsidR="008968E4" w:rsidRPr="00347A77" w:rsidRDefault="008968E4" w:rsidP="008968E4">
            <w:pPr>
              <w:rPr>
                <w:rFonts w:ascii="Times New Roman" w:hAnsi="Times New Roman"/>
                <w:sz w:val="18"/>
                <w:szCs w:val="18"/>
              </w:rPr>
            </w:pPr>
            <w:r w:rsidRPr="00347A77">
              <w:rPr>
                <w:rFonts w:ascii="Times New Roman" w:hAnsi="Times New Roman"/>
                <w:sz w:val="18"/>
                <w:szCs w:val="18"/>
              </w:rPr>
              <w:t>Sinyal lambaları</w:t>
            </w:r>
          </w:p>
        </w:tc>
        <w:tc>
          <w:tcPr>
            <w:tcW w:w="1260" w:type="dxa"/>
            <w:tcBorders>
              <w:top w:val="single" w:sz="6" w:space="0" w:color="000000"/>
              <w:left w:val="single" w:sz="6" w:space="0" w:color="000000"/>
              <w:bottom w:val="single" w:sz="6" w:space="0" w:color="000000"/>
              <w:right w:val="single" w:sz="6" w:space="0" w:color="000000"/>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76/759/AT</w:t>
            </w:r>
          </w:p>
        </w:tc>
        <w:tc>
          <w:tcPr>
            <w:tcW w:w="1980" w:type="dxa"/>
            <w:tcBorders>
              <w:top w:val="single" w:sz="6" w:space="0" w:color="000000"/>
              <w:left w:val="single" w:sz="6" w:space="0" w:color="000000"/>
              <w:bottom w:val="single" w:sz="6" w:space="0" w:color="000000"/>
              <w:right w:val="single" w:sz="6" w:space="0" w:color="000000"/>
            </w:tcBorders>
          </w:tcPr>
          <w:p w:rsidR="008968E4" w:rsidRPr="00347A77" w:rsidRDefault="008968E4" w:rsidP="008968E4">
            <w:pPr>
              <w:rPr>
                <w:rFonts w:ascii="Times New Roman" w:hAnsi="Times New Roman"/>
                <w:sz w:val="18"/>
                <w:szCs w:val="18"/>
              </w:rPr>
            </w:pPr>
            <w:r w:rsidRPr="00347A77">
              <w:rPr>
                <w:rFonts w:ascii="Times New Roman" w:hAnsi="Times New Roman"/>
                <w:sz w:val="18"/>
                <w:szCs w:val="18"/>
              </w:rPr>
              <w:t>L262,27.09.1976, s.71</w:t>
            </w:r>
          </w:p>
        </w:tc>
        <w:tc>
          <w:tcPr>
            <w:tcW w:w="1260" w:type="dxa"/>
            <w:tcBorders>
              <w:top w:val="single" w:sz="6" w:space="0" w:color="000000"/>
              <w:left w:val="single" w:sz="6" w:space="0" w:color="000000"/>
              <w:bottom w:val="single" w:sz="6" w:space="0" w:color="000000"/>
              <w:right w:val="single" w:sz="6" w:space="0" w:color="000000"/>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14/3/2001 - 24342</w:t>
            </w:r>
          </w:p>
        </w:tc>
        <w:tc>
          <w:tcPr>
            <w:tcW w:w="360" w:type="dxa"/>
            <w:tcBorders>
              <w:top w:val="single" w:sz="6" w:space="0" w:color="000000"/>
              <w:left w:val="single" w:sz="6" w:space="0" w:color="000000"/>
              <w:bottom w:val="single" w:sz="6" w:space="0" w:color="000000"/>
              <w:right w:val="single" w:sz="6" w:space="0" w:color="000000"/>
            </w:tcBorders>
            <w:vAlign w:val="center"/>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vAlign w:val="center"/>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vAlign w:val="center"/>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vAlign w:val="center"/>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vAlign w:val="center"/>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vAlign w:val="center"/>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vAlign w:val="center"/>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vAlign w:val="center"/>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vAlign w:val="center"/>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vAlign w:val="center"/>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r>
      <w:tr w:rsidR="008968E4" w:rsidRPr="00347A77" w:rsidTr="008968E4">
        <w:tblPrEx>
          <w:tblCellMar>
            <w:top w:w="0" w:type="dxa"/>
            <w:left w:w="31" w:type="dxa"/>
            <w:bottom w:w="0" w:type="dxa"/>
            <w:right w:w="31" w:type="dxa"/>
          </w:tblCellMar>
        </w:tblPrEx>
        <w:trPr>
          <w:trHeight w:val="250"/>
        </w:trPr>
        <w:tc>
          <w:tcPr>
            <w:tcW w:w="540" w:type="dxa"/>
            <w:tcBorders>
              <w:top w:val="single" w:sz="6" w:space="0" w:color="000000"/>
              <w:left w:val="single" w:sz="6" w:space="0" w:color="000000"/>
              <w:bottom w:val="single" w:sz="6" w:space="0" w:color="000000"/>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24</w:t>
            </w:r>
          </w:p>
        </w:tc>
        <w:tc>
          <w:tcPr>
            <w:tcW w:w="1980" w:type="dxa"/>
            <w:tcBorders>
              <w:top w:val="single" w:sz="6" w:space="0" w:color="000000"/>
              <w:left w:val="single" w:sz="4" w:space="0" w:color="auto"/>
              <w:bottom w:val="single" w:sz="6" w:space="0" w:color="000000"/>
              <w:right w:val="single" w:sz="6" w:space="0" w:color="000000"/>
            </w:tcBorders>
          </w:tcPr>
          <w:p w:rsidR="008968E4" w:rsidRPr="00347A77" w:rsidRDefault="008968E4" w:rsidP="008968E4">
            <w:pPr>
              <w:rPr>
                <w:rFonts w:ascii="Times New Roman" w:hAnsi="Times New Roman"/>
                <w:sz w:val="18"/>
                <w:szCs w:val="18"/>
              </w:rPr>
            </w:pPr>
            <w:r w:rsidRPr="00347A77">
              <w:rPr>
                <w:rFonts w:ascii="Times New Roman" w:hAnsi="Times New Roman"/>
                <w:sz w:val="18"/>
                <w:szCs w:val="18"/>
              </w:rPr>
              <w:t xml:space="preserve">Arka tescil plaka </w:t>
            </w:r>
            <w:r w:rsidRPr="00347A77">
              <w:rPr>
                <w:rFonts w:ascii="Times New Roman" w:hAnsi="Times New Roman"/>
                <w:sz w:val="18"/>
                <w:szCs w:val="18"/>
              </w:rPr>
              <w:lastRenderedPageBreak/>
              <w:t>lambaları</w:t>
            </w:r>
          </w:p>
        </w:tc>
        <w:tc>
          <w:tcPr>
            <w:tcW w:w="1260" w:type="dxa"/>
            <w:tcBorders>
              <w:top w:val="single" w:sz="6" w:space="0" w:color="000000"/>
              <w:left w:val="single" w:sz="6" w:space="0" w:color="000000"/>
              <w:bottom w:val="single" w:sz="6" w:space="0" w:color="000000"/>
              <w:right w:val="single" w:sz="6" w:space="0" w:color="000000"/>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lastRenderedPageBreak/>
              <w:t>76/760/AT</w:t>
            </w:r>
          </w:p>
        </w:tc>
        <w:tc>
          <w:tcPr>
            <w:tcW w:w="1980" w:type="dxa"/>
            <w:tcBorders>
              <w:top w:val="single" w:sz="6" w:space="0" w:color="000000"/>
              <w:left w:val="single" w:sz="6" w:space="0" w:color="000000"/>
              <w:bottom w:val="single" w:sz="6" w:space="0" w:color="000000"/>
              <w:right w:val="single" w:sz="6" w:space="0" w:color="000000"/>
            </w:tcBorders>
          </w:tcPr>
          <w:p w:rsidR="008968E4" w:rsidRPr="00347A77" w:rsidRDefault="008968E4" w:rsidP="008968E4">
            <w:pPr>
              <w:rPr>
                <w:rFonts w:ascii="Times New Roman" w:hAnsi="Times New Roman"/>
                <w:sz w:val="18"/>
                <w:szCs w:val="18"/>
              </w:rPr>
            </w:pPr>
            <w:r w:rsidRPr="00347A77">
              <w:rPr>
                <w:rFonts w:ascii="Times New Roman" w:hAnsi="Times New Roman"/>
                <w:sz w:val="18"/>
                <w:szCs w:val="18"/>
              </w:rPr>
              <w:t>L 262, 27.09.1976, s.85</w:t>
            </w:r>
          </w:p>
        </w:tc>
        <w:tc>
          <w:tcPr>
            <w:tcW w:w="1260" w:type="dxa"/>
            <w:tcBorders>
              <w:top w:val="single" w:sz="6" w:space="0" w:color="000000"/>
              <w:left w:val="single" w:sz="6" w:space="0" w:color="000000"/>
              <w:bottom w:val="single" w:sz="6" w:space="0" w:color="000000"/>
              <w:right w:val="single" w:sz="6" w:space="0" w:color="000000"/>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 xml:space="preserve">24/3/2001 - </w:t>
            </w:r>
            <w:r w:rsidRPr="00347A77">
              <w:rPr>
                <w:rFonts w:ascii="Times New Roman" w:hAnsi="Times New Roman"/>
                <w:sz w:val="18"/>
                <w:szCs w:val="18"/>
              </w:rPr>
              <w:lastRenderedPageBreak/>
              <w:t>24352</w:t>
            </w:r>
          </w:p>
        </w:tc>
        <w:tc>
          <w:tcPr>
            <w:tcW w:w="360" w:type="dxa"/>
            <w:tcBorders>
              <w:top w:val="single" w:sz="6" w:space="0" w:color="000000"/>
              <w:left w:val="single" w:sz="6" w:space="0" w:color="000000"/>
              <w:bottom w:val="single" w:sz="6" w:space="0" w:color="000000"/>
              <w:right w:val="single" w:sz="6" w:space="0" w:color="000000"/>
            </w:tcBorders>
            <w:vAlign w:val="center"/>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lastRenderedPageBreak/>
              <w:t>x</w:t>
            </w:r>
          </w:p>
        </w:tc>
        <w:tc>
          <w:tcPr>
            <w:tcW w:w="360" w:type="dxa"/>
            <w:tcBorders>
              <w:top w:val="single" w:sz="6" w:space="0" w:color="000000"/>
              <w:left w:val="single" w:sz="6" w:space="0" w:color="000000"/>
              <w:bottom w:val="single" w:sz="6" w:space="0" w:color="000000"/>
              <w:right w:val="single" w:sz="6" w:space="0" w:color="000000"/>
            </w:tcBorders>
            <w:vAlign w:val="center"/>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vAlign w:val="center"/>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vAlign w:val="center"/>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vAlign w:val="center"/>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vAlign w:val="center"/>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vAlign w:val="center"/>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vAlign w:val="center"/>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vAlign w:val="center"/>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vAlign w:val="center"/>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r>
      <w:tr w:rsidR="008968E4" w:rsidRPr="00347A77" w:rsidTr="008968E4">
        <w:tblPrEx>
          <w:tblCellMar>
            <w:top w:w="0" w:type="dxa"/>
            <w:left w:w="31" w:type="dxa"/>
            <w:bottom w:w="0" w:type="dxa"/>
            <w:right w:w="31" w:type="dxa"/>
          </w:tblCellMar>
        </w:tblPrEx>
        <w:trPr>
          <w:trHeight w:val="250"/>
        </w:trPr>
        <w:tc>
          <w:tcPr>
            <w:tcW w:w="540" w:type="dxa"/>
            <w:tcBorders>
              <w:top w:val="single" w:sz="6" w:space="0" w:color="000000"/>
              <w:left w:val="single" w:sz="6" w:space="0" w:color="000000"/>
              <w:bottom w:val="single" w:sz="6" w:space="0" w:color="000000"/>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lastRenderedPageBreak/>
              <w:t>25</w:t>
            </w:r>
          </w:p>
        </w:tc>
        <w:tc>
          <w:tcPr>
            <w:tcW w:w="1980" w:type="dxa"/>
            <w:tcBorders>
              <w:top w:val="single" w:sz="6" w:space="0" w:color="000000"/>
              <w:left w:val="single" w:sz="4" w:space="0" w:color="auto"/>
              <w:bottom w:val="single" w:sz="6" w:space="0" w:color="000000"/>
              <w:right w:val="single" w:sz="6" w:space="0" w:color="000000"/>
            </w:tcBorders>
          </w:tcPr>
          <w:p w:rsidR="008968E4" w:rsidRPr="00347A77" w:rsidRDefault="008968E4" w:rsidP="008968E4">
            <w:pPr>
              <w:rPr>
                <w:rFonts w:ascii="Times New Roman" w:hAnsi="Times New Roman"/>
                <w:sz w:val="18"/>
                <w:szCs w:val="18"/>
              </w:rPr>
            </w:pPr>
            <w:r w:rsidRPr="00347A77">
              <w:rPr>
                <w:rFonts w:ascii="Times New Roman" w:hAnsi="Times New Roman"/>
                <w:sz w:val="18"/>
                <w:szCs w:val="18"/>
              </w:rPr>
              <w:t>Farlar (ampulleri dahil)</w:t>
            </w:r>
          </w:p>
        </w:tc>
        <w:tc>
          <w:tcPr>
            <w:tcW w:w="1260" w:type="dxa"/>
            <w:tcBorders>
              <w:top w:val="single" w:sz="6" w:space="0" w:color="000000"/>
              <w:left w:val="single" w:sz="6" w:space="0" w:color="000000"/>
              <w:bottom w:val="single" w:sz="6" w:space="0" w:color="000000"/>
              <w:right w:val="single" w:sz="6" w:space="0" w:color="000000"/>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76/761/AT</w:t>
            </w:r>
          </w:p>
        </w:tc>
        <w:tc>
          <w:tcPr>
            <w:tcW w:w="1980" w:type="dxa"/>
            <w:tcBorders>
              <w:top w:val="single" w:sz="6" w:space="0" w:color="000000"/>
              <w:left w:val="single" w:sz="6" w:space="0" w:color="000000"/>
              <w:bottom w:val="single" w:sz="6" w:space="0" w:color="000000"/>
              <w:right w:val="single" w:sz="6" w:space="0" w:color="000000"/>
            </w:tcBorders>
          </w:tcPr>
          <w:p w:rsidR="008968E4" w:rsidRPr="00347A77" w:rsidRDefault="008968E4" w:rsidP="008968E4">
            <w:pPr>
              <w:rPr>
                <w:rFonts w:ascii="Times New Roman" w:hAnsi="Times New Roman"/>
                <w:sz w:val="18"/>
                <w:szCs w:val="18"/>
              </w:rPr>
            </w:pPr>
            <w:r w:rsidRPr="00347A77">
              <w:rPr>
                <w:rFonts w:ascii="Times New Roman" w:hAnsi="Times New Roman"/>
                <w:sz w:val="18"/>
                <w:szCs w:val="18"/>
              </w:rPr>
              <w:t>L 262, 27.09.1976, s.96</w:t>
            </w:r>
          </w:p>
        </w:tc>
        <w:tc>
          <w:tcPr>
            <w:tcW w:w="1260" w:type="dxa"/>
            <w:tcBorders>
              <w:top w:val="single" w:sz="6" w:space="0" w:color="000000"/>
              <w:left w:val="single" w:sz="6" w:space="0" w:color="000000"/>
              <w:bottom w:val="single" w:sz="6" w:space="0" w:color="000000"/>
              <w:right w:val="single" w:sz="6" w:space="0" w:color="000000"/>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11/9/2000 - 24167</w:t>
            </w:r>
          </w:p>
        </w:tc>
        <w:tc>
          <w:tcPr>
            <w:tcW w:w="360" w:type="dxa"/>
            <w:tcBorders>
              <w:top w:val="single" w:sz="6" w:space="0" w:color="000000"/>
              <w:left w:val="single" w:sz="6" w:space="0" w:color="000000"/>
              <w:bottom w:val="single" w:sz="6" w:space="0" w:color="000000"/>
              <w:right w:val="single" w:sz="6" w:space="0" w:color="000000"/>
            </w:tcBorders>
            <w:vAlign w:val="center"/>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vAlign w:val="center"/>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vAlign w:val="center"/>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vAlign w:val="center"/>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vAlign w:val="center"/>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vAlign w:val="center"/>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vAlign w:val="center"/>
          </w:tcPr>
          <w:p w:rsidR="008968E4" w:rsidRPr="00347A77" w:rsidRDefault="008968E4" w:rsidP="008968E4">
            <w:pPr>
              <w:jc w:val="center"/>
              <w:rPr>
                <w:rFonts w:ascii="Times New Roman" w:hAnsi="Times New Roman"/>
                <w:sz w:val="18"/>
                <w:szCs w:val="18"/>
              </w:rPr>
            </w:pPr>
          </w:p>
        </w:tc>
        <w:tc>
          <w:tcPr>
            <w:tcW w:w="360" w:type="dxa"/>
            <w:tcBorders>
              <w:top w:val="single" w:sz="6" w:space="0" w:color="000000"/>
              <w:left w:val="single" w:sz="6" w:space="0" w:color="000000"/>
              <w:bottom w:val="single" w:sz="6" w:space="0" w:color="000000"/>
              <w:right w:val="single" w:sz="6" w:space="0" w:color="000000"/>
            </w:tcBorders>
            <w:vAlign w:val="center"/>
          </w:tcPr>
          <w:p w:rsidR="008968E4" w:rsidRPr="00347A77" w:rsidRDefault="008968E4" w:rsidP="008968E4">
            <w:pPr>
              <w:jc w:val="center"/>
              <w:rPr>
                <w:rFonts w:ascii="Times New Roman" w:hAnsi="Times New Roman"/>
                <w:sz w:val="18"/>
                <w:szCs w:val="18"/>
              </w:rPr>
            </w:pPr>
          </w:p>
        </w:tc>
        <w:tc>
          <w:tcPr>
            <w:tcW w:w="360" w:type="dxa"/>
            <w:tcBorders>
              <w:top w:val="single" w:sz="6" w:space="0" w:color="000000"/>
              <w:left w:val="single" w:sz="6" w:space="0" w:color="000000"/>
              <w:bottom w:val="single" w:sz="6" w:space="0" w:color="000000"/>
              <w:right w:val="single" w:sz="6" w:space="0" w:color="000000"/>
            </w:tcBorders>
            <w:vAlign w:val="center"/>
          </w:tcPr>
          <w:p w:rsidR="008968E4" w:rsidRPr="00347A77" w:rsidRDefault="008968E4" w:rsidP="008968E4">
            <w:pPr>
              <w:jc w:val="center"/>
              <w:rPr>
                <w:rFonts w:ascii="Times New Roman" w:hAnsi="Times New Roman"/>
                <w:sz w:val="18"/>
                <w:szCs w:val="18"/>
              </w:rPr>
            </w:pPr>
          </w:p>
        </w:tc>
        <w:tc>
          <w:tcPr>
            <w:tcW w:w="360" w:type="dxa"/>
            <w:tcBorders>
              <w:top w:val="single" w:sz="6" w:space="0" w:color="000000"/>
              <w:left w:val="single" w:sz="6" w:space="0" w:color="000000"/>
              <w:bottom w:val="single" w:sz="6" w:space="0" w:color="000000"/>
              <w:right w:val="single" w:sz="6" w:space="0" w:color="000000"/>
            </w:tcBorders>
            <w:vAlign w:val="center"/>
          </w:tcPr>
          <w:p w:rsidR="008968E4" w:rsidRPr="00347A77" w:rsidRDefault="008968E4" w:rsidP="008968E4">
            <w:pPr>
              <w:jc w:val="center"/>
              <w:rPr>
                <w:rFonts w:ascii="Times New Roman" w:hAnsi="Times New Roman"/>
                <w:sz w:val="18"/>
                <w:szCs w:val="18"/>
              </w:rPr>
            </w:pPr>
          </w:p>
        </w:tc>
      </w:tr>
      <w:tr w:rsidR="008968E4" w:rsidRPr="00347A77" w:rsidTr="008968E4">
        <w:tblPrEx>
          <w:tblCellMar>
            <w:top w:w="0" w:type="dxa"/>
            <w:left w:w="31" w:type="dxa"/>
            <w:bottom w:w="0" w:type="dxa"/>
            <w:right w:w="31" w:type="dxa"/>
          </w:tblCellMar>
        </w:tblPrEx>
        <w:trPr>
          <w:trHeight w:val="250"/>
        </w:trPr>
        <w:tc>
          <w:tcPr>
            <w:tcW w:w="540" w:type="dxa"/>
            <w:tcBorders>
              <w:top w:val="single" w:sz="6" w:space="0" w:color="000000"/>
              <w:left w:val="single" w:sz="6" w:space="0" w:color="000000"/>
              <w:bottom w:val="single" w:sz="6" w:space="0" w:color="000000"/>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26</w:t>
            </w:r>
          </w:p>
        </w:tc>
        <w:tc>
          <w:tcPr>
            <w:tcW w:w="1980" w:type="dxa"/>
            <w:tcBorders>
              <w:top w:val="single" w:sz="6" w:space="0" w:color="000000"/>
              <w:left w:val="single" w:sz="4" w:space="0" w:color="auto"/>
              <w:bottom w:val="single" w:sz="6" w:space="0" w:color="000000"/>
              <w:right w:val="single" w:sz="6" w:space="0" w:color="000000"/>
            </w:tcBorders>
          </w:tcPr>
          <w:p w:rsidR="008968E4" w:rsidRPr="00347A77" w:rsidRDefault="008968E4" w:rsidP="008968E4">
            <w:pPr>
              <w:rPr>
                <w:rFonts w:ascii="Times New Roman" w:hAnsi="Times New Roman"/>
                <w:sz w:val="18"/>
                <w:szCs w:val="18"/>
              </w:rPr>
            </w:pPr>
            <w:r w:rsidRPr="00347A77">
              <w:rPr>
                <w:rFonts w:ascii="Times New Roman" w:hAnsi="Times New Roman"/>
                <w:sz w:val="18"/>
                <w:szCs w:val="18"/>
              </w:rPr>
              <w:t xml:space="preserve">Ön sis lambaları </w:t>
            </w:r>
          </w:p>
        </w:tc>
        <w:tc>
          <w:tcPr>
            <w:tcW w:w="1260" w:type="dxa"/>
            <w:tcBorders>
              <w:top w:val="single" w:sz="6" w:space="0" w:color="000000"/>
              <w:left w:val="single" w:sz="6" w:space="0" w:color="000000"/>
              <w:bottom w:val="single" w:sz="6" w:space="0" w:color="000000"/>
              <w:right w:val="single" w:sz="6" w:space="0" w:color="000000"/>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76/762/AT</w:t>
            </w:r>
          </w:p>
        </w:tc>
        <w:tc>
          <w:tcPr>
            <w:tcW w:w="1980" w:type="dxa"/>
            <w:tcBorders>
              <w:top w:val="single" w:sz="6" w:space="0" w:color="000000"/>
              <w:left w:val="single" w:sz="6" w:space="0" w:color="000000"/>
              <w:bottom w:val="single" w:sz="6" w:space="0" w:color="000000"/>
              <w:right w:val="single" w:sz="6" w:space="0" w:color="000000"/>
            </w:tcBorders>
          </w:tcPr>
          <w:p w:rsidR="008968E4" w:rsidRPr="00347A77" w:rsidRDefault="008968E4" w:rsidP="008968E4">
            <w:pPr>
              <w:rPr>
                <w:rFonts w:ascii="Times New Roman" w:hAnsi="Times New Roman"/>
                <w:sz w:val="18"/>
                <w:szCs w:val="18"/>
              </w:rPr>
            </w:pPr>
            <w:r w:rsidRPr="00347A77">
              <w:rPr>
                <w:rFonts w:ascii="Times New Roman" w:hAnsi="Times New Roman"/>
                <w:sz w:val="18"/>
                <w:szCs w:val="18"/>
              </w:rPr>
              <w:t>L262,</w:t>
            </w:r>
          </w:p>
          <w:p w:rsidR="008968E4" w:rsidRPr="00347A77" w:rsidRDefault="008968E4" w:rsidP="008968E4">
            <w:pPr>
              <w:rPr>
                <w:rFonts w:ascii="Times New Roman" w:hAnsi="Times New Roman"/>
                <w:sz w:val="18"/>
                <w:szCs w:val="18"/>
              </w:rPr>
            </w:pPr>
            <w:r w:rsidRPr="00347A77">
              <w:rPr>
                <w:rFonts w:ascii="Times New Roman" w:hAnsi="Times New Roman"/>
                <w:sz w:val="18"/>
                <w:szCs w:val="18"/>
              </w:rPr>
              <w:t>27.09.1976,s.122</w:t>
            </w:r>
          </w:p>
        </w:tc>
        <w:tc>
          <w:tcPr>
            <w:tcW w:w="1260" w:type="dxa"/>
            <w:tcBorders>
              <w:top w:val="single" w:sz="6" w:space="0" w:color="000000"/>
              <w:left w:val="single" w:sz="6" w:space="0" w:color="000000"/>
              <w:bottom w:val="single" w:sz="6" w:space="0" w:color="000000"/>
              <w:right w:val="single" w:sz="6" w:space="0" w:color="000000"/>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14/8/2000 - 24140</w:t>
            </w:r>
          </w:p>
        </w:tc>
        <w:tc>
          <w:tcPr>
            <w:tcW w:w="360" w:type="dxa"/>
            <w:tcBorders>
              <w:top w:val="single" w:sz="6" w:space="0" w:color="000000"/>
              <w:left w:val="single" w:sz="6" w:space="0" w:color="000000"/>
              <w:bottom w:val="single" w:sz="6" w:space="0" w:color="000000"/>
              <w:right w:val="single" w:sz="6" w:space="0" w:color="000000"/>
            </w:tcBorders>
            <w:vAlign w:val="center"/>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vAlign w:val="center"/>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vAlign w:val="center"/>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vAlign w:val="center"/>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vAlign w:val="center"/>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vAlign w:val="center"/>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vAlign w:val="center"/>
          </w:tcPr>
          <w:p w:rsidR="008968E4" w:rsidRPr="00347A77" w:rsidRDefault="008968E4" w:rsidP="008968E4">
            <w:pPr>
              <w:jc w:val="center"/>
              <w:rPr>
                <w:rFonts w:ascii="Times New Roman" w:hAnsi="Times New Roman"/>
                <w:sz w:val="18"/>
                <w:szCs w:val="18"/>
              </w:rPr>
            </w:pPr>
          </w:p>
        </w:tc>
        <w:tc>
          <w:tcPr>
            <w:tcW w:w="360" w:type="dxa"/>
            <w:tcBorders>
              <w:top w:val="single" w:sz="6" w:space="0" w:color="000000"/>
              <w:left w:val="single" w:sz="6" w:space="0" w:color="000000"/>
              <w:bottom w:val="single" w:sz="6" w:space="0" w:color="000000"/>
              <w:right w:val="single" w:sz="6" w:space="0" w:color="000000"/>
            </w:tcBorders>
            <w:vAlign w:val="center"/>
          </w:tcPr>
          <w:p w:rsidR="008968E4" w:rsidRPr="00347A77" w:rsidRDefault="008968E4" w:rsidP="008968E4">
            <w:pPr>
              <w:jc w:val="center"/>
              <w:rPr>
                <w:rFonts w:ascii="Times New Roman" w:hAnsi="Times New Roman"/>
                <w:sz w:val="18"/>
                <w:szCs w:val="18"/>
              </w:rPr>
            </w:pPr>
          </w:p>
        </w:tc>
        <w:tc>
          <w:tcPr>
            <w:tcW w:w="360" w:type="dxa"/>
            <w:tcBorders>
              <w:top w:val="single" w:sz="6" w:space="0" w:color="000000"/>
              <w:left w:val="single" w:sz="6" w:space="0" w:color="000000"/>
              <w:bottom w:val="single" w:sz="6" w:space="0" w:color="000000"/>
              <w:right w:val="single" w:sz="6" w:space="0" w:color="000000"/>
            </w:tcBorders>
            <w:vAlign w:val="center"/>
          </w:tcPr>
          <w:p w:rsidR="008968E4" w:rsidRPr="00347A77" w:rsidRDefault="008968E4" w:rsidP="008968E4">
            <w:pPr>
              <w:jc w:val="center"/>
              <w:rPr>
                <w:rFonts w:ascii="Times New Roman" w:hAnsi="Times New Roman"/>
                <w:sz w:val="18"/>
                <w:szCs w:val="18"/>
              </w:rPr>
            </w:pPr>
          </w:p>
        </w:tc>
        <w:tc>
          <w:tcPr>
            <w:tcW w:w="360" w:type="dxa"/>
            <w:tcBorders>
              <w:top w:val="single" w:sz="6" w:space="0" w:color="000000"/>
              <w:left w:val="single" w:sz="6" w:space="0" w:color="000000"/>
              <w:bottom w:val="single" w:sz="6" w:space="0" w:color="000000"/>
              <w:right w:val="single" w:sz="6" w:space="0" w:color="000000"/>
            </w:tcBorders>
            <w:vAlign w:val="center"/>
          </w:tcPr>
          <w:p w:rsidR="008968E4" w:rsidRPr="00347A77" w:rsidRDefault="008968E4" w:rsidP="008968E4">
            <w:pPr>
              <w:jc w:val="center"/>
              <w:rPr>
                <w:rFonts w:ascii="Times New Roman" w:hAnsi="Times New Roman"/>
                <w:sz w:val="18"/>
                <w:szCs w:val="18"/>
              </w:rPr>
            </w:pPr>
          </w:p>
        </w:tc>
      </w:tr>
      <w:tr w:rsidR="008968E4" w:rsidRPr="00347A77" w:rsidTr="008968E4">
        <w:tblPrEx>
          <w:tblCellMar>
            <w:top w:w="0" w:type="dxa"/>
            <w:left w:w="31" w:type="dxa"/>
            <w:bottom w:w="0" w:type="dxa"/>
            <w:right w:w="31" w:type="dxa"/>
          </w:tblCellMar>
        </w:tblPrEx>
        <w:trPr>
          <w:trHeight w:val="250"/>
        </w:trPr>
        <w:tc>
          <w:tcPr>
            <w:tcW w:w="540" w:type="dxa"/>
            <w:tcBorders>
              <w:top w:val="single" w:sz="6" w:space="0" w:color="000000"/>
              <w:left w:val="single" w:sz="6" w:space="0" w:color="000000"/>
              <w:bottom w:val="single" w:sz="6" w:space="0" w:color="000000"/>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27</w:t>
            </w:r>
          </w:p>
        </w:tc>
        <w:tc>
          <w:tcPr>
            <w:tcW w:w="1980" w:type="dxa"/>
            <w:tcBorders>
              <w:top w:val="single" w:sz="6" w:space="0" w:color="000000"/>
              <w:left w:val="single" w:sz="4" w:space="0" w:color="auto"/>
              <w:bottom w:val="single" w:sz="6" w:space="0" w:color="000000"/>
              <w:right w:val="single" w:sz="6" w:space="0" w:color="000000"/>
            </w:tcBorders>
          </w:tcPr>
          <w:p w:rsidR="008968E4" w:rsidRPr="00347A77" w:rsidRDefault="008968E4" w:rsidP="008968E4">
            <w:pPr>
              <w:rPr>
                <w:rFonts w:ascii="Times New Roman" w:hAnsi="Times New Roman"/>
                <w:sz w:val="18"/>
                <w:szCs w:val="18"/>
              </w:rPr>
            </w:pPr>
            <w:r w:rsidRPr="00347A77">
              <w:rPr>
                <w:rFonts w:ascii="Times New Roman" w:hAnsi="Times New Roman"/>
                <w:sz w:val="18"/>
                <w:szCs w:val="18"/>
              </w:rPr>
              <w:t>Çeki kancaları</w:t>
            </w:r>
          </w:p>
        </w:tc>
        <w:tc>
          <w:tcPr>
            <w:tcW w:w="1260" w:type="dxa"/>
            <w:tcBorders>
              <w:top w:val="single" w:sz="6" w:space="0" w:color="000000"/>
              <w:left w:val="single" w:sz="6" w:space="0" w:color="000000"/>
              <w:bottom w:val="single" w:sz="6" w:space="0" w:color="000000"/>
              <w:right w:val="single" w:sz="6" w:space="0" w:color="000000"/>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77/389/AT</w:t>
            </w:r>
          </w:p>
        </w:tc>
        <w:tc>
          <w:tcPr>
            <w:tcW w:w="1980" w:type="dxa"/>
            <w:tcBorders>
              <w:top w:val="single" w:sz="6" w:space="0" w:color="000000"/>
              <w:left w:val="single" w:sz="6" w:space="0" w:color="000000"/>
              <w:bottom w:val="single" w:sz="6" w:space="0" w:color="000000"/>
              <w:right w:val="single" w:sz="6" w:space="0" w:color="000000"/>
            </w:tcBorders>
          </w:tcPr>
          <w:p w:rsidR="008968E4" w:rsidRPr="00347A77" w:rsidRDefault="008968E4" w:rsidP="008968E4">
            <w:pPr>
              <w:rPr>
                <w:rFonts w:ascii="Times New Roman" w:hAnsi="Times New Roman"/>
                <w:sz w:val="18"/>
                <w:szCs w:val="18"/>
              </w:rPr>
            </w:pPr>
            <w:r w:rsidRPr="00347A77">
              <w:rPr>
                <w:rFonts w:ascii="Times New Roman" w:hAnsi="Times New Roman"/>
                <w:sz w:val="18"/>
                <w:szCs w:val="18"/>
              </w:rPr>
              <w:t>L 145, 13.06.1977, s.41</w:t>
            </w:r>
          </w:p>
        </w:tc>
        <w:tc>
          <w:tcPr>
            <w:tcW w:w="1260" w:type="dxa"/>
            <w:tcBorders>
              <w:top w:val="single" w:sz="6" w:space="0" w:color="000000"/>
              <w:left w:val="single" w:sz="6" w:space="0" w:color="000000"/>
              <w:bottom w:val="single" w:sz="6" w:space="0" w:color="000000"/>
              <w:right w:val="single" w:sz="6" w:space="0" w:color="000000"/>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30/10/2000 - 24215</w:t>
            </w:r>
          </w:p>
        </w:tc>
        <w:tc>
          <w:tcPr>
            <w:tcW w:w="360" w:type="dxa"/>
            <w:tcBorders>
              <w:top w:val="single" w:sz="6" w:space="0" w:color="000000"/>
              <w:left w:val="single" w:sz="6" w:space="0" w:color="000000"/>
              <w:bottom w:val="single" w:sz="6" w:space="0" w:color="000000"/>
              <w:right w:val="single" w:sz="6" w:space="0" w:color="000000"/>
            </w:tcBorders>
            <w:vAlign w:val="center"/>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vAlign w:val="center"/>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vAlign w:val="center"/>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vAlign w:val="center"/>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vAlign w:val="center"/>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vAlign w:val="center"/>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vAlign w:val="center"/>
          </w:tcPr>
          <w:p w:rsidR="008968E4" w:rsidRPr="00347A77" w:rsidRDefault="008968E4" w:rsidP="008968E4">
            <w:pPr>
              <w:jc w:val="center"/>
              <w:rPr>
                <w:rFonts w:ascii="Times New Roman" w:hAnsi="Times New Roman"/>
                <w:sz w:val="18"/>
                <w:szCs w:val="18"/>
              </w:rPr>
            </w:pPr>
          </w:p>
        </w:tc>
        <w:tc>
          <w:tcPr>
            <w:tcW w:w="360" w:type="dxa"/>
            <w:tcBorders>
              <w:top w:val="single" w:sz="6" w:space="0" w:color="000000"/>
              <w:left w:val="single" w:sz="6" w:space="0" w:color="000000"/>
              <w:bottom w:val="single" w:sz="6" w:space="0" w:color="000000"/>
              <w:right w:val="single" w:sz="6" w:space="0" w:color="000000"/>
            </w:tcBorders>
            <w:vAlign w:val="center"/>
          </w:tcPr>
          <w:p w:rsidR="008968E4" w:rsidRPr="00347A77" w:rsidRDefault="008968E4" w:rsidP="008968E4">
            <w:pPr>
              <w:jc w:val="center"/>
              <w:rPr>
                <w:rFonts w:ascii="Times New Roman" w:hAnsi="Times New Roman"/>
                <w:sz w:val="18"/>
                <w:szCs w:val="18"/>
              </w:rPr>
            </w:pPr>
          </w:p>
        </w:tc>
        <w:tc>
          <w:tcPr>
            <w:tcW w:w="360" w:type="dxa"/>
            <w:tcBorders>
              <w:top w:val="single" w:sz="6" w:space="0" w:color="000000"/>
              <w:left w:val="single" w:sz="6" w:space="0" w:color="000000"/>
              <w:bottom w:val="single" w:sz="6" w:space="0" w:color="000000"/>
              <w:right w:val="single" w:sz="6" w:space="0" w:color="000000"/>
            </w:tcBorders>
            <w:vAlign w:val="center"/>
          </w:tcPr>
          <w:p w:rsidR="008968E4" w:rsidRPr="00347A77" w:rsidRDefault="008968E4" w:rsidP="008968E4">
            <w:pPr>
              <w:jc w:val="center"/>
              <w:rPr>
                <w:rFonts w:ascii="Times New Roman" w:hAnsi="Times New Roman"/>
                <w:sz w:val="18"/>
                <w:szCs w:val="18"/>
              </w:rPr>
            </w:pPr>
          </w:p>
        </w:tc>
        <w:tc>
          <w:tcPr>
            <w:tcW w:w="360" w:type="dxa"/>
            <w:tcBorders>
              <w:top w:val="single" w:sz="6" w:space="0" w:color="000000"/>
              <w:left w:val="single" w:sz="6" w:space="0" w:color="000000"/>
              <w:bottom w:val="single" w:sz="6" w:space="0" w:color="000000"/>
              <w:right w:val="single" w:sz="6" w:space="0" w:color="000000"/>
            </w:tcBorders>
            <w:vAlign w:val="center"/>
          </w:tcPr>
          <w:p w:rsidR="008968E4" w:rsidRPr="00347A77" w:rsidRDefault="008968E4" w:rsidP="008968E4">
            <w:pPr>
              <w:jc w:val="center"/>
              <w:rPr>
                <w:rFonts w:ascii="Times New Roman" w:hAnsi="Times New Roman"/>
                <w:sz w:val="18"/>
                <w:szCs w:val="18"/>
              </w:rPr>
            </w:pPr>
          </w:p>
        </w:tc>
      </w:tr>
      <w:tr w:rsidR="008968E4" w:rsidRPr="00347A77" w:rsidTr="008968E4">
        <w:tblPrEx>
          <w:tblCellMar>
            <w:top w:w="0" w:type="dxa"/>
            <w:left w:w="31" w:type="dxa"/>
            <w:bottom w:w="0" w:type="dxa"/>
            <w:right w:w="31" w:type="dxa"/>
          </w:tblCellMar>
        </w:tblPrEx>
        <w:trPr>
          <w:trHeight w:val="250"/>
        </w:trPr>
        <w:tc>
          <w:tcPr>
            <w:tcW w:w="540" w:type="dxa"/>
            <w:tcBorders>
              <w:top w:val="single" w:sz="6" w:space="0" w:color="000000"/>
              <w:left w:val="single" w:sz="6" w:space="0" w:color="000000"/>
              <w:bottom w:val="single" w:sz="6" w:space="0" w:color="000000"/>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28</w:t>
            </w:r>
          </w:p>
        </w:tc>
        <w:tc>
          <w:tcPr>
            <w:tcW w:w="1980" w:type="dxa"/>
            <w:tcBorders>
              <w:top w:val="single" w:sz="6" w:space="0" w:color="000000"/>
              <w:left w:val="single" w:sz="4" w:space="0" w:color="auto"/>
              <w:bottom w:val="single" w:sz="6" w:space="0" w:color="000000"/>
              <w:right w:val="single" w:sz="6" w:space="0" w:color="000000"/>
            </w:tcBorders>
          </w:tcPr>
          <w:p w:rsidR="008968E4" w:rsidRPr="00347A77" w:rsidRDefault="008968E4" w:rsidP="008968E4">
            <w:pPr>
              <w:rPr>
                <w:rFonts w:ascii="Times New Roman" w:hAnsi="Times New Roman"/>
                <w:sz w:val="18"/>
                <w:szCs w:val="18"/>
              </w:rPr>
            </w:pPr>
            <w:r w:rsidRPr="00347A77">
              <w:rPr>
                <w:rFonts w:ascii="Times New Roman" w:hAnsi="Times New Roman"/>
                <w:sz w:val="18"/>
                <w:szCs w:val="18"/>
              </w:rPr>
              <w:t xml:space="preserve">Arka sis lambaları </w:t>
            </w:r>
          </w:p>
        </w:tc>
        <w:tc>
          <w:tcPr>
            <w:tcW w:w="1260" w:type="dxa"/>
            <w:tcBorders>
              <w:top w:val="single" w:sz="6" w:space="0" w:color="000000"/>
              <w:left w:val="single" w:sz="6" w:space="0" w:color="000000"/>
              <w:bottom w:val="single" w:sz="6" w:space="0" w:color="000000"/>
              <w:right w:val="single" w:sz="6" w:space="0" w:color="000000"/>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77/538/AT</w:t>
            </w:r>
          </w:p>
        </w:tc>
        <w:tc>
          <w:tcPr>
            <w:tcW w:w="1980" w:type="dxa"/>
            <w:tcBorders>
              <w:top w:val="single" w:sz="6" w:space="0" w:color="000000"/>
              <w:left w:val="single" w:sz="6" w:space="0" w:color="000000"/>
              <w:bottom w:val="single" w:sz="6" w:space="0" w:color="000000"/>
              <w:right w:val="single" w:sz="6" w:space="0" w:color="000000"/>
            </w:tcBorders>
          </w:tcPr>
          <w:p w:rsidR="008968E4" w:rsidRPr="00347A77" w:rsidRDefault="008968E4" w:rsidP="008968E4">
            <w:pPr>
              <w:rPr>
                <w:rFonts w:ascii="Times New Roman" w:hAnsi="Times New Roman"/>
                <w:sz w:val="18"/>
                <w:szCs w:val="18"/>
              </w:rPr>
            </w:pPr>
            <w:r w:rsidRPr="00347A77">
              <w:rPr>
                <w:rFonts w:ascii="Times New Roman" w:hAnsi="Times New Roman"/>
                <w:sz w:val="18"/>
                <w:szCs w:val="18"/>
              </w:rPr>
              <w:t>L 220, 29.08.1977, s.60</w:t>
            </w:r>
          </w:p>
        </w:tc>
        <w:tc>
          <w:tcPr>
            <w:tcW w:w="1260" w:type="dxa"/>
            <w:tcBorders>
              <w:top w:val="single" w:sz="6" w:space="0" w:color="000000"/>
              <w:left w:val="single" w:sz="6" w:space="0" w:color="000000"/>
              <w:bottom w:val="single" w:sz="6" w:space="0" w:color="000000"/>
              <w:right w:val="single" w:sz="6" w:space="0" w:color="000000"/>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21/8/2000 - 24147</w:t>
            </w:r>
          </w:p>
        </w:tc>
        <w:tc>
          <w:tcPr>
            <w:tcW w:w="360" w:type="dxa"/>
            <w:tcBorders>
              <w:top w:val="single" w:sz="6" w:space="0" w:color="000000"/>
              <w:left w:val="single" w:sz="6" w:space="0" w:color="000000"/>
              <w:bottom w:val="single" w:sz="6" w:space="0" w:color="000000"/>
              <w:right w:val="single" w:sz="6" w:space="0" w:color="000000"/>
            </w:tcBorders>
            <w:vAlign w:val="center"/>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vAlign w:val="center"/>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vAlign w:val="center"/>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vAlign w:val="center"/>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vAlign w:val="center"/>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vAlign w:val="center"/>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vAlign w:val="center"/>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vAlign w:val="center"/>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vAlign w:val="center"/>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vAlign w:val="center"/>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r>
      <w:tr w:rsidR="008968E4" w:rsidRPr="00347A77" w:rsidTr="008968E4">
        <w:tblPrEx>
          <w:tblCellMar>
            <w:top w:w="0" w:type="dxa"/>
            <w:left w:w="31" w:type="dxa"/>
            <w:bottom w:w="0" w:type="dxa"/>
            <w:right w:w="31" w:type="dxa"/>
          </w:tblCellMar>
        </w:tblPrEx>
        <w:trPr>
          <w:trHeight w:val="250"/>
        </w:trPr>
        <w:tc>
          <w:tcPr>
            <w:tcW w:w="540" w:type="dxa"/>
            <w:tcBorders>
              <w:top w:val="single" w:sz="6" w:space="0" w:color="000000"/>
              <w:left w:val="single" w:sz="6" w:space="0" w:color="000000"/>
              <w:bottom w:val="single" w:sz="6" w:space="0" w:color="000000"/>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29</w:t>
            </w:r>
          </w:p>
        </w:tc>
        <w:tc>
          <w:tcPr>
            <w:tcW w:w="1980" w:type="dxa"/>
            <w:tcBorders>
              <w:top w:val="single" w:sz="6" w:space="0" w:color="000000"/>
              <w:left w:val="single" w:sz="4" w:space="0" w:color="auto"/>
              <w:bottom w:val="single" w:sz="6" w:space="0" w:color="000000"/>
              <w:right w:val="single" w:sz="6" w:space="0" w:color="000000"/>
            </w:tcBorders>
          </w:tcPr>
          <w:p w:rsidR="008968E4" w:rsidRPr="00347A77" w:rsidRDefault="008968E4" w:rsidP="008968E4">
            <w:pPr>
              <w:rPr>
                <w:rFonts w:ascii="Times New Roman" w:hAnsi="Times New Roman"/>
                <w:sz w:val="18"/>
                <w:szCs w:val="18"/>
              </w:rPr>
            </w:pPr>
            <w:r w:rsidRPr="00347A77">
              <w:rPr>
                <w:rFonts w:ascii="Times New Roman" w:hAnsi="Times New Roman"/>
                <w:sz w:val="18"/>
                <w:szCs w:val="18"/>
              </w:rPr>
              <w:t>Geri vites lambaları</w:t>
            </w:r>
          </w:p>
        </w:tc>
        <w:tc>
          <w:tcPr>
            <w:tcW w:w="1260" w:type="dxa"/>
            <w:tcBorders>
              <w:top w:val="single" w:sz="6" w:space="0" w:color="000000"/>
              <w:left w:val="single" w:sz="6" w:space="0" w:color="000000"/>
              <w:bottom w:val="single" w:sz="6" w:space="0" w:color="000000"/>
              <w:right w:val="single" w:sz="6" w:space="0" w:color="000000"/>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77/539/AT</w:t>
            </w:r>
          </w:p>
        </w:tc>
        <w:tc>
          <w:tcPr>
            <w:tcW w:w="1980" w:type="dxa"/>
            <w:tcBorders>
              <w:top w:val="single" w:sz="6" w:space="0" w:color="000000"/>
              <w:left w:val="single" w:sz="6" w:space="0" w:color="000000"/>
              <w:bottom w:val="single" w:sz="6" w:space="0" w:color="000000"/>
              <w:right w:val="single" w:sz="6" w:space="0" w:color="000000"/>
            </w:tcBorders>
          </w:tcPr>
          <w:p w:rsidR="008968E4" w:rsidRPr="00347A77" w:rsidRDefault="008968E4" w:rsidP="008968E4">
            <w:pPr>
              <w:rPr>
                <w:rFonts w:ascii="Times New Roman" w:hAnsi="Times New Roman"/>
                <w:sz w:val="18"/>
                <w:szCs w:val="18"/>
              </w:rPr>
            </w:pPr>
            <w:r w:rsidRPr="00347A77">
              <w:rPr>
                <w:rFonts w:ascii="Times New Roman" w:hAnsi="Times New Roman"/>
                <w:sz w:val="18"/>
                <w:szCs w:val="18"/>
              </w:rPr>
              <w:t>L 220, 29.08.1977, s.72</w:t>
            </w:r>
          </w:p>
        </w:tc>
        <w:tc>
          <w:tcPr>
            <w:tcW w:w="1260" w:type="dxa"/>
            <w:tcBorders>
              <w:top w:val="single" w:sz="6" w:space="0" w:color="000000"/>
              <w:left w:val="single" w:sz="6" w:space="0" w:color="000000"/>
              <w:bottom w:val="single" w:sz="6" w:space="0" w:color="000000"/>
              <w:right w:val="single" w:sz="6" w:space="0" w:color="000000"/>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15/8/2000 - 24141</w:t>
            </w:r>
          </w:p>
        </w:tc>
        <w:tc>
          <w:tcPr>
            <w:tcW w:w="360" w:type="dxa"/>
            <w:tcBorders>
              <w:top w:val="single" w:sz="6" w:space="0" w:color="000000"/>
              <w:left w:val="single" w:sz="6" w:space="0" w:color="000000"/>
              <w:bottom w:val="single" w:sz="6" w:space="0" w:color="000000"/>
              <w:right w:val="single" w:sz="6" w:space="0" w:color="000000"/>
            </w:tcBorders>
            <w:vAlign w:val="center"/>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vAlign w:val="center"/>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vAlign w:val="center"/>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vAlign w:val="center"/>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vAlign w:val="center"/>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vAlign w:val="center"/>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vAlign w:val="center"/>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vAlign w:val="center"/>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vAlign w:val="center"/>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vAlign w:val="center"/>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r>
      <w:tr w:rsidR="008968E4" w:rsidRPr="00347A77" w:rsidTr="008968E4">
        <w:tblPrEx>
          <w:tblCellMar>
            <w:top w:w="0" w:type="dxa"/>
            <w:left w:w="31" w:type="dxa"/>
            <w:bottom w:w="0" w:type="dxa"/>
            <w:right w:w="31" w:type="dxa"/>
          </w:tblCellMar>
        </w:tblPrEx>
        <w:trPr>
          <w:trHeight w:val="250"/>
        </w:trPr>
        <w:tc>
          <w:tcPr>
            <w:tcW w:w="540" w:type="dxa"/>
            <w:tcBorders>
              <w:top w:val="single" w:sz="6" w:space="0" w:color="000000"/>
              <w:left w:val="single" w:sz="6" w:space="0" w:color="000000"/>
              <w:bottom w:val="single" w:sz="6" w:space="0" w:color="000000"/>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30</w:t>
            </w:r>
          </w:p>
        </w:tc>
        <w:tc>
          <w:tcPr>
            <w:tcW w:w="1980" w:type="dxa"/>
            <w:tcBorders>
              <w:top w:val="single" w:sz="6" w:space="0" w:color="000000"/>
              <w:left w:val="single" w:sz="4" w:space="0" w:color="auto"/>
              <w:bottom w:val="single" w:sz="6" w:space="0" w:color="000000"/>
              <w:right w:val="single" w:sz="6" w:space="0" w:color="000000"/>
            </w:tcBorders>
          </w:tcPr>
          <w:p w:rsidR="008968E4" w:rsidRPr="00347A77" w:rsidRDefault="008968E4" w:rsidP="008968E4">
            <w:pPr>
              <w:rPr>
                <w:rFonts w:ascii="Times New Roman" w:hAnsi="Times New Roman"/>
                <w:sz w:val="18"/>
                <w:szCs w:val="18"/>
              </w:rPr>
            </w:pPr>
            <w:r w:rsidRPr="00347A77">
              <w:rPr>
                <w:rFonts w:ascii="Times New Roman" w:hAnsi="Times New Roman"/>
                <w:sz w:val="18"/>
                <w:szCs w:val="18"/>
              </w:rPr>
              <w:t>Park lambaları</w:t>
            </w:r>
          </w:p>
        </w:tc>
        <w:tc>
          <w:tcPr>
            <w:tcW w:w="1260" w:type="dxa"/>
            <w:tcBorders>
              <w:top w:val="single" w:sz="6" w:space="0" w:color="000000"/>
              <w:left w:val="single" w:sz="6" w:space="0" w:color="000000"/>
              <w:bottom w:val="single" w:sz="6" w:space="0" w:color="000000"/>
              <w:right w:val="single" w:sz="6" w:space="0" w:color="000000"/>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77/540/AT</w:t>
            </w:r>
          </w:p>
        </w:tc>
        <w:tc>
          <w:tcPr>
            <w:tcW w:w="1980" w:type="dxa"/>
            <w:tcBorders>
              <w:top w:val="single" w:sz="6" w:space="0" w:color="000000"/>
              <w:left w:val="single" w:sz="6" w:space="0" w:color="000000"/>
              <w:bottom w:val="single" w:sz="6" w:space="0" w:color="000000"/>
              <w:right w:val="single" w:sz="6" w:space="0" w:color="000000"/>
            </w:tcBorders>
          </w:tcPr>
          <w:p w:rsidR="008968E4" w:rsidRPr="00347A77" w:rsidRDefault="008968E4" w:rsidP="008968E4">
            <w:pPr>
              <w:rPr>
                <w:rFonts w:ascii="Times New Roman" w:hAnsi="Times New Roman"/>
                <w:sz w:val="18"/>
                <w:szCs w:val="18"/>
              </w:rPr>
            </w:pPr>
            <w:r w:rsidRPr="00347A77">
              <w:rPr>
                <w:rFonts w:ascii="Times New Roman" w:hAnsi="Times New Roman"/>
                <w:sz w:val="18"/>
                <w:szCs w:val="18"/>
              </w:rPr>
              <w:t>L 220, 29.08.1977, s.83</w:t>
            </w:r>
          </w:p>
        </w:tc>
        <w:tc>
          <w:tcPr>
            <w:tcW w:w="1260" w:type="dxa"/>
            <w:tcBorders>
              <w:top w:val="single" w:sz="6" w:space="0" w:color="000000"/>
              <w:left w:val="single" w:sz="6" w:space="0" w:color="000000"/>
              <w:bottom w:val="single" w:sz="6" w:space="0" w:color="000000"/>
              <w:right w:val="single" w:sz="6" w:space="0" w:color="000000"/>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8/5/2001 - 24396</w:t>
            </w:r>
          </w:p>
        </w:tc>
        <w:tc>
          <w:tcPr>
            <w:tcW w:w="360" w:type="dxa"/>
            <w:tcBorders>
              <w:top w:val="single" w:sz="6" w:space="0" w:color="000000"/>
              <w:left w:val="single" w:sz="6" w:space="0" w:color="000000"/>
              <w:bottom w:val="single" w:sz="6" w:space="0" w:color="000000"/>
              <w:right w:val="single" w:sz="6" w:space="0" w:color="000000"/>
            </w:tcBorders>
            <w:vAlign w:val="center"/>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vAlign w:val="center"/>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vAlign w:val="center"/>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vAlign w:val="center"/>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vAlign w:val="center"/>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vAlign w:val="center"/>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vAlign w:val="center"/>
          </w:tcPr>
          <w:p w:rsidR="008968E4" w:rsidRPr="00347A77" w:rsidRDefault="008968E4" w:rsidP="008968E4">
            <w:pPr>
              <w:jc w:val="center"/>
              <w:rPr>
                <w:rFonts w:ascii="Times New Roman" w:hAnsi="Times New Roman"/>
                <w:sz w:val="18"/>
                <w:szCs w:val="18"/>
              </w:rPr>
            </w:pPr>
          </w:p>
        </w:tc>
        <w:tc>
          <w:tcPr>
            <w:tcW w:w="360" w:type="dxa"/>
            <w:tcBorders>
              <w:top w:val="single" w:sz="6" w:space="0" w:color="000000"/>
              <w:left w:val="single" w:sz="6" w:space="0" w:color="000000"/>
              <w:bottom w:val="single" w:sz="6" w:space="0" w:color="000000"/>
              <w:right w:val="single" w:sz="6" w:space="0" w:color="000000"/>
            </w:tcBorders>
            <w:vAlign w:val="center"/>
          </w:tcPr>
          <w:p w:rsidR="008968E4" w:rsidRPr="00347A77" w:rsidRDefault="008968E4" w:rsidP="008968E4">
            <w:pPr>
              <w:jc w:val="center"/>
              <w:rPr>
                <w:rFonts w:ascii="Times New Roman" w:hAnsi="Times New Roman"/>
                <w:sz w:val="18"/>
                <w:szCs w:val="18"/>
              </w:rPr>
            </w:pPr>
          </w:p>
        </w:tc>
        <w:tc>
          <w:tcPr>
            <w:tcW w:w="360" w:type="dxa"/>
            <w:tcBorders>
              <w:top w:val="single" w:sz="6" w:space="0" w:color="000000"/>
              <w:left w:val="single" w:sz="6" w:space="0" w:color="000000"/>
              <w:bottom w:val="single" w:sz="6" w:space="0" w:color="000000"/>
              <w:right w:val="single" w:sz="6" w:space="0" w:color="000000"/>
            </w:tcBorders>
            <w:vAlign w:val="center"/>
          </w:tcPr>
          <w:p w:rsidR="008968E4" w:rsidRPr="00347A77" w:rsidRDefault="008968E4" w:rsidP="008968E4">
            <w:pPr>
              <w:jc w:val="center"/>
              <w:rPr>
                <w:rFonts w:ascii="Times New Roman" w:hAnsi="Times New Roman"/>
                <w:sz w:val="18"/>
                <w:szCs w:val="18"/>
              </w:rPr>
            </w:pPr>
          </w:p>
        </w:tc>
        <w:tc>
          <w:tcPr>
            <w:tcW w:w="360" w:type="dxa"/>
            <w:tcBorders>
              <w:top w:val="single" w:sz="6" w:space="0" w:color="000000"/>
              <w:left w:val="single" w:sz="6" w:space="0" w:color="000000"/>
              <w:bottom w:val="single" w:sz="6" w:space="0" w:color="000000"/>
              <w:right w:val="single" w:sz="6" w:space="0" w:color="000000"/>
            </w:tcBorders>
            <w:vAlign w:val="center"/>
          </w:tcPr>
          <w:p w:rsidR="008968E4" w:rsidRPr="00347A77" w:rsidRDefault="008968E4" w:rsidP="008968E4">
            <w:pPr>
              <w:jc w:val="center"/>
              <w:rPr>
                <w:rFonts w:ascii="Times New Roman" w:hAnsi="Times New Roman"/>
                <w:sz w:val="18"/>
                <w:szCs w:val="18"/>
              </w:rPr>
            </w:pPr>
          </w:p>
        </w:tc>
      </w:tr>
      <w:tr w:rsidR="008968E4" w:rsidRPr="00347A77" w:rsidTr="008968E4">
        <w:tblPrEx>
          <w:tblCellMar>
            <w:top w:w="0" w:type="dxa"/>
            <w:left w:w="31" w:type="dxa"/>
            <w:bottom w:w="0" w:type="dxa"/>
            <w:right w:w="31" w:type="dxa"/>
          </w:tblCellMar>
        </w:tblPrEx>
        <w:trPr>
          <w:trHeight w:val="250"/>
        </w:trPr>
        <w:tc>
          <w:tcPr>
            <w:tcW w:w="540" w:type="dxa"/>
            <w:tcBorders>
              <w:top w:val="single" w:sz="6" w:space="0" w:color="000000"/>
              <w:left w:val="single" w:sz="6" w:space="0" w:color="000000"/>
              <w:bottom w:val="single" w:sz="6" w:space="0" w:color="000000"/>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31</w:t>
            </w:r>
          </w:p>
        </w:tc>
        <w:tc>
          <w:tcPr>
            <w:tcW w:w="1980" w:type="dxa"/>
            <w:tcBorders>
              <w:top w:val="single" w:sz="6" w:space="0" w:color="000000"/>
              <w:left w:val="single" w:sz="4" w:space="0" w:color="auto"/>
              <w:bottom w:val="single" w:sz="6" w:space="0" w:color="000000"/>
              <w:right w:val="single" w:sz="6" w:space="0" w:color="000000"/>
            </w:tcBorders>
          </w:tcPr>
          <w:p w:rsidR="008968E4" w:rsidRPr="00347A77" w:rsidRDefault="008968E4" w:rsidP="008968E4">
            <w:pPr>
              <w:rPr>
                <w:rFonts w:ascii="Times New Roman" w:hAnsi="Times New Roman"/>
                <w:sz w:val="18"/>
                <w:szCs w:val="18"/>
              </w:rPr>
            </w:pPr>
            <w:r w:rsidRPr="00347A77">
              <w:rPr>
                <w:rFonts w:ascii="Times New Roman" w:hAnsi="Times New Roman"/>
                <w:sz w:val="18"/>
                <w:szCs w:val="18"/>
              </w:rPr>
              <w:t>Emniyet kemerleri ve bağlanma sistemleri</w:t>
            </w:r>
          </w:p>
        </w:tc>
        <w:tc>
          <w:tcPr>
            <w:tcW w:w="1260" w:type="dxa"/>
            <w:tcBorders>
              <w:top w:val="single" w:sz="6" w:space="0" w:color="000000"/>
              <w:left w:val="single" w:sz="6" w:space="0" w:color="000000"/>
              <w:bottom w:val="single" w:sz="6" w:space="0" w:color="000000"/>
              <w:right w:val="single" w:sz="6" w:space="0" w:color="000000"/>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77/541/AT</w:t>
            </w:r>
          </w:p>
        </w:tc>
        <w:tc>
          <w:tcPr>
            <w:tcW w:w="1980" w:type="dxa"/>
            <w:tcBorders>
              <w:top w:val="single" w:sz="6" w:space="0" w:color="000000"/>
              <w:left w:val="single" w:sz="6" w:space="0" w:color="000000"/>
              <w:bottom w:val="single" w:sz="6" w:space="0" w:color="000000"/>
              <w:right w:val="single" w:sz="6" w:space="0" w:color="000000"/>
            </w:tcBorders>
          </w:tcPr>
          <w:p w:rsidR="008968E4" w:rsidRPr="00347A77" w:rsidRDefault="008968E4" w:rsidP="008968E4">
            <w:pPr>
              <w:rPr>
                <w:rFonts w:ascii="Times New Roman" w:hAnsi="Times New Roman"/>
                <w:sz w:val="18"/>
                <w:szCs w:val="18"/>
              </w:rPr>
            </w:pPr>
            <w:r w:rsidRPr="00347A77">
              <w:rPr>
                <w:rFonts w:ascii="Times New Roman" w:hAnsi="Times New Roman"/>
                <w:sz w:val="18"/>
                <w:szCs w:val="18"/>
              </w:rPr>
              <w:t>L 220, 29.08.1977, s.95</w:t>
            </w:r>
          </w:p>
        </w:tc>
        <w:tc>
          <w:tcPr>
            <w:tcW w:w="1260" w:type="dxa"/>
            <w:tcBorders>
              <w:top w:val="single" w:sz="6" w:space="0" w:color="000000"/>
              <w:left w:val="single" w:sz="6" w:space="0" w:color="000000"/>
              <w:bottom w:val="single" w:sz="6" w:space="0" w:color="000000"/>
              <w:right w:val="single" w:sz="6" w:space="0" w:color="000000"/>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17/4/2000 - 24023</w:t>
            </w:r>
          </w:p>
        </w:tc>
        <w:tc>
          <w:tcPr>
            <w:tcW w:w="360" w:type="dxa"/>
            <w:tcBorders>
              <w:top w:val="single" w:sz="6" w:space="0" w:color="000000"/>
              <w:left w:val="single" w:sz="6" w:space="0" w:color="000000"/>
              <w:bottom w:val="single" w:sz="6" w:space="0" w:color="000000"/>
              <w:right w:val="single" w:sz="6" w:space="0" w:color="000000"/>
            </w:tcBorders>
            <w:vAlign w:val="center"/>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vAlign w:val="center"/>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vAlign w:val="center"/>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vAlign w:val="center"/>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vAlign w:val="center"/>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vAlign w:val="center"/>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vAlign w:val="center"/>
          </w:tcPr>
          <w:p w:rsidR="008968E4" w:rsidRPr="00347A77" w:rsidRDefault="008968E4" w:rsidP="008968E4">
            <w:pPr>
              <w:jc w:val="center"/>
              <w:rPr>
                <w:rFonts w:ascii="Times New Roman" w:hAnsi="Times New Roman"/>
                <w:sz w:val="18"/>
                <w:szCs w:val="18"/>
              </w:rPr>
            </w:pPr>
          </w:p>
        </w:tc>
        <w:tc>
          <w:tcPr>
            <w:tcW w:w="360" w:type="dxa"/>
            <w:tcBorders>
              <w:top w:val="single" w:sz="6" w:space="0" w:color="000000"/>
              <w:left w:val="single" w:sz="6" w:space="0" w:color="000000"/>
              <w:bottom w:val="single" w:sz="6" w:space="0" w:color="000000"/>
              <w:right w:val="single" w:sz="6" w:space="0" w:color="000000"/>
            </w:tcBorders>
            <w:vAlign w:val="center"/>
          </w:tcPr>
          <w:p w:rsidR="008968E4" w:rsidRPr="00347A77" w:rsidRDefault="008968E4" w:rsidP="008968E4">
            <w:pPr>
              <w:jc w:val="center"/>
              <w:rPr>
                <w:rFonts w:ascii="Times New Roman" w:hAnsi="Times New Roman"/>
                <w:sz w:val="18"/>
                <w:szCs w:val="18"/>
              </w:rPr>
            </w:pPr>
          </w:p>
        </w:tc>
        <w:tc>
          <w:tcPr>
            <w:tcW w:w="360" w:type="dxa"/>
            <w:tcBorders>
              <w:top w:val="single" w:sz="6" w:space="0" w:color="000000"/>
              <w:left w:val="single" w:sz="6" w:space="0" w:color="000000"/>
              <w:bottom w:val="single" w:sz="6" w:space="0" w:color="000000"/>
              <w:right w:val="single" w:sz="6" w:space="0" w:color="000000"/>
            </w:tcBorders>
            <w:vAlign w:val="center"/>
          </w:tcPr>
          <w:p w:rsidR="008968E4" w:rsidRPr="00347A77" w:rsidRDefault="008968E4" w:rsidP="008968E4">
            <w:pPr>
              <w:jc w:val="center"/>
              <w:rPr>
                <w:rFonts w:ascii="Times New Roman" w:hAnsi="Times New Roman"/>
                <w:sz w:val="18"/>
                <w:szCs w:val="18"/>
              </w:rPr>
            </w:pPr>
          </w:p>
        </w:tc>
        <w:tc>
          <w:tcPr>
            <w:tcW w:w="360" w:type="dxa"/>
            <w:tcBorders>
              <w:top w:val="single" w:sz="6" w:space="0" w:color="000000"/>
              <w:left w:val="single" w:sz="6" w:space="0" w:color="000000"/>
              <w:bottom w:val="single" w:sz="6" w:space="0" w:color="000000"/>
              <w:right w:val="single" w:sz="6" w:space="0" w:color="000000"/>
            </w:tcBorders>
            <w:vAlign w:val="center"/>
          </w:tcPr>
          <w:p w:rsidR="008968E4" w:rsidRPr="00347A77" w:rsidRDefault="008968E4" w:rsidP="008968E4">
            <w:pPr>
              <w:jc w:val="center"/>
              <w:rPr>
                <w:rFonts w:ascii="Times New Roman" w:hAnsi="Times New Roman"/>
                <w:sz w:val="18"/>
                <w:szCs w:val="18"/>
              </w:rPr>
            </w:pPr>
          </w:p>
        </w:tc>
      </w:tr>
      <w:tr w:rsidR="008968E4" w:rsidRPr="00347A77" w:rsidTr="008968E4">
        <w:tblPrEx>
          <w:tblCellMar>
            <w:top w:w="0" w:type="dxa"/>
            <w:left w:w="31" w:type="dxa"/>
            <w:bottom w:w="0" w:type="dxa"/>
            <w:right w:w="31" w:type="dxa"/>
          </w:tblCellMar>
        </w:tblPrEx>
        <w:trPr>
          <w:trHeight w:val="250"/>
        </w:trPr>
        <w:tc>
          <w:tcPr>
            <w:tcW w:w="540" w:type="dxa"/>
            <w:tcBorders>
              <w:top w:val="single" w:sz="6" w:space="0" w:color="000000"/>
              <w:left w:val="single" w:sz="6" w:space="0" w:color="000000"/>
              <w:bottom w:val="single" w:sz="6" w:space="0" w:color="000000"/>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32</w:t>
            </w:r>
          </w:p>
        </w:tc>
        <w:tc>
          <w:tcPr>
            <w:tcW w:w="1980" w:type="dxa"/>
            <w:tcBorders>
              <w:top w:val="single" w:sz="6" w:space="0" w:color="000000"/>
              <w:left w:val="single" w:sz="4" w:space="0" w:color="auto"/>
              <w:bottom w:val="single" w:sz="6" w:space="0" w:color="000000"/>
              <w:right w:val="single" w:sz="6" w:space="0" w:color="000000"/>
            </w:tcBorders>
          </w:tcPr>
          <w:p w:rsidR="008968E4" w:rsidRPr="00347A77" w:rsidRDefault="008968E4" w:rsidP="008968E4">
            <w:pPr>
              <w:rPr>
                <w:rFonts w:ascii="Times New Roman" w:hAnsi="Times New Roman"/>
                <w:sz w:val="18"/>
                <w:szCs w:val="18"/>
              </w:rPr>
            </w:pPr>
            <w:r w:rsidRPr="00347A77">
              <w:rPr>
                <w:rFonts w:ascii="Times New Roman" w:hAnsi="Times New Roman"/>
                <w:sz w:val="18"/>
                <w:szCs w:val="18"/>
              </w:rPr>
              <w:t>Ön görüş alanı</w:t>
            </w:r>
          </w:p>
        </w:tc>
        <w:tc>
          <w:tcPr>
            <w:tcW w:w="1260" w:type="dxa"/>
            <w:tcBorders>
              <w:top w:val="single" w:sz="6" w:space="0" w:color="000000"/>
              <w:left w:val="single" w:sz="6" w:space="0" w:color="000000"/>
              <w:bottom w:val="single" w:sz="6" w:space="0" w:color="000000"/>
              <w:right w:val="single" w:sz="6" w:space="0" w:color="000000"/>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77/649/AT</w:t>
            </w:r>
          </w:p>
        </w:tc>
        <w:tc>
          <w:tcPr>
            <w:tcW w:w="1980" w:type="dxa"/>
            <w:tcBorders>
              <w:top w:val="single" w:sz="6" w:space="0" w:color="000000"/>
              <w:left w:val="single" w:sz="6" w:space="0" w:color="000000"/>
              <w:bottom w:val="single" w:sz="6" w:space="0" w:color="000000"/>
              <w:right w:val="single" w:sz="6" w:space="0" w:color="000000"/>
            </w:tcBorders>
          </w:tcPr>
          <w:p w:rsidR="008968E4" w:rsidRPr="00347A77" w:rsidRDefault="008968E4" w:rsidP="008968E4">
            <w:pPr>
              <w:rPr>
                <w:rFonts w:ascii="Times New Roman" w:hAnsi="Times New Roman"/>
                <w:sz w:val="18"/>
                <w:szCs w:val="18"/>
              </w:rPr>
            </w:pPr>
            <w:r w:rsidRPr="00347A77">
              <w:rPr>
                <w:rFonts w:ascii="Times New Roman" w:hAnsi="Times New Roman"/>
                <w:sz w:val="18"/>
                <w:szCs w:val="18"/>
              </w:rPr>
              <w:t>L 267, 19.10.1977, s.1</w:t>
            </w:r>
          </w:p>
        </w:tc>
        <w:tc>
          <w:tcPr>
            <w:tcW w:w="1260" w:type="dxa"/>
            <w:tcBorders>
              <w:top w:val="single" w:sz="6" w:space="0" w:color="000000"/>
              <w:left w:val="single" w:sz="6" w:space="0" w:color="000000"/>
              <w:bottom w:val="single" w:sz="6" w:space="0" w:color="000000"/>
              <w:right w:val="single" w:sz="6" w:space="0" w:color="000000"/>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14/05/2001 - 24402</w:t>
            </w:r>
          </w:p>
        </w:tc>
        <w:tc>
          <w:tcPr>
            <w:tcW w:w="360" w:type="dxa"/>
            <w:tcBorders>
              <w:top w:val="single" w:sz="6" w:space="0" w:color="000000"/>
              <w:left w:val="single" w:sz="6" w:space="0" w:color="000000"/>
              <w:bottom w:val="single" w:sz="6" w:space="0" w:color="000000"/>
              <w:right w:val="single" w:sz="6" w:space="0" w:color="000000"/>
            </w:tcBorders>
            <w:vAlign w:val="center"/>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vAlign w:val="center"/>
          </w:tcPr>
          <w:p w:rsidR="008968E4" w:rsidRPr="00347A77" w:rsidRDefault="008968E4" w:rsidP="008968E4">
            <w:pPr>
              <w:jc w:val="center"/>
              <w:rPr>
                <w:rFonts w:ascii="Times New Roman" w:hAnsi="Times New Roman"/>
                <w:sz w:val="18"/>
                <w:szCs w:val="18"/>
              </w:rPr>
            </w:pPr>
          </w:p>
        </w:tc>
        <w:tc>
          <w:tcPr>
            <w:tcW w:w="360" w:type="dxa"/>
            <w:tcBorders>
              <w:top w:val="single" w:sz="6" w:space="0" w:color="000000"/>
              <w:left w:val="single" w:sz="6" w:space="0" w:color="000000"/>
              <w:bottom w:val="single" w:sz="6" w:space="0" w:color="000000"/>
              <w:right w:val="single" w:sz="6" w:space="0" w:color="000000"/>
            </w:tcBorders>
            <w:vAlign w:val="center"/>
          </w:tcPr>
          <w:p w:rsidR="008968E4" w:rsidRPr="00347A77" w:rsidRDefault="008968E4" w:rsidP="008968E4">
            <w:pPr>
              <w:jc w:val="center"/>
              <w:rPr>
                <w:rFonts w:ascii="Times New Roman" w:hAnsi="Times New Roman"/>
                <w:sz w:val="18"/>
                <w:szCs w:val="18"/>
              </w:rPr>
            </w:pPr>
          </w:p>
        </w:tc>
        <w:tc>
          <w:tcPr>
            <w:tcW w:w="360" w:type="dxa"/>
            <w:tcBorders>
              <w:top w:val="single" w:sz="6" w:space="0" w:color="000000"/>
              <w:left w:val="single" w:sz="6" w:space="0" w:color="000000"/>
              <w:bottom w:val="single" w:sz="6" w:space="0" w:color="000000"/>
              <w:right w:val="single" w:sz="6" w:space="0" w:color="000000"/>
            </w:tcBorders>
            <w:vAlign w:val="center"/>
          </w:tcPr>
          <w:p w:rsidR="008968E4" w:rsidRPr="00347A77" w:rsidRDefault="008968E4" w:rsidP="008968E4">
            <w:pPr>
              <w:jc w:val="center"/>
              <w:rPr>
                <w:rFonts w:ascii="Times New Roman" w:hAnsi="Times New Roman"/>
                <w:sz w:val="18"/>
                <w:szCs w:val="18"/>
              </w:rPr>
            </w:pPr>
          </w:p>
        </w:tc>
        <w:tc>
          <w:tcPr>
            <w:tcW w:w="360" w:type="dxa"/>
            <w:tcBorders>
              <w:top w:val="single" w:sz="6" w:space="0" w:color="000000"/>
              <w:left w:val="single" w:sz="6" w:space="0" w:color="000000"/>
              <w:bottom w:val="single" w:sz="6" w:space="0" w:color="000000"/>
              <w:right w:val="single" w:sz="6" w:space="0" w:color="000000"/>
            </w:tcBorders>
            <w:vAlign w:val="center"/>
          </w:tcPr>
          <w:p w:rsidR="008968E4" w:rsidRPr="00347A77" w:rsidRDefault="008968E4" w:rsidP="008968E4">
            <w:pPr>
              <w:jc w:val="center"/>
              <w:rPr>
                <w:rFonts w:ascii="Times New Roman" w:hAnsi="Times New Roman"/>
                <w:sz w:val="18"/>
                <w:szCs w:val="18"/>
              </w:rPr>
            </w:pPr>
          </w:p>
        </w:tc>
        <w:tc>
          <w:tcPr>
            <w:tcW w:w="360" w:type="dxa"/>
            <w:tcBorders>
              <w:top w:val="single" w:sz="6" w:space="0" w:color="000000"/>
              <w:left w:val="single" w:sz="6" w:space="0" w:color="000000"/>
              <w:bottom w:val="single" w:sz="6" w:space="0" w:color="000000"/>
              <w:right w:val="single" w:sz="6" w:space="0" w:color="000000"/>
            </w:tcBorders>
            <w:vAlign w:val="center"/>
          </w:tcPr>
          <w:p w:rsidR="008968E4" w:rsidRPr="00347A77" w:rsidRDefault="008968E4" w:rsidP="008968E4">
            <w:pPr>
              <w:jc w:val="center"/>
              <w:rPr>
                <w:rFonts w:ascii="Times New Roman" w:hAnsi="Times New Roman"/>
                <w:sz w:val="18"/>
                <w:szCs w:val="18"/>
              </w:rPr>
            </w:pPr>
          </w:p>
        </w:tc>
        <w:tc>
          <w:tcPr>
            <w:tcW w:w="360" w:type="dxa"/>
            <w:tcBorders>
              <w:top w:val="single" w:sz="6" w:space="0" w:color="000000"/>
              <w:left w:val="single" w:sz="6" w:space="0" w:color="000000"/>
              <w:bottom w:val="single" w:sz="6" w:space="0" w:color="000000"/>
              <w:right w:val="single" w:sz="6" w:space="0" w:color="000000"/>
            </w:tcBorders>
            <w:vAlign w:val="center"/>
          </w:tcPr>
          <w:p w:rsidR="008968E4" w:rsidRPr="00347A77" w:rsidRDefault="008968E4" w:rsidP="008968E4">
            <w:pPr>
              <w:jc w:val="center"/>
              <w:rPr>
                <w:rFonts w:ascii="Times New Roman" w:hAnsi="Times New Roman"/>
                <w:sz w:val="18"/>
                <w:szCs w:val="18"/>
              </w:rPr>
            </w:pPr>
          </w:p>
        </w:tc>
        <w:tc>
          <w:tcPr>
            <w:tcW w:w="360" w:type="dxa"/>
            <w:tcBorders>
              <w:top w:val="single" w:sz="6" w:space="0" w:color="000000"/>
              <w:left w:val="single" w:sz="6" w:space="0" w:color="000000"/>
              <w:bottom w:val="single" w:sz="6" w:space="0" w:color="000000"/>
              <w:right w:val="single" w:sz="6" w:space="0" w:color="000000"/>
            </w:tcBorders>
            <w:vAlign w:val="center"/>
          </w:tcPr>
          <w:p w:rsidR="008968E4" w:rsidRPr="00347A77" w:rsidRDefault="008968E4" w:rsidP="008968E4">
            <w:pPr>
              <w:jc w:val="center"/>
              <w:rPr>
                <w:rFonts w:ascii="Times New Roman" w:hAnsi="Times New Roman"/>
                <w:sz w:val="18"/>
                <w:szCs w:val="18"/>
              </w:rPr>
            </w:pPr>
          </w:p>
        </w:tc>
        <w:tc>
          <w:tcPr>
            <w:tcW w:w="360" w:type="dxa"/>
            <w:tcBorders>
              <w:top w:val="single" w:sz="6" w:space="0" w:color="000000"/>
              <w:left w:val="single" w:sz="6" w:space="0" w:color="000000"/>
              <w:bottom w:val="single" w:sz="6" w:space="0" w:color="000000"/>
              <w:right w:val="single" w:sz="6" w:space="0" w:color="000000"/>
            </w:tcBorders>
            <w:vAlign w:val="center"/>
          </w:tcPr>
          <w:p w:rsidR="008968E4" w:rsidRPr="00347A77" w:rsidRDefault="008968E4" w:rsidP="008968E4">
            <w:pPr>
              <w:jc w:val="center"/>
              <w:rPr>
                <w:rFonts w:ascii="Times New Roman" w:hAnsi="Times New Roman"/>
                <w:sz w:val="18"/>
                <w:szCs w:val="18"/>
              </w:rPr>
            </w:pPr>
          </w:p>
        </w:tc>
        <w:tc>
          <w:tcPr>
            <w:tcW w:w="360" w:type="dxa"/>
            <w:tcBorders>
              <w:top w:val="single" w:sz="6" w:space="0" w:color="000000"/>
              <w:left w:val="single" w:sz="6" w:space="0" w:color="000000"/>
              <w:bottom w:val="single" w:sz="6" w:space="0" w:color="000000"/>
              <w:right w:val="single" w:sz="6" w:space="0" w:color="000000"/>
            </w:tcBorders>
            <w:vAlign w:val="center"/>
          </w:tcPr>
          <w:p w:rsidR="008968E4" w:rsidRPr="00347A77" w:rsidRDefault="008968E4" w:rsidP="008968E4">
            <w:pPr>
              <w:jc w:val="center"/>
              <w:rPr>
                <w:rFonts w:ascii="Times New Roman" w:hAnsi="Times New Roman"/>
                <w:sz w:val="18"/>
                <w:szCs w:val="18"/>
              </w:rPr>
            </w:pPr>
          </w:p>
        </w:tc>
      </w:tr>
      <w:tr w:rsidR="008968E4" w:rsidRPr="00347A77" w:rsidTr="008968E4">
        <w:tblPrEx>
          <w:tblCellMar>
            <w:top w:w="0" w:type="dxa"/>
            <w:left w:w="31" w:type="dxa"/>
            <w:bottom w:w="0" w:type="dxa"/>
            <w:right w:w="31" w:type="dxa"/>
          </w:tblCellMar>
        </w:tblPrEx>
        <w:trPr>
          <w:trHeight w:val="250"/>
        </w:trPr>
        <w:tc>
          <w:tcPr>
            <w:tcW w:w="540" w:type="dxa"/>
            <w:tcBorders>
              <w:top w:val="single" w:sz="6" w:space="0" w:color="000000"/>
              <w:left w:val="single" w:sz="6" w:space="0" w:color="000000"/>
              <w:bottom w:val="single" w:sz="6" w:space="0" w:color="000000"/>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33</w:t>
            </w:r>
          </w:p>
        </w:tc>
        <w:tc>
          <w:tcPr>
            <w:tcW w:w="1980" w:type="dxa"/>
            <w:tcBorders>
              <w:top w:val="single" w:sz="6" w:space="0" w:color="000000"/>
              <w:left w:val="single" w:sz="4" w:space="0" w:color="auto"/>
              <w:bottom w:val="single" w:sz="6" w:space="0" w:color="000000"/>
              <w:right w:val="single" w:sz="6" w:space="0" w:color="000000"/>
            </w:tcBorders>
          </w:tcPr>
          <w:p w:rsidR="008968E4" w:rsidRPr="00347A77" w:rsidRDefault="008968E4" w:rsidP="008968E4">
            <w:pPr>
              <w:rPr>
                <w:rFonts w:ascii="Times New Roman" w:hAnsi="Times New Roman"/>
                <w:sz w:val="18"/>
                <w:szCs w:val="18"/>
              </w:rPr>
            </w:pPr>
            <w:r w:rsidRPr="00347A77">
              <w:rPr>
                <w:rFonts w:ascii="Times New Roman" w:hAnsi="Times New Roman"/>
                <w:sz w:val="18"/>
                <w:szCs w:val="18"/>
              </w:rPr>
              <w:t>Kumandaların, ikaz düzeninin  ve göstergelerin tanıtımı</w:t>
            </w:r>
          </w:p>
        </w:tc>
        <w:tc>
          <w:tcPr>
            <w:tcW w:w="1260" w:type="dxa"/>
            <w:tcBorders>
              <w:top w:val="single" w:sz="6" w:space="0" w:color="000000"/>
              <w:left w:val="single" w:sz="6" w:space="0" w:color="000000"/>
              <w:bottom w:val="single" w:sz="6" w:space="0" w:color="000000"/>
              <w:right w:val="single" w:sz="6" w:space="0" w:color="000000"/>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78/316/AT</w:t>
            </w:r>
          </w:p>
        </w:tc>
        <w:tc>
          <w:tcPr>
            <w:tcW w:w="1980" w:type="dxa"/>
            <w:tcBorders>
              <w:top w:val="single" w:sz="6" w:space="0" w:color="000000"/>
              <w:left w:val="single" w:sz="6" w:space="0" w:color="000000"/>
              <w:bottom w:val="single" w:sz="6" w:space="0" w:color="000000"/>
              <w:right w:val="single" w:sz="6" w:space="0" w:color="000000"/>
            </w:tcBorders>
          </w:tcPr>
          <w:p w:rsidR="008968E4" w:rsidRPr="00347A77" w:rsidRDefault="008968E4" w:rsidP="008968E4">
            <w:pPr>
              <w:rPr>
                <w:rFonts w:ascii="Times New Roman" w:hAnsi="Times New Roman"/>
                <w:sz w:val="18"/>
                <w:szCs w:val="18"/>
              </w:rPr>
            </w:pPr>
            <w:r w:rsidRPr="00347A77">
              <w:rPr>
                <w:rFonts w:ascii="Times New Roman" w:hAnsi="Times New Roman"/>
                <w:sz w:val="18"/>
                <w:szCs w:val="18"/>
              </w:rPr>
              <w:t>L   81, 28.03. 1978, s.3</w:t>
            </w:r>
          </w:p>
        </w:tc>
        <w:tc>
          <w:tcPr>
            <w:tcW w:w="1260" w:type="dxa"/>
            <w:tcBorders>
              <w:top w:val="single" w:sz="6" w:space="0" w:color="000000"/>
              <w:left w:val="single" w:sz="6" w:space="0" w:color="000000"/>
              <w:bottom w:val="single" w:sz="6" w:space="0" w:color="000000"/>
              <w:right w:val="single" w:sz="6" w:space="0" w:color="000000"/>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23/9/1999 - 23825</w:t>
            </w:r>
          </w:p>
        </w:tc>
        <w:tc>
          <w:tcPr>
            <w:tcW w:w="360" w:type="dxa"/>
            <w:tcBorders>
              <w:top w:val="single" w:sz="6" w:space="0" w:color="000000"/>
              <w:left w:val="single" w:sz="6" w:space="0" w:color="000000"/>
              <w:bottom w:val="single" w:sz="6" w:space="0" w:color="000000"/>
              <w:right w:val="single" w:sz="6" w:space="0" w:color="000000"/>
            </w:tcBorders>
            <w:vAlign w:val="center"/>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vAlign w:val="center"/>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vAlign w:val="center"/>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vAlign w:val="center"/>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vAlign w:val="center"/>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vAlign w:val="center"/>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vAlign w:val="center"/>
          </w:tcPr>
          <w:p w:rsidR="008968E4" w:rsidRPr="00347A77" w:rsidRDefault="008968E4" w:rsidP="008968E4">
            <w:pPr>
              <w:jc w:val="center"/>
              <w:rPr>
                <w:rFonts w:ascii="Times New Roman" w:hAnsi="Times New Roman"/>
                <w:sz w:val="18"/>
                <w:szCs w:val="18"/>
              </w:rPr>
            </w:pPr>
          </w:p>
        </w:tc>
        <w:tc>
          <w:tcPr>
            <w:tcW w:w="360" w:type="dxa"/>
            <w:tcBorders>
              <w:top w:val="single" w:sz="6" w:space="0" w:color="000000"/>
              <w:left w:val="single" w:sz="6" w:space="0" w:color="000000"/>
              <w:bottom w:val="single" w:sz="6" w:space="0" w:color="000000"/>
              <w:right w:val="single" w:sz="6" w:space="0" w:color="000000"/>
            </w:tcBorders>
            <w:vAlign w:val="center"/>
          </w:tcPr>
          <w:p w:rsidR="008968E4" w:rsidRPr="00347A77" w:rsidRDefault="008968E4" w:rsidP="008968E4">
            <w:pPr>
              <w:jc w:val="center"/>
              <w:rPr>
                <w:rFonts w:ascii="Times New Roman" w:hAnsi="Times New Roman"/>
                <w:sz w:val="18"/>
                <w:szCs w:val="18"/>
              </w:rPr>
            </w:pPr>
          </w:p>
        </w:tc>
        <w:tc>
          <w:tcPr>
            <w:tcW w:w="360" w:type="dxa"/>
            <w:tcBorders>
              <w:top w:val="single" w:sz="6" w:space="0" w:color="000000"/>
              <w:left w:val="single" w:sz="6" w:space="0" w:color="000000"/>
              <w:bottom w:val="single" w:sz="6" w:space="0" w:color="000000"/>
              <w:right w:val="single" w:sz="6" w:space="0" w:color="000000"/>
            </w:tcBorders>
            <w:vAlign w:val="center"/>
          </w:tcPr>
          <w:p w:rsidR="008968E4" w:rsidRPr="00347A77" w:rsidRDefault="008968E4" w:rsidP="008968E4">
            <w:pPr>
              <w:jc w:val="center"/>
              <w:rPr>
                <w:rFonts w:ascii="Times New Roman" w:hAnsi="Times New Roman"/>
                <w:sz w:val="18"/>
                <w:szCs w:val="18"/>
              </w:rPr>
            </w:pPr>
          </w:p>
        </w:tc>
        <w:tc>
          <w:tcPr>
            <w:tcW w:w="360" w:type="dxa"/>
            <w:tcBorders>
              <w:top w:val="single" w:sz="6" w:space="0" w:color="000000"/>
              <w:left w:val="single" w:sz="6" w:space="0" w:color="000000"/>
              <w:bottom w:val="single" w:sz="6" w:space="0" w:color="000000"/>
              <w:right w:val="single" w:sz="6" w:space="0" w:color="000000"/>
            </w:tcBorders>
            <w:vAlign w:val="center"/>
          </w:tcPr>
          <w:p w:rsidR="008968E4" w:rsidRPr="00347A77" w:rsidRDefault="008968E4" w:rsidP="008968E4">
            <w:pPr>
              <w:jc w:val="center"/>
              <w:rPr>
                <w:rFonts w:ascii="Times New Roman" w:hAnsi="Times New Roman"/>
                <w:sz w:val="18"/>
                <w:szCs w:val="18"/>
              </w:rPr>
            </w:pPr>
          </w:p>
        </w:tc>
      </w:tr>
      <w:tr w:rsidR="008968E4" w:rsidRPr="00347A77" w:rsidTr="008968E4">
        <w:tblPrEx>
          <w:tblCellMar>
            <w:top w:w="0" w:type="dxa"/>
            <w:left w:w="31" w:type="dxa"/>
            <w:bottom w:w="0" w:type="dxa"/>
            <w:right w:w="31" w:type="dxa"/>
          </w:tblCellMar>
        </w:tblPrEx>
        <w:trPr>
          <w:trHeight w:val="250"/>
        </w:trPr>
        <w:tc>
          <w:tcPr>
            <w:tcW w:w="540" w:type="dxa"/>
            <w:tcBorders>
              <w:top w:val="single" w:sz="6" w:space="0" w:color="000000"/>
              <w:left w:val="single" w:sz="6" w:space="0" w:color="000000"/>
              <w:bottom w:val="single" w:sz="6" w:space="0" w:color="000000"/>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34</w:t>
            </w:r>
          </w:p>
        </w:tc>
        <w:tc>
          <w:tcPr>
            <w:tcW w:w="1980" w:type="dxa"/>
            <w:tcBorders>
              <w:top w:val="single" w:sz="6" w:space="0" w:color="000000"/>
              <w:left w:val="single" w:sz="4" w:space="0" w:color="auto"/>
              <w:bottom w:val="single" w:sz="6" w:space="0" w:color="000000"/>
              <w:right w:val="single" w:sz="6" w:space="0" w:color="000000"/>
            </w:tcBorders>
          </w:tcPr>
          <w:p w:rsidR="008968E4" w:rsidRPr="00347A77" w:rsidRDefault="008968E4" w:rsidP="008968E4">
            <w:pPr>
              <w:rPr>
                <w:rFonts w:ascii="Times New Roman" w:hAnsi="Times New Roman"/>
                <w:sz w:val="18"/>
                <w:szCs w:val="18"/>
              </w:rPr>
            </w:pPr>
            <w:r w:rsidRPr="00347A77">
              <w:rPr>
                <w:rFonts w:ascii="Times New Roman" w:hAnsi="Times New Roman"/>
                <w:sz w:val="18"/>
                <w:szCs w:val="18"/>
              </w:rPr>
              <w:t>Buz çözme /buğu giderme</w:t>
            </w:r>
          </w:p>
        </w:tc>
        <w:tc>
          <w:tcPr>
            <w:tcW w:w="1260" w:type="dxa"/>
            <w:tcBorders>
              <w:top w:val="single" w:sz="6" w:space="0" w:color="000000"/>
              <w:left w:val="single" w:sz="6" w:space="0" w:color="000000"/>
              <w:bottom w:val="single" w:sz="6" w:space="0" w:color="000000"/>
              <w:right w:val="single" w:sz="6" w:space="0" w:color="000000"/>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78/317/AT</w:t>
            </w:r>
          </w:p>
        </w:tc>
        <w:tc>
          <w:tcPr>
            <w:tcW w:w="1980" w:type="dxa"/>
            <w:tcBorders>
              <w:top w:val="single" w:sz="6" w:space="0" w:color="000000"/>
              <w:left w:val="single" w:sz="6" w:space="0" w:color="000000"/>
              <w:bottom w:val="single" w:sz="6" w:space="0" w:color="000000"/>
              <w:right w:val="single" w:sz="6" w:space="0" w:color="000000"/>
            </w:tcBorders>
          </w:tcPr>
          <w:p w:rsidR="008968E4" w:rsidRPr="00347A77" w:rsidRDefault="008968E4" w:rsidP="008968E4">
            <w:pPr>
              <w:rPr>
                <w:rFonts w:ascii="Times New Roman" w:hAnsi="Times New Roman"/>
                <w:sz w:val="18"/>
                <w:szCs w:val="18"/>
              </w:rPr>
            </w:pPr>
            <w:r w:rsidRPr="00347A77">
              <w:rPr>
                <w:rFonts w:ascii="Times New Roman" w:hAnsi="Times New Roman"/>
                <w:sz w:val="18"/>
                <w:szCs w:val="18"/>
              </w:rPr>
              <w:t>L 81, 28.03. 1978, s.27</w:t>
            </w:r>
          </w:p>
        </w:tc>
        <w:tc>
          <w:tcPr>
            <w:tcW w:w="1260" w:type="dxa"/>
            <w:tcBorders>
              <w:top w:val="single" w:sz="6" w:space="0" w:color="000000"/>
              <w:left w:val="single" w:sz="6" w:space="0" w:color="000000"/>
              <w:bottom w:val="single" w:sz="6" w:space="0" w:color="000000"/>
              <w:right w:val="single" w:sz="6" w:space="0" w:color="000000"/>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21/1/2001 - 24294</w:t>
            </w:r>
          </w:p>
        </w:tc>
        <w:tc>
          <w:tcPr>
            <w:tcW w:w="360" w:type="dxa"/>
            <w:tcBorders>
              <w:top w:val="single" w:sz="6" w:space="0" w:color="000000"/>
              <w:left w:val="single" w:sz="6" w:space="0" w:color="000000"/>
              <w:bottom w:val="single" w:sz="6" w:space="0" w:color="000000"/>
              <w:right w:val="single" w:sz="6" w:space="0" w:color="000000"/>
            </w:tcBorders>
            <w:vAlign w:val="center"/>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vAlign w:val="center"/>
          </w:tcPr>
          <w:p w:rsidR="008968E4" w:rsidRPr="00347A77" w:rsidRDefault="008968E4" w:rsidP="008968E4">
            <w:pPr>
              <w:jc w:val="center"/>
              <w:rPr>
                <w:rFonts w:ascii="Times New Roman" w:hAnsi="Times New Roman"/>
                <w:sz w:val="18"/>
                <w:szCs w:val="18"/>
                <w:vertAlign w:val="superscript"/>
              </w:rPr>
            </w:pPr>
            <w:r w:rsidRPr="00347A77">
              <w:rPr>
                <w:rFonts w:ascii="Times New Roman" w:hAnsi="Times New Roman"/>
                <w:sz w:val="18"/>
                <w:szCs w:val="18"/>
                <w:vertAlign w:val="superscript"/>
              </w:rPr>
              <w:t>(1)</w:t>
            </w:r>
          </w:p>
        </w:tc>
        <w:tc>
          <w:tcPr>
            <w:tcW w:w="360" w:type="dxa"/>
            <w:tcBorders>
              <w:top w:val="single" w:sz="6" w:space="0" w:color="000000"/>
              <w:left w:val="single" w:sz="6" w:space="0" w:color="000000"/>
              <w:bottom w:val="single" w:sz="6" w:space="0" w:color="000000"/>
              <w:right w:val="single" w:sz="6" w:space="0" w:color="000000"/>
            </w:tcBorders>
            <w:vAlign w:val="center"/>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vertAlign w:val="superscript"/>
              </w:rPr>
              <w:t>(1)</w:t>
            </w:r>
          </w:p>
        </w:tc>
        <w:tc>
          <w:tcPr>
            <w:tcW w:w="360" w:type="dxa"/>
            <w:tcBorders>
              <w:top w:val="single" w:sz="6" w:space="0" w:color="000000"/>
              <w:left w:val="single" w:sz="6" w:space="0" w:color="000000"/>
              <w:bottom w:val="single" w:sz="6" w:space="0" w:color="000000"/>
              <w:right w:val="single" w:sz="6" w:space="0" w:color="000000"/>
            </w:tcBorders>
            <w:vAlign w:val="center"/>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vertAlign w:val="superscript"/>
              </w:rPr>
              <w:t>(1)</w:t>
            </w:r>
          </w:p>
        </w:tc>
        <w:tc>
          <w:tcPr>
            <w:tcW w:w="360" w:type="dxa"/>
            <w:tcBorders>
              <w:top w:val="single" w:sz="6" w:space="0" w:color="000000"/>
              <w:left w:val="single" w:sz="6" w:space="0" w:color="000000"/>
              <w:bottom w:val="single" w:sz="6" w:space="0" w:color="000000"/>
              <w:right w:val="single" w:sz="6" w:space="0" w:color="000000"/>
            </w:tcBorders>
            <w:vAlign w:val="center"/>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vertAlign w:val="superscript"/>
              </w:rPr>
              <w:t>(1)</w:t>
            </w:r>
          </w:p>
        </w:tc>
        <w:tc>
          <w:tcPr>
            <w:tcW w:w="360" w:type="dxa"/>
            <w:tcBorders>
              <w:top w:val="single" w:sz="6" w:space="0" w:color="000000"/>
              <w:left w:val="single" w:sz="6" w:space="0" w:color="000000"/>
              <w:bottom w:val="single" w:sz="6" w:space="0" w:color="000000"/>
              <w:right w:val="single" w:sz="6" w:space="0" w:color="000000"/>
            </w:tcBorders>
            <w:vAlign w:val="center"/>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vertAlign w:val="superscript"/>
              </w:rPr>
              <w:t>(1)</w:t>
            </w:r>
          </w:p>
        </w:tc>
        <w:tc>
          <w:tcPr>
            <w:tcW w:w="360" w:type="dxa"/>
            <w:tcBorders>
              <w:top w:val="single" w:sz="6" w:space="0" w:color="000000"/>
              <w:left w:val="single" w:sz="6" w:space="0" w:color="000000"/>
              <w:bottom w:val="single" w:sz="6" w:space="0" w:color="000000"/>
              <w:right w:val="single" w:sz="6" w:space="0" w:color="000000"/>
            </w:tcBorders>
            <w:vAlign w:val="center"/>
          </w:tcPr>
          <w:p w:rsidR="008968E4" w:rsidRPr="00347A77" w:rsidRDefault="008968E4" w:rsidP="008968E4">
            <w:pPr>
              <w:jc w:val="center"/>
              <w:rPr>
                <w:rFonts w:ascii="Times New Roman" w:hAnsi="Times New Roman"/>
                <w:sz w:val="18"/>
                <w:szCs w:val="18"/>
              </w:rPr>
            </w:pPr>
          </w:p>
        </w:tc>
        <w:tc>
          <w:tcPr>
            <w:tcW w:w="360" w:type="dxa"/>
            <w:tcBorders>
              <w:top w:val="single" w:sz="6" w:space="0" w:color="000000"/>
              <w:left w:val="single" w:sz="6" w:space="0" w:color="000000"/>
              <w:bottom w:val="single" w:sz="6" w:space="0" w:color="000000"/>
              <w:right w:val="single" w:sz="6" w:space="0" w:color="000000"/>
            </w:tcBorders>
            <w:vAlign w:val="center"/>
          </w:tcPr>
          <w:p w:rsidR="008968E4" w:rsidRPr="00347A77" w:rsidRDefault="008968E4" w:rsidP="008968E4">
            <w:pPr>
              <w:jc w:val="center"/>
              <w:rPr>
                <w:rFonts w:ascii="Times New Roman" w:hAnsi="Times New Roman"/>
                <w:sz w:val="18"/>
                <w:szCs w:val="18"/>
              </w:rPr>
            </w:pPr>
          </w:p>
        </w:tc>
        <w:tc>
          <w:tcPr>
            <w:tcW w:w="360" w:type="dxa"/>
            <w:tcBorders>
              <w:top w:val="single" w:sz="6" w:space="0" w:color="000000"/>
              <w:left w:val="single" w:sz="6" w:space="0" w:color="000000"/>
              <w:bottom w:val="single" w:sz="6" w:space="0" w:color="000000"/>
              <w:right w:val="single" w:sz="6" w:space="0" w:color="000000"/>
            </w:tcBorders>
            <w:vAlign w:val="center"/>
          </w:tcPr>
          <w:p w:rsidR="008968E4" w:rsidRPr="00347A77" w:rsidRDefault="008968E4" w:rsidP="008968E4">
            <w:pPr>
              <w:jc w:val="center"/>
              <w:rPr>
                <w:rFonts w:ascii="Times New Roman" w:hAnsi="Times New Roman"/>
                <w:sz w:val="18"/>
                <w:szCs w:val="18"/>
              </w:rPr>
            </w:pPr>
          </w:p>
        </w:tc>
        <w:tc>
          <w:tcPr>
            <w:tcW w:w="360" w:type="dxa"/>
            <w:tcBorders>
              <w:top w:val="single" w:sz="6" w:space="0" w:color="000000"/>
              <w:left w:val="single" w:sz="6" w:space="0" w:color="000000"/>
              <w:bottom w:val="single" w:sz="6" w:space="0" w:color="000000"/>
              <w:right w:val="single" w:sz="6" w:space="0" w:color="000000"/>
            </w:tcBorders>
            <w:vAlign w:val="center"/>
          </w:tcPr>
          <w:p w:rsidR="008968E4" w:rsidRPr="00347A77" w:rsidRDefault="008968E4" w:rsidP="008968E4">
            <w:pPr>
              <w:jc w:val="center"/>
              <w:rPr>
                <w:rFonts w:ascii="Times New Roman" w:hAnsi="Times New Roman"/>
                <w:sz w:val="18"/>
                <w:szCs w:val="18"/>
              </w:rPr>
            </w:pPr>
          </w:p>
        </w:tc>
      </w:tr>
      <w:tr w:rsidR="008968E4" w:rsidRPr="00347A77" w:rsidTr="008968E4">
        <w:tblPrEx>
          <w:tblCellMar>
            <w:top w:w="0" w:type="dxa"/>
            <w:left w:w="31" w:type="dxa"/>
            <w:bottom w:w="0" w:type="dxa"/>
            <w:right w:w="31" w:type="dxa"/>
          </w:tblCellMar>
        </w:tblPrEx>
        <w:trPr>
          <w:trHeight w:val="250"/>
        </w:trPr>
        <w:tc>
          <w:tcPr>
            <w:tcW w:w="540" w:type="dxa"/>
            <w:tcBorders>
              <w:top w:val="single" w:sz="6" w:space="0" w:color="000000"/>
              <w:left w:val="single" w:sz="6" w:space="0" w:color="000000"/>
              <w:bottom w:val="single" w:sz="6" w:space="0" w:color="000000"/>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35</w:t>
            </w:r>
          </w:p>
        </w:tc>
        <w:tc>
          <w:tcPr>
            <w:tcW w:w="1980" w:type="dxa"/>
            <w:tcBorders>
              <w:top w:val="single" w:sz="6" w:space="0" w:color="000000"/>
              <w:left w:val="single" w:sz="4" w:space="0" w:color="auto"/>
              <w:bottom w:val="single" w:sz="6" w:space="0" w:color="000000"/>
              <w:right w:val="single" w:sz="6" w:space="0" w:color="000000"/>
            </w:tcBorders>
          </w:tcPr>
          <w:p w:rsidR="008968E4" w:rsidRPr="00347A77" w:rsidRDefault="008968E4" w:rsidP="008968E4">
            <w:pPr>
              <w:rPr>
                <w:rFonts w:ascii="Times New Roman" w:hAnsi="Times New Roman"/>
                <w:sz w:val="18"/>
                <w:szCs w:val="18"/>
              </w:rPr>
            </w:pPr>
            <w:r w:rsidRPr="00347A77">
              <w:rPr>
                <w:rFonts w:ascii="Times New Roman" w:hAnsi="Times New Roman"/>
                <w:sz w:val="18"/>
                <w:szCs w:val="18"/>
              </w:rPr>
              <w:t>Cam yıkama/silme</w:t>
            </w:r>
          </w:p>
        </w:tc>
        <w:tc>
          <w:tcPr>
            <w:tcW w:w="1260" w:type="dxa"/>
            <w:tcBorders>
              <w:top w:val="single" w:sz="6" w:space="0" w:color="000000"/>
              <w:left w:val="single" w:sz="6" w:space="0" w:color="000000"/>
              <w:bottom w:val="single" w:sz="6" w:space="0" w:color="000000"/>
              <w:right w:val="single" w:sz="6" w:space="0" w:color="000000"/>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78/318/AT</w:t>
            </w:r>
          </w:p>
        </w:tc>
        <w:tc>
          <w:tcPr>
            <w:tcW w:w="1980" w:type="dxa"/>
            <w:tcBorders>
              <w:top w:val="single" w:sz="6" w:space="0" w:color="000000"/>
              <w:left w:val="single" w:sz="6" w:space="0" w:color="000000"/>
              <w:bottom w:val="single" w:sz="6" w:space="0" w:color="000000"/>
              <w:right w:val="single" w:sz="6" w:space="0" w:color="000000"/>
            </w:tcBorders>
          </w:tcPr>
          <w:p w:rsidR="008968E4" w:rsidRPr="00347A77" w:rsidRDefault="008968E4" w:rsidP="008968E4">
            <w:pPr>
              <w:rPr>
                <w:rFonts w:ascii="Times New Roman" w:hAnsi="Times New Roman"/>
                <w:sz w:val="18"/>
                <w:szCs w:val="18"/>
              </w:rPr>
            </w:pPr>
            <w:r w:rsidRPr="00347A77">
              <w:rPr>
                <w:rFonts w:ascii="Times New Roman" w:hAnsi="Times New Roman"/>
                <w:sz w:val="18"/>
                <w:szCs w:val="18"/>
              </w:rPr>
              <w:t>L 81, 28.03. 1978, s.49</w:t>
            </w:r>
          </w:p>
        </w:tc>
        <w:tc>
          <w:tcPr>
            <w:tcW w:w="1260" w:type="dxa"/>
            <w:tcBorders>
              <w:top w:val="single" w:sz="6" w:space="0" w:color="000000"/>
              <w:left w:val="single" w:sz="6" w:space="0" w:color="000000"/>
              <w:bottom w:val="single" w:sz="6" w:space="0" w:color="000000"/>
              <w:right w:val="single" w:sz="6" w:space="0" w:color="000000"/>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8/1/2001 - 24281</w:t>
            </w:r>
          </w:p>
        </w:tc>
        <w:tc>
          <w:tcPr>
            <w:tcW w:w="360" w:type="dxa"/>
            <w:tcBorders>
              <w:top w:val="single" w:sz="6" w:space="0" w:color="000000"/>
              <w:left w:val="single" w:sz="6" w:space="0" w:color="000000"/>
              <w:bottom w:val="single" w:sz="6" w:space="0" w:color="000000"/>
              <w:right w:val="single" w:sz="6" w:space="0" w:color="000000"/>
            </w:tcBorders>
            <w:vAlign w:val="center"/>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vAlign w:val="center"/>
          </w:tcPr>
          <w:p w:rsidR="008968E4" w:rsidRPr="00347A77" w:rsidRDefault="008968E4" w:rsidP="008968E4">
            <w:pPr>
              <w:jc w:val="center"/>
              <w:rPr>
                <w:rFonts w:ascii="Times New Roman" w:hAnsi="Times New Roman"/>
                <w:sz w:val="18"/>
                <w:szCs w:val="18"/>
                <w:vertAlign w:val="superscript"/>
              </w:rPr>
            </w:pPr>
            <w:r w:rsidRPr="00347A77">
              <w:rPr>
                <w:rFonts w:ascii="Times New Roman" w:hAnsi="Times New Roman"/>
                <w:sz w:val="18"/>
                <w:szCs w:val="18"/>
                <w:vertAlign w:val="superscript"/>
              </w:rPr>
              <w:t>(2)</w:t>
            </w:r>
          </w:p>
        </w:tc>
        <w:tc>
          <w:tcPr>
            <w:tcW w:w="360" w:type="dxa"/>
            <w:tcBorders>
              <w:top w:val="single" w:sz="6" w:space="0" w:color="000000"/>
              <w:left w:val="single" w:sz="6" w:space="0" w:color="000000"/>
              <w:bottom w:val="single" w:sz="6" w:space="0" w:color="000000"/>
              <w:right w:val="single" w:sz="6" w:space="0" w:color="000000"/>
            </w:tcBorders>
            <w:vAlign w:val="center"/>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vertAlign w:val="superscript"/>
              </w:rPr>
              <w:t>(2)</w:t>
            </w:r>
          </w:p>
        </w:tc>
        <w:tc>
          <w:tcPr>
            <w:tcW w:w="360" w:type="dxa"/>
            <w:tcBorders>
              <w:top w:val="single" w:sz="6" w:space="0" w:color="000000"/>
              <w:left w:val="single" w:sz="6" w:space="0" w:color="000000"/>
              <w:bottom w:val="single" w:sz="6" w:space="0" w:color="000000"/>
              <w:right w:val="single" w:sz="6" w:space="0" w:color="000000"/>
            </w:tcBorders>
            <w:vAlign w:val="center"/>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vertAlign w:val="superscript"/>
              </w:rPr>
              <w:t>(2)</w:t>
            </w:r>
          </w:p>
        </w:tc>
        <w:tc>
          <w:tcPr>
            <w:tcW w:w="360" w:type="dxa"/>
            <w:tcBorders>
              <w:top w:val="single" w:sz="6" w:space="0" w:color="000000"/>
              <w:left w:val="single" w:sz="6" w:space="0" w:color="000000"/>
              <w:bottom w:val="single" w:sz="6" w:space="0" w:color="000000"/>
              <w:right w:val="single" w:sz="6" w:space="0" w:color="000000"/>
            </w:tcBorders>
            <w:vAlign w:val="center"/>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vertAlign w:val="superscript"/>
              </w:rPr>
              <w:t>(2)</w:t>
            </w:r>
          </w:p>
        </w:tc>
        <w:tc>
          <w:tcPr>
            <w:tcW w:w="360" w:type="dxa"/>
            <w:tcBorders>
              <w:top w:val="single" w:sz="6" w:space="0" w:color="000000"/>
              <w:left w:val="single" w:sz="6" w:space="0" w:color="000000"/>
              <w:bottom w:val="single" w:sz="6" w:space="0" w:color="000000"/>
              <w:right w:val="single" w:sz="6" w:space="0" w:color="000000"/>
            </w:tcBorders>
            <w:vAlign w:val="center"/>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vertAlign w:val="superscript"/>
              </w:rPr>
              <w:t>(2)</w:t>
            </w:r>
          </w:p>
        </w:tc>
        <w:tc>
          <w:tcPr>
            <w:tcW w:w="360" w:type="dxa"/>
            <w:tcBorders>
              <w:top w:val="single" w:sz="6" w:space="0" w:color="000000"/>
              <w:left w:val="single" w:sz="6" w:space="0" w:color="000000"/>
              <w:bottom w:val="single" w:sz="6" w:space="0" w:color="000000"/>
              <w:right w:val="single" w:sz="6" w:space="0" w:color="000000"/>
            </w:tcBorders>
            <w:vAlign w:val="center"/>
          </w:tcPr>
          <w:p w:rsidR="008968E4" w:rsidRPr="00347A77" w:rsidRDefault="008968E4" w:rsidP="008968E4">
            <w:pPr>
              <w:jc w:val="center"/>
              <w:rPr>
                <w:rFonts w:ascii="Times New Roman" w:hAnsi="Times New Roman"/>
                <w:sz w:val="18"/>
                <w:szCs w:val="18"/>
              </w:rPr>
            </w:pPr>
          </w:p>
        </w:tc>
        <w:tc>
          <w:tcPr>
            <w:tcW w:w="360" w:type="dxa"/>
            <w:tcBorders>
              <w:top w:val="single" w:sz="6" w:space="0" w:color="000000"/>
              <w:left w:val="single" w:sz="6" w:space="0" w:color="000000"/>
              <w:bottom w:val="single" w:sz="6" w:space="0" w:color="000000"/>
              <w:right w:val="single" w:sz="6" w:space="0" w:color="000000"/>
            </w:tcBorders>
            <w:vAlign w:val="center"/>
          </w:tcPr>
          <w:p w:rsidR="008968E4" w:rsidRPr="00347A77" w:rsidRDefault="008968E4" w:rsidP="008968E4">
            <w:pPr>
              <w:jc w:val="center"/>
              <w:rPr>
                <w:rFonts w:ascii="Times New Roman" w:hAnsi="Times New Roman"/>
                <w:sz w:val="18"/>
                <w:szCs w:val="18"/>
              </w:rPr>
            </w:pPr>
          </w:p>
        </w:tc>
        <w:tc>
          <w:tcPr>
            <w:tcW w:w="360" w:type="dxa"/>
            <w:tcBorders>
              <w:top w:val="single" w:sz="6" w:space="0" w:color="000000"/>
              <w:left w:val="single" w:sz="6" w:space="0" w:color="000000"/>
              <w:bottom w:val="single" w:sz="6" w:space="0" w:color="000000"/>
              <w:right w:val="single" w:sz="6" w:space="0" w:color="000000"/>
            </w:tcBorders>
            <w:vAlign w:val="center"/>
          </w:tcPr>
          <w:p w:rsidR="008968E4" w:rsidRPr="00347A77" w:rsidRDefault="008968E4" w:rsidP="008968E4">
            <w:pPr>
              <w:jc w:val="center"/>
              <w:rPr>
                <w:rFonts w:ascii="Times New Roman" w:hAnsi="Times New Roman"/>
                <w:sz w:val="18"/>
                <w:szCs w:val="18"/>
              </w:rPr>
            </w:pPr>
          </w:p>
        </w:tc>
        <w:tc>
          <w:tcPr>
            <w:tcW w:w="360" w:type="dxa"/>
            <w:tcBorders>
              <w:top w:val="single" w:sz="6" w:space="0" w:color="000000"/>
              <w:left w:val="single" w:sz="6" w:space="0" w:color="000000"/>
              <w:bottom w:val="single" w:sz="6" w:space="0" w:color="000000"/>
              <w:right w:val="single" w:sz="6" w:space="0" w:color="000000"/>
            </w:tcBorders>
            <w:vAlign w:val="center"/>
          </w:tcPr>
          <w:p w:rsidR="008968E4" w:rsidRPr="00347A77" w:rsidRDefault="008968E4" w:rsidP="008968E4">
            <w:pPr>
              <w:jc w:val="center"/>
              <w:rPr>
                <w:rFonts w:ascii="Times New Roman" w:hAnsi="Times New Roman"/>
                <w:sz w:val="18"/>
                <w:szCs w:val="18"/>
              </w:rPr>
            </w:pPr>
          </w:p>
        </w:tc>
      </w:tr>
      <w:tr w:rsidR="008968E4" w:rsidRPr="00347A77" w:rsidTr="008968E4">
        <w:tblPrEx>
          <w:tblCellMar>
            <w:top w:w="0" w:type="dxa"/>
            <w:left w:w="31" w:type="dxa"/>
            <w:bottom w:w="0" w:type="dxa"/>
            <w:right w:w="31" w:type="dxa"/>
          </w:tblCellMar>
        </w:tblPrEx>
        <w:trPr>
          <w:trHeight w:val="250"/>
        </w:trPr>
        <w:tc>
          <w:tcPr>
            <w:tcW w:w="540" w:type="dxa"/>
            <w:tcBorders>
              <w:top w:val="single" w:sz="6" w:space="0" w:color="000000"/>
              <w:left w:val="single" w:sz="6" w:space="0" w:color="000000"/>
              <w:bottom w:val="single" w:sz="6" w:space="0" w:color="000000"/>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36</w:t>
            </w:r>
          </w:p>
        </w:tc>
        <w:tc>
          <w:tcPr>
            <w:tcW w:w="1980" w:type="dxa"/>
            <w:tcBorders>
              <w:top w:val="single" w:sz="6" w:space="0" w:color="000000"/>
              <w:left w:val="single" w:sz="4" w:space="0" w:color="auto"/>
              <w:bottom w:val="single" w:sz="6" w:space="0" w:color="000000"/>
              <w:right w:val="single" w:sz="6" w:space="0" w:color="000000"/>
            </w:tcBorders>
          </w:tcPr>
          <w:p w:rsidR="008968E4" w:rsidRPr="00347A77" w:rsidRDefault="008968E4" w:rsidP="008968E4">
            <w:pPr>
              <w:rPr>
                <w:rFonts w:ascii="Times New Roman" w:hAnsi="Times New Roman"/>
                <w:sz w:val="18"/>
                <w:szCs w:val="18"/>
              </w:rPr>
            </w:pPr>
            <w:r w:rsidRPr="00347A77">
              <w:rPr>
                <w:rFonts w:ascii="Times New Roman" w:hAnsi="Times New Roman"/>
                <w:sz w:val="18"/>
                <w:szCs w:val="18"/>
              </w:rPr>
              <w:t>Isıtma sistemleri</w:t>
            </w:r>
          </w:p>
        </w:tc>
        <w:tc>
          <w:tcPr>
            <w:tcW w:w="1260" w:type="dxa"/>
            <w:tcBorders>
              <w:top w:val="single" w:sz="6" w:space="0" w:color="000000"/>
              <w:left w:val="single" w:sz="6" w:space="0" w:color="000000"/>
              <w:bottom w:val="single" w:sz="6" w:space="0" w:color="000000"/>
              <w:right w:val="single" w:sz="6" w:space="0" w:color="000000"/>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2001/56/AT</w:t>
            </w:r>
          </w:p>
        </w:tc>
        <w:tc>
          <w:tcPr>
            <w:tcW w:w="1980" w:type="dxa"/>
            <w:tcBorders>
              <w:top w:val="single" w:sz="6" w:space="0" w:color="000000"/>
              <w:left w:val="single" w:sz="6" w:space="0" w:color="000000"/>
              <w:bottom w:val="single" w:sz="6" w:space="0" w:color="000000"/>
              <w:right w:val="single" w:sz="6" w:space="0" w:color="000000"/>
            </w:tcBorders>
          </w:tcPr>
          <w:p w:rsidR="008968E4" w:rsidRPr="00347A77" w:rsidRDefault="008968E4" w:rsidP="008968E4">
            <w:pPr>
              <w:rPr>
                <w:rFonts w:ascii="Times New Roman" w:hAnsi="Times New Roman"/>
                <w:sz w:val="18"/>
                <w:szCs w:val="18"/>
              </w:rPr>
            </w:pPr>
            <w:r w:rsidRPr="00347A77">
              <w:rPr>
                <w:rFonts w:ascii="Times New Roman" w:hAnsi="Times New Roman"/>
                <w:sz w:val="18"/>
                <w:szCs w:val="18"/>
              </w:rPr>
              <w:t>L 292, 09.11.2001, s.21</w:t>
            </w:r>
          </w:p>
        </w:tc>
        <w:tc>
          <w:tcPr>
            <w:tcW w:w="1260" w:type="dxa"/>
            <w:tcBorders>
              <w:top w:val="single" w:sz="6" w:space="0" w:color="000000"/>
              <w:left w:val="single" w:sz="6" w:space="0" w:color="000000"/>
              <w:bottom w:val="single" w:sz="6" w:space="0" w:color="000000"/>
              <w:right w:val="single" w:sz="6" w:space="0" w:color="000000"/>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25/3/2005 - 25766</w:t>
            </w:r>
          </w:p>
        </w:tc>
        <w:tc>
          <w:tcPr>
            <w:tcW w:w="360" w:type="dxa"/>
            <w:tcBorders>
              <w:top w:val="single" w:sz="6" w:space="0" w:color="000000"/>
              <w:left w:val="single" w:sz="6" w:space="0" w:color="000000"/>
              <w:bottom w:val="single" w:sz="6" w:space="0" w:color="000000"/>
              <w:right w:val="single" w:sz="6" w:space="0" w:color="000000"/>
            </w:tcBorders>
            <w:vAlign w:val="center"/>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vAlign w:val="center"/>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vAlign w:val="center"/>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vAlign w:val="center"/>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vAlign w:val="center"/>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vAlign w:val="center"/>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vAlign w:val="center"/>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vAlign w:val="center"/>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vAlign w:val="center"/>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vAlign w:val="center"/>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r>
      <w:tr w:rsidR="008968E4" w:rsidRPr="00347A77" w:rsidTr="008968E4">
        <w:tblPrEx>
          <w:tblCellMar>
            <w:top w:w="0" w:type="dxa"/>
            <w:left w:w="31" w:type="dxa"/>
            <w:bottom w:w="0" w:type="dxa"/>
            <w:right w:w="31" w:type="dxa"/>
          </w:tblCellMar>
        </w:tblPrEx>
        <w:trPr>
          <w:trHeight w:val="250"/>
        </w:trPr>
        <w:tc>
          <w:tcPr>
            <w:tcW w:w="540" w:type="dxa"/>
            <w:tcBorders>
              <w:top w:val="single" w:sz="6" w:space="0" w:color="000000"/>
              <w:left w:val="single" w:sz="6" w:space="0" w:color="000000"/>
              <w:bottom w:val="single" w:sz="6" w:space="0" w:color="000000"/>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37</w:t>
            </w:r>
          </w:p>
        </w:tc>
        <w:tc>
          <w:tcPr>
            <w:tcW w:w="1980" w:type="dxa"/>
            <w:tcBorders>
              <w:top w:val="single" w:sz="6" w:space="0" w:color="000000"/>
              <w:left w:val="single" w:sz="4" w:space="0" w:color="auto"/>
              <w:bottom w:val="single" w:sz="6" w:space="0" w:color="000000"/>
              <w:right w:val="single" w:sz="6" w:space="0" w:color="000000"/>
            </w:tcBorders>
          </w:tcPr>
          <w:p w:rsidR="008968E4" w:rsidRPr="00347A77" w:rsidRDefault="008968E4" w:rsidP="008968E4">
            <w:pPr>
              <w:rPr>
                <w:rFonts w:ascii="Times New Roman" w:hAnsi="Times New Roman"/>
                <w:sz w:val="18"/>
                <w:szCs w:val="18"/>
              </w:rPr>
            </w:pPr>
            <w:r w:rsidRPr="00347A77">
              <w:rPr>
                <w:rFonts w:ascii="Times New Roman" w:hAnsi="Times New Roman"/>
                <w:sz w:val="18"/>
                <w:szCs w:val="18"/>
              </w:rPr>
              <w:t>Çamurluklar</w:t>
            </w:r>
          </w:p>
        </w:tc>
        <w:tc>
          <w:tcPr>
            <w:tcW w:w="1260" w:type="dxa"/>
            <w:tcBorders>
              <w:top w:val="single" w:sz="6" w:space="0" w:color="000000"/>
              <w:left w:val="single" w:sz="6" w:space="0" w:color="000000"/>
              <w:bottom w:val="single" w:sz="6" w:space="0" w:color="000000"/>
              <w:right w:val="single" w:sz="6" w:space="0" w:color="000000"/>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78/549/AT</w:t>
            </w:r>
          </w:p>
        </w:tc>
        <w:tc>
          <w:tcPr>
            <w:tcW w:w="1980" w:type="dxa"/>
            <w:tcBorders>
              <w:top w:val="single" w:sz="6" w:space="0" w:color="000000"/>
              <w:left w:val="single" w:sz="6" w:space="0" w:color="000000"/>
              <w:bottom w:val="single" w:sz="6" w:space="0" w:color="000000"/>
              <w:right w:val="single" w:sz="6" w:space="0" w:color="000000"/>
            </w:tcBorders>
          </w:tcPr>
          <w:p w:rsidR="008968E4" w:rsidRPr="00347A77" w:rsidRDefault="008968E4" w:rsidP="008968E4">
            <w:pPr>
              <w:rPr>
                <w:rFonts w:ascii="Times New Roman" w:hAnsi="Times New Roman"/>
                <w:sz w:val="18"/>
                <w:szCs w:val="18"/>
              </w:rPr>
            </w:pPr>
            <w:r w:rsidRPr="00347A77">
              <w:rPr>
                <w:rFonts w:ascii="Times New Roman" w:hAnsi="Times New Roman"/>
                <w:sz w:val="18"/>
                <w:szCs w:val="18"/>
              </w:rPr>
              <w:t>L 168, 26.06.1978, s.45</w:t>
            </w:r>
          </w:p>
        </w:tc>
        <w:tc>
          <w:tcPr>
            <w:tcW w:w="1260" w:type="dxa"/>
            <w:tcBorders>
              <w:top w:val="single" w:sz="6" w:space="0" w:color="000000"/>
              <w:left w:val="single" w:sz="6" w:space="0" w:color="000000"/>
              <w:bottom w:val="single" w:sz="6" w:space="0" w:color="000000"/>
              <w:right w:val="single" w:sz="6" w:space="0" w:color="000000"/>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30/11/2000 - 24246</w:t>
            </w:r>
          </w:p>
        </w:tc>
        <w:tc>
          <w:tcPr>
            <w:tcW w:w="360" w:type="dxa"/>
            <w:tcBorders>
              <w:top w:val="single" w:sz="6" w:space="0" w:color="000000"/>
              <w:left w:val="single" w:sz="6" w:space="0" w:color="000000"/>
              <w:bottom w:val="single" w:sz="6" w:space="0" w:color="000000"/>
              <w:right w:val="single" w:sz="6" w:space="0" w:color="000000"/>
            </w:tcBorders>
            <w:vAlign w:val="center"/>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vAlign w:val="center"/>
          </w:tcPr>
          <w:p w:rsidR="008968E4" w:rsidRPr="00347A77" w:rsidRDefault="008968E4" w:rsidP="008968E4">
            <w:pPr>
              <w:jc w:val="center"/>
              <w:rPr>
                <w:rFonts w:ascii="Times New Roman" w:hAnsi="Times New Roman"/>
                <w:sz w:val="18"/>
                <w:szCs w:val="18"/>
              </w:rPr>
            </w:pPr>
          </w:p>
        </w:tc>
        <w:tc>
          <w:tcPr>
            <w:tcW w:w="360" w:type="dxa"/>
            <w:tcBorders>
              <w:top w:val="single" w:sz="6" w:space="0" w:color="000000"/>
              <w:left w:val="single" w:sz="6" w:space="0" w:color="000000"/>
              <w:bottom w:val="single" w:sz="6" w:space="0" w:color="000000"/>
              <w:right w:val="single" w:sz="6" w:space="0" w:color="000000"/>
            </w:tcBorders>
            <w:vAlign w:val="center"/>
          </w:tcPr>
          <w:p w:rsidR="008968E4" w:rsidRPr="00347A77" w:rsidRDefault="008968E4" w:rsidP="008968E4">
            <w:pPr>
              <w:jc w:val="center"/>
              <w:rPr>
                <w:rFonts w:ascii="Times New Roman" w:hAnsi="Times New Roman"/>
                <w:sz w:val="18"/>
                <w:szCs w:val="18"/>
              </w:rPr>
            </w:pPr>
          </w:p>
        </w:tc>
        <w:tc>
          <w:tcPr>
            <w:tcW w:w="360" w:type="dxa"/>
            <w:tcBorders>
              <w:top w:val="single" w:sz="6" w:space="0" w:color="000000"/>
              <w:left w:val="single" w:sz="6" w:space="0" w:color="000000"/>
              <w:bottom w:val="single" w:sz="6" w:space="0" w:color="000000"/>
              <w:right w:val="single" w:sz="6" w:space="0" w:color="000000"/>
            </w:tcBorders>
            <w:vAlign w:val="center"/>
          </w:tcPr>
          <w:p w:rsidR="008968E4" w:rsidRPr="00347A77" w:rsidRDefault="008968E4" w:rsidP="008968E4">
            <w:pPr>
              <w:jc w:val="center"/>
              <w:rPr>
                <w:rFonts w:ascii="Times New Roman" w:hAnsi="Times New Roman"/>
                <w:sz w:val="18"/>
                <w:szCs w:val="18"/>
              </w:rPr>
            </w:pPr>
          </w:p>
        </w:tc>
        <w:tc>
          <w:tcPr>
            <w:tcW w:w="360" w:type="dxa"/>
            <w:tcBorders>
              <w:top w:val="single" w:sz="6" w:space="0" w:color="000000"/>
              <w:left w:val="single" w:sz="6" w:space="0" w:color="000000"/>
              <w:bottom w:val="single" w:sz="6" w:space="0" w:color="000000"/>
              <w:right w:val="single" w:sz="6" w:space="0" w:color="000000"/>
            </w:tcBorders>
            <w:vAlign w:val="center"/>
          </w:tcPr>
          <w:p w:rsidR="008968E4" w:rsidRPr="00347A77" w:rsidRDefault="008968E4" w:rsidP="008968E4">
            <w:pPr>
              <w:jc w:val="center"/>
              <w:rPr>
                <w:rFonts w:ascii="Times New Roman" w:hAnsi="Times New Roman"/>
                <w:sz w:val="18"/>
                <w:szCs w:val="18"/>
              </w:rPr>
            </w:pPr>
          </w:p>
        </w:tc>
        <w:tc>
          <w:tcPr>
            <w:tcW w:w="360" w:type="dxa"/>
            <w:tcBorders>
              <w:top w:val="single" w:sz="6" w:space="0" w:color="000000"/>
              <w:left w:val="single" w:sz="6" w:space="0" w:color="000000"/>
              <w:bottom w:val="single" w:sz="6" w:space="0" w:color="000000"/>
              <w:right w:val="single" w:sz="6" w:space="0" w:color="000000"/>
            </w:tcBorders>
            <w:vAlign w:val="center"/>
          </w:tcPr>
          <w:p w:rsidR="008968E4" w:rsidRPr="00347A77" w:rsidRDefault="008968E4" w:rsidP="008968E4">
            <w:pPr>
              <w:jc w:val="center"/>
              <w:rPr>
                <w:rFonts w:ascii="Times New Roman" w:hAnsi="Times New Roman"/>
                <w:sz w:val="18"/>
                <w:szCs w:val="18"/>
              </w:rPr>
            </w:pPr>
          </w:p>
        </w:tc>
        <w:tc>
          <w:tcPr>
            <w:tcW w:w="360" w:type="dxa"/>
            <w:tcBorders>
              <w:top w:val="single" w:sz="6" w:space="0" w:color="000000"/>
              <w:left w:val="single" w:sz="6" w:space="0" w:color="000000"/>
              <w:bottom w:val="single" w:sz="6" w:space="0" w:color="000000"/>
              <w:right w:val="single" w:sz="6" w:space="0" w:color="000000"/>
            </w:tcBorders>
            <w:vAlign w:val="center"/>
          </w:tcPr>
          <w:p w:rsidR="008968E4" w:rsidRPr="00347A77" w:rsidRDefault="008968E4" w:rsidP="008968E4">
            <w:pPr>
              <w:jc w:val="center"/>
              <w:rPr>
                <w:rFonts w:ascii="Times New Roman" w:hAnsi="Times New Roman"/>
                <w:sz w:val="18"/>
                <w:szCs w:val="18"/>
              </w:rPr>
            </w:pPr>
          </w:p>
        </w:tc>
        <w:tc>
          <w:tcPr>
            <w:tcW w:w="360" w:type="dxa"/>
            <w:tcBorders>
              <w:top w:val="single" w:sz="6" w:space="0" w:color="000000"/>
              <w:left w:val="single" w:sz="6" w:space="0" w:color="000000"/>
              <w:bottom w:val="single" w:sz="6" w:space="0" w:color="000000"/>
              <w:right w:val="single" w:sz="6" w:space="0" w:color="000000"/>
            </w:tcBorders>
            <w:vAlign w:val="center"/>
          </w:tcPr>
          <w:p w:rsidR="008968E4" w:rsidRPr="00347A77" w:rsidRDefault="008968E4" w:rsidP="008968E4">
            <w:pPr>
              <w:jc w:val="center"/>
              <w:rPr>
                <w:rFonts w:ascii="Times New Roman" w:hAnsi="Times New Roman"/>
                <w:sz w:val="18"/>
                <w:szCs w:val="18"/>
              </w:rPr>
            </w:pPr>
          </w:p>
        </w:tc>
        <w:tc>
          <w:tcPr>
            <w:tcW w:w="360" w:type="dxa"/>
            <w:tcBorders>
              <w:top w:val="single" w:sz="6" w:space="0" w:color="000000"/>
              <w:left w:val="single" w:sz="6" w:space="0" w:color="000000"/>
              <w:bottom w:val="single" w:sz="6" w:space="0" w:color="000000"/>
              <w:right w:val="single" w:sz="6" w:space="0" w:color="000000"/>
            </w:tcBorders>
            <w:vAlign w:val="center"/>
          </w:tcPr>
          <w:p w:rsidR="008968E4" w:rsidRPr="00347A77" w:rsidRDefault="008968E4" w:rsidP="008968E4">
            <w:pPr>
              <w:jc w:val="center"/>
              <w:rPr>
                <w:rFonts w:ascii="Times New Roman" w:hAnsi="Times New Roman"/>
                <w:sz w:val="18"/>
                <w:szCs w:val="18"/>
              </w:rPr>
            </w:pPr>
          </w:p>
        </w:tc>
        <w:tc>
          <w:tcPr>
            <w:tcW w:w="360" w:type="dxa"/>
            <w:tcBorders>
              <w:top w:val="single" w:sz="6" w:space="0" w:color="000000"/>
              <w:left w:val="single" w:sz="6" w:space="0" w:color="000000"/>
              <w:bottom w:val="single" w:sz="6" w:space="0" w:color="000000"/>
              <w:right w:val="single" w:sz="6" w:space="0" w:color="000000"/>
            </w:tcBorders>
            <w:vAlign w:val="center"/>
          </w:tcPr>
          <w:p w:rsidR="008968E4" w:rsidRPr="00347A77" w:rsidRDefault="008968E4" w:rsidP="008968E4">
            <w:pPr>
              <w:jc w:val="center"/>
              <w:rPr>
                <w:rFonts w:ascii="Times New Roman" w:hAnsi="Times New Roman"/>
                <w:sz w:val="18"/>
                <w:szCs w:val="18"/>
              </w:rPr>
            </w:pPr>
          </w:p>
        </w:tc>
      </w:tr>
      <w:tr w:rsidR="008968E4" w:rsidRPr="00347A77" w:rsidTr="008968E4">
        <w:tblPrEx>
          <w:tblCellMar>
            <w:top w:w="0" w:type="dxa"/>
            <w:left w:w="31" w:type="dxa"/>
            <w:bottom w:w="0" w:type="dxa"/>
            <w:right w:w="31" w:type="dxa"/>
          </w:tblCellMar>
        </w:tblPrEx>
        <w:trPr>
          <w:trHeight w:val="250"/>
        </w:trPr>
        <w:tc>
          <w:tcPr>
            <w:tcW w:w="540" w:type="dxa"/>
            <w:tcBorders>
              <w:top w:val="single" w:sz="6" w:space="0" w:color="000000"/>
              <w:left w:val="single" w:sz="6" w:space="0" w:color="000000"/>
              <w:bottom w:val="single" w:sz="6" w:space="0" w:color="000000"/>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38</w:t>
            </w:r>
          </w:p>
        </w:tc>
        <w:tc>
          <w:tcPr>
            <w:tcW w:w="1980" w:type="dxa"/>
            <w:tcBorders>
              <w:top w:val="single" w:sz="6" w:space="0" w:color="000000"/>
              <w:left w:val="single" w:sz="4" w:space="0" w:color="auto"/>
              <w:bottom w:val="single" w:sz="6" w:space="0" w:color="000000"/>
              <w:right w:val="single" w:sz="6" w:space="0" w:color="000000"/>
            </w:tcBorders>
          </w:tcPr>
          <w:p w:rsidR="008968E4" w:rsidRPr="00347A77" w:rsidRDefault="008968E4" w:rsidP="008968E4">
            <w:pPr>
              <w:rPr>
                <w:rFonts w:ascii="Times New Roman" w:hAnsi="Times New Roman"/>
                <w:sz w:val="18"/>
                <w:szCs w:val="18"/>
              </w:rPr>
            </w:pPr>
            <w:r w:rsidRPr="00347A77">
              <w:rPr>
                <w:rFonts w:ascii="Times New Roman" w:hAnsi="Times New Roman"/>
                <w:sz w:val="18"/>
                <w:szCs w:val="18"/>
              </w:rPr>
              <w:t xml:space="preserve">Koltuk başlıkları </w:t>
            </w:r>
          </w:p>
        </w:tc>
        <w:tc>
          <w:tcPr>
            <w:tcW w:w="1260" w:type="dxa"/>
            <w:tcBorders>
              <w:top w:val="single" w:sz="6" w:space="0" w:color="000000"/>
              <w:left w:val="single" w:sz="6" w:space="0" w:color="000000"/>
              <w:bottom w:val="single" w:sz="6" w:space="0" w:color="000000"/>
              <w:right w:val="single" w:sz="6" w:space="0" w:color="000000"/>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78/932/AT</w:t>
            </w:r>
          </w:p>
        </w:tc>
        <w:tc>
          <w:tcPr>
            <w:tcW w:w="1980" w:type="dxa"/>
            <w:tcBorders>
              <w:top w:val="single" w:sz="6" w:space="0" w:color="000000"/>
              <w:left w:val="single" w:sz="6" w:space="0" w:color="000000"/>
              <w:bottom w:val="single" w:sz="6" w:space="0" w:color="000000"/>
              <w:right w:val="single" w:sz="6" w:space="0" w:color="000000"/>
            </w:tcBorders>
          </w:tcPr>
          <w:p w:rsidR="008968E4" w:rsidRPr="00347A77" w:rsidRDefault="008968E4" w:rsidP="008968E4">
            <w:pPr>
              <w:rPr>
                <w:rFonts w:ascii="Times New Roman" w:hAnsi="Times New Roman"/>
                <w:sz w:val="18"/>
                <w:szCs w:val="18"/>
              </w:rPr>
            </w:pPr>
            <w:r w:rsidRPr="00347A77">
              <w:rPr>
                <w:rFonts w:ascii="Times New Roman" w:hAnsi="Times New Roman"/>
                <w:sz w:val="18"/>
                <w:szCs w:val="18"/>
              </w:rPr>
              <w:t>L 325, 20.11.1978, s.1</w:t>
            </w:r>
          </w:p>
        </w:tc>
        <w:tc>
          <w:tcPr>
            <w:tcW w:w="1260" w:type="dxa"/>
            <w:tcBorders>
              <w:top w:val="single" w:sz="6" w:space="0" w:color="000000"/>
              <w:left w:val="single" w:sz="6" w:space="0" w:color="000000"/>
              <w:bottom w:val="single" w:sz="6" w:space="0" w:color="000000"/>
              <w:right w:val="single" w:sz="6" w:space="0" w:color="000000"/>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3/12/2000 - 24249</w:t>
            </w:r>
          </w:p>
        </w:tc>
        <w:tc>
          <w:tcPr>
            <w:tcW w:w="360" w:type="dxa"/>
            <w:tcBorders>
              <w:top w:val="single" w:sz="6" w:space="0" w:color="000000"/>
              <w:left w:val="single" w:sz="6" w:space="0" w:color="000000"/>
              <w:bottom w:val="single" w:sz="6" w:space="0" w:color="000000"/>
              <w:right w:val="single" w:sz="6" w:space="0" w:color="000000"/>
            </w:tcBorders>
            <w:vAlign w:val="center"/>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vAlign w:val="center"/>
          </w:tcPr>
          <w:p w:rsidR="008968E4" w:rsidRPr="00347A77" w:rsidRDefault="008968E4" w:rsidP="008968E4">
            <w:pPr>
              <w:jc w:val="center"/>
              <w:rPr>
                <w:rFonts w:ascii="Times New Roman" w:hAnsi="Times New Roman"/>
                <w:sz w:val="18"/>
                <w:szCs w:val="18"/>
              </w:rPr>
            </w:pPr>
          </w:p>
        </w:tc>
        <w:tc>
          <w:tcPr>
            <w:tcW w:w="360" w:type="dxa"/>
            <w:tcBorders>
              <w:top w:val="single" w:sz="6" w:space="0" w:color="000000"/>
              <w:left w:val="single" w:sz="6" w:space="0" w:color="000000"/>
              <w:bottom w:val="single" w:sz="6" w:space="0" w:color="000000"/>
              <w:right w:val="single" w:sz="6" w:space="0" w:color="000000"/>
            </w:tcBorders>
            <w:vAlign w:val="center"/>
          </w:tcPr>
          <w:p w:rsidR="008968E4" w:rsidRPr="00347A77" w:rsidRDefault="008968E4" w:rsidP="008968E4">
            <w:pPr>
              <w:jc w:val="center"/>
              <w:rPr>
                <w:rFonts w:ascii="Times New Roman" w:hAnsi="Times New Roman"/>
                <w:sz w:val="18"/>
                <w:szCs w:val="18"/>
              </w:rPr>
            </w:pPr>
          </w:p>
        </w:tc>
        <w:tc>
          <w:tcPr>
            <w:tcW w:w="360" w:type="dxa"/>
            <w:tcBorders>
              <w:top w:val="single" w:sz="6" w:space="0" w:color="000000"/>
              <w:left w:val="single" w:sz="6" w:space="0" w:color="000000"/>
              <w:bottom w:val="single" w:sz="6" w:space="0" w:color="000000"/>
              <w:right w:val="single" w:sz="6" w:space="0" w:color="000000"/>
            </w:tcBorders>
            <w:vAlign w:val="center"/>
          </w:tcPr>
          <w:p w:rsidR="008968E4" w:rsidRPr="00347A77" w:rsidRDefault="008968E4" w:rsidP="008968E4">
            <w:pPr>
              <w:jc w:val="center"/>
              <w:rPr>
                <w:rFonts w:ascii="Times New Roman" w:hAnsi="Times New Roman"/>
                <w:sz w:val="18"/>
                <w:szCs w:val="18"/>
              </w:rPr>
            </w:pPr>
          </w:p>
        </w:tc>
        <w:tc>
          <w:tcPr>
            <w:tcW w:w="360" w:type="dxa"/>
            <w:tcBorders>
              <w:top w:val="single" w:sz="6" w:space="0" w:color="000000"/>
              <w:left w:val="single" w:sz="6" w:space="0" w:color="000000"/>
              <w:bottom w:val="single" w:sz="6" w:space="0" w:color="000000"/>
              <w:right w:val="single" w:sz="6" w:space="0" w:color="000000"/>
            </w:tcBorders>
            <w:vAlign w:val="center"/>
          </w:tcPr>
          <w:p w:rsidR="008968E4" w:rsidRPr="00347A77" w:rsidRDefault="008968E4" w:rsidP="008968E4">
            <w:pPr>
              <w:jc w:val="center"/>
              <w:rPr>
                <w:rFonts w:ascii="Times New Roman" w:hAnsi="Times New Roman"/>
                <w:sz w:val="18"/>
                <w:szCs w:val="18"/>
              </w:rPr>
            </w:pPr>
          </w:p>
        </w:tc>
        <w:tc>
          <w:tcPr>
            <w:tcW w:w="360" w:type="dxa"/>
            <w:tcBorders>
              <w:top w:val="single" w:sz="6" w:space="0" w:color="000000"/>
              <w:left w:val="single" w:sz="6" w:space="0" w:color="000000"/>
              <w:bottom w:val="single" w:sz="6" w:space="0" w:color="000000"/>
              <w:right w:val="single" w:sz="6" w:space="0" w:color="000000"/>
            </w:tcBorders>
            <w:vAlign w:val="center"/>
          </w:tcPr>
          <w:p w:rsidR="008968E4" w:rsidRPr="00347A77" w:rsidRDefault="008968E4" w:rsidP="008968E4">
            <w:pPr>
              <w:jc w:val="center"/>
              <w:rPr>
                <w:rFonts w:ascii="Times New Roman" w:hAnsi="Times New Roman"/>
                <w:sz w:val="18"/>
                <w:szCs w:val="18"/>
              </w:rPr>
            </w:pPr>
          </w:p>
        </w:tc>
        <w:tc>
          <w:tcPr>
            <w:tcW w:w="360" w:type="dxa"/>
            <w:tcBorders>
              <w:top w:val="single" w:sz="6" w:space="0" w:color="000000"/>
              <w:left w:val="single" w:sz="6" w:space="0" w:color="000000"/>
              <w:bottom w:val="single" w:sz="6" w:space="0" w:color="000000"/>
              <w:right w:val="single" w:sz="6" w:space="0" w:color="000000"/>
            </w:tcBorders>
            <w:vAlign w:val="center"/>
          </w:tcPr>
          <w:p w:rsidR="008968E4" w:rsidRPr="00347A77" w:rsidRDefault="008968E4" w:rsidP="008968E4">
            <w:pPr>
              <w:jc w:val="center"/>
              <w:rPr>
                <w:rFonts w:ascii="Times New Roman" w:hAnsi="Times New Roman"/>
                <w:sz w:val="18"/>
                <w:szCs w:val="18"/>
              </w:rPr>
            </w:pPr>
          </w:p>
        </w:tc>
        <w:tc>
          <w:tcPr>
            <w:tcW w:w="360" w:type="dxa"/>
            <w:tcBorders>
              <w:top w:val="single" w:sz="6" w:space="0" w:color="000000"/>
              <w:left w:val="single" w:sz="6" w:space="0" w:color="000000"/>
              <w:bottom w:val="single" w:sz="6" w:space="0" w:color="000000"/>
              <w:right w:val="single" w:sz="6" w:space="0" w:color="000000"/>
            </w:tcBorders>
            <w:vAlign w:val="center"/>
          </w:tcPr>
          <w:p w:rsidR="008968E4" w:rsidRPr="00347A77" w:rsidRDefault="008968E4" w:rsidP="008968E4">
            <w:pPr>
              <w:jc w:val="center"/>
              <w:rPr>
                <w:rFonts w:ascii="Times New Roman" w:hAnsi="Times New Roman"/>
                <w:sz w:val="18"/>
                <w:szCs w:val="18"/>
              </w:rPr>
            </w:pPr>
          </w:p>
        </w:tc>
        <w:tc>
          <w:tcPr>
            <w:tcW w:w="360" w:type="dxa"/>
            <w:tcBorders>
              <w:top w:val="single" w:sz="6" w:space="0" w:color="000000"/>
              <w:left w:val="single" w:sz="6" w:space="0" w:color="000000"/>
              <w:bottom w:val="single" w:sz="6" w:space="0" w:color="000000"/>
              <w:right w:val="single" w:sz="6" w:space="0" w:color="000000"/>
            </w:tcBorders>
            <w:vAlign w:val="center"/>
          </w:tcPr>
          <w:p w:rsidR="008968E4" w:rsidRPr="00347A77" w:rsidRDefault="008968E4" w:rsidP="008968E4">
            <w:pPr>
              <w:jc w:val="center"/>
              <w:rPr>
                <w:rFonts w:ascii="Times New Roman" w:hAnsi="Times New Roman"/>
                <w:sz w:val="18"/>
                <w:szCs w:val="18"/>
              </w:rPr>
            </w:pPr>
          </w:p>
        </w:tc>
        <w:tc>
          <w:tcPr>
            <w:tcW w:w="360" w:type="dxa"/>
            <w:tcBorders>
              <w:top w:val="single" w:sz="6" w:space="0" w:color="000000"/>
              <w:left w:val="single" w:sz="6" w:space="0" w:color="000000"/>
              <w:bottom w:val="single" w:sz="6" w:space="0" w:color="000000"/>
              <w:right w:val="single" w:sz="6" w:space="0" w:color="000000"/>
            </w:tcBorders>
            <w:vAlign w:val="center"/>
          </w:tcPr>
          <w:p w:rsidR="008968E4" w:rsidRPr="00347A77" w:rsidRDefault="008968E4" w:rsidP="008968E4">
            <w:pPr>
              <w:jc w:val="center"/>
              <w:rPr>
                <w:rFonts w:ascii="Times New Roman" w:hAnsi="Times New Roman"/>
                <w:sz w:val="18"/>
                <w:szCs w:val="18"/>
              </w:rPr>
            </w:pPr>
          </w:p>
        </w:tc>
      </w:tr>
      <w:tr w:rsidR="008968E4" w:rsidRPr="00347A77" w:rsidTr="008968E4">
        <w:tblPrEx>
          <w:tblCellMar>
            <w:top w:w="0" w:type="dxa"/>
            <w:left w:w="31" w:type="dxa"/>
            <w:bottom w:w="0" w:type="dxa"/>
            <w:right w:w="31" w:type="dxa"/>
          </w:tblCellMar>
        </w:tblPrEx>
        <w:trPr>
          <w:trHeight w:val="250"/>
        </w:trPr>
        <w:tc>
          <w:tcPr>
            <w:tcW w:w="540" w:type="dxa"/>
            <w:tcBorders>
              <w:top w:val="single" w:sz="6" w:space="0" w:color="000000"/>
              <w:left w:val="single" w:sz="6" w:space="0" w:color="000000"/>
              <w:bottom w:val="single" w:sz="6" w:space="0" w:color="000000"/>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39</w:t>
            </w:r>
          </w:p>
        </w:tc>
        <w:tc>
          <w:tcPr>
            <w:tcW w:w="1980" w:type="dxa"/>
            <w:tcBorders>
              <w:top w:val="single" w:sz="6" w:space="0" w:color="000000"/>
              <w:left w:val="single" w:sz="4" w:space="0" w:color="auto"/>
              <w:bottom w:val="single" w:sz="6" w:space="0" w:color="000000"/>
              <w:right w:val="single" w:sz="6" w:space="0" w:color="000000"/>
            </w:tcBorders>
          </w:tcPr>
          <w:p w:rsidR="008968E4" w:rsidRPr="00347A77" w:rsidRDefault="008968E4" w:rsidP="008968E4">
            <w:pPr>
              <w:rPr>
                <w:rFonts w:ascii="Times New Roman" w:hAnsi="Times New Roman"/>
                <w:sz w:val="18"/>
                <w:szCs w:val="18"/>
              </w:rPr>
            </w:pPr>
            <w:r w:rsidRPr="00347A77">
              <w:rPr>
                <w:rFonts w:ascii="Times New Roman" w:hAnsi="Times New Roman"/>
                <w:sz w:val="18"/>
                <w:szCs w:val="18"/>
              </w:rPr>
              <w:t>CO</w:t>
            </w:r>
            <w:r w:rsidRPr="00347A77">
              <w:rPr>
                <w:rFonts w:ascii="Times New Roman" w:hAnsi="Times New Roman"/>
                <w:sz w:val="18"/>
                <w:szCs w:val="18"/>
                <w:vertAlign w:val="subscript"/>
              </w:rPr>
              <w:t xml:space="preserve">2 </w:t>
            </w:r>
            <w:r w:rsidRPr="00347A77">
              <w:rPr>
                <w:rFonts w:ascii="Times New Roman" w:hAnsi="Times New Roman"/>
                <w:sz w:val="18"/>
                <w:szCs w:val="18"/>
              </w:rPr>
              <w:t>emisyonu/yakıt tüketimi</w:t>
            </w:r>
          </w:p>
        </w:tc>
        <w:tc>
          <w:tcPr>
            <w:tcW w:w="1260" w:type="dxa"/>
            <w:tcBorders>
              <w:top w:val="single" w:sz="6" w:space="0" w:color="000000"/>
              <w:left w:val="single" w:sz="6" w:space="0" w:color="000000"/>
              <w:bottom w:val="single" w:sz="6" w:space="0" w:color="000000"/>
              <w:right w:val="single" w:sz="6" w:space="0" w:color="000000"/>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80/1268/AT</w:t>
            </w:r>
          </w:p>
        </w:tc>
        <w:tc>
          <w:tcPr>
            <w:tcW w:w="1980" w:type="dxa"/>
            <w:tcBorders>
              <w:top w:val="single" w:sz="6" w:space="0" w:color="000000"/>
              <w:left w:val="single" w:sz="6" w:space="0" w:color="000000"/>
              <w:bottom w:val="single" w:sz="6" w:space="0" w:color="000000"/>
              <w:right w:val="single" w:sz="6" w:space="0" w:color="000000"/>
            </w:tcBorders>
          </w:tcPr>
          <w:p w:rsidR="008968E4" w:rsidRPr="00347A77" w:rsidRDefault="008968E4" w:rsidP="008968E4">
            <w:pPr>
              <w:rPr>
                <w:rFonts w:ascii="Times New Roman" w:hAnsi="Times New Roman"/>
                <w:sz w:val="18"/>
                <w:szCs w:val="18"/>
              </w:rPr>
            </w:pPr>
            <w:r w:rsidRPr="00347A77">
              <w:rPr>
                <w:rFonts w:ascii="Times New Roman" w:hAnsi="Times New Roman"/>
                <w:sz w:val="18"/>
                <w:szCs w:val="18"/>
              </w:rPr>
              <w:t>L 375, 31.12.1980, s.36</w:t>
            </w:r>
          </w:p>
        </w:tc>
        <w:tc>
          <w:tcPr>
            <w:tcW w:w="1260" w:type="dxa"/>
            <w:tcBorders>
              <w:top w:val="single" w:sz="6" w:space="0" w:color="000000"/>
              <w:left w:val="single" w:sz="6" w:space="0" w:color="000000"/>
              <w:bottom w:val="single" w:sz="6" w:space="0" w:color="000000"/>
              <w:right w:val="single" w:sz="6" w:space="0" w:color="000000"/>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11/11/2001 - 24580</w:t>
            </w:r>
          </w:p>
        </w:tc>
        <w:tc>
          <w:tcPr>
            <w:tcW w:w="360" w:type="dxa"/>
            <w:tcBorders>
              <w:top w:val="single" w:sz="6" w:space="0" w:color="000000"/>
              <w:left w:val="single" w:sz="6" w:space="0" w:color="000000"/>
              <w:bottom w:val="single" w:sz="6" w:space="0" w:color="000000"/>
              <w:right w:val="single" w:sz="6" w:space="0" w:color="000000"/>
            </w:tcBorders>
            <w:vAlign w:val="center"/>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vAlign w:val="center"/>
          </w:tcPr>
          <w:p w:rsidR="008968E4" w:rsidRPr="00347A77" w:rsidRDefault="008968E4" w:rsidP="008968E4">
            <w:pPr>
              <w:jc w:val="center"/>
              <w:rPr>
                <w:rFonts w:ascii="Times New Roman" w:hAnsi="Times New Roman"/>
                <w:sz w:val="18"/>
                <w:szCs w:val="18"/>
              </w:rPr>
            </w:pPr>
          </w:p>
        </w:tc>
        <w:tc>
          <w:tcPr>
            <w:tcW w:w="360" w:type="dxa"/>
            <w:tcBorders>
              <w:top w:val="single" w:sz="6" w:space="0" w:color="000000"/>
              <w:left w:val="single" w:sz="6" w:space="0" w:color="000000"/>
              <w:bottom w:val="single" w:sz="6" w:space="0" w:color="000000"/>
              <w:right w:val="single" w:sz="6" w:space="0" w:color="000000"/>
            </w:tcBorders>
            <w:vAlign w:val="center"/>
          </w:tcPr>
          <w:p w:rsidR="008968E4" w:rsidRPr="00347A77" w:rsidRDefault="008968E4" w:rsidP="008968E4">
            <w:pPr>
              <w:jc w:val="center"/>
              <w:rPr>
                <w:rFonts w:ascii="Times New Roman" w:hAnsi="Times New Roman"/>
                <w:sz w:val="18"/>
                <w:szCs w:val="18"/>
              </w:rPr>
            </w:pPr>
          </w:p>
        </w:tc>
        <w:tc>
          <w:tcPr>
            <w:tcW w:w="360" w:type="dxa"/>
            <w:tcBorders>
              <w:top w:val="single" w:sz="6" w:space="0" w:color="000000"/>
              <w:left w:val="single" w:sz="6" w:space="0" w:color="000000"/>
              <w:bottom w:val="single" w:sz="6" w:space="0" w:color="000000"/>
              <w:right w:val="single" w:sz="6" w:space="0" w:color="000000"/>
            </w:tcBorders>
            <w:vAlign w:val="center"/>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vAlign w:val="center"/>
          </w:tcPr>
          <w:p w:rsidR="008968E4" w:rsidRPr="00347A77" w:rsidRDefault="008968E4" w:rsidP="008968E4">
            <w:pPr>
              <w:jc w:val="center"/>
              <w:rPr>
                <w:rFonts w:ascii="Times New Roman" w:hAnsi="Times New Roman"/>
                <w:sz w:val="18"/>
                <w:szCs w:val="18"/>
              </w:rPr>
            </w:pPr>
          </w:p>
        </w:tc>
        <w:tc>
          <w:tcPr>
            <w:tcW w:w="360" w:type="dxa"/>
            <w:tcBorders>
              <w:top w:val="single" w:sz="6" w:space="0" w:color="000000"/>
              <w:left w:val="single" w:sz="6" w:space="0" w:color="000000"/>
              <w:bottom w:val="single" w:sz="6" w:space="0" w:color="000000"/>
              <w:right w:val="single" w:sz="6" w:space="0" w:color="000000"/>
            </w:tcBorders>
            <w:vAlign w:val="center"/>
          </w:tcPr>
          <w:p w:rsidR="008968E4" w:rsidRPr="00347A77" w:rsidRDefault="008968E4" w:rsidP="008968E4">
            <w:pPr>
              <w:jc w:val="center"/>
              <w:rPr>
                <w:rFonts w:ascii="Times New Roman" w:hAnsi="Times New Roman"/>
                <w:sz w:val="18"/>
                <w:szCs w:val="18"/>
              </w:rPr>
            </w:pPr>
          </w:p>
        </w:tc>
        <w:tc>
          <w:tcPr>
            <w:tcW w:w="360" w:type="dxa"/>
            <w:tcBorders>
              <w:top w:val="single" w:sz="6" w:space="0" w:color="000000"/>
              <w:left w:val="single" w:sz="6" w:space="0" w:color="000000"/>
              <w:bottom w:val="single" w:sz="6" w:space="0" w:color="000000"/>
              <w:right w:val="single" w:sz="6" w:space="0" w:color="000000"/>
            </w:tcBorders>
            <w:vAlign w:val="center"/>
          </w:tcPr>
          <w:p w:rsidR="008968E4" w:rsidRPr="00347A77" w:rsidRDefault="008968E4" w:rsidP="008968E4">
            <w:pPr>
              <w:jc w:val="center"/>
              <w:rPr>
                <w:rFonts w:ascii="Times New Roman" w:hAnsi="Times New Roman"/>
                <w:sz w:val="18"/>
                <w:szCs w:val="18"/>
              </w:rPr>
            </w:pPr>
          </w:p>
        </w:tc>
        <w:tc>
          <w:tcPr>
            <w:tcW w:w="360" w:type="dxa"/>
            <w:tcBorders>
              <w:top w:val="single" w:sz="6" w:space="0" w:color="000000"/>
              <w:left w:val="single" w:sz="6" w:space="0" w:color="000000"/>
              <w:bottom w:val="single" w:sz="6" w:space="0" w:color="000000"/>
              <w:right w:val="single" w:sz="6" w:space="0" w:color="000000"/>
            </w:tcBorders>
            <w:vAlign w:val="center"/>
          </w:tcPr>
          <w:p w:rsidR="008968E4" w:rsidRPr="00347A77" w:rsidRDefault="008968E4" w:rsidP="008968E4">
            <w:pPr>
              <w:jc w:val="center"/>
              <w:rPr>
                <w:rFonts w:ascii="Times New Roman" w:hAnsi="Times New Roman"/>
                <w:sz w:val="18"/>
                <w:szCs w:val="18"/>
              </w:rPr>
            </w:pPr>
          </w:p>
        </w:tc>
        <w:tc>
          <w:tcPr>
            <w:tcW w:w="360" w:type="dxa"/>
            <w:tcBorders>
              <w:top w:val="single" w:sz="6" w:space="0" w:color="000000"/>
              <w:left w:val="single" w:sz="6" w:space="0" w:color="000000"/>
              <w:bottom w:val="single" w:sz="6" w:space="0" w:color="000000"/>
              <w:right w:val="single" w:sz="6" w:space="0" w:color="000000"/>
            </w:tcBorders>
            <w:vAlign w:val="center"/>
          </w:tcPr>
          <w:p w:rsidR="008968E4" w:rsidRPr="00347A77" w:rsidRDefault="008968E4" w:rsidP="008968E4">
            <w:pPr>
              <w:jc w:val="center"/>
              <w:rPr>
                <w:rFonts w:ascii="Times New Roman" w:hAnsi="Times New Roman"/>
                <w:sz w:val="18"/>
                <w:szCs w:val="18"/>
              </w:rPr>
            </w:pPr>
          </w:p>
        </w:tc>
        <w:tc>
          <w:tcPr>
            <w:tcW w:w="360" w:type="dxa"/>
            <w:tcBorders>
              <w:top w:val="single" w:sz="6" w:space="0" w:color="000000"/>
              <w:left w:val="single" w:sz="6" w:space="0" w:color="000000"/>
              <w:bottom w:val="single" w:sz="6" w:space="0" w:color="000000"/>
              <w:right w:val="single" w:sz="6" w:space="0" w:color="000000"/>
            </w:tcBorders>
            <w:vAlign w:val="center"/>
          </w:tcPr>
          <w:p w:rsidR="008968E4" w:rsidRPr="00347A77" w:rsidRDefault="008968E4" w:rsidP="008968E4">
            <w:pPr>
              <w:jc w:val="center"/>
              <w:rPr>
                <w:rFonts w:ascii="Times New Roman" w:hAnsi="Times New Roman"/>
                <w:sz w:val="18"/>
                <w:szCs w:val="18"/>
              </w:rPr>
            </w:pPr>
          </w:p>
        </w:tc>
      </w:tr>
      <w:tr w:rsidR="008968E4" w:rsidRPr="00347A77" w:rsidTr="008968E4">
        <w:tblPrEx>
          <w:tblCellMar>
            <w:top w:w="0" w:type="dxa"/>
            <w:left w:w="31" w:type="dxa"/>
            <w:bottom w:w="0" w:type="dxa"/>
            <w:right w:w="31" w:type="dxa"/>
          </w:tblCellMar>
        </w:tblPrEx>
        <w:trPr>
          <w:trHeight w:val="250"/>
        </w:trPr>
        <w:tc>
          <w:tcPr>
            <w:tcW w:w="540" w:type="dxa"/>
            <w:tcBorders>
              <w:top w:val="single" w:sz="6" w:space="0" w:color="000000"/>
              <w:left w:val="single" w:sz="6" w:space="0" w:color="000000"/>
              <w:bottom w:val="single" w:sz="6" w:space="0" w:color="000000"/>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40</w:t>
            </w:r>
          </w:p>
        </w:tc>
        <w:tc>
          <w:tcPr>
            <w:tcW w:w="1980" w:type="dxa"/>
            <w:tcBorders>
              <w:top w:val="single" w:sz="6" w:space="0" w:color="000000"/>
              <w:left w:val="single" w:sz="4" w:space="0" w:color="auto"/>
              <w:bottom w:val="single" w:sz="6" w:space="0" w:color="000000"/>
              <w:right w:val="single" w:sz="6" w:space="0" w:color="000000"/>
            </w:tcBorders>
          </w:tcPr>
          <w:p w:rsidR="008968E4" w:rsidRPr="00347A77" w:rsidRDefault="008968E4" w:rsidP="008968E4">
            <w:pPr>
              <w:rPr>
                <w:rFonts w:ascii="Times New Roman" w:hAnsi="Times New Roman"/>
                <w:sz w:val="18"/>
                <w:szCs w:val="18"/>
              </w:rPr>
            </w:pPr>
            <w:r w:rsidRPr="00347A77">
              <w:rPr>
                <w:rFonts w:ascii="Times New Roman" w:hAnsi="Times New Roman"/>
                <w:sz w:val="18"/>
                <w:szCs w:val="18"/>
              </w:rPr>
              <w:t>Motor gücü</w:t>
            </w:r>
          </w:p>
        </w:tc>
        <w:tc>
          <w:tcPr>
            <w:tcW w:w="1260" w:type="dxa"/>
            <w:tcBorders>
              <w:top w:val="single" w:sz="6" w:space="0" w:color="000000"/>
              <w:left w:val="single" w:sz="6" w:space="0" w:color="000000"/>
              <w:bottom w:val="single" w:sz="6" w:space="0" w:color="000000"/>
              <w:right w:val="single" w:sz="6" w:space="0" w:color="000000"/>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80/1269/AT</w:t>
            </w:r>
          </w:p>
        </w:tc>
        <w:tc>
          <w:tcPr>
            <w:tcW w:w="1980" w:type="dxa"/>
            <w:tcBorders>
              <w:top w:val="single" w:sz="6" w:space="0" w:color="000000"/>
              <w:left w:val="single" w:sz="6" w:space="0" w:color="000000"/>
              <w:bottom w:val="single" w:sz="6" w:space="0" w:color="000000"/>
              <w:right w:val="single" w:sz="6" w:space="0" w:color="000000"/>
            </w:tcBorders>
          </w:tcPr>
          <w:p w:rsidR="008968E4" w:rsidRPr="00347A77" w:rsidRDefault="008968E4" w:rsidP="008968E4">
            <w:pPr>
              <w:rPr>
                <w:rFonts w:ascii="Times New Roman" w:hAnsi="Times New Roman"/>
                <w:sz w:val="18"/>
                <w:szCs w:val="18"/>
              </w:rPr>
            </w:pPr>
            <w:r w:rsidRPr="00347A77">
              <w:rPr>
                <w:rFonts w:ascii="Times New Roman" w:hAnsi="Times New Roman"/>
                <w:sz w:val="18"/>
                <w:szCs w:val="18"/>
              </w:rPr>
              <w:t>L 375, 31.12.1980, s.46</w:t>
            </w:r>
          </w:p>
        </w:tc>
        <w:tc>
          <w:tcPr>
            <w:tcW w:w="1260" w:type="dxa"/>
            <w:tcBorders>
              <w:top w:val="single" w:sz="6" w:space="0" w:color="000000"/>
              <w:left w:val="single" w:sz="6" w:space="0" w:color="000000"/>
              <w:bottom w:val="single" w:sz="6" w:space="0" w:color="000000"/>
              <w:right w:val="single" w:sz="6" w:space="0" w:color="000000"/>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12/11/2001 - 24581</w:t>
            </w:r>
          </w:p>
        </w:tc>
        <w:tc>
          <w:tcPr>
            <w:tcW w:w="360" w:type="dxa"/>
            <w:tcBorders>
              <w:top w:val="single" w:sz="6" w:space="0" w:color="000000"/>
              <w:left w:val="single" w:sz="6" w:space="0" w:color="000000"/>
              <w:bottom w:val="single" w:sz="6" w:space="0" w:color="000000"/>
              <w:right w:val="single" w:sz="6" w:space="0" w:color="000000"/>
            </w:tcBorders>
            <w:vAlign w:val="center"/>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vAlign w:val="center"/>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vAlign w:val="center"/>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vAlign w:val="center"/>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vAlign w:val="center"/>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vAlign w:val="center"/>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vAlign w:val="center"/>
          </w:tcPr>
          <w:p w:rsidR="008968E4" w:rsidRPr="00347A77" w:rsidRDefault="008968E4" w:rsidP="008968E4">
            <w:pPr>
              <w:jc w:val="center"/>
              <w:rPr>
                <w:rFonts w:ascii="Times New Roman" w:hAnsi="Times New Roman"/>
                <w:sz w:val="18"/>
                <w:szCs w:val="18"/>
              </w:rPr>
            </w:pPr>
          </w:p>
        </w:tc>
        <w:tc>
          <w:tcPr>
            <w:tcW w:w="360" w:type="dxa"/>
            <w:tcBorders>
              <w:top w:val="single" w:sz="6" w:space="0" w:color="000000"/>
              <w:left w:val="single" w:sz="6" w:space="0" w:color="000000"/>
              <w:bottom w:val="single" w:sz="6" w:space="0" w:color="000000"/>
              <w:right w:val="single" w:sz="6" w:space="0" w:color="000000"/>
            </w:tcBorders>
            <w:vAlign w:val="center"/>
          </w:tcPr>
          <w:p w:rsidR="008968E4" w:rsidRPr="00347A77" w:rsidRDefault="008968E4" w:rsidP="008968E4">
            <w:pPr>
              <w:jc w:val="center"/>
              <w:rPr>
                <w:rFonts w:ascii="Times New Roman" w:hAnsi="Times New Roman"/>
                <w:sz w:val="18"/>
                <w:szCs w:val="18"/>
              </w:rPr>
            </w:pPr>
          </w:p>
        </w:tc>
        <w:tc>
          <w:tcPr>
            <w:tcW w:w="360" w:type="dxa"/>
            <w:tcBorders>
              <w:top w:val="single" w:sz="6" w:space="0" w:color="000000"/>
              <w:left w:val="single" w:sz="6" w:space="0" w:color="000000"/>
              <w:bottom w:val="single" w:sz="6" w:space="0" w:color="000000"/>
              <w:right w:val="single" w:sz="6" w:space="0" w:color="000000"/>
            </w:tcBorders>
            <w:vAlign w:val="center"/>
          </w:tcPr>
          <w:p w:rsidR="008968E4" w:rsidRPr="00347A77" w:rsidRDefault="008968E4" w:rsidP="008968E4">
            <w:pPr>
              <w:jc w:val="center"/>
              <w:rPr>
                <w:rFonts w:ascii="Times New Roman" w:hAnsi="Times New Roman"/>
                <w:sz w:val="18"/>
                <w:szCs w:val="18"/>
              </w:rPr>
            </w:pPr>
          </w:p>
        </w:tc>
        <w:tc>
          <w:tcPr>
            <w:tcW w:w="360" w:type="dxa"/>
            <w:tcBorders>
              <w:top w:val="single" w:sz="6" w:space="0" w:color="000000"/>
              <w:left w:val="single" w:sz="6" w:space="0" w:color="000000"/>
              <w:bottom w:val="single" w:sz="6" w:space="0" w:color="000000"/>
              <w:right w:val="single" w:sz="6" w:space="0" w:color="000000"/>
            </w:tcBorders>
            <w:vAlign w:val="center"/>
          </w:tcPr>
          <w:p w:rsidR="008968E4" w:rsidRPr="00347A77" w:rsidRDefault="008968E4" w:rsidP="008968E4">
            <w:pPr>
              <w:jc w:val="center"/>
              <w:rPr>
                <w:rFonts w:ascii="Times New Roman" w:hAnsi="Times New Roman"/>
                <w:sz w:val="18"/>
                <w:szCs w:val="18"/>
              </w:rPr>
            </w:pPr>
          </w:p>
        </w:tc>
      </w:tr>
      <w:tr w:rsidR="008968E4" w:rsidRPr="00347A77" w:rsidTr="008968E4">
        <w:tblPrEx>
          <w:tblCellMar>
            <w:top w:w="0" w:type="dxa"/>
            <w:left w:w="31" w:type="dxa"/>
            <w:bottom w:w="0" w:type="dxa"/>
            <w:right w:w="31" w:type="dxa"/>
          </w:tblCellMar>
        </w:tblPrEx>
        <w:trPr>
          <w:trHeight w:val="250"/>
        </w:trPr>
        <w:tc>
          <w:tcPr>
            <w:tcW w:w="540" w:type="dxa"/>
            <w:tcBorders>
              <w:top w:val="single" w:sz="6" w:space="0" w:color="000000"/>
              <w:left w:val="single" w:sz="6" w:space="0" w:color="000000"/>
              <w:bottom w:val="single" w:sz="6" w:space="0" w:color="000000"/>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41</w:t>
            </w:r>
          </w:p>
        </w:tc>
        <w:tc>
          <w:tcPr>
            <w:tcW w:w="1980" w:type="dxa"/>
            <w:tcBorders>
              <w:top w:val="single" w:sz="6" w:space="0" w:color="000000"/>
              <w:left w:val="single" w:sz="4" w:space="0" w:color="auto"/>
              <w:bottom w:val="single" w:sz="6" w:space="0" w:color="000000"/>
              <w:right w:val="single" w:sz="6" w:space="0" w:color="000000"/>
            </w:tcBorders>
          </w:tcPr>
          <w:p w:rsidR="008968E4" w:rsidRPr="00347A77" w:rsidRDefault="008968E4" w:rsidP="008968E4">
            <w:pPr>
              <w:rPr>
                <w:rFonts w:ascii="Times New Roman" w:hAnsi="Times New Roman"/>
                <w:sz w:val="18"/>
                <w:szCs w:val="18"/>
              </w:rPr>
            </w:pPr>
            <w:r w:rsidRPr="00347A77">
              <w:rPr>
                <w:rFonts w:ascii="Times New Roman" w:hAnsi="Times New Roman"/>
                <w:sz w:val="18"/>
                <w:szCs w:val="18"/>
              </w:rPr>
              <w:t>Emisyonlar (Euro IV, V) Ağır hizmet araçları</w:t>
            </w:r>
          </w:p>
        </w:tc>
        <w:tc>
          <w:tcPr>
            <w:tcW w:w="1260" w:type="dxa"/>
            <w:tcBorders>
              <w:top w:val="single" w:sz="6" w:space="0" w:color="000000"/>
              <w:left w:val="single" w:sz="6" w:space="0" w:color="000000"/>
              <w:bottom w:val="single" w:sz="6" w:space="0" w:color="000000"/>
              <w:right w:val="single" w:sz="6" w:space="0" w:color="000000"/>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2005/55/AT</w:t>
            </w:r>
          </w:p>
        </w:tc>
        <w:tc>
          <w:tcPr>
            <w:tcW w:w="1980" w:type="dxa"/>
            <w:tcBorders>
              <w:top w:val="single" w:sz="6" w:space="0" w:color="000000"/>
              <w:left w:val="single" w:sz="6" w:space="0" w:color="000000"/>
              <w:bottom w:val="single" w:sz="6" w:space="0" w:color="000000"/>
              <w:right w:val="single" w:sz="6" w:space="0" w:color="000000"/>
            </w:tcBorders>
          </w:tcPr>
          <w:p w:rsidR="008968E4" w:rsidRPr="00347A77" w:rsidRDefault="008968E4" w:rsidP="008968E4">
            <w:pPr>
              <w:rPr>
                <w:rFonts w:ascii="Times New Roman" w:hAnsi="Times New Roman"/>
                <w:sz w:val="18"/>
                <w:szCs w:val="18"/>
              </w:rPr>
            </w:pPr>
            <w:r w:rsidRPr="00347A77">
              <w:rPr>
                <w:rFonts w:ascii="Times New Roman" w:hAnsi="Times New Roman"/>
                <w:sz w:val="18"/>
                <w:szCs w:val="18"/>
              </w:rPr>
              <w:t>L 36,09.02.1988, s.33</w:t>
            </w:r>
          </w:p>
        </w:tc>
        <w:tc>
          <w:tcPr>
            <w:tcW w:w="1260" w:type="dxa"/>
            <w:tcBorders>
              <w:top w:val="single" w:sz="6" w:space="0" w:color="000000"/>
              <w:left w:val="single" w:sz="6" w:space="0" w:color="000000"/>
              <w:bottom w:val="single" w:sz="6" w:space="0" w:color="000000"/>
              <w:right w:val="single" w:sz="6" w:space="0" w:color="000000"/>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24/6/2003 - 25148</w:t>
            </w:r>
          </w:p>
        </w:tc>
        <w:tc>
          <w:tcPr>
            <w:tcW w:w="360" w:type="dxa"/>
            <w:tcBorders>
              <w:top w:val="single" w:sz="6" w:space="0" w:color="000000"/>
              <w:left w:val="single" w:sz="6" w:space="0" w:color="000000"/>
              <w:bottom w:val="single" w:sz="6" w:space="0" w:color="000000"/>
              <w:right w:val="single" w:sz="6" w:space="0" w:color="000000"/>
            </w:tcBorders>
            <w:vAlign w:val="center"/>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vAlign w:val="center"/>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vAlign w:val="center"/>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vAlign w:val="center"/>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vAlign w:val="center"/>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vAlign w:val="center"/>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vAlign w:val="center"/>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 xml:space="preserve"> </w:t>
            </w:r>
          </w:p>
        </w:tc>
        <w:tc>
          <w:tcPr>
            <w:tcW w:w="360" w:type="dxa"/>
            <w:tcBorders>
              <w:top w:val="single" w:sz="6" w:space="0" w:color="000000"/>
              <w:left w:val="single" w:sz="6" w:space="0" w:color="000000"/>
              <w:bottom w:val="single" w:sz="6" w:space="0" w:color="000000"/>
              <w:right w:val="single" w:sz="6" w:space="0" w:color="000000"/>
            </w:tcBorders>
            <w:vAlign w:val="center"/>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 xml:space="preserve"> </w:t>
            </w:r>
          </w:p>
        </w:tc>
        <w:tc>
          <w:tcPr>
            <w:tcW w:w="360" w:type="dxa"/>
            <w:tcBorders>
              <w:top w:val="single" w:sz="6" w:space="0" w:color="000000"/>
              <w:left w:val="single" w:sz="6" w:space="0" w:color="000000"/>
              <w:bottom w:val="single" w:sz="6" w:space="0" w:color="000000"/>
              <w:right w:val="single" w:sz="6" w:space="0" w:color="000000"/>
            </w:tcBorders>
            <w:vAlign w:val="center"/>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 xml:space="preserve"> </w:t>
            </w:r>
          </w:p>
        </w:tc>
        <w:tc>
          <w:tcPr>
            <w:tcW w:w="360" w:type="dxa"/>
            <w:tcBorders>
              <w:top w:val="single" w:sz="6" w:space="0" w:color="000000"/>
              <w:left w:val="single" w:sz="6" w:space="0" w:color="000000"/>
              <w:bottom w:val="single" w:sz="6" w:space="0" w:color="000000"/>
              <w:right w:val="single" w:sz="6" w:space="0" w:color="000000"/>
            </w:tcBorders>
            <w:vAlign w:val="center"/>
          </w:tcPr>
          <w:p w:rsidR="008968E4" w:rsidRPr="00347A77" w:rsidRDefault="008968E4" w:rsidP="008968E4">
            <w:pPr>
              <w:jc w:val="center"/>
              <w:rPr>
                <w:rFonts w:ascii="Times New Roman" w:hAnsi="Times New Roman"/>
                <w:sz w:val="18"/>
                <w:szCs w:val="18"/>
              </w:rPr>
            </w:pPr>
          </w:p>
        </w:tc>
      </w:tr>
      <w:tr w:rsidR="008968E4" w:rsidRPr="00347A77" w:rsidTr="008968E4">
        <w:tblPrEx>
          <w:tblCellMar>
            <w:top w:w="0" w:type="dxa"/>
            <w:left w:w="31" w:type="dxa"/>
            <w:bottom w:w="0" w:type="dxa"/>
            <w:right w:w="31" w:type="dxa"/>
          </w:tblCellMar>
        </w:tblPrEx>
        <w:trPr>
          <w:trHeight w:val="250"/>
        </w:trPr>
        <w:tc>
          <w:tcPr>
            <w:tcW w:w="540" w:type="dxa"/>
            <w:tcBorders>
              <w:top w:val="single" w:sz="6" w:space="0" w:color="000000"/>
              <w:left w:val="single" w:sz="6" w:space="0" w:color="000000"/>
              <w:bottom w:val="single" w:sz="6" w:space="0" w:color="000000"/>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42</w:t>
            </w:r>
          </w:p>
        </w:tc>
        <w:tc>
          <w:tcPr>
            <w:tcW w:w="1980" w:type="dxa"/>
            <w:tcBorders>
              <w:top w:val="single" w:sz="6" w:space="0" w:color="000000"/>
              <w:left w:val="single" w:sz="4" w:space="0" w:color="auto"/>
              <w:bottom w:val="single" w:sz="6" w:space="0" w:color="000000"/>
              <w:right w:val="single" w:sz="6" w:space="0" w:color="000000"/>
            </w:tcBorders>
          </w:tcPr>
          <w:p w:rsidR="008968E4" w:rsidRPr="00347A77" w:rsidRDefault="008968E4" w:rsidP="008968E4">
            <w:pPr>
              <w:rPr>
                <w:rFonts w:ascii="Times New Roman" w:hAnsi="Times New Roman"/>
                <w:sz w:val="18"/>
                <w:szCs w:val="18"/>
              </w:rPr>
            </w:pPr>
            <w:r w:rsidRPr="00347A77">
              <w:rPr>
                <w:rFonts w:ascii="Times New Roman" w:hAnsi="Times New Roman"/>
                <w:sz w:val="18"/>
                <w:szCs w:val="18"/>
              </w:rPr>
              <w:t>Yan koruma</w:t>
            </w:r>
          </w:p>
        </w:tc>
        <w:tc>
          <w:tcPr>
            <w:tcW w:w="1260" w:type="dxa"/>
            <w:tcBorders>
              <w:top w:val="single" w:sz="6" w:space="0" w:color="000000"/>
              <w:left w:val="single" w:sz="6" w:space="0" w:color="000000"/>
              <w:bottom w:val="single" w:sz="6" w:space="0" w:color="000000"/>
              <w:right w:val="single" w:sz="6" w:space="0" w:color="000000"/>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89/297/AT</w:t>
            </w:r>
          </w:p>
        </w:tc>
        <w:tc>
          <w:tcPr>
            <w:tcW w:w="1980" w:type="dxa"/>
            <w:tcBorders>
              <w:top w:val="single" w:sz="6" w:space="0" w:color="000000"/>
              <w:left w:val="single" w:sz="6" w:space="0" w:color="000000"/>
              <w:bottom w:val="single" w:sz="6" w:space="0" w:color="000000"/>
              <w:right w:val="single" w:sz="6" w:space="0" w:color="000000"/>
            </w:tcBorders>
          </w:tcPr>
          <w:p w:rsidR="008968E4" w:rsidRPr="00347A77" w:rsidRDefault="008968E4" w:rsidP="008968E4">
            <w:pPr>
              <w:rPr>
                <w:rFonts w:ascii="Times New Roman" w:hAnsi="Times New Roman"/>
                <w:sz w:val="18"/>
                <w:szCs w:val="18"/>
              </w:rPr>
            </w:pPr>
            <w:r w:rsidRPr="00347A77">
              <w:rPr>
                <w:rFonts w:ascii="Times New Roman" w:hAnsi="Times New Roman"/>
                <w:sz w:val="18"/>
                <w:szCs w:val="18"/>
              </w:rPr>
              <w:t>L124,05.05.1989, s.1</w:t>
            </w:r>
          </w:p>
        </w:tc>
        <w:tc>
          <w:tcPr>
            <w:tcW w:w="1260" w:type="dxa"/>
            <w:tcBorders>
              <w:top w:val="single" w:sz="6" w:space="0" w:color="000000"/>
              <w:left w:val="single" w:sz="6" w:space="0" w:color="000000"/>
              <w:bottom w:val="single" w:sz="6" w:space="0" w:color="000000"/>
              <w:right w:val="single" w:sz="6" w:space="0" w:color="000000"/>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13/1/2002 - 24639</w:t>
            </w:r>
          </w:p>
        </w:tc>
        <w:tc>
          <w:tcPr>
            <w:tcW w:w="360" w:type="dxa"/>
            <w:tcBorders>
              <w:top w:val="single" w:sz="6" w:space="0" w:color="000000"/>
              <w:left w:val="single" w:sz="6" w:space="0" w:color="000000"/>
              <w:bottom w:val="single" w:sz="6" w:space="0" w:color="000000"/>
              <w:right w:val="single" w:sz="6" w:space="0" w:color="000000"/>
            </w:tcBorders>
            <w:vAlign w:val="center"/>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 xml:space="preserve"> </w:t>
            </w:r>
          </w:p>
        </w:tc>
        <w:tc>
          <w:tcPr>
            <w:tcW w:w="360" w:type="dxa"/>
            <w:tcBorders>
              <w:top w:val="single" w:sz="6" w:space="0" w:color="000000"/>
              <w:left w:val="single" w:sz="6" w:space="0" w:color="000000"/>
              <w:bottom w:val="single" w:sz="6" w:space="0" w:color="000000"/>
              <w:right w:val="single" w:sz="6" w:space="0" w:color="000000"/>
            </w:tcBorders>
            <w:vAlign w:val="center"/>
          </w:tcPr>
          <w:p w:rsidR="008968E4" w:rsidRPr="00347A77" w:rsidRDefault="008968E4" w:rsidP="008968E4">
            <w:pPr>
              <w:jc w:val="center"/>
              <w:rPr>
                <w:rFonts w:ascii="Times New Roman" w:hAnsi="Times New Roman"/>
                <w:sz w:val="18"/>
                <w:szCs w:val="18"/>
              </w:rPr>
            </w:pPr>
          </w:p>
        </w:tc>
        <w:tc>
          <w:tcPr>
            <w:tcW w:w="360" w:type="dxa"/>
            <w:tcBorders>
              <w:top w:val="single" w:sz="6" w:space="0" w:color="000000"/>
              <w:left w:val="single" w:sz="6" w:space="0" w:color="000000"/>
              <w:bottom w:val="single" w:sz="6" w:space="0" w:color="000000"/>
              <w:right w:val="single" w:sz="6" w:space="0" w:color="000000"/>
            </w:tcBorders>
            <w:vAlign w:val="center"/>
          </w:tcPr>
          <w:p w:rsidR="008968E4" w:rsidRPr="00347A77" w:rsidRDefault="008968E4" w:rsidP="008968E4">
            <w:pPr>
              <w:jc w:val="center"/>
              <w:rPr>
                <w:rFonts w:ascii="Times New Roman" w:hAnsi="Times New Roman"/>
                <w:sz w:val="18"/>
                <w:szCs w:val="18"/>
              </w:rPr>
            </w:pPr>
          </w:p>
        </w:tc>
        <w:tc>
          <w:tcPr>
            <w:tcW w:w="360" w:type="dxa"/>
            <w:tcBorders>
              <w:top w:val="single" w:sz="6" w:space="0" w:color="000000"/>
              <w:left w:val="single" w:sz="6" w:space="0" w:color="000000"/>
              <w:bottom w:val="single" w:sz="6" w:space="0" w:color="000000"/>
              <w:right w:val="single" w:sz="6" w:space="0" w:color="000000"/>
            </w:tcBorders>
            <w:vAlign w:val="center"/>
          </w:tcPr>
          <w:p w:rsidR="008968E4" w:rsidRPr="00347A77" w:rsidRDefault="008968E4" w:rsidP="008968E4">
            <w:pPr>
              <w:jc w:val="center"/>
              <w:rPr>
                <w:rFonts w:ascii="Times New Roman" w:hAnsi="Times New Roman"/>
                <w:sz w:val="18"/>
                <w:szCs w:val="18"/>
              </w:rPr>
            </w:pPr>
          </w:p>
        </w:tc>
        <w:tc>
          <w:tcPr>
            <w:tcW w:w="360" w:type="dxa"/>
            <w:tcBorders>
              <w:top w:val="single" w:sz="6" w:space="0" w:color="000000"/>
              <w:left w:val="single" w:sz="6" w:space="0" w:color="000000"/>
              <w:bottom w:val="single" w:sz="6" w:space="0" w:color="000000"/>
              <w:right w:val="single" w:sz="6" w:space="0" w:color="000000"/>
            </w:tcBorders>
            <w:vAlign w:val="center"/>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vAlign w:val="center"/>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vAlign w:val="center"/>
          </w:tcPr>
          <w:p w:rsidR="008968E4" w:rsidRPr="00347A77" w:rsidRDefault="008968E4" w:rsidP="008968E4">
            <w:pPr>
              <w:jc w:val="center"/>
              <w:rPr>
                <w:rFonts w:ascii="Times New Roman" w:hAnsi="Times New Roman"/>
                <w:sz w:val="18"/>
                <w:szCs w:val="18"/>
              </w:rPr>
            </w:pPr>
          </w:p>
        </w:tc>
        <w:tc>
          <w:tcPr>
            <w:tcW w:w="360" w:type="dxa"/>
            <w:tcBorders>
              <w:top w:val="single" w:sz="6" w:space="0" w:color="000000"/>
              <w:left w:val="single" w:sz="6" w:space="0" w:color="000000"/>
              <w:bottom w:val="single" w:sz="6" w:space="0" w:color="000000"/>
              <w:right w:val="single" w:sz="6" w:space="0" w:color="000000"/>
            </w:tcBorders>
            <w:vAlign w:val="center"/>
          </w:tcPr>
          <w:p w:rsidR="008968E4" w:rsidRPr="00347A77" w:rsidRDefault="008968E4" w:rsidP="008968E4">
            <w:pPr>
              <w:jc w:val="center"/>
              <w:rPr>
                <w:rFonts w:ascii="Times New Roman" w:hAnsi="Times New Roman"/>
                <w:sz w:val="18"/>
                <w:szCs w:val="18"/>
              </w:rPr>
            </w:pPr>
          </w:p>
        </w:tc>
        <w:tc>
          <w:tcPr>
            <w:tcW w:w="360" w:type="dxa"/>
            <w:tcBorders>
              <w:top w:val="single" w:sz="6" w:space="0" w:color="000000"/>
              <w:left w:val="single" w:sz="6" w:space="0" w:color="000000"/>
              <w:bottom w:val="single" w:sz="6" w:space="0" w:color="000000"/>
              <w:right w:val="single" w:sz="6" w:space="0" w:color="000000"/>
            </w:tcBorders>
            <w:vAlign w:val="center"/>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vAlign w:val="center"/>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r>
      <w:tr w:rsidR="008968E4" w:rsidRPr="00347A77" w:rsidTr="008968E4">
        <w:tblPrEx>
          <w:tblCellMar>
            <w:top w:w="0" w:type="dxa"/>
            <w:left w:w="31" w:type="dxa"/>
            <w:bottom w:w="0" w:type="dxa"/>
            <w:right w:w="31" w:type="dxa"/>
          </w:tblCellMar>
        </w:tblPrEx>
        <w:trPr>
          <w:trHeight w:val="250"/>
        </w:trPr>
        <w:tc>
          <w:tcPr>
            <w:tcW w:w="540" w:type="dxa"/>
            <w:tcBorders>
              <w:top w:val="single" w:sz="6" w:space="0" w:color="000000"/>
              <w:left w:val="single" w:sz="6" w:space="0" w:color="000000"/>
              <w:bottom w:val="single" w:sz="6" w:space="0" w:color="000000"/>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43</w:t>
            </w:r>
          </w:p>
        </w:tc>
        <w:tc>
          <w:tcPr>
            <w:tcW w:w="1980" w:type="dxa"/>
            <w:tcBorders>
              <w:top w:val="single" w:sz="6" w:space="0" w:color="000000"/>
              <w:left w:val="single" w:sz="4" w:space="0" w:color="auto"/>
              <w:bottom w:val="single" w:sz="6" w:space="0" w:color="000000"/>
              <w:right w:val="single" w:sz="6" w:space="0" w:color="000000"/>
            </w:tcBorders>
          </w:tcPr>
          <w:p w:rsidR="008968E4" w:rsidRPr="00347A77" w:rsidRDefault="008968E4" w:rsidP="008968E4">
            <w:pPr>
              <w:rPr>
                <w:rFonts w:ascii="Times New Roman" w:hAnsi="Times New Roman"/>
                <w:sz w:val="18"/>
                <w:szCs w:val="18"/>
              </w:rPr>
            </w:pPr>
            <w:r w:rsidRPr="00347A77">
              <w:rPr>
                <w:rFonts w:ascii="Times New Roman" w:hAnsi="Times New Roman"/>
                <w:sz w:val="18"/>
                <w:szCs w:val="18"/>
              </w:rPr>
              <w:t xml:space="preserve">Paçalık sistemleri </w:t>
            </w:r>
          </w:p>
        </w:tc>
        <w:tc>
          <w:tcPr>
            <w:tcW w:w="1260" w:type="dxa"/>
            <w:tcBorders>
              <w:top w:val="single" w:sz="6" w:space="0" w:color="000000"/>
              <w:left w:val="single" w:sz="6" w:space="0" w:color="000000"/>
              <w:bottom w:val="single" w:sz="6" w:space="0" w:color="000000"/>
              <w:right w:val="single" w:sz="6" w:space="0" w:color="000000"/>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91/226/AT</w:t>
            </w:r>
          </w:p>
        </w:tc>
        <w:tc>
          <w:tcPr>
            <w:tcW w:w="1980" w:type="dxa"/>
            <w:tcBorders>
              <w:top w:val="single" w:sz="6" w:space="0" w:color="000000"/>
              <w:left w:val="single" w:sz="6" w:space="0" w:color="000000"/>
              <w:bottom w:val="single" w:sz="6" w:space="0" w:color="000000"/>
              <w:right w:val="single" w:sz="6" w:space="0" w:color="000000"/>
            </w:tcBorders>
          </w:tcPr>
          <w:p w:rsidR="008968E4" w:rsidRPr="00347A77" w:rsidRDefault="008968E4" w:rsidP="008968E4">
            <w:pPr>
              <w:rPr>
                <w:rFonts w:ascii="Times New Roman" w:hAnsi="Times New Roman"/>
                <w:sz w:val="18"/>
                <w:szCs w:val="18"/>
              </w:rPr>
            </w:pPr>
            <w:r w:rsidRPr="00347A77">
              <w:rPr>
                <w:rFonts w:ascii="Times New Roman" w:hAnsi="Times New Roman"/>
                <w:sz w:val="18"/>
                <w:szCs w:val="18"/>
              </w:rPr>
              <w:t>L103,24.14.1991, s.5</w:t>
            </w:r>
          </w:p>
        </w:tc>
        <w:tc>
          <w:tcPr>
            <w:tcW w:w="1260" w:type="dxa"/>
            <w:tcBorders>
              <w:top w:val="single" w:sz="6" w:space="0" w:color="000000"/>
              <w:left w:val="single" w:sz="6" w:space="0" w:color="000000"/>
              <w:bottom w:val="single" w:sz="6" w:space="0" w:color="000000"/>
              <w:right w:val="single" w:sz="6" w:space="0" w:color="000000"/>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8/6/2002 -24779</w:t>
            </w:r>
          </w:p>
        </w:tc>
        <w:tc>
          <w:tcPr>
            <w:tcW w:w="360" w:type="dxa"/>
            <w:tcBorders>
              <w:top w:val="single" w:sz="6" w:space="0" w:color="000000"/>
              <w:left w:val="single" w:sz="6" w:space="0" w:color="000000"/>
              <w:bottom w:val="single" w:sz="6" w:space="0" w:color="000000"/>
              <w:right w:val="single" w:sz="6" w:space="0" w:color="000000"/>
            </w:tcBorders>
            <w:vAlign w:val="center"/>
          </w:tcPr>
          <w:p w:rsidR="008968E4" w:rsidRPr="00347A77" w:rsidRDefault="008968E4" w:rsidP="008968E4">
            <w:pPr>
              <w:jc w:val="center"/>
              <w:rPr>
                <w:rFonts w:ascii="Times New Roman" w:hAnsi="Times New Roman"/>
                <w:sz w:val="18"/>
                <w:szCs w:val="18"/>
              </w:rPr>
            </w:pPr>
          </w:p>
        </w:tc>
        <w:tc>
          <w:tcPr>
            <w:tcW w:w="360" w:type="dxa"/>
            <w:tcBorders>
              <w:top w:val="single" w:sz="6" w:space="0" w:color="000000"/>
              <w:left w:val="single" w:sz="6" w:space="0" w:color="000000"/>
              <w:bottom w:val="single" w:sz="6" w:space="0" w:color="000000"/>
              <w:right w:val="single" w:sz="6" w:space="0" w:color="000000"/>
            </w:tcBorders>
            <w:vAlign w:val="center"/>
          </w:tcPr>
          <w:p w:rsidR="008968E4" w:rsidRPr="00347A77" w:rsidRDefault="008968E4" w:rsidP="008968E4">
            <w:pPr>
              <w:jc w:val="center"/>
              <w:rPr>
                <w:rFonts w:ascii="Times New Roman" w:hAnsi="Times New Roman"/>
                <w:sz w:val="18"/>
                <w:szCs w:val="18"/>
              </w:rPr>
            </w:pPr>
          </w:p>
        </w:tc>
        <w:tc>
          <w:tcPr>
            <w:tcW w:w="360" w:type="dxa"/>
            <w:tcBorders>
              <w:top w:val="single" w:sz="6" w:space="0" w:color="000000"/>
              <w:left w:val="single" w:sz="6" w:space="0" w:color="000000"/>
              <w:bottom w:val="single" w:sz="6" w:space="0" w:color="000000"/>
              <w:right w:val="single" w:sz="6" w:space="0" w:color="000000"/>
            </w:tcBorders>
            <w:vAlign w:val="center"/>
          </w:tcPr>
          <w:p w:rsidR="008968E4" w:rsidRPr="00347A77" w:rsidRDefault="008968E4" w:rsidP="008968E4">
            <w:pPr>
              <w:jc w:val="center"/>
              <w:rPr>
                <w:rFonts w:ascii="Times New Roman" w:hAnsi="Times New Roman"/>
                <w:sz w:val="18"/>
                <w:szCs w:val="18"/>
              </w:rPr>
            </w:pPr>
          </w:p>
        </w:tc>
        <w:tc>
          <w:tcPr>
            <w:tcW w:w="360" w:type="dxa"/>
            <w:tcBorders>
              <w:top w:val="single" w:sz="6" w:space="0" w:color="000000"/>
              <w:left w:val="single" w:sz="6" w:space="0" w:color="000000"/>
              <w:bottom w:val="single" w:sz="6" w:space="0" w:color="000000"/>
              <w:right w:val="single" w:sz="6" w:space="0" w:color="000000"/>
            </w:tcBorders>
            <w:vAlign w:val="center"/>
          </w:tcPr>
          <w:p w:rsidR="008968E4" w:rsidRPr="00347A77" w:rsidRDefault="008968E4" w:rsidP="008968E4">
            <w:pPr>
              <w:jc w:val="center"/>
              <w:rPr>
                <w:rFonts w:ascii="Times New Roman" w:hAnsi="Times New Roman"/>
                <w:sz w:val="18"/>
                <w:szCs w:val="18"/>
              </w:rPr>
            </w:pPr>
          </w:p>
        </w:tc>
        <w:tc>
          <w:tcPr>
            <w:tcW w:w="360" w:type="dxa"/>
            <w:tcBorders>
              <w:top w:val="single" w:sz="6" w:space="0" w:color="000000"/>
              <w:left w:val="single" w:sz="6" w:space="0" w:color="000000"/>
              <w:bottom w:val="single" w:sz="6" w:space="0" w:color="000000"/>
              <w:right w:val="single" w:sz="6" w:space="0" w:color="000000"/>
            </w:tcBorders>
            <w:vAlign w:val="center"/>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vAlign w:val="center"/>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vAlign w:val="center"/>
          </w:tcPr>
          <w:p w:rsidR="008968E4" w:rsidRPr="00347A77" w:rsidRDefault="008968E4" w:rsidP="008968E4">
            <w:pPr>
              <w:jc w:val="center"/>
              <w:rPr>
                <w:rFonts w:ascii="Times New Roman" w:hAnsi="Times New Roman"/>
                <w:sz w:val="18"/>
                <w:szCs w:val="18"/>
              </w:rPr>
            </w:pPr>
          </w:p>
        </w:tc>
        <w:tc>
          <w:tcPr>
            <w:tcW w:w="360" w:type="dxa"/>
            <w:tcBorders>
              <w:top w:val="single" w:sz="6" w:space="0" w:color="000000"/>
              <w:left w:val="single" w:sz="6" w:space="0" w:color="000000"/>
              <w:bottom w:val="single" w:sz="6" w:space="0" w:color="000000"/>
              <w:right w:val="single" w:sz="6" w:space="0" w:color="000000"/>
            </w:tcBorders>
            <w:vAlign w:val="center"/>
          </w:tcPr>
          <w:p w:rsidR="008968E4" w:rsidRPr="00347A77" w:rsidRDefault="008968E4" w:rsidP="008968E4">
            <w:pPr>
              <w:jc w:val="center"/>
              <w:rPr>
                <w:rFonts w:ascii="Times New Roman" w:hAnsi="Times New Roman"/>
                <w:sz w:val="18"/>
                <w:szCs w:val="18"/>
              </w:rPr>
            </w:pPr>
          </w:p>
        </w:tc>
        <w:tc>
          <w:tcPr>
            <w:tcW w:w="360" w:type="dxa"/>
            <w:tcBorders>
              <w:top w:val="single" w:sz="6" w:space="0" w:color="000000"/>
              <w:left w:val="single" w:sz="6" w:space="0" w:color="000000"/>
              <w:bottom w:val="single" w:sz="6" w:space="0" w:color="000000"/>
              <w:right w:val="single" w:sz="6" w:space="0" w:color="000000"/>
            </w:tcBorders>
            <w:vAlign w:val="center"/>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vAlign w:val="center"/>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r>
      <w:tr w:rsidR="008968E4" w:rsidRPr="00347A77" w:rsidTr="008968E4">
        <w:tblPrEx>
          <w:tblCellMar>
            <w:top w:w="0" w:type="dxa"/>
            <w:left w:w="31" w:type="dxa"/>
            <w:bottom w:w="0" w:type="dxa"/>
            <w:right w:w="31" w:type="dxa"/>
          </w:tblCellMar>
        </w:tblPrEx>
        <w:trPr>
          <w:trHeight w:val="250"/>
        </w:trPr>
        <w:tc>
          <w:tcPr>
            <w:tcW w:w="540" w:type="dxa"/>
            <w:tcBorders>
              <w:top w:val="single" w:sz="6" w:space="0" w:color="000000"/>
              <w:left w:val="single" w:sz="6" w:space="0" w:color="000000"/>
              <w:bottom w:val="single" w:sz="6" w:space="0" w:color="000000"/>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lastRenderedPageBreak/>
              <w:t>44</w:t>
            </w:r>
          </w:p>
        </w:tc>
        <w:tc>
          <w:tcPr>
            <w:tcW w:w="1980" w:type="dxa"/>
            <w:tcBorders>
              <w:top w:val="single" w:sz="6" w:space="0" w:color="000000"/>
              <w:left w:val="single" w:sz="4" w:space="0" w:color="auto"/>
              <w:bottom w:val="single" w:sz="6" w:space="0" w:color="000000"/>
              <w:right w:val="single" w:sz="6" w:space="0" w:color="000000"/>
            </w:tcBorders>
          </w:tcPr>
          <w:p w:rsidR="008968E4" w:rsidRPr="00347A77" w:rsidRDefault="008968E4" w:rsidP="008968E4">
            <w:pPr>
              <w:pStyle w:val="DipnotMetni"/>
              <w:rPr>
                <w:rFonts w:ascii="Times New Roman" w:hAnsi="Times New Roman"/>
                <w:sz w:val="18"/>
                <w:szCs w:val="18"/>
              </w:rPr>
            </w:pPr>
            <w:r w:rsidRPr="00347A77">
              <w:rPr>
                <w:rFonts w:ascii="Times New Roman" w:hAnsi="Times New Roman"/>
                <w:sz w:val="18"/>
                <w:szCs w:val="18"/>
              </w:rPr>
              <w:t>Kütleler ve boyutlar (otomobiller)</w:t>
            </w:r>
          </w:p>
        </w:tc>
        <w:tc>
          <w:tcPr>
            <w:tcW w:w="1260" w:type="dxa"/>
            <w:tcBorders>
              <w:top w:val="single" w:sz="6" w:space="0" w:color="000000"/>
              <w:left w:val="single" w:sz="6" w:space="0" w:color="000000"/>
              <w:bottom w:val="single" w:sz="6" w:space="0" w:color="000000"/>
              <w:right w:val="single" w:sz="6" w:space="0" w:color="000000"/>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92/21/AT</w:t>
            </w:r>
          </w:p>
        </w:tc>
        <w:tc>
          <w:tcPr>
            <w:tcW w:w="1980" w:type="dxa"/>
            <w:tcBorders>
              <w:top w:val="single" w:sz="6" w:space="0" w:color="000000"/>
              <w:left w:val="single" w:sz="6" w:space="0" w:color="000000"/>
              <w:bottom w:val="single" w:sz="6" w:space="0" w:color="000000"/>
              <w:right w:val="single" w:sz="6" w:space="0" w:color="000000"/>
            </w:tcBorders>
          </w:tcPr>
          <w:p w:rsidR="008968E4" w:rsidRPr="00347A77" w:rsidRDefault="008968E4" w:rsidP="008968E4">
            <w:pPr>
              <w:rPr>
                <w:rFonts w:ascii="Times New Roman" w:hAnsi="Times New Roman"/>
                <w:sz w:val="18"/>
                <w:szCs w:val="18"/>
              </w:rPr>
            </w:pPr>
            <w:r w:rsidRPr="00347A77">
              <w:rPr>
                <w:rFonts w:ascii="Times New Roman" w:hAnsi="Times New Roman"/>
                <w:sz w:val="18"/>
                <w:szCs w:val="18"/>
              </w:rPr>
              <w:t>L129,14.05.1992, s.1</w:t>
            </w:r>
          </w:p>
        </w:tc>
        <w:tc>
          <w:tcPr>
            <w:tcW w:w="1260" w:type="dxa"/>
            <w:tcBorders>
              <w:top w:val="single" w:sz="6" w:space="0" w:color="000000"/>
              <w:left w:val="single" w:sz="6" w:space="0" w:color="000000"/>
              <w:bottom w:val="single" w:sz="6" w:space="0" w:color="000000"/>
              <w:right w:val="single" w:sz="6" w:space="0" w:color="000000"/>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29/5/2002 - 24769</w:t>
            </w:r>
          </w:p>
        </w:tc>
        <w:tc>
          <w:tcPr>
            <w:tcW w:w="360" w:type="dxa"/>
            <w:tcBorders>
              <w:top w:val="single" w:sz="6" w:space="0" w:color="000000"/>
              <w:left w:val="single" w:sz="6" w:space="0" w:color="000000"/>
              <w:bottom w:val="single" w:sz="6" w:space="0" w:color="000000"/>
              <w:right w:val="single" w:sz="6" w:space="0" w:color="000000"/>
            </w:tcBorders>
            <w:vAlign w:val="center"/>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vAlign w:val="center"/>
          </w:tcPr>
          <w:p w:rsidR="008968E4" w:rsidRPr="00347A77" w:rsidRDefault="008968E4" w:rsidP="008968E4">
            <w:pPr>
              <w:jc w:val="center"/>
              <w:rPr>
                <w:rFonts w:ascii="Times New Roman" w:hAnsi="Times New Roman"/>
                <w:sz w:val="18"/>
                <w:szCs w:val="18"/>
              </w:rPr>
            </w:pPr>
          </w:p>
        </w:tc>
        <w:tc>
          <w:tcPr>
            <w:tcW w:w="360" w:type="dxa"/>
            <w:tcBorders>
              <w:top w:val="single" w:sz="6" w:space="0" w:color="000000"/>
              <w:left w:val="single" w:sz="6" w:space="0" w:color="000000"/>
              <w:bottom w:val="single" w:sz="6" w:space="0" w:color="000000"/>
              <w:right w:val="single" w:sz="6" w:space="0" w:color="000000"/>
            </w:tcBorders>
            <w:vAlign w:val="center"/>
          </w:tcPr>
          <w:p w:rsidR="008968E4" w:rsidRPr="00347A77" w:rsidRDefault="008968E4" w:rsidP="008968E4">
            <w:pPr>
              <w:jc w:val="center"/>
              <w:rPr>
                <w:rFonts w:ascii="Times New Roman" w:hAnsi="Times New Roman"/>
                <w:sz w:val="18"/>
                <w:szCs w:val="18"/>
              </w:rPr>
            </w:pPr>
          </w:p>
        </w:tc>
        <w:tc>
          <w:tcPr>
            <w:tcW w:w="360" w:type="dxa"/>
            <w:tcBorders>
              <w:top w:val="single" w:sz="6" w:space="0" w:color="000000"/>
              <w:left w:val="single" w:sz="6" w:space="0" w:color="000000"/>
              <w:bottom w:val="single" w:sz="6" w:space="0" w:color="000000"/>
              <w:right w:val="single" w:sz="6" w:space="0" w:color="000000"/>
            </w:tcBorders>
            <w:vAlign w:val="center"/>
          </w:tcPr>
          <w:p w:rsidR="008968E4" w:rsidRPr="00347A77" w:rsidRDefault="008968E4" w:rsidP="008968E4">
            <w:pPr>
              <w:jc w:val="center"/>
              <w:rPr>
                <w:rFonts w:ascii="Times New Roman" w:hAnsi="Times New Roman"/>
                <w:sz w:val="18"/>
                <w:szCs w:val="18"/>
              </w:rPr>
            </w:pPr>
          </w:p>
        </w:tc>
        <w:tc>
          <w:tcPr>
            <w:tcW w:w="360" w:type="dxa"/>
            <w:tcBorders>
              <w:top w:val="single" w:sz="6" w:space="0" w:color="000000"/>
              <w:left w:val="single" w:sz="6" w:space="0" w:color="000000"/>
              <w:bottom w:val="single" w:sz="6" w:space="0" w:color="000000"/>
              <w:right w:val="single" w:sz="6" w:space="0" w:color="000000"/>
            </w:tcBorders>
            <w:vAlign w:val="center"/>
          </w:tcPr>
          <w:p w:rsidR="008968E4" w:rsidRPr="00347A77" w:rsidRDefault="008968E4" w:rsidP="008968E4">
            <w:pPr>
              <w:jc w:val="center"/>
              <w:rPr>
                <w:rFonts w:ascii="Times New Roman" w:hAnsi="Times New Roman"/>
                <w:sz w:val="18"/>
                <w:szCs w:val="18"/>
              </w:rPr>
            </w:pPr>
          </w:p>
        </w:tc>
        <w:tc>
          <w:tcPr>
            <w:tcW w:w="360" w:type="dxa"/>
            <w:tcBorders>
              <w:top w:val="single" w:sz="6" w:space="0" w:color="000000"/>
              <w:left w:val="single" w:sz="6" w:space="0" w:color="000000"/>
              <w:bottom w:val="single" w:sz="6" w:space="0" w:color="000000"/>
              <w:right w:val="single" w:sz="6" w:space="0" w:color="000000"/>
            </w:tcBorders>
            <w:vAlign w:val="center"/>
          </w:tcPr>
          <w:p w:rsidR="008968E4" w:rsidRPr="00347A77" w:rsidRDefault="008968E4" w:rsidP="008968E4">
            <w:pPr>
              <w:jc w:val="center"/>
              <w:rPr>
                <w:rFonts w:ascii="Times New Roman" w:hAnsi="Times New Roman"/>
                <w:sz w:val="18"/>
                <w:szCs w:val="18"/>
              </w:rPr>
            </w:pPr>
          </w:p>
        </w:tc>
        <w:tc>
          <w:tcPr>
            <w:tcW w:w="360" w:type="dxa"/>
            <w:tcBorders>
              <w:top w:val="single" w:sz="6" w:space="0" w:color="000000"/>
              <w:left w:val="single" w:sz="6" w:space="0" w:color="000000"/>
              <w:bottom w:val="single" w:sz="6" w:space="0" w:color="000000"/>
              <w:right w:val="single" w:sz="6" w:space="0" w:color="000000"/>
            </w:tcBorders>
            <w:vAlign w:val="center"/>
          </w:tcPr>
          <w:p w:rsidR="008968E4" w:rsidRPr="00347A77" w:rsidRDefault="008968E4" w:rsidP="008968E4">
            <w:pPr>
              <w:jc w:val="center"/>
              <w:rPr>
                <w:rFonts w:ascii="Times New Roman" w:hAnsi="Times New Roman"/>
                <w:sz w:val="18"/>
                <w:szCs w:val="18"/>
              </w:rPr>
            </w:pPr>
          </w:p>
        </w:tc>
        <w:tc>
          <w:tcPr>
            <w:tcW w:w="360" w:type="dxa"/>
            <w:tcBorders>
              <w:top w:val="single" w:sz="6" w:space="0" w:color="000000"/>
              <w:left w:val="single" w:sz="6" w:space="0" w:color="000000"/>
              <w:bottom w:val="single" w:sz="6" w:space="0" w:color="000000"/>
              <w:right w:val="single" w:sz="6" w:space="0" w:color="000000"/>
            </w:tcBorders>
            <w:vAlign w:val="center"/>
          </w:tcPr>
          <w:p w:rsidR="008968E4" w:rsidRPr="00347A77" w:rsidRDefault="008968E4" w:rsidP="008968E4">
            <w:pPr>
              <w:jc w:val="center"/>
              <w:rPr>
                <w:rFonts w:ascii="Times New Roman" w:hAnsi="Times New Roman"/>
                <w:sz w:val="18"/>
                <w:szCs w:val="18"/>
              </w:rPr>
            </w:pPr>
          </w:p>
        </w:tc>
        <w:tc>
          <w:tcPr>
            <w:tcW w:w="360" w:type="dxa"/>
            <w:tcBorders>
              <w:top w:val="single" w:sz="6" w:space="0" w:color="000000"/>
              <w:left w:val="single" w:sz="6" w:space="0" w:color="000000"/>
              <w:bottom w:val="single" w:sz="6" w:space="0" w:color="000000"/>
              <w:right w:val="single" w:sz="6" w:space="0" w:color="000000"/>
            </w:tcBorders>
            <w:vAlign w:val="center"/>
          </w:tcPr>
          <w:p w:rsidR="008968E4" w:rsidRPr="00347A77" w:rsidRDefault="008968E4" w:rsidP="008968E4">
            <w:pPr>
              <w:jc w:val="center"/>
              <w:rPr>
                <w:rFonts w:ascii="Times New Roman" w:hAnsi="Times New Roman"/>
                <w:sz w:val="18"/>
                <w:szCs w:val="18"/>
              </w:rPr>
            </w:pPr>
          </w:p>
        </w:tc>
        <w:tc>
          <w:tcPr>
            <w:tcW w:w="360" w:type="dxa"/>
            <w:tcBorders>
              <w:top w:val="single" w:sz="6" w:space="0" w:color="000000"/>
              <w:left w:val="single" w:sz="6" w:space="0" w:color="000000"/>
              <w:bottom w:val="single" w:sz="6" w:space="0" w:color="000000"/>
              <w:right w:val="single" w:sz="6" w:space="0" w:color="000000"/>
            </w:tcBorders>
            <w:vAlign w:val="center"/>
          </w:tcPr>
          <w:p w:rsidR="008968E4" w:rsidRPr="00347A77" w:rsidRDefault="008968E4" w:rsidP="008968E4">
            <w:pPr>
              <w:jc w:val="center"/>
              <w:rPr>
                <w:rFonts w:ascii="Times New Roman" w:hAnsi="Times New Roman"/>
                <w:sz w:val="18"/>
                <w:szCs w:val="18"/>
              </w:rPr>
            </w:pPr>
          </w:p>
        </w:tc>
      </w:tr>
      <w:tr w:rsidR="008968E4" w:rsidRPr="00347A77" w:rsidTr="008968E4">
        <w:tblPrEx>
          <w:tblCellMar>
            <w:top w:w="0" w:type="dxa"/>
            <w:left w:w="31" w:type="dxa"/>
            <w:bottom w:w="0" w:type="dxa"/>
            <w:right w:w="31" w:type="dxa"/>
          </w:tblCellMar>
        </w:tblPrEx>
        <w:trPr>
          <w:trHeight w:val="250"/>
        </w:trPr>
        <w:tc>
          <w:tcPr>
            <w:tcW w:w="540" w:type="dxa"/>
            <w:tcBorders>
              <w:top w:val="single" w:sz="6" w:space="0" w:color="000000"/>
              <w:left w:val="single" w:sz="6" w:space="0" w:color="000000"/>
              <w:bottom w:val="single" w:sz="6" w:space="0" w:color="000000"/>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45</w:t>
            </w:r>
          </w:p>
        </w:tc>
        <w:tc>
          <w:tcPr>
            <w:tcW w:w="1980" w:type="dxa"/>
            <w:tcBorders>
              <w:top w:val="single" w:sz="6" w:space="0" w:color="000000"/>
              <w:left w:val="single" w:sz="4" w:space="0" w:color="auto"/>
              <w:bottom w:val="single" w:sz="6" w:space="0" w:color="000000"/>
              <w:right w:val="single" w:sz="6" w:space="0" w:color="000000"/>
            </w:tcBorders>
          </w:tcPr>
          <w:p w:rsidR="008968E4" w:rsidRPr="00347A77" w:rsidRDefault="008968E4" w:rsidP="008968E4">
            <w:pPr>
              <w:rPr>
                <w:rFonts w:ascii="Times New Roman" w:hAnsi="Times New Roman"/>
                <w:sz w:val="18"/>
                <w:szCs w:val="18"/>
              </w:rPr>
            </w:pPr>
            <w:r w:rsidRPr="00347A77">
              <w:rPr>
                <w:rFonts w:ascii="Times New Roman" w:hAnsi="Times New Roman"/>
                <w:sz w:val="18"/>
                <w:szCs w:val="18"/>
              </w:rPr>
              <w:t>Emniyet camı</w:t>
            </w:r>
          </w:p>
        </w:tc>
        <w:tc>
          <w:tcPr>
            <w:tcW w:w="1260" w:type="dxa"/>
            <w:tcBorders>
              <w:top w:val="single" w:sz="6" w:space="0" w:color="000000"/>
              <w:left w:val="single" w:sz="6" w:space="0" w:color="000000"/>
              <w:bottom w:val="single" w:sz="6" w:space="0" w:color="000000"/>
              <w:right w:val="single" w:sz="6" w:space="0" w:color="000000"/>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92/22/AT</w:t>
            </w:r>
          </w:p>
        </w:tc>
        <w:tc>
          <w:tcPr>
            <w:tcW w:w="1980" w:type="dxa"/>
            <w:tcBorders>
              <w:top w:val="single" w:sz="6" w:space="0" w:color="000000"/>
              <w:left w:val="single" w:sz="6" w:space="0" w:color="000000"/>
              <w:bottom w:val="single" w:sz="6" w:space="0" w:color="000000"/>
              <w:right w:val="single" w:sz="6" w:space="0" w:color="000000"/>
            </w:tcBorders>
          </w:tcPr>
          <w:p w:rsidR="008968E4" w:rsidRPr="00347A77" w:rsidRDefault="008968E4" w:rsidP="008968E4">
            <w:pPr>
              <w:rPr>
                <w:rFonts w:ascii="Times New Roman" w:hAnsi="Times New Roman"/>
                <w:sz w:val="18"/>
                <w:szCs w:val="18"/>
              </w:rPr>
            </w:pPr>
            <w:r w:rsidRPr="00347A77">
              <w:rPr>
                <w:rFonts w:ascii="Times New Roman" w:hAnsi="Times New Roman"/>
                <w:sz w:val="18"/>
                <w:szCs w:val="18"/>
              </w:rPr>
              <w:t>L129,14.05.1992, s.11</w:t>
            </w:r>
          </w:p>
        </w:tc>
        <w:tc>
          <w:tcPr>
            <w:tcW w:w="1260" w:type="dxa"/>
            <w:tcBorders>
              <w:top w:val="single" w:sz="6" w:space="0" w:color="000000"/>
              <w:left w:val="single" w:sz="6" w:space="0" w:color="000000"/>
              <w:bottom w:val="single" w:sz="6" w:space="0" w:color="000000"/>
              <w:right w:val="single" w:sz="6" w:space="0" w:color="000000"/>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2/12/2001 - 24601</w:t>
            </w:r>
          </w:p>
        </w:tc>
        <w:tc>
          <w:tcPr>
            <w:tcW w:w="360" w:type="dxa"/>
            <w:tcBorders>
              <w:top w:val="single" w:sz="6" w:space="0" w:color="000000"/>
              <w:left w:val="single" w:sz="6" w:space="0" w:color="000000"/>
              <w:bottom w:val="single" w:sz="6" w:space="0" w:color="000000"/>
              <w:right w:val="single" w:sz="6" w:space="0" w:color="000000"/>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r>
    </w:tbl>
    <w:p w:rsidR="008968E4" w:rsidRPr="00347A77" w:rsidRDefault="008968E4" w:rsidP="008968E4">
      <w:pPr>
        <w:rPr>
          <w:rFonts w:ascii="Times New Roman" w:hAnsi="Times New Roman"/>
          <w:sz w:val="18"/>
          <w:szCs w:val="18"/>
        </w:rPr>
      </w:pPr>
    </w:p>
    <w:tbl>
      <w:tblPr>
        <w:tblW w:w="10620" w:type="dxa"/>
        <w:tblInd w:w="-672" w:type="dxa"/>
        <w:tblLayout w:type="fixed"/>
        <w:tblCellMar>
          <w:left w:w="48" w:type="dxa"/>
          <w:right w:w="48" w:type="dxa"/>
        </w:tblCellMar>
        <w:tblLook w:val="0000"/>
      </w:tblPr>
      <w:tblGrid>
        <w:gridCol w:w="539"/>
        <w:gridCol w:w="1981"/>
        <w:gridCol w:w="1260"/>
        <w:gridCol w:w="1980"/>
        <w:gridCol w:w="1260"/>
        <w:gridCol w:w="360"/>
        <w:gridCol w:w="360"/>
        <w:gridCol w:w="360"/>
        <w:gridCol w:w="360"/>
        <w:gridCol w:w="360"/>
        <w:gridCol w:w="360"/>
        <w:gridCol w:w="360"/>
        <w:gridCol w:w="360"/>
        <w:gridCol w:w="360"/>
        <w:gridCol w:w="360"/>
      </w:tblGrid>
      <w:tr w:rsidR="008968E4" w:rsidRPr="00347A77" w:rsidTr="008968E4">
        <w:tblPrEx>
          <w:tblCellMar>
            <w:top w:w="0" w:type="dxa"/>
            <w:bottom w:w="0" w:type="dxa"/>
          </w:tblCellMar>
        </w:tblPrEx>
        <w:trPr>
          <w:cantSplit/>
          <w:trHeight w:val="250"/>
        </w:trPr>
        <w:tc>
          <w:tcPr>
            <w:tcW w:w="2520" w:type="dxa"/>
            <w:gridSpan w:val="2"/>
            <w:vMerge w:val="restart"/>
            <w:tcBorders>
              <w:top w:val="single" w:sz="6" w:space="0" w:color="000000"/>
              <w:left w:val="single" w:sz="6" w:space="0" w:color="000000"/>
              <w:right w:val="single" w:sz="6" w:space="0" w:color="000000"/>
            </w:tcBorders>
          </w:tcPr>
          <w:p w:rsidR="008968E4" w:rsidRPr="00347A77" w:rsidRDefault="008968E4" w:rsidP="008968E4">
            <w:pPr>
              <w:jc w:val="center"/>
              <w:rPr>
                <w:rFonts w:ascii="Times New Roman" w:hAnsi="Times New Roman"/>
                <w:b/>
                <w:sz w:val="18"/>
                <w:szCs w:val="18"/>
              </w:rPr>
            </w:pPr>
          </w:p>
          <w:p w:rsidR="008968E4" w:rsidRPr="00347A77" w:rsidRDefault="008968E4" w:rsidP="008968E4">
            <w:pPr>
              <w:jc w:val="center"/>
              <w:rPr>
                <w:rFonts w:ascii="Times New Roman" w:hAnsi="Times New Roman"/>
                <w:b/>
                <w:sz w:val="18"/>
                <w:szCs w:val="18"/>
              </w:rPr>
            </w:pPr>
            <w:r w:rsidRPr="00347A77">
              <w:rPr>
                <w:rFonts w:ascii="Times New Roman" w:hAnsi="Times New Roman"/>
                <w:b/>
                <w:sz w:val="18"/>
                <w:szCs w:val="18"/>
              </w:rPr>
              <w:t>Konusu</w:t>
            </w:r>
          </w:p>
          <w:p w:rsidR="008968E4" w:rsidRPr="00347A77" w:rsidRDefault="008968E4" w:rsidP="008968E4">
            <w:pPr>
              <w:rPr>
                <w:rFonts w:ascii="Times New Roman" w:hAnsi="Times New Roman"/>
                <w:b/>
                <w:sz w:val="18"/>
                <w:szCs w:val="18"/>
              </w:rPr>
            </w:pPr>
            <w:r w:rsidRPr="00347A77">
              <w:rPr>
                <w:rFonts w:ascii="Times New Roman" w:hAnsi="Times New Roman"/>
                <w:b/>
                <w:sz w:val="18"/>
                <w:szCs w:val="18"/>
              </w:rPr>
              <w:t xml:space="preserve"> </w:t>
            </w:r>
          </w:p>
        </w:tc>
        <w:tc>
          <w:tcPr>
            <w:tcW w:w="1260" w:type="dxa"/>
            <w:vMerge w:val="restart"/>
            <w:tcBorders>
              <w:top w:val="single" w:sz="6" w:space="0" w:color="000000"/>
              <w:left w:val="single" w:sz="6" w:space="0" w:color="000000"/>
              <w:right w:val="single" w:sz="6" w:space="0" w:color="000000"/>
            </w:tcBorders>
            <w:vAlign w:val="center"/>
          </w:tcPr>
          <w:p w:rsidR="008968E4" w:rsidRPr="00347A77" w:rsidRDefault="008968E4" w:rsidP="008968E4">
            <w:pPr>
              <w:jc w:val="center"/>
              <w:rPr>
                <w:rFonts w:ascii="Times New Roman" w:hAnsi="Times New Roman"/>
                <w:b/>
                <w:sz w:val="18"/>
                <w:szCs w:val="18"/>
              </w:rPr>
            </w:pPr>
            <w:r w:rsidRPr="00347A77">
              <w:rPr>
                <w:rFonts w:ascii="Times New Roman" w:hAnsi="Times New Roman"/>
                <w:b/>
                <w:sz w:val="18"/>
                <w:szCs w:val="18"/>
              </w:rPr>
              <w:t>Düzenleyici mevzuat referans numarası</w:t>
            </w:r>
          </w:p>
        </w:tc>
        <w:tc>
          <w:tcPr>
            <w:tcW w:w="1980" w:type="dxa"/>
            <w:vMerge w:val="restart"/>
            <w:tcBorders>
              <w:top w:val="single" w:sz="6" w:space="0" w:color="000000"/>
              <w:left w:val="single" w:sz="6" w:space="0" w:color="000000"/>
              <w:right w:val="single" w:sz="6" w:space="0" w:color="000000"/>
            </w:tcBorders>
          </w:tcPr>
          <w:p w:rsidR="008968E4" w:rsidRPr="00347A77" w:rsidRDefault="008968E4" w:rsidP="008968E4">
            <w:pPr>
              <w:jc w:val="center"/>
              <w:rPr>
                <w:rFonts w:ascii="Times New Roman" w:hAnsi="Times New Roman"/>
                <w:b/>
                <w:sz w:val="18"/>
                <w:szCs w:val="18"/>
              </w:rPr>
            </w:pPr>
            <w:r w:rsidRPr="00347A77">
              <w:rPr>
                <w:rFonts w:ascii="Times New Roman" w:hAnsi="Times New Roman"/>
                <w:b/>
                <w:sz w:val="18"/>
                <w:szCs w:val="18"/>
              </w:rPr>
              <w:t>Avrupa Birliği Resmi Gazetesi referansı</w:t>
            </w:r>
          </w:p>
        </w:tc>
        <w:tc>
          <w:tcPr>
            <w:tcW w:w="1260" w:type="dxa"/>
            <w:vMerge w:val="restart"/>
            <w:tcBorders>
              <w:top w:val="single" w:sz="6" w:space="0" w:color="000000"/>
              <w:left w:val="single" w:sz="6" w:space="0" w:color="000000"/>
              <w:right w:val="single" w:sz="6" w:space="0" w:color="000000"/>
            </w:tcBorders>
          </w:tcPr>
          <w:p w:rsidR="008968E4" w:rsidRPr="00347A77" w:rsidRDefault="008968E4" w:rsidP="008968E4">
            <w:pPr>
              <w:jc w:val="center"/>
              <w:rPr>
                <w:rFonts w:ascii="Times New Roman" w:hAnsi="Times New Roman"/>
                <w:b/>
                <w:sz w:val="18"/>
                <w:szCs w:val="18"/>
              </w:rPr>
            </w:pPr>
            <w:r w:rsidRPr="00347A77">
              <w:rPr>
                <w:rFonts w:ascii="Times New Roman" w:hAnsi="Times New Roman"/>
                <w:b/>
                <w:sz w:val="18"/>
                <w:szCs w:val="18"/>
              </w:rPr>
              <w:t>T.C. Resmi Gazetesi Tarih ve Sayısı</w:t>
            </w:r>
          </w:p>
        </w:tc>
        <w:tc>
          <w:tcPr>
            <w:tcW w:w="3600" w:type="dxa"/>
            <w:gridSpan w:val="10"/>
            <w:tcBorders>
              <w:top w:val="single" w:sz="6" w:space="0" w:color="000000"/>
              <w:left w:val="single" w:sz="6" w:space="0" w:color="000000"/>
              <w:bottom w:val="single" w:sz="6" w:space="0" w:color="000000"/>
              <w:right w:val="single" w:sz="6" w:space="0" w:color="000000"/>
            </w:tcBorders>
          </w:tcPr>
          <w:p w:rsidR="008968E4" w:rsidRPr="00347A77" w:rsidRDefault="008968E4" w:rsidP="008968E4">
            <w:pPr>
              <w:pStyle w:val="Balk6"/>
              <w:jc w:val="center"/>
              <w:rPr>
                <w:color w:val="auto"/>
                <w:sz w:val="18"/>
                <w:szCs w:val="18"/>
              </w:rPr>
            </w:pPr>
            <w:r w:rsidRPr="00347A77">
              <w:rPr>
                <w:color w:val="auto"/>
                <w:sz w:val="18"/>
                <w:szCs w:val="18"/>
              </w:rPr>
              <w:t>Uygulanabileceği Sınıflar</w:t>
            </w:r>
          </w:p>
        </w:tc>
      </w:tr>
      <w:tr w:rsidR="008968E4" w:rsidRPr="00347A77" w:rsidTr="008968E4">
        <w:tblPrEx>
          <w:tblCellMar>
            <w:top w:w="0" w:type="dxa"/>
            <w:left w:w="31" w:type="dxa"/>
            <w:bottom w:w="0" w:type="dxa"/>
            <w:right w:w="31" w:type="dxa"/>
          </w:tblCellMar>
        </w:tblPrEx>
        <w:trPr>
          <w:cantSplit/>
          <w:trHeight w:val="220"/>
        </w:trPr>
        <w:tc>
          <w:tcPr>
            <w:tcW w:w="2520" w:type="dxa"/>
            <w:gridSpan w:val="2"/>
            <w:vMerge/>
            <w:tcBorders>
              <w:left w:val="single" w:sz="6" w:space="0" w:color="000000"/>
              <w:right w:val="single" w:sz="6" w:space="0" w:color="000000"/>
            </w:tcBorders>
          </w:tcPr>
          <w:p w:rsidR="008968E4" w:rsidRPr="00347A77" w:rsidRDefault="008968E4" w:rsidP="008968E4">
            <w:pPr>
              <w:rPr>
                <w:rFonts w:ascii="Times New Roman" w:hAnsi="Times New Roman"/>
                <w:b/>
                <w:sz w:val="18"/>
                <w:szCs w:val="18"/>
              </w:rPr>
            </w:pPr>
          </w:p>
        </w:tc>
        <w:tc>
          <w:tcPr>
            <w:tcW w:w="1260" w:type="dxa"/>
            <w:vMerge/>
            <w:tcBorders>
              <w:left w:val="single" w:sz="6" w:space="0" w:color="000000"/>
              <w:bottom w:val="single" w:sz="6" w:space="0" w:color="000000"/>
              <w:right w:val="single" w:sz="6" w:space="0" w:color="000000"/>
            </w:tcBorders>
          </w:tcPr>
          <w:p w:rsidR="008968E4" w:rsidRPr="00347A77" w:rsidRDefault="008968E4" w:rsidP="008968E4">
            <w:pPr>
              <w:jc w:val="center"/>
              <w:rPr>
                <w:rFonts w:ascii="Times New Roman" w:hAnsi="Times New Roman"/>
                <w:b/>
                <w:sz w:val="18"/>
                <w:szCs w:val="18"/>
              </w:rPr>
            </w:pPr>
          </w:p>
        </w:tc>
        <w:tc>
          <w:tcPr>
            <w:tcW w:w="1980" w:type="dxa"/>
            <w:vMerge/>
            <w:tcBorders>
              <w:left w:val="single" w:sz="6" w:space="0" w:color="000000"/>
              <w:bottom w:val="single" w:sz="6" w:space="0" w:color="000000"/>
              <w:right w:val="single" w:sz="6" w:space="0" w:color="000000"/>
            </w:tcBorders>
          </w:tcPr>
          <w:p w:rsidR="008968E4" w:rsidRPr="00347A77" w:rsidRDefault="008968E4" w:rsidP="008968E4">
            <w:pPr>
              <w:rPr>
                <w:rFonts w:ascii="Times New Roman" w:hAnsi="Times New Roman"/>
                <w:b/>
                <w:sz w:val="18"/>
                <w:szCs w:val="18"/>
              </w:rPr>
            </w:pPr>
          </w:p>
        </w:tc>
        <w:tc>
          <w:tcPr>
            <w:tcW w:w="1260" w:type="dxa"/>
            <w:vMerge/>
            <w:tcBorders>
              <w:left w:val="single" w:sz="6" w:space="0" w:color="000000"/>
              <w:bottom w:val="single" w:sz="6" w:space="0" w:color="000000"/>
              <w:right w:val="single" w:sz="6" w:space="0" w:color="000000"/>
            </w:tcBorders>
          </w:tcPr>
          <w:p w:rsidR="008968E4" w:rsidRPr="00347A77" w:rsidRDefault="008968E4" w:rsidP="008968E4">
            <w:pPr>
              <w:rPr>
                <w:rFonts w:ascii="Times New Roman" w:hAnsi="Times New Roman"/>
                <w:b/>
                <w:sz w:val="18"/>
                <w:szCs w:val="18"/>
              </w:rPr>
            </w:pPr>
          </w:p>
        </w:tc>
        <w:tc>
          <w:tcPr>
            <w:tcW w:w="360" w:type="dxa"/>
            <w:tcBorders>
              <w:top w:val="single" w:sz="6" w:space="0" w:color="000000"/>
              <w:left w:val="single" w:sz="6" w:space="0" w:color="000000"/>
              <w:bottom w:val="single" w:sz="6" w:space="0" w:color="000000"/>
              <w:right w:val="single" w:sz="6" w:space="0" w:color="000000"/>
            </w:tcBorders>
          </w:tcPr>
          <w:p w:rsidR="008968E4" w:rsidRPr="00347A77" w:rsidRDefault="008968E4" w:rsidP="008968E4">
            <w:pPr>
              <w:jc w:val="center"/>
              <w:rPr>
                <w:rFonts w:ascii="Times New Roman" w:hAnsi="Times New Roman"/>
                <w:b/>
                <w:sz w:val="18"/>
                <w:szCs w:val="18"/>
              </w:rPr>
            </w:pPr>
            <w:r w:rsidRPr="00347A77">
              <w:rPr>
                <w:rFonts w:ascii="Times New Roman" w:hAnsi="Times New Roman"/>
                <w:b/>
                <w:sz w:val="18"/>
                <w:szCs w:val="18"/>
              </w:rPr>
              <w:t>M</w:t>
            </w:r>
            <w:r w:rsidRPr="00347A77">
              <w:rPr>
                <w:rFonts w:ascii="Times New Roman" w:hAnsi="Times New Roman"/>
                <w:b/>
                <w:sz w:val="18"/>
                <w:szCs w:val="18"/>
                <w:vertAlign w:val="subscript"/>
              </w:rPr>
              <w:t>1</w:t>
            </w:r>
            <w:r w:rsidRPr="00347A77">
              <w:rPr>
                <w:rFonts w:ascii="Times New Roman" w:hAnsi="Times New Roman"/>
                <w:b/>
                <w:sz w:val="18"/>
                <w:szCs w:val="18"/>
              </w:rPr>
              <w:t xml:space="preserve"> </w:t>
            </w:r>
          </w:p>
        </w:tc>
        <w:tc>
          <w:tcPr>
            <w:tcW w:w="360" w:type="dxa"/>
            <w:tcBorders>
              <w:top w:val="single" w:sz="6" w:space="0" w:color="000000"/>
              <w:left w:val="single" w:sz="6" w:space="0" w:color="000000"/>
              <w:bottom w:val="single" w:sz="6" w:space="0" w:color="000000"/>
              <w:right w:val="single" w:sz="6" w:space="0" w:color="000000"/>
            </w:tcBorders>
          </w:tcPr>
          <w:p w:rsidR="008968E4" w:rsidRPr="00347A77" w:rsidRDefault="008968E4" w:rsidP="008968E4">
            <w:pPr>
              <w:jc w:val="center"/>
              <w:rPr>
                <w:rFonts w:ascii="Times New Roman" w:hAnsi="Times New Roman"/>
                <w:b/>
                <w:sz w:val="18"/>
                <w:szCs w:val="18"/>
              </w:rPr>
            </w:pPr>
            <w:r w:rsidRPr="00347A77">
              <w:rPr>
                <w:rFonts w:ascii="Times New Roman" w:hAnsi="Times New Roman"/>
                <w:b/>
                <w:sz w:val="18"/>
                <w:szCs w:val="18"/>
              </w:rPr>
              <w:t>M</w:t>
            </w:r>
            <w:r w:rsidRPr="00347A77">
              <w:rPr>
                <w:rFonts w:ascii="Times New Roman" w:hAnsi="Times New Roman"/>
                <w:b/>
                <w:sz w:val="18"/>
                <w:szCs w:val="18"/>
                <w:vertAlign w:val="subscript"/>
              </w:rPr>
              <w:t>2</w:t>
            </w:r>
            <w:r w:rsidRPr="00347A77">
              <w:rPr>
                <w:rFonts w:ascii="Times New Roman" w:hAnsi="Times New Roman"/>
                <w:b/>
                <w:sz w:val="18"/>
                <w:szCs w:val="18"/>
              </w:rPr>
              <w:t xml:space="preserve"> </w:t>
            </w:r>
          </w:p>
        </w:tc>
        <w:tc>
          <w:tcPr>
            <w:tcW w:w="360" w:type="dxa"/>
            <w:tcBorders>
              <w:top w:val="single" w:sz="6" w:space="0" w:color="000000"/>
              <w:left w:val="single" w:sz="6" w:space="0" w:color="000000"/>
              <w:bottom w:val="single" w:sz="6" w:space="0" w:color="000000"/>
              <w:right w:val="single" w:sz="6" w:space="0" w:color="000000"/>
            </w:tcBorders>
          </w:tcPr>
          <w:p w:rsidR="008968E4" w:rsidRPr="00347A77" w:rsidRDefault="008968E4" w:rsidP="008968E4">
            <w:pPr>
              <w:jc w:val="center"/>
              <w:rPr>
                <w:rFonts w:ascii="Times New Roman" w:hAnsi="Times New Roman"/>
                <w:b/>
                <w:sz w:val="18"/>
                <w:szCs w:val="18"/>
              </w:rPr>
            </w:pPr>
            <w:r w:rsidRPr="00347A77">
              <w:rPr>
                <w:rFonts w:ascii="Times New Roman" w:hAnsi="Times New Roman"/>
                <w:b/>
                <w:sz w:val="18"/>
                <w:szCs w:val="18"/>
              </w:rPr>
              <w:t>M</w:t>
            </w:r>
            <w:r w:rsidRPr="00347A77">
              <w:rPr>
                <w:rFonts w:ascii="Times New Roman" w:hAnsi="Times New Roman"/>
                <w:b/>
                <w:sz w:val="18"/>
                <w:szCs w:val="18"/>
                <w:vertAlign w:val="subscript"/>
              </w:rPr>
              <w:t>3</w:t>
            </w:r>
            <w:r w:rsidRPr="00347A77">
              <w:rPr>
                <w:rFonts w:ascii="Times New Roman" w:hAnsi="Times New Roman"/>
                <w:b/>
                <w:sz w:val="18"/>
                <w:szCs w:val="18"/>
              </w:rPr>
              <w:t xml:space="preserve"> </w:t>
            </w:r>
          </w:p>
        </w:tc>
        <w:tc>
          <w:tcPr>
            <w:tcW w:w="360" w:type="dxa"/>
            <w:tcBorders>
              <w:top w:val="single" w:sz="6" w:space="0" w:color="000000"/>
              <w:left w:val="single" w:sz="6" w:space="0" w:color="000000"/>
              <w:bottom w:val="single" w:sz="6" w:space="0" w:color="000000"/>
              <w:right w:val="single" w:sz="6" w:space="0" w:color="000000"/>
            </w:tcBorders>
          </w:tcPr>
          <w:p w:rsidR="008968E4" w:rsidRPr="00347A77" w:rsidRDefault="008968E4" w:rsidP="008968E4">
            <w:pPr>
              <w:jc w:val="center"/>
              <w:rPr>
                <w:rFonts w:ascii="Times New Roman" w:hAnsi="Times New Roman"/>
                <w:b/>
                <w:sz w:val="18"/>
                <w:szCs w:val="18"/>
              </w:rPr>
            </w:pPr>
            <w:r w:rsidRPr="00347A77">
              <w:rPr>
                <w:rFonts w:ascii="Times New Roman" w:hAnsi="Times New Roman"/>
                <w:b/>
                <w:sz w:val="18"/>
                <w:szCs w:val="18"/>
              </w:rPr>
              <w:t>N</w:t>
            </w:r>
            <w:r w:rsidRPr="00347A77">
              <w:rPr>
                <w:rFonts w:ascii="Times New Roman" w:hAnsi="Times New Roman"/>
                <w:b/>
                <w:sz w:val="18"/>
                <w:szCs w:val="18"/>
                <w:vertAlign w:val="subscript"/>
              </w:rPr>
              <w:t>1</w:t>
            </w:r>
          </w:p>
        </w:tc>
        <w:tc>
          <w:tcPr>
            <w:tcW w:w="360" w:type="dxa"/>
            <w:tcBorders>
              <w:top w:val="single" w:sz="6" w:space="0" w:color="000000"/>
              <w:left w:val="single" w:sz="6" w:space="0" w:color="000000"/>
              <w:bottom w:val="single" w:sz="6" w:space="0" w:color="000000"/>
              <w:right w:val="single" w:sz="6" w:space="0" w:color="000000"/>
            </w:tcBorders>
          </w:tcPr>
          <w:p w:rsidR="008968E4" w:rsidRPr="00347A77" w:rsidRDefault="008968E4" w:rsidP="008968E4">
            <w:pPr>
              <w:jc w:val="center"/>
              <w:rPr>
                <w:rFonts w:ascii="Times New Roman" w:hAnsi="Times New Roman"/>
                <w:b/>
                <w:sz w:val="18"/>
                <w:szCs w:val="18"/>
              </w:rPr>
            </w:pPr>
            <w:r w:rsidRPr="00347A77">
              <w:rPr>
                <w:rFonts w:ascii="Times New Roman" w:hAnsi="Times New Roman"/>
                <w:b/>
                <w:sz w:val="18"/>
                <w:szCs w:val="18"/>
              </w:rPr>
              <w:t>N</w:t>
            </w:r>
            <w:r w:rsidRPr="00347A77">
              <w:rPr>
                <w:rFonts w:ascii="Times New Roman" w:hAnsi="Times New Roman"/>
                <w:b/>
                <w:sz w:val="18"/>
                <w:szCs w:val="18"/>
                <w:vertAlign w:val="subscript"/>
              </w:rPr>
              <w:t>2</w:t>
            </w:r>
          </w:p>
        </w:tc>
        <w:tc>
          <w:tcPr>
            <w:tcW w:w="360" w:type="dxa"/>
            <w:tcBorders>
              <w:top w:val="single" w:sz="6" w:space="0" w:color="000000"/>
              <w:left w:val="single" w:sz="6" w:space="0" w:color="000000"/>
              <w:bottom w:val="single" w:sz="6" w:space="0" w:color="000000"/>
              <w:right w:val="single" w:sz="6" w:space="0" w:color="000000"/>
            </w:tcBorders>
          </w:tcPr>
          <w:p w:rsidR="008968E4" w:rsidRPr="00347A77" w:rsidRDefault="008968E4" w:rsidP="008968E4">
            <w:pPr>
              <w:jc w:val="center"/>
              <w:rPr>
                <w:rFonts w:ascii="Times New Roman" w:hAnsi="Times New Roman"/>
                <w:b/>
                <w:sz w:val="18"/>
                <w:szCs w:val="18"/>
              </w:rPr>
            </w:pPr>
            <w:r w:rsidRPr="00347A77">
              <w:rPr>
                <w:rFonts w:ascii="Times New Roman" w:hAnsi="Times New Roman"/>
                <w:b/>
                <w:sz w:val="18"/>
                <w:szCs w:val="18"/>
              </w:rPr>
              <w:t>N</w:t>
            </w:r>
            <w:r w:rsidRPr="00347A77">
              <w:rPr>
                <w:rFonts w:ascii="Times New Roman" w:hAnsi="Times New Roman"/>
                <w:b/>
                <w:sz w:val="18"/>
                <w:szCs w:val="18"/>
                <w:vertAlign w:val="subscript"/>
              </w:rPr>
              <w:t>3</w:t>
            </w:r>
          </w:p>
        </w:tc>
        <w:tc>
          <w:tcPr>
            <w:tcW w:w="360" w:type="dxa"/>
            <w:tcBorders>
              <w:top w:val="single" w:sz="6" w:space="0" w:color="000000"/>
              <w:left w:val="single" w:sz="6" w:space="0" w:color="000000"/>
              <w:bottom w:val="single" w:sz="6" w:space="0" w:color="000000"/>
              <w:right w:val="single" w:sz="6" w:space="0" w:color="000000"/>
            </w:tcBorders>
          </w:tcPr>
          <w:p w:rsidR="008968E4" w:rsidRPr="00347A77" w:rsidRDefault="008968E4" w:rsidP="008968E4">
            <w:pPr>
              <w:jc w:val="center"/>
              <w:rPr>
                <w:rFonts w:ascii="Times New Roman" w:hAnsi="Times New Roman"/>
                <w:b/>
                <w:sz w:val="18"/>
                <w:szCs w:val="18"/>
              </w:rPr>
            </w:pPr>
            <w:r w:rsidRPr="00347A77">
              <w:rPr>
                <w:rFonts w:ascii="Times New Roman" w:hAnsi="Times New Roman"/>
                <w:b/>
                <w:sz w:val="18"/>
                <w:szCs w:val="18"/>
              </w:rPr>
              <w:t>O</w:t>
            </w:r>
            <w:r w:rsidRPr="00347A77">
              <w:rPr>
                <w:rFonts w:ascii="Times New Roman" w:hAnsi="Times New Roman"/>
                <w:b/>
                <w:sz w:val="18"/>
                <w:szCs w:val="18"/>
                <w:vertAlign w:val="subscript"/>
              </w:rPr>
              <w:t>1</w:t>
            </w:r>
          </w:p>
        </w:tc>
        <w:tc>
          <w:tcPr>
            <w:tcW w:w="360" w:type="dxa"/>
            <w:tcBorders>
              <w:top w:val="single" w:sz="6" w:space="0" w:color="000000"/>
              <w:left w:val="single" w:sz="6" w:space="0" w:color="000000"/>
              <w:bottom w:val="single" w:sz="6" w:space="0" w:color="000000"/>
              <w:right w:val="single" w:sz="6" w:space="0" w:color="000000"/>
            </w:tcBorders>
          </w:tcPr>
          <w:p w:rsidR="008968E4" w:rsidRPr="00347A77" w:rsidRDefault="008968E4" w:rsidP="008968E4">
            <w:pPr>
              <w:jc w:val="center"/>
              <w:rPr>
                <w:rFonts w:ascii="Times New Roman" w:hAnsi="Times New Roman"/>
                <w:b/>
                <w:sz w:val="18"/>
                <w:szCs w:val="18"/>
              </w:rPr>
            </w:pPr>
            <w:r w:rsidRPr="00347A77">
              <w:rPr>
                <w:rFonts w:ascii="Times New Roman" w:hAnsi="Times New Roman"/>
                <w:b/>
                <w:sz w:val="18"/>
                <w:szCs w:val="18"/>
              </w:rPr>
              <w:t>O</w:t>
            </w:r>
            <w:r w:rsidRPr="00347A77">
              <w:rPr>
                <w:rFonts w:ascii="Times New Roman" w:hAnsi="Times New Roman"/>
                <w:b/>
                <w:sz w:val="18"/>
                <w:szCs w:val="18"/>
                <w:vertAlign w:val="subscript"/>
              </w:rPr>
              <w:t>2</w:t>
            </w:r>
          </w:p>
        </w:tc>
        <w:tc>
          <w:tcPr>
            <w:tcW w:w="360" w:type="dxa"/>
            <w:tcBorders>
              <w:top w:val="single" w:sz="6" w:space="0" w:color="000000"/>
              <w:left w:val="single" w:sz="6" w:space="0" w:color="000000"/>
              <w:bottom w:val="single" w:sz="6" w:space="0" w:color="000000"/>
              <w:right w:val="single" w:sz="6" w:space="0" w:color="000000"/>
            </w:tcBorders>
          </w:tcPr>
          <w:p w:rsidR="008968E4" w:rsidRPr="00347A77" w:rsidRDefault="008968E4" w:rsidP="008968E4">
            <w:pPr>
              <w:jc w:val="center"/>
              <w:rPr>
                <w:rFonts w:ascii="Times New Roman" w:hAnsi="Times New Roman"/>
                <w:b/>
                <w:sz w:val="18"/>
                <w:szCs w:val="18"/>
              </w:rPr>
            </w:pPr>
            <w:r w:rsidRPr="00347A77">
              <w:rPr>
                <w:rFonts w:ascii="Times New Roman" w:hAnsi="Times New Roman"/>
                <w:b/>
                <w:sz w:val="18"/>
                <w:szCs w:val="18"/>
              </w:rPr>
              <w:t>O</w:t>
            </w:r>
            <w:r w:rsidRPr="00347A77">
              <w:rPr>
                <w:rFonts w:ascii="Times New Roman" w:hAnsi="Times New Roman"/>
                <w:b/>
                <w:sz w:val="18"/>
                <w:szCs w:val="18"/>
                <w:vertAlign w:val="subscript"/>
              </w:rPr>
              <w:t>3</w:t>
            </w:r>
          </w:p>
        </w:tc>
        <w:tc>
          <w:tcPr>
            <w:tcW w:w="360" w:type="dxa"/>
            <w:tcBorders>
              <w:top w:val="single" w:sz="6" w:space="0" w:color="000000"/>
              <w:left w:val="single" w:sz="6" w:space="0" w:color="000000"/>
              <w:bottom w:val="single" w:sz="6" w:space="0" w:color="000000"/>
              <w:right w:val="single" w:sz="6" w:space="0" w:color="000000"/>
            </w:tcBorders>
          </w:tcPr>
          <w:p w:rsidR="008968E4" w:rsidRPr="00347A77" w:rsidRDefault="008968E4" w:rsidP="008968E4">
            <w:pPr>
              <w:jc w:val="center"/>
              <w:rPr>
                <w:rFonts w:ascii="Times New Roman" w:hAnsi="Times New Roman"/>
                <w:b/>
                <w:sz w:val="18"/>
                <w:szCs w:val="18"/>
              </w:rPr>
            </w:pPr>
            <w:r w:rsidRPr="00347A77">
              <w:rPr>
                <w:rFonts w:ascii="Times New Roman" w:hAnsi="Times New Roman"/>
                <w:b/>
                <w:sz w:val="18"/>
                <w:szCs w:val="18"/>
              </w:rPr>
              <w:t>O</w:t>
            </w:r>
            <w:r w:rsidRPr="00347A77">
              <w:rPr>
                <w:rFonts w:ascii="Times New Roman" w:hAnsi="Times New Roman"/>
                <w:b/>
                <w:sz w:val="18"/>
                <w:szCs w:val="18"/>
                <w:vertAlign w:val="subscript"/>
              </w:rPr>
              <w:t>4</w:t>
            </w:r>
          </w:p>
        </w:tc>
      </w:tr>
      <w:tr w:rsidR="008968E4" w:rsidRPr="00347A77" w:rsidTr="008968E4">
        <w:tblPrEx>
          <w:tblCellMar>
            <w:top w:w="0" w:type="dxa"/>
            <w:left w:w="31" w:type="dxa"/>
            <w:bottom w:w="0" w:type="dxa"/>
            <w:right w:w="31" w:type="dxa"/>
          </w:tblCellMar>
        </w:tblPrEx>
        <w:trPr>
          <w:trHeight w:val="250"/>
        </w:trPr>
        <w:tc>
          <w:tcPr>
            <w:tcW w:w="539" w:type="dxa"/>
            <w:tcBorders>
              <w:top w:val="single" w:sz="6" w:space="0" w:color="000000"/>
              <w:left w:val="single" w:sz="6" w:space="0" w:color="000000"/>
              <w:bottom w:val="single" w:sz="6" w:space="0" w:color="000000"/>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46</w:t>
            </w:r>
          </w:p>
        </w:tc>
        <w:tc>
          <w:tcPr>
            <w:tcW w:w="1981" w:type="dxa"/>
            <w:tcBorders>
              <w:top w:val="single" w:sz="6" w:space="0" w:color="000000"/>
              <w:left w:val="single" w:sz="4" w:space="0" w:color="auto"/>
              <w:bottom w:val="single" w:sz="6" w:space="0" w:color="000000"/>
              <w:right w:val="single" w:sz="6" w:space="0" w:color="000000"/>
            </w:tcBorders>
          </w:tcPr>
          <w:p w:rsidR="008968E4" w:rsidRPr="00347A77" w:rsidRDefault="008968E4" w:rsidP="008968E4">
            <w:pPr>
              <w:rPr>
                <w:rFonts w:ascii="Times New Roman" w:hAnsi="Times New Roman"/>
                <w:sz w:val="18"/>
                <w:szCs w:val="18"/>
              </w:rPr>
            </w:pPr>
            <w:r w:rsidRPr="00347A77">
              <w:rPr>
                <w:rFonts w:ascii="Times New Roman" w:hAnsi="Times New Roman"/>
                <w:sz w:val="18"/>
                <w:szCs w:val="18"/>
              </w:rPr>
              <w:t>Lastikler</w:t>
            </w:r>
          </w:p>
        </w:tc>
        <w:tc>
          <w:tcPr>
            <w:tcW w:w="1260" w:type="dxa"/>
            <w:tcBorders>
              <w:top w:val="single" w:sz="6" w:space="0" w:color="000000"/>
              <w:left w:val="single" w:sz="6" w:space="0" w:color="000000"/>
              <w:bottom w:val="single" w:sz="6" w:space="0" w:color="000000"/>
              <w:right w:val="single" w:sz="6" w:space="0" w:color="000000"/>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92/23/AT</w:t>
            </w:r>
          </w:p>
        </w:tc>
        <w:tc>
          <w:tcPr>
            <w:tcW w:w="1980" w:type="dxa"/>
            <w:tcBorders>
              <w:top w:val="single" w:sz="6" w:space="0" w:color="000000"/>
              <w:left w:val="single" w:sz="6" w:space="0" w:color="000000"/>
              <w:bottom w:val="single" w:sz="6" w:space="0" w:color="000000"/>
              <w:right w:val="single" w:sz="6" w:space="0" w:color="000000"/>
            </w:tcBorders>
          </w:tcPr>
          <w:p w:rsidR="008968E4" w:rsidRPr="00347A77" w:rsidRDefault="008968E4" w:rsidP="008968E4">
            <w:pPr>
              <w:rPr>
                <w:rFonts w:ascii="Times New Roman" w:hAnsi="Times New Roman"/>
                <w:sz w:val="18"/>
                <w:szCs w:val="18"/>
              </w:rPr>
            </w:pPr>
            <w:r w:rsidRPr="00347A77">
              <w:rPr>
                <w:rFonts w:ascii="Times New Roman" w:hAnsi="Times New Roman"/>
                <w:sz w:val="18"/>
                <w:szCs w:val="18"/>
              </w:rPr>
              <w:t>L129,14.05.1992, s.95</w:t>
            </w:r>
          </w:p>
        </w:tc>
        <w:tc>
          <w:tcPr>
            <w:tcW w:w="1260" w:type="dxa"/>
            <w:tcBorders>
              <w:top w:val="single" w:sz="6" w:space="0" w:color="000000"/>
              <w:left w:val="single" w:sz="6" w:space="0" w:color="000000"/>
              <w:bottom w:val="single" w:sz="6" w:space="0" w:color="000000"/>
              <w:right w:val="single" w:sz="6" w:space="0" w:color="000000"/>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25/4/2000 - 24030</w:t>
            </w:r>
          </w:p>
        </w:tc>
        <w:tc>
          <w:tcPr>
            <w:tcW w:w="360" w:type="dxa"/>
            <w:tcBorders>
              <w:top w:val="single" w:sz="6" w:space="0" w:color="000000"/>
              <w:left w:val="single" w:sz="6" w:space="0" w:color="000000"/>
              <w:bottom w:val="single" w:sz="6" w:space="0" w:color="000000"/>
              <w:right w:val="single" w:sz="6" w:space="0" w:color="000000"/>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r>
      <w:tr w:rsidR="008968E4" w:rsidRPr="00347A77" w:rsidTr="008968E4">
        <w:tblPrEx>
          <w:tblCellMar>
            <w:top w:w="0" w:type="dxa"/>
            <w:left w:w="31" w:type="dxa"/>
            <w:bottom w:w="0" w:type="dxa"/>
            <w:right w:w="31" w:type="dxa"/>
          </w:tblCellMar>
        </w:tblPrEx>
        <w:trPr>
          <w:trHeight w:val="250"/>
        </w:trPr>
        <w:tc>
          <w:tcPr>
            <w:tcW w:w="539" w:type="dxa"/>
            <w:tcBorders>
              <w:top w:val="single" w:sz="6" w:space="0" w:color="000000"/>
              <w:left w:val="single" w:sz="6" w:space="0" w:color="000000"/>
              <w:bottom w:val="single" w:sz="6" w:space="0" w:color="000000"/>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47</w:t>
            </w:r>
          </w:p>
        </w:tc>
        <w:tc>
          <w:tcPr>
            <w:tcW w:w="1981" w:type="dxa"/>
            <w:tcBorders>
              <w:top w:val="single" w:sz="6" w:space="0" w:color="000000"/>
              <w:left w:val="single" w:sz="4" w:space="0" w:color="auto"/>
              <w:bottom w:val="single" w:sz="6" w:space="0" w:color="000000"/>
              <w:right w:val="single" w:sz="6" w:space="0" w:color="000000"/>
            </w:tcBorders>
          </w:tcPr>
          <w:p w:rsidR="008968E4" w:rsidRPr="00347A77" w:rsidRDefault="008968E4" w:rsidP="008968E4">
            <w:pPr>
              <w:rPr>
                <w:rFonts w:ascii="Times New Roman" w:hAnsi="Times New Roman"/>
                <w:sz w:val="18"/>
                <w:szCs w:val="18"/>
              </w:rPr>
            </w:pPr>
            <w:r w:rsidRPr="00347A77">
              <w:rPr>
                <w:rFonts w:ascii="Times New Roman" w:hAnsi="Times New Roman"/>
                <w:sz w:val="18"/>
                <w:szCs w:val="18"/>
              </w:rPr>
              <w:t>Hız sınırlayıcı cihazlar</w:t>
            </w:r>
          </w:p>
        </w:tc>
        <w:tc>
          <w:tcPr>
            <w:tcW w:w="1260" w:type="dxa"/>
            <w:tcBorders>
              <w:top w:val="single" w:sz="6" w:space="0" w:color="000000"/>
              <w:left w:val="single" w:sz="6" w:space="0" w:color="000000"/>
              <w:bottom w:val="single" w:sz="6" w:space="0" w:color="000000"/>
              <w:right w:val="single" w:sz="6" w:space="0" w:color="000000"/>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92/24/AT</w:t>
            </w:r>
          </w:p>
        </w:tc>
        <w:tc>
          <w:tcPr>
            <w:tcW w:w="1980" w:type="dxa"/>
            <w:tcBorders>
              <w:top w:val="single" w:sz="6" w:space="0" w:color="000000"/>
              <w:left w:val="single" w:sz="6" w:space="0" w:color="000000"/>
              <w:bottom w:val="single" w:sz="6" w:space="0" w:color="000000"/>
              <w:right w:val="single" w:sz="6" w:space="0" w:color="000000"/>
            </w:tcBorders>
          </w:tcPr>
          <w:p w:rsidR="008968E4" w:rsidRPr="00347A77" w:rsidRDefault="008968E4" w:rsidP="008968E4">
            <w:pPr>
              <w:rPr>
                <w:rFonts w:ascii="Times New Roman" w:hAnsi="Times New Roman"/>
                <w:sz w:val="18"/>
                <w:szCs w:val="18"/>
              </w:rPr>
            </w:pPr>
            <w:r w:rsidRPr="00347A77">
              <w:rPr>
                <w:rFonts w:ascii="Times New Roman" w:hAnsi="Times New Roman"/>
                <w:sz w:val="18"/>
                <w:szCs w:val="18"/>
              </w:rPr>
              <w:t>L129,14.05.1992, s.154</w:t>
            </w:r>
          </w:p>
        </w:tc>
        <w:tc>
          <w:tcPr>
            <w:tcW w:w="1260" w:type="dxa"/>
            <w:tcBorders>
              <w:top w:val="single" w:sz="6" w:space="0" w:color="000000"/>
              <w:left w:val="single" w:sz="6" w:space="0" w:color="000000"/>
              <w:bottom w:val="single" w:sz="6" w:space="0" w:color="000000"/>
              <w:right w:val="single" w:sz="6" w:space="0" w:color="000000"/>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5/6/2002 - 24776</w:t>
            </w:r>
          </w:p>
        </w:tc>
        <w:tc>
          <w:tcPr>
            <w:tcW w:w="360" w:type="dxa"/>
            <w:tcBorders>
              <w:top w:val="single" w:sz="6" w:space="0" w:color="000000"/>
              <w:left w:val="single" w:sz="6" w:space="0" w:color="000000"/>
              <w:bottom w:val="single" w:sz="6" w:space="0" w:color="000000"/>
              <w:right w:val="single" w:sz="6" w:space="0" w:color="000000"/>
            </w:tcBorders>
          </w:tcPr>
          <w:p w:rsidR="008968E4" w:rsidRPr="00347A77" w:rsidRDefault="008968E4" w:rsidP="008968E4">
            <w:pPr>
              <w:jc w:val="center"/>
              <w:rPr>
                <w:rFonts w:ascii="Times New Roman" w:hAnsi="Times New Roman"/>
                <w:sz w:val="18"/>
                <w:szCs w:val="18"/>
              </w:rPr>
            </w:pPr>
          </w:p>
        </w:tc>
        <w:tc>
          <w:tcPr>
            <w:tcW w:w="360" w:type="dxa"/>
            <w:tcBorders>
              <w:top w:val="single" w:sz="6" w:space="0" w:color="000000"/>
              <w:left w:val="single" w:sz="6" w:space="0" w:color="000000"/>
              <w:bottom w:val="single" w:sz="6" w:space="0" w:color="000000"/>
              <w:right w:val="single" w:sz="6" w:space="0" w:color="000000"/>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tcPr>
          <w:p w:rsidR="008968E4" w:rsidRPr="00347A77" w:rsidRDefault="008968E4" w:rsidP="008968E4">
            <w:pPr>
              <w:jc w:val="center"/>
              <w:rPr>
                <w:rFonts w:ascii="Times New Roman" w:hAnsi="Times New Roman"/>
                <w:sz w:val="18"/>
                <w:szCs w:val="18"/>
              </w:rPr>
            </w:pPr>
          </w:p>
        </w:tc>
        <w:tc>
          <w:tcPr>
            <w:tcW w:w="360" w:type="dxa"/>
            <w:tcBorders>
              <w:top w:val="single" w:sz="6" w:space="0" w:color="000000"/>
              <w:left w:val="single" w:sz="6" w:space="0" w:color="000000"/>
              <w:bottom w:val="single" w:sz="6" w:space="0" w:color="000000"/>
              <w:right w:val="single" w:sz="6" w:space="0" w:color="000000"/>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tcPr>
          <w:p w:rsidR="008968E4" w:rsidRPr="00347A77" w:rsidRDefault="008968E4" w:rsidP="008968E4">
            <w:pPr>
              <w:jc w:val="center"/>
              <w:rPr>
                <w:rFonts w:ascii="Times New Roman" w:hAnsi="Times New Roman"/>
                <w:sz w:val="18"/>
                <w:szCs w:val="18"/>
              </w:rPr>
            </w:pPr>
          </w:p>
        </w:tc>
        <w:tc>
          <w:tcPr>
            <w:tcW w:w="360" w:type="dxa"/>
            <w:tcBorders>
              <w:top w:val="single" w:sz="6" w:space="0" w:color="000000"/>
              <w:left w:val="single" w:sz="6" w:space="0" w:color="000000"/>
              <w:bottom w:val="single" w:sz="6" w:space="0" w:color="000000"/>
              <w:right w:val="single" w:sz="6" w:space="0" w:color="000000"/>
            </w:tcBorders>
          </w:tcPr>
          <w:p w:rsidR="008968E4" w:rsidRPr="00347A77" w:rsidRDefault="008968E4" w:rsidP="008968E4">
            <w:pPr>
              <w:jc w:val="center"/>
              <w:rPr>
                <w:rFonts w:ascii="Times New Roman" w:hAnsi="Times New Roman"/>
                <w:sz w:val="18"/>
                <w:szCs w:val="18"/>
              </w:rPr>
            </w:pPr>
          </w:p>
        </w:tc>
        <w:tc>
          <w:tcPr>
            <w:tcW w:w="360" w:type="dxa"/>
            <w:tcBorders>
              <w:top w:val="single" w:sz="6" w:space="0" w:color="000000"/>
              <w:left w:val="single" w:sz="6" w:space="0" w:color="000000"/>
              <w:bottom w:val="single" w:sz="6" w:space="0" w:color="000000"/>
              <w:right w:val="single" w:sz="6" w:space="0" w:color="000000"/>
            </w:tcBorders>
          </w:tcPr>
          <w:p w:rsidR="008968E4" w:rsidRPr="00347A77" w:rsidRDefault="008968E4" w:rsidP="008968E4">
            <w:pPr>
              <w:jc w:val="center"/>
              <w:rPr>
                <w:rFonts w:ascii="Times New Roman" w:hAnsi="Times New Roman"/>
                <w:sz w:val="18"/>
                <w:szCs w:val="18"/>
              </w:rPr>
            </w:pPr>
          </w:p>
        </w:tc>
        <w:tc>
          <w:tcPr>
            <w:tcW w:w="360" w:type="dxa"/>
            <w:tcBorders>
              <w:top w:val="single" w:sz="6" w:space="0" w:color="000000"/>
              <w:left w:val="single" w:sz="6" w:space="0" w:color="000000"/>
              <w:bottom w:val="single" w:sz="6" w:space="0" w:color="000000"/>
              <w:right w:val="single" w:sz="6" w:space="0" w:color="000000"/>
            </w:tcBorders>
          </w:tcPr>
          <w:p w:rsidR="008968E4" w:rsidRPr="00347A77" w:rsidRDefault="008968E4" w:rsidP="008968E4">
            <w:pPr>
              <w:jc w:val="center"/>
              <w:rPr>
                <w:rFonts w:ascii="Times New Roman" w:hAnsi="Times New Roman"/>
                <w:sz w:val="18"/>
                <w:szCs w:val="18"/>
              </w:rPr>
            </w:pPr>
          </w:p>
        </w:tc>
      </w:tr>
      <w:tr w:rsidR="008968E4" w:rsidRPr="00347A77" w:rsidTr="008968E4">
        <w:tblPrEx>
          <w:tblCellMar>
            <w:top w:w="0" w:type="dxa"/>
            <w:left w:w="31" w:type="dxa"/>
            <w:bottom w:w="0" w:type="dxa"/>
            <w:right w:w="31" w:type="dxa"/>
          </w:tblCellMar>
        </w:tblPrEx>
        <w:trPr>
          <w:trHeight w:val="250"/>
        </w:trPr>
        <w:tc>
          <w:tcPr>
            <w:tcW w:w="539" w:type="dxa"/>
            <w:tcBorders>
              <w:top w:val="single" w:sz="6" w:space="0" w:color="000000"/>
              <w:left w:val="single" w:sz="6" w:space="0" w:color="000000"/>
              <w:bottom w:val="single" w:sz="6" w:space="0" w:color="000000"/>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48</w:t>
            </w:r>
          </w:p>
        </w:tc>
        <w:tc>
          <w:tcPr>
            <w:tcW w:w="1981" w:type="dxa"/>
            <w:tcBorders>
              <w:top w:val="single" w:sz="6" w:space="0" w:color="000000"/>
              <w:left w:val="single" w:sz="4" w:space="0" w:color="auto"/>
              <w:bottom w:val="single" w:sz="6" w:space="0" w:color="000000"/>
              <w:right w:val="single" w:sz="6" w:space="0" w:color="000000"/>
            </w:tcBorders>
          </w:tcPr>
          <w:p w:rsidR="008968E4" w:rsidRPr="00347A77" w:rsidRDefault="008968E4" w:rsidP="008968E4">
            <w:pPr>
              <w:rPr>
                <w:rFonts w:ascii="Times New Roman" w:hAnsi="Times New Roman"/>
                <w:sz w:val="18"/>
                <w:szCs w:val="18"/>
              </w:rPr>
            </w:pPr>
            <w:r w:rsidRPr="00347A77">
              <w:rPr>
                <w:rFonts w:ascii="Times New Roman" w:hAnsi="Times New Roman"/>
                <w:sz w:val="18"/>
                <w:szCs w:val="18"/>
              </w:rPr>
              <w:t>Kütleler ve boyutlar(44üncü sırada belirtilenin dışındaki araçlar)</w:t>
            </w:r>
          </w:p>
        </w:tc>
        <w:tc>
          <w:tcPr>
            <w:tcW w:w="1260" w:type="dxa"/>
            <w:tcBorders>
              <w:top w:val="single" w:sz="6" w:space="0" w:color="000000"/>
              <w:left w:val="single" w:sz="6" w:space="0" w:color="000000"/>
              <w:bottom w:val="single" w:sz="6" w:space="0" w:color="000000"/>
              <w:right w:val="single" w:sz="6" w:space="0" w:color="000000"/>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97/27/AT</w:t>
            </w:r>
          </w:p>
        </w:tc>
        <w:tc>
          <w:tcPr>
            <w:tcW w:w="1980" w:type="dxa"/>
            <w:tcBorders>
              <w:top w:val="single" w:sz="6" w:space="0" w:color="000000"/>
              <w:left w:val="single" w:sz="6" w:space="0" w:color="000000"/>
              <w:bottom w:val="single" w:sz="6" w:space="0" w:color="000000"/>
              <w:right w:val="single" w:sz="6" w:space="0" w:color="000000"/>
            </w:tcBorders>
          </w:tcPr>
          <w:p w:rsidR="008968E4" w:rsidRPr="00347A77" w:rsidRDefault="008968E4" w:rsidP="008968E4">
            <w:pPr>
              <w:rPr>
                <w:rFonts w:ascii="Times New Roman" w:hAnsi="Times New Roman"/>
                <w:sz w:val="18"/>
                <w:szCs w:val="18"/>
              </w:rPr>
            </w:pPr>
            <w:r w:rsidRPr="00347A77">
              <w:rPr>
                <w:rFonts w:ascii="Times New Roman" w:hAnsi="Times New Roman"/>
                <w:sz w:val="18"/>
                <w:szCs w:val="18"/>
              </w:rPr>
              <w:t>L 233,</w:t>
            </w:r>
          </w:p>
          <w:p w:rsidR="008968E4" w:rsidRPr="00347A77" w:rsidRDefault="008968E4" w:rsidP="008968E4">
            <w:pPr>
              <w:rPr>
                <w:rFonts w:ascii="Times New Roman" w:hAnsi="Times New Roman"/>
                <w:sz w:val="18"/>
                <w:szCs w:val="18"/>
              </w:rPr>
            </w:pPr>
            <w:r w:rsidRPr="00347A77">
              <w:rPr>
                <w:rFonts w:ascii="Times New Roman" w:hAnsi="Times New Roman"/>
                <w:sz w:val="18"/>
                <w:szCs w:val="18"/>
              </w:rPr>
              <w:t>25. 8.1997, s.1.</w:t>
            </w:r>
          </w:p>
        </w:tc>
        <w:tc>
          <w:tcPr>
            <w:tcW w:w="1260" w:type="dxa"/>
            <w:tcBorders>
              <w:top w:val="single" w:sz="6" w:space="0" w:color="000000"/>
              <w:left w:val="single" w:sz="6" w:space="0" w:color="000000"/>
              <w:bottom w:val="single" w:sz="6" w:space="0" w:color="000000"/>
              <w:right w:val="single" w:sz="6" w:space="0" w:color="000000"/>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18/4/2003 - 25082</w:t>
            </w:r>
          </w:p>
        </w:tc>
        <w:tc>
          <w:tcPr>
            <w:tcW w:w="360" w:type="dxa"/>
            <w:tcBorders>
              <w:top w:val="single" w:sz="6" w:space="0" w:color="000000"/>
              <w:left w:val="single" w:sz="6" w:space="0" w:color="000000"/>
              <w:bottom w:val="single" w:sz="6" w:space="0" w:color="000000"/>
              <w:right w:val="single" w:sz="6" w:space="0" w:color="000000"/>
            </w:tcBorders>
          </w:tcPr>
          <w:p w:rsidR="008968E4" w:rsidRPr="00347A77" w:rsidRDefault="008968E4" w:rsidP="008968E4">
            <w:pPr>
              <w:jc w:val="center"/>
              <w:rPr>
                <w:rFonts w:ascii="Times New Roman" w:hAnsi="Times New Roman"/>
                <w:sz w:val="18"/>
                <w:szCs w:val="18"/>
              </w:rPr>
            </w:pPr>
          </w:p>
        </w:tc>
        <w:tc>
          <w:tcPr>
            <w:tcW w:w="360" w:type="dxa"/>
            <w:tcBorders>
              <w:top w:val="single" w:sz="6" w:space="0" w:color="000000"/>
              <w:left w:val="single" w:sz="6" w:space="0" w:color="000000"/>
              <w:bottom w:val="single" w:sz="6" w:space="0" w:color="000000"/>
              <w:right w:val="single" w:sz="6" w:space="0" w:color="000000"/>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r>
      <w:tr w:rsidR="008968E4" w:rsidRPr="00347A77" w:rsidTr="008968E4">
        <w:tblPrEx>
          <w:tblCellMar>
            <w:top w:w="0" w:type="dxa"/>
            <w:left w:w="31" w:type="dxa"/>
            <w:bottom w:w="0" w:type="dxa"/>
            <w:right w:w="31" w:type="dxa"/>
          </w:tblCellMar>
        </w:tblPrEx>
        <w:trPr>
          <w:trHeight w:val="250"/>
        </w:trPr>
        <w:tc>
          <w:tcPr>
            <w:tcW w:w="539" w:type="dxa"/>
            <w:tcBorders>
              <w:top w:val="single" w:sz="6" w:space="0" w:color="000000"/>
              <w:left w:val="single" w:sz="6" w:space="0" w:color="000000"/>
              <w:bottom w:val="single" w:sz="6" w:space="0" w:color="000000"/>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49</w:t>
            </w:r>
          </w:p>
        </w:tc>
        <w:tc>
          <w:tcPr>
            <w:tcW w:w="1981" w:type="dxa"/>
            <w:tcBorders>
              <w:top w:val="single" w:sz="6" w:space="0" w:color="000000"/>
              <w:left w:val="single" w:sz="4" w:space="0" w:color="auto"/>
              <w:bottom w:val="single" w:sz="6" w:space="0" w:color="000000"/>
              <w:right w:val="single" w:sz="6" w:space="0" w:color="000000"/>
            </w:tcBorders>
          </w:tcPr>
          <w:p w:rsidR="008968E4" w:rsidRPr="00347A77" w:rsidRDefault="008968E4" w:rsidP="008968E4">
            <w:pPr>
              <w:rPr>
                <w:rFonts w:ascii="Times New Roman" w:hAnsi="Times New Roman"/>
                <w:sz w:val="18"/>
                <w:szCs w:val="18"/>
              </w:rPr>
            </w:pPr>
            <w:r w:rsidRPr="00347A77">
              <w:rPr>
                <w:rFonts w:ascii="Times New Roman" w:hAnsi="Times New Roman"/>
                <w:sz w:val="18"/>
                <w:szCs w:val="18"/>
              </w:rPr>
              <w:t>Kabinlerin dış çıkıntıları</w:t>
            </w:r>
          </w:p>
        </w:tc>
        <w:tc>
          <w:tcPr>
            <w:tcW w:w="1260" w:type="dxa"/>
            <w:tcBorders>
              <w:top w:val="single" w:sz="6" w:space="0" w:color="000000"/>
              <w:left w:val="single" w:sz="6" w:space="0" w:color="000000"/>
              <w:bottom w:val="single" w:sz="6" w:space="0" w:color="000000"/>
              <w:right w:val="single" w:sz="6" w:space="0" w:color="000000"/>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92/114/AT</w:t>
            </w:r>
          </w:p>
        </w:tc>
        <w:tc>
          <w:tcPr>
            <w:tcW w:w="1980" w:type="dxa"/>
            <w:tcBorders>
              <w:top w:val="single" w:sz="6" w:space="0" w:color="000000"/>
              <w:left w:val="single" w:sz="6" w:space="0" w:color="000000"/>
              <w:bottom w:val="single" w:sz="6" w:space="0" w:color="000000"/>
              <w:right w:val="single" w:sz="6" w:space="0" w:color="000000"/>
            </w:tcBorders>
          </w:tcPr>
          <w:p w:rsidR="008968E4" w:rsidRPr="00347A77" w:rsidRDefault="008968E4" w:rsidP="008968E4">
            <w:pPr>
              <w:rPr>
                <w:rFonts w:ascii="Times New Roman" w:hAnsi="Times New Roman"/>
                <w:sz w:val="18"/>
                <w:szCs w:val="18"/>
              </w:rPr>
            </w:pPr>
            <w:r w:rsidRPr="00347A77">
              <w:rPr>
                <w:rFonts w:ascii="Times New Roman" w:hAnsi="Times New Roman"/>
                <w:sz w:val="18"/>
                <w:szCs w:val="18"/>
              </w:rPr>
              <w:t>L 409, 31.12.1992, s.17.</w:t>
            </w:r>
          </w:p>
        </w:tc>
        <w:tc>
          <w:tcPr>
            <w:tcW w:w="1260" w:type="dxa"/>
            <w:tcBorders>
              <w:top w:val="single" w:sz="6" w:space="0" w:color="000000"/>
              <w:left w:val="single" w:sz="6" w:space="0" w:color="000000"/>
              <w:bottom w:val="single" w:sz="6" w:space="0" w:color="000000"/>
              <w:right w:val="single" w:sz="6" w:space="0" w:color="000000"/>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8/6/2002 - 24779</w:t>
            </w:r>
          </w:p>
        </w:tc>
        <w:tc>
          <w:tcPr>
            <w:tcW w:w="360" w:type="dxa"/>
            <w:tcBorders>
              <w:top w:val="single" w:sz="6" w:space="0" w:color="000000"/>
              <w:left w:val="single" w:sz="6" w:space="0" w:color="000000"/>
              <w:bottom w:val="single" w:sz="6" w:space="0" w:color="000000"/>
              <w:right w:val="single" w:sz="6" w:space="0" w:color="000000"/>
            </w:tcBorders>
          </w:tcPr>
          <w:p w:rsidR="008968E4" w:rsidRPr="00347A77" w:rsidRDefault="008968E4" w:rsidP="008968E4">
            <w:pPr>
              <w:jc w:val="center"/>
              <w:rPr>
                <w:rFonts w:ascii="Times New Roman" w:hAnsi="Times New Roman"/>
                <w:sz w:val="18"/>
                <w:szCs w:val="18"/>
              </w:rPr>
            </w:pPr>
          </w:p>
        </w:tc>
        <w:tc>
          <w:tcPr>
            <w:tcW w:w="360" w:type="dxa"/>
            <w:tcBorders>
              <w:top w:val="single" w:sz="6" w:space="0" w:color="000000"/>
              <w:left w:val="single" w:sz="6" w:space="0" w:color="000000"/>
              <w:bottom w:val="single" w:sz="6" w:space="0" w:color="000000"/>
              <w:right w:val="single" w:sz="6" w:space="0" w:color="000000"/>
            </w:tcBorders>
          </w:tcPr>
          <w:p w:rsidR="008968E4" w:rsidRPr="00347A77" w:rsidRDefault="008968E4" w:rsidP="008968E4">
            <w:pPr>
              <w:jc w:val="center"/>
              <w:rPr>
                <w:rFonts w:ascii="Times New Roman" w:hAnsi="Times New Roman"/>
                <w:sz w:val="18"/>
                <w:szCs w:val="18"/>
              </w:rPr>
            </w:pPr>
          </w:p>
        </w:tc>
        <w:tc>
          <w:tcPr>
            <w:tcW w:w="360" w:type="dxa"/>
            <w:tcBorders>
              <w:top w:val="single" w:sz="6" w:space="0" w:color="000000"/>
              <w:left w:val="single" w:sz="6" w:space="0" w:color="000000"/>
              <w:bottom w:val="single" w:sz="6" w:space="0" w:color="000000"/>
              <w:right w:val="single" w:sz="6" w:space="0" w:color="000000"/>
            </w:tcBorders>
          </w:tcPr>
          <w:p w:rsidR="008968E4" w:rsidRPr="00347A77" w:rsidRDefault="008968E4" w:rsidP="008968E4">
            <w:pPr>
              <w:jc w:val="center"/>
              <w:rPr>
                <w:rFonts w:ascii="Times New Roman" w:hAnsi="Times New Roman"/>
                <w:sz w:val="18"/>
                <w:szCs w:val="18"/>
              </w:rPr>
            </w:pPr>
          </w:p>
        </w:tc>
        <w:tc>
          <w:tcPr>
            <w:tcW w:w="360" w:type="dxa"/>
            <w:tcBorders>
              <w:top w:val="single" w:sz="6" w:space="0" w:color="000000"/>
              <w:left w:val="single" w:sz="6" w:space="0" w:color="000000"/>
              <w:bottom w:val="single" w:sz="6" w:space="0" w:color="000000"/>
              <w:right w:val="single" w:sz="6" w:space="0" w:color="000000"/>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tcPr>
          <w:p w:rsidR="008968E4" w:rsidRPr="00347A77" w:rsidRDefault="008968E4" w:rsidP="008968E4">
            <w:pPr>
              <w:jc w:val="center"/>
              <w:rPr>
                <w:rFonts w:ascii="Times New Roman" w:hAnsi="Times New Roman"/>
                <w:sz w:val="18"/>
                <w:szCs w:val="18"/>
              </w:rPr>
            </w:pPr>
          </w:p>
        </w:tc>
        <w:tc>
          <w:tcPr>
            <w:tcW w:w="360" w:type="dxa"/>
            <w:tcBorders>
              <w:top w:val="single" w:sz="6" w:space="0" w:color="000000"/>
              <w:left w:val="single" w:sz="6" w:space="0" w:color="000000"/>
              <w:bottom w:val="single" w:sz="6" w:space="0" w:color="000000"/>
              <w:right w:val="single" w:sz="6" w:space="0" w:color="000000"/>
            </w:tcBorders>
          </w:tcPr>
          <w:p w:rsidR="008968E4" w:rsidRPr="00347A77" w:rsidRDefault="008968E4" w:rsidP="008968E4">
            <w:pPr>
              <w:jc w:val="center"/>
              <w:rPr>
                <w:rFonts w:ascii="Times New Roman" w:hAnsi="Times New Roman"/>
                <w:sz w:val="18"/>
                <w:szCs w:val="18"/>
              </w:rPr>
            </w:pPr>
          </w:p>
        </w:tc>
        <w:tc>
          <w:tcPr>
            <w:tcW w:w="360" w:type="dxa"/>
            <w:tcBorders>
              <w:top w:val="single" w:sz="6" w:space="0" w:color="000000"/>
              <w:left w:val="single" w:sz="6" w:space="0" w:color="000000"/>
              <w:bottom w:val="single" w:sz="6" w:space="0" w:color="000000"/>
              <w:right w:val="single" w:sz="6" w:space="0" w:color="000000"/>
            </w:tcBorders>
          </w:tcPr>
          <w:p w:rsidR="008968E4" w:rsidRPr="00347A77" w:rsidRDefault="008968E4" w:rsidP="008968E4">
            <w:pPr>
              <w:jc w:val="center"/>
              <w:rPr>
                <w:rFonts w:ascii="Times New Roman" w:hAnsi="Times New Roman"/>
                <w:sz w:val="18"/>
                <w:szCs w:val="18"/>
              </w:rPr>
            </w:pPr>
          </w:p>
        </w:tc>
        <w:tc>
          <w:tcPr>
            <w:tcW w:w="360" w:type="dxa"/>
            <w:tcBorders>
              <w:top w:val="single" w:sz="6" w:space="0" w:color="000000"/>
              <w:left w:val="single" w:sz="6" w:space="0" w:color="000000"/>
              <w:bottom w:val="single" w:sz="6" w:space="0" w:color="000000"/>
              <w:right w:val="single" w:sz="6" w:space="0" w:color="000000"/>
            </w:tcBorders>
          </w:tcPr>
          <w:p w:rsidR="008968E4" w:rsidRPr="00347A77" w:rsidRDefault="008968E4" w:rsidP="008968E4">
            <w:pPr>
              <w:jc w:val="center"/>
              <w:rPr>
                <w:rFonts w:ascii="Times New Roman" w:hAnsi="Times New Roman"/>
                <w:sz w:val="18"/>
                <w:szCs w:val="18"/>
              </w:rPr>
            </w:pPr>
          </w:p>
        </w:tc>
      </w:tr>
      <w:tr w:rsidR="008968E4" w:rsidRPr="00347A77" w:rsidTr="008968E4">
        <w:tblPrEx>
          <w:tblCellMar>
            <w:top w:w="0" w:type="dxa"/>
            <w:left w:w="31" w:type="dxa"/>
            <w:bottom w:w="0" w:type="dxa"/>
            <w:right w:w="31" w:type="dxa"/>
          </w:tblCellMar>
        </w:tblPrEx>
        <w:trPr>
          <w:trHeight w:val="250"/>
        </w:trPr>
        <w:tc>
          <w:tcPr>
            <w:tcW w:w="539" w:type="dxa"/>
            <w:tcBorders>
              <w:top w:val="single" w:sz="6" w:space="0" w:color="000000"/>
              <w:left w:val="single" w:sz="6" w:space="0" w:color="000000"/>
              <w:bottom w:val="single" w:sz="6" w:space="0" w:color="000000"/>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50</w:t>
            </w:r>
          </w:p>
        </w:tc>
        <w:tc>
          <w:tcPr>
            <w:tcW w:w="1981" w:type="dxa"/>
            <w:tcBorders>
              <w:top w:val="single" w:sz="6" w:space="0" w:color="000000"/>
              <w:left w:val="single" w:sz="4" w:space="0" w:color="auto"/>
              <w:bottom w:val="single" w:sz="6" w:space="0" w:color="000000"/>
              <w:right w:val="single" w:sz="6" w:space="0" w:color="000000"/>
            </w:tcBorders>
          </w:tcPr>
          <w:p w:rsidR="008968E4" w:rsidRPr="00347A77" w:rsidRDefault="008968E4" w:rsidP="008968E4">
            <w:pPr>
              <w:rPr>
                <w:rFonts w:ascii="Times New Roman" w:hAnsi="Times New Roman"/>
                <w:sz w:val="18"/>
                <w:szCs w:val="18"/>
              </w:rPr>
            </w:pPr>
            <w:r w:rsidRPr="00347A77">
              <w:rPr>
                <w:rFonts w:ascii="Times New Roman" w:hAnsi="Times New Roman"/>
                <w:sz w:val="18"/>
                <w:szCs w:val="18"/>
              </w:rPr>
              <w:t>Bağlantı tertibatları</w:t>
            </w:r>
          </w:p>
        </w:tc>
        <w:tc>
          <w:tcPr>
            <w:tcW w:w="1260" w:type="dxa"/>
            <w:tcBorders>
              <w:top w:val="single" w:sz="6" w:space="0" w:color="000000"/>
              <w:left w:val="single" w:sz="6" w:space="0" w:color="000000"/>
              <w:bottom w:val="single" w:sz="6" w:space="0" w:color="000000"/>
              <w:right w:val="single" w:sz="6" w:space="0" w:color="000000"/>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94/20/AT</w:t>
            </w:r>
          </w:p>
        </w:tc>
        <w:tc>
          <w:tcPr>
            <w:tcW w:w="1980" w:type="dxa"/>
            <w:tcBorders>
              <w:top w:val="single" w:sz="6" w:space="0" w:color="000000"/>
              <w:left w:val="single" w:sz="6" w:space="0" w:color="000000"/>
              <w:bottom w:val="single" w:sz="6" w:space="0" w:color="000000"/>
              <w:right w:val="single" w:sz="6" w:space="0" w:color="000000"/>
            </w:tcBorders>
          </w:tcPr>
          <w:p w:rsidR="008968E4" w:rsidRPr="00347A77" w:rsidRDefault="008968E4" w:rsidP="008968E4">
            <w:pPr>
              <w:rPr>
                <w:rFonts w:ascii="Times New Roman" w:hAnsi="Times New Roman"/>
                <w:sz w:val="18"/>
                <w:szCs w:val="18"/>
              </w:rPr>
            </w:pPr>
            <w:r w:rsidRPr="00347A77">
              <w:rPr>
                <w:rFonts w:ascii="Times New Roman" w:hAnsi="Times New Roman"/>
                <w:sz w:val="18"/>
                <w:szCs w:val="18"/>
              </w:rPr>
              <w:t>L 195, 29.07.1994, s.1</w:t>
            </w:r>
          </w:p>
        </w:tc>
        <w:tc>
          <w:tcPr>
            <w:tcW w:w="1260" w:type="dxa"/>
            <w:tcBorders>
              <w:top w:val="single" w:sz="6" w:space="0" w:color="000000"/>
              <w:left w:val="single" w:sz="6" w:space="0" w:color="000000"/>
              <w:bottom w:val="single" w:sz="6" w:space="0" w:color="000000"/>
              <w:right w:val="single" w:sz="6" w:space="0" w:color="000000"/>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5/1/2002 - 24631</w:t>
            </w:r>
          </w:p>
        </w:tc>
        <w:tc>
          <w:tcPr>
            <w:tcW w:w="360" w:type="dxa"/>
            <w:tcBorders>
              <w:top w:val="single" w:sz="6" w:space="0" w:color="000000"/>
              <w:left w:val="single" w:sz="6" w:space="0" w:color="000000"/>
              <w:bottom w:val="single" w:sz="6" w:space="0" w:color="000000"/>
              <w:right w:val="single" w:sz="6" w:space="0" w:color="000000"/>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r w:rsidRPr="00347A77">
              <w:rPr>
                <w:rFonts w:ascii="Times New Roman" w:hAnsi="Times New Roman"/>
                <w:sz w:val="18"/>
                <w:szCs w:val="18"/>
                <w:vertAlign w:val="superscript"/>
              </w:rPr>
              <w:t>(3)</w:t>
            </w:r>
          </w:p>
        </w:tc>
        <w:tc>
          <w:tcPr>
            <w:tcW w:w="360" w:type="dxa"/>
            <w:tcBorders>
              <w:top w:val="single" w:sz="6" w:space="0" w:color="000000"/>
              <w:left w:val="single" w:sz="6" w:space="0" w:color="000000"/>
              <w:bottom w:val="single" w:sz="6" w:space="0" w:color="000000"/>
              <w:right w:val="single" w:sz="6" w:space="0" w:color="000000"/>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r w:rsidRPr="00347A77">
              <w:rPr>
                <w:rFonts w:ascii="Times New Roman" w:hAnsi="Times New Roman"/>
                <w:sz w:val="18"/>
                <w:szCs w:val="18"/>
                <w:vertAlign w:val="superscript"/>
              </w:rPr>
              <w:t>(3)</w:t>
            </w:r>
          </w:p>
        </w:tc>
        <w:tc>
          <w:tcPr>
            <w:tcW w:w="360" w:type="dxa"/>
            <w:tcBorders>
              <w:top w:val="single" w:sz="6" w:space="0" w:color="000000"/>
              <w:left w:val="single" w:sz="6" w:space="0" w:color="000000"/>
              <w:bottom w:val="single" w:sz="6" w:space="0" w:color="000000"/>
              <w:right w:val="single" w:sz="6" w:space="0" w:color="000000"/>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r w:rsidRPr="00347A77">
              <w:rPr>
                <w:rFonts w:ascii="Times New Roman" w:hAnsi="Times New Roman"/>
                <w:sz w:val="18"/>
                <w:szCs w:val="18"/>
                <w:vertAlign w:val="superscript"/>
              </w:rPr>
              <w:t>(3)</w:t>
            </w:r>
          </w:p>
        </w:tc>
        <w:tc>
          <w:tcPr>
            <w:tcW w:w="360" w:type="dxa"/>
            <w:tcBorders>
              <w:top w:val="single" w:sz="6" w:space="0" w:color="000000"/>
              <w:left w:val="single" w:sz="6" w:space="0" w:color="000000"/>
              <w:bottom w:val="single" w:sz="6" w:space="0" w:color="000000"/>
              <w:right w:val="single" w:sz="6" w:space="0" w:color="000000"/>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r w:rsidRPr="00347A77">
              <w:rPr>
                <w:rFonts w:ascii="Times New Roman" w:hAnsi="Times New Roman"/>
                <w:sz w:val="18"/>
                <w:szCs w:val="18"/>
                <w:vertAlign w:val="superscript"/>
              </w:rPr>
              <w:t>(3)</w:t>
            </w:r>
          </w:p>
        </w:tc>
        <w:tc>
          <w:tcPr>
            <w:tcW w:w="360" w:type="dxa"/>
            <w:tcBorders>
              <w:top w:val="single" w:sz="6" w:space="0" w:color="000000"/>
              <w:left w:val="single" w:sz="6" w:space="0" w:color="000000"/>
              <w:bottom w:val="single" w:sz="6" w:space="0" w:color="000000"/>
              <w:right w:val="single" w:sz="6" w:space="0" w:color="000000"/>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r w:rsidRPr="00347A77">
              <w:rPr>
                <w:rFonts w:ascii="Times New Roman" w:hAnsi="Times New Roman"/>
                <w:sz w:val="18"/>
                <w:szCs w:val="18"/>
                <w:vertAlign w:val="superscript"/>
              </w:rPr>
              <w:t>(3)</w:t>
            </w:r>
          </w:p>
        </w:tc>
        <w:tc>
          <w:tcPr>
            <w:tcW w:w="360" w:type="dxa"/>
            <w:tcBorders>
              <w:top w:val="single" w:sz="6" w:space="0" w:color="000000"/>
              <w:left w:val="single" w:sz="6" w:space="0" w:color="000000"/>
              <w:bottom w:val="single" w:sz="6" w:space="0" w:color="000000"/>
              <w:right w:val="single" w:sz="6" w:space="0" w:color="000000"/>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r w:rsidRPr="00347A77">
              <w:rPr>
                <w:rFonts w:ascii="Times New Roman" w:hAnsi="Times New Roman"/>
                <w:sz w:val="18"/>
                <w:szCs w:val="18"/>
                <w:vertAlign w:val="superscript"/>
              </w:rPr>
              <w:t>(3)</w:t>
            </w:r>
          </w:p>
        </w:tc>
        <w:tc>
          <w:tcPr>
            <w:tcW w:w="360" w:type="dxa"/>
            <w:tcBorders>
              <w:top w:val="single" w:sz="6" w:space="0" w:color="000000"/>
              <w:left w:val="single" w:sz="6" w:space="0" w:color="000000"/>
              <w:bottom w:val="single" w:sz="6" w:space="0" w:color="000000"/>
              <w:right w:val="single" w:sz="6" w:space="0" w:color="000000"/>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r>
      <w:tr w:rsidR="008968E4" w:rsidRPr="00347A77" w:rsidTr="008968E4">
        <w:tblPrEx>
          <w:tblCellMar>
            <w:top w:w="0" w:type="dxa"/>
            <w:left w:w="31" w:type="dxa"/>
            <w:bottom w:w="0" w:type="dxa"/>
            <w:right w:w="31" w:type="dxa"/>
          </w:tblCellMar>
        </w:tblPrEx>
        <w:trPr>
          <w:trHeight w:val="250"/>
        </w:trPr>
        <w:tc>
          <w:tcPr>
            <w:tcW w:w="539" w:type="dxa"/>
            <w:tcBorders>
              <w:top w:val="single" w:sz="6" w:space="0" w:color="000000"/>
              <w:left w:val="single" w:sz="6" w:space="0" w:color="000000"/>
              <w:bottom w:val="single" w:sz="6" w:space="0" w:color="000000"/>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51</w:t>
            </w:r>
          </w:p>
        </w:tc>
        <w:tc>
          <w:tcPr>
            <w:tcW w:w="1981" w:type="dxa"/>
            <w:tcBorders>
              <w:top w:val="single" w:sz="6" w:space="0" w:color="000000"/>
              <w:left w:val="single" w:sz="4" w:space="0" w:color="auto"/>
              <w:bottom w:val="single" w:sz="6" w:space="0" w:color="000000"/>
              <w:right w:val="single" w:sz="6" w:space="0" w:color="000000"/>
            </w:tcBorders>
          </w:tcPr>
          <w:p w:rsidR="008968E4" w:rsidRPr="00347A77" w:rsidRDefault="008968E4" w:rsidP="008968E4">
            <w:pPr>
              <w:rPr>
                <w:rFonts w:ascii="Times New Roman" w:hAnsi="Times New Roman"/>
                <w:sz w:val="18"/>
                <w:szCs w:val="18"/>
              </w:rPr>
            </w:pPr>
            <w:r w:rsidRPr="00347A77">
              <w:rPr>
                <w:rFonts w:ascii="Times New Roman" w:hAnsi="Times New Roman"/>
                <w:sz w:val="18"/>
                <w:szCs w:val="18"/>
              </w:rPr>
              <w:t>Alev dayanıklılığı</w:t>
            </w:r>
          </w:p>
        </w:tc>
        <w:tc>
          <w:tcPr>
            <w:tcW w:w="1260" w:type="dxa"/>
            <w:tcBorders>
              <w:top w:val="single" w:sz="6" w:space="0" w:color="000000"/>
              <w:left w:val="single" w:sz="6" w:space="0" w:color="000000"/>
              <w:bottom w:val="single" w:sz="6" w:space="0" w:color="000000"/>
              <w:right w:val="single" w:sz="6" w:space="0" w:color="000000"/>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95/28/AT</w:t>
            </w:r>
          </w:p>
        </w:tc>
        <w:tc>
          <w:tcPr>
            <w:tcW w:w="1980" w:type="dxa"/>
            <w:tcBorders>
              <w:top w:val="single" w:sz="6" w:space="0" w:color="000000"/>
              <w:left w:val="single" w:sz="6" w:space="0" w:color="000000"/>
              <w:bottom w:val="single" w:sz="6" w:space="0" w:color="000000"/>
              <w:right w:val="single" w:sz="6" w:space="0" w:color="000000"/>
            </w:tcBorders>
          </w:tcPr>
          <w:p w:rsidR="008968E4" w:rsidRPr="00347A77" w:rsidRDefault="008968E4" w:rsidP="008968E4">
            <w:pPr>
              <w:rPr>
                <w:rFonts w:ascii="Times New Roman" w:hAnsi="Times New Roman"/>
                <w:sz w:val="18"/>
                <w:szCs w:val="18"/>
              </w:rPr>
            </w:pPr>
            <w:r w:rsidRPr="00347A77">
              <w:rPr>
                <w:rFonts w:ascii="Times New Roman" w:hAnsi="Times New Roman"/>
                <w:sz w:val="18"/>
                <w:szCs w:val="18"/>
              </w:rPr>
              <w:t>L 281, 23.11.1995, s.1.</w:t>
            </w:r>
          </w:p>
        </w:tc>
        <w:tc>
          <w:tcPr>
            <w:tcW w:w="1260" w:type="dxa"/>
            <w:tcBorders>
              <w:top w:val="single" w:sz="6" w:space="0" w:color="000000"/>
              <w:left w:val="single" w:sz="6" w:space="0" w:color="000000"/>
              <w:bottom w:val="single" w:sz="6" w:space="0" w:color="000000"/>
              <w:right w:val="single" w:sz="6" w:space="0" w:color="000000"/>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21/1/2002 - 24647</w:t>
            </w:r>
          </w:p>
        </w:tc>
        <w:tc>
          <w:tcPr>
            <w:tcW w:w="360" w:type="dxa"/>
            <w:tcBorders>
              <w:top w:val="single" w:sz="6" w:space="0" w:color="000000"/>
              <w:left w:val="single" w:sz="6" w:space="0" w:color="000000"/>
              <w:bottom w:val="single" w:sz="6" w:space="0" w:color="000000"/>
              <w:right w:val="single" w:sz="6" w:space="0" w:color="000000"/>
            </w:tcBorders>
          </w:tcPr>
          <w:p w:rsidR="008968E4" w:rsidRPr="00347A77" w:rsidRDefault="008968E4" w:rsidP="008968E4">
            <w:pPr>
              <w:jc w:val="center"/>
              <w:rPr>
                <w:rFonts w:ascii="Times New Roman" w:hAnsi="Times New Roman"/>
                <w:sz w:val="18"/>
                <w:szCs w:val="18"/>
              </w:rPr>
            </w:pPr>
          </w:p>
        </w:tc>
        <w:tc>
          <w:tcPr>
            <w:tcW w:w="360" w:type="dxa"/>
            <w:tcBorders>
              <w:top w:val="single" w:sz="6" w:space="0" w:color="000000"/>
              <w:left w:val="single" w:sz="6" w:space="0" w:color="000000"/>
              <w:bottom w:val="single" w:sz="6" w:space="0" w:color="000000"/>
              <w:right w:val="single" w:sz="6" w:space="0" w:color="000000"/>
            </w:tcBorders>
          </w:tcPr>
          <w:p w:rsidR="008968E4" w:rsidRPr="00347A77" w:rsidRDefault="008968E4" w:rsidP="008968E4">
            <w:pPr>
              <w:jc w:val="center"/>
              <w:rPr>
                <w:rFonts w:ascii="Times New Roman" w:hAnsi="Times New Roman"/>
                <w:sz w:val="18"/>
                <w:szCs w:val="18"/>
              </w:rPr>
            </w:pPr>
          </w:p>
        </w:tc>
        <w:tc>
          <w:tcPr>
            <w:tcW w:w="360" w:type="dxa"/>
            <w:tcBorders>
              <w:top w:val="single" w:sz="6" w:space="0" w:color="000000"/>
              <w:left w:val="single" w:sz="6" w:space="0" w:color="000000"/>
              <w:bottom w:val="single" w:sz="6" w:space="0" w:color="000000"/>
              <w:right w:val="single" w:sz="6" w:space="0" w:color="000000"/>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tcPr>
          <w:p w:rsidR="008968E4" w:rsidRPr="00347A77" w:rsidRDefault="008968E4" w:rsidP="008968E4">
            <w:pPr>
              <w:jc w:val="center"/>
              <w:rPr>
                <w:rFonts w:ascii="Times New Roman" w:hAnsi="Times New Roman"/>
                <w:sz w:val="18"/>
                <w:szCs w:val="18"/>
              </w:rPr>
            </w:pPr>
          </w:p>
        </w:tc>
        <w:tc>
          <w:tcPr>
            <w:tcW w:w="360" w:type="dxa"/>
            <w:tcBorders>
              <w:top w:val="single" w:sz="6" w:space="0" w:color="000000"/>
              <w:left w:val="single" w:sz="6" w:space="0" w:color="000000"/>
              <w:bottom w:val="single" w:sz="6" w:space="0" w:color="000000"/>
              <w:right w:val="single" w:sz="6" w:space="0" w:color="000000"/>
            </w:tcBorders>
          </w:tcPr>
          <w:p w:rsidR="008968E4" w:rsidRPr="00347A77" w:rsidRDefault="008968E4" w:rsidP="008968E4">
            <w:pPr>
              <w:jc w:val="center"/>
              <w:rPr>
                <w:rFonts w:ascii="Times New Roman" w:hAnsi="Times New Roman"/>
                <w:sz w:val="18"/>
                <w:szCs w:val="18"/>
              </w:rPr>
            </w:pPr>
          </w:p>
        </w:tc>
        <w:tc>
          <w:tcPr>
            <w:tcW w:w="360" w:type="dxa"/>
            <w:tcBorders>
              <w:top w:val="single" w:sz="6" w:space="0" w:color="000000"/>
              <w:left w:val="single" w:sz="6" w:space="0" w:color="000000"/>
              <w:bottom w:val="single" w:sz="6" w:space="0" w:color="000000"/>
              <w:right w:val="single" w:sz="6" w:space="0" w:color="000000"/>
            </w:tcBorders>
          </w:tcPr>
          <w:p w:rsidR="008968E4" w:rsidRPr="00347A77" w:rsidRDefault="008968E4" w:rsidP="008968E4">
            <w:pPr>
              <w:jc w:val="center"/>
              <w:rPr>
                <w:rFonts w:ascii="Times New Roman" w:hAnsi="Times New Roman"/>
                <w:sz w:val="18"/>
                <w:szCs w:val="18"/>
              </w:rPr>
            </w:pPr>
          </w:p>
        </w:tc>
        <w:tc>
          <w:tcPr>
            <w:tcW w:w="360" w:type="dxa"/>
            <w:tcBorders>
              <w:top w:val="single" w:sz="6" w:space="0" w:color="000000"/>
              <w:left w:val="single" w:sz="6" w:space="0" w:color="000000"/>
              <w:bottom w:val="single" w:sz="6" w:space="0" w:color="000000"/>
              <w:right w:val="single" w:sz="6" w:space="0" w:color="000000"/>
            </w:tcBorders>
          </w:tcPr>
          <w:p w:rsidR="008968E4" w:rsidRPr="00347A77" w:rsidRDefault="008968E4" w:rsidP="008968E4">
            <w:pPr>
              <w:jc w:val="center"/>
              <w:rPr>
                <w:rFonts w:ascii="Times New Roman" w:hAnsi="Times New Roman"/>
                <w:sz w:val="18"/>
                <w:szCs w:val="18"/>
              </w:rPr>
            </w:pPr>
          </w:p>
        </w:tc>
        <w:tc>
          <w:tcPr>
            <w:tcW w:w="360" w:type="dxa"/>
            <w:tcBorders>
              <w:top w:val="single" w:sz="6" w:space="0" w:color="000000"/>
              <w:left w:val="single" w:sz="6" w:space="0" w:color="000000"/>
              <w:bottom w:val="single" w:sz="6" w:space="0" w:color="000000"/>
              <w:right w:val="single" w:sz="6" w:space="0" w:color="000000"/>
            </w:tcBorders>
          </w:tcPr>
          <w:p w:rsidR="008968E4" w:rsidRPr="00347A77" w:rsidRDefault="008968E4" w:rsidP="008968E4">
            <w:pPr>
              <w:jc w:val="center"/>
              <w:rPr>
                <w:rFonts w:ascii="Times New Roman" w:hAnsi="Times New Roman"/>
                <w:sz w:val="18"/>
                <w:szCs w:val="18"/>
              </w:rPr>
            </w:pPr>
          </w:p>
        </w:tc>
        <w:tc>
          <w:tcPr>
            <w:tcW w:w="360" w:type="dxa"/>
            <w:tcBorders>
              <w:top w:val="single" w:sz="6" w:space="0" w:color="000000"/>
              <w:left w:val="single" w:sz="6" w:space="0" w:color="000000"/>
              <w:bottom w:val="single" w:sz="6" w:space="0" w:color="000000"/>
              <w:right w:val="single" w:sz="6" w:space="0" w:color="000000"/>
            </w:tcBorders>
          </w:tcPr>
          <w:p w:rsidR="008968E4" w:rsidRPr="00347A77" w:rsidRDefault="008968E4" w:rsidP="008968E4">
            <w:pPr>
              <w:jc w:val="center"/>
              <w:rPr>
                <w:rFonts w:ascii="Times New Roman" w:hAnsi="Times New Roman"/>
                <w:sz w:val="18"/>
                <w:szCs w:val="18"/>
              </w:rPr>
            </w:pPr>
          </w:p>
        </w:tc>
        <w:tc>
          <w:tcPr>
            <w:tcW w:w="360" w:type="dxa"/>
            <w:tcBorders>
              <w:top w:val="single" w:sz="6" w:space="0" w:color="000000"/>
              <w:left w:val="single" w:sz="6" w:space="0" w:color="000000"/>
              <w:bottom w:val="single" w:sz="6" w:space="0" w:color="000000"/>
              <w:right w:val="single" w:sz="6" w:space="0" w:color="000000"/>
            </w:tcBorders>
          </w:tcPr>
          <w:p w:rsidR="008968E4" w:rsidRPr="00347A77" w:rsidRDefault="008968E4" w:rsidP="008968E4">
            <w:pPr>
              <w:jc w:val="center"/>
              <w:rPr>
                <w:rFonts w:ascii="Times New Roman" w:hAnsi="Times New Roman"/>
                <w:sz w:val="18"/>
                <w:szCs w:val="18"/>
              </w:rPr>
            </w:pPr>
          </w:p>
        </w:tc>
      </w:tr>
      <w:tr w:rsidR="008968E4" w:rsidRPr="00347A77" w:rsidTr="008968E4">
        <w:tblPrEx>
          <w:tblCellMar>
            <w:top w:w="0" w:type="dxa"/>
            <w:left w:w="31" w:type="dxa"/>
            <w:bottom w:w="0" w:type="dxa"/>
            <w:right w:w="31" w:type="dxa"/>
          </w:tblCellMar>
        </w:tblPrEx>
        <w:trPr>
          <w:trHeight w:val="250"/>
        </w:trPr>
        <w:tc>
          <w:tcPr>
            <w:tcW w:w="539" w:type="dxa"/>
            <w:tcBorders>
              <w:top w:val="single" w:sz="6" w:space="0" w:color="000000"/>
              <w:left w:val="single" w:sz="6" w:space="0" w:color="000000"/>
              <w:bottom w:val="single" w:sz="6" w:space="0" w:color="000000"/>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52</w:t>
            </w:r>
          </w:p>
        </w:tc>
        <w:tc>
          <w:tcPr>
            <w:tcW w:w="1981" w:type="dxa"/>
            <w:tcBorders>
              <w:top w:val="single" w:sz="6" w:space="0" w:color="000000"/>
              <w:left w:val="single" w:sz="4" w:space="0" w:color="auto"/>
              <w:bottom w:val="single" w:sz="6" w:space="0" w:color="000000"/>
              <w:right w:val="single" w:sz="6" w:space="0" w:color="000000"/>
            </w:tcBorders>
          </w:tcPr>
          <w:p w:rsidR="008968E4" w:rsidRPr="00347A77" w:rsidRDefault="008968E4" w:rsidP="008968E4">
            <w:pPr>
              <w:rPr>
                <w:rFonts w:ascii="Times New Roman" w:hAnsi="Times New Roman"/>
                <w:sz w:val="18"/>
                <w:szCs w:val="18"/>
              </w:rPr>
            </w:pPr>
            <w:r w:rsidRPr="00347A77">
              <w:rPr>
                <w:rFonts w:ascii="Times New Roman" w:hAnsi="Times New Roman"/>
                <w:sz w:val="18"/>
                <w:szCs w:val="18"/>
              </w:rPr>
              <w:t xml:space="preserve">Otobüsler </w:t>
            </w:r>
          </w:p>
        </w:tc>
        <w:tc>
          <w:tcPr>
            <w:tcW w:w="1260" w:type="dxa"/>
            <w:tcBorders>
              <w:top w:val="single" w:sz="6" w:space="0" w:color="000000"/>
              <w:left w:val="single" w:sz="6" w:space="0" w:color="000000"/>
              <w:bottom w:val="single" w:sz="6" w:space="0" w:color="000000"/>
              <w:right w:val="single" w:sz="6" w:space="0" w:color="000000"/>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2001/85/AT</w:t>
            </w:r>
          </w:p>
        </w:tc>
        <w:tc>
          <w:tcPr>
            <w:tcW w:w="1980" w:type="dxa"/>
            <w:tcBorders>
              <w:top w:val="single" w:sz="6" w:space="0" w:color="000000"/>
              <w:left w:val="single" w:sz="6" w:space="0" w:color="000000"/>
              <w:bottom w:val="single" w:sz="6" w:space="0" w:color="000000"/>
              <w:right w:val="single" w:sz="6" w:space="0" w:color="000000"/>
            </w:tcBorders>
          </w:tcPr>
          <w:p w:rsidR="008968E4" w:rsidRPr="00347A77" w:rsidRDefault="008968E4" w:rsidP="008968E4">
            <w:pPr>
              <w:pStyle w:val="DipnotMetni"/>
              <w:jc w:val="left"/>
              <w:rPr>
                <w:rFonts w:ascii="Times New Roman" w:hAnsi="Times New Roman"/>
                <w:sz w:val="18"/>
                <w:szCs w:val="18"/>
              </w:rPr>
            </w:pPr>
            <w:r w:rsidRPr="00347A77">
              <w:rPr>
                <w:rFonts w:ascii="Times New Roman" w:hAnsi="Times New Roman"/>
                <w:sz w:val="18"/>
                <w:szCs w:val="18"/>
              </w:rPr>
              <w:t>L 42, 13.02.2002, s.1</w:t>
            </w:r>
          </w:p>
        </w:tc>
        <w:tc>
          <w:tcPr>
            <w:tcW w:w="1260" w:type="dxa"/>
            <w:tcBorders>
              <w:top w:val="single" w:sz="6" w:space="0" w:color="000000"/>
              <w:left w:val="single" w:sz="6" w:space="0" w:color="000000"/>
              <w:bottom w:val="single" w:sz="6" w:space="0" w:color="000000"/>
              <w:right w:val="single" w:sz="6" w:space="0" w:color="000000"/>
            </w:tcBorders>
          </w:tcPr>
          <w:p w:rsidR="008968E4" w:rsidRPr="00347A77" w:rsidRDefault="008968E4" w:rsidP="008968E4">
            <w:pPr>
              <w:pStyle w:val="DipnotMetni"/>
              <w:jc w:val="center"/>
              <w:rPr>
                <w:rFonts w:ascii="Times New Roman" w:hAnsi="Times New Roman"/>
                <w:sz w:val="18"/>
                <w:szCs w:val="18"/>
              </w:rPr>
            </w:pPr>
            <w:r w:rsidRPr="00347A77">
              <w:rPr>
                <w:rFonts w:ascii="Times New Roman" w:hAnsi="Times New Roman"/>
                <w:sz w:val="18"/>
                <w:szCs w:val="18"/>
              </w:rPr>
              <w:t>2/7/2004 - 25510</w:t>
            </w:r>
          </w:p>
        </w:tc>
        <w:tc>
          <w:tcPr>
            <w:tcW w:w="360" w:type="dxa"/>
            <w:tcBorders>
              <w:top w:val="single" w:sz="6" w:space="0" w:color="000000"/>
              <w:left w:val="single" w:sz="6" w:space="0" w:color="000000"/>
              <w:bottom w:val="single" w:sz="6" w:space="0" w:color="000000"/>
              <w:right w:val="single" w:sz="6" w:space="0" w:color="000000"/>
            </w:tcBorders>
          </w:tcPr>
          <w:p w:rsidR="008968E4" w:rsidRPr="00347A77" w:rsidRDefault="008968E4" w:rsidP="008968E4">
            <w:pPr>
              <w:pStyle w:val="DipnotMetni"/>
              <w:rPr>
                <w:rFonts w:ascii="Times New Roman" w:hAnsi="Times New Roman"/>
                <w:sz w:val="18"/>
                <w:szCs w:val="18"/>
              </w:rPr>
            </w:pPr>
          </w:p>
        </w:tc>
        <w:tc>
          <w:tcPr>
            <w:tcW w:w="360" w:type="dxa"/>
            <w:tcBorders>
              <w:top w:val="single" w:sz="6" w:space="0" w:color="000000"/>
              <w:left w:val="single" w:sz="6" w:space="0" w:color="000000"/>
              <w:bottom w:val="single" w:sz="6" w:space="0" w:color="000000"/>
              <w:right w:val="single" w:sz="6" w:space="0" w:color="000000"/>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tcPr>
          <w:p w:rsidR="008968E4" w:rsidRPr="00347A77" w:rsidRDefault="008968E4" w:rsidP="008968E4">
            <w:pPr>
              <w:jc w:val="center"/>
              <w:rPr>
                <w:rFonts w:ascii="Times New Roman" w:hAnsi="Times New Roman"/>
                <w:sz w:val="18"/>
                <w:szCs w:val="18"/>
              </w:rPr>
            </w:pPr>
          </w:p>
        </w:tc>
        <w:tc>
          <w:tcPr>
            <w:tcW w:w="360" w:type="dxa"/>
            <w:tcBorders>
              <w:top w:val="single" w:sz="6" w:space="0" w:color="000000"/>
              <w:left w:val="single" w:sz="6" w:space="0" w:color="000000"/>
              <w:bottom w:val="single" w:sz="6" w:space="0" w:color="000000"/>
              <w:right w:val="single" w:sz="6" w:space="0" w:color="000000"/>
            </w:tcBorders>
          </w:tcPr>
          <w:p w:rsidR="008968E4" w:rsidRPr="00347A77" w:rsidRDefault="008968E4" w:rsidP="008968E4">
            <w:pPr>
              <w:jc w:val="center"/>
              <w:rPr>
                <w:rFonts w:ascii="Times New Roman" w:hAnsi="Times New Roman"/>
                <w:sz w:val="18"/>
                <w:szCs w:val="18"/>
              </w:rPr>
            </w:pPr>
          </w:p>
        </w:tc>
        <w:tc>
          <w:tcPr>
            <w:tcW w:w="360" w:type="dxa"/>
            <w:tcBorders>
              <w:top w:val="single" w:sz="6" w:space="0" w:color="000000"/>
              <w:left w:val="single" w:sz="6" w:space="0" w:color="000000"/>
              <w:bottom w:val="single" w:sz="6" w:space="0" w:color="000000"/>
              <w:right w:val="single" w:sz="6" w:space="0" w:color="000000"/>
            </w:tcBorders>
          </w:tcPr>
          <w:p w:rsidR="008968E4" w:rsidRPr="00347A77" w:rsidRDefault="008968E4" w:rsidP="008968E4">
            <w:pPr>
              <w:jc w:val="center"/>
              <w:rPr>
                <w:rFonts w:ascii="Times New Roman" w:hAnsi="Times New Roman"/>
                <w:sz w:val="18"/>
                <w:szCs w:val="18"/>
              </w:rPr>
            </w:pPr>
          </w:p>
        </w:tc>
        <w:tc>
          <w:tcPr>
            <w:tcW w:w="360" w:type="dxa"/>
            <w:tcBorders>
              <w:top w:val="single" w:sz="6" w:space="0" w:color="000000"/>
              <w:left w:val="single" w:sz="6" w:space="0" w:color="000000"/>
              <w:bottom w:val="single" w:sz="6" w:space="0" w:color="000000"/>
              <w:right w:val="single" w:sz="6" w:space="0" w:color="000000"/>
            </w:tcBorders>
          </w:tcPr>
          <w:p w:rsidR="008968E4" w:rsidRPr="00347A77" w:rsidRDefault="008968E4" w:rsidP="008968E4">
            <w:pPr>
              <w:jc w:val="center"/>
              <w:rPr>
                <w:rFonts w:ascii="Times New Roman" w:hAnsi="Times New Roman"/>
                <w:sz w:val="18"/>
                <w:szCs w:val="18"/>
              </w:rPr>
            </w:pPr>
          </w:p>
        </w:tc>
        <w:tc>
          <w:tcPr>
            <w:tcW w:w="360" w:type="dxa"/>
            <w:tcBorders>
              <w:top w:val="single" w:sz="6" w:space="0" w:color="000000"/>
              <w:left w:val="single" w:sz="6" w:space="0" w:color="000000"/>
              <w:bottom w:val="single" w:sz="6" w:space="0" w:color="000000"/>
              <w:right w:val="single" w:sz="6" w:space="0" w:color="000000"/>
            </w:tcBorders>
          </w:tcPr>
          <w:p w:rsidR="008968E4" w:rsidRPr="00347A77" w:rsidRDefault="008968E4" w:rsidP="008968E4">
            <w:pPr>
              <w:jc w:val="center"/>
              <w:rPr>
                <w:rFonts w:ascii="Times New Roman" w:hAnsi="Times New Roman"/>
                <w:sz w:val="18"/>
                <w:szCs w:val="18"/>
              </w:rPr>
            </w:pPr>
          </w:p>
        </w:tc>
        <w:tc>
          <w:tcPr>
            <w:tcW w:w="360" w:type="dxa"/>
            <w:tcBorders>
              <w:top w:val="single" w:sz="6" w:space="0" w:color="000000"/>
              <w:left w:val="single" w:sz="6" w:space="0" w:color="000000"/>
              <w:bottom w:val="single" w:sz="6" w:space="0" w:color="000000"/>
              <w:right w:val="single" w:sz="6" w:space="0" w:color="000000"/>
            </w:tcBorders>
          </w:tcPr>
          <w:p w:rsidR="008968E4" w:rsidRPr="00347A77" w:rsidRDefault="008968E4" w:rsidP="008968E4">
            <w:pPr>
              <w:jc w:val="center"/>
              <w:rPr>
                <w:rFonts w:ascii="Times New Roman" w:hAnsi="Times New Roman"/>
                <w:sz w:val="18"/>
                <w:szCs w:val="18"/>
              </w:rPr>
            </w:pPr>
          </w:p>
        </w:tc>
        <w:tc>
          <w:tcPr>
            <w:tcW w:w="360" w:type="dxa"/>
            <w:tcBorders>
              <w:top w:val="single" w:sz="6" w:space="0" w:color="000000"/>
              <w:left w:val="single" w:sz="6" w:space="0" w:color="000000"/>
              <w:bottom w:val="single" w:sz="6" w:space="0" w:color="000000"/>
              <w:right w:val="single" w:sz="6" w:space="0" w:color="000000"/>
            </w:tcBorders>
          </w:tcPr>
          <w:p w:rsidR="008968E4" w:rsidRPr="00347A77" w:rsidRDefault="008968E4" w:rsidP="008968E4">
            <w:pPr>
              <w:jc w:val="center"/>
              <w:rPr>
                <w:rFonts w:ascii="Times New Roman" w:hAnsi="Times New Roman"/>
                <w:sz w:val="18"/>
                <w:szCs w:val="18"/>
              </w:rPr>
            </w:pPr>
          </w:p>
        </w:tc>
      </w:tr>
      <w:tr w:rsidR="008968E4" w:rsidRPr="00347A77" w:rsidTr="008968E4">
        <w:tblPrEx>
          <w:tblCellMar>
            <w:top w:w="0" w:type="dxa"/>
            <w:left w:w="31" w:type="dxa"/>
            <w:bottom w:w="0" w:type="dxa"/>
            <w:right w:w="31" w:type="dxa"/>
          </w:tblCellMar>
        </w:tblPrEx>
        <w:trPr>
          <w:trHeight w:val="250"/>
        </w:trPr>
        <w:tc>
          <w:tcPr>
            <w:tcW w:w="539" w:type="dxa"/>
            <w:tcBorders>
              <w:top w:val="single" w:sz="6" w:space="0" w:color="000000"/>
              <w:left w:val="single" w:sz="6" w:space="0" w:color="000000"/>
              <w:bottom w:val="single" w:sz="6" w:space="0" w:color="000000"/>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53</w:t>
            </w:r>
          </w:p>
        </w:tc>
        <w:tc>
          <w:tcPr>
            <w:tcW w:w="1981" w:type="dxa"/>
            <w:tcBorders>
              <w:top w:val="single" w:sz="6" w:space="0" w:color="000000"/>
              <w:left w:val="single" w:sz="4" w:space="0" w:color="auto"/>
              <w:bottom w:val="single" w:sz="6" w:space="0" w:color="000000"/>
              <w:right w:val="single" w:sz="6" w:space="0" w:color="000000"/>
            </w:tcBorders>
          </w:tcPr>
          <w:p w:rsidR="008968E4" w:rsidRPr="00347A77" w:rsidRDefault="008968E4" w:rsidP="008968E4">
            <w:pPr>
              <w:rPr>
                <w:rFonts w:ascii="Times New Roman" w:hAnsi="Times New Roman"/>
                <w:sz w:val="18"/>
                <w:szCs w:val="18"/>
              </w:rPr>
            </w:pPr>
            <w:r w:rsidRPr="00347A77">
              <w:rPr>
                <w:rFonts w:ascii="Times New Roman" w:hAnsi="Times New Roman"/>
                <w:sz w:val="18"/>
                <w:szCs w:val="18"/>
              </w:rPr>
              <w:t>Önden çarpma</w:t>
            </w:r>
          </w:p>
        </w:tc>
        <w:tc>
          <w:tcPr>
            <w:tcW w:w="1260" w:type="dxa"/>
            <w:tcBorders>
              <w:top w:val="single" w:sz="6" w:space="0" w:color="000000"/>
              <w:left w:val="single" w:sz="6" w:space="0" w:color="000000"/>
              <w:bottom w:val="single" w:sz="6" w:space="0" w:color="000000"/>
              <w:right w:val="single" w:sz="6" w:space="0" w:color="000000"/>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96/79/AT</w:t>
            </w:r>
          </w:p>
        </w:tc>
        <w:tc>
          <w:tcPr>
            <w:tcW w:w="1980" w:type="dxa"/>
            <w:tcBorders>
              <w:top w:val="single" w:sz="6" w:space="0" w:color="000000"/>
              <w:left w:val="single" w:sz="6" w:space="0" w:color="000000"/>
              <w:bottom w:val="single" w:sz="6" w:space="0" w:color="000000"/>
              <w:right w:val="single" w:sz="6" w:space="0" w:color="000000"/>
            </w:tcBorders>
          </w:tcPr>
          <w:p w:rsidR="008968E4" w:rsidRPr="00347A77" w:rsidRDefault="008968E4" w:rsidP="008968E4">
            <w:pPr>
              <w:rPr>
                <w:rFonts w:ascii="Times New Roman" w:hAnsi="Times New Roman"/>
                <w:sz w:val="18"/>
                <w:szCs w:val="18"/>
              </w:rPr>
            </w:pPr>
            <w:r w:rsidRPr="00347A77">
              <w:rPr>
                <w:rFonts w:ascii="Times New Roman" w:hAnsi="Times New Roman"/>
                <w:sz w:val="18"/>
                <w:szCs w:val="18"/>
              </w:rPr>
              <w:t>L 18, 21.01.1997, s. 7</w:t>
            </w:r>
          </w:p>
        </w:tc>
        <w:tc>
          <w:tcPr>
            <w:tcW w:w="1260" w:type="dxa"/>
            <w:tcBorders>
              <w:top w:val="single" w:sz="6" w:space="0" w:color="000000"/>
              <w:left w:val="single" w:sz="6" w:space="0" w:color="000000"/>
              <w:bottom w:val="single" w:sz="6" w:space="0" w:color="000000"/>
              <w:right w:val="single" w:sz="6" w:space="0" w:color="000000"/>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17/1/2002 - 24643</w:t>
            </w:r>
          </w:p>
        </w:tc>
        <w:tc>
          <w:tcPr>
            <w:tcW w:w="360" w:type="dxa"/>
            <w:tcBorders>
              <w:top w:val="single" w:sz="6" w:space="0" w:color="000000"/>
              <w:left w:val="single" w:sz="6" w:space="0" w:color="000000"/>
              <w:bottom w:val="single" w:sz="6" w:space="0" w:color="000000"/>
              <w:right w:val="single" w:sz="6" w:space="0" w:color="000000"/>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r w:rsidRPr="00347A77">
              <w:rPr>
                <w:rFonts w:ascii="Times New Roman" w:hAnsi="Times New Roman"/>
                <w:sz w:val="18"/>
                <w:szCs w:val="18"/>
                <w:vertAlign w:val="superscript"/>
              </w:rPr>
              <w:t>(6)</w:t>
            </w:r>
          </w:p>
        </w:tc>
        <w:tc>
          <w:tcPr>
            <w:tcW w:w="360" w:type="dxa"/>
            <w:tcBorders>
              <w:top w:val="single" w:sz="6" w:space="0" w:color="000000"/>
              <w:left w:val="single" w:sz="6" w:space="0" w:color="000000"/>
              <w:bottom w:val="single" w:sz="6" w:space="0" w:color="000000"/>
              <w:right w:val="single" w:sz="6" w:space="0" w:color="000000"/>
            </w:tcBorders>
          </w:tcPr>
          <w:p w:rsidR="008968E4" w:rsidRPr="00347A77" w:rsidRDefault="008968E4" w:rsidP="008968E4">
            <w:pPr>
              <w:jc w:val="center"/>
              <w:rPr>
                <w:rFonts w:ascii="Times New Roman" w:hAnsi="Times New Roman"/>
                <w:sz w:val="18"/>
                <w:szCs w:val="18"/>
              </w:rPr>
            </w:pPr>
          </w:p>
        </w:tc>
        <w:tc>
          <w:tcPr>
            <w:tcW w:w="360" w:type="dxa"/>
            <w:tcBorders>
              <w:top w:val="single" w:sz="6" w:space="0" w:color="000000"/>
              <w:left w:val="single" w:sz="6" w:space="0" w:color="000000"/>
              <w:bottom w:val="single" w:sz="6" w:space="0" w:color="000000"/>
              <w:right w:val="single" w:sz="6" w:space="0" w:color="000000"/>
            </w:tcBorders>
          </w:tcPr>
          <w:p w:rsidR="008968E4" w:rsidRPr="00347A77" w:rsidRDefault="008968E4" w:rsidP="008968E4">
            <w:pPr>
              <w:jc w:val="center"/>
              <w:rPr>
                <w:rFonts w:ascii="Times New Roman" w:hAnsi="Times New Roman"/>
                <w:sz w:val="18"/>
                <w:szCs w:val="18"/>
              </w:rPr>
            </w:pPr>
          </w:p>
        </w:tc>
        <w:tc>
          <w:tcPr>
            <w:tcW w:w="360" w:type="dxa"/>
            <w:tcBorders>
              <w:top w:val="single" w:sz="6" w:space="0" w:color="000000"/>
              <w:left w:val="single" w:sz="6" w:space="0" w:color="000000"/>
              <w:bottom w:val="single" w:sz="6" w:space="0" w:color="000000"/>
              <w:right w:val="single" w:sz="6" w:space="0" w:color="000000"/>
            </w:tcBorders>
          </w:tcPr>
          <w:p w:rsidR="008968E4" w:rsidRPr="00347A77" w:rsidRDefault="008968E4" w:rsidP="008968E4">
            <w:pPr>
              <w:jc w:val="center"/>
              <w:rPr>
                <w:rFonts w:ascii="Times New Roman" w:hAnsi="Times New Roman"/>
                <w:sz w:val="18"/>
                <w:szCs w:val="18"/>
              </w:rPr>
            </w:pPr>
          </w:p>
        </w:tc>
        <w:tc>
          <w:tcPr>
            <w:tcW w:w="360" w:type="dxa"/>
            <w:tcBorders>
              <w:top w:val="single" w:sz="6" w:space="0" w:color="000000"/>
              <w:left w:val="single" w:sz="6" w:space="0" w:color="000000"/>
              <w:bottom w:val="single" w:sz="6" w:space="0" w:color="000000"/>
              <w:right w:val="single" w:sz="6" w:space="0" w:color="000000"/>
            </w:tcBorders>
          </w:tcPr>
          <w:p w:rsidR="008968E4" w:rsidRPr="00347A77" w:rsidRDefault="008968E4" w:rsidP="008968E4">
            <w:pPr>
              <w:jc w:val="center"/>
              <w:rPr>
                <w:rFonts w:ascii="Times New Roman" w:hAnsi="Times New Roman"/>
                <w:sz w:val="18"/>
                <w:szCs w:val="18"/>
              </w:rPr>
            </w:pPr>
          </w:p>
        </w:tc>
        <w:tc>
          <w:tcPr>
            <w:tcW w:w="360" w:type="dxa"/>
            <w:tcBorders>
              <w:top w:val="single" w:sz="6" w:space="0" w:color="000000"/>
              <w:left w:val="single" w:sz="6" w:space="0" w:color="000000"/>
              <w:bottom w:val="single" w:sz="6" w:space="0" w:color="000000"/>
              <w:right w:val="single" w:sz="6" w:space="0" w:color="000000"/>
            </w:tcBorders>
          </w:tcPr>
          <w:p w:rsidR="008968E4" w:rsidRPr="00347A77" w:rsidRDefault="008968E4" w:rsidP="008968E4">
            <w:pPr>
              <w:jc w:val="center"/>
              <w:rPr>
                <w:rFonts w:ascii="Times New Roman" w:hAnsi="Times New Roman"/>
                <w:sz w:val="18"/>
                <w:szCs w:val="18"/>
              </w:rPr>
            </w:pPr>
          </w:p>
        </w:tc>
        <w:tc>
          <w:tcPr>
            <w:tcW w:w="360" w:type="dxa"/>
            <w:tcBorders>
              <w:top w:val="single" w:sz="6" w:space="0" w:color="000000"/>
              <w:left w:val="single" w:sz="6" w:space="0" w:color="000000"/>
              <w:bottom w:val="single" w:sz="6" w:space="0" w:color="000000"/>
              <w:right w:val="single" w:sz="6" w:space="0" w:color="000000"/>
            </w:tcBorders>
          </w:tcPr>
          <w:p w:rsidR="008968E4" w:rsidRPr="00347A77" w:rsidRDefault="008968E4" w:rsidP="008968E4">
            <w:pPr>
              <w:jc w:val="center"/>
              <w:rPr>
                <w:rFonts w:ascii="Times New Roman" w:hAnsi="Times New Roman"/>
                <w:sz w:val="18"/>
                <w:szCs w:val="18"/>
              </w:rPr>
            </w:pPr>
          </w:p>
        </w:tc>
        <w:tc>
          <w:tcPr>
            <w:tcW w:w="360" w:type="dxa"/>
            <w:tcBorders>
              <w:top w:val="single" w:sz="6" w:space="0" w:color="000000"/>
              <w:left w:val="single" w:sz="6" w:space="0" w:color="000000"/>
              <w:bottom w:val="single" w:sz="6" w:space="0" w:color="000000"/>
              <w:right w:val="single" w:sz="6" w:space="0" w:color="000000"/>
            </w:tcBorders>
          </w:tcPr>
          <w:p w:rsidR="008968E4" w:rsidRPr="00347A77" w:rsidRDefault="008968E4" w:rsidP="008968E4">
            <w:pPr>
              <w:jc w:val="center"/>
              <w:rPr>
                <w:rFonts w:ascii="Times New Roman" w:hAnsi="Times New Roman"/>
                <w:sz w:val="18"/>
                <w:szCs w:val="18"/>
              </w:rPr>
            </w:pPr>
          </w:p>
        </w:tc>
        <w:tc>
          <w:tcPr>
            <w:tcW w:w="360" w:type="dxa"/>
            <w:tcBorders>
              <w:top w:val="single" w:sz="6" w:space="0" w:color="000000"/>
              <w:left w:val="single" w:sz="6" w:space="0" w:color="000000"/>
              <w:bottom w:val="single" w:sz="6" w:space="0" w:color="000000"/>
              <w:right w:val="single" w:sz="6" w:space="0" w:color="000000"/>
            </w:tcBorders>
          </w:tcPr>
          <w:p w:rsidR="008968E4" w:rsidRPr="00347A77" w:rsidRDefault="008968E4" w:rsidP="008968E4">
            <w:pPr>
              <w:jc w:val="center"/>
              <w:rPr>
                <w:rFonts w:ascii="Times New Roman" w:hAnsi="Times New Roman"/>
                <w:sz w:val="18"/>
                <w:szCs w:val="18"/>
              </w:rPr>
            </w:pPr>
          </w:p>
        </w:tc>
        <w:tc>
          <w:tcPr>
            <w:tcW w:w="360" w:type="dxa"/>
            <w:tcBorders>
              <w:top w:val="single" w:sz="6" w:space="0" w:color="000000"/>
              <w:left w:val="single" w:sz="6" w:space="0" w:color="000000"/>
              <w:bottom w:val="single" w:sz="6" w:space="0" w:color="000000"/>
              <w:right w:val="single" w:sz="6" w:space="0" w:color="000000"/>
            </w:tcBorders>
          </w:tcPr>
          <w:p w:rsidR="008968E4" w:rsidRPr="00347A77" w:rsidRDefault="008968E4" w:rsidP="008968E4">
            <w:pPr>
              <w:jc w:val="center"/>
              <w:rPr>
                <w:rFonts w:ascii="Times New Roman" w:hAnsi="Times New Roman"/>
                <w:sz w:val="18"/>
                <w:szCs w:val="18"/>
              </w:rPr>
            </w:pPr>
          </w:p>
        </w:tc>
      </w:tr>
      <w:tr w:rsidR="008968E4" w:rsidRPr="00347A77" w:rsidTr="008968E4">
        <w:tblPrEx>
          <w:tblCellMar>
            <w:top w:w="0" w:type="dxa"/>
            <w:left w:w="31" w:type="dxa"/>
            <w:bottom w:w="0" w:type="dxa"/>
            <w:right w:w="31" w:type="dxa"/>
          </w:tblCellMar>
        </w:tblPrEx>
        <w:trPr>
          <w:trHeight w:val="250"/>
        </w:trPr>
        <w:tc>
          <w:tcPr>
            <w:tcW w:w="539" w:type="dxa"/>
            <w:tcBorders>
              <w:top w:val="single" w:sz="6" w:space="0" w:color="000000"/>
              <w:left w:val="single" w:sz="6" w:space="0" w:color="000000"/>
              <w:bottom w:val="single" w:sz="6" w:space="0" w:color="000000"/>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54</w:t>
            </w:r>
          </w:p>
        </w:tc>
        <w:tc>
          <w:tcPr>
            <w:tcW w:w="1981" w:type="dxa"/>
            <w:tcBorders>
              <w:top w:val="single" w:sz="6" w:space="0" w:color="000000"/>
              <w:left w:val="single" w:sz="4" w:space="0" w:color="auto"/>
              <w:bottom w:val="single" w:sz="6" w:space="0" w:color="000000"/>
              <w:right w:val="single" w:sz="6" w:space="0" w:color="000000"/>
            </w:tcBorders>
          </w:tcPr>
          <w:p w:rsidR="008968E4" w:rsidRPr="00347A77" w:rsidRDefault="008968E4" w:rsidP="008968E4">
            <w:pPr>
              <w:rPr>
                <w:rFonts w:ascii="Times New Roman" w:hAnsi="Times New Roman"/>
                <w:sz w:val="18"/>
                <w:szCs w:val="18"/>
              </w:rPr>
            </w:pPr>
            <w:r w:rsidRPr="00347A77">
              <w:rPr>
                <w:rFonts w:ascii="Times New Roman" w:hAnsi="Times New Roman"/>
                <w:sz w:val="18"/>
                <w:szCs w:val="18"/>
              </w:rPr>
              <w:t>Yandan çarpma</w:t>
            </w:r>
          </w:p>
        </w:tc>
        <w:tc>
          <w:tcPr>
            <w:tcW w:w="1260" w:type="dxa"/>
            <w:tcBorders>
              <w:top w:val="single" w:sz="6" w:space="0" w:color="000000"/>
              <w:left w:val="single" w:sz="6" w:space="0" w:color="000000"/>
              <w:bottom w:val="single" w:sz="6" w:space="0" w:color="000000"/>
              <w:right w:val="single" w:sz="6" w:space="0" w:color="000000"/>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96/27/AT</w:t>
            </w:r>
          </w:p>
        </w:tc>
        <w:tc>
          <w:tcPr>
            <w:tcW w:w="1980" w:type="dxa"/>
            <w:tcBorders>
              <w:top w:val="single" w:sz="6" w:space="0" w:color="000000"/>
              <w:left w:val="single" w:sz="6" w:space="0" w:color="000000"/>
              <w:bottom w:val="single" w:sz="6" w:space="0" w:color="000000"/>
              <w:right w:val="single" w:sz="6" w:space="0" w:color="000000"/>
            </w:tcBorders>
          </w:tcPr>
          <w:p w:rsidR="008968E4" w:rsidRPr="00347A77" w:rsidRDefault="008968E4" w:rsidP="008968E4">
            <w:pPr>
              <w:rPr>
                <w:rFonts w:ascii="Times New Roman" w:hAnsi="Times New Roman"/>
                <w:sz w:val="18"/>
                <w:szCs w:val="18"/>
              </w:rPr>
            </w:pPr>
            <w:r w:rsidRPr="00347A77">
              <w:rPr>
                <w:rFonts w:ascii="Times New Roman" w:hAnsi="Times New Roman"/>
                <w:sz w:val="18"/>
                <w:szCs w:val="18"/>
              </w:rPr>
              <w:t>L 169, 08.07.1996, s.1</w:t>
            </w:r>
          </w:p>
        </w:tc>
        <w:tc>
          <w:tcPr>
            <w:tcW w:w="1260" w:type="dxa"/>
            <w:tcBorders>
              <w:top w:val="single" w:sz="6" w:space="0" w:color="000000"/>
              <w:left w:val="single" w:sz="6" w:space="0" w:color="000000"/>
              <w:bottom w:val="single" w:sz="6" w:space="0" w:color="000000"/>
              <w:right w:val="single" w:sz="6" w:space="0" w:color="000000"/>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16/1/2002 -24642</w:t>
            </w:r>
          </w:p>
        </w:tc>
        <w:tc>
          <w:tcPr>
            <w:tcW w:w="360" w:type="dxa"/>
            <w:tcBorders>
              <w:top w:val="single" w:sz="6" w:space="0" w:color="000000"/>
              <w:left w:val="single" w:sz="6" w:space="0" w:color="000000"/>
              <w:bottom w:val="single" w:sz="6" w:space="0" w:color="000000"/>
              <w:right w:val="single" w:sz="6" w:space="0" w:color="000000"/>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r w:rsidRPr="00347A77">
              <w:rPr>
                <w:rFonts w:ascii="Times New Roman" w:hAnsi="Times New Roman"/>
                <w:sz w:val="18"/>
                <w:szCs w:val="18"/>
                <w:vertAlign w:val="superscript"/>
              </w:rPr>
              <w:t>(11)</w:t>
            </w:r>
          </w:p>
        </w:tc>
        <w:tc>
          <w:tcPr>
            <w:tcW w:w="360" w:type="dxa"/>
            <w:tcBorders>
              <w:top w:val="single" w:sz="6" w:space="0" w:color="000000"/>
              <w:left w:val="single" w:sz="6" w:space="0" w:color="000000"/>
              <w:bottom w:val="single" w:sz="6" w:space="0" w:color="000000"/>
              <w:right w:val="single" w:sz="6" w:space="0" w:color="000000"/>
            </w:tcBorders>
          </w:tcPr>
          <w:p w:rsidR="008968E4" w:rsidRPr="00347A77" w:rsidRDefault="008968E4" w:rsidP="008968E4">
            <w:pPr>
              <w:jc w:val="center"/>
              <w:rPr>
                <w:rFonts w:ascii="Times New Roman" w:hAnsi="Times New Roman"/>
                <w:sz w:val="18"/>
                <w:szCs w:val="18"/>
              </w:rPr>
            </w:pPr>
          </w:p>
        </w:tc>
        <w:tc>
          <w:tcPr>
            <w:tcW w:w="360" w:type="dxa"/>
            <w:tcBorders>
              <w:top w:val="single" w:sz="6" w:space="0" w:color="000000"/>
              <w:left w:val="single" w:sz="6" w:space="0" w:color="000000"/>
              <w:bottom w:val="single" w:sz="6" w:space="0" w:color="000000"/>
              <w:right w:val="single" w:sz="6" w:space="0" w:color="000000"/>
            </w:tcBorders>
          </w:tcPr>
          <w:p w:rsidR="008968E4" w:rsidRPr="00347A77" w:rsidRDefault="008968E4" w:rsidP="008968E4">
            <w:pPr>
              <w:jc w:val="center"/>
              <w:rPr>
                <w:rFonts w:ascii="Times New Roman" w:hAnsi="Times New Roman"/>
                <w:sz w:val="18"/>
                <w:szCs w:val="18"/>
              </w:rPr>
            </w:pPr>
          </w:p>
        </w:tc>
        <w:tc>
          <w:tcPr>
            <w:tcW w:w="360" w:type="dxa"/>
            <w:tcBorders>
              <w:top w:val="single" w:sz="6" w:space="0" w:color="000000"/>
              <w:left w:val="single" w:sz="6" w:space="0" w:color="000000"/>
              <w:bottom w:val="single" w:sz="6" w:space="0" w:color="000000"/>
              <w:right w:val="single" w:sz="6" w:space="0" w:color="000000"/>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vertAlign w:val="superscript"/>
              </w:rPr>
              <w:t>(11)</w:t>
            </w:r>
          </w:p>
        </w:tc>
        <w:tc>
          <w:tcPr>
            <w:tcW w:w="360" w:type="dxa"/>
            <w:tcBorders>
              <w:top w:val="single" w:sz="6" w:space="0" w:color="000000"/>
              <w:left w:val="single" w:sz="6" w:space="0" w:color="000000"/>
              <w:bottom w:val="single" w:sz="6" w:space="0" w:color="000000"/>
              <w:right w:val="single" w:sz="6" w:space="0" w:color="000000"/>
            </w:tcBorders>
          </w:tcPr>
          <w:p w:rsidR="008968E4" w:rsidRPr="00347A77" w:rsidRDefault="008968E4" w:rsidP="008968E4">
            <w:pPr>
              <w:jc w:val="center"/>
              <w:rPr>
                <w:rFonts w:ascii="Times New Roman" w:hAnsi="Times New Roman"/>
                <w:sz w:val="18"/>
                <w:szCs w:val="18"/>
              </w:rPr>
            </w:pPr>
          </w:p>
        </w:tc>
        <w:tc>
          <w:tcPr>
            <w:tcW w:w="360" w:type="dxa"/>
            <w:tcBorders>
              <w:top w:val="single" w:sz="6" w:space="0" w:color="000000"/>
              <w:left w:val="single" w:sz="6" w:space="0" w:color="000000"/>
              <w:bottom w:val="single" w:sz="6" w:space="0" w:color="000000"/>
              <w:right w:val="single" w:sz="6" w:space="0" w:color="000000"/>
            </w:tcBorders>
          </w:tcPr>
          <w:p w:rsidR="008968E4" w:rsidRPr="00347A77" w:rsidRDefault="008968E4" w:rsidP="008968E4">
            <w:pPr>
              <w:jc w:val="center"/>
              <w:rPr>
                <w:rFonts w:ascii="Times New Roman" w:hAnsi="Times New Roman"/>
                <w:sz w:val="18"/>
                <w:szCs w:val="18"/>
              </w:rPr>
            </w:pPr>
          </w:p>
        </w:tc>
        <w:tc>
          <w:tcPr>
            <w:tcW w:w="360" w:type="dxa"/>
            <w:tcBorders>
              <w:top w:val="single" w:sz="6" w:space="0" w:color="000000"/>
              <w:left w:val="single" w:sz="6" w:space="0" w:color="000000"/>
              <w:bottom w:val="single" w:sz="6" w:space="0" w:color="000000"/>
              <w:right w:val="single" w:sz="6" w:space="0" w:color="000000"/>
            </w:tcBorders>
          </w:tcPr>
          <w:p w:rsidR="008968E4" w:rsidRPr="00347A77" w:rsidRDefault="008968E4" w:rsidP="008968E4">
            <w:pPr>
              <w:jc w:val="center"/>
              <w:rPr>
                <w:rFonts w:ascii="Times New Roman" w:hAnsi="Times New Roman"/>
                <w:sz w:val="18"/>
                <w:szCs w:val="18"/>
              </w:rPr>
            </w:pPr>
          </w:p>
        </w:tc>
        <w:tc>
          <w:tcPr>
            <w:tcW w:w="360" w:type="dxa"/>
            <w:tcBorders>
              <w:top w:val="single" w:sz="6" w:space="0" w:color="000000"/>
              <w:left w:val="single" w:sz="6" w:space="0" w:color="000000"/>
              <w:bottom w:val="single" w:sz="6" w:space="0" w:color="000000"/>
              <w:right w:val="single" w:sz="6" w:space="0" w:color="000000"/>
            </w:tcBorders>
          </w:tcPr>
          <w:p w:rsidR="008968E4" w:rsidRPr="00347A77" w:rsidRDefault="008968E4" w:rsidP="008968E4">
            <w:pPr>
              <w:jc w:val="center"/>
              <w:rPr>
                <w:rFonts w:ascii="Times New Roman" w:hAnsi="Times New Roman"/>
                <w:sz w:val="18"/>
                <w:szCs w:val="18"/>
              </w:rPr>
            </w:pPr>
          </w:p>
        </w:tc>
        <w:tc>
          <w:tcPr>
            <w:tcW w:w="360" w:type="dxa"/>
            <w:tcBorders>
              <w:top w:val="single" w:sz="6" w:space="0" w:color="000000"/>
              <w:left w:val="single" w:sz="6" w:space="0" w:color="000000"/>
              <w:bottom w:val="single" w:sz="6" w:space="0" w:color="000000"/>
              <w:right w:val="single" w:sz="6" w:space="0" w:color="000000"/>
            </w:tcBorders>
          </w:tcPr>
          <w:p w:rsidR="008968E4" w:rsidRPr="00347A77" w:rsidRDefault="008968E4" w:rsidP="008968E4">
            <w:pPr>
              <w:jc w:val="center"/>
              <w:rPr>
                <w:rFonts w:ascii="Times New Roman" w:hAnsi="Times New Roman"/>
                <w:sz w:val="18"/>
                <w:szCs w:val="18"/>
              </w:rPr>
            </w:pPr>
          </w:p>
        </w:tc>
        <w:tc>
          <w:tcPr>
            <w:tcW w:w="360" w:type="dxa"/>
            <w:tcBorders>
              <w:top w:val="single" w:sz="6" w:space="0" w:color="000000"/>
              <w:left w:val="single" w:sz="6" w:space="0" w:color="000000"/>
              <w:bottom w:val="single" w:sz="6" w:space="0" w:color="000000"/>
              <w:right w:val="single" w:sz="6" w:space="0" w:color="000000"/>
            </w:tcBorders>
          </w:tcPr>
          <w:p w:rsidR="008968E4" w:rsidRPr="00347A77" w:rsidRDefault="008968E4" w:rsidP="008968E4">
            <w:pPr>
              <w:jc w:val="center"/>
              <w:rPr>
                <w:rFonts w:ascii="Times New Roman" w:hAnsi="Times New Roman"/>
                <w:sz w:val="18"/>
                <w:szCs w:val="18"/>
              </w:rPr>
            </w:pPr>
          </w:p>
        </w:tc>
      </w:tr>
      <w:tr w:rsidR="008968E4" w:rsidRPr="00347A77" w:rsidTr="008968E4">
        <w:tblPrEx>
          <w:tblCellMar>
            <w:top w:w="0" w:type="dxa"/>
            <w:left w:w="31" w:type="dxa"/>
            <w:bottom w:w="0" w:type="dxa"/>
            <w:right w:w="31" w:type="dxa"/>
          </w:tblCellMar>
        </w:tblPrEx>
        <w:trPr>
          <w:trHeight w:val="250"/>
        </w:trPr>
        <w:tc>
          <w:tcPr>
            <w:tcW w:w="539" w:type="dxa"/>
            <w:tcBorders>
              <w:top w:val="single" w:sz="6" w:space="0" w:color="000000"/>
              <w:left w:val="single" w:sz="6" w:space="0" w:color="000000"/>
              <w:bottom w:val="single" w:sz="6" w:space="0" w:color="000000"/>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55</w:t>
            </w:r>
          </w:p>
        </w:tc>
        <w:tc>
          <w:tcPr>
            <w:tcW w:w="1981" w:type="dxa"/>
            <w:tcBorders>
              <w:top w:val="single" w:sz="6" w:space="0" w:color="000000"/>
              <w:left w:val="single" w:sz="4" w:space="0" w:color="auto"/>
              <w:bottom w:val="single" w:sz="6" w:space="0" w:color="000000"/>
              <w:right w:val="single" w:sz="6" w:space="0" w:color="000000"/>
            </w:tcBorders>
          </w:tcPr>
          <w:p w:rsidR="008968E4" w:rsidRPr="00347A77" w:rsidRDefault="008968E4" w:rsidP="008968E4">
            <w:pPr>
              <w:rPr>
                <w:rFonts w:ascii="Times New Roman" w:hAnsi="Times New Roman"/>
                <w:sz w:val="18"/>
                <w:szCs w:val="18"/>
              </w:rPr>
            </w:pPr>
            <w:r w:rsidRPr="00347A77">
              <w:rPr>
                <w:rFonts w:ascii="Times New Roman" w:hAnsi="Times New Roman"/>
                <w:sz w:val="18"/>
                <w:szCs w:val="18"/>
              </w:rPr>
              <w:t>(boş)</w:t>
            </w:r>
          </w:p>
        </w:tc>
        <w:tc>
          <w:tcPr>
            <w:tcW w:w="1260" w:type="dxa"/>
            <w:tcBorders>
              <w:top w:val="single" w:sz="6" w:space="0" w:color="000000"/>
              <w:left w:val="single" w:sz="6" w:space="0" w:color="000000"/>
              <w:bottom w:val="single" w:sz="6" w:space="0" w:color="000000"/>
              <w:right w:val="single" w:sz="6" w:space="0" w:color="000000"/>
            </w:tcBorders>
          </w:tcPr>
          <w:p w:rsidR="008968E4" w:rsidRPr="00347A77" w:rsidRDefault="008968E4" w:rsidP="008968E4">
            <w:pPr>
              <w:jc w:val="center"/>
              <w:rPr>
                <w:rFonts w:ascii="Times New Roman" w:hAnsi="Times New Roman"/>
                <w:sz w:val="18"/>
                <w:szCs w:val="18"/>
              </w:rPr>
            </w:pPr>
          </w:p>
        </w:tc>
        <w:tc>
          <w:tcPr>
            <w:tcW w:w="1980" w:type="dxa"/>
            <w:tcBorders>
              <w:top w:val="single" w:sz="6" w:space="0" w:color="000000"/>
              <w:left w:val="single" w:sz="6" w:space="0" w:color="000000"/>
              <w:bottom w:val="single" w:sz="6" w:space="0" w:color="000000"/>
              <w:right w:val="single" w:sz="6" w:space="0" w:color="000000"/>
            </w:tcBorders>
          </w:tcPr>
          <w:p w:rsidR="008968E4" w:rsidRPr="00347A77" w:rsidRDefault="008968E4" w:rsidP="008968E4">
            <w:pPr>
              <w:rPr>
                <w:rFonts w:ascii="Times New Roman" w:hAnsi="Times New Roman"/>
                <w:sz w:val="18"/>
                <w:szCs w:val="18"/>
              </w:rPr>
            </w:pPr>
          </w:p>
        </w:tc>
        <w:tc>
          <w:tcPr>
            <w:tcW w:w="1260" w:type="dxa"/>
            <w:tcBorders>
              <w:top w:val="single" w:sz="6" w:space="0" w:color="000000"/>
              <w:left w:val="single" w:sz="6" w:space="0" w:color="000000"/>
              <w:bottom w:val="single" w:sz="6" w:space="0" w:color="000000"/>
              <w:right w:val="single" w:sz="6" w:space="0" w:color="000000"/>
            </w:tcBorders>
          </w:tcPr>
          <w:p w:rsidR="008968E4" w:rsidRPr="00347A77" w:rsidRDefault="008968E4" w:rsidP="008968E4">
            <w:pPr>
              <w:jc w:val="center"/>
              <w:rPr>
                <w:rFonts w:ascii="Times New Roman" w:hAnsi="Times New Roman"/>
                <w:sz w:val="18"/>
                <w:szCs w:val="18"/>
              </w:rPr>
            </w:pPr>
          </w:p>
        </w:tc>
        <w:tc>
          <w:tcPr>
            <w:tcW w:w="360" w:type="dxa"/>
            <w:tcBorders>
              <w:top w:val="single" w:sz="6" w:space="0" w:color="000000"/>
              <w:left w:val="single" w:sz="6" w:space="0" w:color="000000"/>
              <w:bottom w:val="single" w:sz="6" w:space="0" w:color="000000"/>
              <w:right w:val="single" w:sz="6" w:space="0" w:color="000000"/>
            </w:tcBorders>
          </w:tcPr>
          <w:p w:rsidR="008968E4" w:rsidRPr="00347A77" w:rsidRDefault="008968E4" w:rsidP="008968E4">
            <w:pPr>
              <w:jc w:val="center"/>
              <w:rPr>
                <w:rFonts w:ascii="Times New Roman" w:hAnsi="Times New Roman"/>
                <w:sz w:val="18"/>
                <w:szCs w:val="18"/>
              </w:rPr>
            </w:pPr>
          </w:p>
        </w:tc>
        <w:tc>
          <w:tcPr>
            <w:tcW w:w="360" w:type="dxa"/>
            <w:tcBorders>
              <w:top w:val="single" w:sz="6" w:space="0" w:color="000000"/>
              <w:left w:val="single" w:sz="6" w:space="0" w:color="000000"/>
              <w:bottom w:val="single" w:sz="6" w:space="0" w:color="000000"/>
              <w:right w:val="single" w:sz="6" w:space="0" w:color="000000"/>
            </w:tcBorders>
          </w:tcPr>
          <w:p w:rsidR="008968E4" w:rsidRPr="00347A77" w:rsidRDefault="008968E4" w:rsidP="008968E4">
            <w:pPr>
              <w:jc w:val="center"/>
              <w:rPr>
                <w:rFonts w:ascii="Times New Roman" w:hAnsi="Times New Roman"/>
                <w:sz w:val="18"/>
                <w:szCs w:val="18"/>
              </w:rPr>
            </w:pPr>
          </w:p>
        </w:tc>
        <w:tc>
          <w:tcPr>
            <w:tcW w:w="360" w:type="dxa"/>
            <w:tcBorders>
              <w:top w:val="single" w:sz="6" w:space="0" w:color="000000"/>
              <w:left w:val="single" w:sz="6" w:space="0" w:color="000000"/>
              <w:bottom w:val="single" w:sz="6" w:space="0" w:color="000000"/>
              <w:right w:val="single" w:sz="6" w:space="0" w:color="000000"/>
            </w:tcBorders>
          </w:tcPr>
          <w:p w:rsidR="008968E4" w:rsidRPr="00347A77" w:rsidRDefault="008968E4" w:rsidP="008968E4">
            <w:pPr>
              <w:jc w:val="center"/>
              <w:rPr>
                <w:rFonts w:ascii="Times New Roman" w:hAnsi="Times New Roman"/>
                <w:sz w:val="18"/>
                <w:szCs w:val="18"/>
              </w:rPr>
            </w:pPr>
          </w:p>
        </w:tc>
        <w:tc>
          <w:tcPr>
            <w:tcW w:w="360" w:type="dxa"/>
            <w:tcBorders>
              <w:top w:val="single" w:sz="6" w:space="0" w:color="000000"/>
              <w:left w:val="single" w:sz="6" w:space="0" w:color="000000"/>
              <w:bottom w:val="single" w:sz="6" w:space="0" w:color="000000"/>
              <w:right w:val="single" w:sz="6" w:space="0" w:color="000000"/>
            </w:tcBorders>
          </w:tcPr>
          <w:p w:rsidR="008968E4" w:rsidRPr="00347A77" w:rsidRDefault="008968E4" w:rsidP="008968E4">
            <w:pPr>
              <w:jc w:val="center"/>
              <w:rPr>
                <w:rFonts w:ascii="Times New Roman" w:hAnsi="Times New Roman"/>
                <w:sz w:val="18"/>
                <w:szCs w:val="18"/>
              </w:rPr>
            </w:pPr>
          </w:p>
        </w:tc>
        <w:tc>
          <w:tcPr>
            <w:tcW w:w="360" w:type="dxa"/>
            <w:tcBorders>
              <w:top w:val="single" w:sz="6" w:space="0" w:color="000000"/>
              <w:left w:val="single" w:sz="6" w:space="0" w:color="000000"/>
              <w:bottom w:val="single" w:sz="6" w:space="0" w:color="000000"/>
              <w:right w:val="single" w:sz="6" w:space="0" w:color="000000"/>
            </w:tcBorders>
          </w:tcPr>
          <w:p w:rsidR="008968E4" w:rsidRPr="00347A77" w:rsidRDefault="008968E4" w:rsidP="008968E4">
            <w:pPr>
              <w:jc w:val="center"/>
              <w:rPr>
                <w:rFonts w:ascii="Times New Roman" w:hAnsi="Times New Roman"/>
                <w:sz w:val="18"/>
                <w:szCs w:val="18"/>
              </w:rPr>
            </w:pPr>
          </w:p>
        </w:tc>
        <w:tc>
          <w:tcPr>
            <w:tcW w:w="360" w:type="dxa"/>
            <w:tcBorders>
              <w:top w:val="single" w:sz="6" w:space="0" w:color="000000"/>
              <w:left w:val="single" w:sz="6" w:space="0" w:color="000000"/>
              <w:bottom w:val="single" w:sz="6" w:space="0" w:color="000000"/>
              <w:right w:val="single" w:sz="6" w:space="0" w:color="000000"/>
            </w:tcBorders>
          </w:tcPr>
          <w:p w:rsidR="008968E4" w:rsidRPr="00347A77" w:rsidRDefault="008968E4" w:rsidP="008968E4">
            <w:pPr>
              <w:jc w:val="center"/>
              <w:rPr>
                <w:rFonts w:ascii="Times New Roman" w:hAnsi="Times New Roman"/>
                <w:sz w:val="18"/>
                <w:szCs w:val="18"/>
              </w:rPr>
            </w:pPr>
          </w:p>
        </w:tc>
        <w:tc>
          <w:tcPr>
            <w:tcW w:w="360" w:type="dxa"/>
            <w:tcBorders>
              <w:top w:val="single" w:sz="6" w:space="0" w:color="000000"/>
              <w:left w:val="single" w:sz="6" w:space="0" w:color="000000"/>
              <w:bottom w:val="single" w:sz="6" w:space="0" w:color="000000"/>
              <w:right w:val="single" w:sz="6" w:space="0" w:color="000000"/>
            </w:tcBorders>
          </w:tcPr>
          <w:p w:rsidR="008968E4" w:rsidRPr="00347A77" w:rsidRDefault="008968E4" w:rsidP="008968E4">
            <w:pPr>
              <w:jc w:val="center"/>
              <w:rPr>
                <w:rFonts w:ascii="Times New Roman" w:hAnsi="Times New Roman"/>
                <w:sz w:val="18"/>
                <w:szCs w:val="18"/>
              </w:rPr>
            </w:pPr>
          </w:p>
        </w:tc>
        <w:tc>
          <w:tcPr>
            <w:tcW w:w="360" w:type="dxa"/>
            <w:tcBorders>
              <w:top w:val="single" w:sz="6" w:space="0" w:color="000000"/>
              <w:left w:val="single" w:sz="6" w:space="0" w:color="000000"/>
              <w:bottom w:val="single" w:sz="6" w:space="0" w:color="000000"/>
              <w:right w:val="single" w:sz="6" w:space="0" w:color="000000"/>
            </w:tcBorders>
          </w:tcPr>
          <w:p w:rsidR="008968E4" w:rsidRPr="00347A77" w:rsidRDefault="008968E4" w:rsidP="008968E4">
            <w:pPr>
              <w:jc w:val="center"/>
              <w:rPr>
                <w:rFonts w:ascii="Times New Roman" w:hAnsi="Times New Roman"/>
                <w:sz w:val="18"/>
                <w:szCs w:val="18"/>
              </w:rPr>
            </w:pPr>
          </w:p>
        </w:tc>
        <w:tc>
          <w:tcPr>
            <w:tcW w:w="360" w:type="dxa"/>
            <w:tcBorders>
              <w:top w:val="single" w:sz="6" w:space="0" w:color="000000"/>
              <w:left w:val="single" w:sz="6" w:space="0" w:color="000000"/>
              <w:bottom w:val="single" w:sz="6" w:space="0" w:color="000000"/>
              <w:right w:val="single" w:sz="6" w:space="0" w:color="000000"/>
            </w:tcBorders>
          </w:tcPr>
          <w:p w:rsidR="008968E4" w:rsidRPr="00347A77" w:rsidRDefault="008968E4" w:rsidP="008968E4">
            <w:pPr>
              <w:jc w:val="center"/>
              <w:rPr>
                <w:rFonts w:ascii="Times New Roman" w:hAnsi="Times New Roman"/>
                <w:sz w:val="18"/>
                <w:szCs w:val="18"/>
              </w:rPr>
            </w:pPr>
          </w:p>
        </w:tc>
        <w:tc>
          <w:tcPr>
            <w:tcW w:w="360" w:type="dxa"/>
            <w:tcBorders>
              <w:top w:val="single" w:sz="6" w:space="0" w:color="000000"/>
              <w:left w:val="single" w:sz="6" w:space="0" w:color="000000"/>
              <w:bottom w:val="single" w:sz="6" w:space="0" w:color="000000"/>
              <w:right w:val="single" w:sz="6" w:space="0" w:color="000000"/>
            </w:tcBorders>
          </w:tcPr>
          <w:p w:rsidR="008968E4" w:rsidRPr="00347A77" w:rsidRDefault="008968E4" w:rsidP="008968E4">
            <w:pPr>
              <w:jc w:val="center"/>
              <w:rPr>
                <w:rFonts w:ascii="Times New Roman" w:hAnsi="Times New Roman"/>
                <w:sz w:val="18"/>
                <w:szCs w:val="18"/>
              </w:rPr>
            </w:pPr>
          </w:p>
        </w:tc>
      </w:tr>
      <w:tr w:rsidR="008968E4" w:rsidRPr="00347A77" w:rsidTr="008968E4">
        <w:tblPrEx>
          <w:tblCellMar>
            <w:top w:w="0" w:type="dxa"/>
            <w:left w:w="31" w:type="dxa"/>
            <w:bottom w:w="0" w:type="dxa"/>
            <w:right w:w="31" w:type="dxa"/>
          </w:tblCellMar>
        </w:tblPrEx>
        <w:trPr>
          <w:trHeight w:val="250"/>
        </w:trPr>
        <w:tc>
          <w:tcPr>
            <w:tcW w:w="539" w:type="dxa"/>
            <w:tcBorders>
              <w:top w:val="single" w:sz="6" w:space="0" w:color="000000"/>
              <w:left w:val="single" w:sz="6" w:space="0" w:color="000000"/>
              <w:bottom w:val="single" w:sz="6" w:space="0" w:color="000000"/>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56</w:t>
            </w:r>
          </w:p>
        </w:tc>
        <w:tc>
          <w:tcPr>
            <w:tcW w:w="1981" w:type="dxa"/>
            <w:tcBorders>
              <w:top w:val="single" w:sz="6" w:space="0" w:color="000000"/>
              <w:left w:val="single" w:sz="4" w:space="0" w:color="auto"/>
              <w:bottom w:val="single" w:sz="6" w:space="0" w:color="000000"/>
              <w:right w:val="single" w:sz="6" w:space="0" w:color="000000"/>
            </w:tcBorders>
          </w:tcPr>
          <w:p w:rsidR="008968E4" w:rsidRPr="00347A77" w:rsidRDefault="008968E4" w:rsidP="008968E4">
            <w:pPr>
              <w:rPr>
                <w:rFonts w:ascii="Times New Roman" w:hAnsi="Times New Roman"/>
                <w:sz w:val="18"/>
                <w:szCs w:val="18"/>
              </w:rPr>
            </w:pPr>
            <w:r w:rsidRPr="00347A77">
              <w:rPr>
                <w:rFonts w:ascii="Times New Roman" w:hAnsi="Times New Roman"/>
                <w:sz w:val="18"/>
                <w:szCs w:val="18"/>
              </w:rPr>
              <w:t>Tehlikeli madde taşıyan araçlar</w:t>
            </w:r>
          </w:p>
        </w:tc>
        <w:tc>
          <w:tcPr>
            <w:tcW w:w="1260" w:type="dxa"/>
            <w:tcBorders>
              <w:top w:val="single" w:sz="6" w:space="0" w:color="000000"/>
              <w:left w:val="single" w:sz="6" w:space="0" w:color="000000"/>
              <w:bottom w:val="single" w:sz="6" w:space="0" w:color="000000"/>
              <w:right w:val="single" w:sz="6" w:space="0" w:color="000000"/>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98/91/AT</w:t>
            </w:r>
          </w:p>
        </w:tc>
        <w:tc>
          <w:tcPr>
            <w:tcW w:w="1980" w:type="dxa"/>
            <w:tcBorders>
              <w:top w:val="single" w:sz="6" w:space="0" w:color="000000"/>
              <w:left w:val="single" w:sz="6" w:space="0" w:color="000000"/>
              <w:bottom w:val="single" w:sz="6" w:space="0" w:color="000000"/>
              <w:right w:val="single" w:sz="6" w:space="0" w:color="000000"/>
            </w:tcBorders>
          </w:tcPr>
          <w:p w:rsidR="008968E4" w:rsidRPr="00347A77" w:rsidRDefault="008968E4" w:rsidP="008968E4">
            <w:pPr>
              <w:rPr>
                <w:rFonts w:ascii="Times New Roman" w:hAnsi="Times New Roman"/>
                <w:sz w:val="18"/>
                <w:szCs w:val="18"/>
              </w:rPr>
            </w:pPr>
            <w:r w:rsidRPr="00347A77">
              <w:rPr>
                <w:rFonts w:ascii="Times New Roman" w:hAnsi="Times New Roman"/>
                <w:sz w:val="18"/>
                <w:szCs w:val="18"/>
              </w:rPr>
              <w:t>L11,16.01.1999,  s.25</w:t>
            </w:r>
          </w:p>
        </w:tc>
        <w:tc>
          <w:tcPr>
            <w:tcW w:w="1260" w:type="dxa"/>
            <w:tcBorders>
              <w:top w:val="single" w:sz="6" w:space="0" w:color="000000"/>
              <w:left w:val="single" w:sz="6" w:space="0" w:color="000000"/>
              <w:bottom w:val="single" w:sz="6" w:space="0" w:color="000000"/>
              <w:right w:val="single" w:sz="6" w:space="0" w:color="000000"/>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11/5/2003 - 25106</w:t>
            </w:r>
          </w:p>
        </w:tc>
        <w:tc>
          <w:tcPr>
            <w:tcW w:w="360" w:type="dxa"/>
            <w:tcBorders>
              <w:top w:val="single" w:sz="6" w:space="0" w:color="000000"/>
              <w:left w:val="single" w:sz="6" w:space="0" w:color="000000"/>
              <w:bottom w:val="single" w:sz="6" w:space="0" w:color="000000"/>
              <w:right w:val="single" w:sz="6" w:space="0" w:color="000000"/>
            </w:tcBorders>
          </w:tcPr>
          <w:p w:rsidR="008968E4" w:rsidRPr="00347A77" w:rsidRDefault="008968E4" w:rsidP="008968E4">
            <w:pPr>
              <w:jc w:val="center"/>
              <w:rPr>
                <w:rFonts w:ascii="Times New Roman" w:hAnsi="Times New Roman"/>
                <w:sz w:val="18"/>
                <w:szCs w:val="18"/>
              </w:rPr>
            </w:pPr>
          </w:p>
        </w:tc>
        <w:tc>
          <w:tcPr>
            <w:tcW w:w="360" w:type="dxa"/>
            <w:tcBorders>
              <w:top w:val="single" w:sz="6" w:space="0" w:color="000000"/>
              <w:left w:val="single" w:sz="6" w:space="0" w:color="000000"/>
              <w:bottom w:val="single" w:sz="6" w:space="0" w:color="000000"/>
              <w:right w:val="single" w:sz="6" w:space="0" w:color="000000"/>
            </w:tcBorders>
          </w:tcPr>
          <w:p w:rsidR="008968E4" w:rsidRPr="00347A77" w:rsidRDefault="008968E4" w:rsidP="008968E4">
            <w:pPr>
              <w:jc w:val="center"/>
              <w:rPr>
                <w:rFonts w:ascii="Times New Roman" w:hAnsi="Times New Roman"/>
                <w:sz w:val="18"/>
                <w:szCs w:val="18"/>
              </w:rPr>
            </w:pPr>
          </w:p>
        </w:tc>
        <w:tc>
          <w:tcPr>
            <w:tcW w:w="360" w:type="dxa"/>
            <w:tcBorders>
              <w:top w:val="single" w:sz="6" w:space="0" w:color="000000"/>
              <w:left w:val="single" w:sz="6" w:space="0" w:color="000000"/>
              <w:bottom w:val="single" w:sz="6" w:space="0" w:color="000000"/>
              <w:right w:val="single" w:sz="6" w:space="0" w:color="000000"/>
            </w:tcBorders>
          </w:tcPr>
          <w:p w:rsidR="008968E4" w:rsidRPr="00347A77" w:rsidRDefault="008968E4" w:rsidP="008968E4">
            <w:pPr>
              <w:jc w:val="center"/>
              <w:rPr>
                <w:rFonts w:ascii="Times New Roman" w:hAnsi="Times New Roman"/>
                <w:sz w:val="18"/>
                <w:szCs w:val="18"/>
              </w:rPr>
            </w:pPr>
          </w:p>
        </w:tc>
        <w:tc>
          <w:tcPr>
            <w:tcW w:w="360" w:type="dxa"/>
            <w:tcBorders>
              <w:top w:val="single" w:sz="6" w:space="0" w:color="000000"/>
              <w:left w:val="single" w:sz="6" w:space="0" w:color="000000"/>
              <w:bottom w:val="single" w:sz="6" w:space="0" w:color="000000"/>
              <w:right w:val="single" w:sz="6" w:space="0" w:color="000000"/>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r w:rsidRPr="00347A77">
              <w:rPr>
                <w:rFonts w:ascii="Times New Roman" w:hAnsi="Times New Roman"/>
                <w:sz w:val="18"/>
                <w:szCs w:val="18"/>
                <w:vertAlign w:val="superscript"/>
              </w:rPr>
              <w:t>(4)</w:t>
            </w:r>
          </w:p>
        </w:tc>
        <w:tc>
          <w:tcPr>
            <w:tcW w:w="360" w:type="dxa"/>
            <w:tcBorders>
              <w:top w:val="single" w:sz="6" w:space="0" w:color="000000"/>
              <w:left w:val="single" w:sz="6" w:space="0" w:color="000000"/>
              <w:bottom w:val="single" w:sz="6" w:space="0" w:color="000000"/>
              <w:right w:val="single" w:sz="6" w:space="0" w:color="000000"/>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r w:rsidRPr="00347A77">
              <w:rPr>
                <w:rFonts w:ascii="Times New Roman" w:hAnsi="Times New Roman"/>
                <w:sz w:val="18"/>
                <w:szCs w:val="18"/>
                <w:vertAlign w:val="superscript"/>
              </w:rPr>
              <w:t>(4)</w:t>
            </w:r>
          </w:p>
        </w:tc>
        <w:tc>
          <w:tcPr>
            <w:tcW w:w="360" w:type="dxa"/>
            <w:tcBorders>
              <w:top w:val="single" w:sz="6" w:space="0" w:color="000000"/>
              <w:left w:val="single" w:sz="6" w:space="0" w:color="000000"/>
              <w:bottom w:val="single" w:sz="6" w:space="0" w:color="000000"/>
              <w:right w:val="single" w:sz="6" w:space="0" w:color="000000"/>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r w:rsidRPr="00347A77">
              <w:rPr>
                <w:rFonts w:ascii="Times New Roman" w:hAnsi="Times New Roman"/>
                <w:sz w:val="18"/>
                <w:szCs w:val="18"/>
                <w:vertAlign w:val="superscript"/>
              </w:rPr>
              <w:t>(4)</w:t>
            </w:r>
          </w:p>
        </w:tc>
        <w:tc>
          <w:tcPr>
            <w:tcW w:w="360" w:type="dxa"/>
            <w:tcBorders>
              <w:top w:val="single" w:sz="6" w:space="0" w:color="000000"/>
              <w:left w:val="single" w:sz="6" w:space="0" w:color="000000"/>
              <w:bottom w:val="single" w:sz="6" w:space="0" w:color="000000"/>
              <w:right w:val="single" w:sz="6" w:space="0" w:color="000000"/>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r w:rsidRPr="00347A77">
              <w:rPr>
                <w:rFonts w:ascii="Times New Roman" w:hAnsi="Times New Roman"/>
                <w:sz w:val="18"/>
                <w:szCs w:val="18"/>
                <w:vertAlign w:val="superscript"/>
              </w:rPr>
              <w:t>(4)</w:t>
            </w:r>
          </w:p>
        </w:tc>
        <w:tc>
          <w:tcPr>
            <w:tcW w:w="360" w:type="dxa"/>
            <w:tcBorders>
              <w:top w:val="single" w:sz="6" w:space="0" w:color="000000"/>
              <w:left w:val="single" w:sz="6" w:space="0" w:color="000000"/>
              <w:bottom w:val="single" w:sz="6" w:space="0" w:color="000000"/>
              <w:right w:val="single" w:sz="6" w:space="0" w:color="000000"/>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r w:rsidRPr="00347A77">
              <w:rPr>
                <w:rFonts w:ascii="Times New Roman" w:hAnsi="Times New Roman"/>
                <w:sz w:val="18"/>
                <w:szCs w:val="18"/>
                <w:vertAlign w:val="superscript"/>
              </w:rPr>
              <w:t>(4)</w:t>
            </w:r>
          </w:p>
        </w:tc>
        <w:tc>
          <w:tcPr>
            <w:tcW w:w="360" w:type="dxa"/>
            <w:tcBorders>
              <w:top w:val="single" w:sz="6" w:space="0" w:color="000000"/>
              <w:left w:val="single" w:sz="6" w:space="0" w:color="000000"/>
              <w:bottom w:val="single" w:sz="6" w:space="0" w:color="000000"/>
              <w:right w:val="single" w:sz="6" w:space="0" w:color="000000"/>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r w:rsidRPr="00347A77">
              <w:rPr>
                <w:rFonts w:ascii="Times New Roman" w:hAnsi="Times New Roman"/>
                <w:sz w:val="18"/>
                <w:szCs w:val="18"/>
                <w:vertAlign w:val="superscript"/>
              </w:rPr>
              <w:t>(4)</w:t>
            </w:r>
          </w:p>
        </w:tc>
        <w:tc>
          <w:tcPr>
            <w:tcW w:w="360" w:type="dxa"/>
            <w:tcBorders>
              <w:top w:val="single" w:sz="6" w:space="0" w:color="000000"/>
              <w:left w:val="single" w:sz="6" w:space="0" w:color="000000"/>
              <w:bottom w:val="single" w:sz="6" w:space="0" w:color="000000"/>
              <w:right w:val="single" w:sz="6" w:space="0" w:color="000000"/>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r w:rsidRPr="00347A77">
              <w:rPr>
                <w:rFonts w:ascii="Times New Roman" w:hAnsi="Times New Roman"/>
                <w:sz w:val="18"/>
                <w:szCs w:val="18"/>
                <w:vertAlign w:val="superscript"/>
              </w:rPr>
              <w:t>(4)</w:t>
            </w:r>
          </w:p>
        </w:tc>
      </w:tr>
      <w:tr w:rsidR="008968E4" w:rsidRPr="00347A77" w:rsidTr="008968E4">
        <w:tblPrEx>
          <w:tblCellMar>
            <w:top w:w="0" w:type="dxa"/>
            <w:left w:w="31" w:type="dxa"/>
            <w:bottom w:w="0" w:type="dxa"/>
            <w:right w:w="31" w:type="dxa"/>
          </w:tblCellMar>
        </w:tblPrEx>
        <w:trPr>
          <w:trHeight w:val="250"/>
        </w:trPr>
        <w:tc>
          <w:tcPr>
            <w:tcW w:w="539" w:type="dxa"/>
            <w:tcBorders>
              <w:top w:val="single" w:sz="6" w:space="0" w:color="000000"/>
              <w:left w:val="single" w:sz="6" w:space="0" w:color="000000"/>
              <w:bottom w:val="single" w:sz="6" w:space="0" w:color="000000"/>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57</w:t>
            </w:r>
          </w:p>
        </w:tc>
        <w:tc>
          <w:tcPr>
            <w:tcW w:w="1981" w:type="dxa"/>
            <w:tcBorders>
              <w:top w:val="single" w:sz="6" w:space="0" w:color="000000"/>
              <w:left w:val="single" w:sz="4" w:space="0" w:color="auto"/>
              <w:bottom w:val="single" w:sz="6" w:space="0" w:color="000000"/>
              <w:right w:val="single" w:sz="6" w:space="0" w:color="000000"/>
            </w:tcBorders>
          </w:tcPr>
          <w:p w:rsidR="008968E4" w:rsidRPr="00347A77" w:rsidRDefault="008968E4" w:rsidP="008968E4">
            <w:pPr>
              <w:rPr>
                <w:rFonts w:ascii="Times New Roman" w:hAnsi="Times New Roman"/>
                <w:sz w:val="18"/>
                <w:szCs w:val="18"/>
              </w:rPr>
            </w:pPr>
            <w:r w:rsidRPr="00347A77">
              <w:rPr>
                <w:rFonts w:ascii="Times New Roman" w:hAnsi="Times New Roman"/>
                <w:sz w:val="18"/>
                <w:szCs w:val="18"/>
              </w:rPr>
              <w:t>Ön koruma tertibatları</w:t>
            </w:r>
          </w:p>
        </w:tc>
        <w:tc>
          <w:tcPr>
            <w:tcW w:w="1260" w:type="dxa"/>
            <w:tcBorders>
              <w:top w:val="single" w:sz="6" w:space="0" w:color="000000"/>
              <w:left w:val="single" w:sz="6" w:space="0" w:color="000000"/>
              <w:bottom w:val="single" w:sz="6" w:space="0" w:color="000000"/>
              <w:right w:val="single" w:sz="6" w:space="0" w:color="000000"/>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2000/40/AT</w:t>
            </w:r>
          </w:p>
        </w:tc>
        <w:tc>
          <w:tcPr>
            <w:tcW w:w="1980" w:type="dxa"/>
            <w:tcBorders>
              <w:top w:val="single" w:sz="6" w:space="0" w:color="000000"/>
              <w:left w:val="single" w:sz="6" w:space="0" w:color="000000"/>
              <w:bottom w:val="single" w:sz="6" w:space="0" w:color="000000"/>
              <w:right w:val="single" w:sz="6" w:space="0" w:color="000000"/>
            </w:tcBorders>
          </w:tcPr>
          <w:p w:rsidR="008968E4" w:rsidRPr="00347A77" w:rsidRDefault="008968E4" w:rsidP="008968E4">
            <w:pPr>
              <w:rPr>
                <w:rFonts w:ascii="Times New Roman" w:hAnsi="Times New Roman"/>
                <w:sz w:val="18"/>
                <w:szCs w:val="18"/>
              </w:rPr>
            </w:pPr>
            <w:r w:rsidRPr="00347A77">
              <w:rPr>
                <w:rFonts w:ascii="Times New Roman" w:hAnsi="Times New Roman"/>
                <w:sz w:val="18"/>
                <w:szCs w:val="18"/>
              </w:rPr>
              <w:t>L 203, 10.08.2000, s.9</w:t>
            </w:r>
          </w:p>
        </w:tc>
        <w:tc>
          <w:tcPr>
            <w:tcW w:w="1260" w:type="dxa"/>
            <w:tcBorders>
              <w:top w:val="single" w:sz="6" w:space="0" w:color="000000"/>
              <w:left w:val="single" w:sz="6" w:space="0" w:color="000000"/>
              <w:bottom w:val="single" w:sz="6" w:space="0" w:color="000000"/>
              <w:right w:val="single" w:sz="6" w:space="0" w:color="000000"/>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16/10/2003 - 25261</w:t>
            </w:r>
          </w:p>
        </w:tc>
        <w:tc>
          <w:tcPr>
            <w:tcW w:w="360" w:type="dxa"/>
            <w:tcBorders>
              <w:top w:val="single" w:sz="6" w:space="0" w:color="000000"/>
              <w:left w:val="single" w:sz="6" w:space="0" w:color="000000"/>
              <w:bottom w:val="single" w:sz="6" w:space="0" w:color="000000"/>
              <w:right w:val="single" w:sz="6" w:space="0" w:color="000000"/>
            </w:tcBorders>
          </w:tcPr>
          <w:p w:rsidR="008968E4" w:rsidRPr="00347A77" w:rsidRDefault="008968E4" w:rsidP="008968E4">
            <w:pPr>
              <w:jc w:val="center"/>
              <w:rPr>
                <w:rFonts w:ascii="Times New Roman" w:hAnsi="Times New Roman"/>
                <w:sz w:val="18"/>
                <w:szCs w:val="18"/>
              </w:rPr>
            </w:pPr>
          </w:p>
        </w:tc>
        <w:tc>
          <w:tcPr>
            <w:tcW w:w="360" w:type="dxa"/>
            <w:tcBorders>
              <w:top w:val="single" w:sz="6" w:space="0" w:color="000000"/>
              <w:left w:val="single" w:sz="6" w:space="0" w:color="000000"/>
              <w:bottom w:val="single" w:sz="6" w:space="0" w:color="000000"/>
              <w:right w:val="single" w:sz="6" w:space="0" w:color="000000"/>
            </w:tcBorders>
          </w:tcPr>
          <w:p w:rsidR="008968E4" w:rsidRPr="00347A77" w:rsidRDefault="008968E4" w:rsidP="008968E4">
            <w:pPr>
              <w:jc w:val="center"/>
              <w:rPr>
                <w:rFonts w:ascii="Times New Roman" w:hAnsi="Times New Roman"/>
                <w:sz w:val="18"/>
                <w:szCs w:val="18"/>
              </w:rPr>
            </w:pPr>
          </w:p>
        </w:tc>
        <w:tc>
          <w:tcPr>
            <w:tcW w:w="360" w:type="dxa"/>
            <w:tcBorders>
              <w:top w:val="single" w:sz="6" w:space="0" w:color="000000"/>
              <w:left w:val="single" w:sz="6" w:space="0" w:color="000000"/>
              <w:bottom w:val="single" w:sz="6" w:space="0" w:color="000000"/>
              <w:right w:val="single" w:sz="6" w:space="0" w:color="000000"/>
            </w:tcBorders>
          </w:tcPr>
          <w:p w:rsidR="008968E4" w:rsidRPr="00347A77" w:rsidRDefault="008968E4" w:rsidP="008968E4">
            <w:pPr>
              <w:jc w:val="center"/>
              <w:rPr>
                <w:rFonts w:ascii="Times New Roman" w:hAnsi="Times New Roman"/>
                <w:sz w:val="18"/>
                <w:szCs w:val="18"/>
              </w:rPr>
            </w:pPr>
          </w:p>
        </w:tc>
        <w:tc>
          <w:tcPr>
            <w:tcW w:w="360" w:type="dxa"/>
            <w:tcBorders>
              <w:top w:val="single" w:sz="6" w:space="0" w:color="000000"/>
              <w:left w:val="single" w:sz="6" w:space="0" w:color="000000"/>
              <w:bottom w:val="single" w:sz="6" w:space="0" w:color="000000"/>
              <w:right w:val="single" w:sz="6" w:space="0" w:color="000000"/>
            </w:tcBorders>
          </w:tcPr>
          <w:p w:rsidR="008968E4" w:rsidRPr="00347A77" w:rsidRDefault="008968E4" w:rsidP="008968E4">
            <w:pPr>
              <w:jc w:val="center"/>
              <w:rPr>
                <w:rFonts w:ascii="Times New Roman" w:hAnsi="Times New Roman"/>
                <w:sz w:val="18"/>
                <w:szCs w:val="18"/>
              </w:rPr>
            </w:pPr>
          </w:p>
        </w:tc>
        <w:tc>
          <w:tcPr>
            <w:tcW w:w="360" w:type="dxa"/>
            <w:tcBorders>
              <w:top w:val="single" w:sz="6" w:space="0" w:color="000000"/>
              <w:left w:val="single" w:sz="6" w:space="0" w:color="000000"/>
              <w:bottom w:val="single" w:sz="6" w:space="0" w:color="000000"/>
              <w:right w:val="single" w:sz="6" w:space="0" w:color="000000"/>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tcPr>
          <w:p w:rsidR="008968E4" w:rsidRPr="00347A77" w:rsidRDefault="008968E4" w:rsidP="008968E4">
            <w:pPr>
              <w:jc w:val="center"/>
              <w:rPr>
                <w:rFonts w:ascii="Times New Roman" w:hAnsi="Times New Roman"/>
                <w:sz w:val="18"/>
                <w:szCs w:val="18"/>
              </w:rPr>
            </w:pPr>
          </w:p>
        </w:tc>
        <w:tc>
          <w:tcPr>
            <w:tcW w:w="360" w:type="dxa"/>
            <w:tcBorders>
              <w:top w:val="single" w:sz="6" w:space="0" w:color="000000"/>
              <w:left w:val="single" w:sz="6" w:space="0" w:color="000000"/>
              <w:bottom w:val="single" w:sz="6" w:space="0" w:color="000000"/>
              <w:right w:val="single" w:sz="6" w:space="0" w:color="000000"/>
            </w:tcBorders>
          </w:tcPr>
          <w:p w:rsidR="008968E4" w:rsidRPr="00347A77" w:rsidRDefault="008968E4" w:rsidP="008968E4">
            <w:pPr>
              <w:jc w:val="center"/>
              <w:rPr>
                <w:rFonts w:ascii="Times New Roman" w:hAnsi="Times New Roman"/>
                <w:sz w:val="18"/>
                <w:szCs w:val="18"/>
              </w:rPr>
            </w:pPr>
          </w:p>
        </w:tc>
        <w:tc>
          <w:tcPr>
            <w:tcW w:w="360" w:type="dxa"/>
            <w:tcBorders>
              <w:top w:val="single" w:sz="6" w:space="0" w:color="000000"/>
              <w:left w:val="single" w:sz="6" w:space="0" w:color="000000"/>
              <w:bottom w:val="single" w:sz="6" w:space="0" w:color="000000"/>
              <w:right w:val="single" w:sz="6" w:space="0" w:color="000000"/>
            </w:tcBorders>
          </w:tcPr>
          <w:p w:rsidR="008968E4" w:rsidRPr="00347A77" w:rsidRDefault="008968E4" w:rsidP="008968E4">
            <w:pPr>
              <w:jc w:val="center"/>
              <w:rPr>
                <w:rFonts w:ascii="Times New Roman" w:hAnsi="Times New Roman"/>
                <w:sz w:val="18"/>
                <w:szCs w:val="18"/>
              </w:rPr>
            </w:pPr>
          </w:p>
        </w:tc>
        <w:tc>
          <w:tcPr>
            <w:tcW w:w="360" w:type="dxa"/>
            <w:tcBorders>
              <w:top w:val="single" w:sz="6" w:space="0" w:color="000000"/>
              <w:left w:val="single" w:sz="6" w:space="0" w:color="000000"/>
              <w:bottom w:val="single" w:sz="6" w:space="0" w:color="000000"/>
              <w:right w:val="single" w:sz="6" w:space="0" w:color="000000"/>
            </w:tcBorders>
          </w:tcPr>
          <w:p w:rsidR="008968E4" w:rsidRPr="00347A77" w:rsidRDefault="008968E4" w:rsidP="008968E4">
            <w:pPr>
              <w:jc w:val="center"/>
              <w:rPr>
                <w:rFonts w:ascii="Times New Roman" w:hAnsi="Times New Roman"/>
                <w:sz w:val="18"/>
                <w:szCs w:val="18"/>
              </w:rPr>
            </w:pPr>
          </w:p>
        </w:tc>
      </w:tr>
      <w:tr w:rsidR="008968E4" w:rsidRPr="00347A77" w:rsidTr="008968E4">
        <w:tblPrEx>
          <w:tblCellMar>
            <w:top w:w="0" w:type="dxa"/>
            <w:left w:w="31" w:type="dxa"/>
            <w:bottom w:w="0" w:type="dxa"/>
            <w:right w:w="31" w:type="dxa"/>
          </w:tblCellMar>
        </w:tblPrEx>
        <w:trPr>
          <w:trHeight w:val="250"/>
        </w:trPr>
        <w:tc>
          <w:tcPr>
            <w:tcW w:w="539" w:type="dxa"/>
            <w:tcBorders>
              <w:top w:val="single" w:sz="6" w:space="0" w:color="000000"/>
              <w:left w:val="single" w:sz="6" w:space="0" w:color="000000"/>
              <w:bottom w:val="single" w:sz="6" w:space="0" w:color="000000"/>
              <w:right w:val="single" w:sz="4" w:space="0" w:color="auto"/>
            </w:tcBorders>
            <w:vAlign w:val="center"/>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58</w:t>
            </w:r>
          </w:p>
        </w:tc>
        <w:tc>
          <w:tcPr>
            <w:tcW w:w="1981" w:type="dxa"/>
            <w:tcBorders>
              <w:top w:val="single" w:sz="6" w:space="0" w:color="000000"/>
              <w:left w:val="single" w:sz="4" w:space="0" w:color="auto"/>
              <w:bottom w:val="single" w:sz="6" w:space="0" w:color="000000"/>
              <w:right w:val="single" w:sz="6" w:space="0" w:color="000000"/>
            </w:tcBorders>
            <w:vAlign w:val="center"/>
          </w:tcPr>
          <w:p w:rsidR="008968E4" w:rsidRPr="00347A77" w:rsidRDefault="008968E4" w:rsidP="008968E4">
            <w:pPr>
              <w:rPr>
                <w:rFonts w:ascii="Times New Roman" w:hAnsi="Times New Roman"/>
                <w:sz w:val="18"/>
                <w:szCs w:val="18"/>
              </w:rPr>
            </w:pPr>
            <w:r w:rsidRPr="00347A77">
              <w:rPr>
                <w:rFonts w:ascii="Times New Roman" w:hAnsi="Times New Roman"/>
                <w:sz w:val="18"/>
                <w:szCs w:val="18"/>
              </w:rPr>
              <w:t>Yaya korunması</w:t>
            </w:r>
          </w:p>
        </w:tc>
        <w:tc>
          <w:tcPr>
            <w:tcW w:w="1260" w:type="dxa"/>
            <w:tcBorders>
              <w:top w:val="single" w:sz="6" w:space="0" w:color="000000"/>
              <w:left w:val="single" w:sz="6" w:space="0" w:color="000000"/>
              <w:bottom w:val="single" w:sz="6" w:space="0" w:color="000000"/>
              <w:right w:val="single" w:sz="6" w:space="0" w:color="000000"/>
            </w:tcBorders>
            <w:vAlign w:val="center"/>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(AT) 78/2009</w:t>
            </w:r>
          </w:p>
        </w:tc>
        <w:tc>
          <w:tcPr>
            <w:tcW w:w="1980" w:type="dxa"/>
            <w:tcBorders>
              <w:top w:val="single" w:sz="6" w:space="0" w:color="000000"/>
              <w:left w:val="single" w:sz="6" w:space="0" w:color="000000"/>
              <w:bottom w:val="single" w:sz="6" w:space="0" w:color="000000"/>
              <w:right w:val="single" w:sz="6" w:space="0" w:color="000000"/>
            </w:tcBorders>
            <w:vAlign w:val="center"/>
          </w:tcPr>
          <w:p w:rsidR="008968E4" w:rsidRPr="00347A77" w:rsidRDefault="008968E4" w:rsidP="008968E4">
            <w:pPr>
              <w:rPr>
                <w:rFonts w:ascii="Times New Roman" w:hAnsi="Times New Roman"/>
                <w:sz w:val="18"/>
                <w:szCs w:val="18"/>
              </w:rPr>
            </w:pPr>
            <w:r w:rsidRPr="00347A77">
              <w:rPr>
                <w:rFonts w:ascii="Times New Roman" w:hAnsi="Times New Roman"/>
                <w:sz w:val="18"/>
                <w:szCs w:val="18"/>
              </w:rPr>
              <w:t xml:space="preserve">L 35, 4.2.2009 s.1 </w:t>
            </w:r>
          </w:p>
        </w:tc>
        <w:tc>
          <w:tcPr>
            <w:tcW w:w="1260" w:type="dxa"/>
            <w:tcBorders>
              <w:top w:val="single" w:sz="6" w:space="0" w:color="000000"/>
              <w:left w:val="single" w:sz="6" w:space="0" w:color="000000"/>
              <w:bottom w:val="single" w:sz="6" w:space="0" w:color="000000"/>
              <w:right w:val="single" w:sz="6" w:space="0" w:color="000000"/>
            </w:tcBorders>
            <w:vAlign w:val="center"/>
          </w:tcPr>
          <w:p w:rsidR="008968E4" w:rsidRPr="00347A77" w:rsidRDefault="008968E4" w:rsidP="008968E4">
            <w:pPr>
              <w:jc w:val="center"/>
              <w:rPr>
                <w:rFonts w:ascii="Times New Roman" w:hAnsi="Times New Roman"/>
                <w:sz w:val="18"/>
                <w:szCs w:val="18"/>
              </w:rPr>
            </w:pPr>
          </w:p>
        </w:tc>
        <w:tc>
          <w:tcPr>
            <w:tcW w:w="360" w:type="dxa"/>
            <w:tcBorders>
              <w:top w:val="single" w:sz="6" w:space="0" w:color="000000"/>
              <w:left w:val="single" w:sz="6" w:space="0" w:color="000000"/>
              <w:bottom w:val="single" w:sz="6" w:space="0" w:color="000000"/>
              <w:right w:val="single" w:sz="6" w:space="0" w:color="000000"/>
            </w:tcBorders>
            <w:vAlign w:val="center"/>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r w:rsidRPr="00347A77">
              <w:rPr>
                <w:rFonts w:ascii="Times New Roman" w:hAnsi="Times New Roman"/>
                <w:sz w:val="18"/>
                <w:szCs w:val="18"/>
                <w:vertAlign w:val="superscript"/>
              </w:rPr>
              <w:t>(6)</w:t>
            </w:r>
          </w:p>
        </w:tc>
        <w:tc>
          <w:tcPr>
            <w:tcW w:w="360" w:type="dxa"/>
            <w:tcBorders>
              <w:top w:val="single" w:sz="6" w:space="0" w:color="000000"/>
              <w:left w:val="single" w:sz="6" w:space="0" w:color="000000"/>
              <w:bottom w:val="single" w:sz="6" w:space="0" w:color="000000"/>
              <w:right w:val="single" w:sz="6" w:space="0" w:color="000000"/>
            </w:tcBorders>
            <w:vAlign w:val="center"/>
          </w:tcPr>
          <w:p w:rsidR="008968E4" w:rsidRPr="00347A77" w:rsidRDefault="008968E4" w:rsidP="008968E4">
            <w:pPr>
              <w:jc w:val="center"/>
              <w:rPr>
                <w:rFonts w:ascii="Times New Roman" w:hAnsi="Times New Roman"/>
                <w:sz w:val="18"/>
                <w:szCs w:val="18"/>
              </w:rPr>
            </w:pPr>
          </w:p>
        </w:tc>
        <w:tc>
          <w:tcPr>
            <w:tcW w:w="360" w:type="dxa"/>
            <w:tcBorders>
              <w:top w:val="single" w:sz="6" w:space="0" w:color="000000"/>
              <w:left w:val="single" w:sz="6" w:space="0" w:color="000000"/>
              <w:bottom w:val="single" w:sz="6" w:space="0" w:color="000000"/>
              <w:right w:val="single" w:sz="6" w:space="0" w:color="000000"/>
            </w:tcBorders>
            <w:vAlign w:val="center"/>
          </w:tcPr>
          <w:p w:rsidR="008968E4" w:rsidRPr="00347A77" w:rsidRDefault="008968E4" w:rsidP="008968E4">
            <w:pPr>
              <w:jc w:val="center"/>
              <w:rPr>
                <w:rFonts w:ascii="Times New Roman" w:hAnsi="Times New Roman"/>
                <w:sz w:val="18"/>
                <w:szCs w:val="18"/>
              </w:rPr>
            </w:pPr>
          </w:p>
        </w:tc>
        <w:tc>
          <w:tcPr>
            <w:tcW w:w="360" w:type="dxa"/>
            <w:tcBorders>
              <w:top w:val="single" w:sz="6" w:space="0" w:color="000000"/>
              <w:left w:val="single" w:sz="6" w:space="0" w:color="000000"/>
              <w:bottom w:val="single" w:sz="6" w:space="0" w:color="000000"/>
              <w:right w:val="single" w:sz="6" w:space="0" w:color="000000"/>
            </w:tcBorders>
            <w:vAlign w:val="center"/>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r w:rsidRPr="00347A77">
              <w:rPr>
                <w:rFonts w:ascii="Times New Roman" w:hAnsi="Times New Roman"/>
                <w:sz w:val="18"/>
                <w:szCs w:val="18"/>
                <w:vertAlign w:val="superscript"/>
              </w:rPr>
              <w:t>(6)</w:t>
            </w:r>
          </w:p>
        </w:tc>
        <w:tc>
          <w:tcPr>
            <w:tcW w:w="360" w:type="dxa"/>
            <w:tcBorders>
              <w:top w:val="single" w:sz="6" w:space="0" w:color="000000"/>
              <w:left w:val="single" w:sz="6" w:space="0" w:color="000000"/>
              <w:bottom w:val="single" w:sz="6" w:space="0" w:color="000000"/>
              <w:right w:val="single" w:sz="6" w:space="0" w:color="000000"/>
            </w:tcBorders>
          </w:tcPr>
          <w:p w:rsidR="008968E4" w:rsidRPr="00347A77" w:rsidRDefault="008968E4" w:rsidP="008968E4">
            <w:pPr>
              <w:jc w:val="center"/>
              <w:rPr>
                <w:rFonts w:ascii="Times New Roman" w:hAnsi="Times New Roman"/>
                <w:sz w:val="18"/>
                <w:szCs w:val="18"/>
              </w:rPr>
            </w:pPr>
          </w:p>
        </w:tc>
        <w:tc>
          <w:tcPr>
            <w:tcW w:w="360" w:type="dxa"/>
            <w:tcBorders>
              <w:top w:val="single" w:sz="6" w:space="0" w:color="000000"/>
              <w:left w:val="single" w:sz="6" w:space="0" w:color="000000"/>
              <w:bottom w:val="single" w:sz="6" w:space="0" w:color="000000"/>
              <w:right w:val="single" w:sz="6" w:space="0" w:color="000000"/>
            </w:tcBorders>
          </w:tcPr>
          <w:p w:rsidR="008968E4" w:rsidRPr="00347A77" w:rsidRDefault="008968E4" w:rsidP="008968E4">
            <w:pPr>
              <w:jc w:val="center"/>
              <w:rPr>
                <w:rFonts w:ascii="Times New Roman" w:hAnsi="Times New Roman"/>
                <w:sz w:val="18"/>
                <w:szCs w:val="18"/>
              </w:rPr>
            </w:pPr>
          </w:p>
        </w:tc>
        <w:tc>
          <w:tcPr>
            <w:tcW w:w="360" w:type="dxa"/>
            <w:tcBorders>
              <w:top w:val="single" w:sz="6" w:space="0" w:color="000000"/>
              <w:left w:val="single" w:sz="6" w:space="0" w:color="000000"/>
              <w:bottom w:val="single" w:sz="6" w:space="0" w:color="000000"/>
              <w:right w:val="single" w:sz="6" w:space="0" w:color="000000"/>
            </w:tcBorders>
          </w:tcPr>
          <w:p w:rsidR="008968E4" w:rsidRPr="00347A77" w:rsidRDefault="008968E4" w:rsidP="008968E4">
            <w:pPr>
              <w:jc w:val="center"/>
              <w:rPr>
                <w:rFonts w:ascii="Times New Roman" w:hAnsi="Times New Roman"/>
                <w:sz w:val="18"/>
                <w:szCs w:val="18"/>
              </w:rPr>
            </w:pPr>
          </w:p>
        </w:tc>
        <w:tc>
          <w:tcPr>
            <w:tcW w:w="360" w:type="dxa"/>
            <w:tcBorders>
              <w:top w:val="single" w:sz="6" w:space="0" w:color="000000"/>
              <w:left w:val="single" w:sz="6" w:space="0" w:color="000000"/>
              <w:bottom w:val="single" w:sz="6" w:space="0" w:color="000000"/>
              <w:right w:val="single" w:sz="6" w:space="0" w:color="000000"/>
            </w:tcBorders>
          </w:tcPr>
          <w:p w:rsidR="008968E4" w:rsidRPr="00347A77" w:rsidRDefault="008968E4" w:rsidP="008968E4">
            <w:pPr>
              <w:jc w:val="center"/>
              <w:rPr>
                <w:rFonts w:ascii="Times New Roman" w:hAnsi="Times New Roman"/>
                <w:sz w:val="18"/>
                <w:szCs w:val="18"/>
              </w:rPr>
            </w:pPr>
          </w:p>
        </w:tc>
        <w:tc>
          <w:tcPr>
            <w:tcW w:w="360" w:type="dxa"/>
            <w:tcBorders>
              <w:top w:val="single" w:sz="6" w:space="0" w:color="000000"/>
              <w:left w:val="single" w:sz="6" w:space="0" w:color="000000"/>
              <w:bottom w:val="single" w:sz="6" w:space="0" w:color="000000"/>
              <w:right w:val="single" w:sz="6" w:space="0" w:color="000000"/>
            </w:tcBorders>
          </w:tcPr>
          <w:p w:rsidR="008968E4" w:rsidRPr="00347A77" w:rsidRDefault="008968E4" w:rsidP="008968E4">
            <w:pPr>
              <w:jc w:val="center"/>
              <w:rPr>
                <w:rFonts w:ascii="Times New Roman" w:hAnsi="Times New Roman"/>
                <w:sz w:val="18"/>
                <w:szCs w:val="18"/>
              </w:rPr>
            </w:pPr>
          </w:p>
        </w:tc>
        <w:tc>
          <w:tcPr>
            <w:tcW w:w="360" w:type="dxa"/>
            <w:tcBorders>
              <w:top w:val="single" w:sz="6" w:space="0" w:color="000000"/>
              <w:left w:val="single" w:sz="6" w:space="0" w:color="000000"/>
              <w:bottom w:val="single" w:sz="6" w:space="0" w:color="000000"/>
              <w:right w:val="single" w:sz="6" w:space="0" w:color="000000"/>
            </w:tcBorders>
          </w:tcPr>
          <w:p w:rsidR="008968E4" w:rsidRPr="00347A77" w:rsidRDefault="008968E4" w:rsidP="008968E4">
            <w:pPr>
              <w:jc w:val="center"/>
              <w:rPr>
                <w:rFonts w:ascii="Times New Roman" w:hAnsi="Times New Roman"/>
                <w:sz w:val="18"/>
                <w:szCs w:val="18"/>
              </w:rPr>
            </w:pPr>
          </w:p>
        </w:tc>
      </w:tr>
      <w:tr w:rsidR="008968E4" w:rsidRPr="00347A77" w:rsidTr="008968E4">
        <w:tblPrEx>
          <w:tblCellMar>
            <w:top w:w="0" w:type="dxa"/>
            <w:left w:w="31" w:type="dxa"/>
            <w:bottom w:w="0" w:type="dxa"/>
            <w:right w:w="31" w:type="dxa"/>
          </w:tblCellMar>
        </w:tblPrEx>
        <w:trPr>
          <w:trHeight w:val="250"/>
        </w:trPr>
        <w:tc>
          <w:tcPr>
            <w:tcW w:w="539" w:type="dxa"/>
            <w:tcBorders>
              <w:top w:val="single" w:sz="6" w:space="0" w:color="000000"/>
              <w:left w:val="single" w:sz="6" w:space="0" w:color="000000"/>
              <w:bottom w:val="single" w:sz="6" w:space="0" w:color="000000"/>
              <w:right w:val="single" w:sz="4" w:space="0" w:color="auto"/>
            </w:tcBorders>
            <w:vAlign w:val="center"/>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59</w:t>
            </w:r>
          </w:p>
        </w:tc>
        <w:tc>
          <w:tcPr>
            <w:tcW w:w="1981" w:type="dxa"/>
            <w:tcBorders>
              <w:top w:val="single" w:sz="6" w:space="0" w:color="000000"/>
              <w:left w:val="single" w:sz="4" w:space="0" w:color="auto"/>
              <w:bottom w:val="single" w:sz="6" w:space="0" w:color="000000"/>
              <w:right w:val="single" w:sz="6" w:space="0" w:color="000000"/>
            </w:tcBorders>
            <w:vAlign w:val="center"/>
          </w:tcPr>
          <w:p w:rsidR="008968E4" w:rsidRPr="00347A77" w:rsidRDefault="008968E4" w:rsidP="008968E4">
            <w:pPr>
              <w:rPr>
                <w:rFonts w:ascii="Times New Roman" w:hAnsi="Times New Roman"/>
                <w:sz w:val="18"/>
                <w:szCs w:val="18"/>
              </w:rPr>
            </w:pPr>
            <w:r w:rsidRPr="00347A77">
              <w:rPr>
                <w:rFonts w:ascii="Times New Roman" w:hAnsi="Times New Roman"/>
                <w:sz w:val="18"/>
                <w:szCs w:val="18"/>
              </w:rPr>
              <w:t>Geri dönüştürülebilirlik</w:t>
            </w:r>
          </w:p>
        </w:tc>
        <w:tc>
          <w:tcPr>
            <w:tcW w:w="1260" w:type="dxa"/>
            <w:tcBorders>
              <w:top w:val="single" w:sz="6" w:space="0" w:color="000000"/>
              <w:left w:val="single" w:sz="6" w:space="0" w:color="000000"/>
              <w:bottom w:val="single" w:sz="6" w:space="0" w:color="000000"/>
              <w:right w:val="single" w:sz="6" w:space="0" w:color="000000"/>
            </w:tcBorders>
            <w:vAlign w:val="center"/>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2005/64/AT</w:t>
            </w:r>
          </w:p>
        </w:tc>
        <w:tc>
          <w:tcPr>
            <w:tcW w:w="1980" w:type="dxa"/>
            <w:tcBorders>
              <w:top w:val="single" w:sz="6" w:space="0" w:color="000000"/>
              <w:left w:val="single" w:sz="6" w:space="0" w:color="000000"/>
              <w:bottom w:val="single" w:sz="6" w:space="0" w:color="000000"/>
              <w:right w:val="single" w:sz="6" w:space="0" w:color="000000"/>
            </w:tcBorders>
            <w:vAlign w:val="center"/>
          </w:tcPr>
          <w:p w:rsidR="008968E4" w:rsidRPr="00347A77" w:rsidRDefault="008968E4" w:rsidP="008968E4">
            <w:pPr>
              <w:autoSpaceDE w:val="0"/>
              <w:autoSpaceDN w:val="0"/>
              <w:adjustRightInd w:val="0"/>
              <w:rPr>
                <w:rFonts w:ascii="Times New Roman" w:hAnsi="Times New Roman"/>
                <w:sz w:val="18"/>
                <w:szCs w:val="18"/>
              </w:rPr>
            </w:pPr>
            <w:r w:rsidRPr="00347A77">
              <w:rPr>
                <w:rFonts w:ascii="Times New Roman" w:hAnsi="Times New Roman"/>
                <w:sz w:val="18"/>
                <w:szCs w:val="18"/>
              </w:rPr>
              <w:t>L310,25.11.2005,Sf. 10</w:t>
            </w:r>
          </w:p>
        </w:tc>
        <w:tc>
          <w:tcPr>
            <w:tcW w:w="1260" w:type="dxa"/>
            <w:tcBorders>
              <w:top w:val="single" w:sz="6" w:space="0" w:color="000000"/>
              <w:left w:val="single" w:sz="6" w:space="0" w:color="000000"/>
              <w:bottom w:val="single" w:sz="6" w:space="0" w:color="000000"/>
              <w:right w:val="single" w:sz="6" w:space="0" w:color="000000"/>
            </w:tcBorders>
            <w:vAlign w:val="center"/>
          </w:tcPr>
          <w:p w:rsidR="008968E4" w:rsidRPr="00347A77" w:rsidRDefault="008968E4" w:rsidP="008968E4">
            <w:pPr>
              <w:jc w:val="center"/>
              <w:rPr>
                <w:rFonts w:ascii="Times New Roman" w:hAnsi="Times New Roman"/>
                <w:sz w:val="18"/>
                <w:szCs w:val="18"/>
              </w:rPr>
            </w:pPr>
          </w:p>
        </w:tc>
        <w:tc>
          <w:tcPr>
            <w:tcW w:w="360" w:type="dxa"/>
            <w:tcBorders>
              <w:top w:val="single" w:sz="6" w:space="0" w:color="000000"/>
              <w:left w:val="single" w:sz="6" w:space="0" w:color="000000"/>
              <w:bottom w:val="single" w:sz="6" w:space="0" w:color="000000"/>
              <w:right w:val="single" w:sz="6" w:space="0" w:color="000000"/>
            </w:tcBorders>
            <w:vAlign w:val="center"/>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vAlign w:val="center"/>
          </w:tcPr>
          <w:p w:rsidR="008968E4" w:rsidRPr="00347A77" w:rsidRDefault="008968E4" w:rsidP="008968E4">
            <w:pPr>
              <w:jc w:val="center"/>
              <w:rPr>
                <w:rFonts w:ascii="Times New Roman" w:hAnsi="Times New Roman"/>
                <w:sz w:val="18"/>
                <w:szCs w:val="18"/>
              </w:rPr>
            </w:pPr>
          </w:p>
        </w:tc>
        <w:tc>
          <w:tcPr>
            <w:tcW w:w="360" w:type="dxa"/>
            <w:tcBorders>
              <w:top w:val="single" w:sz="6" w:space="0" w:color="000000"/>
              <w:left w:val="single" w:sz="6" w:space="0" w:color="000000"/>
              <w:bottom w:val="single" w:sz="6" w:space="0" w:color="000000"/>
              <w:right w:val="single" w:sz="6" w:space="0" w:color="000000"/>
            </w:tcBorders>
            <w:vAlign w:val="center"/>
          </w:tcPr>
          <w:p w:rsidR="008968E4" w:rsidRPr="00347A77" w:rsidRDefault="008968E4" w:rsidP="008968E4">
            <w:pPr>
              <w:jc w:val="center"/>
              <w:rPr>
                <w:rFonts w:ascii="Times New Roman" w:hAnsi="Times New Roman"/>
                <w:sz w:val="18"/>
                <w:szCs w:val="18"/>
              </w:rPr>
            </w:pPr>
          </w:p>
        </w:tc>
        <w:tc>
          <w:tcPr>
            <w:tcW w:w="360" w:type="dxa"/>
            <w:tcBorders>
              <w:top w:val="single" w:sz="6" w:space="0" w:color="000000"/>
              <w:left w:val="single" w:sz="6" w:space="0" w:color="000000"/>
              <w:bottom w:val="single" w:sz="6" w:space="0" w:color="000000"/>
              <w:right w:val="single" w:sz="6" w:space="0" w:color="000000"/>
            </w:tcBorders>
            <w:vAlign w:val="center"/>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tcPr>
          <w:p w:rsidR="008968E4" w:rsidRPr="00347A77" w:rsidRDefault="008968E4" w:rsidP="008968E4">
            <w:pPr>
              <w:jc w:val="center"/>
              <w:rPr>
                <w:rFonts w:ascii="Times New Roman" w:hAnsi="Times New Roman"/>
                <w:sz w:val="18"/>
                <w:szCs w:val="18"/>
              </w:rPr>
            </w:pPr>
          </w:p>
        </w:tc>
        <w:tc>
          <w:tcPr>
            <w:tcW w:w="360" w:type="dxa"/>
            <w:tcBorders>
              <w:top w:val="single" w:sz="6" w:space="0" w:color="000000"/>
              <w:left w:val="single" w:sz="6" w:space="0" w:color="000000"/>
              <w:bottom w:val="single" w:sz="6" w:space="0" w:color="000000"/>
              <w:right w:val="single" w:sz="6" w:space="0" w:color="000000"/>
            </w:tcBorders>
          </w:tcPr>
          <w:p w:rsidR="008968E4" w:rsidRPr="00347A77" w:rsidRDefault="008968E4" w:rsidP="008968E4">
            <w:pPr>
              <w:jc w:val="center"/>
              <w:rPr>
                <w:rFonts w:ascii="Times New Roman" w:hAnsi="Times New Roman"/>
                <w:sz w:val="18"/>
                <w:szCs w:val="18"/>
              </w:rPr>
            </w:pPr>
          </w:p>
        </w:tc>
        <w:tc>
          <w:tcPr>
            <w:tcW w:w="360" w:type="dxa"/>
            <w:tcBorders>
              <w:top w:val="single" w:sz="6" w:space="0" w:color="000000"/>
              <w:left w:val="single" w:sz="6" w:space="0" w:color="000000"/>
              <w:bottom w:val="single" w:sz="6" w:space="0" w:color="000000"/>
              <w:right w:val="single" w:sz="6" w:space="0" w:color="000000"/>
            </w:tcBorders>
          </w:tcPr>
          <w:p w:rsidR="008968E4" w:rsidRPr="00347A77" w:rsidRDefault="008968E4" w:rsidP="008968E4">
            <w:pPr>
              <w:jc w:val="center"/>
              <w:rPr>
                <w:rFonts w:ascii="Times New Roman" w:hAnsi="Times New Roman"/>
                <w:sz w:val="18"/>
                <w:szCs w:val="18"/>
              </w:rPr>
            </w:pPr>
          </w:p>
        </w:tc>
        <w:tc>
          <w:tcPr>
            <w:tcW w:w="360" w:type="dxa"/>
            <w:tcBorders>
              <w:top w:val="single" w:sz="6" w:space="0" w:color="000000"/>
              <w:left w:val="single" w:sz="6" w:space="0" w:color="000000"/>
              <w:bottom w:val="single" w:sz="6" w:space="0" w:color="000000"/>
              <w:right w:val="single" w:sz="6" w:space="0" w:color="000000"/>
            </w:tcBorders>
          </w:tcPr>
          <w:p w:rsidR="008968E4" w:rsidRPr="00347A77" w:rsidRDefault="008968E4" w:rsidP="008968E4">
            <w:pPr>
              <w:jc w:val="center"/>
              <w:rPr>
                <w:rFonts w:ascii="Times New Roman" w:hAnsi="Times New Roman"/>
                <w:sz w:val="18"/>
                <w:szCs w:val="18"/>
              </w:rPr>
            </w:pPr>
          </w:p>
        </w:tc>
        <w:tc>
          <w:tcPr>
            <w:tcW w:w="360" w:type="dxa"/>
            <w:tcBorders>
              <w:top w:val="single" w:sz="6" w:space="0" w:color="000000"/>
              <w:left w:val="single" w:sz="6" w:space="0" w:color="000000"/>
              <w:bottom w:val="single" w:sz="6" w:space="0" w:color="000000"/>
              <w:right w:val="single" w:sz="6" w:space="0" w:color="000000"/>
            </w:tcBorders>
          </w:tcPr>
          <w:p w:rsidR="008968E4" w:rsidRPr="00347A77" w:rsidRDefault="008968E4" w:rsidP="008968E4">
            <w:pPr>
              <w:jc w:val="center"/>
              <w:rPr>
                <w:rFonts w:ascii="Times New Roman" w:hAnsi="Times New Roman"/>
                <w:sz w:val="18"/>
                <w:szCs w:val="18"/>
              </w:rPr>
            </w:pPr>
          </w:p>
        </w:tc>
        <w:tc>
          <w:tcPr>
            <w:tcW w:w="360" w:type="dxa"/>
            <w:tcBorders>
              <w:top w:val="single" w:sz="6" w:space="0" w:color="000000"/>
              <w:left w:val="single" w:sz="6" w:space="0" w:color="000000"/>
              <w:bottom w:val="single" w:sz="6" w:space="0" w:color="000000"/>
              <w:right w:val="single" w:sz="6" w:space="0" w:color="000000"/>
            </w:tcBorders>
          </w:tcPr>
          <w:p w:rsidR="008968E4" w:rsidRPr="00347A77" w:rsidRDefault="008968E4" w:rsidP="008968E4">
            <w:pPr>
              <w:jc w:val="center"/>
              <w:rPr>
                <w:rFonts w:ascii="Times New Roman" w:hAnsi="Times New Roman"/>
                <w:sz w:val="18"/>
                <w:szCs w:val="18"/>
              </w:rPr>
            </w:pPr>
          </w:p>
        </w:tc>
      </w:tr>
      <w:tr w:rsidR="008968E4" w:rsidRPr="00347A77" w:rsidTr="008968E4">
        <w:tblPrEx>
          <w:tblCellMar>
            <w:top w:w="0" w:type="dxa"/>
            <w:left w:w="31" w:type="dxa"/>
            <w:bottom w:w="0" w:type="dxa"/>
            <w:right w:w="31" w:type="dxa"/>
          </w:tblCellMar>
        </w:tblPrEx>
        <w:trPr>
          <w:trHeight w:val="250"/>
        </w:trPr>
        <w:tc>
          <w:tcPr>
            <w:tcW w:w="539" w:type="dxa"/>
            <w:tcBorders>
              <w:top w:val="single" w:sz="6" w:space="0" w:color="000000"/>
              <w:left w:val="single" w:sz="6" w:space="0" w:color="000000"/>
              <w:bottom w:val="single" w:sz="6" w:space="0" w:color="000000"/>
              <w:right w:val="single" w:sz="4" w:space="0" w:color="auto"/>
            </w:tcBorders>
            <w:vAlign w:val="center"/>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60</w:t>
            </w:r>
          </w:p>
        </w:tc>
        <w:tc>
          <w:tcPr>
            <w:tcW w:w="1981" w:type="dxa"/>
            <w:tcBorders>
              <w:top w:val="single" w:sz="6" w:space="0" w:color="000000"/>
              <w:left w:val="single" w:sz="4" w:space="0" w:color="auto"/>
              <w:bottom w:val="single" w:sz="6" w:space="0" w:color="000000"/>
              <w:right w:val="single" w:sz="6" w:space="0" w:color="000000"/>
            </w:tcBorders>
            <w:vAlign w:val="center"/>
          </w:tcPr>
          <w:p w:rsidR="008968E4" w:rsidRPr="00347A77" w:rsidRDefault="008968E4" w:rsidP="008968E4">
            <w:pPr>
              <w:rPr>
                <w:rFonts w:ascii="Times New Roman" w:hAnsi="Times New Roman"/>
                <w:sz w:val="18"/>
                <w:szCs w:val="18"/>
              </w:rPr>
            </w:pPr>
            <w:r w:rsidRPr="00347A77">
              <w:rPr>
                <w:rFonts w:ascii="Times New Roman" w:hAnsi="Times New Roman"/>
                <w:sz w:val="18"/>
                <w:szCs w:val="18"/>
              </w:rPr>
              <w:t>(boş)</w:t>
            </w:r>
          </w:p>
        </w:tc>
        <w:tc>
          <w:tcPr>
            <w:tcW w:w="1260" w:type="dxa"/>
            <w:tcBorders>
              <w:top w:val="single" w:sz="6" w:space="0" w:color="000000"/>
              <w:left w:val="single" w:sz="6" w:space="0" w:color="000000"/>
              <w:bottom w:val="single" w:sz="6" w:space="0" w:color="000000"/>
              <w:right w:val="single" w:sz="6" w:space="0" w:color="000000"/>
            </w:tcBorders>
            <w:vAlign w:val="center"/>
          </w:tcPr>
          <w:p w:rsidR="008968E4" w:rsidRPr="00347A77" w:rsidRDefault="008968E4" w:rsidP="008968E4">
            <w:pPr>
              <w:jc w:val="center"/>
              <w:rPr>
                <w:rFonts w:ascii="Times New Roman" w:hAnsi="Times New Roman"/>
                <w:sz w:val="18"/>
                <w:szCs w:val="18"/>
              </w:rPr>
            </w:pPr>
          </w:p>
        </w:tc>
        <w:tc>
          <w:tcPr>
            <w:tcW w:w="1980" w:type="dxa"/>
            <w:tcBorders>
              <w:top w:val="single" w:sz="6" w:space="0" w:color="000000"/>
              <w:left w:val="single" w:sz="6" w:space="0" w:color="000000"/>
              <w:bottom w:val="single" w:sz="6" w:space="0" w:color="000000"/>
              <w:right w:val="single" w:sz="6" w:space="0" w:color="000000"/>
            </w:tcBorders>
            <w:vAlign w:val="center"/>
          </w:tcPr>
          <w:p w:rsidR="008968E4" w:rsidRPr="00347A77" w:rsidRDefault="008968E4" w:rsidP="008968E4">
            <w:pPr>
              <w:rPr>
                <w:rFonts w:ascii="Times New Roman" w:hAnsi="Times New Roman"/>
                <w:sz w:val="18"/>
                <w:szCs w:val="18"/>
              </w:rPr>
            </w:pPr>
          </w:p>
        </w:tc>
        <w:tc>
          <w:tcPr>
            <w:tcW w:w="1260" w:type="dxa"/>
            <w:tcBorders>
              <w:top w:val="single" w:sz="6" w:space="0" w:color="000000"/>
              <w:left w:val="single" w:sz="6" w:space="0" w:color="000000"/>
              <w:bottom w:val="single" w:sz="6" w:space="0" w:color="000000"/>
              <w:right w:val="single" w:sz="6" w:space="0" w:color="000000"/>
            </w:tcBorders>
            <w:vAlign w:val="center"/>
          </w:tcPr>
          <w:p w:rsidR="008968E4" w:rsidRPr="00347A77" w:rsidRDefault="008968E4" w:rsidP="008968E4">
            <w:pPr>
              <w:jc w:val="center"/>
              <w:rPr>
                <w:rFonts w:ascii="Times New Roman" w:hAnsi="Times New Roman"/>
                <w:sz w:val="18"/>
                <w:szCs w:val="18"/>
              </w:rPr>
            </w:pPr>
          </w:p>
        </w:tc>
        <w:tc>
          <w:tcPr>
            <w:tcW w:w="360" w:type="dxa"/>
            <w:tcBorders>
              <w:top w:val="single" w:sz="6" w:space="0" w:color="000000"/>
              <w:left w:val="single" w:sz="6" w:space="0" w:color="000000"/>
              <w:bottom w:val="single" w:sz="6" w:space="0" w:color="000000"/>
              <w:right w:val="single" w:sz="6" w:space="0" w:color="000000"/>
            </w:tcBorders>
            <w:vAlign w:val="center"/>
          </w:tcPr>
          <w:p w:rsidR="008968E4" w:rsidRPr="00347A77" w:rsidRDefault="008968E4" w:rsidP="008968E4">
            <w:pPr>
              <w:jc w:val="center"/>
              <w:rPr>
                <w:rFonts w:ascii="Times New Roman" w:hAnsi="Times New Roman"/>
                <w:sz w:val="18"/>
                <w:szCs w:val="18"/>
              </w:rPr>
            </w:pPr>
          </w:p>
        </w:tc>
        <w:tc>
          <w:tcPr>
            <w:tcW w:w="360" w:type="dxa"/>
            <w:tcBorders>
              <w:top w:val="single" w:sz="6" w:space="0" w:color="000000"/>
              <w:left w:val="single" w:sz="6" w:space="0" w:color="000000"/>
              <w:bottom w:val="single" w:sz="6" w:space="0" w:color="000000"/>
              <w:right w:val="single" w:sz="6" w:space="0" w:color="000000"/>
            </w:tcBorders>
            <w:vAlign w:val="center"/>
          </w:tcPr>
          <w:p w:rsidR="008968E4" w:rsidRPr="00347A77" w:rsidRDefault="008968E4" w:rsidP="008968E4">
            <w:pPr>
              <w:jc w:val="center"/>
              <w:rPr>
                <w:rFonts w:ascii="Times New Roman" w:hAnsi="Times New Roman"/>
                <w:sz w:val="18"/>
                <w:szCs w:val="18"/>
              </w:rPr>
            </w:pPr>
          </w:p>
        </w:tc>
        <w:tc>
          <w:tcPr>
            <w:tcW w:w="360" w:type="dxa"/>
            <w:tcBorders>
              <w:top w:val="single" w:sz="6" w:space="0" w:color="000000"/>
              <w:left w:val="single" w:sz="6" w:space="0" w:color="000000"/>
              <w:bottom w:val="single" w:sz="6" w:space="0" w:color="000000"/>
              <w:right w:val="single" w:sz="6" w:space="0" w:color="000000"/>
            </w:tcBorders>
            <w:vAlign w:val="center"/>
          </w:tcPr>
          <w:p w:rsidR="008968E4" w:rsidRPr="00347A77" w:rsidRDefault="008968E4" w:rsidP="008968E4">
            <w:pPr>
              <w:jc w:val="center"/>
              <w:rPr>
                <w:rFonts w:ascii="Times New Roman" w:hAnsi="Times New Roman"/>
                <w:sz w:val="18"/>
                <w:szCs w:val="18"/>
              </w:rPr>
            </w:pPr>
          </w:p>
        </w:tc>
        <w:tc>
          <w:tcPr>
            <w:tcW w:w="360" w:type="dxa"/>
            <w:tcBorders>
              <w:top w:val="single" w:sz="6" w:space="0" w:color="000000"/>
              <w:left w:val="single" w:sz="6" w:space="0" w:color="000000"/>
              <w:bottom w:val="single" w:sz="6" w:space="0" w:color="000000"/>
              <w:right w:val="single" w:sz="6" w:space="0" w:color="000000"/>
            </w:tcBorders>
            <w:vAlign w:val="center"/>
          </w:tcPr>
          <w:p w:rsidR="008968E4" w:rsidRPr="00347A77" w:rsidRDefault="008968E4" w:rsidP="008968E4">
            <w:pPr>
              <w:jc w:val="center"/>
              <w:rPr>
                <w:rFonts w:ascii="Times New Roman" w:hAnsi="Times New Roman"/>
                <w:sz w:val="18"/>
                <w:szCs w:val="18"/>
              </w:rPr>
            </w:pPr>
          </w:p>
        </w:tc>
        <w:tc>
          <w:tcPr>
            <w:tcW w:w="360" w:type="dxa"/>
            <w:tcBorders>
              <w:top w:val="single" w:sz="6" w:space="0" w:color="000000"/>
              <w:left w:val="single" w:sz="6" w:space="0" w:color="000000"/>
              <w:bottom w:val="single" w:sz="6" w:space="0" w:color="000000"/>
              <w:right w:val="single" w:sz="6" w:space="0" w:color="000000"/>
            </w:tcBorders>
          </w:tcPr>
          <w:p w:rsidR="008968E4" w:rsidRPr="00347A77" w:rsidRDefault="008968E4" w:rsidP="008968E4">
            <w:pPr>
              <w:jc w:val="center"/>
              <w:rPr>
                <w:rFonts w:ascii="Times New Roman" w:hAnsi="Times New Roman"/>
                <w:sz w:val="18"/>
                <w:szCs w:val="18"/>
              </w:rPr>
            </w:pPr>
          </w:p>
        </w:tc>
        <w:tc>
          <w:tcPr>
            <w:tcW w:w="360" w:type="dxa"/>
            <w:tcBorders>
              <w:top w:val="single" w:sz="6" w:space="0" w:color="000000"/>
              <w:left w:val="single" w:sz="6" w:space="0" w:color="000000"/>
              <w:bottom w:val="single" w:sz="6" w:space="0" w:color="000000"/>
              <w:right w:val="single" w:sz="6" w:space="0" w:color="000000"/>
            </w:tcBorders>
          </w:tcPr>
          <w:p w:rsidR="008968E4" w:rsidRPr="00347A77" w:rsidRDefault="008968E4" w:rsidP="008968E4">
            <w:pPr>
              <w:jc w:val="center"/>
              <w:rPr>
                <w:rFonts w:ascii="Times New Roman" w:hAnsi="Times New Roman"/>
                <w:sz w:val="18"/>
                <w:szCs w:val="18"/>
              </w:rPr>
            </w:pPr>
          </w:p>
        </w:tc>
        <w:tc>
          <w:tcPr>
            <w:tcW w:w="360" w:type="dxa"/>
            <w:tcBorders>
              <w:top w:val="single" w:sz="6" w:space="0" w:color="000000"/>
              <w:left w:val="single" w:sz="6" w:space="0" w:color="000000"/>
              <w:bottom w:val="single" w:sz="6" w:space="0" w:color="000000"/>
              <w:right w:val="single" w:sz="6" w:space="0" w:color="000000"/>
            </w:tcBorders>
          </w:tcPr>
          <w:p w:rsidR="008968E4" w:rsidRPr="00347A77" w:rsidRDefault="008968E4" w:rsidP="008968E4">
            <w:pPr>
              <w:jc w:val="center"/>
              <w:rPr>
                <w:rFonts w:ascii="Times New Roman" w:hAnsi="Times New Roman"/>
                <w:sz w:val="18"/>
                <w:szCs w:val="18"/>
              </w:rPr>
            </w:pPr>
          </w:p>
        </w:tc>
        <w:tc>
          <w:tcPr>
            <w:tcW w:w="360" w:type="dxa"/>
            <w:tcBorders>
              <w:top w:val="single" w:sz="6" w:space="0" w:color="000000"/>
              <w:left w:val="single" w:sz="6" w:space="0" w:color="000000"/>
              <w:bottom w:val="single" w:sz="6" w:space="0" w:color="000000"/>
              <w:right w:val="single" w:sz="6" w:space="0" w:color="000000"/>
            </w:tcBorders>
          </w:tcPr>
          <w:p w:rsidR="008968E4" w:rsidRPr="00347A77" w:rsidRDefault="008968E4" w:rsidP="008968E4">
            <w:pPr>
              <w:jc w:val="center"/>
              <w:rPr>
                <w:rFonts w:ascii="Times New Roman" w:hAnsi="Times New Roman"/>
                <w:sz w:val="18"/>
                <w:szCs w:val="18"/>
              </w:rPr>
            </w:pPr>
          </w:p>
        </w:tc>
        <w:tc>
          <w:tcPr>
            <w:tcW w:w="360" w:type="dxa"/>
            <w:tcBorders>
              <w:top w:val="single" w:sz="6" w:space="0" w:color="000000"/>
              <w:left w:val="single" w:sz="6" w:space="0" w:color="000000"/>
              <w:bottom w:val="single" w:sz="6" w:space="0" w:color="000000"/>
              <w:right w:val="single" w:sz="6" w:space="0" w:color="000000"/>
            </w:tcBorders>
          </w:tcPr>
          <w:p w:rsidR="008968E4" w:rsidRPr="00347A77" w:rsidRDefault="008968E4" w:rsidP="008968E4">
            <w:pPr>
              <w:jc w:val="center"/>
              <w:rPr>
                <w:rFonts w:ascii="Times New Roman" w:hAnsi="Times New Roman"/>
                <w:sz w:val="18"/>
                <w:szCs w:val="18"/>
              </w:rPr>
            </w:pPr>
          </w:p>
        </w:tc>
        <w:tc>
          <w:tcPr>
            <w:tcW w:w="360" w:type="dxa"/>
            <w:tcBorders>
              <w:top w:val="single" w:sz="6" w:space="0" w:color="000000"/>
              <w:left w:val="single" w:sz="6" w:space="0" w:color="000000"/>
              <w:bottom w:val="single" w:sz="6" w:space="0" w:color="000000"/>
              <w:right w:val="single" w:sz="6" w:space="0" w:color="000000"/>
            </w:tcBorders>
          </w:tcPr>
          <w:p w:rsidR="008968E4" w:rsidRPr="00347A77" w:rsidRDefault="008968E4" w:rsidP="008968E4">
            <w:pPr>
              <w:jc w:val="center"/>
              <w:rPr>
                <w:rFonts w:ascii="Times New Roman" w:hAnsi="Times New Roman"/>
                <w:sz w:val="18"/>
                <w:szCs w:val="18"/>
              </w:rPr>
            </w:pPr>
          </w:p>
        </w:tc>
      </w:tr>
      <w:tr w:rsidR="008968E4" w:rsidRPr="00347A77" w:rsidTr="008968E4">
        <w:tblPrEx>
          <w:tblCellMar>
            <w:top w:w="0" w:type="dxa"/>
            <w:left w:w="31" w:type="dxa"/>
            <w:bottom w:w="0" w:type="dxa"/>
            <w:right w:w="31" w:type="dxa"/>
          </w:tblCellMar>
        </w:tblPrEx>
        <w:trPr>
          <w:trHeight w:val="250"/>
        </w:trPr>
        <w:tc>
          <w:tcPr>
            <w:tcW w:w="539" w:type="dxa"/>
            <w:tcBorders>
              <w:top w:val="single" w:sz="6" w:space="0" w:color="000000"/>
              <w:left w:val="single" w:sz="6" w:space="0" w:color="000000"/>
              <w:bottom w:val="single" w:sz="6" w:space="0" w:color="000000"/>
              <w:right w:val="single" w:sz="4" w:space="0" w:color="auto"/>
            </w:tcBorders>
            <w:vAlign w:val="center"/>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61</w:t>
            </w:r>
          </w:p>
        </w:tc>
        <w:tc>
          <w:tcPr>
            <w:tcW w:w="1981" w:type="dxa"/>
            <w:tcBorders>
              <w:top w:val="single" w:sz="6" w:space="0" w:color="000000"/>
              <w:left w:val="single" w:sz="4" w:space="0" w:color="auto"/>
              <w:bottom w:val="single" w:sz="6" w:space="0" w:color="000000"/>
              <w:right w:val="single" w:sz="6" w:space="0" w:color="000000"/>
            </w:tcBorders>
            <w:vAlign w:val="center"/>
          </w:tcPr>
          <w:p w:rsidR="008968E4" w:rsidRPr="00347A77" w:rsidRDefault="008968E4" w:rsidP="008968E4">
            <w:pPr>
              <w:rPr>
                <w:rFonts w:ascii="Times New Roman" w:hAnsi="Times New Roman"/>
                <w:sz w:val="18"/>
                <w:szCs w:val="18"/>
              </w:rPr>
            </w:pPr>
            <w:r w:rsidRPr="00347A77">
              <w:rPr>
                <w:rFonts w:ascii="Times New Roman" w:hAnsi="Times New Roman"/>
                <w:sz w:val="18"/>
                <w:szCs w:val="18"/>
              </w:rPr>
              <w:t>İklimlendirme sistemleri</w:t>
            </w:r>
          </w:p>
        </w:tc>
        <w:tc>
          <w:tcPr>
            <w:tcW w:w="1260" w:type="dxa"/>
            <w:tcBorders>
              <w:top w:val="single" w:sz="6" w:space="0" w:color="000000"/>
              <w:left w:val="single" w:sz="6" w:space="0" w:color="000000"/>
              <w:bottom w:val="single" w:sz="6" w:space="0" w:color="000000"/>
              <w:right w:val="single" w:sz="6" w:space="0" w:color="000000"/>
            </w:tcBorders>
            <w:vAlign w:val="center"/>
          </w:tcPr>
          <w:p w:rsidR="008968E4" w:rsidRPr="00347A77" w:rsidRDefault="008968E4" w:rsidP="008968E4">
            <w:pPr>
              <w:jc w:val="center"/>
              <w:rPr>
                <w:rFonts w:ascii="Times New Roman" w:hAnsi="Times New Roman"/>
                <w:sz w:val="18"/>
                <w:szCs w:val="18"/>
              </w:rPr>
            </w:pPr>
            <w:r w:rsidRPr="00347A77">
              <w:rPr>
                <w:rFonts w:ascii="Times New Roman" w:eastAsia="EUAlbertina-Regular-Identity-H" w:hAnsi="Times New Roman"/>
                <w:sz w:val="18"/>
                <w:szCs w:val="18"/>
              </w:rPr>
              <w:t>2006/40/AT</w:t>
            </w:r>
          </w:p>
        </w:tc>
        <w:tc>
          <w:tcPr>
            <w:tcW w:w="1980" w:type="dxa"/>
            <w:tcBorders>
              <w:top w:val="single" w:sz="6" w:space="0" w:color="000000"/>
              <w:left w:val="single" w:sz="6" w:space="0" w:color="000000"/>
              <w:bottom w:val="single" w:sz="6" w:space="0" w:color="000000"/>
              <w:right w:val="single" w:sz="6" w:space="0" w:color="000000"/>
            </w:tcBorders>
            <w:vAlign w:val="center"/>
          </w:tcPr>
          <w:p w:rsidR="008968E4" w:rsidRPr="00347A77" w:rsidRDefault="008968E4" w:rsidP="008968E4">
            <w:pPr>
              <w:rPr>
                <w:rFonts w:ascii="Times New Roman" w:hAnsi="Times New Roman"/>
                <w:sz w:val="18"/>
                <w:szCs w:val="18"/>
              </w:rPr>
            </w:pPr>
            <w:r w:rsidRPr="00347A77">
              <w:rPr>
                <w:rFonts w:ascii="Times New Roman" w:eastAsia="EUAlbertina-Regular-Identity-H" w:hAnsi="Times New Roman"/>
                <w:sz w:val="18"/>
                <w:szCs w:val="18"/>
              </w:rPr>
              <w:t>L 161, 14.6.2006, s.12</w:t>
            </w:r>
          </w:p>
        </w:tc>
        <w:tc>
          <w:tcPr>
            <w:tcW w:w="1260" w:type="dxa"/>
            <w:tcBorders>
              <w:top w:val="single" w:sz="6" w:space="0" w:color="000000"/>
              <w:left w:val="single" w:sz="6" w:space="0" w:color="000000"/>
              <w:bottom w:val="single" w:sz="6" w:space="0" w:color="000000"/>
              <w:right w:val="single" w:sz="6" w:space="0" w:color="000000"/>
            </w:tcBorders>
            <w:vAlign w:val="center"/>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27/4/2009- 27212</w:t>
            </w:r>
          </w:p>
        </w:tc>
        <w:tc>
          <w:tcPr>
            <w:tcW w:w="360" w:type="dxa"/>
            <w:tcBorders>
              <w:top w:val="single" w:sz="6" w:space="0" w:color="000000"/>
              <w:left w:val="single" w:sz="6" w:space="0" w:color="000000"/>
              <w:bottom w:val="single" w:sz="6" w:space="0" w:color="000000"/>
              <w:right w:val="single" w:sz="6" w:space="0" w:color="000000"/>
            </w:tcBorders>
          </w:tcPr>
          <w:p w:rsidR="008968E4" w:rsidRPr="00347A77" w:rsidRDefault="008968E4" w:rsidP="008968E4">
            <w:pPr>
              <w:autoSpaceDE w:val="0"/>
              <w:autoSpaceDN w:val="0"/>
              <w:adjustRightInd w:val="0"/>
              <w:jc w:val="center"/>
              <w:rPr>
                <w:rFonts w:ascii="Times New Roman" w:eastAsia="EUAlbertina-Regular-Identity-H" w:hAnsi="Times New Roman"/>
                <w:sz w:val="18"/>
                <w:szCs w:val="18"/>
              </w:rPr>
            </w:pPr>
            <w:r w:rsidRPr="00347A77">
              <w:rPr>
                <w:rFonts w:ascii="Times New Roman" w:eastAsia="EUAlbertina-Regular-Identity-H"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tcPr>
          <w:p w:rsidR="008968E4" w:rsidRPr="00347A77" w:rsidRDefault="008968E4" w:rsidP="008968E4">
            <w:pPr>
              <w:jc w:val="center"/>
              <w:rPr>
                <w:rFonts w:ascii="Times New Roman" w:hAnsi="Times New Roman"/>
                <w:sz w:val="18"/>
                <w:szCs w:val="18"/>
              </w:rPr>
            </w:pPr>
          </w:p>
        </w:tc>
        <w:tc>
          <w:tcPr>
            <w:tcW w:w="360" w:type="dxa"/>
            <w:tcBorders>
              <w:top w:val="single" w:sz="6" w:space="0" w:color="000000"/>
              <w:left w:val="single" w:sz="6" w:space="0" w:color="000000"/>
              <w:bottom w:val="single" w:sz="6" w:space="0" w:color="000000"/>
              <w:right w:val="single" w:sz="6" w:space="0" w:color="000000"/>
            </w:tcBorders>
          </w:tcPr>
          <w:p w:rsidR="008968E4" w:rsidRPr="00347A77" w:rsidRDefault="008968E4" w:rsidP="008968E4">
            <w:pPr>
              <w:jc w:val="center"/>
              <w:rPr>
                <w:rFonts w:ascii="Times New Roman" w:hAnsi="Times New Roman"/>
                <w:sz w:val="18"/>
                <w:szCs w:val="18"/>
              </w:rPr>
            </w:pPr>
          </w:p>
        </w:tc>
        <w:tc>
          <w:tcPr>
            <w:tcW w:w="360" w:type="dxa"/>
            <w:tcBorders>
              <w:top w:val="single" w:sz="6" w:space="0" w:color="000000"/>
              <w:left w:val="single" w:sz="6" w:space="0" w:color="000000"/>
              <w:bottom w:val="single" w:sz="6" w:space="0" w:color="000000"/>
              <w:right w:val="single" w:sz="6" w:space="0" w:color="000000"/>
            </w:tcBorders>
          </w:tcPr>
          <w:p w:rsidR="008968E4" w:rsidRPr="00347A77" w:rsidRDefault="008968E4" w:rsidP="008968E4">
            <w:pPr>
              <w:autoSpaceDE w:val="0"/>
              <w:autoSpaceDN w:val="0"/>
              <w:adjustRightInd w:val="0"/>
              <w:jc w:val="center"/>
              <w:rPr>
                <w:rFonts w:ascii="Times New Roman" w:eastAsia="EUAlbertina-Regular-Identity-H" w:hAnsi="Times New Roman"/>
                <w:sz w:val="18"/>
                <w:szCs w:val="18"/>
              </w:rPr>
            </w:pPr>
            <w:r w:rsidRPr="00347A77">
              <w:rPr>
                <w:rFonts w:ascii="Times New Roman" w:hAnsi="Times New Roman"/>
                <w:sz w:val="18"/>
                <w:szCs w:val="18"/>
              </w:rPr>
              <w:t>x</w:t>
            </w:r>
            <w:r w:rsidRPr="00347A77">
              <w:rPr>
                <w:rFonts w:ascii="Times New Roman" w:hAnsi="Times New Roman"/>
                <w:sz w:val="18"/>
                <w:szCs w:val="18"/>
                <w:vertAlign w:val="superscript"/>
              </w:rPr>
              <w:t>(8)</w:t>
            </w:r>
          </w:p>
        </w:tc>
        <w:tc>
          <w:tcPr>
            <w:tcW w:w="360" w:type="dxa"/>
            <w:tcBorders>
              <w:top w:val="single" w:sz="6" w:space="0" w:color="000000"/>
              <w:left w:val="single" w:sz="6" w:space="0" w:color="000000"/>
              <w:bottom w:val="single" w:sz="6" w:space="0" w:color="000000"/>
              <w:right w:val="single" w:sz="6" w:space="0" w:color="000000"/>
            </w:tcBorders>
          </w:tcPr>
          <w:p w:rsidR="008968E4" w:rsidRPr="00347A77" w:rsidRDefault="008968E4" w:rsidP="008968E4">
            <w:pPr>
              <w:jc w:val="center"/>
              <w:rPr>
                <w:rFonts w:ascii="Times New Roman" w:hAnsi="Times New Roman"/>
                <w:sz w:val="18"/>
                <w:szCs w:val="18"/>
              </w:rPr>
            </w:pPr>
          </w:p>
        </w:tc>
        <w:tc>
          <w:tcPr>
            <w:tcW w:w="360" w:type="dxa"/>
            <w:tcBorders>
              <w:top w:val="single" w:sz="6" w:space="0" w:color="000000"/>
              <w:left w:val="single" w:sz="6" w:space="0" w:color="000000"/>
              <w:bottom w:val="single" w:sz="6" w:space="0" w:color="000000"/>
              <w:right w:val="single" w:sz="6" w:space="0" w:color="000000"/>
            </w:tcBorders>
          </w:tcPr>
          <w:p w:rsidR="008968E4" w:rsidRPr="00347A77" w:rsidRDefault="008968E4" w:rsidP="008968E4">
            <w:pPr>
              <w:jc w:val="center"/>
              <w:rPr>
                <w:rFonts w:ascii="Times New Roman" w:hAnsi="Times New Roman"/>
                <w:sz w:val="18"/>
                <w:szCs w:val="18"/>
              </w:rPr>
            </w:pPr>
          </w:p>
        </w:tc>
        <w:tc>
          <w:tcPr>
            <w:tcW w:w="360" w:type="dxa"/>
            <w:tcBorders>
              <w:top w:val="single" w:sz="6" w:space="0" w:color="000000"/>
              <w:left w:val="single" w:sz="6" w:space="0" w:color="000000"/>
              <w:bottom w:val="single" w:sz="6" w:space="0" w:color="000000"/>
              <w:right w:val="single" w:sz="6" w:space="0" w:color="000000"/>
            </w:tcBorders>
          </w:tcPr>
          <w:p w:rsidR="008968E4" w:rsidRPr="00347A77" w:rsidRDefault="008968E4" w:rsidP="008968E4">
            <w:pPr>
              <w:jc w:val="center"/>
              <w:rPr>
                <w:rFonts w:ascii="Times New Roman" w:hAnsi="Times New Roman"/>
                <w:sz w:val="18"/>
                <w:szCs w:val="18"/>
              </w:rPr>
            </w:pPr>
          </w:p>
        </w:tc>
        <w:tc>
          <w:tcPr>
            <w:tcW w:w="360" w:type="dxa"/>
            <w:tcBorders>
              <w:top w:val="single" w:sz="6" w:space="0" w:color="000000"/>
              <w:left w:val="single" w:sz="6" w:space="0" w:color="000000"/>
              <w:bottom w:val="single" w:sz="6" w:space="0" w:color="000000"/>
              <w:right w:val="single" w:sz="6" w:space="0" w:color="000000"/>
            </w:tcBorders>
          </w:tcPr>
          <w:p w:rsidR="008968E4" w:rsidRPr="00347A77" w:rsidRDefault="008968E4" w:rsidP="008968E4">
            <w:pPr>
              <w:jc w:val="center"/>
              <w:rPr>
                <w:rFonts w:ascii="Times New Roman" w:hAnsi="Times New Roman"/>
                <w:sz w:val="18"/>
                <w:szCs w:val="18"/>
              </w:rPr>
            </w:pPr>
          </w:p>
        </w:tc>
        <w:tc>
          <w:tcPr>
            <w:tcW w:w="360" w:type="dxa"/>
            <w:tcBorders>
              <w:top w:val="single" w:sz="6" w:space="0" w:color="000000"/>
              <w:left w:val="single" w:sz="6" w:space="0" w:color="000000"/>
              <w:bottom w:val="single" w:sz="6" w:space="0" w:color="000000"/>
              <w:right w:val="single" w:sz="6" w:space="0" w:color="000000"/>
            </w:tcBorders>
          </w:tcPr>
          <w:p w:rsidR="008968E4" w:rsidRPr="00347A77" w:rsidRDefault="008968E4" w:rsidP="008968E4">
            <w:pPr>
              <w:jc w:val="center"/>
              <w:rPr>
                <w:rFonts w:ascii="Times New Roman" w:hAnsi="Times New Roman"/>
                <w:sz w:val="18"/>
                <w:szCs w:val="18"/>
              </w:rPr>
            </w:pPr>
          </w:p>
        </w:tc>
        <w:tc>
          <w:tcPr>
            <w:tcW w:w="360" w:type="dxa"/>
            <w:tcBorders>
              <w:top w:val="single" w:sz="6" w:space="0" w:color="000000"/>
              <w:left w:val="single" w:sz="6" w:space="0" w:color="000000"/>
              <w:bottom w:val="single" w:sz="6" w:space="0" w:color="000000"/>
              <w:right w:val="single" w:sz="6" w:space="0" w:color="000000"/>
            </w:tcBorders>
          </w:tcPr>
          <w:p w:rsidR="008968E4" w:rsidRPr="00347A77" w:rsidRDefault="008968E4" w:rsidP="008968E4">
            <w:pPr>
              <w:jc w:val="center"/>
              <w:rPr>
                <w:rFonts w:ascii="Times New Roman" w:hAnsi="Times New Roman"/>
                <w:sz w:val="18"/>
                <w:szCs w:val="18"/>
              </w:rPr>
            </w:pPr>
          </w:p>
        </w:tc>
      </w:tr>
      <w:tr w:rsidR="008968E4" w:rsidRPr="00347A77" w:rsidTr="008968E4">
        <w:tblPrEx>
          <w:tblCellMar>
            <w:top w:w="0" w:type="dxa"/>
            <w:left w:w="31" w:type="dxa"/>
            <w:bottom w:w="0" w:type="dxa"/>
            <w:right w:w="31" w:type="dxa"/>
          </w:tblCellMar>
        </w:tblPrEx>
        <w:trPr>
          <w:trHeight w:val="250"/>
        </w:trPr>
        <w:tc>
          <w:tcPr>
            <w:tcW w:w="539" w:type="dxa"/>
            <w:tcBorders>
              <w:top w:val="single" w:sz="6" w:space="0" w:color="000000"/>
              <w:left w:val="single" w:sz="6" w:space="0" w:color="000000"/>
              <w:bottom w:val="single" w:sz="6" w:space="0" w:color="000000"/>
              <w:right w:val="single" w:sz="4" w:space="0" w:color="auto"/>
            </w:tcBorders>
            <w:vAlign w:val="center"/>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lastRenderedPageBreak/>
              <w:t>62</w:t>
            </w:r>
          </w:p>
        </w:tc>
        <w:tc>
          <w:tcPr>
            <w:tcW w:w="1981" w:type="dxa"/>
            <w:tcBorders>
              <w:top w:val="single" w:sz="6" w:space="0" w:color="000000"/>
              <w:left w:val="single" w:sz="4" w:space="0" w:color="auto"/>
              <w:bottom w:val="single" w:sz="6" w:space="0" w:color="000000"/>
              <w:right w:val="single" w:sz="6" w:space="0" w:color="000000"/>
            </w:tcBorders>
            <w:vAlign w:val="center"/>
          </w:tcPr>
          <w:p w:rsidR="008968E4" w:rsidRPr="00347A77" w:rsidRDefault="008968E4" w:rsidP="008968E4">
            <w:pPr>
              <w:rPr>
                <w:rFonts w:ascii="Times New Roman" w:hAnsi="Times New Roman"/>
                <w:sz w:val="18"/>
                <w:szCs w:val="18"/>
              </w:rPr>
            </w:pPr>
            <w:r w:rsidRPr="00347A77">
              <w:rPr>
                <w:rFonts w:ascii="Times New Roman" w:hAnsi="Times New Roman"/>
                <w:sz w:val="18"/>
                <w:szCs w:val="18"/>
              </w:rPr>
              <w:t>Hidrojen sistemi</w:t>
            </w:r>
          </w:p>
        </w:tc>
        <w:tc>
          <w:tcPr>
            <w:tcW w:w="1260" w:type="dxa"/>
            <w:tcBorders>
              <w:top w:val="single" w:sz="6" w:space="0" w:color="000000"/>
              <w:left w:val="single" w:sz="6" w:space="0" w:color="000000"/>
              <w:bottom w:val="single" w:sz="6" w:space="0" w:color="000000"/>
              <w:right w:val="single" w:sz="6" w:space="0" w:color="000000"/>
            </w:tcBorders>
            <w:vAlign w:val="center"/>
          </w:tcPr>
          <w:p w:rsidR="008968E4" w:rsidRPr="00347A77" w:rsidRDefault="008968E4" w:rsidP="008968E4">
            <w:pPr>
              <w:jc w:val="center"/>
              <w:rPr>
                <w:rFonts w:ascii="Times New Roman" w:eastAsia="EUAlbertina-Regular-Identity-H" w:hAnsi="Times New Roman"/>
                <w:sz w:val="18"/>
                <w:szCs w:val="18"/>
              </w:rPr>
            </w:pPr>
            <w:r w:rsidRPr="00347A77">
              <w:rPr>
                <w:rFonts w:ascii="Times New Roman" w:eastAsia="EUAlbertina-Regular-Identity-H" w:hAnsi="Times New Roman"/>
                <w:sz w:val="18"/>
                <w:szCs w:val="18"/>
              </w:rPr>
              <w:t>(AT) 79/2009</w:t>
            </w:r>
          </w:p>
        </w:tc>
        <w:tc>
          <w:tcPr>
            <w:tcW w:w="1980" w:type="dxa"/>
            <w:tcBorders>
              <w:top w:val="single" w:sz="6" w:space="0" w:color="000000"/>
              <w:left w:val="single" w:sz="6" w:space="0" w:color="000000"/>
              <w:bottom w:val="single" w:sz="6" w:space="0" w:color="000000"/>
              <w:right w:val="single" w:sz="6" w:space="0" w:color="000000"/>
            </w:tcBorders>
            <w:vAlign w:val="center"/>
          </w:tcPr>
          <w:p w:rsidR="008968E4" w:rsidRPr="00347A77" w:rsidRDefault="008968E4" w:rsidP="008968E4">
            <w:pPr>
              <w:rPr>
                <w:rFonts w:ascii="Times New Roman" w:eastAsia="EUAlbertina-Regular-Identity-H" w:hAnsi="Times New Roman"/>
                <w:sz w:val="18"/>
                <w:szCs w:val="18"/>
              </w:rPr>
            </w:pPr>
            <w:r w:rsidRPr="00347A77">
              <w:rPr>
                <w:rFonts w:ascii="Times New Roman" w:eastAsia="EUAlbertina-Regular-Identity-H" w:hAnsi="Times New Roman"/>
                <w:sz w:val="18"/>
                <w:szCs w:val="18"/>
              </w:rPr>
              <w:t>L 35, 4.2.2009, s.32</w:t>
            </w:r>
          </w:p>
        </w:tc>
        <w:tc>
          <w:tcPr>
            <w:tcW w:w="1260" w:type="dxa"/>
            <w:tcBorders>
              <w:top w:val="single" w:sz="6" w:space="0" w:color="000000"/>
              <w:left w:val="single" w:sz="6" w:space="0" w:color="000000"/>
              <w:bottom w:val="single" w:sz="6" w:space="0" w:color="000000"/>
              <w:right w:val="single" w:sz="6" w:space="0" w:color="000000"/>
            </w:tcBorders>
            <w:vAlign w:val="center"/>
          </w:tcPr>
          <w:p w:rsidR="008968E4" w:rsidRPr="00347A77" w:rsidRDefault="008968E4" w:rsidP="008968E4">
            <w:pPr>
              <w:jc w:val="center"/>
              <w:rPr>
                <w:rFonts w:ascii="Times New Roman" w:hAnsi="Times New Roman"/>
                <w:sz w:val="18"/>
                <w:szCs w:val="18"/>
              </w:rPr>
            </w:pPr>
          </w:p>
        </w:tc>
        <w:tc>
          <w:tcPr>
            <w:tcW w:w="360" w:type="dxa"/>
            <w:tcBorders>
              <w:top w:val="single" w:sz="6" w:space="0" w:color="000000"/>
              <w:left w:val="single" w:sz="6" w:space="0" w:color="000000"/>
              <w:bottom w:val="single" w:sz="6" w:space="0" w:color="000000"/>
              <w:right w:val="single" w:sz="6" w:space="0" w:color="000000"/>
            </w:tcBorders>
          </w:tcPr>
          <w:p w:rsidR="008968E4" w:rsidRPr="00347A77" w:rsidRDefault="008968E4" w:rsidP="008968E4">
            <w:pPr>
              <w:autoSpaceDE w:val="0"/>
              <w:autoSpaceDN w:val="0"/>
              <w:adjustRightInd w:val="0"/>
              <w:jc w:val="center"/>
              <w:rPr>
                <w:rFonts w:ascii="Times New Roman" w:eastAsia="EUAlbertina-Regular-Identity-H" w:hAnsi="Times New Roman"/>
                <w:sz w:val="18"/>
                <w:szCs w:val="18"/>
              </w:rPr>
            </w:pPr>
            <w:r w:rsidRPr="00347A77">
              <w:rPr>
                <w:rFonts w:ascii="Times New Roman" w:eastAsia="EUAlbertina-Regular-Identity-H"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tcPr>
          <w:p w:rsidR="008968E4" w:rsidRPr="00347A77" w:rsidRDefault="008968E4" w:rsidP="008968E4">
            <w:pPr>
              <w:autoSpaceDE w:val="0"/>
              <w:autoSpaceDN w:val="0"/>
              <w:adjustRightInd w:val="0"/>
              <w:jc w:val="center"/>
              <w:rPr>
                <w:rFonts w:ascii="Times New Roman" w:hAnsi="Times New Roman"/>
                <w:sz w:val="18"/>
                <w:szCs w:val="18"/>
              </w:rPr>
            </w:pPr>
            <w:r w:rsidRPr="00347A77">
              <w:rPr>
                <w:rFonts w:ascii="Times New Roman"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tcPr>
          <w:p w:rsidR="008968E4" w:rsidRPr="00347A77" w:rsidRDefault="008968E4" w:rsidP="008968E4">
            <w:pPr>
              <w:jc w:val="center"/>
              <w:rPr>
                <w:rFonts w:ascii="Times New Roman" w:hAnsi="Times New Roman"/>
                <w:sz w:val="18"/>
                <w:szCs w:val="18"/>
              </w:rPr>
            </w:pPr>
          </w:p>
        </w:tc>
        <w:tc>
          <w:tcPr>
            <w:tcW w:w="360" w:type="dxa"/>
            <w:tcBorders>
              <w:top w:val="single" w:sz="6" w:space="0" w:color="000000"/>
              <w:left w:val="single" w:sz="6" w:space="0" w:color="000000"/>
              <w:bottom w:val="single" w:sz="6" w:space="0" w:color="000000"/>
              <w:right w:val="single" w:sz="6" w:space="0" w:color="000000"/>
            </w:tcBorders>
          </w:tcPr>
          <w:p w:rsidR="008968E4" w:rsidRPr="00347A77" w:rsidRDefault="008968E4" w:rsidP="008968E4">
            <w:pPr>
              <w:jc w:val="center"/>
              <w:rPr>
                <w:rFonts w:ascii="Times New Roman" w:hAnsi="Times New Roman"/>
                <w:sz w:val="18"/>
                <w:szCs w:val="18"/>
              </w:rPr>
            </w:pPr>
          </w:p>
        </w:tc>
        <w:tc>
          <w:tcPr>
            <w:tcW w:w="360" w:type="dxa"/>
            <w:tcBorders>
              <w:top w:val="single" w:sz="6" w:space="0" w:color="000000"/>
              <w:left w:val="single" w:sz="6" w:space="0" w:color="000000"/>
              <w:bottom w:val="single" w:sz="6" w:space="0" w:color="000000"/>
              <w:right w:val="single" w:sz="6" w:space="0" w:color="000000"/>
            </w:tcBorders>
          </w:tcPr>
          <w:p w:rsidR="008968E4" w:rsidRPr="00347A77" w:rsidRDefault="008968E4" w:rsidP="008968E4">
            <w:pPr>
              <w:jc w:val="center"/>
              <w:rPr>
                <w:rFonts w:ascii="Times New Roman" w:hAnsi="Times New Roman"/>
                <w:sz w:val="18"/>
                <w:szCs w:val="18"/>
              </w:rPr>
            </w:pPr>
          </w:p>
        </w:tc>
        <w:tc>
          <w:tcPr>
            <w:tcW w:w="360" w:type="dxa"/>
            <w:tcBorders>
              <w:top w:val="single" w:sz="6" w:space="0" w:color="000000"/>
              <w:left w:val="single" w:sz="6" w:space="0" w:color="000000"/>
              <w:bottom w:val="single" w:sz="6" w:space="0" w:color="000000"/>
              <w:right w:val="single" w:sz="6" w:space="0" w:color="000000"/>
            </w:tcBorders>
          </w:tcPr>
          <w:p w:rsidR="008968E4" w:rsidRPr="00347A77" w:rsidRDefault="008968E4" w:rsidP="008968E4">
            <w:pPr>
              <w:jc w:val="center"/>
              <w:rPr>
                <w:rFonts w:ascii="Times New Roman" w:hAnsi="Times New Roman"/>
                <w:sz w:val="18"/>
                <w:szCs w:val="18"/>
              </w:rPr>
            </w:pPr>
          </w:p>
        </w:tc>
      </w:tr>
      <w:tr w:rsidR="008968E4" w:rsidRPr="00347A77" w:rsidTr="008968E4">
        <w:tblPrEx>
          <w:tblCellMar>
            <w:top w:w="0" w:type="dxa"/>
            <w:left w:w="31" w:type="dxa"/>
            <w:bottom w:w="0" w:type="dxa"/>
            <w:right w:w="31" w:type="dxa"/>
          </w:tblCellMar>
        </w:tblPrEx>
        <w:trPr>
          <w:cantSplit/>
          <w:trHeight w:val="250"/>
        </w:trPr>
        <w:tc>
          <w:tcPr>
            <w:tcW w:w="10620" w:type="dxa"/>
            <w:gridSpan w:val="15"/>
            <w:tcBorders>
              <w:top w:val="single" w:sz="6" w:space="0" w:color="000000"/>
              <w:left w:val="single" w:sz="6" w:space="0" w:color="000000"/>
              <w:bottom w:val="single" w:sz="6" w:space="0" w:color="000000"/>
              <w:right w:val="single" w:sz="6" w:space="0" w:color="000000"/>
            </w:tcBorders>
          </w:tcPr>
          <w:p w:rsidR="008968E4" w:rsidRPr="00347A77" w:rsidRDefault="008968E4" w:rsidP="008968E4">
            <w:pPr>
              <w:pStyle w:val="DipnotMetni"/>
              <w:tabs>
                <w:tab w:val="left" w:pos="329"/>
              </w:tabs>
              <w:jc w:val="left"/>
              <w:rPr>
                <w:rFonts w:ascii="Times New Roman" w:hAnsi="Times New Roman"/>
                <w:sz w:val="18"/>
                <w:szCs w:val="18"/>
                <w:lang w:val="tr-TR"/>
              </w:rPr>
            </w:pPr>
            <w:r w:rsidRPr="00347A77">
              <w:rPr>
                <w:rFonts w:ascii="Times New Roman" w:hAnsi="Times New Roman"/>
                <w:sz w:val="18"/>
                <w:szCs w:val="18"/>
                <w:lang w:val="tr-TR"/>
              </w:rPr>
              <w:t>x</w:t>
            </w:r>
            <w:r w:rsidRPr="00347A77">
              <w:rPr>
                <w:rFonts w:ascii="Times New Roman" w:hAnsi="Times New Roman"/>
                <w:sz w:val="18"/>
                <w:szCs w:val="18"/>
                <w:lang w:val="tr-TR"/>
              </w:rPr>
              <w:tab/>
              <w:t>Düzenleyici mevzuat uygulanabilir (detay için mevzuata bakınız.)</w:t>
            </w:r>
          </w:p>
          <w:p w:rsidR="008968E4" w:rsidRPr="00347A77" w:rsidRDefault="008968E4" w:rsidP="008968E4">
            <w:pPr>
              <w:pStyle w:val="DipnotMetni"/>
              <w:tabs>
                <w:tab w:val="left" w:pos="329"/>
              </w:tabs>
              <w:jc w:val="left"/>
              <w:rPr>
                <w:rFonts w:ascii="Times New Roman" w:hAnsi="Times New Roman"/>
                <w:sz w:val="18"/>
                <w:szCs w:val="18"/>
                <w:lang w:val="tr-TR"/>
              </w:rPr>
            </w:pPr>
          </w:p>
          <w:p w:rsidR="008968E4" w:rsidRPr="00347A77" w:rsidRDefault="008968E4" w:rsidP="008968E4">
            <w:pPr>
              <w:pStyle w:val="DipnotMetni"/>
              <w:tabs>
                <w:tab w:val="left" w:pos="329"/>
              </w:tabs>
              <w:jc w:val="left"/>
              <w:rPr>
                <w:rFonts w:ascii="Times New Roman" w:hAnsi="Times New Roman"/>
                <w:sz w:val="18"/>
                <w:szCs w:val="18"/>
                <w:lang w:val="tr-TR"/>
              </w:rPr>
            </w:pPr>
            <w:r w:rsidRPr="00347A77">
              <w:rPr>
                <w:rFonts w:ascii="Times New Roman" w:hAnsi="Times New Roman"/>
                <w:sz w:val="18"/>
                <w:szCs w:val="18"/>
                <w:vertAlign w:val="superscript"/>
                <w:lang w:val="tr-TR"/>
              </w:rPr>
              <w:t>(1)</w:t>
            </w:r>
            <w:r w:rsidRPr="00347A77">
              <w:rPr>
                <w:rFonts w:ascii="Times New Roman" w:hAnsi="Times New Roman"/>
                <w:sz w:val="18"/>
                <w:szCs w:val="18"/>
                <w:lang w:val="tr-TR"/>
              </w:rPr>
              <w:tab/>
              <w:t>Bu kategori araçlara uygun bir ön cam buz ve buğu giderme tertibatı takılmalıdır.</w:t>
            </w:r>
          </w:p>
          <w:p w:rsidR="008968E4" w:rsidRPr="00347A77" w:rsidRDefault="008968E4" w:rsidP="008968E4">
            <w:pPr>
              <w:pStyle w:val="DipnotMetni"/>
              <w:tabs>
                <w:tab w:val="left" w:pos="329"/>
              </w:tabs>
              <w:jc w:val="left"/>
              <w:rPr>
                <w:rFonts w:ascii="Times New Roman" w:hAnsi="Times New Roman"/>
                <w:sz w:val="18"/>
                <w:szCs w:val="18"/>
                <w:lang w:val="tr-TR"/>
              </w:rPr>
            </w:pPr>
            <w:r w:rsidRPr="00347A77">
              <w:rPr>
                <w:rFonts w:ascii="Times New Roman" w:hAnsi="Times New Roman"/>
                <w:sz w:val="18"/>
                <w:szCs w:val="18"/>
                <w:vertAlign w:val="superscript"/>
                <w:lang w:val="tr-TR"/>
              </w:rPr>
              <w:t>(2)</w:t>
            </w:r>
            <w:r w:rsidRPr="00347A77">
              <w:rPr>
                <w:rFonts w:ascii="Times New Roman" w:hAnsi="Times New Roman"/>
                <w:sz w:val="18"/>
                <w:szCs w:val="18"/>
                <w:lang w:val="tr-TR"/>
              </w:rPr>
              <w:tab/>
              <w:t>Bu kategori araçlara uygun ön cam  yıkama ve silme  tertibatları takılmalıdır.</w:t>
            </w:r>
          </w:p>
          <w:p w:rsidR="008968E4" w:rsidRPr="00347A77" w:rsidRDefault="008968E4" w:rsidP="008968E4">
            <w:pPr>
              <w:pStyle w:val="DipnotMetni"/>
              <w:tabs>
                <w:tab w:val="left" w:pos="329"/>
              </w:tabs>
              <w:ind w:left="329" w:hanging="329"/>
              <w:jc w:val="left"/>
              <w:rPr>
                <w:rFonts w:ascii="Times New Roman" w:hAnsi="Times New Roman"/>
                <w:sz w:val="18"/>
                <w:szCs w:val="18"/>
                <w:lang w:val="tr-TR"/>
              </w:rPr>
            </w:pPr>
            <w:r w:rsidRPr="00347A77">
              <w:rPr>
                <w:rFonts w:ascii="Times New Roman" w:hAnsi="Times New Roman"/>
                <w:sz w:val="18"/>
                <w:szCs w:val="18"/>
                <w:vertAlign w:val="superscript"/>
                <w:lang w:val="tr-TR"/>
              </w:rPr>
              <w:t>(3)</w:t>
            </w:r>
            <w:r w:rsidRPr="00347A77">
              <w:rPr>
                <w:rFonts w:ascii="Times New Roman" w:hAnsi="Times New Roman"/>
                <w:sz w:val="18"/>
                <w:szCs w:val="18"/>
                <w:vertAlign w:val="superscript"/>
                <w:lang w:val="tr-TR"/>
              </w:rPr>
              <w:tab/>
            </w:r>
            <w:r w:rsidRPr="00347A77">
              <w:rPr>
                <w:rFonts w:ascii="Times New Roman" w:hAnsi="Times New Roman"/>
                <w:sz w:val="18"/>
                <w:szCs w:val="18"/>
                <w:lang w:val="tr-TR"/>
              </w:rPr>
              <w:t>5/1/2002 tarihli ve 24631 sayılı Resmi Gazete’de yayımlanan Motorlu Araçlar ve Römorklarının Mekanik Bağlantı Tertibatları ve Bunların Araçlara Yerleştirilmesi İle İlgili Tip Onayı Yönetmeliğinin  (94/20/AT) şartları sadece bağlantı tertibatlı araçlara uygulanır.</w:t>
            </w:r>
          </w:p>
          <w:p w:rsidR="008968E4" w:rsidRPr="00347A77" w:rsidRDefault="008968E4" w:rsidP="008968E4">
            <w:pPr>
              <w:tabs>
                <w:tab w:val="left" w:pos="6379"/>
              </w:tabs>
              <w:ind w:left="329" w:hanging="329"/>
              <w:rPr>
                <w:rFonts w:ascii="Times New Roman" w:hAnsi="Times New Roman"/>
                <w:sz w:val="18"/>
                <w:szCs w:val="18"/>
              </w:rPr>
            </w:pPr>
            <w:r w:rsidRPr="00347A77">
              <w:rPr>
                <w:rFonts w:ascii="Times New Roman" w:hAnsi="Times New Roman"/>
                <w:sz w:val="18"/>
                <w:szCs w:val="18"/>
                <w:vertAlign w:val="superscript"/>
              </w:rPr>
              <w:t xml:space="preserve">(4)  </w:t>
            </w:r>
            <w:r w:rsidRPr="00347A77">
              <w:rPr>
                <w:rFonts w:ascii="Times New Roman" w:hAnsi="Times New Roman"/>
                <w:sz w:val="18"/>
                <w:szCs w:val="18"/>
              </w:rPr>
              <w:t xml:space="preserve">11/5/2003 tarihli ve 25106 sayılı Resmi Gazete’de yayımlanan Karayolunda Tehlikeli Maddelerin Taşınması İçin Tasarlanan Motorlu Araçlar ve Römorkları İle İlgili Tip Onayı Yönetmeliğinin (98/91/AT) şartları, sadece imalatçı tehlikeli madde taşımak amacıyla tasarlanan bir araca AT tip onayı için başvurduğunda geçerlidir.  </w:t>
            </w:r>
          </w:p>
          <w:p w:rsidR="008968E4" w:rsidRPr="00347A77" w:rsidRDefault="008968E4" w:rsidP="008968E4">
            <w:pPr>
              <w:pStyle w:val="DipnotMetni"/>
              <w:tabs>
                <w:tab w:val="left" w:pos="329"/>
              </w:tabs>
              <w:ind w:left="329" w:hanging="329"/>
              <w:jc w:val="left"/>
              <w:rPr>
                <w:rFonts w:ascii="Times New Roman" w:hAnsi="Times New Roman"/>
                <w:sz w:val="18"/>
                <w:szCs w:val="18"/>
                <w:lang w:val="tr-TR"/>
              </w:rPr>
            </w:pPr>
            <w:r w:rsidRPr="00347A77">
              <w:rPr>
                <w:rFonts w:ascii="Times New Roman" w:hAnsi="Times New Roman"/>
                <w:sz w:val="18"/>
                <w:szCs w:val="18"/>
                <w:vertAlign w:val="superscript"/>
                <w:lang w:val="tr-TR"/>
              </w:rPr>
              <w:t>(5)</w:t>
            </w:r>
            <w:r w:rsidRPr="00347A77">
              <w:rPr>
                <w:rFonts w:ascii="Times New Roman" w:hAnsi="Times New Roman"/>
                <w:sz w:val="18"/>
                <w:szCs w:val="18"/>
                <w:lang w:val="tr-TR"/>
              </w:rPr>
              <w:tab/>
              <w:t xml:space="preserve">LPG ve CNG yakıtlı araçlarda, LPG ve CNG depolarını kapsaması için 70/221/AT Yönetmeliğinin ilgili değişikliklerinin uyarlanması henüz uygulamaya girmemiş iken, R-67.01 veya R-110 sayılı BM/AEK Regülasyonlarına göre bir aracın onayı istenir.  </w:t>
            </w:r>
          </w:p>
          <w:p w:rsidR="008968E4" w:rsidRPr="00347A77" w:rsidRDefault="008968E4" w:rsidP="008968E4">
            <w:pPr>
              <w:pStyle w:val="DipnotMetni"/>
              <w:tabs>
                <w:tab w:val="left" w:pos="329"/>
              </w:tabs>
              <w:ind w:left="329" w:hanging="329"/>
              <w:jc w:val="left"/>
              <w:rPr>
                <w:rFonts w:ascii="Times New Roman" w:hAnsi="Times New Roman"/>
                <w:sz w:val="18"/>
                <w:szCs w:val="18"/>
                <w:lang w:val="tr-TR"/>
              </w:rPr>
            </w:pPr>
            <w:r w:rsidRPr="00347A77">
              <w:rPr>
                <w:rFonts w:ascii="Times New Roman" w:hAnsi="Times New Roman"/>
                <w:sz w:val="18"/>
                <w:szCs w:val="18"/>
                <w:vertAlign w:val="superscript"/>
                <w:lang w:val="tr-TR"/>
              </w:rPr>
              <w:t>(6)</w:t>
            </w:r>
            <w:r w:rsidRPr="00347A77">
              <w:rPr>
                <w:rFonts w:ascii="Times New Roman" w:hAnsi="Times New Roman"/>
                <w:sz w:val="18"/>
                <w:szCs w:val="18"/>
                <w:lang w:val="tr-TR"/>
              </w:rPr>
              <w:t xml:space="preserve">   Teknik açıdan izin verilen azami kütlesi 2,5 tonu aşmayan</w:t>
            </w:r>
          </w:p>
          <w:p w:rsidR="008968E4" w:rsidRPr="00347A77" w:rsidRDefault="008968E4" w:rsidP="008968E4">
            <w:pPr>
              <w:pStyle w:val="DipnotMetni"/>
              <w:ind w:left="329" w:hanging="329"/>
              <w:jc w:val="left"/>
              <w:rPr>
                <w:rFonts w:ascii="Times New Roman" w:hAnsi="Times New Roman"/>
                <w:sz w:val="18"/>
                <w:szCs w:val="18"/>
                <w:lang w:val="tr-TR"/>
              </w:rPr>
            </w:pPr>
            <w:r w:rsidRPr="00347A77">
              <w:rPr>
                <w:rFonts w:ascii="Times New Roman" w:hAnsi="Times New Roman"/>
                <w:sz w:val="18"/>
                <w:szCs w:val="18"/>
                <w:vertAlign w:val="superscript"/>
                <w:lang w:val="tr-TR"/>
              </w:rPr>
              <w:t xml:space="preserve"> (8)</w:t>
            </w:r>
            <w:r w:rsidRPr="00347A77">
              <w:rPr>
                <w:rFonts w:ascii="Times New Roman" w:hAnsi="Times New Roman"/>
                <w:sz w:val="18"/>
                <w:szCs w:val="18"/>
                <w:lang w:val="tr-TR"/>
              </w:rPr>
              <w:t xml:space="preserve">   Sadece 24/9/2003 tarihli ve 25239 sayılı RG yayımlanan Motorlu Araçların Motorlarından Çıkan Gazların Havayı Kirletmesine Karşı Alınacak Tedbirlerle İlgili Tip Onayı Yönetmeliğinin (70/220/AT) Ek I 5.3.1.4 maddesinde birinci çizelgede tanımlanan N1 kategorisi Sınıf I araçlar içindir.</w:t>
            </w:r>
          </w:p>
          <w:p w:rsidR="008968E4" w:rsidRPr="00347A77" w:rsidRDefault="008968E4" w:rsidP="008968E4">
            <w:pPr>
              <w:pStyle w:val="DipnotMetni"/>
              <w:ind w:left="329" w:hanging="329"/>
              <w:jc w:val="left"/>
              <w:rPr>
                <w:rFonts w:ascii="Times New Roman" w:hAnsi="Times New Roman"/>
                <w:sz w:val="18"/>
                <w:szCs w:val="18"/>
                <w:lang w:val="tr-TR"/>
              </w:rPr>
            </w:pPr>
            <w:r w:rsidRPr="00347A77">
              <w:rPr>
                <w:rFonts w:ascii="Times New Roman" w:hAnsi="Times New Roman"/>
                <w:sz w:val="18"/>
                <w:szCs w:val="18"/>
                <w:lang w:val="tr-TR"/>
              </w:rPr>
              <w:t>(</w:t>
            </w:r>
            <w:r w:rsidRPr="00347A77">
              <w:rPr>
                <w:rFonts w:ascii="Times New Roman" w:hAnsi="Times New Roman"/>
                <w:sz w:val="18"/>
                <w:szCs w:val="18"/>
                <w:vertAlign w:val="superscript"/>
                <w:lang w:val="tr-TR"/>
              </w:rPr>
              <w:t>9</w:t>
            </w:r>
            <w:r w:rsidRPr="00347A77">
              <w:rPr>
                <w:rFonts w:ascii="Times New Roman" w:hAnsi="Times New Roman"/>
                <w:sz w:val="18"/>
                <w:szCs w:val="18"/>
                <w:lang w:val="tr-TR"/>
              </w:rPr>
              <w:t>)   Sadece referans kütlesi 2610 kg’ı geçmeyen araçlar içindir. İmalatçısının isteği doğrultusunda referans kütlesi 2840 Kg’ı geçmeyen araçlara da uygulanabilir.</w:t>
            </w:r>
          </w:p>
          <w:p w:rsidR="008968E4" w:rsidRPr="00347A77" w:rsidRDefault="008968E4" w:rsidP="008968E4">
            <w:pPr>
              <w:pStyle w:val="DipnotMetni"/>
              <w:ind w:left="329" w:hanging="329"/>
              <w:jc w:val="left"/>
              <w:rPr>
                <w:rFonts w:ascii="Times New Roman" w:hAnsi="Times New Roman"/>
                <w:sz w:val="18"/>
                <w:szCs w:val="18"/>
                <w:lang w:val="tr-TR"/>
              </w:rPr>
            </w:pPr>
            <w:r w:rsidRPr="00347A77">
              <w:rPr>
                <w:rFonts w:ascii="Times New Roman" w:hAnsi="Times New Roman"/>
                <w:sz w:val="18"/>
                <w:szCs w:val="18"/>
                <w:lang w:val="tr-TR"/>
              </w:rPr>
              <w:t>(</w:t>
            </w:r>
            <w:r w:rsidRPr="00347A77">
              <w:rPr>
                <w:rFonts w:ascii="Times New Roman" w:hAnsi="Times New Roman"/>
                <w:sz w:val="18"/>
                <w:szCs w:val="18"/>
                <w:vertAlign w:val="superscript"/>
                <w:lang w:val="tr-TR"/>
              </w:rPr>
              <w:t>10</w:t>
            </w:r>
            <w:r w:rsidRPr="00347A77">
              <w:rPr>
                <w:rFonts w:ascii="Times New Roman" w:hAnsi="Times New Roman"/>
                <w:sz w:val="18"/>
                <w:szCs w:val="18"/>
                <w:lang w:val="tr-TR"/>
              </w:rPr>
              <w:t xml:space="preserve">) Kütlesi </w:t>
            </w:r>
            <w:smartTag w:uri="urn:schemas-microsoft-com:office:smarttags" w:element="metricconverter">
              <w:smartTagPr>
                <w:attr w:name="ProductID" w:val="2610 kg"/>
              </w:smartTagPr>
              <w:r w:rsidRPr="00347A77">
                <w:rPr>
                  <w:rFonts w:ascii="Times New Roman" w:hAnsi="Times New Roman"/>
                  <w:sz w:val="18"/>
                  <w:szCs w:val="18"/>
                  <w:lang w:val="tr-TR"/>
                </w:rPr>
                <w:t>2610 kg</w:t>
              </w:r>
            </w:smartTag>
            <w:r w:rsidRPr="00347A77">
              <w:rPr>
                <w:rFonts w:ascii="Times New Roman" w:hAnsi="Times New Roman"/>
                <w:sz w:val="18"/>
                <w:szCs w:val="18"/>
                <w:lang w:val="tr-TR"/>
              </w:rPr>
              <w:t xml:space="preserve"> geçen ve dip not (9)’da verilen imkanlardan yararlanamayan araçlar içindir.</w:t>
            </w:r>
          </w:p>
          <w:p w:rsidR="008968E4" w:rsidRPr="00347A77" w:rsidRDefault="008968E4" w:rsidP="008968E4">
            <w:pPr>
              <w:pStyle w:val="DipnotMetni"/>
              <w:ind w:left="329" w:hanging="360"/>
              <w:jc w:val="left"/>
              <w:rPr>
                <w:rFonts w:ascii="Times New Roman" w:hAnsi="Times New Roman"/>
                <w:sz w:val="18"/>
                <w:szCs w:val="18"/>
                <w:lang w:val="tr-TR"/>
              </w:rPr>
            </w:pPr>
            <w:r w:rsidRPr="00347A77">
              <w:rPr>
                <w:rFonts w:ascii="Times New Roman" w:hAnsi="Times New Roman"/>
                <w:sz w:val="18"/>
                <w:szCs w:val="18"/>
                <w:lang w:val="tr-TR"/>
              </w:rPr>
              <w:t>(</w:t>
            </w:r>
            <w:r w:rsidRPr="00347A77">
              <w:rPr>
                <w:rFonts w:ascii="Times New Roman" w:hAnsi="Times New Roman"/>
                <w:sz w:val="18"/>
                <w:szCs w:val="18"/>
                <w:vertAlign w:val="superscript"/>
                <w:lang w:val="tr-TR"/>
              </w:rPr>
              <w:t>11</w:t>
            </w:r>
            <w:r w:rsidRPr="00347A77">
              <w:rPr>
                <w:rFonts w:ascii="Times New Roman" w:hAnsi="Times New Roman"/>
                <w:sz w:val="18"/>
                <w:szCs w:val="18"/>
                <w:lang w:val="tr-TR"/>
              </w:rPr>
              <w:t>) Sadece en alçak koltuğun oturma  referans noktası ( R noktası),  zeminden 700 mm’den daha yüksek  olmayan araçlara uygulanır.  R noktası 77/649/AT yönetmeliğinde tanımlanmıştır.</w:t>
            </w:r>
          </w:p>
        </w:tc>
      </w:tr>
    </w:tbl>
    <w:p w:rsidR="008968E4" w:rsidRPr="00347A77" w:rsidRDefault="008968E4" w:rsidP="008968E4">
      <w:pPr>
        <w:rPr>
          <w:rFonts w:ascii="Times New Roman" w:hAnsi="Times New Roman"/>
          <w:b/>
          <w:sz w:val="18"/>
          <w:szCs w:val="18"/>
        </w:rPr>
      </w:pPr>
    </w:p>
    <w:p w:rsidR="008968E4" w:rsidRPr="00347A77" w:rsidRDefault="008968E4" w:rsidP="008968E4">
      <w:pPr>
        <w:jc w:val="center"/>
        <w:rPr>
          <w:rFonts w:ascii="Times New Roman" w:hAnsi="Times New Roman"/>
          <w:b/>
          <w:sz w:val="18"/>
          <w:szCs w:val="18"/>
        </w:rPr>
      </w:pPr>
    </w:p>
    <w:p w:rsidR="008968E4" w:rsidRPr="00347A77" w:rsidRDefault="008968E4" w:rsidP="008968E4">
      <w:pPr>
        <w:jc w:val="center"/>
        <w:rPr>
          <w:rFonts w:ascii="Times New Roman" w:hAnsi="Times New Roman"/>
          <w:b/>
          <w:sz w:val="18"/>
          <w:szCs w:val="18"/>
        </w:rPr>
      </w:pPr>
    </w:p>
    <w:p w:rsidR="008968E4" w:rsidRPr="00347A77" w:rsidRDefault="008968E4" w:rsidP="008968E4">
      <w:pPr>
        <w:jc w:val="center"/>
        <w:rPr>
          <w:rFonts w:ascii="Times New Roman" w:hAnsi="Times New Roman"/>
          <w:b/>
          <w:sz w:val="18"/>
          <w:szCs w:val="18"/>
        </w:rPr>
      </w:pPr>
    </w:p>
    <w:p w:rsidR="008968E4" w:rsidRPr="00347A77" w:rsidRDefault="008968E4" w:rsidP="008968E4">
      <w:pPr>
        <w:jc w:val="center"/>
        <w:rPr>
          <w:rFonts w:ascii="Times New Roman" w:hAnsi="Times New Roman"/>
          <w:b/>
          <w:sz w:val="18"/>
          <w:szCs w:val="18"/>
        </w:rPr>
      </w:pPr>
    </w:p>
    <w:p w:rsidR="008968E4" w:rsidRPr="00347A77" w:rsidRDefault="008968E4" w:rsidP="008968E4">
      <w:pPr>
        <w:jc w:val="center"/>
        <w:rPr>
          <w:rFonts w:ascii="Times New Roman" w:hAnsi="Times New Roman"/>
          <w:b/>
          <w:sz w:val="18"/>
          <w:szCs w:val="18"/>
        </w:rPr>
      </w:pPr>
    </w:p>
    <w:p w:rsidR="008968E4" w:rsidRPr="00347A77" w:rsidRDefault="008968E4" w:rsidP="008968E4">
      <w:pPr>
        <w:jc w:val="center"/>
        <w:rPr>
          <w:rFonts w:ascii="Times New Roman" w:hAnsi="Times New Roman"/>
          <w:b/>
          <w:sz w:val="18"/>
          <w:szCs w:val="18"/>
        </w:rPr>
      </w:pPr>
      <w:r w:rsidRPr="00347A77">
        <w:rPr>
          <w:rFonts w:ascii="Times New Roman" w:hAnsi="Times New Roman"/>
          <w:b/>
          <w:sz w:val="18"/>
          <w:szCs w:val="18"/>
        </w:rPr>
        <w:t>İlave</w:t>
      </w:r>
    </w:p>
    <w:p w:rsidR="008968E4" w:rsidRPr="00347A77" w:rsidRDefault="008968E4" w:rsidP="008968E4">
      <w:pPr>
        <w:rPr>
          <w:rFonts w:ascii="Times New Roman" w:hAnsi="Times New Roman"/>
          <w:sz w:val="18"/>
          <w:szCs w:val="18"/>
        </w:rPr>
      </w:pPr>
    </w:p>
    <w:p w:rsidR="008968E4" w:rsidRPr="00347A77" w:rsidRDefault="008968E4" w:rsidP="008968E4">
      <w:pPr>
        <w:jc w:val="center"/>
        <w:rPr>
          <w:rFonts w:ascii="Times New Roman" w:hAnsi="Times New Roman"/>
          <w:b/>
          <w:sz w:val="18"/>
          <w:szCs w:val="18"/>
        </w:rPr>
      </w:pPr>
      <w:r w:rsidRPr="00347A77">
        <w:rPr>
          <w:rFonts w:ascii="Times New Roman" w:hAnsi="Times New Roman"/>
          <w:b/>
          <w:sz w:val="18"/>
          <w:szCs w:val="18"/>
        </w:rPr>
        <w:t>Yönetmeliğin 22 nci maddesine göre küçük seriler hâlinde imal edilen M</w:t>
      </w:r>
      <w:r w:rsidRPr="00347A77">
        <w:rPr>
          <w:rFonts w:ascii="Times New Roman" w:hAnsi="Times New Roman"/>
          <w:b/>
          <w:sz w:val="18"/>
          <w:szCs w:val="18"/>
          <w:vertAlign w:val="subscript"/>
        </w:rPr>
        <w:t>1</w:t>
      </w:r>
      <w:r w:rsidRPr="00347A77">
        <w:rPr>
          <w:rFonts w:ascii="Times New Roman" w:hAnsi="Times New Roman"/>
          <w:b/>
          <w:sz w:val="18"/>
          <w:szCs w:val="18"/>
        </w:rPr>
        <w:t xml:space="preserve"> kategorisindeki araçların AT tip onayı için gereken şartları koyan düzenleyici mevzuatın listesi</w:t>
      </w:r>
    </w:p>
    <w:p w:rsidR="008968E4" w:rsidRPr="00347A77" w:rsidRDefault="008968E4" w:rsidP="008968E4">
      <w:pPr>
        <w:rPr>
          <w:rFonts w:ascii="Times New Roman" w:hAnsi="Times New Roman"/>
          <w:b/>
          <w:sz w:val="18"/>
          <w:szCs w:val="18"/>
        </w:rPr>
      </w:pPr>
    </w:p>
    <w:tbl>
      <w:tblPr>
        <w:tblStyle w:val="KoralStili"/>
        <w:tblW w:w="101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8"/>
        <w:gridCol w:w="3960"/>
        <w:gridCol w:w="2160"/>
        <w:gridCol w:w="2340"/>
        <w:gridCol w:w="1080"/>
      </w:tblGrid>
      <w:tr w:rsidR="008968E4" w:rsidRPr="00347A77" w:rsidTr="008968E4">
        <w:trPr>
          <w:jc w:val="center"/>
        </w:trPr>
        <w:tc>
          <w:tcPr>
            <w:tcW w:w="4608" w:type="dxa"/>
            <w:gridSpan w:val="2"/>
          </w:tcPr>
          <w:p w:rsidR="008968E4" w:rsidRPr="00347A77" w:rsidRDefault="008968E4" w:rsidP="008968E4">
            <w:pPr>
              <w:pStyle w:val="Dashed0Level"/>
              <w:jc w:val="center"/>
              <w:rPr>
                <w:b/>
                <w:color w:val="auto"/>
                <w:sz w:val="18"/>
                <w:szCs w:val="18"/>
                <w:lang w:val="tr-TR"/>
              </w:rPr>
            </w:pPr>
            <w:r w:rsidRPr="00347A77">
              <w:rPr>
                <w:b/>
                <w:color w:val="auto"/>
                <w:sz w:val="18"/>
                <w:szCs w:val="18"/>
                <w:lang w:val="tr-TR"/>
              </w:rPr>
              <w:t>Konu</w:t>
            </w:r>
          </w:p>
        </w:tc>
        <w:tc>
          <w:tcPr>
            <w:tcW w:w="2160" w:type="dxa"/>
          </w:tcPr>
          <w:p w:rsidR="008968E4" w:rsidRPr="00347A77" w:rsidRDefault="008968E4" w:rsidP="008968E4">
            <w:pPr>
              <w:pStyle w:val="Dashed0Level"/>
              <w:tabs>
                <w:tab w:val="clear" w:pos="284"/>
                <w:tab w:val="left" w:pos="-18"/>
              </w:tabs>
              <w:ind w:left="0" w:firstLine="0"/>
              <w:jc w:val="center"/>
              <w:rPr>
                <w:b/>
                <w:color w:val="auto"/>
                <w:sz w:val="18"/>
                <w:szCs w:val="18"/>
                <w:lang w:val="tr-TR"/>
              </w:rPr>
            </w:pPr>
            <w:r w:rsidRPr="00347A77">
              <w:rPr>
                <w:b/>
                <w:color w:val="auto"/>
                <w:sz w:val="18"/>
                <w:szCs w:val="18"/>
                <w:lang w:val="tr-TR"/>
              </w:rPr>
              <w:t>Düzenleyici mevzuat referans numarası</w:t>
            </w:r>
          </w:p>
        </w:tc>
        <w:tc>
          <w:tcPr>
            <w:tcW w:w="2340" w:type="dxa"/>
          </w:tcPr>
          <w:p w:rsidR="008968E4" w:rsidRPr="00347A77" w:rsidRDefault="008968E4" w:rsidP="008968E4">
            <w:pPr>
              <w:pStyle w:val="Dashed0Level"/>
              <w:tabs>
                <w:tab w:val="clear" w:pos="284"/>
                <w:tab w:val="left" w:pos="7"/>
              </w:tabs>
              <w:ind w:left="7" w:hanging="7"/>
              <w:jc w:val="center"/>
              <w:rPr>
                <w:b/>
                <w:color w:val="auto"/>
                <w:sz w:val="18"/>
                <w:szCs w:val="18"/>
                <w:lang w:val="tr-TR"/>
              </w:rPr>
            </w:pPr>
            <w:r w:rsidRPr="00347A77">
              <w:rPr>
                <w:b/>
                <w:color w:val="auto"/>
                <w:sz w:val="18"/>
                <w:szCs w:val="18"/>
                <w:lang w:val="tr-TR"/>
              </w:rPr>
              <w:t xml:space="preserve">Avrupa Birliği Resmi Gazetesi referansı </w:t>
            </w:r>
          </w:p>
        </w:tc>
        <w:tc>
          <w:tcPr>
            <w:tcW w:w="1080" w:type="dxa"/>
          </w:tcPr>
          <w:p w:rsidR="008968E4" w:rsidRPr="00347A77" w:rsidRDefault="008968E4" w:rsidP="008968E4">
            <w:pPr>
              <w:pStyle w:val="Dashed0Level"/>
              <w:jc w:val="center"/>
              <w:rPr>
                <w:b/>
                <w:color w:val="auto"/>
                <w:sz w:val="18"/>
                <w:szCs w:val="18"/>
              </w:rPr>
            </w:pPr>
            <w:r w:rsidRPr="00347A77">
              <w:rPr>
                <w:b/>
                <w:color w:val="auto"/>
                <w:sz w:val="18"/>
                <w:szCs w:val="18"/>
              </w:rPr>
              <w:t>M</w:t>
            </w:r>
            <w:r w:rsidRPr="00347A77">
              <w:rPr>
                <w:b/>
                <w:color w:val="auto"/>
                <w:sz w:val="18"/>
                <w:szCs w:val="18"/>
                <w:vertAlign w:val="subscript"/>
              </w:rPr>
              <w:t>1</w:t>
            </w:r>
          </w:p>
        </w:tc>
      </w:tr>
      <w:tr w:rsidR="008968E4" w:rsidRPr="00347A77" w:rsidTr="008968E4">
        <w:trPr>
          <w:jc w:val="center"/>
        </w:trPr>
        <w:tc>
          <w:tcPr>
            <w:tcW w:w="648" w:type="dxa"/>
          </w:tcPr>
          <w:p w:rsidR="008968E4" w:rsidRPr="00347A77" w:rsidRDefault="008968E4" w:rsidP="008968E4">
            <w:pPr>
              <w:pStyle w:val="Dashed0Level"/>
              <w:rPr>
                <w:color w:val="auto"/>
                <w:sz w:val="18"/>
                <w:szCs w:val="18"/>
              </w:rPr>
            </w:pPr>
            <w:r w:rsidRPr="00347A77">
              <w:rPr>
                <w:color w:val="auto"/>
                <w:sz w:val="18"/>
                <w:szCs w:val="18"/>
              </w:rPr>
              <w:t>1</w:t>
            </w:r>
          </w:p>
        </w:tc>
        <w:tc>
          <w:tcPr>
            <w:tcW w:w="3960" w:type="dxa"/>
          </w:tcPr>
          <w:p w:rsidR="008968E4" w:rsidRPr="00347A77" w:rsidRDefault="008968E4" w:rsidP="008968E4">
            <w:pPr>
              <w:pStyle w:val="Dashed0Level"/>
              <w:jc w:val="left"/>
              <w:rPr>
                <w:color w:val="auto"/>
                <w:sz w:val="18"/>
                <w:szCs w:val="18"/>
                <w:lang w:val="tr-TR"/>
              </w:rPr>
            </w:pPr>
            <w:r w:rsidRPr="00347A77">
              <w:rPr>
                <w:color w:val="auto"/>
                <w:sz w:val="18"/>
                <w:szCs w:val="18"/>
                <w:lang w:val="tr-TR"/>
              </w:rPr>
              <w:t>Müsaade edilebilir ses seviyesi</w:t>
            </w:r>
          </w:p>
        </w:tc>
        <w:tc>
          <w:tcPr>
            <w:tcW w:w="2160" w:type="dxa"/>
          </w:tcPr>
          <w:p w:rsidR="008968E4" w:rsidRPr="00347A77" w:rsidRDefault="008968E4" w:rsidP="008968E4">
            <w:pPr>
              <w:pStyle w:val="Dashed0Level"/>
              <w:rPr>
                <w:color w:val="auto"/>
                <w:sz w:val="18"/>
                <w:szCs w:val="18"/>
                <w:lang w:val="tr-TR"/>
              </w:rPr>
            </w:pPr>
            <w:r w:rsidRPr="00347A77">
              <w:rPr>
                <w:color w:val="auto"/>
                <w:sz w:val="18"/>
                <w:szCs w:val="18"/>
                <w:lang w:val="tr-TR"/>
              </w:rPr>
              <w:t xml:space="preserve">70/157/AT </w:t>
            </w:r>
          </w:p>
        </w:tc>
        <w:tc>
          <w:tcPr>
            <w:tcW w:w="2340" w:type="dxa"/>
          </w:tcPr>
          <w:p w:rsidR="008968E4" w:rsidRPr="00347A77" w:rsidRDefault="008968E4" w:rsidP="008968E4">
            <w:pPr>
              <w:pStyle w:val="Dashed0Level"/>
              <w:rPr>
                <w:color w:val="auto"/>
                <w:sz w:val="18"/>
                <w:szCs w:val="18"/>
                <w:lang w:val="tr-TR"/>
              </w:rPr>
            </w:pPr>
            <w:r w:rsidRPr="00347A77">
              <w:rPr>
                <w:color w:val="auto"/>
                <w:sz w:val="18"/>
                <w:szCs w:val="18"/>
                <w:lang w:val="tr-TR"/>
              </w:rPr>
              <w:t>L 42, 23.2.1970, s. 16.</w:t>
            </w:r>
          </w:p>
        </w:tc>
        <w:tc>
          <w:tcPr>
            <w:tcW w:w="1080" w:type="dxa"/>
          </w:tcPr>
          <w:p w:rsidR="008968E4" w:rsidRPr="00347A77" w:rsidRDefault="008968E4" w:rsidP="008968E4">
            <w:pPr>
              <w:pStyle w:val="Dashed0Level"/>
              <w:jc w:val="center"/>
              <w:rPr>
                <w:color w:val="auto"/>
                <w:sz w:val="18"/>
                <w:szCs w:val="18"/>
              </w:rPr>
            </w:pPr>
            <w:r w:rsidRPr="00347A77">
              <w:rPr>
                <w:color w:val="auto"/>
                <w:sz w:val="18"/>
                <w:szCs w:val="18"/>
              </w:rPr>
              <w:t>A</w:t>
            </w:r>
          </w:p>
        </w:tc>
      </w:tr>
      <w:tr w:rsidR="008968E4" w:rsidRPr="00347A77" w:rsidTr="008968E4">
        <w:trPr>
          <w:jc w:val="center"/>
        </w:trPr>
        <w:tc>
          <w:tcPr>
            <w:tcW w:w="648" w:type="dxa"/>
          </w:tcPr>
          <w:p w:rsidR="008968E4" w:rsidRPr="00347A77" w:rsidRDefault="008968E4" w:rsidP="008968E4">
            <w:pPr>
              <w:pStyle w:val="Dashed0Level"/>
              <w:rPr>
                <w:color w:val="auto"/>
                <w:sz w:val="18"/>
                <w:szCs w:val="18"/>
              </w:rPr>
            </w:pPr>
            <w:r w:rsidRPr="00347A77">
              <w:rPr>
                <w:color w:val="auto"/>
                <w:sz w:val="18"/>
                <w:szCs w:val="18"/>
              </w:rPr>
              <w:t>2</w:t>
            </w:r>
          </w:p>
        </w:tc>
        <w:tc>
          <w:tcPr>
            <w:tcW w:w="3960" w:type="dxa"/>
          </w:tcPr>
          <w:p w:rsidR="008968E4" w:rsidRPr="00347A77" w:rsidRDefault="008968E4" w:rsidP="008968E4">
            <w:pPr>
              <w:pStyle w:val="Dashed0Level"/>
              <w:tabs>
                <w:tab w:val="clear" w:pos="284"/>
                <w:tab w:val="left" w:pos="0"/>
              </w:tabs>
              <w:ind w:left="0" w:firstLine="0"/>
              <w:jc w:val="left"/>
              <w:rPr>
                <w:color w:val="auto"/>
                <w:sz w:val="18"/>
                <w:szCs w:val="18"/>
                <w:lang w:val="tr-TR"/>
              </w:rPr>
            </w:pPr>
            <w:r w:rsidRPr="00347A77">
              <w:rPr>
                <w:color w:val="auto"/>
                <w:sz w:val="18"/>
                <w:szCs w:val="18"/>
                <w:lang w:val="tr-TR"/>
              </w:rPr>
              <w:t xml:space="preserve">Araç üzerinde teşhis (OBD) ile ilgili bütün şartlar hariç, emisyonlar </w:t>
            </w:r>
          </w:p>
        </w:tc>
        <w:tc>
          <w:tcPr>
            <w:tcW w:w="2160" w:type="dxa"/>
          </w:tcPr>
          <w:p w:rsidR="008968E4" w:rsidRPr="00347A77" w:rsidRDefault="008968E4" w:rsidP="008968E4">
            <w:pPr>
              <w:pStyle w:val="Dashed0Level"/>
              <w:rPr>
                <w:color w:val="auto"/>
                <w:sz w:val="18"/>
                <w:szCs w:val="18"/>
                <w:lang w:val="tr-TR"/>
              </w:rPr>
            </w:pPr>
            <w:r w:rsidRPr="00347A77">
              <w:rPr>
                <w:color w:val="auto"/>
                <w:sz w:val="18"/>
                <w:szCs w:val="18"/>
                <w:lang w:val="tr-TR"/>
              </w:rPr>
              <w:t xml:space="preserve">70/220/AT </w:t>
            </w:r>
          </w:p>
        </w:tc>
        <w:tc>
          <w:tcPr>
            <w:tcW w:w="2340" w:type="dxa"/>
          </w:tcPr>
          <w:p w:rsidR="008968E4" w:rsidRPr="00347A77" w:rsidRDefault="008968E4" w:rsidP="008968E4">
            <w:pPr>
              <w:pStyle w:val="Dashed0Level"/>
              <w:rPr>
                <w:color w:val="auto"/>
                <w:sz w:val="18"/>
                <w:szCs w:val="18"/>
                <w:lang w:val="tr-TR"/>
              </w:rPr>
            </w:pPr>
            <w:r w:rsidRPr="00347A77">
              <w:rPr>
                <w:color w:val="auto"/>
                <w:sz w:val="18"/>
                <w:szCs w:val="18"/>
                <w:lang w:val="tr-TR"/>
              </w:rPr>
              <w:t>L 76, 6.4.1970, s. 1.</w:t>
            </w:r>
          </w:p>
        </w:tc>
        <w:tc>
          <w:tcPr>
            <w:tcW w:w="1080" w:type="dxa"/>
          </w:tcPr>
          <w:p w:rsidR="008968E4" w:rsidRPr="00347A77" w:rsidRDefault="008968E4" w:rsidP="008968E4">
            <w:pPr>
              <w:pStyle w:val="Dashed0Level"/>
              <w:jc w:val="center"/>
              <w:rPr>
                <w:color w:val="auto"/>
                <w:sz w:val="18"/>
                <w:szCs w:val="18"/>
              </w:rPr>
            </w:pPr>
            <w:r w:rsidRPr="00347A77">
              <w:rPr>
                <w:color w:val="auto"/>
                <w:sz w:val="18"/>
                <w:szCs w:val="18"/>
              </w:rPr>
              <w:t>A</w:t>
            </w:r>
          </w:p>
        </w:tc>
      </w:tr>
      <w:tr w:rsidR="008968E4" w:rsidRPr="00347A77" w:rsidTr="008968E4">
        <w:trPr>
          <w:jc w:val="center"/>
        </w:trPr>
        <w:tc>
          <w:tcPr>
            <w:tcW w:w="648" w:type="dxa"/>
          </w:tcPr>
          <w:p w:rsidR="008968E4" w:rsidRPr="00347A77" w:rsidRDefault="008968E4" w:rsidP="008968E4">
            <w:pPr>
              <w:pStyle w:val="Dashed0Level"/>
              <w:rPr>
                <w:color w:val="auto"/>
                <w:sz w:val="18"/>
                <w:szCs w:val="18"/>
              </w:rPr>
            </w:pPr>
            <w:r w:rsidRPr="00347A77">
              <w:rPr>
                <w:color w:val="auto"/>
                <w:sz w:val="18"/>
                <w:szCs w:val="18"/>
              </w:rPr>
              <w:t>2a</w:t>
            </w:r>
          </w:p>
        </w:tc>
        <w:tc>
          <w:tcPr>
            <w:tcW w:w="3960" w:type="dxa"/>
          </w:tcPr>
          <w:p w:rsidR="008968E4" w:rsidRPr="00347A77" w:rsidRDefault="008968E4" w:rsidP="008968E4">
            <w:pPr>
              <w:pStyle w:val="Dashed0Level"/>
              <w:ind w:left="0" w:firstLine="0"/>
              <w:jc w:val="left"/>
              <w:rPr>
                <w:color w:val="auto"/>
                <w:sz w:val="18"/>
                <w:szCs w:val="18"/>
                <w:lang w:val="tr-TR"/>
              </w:rPr>
            </w:pPr>
            <w:r w:rsidRPr="00347A77">
              <w:rPr>
                <w:color w:val="auto"/>
                <w:sz w:val="18"/>
                <w:szCs w:val="18"/>
                <w:lang w:val="tr-TR"/>
              </w:rPr>
              <w:t>Araç üzerinde teşhis (OBD) ile ilgili bütün şartlar hariç, emisyonlar (Euro 5 ve 6) ve bilgiye erişim</w:t>
            </w:r>
          </w:p>
        </w:tc>
        <w:tc>
          <w:tcPr>
            <w:tcW w:w="2160" w:type="dxa"/>
            <w:vAlign w:val="center"/>
          </w:tcPr>
          <w:p w:rsidR="008968E4" w:rsidRPr="00347A77" w:rsidRDefault="008968E4" w:rsidP="008968E4">
            <w:pPr>
              <w:pStyle w:val="Dashed0Level"/>
              <w:rPr>
                <w:color w:val="auto"/>
                <w:sz w:val="18"/>
                <w:szCs w:val="18"/>
                <w:lang w:val="tr-TR"/>
              </w:rPr>
            </w:pPr>
            <w:r w:rsidRPr="00347A77">
              <w:rPr>
                <w:color w:val="auto"/>
                <w:sz w:val="18"/>
                <w:szCs w:val="18"/>
                <w:lang w:val="tr-TR"/>
              </w:rPr>
              <w:t>(AT) 715/2007</w:t>
            </w:r>
          </w:p>
        </w:tc>
        <w:tc>
          <w:tcPr>
            <w:tcW w:w="2340" w:type="dxa"/>
            <w:vAlign w:val="center"/>
          </w:tcPr>
          <w:p w:rsidR="008968E4" w:rsidRPr="00347A77" w:rsidRDefault="008968E4" w:rsidP="008968E4">
            <w:pPr>
              <w:pStyle w:val="Dashed0Level"/>
              <w:rPr>
                <w:color w:val="auto"/>
                <w:sz w:val="18"/>
                <w:szCs w:val="18"/>
                <w:lang w:val="tr-TR"/>
              </w:rPr>
            </w:pPr>
            <w:r w:rsidRPr="00347A77">
              <w:rPr>
                <w:color w:val="auto"/>
                <w:sz w:val="18"/>
                <w:szCs w:val="18"/>
                <w:lang w:val="tr-TR"/>
              </w:rPr>
              <w:t>L 171, 29.6.2007 s.1</w:t>
            </w:r>
          </w:p>
        </w:tc>
        <w:tc>
          <w:tcPr>
            <w:tcW w:w="1080" w:type="dxa"/>
          </w:tcPr>
          <w:p w:rsidR="008968E4" w:rsidRPr="00347A77" w:rsidRDefault="008968E4" w:rsidP="008968E4">
            <w:pPr>
              <w:pStyle w:val="Dashed0Level"/>
              <w:jc w:val="center"/>
              <w:rPr>
                <w:color w:val="auto"/>
                <w:sz w:val="18"/>
                <w:szCs w:val="18"/>
              </w:rPr>
            </w:pPr>
            <w:r w:rsidRPr="00347A77">
              <w:rPr>
                <w:color w:val="auto"/>
                <w:sz w:val="18"/>
                <w:szCs w:val="18"/>
              </w:rPr>
              <w:t>A</w:t>
            </w:r>
          </w:p>
        </w:tc>
      </w:tr>
      <w:tr w:rsidR="008968E4" w:rsidRPr="00347A77" w:rsidTr="008968E4">
        <w:trPr>
          <w:jc w:val="center"/>
        </w:trPr>
        <w:tc>
          <w:tcPr>
            <w:tcW w:w="648" w:type="dxa"/>
          </w:tcPr>
          <w:p w:rsidR="008968E4" w:rsidRPr="00347A77" w:rsidRDefault="008968E4" w:rsidP="008968E4">
            <w:pPr>
              <w:pStyle w:val="Dashed0Level"/>
              <w:rPr>
                <w:color w:val="auto"/>
                <w:sz w:val="18"/>
                <w:szCs w:val="18"/>
              </w:rPr>
            </w:pPr>
            <w:r w:rsidRPr="00347A77">
              <w:rPr>
                <w:color w:val="auto"/>
                <w:sz w:val="18"/>
                <w:szCs w:val="18"/>
              </w:rPr>
              <w:t>3</w:t>
            </w:r>
          </w:p>
        </w:tc>
        <w:tc>
          <w:tcPr>
            <w:tcW w:w="3960" w:type="dxa"/>
          </w:tcPr>
          <w:p w:rsidR="008968E4" w:rsidRPr="00347A77" w:rsidRDefault="008968E4" w:rsidP="008968E4">
            <w:pPr>
              <w:pStyle w:val="Dashed0Level"/>
              <w:jc w:val="left"/>
              <w:rPr>
                <w:color w:val="auto"/>
                <w:sz w:val="18"/>
                <w:szCs w:val="18"/>
                <w:lang w:val="tr-TR"/>
              </w:rPr>
            </w:pPr>
            <w:r w:rsidRPr="00347A77">
              <w:rPr>
                <w:color w:val="auto"/>
                <w:sz w:val="18"/>
                <w:szCs w:val="18"/>
                <w:lang w:val="tr-TR"/>
              </w:rPr>
              <w:t>Yakıt depoları/Arka koruma tertibatları</w:t>
            </w:r>
          </w:p>
        </w:tc>
        <w:tc>
          <w:tcPr>
            <w:tcW w:w="2160" w:type="dxa"/>
          </w:tcPr>
          <w:p w:rsidR="008968E4" w:rsidRPr="00347A77" w:rsidRDefault="008968E4" w:rsidP="008968E4">
            <w:pPr>
              <w:pStyle w:val="Dashed0Level"/>
              <w:rPr>
                <w:color w:val="auto"/>
                <w:sz w:val="18"/>
                <w:szCs w:val="18"/>
                <w:lang w:val="tr-TR"/>
              </w:rPr>
            </w:pPr>
            <w:r w:rsidRPr="00347A77">
              <w:rPr>
                <w:color w:val="auto"/>
                <w:sz w:val="18"/>
                <w:szCs w:val="18"/>
                <w:lang w:val="tr-TR"/>
              </w:rPr>
              <w:t xml:space="preserve">70/221/AT </w:t>
            </w:r>
          </w:p>
        </w:tc>
        <w:tc>
          <w:tcPr>
            <w:tcW w:w="2340" w:type="dxa"/>
          </w:tcPr>
          <w:p w:rsidR="008968E4" w:rsidRPr="00347A77" w:rsidRDefault="008968E4" w:rsidP="008968E4">
            <w:pPr>
              <w:pStyle w:val="Dashed0Level"/>
              <w:rPr>
                <w:color w:val="auto"/>
                <w:sz w:val="18"/>
                <w:szCs w:val="18"/>
                <w:lang w:val="tr-TR"/>
              </w:rPr>
            </w:pPr>
            <w:r w:rsidRPr="00347A77">
              <w:rPr>
                <w:color w:val="auto"/>
                <w:sz w:val="18"/>
                <w:szCs w:val="18"/>
                <w:lang w:val="tr-TR"/>
              </w:rPr>
              <w:t>L 76, 6.4.1970, s. 23.</w:t>
            </w:r>
          </w:p>
        </w:tc>
        <w:tc>
          <w:tcPr>
            <w:tcW w:w="1080" w:type="dxa"/>
          </w:tcPr>
          <w:p w:rsidR="008968E4" w:rsidRPr="00347A77" w:rsidRDefault="008968E4" w:rsidP="008968E4">
            <w:pPr>
              <w:pStyle w:val="Dashed0Level"/>
              <w:jc w:val="center"/>
              <w:rPr>
                <w:color w:val="auto"/>
                <w:sz w:val="18"/>
                <w:szCs w:val="18"/>
              </w:rPr>
            </w:pPr>
            <w:r w:rsidRPr="00347A77">
              <w:rPr>
                <w:color w:val="auto"/>
                <w:sz w:val="18"/>
                <w:szCs w:val="18"/>
              </w:rPr>
              <w:t>B</w:t>
            </w:r>
          </w:p>
        </w:tc>
      </w:tr>
      <w:tr w:rsidR="008968E4" w:rsidRPr="00347A77" w:rsidTr="008968E4">
        <w:trPr>
          <w:jc w:val="center"/>
        </w:trPr>
        <w:tc>
          <w:tcPr>
            <w:tcW w:w="648" w:type="dxa"/>
          </w:tcPr>
          <w:p w:rsidR="008968E4" w:rsidRPr="00347A77" w:rsidRDefault="008968E4" w:rsidP="008968E4">
            <w:pPr>
              <w:pStyle w:val="Dashed0Level"/>
              <w:rPr>
                <w:color w:val="auto"/>
                <w:sz w:val="18"/>
                <w:szCs w:val="18"/>
              </w:rPr>
            </w:pPr>
            <w:r w:rsidRPr="00347A77">
              <w:rPr>
                <w:color w:val="auto"/>
                <w:sz w:val="18"/>
                <w:szCs w:val="18"/>
              </w:rPr>
              <w:t>4</w:t>
            </w:r>
          </w:p>
        </w:tc>
        <w:tc>
          <w:tcPr>
            <w:tcW w:w="3960" w:type="dxa"/>
          </w:tcPr>
          <w:p w:rsidR="008968E4" w:rsidRPr="00347A77" w:rsidRDefault="008968E4" w:rsidP="008968E4">
            <w:pPr>
              <w:pStyle w:val="Dashed0Level"/>
              <w:jc w:val="left"/>
              <w:rPr>
                <w:color w:val="auto"/>
                <w:sz w:val="18"/>
                <w:szCs w:val="18"/>
                <w:lang w:val="tr-TR"/>
              </w:rPr>
            </w:pPr>
            <w:r w:rsidRPr="00347A77">
              <w:rPr>
                <w:color w:val="auto"/>
                <w:sz w:val="18"/>
                <w:szCs w:val="18"/>
                <w:lang w:val="tr-TR"/>
              </w:rPr>
              <w:t>Arka tescil plaka yeri</w:t>
            </w:r>
          </w:p>
        </w:tc>
        <w:tc>
          <w:tcPr>
            <w:tcW w:w="2160" w:type="dxa"/>
          </w:tcPr>
          <w:p w:rsidR="008968E4" w:rsidRPr="00347A77" w:rsidRDefault="008968E4" w:rsidP="008968E4">
            <w:pPr>
              <w:pStyle w:val="Dashed0Level"/>
              <w:rPr>
                <w:color w:val="auto"/>
                <w:sz w:val="18"/>
                <w:szCs w:val="18"/>
                <w:lang w:val="tr-TR"/>
              </w:rPr>
            </w:pPr>
            <w:r w:rsidRPr="00347A77">
              <w:rPr>
                <w:color w:val="auto"/>
                <w:sz w:val="18"/>
                <w:szCs w:val="18"/>
                <w:lang w:val="tr-TR"/>
              </w:rPr>
              <w:t xml:space="preserve">70/222/AT </w:t>
            </w:r>
          </w:p>
        </w:tc>
        <w:tc>
          <w:tcPr>
            <w:tcW w:w="2340" w:type="dxa"/>
          </w:tcPr>
          <w:p w:rsidR="008968E4" w:rsidRPr="00347A77" w:rsidRDefault="008968E4" w:rsidP="008968E4">
            <w:pPr>
              <w:pStyle w:val="Dashed0Level"/>
              <w:rPr>
                <w:color w:val="auto"/>
                <w:sz w:val="18"/>
                <w:szCs w:val="18"/>
                <w:lang w:val="tr-TR"/>
              </w:rPr>
            </w:pPr>
            <w:r w:rsidRPr="00347A77">
              <w:rPr>
                <w:color w:val="auto"/>
                <w:sz w:val="18"/>
                <w:szCs w:val="18"/>
                <w:lang w:val="tr-TR"/>
              </w:rPr>
              <w:t>L 76, 6.4.1970, s. 25.</w:t>
            </w:r>
          </w:p>
        </w:tc>
        <w:tc>
          <w:tcPr>
            <w:tcW w:w="1080" w:type="dxa"/>
          </w:tcPr>
          <w:p w:rsidR="008968E4" w:rsidRPr="00347A77" w:rsidRDefault="008968E4" w:rsidP="008968E4">
            <w:pPr>
              <w:pStyle w:val="Dashed0Level"/>
              <w:jc w:val="center"/>
              <w:rPr>
                <w:color w:val="auto"/>
                <w:sz w:val="18"/>
                <w:szCs w:val="18"/>
              </w:rPr>
            </w:pPr>
            <w:r w:rsidRPr="00347A77">
              <w:rPr>
                <w:color w:val="auto"/>
                <w:sz w:val="18"/>
                <w:szCs w:val="18"/>
              </w:rPr>
              <w:t>B</w:t>
            </w:r>
          </w:p>
        </w:tc>
      </w:tr>
      <w:tr w:rsidR="008968E4" w:rsidRPr="00347A77" w:rsidTr="008968E4">
        <w:trPr>
          <w:jc w:val="center"/>
        </w:trPr>
        <w:tc>
          <w:tcPr>
            <w:tcW w:w="648" w:type="dxa"/>
          </w:tcPr>
          <w:p w:rsidR="008968E4" w:rsidRPr="00347A77" w:rsidRDefault="008968E4" w:rsidP="008968E4">
            <w:pPr>
              <w:pStyle w:val="Dashed0Level"/>
              <w:rPr>
                <w:color w:val="auto"/>
                <w:sz w:val="18"/>
                <w:szCs w:val="18"/>
              </w:rPr>
            </w:pPr>
            <w:r w:rsidRPr="00347A77">
              <w:rPr>
                <w:color w:val="auto"/>
                <w:sz w:val="18"/>
                <w:szCs w:val="18"/>
              </w:rPr>
              <w:t>5</w:t>
            </w:r>
          </w:p>
        </w:tc>
        <w:tc>
          <w:tcPr>
            <w:tcW w:w="3960" w:type="dxa"/>
          </w:tcPr>
          <w:p w:rsidR="008968E4" w:rsidRPr="00347A77" w:rsidRDefault="008968E4" w:rsidP="008968E4">
            <w:pPr>
              <w:pStyle w:val="Dashed0Level"/>
              <w:jc w:val="left"/>
              <w:rPr>
                <w:color w:val="auto"/>
                <w:sz w:val="18"/>
                <w:szCs w:val="18"/>
                <w:lang w:val="tr-TR"/>
              </w:rPr>
            </w:pPr>
            <w:r w:rsidRPr="00347A77">
              <w:rPr>
                <w:color w:val="auto"/>
                <w:sz w:val="18"/>
                <w:szCs w:val="18"/>
                <w:lang w:val="tr-TR"/>
              </w:rPr>
              <w:t xml:space="preserve">Direksiyon döndürme kuvveti </w:t>
            </w:r>
          </w:p>
        </w:tc>
        <w:tc>
          <w:tcPr>
            <w:tcW w:w="2160" w:type="dxa"/>
          </w:tcPr>
          <w:p w:rsidR="008968E4" w:rsidRPr="00347A77" w:rsidRDefault="008968E4" w:rsidP="008968E4">
            <w:pPr>
              <w:pStyle w:val="Dashed0Level"/>
              <w:rPr>
                <w:color w:val="auto"/>
                <w:sz w:val="18"/>
                <w:szCs w:val="18"/>
                <w:lang w:val="tr-TR"/>
              </w:rPr>
            </w:pPr>
            <w:r w:rsidRPr="00347A77">
              <w:rPr>
                <w:color w:val="auto"/>
                <w:sz w:val="18"/>
                <w:szCs w:val="18"/>
                <w:lang w:val="tr-TR"/>
              </w:rPr>
              <w:t xml:space="preserve">70/311/AT </w:t>
            </w:r>
          </w:p>
        </w:tc>
        <w:tc>
          <w:tcPr>
            <w:tcW w:w="2340" w:type="dxa"/>
          </w:tcPr>
          <w:p w:rsidR="008968E4" w:rsidRPr="00347A77" w:rsidRDefault="008968E4" w:rsidP="008968E4">
            <w:pPr>
              <w:pStyle w:val="Dashed0Level"/>
              <w:rPr>
                <w:color w:val="auto"/>
                <w:sz w:val="18"/>
                <w:szCs w:val="18"/>
                <w:lang w:val="tr-TR"/>
              </w:rPr>
            </w:pPr>
            <w:r w:rsidRPr="00347A77">
              <w:rPr>
                <w:color w:val="auto"/>
                <w:sz w:val="18"/>
                <w:szCs w:val="18"/>
                <w:lang w:val="tr-TR"/>
              </w:rPr>
              <w:t>L 133, 18.6.1970, s. 10.</w:t>
            </w:r>
          </w:p>
        </w:tc>
        <w:tc>
          <w:tcPr>
            <w:tcW w:w="1080" w:type="dxa"/>
          </w:tcPr>
          <w:p w:rsidR="008968E4" w:rsidRPr="00347A77" w:rsidRDefault="008968E4" w:rsidP="008968E4">
            <w:pPr>
              <w:pStyle w:val="Dashed0Level"/>
              <w:jc w:val="center"/>
              <w:rPr>
                <w:color w:val="auto"/>
                <w:sz w:val="18"/>
                <w:szCs w:val="18"/>
              </w:rPr>
            </w:pPr>
            <w:r w:rsidRPr="00347A77">
              <w:rPr>
                <w:color w:val="auto"/>
                <w:sz w:val="18"/>
                <w:szCs w:val="18"/>
              </w:rPr>
              <w:t>C</w:t>
            </w:r>
          </w:p>
        </w:tc>
      </w:tr>
      <w:tr w:rsidR="008968E4" w:rsidRPr="00347A77" w:rsidTr="008968E4">
        <w:trPr>
          <w:jc w:val="center"/>
        </w:trPr>
        <w:tc>
          <w:tcPr>
            <w:tcW w:w="648" w:type="dxa"/>
          </w:tcPr>
          <w:p w:rsidR="008968E4" w:rsidRPr="00347A77" w:rsidRDefault="008968E4" w:rsidP="008968E4">
            <w:pPr>
              <w:pStyle w:val="Dashed0Level"/>
              <w:rPr>
                <w:color w:val="auto"/>
                <w:sz w:val="18"/>
                <w:szCs w:val="18"/>
              </w:rPr>
            </w:pPr>
            <w:r w:rsidRPr="00347A77">
              <w:rPr>
                <w:color w:val="auto"/>
                <w:sz w:val="18"/>
                <w:szCs w:val="18"/>
              </w:rPr>
              <w:t>6</w:t>
            </w:r>
          </w:p>
        </w:tc>
        <w:tc>
          <w:tcPr>
            <w:tcW w:w="3960" w:type="dxa"/>
          </w:tcPr>
          <w:p w:rsidR="008968E4" w:rsidRPr="00347A77" w:rsidRDefault="008968E4" w:rsidP="008968E4">
            <w:pPr>
              <w:pStyle w:val="Dashed0Level"/>
              <w:jc w:val="left"/>
              <w:rPr>
                <w:color w:val="auto"/>
                <w:sz w:val="18"/>
                <w:szCs w:val="18"/>
                <w:lang w:val="tr-TR"/>
              </w:rPr>
            </w:pPr>
            <w:r w:rsidRPr="00347A77">
              <w:rPr>
                <w:color w:val="auto"/>
                <w:sz w:val="18"/>
                <w:szCs w:val="18"/>
                <w:lang w:val="tr-TR"/>
              </w:rPr>
              <w:t>Kapı kilit ve menteşeleri</w:t>
            </w:r>
          </w:p>
        </w:tc>
        <w:tc>
          <w:tcPr>
            <w:tcW w:w="2160" w:type="dxa"/>
          </w:tcPr>
          <w:p w:rsidR="008968E4" w:rsidRPr="00347A77" w:rsidRDefault="008968E4" w:rsidP="008968E4">
            <w:pPr>
              <w:pStyle w:val="Dashed0Level"/>
              <w:rPr>
                <w:color w:val="auto"/>
                <w:sz w:val="18"/>
                <w:szCs w:val="18"/>
                <w:lang w:val="tr-TR"/>
              </w:rPr>
            </w:pPr>
            <w:r w:rsidRPr="00347A77">
              <w:rPr>
                <w:color w:val="auto"/>
                <w:sz w:val="18"/>
                <w:szCs w:val="18"/>
                <w:lang w:val="tr-TR"/>
              </w:rPr>
              <w:t xml:space="preserve">70/387/AT </w:t>
            </w:r>
          </w:p>
        </w:tc>
        <w:tc>
          <w:tcPr>
            <w:tcW w:w="2340" w:type="dxa"/>
          </w:tcPr>
          <w:p w:rsidR="008968E4" w:rsidRPr="00347A77" w:rsidRDefault="008968E4" w:rsidP="008968E4">
            <w:pPr>
              <w:pStyle w:val="Dashed0Level"/>
              <w:rPr>
                <w:color w:val="auto"/>
                <w:sz w:val="18"/>
                <w:szCs w:val="18"/>
                <w:lang w:val="tr-TR"/>
              </w:rPr>
            </w:pPr>
            <w:r w:rsidRPr="00347A77">
              <w:rPr>
                <w:color w:val="auto"/>
                <w:sz w:val="18"/>
                <w:szCs w:val="18"/>
                <w:lang w:val="tr-TR"/>
              </w:rPr>
              <w:t>L 176, 10.8.1970, s. 5.</w:t>
            </w:r>
          </w:p>
        </w:tc>
        <w:tc>
          <w:tcPr>
            <w:tcW w:w="1080" w:type="dxa"/>
          </w:tcPr>
          <w:p w:rsidR="008968E4" w:rsidRPr="00347A77" w:rsidRDefault="008968E4" w:rsidP="008968E4">
            <w:pPr>
              <w:pStyle w:val="Dashed0Level"/>
              <w:jc w:val="center"/>
              <w:rPr>
                <w:color w:val="auto"/>
                <w:sz w:val="18"/>
                <w:szCs w:val="18"/>
              </w:rPr>
            </w:pPr>
            <w:r w:rsidRPr="00347A77">
              <w:rPr>
                <w:color w:val="auto"/>
                <w:sz w:val="18"/>
                <w:szCs w:val="18"/>
              </w:rPr>
              <w:t>C</w:t>
            </w:r>
          </w:p>
        </w:tc>
      </w:tr>
      <w:tr w:rsidR="008968E4" w:rsidRPr="00347A77" w:rsidTr="008968E4">
        <w:trPr>
          <w:jc w:val="center"/>
        </w:trPr>
        <w:tc>
          <w:tcPr>
            <w:tcW w:w="648" w:type="dxa"/>
          </w:tcPr>
          <w:p w:rsidR="008968E4" w:rsidRPr="00347A77" w:rsidRDefault="008968E4" w:rsidP="008968E4">
            <w:pPr>
              <w:pStyle w:val="Dashed0Level"/>
              <w:rPr>
                <w:color w:val="auto"/>
                <w:sz w:val="18"/>
                <w:szCs w:val="18"/>
              </w:rPr>
            </w:pPr>
            <w:r w:rsidRPr="00347A77">
              <w:rPr>
                <w:color w:val="auto"/>
                <w:sz w:val="18"/>
                <w:szCs w:val="18"/>
              </w:rPr>
              <w:lastRenderedPageBreak/>
              <w:t>7</w:t>
            </w:r>
          </w:p>
        </w:tc>
        <w:tc>
          <w:tcPr>
            <w:tcW w:w="3960" w:type="dxa"/>
          </w:tcPr>
          <w:p w:rsidR="008968E4" w:rsidRPr="00347A77" w:rsidRDefault="008968E4" w:rsidP="008968E4">
            <w:pPr>
              <w:pStyle w:val="Dashed0Level"/>
              <w:jc w:val="left"/>
              <w:rPr>
                <w:color w:val="auto"/>
                <w:sz w:val="18"/>
                <w:szCs w:val="18"/>
                <w:lang w:val="tr-TR"/>
              </w:rPr>
            </w:pPr>
            <w:r w:rsidRPr="00347A77">
              <w:rPr>
                <w:color w:val="auto"/>
                <w:sz w:val="18"/>
                <w:szCs w:val="18"/>
                <w:lang w:val="tr-TR"/>
              </w:rPr>
              <w:t>Sesli ikaz (korna)</w:t>
            </w:r>
          </w:p>
        </w:tc>
        <w:tc>
          <w:tcPr>
            <w:tcW w:w="2160" w:type="dxa"/>
          </w:tcPr>
          <w:p w:rsidR="008968E4" w:rsidRPr="00347A77" w:rsidRDefault="008968E4" w:rsidP="008968E4">
            <w:pPr>
              <w:pStyle w:val="Dashed0Level"/>
              <w:rPr>
                <w:color w:val="auto"/>
                <w:sz w:val="18"/>
                <w:szCs w:val="18"/>
                <w:lang w:val="tr-TR"/>
              </w:rPr>
            </w:pPr>
            <w:r w:rsidRPr="00347A77">
              <w:rPr>
                <w:color w:val="auto"/>
                <w:sz w:val="18"/>
                <w:szCs w:val="18"/>
                <w:lang w:val="tr-TR"/>
              </w:rPr>
              <w:t xml:space="preserve">70/388/AT </w:t>
            </w:r>
          </w:p>
        </w:tc>
        <w:tc>
          <w:tcPr>
            <w:tcW w:w="2340" w:type="dxa"/>
          </w:tcPr>
          <w:p w:rsidR="008968E4" w:rsidRPr="00347A77" w:rsidRDefault="008968E4" w:rsidP="008968E4">
            <w:pPr>
              <w:pStyle w:val="Dashed0Level"/>
              <w:rPr>
                <w:color w:val="auto"/>
                <w:sz w:val="18"/>
                <w:szCs w:val="18"/>
                <w:lang w:val="tr-TR"/>
              </w:rPr>
            </w:pPr>
            <w:r w:rsidRPr="00347A77">
              <w:rPr>
                <w:color w:val="auto"/>
                <w:sz w:val="18"/>
                <w:szCs w:val="18"/>
                <w:lang w:val="tr-TR"/>
              </w:rPr>
              <w:t>L 176, 10.8.1970, s. 12.</w:t>
            </w:r>
          </w:p>
        </w:tc>
        <w:tc>
          <w:tcPr>
            <w:tcW w:w="1080" w:type="dxa"/>
          </w:tcPr>
          <w:p w:rsidR="008968E4" w:rsidRPr="00347A77" w:rsidRDefault="008968E4" w:rsidP="008968E4">
            <w:pPr>
              <w:pStyle w:val="Dashed0Level"/>
              <w:jc w:val="center"/>
              <w:rPr>
                <w:color w:val="auto"/>
                <w:sz w:val="18"/>
                <w:szCs w:val="18"/>
              </w:rPr>
            </w:pPr>
            <w:r w:rsidRPr="00347A77">
              <w:rPr>
                <w:color w:val="auto"/>
                <w:sz w:val="18"/>
                <w:szCs w:val="18"/>
              </w:rPr>
              <w:t>B</w:t>
            </w:r>
          </w:p>
        </w:tc>
      </w:tr>
      <w:tr w:rsidR="008968E4" w:rsidRPr="00347A77" w:rsidTr="008968E4">
        <w:trPr>
          <w:jc w:val="center"/>
        </w:trPr>
        <w:tc>
          <w:tcPr>
            <w:tcW w:w="648" w:type="dxa"/>
          </w:tcPr>
          <w:p w:rsidR="008968E4" w:rsidRPr="00347A77" w:rsidRDefault="008968E4" w:rsidP="008968E4">
            <w:pPr>
              <w:pStyle w:val="Dashed0Level"/>
              <w:rPr>
                <w:color w:val="auto"/>
                <w:sz w:val="18"/>
                <w:szCs w:val="18"/>
              </w:rPr>
            </w:pPr>
            <w:r w:rsidRPr="00347A77">
              <w:rPr>
                <w:color w:val="auto"/>
                <w:sz w:val="18"/>
                <w:szCs w:val="18"/>
              </w:rPr>
              <w:t>8</w:t>
            </w:r>
          </w:p>
        </w:tc>
        <w:tc>
          <w:tcPr>
            <w:tcW w:w="3960" w:type="dxa"/>
          </w:tcPr>
          <w:p w:rsidR="008968E4" w:rsidRPr="00347A77" w:rsidRDefault="008968E4" w:rsidP="008968E4">
            <w:pPr>
              <w:pStyle w:val="Dashed0Level"/>
              <w:jc w:val="left"/>
              <w:rPr>
                <w:color w:val="auto"/>
                <w:sz w:val="18"/>
                <w:szCs w:val="18"/>
                <w:lang w:val="tr-TR"/>
              </w:rPr>
            </w:pPr>
            <w:r w:rsidRPr="00347A77">
              <w:rPr>
                <w:color w:val="auto"/>
                <w:sz w:val="18"/>
                <w:szCs w:val="18"/>
                <w:lang w:val="tr-TR"/>
              </w:rPr>
              <w:t>Dolaylı görüş cihazları</w:t>
            </w:r>
          </w:p>
        </w:tc>
        <w:tc>
          <w:tcPr>
            <w:tcW w:w="2160" w:type="dxa"/>
          </w:tcPr>
          <w:p w:rsidR="008968E4" w:rsidRPr="00347A77" w:rsidRDefault="008968E4" w:rsidP="008968E4">
            <w:pPr>
              <w:pStyle w:val="Dashed0Level"/>
              <w:rPr>
                <w:color w:val="auto"/>
                <w:sz w:val="18"/>
                <w:szCs w:val="18"/>
                <w:lang w:val="tr-TR"/>
              </w:rPr>
            </w:pPr>
            <w:r w:rsidRPr="00347A77">
              <w:rPr>
                <w:color w:val="auto"/>
                <w:sz w:val="18"/>
                <w:szCs w:val="18"/>
                <w:lang w:val="tr-TR"/>
              </w:rPr>
              <w:t xml:space="preserve">2003/97/AT  </w:t>
            </w:r>
          </w:p>
        </w:tc>
        <w:tc>
          <w:tcPr>
            <w:tcW w:w="2340" w:type="dxa"/>
          </w:tcPr>
          <w:p w:rsidR="008968E4" w:rsidRPr="00347A77" w:rsidRDefault="008968E4" w:rsidP="008968E4">
            <w:pPr>
              <w:pStyle w:val="Dashed0Level"/>
              <w:rPr>
                <w:color w:val="auto"/>
                <w:sz w:val="18"/>
                <w:szCs w:val="18"/>
                <w:lang w:val="tr-TR"/>
              </w:rPr>
            </w:pPr>
            <w:r w:rsidRPr="00347A77">
              <w:rPr>
                <w:color w:val="auto"/>
                <w:sz w:val="18"/>
                <w:szCs w:val="18"/>
                <w:lang w:val="tr-TR"/>
              </w:rPr>
              <w:t>L 25, 29.1.2004, s. 1.</w:t>
            </w:r>
          </w:p>
        </w:tc>
        <w:tc>
          <w:tcPr>
            <w:tcW w:w="1080" w:type="dxa"/>
          </w:tcPr>
          <w:p w:rsidR="008968E4" w:rsidRPr="00347A77" w:rsidRDefault="008968E4" w:rsidP="008968E4">
            <w:pPr>
              <w:pStyle w:val="Dashed0Level"/>
              <w:jc w:val="center"/>
              <w:rPr>
                <w:color w:val="auto"/>
                <w:sz w:val="18"/>
                <w:szCs w:val="18"/>
              </w:rPr>
            </w:pPr>
            <w:r w:rsidRPr="00347A77">
              <w:rPr>
                <w:color w:val="auto"/>
                <w:sz w:val="18"/>
                <w:szCs w:val="18"/>
              </w:rPr>
              <w:t>X(</w:t>
            </w:r>
            <w:r w:rsidRPr="00347A77">
              <w:rPr>
                <w:color w:val="auto"/>
                <w:sz w:val="18"/>
                <w:szCs w:val="18"/>
                <w:vertAlign w:val="superscript"/>
              </w:rPr>
              <w:t>2</w:t>
            </w:r>
            <w:r w:rsidRPr="00347A77">
              <w:rPr>
                <w:color w:val="auto"/>
                <w:sz w:val="18"/>
                <w:szCs w:val="18"/>
              </w:rPr>
              <w:t>)</w:t>
            </w:r>
          </w:p>
          <w:p w:rsidR="008968E4" w:rsidRPr="00347A77" w:rsidRDefault="008968E4" w:rsidP="008968E4">
            <w:pPr>
              <w:pStyle w:val="Dashed0Level"/>
              <w:jc w:val="center"/>
              <w:rPr>
                <w:color w:val="auto"/>
                <w:sz w:val="18"/>
                <w:szCs w:val="18"/>
              </w:rPr>
            </w:pPr>
            <w:r w:rsidRPr="00347A77">
              <w:rPr>
                <w:color w:val="auto"/>
                <w:sz w:val="18"/>
                <w:szCs w:val="18"/>
              </w:rPr>
              <w:t>B(</w:t>
            </w:r>
            <w:r w:rsidRPr="00347A77">
              <w:rPr>
                <w:color w:val="auto"/>
                <w:sz w:val="18"/>
                <w:szCs w:val="18"/>
                <w:vertAlign w:val="superscript"/>
              </w:rPr>
              <w:t>4</w:t>
            </w:r>
            <w:r w:rsidRPr="00347A77">
              <w:rPr>
                <w:color w:val="auto"/>
                <w:sz w:val="18"/>
                <w:szCs w:val="18"/>
              </w:rPr>
              <w:t>)</w:t>
            </w:r>
          </w:p>
        </w:tc>
      </w:tr>
      <w:tr w:rsidR="008968E4" w:rsidRPr="00347A77" w:rsidTr="008968E4">
        <w:trPr>
          <w:jc w:val="center"/>
        </w:trPr>
        <w:tc>
          <w:tcPr>
            <w:tcW w:w="648" w:type="dxa"/>
          </w:tcPr>
          <w:p w:rsidR="008968E4" w:rsidRPr="00347A77" w:rsidRDefault="008968E4" w:rsidP="008968E4">
            <w:pPr>
              <w:pStyle w:val="Dashed0Level"/>
              <w:rPr>
                <w:color w:val="auto"/>
                <w:sz w:val="18"/>
                <w:szCs w:val="18"/>
              </w:rPr>
            </w:pPr>
            <w:r w:rsidRPr="00347A77">
              <w:rPr>
                <w:color w:val="auto"/>
                <w:sz w:val="18"/>
                <w:szCs w:val="18"/>
              </w:rPr>
              <w:t>9</w:t>
            </w:r>
          </w:p>
        </w:tc>
        <w:tc>
          <w:tcPr>
            <w:tcW w:w="3960" w:type="dxa"/>
          </w:tcPr>
          <w:p w:rsidR="008968E4" w:rsidRPr="00347A77" w:rsidRDefault="008968E4" w:rsidP="008968E4">
            <w:pPr>
              <w:pStyle w:val="Dashed0Level"/>
              <w:jc w:val="left"/>
              <w:rPr>
                <w:color w:val="auto"/>
                <w:sz w:val="18"/>
                <w:szCs w:val="18"/>
                <w:lang w:val="tr-TR"/>
              </w:rPr>
            </w:pPr>
            <w:r w:rsidRPr="00347A77">
              <w:rPr>
                <w:color w:val="auto"/>
                <w:sz w:val="18"/>
                <w:szCs w:val="18"/>
                <w:lang w:val="tr-TR"/>
              </w:rPr>
              <w:t>Fren</w:t>
            </w:r>
          </w:p>
        </w:tc>
        <w:tc>
          <w:tcPr>
            <w:tcW w:w="2160" w:type="dxa"/>
          </w:tcPr>
          <w:p w:rsidR="008968E4" w:rsidRPr="00347A77" w:rsidRDefault="008968E4" w:rsidP="008968E4">
            <w:pPr>
              <w:pStyle w:val="Dashed0Level"/>
              <w:rPr>
                <w:color w:val="auto"/>
                <w:sz w:val="18"/>
                <w:szCs w:val="18"/>
                <w:lang w:val="tr-TR"/>
              </w:rPr>
            </w:pPr>
            <w:r w:rsidRPr="00347A77">
              <w:rPr>
                <w:color w:val="auto"/>
                <w:sz w:val="18"/>
                <w:szCs w:val="18"/>
                <w:lang w:val="tr-TR"/>
              </w:rPr>
              <w:t xml:space="preserve">71/320/AT </w:t>
            </w:r>
          </w:p>
        </w:tc>
        <w:tc>
          <w:tcPr>
            <w:tcW w:w="2340" w:type="dxa"/>
          </w:tcPr>
          <w:p w:rsidR="008968E4" w:rsidRPr="00347A77" w:rsidRDefault="008968E4" w:rsidP="008968E4">
            <w:pPr>
              <w:pStyle w:val="Dashed0Level"/>
              <w:rPr>
                <w:color w:val="auto"/>
                <w:sz w:val="18"/>
                <w:szCs w:val="18"/>
                <w:lang w:val="tr-TR"/>
              </w:rPr>
            </w:pPr>
            <w:r w:rsidRPr="00347A77">
              <w:rPr>
                <w:color w:val="auto"/>
                <w:sz w:val="18"/>
                <w:szCs w:val="18"/>
                <w:lang w:val="tr-TR"/>
              </w:rPr>
              <w:t>L 202, 6.9.1971, s. 37.</w:t>
            </w:r>
          </w:p>
        </w:tc>
        <w:tc>
          <w:tcPr>
            <w:tcW w:w="1080" w:type="dxa"/>
          </w:tcPr>
          <w:p w:rsidR="008968E4" w:rsidRPr="00347A77" w:rsidRDefault="008968E4" w:rsidP="008968E4">
            <w:pPr>
              <w:pStyle w:val="Dashed0Level"/>
              <w:jc w:val="center"/>
              <w:rPr>
                <w:color w:val="auto"/>
                <w:sz w:val="18"/>
                <w:szCs w:val="18"/>
              </w:rPr>
            </w:pPr>
            <w:r w:rsidRPr="00347A77">
              <w:rPr>
                <w:color w:val="auto"/>
                <w:sz w:val="18"/>
                <w:szCs w:val="18"/>
              </w:rPr>
              <w:t>A</w:t>
            </w:r>
          </w:p>
        </w:tc>
      </w:tr>
      <w:tr w:rsidR="008968E4" w:rsidRPr="00347A77" w:rsidTr="008968E4">
        <w:trPr>
          <w:jc w:val="center"/>
        </w:trPr>
        <w:tc>
          <w:tcPr>
            <w:tcW w:w="648" w:type="dxa"/>
          </w:tcPr>
          <w:p w:rsidR="008968E4" w:rsidRPr="00347A77" w:rsidRDefault="008968E4" w:rsidP="008968E4">
            <w:pPr>
              <w:pStyle w:val="Dashed0Level"/>
              <w:rPr>
                <w:color w:val="auto"/>
                <w:sz w:val="18"/>
                <w:szCs w:val="18"/>
              </w:rPr>
            </w:pPr>
            <w:r w:rsidRPr="00347A77">
              <w:rPr>
                <w:color w:val="auto"/>
                <w:sz w:val="18"/>
                <w:szCs w:val="18"/>
              </w:rPr>
              <w:t>10</w:t>
            </w:r>
          </w:p>
        </w:tc>
        <w:tc>
          <w:tcPr>
            <w:tcW w:w="3960" w:type="dxa"/>
          </w:tcPr>
          <w:p w:rsidR="008968E4" w:rsidRPr="00347A77" w:rsidRDefault="008968E4" w:rsidP="008968E4">
            <w:pPr>
              <w:pStyle w:val="Dashed0Level"/>
              <w:tabs>
                <w:tab w:val="clear" w:pos="284"/>
                <w:tab w:val="left" w:pos="0"/>
              </w:tabs>
              <w:ind w:left="-18" w:firstLine="18"/>
              <w:jc w:val="left"/>
              <w:rPr>
                <w:color w:val="auto"/>
                <w:sz w:val="18"/>
                <w:szCs w:val="18"/>
                <w:lang w:val="tr-TR"/>
              </w:rPr>
            </w:pPr>
            <w:r w:rsidRPr="00347A77">
              <w:rPr>
                <w:color w:val="auto"/>
                <w:sz w:val="18"/>
                <w:szCs w:val="18"/>
                <w:lang w:val="tr-TR"/>
              </w:rPr>
              <w:t>Radyo Parazitleri (elektromanyetik uyumluluk)</w:t>
            </w:r>
          </w:p>
        </w:tc>
        <w:tc>
          <w:tcPr>
            <w:tcW w:w="2160" w:type="dxa"/>
          </w:tcPr>
          <w:p w:rsidR="008968E4" w:rsidRPr="00347A77" w:rsidRDefault="008968E4" w:rsidP="008968E4">
            <w:pPr>
              <w:pStyle w:val="Dashed0Level"/>
              <w:rPr>
                <w:color w:val="auto"/>
                <w:sz w:val="18"/>
                <w:szCs w:val="18"/>
                <w:lang w:val="tr-TR"/>
              </w:rPr>
            </w:pPr>
            <w:r w:rsidRPr="00347A77">
              <w:rPr>
                <w:color w:val="auto"/>
                <w:sz w:val="18"/>
                <w:szCs w:val="18"/>
                <w:lang w:val="tr-TR"/>
              </w:rPr>
              <w:t xml:space="preserve">72/245/AT </w:t>
            </w:r>
          </w:p>
        </w:tc>
        <w:tc>
          <w:tcPr>
            <w:tcW w:w="2340" w:type="dxa"/>
          </w:tcPr>
          <w:p w:rsidR="008968E4" w:rsidRPr="00347A77" w:rsidRDefault="008968E4" w:rsidP="008968E4">
            <w:pPr>
              <w:pStyle w:val="Dashed0Level"/>
              <w:rPr>
                <w:color w:val="auto"/>
                <w:sz w:val="18"/>
                <w:szCs w:val="18"/>
                <w:lang w:val="tr-TR"/>
              </w:rPr>
            </w:pPr>
            <w:r w:rsidRPr="00347A77">
              <w:rPr>
                <w:color w:val="auto"/>
                <w:sz w:val="18"/>
                <w:szCs w:val="18"/>
                <w:lang w:val="tr-TR"/>
              </w:rPr>
              <w:t>L 152, 6.7.1972, s. 15.</w:t>
            </w:r>
          </w:p>
        </w:tc>
        <w:tc>
          <w:tcPr>
            <w:tcW w:w="1080" w:type="dxa"/>
          </w:tcPr>
          <w:p w:rsidR="008968E4" w:rsidRPr="00347A77" w:rsidRDefault="008968E4" w:rsidP="008968E4">
            <w:pPr>
              <w:pStyle w:val="Dashed0Level"/>
              <w:jc w:val="center"/>
              <w:rPr>
                <w:color w:val="auto"/>
                <w:sz w:val="18"/>
                <w:szCs w:val="18"/>
              </w:rPr>
            </w:pPr>
            <w:r w:rsidRPr="00347A77">
              <w:rPr>
                <w:color w:val="auto"/>
                <w:sz w:val="18"/>
                <w:szCs w:val="18"/>
              </w:rPr>
              <w:t>A(</w:t>
            </w:r>
            <w:r w:rsidRPr="00347A77">
              <w:rPr>
                <w:color w:val="auto"/>
                <w:sz w:val="18"/>
                <w:szCs w:val="18"/>
                <w:vertAlign w:val="superscript"/>
              </w:rPr>
              <w:t>1</w:t>
            </w:r>
            <w:r w:rsidRPr="00347A77">
              <w:rPr>
                <w:color w:val="auto"/>
                <w:sz w:val="18"/>
                <w:szCs w:val="18"/>
              </w:rPr>
              <w:t>)</w:t>
            </w:r>
          </w:p>
          <w:p w:rsidR="008968E4" w:rsidRPr="00347A77" w:rsidRDefault="008968E4" w:rsidP="008968E4">
            <w:pPr>
              <w:pStyle w:val="Dashed0Level"/>
              <w:jc w:val="center"/>
              <w:rPr>
                <w:color w:val="auto"/>
                <w:sz w:val="18"/>
                <w:szCs w:val="18"/>
              </w:rPr>
            </w:pPr>
            <w:r w:rsidRPr="00347A77">
              <w:rPr>
                <w:color w:val="auto"/>
                <w:sz w:val="18"/>
                <w:szCs w:val="18"/>
              </w:rPr>
              <w:t>C(</w:t>
            </w:r>
            <w:r w:rsidRPr="00347A77">
              <w:rPr>
                <w:color w:val="auto"/>
                <w:sz w:val="18"/>
                <w:szCs w:val="18"/>
                <w:vertAlign w:val="superscript"/>
              </w:rPr>
              <w:t>3</w:t>
            </w:r>
            <w:r w:rsidRPr="00347A77">
              <w:rPr>
                <w:color w:val="auto"/>
                <w:sz w:val="18"/>
                <w:szCs w:val="18"/>
              </w:rPr>
              <w:t>)</w:t>
            </w:r>
          </w:p>
        </w:tc>
      </w:tr>
      <w:tr w:rsidR="008968E4" w:rsidRPr="00347A77" w:rsidTr="008968E4">
        <w:trPr>
          <w:jc w:val="center"/>
        </w:trPr>
        <w:tc>
          <w:tcPr>
            <w:tcW w:w="648" w:type="dxa"/>
          </w:tcPr>
          <w:p w:rsidR="008968E4" w:rsidRPr="00347A77" w:rsidRDefault="008968E4" w:rsidP="008968E4">
            <w:pPr>
              <w:pStyle w:val="Dashed0Level"/>
              <w:rPr>
                <w:color w:val="auto"/>
                <w:sz w:val="18"/>
                <w:szCs w:val="18"/>
              </w:rPr>
            </w:pPr>
            <w:r w:rsidRPr="00347A77">
              <w:rPr>
                <w:color w:val="auto"/>
                <w:sz w:val="18"/>
                <w:szCs w:val="18"/>
              </w:rPr>
              <w:t>11</w:t>
            </w:r>
          </w:p>
        </w:tc>
        <w:tc>
          <w:tcPr>
            <w:tcW w:w="3960" w:type="dxa"/>
          </w:tcPr>
          <w:p w:rsidR="008968E4" w:rsidRPr="00347A77" w:rsidRDefault="008968E4" w:rsidP="008968E4">
            <w:pPr>
              <w:pStyle w:val="Dashed0Level"/>
              <w:jc w:val="left"/>
              <w:rPr>
                <w:color w:val="auto"/>
                <w:sz w:val="18"/>
                <w:szCs w:val="18"/>
                <w:lang w:val="tr-TR"/>
              </w:rPr>
            </w:pPr>
            <w:r w:rsidRPr="00347A77">
              <w:rPr>
                <w:color w:val="auto"/>
                <w:sz w:val="18"/>
                <w:szCs w:val="18"/>
                <w:lang w:val="tr-TR"/>
              </w:rPr>
              <w:t>Dizel egzoz dumanı</w:t>
            </w:r>
          </w:p>
        </w:tc>
        <w:tc>
          <w:tcPr>
            <w:tcW w:w="2160" w:type="dxa"/>
          </w:tcPr>
          <w:p w:rsidR="008968E4" w:rsidRPr="00347A77" w:rsidRDefault="008968E4" w:rsidP="008968E4">
            <w:pPr>
              <w:pStyle w:val="Dashed0Level"/>
              <w:rPr>
                <w:color w:val="auto"/>
                <w:sz w:val="18"/>
                <w:szCs w:val="18"/>
                <w:lang w:val="tr-TR"/>
              </w:rPr>
            </w:pPr>
            <w:r w:rsidRPr="00347A77">
              <w:rPr>
                <w:color w:val="auto"/>
                <w:sz w:val="18"/>
                <w:szCs w:val="18"/>
                <w:lang w:val="tr-TR"/>
              </w:rPr>
              <w:t xml:space="preserve">72/306/AT </w:t>
            </w:r>
          </w:p>
        </w:tc>
        <w:tc>
          <w:tcPr>
            <w:tcW w:w="2340" w:type="dxa"/>
          </w:tcPr>
          <w:p w:rsidR="008968E4" w:rsidRPr="00347A77" w:rsidRDefault="008968E4" w:rsidP="008968E4">
            <w:pPr>
              <w:pStyle w:val="Dashed0Level"/>
              <w:rPr>
                <w:color w:val="auto"/>
                <w:sz w:val="18"/>
                <w:szCs w:val="18"/>
                <w:lang w:val="tr-TR"/>
              </w:rPr>
            </w:pPr>
            <w:r w:rsidRPr="00347A77">
              <w:rPr>
                <w:color w:val="auto"/>
                <w:sz w:val="18"/>
                <w:szCs w:val="18"/>
                <w:lang w:val="tr-TR"/>
              </w:rPr>
              <w:t>L 190, 20.8.1972, s. 1.</w:t>
            </w:r>
          </w:p>
        </w:tc>
        <w:tc>
          <w:tcPr>
            <w:tcW w:w="1080" w:type="dxa"/>
          </w:tcPr>
          <w:p w:rsidR="008968E4" w:rsidRPr="00347A77" w:rsidRDefault="008968E4" w:rsidP="008968E4">
            <w:pPr>
              <w:pStyle w:val="Dashed0Level"/>
              <w:jc w:val="center"/>
              <w:rPr>
                <w:color w:val="auto"/>
                <w:sz w:val="18"/>
                <w:szCs w:val="18"/>
              </w:rPr>
            </w:pPr>
            <w:r w:rsidRPr="00347A77">
              <w:rPr>
                <w:color w:val="auto"/>
                <w:sz w:val="18"/>
                <w:szCs w:val="18"/>
              </w:rPr>
              <w:t>A</w:t>
            </w:r>
          </w:p>
        </w:tc>
      </w:tr>
      <w:tr w:rsidR="008968E4" w:rsidRPr="00347A77" w:rsidTr="008968E4">
        <w:trPr>
          <w:jc w:val="center"/>
        </w:trPr>
        <w:tc>
          <w:tcPr>
            <w:tcW w:w="648" w:type="dxa"/>
          </w:tcPr>
          <w:p w:rsidR="008968E4" w:rsidRPr="00347A77" w:rsidRDefault="008968E4" w:rsidP="008968E4">
            <w:pPr>
              <w:pStyle w:val="Dashed0Level"/>
              <w:rPr>
                <w:color w:val="auto"/>
                <w:sz w:val="18"/>
                <w:szCs w:val="18"/>
              </w:rPr>
            </w:pPr>
            <w:r w:rsidRPr="00347A77">
              <w:rPr>
                <w:color w:val="auto"/>
                <w:sz w:val="18"/>
                <w:szCs w:val="18"/>
              </w:rPr>
              <w:t>12</w:t>
            </w:r>
          </w:p>
        </w:tc>
        <w:tc>
          <w:tcPr>
            <w:tcW w:w="3960" w:type="dxa"/>
          </w:tcPr>
          <w:p w:rsidR="008968E4" w:rsidRPr="00347A77" w:rsidRDefault="008968E4" w:rsidP="008968E4">
            <w:pPr>
              <w:pStyle w:val="Dashed0Level"/>
              <w:jc w:val="left"/>
              <w:rPr>
                <w:color w:val="auto"/>
                <w:sz w:val="18"/>
                <w:szCs w:val="18"/>
                <w:lang w:val="tr-TR"/>
              </w:rPr>
            </w:pPr>
            <w:r w:rsidRPr="00347A77">
              <w:rPr>
                <w:color w:val="auto"/>
                <w:sz w:val="18"/>
                <w:szCs w:val="18"/>
                <w:lang w:val="tr-TR"/>
              </w:rPr>
              <w:t>İç donanım</w:t>
            </w:r>
          </w:p>
        </w:tc>
        <w:tc>
          <w:tcPr>
            <w:tcW w:w="2160" w:type="dxa"/>
          </w:tcPr>
          <w:p w:rsidR="008968E4" w:rsidRPr="00347A77" w:rsidRDefault="008968E4" w:rsidP="008968E4">
            <w:pPr>
              <w:pStyle w:val="Dashed0Level"/>
              <w:rPr>
                <w:color w:val="auto"/>
                <w:sz w:val="18"/>
                <w:szCs w:val="18"/>
                <w:lang w:val="tr-TR"/>
              </w:rPr>
            </w:pPr>
            <w:r w:rsidRPr="00347A77">
              <w:rPr>
                <w:color w:val="auto"/>
                <w:sz w:val="18"/>
                <w:szCs w:val="18"/>
                <w:lang w:val="tr-TR"/>
              </w:rPr>
              <w:t xml:space="preserve">74/60/AT </w:t>
            </w:r>
          </w:p>
        </w:tc>
        <w:tc>
          <w:tcPr>
            <w:tcW w:w="2340" w:type="dxa"/>
          </w:tcPr>
          <w:p w:rsidR="008968E4" w:rsidRPr="00347A77" w:rsidRDefault="008968E4" w:rsidP="008968E4">
            <w:pPr>
              <w:pStyle w:val="Dashed0Level"/>
              <w:rPr>
                <w:color w:val="auto"/>
                <w:sz w:val="18"/>
                <w:szCs w:val="18"/>
                <w:lang w:val="tr-TR"/>
              </w:rPr>
            </w:pPr>
            <w:r w:rsidRPr="00347A77">
              <w:rPr>
                <w:color w:val="auto"/>
                <w:sz w:val="18"/>
                <w:szCs w:val="18"/>
                <w:lang w:val="tr-TR"/>
              </w:rPr>
              <w:t>L 38, 11.2.1974, s. 2.</w:t>
            </w:r>
          </w:p>
        </w:tc>
        <w:tc>
          <w:tcPr>
            <w:tcW w:w="1080" w:type="dxa"/>
          </w:tcPr>
          <w:p w:rsidR="008968E4" w:rsidRPr="00347A77" w:rsidRDefault="008968E4" w:rsidP="008968E4">
            <w:pPr>
              <w:pStyle w:val="Dashed0Level"/>
              <w:jc w:val="center"/>
              <w:rPr>
                <w:color w:val="auto"/>
                <w:sz w:val="18"/>
                <w:szCs w:val="18"/>
              </w:rPr>
            </w:pPr>
            <w:r w:rsidRPr="00347A77">
              <w:rPr>
                <w:color w:val="auto"/>
                <w:sz w:val="18"/>
                <w:szCs w:val="18"/>
              </w:rPr>
              <w:t>C</w:t>
            </w:r>
          </w:p>
        </w:tc>
      </w:tr>
      <w:tr w:rsidR="008968E4" w:rsidRPr="00347A77" w:rsidTr="008968E4">
        <w:trPr>
          <w:jc w:val="center"/>
        </w:trPr>
        <w:tc>
          <w:tcPr>
            <w:tcW w:w="648" w:type="dxa"/>
          </w:tcPr>
          <w:p w:rsidR="008968E4" w:rsidRPr="00347A77" w:rsidRDefault="008968E4" w:rsidP="008968E4">
            <w:pPr>
              <w:pStyle w:val="Dashed0Level"/>
              <w:rPr>
                <w:color w:val="auto"/>
                <w:sz w:val="18"/>
                <w:szCs w:val="18"/>
              </w:rPr>
            </w:pPr>
            <w:r w:rsidRPr="00347A77">
              <w:rPr>
                <w:color w:val="auto"/>
                <w:sz w:val="18"/>
                <w:szCs w:val="18"/>
              </w:rPr>
              <w:t>13</w:t>
            </w:r>
          </w:p>
        </w:tc>
        <w:tc>
          <w:tcPr>
            <w:tcW w:w="3960" w:type="dxa"/>
          </w:tcPr>
          <w:p w:rsidR="008968E4" w:rsidRPr="00347A77" w:rsidRDefault="008968E4" w:rsidP="008968E4">
            <w:pPr>
              <w:pStyle w:val="Dashed0Level"/>
              <w:jc w:val="left"/>
              <w:rPr>
                <w:color w:val="auto"/>
                <w:sz w:val="18"/>
                <w:szCs w:val="18"/>
                <w:lang w:val="tr-TR"/>
              </w:rPr>
            </w:pPr>
            <w:r w:rsidRPr="00347A77">
              <w:rPr>
                <w:color w:val="auto"/>
                <w:sz w:val="18"/>
                <w:szCs w:val="18"/>
                <w:lang w:val="tr-TR"/>
              </w:rPr>
              <w:t>Hırsızlığa karşı önlem ve immobilizer</w:t>
            </w:r>
          </w:p>
        </w:tc>
        <w:tc>
          <w:tcPr>
            <w:tcW w:w="2160" w:type="dxa"/>
          </w:tcPr>
          <w:p w:rsidR="008968E4" w:rsidRPr="00347A77" w:rsidRDefault="008968E4" w:rsidP="008968E4">
            <w:pPr>
              <w:pStyle w:val="Dashed0Level"/>
              <w:rPr>
                <w:color w:val="auto"/>
                <w:sz w:val="18"/>
                <w:szCs w:val="18"/>
                <w:lang w:val="tr-TR"/>
              </w:rPr>
            </w:pPr>
            <w:r w:rsidRPr="00347A77">
              <w:rPr>
                <w:color w:val="auto"/>
                <w:sz w:val="18"/>
                <w:szCs w:val="18"/>
                <w:lang w:val="tr-TR"/>
              </w:rPr>
              <w:t xml:space="preserve">74/61/AT </w:t>
            </w:r>
          </w:p>
        </w:tc>
        <w:tc>
          <w:tcPr>
            <w:tcW w:w="2340" w:type="dxa"/>
          </w:tcPr>
          <w:p w:rsidR="008968E4" w:rsidRPr="00347A77" w:rsidRDefault="008968E4" w:rsidP="008968E4">
            <w:pPr>
              <w:pStyle w:val="Dashed0Level"/>
              <w:rPr>
                <w:color w:val="auto"/>
                <w:sz w:val="18"/>
                <w:szCs w:val="18"/>
                <w:lang w:val="tr-TR"/>
              </w:rPr>
            </w:pPr>
            <w:r w:rsidRPr="00347A77">
              <w:rPr>
                <w:color w:val="auto"/>
                <w:sz w:val="18"/>
                <w:szCs w:val="18"/>
                <w:lang w:val="tr-TR"/>
              </w:rPr>
              <w:t>L 38, 11.2.1974, s. 22.</w:t>
            </w:r>
          </w:p>
        </w:tc>
        <w:tc>
          <w:tcPr>
            <w:tcW w:w="1080" w:type="dxa"/>
          </w:tcPr>
          <w:p w:rsidR="008968E4" w:rsidRPr="00347A77" w:rsidRDefault="008968E4" w:rsidP="008968E4">
            <w:pPr>
              <w:pStyle w:val="Dashed0Level"/>
              <w:jc w:val="center"/>
              <w:rPr>
                <w:color w:val="auto"/>
                <w:sz w:val="18"/>
                <w:szCs w:val="18"/>
              </w:rPr>
            </w:pPr>
            <w:r w:rsidRPr="00347A77">
              <w:rPr>
                <w:color w:val="auto"/>
                <w:sz w:val="18"/>
                <w:szCs w:val="18"/>
              </w:rPr>
              <w:t>A</w:t>
            </w:r>
          </w:p>
        </w:tc>
      </w:tr>
      <w:tr w:rsidR="008968E4" w:rsidRPr="00347A77" w:rsidTr="008968E4">
        <w:trPr>
          <w:jc w:val="center"/>
        </w:trPr>
        <w:tc>
          <w:tcPr>
            <w:tcW w:w="648" w:type="dxa"/>
          </w:tcPr>
          <w:p w:rsidR="008968E4" w:rsidRPr="00347A77" w:rsidRDefault="008968E4" w:rsidP="008968E4">
            <w:pPr>
              <w:pStyle w:val="Dashed0Level"/>
              <w:rPr>
                <w:color w:val="auto"/>
                <w:sz w:val="18"/>
                <w:szCs w:val="18"/>
              </w:rPr>
            </w:pPr>
            <w:r w:rsidRPr="00347A77">
              <w:rPr>
                <w:color w:val="auto"/>
                <w:sz w:val="18"/>
                <w:szCs w:val="18"/>
              </w:rPr>
              <w:t>14</w:t>
            </w:r>
          </w:p>
        </w:tc>
        <w:tc>
          <w:tcPr>
            <w:tcW w:w="3960" w:type="dxa"/>
          </w:tcPr>
          <w:p w:rsidR="008968E4" w:rsidRPr="00347A77" w:rsidRDefault="008968E4" w:rsidP="008968E4">
            <w:pPr>
              <w:pStyle w:val="Dashed0Level"/>
              <w:jc w:val="left"/>
              <w:rPr>
                <w:color w:val="auto"/>
                <w:sz w:val="18"/>
                <w:szCs w:val="18"/>
                <w:lang w:val="tr-TR"/>
              </w:rPr>
            </w:pPr>
            <w:r w:rsidRPr="00347A77">
              <w:rPr>
                <w:color w:val="auto"/>
                <w:sz w:val="18"/>
                <w:szCs w:val="18"/>
                <w:lang w:val="tr-TR"/>
              </w:rPr>
              <w:t xml:space="preserve">Koruyucu direksiyon </w:t>
            </w:r>
          </w:p>
        </w:tc>
        <w:tc>
          <w:tcPr>
            <w:tcW w:w="2160" w:type="dxa"/>
          </w:tcPr>
          <w:p w:rsidR="008968E4" w:rsidRPr="00347A77" w:rsidRDefault="008968E4" w:rsidP="008968E4">
            <w:pPr>
              <w:pStyle w:val="Dashed0Level"/>
              <w:rPr>
                <w:color w:val="auto"/>
                <w:sz w:val="18"/>
                <w:szCs w:val="18"/>
                <w:lang w:val="tr-TR"/>
              </w:rPr>
            </w:pPr>
            <w:r w:rsidRPr="00347A77">
              <w:rPr>
                <w:color w:val="auto"/>
                <w:sz w:val="18"/>
                <w:szCs w:val="18"/>
                <w:lang w:val="tr-TR"/>
              </w:rPr>
              <w:t xml:space="preserve">74/297/AT </w:t>
            </w:r>
          </w:p>
        </w:tc>
        <w:tc>
          <w:tcPr>
            <w:tcW w:w="2340" w:type="dxa"/>
          </w:tcPr>
          <w:p w:rsidR="008968E4" w:rsidRPr="00347A77" w:rsidRDefault="008968E4" w:rsidP="008968E4">
            <w:pPr>
              <w:pStyle w:val="Dashed0Level"/>
              <w:rPr>
                <w:color w:val="auto"/>
                <w:sz w:val="18"/>
                <w:szCs w:val="18"/>
                <w:lang w:val="tr-TR"/>
              </w:rPr>
            </w:pPr>
            <w:r w:rsidRPr="00347A77">
              <w:rPr>
                <w:color w:val="auto"/>
                <w:sz w:val="18"/>
                <w:szCs w:val="18"/>
                <w:lang w:val="tr-TR"/>
              </w:rPr>
              <w:t>L 165, 20.6.1974, s. 16.</w:t>
            </w:r>
          </w:p>
        </w:tc>
        <w:tc>
          <w:tcPr>
            <w:tcW w:w="1080" w:type="dxa"/>
          </w:tcPr>
          <w:p w:rsidR="008968E4" w:rsidRPr="00347A77" w:rsidRDefault="008968E4" w:rsidP="008968E4">
            <w:pPr>
              <w:pStyle w:val="Dashed0Level"/>
              <w:jc w:val="center"/>
              <w:rPr>
                <w:color w:val="auto"/>
                <w:sz w:val="18"/>
                <w:szCs w:val="18"/>
              </w:rPr>
            </w:pPr>
            <w:r w:rsidRPr="00347A77">
              <w:rPr>
                <w:color w:val="auto"/>
                <w:sz w:val="18"/>
                <w:szCs w:val="18"/>
              </w:rPr>
              <w:t>C</w:t>
            </w:r>
          </w:p>
        </w:tc>
      </w:tr>
      <w:tr w:rsidR="008968E4" w:rsidRPr="00347A77" w:rsidTr="008968E4">
        <w:trPr>
          <w:jc w:val="center"/>
        </w:trPr>
        <w:tc>
          <w:tcPr>
            <w:tcW w:w="648" w:type="dxa"/>
          </w:tcPr>
          <w:p w:rsidR="008968E4" w:rsidRPr="00347A77" w:rsidRDefault="008968E4" w:rsidP="008968E4">
            <w:pPr>
              <w:pStyle w:val="Dashed0Level"/>
              <w:rPr>
                <w:color w:val="auto"/>
                <w:sz w:val="18"/>
                <w:szCs w:val="18"/>
              </w:rPr>
            </w:pPr>
            <w:r w:rsidRPr="00347A77">
              <w:rPr>
                <w:color w:val="auto"/>
                <w:sz w:val="18"/>
                <w:szCs w:val="18"/>
              </w:rPr>
              <w:t>15</w:t>
            </w:r>
          </w:p>
        </w:tc>
        <w:tc>
          <w:tcPr>
            <w:tcW w:w="3960" w:type="dxa"/>
          </w:tcPr>
          <w:p w:rsidR="008968E4" w:rsidRPr="00347A77" w:rsidRDefault="008968E4" w:rsidP="008968E4">
            <w:pPr>
              <w:pStyle w:val="Dashed0Level"/>
              <w:jc w:val="left"/>
              <w:rPr>
                <w:color w:val="auto"/>
                <w:sz w:val="18"/>
                <w:szCs w:val="18"/>
                <w:lang w:val="tr-TR"/>
              </w:rPr>
            </w:pPr>
            <w:r w:rsidRPr="00347A77">
              <w:rPr>
                <w:color w:val="auto"/>
                <w:sz w:val="18"/>
                <w:szCs w:val="18"/>
                <w:lang w:val="tr-TR"/>
              </w:rPr>
              <w:t>Koltuk mukavemeti</w:t>
            </w:r>
          </w:p>
        </w:tc>
        <w:tc>
          <w:tcPr>
            <w:tcW w:w="2160" w:type="dxa"/>
          </w:tcPr>
          <w:p w:rsidR="008968E4" w:rsidRPr="00347A77" w:rsidRDefault="008968E4" w:rsidP="008968E4">
            <w:pPr>
              <w:pStyle w:val="Dashed0Level"/>
              <w:rPr>
                <w:color w:val="auto"/>
                <w:sz w:val="18"/>
                <w:szCs w:val="18"/>
                <w:lang w:val="tr-TR"/>
              </w:rPr>
            </w:pPr>
            <w:r w:rsidRPr="00347A77">
              <w:rPr>
                <w:color w:val="auto"/>
                <w:sz w:val="18"/>
                <w:szCs w:val="18"/>
                <w:lang w:val="tr-TR"/>
              </w:rPr>
              <w:t xml:space="preserve">74/408/AT </w:t>
            </w:r>
          </w:p>
        </w:tc>
        <w:tc>
          <w:tcPr>
            <w:tcW w:w="2340" w:type="dxa"/>
          </w:tcPr>
          <w:p w:rsidR="008968E4" w:rsidRPr="00347A77" w:rsidRDefault="008968E4" w:rsidP="008968E4">
            <w:pPr>
              <w:pStyle w:val="Dashed0Level"/>
              <w:rPr>
                <w:color w:val="auto"/>
                <w:sz w:val="18"/>
                <w:szCs w:val="18"/>
                <w:lang w:val="tr-TR"/>
              </w:rPr>
            </w:pPr>
            <w:r w:rsidRPr="00347A77">
              <w:rPr>
                <w:color w:val="auto"/>
                <w:sz w:val="18"/>
                <w:szCs w:val="18"/>
                <w:lang w:val="tr-TR"/>
              </w:rPr>
              <w:t>L 221, 12.8.1974, s. 1.</w:t>
            </w:r>
          </w:p>
        </w:tc>
        <w:tc>
          <w:tcPr>
            <w:tcW w:w="1080" w:type="dxa"/>
          </w:tcPr>
          <w:p w:rsidR="008968E4" w:rsidRPr="00347A77" w:rsidRDefault="008968E4" w:rsidP="008968E4">
            <w:pPr>
              <w:pStyle w:val="Dashed0Level"/>
              <w:jc w:val="center"/>
              <w:rPr>
                <w:color w:val="auto"/>
                <w:sz w:val="18"/>
                <w:szCs w:val="18"/>
              </w:rPr>
            </w:pPr>
            <w:r w:rsidRPr="00347A77">
              <w:rPr>
                <w:color w:val="auto"/>
                <w:sz w:val="18"/>
                <w:szCs w:val="18"/>
              </w:rPr>
              <w:t>C</w:t>
            </w:r>
          </w:p>
        </w:tc>
      </w:tr>
      <w:tr w:rsidR="008968E4" w:rsidRPr="00347A77" w:rsidTr="008968E4">
        <w:trPr>
          <w:jc w:val="center"/>
        </w:trPr>
        <w:tc>
          <w:tcPr>
            <w:tcW w:w="648" w:type="dxa"/>
          </w:tcPr>
          <w:p w:rsidR="008968E4" w:rsidRPr="00347A77" w:rsidRDefault="008968E4" w:rsidP="008968E4">
            <w:pPr>
              <w:pStyle w:val="Dashed0Level"/>
              <w:rPr>
                <w:color w:val="auto"/>
                <w:sz w:val="18"/>
                <w:szCs w:val="18"/>
              </w:rPr>
            </w:pPr>
            <w:r w:rsidRPr="00347A77">
              <w:rPr>
                <w:color w:val="auto"/>
                <w:sz w:val="18"/>
                <w:szCs w:val="18"/>
              </w:rPr>
              <w:t>16</w:t>
            </w:r>
          </w:p>
        </w:tc>
        <w:tc>
          <w:tcPr>
            <w:tcW w:w="3960" w:type="dxa"/>
          </w:tcPr>
          <w:p w:rsidR="008968E4" w:rsidRPr="00347A77" w:rsidRDefault="008968E4" w:rsidP="008968E4">
            <w:pPr>
              <w:pStyle w:val="Dashed0Level"/>
              <w:jc w:val="left"/>
              <w:rPr>
                <w:color w:val="auto"/>
                <w:sz w:val="18"/>
                <w:szCs w:val="18"/>
                <w:lang w:val="tr-TR"/>
              </w:rPr>
            </w:pPr>
            <w:r w:rsidRPr="00347A77">
              <w:rPr>
                <w:color w:val="auto"/>
                <w:sz w:val="18"/>
                <w:szCs w:val="18"/>
                <w:lang w:val="tr-TR"/>
              </w:rPr>
              <w:t>Dış çıkıntılar</w:t>
            </w:r>
          </w:p>
        </w:tc>
        <w:tc>
          <w:tcPr>
            <w:tcW w:w="2160" w:type="dxa"/>
          </w:tcPr>
          <w:p w:rsidR="008968E4" w:rsidRPr="00347A77" w:rsidRDefault="008968E4" w:rsidP="008968E4">
            <w:pPr>
              <w:pStyle w:val="Dashed0Level"/>
              <w:rPr>
                <w:color w:val="auto"/>
                <w:sz w:val="18"/>
                <w:szCs w:val="18"/>
                <w:lang w:val="tr-TR"/>
              </w:rPr>
            </w:pPr>
            <w:r w:rsidRPr="00347A77">
              <w:rPr>
                <w:color w:val="auto"/>
                <w:sz w:val="18"/>
                <w:szCs w:val="18"/>
                <w:lang w:val="tr-TR"/>
              </w:rPr>
              <w:t xml:space="preserve">74/483/AT </w:t>
            </w:r>
          </w:p>
        </w:tc>
        <w:tc>
          <w:tcPr>
            <w:tcW w:w="2340" w:type="dxa"/>
          </w:tcPr>
          <w:p w:rsidR="008968E4" w:rsidRPr="00347A77" w:rsidRDefault="008968E4" w:rsidP="008968E4">
            <w:pPr>
              <w:pStyle w:val="Dashed0Level"/>
              <w:rPr>
                <w:color w:val="auto"/>
                <w:sz w:val="18"/>
                <w:szCs w:val="18"/>
                <w:lang w:val="tr-TR"/>
              </w:rPr>
            </w:pPr>
            <w:r w:rsidRPr="00347A77">
              <w:rPr>
                <w:color w:val="auto"/>
                <w:sz w:val="18"/>
                <w:szCs w:val="18"/>
                <w:lang w:val="tr-TR"/>
              </w:rPr>
              <w:t xml:space="preserve">L 266, 2.10.1974, s. 4. </w:t>
            </w:r>
          </w:p>
        </w:tc>
        <w:tc>
          <w:tcPr>
            <w:tcW w:w="1080" w:type="dxa"/>
          </w:tcPr>
          <w:p w:rsidR="008968E4" w:rsidRPr="00347A77" w:rsidRDefault="008968E4" w:rsidP="008968E4">
            <w:pPr>
              <w:pStyle w:val="Dashed0Level"/>
              <w:jc w:val="center"/>
              <w:rPr>
                <w:color w:val="auto"/>
                <w:sz w:val="18"/>
                <w:szCs w:val="18"/>
              </w:rPr>
            </w:pPr>
            <w:r w:rsidRPr="00347A77">
              <w:rPr>
                <w:color w:val="auto"/>
                <w:sz w:val="18"/>
                <w:szCs w:val="18"/>
              </w:rPr>
              <w:t>C</w:t>
            </w:r>
          </w:p>
        </w:tc>
      </w:tr>
      <w:tr w:rsidR="008968E4" w:rsidRPr="00347A77" w:rsidTr="008968E4">
        <w:trPr>
          <w:jc w:val="center"/>
        </w:trPr>
        <w:tc>
          <w:tcPr>
            <w:tcW w:w="648" w:type="dxa"/>
          </w:tcPr>
          <w:p w:rsidR="008968E4" w:rsidRPr="00347A77" w:rsidRDefault="008968E4" w:rsidP="008968E4">
            <w:pPr>
              <w:pStyle w:val="Dashed0Level"/>
              <w:rPr>
                <w:color w:val="auto"/>
                <w:sz w:val="18"/>
                <w:szCs w:val="18"/>
              </w:rPr>
            </w:pPr>
            <w:r w:rsidRPr="00347A77">
              <w:rPr>
                <w:color w:val="auto"/>
                <w:sz w:val="18"/>
                <w:szCs w:val="18"/>
              </w:rPr>
              <w:t>17</w:t>
            </w:r>
          </w:p>
        </w:tc>
        <w:tc>
          <w:tcPr>
            <w:tcW w:w="3960" w:type="dxa"/>
          </w:tcPr>
          <w:p w:rsidR="008968E4" w:rsidRPr="00347A77" w:rsidRDefault="008968E4" w:rsidP="008968E4">
            <w:pPr>
              <w:pStyle w:val="Dashed0Level"/>
              <w:jc w:val="left"/>
              <w:rPr>
                <w:color w:val="auto"/>
                <w:sz w:val="18"/>
                <w:szCs w:val="18"/>
                <w:lang w:val="tr-TR"/>
              </w:rPr>
            </w:pPr>
            <w:r w:rsidRPr="00347A77">
              <w:rPr>
                <w:color w:val="auto"/>
                <w:sz w:val="18"/>
                <w:szCs w:val="18"/>
                <w:lang w:val="tr-TR"/>
              </w:rPr>
              <w:t>Hız göstergesi ve geri vites</w:t>
            </w:r>
          </w:p>
        </w:tc>
        <w:tc>
          <w:tcPr>
            <w:tcW w:w="2160" w:type="dxa"/>
          </w:tcPr>
          <w:p w:rsidR="008968E4" w:rsidRPr="00347A77" w:rsidRDefault="008968E4" w:rsidP="008968E4">
            <w:pPr>
              <w:pStyle w:val="Dashed0Level"/>
              <w:rPr>
                <w:color w:val="auto"/>
                <w:sz w:val="18"/>
                <w:szCs w:val="18"/>
                <w:lang w:val="tr-TR"/>
              </w:rPr>
            </w:pPr>
            <w:r w:rsidRPr="00347A77">
              <w:rPr>
                <w:color w:val="auto"/>
                <w:sz w:val="18"/>
                <w:szCs w:val="18"/>
                <w:lang w:val="tr-TR"/>
              </w:rPr>
              <w:t xml:space="preserve">75/443/AT </w:t>
            </w:r>
          </w:p>
        </w:tc>
        <w:tc>
          <w:tcPr>
            <w:tcW w:w="2340" w:type="dxa"/>
          </w:tcPr>
          <w:p w:rsidR="008968E4" w:rsidRPr="00347A77" w:rsidRDefault="008968E4" w:rsidP="008968E4">
            <w:pPr>
              <w:pStyle w:val="Dashed0Level"/>
              <w:rPr>
                <w:color w:val="auto"/>
                <w:sz w:val="18"/>
                <w:szCs w:val="18"/>
                <w:lang w:val="tr-TR"/>
              </w:rPr>
            </w:pPr>
            <w:r w:rsidRPr="00347A77">
              <w:rPr>
                <w:color w:val="auto"/>
                <w:sz w:val="18"/>
                <w:szCs w:val="18"/>
                <w:lang w:val="tr-TR"/>
              </w:rPr>
              <w:t>L 196, 26.7.1975, s.1</w:t>
            </w:r>
          </w:p>
        </w:tc>
        <w:tc>
          <w:tcPr>
            <w:tcW w:w="1080" w:type="dxa"/>
          </w:tcPr>
          <w:p w:rsidR="008968E4" w:rsidRPr="00347A77" w:rsidRDefault="008968E4" w:rsidP="008968E4">
            <w:pPr>
              <w:pStyle w:val="Dashed0Level"/>
              <w:jc w:val="center"/>
              <w:rPr>
                <w:color w:val="auto"/>
                <w:sz w:val="18"/>
                <w:szCs w:val="18"/>
              </w:rPr>
            </w:pPr>
            <w:r w:rsidRPr="00347A77">
              <w:rPr>
                <w:color w:val="auto"/>
                <w:sz w:val="18"/>
                <w:szCs w:val="18"/>
              </w:rPr>
              <w:t>B</w:t>
            </w:r>
          </w:p>
        </w:tc>
      </w:tr>
      <w:tr w:rsidR="008968E4" w:rsidRPr="00347A77" w:rsidTr="008968E4">
        <w:trPr>
          <w:jc w:val="center"/>
        </w:trPr>
        <w:tc>
          <w:tcPr>
            <w:tcW w:w="648" w:type="dxa"/>
          </w:tcPr>
          <w:p w:rsidR="008968E4" w:rsidRPr="00347A77" w:rsidRDefault="008968E4" w:rsidP="008968E4">
            <w:pPr>
              <w:pStyle w:val="Dashed0Level"/>
              <w:rPr>
                <w:color w:val="auto"/>
                <w:sz w:val="18"/>
                <w:szCs w:val="18"/>
              </w:rPr>
            </w:pPr>
            <w:r w:rsidRPr="00347A77">
              <w:rPr>
                <w:color w:val="auto"/>
                <w:sz w:val="18"/>
                <w:szCs w:val="18"/>
              </w:rPr>
              <w:t>18</w:t>
            </w:r>
          </w:p>
        </w:tc>
        <w:tc>
          <w:tcPr>
            <w:tcW w:w="3960" w:type="dxa"/>
          </w:tcPr>
          <w:p w:rsidR="008968E4" w:rsidRPr="00347A77" w:rsidRDefault="008968E4" w:rsidP="008968E4">
            <w:pPr>
              <w:pStyle w:val="Dashed0Level"/>
              <w:jc w:val="left"/>
              <w:rPr>
                <w:color w:val="auto"/>
                <w:sz w:val="18"/>
                <w:szCs w:val="18"/>
                <w:lang w:val="tr-TR"/>
              </w:rPr>
            </w:pPr>
            <w:r w:rsidRPr="00347A77">
              <w:rPr>
                <w:color w:val="auto"/>
                <w:sz w:val="18"/>
                <w:szCs w:val="18"/>
                <w:lang w:val="tr-TR"/>
              </w:rPr>
              <w:t>Zorunlu etiketler</w:t>
            </w:r>
          </w:p>
        </w:tc>
        <w:tc>
          <w:tcPr>
            <w:tcW w:w="2160" w:type="dxa"/>
          </w:tcPr>
          <w:p w:rsidR="008968E4" w:rsidRPr="00347A77" w:rsidRDefault="008968E4" w:rsidP="008968E4">
            <w:pPr>
              <w:pStyle w:val="Dashed0Level"/>
              <w:rPr>
                <w:color w:val="auto"/>
                <w:sz w:val="18"/>
                <w:szCs w:val="18"/>
                <w:lang w:val="tr-TR"/>
              </w:rPr>
            </w:pPr>
            <w:r w:rsidRPr="00347A77">
              <w:rPr>
                <w:color w:val="auto"/>
                <w:sz w:val="18"/>
                <w:szCs w:val="18"/>
                <w:lang w:val="tr-TR"/>
              </w:rPr>
              <w:t xml:space="preserve">76/114/AT </w:t>
            </w:r>
          </w:p>
        </w:tc>
        <w:tc>
          <w:tcPr>
            <w:tcW w:w="2340" w:type="dxa"/>
          </w:tcPr>
          <w:p w:rsidR="008968E4" w:rsidRPr="00347A77" w:rsidRDefault="008968E4" w:rsidP="008968E4">
            <w:pPr>
              <w:pStyle w:val="Dashed0Level"/>
              <w:rPr>
                <w:color w:val="auto"/>
                <w:sz w:val="18"/>
                <w:szCs w:val="18"/>
                <w:lang w:val="tr-TR"/>
              </w:rPr>
            </w:pPr>
            <w:r w:rsidRPr="00347A77">
              <w:rPr>
                <w:color w:val="auto"/>
                <w:sz w:val="18"/>
                <w:szCs w:val="18"/>
                <w:lang w:val="tr-TR"/>
              </w:rPr>
              <w:t>L 24, 30.1.1976, s. 1.</w:t>
            </w:r>
          </w:p>
        </w:tc>
        <w:tc>
          <w:tcPr>
            <w:tcW w:w="1080" w:type="dxa"/>
          </w:tcPr>
          <w:p w:rsidR="008968E4" w:rsidRPr="00347A77" w:rsidRDefault="008968E4" w:rsidP="008968E4">
            <w:pPr>
              <w:pStyle w:val="Dashed0Level"/>
              <w:jc w:val="center"/>
              <w:rPr>
                <w:color w:val="auto"/>
                <w:sz w:val="18"/>
                <w:szCs w:val="18"/>
              </w:rPr>
            </w:pPr>
            <w:r w:rsidRPr="00347A77">
              <w:rPr>
                <w:color w:val="auto"/>
                <w:sz w:val="18"/>
                <w:szCs w:val="18"/>
              </w:rPr>
              <w:t>B</w:t>
            </w:r>
          </w:p>
        </w:tc>
      </w:tr>
      <w:tr w:rsidR="008968E4" w:rsidRPr="00347A77" w:rsidTr="008968E4">
        <w:trPr>
          <w:jc w:val="center"/>
        </w:trPr>
        <w:tc>
          <w:tcPr>
            <w:tcW w:w="648" w:type="dxa"/>
          </w:tcPr>
          <w:p w:rsidR="008968E4" w:rsidRPr="00347A77" w:rsidRDefault="008968E4" w:rsidP="008968E4">
            <w:pPr>
              <w:pStyle w:val="Dashed0Level"/>
              <w:rPr>
                <w:color w:val="auto"/>
                <w:sz w:val="18"/>
                <w:szCs w:val="18"/>
              </w:rPr>
            </w:pPr>
            <w:r w:rsidRPr="00347A77">
              <w:rPr>
                <w:color w:val="auto"/>
                <w:sz w:val="18"/>
                <w:szCs w:val="18"/>
              </w:rPr>
              <w:t>19</w:t>
            </w:r>
          </w:p>
        </w:tc>
        <w:tc>
          <w:tcPr>
            <w:tcW w:w="3960" w:type="dxa"/>
          </w:tcPr>
          <w:p w:rsidR="008968E4" w:rsidRPr="00347A77" w:rsidRDefault="008968E4" w:rsidP="008968E4">
            <w:pPr>
              <w:pStyle w:val="Dashed0Level"/>
              <w:jc w:val="left"/>
              <w:rPr>
                <w:color w:val="auto"/>
                <w:sz w:val="18"/>
                <w:szCs w:val="18"/>
                <w:lang w:val="tr-TR"/>
              </w:rPr>
            </w:pPr>
            <w:r w:rsidRPr="00347A77">
              <w:rPr>
                <w:color w:val="auto"/>
                <w:sz w:val="18"/>
                <w:szCs w:val="18"/>
                <w:lang w:val="tr-TR"/>
              </w:rPr>
              <w:t>Emniyet kemeri bağlantıları</w:t>
            </w:r>
          </w:p>
        </w:tc>
        <w:tc>
          <w:tcPr>
            <w:tcW w:w="2160" w:type="dxa"/>
          </w:tcPr>
          <w:p w:rsidR="008968E4" w:rsidRPr="00347A77" w:rsidRDefault="008968E4" w:rsidP="008968E4">
            <w:pPr>
              <w:pStyle w:val="Dashed0Level"/>
              <w:rPr>
                <w:color w:val="auto"/>
                <w:sz w:val="18"/>
                <w:szCs w:val="18"/>
                <w:lang w:val="tr-TR"/>
              </w:rPr>
            </w:pPr>
            <w:r w:rsidRPr="00347A77">
              <w:rPr>
                <w:color w:val="auto"/>
                <w:sz w:val="18"/>
                <w:szCs w:val="18"/>
                <w:lang w:val="tr-TR"/>
              </w:rPr>
              <w:t xml:space="preserve">76/115/AT </w:t>
            </w:r>
          </w:p>
        </w:tc>
        <w:tc>
          <w:tcPr>
            <w:tcW w:w="2340" w:type="dxa"/>
          </w:tcPr>
          <w:p w:rsidR="008968E4" w:rsidRPr="00347A77" w:rsidRDefault="008968E4" w:rsidP="008968E4">
            <w:pPr>
              <w:pStyle w:val="Dashed0Level"/>
              <w:rPr>
                <w:color w:val="auto"/>
                <w:sz w:val="18"/>
                <w:szCs w:val="18"/>
                <w:lang w:val="tr-TR"/>
              </w:rPr>
            </w:pPr>
            <w:r w:rsidRPr="00347A77">
              <w:rPr>
                <w:color w:val="auto"/>
                <w:sz w:val="18"/>
                <w:szCs w:val="18"/>
                <w:lang w:val="tr-TR"/>
              </w:rPr>
              <w:t xml:space="preserve">L 24, 30.1.1976, s. 6. </w:t>
            </w:r>
          </w:p>
        </w:tc>
        <w:tc>
          <w:tcPr>
            <w:tcW w:w="1080" w:type="dxa"/>
          </w:tcPr>
          <w:p w:rsidR="008968E4" w:rsidRPr="00347A77" w:rsidRDefault="008968E4" w:rsidP="008968E4">
            <w:pPr>
              <w:pStyle w:val="Dashed0Level"/>
              <w:jc w:val="center"/>
              <w:rPr>
                <w:color w:val="auto"/>
                <w:sz w:val="18"/>
                <w:szCs w:val="18"/>
              </w:rPr>
            </w:pPr>
            <w:r w:rsidRPr="00347A77">
              <w:rPr>
                <w:color w:val="auto"/>
                <w:sz w:val="18"/>
                <w:szCs w:val="18"/>
              </w:rPr>
              <w:t>B</w:t>
            </w:r>
          </w:p>
        </w:tc>
      </w:tr>
      <w:tr w:rsidR="008968E4" w:rsidRPr="00347A77" w:rsidTr="008968E4">
        <w:trPr>
          <w:jc w:val="center"/>
        </w:trPr>
        <w:tc>
          <w:tcPr>
            <w:tcW w:w="648" w:type="dxa"/>
          </w:tcPr>
          <w:p w:rsidR="008968E4" w:rsidRPr="00347A77" w:rsidRDefault="008968E4" w:rsidP="008968E4">
            <w:pPr>
              <w:pStyle w:val="Dashed0Level"/>
              <w:rPr>
                <w:color w:val="auto"/>
                <w:sz w:val="18"/>
                <w:szCs w:val="18"/>
              </w:rPr>
            </w:pPr>
            <w:r w:rsidRPr="00347A77">
              <w:rPr>
                <w:color w:val="auto"/>
                <w:sz w:val="18"/>
                <w:szCs w:val="18"/>
              </w:rPr>
              <w:t>20</w:t>
            </w:r>
          </w:p>
        </w:tc>
        <w:tc>
          <w:tcPr>
            <w:tcW w:w="3960" w:type="dxa"/>
          </w:tcPr>
          <w:p w:rsidR="008968E4" w:rsidRPr="00347A77" w:rsidRDefault="008968E4" w:rsidP="008968E4">
            <w:pPr>
              <w:pStyle w:val="Dashed0Level"/>
              <w:ind w:left="-18" w:firstLine="18"/>
              <w:jc w:val="left"/>
              <w:rPr>
                <w:color w:val="auto"/>
                <w:sz w:val="18"/>
                <w:szCs w:val="18"/>
                <w:lang w:val="tr-TR"/>
              </w:rPr>
            </w:pPr>
            <w:r w:rsidRPr="00347A77">
              <w:rPr>
                <w:color w:val="auto"/>
                <w:sz w:val="18"/>
                <w:szCs w:val="18"/>
                <w:lang w:val="tr-TR"/>
              </w:rPr>
              <w:t>Aydınlatma ve ışıklı sinyal cihazlarının yerleştirilmesi</w:t>
            </w:r>
          </w:p>
        </w:tc>
        <w:tc>
          <w:tcPr>
            <w:tcW w:w="2160" w:type="dxa"/>
          </w:tcPr>
          <w:p w:rsidR="008968E4" w:rsidRPr="00347A77" w:rsidRDefault="008968E4" w:rsidP="008968E4">
            <w:pPr>
              <w:pStyle w:val="Dashed0Level"/>
              <w:rPr>
                <w:color w:val="auto"/>
                <w:sz w:val="18"/>
                <w:szCs w:val="18"/>
                <w:lang w:val="tr-TR"/>
              </w:rPr>
            </w:pPr>
            <w:r w:rsidRPr="00347A77">
              <w:rPr>
                <w:color w:val="auto"/>
                <w:sz w:val="18"/>
                <w:szCs w:val="18"/>
                <w:lang w:val="tr-TR"/>
              </w:rPr>
              <w:t xml:space="preserve">76/756/AT </w:t>
            </w:r>
          </w:p>
        </w:tc>
        <w:tc>
          <w:tcPr>
            <w:tcW w:w="2340" w:type="dxa"/>
          </w:tcPr>
          <w:p w:rsidR="008968E4" w:rsidRPr="00347A77" w:rsidRDefault="008968E4" w:rsidP="008968E4">
            <w:pPr>
              <w:pStyle w:val="Dashed0Level"/>
              <w:rPr>
                <w:color w:val="auto"/>
                <w:sz w:val="18"/>
                <w:szCs w:val="18"/>
                <w:lang w:val="tr-TR"/>
              </w:rPr>
            </w:pPr>
            <w:r w:rsidRPr="00347A77">
              <w:rPr>
                <w:color w:val="auto"/>
                <w:sz w:val="18"/>
                <w:szCs w:val="18"/>
                <w:lang w:val="tr-TR"/>
              </w:rPr>
              <w:t>L 262, 27.9.1976, s. 1.</w:t>
            </w:r>
          </w:p>
        </w:tc>
        <w:tc>
          <w:tcPr>
            <w:tcW w:w="1080" w:type="dxa"/>
          </w:tcPr>
          <w:p w:rsidR="008968E4" w:rsidRPr="00347A77" w:rsidRDefault="008968E4" w:rsidP="008968E4">
            <w:pPr>
              <w:pStyle w:val="Dashed0Level"/>
              <w:jc w:val="center"/>
              <w:rPr>
                <w:color w:val="auto"/>
                <w:sz w:val="18"/>
                <w:szCs w:val="18"/>
              </w:rPr>
            </w:pPr>
            <w:r w:rsidRPr="00347A77">
              <w:rPr>
                <w:color w:val="auto"/>
                <w:sz w:val="18"/>
                <w:szCs w:val="18"/>
              </w:rPr>
              <w:t>B</w:t>
            </w:r>
          </w:p>
        </w:tc>
      </w:tr>
      <w:tr w:rsidR="008968E4" w:rsidRPr="00347A77" w:rsidTr="008968E4">
        <w:trPr>
          <w:jc w:val="center"/>
        </w:trPr>
        <w:tc>
          <w:tcPr>
            <w:tcW w:w="648" w:type="dxa"/>
          </w:tcPr>
          <w:p w:rsidR="008968E4" w:rsidRPr="00347A77" w:rsidRDefault="008968E4" w:rsidP="008968E4">
            <w:pPr>
              <w:pStyle w:val="Dashed0Level"/>
              <w:rPr>
                <w:color w:val="auto"/>
                <w:sz w:val="18"/>
                <w:szCs w:val="18"/>
              </w:rPr>
            </w:pPr>
            <w:r w:rsidRPr="00347A77">
              <w:rPr>
                <w:color w:val="auto"/>
                <w:sz w:val="18"/>
                <w:szCs w:val="18"/>
              </w:rPr>
              <w:t>21</w:t>
            </w:r>
          </w:p>
        </w:tc>
        <w:tc>
          <w:tcPr>
            <w:tcW w:w="3960" w:type="dxa"/>
          </w:tcPr>
          <w:p w:rsidR="008968E4" w:rsidRPr="00347A77" w:rsidRDefault="008968E4" w:rsidP="008968E4">
            <w:pPr>
              <w:pStyle w:val="Dashed0Level"/>
              <w:jc w:val="left"/>
              <w:rPr>
                <w:color w:val="auto"/>
                <w:sz w:val="18"/>
                <w:szCs w:val="18"/>
                <w:lang w:val="tr-TR"/>
              </w:rPr>
            </w:pPr>
            <w:r w:rsidRPr="00347A77">
              <w:rPr>
                <w:color w:val="auto"/>
                <w:sz w:val="18"/>
                <w:szCs w:val="18"/>
                <w:lang w:val="tr-TR"/>
              </w:rPr>
              <w:t>Geri yansıtıcılar (reflektörler)</w:t>
            </w:r>
          </w:p>
        </w:tc>
        <w:tc>
          <w:tcPr>
            <w:tcW w:w="2160" w:type="dxa"/>
          </w:tcPr>
          <w:p w:rsidR="008968E4" w:rsidRPr="00347A77" w:rsidRDefault="008968E4" w:rsidP="008968E4">
            <w:pPr>
              <w:pStyle w:val="Dashed0Level"/>
              <w:rPr>
                <w:color w:val="auto"/>
                <w:sz w:val="18"/>
                <w:szCs w:val="18"/>
                <w:lang w:val="tr-TR"/>
              </w:rPr>
            </w:pPr>
            <w:r w:rsidRPr="00347A77">
              <w:rPr>
                <w:color w:val="auto"/>
                <w:sz w:val="18"/>
                <w:szCs w:val="18"/>
                <w:lang w:val="tr-TR"/>
              </w:rPr>
              <w:t xml:space="preserve">76/757/AT </w:t>
            </w:r>
          </w:p>
        </w:tc>
        <w:tc>
          <w:tcPr>
            <w:tcW w:w="2340" w:type="dxa"/>
          </w:tcPr>
          <w:p w:rsidR="008968E4" w:rsidRPr="00347A77" w:rsidRDefault="008968E4" w:rsidP="008968E4">
            <w:pPr>
              <w:pStyle w:val="Dashed0Level"/>
              <w:rPr>
                <w:color w:val="auto"/>
                <w:sz w:val="18"/>
                <w:szCs w:val="18"/>
                <w:lang w:val="tr-TR"/>
              </w:rPr>
            </w:pPr>
            <w:r w:rsidRPr="00347A77">
              <w:rPr>
                <w:color w:val="auto"/>
                <w:sz w:val="18"/>
                <w:szCs w:val="18"/>
                <w:lang w:val="tr-TR"/>
              </w:rPr>
              <w:t>L 262, 27.9.1976, s. 32.</w:t>
            </w:r>
          </w:p>
        </w:tc>
        <w:tc>
          <w:tcPr>
            <w:tcW w:w="1080" w:type="dxa"/>
          </w:tcPr>
          <w:p w:rsidR="008968E4" w:rsidRPr="00347A77" w:rsidRDefault="008968E4" w:rsidP="008968E4">
            <w:pPr>
              <w:pStyle w:val="Dashed0Level"/>
              <w:jc w:val="center"/>
              <w:rPr>
                <w:color w:val="auto"/>
                <w:sz w:val="18"/>
                <w:szCs w:val="18"/>
              </w:rPr>
            </w:pPr>
            <w:r w:rsidRPr="00347A77">
              <w:rPr>
                <w:color w:val="auto"/>
                <w:sz w:val="18"/>
                <w:szCs w:val="18"/>
              </w:rPr>
              <w:t>X</w:t>
            </w:r>
          </w:p>
        </w:tc>
      </w:tr>
      <w:tr w:rsidR="008968E4" w:rsidRPr="00347A77" w:rsidTr="008968E4">
        <w:trPr>
          <w:jc w:val="center"/>
        </w:trPr>
        <w:tc>
          <w:tcPr>
            <w:tcW w:w="648" w:type="dxa"/>
          </w:tcPr>
          <w:p w:rsidR="008968E4" w:rsidRPr="00347A77" w:rsidRDefault="008968E4" w:rsidP="008968E4">
            <w:pPr>
              <w:pStyle w:val="Dashed0Level"/>
              <w:rPr>
                <w:color w:val="auto"/>
                <w:sz w:val="18"/>
                <w:szCs w:val="18"/>
              </w:rPr>
            </w:pPr>
            <w:r w:rsidRPr="00347A77">
              <w:rPr>
                <w:color w:val="auto"/>
                <w:sz w:val="18"/>
                <w:szCs w:val="18"/>
              </w:rPr>
              <w:t>22</w:t>
            </w:r>
          </w:p>
        </w:tc>
        <w:tc>
          <w:tcPr>
            <w:tcW w:w="3960" w:type="dxa"/>
          </w:tcPr>
          <w:p w:rsidR="008968E4" w:rsidRPr="00347A77" w:rsidRDefault="008968E4" w:rsidP="008968E4">
            <w:pPr>
              <w:pStyle w:val="Dashed0Level"/>
              <w:tabs>
                <w:tab w:val="clear" w:pos="284"/>
                <w:tab w:val="left" w:pos="7"/>
              </w:tabs>
              <w:ind w:left="7" w:hanging="7"/>
              <w:jc w:val="left"/>
              <w:rPr>
                <w:color w:val="auto"/>
                <w:sz w:val="18"/>
                <w:szCs w:val="18"/>
                <w:lang w:val="tr-TR"/>
              </w:rPr>
            </w:pPr>
            <w:r w:rsidRPr="00347A77">
              <w:rPr>
                <w:color w:val="auto"/>
                <w:sz w:val="18"/>
                <w:szCs w:val="18"/>
                <w:lang w:val="tr-TR"/>
              </w:rPr>
              <w:t>Uç hat işaret, ön konum (yan)arka konum (yan), stop, yan işaret, gündüz sürüş lambaları</w:t>
            </w:r>
          </w:p>
        </w:tc>
        <w:tc>
          <w:tcPr>
            <w:tcW w:w="2160" w:type="dxa"/>
          </w:tcPr>
          <w:p w:rsidR="008968E4" w:rsidRPr="00347A77" w:rsidRDefault="008968E4" w:rsidP="008968E4">
            <w:pPr>
              <w:pStyle w:val="Dashed0Level"/>
              <w:rPr>
                <w:color w:val="auto"/>
                <w:sz w:val="18"/>
                <w:szCs w:val="18"/>
                <w:lang w:val="tr-TR"/>
              </w:rPr>
            </w:pPr>
            <w:r w:rsidRPr="00347A77">
              <w:rPr>
                <w:color w:val="auto"/>
                <w:sz w:val="18"/>
                <w:szCs w:val="18"/>
                <w:lang w:val="tr-TR"/>
              </w:rPr>
              <w:t xml:space="preserve">76/758/AT </w:t>
            </w:r>
          </w:p>
        </w:tc>
        <w:tc>
          <w:tcPr>
            <w:tcW w:w="2340" w:type="dxa"/>
          </w:tcPr>
          <w:p w:rsidR="008968E4" w:rsidRPr="00347A77" w:rsidRDefault="008968E4" w:rsidP="008968E4">
            <w:pPr>
              <w:pStyle w:val="Dashed0Level"/>
              <w:rPr>
                <w:color w:val="auto"/>
                <w:sz w:val="18"/>
                <w:szCs w:val="18"/>
                <w:lang w:val="tr-TR"/>
              </w:rPr>
            </w:pPr>
            <w:r w:rsidRPr="00347A77">
              <w:rPr>
                <w:color w:val="auto"/>
                <w:sz w:val="18"/>
                <w:szCs w:val="18"/>
                <w:lang w:val="tr-TR"/>
              </w:rPr>
              <w:t>L 262, 27.9.1976, s. 54.</w:t>
            </w:r>
          </w:p>
        </w:tc>
        <w:tc>
          <w:tcPr>
            <w:tcW w:w="1080" w:type="dxa"/>
          </w:tcPr>
          <w:p w:rsidR="008968E4" w:rsidRPr="00347A77" w:rsidRDefault="008968E4" w:rsidP="008968E4">
            <w:pPr>
              <w:pStyle w:val="Dashed0Level"/>
              <w:jc w:val="center"/>
              <w:rPr>
                <w:color w:val="auto"/>
                <w:sz w:val="18"/>
                <w:szCs w:val="18"/>
              </w:rPr>
            </w:pPr>
            <w:r w:rsidRPr="00347A77">
              <w:rPr>
                <w:color w:val="auto"/>
                <w:sz w:val="18"/>
                <w:szCs w:val="18"/>
              </w:rPr>
              <w:t>X</w:t>
            </w:r>
          </w:p>
        </w:tc>
      </w:tr>
      <w:tr w:rsidR="008968E4" w:rsidRPr="00347A77" w:rsidTr="008968E4">
        <w:trPr>
          <w:jc w:val="center"/>
        </w:trPr>
        <w:tc>
          <w:tcPr>
            <w:tcW w:w="648" w:type="dxa"/>
          </w:tcPr>
          <w:p w:rsidR="008968E4" w:rsidRPr="00347A77" w:rsidRDefault="008968E4" w:rsidP="008968E4">
            <w:pPr>
              <w:pStyle w:val="Dashed0Level"/>
              <w:rPr>
                <w:color w:val="auto"/>
                <w:sz w:val="18"/>
                <w:szCs w:val="18"/>
              </w:rPr>
            </w:pPr>
            <w:r w:rsidRPr="00347A77">
              <w:rPr>
                <w:color w:val="auto"/>
                <w:sz w:val="18"/>
                <w:szCs w:val="18"/>
              </w:rPr>
              <w:t>23</w:t>
            </w:r>
          </w:p>
        </w:tc>
        <w:tc>
          <w:tcPr>
            <w:tcW w:w="3960" w:type="dxa"/>
          </w:tcPr>
          <w:p w:rsidR="008968E4" w:rsidRPr="00347A77" w:rsidRDefault="008968E4" w:rsidP="008968E4">
            <w:pPr>
              <w:pStyle w:val="Dashed0Level"/>
              <w:jc w:val="left"/>
              <w:rPr>
                <w:color w:val="auto"/>
                <w:sz w:val="18"/>
                <w:szCs w:val="18"/>
                <w:lang w:val="tr-TR"/>
              </w:rPr>
            </w:pPr>
            <w:r w:rsidRPr="00347A77">
              <w:rPr>
                <w:color w:val="auto"/>
                <w:sz w:val="18"/>
                <w:szCs w:val="18"/>
                <w:lang w:val="tr-TR"/>
              </w:rPr>
              <w:t>Sinyal lambaları</w:t>
            </w:r>
          </w:p>
        </w:tc>
        <w:tc>
          <w:tcPr>
            <w:tcW w:w="2160" w:type="dxa"/>
          </w:tcPr>
          <w:p w:rsidR="008968E4" w:rsidRPr="00347A77" w:rsidRDefault="008968E4" w:rsidP="008968E4">
            <w:pPr>
              <w:pStyle w:val="Dashed0Level"/>
              <w:rPr>
                <w:color w:val="auto"/>
                <w:sz w:val="18"/>
                <w:szCs w:val="18"/>
                <w:lang w:val="tr-TR"/>
              </w:rPr>
            </w:pPr>
            <w:r w:rsidRPr="00347A77">
              <w:rPr>
                <w:color w:val="auto"/>
                <w:sz w:val="18"/>
                <w:szCs w:val="18"/>
                <w:lang w:val="tr-TR"/>
              </w:rPr>
              <w:t xml:space="preserve">76/759/AT </w:t>
            </w:r>
          </w:p>
        </w:tc>
        <w:tc>
          <w:tcPr>
            <w:tcW w:w="2340" w:type="dxa"/>
          </w:tcPr>
          <w:p w:rsidR="008968E4" w:rsidRPr="00347A77" w:rsidRDefault="008968E4" w:rsidP="008968E4">
            <w:pPr>
              <w:pStyle w:val="Dashed0Level"/>
              <w:rPr>
                <w:color w:val="auto"/>
                <w:sz w:val="18"/>
                <w:szCs w:val="18"/>
                <w:lang w:val="tr-TR"/>
              </w:rPr>
            </w:pPr>
            <w:r w:rsidRPr="00347A77">
              <w:rPr>
                <w:color w:val="auto"/>
                <w:sz w:val="18"/>
                <w:szCs w:val="18"/>
                <w:lang w:val="tr-TR"/>
              </w:rPr>
              <w:t>L 262, 27.9.1976, s. 71.</w:t>
            </w:r>
          </w:p>
        </w:tc>
        <w:tc>
          <w:tcPr>
            <w:tcW w:w="1080" w:type="dxa"/>
          </w:tcPr>
          <w:p w:rsidR="008968E4" w:rsidRPr="00347A77" w:rsidRDefault="008968E4" w:rsidP="008968E4">
            <w:pPr>
              <w:pStyle w:val="Dashed0Level"/>
              <w:jc w:val="center"/>
              <w:rPr>
                <w:color w:val="auto"/>
                <w:sz w:val="18"/>
                <w:szCs w:val="18"/>
              </w:rPr>
            </w:pPr>
            <w:r w:rsidRPr="00347A77">
              <w:rPr>
                <w:color w:val="auto"/>
                <w:sz w:val="18"/>
                <w:szCs w:val="18"/>
              </w:rPr>
              <w:t>X</w:t>
            </w:r>
          </w:p>
        </w:tc>
      </w:tr>
      <w:tr w:rsidR="008968E4" w:rsidRPr="00347A77" w:rsidTr="008968E4">
        <w:trPr>
          <w:jc w:val="center"/>
        </w:trPr>
        <w:tc>
          <w:tcPr>
            <w:tcW w:w="648" w:type="dxa"/>
          </w:tcPr>
          <w:p w:rsidR="008968E4" w:rsidRPr="00347A77" w:rsidRDefault="008968E4" w:rsidP="008968E4">
            <w:pPr>
              <w:pStyle w:val="Dashed0Level"/>
              <w:rPr>
                <w:color w:val="auto"/>
                <w:sz w:val="18"/>
                <w:szCs w:val="18"/>
              </w:rPr>
            </w:pPr>
            <w:r w:rsidRPr="00347A77">
              <w:rPr>
                <w:color w:val="auto"/>
                <w:sz w:val="18"/>
                <w:szCs w:val="18"/>
              </w:rPr>
              <w:t>24</w:t>
            </w:r>
          </w:p>
        </w:tc>
        <w:tc>
          <w:tcPr>
            <w:tcW w:w="3960" w:type="dxa"/>
          </w:tcPr>
          <w:p w:rsidR="008968E4" w:rsidRPr="00347A77" w:rsidRDefault="008968E4" w:rsidP="008968E4">
            <w:pPr>
              <w:pStyle w:val="Dashed0Level"/>
              <w:jc w:val="left"/>
              <w:rPr>
                <w:color w:val="auto"/>
                <w:sz w:val="18"/>
                <w:szCs w:val="18"/>
                <w:lang w:val="tr-TR"/>
              </w:rPr>
            </w:pPr>
            <w:r w:rsidRPr="00347A77">
              <w:rPr>
                <w:color w:val="auto"/>
                <w:sz w:val="18"/>
                <w:szCs w:val="18"/>
                <w:lang w:val="tr-TR"/>
              </w:rPr>
              <w:t>Arka tescil plaka lambaları</w:t>
            </w:r>
          </w:p>
        </w:tc>
        <w:tc>
          <w:tcPr>
            <w:tcW w:w="2160" w:type="dxa"/>
          </w:tcPr>
          <w:p w:rsidR="008968E4" w:rsidRPr="00347A77" w:rsidRDefault="008968E4" w:rsidP="008968E4">
            <w:pPr>
              <w:pStyle w:val="Dashed0Level"/>
              <w:rPr>
                <w:color w:val="auto"/>
                <w:sz w:val="18"/>
                <w:szCs w:val="18"/>
                <w:lang w:val="tr-TR"/>
              </w:rPr>
            </w:pPr>
            <w:r w:rsidRPr="00347A77">
              <w:rPr>
                <w:color w:val="auto"/>
                <w:sz w:val="18"/>
                <w:szCs w:val="18"/>
                <w:lang w:val="tr-TR"/>
              </w:rPr>
              <w:t xml:space="preserve">76/760/AT </w:t>
            </w:r>
          </w:p>
        </w:tc>
        <w:tc>
          <w:tcPr>
            <w:tcW w:w="2340" w:type="dxa"/>
          </w:tcPr>
          <w:p w:rsidR="008968E4" w:rsidRPr="00347A77" w:rsidRDefault="008968E4" w:rsidP="008968E4">
            <w:pPr>
              <w:pStyle w:val="Dashed0Level"/>
              <w:rPr>
                <w:color w:val="auto"/>
                <w:sz w:val="18"/>
                <w:szCs w:val="18"/>
                <w:lang w:val="tr-TR"/>
              </w:rPr>
            </w:pPr>
            <w:r w:rsidRPr="00347A77">
              <w:rPr>
                <w:color w:val="auto"/>
                <w:sz w:val="18"/>
                <w:szCs w:val="18"/>
                <w:lang w:val="tr-TR"/>
              </w:rPr>
              <w:t>L 262, 27.9.1976, s. 85.</w:t>
            </w:r>
          </w:p>
        </w:tc>
        <w:tc>
          <w:tcPr>
            <w:tcW w:w="1080" w:type="dxa"/>
          </w:tcPr>
          <w:p w:rsidR="008968E4" w:rsidRPr="00347A77" w:rsidRDefault="008968E4" w:rsidP="008968E4">
            <w:pPr>
              <w:pStyle w:val="Dashed0Level"/>
              <w:jc w:val="center"/>
              <w:rPr>
                <w:color w:val="auto"/>
                <w:sz w:val="18"/>
                <w:szCs w:val="18"/>
              </w:rPr>
            </w:pPr>
            <w:r w:rsidRPr="00347A77">
              <w:rPr>
                <w:color w:val="auto"/>
                <w:sz w:val="18"/>
                <w:szCs w:val="18"/>
              </w:rPr>
              <w:t>X</w:t>
            </w:r>
          </w:p>
        </w:tc>
      </w:tr>
      <w:tr w:rsidR="008968E4" w:rsidRPr="00347A77" w:rsidTr="008968E4">
        <w:trPr>
          <w:jc w:val="center"/>
        </w:trPr>
        <w:tc>
          <w:tcPr>
            <w:tcW w:w="648" w:type="dxa"/>
          </w:tcPr>
          <w:p w:rsidR="008968E4" w:rsidRPr="00347A77" w:rsidRDefault="008968E4" w:rsidP="008968E4">
            <w:pPr>
              <w:pStyle w:val="Dashed0Level"/>
              <w:rPr>
                <w:color w:val="auto"/>
                <w:sz w:val="18"/>
                <w:szCs w:val="18"/>
              </w:rPr>
            </w:pPr>
            <w:r w:rsidRPr="00347A77">
              <w:rPr>
                <w:color w:val="auto"/>
                <w:sz w:val="18"/>
                <w:szCs w:val="18"/>
              </w:rPr>
              <w:t>25</w:t>
            </w:r>
          </w:p>
        </w:tc>
        <w:tc>
          <w:tcPr>
            <w:tcW w:w="3960" w:type="dxa"/>
          </w:tcPr>
          <w:p w:rsidR="008968E4" w:rsidRPr="00347A77" w:rsidRDefault="008968E4" w:rsidP="008968E4">
            <w:pPr>
              <w:pStyle w:val="Dashed0Level"/>
              <w:jc w:val="left"/>
              <w:rPr>
                <w:color w:val="auto"/>
                <w:sz w:val="18"/>
                <w:szCs w:val="18"/>
                <w:lang w:val="tr-TR"/>
              </w:rPr>
            </w:pPr>
            <w:r w:rsidRPr="00347A77">
              <w:rPr>
                <w:color w:val="auto"/>
                <w:sz w:val="18"/>
                <w:szCs w:val="18"/>
                <w:lang w:val="tr-TR"/>
              </w:rPr>
              <w:t>Farlar (ampuller dâhil)</w:t>
            </w:r>
          </w:p>
        </w:tc>
        <w:tc>
          <w:tcPr>
            <w:tcW w:w="2160" w:type="dxa"/>
          </w:tcPr>
          <w:p w:rsidR="008968E4" w:rsidRPr="00347A77" w:rsidRDefault="008968E4" w:rsidP="008968E4">
            <w:pPr>
              <w:pStyle w:val="Dashed0Level"/>
              <w:rPr>
                <w:color w:val="auto"/>
                <w:sz w:val="18"/>
                <w:szCs w:val="18"/>
                <w:lang w:val="tr-TR"/>
              </w:rPr>
            </w:pPr>
            <w:r w:rsidRPr="00347A77">
              <w:rPr>
                <w:color w:val="auto"/>
                <w:sz w:val="18"/>
                <w:szCs w:val="18"/>
                <w:lang w:val="tr-TR"/>
              </w:rPr>
              <w:t>76/761/AT</w:t>
            </w:r>
          </w:p>
        </w:tc>
        <w:tc>
          <w:tcPr>
            <w:tcW w:w="2340" w:type="dxa"/>
          </w:tcPr>
          <w:p w:rsidR="008968E4" w:rsidRPr="00347A77" w:rsidRDefault="008968E4" w:rsidP="008968E4">
            <w:pPr>
              <w:pStyle w:val="Dashed0Level"/>
              <w:rPr>
                <w:color w:val="auto"/>
                <w:sz w:val="18"/>
                <w:szCs w:val="18"/>
                <w:lang w:val="tr-TR"/>
              </w:rPr>
            </w:pPr>
            <w:r w:rsidRPr="00347A77">
              <w:rPr>
                <w:color w:val="auto"/>
                <w:sz w:val="18"/>
                <w:szCs w:val="18"/>
                <w:lang w:val="tr-TR"/>
              </w:rPr>
              <w:t>L 262, 27.9.1976, s. 96.</w:t>
            </w:r>
          </w:p>
        </w:tc>
        <w:tc>
          <w:tcPr>
            <w:tcW w:w="1080" w:type="dxa"/>
          </w:tcPr>
          <w:p w:rsidR="008968E4" w:rsidRPr="00347A77" w:rsidRDefault="008968E4" w:rsidP="008968E4">
            <w:pPr>
              <w:pStyle w:val="Dashed0Level"/>
              <w:jc w:val="center"/>
              <w:rPr>
                <w:color w:val="auto"/>
                <w:sz w:val="18"/>
                <w:szCs w:val="18"/>
              </w:rPr>
            </w:pPr>
            <w:r w:rsidRPr="00347A77">
              <w:rPr>
                <w:color w:val="auto"/>
                <w:sz w:val="18"/>
                <w:szCs w:val="18"/>
              </w:rPr>
              <w:t>X</w:t>
            </w:r>
          </w:p>
        </w:tc>
      </w:tr>
      <w:tr w:rsidR="008968E4" w:rsidRPr="00347A77" w:rsidTr="008968E4">
        <w:trPr>
          <w:jc w:val="center"/>
        </w:trPr>
        <w:tc>
          <w:tcPr>
            <w:tcW w:w="648" w:type="dxa"/>
          </w:tcPr>
          <w:p w:rsidR="008968E4" w:rsidRPr="00347A77" w:rsidRDefault="008968E4" w:rsidP="008968E4">
            <w:pPr>
              <w:pStyle w:val="Dashed0Level"/>
              <w:rPr>
                <w:color w:val="auto"/>
                <w:sz w:val="18"/>
                <w:szCs w:val="18"/>
              </w:rPr>
            </w:pPr>
            <w:r w:rsidRPr="00347A77">
              <w:rPr>
                <w:color w:val="auto"/>
                <w:sz w:val="18"/>
                <w:szCs w:val="18"/>
              </w:rPr>
              <w:t>26</w:t>
            </w:r>
          </w:p>
        </w:tc>
        <w:tc>
          <w:tcPr>
            <w:tcW w:w="3960" w:type="dxa"/>
          </w:tcPr>
          <w:p w:rsidR="008968E4" w:rsidRPr="00347A77" w:rsidRDefault="008968E4" w:rsidP="008968E4">
            <w:pPr>
              <w:pStyle w:val="Dashed0Level"/>
              <w:jc w:val="left"/>
              <w:rPr>
                <w:color w:val="auto"/>
                <w:sz w:val="18"/>
                <w:szCs w:val="18"/>
                <w:lang w:val="tr-TR"/>
              </w:rPr>
            </w:pPr>
            <w:r w:rsidRPr="00347A77">
              <w:rPr>
                <w:color w:val="auto"/>
                <w:sz w:val="18"/>
                <w:szCs w:val="18"/>
                <w:lang w:val="tr-TR"/>
              </w:rPr>
              <w:t>Ön sis lambaları</w:t>
            </w:r>
          </w:p>
        </w:tc>
        <w:tc>
          <w:tcPr>
            <w:tcW w:w="2160" w:type="dxa"/>
          </w:tcPr>
          <w:p w:rsidR="008968E4" w:rsidRPr="00347A77" w:rsidRDefault="008968E4" w:rsidP="008968E4">
            <w:pPr>
              <w:pStyle w:val="Dashed0Level"/>
              <w:rPr>
                <w:color w:val="auto"/>
                <w:sz w:val="18"/>
                <w:szCs w:val="18"/>
                <w:lang w:val="tr-TR"/>
              </w:rPr>
            </w:pPr>
            <w:r w:rsidRPr="00347A77">
              <w:rPr>
                <w:color w:val="auto"/>
                <w:sz w:val="18"/>
                <w:szCs w:val="18"/>
                <w:lang w:val="tr-TR"/>
              </w:rPr>
              <w:t xml:space="preserve">76/762/AT </w:t>
            </w:r>
          </w:p>
        </w:tc>
        <w:tc>
          <w:tcPr>
            <w:tcW w:w="2340" w:type="dxa"/>
          </w:tcPr>
          <w:p w:rsidR="008968E4" w:rsidRPr="00347A77" w:rsidRDefault="008968E4" w:rsidP="008968E4">
            <w:pPr>
              <w:pStyle w:val="Dashed0Level"/>
              <w:rPr>
                <w:color w:val="auto"/>
                <w:sz w:val="18"/>
                <w:szCs w:val="18"/>
                <w:lang w:val="tr-TR"/>
              </w:rPr>
            </w:pPr>
            <w:r w:rsidRPr="00347A77">
              <w:rPr>
                <w:color w:val="auto"/>
                <w:sz w:val="18"/>
                <w:szCs w:val="18"/>
                <w:lang w:val="tr-TR"/>
              </w:rPr>
              <w:t xml:space="preserve">L 262, 27.9.1976, s. 122. </w:t>
            </w:r>
          </w:p>
        </w:tc>
        <w:tc>
          <w:tcPr>
            <w:tcW w:w="1080" w:type="dxa"/>
          </w:tcPr>
          <w:p w:rsidR="008968E4" w:rsidRPr="00347A77" w:rsidRDefault="008968E4" w:rsidP="008968E4">
            <w:pPr>
              <w:pStyle w:val="Dashed0Level"/>
              <w:jc w:val="center"/>
              <w:rPr>
                <w:color w:val="auto"/>
                <w:sz w:val="18"/>
                <w:szCs w:val="18"/>
              </w:rPr>
            </w:pPr>
            <w:r w:rsidRPr="00347A77">
              <w:rPr>
                <w:color w:val="auto"/>
                <w:sz w:val="18"/>
                <w:szCs w:val="18"/>
              </w:rPr>
              <w:t>X</w:t>
            </w:r>
          </w:p>
        </w:tc>
      </w:tr>
      <w:tr w:rsidR="008968E4" w:rsidRPr="00347A77" w:rsidTr="008968E4">
        <w:trPr>
          <w:jc w:val="center"/>
        </w:trPr>
        <w:tc>
          <w:tcPr>
            <w:tcW w:w="648" w:type="dxa"/>
          </w:tcPr>
          <w:p w:rsidR="008968E4" w:rsidRPr="00347A77" w:rsidRDefault="008968E4" w:rsidP="008968E4">
            <w:pPr>
              <w:pStyle w:val="Dashed0Level"/>
              <w:rPr>
                <w:color w:val="auto"/>
                <w:sz w:val="18"/>
                <w:szCs w:val="18"/>
              </w:rPr>
            </w:pPr>
            <w:r w:rsidRPr="00347A77">
              <w:rPr>
                <w:color w:val="auto"/>
                <w:sz w:val="18"/>
                <w:szCs w:val="18"/>
              </w:rPr>
              <w:t>27</w:t>
            </w:r>
          </w:p>
        </w:tc>
        <w:tc>
          <w:tcPr>
            <w:tcW w:w="3960" w:type="dxa"/>
          </w:tcPr>
          <w:p w:rsidR="008968E4" w:rsidRPr="00347A77" w:rsidRDefault="008968E4" w:rsidP="008968E4">
            <w:pPr>
              <w:pStyle w:val="Dashed0Level"/>
              <w:jc w:val="left"/>
              <w:rPr>
                <w:color w:val="auto"/>
                <w:sz w:val="18"/>
                <w:szCs w:val="18"/>
                <w:lang w:val="tr-TR"/>
              </w:rPr>
            </w:pPr>
            <w:r w:rsidRPr="00347A77">
              <w:rPr>
                <w:color w:val="auto"/>
                <w:sz w:val="18"/>
                <w:szCs w:val="18"/>
                <w:lang w:val="tr-TR"/>
              </w:rPr>
              <w:t>Çeki kancaları</w:t>
            </w:r>
          </w:p>
        </w:tc>
        <w:tc>
          <w:tcPr>
            <w:tcW w:w="2160" w:type="dxa"/>
          </w:tcPr>
          <w:p w:rsidR="008968E4" w:rsidRPr="00347A77" w:rsidRDefault="008968E4" w:rsidP="008968E4">
            <w:pPr>
              <w:pStyle w:val="Dashed0Level"/>
              <w:rPr>
                <w:color w:val="auto"/>
                <w:sz w:val="18"/>
                <w:szCs w:val="18"/>
                <w:lang w:val="tr-TR"/>
              </w:rPr>
            </w:pPr>
            <w:r w:rsidRPr="00347A77">
              <w:rPr>
                <w:color w:val="auto"/>
                <w:sz w:val="18"/>
                <w:szCs w:val="18"/>
                <w:lang w:val="tr-TR"/>
              </w:rPr>
              <w:t xml:space="preserve">77/389/AT </w:t>
            </w:r>
          </w:p>
        </w:tc>
        <w:tc>
          <w:tcPr>
            <w:tcW w:w="2340" w:type="dxa"/>
          </w:tcPr>
          <w:p w:rsidR="008968E4" w:rsidRPr="00347A77" w:rsidRDefault="008968E4" w:rsidP="008968E4">
            <w:pPr>
              <w:pStyle w:val="Dashed0Level"/>
              <w:rPr>
                <w:color w:val="auto"/>
                <w:sz w:val="18"/>
                <w:szCs w:val="18"/>
                <w:lang w:val="tr-TR"/>
              </w:rPr>
            </w:pPr>
            <w:r w:rsidRPr="00347A77">
              <w:rPr>
                <w:color w:val="auto"/>
                <w:sz w:val="18"/>
                <w:szCs w:val="18"/>
                <w:lang w:val="tr-TR"/>
              </w:rPr>
              <w:t xml:space="preserve">L 145, 13.6.1977, s. 41. </w:t>
            </w:r>
          </w:p>
        </w:tc>
        <w:tc>
          <w:tcPr>
            <w:tcW w:w="1080" w:type="dxa"/>
          </w:tcPr>
          <w:p w:rsidR="008968E4" w:rsidRPr="00347A77" w:rsidRDefault="008968E4" w:rsidP="008968E4">
            <w:pPr>
              <w:pStyle w:val="Dashed0Level"/>
              <w:jc w:val="center"/>
              <w:rPr>
                <w:color w:val="auto"/>
                <w:sz w:val="18"/>
                <w:szCs w:val="18"/>
              </w:rPr>
            </w:pPr>
            <w:r w:rsidRPr="00347A77">
              <w:rPr>
                <w:color w:val="auto"/>
                <w:sz w:val="18"/>
                <w:szCs w:val="18"/>
              </w:rPr>
              <w:t>B</w:t>
            </w:r>
          </w:p>
        </w:tc>
      </w:tr>
      <w:tr w:rsidR="008968E4" w:rsidRPr="00347A77" w:rsidTr="008968E4">
        <w:trPr>
          <w:jc w:val="center"/>
        </w:trPr>
        <w:tc>
          <w:tcPr>
            <w:tcW w:w="648" w:type="dxa"/>
          </w:tcPr>
          <w:p w:rsidR="008968E4" w:rsidRPr="00347A77" w:rsidRDefault="008968E4" w:rsidP="008968E4">
            <w:pPr>
              <w:pStyle w:val="Dashed0Level"/>
              <w:rPr>
                <w:color w:val="auto"/>
                <w:sz w:val="18"/>
                <w:szCs w:val="18"/>
              </w:rPr>
            </w:pPr>
            <w:r w:rsidRPr="00347A77">
              <w:rPr>
                <w:color w:val="auto"/>
                <w:sz w:val="18"/>
                <w:szCs w:val="18"/>
              </w:rPr>
              <w:t>28</w:t>
            </w:r>
          </w:p>
        </w:tc>
        <w:tc>
          <w:tcPr>
            <w:tcW w:w="3960" w:type="dxa"/>
          </w:tcPr>
          <w:p w:rsidR="008968E4" w:rsidRPr="00347A77" w:rsidRDefault="008968E4" w:rsidP="008968E4">
            <w:pPr>
              <w:pStyle w:val="Dashed0Level"/>
              <w:jc w:val="left"/>
              <w:rPr>
                <w:color w:val="auto"/>
                <w:sz w:val="18"/>
                <w:szCs w:val="18"/>
                <w:lang w:val="tr-TR"/>
              </w:rPr>
            </w:pPr>
            <w:r w:rsidRPr="00347A77">
              <w:rPr>
                <w:color w:val="auto"/>
                <w:sz w:val="18"/>
                <w:szCs w:val="18"/>
                <w:lang w:val="tr-TR"/>
              </w:rPr>
              <w:t>Arka sis lambaları</w:t>
            </w:r>
          </w:p>
        </w:tc>
        <w:tc>
          <w:tcPr>
            <w:tcW w:w="2160" w:type="dxa"/>
          </w:tcPr>
          <w:p w:rsidR="008968E4" w:rsidRPr="00347A77" w:rsidRDefault="008968E4" w:rsidP="008968E4">
            <w:pPr>
              <w:pStyle w:val="Dashed0Level"/>
              <w:rPr>
                <w:color w:val="auto"/>
                <w:sz w:val="18"/>
                <w:szCs w:val="18"/>
                <w:lang w:val="tr-TR"/>
              </w:rPr>
            </w:pPr>
            <w:r w:rsidRPr="00347A77">
              <w:rPr>
                <w:color w:val="auto"/>
                <w:sz w:val="18"/>
                <w:szCs w:val="18"/>
                <w:lang w:val="tr-TR"/>
              </w:rPr>
              <w:t xml:space="preserve">77/538/AT </w:t>
            </w:r>
          </w:p>
        </w:tc>
        <w:tc>
          <w:tcPr>
            <w:tcW w:w="2340" w:type="dxa"/>
          </w:tcPr>
          <w:p w:rsidR="008968E4" w:rsidRPr="00347A77" w:rsidRDefault="008968E4" w:rsidP="008968E4">
            <w:pPr>
              <w:pStyle w:val="Dashed0Level"/>
              <w:rPr>
                <w:color w:val="auto"/>
                <w:sz w:val="18"/>
                <w:szCs w:val="18"/>
                <w:lang w:val="tr-TR"/>
              </w:rPr>
            </w:pPr>
            <w:r w:rsidRPr="00347A77">
              <w:rPr>
                <w:color w:val="auto"/>
                <w:sz w:val="18"/>
                <w:szCs w:val="18"/>
                <w:lang w:val="tr-TR"/>
              </w:rPr>
              <w:t xml:space="preserve">L 220, 29.8.1977, s. 60. </w:t>
            </w:r>
          </w:p>
        </w:tc>
        <w:tc>
          <w:tcPr>
            <w:tcW w:w="1080" w:type="dxa"/>
          </w:tcPr>
          <w:p w:rsidR="008968E4" w:rsidRPr="00347A77" w:rsidRDefault="008968E4" w:rsidP="008968E4">
            <w:pPr>
              <w:pStyle w:val="Dashed0Level"/>
              <w:jc w:val="center"/>
              <w:rPr>
                <w:color w:val="auto"/>
                <w:sz w:val="18"/>
                <w:szCs w:val="18"/>
              </w:rPr>
            </w:pPr>
            <w:r w:rsidRPr="00347A77">
              <w:rPr>
                <w:color w:val="auto"/>
                <w:sz w:val="18"/>
                <w:szCs w:val="18"/>
              </w:rPr>
              <w:t>X</w:t>
            </w:r>
          </w:p>
        </w:tc>
      </w:tr>
      <w:tr w:rsidR="008968E4" w:rsidRPr="00347A77" w:rsidTr="008968E4">
        <w:trPr>
          <w:jc w:val="center"/>
        </w:trPr>
        <w:tc>
          <w:tcPr>
            <w:tcW w:w="648" w:type="dxa"/>
          </w:tcPr>
          <w:p w:rsidR="008968E4" w:rsidRPr="00347A77" w:rsidRDefault="008968E4" w:rsidP="008968E4">
            <w:pPr>
              <w:pStyle w:val="Dashed0Level"/>
              <w:rPr>
                <w:color w:val="auto"/>
                <w:sz w:val="18"/>
                <w:szCs w:val="18"/>
              </w:rPr>
            </w:pPr>
            <w:r w:rsidRPr="00347A77">
              <w:rPr>
                <w:color w:val="auto"/>
                <w:sz w:val="18"/>
                <w:szCs w:val="18"/>
              </w:rPr>
              <w:t>29</w:t>
            </w:r>
          </w:p>
        </w:tc>
        <w:tc>
          <w:tcPr>
            <w:tcW w:w="3960" w:type="dxa"/>
          </w:tcPr>
          <w:p w:rsidR="008968E4" w:rsidRPr="00347A77" w:rsidRDefault="008968E4" w:rsidP="008968E4">
            <w:pPr>
              <w:pStyle w:val="Dashed0Level"/>
              <w:jc w:val="left"/>
              <w:rPr>
                <w:color w:val="auto"/>
                <w:sz w:val="18"/>
                <w:szCs w:val="18"/>
                <w:lang w:val="tr-TR"/>
              </w:rPr>
            </w:pPr>
            <w:r w:rsidRPr="00347A77">
              <w:rPr>
                <w:color w:val="auto"/>
                <w:sz w:val="18"/>
                <w:szCs w:val="18"/>
                <w:lang w:val="tr-TR"/>
              </w:rPr>
              <w:t>Geri vites lambaları</w:t>
            </w:r>
          </w:p>
        </w:tc>
        <w:tc>
          <w:tcPr>
            <w:tcW w:w="2160" w:type="dxa"/>
          </w:tcPr>
          <w:p w:rsidR="008968E4" w:rsidRPr="00347A77" w:rsidRDefault="008968E4" w:rsidP="008968E4">
            <w:pPr>
              <w:pStyle w:val="Dashed0Level"/>
              <w:rPr>
                <w:color w:val="auto"/>
                <w:sz w:val="18"/>
                <w:szCs w:val="18"/>
                <w:lang w:val="tr-TR"/>
              </w:rPr>
            </w:pPr>
            <w:r w:rsidRPr="00347A77">
              <w:rPr>
                <w:color w:val="auto"/>
                <w:sz w:val="18"/>
                <w:szCs w:val="18"/>
                <w:lang w:val="tr-TR"/>
              </w:rPr>
              <w:t xml:space="preserve">77/539/AT </w:t>
            </w:r>
          </w:p>
        </w:tc>
        <w:tc>
          <w:tcPr>
            <w:tcW w:w="2340" w:type="dxa"/>
          </w:tcPr>
          <w:p w:rsidR="008968E4" w:rsidRPr="00347A77" w:rsidRDefault="008968E4" w:rsidP="008968E4">
            <w:pPr>
              <w:pStyle w:val="Dashed0Level"/>
              <w:rPr>
                <w:color w:val="auto"/>
                <w:sz w:val="18"/>
                <w:szCs w:val="18"/>
                <w:lang w:val="tr-TR"/>
              </w:rPr>
            </w:pPr>
            <w:r w:rsidRPr="00347A77">
              <w:rPr>
                <w:color w:val="auto"/>
                <w:sz w:val="18"/>
                <w:szCs w:val="18"/>
                <w:lang w:val="tr-TR"/>
              </w:rPr>
              <w:t xml:space="preserve">L 220, 29.8.1977, s. 72. </w:t>
            </w:r>
          </w:p>
        </w:tc>
        <w:tc>
          <w:tcPr>
            <w:tcW w:w="1080" w:type="dxa"/>
          </w:tcPr>
          <w:p w:rsidR="008968E4" w:rsidRPr="00347A77" w:rsidRDefault="008968E4" w:rsidP="008968E4">
            <w:pPr>
              <w:pStyle w:val="Dashed0Level"/>
              <w:jc w:val="center"/>
              <w:rPr>
                <w:color w:val="auto"/>
                <w:sz w:val="18"/>
                <w:szCs w:val="18"/>
              </w:rPr>
            </w:pPr>
            <w:r w:rsidRPr="00347A77">
              <w:rPr>
                <w:color w:val="auto"/>
                <w:sz w:val="18"/>
                <w:szCs w:val="18"/>
              </w:rPr>
              <w:t>X</w:t>
            </w:r>
          </w:p>
        </w:tc>
      </w:tr>
      <w:tr w:rsidR="008968E4" w:rsidRPr="00347A77" w:rsidTr="008968E4">
        <w:trPr>
          <w:jc w:val="center"/>
        </w:trPr>
        <w:tc>
          <w:tcPr>
            <w:tcW w:w="648" w:type="dxa"/>
          </w:tcPr>
          <w:p w:rsidR="008968E4" w:rsidRPr="00347A77" w:rsidRDefault="008968E4" w:rsidP="008968E4">
            <w:pPr>
              <w:pStyle w:val="Dashed0Level"/>
              <w:rPr>
                <w:color w:val="auto"/>
                <w:sz w:val="18"/>
                <w:szCs w:val="18"/>
              </w:rPr>
            </w:pPr>
            <w:r w:rsidRPr="00347A77">
              <w:rPr>
                <w:color w:val="auto"/>
                <w:sz w:val="18"/>
                <w:szCs w:val="18"/>
              </w:rPr>
              <w:t>30</w:t>
            </w:r>
          </w:p>
        </w:tc>
        <w:tc>
          <w:tcPr>
            <w:tcW w:w="3960" w:type="dxa"/>
          </w:tcPr>
          <w:p w:rsidR="008968E4" w:rsidRPr="00347A77" w:rsidRDefault="008968E4" w:rsidP="008968E4">
            <w:pPr>
              <w:pStyle w:val="Dashed0Level"/>
              <w:jc w:val="left"/>
              <w:rPr>
                <w:color w:val="auto"/>
                <w:sz w:val="18"/>
                <w:szCs w:val="18"/>
                <w:lang w:val="tr-TR"/>
              </w:rPr>
            </w:pPr>
            <w:r w:rsidRPr="00347A77">
              <w:rPr>
                <w:color w:val="auto"/>
                <w:sz w:val="18"/>
                <w:szCs w:val="18"/>
                <w:lang w:val="tr-TR"/>
              </w:rPr>
              <w:t>Park lambaları</w:t>
            </w:r>
          </w:p>
        </w:tc>
        <w:tc>
          <w:tcPr>
            <w:tcW w:w="2160" w:type="dxa"/>
          </w:tcPr>
          <w:p w:rsidR="008968E4" w:rsidRPr="00347A77" w:rsidRDefault="008968E4" w:rsidP="008968E4">
            <w:pPr>
              <w:pStyle w:val="Dashed0Level"/>
              <w:rPr>
                <w:color w:val="auto"/>
                <w:sz w:val="18"/>
                <w:szCs w:val="18"/>
                <w:lang w:val="tr-TR"/>
              </w:rPr>
            </w:pPr>
            <w:r w:rsidRPr="00347A77">
              <w:rPr>
                <w:color w:val="auto"/>
                <w:sz w:val="18"/>
                <w:szCs w:val="18"/>
                <w:lang w:val="tr-TR"/>
              </w:rPr>
              <w:t xml:space="preserve">77/540/AT </w:t>
            </w:r>
          </w:p>
        </w:tc>
        <w:tc>
          <w:tcPr>
            <w:tcW w:w="2340" w:type="dxa"/>
          </w:tcPr>
          <w:p w:rsidR="008968E4" w:rsidRPr="00347A77" w:rsidRDefault="008968E4" w:rsidP="008968E4">
            <w:pPr>
              <w:pStyle w:val="Dashed0Level"/>
              <w:rPr>
                <w:color w:val="auto"/>
                <w:sz w:val="18"/>
                <w:szCs w:val="18"/>
                <w:lang w:val="tr-TR"/>
              </w:rPr>
            </w:pPr>
            <w:r w:rsidRPr="00347A77">
              <w:rPr>
                <w:color w:val="auto"/>
                <w:sz w:val="18"/>
                <w:szCs w:val="18"/>
                <w:lang w:val="tr-TR"/>
              </w:rPr>
              <w:t xml:space="preserve">L 220, 29.8.1977, s. 83. </w:t>
            </w:r>
          </w:p>
        </w:tc>
        <w:tc>
          <w:tcPr>
            <w:tcW w:w="1080" w:type="dxa"/>
          </w:tcPr>
          <w:p w:rsidR="008968E4" w:rsidRPr="00347A77" w:rsidRDefault="008968E4" w:rsidP="008968E4">
            <w:pPr>
              <w:pStyle w:val="Dashed0Level"/>
              <w:jc w:val="center"/>
              <w:rPr>
                <w:color w:val="auto"/>
                <w:sz w:val="18"/>
                <w:szCs w:val="18"/>
              </w:rPr>
            </w:pPr>
            <w:r w:rsidRPr="00347A77">
              <w:rPr>
                <w:color w:val="auto"/>
                <w:sz w:val="18"/>
                <w:szCs w:val="18"/>
              </w:rPr>
              <w:t>X</w:t>
            </w:r>
          </w:p>
        </w:tc>
      </w:tr>
      <w:tr w:rsidR="008968E4" w:rsidRPr="00347A77" w:rsidTr="008968E4">
        <w:trPr>
          <w:jc w:val="center"/>
        </w:trPr>
        <w:tc>
          <w:tcPr>
            <w:tcW w:w="648" w:type="dxa"/>
          </w:tcPr>
          <w:p w:rsidR="008968E4" w:rsidRPr="00347A77" w:rsidRDefault="008968E4" w:rsidP="008968E4">
            <w:pPr>
              <w:pStyle w:val="Dashed0Level"/>
              <w:rPr>
                <w:color w:val="auto"/>
                <w:sz w:val="18"/>
                <w:szCs w:val="18"/>
              </w:rPr>
            </w:pPr>
            <w:r w:rsidRPr="00347A77">
              <w:rPr>
                <w:color w:val="auto"/>
                <w:sz w:val="18"/>
                <w:szCs w:val="18"/>
              </w:rPr>
              <w:t>31</w:t>
            </w:r>
          </w:p>
          <w:p w:rsidR="008968E4" w:rsidRPr="00347A77" w:rsidRDefault="008968E4" w:rsidP="008968E4">
            <w:pPr>
              <w:pStyle w:val="Dashed0Level"/>
              <w:rPr>
                <w:color w:val="auto"/>
                <w:sz w:val="18"/>
                <w:szCs w:val="18"/>
              </w:rPr>
            </w:pPr>
          </w:p>
        </w:tc>
        <w:tc>
          <w:tcPr>
            <w:tcW w:w="3960" w:type="dxa"/>
          </w:tcPr>
          <w:p w:rsidR="008968E4" w:rsidRPr="00347A77" w:rsidRDefault="008968E4" w:rsidP="008968E4">
            <w:pPr>
              <w:pStyle w:val="Dashed0Level"/>
              <w:jc w:val="left"/>
              <w:rPr>
                <w:color w:val="auto"/>
                <w:sz w:val="18"/>
                <w:szCs w:val="18"/>
                <w:lang w:val="tr-TR"/>
              </w:rPr>
            </w:pPr>
            <w:r w:rsidRPr="00347A77">
              <w:rPr>
                <w:color w:val="auto"/>
                <w:sz w:val="18"/>
                <w:szCs w:val="18"/>
                <w:lang w:val="tr-TR"/>
              </w:rPr>
              <w:t>Emniyet kemerleri ve bağlanma sistemleri</w:t>
            </w:r>
          </w:p>
        </w:tc>
        <w:tc>
          <w:tcPr>
            <w:tcW w:w="2160" w:type="dxa"/>
          </w:tcPr>
          <w:p w:rsidR="008968E4" w:rsidRPr="00347A77" w:rsidRDefault="008968E4" w:rsidP="008968E4">
            <w:pPr>
              <w:pStyle w:val="Dashed0Level"/>
              <w:rPr>
                <w:color w:val="auto"/>
                <w:sz w:val="18"/>
                <w:szCs w:val="18"/>
                <w:lang w:val="tr-TR"/>
              </w:rPr>
            </w:pPr>
            <w:r w:rsidRPr="00347A77">
              <w:rPr>
                <w:color w:val="auto"/>
                <w:sz w:val="18"/>
                <w:szCs w:val="18"/>
                <w:lang w:val="tr-TR"/>
              </w:rPr>
              <w:t xml:space="preserve">77/541/AT </w:t>
            </w:r>
          </w:p>
          <w:p w:rsidR="008968E4" w:rsidRPr="00347A77" w:rsidRDefault="008968E4" w:rsidP="008968E4">
            <w:pPr>
              <w:pStyle w:val="Dashed0Level"/>
              <w:rPr>
                <w:color w:val="auto"/>
                <w:sz w:val="18"/>
                <w:szCs w:val="18"/>
                <w:lang w:val="tr-TR"/>
              </w:rPr>
            </w:pPr>
          </w:p>
        </w:tc>
        <w:tc>
          <w:tcPr>
            <w:tcW w:w="2340" w:type="dxa"/>
          </w:tcPr>
          <w:p w:rsidR="008968E4" w:rsidRPr="00347A77" w:rsidRDefault="008968E4" w:rsidP="008968E4">
            <w:pPr>
              <w:pStyle w:val="Dashed0Level"/>
              <w:rPr>
                <w:color w:val="auto"/>
                <w:sz w:val="18"/>
                <w:szCs w:val="18"/>
                <w:lang w:val="tr-TR"/>
              </w:rPr>
            </w:pPr>
            <w:r w:rsidRPr="00347A77">
              <w:rPr>
                <w:color w:val="auto"/>
                <w:sz w:val="18"/>
                <w:szCs w:val="18"/>
                <w:lang w:val="tr-TR"/>
              </w:rPr>
              <w:t>L 220, 29.8.1977, s. 95.</w:t>
            </w:r>
          </w:p>
          <w:p w:rsidR="008968E4" w:rsidRPr="00347A77" w:rsidRDefault="008968E4" w:rsidP="008968E4">
            <w:pPr>
              <w:pStyle w:val="Dashed0Level"/>
              <w:rPr>
                <w:color w:val="auto"/>
                <w:sz w:val="18"/>
                <w:szCs w:val="18"/>
                <w:lang w:val="tr-TR"/>
              </w:rPr>
            </w:pPr>
          </w:p>
        </w:tc>
        <w:tc>
          <w:tcPr>
            <w:tcW w:w="1080" w:type="dxa"/>
          </w:tcPr>
          <w:p w:rsidR="008968E4" w:rsidRPr="00347A77" w:rsidRDefault="008968E4" w:rsidP="008968E4">
            <w:pPr>
              <w:pStyle w:val="Dashed0Level"/>
              <w:jc w:val="center"/>
              <w:rPr>
                <w:color w:val="auto"/>
                <w:sz w:val="18"/>
                <w:szCs w:val="18"/>
              </w:rPr>
            </w:pPr>
            <w:r w:rsidRPr="00347A77">
              <w:rPr>
                <w:color w:val="auto"/>
                <w:sz w:val="18"/>
                <w:szCs w:val="18"/>
              </w:rPr>
              <w:t>A(2)</w:t>
            </w:r>
          </w:p>
          <w:p w:rsidR="008968E4" w:rsidRPr="00347A77" w:rsidRDefault="008968E4" w:rsidP="008968E4">
            <w:pPr>
              <w:pStyle w:val="Dashed0Level"/>
              <w:jc w:val="center"/>
              <w:rPr>
                <w:color w:val="auto"/>
                <w:sz w:val="18"/>
                <w:szCs w:val="18"/>
              </w:rPr>
            </w:pPr>
            <w:r w:rsidRPr="00347A77">
              <w:rPr>
                <w:color w:val="auto"/>
                <w:sz w:val="18"/>
                <w:szCs w:val="18"/>
              </w:rPr>
              <w:t>B(4)</w:t>
            </w:r>
          </w:p>
        </w:tc>
      </w:tr>
      <w:tr w:rsidR="008968E4" w:rsidRPr="00347A77" w:rsidTr="008968E4">
        <w:trPr>
          <w:jc w:val="center"/>
        </w:trPr>
        <w:tc>
          <w:tcPr>
            <w:tcW w:w="648" w:type="dxa"/>
          </w:tcPr>
          <w:p w:rsidR="008968E4" w:rsidRPr="00347A77" w:rsidRDefault="008968E4" w:rsidP="008968E4">
            <w:pPr>
              <w:pStyle w:val="Dashed0Level"/>
              <w:rPr>
                <w:color w:val="auto"/>
                <w:sz w:val="18"/>
                <w:szCs w:val="18"/>
              </w:rPr>
            </w:pPr>
            <w:r w:rsidRPr="00347A77">
              <w:rPr>
                <w:color w:val="auto"/>
                <w:sz w:val="18"/>
                <w:szCs w:val="18"/>
              </w:rPr>
              <w:t>32</w:t>
            </w:r>
          </w:p>
        </w:tc>
        <w:tc>
          <w:tcPr>
            <w:tcW w:w="3960" w:type="dxa"/>
          </w:tcPr>
          <w:p w:rsidR="008968E4" w:rsidRPr="00347A77" w:rsidRDefault="008968E4" w:rsidP="008968E4">
            <w:pPr>
              <w:pStyle w:val="Dashed0Level"/>
              <w:jc w:val="left"/>
              <w:rPr>
                <w:color w:val="auto"/>
                <w:sz w:val="18"/>
                <w:szCs w:val="18"/>
                <w:lang w:val="tr-TR"/>
              </w:rPr>
            </w:pPr>
            <w:r w:rsidRPr="00347A77">
              <w:rPr>
                <w:color w:val="auto"/>
                <w:sz w:val="18"/>
                <w:szCs w:val="18"/>
                <w:lang w:val="tr-TR"/>
              </w:rPr>
              <w:t>Ön görüş alanı</w:t>
            </w:r>
          </w:p>
        </w:tc>
        <w:tc>
          <w:tcPr>
            <w:tcW w:w="2160" w:type="dxa"/>
          </w:tcPr>
          <w:p w:rsidR="008968E4" w:rsidRPr="00347A77" w:rsidRDefault="008968E4" w:rsidP="008968E4">
            <w:pPr>
              <w:pStyle w:val="Dashed0Level"/>
              <w:rPr>
                <w:color w:val="auto"/>
                <w:sz w:val="18"/>
                <w:szCs w:val="18"/>
                <w:lang w:val="tr-TR"/>
              </w:rPr>
            </w:pPr>
            <w:r w:rsidRPr="00347A77">
              <w:rPr>
                <w:color w:val="auto"/>
                <w:sz w:val="18"/>
                <w:szCs w:val="18"/>
                <w:lang w:val="tr-TR"/>
              </w:rPr>
              <w:t xml:space="preserve">77/649/AT </w:t>
            </w:r>
          </w:p>
        </w:tc>
        <w:tc>
          <w:tcPr>
            <w:tcW w:w="2340" w:type="dxa"/>
          </w:tcPr>
          <w:p w:rsidR="008968E4" w:rsidRPr="00347A77" w:rsidRDefault="008968E4" w:rsidP="008968E4">
            <w:pPr>
              <w:pStyle w:val="Dashed0Level"/>
              <w:rPr>
                <w:color w:val="auto"/>
                <w:sz w:val="18"/>
                <w:szCs w:val="18"/>
                <w:lang w:val="tr-TR"/>
              </w:rPr>
            </w:pPr>
            <w:r w:rsidRPr="00347A77">
              <w:rPr>
                <w:color w:val="auto"/>
                <w:sz w:val="18"/>
                <w:szCs w:val="18"/>
                <w:lang w:val="tr-TR"/>
              </w:rPr>
              <w:t xml:space="preserve">L 267, 19.10.1977, s. 1. </w:t>
            </w:r>
          </w:p>
        </w:tc>
        <w:tc>
          <w:tcPr>
            <w:tcW w:w="1080" w:type="dxa"/>
          </w:tcPr>
          <w:p w:rsidR="008968E4" w:rsidRPr="00347A77" w:rsidRDefault="008968E4" w:rsidP="008968E4">
            <w:pPr>
              <w:pStyle w:val="Dashed0Level"/>
              <w:jc w:val="center"/>
              <w:rPr>
                <w:color w:val="auto"/>
                <w:sz w:val="18"/>
                <w:szCs w:val="18"/>
              </w:rPr>
            </w:pPr>
            <w:r w:rsidRPr="00347A77">
              <w:rPr>
                <w:color w:val="auto"/>
                <w:sz w:val="18"/>
                <w:szCs w:val="18"/>
              </w:rPr>
              <w:t>A</w:t>
            </w:r>
          </w:p>
        </w:tc>
      </w:tr>
      <w:tr w:rsidR="008968E4" w:rsidRPr="00347A77" w:rsidTr="008968E4">
        <w:trPr>
          <w:trHeight w:val="198"/>
          <w:jc w:val="center"/>
        </w:trPr>
        <w:tc>
          <w:tcPr>
            <w:tcW w:w="648" w:type="dxa"/>
          </w:tcPr>
          <w:p w:rsidR="008968E4" w:rsidRPr="00347A77" w:rsidRDefault="008968E4" w:rsidP="008968E4">
            <w:pPr>
              <w:pStyle w:val="Dashed0Level"/>
              <w:rPr>
                <w:color w:val="auto"/>
                <w:sz w:val="18"/>
                <w:szCs w:val="18"/>
              </w:rPr>
            </w:pPr>
            <w:r w:rsidRPr="00347A77">
              <w:rPr>
                <w:color w:val="auto"/>
                <w:sz w:val="18"/>
                <w:szCs w:val="18"/>
              </w:rPr>
              <w:lastRenderedPageBreak/>
              <w:t>33</w:t>
            </w:r>
          </w:p>
        </w:tc>
        <w:tc>
          <w:tcPr>
            <w:tcW w:w="3960" w:type="dxa"/>
          </w:tcPr>
          <w:p w:rsidR="008968E4" w:rsidRPr="00347A77" w:rsidRDefault="008968E4" w:rsidP="008968E4">
            <w:pPr>
              <w:pStyle w:val="Dashed0Level"/>
              <w:jc w:val="left"/>
              <w:rPr>
                <w:color w:val="auto"/>
                <w:sz w:val="18"/>
                <w:szCs w:val="18"/>
                <w:lang w:val="tr-TR"/>
              </w:rPr>
            </w:pPr>
            <w:r w:rsidRPr="00347A77">
              <w:rPr>
                <w:color w:val="auto"/>
                <w:sz w:val="18"/>
                <w:szCs w:val="18"/>
                <w:lang w:val="tr-TR"/>
              </w:rPr>
              <w:t>Kumandaların, ikaz düzeninin ve göstergelerin tanıtımı</w:t>
            </w:r>
          </w:p>
        </w:tc>
        <w:tc>
          <w:tcPr>
            <w:tcW w:w="2160" w:type="dxa"/>
          </w:tcPr>
          <w:p w:rsidR="008968E4" w:rsidRPr="00347A77" w:rsidRDefault="008968E4" w:rsidP="008968E4">
            <w:pPr>
              <w:pStyle w:val="Dashed0Level"/>
              <w:rPr>
                <w:color w:val="auto"/>
                <w:sz w:val="18"/>
                <w:szCs w:val="18"/>
                <w:lang w:val="tr-TR"/>
              </w:rPr>
            </w:pPr>
            <w:r w:rsidRPr="00347A77">
              <w:rPr>
                <w:color w:val="auto"/>
                <w:sz w:val="18"/>
                <w:szCs w:val="18"/>
                <w:lang w:val="tr-TR"/>
              </w:rPr>
              <w:t xml:space="preserve">78/316/AT </w:t>
            </w:r>
          </w:p>
        </w:tc>
        <w:tc>
          <w:tcPr>
            <w:tcW w:w="2340" w:type="dxa"/>
          </w:tcPr>
          <w:p w:rsidR="008968E4" w:rsidRPr="00347A77" w:rsidRDefault="008968E4" w:rsidP="008968E4">
            <w:pPr>
              <w:pStyle w:val="Dashed0Level"/>
              <w:rPr>
                <w:color w:val="auto"/>
                <w:sz w:val="18"/>
                <w:szCs w:val="18"/>
                <w:lang w:val="tr-TR"/>
              </w:rPr>
            </w:pPr>
            <w:r w:rsidRPr="00347A77">
              <w:rPr>
                <w:color w:val="auto"/>
                <w:sz w:val="18"/>
                <w:szCs w:val="18"/>
                <w:lang w:val="tr-TR"/>
              </w:rPr>
              <w:t xml:space="preserve">L 81, 28.3.1978, s. 3. </w:t>
            </w:r>
          </w:p>
        </w:tc>
        <w:tc>
          <w:tcPr>
            <w:tcW w:w="1080" w:type="dxa"/>
          </w:tcPr>
          <w:p w:rsidR="008968E4" w:rsidRPr="00347A77" w:rsidRDefault="008968E4" w:rsidP="008968E4">
            <w:pPr>
              <w:pStyle w:val="Dashed0Level"/>
              <w:jc w:val="center"/>
              <w:rPr>
                <w:color w:val="auto"/>
                <w:sz w:val="18"/>
                <w:szCs w:val="18"/>
              </w:rPr>
            </w:pPr>
            <w:r w:rsidRPr="00347A77">
              <w:rPr>
                <w:color w:val="auto"/>
                <w:sz w:val="18"/>
                <w:szCs w:val="18"/>
              </w:rPr>
              <w:t>X</w:t>
            </w:r>
          </w:p>
        </w:tc>
      </w:tr>
      <w:tr w:rsidR="008968E4" w:rsidRPr="00347A77" w:rsidTr="008968E4">
        <w:trPr>
          <w:jc w:val="center"/>
        </w:trPr>
        <w:tc>
          <w:tcPr>
            <w:tcW w:w="648" w:type="dxa"/>
          </w:tcPr>
          <w:p w:rsidR="008968E4" w:rsidRPr="00347A77" w:rsidRDefault="008968E4" w:rsidP="008968E4">
            <w:pPr>
              <w:pStyle w:val="Dashed0Level"/>
              <w:rPr>
                <w:color w:val="auto"/>
                <w:sz w:val="18"/>
                <w:szCs w:val="18"/>
              </w:rPr>
            </w:pPr>
            <w:r w:rsidRPr="00347A77">
              <w:rPr>
                <w:color w:val="auto"/>
                <w:sz w:val="18"/>
                <w:szCs w:val="18"/>
              </w:rPr>
              <w:t>34</w:t>
            </w:r>
          </w:p>
        </w:tc>
        <w:tc>
          <w:tcPr>
            <w:tcW w:w="3960" w:type="dxa"/>
          </w:tcPr>
          <w:p w:rsidR="008968E4" w:rsidRPr="00347A77" w:rsidRDefault="008968E4" w:rsidP="008968E4">
            <w:pPr>
              <w:pStyle w:val="Dashed0Level"/>
              <w:jc w:val="left"/>
              <w:rPr>
                <w:color w:val="auto"/>
                <w:sz w:val="18"/>
                <w:szCs w:val="18"/>
                <w:lang w:val="tr-TR"/>
              </w:rPr>
            </w:pPr>
            <w:r w:rsidRPr="00347A77">
              <w:rPr>
                <w:color w:val="auto"/>
                <w:sz w:val="18"/>
                <w:szCs w:val="18"/>
                <w:lang w:val="tr-TR"/>
              </w:rPr>
              <w:t>Buz çözme/buğu giderme</w:t>
            </w:r>
          </w:p>
        </w:tc>
        <w:tc>
          <w:tcPr>
            <w:tcW w:w="2160" w:type="dxa"/>
          </w:tcPr>
          <w:p w:rsidR="008968E4" w:rsidRPr="00347A77" w:rsidRDefault="008968E4" w:rsidP="008968E4">
            <w:pPr>
              <w:pStyle w:val="Dashed0Level"/>
              <w:rPr>
                <w:color w:val="auto"/>
                <w:sz w:val="18"/>
                <w:szCs w:val="18"/>
                <w:lang w:val="tr-TR"/>
              </w:rPr>
            </w:pPr>
            <w:r w:rsidRPr="00347A77">
              <w:rPr>
                <w:color w:val="auto"/>
                <w:sz w:val="18"/>
                <w:szCs w:val="18"/>
                <w:lang w:val="tr-TR"/>
              </w:rPr>
              <w:t xml:space="preserve">78/317/AT </w:t>
            </w:r>
          </w:p>
        </w:tc>
        <w:tc>
          <w:tcPr>
            <w:tcW w:w="2340" w:type="dxa"/>
          </w:tcPr>
          <w:p w:rsidR="008968E4" w:rsidRPr="00347A77" w:rsidRDefault="008968E4" w:rsidP="008968E4">
            <w:pPr>
              <w:pStyle w:val="Dashed0Level"/>
              <w:rPr>
                <w:color w:val="auto"/>
                <w:sz w:val="18"/>
                <w:szCs w:val="18"/>
                <w:lang w:val="tr-TR"/>
              </w:rPr>
            </w:pPr>
            <w:r w:rsidRPr="00347A77">
              <w:rPr>
                <w:color w:val="auto"/>
                <w:sz w:val="18"/>
                <w:szCs w:val="18"/>
                <w:lang w:val="tr-TR"/>
              </w:rPr>
              <w:t xml:space="preserve">L 81, 28.3.1978, s. 27. </w:t>
            </w:r>
          </w:p>
        </w:tc>
        <w:tc>
          <w:tcPr>
            <w:tcW w:w="1080" w:type="dxa"/>
          </w:tcPr>
          <w:p w:rsidR="008968E4" w:rsidRPr="00347A77" w:rsidRDefault="008968E4" w:rsidP="008968E4">
            <w:pPr>
              <w:pStyle w:val="Dashed0Level"/>
              <w:jc w:val="center"/>
              <w:rPr>
                <w:color w:val="auto"/>
                <w:sz w:val="18"/>
                <w:szCs w:val="18"/>
              </w:rPr>
            </w:pPr>
            <w:r w:rsidRPr="00347A77">
              <w:rPr>
                <w:color w:val="auto"/>
                <w:sz w:val="18"/>
                <w:szCs w:val="18"/>
              </w:rPr>
              <w:t>C</w:t>
            </w:r>
          </w:p>
        </w:tc>
      </w:tr>
      <w:tr w:rsidR="008968E4" w:rsidRPr="00347A77" w:rsidTr="008968E4">
        <w:trPr>
          <w:jc w:val="center"/>
        </w:trPr>
        <w:tc>
          <w:tcPr>
            <w:tcW w:w="648" w:type="dxa"/>
          </w:tcPr>
          <w:p w:rsidR="008968E4" w:rsidRPr="00347A77" w:rsidRDefault="008968E4" w:rsidP="008968E4">
            <w:pPr>
              <w:pStyle w:val="Dashed0Level"/>
              <w:rPr>
                <w:color w:val="auto"/>
                <w:sz w:val="18"/>
                <w:szCs w:val="18"/>
              </w:rPr>
            </w:pPr>
            <w:r w:rsidRPr="00347A77">
              <w:rPr>
                <w:color w:val="auto"/>
                <w:sz w:val="18"/>
                <w:szCs w:val="18"/>
              </w:rPr>
              <w:t>35</w:t>
            </w:r>
          </w:p>
        </w:tc>
        <w:tc>
          <w:tcPr>
            <w:tcW w:w="3960" w:type="dxa"/>
          </w:tcPr>
          <w:p w:rsidR="008968E4" w:rsidRPr="00347A77" w:rsidRDefault="008968E4" w:rsidP="008968E4">
            <w:pPr>
              <w:pStyle w:val="Dashed0Level"/>
              <w:jc w:val="left"/>
              <w:rPr>
                <w:color w:val="auto"/>
                <w:sz w:val="18"/>
                <w:szCs w:val="18"/>
                <w:lang w:val="tr-TR"/>
              </w:rPr>
            </w:pPr>
            <w:r w:rsidRPr="00347A77">
              <w:rPr>
                <w:color w:val="auto"/>
                <w:sz w:val="18"/>
                <w:szCs w:val="18"/>
                <w:lang w:val="tr-TR"/>
              </w:rPr>
              <w:t>Cam yıkama/silme</w:t>
            </w:r>
          </w:p>
        </w:tc>
        <w:tc>
          <w:tcPr>
            <w:tcW w:w="2160" w:type="dxa"/>
          </w:tcPr>
          <w:p w:rsidR="008968E4" w:rsidRPr="00347A77" w:rsidRDefault="008968E4" w:rsidP="008968E4">
            <w:pPr>
              <w:pStyle w:val="Dashed0Level"/>
              <w:rPr>
                <w:color w:val="auto"/>
                <w:sz w:val="18"/>
                <w:szCs w:val="18"/>
                <w:lang w:val="tr-TR"/>
              </w:rPr>
            </w:pPr>
            <w:r w:rsidRPr="00347A77">
              <w:rPr>
                <w:color w:val="auto"/>
                <w:sz w:val="18"/>
                <w:szCs w:val="18"/>
                <w:lang w:val="tr-TR"/>
              </w:rPr>
              <w:t xml:space="preserve">78/318/AT </w:t>
            </w:r>
          </w:p>
        </w:tc>
        <w:tc>
          <w:tcPr>
            <w:tcW w:w="2340" w:type="dxa"/>
          </w:tcPr>
          <w:p w:rsidR="008968E4" w:rsidRPr="00347A77" w:rsidRDefault="008968E4" w:rsidP="008968E4">
            <w:pPr>
              <w:pStyle w:val="Dashed0Level"/>
              <w:rPr>
                <w:color w:val="auto"/>
                <w:sz w:val="18"/>
                <w:szCs w:val="18"/>
                <w:lang w:val="tr-TR"/>
              </w:rPr>
            </w:pPr>
            <w:r w:rsidRPr="00347A77">
              <w:rPr>
                <w:color w:val="auto"/>
                <w:sz w:val="18"/>
                <w:szCs w:val="18"/>
                <w:lang w:val="tr-TR"/>
              </w:rPr>
              <w:t>L 81, 28.03. 1978, s.49</w:t>
            </w:r>
          </w:p>
        </w:tc>
        <w:tc>
          <w:tcPr>
            <w:tcW w:w="1080" w:type="dxa"/>
          </w:tcPr>
          <w:p w:rsidR="008968E4" w:rsidRPr="00347A77" w:rsidRDefault="008968E4" w:rsidP="008968E4">
            <w:pPr>
              <w:pStyle w:val="Dashed0Level"/>
              <w:jc w:val="center"/>
              <w:rPr>
                <w:color w:val="auto"/>
                <w:sz w:val="18"/>
                <w:szCs w:val="18"/>
              </w:rPr>
            </w:pPr>
            <w:r w:rsidRPr="00347A77">
              <w:rPr>
                <w:color w:val="auto"/>
                <w:sz w:val="18"/>
                <w:szCs w:val="18"/>
              </w:rPr>
              <w:t>C</w:t>
            </w:r>
          </w:p>
        </w:tc>
      </w:tr>
      <w:tr w:rsidR="008968E4" w:rsidRPr="00347A77" w:rsidTr="008968E4">
        <w:trPr>
          <w:jc w:val="center"/>
        </w:trPr>
        <w:tc>
          <w:tcPr>
            <w:tcW w:w="648" w:type="dxa"/>
          </w:tcPr>
          <w:p w:rsidR="008968E4" w:rsidRPr="00347A77" w:rsidRDefault="008968E4" w:rsidP="008968E4">
            <w:pPr>
              <w:pStyle w:val="Dashed0Level"/>
              <w:rPr>
                <w:color w:val="auto"/>
                <w:sz w:val="18"/>
                <w:szCs w:val="18"/>
              </w:rPr>
            </w:pPr>
            <w:r w:rsidRPr="00347A77">
              <w:rPr>
                <w:color w:val="auto"/>
                <w:sz w:val="18"/>
                <w:szCs w:val="18"/>
              </w:rPr>
              <w:t>36</w:t>
            </w:r>
          </w:p>
        </w:tc>
        <w:tc>
          <w:tcPr>
            <w:tcW w:w="3960" w:type="dxa"/>
          </w:tcPr>
          <w:p w:rsidR="008968E4" w:rsidRPr="00347A77" w:rsidRDefault="008968E4" w:rsidP="008968E4">
            <w:pPr>
              <w:pStyle w:val="Dashed0Level"/>
              <w:jc w:val="left"/>
              <w:rPr>
                <w:color w:val="auto"/>
                <w:sz w:val="18"/>
                <w:szCs w:val="18"/>
                <w:lang w:val="tr-TR"/>
              </w:rPr>
            </w:pPr>
            <w:r w:rsidRPr="00347A77">
              <w:rPr>
                <w:color w:val="auto"/>
                <w:sz w:val="18"/>
                <w:szCs w:val="18"/>
                <w:lang w:val="tr-TR"/>
              </w:rPr>
              <w:t>Isıtma sistemleri</w:t>
            </w:r>
          </w:p>
        </w:tc>
        <w:tc>
          <w:tcPr>
            <w:tcW w:w="2160" w:type="dxa"/>
          </w:tcPr>
          <w:p w:rsidR="008968E4" w:rsidRPr="00347A77" w:rsidRDefault="008968E4" w:rsidP="008968E4">
            <w:pPr>
              <w:pStyle w:val="Dashed0Level"/>
              <w:rPr>
                <w:color w:val="auto"/>
                <w:sz w:val="18"/>
                <w:szCs w:val="18"/>
                <w:lang w:val="tr-TR"/>
              </w:rPr>
            </w:pPr>
            <w:r w:rsidRPr="00347A77">
              <w:rPr>
                <w:color w:val="auto"/>
                <w:sz w:val="18"/>
                <w:szCs w:val="18"/>
                <w:lang w:val="tr-TR"/>
              </w:rPr>
              <w:t xml:space="preserve">2001/56/AT </w:t>
            </w:r>
          </w:p>
        </w:tc>
        <w:tc>
          <w:tcPr>
            <w:tcW w:w="2340" w:type="dxa"/>
          </w:tcPr>
          <w:p w:rsidR="008968E4" w:rsidRPr="00347A77" w:rsidRDefault="008968E4" w:rsidP="008968E4">
            <w:pPr>
              <w:pStyle w:val="Dashed0Level"/>
              <w:rPr>
                <w:color w:val="auto"/>
                <w:sz w:val="18"/>
                <w:szCs w:val="18"/>
                <w:lang w:val="tr-TR"/>
              </w:rPr>
            </w:pPr>
            <w:r w:rsidRPr="00347A77">
              <w:rPr>
                <w:color w:val="auto"/>
                <w:sz w:val="18"/>
                <w:szCs w:val="18"/>
                <w:lang w:val="tr-TR"/>
              </w:rPr>
              <w:t xml:space="preserve">L 292, 9.11.2001, s. 21. </w:t>
            </w:r>
          </w:p>
        </w:tc>
        <w:tc>
          <w:tcPr>
            <w:tcW w:w="1080" w:type="dxa"/>
          </w:tcPr>
          <w:p w:rsidR="008968E4" w:rsidRPr="00347A77" w:rsidRDefault="008968E4" w:rsidP="008968E4">
            <w:pPr>
              <w:pStyle w:val="Dashed0Level"/>
              <w:jc w:val="center"/>
              <w:rPr>
                <w:color w:val="auto"/>
                <w:sz w:val="18"/>
                <w:szCs w:val="18"/>
              </w:rPr>
            </w:pPr>
            <w:r w:rsidRPr="00347A77">
              <w:rPr>
                <w:color w:val="auto"/>
                <w:sz w:val="18"/>
                <w:szCs w:val="18"/>
              </w:rPr>
              <w:t>C</w:t>
            </w:r>
          </w:p>
        </w:tc>
      </w:tr>
      <w:tr w:rsidR="008968E4" w:rsidRPr="00347A77" w:rsidTr="008968E4">
        <w:trPr>
          <w:jc w:val="center"/>
        </w:trPr>
        <w:tc>
          <w:tcPr>
            <w:tcW w:w="648" w:type="dxa"/>
          </w:tcPr>
          <w:p w:rsidR="008968E4" w:rsidRPr="00347A77" w:rsidRDefault="008968E4" w:rsidP="008968E4">
            <w:pPr>
              <w:rPr>
                <w:b w:val="0"/>
                <w:color w:val="auto"/>
                <w:sz w:val="18"/>
                <w:szCs w:val="18"/>
              </w:rPr>
            </w:pPr>
            <w:r w:rsidRPr="00347A77">
              <w:rPr>
                <w:b w:val="0"/>
                <w:color w:val="auto"/>
                <w:sz w:val="18"/>
                <w:szCs w:val="18"/>
              </w:rPr>
              <w:t>37</w:t>
            </w:r>
          </w:p>
        </w:tc>
        <w:tc>
          <w:tcPr>
            <w:tcW w:w="3960" w:type="dxa"/>
          </w:tcPr>
          <w:p w:rsidR="008968E4" w:rsidRPr="00347A77" w:rsidRDefault="008968E4" w:rsidP="008968E4">
            <w:pPr>
              <w:rPr>
                <w:b w:val="0"/>
                <w:color w:val="auto"/>
                <w:sz w:val="18"/>
                <w:szCs w:val="18"/>
              </w:rPr>
            </w:pPr>
            <w:r w:rsidRPr="00347A77">
              <w:rPr>
                <w:b w:val="0"/>
                <w:color w:val="auto"/>
                <w:sz w:val="18"/>
                <w:szCs w:val="18"/>
              </w:rPr>
              <w:t>Çamurluklar</w:t>
            </w:r>
          </w:p>
        </w:tc>
        <w:tc>
          <w:tcPr>
            <w:tcW w:w="2160" w:type="dxa"/>
          </w:tcPr>
          <w:p w:rsidR="008968E4" w:rsidRPr="00347A77" w:rsidRDefault="008968E4" w:rsidP="008968E4">
            <w:pPr>
              <w:rPr>
                <w:b w:val="0"/>
                <w:color w:val="auto"/>
                <w:sz w:val="18"/>
                <w:szCs w:val="18"/>
              </w:rPr>
            </w:pPr>
            <w:r w:rsidRPr="00347A77">
              <w:rPr>
                <w:b w:val="0"/>
                <w:color w:val="auto"/>
                <w:sz w:val="18"/>
                <w:szCs w:val="18"/>
              </w:rPr>
              <w:t xml:space="preserve">78/549/AT </w:t>
            </w:r>
          </w:p>
        </w:tc>
        <w:tc>
          <w:tcPr>
            <w:tcW w:w="2340" w:type="dxa"/>
          </w:tcPr>
          <w:p w:rsidR="008968E4" w:rsidRPr="00347A77" w:rsidRDefault="008968E4" w:rsidP="008968E4">
            <w:pPr>
              <w:rPr>
                <w:b w:val="0"/>
                <w:color w:val="auto"/>
                <w:sz w:val="18"/>
                <w:szCs w:val="18"/>
              </w:rPr>
            </w:pPr>
            <w:r w:rsidRPr="00347A77">
              <w:rPr>
                <w:b w:val="0"/>
                <w:color w:val="auto"/>
                <w:sz w:val="18"/>
                <w:szCs w:val="18"/>
              </w:rPr>
              <w:t xml:space="preserve">L 168, 26.6.1978, s. 45. </w:t>
            </w:r>
          </w:p>
        </w:tc>
        <w:tc>
          <w:tcPr>
            <w:tcW w:w="1080" w:type="dxa"/>
          </w:tcPr>
          <w:p w:rsidR="008968E4" w:rsidRPr="00347A77" w:rsidRDefault="008968E4" w:rsidP="008968E4">
            <w:pPr>
              <w:jc w:val="center"/>
              <w:rPr>
                <w:b w:val="0"/>
                <w:color w:val="auto"/>
                <w:sz w:val="18"/>
                <w:szCs w:val="18"/>
              </w:rPr>
            </w:pPr>
            <w:r w:rsidRPr="00347A77">
              <w:rPr>
                <w:b w:val="0"/>
                <w:color w:val="auto"/>
                <w:sz w:val="18"/>
                <w:szCs w:val="18"/>
              </w:rPr>
              <w:t>B</w:t>
            </w:r>
          </w:p>
        </w:tc>
      </w:tr>
      <w:tr w:rsidR="008968E4" w:rsidRPr="00347A77" w:rsidTr="008968E4">
        <w:trPr>
          <w:jc w:val="center"/>
        </w:trPr>
        <w:tc>
          <w:tcPr>
            <w:tcW w:w="648" w:type="dxa"/>
          </w:tcPr>
          <w:p w:rsidR="008968E4" w:rsidRPr="00347A77" w:rsidRDefault="008968E4" w:rsidP="008968E4">
            <w:pPr>
              <w:rPr>
                <w:b w:val="0"/>
                <w:color w:val="auto"/>
                <w:sz w:val="18"/>
                <w:szCs w:val="18"/>
              </w:rPr>
            </w:pPr>
            <w:r w:rsidRPr="00347A77">
              <w:rPr>
                <w:b w:val="0"/>
                <w:color w:val="auto"/>
                <w:sz w:val="18"/>
                <w:szCs w:val="18"/>
              </w:rPr>
              <w:t>39</w:t>
            </w:r>
          </w:p>
        </w:tc>
        <w:tc>
          <w:tcPr>
            <w:tcW w:w="3960" w:type="dxa"/>
          </w:tcPr>
          <w:p w:rsidR="008968E4" w:rsidRPr="00347A77" w:rsidRDefault="008968E4" w:rsidP="008968E4">
            <w:pPr>
              <w:rPr>
                <w:b w:val="0"/>
                <w:color w:val="auto"/>
                <w:sz w:val="18"/>
                <w:szCs w:val="18"/>
              </w:rPr>
            </w:pPr>
            <w:r w:rsidRPr="00347A77">
              <w:rPr>
                <w:b w:val="0"/>
                <w:color w:val="auto"/>
                <w:sz w:val="18"/>
                <w:szCs w:val="18"/>
              </w:rPr>
              <w:t>CO</w:t>
            </w:r>
            <w:r w:rsidRPr="00347A77">
              <w:rPr>
                <w:b w:val="0"/>
                <w:color w:val="auto"/>
                <w:sz w:val="18"/>
                <w:szCs w:val="18"/>
                <w:vertAlign w:val="subscript"/>
              </w:rPr>
              <w:t xml:space="preserve">2 </w:t>
            </w:r>
            <w:r w:rsidRPr="00347A77">
              <w:rPr>
                <w:b w:val="0"/>
                <w:color w:val="auto"/>
                <w:sz w:val="18"/>
                <w:szCs w:val="18"/>
              </w:rPr>
              <w:t>emisyonu / yakıt tüketimi</w:t>
            </w:r>
          </w:p>
        </w:tc>
        <w:tc>
          <w:tcPr>
            <w:tcW w:w="2160" w:type="dxa"/>
          </w:tcPr>
          <w:p w:rsidR="008968E4" w:rsidRPr="00347A77" w:rsidRDefault="008968E4" w:rsidP="008968E4">
            <w:pPr>
              <w:rPr>
                <w:b w:val="0"/>
                <w:color w:val="auto"/>
                <w:sz w:val="18"/>
                <w:szCs w:val="18"/>
              </w:rPr>
            </w:pPr>
            <w:r w:rsidRPr="00347A77">
              <w:rPr>
                <w:b w:val="0"/>
                <w:color w:val="auto"/>
                <w:sz w:val="18"/>
                <w:szCs w:val="18"/>
              </w:rPr>
              <w:t xml:space="preserve">80/1268/AT </w:t>
            </w:r>
          </w:p>
        </w:tc>
        <w:tc>
          <w:tcPr>
            <w:tcW w:w="2340" w:type="dxa"/>
          </w:tcPr>
          <w:p w:rsidR="008968E4" w:rsidRPr="00347A77" w:rsidRDefault="008968E4" w:rsidP="008968E4">
            <w:pPr>
              <w:rPr>
                <w:b w:val="0"/>
                <w:color w:val="auto"/>
                <w:sz w:val="18"/>
                <w:szCs w:val="18"/>
              </w:rPr>
            </w:pPr>
            <w:r w:rsidRPr="00347A77">
              <w:rPr>
                <w:b w:val="0"/>
                <w:color w:val="auto"/>
                <w:sz w:val="18"/>
                <w:szCs w:val="18"/>
              </w:rPr>
              <w:t xml:space="preserve">L 375, 31.12.1980, s. 36. </w:t>
            </w:r>
          </w:p>
        </w:tc>
        <w:tc>
          <w:tcPr>
            <w:tcW w:w="1080" w:type="dxa"/>
          </w:tcPr>
          <w:p w:rsidR="008968E4" w:rsidRPr="00347A77" w:rsidRDefault="008968E4" w:rsidP="008968E4">
            <w:pPr>
              <w:jc w:val="center"/>
              <w:rPr>
                <w:b w:val="0"/>
                <w:color w:val="auto"/>
                <w:sz w:val="18"/>
                <w:szCs w:val="18"/>
              </w:rPr>
            </w:pPr>
            <w:r w:rsidRPr="00347A77">
              <w:rPr>
                <w:b w:val="0"/>
                <w:color w:val="auto"/>
                <w:sz w:val="18"/>
                <w:szCs w:val="18"/>
              </w:rPr>
              <w:t>A</w:t>
            </w:r>
          </w:p>
        </w:tc>
      </w:tr>
      <w:tr w:rsidR="008968E4" w:rsidRPr="00347A77" w:rsidTr="008968E4">
        <w:trPr>
          <w:jc w:val="center"/>
        </w:trPr>
        <w:tc>
          <w:tcPr>
            <w:tcW w:w="648" w:type="dxa"/>
          </w:tcPr>
          <w:p w:rsidR="008968E4" w:rsidRPr="00347A77" w:rsidRDefault="008968E4" w:rsidP="008968E4">
            <w:pPr>
              <w:rPr>
                <w:b w:val="0"/>
                <w:color w:val="auto"/>
                <w:sz w:val="18"/>
                <w:szCs w:val="18"/>
              </w:rPr>
            </w:pPr>
            <w:r w:rsidRPr="00347A77">
              <w:rPr>
                <w:b w:val="0"/>
                <w:color w:val="auto"/>
                <w:sz w:val="18"/>
                <w:szCs w:val="18"/>
              </w:rPr>
              <w:t>40</w:t>
            </w:r>
          </w:p>
        </w:tc>
        <w:tc>
          <w:tcPr>
            <w:tcW w:w="3960" w:type="dxa"/>
          </w:tcPr>
          <w:p w:rsidR="008968E4" w:rsidRPr="00347A77" w:rsidRDefault="008968E4" w:rsidP="008968E4">
            <w:pPr>
              <w:rPr>
                <w:b w:val="0"/>
                <w:color w:val="auto"/>
                <w:sz w:val="18"/>
                <w:szCs w:val="18"/>
              </w:rPr>
            </w:pPr>
            <w:r w:rsidRPr="00347A77">
              <w:rPr>
                <w:b w:val="0"/>
                <w:color w:val="auto"/>
                <w:sz w:val="18"/>
                <w:szCs w:val="18"/>
              </w:rPr>
              <w:t>Motor gücü</w:t>
            </w:r>
          </w:p>
        </w:tc>
        <w:tc>
          <w:tcPr>
            <w:tcW w:w="2160" w:type="dxa"/>
          </w:tcPr>
          <w:p w:rsidR="008968E4" w:rsidRPr="00347A77" w:rsidRDefault="008968E4" w:rsidP="008968E4">
            <w:pPr>
              <w:rPr>
                <w:b w:val="0"/>
                <w:color w:val="auto"/>
                <w:sz w:val="18"/>
                <w:szCs w:val="18"/>
              </w:rPr>
            </w:pPr>
            <w:r w:rsidRPr="00347A77">
              <w:rPr>
                <w:b w:val="0"/>
                <w:color w:val="auto"/>
                <w:sz w:val="18"/>
                <w:szCs w:val="18"/>
              </w:rPr>
              <w:t xml:space="preserve">80/1269/AT </w:t>
            </w:r>
          </w:p>
        </w:tc>
        <w:tc>
          <w:tcPr>
            <w:tcW w:w="2340" w:type="dxa"/>
          </w:tcPr>
          <w:p w:rsidR="008968E4" w:rsidRPr="00347A77" w:rsidRDefault="008968E4" w:rsidP="008968E4">
            <w:pPr>
              <w:rPr>
                <w:b w:val="0"/>
                <w:color w:val="auto"/>
                <w:sz w:val="18"/>
                <w:szCs w:val="18"/>
              </w:rPr>
            </w:pPr>
            <w:r w:rsidRPr="00347A77">
              <w:rPr>
                <w:b w:val="0"/>
                <w:color w:val="auto"/>
                <w:sz w:val="18"/>
                <w:szCs w:val="18"/>
              </w:rPr>
              <w:t xml:space="preserve">L 375, 31.12.1980, s. 46. </w:t>
            </w:r>
          </w:p>
        </w:tc>
        <w:tc>
          <w:tcPr>
            <w:tcW w:w="1080" w:type="dxa"/>
          </w:tcPr>
          <w:p w:rsidR="008968E4" w:rsidRPr="00347A77" w:rsidRDefault="008968E4" w:rsidP="008968E4">
            <w:pPr>
              <w:jc w:val="center"/>
              <w:rPr>
                <w:b w:val="0"/>
                <w:color w:val="auto"/>
                <w:sz w:val="18"/>
                <w:szCs w:val="18"/>
              </w:rPr>
            </w:pPr>
            <w:r w:rsidRPr="00347A77">
              <w:rPr>
                <w:b w:val="0"/>
                <w:color w:val="auto"/>
                <w:sz w:val="18"/>
                <w:szCs w:val="18"/>
              </w:rPr>
              <w:t>C</w:t>
            </w:r>
          </w:p>
        </w:tc>
      </w:tr>
      <w:tr w:rsidR="008968E4" w:rsidRPr="00347A77" w:rsidTr="008968E4">
        <w:trPr>
          <w:jc w:val="center"/>
        </w:trPr>
        <w:tc>
          <w:tcPr>
            <w:tcW w:w="648" w:type="dxa"/>
          </w:tcPr>
          <w:p w:rsidR="008968E4" w:rsidRPr="00347A77" w:rsidRDefault="008968E4" w:rsidP="008968E4">
            <w:pPr>
              <w:rPr>
                <w:b w:val="0"/>
                <w:color w:val="auto"/>
                <w:sz w:val="18"/>
                <w:szCs w:val="18"/>
              </w:rPr>
            </w:pPr>
            <w:r w:rsidRPr="00347A77">
              <w:rPr>
                <w:b w:val="0"/>
                <w:color w:val="auto"/>
                <w:sz w:val="18"/>
                <w:szCs w:val="18"/>
              </w:rPr>
              <w:t>41</w:t>
            </w:r>
          </w:p>
        </w:tc>
        <w:tc>
          <w:tcPr>
            <w:tcW w:w="3960" w:type="dxa"/>
          </w:tcPr>
          <w:p w:rsidR="008968E4" w:rsidRPr="00347A77" w:rsidRDefault="008968E4" w:rsidP="008968E4">
            <w:pPr>
              <w:rPr>
                <w:b w:val="0"/>
                <w:color w:val="auto"/>
                <w:sz w:val="18"/>
                <w:szCs w:val="18"/>
              </w:rPr>
            </w:pPr>
            <w:r w:rsidRPr="00347A77">
              <w:rPr>
                <w:b w:val="0"/>
                <w:color w:val="auto"/>
                <w:sz w:val="18"/>
                <w:szCs w:val="18"/>
              </w:rPr>
              <w:t>Araç üzerinde teşhis (OBD) ile ilgili bütün şartlar hariç ağır hizmet  araçları için emisyonlar (Euro IV, V)</w:t>
            </w:r>
          </w:p>
        </w:tc>
        <w:tc>
          <w:tcPr>
            <w:tcW w:w="2160" w:type="dxa"/>
          </w:tcPr>
          <w:p w:rsidR="008968E4" w:rsidRPr="00347A77" w:rsidRDefault="008968E4" w:rsidP="008968E4">
            <w:pPr>
              <w:rPr>
                <w:b w:val="0"/>
                <w:color w:val="auto"/>
                <w:sz w:val="18"/>
                <w:szCs w:val="18"/>
              </w:rPr>
            </w:pPr>
            <w:r w:rsidRPr="00347A77">
              <w:rPr>
                <w:b w:val="0"/>
                <w:color w:val="auto"/>
                <w:sz w:val="18"/>
                <w:szCs w:val="18"/>
              </w:rPr>
              <w:t xml:space="preserve">2005/55/AT </w:t>
            </w:r>
          </w:p>
        </w:tc>
        <w:tc>
          <w:tcPr>
            <w:tcW w:w="2340" w:type="dxa"/>
          </w:tcPr>
          <w:p w:rsidR="008968E4" w:rsidRPr="00347A77" w:rsidRDefault="008968E4" w:rsidP="008968E4">
            <w:pPr>
              <w:rPr>
                <w:b w:val="0"/>
                <w:color w:val="auto"/>
                <w:sz w:val="18"/>
                <w:szCs w:val="18"/>
              </w:rPr>
            </w:pPr>
            <w:r w:rsidRPr="00347A77">
              <w:rPr>
                <w:b w:val="0"/>
                <w:color w:val="auto"/>
                <w:sz w:val="18"/>
                <w:szCs w:val="18"/>
              </w:rPr>
              <w:t>L 275, 20.10.2005, s.1</w:t>
            </w:r>
          </w:p>
        </w:tc>
        <w:tc>
          <w:tcPr>
            <w:tcW w:w="1080" w:type="dxa"/>
          </w:tcPr>
          <w:p w:rsidR="008968E4" w:rsidRPr="00347A77" w:rsidRDefault="008968E4" w:rsidP="008968E4">
            <w:pPr>
              <w:jc w:val="center"/>
              <w:rPr>
                <w:b w:val="0"/>
                <w:color w:val="auto"/>
                <w:sz w:val="18"/>
                <w:szCs w:val="18"/>
              </w:rPr>
            </w:pPr>
            <w:r w:rsidRPr="00347A77">
              <w:rPr>
                <w:b w:val="0"/>
                <w:color w:val="auto"/>
                <w:sz w:val="18"/>
                <w:szCs w:val="18"/>
              </w:rPr>
              <w:t>A</w:t>
            </w:r>
          </w:p>
        </w:tc>
      </w:tr>
      <w:tr w:rsidR="008968E4" w:rsidRPr="00347A77" w:rsidTr="008968E4">
        <w:trPr>
          <w:jc w:val="center"/>
        </w:trPr>
        <w:tc>
          <w:tcPr>
            <w:tcW w:w="648" w:type="dxa"/>
          </w:tcPr>
          <w:p w:rsidR="008968E4" w:rsidRPr="00347A77" w:rsidRDefault="008968E4" w:rsidP="008968E4">
            <w:pPr>
              <w:rPr>
                <w:b w:val="0"/>
                <w:color w:val="auto"/>
                <w:sz w:val="18"/>
                <w:szCs w:val="18"/>
              </w:rPr>
            </w:pPr>
            <w:r w:rsidRPr="00347A77">
              <w:rPr>
                <w:b w:val="0"/>
                <w:color w:val="auto"/>
                <w:sz w:val="18"/>
                <w:szCs w:val="18"/>
              </w:rPr>
              <w:t>44</w:t>
            </w:r>
          </w:p>
        </w:tc>
        <w:tc>
          <w:tcPr>
            <w:tcW w:w="3960" w:type="dxa"/>
          </w:tcPr>
          <w:p w:rsidR="008968E4" w:rsidRPr="00347A77" w:rsidRDefault="008968E4" w:rsidP="008968E4">
            <w:pPr>
              <w:rPr>
                <w:b w:val="0"/>
                <w:color w:val="auto"/>
                <w:sz w:val="18"/>
                <w:szCs w:val="18"/>
              </w:rPr>
            </w:pPr>
            <w:r w:rsidRPr="00347A77">
              <w:rPr>
                <w:b w:val="0"/>
                <w:color w:val="auto"/>
                <w:sz w:val="18"/>
                <w:szCs w:val="18"/>
              </w:rPr>
              <w:t>Kütleler ve boyutlar (otomobiller)</w:t>
            </w:r>
          </w:p>
        </w:tc>
        <w:tc>
          <w:tcPr>
            <w:tcW w:w="2160" w:type="dxa"/>
          </w:tcPr>
          <w:p w:rsidR="008968E4" w:rsidRPr="00347A77" w:rsidRDefault="008968E4" w:rsidP="008968E4">
            <w:pPr>
              <w:rPr>
                <w:b w:val="0"/>
                <w:color w:val="auto"/>
                <w:sz w:val="18"/>
                <w:szCs w:val="18"/>
              </w:rPr>
            </w:pPr>
            <w:r w:rsidRPr="00347A77">
              <w:rPr>
                <w:b w:val="0"/>
                <w:color w:val="auto"/>
                <w:sz w:val="18"/>
                <w:szCs w:val="18"/>
              </w:rPr>
              <w:t xml:space="preserve">92/21/AT </w:t>
            </w:r>
          </w:p>
        </w:tc>
        <w:tc>
          <w:tcPr>
            <w:tcW w:w="2340" w:type="dxa"/>
          </w:tcPr>
          <w:p w:rsidR="008968E4" w:rsidRPr="00347A77" w:rsidRDefault="008968E4" w:rsidP="008968E4">
            <w:pPr>
              <w:rPr>
                <w:b w:val="0"/>
                <w:color w:val="auto"/>
                <w:sz w:val="18"/>
                <w:szCs w:val="18"/>
              </w:rPr>
            </w:pPr>
            <w:r w:rsidRPr="00347A77">
              <w:rPr>
                <w:b w:val="0"/>
                <w:color w:val="auto"/>
                <w:sz w:val="18"/>
                <w:szCs w:val="18"/>
              </w:rPr>
              <w:t>L 129, 14.5.1992, s. 1.</w:t>
            </w:r>
          </w:p>
        </w:tc>
        <w:tc>
          <w:tcPr>
            <w:tcW w:w="1080" w:type="dxa"/>
          </w:tcPr>
          <w:p w:rsidR="008968E4" w:rsidRPr="00347A77" w:rsidRDefault="008968E4" w:rsidP="008968E4">
            <w:pPr>
              <w:jc w:val="center"/>
              <w:rPr>
                <w:b w:val="0"/>
                <w:color w:val="auto"/>
                <w:sz w:val="18"/>
                <w:szCs w:val="18"/>
              </w:rPr>
            </w:pPr>
            <w:r w:rsidRPr="00347A77">
              <w:rPr>
                <w:b w:val="0"/>
                <w:color w:val="auto"/>
                <w:sz w:val="18"/>
                <w:szCs w:val="18"/>
              </w:rPr>
              <w:t>C</w:t>
            </w:r>
          </w:p>
        </w:tc>
      </w:tr>
      <w:tr w:rsidR="008968E4" w:rsidRPr="00347A77" w:rsidTr="008968E4">
        <w:trPr>
          <w:jc w:val="center"/>
        </w:trPr>
        <w:tc>
          <w:tcPr>
            <w:tcW w:w="648" w:type="dxa"/>
          </w:tcPr>
          <w:p w:rsidR="008968E4" w:rsidRPr="00347A77" w:rsidRDefault="008968E4" w:rsidP="008968E4">
            <w:pPr>
              <w:rPr>
                <w:b w:val="0"/>
                <w:color w:val="auto"/>
                <w:sz w:val="18"/>
                <w:szCs w:val="18"/>
              </w:rPr>
            </w:pPr>
            <w:r w:rsidRPr="00347A77">
              <w:rPr>
                <w:b w:val="0"/>
                <w:color w:val="auto"/>
                <w:sz w:val="18"/>
                <w:szCs w:val="18"/>
              </w:rPr>
              <w:t>45</w:t>
            </w:r>
          </w:p>
          <w:p w:rsidR="008968E4" w:rsidRPr="00347A77" w:rsidRDefault="008968E4" w:rsidP="008968E4">
            <w:pPr>
              <w:rPr>
                <w:b w:val="0"/>
                <w:color w:val="auto"/>
                <w:sz w:val="18"/>
                <w:szCs w:val="18"/>
              </w:rPr>
            </w:pPr>
          </w:p>
        </w:tc>
        <w:tc>
          <w:tcPr>
            <w:tcW w:w="3960" w:type="dxa"/>
          </w:tcPr>
          <w:p w:rsidR="008968E4" w:rsidRPr="00347A77" w:rsidRDefault="008968E4" w:rsidP="008968E4">
            <w:pPr>
              <w:rPr>
                <w:b w:val="0"/>
                <w:color w:val="auto"/>
                <w:sz w:val="18"/>
                <w:szCs w:val="18"/>
              </w:rPr>
            </w:pPr>
            <w:r w:rsidRPr="00347A77">
              <w:rPr>
                <w:b w:val="0"/>
                <w:color w:val="auto"/>
                <w:sz w:val="18"/>
                <w:szCs w:val="18"/>
              </w:rPr>
              <w:t>Emniyet camı</w:t>
            </w:r>
          </w:p>
          <w:p w:rsidR="008968E4" w:rsidRPr="00347A77" w:rsidRDefault="008968E4" w:rsidP="008968E4">
            <w:pPr>
              <w:ind w:left="800"/>
              <w:rPr>
                <w:b w:val="0"/>
                <w:color w:val="auto"/>
                <w:sz w:val="18"/>
                <w:szCs w:val="18"/>
              </w:rPr>
            </w:pPr>
          </w:p>
        </w:tc>
        <w:tc>
          <w:tcPr>
            <w:tcW w:w="2160" w:type="dxa"/>
          </w:tcPr>
          <w:p w:rsidR="008968E4" w:rsidRPr="00347A77" w:rsidRDefault="008968E4" w:rsidP="008968E4">
            <w:pPr>
              <w:rPr>
                <w:b w:val="0"/>
                <w:color w:val="auto"/>
                <w:sz w:val="18"/>
                <w:szCs w:val="18"/>
              </w:rPr>
            </w:pPr>
            <w:r w:rsidRPr="00347A77">
              <w:rPr>
                <w:b w:val="0"/>
                <w:color w:val="auto"/>
                <w:sz w:val="18"/>
                <w:szCs w:val="18"/>
              </w:rPr>
              <w:t xml:space="preserve">92/22/AT </w:t>
            </w:r>
          </w:p>
          <w:p w:rsidR="008968E4" w:rsidRPr="00347A77" w:rsidRDefault="008968E4" w:rsidP="008968E4">
            <w:pPr>
              <w:rPr>
                <w:b w:val="0"/>
                <w:color w:val="auto"/>
                <w:sz w:val="18"/>
                <w:szCs w:val="18"/>
              </w:rPr>
            </w:pPr>
          </w:p>
        </w:tc>
        <w:tc>
          <w:tcPr>
            <w:tcW w:w="2340" w:type="dxa"/>
          </w:tcPr>
          <w:p w:rsidR="008968E4" w:rsidRPr="00347A77" w:rsidRDefault="008968E4" w:rsidP="008968E4">
            <w:pPr>
              <w:rPr>
                <w:b w:val="0"/>
                <w:color w:val="auto"/>
                <w:sz w:val="18"/>
                <w:szCs w:val="18"/>
              </w:rPr>
            </w:pPr>
            <w:r w:rsidRPr="00347A77">
              <w:rPr>
                <w:b w:val="0"/>
                <w:color w:val="auto"/>
                <w:sz w:val="18"/>
                <w:szCs w:val="18"/>
              </w:rPr>
              <w:t>L 129, 14.5.1992, s. 11.</w:t>
            </w:r>
          </w:p>
        </w:tc>
        <w:tc>
          <w:tcPr>
            <w:tcW w:w="1080" w:type="dxa"/>
          </w:tcPr>
          <w:p w:rsidR="008968E4" w:rsidRPr="00347A77" w:rsidRDefault="008968E4" w:rsidP="008968E4">
            <w:pPr>
              <w:jc w:val="center"/>
              <w:rPr>
                <w:b w:val="0"/>
                <w:color w:val="auto"/>
                <w:sz w:val="18"/>
                <w:szCs w:val="18"/>
              </w:rPr>
            </w:pPr>
            <w:r w:rsidRPr="00347A77">
              <w:rPr>
                <w:b w:val="0"/>
                <w:color w:val="auto"/>
                <w:sz w:val="18"/>
                <w:szCs w:val="18"/>
              </w:rPr>
              <w:t>X</w:t>
            </w:r>
            <w:r w:rsidRPr="00347A77">
              <w:rPr>
                <w:b w:val="0"/>
                <w:color w:val="auto"/>
                <w:sz w:val="18"/>
                <w:szCs w:val="18"/>
                <w:vertAlign w:val="superscript"/>
              </w:rPr>
              <w:t>(2)</w:t>
            </w:r>
          </w:p>
          <w:p w:rsidR="008968E4" w:rsidRPr="00347A77" w:rsidRDefault="008968E4" w:rsidP="008968E4">
            <w:pPr>
              <w:jc w:val="center"/>
              <w:rPr>
                <w:b w:val="0"/>
                <w:color w:val="auto"/>
                <w:sz w:val="18"/>
                <w:szCs w:val="18"/>
              </w:rPr>
            </w:pPr>
            <w:r w:rsidRPr="00347A77">
              <w:rPr>
                <w:b w:val="0"/>
                <w:color w:val="auto"/>
                <w:sz w:val="18"/>
                <w:szCs w:val="18"/>
              </w:rPr>
              <w:t>B</w:t>
            </w:r>
            <w:r w:rsidRPr="00347A77">
              <w:rPr>
                <w:b w:val="0"/>
                <w:color w:val="auto"/>
                <w:sz w:val="18"/>
                <w:szCs w:val="18"/>
                <w:vertAlign w:val="superscript"/>
              </w:rPr>
              <w:t>(4)</w:t>
            </w:r>
          </w:p>
        </w:tc>
      </w:tr>
      <w:tr w:rsidR="008968E4" w:rsidRPr="00347A77" w:rsidTr="008968E4">
        <w:trPr>
          <w:jc w:val="center"/>
        </w:trPr>
        <w:tc>
          <w:tcPr>
            <w:tcW w:w="648" w:type="dxa"/>
          </w:tcPr>
          <w:p w:rsidR="008968E4" w:rsidRPr="00347A77" w:rsidRDefault="008968E4" w:rsidP="008968E4">
            <w:pPr>
              <w:rPr>
                <w:b w:val="0"/>
                <w:color w:val="auto"/>
                <w:sz w:val="18"/>
                <w:szCs w:val="18"/>
              </w:rPr>
            </w:pPr>
            <w:r w:rsidRPr="00347A77">
              <w:rPr>
                <w:b w:val="0"/>
                <w:color w:val="auto"/>
                <w:sz w:val="18"/>
                <w:szCs w:val="18"/>
              </w:rPr>
              <w:t>46</w:t>
            </w:r>
          </w:p>
          <w:p w:rsidR="008968E4" w:rsidRPr="00347A77" w:rsidRDefault="008968E4" w:rsidP="008968E4">
            <w:pPr>
              <w:rPr>
                <w:b w:val="0"/>
                <w:color w:val="auto"/>
                <w:sz w:val="18"/>
                <w:szCs w:val="18"/>
              </w:rPr>
            </w:pPr>
          </w:p>
        </w:tc>
        <w:tc>
          <w:tcPr>
            <w:tcW w:w="3960" w:type="dxa"/>
          </w:tcPr>
          <w:p w:rsidR="008968E4" w:rsidRPr="00347A77" w:rsidRDefault="008968E4" w:rsidP="008968E4">
            <w:pPr>
              <w:rPr>
                <w:b w:val="0"/>
                <w:color w:val="auto"/>
                <w:sz w:val="18"/>
                <w:szCs w:val="18"/>
              </w:rPr>
            </w:pPr>
            <w:r w:rsidRPr="00347A77">
              <w:rPr>
                <w:b w:val="0"/>
                <w:color w:val="auto"/>
                <w:sz w:val="18"/>
                <w:szCs w:val="18"/>
              </w:rPr>
              <w:t>Lastikler</w:t>
            </w:r>
          </w:p>
        </w:tc>
        <w:tc>
          <w:tcPr>
            <w:tcW w:w="2160" w:type="dxa"/>
          </w:tcPr>
          <w:p w:rsidR="008968E4" w:rsidRPr="00347A77" w:rsidRDefault="008968E4" w:rsidP="008968E4">
            <w:pPr>
              <w:rPr>
                <w:b w:val="0"/>
                <w:color w:val="auto"/>
                <w:sz w:val="18"/>
                <w:szCs w:val="18"/>
              </w:rPr>
            </w:pPr>
            <w:r w:rsidRPr="00347A77">
              <w:rPr>
                <w:b w:val="0"/>
                <w:color w:val="auto"/>
                <w:sz w:val="18"/>
                <w:szCs w:val="18"/>
              </w:rPr>
              <w:t xml:space="preserve">92/23/AT </w:t>
            </w:r>
          </w:p>
        </w:tc>
        <w:tc>
          <w:tcPr>
            <w:tcW w:w="2340" w:type="dxa"/>
          </w:tcPr>
          <w:p w:rsidR="008968E4" w:rsidRPr="00347A77" w:rsidRDefault="008968E4" w:rsidP="008968E4">
            <w:pPr>
              <w:rPr>
                <w:b w:val="0"/>
                <w:color w:val="auto"/>
                <w:sz w:val="18"/>
                <w:szCs w:val="18"/>
              </w:rPr>
            </w:pPr>
            <w:r w:rsidRPr="00347A77">
              <w:rPr>
                <w:b w:val="0"/>
                <w:color w:val="auto"/>
                <w:sz w:val="18"/>
                <w:szCs w:val="18"/>
              </w:rPr>
              <w:t xml:space="preserve">L 129, 14.5.1992, s. 95. </w:t>
            </w:r>
          </w:p>
        </w:tc>
        <w:tc>
          <w:tcPr>
            <w:tcW w:w="1080" w:type="dxa"/>
          </w:tcPr>
          <w:p w:rsidR="008968E4" w:rsidRPr="00347A77" w:rsidRDefault="008968E4" w:rsidP="008968E4">
            <w:pPr>
              <w:jc w:val="center"/>
              <w:rPr>
                <w:b w:val="0"/>
                <w:color w:val="auto"/>
                <w:sz w:val="18"/>
                <w:szCs w:val="18"/>
              </w:rPr>
            </w:pPr>
            <w:r w:rsidRPr="00347A77">
              <w:rPr>
                <w:b w:val="0"/>
                <w:color w:val="auto"/>
                <w:sz w:val="18"/>
                <w:szCs w:val="18"/>
              </w:rPr>
              <w:t>X</w:t>
            </w:r>
            <w:r w:rsidRPr="00347A77">
              <w:rPr>
                <w:b w:val="0"/>
                <w:color w:val="auto"/>
                <w:sz w:val="18"/>
                <w:szCs w:val="18"/>
                <w:vertAlign w:val="superscript"/>
              </w:rPr>
              <w:t>(2)</w:t>
            </w:r>
          </w:p>
          <w:p w:rsidR="008968E4" w:rsidRPr="00347A77" w:rsidRDefault="008968E4" w:rsidP="008968E4">
            <w:pPr>
              <w:jc w:val="center"/>
              <w:rPr>
                <w:b w:val="0"/>
                <w:color w:val="auto"/>
                <w:sz w:val="18"/>
                <w:szCs w:val="18"/>
              </w:rPr>
            </w:pPr>
            <w:r w:rsidRPr="00347A77">
              <w:rPr>
                <w:b w:val="0"/>
                <w:color w:val="auto"/>
                <w:sz w:val="18"/>
                <w:szCs w:val="18"/>
              </w:rPr>
              <w:t>B</w:t>
            </w:r>
            <w:r w:rsidRPr="00347A77">
              <w:rPr>
                <w:b w:val="0"/>
                <w:color w:val="auto"/>
                <w:sz w:val="18"/>
                <w:szCs w:val="18"/>
                <w:vertAlign w:val="superscript"/>
              </w:rPr>
              <w:t>(4)</w:t>
            </w:r>
          </w:p>
        </w:tc>
      </w:tr>
      <w:tr w:rsidR="008968E4" w:rsidRPr="00347A77" w:rsidTr="008968E4">
        <w:trPr>
          <w:jc w:val="center"/>
        </w:trPr>
        <w:tc>
          <w:tcPr>
            <w:tcW w:w="648" w:type="dxa"/>
          </w:tcPr>
          <w:p w:rsidR="008968E4" w:rsidRPr="00347A77" w:rsidRDefault="008968E4" w:rsidP="008968E4">
            <w:pPr>
              <w:rPr>
                <w:b w:val="0"/>
                <w:color w:val="auto"/>
                <w:sz w:val="18"/>
                <w:szCs w:val="18"/>
              </w:rPr>
            </w:pPr>
            <w:r w:rsidRPr="00347A77">
              <w:rPr>
                <w:b w:val="0"/>
                <w:color w:val="auto"/>
                <w:sz w:val="18"/>
                <w:szCs w:val="18"/>
              </w:rPr>
              <w:t>50</w:t>
            </w:r>
          </w:p>
        </w:tc>
        <w:tc>
          <w:tcPr>
            <w:tcW w:w="3960" w:type="dxa"/>
          </w:tcPr>
          <w:p w:rsidR="008968E4" w:rsidRPr="00347A77" w:rsidRDefault="008968E4" w:rsidP="008968E4">
            <w:pPr>
              <w:rPr>
                <w:b w:val="0"/>
                <w:color w:val="auto"/>
                <w:sz w:val="18"/>
                <w:szCs w:val="18"/>
              </w:rPr>
            </w:pPr>
            <w:r w:rsidRPr="00347A77">
              <w:rPr>
                <w:b w:val="0"/>
                <w:color w:val="auto"/>
                <w:sz w:val="18"/>
                <w:szCs w:val="18"/>
              </w:rPr>
              <w:t>Bağlantı tertibatları</w:t>
            </w:r>
          </w:p>
        </w:tc>
        <w:tc>
          <w:tcPr>
            <w:tcW w:w="2160" w:type="dxa"/>
          </w:tcPr>
          <w:p w:rsidR="008968E4" w:rsidRPr="00347A77" w:rsidRDefault="008968E4" w:rsidP="008968E4">
            <w:pPr>
              <w:rPr>
                <w:b w:val="0"/>
                <w:color w:val="auto"/>
                <w:sz w:val="18"/>
                <w:szCs w:val="18"/>
              </w:rPr>
            </w:pPr>
            <w:r w:rsidRPr="00347A77">
              <w:rPr>
                <w:b w:val="0"/>
                <w:color w:val="auto"/>
                <w:sz w:val="18"/>
                <w:szCs w:val="18"/>
              </w:rPr>
              <w:t xml:space="preserve">94/20/AT </w:t>
            </w:r>
          </w:p>
          <w:p w:rsidR="008968E4" w:rsidRPr="00347A77" w:rsidRDefault="008968E4" w:rsidP="008968E4">
            <w:pPr>
              <w:rPr>
                <w:b w:val="0"/>
                <w:color w:val="auto"/>
                <w:sz w:val="18"/>
                <w:szCs w:val="18"/>
              </w:rPr>
            </w:pPr>
          </w:p>
        </w:tc>
        <w:tc>
          <w:tcPr>
            <w:tcW w:w="2340" w:type="dxa"/>
          </w:tcPr>
          <w:p w:rsidR="008968E4" w:rsidRPr="00347A77" w:rsidRDefault="008968E4" w:rsidP="008968E4">
            <w:pPr>
              <w:rPr>
                <w:b w:val="0"/>
                <w:color w:val="auto"/>
                <w:sz w:val="18"/>
                <w:szCs w:val="18"/>
              </w:rPr>
            </w:pPr>
            <w:r w:rsidRPr="00347A77">
              <w:rPr>
                <w:b w:val="0"/>
                <w:color w:val="auto"/>
                <w:sz w:val="18"/>
                <w:szCs w:val="18"/>
              </w:rPr>
              <w:t>L 195, 29.7.1994, s. 1.</w:t>
            </w:r>
          </w:p>
          <w:p w:rsidR="008968E4" w:rsidRPr="00347A77" w:rsidRDefault="008968E4" w:rsidP="008968E4">
            <w:pPr>
              <w:rPr>
                <w:b w:val="0"/>
                <w:color w:val="auto"/>
                <w:sz w:val="18"/>
                <w:szCs w:val="18"/>
              </w:rPr>
            </w:pPr>
          </w:p>
        </w:tc>
        <w:tc>
          <w:tcPr>
            <w:tcW w:w="1080" w:type="dxa"/>
          </w:tcPr>
          <w:p w:rsidR="008968E4" w:rsidRPr="00347A77" w:rsidRDefault="008968E4" w:rsidP="008968E4">
            <w:pPr>
              <w:jc w:val="center"/>
              <w:rPr>
                <w:b w:val="0"/>
                <w:color w:val="auto"/>
                <w:sz w:val="18"/>
                <w:szCs w:val="18"/>
              </w:rPr>
            </w:pPr>
            <w:r w:rsidRPr="00347A77">
              <w:rPr>
                <w:b w:val="0"/>
                <w:color w:val="auto"/>
                <w:sz w:val="18"/>
                <w:szCs w:val="18"/>
              </w:rPr>
              <w:t>X</w:t>
            </w:r>
            <w:r w:rsidRPr="00347A77">
              <w:rPr>
                <w:b w:val="0"/>
                <w:color w:val="auto"/>
                <w:sz w:val="18"/>
                <w:szCs w:val="18"/>
                <w:vertAlign w:val="superscript"/>
              </w:rPr>
              <w:t>(2)</w:t>
            </w:r>
          </w:p>
          <w:p w:rsidR="008968E4" w:rsidRPr="00347A77" w:rsidRDefault="008968E4" w:rsidP="008968E4">
            <w:pPr>
              <w:jc w:val="center"/>
              <w:rPr>
                <w:b w:val="0"/>
                <w:color w:val="auto"/>
                <w:sz w:val="18"/>
                <w:szCs w:val="18"/>
              </w:rPr>
            </w:pPr>
            <w:r w:rsidRPr="00347A77">
              <w:rPr>
                <w:b w:val="0"/>
                <w:color w:val="auto"/>
                <w:sz w:val="18"/>
                <w:szCs w:val="18"/>
              </w:rPr>
              <w:t>A</w:t>
            </w:r>
            <w:r w:rsidRPr="00347A77">
              <w:rPr>
                <w:b w:val="0"/>
                <w:color w:val="auto"/>
                <w:sz w:val="18"/>
                <w:szCs w:val="18"/>
                <w:vertAlign w:val="superscript"/>
              </w:rPr>
              <w:t>(4)</w:t>
            </w:r>
          </w:p>
        </w:tc>
      </w:tr>
      <w:tr w:rsidR="008968E4" w:rsidRPr="00347A77" w:rsidTr="008968E4">
        <w:trPr>
          <w:jc w:val="center"/>
        </w:trPr>
        <w:tc>
          <w:tcPr>
            <w:tcW w:w="648" w:type="dxa"/>
          </w:tcPr>
          <w:p w:rsidR="008968E4" w:rsidRPr="00347A77" w:rsidRDefault="008968E4" w:rsidP="008968E4">
            <w:pPr>
              <w:rPr>
                <w:b w:val="0"/>
                <w:color w:val="auto"/>
                <w:sz w:val="18"/>
                <w:szCs w:val="18"/>
              </w:rPr>
            </w:pPr>
            <w:r w:rsidRPr="00347A77">
              <w:rPr>
                <w:b w:val="0"/>
                <w:color w:val="auto"/>
                <w:sz w:val="18"/>
                <w:szCs w:val="18"/>
              </w:rPr>
              <w:t>53</w:t>
            </w:r>
          </w:p>
        </w:tc>
        <w:tc>
          <w:tcPr>
            <w:tcW w:w="3960" w:type="dxa"/>
          </w:tcPr>
          <w:p w:rsidR="008968E4" w:rsidRPr="00347A77" w:rsidRDefault="008968E4" w:rsidP="008968E4">
            <w:pPr>
              <w:rPr>
                <w:b w:val="0"/>
                <w:color w:val="auto"/>
                <w:sz w:val="18"/>
                <w:szCs w:val="18"/>
              </w:rPr>
            </w:pPr>
            <w:r w:rsidRPr="00347A77">
              <w:rPr>
                <w:b w:val="0"/>
                <w:color w:val="auto"/>
                <w:sz w:val="18"/>
                <w:szCs w:val="18"/>
              </w:rPr>
              <w:t>Önden çarpma</w:t>
            </w:r>
          </w:p>
        </w:tc>
        <w:tc>
          <w:tcPr>
            <w:tcW w:w="2160" w:type="dxa"/>
          </w:tcPr>
          <w:p w:rsidR="008968E4" w:rsidRPr="00347A77" w:rsidRDefault="008968E4" w:rsidP="008968E4">
            <w:pPr>
              <w:rPr>
                <w:b w:val="0"/>
                <w:color w:val="auto"/>
                <w:sz w:val="18"/>
                <w:szCs w:val="18"/>
              </w:rPr>
            </w:pPr>
            <w:r w:rsidRPr="00347A77">
              <w:rPr>
                <w:b w:val="0"/>
                <w:color w:val="auto"/>
                <w:sz w:val="18"/>
                <w:szCs w:val="18"/>
              </w:rPr>
              <w:t xml:space="preserve">96/79/AT </w:t>
            </w:r>
          </w:p>
        </w:tc>
        <w:tc>
          <w:tcPr>
            <w:tcW w:w="2340" w:type="dxa"/>
          </w:tcPr>
          <w:p w:rsidR="008968E4" w:rsidRPr="00347A77" w:rsidRDefault="008968E4" w:rsidP="008968E4">
            <w:pPr>
              <w:rPr>
                <w:b w:val="0"/>
                <w:color w:val="auto"/>
                <w:sz w:val="18"/>
                <w:szCs w:val="18"/>
              </w:rPr>
            </w:pPr>
            <w:r w:rsidRPr="00347A77">
              <w:rPr>
                <w:b w:val="0"/>
                <w:color w:val="auto"/>
                <w:sz w:val="18"/>
                <w:szCs w:val="18"/>
              </w:rPr>
              <w:t>L 18, 21.1.1997, s. 7.</w:t>
            </w:r>
          </w:p>
        </w:tc>
        <w:tc>
          <w:tcPr>
            <w:tcW w:w="1080" w:type="dxa"/>
          </w:tcPr>
          <w:p w:rsidR="008968E4" w:rsidRPr="00347A77" w:rsidRDefault="008968E4" w:rsidP="008968E4">
            <w:pPr>
              <w:jc w:val="center"/>
              <w:rPr>
                <w:b w:val="0"/>
                <w:color w:val="auto"/>
                <w:sz w:val="18"/>
                <w:szCs w:val="18"/>
              </w:rPr>
            </w:pPr>
            <w:r w:rsidRPr="00347A77">
              <w:rPr>
                <w:b w:val="0"/>
                <w:color w:val="auto"/>
                <w:sz w:val="18"/>
                <w:szCs w:val="18"/>
              </w:rPr>
              <w:t>N/A</w:t>
            </w:r>
          </w:p>
        </w:tc>
      </w:tr>
      <w:tr w:rsidR="008968E4" w:rsidRPr="00347A77" w:rsidTr="008968E4">
        <w:trPr>
          <w:jc w:val="center"/>
        </w:trPr>
        <w:tc>
          <w:tcPr>
            <w:tcW w:w="648" w:type="dxa"/>
          </w:tcPr>
          <w:p w:rsidR="008968E4" w:rsidRPr="00347A77" w:rsidRDefault="008968E4" w:rsidP="008968E4">
            <w:pPr>
              <w:rPr>
                <w:b w:val="0"/>
                <w:color w:val="auto"/>
                <w:sz w:val="18"/>
                <w:szCs w:val="18"/>
              </w:rPr>
            </w:pPr>
            <w:r w:rsidRPr="00347A77">
              <w:rPr>
                <w:b w:val="0"/>
                <w:color w:val="auto"/>
                <w:sz w:val="18"/>
                <w:szCs w:val="18"/>
              </w:rPr>
              <w:t>54</w:t>
            </w:r>
          </w:p>
        </w:tc>
        <w:tc>
          <w:tcPr>
            <w:tcW w:w="3960" w:type="dxa"/>
          </w:tcPr>
          <w:p w:rsidR="008968E4" w:rsidRPr="00347A77" w:rsidRDefault="008968E4" w:rsidP="008968E4">
            <w:pPr>
              <w:rPr>
                <w:b w:val="0"/>
                <w:color w:val="auto"/>
                <w:sz w:val="18"/>
                <w:szCs w:val="18"/>
              </w:rPr>
            </w:pPr>
            <w:r w:rsidRPr="00347A77">
              <w:rPr>
                <w:b w:val="0"/>
                <w:color w:val="auto"/>
                <w:sz w:val="18"/>
                <w:szCs w:val="18"/>
              </w:rPr>
              <w:t>Yandan çarpma</w:t>
            </w:r>
          </w:p>
        </w:tc>
        <w:tc>
          <w:tcPr>
            <w:tcW w:w="2160" w:type="dxa"/>
          </w:tcPr>
          <w:p w:rsidR="008968E4" w:rsidRPr="00347A77" w:rsidRDefault="008968E4" w:rsidP="008968E4">
            <w:pPr>
              <w:rPr>
                <w:b w:val="0"/>
                <w:color w:val="auto"/>
                <w:sz w:val="18"/>
                <w:szCs w:val="18"/>
              </w:rPr>
            </w:pPr>
            <w:r w:rsidRPr="00347A77">
              <w:rPr>
                <w:b w:val="0"/>
                <w:color w:val="auto"/>
                <w:sz w:val="18"/>
                <w:szCs w:val="18"/>
              </w:rPr>
              <w:t xml:space="preserve">96/27/AT </w:t>
            </w:r>
          </w:p>
        </w:tc>
        <w:tc>
          <w:tcPr>
            <w:tcW w:w="2340" w:type="dxa"/>
          </w:tcPr>
          <w:p w:rsidR="008968E4" w:rsidRPr="00347A77" w:rsidRDefault="008968E4" w:rsidP="008968E4">
            <w:pPr>
              <w:rPr>
                <w:b w:val="0"/>
                <w:color w:val="auto"/>
                <w:sz w:val="18"/>
                <w:szCs w:val="18"/>
              </w:rPr>
            </w:pPr>
            <w:r w:rsidRPr="00347A77">
              <w:rPr>
                <w:b w:val="0"/>
                <w:color w:val="auto"/>
                <w:sz w:val="18"/>
                <w:szCs w:val="18"/>
              </w:rPr>
              <w:t>L 169, 8.7.1996, s. 1.</w:t>
            </w:r>
          </w:p>
        </w:tc>
        <w:tc>
          <w:tcPr>
            <w:tcW w:w="1080" w:type="dxa"/>
          </w:tcPr>
          <w:p w:rsidR="008968E4" w:rsidRPr="00347A77" w:rsidRDefault="008968E4" w:rsidP="008968E4">
            <w:pPr>
              <w:jc w:val="center"/>
              <w:rPr>
                <w:b w:val="0"/>
                <w:color w:val="auto"/>
                <w:sz w:val="18"/>
                <w:szCs w:val="18"/>
              </w:rPr>
            </w:pPr>
            <w:r w:rsidRPr="00347A77">
              <w:rPr>
                <w:b w:val="0"/>
                <w:color w:val="auto"/>
                <w:sz w:val="18"/>
                <w:szCs w:val="18"/>
              </w:rPr>
              <w:t>N/A</w:t>
            </w:r>
          </w:p>
        </w:tc>
      </w:tr>
      <w:tr w:rsidR="008968E4" w:rsidRPr="00347A77" w:rsidTr="008968E4">
        <w:trPr>
          <w:jc w:val="center"/>
        </w:trPr>
        <w:tc>
          <w:tcPr>
            <w:tcW w:w="648" w:type="dxa"/>
          </w:tcPr>
          <w:p w:rsidR="008968E4" w:rsidRPr="00347A77" w:rsidRDefault="008968E4" w:rsidP="008968E4">
            <w:pPr>
              <w:rPr>
                <w:b w:val="0"/>
                <w:color w:val="auto"/>
                <w:sz w:val="18"/>
                <w:szCs w:val="18"/>
              </w:rPr>
            </w:pPr>
            <w:r w:rsidRPr="00347A77">
              <w:rPr>
                <w:b w:val="0"/>
                <w:color w:val="auto"/>
                <w:sz w:val="18"/>
                <w:szCs w:val="18"/>
              </w:rPr>
              <w:t>58</w:t>
            </w:r>
          </w:p>
        </w:tc>
        <w:tc>
          <w:tcPr>
            <w:tcW w:w="3960" w:type="dxa"/>
          </w:tcPr>
          <w:p w:rsidR="008968E4" w:rsidRPr="00347A77" w:rsidRDefault="008968E4" w:rsidP="008968E4">
            <w:pPr>
              <w:rPr>
                <w:b w:val="0"/>
                <w:color w:val="auto"/>
                <w:sz w:val="18"/>
                <w:szCs w:val="18"/>
              </w:rPr>
            </w:pPr>
            <w:r w:rsidRPr="00347A77">
              <w:rPr>
                <w:b w:val="0"/>
                <w:color w:val="auto"/>
                <w:sz w:val="18"/>
                <w:szCs w:val="18"/>
              </w:rPr>
              <w:t>Yaya korunması</w:t>
            </w:r>
          </w:p>
        </w:tc>
        <w:tc>
          <w:tcPr>
            <w:tcW w:w="2160" w:type="dxa"/>
            <w:vAlign w:val="center"/>
          </w:tcPr>
          <w:p w:rsidR="008968E4" w:rsidRPr="00347A77" w:rsidRDefault="008968E4" w:rsidP="008968E4">
            <w:pPr>
              <w:rPr>
                <w:b w:val="0"/>
                <w:color w:val="auto"/>
                <w:sz w:val="18"/>
                <w:szCs w:val="18"/>
              </w:rPr>
            </w:pPr>
            <w:r w:rsidRPr="00347A77">
              <w:rPr>
                <w:b w:val="0"/>
                <w:color w:val="auto"/>
                <w:sz w:val="18"/>
                <w:szCs w:val="18"/>
              </w:rPr>
              <w:t>(AT) 78/2009</w:t>
            </w:r>
          </w:p>
        </w:tc>
        <w:tc>
          <w:tcPr>
            <w:tcW w:w="2340" w:type="dxa"/>
            <w:vAlign w:val="center"/>
          </w:tcPr>
          <w:p w:rsidR="008968E4" w:rsidRPr="00347A77" w:rsidRDefault="008968E4" w:rsidP="008968E4">
            <w:pPr>
              <w:rPr>
                <w:b w:val="0"/>
                <w:color w:val="auto"/>
                <w:sz w:val="18"/>
                <w:szCs w:val="18"/>
              </w:rPr>
            </w:pPr>
            <w:r w:rsidRPr="00347A77">
              <w:rPr>
                <w:b w:val="0"/>
                <w:color w:val="auto"/>
                <w:sz w:val="18"/>
                <w:szCs w:val="18"/>
              </w:rPr>
              <w:t xml:space="preserve">L 35, 4.2.2009 s.1 </w:t>
            </w:r>
          </w:p>
        </w:tc>
        <w:tc>
          <w:tcPr>
            <w:tcW w:w="1080" w:type="dxa"/>
          </w:tcPr>
          <w:p w:rsidR="008968E4" w:rsidRPr="00347A77" w:rsidRDefault="008968E4" w:rsidP="008968E4">
            <w:pPr>
              <w:jc w:val="center"/>
              <w:rPr>
                <w:b w:val="0"/>
                <w:color w:val="auto"/>
                <w:sz w:val="18"/>
                <w:szCs w:val="18"/>
              </w:rPr>
            </w:pPr>
            <w:r w:rsidRPr="00347A77">
              <w:rPr>
                <w:b w:val="0"/>
                <w:color w:val="auto"/>
                <w:sz w:val="18"/>
                <w:szCs w:val="18"/>
              </w:rPr>
              <w:t>N/A (*)</w:t>
            </w:r>
          </w:p>
        </w:tc>
      </w:tr>
      <w:tr w:rsidR="008968E4" w:rsidRPr="00347A77" w:rsidTr="008968E4">
        <w:trPr>
          <w:jc w:val="center"/>
        </w:trPr>
        <w:tc>
          <w:tcPr>
            <w:tcW w:w="648" w:type="dxa"/>
          </w:tcPr>
          <w:p w:rsidR="008968E4" w:rsidRPr="00347A77" w:rsidRDefault="008968E4" w:rsidP="008968E4">
            <w:pPr>
              <w:rPr>
                <w:b w:val="0"/>
                <w:color w:val="auto"/>
                <w:sz w:val="18"/>
                <w:szCs w:val="18"/>
              </w:rPr>
            </w:pPr>
            <w:r w:rsidRPr="00347A77">
              <w:rPr>
                <w:b w:val="0"/>
                <w:color w:val="auto"/>
                <w:sz w:val="18"/>
                <w:szCs w:val="18"/>
              </w:rPr>
              <w:t xml:space="preserve">59 </w:t>
            </w:r>
          </w:p>
        </w:tc>
        <w:tc>
          <w:tcPr>
            <w:tcW w:w="3960" w:type="dxa"/>
          </w:tcPr>
          <w:p w:rsidR="008968E4" w:rsidRPr="00347A77" w:rsidRDefault="008968E4" w:rsidP="008968E4">
            <w:pPr>
              <w:rPr>
                <w:b w:val="0"/>
                <w:color w:val="auto"/>
                <w:sz w:val="18"/>
                <w:szCs w:val="18"/>
              </w:rPr>
            </w:pPr>
            <w:r w:rsidRPr="00347A77">
              <w:rPr>
                <w:b w:val="0"/>
                <w:color w:val="auto"/>
                <w:sz w:val="18"/>
                <w:szCs w:val="18"/>
              </w:rPr>
              <w:t>Dönüştürülebilirlik</w:t>
            </w:r>
          </w:p>
        </w:tc>
        <w:tc>
          <w:tcPr>
            <w:tcW w:w="2160" w:type="dxa"/>
          </w:tcPr>
          <w:p w:rsidR="008968E4" w:rsidRPr="00347A77" w:rsidRDefault="008968E4" w:rsidP="008968E4">
            <w:pPr>
              <w:autoSpaceDE w:val="0"/>
              <w:autoSpaceDN w:val="0"/>
              <w:adjustRightInd w:val="0"/>
              <w:rPr>
                <w:rFonts w:eastAsia="EUAlbertina-Regular-Identity-H"/>
                <w:b w:val="0"/>
                <w:color w:val="auto"/>
                <w:sz w:val="18"/>
                <w:szCs w:val="18"/>
              </w:rPr>
            </w:pPr>
            <w:r w:rsidRPr="00347A77">
              <w:rPr>
                <w:rFonts w:eastAsia="EUAlbertina-Regular-Identity-H"/>
                <w:b w:val="0"/>
                <w:color w:val="auto"/>
                <w:sz w:val="18"/>
                <w:szCs w:val="18"/>
              </w:rPr>
              <w:t>2005/64/AT</w:t>
            </w:r>
          </w:p>
        </w:tc>
        <w:tc>
          <w:tcPr>
            <w:tcW w:w="2340" w:type="dxa"/>
          </w:tcPr>
          <w:p w:rsidR="008968E4" w:rsidRPr="00347A77" w:rsidRDefault="008968E4" w:rsidP="008968E4">
            <w:pPr>
              <w:autoSpaceDE w:val="0"/>
              <w:autoSpaceDN w:val="0"/>
              <w:adjustRightInd w:val="0"/>
              <w:rPr>
                <w:rFonts w:eastAsia="EUAlbertina-Regular-Identity-H"/>
                <w:b w:val="0"/>
                <w:color w:val="auto"/>
                <w:sz w:val="18"/>
                <w:szCs w:val="18"/>
              </w:rPr>
            </w:pPr>
            <w:r w:rsidRPr="00347A77">
              <w:rPr>
                <w:rFonts w:eastAsia="EUAlbertina-Regular-Identity-H"/>
                <w:b w:val="0"/>
                <w:color w:val="auto"/>
                <w:sz w:val="18"/>
                <w:szCs w:val="18"/>
              </w:rPr>
              <w:t>L 310, 25.11.2005, s.10</w:t>
            </w:r>
          </w:p>
        </w:tc>
        <w:tc>
          <w:tcPr>
            <w:tcW w:w="1080" w:type="dxa"/>
          </w:tcPr>
          <w:p w:rsidR="008968E4" w:rsidRPr="00347A77" w:rsidDel="00D5430B" w:rsidRDefault="008968E4" w:rsidP="008968E4">
            <w:pPr>
              <w:jc w:val="center"/>
              <w:rPr>
                <w:b w:val="0"/>
                <w:color w:val="auto"/>
                <w:sz w:val="18"/>
                <w:szCs w:val="18"/>
              </w:rPr>
            </w:pPr>
            <w:r w:rsidRPr="00347A77">
              <w:rPr>
                <w:b w:val="0"/>
                <w:color w:val="auto"/>
                <w:sz w:val="18"/>
                <w:szCs w:val="18"/>
              </w:rPr>
              <w:t>N/A(</w:t>
            </w:r>
            <w:r w:rsidRPr="00347A77">
              <w:rPr>
                <w:b w:val="0"/>
                <w:color w:val="auto"/>
                <w:sz w:val="18"/>
                <w:szCs w:val="18"/>
                <w:vertAlign w:val="superscript"/>
              </w:rPr>
              <w:t>5</w:t>
            </w:r>
            <w:r w:rsidRPr="00347A77">
              <w:rPr>
                <w:b w:val="0"/>
                <w:color w:val="auto"/>
                <w:sz w:val="18"/>
                <w:szCs w:val="18"/>
              </w:rPr>
              <w:t>)</w:t>
            </w:r>
          </w:p>
        </w:tc>
      </w:tr>
      <w:tr w:rsidR="008968E4" w:rsidRPr="00347A77" w:rsidTr="008968E4">
        <w:trPr>
          <w:jc w:val="center"/>
        </w:trPr>
        <w:tc>
          <w:tcPr>
            <w:tcW w:w="648" w:type="dxa"/>
          </w:tcPr>
          <w:p w:rsidR="008968E4" w:rsidRPr="00347A77" w:rsidRDefault="008968E4" w:rsidP="008968E4">
            <w:pPr>
              <w:rPr>
                <w:b w:val="0"/>
                <w:color w:val="auto"/>
                <w:sz w:val="18"/>
                <w:szCs w:val="18"/>
              </w:rPr>
            </w:pPr>
            <w:r w:rsidRPr="00347A77">
              <w:rPr>
                <w:b w:val="0"/>
                <w:color w:val="auto"/>
                <w:sz w:val="18"/>
                <w:szCs w:val="18"/>
              </w:rPr>
              <w:t>60</w:t>
            </w:r>
          </w:p>
        </w:tc>
        <w:tc>
          <w:tcPr>
            <w:tcW w:w="3960" w:type="dxa"/>
          </w:tcPr>
          <w:p w:rsidR="008968E4" w:rsidRPr="00347A77" w:rsidRDefault="008968E4" w:rsidP="008968E4">
            <w:pPr>
              <w:rPr>
                <w:b w:val="0"/>
                <w:color w:val="auto"/>
                <w:sz w:val="18"/>
                <w:szCs w:val="18"/>
              </w:rPr>
            </w:pPr>
            <w:r w:rsidRPr="00347A77">
              <w:rPr>
                <w:b w:val="0"/>
                <w:color w:val="auto"/>
                <w:sz w:val="18"/>
                <w:szCs w:val="18"/>
              </w:rPr>
              <w:t>(boş)</w:t>
            </w:r>
          </w:p>
        </w:tc>
        <w:tc>
          <w:tcPr>
            <w:tcW w:w="2160" w:type="dxa"/>
          </w:tcPr>
          <w:p w:rsidR="008968E4" w:rsidRPr="00347A77" w:rsidRDefault="008968E4" w:rsidP="008968E4">
            <w:pPr>
              <w:autoSpaceDE w:val="0"/>
              <w:autoSpaceDN w:val="0"/>
              <w:adjustRightInd w:val="0"/>
              <w:rPr>
                <w:rFonts w:eastAsia="EUAlbertina-Regular-Identity-H"/>
                <w:b w:val="0"/>
                <w:color w:val="auto"/>
                <w:sz w:val="18"/>
                <w:szCs w:val="18"/>
              </w:rPr>
            </w:pPr>
          </w:p>
        </w:tc>
        <w:tc>
          <w:tcPr>
            <w:tcW w:w="2340" w:type="dxa"/>
          </w:tcPr>
          <w:p w:rsidR="008968E4" w:rsidRPr="00347A77" w:rsidRDefault="008968E4" w:rsidP="008968E4">
            <w:pPr>
              <w:autoSpaceDE w:val="0"/>
              <w:autoSpaceDN w:val="0"/>
              <w:adjustRightInd w:val="0"/>
              <w:rPr>
                <w:rFonts w:eastAsia="EUAlbertina-Regular-Identity-H"/>
                <w:b w:val="0"/>
                <w:color w:val="auto"/>
                <w:sz w:val="18"/>
                <w:szCs w:val="18"/>
              </w:rPr>
            </w:pPr>
          </w:p>
        </w:tc>
        <w:tc>
          <w:tcPr>
            <w:tcW w:w="1080" w:type="dxa"/>
          </w:tcPr>
          <w:p w:rsidR="008968E4" w:rsidRPr="00347A77" w:rsidDel="00D5430B" w:rsidRDefault="008968E4" w:rsidP="008968E4">
            <w:pPr>
              <w:jc w:val="center"/>
              <w:rPr>
                <w:b w:val="0"/>
                <w:color w:val="auto"/>
                <w:sz w:val="18"/>
                <w:szCs w:val="18"/>
              </w:rPr>
            </w:pPr>
          </w:p>
        </w:tc>
      </w:tr>
      <w:tr w:rsidR="008968E4" w:rsidRPr="00347A77" w:rsidTr="008968E4">
        <w:trPr>
          <w:jc w:val="center"/>
        </w:trPr>
        <w:tc>
          <w:tcPr>
            <w:tcW w:w="648" w:type="dxa"/>
          </w:tcPr>
          <w:p w:rsidR="008968E4" w:rsidRPr="00347A77" w:rsidRDefault="008968E4" w:rsidP="008968E4">
            <w:pPr>
              <w:rPr>
                <w:b w:val="0"/>
                <w:color w:val="auto"/>
                <w:sz w:val="18"/>
                <w:szCs w:val="18"/>
              </w:rPr>
            </w:pPr>
            <w:r w:rsidRPr="00347A77">
              <w:rPr>
                <w:b w:val="0"/>
                <w:color w:val="auto"/>
                <w:sz w:val="18"/>
                <w:szCs w:val="18"/>
              </w:rPr>
              <w:t xml:space="preserve">61  </w:t>
            </w:r>
          </w:p>
        </w:tc>
        <w:tc>
          <w:tcPr>
            <w:tcW w:w="3960" w:type="dxa"/>
          </w:tcPr>
          <w:p w:rsidR="008968E4" w:rsidRPr="00347A77" w:rsidRDefault="008968E4" w:rsidP="008968E4">
            <w:pPr>
              <w:rPr>
                <w:b w:val="0"/>
                <w:color w:val="auto"/>
                <w:sz w:val="18"/>
                <w:szCs w:val="18"/>
              </w:rPr>
            </w:pPr>
            <w:r w:rsidRPr="00347A77">
              <w:rPr>
                <w:b w:val="0"/>
                <w:color w:val="auto"/>
                <w:sz w:val="18"/>
                <w:szCs w:val="18"/>
              </w:rPr>
              <w:t>İklimlendirme sistemleri</w:t>
            </w:r>
          </w:p>
        </w:tc>
        <w:tc>
          <w:tcPr>
            <w:tcW w:w="2160" w:type="dxa"/>
          </w:tcPr>
          <w:p w:rsidR="008968E4" w:rsidRPr="00347A77" w:rsidRDefault="008968E4" w:rsidP="008968E4">
            <w:pPr>
              <w:autoSpaceDE w:val="0"/>
              <w:autoSpaceDN w:val="0"/>
              <w:adjustRightInd w:val="0"/>
              <w:rPr>
                <w:rFonts w:eastAsia="EUAlbertina-Regular-Identity-H"/>
                <w:b w:val="0"/>
                <w:color w:val="auto"/>
                <w:sz w:val="18"/>
                <w:szCs w:val="18"/>
              </w:rPr>
            </w:pPr>
            <w:r w:rsidRPr="00347A77">
              <w:rPr>
                <w:rFonts w:eastAsia="EUAlbertina-Regular-Identity-H"/>
                <w:b w:val="0"/>
                <w:color w:val="auto"/>
                <w:sz w:val="18"/>
                <w:szCs w:val="18"/>
              </w:rPr>
              <w:t>2006/40/AT</w:t>
            </w:r>
          </w:p>
        </w:tc>
        <w:tc>
          <w:tcPr>
            <w:tcW w:w="2340" w:type="dxa"/>
          </w:tcPr>
          <w:p w:rsidR="008968E4" w:rsidRPr="00347A77" w:rsidRDefault="008968E4" w:rsidP="008968E4">
            <w:pPr>
              <w:autoSpaceDE w:val="0"/>
              <w:autoSpaceDN w:val="0"/>
              <w:adjustRightInd w:val="0"/>
              <w:rPr>
                <w:rFonts w:eastAsia="EUAlbertina-Regular-Identity-H"/>
                <w:b w:val="0"/>
                <w:color w:val="auto"/>
                <w:sz w:val="18"/>
                <w:szCs w:val="18"/>
              </w:rPr>
            </w:pPr>
            <w:r w:rsidRPr="00347A77">
              <w:rPr>
                <w:rFonts w:eastAsia="EUAlbertina-Regular-Identity-H"/>
                <w:b w:val="0"/>
                <w:color w:val="auto"/>
                <w:sz w:val="18"/>
                <w:szCs w:val="18"/>
              </w:rPr>
              <w:t>L 161, 14.6.2006, s.12</w:t>
            </w:r>
          </w:p>
        </w:tc>
        <w:tc>
          <w:tcPr>
            <w:tcW w:w="1080" w:type="dxa"/>
          </w:tcPr>
          <w:p w:rsidR="008968E4" w:rsidRPr="00347A77" w:rsidRDefault="008968E4" w:rsidP="008968E4">
            <w:pPr>
              <w:jc w:val="center"/>
              <w:rPr>
                <w:b w:val="0"/>
                <w:color w:val="auto"/>
                <w:sz w:val="18"/>
                <w:szCs w:val="18"/>
              </w:rPr>
            </w:pPr>
            <w:r w:rsidRPr="00347A77">
              <w:rPr>
                <w:b w:val="0"/>
                <w:color w:val="auto"/>
                <w:sz w:val="18"/>
                <w:szCs w:val="18"/>
              </w:rPr>
              <w:t>X(</w:t>
            </w:r>
            <w:r w:rsidRPr="00347A77">
              <w:rPr>
                <w:b w:val="0"/>
                <w:color w:val="auto"/>
                <w:sz w:val="18"/>
                <w:szCs w:val="18"/>
                <w:vertAlign w:val="superscript"/>
              </w:rPr>
              <w:t>2</w:t>
            </w:r>
            <w:r w:rsidRPr="00347A77">
              <w:rPr>
                <w:b w:val="0"/>
                <w:color w:val="auto"/>
                <w:sz w:val="18"/>
                <w:szCs w:val="18"/>
              </w:rPr>
              <w:t>)</w:t>
            </w:r>
          </w:p>
          <w:p w:rsidR="008968E4" w:rsidRPr="00347A77" w:rsidDel="00D5430B" w:rsidRDefault="008968E4" w:rsidP="008968E4">
            <w:pPr>
              <w:jc w:val="center"/>
              <w:rPr>
                <w:b w:val="0"/>
                <w:color w:val="auto"/>
                <w:sz w:val="18"/>
                <w:szCs w:val="18"/>
              </w:rPr>
            </w:pPr>
            <w:r w:rsidRPr="00347A77">
              <w:rPr>
                <w:b w:val="0"/>
                <w:color w:val="auto"/>
                <w:sz w:val="18"/>
                <w:szCs w:val="18"/>
              </w:rPr>
              <w:t>B(</w:t>
            </w:r>
            <w:r w:rsidRPr="00347A77">
              <w:rPr>
                <w:b w:val="0"/>
                <w:color w:val="auto"/>
                <w:sz w:val="18"/>
                <w:szCs w:val="18"/>
                <w:vertAlign w:val="superscript"/>
              </w:rPr>
              <w:t>3</w:t>
            </w:r>
            <w:r w:rsidRPr="00347A77">
              <w:rPr>
                <w:b w:val="0"/>
                <w:color w:val="auto"/>
                <w:sz w:val="18"/>
                <w:szCs w:val="18"/>
              </w:rPr>
              <w:t>)</w:t>
            </w:r>
          </w:p>
        </w:tc>
      </w:tr>
      <w:tr w:rsidR="008968E4" w:rsidRPr="00347A77" w:rsidTr="008968E4">
        <w:trPr>
          <w:jc w:val="center"/>
        </w:trPr>
        <w:tc>
          <w:tcPr>
            <w:tcW w:w="648" w:type="dxa"/>
          </w:tcPr>
          <w:p w:rsidR="008968E4" w:rsidRPr="00347A77" w:rsidRDefault="008968E4" w:rsidP="008968E4">
            <w:pPr>
              <w:rPr>
                <w:b w:val="0"/>
                <w:color w:val="auto"/>
                <w:sz w:val="18"/>
                <w:szCs w:val="18"/>
              </w:rPr>
            </w:pPr>
            <w:r w:rsidRPr="00347A77">
              <w:rPr>
                <w:b w:val="0"/>
                <w:color w:val="auto"/>
                <w:sz w:val="18"/>
                <w:szCs w:val="18"/>
              </w:rPr>
              <w:t>62</w:t>
            </w:r>
          </w:p>
        </w:tc>
        <w:tc>
          <w:tcPr>
            <w:tcW w:w="3960" w:type="dxa"/>
          </w:tcPr>
          <w:p w:rsidR="008968E4" w:rsidRPr="00347A77" w:rsidRDefault="008968E4" w:rsidP="008968E4">
            <w:pPr>
              <w:rPr>
                <w:b w:val="0"/>
                <w:color w:val="auto"/>
                <w:sz w:val="18"/>
                <w:szCs w:val="18"/>
              </w:rPr>
            </w:pPr>
            <w:r w:rsidRPr="00347A77">
              <w:rPr>
                <w:b w:val="0"/>
                <w:color w:val="auto"/>
                <w:sz w:val="18"/>
                <w:szCs w:val="18"/>
              </w:rPr>
              <w:t>Hidrojen sistemi</w:t>
            </w:r>
          </w:p>
        </w:tc>
        <w:tc>
          <w:tcPr>
            <w:tcW w:w="2160" w:type="dxa"/>
          </w:tcPr>
          <w:p w:rsidR="008968E4" w:rsidRPr="00347A77" w:rsidRDefault="008968E4" w:rsidP="008968E4">
            <w:pPr>
              <w:autoSpaceDE w:val="0"/>
              <w:autoSpaceDN w:val="0"/>
              <w:adjustRightInd w:val="0"/>
              <w:rPr>
                <w:rFonts w:eastAsia="EUAlbertina-Regular-Identity-H"/>
                <w:b w:val="0"/>
                <w:color w:val="auto"/>
                <w:sz w:val="18"/>
                <w:szCs w:val="18"/>
              </w:rPr>
            </w:pPr>
            <w:r w:rsidRPr="00347A77">
              <w:rPr>
                <w:rFonts w:eastAsia="EUAlbertina-Regular-Identity-H"/>
                <w:b w:val="0"/>
                <w:color w:val="auto"/>
                <w:sz w:val="18"/>
                <w:szCs w:val="18"/>
              </w:rPr>
              <w:t>(AT) 79/2009</w:t>
            </w:r>
          </w:p>
        </w:tc>
        <w:tc>
          <w:tcPr>
            <w:tcW w:w="2340" w:type="dxa"/>
          </w:tcPr>
          <w:p w:rsidR="008968E4" w:rsidRPr="00347A77" w:rsidRDefault="008968E4" w:rsidP="008968E4">
            <w:pPr>
              <w:autoSpaceDE w:val="0"/>
              <w:autoSpaceDN w:val="0"/>
              <w:adjustRightInd w:val="0"/>
              <w:rPr>
                <w:rFonts w:eastAsia="EUAlbertina-Regular-Identity-H"/>
                <w:b w:val="0"/>
                <w:color w:val="auto"/>
                <w:sz w:val="18"/>
                <w:szCs w:val="18"/>
              </w:rPr>
            </w:pPr>
            <w:r w:rsidRPr="00347A77">
              <w:rPr>
                <w:rFonts w:eastAsia="EUAlbertina-Regular-Identity-H"/>
                <w:b w:val="0"/>
                <w:color w:val="auto"/>
                <w:sz w:val="18"/>
                <w:szCs w:val="18"/>
              </w:rPr>
              <w:t>L 35, 4.2.2009, s.32</w:t>
            </w:r>
          </w:p>
        </w:tc>
        <w:tc>
          <w:tcPr>
            <w:tcW w:w="1080" w:type="dxa"/>
          </w:tcPr>
          <w:p w:rsidR="008968E4" w:rsidRPr="00347A77" w:rsidRDefault="008968E4" w:rsidP="008968E4">
            <w:pPr>
              <w:jc w:val="center"/>
              <w:rPr>
                <w:b w:val="0"/>
                <w:color w:val="auto"/>
                <w:sz w:val="18"/>
                <w:szCs w:val="18"/>
              </w:rPr>
            </w:pPr>
            <w:r w:rsidRPr="00347A77">
              <w:rPr>
                <w:b w:val="0"/>
                <w:color w:val="auto"/>
                <w:sz w:val="18"/>
                <w:szCs w:val="18"/>
              </w:rPr>
              <w:t>x</w:t>
            </w:r>
          </w:p>
        </w:tc>
      </w:tr>
    </w:tbl>
    <w:p w:rsidR="008968E4" w:rsidRPr="00347A77" w:rsidRDefault="008968E4" w:rsidP="008968E4">
      <w:pPr>
        <w:rPr>
          <w:rFonts w:ascii="Times New Roman" w:hAnsi="Times New Roman"/>
          <w:sz w:val="18"/>
          <w:szCs w:val="18"/>
        </w:rPr>
      </w:pPr>
    </w:p>
    <w:p w:rsidR="008968E4" w:rsidRPr="00347A77" w:rsidRDefault="008968E4" w:rsidP="008968E4">
      <w:pPr>
        <w:rPr>
          <w:rFonts w:ascii="Times New Roman" w:hAnsi="Times New Roman"/>
          <w:sz w:val="18"/>
          <w:szCs w:val="18"/>
        </w:rPr>
      </w:pPr>
    </w:p>
    <w:p w:rsidR="008968E4" w:rsidRPr="00347A77" w:rsidRDefault="008968E4" w:rsidP="008968E4">
      <w:pPr>
        <w:rPr>
          <w:rFonts w:ascii="Times New Roman" w:hAnsi="Times New Roman"/>
          <w:sz w:val="18"/>
          <w:szCs w:val="18"/>
        </w:rPr>
      </w:pPr>
      <w:r w:rsidRPr="00347A77">
        <w:rPr>
          <w:rFonts w:ascii="Times New Roman" w:hAnsi="Times New Roman"/>
          <w:sz w:val="18"/>
          <w:szCs w:val="18"/>
          <w:vertAlign w:val="superscript"/>
        </w:rPr>
        <w:t>(1)</w:t>
      </w:r>
      <w:r w:rsidRPr="00347A77">
        <w:rPr>
          <w:rFonts w:ascii="Times New Roman" w:hAnsi="Times New Roman"/>
          <w:sz w:val="18"/>
          <w:szCs w:val="18"/>
        </w:rPr>
        <w:t xml:space="preserve"> Elektronik alt tertibat</w:t>
      </w:r>
    </w:p>
    <w:p w:rsidR="008968E4" w:rsidRPr="00347A77" w:rsidRDefault="008968E4" w:rsidP="008968E4">
      <w:pPr>
        <w:rPr>
          <w:rFonts w:ascii="Times New Roman" w:hAnsi="Times New Roman"/>
          <w:sz w:val="18"/>
          <w:szCs w:val="18"/>
        </w:rPr>
      </w:pPr>
      <w:r w:rsidRPr="00347A77">
        <w:rPr>
          <w:rFonts w:ascii="Times New Roman" w:hAnsi="Times New Roman"/>
          <w:sz w:val="18"/>
          <w:szCs w:val="18"/>
          <w:vertAlign w:val="superscript"/>
        </w:rPr>
        <w:t>(2)</w:t>
      </w:r>
      <w:r w:rsidRPr="00347A77">
        <w:rPr>
          <w:rFonts w:ascii="Times New Roman" w:hAnsi="Times New Roman"/>
          <w:sz w:val="18"/>
          <w:szCs w:val="18"/>
        </w:rPr>
        <w:t xml:space="preserve"> Aksam</w:t>
      </w:r>
    </w:p>
    <w:p w:rsidR="008968E4" w:rsidRPr="00347A77" w:rsidRDefault="008968E4" w:rsidP="008968E4">
      <w:pPr>
        <w:rPr>
          <w:rFonts w:ascii="Times New Roman" w:hAnsi="Times New Roman"/>
          <w:sz w:val="18"/>
          <w:szCs w:val="18"/>
        </w:rPr>
      </w:pPr>
      <w:r w:rsidRPr="00347A77">
        <w:rPr>
          <w:rFonts w:ascii="Times New Roman" w:hAnsi="Times New Roman"/>
          <w:sz w:val="18"/>
          <w:szCs w:val="18"/>
          <w:vertAlign w:val="superscript"/>
        </w:rPr>
        <w:t>(3)</w:t>
      </w:r>
      <w:r w:rsidRPr="00347A77">
        <w:rPr>
          <w:rFonts w:ascii="Times New Roman" w:hAnsi="Times New Roman"/>
          <w:sz w:val="18"/>
          <w:szCs w:val="18"/>
        </w:rPr>
        <w:t xml:space="preserve"> Araç</w:t>
      </w:r>
    </w:p>
    <w:p w:rsidR="008968E4" w:rsidRPr="00347A77" w:rsidRDefault="008968E4" w:rsidP="008968E4">
      <w:pPr>
        <w:rPr>
          <w:rFonts w:ascii="Times New Roman" w:hAnsi="Times New Roman"/>
          <w:sz w:val="18"/>
          <w:szCs w:val="18"/>
        </w:rPr>
      </w:pPr>
      <w:r w:rsidRPr="00347A77">
        <w:rPr>
          <w:rFonts w:ascii="Times New Roman" w:hAnsi="Times New Roman"/>
          <w:sz w:val="18"/>
          <w:szCs w:val="18"/>
          <w:vertAlign w:val="superscript"/>
        </w:rPr>
        <w:t>(4)</w:t>
      </w:r>
      <w:r w:rsidRPr="00347A77">
        <w:rPr>
          <w:rFonts w:ascii="Times New Roman" w:hAnsi="Times New Roman"/>
          <w:sz w:val="18"/>
          <w:szCs w:val="18"/>
        </w:rPr>
        <w:t xml:space="preserve"> Montaj talimatları</w:t>
      </w:r>
    </w:p>
    <w:p w:rsidR="008968E4" w:rsidRPr="00347A77" w:rsidRDefault="008968E4" w:rsidP="008968E4">
      <w:pPr>
        <w:rPr>
          <w:rFonts w:ascii="Times New Roman" w:hAnsi="Times New Roman"/>
          <w:sz w:val="18"/>
          <w:szCs w:val="18"/>
        </w:rPr>
      </w:pPr>
      <w:r w:rsidRPr="00347A77">
        <w:rPr>
          <w:rFonts w:ascii="Times New Roman" w:hAnsi="Times New Roman"/>
          <w:sz w:val="18"/>
          <w:szCs w:val="18"/>
          <w:vertAlign w:val="superscript"/>
        </w:rPr>
        <w:t>(5)</w:t>
      </w:r>
      <w:r w:rsidRPr="00347A77">
        <w:rPr>
          <w:rFonts w:ascii="Times New Roman" w:hAnsi="Times New Roman"/>
          <w:sz w:val="18"/>
          <w:szCs w:val="18"/>
        </w:rPr>
        <w:t xml:space="preserve"> Ancak 2005/64/AT yönetmeliğinin 7.maddesi uygulanır.</w:t>
      </w:r>
    </w:p>
    <w:p w:rsidR="008968E4" w:rsidRPr="00347A77" w:rsidRDefault="008968E4" w:rsidP="008968E4">
      <w:pPr>
        <w:rPr>
          <w:rFonts w:ascii="Times New Roman" w:hAnsi="Times New Roman"/>
          <w:sz w:val="18"/>
          <w:szCs w:val="18"/>
        </w:rPr>
      </w:pPr>
      <w:r w:rsidRPr="00347A77">
        <w:rPr>
          <w:rFonts w:ascii="Times New Roman" w:hAnsi="Times New Roman"/>
          <w:sz w:val="18"/>
          <w:szCs w:val="18"/>
        </w:rPr>
        <w:t>(*) Araçta takılı olan ön koruma sistemi, (AT) 78/2009 Yönetmeliğine uymalı, buna göre tip onayı numarası verilmeli ve işaretlenmelidir.</w:t>
      </w:r>
    </w:p>
    <w:p w:rsidR="008968E4" w:rsidRPr="00347A77" w:rsidRDefault="008968E4" w:rsidP="008968E4">
      <w:pPr>
        <w:rPr>
          <w:rFonts w:ascii="Times New Roman" w:hAnsi="Times New Roman"/>
          <w:sz w:val="18"/>
          <w:szCs w:val="18"/>
        </w:rPr>
      </w:pPr>
    </w:p>
    <w:p w:rsidR="008968E4" w:rsidRPr="00347A77" w:rsidRDefault="008968E4" w:rsidP="008968E4">
      <w:pPr>
        <w:rPr>
          <w:rFonts w:ascii="Times New Roman" w:hAnsi="Times New Roman"/>
          <w:sz w:val="18"/>
          <w:szCs w:val="18"/>
        </w:rPr>
      </w:pPr>
      <w:r w:rsidRPr="00347A77">
        <w:rPr>
          <w:rFonts w:ascii="Times New Roman" w:hAnsi="Times New Roman"/>
          <w:sz w:val="18"/>
          <w:szCs w:val="18"/>
        </w:rPr>
        <w:t>Açıklama:</w:t>
      </w:r>
    </w:p>
    <w:p w:rsidR="008968E4" w:rsidRPr="00347A77" w:rsidRDefault="008968E4" w:rsidP="008968E4">
      <w:pPr>
        <w:rPr>
          <w:rFonts w:ascii="Times New Roman" w:hAnsi="Times New Roman"/>
          <w:sz w:val="18"/>
          <w:szCs w:val="18"/>
        </w:rPr>
      </w:pPr>
      <w:r w:rsidRPr="00347A77">
        <w:rPr>
          <w:rFonts w:ascii="Times New Roman" w:hAnsi="Times New Roman"/>
          <w:sz w:val="18"/>
          <w:szCs w:val="18"/>
        </w:rPr>
        <w:lastRenderedPageBreak/>
        <w:t>X: AT tip onayı belgesi düzenlenmelidir; imalatın uygunluğu sağlanmalıdır.</w:t>
      </w:r>
    </w:p>
    <w:p w:rsidR="008968E4" w:rsidRPr="00347A77" w:rsidRDefault="008968E4" w:rsidP="008968E4">
      <w:pPr>
        <w:rPr>
          <w:rFonts w:ascii="Times New Roman" w:hAnsi="Times New Roman"/>
          <w:sz w:val="18"/>
          <w:szCs w:val="18"/>
        </w:rPr>
      </w:pPr>
    </w:p>
    <w:p w:rsidR="008968E4" w:rsidRPr="00347A77" w:rsidRDefault="008968E4" w:rsidP="008968E4">
      <w:pPr>
        <w:rPr>
          <w:rFonts w:ascii="Times New Roman" w:hAnsi="Times New Roman"/>
          <w:sz w:val="18"/>
          <w:szCs w:val="18"/>
        </w:rPr>
      </w:pPr>
      <w:r w:rsidRPr="00347A77">
        <w:rPr>
          <w:rFonts w:ascii="Times New Roman" w:hAnsi="Times New Roman"/>
          <w:sz w:val="18"/>
          <w:szCs w:val="18"/>
        </w:rPr>
        <w:t>A: Düzenleyici mevzuatta belirtilenler dışında hiçbir muafiyete izin verilmez. Tip onayı belgesi ve tip onayı işareti gerekli değildir. Deney raporları, yetkilendirilmiş bir teknik servis tarafından hazırlanmalıdır.</w:t>
      </w:r>
    </w:p>
    <w:p w:rsidR="008968E4" w:rsidRPr="00347A77" w:rsidRDefault="008968E4" w:rsidP="008968E4">
      <w:pPr>
        <w:rPr>
          <w:rFonts w:ascii="Times New Roman" w:hAnsi="Times New Roman"/>
          <w:sz w:val="18"/>
          <w:szCs w:val="18"/>
        </w:rPr>
      </w:pPr>
    </w:p>
    <w:p w:rsidR="008968E4" w:rsidRPr="00347A77" w:rsidRDefault="008968E4" w:rsidP="008968E4">
      <w:pPr>
        <w:rPr>
          <w:rFonts w:ascii="Times New Roman" w:hAnsi="Times New Roman"/>
          <w:sz w:val="18"/>
          <w:szCs w:val="18"/>
        </w:rPr>
      </w:pPr>
      <w:r w:rsidRPr="00347A77">
        <w:rPr>
          <w:rFonts w:ascii="Times New Roman" w:hAnsi="Times New Roman"/>
          <w:sz w:val="18"/>
          <w:szCs w:val="18"/>
        </w:rPr>
        <w:t>B: Düzenleyici mevzuatta tanımlanan teknik talimatlar yerine getirlmelidir. Düzenleyici mevzuatta belirtilen bütün deneyler yapılmalıdır; onay kuruluşuyla mutabakata varılması kaydıyla, deneyler imalatçının kendisi tarafından da yapılabilir; teknik raporun imalatçı tarafından hazırlanmasına izin verilebilir; tip onayı belgesinin düzenlenmesi zorunlu değildir ve tip onayı gerekli değildir.</w:t>
      </w:r>
    </w:p>
    <w:p w:rsidR="008968E4" w:rsidRPr="00347A77" w:rsidRDefault="008968E4" w:rsidP="008968E4">
      <w:pPr>
        <w:rPr>
          <w:rFonts w:ascii="Times New Roman" w:hAnsi="Times New Roman"/>
          <w:sz w:val="18"/>
          <w:szCs w:val="18"/>
        </w:rPr>
      </w:pPr>
    </w:p>
    <w:p w:rsidR="008968E4" w:rsidRPr="00347A77" w:rsidRDefault="008968E4" w:rsidP="008968E4">
      <w:pPr>
        <w:rPr>
          <w:rFonts w:ascii="Times New Roman" w:hAnsi="Times New Roman"/>
          <w:sz w:val="18"/>
          <w:szCs w:val="18"/>
        </w:rPr>
      </w:pPr>
      <w:r w:rsidRPr="00347A77">
        <w:rPr>
          <w:rFonts w:ascii="Times New Roman" w:hAnsi="Times New Roman"/>
          <w:sz w:val="18"/>
          <w:szCs w:val="18"/>
        </w:rPr>
        <w:t>C: İmalatçının, düzenleyici mevzuatta yer alan zorunlu şartların yerine getirildiğini onay kuruluşuna kanıtlaması gerekir.</w:t>
      </w:r>
    </w:p>
    <w:p w:rsidR="008968E4" w:rsidRPr="00347A77" w:rsidRDefault="008968E4" w:rsidP="008968E4">
      <w:pPr>
        <w:rPr>
          <w:rFonts w:ascii="Times New Roman" w:hAnsi="Times New Roman"/>
          <w:sz w:val="18"/>
          <w:szCs w:val="18"/>
        </w:rPr>
      </w:pPr>
    </w:p>
    <w:p w:rsidR="008968E4" w:rsidRPr="00347A77" w:rsidRDefault="008968E4" w:rsidP="008968E4">
      <w:pPr>
        <w:rPr>
          <w:rFonts w:ascii="Times New Roman" w:hAnsi="Times New Roman"/>
          <w:sz w:val="18"/>
          <w:szCs w:val="18"/>
        </w:rPr>
      </w:pPr>
      <w:r w:rsidRPr="00347A77">
        <w:rPr>
          <w:rFonts w:ascii="Times New Roman" w:hAnsi="Times New Roman"/>
          <w:sz w:val="18"/>
          <w:szCs w:val="18"/>
        </w:rPr>
        <w:t>N/A: Bu düzenleyici mevzuat geçerli değildir (hiçbir şart yok).</w:t>
      </w:r>
    </w:p>
    <w:p w:rsidR="008968E4" w:rsidRPr="00347A77" w:rsidRDefault="008968E4" w:rsidP="008968E4">
      <w:pPr>
        <w:rPr>
          <w:rFonts w:ascii="Times New Roman" w:hAnsi="Times New Roman"/>
          <w:b/>
          <w:sz w:val="18"/>
          <w:szCs w:val="18"/>
        </w:rPr>
      </w:pPr>
      <w:r w:rsidRPr="00347A77">
        <w:rPr>
          <w:rFonts w:ascii="Times New Roman" w:hAnsi="Times New Roman"/>
          <w:sz w:val="18"/>
          <w:szCs w:val="18"/>
        </w:rPr>
        <w:t>--------------------------------------------------------------------------------------------------------------------------------------</w:t>
      </w:r>
    </w:p>
    <w:p w:rsidR="008968E4" w:rsidRPr="00347A77" w:rsidRDefault="008968E4" w:rsidP="008968E4">
      <w:pPr>
        <w:rPr>
          <w:rFonts w:ascii="Times New Roman" w:hAnsi="Times New Roman"/>
          <w:sz w:val="18"/>
          <w:szCs w:val="18"/>
        </w:rPr>
      </w:pPr>
    </w:p>
    <w:p w:rsidR="008968E4" w:rsidRPr="00347A77" w:rsidRDefault="008968E4" w:rsidP="008968E4">
      <w:pPr>
        <w:rPr>
          <w:rFonts w:ascii="Times New Roman" w:hAnsi="Times New Roman"/>
          <w:sz w:val="18"/>
          <w:szCs w:val="18"/>
        </w:rPr>
      </w:pPr>
    </w:p>
    <w:p w:rsidR="008968E4" w:rsidRPr="00347A77" w:rsidRDefault="008968E4" w:rsidP="008968E4">
      <w:pPr>
        <w:rPr>
          <w:rFonts w:ascii="Times New Roman" w:hAnsi="Times New Roman"/>
          <w:sz w:val="18"/>
          <w:szCs w:val="18"/>
        </w:rPr>
      </w:pPr>
    </w:p>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br w:type="page"/>
      </w:r>
      <w:r w:rsidRPr="00347A77">
        <w:rPr>
          <w:rFonts w:ascii="Times New Roman" w:hAnsi="Times New Roman"/>
          <w:sz w:val="18"/>
          <w:szCs w:val="18"/>
        </w:rPr>
        <w:lastRenderedPageBreak/>
        <w:t xml:space="preserve"> </w:t>
      </w:r>
    </w:p>
    <w:p w:rsidR="008968E4" w:rsidRPr="00347A77" w:rsidRDefault="008968E4" w:rsidP="008968E4">
      <w:pPr>
        <w:rPr>
          <w:rFonts w:ascii="Times New Roman" w:hAnsi="Times New Roman"/>
          <w:sz w:val="18"/>
          <w:szCs w:val="18"/>
        </w:rPr>
      </w:pPr>
    </w:p>
    <w:p w:rsidR="008968E4" w:rsidRPr="00347A77" w:rsidRDefault="008968E4" w:rsidP="008968E4">
      <w:pPr>
        <w:jc w:val="center"/>
        <w:rPr>
          <w:rFonts w:ascii="Times New Roman" w:hAnsi="Times New Roman"/>
          <w:b/>
          <w:sz w:val="18"/>
          <w:szCs w:val="18"/>
        </w:rPr>
      </w:pPr>
      <w:r w:rsidRPr="00347A77">
        <w:rPr>
          <w:rFonts w:ascii="Times New Roman" w:hAnsi="Times New Roman"/>
          <w:b/>
          <w:sz w:val="18"/>
          <w:szCs w:val="18"/>
        </w:rPr>
        <w:t>BÖLÜM II</w:t>
      </w:r>
    </w:p>
    <w:p w:rsidR="008968E4" w:rsidRPr="00347A77" w:rsidRDefault="008968E4" w:rsidP="008968E4">
      <w:pPr>
        <w:rPr>
          <w:rFonts w:ascii="Times New Roman" w:hAnsi="Times New Roman"/>
          <w:sz w:val="18"/>
          <w:szCs w:val="18"/>
        </w:rPr>
      </w:pPr>
    </w:p>
    <w:p w:rsidR="008968E4" w:rsidRPr="00347A77" w:rsidRDefault="008968E4" w:rsidP="008968E4">
      <w:pPr>
        <w:jc w:val="center"/>
        <w:rPr>
          <w:rFonts w:ascii="Times New Roman" w:hAnsi="Times New Roman"/>
          <w:b/>
          <w:sz w:val="18"/>
          <w:szCs w:val="18"/>
        </w:rPr>
      </w:pPr>
      <w:r w:rsidRPr="00347A77">
        <w:rPr>
          <w:rFonts w:ascii="Times New Roman" w:hAnsi="Times New Roman"/>
          <w:b/>
          <w:sz w:val="18"/>
          <w:szCs w:val="18"/>
        </w:rPr>
        <w:t>Bölüm I ‘de anılan yönetmelik ve düzenlemelere alternatif olarak tanınan BM AEK reülasyonlarının listesi</w:t>
      </w:r>
    </w:p>
    <w:p w:rsidR="008968E4" w:rsidRPr="00347A77" w:rsidRDefault="008968E4" w:rsidP="008968E4">
      <w:pPr>
        <w:jc w:val="center"/>
        <w:rPr>
          <w:rFonts w:ascii="Times New Roman" w:hAnsi="Times New Roman"/>
          <w:b/>
          <w:sz w:val="18"/>
          <w:szCs w:val="18"/>
        </w:rPr>
      </w:pPr>
    </w:p>
    <w:p w:rsidR="008968E4" w:rsidRPr="00347A77" w:rsidRDefault="008968E4" w:rsidP="008968E4">
      <w:pPr>
        <w:rPr>
          <w:rFonts w:ascii="Times New Roman" w:hAnsi="Times New Roman"/>
          <w:sz w:val="18"/>
          <w:szCs w:val="18"/>
        </w:rPr>
      </w:pPr>
      <w:r w:rsidRPr="00347A77">
        <w:rPr>
          <w:rFonts w:ascii="Times New Roman" w:hAnsi="Times New Roman"/>
          <w:sz w:val="18"/>
          <w:szCs w:val="18"/>
        </w:rPr>
        <w:t>Bölüm I’deki çizelgede ayrı bir yönetmelik veya düzenlemeye atıfta bulunulduğunda, aşağıdaki BM/AEK Regülasyonlara göre verilmiş olan onaylar ilgili ayrı yönetmelik veya düzenleme kapsamında verilen bir AT tip onayına eşdeğer olarak kabul edilmelidir.</w:t>
      </w:r>
    </w:p>
    <w:p w:rsidR="008968E4" w:rsidRPr="00347A77" w:rsidRDefault="008968E4" w:rsidP="008968E4">
      <w:pPr>
        <w:rPr>
          <w:rFonts w:ascii="Times New Roman" w:hAnsi="Times New Roman"/>
          <w:sz w:val="18"/>
          <w:szCs w:val="18"/>
        </w:rPr>
      </w:pPr>
    </w:p>
    <w:p w:rsidR="008968E4" w:rsidRPr="00347A77" w:rsidRDefault="008968E4" w:rsidP="008968E4">
      <w:pPr>
        <w:rPr>
          <w:rFonts w:ascii="Times New Roman" w:hAnsi="Times New Roman"/>
          <w:sz w:val="18"/>
          <w:szCs w:val="18"/>
        </w:rPr>
      </w:pPr>
      <w:r w:rsidRPr="00347A77">
        <w:rPr>
          <w:rFonts w:ascii="Times New Roman" w:hAnsi="Times New Roman"/>
          <w:sz w:val="18"/>
          <w:szCs w:val="18"/>
        </w:rPr>
        <w:t>Topluluk kararına tabi olmak kaydıyla, aşağıda liste hâlinde verilen BM/AEK Regülasyonlarında yapılacak yeni ilave değişiklikler de aynı şekilde eş değer olarak kabul edilmelidir (</w:t>
      </w:r>
      <w:r w:rsidRPr="00347A77">
        <w:rPr>
          <w:rFonts w:ascii="Times New Roman" w:hAnsi="Times New Roman"/>
          <w:sz w:val="18"/>
          <w:szCs w:val="18"/>
          <w:vertAlign w:val="superscript"/>
        </w:rPr>
        <w:t>1</w:t>
      </w:r>
      <w:r w:rsidRPr="00347A77">
        <w:rPr>
          <w:rFonts w:ascii="Times New Roman" w:hAnsi="Times New Roman"/>
          <w:sz w:val="18"/>
          <w:szCs w:val="18"/>
        </w:rPr>
        <w:t>).</w:t>
      </w:r>
    </w:p>
    <w:p w:rsidR="008968E4" w:rsidRPr="00347A77" w:rsidRDefault="008968E4" w:rsidP="008968E4">
      <w:pPr>
        <w:rPr>
          <w:rFonts w:ascii="Times New Roman" w:hAnsi="Times New Roman"/>
          <w:sz w:val="18"/>
          <w:szCs w:val="18"/>
        </w:rPr>
      </w:pPr>
    </w:p>
    <w:p w:rsidR="008968E4" w:rsidRPr="00347A77" w:rsidRDefault="008968E4" w:rsidP="008968E4">
      <w:pPr>
        <w:rPr>
          <w:rFonts w:ascii="Times New Roman" w:hAnsi="Times New Roman"/>
          <w:sz w:val="18"/>
          <w:szCs w:val="18"/>
        </w:rPr>
      </w:pPr>
    </w:p>
    <w:tbl>
      <w:tblPr>
        <w:tblStyle w:val="KoralStili"/>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8"/>
        <w:gridCol w:w="5760"/>
        <w:gridCol w:w="1620"/>
        <w:gridCol w:w="1620"/>
      </w:tblGrid>
      <w:tr w:rsidR="008968E4" w:rsidRPr="00347A77" w:rsidTr="008968E4">
        <w:tc>
          <w:tcPr>
            <w:tcW w:w="6408" w:type="dxa"/>
            <w:gridSpan w:val="2"/>
          </w:tcPr>
          <w:p w:rsidR="008968E4" w:rsidRPr="00347A77" w:rsidRDefault="008968E4" w:rsidP="008968E4">
            <w:pPr>
              <w:rPr>
                <w:color w:val="auto"/>
                <w:sz w:val="18"/>
                <w:szCs w:val="18"/>
              </w:rPr>
            </w:pPr>
          </w:p>
          <w:p w:rsidR="008968E4" w:rsidRPr="00347A77" w:rsidRDefault="008968E4" w:rsidP="008968E4">
            <w:pPr>
              <w:jc w:val="center"/>
              <w:rPr>
                <w:color w:val="auto"/>
                <w:sz w:val="18"/>
                <w:szCs w:val="18"/>
              </w:rPr>
            </w:pPr>
            <w:r w:rsidRPr="00347A77">
              <w:rPr>
                <w:color w:val="auto"/>
                <w:sz w:val="18"/>
                <w:szCs w:val="18"/>
              </w:rPr>
              <w:t>Konu</w:t>
            </w:r>
          </w:p>
        </w:tc>
        <w:tc>
          <w:tcPr>
            <w:tcW w:w="1620" w:type="dxa"/>
          </w:tcPr>
          <w:p w:rsidR="008968E4" w:rsidRPr="00347A77" w:rsidRDefault="008968E4" w:rsidP="008968E4">
            <w:pPr>
              <w:rPr>
                <w:color w:val="auto"/>
                <w:sz w:val="18"/>
                <w:szCs w:val="18"/>
              </w:rPr>
            </w:pPr>
            <w:r w:rsidRPr="00347A77">
              <w:rPr>
                <w:color w:val="auto"/>
                <w:sz w:val="18"/>
                <w:szCs w:val="18"/>
              </w:rPr>
              <w:t>Temel BM/AEK Regülasyonu Numarası</w:t>
            </w:r>
          </w:p>
        </w:tc>
        <w:tc>
          <w:tcPr>
            <w:tcW w:w="1620" w:type="dxa"/>
          </w:tcPr>
          <w:p w:rsidR="008968E4" w:rsidRPr="00347A77" w:rsidRDefault="008968E4" w:rsidP="008968E4">
            <w:pPr>
              <w:rPr>
                <w:color w:val="auto"/>
                <w:sz w:val="18"/>
                <w:szCs w:val="18"/>
              </w:rPr>
            </w:pPr>
            <w:r w:rsidRPr="00347A77">
              <w:rPr>
                <w:color w:val="auto"/>
                <w:sz w:val="18"/>
                <w:szCs w:val="18"/>
              </w:rPr>
              <w:t>Değişikliklerin seri numarası</w:t>
            </w:r>
          </w:p>
        </w:tc>
      </w:tr>
      <w:tr w:rsidR="008968E4" w:rsidRPr="00347A77" w:rsidTr="008968E4">
        <w:tc>
          <w:tcPr>
            <w:tcW w:w="648" w:type="dxa"/>
          </w:tcPr>
          <w:p w:rsidR="008968E4" w:rsidRPr="00347A77" w:rsidRDefault="008968E4" w:rsidP="008968E4">
            <w:pPr>
              <w:jc w:val="center"/>
              <w:rPr>
                <w:b w:val="0"/>
                <w:color w:val="auto"/>
                <w:sz w:val="18"/>
                <w:szCs w:val="18"/>
              </w:rPr>
            </w:pPr>
            <w:r w:rsidRPr="00347A77">
              <w:rPr>
                <w:b w:val="0"/>
                <w:color w:val="auto"/>
                <w:sz w:val="18"/>
                <w:szCs w:val="18"/>
              </w:rPr>
              <w:t>1(*)</w:t>
            </w:r>
          </w:p>
        </w:tc>
        <w:tc>
          <w:tcPr>
            <w:tcW w:w="5760" w:type="dxa"/>
          </w:tcPr>
          <w:p w:rsidR="008968E4" w:rsidRPr="00347A77" w:rsidRDefault="008968E4" w:rsidP="008968E4">
            <w:pPr>
              <w:rPr>
                <w:b w:val="0"/>
                <w:color w:val="auto"/>
                <w:sz w:val="18"/>
                <w:szCs w:val="18"/>
              </w:rPr>
            </w:pPr>
            <w:r w:rsidRPr="00347A77">
              <w:rPr>
                <w:b w:val="0"/>
                <w:color w:val="auto"/>
                <w:sz w:val="18"/>
                <w:szCs w:val="18"/>
              </w:rPr>
              <w:t>Müsaade edilebilir ses seviyeleri</w:t>
            </w:r>
          </w:p>
        </w:tc>
        <w:tc>
          <w:tcPr>
            <w:tcW w:w="1620" w:type="dxa"/>
          </w:tcPr>
          <w:p w:rsidR="008968E4" w:rsidRPr="00347A77" w:rsidRDefault="008968E4" w:rsidP="008968E4">
            <w:pPr>
              <w:jc w:val="center"/>
              <w:rPr>
                <w:b w:val="0"/>
                <w:color w:val="auto"/>
                <w:sz w:val="18"/>
                <w:szCs w:val="18"/>
              </w:rPr>
            </w:pPr>
            <w:r w:rsidRPr="00347A77">
              <w:rPr>
                <w:b w:val="0"/>
                <w:color w:val="auto"/>
                <w:sz w:val="18"/>
                <w:szCs w:val="18"/>
              </w:rPr>
              <w:t>51</w:t>
            </w:r>
          </w:p>
        </w:tc>
        <w:tc>
          <w:tcPr>
            <w:tcW w:w="1620" w:type="dxa"/>
          </w:tcPr>
          <w:p w:rsidR="008968E4" w:rsidRPr="00347A77" w:rsidRDefault="008968E4" w:rsidP="008968E4">
            <w:pPr>
              <w:jc w:val="center"/>
              <w:rPr>
                <w:b w:val="0"/>
                <w:color w:val="auto"/>
                <w:sz w:val="18"/>
                <w:szCs w:val="18"/>
              </w:rPr>
            </w:pPr>
            <w:r w:rsidRPr="00347A77">
              <w:rPr>
                <w:b w:val="0"/>
                <w:color w:val="auto"/>
                <w:sz w:val="18"/>
                <w:szCs w:val="18"/>
              </w:rPr>
              <w:t>02</w:t>
            </w:r>
          </w:p>
        </w:tc>
      </w:tr>
      <w:tr w:rsidR="008968E4" w:rsidRPr="00347A77" w:rsidTr="008968E4">
        <w:tc>
          <w:tcPr>
            <w:tcW w:w="648" w:type="dxa"/>
          </w:tcPr>
          <w:p w:rsidR="008968E4" w:rsidRPr="00347A77" w:rsidRDefault="008968E4" w:rsidP="008968E4">
            <w:pPr>
              <w:jc w:val="center"/>
              <w:rPr>
                <w:b w:val="0"/>
                <w:color w:val="auto"/>
                <w:sz w:val="18"/>
                <w:szCs w:val="18"/>
              </w:rPr>
            </w:pPr>
          </w:p>
        </w:tc>
        <w:tc>
          <w:tcPr>
            <w:tcW w:w="5760" w:type="dxa"/>
          </w:tcPr>
          <w:p w:rsidR="008968E4" w:rsidRPr="00347A77" w:rsidRDefault="008968E4" w:rsidP="008968E4">
            <w:pPr>
              <w:rPr>
                <w:b w:val="0"/>
                <w:color w:val="auto"/>
                <w:sz w:val="18"/>
                <w:szCs w:val="18"/>
              </w:rPr>
            </w:pPr>
            <w:r w:rsidRPr="00347A77">
              <w:rPr>
                <w:b w:val="0"/>
                <w:color w:val="auto"/>
                <w:sz w:val="18"/>
                <w:szCs w:val="18"/>
              </w:rPr>
              <w:t>Değiştirilebilen susturucu sistemler</w:t>
            </w:r>
          </w:p>
        </w:tc>
        <w:tc>
          <w:tcPr>
            <w:tcW w:w="1620" w:type="dxa"/>
          </w:tcPr>
          <w:p w:rsidR="008968E4" w:rsidRPr="00347A77" w:rsidRDefault="008968E4" w:rsidP="008968E4">
            <w:pPr>
              <w:jc w:val="center"/>
              <w:rPr>
                <w:b w:val="0"/>
                <w:color w:val="auto"/>
                <w:sz w:val="18"/>
                <w:szCs w:val="18"/>
              </w:rPr>
            </w:pPr>
            <w:r w:rsidRPr="00347A77">
              <w:rPr>
                <w:b w:val="0"/>
                <w:color w:val="auto"/>
                <w:sz w:val="18"/>
                <w:szCs w:val="18"/>
              </w:rPr>
              <w:t>59</w:t>
            </w:r>
          </w:p>
        </w:tc>
        <w:tc>
          <w:tcPr>
            <w:tcW w:w="1620" w:type="dxa"/>
          </w:tcPr>
          <w:p w:rsidR="008968E4" w:rsidRPr="00347A77" w:rsidRDefault="008968E4" w:rsidP="008968E4">
            <w:pPr>
              <w:jc w:val="center"/>
              <w:rPr>
                <w:b w:val="0"/>
                <w:color w:val="auto"/>
                <w:sz w:val="18"/>
                <w:szCs w:val="18"/>
              </w:rPr>
            </w:pPr>
            <w:r w:rsidRPr="00347A77">
              <w:rPr>
                <w:b w:val="0"/>
                <w:color w:val="auto"/>
                <w:sz w:val="18"/>
                <w:szCs w:val="18"/>
              </w:rPr>
              <w:t>00</w:t>
            </w:r>
          </w:p>
        </w:tc>
      </w:tr>
      <w:tr w:rsidR="008968E4" w:rsidRPr="00347A77" w:rsidTr="008968E4">
        <w:tc>
          <w:tcPr>
            <w:tcW w:w="648" w:type="dxa"/>
          </w:tcPr>
          <w:p w:rsidR="008968E4" w:rsidRPr="00347A77" w:rsidRDefault="008968E4" w:rsidP="008968E4">
            <w:pPr>
              <w:jc w:val="center"/>
              <w:rPr>
                <w:b w:val="0"/>
                <w:color w:val="auto"/>
                <w:sz w:val="18"/>
                <w:szCs w:val="18"/>
              </w:rPr>
            </w:pPr>
            <w:r w:rsidRPr="00347A77">
              <w:rPr>
                <w:b w:val="0"/>
                <w:color w:val="auto"/>
                <w:sz w:val="18"/>
                <w:szCs w:val="18"/>
              </w:rPr>
              <w:t>2</w:t>
            </w:r>
          </w:p>
        </w:tc>
        <w:tc>
          <w:tcPr>
            <w:tcW w:w="5760" w:type="dxa"/>
          </w:tcPr>
          <w:p w:rsidR="008968E4" w:rsidRPr="00347A77" w:rsidRDefault="008968E4" w:rsidP="008968E4">
            <w:pPr>
              <w:rPr>
                <w:b w:val="0"/>
                <w:color w:val="auto"/>
                <w:sz w:val="18"/>
                <w:szCs w:val="18"/>
              </w:rPr>
            </w:pPr>
            <w:r w:rsidRPr="00347A77">
              <w:rPr>
                <w:b w:val="0"/>
                <w:color w:val="auto"/>
                <w:sz w:val="18"/>
                <w:szCs w:val="18"/>
              </w:rPr>
              <w:t>Emisyonlar</w:t>
            </w:r>
          </w:p>
        </w:tc>
        <w:tc>
          <w:tcPr>
            <w:tcW w:w="1620" w:type="dxa"/>
          </w:tcPr>
          <w:p w:rsidR="008968E4" w:rsidRPr="00347A77" w:rsidRDefault="008968E4" w:rsidP="008968E4">
            <w:pPr>
              <w:jc w:val="center"/>
              <w:rPr>
                <w:b w:val="0"/>
                <w:color w:val="auto"/>
                <w:sz w:val="18"/>
                <w:szCs w:val="18"/>
              </w:rPr>
            </w:pPr>
            <w:r w:rsidRPr="00347A77">
              <w:rPr>
                <w:b w:val="0"/>
                <w:color w:val="auto"/>
                <w:sz w:val="18"/>
                <w:szCs w:val="18"/>
              </w:rPr>
              <w:t>83</w:t>
            </w:r>
          </w:p>
        </w:tc>
        <w:tc>
          <w:tcPr>
            <w:tcW w:w="1620" w:type="dxa"/>
          </w:tcPr>
          <w:p w:rsidR="008968E4" w:rsidRPr="00347A77" w:rsidRDefault="008968E4" w:rsidP="008968E4">
            <w:pPr>
              <w:jc w:val="center"/>
              <w:rPr>
                <w:b w:val="0"/>
                <w:color w:val="auto"/>
                <w:sz w:val="18"/>
                <w:szCs w:val="18"/>
              </w:rPr>
            </w:pPr>
            <w:r w:rsidRPr="00347A77">
              <w:rPr>
                <w:b w:val="0"/>
                <w:color w:val="auto"/>
                <w:sz w:val="18"/>
                <w:szCs w:val="18"/>
              </w:rPr>
              <w:t>05</w:t>
            </w:r>
          </w:p>
        </w:tc>
      </w:tr>
      <w:tr w:rsidR="008968E4" w:rsidRPr="00347A77" w:rsidTr="008968E4">
        <w:tc>
          <w:tcPr>
            <w:tcW w:w="648" w:type="dxa"/>
          </w:tcPr>
          <w:p w:rsidR="008968E4" w:rsidRPr="00347A77" w:rsidRDefault="008968E4" w:rsidP="008968E4">
            <w:pPr>
              <w:jc w:val="center"/>
              <w:rPr>
                <w:b w:val="0"/>
                <w:color w:val="auto"/>
                <w:sz w:val="18"/>
                <w:szCs w:val="18"/>
              </w:rPr>
            </w:pPr>
          </w:p>
        </w:tc>
        <w:tc>
          <w:tcPr>
            <w:tcW w:w="5760" w:type="dxa"/>
          </w:tcPr>
          <w:p w:rsidR="008968E4" w:rsidRPr="00347A77" w:rsidRDefault="008968E4" w:rsidP="008968E4">
            <w:pPr>
              <w:rPr>
                <w:b w:val="0"/>
                <w:color w:val="auto"/>
                <w:sz w:val="18"/>
                <w:szCs w:val="18"/>
              </w:rPr>
            </w:pPr>
            <w:r w:rsidRPr="00347A77">
              <w:rPr>
                <w:b w:val="0"/>
                <w:color w:val="auto"/>
                <w:sz w:val="18"/>
                <w:szCs w:val="18"/>
              </w:rPr>
              <w:t>Değiştirilebilen katalitik konvertörler (egzoz gazı dönüştürücüleri)</w:t>
            </w:r>
          </w:p>
        </w:tc>
        <w:tc>
          <w:tcPr>
            <w:tcW w:w="1620" w:type="dxa"/>
          </w:tcPr>
          <w:p w:rsidR="008968E4" w:rsidRPr="00347A77" w:rsidRDefault="008968E4" w:rsidP="008968E4">
            <w:pPr>
              <w:jc w:val="center"/>
              <w:rPr>
                <w:b w:val="0"/>
                <w:color w:val="auto"/>
                <w:sz w:val="18"/>
                <w:szCs w:val="18"/>
              </w:rPr>
            </w:pPr>
            <w:r w:rsidRPr="00347A77">
              <w:rPr>
                <w:b w:val="0"/>
                <w:color w:val="auto"/>
                <w:sz w:val="18"/>
                <w:szCs w:val="18"/>
              </w:rPr>
              <w:t>103</w:t>
            </w:r>
          </w:p>
        </w:tc>
        <w:tc>
          <w:tcPr>
            <w:tcW w:w="1620" w:type="dxa"/>
          </w:tcPr>
          <w:p w:rsidR="008968E4" w:rsidRPr="00347A77" w:rsidRDefault="008968E4" w:rsidP="008968E4">
            <w:pPr>
              <w:jc w:val="center"/>
              <w:rPr>
                <w:b w:val="0"/>
                <w:color w:val="auto"/>
                <w:sz w:val="18"/>
                <w:szCs w:val="18"/>
              </w:rPr>
            </w:pPr>
            <w:r w:rsidRPr="00347A77">
              <w:rPr>
                <w:b w:val="0"/>
                <w:color w:val="auto"/>
                <w:sz w:val="18"/>
                <w:szCs w:val="18"/>
              </w:rPr>
              <w:t>00</w:t>
            </w:r>
          </w:p>
        </w:tc>
      </w:tr>
      <w:tr w:rsidR="008968E4" w:rsidRPr="00347A77" w:rsidTr="008968E4">
        <w:tc>
          <w:tcPr>
            <w:tcW w:w="648" w:type="dxa"/>
          </w:tcPr>
          <w:p w:rsidR="008968E4" w:rsidRPr="00347A77" w:rsidRDefault="008968E4" w:rsidP="008968E4">
            <w:pPr>
              <w:jc w:val="center"/>
              <w:rPr>
                <w:b w:val="0"/>
                <w:color w:val="auto"/>
                <w:sz w:val="18"/>
                <w:szCs w:val="18"/>
              </w:rPr>
            </w:pPr>
            <w:r w:rsidRPr="00347A77">
              <w:rPr>
                <w:b w:val="0"/>
                <w:color w:val="auto"/>
                <w:sz w:val="18"/>
                <w:szCs w:val="18"/>
              </w:rPr>
              <w:t>3</w:t>
            </w:r>
          </w:p>
        </w:tc>
        <w:tc>
          <w:tcPr>
            <w:tcW w:w="5760" w:type="dxa"/>
          </w:tcPr>
          <w:p w:rsidR="008968E4" w:rsidRPr="00347A77" w:rsidRDefault="008968E4" w:rsidP="008968E4">
            <w:pPr>
              <w:rPr>
                <w:b w:val="0"/>
                <w:color w:val="auto"/>
                <w:sz w:val="18"/>
                <w:szCs w:val="18"/>
              </w:rPr>
            </w:pPr>
            <w:r w:rsidRPr="00347A77">
              <w:rPr>
                <w:b w:val="0"/>
                <w:color w:val="auto"/>
                <w:sz w:val="18"/>
                <w:szCs w:val="18"/>
              </w:rPr>
              <w:t>Yakıt depoları</w:t>
            </w:r>
          </w:p>
        </w:tc>
        <w:tc>
          <w:tcPr>
            <w:tcW w:w="1620" w:type="dxa"/>
          </w:tcPr>
          <w:p w:rsidR="008968E4" w:rsidRPr="00347A77" w:rsidRDefault="008968E4" w:rsidP="008968E4">
            <w:pPr>
              <w:jc w:val="center"/>
              <w:rPr>
                <w:b w:val="0"/>
                <w:color w:val="auto"/>
                <w:sz w:val="18"/>
                <w:szCs w:val="18"/>
              </w:rPr>
            </w:pPr>
            <w:r w:rsidRPr="00347A77">
              <w:rPr>
                <w:b w:val="0"/>
                <w:color w:val="auto"/>
                <w:sz w:val="18"/>
                <w:szCs w:val="18"/>
              </w:rPr>
              <w:t>34</w:t>
            </w:r>
          </w:p>
        </w:tc>
        <w:tc>
          <w:tcPr>
            <w:tcW w:w="1620" w:type="dxa"/>
          </w:tcPr>
          <w:p w:rsidR="008968E4" w:rsidRPr="00347A77" w:rsidRDefault="008968E4" w:rsidP="008968E4">
            <w:pPr>
              <w:jc w:val="center"/>
              <w:rPr>
                <w:b w:val="0"/>
                <w:color w:val="auto"/>
                <w:sz w:val="18"/>
                <w:szCs w:val="18"/>
              </w:rPr>
            </w:pPr>
            <w:r w:rsidRPr="00347A77">
              <w:rPr>
                <w:b w:val="0"/>
                <w:color w:val="auto"/>
                <w:sz w:val="18"/>
                <w:szCs w:val="18"/>
              </w:rPr>
              <w:t>02</w:t>
            </w:r>
          </w:p>
        </w:tc>
      </w:tr>
      <w:tr w:rsidR="008968E4" w:rsidRPr="00347A77" w:rsidTr="008968E4">
        <w:tc>
          <w:tcPr>
            <w:tcW w:w="648" w:type="dxa"/>
          </w:tcPr>
          <w:p w:rsidR="008968E4" w:rsidRPr="00347A77" w:rsidRDefault="008968E4" w:rsidP="008968E4">
            <w:pPr>
              <w:jc w:val="center"/>
              <w:rPr>
                <w:b w:val="0"/>
                <w:color w:val="auto"/>
                <w:sz w:val="18"/>
                <w:szCs w:val="18"/>
              </w:rPr>
            </w:pPr>
          </w:p>
        </w:tc>
        <w:tc>
          <w:tcPr>
            <w:tcW w:w="5760" w:type="dxa"/>
          </w:tcPr>
          <w:p w:rsidR="008968E4" w:rsidRPr="00347A77" w:rsidRDefault="008968E4" w:rsidP="008968E4">
            <w:pPr>
              <w:rPr>
                <w:b w:val="0"/>
                <w:color w:val="auto"/>
                <w:sz w:val="18"/>
                <w:szCs w:val="18"/>
              </w:rPr>
            </w:pPr>
            <w:r w:rsidRPr="00347A77">
              <w:rPr>
                <w:b w:val="0"/>
                <w:color w:val="auto"/>
                <w:sz w:val="18"/>
                <w:szCs w:val="18"/>
              </w:rPr>
              <w:t>LPG  depoları</w:t>
            </w:r>
          </w:p>
        </w:tc>
        <w:tc>
          <w:tcPr>
            <w:tcW w:w="1620" w:type="dxa"/>
          </w:tcPr>
          <w:p w:rsidR="008968E4" w:rsidRPr="00347A77" w:rsidRDefault="008968E4" w:rsidP="008968E4">
            <w:pPr>
              <w:jc w:val="center"/>
              <w:rPr>
                <w:b w:val="0"/>
                <w:color w:val="auto"/>
                <w:sz w:val="18"/>
                <w:szCs w:val="18"/>
              </w:rPr>
            </w:pPr>
            <w:r w:rsidRPr="00347A77">
              <w:rPr>
                <w:b w:val="0"/>
                <w:color w:val="auto"/>
                <w:sz w:val="18"/>
                <w:szCs w:val="18"/>
              </w:rPr>
              <w:t>67</w:t>
            </w:r>
          </w:p>
        </w:tc>
        <w:tc>
          <w:tcPr>
            <w:tcW w:w="1620" w:type="dxa"/>
          </w:tcPr>
          <w:p w:rsidR="008968E4" w:rsidRPr="00347A77" w:rsidRDefault="008968E4" w:rsidP="008968E4">
            <w:pPr>
              <w:jc w:val="center"/>
              <w:rPr>
                <w:b w:val="0"/>
                <w:color w:val="auto"/>
                <w:sz w:val="18"/>
                <w:szCs w:val="18"/>
              </w:rPr>
            </w:pPr>
            <w:r w:rsidRPr="00347A77">
              <w:rPr>
                <w:b w:val="0"/>
                <w:color w:val="auto"/>
                <w:sz w:val="18"/>
                <w:szCs w:val="18"/>
              </w:rPr>
              <w:t>01</w:t>
            </w:r>
          </w:p>
        </w:tc>
      </w:tr>
      <w:tr w:rsidR="008968E4" w:rsidRPr="00347A77" w:rsidTr="008968E4">
        <w:tc>
          <w:tcPr>
            <w:tcW w:w="648" w:type="dxa"/>
          </w:tcPr>
          <w:p w:rsidR="008968E4" w:rsidRPr="00347A77" w:rsidRDefault="008968E4" w:rsidP="008968E4">
            <w:pPr>
              <w:jc w:val="center"/>
              <w:rPr>
                <w:b w:val="0"/>
                <w:color w:val="auto"/>
                <w:sz w:val="18"/>
                <w:szCs w:val="18"/>
              </w:rPr>
            </w:pPr>
          </w:p>
        </w:tc>
        <w:tc>
          <w:tcPr>
            <w:tcW w:w="5760" w:type="dxa"/>
          </w:tcPr>
          <w:p w:rsidR="008968E4" w:rsidRPr="00347A77" w:rsidRDefault="008968E4" w:rsidP="008968E4">
            <w:pPr>
              <w:rPr>
                <w:b w:val="0"/>
                <w:color w:val="auto"/>
                <w:sz w:val="18"/>
                <w:szCs w:val="18"/>
              </w:rPr>
            </w:pPr>
            <w:r w:rsidRPr="00347A77">
              <w:rPr>
                <w:b w:val="0"/>
                <w:color w:val="auto"/>
                <w:sz w:val="18"/>
                <w:szCs w:val="18"/>
              </w:rPr>
              <w:t>CNG depoları</w:t>
            </w:r>
          </w:p>
        </w:tc>
        <w:tc>
          <w:tcPr>
            <w:tcW w:w="1620" w:type="dxa"/>
          </w:tcPr>
          <w:p w:rsidR="008968E4" w:rsidRPr="00347A77" w:rsidRDefault="008968E4" w:rsidP="008968E4">
            <w:pPr>
              <w:jc w:val="center"/>
              <w:rPr>
                <w:b w:val="0"/>
                <w:color w:val="auto"/>
                <w:sz w:val="18"/>
                <w:szCs w:val="18"/>
              </w:rPr>
            </w:pPr>
            <w:r w:rsidRPr="00347A77">
              <w:rPr>
                <w:b w:val="0"/>
                <w:color w:val="auto"/>
                <w:sz w:val="18"/>
                <w:szCs w:val="18"/>
              </w:rPr>
              <w:t>110</w:t>
            </w:r>
          </w:p>
        </w:tc>
        <w:tc>
          <w:tcPr>
            <w:tcW w:w="1620" w:type="dxa"/>
          </w:tcPr>
          <w:p w:rsidR="008968E4" w:rsidRPr="00347A77" w:rsidRDefault="008968E4" w:rsidP="008968E4">
            <w:pPr>
              <w:jc w:val="center"/>
              <w:rPr>
                <w:b w:val="0"/>
                <w:color w:val="auto"/>
                <w:sz w:val="18"/>
                <w:szCs w:val="18"/>
              </w:rPr>
            </w:pPr>
            <w:r w:rsidRPr="00347A77">
              <w:rPr>
                <w:b w:val="0"/>
                <w:color w:val="auto"/>
                <w:sz w:val="18"/>
                <w:szCs w:val="18"/>
              </w:rPr>
              <w:t>00</w:t>
            </w:r>
          </w:p>
        </w:tc>
      </w:tr>
      <w:tr w:rsidR="008968E4" w:rsidRPr="00347A77" w:rsidTr="008968E4">
        <w:tc>
          <w:tcPr>
            <w:tcW w:w="648" w:type="dxa"/>
          </w:tcPr>
          <w:p w:rsidR="008968E4" w:rsidRPr="00347A77" w:rsidRDefault="008968E4" w:rsidP="008968E4">
            <w:pPr>
              <w:jc w:val="center"/>
              <w:rPr>
                <w:b w:val="0"/>
                <w:color w:val="auto"/>
                <w:sz w:val="18"/>
                <w:szCs w:val="18"/>
              </w:rPr>
            </w:pPr>
          </w:p>
        </w:tc>
        <w:tc>
          <w:tcPr>
            <w:tcW w:w="5760" w:type="dxa"/>
          </w:tcPr>
          <w:p w:rsidR="008968E4" w:rsidRPr="00347A77" w:rsidRDefault="008968E4" w:rsidP="008968E4">
            <w:pPr>
              <w:rPr>
                <w:b w:val="0"/>
                <w:color w:val="auto"/>
                <w:sz w:val="18"/>
                <w:szCs w:val="18"/>
              </w:rPr>
            </w:pPr>
            <w:r w:rsidRPr="00347A77">
              <w:rPr>
                <w:b w:val="0"/>
                <w:color w:val="auto"/>
                <w:sz w:val="18"/>
                <w:szCs w:val="18"/>
              </w:rPr>
              <w:t>Arka koruma tertibatı</w:t>
            </w:r>
          </w:p>
        </w:tc>
        <w:tc>
          <w:tcPr>
            <w:tcW w:w="1620" w:type="dxa"/>
          </w:tcPr>
          <w:p w:rsidR="008968E4" w:rsidRPr="00347A77" w:rsidRDefault="008968E4" w:rsidP="008968E4">
            <w:pPr>
              <w:jc w:val="center"/>
              <w:rPr>
                <w:b w:val="0"/>
                <w:color w:val="auto"/>
                <w:sz w:val="18"/>
                <w:szCs w:val="18"/>
              </w:rPr>
            </w:pPr>
            <w:r w:rsidRPr="00347A77">
              <w:rPr>
                <w:b w:val="0"/>
                <w:color w:val="auto"/>
                <w:sz w:val="18"/>
                <w:szCs w:val="18"/>
              </w:rPr>
              <w:t>58</w:t>
            </w:r>
          </w:p>
        </w:tc>
        <w:tc>
          <w:tcPr>
            <w:tcW w:w="1620" w:type="dxa"/>
          </w:tcPr>
          <w:p w:rsidR="008968E4" w:rsidRPr="00347A77" w:rsidRDefault="008968E4" w:rsidP="008968E4">
            <w:pPr>
              <w:jc w:val="center"/>
              <w:rPr>
                <w:b w:val="0"/>
                <w:color w:val="auto"/>
                <w:sz w:val="18"/>
                <w:szCs w:val="18"/>
              </w:rPr>
            </w:pPr>
            <w:r w:rsidRPr="00347A77">
              <w:rPr>
                <w:b w:val="0"/>
                <w:color w:val="auto"/>
                <w:sz w:val="18"/>
                <w:szCs w:val="18"/>
              </w:rPr>
              <w:t>01</w:t>
            </w:r>
          </w:p>
        </w:tc>
      </w:tr>
      <w:tr w:rsidR="008968E4" w:rsidRPr="00347A77" w:rsidTr="008968E4">
        <w:tc>
          <w:tcPr>
            <w:tcW w:w="648" w:type="dxa"/>
          </w:tcPr>
          <w:p w:rsidR="008968E4" w:rsidRPr="00347A77" w:rsidRDefault="008968E4" w:rsidP="008968E4">
            <w:pPr>
              <w:jc w:val="center"/>
              <w:rPr>
                <w:b w:val="0"/>
                <w:color w:val="auto"/>
                <w:sz w:val="18"/>
                <w:szCs w:val="18"/>
              </w:rPr>
            </w:pPr>
            <w:r w:rsidRPr="00347A77">
              <w:rPr>
                <w:b w:val="0"/>
                <w:color w:val="auto"/>
                <w:sz w:val="18"/>
                <w:szCs w:val="18"/>
              </w:rPr>
              <w:t>5</w:t>
            </w:r>
          </w:p>
        </w:tc>
        <w:tc>
          <w:tcPr>
            <w:tcW w:w="5760" w:type="dxa"/>
          </w:tcPr>
          <w:p w:rsidR="008968E4" w:rsidRPr="00347A77" w:rsidRDefault="008968E4" w:rsidP="008968E4">
            <w:pPr>
              <w:rPr>
                <w:b w:val="0"/>
                <w:color w:val="auto"/>
                <w:sz w:val="18"/>
                <w:szCs w:val="18"/>
              </w:rPr>
            </w:pPr>
            <w:r w:rsidRPr="00347A77">
              <w:rPr>
                <w:b w:val="0"/>
                <w:color w:val="auto"/>
                <w:sz w:val="18"/>
                <w:szCs w:val="18"/>
              </w:rPr>
              <w:t>Direksiyon döndürme kuvveti</w:t>
            </w:r>
          </w:p>
        </w:tc>
        <w:tc>
          <w:tcPr>
            <w:tcW w:w="1620" w:type="dxa"/>
          </w:tcPr>
          <w:p w:rsidR="008968E4" w:rsidRPr="00347A77" w:rsidRDefault="008968E4" w:rsidP="008968E4">
            <w:pPr>
              <w:jc w:val="center"/>
              <w:rPr>
                <w:b w:val="0"/>
                <w:color w:val="auto"/>
                <w:sz w:val="18"/>
                <w:szCs w:val="18"/>
              </w:rPr>
            </w:pPr>
            <w:r w:rsidRPr="00347A77">
              <w:rPr>
                <w:b w:val="0"/>
                <w:color w:val="auto"/>
                <w:sz w:val="18"/>
                <w:szCs w:val="18"/>
              </w:rPr>
              <w:t>79</w:t>
            </w:r>
          </w:p>
        </w:tc>
        <w:tc>
          <w:tcPr>
            <w:tcW w:w="1620" w:type="dxa"/>
          </w:tcPr>
          <w:p w:rsidR="008968E4" w:rsidRPr="00347A77" w:rsidRDefault="008968E4" w:rsidP="008968E4">
            <w:pPr>
              <w:jc w:val="center"/>
              <w:rPr>
                <w:b w:val="0"/>
                <w:color w:val="auto"/>
                <w:sz w:val="18"/>
                <w:szCs w:val="18"/>
              </w:rPr>
            </w:pPr>
            <w:r w:rsidRPr="00347A77">
              <w:rPr>
                <w:b w:val="0"/>
                <w:color w:val="auto"/>
                <w:sz w:val="18"/>
                <w:szCs w:val="18"/>
              </w:rPr>
              <w:t>01</w:t>
            </w:r>
          </w:p>
        </w:tc>
      </w:tr>
      <w:tr w:rsidR="008968E4" w:rsidRPr="00347A77" w:rsidTr="008968E4">
        <w:tc>
          <w:tcPr>
            <w:tcW w:w="648" w:type="dxa"/>
          </w:tcPr>
          <w:p w:rsidR="008968E4" w:rsidRPr="00347A77" w:rsidRDefault="008968E4" w:rsidP="008968E4">
            <w:pPr>
              <w:jc w:val="center"/>
              <w:rPr>
                <w:b w:val="0"/>
                <w:color w:val="auto"/>
                <w:sz w:val="18"/>
                <w:szCs w:val="18"/>
              </w:rPr>
            </w:pPr>
            <w:r w:rsidRPr="00347A77">
              <w:rPr>
                <w:b w:val="0"/>
                <w:color w:val="auto"/>
                <w:sz w:val="18"/>
                <w:szCs w:val="18"/>
              </w:rPr>
              <w:t>6</w:t>
            </w:r>
          </w:p>
        </w:tc>
        <w:tc>
          <w:tcPr>
            <w:tcW w:w="5760" w:type="dxa"/>
          </w:tcPr>
          <w:p w:rsidR="008968E4" w:rsidRPr="00347A77" w:rsidRDefault="008968E4" w:rsidP="008968E4">
            <w:pPr>
              <w:rPr>
                <w:b w:val="0"/>
                <w:color w:val="auto"/>
                <w:sz w:val="18"/>
                <w:szCs w:val="18"/>
              </w:rPr>
            </w:pPr>
            <w:r w:rsidRPr="00347A77">
              <w:rPr>
                <w:b w:val="0"/>
                <w:color w:val="auto"/>
                <w:sz w:val="18"/>
                <w:szCs w:val="18"/>
              </w:rPr>
              <w:t>Kapı kilit ve menteşeleri</w:t>
            </w:r>
          </w:p>
        </w:tc>
        <w:tc>
          <w:tcPr>
            <w:tcW w:w="1620" w:type="dxa"/>
          </w:tcPr>
          <w:p w:rsidR="008968E4" w:rsidRPr="00347A77" w:rsidRDefault="008968E4" w:rsidP="008968E4">
            <w:pPr>
              <w:jc w:val="center"/>
              <w:rPr>
                <w:b w:val="0"/>
                <w:color w:val="auto"/>
                <w:sz w:val="18"/>
                <w:szCs w:val="18"/>
              </w:rPr>
            </w:pPr>
            <w:r w:rsidRPr="00347A77">
              <w:rPr>
                <w:b w:val="0"/>
                <w:color w:val="auto"/>
                <w:sz w:val="18"/>
                <w:szCs w:val="18"/>
              </w:rPr>
              <w:t>11</w:t>
            </w:r>
          </w:p>
        </w:tc>
        <w:tc>
          <w:tcPr>
            <w:tcW w:w="1620" w:type="dxa"/>
          </w:tcPr>
          <w:p w:rsidR="008968E4" w:rsidRPr="00347A77" w:rsidRDefault="008968E4" w:rsidP="008968E4">
            <w:pPr>
              <w:jc w:val="center"/>
              <w:rPr>
                <w:b w:val="0"/>
                <w:color w:val="auto"/>
                <w:sz w:val="18"/>
                <w:szCs w:val="18"/>
              </w:rPr>
            </w:pPr>
            <w:r w:rsidRPr="00347A77">
              <w:rPr>
                <w:b w:val="0"/>
                <w:color w:val="auto"/>
                <w:sz w:val="18"/>
                <w:szCs w:val="18"/>
              </w:rPr>
              <w:t>02</w:t>
            </w:r>
          </w:p>
        </w:tc>
      </w:tr>
      <w:tr w:rsidR="008968E4" w:rsidRPr="00347A77" w:rsidTr="008968E4">
        <w:tc>
          <w:tcPr>
            <w:tcW w:w="648" w:type="dxa"/>
          </w:tcPr>
          <w:p w:rsidR="008968E4" w:rsidRPr="00347A77" w:rsidRDefault="008968E4" w:rsidP="008968E4">
            <w:pPr>
              <w:jc w:val="center"/>
              <w:rPr>
                <w:b w:val="0"/>
                <w:color w:val="auto"/>
                <w:sz w:val="18"/>
                <w:szCs w:val="18"/>
              </w:rPr>
            </w:pPr>
            <w:r w:rsidRPr="00347A77">
              <w:rPr>
                <w:b w:val="0"/>
                <w:color w:val="auto"/>
                <w:sz w:val="18"/>
                <w:szCs w:val="18"/>
              </w:rPr>
              <w:t>7</w:t>
            </w:r>
          </w:p>
        </w:tc>
        <w:tc>
          <w:tcPr>
            <w:tcW w:w="5760" w:type="dxa"/>
          </w:tcPr>
          <w:p w:rsidR="008968E4" w:rsidRPr="00347A77" w:rsidRDefault="008968E4" w:rsidP="008968E4">
            <w:pPr>
              <w:rPr>
                <w:b w:val="0"/>
                <w:color w:val="auto"/>
                <w:sz w:val="18"/>
                <w:szCs w:val="18"/>
              </w:rPr>
            </w:pPr>
            <w:r w:rsidRPr="00347A77">
              <w:rPr>
                <w:b w:val="0"/>
                <w:color w:val="auto"/>
                <w:sz w:val="18"/>
                <w:szCs w:val="18"/>
              </w:rPr>
              <w:t>Sesli ikaz</w:t>
            </w:r>
          </w:p>
        </w:tc>
        <w:tc>
          <w:tcPr>
            <w:tcW w:w="1620" w:type="dxa"/>
          </w:tcPr>
          <w:p w:rsidR="008968E4" w:rsidRPr="00347A77" w:rsidRDefault="008968E4" w:rsidP="008968E4">
            <w:pPr>
              <w:jc w:val="center"/>
              <w:rPr>
                <w:b w:val="0"/>
                <w:color w:val="auto"/>
                <w:sz w:val="18"/>
                <w:szCs w:val="18"/>
              </w:rPr>
            </w:pPr>
            <w:r w:rsidRPr="00347A77">
              <w:rPr>
                <w:b w:val="0"/>
                <w:color w:val="auto"/>
                <w:sz w:val="18"/>
                <w:szCs w:val="18"/>
              </w:rPr>
              <w:t>28</w:t>
            </w:r>
          </w:p>
        </w:tc>
        <w:tc>
          <w:tcPr>
            <w:tcW w:w="1620" w:type="dxa"/>
          </w:tcPr>
          <w:p w:rsidR="008968E4" w:rsidRPr="00347A77" w:rsidRDefault="008968E4" w:rsidP="008968E4">
            <w:pPr>
              <w:jc w:val="center"/>
              <w:rPr>
                <w:b w:val="0"/>
                <w:color w:val="auto"/>
                <w:sz w:val="18"/>
                <w:szCs w:val="18"/>
              </w:rPr>
            </w:pPr>
            <w:r w:rsidRPr="00347A77">
              <w:rPr>
                <w:b w:val="0"/>
                <w:color w:val="auto"/>
                <w:sz w:val="18"/>
                <w:szCs w:val="18"/>
              </w:rPr>
              <w:t>00</w:t>
            </w:r>
          </w:p>
        </w:tc>
      </w:tr>
      <w:tr w:rsidR="008968E4" w:rsidRPr="00347A77" w:rsidTr="008968E4">
        <w:tc>
          <w:tcPr>
            <w:tcW w:w="648" w:type="dxa"/>
          </w:tcPr>
          <w:p w:rsidR="008968E4" w:rsidRPr="00347A77" w:rsidRDefault="008968E4" w:rsidP="008968E4">
            <w:pPr>
              <w:jc w:val="center"/>
              <w:rPr>
                <w:b w:val="0"/>
                <w:color w:val="auto"/>
                <w:sz w:val="18"/>
                <w:szCs w:val="18"/>
              </w:rPr>
            </w:pPr>
            <w:r w:rsidRPr="00347A77">
              <w:rPr>
                <w:b w:val="0"/>
                <w:color w:val="auto"/>
                <w:sz w:val="18"/>
                <w:szCs w:val="18"/>
              </w:rPr>
              <w:t>8</w:t>
            </w:r>
          </w:p>
        </w:tc>
        <w:tc>
          <w:tcPr>
            <w:tcW w:w="5760" w:type="dxa"/>
          </w:tcPr>
          <w:p w:rsidR="008968E4" w:rsidRPr="00347A77" w:rsidRDefault="008968E4" w:rsidP="008968E4">
            <w:pPr>
              <w:rPr>
                <w:b w:val="0"/>
                <w:color w:val="auto"/>
                <w:sz w:val="18"/>
                <w:szCs w:val="18"/>
              </w:rPr>
            </w:pPr>
            <w:r w:rsidRPr="00347A77">
              <w:rPr>
                <w:b w:val="0"/>
                <w:color w:val="auto"/>
                <w:sz w:val="18"/>
                <w:szCs w:val="18"/>
              </w:rPr>
              <w:t>Dolaylı görüş cihazları</w:t>
            </w:r>
          </w:p>
        </w:tc>
        <w:tc>
          <w:tcPr>
            <w:tcW w:w="1620" w:type="dxa"/>
          </w:tcPr>
          <w:p w:rsidR="008968E4" w:rsidRPr="00347A77" w:rsidRDefault="008968E4" w:rsidP="008968E4">
            <w:pPr>
              <w:jc w:val="center"/>
              <w:rPr>
                <w:b w:val="0"/>
                <w:color w:val="auto"/>
                <w:sz w:val="18"/>
                <w:szCs w:val="18"/>
              </w:rPr>
            </w:pPr>
            <w:r w:rsidRPr="00347A77">
              <w:rPr>
                <w:b w:val="0"/>
                <w:color w:val="auto"/>
                <w:sz w:val="18"/>
                <w:szCs w:val="18"/>
              </w:rPr>
              <w:t>46</w:t>
            </w:r>
          </w:p>
        </w:tc>
        <w:tc>
          <w:tcPr>
            <w:tcW w:w="1620" w:type="dxa"/>
          </w:tcPr>
          <w:p w:rsidR="008968E4" w:rsidRPr="00347A77" w:rsidRDefault="008968E4" w:rsidP="008968E4">
            <w:pPr>
              <w:jc w:val="center"/>
              <w:rPr>
                <w:b w:val="0"/>
                <w:color w:val="auto"/>
                <w:sz w:val="18"/>
                <w:szCs w:val="18"/>
              </w:rPr>
            </w:pPr>
            <w:r w:rsidRPr="00347A77">
              <w:rPr>
                <w:b w:val="0"/>
                <w:color w:val="auto"/>
                <w:sz w:val="18"/>
                <w:szCs w:val="18"/>
              </w:rPr>
              <w:t>02</w:t>
            </w:r>
          </w:p>
        </w:tc>
      </w:tr>
      <w:tr w:rsidR="008968E4" w:rsidRPr="00347A77" w:rsidTr="008968E4">
        <w:tc>
          <w:tcPr>
            <w:tcW w:w="648" w:type="dxa"/>
          </w:tcPr>
          <w:p w:rsidR="008968E4" w:rsidRPr="00347A77" w:rsidRDefault="008968E4" w:rsidP="008968E4">
            <w:pPr>
              <w:jc w:val="center"/>
              <w:rPr>
                <w:b w:val="0"/>
                <w:color w:val="auto"/>
                <w:sz w:val="18"/>
                <w:szCs w:val="18"/>
              </w:rPr>
            </w:pPr>
            <w:r w:rsidRPr="00347A77">
              <w:rPr>
                <w:b w:val="0"/>
                <w:color w:val="auto"/>
                <w:sz w:val="18"/>
                <w:szCs w:val="18"/>
              </w:rPr>
              <w:t>9</w:t>
            </w:r>
          </w:p>
        </w:tc>
        <w:tc>
          <w:tcPr>
            <w:tcW w:w="5760" w:type="dxa"/>
          </w:tcPr>
          <w:p w:rsidR="008968E4" w:rsidRPr="00347A77" w:rsidRDefault="008968E4" w:rsidP="008968E4">
            <w:pPr>
              <w:rPr>
                <w:b w:val="0"/>
                <w:color w:val="auto"/>
                <w:sz w:val="18"/>
                <w:szCs w:val="18"/>
              </w:rPr>
            </w:pPr>
            <w:r w:rsidRPr="00347A77">
              <w:rPr>
                <w:b w:val="0"/>
                <w:color w:val="auto"/>
                <w:sz w:val="18"/>
                <w:szCs w:val="18"/>
              </w:rPr>
              <w:t>Fren</w:t>
            </w:r>
          </w:p>
        </w:tc>
        <w:tc>
          <w:tcPr>
            <w:tcW w:w="1620" w:type="dxa"/>
          </w:tcPr>
          <w:p w:rsidR="008968E4" w:rsidRPr="00347A77" w:rsidRDefault="008968E4" w:rsidP="008968E4">
            <w:pPr>
              <w:jc w:val="center"/>
              <w:rPr>
                <w:b w:val="0"/>
                <w:color w:val="auto"/>
                <w:sz w:val="18"/>
                <w:szCs w:val="18"/>
              </w:rPr>
            </w:pPr>
            <w:r w:rsidRPr="00347A77">
              <w:rPr>
                <w:b w:val="0"/>
                <w:color w:val="auto"/>
                <w:sz w:val="18"/>
                <w:szCs w:val="18"/>
              </w:rPr>
              <w:t>13</w:t>
            </w:r>
          </w:p>
        </w:tc>
        <w:tc>
          <w:tcPr>
            <w:tcW w:w="1620" w:type="dxa"/>
          </w:tcPr>
          <w:p w:rsidR="008968E4" w:rsidRPr="00347A77" w:rsidRDefault="008968E4" w:rsidP="008968E4">
            <w:pPr>
              <w:jc w:val="center"/>
              <w:rPr>
                <w:b w:val="0"/>
                <w:color w:val="auto"/>
                <w:sz w:val="18"/>
                <w:szCs w:val="18"/>
              </w:rPr>
            </w:pPr>
            <w:r w:rsidRPr="00347A77">
              <w:rPr>
                <w:b w:val="0"/>
                <w:color w:val="auto"/>
                <w:sz w:val="18"/>
                <w:szCs w:val="18"/>
              </w:rPr>
              <w:t>10</w:t>
            </w:r>
          </w:p>
        </w:tc>
      </w:tr>
      <w:tr w:rsidR="008968E4" w:rsidRPr="00347A77" w:rsidTr="008968E4">
        <w:tc>
          <w:tcPr>
            <w:tcW w:w="648" w:type="dxa"/>
          </w:tcPr>
          <w:p w:rsidR="008968E4" w:rsidRPr="00347A77" w:rsidRDefault="008968E4" w:rsidP="008968E4">
            <w:pPr>
              <w:jc w:val="center"/>
              <w:rPr>
                <w:b w:val="0"/>
                <w:color w:val="auto"/>
                <w:sz w:val="18"/>
                <w:szCs w:val="18"/>
              </w:rPr>
            </w:pPr>
          </w:p>
        </w:tc>
        <w:tc>
          <w:tcPr>
            <w:tcW w:w="5760" w:type="dxa"/>
          </w:tcPr>
          <w:p w:rsidR="008968E4" w:rsidRPr="00347A77" w:rsidRDefault="008968E4" w:rsidP="008968E4">
            <w:pPr>
              <w:rPr>
                <w:b w:val="0"/>
                <w:color w:val="auto"/>
                <w:sz w:val="18"/>
                <w:szCs w:val="18"/>
              </w:rPr>
            </w:pPr>
            <w:r w:rsidRPr="00347A77">
              <w:rPr>
                <w:b w:val="0"/>
                <w:color w:val="auto"/>
                <w:sz w:val="18"/>
                <w:szCs w:val="18"/>
              </w:rPr>
              <w:t>Fren</w:t>
            </w:r>
          </w:p>
        </w:tc>
        <w:tc>
          <w:tcPr>
            <w:tcW w:w="1620" w:type="dxa"/>
          </w:tcPr>
          <w:p w:rsidR="008968E4" w:rsidRPr="00347A77" w:rsidRDefault="008968E4" w:rsidP="008968E4">
            <w:pPr>
              <w:jc w:val="center"/>
              <w:rPr>
                <w:b w:val="0"/>
                <w:color w:val="auto"/>
                <w:sz w:val="18"/>
                <w:szCs w:val="18"/>
              </w:rPr>
            </w:pPr>
            <w:r w:rsidRPr="00347A77">
              <w:rPr>
                <w:b w:val="0"/>
                <w:color w:val="auto"/>
                <w:sz w:val="18"/>
                <w:szCs w:val="18"/>
              </w:rPr>
              <w:t>13H</w:t>
            </w:r>
          </w:p>
        </w:tc>
        <w:tc>
          <w:tcPr>
            <w:tcW w:w="1620" w:type="dxa"/>
          </w:tcPr>
          <w:p w:rsidR="008968E4" w:rsidRPr="00347A77" w:rsidRDefault="008968E4" w:rsidP="008968E4">
            <w:pPr>
              <w:jc w:val="center"/>
              <w:rPr>
                <w:b w:val="0"/>
                <w:color w:val="auto"/>
                <w:sz w:val="18"/>
                <w:szCs w:val="18"/>
              </w:rPr>
            </w:pPr>
            <w:r w:rsidRPr="00347A77">
              <w:rPr>
                <w:b w:val="0"/>
                <w:color w:val="auto"/>
                <w:sz w:val="18"/>
                <w:szCs w:val="18"/>
              </w:rPr>
              <w:t>00</w:t>
            </w:r>
          </w:p>
        </w:tc>
      </w:tr>
      <w:tr w:rsidR="008968E4" w:rsidRPr="00347A77" w:rsidTr="008968E4">
        <w:tc>
          <w:tcPr>
            <w:tcW w:w="648" w:type="dxa"/>
          </w:tcPr>
          <w:p w:rsidR="008968E4" w:rsidRPr="00347A77" w:rsidRDefault="008968E4" w:rsidP="008968E4">
            <w:pPr>
              <w:jc w:val="center"/>
              <w:rPr>
                <w:b w:val="0"/>
                <w:color w:val="auto"/>
                <w:sz w:val="18"/>
                <w:szCs w:val="18"/>
              </w:rPr>
            </w:pPr>
          </w:p>
        </w:tc>
        <w:tc>
          <w:tcPr>
            <w:tcW w:w="5760" w:type="dxa"/>
          </w:tcPr>
          <w:p w:rsidR="008968E4" w:rsidRPr="00347A77" w:rsidRDefault="008968E4" w:rsidP="008968E4">
            <w:pPr>
              <w:rPr>
                <w:b w:val="0"/>
                <w:color w:val="auto"/>
                <w:sz w:val="18"/>
                <w:szCs w:val="18"/>
              </w:rPr>
            </w:pPr>
            <w:r w:rsidRPr="00347A77">
              <w:rPr>
                <w:b w:val="0"/>
                <w:color w:val="auto"/>
                <w:sz w:val="18"/>
                <w:szCs w:val="18"/>
              </w:rPr>
              <w:t>Fren balataları</w:t>
            </w:r>
          </w:p>
        </w:tc>
        <w:tc>
          <w:tcPr>
            <w:tcW w:w="1620" w:type="dxa"/>
          </w:tcPr>
          <w:p w:rsidR="008968E4" w:rsidRPr="00347A77" w:rsidRDefault="008968E4" w:rsidP="008968E4">
            <w:pPr>
              <w:jc w:val="center"/>
              <w:rPr>
                <w:b w:val="0"/>
                <w:color w:val="auto"/>
                <w:sz w:val="18"/>
                <w:szCs w:val="18"/>
              </w:rPr>
            </w:pPr>
            <w:r w:rsidRPr="00347A77">
              <w:rPr>
                <w:b w:val="0"/>
                <w:color w:val="auto"/>
                <w:sz w:val="18"/>
                <w:szCs w:val="18"/>
              </w:rPr>
              <w:t>90</w:t>
            </w:r>
          </w:p>
        </w:tc>
        <w:tc>
          <w:tcPr>
            <w:tcW w:w="1620" w:type="dxa"/>
          </w:tcPr>
          <w:p w:rsidR="008968E4" w:rsidRPr="00347A77" w:rsidRDefault="008968E4" w:rsidP="008968E4">
            <w:pPr>
              <w:jc w:val="center"/>
              <w:rPr>
                <w:b w:val="0"/>
                <w:color w:val="auto"/>
                <w:sz w:val="18"/>
                <w:szCs w:val="18"/>
              </w:rPr>
            </w:pPr>
            <w:r w:rsidRPr="00347A77">
              <w:rPr>
                <w:b w:val="0"/>
                <w:color w:val="auto"/>
                <w:sz w:val="18"/>
                <w:szCs w:val="18"/>
              </w:rPr>
              <w:t>01</w:t>
            </w:r>
          </w:p>
        </w:tc>
      </w:tr>
      <w:tr w:rsidR="008968E4" w:rsidRPr="00347A77" w:rsidTr="008968E4">
        <w:tc>
          <w:tcPr>
            <w:tcW w:w="648" w:type="dxa"/>
          </w:tcPr>
          <w:p w:rsidR="008968E4" w:rsidRPr="00347A77" w:rsidRDefault="008968E4" w:rsidP="008968E4">
            <w:pPr>
              <w:jc w:val="center"/>
              <w:rPr>
                <w:b w:val="0"/>
                <w:color w:val="auto"/>
                <w:sz w:val="18"/>
                <w:szCs w:val="18"/>
              </w:rPr>
            </w:pPr>
            <w:r w:rsidRPr="00347A77">
              <w:rPr>
                <w:b w:val="0"/>
                <w:color w:val="auto"/>
                <w:sz w:val="18"/>
                <w:szCs w:val="18"/>
              </w:rPr>
              <w:t>10</w:t>
            </w:r>
          </w:p>
        </w:tc>
        <w:tc>
          <w:tcPr>
            <w:tcW w:w="5760" w:type="dxa"/>
          </w:tcPr>
          <w:p w:rsidR="008968E4" w:rsidRPr="00347A77" w:rsidRDefault="008968E4" w:rsidP="008968E4">
            <w:pPr>
              <w:rPr>
                <w:b w:val="0"/>
                <w:color w:val="auto"/>
                <w:sz w:val="18"/>
                <w:szCs w:val="18"/>
              </w:rPr>
            </w:pPr>
            <w:r w:rsidRPr="00347A77">
              <w:rPr>
                <w:b w:val="0"/>
                <w:color w:val="auto"/>
                <w:sz w:val="18"/>
                <w:szCs w:val="18"/>
              </w:rPr>
              <w:t>Radyo Parazitleri (elektromanyetik uyumluluk)</w:t>
            </w:r>
          </w:p>
        </w:tc>
        <w:tc>
          <w:tcPr>
            <w:tcW w:w="1620" w:type="dxa"/>
          </w:tcPr>
          <w:p w:rsidR="008968E4" w:rsidRPr="00347A77" w:rsidRDefault="008968E4" w:rsidP="008968E4">
            <w:pPr>
              <w:jc w:val="center"/>
              <w:rPr>
                <w:b w:val="0"/>
                <w:color w:val="auto"/>
                <w:sz w:val="18"/>
                <w:szCs w:val="18"/>
              </w:rPr>
            </w:pPr>
            <w:r w:rsidRPr="00347A77">
              <w:rPr>
                <w:b w:val="0"/>
                <w:color w:val="auto"/>
                <w:sz w:val="18"/>
                <w:szCs w:val="18"/>
              </w:rPr>
              <w:t>10</w:t>
            </w:r>
          </w:p>
        </w:tc>
        <w:tc>
          <w:tcPr>
            <w:tcW w:w="1620" w:type="dxa"/>
          </w:tcPr>
          <w:p w:rsidR="008968E4" w:rsidRPr="00347A77" w:rsidRDefault="008968E4" w:rsidP="008968E4">
            <w:pPr>
              <w:jc w:val="center"/>
              <w:rPr>
                <w:b w:val="0"/>
                <w:color w:val="auto"/>
                <w:sz w:val="18"/>
                <w:szCs w:val="18"/>
              </w:rPr>
            </w:pPr>
            <w:r w:rsidRPr="00347A77">
              <w:rPr>
                <w:b w:val="0"/>
                <w:color w:val="auto"/>
                <w:sz w:val="18"/>
                <w:szCs w:val="18"/>
              </w:rPr>
              <w:t>02</w:t>
            </w:r>
          </w:p>
        </w:tc>
      </w:tr>
      <w:tr w:rsidR="008968E4" w:rsidRPr="00347A77" w:rsidTr="008968E4">
        <w:tc>
          <w:tcPr>
            <w:tcW w:w="648" w:type="dxa"/>
          </w:tcPr>
          <w:p w:rsidR="008968E4" w:rsidRPr="00347A77" w:rsidRDefault="008968E4" w:rsidP="008968E4">
            <w:pPr>
              <w:jc w:val="center"/>
              <w:rPr>
                <w:b w:val="0"/>
                <w:color w:val="auto"/>
                <w:sz w:val="18"/>
                <w:szCs w:val="18"/>
              </w:rPr>
            </w:pPr>
            <w:r w:rsidRPr="00347A77">
              <w:rPr>
                <w:b w:val="0"/>
                <w:color w:val="auto"/>
                <w:sz w:val="18"/>
                <w:szCs w:val="18"/>
              </w:rPr>
              <w:t>11</w:t>
            </w:r>
          </w:p>
        </w:tc>
        <w:tc>
          <w:tcPr>
            <w:tcW w:w="5760" w:type="dxa"/>
          </w:tcPr>
          <w:p w:rsidR="008968E4" w:rsidRPr="00347A77" w:rsidRDefault="008968E4" w:rsidP="008968E4">
            <w:pPr>
              <w:rPr>
                <w:b w:val="0"/>
                <w:color w:val="auto"/>
                <w:sz w:val="18"/>
                <w:szCs w:val="18"/>
              </w:rPr>
            </w:pPr>
            <w:r w:rsidRPr="00347A77">
              <w:rPr>
                <w:b w:val="0"/>
                <w:color w:val="auto"/>
                <w:sz w:val="18"/>
                <w:szCs w:val="18"/>
              </w:rPr>
              <w:t>Dizel dumanı</w:t>
            </w:r>
          </w:p>
        </w:tc>
        <w:tc>
          <w:tcPr>
            <w:tcW w:w="1620" w:type="dxa"/>
          </w:tcPr>
          <w:p w:rsidR="008968E4" w:rsidRPr="00347A77" w:rsidRDefault="008968E4" w:rsidP="008968E4">
            <w:pPr>
              <w:jc w:val="center"/>
              <w:rPr>
                <w:b w:val="0"/>
                <w:color w:val="auto"/>
                <w:sz w:val="18"/>
                <w:szCs w:val="18"/>
              </w:rPr>
            </w:pPr>
            <w:r w:rsidRPr="00347A77">
              <w:rPr>
                <w:b w:val="0"/>
                <w:color w:val="auto"/>
                <w:sz w:val="18"/>
                <w:szCs w:val="18"/>
              </w:rPr>
              <w:t>24</w:t>
            </w:r>
          </w:p>
        </w:tc>
        <w:tc>
          <w:tcPr>
            <w:tcW w:w="1620" w:type="dxa"/>
          </w:tcPr>
          <w:p w:rsidR="008968E4" w:rsidRPr="00347A77" w:rsidRDefault="008968E4" w:rsidP="008968E4">
            <w:pPr>
              <w:jc w:val="center"/>
              <w:rPr>
                <w:b w:val="0"/>
                <w:color w:val="auto"/>
                <w:sz w:val="18"/>
                <w:szCs w:val="18"/>
              </w:rPr>
            </w:pPr>
            <w:r w:rsidRPr="00347A77">
              <w:rPr>
                <w:b w:val="0"/>
                <w:color w:val="auto"/>
                <w:sz w:val="18"/>
                <w:szCs w:val="18"/>
              </w:rPr>
              <w:t>03</w:t>
            </w:r>
          </w:p>
        </w:tc>
      </w:tr>
      <w:tr w:rsidR="008968E4" w:rsidRPr="00347A77" w:rsidTr="008968E4">
        <w:tc>
          <w:tcPr>
            <w:tcW w:w="648" w:type="dxa"/>
          </w:tcPr>
          <w:p w:rsidR="008968E4" w:rsidRPr="00347A77" w:rsidRDefault="008968E4" w:rsidP="008968E4">
            <w:pPr>
              <w:jc w:val="center"/>
              <w:rPr>
                <w:b w:val="0"/>
                <w:color w:val="auto"/>
                <w:sz w:val="18"/>
                <w:szCs w:val="18"/>
              </w:rPr>
            </w:pPr>
            <w:r w:rsidRPr="00347A77">
              <w:rPr>
                <w:b w:val="0"/>
                <w:color w:val="auto"/>
                <w:sz w:val="18"/>
                <w:szCs w:val="18"/>
              </w:rPr>
              <w:t>12</w:t>
            </w:r>
          </w:p>
        </w:tc>
        <w:tc>
          <w:tcPr>
            <w:tcW w:w="5760" w:type="dxa"/>
          </w:tcPr>
          <w:p w:rsidR="008968E4" w:rsidRPr="00347A77" w:rsidRDefault="008968E4" w:rsidP="008968E4">
            <w:pPr>
              <w:rPr>
                <w:b w:val="0"/>
                <w:color w:val="auto"/>
                <w:sz w:val="18"/>
                <w:szCs w:val="18"/>
              </w:rPr>
            </w:pPr>
            <w:r w:rsidRPr="00347A77">
              <w:rPr>
                <w:b w:val="0"/>
                <w:color w:val="auto"/>
                <w:sz w:val="18"/>
                <w:szCs w:val="18"/>
              </w:rPr>
              <w:t>İç donanımlar</w:t>
            </w:r>
          </w:p>
        </w:tc>
        <w:tc>
          <w:tcPr>
            <w:tcW w:w="1620" w:type="dxa"/>
          </w:tcPr>
          <w:p w:rsidR="008968E4" w:rsidRPr="00347A77" w:rsidRDefault="008968E4" w:rsidP="008968E4">
            <w:pPr>
              <w:jc w:val="center"/>
              <w:rPr>
                <w:b w:val="0"/>
                <w:color w:val="auto"/>
                <w:sz w:val="18"/>
                <w:szCs w:val="18"/>
              </w:rPr>
            </w:pPr>
            <w:r w:rsidRPr="00347A77">
              <w:rPr>
                <w:b w:val="0"/>
                <w:color w:val="auto"/>
                <w:sz w:val="18"/>
                <w:szCs w:val="18"/>
              </w:rPr>
              <w:t>21</w:t>
            </w:r>
          </w:p>
        </w:tc>
        <w:tc>
          <w:tcPr>
            <w:tcW w:w="1620" w:type="dxa"/>
          </w:tcPr>
          <w:p w:rsidR="008968E4" w:rsidRPr="00347A77" w:rsidRDefault="008968E4" w:rsidP="008968E4">
            <w:pPr>
              <w:jc w:val="center"/>
              <w:rPr>
                <w:b w:val="0"/>
                <w:color w:val="auto"/>
                <w:sz w:val="18"/>
                <w:szCs w:val="18"/>
              </w:rPr>
            </w:pPr>
            <w:r w:rsidRPr="00347A77">
              <w:rPr>
                <w:b w:val="0"/>
                <w:color w:val="auto"/>
                <w:sz w:val="18"/>
                <w:szCs w:val="18"/>
              </w:rPr>
              <w:t>01</w:t>
            </w:r>
          </w:p>
        </w:tc>
      </w:tr>
      <w:tr w:rsidR="008968E4" w:rsidRPr="00347A77" w:rsidTr="008968E4">
        <w:tc>
          <w:tcPr>
            <w:tcW w:w="648" w:type="dxa"/>
          </w:tcPr>
          <w:p w:rsidR="008968E4" w:rsidRPr="00347A77" w:rsidRDefault="008968E4" w:rsidP="008968E4">
            <w:pPr>
              <w:jc w:val="center"/>
              <w:rPr>
                <w:b w:val="0"/>
                <w:color w:val="auto"/>
                <w:sz w:val="18"/>
                <w:szCs w:val="18"/>
              </w:rPr>
            </w:pPr>
            <w:r w:rsidRPr="00347A77">
              <w:rPr>
                <w:b w:val="0"/>
                <w:color w:val="auto"/>
                <w:sz w:val="18"/>
                <w:szCs w:val="18"/>
              </w:rPr>
              <w:t>13</w:t>
            </w:r>
          </w:p>
        </w:tc>
        <w:tc>
          <w:tcPr>
            <w:tcW w:w="5760" w:type="dxa"/>
          </w:tcPr>
          <w:p w:rsidR="008968E4" w:rsidRPr="00347A77" w:rsidRDefault="008968E4" w:rsidP="008968E4">
            <w:pPr>
              <w:rPr>
                <w:b w:val="0"/>
                <w:color w:val="auto"/>
                <w:sz w:val="18"/>
                <w:szCs w:val="18"/>
              </w:rPr>
            </w:pPr>
            <w:r w:rsidRPr="00347A77">
              <w:rPr>
                <w:b w:val="0"/>
                <w:color w:val="auto"/>
                <w:sz w:val="18"/>
                <w:szCs w:val="18"/>
              </w:rPr>
              <w:t>Hırsızlığa karşı önlem</w:t>
            </w:r>
          </w:p>
        </w:tc>
        <w:tc>
          <w:tcPr>
            <w:tcW w:w="1620" w:type="dxa"/>
          </w:tcPr>
          <w:p w:rsidR="008968E4" w:rsidRPr="00347A77" w:rsidRDefault="008968E4" w:rsidP="008968E4">
            <w:pPr>
              <w:jc w:val="center"/>
              <w:rPr>
                <w:b w:val="0"/>
                <w:color w:val="auto"/>
                <w:sz w:val="18"/>
                <w:szCs w:val="18"/>
              </w:rPr>
            </w:pPr>
            <w:r w:rsidRPr="00347A77">
              <w:rPr>
                <w:b w:val="0"/>
                <w:color w:val="auto"/>
                <w:sz w:val="18"/>
                <w:szCs w:val="18"/>
              </w:rPr>
              <w:t>18</w:t>
            </w:r>
          </w:p>
        </w:tc>
        <w:tc>
          <w:tcPr>
            <w:tcW w:w="1620" w:type="dxa"/>
          </w:tcPr>
          <w:p w:rsidR="008968E4" w:rsidRPr="00347A77" w:rsidRDefault="008968E4" w:rsidP="008968E4">
            <w:pPr>
              <w:jc w:val="center"/>
              <w:rPr>
                <w:b w:val="0"/>
                <w:color w:val="auto"/>
                <w:sz w:val="18"/>
                <w:szCs w:val="18"/>
              </w:rPr>
            </w:pPr>
            <w:r w:rsidRPr="00347A77">
              <w:rPr>
                <w:b w:val="0"/>
                <w:color w:val="auto"/>
                <w:sz w:val="18"/>
                <w:szCs w:val="18"/>
              </w:rPr>
              <w:t>03</w:t>
            </w:r>
          </w:p>
        </w:tc>
      </w:tr>
      <w:tr w:rsidR="008968E4" w:rsidRPr="00347A77" w:rsidTr="008968E4">
        <w:tc>
          <w:tcPr>
            <w:tcW w:w="648" w:type="dxa"/>
          </w:tcPr>
          <w:p w:rsidR="008968E4" w:rsidRPr="00347A77" w:rsidRDefault="008968E4" w:rsidP="008968E4">
            <w:pPr>
              <w:jc w:val="center"/>
              <w:rPr>
                <w:b w:val="0"/>
                <w:color w:val="auto"/>
                <w:sz w:val="18"/>
                <w:szCs w:val="18"/>
              </w:rPr>
            </w:pPr>
          </w:p>
        </w:tc>
        <w:tc>
          <w:tcPr>
            <w:tcW w:w="5760" w:type="dxa"/>
          </w:tcPr>
          <w:p w:rsidR="008968E4" w:rsidRPr="00347A77" w:rsidRDefault="008968E4" w:rsidP="008968E4">
            <w:pPr>
              <w:rPr>
                <w:b w:val="0"/>
                <w:color w:val="auto"/>
                <w:sz w:val="18"/>
                <w:szCs w:val="18"/>
              </w:rPr>
            </w:pPr>
            <w:r w:rsidRPr="00347A77">
              <w:rPr>
                <w:b w:val="0"/>
                <w:color w:val="auto"/>
                <w:sz w:val="18"/>
                <w:szCs w:val="18"/>
              </w:rPr>
              <w:t>Hırsızlığa karşı önlem  ve immobilizer</w:t>
            </w:r>
          </w:p>
        </w:tc>
        <w:tc>
          <w:tcPr>
            <w:tcW w:w="1620" w:type="dxa"/>
          </w:tcPr>
          <w:p w:rsidR="008968E4" w:rsidRPr="00347A77" w:rsidRDefault="008968E4" w:rsidP="008968E4">
            <w:pPr>
              <w:jc w:val="center"/>
              <w:rPr>
                <w:b w:val="0"/>
                <w:color w:val="auto"/>
                <w:sz w:val="18"/>
                <w:szCs w:val="18"/>
              </w:rPr>
            </w:pPr>
            <w:r w:rsidRPr="00347A77">
              <w:rPr>
                <w:b w:val="0"/>
                <w:color w:val="auto"/>
                <w:sz w:val="18"/>
                <w:szCs w:val="18"/>
              </w:rPr>
              <w:t>116</w:t>
            </w:r>
          </w:p>
        </w:tc>
        <w:tc>
          <w:tcPr>
            <w:tcW w:w="1620" w:type="dxa"/>
          </w:tcPr>
          <w:p w:rsidR="008968E4" w:rsidRPr="00347A77" w:rsidRDefault="008968E4" w:rsidP="008968E4">
            <w:pPr>
              <w:jc w:val="center"/>
              <w:rPr>
                <w:b w:val="0"/>
                <w:color w:val="auto"/>
                <w:sz w:val="18"/>
                <w:szCs w:val="18"/>
              </w:rPr>
            </w:pPr>
            <w:r w:rsidRPr="00347A77">
              <w:rPr>
                <w:b w:val="0"/>
                <w:color w:val="auto"/>
                <w:sz w:val="18"/>
                <w:szCs w:val="18"/>
              </w:rPr>
              <w:t>00</w:t>
            </w:r>
          </w:p>
        </w:tc>
      </w:tr>
      <w:tr w:rsidR="008968E4" w:rsidRPr="00347A77" w:rsidTr="008968E4">
        <w:tc>
          <w:tcPr>
            <w:tcW w:w="648" w:type="dxa"/>
          </w:tcPr>
          <w:p w:rsidR="008968E4" w:rsidRPr="00347A77" w:rsidRDefault="008968E4" w:rsidP="008968E4">
            <w:pPr>
              <w:jc w:val="center"/>
              <w:rPr>
                <w:b w:val="0"/>
                <w:color w:val="auto"/>
                <w:sz w:val="18"/>
                <w:szCs w:val="18"/>
              </w:rPr>
            </w:pPr>
          </w:p>
        </w:tc>
        <w:tc>
          <w:tcPr>
            <w:tcW w:w="5760" w:type="dxa"/>
          </w:tcPr>
          <w:p w:rsidR="008968E4" w:rsidRPr="00347A77" w:rsidRDefault="008968E4" w:rsidP="008968E4">
            <w:pPr>
              <w:rPr>
                <w:b w:val="0"/>
                <w:color w:val="auto"/>
                <w:sz w:val="18"/>
                <w:szCs w:val="18"/>
              </w:rPr>
            </w:pPr>
            <w:r w:rsidRPr="00347A77">
              <w:rPr>
                <w:b w:val="0"/>
                <w:color w:val="auto"/>
                <w:sz w:val="18"/>
                <w:szCs w:val="18"/>
              </w:rPr>
              <w:t>Araç alarm sistemleri</w:t>
            </w:r>
          </w:p>
        </w:tc>
        <w:tc>
          <w:tcPr>
            <w:tcW w:w="1620" w:type="dxa"/>
          </w:tcPr>
          <w:p w:rsidR="008968E4" w:rsidRPr="00347A77" w:rsidRDefault="008968E4" w:rsidP="008968E4">
            <w:pPr>
              <w:jc w:val="center"/>
              <w:rPr>
                <w:b w:val="0"/>
                <w:color w:val="auto"/>
                <w:sz w:val="18"/>
                <w:szCs w:val="18"/>
              </w:rPr>
            </w:pPr>
            <w:r w:rsidRPr="00347A77">
              <w:rPr>
                <w:b w:val="0"/>
                <w:color w:val="auto"/>
                <w:sz w:val="18"/>
                <w:szCs w:val="18"/>
              </w:rPr>
              <w:t>97</w:t>
            </w:r>
          </w:p>
          <w:p w:rsidR="008968E4" w:rsidRPr="00347A77" w:rsidRDefault="008968E4" w:rsidP="008968E4">
            <w:pPr>
              <w:jc w:val="center"/>
              <w:rPr>
                <w:b w:val="0"/>
                <w:color w:val="auto"/>
                <w:sz w:val="18"/>
                <w:szCs w:val="18"/>
              </w:rPr>
            </w:pPr>
            <w:r w:rsidRPr="00347A77">
              <w:rPr>
                <w:b w:val="0"/>
                <w:color w:val="auto"/>
                <w:sz w:val="18"/>
                <w:szCs w:val="18"/>
              </w:rPr>
              <w:t>116</w:t>
            </w:r>
          </w:p>
        </w:tc>
        <w:tc>
          <w:tcPr>
            <w:tcW w:w="1620" w:type="dxa"/>
          </w:tcPr>
          <w:p w:rsidR="008968E4" w:rsidRPr="00347A77" w:rsidRDefault="008968E4" w:rsidP="008968E4">
            <w:pPr>
              <w:jc w:val="center"/>
              <w:rPr>
                <w:b w:val="0"/>
                <w:color w:val="auto"/>
                <w:sz w:val="18"/>
                <w:szCs w:val="18"/>
              </w:rPr>
            </w:pPr>
            <w:r w:rsidRPr="00347A77">
              <w:rPr>
                <w:b w:val="0"/>
                <w:color w:val="auto"/>
                <w:sz w:val="18"/>
                <w:szCs w:val="18"/>
              </w:rPr>
              <w:t>01</w:t>
            </w:r>
          </w:p>
          <w:p w:rsidR="008968E4" w:rsidRPr="00347A77" w:rsidRDefault="008968E4" w:rsidP="008968E4">
            <w:pPr>
              <w:jc w:val="center"/>
              <w:rPr>
                <w:b w:val="0"/>
                <w:color w:val="auto"/>
                <w:sz w:val="18"/>
                <w:szCs w:val="18"/>
              </w:rPr>
            </w:pPr>
            <w:r w:rsidRPr="00347A77">
              <w:rPr>
                <w:b w:val="0"/>
                <w:color w:val="auto"/>
                <w:sz w:val="18"/>
                <w:szCs w:val="18"/>
              </w:rPr>
              <w:t>00</w:t>
            </w:r>
          </w:p>
        </w:tc>
      </w:tr>
      <w:tr w:rsidR="008968E4" w:rsidRPr="00347A77" w:rsidTr="008968E4">
        <w:tc>
          <w:tcPr>
            <w:tcW w:w="648" w:type="dxa"/>
          </w:tcPr>
          <w:p w:rsidR="008968E4" w:rsidRPr="00347A77" w:rsidRDefault="008968E4" w:rsidP="008968E4">
            <w:pPr>
              <w:jc w:val="center"/>
              <w:rPr>
                <w:b w:val="0"/>
                <w:color w:val="auto"/>
                <w:sz w:val="18"/>
                <w:szCs w:val="18"/>
              </w:rPr>
            </w:pPr>
            <w:r w:rsidRPr="00347A77">
              <w:rPr>
                <w:b w:val="0"/>
                <w:color w:val="auto"/>
                <w:sz w:val="18"/>
                <w:szCs w:val="18"/>
              </w:rPr>
              <w:t>14</w:t>
            </w:r>
          </w:p>
        </w:tc>
        <w:tc>
          <w:tcPr>
            <w:tcW w:w="5760" w:type="dxa"/>
          </w:tcPr>
          <w:p w:rsidR="008968E4" w:rsidRPr="00347A77" w:rsidRDefault="008968E4" w:rsidP="008968E4">
            <w:pPr>
              <w:rPr>
                <w:b w:val="0"/>
                <w:color w:val="auto"/>
                <w:sz w:val="18"/>
                <w:szCs w:val="18"/>
              </w:rPr>
            </w:pPr>
            <w:r w:rsidRPr="00347A77">
              <w:rPr>
                <w:b w:val="0"/>
                <w:color w:val="auto"/>
                <w:sz w:val="18"/>
                <w:szCs w:val="18"/>
              </w:rPr>
              <w:t>Darbe sırasında direksiyon sisteminin davranışı</w:t>
            </w:r>
          </w:p>
        </w:tc>
        <w:tc>
          <w:tcPr>
            <w:tcW w:w="1620" w:type="dxa"/>
          </w:tcPr>
          <w:p w:rsidR="008968E4" w:rsidRPr="00347A77" w:rsidRDefault="008968E4" w:rsidP="008968E4">
            <w:pPr>
              <w:jc w:val="center"/>
              <w:rPr>
                <w:b w:val="0"/>
                <w:color w:val="auto"/>
                <w:sz w:val="18"/>
                <w:szCs w:val="18"/>
              </w:rPr>
            </w:pPr>
            <w:r w:rsidRPr="00347A77">
              <w:rPr>
                <w:b w:val="0"/>
                <w:color w:val="auto"/>
                <w:sz w:val="18"/>
                <w:szCs w:val="18"/>
              </w:rPr>
              <w:t>12</w:t>
            </w:r>
          </w:p>
        </w:tc>
        <w:tc>
          <w:tcPr>
            <w:tcW w:w="1620" w:type="dxa"/>
          </w:tcPr>
          <w:p w:rsidR="008968E4" w:rsidRPr="00347A77" w:rsidRDefault="008968E4" w:rsidP="008968E4">
            <w:pPr>
              <w:jc w:val="center"/>
              <w:rPr>
                <w:b w:val="0"/>
                <w:color w:val="auto"/>
                <w:sz w:val="18"/>
                <w:szCs w:val="18"/>
              </w:rPr>
            </w:pPr>
            <w:r w:rsidRPr="00347A77">
              <w:rPr>
                <w:b w:val="0"/>
                <w:color w:val="auto"/>
                <w:sz w:val="18"/>
                <w:szCs w:val="18"/>
              </w:rPr>
              <w:t>03</w:t>
            </w:r>
          </w:p>
        </w:tc>
      </w:tr>
    </w:tbl>
    <w:p w:rsidR="008968E4" w:rsidRPr="00347A77" w:rsidRDefault="008968E4" w:rsidP="008968E4">
      <w:pPr>
        <w:rPr>
          <w:rFonts w:ascii="Times New Roman" w:hAnsi="Times New Roman"/>
          <w:sz w:val="18"/>
          <w:szCs w:val="18"/>
        </w:rPr>
      </w:pPr>
    </w:p>
    <w:p w:rsidR="008968E4" w:rsidRPr="00347A77" w:rsidRDefault="008968E4" w:rsidP="008968E4">
      <w:pPr>
        <w:rPr>
          <w:rFonts w:ascii="Times New Roman" w:hAnsi="Times New Roman"/>
          <w:sz w:val="18"/>
          <w:szCs w:val="18"/>
        </w:rPr>
      </w:pPr>
      <w:r w:rsidRPr="00347A77">
        <w:rPr>
          <w:rFonts w:ascii="Times New Roman" w:hAnsi="Times New Roman"/>
          <w:sz w:val="18"/>
          <w:szCs w:val="18"/>
        </w:rPr>
        <w:t>(1) Müteakip değişikliler için UNECE TRANS/WP29/343 sayılı dokümanın en son revizyonuna bakınız.</w:t>
      </w:r>
    </w:p>
    <w:p w:rsidR="008968E4" w:rsidRPr="00347A77" w:rsidRDefault="008968E4" w:rsidP="008968E4">
      <w:pPr>
        <w:rPr>
          <w:rFonts w:ascii="Times New Roman" w:hAnsi="Times New Roman"/>
          <w:sz w:val="18"/>
          <w:szCs w:val="18"/>
        </w:rPr>
      </w:pPr>
    </w:p>
    <w:p w:rsidR="008968E4" w:rsidRPr="00347A77" w:rsidRDefault="008968E4" w:rsidP="008968E4">
      <w:pPr>
        <w:rPr>
          <w:rFonts w:ascii="Times New Roman" w:hAnsi="Times New Roman"/>
          <w:sz w:val="18"/>
          <w:szCs w:val="18"/>
        </w:rPr>
      </w:pPr>
    </w:p>
    <w:p w:rsidR="008968E4" w:rsidRPr="00347A77" w:rsidRDefault="008968E4" w:rsidP="008968E4">
      <w:pPr>
        <w:rPr>
          <w:rFonts w:ascii="Times New Roman" w:hAnsi="Times New Roman"/>
          <w:sz w:val="18"/>
          <w:szCs w:val="18"/>
        </w:rPr>
      </w:pPr>
    </w:p>
    <w:p w:rsidR="008968E4" w:rsidRPr="00347A77" w:rsidRDefault="008968E4" w:rsidP="008968E4">
      <w:pPr>
        <w:rPr>
          <w:rFonts w:ascii="Times New Roman" w:hAnsi="Times New Roman"/>
          <w:sz w:val="18"/>
          <w:szCs w:val="18"/>
        </w:rPr>
      </w:pPr>
    </w:p>
    <w:tbl>
      <w:tblPr>
        <w:tblStyle w:val="KoralStili"/>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28"/>
        <w:gridCol w:w="5780"/>
        <w:gridCol w:w="1620"/>
        <w:gridCol w:w="1620"/>
      </w:tblGrid>
      <w:tr w:rsidR="008968E4" w:rsidRPr="00347A77" w:rsidTr="008968E4">
        <w:tc>
          <w:tcPr>
            <w:tcW w:w="6408" w:type="dxa"/>
            <w:gridSpan w:val="2"/>
          </w:tcPr>
          <w:p w:rsidR="008968E4" w:rsidRPr="00347A77" w:rsidRDefault="008968E4" w:rsidP="008968E4">
            <w:pPr>
              <w:jc w:val="center"/>
              <w:rPr>
                <w:color w:val="auto"/>
                <w:sz w:val="18"/>
                <w:szCs w:val="18"/>
              </w:rPr>
            </w:pPr>
          </w:p>
          <w:p w:rsidR="008968E4" w:rsidRPr="00347A77" w:rsidRDefault="008968E4" w:rsidP="008968E4">
            <w:pPr>
              <w:jc w:val="center"/>
              <w:rPr>
                <w:color w:val="auto"/>
                <w:sz w:val="18"/>
                <w:szCs w:val="18"/>
              </w:rPr>
            </w:pPr>
            <w:r w:rsidRPr="00347A77">
              <w:rPr>
                <w:color w:val="auto"/>
                <w:sz w:val="18"/>
                <w:szCs w:val="18"/>
              </w:rPr>
              <w:t>Konu</w:t>
            </w:r>
          </w:p>
        </w:tc>
        <w:tc>
          <w:tcPr>
            <w:tcW w:w="1620" w:type="dxa"/>
          </w:tcPr>
          <w:p w:rsidR="008968E4" w:rsidRPr="00347A77" w:rsidRDefault="008968E4" w:rsidP="008968E4">
            <w:pPr>
              <w:rPr>
                <w:color w:val="auto"/>
                <w:sz w:val="18"/>
                <w:szCs w:val="18"/>
              </w:rPr>
            </w:pPr>
            <w:r w:rsidRPr="00347A77">
              <w:rPr>
                <w:color w:val="auto"/>
                <w:sz w:val="18"/>
                <w:szCs w:val="18"/>
              </w:rPr>
              <w:t>Temel BM/AEK Regülasyonu Numarası</w:t>
            </w:r>
          </w:p>
        </w:tc>
        <w:tc>
          <w:tcPr>
            <w:tcW w:w="1620" w:type="dxa"/>
          </w:tcPr>
          <w:p w:rsidR="008968E4" w:rsidRPr="00347A77" w:rsidRDefault="008968E4" w:rsidP="008968E4">
            <w:pPr>
              <w:rPr>
                <w:color w:val="auto"/>
                <w:sz w:val="18"/>
                <w:szCs w:val="18"/>
              </w:rPr>
            </w:pPr>
            <w:r w:rsidRPr="00347A77">
              <w:rPr>
                <w:color w:val="auto"/>
                <w:sz w:val="18"/>
                <w:szCs w:val="18"/>
              </w:rPr>
              <w:t>Değişikliklerin seri numarası</w:t>
            </w:r>
          </w:p>
        </w:tc>
      </w:tr>
      <w:tr w:rsidR="008968E4" w:rsidRPr="00347A77" w:rsidTr="008968E4">
        <w:tc>
          <w:tcPr>
            <w:tcW w:w="628" w:type="dxa"/>
          </w:tcPr>
          <w:p w:rsidR="008968E4" w:rsidRPr="00347A77" w:rsidRDefault="008968E4" w:rsidP="008968E4">
            <w:pPr>
              <w:jc w:val="center"/>
              <w:rPr>
                <w:b w:val="0"/>
                <w:color w:val="auto"/>
                <w:sz w:val="18"/>
                <w:szCs w:val="18"/>
              </w:rPr>
            </w:pPr>
            <w:r w:rsidRPr="00347A77">
              <w:rPr>
                <w:b w:val="0"/>
                <w:color w:val="auto"/>
                <w:sz w:val="18"/>
                <w:szCs w:val="18"/>
              </w:rPr>
              <w:t>15</w:t>
            </w:r>
          </w:p>
        </w:tc>
        <w:tc>
          <w:tcPr>
            <w:tcW w:w="5780" w:type="dxa"/>
          </w:tcPr>
          <w:p w:rsidR="008968E4" w:rsidRPr="00347A77" w:rsidRDefault="008968E4" w:rsidP="008968E4">
            <w:pPr>
              <w:rPr>
                <w:b w:val="0"/>
                <w:color w:val="auto"/>
                <w:sz w:val="18"/>
                <w:szCs w:val="18"/>
              </w:rPr>
            </w:pPr>
            <w:r w:rsidRPr="00347A77">
              <w:rPr>
                <w:b w:val="0"/>
                <w:color w:val="auto"/>
                <w:sz w:val="18"/>
                <w:szCs w:val="18"/>
              </w:rPr>
              <w:t>Koltuk mukavemeti</w:t>
            </w:r>
          </w:p>
        </w:tc>
        <w:tc>
          <w:tcPr>
            <w:tcW w:w="1620" w:type="dxa"/>
          </w:tcPr>
          <w:p w:rsidR="008968E4" w:rsidRPr="00347A77" w:rsidRDefault="008968E4" w:rsidP="008968E4">
            <w:pPr>
              <w:jc w:val="center"/>
              <w:rPr>
                <w:b w:val="0"/>
                <w:color w:val="auto"/>
                <w:sz w:val="18"/>
                <w:szCs w:val="18"/>
              </w:rPr>
            </w:pPr>
            <w:r w:rsidRPr="00347A77">
              <w:rPr>
                <w:b w:val="0"/>
                <w:color w:val="auto"/>
                <w:sz w:val="18"/>
                <w:szCs w:val="18"/>
              </w:rPr>
              <w:t>17</w:t>
            </w:r>
          </w:p>
        </w:tc>
        <w:tc>
          <w:tcPr>
            <w:tcW w:w="1620" w:type="dxa"/>
          </w:tcPr>
          <w:p w:rsidR="008968E4" w:rsidRPr="00347A77" w:rsidRDefault="008968E4" w:rsidP="008968E4">
            <w:pPr>
              <w:jc w:val="center"/>
              <w:rPr>
                <w:b w:val="0"/>
                <w:color w:val="auto"/>
                <w:sz w:val="18"/>
                <w:szCs w:val="18"/>
              </w:rPr>
            </w:pPr>
            <w:r w:rsidRPr="00347A77">
              <w:rPr>
                <w:b w:val="0"/>
                <w:color w:val="auto"/>
                <w:sz w:val="18"/>
                <w:szCs w:val="18"/>
              </w:rPr>
              <w:t>07</w:t>
            </w:r>
          </w:p>
        </w:tc>
      </w:tr>
      <w:tr w:rsidR="008968E4" w:rsidRPr="00347A77" w:rsidTr="008968E4">
        <w:tc>
          <w:tcPr>
            <w:tcW w:w="628" w:type="dxa"/>
          </w:tcPr>
          <w:p w:rsidR="008968E4" w:rsidRPr="00347A77" w:rsidRDefault="008968E4" w:rsidP="008968E4">
            <w:pPr>
              <w:jc w:val="center"/>
              <w:rPr>
                <w:b w:val="0"/>
                <w:color w:val="auto"/>
                <w:sz w:val="18"/>
                <w:szCs w:val="18"/>
              </w:rPr>
            </w:pPr>
          </w:p>
        </w:tc>
        <w:tc>
          <w:tcPr>
            <w:tcW w:w="5780" w:type="dxa"/>
          </w:tcPr>
          <w:p w:rsidR="008968E4" w:rsidRPr="00347A77" w:rsidRDefault="008968E4" w:rsidP="008968E4">
            <w:pPr>
              <w:rPr>
                <w:b w:val="0"/>
                <w:color w:val="auto"/>
                <w:sz w:val="18"/>
                <w:szCs w:val="18"/>
              </w:rPr>
            </w:pPr>
            <w:r w:rsidRPr="00347A77">
              <w:rPr>
                <w:b w:val="0"/>
                <w:color w:val="auto"/>
                <w:sz w:val="18"/>
                <w:szCs w:val="18"/>
              </w:rPr>
              <w:t>Koltuk mukavemeti (otobüsler)</w:t>
            </w:r>
          </w:p>
        </w:tc>
        <w:tc>
          <w:tcPr>
            <w:tcW w:w="1620" w:type="dxa"/>
          </w:tcPr>
          <w:p w:rsidR="008968E4" w:rsidRPr="00347A77" w:rsidRDefault="008968E4" w:rsidP="008968E4">
            <w:pPr>
              <w:jc w:val="center"/>
              <w:rPr>
                <w:b w:val="0"/>
                <w:color w:val="auto"/>
                <w:sz w:val="18"/>
                <w:szCs w:val="18"/>
              </w:rPr>
            </w:pPr>
            <w:r w:rsidRPr="00347A77">
              <w:rPr>
                <w:b w:val="0"/>
                <w:color w:val="auto"/>
                <w:sz w:val="18"/>
                <w:szCs w:val="18"/>
              </w:rPr>
              <w:t>80</w:t>
            </w:r>
          </w:p>
        </w:tc>
        <w:tc>
          <w:tcPr>
            <w:tcW w:w="1620" w:type="dxa"/>
          </w:tcPr>
          <w:p w:rsidR="008968E4" w:rsidRPr="00347A77" w:rsidRDefault="008968E4" w:rsidP="008968E4">
            <w:pPr>
              <w:jc w:val="center"/>
              <w:rPr>
                <w:b w:val="0"/>
                <w:color w:val="auto"/>
                <w:sz w:val="18"/>
                <w:szCs w:val="18"/>
              </w:rPr>
            </w:pPr>
            <w:r w:rsidRPr="00347A77">
              <w:rPr>
                <w:b w:val="0"/>
                <w:color w:val="auto"/>
                <w:sz w:val="18"/>
                <w:szCs w:val="18"/>
              </w:rPr>
              <w:t>01</w:t>
            </w:r>
          </w:p>
        </w:tc>
      </w:tr>
      <w:tr w:rsidR="008968E4" w:rsidRPr="00347A77" w:rsidTr="008968E4">
        <w:tc>
          <w:tcPr>
            <w:tcW w:w="628" w:type="dxa"/>
          </w:tcPr>
          <w:p w:rsidR="008968E4" w:rsidRPr="00347A77" w:rsidRDefault="008968E4" w:rsidP="008968E4">
            <w:pPr>
              <w:jc w:val="center"/>
              <w:rPr>
                <w:b w:val="0"/>
                <w:color w:val="auto"/>
                <w:sz w:val="18"/>
                <w:szCs w:val="18"/>
              </w:rPr>
            </w:pPr>
            <w:r w:rsidRPr="00347A77">
              <w:rPr>
                <w:b w:val="0"/>
                <w:color w:val="auto"/>
                <w:sz w:val="18"/>
                <w:szCs w:val="18"/>
              </w:rPr>
              <w:t>16</w:t>
            </w:r>
          </w:p>
        </w:tc>
        <w:tc>
          <w:tcPr>
            <w:tcW w:w="5780" w:type="dxa"/>
          </w:tcPr>
          <w:p w:rsidR="008968E4" w:rsidRPr="00347A77" w:rsidRDefault="008968E4" w:rsidP="008968E4">
            <w:pPr>
              <w:rPr>
                <w:b w:val="0"/>
                <w:color w:val="auto"/>
                <w:sz w:val="18"/>
                <w:szCs w:val="18"/>
              </w:rPr>
            </w:pPr>
            <w:r w:rsidRPr="00347A77">
              <w:rPr>
                <w:b w:val="0"/>
                <w:color w:val="auto"/>
                <w:sz w:val="18"/>
                <w:szCs w:val="18"/>
              </w:rPr>
              <w:t>Dış çıkıntılar</w:t>
            </w:r>
          </w:p>
        </w:tc>
        <w:tc>
          <w:tcPr>
            <w:tcW w:w="1620" w:type="dxa"/>
          </w:tcPr>
          <w:p w:rsidR="008968E4" w:rsidRPr="00347A77" w:rsidRDefault="008968E4" w:rsidP="008968E4">
            <w:pPr>
              <w:jc w:val="center"/>
              <w:rPr>
                <w:b w:val="0"/>
                <w:color w:val="auto"/>
                <w:sz w:val="18"/>
                <w:szCs w:val="18"/>
              </w:rPr>
            </w:pPr>
            <w:r w:rsidRPr="00347A77">
              <w:rPr>
                <w:b w:val="0"/>
                <w:color w:val="auto"/>
                <w:sz w:val="18"/>
                <w:szCs w:val="18"/>
              </w:rPr>
              <w:t>26</w:t>
            </w:r>
          </w:p>
        </w:tc>
        <w:tc>
          <w:tcPr>
            <w:tcW w:w="1620" w:type="dxa"/>
          </w:tcPr>
          <w:p w:rsidR="008968E4" w:rsidRPr="00347A77" w:rsidRDefault="008968E4" w:rsidP="008968E4">
            <w:pPr>
              <w:jc w:val="center"/>
              <w:rPr>
                <w:b w:val="0"/>
                <w:color w:val="auto"/>
                <w:sz w:val="18"/>
                <w:szCs w:val="18"/>
              </w:rPr>
            </w:pPr>
            <w:r w:rsidRPr="00347A77">
              <w:rPr>
                <w:b w:val="0"/>
                <w:color w:val="auto"/>
                <w:sz w:val="18"/>
                <w:szCs w:val="18"/>
              </w:rPr>
              <w:t>03</w:t>
            </w:r>
          </w:p>
        </w:tc>
      </w:tr>
      <w:tr w:rsidR="008968E4" w:rsidRPr="00347A77" w:rsidTr="008968E4">
        <w:tc>
          <w:tcPr>
            <w:tcW w:w="628" w:type="dxa"/>
          </w:tcPr>
          <w:p w:rsidR="008968E4" w:rsidRPr="00347A77" w:rsidRDefault="008968E4" w:rsidP="008968E4">
            <w:pPr>
              <w:jc w:val="center"/>
              <w:rPr>
                <w:b w:val="0"/>
                <w:color w:val="auto"/>
                <w:sz w:val="18"/>
                <w:szCs w:val="18"/>
              </w:rPr>
            </w:pPr>
            <w:r w:rsidRPr="00347A77">
              <w:rPr>
                <w:b w:val="0"/>
                <w:color w:val="auto"/>
                <w:sz w:val="18"/>
                <w:szCs w:val="18"/>
              </w:rPr>
              <w:t>17</w:t>
            </w:r>
          </w:p>
        </w:tc>
        <w:tc>
          <w:tcPr>
            <w:tcW w:w="5780" w:type="dxa"/>
          </w:tcPr>
          <w:p w:rsidR="008968E4" w:rsidRPr="00347A77" w:rsidRDefault="008968E4" w:rsidP="008968E4">
            <w:pPr>
              <w:rPr>
                <w:b w:val="0"/>
                <w:color w:val="auto"/>
                <w:sz w:val="18"/>
                <w:szCs w:val="18"/>
              </w:rPr>
            </w:pPr>
            <w:r w:rsidRPr="00347A77">
              <w:rPr>
                <w:b w:val="0"/>
                <w:color w:val="auto"/>
                <w:sz w:val="18"/>
                <w:szCs w:val="18"/>
              </w:rPr>
              <w:t>Hız göstergesi</w:t>
            </w:r>
          </w:p>
        </w:tc>
        <w:tc>
          <w:tcPr>
            <w:tcW w:w="1620" w:type="dxa"/>
          </w:tcPr>
          <w:p w:rsidR="008968E4" w:rsidRPr="00347A77" w:rsidRDefault="008968E4" w:rsidP="008968E4">
            <w:pPr>
              <w:jc w:val="center"/>
              <w:rPr>
                <w:b w:val="0"/>
                <w:color w:val="auto"/>
                <w:sz w:val="18"/>
                <w:szCs w:val="18"/>
              </w:rPr>
            </w:pPr>
            <w:r w:rsidRPr="00347A77">
              <w:rPr>
                <w:b w:val="0"/>
                <w:color w:val="auto"/>
                <w:sz w:val="18"/>
                <w:szCs w:val="18"/>
              </w:rPr>
              <w:t>39</w:t>
            </w:r>
          </w:p>
        </w:tc>
        <w:tc>
          <w:tcPr>
            <w:tcW w:w="1620" w:type="dxa"/>
          </w:tcPr>
          <w:p w:rsidR="008968E4" w:rsidRPr="00347A77" w:rsidRDefault="008968E4" w:rsidP="008968E4">
            <w:pPr>
              <w:jc w:val="center"/>
              <w:rPr>
                <w:b w:val="0"/>
                <w:color w:val="auto"/>
                <w:sz w:val="18"/>
                <w:szCs w:val="18"/>
              </w:rPr>
            </w:pPr>
            <w:r w:rsidRPr="00347A77">
              <w:rPr>
                <w:b w:val="0"/>
                <w:color w:val="auto"/>
                <w:sz w:val="18"/>
                <w:szCs w:val="18"/>
              </w:rPr>
              <w:t>00</w:t>
            </w:r>
          </w:p>
        </w:tc>
      </w:tr>
      <w:tr w:rsidR="008968E4" w:rsidRPr="00347A77" w:rsidTr="008968E4">
        <w:tc>
          <w:tcPr>
            <w:tcW w:w="628" w:type="dxa"/>
          </w:tcPr>
          <w:p w:rsidR="008968E4" w:rsidRPr="00347A77" w:rsidRDefault="008968E4" w:rsidP="008968E4">
            <w:pPr>
              <w:jc w:val="center"/>
              <w:rPr>
                <w:b w:val="0"/>
                <w:color w:val="auto"/>
                <w:sz w:val="18"/>
                <w:szCs w:val="18"/>
              </w:rPr>
            </w:pPr>
            <w:r w:rsidRPr="00347A77">
              <w:rPr>
                <w:b w:val="0"/>
                <w:color w:val="auto"/>
                <w:sz w:val="18"/>
                <w:szCs w:val="18"/>
              </w:rPr>
              <w:t>19</w:t>
            </w:r>
          </w:p>
        </w:tc>
        <w:tc>
          <w:tcPr>
            <w:tcW w:w="5780" w:type="dxa"/>
          </w:tcPr>
          <w:p w:rsidR="008968E4" w:rsidRPr="00347A77" w:rsidRDefault="008968E4" w:rsidP="008968E4">
            <w:pPr>
              <w:rPr>
                <w:b w:val="0"/>
                <w:color w:val="auto"/>
                <w:sz w:val="18"/>
                <w:szCs w:val="18"/>
              </w:rPr>
            </w:pPr>
            <w:r w:rsidRPr="00347A77">
              <w:rPr>
                <w:b w:val="0"/>
                <w:color w:val="auto"/>
                <w:sz w:val="18"/>
                <w:szCs w:val="18"/>
              </w:rPr>
              <w:t xml:space="preserve"> Emniyet kemeri bağlantıları </w:t>
            </w:r>
          </w:p>
        </w:tc>
        <w:tc>
          <w:tcPr>
            <w:tcW w:w="1620" w:type="dxa"/>
          </w:tcPr>
          <w:p w:rsidR="008968E4" w:rsidRPr="00347A77" w:rsidRDefault="008968E4" w:rsidP="008968E4">
            <w:pPr>
              <w:jc w:val="center"/>
              <w:rPr>
                <w:b w:val="0"/>
                <w:color w:val="auto"/>
                <w:sz w:val="18"/>
                <w:szCs w:val="18"/>
              </w:rPr>
            </w:pPr>
            <w:r w:rsidRPr="00347A77">
              <w:rPr>
                <w:b w:val="0"/>
                <w:color w:val="auto"/>
                <w:sz w:val="18"/>
                <w:szCs w:val="18"/>
              </w:rPr>
              <w:t>14</w:t>
            </w:r>
          </w:p>
        </w:tc>
        <w:tc>
          <w:tcPr>
            <w:tcW w:w="1620" w:type="dxa"/>
          </w:tcPr>
          <w:p w:rsidR="008968E4" w:rsidRPr="00347A77" w:rsidRDefault="008968E4" w:rsidP="008968E4">
            <w:pPr>
              <w:jc w:val="center"/>
              <w:rPr>
                <w:b w:val="0"/>
                <w:color w:val="auto"/>
                <w:sz w:val="18"/>
                <w:szCs w:val="18"/>
              </w:rPr>
            </w:pPr>
            <w:r w:rsidRPr="00347A77">
              <w:rPr>
                <w:b w:val="0"/>
                <w:color w:val="auto"/>
                <w:sz w:val="18"/>
                <w:szCs w:val="18"/>
              </w:rPr>
              <w:t>06</w:t>
            </w:r>
          </w:p>
        </w:tc>
      </w:tr>
      <w:tr w:rsidR="008968E4" w:rsidRPr="00347A77" w:rsidTr="008968E4">
        <w:tc>
          <w:tcPr>
            <w:tcW w:w="628" w:type="dxa"/>
          </w:tcPr>
          <w:p w:rsidR="008968E4" w:rsidRPr="00347A77" w:rsidRDefault="008968E4" w:rsidP="008968E4">
            <w:pPr>
              <w:jc w:val="center"/>
              <w:rPr>
                <w:b w:val="0"/>
                <w:color w:val="auto"/>
                <w:sz w:val="18"/>
                <w:szCs w:val="18"/>
              </w:rPr>
            </w:pPr>
            <w:r w:rsidRPr="00347A77">
              <w:rPr>
                <w:b w:val="0"/>
                <w:color w:val="auto"/>
                <w:sz w:val="18"/>
                <w:szCs w:val="18"/>
              </w:rPr>
              <w:t>20</w:t>
            </w:r>
          </w:p>
        </w:tc>
        <w:tc>
          <w:tcPr>
            <w:tcW w:w="5780" w:type="dxa"/>
          </w:tcPr>
          <w:p w:rsidR="008968E4" w:rsidRPr="00347A77" w:rsidRDefault="008968E4" w:rsidP="008968E4">
            <w:pPr>
              <w:rPr>
                <w:b w:val="0"/>
                <w:color w:val="auto"/>
                <w:sz w:val="18"/>
                <w:szCs w:val="18"/>
              </w:rPr>
            </w:pPr>
            <w:r w:rsidRPr="00347A77">
              <w:rPr>
                <w:b w:val="0"/>
                <w:color w:val="auto"/>
                <w:sz w:val="18"/>
                <w:szCs w:val="18"/>
              </w:rPr>
              <w:t>Aydınlatma ve ışıklı sinyal cihazlarının  yerleştirilmesi</w:t>
            </w:r>
          </w:p>
        </w:tc>
        <w:tc>
          <w:tcPr>
            <w:tcW w:w="1620" w:type="dxa"/>
          </w:tcPr>
          <w:p w:rsidR="008968E4" w:rsidRPr="00347A77" w:rsidRDefault="008968E4" w:rsidP="008968E4">
            <w:pPr>
              <w:jc w:val="center"/>
              <w:rPr>
                <w:b w:val="0"/>
                <w:color w:val="auto"/>
                <w:sz w:val="18"/>
                <w:szCs w:val="18"/>
              </w:rPr>
            </w:pPr>
            <w:r w:rsidRPr="00347A77">
              <w:rPr>
                <w:b w:val="0"/>
                <w:color w:val="auto"/>
                <w:sz w:val="18"/>
                <w:szCs w:val="18"/>
              </w:rPr>
              <w:t>48</w:t>
            </w:r>
          </w:p>
        </w:tc>
        <w:tc>
          <w:tcPr>
            <w:tcW w:w="1620" w:type="dxa"/>
          </w:tcPr>
          <w:p w:rsidR="008968E4" w:rsidRPr="00347A77" w:rsidRDefault="008968E4" w:rsidP="008968E4">
            <w:pPr>
              <w:jc w:val="center"/>
              <w:rPr>
                <w:b w:val="0"/>
                <w:color w:val="auto"/>
                <w:sz w:val="18"/>
                <w:szCs w:val="18"/>
              </w:rPr>
            </w:pPr>
            <w:r w:rsidRPr="00347A77">
              <w:rPr>
                <w:b w:val="0"/>
                <w:color w:val="auto"/>
                <w:sz w:val="18"/>
                <w:szCs w:val="18"/>
              </w:rPr>
              <w:t>03</w:t>
            </w:r>
          </w:p>
        </w:tc>
      </w:tr>
      <w:tr w:rsidR="008968E4" w:rsidRPr="00347A77" w:rsidTr="008968E4">
        <w:tc>
          <w:tcPr>
            <w:tcW w:w="628" w:type="dxa"/>
          </w:tcPr>
          <w:p w:rsidR="008968E4" w:rsidRPr="00347A77" w:rsidRDefault="008968E4" w:rsidP="008968E4">
            <w:pPr>
              <w:jc w:val="center"/>
              <w:rPr>
                <w:b w:val="0"/>
                <w:color w:val="auto"/>
                <w:sz w:val="18"/>
                <w:szCs w:val="18"/>
              </w:rPr>
            </w:pPr>
            <w:r w:rsidRPr="00347A77">
              <w:rPr>
                <w:b w:val="0"/>
                <w:color w:val="auto"/>
                <w:sz w:val="18"/>
                <w:szCs w:val="18"/>
              </w:rPr>
              <w:t>21</w:t>
            </w:r>
          </w:p>
        </w:tc>
        <w:tc>
          <w:tcPr>
            <w:tcW w:w="5780" w:type="dxa"/>
          </w:tcPr>
          <w:p w:rsidR="008968E4" w:rsidRPr="00347A77" w:rsidRDefault="008968E4" w:rsidP="008968E4">
            <w:pPr>
              <w:rPr>
                <w:b w:val="0"/>
                <w:color w:val="auto"/>
                <w:sz w:val="18"/>
                <w:szCs w:val="18"/>
              </w:rPr>
            </w:pPr>
            <w:r w:rsidRPr="00347A77">
              <w:rPr>
                <w:b w:val="0"/>
                <w:color w:val="auto"/>
                <w:sz w:val="18"/>
                <w:szCs w:val="18"/>
              </w:rPr>
              <w:t>Geri yansıtıcılar</w:t>
            </w:r>
          </w:p>
        </w:tc>
        <w:tc>
          <w:tcPr>
            <w:tcW w:w="1620" w:type="dxa"/>
          </w:tcPr>
          <w:p w:rsidR="008968E4" w:rsidRPr="00347A77" w:rsidRDefault="008968E4" w:rsidP="008968E4">
            <w:pPr>
              <w:jc w:val="center"/>
              <w:rPr>
                <w:b w:val="0"/>
                <w:color w:val="auto"/>
                <w:sz w:val="18"/>
                <w:szCs w:val="18"/>
              </w:rPr>
            </w:pPr>
            <w:r w:rsidRPr="00347A77">
              <w:rPr>
                <w:b w:val="0"/>
                <w:color w:val="auto"/>
                <w:sz w:val="18"/>
                <w:szCs w:val="18"/>
              </w:rPr>
              <w:t>3</w:t>
            </w:r>
          </w:p>
        </w:tc>
        <w:tc>
          <w:tcPr>
            <w:tcW w:w="1620" w:type="dxa"/>
          </w:tcPr>
          <w:p w:rsidR="008968E4" w:rsidRPr="00347A77" w:rsidRDefault="008968E4" w:rsidP="008968E4">
            <w:pPr>
              <w:jc w:val="center"/>
              <w:rPr>
                <w:b w:val="0"/>
                <w:color w:val="auto"/>
                <w:sz w:val="18"/>
                <w:szCs w:val="18"/>
              </w:rPr>
            </w:pPr>
            <w:r w:rsidRPr="00347A77">
              <w:rPr>
                <w:b w:val="0"/>
                <w:color w:val="auto"/>
                <w:sz w:val="18"/>
                <w:szCs w:val="18"/>
              </w:rPr>
              <w:t>02</w:t>
            </w:r>
          </w:p>
        </w:tc>
      </w:tr>
      <w:tr w:rsidR="008968E4" w:rsidRPr="00347A77" w:rsidTr="008968E4">
        <w:tc>
          <w:tcPr>
            <w:tcW w:w="628" w:type="dxa"/>
          </w:tcPr>
          <w:p w:rsidR="008968E4" w:rsidRPr="00347A77" w:rsidRDefault="008968E4" w:rsidP="008968E4">
            <w:pPr>
              <w:jc w:val="center"/>
              <w:rPr>
                <w:b w:val="0"/>
                <w:color w:val="auto"/>
                <w:sz w:val="18"/>
                <w:szCs w:val="18"/>
              </w:rPr>
            </w:pPr>
            <w:r w:rsidRPr="00347A77">
              <w:rPr>
                <w:b w:val="0"/>
                <w:color w:val="auto"/>
                <w:sz w:val="18"/>
                <w:szCs w:val="18"/>
              </w:rPr>
              <w:t>22</w:t>
            </w:r>
          </w:p>
        </w:tc>
        <w:tc>
          <w:tcPr>
            <w:tcW w:w="5780" w:type="dxa"/>
          </w:tcPr>
          <w:p w:rsidR="008968E4" w:rsidRPr="00347A77" w:rsidRDefault="008968E4" w:rsidP="008968E4">
            <w:pPr>
              <w:rPr>
                <w:b w:val="0"/>
                <w:color w:val="auto"/>
                <w:sz w:val="18"/>
                <w:szCs w:val="18"/>
              </w:rPr>
            </w:pPr>
            <w:r w:rsidRPr="00347A77">
              <w:rPr>
                <w:b w:val="0"/>
                <w:color w:val="auto"/>
                <w:sz w:val="18"/>
                <w:szCs w:val="18"/>
              </w:rPr>
              <w:t>Uç hat işaret / ön konum (yan) / arka konum (yan) / stop lambaları</w:t>
            </w:r>
          </w:p>
        </w:tc>
        <w:tc>
          <w:tcPr>
            <w:tcW w:w="1620" w:type="dxa"/>
          </w:tcPr>
          <w:p w:rsidR="008968E4" w:rsidRPr="00347A77" w:rsidRDefault="008968E4" w:rsidP="008968E4">
            <w:pPr>
              <w:jc w:val="center"/>
              <w:rPr>
                <w:b w:val="0"/>
                <w:color w:val="auto"/>
                <w:sz w:val="18"/>
                <w:szCs w:val="18"/>
              </w:rPr>
            </w:pPr>
            <w:r w:rsidRPr="00347A77">
              <w:rPr>
                <w:b w:val="0"/>
                <w:color w:val="auto"/>
                <w:sz w:val="18"/>
                <w:szCs w:val="18"/>
              </w:rPr>
              <w:t>7</w:t>
            </w:r>
          </w:p>
        </w:tc>
        <w:tc>
          <w:tcPr>
            <w:tcW w:w="1620" w:type="dxa"/>
          </w:tcPr>
          <w:p w:rsidR="008968E4" w:rsidRPr="00347A77" w:rsidRDefault="008968E4" w:rsidP="008968E4">
            <w:pPr>
              <w:jc w:val="center"/>
              <w:rPr>
                <w:b w:val="0"/>
                <w:color w:val="auto"/>
                <w:sz w:val="18"/>
                <w:szCs w:val="18"/>
              </w:rPr>
            </w:pPr>
            <w:r w:rsidRPr="00347A77">
              <w:rPr>
                <w:b w:val="0"/>
                <w:color w:val="auto"/>
                <w:sz w:val="18"/>
                <w:szCs w:val="18"/>
              </w:rPr>
              <w:t>02</w:t>
            </w:r>
          </w:p>
        </w:tc>
      </w:tr>
      <w:tr w:rsidR="008968E4" w:rsidRPr="00347A77" w:rsidTr="008968E4">
        <w:tc>
          <w:tcPr>
            <w:tcW w:w="628" w:type="dxa"/>
          </w:tcPr>
          <w:p w:rsidR="008968E4" w:rsidRPr="00347A77" w:rsidRDefault="008968E4" w:rsidP="008968E4">
            <w:pPr>
              <w:jc w:val="center"/>
              <w:rPr>
                <w:b w:val="0"/>
                <w:color w:val="auto"/>
                <w:sz w:val="18"/>
                <w:szCs w:val="18"/>
              </w:rPr>
            </w:pPr>
          </w:p>
        </w:tc>
        <w:tc>
          <w:tcPr>
            <w:tcW w:w="5780" w:type="dxa"/>
          </w:tcPr>
          <w:p w:rsidR="008968E4" w:rsidRPr="00347A77" w:rsidRDefault="008968E4" w:rsidP="008968E4">
            <w:pPr>
              <w:rPr>
                <w:b w:val="0"/>
                <w:color w:val="auto"/>
                <w:sz w:val="18"/>
                <w:szCs w:val="18"/>
              </w:rPr>
            </w:pPr>
            <w:r w:rsidRPr="00347A77">
              <w:rPr>
                <w:b w:val="0"/>
                <w:snapToGrid w:val="0"/>
                <w:color w:val="auto"/>
                <w:sz w:val="18"/>
                <w:szCs w:val="18"/>
              </w:rPr>
              <w:t>Gündüz  sürüş lambaları</w:t>
            </w:r>
          </w:p>
        </w:tc>
        <w:tc>
          <w:tcPr>
            <w:tcW w:w="1620" w:type="dxa"/>
          </w:tcPr>
          <w:p w:rsidR="008968E4" w:rsidRPr="00347A77" w:rsidRDefault="008968E4" w:rsidP="008968E4">
            <w:pPr>
              <w:jc w:val="center"/>
              <w:rPr>
                <w:b w:val="0"/>
                <w:color w:val="auto"/>
                <w:sz w:val="18"/>
                <w:szCs w:val="18"/>
              </w:rPr>
            </w:pPr>
            <w:r w:rsidRPr="00347A77">
              <w:rPr>
                <w:b w:val="0"/>
                <w:color w:val="auto"/>
                <w:sz w:val="18"/>
                <w:szCs w:val="18"/>
              </w:rPr>
              <w:t>87</w:t>
            </w:r>
          </w:p>
        </w:tc>
        <w:tc>
          <w:tcPr>
            <w:tcW w:w="1620" w:type="dxa"/>
          </w:tcPr>
          <w:p w:rsidR="008968E4" w:rsidRPr="00347A77" w:rsidRDefault="008968E4" w:rsidP="008968E4">
            <w:pPr>
              <w:jc w:val="center"/>
              <w:rPr>
                <w:b w:val="0"/>
                <w:color w:val="auto"/>
                <w:sz w:val="18"/>
                <w:szCs w:val="18"/>
              </w:rPr>
            </w:pPr>
            <w:r w:rsidRPr="00347A77">
              <w:rPr>
                <w:b w:val="0"/>
                <w:color w:val="auto"/>
                <w:sz w:val="18"/>
                <w:szCs w:val="18"/>
              </w:rPr>
              <w:t>00</w:t>
            </w:r>
          </w:p>
        </w:tc>
      </w:tr>
      <w:tr w:rsidR="008968E4" w:rsidRPr="00347A77" w:rsidTr="008968E4">
        <w:tc>
          <w:tcPr>
            <w:tcW w:w="628" w:type="dxa"/>
          </w:tcPr>
          <w:p w:rsidR="008968E4" w:rsidRPr="00347A77" w:rsidRDefault="008968E4" w:rsidP="008968E4">
            <w:pPr>
              <w:jc w:val="center"/>
              <w:rPr>
                <w:b w:val="0"/>
                <w:color w:val="auto"/>
                <w:sz w:val="18"/>
                <w:szCs w:val="18"/>
              </w:rPr>
            </w:pPr>
          </w:p>
        </w:tc>
        <w:tc>
          <w:tcPr>
            <w:tcW w:w="5780" w:type="dxa"/>
          </w:tcPr>
          <w:p w:rsidR="008968E4" w:rsidRPr="00347A77" w:rsidRDefault="008968E4" w:rsidP="008968E4">
            <w:pPr>
              <w:rPr>
                <w:b w:val="0"/>
                <w:color w:val="auto"/>
                <w:sz w:val="18"/>
                <w:szCs w:val="18"/>
              </w:rPr>
            </w:pPr>
            <w:r w:rsidRPr="00347A77">
              <w:rPr>
                <w:b w:val="0"/>
                <w:color w:val="auto"/>
                <w:sz w:val="18"/>
                <w:szCs w:val="18"/>
              </w:rPr>
              <w:t>Yan işaret lambaları</w:t>
            </w:r>
          </w:p>
        </w:tc>
        <w:tc>
          <w:tcPr>
            <w:tcW w:w="1620" w:type="dxa"/>
          </w:tcPr>
          <w:p w:rsidR="008968E4" w:rsidRPr="00347A77" w:rsidRDefault="008968E4" w:rsidP="008968E4">
            <w:pPr>
              <w:jc w:val="center"/>
              <w:rPr>
                <w:b w:val="0"/>
                <w:color w:val="auto"/>
                <w:sz w:val="18"/>
                <w:szCs w:val="18"/>
              </w:rPr>
            </w:pPr>
            <w:r w:rsidRPr="00347A77">
              <w:rPr>
                <w:b w:val="0"/>
                <w:color w:val="auto"/>
                <w:sz w:val="18"/>
                <w:szCs w:val="18"/>
              </w:rPr>
              <w:t>91</w:t>
            </w:r>
          </w:p>
        </w:tc>
        <w:tc>
          <w:tcPr>
            <w:tcW w:w="1620" w:type="dxa"/>
          </w:tcPr>
          <w:p w:rsidR="008968E4" w:rsidRPr="00347A77" w:rsidRDefault="008968E4" w:rsidP="008968E4">
            <w:pPr>
              <w:jc w:val="center"/>
              <w:rPr>
                <w:b w:val="0"/>
                <w:color w:val="auto"/>
                <w:sz w:val="18"/>
                <w:szCs w:val="18"/>
              </w:rPr>
            </w:pPr>
            <w:r w:rsidRPr="00347A77">
              <w:rPr>
                <w:b w:val="0"/>
                <w:color w:val="auto"/>
                <w:sz w:val="18"/>
                <w:szCs w:val="18"/>
              </w:rPr>
              <w:t>00</w:t>
            </w:r>
          </w:p>
        </w:tc>
      </w:tr>
      <w:tr w:rsidR="008968E4" w:rsidRPr="00347A77" w:rsidTr="008968E4">
        <w:tc>
          <w:tcPr>
            <w:tcW w:w="628" w:type="dxa"/>
          </w:tcPr>
          <w:p w:rsidR="008968E4" w:rsidRPr="00347A77" w:rsidRDefault="008968E4" w:rsidP="008968E4">
            <w:pPr>
              <w:jc w:val="center"/>
              <w:rPr>
                <w:b w:val="0"/>
                <w:color w:val="auto"/>
                <w:sz w:val="18"/>
                <w:szCs w:val="18"/>
              </w:rPr>
            </w:pPr>
            <w:r w:rsidRPr="00347A77">
              <w:rPr>
                <w:b w:val="0"/>
                <w:color w:val="auto"/>
                <w:sz w:val="18"/>
                <w:szCs w:val="18"/>
              </w:rPr>
              <w:t>23</w:t>
            </w:r>
          </w:p>
        </w:tc>
        <w:tc>
          <w:tcPr>
            <w:tcW w:w="5780" w:type="dxa"/>
          </w:tcPr>
          <w:p w:rsidR="008968E4" w:rsidRPr="00347A77" w:rsidRDefault="008968E4" w:rsidP="008968E4">
            <w:pPr>
              <w:rPr>
                <w:b w:val="0"/>
                <w:color w:val="auto"/>
                <w:sz w:val="18"/>
                <w:szCs w:val="18"/>
              </w:rPr>
            </w:pPr>
            <w:r w:rsidRPr="00347A77">
              <w:rPr>
                <w:b w:val="0"/>
                <w:color w:val="auto"/>
                <w:sz w:val="18"/>
                <w:szCs w:val="18"/>
              </w:rPr>
              <w:t>Sinyal lambaları</w:t>
            </w:r>
          </w:p>
        </w:tc>
        <w:tc>
          <w:tcPr>
            <w:tcW w:w="1620" w:type="dxa"/>
          </w:tcPr>
          <w:p w:rsidR="008968E4" w:rsidRPr="00347A77" w:rsidRDefault="008968E4" w:rsidP="008968E4">
            <w:pPr>
              <w:jc w:val="center"/>
              <w:rPr>
                <w:b w:val="0"/>
                <w:color w:val="auto"/>
                <w:sz w:val="18"/>
                <w:szCs w:val="18"/>
              </w:rPr>
            </w:pPr>
            <w:r w:rsidRPr="00347A77">
              <w:rPr>
                <w:b w:val="0"/>
                <w:color w:val="auto"/>
                <w:sz w:val="18"/>
                <w:szCs w:val="18"/>
              </w:rPr>
              <w:t>6</w:t>
            </w:r>
          </w:p>
        </w:tc>
        <w:tc>
          <w:tcPr>
            <w:tcW w:w="1620" w:type="dxa"/>
          </w:tcPr>
          <w:p w:rsidR="008968E4" w:rsidRPr="00347A77" w:rsidRDefault="008968E4" w:rsidP="008968E4">
            <w:pPr>
              <w:jc w:val="center"/>
              <w:rPr>
                <w:b w:val="0"/>
                <w:color w:val="auto"/>
                <w:sz w:val="18"/>
                <w:szCs w:val="18"/>
              </w:rPr>
            </w:pPr>
            <w:r w:rsidRPr="00347A77">
              <w:rPr>
                <w:b w:val="0"/>
                <w:color w:val="auto"/>
                <w:sz w:val="18"/>
                <w:szCs w:val="18"/>
              </w:rPr>
              <w:t>01</w:t>
            </w:r>
          </w:p>
        </w:tc>
      </w:tr>
      <w:tr w:rsidR="008968E4" w:rsidRPr="00347A77" w:rsidTr="008968E4">
        <w:tc>
          <w:tcPr>
            <w:tcW w:w="628" w:type="dxa"/>
          </w:tcPr>
          <w:p w:rsidR="008968E4" w:rsidRPr="00347A77" w:rsidRDefault="008968E4" w:rsidP="008968E4">
            <w:pPr>
              <w:jc w:val="center"/>
              <w:rPr>
                <w:b w:val="0"/>
                <w:color w:val="auto"/>
                <w:sz w:val="18"/>
                <w:szCs w:val="18"/>
              </w:rPr>
            </w:pPr>
            <w:r w:rsidRPr="00347A77">
              <w:rPr>
                <w:b w:val="0"/>
                <w:color w:val="auto"/>
                <w:sz w:val="18"/>
                <w:szCs w:val="18"/>
              </w:rPr>
              <w:t>24</w:t>
            </w:r>
          </w:p>
        </w:tc>
        <w:tc>
          <w:tcPr>
            <w:tcW w:w="5780" w:type="dxa"/>
          </w:tcPr>
          <w:p w:rsidR="008968E4" w:rsidRPr="00347A77" w:rsidRDefault="008968E4" w:rsidP="008968E4">
            <w:pPr>
              <w:rPr>
                <w:b w:val="0"/>
                <w:color w:val="auto"/>
                <w:sz w:val="18"/>
                <w:szCs w:val="18"/>
              </w:rPr>
            </w:pPr>
            <w:r w:rsidRPr="00347A77">
              <w:rPr>
                <w:b w:val="0"/>
                <w:color w:val="auto"/>
                <w:sz w:val="18"/>
                <w:szCs w:val="18"/>
              </w:rPr>
              <w:t>Arka tescil plaka lambaları</w:t>
            </w:r>
          </w:p>
        </w:tc>
        <w:tc>
          <w:tcPr>
            <w:tcW w:w="1620" w:type="dxa"/>
          </w:tcPr>
          <w:p w:rsidR="008968E4" w:rsidRPr="00347A77" w:rsidRDefault="008968E4" w:rsidP="008968E4">
            <w:pPr>
              <w:jc w:val="center"/>
              <w:rPr>
                <w:b w:val="0"/>
                <w:color w:val="auto"/>
                <w:sz w:val="18"/>
                <w:szCs w:val="18"/>
              </w:rPr>
            </w:pPr>
            <w:r w:rsidRPr="00347A77">
              <w:rPr>
                <w:b w:val="0"/>
                <w:color w:val="auto"/>
                <w:sz w:val="18"/>
                <w:szCs w:val="18"/>
              </w:rPr>
              <w:t>4</w:t>
            </w:r>
          </w:p>
        </w:tc>
        <w:tc>
          <w:tcPr>
            <w:tcW w:w="1620" w:type="dxa"/>
          </w:tcPr>
          <w:p w:rsidR="008968E4" w:rsidRPr="00347A77" w:rsidRDefault="008968E4" w:rsidP="008968E4">
            <w:pPr>
              <w:jc w:val="center"/>
              <w:rPr>
                <w:b w:val="0"/>
                <w:color w:val="auto"/>
                <w:sz w:val="18"/>
                <w:szCs w:val="18"/>
              </w:rPr>
            </w:pPr>
            <w:r w:rsidRPr="00347A77">
              <w:rPr>
                <w:b w:val="0"/>
                <w:color w:val="auto"/>
                <w:sz w:val="18"/>
                <w:szCs w:val="18"/>
              </w:rPr>
              <w:t>00</w:t>
            </w:r>
          </w:p>
        </w:tc>
      </w:tr>
      <w:tr w:rsidR="008968E4" w:rsidRPr="00347A77" w:rsidTr="008968E4">
        <w:tc>
          <w:tcPr>
            <w:tcW w:w="628" w:type="dxa"/>
          </w:tcPr>
          <w:p w:rsidR="008968E4" w:rsidRPr="00347A77" w:rsidRDefault="008968E4" w:rsidP="008968E4">
            <w:pPr>
              <w:jc w:val="center"/>
              <w:rPr>
                <w:b w:val="0"/>
                <w:color w:val="auto"/>
                <w:sz w:val="18"/>
                <w:szCs w:val="18"/>
              </w:rPr>
            </w:pPr>
            <w:r w:rsidRPr="00347A77">
              <w:rPr>
                <w:b w:val="0"/>
                <w:color w:val="auto"/>
                <w:sz w:val="18"/>
                <w:szCs w:val="18"/>
              </w:rPr>
              <w:t>25</w:t>
            </w:r>
          </w:p>
        </w:tc>
        <w:tc>
          <w:tcPr>
            <w:tcW w:w="5780" w:type="dxa"/>
          </w:tcPr>
          <w:p w:rsidR="008968E4" w:rsidRPr="00347A77" w:rsidRDefault="008968E4" w:rsidP="008968E4">
            <w:pPr>
              <w:rPr>
                <w:b w:val="0"/>
                <w:color w:val="auto"/>
                <w:sz w:val="18"/>
                <w:szCs w:val="18"/>
              </w:rPr>
            </w:pPr>
            <w:r w:rsidRPr="00347A77">
              <w:rPr>
                <w:b w:val="0"/>
                <w:color w:val="auto"/>
                <w:sz w:val="18"/>
                <w:szCs w:val="18"/>
              </w:rPr>
              <w:t>Farlar (R</w:t>
            </w:r>
            <w:r w:rsidRPr="00347A77">
              <w:rPr>
                <w:b w:val="0"/>
                <w:color w:val="auto"/>
                <w:sz w:val="18"/>
                <w:szCs w:val="18"/>
                <w:vertAlign w:val="subscript"/>
              </w:rPr>
              <w:t>2</w:t>
            </w:r>
            <w:r w:rsidRPr="00347A77">
              <w:rPr>
                <w:b w:val="0"/>
                <w:color w:val="auto"/>
                <w:sz w:val="18"/>
                <w:szCs w:val="18"/>
              </w:rPr>
              <w:t xml:space="preserve"> ve HS</w:t>
            </w:r>
            <w:r w:rsidRPr="00347A77">
              <w:rPr>
                <w:b w:val="0"/>
                <w:color w:val="auto"/>
                <w:sz w:val="18"/>
                <w:szCs w:val="18"/>
                <w:vertAlign w:val="subscript"/>
              </w:rPr>
              <w:t>1</w:t>
            </w:r>
            <w:r w:rsidRPr="00347A77">
              <w:rPr>
                <w:b w:val="0"/>
                <w:color w:val="auto"/>
                <w:sz w:val="18"/>
                <w:szCs w:val="18"/>
              </w:rPr>
              <w:t>)</w:t>
            </w:r>
          </w:p>
        </w:tc>
        <w:tc>
          <w:tcPr>
            <w:tcW w:w="1620" w:type="dxa"/>
          </w:tcPr>
          <w:p w:rsidR="008968E4" w:rsidRPr="00347A77" w:rsidRDefault="008968E4" w:rsidP="008968E4">
            <w:pPr>
              <w:jc w:val="center"/>
              <w:rPr>
                <w:b w:val="0"/>
                <w:color w:val="auto"/>
                <w:sz w:val="18"/>
                <w:szCs w:val="18"/>
              </w:rPr>
            </w:pPr>
            <w:r w:rsidRPr="00347A77">
              <w:rPr>
                <w:b w:val="0"/>
                <w:color w:val="auto"/>
                <w:sz w:val="18"/>
                <w:szCs w:val="18"/>
              </w:rPr>
              <w:t>1</w:t>
            </w:r>
          </w:p>
        </w:tc>
        <w:tc>
          <w:tcPr>
            <w:tcW w:w="1620" w:type="dxa"/>
          </w:tcPr>
          <w:p w:rsidR="008968E4" w:rsidRPr="00347A77" w:rsidRDefault="008968E4" w:rsidP="008968E4">
            <w:pPr>
              <w:jc w:val="center"/>
              <w:rPr>
                <w:b w:val="0"/>
                <w:color w:val="auto"/>
                <w:sz w:val="18"/>
                <w:szCs w:val="18"/>
              </w:rPr>
            </w:pPr>
            <w:r w:rsidRPr="00347A77">
              <w:rPr>
                <w:b w:val="0"/>
                <w:color w:val="auto"/>
                <w:sz w:val="18"/>
                <w:szCs w:val="18"/>
              </w:rPr>
              <w:t>02</w:t>
            </w:r>
          </w:p>
        </w:tc>
      </w:tr>
      <w:tr w:rsidR="008968E4" w:rsidRPr="00347A77" w:rsidTr="008968E4">
        <w:tc>
          <w:tcPr>
            <w:tcW w:w="628" w:type="dxa"/>
          </w:tcPr>
          <w:p w:rsidR="008968E4" w:rsidRPr="00347A77" w:rsidRDefault="008968E4" w:rsidP="008968E4">
            <w:pPr>
              <w:jc w:val="center"/>
              <w:rPr>
                <w:b w:val="0"/>
                <w:color w:val="auto"/>
                <w:sz w:val="18"/>
                <w:szCs w:val="18"/>
              </w:rPr>
            </w:pPr>
            <w:r w:rsidRPr="00347A77">
              <w:rPr>
                <w:b w:val="0"/>
                <w:color w:val="auto"/>
                <w:sz w:val="18"/>
                <w:szCs w:val="18"/>
              </w:rPr>
              <w:t>25</w:t>
            </w:r>
          </w:p>
        </w:tc>
        <w:tc>
          <w:tcPr>
            <w:tcW w:w="5780" w:type="dxa"/>
          </w:tcPr>
          <w:p w:rsidR="008968E4" w:rsidRPr="00347A77" w:rsidRDefault="008968E4" w:rsidP="008968E4">
            <w:pPr>
              <w:rPr>
                <w:b w:val="0"/>
                <w:color w:val="auto"/>
                <w:sz w:val="18"/>
                <w:szCs w:val="18"/>
              </w:rPr>
            </w:pPr>
            <w:r w:rsidRPr="00347A77">
              <w:rPr>
                <w:b w:val="0"/>
                <w:color w:val="auto"/>
                <w:sz w:val="18"/>
                <w:szCs w:val="18"/>
              </w:rPr>
              <w:t>Farlar (atom farı)</w:t>
            </w:r>
          </w:p>
        </w:tc>
        <w:tc>
          <w:tcPr>
            <w:tcW w:w="1620" w:type="dxa"/>
          </w:tcPr>
          <w:p w:rsidR="008968E4" w:rsidRPr="00347A77" w:rsidRDefault="008968E4" w:rsidP="008968E4">
            <w:pPr>
              <w:jc w:val="center"/>
              <w:rPr>
                <w:b w:val="0"/>
                <w:color w:val="auto"/>
                <w:sz w:val="18"/>
                <w:szCs w:val="18"/>
              </w:rPr>
            </w:pPr>
            <w:r w:rsidRPr="00347A77">
              <w:rPr>
                <w:b w:val="0"/>
                <w:color w:val="auto"/>
                <w:sz w:val="18"/>
                <w:szCs w:val="18"/>
              </w:rPr>
              <w:t>5</w:t>
            </w:r>
          </w:p>
        </w:tc>
        <w:tc>
          <w:tcPr>
            <w:tcW w:w="1620" w:type="dxa"/>
          </w:tcPr>
          <w:p w:rsidR="008968E4" w:rsidRPr="00347A77" w:rsidRDefault="008968E4" w:rsidP="008968E4">
            <w:pPr>
              <w:jc w:val="center"/>
              <w:rPr>
                <w:b w:val="0"/>
                <w:color w:val="auto"/>
                <w:sz w:val="18"/>
                <w:szCs w:val="18"/>
              </w:rPr>
            </w:pPr>
            <w:r w:rsidRPr="00347A77">
              <w:rPr>
                <w:b w:val="0"/>
                <w:color w:val="auto"/>
                <w:sz w:val="18"/>
                <w:szCs w:val="18"/>
              </w:rPr>
              <w:t>02</w:t>
            </w:r>
          </w:p>
        </w:tc>
      </w:tr>
      <w:tr w:rsidR="008968E4" w:rsidRPr="00347A77" w:rsidTr="008968E4">
        <w:tc>
          <w:tcPr>
            <w:tcW w:w="628" w:type="dxa"/>
          </w:tcPr>
          <w:p w:rsidR="008968E4" w:rsidRPr="00347A77" w:rsidRDefault="008968E4" w:rsidP="008968E4">
            <w:pPr>
              <w:jc w:val="center"/>
              <w:rPr>
                <w:b w:val="0"/>
                <w:color w:val="auto"/>
                <w:sz w:val="18"/>
                <w:szCs w:val="18"/>
              </w:rPr>
            </w:pPr>
          </w:p>
        </w:tc>
        <w:tc>
          <w:tcPr>
            <w:tcW w:w="5780" w:type="dxa"/>
          </w:tcPr>
          <w:p w:rsidR="008968E4" w:rsidRPr="00347A77" w:rsidRDefault="008968E4" w:rsidP="008968E4">
            <w:pPr>
              <w:rPr>
                <w:b w:val="0"/>
                <w:color w:val="auto"/>
                <w:sz w:val="18"/>
                <w:szCs w:val="18"/>
              </w:rPr>
            </w:pPr>
            <w:r w:rsidRPr="00347A77">
              <w:rPr>
                <w:b w:val="0"/>
                <w:color w:val="auto"/>
                <w:sz w:val="18"/>
                <w:szCs w:val="18"/>
              </w:rPr>
              <w:t>Farlar (H</w:t>
            </w:r>
            <w:r w:rsidRPr="00347A77">
              <w:rPr>
                <w:b w:val="0"/>
                <w:color w:val="auto"/>
                <w:sz w:val="18"/>
                <w:szCs w:val="18"/>
                <w:vertAlign w:val="subscript"/>
              </w:rPr>
              <w:t>1</w:t>
            </w:r>
            <w:r w:rsidRPr="00347A77">
              <w:rPr>
                <w:b w:val="0"/>
                <w:color w:val="auto"/>
                <w:sz w:val="18"/>
                <w:szCs w:val="18"/>
              </w:rPr>
              <w:t>, H</w:t>
            </w:r>
            <w:r w:rsidRPr="00347A77">
              <w:rPr>
                <w:b w:val="0"/>
                <w:color w:val="auto"/>
                <w:sz w:val="18"/>
                <w:szCs w:val="18"/>
                <w:vertAlign w:val="subscript"/>
              </w:rPr>
              <w:t>2</w:t>
            </w:r>
            <w:r w:rsidRPr="00347A77">
              <w:rPr>
                <w:b w:val="0"/>
                <w:color w:val="auto"/>
                <w:sz w:val="18"/>
                <w:szCs w:val="18"/>
              </w:rPr>
              <w:t>, H</w:t>
            </w:r>
            <w:r w:rsidRPr="00347A77">
              <w:rPr>
                <w:b w:val="0"/>
                <w:color w:val="auto"/>
                <w:sz w:val="18"/>
                <w:szCs w:val="18"/>
                <w:vertAlign w:val="subscript"/>
              </w:rPr>
              <w:t>3</w:t>
            </w:r>
            <w:r w:rsidRPr="00347A77">
              <w:rPr>
                <w:b w:val="0"/>
                <w:color w:val="auto"/>
                <w:sz w:val="18"/>
                <w:szCs w:val="18"/>
              </w:rPr>
              <w:t>, HB</w:t>
            </w:r>
            <w:r w:rsidRPr="00347A77">
              <w:rPr>
                <w:b w:val="0"/>
                <w:color w:val="auto"/>
                <w:sz w:val="18"/>
                <w:szCs w:val="18"/>
                <w:vertAlign w:val="subscript"/>
              </w:rPr>
              <w:t>3</w:t>
            </w:r>
            <w:r w:rsidRPr="00347A77">
              <w:rPr>
                <w:b w:val="0"/>
                <w:color w:val="auto"/>
                <w:sz w:val="18"/>
                <w:szCs w:val="18"/>
              </w:rPr>
              <w:t>, HB</w:t>
            </w:r>
            <w:r w:rsidRPr="00347A77">
              <w:rPr>
                <w:b w:val="0"/>
                <w:color w:val="auto"/>
                <w:sz w:val="18"/>
                <w:szCs w:val="18"/>
                <w:vertAlign w:val="subscript"/>
              </w:rPr>
              <w:t>4</w:t>
            </w:r>
            <w:r w:rsidRPr="00347A77">
              <w:rPr>
                <w:b w:val="0"/>
                <w:color w:val="auto"/>
                <w:sz w:val="18"/>
                <w:szCs w:val="18"/>
              </w:rPr>
              <w:t>, H</w:t>
            </w:r>
            <w:r w:rsidRPr="00347A77">
              <w:rPr>
                <w:b w:val="0"/>
                <w:color w:val="auto"/>
                <w:sz w:val="18"/>
                <w:szCs w:val="18"/>
                <w:vertAlign w:val="subscript"/>
              </w:rPr>
              <w:t>7</w:t>
            </w:r>
            <w:r w:rsidRPr="00347A77">
              <w:rPr>
                <w:b w:val="0"/>
                <w:color w:val="auto"/>
                <w:sz w:val="18"/>
                <w:szCs w:val="18"/>
              </w:rPr>
              <w:t xml:space="preserve"> ve/veya H</w:t>
            </w:r>
            <w:r w:rsidRPr="00347A77">
              <w:rPr>
                <w:b w:val="0"/>
                <w:color w:val="auto"/>
                <w:sz w:val="18"/>
                <w:szCs w:val="18"/>
                <w:vertAlign w:val="subscript"/>
              </w:rPr>
              <w:t>8</w:t>
            </w:r>
            <w:r w:rsidRPr="00347A77">
              <w:rPr>
                <w:b w:val="0"/>
                <w:color w:val="auto"/>
                <w:sz w:val="18"/>
                <w:szCs w:val="18"/>
              </w:rPr>
              <w:t>, H</w:t>
            </w:r>
            <w:r w:rsidRPr="00347A77">
              <w:rPr>
                <w:b w:val="0"/>
                <w:color w:val="auto"/>
                <w:sz w:val="18"/>
                <w:szCs w:val="18"/>
                <w:vertAlign w:val="subscript"/>
              </w:rPr>
              <w:t>9</w:t>
            </w:r>
            <w:r w:rsidRPr="00347A77">
              <w:rPr>
                <w:b w:val="0"/>
                <w:color w:val="auto"/>
                <w:sz w:val="18"/>
                <w:szCs w:val="18"/>
              </w:rPr>
              <w:t>,HIR1,HIR2 ve/veya H</w:t>
            </w:r>
            <w:r w:rsidRPr="00347A77">
              <w:rPr>
                <w:b w:val="0"/>
                <w:color w:val="auto"/>
                <w:sz w:val="18"/>
                <w:szCs w:val="18"/>
                <w:vertAlign w:val="subscript"/>
              </w:rPr>
              <w:t>11</w:t>
            </w:r>
            <w:r w:rsidRPr="00347A77">
              <w:rPr>
                <w:b w:val="0"/>
                <w:color w:val="auto"/>
                <w:sz w:val="18"/>
                <w:szCs w:val="18"/>
              </w:rPr>
              <w:t>)</w:t>
            </w:r>
          </w:p>
        </w:tc>
        <w:tc>
          <w:tcPr>
            <w:tcW w:w="1620" w:type="dxa"/>
          </w:tcPr>
          <w:p w:rsidR="008968E4" w:rsidRPr="00347A77" w:rsidRDefault="008968E4" w:rsidP="008968E4">
            <w:pPr>
              <w:jc w:val="center"/>
              <w:rPr>
                <w:b w:val="0"/>
                <w:color w:val="auto"/>
                <w:sz w:val="18"/>
                <w:szCs w:val="18"/>
              </w:rPr>
            </w:pPr>
            <w:r w:rsidRPr="00347A77">
              <w:rPr>
                <w:b w:val="0"/>
                <w:color w:val="auto"/>
                <w:sz w:val="18"/>
                <w:szCs w:val="18"/>
              </w:rPr>
              <w:t>8</w:t>
            </w:r>
          </w:p>
        </w:tc>
        <w:tc>
          <w:tcPr>
            <w:tcW w:w="1620" w:type="dxa"/>
          </w:tcPr>
          <w:p w:rsidR="008968E4" w:rsidRPr="00347A77" w:rsidRDefault="008968E4" w:rsidP="008968E4">
            <w:pPr>
              <w:jc w:val="center"/>
              <w:rPr>
                <w:b w:val="0"/>
                <w:color w:val="auto"/>
                <w:sz w:val="18"/>
                <w:szCs w:val="18"/>
              </w:rPr>
            </w:pPr>
            <w:r w:rsidRPr="00347A77">
              <w:rPr>
                <w:b w:val="0"/>
                <w:color w:val="auto"/>
                <w:sz w:val="18"/>
                <w:szCs w:val="18"/>
              </w:rPr>
              <w:t>05</w:t>
            </w:r>
          </w:p>
        </w:tc>
      </w:tr>
      <w:tr w:rsidR="008968E4" w:rsidRPr="00347A77" w:rsidTr="008968E4">
        <w:tc>
          <w:tcPr>
            <w:tcW w:w="628" w:type="dxa"/>
          </w:tcPr>
          <w:p w:rsidR="008968E4" w:rsidRPr="00347A77" w:rsidRDefault="008968E4" w:rsidP="008968E4">
            <w:pPr>
              <w:rPr>
                <w:b w:val="0"/>
                <w:color w:val="auto"/>
                <w:sz w:val="18"/>
                <w:szCs w:val="18"/>
              </w:rPr>
            </w:pPr>
          </w:p>
        </w:tc>
        <w:tc>
          <w:tcPr>
            <w:tcW w:w="5780" w:type="dxa"/>
          </w:tcPr>
          <w:p w:rsidR="008968E4" w:rsidRPr="00347A77" w:rsidRDefault="008968E4" w:rsidP="008968E4">
            <w:pPr>
              <w:rPr>
                <w:b w:val="0"/>
                <w:color w:val="auto"/>
                <w:sz w:val="18"/>
                <w:szCs w:val="18"/>
              </w:rPr>
            </w:pPr>
            <w:r w:rsidRPr="00347A77">
              <w:rPr>
                <w:b w:val="0"/>
                <w:color w:val="auto"/>
                <w:sz w:val="18"/>
                <w:szCs w:val="18"/>
              </w:rPr>
              <w:t>Farlar (H</w:t>
            </w:r>
            <w:r w:rsidRPr="00347A77">
              <w:rPr>
                <w:b w:val="0"/>
                <w:color w:val="auto"/>
                <w:sz w:val="18"/>
                <w:szCs w:val="18"/>
                <w:vertAlign w:val="subscript"/>
              </w:rPr>
              <w:t>4</w:t>
            </w:r>
            <w:r w:rsidRPr="00347A77">
              <w:rPr>
                <w:b w:val="0"/>
                <w:color w:val="auto"/>
                <w:sz w:val="18"/>
                <w:szCs w:val="18"/>
              </w:rPr>
              <w:t>)</w:t>
            </w:r>
          </w:p>
        </w:tc>
        <w:tc>
          <w:tcPr>
            <w:tcW w:w="1620" w:type="dxa"/>
          </w:tcPr>
          <w:p w:rsidR="008968E4" w:rsidRPr="00347A77" w:rsidRDefault="008968E4" w:rsidP="008968E4">
            <w:pPr>
              <w:jc w:val="center"/>
              <w:rPr>
                <w:b w:val="0"/>
                <w:color w:val="auto"/>
                <w:sz w:val="18"/>
                <w:szCs w:val="18"/>
              </w:rPr>
            </w:pPr>
            <w:r w:rsidRPr="00347A77">
              <w:rPr>
                <w:b w:val="0"/>
                <w:color w:val="auto"/>
                <w:sz w:val="18"/>
                <w:szCs w:val="18"/>
              </w:rPr>
              <w:t>20</w:t>
            </w:r>
          </w:p>
        </w:tc>
        <w:tc>
          <w:tcPr>
            <w:tcW w:w="1620" w:type="dxa"/>
          </w:tcPr>
          <w:p w:rsidR="008968E4" w:rsidRPr="00347A77" w:rsidRDefault="008968E4" w:rsidP="008968E4">
            <w:pPr>
              <w:jc w:val="center"/>
              <w:rPr>
                <w:b w:val="0"/>
                <w:color w:val="auto"/>
                <w:sz w:val="18"/>
                <w:szCs w:val="18"/>
              </w:rPr>
            </w:pPr>
            <w:r w:rsidRPr="00347A77">
              <w:rPr>
                <w:b w:val="0"/>
                <w:color w:val="auto"/>
                <w:sz w:val="18"/>
                <w:szCs w:val="18"/>
              </w:rPr>
              <w:t>03</w:t>
            </w:r>
          </w:p>
        </w:tc>
      </w:tr>
      <w:tr w:rsidR="008968E4" w:rsidRPr="00347A77" w:rsidTr="008968E4">
        <w:tc>
          <w:tcPr>
            <w:tcW w:w="628" w:type="dxa"/>
          </w:tcPr>
          <w:p w:rsidR="008968E4" w:rsidRPr="00347A77" w:rsidRDefault="008968E4" w:rsidP="008968E4">
            <w:pPr>
              <w:rPr>
                <w:b w:val="0"/>
                <w:color w:val="auto"/>
                <w:sz w:val="18"/>
                <w:szCs w:val="18"/>
              </w:rPr>
            </w:pPr>
          </w:p>
        </w:tc>
        <w:tc>
          <w:tcPr>
            <w:tcW w:w="5780" w:type="dxa"/>
          </w:tcPr>
          <w:p w:rsidR="008968E4" w:rsidRPr="00347A77" w:rsidRDefault="008968E4" w:rsidP="008968E4">
            <w:pPr>
              <w:rPr>
                <w:b w:val="0"/>
                <w:color w:val="auto"/>
                <w:sz w:val="18"/>
                <w:szCs w:val="18"/>
              </w:rPr>
            </w:pPr>
            <w:r w:rsidRPr="00347A77">
              <w:rPr>
                <w:b w:val="0"/>
                <w:color w:val="auto"/>
                <w:sz w:val="18"/>
                <w:szCs w:val="18"/>
              </w:rPr>
              <w:t>Farlar (halojenli atom farı)</w:t>
            </w:r>
          </w:p>
        </w:tc>
        <w:tc>
          <w:tcPr>
            <w:tcW w:w="1620" w:type="dxa"/>
          </w:tcPr>
          <w:p w:rsidR="008968E4" w:rsidRPr="00347A77" w:rsidRDefault="008968E4" w:rsidP="008968E4">
            <w:pPr>
              <w:jc w:val="center"/>
              <w:rPr>
                <w:b w:val="0"/>
                <w:color w:val="auto"/>
                <w:sz w:val="18"/>
                <w:szCs w:val="18"/>
              </w:rPr>
            </w:pPr>
            <w:r w:rsidRPr="00347A77">
              <w:rPr>
                <w:b w:val="0"/>
                <w:color w:val="auto"/>
                <w:sz w:val="18"/>
                <w:szCs w:val="18"/>
              </w:rPr>
              <w:t>31</w:t>
            </w:r>
          </w:p>
        </w:tc>
        <w:tc>
          <w:tcPr>
            <w:tcW w:w="1620" w:type="dxa"/>
          </w:tcPr>
          <w:p w:rsidR="008968E4" w:rsidRPr="00347A77" w:rsidRDefault="008968E4" w:rsidP="008968E4">
            <w:pPr>
              <w:jc w:val="center"/>
              <w:rPr>
                <w:b w:val="0"/>
                <w:color w:val="auto"/>
                <w:sz w:val="18"/>
                <w:szCs w:val="18"/>
              </w:rPr>
            </w:pPr>
            <w:r w:rsidRPr="00347A77">
              <w:rPr>
                <w:b w:val="0"/>
                <w:color w:val="auto"/>
                <w:sz w:val="18"/>
                <w:szCs w:val="18"/>
              </w:rPr>
              <w:t>02</w:t>
            </w:r>
          </w:p>
        </w:tc>
      </w:tr>
      <w:tr w:rsidR="008968E4" w:rsidRPr="00347A77" w:rsidTr="008968E4">
        <w:tc>
          <w:tcPr>
            <w:tcW w:w="628" w:type="dxa"/>
          </w:tcPr>
          <w:p w:rsidR="008968E4" w:rsidRPr="00347A77" w:rsidRDefault="008968E4" w:rsidP="008968E4">
            <w:pPr>
              <w:rPr>
                <w:b w:val="0"/>
                <w:color w:val="auto"/>
                <w:sz w:val="18"/>
                <w:szCs w:val="18"/>
              </w:rPr>
            </w:pPr>
          </w:p>
        </w:tc>
        <w:tc>
          <w:tcPr>
            <w:tcW w:w="5780" w:type="dxa"/>
          </w:tcPr>
          <w:p w:rsidR="008968E4" w:rsidRPr="00347A77" w:rsidRDefault="008968E4" w:rsidP="008968E4">
            <w:pPr>
              <w:rPr>
                <w:b w:val="0"/>
                <w:color w:val="auto"/>
                <w:sz w:val="18"/>
                <w:szCs w:val="18"/>
              </w:rPr>
            </w:pPr>
            <w:r w:rsidRPr="00347A77">
              <w:rPr>
                <w:b w:val="0"/>
                <w:color w:val="auto"/>
                <w:sz w:val="18"/>
                <w:szCs w:val="18"/>
              </w:rPr>
              <w:t>Onaylı lamba ünitelerinde kullanılan  filaman  ampüller</w:t>
            </w:r>
          </w:p>
        </w:tc>
        <w:tc>
          <w:tcPr>
            <w:tcW w:w="1620" w:type="dxa"/>
          </w:tcPr>
          <w:p w:rsidR="008968E4" w:rsidRPr="00347A77" w:rsidRDefault="008968E4" w:rsidP="008968E4">
            <w:pPr>
              <w:jc w:val="center"/>
              <w:rPr>
                <w:b w:val="0"/>
                <w:color w:val="auto"/>
                <w:sz w:val="18"/>
                <w:szCs w:val="18"/>
              </w:rPr>
            </w:pPr>
            <w:r w:rsidRPr="00347A77">
              <w:rPr>
                <w:b w:val="0"/>
                <w:color w:val="auto"/>
                <w:sz w:val="18"/>
                <w:szCs w:val="18"/>
              </w:rPr>
              <w:t>37</w:t>
            </w:r>
          </w:p>
        </w:tc>
        <w:tc>
          <w:tcPr>
            <w:tcW w:w="1620" w:type="dxa"/>
          </w:tcPr>
          <w:p w:rsidR="008968E4" w:rsidRPr="00347A77" w:rsidRDefault="008968E4" w:rsidP="008968E4">
            <w:pPr>
              <w:jc w:val="center"/>
              <w:rPr>
                <w:b w:val="0"/>
                <w:color w:val="auto"/>
                <w:sz w:val="18"/>
                <w:szCs w:val="18"/>
              </w:rPr>
            </w:pPr>
            <w:r w:rsidRPr="00347A77">
              <w:rPr>
                <w:b w:val="0"/>
                <w:color w:val="auto"/>
                <w:sz w:val="18"/>
                <w:szCs w:val="18"/>
              </w:rPr>
              <w:t>03</w:t>
            </w:r>
          </w:p>
        </w:tc>
      </w:tr>
      <w:tr w:rsidR="008968E4" w:rsidRPr="00347A77" w:rsidTr="008968E4">
        <w:tc>
          <w:tcPr>
            <w:tcW w:w="628" w:type="dxa"/>
          </w:tcPr>
          <w:p w:rsidR="008968E4" w:rsidRPr="00347A77" w:rsidRDefault="008968E4" w:rsidP="008968E4">
            <w:pPr>
              <w:rPr>
                <w:b w:val="0"/>
                <w:color w:val="auto"/>
                <w:sz w:val="18"/>
                <w:szCs w:val="18"/>
              </w:rPr>
            </w:pPr>
          </w:p>
        </w:tc>
        <w:tc>
          <w:tcPr>
            <w:tcW w:w="5780" w:type="dxa"/>
          </w:tcPr>
          <w:p w:rsidR="008968E4" w:rsidRPr="00347A77" w:rsidRDefault="008968E4" w:rsidP="008968E4">
            <w:pPr>
              <w:rPr>
                <w:b w:val="0"/>
                <w:color w:val="auto"/>
                <w:sz w:val="18"/>
                <w:szCs w:val="18"/>
              </w:rPr>
            </w:pPr>
            <w:r w:rsidRPr="00347A77">
              <w:rPr>
                <w:b w:val="0"/>
                <w:color w:val="auto"/>
                <w:sz w:val="18"/>
                <w:szCs w:val="18"/>
              </w:rPr>
              <w:t xml:space="preserve">Gaz deşarjlı ışık kaynaklarıyla donatılmış farlar </w:t>
            </w:r>
          </w:p>
        </w:tc>
        <w:tc>
          <w:tcPr>
            <w:tcW w:w="1620" w:type="dxa"/>
          </w:tcPr>
          <w:p w:rsidR="008968E4" w:rsidRPr="00347A77" w:rsidRDefault="008968E4" w:rsidP="008968E4">
            <w:pPr>
              <w:jc w:val="center"/>
              <w:rPr>
                <w:b w:val="0"/>
                <w:color w:val="auto"/>
                <w:sz w:val="18"/>
                <w:szCs w:val="18"/>
              </w:rPr>
            </w:pPr>
            <w:r w:rsidRPr="00347A77">
              <w:rPr>
                <w:b w:val="0"/>
                <w:color w:val="auto"/>
                <w:sz w:val="18"/>
                <w:szCs w:val="18"/>
              </w:rPr>
              <w:t>98</w:t>
            </w:r>
          </w:p>
        </w:tc>
        <w:tc>
          <w:tcPr>
            <w:tcW w:w="1620" w:type="dxa"/>
          </w:tcPr>
          <w:p w:rsidR="008968E4" w:rsidRPr="00347A77" w:rsidRDefault="008968E4" w:rsidP="008968E4">
            <w:pPr>
              <w:jc w:val="center"/>
              <w:rPr>
                <w:b w:val="0"/>
                <w:color w:val="auto"/>
                <w:sz w:val="18"/>
                <w:szCs w:val="18"/>
              </w:rPr>
            </w:pPr>
            <w:r w:rsidRPr="00347A77">
              <w:rPr>
                <w:b w:val="0"/>
                <w:color w:val="auto"/>
                <w:sz w:val="18"/>
                <w:szCs w:val="18"/>
              </w:rPr>
              <w:t>00</w:t>
            </w:r>
          </w:p>
        </w:tc>
      </w:tr>
      <w:tr w:rsidR="008968E4" w:rsidRPr="00347A77" w:rsidTr="008968E4">
        <w:tc>
          <w:tcPr>
            <w:tcW w:w="628" w:type="dxa"/>
          </w:tcPr>
          <w:p w:rsidR="008968E4" w:rsidRPr="00347A77" w:rsidRDefault="008968E4" w:rsidP="008968E4">
            <w:pPr>
              <w:rPr>
                <w:b w:val="0"/>
                <w:color w:val="auto"/>
                <w:sz w:val="18"/>
                <w:szCs w:val="18"/>
              </w:rPr>
            </w:pPr>
          </w:p>
        </w:tc>
        <w:tc>
          <w:tcPr>
            <w:tcW w:w="5780" w:type="dxa"/>
          </w:tcPr>
          <w:p w:rsidR="008968E4" w:rsidRPr="00347A77" w:rsidRDefault="008968E4" w:rsidP="008968E4">
            <w:pPr>
              <w:rPr>
                <w:b w:val="0"/>
                <w:color w:val="auto"/>
                <w:sz w:val="18"/>
                <w:szCs w:val="18"/>
              </w:rPr>
            </w:pPr>
            <w:r w:rsidRPr="00347A77">
              <w:rPr>
                <w:b w:val="0"/>
                <w:color w:val="auto"/>
                <w:sz w:val="18"/>
                <w:szCs w:val="18"/>
              </w:rPr>
              <w:t xml:space="preserve">Onaylı gaz deşarjlı lamba ünitelerinde kullanılan gaz deşarjlı ışık kaynakları </w:t>
            </w:r>
          </w:p>
        </w:tc>
        <w:tc>
          <w:tcPr>
            <w:tcW w:w="1620" w:type="dxa"/>
          </w:tcPr>
          <w:p w:rsidR="008968E4" w:rsidRPr="00347A77" w:rsidRDefault="008968E4" w:rsidP="008968E4">
            <w:pPr>
              <w:jc w:val="center"/>
              <w:rPr>
                <w:b w:val="0"/>
                <w:color w:val="auto"/>
                <w:sz w:val="18"/>
                <w:szCs w:val="18"/>
              </w:rPr>
            </w:pPr>
            <w:r w:rsidRPr="00347A77">
              <w:rPr>
                <w:b w:val="0"/>
                <w:color w:val="auto"/>
                <w:sz w:val="18"/>
                <w:szCs w:val="18"/>
              </w:rPr>
              <w:t>99</w:t>
            </w:r>
          </w:p>
        </w:tc>
        <w:tc>
          <w:tcPr>
            <w:tcW w:w="1620" w:type="dxa"/>
          </w:tcPr>
          <w:p w:rsidR="008968E4" w:rsidRPr="00347A77" w:rsidRDefault="008968E4" w:rsidP="008968E4">
            <w:pPr>
              <w:jc w:val="center"/>
              <w:rPr>
                <w:b w:val="0"/>
                <w:color w:val="auto"/>
                <w:sz w:val="18"/>
                <w:szCs w:val="18"/>
              </w:rPr>
            </w:pPr>
            <w:r w:rsidRPr="00347A77">
              <w:rPr>
                <w:b w:val="0"/>
                <w:color w:val="auto"/>
                <w:sz w:val="18"/>
                <w:szCs w:val="18"/>
              </w:rPr>
              <w:t>00</w:t>
            </w:r>
          </w:p>
        </w:tc>
      </w:tr>
      <w:tr w:rsidR="008968E4" w:rsidRPr="00347A77" w:rsidTr="008968E4">
        <w:tc>
          <w:tcPr>
            <w:tcW w:w="628" w:type="dxa"/>
          </w:tcPr>
          <w:p w:rsidR="008968E4" w:rsidRPr="00347A77" w:rsidRDefault="008968E4" w:rsidP="008968E4">
            <w:pPr>
              <w:rPr>
                <w:b w:val="0"/>
                <w:color w:val="auto"/>
                <w:sz w:val="18"/>
                <w:szCs w:val="18"/>
              </w:rPr>
            </w:pPr>
          </w:p>
        </w:tc>
        <w:tc>
          <w:tcPr>
            <w:tcW w:w="5780" w:type="dxa"/>
          </w:tcPr>
          <w:p w:rsidR="008968E4" w:rsidRPr="00347A77" w:rsidRDefault="008968E4" w:rsidP="008968E4">
            <w:pPr>
              <w:rPr>
                <w:b w:val="0"/>
                <w:color w:val="auto"/>
                <w:sz w:val="18"/>
                <w:szCs w:val="18"/>
              </w:rPr>
            </w:pPr>
            <w:r w:rsidRPr="00347A77">
              <w:rPr>
                <w:b w:val="0"/>
                <w:color w:val="auto"/>
                <w:sz w:val="18"/>
                <w:szCs w:val="18"/>
              </w:rPr>
              <w:t>Farlar (asimetrik kısa huzmeli)</w:t>
            </w:r>
          </w:p>
        </w:tc>
        <w:tc>
          <w:tcPr>
            <w:tcW w:w="1620" w:type="dxa"/>
          </w:tcPr>
          <w:p w:rsidR="008968E4" w:rsidRPr="00347A77" w:rsidRDefault="008968E4" w:rsidP="008968E4">
            <w:pPr>
              <w:jc w:val="center"/>
              <w:rPr>
                <w:b w:val="0"/>
                <w:color w:val="auto"/>
                <w:sz w:val="18"/>
                <w:szCs w:val="18"/>
              </w:rPr>
            </w:pPr>
            <w:r w:rsidRPr="00347A77">
              <w:rPr>
                <w:b w:val="0"/>
                <w:color w:val="auto"/>
                <w:sz w:val="18"/>
                <w:szCs w:val="18"/>
              </w:rPr>
              <w:t>112</w:t>
            </w:r>
          </w:p>
        </w:tc>
        <w:tc>
          <w:tcPr>
            <w:tcW w:w="1620" w:type="dxa"/>
          </w:tcPr>
          <w:p w:rsidR="008968E4" w:rsidRPr="00347A77" w:rsidRDefault="008968E4" w:rsidP="008968E4">
            <w:pPr>
              <w:jc w:val="center"/>
              <w:rPr>
                <w:b w:val="0"/>
                <w:color w:val="auto"/>
                <w:sz w:val="18"/>
                <w:szCs w:val="18"/>
              </w:rPr>
            </w:pPr>
            <w:r w:rsidRPr="00347A77">
              <w:rPr>
                <w:b w:val="0"/>
                <w:color w:val="auto"/>
                <w:sz w:val="18"/>
                <w:szCs w:val="18"/>
              </w:rPr>
              <w:t>00</w:t>
            </w:r>
          </w:p>
        </w:tc>
      </w:tr>
      <w:tr w:rsidR="008968E4" w:rsidRPr="00347A77" w:rsidTr="008968E4">
        <w:tc>
          <w:tcPr>
            <w:tcW w:w="628" w:type="dxa"/>
          </w:tcPr>
          <w:p w:rsidR="008968E4" w:rsidRPr="00347A77" w:rsidRDefault="008968E4" w:rsidP="008968E4">
            <w:pPr>
              <w:rPr>
                <w:b w:val="0"/>
                <w:color w:val="auto"/>
                <w:sz w:val="18"/>
                <w:szCs w:val="18"/>
              </w:rPr>
            </w:pPr>
          </w:p>
        </w:tc>
        <w:tc>
          <w:tcPr>
            <w:tcW w:w="5780" w:type="dxa"/>
          </w:tcPr>
          <w:p w:rsidR="008968E4" w:rsidRPr="00347A77" w:rsidRDefault="008968E4" w:rsidP="008968E4">
            <w:pPr>
              <w:rPr>
                <w:b w:val="0"/>
                <w:color w:val="auto"/>
                <w:sz w:val="18"/>
                <w:szCs w:val="18"/>
              </w:rPr>
            </w:pPr>
            <w:r w:rsidRPr="00347A77">
              <w:rPr>
                <w:b w:val="0"/>
                <w:color w:val="auto"/>
                <w:sz w:val="18"/>
                <w:szCs w:val="18"/>
              </w:rPr>
              <w:t>Uyarlayıcı (Adaptif) ön aydınlatma sistemleri</w:t>
            </w:r>
          </w:p>
        </w:tc>
        <w:tc>
          <w:tcPr>
            <w:tcW w:w="1620" w:type="dxa"/>
          </w:tcPr>
          <w:p w:rsidR="008968E4" w:rsidRPr="00347A77" w:rsidRDefault="008968E4" w:rsidP="008968E4">
            <w:pPr>
              <w:jc w:val="center"/>
              <w:rPr>
                <w:b w:val="0"/>
                <w:color w:val="auto"/>
                <w:sz w:val="18"/>
                <w:szCs w:val="18"/>
              </w:rPr>
            </w:pPr>
            <w:r w:rsidRPr="00347A77">
              <w:rPr>
                <w:b w:val="0"/>
                <w:color w:val="auto"/>
                <w:sz w:val="18"/>
                <w:szCs w:val="18"/>
              </w:rPr>
              <w:t>123</w:t>
            </w:r>
          </w:p>
        </w:tc>
        <w:tc>
          <w:tcPr>
            <w:tcW w:w="1620" w:type="dxa"/>
          </w:tcPr>
          <w:p w:rsidR="008968E4" w:rsidRPr="00347A77" w:rsidRDefault="008968E4" w:rsidP="008968E4">
            <w:pPr>
              <w:jc w:val="center"/>
              <w:rPr>
                <w:b w:val="0"/>
                <w:color w:val="auto"/>
                <w:sz w:val="18"/>
                <w:szCs w:val="18"/>
              </w:rPr>
            </w:pPr>
            <w:r w:rsidRPr="00347A77">
              <w:rPr>
                <w:b w:val="0"/>
                <w:color w:val="auto"/>
                <w:sz w:val="18"/>
                <w:szCs w:val="18"/>
              </w:rPr>
              <w:t>00</w:t>
            </w:r>
          </w:p>
        </w:tc>
      </w:tr>
      <w:tr w:rsidR="008968E4" w:rsidRPr="00347A77" w:rsidTr="008968E4">
        <w:tc>
          <w:tcPr>
            <w:tcW w:w="628" w:type="dxa"/>
          </w:tcPr>
          <w:p w:rsidR="008968E4" w:rsidRPr="00347A77" w:rsidRDefault="008968E4" w:rsidP="008968E4">
            <w:pPr>
              <w:rPr>
                <w:b w:val="0"/>
                <w:color w:val="auto"/>
                <w:sz w:val="18"/>
                <w:szCs w:val="18"/>
              </w:rPr>
            </w:pPr>
            <w:r w:rsidRPr="00347A77">
              <w:rPr>
                <w:b w:val="0"/>
                <w:color w:val="auto"/>
                <w:sz w:val="18"/>
                <w:szCs w:val="18"/>
              </w:rPr>
              <w:t>26</w:t>
            </w:r>
          </w:p>
        </w:tc>
        <w:tc>
          <w:tcPr>
            <w:tcW w:w="5780" w:type="dxa"/>
          </w:tcPr>
          <w:p w:rsidR="008968E4" w:rsidRPr="00347A77" w:rsidRDefault="008968E4" w:rsidP="008968E4">
            <w:pPr>
              <w:rPr>
                <w:b w:val="0"/>
                <w:color w:val="auto"/>
                <w:sz w:val="18"/>
                <w:szCs w:val="18"/>
              </w:rPr>
            </w:pPr>
            <w:r w:rsidRPr="00347A77">
              <w:rPr>
                <w:b w:val="0"/>
                <w:color w:val="auto"/>
                <w:sz w:val="18"/>
                <w:szCs w:val="18"/>
              </w:rPr>
              <w:t>Ön sis lambaları</w:t>
            </w:r>
          </w:p>
        </w:tc>
        <w:tc>
          <w:tcPr>
            <w:tcW w:w="1620" w:type="dxa"/>
          </w:tcPr>
          <w:p w:rsidR="008968E4" w:rsidRPr="00347A77" w:rsidRDefault="008968E4" w:rsidP="008968E4">
            <w:pPr>
              <w:jc w:val="center"/>
              <w:rPr>
                <w:b w:val="0"/>
                <w:color w:val="auto"/>
                <w:sz w:val="18"/>
                <w:szCs w:val="18"/>
              </w:rPr>
            </w:pPr>
            <w:r w:rsidRPr="00347A77">
              <w:rPr>
                <w:b w:val="0"/>
                <w:color w:val="auto"/>
                <w:sz w:val="18"/>
                <w:szCs w:val="18"/>
              </w:rPr>
              <w:t>19</w:t>
            </w:r>
          </w:p>
        </w:tc>
        <w:tc>
          <w:tcPr>
            <w:tcW w:w="1620" w:type="dxa"/>
          </w:tcPr>
          <w:p w:rsidR="008968E4" w:rsidRPr="00347A77" w:rsidRDefault="008968E4" w:rsidP="008968E4">
            <w:pPr>
              <w:jc w:val="center"/>
              <w:rPr>
                <w:b w:val="0"/>
                <w:color w:val="auto"/>
                <w:sz w:val="18"/>
                <w:szCs w:val="18"/>
              </w:rPr>
            </w:pPr>
            <w:r w:rsidRPr="00347A77">
              <w:rPr>
                <w:b w:val="0"/>
                <w:color w:val="auto"/>
                <w:sz w:val="18"/>
                <w:szCs w:val="18"/>
              </w:rPr>
              <w:t>02</w:t>
            </w:r>
          </w:p>
        </w:tc>
      </w:tr>
      <w:tr w:rsidR="008968E4" w:rsidRPr="00347A77" w:rsidTr="008968E4">
        <w:tc>
          <w:tcPr>
            <w:tcW w:w="628" w:type="dxa"/>
          </w:tcPr>
          <w:p w:rsidR="008968E4" w:rsidRPr="00347A77" w:rsidRDefault="008968E4" w:rsidP="008968E4">
            <w:pPr>
              <w:rPr>
                <w:b w:val="0"/>
                <w:color w:val="auto"/>
                <w:sz w:val="18"/>
                <w:szCs w:val="18"/>
              </w:rPr>
            </w:pPr>
            <w:r w:rsidRPr="00347A77">
              <w:rPr>
                <w:b w:val="0"/>
                <w:color w:val="auto"/>
                <w:sz w:val="18"/>
                <w:szCs w:val="18"/>
              </w:rPr>
              <w:t>28</w:t>
            </w:r>
          </w:p>
        </w:tc>
        <w:tc>
          <w:tcPr>
            <w:tcW w:w="5780" w:type="dxa"/>
          </w:tcPr>
          <w:p w:rsidR="008968E4" w:rsidRPr="00347A77" w:rsidRDefault="008968E4" w:rsidP="008968E4">
            <w:pPr>
              <w:rPr>
                <w:b w:val="0"/>
                <w:color w:val="auto"/>
                <w:sz w:val="18"/>
                <w:szCs w:val="18"/>
              </w:rPr>
            </w:pPr>
            <w:r w:rsidRPr="00347A77">
              <w:rPr>
                <w:b w:val="0"/>
                <w:color w:val="auto"/>
                <w:sz w:val="18"/>
                <w:szCs w:val="18"/>
              </w:rPr>
              <w:t>Arka sis lambaları</w:t>
            </w:r>
          </w:p>
        </w:tc>
        <w:tc>
          <w:tcPr>
            <w:tcW w:w="1620" w:type="dxa"/>
          </w:tcPr>
          <w:p w:rsidR="008968E4" w:rsidRPr="00347A77" w:rsidRDefault="008968E4" w:rsidP="008968E4">
            <w:pPr>
              <w:jc w:val="center"/>
              <w:rPr>
                <w:b w:val="0"/>
                <w:color w:val="auto"/>
                <w:sz w:val="18"/>
                <w:szCs w:val="18"/>
              </w:rPr>
            </w:pPr>
            <w:r w:rsidRPr="00347A77">
              <w:rPr>
                <w:b w:val="0"/>
                <w:color w:val="auto"/>
                <w:sz w:val="18"/>
                <w:szCs w:val="18"/>
              </w:rPr>
              <w:t>38</w:t>
            </w:r>
          </w:p>
        </w:tc>
        <w:tc>
          <w:tcPr>
            <w:tcW w:w="1620" w:type="dxa"/>
          </w:tcPr>
          <w:p w:rsidR="008968E4" w:rsidRPr="00347A77" w:rsidRDefault="008968E4" w:rsidP="008968E4">
            <w:pPr>
              <w:jc w:val="center"/>
              <w:rPr>
                <w:b w:val="0"/>
                <w:color w:val="auto"/>
                <w:sz w:val="18"/>
                <w:szCs w:val="18"/>
              </w:rPr>
            </w:pPr>
            <w:r w:rsidRPr="00347A77">
              <w:rPr>
                <w:b w:val="0"/>
                <w:color w:val="auto"/>
                <w:sz w:val="18"/>
                <w:szCs w:val="18"/>
              </w:rPr>
              <w:t>00</w:t>
            </w:r>
          </w:p>
        </w:tc>
      </w:tr>
      <w:tr w:rsidR="008968E4" w:rsidRPr="00347A77" w:rsidTr="008968E4">
        <w:tc>
          <w:tcPr>
            <w:tcW w:w="628" w:type="dxa"/>
          </w:tcPr>
          <w:p w:rsidR="008968E4" w:rsidRPr="00347A77" w:rsidRDefault="008968E4" w:rsidP="008968E4">
            <w:pPr>
              <w:rPr>
                <w:b w:val="0"/>
                <w:color w:val="auto"/>
                <w:sz w:val="18"/>
                <w:szCs w:val="18"/>
              </w:rPr>
            </w:pPr>
            <w:r w:rsidRPr="00347A77">
              <w:rPr>
                <w:b w:val="0"/>
                <w:color w:val="auto"/>
                <w:sz w:val="18"/>
                <w:szCs w:val="18"/>
              </w:rPr>
              <w:t>29</w:t>
            </w:r>
          </w:p>
        </w:tc>
        <w:tc>
          <w:tcPr>
            <w:tcW w:w="5780" w:type="dxa"/>
          </w:tcPr>
          <w:p w:rsidR="008968E4" w:rsidRPr="00347A77" w:rsidRDefault="008968E4" w:rsidP="008968E4">
            <w:pPr>
              <w:rPr>
                <w:b w:val="0"/>
                <w:color w:val="auto"/>
                <w:sz w:val="18"/>
                <w:szCs w:val="18"/>
              </w:rPr>
            </w:pPr>
            <w:r w:rsidRPr="00347A77">
              <w:rPr>
                <w:b w:val="0"/>
                <w:color w:val="auto"/>
                <w:sz w:val="18"/>
                <w:szCs w:val="18"/>
              </w:rPr>
              <w:t>Geri vites lambaları</w:t>
            </w:r>
          </w:p>
        </w:tc>
        <w:tc>
          <w:tcPr>
            <w:tcW w:w="1620" w:type="dxa"/>
          </w:tcPr>
          <w:p w:rsidR="008968E4" w:rsidRPr="00347A77" w:rsidRDefault="008968E4" w:rsidP="008968E4">
            <w:pPr>
              <w:jc w:val="center"/>
              <w:rPr>
                <w:b w:val="0"/>
                <w:color w:val="auto"/>
                <w:sz w:val="18"/>
                <w:szCs w:val="18"/>
              </w:rPr>
            </w:pPr>
            <w:r w:rsidRPr="00347A77">
              <w:rPr>
                <w:b w:val="0"/>
                <w:color w:val="auto"/>
                <w:sz w:val="18"/>
                <w:szCs w:val="18"/>
              </w:rPr>
              <w:t>23</w:t>
            </w:r>
          </w:p>
        </w:tc>
        <w:tc>
          <w:tcPr>
            <w:tcW w:w="1620" w:type="dxa"/>
          </w:tcPr>
          <w:p w:rsidR="008968E4" w:rsidRPr="00347A77" w:rsidRDefault="008968E4" w:rsidP="008968E4">
            <w:pPr>
              <w:jc w:val="center"/>
              <w:rPr>
                <w:b w:val="0"/>
                <w:color w:val="auto"/>
                <w:sz w:val="18"/>
                <w:szCs w:val="18"/>
              </w:rPr>
            </w:pPr>
            <w:r w:rsidRPr="00347A77">
              <w:rPr>
                <w:b w:val="0"/>
                <w:color w:val="auto"/>
                <w:sz w:val="18"/>
                <w:szCs w:val="18"/>
              </w:rPr>
              <w:t>00</w:t>
            </w:r>
          </w:p>
        </w:tc>
      </w:tr>
      <w:tr w:rsidR="008968E4" w:rsidRPr="00347A77" w:rsidTr="008968E4">
        <w:tc>
          <w:tcPr>
            <w:tcW w:w="628" w:type="dxa"/>
          </w:tcPr>
          <w:p w:rsidR="008968E4" w:rsidRPr="00347A77" w:rsidRDefault="008968E4" w:rsidP="008968E4">
            <w:pPr>
              <w:rPr>
                <w:b w:val="0"/>
                <w:color w:val="auto"/>
                <w:sz w:val="18"/>
                <w:szCs w:val="18"/>
              </w:rPr>
            </w:pPr>
            <w:r w:rsidRPr="00347A77">
              <w:rPr>
                <w:b w:val="0"/>
                <w:color w:val="auto"/>
                <w:sz w:val="18"/>
                <w:szCs w:val="18"/>
              </w:rPr>
              <w:lastRenderedPageBreak/>
              <w:t>30</w:t>
            </w:r>
          </w:p>
        </w:tc>
        <w:tc>
          <w:tcPr>
            <w:tcW w:w="5780" w:type="dxa"/>
          </w:tcPr>
          <w:p w:rsidR="008968E4" w:rsidRPr="00347A77" w:rsidRDefault="008968E4" w:rsidP="008968E4">
            <w:pPr>
              <w:rPr>
                <w:b w:val="0"/>
                <w:color w:val="auto"/>
                <w:sz w:val="18"/>
                <w:szCs w:val="18"/>
              </w:rPr>
            </w:pPr>
            <w:r w:rsidRPr="00347A77">
              <w:rPr>
                <w:b w:val="0"/>
                <w:color w:val="auto"/>
                <w:sz w:val="18"/>
                <w:szCs w:val="18"/>
              </w:rPr>
              <w:t>Park lambaları</w:t>
            </w:r>
          </w:p>
        </w:tc>
        <w:tc>
          <w:tcPr>
            <w:tcW w:w="1620" w:type="dxa"/>
          </w:tcPr>
          <w:p w:rsidR="008968E4" w:rsidRPr="00347A77" w:rsidRDefault="008968E4" w:rsidP="008968E4">
            <w:pPr>
              <w:jc w:val="center"/>
              <w:rPr>
                <w:b w:val="0"/>
                <w:color w:val="auto"/>
                <w:sz w:val="18"/>
                <w:szCs w:val="18"/>
              </w:rPr>
            </w:pPr>
            <w:r w:rsidRPr="00347A77">
              <w:rPr>
                <w:b w:val="0"/>
                <w:color w:val="auto"/>
                <w:sz w:val="18"/>
                <w:szCs w:val="18"/>
              </w:rPr>
              <w:t>77</w:t>
            </w:r>
          </w:p>
        </w:tc>
        <w:tc>
          <w:tcPr>
            <w:tcW w:w="1620" w:type="dxa"/>
          </w:tcPr>
          <w:p w:rsidR="008968E4" w:rsidRPr="00347A77" w:rsidRDefault="008968E4" w:rsidP="008968E4">
            <w:pPr>
              <w:jc w:val="center"/>
              <w:rPr>
                <w:b w:val="0"/>
                <w:color w:val="auto"/>
                <w:sz w:val="18"/>
                <w:szCs w:val="18"/>
              </w:rPr>
            </w:pPr>
            <w:r w:rsidRPr="00347A77">
              <w:rPr>
                <w:b w:val="0"/>
                <w:color w:val="auto"/>
                <w:sz w:val="18"/>
                <w:szCs w:val="18"/>
              </w:rPr>
              <w:t>00</w:t>
            </w:r>
          </w:p>
        </w:tc>
      </w:tr>
      <w:tr w:rsidR="008968E4" w:rsidRPr="00347A77" w:rsidTr="008968E4">
        <w:tc>
          <w:tcPr>
            <w:tcW w:w="628" w:type="dxa"/>
          </w:tcPr>
          <w:p w:rsidR="008968E4" w:rsidRPr="00347A77" w:rsidRDefault="008968E4" w:rsidP="008968E4">
            <w:pPr>
              <w:rPr>
                <w:b w:val="0"/>
                <w:color w:val="auto"/>
                <w:sz w:val="18"/>
                <w:szCs w:val="18"/>
              </w:rPr>
            </w:pPr>
            <w:r w:rsidRPr="00347A77">
              <w:rPr>
                <w:b w:val="0"/>
                <w:color w:val="auto"/>
                <w:sz w:val="18"/>
                <w:szCs w:val="18"/>
              </w:rPr>
              <w:t>31</w:t>
            </w:r>
          </w:p>
        </w:tc>
        <w:tc>
          <w:tcPr>
            <w:tcW w:w="5780" w:type="dxa"/>
          </w:tcPr>
          <w:p w:rsidR="008968E4" w:rsidRPr="00347A77" w:rsidRDefault="008968E4" w:rsidP="008968E4">
            <w:pPr>
              <w:rPr>
                <w:b w:val="0"/>
                <w:color w:val="auto"/>
                <w:sz w:val="18"/>
                <w:szCs w:val="18"/>
              </w:rPr>
            </w:pPr>
            <w:r w:rsidRPr="00347A77">
              <w:rPr>
                <w:b w:val="0"/>
                <w:color w:val="auto"/>
                <w:sz w:val="18"/>
                <w:szCs w:val="18"/>
              </w:rPr>
              <w:t>Emniyet kemerleri ve bağlanma sistemleri</w:t>
            </w:r>
          </w:p>
        </w:tc>
        <w:tc>
          <w:tcPr>
            <w:tcW w:w="1620" w:type="dxa"/>
          </w:tcPr>
          <w:p w:rsidR="008968E4" w:rsidRPr="00347A77" w:rsidRDefault="008968E4" w:rsidP="008968E4">
            <w:pPr>
              <w:jc w:val="center"/>
              <w:rPr>
                <w:b w:val="0"/>
                <w:color w:val="auto"/>
                <w:sz w:val="18"/>
                <w:szCs w:val="18"/>
              </w:rPr>
            </w:pPr>
            <w:r w:rsidRPr="00347A77">
              <w:rPr>
                <w:b w:val="0"/>
                <w:color w:val="auto"/>
                <w:sz w:val="18"/>
                <w:szCs w:val="18"/>
              </w:rPr>
              <w:t>16</w:t>
            </w:r>
          </w:p>
        </w:tc>
        <w:tc>
          <w:tcPr>
            <w:tcW w:w="1620" w:type="dxa"/>
          </w:tcPr>
          <w:p w:rsidR="008968E4" w:rsidRPr="00347A77" w:rsidRDefault="008968E4" w:rsidP="008968E4">
            <w:pPr>
              <w:jc w:val="center"/>
              <w:rPr>
                <w:b w:val="0"/>
                <w:color w:val="auto"/>
                <w:sz w:val="18"/>
                <w:szCs w:val="18"/>
              </w:rPr>
            </w:pPr>
            <w:r w:rsidRPr="00347A77">
              <w:rPr>
                <w:b w:val="0"/>
                <w:color w:val="auto"/>
                <w:sz w:val="18"/>
                <w:szCs w:val="18"/>
              </w:rPr>
              <w:t>04</w:t>
            </w:r>
          </w:p>
        </w:tc>
      </w:tr>
      <w:tr w:rsidR="008968E4" w:rsidRPr="00347A77" w:rsidTr="008968E4">
        <w:tc>
          <w:tcPr>
            <w:tcW w:w="628" w:type="dxa"/>
          </w:tcPr>
          <w:p w:rsidR="008968E4" w:rsidRPr="00347A77" w:rsidRDefault="008968E4" w:rsidP="008968E4">
            <w:pPr>
              <w:rPr>
                <w:b w:val="0"/>
                <w:color w:val="auto"/>
                <w:sz w:val="18"/>
                <w:szCs w:val="18"/>
              </w:rPr>
            </w:pPr>
          </w:p>
        </w:tc>
        <w:tc>
          <w:tcPr>
            <w:tcW w:w="5780" w:type="dxa"/>
          </w:tcPr>
          <w:p w:rsidR="008968E4" w:rsidRPr="00347A77" w:rsidRDefault="008968E4" w:rsidP="008968E4">
            <w:pPr>
              <w:rPr>
                <w:b w:val="0"/>
                <w:color w:val="auto"/>
                <w:sz w:val="18"/>
                <w:szCs w:val="18"/>
              </w:rPr>
            </w:pPr>
            <w:r w:rsidRPr="00347A77">
              <w:rPr>
                <w:b w:val="0"/>
                <w:color w:val="auto"/>
                <w:sz w:val="18"/>
                <w:szCs w:val="18"/>
              </w:rPr>
              <w:t>Çocuk bağlama sistemleri</w:t>
            </w:r>
          </w:p>
        </w:tc>
        <w:tc>
          <w:tcPr>
            <w:tcW w:w="1620" w:type="dxa"/>
          </w:tcPr>
          <w:p w:rsidR="008968E4" w:rsidRPr="00347A77" w:rsidRDefault="008968E4" w:rsidP="008968E4">
            <w:pPr>
              <w:jc w:val="center"/>
              <w:rPr>
                <w:b w:val="0"/>
                <w:color w:val="auto"/>
                <w:sz w:val="18"/>
                <w:szCs w:val="18"/>
              </w:rPr>
            </w:pPr>
            <w:r w:rsidRPr="00347A77">
              <w:rPr>
                <w:b w:val="0"/>
                <w:color w:val="auto"/>
                <w:sz w:val="18"/>
                <w:szCs w:val="18"/>
              </w:rPr>
              <w:t>44</w:t>
            </w:r>
          </w:p>
        </w:tc>
        <w:tc>
          <w:tcPr>
            <w:tcW w:w="1620" w:type="dxa"/>
          </w:tcPr>
          <w:p w:rsidR="008968E4" w:rsidRPr="00347A77" w:rsidRDefault="008968E4" w:rsidP="008968E4">
            <w:pPr>
              <w:jc w:val="center"/>
              <w:rPr>
                <w:b w:val="0"/>
                <w:color w:val="auto"/>
                <w:sz w:val="18"/>
                <w:szCs w:val="18"/>
              </w:rPr>
            </w:pPr>
            <w:r w:rsidRPr="00347A77">
              <w:rPr>
                <w:b w:val="0"/>
                <w:color w:val="auto"/>
                <w:sz w:val="18"/>
                <w:szCs w:val="18"/>
              </w:rPr>
              <w:t>04</w:t>
            </w:r>
          </w:p>
        </w:tc>
      </w:tr>
      <w:tr w:rsidR="008968E4" w:rsidRPr="00347A77" w:rsidTr="008968E4">
        <w:tc>
          <w:tcPr>
            <w:tcW w:w="628" w:type="dxa"/>
          </w:tcPr>
          <w:p w:rsidR="008968E4" w:rsidRPr="00347A77" w:rsidRDefault="008968E4" w:rsidP="008968E4">
            <w:pPr>
              <w:rPr>
                <w:b w:val="0"/>
                <w:color w:val="auto"/>
                <w:sz w:val="18"/>
                <w:szCs w:val="18"/>
              </w:rPr>
            </w:pPr>
            <w:r w:rsidRPr="00347A77">
              <w:rPr>
                <w:b w:val="0"/>
                <w:color w:val="auto"/>
                <w:sz w:val="18"/>
                <w:szCs w:val="18"/>
              </w:rPr>
              <w:t>32</w:t>
            </w:r>
          </w:p>
        </w:tc>
        <w:tc>
          <w:tcPr>
            <w:tcW w:w="5780" w:type="dxa"/>
          </w:tcPr>
          <w:p w:rsidR="008968E4" w:rsidRPr="00347A77" w:rsidRDefault="008968E4" w:rsidP="008968E4">
            <w:pPr>
              <w:rPr>
                <w:b w:val="0"/>
                <w:color w:val="auto"/>
                <w:sz w:val="18"/>
                <w:szCs w:val="18"/>
              </w:rPr>
            </w:pPr>
            <w:r w:rsidRPr="00347A77">
              <w:rPr>
                <w:b w:val="0"/>
                <w:color w:val="auto"/>
                <w:sz w:val="18"/>
                <w:szCs w:val="18"/>
              </w:rPr>
              <w:t>Ön görüş alanı</w:t>
            </w:r>
          </w:p>
        </w:tc>
        <w:tc>
          <w:tcPr>
            <w:tcW w:w="1620" w:type="dxa"/>
          </w:tcPr>
          <w:p w:rsidR="008968E4" w:rsidRPr="00347A77" w:rsidRDefault="008968E4" w:rsidP="008968E4">
            <w:pPr>
              <w:jc w:val="center"/>
              <w:rPr>
                <w:b w:val="0"/>
                <w:color w:val="auto"/>
                <w:sz w:val="18"/>
                <w:szCs w:val="18"/>
              </w:rPr>
            </w:pPr>
            <w:r w:rsidRPr="00347A77">
              <w:rPr>
                <w:b w:val="0"/>
                <w:color w:val="auto"/>
                <w:sz w:val="18"/>
                <w:szCs w:val="18"/>
              </w:rPr>
              <w:t>125</w:t>
            </w:r>
          </w:p>
        </w:tc>
        <w:tc>
          <w:tcPr>
            <w:tcW w:w="1620" w:type="dxa"/>
          </w:tcPr>
          <w:p w:rsidR="008968E4" w:rsidRPr="00347A77" w:rsidRDefault="008968E4" w:rsidP="008968E4">
            <w:pPr>
              <w:jc w:val="center"/>
              <w:rPr>
                <w:b w:val="0"/>
                <w:color w:val="auto"/>
                <w:sz w:val="18"/>
                <w:szCs w:val="18"/>
              </w:rPr>
            </w:pPr>
            <w:r w:rsidRPr="00347A77">
              <w:rPr>
                <w:b w:val="0"/>
                <w:color w:val="auto"/>
                <w:sz w:val="18"/>
                <w:szCs w:val="18"/>
              </w:rPr>
              <w:t>00</w:t>
            </w:r>
          </w:p>
        </w:tc>
      </w:tr>
      <w:tr w:rsidR="008968E4" w:rsidRPr="00347A77" w:rsidTr="008968E4">
        <w:tc>
          <w:tcPr>
            <w:tcW w:w="628" w:type="dxa"/>
          </w:tcPr>
          <w:p w:rsidR="008968E4" w:rsidRPr="00347A77" w:rsidRDefault="008968E4" w:rsidP="008968E4">
            <w:pPr>
              <w:rPr>
                <w:b w:val="0"/>
                <w:color w:val="auto"/>
                <w:sz w:val="18"/>
                <w:szCs w:val="18"/>
              </w:rPr>
            </w:pPr>
            <w:r w:rsidRPr="00347A77">
              <w:rPr>
                <w:b w:val="0"/>
                <w:color w:val="auto"/>
                <w:sz w:val="18"/>
                <w:szCs w:val="18"/>
              </w:rPr>
              <w:t>33</w:t>
            </w:r>
          </w:p>
        </w:tc>
        <w:tc>
          <w:tcPr>
            <w:tcW w:w="5780" w:type="dxa"/>
          </w:tcPr>
          <w:p w:rsidR="008968E4" w:rsidRPr="00347A77" w:rsidRDefault="008968E4" w:rsidP="008968E4">
            <w:pPr>
              <w:rPr>
                <w:b w:val="0"/>
                <w:color w:val="auto"/>
                <w:sz w:val="18"/>
                <w:szCs w:val="18"/>
              </w:rPr>
            </w:pPr>
            <w:r w:rsidRPr="00347A77">
              <w:rPr>
                <w:b w:val="0"/>
                <w:color w:val="auto"/>
                <w:sz w:val="18"/>
                <w:szCs w:val="18"/>
              </w:rPr>
              <w:t>Kumandaların, ikaz düzeninin ve göstergelerin tanıtımı</w:t>
            </w:r>
          </w:p>
        </w:tc>
        <w:tc>
          <w:tcPr>
            <w:tcW w:w="1620" w:type="dxa"/>
          </w:tcPr>
          <w:p w:rsidR="008968E4" w:rsidRPr="00347A77" w:rsidRDefault="008968E4" w:rsidP="008968E4">
            <w:pPr>
              <w:jc w:val="center"/>
              <w:rPr>
                <w:b w:val="0"/>
                <w:color w:val="auto"/>
                <w:sz w:val="18"/>
                <w:szCs w:val="18"/>
              </w:rPr>
            </w:pPr>
            <w:r w:rsidRPr="00347A77">
              <w:rPr>
                <w:b w:val="0"/>
                <w:color w:val="auto"/>
                <w:sz w:val="18"/>
                <w:szCs w:val="18"/>
              </w:rPr>
              <w:t>121</w:t>
            </w:r>
          </w:p>
        </w:tc>
        <w:tc>
          <w:tcPr>
            <w:tcW w:w="1620" w:type="dxa"/>
          </w:tcPr>
          <w:p w:rsidR="008968E4" w:rsidRPr="00347A77" w:rsidRDefault="008968E4" w:rsidP="008968E4">
            <w:pPr>
              <w:jc w:val="center"/>
              <w:rPr>
                <w:b w:val="0"/>
                <w:color w:val="auto"/>
                <w:sz w:val="18"/>
                <w:szCs w:val="18"/>
              </w:rPr>
            </w:pPr>
            <w:r w:rsidRPr="00347A77">
              <w:rPr>
                <w:b w:val="0"/>
                <w:color w:val="auto"/>
                <w:sz w:val="18"/>
                <w:szCs w:val="18"/>
              </w:rPr>
              <w:t>00</w:t>
            </w:r>
          </w:p>
        </w:tc>
      </w:tr>
      <w:tr w:rsidR="008968E4" w:rsidRPr="00347A77" w:rsidTr="008968E4">
        <w:tc>
          <w:tcPr>
            <w:tcW w:w="628" w:type="dxa"/>
          </w:tcPr>
          <w:p w:rsidR="008968E4" w:rsidRPr="00347A77" w:rsidRDefault="008968E4" w:rsidP="008968E4">
            <w:pPr>
              <w:rPr>
                <w:b w:val="0"/>
                <w:color w:val="auto"/>
                <w:sz w:val="18"/>
                <w:szCs w:val="18"/>
              </w:rPr>
            </w:pPr>
            <w:r w:rsidRPr="00347A77">
              <w:rPr>
                <w:b w:val="0"/>
                <w:color w:val="auto"/>
                <w:sz w:val="18"/>
                <w:szCs w:val="18"/>
              </w:rPr>
              <w:t>36</w:t>
            </w:r>
          </w:p>
        </w:tc>
        <w:tc>
          <w:tcPr>
            <w:tcW w:w="5780" w:type="dxa"/>
          </w:tcPr>
          <w:p w:rsidR="008968E4" w:rsidRPr="00347A77" w:rsidRDefault="008968E4" w:rsidP="008968E4">
            <w:pPr>
              <w:rPr>
                <w:b w:val="0"/>
                <w:color w:val="auto"/>
                <w:sz w:val="18"/>
                <w:szCs w:val="18"/>
              </w:rPr>
            </w:pPr>
            <w:r w:rsidRPr="00347A77">
              <w:rPr>
                <w:b w:val="0"/>
                <w:color w:val="auto"/>
                <w:sz w:val="18"/>
                <w:szCs w:val="18"/>
              </w:rPr>
              <w:t>Isıtma sistemleri</w:t>
            </w:r>
          </w:p>
        </w:tc>
        <w:tc>
          <w:tcPr>
            <w:tcW w:w="1620" w:type="dxa"/>
          </w:tcPr>
          <w:p w:rsidR="008968E4" w:rsidRPr="00347A77" w:rsidRDefault="008968E4" w:rsidP="008968E4">
            <w:pPr>
              <w:jc w:val="center"/>
              <w:rPr>
                <w:b w:val="0"/>
                <w:color w:val="auto"/>
                <w:sz w:val="18"/>
                <w:szCs w:val="18"/>
              </w:rPr>
            </w:pPr>
            <w:r w:rsidRPr="00347A77">
              <w:rPr>
                <w:b w:val="0"/>
                <w:color w:val="auto"/>
                <w:sz w:val="18"/>
                <w:szCs w:val="18"/>
              </w:rPr>
              <w:t>122</w:t>
            </w:r>
          </w:p>
        </w:tc>
        <w:tc>
          <w:tcPr>
            <w:tcW w:w="1620" w:type="dxa"/>
          </w:tcPr>
          <w:p w:rsidR="008968E4" w:rsidRPr="00347A77" w:rsidRDefault="008968E4" w:rsidP="008968E4">
            <w:pPr>
              <w:jc w:val="center"/>
              <w:rPr>
                <w:b w:val="0"/>
                <w:color w:val="auto"/>
                <w:sz w:val="18"/>
                <w:szCs w:val="18"/>
              </w:rPr>
            </w:pPr>
            <w:r w:rsidRPr="00347A77">
              <w:rPr>
                <w:b w:val="0"/>
                <w:color w:val="auto"/>
                <w:sz w:val="18"/>
                <w:szCs w:val="18"/>
              </w:rPr>
              <w:t>00</w:t>
            </w:r>
          </w:p>
        </w:tc>
      </w:tr>
      <w:tr w:rsidR="008968E4" w:rsidRPr="00347A77" w:rsidTr="008968E4">
        <w:tc>
          <w:tcPr>
            <w:tcW w:w="628" w:type="dxa"/>
          </w:tcPr>
          <w:p w:rsidR="008968E4" w:rsidRPr="00347A77" w:rsidRDefault="008968E4" w:rsidP="008968E4">
            <w:pPr>
              <w:rPr>
                <w:b w:val="0"/>
                <w:color w:val="auto"/>
                <w:sz w:val="18"/>
                <w:szCs w:val="18"/>
              </w:rPr>
            </w:pPr>
            <w:r w:rsidRPr="00347A77">
              <w:rPr>
                <w:b w:val="0"/>
                <w:color w:val="auto"/>
                <w:sz w:val="18"/>
                <w:szCs w:val="18"/>
              </w:rPr>
              <w:t>38</w:t>
            </w:r>
          </w:p>
        </w:tc>
        <w:tc>
          <w:tcPr>
            <w:tcW w:w="5780" w:type="dxa"/>
          </w:tcPr>
          <w:p w:rsidR="008968E4" w:rsidRPr="00347A77" w:rsidRDefault="008968E4" w:rsidP="008968E4">
            <w:pPr>
              <w:rPr>
                <w:b w:val="0"/>
                <w:color w:val="auto"/>
                <w:sz w:val="18"/>
                <w:szCs w:val="18"/>
              </w:rPr>
            </w:pPr>
            <w:r w:rsidRPr="00347A77">
              <w:rPr>
                <w:b w:val="0"/>
                <w:color w:val="auto"/>
                <w:sz w:val="18"/>
                <w:szCs w:val="18"/>
              </w:rPr>
              <w:t>Kafa dayama yerleri (koltuklarla birleştirilmiş)</w:t>
            </w:r>
          </w:p>
        </w:tc>
        <w:tc>
          <w:tcPr>
            <w:tcW w:w="1620" w:type="dxa"/>
          </w:tcPr>
          <w:p w:rsidR="008968E4" w:rsidRPr="00347A77" w:rsidRDefault="008968E4" w:rsidP="008968E4">
            <w:pPr>
              <w:jc w:val="center"/>
              <w:rPr>
                <w:b w:val="0"/>
                <w:color w:val="auto"/>
                <w:sz w:val="18"/>
                <w:szCs w:val="18"/>
              </w:rPr>
            </w:pPr>
            <w:r w:rsidRPr="00347A77">
              <w:rPr>
                <w:b w:val="0"/>
                <w:color w:val="auto"/>
                <w:sz w:val="18"/>
                <w:szCs w:val="18"/>
              </w:rPr>
              <w:t>17</w:t>
            </w:r>
          </w:p>
        </w:tc>
        <w:tc>
          <w:tcPr>
            <w:tcW w:w="1620" w:type="dxa"/>
          </w:tcPr>
          <w:p w:rsidR="008968E4" w:rsidRPr="00347A77" w:rsidRDefault="008968E4" w:rsidP="008968E4">
            <w:pPr>
              <w:jc w:val="center"/>
              <w:rPr>
                <w:b w:val="0"/>
                <w:color w:val="auto"/>
                <w:sz w:val="18"/>
                <w:szCs w:val="18"/>
              </w:rPr>
            </w:pPr>
            <w:r w:rsidRPr="00347A77">
              <w:rPr>
                <w:b w:val="0"/>
                <w:color w:val="auto"/>
                <w:sz w:val="18"/>
                <w:szCs w:val="18"/>
              </w:rPr>
              <w:t>07</w:t>
            </w:r>
          </w:p>
        </w:tc>
      </w:tr>
      <w:tr w:rsidR="008968E4" w:rsidRPr="00347A77" w:rsidTr="008968E4">
        <w:tc>
          <w:tcPr>
            <w:tcW w:w="628" w:type="dxa"/>
          </w:tcPr>
          <w:p w:rsidR="008968E4" w:rsidRPr="00347A77" w:rsidRDefault="008968E4" w:rsidP="008968E4">
            <w:pPr>
              <w:rPr>
                <w:b w:val="0"/>
                <w:color w:val="auto"/>
                <w:sz w:val="18"/>
                <w:szCs w:val="18"/>
              </w:rPr>
            </w:pPr>
          </w:p>
        </w:tc>
        <w:tc>
          <w:tcPr>
            <w:tcW w:w="5780" w:type="dxa"/>
          </w:tcPr>
          <w:p w:rsidR="008968E4" w:rsidRPr="00347A77" w:rsidRDefault="008968E4" w:rsidP="008968E4">
            <w:pPr>
              <w:rPr>
                <w:b w:val="0"/>
                <w:color w:val="auto"/>
                <w:sz w:val="18"/>
                <w:szCs w:val="18"/>
              </w:rPr>
            </w:pPr>
            <w:r w:rsidRPr="00347A77">
              <w:rPr>
                <w:b w:val="0"/>
                <w:color w:val="auto"/>
                <w:sz w:val="18"/>
                <w:szCs w:val="18"/>
              </w:rPr>
              <w:t>Kafa dayama yerleri</w:t>
            </w:r>
          </w:p>
        </w:tc>
        <w:tc>
          <w:tcPr>
            <w:tcW w:w="1620" w:type="dxa"/>
          </w:tcPr>
          <w:p w:rsidR="008968E4" w:rsidRPr="00347A77" w:rsidRDefault="008968E4" w:rsidP="008968E4">
            <w:pPr>
              <w:jc w:val="center"/>
              <w:rPr>
                <w:b w:val="0"/>
                <w:color w:val="auto"/>
                <w:sz w:val="18"/>
                <w:szCs w:val="18"/>
              </w:rPr>
            </w:pPr>
            <w:r w:rsidRPr="00347A77">
              <w:rPr>
                <w:b w:val="0"/>
                <w:color w:val="auto"/>
                <w:sz w:val="18"/>
                <w:szCs w:val="18"/>
              </w:rPr>
              <w:t>25</w:t>
            </w:r>
          </w:p>
        </w:tc>
        <w:tc>
          <w:tcPr>
            <w:tcW w:w="1620" w:type="dxa"/>
          </w:tcPr>
          <w:p w:rsidR="008968E4" w:rsidRPr="00347A77" w:rsidRDefault="008968E4" w:rsidP="008968E4">
            <w:pPr>
              <w:jc w:val="center"/>
              <w:rPr>
                <w:b w:val="0"/>
                <w:color w:val="auto"/>
                <w:sz w:val="18"/>
                <w:szCs w:val="18"/>
              </w:rPr>
            </w:pPr>
            <w:r w:rsidRPr="00347A77">
              <w:rPr>
                <w:b w:val="0"/>
                <w:color w:val="auto"/>
                <w:sz w:val="18"/>
                <w:szCs w:val="18"/>
              </w:rPr>
              <w:t>04</w:t>
            </w:r>
          </w:p>
        </w:tc>
      </w:tr>
      <w:tr w:rsidR="008968E4" w:rsidRPr="00347A77" w:rsidTr="008968E4">
        <w:tc>
          <w:tcPr>
            <w:tcW w:w="628" w:type="dxa"/>
          </w:tcPr>
          <w:p w:rsidR="008968E4" w:rsidRPr="00347A77" w:rsidRDefault="008968E4" w:rsidP="008968E4">
            <w:pPr>
              <w:rPr>
                <w:b w:val="0"/>
                <w:color w:val="auto"/>
                <w:sz w:val="18"/>
                <w:szCs w:val="18"/>
              </w:rPr>
            </w:pPr>
            <w:r w:rsidRPr="00347A77">
              <w:rPr>
                <w:b w:val="0"/>
                <w:color w:val="auto"/>
                <w:sz w:val="18"/>
                <w:szCs w:val="18"/>
              </w:rPr>
              <w:t>39</w:t>
            </w:r>
          </w:p>
        </w:tc>
        <w:tc>
          <w:tcPr>
            <w:tcW w:w="5780" w:type="dxa"/>
          </w:tcPr>
          <w:p w:rsidR="008968E4" w:rsidRPr="00347A77" w:rsidRDefault="008968E4" w:rsidP="008968E4">
            <w:pPr>
              <w:rPr>
                <w:b w:val="0"/>
                <w:color w:val="auto"/>
                <w:sz w:val="18"/>
                <w:szCs w:val="18"/>
              </w:rPr>
            </w:pPr>
            <w:r w:rsidRPr="00347A77">
              <w:rPr>
                <w:b w:val="0"/>
                <w:color w:val="auto"/>
                <w:sz w:val="18"/>
                <w:szCs w:val="18"/>
              </w:rPr>
              <w:t>CO</w:t>
            </w:r>
            <w:r w:rsidRPr="00347A77">
              <w:rPr>
                <w:b w:val="0"/>
                <w:color w:val="auto"/>
                <w:sz w:val="18"/>
                <w:szCs w:val="18"/>
                <w:vertAlign w:val="subscript"/>
              </w:rPr>
              <w:t xml:space="preserve">2 </w:t>
            </w:r>
            <w:r w:rsidRPr="00347A77">
              <w:rPr>
                <w:b w:val="0"/>
                <w:color w:val="auto"/>
                <w:sz w:val="18"/>
                <w:szCs w:val="18"/>
              </w:rPr>
              <w:t xml:space="preserve">emisyonu - yakıt tüketimi </w:t>
            </w:r>
          </w:p>
        </w:tc>
        <w:tc>
          <w:tcPr>
            <w:tcW w:w="1620" w:type="dxa"/>
          </w:tcPr>
          <w:p w:rsidR="008968E4" w:rsidRPr="00347A77" w:rsidRDefault="008968E4" w:rsidP="008968E4">
            <w:pPr>
              <w:jc w:val="center"/>
              <w:rPr>
                <w:b w:val="0"/>
                <w:color w:val="auto"/>
                <w:sz w:val="18"/>
                <w:szCs w:val="18"/>
              </w:rPr>
            </w:pPr>
            <w:r w:rsidRPr="00347A77">
              <w:rPr>
                <w:b w:val="0"/>
                <w:color w:val="auto"/>
                <w:sz w:val="18"/>
                <w:szCs w:val="18"/>
              </w:rPr>
              <w:t>101</w:t>
            </w:r>
          </w:p>
        </w:tc>
        <w:tc>
          <w:tcPr>
            <w:tcW w:w="1620" w:type="dxa"/>
          </w:tcPr>
          <w:p w:rsidR="008968E4" w:rsidRPr="00347A77" w:rsidRDefault="008968E4" w:rsidP="008968E4">
            <w:pPr>
              <w:jc w:val="center"/>
              <w:rPr>
                <w:b w:val="0"/>
                <w:color w:val="auto"/>
                <w:sz w:val="18"/>
                <w:szCs w:val="18"/>
              </w:rPr>
            </w:pPr>
            <w:r w:rsidRPr="00347A77">
              <w:rPr>
                <w:b w:val="0"/>
                <w:color w:val="auto"/>
                <w:sz w:val="18"/>
                <w:szCs w:val="18"/>
              </w:rPr>
              <w:t>00</w:t>
            </w:r>
          </w:p>
        </w:tc>
      </w:tr>
      <w:tr w:rsidR="008968E4" w:rsidRPr="00347A77" w:rsidTr="008968E4">
        <w:tc>
          <w:tcPr>
            <w:tcW w:w="628" w:type="dxa"/>
          </w:tcPr>
          <w:p w:rsidR="008968E4" w:rsidRPr="00347A77" w:rsidRDefault="008968E4" w:rsidP="008968E4">
            <w:pPr>
              <w:rPr>
                <w:b w:val="0"/>
                <w:color w:val="auto"/>
                <w:sz w:val="18"/>
                <w:szCs w:val="18"/>
              </w:rPr>
            </w:pPr>
            <w:r w:rsidRPr="00347A77">
              <w:rPr>
                <w:b w:val="0"/>
                <w:color w:val="auto"/>
                <w:sz w:val="18"/>
                <w:szCs w:val="18"/>
              </w:rPr>
              <w:t>40</w:t>
            </w:r>
          </w:p>
        </w:tc>
        <w:tc>
          <w:tcPr>
            <w:tcW w:w="5780" w:type="dxa"/>
          </w:tcPr>
          <w:p w:rsidR="008968E4" w:rsidRPr="00347A77" w:rsidRDefault="008968E4" w:rsidP="008968E4">
            <w:pPr>
              <w:rPr>
                <w:b w:val="0"/>
                <w:color w:val="auto"/>
                <w:sz w:val="18"/>
                <w:szCs w:val="18"/>
              </w:rPr>
            </w:pPr>
            <w:r w:rsidRPr="00347A77">
              <w:rPr>
                <w:b w:val="0"/>
                <w:color w:val="auto"/>
                <w:sz w:val="18"/>
                <w:szCs w:val="18"/>
              </w:rPr>
              <w:t>Motor gücü</w:t>
            </w:r>
          </w:p>
        </w:tc>
        <w:tc>
          <w:tcPr>
            <w:tcW w:w="1620" w:type="dxa"/>
          </w:tcPr>
          <w:p w:rsidR="008968E4" w:rsidRPr="00347A77" w:rsidRDefault="008968E4" w:rsidP="008968E4">
            <w:pPr>
              <w:jc w:val="center"/>
              <w:rPr>
                <w:b w:val="0"/>
                <w:color w:val="auto"/>
                <w:sz w:val="18"/>
                <w:szCs w:val="18"/>
              </w:rPr>
            </w:pPr>
            <w:r w:rsidRPr="00347A77">
              <w:rPr>
                <w:b w:val="0"/>
                <w:color w:val="auto"/>
                <w:sz w:val="18"/>
                <w:szCs w:val="18"/>
              </w:rPr>
              <w:t>85</w:t>
            </w:r>
          </w:p>
        </w:tc>
        <w:tc>
          <w:tcPr>
            <w:tcW w:w="1620" w:type="dxa"/>
          </w:tcPr>
          <w:p w:rsidR="008968E4" w:rsidRPr="00347A77" w:rsidRDefault="008968E4" w:rsidP="008968E4">
            <w:pPr>
              <w:jc w:val="center"/>
              <w:rPr>
                <w:b w:val="0"/>
                <w:color w:val="auto"/>
                <w:sz w:val="18"/>
                <w:szCs w:val="18"/>
              </w:rPr>
            </w:pPr>
            <w:r w:rsidRPr="00347A77">
              <w:rPr>
                <w:b w:val="0"/>
                <w:color w:val="auto"/>
                <w:sz w:val="18"/>
                <w:szCs w:val="18"/>
              </w:rPr>
              <w:t>00</w:t>
            </w:r>
          </w:p>
        </w:tc>
      </w:tr>
      <w:tr w:rsidR="008968E4" w:rsidRPr="00347A77" w:rsidTr="008968E4">
        <w:tc>
          <w:tcPr>
            <w:tcW w:w="628" w:type="dxa"/>
          </w:tcPr>
          <w:p w:rsidR="008968E4" w:rsidRPr="00347A77" w:rsidRDefault="008968E4" w:rsidP="008968E4">
            <w:pPr>
              <w:rPr>
                <w:b w:val="0"/>
                <w:color w:val="auto"/>
                <w:sz w:val="18"/>
                <w:szCs w:val="18"/>
              </w:rPr>
            </w:pPr>
            <w:r w:rsidRPr="00347A77">
              <w:rPr>
                <w:b w:val="0"/>
                <w:color w:val="auto"/>
                <w:sz w:val="18"/>
                <w:szCs w:val="18"/>
              </w:rPr>
              <w:t>41</w:t>
            </w:r>
          </w:p>
        </w:tc>
        <w:tc>
          <w:tcPr>
            <w:tcW w:w="5780" w:type="dxa"/>
          </w:tcPr>
          <w:p w:rsidR="008968E4" w:rsidRPr="00347A77" w:rsidRDefault="008968E4" w:rsidP="008968E4">
            <w:pPr>
              <w:rPr>
                <w:b w:val="0"/>
                <w:color w:val="auto"/>
                <w:sz w:val="18"/>
                <w:szCs w:val="18"/>
              </w:rPr>
            </w:pPr>
            <w:r w:rsidRPr="00347A77">
              <w:rPr>
                <w:b w:val="0"/>
                <w:color w:val="auto"/>
                <w:sz w:val="18"/>
                <w:szCs w:val="18"/>
              </w:rPr>
              <w:t>Emisyonlar (Euro IV ve V) ağır hizmet araçlar</w:t>
            </w:r>
          </w:p>
        </w:tc>
        <w:tc>
          <w:tcPr>
            <w:tcW w:w="1620" w:type="dxa"/>
          </w:tcPr>
          <w:p w:rsidR="008968E4" w:rsidRPr="00347A77" w:rsidRDefault="008968E4" w:rsidP="008968E4">
            <w:pPr>
              <w:jc w:val="center"/>
              <w:rPr>
                <w:b w:val="0"/>
                <w:color w:val="auto"/>
                <w:sz w:val="18"/>
                <w:szCs w:val="18"/>
              </w:rPr>
            </w:pPr>
            <w:r w:rsidRPr="00347A77">
              <w:rPr>
                <w:b w:val="0"/>
                <w:color w:val="auto"/>
                <w:sz w:val="18"/>
                <w:szCs w:val="18"/>
              </w:rPr>
              <w:t>49</w:t>
            </w:r>
          </w:p>
        </w:tc>
        <w:tc>
          <w:tcPr>
            <w:tcW w:w="1620" w:type="dxa"/>
          </w:tcPr>
          <w:p w:rsidR="008968E4" w:rsidRPr="00347A77" w:rsidRDefault="008968E4" w:rsidP="008968E4">
            <w:pPr>
              <w:jc w:val="center"/>
              <w:rPr>
                <w:b w:val="0"/>
                <w:color w:val="auto"/>
                <w:sz w:val="18"/>
                <w:szCs w:val="18"/>
              </w:rPr>
            </w:pPr>
            <w:r w:rsidRPr="00347A77">
              <w:rPr>
                <w:b w:val="0"/>
                <w:color w:val="auto"/>
                <w:sz w:val="18"/>
                <w:szCs w:val="18"/>
              </w:rPr>
              <w:t>04</w:t>
            </w:r>
          </w:p>
        </w:tc>
      </w:tr>
      <w:tr w:rsidR="008968E4" w:rsidRPr="00347A77" w:rsidTr="008968E4">
        <w:tc>
          <w:tcPr>
            <w:tcW w:w="628" w:type="dxa"/>
          </w:tcPr>
          <w:p w:rsidR="008968E4" w:rsidRPr="00347A77" w:rsidRDefault="008968E4" w:rsidP="008968E4">
            <w:pPr>
              <w:rPr>
                <w:b w:val="0"/>
                <w:color w:val="auto"/>
                <w:sz w:val="18"/>
                <w:szCs w:val="18"/>
              </w:rPr>
            </w:pPr>
            <w:r w:rsidRPr="00347A77">
              <w:rPr>
                <w:b w:val="0"/>
                <w:color w:val="auto"/>
                <w:sz w:val="18"/>
                <w:szCs w:val="18"/>
              </w:rPr>
              <w:t>42</w:t>
            </w:r>
          </w:p>
        </w:tc>
        <w:tc>
          <w:tcPr>
            <w:tcW w:w="5780" w:type="dxa"/>
          </w:tcPr>
          <w:p w:rsidR="008968E4" w:rsidRPr="00347A77" w:rsidRDefault="008968E4" w:rsidP="008968E4">
            <w:pPr>
              <w:rPr>
                <w:b w:val="0"/>
                <w:color w:val="auto"/>
                <w:sz w:val="18"/>
                <w:szCs w:val="18"/>
              </w:rPr>
            </w:pPr>
            <w:r w:rsidRPr="00347A77">
              <w:rPr>
                <w:b w:val="0"/>
                <w:color w:val="auto"/>
                <w:sz w:val="18"/>
                <w:szCs w:val="18"/>
              </w:rPr>
              <w:t>Yanal koruma</w:t>
            </w:r>
          </w:p>
        </w:tc>
        <w:tc>
          <w:tcPr>
            <w:tcW w:w="1620" w:type="dxa"/>
          </w:tcPr>
          <w:p w:rsidR="008968E4" w:rsidRPr="00347A77" w:rsidRDefault="008968E4" w:rsidP="008968E4">
            <w:pPr>
              <w:jc w:val="center"/>
              <w:rPr>
                <w:b w:val="0"/>
                <w:color w:val="auto"/>
                <w:sz w:val="18"/>
                <w:szCs w:val="18"/>
              </w:rPr>
            </w:pPr>
            <w:r w:rsidRPr="00347A77">
              <w:rPr>
                <w:b w:val="0"/>
                <w:color w:val="auto"/>
                <w:sz w:val="18"/>
                <w:szCs w:val="18"/>
              </w:rPr>
              <w:t>73</w:t>
            </w:r>
          </w:p>
        </w:tc>
        <w:tc>
          <w:tcPr>
            <w:tcW w:w="1620" w:type="dxa"/>
          </w:tcPr>
          <w:p w:rsidR="008968E4" w:rsidRPr="00347A77" w:rsidRDefault="008968E4" w:rsidP="008968E4">
            <w:pPr>
              <w:jc w:val="center"/>
              <w:rPr>
                <w:b w:val="0"/>
                <w:color w:val="auto"/>
                <w:sz w:val="18"/>
                <w:szCs w:val="18"/>
              </w:rPr>
            </w:pPr>
            <w:r w:rsidRPr="00347A77">
              <w:rPr>
                <w:b w:val="0"/>
                <w:color w:val="auto"/>
                <w:sz w:val="18"/>
                <w:szCs w:val="18"/>
              </w:rPr>
              <w:t>00</w:t>
            </w:r>
          </w:p>
        </w:tc>
      </w:tr>
      <w:tr w:rsidR="008968E4" w:rsidRPr="00347A77" w:rsidTr="008968E4">
        <w:tc>
          <w:tcPr>
            <w:tcW w:w="628" w:type="dxa"/>
          </w:tcPr>
          <w:p w:rsidR="008968E4" w:rsidRPr="00347A77" w:rsidRDefault="008968E4" w:rsidP="008968E4">
            <w:pPr>
              <w:rPr>
                <w:b w:val="0"/>
                <w:color w:val="auto"/>
                <w:sz w:val="18"/>
                <w:szCs w:val="18"/>
              </w:rPr>
            </w:pPr>
            <w:r w:rsidRPr="00347A77">
              <w:rPr>
                <w:b w:val="0"/>
                <w:color w:val="auto"/>
                <w:sz w:val="18"/>
                <w:szCs w:val="18"/>
              </w:rPr>
              <w:t>45</w:t>
            </w:r>
          </w:p>
        </w:tc>
        <w:tc>
          <w:tcPr>
            <w:tcW w:w="5780" w:type="dxa"/>
          </w:tcPr>
          <w:p w:rsidR="008968E4" w:rsidRPr="00347A77" w:rsidRDefault="008968E4" w:rsidP="008968E4">
            <w:pPr>
              <w:rPr>
                <w:b w:val="0"/>
                <w:color w:val="auto"/>
                <w:sz w:val="18"/>
                <w:szCs w:val="18"/>
              </w:rPr>
            </w:pPr>
            <w:r w:rsidRPr="00347A77">
              <w:rPr>
                <w:b w:val="0"/>
                <w:color w:val="auto"/>
                <w:sz w:val="18"/>
                <w:szCs w:val="18"/>
              </w:rPr>
              <w:t>Emniyet camı</w:t>
            </w:r>
          </w:p>
        </w:tc>
        <w:tc>
          <w:tcPr>
            <w:tcW w:w="1620" w:type="dxa"/>
          </w:tcPr>
          <w:p w:rsidR="008968E4" w:rsidRPr="00347A77" w:rsidRDefault="008968E4" w:rsidP="008968E4">
            <w:pPr>
              <w:jc w:val="center"/>
              <w:rPr>
                <w:b w:val="0"/>
                <w:color w:val="auto"/>
                <w:sz w:val="18"/>
                <w:szCs w:val="18"/>
              </w:rPr>
            </w:pPr>
            <w:r w:rsidRPr="00347A77">
              <w:rPr>
                <w:b w:val="0"/>
                <w:color w:val="auto"/>
                <w:sz w:val="18"/>
                <w:szCs w:val="18"/>
              </w:rPr>
              <w:t>43</w:t>
            </w:r>
          </w:p>
        </w:tc>
        <w:tc>
          <w:tcPr>
            <w:tcW w:w="1620" w:type="dxa"/>
          </w:tcPr>
          <w:p w:rsidR="008968E4" w:rsidRPr="00347A77" w:rsidRDefault="008968E4" w:rsidP="008968E4">
            <w:pPr>
              <w:jc w:val="center"/>
              <w:rPr>
                <w:b w:val="0"/>
                <w:color w:val="auto"/>
                <w:sz w:val="18"/>
                <w:szCs w:val="18"/>
              </w:rPr>
            </w:pPr>
            <w:r w:rsidRPr="00347A77">
              <w:rPr>
                <w:b w:val="0"/>
                <w:color w:val="auto"/>
                <w:sz w:val="18"/>
                <w:szCs w:val="18"/>
              </w:rPr>
              <w:t>00</w:t>
            </w:r>
          </w:p>
        </w:tc>
      </w:tr>
      <w:tr w:rsidR="008968E4" w:rsidRPr="00347A77" w:rsidTr="008968E4">
        <w:tc>
          <w:tcPr>
            <w:tcW w:w="628" w:type="dxa"/>
          </w:tcPr>
          <w:p w:rsidR="008968E4" w:rsidRPr="00347A77" w:rsidRDefault="008968E4" w:rsidP="008968E4">
            <w:pPr>
              <w:rPr>
                <w:b w:val="0"/>
                <w:color w:val="auto"/>
                <w:sz w:val="18"/>
                <w:szCs w:val="18"/>
              </w:rPr>
            </w:pPr>
            <w:r w:rsidRPr="00347A77">
              <w:rPr>
                <w:b w:val="0"/>
                <w:color w:val="auto"/>
                <w:sz w:val="18"/>
                <w:szCs w:val="18"/>
              </w:rPr>
              <w:t>46</w:t>
            </w:r>
          </w:p>
        </w:tc>
        <w:tc>
          <w:tcPr>
            <w:tcW w:w="5780" w:type="dxa"/>
          </w:tcPr>
          <w:p w:rsidR="008968E4" w:rsidRPr="00347A77" w:rsidRDefault="008968E4" w:rsidP="008968E4">
            <w:pPr>
              <w:rPr>
                <w:b w:val="0"/>
                <w:color w:val="auto"/>
                <w:sz w:val="18"/>
                <w:szCs w:val="18"/>
              </w:rPr>
            </w:pPr>
            <w:r w:rsidRPr="00347A77">
              <w:rPr>
                <w:b w:val="0"/>
                <w:color w:val="auto"/>
                <w:sz w:val="18"/>
                <w:szCs w:val="18"/>
              </w:rPr>
              <w:t>Lastikler, motorlu araçlar ve römorkları</w:t>
            </w:r>
          </w:p>
        </w:tc>
        <w:tc>
          <w:tcPr>
            <w:tcW w:w="1620" w:type="dxa"/>
          </w:tcPr>
          <w:p w:rsidR="008968E4" w:rsidRPr="00347A77" w:rsidRDefault="008968E4" w:rsidP="008968E4">
            <w:pPr>
              <w:jc w:val="center"/>
              <w:rPr>
                <w:b w:val="0"/>
                <w:color w:val="auto"/>
                <w:sz w:val="18"/>
                <w:szCs w:val="18"/>
              </w:rPr>
            </w:pPr>
            <w:r w:rsidRPr="00347A77">
              <w:rPr>
                <w:b w:val="0"/>
                <w:color w:val="auto"/>
                <w:sz w:val="18"/>
                <w:szCs w:val="18"/>
              </w:rPr>
              <w:t>30</w:t>
            </w:r>
          </w:p>
        </w:tc>
        <w:tc>
          <w:tcPr>
            <w:tcW w:w="1620" w:type="dxa"/>
          </w:tcPr>
          <w:p w:rsidR="008968E4" w:rsidRPr="00347A77" w:rsidRDefault="008968E4" w:rsidP="008968E4">
            <w:pPr>
              <w:jc w:val="center"/>
              <w:rPr>
                <w:b w:val="0"/>
                <w:color w:val="auto"/>
                <w:sz w:val="18"/>
                <w:szCs w:val="18"/>
              </w:rPr>
            </w:pPr>
            <w:r w:rsidRPr="00347A77">
              <w:rPr>
                <w:b w:val="0"/>
                <w:color w:val="auto"/>
                <w:sz w:val="18"/>
                <w:szCs w:val="18"/>
              </w:rPr>
              <w:t>02</w:t>
            </w:r>
          </w:p>
        </w:tc>
      </w:tr>
      <w:tr w:rsidR="008968E4" w:rsidRPr="00347A77" w:rsidTr="008968E4">
        <w:tc>
          <w:tcPr>
            <w:tcW w:w="628" w:type="dxa"/>
          </w:tcPr>
          <w:p w:rsidR="008968E4" w:rsidRPr="00347A77" w:rsidRDefault="008968E4" w:rsidP="008968E4">
            <w:pPr>
              <w:rPr>
                <w:b w:val="0"/>
                <w:color w:val="auto"/>
                <w:sz w:val="18"/>
                <w:szCs w:val="18"/>
              </w:rPr>
            </w:pPr>
          </w:p>
        </w:tc>
        <w:tc>
          <w:tcPr>
            <w:tcW w:w="5780" w:type="dxa"/>
          </w:tcPr>
          <w:p w:rsidR="008968E4" w:rsidRPr="00347A77" w:rsidRDefault="008968E4" w:rsidP="008968E4">
            <w:pPr>
              <w:rPr>
                <w:b w:val="0"/>
                <w:color w:val="auto"/>
                <w:sz w:val="18"/>
                <w:szCs w:val="18"/>
              </w:rPr>
            </w:pPr>
            <w:r w:rsidRPr="00347A77">
              <w:rPr>
                <w:b w:val="0"/>
                <w:color w:val="auto"/>
                <w:sz w:val="18"/>
                <w:szCs w:val="18"/>
              </w:rPr>
              <w:t>Lastikler, ticari araçlar ve römorkları</w:t>
            </w:r>
          </w:p>
        </w:tc>
        <w:tc>
          <w:tcPr>
            <w:tcW w:w="1620" w:type="dxa"/>
          </w:tcPr>
          <w:p w:rsidR="008968E4" w:rsidRPr="00347A77" w:rsidRDefault="008968E4" w:rsidP="008968E4">
            <w:pPr>
              <w:jc w:val="center"/>
              <w:rPr>
                <w:b w:val="0"/>
                <w:color w:val="auto"/>
                <w:sz w:val="18"/>
                <w:szCs w:val="18"/>
              </w:rPr>
            </w:pPr>
            <w:r w:rsidRPr="00347A77">
              <w:rPr>
                <w:b w:val="0"/>
                <w:color w:val="auto"/>
                <w:sz w:val="18"/>
                <w:szCs w:val="18"/>
              </w:rPr>
              <w:t>54</w:t>
            </w:r>
          </w:p>
        </w:tc>
        <w:tc>
          <w:tcPr>
            <w:tcW w:w="1620" w:type="dxa"/>
          </w:tcPr>
          <w:p w:rsidR="008968E4" w:rsidRPr="00347A77" w:rsidRDefault="008968E4" w:rsidP="008968E4">
            <w:pPr>
              <w:jc w:val="center"/>
              <w:rPr>
                <w:b w:val="0"/>
                <w:color w:val="auto"/>
                <w:sz w:val="18"/>
                <w:szCs w:val="18"/>
              </w:rPr>
            </w:pPr>
            <w:r w:rsidRPr="00347A77">
              <w:rPr>
                <w:b w:val="0"/>
                <w:color w:val="auto"/>
                <w:sz w:val="18"/>
                <w:szCs w:val="18"/>
              </w:rPr>
              <w:t>00</w:t>
            </w:r>
          </w:p>
        </w:tc>
      </w:tr>
      <w:tr w:rsidR="008968E4" w:rsidRPr="00347A77" w:rsidTr="008968E4">
        <w:tc>
          <w:tcPr>
            <w:tcW w:w="628" w:type="dxa"/>
          </w:tcPr>
          <w:p w:rsidR="008968E4" w:rsidRPr="00347A77" w:rsidRDefault="008968E4" w:rsidP="008968E4">
            <w:pPr>
              <w:rPr>
                <w:b w:val="0"/>
                <w:color w:val="auto"/>
                <w:sz w:val="18"/>
                <w:szCs w:val="18"/>
              </w:rPr>
            </w:pPr>
          </w:p>
        </w:tc>
        <w:tc>
          <w:tcPr>
            <w:tcW w:w="5780" w:type="dxa"/>
          </w:tcPr>
          <w:p w:rsidR="008968E4" w:rsidRPr="00347A77" w:rsidRDefault="008968E4" w:rsidP="008968E4">
            <w:pPr>
              <w:rPr>
                <w:b w:val="0"/>
                <w:color w:val="auto"/>
                <w:sz w:val="18"/>
                <w:szCs w:val="18"/>
              </w:rPr>
            </w:pPr>
            <w:r w:rsidRPr="00347A77">
              <w:rPr>
                <w:b w:val="0"/>
                <w:color w:val="auto"/>
                <w:sz w:val="18"/>
                <w:szCs w:val="18"/>
              </w:rPr>
              <w:t>Geçici stepne / lastik kullanımı</w:t>
            </w:r>
          </w:p>
        </w:tc>
        <w:tc>
          <w:tcPr>
            <w:tcW w:w="1620" w:type="dxa"/>
          </w:tcPr>
          <w:p w:rsidR="008968E4" w:rsidRPr="00347A77" w:rsidRDefault="008968E4" w:rsidP="008968E4">
            <w:pPr>
              <w:jc w:val="center"/>
              <w:rPr>
                <w:b w:val="0"/>
                <w:color w:val="auto"/>
                <w:sz w:val="18"/>
                <w:szCs w:val="18"/>
              </w:rPr>
            </w:pPr>
            <w:r w:rsidRPr="00347A77">
              <w:rPr>
                <w:b w:val="0"/>
                <w:color w:val="auto"/>
                <w:sz w:val="18"/>
                <w:szCs w:val="18"/>
              </w:rPr>
              <w:t>64</w:t>
            </w:r>
          </w:p>
        </w:tc>
        <w:tc>
          <w:tcPr>
            <w:tcW w:w="1620" w:type="dxa"/>
          </w:tcPr>
          <w:p w:rsidR="008968E4" w:rsidRPr="00347A77" w:rsidRDefault="008968E4" w:rsidP="008968E4">
            <w:pPr>
              <w:jc w:val="center"/>
              <w:rPr>
                <w:b w:val="0"/>
                <w:color w:val="auto"/>
                <w:sz w:val="18"/>
                <w:szCs w:val="18"/>
              </w:rPr>
            </w:pPr>
            <w:r w:rsidRPr="00347A77">
              <w:rPr>
                <w:b w:val="0"/>
                <w:color w:val="auto"/>
                <w:sz w:val="18"/>
                <w:szCs w:val="18"/>
              </w:rPr>
              <w:t>01</w:t>
            </w:r>
          </w:p>
        </w:tc>
      </w:tr>
      <w:tr w:rsidR="008968E4" w:rsidRPr="00347A77" w:rsidTr="008968E4">
        <w:tc>
          <w:tcPr>
            <w:tcW w:w="628" w:type="dxa"/>
          </w:tcPr>
          <w:p w:rsidR="008968E4" w:rsidRPr="00347A77" w:rsidRDefault="008968E4" w:rsidP="008968E4">
            <w:pPr>
              <w:rPr>
                <w:b w:val="0"/>
                <w:color w:val="auto"/>
                <w:sz w:val="18"/>
                <w:szCs w:val="18"/>
              </w:rPr>
            </w:pPr>
          </w:p>
        </w:tc>
        <w:tc>
          <w:tcPr>
            <w:tcW w:w="5780" w:type="dxa"/>
          </w:tcPr>
          <w:p w:rsidR="008968E4" w:rsidRPr="00347A77" w:rsidRDefault="008968E4" w:rsidP="008968E4">
            <w:pPr>
              <w:rPr>
                <w:b w:val="0"/>
                <w:color w:val="auto"/>
                <w:sz w:val="18"/>
                <w:szCs w:val="18"/>
              </w:rPr>
            </w:pPr>
            <w:r w:rsidRPr="00347A77">
              <w:rPr>
                <w:b w:val="0"/>
                <w:color w:val="auto"/>
                <w:sz w:val="18"/>
                <w:szCs w:val="18"/>
              </w:rPr>
              <w:t>Yuvarlanma sesi</w:t>
            </w:r>
          </w:p>
        </w:tc>
        <w:tc>
          <w:tcPr>
            <w:tcW w:w="1620" w:type="dxa"/>
          </w:tcPr>
          <w:p w:rsidR="008968E4" w:rsidRPr="00347A77" w:rsidRDefault="008968E4" w:rsidP="008968E4">
            <w:pPr>
              <w:jc w:val="center"/>
              <w:rPr>
                <w:b w:val="0"/>
                <w:color w:val="auto"/>
                <w:sz w:val="18"/>
                <w:szCs w:val="18"/>
              </w:rPr>
            </w:pPr>
            <w:r w:rsidRPr="00347A77">
              <w:rPr>
                <w:b w:val="0"/>
                <w:color w:val="auto"/>
                <w:sz w:val="18"/>
                <w:szCs w:val="18"/>
              </w:rPr>
              <w:t>117</w:t>
            </w:r>
          </w:p>
        </w:tc>
        <w:tc>
          <w:tcPr>
            <w:tcW w:w="1620" w:type="dxa"/>
          </w:tcPr>
          <w:p w:rsidR="008968E4" w:rsidRPr="00347A77" w:rsidRDefault="008968E4" w:rsidP="008968E4">
            <w:pPr>
              <w:jc w:val="center"/>
              <w:rPr>
                <w:b w:val="0"/>
                <w:color w:val="auto"/>
                <w:sz w:val="18"/>
                <w:szCs w:val="18"/>
              </w:rPr>
            </w:pPr>
            <w:r w:rsidRPr="00347A77">
              <w:rPr>
                <w:b w:val="0"/>
                <w:color w:val="auto"/>
                <w:sz w:val="18"/>
                <w:szCs w:val="18"/>
              </w:rPr>
              <w:t>01</w:t>
            </w:r>
          </w:p>
        </w:tc>
      </w:tr>
      <w:tr w:rsidR="008968E4" w:rsidRPr="00347A77" w:rsidTr="008968E4">
        <w:tc>
          <w:tcPr>
            <w:tcW w:w="628" w:type="dxa"/>
          </w:tcPr>
          <w:p w:rsidR="008968E4" w:rsidRPr="00347A77" w:rsidRDefault="008968E4" w:rsidP="008968E4">
            <w:pPr>
              <w:rPr>
                <w:b w:val="0"/>
                <w:color w:val="auto"/>
                <w:sz w:val="18"/>
                <w:szCs w:val="18"/>
              </w:rPr>
            </w:pPr>
            <w:r w:rsidRPr="00347A77">
              <w:rPr>
                <w:b w:val="0"/>
                <w:color w:val="auto"/>
                <w:sz w:val="18"/>
                <w:szCs w:val="18"/>
              </w:rPr>
              <w:t>47</w:t>
            </w:r>
          </w:p>
        </w:tc>
        <w:tc>
          <w:tcPr>
            <w:tcW w:w="5780" w:type="dxa"/>
          </w:tcPr>
          <w:p w:rsidR="008968E4" w:rsidRPr="00347A77" w:rsidRDefault="008968E4" w:rsidP="008968E4">
            <w:pPr>
              <w:rPr>
                <w:b w:val="0"/>
                <w:color w:val="auto"/>
                <w:sz w:val="18"/>
                <w:szCs w:val="18"/>
              </w:rPr>
            </w:pPr>
            <w:r w:rsidRPr="00347A77">
              <w:rPr>
                <w:b w:val="0"/>
                <w:color w:val="auto"/>
                <w:sz w:val="18"/>
                <w:szCs w:val="18"/>
              </w:rPr>
              <w:t>Hız sınırlayıcı cihazları</w:t>
            </w:r>
          </w:p>
        </w:tc>
        <w:tc>
          <w:tcPr>
            <w:tcW w:w="1620" w:type="dxa"/>
          </w:tcPr>
          <w:p w:rsidR="008968E4" w:rsidRPr="00347A77" w:rsidRDefault="008968E4" w:rsidP="008968E4">
            <w:pPr>
              <w:jc w:val="center"/>
              <w:rPr>
                <w:b w:val="0"/>
                <w:color w:val="auto"/>
                <w:sz w:val="18"/>
                <w:szCs w:val="18"/>
              </w:rPr>
            </w:pPr>
            <w:r w:rsidRPr="00347A77">
              <w:rPr>
                <w:b w:val="0"/>
                <w:color w:val="auto"/>
                <w:sz w:val="18"/>
                <w:szCs w:val="18"/>
              </w:rPr>
              <w:t>89</w:t>
            </w:r>
          </w:p>
        </w:tc>
        <w:tc>
          <w:tcPr>
            <w:tcW w:w="1620" w:type="dxa"/>
          </w:tcPr>
          <w:p w:rsidR="008968E4" w:rsidRPr="00347A77" w:rsidRDefault="008968E4" w:rsidP="008968E4">
            <w:pPr>
              <w:jc w:val="center"/>
              <w:rPr>
                <w:b w:val="0"/>
                <w:color w:val="auto"/>
                <w:sz w:val="18"/>
                <w:szCs w:val="18"/>
              </w:rPr>
            </w:pPr>
            <w:r w:rsidRPr="00347A77">
              <w:rPr>
                <w:b w:val="0"/>
                <w:color w:val="auto"/>
                <w:sz w:val="18"/>
                <w:szCs w:val="18"/>
              </w:rPr>
              <w:t>00</w:t>
            </w:r>
          </w:p>
        </w:tc>
      </w:tr>
      <w:tr w:rsidR="008968E4" w:rsidRPr="00347A77" w:rsidTr="008968E4">
        <w:tc>
          <w:tcPr>
            <w:tcW w:w="628" w:type="dxa"/>
          </w:tcPr>
          <w:p w:rsidR="008968E4" w:rsidRPr="00347A77" w:rsidRDefault="008968E4" w:rsidP="008968E4">
            <w:pPr>
              <w:rPr>
                <w:b w:val="0"/>
                <w:color w:val="auto"/>
                <w:sz w:val="18"/>
                <w:szCs w:val="18"/>
              </w:rPr>
            </w:pPr>
            <w:r w:rsidRPr="00347A77">
              <w:rPr>
                <w:b w:val="0"/>
                <w:color w:val="auto"/>
                <w:sz w:val="18"/>
                <w:szCs w:val="18"/>
              </w:rPr>
              <w:t>50</w:t>
            </w:r>
          </w:p>
        </w:tc>
        <w:tc>
          <w:tcPr>
            <w:tcW w:w="5780" w:type="dxa"/>
          </w:tcPr>
          <w:p w:rsidR="008968E4" w:rsidRPr="00347A77" w:rsidRDefault="008968E4" w:rsidP="008968E4">
            <w:pPr>
              <w:rPr>
                <w:b w:val="0"/>
                <w:color w:val="auto"/>
                <w:sz w:val="18"/>
                <w:szCs w:val="18"/>
              </w:rPr>
            </w:pPr>
            <w:r w:rsidRPr="00347A77">
              <w:rPr>
                <w:b w:val="0"/>
                <w:color w:val="auto"/>
                <w:sz w:val="18"/>
                <w:szCs w:val="18"/>
              </w:rPr>
              <w:t>Bağlantı tertibatları</w:t>
            </w:r>
          </w:p>
        </w:tc>
        <w:tc>
          <w:tcPr>
            <w:tcW w:w="1620" w:type="dxa"/>
          </w:tcPr>
          <w:p w:rsidR="008968E4" w:rsidRPr="00347A77" w:rsidRDefault="008968E4" w:rsidP="008968E4">
            <w:pPr>
              <w:jc w:val="center"/>
              <w:rPr>
                <w:b w:val="0"/>
                <w:color w:val="auto"/>
                <w:sz w:val="18"/>
                <w:szCs w:val="18"/>
              </w:rPr>
            </w:pPr>
            <w:r w:rsidRPr="00347A77">
              <w:rPr>
                <w:b w:val="0"/>
                <w:color w:val="auto"/>
                <w:sz w:val="18"/>
                <w:szCs w:val="18"/>
              </w:rPr>
              <w:t>55</w:t>
            </w:r>
          </w:p>
        </w:tc>
        <w:tc>
          <w:tcPr>
            <w:tcW w:w="1620" w:type="dxa"/>
          </w:tcPr>
          <w:p w:rsidR="008968E4" w:rsidRPr="00347A77" w:rsidRDefault="008968E4" w:rsidP="008968E4">
            <w:pPr>
              <w:jc w:val="center"/>
              <w:rPr>
                <w:b w:val="0"/>
                <w:color w:val="auto"/>
                <w:sz w:val="18"/>
                <w:szCs w:val="18"/>
              </w:rPr>
            </w:pPr>
            <w:r w:rsidRPr="00347A77">
              <w:rPr>
                <w:b w:val="0"/>
                <w:color w:val="auto"/>
                <w:sz w:val="18"/>
                <w:szCs w:val="18"/>
              </w:rPr>
              <w:t>01</w:t>
            </w:r>
          </w:p>
        </w:tc>
      </w:tr>
      <w:tr w:rsidR="008968E4" w:rsidRPr="00347A77" w:rsidTr="008968E4">
        <w:tc>
          <w:tcPr>
            <w:tcW w:w="628" w:type="dxa"/>
          </w:tcPr>
          <w:p w:rsidR="008968E4" w:rsidRPr="00347A77" w:rsidRDefault="008968E4" w:rsidP="008968E4">
            <w:pPr>
              <w:rPr>
                <w:b w:val="0"/>
                <w:color w:val="auto"/>
                <w:sz w:val="18"/>
                <w:szCs w:val="18"/>
              </w:rPr>
            </w:pPr>
          </w:p>
        </w:tc>
        <w:tc>
          <w:tcPr>
            <w:tcW w:w="5780" w:type="dxa"/>
          </w:tcPr>
          <w:p w:rsidR="008968E4" w:rsidRPr="00347A77" w:rsidRDefault="008968E4" w:rsidP="008968E4">
            <w:pPr>
              <w:rPr>
                <w:b w:val="0"/>
                <w:color w:val="auto"/>
                <w:sz w:val="18"/>
                <w:szCs w:val="18"/>
              </w:rPr>
            </w:pPr>
            <w:r w:rsidRPr="00347A77">
              <w:rPr>
                <w:b w:val="0"/>
                <w:color w:val="auto"/>
                <w:sz w:val="18"/>
                <w:szCs w:val="18"/>
              </w:rPr>
              <w:t>Kısa bağlantı tertibatları</w:t>
            </w:r>
          </w:p>
        </w:tc>
        <w:tc>
          <w:tcPr>
            <w:tcW w:w="1620" w:type="dxa"/>
          </w:tcPr>
          <w:p w:rsidR="008968E4" w:rsidRPr="00347A77" w:rsidRDefault="008968E4" w:rsidP="008968E4">
            <w:pPr>
              <w:jc w:val="center"/>
              <w:rPr>
                <w:b w:val="0"/>
                <w:color w:val="auto"/>
                <w:sz w:val="18"/>
                <w:szCs w:val="18"/>
              </w:rPr>
            </w:pPr>
            <w:r w:rsidRPr="00347A77">
              <w:rPr>
                <w:b w:val="0"/>
                <w:color w:val="auto"/>
                <w:sz w:val="18"/>
                <w:szCs w:val="18"/>
              </w:rPr>
              <w:t>102</w:t>
            </w:r>
          </w:p>
        </w:tc>
        <w:tc>
          <w:tcPr>
            <w:tcW w:w="1620" w:type="dxa"/>
          </w:tcPr>
          <w:p w:rsidR="008968E4" w:rsidRPr="00347A77" w:rsidRDefault="008968E4" w:rsidP="008968E4">
            <w:pPr>
              <w:jc w:val="center"/>
              <w:rPr>
                <w:b w:val="0"/>
                <w:color w:val="auto"/>
                <w:sz w:val="18"/>
                <w:szCs w:val="18"/>
              </w:rPr>
            </w:pPr>
            <w:r w:rsidRPr="00347A77">
              <w:rPr>
                <w:b w:val="0"/>
                <w:color w:val="auto"/>
                <w:sz w:val="18"/>
                <w:szCs w:val="18"/>
              </w:rPr>
              <w:t>00</w:t>
            </w:r>
          </w:p>
        </w:tc>
      </w:tr>
      <w:tr w:rsidR="008968E4" w:rsidRPr="00347A77" w:rsidTr="008968E4">
        <w:tc>
          <w:tcPr>
            <w:tcW w:w="628" w:type="dxa"/>
          </w:tcPr>
          <w:p w:rsidR="008968E4" w:rsidRPr="00347A77" w:rsidRDefault="008968E4" w:rsidP="008968E4">
            <w:pPr>
              <w:rPr>
                <w:b w:val="0"/>
                <w:color w:val="auto"/>
                <w:sz w:val="18"/>
                <w:szCs w:val="18"/>
              </w:rPr>
            </w:pPr>
            <w:r w:rsidRPr="00347A77">
              <w:rPr>
                <w:b w:val="0"/>
                <w:color w:val="auto"/>
                <w:sz w:val="18"/>
                <w:szCs w:val="18"/>
              </w:rPr>
              <w:t>51</w:t>
            </w:r>
          </w:p>
        </w:tc>
        <w:tc>
          <w:tcPr>
            <w:tcW w:w="5780" w:type="dxa"/>
          </w:tcPr>
          <w:p w:rsidR="008968E4" w:rsidRPr="00347A77" w:rsidRDefault="008968E4" w:rsidP="008968E4">
            <w:pPr>
              <w:rPr>
                <w:b w:val="0"/>
                <w:color w:val="auto"/>
                <w:sz w:val="18"/>
                <w:szCs w:val="18"/>
              </w:rPr>
            </w:pPr>
            <w:r w:rsidRPr="00347A77">
              <w:rPr>
                <w:b w:val="0"/>
                <w:color w:val="auto"/>
                <w:sz w:val="18"/>
                <w:szCs w:val="18"/>
              </w:rPr>
              <w:t>Alev dayanıklılığı</w:t>
            </w:r>
          </w:p>
        </w:tc>
        <w:tc>
          <w:tcPr>
            <w:tcW w:w="1620" w:type="dxa"/>
          </w:tcPr>
          <w:p w:rsidR="008968E4" w:rsidRPr="00347A77" w:rsidRDefault="008968E4" w:rsidP="008968E4">
            <w:pPr>
              <w:jc w:val="center"/>
              <w:rPr>
                <w:b w:val="0"/>
                <w:color w:val="auto"/>
                <w:sz w:val="18"/>
                <w:szCs w:val="18"/>
              </w:rPr>
            </w:pPr>
            <w:r w:rsidRPr="00347A77">
              <w:rPr>
                <w:b w:val="0"/>
                <w:color w:val="auto"/>
                <w:sz w:val="18"/>
                <w:szCs w:val="18"/>
              </w:rPr>
              <w:t>118</w:t>
            </w:r>
          </w:p>
        </w:tc>
        <w:tc>
          <w:tcPr>
            <w:tcW w:w="1620" w:type="dxa"/>
          </w:tcPr>
          <w:p w:rsidR="008968E4" w:rsidRPr="00347A77" w:rsidRDefault="008968E4" w:rsidP="008968E4">
            <w:pPr>
              <w:jc w:val="center"/>
              <w:rPr>
                <w:b w:val="0"/>
                <w:color w:val="auto"/>
                <w:sz w:val="18"/>
                <w:szCs w:val="18"/>
              </w:rPr>
            </w:pPr>
            <w:r w:rsidRPr="00347A77">
              <w:rPr>
                <w:b w:val="0"/>
                <w:color w:val="auto"/>
                <w:sz w:val="18"/>
                <w:szCs w:val="18"/>
              </w:rPr>
              <w:t>00</w:t>
            </w:r>
          </w:p>
        </w:tc>
      </w:tr>
      <w:tr w:rsidR="008968E4" w:rsidRPr="00347A77" w:rsidTr="008968E4">
        <w:tc>
          <w:tcPr>
            <w:tcW w:w="628" w:type="dxa"/>
          </w:tcPr>
          <w:p w:rsidR="008968E4" w:rsidRPr="00347A77" w:rsidRDefault="008968E4" w:rsidP="008968E4">
            <w:pPr>
              <w:rPr>
                <w:b w:val="0"/>
                <w:color w:val="auto"/>
                <w:sz w:val="18"/>
                <w:szCs w:val="18"/>
              </w:rPr>
            </w:pPr>
            <w:r w:rsidRPr="00347A77">
              <w:rPr>
                <w:b w:val="0"/>
                <w:color w:val="auto"/>
                <w:sz w:val="18"/>
                <w:szCs w:val="18"/>
              </w:rPr>
              <w:t>52</w:t>
            </w:r>
          </w:p>
        </w:tc>
        <w:tc>
          <w:tcPr>
            <w:tcW w:w="5780" w:type="dxa"/>
          </w:tcPr>
          <w:p w:rsidR="008968E4" w:rsidRPr="00347A77" w:rsidRDefault="008968E4" w:rsidP="008968E4">
            <w:pPr>
              <w:rPr>
                <w:b w:val="0"/>
                <w:color w:val="auto"/>
                <w:sz w:val="18"/>
                <w:szCs w:val="18"/>
              </w:rPr>
            </w:pPr>
            <w:r w:rsidRPr="00347A77">
              <w:rPr>
                <w:b w:val="0"/>
                <w:color w:val="auto"/>
                <w:sz w:val="18"/>
                <w:szCs w:val="18"/>
              </w:rPr>
              <w:t>Otobüsler</w:t>
            </w:r>
          </w:p>
        </w:tc>
        <w:tc>
          <w:tcPr>
            <w:tcW w:w="1620" w:type="dxa"/>
          </w:tcPr>
          <w:p w:rsidR="008968E4" w:rsidRPr="00347A77" w:rsidRDefault="008968E4" w:rsidP="008968E4">
            <w:pPr>
              <w:jc w:val="center"/>
              <w:rPr>
                <w:b w:val="0"/>
                <w:color w:val="auto"/>
                <w:sz w:val="18"/>
                <w:szCs w:val="18"/>
              </w:rPr>
            </w:pPr>
            <w:r w:rsidRPr="00347A77">
              <w:rPr>
                <w:b w:val="0"/>
                <w:color w:val="auto"/>
                <w:sz w:val="18"/>
                <w:szCs w:val="18"/>
              </w:rPr>
              <w:t>107</w:t>
            </w:r>
          </w:p>
        </w:tc>
        <w:tc>
          <w:tcPr>
            <w:tcW w:w="1620" w:type="dxa"/>
          </w:tcPr>
          <w:p w:rsidR="008968E4" w:rsidRPr="00347A77" w:rsidRDefault="008968E4" w:rsidP="008968E4">
            <w:pPr>
              <w:jc w:val="center"/>
              <w:rPr>
                <w:b w:val="0"/>
                <w:color w:val="auto"/>
                <w:sz w:val="18"/>
                <w:szCs w:val="18"/>
              </w:rPr>
            </w:pPr>
            <w:r w:rsidRPr="00347A77">
              <w:rPr>
                <w:b w:val="0"/>
                <w:color w:val="auto"/>
                <w:sz w:val="18"/>
                <w:szCs w:val="18"/>
              </w:rPr>
              <w:t>02</w:t>
            </w:r>
          </w:p>
        </w:tc>
      </w:tr>
      <w:tr w:rsidR="008968E4" w:rsidRPr="00347A77" w:rsidTr="008968E4">
        <w:tc>
          <w:tcPr>
            <w:tcW w:w="628" w:type="dxa"/>
          </w:tcPr>
          <w:p w:rsidR="008968E4" w:rsidRPr="00347A77" w:rsidRDefault="008968E4" w:rsidP="008968E4">
            <w:pPr>
              <w:rPr>
                <w:b w:val="0"/>
                <w:color w:val="auto"/>
                <w:sz w:val="18"/>
                <w:szCs w:val="18"/>
              </w:rPr>
            </w:pPr>
          </w:p>
        </w:tc>
        <w:tc>
          <w:tcPr>
            <w:tcW w:w="5780" w:type="dxa"/>
          </w:tcPr>
          <w:p w:rsidR="008968E4" w:rsidRPr="00347A77" w:rsidRDefault="008968E4" w:rsidP="008968E4">
            <w:pPr>
              <w:rPr>
                <w:b w:val="0"/>
                <w:color w:val="auto"/>
                <w:sz w:val="18"/>
                <w:szCs w:val="18"/>
              </w:rPr>
            </w:pPr>
            <w:r w:rsidRPr="00347A77">
              <w:rPr>
                <w:b w:val="0"/>
                <w:color w:val="auto"/>
                <w:sz w:val="18"/>
                <w:szCs w:val="18"/>
              </w:rPr>
              <w:t>Üst yapı mukavemeti (otobüsler)</w:t>
            </w:r>
          </w:p>
        </w:tc>
        <w:tc>
          <w:tcPr>
            <w:tcW w:w="1620" w:type="dxa"/>
          </w:tcPr>
          <w:p w:rsidR="008968E4" w:rsidRPr="00347A77" w:rsidRDefault="008968E4" w:rsidP="008968E4">
            <w:pPr>
              <w:jc w:val="center"/>
              <w:rPr>
                <w:b w:val="0"/>
                <w:color w:val="auto"/>
                <w:sz w:val="18"/>
                <w:szCs w:val="18"/>
              </w:rPr>
            </w:pPr>
            <w:r w:rsidRPr="00347A77">
              <w:rPr>
                <w:b w:val="0"/>
                <w:color w:val="auto"/>
                <w:sz w:val="18"/>
                <w:szCs w:val="18"/>
              </w:rPr>
              <w:t>66</w:t>
            </w:r>
          </w:p>
        </w:tc>
        <w:tc>
          <w:tcPr>
            <w:tcW w:w="1620" w:type="dxa"/>
          </w:tcPr>
          <w:p w:rsidR="008968E4" w:rsidRPr="00347A77" w:rsidRDefault="008968E4" w:rsidP="008968E4">
            <w:pPr>
              <w:jc w:val="center"/>
              <w:rPr>
                <w:b w:val="0"/>
                <w:color w:val="auto"/>
                <w:sz w:val="18"/>
                <w:szCs w:val="18"/>
              </w:rPr>
            </w:pPr>
            <w:r w:rsidRPr="00347A77">
              <w:rPr>
                <w:b w:val="0"/>
                <w:color w:val="auto"/>
                <w:sz w:val="18"/>
                <w:szCs w:val="18"/>
              </w:rPr>
              <w:t>00</w:t>
            </w:r>
          </w:p>
        </w:tc>
      </w:tr>
      <w:tr w:rsidR="008968E4" w:rsidRPr="00347A77" w:rsidTr="008968E4">
        <w:tc>
          <w:tcPr>
            <w:tcW w:w="628" w:type="dxa"/>
          </w:tcPr>
          <w:p w:rsidR="008968E4" w:rsidRPr="00347A77" w:rsidRDefault="008968E4" w:rsidP="008968E4">
            <w:pPr>
              <w:rPr>
                <w:b w:val="0"/>
                <w:color w:val="auto"/>
                <w:sz w:val="18"/>
                <w:szCs w:val="18"/>
              </w:rPr>
            </w:pPr>
            <w:r w:rsidRPr="00347A77">
              <w:rPr>
                <w:b w:val="0"/>
                <w:color w:val="auto"/>
                <w:sz w:val="18"/>
                <w:szCs w:val="18"/>
              </w:rPr>
              <w:t>53</w:t>
            </w:r>
          </w:p>
        </w:tc>
        <w:tc>
          <w:tcPr>
            <w:tcW w:w="5780" w:type="dxa"/>
          </w:tcPr>
          <w:p w:rsidR="008968E4" w:rsidRPr="00347A77" w:rsidRDefault="008968E4" w:rsidP="008968E4">
            <w:pPr>
              <w:rPr>
                <w:b w:val="0"/>
                <w:color w:val="auto"/>
                <w:sz w:val="18"/>
                <w:szCs w:val="18"/>
              </w:rPr>
            </w:pPr>
            <w:r w:rsidRPr="00347A77">
              <w:rPr>
                <w:b w:val="0"/>
                <w:color w:val="auto"/>
                <w:sz w:val="18"/>
                <w:szCs w:val="18"/>
              </w:rPr>
              <w:t>Önden çarpma</w:t>
            </w:r>
          </w:p>
        </w:tc>
        <w:tc>
          <w:tcPr>
            <w:tcW w:w="1620" w:type="dxa"/>
          </w:tcPr>
          <w:p w:rsidR="008968E4" w:rsidRPr="00347A77" w:rsidRDefault="008968E4" w:rsidP="008968E4">
            <w:pPr>
              <w:jc w:val="center"/>
              <w:rPr>
                <w:b w:val="0"/>
                <w:color w:val="auto"/>
                <w:sz w:val="18"/>
                <w:szCs w:val="18"/>
              </w:rPr>
            </w:pPr>
            <w:r w:rsidRPr="00347A77">
              <w:rPr>
                <w:b w:val="0"/>
                <w:color w:val="auto"/>
                <w:sz w:val="18"/>
                <w:szCs w:val="18"/>
              </w:rPr>
              <w:t>94</w:t>
            </w:r>
          </w:p>
        </w:tc>
        <w:tc>
          <w:tcPr>
            <w:tcW w:w="1620" w:type="dxa"/>
          </w:tcPr>
          <w:p w:rsidR="008968E4" w:rsidRPr="00347A77" w:rsidRDefault="008968E4" w:rsidP="008968E4">
            <w:pPr>
              <w:jc w:val="center"/>
              <w:rPr>
                <w:b w:val="0"/>
                <w:color w:val="auto"/>
                <w:sz w:val="18"/>
                <w:szCs w:val="18"/>
              </w:rPr>
            </w:pPr>
            <w:r w:rsidRPr="00347A77">
              <w:rPr>
                <w:b w:val="0"/>
                <w:color w:val="auto"/>
                <w:sz w:val="18"/>
                <w:szCs w:val="18"/>
              </w:rPr>
              <w:t>01</w:t>
            </w:r>
          </w:p>
        </w:tc>
      </w:tr>
      <w:tr w:rsidR="008968E4" w:rsidRPr="00347A77" w:rsidTr="008968E4">
        <w:tc>
          <w:tcPr>
            <w:tcW w:w="628" w:type="dxa"/>
          </w:tcPr>
          <w:p w:rsidR="008968E4" w:rsidRPr="00347A77" w:rsidRDefault="008968E4" w:rsidP="008968E4">
            <w:pPr>
              <w:rPr>
                <w:b w:val="0"/>
                <w:color w:val="auto"/>
                <w:sz w:val="18"/>
                <w:szCs w:val="18"/>
              </w:rPr>
            </w:pPr>
            <w:r w:rsidRPr="00347A77">
              <w:rPr>
                <w:b w:val="0"/>
                <w:color w:val="auto"/>
                <w:sz w:val="18"/>
                <w:szCs w:val="18"/>
              </w:rPr>
              <w:t>54</w:t>
            </w:r>
          </w:p>
        </w:tc>
        <w:tc>
          <w:tcPr>
            <w:tcW w:w="5780" w:type="dxa"/>
          </w:tcPr>
          <w:p w:rsidR="008968E4" w:rsidRPr="00347A77" w:rsidRDefault="008968E4" w:rsidP="008968E4">
            <w:pPr>
              <w:rPr>
                <w:b w:val="0"/>
                <w:color w:val="auto"/>
                <w:sz w:val="18"/>
                <w:szCs w:val="18"/>
              </w:rPr>
            </w:pPr>
            <w:r w:rsidRPr="00347A77">
              <w:rPr>
                <w:b w:val="0"/>
                <w:color w:val="auto"/>
                <w:sz w:val="18"/>
                <w:szCs w:val="18"/>
              </w:rPr>
              <w:t>Yandan çarpma</w:t>
            </w:r>
          </w:p>
        </w:tc>
        <w:tc>
          <w:tcPr>
            <w:tcW w:w="1620" w:type="dxa"/>
          </w:tcPr>
          <w:p w:rsidR="008968E4" w:rsidRPr="00347A77" w:rsidRDefault="008968E4" w:rsidP="008968E4">
            <w:pPr>
              <w:jc w:val="center"/>
              <w:rPr>
                <w:b w:val="0"/>
                <w:color w:val="auto"/>
                <w:sz w:val="18"/>
                <w:szCs w:val="18"/>
              </w:rPr>
            </w:pPr>
            <w:r w:rsidRPr="00347A77">
              <w:rPr>
                <w:b w:val="0"/>
                <w:color w:val="auto"/>
                <w:sz w:val="18"/>
                <w:szCs w:val="18"/>
              </w:rPr>
              <w:t>95</w:t>
            </w:r>
          </w:p>
        </w:tc>
        <w:tc>
          <w:tcPr>
            <w:tcW w:w="1620" w:type="dxa"/>
          </w:tcPr>
          <w:p w:rsidR="008968E4" w:rsidRPr="00347A77" w:rsidRDefault="008968E4" w:rsidP="008968E4">
            <w:pPr>
              <w:jc w:val="center"/>
              <w:rPr>
                <w:b w:val="0"/>
                <w:color w:val="auto"/>
                <w:sz w:val="18"/>
                <w:szCs w:val="18"/>
              </w:rPr>
            </w:pPr>
            <w:r w:rsidRPr="00347A77">
              <w:rPr>
                <w:b w:val="0"/>
                <w:color w:val="auto"/>
                <w:sz w:val="18"/>
                <w:szCs w:val="18"/>
              </w:rPr>
              <w:t>02</w:t>
            </w:r>
          </w:p>
        </w:tc>
      </w:tr>
      <w:tr w:rsidR="008968E4" w:rsidRPr="00347A77" w:rsidTr="008968E4">
        <w:tc>
          <w:tcPr>
            <w:tcW w:w="628" w:type="dxa"/>
          </w:tcPr>
          <w:p w:rsidR="008968E4" w:rsidRPr="00347A77" w:rsidRDefault="008968E4" w:rsidP="008968E4">
            <w:pPr>
              <w:rPr>
                <w:b w:val="0"/>
                <w:color w:val="auto"/>
                <w:sz w:val="18"/>
                <w:szCs w:val="18"/>
              </w:rPr>
            </w:pPr>
            <w:r w:rsidRPr="00347A77">
              <w:rPr>
                <w:b w:val="0"/>
                <w:color w:val="auto"/>
                <w:sz w:val="18"/>
                <w:szCs w:val="18"/>
              </w:rPr>
              <w:t>56</w:t>
            </w:r>
          </w:p>
        </w:tc>
        <w:tc>
          <w:tcPr>
            <w:tcW w:w="5780" w:type="dxa"/>
          </w:tcPr>
          <w:p w:rsidR="008968E4" w:rsidRPr="00347A77" w:rsidRDefault="008968E4" w:rsidP="008968E4">
            <w:pPr>
              <w:rPr>
                <w:b w:val="0"/>
                <w:color w:val="auto"/>
                <w:sz w:val="18"/>
                <w:szCs w:val="18"/>
              </w:rPr>
            </w:pPr>
            <w:r w:rsidRPr="00347A77">
              <w:rPr>
                <w:b w:val="0"/>
                <w:color w:val="auto"/>
                <w:sz w:val="18"/>
                <w:szCs w:val="18"/>
              </w:rPr>
              <w:t>Tehlikeli Madde Taşıyan Araçlar</w:t>
            </w:r>
          </w:p>
        </w:tc>
        <w:tc>
          <w:tcPr>
            <w:tcW w:w="1620" w:type="dxa"/>
          </w:tcPr>
          <w:p w:rsidR="008968E4" w:rsidRPr="00347A77" w:rsidRDefault="008968E4" w:rsidP="008968E4">
            <w:pPr>
              <w:jc w:val="center"/>
              <w:rPr>
                <w:b w:val="0"/>
                <w:color w:val="auto"/>
                <w:sz w:val="18"/>
                <w:szCs w:val="18"/>
              </w:rPr>
            </w:pPr>
            <w:r w:rsidRPr="00347A77">
              <w:rPr>
                <w:b w:val="0"/>
                <w:color w:val="auto"/>
                <w:sz w:val="18"/>
                <w:szCs w:val="18"/>
              </w:rPr>
              <w:t>105</w:t>
            </w:r>
          </w:p>
        </w:tc>
        <w:tc>
          <w:tcPr>
            <w:tcW w:w="1620" w:type="dxa"/>
          </w:tcPr>
          <w:p w:rsidR="008968E4" w:rsidRPr="00347A77" w:rsidRDefault="008968E4" w:rsidP="008968E4">
            <w:pPr>
              <w:jc w:val="center"/>
              <w:rPr>
                <w:b w:val="0"/>
                <w:color w:val="auto"/>
                <w:sz w:val="18"/>
                <w:szCs w:val="18"/>
              </w:rPr>
            </w:pPr>
            <w:r w:rsidRPr="00347A77">
              <w:rPr>
                <w:b w:val="0"/>
                <w:color w:val="auto"/>
                <w:sz w:val="18"/>
                <w:szCs w:val="18"/>
              </w:rPr>
              <w:t>04</w:t>
            </w:r>
          </w:p>
        </w:tc>
      </w:tr>
      <w:tr w:rsidR="008968E4" w:rsidRPr="00347A77" w:rsidTr="008968E4">
        <w:tc>
          <w:tcPr>
            <w:tcW w:w="628" w:type="dxa"/>
          </w:tcPr>
          <w:p w:rsidR="008968E4" w:rsidRPr="00347A77" w:rsidRDefault="008968E4" w:rsidP="008968E4">
            <w:pPr>
              <w:rPr>
                <w:b w:val="0"/>
                <w:color w:val="auto"/>
                <w:sz w:val="18"/>
                <w:szCs w:val="18"/>
              </w:rPr>
            </w:pPr>
            <w:r w:rsidRPr="00347A77">
              <w:rPr>
                <w:b w:val="0"/>
                <w:color w:val="auto"/>
                <w:sz w:val="18"/>
                <w:szCs w:val="18"/>
              </w:rPr>
              <w:t>57</w:t>
            </w:r>
          </w:p>
        </w:tc>
        <w:tc>
          <w:tcPr>
            <w:tcW w:w="5780" w:type="dxa"/>
          </w:tcPr>
          <w:p w:rsidR="008968E4" w:rsidRPr="00347A77" w:rsidRDefault="008968E4" w:rsidP="008968E4">
            <w:pPr>
              <w:rPr>
                <w:b w:val="0"/>
                <w:color w:val="auto"/>
                <w:sz w:val="18"/>
                <w:szCs w:val="18"/>
              </w:rPr>
            </w:pPr>
            <w:r w:rsidRPr="00347A77">
              <w:rPr>
                <w:b w:val="0"/>
                <w:color w:val="auto"/>
                <w:sz w:val="18"/>
                <w:szCs w:val="18"/>
              </w:rPr>
              <w:t>Ön koruma donanımı</w:t>
            </w:r>
          </w:p>
        </w:tc>
        <w:tc>
          <w:tcPr>
            <w:tcW w:w="1620" w:type="dxa"/>
          </w:tcPr>
          <w:p w:rsidR="008968E4" w:rsidRPr="00347A77" w:rsidRDefault="008968E4" w:rsidP="008968E4">
            <w:pPr>
              <w:jc w:val="center"/>
              <w:rPr>
                <w:b w:val="0"/>
                <w:color w:val="auto"/>
                <w:sz w:val="18"/>
                <w:szCs w:val="18"/>
              </w:rPr>
            </w:pPr>
            <w:r w:rsidRPr="00347A77">
              <w:rPr>
                <w:b w:val="0"/>
                <w:color w:val="auto"/>
                <w:sz w:val="18"/>
                <w:szCs w:val="18"/>
              </w:rPr>
              <w:t>93</w:t>
            </w:r>
          </w:p>
        </w:tc>
        <w:tc>
          <w:tcPr>
            <w:tcW w:w="1620" w:type="dxa"/>
          </w:tcPr>
          <w:p w:rsidR="008968E4" w:rsidRPr="00347A77" w:rsidRDefault="008968E4" w:rsidP="008968E4">
            <w:pPr>
              <w:jc w:val="center"/>
              <w:rPr>
                <w:b w:val="0"/>
                <w:color w:val="auto"/>
                <w:sz w:val="18"/>
                <w:szCs w:val="18"/>
              </w:rPr>
            </w:pPr>
            <w:r w:rsidRPr="00347A77">
              <w:rPr>
                <w:b w:val="0"/>
                <w:color w:val="auto"/>
                <w:sz w:val="18"/>
                <w:szCs w:val="18"/>
              </w:rPr>
              <w:t>00</w:t>
            </w:r>
          </w:p>
        </w:tc>
      </w:tr>
    </w:tbl>
    <w:p w:rsidR="008968E4" w:rsidRPr="00347A77" w:rsidRDefault="008968E4" w:rsidP="008968E4">
      <w:pPr>
        <w:rPr>
          <w:rFonts w:ascii="Times New Roman" w:hAnsi="Times New Roman"/>
          <w:sz w:val="18"/>
          <w:szCs w:val="18"/>
        </w:rPr>
      </w:pPr>
    </w:p>
    <w:p w:rsidR="008968E4" w:rsidRPr="00347A77" w:rsidRDefault="008968E4" w:rsidP="008968E4">
      <w:pPr>
        <w:rPr>
          <w:rFonts w:ascii="Times New Roman" w:hAnsi="Times New Roman"/>
          <w:sz w:val="18"/>
          <w:szCs w:val="18"/>
        </w:rPr>
      </w:pPr>
      <w:r w:rsidRPr="00347A77">
        <w:rPr>
          <w:rFonts w:ascii="Times New Roman" w:hAnsi="Times New Roman"/>
          <w:sz w:val="18"/>
          <w:szCs w:val="18"/>
        </w:rPr>
        <w:t xml:space="preserve"> Ayrı yönetmelik veya düzenlemede montaj için belirli şartlar yer alıyorsa. bu husus BM/AEK Regülasyonlarına göre onay almış aksam ve teknik ünitelere de uygulanır.</w:t>
      </w:r>
    </w:p>
    <w:p w:rsidR="008968E4" w:rsidRPr="00347A77" w:rsidRDefault="008968E4" w:rsidP="008968E4">
      <w:pPr>
        <w:rPr>
          <w:rFonts w:ascii="Times New Roman" w:hAnsi="Times New Roman"/>
          <w:sz w:val="18"/>
          <w:szCs w:val="18"/>
        </w:rPr>
      </w:pPr>
    </w:p>
    <w:p w:rsidR="008968E4" w:rsidRPr="00347A77" w:rsidRDefault="008968E4" w:rsidP="008968E4">
      <w:pPr>
        <w:rPr>
          <w:rFonts w:ascii="Times New Roman" w:hAnsi="Times New Roman"/>
          <w:sz w:val="18"/>
          <w:szCs w:val="18"/>
        </w:rPr>
      </w:pPr>
    </w:p>
    <w:p w:rsidR="008968E4" w:rsidRPr="00347A77" w:rsidRDefault="008968E4" w:rsidP="008968E4">
      <w:pPr>
        <w:spacing w:after="20"/>
        <w:rPr>
          <w:rFonts w:ascii="Times New Roman" w:hAnsi="Times New Roman"/>
          <w:b/>
          <w:sz w:val="18"/>
          <w:szCs w:val="18"/>
        </w:rPr>
      </w:pPr>
      <w:r w:rsidRPr="00347A77">
        <w:rPr>
          <w:rFonts w:ascii="Times New Roman" w:hAnsi="Times New Roman"/>
          <w:sz w:val="18"/>
          <w:szCs w:val="18"/>
        </w:rPr>
        <w:t>(*)  Bu çizelgedeki  sıra sayısı  Bölüm I’deki çizelgede kullanılan sıra sayılarına atıf tır.</w:t>
      </w:r>
    </w:p>
    <w:p w:rsidR="008968E4" w:rsidRPr="00347A77" w:rsidRDefault="008968E4" w:rsidP="008968E4">
      <w:pPr>
        <w:spacing w:after="20"/>
        <w:jc w:val="center"/>
        <w:rPr>
          <w:rFonts w:ascii="Times New Roman" w:hAnsi="Times New Roman"/>
          <w:b/>
          <w:sz w:val="18"/>
          <w:szCs w:val="18"/>
        </w:rPr>
      </w:pPr>
    </w:p>
    <w:p w:rsidR="008968E4" w:rsidRPr="00347A77" w:rsidRDefault="008968E4" w:rsidP="008968E4">
      <w:pPr>
        <w:spacing w:after="20"/>
        <w:ind w:left="8496"/>
        <w:rPr>
          <w:rFonts w:ascii="Times New Roman" w:hAnsi="Times New Roman"/>
          <w:b/>
          <w:sz w:val="18"/>
          <w:szCs w:val="18"/>
        </w:rPr>
      </w:pPr>
      <w:r w:rsidRPr="00347A77">
        <w:rPr>
          <w:rFonts w:ascii="Times New Roman" w:hAnsi="Times New Roman"/>
          <w:b/>
          <w:sz w:val="18"/>
          <w:szCs w:val="18"/>
        </w:rPr>
        <w:br w:type="page"/>
      </w:r>
      <w:r w:rsidRPr="00347A77">
        <w:rPr>
          <w:rFonts w:ascii="Times New Roman" w:hAnsi="Times New Roman"/>
          <w:b/>
          <w:sz w:val="18"/>
          <w:szCs w:val="18"/>
        </w:rPr>
        <w:lastRenderedPageBreak/>
        <w:t>Ek V</w:t>
      </w:r>
    </w:p>
    <w:p w:rsidR="008968E4" w:rsidRPr="00347A77" w:rsidRDefault="008968E4" w:rsidP="008968E4">
      <w:pPr>
        <w:jc w:val="center"/>
        <w:rPr>
          <w:rFonts w:ascii="Times New Roman" w:hAnsi="Times New Roman"/>
          <w:b/>
          <w:sz w:val="18"/>
          <w:szCs w:val="18"/>
        </w:rPr>
      </w:pPr>
    </w:p>
    <w:p w:rsidR="008968E4" w:rsidRPr="00347A77" w:rsidRDefault="008968E4" w:rsidP="008968E4">
      <w:pPr>
        <w:jc w:val="center"/>
        <w:rPr>
          <w:rFonts w:ascii="Times New Roman" w:hAnsi="Times New Roman"/>
          <w:b/>
          <w:sz w:val="18"/>
          <w:szCs w:val="18"/>
        </w:rPr>
      </w:pPr>
      <w:r w:rsidRPr="00347A77">
        <w:rPr>
          <w:rFonts w:ascii="Times New Roman" w:hAnsi="Times New Roman"/>
          <w:b/>
          <w:sz w:val="18"/>
          <w:szCs w:val="18"/>
        </w:rPr>
        <w:t>AT Araç tip onaylarında izlenecek işlemler</w:t>
      </w:r>
    </w:p>
    <w:p w:rsidR="008968E4" w:rsidRPr="00347A77" w:rsidRDefault="008968E4" w:rsidP="008968E4">
      <w:pPr>
        <w:rPr>
          <w:rFonts w:ascii="Times New Roman" w:hAnsi="Times New Roman"/>
          <w:sz w:val="18"/>
          <w:szCs w:val="18"/>
        </w:rPr>
      </w:pPr>
    </w:p>
    <w:p w:rsidR="008968E4" w:rsidRPr="00347A77" w:rsidRDefault="008968E4" w:rsidP="008968E4">
      <w:pPr>
        <w:tabs>
          <w:tab w:val="left" w:pos="360"/>
        </w:tabs>
        <w:rPr>
          <w:rFonts w:ascii="Times New Roman" w:hAnsi="Times New Roman"/>
          <w:sz w:val="18"/>
          <w:szCs w:val="18"/>
        </w:rPr>
      </w:pPr>
      <w:r w:rsidRPr="00347A77">
        <w:rPr>
          <w:rFonts w:ascii="Times New Roman" w:hAnsi="Times New Roman"/>
          <w:sz w:val="18"/>
          <w:szCs w:val="18"/>
        </w:rPr>
        <w:t xml:space="preserve">1 </w:t>
      </w:r>
      <w:r w:rsidRPr="00347A77">
        <w:rPr>
          <w:rFonts w:ascii="Times New Roman" w:hAnsi="Times New Roman"/>
          <w:sz w:val="18"/>
          <w:szCs w:val="18"/>
        </w:rPr>
        <w:tab/>
        <w:t>Tüm araç tip onayı başvurularında, AT tip onayı kuruluşu aşağıda belirtilen hususları yerine getirmelidir.</w:t>
      </w:r>
    </w:p>
    <w:p w:rsidR="008968E4" w:rsidRPr="00347A77" w:rsidRDefault="008968E4" w:rsidP="008968E4">
      <w:pPr>
        <w:rPr>
          <w:rFonts w:ascii="Times New Roman" w:hAnsi="Times New Roman"/>
          <w:sz w:val="18"/>
          <w:szCs w:val="18"/>
        </w:rPr>
      </w:pPr>
    </w:p>
    <w:p w:rsidR="008968E4" w:rsidRPr="00347A77" w:rsidRDefault="008968E4" w:rsidP="008968E4">
      <w:pPr>
        <w:ind w:left="360" w:hanging="360"/>
        <w:rPr>
          <w:rFonts w:ascii="Times New Roman" w:hAnsi="Times New Roman"/>
          <w:sz w:val="18"/>
          <w:szCs w:val="18"/>
        </w:rPr>
      </w:pPr>
      <w:r w:rsidRPr="00347A77">
        <w:rPr>
          <w:rFonts w:ascii="Times New Roman" w:hAnsi="Times New Roman"/>
          <w:sz w:val="18"/>
          <w:szCs w:val="18"/>
        </w:rPr>
        <w:t>(a) Söz konusu araç tip onayı için geçerli olan düzenleyici mevzuata göre düzenlenmiş tüm AT tip onayı belgelerinin bu araç tipini kapsadığını ve belirtilen şartları sağladığını doğrulamalıdır.</w:t>
      </w:r>
    </w:p>
    <w:p w:rsidR="008968E4" w:rsidRPr="00347A77" w:rsidRDefault="008968E4" w:rsidP="008968E4">
      <w:pPr>
        <w:ind w:left="340"/>
        <w:rPr>
          <w:rFonts w:ascii="Times New Roman" w:hAnsi="Times New Roman"/>
          <w:sz w:val="18"/>
          <w:szCs w:val="18"/>
        </w:rPr>
      </w:pPr>
    </w:p>
    <w:p w:rsidR="008968E4" w:rsidRPr="00347A77" w:rsidRDefault="008968E4" w:rsidP="008968E4">
      <w:pPr>
        <w:ind w:left="360" w:hanging="360"/>
        <w:rPr>
          <w:rFonts w:ascii="Times New Roman" w:hAnsi="Times New Roman"/>
          <w:sz w:val="18"/>
          <w:szCs w:val="18"/>
        </w:rPr>
      </w:pPr>
      <w:r w:rsidRPr="00347A77">
        <w:rPr>
          <w:rFonts w:ascii="Times New Roman" w:hAnsi="Times New Roman"/>
          <w:sz w:val="18"/>
          <w:szCs w:val="18"/>
        </w:rPr>
        <w:t>(b) İlgili dokümanları inceleyerek, araç bilgi dokümanının Bölümü I’inde bulunan araç özellik ve verilerinin, ilgili düzenleyici mevzuatla ilgili bilgi paketleri ve AT tip onayı belgelerindeki veriler içerisinde bulunduğundan emin olmalı; bilgi dokümanının Bölüm I’deki bir madde numarasının herhangi bir düzenleyici mevzuata ait bilgi paketinde yer almaması hâlinde, ilgili kısım veya özelliğin bilgi dosyasında verilen hususlara uygun olduğunu teyit etmelidir.</w:t>
      </w:r>
    </w:p>
    <w:p w:rsidR="008968E4" w:rsidRPr="00347A77" w:rsidRDefault="008968E4" w:rsidP="008968E4">
      <w:pPr>
        <w:rPr>
          <w:rFonts w:ascii="Times New Roman" w:hAnsi="Times New Roman"/>
          <w:sz w:val="18"/>
          <w:szCs w:val="18"/>
        </w:rPr>
      </w:pPr>
    </w:p>
    <w:p w:rsidR="008968E4" w:rsidRPr="00347A77" w:rsidRDefault="008968E4" w:rsidP="008968E4">
      <w:pPr>
        <w:ind w:left="360" w:hanging="360"/>
        <w:rPr>
          <w:rFonts w:ascii="Times New Roman" w:hAnsi="Times New Roman"/>
          <w:sz w:val="18"/>
          <w:szCs w:val="18"/>
        </w:rPr>
      </w:pPr>
      <w:r w:rsidRPr="00347A77">
        <w:rPr>
          <w:rFonts w:ascii="Times New Roman" w:hAnsi="Times New Roman"/>
          <w:sz w:val="18"/>
          <w:szCs w:val="18"/>
        </w:rPr>
        <w:t xml:space="preserve"> (c) Aracın/araçların, tasdik edilmiş bilgi paketinde verilen ilgili verilere uygun olarak yapılıp yapılmadığını kontrol etmek amacıyla, ilgili AT tip onayı belgeleri ışığında, onay verilecek tip arasından seçilen </w:t>
      </w:r>
      <w:r w:rsidRPr="00347A77">
        <w:rPr>
          <w:rFonts w:ascii="Times New Roman" w:hAnsi="Times New Roman"/>
          <w:strike/>
          <w:sz w:val="18"/>
          <w:szCs w:val="18"/>
        </w:rPr>
        <w:t>bir</w:t>
      </w:r>
      <w:r w:rsidRPr="00347A77">
        <w:rPr>
          <w:rFonts w:ascii="Times New Roman" w:hAnsi="Times New Roman"/>
          <w:sz w:val="18"/>
          <w:szCs w:val="18"/>
        </w:rPr>
        <w:t xml:space="preserve"> araç numunesi/numuneleri üzerinde, araçı oluşturan parça ve sistemleri muayene etmeli veya muayene edilmesini sağlamalıdır.</w:t>
      </w:r>
    </w:p>
    <w:p w:rsidR="008968E4" w:rsidRPr="00347A77" w:rsidRDefault="008968E4" w:rsidP="008968E4">
      <w:pPr>
        <w:rPr>
          <w:rFonts w:ascii="Times New Roman" w:hAnsi="Times New Roman"/>
          <w:sz w:val="18"/>
          <w:szCs w:val="18"/>
        </w:rPr>
      </w:pPr>
    </w:p>
    <w:p w:rsidR="008968E4" w:rsidRPr="00347A77" w:rsidRDefault="008968E4" w:rsidP="008968E4">
      <w:pPr>
        <w:rPr>
          <w:rFonts w:ascii="Times New Roman" w:hAnsi="Times New Roman"/>
          <w:sz w:val="18"/>
          <w:szCs w:val="18"/>
        </w:rPr>
      </w:pPr>
      <w:r w:rsidRPr="00347A77">
        <w:rPr>
          <w:rFonts w:ascii="Times New Roman" w:hAnsi="Times New Roman"/>
          <w:sz w:val="18"/>
          <w:szCs w:val="18"/>
        </w:rPr>
        <w:t>(d) Gerekiyorsa, ayrı teknik ünitelerle ilgili montaj kontrollerini yapmalı veya yaptırmalıdır.</w:t>
      </w:r>
    </w:p>
    <w:p w:rsidR="008968E4" w:rsidRPr="00347A77" w:rsidRDefault="008968E4" w:rsidP="008968E4">
      <w:pPr>
        <w:rPr>
          <w:rFonts w:ascii="Times New Roman" w:hAnsi="Times New Roman"/>
          <w:sz w:val="18"/>
          <w:szCs w:val="18"/>
        </w:rPr>
      </w:pPr>
    </w:p>
    <w:p w:rsidR="008968E4" w:rsidRPr="00347A77" w:rsidRDefault="008968E4" w:rsidP="008968E4">
      <w:pPr>
        <w:ind w:left="360" w:hanging="360"/>
        <w:rPr>
          <w:rFonts w:ascii="Times New Roman" w:hAnsi="Times New Roman"/>
          <w:sz w:val="18"/>
          <w:szCs w:val="18"/>
        </w:rPr>
      </w:pPr>
      <w:r w:rsidRPr="00347A77">
        <w:rPr>
          <w:rFonts w:ascii="Times New Roman" w:hAnsi="Times New Roman"/>
          <w:sz w:val="18"/>
          <w:szCs w:val="18"/>
        </w:rPr>
        <w:t>(e) Gerekiyorsa, Ek IV, Bölüm I, (1) ve (2) numaralı dipnotlarda belirtilen cihazların mevcut olup olmadığının kontrollerini yapmalı  veya yaptırmalıdır.</w:t>
      </w:r>
    </w:p>
    <w:p w:rsidR="008968E4" w:rsidRPr="00347A77" w:rsidRDefault="008968E4" w:rsidP="008968E4">
      <w:pPr>
        <w:rPr>
          <w:rFonts w:ascii="Times New Roman" w:hAnsi="Times New Roman"/>
          <w:sz w:val="18"/>
          <w:szCs w:val="18"/>
        </w:rPr>
      </w:pPr>
    </w:p>
    <w:p w:rsidR="008968E4" w:rsidRPr="00347A77" w:rsidRDefault="008968E4" w:rsidP="008968E4">
      <w:pPr>
        <w:tabs>
          <w:tab w:val="left" w:pos="360"/>
        </w:tabs>
        <w:rPr>
          <w:rFonts w:ascii="Times New Roman" w:hAnsi="Times New Roman"/>
          <w:sz w:val="18"/>
          <w:szCs w:val="18"/>
        </w:rPr>
      </w:pPr>
      <w:r w:rsidRPr="00347A77">
        <w:rPr>
          <w:rFonts w:ascii="Times New Roman" w:hAnsi="Times New Roman"/>
          <w:sz w:val="18"/>
          <w:szCs w:val="18"/>
        </w:rPr>
        <w:t xml:space="preserve">2 </w:t>
      </w:r>
      <w:r w:rsidRPr="00347A77">
        <w:rPr>
          <w:rFonts w:ascii="Times New Roman" w:hAnsi="Times New Roman"/>
          <w:sz w:val="18"/>
          <w:szCs w:val="18"/>
        </w:rPr>
        <w:tab/>
        <w:t>Paragraf 1.c’ye ilişkin amaçlar bakımından muayene edilecek araç sayısı, aşağıdaki kriterler ışığında tip onayı verilecek çeşitli birleşimlerin usulüne uygun bir şekilde kontrol edilmesine imkân verecek seviyede olmalıdır:</w:t>
      </w:r>
    </w:p>
    <w:p w:rsidR="008968E4" w:rsidRPr="00347A77" w:rsidRDefault="008968E4" w:rsidP="008968E4">
      <w:pPr>
        <w:tabs>
          <w:tab w:val="left" w:pos="360"/>
        </w:tabs>
        <w:rPr>
          <w:rFonts w:ascii="Times New Roman" w:hAnsi="Times New Roman"/>
          <w:sz w:val="18"/>
          <w:szCs w:val="18"/>
        </w:rPr>
      </w:pPr>
    </w:p>
    <w:tbl>
      <w:tblPr>
        <w:tblStyle w:val="KoralStili"/>
        <w:tblW w:w="108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24"/>
        <w:gridCol w:w="617"/>
        <w:gridCol w:w="618"/>
        <w:gridCol w:w="617"/>
        <w:gridCol w:w="618"/>
        <w:gridCol w:w="618"/>
        <w:gridCol w:w="617"/>
        <w:gridCol w:w="618"/>
        <w:gridCol w:w="617"/>
        <w:gridCol w:w="618"/>
        <w:gridCol w:w="618"/>
      </w:tblGrid>
      <w:tr w:rsidR="008968E4" w:rsidRPr="00347A77" w:rsidTr="008968E4">
        <w:trPr>
          <w:trHeight w:val="270"/>
        </w:trPr>
        <w:tc>
          <w:tcPr>
            <w:tcW w:w="4624" w:type="dxa"/>
          </w:tcPr>
          <w:p w:rsidR="008968E4" w:rsidRPr="00347A77" w:rsidRDefault="008968E4" w:rsidP="008968E4">
            <w:pPr>
              <w:rPr>
                <w:b w:val="0"/>
                <w:color w:val="auto"/>
                <w:sz w:val="18"/>
                <w:szCs w:val="18"/>
              </w:rPr>
            </w:pPr>
            <w:r w:rsidRPr="00347A77">
              <w:rPr>
                <w:b w:val="0"/>
                <w:color w:val="auto"/>
                <w:sz w:val="18"/>
                <w:szCs w:val="18"/>
              </w:rPr>
              <w:t>Araç kategorisi</w:t>
            </w:r>
          </w:p>
        </w:tc>
        <w:tc>
          <w:tcPr>
            <w:tcW w:w="617" w:type="dxa"/>
          </w:tcPr>
          <w:p w:rsidR="008968E4" w:rsidRPr="00347A77" w:rsidRDefault="008968E4" w:rsidP="008968E4">
            <w:pPr>
              <w:rPr>
                <w:b w:val="0"/>
                <w:color w:val="auto"/>
                <w:sz w:val="18"/>
                <w:szCs w:val="18"/>
              </w:rPr>
            </w:pPr>
            <w:r w:rsidRPr="00347A77">
              <w:rPr>
                <w:b w:val="0"/>
                <w:color w:val="auto"/>
                <w:sz w:val="18"/>
                <w:szCs w:val="18"/>
              </w:rPr>
              <w:t>M</w:t>
            </w:r>
            <w:r w:rsidRPr="00347A77">
              <w:rPr>
                <w:b w:val="0"/>
                <w:color w:val="auto"/>
                <w:sz w:val="18"/>
                <w:szCs w:val="18"/>
                <w:vertAlign w:val="subscript"/>
              </w:rPr>
              <w:t>1</w:t>
            </w:r>
          </w:p>
        </w:tc>
        <w:tc>
          <w:tcPr>
            <w:tcW w:w="618" w:type="dxa"/>
          </w:tcPr>
          <w:p w:rsidR="008968E4" w:rsidRPr="00347A77" w:rsidRDefault="008968E4" w:rsidP="008968E4">
            <w:pPr>
              <w:rPr>
                <w:b w:val="0"/>
                <w:color w:val="auto"/>
                <w:sz w:val="18"/>
                <w:szCs w:val="18"/>
                <w:vertAlign w:val="subscript"/>
              </w:rPr>
            </w:pPr>
            <w:r w:rsidRPr="00347A77">
              <w:rPr>
                <w:b w:val="0"/>
                <w:color w:val="auto"/>
                <w:sz w:val="18"/>
                <w:szCs w:val="18"/>
              </w:rPr>
              <w:t>M</w:t>
            </w:r>
            <w:r w:rsidRPr="00347A77">
              <w:rPr>
                <w:b w:val="0"/>
                <w:color w:val="auto"/>
                <w:sz w:val="18"/>
                <w:szCs w:val="18"/>
                <w:vertAlign w:val="subscript"/>
              </w:rPr>
              <w:t>2</w:t>
            </w:r>
          </w:p>
        </w:tc>
        <w:tc>
          <w:tcPr>
            <w:tcW w:w="617" w:type="dxa"/>
          </w:tcPr>
          <w:p w:rsidR="008968E4" w:rsidRPr="00347A77" w:rsidRDefault="008968E4" w:rsidP="008968E4">
            <w:pPr>
              <w:rPr>
                <w:b w:val="0"/>
                <w:color w:val="auto"/>
                <w:sz w:val="18"/>
                <w:szCs w:val="18"/>
              </w:rPr>
            </w:pPr>
            <w:r w:rsidRPr="00347A77">
              <w:rPr>
                <w:b w:val="0"/>
                <w:color w:val="auto"/>
                <w:sz w:val="18"/>
                <w:szCs w:val="18"/>
              </w:rPr>
              <w:t>M</w:t>
            </w:r>
            <w:r w:rsidRPr="00347A77">
              <w:rPr>
                <w:b w:val="0"/>
                <w:color w:val="auto"/>
                <w:sz w:val="18"/>
                <w:szCs w:val="18"/>
                <w:vertAlign w:val="subscript"/>
              </w:rPr>
              <w:t>3</w:t>
            </w:r>
          </w:p>
        </w:tc>
        <w:tc>
          <w:tcPr>
            <w:tcW w:w="618" w:type="dxa"/>
          </w:tcPr>
          <w:p w:rsidR="008968E4" w:rsidRPr="00347A77" w:rsidRDefault="008968E4" w:rsidP="008968E4">
            <w:pPr>
              <w:rPr>
                <w:b w:val="0"/>
                <w:color w:val="auto"/>
                <w:sz w:val="18"/>
                <w:szCs w:val="18"/>
              </w:rPr>
            </w:pPr>
            <w:r w:rsidRPr="00347A77">
              <w:rPr>
                <w:b w:val="0"/>
                <w:color w:val="auto"/>
                <w:sz w:val="18"/>
                <w:szCs w:val="18"/>
              </w:rPr>
              <w:t>N</w:t>
            </w:r>
            <w:r w:rsidRPr="00347A77">
              <w:rPr>
                <w:b w:val="0"/>
                <w:color w:val="auto"/>
                <w:sz w:val="18"/>
                <w:szCs w:val="18"/>
                <w:vertAlign w:val="subscript"/>
              </w:rPr>
              <w:t>1</w:t>
            </w:r>
          </w:p>
        </w:tc>
        <w:tc>
          <w:tcPr>
            <w:tcW w:w="618" w:type="dxa"/>
          </w:tcPr>
          <w:p w:rsidR="008968E4" w:rsidRPr="00347A77" w:rsidRDefault="008968E4" w:rsidP="008968E4">
            <w:pPr>
              <w:rPr>
                <w:b w:val="0"/>
                <w:color w:val="auto"/>
                <w:sz w:val="18"/>
                <w:szCs w:val="18"/>
              </w:rPr>
            </w:pPr>
            <w:r w:rsidRPr="00347A77">
              <w:rPr>
                <w:b w:val="0"/>
                <w:color w:val="auto"/>
                <w:sz w:val="18"/>
                <w:szCs w:val="18"/>
              </w:rPr>
              <w:t>N</w:t>
            </w:r>
            <w:r w:rsidRPr="00347A77">
              <w:rPr>
                <w:b w:val="0"/>
                <w:color w:val="auto"/>
                <w:sz w:val="18"/>
                <w:szCs w:val="18"/>
                <w:vertAlign w:val="subscript"/>
              </w:rPr>
              <w:t>2</w:t>
            </w:r>
          </w:p>
        </w:tc>
        <w:tc>
          <w:tcPr>
            <w:tcW w:w="617" w:type="dxa"/>
          </w:tcPr>
          <w:p w:rsidR="008968E4" w:rsidRPr="00347A77" w:rsidRDefault="008968E4" w:rsidP="008968E4">
            <w:pPr>
              <w:rPr>
                <w:b w:val="0"/>
                <w:color w:val="auto"/>
                <w:sz w:val="18"/>
                <w:szCs w:val="18"/>
              </w:rPr>
            </w:pPr>
            <w:r w:rsidRPr="00347A77">
              <w:rPr>
                <w:b w:val="0"/>
                <w:color w:val="auto"/>
                <w:sz w:val="18"/>
                <w:szCs w:val="18"/>
              </w:rPr>
              <w:t>N</w:t>
            </w:r>
            <w:r w:rsidRPr="00347A77">
              <w:rPr>
                <w:b w:val="0"/>
                <w:color w:val="auto"/>
                <w:sz w:val="18"/>
                <w:szCs w:val="18"/>
                <w:vertAlign w:val="subscript"/>
              </w:rPr>
              <w:t>3</w:t>
            </w:r>
          </w:p>
        </w:tc>
        <w:tc>
          <w:tcPr>
            <w:tcW w:w="618" w:type="dxa"/>
          </w:tcPr>
          <w:p w:rsidR="008968E4" w:rsidRPr="00347A77" w:rsidRDefault="008968E4" w:rsidP="008968E4">
            <w:pPr>
              <w:rPr>
                <w:b w:val="0"/>
                <w:color w:val="auto"/>
                <w:sz w:val="18"/>
                <w:szCs w:val="18"/>
              </w:rPr>
            </w:pPr>
            <w:r w:rsidRPr="00347A77">
              <w:rPr>
                <w:b w:val="0"/>
                <w:color w:val="auto"/>
                <w:sz w:val="18"/>
                <w:szCs w:val="18"/>
              </w:rPr>
              <w:t>O</w:t>
            </w:r>
            <w:r w:rsidRPr="00347A77">
              <w:rPr>
                <w:b w:val="0"/>
                <w:color w:val="auto"/>
                <w:sz w:val="18"/>
                <w:szCs w:val="18"/>
                <w:vertAlign w:val="subscript"/>
              </w:rPr>
              <w:t>1</w:t>
            </w:r>
          </w:p>
        </w:tc>
        <w:tc>
          <w:tcPr>
            <w:tcW w:w="617" w:type="dxa"/>
          </w:tcPr>
          <w:p w:rsidR="008968E4" w:rsidRPr="00347A77" w:rsidRDefault="008968E4" w:rsidP="008968E4">
            <w:pPr>
              <w:rPr>
                <w:b w:val="0"/>
                <w:color w:val="auto"/>
                <w:sz w:val="18"/>
                <w:szCs w:val="18"/>
              </w:rPr>
            </w:pPr>
            <w:r w:rsidRPr="00347A77">
              <w:rPr>
                <w:b w:val="0"/>
                <w:color w:val="auto"/>
                <w:sz w:val="18"/>
                <w:szCs w:val="18"/>
              </w:rPr>
              <w:t>O</w:t>
            </w:r>
            <w:r w:rsidRPr="00347A77">
              <w:rPr>
                <w:b w:val="0"/>
                <w:color w:val="auto"/>
                <w:sz w:val="18"/>
                <w:szCs w:val="18"/>
                <w:vertAlign w:val="subscript"/>
              </w:rPr>
              <w:t>2</w:t>
            </w:r>
          </w:p>
        </w:tc>
        <w:tc>
          <w:tcPr>
            <w:tcW w:w="618" w:type="dxa"/>
          </w:tcPr>
          <w:p w:rsidR="008968E4" w:rsidRPr="00347A77" w:rsidRDefault="008968E4" w:rsidP="008968E4">
            <w:pPr>
              <w:rPr>
                <w:b w:val="0"/>
                <w:color w:val="auto"/>
                <w:sz w:val="18"/>
                <w:szCs w:val="18"/>
              </w:rPr>
            </w:pPr>
            <w:r w:rsidRPr="00347A77">
              <w:rPr>
                <w:b w:val="0"/>
                <w:color w:val="auto"/>
                <w:sz w:val="18"/>
                <w:szCs w:val="18"/>
              </w:rPr>
              <w:t>O</w:t>
            </w:r>
            <w:r w:rsidRPr="00347A77">
              <w:rPr>
                <w:b w:val="0"/>
                <w:color w:val="auto"/>
                <w:sz w:val="18"/>
                <w:szCs w:val="18"/>
                <w:vertAlign w:val="subscript"/>
              </w:rPr>
              <w:t>3</w:t>
            </w:r>
          </w:p>
        </w:tc>
        <w:tc>
          <w:tcPr>
            <w:tcW w:w="618" w:type="dxa"/>
          </w:tcPr>
          <w:p w:rsidR="008968E4" w:rsidRPr="00347A77" w:rsidRDefault="008968E4" w:rsidP="008968E4">
            <w:pPr>
              <w:rPr>
                <w:b w:val="0"/>
                <w:color w:val="auto"/>
                <w:sz w:val="18"/>
                <w:szCs w:val="18"/>
              </w:rPr>
            </w:pPr>
            <w:r w:rsidRPr="00347A77">
              <w:rPr>
                <w:b w:val="0"/>
                <w:color w:val="auto"/>
                <w:sz w:val="18"/>
                <w:szCs w:val="18"/>
              </w:rPr>
              <w:t>O</w:t>
            </w:r>
            <w:r w:rsidRPr="00347A77">
              <w:rPr>
                <w:b w:val="0"/>
                <w:color w:val="auto"/>
                <w:sz w:val="18"/>
                <w:szCs w:val="18"/>
                <w:vertAlign w:val="subscript"/>
              </w:rPr>
              <w:t>4</w:t>
            </w:r>
          </w:p>
        </w:tc>
      </w:tr>
      <w:tr w:rsidR="008968E4" w:rsidRPr="00347A77" w:rsidTr="008968E4">
        <w:trPr>
          <w:trHeight w:val="270"/>
        </w:trPr>
        <w:tc>
          <w:tcPr>
            <w:tcW w:w="4624" w:type="dxa"/>
          </w:tcPr>
          <w:p w:rsidR="008968E4" w:rsidRPr="00347A77" w:rsidRDefault="008968E4" w:rsidP="008968E4">
            <w:pPr>
              <w:rPr>
                <w:b w:val="0"/>
                <w:color w:val="auto"/>
                <w:sz w:val="18"/>
                <w:szCs w:val="18"/>
              </w:rPr>
            </w:pPr>
            <w:r w:rsidRPr="00347A77">
              <w:rPr>
                <w:b w:val="0"/>
                <w:color w:val="auto"/>
                <w:sz w:val="18"/>
                <w:szCs w:val="18"/>
              </w:rPr>
              <w:t>Kriterler</w:t>
            </w:r>
          </w:p>
        </w:tc>
        <w:tc>
          <w:tcPr>
            <w:tcW w:w="617" w:type="dxa"/>
          </w:tcPr>
          <w:p w:rsidR="008968E4" w:rsidRPr="00347A77" w:rsidRDefault="008968E4" w:rsidP="008968E4">
            <w:pPr>
              <w:rPr>
                <w:b w:val="0"/>
                <w:color w:val="auto"/>
                <w:sz w:val="18"/>
                <w:szCs w:val="18"/>
              </w:rPr>
            </w:pPr>
          </w:p>
        </w:tc>
        <w:tc>
          <w:tcPr>
            <w:tcW w:w="618" w:type="dxa"/>
          </w:tcPr>
          <w:p w:rsidR="008968E4" w:rsidRPr="00347A77" w:rsidRDefault="008968E4" w:rsidP="008968E4">
            <w:pPr>
              <w:rPr>
                <w:b w:val="0"/>
                <w:color w:val="auto"/>
                <w:sz w:val="18"/>
                <w:szCs w:val="18"/>
              </w:rPr>
            </w:pPr>
          </w:p>
        </w:tc>
        <w:tc>
          <w:tcPr>
            <w:tcW w:w="617" w:type="dxa"/>
          </w:tcPr>
          <w:p w:rsidR="008968E4" w:rsidRPr="00347A77" w:rsidRDefault="008968E4" w:rsidP="008968E4">
            <w:pPr>
              <w:rPr>
                <w:b w:val="0"/>
                <w:color w:val="auto"/>
                <w:sz w:val="18"/>
                <w:szCs w:val="18"/>
              </w:rPr>
            </w:pPr>
          </w:p>
        </w:tc>
        <w:tc>
          <w:tcPr>
            <w:tcW w:w="618" w:type="dxa"/>
          </w:tcPr>
          <w:p w:rsidR="008968E4" w:rsidRPr="00347A77" w:rsidRDefault="008968E4" w:rsidP="008968E4">
            <w:pPr>
              <w:rPr>
                <w:b w:val="0"/>
                <w:color w:val="auto"/>
                <w:sz w:val="18"/>
                <w:szCs w:val="18"/>
              </w:rPr>
            </w:pPr>
          </w:p>
        </w:tc>
        <w:tc>
          <w:tcPr>
            <w:tcW w:w="618" w:type="dxa"/>
          </w:tcPr>
          <w:p w:rsidR="008968E4" w:rsidRPr="00347A77" w:rsidRDefault="008968E4" w:rsidP="008968E4">
            <w:pPr>
              <w:rPr>
                <w:b w:val="0"/>
                <w:color w:val="auto"/>
                <w:sz w:val="18"/>
                <w:szCs w:val="18"/>
              </w:rPr>
            </w:pPr>
          </w:p>
        </w:tc>
        <w:tc>
          <w:tcPr>
            <w:tcW w:w="617" w:type="dxa"/>
          </w:tcPr>
          <w:p w:rsidR="008968E4" w:rsidRPr="00347A77" w:rsidRDefault="008968E4" w:rsidP="008968E4">
            <w:pPr>
              <w:rPr>
                <w:b w:val="0"/>
                <w:color w:val="auto"/>
                <w:sz w:val="18"/>
                <w:szCs w:val="18"/>
              </w:rPr>
            </w:pPr>
          </w:p>
        </w:tc>
        <w:tc>
          <w:tcPr>
            <w:tcW w:w="618" w:type="dxa"/>
          </w:tcPr>
          <w:p w:rsidR="008968E4" w:rsidRPr="00347A77" w:rsidRDefault="008968E4" w:rsidP="008968E4">
            <w:pPr>
              <w:rPr>
                <w:b w:val="0"/>
                <w:color w:val="auto"/>
                <w:sz w:val="18"/>
                <w:szCs w:val="18"/>
              </w:rPr>
            </w:pPr>
          </w:p>
        </w:tc>
        <w:tc>
          <w:tcPr>
            <w:tcW w:w="617" w:type="dxa"/>
          </w:tcPr>
          <w:p w:rsidR="008968E4" w:rsidRPr="00347A77" w:rsidRDefault="008968E4" w:rsidP="008968E4">
            <w:pPr>
              <w:rPr>
                <w:b w:val="0"/>
                <w:color w:val="auto"/>
                <w:sz w:val="18"/>
                <w:szCs w:val="18"/>
              </w:rPr>
            </w:pPr>
          </w:p>
        </w:tc>
        <w:tc>
          <w:tcPr>
            <w:tcW w:w="618" w:type="dxa"/>
          </w:tcPr>
          <w:p w:rsidR="008968E4" w:rsidRPr="00347A77" w:rsidRDefault="008968E4" w:rsidP="008968E4">
            <w:pPr>
              <w:rPr>
                <w:b w:val="0"/>
                <w:color w:val="auto"/>
                <w:sz w:val="18"/>
                <w:szCs w:val="18"/>
              </w:rPr>
            </w:pPr>
          </w:p>
        </w:tc>
        <w:tc>
          <w:tcPr>
            <w:tcW w:w="618" w:type="dxa"/>
          </w:tcPr>
          <w:p w:rsidR="008968E4" w:rsidRPr="00347A77" w:rsidRDefault="008968E4" w:rsidP="008968E4">
            <w:pPr>
              <w:rPr>
                <w:b w:val="0"/>
                <w:color w:val="auto"/>
                <w:sz w:val="18"/>
                <w:szCs w:val="18"/>
              </w:rPr>
            </w:pPr>
          </w:p>
        </w:tc>
      </w:tr>
      <w:tr w:rsidR="008968E4" w:rsidRPr="00347A77" w:rsidTr="008968E4">
        <w:trPr>
          <w:trHeight w:val="270"/>
        </w:trPr>
        <w:tc>
          <w:tcPr>
            <w:tcW w:w="4624" w:type="dxa"/>
          </w:tcPr>
          <w:p w:rsidR="008968E4" w:rsidRPr="00347A77" w:rsidRDefault="008968E4" w:rsidP="008968E4">
            <w:pPr>
              <w:rPr>
                <w:b w:val="0"/>
                <w:color w:val="auto"/>
                <w:sz w:val="18"/>
                <w:szCs w:val="18"/>
              </w:rPr>
            </w:pPr>
            <w:r w:rsidRPr="00347A77">
              <w:rPr>
                <w:b w:val="0"/>
                <w:color w:val="auto"/>
                <w:sz w:val="18"/>
                <w:szCs w:val="18"/>
              </w:rPr>
              <w:t>Motor</w:t>
            </w:r>
          </w:p>
        </w:tc>
        <w:tc>
          <w:tcPr>
            <w:tcW w:w="617" w:type="dxa"/>
          </w:tcPr>
          <w:p w:rsidR="008968E4" w:rsidRPr="00347A77" w:rsidRDefault="008968E4" w:rsidP="008968E4">
            <w:pPr>
              <w:rPr>
                <w:b w:val="0"/>
                <w:color w:val="auto"/>
                <w:sz w:val="18"/>
                <w:szCs w:val="18"/>
              </w:rPr>
            </w:pPr>
            <w:r w:rsidRPr="00347A77">
              <w:rPr>
                <w:b w:val="0"/>
                <w:color w:val="auto"/>
                <w:sz w:val="18"/>
                <w:szCs w:val="18"/>
              </w:rPr>
              <w:t>X</w:t>
            </w:r>
          </w:p>
        </w:tc>
        <w:tc>
          <w:tcPr>
            <w:tcW w:w="618" w:type="dxa"/>
          </w:tcPr>
          <w:p w:rsidR="008968E4" w:rsidRPr="00347A77" w:rsidRDefault="008968E4" w:rsidP="008968E4">
            <w:pPr>
              <w:rPr>
                <w:b w:val="0"/>
                <w:color w:val="auto"/>
                <w:sz w:val="18"/>
                <w:szCs w:val="18"/>
              </w:rPr>
            </w:pPr>
            <w:r w:rsidRPr="00347A77">
              <w:rPr>
                <w:b w:val="0"/>
                <w:color w:val="auto"/>
                <w:sz w:val="18"/>
                <w:szCs w:val="18"/>
              </w:rPr>
              <w:t>X</w:t>
            </w:r>
          </w:p>
        </w:tc>
        <w:tc>
          <w:tcPr>
            <w:tcW w:w="617" w:type="dxa"/>
          </w:tcPr>
          <w:p w:rsidR="008968E4" w:rsidRPr="00347A77" w:rsidRDefault="008968E4" w:rsidP="008968E4">
            <w:pPr>
              <w:rPr>
                <w:b w:val="0"/>
                <w:color w:val="auto"/>
                <w:sz w:val="18"/>
                <w:szCs w:val="18"/>
              </w:rPr>
            </w:pPr>
            <w:r w:rsidRPr="00347A77">
              <w:rPr>
                <w:b w:val="0"/>
                <w:color w:val="auto"/>
                <w:sz w:val="18"/>
                <w:szCs w:val="18"/>
              </w:rPr>
              <w:t>X</w:t>
            </w:r>
          </w:p>
        </w:tc>
        <w:tc>
          <w:tcPr>
            <w:tcW w:w="618" w:type="dxa"/>
          </w:tcPr>
          <w:p w:rsidR="008968E4" w:rsidRPr="00347A77" w:rsidRDefault="008968E4" w:rsidP="008968E4">
            <w:pPr>
              <w:rPr>
                <w:b w:val="0"/>
                <w:color w:val="auto"/>
                <w:sz w:val="18"/>
                <w:szCs w:val="18"/>
              </w:rPr>
            </w:pPr>
            <w:r w:rsidRPr="00347A77">
              <w:rPr>
                <w:b w:val="0"/>
                <w:color w:val="auto"/>
                <w:sz w:val="18"/>
                <w:szCs w:val="18"/>
              </w:rPr>
              <w:t>X</w:t>
            </w:r>
          </w:p>
        </w:tc>
        <w:tc>
          <w:tcPr>
            <w:tcW w:w="618" w:type="dxa"/>
          </w:tcPr>
          <w:p w:rsidR="008968E4" w:rsidRPr="00347A77" w:rsidRDefault="008968E4" w:rsidP="008968E4">
            <w:pPr>
              <w:rPr>
                <w:b w:val="0"/>
                <w:color w:val="auto"/>
                <w:sz w:val="18"/>
                <w:szCs w:val="18"/>
              </w:rPr>
            </w:pPr>
            <w:r w:rsidRPr="00347A77">
              <w:rPr>
                <w:b w:val="0"/>
                <w:color w:val="auto"/>
                <w:sz w:val="18"/>
                <w:szCs w:val="18"/>
              </w:rPr>
              <w:t>X</w:t>
            </w:r>
          </w:p>
        </w:tc>
        <w:tc>
          <w:tcPr>
            <w:tcW w:w="617" w:type="dxa"/>
          </w:tcPr>
          <w:p w:rsidR="008968E4" w:rsidRPr="00347A77" w:rsidRDefault="008968E4" w:rsidP="008968E4">
            <w:pPr>
              <w:rPr>
                <w:b w:val="0"/>
                <w:color w:val="auto"/>
                <w:sz w:val="18"/>
                <w:szCs w:val="18"/>
              </w:rPr>
            </w:pPr>
            <w:r w:rsidRPr="00347A77">
              <w:rPr>
                <w:b w:val="0"/>
                <w:color w:val="auto"/>
                <w:sz w:val="18"/>
                <w:szCs w:val="18"/>
              </w:rPr>
              <w:t>X</w:t>
            </w:r>
          </w:p>
        </w:tc>
        <w:tc>
          <w:tcPr>
            <w:tcW w:w="618" w:type="dxa"/>
          </w:tcPr>
          <w:p w:rsidR="008968E4" w:rsidRPr="00347A77" w:rsidRDefault="008968E4" w:rsidP="008968E4">
            <w:pPr>
              <w:rPr>
                <w:b w:val="0"/>
                <w:color w:val="auto"/>
                <w:sz w:val="18"/>
                <w:szCs w:val="18"/>
              </w:rPr>
            </w:pPr>
            <w:r w:rsidRPr="00347A77">
              <w:rPr>
                <w:b w:val="0"/>
                <w:color w:val="auto"/>
                <w:sz w:val="18"/>
                <w:szCs w:val="18"/>
              </w:rPr>
              <w:t>-</w:t>
            </w:r>
          </w:p>
        </w:tc>
        <w:tc>
          <w:tcPr>
            <w:tcW w:w="617" w:type="dxa"/>
          </w:tcPr>
          <w:p w:rsidR="008968E4" w:rsidRPr="00347A77" w:rsidRDefault="008968E4" w:rsidP="008968E4">
            <w:pPr>
              <w:rPr>
                <w:b w:val="0"/>
                <w:color w:val="auto"/>
                <w:sz w:val="18"/>
                <w:szCs w:val="18"/>
              </w:rPr>
            </w:pPr>
            <w:r w:rsidRPr="00347A77">
              <w:rPr>
                <w:b w:val="0"/>
                <w:color w:val="auto"/>
                <w:sz w:val="18"/>
                <w:szCs w:val="18"/>
              </w:rPr>
              <w:t>-</w:t>
            </w:r>
          </w:p>
        </w:tc>
        <w:tc>
          <w:tcPr>
            <w:tcW w:w="618" w:type="dxa"/>
          </w:tcPr>
          <w:p w:rsidR="008968E4" w:rsidRPr="00347A77" w:rsidRDefault="008968E4" w:rsidP="008968E4">
            <w:pPr>
              <w:rPr>
                <w:b w:val="0"/>
                <w:color w:val="auto"/>
                <w:sz w:val="18"/>
                <w:szCs w:val="18"/>
              </w:rPr>
            </w:pPr>
            <w:r w:rsidRPr="00347A77">
              <w:rPr>
                <w:b w:val="0"/>
                <w:color w:val="auto"/>
                <w:sz w:val="18"/>
                <w:szCs w:val="18"/>
              </w:rPr>
              <w:t>-</w:t>
            </w:r>
          </w:p>
        </w:tc>
        <w:tc>
          <w:tcPr>
            <w:tcW w:w="618" w:type="dxa"/>
          </w:tcPr>
          <w:p w:rsidR="008968E4" w:rsidRPr="00347A77" w:rsidRDefault="008968E4" w:rsidP="008968E4">
            <w:pPr>
              <w:rPr>
                <w:b w:val="0"/>
                <w:color w:val="auto"/>
                <w:sz w:val="18"/>
                <w:szCs w:val="18"/>
              </w:rPr>
            </w:pPr>
            <w:r w:rsidRPr="00347A77">
              <w:rPr>
                <w:b w:val="0"/>
                <w:color w:val="auto"/>
                <w:sz w:val="18"/>
                <w:szCs w:val="18"/>
              </w:rPr>
              <w:t>-</w:t>
            </w:r>
          </w:p>
        </w:tc>
      </w:tr>
      <w:tr w:rsidR="008968E4" w:rsidRPr="00347A77" w:rsidTr="008968E4">
        <w:trPr>
          <w:trHeight w:val="270"/>
        </w:trPr>
        <w:tc>
          <w:tcPr>
            <w:tcW w:w="4624" w:type="dxa"/>
          </w:tcPr>
          <w:p w:rsidR="008968E4" w:rsidRPr="00347A77" w:rsidRDefault="008968E4" w:rsidP="008968E4">
            <w:pPr>
              <w:rPr>
                <w:b w:val="0"/>
                <w:color w:val="auto"/>
                <w:sz w:val="18"/>
                <w:szCs w:val="18"/>
              </w:rPr>
            </w:pPr>
            <w:r w:rsidRPr="00347A77">
              <w:rPr>
                <w:b w:val="0"/>
                <w:color w:val="auto"/>
                <w:sz w:val="18"/>
                <w:szCs w:val="18"/>
              </w:rPr>
              <w:t>Vites kutusu</w:t>
            </w:r>
          </w:p>
        </w:tc>
        <w:tc>
          <w:tcPr>
            <w:tcW w:w="617" w:type="dxa"/>
          </w:tcPr>
          <w:p w:rsidR="008968E4" w:rsidRPr="00347A77" w:rsidRDefault="008968E4" w:rsidP="008968E4">
            <w:pPr>
              <w:rPr>
                <w:b w:val="0"/>
                <w:color w:val="auto"/>
                <w:sz w:val="18"/>
                <w:szCs w:val="18"/>
              </w:rPr>
            </w:pPr>
            <w:r w:rsidRPr="00347A77">
              <w:rPr>
                <w:b w:val="0"/>
                <w:color w:val="auto"/>
                <w:sz w:val="18"/>
                <w:szCs w:val="18"/>
              </w:rPr>
              <w:t>X</w:t>
            </w:r>
          </w:p>
        </w:tc>
        <w:tc>
          <w:tcPr>
            <w:tcW w:w="618" w:type="dxa"/>
          </w:tcPr>
          <w:p w:rsidR="008968E4" w:rsidRPr="00347A77" w:rsidRDefault="008968E4" w:rsidP="008968E4">
            <w:pPr>
              <w:rPr>
                <w:b w:val="0"/>
                <w:color w:val="auto"/>
                <w:sz w:val="18"/>
                <w:szCs w:val="18"/>
              </w:rPr>
            </w:pPr>
            <w:r w:rsidRPr="00347A77">
              <w:rPr>
                <w:b w:val="0"/>
                <w:color w:val="auto"/>
                <w:sz w:val="18"/>
                <w:szCs w:val="18"/>
              </w:rPr>
              <w:t>X</w:t>
            </w:r>
          </w:p>
        </w:tc>
        <w:tc>
          <w:tcPr>
            <w:tcW w:w="617" w:type="dxa"/>
          </w:tcPr>
          <w:p w:rsidR="008968E4" w:rsidRPr="00347A77" w:rsidRDefault="008968E4" w:rsidP="008968E4">
            <w:pPr>
              <w:rPr>
                <w:b w:val="0"/>
                <w:color w:val="auto"/>
                <w:sz w:val="18"/>
                <w:szCs w:val="18"/>
              </w:rPr>
            </w:pPr>
            <w:r w:rsidRPr="00347A77">
              <w:rPr>
                <w:b w:val="0"/>
                <w:color w:val="auto"/>
                <w:sz w:val="18"/>
                <w:szCs w:val="18"/>
              </w:rPr>
              <w:t>X</w:t>
            </w:r>
          </w:p>
        </w:tc>
        <w:tc>
          <w:tcPr>
            <w:tcW w:w="618" w:type="dxa"/>
          </w:tcPr>
          <w:p w:rsidR="008968E4" w:rsidRPr="00347A77" w:rsidRDefault="008968E4" w:rsidP="008968E4">
            <w:pPr>
              <w:rPr>
                <w:b w:val="0"/>
                <w:color w:val="auto"/>
                <w:sz w:val="18"/>
                <w:szCs w:val="18"/>
              </w:rPr>
            </w:pPr>
            <w:r w:rsidRPr="00347A77">
              <w:rPr>
                <w:b w:val="0"/>
                <w:color w:val="auto"/>
                <w:sz w:val="18"/>
                <w:szCs w:val="18"/>
              </w:rPr>
              <w:t>X</w:t>
            </w:r>
          </w:p>
        </w:tc>
        <w:tc>
          <w:tcPr>
            <w:tcW w:w="618" w:type="dxa"/>
          </w:tcPr>
          <w:p w:rsidR="008968E4" w:rsidRPr="00347A77" w:rsidRDefault="008968E4" w:rsidP="008968E4">
            <w:pPr>
              <w:rPr>
                <w:b w:val="0"/>
                <w:color w:val="auto"/>
                <w:sz w:val="18"/>
                <w:szCs w:val="18"/>
              </w:rPr>
            </w:pPr>
            <w:r w:rsidRPr="00347A77">
              <w:rPr>
                <w:b w:val="0"/>
                <w:color w:val="auto"/>
                <w:sz w:val="18"/>
                <w:szCs w:val="18"/>
              </w:rPr>
              <w:t>X</w:t>
            </w:r>
          </w:p>
        </w:tc>
        <w:tc>
          <w:tcPr>
            <w:tcW w:w="617" w:type="dxa"/>
          </w:tcPr>
          <w:p w:rsidR="008968E4" w:rsidRPr="00347A77" w:rsidRDefault="008968E4" w:rsidP="008968E4">
            <w:pPr>
              <w:rPr>
                <w:b w:val="0"/>
                <w:color w:val="auto"/>
                <w:sz w:val="18"/>
                <w:szCs w:val="18"/>
              </w:rPr>
            </w:pPr>
            <w:r w:rsidRPr="00347A77">
              <w:rPr>
                <w:b w:val="0"/>
                <w:color w:val="auto"/>
                <w:sz w:val="18"/>
                <w:szCs w:val="18"/>
              </w:rPr>
              <w:t>X</w:t>
            </w:r>
          </w:p>
        </w:tc>
        <w:tc>
          <w:tcPr>
            <w:tcW w:w="618" w:type="dxa"/>
          </w:tcPr>
          <w:p w:rsidR="008968E4" w:rsidRPr="00347A77" w:rsidRDefault="008968E4" w:rsidP="008968E4">
            <w:pPr>
              <w:rPr>
                <w:b w:val="0"/>
                <w:color w:val="auto"/>
                <w:sz w:val="18"/>
                <w:szCs w:val="18"/>
              </w:rPr>
            </w:pPr>
            <w:r w:rsidRPr="00347A77">
              <w:rPr>
                <w:b w:val="0"/>
                <w:color w:val="auto"/>
                <w:sz w:val="18"/>
                <w:szCs w:val="18"/>
              </w:rPr>
              <w:t>-</w:t>
            </w:r>
          </w:p>
        </w:tc>
        <w:tc>
          <w:tcPr>
            <w:tcW w:w="617" w:type="dxa"/>
          </w:tcPr>
          <w:p w:rsidR="008968E4" w:rsidRPr="00347A77" w:rsidRDefault="008968E4" w:rsidP="008968E4">
            <w:pPr>
              <w:rPr>
                <w:b w:val="0"/>
                <w:color w:val="auto"/>
                <w:sz w:val="18"/>
                <w:szCs w:val="18"/>
              </w:rPr>
            </w:pPr>
            <w:r w:rsidRPr="00347A77">
              <w:rPr>
                <w:b w:val="0"/>
                <w:color w:val="auto"/>
                <w:sz w:val="18"/>
                <w:szCs w:val="18"/>
              </w:rPr>
              <w:t>-</w:t>
            </w:r>
          </w:p>
        </w:tc>
        <w:tc>
          <w:tcPr>
            <w:tcW w:w="618" w:type="dxa"/>
          </w:tcPr>
          <w:p w:rsidR="008968E4" w:rsidRPr="00347A77" w:rsidRDefault="008968E4" w:rsidP="008968E4">
            <w:pPr>
              <w:rPr>
                <w:b w:val="0"/>
                <w:color w:val="auto"/>
                <w:sz w:val="18"/>
                <w:szCs w:val="18"/>
              </w:rPr>
            </w:pPr>
            <w:r w:rsidRPr="00347A77">
              <w:rPr>
                <w:b w:val="0"/>
                <w:color w:val="auto"/>
                <w:sz w:val="18"/>
                <w:szCs w:val="18"/>
              </w:rPr>
              <w:t>-</w:t>
            </w:r>
          </w:p>
        </w:tc>
        <w:tc>
          <w:tcPr>
            <w:tcW w:w="618" w:type="dxa"/>
          </w:tcPr>
          <w:p w:rsidR="008968E4" w:rsidRPr="00347A77" w:rsidRDefault="008968E4" w:rsidP="008968E4">
            <w:pPr>
              <w:rPr>
                <w:b w:val="0"/>
                <w:color w:val="auto"/>
                <w:sz w:val="18"/>
                <w:szCs w:val="18"/>
              </w:rPr>
            </w:pPr>
            <w:r w:rsidRPr="00347A77">
              <w:rPr>
                <w:b w:val="0"/>
                <w:color w:val="auto"/>
                <w:sz w:val="18"/>
                <w:szCs w:val="18"/>
              </w:rPr>
              <w:t>-</w:t>
            </w:r>
          </w:p>
        </w:tc>
      </w:tr>
      <w:tr w:rsidR="008968E4" w:rsidRPr="00347A77" w:rsidTr="008968E4">
        <w:trPr>
          <w:trHeight w:val="270"/>
        </w:trPr>
        <w:tc>
          <w:tcPr>
            <w:tcW w:w="4624" w:type="dxa"/>
          </w:tcPr>
          <w:p w:rsidR="008968E4" w:rsidRPr="00347A77" w:rsidRDefault="008968E4" w:rsidP="008968E4">
            <w:pPr>
              <w:rPr>
                <w:b w:val="0"/>
                <w:color w:val="auto"/>
                <w:sz w:val="18"/>
                <w:szCs w:val="18"/>
              </w:rPr>
            </w:pPr>
            <w:r w:rsidRPr="00347A77">
              <w:rPr>
                <w:b w:val="0"/>
                <w:color w:val="auto"/>
                <w:sz w:val="18"/>
                <w:szCs w:val="18"/>
              </w:rPr>
              <w:t>Dingil sayısı</w:t>
            </w:r>
          </w:p>
        </w:tc>
        <w:tc>
          <w:tcPr>
            <w:tcW w:w="617" w:type="dxa"/>
          </w:tcPr>
          <w:p w:rsidR="008968E4" w:rsidRPr="00347A77" w:rsidRDefault="008968E4" w:rsidP="008968E4">
            <w:pPr>
              <w:rPr>
                <w:b w:val="0"/>
                <w:color w:val="auto"/>
                <w:sz w:val="18"/>
                <w:szCs w:val="18"/>
              </w:rPr>
            </w:pPr>
            <w:r w:rsidRPr="00347A77">
              <w:rPr>
                <w:b w:val="0"/>
                <w:color w:val="auto"/>
                <w:sz w:val="18"/>
                <w:szCs w:val="18"/>
              </w:rPr>
              <w:t>X</w:t>
            </w:r>
          </w:p>
        </w:tc>
        <w:tc>
          <w:tcPr>
            <w:tcW w:w="618" w:type="dxa"/>
          </w:tcPr>
          <w:p w:rsidR="008968E4" w:rsidRPr="00347A77" w:rsidRDefault="008968E4" w:rsidP="008968E4">
            <w:pPr>
              <w:rPr>
                <w:b w:val="0"/>
                <w:color w:val="auto"/>
                <w:sz w:val="18"/>
                <w:szCs w:val="18"/>
              </w:rPr>
            </w:pPr>
            <w:r w:rsidRPr="00347A77">
              <w:rPr>
                <w:b w:val="0"/>
                <w:color w:val="auto"/>
                <w:sz w:val="18"/>
                <w:szCs w:val="18"/>
              </w:rPr>
              <w:t>X</w:t>
            </w:r>
          </w:p>
        </w:tc>
        <w:tc>
          <w:tcPr>
            <w:tcW w:w="617" w:type="dxa"/>
          </w:tcPr>
          <w:p w:rsidR="008968E4" w:rsidRPr="00347A77" w:rsidRDefault="008968E4" w:rsidP="008968E4">
            <w:pPr>
              <w:rPr>
                <w:b w:val="0"/>
                <w:color w:val="auto"/>
                <w:sz w:val="18"/>
                <w:szCs w:val="18"/>
              </w:rPr>
            </w:pPr>
            <w:r w:rsidRPr="00347A77">
              <w:rPr>
                <w:b w:val="0"/>
                <w:color w:val="auto"/>
                <w:sz w:val="18"/>
                <w:szCs w:val="18"/>
              </w:rPr>
              <w:t>X</w:t>
            </w:r>
          </w:p>
        </w:tc>
        <w:tc>
          <w:tcPr>
            <w:tcW w:w="618" w:type="dxa"/>
          </w:tcPr>
          <w:p w:rsidR="008968E4" w:rsidRPr="00347A77" w:rsidRDefault="008968E4" w:rsidP="008968E4">
            <w:pPr>
              <w:rPr>
                <w:b w:val="0"/>
                <w:color w:val="auto"/>
                <w:sz w:val="18"/>
                <w:szCs w:val="18"/>
              </w:rPr>
            </w:pPr>
            <w:r w:rsidRPr="00347A77">
              <w:rPr>
                <w:b w:val="0"/>
                <w:color w:val="auto"/>
                <w:sz w:val="18"/>
                <w:szCs w:val="18"/>
              </w:rPr>
              <w:t>X</w:t>
            </w:r>
          </w:p>
        </w:tc>
        <w:tc>
          <w:tcPr>
            <w:tcW w:w="618" w:type="dxa"/>
          </w:tcPr>
          <w:p w:rsidR="008968E4" w:rsidRPr="00347A77" w:rsidRDefault="008968E4" w:rsidP="008968E4">
            <w:pPr>
              <w:rPr>
                <w:b w:val="0"/>
                <w:color w:val="auto"/>
                <w:sz w:val="18"/>
                <w:szCs w:val="18"/>
              </w:rPr>
            </w:pPr>
            <w:r w:rsidRPr="00347A77">
              <w:rPr>
                <w:b w:val="0"/>
                <w:color w:val="auto"/>
                <w:sz w:val="18"/>
                <w:szCs w:val="18"/>
              </w:rPr>
              <w:t>X</w:t>
            </w:r>
          </w:p>
        </w:tc>
        <w:tc>
          <w:tcPr>
            <w:tcW w:w="617" w:type="dxa"/>
          </w:tcPr>
          <w:p w:rsidR="008968E4" w:rsidRPr="00347A77" w:rsidRDefault="008968E4" w:rsidP="008968E4">
            <w:pPr>
              <w:rPr>
                <w:b w:val="0"/>
                <w:color w:val="auto"/>
                <w:sz w:val="18"/>
                <w:szCs w:val="18"/>
              </w:rPr>
            </w:pPr>
            <w:r w:rsidRPr="00347A77">
              <w:rPr>
                <w:b w:val="0"/>
                <w:color w:val="auto"/>
                <w:sz w:val="18"/>
                <w:szCs w:val="18"/>
              </w:rPr>
              <w:t>X</w:t>
            </w:r>
          </w:p>
        </w:tc>
        <w:tc>
          <w:tcPr>
            <w:tcW w:w="618" w:type="dxa"/>
          </w:tcPr>
          <w:p w:rsidR="008968E4" w:rsidRPr="00347A77" w:rsidRDefault="008968E4" w:rsidP="008968E4">
            <w:pPr>
              <w:rPr>
                <w:b w:val="0"/>
                <w:color w:val="auto"/>
                <w:sz w:val="18"/>
                <w:szCs w:val="18"/>
              </w:rPr>
            </w:pPr>
            <w:r w:rsidRPr="00347A77">
              <w:rPr>
                <w:b w:val="0"/>
                <w:color w:val="auto"/>
                <w:sz w:val="18"/>
                <w:szCs w:val="18"/>
              </w:rPr>
              <w:t>X</w:t>
            </w:r>
          </w:p>
        </w:tc>
        <w:tc>
          <w:tcPr>
            <w:tcW w:w="617" w:type="dxa"/>
          </w:tcPr>
          <w:p w:rsidR="008968E4" w:rsidRPr="00347A77" w:rsidRDefault="008968E4" w:rsidP="008968E4">
            <w:pPr>
              <w:rPr>
                <w:b w:val="0"/>
                <w:color w:val="auto"/>
                <w:sz w:val="18"/>
                <w:szCs w:val="18"/>
              </w:rPr>
            </w:pPr>
            <w:r w:rsidRPr="00347A77">
              <w:rPr>
                <w:b w:val="0"/>
                <w:color w:val="auto"/>
                <w:sz w:val="18"/>
                <w:szCs w:val="18"/>
              </w:rPr>
              <w:t>X</w:t>
            </w:r>
          </w:p>
        </w:tc>
        <w:tc>
          <w:tcPr>
            <w:tcW w:w="618" w:type="dxa"/>
          </w:tcPr>
          <w:p w:rsidR="008968E4" w:rsidRPr="00347A77" w:rsidRDefault="008968E4" w:rsidP="008968E4">
            <w:pPr>
              <w:rPr>
                <w:b w:val="0"/>
                <w:color w:val="auto"/>
                <w:sz w:val="18"/>
                <w:szCs w:val="18"/>
              </w:rPr>
            </w:pPr>
            <w:r w:rsidRPr="00347A77">
              <w:rPr>
                <w:b w:val="0"/>
                <w:color w:val="auto"/>
                <w:sz w:val="18"/>
                <w:szCs w:val="18"/>
              </w:rPr>
              <w:t>X</w:t>
            </w:r>
          </w:p>
        </w:tc>
        <w:tc>
          <w:tcPr>
            <w:tcW w:w="618" w:type="dxa"/>
          </w:tcPr>
          <w:p w:rsidR="008968E4" w:rsidRPr="00347A77" w:rsidRDefault="008968E4" w:rsidP="008968E4">
            <w:pPr>
              <w:rPr>
                <w:b w:val="0"/>
                <w:color w:val="auto"/>
                <w:sz w:val="18"/>
                <w:szCs w:val="18"/>
              </w:rPr>
            </w:pPr>
            <w:r w:rsidRPr="00347A77">
              <w:rPr>
                <w:b w:val="0"/>
                <w:color w:val="auto"/>
                <w:sz w:val="18"/>
                <w:szCs w:val="18"/>
              </w:rPr>
              <w:t>X</w:t>
            </w:r>
          </w:p>
        </w:tc>
      </w:tr>
      <w:tr w:rsidR="008968E4" w:rsidRPr="00347A77" w:rsidTr="008968E4">
        <w:trPr>
          <w:trHeight w:val="270"/>
        </w:trPr>
        <w:tc>
          <w:tcPr>
            <w:tcW w:w="4624" w:type="dxa"/>
          </w:tcPr>
          <w:p w:rsidR="008968E4" w:rsidRPr="00347A77" w:rsidRDefault="008968E4" w:rsidP="008968E4">
            <w:pPr>
              <w:rPr>
                <w:b w:val="0"/>
                <w:color w:val="auto"/>
                <w:sz w:val="18"/>
                <w:szCs w:val="18"/>
              </w:rPr>
            </w:pPr>
            <w:r w:rsidRPr="00347A77">
              <w:rPr>
                <w:b w:val="0"/>
                <w:color w:val="auto"/>
                <w:sz w:val="18"/>
                <w:szCs w:val="18"/>
              </w:rPr>
              <w:t>Tahrikli dingiller (sayısı, konumu, birbirleri ile bağlantıları)</w:t>
            </w:r>
          </w:p>
        </w:tc>
        <w:tc>
          <w:tcPr>
            <w:tcW w:w="617" w:type="dxa"/>
          </w:tcPr>
          <w:p w:rsidR="008968E4" w:rsidRPr="00347A77" w:rsidRDefault="008968E4" w:rsidP="008968E4">
            <w:pPr>
              <w:rPr>
                <w:b w:val="0"/>
                <w:color w:val="auto"/>
                <w:sz w:val="18"/>
                <w:szCs w:val="18"/>
              </w:rPr>
            </w:pPr>
            <w:r w:rsidRPr="00347A77">
              <w:rPr>
                <w:b w:val="0"/>
                <w:color w:val="auto"/>
                <w:sz w:val="18"/>
                <w:szCs w:val="18"/>
              </w:rPr>
              <w:t>X</w:t>
            </w:r>
          </w:p>
        </w:tc>
        <w:tc>
          <w:tcPr>
            <w:tcW w:w="618" w:type="dxa"/>
          </w:tcPr>
          <w:p w:rsidR="008968E4" w:rsidRPr="00347A77" w:rsidRDefault="008968E4" w:rsidP="008968E4">
            <w:pPr>
              <w:rPr>
                <w:b w:val="0"/>
                <w:color w:val="auto"/>
                <w:sz w:val="18"/>
                <w:szCs w:val="18"/>
              </w:rPr>
            </w:pPr>
            <w:r w:rsidRPr="00347A77">
              <w:rPr>
                <w:b w:val="0"/>
                <w:color w:val="auto"/>
                <w:sz w:val="18"/>
                <w:szCs w:val="18"/>
              </w:rPr>
              <w:t>X</w:t>
            </w:r>
          </w:p>
        </w:tc>
        <w:tc>
          <w:tcPr>
            <w:tcW w:w="617" w:type="dxa"/>
          </w:tcPr>
          <w:p w:rsidR="008968E4" w:rsidRPr="00347A77" w:rsidRDefault="008968E4" w:rsidP="008968E4">
            <w:pPr>
              <w:rPr>
                <w:b w:val="0"/>
                <w:color w:val="auto"/>
                <w:sz w:val="18"/>
                <w:szCs w:val="18"/>
              </w:rPr>
            </w:pPr>
            <w:r w:rsidRPr="00347A77">
              <w:rPr>
                <w:b w:val="0"/>
                <w:color w:val="auto"/>
                <w:sz w:val="18"/>
                <w:szCs w:val="18"/>
              </w:rPr>
              <w:t>X</w:t>
            </w:r>
          </w:p>
        </w:tc>
        <w:tc>
          <w:tcPr>
            <w:tcW w:w="618" w:type="dxa"/>
          </w:tcPr>
          <w:p w:rsidR="008968E4" w:rsidRPr="00347A77" w:rsidRDefault="008968E4" w:rsidP="008968E4">
            <w:pPr>
              <w:rPr>
                <w:b w:val="0"/>
                <w:color w:val="auto"/>
                <w:sz w:val="18"/>
                <w:szCs w:val="18"/>
              </w:rPr>
            </w:pPr>
            <w:r w:rsidRPr="00347A77">
              <w:rPr>
                <w:b w:val="0"/>
                <w:color w:val="auto"/>
                <w:sz w:val="18"/>
                <w:szCs w:val="18"/>
              </w:rPr>
              <w:t>X</w:t>
            </w:r>
          </w:p>
        </w:tc>
        <w:tc>
          <w:tcPr>
            <w:tcW w:w="618" w:type="dxa"/>
          </w:tcPr>
          <w:p w:rsidR="008968E4" w:rsidRPr="00347A77" w:rsidRDefault="008968E4" w:rsidP="008968E4">
            <w:pPr>
              <w:rPr>
                <w:b w:val="0"/>
                <w:color w:val="auto"/>
                <w:sz w:val="18"/>
                <w:szCs w:val="18"/>
              </w:rPr>
            </w:pPr>
            <w:r w:rsidRPr="00347A77">
              <w:rPr>
                <w:b w:val="0"/>
                <w:color w:val="auto"/>
                <w:sz w:val="18"/>
                <w:szCs w:val="18"/>
              </w:rPr>
              <w:t>X</w:t>
            </w:r>
          </w:p>
        </w:tc>
        <w:tc>
          <w:tcPr>
            <w:tcW w:w="617" w:type="dxa"/>
          </w:tcPr>
          <w:p w:rsidR="008968E4" w:rsidRPr="00347A77" w:rsidRDefault="008968E4" w:rsidP="008968E4">
            <w:pPr>
              <w:rPr>
                <w:b w:val="0"/>
                <w:color w:val="auto"/>
                <w:sz w:val="18"/>
                <w:szCs w:val="18"/>
              </w:rPr>
            </w:pPr>
            <w:r w:rsidRPr="00347A77">
              <w:rPr>
                <w:b w:val="0"/>
                <w:color w:val="auto"/>
                <w:sz w:val="18"/>
                <w:szCs w:val="18"/>
              </w:rPr>
              <w:t>X</w:t>
            </w:r>
          </w:p>
        </w:tc>
        <w:tc>
          <w:tcPr>
            <w:tcW w:w="618" w:type="dxa"/>
          </w:tcPr>
          <w:p w:rsidR="008968E4" w:rsidRPr="00347A77" w:rsidRDefault="008968E4" w:rsidP="008968E4">
            <w:pPr>
              <w:rPr>
                <w:b w:val="0"/>
                <w:color w:val="auto"/>
                <w:sz w:val="18"/>
                <w:szCs w:val="18"/>
              </w:rPr>
            </w:pPr>
            <w:r w:rsidRPr="00347A77">
              <w:rPr>
                <w:b w:val="0"/>
                <w:color w:val="auto"/>
                <w:sz w:val="18"/>
                <w:szCs w:val="18"/>
              </w:rPr>
              <w:t>-</w:t>
            </w:r>
          </w:p>
        </w:tc>
        <w:tc>
          <w:tcPr>
            <w:tcW w:w="617" w:type="dxa"/>
          </w:tcPr>
          <w:p w:rsidR="008968E4" w:rsidRPr="00347A77" w:rsidRDefault="008968E4" w:rsidP="008968E4">
            <w:pPr>
              <w:rPr>
                <w:b w:val="0"/>
                <w:color w:val="auto"/>
                <w:sz w:val="18"/>
                <w:szCs w:val="18"/>
              </w:rPr>
            </w:pPr>
            <w:r w:rsidRPr="00347A77">
              <w:rPr>
                <w:b w:val="0"/>
                <w:color w:val="auto"/>
                <w:sz w:val="18"/>
                <w:szCs w:val="18"/>
              </w:rPr>
              <w:t>-</w:t>
            </w:r>
          </w:p>
        </w:tc>
        <w:tc>
          <w:tcPr>
            <w:tcW w:w="618" w:type="dxa"/>
          </w:tcPr>
          <w:p w:rsidR="008968E4" w:rsidRPr="00347A77" w:rsidRDefault="008968E4" w:rsidP="008968E4">
            <w:pPr>
              <w:rPr>
                <w:b w:val="0"/>
                <w:color w:val="auto"/>
                <w:sz w:val="18"/>
                <w:szCs w:val="18"/>
              </w:rPr>
            </w:pPr>
            <w:r w:rsidRPr="00347A77">
              <w:rPr>
                <w:b w:val="0"/>
                <w:color w:val="auto"/>
                <w:sz w:val="18"/>
                <w:szCs w:val="18"/>
              </w:rPr>
              <w:t>-</w:t>
            </w:r>
          </w:p>
        </w:tc>
        <w:tc>
          <w:tcPr>
            <w:tcW w:w="618" w:type="dxa"/>
          </w:tcPr>
          <w:p w:rsidR="008968E4" w:rsidRPr="00347A77" w:rsidRDefault="008968E4" w:rsidP="008968E4">
            <w:pPr>
              <w:rPr>
                <w:b w:val="0"/>
                <w:color w:val="auto"/>
                <w:sz w:val="18"/>
                <w:szCs w:val="18"/>
              </w:rPr>
            </w:pPr>
            <w:r w:rsidRPr="00347A77">
              <w:rPr>
                <w:b w:val="0"/>
                <w:color w:val="auto"/>
                <w:sz w:val="18"/>
                <w:szCs w:val="18"/>
              </w:rPr>
              <w:t>-</w:t>
            </w:r>
          </w:p>
        </w:tc>
      </w:tr>
      <w:tr w:rsidR="008968E4" w:rsidRPr="00347A77" w:rsidTr="008968E4">
        <w:trPr>
          <w:trHeight w:val="270"/>
        </w:trPr>
        <w:tc>
          <w:tcPr>
            <w:tcW w:w="4624" w:type="dxa"/>
          </w:tcPr>
          <w:p w:rsidR="008968E4" w:rsidRPr="00347A77" w:rsidRDefault="008968E4" w:rsidP="008968E4">
            <w:pPr>
              <w:rPr>
                <w:b w:val="0"/>
                <w:color w:val="auto"/>
                <w:sz w:val="18"/>
                <w:szCs w:val="18"/>
              </w:rPr>
            </w:pPr>
            <w:r w:rsidRPr="00347A77">
              <w:rPr>
                <w:b w:val="0"/>
                <w:color w:val="auto"/>
                <w:sz w:val="18"/>
                <w:szCs w:val="18"/>
              </w:rPr>
              <w:t>Dümenlenebilir dingiller (sayısı ve konumu)</w:t>
            </w:r>
          </w:p>
        </w:tc>
        <w:tc>
          <w:tcPr>
            <w:tcW w:w="617" w:type="dxa"/>
          </w:tcPr>
          <w:p w:rsidR="008968E4" w:rsidRPr="00347A77" w:rsidRDefault="008968E4" w:rsidP="008968E4">
            <w:pPr>
              <w:rPr>
                <w:b w:val="0"/>
                <w:color w:val="auto"/>
                <w:sz w:val="18"/>
                <w:szCs w:val="18"/>
              </w:rPr>
            </w:pPr>
            <w:r w:rsidRPr="00347A77">
              <w:rPr>
                <w:b w:val="0"/>
                <w:color w:val="auto"/>
                <w:sz w:val="18"/>
                <w:szCs w:val="18"/>
              </w:rPr>
              <w:t>X</w:t>
            </w:r>
          </w:p>
        </w:tc>
        <w:tc>
          <w:tcPr>
            <w:tcW w:w="618" w:type="dxa"/>
          </w:tcPr>
          <w:p w:rsidR="008968E4" w:rsidRPr="00347A77" w:rsidRDefault="008968E4" w:rsidP="008968E4">
            <w:pPr>
              <w:rPr>
                <w:b w:val="0"/>
                <w:color w:val="auto"/>
                <w:sz w:val="18"/>
                <w:szCs w:val="18"/>
              </w:rPr>
            </w:pPr>
            <w:r w:rsidRPr="00347A77">
              <w:rPr>
                <w:b w:val="0"/>
                <w:color w:val="auto"/>
                <w:sz w:val="18"/>
                <w:szCs w:val="18"/>
              </w:rPr>
              <w:t>X</w:t>
            </w:r>
          </w:p>
        </w:tc>
        <w:tc>
          <w:tcPr>
            <w:tcW w:w="617" w:type="dxa"/>
          </w:tcPr>
          <w:p w:rsidR="008968E4" w:rsidRPr="00347A77" w:rsidRDefault="008968E4" w:rsidP="008968E4">
            <w:pPr>
              <w:rPr>
                <w:b w:val="0"/>
                <w:color w:val="auto"/>
                <w:sz w:val="18"/>
                <w:szCs w:val="18"/>
              </w:rPr>
            </w:pPr>
            <w:r w:rsidRPr="00347A77">
              <w:rPr>
                <w:b w:val="0"/>
                <w:color w:val="auto"/>
                <w:sz w:val="18"/>
                <w:szCs w:val="18"/>
              </w:rPr>
              <w:t>X</w:t>
            </w:r>
          </w:p>
        </w:tc>
        <w:tc>
          <w:tcPr>
            <w:tcW w:w="618" w:type="dxa"/>
          </w:tcPr>
          <w:p w:rsidR="008968E4" w:rsidRPr="00347A77" w:rsidRDefault="008968E4" w:rsidP="008968E4">
            <w:pPr>
              <w:rPr>
                <w:b w:val="0"/>
                <w:color w:val="auto"/>
                <w:sz w:val="18"/>
                <w:szCs w:val="18"/>
              </w:rPr>
            </w:pPr>
            <w:r w:rsidRPr="00347A77">
              <w:rPr>
                <w:b w:val="0"/>
                <w:color w:val="auto"/>
                <w:sz w:val="18"/>
                <w:szCs w:val="18"/>
              </w:rPr>
              <w:t>X</w:t>
            </w:r>
          </w:p>
        </w:tc>
        <w:tc>
          <w:tcPr>
            <w:tcW w:w="618" w:type="dxa"/>
          </w:tcPr>
          <w:p w:rsidR="008968E4" w:rsidRPr="00347A77" w:rsidRDefault="008968E4" w:rsidP="008968E4">
            <w:pPr>
              <w:rPr>
                <w:b w:val="0"/>
                <w:color w:val="auto"/>
                <w:sz w:val="18"/>
                <w:szCs w:val="18"/>
              </w:rPr>
            </w:pPr>
            <w:r w:rsidRPr="00347A77">
              <w:rPr>
                <w:b w:val="0"/>
                <w:color w:val="auto"/>
                <w:sz w:val="18"/>
                <w:szCs w:val="18"/>
              </w:rPr>
              <w:t>X</w:t>
            </w:r>
          </w:p>
        </w:tc>
        <w:tc>
          <w:tcPr>
            <w:tcW w:w="617" w:type="dxa"/>
          </w:tcPr>
          <w:p w:rsidR="008968E4" w:rsidRPr="00347A77" w:rsidRDefault="008968E4" w:rsidP="008968E4">
            <w:pPr>
              <w:rPr>
                <w:b w:val="0"/>
                <w:color w:val="auto"/>
                <w:sz w:val="18"/>
                <w:szCs w:val="18"/>
              </w:rPr>
            </w:pPr>
            <w:r w:rsidRPr="00347A77">
              <w:rPr>
                <w:b w:val="0"/>
                <w:color w:val="auto"/>
                <w:sz w:val="18"/>
                <w:szCs w:val="18"/>
              </w:rPr>
              <w:t>X</w:t>
            </w:r>
          </w:p>
        </w:tc>
        <w:tc>
          <w:tcPr>
            <w:tcW w:w="618" w:type="dxa"/>
          </w:tcPr>
          <w:p w:rsidR="008968E4" w:rsidRPr="00347A77" w:rsidRDefault="008968E4" w:rsidP="008968E4">
            <w:pPr>
              <w:rPr>
                <w:b w:val="0"/>
                <w:color w:val="auto"/>
                <w:sz w:val="18"/>
                <w:szCs w:val="18"/>
              </w:rPr>
            </w:pPr>
            <w:r w:rsidRPr="00347A77">
              <w:rPr>
                <w:b w:val="0"/>
                <w:color w:val="auto"/>
                <w:sz w:val="18"/>
                <w:szCs w:val="18"/>
              </w:rPr>
              <w:t>X</w:t>
            </w:r>
          </w:p>
        </w:tc>
        <w:tc>
          <w:tcPr>
            <w:tcW w:w="617" w:type="dxa"/>
          </w:tcPr>
          <w:p w:rsidR="008968E4" w:rsidRPr="00347A77" w:rsidRDefault="008968E4" w:rsidP="008968E4">
            <w:pPr>
              <w:rPr>
                <w:b w:val="0"/>
                <w:color w:val="auto"/>
                <w:sz w:val="18"/>
                <w:szCs w:val="18"/>
              </w:rPr>
            </w:pPr>
            <w:r w:rsidRPr="00347A77">
              <w:rPr>
                <w:b w:val="0"/>
                <w:color w:val="auto"/>
                <w:sz w:val="18"/>
                <w:szCs w:val="18"/>
              </w:rPr>
              <w:t>X</w:t>
            </w:r>
          </w:p>
        </w:tc>
        <w:tc>
          <w:tcPr>
            <w:tcW w:w="618" w:type="dxa"/>
          </w:tcPr>
          <w:p w:rsidR="008968E4" w:rsidRPr="00347A77" w:rsidRDefault="008968E4" w:rsidP="008968E4">
            <w:pPr>
              <w:rPr>
                <w:b w:val="0"/>
                <w:color w:val="auto"/>
                <w:sz w:val="18"/>
                <w:szCs w:val="18"/>
              </w:rPr>
            </w:pPr>
            <w:r w:rsidRPr="00347A77">
              <w:rPr>
                <w:b w:val="0"/>
                <w:color w:val="auto"/>
                <w:sz w:val="18"/>
                <w:szCs w:val="18"/>
              </w:rPr>
              <w:t>X</w:t>
            </w:r>
          </w:p>
        </w:tc>
        <w:tc>
          <w:tcPr>
            <w:tcW w:w="618" w:type="dxa"/>
          </w:tcPr>
          <w:p w:rsidR="008968E4" w:rsidRPr="00347A77" w:rsidRDefault="008968E4" w:rsidP="008968E4">
            <w:pPr>
              <w:rPr>
                <w:b w:val="0"/>
                <w:color w:val="auto"/>
                <w:sz w:val="18"/>
                <w:szCs w:val="18"/>
              </w:rPr>
            </w:pPr>
            <w:r w:rsidRPr="00347A77">
              <w:rPr>
                <w:b w:val="0"/>
                <w:color w:val="auto"/>
                <w:sz w:val="18"/>
                <w:szCs w:val="18"/>
              </w:rPr>
              <w:t>X</w:t>
            </w:r>
          </w:p>
        </w:tc>
      </w:tr>
      <w:tr w:rsidR="008968E4" w:rsidRPr="00347A77" w:rsidTr="008968E4">
        <w:trPr>
          <w:trHeight w:val="270"/>
        </w:trPr>
        <w:tc>
          <w:tcPr>
            <w:tcW w:w="4624" w:type="dxa"/>
          </w:tcPr>
          <w:p w:rsidR="008968E4" w:rsidRPr="00347A77" w:rsidRDefault="008968E4" w:rsidP="008968E4">
            <w:pPr>
              <w:rPr>
                <w:b w:val="0"/>
                <w:color w:val="auto"/>
                <w:sz w:val="18"/>
                <w:szCs w:val="18"/>
              </w:rPr>
            </w:pPr>
            <w:r w:rsidRPr="00347A77">
              <w:rPr>
                <w:b w:val="0"/>
                <w:color w:val="auto"/>
                <w:sz w:val="18"/>
                <w:szCs w:val="18"/>
              </w:rPr>
              <w:t>Gövde tipi</w:t>
            </w:r>
          </w:p>
        </w:tc>
        <w:tc>
          <w:tcPr>
            <w:tcW w:w="617" w:type="dxa"/>
          </w:tcPr>
          <w:p w:rsidR="008968E4" w:rsidRPr="00347A77" w:rsidRDefault="008968E4" w:rsidP="008968E4">
            <w:pPr>
              <w:rPr>
                <w:b w:val="0"/>
                <w:color w:val="auto"/>
                <w:sz w:val="18"/>
                <w:szCs w:val="18"/>
              </w:rPr>
            </w:pPr>
            <w:r w:rsidRPr="00347A77">
              <w:rPr>
                <w:b w:val="0"/>
                <w:color w:val="auto"/>
                <w:sz w:val="18"/>
                <w:szCs w:val="18"/>
              </w:rPr>
              <w:t>X</w:t>
            </w:r>
          </w:p>
        </w:tc>
        <w:tc>
          <w:tcPr>
            <w:tcW w:w="618" w:type="dxa"/>
          </w:tcPr>
          <w:p w:rsidR="008968E4" w:rsidRPr="00347A77" w:rsidRDefault="008968E4" w:rsidP="008968E4">
            <w:pPr>
              <w:rPr>
                <w:b w:val="0"/>
                <w:color w:val="auto"/>
                <w:sz w:val="18"/>
                <w:szCs w:val="18"/>
              </w:rPr>
            </w:pPr>
            <w:r w:rsidRPr="00347A77">
              <w:rPr>
                <w:b w:val="0"/>
                <w:color w:val="auto"/>
                <w:sz w:val="18"/>
                <w:szCs w:val="18"/>
              </w:rPr>
              <w:t>X</w:t>
            </w:r>
          </w:p>
        </w:tc>
        <w:tc>
          <w:tcPr>
            <w:tcW w:w="617" w:type="dxa"/>
          </w:tcPr>
          <w:p w:rsidR="008968E4" w:rsidRPr="00347A77" w:rsidRDefault="008968E4" w:rsidP="008968E4">
            <w:pPr>
              <w:rPr>
                <w:b w:val="0"/>
                <w:color w:val="auto"/>
                <w:sz w:val="18"/>
                <w:szCs w:val="18"/>
              </w:rPr>
            </w:pPr>
            <w:r w:rsidRPr="00347A77">
              <w:rPr>
                <w:b w:val="0"/>
                <w:color w:val="auto"/>
                <w:sz w:val="18"/>
                <w:szCs w:val="18"/>
              </w:rPr>
              <w:t>X</w:t>
            </w:r>
          </w:p>
        </w:tc>
        <w:tc>
          <w:tcPr>
            <w:tcW w:w="618" w:type="dxa"/>
          </w:tcPr>
          <w:p w:rsidR="008968E4" w:rsidRPr="00347A77" w:rsidRDefault="008968E4" w:rsidP="008968E4">
            <w:pPr>
              <w:rPr>
                <w:b w:val="0"/>
                <w:color w:val="auto"/>
                <w:sz w:val="18"/>
                <w:szCs w:val="18"/>
              </w:rPr>
            </w:pPr>
            <w:r w:rsidRPr="00347A77">
              <w:rPr>
                <w:b w:val="0"/>
                <w:color w:val="auto"/>
                <w:sz w:val="18"/>
                <w:szCs w:val="18"/>
              </w:rPr>
              <w:t>X</w:t>
            </w:r>
          </w:p>
        </w:tc>
        <w:tc>
          <w:tcPr>
            <w:tcW w:w="618" w:type="dxa"/>
          </w:tcPr>
          <w:p w:rsidR="008968E4" w:rsidRPr="00347A77" w:rsidRDefault="008968E4" w:rsidP="008968E4">
            <w:pPr>
              <w:rPr>
                <w:b w:val="0"/>
                <w:color w:val="auto"/>
                <w:sz w:val="18"/>
                <w:szCs w:val="18"/>
              </w:rPr>
            </w:pPr>
            <w:r w:rsidRPr="00347A77">
              <w:rPr>
                <w:b w:val="0"/>
                <w:color w:val="auto"/>
                <w:sz w:val="18"/>
                <w:szCs w:val="18"/>
              </w:rPr>
              <w:t>X</w:t>
            </w:r>
          </w:p>
        </w:tc>
        <w:tc>
          <w:tcPr>
            <w:tcW w:w="617" w:type="dxa"/>
          </w:tcPr>
          <w:p w:rsidR="008968E4" w:rsidRPr="00347A77" w:rsidRDefault="008968E4" w:rsidP="008968E4">
            <w:pPr>
              <w:rPr>
                <w:b w:val="0"/>
                <w:color w:val="auto"/>
                <w:sz w:val="18"/>
                <w:szCs w:val="18"/>
              </w:rPr>
            </w:pPr>
            <w:r w:rsidRPr="00347A77">
              <w:rPr>
                <w:b w:val="0"/>
                <w:color w:val="auto"/>
                <w:sz w:val="18"/>
                <w:szCs w:val="18"/>
              </w:rPr>
              <w:t>X</w:t>
            </w:r>
          </w:p>
        </w:tc>
        <w:tc>
          <w:tcPr>
            <w:tcW w:w="618" w:type="dxa"/>
          </w:tcPr>
          <w:p w:rsidR="008968E4" w:rsidRPr="00347A77" w:rsidRDefault="008968E4" w:rsidP="008968E4">
            <w:pPr>
              <w:rPr>
                <w:b w:val="0"/>
                <w:color w:val="auto"/>
                <w:sz w:val="18"/>
                <w:szCs w:val="18"/>
              </w:rPr>
            </w:pPr>
            <w:r w:rsidRPr="00347A77">
              <w:rPr>
                <w:b w:val="0"/>
                <w:color w:val="auto"/>
                <w:sz w:val="18"/>
                <w:szCs w:val="18"/>
              </w:rPr>
              <w:t>X</w:t>
            </w:r>
          </w:p>
        </w:tc>
        <w:tc>
          <w:tcPr>
            <w:tcW w:w="617" w:type="dxa"/>
          </w:tcPr>
          <w:p w:rsidR="008968E4" w:rsidRPr="00347A77" w:rsidRDefault="008968E4" w:rsidP="008968E4">
            <w:pPr>
              <w:rPr>
                <w:b w:val="0"/>
                <w:color w:val="auto"/>
                <w:sz w:val="18"/>
                <w:szCs w:val="18"/>
              </w:rPr>
            </w:pPr>
            <w:r w:rsidRPr="00347A77">
              <w:rPr>
                <w:b w:val="0"/>
                <w:color w:val="auto"/>
                <w:sz w:val="18"/>
                <w:szCs w:val="18"/>
              </w:rPr>
              <w:t>X</w:t>
            </w:r>
          </w:p>
        </w:tc>
        <w:tc>
          <w:tcPr>
            <w:tcW w:w="618" w:type="dxa"/>
          </w:tcPr>
          <w:p w:rsidR="008968E4" w:rsidRPr="00347A77" w:rsidRDefault="008968E4" w:rsidP="008968E4">
            <w:pPr>
              <w:rPr>
                <w:b w:val="0"/>
                <w:color w:val="auto"/>
                <w:sz w:val="18"/>
                <w:szCs w:val="18"/>
              </w:rPr>
            </w:pPr>
            <w:r w:rsidRPr="00347A77">
              <w:rPr>
                <w:b w:val="0"/>
                <w:color w:val="auto"/>
                <w:sz w:val="18"/>
                <w:szCs w:val="18"/>
              </w:rPr>
              <w:t>X</w:t>
            </w:r>
          </w:p>
        </w:tc>
        <w:tc>
          <w:tcPr>
            <w:tcW w:w="618" w:type="dxa"/>
          </w:tcPr>
          <w:p w:rsidR="008968E4" w:rsidRPr="00347A77" w:rsidRDefault="008968E4" w:rsidP="008968E4">
            <w:pPr>
              <w:rPr>
                <w:b w:val="0"/>
                <w:color w:val="auto"/>
                <w:sz w:val="18"/>
                <w:szCs w:val="18"/>
              </w:rPr>
            </w:pPr>
            <w:r w:rsidRPr="00347A77">
              <w:rPr>
                <w:b w:val="0"/>
                <w:color w:val="auto"/>
                <w:sz w:val="18"/>
                <w:szCs w:val="18"/>
              </w:rPr>
              <w:t>X</w:t>
            </w:r>
          </w:p>
        </w:tc>
      </w:tr>
      <w:tr w:rsidR="008968E4" w:rsidRPr="00347A77" w:rsidTr="008968E4">
        <w:trPr>
          <w:trHeight w:val="270"/>
        </w:trPr>
        <w:tc>
          <w:tcPr>
            <w:tcW w:w="4624" w:type="dxa"/>
          </w:tcPr>
          <w:p w:rsidR="008968E4" w:rsidRPr="00347A77" w:rsidRDefault="008968E4" w:rsidP="008968E4">
            <w:pPr>
              <w:rPr>
                <w:b w:val="0"/>
                <w:color w:val="auto"/>
                <w:sz w:val="18"/>
                <w:szCs w:val="18"/>
              </w:rPr>
            </w:pPr>
            <w:r w:rsidRPr="00347A77">
              <w:rPr>
                <w:b w:val="0"/>
                <w:color w:val="auto"/>
                <w:sz w:val="18"/>
                <w:szCs w:val="18"/>
              </w:rPr>
              <w:t>Kapı sayısı</w:t>
            </w:r>
          </w:p>
        </w:tc>
        <w:tc>
          <w:tcPr>
            <w:tcW w:w="617" w:type="dxa"/>
          </w:tcPr>
          <w:p w:rsidR="008968E4" w:rsidRPr="00347A77" w:rsidRDefault="008968E4" w:rsidP="008968E4">
            <w:pPr>
              <w:rPr>
                <w:b w:val="0"/>
                <w:color w:val="auto"/>
                <w:sz w:val="18"/>
                <w:szCs w:val="18"/>
              </w:rPr>
            </w:pPr>
            <w:r w:rsidRPr="00347A77">
              <w:rPr>
                <w:b w:val="0"/>
                <w:color w:val="auto"/>
                <w:sz w:val="18"/>
                <w:szCs w:val="18"/>
              </w:rPr>
              <w:t>X</w:t>
            </w:r>
          </w:p>
        </w:tc>
        <w:tc>
          <w:tcPr>
            <w:tcW w:w="618" w:type="dxa"/>
          </w:tcPr>
          <w:p w:rsidR="008968E4" w:rsidRPr="00347A77" w:rsidRDefault="008968E4" w:rsidP="008968E4">
            <w:pPr>
              <w:rPr>
                <w:b w:val="0"/>
                <w:color w:val="auto"/>
                <w:sz w:val="18"/>
                <w:szCs w:val="18"/>
              </w:rPr>
            </w:pPr>
            <w:r w:rsidRPr="00347A77">
              <w:rPr>
                <w:b w:val="0"/>
                <w:color w:val="auto"/>
                <w:sz w:val="18"/>
                <w:szCs w:val="18"/>
              </w:rPr>
              <w:t>X</w:t>
            </w:r>
          </w:p>
        </w:tc>
        <w:tc>
          <w:tcPr>
            <w:tcW w:w="617" w:type="dxa"/>
          </w:tcPr>
          <w:p w:rsidR="008968E4" w:rsidRPr="00347A77" w:rsidRDefault="008968E4" w:rsidP="008968E4">
            <w:pPr>
              <w:rPr>
                <w:b w:val="0"/>
                <w:color w:val="auto"/>
                <w:sz w:val="18"/>
                <w:szCs w:val="18"/>
              </w:rPr>
            </w:pPr>
            <w:r w:rsidRPr="00347A77">
              <w:rPr>
                <w:b w:val="0"/>
                <w:color w:val="auto"/>
                <w:sz w:val="18"/>
                <w:szCs w:val="18"/>
              </w:rPr>
              <w:t>X</w:t>
            </w:r>
          </w:p>
        </w:tc>
        <w:tc>
          <w:tcPr>
            <w:tcW w:w="618" w:type="dxa"/>
          </w:tcPr>
          <w:p w:rsidR="008968E4" w:rsidRPr="00347A77" w:rsidRDefault="008968E4" w:rsidP="008968E4">
            <w:pPr>
              <w:rPr>
                <w:b w:val="0"/>
                <w:color w:val="auto"/>
                <w:sz w:val="18"/>
                <w:szCs w:val="18"/>
              </w:rPr>
            </w:pPr>
            <w:r w:rsidRPr="00347A77">
              <w:rPr>
                <w:b w:val="0"/>
                <w:color w:val="auto"/>
                <w:sz w:val="18"/>
                <w:szCs w:val="18"/>
              </w:rPr>
              <w:t>X</w:t>
            </w:r>
          </w:p>
        </w:tc>
        <w:tc>
          <w:tcPr>
            <w:tcW w:w="618" w:type="dxa"/>
          </w:tcPr>
          <w:p w:rsidR="008968E4" w:rsidRPr="00347A77" w:rsidRDefault="008968E4" w:rsidP="008968E4">
            <w:pPr>
              <w:rPr>
                <w:b w:val="0"/>
                <w:color w:val="auto"/>
                <w:sz w:val="18"/>
                <w:szCs w:val="18"/>
              </w:rPr>
            </w:pPr>
            <w:r w:rsidRPr="00347A77">
              <w:rPr>
                <w:b w:val="0"/>
                <w:color w:val="auto"/>
                <w:sz w:val="18"/>
                <w:szCs w:val="18"/>
              </w:rPr>
              <w:t>X</w:t>
            </w:r>
          </w:p>
        </w:tc>
        <w:tc>
          <w:tcPr>
            <w:tcW w:w="617" w:type="dxa"/>
          </w:tcPr>
          <w:p w:rsidR="008968E4" w:rsidRPr="00347A77" w:rsidRDefault="008968E4" w:rsidP="008968E4">
            <w:pPr>
              <w:rPr>
                <w:b w:val="0"/>
                <w:color w:val="auto"/>
                <w:sz w:val="18"/>
                <w:szCs w:val="18"/>
              </w:rPr>
            </w:pPr>
            <w:r w:rsidRPr="00347A77">
              <w:rPr>
                <w:b w:val="0"/>
                <w:color w:val="auto"/>
                <w:sz w:val="18"/>
                <w:szCs w:val="18"/>
              </w:rPr>
              <w:t>X</w:t>
            </w:r>
          </w:p>
        </w:tc>
        <w:tc>
          <w:tcPr>
            <w:tcW w:w="618" w:type="dxa"/>
          </w:tcPr>
          <w:p w:rsidR="008968E4" w:rsidRPr="00347A77" w:rsidRDefault="008968E4" w:rsidP="008968E4">
            <w:pPr>
              <w:rPr>
                <w:b w:val="0"/>
                <w:color w:val="auto"/>
                <w:sz w:val="18"/>
                <w:szCs w:val="18"/>
              </w:rPr>
            </w:pPr>
            <w:r w:rsidRPr="00347A77">
              <w:rPr>
                <w:b w:val="0"/>
                <w:color w:val="auto"/>
                <w:sz w:val="18"/>
                <w:szCs w:val="18"/>
              </w:rPr>
              <w:t>X</w:t>
            </w:r>
          </w:p>
        </w:tc>
        <w:tc>
          <w:tcPr>
            <w:tcW w:w="617" w:type="dxa"/>
          </w:tcPr>
          <w:p w:rsidR="008968E4" w:rsidRPr="00347A77" w:rsidRDefault="008968E4" w:rsidP="008968E4">
            <w:pPr>
              <w:rPr>
                <w:b w:val="0"/>
                <w:color w:val="auto"/>
                <w:sz w:val="18"/>
                <w:szCs w:val="18"/>
              </w:rPr>
            </w:pPr>
            <w:r w:rsidRPr="00347A77">
              <w:rPr>
                <w:b w:val="0"/>
                <w:color w:val="auto"/>
                <w:sz w:val="18"/>
                <w:szCs w:val="18"/>
              </w:rPr>
              <w:t>X</w:t>
            </w:r>
          </w:p>
        </w:tc>
        <w:tc>
          <w:tcPr>
            <w:tcW w:w="618" w:type="dxa"/>
          </w:tcPr>
          <w:p w:rsidR="008968E4" w:rsidRPr="00347A77" w:rsidRDefault="008968E4" w:rsidP="008968E4">
            <w:pPr>
              <w:rPr>
                <w:b w:val="0"/>
                <w:color w:val="auto"/>
                <w:sz w:val="18"/>
                <w:szCs w:val="18"/>
              </w:rPr>
            </w:pPr>
            <w:r w:rsidRPr="00347A77">
              <w:rPr>
                <w:b w:val="0"/>
                <w:color w:val="auto"/>
                <w:sz w:val="18"/>
                <w:szCs w:val="18"/>
              </w:rPr>
              <w:t>X</w:t>
            </w:r>
          </w:p>
        </w:tc>
        <w:tc>
          <w:tcPr>
            <w:tcW w:w="618" w:type="dxa"/>
          </w:tcPr>
          <w:p w:rsidR="008968E4" w:rsidRPr="00347A77" w:rsidRDefault="008968E4" w:rsidP="008968E4">
            <w:pPr>
              <w:rPr>
                <w:b w:val="0"/>
                <w:color w:val="auto"/>
                <w:sz w:val="18"/>
                <w:szCs w:val="18"/>
              </w:rPr>
            </w:pPr>
            <w:r w:rsidRPr="00347A77">
              <w:rPr>
                <w:b w:val="0"/>
                <w:color w:val="auto"/>
                <w:sz w:val="18"/>
                <w:szCs w:val="18"/>
              </w:rPr>
              <w:t>X</w:t>
            </w:r>
          </w:p>
        </w:tc>
      </w:tr>
      <w:tr w:rsidR="008968E4" w:rsidRPr="00347A77" w:rsidTr="008968E4">
        <w:trPr>
          <w:trHeight w:val="270"/>
        </w:trPr>
        <w:tc>
          <w:tcPr>
            <w:tcW w:w="4624" w:type="dxa"/>
          </w:tcPr>
          <w:p w:rsidR="008968E4" w:rsidRPr="00347A77" w:rsidRDefault="008968E4" w:rsidP="008968E4">
            <w:pPr>
              <w:rPr>
                <w:b w:val="0"/>
                <w:color w:val="auto"/>
                <w:sz w:val="18"/>
                <w:szCs w:val="18"/>
              </w:rPr>
            </w:pPr>
            <w:r w:rsidRPr="00347A77">
              <w:rPr>
                <w:b w:val="0"/>
                <w:color w:val="auto"/>
                <w:sz w:val="18"/>
                <w:szCs w:val="18"/>
              </w:rPr>
              <w:t>Direksiyonun konumu (soldan/sağdan)</w:t>
            </w:r>
          </w:p>
        </w:tc>
        <w:tc>
          <w:tcPr>
            <w:tcW w:w="617" w:type="dxa"/>
          </w:tcPr>
          <w:p w:rsidR="008968E4" w:rsidRPr="00347A77" w:rsidRDefault="008968E4" w:rsidP="008968E4">
            <w:pPr>
              <w:rPr>
                <w:b w:val="0"/>
                <w:color w:val="auto"/>
                <w:sz w:val="18"/>
                <w:szCs w:val="18"/>
              </w:rPr>
            </w:pPr>
            <w:r w:rsidRPr="00347A77">
              <w:rPr>
                <w:b w:val="0"/>
                <w:color w:val="auto"/>
                <w:sz w:val="18"/>
                <w:szCs w:val="18"/>
              </w:rPr>
              <w:t>X</w:t>
            </w:r>
          </w:p>
        </w:tc>
        <w:tc>
          <w:tcPr>
            <w:tcW w:w="618" w:type="dxa"/>
          </w:tcPr>
          <w:p w:rsidR="008968E4" w:rsidRPr="00347A77" w:rsidRDefault="008968E4" w:rsidP="008968E4">
            <w:pPr>
              <w:rPr>
                <w:b w:val="0"/>
                <w:color w:val="auto"/>
                <w:sz w:val="18"/>
                <w:szCs w:val="18"/>
              </w:rPr>
            </w:pPr>
            <w:r w:rsidRPr="00347A77">
              <w:rPr>
                <w:b w:val="0"/>
                <w:color w:val="auto"/>
                <w:sz w:val="18"/>
                <w:szCs w:val="18"/>
              </w:rPr>
              <w:t>X</w:t>
            </w:r>
          </w:p>
        </w:tc>
        <w:tc>
          <w:tcPr>
            <w:tcW w:w="617" w:type="dxa"/>
          </w:tcPr>
          <w:p w:rsidR="008968E4" w:rsidRPr="00347A77" w:rsidRDefault="008968E4" w:rsidP="008968E4">
            <w:pPr>
              <w:rPr>
                <w:b w:val="0"/>
                <w:color w:val="auto"/>
                <w:sz w:val="18"/>
                <w:szCs w:val="18"/>
              </w:rPr>
            </w:pPr>
            <w:r w:rsidRPr="00347A77">
              <w:rPr>
                <w:b w:val="0"/>
                <w:color w:val="auto"/>
                <w:sz w:val="18"/>
                <w:szCs w:val="18"/>
              </w:rPr>
              <w:t>X</w:t>
            </w:r>
          </w:p>
        </w:tc>
        <w:tc>
          <w:tcPr>
            <w:tcW w:w="618" w:type="dxa"/>
          </w:tcPr>
          <w:p w:rsidR="008968E4" w:rsidRPr="00347A77" w:rsidRDefault="008968E4" w:rsidP="008968E4">
            <w:pPr>
              <w:rPr>
                <w:b w:val="0"/>
                <w:color w:val="auto"/>
                <w:sz w:val="18"/>
                <w:szCs w:val="18"/>
              </w:rPr>
            </w:pPr>
            <w:r w:rsidRPr="00347A77">
              <w:rPr>
                <w:b w:val="0"/>
                <w:color w:val="auto"/>
                <w:sz w:val="18"/>
                <w:szCs w:val="18"/>
              </w:rPr>
              <w:t>X</w:t>
            </w:r>
          </w:p>
        </w:tc>
        <w:tc>
          <w:tcPr>
            <w:tcW w:w="618" w:type="dxa"/>
          </w:tcPr>
          <w:p w:rsidR="008968E4" w:rsidRPr="00347A77" w:rsidRDefault="008968E4" w:rsidP="008968E4">
            <w:pPr>
              <w:rPr>
                <w:b w:val="0"/>
                <w:color w:val="auto"/>
                <w:sz w:val="18"/>
                <w:szCs w:val="18"/>
              </w:rPr>
            </w:pPr>
            <w:r w:rsidRPr="00347A77">
              <w:rPr>
                <w:b w:val="0"/>
                <w:color w:val="auto"/>
                <w:sz w:val="18"/>
                <w:szCs w:val="18"/>
              </w:rPr>
              <w:t>X</w:t>
            </w:r>
          </w:p>
        </w:tc>
        <w:tc>
          <w:tcPr>
            <w:tcW w:w="617" w:type="dxa"/>
          </w:tcPr>
          <w:p w:rsidR="008968E4" w:rsidRPr="00347A77" w:rsidRDefault="008968E4" w:rsidP="008968E4">
            <w:pPr>
              <w:rPr>
                <w:b w:val="0"/>
                <w:color w:val="auto"/>
                <w:sz w:val="18"/>
                <w:szCs w:val="18"/>
              </w:rPr>
            </w:pPr>
            <w:r w:rsidRPr="00347A77">
              <w:rPr>
                <w:b w:val="0"/>
                <w:color w:val="auto"/>
                <w:sz w:val="18"/>
                <w:szCs w:val="18"/>
              </w:rPr>
              <w:t>X</w:t>
            </w:r>
          </w:p>
        </w:tc>
        <w:tc>
          <w:tcPr>
            <w:tcW w:w="618" w:type="dxa"/>
          </w:tcPr>
          <w:p w:rsidR="008968E4" w:rsidRPr="00347A77" w:rsidRDefault="008968E4" w:rsidP="008968E4">
            <w:pPr>
              <w:rPr>
                <w:b w:val="0"/>
                <w:color w:val="auto"/>
                <w:sz w:val="18"/>
                <w:szCs w:val="18"/>
              </w:rPr>
            </w:pPr>
            <w:r w:rsidRPr="00347A77">
              <w:rPr>
                <w:b w:val="0"/>
                <w:color w:val="auto"/>
                <w:sz w:val="18"/>
                <w:szCs w:val="18"/>
              </w:rPr>
              <w:t>-</w:t>
            </w:r>
          </w:p>
        </w:tc>
        <w:tc>
          <w:tcPr>
            <w:tcW w:w="617" w:type="dxa"/>
          </w:tcPr>
          <w:p w:rsidR="008968E4" w:rsidRPr="00347A77" w:rsidRDefault="008968E4" w:rsidP="008968E4">
            <w:pPr>
              <w:rPr>
                <w:b w:val="0"/>
                <w:color w:val="auto"/>
                <w:sz w:val="18"/>
                <w:szCs w:val="18"/>
              </w:rPr>
            </w:pPr>
            <w:r w:rsidRPr="00347A77">
              <w:rPr>
                <w:b w:val="0"/>
                <w:color w:val="auto"/>
                <w:sz w:val="18"/>
                <w:szCs w:val="18"/>
              </w:rPr>
              <w:t>-</w:t>
            </w:r>
          </w:p>
        </w:tc>
        <w:tc>
          <w:tcPr>
            <w:tcW w:w="618" w:type="dxa"/>
          </w:tcPr>
          <w:p w:rsidR="008968E4" w:rsidRPr="00347A77" w:rsidRDefault="008968E4" w:rsidP="008968E4">
            <w:pPr>
              <w:rPr>
                <w:b w:val="0"/>
                <w:color w:val="auto"/>
                <w:sz w:val="18"/>
                <w:szCs w:val="18"/>
              </w:rPr>
            </w:pPr>
            <w:r w:rsidRPr="00347A77">
              <w:rPr>
                <w:b w:val="0"/>
                <w:color w:val="auto"/>
                <w:sz w:val="18"/>
                <w:szCs w:val="18"/>
              </w:rPr>
              <w:t>-</w:t>
            </w:r>
          </w:p>
        </w:tc>
        <w:tc>
          <w:tcPr>
            <w:tcW w:w="618" w:type="dxa"/>
          </w:tcPr>
          <w:p w:rsidR="008968E4" w:rsidRPr="00347A77" w:rsidRDefault="008968E4" w:rsidP="008968E4">
            <w:pPr>
              <w:rPr>
                <w:b w:val="0"/>
                <w:color w:val="auto"/>
                <w:sz w:val="18"/>
                <w:szCs w:val="18"/>
              </w:rPr>
            </w:pPr>
            <w:r w:rsidRPr="00347A77">
              <w:rPr>
                <w:b w:val="0"/>
                <w:color w:val="auto"/>
                <w:sz w:val="18"/>
                <w:szCs w:val="18"/>
              </w:rPr>
              <w:t>-</w:t>
            </w:r>
          </w:p>
        </w:tc>
      </w:tr>
      <w:tr w:rsidR="008968E4" w:rsidRPr="00347A77" w:rsidTr="008968E4">
        <w:trPr>
          <w:trHeight w:val="270"/>
        </w:trPr>
        <w:tc>
          <w:tcPr>
            <w:tcW w:w="4624" w:type="dxa"/>
          </w:tcPr>
          <w:p w:rsidR="008968E4" w:rsidRPr="00347A77" w:rsidRDefault="008968E4" w:rsidP="008968E4">
            <w:pPr>
              <w:rPr>
                <w:b w:val="0"/>
                <w:color w:val="auto"/>
                <w:sz w:val="18"/>
                <w:szCs w:val="18"/>
              </w:rPr>
            </w:pPr>
            <w:r w:rsidRPr="00347A77">
              <w:rPr>
                <w:b w:val="0"/>
                <w:color w:val="auto"/>
                <w:sz w:val="18"/>
                <w:szCs w:val="18"/>
              </w:rPr>
              <w:t>Koltuk sayısı</w:t>
            </w:r>
          </w:p>
        </w:tc>
        <w:tc>
          <w:tcPr>
            <w:tcW w:w="617" w:type="dxa"/>
          </w:tcPr>
          <w:p w:rsidR="008968E4" w:rsidRPr="00347A77" w:rsidRDefault="008968E4" w:rsidP="008968E4">
            <w:pPr>
              <w:rPr>
                <w:b w:val="0"/>
                <w:color w:val="auto"/>
                <w:sz w:val="18"/>
                <w:szCs w:val="18"/>
              </w:rPr>
            </w:pPr>
            <w:r w:rsidRPr="00347A77">
              <w:rPr>
                <w:b w:val="0"/>
                <w:color w:val="auto"/>
                <w:sz w:val="18"/>
                <w:szCs w:val="18"/>
              </w:rPr>
              <w:t>X</w:t>
            </w:r>
          </w:p>
        </w:tc>
        <w:tc>
          <w:tcPr>
            <w:tcW w:w="618" w:type="dxa"/>
          </w:tcPr>
          <w:p w:rsidR="008968E4" w:rsidRPr="00347A77" w:rsidRDefault="008968E4" w:rsidP="008968E4">
            <w:pPr>
              <w:rPr>
                <w:b w:val="0"/>
                <w:color w:val="auto"/>
                <w:sz w:val="18"/>
                <w:szCs w:val="18"/>
              </w:rPr>
            </w:pPr>
            <w:r w:rsidRPr="00347A77">
              <w:rPr>
                <w:b w:val="0"/>
                <w:color w:val="auto"/>
                <w:sz w:val="18"/>
                <w:szCs w:val="18"/>
              </w:rPr>
              <w:t>X</w:t>
            </w:r>
          </w:p>
        </w:tc>
        <w:tc>
          <w:tcPr>
            <w:tcW w:w="617" w:type="dxa"/>
          </w:tcPr>
          <w:p w:rsidR="008968E4" w:rsidRPr="00347A77" w:rsidRDefault="008968E4" w:rsidP="008968E4">
            <w:pPr>
              <w:rPr>
                <w:b w:val="0"/>
                <w:color w:val="auto"/>
                <w:sz w:val="18"/>
                <w:szCs w:val="18"/>
              </w:rPr>
            </w:pPr>
            <w:r w:rsidRPr="00347A77">
              <w:rPr>
                <w:b w:val="0"/>
                <w:color w:val="auto"/>
                <w:sz w:val="18"/>
                <w:szCs w:val="18"/>
              </w:rPr>
              <w:t>X</w:t>
            </w:r>
          </w:p>
        </w:tc>
        <w:tc>
          <w:tcPr>
            <w:tcW w:w="618" w:type="dxa"/>
          </w:tcPr>
          <w:p w:rsidR="008968E4" w:rsidRPr="00347A77" w:rsidRDefault="008968E4" w:rsidP="008968E4">
            <w:pPr>
              <w:rPr>
                <w:b w:val="0"/>
                <w:color w:val="auto"/>
                <w:sz w:val="18"/>
                <w:szCs w:val="18"/>
              </w:rPr>
            </w:pPr>
            <w:r w:rsidRPr="00347A77">
              <w:rPr>
                <w:b w:val="0"/>
                <w:color w:val="auto"/>
                <w:sz w:val="18"/>
                <w:szCs w:val="18"/>
              </w:rPr>
              <w:t>X</w:t>
            </w:r>
          </w:p>
        </w:tc>
        <w:tc>
          <w:tcPr>
            <w:tcW w:w="618" w:type="dxa"/>
          </w:tcPr>
          <w:p w:rsidR="008968E4" w:rsidRPr="00347A77" w:rsidRDefault="008968E4" w:rsidP="008968E4">
            <w:pPr>
              <w:rPr>
                <w:b w:val="0"/>
                <w:color w:val="auto"/>
                <w:sz w:val="18"/>
                <w:szCs w:val="18"/>
              </w:rPr>
            </w:pPr>
            <w:r w:rsidRPr="00347A77">
              <w:rPr>
                <w:b w:val="0"/>
                <w:color w:val="auto"/>
                <w:sz w:val="18"/>
                <w:szCs w:val="18"/>
              </w:rPr>
              <w:t>X</w:t>
            </w:r>
          </w:p>
        </w:tc>
        <w:tc>
          <w:tcPr>
            <w:tcW w:w="617" w:type="dxa"/>
          </w:tcPr>
          <w:p w:rsidR="008968E4" w:rsidRPr="00347A77" w:rsidRDefault="008968E4" w:rsidP="008968E4">
            <w:pPr>
              <w:rPr>
                <w:b w:val="0"/>
                <w:color w:val="auto"/>
                <w:sz w:val="18"/>
                <w:szCs w:val="18"/>
              </w:rPr>
            </w:pPr>
            <w:r w:rsidRPr="00347A77">
              <w:rPr>
                <w:b w:val="0"/>
                <w:color w:val="auto"/>
                <w:sz w:val="18"/>
                <w:szCs w:val="18"/>
              </w:rPr>
              <w:t>X</w:t>
            </w:r>
          </w:p>
        </w:tc>
        <w:tc>
          <w:tcPr>
            <w:tcW w:w="618" w:type="dxa"/>
          </w:tcPr>
          <w:p w:rsidR="008968E4" w:rsidRPr="00347A77" w:rsidRDefault="008968E4" w:rsidP="008968E4">
            <w:pPr>
              <w:rPr>
                <w:b w:val="0"/>
                <w:color w:val="auto"/>
                <w:sz w:val="18"/>
                <w:szCs w:val="18"/>
              </w:rPr>
            </w:pPr>
            <w:r w:rsidRPr="00347A77">
              <w:rPr>
                <w:b w:val="0"/>
                <w:color w:val="auto"/>
                <w:sz w:val="18"/>
                <w:szCs w:val="18"/>
              </w:rPr>
              <w:t>-</w:t>
            </w:r>
          </w:p>
        </w:tc>
        <w:tc>
          <w:tcPr>
            <w:tcW w:w="617" w:type="dxa"/>
          </w:tcPr>
          <w:p w:rsidR="008968E4" w:rsidRPr="00347A77" w:rsidRDefault="008968E4" w:rsidP="008968E4">
            <w:pPr>
              <w:rPr>
                <w:b w:val="0"/>
                <w:color w:val="auto"/>
                <w:sz w:val="18"/>
                <w:szCs w:val="18"/>
              </w:rPr>
            </w:pPr>
            <w:r w:rsidRPr="00347A77">
              <w:rPr>
                <w:b w:val="0"/>
                <w:color w:val="auto"/>
                <w:sz w:val="18"/>
                <w:szCs w:val="18"/>
              </w:rPr>
              <w:t>-</w:t>
            </w:r>
          </w:p>
        </w:tc>
        <w:tc>
          <w:tcPr>
            <w:tcW w:w="618" w:type="dxa"/>
          </w:tcPr>
          <w:p w:rsidR="008968E4" w:rsidRPr="00347A77" w:rsidRDefault="008968E4" w:rsidP="008968E4">
            <w:pPr>
              <w:rPr>
                <w:b w:val="0"/>
                <w:color w:val="auto"/>
                <w:sz w:val="18"/>
                <w:szCs w:val="18"/>
              </w:rPr>
            </w:pPr>
            <w:r w:rsidRPr="00347A77">
              <w:rPr>
                <w:b w:val="0"/>
                <w:color w:val="auto"/>
                <w:sz w:val="18"/>
                <w:szCs w:val="18"/>
              </w:rPr>
              <w:t>-</w:t>
            </w:r>
          </w:p>
        </w:tc>
        <w:tc>
          <w:tcPr>
            <w:tcW w:w="618" w:type="dxa"/>
          </w:tcPr>
          <w:p w:rsidR="008968E4" w:rsidRPr="00347A77" w:rsidRDefault="008968E4" w:rsidP="008968E4">
            <w:pPr>
              <w:rPr>
                <w:b w:val="0"/>
                <w:color w:val="auto"/>
                <w:sz w:val="18"/>
                <w:szCs w:val="18"/>
              </w:rPr>
            </w:pPr>
            <w:r w:rsidRPr="00347A77">
              <w:rPr>
                <w:b w:val="0"/>
                <w:color w:val="auto"/>
                <w:sz w:val="18"/>
                <w:szCs w:val="18"/>
              </w:rPr>
              <w:t>-</w:t>
            </w:r>
          </w:p>
        </w:tc>
      </w:tr>
      <w:tr w:rsidR="008968E4" w:rsidRPr="00347A77" w:rsidTr="008968E4">
        <w:trPr>
          <w:trHeight w:val="270"/>
        </w:trPr>
        <w:tc>
          <w:tcPr>
            <w:tcW w:w="4624" w:type="dxa"/>
          </w:tcPr>
          <w:p w:rsidR="008968E4" w:rsidRPr="00347A77" w:rsidRDefault="008968E4" w:rsidP="008968E4">
            <w:pPr>
              <w:rPr>
                <w:b w:val="0"/>
                <w:color w:val="auto"/>
                <w:sz w:val="18"/>
                <w:szCs w:val="18"/>
              </w:rPr>
            </w:pPr>
            <w:r w:rsidRPr="00347A77">
              <w:rPr>
                <w:b w:val="0"/>
                <w:color w:val="auto"/>
                <w:sz w:val="18"/>
                <w:szCs w:val="18"/>
              </w:rPr>
              <w:lastRenderedPageBreak/>
              <w:t>Donanım seviyesi</w:t>
            </w:r>
          </w:p>
        </w:tc>
        <w:tc>
          <w:tcPr>
            <w:tcW w:w="617" w:type="dxa"/>
          </w:tcPr>
          <w:p w:rsidR="008968E4" w:rsidRPr="00347A77" w:rsidRDefault="008968E4" w:rsidP="008968E4">
            <w:pPr>
              <w:rPr>
                <w:b w:val="0"/>
                <w:color w:val="auto"/>
                <w:sz w:val="18"/>
                <w:szCs w:val="18"/>
              </w:rPr>
            </w:pPr>
            <w:r w:rsidRPr="00347A77">
              <w:rPr>
                <w:b w:val="0"/>
                <w:color w:val="auto"/>
                <w:sz w:val="18"/>
                <w:szCs w:val="18"/>
              </w:rPr>
              <w:t>X</w:t>
            </w:r>
          </w:p>
        </w:tc>
        <w:tc>
          <w:tcPr>
            <w:tcW w:w="618" w:type="dxa"/>
          </w:tcPr>
          <w:p w:rsidR="008968E4" w:rsidRPr="00347A77" w:rsidRDefault="008968E4" w:rsidP="008968E4">
            <w:pPr>
              <w:rPr>
                <w:b w:val="0"/>
                <w:color w:val="auto"/>
                <w:sz w:val="18"/>
                <w:szCs w:val="18"/>
              </w:rPr>
            </w:pPr>
            <w:r w:rsidRPr="00347A77">
              <w:rPr>
                <w:b w:val="0"/>
                <w:color w:val="auto"/>
                <w:sz w:val="18"/>
                <w:szCs w:val="18"/>
              </w:rPr>
              <w:t>X</w:t>
            </w:r>
          </w:p>
        </w:tc>
        <w:tc>
          <w:tcPr>
            <w:tcW w:w="617" w:type="dxa"/>
          </w:tcPr>
          <w:p w:rsidR="008968E4" w:rsidRPr="00347A77" w:rsidRDefault="008968E4" w:rsidP="008968E4">
            <w:pPr>
              <w:rPr>
                <w:b w:val="0"/>
                <w:color w:val="auto"/>
                <w:sz w:val="18"/>
                <w:szCs w:val="18"/>
              </w:rPr>
            </w:pPr>
            <w:r w:rsidRPr="00347A77">
              <w:rPr>
                <w:b w:val="0"/>
                <w:color w:val="auto"/>
                <w:sz w:val="18"/>
                <w:szCs w:val="18"/>
              </w:rPr>
              <w:t>X</w:t>
            </w:r>
          </w:p>
        </w:tc>
        <w:tc>
          <w:tcPr>
            <w:tcW w:w="618" w:type="dxa"/>
          </w:tcPr>
          <w:p w:rsidR="008968E4" w:rsidRPr="00347A77" w:rsidRDefault="008968E4" w:rsidP="008968E4">
            <w:pPr>
              <w:rPr>
                <w:b w:val="0"/>
                <w:color w:val="auto"/>
                <w:sz w:val="18"/>
                <w:szCs w:val="18"/>
              </w:rPr>
            </w:pPr>
            <w:r w:rsidRPr="00347A77">
              <w:rPr>
                <w:b w:val="0"/>
                <w:color w:val="auto"/>
                <w:sz w:val="18"/>
                <w:szCs w:val="18"/>
              </w:rPr>
              <w:t>X</w:t>
            </w:r>
          </w:p>
        </w:tc>
        <w:tc>
          <w:tcPr>
            <w:tcW w:w="618" w:type="dxa"/>
          </w:tcPr>
          <w:p w:rsidR="008968E4" w:rsidRPr="00347A77" w:rsidRDefault="008968E4" w:rsidP="008968E4">
            <w:pPr>
              <w:rPr>
                <w:b w:val="0"/>
                <w:color w:val="auto"/>
                <w:sz w:val="18"/>
                <w:szCs w:val="18"/>
              </w:rPr>
            </w:pPr>
            <w:r w:rsidRPr="00347A77">
              <w:rPr>
                <w:b w:val="0"/>
                <w:color w:val="auto"/>
                <w:sz w:val="18"/>
                <w:szCs w:val="18"/>
              </w:rPr>
              <w:t>X</w:t>
            </w:r>
          </w:p>
        </w:tc>
        <w:tc>
          <w:tcPr>
            <w:tcW w:w="617" w:type="dxa"/>
          </w:tcPr>
          <w:p w:rsidR="008968E4" w:rsidRPr="00347A77" w:rsidRDefault="008968E4" w:rsidP="008968E4">
            <w:pPr>
              <w:rPr>
                <w:b w:val="0"/>
                <w:color w:val="auto"/>
                <w:sz w:val="18"/>
                <w:szCs w:val="18"/>
              </w:rPr>
            </w:pPr>
            <w:r w:rsidRPr="00347A77">
              <w:rPr>
                <w:b w:val="0"/>
                <w:color w:val="auto"/>
                <w:sz w:val="18"/>
                <w:szCs w:val="18"/>
              </w:rPr>
              <w:t>X</w:t>
            </w:r>
          </w:p>
        </w:tc>
        <w:tc>
          <w:tcPr>
            <w:tcW w:w="618" w:type="dxa"/>
          </w:tcPr>
          <w:p w:rsidR="008968E4" w:rsidRPr="00347A77" w:rsidRDefault="008968E4" w:rsidP="008968E4">
            <w:pPr>
              <w:rPr>
                <w:b w:val="0"/>
                <w:color w:val="auto"/>
                <w:sz w:val="18"/>
                <w:szCs w:val="18"/>
              </w:rPr>
            </w:pPr>
            <w:r w:rsidRPr="00347A77">
              <w:rPr>
                <w:b w:val="0"/>
                <w:color w:val="auto"/>
                <w:sz w:val="18"/>
                <w:szCs w:val="18"/>
              </w:rPr>
              <w:t>-</w:t>
            </w:r>
          </w:p>
        </w:tc>
        <w:tc>
          <w:tcPr>
            <w:tcW w:w="617" w:type="dxa"/>
          </w:tcPr>
          <w:p w:rsidR="008968E4" w:rsidRPr="00347A77" w:rsidRDefault="008968E4" w:rsidP="008968E4">
            <w:pPr>
              <w:rPr>
                <w:b w:val="0"/>
                <w:color w:val="auto"/>
                <w:sz w:val="18"/>
                <w:szCs w:val="18"/>
              </w:rPr>
            </w:pPr>
            <w:r w:rsidRPr="00347A77">
              <w:rPr>
                <w:b w:val="0"/>
                <w:color w:val="auto"/>
                <w:sz w:val="18"/>
                <w:szCs w:val="18"/>
              </w:rPr>
              <w:t>-</w:t>
            </w:r>
          </w:p>
        </w:tc>
        <w:tc>
          <w:tcPr>
            <w:tcW w:w="618" w:type="dxa"/>
          </w:tcPr>
          <w:p w:rsidR="008968E4" w:rsidRPr="00347A77" w:rsidRDefault="008968E4" w:rsidP="008968E4">
            <w:pPr>
              <w:rPr>
                <w:b w:val="0"/>
                <w:color w:val="auto"/>
                <w:sz w:val="18"/>
                <w:szCs w:val="18"/>
              </w:rPr>
            </w:pPr>
            <w:r w:rsidRPr="00347A77">
              <w:rPr>
                <w:b w:val="0"/>
                <w:color w:val="auto"/>
                <w:sz w:val="18"/>
                <w:szCs w:val="18"/>
              </w:rPr>
              <w:t>-</w:t>
            </w:r>
          </w:p>
        </w:tc>
        <w:tc>
          <w:tcPr>
            <w:tcW w:w="618" w:type="dxa"/>
          </w:tcPr>
          <w:p w:rsidR="008968E4" w:rsidRPr="00347A77" w:rsidRDefault="008968E4" w:rsidP="008968E4">
            <w:pPr>
              <w:rPr>
                <w:b w:val="0"/>
                <w:color w:val="auto"/>
                <w:sz w:val="18"/>
                <w:szCs w:val="18"/>
              </w:rPr>
            </w:pPr>
            <w:r w:rsidRPr="00347A77">
              <w:rPr>
                <w:b w:val="0"/>
                <w:color w:val="auto"/>
                <w:sz w:val="18"/>
                <w:szCs w:val="18"/>
              </w:rPr>
              <w:t>-</w:t>
            </w:r>
          </w:p>
        </w:tc>
      </w:tr>
    </w:tbl>
    <w:p w:rsidR="008968E4" w:rsidRPr="00347A77" w:rsidRDefault="008968E4" w:rsidP="008968E4">
      <w:pPr>
        <w:rPr>
          <w:rFonts w:ascii="Times New Roman" w:hAnsi="Times New Roman"/>
          <w:sz w:val="18"/>
          <w:szCs w:val="18"/>
        </w:rPr>
      </w:pPr>
    </w:p>
    <w:p w:rsidR="008968E4" w:rsidRPr="00347A77" w:rsidRDefault="008968E4" w:rsidP="008968E4">
      <w:pPr>
        <w:tabs>
          <w:tab w:val="left" w:pos="540"/>
        </w:tabs>
        <w:rPr>
          <w:rFonts w:ascii="Times New Roman" w:hAnsi="Times New Roman"/>
          <w:sz w:val="18"/>
          <w:szCs w:val="18"/>
        </w:rPr>
      </w:pPr>
      <w:r w:rsidRPr="00347A77">
        <w:rPr>
          <w:rFonts w:ascii="Times New Roman" w:hAnsi="Times New Roman"/>
          <w:sz w:val="18"/>
          <w:szCs w:val="18"/>
        </w:rPr>
        <w:t>3  Herhangi bir ilgili düzenleyici mevzuata göre bir onay belgesi yoksa, AT tip onayı kuruluşu aşağıda belirtilen hususları yerine getirmelidir:</w:t>
      </w:r>
    </w:p>
    <w:p w:rsidR="008968E4" w:rsidRPr="00347A77" w:rsidRDefault="008968E4" w:rsidP="008968E4">
      <w:pPr>
        <w:ind w:left="360" w:hanging="360"/>
        <w:rPr>
          <w:rFonts w:ascii="Times New Roman" w:hAnsi="Times New Roman"/>
          <w:sz w:val="18"/>
          <w:szCs w:val="18"/>
        </w:rPr>
      </w:pPr>
      <w:r w:rsidRPr="00347A77">
        <w:rPr>
          <w:rFonts w:ascii="Times New Roman" w:hAnsi="Times New Roman"/>
          <w:sz w:val="18"/>
          <w:szCs w:val="18"/>
        </w:rPr>
        <w:t>(a) İlgili düzenleyici mevzuatın herbirinde istenen gerekli deney ve kontrollerin yapılmasını  sağlamalıdır.</w:t>
      </w:r>
    </w:p>
    <w:p w:rsidR="008968E4" w:rsidRPr="00347A77" w:rsidRDefault="008968E4" w:rsidP="008968E4">
      <w:pPr>
        <w:ind w:left="360" w:hanging="360"/>
        <w:rPr>
          <w:rFonts w:ascii="Times New Roman" w:hAnsi="Times New Roman"/>
          <w:sz w:val="18"/>
          <w:szCs w:val="18"/>
        </w:rPr>
      </w:pPr>
      <w:r w:rsidRPr="00347A77">
        <w:rPr>
          <w:rFonts w:ascii="Times New Roman" w:hAnsi="Times New Roman"/>
          <w:sz w:val="18"/>
          <w:szCs w:val="18"/>
        </w:rPr>
        <w:t>(b)  Aracın araç bilgi dosyasında verilen hususlara ve ilgili düzenleyici mevzuatın her birindeki teknik şartlara uygun olduğunu doğrulamalıdır.</w:t>
      </w:r>
    </w:p>
    <w:p w:rsidR="008968E4" w:rsidRPr="00347A77" w:rsidRDefault="008968E4" w:rsidP="008968E4">
      <w:pPr>
        <w:tabs>
          <w:tab w:val="left" w:pos="180"/>
        </w:tabs>
        <w:rPr>
          <w:rFonts w:ascii="Times New Roman" w:hAnsi="Times New Roman"/>
          <w:sz w:val="18"/>
          <w:szCs w:val="18"/>
        </w:rPr>
      </w:pPr>
      <w:r w:rsidRPr="00347A77">
        <w:rPr>
          <w:rFonts w:ascii="Times New Roman" w:hAnsi="Times New Roman"/>
          <w:sz w:val="18"/>
          <w:szCs w:val="18"/>
        </w:rPr>
        <w:t>(c)  Gerekiyorsa, ayrı teknik ünitelerle ilgili montaj kontrollerini yapmalı veya yaptırmalıdır.</w:t>
      </w:r>
    </w:p>
    <w:p w:rsidR="008968E4" w:rsidRPr="00347A77" w:rsidRDefault="008968E4" w:rsidP="008968E4">
      <w:pPr>
        <w:ind w:left="360" w:hanging="360"/>
        <w:rPr>
          <w:rFonts w:ascii="Times New Roman" w:hAnsi="Times New Roman"/>
          <w:sz w:val="18"/>
          <w:szCs w:val="18"/>
        </w:rPr>
      </w:pPr>
      <w:r w:rsidRPr="00347A77">
        <w:rPr>
          <w:rFonts w:ascii="Times New Roman" w:hAnsi="Times New Roman"/>
          <w:sz w:val="18"/>
          <w:szCs w:val="18"/>
        </w:rPr>
        <w:t>(d) Gerekiyorsa, Ek IV, Bölüm I, (1) ve (2) numaralı dipnotlarda belirtilen cihazların mevcut olup olmadığının kontrolünü yapmalı  veya yaptırmalıdır.</w:t>
      </w:r>
    </w:p>
    <w:p w:rsidR="008968E4" w:rsidRPr="00347A77" w:rsidRDefault="008968E4" w:rsidP="008968E4">
      <w:pPr>
        <w:jc w:val="right"/>
        <w:rPr>
          <w:rFonts w:ascii="Times New Roman" w:hAnsi="Times New Roman"/>
          <w:b/>
          <w:sz w:val="18"/>
          <w:szCs w:val="18"/>
        </w:rPr>
      </w:pPr>
      <w:r w:rsidRPr="00347A77">
        <w:rPr>
          <w:rFonts w:ascii="Times New Roman" w:hAnsi="Times New Roman"/>
          <w:b/>
          <w:sz w:val="18"/>
          <w:szCs w:val="18"/>
        </w:rPr>
        <w:br w:type="page"/>
      </w:r>
      <w:r w:rsidRPr="00347A77">
        <w:rPr>
          <w:rFonts w:ascii="Times New Roman" w:hAnsi="Times New Roman"/>
          <w:b/>
          <w:sz w:val="18"/>
          <w:szCs w:val="18"/>
        </w:rPr>
        <w:lastRenderedPageBreak/>
        <w:t>İlave 1</w:t>
      </w:r>
    </w:p>
    <w:p w:rsidR="008968E4" w:rsidRPr="00347A77" w:rsidRDefault="008968E4" w:rsidP="008968E4">
      <w:pPr>
        <w:jc w:val="right"/>
        <w:rPr>
          <w:rFonts w:ascii="Times New Roman" w:hAnsi="Times New Roman"/>
          <w:b/>
          <w:sz w:val="18"/>
          <w:szCs w:val="18"/>
        </w:rPr>
      </w:pPr>
    </w:p>
    <w:p w:rsidR="008968E4" w:rsidRPr="00347A77" w:rsidRDefault="008968E4" w:rsidP="008968E4">
      <w:pPr>
        <w:jc w:val="center"/>
        <w:rPr>
          <w:rFonts w:ascii="Times New Roman" w:hAnsi="Times New Roman"/>
          <w:b/>
          <w:sz w:val="18"/>
          <w:szCs w:val="18"/>
        </w:rPr>
      </w:pPr>
    </w:p>
    <w:p w:rsidR="008968E4" w:rsidRPr="00347A77" w:rsidRDefault="008968E4" w:rsidP="008968E4">
      <w:pPr>
        <w:jc w:val="center"/>
        <w:rPr>
          <w:rFonts w:ascii="Times New Roman" w:hAnsi="Times New Roman"/>
          <w:b/>
          <w:sz w:val="18"/>
          <w:szCs w:val="18"/>
        </w:rPr>
      </w:pPr>
      <w:r w:rsidRPr="00347A77">
        <w:rPr>
          <w:rFonts w:ascii="Times New Roman" w:hAnsi="Times New Roman"/>
          <w:b/>
          <w:sz w:val="18"/>
          <w:szCs w:val="18"/>
        </w:rPr>
        <w:t>Yönetmeliğin 41 inci maddesinde belirtilen kuruluşların uyması gereken standardlar</w:t>
      </w:r>
    </w:p>
    <w:p w:rsidR="008968E4" w:rsidRPr="00347A77" w:rsidRDefault="008968E4" w:rsidP="008968E4">
      <w:pPr>
        <w:jc w:val="center"/>
        <w:rPr>
          <w:rFonts w:ascii="Times New Roman" w:hAnsi="Times New Roman"/>
          <w:b/>
          <w:sz w:val="18"/>
          <w:szCs w:val="18"/>
        </w:rPr>
      </w:pPr>
    </w:p>
    <w:p w:rsidR="008968E4" w:rsidRPr="00347A77" w:rsidRDefault="008968E4" w:rsidP="008968E4">
      <w:pPr>
        <w:tabs>
          <w:tab w:val="left" w:pos="540"/>
        </w:tabs>
        <w:rPr>
          <w:rFonts w:ascii="Times New Roman" w:hAnsi="Times New Roman"/>
          <w:sz w:val="18"/>
          <w:szCs w:val="18"/>
        </w:rPr>
      </w:pPr>
      <w:r w:rsidRPr="00347A77">
        <w:rPr>
          <w:rFonts w:ascii="Times New Roman" w:hAnsi="Times New Roman"/>
          <w:b/>
          <w:sz w:val="18"/>
          <w:szCs w:val="18"/>
        </w:rPr>
        <w:t>1</w:t>
      </w:r>
      <w:r w:rsidRPr="00347A77">
        <w:rPr>
          <w:rFonts w:ascii="Times New Roman" w:hAnsi="Times New Roman"/>
          <w:b/>
          <w:sz w:val="18"/>
          <w:szCs w:val="18"/>
        </w:rPr>
        <w:tab/>
      </w:r>
      <w:r w:rsidRPr="00347A77">
        <w:rPr>
          <w:rFonts w:ascii="Times New Roman" w:hAnsi="Times New Roman"/>
          <w:sz w:val="18"/>
          <w:szCs w:val="18"/>
        </w:rPr>
        <w:t>Tip onayı deneyleriyle ilgili faaliyetler, bu yönetmeliğin Ek IV’te liste hâlinde verilen düzenleyici mevzuata uygun olarak yürütülmelidir:</w:t>
      </w:r>
    </w:p>
    <w:p w:rsidR="008968E4" w:rsidRPr="00347A77" w:rsidRDefault="008968E4" w:rsidP="008968E4">
      <w:pPr>
        <w:rPr>
          <w:rFonts w:ascii="Times New Roman" w:hAnsi="Times New Roman"/>
          <w:sz w:val="18"/>
          <w:szCs w:val="18"/>
        </w:rPr>
      </w:pPr>
    </w:p>
    <w:p w:rsidR="008968E4" w:rsidRPr="00347A77" w:rsidRDefault="008968E4" w:rsidP="008968E4">
      <w:pPr>
        <w:tabs>
          <w:tab w:val="left" w:pos="540"/>
        </w:tabs>
        <w:rPr>
          <w:rFonts w:ascii="Times New Roman" w:hAnsi="Times New Roman"/>
          <w:sz w:val="18"/>
          <w:szCs w:val="18"/>
        </w:rPr>
      </w:pPr>
      <w:r w:rsidRPr="00347A77">
        <w:rPr>
          <w:rFonts w:ascii="Times New Roman" w:hAnsi="Times New Roman"/>
          <w:b/>
          <w:sz w:val="18"/>
          <w:szCs w:val="18"/>
        </w:rPr>
        <w:t>1.1</w:t>
      </w:r>
      <w:r w:rsidRPr="00347A77">
        <w:rPr>
          <w:rFonts w:ascii="Times New Roman" w:hAnsi="Times New Roman"/>
          <w:sz w:val="18"/>
          <w:szCs w:val="18"/>
        </w:rPr>
        <w:tab/>
      </w:r>
      <w:r w:rsidRPr="00347A77">
        <w:rPr>
          <w:rFonts w:ascii="Times New Roman" w:hAnsi="Times New Roman"/>
          <w:b/>
          <w:sz w:val="18"/>
          <w:szCs w:val="18"/>
        </w:rPr>
        <w:t>A kategorisi</w:t>
      </w:r>
      <w:r w:rsidRPr="00347A77">
        <w:rPr>
          <w:rFonts w:ascii="Times New Roman" w:hAnsi="Times New Roman"/>
          <w:sz w:val="18"/>
          <w:szCs w:val="18"/>
        </w:rPr>
        <w:t xml:space="preserve"> (kuruluşun kendi tesislerinde yapılan deneyler):</w:t>
      </w:r>
    </w:p>
    <w:p w:rsidR="008968E4" w:rsidRPr="00347A77" w:rsidRDefault="008968E4" w:rsidP="008968E4">
      <w:pPr>
        <w:ind w:left="907"/>
        <w:rPr>
          <w:rFonts w:ascii="Times New Roman" w:hAnsi="Times New Roman"/>
          <w:sz w:val="18"/>
          <w:szCs w:val="18"/>
        </w:rPr>
      </w:pPr>
    </w:p>
    <w:p w:rsidR="008968E4" w:rsidRPr="00347A77" w:rsidRDefault="008968E4" w:rsidP="008968E4">
      <w:pPr>
        <w:rPr>
          <w:rFonts w:ascii="Times New Roman" w:hAnsi="Times New Roman"/>
          <w:sz w:val="18"/>
          <w:szCs w:val="18"/>
        </w:rPr>
      </w:pPr>
      <w:r w:rsidRPr="00347A77">
        <w:rPr>
          <w:rFonts w:ascii="Times New Roman" w:hAnsi="Times New Roman"/>
          <w:sz w:val="18"/>
          <w:szCs w:val="18"/>
        </w:rPr>
        <w:t>Deney ve kalibrasyon laboratuvarlarının yeterliliğine ilişkin genel hüküm ve şartlar konusunda, EN ISO/IEC 17025:2005.</w:t>
      </w:r>
    </w:p>
    <w:p w:rsidR="008968E4" w:rsidRPr="00347A77" w:rsidRDefault="008968E4" w:rsidP="008968E4">
      <w:pPr>
        <w:ind w:left="907"/>
        <w:rPr>
          <w:rFonts w:ascii="Times New Roman" w:hAnsi="Times New Roman"/>
          <w:sz w:val="18"/>
          <w:szCs w:val="18"/>
        </w:rPr>
      </w:pPr>
    </w:p>
    <w:p w:rsidR="008968E4" w:rsidRPr="00347A77" w:rsidRDefault="008968E4" w:rsidP="008968E4">
      <w:pPr>
        <w:rPr>
          <w:rFonts w:ascii="Times New Roman" w:hAnsi="Times New Roman"/>
          <w:sz w:val="18"/>
          <w:szCs w:val="18"/>
        </w:rPr>
      </w:pPr>
      <w:r w:rsidRPr="00347A77">
        <w:rPr>
          <w:rFonts w:ascii="Times New Roman" w:hAnsi="Times New Roman"/>
          <w:sz w:val="18"/>
          <w:szCs w:val="18"/>
        </w:rPr>
        <w:t>A kategorisi faaliyetler için görevlendirilen teknik servisler, düzenleyici mevzuatta belirtilen ve kendilerinin görevlendirilmiş bulunduğu deneyleri, imalatçının ya da bir üçüncü şahsın tesislerinde yapabilir veya yapılmasına nezaret edebilir.</w:t>
      </w:r>
    </w:p>
    <w:p w:rsidR="008968E4" w:rsidRPr="00347A77" w:rsidRDefault="008968E4" w:rsidP="008968E4">
      <w:pPr>
        <w:rPr>
          <w:rFonts w:ascii="Times New Roman" w:hAnsi="Times New Roman"/>
          <w:sz w:val="18"/>
          <w:szCs w:val="18"/>
        </w:rPr>
      </w:pPr>
    </w:p>
    <w:p w:rsidR="008968E4" w:rsidRPr="00347A77" w:rsidRDefault="008968E4" w:rsidP="008968E4">
      <w:pPr>
        <w:tabs>
          <w:tab w:val="left" w:pos="540"/>
        </w:tabs>
        <w:rPr>
          <w:rFonts w:ascii="Times New Roman" w:hAnsi="Times New Roman"/>
          <w:sz w:val="18"/>
          <w:szCs w:val="18"/>
        </w:rPr>
      </w:pPr>
      <w:r w:rsidRPr="00347A77">
        <w:rPr>
          <w:rFonts w:ascii="Times New Roman" w:hAnsi="Times New Roman"/>
          <w:b/>
          <w:sz w:val="18"/>
          <w:szCs w:val="18"/>
        </w:rPr>
        <w:t>1.2</w:t>
      </w:r>
      <w:r w:rsidRPr="00347A77">
        <w:rPr>
          <w:rFonts w:ascii="Times New Roman" w:hAnsi="Times New Roman"/>
          <w:b/>
          <w:sz w:val="18"/>
          <w:szCs w:val="18"/>
        </w:rPr>
        <w:tab/>
        <w:t>B kategorisi</w:t>
      </w:r>
      <w:r w:rsidRPr="00347A77">
        <w:rPr>
          <w:rFonts w:ascii="Times New Roman" w:hAnsi="Times New Roman"/>
          <w:sz w:val="18"/>
          <w:szCs w:val="18"/>
        </w:rPr>
        <w:t xml:space="preserve"> (imalatçının ya da bir üçüncü şahsın tesislerinde yapılan deneylere nezaret etme):</w:t>
      </w:r>
    </w:p>
    <w:p w:rsidR="008968E4" w:rsidRPr="00347A77" w:rsidRDefault="008968E4" w:rsidP="008968E4">
      <w:pPr>
        <w:ind w:left="907"/>
        <w:rPr>
          <w:rFonts w:ascii="Times New Roman" w:hAnsi="Times New Roman"/>
          <w:sz w:val="18"/>
          <w:szCs w:val="18"/>
        </w:rPr>
      </w:pPr>
    </w:p>
    <w:p w:rsidR="008968E4" w:rsidRPr="00347A77" w:rsidRDefault="008968E4" w:rsidP="008968E4">
      <w:pPr>
        <w:rPr>
          <w:rFonts w:ascii="Times New Roman" w:hAnsi="Times New Roman"/>
          <w:sz w:val="18"/>
          <w:szCs w:val="18"/>
        </w:rPr>
      </w:pPr>
      <w:r w:rsidRPr="00347A77">
        <w:rPr>
          <w:rFonts w:ascii="Times New Roman" w:hAnsi="Times New Roman"/>
          <w:sz w:val="18"/>
          <w:szCs w:val="18"/>
        </w:rPr>
        <w:t>Muayene hizmeti veren çeşitli kurum ve kuruluşların çalışmasına ilişkin genel kriterler konusunda, EN ISO/IEC 17020:2004.</w:t>
      </w:r>
    </w:p>
    <w:p w:rsidR="008968E4" w:rsidRPr="00347A77" w:rsidRDefault="008968E4" w:rsidP="008968E4">
      <w:pPr>
        <w:ind w:left="907"/>
        <w:rPr>
          <w:rFonts w:ascii="Times New Roman" w:hAnsi="Times New Roman"/>
          <w:sz w:val="18"/>
          <w:szCs w:val="18"/>
        </w:rPr>
      </w:pPr>
    </w:p>
    <w:p w:rsidR="008968E4" w:rsidRPr="00347A77" w:rsidRDefault="008968E4" w:rsidP="008968E4">
      <w:pPr>
        <w:rPr>
          <w:rFonts w:ascii="Times New Roman" w:hAnsi="Times New Roman"/>
          <w:sz w:val="18"/>
          <w:szCs w:val="18"/>
        </w:rPr>
      </w:pPr>
      <w:r w:rsidRPr="00347A77">
        <w:rPr>
          <w:rFonts w:ascii="Times New Roman" w:hAnsi="Times New Roman"/>
          <w:sz w:val="18"/>
          <w:szCs w:val="18"/>
        </w:rPr>
        <w:t>İmalatçının ya da bir üçüncü şahsın tesislerinde herhangi bir deneyin yapılmasından veya yapılmasına nezaret edilmesinden önce, teknik servis, deneylerin yapıldığı tesislerin ve deneylerde kullanılan ölçme cihazlarının, yukarıda Madde 1.1’de belirtilen standardda yer alan ilgili hüküm ve şartlara uygun olup olmadığını kontrol edtmelidir.</w:t>
      </w:r>
    </w:p>
    <w:p w:rsidR="008968E4" w:rsidRPr="00347A77" w:rsidRDefault="008968E4" w:rsidP="008968E4">
      <w:pPr>
        <w:rPr>
          <w:rFonts w:ascii="Times New Roman" w:hAnsi="Times New Roman"/>
          <w:sz w:val="18"/>
          <w:szCs w:val="18"/>
        </w:rPr>
      </w:pPr>
    </w:p>
    <w:p w:rsidR="008968E4" w:rsidRPr="00347A77" w:rsidRDefault="008968E4" w:rsidP="008968E4">
      <w:pPr>
        <w:tabs>
          <w:tab w:val="left" w:pos="540"/>
        </w:tabs>
        <w:rPr>
          <w:rFonts w:ascii="Times New Roman" w:hAnsi="Times New Roman"/>
          <w:sz w:val="18"/>
          <w:szCs w:val="18"/>
        </w:rPr>
      </w:pPr>
      <w:r w:rsidRPr="00347A77">
        <w:rPr>
          <w:rFonts w:ascii="Times New Roman" w:hAnsi="Times New Roman"/>
          <w:b/>
          <w:sz w:val="18"/>
          <w:szCs w:val="18"/>
        </w:rPr>
        <w:t>2</w:t>
      </w:r>
      <w:r w:rsidRPr="00347A77">
        <w:rPr>
          <w:rFonts w:ascii="Times New Roman" w:hAnsi="Times New Roman"/>
          <w:sz w:val="18"/>
          <w:szCs w:val="18"/>
        </w:rPr>
        <w:tab/>
      </w:r>
      <w:r w:rsidRPr="00347A77">
        <w:rPr>
          <w:rFonts w:ascii="Times New Roman" w:hAnsi="Times New Roman"/>
          <w:b/>
          <w:sz w:val="18"/>
          <w:szCs w:val="18"/>
        </w:rPr>
        <w:t>İmalatın uygunluğuyla ilgili faaliyetler</w:t>
      </w:r>
    </w:p>
    <w:p w:rsidR="008968E4" w:rsidRPr="00347A77" w:rsidRDefault="008968E4" w:rsidP="008968E4">
      <w:pPr>
        <w:rPr>
          <w:rFonts w:ascii="Times New Roman" w:hAnsi="Times New Roman"/>
          <w:sz w:val="18"/>
          <w:szCs w:val="18"/>
        </w:rPr>
      </w:pPr>
    </w:p>
    <w:p w:rsidR="008968E4" w:rsidRPr="00347A77" w:rsidRDefault="008968E4" w:rsidP="008968E4">
      <w:pPr>
        <w:rPr>
          <w:rFonts w:ascii="Times New Roman" w:hAnsi="Times New Roman"/>
          <w:sz w:val="18"/>
          <w:szCs w:val="18"/>
        </w:rPr>
      </w:pPr>
      <w:r w:rsidRPr="00347A77">
        <w:rPr>
          <w:rFonts w:ascii="Times New Roman" w:hAnsi="Times New Roman"/>
          <w:b/>
          <w:sz w:val="18"/>
          <w:szCs w:val="18"/>
        </w:rPr>
        <w:t>2.1</w:t>
      </w:r>
      <w:r w:rsidRPr="00347A77">
        <w:rPr>
          <w:rFonts w:ascii="Times New Roman" w:hAnsi="Times New Roman"/>
          <w:sz w:val="18"/>
          <w:szCs w:val="18"/>
        </w:rPr>
        <w:t xml:space="preserve">  </w:t>
      </w:r>
      <w:r w:rsidRPr="00347A77">
        <w:rPr>
          <w:rFonts w:ascii="Times New Roman" w:hAnsi="Times New Roman"/>
          <w:b/>
          <w:sz w:val="18"/>
          <w:szCs w:val="18"/>
        </w:rPr>
        <w:t>C kategorisi</w:t>
      </w:r>
      <w:r w:rsidRPr="00347A77">
        <w:rPr>
          <w:rFonts w:ascii="Times New Roman" w:hAnsi="Times New Roman"/>
          <w:sz w:val="18"/>
          <w:szCs w:val="18"/>
        </w:rPr>
        <w:t xml:space="preserve"> (imalatçının kalite yönetim sistemine ilişkin başlangıç değerlendirmesi ve denetimlerinde izlenecek işlem):</w:t>
      </w:r>
    </w:p>
    <w:p w:rsidR="008968E4" w:rsidRPr="00347A77" w:rsidRDefault="008968E4" w:rsidP="008968E4">
      <w:pPr>
        <w:ind w:left="907"/>
        <w:rPr>
          <w:rFonts w:ascii="Times New Roman" w:hAnsi="Times New Roman"/>
          <w:sz w:val="18"/>
          <w:szCs w:val="18"/>
        </w:rPr>
      </w:pPr>
    </w:p>
    <w:p w:rsidR="008968E4" w:rsidRPr="00347A77" w:rsidRDefault="008968E4" w:rsidP="008968E4">
      <w:pPr>
        <w:rPr>
          <w:rFonts w:ascii="Times New Roman" w:hAnsi="Times New Roman"/>
          <w:sz w:val="18"/>
          <w:szCs w:val="18"/>
        </w:rPr>
      </w:pPr>
      <w:r w:rsidRPr="00347A77">
        <w:rPr>
          <w:rFonts w:ascii="Times New Roman" w:hAnsi="Times New Roman"/>
          <w:sz w:val="18"/>
          <w:szCs w:val="18"/>
        </w:rPr>
        <w:t>Kalite sistemlerine yönelik değerlendirme ve belgelendirme/tescil hizmeti veren kurum ve kuruluşların çalışmasına ilişkin genel hüküm ve şartlar konusunda, EN 45012:1998.</w:t>
      </w:r>
    </w:p>
    <w:p w:rsidR="008968E4" w:rsidRPr="00347A77" w:rsidRDefault="008968E4" w:rsidP="008968E4">
      <w:pPr>
        <w:rPr>
          <w:rFonts w:ascii="Times New Roman" w:hAnsi="Times New Roman"/>
          <w:sz w:val="18"/>
          <w:szCs w:val="18"/>
        </w:rPr>
      </w:pPr>
    </w:p>
    <w:p w:rsidR="008968E4" w:rsidRPr="00347A77" w:rsidRDefault="008968E4" w:rsidP="008968E4">
      <w:pPr>
        <w:tabs>
          <w:tab w:val="left" w:pos="540"/>
        </w:tabs>
        <w:rPr>
          <w:rFonts w:ascii="Times New Roman" w:hAnsi="Times New Roman"/>
          <w:sz w:val="18"/>
          <w:szCs w:val="18"/>
        </w:rPr>
      </w:pPr>
      <w:r w:rsidRPr="00347A77">
        <w:rPr>
          <w:rFonts w:ascii="Times New Roman" w:hAnsi="Times New Roman"/>
          <w:b/>
          <w:sz w:val="18"/>
          <w:szCs w:val="18"/>
        </w:rPr>
        <w:t>2.2</w:t>
      </w:r>
      <w:r w:rsidRPr="00347A77">
        <w:rPr>
          <w:rFonts w:ascii="Times New Roman" w:hAnsi="Times New Roman"/>
          <w:sz w:val="18"/>
          <w:szCs w:val="18"/>
        </w:rPr>
        <w:tab/>
      </w:r>
      <w:r w:rsidRPr="00347A77">
        <w:rPr>
          <w:rFonts w:ascii="Times New Roman" w:hAnsi="Times New Roman"/>
          <w:b/>
          <w:sz w:val="18"/>
          <w:szCs w:val="18"/>
        </w:rPr>
        <w:t>D kategorisi</w:t>
      </w:r>
      <w:r w:rsidRPr="00347A77">
        <w:rPr>
          <w:rFonts w:ascii="Times New Roman" w:hAnsi="Times New Roman"/>
          <w:sz w:val="18"/>
          <w:szCs w:val="18"/>
        </w:rPr>
        <w:t xml:space="preserve"> (üretim numunelerinin muayene veya deneyleri veya bunların yapılmasına nezaret):</w:t>
      </w:r>
    </w:p>
    <w:p w:rsidR="008968E4" w:rsidRPr="00347A77" w:rsidRDefault="008968E4" w:rsidP="008968E4">
      <w:pPr>
        <w:ind w:left="907"/>
        <w:rPr>
          <w:rFonts w:ascii="Times New Roman" w:hAnsi="Times New Roman"/>
          <w:sz w:val="18"/>
          <w:szCs w:val="18"/>
        </w:rPr>
      </w:pPr>
    </w:p>
    <w:p w:rsidR="008968E4" w:rsidRPr="00347A77" w:rsidRDefault="008968E4" w:rsidP="008968E4">
      <w:pPr>
        <w:rPr>
          <w:rFonts w:ascii="Times New Roman" w:hAnsi="Times New Roman"/>
          <w:sz w:val="18"/>
          <w:szCs w:val="18"/>
        </w:rPr>
      </w:pPr>
      <w:r w:rsidRPr="00347A77">
        <w:rPr>
          <w:rFonts w:ascii="Times New Roman" w:hAnsi="Times New Roman"/>
          <w:sz w:val="18"/>
          <w:szCs w:val="18"/>
        </w:rPr>
        <w:t>Muayene hizmeti veren çeşitli kurum ve kuruluşların çalışmasına ilişkin genel kriterler konusunda, EN ISO/IEC 17020:2004.</w:t>
      </w:r>
    </w:p>
    <w:p w:rsidR="008968E4" w:rsidRPr="00347A77" w:rsidRDefault="008968E4" w:rsidP="008968E4">
      <w:pPr>
        <w:rPr>
          <w:rFonts w:ascii="Times New Roman" w:hAnsi="Times New Roman"/>
          <w:sz w:val="18"/>
          <w:szCs w:val="18"/>
        </w:rPr>
      </w:pPr>
    </w:p>
    <w:p w:rsidR="008968E4" w:rsidRPr="00347A77" w:rsidRDefault="008968E4" w:rsidP="008968E4">
      <w:pPr>
        <w:rPr>
          <w:rFonts w:ascii="Times New Roman" w:hAnsi="Times New Roman"/>
          <w:sz w:val="18"/>
          <w:szCs w:val="18"/>
        </w:rPr>
      </w:pPr>
    </w:p>
    <w:p w:rsidR="008968E4" w:rsidRPr="00347A77" w:rsidRDefault="008968E4" w:rsidP="008968E4">
      <w:pPr>
        <w:rPr>
          <w:rFonts w:ascii="Times New Roman" w:hAnsi="Times New Roman"/>
          <w:sz w:val="18"/>
          <w:szCs w:val="18"/>
        </w:rPr>
      </w:pPr>
    </w:p>
    <w:p w:rsidR="008968E4" w:rsidRPr="00347A77" w:rsidRDefault="008968E4" w:rsidP="008968E4">
      <w:pPr>
        <w:jc w:val="right"/>
        <w:rPr>
          <w:rFonts w:ascii="Times New Roman" w:hAnsi="Times New Roman"/>
          <w:b/>
          <w:sz w:val="18"/>
          <w:szCs w:val="18"/>
        </w:rPr>
      </w:pPr>
      <w:r w:rsidRPr="00347A77">
        <w:rPr>
          <w:rFonts w:ascii="Times New Roman" w:hAnsi="Times New Roman"/>
          <w:sz w:val="18"/>
          <w:szCs w:val="18"/>
        </w:rPr>
        <w:br w:type="page"/>
      </w:r>
      <w:r w:rsidRPr="00347A77">
        <w:rPr>
          <w:rFonts w:ascii="Times New Roman" w:hAnsi="Times New Roman"/>
          <w:b/>
          <w:sz w:val="18"/>
          <w:szCs w:val="18"/>
        </w:rPr>
        <w:lastRenderedPageBreak/>
        <w:t>İlave 2</w:t>
      </w:r>
    </w:p>
    <w:p w:rsidR="008968E4" w:rsidRPr="00347A77" w:rsidRDefault="008968E4" w:rsidP="008968E4">
      <w:pPr>
        <w:jc w:val="center"/>
        <w:rPr>
          <w:rFonts w:ascii="Times New Roman" w:hAnsi="Times New Roman"/>
          <w:b/>
          <w:sz w:val="18"/>
          <w:szCs w:val="18"/>
        </w:rPr>
      </w:pPr>
    </w:p>
    <w:p w:rsidR="008968E4" w:rsidRPr="00347A77" w:rsidRDefault="008968E4" w:rsidP="008968E4">
      <w:pPr>
        <w:jc w:val="center"/>
        <w:rPr>
          <w:rFonts w:ascii="Times New Roman" w:hAnsi="Times New Roman"/>
          <w:b/>
          <w:sz w:val="18"/>
          <w:szCs w:val="18"/>
        </w:rPr>
      </w:pPr>
      <w:r w:rsidRPr="00347A77">
        <w:rPr>
          <w:rFonts w:ascii="Times New Roman" w:hAnsi="Times New Roman"/>
          <w:b/>
          <w:sz w:val="18"/>
          <w:szCs w:val="18"/>
        </w:rPr>
        <w:t>Teknik servislerin değerlendirilmesi işlemi</w:t>
      </w:r>
    </w:p>
    <w:p w:rsidR="008968E4" w:rsidRPr="00347A77" w:rsidRDefault="008968E4" w:rsidP="008968E4">
      <w:pPr>
        <w:rPr>
          <w:rFonts w:ascii="Times New Roman" w:hAnsi="Times New Roman"/>
          <w:sz w:val="18"/>
          <w:szCs w:val="18"/>
        </w:rPr>
      </w:pPr>
    </w:p>
    <w:p w:rsidR="008968E4" w:rsidRPr="00347A77" w:rsidRDefault="008968E4" w:rsidP="008968E4">
      <w:pPr>
        <w:tabs>
          <w:tab w:val="left" w:pos="540"/>
        </w:tabs>
        <w:rPr>
          <w:rFonts w:ascii="Times New Roman" w:hAnsi="Times New Roman"/>
          <w:b/>
          <w:sz w:val="18"/>
          <w:szCs w:val="18"/>
        </w:rPr>
      </w:pPr>
      <w:r w:rsidRPr="00347A77">
        <w:rPr>
          <w:rFonts w:ascii="Times New Roman" w:hAnsi="Times New Roman"/>
          <w:b/>
          <w:sz w:val="18"/>
          <w:szCs w:val="18"/>
        </w:rPr>
        <w:t xml:space="preserve">1 </w:t>
      </w:r>
      <w:r w:rsidRPr="00347A77">
        <w:rPr>
          <w:rFonts w:ascii="Times New Roman" w:hAnsi="Times New Roman"/>
          <w:b/>
          <w:sz w:val="18"/>
          <w:szCs w:val="18"/>
        </w:rPr>
        <w:tab/>
        <w:t>Bu İlavenin amacı</w:t>
      </w:r>
    </w:p>
    <w:p w:rsidR="008968E4" w:rsidRPr="00347A77" w:rsidRDefault="008968E4" w:rsidP="008968E4">
      <w:pPr>
        <w:rPr>
          <w:rFonts w:ascii="Times New Roman" w:hAnsi="Times New Roman"/>
          <w:sz w:val="18"/>
          <w:szCs w:val="18"/>
        </w:rPr>
      </w:pPr>
    </w:p>
    <w:p w:rsidR="008968E4" w:rsidRPr="00347A77" w:rsidRDefault="008968E4" w:rsidP="008968E4">
      <w:pPr>
        <w:tabs>
          <w:tab w:val="left" w:pos="540"/>
        </w:tabs>
        <w:rPr>
          <w:rFonts w:ascii="Times New Roman" w:hAnsi="Times New Roman"/>
          <w:sz w:val="18"/>
          <w:szCs w:val="18"/>
        </w:rPr>
      </w:pPr>
      <w:r w:rsidRPr="00347A77">
        <w:rPr>
          <w:rFonts w:ascii="Times New Roman" w:hAnsi="Times New Roman"/>
          <w:b/>
          <w:sz w:val="18"/>
          <w:szCs w:val="18"/>
        </w:rPr>
        <w:t>1.1</w:t>
      </w:r>
      <w:r w:rsidRPr="00347A77">
        <w:rPr>
          <w:rFonts w:ascii="Times New Roman" w:hAnsi="Times New Roman"/>
          <w:sz w:val="18"/>
          <w:szCs w:val="18"/>
        </w:rPr>
        <w:t xml:space="preserve"> </w:t>
      </w:r>
      <w:r w:rsidRPr="00347A77">
        <w:rPr>
          <w:rFonts w:ascii="Times New Roman" w:hAnsi="Times New Roman"/>
          <w:sz w:val="18"/>
          <w:szCs w:val="18"/>
        </w:rPr>
        <w:tab/>
        <w:t>Bu İlave, teknik servislerin bu Yönetmeliğin 42’inci maddesinde belirtilen yetkili kuruluşlar tarafından değerlendirilmesinde izlenecek işleme ilişkin şartları belirtir.</w:t>
      </w:r>
    </w:p>
    <w:p w:rsidR="008968E4" w:rsidRPr="00347A77" w:rsidRDefault="008968E4" w:rsidP="008968E4">
      <w:pPr>
        <w:rPr>
          <w:rFonts w:ascii="Times New Roman" w:hAnsi="Times New Roman"/>
          <w:sz w:val="18"/>
          <w:szCs w:val="18"/>
        </w:rPr>
      </w:pPr>
    </w:p>
    <w:p w:rsidR="008968E4" w:rsidRPr="00347A77" w:rsidRDefault="008968E4" w:rsidP="008968E4">
      <w:pPr>
        <w:tabs>
          <w:tab w:val="left" w:pos="540"/>
        </w:tabs>
        <w:rPr>
          <w:rFonts w:ascii="Times New Roman" w:hAnsi="Times New Roman"/>
          <w:sz w:val="18"/>
          <w:szCs w:val="18"/>
        </w:rPr>
      </w:pPr>
      <w:r w:rsidRPr="00347A77">
        <w:rPr>
          <w:rFonts w:ascii="Times New Roman" w:hAnsi="Times New Roman"/>
          <w:b/>
          <w:sz w:val="18"/>
          <w:szCs w:val="18"/>
        </w:rPr>
        <w:t>1.2</w:t>
      </w:r>
      <w:r w:rsidRPr="00347A77">
        <w:rPr>
          <w:rFonts w:ascii="Times New Roman" w:hAnsi="Times New Roman"/>
          <w:sz w:val="18"/>
          <w:szCs w:val="18"/>
        </w:rPr>
        <w:t xml:space="preserve"> </w:t>
      </w:r>
      <w:r w:rsidRPr="00347A77">
        <w:rPr>
          <w:rFonts w:ascii="Times New Roman" w:hAnsi="Times New Roman"/>
          <w:sz w:val="18"/>
          <w:szCs w:val="18"/>
        </w:rPr>
        <w:tab/>
        <w:t>Bu şartlar, gerekli değişiklikler yapılmak kaydıyla, hukuki statüleri ne olursa olsun (bağımsız kuruluş, imalatçı veya teknik servis olarak hareket eden onay kuruluşu) bütün teknik servisler için geçerlidir.</w:t>
      </w:r>
    </w:p>
    <w:p w:rsidR="008968E4" w:rsidRPr="00347A77" w:rsidRDefault="008968E4" w:rsidP="008968E4">
      <w:pPr>
        <w:rPr>
          <w:rFonts w:ascii="Times New Roman" w:hAnsi="Times New Roman"/>
          <w:sz w:val="18"/>
          <w:szCs w:val="18"/>
        </w:rPr>
      </w:pPr>
    </w:p>
    <w:p w:rsidR="008968E4" w:rsidRPr="00347A77" w:rsidRDefault="008968E4" w:rsidP="008968E4">
      <w:pPr>
        <w:tabs>
          <w:tab w:val="left" w:pos="540"/>
        </w:tabs>
        <w:rPr>
          <w:rFonts w:ascii="Times New Roman" w:hAnsi="Times New Roman"/>
          <w:b/>
          <w:sz w:val="18"/>
          <w:szCs w:val="18"/>
        </w:rPr>
      </w:pPr>
      <w:r w:rsidRPr="00347A77">
        <w:rPr>
          <w:rFonts w:ascii="Times New Roman" w:hAnsi="Times New Roman"/>
          <w:b/>
          <w:sz w:val="18"/>
          <w:szCs w:val="18"/>
        </w:rPr>
        <w:t xml:space="preserve">2 </w:t>
      </w:r>
      <w:r w:rsidRPr="00347A77">
        <w:rPr>
          <w:rFonts w:ascii="Times New Roman" w:hAnsi="Times New Roman"/>
          <w:b/>
          <w:sz w:val="18"/>
          <w:szCs w:val="18"/>
        </w:rPr>
        <w:tab/>
        <w:t>Değerlendirme prensipleri</w:t>
      </w:r>
    </w:p>
    <w:p w:rsidR="008968E4" w:rsidRPr="00347A77" w:rsidRDefault="008968E4" w:rsidP="008968E4">
      <w:pPr>
        <w:rPr>
          <w:rFonts w:ascii="Times New Roman" w:hAnsi="Times New Roman"/>
          <w:sz w:val="18"/>
          <w:szCs w:val="18"/>
        </w:rPr>
      </w:pPr>
      <w:r w:rsidRPr="00347A77">
        <w:rPr>
          <w:rFonts w:ascii="Times New Roman" w:hAnsi="Times New Roman"/>
          <w:sz w:val="18"/>
          <w:szCs w:val="18"/>
        </w:rPr>
        <w:t>Değerlendirmede gözetilmesi gereken bir dizi prensip vardır:</w:t>
      </w:r>
    </w:p>
    <w:p w:rsidR="008968E4" w:rsidRPr="00347A77" w:rsidRDefault="008968E4" w:rsidP="008968E4">
      <w:pPr>
        <w:rPr>
          <w:rFonts w:ascii="Times New Roman" w:hAnsi="Times New Roman"/>
          <w:sz w:val="18"/>
          <w:szCs w:val="18"/>
        </w:rPr>
      </w:pPr>
    </w:p>
    <w:p w:rsidR="008968E4" w:rsidRPr="00347A77" w:rsidRDefault="008968E4" w:rsidP="008968E4">
      <w:pPr>
        <w:rPr>
          <w:rFonts w:ascii="Times New Roman" w:hAnsi="Times New Roman"/>
          <w:sz w:val="18"/>
          <w:szCs w:val="18"/>
        </w:rPr>
      </w:pPr>
      <w:r w:rsidRPr="00347A77">
        <w:rPr>
          <w:rFonts w:ascii="Times New Roman" w:hAnsi="Times New Roman"/>
          <w:sz w:val="18"/>
          <w:szCs w:val="18"/>
        </w:rPr>
        <w:t>-   Sonuçların tarafsızlığının ve nesnelliğinin güvencesi olan bağımsızlık,</w:t>
      </w:r>
    </w:p>
    <w:p w:rsidR="008968E4" w:rsidRPr="00347A77" w:rsidRDefault="008968E4" w:rsidP="008968E4">
      <w:pPr>
        <w:rPr>
          <w:rFonts w:ascii="Times New Roman" w:hAnsi="Times New Roman"/>
          <w:sz w:val="18"/>
          <w:szCs w:val="18"/>
        </w:rPr>
      </w:pPr>
      <w:r w:rsidRPr="00347A77">
        <w:rPr>
          <w:rFonts w:ascii="Times New Roman" w:hAnsi="Times New Roman"/>
          <w:sz w:val="18"/>
          <w:szCs w:val="18"/>
        </w:rPr>
        <w:t>-  Güvenilir ve tekrarlanabilir sonuçlar alınmasını garanti eden kanıtlara dayalı bir yaklaşım.</w:t>
      </w:r>
    </w:p>
    <w:p w:rsidR="008968E4" w:rsidRPr="00347A77" w:rsidRDefault="008968E4" w:rsidP="008968E4">
      <w:pPr>
        <w:rPr>
          <w:rFonts w:ascii="Times New Roman" w:hAnsi="Times New Roman"/>
          <w:sz w:val="18"/>
          <w:szCs w:val="18"/>
        </w:rPr>
      </w:pPr>
    </w:p>
    <w:p w:rsidR="008968E4" w:rsidRPr="00347A77" w:rsidRDefault="008968E4" w:rsidP="008968E4">
      <w:pPr>
        <w:rPr>
          <w:rFonts w:ascii="Times New Roman" w:hAnsi="Times New Roman"/>
          <w:sz w:val="18"/>
          <w:szCs w:val="18"/>
        </w:rPr>
      </w:pPr>
      <w:r w:rsidRPr="00347A77">
        <w:rPr>
          <w:rFonts w:ascii="Times New Roman" w:hAnsi="Times New Roman"/>
          <w:sz w:val="18"/>
          <w:szCs w:val="18"/>
        </w:rPr>
        <w:t>Denetçiler dürüst, güvenilir, gizlilik prensiplerine saygılı ve titiz kişiler olmalı, elde ettikleri bulgu ve sonuçları doğru ve aslına uygun bir şekilde rapor etmelidir.</w:t>
      </w:r>
    </w:p>
    <w:p w:rsidR="008968E4" w:rsidRPr="00347A77" w:rsidRDefault="008968E4" w:rsidP="008968E4">
      <w:pPr>
        <w:rPr>
          <w:rFonts w:ascii="Times New Roman" w:hAnsi="Times New Roman"/>
          <w:sz w:val="18"/>
          <w:szCs w:val="18"/>
        </w:rPr>
      </w:pPr>
    </w:p>
    <w:p w:rsidR="008968E4" w:rsidRPr="00347A77" w:rsidRDefault="008968E4" w:rsidP="008968E4">
      <w:pPr>
        <w:tabs>
          <w:tab w:val="left" w:pos="540"/>
        </w:tabs>
        <w:rPr>
          <w:rFonts w:ascii="Times New Roman" w:hAnsi="Times New Roman"/>
          <w:b/>
          <w:sz w:val="18"/>
          <w:szCs w:val="18"/>
        </w:rPr>
      </w:pPr>
      <w:r w:rsidRPr="00347A77">
        <w:rPr>
          <w:rFonts w:ascii="Times New Roman" w:hAnsi="Times New Roman"/>
          <w:b/>
          <w:sz w:val="18"/>
          <w:szCs w:val="18"/>
        </w:rPr>
        <w:t xml:space="preserve">3 </w:t>
      </w:r>
      <w:r w:rsidRPr="00347A77">
        <w:rPr>
          <w:rFonts w:ascii="Times New Roman" w:hAnsi="Times New Roman"/>
          <w:b/>
          <w:sz w:val="18"/>
          <w:szCs w:val="18"/>
        </w:rPr>
        <w:tab/>
        <w:t>Denetçilerde aranacak nitelikler</w:t>
      </w:r>
    </w:p>
    <w:p w:rsidR="008968E4" w:rsidRPr="00347A77" w:rsidRDefault="008968E4" w:rsidP="008968E4">
      <w:pPr>
        <w:rPr>
          <w:rFonts w:ascii="Times New Roman" w:hAnsi="Times New Roman"/>
          <w:sz w:val="18"/>
          <w:szCs w:val="18"/>
        </w:rPr>
      </w:pPr>
    </w:p>
    <w:p w:rsidR="008968E4" w:rsidRPr="00347A77" w:rsidRDefault="008968E4" w:rsidP="008968E4">
      <w:pPr>
        <w:tabs>
          <w:tab w:val="left" w:pos="540"/>
        </w:tabs>
        <w:rPr>
          <w:rFonts w:ascii="Times New Roman" w:hAnsi="Times New Roman"/>
          <w:sz w:val="18"/>
          <w:szCs w:val="18"/>
        </w:rPr>
      </w:pPr>
      <w:r w:rsidRPr="00347A77">
        <w:rPr>
          <w:rFonts w:ascii="Times New Roman" w:hAnsi="Times New Roman"/>
          <w:b/>
          <w:sz w:val="18"/>
          <w:szCs w:val="18"/>
        </w:rPr>
        <w:t>3.1</w:t>
      </w:r>
      <w:r w:rsidRPr="00347A77">
        <w:rPr>
          <w:rFonts w:ascii="Times New Roman" w:hAnsi="Times New Roman"/>
          <w:sz w:val="18"/>
          <w:szCs w:val="18"/>
        </w:rPr>
        <w:t xml:space="preserve"> </w:t>
      </w:r>
      <w:r w:rsidRPr="00347A77">
        <w:rPr>
          <w:rFonts w:ascii="Times New Roman" w:hAnsi="Times New Roman"/>
          <w:sz w:val="18"/>
          <w:szCs w:val="18"/>
        </w:rPr>
        <w:tab/>
        <w:t>Değerlendirmeler, sadece, bu amaç için gerekli teknik ve idari bilgiye sahip denetçiler tarafından yapılabilir.</w:t>
      </w:r>
    </w:p>
    <w:p w:rsidR="008968E4" w:rsidRPr="00347A77" w:rsidRDefault="008968E4" w:rsidP="008968E4">
      <w:pPr>
        <w:rPr>
          <w:rFonts w:ascii="Times New Roman" w:hAnsi="Times New Roman"/>
          <w:sz w:val="18"/>
          <w:szCs w:val="18"/>
        </w:rPr>
      </w:pPr>
    </w:p>
    <w:p w:rsidR="008968E4" w:rsidRPr="00347A77" w:rsidRDefault="008968E4" w:rsidP="008968E4">
      <w:pPr>
        <w:tabs>
          <w:tab w:val="left" w:pos="540"/>
        </w:tabs>
        <w:rPr>
          <w:rFonts w:ascii="Times New Roman" w:hAnsi="Times New Roman"/>
          <w:sz w:val="18"/>
          <w:szCs w:val="18"/>
        </w:rPr>
      </w:pPr>
      <w:r w:rsidRPr="00347A77">
        <w:rPr>
          <w:rFonts w:ascii="Times New Roman" w:hAnsi="Times New Roman"/>
          <w:b/>
          <w:sz w:val="18"/>
          <w:szCs w:val="18"/>
        </w:rPr>
        <w:t>3.2</w:t>
      </w:r>
      <w:r w:rsidRPr="00347A77">
        <w:rPr>
          <w:rFonts w:ascii="Times New Roman" w:hAnsi="Times New Roman"/>
          <w:sz w:val="18"/>
          <w:szCs w:val="18"/>
        </w:rPr>
        <w:t xml:space="preserve"> </w:t>
      </w:r>
      <w:r w:rsidRPr="00347A77">
        <w:rPr>
          <w:rFonts w:ascii="Times New Roman" w:hAnsi="Times New Roman"/>
          <w:sz w:val="18"/>
          <w:szCs w:val="18"/>
        </w:rPr>
        <w:tab/>
        <w:t>Denetçiler özellikle değerlendirme faaliyetleri için özel olarak eğitilmiş olmalıdır. Ayrıca, teknik servisin faaliyet gösterdiği teknik alana özgü bilgiye sahip olmalıdır.</w:t>
      </w:r>
    </w:p>
    <w:p w:rsidR="008968E4" w:rsidRPr="00347A77" w:rsidRDefault="008968E4" w:rsidP="008968E4">
      <w:pPr>
        <w:rPr>
          <w:rFonts w:ascii="Times New Roman" w:hAnsi="Times New Roman"/>
          <w:sz w:val="18"/>
          <w:szCs w:val="18"/>
        </w:rPr>
      </w:pPr>
    </w:p>
    <w:p w:rsidR="008968E4" w:rsidRPr="00347A77" w:rsidRDefault="008968E4" w:rsidP="008968E4">
      <w:pPr>
        <w:tabs>
          <w:tab w:val="left" w:pos="540"/>
        </w:tabs>
        <w:rPr>
          <w:rFonts w:ascii="Times New Roman" w:hAnsi="Times New Roman"/>
          <w:sz w:val="18"/>
          <w:szCs w:val="18"/>
        </w:rPr>
      </w:pPr>
      <w:r w:rsidRPr="00347A77">
        <w:rPr>
          <w:rFonts w:ascii="Times New Roman" w:hAnsi="Times New Roman"/>
          <w:b/>
          <w:sz w:val="18"/>
          <w:szCs w:val="18"/>
        </w:rPr>
        <w:t>3.3</w:t>
      </w:r>
      <w:r w:rsidRPr="00347A77">
        <w:rPr>
          <w:rFonts w:ascii="Times New Roman" w:hAnsi="Times New Roman"/>
          <w:sz w:val="18"/>
          <w:szCs w:val="18"/>
        </w:rPr>
        <w:t xml:space="preserve"> </w:t>
      </w:r>
      <w:r w:rsidRPr="00347A77">
        <w:rPr>
          <w:rFonts w:ascii="Times New Roman" w:hAnsi="Times New Roman"/>
          <w:sz w:val="18"/>
          <w:szCs w:val="18"/>
        </w:rPr>
        <w:tab/>
        <w:t>Yukarıda Madde 3.1 ve Madde 3.2’de yer alan hükümler saklı kalmak kaydıyla, 42 nci maddenin 4 üncü fıkrasında bahisedilen değerlendirme, değerlendirme konusu faaliyetlerle herhangi bir bağı olmayan denetçiler tarafından yapılmalıdır.</w:t>
      </w:r>
    </w:p>
    <w:p w:rsidR="008968E4" w:rsidRPr="00347A77" w:rsidRDefault="008968E4" w:rsidP="008968E4">
      <w:pPr>
        <w:rPr>
          <w:rFonts w:ascii="Times New Roman" w:hAnsi="Times New Roman"/>
          <w:sz w:val="18"/>
          <w:szCs w:val="18"/>
        </w:rPr>
      </w:pPr>
    </w:p>
    <w:p w:rsidR="008968E4" w:rsidRPr="00347A77" w:rsidRDefault="008968E4" w:rsidP="008968E4">
      <w:pPr>
        <w:tabs>
          <w:tab w:val="left" w:pos="540"/>
        </w:tabs>
        <w:rPr>
          <w:rFonts w:ascii="Times New Roman" w:hAnsi="Times New Roman"/>
          <w:b/>
          <w:sz w:val="18"/>
          <w:szCs w:val="18"/>
        </w:rPr>
      </w:pPr>
      <w:r w:rsidRPr="00347A77">
        <w:rPr>
          <w:rFonts w:ascii="Times New Roman" w:hAnsi="Times New Roman"/>
          <w:b/>
          <w:sz w:val="18"/>
          <w:szCs w:val="18"/>
        </w:rPr>
        <w:t xml:space="preserve">4 </w:t>
      </w:r>
      <w:r w:rsidRPr="00347A77">
        <w:rPr>
          <w:rFonts w:ascii="Times New Roman" w:hAnsi="Times New Roman"/>
          <w:b/>
          <w:sz w:val="18"/>
          <w:szCs w:val="18"/>
        </w:rPr>
        <w:tab/>
        <w:t>Görevlendirme başvurusu</w:t>
      </w:r>
    </w:p>
    <w:p w:rsidR="008968E4" w:rsidRPr="00347A77" w:rsidRDefault="008968E4" w:rsidP="008968E4">
      <w:pPr>
        <w:rPr>
          <w:rFonts w:ascii="Times New Roman" w:hAnsi="Times New Roman"/>
          <w:sz w:val="18"/>
          <w:szCs w:val="18"/>
        </w:rPr>
      </w:pPr>
    </w:p>
    <w:p w:rsidR="008968E4" w:rsidRPr="00347A77" w:rsidRDefault="008968E4" w:rsidP="008968E4">
      <w:pPr>
        <w:tabs>
          <w:tab w:val="left" w:pos="540"/>
        </w:tabs>
        <w:rPr>
          <w:rFonts w:ascii="Times New Roman" w:hAnsi="Times New Roman"/>
          <w:sz w:val="18"/>
          <w:szCs w:val="18"/>
        </w:rPr>
      </w:pPr>
      <w:r w:rsidRPr="00347A77">
        <w:rPr>
          <w:rFonts w:ascii="Times New Roman" w:hAnsi="Times New Roman"/>
          <w:b/>
          <w:sz w:val="18"/>
          <w:szCs w:val="18"/>
        </w:rPr>
        <w:t>4.1</w:t>
      </w:r>
      <w:r w:rsidRPr="00347A77">
        <w:rPr>
          <w:rFonts w:ascii="Times New Roman" w:hAnsi="Times New Roman"/>
          <w:sz w:val="18"/>
          <w:szCs w:val="18"/>
        </w:rPr>
        <w:t xml:space="preserve"> </w:t>
      </w:r>
      <w:r w:rsidRPr="00347A77">
        <w:rPr>
          <w:rFonts w:ascii="Times New Roman" w:hAnsi="Times New Roman"/>
          <w:sz w:val="18"/>
          <w:szCs w:val="18"/>
        </w:rPr>
        <w:tab/>
        <w:t>Başvuruda bulunan teknik servisin tam yetkili temsilcisi, yetkili kuruluşa aşağıdaki hususları içeren resmi bir başvuruda bulunmalıdır:</w:t>
      </w:r>
    </w:p>
    <w:p w:rsidR="008968E4" w:rsidRPr="00347A77" w:rsidRDefault="008968E4" w:rsidP="008968E4">
      <w:pPr>
        <w:rPr>
          <w:rFonts w:ascii="Times New Roman" w:hAnsi="Times New Roman"/>
          <w:sz w:val="18"/>
          <w:szCs w:val="18"/>
        </w:rPr>
      </w:pPr>
    </w:p>
    <w:p w:rsidR="008968E4" w:rsidRPr="00347A77" w:rsidRDefault="008968E4" w:rsidP="008968E4">
      <w:pPr>
        <w:ind w:left="360" w:hanging="360"/>
        <w:rPr>
          <w:rFonts w:ascii="Times New Roman" w:hAnsi="Times New Roman"/>
          <w:sz w:val="18"/>
          <w:szCs w:val="18"/>
        </w:rPr>
      </w:pPr>
      <w:r w:rsidRPr="00347A77">
        <w:rPr>
          <w:rFonts w:ascii="Times New Roman" w:hAnsi="Times New Roman"/>
          <w:sz w:val="18"/>
          <w:szCs w:val="18"/>
        </w:rPr>
        <w:t>(a) Kurumsal kimliği, ismi, adresleri, hukuki statüsü ve insan kaynakları ve teknik imkânları da dâhil olmak üzere teknik servisin genel özellikleri,</w:t>
      </w:r>
    </w:p>
    <w:p w:rsidR="008968E4" w:rsidRPr="00347A77" w:rsidRDefault="008968E4" w:rsidP="008968E4">
      <w:pPr>
        <w:ind w:left="340"/>
        <w:rPr>
          <w:rFonts w:ascii="Times New Roman" w:hAnsi="Times New Roman"/>
          <w:sz w:val="18"/>
          <w:szCs w:val="18"/>
        </w:rPr>
      </w:pPr>
    </w:p>
    <w:p w:rsidR="008968E4" w:rsidRPr="00347A77" w:rsidRDefault="008968E4" w:rsidP="008968E4">
      <w:pPr>
        <w:ind w:left="360" w:hanging="360"/>
        <w:rPr>
          <w:rFonts w:ascii="Times New Roman" w:hAnsi="Times New Roman"/>
          <w:sz w:val="18"/>
          <w:szCs w:val="18"/>
        </w:rPr>
      </w:pPr>
      <w:r w:rsidRPr="00347A77">
        <w:rPr>
          <w:rFonts w:ascii="Times New Roman" w:hAnsi="Times New Roman"/>
          <w:sz w:val="18"/>
          <w:szCs w:val="18"/>
        </w:rPr>
        <w:t>(b) Varsa, daha büyük bir kuruluş bünyesindeki ilişkileri, faaliyetleri ve görev kapsamında kullanılacak tüm iş yerlerinin adresleri de dâhil olmak üzere teknik servisle ilgili genel bilgiler,</w:t>
      </w:r>
    </w:p>
    <w:p w:rsidR="008968E4" w:rsidRPr="00347A77" w:rsidRDefault="008968E4" w:rsidP="008968E4">
      <w:pPr>
        <w:rPr>
          <w:rFonts w:ascii="Times New Roman" w:hAnsi="Times New Roman"/>
          <w:sz w:val="18"/>
          <w:szCs w:val="18"/>
        </w:rPr>
      </w:pPr>
    </w:p>
    <w:p w:rsidR="008968E4" w:rsidRPr="00347A77" w:rsidRDefault="008968E4" w:rsidP="008968E4">
      <w:pPr>
        <w:ind w:left="360" w:hanging="360"/>
        <w:rPr>
          <w:rFonts w:ascii="Times New Roman" w:hAnsi="Times New Roman"/>
          <w:sz w:val="18"/>
          <w:szCs w:val="18"/>
        </w:rPr>
      </w:pPr>
      <w:r w:rsidRPr="00347A77">
        <w:rPr>
          <w:rFonts w:ascii="Times New Roman" w:hAnsi="Times New Roman"/>
          <w:sz w:val="18"/>
          <w:szCs w:val="18"/>
        </w:rPr>
        <w:t>(c) Görevlendirme şartlarının ve ilgili yönetmeliklerde teknik servislere getirilen diğer yükümlülüklerin yerine getirilmesine ilişkin bir sözleşme;</w:t>
      </w:r>
    </w:p>
    <w:p w:rsidR="008968E4" w:rsidRPr="00347A77" w:rsidRDefault="008968E4" w:rsidP="008968E4">
      <w:pPr>
        <w:rPr>
          <w:rFonts w:ascii="Times New Roman" w:hAnsi="Times New Roman"/>
          <w:sz w:val="18"/>
          <w:szCs w:val="18"/>
        </w:rPr>
      </w:pPr>
    </w:p>
    <w:p w:rsidR="008968E4" w:rsidRPr="00347A77" w:rsidRDefault="008968E4" w:rsidP="008968E4">
      <w:pPr>
        <w:ind w:left="360" w:hanging="360"/>
        <w:rPr>
          <w:rFonts w:ascii="Times New Roman" w:hAnsi="Times New Roman"/>
          <w:sz w:val="18"/>
          <w:szCs w:val="18"/>
        </w:rPr>
      </w:pPr>
      <w:r w:rsidRPr="00347A77">
        <w:rPr>
          <w:rFonts w:ascii="Times New Roman" w:hAnsi="Times New Roman"/>
          <w:sz w:val="18"/>
          <w:szCs w:val="18"/>
        </w:rPr>
        <w:t>(d) Teknik servisin ilgili yönetmelikler çerçevesinde üstlendiği / taahhüt ettiği uygunluk değerlendirme hizmetlerinin tarifi ve gerekiyorsa, yeterlilik sınırları da dâhil olmak üzere, teknik servisin görev almak istediği yönetmeliklerin listesi,</w:t>
      </w:r>
    </w:p>
    <w:p w:rsidR="008968E4" w:rsidRPr="00347A77" w:rsidRDefault="008968E4" w:rsidP="008968E4">
      <w:pPr>
        <w:rPr>
          <w:rFonts w:ascii="Times New Roman" w:hAnsi="Times New Roman"/>
          <w:sz w:val="18"/>
          <w:szCs w:val="18"/>
        </w:rPr>
      </w:pPr>
    </w:p>
    <w:p w:rsidR="008968E4" w:rsidRPr="00347A77" w:rsidRDefault="008968E4" w:rsidP="008968E4">
      <w:pPr>
        <w:rPr>
          <w:rFonts w:ascii="Times New Roman" w:hAnsi="Times New Roman"/>
          <w:sz w:val="18"/>
          <w:szCs w:val="18"/>
        </w:rPr>
      </w:pPr>
      <w:r w:rsidRPr="00347A77">
        <w:rPr>
          <w:rFonts w:ascii="Times New Roman" w:hAnsi="Times New Roman"/>
          <w:sz w:val="18"/>
          <w:szCs w:val="18"/>
        </w:rPr>
        <w:t>(e) Teknik servis kalite el kitabının kopyası.</w:t>
      </w:r>
    </w:p>
    <w:p w:rsidR="008968E4" w:rsidRPr="00347A77" w:rsidRDefault="008968E4" w:rsidP="008968E4">
      <w:pPr>
        <w:rPr>
          <w:rFonts w:ascii="Times New Roman" w:hAnsi="Times New Roman"/>
          <w:sz w:val="18"/>
          <w:szCs w:val="18"/>
        </w:rPr>
      </w:pPr>
    </w:p>
    <w:p w:rsidR="008968E4" w:rsidRPr="00347A77" w:rsidRDefault="008968E4" w:rsidP="008968E4">
      <w:pPr>
        <w:tabs>
          <w:tab w:val="left" w:pos="540"/>
        </w:tabs>
        <w:rPr>
          <w:rFonts w:ascii="Times New Roman" w:hAnsi="Times New Roman"/>
          <w:sz w:val="18"/>
          <w:szCs w:val="18"/>
        </w:rPr>
      </w:pPr>
      <w:r w:rsidRPr="00347A77">
        <w:rPr>
          <w:rFonts w:ascii="Times New Roman" w:hAnsi="Times New Roman"/>
          <w:b/>
          <w:sz w:val="18"/>
          <w:szCs w:val="18"/>
        </w:rPr>
        <w:t>4.2</w:t>
      </w:r>
      <w:r w:rsidRPr="00347A77">
        <w:rPr>
          <w:rFonts w:ascii="Times New Roman" w:hAnsi="Times New Roman"/>
          <w:sz w:val="18"/>
          <w:szCs w:val="18"/>
        </w:rPr>
        <w:t xml:space="preserve"> </w:t>
      </w:r>
      <w:r w:rsidRPr="00347A77">
        <w:rPr>
          <w:rFonts w:ascii="Times New Roman" w:hAnsi="Times New Roman"/>
          <w:sz w:val="18"/>
          <w:szCs w:val="18"/>
        </w:rPr>
        <w:tab/>
        <w:t>Yetkili kuruluş, teknik servis tarafından sunulan bilgilerin uygun / yeterli olup olmadığını gözden geçirmelidir.</w:t>
      </w:r>
    </w:p>
    <w:p w:rsidR="008968E4" w:rsidRPr="00347A77" w:rsidRDefault="008968E4" w:rsidP="008968E4">
      <w:pPr>
        <w:rPr>
          <w:rFonts w:ascii="Times New Roman" w:hAnsi="Times New Roman"/>
          <w:sz w:val="18"/>
          <w:szCs w:val="18"/>
        </w:rPr>
      </w:pPr>
    </w:p>
    <w:p w:rsidR="008968E4" w:rsidRPr="00347A77" w:rsidRDefault="008968E4" w:rsidP="008968E4">
      <w:pPr>
        <w:tabs>
          <w:tab w:val="left" w:pos="540"/>
        </w:tabs>
        <w:rPr>
          <w:rFonts w:ascii="Times New Roman" w:hAnsi="Times New Roman"/>
          <w:b/>
          <w:sz w:val="18"/>
          <w:szCs w:val="18"/>
        </w:rPr>
      </w:pPr>
      <w:r w:rsidRPr="00347A77">
        <w:rPr>
          <w:rFonts w:ascii="Times New Roman" w:hAnsi="Times New Roman"/>
          <w:b/>
          <w:sz w:val="18"/>
          <w:szCs w:val="18"/>
        </w:rPr>
        <w:t xml:space="preserve">5 </w:t>
      </w:r>
      <w:r w:rsidRPr="00347A77">
        <w:rPr>
          <w:rFonts w:ascii="Times New Roman" w:hAnsi="Times New Roman"/>
          <w:b/>
          <w:sz w:val="18"/>
          <w:szCs w:val="18"/>
        </w:rPr>
        <w:tab/>
        <w:t>Kaynakların incelenmesi</w:t>
      </w:r>
    </w:p>
    <w:p w:rsidR="008968E4" w:rsidRPr="00347A77" w:rsidRDefault="008968E4" w:rsidP="008968E4">
      <w:pPr>
        <w:rPr>
          <w:rFonts w:ascii="Times New Roman" w:hAnsi="Times New Roman"/>
          <w:sz w:val="18"/>
          <w:szCs w:val="18"/>
        </w:rPr>
      </w:pPr>
      <w:r w:rsidRPr="00347A77">
        <w:rPr>
          <w:rFonts w:ascii="Times New Roman" w:hAnsi="Times New Roman"/>
          <w:sz w:val="18"/>
          <w:szCs w:val="18"/>
        </w:rPr>
        <w:t>Yetkili kuruluş kendi politikası bakımından, teknik servisin yeterlilik ve uzmanlığına ve uygun denetçi ve uzmanlara sahip olup olmadığına bakarak onun değerlendirme yeteneğini gözden geçirmelidir.</w:t>
      </w:r>
    </w:p>
    <w:p w:rsidR="008968E4" w:rsidRPr="00347A77" w:rsidRDefault="008968E4" w:rsidP="008968E4">
      <w:pPr>
        <w:rPr>
          <w:rFonts w:ascii="Times New Roman" w:hAnsi="Times New Roman"/>
          <w:sz w:val="18"/>
          <w:szCs w:val="18"/>
        </w:rPr>
      </w:pPr>
    </w:p>
    <w:p w:rsidR="008968E4" w:rsidRPr="00347A77" w:rsidRDefault="008968E4" w:rsidP="008968E4">
      <w:pPr>
        <w:rPr>
          <w:rFonts w:ascii="Times New Roman" w:hAnsi="Times New Roman"/>
          <w:sz w:val="18"/>
          <w:szCs w:val="18"/>
        </w:rPr>
      </w:pPr>
    </w:p>
    <w:p w:rsidR="008968E4" w:rsidRPr="00347A77" w:rsidRDefault="008968E4" w:rsidP="008968E4">
      <w:pPr>
        <w:tabs>
          <w:tab w:val="left" w:pos="540"/>
        </w:tabs>
        <w:rPr>
          <w:rFonts w:ascii="Times New Roman" w:hAnsi="Times New Roman"/>
          <w:b/>
          <w:sz w:val="18"/>
          <w:szCs w:val="18"/>
        </w:rPr>
      </w:pPr>
    </w:p>
    <w:p w:rsidR="008968E4" w:rsidRPr="00347A77" w:rsidRDefault="008968E4" w:rsidP="008968E4">
      <w:pPr>
        <w:tabs>
          <w:tab w:val="left" w:pos="540"/>
        </w:tabs>
        <w:rPr>
          <w:rFonts w:ascii="Times New Roman" w:hAnsi="Times New Roman"/>
          <w:b/>
          <w:sz w:val="18"/>
          <w:szCs w:val="18"/>
        </w:rPr>
      </w:pPr>
      <w:r w:rsidRPr="00347A77">
        <w:rPr>
          <w:rFonts w:ascii="Times New Roman" w:hAnsi="Times New Roman"/>
          <w:b/>
          <w:sz w:val="18"/>
          <w:szCs w:val="18"/>
        </w:rPr>
        <w:t xml:space="preserve">6 </w:t>
      </w:r>
      <w:r w:rsidRPr="00347A77">
        <w:rPr>
          <w:rFonts w:ascii="Times New Roman" w:hAnsi="Times New Roman"/>
          <w:b/>
          <w:sz w:val="18"/>
          <w:szCs w:val="18"/>
        </w:rPr>
        <w:tab/>
        <w:t>Değerlendirme hizmetinin taşerona verilmesi</w:t>
      </w:r>
    </w:p>
    <w:p w:rsidR="008968E4" w:rsidRPr="00347A77" w:rsidRDefault="008968E4" w:rsidP="008968E4">
      <w:pPr>
        <w:rPr>
          <w:rFonts w:ascii="Times New Roman" w:hAnsi="Times New Roman"/>
          <w:sz w:val="18"/>
          <w:szCs w:val="18"/>
        </w:rPr>
      </w:pPr>
    </w:p>
    <w:p w:rsidR="008968E4" w:rsidRPr="00347A77" w:rsidRDefault="008968E4" w:rsidP="008968E4">
      <w:pPr>
        <w:rPr>
          <w:rFonts w:ascii="Times New Roman" w:hAnsi="Times New Roman"/>
          <w:sz w:val="18"/>
          <w:szCs w:val="18"/>
        </w:rPr>
      </w:pPr>
      <w:r w:rsidRPr="00347A77">
        <w:rPr>
          <w:rFonts w:ascii="Times New Roman" w:hAnsi="Times New Roman"/>
          <w:b/>
          <w:sz w:val="18"/>
          <w:szCs w:val="18"/>
        </w:rPr>
        <w:t>6.1</w:t>
      </w:r>
      <w:r w:rsidRPr="00347A77">
        <w:rPr>
          <w:rFonts w:ascii="Times New Roman" w:hAnsi="Times New Roman"/>
          <w:sz w:val="18"/>
          <w:szCs w:val="18"/>
        </w:rPr>
        <w:t xml:space="preserve"> Yetkili kuruluş, değerlendirme hizmetlerinin bir kısmını başka bir görevlendirme kuruluşuna verebileceği gibi, diğer yetkili kuruluşlarca temin edilen teknik uzmanlardan da destek alabilir. Söz konusu taşeron ve uzmanlar, başvuruda bulunan teknik servis tarafından kabul edilmiş olmalıdır.</w:t>
      </w:r>
    </w:p>
    <w:p w:rsidR="008968E4" w:rsidRPr="00347A77" w:rsidRDefault="008968E4" w:rsidP="008968E4">
      <w:pPr>
        <w:rPr>
          <w:rFonts w:ascii="Times New Roman" w:hAnsi="Times New Roman"/>
          <w:sz w:val="18"/>
          <w:szCs w:val="18"/>
        </w:rPr>
      </w:pPr>
    </w:p>
    <w:p w:rsidR="008968E4" w:rsidRPr="00347A77" w:rsidRDefault="008968E4" w:rsidP="008968E4">
      <w:pPr>
        <w:tabs>
          <w:tab w:val="left" w:pos="540"/>
        </w:tabs>
        <w:rPr>
          <w:rFonts w:ascii="Times New Roman" w:hAnsi="Times New Roman"/>
          <w:sz w:val="18"/>
          <w:szCs w:val="18"/>
        </w:rPr>
      </w:pPr>
      <w:r w:rsidRPr="00347A77">
        <w:rPr>
          <w:rFonts w:ascii="Times New Roman" w:hAnsi="Times New Roman"/>
          <w:b/>
          <w:sz w:val="18"/>
          <w:szCs w:val="18"/>
        </w:rPr>
        <w:t>6.2</w:t>
      </w:r>
      <w:r w:rsidRPr="00347A77">
        <w:rPr>
          <w:rFonts w:ascii="Times New Roman" w:hAnsi="Times New Roman"/>
          <w:sz w:val="18"/>
          <w:szCs w:val="18"/>
        </w:rPr>
        <w:t xml:space="preserve"> </w:t>
      </w:r>
      <w:r w:rsidRPr="00347A77">
        <w:rPr>
          <w:rFonts w:ascii="Times New Roman" w:hAnsi="Times New Roman"/>
          <w:sz w:val="18"/>
          <w:szCs w:val="18"/>
        </w:rPr>
        <w:tab/>
        <w:t>Yetkili kuruluş, teknik servisin genel değerlendirmesini yaparken, onun akreditasyon belgelerinin kapsam olarak yeterli olup olmadığını dikkate almalıdır.</w:t>
      </w:r>
    </w:p>
    <w:p w:rsidR="008968E4" w:rsidRPr="00347A77" w:rsidRDefault="008968E4" w:rsidP="008968E4">
      <w:pPr>
        <w:rPr>
          <w:rFonts w:ascii="Times New Roman" w:hAnsi="Times New Roman"/>
          <w:sz w:val="18"/>
          <w:szCs w:val="18"/>
        </w:rPr>
      </w:pPr>
    </w:p>
    <w:p w:rsidR="008968E4" w:rsidRPr="00347A77" w:rsidRDefault="008968E4" w:rsidP="008968E4">
      <w:pPr>
        <w:tabs>
          <w:tab w:val="left" w:pos="540"/>
        </w:tabs>
        <w:rPr>
          <w:rFonts w:ascii="Times New Roman" w:hAnsi="Times New Roman"/>
          <w:b/>
          <w:sz w:val="18"/>
          <w:szCs w:val="18"/>
        </w:rPr>
      </w:pPr>
      <w:r w:rsidRPr="00347A77">
        <w:rPr>
          <w:rFonts w:ascii="Times New Roman" w:hAnsi="Times New Roman"/>
          <w:b/>
          <w:sz w:val="18"/>
          <w:szCs w:val="18"/>
        </w:rPr>
        <w:t xml:space="preserve">7 </w:t>
      </w:r>
      <w:r w:rsidRPr="00347A77">
        <w:rPr>
          <w:rFonts w:ascii="Times New Roman" w:hAnsi="Times New Roman"/>
          <w:b/>
          <w:sz w:val="18"/>
          <w:szCs w:val="18"/>
        </w:rPr>
        <w:tab/>
        <w:t>Değerlendirme çalışmasına hazırlık</w:t>
      </w:r>
    </w:p>
    <w:p w:rsidR="008968E4" w:rsidRPr="00347A77" w:rsidRDefault="008968E4" w:rsidP="008968E4">
      <w:pPr>
        <w:rPr>
          <w:rFonts w:ascii="Times New Roman" w:hAnsi="Times New Roman"/>
          <w:sz w:val="18"/>
          <w:szCs w:val="18"/>
        </w:rPr>
      </w:pPr>
    </w:p>
    <w:p w:rsidR="008968E4" w:rsidRPr="00347A77" w:rsidRDefault="008968E4" w:rsidP="008968E4">
      <w:pPr>
        <w:tabs>
          <w:tab w:val="left" w:pos="540"/>
        </w:tabs>
        <w:rPr>
          <w:rFonts w:ascii="Times New Roman" w:hAnsi="Times New Roman"/>
          <w:sz w:val="18"/>
          <w:szCs w:val="18"/>
        </w:rPr>
      </w:pPr>
      <w:r w:rsidRPr="00347A77">
        <w:rPr>
          <w:rFonts w:ascii="Times New Roman" w:hAnsi="Times New Roman"/>
          <w:b/>
          <w:sz w:val="18"/>
          <w:szCs w:val="18"/>
        </w:rPr>
        <w:t>7.1</w:t>
      </w:r>
      <w:r w:rsidRPr="00347A77">
        <w:rPr>
          <w:rFonts w:ascii="Times New Roman" w:hAnsi="Times New Roman"/>
          <w:sz w:val="18"/>
          <w:szCs w:val="18"/>
        </w:rPr>
        <w:t xml:space="preserve"> </w:t>
      </w:r>
      <w:r w:rsidRPr="00347A77">
        <w:rPr>
          <w:rFonts w:ascii="Times New Roman" w:hAnsi="Times New Roman"/>
          <w:sz w:val="18"/>
          <w:szCs w:val="18"/>
        </w:rPr>
        <w:tab/>
        <w:t>Yetkili kuruluş, resmen bir değerlendirme ekibi görevlendirmelidir. Yetkili kuruluş, ekipte görev verilen herkesin gerekli uzmanlığa sahip olmasına dikkat etmelidir. Özellikle, ekip bir bütün olarak;</w:t>
      </w:r>
    </w:p>
    <w:p w:rsidR="008968E4" w:rsidRPr="00347A77" w:rsidRDefault="008968E4" w:rsidP="008968E4">
      <w:pPr>
        <w:rPr>
          <w:rFonts w:ascii="Times New Roman" w:hAnsi="Times New Roman"/>
          <w:sz w:val="18"/>
          <w:szCs w:val="18"/>
        </w:rPr>
      </w:pPr>
    </w:p>
    <w:p w:rsidR="008968E4" w:rsidRPr="00347A77" w:rsidRDefault="008968E4" w:rsidP="008968E4">
      <w:pPr>
        <w:rPr>
          <w:rFonts w:ascii="Times New Roman" w:hAnsi="Times New Roman"/>
          <w:sz w:val="18"/>
          <w:szCs w:val="18"/>
        </w:rPr>
      </w:pPr>
      <w:r w:rsidRPr="00347A77">
        <w:rPr>
          <w:rFonts w:ascii="Times New Roman" w:hAnsi="Times New Roman"/>
          <w:sz w:val="18"/>
          <w:szCs w:val="18"/>
        </w:rPr>
        <w:t>(a) Görevlendirilmesi düşünülen alanda özel bilgi sahibi olmalı ve</w:t>
      </w:r>
    </w:p>
    <w:p w:rsidR="008968E4" w:rsidRPr="00347A77" w:rsidRDefault="008968E4" w:rsidP="008968E4">
      <w:pPr>
        <w:ind w:left="851"/>
        <w:rPr>
          <w:rFonts w:ascii="Times New Roman" w:hAnsi="Times New Roman"/>
          <w:sz w:val="18"/>
          <w:szCs w:val="18"/>
        </w:rPr>
      </w:pPr>
    </w:p>
    <w:p w:rsidR="008968E4" w:rsidRPr="00347A77" w:rsidRDefault="008968E4" w:rsidP="008968E4">
      <w:pPr>
        <w:ind w:left="360" w:hanging="360"/>
        <w:rPr>
          <w:rFonts w:ascii="Times New Roman" w:hAnsi="Times New Roman"/>
          <w:sz w:val="18"/>
          <w:szCs w:val="18"/>
        </w:rPr>
      </w:pPr>
      <w:r w:rsidRPr="00347A77">
        <w:rPr>
          <w:rFonts w:ascii="Times New Roman" w:hAnsi="Times New Roman"/>
          <w:sz w:val="18"/>
          <w:szCs w:val="18"/>
        </w:rPr>
        <w:t>(b) Teknik servisin görevlendirileceği alanda görev yapabilecek yeterlilikte olup olmadığını güvenilir bir şekilde değerlendirebilecek düzeyde bir fikir ve anlayışa sahip olmalıdır.</w:t>
      </w:r>
    </w:p>
    <w:p w:rsidR="008968E4" w:rsidRPr="00347A77" w:rsidRDefault="008968E4" w:rsidP="008968E4">
      <w:pPr>
        <w:rPr>
          <w:rFonts w:ascii="Times New Roman" w:hAnsi="Times New Roman"/>
          <w:sz w:val="18"/>
          <w:szCs w:val="18"/>
        </w:rPr>
      </w:pPr>
    </w:p>
    <w:p w:rsidR="008968E4" w:rsidRPr="00347A77" w:rsidRDefault="008968E4" w:rsidP="008968E4">
      <w:pPr>
        <w:tabs>
          <w:tab w:val="left" w:pos="540"/>
        </w:tabs>
        <w:rPr>
          <w:rFonts w:ascii="Times New Roman" w:hAnsi="Times New Roman"/>
          <w:sz w:val="18"/>
          <w:szCs w:val="18"/>
        </w:rPr>
      </w:pPr>
      <w:r w:rsidRPr="00347A77">
        <w:rPr>
          <w:rFonts w:ascii="Times New Roman" w:hAnsi="Times New Roman"/>
          <w:b/>
          <w:sz w:val="18"/>
          <w:szCs w:val="18"/>
        </w:rPr>
        <w:t>7.2</w:t>
      </w:r>
      <w:r w:rsidRPr="00347A77">
        <w:rPr>
          <w:rFonts w:ascii="Times New Roman" w:hAnsi="Times New Roman"/>
          <w:sz w:val="18"/>
          <w:szCs w:val="18"/>
        </w:rPr>
        <w:t xml:space="preserve"> </w:t>
      </w:r>
      <w:r w:rsidRPr="00347A77">
        <w:rPr>
          <w:rFonts w:ascii="Times New Roman" w:hAnsi="Times New Roman"/>
          <w:sz w:val="18"/>
          <w:szCs w:val="18"/>
        </w:rPr>
        <w:tab/>
        <w:t>Yetkili kuruluş, değerlendirme ekibine verilen görevi açık bir şekilde tanımlamalıdır. Değerlendirme ekibinin görevi, başvuruda bulunan teknik servisin sunduğu belgeleri incelemek ve yerinde değerlendirme yapmaktır.</w:t>
      </w:r>
    </w:p>
    <w:p w:rsidR="008968E4" w:rsidRPr="00347A77" w:rsidRDefault="008968E4" w:rsidP="008968E4">
      <w:pPr>
        <w:rPr>
          <w:rFonts w:ascii="Times New Roman" w:hAnsi="Times New Roman"/>
          <w:sz w:val="18"/>
          <w:szCs w:val="18"/>
        </w:rPr>
      </w:pPr>
    </w:p>
    <w:p w:rsidR="008968E4" w:rsidRPr="00347A77" w:rsidRDefault="008968E4" w:rsidP="008968E4">
      <w:pPr>
        <w:tabs>
          <w:tab w:val="left" w:pos="540"/>
        </w:tabs>
        <w:rPr>
          <w:rFonts w:ascii="Times New Roman" w:hAnsi="Times New Roman"/>
          <w:sz w:val="18"/>
          <w:szCs w:val="18"/>
        </w:rPr>
      </w:pPr>
      <w:r w:rsidRPr="00347A77">
        <w:rPr>
          <w:rFonts w:ascii="Times New Roman" w:hAnsi="Times New Roman"/>
          <w:b/>
          <w:sz w:val="18"/>
          <w:szCs w:val="18"/>
        </w:rPr>
        <w:t>7.3</w:t>
      </w:r>
      <w:r w:rsidRPr="00347A77">
        <w:rPr>
          <w:rFonts w:ascii="Times New Roman" w:hAnsi="Times New Roman"/>
          <w:sz w:val="18"/>
          <w:szCs w:val="18"/>
        </w:rPr>
        <w:t xml:space="preserve"> </w:t>
      </w:r>
      <w:r w:rsidRPr="00347A77">
        <w:rPr>
          <w:rFonts w:ascii="Times New Roman" w:hAnsi="Times New Roman"/>
          <w:sz w:val="18"/>
          <w:szCs w:val="18"/>
        </w:rPr>
        <w:tab/>
        <w:t>Yetkili kuruluş, değerlendirme tarihi ve programı konusunda, teknik servis ve görevlendirilen değerlendirme ekibiyle fikir birliğine varmalıdır. Bununla birlikte, gözlem ve yeniden değerlendirme planına uygun bir tarih belirlemek, yetkili kuruluşun sorumluluğundadır.</w:t>
      </w:r>
    </w:p>
    <w:p w:rsidR="008968E4" w:rsidRPr="00347A77" w:rsidRDefault="008968E4" w:rsidP="008968E4">
      <w:pPr>
        <w:rPr>
          <w:rFonts w:ascii="Times New Roman" w:hAnsi="Times New Roman"/>
          <w:sz w:val="18"/>
          <w:szCs w:val="18"/>
        </w:rPr>
      </w:pPr>
    </w:p>
    <w:p w:rsidR="008968E4" w:rsidRPr="00347A77" w:rsidRDefault="008968E4" w:rsidP="008968E4">
      <w:pPr>
        <w:tabs>
          <w:tab w:val="left" w:pos="540"/>
        </w:tabs>
        <w:rPr>
          <w:rFonts w:ascii="Times New Roman" w:hAnsi="Times New Roman"/>
          <w:sz w:val="18"/>
          <w:szCs w:val="18"/>
        </w:rPr>
      </w:pPr>
      <w:r w:rsidRPr="00347A77">
        <w:rPr>
          <w:rFonts w:ascii="Times New Roman" w:hAnsi="Times New Roman"/>
          <w:b/>
          <w:sz w:val="18"/>
          <w:szCs w:val="18"/>
        </w:rPr>
        <w:t>7.4</w:t>
      </w:r>
      <w:r w:rsidRPr="00347A77">
        <w:rPr>
          <w:rFonts w:ascii="Times New Roman" w:hAnsi="Times New Roman"/>
          <w:sz w:val="18"/>
          <w:szCs w:val="18"/>
        </w:rPr>
        <w:t xml:space="preserve"> </w:t>
      </w:r>
      <w:r w:rsidRPr="00347A77">
        <w:rPr>
          <w:rFonts w:ascii="Times New Roman" w:hAnsi="Times New Roman"/>
          <w:sz w:val="18"/>
          <w:szCs w:val="18"/>
        </w:rPr>
        <w:tab/>
        <w:t>Yetkili kuruluş, değerlendirme ekibi için gerekli kriter belgelerinin, önceki değerlendirme kayıtlarının ve ilgili teknik servis belge ve kayıtlarının temin edilmesini sağlamalıdır.</w:t>
      </w:r>
    </w:p>
    <w:p w:rsidR="008968E4" w:rsidRPr="00347A77" w:rsidRDefault="008968E4" w:rsidP="008968E4">
      <w:pPr>
        <w:rPr>
          <w:rFonts w:ascii="Times New Roman" w:hAnsi="Times New Roman"/>
          <w:sz w:val="18"/>
          <w:szCs w:val="18"/>
        </w:rPr>
      </w:pPr>
    </w:p>
    <w:p w:rsidR="008968E4" w:rsidRPr="00347A77" w:rsidRDefault="008968E4" w:rsidP="008968E4">
      <w:pPr>
        <w:tabs>
          <w:tab w:val="left" w:pos="540"/>
        </w:tabs>
        <w:rPr>
          <w:rFonts w:ascii="Times New Roman" w:hAnsi="Times New Roman"/>
          <w:b/>
          <w:sz w:val="18"/>
          <w:szCs w:val="18"/>
        </w:rPr>
      </w:pPr>
      <w:r w:rsidRPr="00347A77">
        <w:rPr>
          <w:rFonts w:ascii="Times New Roman" w:hAnsi="Times New Roman"/>
          <w:b/>
          <w:sz w:val="18"/>
          <w:szCs w:val="18"/>
        </w:rPr>
        <w:t xml:space="preserve">8 </w:t>
      </w:r>
      <w:r w:rsidRPr="00347A77">
        <w:rPr>
          <w:rFonts w:ascii="Times New Roman" w:hAnsi="Times New Roman"/>
          <w:b/>
          <w:sz w:val="18"/>
          <w:szCs w:val="18"/>
        </w:rPr>
        <w:tab/>
        <w:t>Yerinde değerlendirme</w:t>
      </w:r>
    </w:p>
    <w:p w:rsidR="008968E4" w:rsidRPr="00347A77" w:rsidRDefault="008968E4" w:rsidP="008968E4">
      <w:pPr>
        <w:rPr>
          <w:rFonts w:ascii="Times New Roman" w:hAnsi="Times New Roman"/>
          <w:sz w:val="18"/>
          <w:szCs w:val="18"/>
        </w:rPr>
      </w:pPr>
      <w:r w:rsidRPr="00347A77">
        <w:rPr>
          <w:rFonts w:ascii="Times New Roman" w:hAnsi="Times New Roman"/>
          <w:sz w:val="18"/>
          <w:szCs w:val="18"/>
        </w:rPr>
        <w:t>Değerlendirme ekibi, teknik servis değerlendirme çalışmasını, teknik servise ait bir veya birkaç önemli faaliyetin yürütüldüğü tesislerde yapmalı ve gerekiyorsa teknik servisin faaliyet gösterdiği diğer yerler arasından seçilen belli yerlerde de gözlemlerde bulunmalıdır.</w:t>
      </w:r>
    </w:p>
    <w:p w:rsidR="008968E4" w:rsidRPr="00347A77" w:rsidRDefault="008968E4" w:rsidP="008968E4">
      <w:pPr>
        <w:rPr>
          <w:rFonts w:ascii="Times New Roman" w:hAnsi="Times New Roman"/>
          <w:sz w:val="18"/>
          <w:szCs w:val="18"/>
        </w:rPr>
      </w:pPr>
    </w:p>
    <w:p w:rsidR="008968E4" w:rsidRPr="00347A77" w:rsidRDefault="008968E4" w:rsidP="008968E4">
      <w:pPr>
        <w:tabs>
          <w:tab w:val="left" w:pos="540"/>
        </w:tabs>
        <w:rPr>
          <w:rFonts w:ascii="Times New Roman" w:hAnsi="Times New Roman"/>
          <w:b/>
          <w:sz w:val="18"/>
          <w:szCs w:val="18"/>
        </w:rPr>
      </w:pPr>
      <w:r w:rsidRPr="00347A77">
        <w:rPr>
          <w:rFonts w:ascii="Times New Roman" w:hAnsi="Times New Roman"/>
          <w:b/>
          <w:sz w:val="18"/>
          <w:szCs w:val="18"/>
        </w:rPr>
        <w:t xml:space="preserve">9 </w:t>
      </w:r>
      <w:r w:rsidRPr="00347A77">
        <w:rPr>
          <w:rFonts w:ascii="Times New Roman" w:hAnsi="Times New Roman"/>
          <w:b/>
          <w:sz w:val="18"/>
          <w:szCs w:val="18"/>
        </w:rPr>
        <w:tab/>
        <w:t>Bulguların analizi ve değerlendirme raporu</w:t>
      </w:r>
    </w:p>
    <w:p w:rsidR="008968E4" w:rsidRPr="00347A77" w:rsidRDefault="008968E4" w:rsidP="008968E4">
      <w:pPr>
        <w:rPr>
          <w:rFonts w:ascii="Times New Roman" w:hAnsi="Times New Roman"/>
          <w:sz w:val="18"/>
          <w:szCs w:val="18"/>
        </w:rPr>
      </w:pPr>
    </w:p>
    <w:p w:rsidR="008968E4" w:rsidRPr="00347A77" w:rsidRDefault="008968E4" w:rsidP="008968E4">
      <w:pPr>
        <w:rPr>
          <w:rFonts w:ascii="Times New Roman" w:hAnsi="Times New Roman"/>
          <w:sz w:val="18"/>
          <w:szCs w:val="18"/>
        </w:rPr>
      </w:pPr>
      <w:r w:rsidRPr="00347A77">
        <w:rPr>
          <w:rFonts w:ascii="Times New Roman" w:hAnsi="Times New Roman"/>
          <w:b/>
          <w:sz w:val="18"/>
          <w:szCs w:val="18"/>
        </w:rPr>
        <w:t>9.1</w:t>
      </w:r>
      <w:r w:rsidRPr="00347A77">
        <w:rPr>
          <w:rFonts w:ascii="Times New Roman" w:hAnsi="Times New Roman"/>
          <w:sz w:val="18"/>
          <w:szCs w:val="18"/>
        </w:rPr>
        <w:t xml:space="preserve"> Değerlendirme ekibi, belge ve kayıt inceleme ve yerinde değerlendirme çalışması sırasında toplanan bütün bilgi ve belgeleri analiz etmelidir. Bu analiz, ekibin, teknik servisin görevlendirme şartlarına uygun olup olmadığını ve teknik servisin yeterlilik / uzmanlık derecesini belirlemesine izin verecek düzeyde olmalıdır.</w:t>
      </w:r>
    </w:p>
    <w:p w:rsidR="008968E4" w:rsidRPr="00347A77" w:rsidRDefault="008968E4" w:rsidP="008968E4">
      <w:pPr>
        <w:rPr>
          <w:rFonts w:ascii="Times New Roman" w:hAnsi="Times New Roman"/>
          <w:sz w:val="18"/>
          <w:szCs w:val="18"/>
        </w:rPr>
      </w:pPr>
    </w:p>
    <w:p w:rsidR="008968E4" w:rsidRPr="00347A77" w:rsidRDefault="008968E4" w:rsidP="008968E4">
      <w:pPr>
        <w:rPr>
          <w:rFonts w:ascii="Times New Roman" w:hAnsi="Times New Roman"/>
          <w:sz w:val="18"/>
          <w:szCs w:val="18"/>
        </w:rPr>
      </w:pPr>
      <w:r w:rsidRPr="00347A77">
        <w:rPr>
          <w:rFonts w:ascii="Times New Roman" w:hAnsi="Times New Roman"/>
          <w:b/>
          <w:sz w:val="18"/>
          <w:szCs w:val="18"/>
        </w:rPr>
        <w:t>9.2</w:t>
      </w:r>
      <w:r w:rsidRPr="00347A77">
        <w:rPr>
          <w:rFonts w:ascii="Times New Roman" w:hAnsi="Times New Roman"/>
          <w:sz w:val="18"/>
          <w:szCs w:val="18"/>
        </w:rPr>
        <w:t xml:space="preserve"> Yetkili kuruluşun raporlama işlemi, aşağıdaki şartların yerine getirilmesine imkân vermelidir. </w:t>
      </w:r>
    </w:p>
    <w:p w:rsidR="008968E4" w:rsidRPr="00347A77" w:rsidRDefault="008968E4" w:rsidP="008968E4">
      <w:pPr>
        <w:rPr>
          <w:rFonts w:ascii="Times New Roman" w:hAnsi="Times New Roman"/>
          <w:b/>
          <w:sz w:val="18"/>
          <w:szCs w:val="18"/>
        </w:rPr>
      </w:pPr>
    </w:p>
    <w:p w:rsidR="008968E4" w:rsidRPr="00347A77" w:rsidRDefault="008968E4" w:rsidP="008968E4">
      <w:pPr>
        <w:rPr>
          <w:rFonts w:ascii="Times New Roman" w:hAnsi="Times New Roman"/>
          <w:sz w:val="18"/>
          <w:szCs w:val="18"/>
        </w:rPr>
      </w:pPr>
      <w:r w:rsidRPr="00347A77">
        <w:rPr>
          <w:rFonts w:ascii="Times New Roman" w:hAnsi="Times New Roman"/>
          <w:b/>
          <w:sz w:val="18"/>
          <w:szCs w:val="18"/>
        </w:rPr>
        <w:t>9.2.1</w:t>
      </w:r>
      <w:r w:rsidRPr="00347A77">
        <w:rPr>
          <w:rFonts w:ascii="Times New Roman" w:hAnsi="Times New Roman"/>
          <w:sz w:val="18"/>
          <w:szCs w:val="18"/>
        </w:rPr>
        <w:t xml:space="preserve"> Yerinde değerlendirme tamamlanınca, değerlendirme ekibi ile teknik servis bir toplantı yapmalıdır. Bu toplantıda değerlendirme ekibi, analiz sonucunda elde ettiği bulgular hakkında yazılı ve/veya sözlü rapor vermelidir. Teknik servise, varsa uygunsuzluklar da dâhil olmak üzere, bulgular ve bunların temelleri konusunda soru sorma fırsatı verilmelidir.</w:t>
      </w:r>
    </w:p>
    <w:p w:rsidR="008968E4" w:rsidRPr="00347A77" w:rsidRDefault="008968E4" w:rsidP="008968E4">
      <w:pPr>
        <w:rPr>
          <w:rFonts w:ascii="Times New Roman" w:hAnsi="Times New Roman"/>
          <w:sz w:val="18"/>
          <w:szCs w:val="18"/>
        </w:rPr>
      </w:pPr>
    </w:p>
    <w:p w:rsidR="008968E4" w:rsidRPr="00347A77" w:rsidRDefault="008968E4" w:rsidP="008968E4">
      <w:pPr>
        <w:rPr>
          <w:rFonts w:ascii="Times New Roman" w:hAnsi="Times New Roman"/>
          <w:sz w:val="18"/>
          <w:szCs w:val="18"/>
        </w:rPr>
      </w:pPr>
      <w:r w:rsidRPr="00347A77">
        <w:rPr>
          <w:rFonts w:ascii="Times New Roman" w:hAnsi="Times New Roman"/>
          <w:b/>
          <w:sz w:val="18"/>
          <w:szCs w:val="18"/>
        </w:rPr>
        <w:t>9.2.2</w:t>
      </w:r>
      <w:r w:rsidRPr="00347A77">
        <w:rPr>
          <w:rFonts w:ascii="Times New Roman" w:hAnsi="Times New Roman"/>
          <w:sz w:val="18"/>
          <w:szCs w:val="18"/>
        </w:rPr>
        <w:t xml:space="preserve"> Değerlendirmenin sonuçları hakkında yazılı bir rapor hazırlanarak derhal teknik servisin dikkatine sunulmalıdır. Bu değerlendirme raporunda yeterlilik ve uygunluk konusunda ekibin görüşlerine yer verilmeli ve varsa, bütün görevlendirme şartlarının yerine getirilmesi için çözümlenmesi gereken uygunsuzluklar belirtilmelidir.</w:t>
      </w:r>
    </w:p>
    <w:p w:rsidR="008968E4" w:rsidRPr="00347A77" w:rsidRDefault="008968E4" w:rsidP="008968E4">
      <w:pPr>
        <w:rPr>
          <w:rFonts w:ascii="Times New Roman" w:hAnsi="Times New Roman"/>
          <w:sz w:val="18"/>
          <w:szCs w:val="18"/>
        </w:rPr>
      </w:pPr>
    </w:p>
    <w:p w:rsidR="008968E4" w:rsidRPr="00347A77" w:rsidRDefault="008968E4" w:rsidP="008968E4">
      <w:pPr>
        <w:rPr>
          <w:rFonts w:ascii="Times New Roman" w:hAnsi="Times New Roman"/>
          <w:sz w:val="18"/>
          <w:szCs w:val="18"/>
        </w:rPr>
      </w:pPr>
      <w:r w:rsidRPr="00347A77">
        <w:rPr>
          <w:rFonts w:ascii="Times New Roman" w:hAnsi="Times New Roman"/>
          <w:b/>
          <w:sz w:val="18"/>
          <w:szCs w:val="18"/>
        </w:rPr>
        <w:lastRenderedPageBreak/>
        <w:t>9.2.3</w:t>
      </w:r>
      <w:r w:rsidRPr="00347A77">
        <w:rPr>
          <w:rFonts w:ascii="Times New Roman" w:hAnsi="Times New Roman"/>
          <w:sz w:val="18"/>
          <w:szCs w:val="18"/>
        </w:rPr>
        <w:t xml:space="preserve"> Teknik servisten değerlendirme raporuna cevap vermesi ve belirli bir süre içinde tespit edilen uygunsuzlukların çözümlenmesi için alınması gereken veya planlanan özel tedbirleri tanımlaması istenmelidir.</w:t>
      </w:r>
    </w:p>
    <w:p w:rsidR="008968E4" w:rsidRPr="00347A77" w:rsidRDefault="008968E4" w:rsidP="008968E4">
      <w:pPr>
        <w:rPr>
          <w:rFonts w:ascii="Times New Roman" w:hAnsi="Times New Roman"/>
          <w:sz w:val="18"/>
          <w:szCs w:val="18"/>
        </w:rPr>
      </w:pPr>
    </w:p>
    <w:p w:rsidR="008968E4" w:rsidRPr="00347A77" w:rsidRDefault="008968E4" w:rsidP="008968E4">
      <w:pPr>
        <w:rPr>
          <w:rFonts w:ascii="Times New Roman" w:hAnsi="Times New Roman"/>
          <w:b/>
          <w:sz w:val="18"/>
          <w:szCs w:val="18"/>
        </w:rPr>
      </w:pPr>
    </w:p>
    <w:p w:rsidR="008968E4" w:rsidRPr="00347A77" w:rsidRDefault="008968E4" w:rsidP="008968E4">
      <w:pPr>
        <w:rPr>
          <w:rFonts w:ascii="Times New Roman" w:hAnsi="Times New Roman"/>
          <w:b/>
          <w:sz w:val="18"/>
          <w:szCs w:val="18"/>
        </w:rPr>
      </w:pPr>
    </w:p>
    <w:p w:rsidR="008968E4" w:rsidRPr="00347A77" w:rsidRDefault="008968E4" w:rsidP="008968E4">
      <w:pPr>
        <w:rPr>
          <w:rFonts w:ascii="Times New Roman" w:hAnsi="Times New Roman"/>
          <w:b/>
          <w:sz w:val="18"/>
          <w:szCs w:val="18"/>
        </w:rPr>
      </w:pPr>
    </w:p>
    <w:p w:rsidR="008968E4" w:rsidRPr="00347A77" w:rsidRDefault="008968E4" w:rsidP="008968E4">
      <w:pPr>
        <w:rPr>
          <w:rFonts w:ascii="Times New Roman" w:hAnsi="Times New Roman"/>
          <w:sz w:val="18"/>
          <w:szCs w:val="18"/>
        </w:rPr>
      </w:pPr>
      <w:r w:rsidRPr="00347A77">
        <w:rPr>
          <w:rFonts w:ascii="Times New Roman" w:hAnsi="Times New Roman"/>
          <w:b/>
          <w:sz w:val="18"/>
          <w:szCs w:val="18"/>
        </w:rPr>
        <w:t>9.3</w:t>
      </w:r>
      <w:r w:rsidRPr="00347A77">
        <w:rPr>
          <w:rFonts w:ascii="Times New Roman" w:hAnsi="Times New Roman"/>
          <w:sz w:val="18"/>
          <w:szCs w:val="18"/>
        </w:rPr>
        <w:t xml:space="preserve"> Yetkili kuruluş, söz konusu tedbirlerin yeterli ve etkin olup olmadığını görmek amacıyla, teknik servisin uygunsuzlukların çözümü konusunda önerdiği çözümlerin gözden geçirilmesini sağlamalıdır. Teknik servisin önerdiği çözümlerin yeterli olmadığı kanaatine varılması hâlinde, ek bilgi talep edilmelidir. İlaveten, alınan tedbirlerin etkili bir şekilde uygulandığından emin olmak için bu konuda belge istenebileceği gibi, düzeltici tedbirlerin etkili bir şekilde uygulanmasını sağlamak amacıyla bir izleme değerlendirmesi de yapılabilir.</w:t>
      </w:r>
    </w:p>
    <w:p w:rsidR="008968E4" w:rsidRPr="00347A77" w:rsidRDefault="008968E4" w:rsidP="008968E4">
      <w:pPr>
        <w:rPr>
          <w:rFonts w:ascii="Times New Roman" w:hAnsi="Times New Roman"/>
          <w:sz w:val="18"/>
          <w:szCs w:val="18"/>
        </w:rPr>
      </w:pPr>
    </w:p>
    <w:p w:rsidR="008968E4" w:rsidRPr="00347A77" w:rsidRDefault="008968E4" w:rsidP="008968E4">
      <w:pPr>
        <w:rPr>
          <w:rFonts w:ascii="Times New Roman" w:hAnsi="Times New Roman"/>
          <w:sz w:val="18"/>
          <w:szCs w:val="18"/>
        </w:rPr>
      </w:pPr>
      <w:r w:rsidRPr="00347A77">
        <w:rPr>
          <w:rFonts w:ascii="Times New Roman" w:hAnsi="Times New Roman"/>
          <w:b/>
          <w:sz w:val="18"/>
          <w:szCs w:val="18"/>
        </w:rPr>
        <w:t>9.4</w:t>
      </w:r>
      <w:r w:rsidRPr="00347A77">
        <w:rPr>
          <w:rFonts w:ascii="Times New Roman" w:hAnsi="Times New Roman"/>
          <w:sz w:val="18"/>
          <w:szCs w:val="18"/>
        </w:rPr>
        <w:t xml:space="preserve">  Değerlendirme raporu asgari aşağıdakileri içermelidir:</w:t>
      </w:r>
    </w:p>
    <w:p w:rsidR="008968E4" w:rsidRPr="00347A77" w:rsidRDefault="008968E4" w:rsidP="008968E4">
      <w:pPr>
        <w:rPr>
          <w:rFonts w:ascii="Times New Roman" w:hAnsi="Times New Roman"/>
          <w:sz w:val="18"/>
          <w:szCs w:val="18"/>
        </w:rPr>
      </w:pPr>
    </w:p>
    <w:p w:rsidR="008968E4" w:rsidRPr="00347A77" w:rsidRDefault="008968E4" w:rsidP="008968E4">
      <w:pPr>
        <w:rPr>
          <w:rFonts w:ascii="Times New Roman" w:hAnsi="Times New Roman"/>
          <w:sz w:val="18"/>
          <w:szCs w:val="18"/>
        </w:rPr>
      </w:pPr>
      <w:r w:rsidRPr="00347A77">
        <w:rPr>
          <w:rFonts w:ascii="Times New Roman" w:hAnsi="Times New Roman"/>
          <w:sz w:val="18"/>
          <w:szCs w:val="18"/>
        </w:rPr>
        <w:t>(a) Teknik servisin tam adı,</w:t>
      </w:r>
    </w:p>
    <w:p w:rsidR="008968E4" w:rsidRPr="00347A77" w:rsidRDefault="008968E4" w:rsidP="008968E4">
      <w:pPr>
        <w:ind w:left="851"/>
        <w:rPr>
          <w:rFonts w:ascii="Times New Roman" w:hAnsi="Times New Roman"/>
          <w:sz w:val="18"/>
          <w:szCs w:val="18"/>
        </w:rPr>
      </w:pPr>
    </w:p>
    <w:p w:rsidR="008968E4" w:rsidRPr="00347A77" w:rsidRDefault="008968E4" w:rsidP="008968E4">
      <w:pPr>
        <w:rPr>
          <w:rFonts w:ascii="Times New Roman" w:hAnsi="Times New Roman"/>
          <w:sz w:val="18"/>
          <w:szCs w:val="18"/>
        </w:rPr>
      </w:pPr>
      <w:r w:rsidRPr="00347A77">
        <w:rPr>
          <w:rFonts w:ascii="Times New Roman" w:hAnsi="Times New Roman"/>
          <w:sz w:val="18"/>
          <w:szCs w:val="18"/>
        </w:rPr>
        <w:t>(b) Yerinde değerlendirme tarihi/tarihleri,</w:t>
      </w:r>
    </w:p>
    <w:p w:rsidR="008968E4" w:rsidRPr="00347A77" w:rsidRDefault="008968E4" w:rsidP="008968E4">
      <w:pPr>
        <w:rPr>
          <w:rFonts w:ascii="Times New Roman" w:hAnsi="Times New Roman"/>
          <w:sz w:val="18"/>
          <w:szCs w:val="18"/>
        </w:rPr>
      </w:pPr>
    </w:p>
    <w:p w:rsidR="008968E4" w:rsidRPr="00347A77" w:rsidRDefault="008968E4" w:rsidP="008968E4">
      <w:pPr>
        <w:rPr>
          <w:rFonts w:ascii="Times New Roman" w:hAnsi="Times New Roman"/>
          <w:sz w:val="18"/>
          <w:szCs w:val="18"/>
        </w:rPr>
      </w:pPr>
      <w:r w:rsidRPr="00347A77">
        <w:rPr>
          <w:rFonts w:ascii="Times New Roman" w:hAnsi="Times New Roman"/>
          <w:sz w:val="18"/>
          <w:szCs w:val="18"/>
        </w:rPr>
        <w:t>(c) Değerlendirmeye katılan denetçi/ldenetçiler ve/veya uzmanların isimleri,</w:t>
      </w:r>
    </w:p>
    <w:p w:rsidR="008968E4" w:rsidRPr="00347A77" w:rsidRDefault="008968E4" w:rsidP="008968E4">
      <w:pPr>
        <w:rPr>
          <w:rFonts w:ascii="Times New Roman" w:hAnsi="Times New Roman"/>
          <w:sz w:val="18"/>
          <w:szCs w:val="18"/>
        </w:rPr>
      </w:pPr>
    </w:p>
    <w:p w:rsidR="008968E4" w:rsidRPr="00347A77" w:rsidRDefault="008968E4" w:rsidP="008968E4">
      <w:pPr>
        <w:rPr>
          <w:rFonts w:ascii="Times New Roman" w:hAnsi="Times New Roman"/>
          <w:sz w:val="18"/>
          <w:szCs w:val="18"/>
        </w:rPr>
      </w:pPr>
      <w:r w:rsidRPr="00347A77">
        <w:rPr>
          <w:rFonts w:ascii="Times New Roman" w:hAnsi="Times New Roman"/>
          <w:sz w:val="18"/>
          <w:szCs w:val="18"/>
        </w:rPr>
        <w:t>(d) Değerlendirilen tüm tesis ve binaların tam adı,</w:t>
      </w:r>
    </w:p>
    <w:p w:rsidR="008968E4" w:rsidRPr="00347A77" w:rsidRDefault="008968E4" w:rsidP="008968E4">
      <w:pPr>
        <w:rPr>
          <w:rFonts w:ascii="Times New Roman" w:hAnsi="Times New Roman"/>
          <w:sz w:val="18"/>
          <w:szCs w:val="18"/>
        </w:rPr>
      </w:pPr>
    </w:p>
    <w:p w:rsidR="008968E4" w:rsidRPr="00347A77" w:rsidRDefault="008968E4" w:rsidP="008968E4">
      <w:pPr>
        <w:rPr>
          <w:rFonts w:ascii="Times New Roman" w:hAnsi="Times New Roman"/>
          <w:sz w:val="18"/>
          <w:szCs w:val="18"/>
        </w:rPr>
      </w:pPr>
      <w:r w:rsidRPr="00347A77">
        <w:rPr>
          <w:rFonts w:ascii="Times New Roman" w:hAnsi="Times New Roman"/>
          <w:sz w:val="18"/>
          <w:szCs w:val="18"/>
        </w:rPr>
        <w:t>(e) Değerlendirilen görevlendirmenin önerilen kapsamı,</w:t>
      </w:r>
    </w:p>
    <w:p w:rsidR="008968E4" w:rsidRPr="00347A77" w:rsidRDefault="008968E4" w:rsidP="008968E4">
      <w:pPr>
        <w:rPr>
          <w:rFonts w:ascii="Times New Roman" w:hAnsi="Times New Roman"/>
          <w:sz w:val="18"/>
          <w:szCs w:val="18"/>
        </w:rPr>
      </w:pPr>
    </w:p>
    <w:p w:rsidR="008968E4" w:rsidRPr="00347A77" w:rsidRDefault="008968E4" w:rsidP="008968E4">
      <w:pPr>
        <w:ind w:left="360" w:hanging="360"/>
        <w:rPr>
          <w:rFonts w:ascii="Times New Roman" w:hAnsi="Times New Roman"/>
          <w:sz w:val="18"/>
          <w:szCs w:val="18"/>
        </w:rPr>
      </w:pPr>
      <w:r w:rsidRPr="00347A77">
        <w:rPr>
          <w:rFonts w:ascii="Times New Roman" w:hAnsi="Times New Roman"/>
          <w:sz w:val="18"/>
          <w:szCs w:val="18"/>
        </w:rPr>
        <w:t>(f) Teknik servisin yeterliliği konusunda güven tesis etmek bakımından, teknik servisin görevlendirme şartlarını yerine getirme derecesi dikkate alınarak, dâhili organizasyonunun ve izlediği işlemlerin uygun olduğuna ilişkin bir açıklama,</w:t>
      </w:r>
    </w:p>
    <w:p w:rsidR="008968E4" w:rsidRPr="00347A77" w:rsidRDefault="008968E4" w:rsidP="008968E4">
      <w:pPr>
        <w:rPr>
          <w:rFonts w:ascii="Times New Roman" w:hAnsi="Times New Roman"/>
          <w:sz w:val="18"/>
          <w:szCs w:val="18"/>
        </w:rPr>
      </w:pPr>
    </w:p>
    <w:p w:rsidR="008968E4" w:rsidRPr="00347A77" w:rsidRDefault="008968E4" w:rsidP="008968E4">
      <w:pPr>
        <w:rPr>
          <w:rFonts w:ascii="Times New Roman" w:hAnsi="Times New Roman"/>
          <w:sz w:val="18"/>
          <w:szCs w:val="18"/>
        </w:rPr>
      </w:pPr>
      <w:r w:rsidRPr="00347A77">
        <w:rPr>
          <w:rFonts w:ascii="Times New Roman" w:hAnsi="Times New Roman"/>
          <w:sz w:val="18"/>
          <w:szCs w:val="18"/>
        </w:rPr>
        <w:t>(g) Bütün uygunsuzlukların çözümüne ilişkin bilgi,</w:t>
      </w:r>
    </w:p>
    <w:p w:rsidR="008968E4" w:rsidRPr="00347A77" w:rsidRDefault="008968E4" w:rsidP="008968E4">
      <w:pPr>
        <w:rPr>
          <w:rFonts w:ascii="Times New Roman" w:hAnsi="Times New Roman"/>
          <w:sz w:val="18"/>
          <w:szCs w:val="18"/>
        </w:rPr>
      </w:pPr>
    </w:p>
    <w:p w:rsidR="008968E4" w:rsidRPr="00347A77" w:rsidRDefault="008968E4" w:rsidP="008968E4">
      <w:pPr>
        <w:ind w:left="360" w:hanging="360"/>
        <w:rPr>
          <w:rFonts w:ascii="Times New Roman" w:hAnsi="Times New Roman"/>
          <w:sz w:val="18"/>
          <w:szCs w:val="18"/>
        </w:rPr>
      </w:pPr>
      <w:r w:rsidRPr="00347A77">
        <w:rPr>
          <w:rFonts w:ascii="Times New Roman" w:hAnsi="Times New Roman"/>
          <w:sz w:val="18"/>
          <w:szCs w:val="18"/>
        </w:rPr>
        <w:t>(h) Başvuru sahibinin teknik servis olarak görevlendirilmesinin veya teyit edilmesinin gerekip gerekmediği hususunda bir tavsiye ve görevlendirilmesi gerekiyorsa görev kapsamı.</w:t>
      </w:r>
    </w:p>
    <w:p w:rsidR="008968E4" w:rsidRPr="00347A77" w:rsidRDefault="008968E4" w:rsidP="008968E4">
      <w:pPr>
        <w:rPr>
          <w:rFonts w:ascii="Times New Roman" w:hAnsi="Times New Roman"/>
          <w:sz w:val="18"/>
          <w:szCs w:val="18"/>
        </w:rPr>
      </w:pPr>
    </w:p>
    <w:p w:rsidR="008968E4" w:rsidRPr="00347A77" w:rsidRDefault="008968E4" w:rsidP="008968E4">
      <w:pPr>
        <w:tabs>
          <w:tab w:val="left" w:pos="540"/>
        </w:tabs>
        <w:rPr>
          <w:rFonts w:ascii="Times New Roman" w:hAnsi="Times New Roman"/>
          <w:b/>
          <w:sz w:val="18"/>
          <w:szCs w:val="18"/>
        </w:rPr>
      </w:pPr>
      <w:r w:rsidRPr="00347A77">
        <w:rPr>
          <w:rFonts w:ascii="Times New Roman" w:hAnsi="Times New Roman"/>
          <w:b/>
          <w:sz w:val="18"/>
          <w:szCs w:val="18"/>
        </w:rPr>
        <w:t>10     Görevlendirmenin yapılması / teyit edilmesi</w:t>
      </w:r>
    </w:p>
    <w:p w:rsidR="008968E4" w:rsidRPr="00347A77" w:rsidRDefault="008968E4" w:rsidP="008968E4">
      <w:pPr>
        <w:rPr>
          <w:rFonts w:ascii="Times New Roman" w:hAnsi="Times New Roman"/>
          <w:sz w:val="18"/>
          <w:szCs w:val="18"/>
        </w:rPr>
      </w:pPr>
    </w:p>
    <w:p w:rsidR="008968E4" w:rsidRPr="00347A77" w:rsidRDefault="008968E4" w:rsidP="008968E4">
      <w:pPr>
        <w:rPr>
          <w:rFonts w:ascii="Times New Roman" w:hAnsi="Times New Roman"/>
          <w:sz w:val="18"/>
          <w:szCs w:val="18"/>
        </w:rPr>
      </w:pPr>
      <w:r w:rsidRPr="00347A77">
        <w:rPr>
          <w:rFonts w:ascii="Times New Roman" w:hAnsi="Times New Roman"/>
          <w:b/>
          <w:sz w:val="18"/>
          <w:szCs w:val="18"/>
        </w:rPr>
        <w:t>10.1</w:t>
      </w:r>
      <w:r w:rsidRPr="00347A77">
        <w:rPr>
          <w:rFonts w:ascii="Times New Roman" w:hAnsi="Times New Roman"/>
          <w:sz w:val="18"/>
          <w:szCs w:val="18"/>
        </w:rPr>
        <w:t xml:space="preserve"> Yetkili kuruluş, sebepsiz bir gecikmeye meydan vermeksizin, rapor/raporlar ve ilgili bilgiler/belgeler bazında görevlendirmenin yapılmasına, teyit edilmesine veya kapsamının genişletilmesine karar vermelidir.</w:t>
      </w:r>
    </w:p>
    <w:p w:rsidR="008968E4" w:rsidRPr="00347A77" w:rsidRDefault="008968E4" w:rsidP="008968E4">
      <w:pPr>
        <w:rPr>
          <w:rFonts w:ascii="Times New Roman" w:hAnsi="Times New Roman"/>
          <w:sz w:val="18"/>
          <w:szCs w:val="18"/>
        </w:rPr>
      </w:pPr>
    </w:p>
    <w:p w:rsidR="008968E4" w:rsidRPr="00347A77" w:rsidRDefault="008968E4" w:rsidP="008968E4">
      <w:pPr>
        <w:tabs>
          <w:tab w:val="left" w:pos="540"/>
        </w:tabs>
        <w:rPr>
          <w:rFonts w:ascii="Times New Roman" w:hAnsi="Times New Roman"/>
          <w:sz w:val="18"/>
          <w:szCs w:val="18"/>
        </w:rPr>
      </w:pPr>
      <w:r w:rsidRPr="00347A77">
        <w:rPr>
          <w:rFonts w:ascii="Times New Roman" w:hAnsi="Times New Roman"/>
          <w:b/>
          <w:sz w:val="18"/>
          <w:szCs w:val="18"/>
        </w:rPr>
        <w:t>10.2</w:t>
      </w:r>
      <w:r w:rsidRPr="00347A77">
        <w:rPr>
          <w:rFonts w:ascii="Times New Roman" w:hAnsi="Times New Roman"/>
          <w:sz w:val="18"/>
          <w:szCs w:val="18"/>
        </w:rPr>
        <w:t xml:space="preserve"> Yetkili kuruluş, bu hususta teknik servise bir belge vermelidir. Bu belgede aşağıdaki hususlar belirtilmelidir:</w:t>
      </w:r>
    </w:p>
    <w:p w:rsidR="008968E4" w:rsidRPr="00347A77" w:rsidRDefault="008968E4" w:rsidP="008968E4">
      <w:pPr>
        <w:rPr>
          <w:rFonts w:ascii="Times New Roman" w:hAnsi="Times New Roman"/>
          <w:sz w:val="18"/>
          <w:szCs w:val="18"/>
        </w:rPr>
      </w:pPr>
    </w:p>
    <w:p w:rsidR="008968E4" w:rsidRPr="00347A77" w:rsidRDefault="008968E4" w:rsidP="008968E4">
      <w:pPr>
        <w:rPr>
          <w:rFonts w:ascii="Times New Roman" w:hAnsi="Times New Roman"/>
          <w:sz w:val="18"/>
          <w:szCs w:val="18"/>
        </w:rPr>
      </w:pPr>
      <w:r w:rsidRPr="00347A77">
        <w:rPr>
          <w:rFonts w:ascii="Times New Roman" w:hAnsi="Times New Roman"/>
          <w:sz w:val="18"/>
          <w:szCs w:val="18"/>
        </w:rPr>
        <w:t>(a) Yetkili kuruluşun tam adı ve logosu,</w:t>
      </w:r>
    </w:p>
    <w:p w:rsidR="008968E4" w:rsidRPr="00347A77" w:rsidRDefault="008968E4" w:rsidP="008968E4">
      <w:pPr>
        <w:ind w:left="851"/>
        <w:rPr>
          <w:rFonts w:ascii="Times New Roman" w:hAnsi="Times New Roman"/>
          <w:sz w:val="18"/>
          <w:szCs w:val="18"/>
        </w:rPr>
      </w:pPr>
    </w:p>
    <w:p w:rsidR="008968E4" w:rsidRPr="00347A77" w:rsidRDefault="008968E4" w:rsidP="008968E4">
      <w:pPr>
        <w:rPr>
          <w:rFonts w:ascii="Times New Roman" w:hAnsi="Times New Roman"/>
          <w:sz w:val="18"/>
          <w:szCs w:val="18"/>
        </w:rPr>
      </w:pPr>
      <w:r w:rsidRPr="00347A77">
        <w:rPr>
          <w:rFonts w:ascii="Times New Roman" w:hAnsi="Times New Roman"/>
          <w:sz w:val="18"/>
          <w:szCs w:val="18"/>
        </w:rPr>
        <w:t>(b) Görevlendirilen teknik servisin tam adı,</w:t>
      </w:r>
    </w:p>
    <w:p w:rsidR="008968E4" w:rsidRPr="00347A77" w:rsidRDefault="008968E4" w:rsidP="008968E4">
      <w:pPr>
        <w:rPr>
          <w:rFonts w:ascii="Times New Roman" w:hAnsi="Times New Roman"/>
          <w:sz w:val="18"/>
          <w:szCs w:val="18"/>
        </w:rPr>
      </w:pPr>
    </w:p>
    <w:p w:rsidR="008968E4" w:rsidRPr="00347A77" w:rsidRDefault="008968E4" w:rsidP="008968E4">
      <w:pPr>
        <w:rPr>
          <w:rFonts w:ascii="Times New Roman" w:hAnsi="Times New Roman"/>
          <w:sz w:val="18"/>
          <w:szCs w:val="18"/>
        </w:rPr>
      </w:pPr>
      <w:r w:rsidRPr="00347A77">
        <w:rPr>
          <w:rFonts w:ascii="Times New Roman" w:hAnsi="Times New Roman"/>
          <w:sz w:val="18"/>
          <w:szCs w:val="18"/>
        </w:rPr>
        <w:t>(c) Görevlendirmenin yürürlüğe giriş ve sona eriş tarihi,</w:t>
      </w:r>
    </w:p>
    <w:p w:rsidR="008968E4" w:rsidRPr="00347A77" w:rsidRDefault="008968E4" w:rsidP="008968E4">
      <w:pPr>
        <w:rPr>
          <w:rFonts w:ascii="Times New Roman" w:hAnsi="Times New Roman"/>
          <w:sz w:val="18"/>
          <w:szCs w:val="18"/>
        </w:rPr>
      </w:pPr>
    </w:p>
    <w:p w:rsidR="008968E4" w:rsidRPr="00347A77" w:rsidRDefault="008968E4" w:rsidP="008968E4">
      <w:pPr>
        <w:ind w:left="360" w:hanging="360"/>
        <w:rPr>
          <w:rFonts w:ascii="Times New Roman" w:hAnsi="Times New Roman"/>
          <w:sz w:val="18"/>
          <w:szCs w:val="18"/>
        </w:rPr>
      </w:pPr>
      <w:r w:rsidRPr="00347A77">
        <w:rPr>
          <w:rFonts w:ascii="Times New Roman" w:hAnsi="Times New Roman"/>
          <w:sz w:val="18"/>
          <w:szCs w:val="18"/>
        </w:rPr>
        <w:t>(d) Görev kapsamı konusunda kısa bir açıklama veya (ilgili yönetmeliklere, düzenlemelere veya bunların bir kısmına) bir atıf,</w:t>
      </w:r>
    </w:p>
    <w:p w:rsidR="008968E4" w:rsidRPr="00347A77" w:rsidRDefault="008968E4" w:rsidP="008968E4">
      <w:pPr>
        <w:rPr>
          <w:rFonts w:ascii="Times New Roman" w:hAnsi="Times New Roman"/>
          <w:sz w:val="18"/>
          <w:szCs w:val="18"/>
        </w:rPr>
      </w:pPr>
    </w:p>
    <w:p w:rsidR="008968E4" w:rsidRPr="00347A77" w:rsidRDefault="008968E4" w:rsidP="008968E4">
      <w:pPr>
        <w:rPr>
          <w:rFonts w:ascii="Times New Roman" w:hAnsi="Times New Roman"/>
          <w:sz w:val="18"/>
          <w:szCs w:val="18"/>
        </w:rPr>
      </w:pPr>
      <w:r w:rsidRPr="00347A77">
        <w:rPr>
          <w:rFonts w:ascii="Times New Roman" w:hAnsi="Times New Roman"/>
          <w:sz w:val="18"/>
          <w:szCs w:val="18"/>
        </w:rPr>
        <w:t>(e) Uygunlukla ilgili bir açıklama veya mevcut yönetmeliğe atıf.</w:t>
      </w:r>
    </w:p>
    <w:p w:rsidR="008968E4" w:rsidRPr="00347A77" w:rsidRDefault="008968E4" w:rsidP="008968E4">
      <w:pPr>
        <w:rPr>
          <w:rFonts w:ascii="Times New Roman" w:hAnsi="Times New Roman"/>
          <w:sz w:val="18"/>
          <w:szCs w:val="18"/>
        </w:rPr>
      </w:pPr>
    </w:p>
    <w:p w:rsidR="008968E4" w:rsidRPr="00347A77" w:rsidRDefault="008968E4" w:rsidP="008968E4">
      <w:pPr>
        <w:tabs>
          <w:tab w:val="left" w:pos="540"/>
        </w:tabs>
        <w:rPr>
          <w:rFonts w:ascii="Times New Roman" w:hAnsi="Times New Roman"/>
          <w:b/>
          <w:sz w:val="18"/>
          <w:szCs w:val="18"/>
        </w:rPr>
      </w:pPr>
      <w:r w:rsidRPr="00347A77">
        <w:rPr>
          <w:rFonts w:ascii="Times New Roman" w:hAnsi="Times New Roman"/>
          <w:b/>
          <w:sz w:val="18"/>
          <w:szCs w:val="18"/>
        </w:rPr>
        <w:t xml:space="preserve">11 </w:t>
      </w:r>
      <w:r w:rsidRPr="00347A77">
        <w:rPr>
          <w:rFonts w:ascii="Times New Roman" w:hAnsi="Times New Roman"/>
          <w:b/>
          <w:sz w:val="18"/>
          <w:szCs w:val="18"/>
        </w:rPr>
        <w:tab/>
        <w:t>Yeniden değerlendirme ve gözetim</w:t>
      </w:r>
    </w:p>
    <w:p w:rsidR="008968E4" w:rsidRPr="00347A77" w:rsidRDefault="008968E4" w:rsidP="008968E4">
      <w:pPr>
        <w:rPr>
          <w:rFonts w:ascii="Times New Roman" w:hAnsi="Times New Roman"/>
          <w:sz w:val="18"/>
          <w:szCs w:val="18"/>
        </w:rPr>
      </w:pPr>
    </w:p>
    <w:p w:rsidR="008968E4" w:rsidRPr="00347A77" w:rsidRDefault="008968E4" w:rsidP="008968E4">
      <w:pPr>
        <w:rPr>
          <w:rFonts w:ascii="Times New Roman" w:hAnsi="Times New Roman"/>
          <w:sz w:val="18"/>
          <w:szCs w:val="18"/>
        </w:rPr>
      </w:pPr>
      <w:r w:rsidRPr="00347A77">
        <w:rPr>
          <w:rFonts w:ascii="Times New Roman" w:hAnsi="Times New Roman"/>
          <w:b/>
          <w:sz w:val="18"/>
          <w:szCs w:val="18"/>
        </w:rPr>
        <w:t>11.1</w:t>
      </w:r>
      <w:r w:rsidRPr="00347A77">
        <w:rPr>
          <w:rFonts w:ascii="Times New Roman" w:hAnsi="Times New Roman"/>
          <w:sz w:val="18"/>
          <w:szCs w:val="18"/>
        </w:rPr>
        <w:t xml:space="preserve"> Yeniden değerlendirme, başlangıç değerlendirmesinin benzeri olup, aradaki tek fark, bu değerlendirmede, önceki değerlendirmelerden edinilen tecrübelerin de göz önünde bulundurulması zorunlu olmasıdır. Yerinde gözetime dayalı değerlendirmeler yeniden değerlendirmelerden daha dar kapsamlıdır.</w:t>
      </w:r>
    </w:p>
    <w:p w:rsidR="008968E4" w:rsidRPr="00347A77" w:rsidRDefault="008968E4" w:rsidP="008968E4">
      <w:pPr>
        <w:rPr>
          <w:rFonts w:ascii="Times New Roman" w:hAnsi="Times New Roman"/>
          <w:sz w:val="18"/>
          <w:szCs w:val="18"/>
        </w:rPr>
      </w:pPr>
    </w:p>
    <w:p w:rsidR="008968E4" w:rsidRPr="00347A77" w:rsidRDefault="008968E4" w:rsidP="008968E4">
      <w:pPr>
        <w:rPr>
          <w:rFonts w:ascii="Times New Roman" w:hAnsi="Times New Roman"/>
          <w:sz w:val="18"/>
          <w:szCs w:val="18"/>
        </w:rPr>
      </w:pPr>
      <w:r w:rsidRPr="00347A77">
        <w:rPr>
          <w:rFonts w:ascii="Times New Roman" w:hAnsi="Times New Roman"/>
          <w:b/>
          <w:sz w:val="18"/>
          <w:szCs w:val="18"/>
        </w:rPr>
        <w:t>11.2</w:t>
      </w:r>
      <w:r w:rsidRPr="00347A77">
        <w:rPr>
          <w:rFonts w:ascii="Times New Roman" w:hAnsi="Times New Roman"/>
          <w:sz w:val="18"/>
          <w:szCs w:val="18"/>
        </w:rPr>
        <w:t xml:space="preserve"> Yetkili kuruluş, görevlendirilen her teknik servisle ilgili yeniden değerlendirme ve gözetim planlarını yaparak, söz konusu teknik servisin görev kapsamına giren ve bütünü temsil eden numunelerin düzenli bir şekilde değerlendirilmesini sağlamalıdır.</w:t>
      </w:r>
    </w:p>
    <w:p w:rsidR="008968E4" w:rsidRPr="00347A77" w:rsidRDefault="008968E4" w:rsidP="008968E4">
      <w:pPr>
        <w:rPr>
          <w:rFonts w:ascii="Times New Roman" w:hAnsi="Times New Roman"/>
          <w:sz w:val="18"/>
          <w:szCs w:val="18"/>
        </w:rPr>
      </w:pPr>
    </w:p>
    <w:p w:rsidR="008968E4" w:rsidRPr="00347A77" w:rsidRDefault="008968E4" w:rsidP="008968E4">
      <w:pPr>
        <w:rPr>
          <w:rFonts w:ascii="Times New Roman" w:hAnsi="Times New Roman"/>
          <w:sz w:val="18"/>
          <w:szCs w:val="18"/>
        </w:rPr>
      </w:pPr>
      <w:r w:rsidRPr="00347A77">
        <w:rPr>
          <w:rFonts w:ascii="Times New Roman" w:hAnsi="Times New Roman"/>
          <w:sz w:val="18"/>
          <w:szCs w:val="18"/>
        </w:rPr>
        <w:t>İster bir yeniden değerlendirme isterse bir gözetim çalışması şeklinde olsun, yerinde değerlendirme aralıkları, teknik servisin geçmişte gösterdiği istikrara bağlıdır.</w:t>
      </w:r>
    </w:p>
    <w:p w:rsidR="008968E4" w:rsidRPr="00347A77" w:rsidRDefault="008968E4" w:rsidP="008968E4">
      <w:pPr>
        <w:rPr>
          <w:rFonts w:ascii="Times New Roman" w:hAnsi="Times New Roman"/>
          <w:sz w:val="18"/>
          <w:szCs w:val="18"/>
        </w:rPr>
      </w:pPr>
    </w:p>
    <w:p w:rsidR="008968E4" w:rsidRPr="00347A77" w:rsidRDefault="008968E4" w:rsidP="008968E4">
      <w:pPr>
        <w:rPr>
          <w:rFonts w:ascii="Times New Roman" w:hAnsi="Times New Roman"/>
          <w:sz w:val="18"/>
          <w:szCs w:val="18"/>
        </w:rPr>
      </w:pPr>
      <w:r w:rsidRPr="00347A77">
        <w:rPr>
          <w:rFonts w:ascii="Times New Roman" w:hAnsi="Times New Roman"/>
          <w:b/>
          <w:sz w:val="18"/>
          <w:szCs w:val="18"/>
        </w:rPr>
        <w:t>11.3</w:t>
      </w:r>
      <w:r w:rsidRPr="00347A77">
        <w:rPr>
          <w:rFonts w:ascii="Times New Roman" w:hAnsi="Times New Roman"/>
          <w:sz w:val="18"/>
          <w:szCs w:val="18"/>
        </w:rPr>
        <w:t xml:space="preserve"> Gözetim veya yeniden değerlendirme çalışmaları sırasında herhangi bir uygunsuzluk tespit edildiğinde, yetkili kuruluş gerekli düzeltici tedbir veya işlemlerin uygulanması konusunda net ve kesin bir zaman planı oluşturmalıdır.</w:t>
      </w:r>
    </w:p>
    <w:p w:rsidR="008968E4" w:rsidRPr="00347A77" w:rsidRDefault="008968E4" w:rsidP="008968E4">
      <w:pPr>
        <w:rPr>
          <w:rFonts w:ascii="Times New Roman" w:hAnsi="Times New Roman"/>
          <w:sz w:val="18"/>
          <w:szCs w:val="18"/>
        </w:rPr>
      </w:pPr>
    </w:p>
    <w:p w:rsidR="008968E4" w:rsidRPr="00347A77" w:rsidRDefault="008968E4" w:rsidP="008968E4">
      <w:pPr>
        <w:tabs>
          <w:tab w:val="left" w:pos="540"/>
        </w:tabs>
        <w:rPr>
          <w:rFonts w:ascii="Times New Roman" w:hAnsi="Times New Roman"/>
          <w:sz w:val="18"/>
          <w:szCs w:val="18"/>
        </w:rPr>
      </w:pPr>
      <w:r w:rsidRPr="00347A77">
        <w:rPr>
          <w:rFonts w:ascii="Times New Roman" w:hAnsi="Times New Roman"/>
          <w:b/>
          <w:sz w:val="18"/>
          <w:szCs w:val="18"/>
        </w:rPr>
        <w:t>11.4</w:t>
      </w:r>
      <w:r w:rsidRPr="00347A77">
        <w:rPr>
          <w:rFonts w:ascii="Times New Roman" w:hAnsi="Times New Roman"/>
          <w:sz w:val="18"/>
          <w:szCs w:val="18"/>
        </w:rPr>
        <w:t xml:space="preserve"> Düzeltici veya iyileştirici tedbirlerin mutabık kalınan takvim içinde uygulanamaması ya da uygulanmasına rağmen yeterli bulunmaması hâlinde, yetkili kuruluş, yeni bir değerlendirme yapılması, teknik servisin görevlendirildiği bir veya birkaç faaliyet bakımından görevin askıya alınması / geri çekilmesi gibi uygun tedbirleri almalıdır.</w:t>
      </w:r>
    </w:p>
    <w:p w:rsidR="008968E4" w:rsidRPr="00347A77" w:rsidRDefault="008968E4" w:rsidP="008968E4">
      <w:pPr>
        <w:rPr>
          <w:rFonts w:ascii="Times New Roman" w:hAnsi="Times New Roman"/>
          <w:sz w:val="18"/>
          <w:szCs w:val="18"/>
        </w:rPr>
      </w:pPr>
    </w:p>
    <w:p w:rsidR="008968E4" w:rsidRPr="00347A77" w:rsidRDefault="008968E4" w:rsidP="008968E4">
      <w:pPr>
        <w:rPr>
          <w:rFonts w:ascii="Times New Roman" w:hAnsi="Times New Roman"/>
          <w:sz w:val="18"/>
          <w:szCs w:val="18"/>
        </w:rPr>
      </w:pPr>
      <w:r w:rsidRPr="00347A77">
        <w:rPr>
          <w:rFonts w:ascii="Times New Roman" w:hAnsi="Times New Roman"/>
          <w:b/>
          <w:sz w:val="18"/>
          <w:szCs w:val="18"/>
        </w:rPr>
        <w:t>11.5</w:t>
      </w:r>
      <w:r w:rsidRPr="00347A77">
        <w:rPr>
          <w:rFonts w:ascii="Times New Roman" w:hAnsi="Times New Roman"/>
          <w:sz w:val="18"/>
          <w:szCs w:val="18"/>
        </w:rPr>
        <w:t xml:space="preserve"> Yetkili kuruluşun bir teknik servis görevlendirmesini askıya almaya veya geri çekmeye karar vermesi hâlinde, yetkili kuruluş, konu hakkında söz konusu teknik servise taahhütlü posta ile bilgi vermelidir. Yetkili kuruluş her halükarda, teknik servisin üstlenmiş bulunduğu faaliyetlerin kesintisiz bir şekilde sürdürülmesi için gereken bütün tedbirleri almalıdır.</w:t>
      </w:r>
    </w:p>
    <w:p w:rsidR="008968E4" w:rsidRPr="00347A77" w:rsidRDefault="008968E4" w:rsidP="008968E4">
      <w:pPr>
        <w:rPr>
          <w:rFonts w:ascii="Times New Roman" w:hAnsi="Times New Roman"/>
          <w:sz w:val="18"/>
          <w:szCs w:val="18"/>
        </w:rPr>
      </w:pPr>
    </w:p>
    <w:p w:rsidR="008968E4" w:rsidRPr="00347A77" w:rsidRDefault="008968E4" w:rsidP="008968E4">
      <w:pPr>
        <w:tabs>
          <w:tab w:val="left" w:pos="540"/>
        </w:tabs>
        <w:rPr>
          <w:rFonts w:ascii="Times New Roman" w:hAnsi="Times New Roman"/>
          <w:b/>
          <w:sz w:val="18"/>
          <w:szCs w:val="18"/>
        </w:rPr>
      </w:pPr>
      <w:r w:rsidRPr="00347A77">
        <w:rPr>
          <w:rFonts w:ascii="Times New Roman" w:hAnsi="Times New Roman"/>
          <w:b/>
          <w:sz w:val="18"/>
          <w:szCs w:val="18"/>
        </w:rPr>
        <w:lastRenderedPageBreak/>
        <w:t xml:space="preserve">12 </w:t>
      </w:r>
      <w:r w:rsidRPr="00347A77">
        <w:rPr>
          <w:rFonts w:ascii="Times New Roman" w:hAnsi="Times New Roman"/>
          <w:b/>
          <w:sz w:val="18"/>
          <w:szCs w:val="18"/>
        </w:rPr>
        <w:tab/>
        <w:t>Görevlendirilen teknik servislerle ilgili kayıtlar</w:t>
      </w:r>
    </w:p>
    <w:p w:rsidR="008968E4" w:rsidRPr="00347A77" w:rsidRDefault="008968E4" w:rsidP="008968E4">
      <w:pPr>
        <w:rPr>
          <w:rFonts w:ascii="Times New Roman" w:hAnsi="Times New Roman"/>
          <w:sz w:val="18"/>
          <w:szCs w:val="18"/>
        </w:rPr>
      </w:pPr>
    </w:p>
    <w:p w:rsidR="008968E4" w:rsidRPr="00347A77" w:rsidRDefault="008968E4" w:rsidP="008968E4">
      <w:pPr>
        <w:rPr>
          <w:rFonts w:ascii="Times New Roman" w:hAnsi="Times New Roman"/>
          <w:sz w:val="18"/>
          <w:szCs w:val="18"/>
        </w:rPr>
      </w:pPr>
      <w:r w:rsidRPr="00347A77">
        <w:rPr>
          <w:rFonts w:ascii="Times New Roman" w:hAnsi="Times New Roman"/>
          <w:b/>
          <w:sz w:val="18"/>
          <w:szCs w:val="18"/>
        </w:rPr>
        <w:t>12.1</w:t>
      </w:r>
      <w:r w:rsidRPr="00347A77">
        <w:rPr>
          <w:rFonts w:ascii="Times New Roman" w:hAnsi="Times New Roman"/>
          <w:sz w:val="18"/>
          <w:szCs w:val="18"/>
        </w:rPr>
        <w:t xml:space="preserve"> Yetkili kuruluş, yeterlilik de dâhil olmak üzere görevlendirme şartlarının etkili bir şekilde yerine getirilip getirilmediğini belgelendirmek bakımından, teknik servislere ilişkin hususları kayıt altına almalıdır.</w:t>
      </w:r>
    </w:p>
    <w:p w:rsidR="008968E4" w:rsidRPr="00347A77" w:rsidRDefault="008968E4" w:rsidP="008968E4">
      <w:pPr>
        <w:rPr>
          <w:rFonts w:ascii="Times New Roman" w:hAnsi="Times New Roman"/>
          <w:sz w:val="18"/>
          <w:szCs w:val="18"/>
        </w:rPr>
      </w:pPr>
    </w:p>
    <w:p w:rsidR="008968E4" w:rsidRPr="00347A77" w:rsidRDefault="008968E4" w:rsidP="008968E4">
      <w:pPr>
        <w:tabs>
          <w:tab w:val="left" w:pos="540"/>
        </w:tabs>
        <w:rPr>
          <w:rFonts w:ascii="Times New Roman" w:hAnsi="Times New Roman"/>
          <w:sz w:val="18"/>
          <w:szCs w:val="18"/>
        </w:rPr>
      </w:pPr>
      <w:r w:rsidRPr="00347A77">
        <w:rPr>
          <w:rFonts w:ascii="Times New Roman" w:hAnsi="Times New Roman"/>
          <w:b/>
          <w:sz w:val="18"/>
          <w:szCs w:val="18"/>
        </w:rPr>
        <w:t>12.2</w:t>
      </w:r>
      <w:r w:rsidRPr="00347A77">
        <w:rPr>
          <w:rFonts w:ascii="Times New Roman" w:hAnsi="Times New Roman"/>
          <w:sz w:val="18"/>
          <w:szCs w:val="18"/>
        </w:rPr>
        <w:t xml:space="preserve">  Yetkili kuruluş, teknik servislerle ilgili kayıtları, gizlilik şartlarının yerine getirilmesine imkân veren güvenilir bir yerde muhafaza etmelidir.</w:t>
      </w:r>
    </w:p>
    <w:p w:rsidR="008968E4" w:rsidRPr="00347A77" w:rsidRDefault="008968E4" w:rsidP="008968E4">
      <w:pPr>
        <w:rPr>
          <w:rFonts w:ascii="Times New Roman" w:hAnsi="Times New Roman"/>
          <w:sz w:val="18"/>
          <w:szCs w:val="18"/>
        </w:rPr>
      </w:pPr>
    </w:p>
    <w:p w:rsidR="008968E4" w:rsidRPr="00347A77" w:rsidRDefault="008968E4" w:rsidP="008968E4">
      <w:pPr>
        <w:tabs>
          <w:tab w:val="left" w:pos="540"/>
        </w:tabs>
        <w:rPr>
          <w:rFonts w:ascii="Times New Roman" w:hAnsi="Times New Roman"/>
          <w:sz w:val="18"/>
          <w:szCs w:val="18"/>
        </w:rPr>
      </w:pPr>
      <w:r w:rsidRPr="00347A77">
        <w:rPr>
          <w:rFonts w:ascii="Times New Roman" w:hAnsi="Times New Roman"/>
          <w:b/>
          <w:sz w:val="18"/>
          <w:szCs w:val="18"/>
        </w:rPr>
        <w:t>12.3</w:t>
      </w:r>
      <w:r w:rsidRPr="00347A77">
        <w:rPr>
          <w:rFonts w:ascii="Times New Roman" w:hAnsi="Times New Roman"/>
          <w:sz w:val="18"/>
          <w:szCs w:val="18"/>
        </w:rPr>
        <w:t xml:space="preserve">  Teknik servislerle ilgili kayıtlar  en az aşağıdakileri içermelidir:</w:t>
      </w:r>
    </w:p>
    <w:p w:rsidR="008968E4" w:rsidRPr="00347A77" w:rsidRDefault="008968E4" w:rsidP="008968E4">
      <w:pPr>
        <w:rPr>
          <w:rFonts w:ascii="Times New Roman" w:hAnsi="Times New Roman"/>
          <w:sz w:val="18"/>
          <w:szCs w:val="18"/>
        </w:rPr>
      </w:pPr>
    </w:p>
    <w:p w:rsidR="008968E4" w:rsidRPr="00347A77" w:rsidRDefault="008968E4" w:rsidP="008968E4">
      <w:pPr>
        <w:rPr>
          <w:rFonts w:ascii="Times New Roman" w:hAnsi="Times New Roman"/>
          <w:sz w:val="18"/>
          <w:szCs w:val="18"/>
        </w:rPr>
      </w:pPr>
      <w:r w:rsidRPr="00347A77">
        <w:rPr>
          <w:rFonts w:ascii="Times New Roman" w:hAnsi="Times New Roman"/>
          <w:sz w:val="18"/>
          <w:szCs w:val="18"/>
        </w:rPr>
        <w:t>(a) İlgili yazışmalar,</w:t>
      </w:r>
    </w:p>
    <w:p w:rsidR="008968E4" w:rsidRPr="00347A77" w:rsidRDefault="008968E4" w:rsidP="008968E4">
      <w:pPr>
        <w:ind w:left="851"/>
        <w:rPr>
          <w:rFonts w:ascii="Times New Roman" w:hAnsi="Times New Roman"/>
          <w:sz w:val="18"/>
          <w:szCs w:val="18"/>
        </w:rPr>
      </w:pPr>
    </w:p>
    <w:p w:rsidR="008968E4" w:rsidRPr="00347A77" w:rsidRDefault="008968E4" w:rsidP="008968E4">
      <w:pPr>
        <w:rPr>
          <w:rFonts w:ascii="Times New Roman" w:hAnsi="Times New Roman"/>
          <w:sz w:val="18"/>
          <w:szCs w:val="18"/>
        </w:rPr>
      </w:pPr>
      <w:r w:rsidRPr="00347A77">
        <w:rPr>
          <w:rFonts w:ascii="Times New Roman" w:hAnsi="Times New Roman"/>
          <w:sz w:val="18"/>
          <w:szCs w:val="18"/>
        </w:rPr>
        <w:t>(b) Değerlendirme kayıt ve raporları,</w:t>
      </w:r>
    </w:p>
    <w:p w:rsidR="008968E4" w:rsidRPr="00347A77" w:rsidRDefault="008968E4" w:rsidP="008968E4">
      <w:pPr>
        <w:rPr>
          <w:rFonts w:ascii="Times New Roman" w:hAnsi="Times New Roman"/>
          <w:sz w:val="18"/>
          <w:szCs w:val="18"/>
        </w:rPr>
      </w:pPr>
    </w:p>
    <w:p w:rsidR="008968E4" w:rsidRPr="00347A77" w:rsidRDefault="008968E4" w:rsidP="008968E4">
      <w:pPr>
        <w:rPr>
          <w:rFonts w:ascii="Times New Roman" w:hAnsi="Times New Roman"/>
          <w:sz w:val="18"/>
          <w:szCs w:val="18"/>
        </w:rPr>
      </w:pPr>
      <w:r w:rsidRPr="00347A77">
        <w:rPr>
          <w:rFonts w:ascii="Times New Roman" w:hAnsi="Times New Roman"/>
          <w:sz w:val="18"/>
          <w:szCs w:val="18"/>
        </w:rPr>
        <w:t>(c) Görevlendirme belgelerinin kopyaları.</w:t>
      </w:r>
    </w:p>
    <w:p w:rsidR="008968E4" w:rsidRPr="00347A77" w:rsidRDefault="008968E4" w:rsidP="008968E4">
      <w:pPr>
        <w:rPr>
          <w:rFonts w:ascii="Times New Roman" w:hAnsi="Times New Roman"/>
          <w:sz w:val="18"/>
          <w:szCs w:val="18"/>
        </w:rPr>
      </w:pPr>
    </w:p>
    <w:p w:rsidR="008968E4" w:rsidRPr="00347A77" w:rsidRDefault="008968E4" w:rsidP="008968E4">
      <w:pPr>
        <w:rPr>
          <w:rFonts w:ascii="Times New Roman" w:hAnsi="Times New Roman"/>
          <w:sz w:val="18"/>
          <w:szCs w:val="18"/>
        </w:rPr>
      </w:pPr>
    </w:p>
    <w:p w:rsidR="008968E4" w:rsidRPr="00347A77" w:rsidRDefault="008968E4" w:rsidP="008968E4">
      <w:pPr>
        <w:rPr>
          <w:rFonts w:ascii="Times New Roman" w:hAnsi="Times New Roman"/>
          <w:sz w:val="18"/>
          <w:szCs w:val="18"/>
        </w:rPr>
      </w:pPr>
    </w:p>
    <w:p w:rsidR="008968E4" w:rsidRPr="00347A77" w:rsidRDefault="008968E4" w:rsidP="008968E4">
      <w:pPr>
        <w:pStyle w:val="Lettered1level"/>
        <w:tabs>
          <w:tab w:val="clear" w:pos="284"/>
          <w:tab w:val="left" w:pos="0"/>
        </w:tabs>
        <w:ind w:left="0" w:firstLine="0"/>
        <w:jc w:val="right"/>
        <w:rPr>
          <w:color w:val="auto"/>
          <w:sz w:val="18"/>
          <w:szCs w:val="18"/>
          <w:lang w:val="tr-TR"/>
        </w:rPr>
      </w:pPr>
      <w:r w:rsidRPr="00347A77">
        <w:rPr>
          <w:color w:val="auto"/>
          <w:sz w:val="18"/>
          <w:szCs w:val="18"/>
          <w:lang w:val="tr-TR"/>
        </w:rPr>
        <w:br w:type="page"/>
      </w:r>
      <w:r w:rsidRPr="00347A77">
        <w:rPr>
          <w:color w:val="auto"/>
          <w:sz w:val="18"/>
          <w:szCs w:val="18"/>
          <w:lang w:val="tr-TR"/>
        </w:rPr>
        <w:lastRenderedPageBreak/>
        <w:t xml:space="preserve"> Ek  VI</w:t>
      </w:r>
    </w:p>
    <w:p w:rsidR="008968E4" w:rsidRPr="00347A77" w:rsidRDefault="008968E4" w:rsidP="008968E4">
      <w:pPr>
        <w:pStyle w:val="Lettered1level"/>
        <w:tabs>
          <w:tab w:val="clear" w:pos="284"/>
          <w:tab w:val="left" w:pos="0"/>
        </w:tabs>
        <w:ind w:left="0" w:firstLine="0"/>
        <w:jc w:val="center"/>
        <w:rPr>
          <w:color w:val="auto"/>
          <w:sz w:val="18"/>
          <w:szCs w:val="18"/>
          <w:lang w:val="tr-TR"/>
        </w:rPr>
      </w:pPr>
      <w:r w:rsidRPr="00347A77">
        <w:rPr>
          <w:color w:val="auto"/>
          <w:sz w:val="18"/>
          <w:szCs w:val="18"/>
          <w:lang w:val="tr-TR"/>
        </w:rPr>
        <w:t>Tip onayı belgelerinin örnekleri</w:t>
      </w:r>
    </w:p>
    <w:p w:rsidR="008968E4" w:rsidRPr="00347A77" w:rsidRDefault="008968E4" w:rsidP="008968E4">
      <w:pPr>
        <w:pStyle w:val="Lettered1level"/>
        <w:tabs>
          <w:tab w:val="clear" w:pos="284"/>
          <w:tab w:val="left" w:pos="0"/>
        </w:tabs>
        <w:ind w:left="0" w:firstLine="0"/>
        <w:jc w:val="center"/>
        <w:rPr>
          <w:color w:val="auto"/>
          <w:sz w:val="18"/>
          <w:szCs w:val="18"/>
          <w:lang w:val="tr-TR"/>
        </w:rPr>
      </w:pPr>
    </w:p>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ÖRNEK  A</w:t>
      </w:r>
    </w:p>
    <w:p w:rsidR="008968E4" w:rsidRPr="00347A77" w:rsidRDefault="008968E4" w:rsidP="008968E4">
      <w:pPr>
        <w:jc w:val="center"/>
        <w:rPr>
          <w:rFonts w:ascii="Times New Roman" w:hAnsi="Times New Roman"/>
          <w:b/>
          <w:sz w:val="18"/>
          <w:szCs w:val="18"/>
        </w:rPr>
      </w:pPr>
      <w:r w:rsidRPr="00347A77">
        <w:rPr>
          <w:rFonts w:ascii="Times New Roman" w:hAnsi="Times New Roman"/>
          <w:b/>
          <w:sz w:val="18"/>
          <w:szCs w:val="18"/>
        </w:rPr>
        <w:t>(Araç tip onayı için kullanılır)</w:t>
      </w:r>
    </w:p>
    <w:p w:rsidR="008968E4" w:rsidRPr="00347A77" w:rsidRDefault="008968E4" w:rsidP="008968E4">
      <w:pPr>
        <w:spacing w:after="120"/>
        <w:jc w:val="center"/>
        <w:rPr>
          <w:rFonts w:ascii="Times New Roman" w:hAnsi="Times New Roman"/>
          <w:sz w:val="18"/>
          <w:szCs w:val="18"/>
        </w:rPr>
      </w:pPr>
    </w:p>
    <w:p w:rsidR="008968E4" w:rsidRPr="00347A77" w:rsidRDefault="008968E4" w:rsidP="008968E4">
      <w:pPr>
        <w:spacing w:after="120"/>
        <w:jc w:val="center"/>
        <w:rPr>
          <w:rFonts w:ascii="Times New Roman" w:hAnsi="Times New Roman"/>
          <w:sz w:val="18"/>
          <w:szCs w:val="18"/>
        </w:rPr>
      </w:pPr>
      <w:r w:rsidRPr="00347A77">
        <w:rPr>
          <w:rFonts w:ascii="Times New Roman" w:hAnsi="Times New Roman"/>
          <w:sz w:val="18"/>
          <w:szCs w:val="18"/>
        </w:rPr>
        <w:t xml:space="preserve">Azami format: A4 (210 x </w:t>
      </w:r>
      <w:smartTag w:uri="urn:schemas-microsoft-com:office:smarttags" w:element="metricconverter">
        <w:smartTagPr>
          <w:attr w:name="ProductID" w:val="297 mm"/>
        </w:smartTagPr>
        <w:r w:rsidRPr="00347A77">
          <w:rPr>
            <w:rFonts w:ascii="Times New Roman" w:hAnsi="Times New Roman"/>
            <w:sz w:val="18"/>
            <w:szCs w:val="18"/>
          </w:rPr>
          <w:t>297 mm</w:t>
        </w:r>
      </w:smartTag>
      <w:r w:rsidRPr="00347A77">
        <w:rPr>
          <w:rFonts w:ascii="Times New Roman" w:hAnsi="Times New Roman"/>
          <w:sz w:val="18"/>
          <w:szCs w:val="18"/>
        </w:rPr>
        <w:t>)</w:t>
      </w:r>
    </w:p>
    <w:p w:rsidR="008968E4" w:rsidRPr="00347A77" w:rsidRDefault="008968E4" w:rsidP="008968E4">
      <w:pPr>
        <w:pStyle w:val="Balk2"/>
        <w:jc w:val="center"/>
        <w:rPr>
          <w:rFonts w:ascii="Times New Roman" w:hAnsi="Times New Roman" w:cs="Times New Roman"/>
          <w:b w:val="0"/>
          <w:color w:val="auto"/>
          <w:sz w:val="18"/>
          <w:szCs w:val="18"/>
          <w:lang w:val="tr-TR"/>
        </w:rPr>
      </w:pPr>
    </w:p>
    <w:p w:rsidR="008968E4" w:rsidRPr="00347A77" w:rsidRDefault="008968E4" w:rsidP="008968E4">
      <w:pPr>
        <w:pStyle w:val="Balk2"/>
        <w:jc w:val="center"/>
        <w:rPr>
          <w:rFonts w:ascii="Times New Roman" w:hAnsi="Times New Roman" w:cs="Times New Roman"/>
          <w:color w:val="auto"/>
          <w:sz w:val="18"/>
          <w:szCs w:val="18"/>
          <w:lang w:val="tr-TR"/>
        </w:rPr>
      </w:pPr>
      <w:r w:rsidRPr="00347A77">
        <w:rPr>
          <w:rFonts w:ascii="Times New Roman" w:hAnsi="Times New Roman" w:cs="Times New Roman"/>
          <w:color w:val="auto"/>
          <w:sz w:val="18"/>
          <w:szCs w:val="18"/>
          <w:lang w:val="tr-TR"/>
        </w:rPr>
        <w:t>AT ARAÇ TİP ONAYI BELGESİ</w:t>
      </w:r>
    </w:p>
    <w:p w:rsidR="008968E4" w:rsidRPr="00347A77" w:rsidRDefault="008968E4" w:rsidP="008968E4">
      <w:pPr>
        <w:rPr>
          <w:rFonts w:ascii="Times New Roman" w:hAnsi="Times New Roman"/>
          <w:sz w:val="18"/>
          <w:szCs w:val="18"/>
        </w:rPr>
      </w:pPr>
    </w:p>
    <w:p w:rsidR="008968E4" w:rsidRPr="00347A77" w:rsidRDefault="008968E4" w:rsidP="008968E4">
      <w:pPr>
        <w:rPr>
          <w:rFonts w:ascii="Times New Roman" w:hAnsi="Times New Roman"/>
          <w:sz w:val="18"/>
          <w:szCs w:val="18"/>
        </w:rPr>
      </w:pPr>
    </w:p>
    <w:tbl>
      <w:tblPr>
        <w:tblStyle w:val="KoralStili"/>
        <w:tblW w:w="3067" w:type="dxa"/>
        <w:tblInd w:w="6228" w:type="dxa"/>
        <w:tblLook w:val="01E0"/>
      </w:tblPr>
      <w:tblGrid>
        <w:gridCol w:w="3067"/>
      </w:tblGrid>
      <w:tr w:rsidR="008968E4" w:rsidRPr="00347A77" w:rsidTr="008968E4">
        <w:trPr>
          <w:trHeight w:val="536"/>
        </w:trPr>
        <w:tc>
          <w:tcPr>
            <w:tcW w:w="3067" w:type="dxa"/>
          </w:tcPr>
          <w:p w:rsidR="008968E4" w:rsidRPr="00347A77" w:rsidRDefault="008968E4" w:rsidP="008968E4">
            <w:pPr>
              <w:jc w:val="center"/>
              <w:rPr>
                <w:color w:val="auto"/>
                <w:sz w:val="18"/>
                <w:szCs w:val="18"/>
              </w:rPr>
            </w:pPr>
            <w:r w:rsidRPr="00347A77">
              <w:rPr>
                <w:color w:val="auto"/>
                <w:sz w:val="18"/>
                <w:szCs w:val="18"/>
              </w:rPr>
              <w:t>Tip onayı kuruluşunun  damgası</w:t>
            </w:r>
          </w:p>
        </w:tc>
      </w:tr>
    </w:tbl>
    <w:p w:rsidR="008968E4" w:rsidRPr="00347A77" w:rsidRDefault="008968E4" w:rsidP="008968E4">
      <w:pPr>
        <w:rPr>
          <w:rFonts w:ascii="Times New Roman" w:hAnsi="Times New Roman"/>
          <w:strike/>
          <w:sz w:val="18"/>
          <w:szCs w:val="18"/>
        </w:rPr>
      </w:pPr>
    </w:p>
    <w:p w:rsidR="008968E4" w:rsidRPr="00347A77" w:rsidRDefault="008968E4" w:rsidP="008968E4">
      <w:pPr>
        <w:rPr>
          <w:rFonts w:ascii="Times New Roman" w:hAnsi="Times New Roman"/>
          <w:sz w:val="18"/>
          <w:szCs w:val="18"/>
        </w:rPr>
      </w:pPr>
    </w:p>
    <w:p w:rsidR="008968E4" w:rsidRPr="00347A77" w:rsidRDefault="008968E4" w:rsidP="008968E4">
      <w:pPr>
        <w:rPr>
          <w:rFonts w:ascii="Times New Roman" w:hAnsi="Times New Roman"/>
          <w:sz w:val="18"/>
          <w:szCs w:val="18"/>
        </w:rPr>
      </w:pPr>
    </w:p>
    <w:p w:rsidR="008968E4" w:rsidRPr="00347A77" w:rsidRDefault="008968E4" w:rsidP="008968E4">
      <w:pPr>
        <w:pStyle w:val="DipnotMetni"/>
        <w:jc w:val="left"/>
        <w:rPr>
          <w:rFonts w:ascii="Times New Roman" w:hAnsi="Times New Roman"/>
          <w:sz w:val="18"/>
          <w:szCs w:val="18"/>
          <w:lang w:val="tr-TR"/>
        </w:rPr>
      </w:pPr>
    </w:p>
    <w:p w:rsidR="008968E4" w:rsidRPr="00347A77" w:rsidRDefault="008968E4" w:rsidP="008968E4">
      <w:pPr>
        <w:rPr>
          <w:rFonts w:ascii="Times New Roman" w:hAnsi="Times New Roman"/>
          <w:sz w:val="18"/>
          <w:szCs w:val="18"/>
        </w:rPr>
      </w:pPr>
      <w:r w:rsidRPr="00347A77">
        <w:rPr>
          <w:rFonts w:ascii="Times New Roman" w:hAnsi="Times New Roman"/>
          <w:sz w:val="18"/>
          <w:szCs w:val="18"/>
        </w:rPr>
        <w:t>Bu bildirim:</w:t>
      </w:r>
      <w:r w:rsidRPr="00347A77">
        <w:rPr>
          <w:rFonts w:ascii="Times New Roman" w:hAnsi="Times New Roman"/>
          <w:sz w:val="18"/>
          <w:szCs w:val="18"/>
        </w:rPr>
        <w:tab/>
      </w:r>
      <w:r w:rsidRPr="00347A77">
        <w:rPr>
          <w:rFonts w:ascii="Times New Roman" w:hAnsi="Times New Roman"/>
          <w:sz w:val="18"/>
          <w:szCs w:val="18"/>
        </w:rPr>
        <w:tab/>
      </w:r>
      <w:r w:rsidRPr="00347A77">
        <w:rPr>
          <w:rFonts w:ascii="Times New Roman" w:hAnsi="Times New Roman"/>
          <w:sz w:val="18"/>
          <w:szCs w:val="18"/>
        </w:rPr>
        <w:tab/>
      </w:r>
      <w:r w:rsidRPr="00347A77">
        <w:rPr>
          <w:rFonts w:ascii="Times New Roman" w:hAnsi="Times New Roman"/>
          <w:sz w:val="18"/>
          <w:szCs w:val="18"/>
        </w:rPr>
        <w:tab/>
      </w:r>
      <w:r w:rsidRPr="00347A77">
        <w:rPr>
          <w:rFonts w:ascii="Times New Roman" w:hAnsi="Times New Roman"/>
          <w:sz w:val="18"/>
          <w:szCs w:val="18"/>
        </w:rPr>
        <w:tab/>
        <w:t xml:space="preserve">            </w:t>
      </w:r>
    </w:p>
    <w:p w:rsidR="008968E4" w:rsidRPr="00347A77" w:rsidRDefault="008968E4" w:rsidP="008968E4">
      <w:pPr>
        <w:rPr>
          <w:rFonts w:ascii="Times New Roman" w:hAnsi="Times New Roman"/>
          <w:sz w:val="18"/>
          <w:szCs w:val="18"/>
        </w:rPr>
      </w:pPr>
    </w:p>
    <w:p w:rsidR="008968E4" w:rsidRPr="00347A77" w:rsidRDefault="008968E4" w:rsidP="008968E4">
      <w:pPr>
        <w:rPr>
          <w:rFonts w:ascii="Times New Roman" w:hAnsi="Times New Roman"/>
          <w:sz w:val="18"/>
          <w:szCs w:val="18"/>
        </w:rPr>
      </w:pPr>
      <w:r w:rsidRPr="00347A77">
        <w:rPr>
          <w:rFonts w:ascii="Times New Roman" w:hAnsi="Times New Roman"/>
          <w:sz w:val="18"/>
          <w:szCs w:val="18"/>
        </w:rPr>
        <w:t>- AT tip onayının</w:t>
      </w:r>
      <w:r w:rsidRPr="00347A77">
        <w:rPr>
          <w:rFonts w:ascii="Times New Roman" w:hAnsi="Times New Roman"/>
          <w:sz w:val="18"/>
          <w:szCs w:val="18"/>
        </w:rPr>
        <w:tab/>
      </w:r>
      <w:r w:rsidRPr="00347A77">
        <w:rPr>
          <w:rFonts w:ascii="Times New Roman" w:hAnsi="Times New Roman"/>
          <w:sz w:val="18"/>
          <w:szCs w:val="18"/>
        </w:rPr>
        <w:tab/>
      </w:r>
      <w:r w:rsidRPr="00347A77">
        <w:rPr>
          <w:rFonts w:ascii="Times New Roman" w:hAnsi="Times New Roman"/>
          <w:sz w:val="18"/>
          <w:szCs w:val="18"/>
        </w:rPr>
        <w:tab/>
      </w:r>
      <w:r w:rsidRPr="00347A77">
        <w:rPr>
          <w:rFonts w:ascii="Times New Roman" w:hAnsi="Times New Roman"/>
          <w:sz w:val="18"/>
          <w:szCs w:val="18"/>
        </w:rPr>
        <w:tab/>
        <w:t xml:space="preserve">          -  tam bir araç </w:t>
      </w:r>
      <w:r w:rsidRPr="00347A77">
        <w:rPr>
          <w:rFonts w:ascii="Times New Roman" w:hAnsi="Times New Roman"/>
          <w:sz w:val="18"/>
          <w:szCs w:val="18"/>
          <w:vertAlign w:val="superscript"/>
        </w:rPr>
        <w:t>(1)</w:t>
      </w:r>
    </w:p>
    <w:p w:rsidR="008968E4" w:rsidRPr="00347A77" w:rsidRDefault="008968E4" w:rsidP="008968E4">
      <w:pPr>
        <w:rPr>
          <w:rFonts w:ascii="Times New Roman" w:hAnsi="Times New Roman"/>
          <w:sz w:val="18"/>
          <w:szCs w:val="18"/>
        </w:rPr>
      </w:pPr>
      <w:r w:rsidRPr="00347A77">
        <w:rPr>
          <w:rFonts w:ascii="Times New Roman" w:hAnsi="Times New Roman"/>
          <w:sz w:val="18"/>
          <w:szCs w:val="18"/>
        </w:rPr>
        <w:t xml:space="preserve">- AT tip onayı kapsam genişletmesinın </w:t>
      </w:r>
      <w:r w:rsidRPr="00347A77">
        <w:rPr>
          <w:rFonts w:ascii="Times New Roman" w:hAnsi="Times New Roman"/>
          <w:sz w:val="18"/>
          <w:szCs w:val="18"/>
          <w:vertAlign w:val="superscript"/>
        </w:rPr>
        <w:t xml:space="preserve">(1) </w:t>
      </w:r>
      <w:r w:rsidRPr="00347A77">
        <w:rPr>
          <w:rFonts w:ascii="Times New Roman" w:hAnsi="Times New Roman"/>
          <w:sz w:val="18"/>
          <w:szCs w:val="18"/>
        </w:rPr>
        <w:tab/>
        <w:t xml:space="preserve">          -  tamamlanmış bir araç </w:t>
      </w:r>
      <w:r w:rsidRPr="00347A77">
        <w:rPr>
          <w:rFonts w:ascii="Times New Roman" w:hAnsi="Times New Roman"/>
          <w:sz w:val="18"/>
          <w:szCs w:val="18"/>
          <w:vertAlign w:val="superscript"/>
        </w:rPr>
        <w:t>(1)</w:t>
      </w:r>
    </w:p>
    <w:p w:rsidR="008968E4" w:rsidRPr="00347A77" w:rsidRDefault="008968E4" w:rsidP="008968E4">
      <w:pPr>
        <w:rPr>
          <w:rFonts w:ascii="Times New Roman" w:hAnsi="Times New Roman"/>
          <w:sz w:val="18"/>
          <w:szCs w:val="18"/>
        </w:rPr>
      </w:pPr>
      <w:r w:rsidRPr="00347A77">
        <w:rPr>
          <w:rFonts w:ascii="Times New Roman" w:hAnsi="Times New Roman"/>
          <w:sz w:val="18"/>
          <w:szCs w:val="18"/>
        </w:rPr>
        <w:t xml:space="preserve">- AT tip onayı reddi kararının </w:t>
      </w:r>
      <w:r w:rsidRPr="00347A77">
        <w:rPr>
          <w:rFonts w:ascii="Times New Roman" w:hAnsi="Times New Roman"/>
          <w:sz w:val="18"/>
          <w:szCs w:val="18"/>
          <w:vertAlign w:val="superscript"/>
        </w:rPr>
        <w:t>(1)</w:t>
      </w:r>
      <w:r w:rsidRPr="00347A77">
        <w:rPr>
          <w:rFonts w:ascii="Times New Roman" w:hAnsi="Times New Roman"/>
          <w:sz w:val="18"/>
          <w:szCs w:val="18"/>
        </w:rPr>
        <w:tab/>
        <w:t xml:space="preserve">                                    - tamamlanmamış bir araç </w:t>
      </w:r>
      <w:r w:rsidRPr="00347A77">
        <w:rPr>
          <w:rFonts w:ascii="Times New Roman" w:hAnsi="Times New Roman"/>
          <w:sz w:val="18"/>
          <w:szCs w:val="18"/>
          <w:vertAlign w:val="superscript"/>
        </w:rPr>
        <w:t>(1)</w:t>
      </w:r>
    </w:p>
    <w:p w:rsidR="008968E4" w:rsidRPr="00347A77" w:rsidRDefault="008968E4" w:rsidP="008968E4">
      <w:pPr>
        <w:ind w:left="4956" w:hanging="4956"/>
        <w:rPr>
          <w:rFonts w:ascii="Times New Roman" w:hAnsi="Times New Roman"/>
          <w:sz w:val="18"/>
          <w:szCs w:val="18"/>
        </w:rPr>
      </w:pPr>
      <w:r w:rsidRPr="00347A77">
        <w:rPr>
          <w:rFonts w:ascii="Times New Roman" w:hAnsi="Times New Roman"/>
          <w:sz w:val="18"/>
          <w:szCs w:val="18"/>
        </w:rPr>
        <w:t>- AT tip onayı geri çekilme kararının</w:t>
      </w:r>
      <w:r w:rsidRPr="00347A77">
        <w:rPr>
          <w:rFonts w:ascii="Times New Roman" w:hAnsi="Times New Roman"/>
          <w:sz w:val="18"/>
          <w:szCs w:val="18"/>
          <w:vertAlign w:val="superscript"/>
        </w:rPr>
        <w:t>(1)</w:t>
      </w:r>
      <w:r w:rsidRPr="00347A77">
        <w:rPr>
          <w:rFonts w:ascii="Times New Roman" w:hAnsi="Times New Roman"/>
          <w:sz w:val="18"/>
          <w:szCs w:val="18"/>
        </w:rPr>
        <w:t xml:space="preserve">                           -  tam ve tamamlanmamış varyantları                olan bir araç </w:t>
      </w:r>
      <w:r w:rsidRPr="00347A77">
        <w:rPr>
          <w:rFonts w:ascii="Times New Roman" w:hAnsi="Times New Roman"/>
          <w:sz w:val="18"/>
          <w:szCs w:val="18"/>
          <w:vertAlign w:val="superscript"/>
        </w:rPr>
        <w:t>(1)</w:t>
      </w:r>
    </w:p>
    <w:p w:rsidR="008968E4" w:rsidRPr="00347A77" w:rsidRDefault="008968E4" w:rsidP="008968E4">
      <w:pPr>
        <w:ind w:left="4956"/>
        <w:rPr>
          <w:rFonts w:ascii="Times New Roman" w:hAnsi="Times New Roman"/>
          <w:sz w:val="18"/>
          <w:szCs w:val="18"/>
        </w:rPr>
      </w:pPr>
      <w:r w:rsidRPr="00347A77">
        <w:rPr>
          <w:rFonts w:ascii="Times New Roman" w:hAnsi="Times New Roman"/>
          <w:sz w:val="18"/>
          <w:szCs w:val="18"/>
        </w:rPr>
        <w:t xml:space="preserve">- tamamlanmış ve tamamlanmamış varyantları olan bir araç </w:t>
      </w:r>
      <w:r w:rsidRPr="00347A77">
        <w:rPr>
          <w:rFonts w:ascii="Times New Roman" w:hAnsi="Times New Roman"/>
          <w:sz w:val="18"/>
          <w:szCs w:val="18"/>
          <w:vertAlign w:val="superscript"/>
        </w:rPr>
        <w:t>(1)</w:t>
      </w:r>
    </w:p>
    <w:p w:rsidR="008968E4" w:rsidRPr="00347A77" w:rsidRDefault="008968E4" w:rsidP="008968E4">
      <w:pPr>
        <w:rPr>
          <w:rFonts w:ascii="Times New Roman" w:hAnsi="Times New Roman"/>
          <w:strike/>
          <w:sz w:val="18"/>
          <w:szCs w:val="18"/>
        </w:rPr>
      </w:pPr>
    </w:p>
    <w:p w:rsidR="008968E4" w:rsidRPr="00347A77" w:rsidRDefault="008968E4" w:rsidP="008968E4">
      <w:pPr>
        <w:rPr>
          <w:rFonts w:ascii="Times New Roman" w:hAnsi="Times New Roman"/>
          <w:sz w:val="18"/>
          <w:szCs w:val="18"/>
        </w:rPr>
      </w:pPr>
      <w:r w:rsidRPr="00347A77">
        <w:rPr>
          <w:rFonts w:ascii="Times New Roman" w:hAnsi="Times New Roman"/>
          <w:sz w:val="18"/>
          <w:szCs w:val="18"/>
        </w:rPr>
        <w:t>tipi için, son olarak …/…/AT sayılı Yönetmelikle /(AT)  ..../.... sayılı Düzenleme (</w:t>
      </w:r>
      <w:r w:rsidRPr="00347A77">
        <w:rPr>
          <w:rFonts w:ascii="Times New Roman" w:hAnsi="Times New Roman"/>
          <w:sz w:val="18"/>
          <w:szCs w:val="18"/>
          <w:vertAlign w:val="superscript"/>
        </w:rPr>
        <w:t>1</w:t>
      </w:r>
      <w:r w:rsidRPr="00347A77">
        <w:rPr>
          <w:rFonts w:ascii="Times New Roman" w:hAnsi="Times New Roman"/>
          <w:sz w:val="18"/>
          <w:szCs w:val="18"/>
        </w:rPr>
        <w:t>) ile değiştirildiği şekliyle 2007/46/AT  sayılı Yönetmeliğe göre verilmesi hakkındadır.</w:t>
      </w:r>
    </w:p>
    <w:p w:rsidR="008968E4" w:rsidRPr="00347A77" w:rsidRDefault="008968E4" w:rsidP="008968E4">
      <w:pPr>
        <w:rPr>
          <w:rFonts w:ascii="Times New Roman" w:hAnsi="Times New Roman"/>
          <w:sz w:val="18"/>
          <w:szCs w:val="18"/>
        </w:rPr>
      </w:pPr>
    </w:p>
    <w:p w:rsidR="008968E4" w:rsidRPr="00347A77" w:rsidRDefault="008968E4" w:rsidP="008968E4">
      <w:pPr>
        <w:pStyle w:val="Dashed0Level"/>
        <w:spacing w:after="40" w:line="360" w:lineRule="auto"/>
        <w:ind w:left="0" w:firstLine="0"/>
        <w:jc w:val="left"/>
        <w:rPr>
          <w:b w:val="0"/>
          <w:strike/>
          <w:color w:val="auto"/>
          <w:sz w:val="18"/>
          <w:szCs w:val="18"/>
          <w:lang w:val="tr-TR"/>
        </w:rPr>
      </w:pPr>
    </w:p>
    <w:p w:rsidR="008968E4" w:rsidRPr="00347A77" w:rsidRDefault="008968E4" w:rsidP="008968E4">
      <w:pPr>
        <w:pStyle w:val="Paragraph0Level"/>
        <w:spacing w:after="40"/>
        <w:jc w:val="left"/>
        <w:rPr>
          <w:b w:val="0"/>
          <w:color w:val="auto"/>
          <w:sz w:val="18"/>
          <w:szCs w:val="18"/>
          <w:lang w:val="tr-TR"/>
        </w:rPr>
      </w:pPr>
      <w:r w:rsidRPr="00347A77">
        <w:rPr>
          <w:b w:val="0"/>
          <w:color w:val="auto"/>
          <w:sz w:val="18"/>
          <w:szCs w:val="18"/>
          <w:lang w:val="tr-TR"/>
        </w:rPr>
        <w:t>AT tip onayı  numarası: ......................................................................................................</w:t>
      </w:r>
    </w:p>
    <w:p w:rsidR="008968E4" w:rsidRPr="00347A77" w:rsidRDefault="008968E4" w:rsidP="008968E4">
      <w:pPr>
        <w:pStyle w:val="Paragraph0Level"/>
        <w:spacing w:after="40" w:line="360" w:lineRule="auto"/>
        <w:jc w:val="left"/>
        <w:rPr>
          <w:b w:val="0"/>
          <w:color w:val="auto"/>
          <w:sz w:val="18"/>
          <w:szCs w:val="18"/>
          <w:lang w:val="tr-TR"/>
        </w:rPr>
      </w:pPr>
    </w:p>
    <w:p w:rsidR="008968E4" w:rsidRPr="00347A77" w:rsidRDefault="008968E4" w:rsidP="008968E4">
      <w:pPr>
        <w:pStyle w:val="Paragraph0Level"/>
        <w:spacing w:after="40" w:line="360" w:lineRule="auto"/>
        <w:jc w:val="left"/>
        <w:rPr>
          <w:b w:val="0"/>
          <w:color w:val="auto"/>
          <w:sz w:val="18"/>
          <w:szCs w:val="18"/>
          <w:lang w:val="tr-TR"/>
        </w:rPr>
      </w:pPr>
      <w:r w:rsidRPr="00347A77">
        <w:rPr>
          <w:b w:val="0"/>
          <w:color w:val="auto"/>
          <w:sz w:val="18"/>
          <w:szCs w:val="18"/>
          <w:lang w:val="tr-TR"/>
        </w:rPr>
        <w:t>Kapsam genişletme sebebi: .</w:t>
      </w:r>
    </w:p>
    <w:p w:rsidR="008968E4" w:rsidRPr="00347A77" w:rsidRDefault="008968E4" w:rsidP="008968E4">
      <w:pPr>
        <w:pStyle w:val="Paragraph0Level"/>
        <w:spacing w:after="40" w:line="360" w:lineRule="auto"/>
        <w:jc w:val="center"/>
        <w:rPr>
          <w:b w:val="0"/>
          <w:color w:val="auto"/>
          <w:sz w:val="18"/>
          <w:szCs w:val="18"/>
          <w:lang w:val="tr-TR"/>
        </w:rPr>
      </w:pPr>
      <w:r w:rsidRPr="00347A77">
        <w:rPr>
          <w:b w:val="0"/>
          <w:color w:val="auto"/>
          <w:sz w:val="18"/>
          <w:szCs w:val="18"/>
          <w:lang w:val="tr-TR"/>
        </w:rPr>
        <w:t>BÖLÜM I</w:t>
      </w:r>
    </w:p>
    <w:p w:rsidR="008968E4" w:rsidRPr="00347A77" w:rsidRDefault="008968E4" w:rsidP="008968E4">
      <w:pPr>
        <w:pStyle w:val="Paragraph0Level"/>
        <w:spacing w:after="40" w:line="360" w:lineRule="auto"/>
        <w:jc w:val="center"/>
        <w:rPr>
          <w:b w:val="0"/>
          <w:color w:val="auto"/>
          <w:sz w:val="18"/>
          <w:szCs w:val="18"/>
          <w:lang w:val="tr-TR"/>
        </w:rPr>
      </w:pPr>
    </w:p>
    <w:p w:rsidR="008968E4" w:rsidRPr="00347A77" w:rsidRDefault="008968E4" w:rsidP="008968E4">
      <w:pPr>
        <w:spacing w:after="40" w:line="360" w:lineRule="auto"/>
        <w:rPr>
          <w:rFonts w:ascii="Times New Roman" w:hAnsi="Times New Roman"/>
          <w:sz w:val="18"/>
          <w:szCs w:val="18"/>
        </w:rPr>
      </w:pPr>
      <w:r w:rsidRPr="00347A77">
        <w:rPr>
          <w:rFonts w:ascii="Times New Roman" w:hAnsi="Times New Roman"/>
          <w:sz w:val="18"/>
          <w:szCs w:val="18"/>
        </w:rPr>
        <w:t>0.1.      Markası (imalatçının ticari adı): .............................................................................</w:t>
      </w:r>
    </w:p>
    <w:p w:rsidR="008968E4" w:rsidRPr="00347A77" w:rsidRDefault="008968E4" w:rsidP="008968E4">
      <w:pPr>
        <w:tabs>
          <w:tab w:val="left" w:pos="840"/>
        </w:tabs>
        <w:spacing w:after="40" w:line="360" w:lineRule="auto"/>
        <w:ind w:left="840" w:hanging="840"/>
        <w:rPr>
          <w:rFonts w:ascii="Times New Roman" w:hAnsi="Times New Roman"/>
          <w:sz w:val="18"/>
          <w:szCs w:val="18"/>
        </w:rPr>
      </w:pPr>
      <w:r w:rsidRPr="00347A77">
        <w:rPr>
          <w:rFonts w:ascii="Times New Roman" w:hAnsi="Times New Roman"/>
          <w:sz w:val="18"/>
          <w:szCs w:val="18"/>
        </w:rPr>
        <w:t>0.2.      Tipi:……………………………………………………………………………………</w:t>
      </w:r>
    </w:p>
    <w:p w:rsidR="008968E4" w:rsidRPr="00347A77" w:rsidRDefault="008968E4" w:rsidP="008968E4">
      <w:pPr>
        <w:spacing w:after="40" w:line="360" w:lineRule="auto"/>
        <w:rPr>
          <w:rFonts w:ascii="Times New Roman" w:hAnsi="Times New Roman"/>
          <w:sz w:val="18"/>
          <w:szCs w:val="18"/>
        </w:rPr>
      </w:pPr>
      <w:r w:rsidRPr="00347A77">
        <w:rPr>
          <w:rFonts w:ascii="Times New Roman" w:hAnsi="Times New Roman"/>
          <w:sz w:val="18"/>
          <w:szCs w:val="18"/>
        </w:rPr>
        <w:lastRenderedPageBreak/>
        <w:t xml:space="preserve">0.2.1.   Ticarî adı (adları) </w:t>
      </w:r>
      <w:r w:rsidRPr="00347A77">
        <w:rPr>
          <w:rFonts w:ascii="Times New Roman" w:hAnsi="Times New Roman"/>
          <w:sz w:val="18"/>
          <w:szCs w:val="18"/>
          <w:vertAlign w:val="superscript"/>
        </w:rPr>
        <w:t>(</w:t>
      </w:r>
      <w:r w:rsidRPr="00347A77">
        <w:rPr>
          <w:rStyle w:val="DipnotBavurusu"/>
          <w:b w:val="0"/>
          <w:sz w:val="18"/>
          <w:szCs w:val="18"/>
        </w:rPr>
        <w:footnoteReference w:customMarkFollows="1" w:id="2"/>
        <w:t>2</w:t>
      </w:r>
      <w:r w:rsidRPr="00347A77">
        <w:rPr>
          <w:rFonts w:ascii="Times New Roman" w:hAnsi="Times New Roman"/>
          <w:sz w:val="18"/>
          <w:szCs w:val="18"/>
          <w:vertAlign w:val="superscript"/>
        </w:rPr>
        <w:t>)</w:t>
      </w:r>
      <w:r w:rsidRPr="00347A77">
        <w:rPr>
          <w:rFonts w:ascii="Times New Roman" w:hAnsi="Times New Roman"/>
          <w:sz w:val="18"/>
          <w:szCs w:val="18"/>
        </w:rPr>
        <w:t xml:space="preserve"> : ………………………………………………………………</w:t>
      </w:r>
    </w:p>
    <w:p w:rsidR="008968E4" w:rsidRPr="00347A77" w:rsidRDefault="008968E4" w:rsidP="008968E4">
      <w:pPr>
        <w:spacing w:after="40" w:line="360" w:lineRule="auto"/>
        <w:ind w:left="568" w:hanging="568"/>
        <w:rPr>
          <w:rFonts w:ascii="Times New Roman" w:hAnsi="Times New Roman"/>
          <w:sz w:val="18"/>
          <w:szCs w:val="18"/>
        </w:rPr>
      </w:pPr>
      <w:r w:rsidRPr="00347A77">
        <w:rPr>
          <w:rFonts w:ascii="Times New Roman" w:hAnsi="Times New Roman"/>
          <w:sz w:val="18"/>
          <w:szCs w:val="18"/>
        </w:rPr>
        <w:t>0.3.      Araç üzerinde işaretli ise, tip tanıtım şekli: .............................................................</w:t>
      </w:r>
    </w:p>
    <w:p w:rsidR="008968E4" w:rsidRPr="00347A77" w:rsidRDefault="008968E4" w:rsidP="008968E4">
      <w:pPr>
        <w:spacing w:after="40" w:line="360" w:lineRule="auto"/>
        <w:rPr>
          <w:rFonts w:ascii="Times New Roman" w:hAnsi="Times New Roman"/>
          <w:sz w:val="18"/>
          <w:szCs w:val="18"/>
        </w:rPr>
      </w:pPr>
      <w:r w:rsidRPr="00347A77">
        <w:rPr>
          <w:rFonts w:ascii="Times New Roman" w:hAnsi="Times New Roman"/>
          <w:sz w:val="18"/>
          <w:szCs w:val="18"/>
        </w:rPr>
        <w:t>0.3.1.   Bu işaretin yeri: ...................................................................................................</w:t>
      </w:r>
    </w:p>
    <w:p w:rsidR="008968E4" w:rsidRPr="00347A77" w:rsidRDefault="008968E4" w:rsidP="008968E4">
      <w:pPr>
        <w:tabs>
          <w:tab w:val="left" w:pos="840"/>
        </w:tabs>
        <w:spacing w:after="40" w:line="360" w:lineRule="auto"/>
        <w:ind w:left="840" w:hanging="840"/>
        <w:rPr>
          <w:rFonts w:ascii="Times New Roman" w:hAnsi="Times New Roman"/>
          <w:sz w:val="18"/>
          <w:szCs w:val="18"/>
        </w:rPr>
      </w:pPr>
      <w:r w:rsidRPr="00347A77">
        <w:rPr>
          <w:rFonts w:ascii="Times New Roman" w:hAnsi="Times New Roman"/>
          <w:sz w:val="18"/>
          <w:szCs w:val="18"/>
        </w:rPr>
        <w:t xml:space="preserve">0.4.     Aracın kategorisi </w:t>
      </w:r>
      <w:r w:rsidRPr="00347A77">
        <w:rPr>
          <w:rFonts w:ascii="Times New Roman" w:hAnsi="Times New Roman"/>
          <w:sz w:val="18"/>
          <w:szCs w:val="18"/>
          <w:vertAlign w:val="superscript"/>
        </w:rPr>
        <w:t>(</w:t>
      </w:r>
      <w:r w:rsidRPr="00347A77">
        <w:rPr>
          <w:rStyle w:val="DipnotBavurusu"/>
          <w:b w:val="0"/>
          <w:sz w:val="18"/>
          <w:szCs w:val="18"/>
        </w:rPr>
        <w:footnoteReference w:customMarkFollows="1" w:id="3"/>
        <w:t>3</w:t>
      </w:r>
      <w:r w:rsidRPr="00347A77">
        <w:rPr>
          <w:rFonts w:ascii="Times New Roman" w:hAnsi="Times New Roman"/>
          <w:sz w:val="18"/>
          <w:szCs w:val="18"/>
          <w:vertAlign w:val="superscript"/>
        </w:rPr>
        <w:t>)</w:t>
      </w:r>
      <w:r w:rsidRPr="00347A77">
        <w:rPr>
          <w:rFonts w:ascii="Times New Roman" w:hAnsi="Times New Roman"/>
          <w:sz w:val="18"/>
          <w:szCs w:val="18"/>
        </w:rPr>
        <w:t>: ................................................................................................</w:t>
      </w:r>
    </w:p>
    <w:p w:rsidR="008968E4" w:rsidRPr="00347A77" w:rsidRDefault="008968E4" w:rsidP="008968E4">
      <w:pPr>
        <w:tabs>
          <w:tab w:val="left" w:pos="840"/>
        </w:tabs>
        <w:spacing w:after="40" w:line="360" w:lineRule="auto"/>
        <w:ind w:left="840" w:hanging="840"/>
        <w:rPr>
          <w:rFonts w:ascii="Times New Roman" w:hAnsi="Times New Roman"/>
          <w:sz w:val="18"/>
          <w:szCs w:val="18"/>
        </w:rPr>
      </w:pPr>
      <w:r w:rsidRPr="00347A77">
        <w:rPr>
          <w:rFonts w:ascii="Times New Roman" w:hAnsi="Times New Roman"/>
          <w:sz w:val="18"/>
          <w:szCs w:val="18"/>
        </w:rPr>
        <w:t xml:space="preserve">0.5.     Tam araç imalatçısının isim ve adresi </w:t>
      </w:r>
      <w:r w:rsidRPr="00347A77">
        <w:rPr>
          <w:rFonts w:ascii="Times New Roman" w:hAnsi="Times New Roman"/>
          <w:sz w:val="18"/>
          <w:szCs w:val="18"/>
          <w:vertAlign w:val="superscript"/>
        </w:rPr>
        <w:t>(1):</w:t>
      </w:r>
      <w:r w:rsidRPr="00347A77">
        <w:rPr>
          <w:rFonts w:ascii="Times New Roman" w:hAnsi="Times New Roman"/>
          <w:sz w:val="18"/>
          <w:szCs w:val="18"/>
        </w:rPr>
        <w:t xml:space="preserve"> ……………………………………………</w:t>
      </w:r>
    </w:p>
    <w:p w:rsidR="008968E4" w:rsidRPr="00347A77" w:rsidRDefault="008968E4" w:rsidP="008968E4">
      <w:pPr>
        <w:tabs>
          <w:tab w:val="left" w:pos="851"/>
        </w:tabs>
        <w:spacing w:after="40" w:line="360" w:lineRule="auto"/>
        <w:rPr>
          <w:rFonts w:ascii="Times New Roman" w:hAnsi="Times New Roman"/>
          <w:sz w:val="18"/>
          <w:szCs w:val="18"/>
        </w:rPr>
      </w:pPr>
      <w:r w:rsidRPr="00347A77">
        <w:rPr>
          <w:rFonts w:ascii="Times New Roman" w:hAnsi="Times New Roman"/>
          <w:sz w:val="18"/>
          <w:szCs w:val="18"/>
        </w:rPr>
        <w:t xml:space="preserve">         </w:t>
      </w:r>
    </w:p>
    <w:p w:rsidR="008968E4" w:rsidRPr="00347A77" w:rsidRDefault="008968E4" w:rsidP="008968E4">
      <w:pPr>
        <w:tabs>
          <w:tab w:val="left" w:pos="851"/>
        </w:tabs>
        <w:spacing w:after="40" w:line="360" w:lineRule="auto"/>
        <w:rPr>
          <w:rFonts w:ascii="Times New Roman" w:hAnsi="Times New Roman"/>
          <w:sz w:val="18"/>
          <w:szCs w:val="18"/>
        </w:rPr>
      </w:pPr>
      <w:r w:rsidRPr="00347A77">
        <w:rPr>
          <w:rFonts w:ascii="Times New Roman" w:hAnsi="Times New Roman"/>
          <w:sz w:val="18"/>
          <w:szCs w:val="18"/>
        </w:rPr>
        <w:t xml:space="preserve">         Temel aracın imalatçısının isim ve adresi </w:t>
      </w:r>
      <w:r w:rsidRPr="00347A77">
        <w:rPr>
          <w:rFonts w:ascii="Times New Roman" w:hAnsi="Times New Roman"/>
          <w:sz w:val="18"/>
          <w:szCs w:val="18"/>
          <w:vertAlign w:val="superscript"/>
        </w:rPr>
        <w:t>(1)</w:t>
      </w:r>
      <w:r w:rsidRPr="00347A77">
        <w:rPr>
          <w:rFonts w:ascii="Times New Roman" w:hAnsi="Times New Roman"/>
          <w:sz w:val="18"/>
          <w:szCs w:val="18"/>
        </w:rPr>
        <w:t xml:space="preserve"> </w:t>
      </w:r>
      <w:r w:rsidRPr="00347A77">
        <w:rPr>
          <w:rFonts w:ascii="Times New Roman" w:hAnsi="Times New Roman"/>
          <w:sz w:val="18"/>
          <w:szCs w:val="18"/>
          <w:vertAlign w:val="superscript"/>
        </w:rPr>
        <w:t>(</w:t>
      </w:r>
      <w:r w:rsidRPr="00347A77">
        <w:rPr>
          <w:rStyle w:val="DipnotBavurusu"/>
          <w:b w:val="0"/>
          <w:sz w:val="18"/>
          <w:szCs w:val="18"/>
        </w:rPr>
        <w:footnoteReference w:customMarkFollows="1" w:id="4"/>
        <w:t>4</w:t>
      </w:r>
      <w:r w:rsidRPr="00347A77">
        <w:rPr>
          <w:rFonts w:ascii="Times New Roman" w:hAnsi="Times New Roman"/>
          <w:sz w:val="18"/>
          <w:szCs w:val="18"/>
          <w:vertAlign w:val="superscript"/>
        </w:rPr>
        <w:t>):</w:t>
      </w:r>
      <w:r w:rsidRPr="00347A77">
        <w:rPr>
          <w:rFonts w:ascii="Times New Roman" w:hAnsi="Times New Roman"/>
          <w:sz w:val="18"/>
          <w:szCs w:val="18"/>
        </w:rPr>
        <w:t xml:space="preserve"> ..………………………………….…</w:t>
      </w:r>
    </w:p>
    <w:p w:rsidR="008968E4" w:rsidRPr="00347A77" w:rsidRDefault="008968E4" w:rsidP="008968E4">
      <w:pPr>
        <w:spacing w:after="40" w:line="360" w:lineRule="auto"/>
        <w:rPr>
          <w:rFonts w:ascii="Times New Roman" w:hAnsi="Times New Roman"/>
          <w:sz w:val="18"/>
          <w:szCs w:val="18"/>
        </w:rPr>
      </w:pPr>
      <w:r w:rsidRPr="00347A77">
        <w:rPr>
          <w:rFonts w:ascii="Times New Roman" w:hAnsi="Times New Roman"/>
          <w:sz w:val="18"/>
          <w:szCs w:val="18"/>
        </w:rPr>
        <w:t xml:space="preserve">         Tamamlanmamış aracın son imal aşamasının imalatçısının isim ve adresi </w:t>
      </w:r>
      <w:r w:rsidRPr="00347A77">
        <w:rPr>
          <w:rFonts w:ascii="Times New Roman" w:hAnsi="Times New Roman"/>
          <w:sz w:val="18"/>
          <w:szCs w:val="18"/>
          <w:vertAlign w:val="superscript"/>
        </w:rPr>
        <w:t>(1)</w:t>
      </w:r>
      <w:r w:rsidRPr="00347A77">
        <w:rPr>
          <w:rFonts w:ascii="Times New Roman" w:hAnsi="Times New Roman"/>
          <w:sz w:val="18"/>
          <w:szCs w:val="18"/>
        </w:rPr>
        <w:t xml:space="preserve"> </w:t>
      </w:r>
      <w:r w:rsidRPr="00347A77">
        <w:rPr>
          <w:rFonts w:ascii="Times New Roman" w:hAnsi="Times New Roman"/>
          <w:sz w:val="18"/>
          <w:szCs w:val="18"/>
          <w:vertAlign w:val="superscript"/>
        </w:rPr>
        <w:t>(4)</w:t>
      </w:r>
      <w:r w:rsidRPr="00347A77">
        <w:rPr>
          <w:rFonts w:ascii="Times New Roman" w:hAnsi="Times New Roman"/>
          <w:sz w:val="18"/>
          <w:szCs w:val="18"/>
        </w:rPr>
        <w:t xml:space="preserve"> :..</w:t>
      </w:r>
    </w:p>
    <w:p w:rsidR="008968E4" w:rsidRPr="00347A77" w:rsidRDefault="008968E4" w:rsidP="008968E4">
      <w:pPr>
        <w:spacing w:after="40" w:line="360" w:lineRule="auto"/>
        <w:rPr>
          <w:rFonts w:ascii="Times New Roman" w:hAnsi="Times New Roman"/>
          <w:sz w:val="18"/>
          <w:szCs w:val="18"/>
        </w:rPr>
      </w:pPr>
      <w:r w:rsidRPr="00347A77">
        <w:rPr>
          <w:rFonts w:ascii="Times New Roman" w:hAnsi="Times New Roman"/>
          <w:sz w:val="18"/>
          <w:szCs w:val="18"/>
        </w:rPr>
        <w:t xml:space="preserve">         Tamamlanmış aracın imalatçısının isim ve adresi </w:t>
      </w:r>
      <w:r w:rsidRPr="00347A77">
        <w:rPr>
          <w:rFonts w:ascii="Times New Roman" w:hAnsi="Times New Roman"/>
          <w:sz w:val="18"/>
          <w:szCs w:val="18"/>
          <w:vertAlign w:val="superscript"/>
        </w:rPr>
        <w:t>(1) (4)</w:t>
      </w:r>
      <w:r w:rsidRPr="00347A77">
        <w:rPr>
          <w:rFonts w:ascii="Times New Roman" w:hAnsi="Times New Roman"/>
          <w:sz w:val="18"/>
          <w:szCs w:val="18"/>
        </w:rPr>
        <w:t xml:space="preserve"> :…………………………</w:t>
      </w:r>
    </w:p>
    <w:p w:rsidR="008968E4" w:rsidRPr="00347A77" w:rsidRDefault="008968E4" w:rsidP="008968E4">
      <w:pPr>
        <w:spacing w:after="40" w:line="360" w:lineRule="auto"/>
        <w:rPr>
          <w:rFonts w:ascii="Times New Roman" w:hAnsi="Times New Roman"/>
          <w:sz w:val="18"/>
          <w:szCs w:val="18"/>
        </w:rPr>
      </w:pPr>
      <w:r w:rsidRPr="00347A77">
        <w:rPr>
          <w:rFonts w:ascii="Times New Roman" w:hAnsi="Times New Roman"/>
          <w:sz w:val="18"/>
          <w:szCs w:val="18"/>
        </w:rPr>
        <w:t>0.8    Montaj tesisinin / tesislerinin isim /isimleri ve adresi /adresleri :..........................</w:t>
      </w:r>
    </w:p>
    <w:p w:rsidR="008968E4" w:rsidRPr="00347A77" w:rsidRDefault="008968E4" w:rsidP="008968E4">
      <w:pPr>
        <w:rPr>
          <w:rFonts w:ascii="Times New Roman" w:hAnsi="Times New Roman"/>
          <w:sz w:val="18"/>
          <w:szCs w:val="18"/>
        </w:rPr>
      </w:pPr>
      <w:r w:rsidRPr="00347A77">
        <w:rPr>
          <w:rFonts w:ascii="Times New Roman" w:hAnsi="Times New Roman"/>
          <w:sz w:val="18"/>
          <w:szCs w:val="18"/>
        </w:rPr>
        <w:t>0.9.   İmalatçı temsilcisinin isim ve adresi (varsa):....................................</w:t>
      </w:r>
    </w:p>
    <w:p w:rsidR="008968E4" w:rsidRPr="00347A77" w:rsidRDefault="008968E4" w:rsidP="008968E4">
      <w:pPr>
        <w:jc w:val="center"/>
        <w:rPr>
          <w:rFonts w:ascii="Times New Roman" w:hAnsi="Times New Roman"/>
          <w:sz w:val="18"/>
          <w:szCs w:val="18"/>
        </w:rPr>
      </w:pPr>
    </w:p>
    <w:p w:rsidR="008968E4" w:rsidRPr="00347A77" w:rsidRDefault="008968E4" w:rsidP="008968E4">
      <w:pPr>
        <w:spacing w:after="40" w:line="360" w:lineRule="auto"/>
        <w:jc w:val="center"/>
        <w:rPr>
          <w:rFonts w:ascii="Times New Roman" w:hAnsi="Times New Roman"/>
          <w:sz w:val="18"/>
          <w:szCs w:val="18"/>
        </w:rPr>
      </w:pPr>
      <w:r w:rsidRPr="00347A77">
        <w:rPr>
          <w:rFonts w:ascii="Times New Roman" w:hAnsi="Times New Roman"/>
          <w:sz w:val="18"/>
          <w:szCs w:val="18"/>
        </w:rPr>
        <w:t>BÖLÜM II</w:t>
      </w:r>
    </w:p>
    <w:p w:rsidR="008968E4" w:rsidRPr="00347A77" w:rsidRDefault="008968E4" w:rsidP="008968E4">
      <w:pPr>
        <w:pStyle w:val="Paragraph0Level"/>
        <w:tabs>
          <w:tab w:val="left" w:pos="1134"/>
        </w:tabs>
        <w:spacing w:after="120"/>
        <w:jc w:val="left"/>
        <w:rPr>
          <w:b w:val="0"/>
          <w:color w:val="auto"/>
          <w:sz w:val="18"/>
          <w:szCs w:val="18"/>
          <w:lang w:val="tr-TR"/>
        </w:rPr>
      </w:pPr>
      <w:r w:rsidRPr="00347A77">
        <w:rPr>
          <w:b w:val="0"/>
          <w:color w:val="auto"/>
          <w:sz w:val="18"/>
          <w:szCs w:val="18"/>
          <w:lang w:val="tr-TR"/>
        </w:rPr>
        <w:t>İmza sahibi, yukarıda tanımlanmış olan (numunesi / numuneleri AT onay kuruluşu tarafından seçilen ve imalatçı tarafından araç tipinin prototipi /prototipleri olarak teslim edilmiş olan aracın /araçların) ekteki bilgi dokümanında imalatçısı tarafından verilen  tanımlamalarının ve ilişikteki verilmiş deney sonuçlarının araç tipine uygunluğunu tevsik eder.</w:t>
      </w:r>
    </w:p>
    <w:p w:rsidR="008968E4" w:rsidRPr="00347A77" w:rsidRDefault="008968E4" w:rsidP="008968E4">
      <w:pPr>
        <w:pStyle w:val="Paragraph0Level"/>
        <w:spacing w:after="120"/>
        <w:jc w:val="left"/>
        <w:rPr>
          <w:b w:val="0"/>
          <w:color w:val="auto"/>
          <w:sz w:val="18"/>
          <w:szCs w:val="18"/>
          <w:lang w:val="tr-TR"/>
        </w:rPr>
      </w:pPr>
      <w:r w:rsidRPr="00347A77">
        <w:rPr>
          <w:b w:val="0"/>
          <w:color w:val="auto"/>
          <w:sz w:val="18"/>
          <w:szCs w:val="18"/>
          <w:lang w:val="tr-TR"/>
        </w:rPr>
        <w:t xml:space="preserve">1. </w:t>
      </w:r>
      <w:r w:rsidRPr="00347A77">
        <w:rPr>
          <w:b w:val="0"/>
          <w:color w:val="auto"/>
          <w:sz w:val="18"/>
          <w:szCs w:val="18"/>
          <w:lang w:val="tr-TR"/>
        </w:rPr>
        <w:tab/>
        <w:t>Tam ve tamamlanmış araçlar/ varyantlar için</w:t>
      </w:r>
      <w:r w:rsidRPr="00347A77">
        <w:rPr>
          <w:b w:val="0"/>
          <w:color w:val="auto"/>
          <w:sz w:val="18"/>
          <w:szCs w:val="18"/>
          <w:vertAlign w:val="superscript"/>
          <w:lang w:val="tr-TR"/>
        </w:rPr>
        <w:t>(1)</w:t>
      </w:r>
      <w:r w:rsidRPr="00347A77">
        <w:rPr>
          <w:b w:val="0"/>
          <w:color w:val="auto"/>
          <w:sz w:val="18"/>
          <w:szCs w:val="18"/>
          <w:lang w:val="tr-TR"/>
        </w:rPr>
        <w:t>:</w:t>
      </w:r>
    </w:p>
    <w:p w:rsidR="008968E4" w:rsidRPr="00347A77" w:rsidRDefault="008968E4" w:rsidP="008968E4">
      <w:pPr>
        <w:pStyle w:val="Paragraph0Level"/>
        <w:tabs>
          <w:tab w:val="clear" w:pos="284"/>
          <w:tab w:val="left" w:pos="540"/>
        </w:tabs>
        <w:spacing w:after="80"/>
        <w:ind w:left="360" w:hanging="360"/>
        <w:jc w:val="left"/>
        <w:rPr>
          <w:b w:val="0"/>
          <w:color w:val="auto"/>
          <w:sz w:val="18"/>
          <w:szCs w:val="18"/>
          <w:lang w:val="tr-TR"/>
        </w:rPr>
      </w:pPr>
      <w:r w:rsidRPr="00347A77">
        <w:rPr>
          <w:b w:val="0"/>
          <w:color w:val="auto"/>
          <w:sz w:val="18"/>
          <w:szCs w:val="18"/>
          <w:lang w:val="tr-TR"/>
        </w:rPr>
        <w:tab/>
        <w:t xml:space="preserve">Araç tipi 2007/46/AT sayılı Yönetmeliğin Ek IV ve Ek XI'inde </w:t>
      </w:r>
      <w:r w:rsidRPr="00347A77">
        <w:rPr>
          <w:b w:val="0"/>
          <w:color w:val="auto"/>
          <w:sz w:val="18"/>
          <w:szCs w:val="18"/>
          <w:vertAlign w:val="superscript"/>
          <w:lang w:val="tr-TR"/>
        </w:rPr>
        <w:t xml:space="preserve">(1) (4)  </w:t>
      </w:r>
      <w:r w:rsidRPr="00347A77">
        <w:rPr>
          <w:b w:val="0"/>
          <w:color w:val="auto"/>
          <w:sz w:val="18"/>
          <w:szCs w:val="18"/>
          <w:lang w:val="tr-TR"/>
        </w:rPr>
        <w:t xml:space="preserve">öngörülen ilgili bütün düzenleyici mevzuattaki teknik özelliklerini karşılamaktadır/ karşılamamaktadır </w:t>
      </w:r>
      <w:r w:rsidRPr="00347A77">
        <w:rPr>
          <w:b w:val="0"/>
          <w:color w:val="auto"/>
          <w:sz w:val="18"/>
          <w:szCs w:val="18"/>
          <w:vertAlign w:val="superscript"/>
          <w:lang w:val="tr-TR"/>
        </w:rPr>
        <w:t>(1)</w:t>
      </w:r>
      <w:r w:rsidRPr="00347A77">
        <w:rPr>
          <w:b w:val="0"/>
          <w:color w:val="auto"/>
          <w:sz w:val="18"/>
          <w:szCs w:val="18"/>
          <w:lang w:val="tr-TR"/>
        </w:rPr>
        <w:t>.</w:t>
      </w:r>
    </w:p>
    <w:p w:rsidR="008968E4" w:rsidRPr="00347A77" w:rsidRDefault="008968E4" w:rsidP="008968E4">
      <w:pPr>
        <w:pStyle w:val="Paragraph0Level"/>
        <w:tabs>
          <w:tab w:val="clear" w:pos="284"/>
          <w:tab w:val="left" w:pos="0"/>
          <w:tab w:val="left" w:pos="360"/>
        </w:tabs>
        <w:spacing w:after="80"/>
        <w:ind w:left="360" w:hanging="360"/>
        <w:jc w:val="left"/>
        <w:rPr>
          <w:b w:val="0"/>
          <w:color w:val="auto"/>
          <w:sz w:val="18"/>
          <w:szCs w:val="18"/>
          <w:lang w:val="tr-TR"/>
        </w:rPr>
      </w:pPr>
    </w:p>
    <w:p w:rsidR="008968E4" w:rsidRPr="00347A77" w:rsidRDefault="008968E4" w:rsidP="008968E4">
      <w:pPr>
        <w:pStyle w:val="Paragraph0Level"/>
        <w:tabs>
          <w:tab w:val="clear" w:pos="284"/>
          <w:tab w:val="left" w:pos="0"/>
          <w:tab w:val="left" w:pos="360"/>
        </w:tabs>
        <w:spacing w:after="80"/>
        <w:ind w:left="360" w:hanging="360"/>
        <w:jc w:val="left"/>
        <w:rPr>
          <w:b w:val="0"/>
          <w:color w:val="auto"/>
          <w:sz w:val="18"/>
          <w:szCs w:val="18"/>
          <w:lang w:val="tr-TR"/>
        </w:rPr>
      </w:pPr>
      <w:r w:rsidRPr="00347A77">
        <w:rPr>
          <w:b w:val="0"/>
          <w:color w:val="auto"/>
          <w:sz w:val="18"/>
          <w:szCs w:val="18"/>
          <w:lang w:val="tr-TR"/>
        </w:rPr>
        <w:t>2.</w:t>
      </w:r>
      <w:r w:rsidRPr="00347A77">
        <w:rPr>
          <w:b w:val="0"/>
          <w:color w:val="auto"/>
          <w:sz w:val="18"/>
          <w:szCs w:val="18"/>
          <w:lang w:val="tr-TR"/>
        </w:rPr>
        <w:tab/>
        <w:t>Tamamlanmamış araçlar/ varyantlar için</w:t>
      </w:r>
      <w:r w:rsidRPr="00347A77">
        <w:rPr>
          <w:b w:val="0"/>
          <w:color w:val="auto"/>
          <w:sz w:val="18"/>
          <w:szCs w:val="18"/>
          <w:vertAlign w:val="superscript"/>
          <w:lang w:val="tr-TR"/>
        </w:rPr>
        <w:t>(1)</w:t>
      </w:r>
      <w:r w:rsidRPr="00347A77">
        <w:rPr>
          <w:b w:val="0"/>
          <w:color w:val="auto"/>
          <w:sz w:val="18"/>
          <w:szCs w:val="18"/>
          <w:lang w:val="tr-TR"/>
        </w:rPr>
        <w:t>:</w:t>
      </w:r>
    </w:p>
    <w:p w:rsidR="008968E4" w:rsidRPr="00347A77" w:rsidRDefault="008968E4" w:rsidP="008968E4">
      <w:pPr>
        <w:pStyle w:val="Paragraph0Level"/>
        <w:tabs>
          <w:tab w:val="clear" w:pos="284"/>
          <w:tab w:val="left" w:pos="540"/>
        </w:tabs>
        <w:spacing w:after="80"/>
        <w:ind w:left="360"/>
        <w:jc w:val="left"/>
        <w:rPr>
          <w:b w:val="0"/>
          <w:color w:val="auto"/>
          <w:sz w:val="18"/>
          <w:szCs w:val="18"/>
          <w:lang w:val="tr-TR"/>
        </w:rPr>
      </w:pPr>
      <w:r w:rsidRPr="00347A77">
        <w:rPr>
          <w:b w:val="0"/>
          <w:color w:val="auto"/>
          <w:sz w:val="18"/>
          <w:szCs w:val="18"/>
          <w:lang w:val="tr-TR"/>
        </w:rPr>
        <w:t xml:space="preserve">Araç tipi sayfa 2’deki çizelgede listelenmiş olan düzenleyici mevzuattaki teknik özelliklerini karşılamaktadır /karşılamamaktadır </w:t>
      </w:r>
      <w:r w:rsidRPr="00347A77">
        <w:rPr>
          <w:b w:val="0"/>
          <w:color w:val="auto"/>
          <w:sz w:val="18"/>
          <w:szCs w:val="18"/>
          <w:vertAlign w:val="superscript"/>
          <w:lang w:val="tr-TR"/>
        </w:rPr>
        <w:t>(1)</w:t>
      </w:r>
      <w:r w:rsidRPr="00347A77">
        <w:rPr>
          <w:b w:val="0"/>
          <w:color w:val="auto"/>
          <w:sz w:val="18"/>
          <w:szCs w:val="18"/>
          <w:lang w:val="tr-TR"/>
        </w:rPr>
        <w:t>.</w:t>
      </w:r>
    </w:p>
    <w:p w:rsidR="008968E4" w:rsidRPr="00347A77" w:rsidRDefault="008968E4" w:rsidP="008968E4">
      <w:pPr>
        <w:pStyle w:val="Paragraph0Level"/>
        <w:tabs>
          <w:tab w:val="left" w:pos="1134"/>
        </w:tabs>
        <w:spacing w:after="80"/>
        <w:ind w:left="360"/>
        <w:jc w:val="left"/>
        <w:rPr>
          <w:b w:val="0"/>
          <w:color w:val="auto"/>
          <w:sz w:val="18"/>
          <w:szCs w:val="18"/>
          <w:lang w:val="tr-TR"/>
        </w:rPr>
      </w:pPr>
    </w:p>
    <w:p w:rsidR="008968E4" w:rsidRPr="00347A77" w:rsidRDefault="008968E4" w:rsidP="008968E4">
      <w:pPr>
        <w:pStyle w:val="Paragraph0Level"/>
        <w:tabs>
          <w:tab w:val="left" w:pos="360"/>
        </w:tabs>
        <w:spacing w:after="80"/>
        <w:ind w:left="360" w:hanging="360"/>
        <w:jc w:val="left"/>
        <w:rPr>
          <w:b w:val="0"/>
          <w:color w:val="auto"/>
          <w:sz w:val="18"/>
          <w:szCs w:val="18"/>
          <w:lang w:val="tr-TR"/>
        </w:rPr>
      </w:pPr>
      <w:r w:rsidRPr="00347A77">
        <w:rPr>
          <w:b w:val="0"/>
          <w:color w:val="auto"/>
          <w:sz w:val="18"/>
          <w:szCs w:val="18"/>
          <w:lang w:val="tr-TR"/>
        </w:rPr>
        <w:t>3.</w:t>
      </w:r>
      <w:r w:rsidRPr="00347A77">
        <w:rPr>
          <w:b w:val="0"/>
          <w:color w:val="auto"/>
          <w:sz w:val="18"/>
          <w:szCs w:val="18"/>
          <w:lang w:val="tr-TR"/>
        </w:rPr>
        <w:tab/>
      </w:r>
      <w:r w:rsidRPr="00347A77">
        <w:rPr>
          <w:b w:val="0"/>
          <w:color w:val="auto"/>
          <w:sz w:val="18"/>
          <w:szCs w:val="18"/>
          <w:lang w:val="tr-TR"/>
        </w:rPr>
        <w:tab/>
        <w:t xml:space="preserve">Onay verilmiştir/reddedilmiştir/geri çekilmiştir </w:t>
      </w:r>
      <w:r w:rsidRPr="00347A77">
        <w:rPr>
          <w:b w:val="0"/>
          <w:color w:val="auto"/>
          <w:sz w:val="18"/>
          <w:szCs w:val="18"/>
          <w:vertAlign w:val="superscript"/>
          <w:lang w:val="tr-TR"/>
        </w:rPr>
        <w:t>(1)</w:t>
      </w:r>
    </w:p>
    <w:p w:rsidR="008968E4" w:rsidRPr="00347A77" w:rsidRDefault="008968E4" w:rsidP="008968E4">
      <w:pPr>
        <w:pStyle w:val="Paragraph0Level"/>
        <w:tabs>
          <w:tab w:val="left" w:pos="360"/>
        </w:tabs>
        <w:spacing w:after="80"/>
        <w:ind w:left="360" w:hanging="360"/>
        <w:jc w:val="left"/>
        <w:rPr>
          <w:b w:val="0"/>
          <w:color w:val="auto"/>
          <w:sz w:val="18"/>
          <w:szCs w:val="18"/>
          <w:lang w:val="tr-TR"/>
        </w:rPr>
      </w:pPr>
    </w:p>
    <w:p w:rsidR="008968E4" w:rsidRPr="00347A77" w:rsidRDefault="008968E4" w:rsidP="008968E4">
      <w:pPr>
        <w:pStyle w:val="Paragraph0Level"/>
        <w:tabs>
          <w:tab w:val="left" w:pos="360"/>
        </w:tabs>
        <w:spacing w:after="80"/>
        <w:ind w:left="360" w:hanging="360"/>
        <w:jc w:val="left"/>
        <w:rPr>
          <w:b w:val="0"/>
          <w:color w:val="auto"/>
          <w:sz w:val="18"/>
          <w:szCs w:val="18"/>
          <w:lang w:val="tr-TR"/>
        </w:rPr>
      </w:pPr>
      <w:r w:rsidRPr="00347A77">
        <w:rPr>
          <w:b w:val="0"/>
          <w:color w:val="auto"/>
          <w:sz w:val="18"/>
          <w:szCs w:val="18"/>
          <w:lang w:val="tr-TR"/>
        </w:rPr>
        <w:t>4.</w:t>
      </w:r>
      <w:r w:rsidRPr="00347A77">
        <w:rPr>
          <w:b w:val="0"/>
          <w:color w:val="auto"/>
          <w:sz w:val="18"/>
          <w:szCs w:val="18"/>
          <w:lang w:val="tr-TR"/>
        </w:rPr>
        <w:tab/>
      </w:r>
      <w:r w:rsidRPr="00347A77">
        <w:rPr>
          <w:b w:val="0"/>
          <w:color w:val="auto"/>
          <w:sz w:val="18"/>
          <w:szCs w:val="18"/>
          <w:lang w:val="tr-TR"/>
        </w:rPr>
        <w:tab/>
        <w:t>Onay, Yönetmeliğin 20 nci maddesine uygun olarak verilmiştir ve bu nedenle onayın geçerliliği gg/aa/ yy tarihi ile sınırlıdır.</w:t>
      </w:r>
    </w:p>
    <w:p w:rsidR="008968E4" w:rsidRPr="00347A77" w:rsidRDefault="008968E4" w:rsidP="008968E4">
      <w:pPr>
        <w:spacing w:after="80"/>
        <w:ind w:firstLine="1080"/>
        <w:rPr>
          <w:rFonts w:ascii="Times New Roman" w:hAnsi="Times New Roman"/>
          <w:sz w:val="18"/>
          <w:szCs w:val="18"/>
        </w:rPr>
      </w:pPr>
    </w:p>
    <w:p w:rsidR="008968E4" w:rsidRPr="00347A77" w:rsidRDefault="008968E4" w:rsidP="008968E4">
      <w:pPr>
        <w:spacing w:after="80"/>
        <w:ind w:firstLine="1080"/>
        <w:rPr>
          <w:rFonts w:ascii="Times New Roman" w:hAnsi="Times New Roman"/>
          <w:sz w:val="18"/>
          <w:szCs w:val="18"/>
        </w:rPr>
      </w:pPr>
      <w:r w:rsidRPr="00347A77">
        <w:rPr>
          <w:rFonts w:ascii="Times New Roman" w:hAnsi="Times New Roman"/>
          <w:sz w:val="18"/>
          <w:szCs w:val="18"/>
        </w:rPr>
        <w:t xml:space="preserve">       (Yer)</w:t>
      </w:r>
      <w:r w:rsidRPr="00347A77">
        <w:rPr>
          <w:rFonts w:ascii="Times New Roman" w:hAnsi="Times New Roman"/>
          <w:sz w:val="18"/>
          <w:szCs w:val="18"/>
        </w:rPr>
        <w:tab/>
      </w:r>
      <w:r w:rsidRPr="00347A77">
        <w:rPr>
          <w:rFonts w:ascii="Times New Roman" w:hAnsi="Times New Roman"/>
          <w:sz w:val="18"/>
          <w:szCs w:val="18"/>
        </w:rPr>
        <w:tab/>
        <w:t xml:space="preserve"> </w:t>
      </w:r>
      <w:r w:rsidRPr="00347A77">
        <w:rPr>
          <w:rFonts w:ascii="Times New Roman" w:hAnsi="Times New Roman"/>
          <w:sz w:val="18"/>
          <w:szCs w:val="18"/>
        </w:rPr>
        <w:tab/>
      </w:r>
      <w:r w:rsidRPr="00347A77">
        <w:rPr>
          <w:rFonts w:ascii="Times New Roman" w:hAnsi="Times New Roman"/>
          <w:sz w:val="18"/>
          <w:szCs w:val="18"/>
        </w:rPr>
        <w:tab/>
        <w:t xml:space="preserve"> (İmza)</w:t>
      </w:r>
      <w:r w:rsidRPr="00347A77">
        <w:rPr>
          <w:rFonts w:ascii="Times New Roman" w:hAnsi="Times New Roman"/>
          <w:sz w:val="18"/>
          <w:szCs w:val="18"/>
        </w:rPr>
        <w:tab/>
      </w:r>
      <w:r w:rsidRPr="00347A77">
        <w:rPr>
          <w:rFonts w:ascii="Times New Roman" w:hAnsi="Times New Roman"/>
          <w:sz w:val="18"/>
          <w:szCs w:val="18"/>
        </w:rPr>
        <w:tab/>
      </w:r>
      <w:r w:rsidRPr="00347A77">
        <w:rPr>
          <w:rFonts w:ascii="Times New Roman" w:hAnsi="Times New Roman"/>
          <w:sz w:val="18"/>
          <w:szCs w:val="18"/>
        </w:rPr>
        <w:tab/>
      </w:r>
      <w:r w:rsidRPr="00347A77">
        <w:rPr>
          <w:rFonts w:ascii="Times New Roman" w:hAnsi="Times New Roman"/>
          <w:sz w:val="18"/>
          <w:szCs w:val="18"/>
        </w:rPr>
        <w:tab/>
        <w:t xml:space="preserve">(Tarih) </w:t>
      </w:r>
    </w:p>
    <w:p w:rsidR="008968E4" w:rsidRPr="00347A77" w:rsidRDefault="008968E4" w:rsidP="008968E4">
      <w:pPr>
        <w:spacing w:after="80"/>
        <w:ind w:firstLine="1080"/>
        <w:rPr>
          <w:rFonts w:ascii="Times New Roman" w:hAnsi="Times New Roman"/>
          <w:sz w:val="18"/>
          <w:szCs w:val="18"/>
        </w:rPr>
      </w:pPr>
    </w:p>
    <w:p w:rsidR="008968E4" w:rsidRPr="00347A77" w:rsidRDefault="008968E4" w:rsidP="008968E4">
      <w:pPr>
        <w:spacing w:after="80"/>
        <w:ind w:firstLine="1080"/>
        <w:rPr>
          <w:rFonts w:ascii="Times New Roman" w:hAnsi="Times New Roman"/>
          <w:sz w:val="18"/>
          <w:szCs w:val="18"/>
        </w:rPr>
      </w:pPr>
    </w:p>
    <w:p w:rsidR="008968E4" w:rsidRPr="00347A77" w:rsidRDefault="008968E4" w:rsidP="008968E4">
      <w:pPr>
        <w:rPr>
          <w:rFonts w:ascii="Times New Roman" w:hAnsi="Times New Roman"/>
          <w:sz w:val="18"/>
          <w:szCs w:val="18"/>
          <w:u w:val="single"/>
        </w:rPr>
      </w:pPr>
      <w:r w:rsidRPr="00347A77">
        <w:rPr>
          <w:rFonts w:ascii="Times New Roman" w:hAnsi="Times New Roman"/>
          <w:sz w:val="18"/>
          <w:szCs w:val="18"/>
          <w:u w:val="single"/>
        </w:rPr>
        <w:t>Ekler :</w:t>
      </w:r>
      <w:r w:rsidRPr="00347A77">
        <w:rPr>
          <w:rFonts w:ascii="Times New Roman" w:hAnsi="Times New Roman"/>
          <w:sz w:val="18"/>
          <w:szCs w:val="18"/>
          <w:u w:val="single"/>
        </w:rPr>
        <w:tab/>
      </w:r>
      <w:r w:rsidRPr="00347A77">
        <w:rPr>
          <w:rFonts w:ascii="Times New Roman" w:hAnsi="Times New Roman"/>
          <w:sz w:val="18"/>
          <w:szCs w:val="18"/>
          <w:u w:val="single"/>
        </w:rPr>
        <w:tab/>
      </w:r>
    </w:p>
    <w:p w:rsidR="008968E4" w:rsidRPr="00347A77" w:rsidRDefault="008968E4" w:rsidP="008968E4">
      <w:pPr>
        <w:rPr>
          <w:rFonts w:ascii="Times New Roman" w:hAnsi="Times New Roman"/>
          <w:sz w:val="18"/>
          <w:szCs w:val="18"/>
        </w:rPr>
      </w:pPr>
      <w:r w:rsidRPr="00347A77">
        <w:rPr>
          <w:rFonts w:ascii="Times New Roman" w:hAnsi="Times New Roman"/>
          <w:sz w:val="18"/>
          <w:szCs w:val="18"/>
        </w:rPr>
        <w:t>Bilgi paketi.</w:t>
      </w:r>
    </w:p>
    <w:p w:rsidR="008968E4" w:rsidRPr="00347A77" w:rsidRDefault="008968E4" w:rsidP="008968E4">
      <w:pPr>
        <w:rPr>
          <w:rFonts w:ascii="Times New Roman" w:hAnsi="Times New Roman"/>
          <w:sz w:val="18"/>
          <w:szCs w:val="18"/>
        </w:rPr>
      </w:pPr>
    </w:p>
    <w:p w:rsidR="008968E4" w:rsidRPr="00347A77" w:rsidRDefault="008968E4" w:rsidP="008968E4">
      <w:pPr>
        <w:rPr>
          <w:rFonts w:ascii="Times New Roman" w:hAnsi="Times New Roman"/>
          <w:sz w:val="18"/>
          <w:szCs w:val="18"/>
        </w:rPr>
      </w:pPr>
      <w:r w:rsidRPr="00347A77">
        <w:rPr>
          <w:rFonts w:ascii="Times New Roman" w:hAnsi="Times New Roman"/>
          <w:sz w:val="18"/>
          <w:szCs w:val="18"/>
        </w:rPr>
        <w:t>Deney sonuçları (Ek VIII’e bakınız).</w:t>
      </w:r>
    </w:p>
    <w:p w:rsidR="008968E4" w:rsidRPr="00347A77" w:rsidRDefault="008968E4" w:rsidP="008968E4">
      <w:pPr>
        <w:rPr>
          <w:rFonts w:ascii="Times New Roman" w:hAnsi="Times New Roman"/>
          <w:sz w:val="18"/>
          <w:szCs w:val="18"/>
        </w:rPr>
      </w:pPr>
    </w:p>
    <w:p w:rsidR="008968E4" w:rsidRPr="00347A77" w:rsidRDefault="008968E4" w:rsidP="008968E4">
      <w:pPr>
        <w:spacing w:after="120"/>
        <w:rPr>
          <w:rFonts w:ascii="Times New Roman" w:hAnsi="Times New Roman"/>
          <w:sz w:val="18"/>
          <w:szCs w:val="18"/>
        </w:rPr>
      </w:pPr>
      <w:r w:rsidRPr="00347A77">
        <w:rPr>
          <w:rFonts w:ascii="Times New Roman" w:hAnsi="Times New Roman"/>
          <w:sz w:val="18"/>
          <w:szCs w:val="18"/>
        </w:rPr>
        <w:lastRenderedPageBreak/>
        <w:t>Uygunluk belgesi imzalama yetkisi bulunan kişinin(lerin) ismi(leri) ve imza örneği(leri) ile kuruluştaki konumlarına dair bir açıklama.</w:t>
      </w:r>
    </w:p>
    <w:p w:rsidR="008968E4" w:rsidRPr="00347A77" w:rsidRDefault="008968E4" w:rsidP="008968E4">
      <w:pPr>
        <w:ind w:hanging="300"/>
        <w:rPr>
          <w:rFonts w:ascii="Times New Roman" w:hAnsi="Times New Roman"/>
          <w:sz w:val="18"/>
          <w:szCs w:val="18"/>
        </w:rPr>
      </w:pPr>
      <w:r w:rsidRPr="00347A77">
        <w:rPr>
          <w:rFonts w:ascii="Times New Roman" w:hAnsi="Times New Roman"/>
          <w:sz w:val="18"/>
          <w:szCs w:val="18"/>
        </w:rPr>
        <w:t xml:space="preserve">     </w:t>
      </w:r>
    </w:p>
    <w:p w:rsidR="008968E4" w:rsidRPr="00347A77" w:rsidRDefault="008968E4" w:rsidP="008968E4">
      <w:pPr>
        <w:rPr>
          <w:rFonts w:ascii="Times New Roman" w:hAnsi="Times New Roman"/>
          <w:sz w:val="18"/>
          <w:szCs w:val="18"/>
        </w:rPr>
      </w:pPr>
      <w:r w:rsidRPr="00347A77">
        <w:rPr>
          <w:rFonts w:ascii="Times New Roman" w:hAnsi="Times New Roman"/>
          <w:sz w:val="18"/>
          <w:szCs w:val="18"/>
        </w:rPr>
        <w:t xml:space="preserve">ÖNEMLİ NOT: Eğer bu örnek, Yönetmeliğin 20, 22 veya 23 üncü maddeleri uyarınca verilen tip onayı için kullanılıyorsa aşağıdaki durumlar dışında, (AT) Araç Tip Onay Belgesi  başlığını taşıyamaz: </w:t>
      </w:r>
    </w:p>
    <w:p w:rsidR="008968E4" w:rsidRPr="00347A77" w:rsidRDefault="008968E4" w:rsidP="008968E4">
      <w:pPr>
        <w:ind w:hanging="300"/>
        <w:rPr>
          <w:rFonts w:ascii="Times New Roman" w:hAnsi="Times New Roman"/>
          <w:sz w:val="18"/>
          <w:szCs w:val="18"/>
        </w:rPr>
      </w:pPr>
    </w:p>
    <w:p w:rsidR="008968E4" w:rsidRPr="00347A77" w:rsidRDefault="008968E4" w:rsidP="008968E4">
      <w:pPr>
        <w:numPr>
          <w:ilvl w:val="0"/>
          <w:numId w:val="37"/>
        </w:numPr>
        <w:spacing w:after="0" w:line="240" w:lineRule="auto"/>
        <w:jc w:val="both"/>
        <w:rPr>
          <w:rFonts w:ascii="Times New Roman" w:hAnsi="Times New Roman"/>
          <w:sz w:val="18"/>
          <w:szCs w:val="18"/>
        </w:rPr>
      </w:pPr>
      <w:r w:rsidRPr="00347A77">
        <w:rPr>
          <w:rFonts w:ascii="Times New Roman" w:hAnsi="Times New Roman"/>
          <w:sz w:val="18"/>
          <w:szCs w:val="18"/>
        </w:rPr>
        <w:t>Komisyonun bir üye ülkeye bu Yönetmeliğe uygun olarak tip onayı vermesine izin vermeye karar verdiği 20 nci maddede belirtilen durumlar,</w:t>
      </w:r>
    </w:p>
    <w:p w:rsidR="008968E4" w:rsidRPr="00347A77" w:rsidRDefault="008968E4" w:rsidP="008968E4">
      <w:pPr>
        <w:numPr>
          <w:ilvl w:val="0"/>
          <w:numId w:val="37"/>
        </w:numPr>
        <w:spacing w:after="0" w:line="240" w:lineRule="auto"/>
        <w:rPr>
          <w:rFonts w:ascii="Times New Roman" w:hAnsi="Times New Roman"/>
          <w:sz w:val="18"/>
          <w:szCs w:val="18"/>
        </w:rPr>
      </w:pPr>
      <w:r w:rsidRPr="00347A77">
        <w:rPr>
          <w:rFonts w:ascii="Times New Roman" w:hAnsi="Times New Roman"/>
          <w:sz w:val="18"/>
          <w:szCs w:val="18"/>
        </w:rPr>
        <w:t>22 nci maddede belirtilen işleme uygun olarak tip onayı verilmiş M</w:t>
      </w:r>
      <w:r w:rsidRPr="00347A77">
        <w:rPr>
          <w:rFonts w:ascii="Times New Roman" w:hAnsi="Times New Roman"/>
          <w:sz w:val="18"/>
          <w:szCs w:val="18"/>
          <w:vertAlign w:val="subscript"/>
        </w:rPr>
        <w:t>1</w:t>
      </w:r>
      <w:r w:rsidRPr="00347A77">
        <w:rPr>
          <w:rFonts w:ascii="Times New Roman" w:hAnsi="Times New Roman"/>
          <w:sz w:val="18"/>
          <w:szCs w:val="18"/>
        </w:rPr>
        <w:t xml:space="preserve"> kategorisi araçlarda.</w:t>
      </w:r>
    </w:p>
    <w:p w:rsidR="008968E4" w:rsidRPr="00347A77" w:rsidRDefault="008968E4" w:rsidP="008968E4">
      <w:pPr>
        <w:pStyle w:val="Balk5"/>
        <w:jc w:val="left"/>
        <w:rPr>
          <w:rFonts w:ascii="Times New Roman" w:hAnsi="Times New Roman"/>
          <w:b w:val="0"/>
          <w:szCs w:val="18"/>
        </w:rPr>
      </w:pPr>
      <w:r w:rsidRPr="00347A77">
        <w:rPr>
          <w:rFonts w:ascii="Times New Roman" w:hAnsi="Times New Roman"/>
          <w:b w:val="0"/>
          <w:szCs w:val="18"/>
        </w:rPr>
        <w:br w:type="page"/>
      </w:r>
    </w:p>
    <w:p w:rsidR="008968E4" w:rsidRPr="00347A77" w:rsidRDefault="008968E4" w:rsidP="008968E4">
      <w:pPr>
        <w:rPr>
          <w:rFonts w:ascii="Times New Roman" w:hAnsi="Times New Roman"/>
          <w:sz w:val="18"/>
          <w:szCs w:val="18"/>
        </w:rPr>
      </w:pPr>
    </w:p>
    <w:p w:rsidR="008968E4" w:rsidRPr="00347A77" w:rsidRDefault="008968E4" w:rsidP="008968E4">
      <w:pPr>
        <w:pStyle w:val="Balk5"/>
        <w:rPr>
          <w:rFonts w:ascii="Times New Roman" w:hAnsi="Times New Roman"/>
          <w:szCs w:val="18"/>
        </w:rPr>
      </w:pPr>
      <w:r w:rsidRPr="00347A77">
        <w:rPr>
          <w:rFonts w:ascii="Times New Roman" w:hAnsi="Times New Roman"/>
          <w:szCs w:val="18"/>
        </w:rPr>
        <w:t>AT ARAÇ TİP ONAYI BELGESİ</w:t>
      </w:r>
    </w:p>
    <w:p w:rsidR="008968E4" w:rsidRPr="00347A77" w:rsidRDefault="008968E4" w:rsidP="008968E4">
      <w:pPr>
        <w:tabs>
          <w:tab w:val="left" w:pos="1134"/>
        </w:tabs>
        <w:rPr>
          <w:rFonts w:ascii="Times New Roman" w:hAnsi="Times New Roman"/>
          <w:sz w:val="18"/>
          <w:szCs w:val="18"/>
        </w:rPr>
      </w:pPr>
      <w:r w:rsidRPr="00347A77">
        <w:rPr>
          <w:rFonts w:ascii="Times New Roman" w:hAnsi="Times New Roman"/>
          <w:sz w:val="18"/>
          <w:szCs w:val="18"/>
        </w:rPr>
        <w:t>Sayfa 2</w:t>
      </w:r>
    </w:p>
    <w:p w:rsidR="008968E4" w:rsidRPr="00347A77" w:rsidRDefault="008968E4" w:rsidP="008968E4">
      <w:pPr>
        <w:tabs>
          <w:tab w:val="left" w:pos="1134"/>
        </w:tabs>
        <w:rPr>
          <w:rFonts w:ascii="Times New Roman" w:hAnsi="Times New Roman"/>
          <w:sz w:val="18"/>
          <w:szCs w:val="18"/>
        </w:rPr>
      </w:pPr>
    </w:p>
    <w:p w:rsidR="008968E4" w:rsidRPr="00347A77" w:rsidRDefault="008968E4" w:rsidP="008968E4">
      <w:pPr>
        <w:tabs>
          <w:tab w:val="left" w:pos="1134"/>
        </w:tabs>
        <w:rPr>
          <w:rFonts w:ascii="Times New Roman" w:hAnsi="Times New Roman"/>
          <w:sz w:val="18"/>
          <w:szCs w:val="18"/>
        </w:rPr>
      </w:pPr>
      <w:r w:rsidRPr="00347A77">
        <w:rPr>
          <w:rFonts w:ascii="Times New Roman" w:hAnsi="Times New Roman"/>
          <w:sz w:val="18"/>
          <w:szCs w:val="18"/>
        </w:rPr>
        <w:t>Bu AT tip onayı, tamamlanmamış ve tamamlanmış araçlar , varyantlar veya versiyonlar ile ilgili olarak, tamamlanmamış araçlar için alınmış olan aşağıda belirtilen onay /onaylar temel alınmıştır:</w:t>
      </w:r>
    </w:p>
    <w:p w:rsidR="008968E4" w:rsidRPr="00347A77" w:rsidRDefault="008968E4" w:rsidP="008968E4">
      <w:pPr>
        <w:tabs>
          <w:tab w:val="left" w:pos="1134"/>
        </w:tabs>
        <w:rPr>
          <w:rFonts w:ascii="Times New Roman" w:hAnsi="Times New Roman"/>
          <w:sz w:val="18"/>
          <w:szCs w:val="18"/>
        </w:rPr>
      </w:pPr>
    </w:p>
    <w:p w:rsidR="008968E4" w:rsidRPr="00347A77" w:rsidRDefault="008968E4" w:rsidP="008968E4">
      <w:pPr>
        <w:spacing w:after="240"/>
        <w:rPr>
          <w:rFonts w:ascii="Times New Roman" w:hAnsi="Times New Roman"/>
          <w:sz w:val="18"/>
          <w:szCs w:val="18"/>
        </w:rPr>
      </w:pPr>
      <w:r w:rsidRPr="00347A77">
        <w:rPr>
          <w:rFonts w:ascii="Times New Roman" w:hAnsi="Times New Roman"/>
          <w:sz w:val="18"/>
          <w:szCs w:val="18"/>
        </w:rPr>
        <w:t>Aşama 1: Temel aracın imalatçısı: ...........................................................................</w:t>
      </w:r>
    </w:p>
    <w:p w:rsidR="008968E4" w:rsidRPr="00347A77" w:rsidRDefault="008968E4" w:rsidP="008968E4">
      <w:pPr>
        <w:spacing w:after="240"/>
        <w:rPr>
          <w:rFonts w:ascii="Times New Roman" w:hAnsi="Times New Roman"/>
          <w:sz w:val="18"/>
          <w:szCs w:val="18"/>
        </w:rPr>
      </w:pPr>
      <w:r w:rsidRPr="00347A77">
        <w:rPr>
          <w:rFonts w:ascii="Times New Roman" w:hAnsi="Times New Roman"/>
          <w:sz w:val="18"/>
          <w:szCs w:val="18"/>
        </w:rPr>
        <w:t>AT tip onayı  numarası: ............................................................................</w:t>
      </w:r>
    </w:p>
    <w:p w:rsidR="008968E4" w:rsidRPr="00347A77" w:rsidRDefault="008968E4" w:rsidP="008968E4">
      <w:pPr>
        <w:spacing w:after="240"/>
        <w:rPr>
          <w:rFonts w:ascii="Times New Roman" w:hAnsi="Times New Roman"/>
          <w:sz w:val="18"/>
          <w:szCs w:val="18"/>
        </w:rPr>
      </w:pPr>
      <w:r w:rsidRPr="00347A77">
        <w:rPr>
          <w:rFonts w:ascii="Times New Roman" w:hAnsi="Times New Roman"/>
          <w:sz w:val="18"/>
          <w:szCs w:val="18"/>
        </w:rPr>
        <w:t>Tarih: ............................</w:t>
      </w:r>
    </w:p>
    <w:p w:rsidR="008968E4" w:rsidRPr="00347A77" w:rsidRDefault="008968E4" w:rsidP="008968E4">
      <w:pPr>
        <w:spacing w:after="240"/>
        <w:rPr>
          <w:rFonts w:ascii="Times New Roman" w:hAnsi="Times New Roman"/>
          <w:sz w:val="18"/>
          <w:szCs w:val="18"/>
        </w:rPr>
      </w:pPr>
      <w:r w:rsidRPr="00347A77">
        <w:rPr>
          <w:rFonts w:ascii="Times New Roman" w:hAnsi="Times New Roman"/>
          <w:sz w:val="18"/>
          <w:szCs w:val="18"/>
        </w:rPr>
        <w:t>Geçerli olduğu varyantlar veya versiyonlar (uygunsa): ………………………</w:t>
      </w:r>
    </w:p>
    <w:p w:rsidR="008968E4" w:rsidRPr="00347A77" w:rsidRDefault="008968E4" w:rsidP="008968E4">
      <w:pPr>
        <w:spacing w:after="240"/>
        <w:rPr>
          <w:rFonts w:ascii="Times New Roman" w:hAnsi="Times New Roman"/>
          <w:sz w:val="18"/>
          <w:szCs w:val="18"/>
        </w:rPr>
      </w:pPr>
      <w:r w:rsidRPr="00347A77">
        <w:rPr>
          <w:rFonts w:ascii="Times New Roman" w:hAnsi="Times New Roman"/>
          <w:sz w:val="18"/>
          <w:szCs w:val="18"/>
        </w:rPr>
        <w:t>Aşama 2: İmalatçı: ...................................................................................................</w:t>
      </w:r>
    </w:p>
    <w:p w:rsidR="008968E4" w:rsidRPr="00347A77" w:rsidRDefault="008968E4" w:rsidP="008968E4">
      <w:pPr>
        <w:spacing w:after="240"/>
        <w:rPr>
          <w:rFonts w:ascii="Times New Roman" w:hAnsi="Times New Roman"/>
          <w:sz w:val="18"/>
          <w:szCs w:val="18"/>
        </w:rPr>
      </w:pPr>
      <w:r w:rsidRPr="00347A77">
        <w:rPr>
          <w:rFonts w:ascii="Times New Roman" w:hAnsi="Times New Roman"/>
          <w:sz w:val="18"/>
          <w:szCs w:val="18"/>
        </w:rPr>
        <w:t>AT tip onayı  numarası: .........................................................................</w:t>
      </w:r>
    </w:p>
    <w:p w:rsidR="008968E4" w:rsidRPr="00347A77" w:rsidRDefault="008968E4" w:rsidP="008968E4">
      <w:pPr>
        <w:spacing w:after="240"/>
        <w:rPr>
          <w:rFonts w:ascii="Times New Roman" w:hAnsi="Times New Roman"/>
          <w:sz w:val="18"/>
          <w:szCs w:val="18"/>
        </w:rPr>
      </w:pPr>
      <w:r w:rsidRPr="00347A77">
        <w:rPr>
          <w:rFonts w:ascii="Times New Roman" w:hAnsi="Times New Roman"/>
          <w:sz w:val="18"/>
          <w:szCs w:val="18"/>
        </w:rPr>
        <w:t>Tarih: ...........................</w:t>
      </w:r>
    </w:p>
    <w:p w:rsidR="008968E4" w:rsidRPr="00347A77" w:rsidRDefault="008968E4" w:rsidP="008968E4">
      <w:pPr>
        <w:spacing w:after="240"/>
        <w:rPr>
          <w:rFonts w:ascii="Times New Roman" w:hAnsi="Times New Roman"/>
          <w:sz w:val="18"/>
          <w:szCs w:val="18"/>
        </w:rPr>
      </w:pPr>
      <w:r w:rsidRPr="00347A77">
        <w:rPr>
          <w:rFonts w:ascii="Times New Roman" w:hAnsi="Times New Roman"/>
          <w:sz w:val="18"/>
          <w:szCs w:val="18"/>
        </w:rPr>
        <w:t>Geçerli olduğu varyantlar veya versiyonlar (uygunsa): ………………………</w:t>
      </w:r>
    </w:p>
    <w:p w:rsidR="008968E4" w:rsidRPr="00347A77" w:rsidRDefault="008968E4" w:rsidP="008968E4">
      <w:pPr>
        <w:spacing w:after="240"/>
        <w:rPr>
          <w:rFonts w:ascii="Times New Roman" w:hAnsi="Times New Roman"/>
          <w:sz w:val="18"/>
          <w:szCs w:val="18"/>
        </w:rPr>
      </w:pPr>
      <w:r w:rsidRPr="00347A77">
        <w:rPr>
          <w:rFonts w:ascii="Times New Roman" w:hAnsi="Times New Roman"/>
          <w:sz w:val="18"/>
          <w:szCs w:val="18"/>
        </w:rPr>
        <w:t>Aşama 3: İmalatçı: ...................................................................................................</w:t>
      </w:r>
    </w:p>
    <w:p w:rsidR="008968E4" w:rsidRPr="00347A77" w:rsidRDefault="008968E4" w:rsidP="008968E4">
      <w:pPr>
        <w:spacing w:after="240"/>
        <w:rPr>
          <w:rFonts w:ascii="Times New Roman" w:hAnsi="Times New Roman"/>
          <w:sz w:val="18"/>
          <w:szCs w:val="18"/>
        </w:rPr>
      </w:pPr>
      <w:r w:rsidRPr="00347A77">
        <w:rPr>
          <w:rFonts w:ascii="Times New Roman" w:hAnsi="Times New Roman"/>
          <w:sz w:val="18"/>
          <w:szCs w:val="18"/>
        </w:rPr>
        <w:t>AT tip onayı  numarası: ...............................................................................</w:t>
      </w:r>
    </w:p>
    <w:p w:rsidR="008968E4" w:rsidRPr="00347A77" w:rsidRDefault="008968E4" w:rsidP="008968E4">
      <w:pPr>
        <w:spacing w:after="120"/>
        <w:rPr>
          <w:rFonts w:ascii="Times New Roman" w:hAnsi="Times New Roman"/>
          <w:sz w:val="18"/>
          <w:szCs w:val="18"/>
        </w:rPr>
      </w:pPr>
      <w:r w:rsidRPr="00347A77">
        <w:rPr>
          <w:rFonts w:ascii="Times New Roman" w:hAnsi="Times New Roman"/>
          <w:sz w:val="18"/>
          <w:szCs w:val="18"/>
        </w:rPr>
        <w:t>Tarih: ............................</w:t>
      </w:r>
    </w:p>
    <w:p w:rsidR="008968E4" w:rsidRPr="00347A77" w:rsidRDefault="008968E4" w:rsidP="008968E4">
      <w:pPr>
        <w:spacing w:after="240"/>
        <w:rPr>
          <w:rFonts w:ascii="Times New Roman" w:hAnsi="Times New Roman"/>
          <w:sz w:val="18"/>
          <w:szCs w:val="18"/>
        </w:rPr>
      </w:pPr>
      <w:r w:rsidRPr="00347A77">
        <w:rPr>
          <w:rFonts w:ascii="Times New Roman" w:hAnsi="Times New Roman"/>
          <w:sz w:val="18"/>
          <w:szCs w:val="18"/>
        </w:rPr>
        <w:t>Geçerli olduğu varyantlar veya versiyonlar (uygunsa): ………………………</w:t>
      </w:r>
    </w:p>
    <w:p w:rsidR="008968E4" w:rsidRPr="00347A77" w:rsidRDefault="008968E4" w:rsidP="008968E4">
      <w:pPr>
        <w:pStyle w:val="GvdeMetni"/>
        <w:rPr>
          <w:rFonts w:ascii="Times New Roman" w:hAnsi="Times New Roman"/>
          <w:color w:val="auto"/>
          <w:sz w:val="18"/>
          <w:szCs w:val="18"/>
        </w:rPr>
      </w:pPr>
      <w:r w:rsidRPr="00347A77">
        <w:rPr>
          <w:rFonts w:ascii="Times New Roman" w:hAnsi="Times New Roman"/>
          <w:color w:val="auto"/>
          <w:sz w:val="18"/>
          <w:szCs w:val="18"/>
        </w:rPr>
        <w:t xml:space="preserve">Onayın bir veya daha fazla tamamlanmamış varyant veya versiyon (uygunsa) içermesi durumunda, tam veya tamamlanmış varyantları veya versiyonları (uygunsa) liste halinde belirtiniz.  </w:t>
      </w:r>
    </w:p>
    <w:p w:rsidR="008968E4" w:rsidRPr="00347A77" w:rsidRDefault="008968E4" w:rsidP="008968E4">
      <w:pPr>
        <w:spacing w:after="120"/>
        <w:rPr>
          <w:rFonts w:ascii="Times New Roman" w:hAnsi="Times New Roman"/>
          <w:sz w:val="18"/>
          <w:szCs w:val="18"/>
        </w:rPr>
      </w:pPr>
    </w:p>
    <w:p w:rsidR="008968E4" w:rsidRPr="00347A77" w:rsidRDefault="008968E4" w:rsidP="008968E4">
      <w:pPr>
        <w:pStyle w:val="GvdeMetni"/>
        <w:jc w:val="left"/>
        <w:rPr>
          <w:rFonts w:ascii="Times New Roman" w:hAnsi="Times New Roman"/>
          <w:color w:val="auto"/>
          <w:sz w:val="18"/>
          <w:szCs w:val="18"/>
        </w:rPr>
      </w:pPr>
      <w:r w:rsidRPr="00347A77">
        <w:rPr>
          <w:rFonts w:ascii="Times New Roman" w:hAnsi="Times New Roman"/>
          <w:color w:val="auto"/>
          <w:sz w:val="18"/>
          <w:szCs w:val="18"/>
        </w:rPr>
        <w:t>Tam/ tamamlanmış varyant /varyantlar : …………………………………………….</w:t>
      </w:r>
    </w:p>
    <w:p w:rsidR="008968E4" w:rsidRPr="00347A77" w:rsidRDefault="008968E4" w:rsidP="008968E4">
      <w:pPr>
        <w:pStyle w:val="GvdeMetni"/>
        <w:jc w:val="left"/>
        <w:rPr>
          <w:rFonts w:ascii="Times New Roman" w:hAnsi="Times New Roman"/>
          <w:color w:val="auto"/>
          <w:sz w:val="18"/>
          <w:szCs w:val="18"/>
        </w:rPr>
      </w:pPr>
    </w:p>
    <w:p w:rsidR="008968E4" w:rsidRPr="00347A77" w:rsidRDefault="008968E4" w:rsidP="008968E4">
      <w:pPr>
        <w:pStyle w:val="DipnotMetni"/>
        <w:spacing w:after="120"/>
        <w:rPr>
          <w:rFonts w:ascii="Times New Roman" w:hAnsi="Times New Roman"/>
          <w:sz w:val="18"/>
          <w:szCs w:val="18"/>
          <w:lang w:val="tr-TR"/>
        </w:rPr>
      </w:pPr>
      <w:r w:rsidRPr="00347A77">
        <w:rPr>
          <w:rFonts w:ascii="Times New Roman" w:hAnsi="Times New Roman"/>
          <w:sz w:val="18"/>
          <w:szCs w:val="18"/>
          <w:lang w:val="tr-TR"/>
        </w:rPr>
        <w:t>Onaylanan tamamlanmamış araç tipine veya varyantına veya versiyonuna (uygunsa)  uygulanan şartların  listesi  (Aşağıda listelenen düzenleyici mevzuattan  her birinin kapsamı ve en son değişikliği göz önüne alınır.)</w:t>
      </w:r>
    </w:p>
    <w:tbl>
      <w:tblPr>
        <w:tblW w:w="0" w:type="auto"/>
        <w:tblInd w:w="100" w:type="dxa"/>
        <w:tblLayout w:type="fixed"/>
        <w:tblLook w:val="0000"/>
      </w:tblPr>
      <w:tblGrid>
        <w:gridCol w:w="1133"/>
        <w:gridCol w:w="1710"/>
        <w:gridCol w:w="2410"/>
        <w:gridCol w:w="1985"/>
        <w:gridCol w:w="2551"/>
      </w:tblGrid>
      <w:tr w:rsidR="008968E4" w:rsidRPr="00347A77" w:rsidTr="008968E4">
        <w:tblPrEx>
          <w:tblCellMar>
            <w:top w:w="0" w:type="dxa"/>
            <w:bottom w:w="0" w:type="dxa"/>
          </w:tblCellMar>
        </w:tblPrEx>
        <w:trPr>
          <w:cantSplit/>
        </w:trPr>
        <w:tc>
          <w:tcPr>
            <w:tcW w:w="1133"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spacing w:before="120" w:after="120"/>
              <w:jc w:val="center"/>
              <w:rPr>
                <w:rFonts w:ascii="Times New Roman" w:hAnsi="Times New Roman"/>
                <w:sz w:val="18"/>
                <w:szCs w:val="18"/>
              </w:rPr>
            </w:pPr>
            <w:r w:rsidRPr="00347A77">
              <w:rPr>
                <w:rFonts w:ascii="Times New Roman" w:hAnsi="Times New Roman"/>
                <w:sz w:val="18"/>
                <w:szCs w:val="18"/>
              </w:rPr>
              <w:t>Madde</w:t>
            </w:r>
          </w:p>
        </w:tc>
        <w:tc>
          <w:tcPr>
            <w:tcW w:w="171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spacing w:before="120" w:after="120"/>
              <w:jc w:val="center"/>
              <w:rPr>
                <w:rFonts w:ascii="Times New Roman" w:hAnsi="Times New Roman"/>
                <w:sz w:val="18"/>
                <w:szCs w:val="18"/>
              </w:rPr>
            </w:pPr>
            <w:r w:rsidRPr="00347A77">
              <w:rPr>
                <w:rFonts w:ascii="Times New Roman" w:hAnsi="Times New Roman"/>
                <w:sz w:val="18"/>
                <w:szCs w:val="18"/>
              </w:rPr>
              <w:t>Konu</w:t>
            </w:r>
          </w:p>
        </w:tc>
        <w:tc>
          <w:tcPr>
            <w:tcW w:w="241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spacing w:before="120" w:after="120"/>
              <w:jc w:val="center"/>
              <w:rPr>
                <w:rFonts w:ascii="Times New Roman" w:hAnsi="Times New Roman"/>
                <w:sz w:val="18"/>
                <w:szCs w:val="18"/>
              </w:rPr>
            </w:pPr>
            <w:r w:rsidRPr="00347A77">
              <w:rPr>
                <w:rFonts w:ascii="Times New Roman" w:hAnsi="Times New Roman"/>
                <w:sz w:val="18"/>
                <w:szCs w:val="18"/>
              </w:rPr>
              <w:t>Düzenleyici mevzuatın referans numarası</w:t>
            </w:r>
          </w:p>
        </w:tc>
        <w:tc>
          <w:tcPr>
            <w:tcW w:w="1985"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spacing w:before="120" w:after="120"/>
              <w:jc w:val="center"/>
              <w:rPr>
                <w:rFonts w:ascii="Times New Roman" w:hAnsi="Times New Roman"/>
                <w:sz w:val="18"/>
                <w:szCs w:val="18"/>
              </w:rPr>
            </w:pPr>
            <w:r w:rsidRPr="00347A77">
              <w:rPr>
                <w:rFonts w:ascii="Times New Roman" w:hAnsi="Times New Roman"/>
                <w:sz w:val="18"/>
                <w:szCs w:val="18"/>
              </w:rPr>
              <w:t>Son değişiklik</w:t>
            </w:r>
          </w:p>
        </w:tc>
        <w:tc>
          <w:tcPr>
            <w:tcW w:w="2551"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spacing w:before="120" w:after="120"/>
              <w:jc w:val="center"/>
              <w:rPr>
                <w:rFonts w:ascii="Times New Roman" w:hAnsi="Times New Roman"/>
                <w:sz w:val="18"/>
                <w:szCs w:val="18"/>
              </w:rPr>
            </w:pPr>
            <w:r w:rsidRPr="00347A77">
              <w:rPr>
                <w:rFonts w:ascii="Times New Roman" w:hAnsi="Times New Roman"/>
                <w:sz w:val="18"/>
                <w:szCs w:val="18"/>
              </w:rPr>
              <w:t>Uygulanabildiği varyant veya gerekirse versiyon</w:t>
            </w:r>
          </w:p>
        </w:tc>
      </w:tr>
      <w:tr w:rsidR="008968E4" w:rsidRPr="00347A77" w:rsidTr="008968E4">
        <w:tblPrEx>
          <w:tblCellMar>
            <w:top w:w="0" w:type="dxa"/>
            <w:bottom w:w="0" w:type="dxa"/>
          </w:tblCellMar>
        </w:tblPrEx>
        <w:trPr>
          <w:cantSplit/>
          <w:trHeight w:val="314"/>
        </w:trPr>
        <w:tc>
          <w:tcPr>
            <w:tcW w:w="1133"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spacing w:after="120"/>
              <w:rPr>
                <w:rFonts w:ascii="Times New Roman" w:hAnsi="Times New Roman"/>
                <w:sz w:val="18"/>
                <w:szCs w:val="18"/>
              </w:rPr>
            </w:pPr>
          </w:p>
        </w:tc>
        <w:tc>
          <w:tcPr>
            <w:tcW w:w="171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spacing w:after="120"/>
              <w:rPr>
                <w:rFonts w:ascii="Times New Roman" w:hAnsi="Times New Roman"/>
                <w:sz w:val="18"/>
                <w:szCs w:val="18"/>
              </w:rPr>
            </w:pPr>
          </w:p>
        </w:tc>
        <w:tc>
          <w:tcPr>
            <w:tcW w:w="241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pStyle w:val="DipnotMetni"/>
              <w:spacing w:after="120"/>
              <w:jc w:val="left"/>
              <w:rPr>
                <w:rFonts w:ascii="Times New Roman" w:hAnsi="Times New Roman"/>
                <w:sz w:val="18"/>
                <w:szCs w:val="18"/>
                <w:lang w:val="tr-TR"/>
              </w:rPr>
            </w:pPr>
          </w:p>
        </w:tc>
        <w:tc>
          <w:tcPr>
            <w:tcW w:w="1985"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spacing w:after="120"/>
              <w:rPr>
                <w:rFonts w:ascii="Times New Roman" w:hAnsi="Times New Roman"/>
                <w:sz w:val="18"/>
                <w:szCs w:val="18"/>
              </w:rPr>
            </w:pPr>
          </w:p>
        </w:tc>
        <w:tc>
          <w:tcPr>
            <w:tcW w:w="2551"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spacing w:after="120"/>
              <w:rPr>
                <w:rFonts w:ascii="Times New Roman" w:hAnsi="Times New Roman"/>
                <w:sz w:val="18"/>
                <w:szCs w:val="18"/>
              </w:rPr>
            </w:pPr>
          </w:p>
        </w:tc>
      </w:tr>
    </w:tbl>
    <w:p w:rsidR="008968E4" w:rsidRPr="00347A77" w:rsidRDefault="008968E4" w:rsidP="008968E4">
      <w:pPr>
        <w:spacing w:after="120"/>
        <w:rPr>
          <w:rFonts w:ascii="Times New Roman" w:hAnsi="Times New Roman"/>
          <w:sz w:val="18"/>
          <w:szCs w:val="18"/>
        </w:rPr>
      </w:pPr>
      <w:r w:rsidRPr="00347A77">
        <w:rPr>
          <w:rFonts w:ascii="Times New Roman" w:hAnsi="Times New Roman"/>
          <w:sz w:val="18"/>
          <w:szCs w:val="18"/>
        </w:rPr>
        <w:t>(Sadece, hakkında AT tip onayı mevcut olan konuları listeye yazınız)</w:t>
      </w:r>
    </w:p>
    <w:p w:rsidR="008968E4" w:rsidRPr="00347A77" w:rsidRDefault="008968E4" w:rsidP="008968E4">
      <w:pPr>
        <w:pStyle w:val="GvdeMetni"/>
        <w:rPr>
          <w:rFonts w:ascii="Times New Roman" w:hAnsi="Times New Roman"/>
          <w:color w:val="auto"/>
          <w:sz w:val="18"/>
          <w:szCs w:val="18"/>
        </w:rPr>
      </w:pPr>
      <w:r w:rsidRPr="00347A77">
        <w:rPr>
          <w:rFonts w:ascii="Times New Roman" w:hAnsi="Times New Roman"/>
          <w:color w:val="auto"/>
          <w:sz w:val="18"/>
          <w:szCs w:val="18"/>
        </w:rPr>
        <w:t xml:space="preserve">Özel amaçlı araçlar durumunda ise, Ek XI’e göre tanınmış muafiyetler veya uygulanan özel hükümler ve madde 20’ye göre tanınmış muafiyetler: </w:t>
      </w:r>
    </w:p>
    <w:p w:rsidR="008968E4" w:rsidRPr="00347A77" w:rsidRDefault="008968E4" w:rsidP="008968E4">
      <w:pPr>
        <w:pStyle w:val="GvdeMetni"/>
        <w:jc w:val="left"/>
        <w:rPr>
          <w:rFonts w:ascii="Times New Roman" w:hAnsi="Times New Roman"/>
          <w:color w:val="auto"/>
          <w:sz w:val="18"/>
          <w:szCs w:val="18"/>
        </w:rPr>
      </w:pPr>
    </w:p>
    <w:tbl>
      <w:tblPr>
        <w:tblW w:w="9720"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2349"/>
        <w:gridCol w:w="2457"/>
        <w:gridCol w:w="2457"/>
        <w:gridCol w:w="2457"/>
      </w:tblGrid>
      <w:tr w:rsidR="008968E4" w:rsidRPr="00347A77" w:rsidTr="008968E4">
        <w:tblPrEx>
          <w:tblCellMar>
            <w:top w:w="0" w:type="dxa"/>
            <w:bottom w:w="0" w:type="dxa"/>
          </w:tblCellMar>
        </w:tblPrEx>
        <w:trPr>
          <w:cantSplit/>
        </w:trPr>
        <w:tc>
          <w:tcPr>
            <w:tcW w:w="2349" w:type="dxa"/>
          </w:tcPr>
          <w:p w:rsidR="008968E4" w:rsidRPr="00347A77" w:rsidRDefault="008968E4" w:rsidP="008968E4">
            <w:pPr>
              <w:spacing w:after="120"/>
              <w:jc w:val="center"/>
              <w:rPr>
                <w:rFonts w:ascii="Times New Roman" w:hAnsi="Times New Roman"/>
                <w:sz w:val="18"/>
                <w:szCs w:val="18"/>
              </w:rPr>
            </w:pPr>
            <w:r w:rsidRPr="00347A77">
              <w:rPr>
                <w:rFonts w:ascii="Times New Roman" w:hAnsi="Times New Roman"/>
                <w:sz w:val="18"/>
                <w:szCs w:val="18"/>
              </w:rPr>
              <w:t xml:space="preserve">Düzenleyici mevzuatın referans numarası </w:t>
            </w:r>
          </w:p>
        </w:tc>
        <w:tc>
          <w:tcPr>
            <w:tcW w:w="2457" w:type="dxa"/>
          </w:tcPr>
          <w:p w:rsidR="008968E4" w:rsidRPr="00347A77" w:rsidRDefault="008968E4" w:rsidP="008968E4">
            <w:pPr>
              <w:spacing w:after="120"/>
              <w:jc w:val="center"/>
              <w:rPr>
                <w:rFonts w:ascii="Times New Roman" w:hAnsi="Times New Roman"/>
                <w:sz w:val="18"/>
                <w:szCs w:val="18"/>
              </w:rPr>
            </w:pPr>
            <w:r w:rsidRPr="00347A77">
              <w:rPr>
                <w:rFonts w:ascii="Times New Roman" w:hAnsi="Times New Roman"/>
                <w:sz w:val="18"/>
                <w:szCs w:val="18"/>
              </w:rPr>
              <w:t>Madde  numarası</w:t>
            </w:r>
          </w:p>
        </w:tc>
        <w:tc>
          <w:tcPr>
            <w:tcW w:w="2457" w:type="dxa"/>
          </w:tcPr>
          <w:p w:rsidR="008968E4" w:rsidRPr="00347A77" w:rsidRDefault="008968E4" w:rsidP="008968E4">
            <w:pPr>
              <w:spacing w:after="120"/>
              <w:jc w:val="center"/>
              <w:rPr>
                <w:rFonts w:ascii="Times New Roman" w:hAnsi="Times New Roman"/>
                <w:sz w:val="18"/>
                <w:szCs w:val="18"/>
              </w:rPr>
            </w:pPr>
            <w:r w:rsidRPr="00347A77">
              <w:rPr>
                <w:rFonts w:ascii="Times New Roman" w:hAnsi="Times New Roman"/>
                <w:sz w:val="18"/>
                <w:szCs w:val="18"/>
              </w:rPr>
              <w:t>Onayın çeşidi ve muafiyet mahiyeti</w:t>
            </w:r>
            <w:r w:rsidRPr="00347A77">
              <w:rPr>
                <w:rFonts w:ascii="Times New Roman" w:hAnsi="Times New Roman"/>
                <w:strike/>
                <w:sz w:val="18"/>
                <w:szCs w:val="18"/>
              </w:rPr>
              <w:t xml:space="preserve"> </w:t>
            </w:r>
          </w:p>
        </w:tc>
        <w:tc>
          <w:tcPr>
            <w:tcW w:w="2457" w:type="dxa"/>
          </w:tcPr>
          <w:p w:rsidR="008968E4" w:rsidRPr="00347A77" w:rsidRDefault="008968E4" w:rsidP="008968E4">
            <w:pPr>
              <w:pStyle w:val="Balk8"/>
              <w:ind w:left="0"/>
              <w:jc w:val="center"/>
              <w:rPr>
                <w:sz w:val="18"/>
                <w:szCs w:val="18"/>
              </w:rPr>
            </w:pPr>
            <w:r w:rsidRPr="00347A77">
              <w:rPr>
                <w:sz w:val="18"/>
                <w:szCs w:val="18"/>
              </w:rPr>
              <w:t>Uygulanabildiği varyant veya gerekirse versiyon</w:t>
            </w:r>
          </w:p>
        </w:tc>
      </w:tr>
      <w:tr w:rsidR="008968E4" w:rsidRPr="00347A77" w:rsidTr="008968E4">
        <w:tblPrEx>
          <w:tblCellMar>
            <w:top w:w="0" w:type="dxa"/>
            <w:bottom w:w="0" w:type="dxa"/>
          </w:tblCellMar>
        </w:tblPrEx>
        <w:trPr>
          <w:cantSplit/>
          <w:trHeight w:val="307"/>
        </w:trPr>
        <w:tc>
          <w:tcPr>
            <w:tcW w:w="2349" w:type="dxa"/>
          </w:tcPr>
          <w:p w:rsidR="008968E4" w:rsidRPr="00347A77" w:rsidRDefault="008968E4" w:rsidP="008968E4">
            <w:pPr>
              <w:spacing w:after="120"/>
              <w:rPr>
                <w:rFonts w:ascii="Times New Roman" w:hAnsi="Times New Roman"/>
                <w:sz w:val="18"/>
                <w:szCs w:val="18"/>
              </w:rPr>
            </w:pPr>
          </w:p>
        </w:tc>
        <w:tc>
          <w:tcPr>
            <w:tcW w:w="2457" w:type="dxa"/>
          </w:tcPr>
          <w:p w:rsidR="008968E4" w:rsidRPr="00347A77" w:rsidRDefault="008968E4" w:rsidP="008968E4">
            <w:pPr>
              <w:spacing w:after="120"/>
              <w:rPr>
                <w:rFonts w:ascii="Times New Roman" w:hAnsi="Times New Roman"/>
                <w:sz w:val="18"/>
                <w:szCs w:val="18"/>
              </w:rPr>
            </w:pPr>
          </w:p>
        </w:tc>
        <w:tc>
          <w:tcPr>
            <w:tcW w:w="2457" w:type="dxa"/>
          </w:tcPr>
          <w:p w:rsidR="008968E4" w:rsidRPr="00347A77" w:rsidRDefault="008968E4" w:rsidP="008968E4">
            <w:pPr>
              <w:spacing w:after="120"/>
              <w:rPr>
                <w:rFonts w:ascii="Times New Roman" w:hAnsi="Times New Roman"/>
                <w:sz w:val="18"/>
                <w:szCs w:val="18"/>
              </w:rPr>
            </w:pPr>
          </w:p>
        </w:tc>
        <w:tc>
          <w:tcPr>
            <w:tcW w:w="2457" w:type="dxa"/>
          </w:tcPr>
          <w:p w:rsidR="008968E4" w:rsidRPr="00347A77" w:rsidRDefault="008968E4" w:rsidP="008968E4">
            <w:pPr>
              <w:spacing w:after="120"/>
              <w:rPr>
                <w:rFonts w:ascii="Times New Roman" w:hAnsi="Times New Roman"/>
                <w:sz w:val="18"/>
                <w:szCs w:val="18"/>
              </w:rPr>
            </w:pPr>
          </w:p>
        </w:tc>
      </w:tr>
    </w:tbl>
    <w:p w:rsidR="008968E4" w:rsidRPr="00347A77" w:rsidRDefault="008968E4" w:rsidP="008968E4">
      <w:pPr>
        <w:rPr>
          <w:rFonts w:ascii="Times New Roman" w:hAnsi="Times New Roman"/>
          <w:strike/>
          <w:sz w:val="18"/>
          <w:szCs w:val="18"/>
        </w:rPr>
      </w:pPr>
    </w:p>
    <w:p w:rsidR="008968E4" w:rsidRPr="00347A77" w:rsidRDefault="008968E4" w:rsidP="008968E4">
      <w:pPr>
        <w:rPr>
          <w:rFonts w:ascii="Times New Roman" w:hAnsi="Times New Roman"/>
          <w:strike/>
          <w:sz w:val="18"/>
          <w:szCs w:val="18"/>
        </w:rPr>
      </w:pPr>
    </w:p>
    <w:p w:rsidR="008968E4" w:rsidRPr="00347A77" w:rsidRDefault="008968E4" w:rsidP="008968E4">
      <w:pPr>
        <w:rPr>
          <w:rFonts w:ascii="Times New Roman" w:hAnsi="Times New Roman"/>
          <w:strike/>
          <w:sz w:val="18"/>
          <w:szCs w:val="18"/>
        </w:rPr>
      </w:pPr>
    </w:p>
    <w:p w:rsidR="008968E4" w:rsidRPr="00347A77" w:rsidRDefault="008968E4" w:rsidP="008968E4">
      <w:pPr>
        <w:rPr>
          <w:rFonts w:ascii="Times New Roman" w:hAnsi="Times New Roman"/>
          <w:strike/>
          <w:sz w:val="18"/>
          <w:szCs w:val="18"/>
        </w:rPr>
      </w:pPr>
    </w:p>
    <w:p w:rsidR="008968E4" w:rsidRPr="00347A77" w:rsidRDefault="008968E4" w:rsidP="008968E4">
      <w:pPr>
        <w:rPr>
          <w:rFonts w:ascii="Times New Roman" w:hAnsi="Times New Roman"/>
          <w:sz w:val="18"/>
          <w:szCs w:val="18"/>
        </w:rPr>
      </w:pPr>
    </w:p>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br w:type="page"/>
      </w:r>
    </w:p>
    <w:p w:rsidR="008968E4" w:rsidRPr="00347A77" w:rsidRDefault="008968E4" w:rsidP="008968E4">
      <w:pPr>
        <w:jc w:val="center"/>
        <w:rPr>
          <w:rFonts w:ascii="Times New Roman" w:hAnsi="Times New Roman"/>
          <w:b/>
          <w:sz w:val="18"/>
          <w:szCs w:val="18"/>
        </w:rPr>
      </w:pPr>
      <w:r w:rsidRPr="00347A77">
        <w:rPr>
          <w:rFonts w:ascii="Times New Roman" w:hAnsi="Times New Roman"/>
          <w:b/>
          <w:sz w:val="18"/>
          <w:szCs w:val="18"/>
        </w:rPr>
        <w:lastRenderedPageBreak/>
        <w:t>İlave</w:t>
      </w:r>
    </w:p>
    <w:p w:rsidR="008968E4" w:rsidRPr="00347A77" w:rsidRDefault="008968E4" w:rsidP="008968E4">
      <w:pPr>
        <w:jc w:val="center"/>
        <w:rPr>
          <w:rFonts w:ascii="Times New Roman" w:hAnsi="Times New Roman"/>
          <w:sz w:val="18"/>
          <w:szCs w:val="18"/>
        </w:rPr>
      </w:pPr>
    </w:p>
    <w:p w:rsidR="008968E4" w:rsidRPr="00347A77" w:rsidRDefault="008968E4" w:rsidP="008968E4">
      <w:pPr>
        <w:jc w:val="center"/>
        <w:rPr>
          <w:rFonts w:ascii="Times New Roman" w:hAnsi="Times New Roman"/>
          <w:b/>
          <w:sz w:val="18"/>
          <w:szCs w:val="18"/>
        </w:rPr>
      </w:pPr>
      <w:r w:rsidRPr="00347A77">
        <w:rPr>
          <w:rFonts w:ascii="Times New Roman" w:hAnsi="Times New Roman"/>
          <w:b/>
          <w:sz w:val="18"/>
          <w:szCs w:val="18"/>
        </w:rPr>
        <w:t>Araç tipinin uyması gereken düzenleyici mevzuatın listesi</w:t>
      </w:r>
    </w:p>
    <w:p w:rsidR="008968E4" w:rsidRPr="00347A77" w:rsidRDefault="008968E4" w:rsidP="008968E4">
      <w:pPr>
        <w:jc w:val="center"/>
        <w:rPr>
          <w:rFonts w:ascii="Times New Roman" w:hAnsi="Times New Roman"/>
          <w:sz w:val="18"/>
          <w:szCs w:val="18"/>
        </w:rPr>
      </w:pPr>
    </w:p>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(sadece Madde 6(3)’e uygun olarak verilen tip onaylarında doldurulacaktır)</w:t>
      </w:r>
    </w:p>
    <w:p w:rsidR="008968E4" w:rsidRPr="00347A77" w:rsidRDefault="008968E4" w:rsidP="008968E4">
      <w:pPr>
        <w:rPr>
          <w:rFonts w:ascii="Times New Roman" w:hAnsi="Times New Roman"/>
          <w:sz w:val="18"/>
          <w:szCs w:val="18"/>
        </w:rPr>
      </w:pPr>
    </w:p>
    <w:tbl>
      <w:tblPr>
        <w:tblStyle w:val="KoralStili"/>
        <w:tblW w:w="0" w:type="auto"/>
        <w:tblLook w:val="01E0"/>
      </w:tblPr>
      <w:tblGrid>
        <w:gridCol w:w="4554"/>
        <w:gridCol w:w="1591"/>
        <w:gridCol w:w="1297"/>
        <w:gridCol w:w="1844"/>
      </w:tblGrid>
      <w:tr w:rsidR="008968E4" w:rsidRPr="00347A77" w:rsidTr="008968E4">
        <w:tc>
          <w:tcPr>
            <w:tcW w:w="4554"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b w:val="0"/>
                <w:color w:val="auto"/>
                <w:sz w:val="18"/>
                <w:szCs w:val="18"/>
              </w:rPr>
            </w:pPr>
            <w:r w:rsidRPr="00347A77">
              <w:rPr>
                <w:b w:val="0"/>
                <w:color w:val="auto"/>
                <w:sz w:val="18"/>
                <w:szCs w:val="18"/>
              </w:rPr>
              <w:t>Konu</w:t>
            </w:r>
          </w:p>
        </w:tc>
        <w:tc>
          <w:tcPr>
            <w:tcW w:w="1591"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b w:val="0"/>
                <w:color w:val="auto"/>
                <w:sz w:val="18"/>
                <w:szCs w:val="18"/>
              </w:rPr>
            </w:pPr>
            <w:r w:rsidRPr="00347A77">
              <w:rPr>
                <w:b w:val="0"/>
                <w:color w:val="auto"/>
                <w:sz w:val="18"/>
                <w:szCs w:val="18"/>
              </w:rPr>
              <w:t xml:space="preserve">Düzenleyici mevzuat referans numarası </w:t>
            </w:r>
            <w:r w:rsidRPr="00347A77">
              <w:rPr>
                <w:b w:val="0"/>
                <w:color w:val="auto"/>
                <w:sz w:val="18"/>
                <w:szCs w:val="18"/>
                <w:vertAlign w:val="superscript"/>
              </w:rPr>
              <w:t>(1)</w:t>
            </w:r>
          </w:p>
        </w:tc>
        <w:tc>
          <w:tcPr>
            <w:tcW w:w="1297"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b w:val="0"/>
                <w:color w:val="auto"/>
                <w:sz w:val="18"/>
                <w:szCs w:val="18"/>
              </w:rPr>
            </w:pPr>
            <w:r w:rsidRPr="00347A77">
              <w:rPr>
                <w:b w:val="0"/>
                <w:color w:val="auto"/>
                <w:sz w:val="18"/>
                <w:szCs w:val="18"/>
              </w:rPr>
              <w:t>Değiştiren mevzuat</w:t>
            </w:r>
          </w:p>
        </w:tc>
        <w:tc>
          <w:tcPr>
            <w:tcW w:w="1844"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b w:val="0"/>
                <w:strike/>
                <w:color w:val="auto"/>
                <w:sz w:val="18"/>
                <w:szCs w:val="18"/>
              </w:rPr>
            </w:pPr>
            <w:r w:rsidRPr="00347A77">
              <w:rPr>
                <w:b w:val="0"/>
                <w:color w:val="auto"/>
                <w:sz w:val="18"/>
                <w:szCs w:val="18"/>
              </w:rPr>
              <w:t>Uygulanabildiği versiyonlar</w:t>
            </w:r>
          </w:p>
        </w:tc>
      </w:tr>
      <w:tr w:rsidR="008968E4" w:rsidRPr="00347A77" w:rsidTr="008968E4">
        <w:tc>
          <w:tcPr>
            <w:tcW w:w="4554" w:type="dxa"/>
            <w:tcBorders>
              <w:top w:val="single" w:sz="4" w:space="0" w:color="auto"/>
              <w:left w:val="single" w:sz="4" w:space="0" w:color="auto"/>
              <w:bottom w:val="single" w:sz="4" w:space="0" w:color="auto"/>
              <w:right w:val="single" w:sz="4" w:space="0" w:color="auto"/>
            </w:tcBorders>
            <w:vAlign w:val="center"/>
          </w:tcPr>
          <w:p w:rsidR="008968E4" w:rsidRPr="00347A77" w:rsidRDefault="008968E4" w:rsidP="008968E4">
            <w:pPr>
              <w:rPr>
                <w:b w:val="0"/>
                <w:color w:val="auto"/>
                <w:sz w:val="18"/>
                <w:szCs w:val="18"/>
              </w:rPr>
            </w:pPr>
            <w:r w:rsidRPr="00347A77">
              <w:rPr>
                <w:b w:val="0"/>
                <w:color w:val="auto"/>
                <w:sz w:val="18"/>
                <w:szCs w:val="18"/>
              </w:rPr>
              <w:t>1.     Müsaade edilebilir ses seviyeleri</w:t>
            </w:r>
          </w:p>
        </w:tc>
        <w:tc>
          <w:tcPr>
            <w:tcW w:w="1591"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b w:val="0"/>
                <w:color w:val="auto"/>
                <w:sz w:val="18"/>
                <w:szCs w:val="18"/>
              </w:rPr>
            </w:pPr>
            <w:r w:rsidRPr="00347A77">
              <w:rPr>
                <w:b w:val="0"/>
                <w:color w:val="auto"/>
                <w:sz w:val="18"/>
                <w:szCs w:val="18"/>
              </w:rPr>
              <w:t xml:space="preserve">70/157/AT </w:t>
            </w:r>
          </w:p>
        </w:tc>
        <w:tc>
          <w:tcPr>
            <w:tcW w:w="1297"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b w:val="0"/>
                <w:color w:val="auto"/>
                <w:sz w:val="18"/>
                <w:szCs w:val="18"/>
              </w:rPr>
            </w:pPr>
          </w:p>
        </w:tc>
        <w:tc>
          <w:tcPr>
            <w:tcW w:w="1844"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b w:val="0"/>
                <w:color w:val="auto"/>
                <w:sz w:val="18"/>
                <w:szCs w:val="18"/>
              </w:rPr>
            </w:pPr>
          </w:p>
        </w:tc>
      </w:tr>
      <w:tr w:rsidR="008968E4" w:rsidRPr="00347A77" w:rsidTr="008968E4">
        <w:tc>
          <w:tcPr>
            <w:tcW w:w="4554"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rPr>
                <w:b w:val="0"/>
                <w:color w:val="auto"/>
                <w:sz w:val="18"/>
                <w:szCs w:val="18"/>
              </w:rPr>
            </w:pPr>
            <w:r w:rsidRPr="00347A77">
              <w:rPr>
                <w:b w:val="0"/>
                <w:color w:val="auto"/>
                <w:sz w:val="18"/>
                <w:szCs w:val="18"/>
              </w:rPr>
              <w:t>2.     Emisyonlar</w:t>
            </w:r>
          </w:p>
        </w:tc>
        <w:tc>
          <w:tcPr>
            <w:tcW w:w="1591"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b w:val="0"/>
                <w:color w:val="auto"/>
                <w:sz w:val="18"/>
                <w:szCs w:val="18"/>
              </w:rPr>
            </w:pPr>
            <w:r w:rsidRPr="00347A77">
              <w:rPr>
                <w:b w:val="0"/>
                <w:color w:val="auto"/>
                <w:sz w:val="18"/>
                <w:szCs w:val="18"/>
              </w:rPr>
              <w:t xml:space="preserve">70/220/AT </w:t>
            </w:r>
          </w:p>
        </w:tc>
        <w:tc>
          <w:tcPr>
            <w:tcW w:w="1297"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b w:val="0"/>
                <w:color w:val="auto"/>
                <w:sz w:val="18"/>
                <w:szCs w:val="18"/>
              </w:rPr>
            </w:pPr>
          </w:p>
        </w:tc>
        <w:tc>
          <w:tcPr>
            <w:tcW w:w="1844"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b w:val="0"/>
                <w:color w:val="auto"/>
                <w:sz w:val="18"/>
                <w:szCs w:val="18"/>
              </w:rPr>
            </w:pPr>
          </w:p>
        </w:tc>
      </w:tr>
      <w:tr w:rsidR="008968E4" w:rsidRPr="00347A77" w:rsidTr="008968E4">
        <w:tc>
          <w:tcPr>
            <w:tcW w:w="4554" w:type="dxa"/>
            <w:tcBorders>
              <w:top w:val="single" w:sz="4" w:space="0" w:color="auto"/>
              <w:left w:val="single" w:sz="4" w:space="0" w:color="auto"/>
              <w:bottom w:val="single" w:sz="4" w:space="0" w:color="auto"/>
              <w:right w:val="single" w:sz="4" w:space="0" w:color="auto"/>
            </w:tcBorders>
            <w:vAlign w:val="center"/>
          </w:tcPr>
          <w:p w:rsidR="008968E4" w:rsidRPr="00347A77" w:rsidRDefault="008968E4" w:rsidP="008968E4">
            <w:pPr>
              <w:ind w:left="540" w:hanging="540"/>
              <w:rPr>
                <w:b w:val="0"/>
                <w:color w:val="auto"/>
                <w:sz w:val="18"/>
                <w:szCs w:val="18"/>
              </w:rPr>
            </w:pPr>
            <w:r w:rsidRPr="00347A77">
              <w:rPr>
                <w:b w:val="0"/>
                <w:color w:val="auto"/>
                <w:sz w:val="18"/>
                <w:szCs w:val="18"/>
              </w:rPr>
              <w:t>2a.    Emisyonlar (Euro 5 ve 6) hafif hizmet                    araçları / bilgiye erişim</w:t>
            </w:r>
          </w:p>
        </w:tc>
        <w:tc>
          <w:tcPr>
            <w:tcW w:w="1591"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b w:val="0"/>
                <w:color w:val="auto"/>
                <w:sz w:val="18"/>
                <w:szCs w:val="18"/>
              </w:rPr>
            </w:pPr>
            <w:r w:rsidRPr="00347A77">
              <w:rPr>
                <w:b w:val="0"/>
                <w:color w:val="auto"/>
                <w:sz w:val="18"/>
                <w:szCs w:val="18"/>
              </w:rPr>
              <w:t>(AT) 715/2007</w:t>
            </w:r>
          </w:p>
        </w:tc>
        <w:tc>
          <w:tcPr>
            <w:tcW w:w="1297"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b w:val="0"/>
                <w:color w:val="auto"/>
                <w:sz w:val="18"/>
                <w:szCs w:val="18"/>
              </w:rPr>
            </w:pPr>
          </w:p>
        </w:tc>
        <w:tc>
          <w:tcPr>
            <w:tcW w:w="1844"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b w:val="0"/>
                <w:color w:val="auto"/>
                <w:sz w:val="18"/>
                <w:szCs w:val="18"/>
              </w:rPr>
            </w:pPr>
          </w:p>
        </w:tc>
      </w:tr>
      <w:tr w:rsidR="008968E4" w:rsidRPr="00347A77" w:rsidTr="008968E4">
        <w:tc>
          <w:tcPr>
            <w:tcW w:w="4554"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rPr>
                <w:b w:val="0"/>
                <w:color w:val="auto"/>
                <w:sz w:val="18"/>
                <w:szCs w:val="18"/>
              </w:rPr>
            </w:pPr>
            <w:r w:rsidRPr="00347A77">
              <w:rPr>
                <w:b w:val="0"/>
                <w:color w:val="auto"/>
                <w:sz w:val="18"/>
                <w:szCs w:val="18"/>
              </w:rPr>
              <w:t>3.     Yakıt depoları/arka koruma tertibatları</w:t>
            </w:r>
          </w:p>
        </w:tc>
        <w:tc>
          <w:tcPr>
            <w:tcW w:w="1591"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b w:val="0"/>
                <w:color w:val="auto"/>
                <w:sz w:val="18"/>
                <w:szCs w:val="18"/>
              </w:rPr>
            </w:pPr>
            <w:r w:rsidRPr="00347A77">
              <w:rPr>
                <w:b w:val="0"/>
                <w:color w:val="auto"/>
                <w:sz w:val="18"/>
                <w:szCs w:val="18"/>
              </w:rPr>
              <w:t xml:space="preserve">70/221/AT </w:t>
            </w:r>
          </w:p>
        </w:tc>
        <w:tc>
          <w:tcPr>
            <w:tcW w:w="1297"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b w:val="0"/>
                <w:color w:val="auto"/>
                <w:sz w:val="18"/>
                <w:szCs w:val="18"/>
              </w:rPr>
            </w:pPr>
          </w:p>
        </w:tc>
        <w:tc>
          <w:tcPr>
            <w:tcW w:w="1844"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b w:val="0"/>
                <w:color w:val="auto"/>
                <w:sz w:val="18"/>
                <w:szCs w:val="18"/>
              </w:rPr>
            </w:pPr>
          </w:p>
        </w:tc>
      </w:tr>
      <w:tr w:rsidR="008968E4" w:rsidRPr="00347A77" w:rsidTr="008968E4">
        <w:tc>
          <w:tcPr>
            <w:tcW w:w="4554"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rPr>
                <w:b w:val="0"/>
                <w:color w:val="auto"/>
                <w:sz w:val="18"/>
                <w:szCs w:val="18"/>
              </w:rPr>
            </w:pPr>
            <w:r w:rsidRPr="00347A77">
              <w:rPr>
                <w:b w:val="0"/>
                <w:color w:val="auto"/>
                <w:sz w:val="18"/>
                <w:szCs w:val="18"/>
              </w:rPr>
              <w:t>4.     Arka tescil plakası yeri</w:t>
            </w:r>
          </w:p>
        </w:tc>
        <w:tc>
          <w:tcPr>
            <w:tcW w:w="1591"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b w:val="0"/>
                <w:color w:val="auto"/>
                <w:sz w:val="18"/>
                <w:szCs w:val="18"/>
              </w:rPr>
            </w:pPr>
            <w:r w:rsidRPr="00347A77">
              <w:rPr>
                <w:b w:val="0"/>
                <w:color w:val="auto"/>
                <w:sz w:val="18"/>
                <w:szCs w:val="18"/>
              </w:rPr>
              <w:t xml:space="preserve">70/222/AT </w:t>
            </w:r>
          </w:p>
        </w:tc>
        <w:tc>
          <w:tcPr>
            <w:tcW w:w="1297"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b w:val="0"/>
                <w:color w:val="auto"/>
                <w:sz w:val="18"/>
                <w:szCs w:val="18"/>
              </w:rPr>
            </w:pPr>
          </w:p>
        </w:tc>
        <w:tc>
          <w:tcPr>
            <w:tcW w:w="1844"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b w:val="0"/>
                <w:color w:val="auto"/>
                <w:sz w:val="18"/>
                <w:szCs w:val="18"/>
              </w:rPr>
            </w:pPr>
          </w:p>
        </w:tc>
      </w:tr>
      <w:tr w:rsidR="008968E4" w:rsidRPr="00347A77" w:rsidTr="008968E4">
        <w:tc>
          <w:tcPr>
            <w:tcW w:w="4554"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rPr>
                <w:b w:val="0"/>
                <w:color w:val="auto"/>
                <w:sz w:val="18"/>
                <w:szCs w:val="18"/>
              </w:rPr>
            </w:pPr>
            <w:r w:rsidRPr="00347A77">
              <w:rPr>
                <w:b w:val="0"/>
                <w:color w:val="auto"/>
                <w:sz w:val="18"/>
                <w:szCs w:val="18"/>
              </w:rPr>
              <w:t>5.     Direksiyon döndürme kuvveti</w:t>
            </w:r>
          </w:p>
        </w:tc>
        <w:tc>
          <w:tcPr>
            <w:tcW w:w="1591"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b w:val="0"/>
                <w:color w:val="auto"/>
                <w:sz w:val="18"/>
                <w:szCs w:val="18"/>
              </w:rPr>
            </w:pPr>
            <w:r w:rsidRPr="00347A77">
              <w:rPr>
                <w:b w:val="0"/>
                <w:color w:val="auto"/>
                <w:sz w:val="18"/>
                <w:szCs w:val="18"/>
              </w:rPr>
              <w:t xml:space="preserve">70/311/AT </w:t>
            </w:r>
          </w:p>
        </w:tc>
        <w:tc>
          <w:tcPr>
            <w:tcW w:w="1297"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b w:val="0"/>
                <w:color w:val="auto"/>
                <w:sz w:val="18"/>
                <w:szCs w:val="18"/>
              </w:rPr>
            </w:pPr>
          </w:p>
        </w:tc>
        <w:tc>
          <w:tcPr>
            <w:tcW w:w="1844"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b w:val="0"/>
                <w:color w:val="auto"/>
                <w:sz w:val="18"/>
                <w:szCs w:val="18"/>
              </w:rPr>
            </w:pPr>
          </w:p>
        </w:tc>
      </w:tr>
      <w:tr w:rsidR="008968E4" w:rsidRPr="00347A77" w:rsidTr="008968E4">
        <w:tc>
          <w:tcPr>
            <w:tcW w:w="4554"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rPr>
                <w:b w:val="0"/>
                <w:color w:val="auto"/>
                <w:sz w:val="18"/>
                <w:szCs w:val="18"/>
              </w:rPr>
            </w:pPr>
            <w:r w:rsidRPr="00347A77">
              <w:rPr>
                <w:b w:val="0"/>
                <w:color w:val="auto"/>
                <w:sz w:val="18"/>
                <w:szCs w:val="18"/>
              </w:rPr>
              <w:t>6.     Kapı kilitleri ve menteşeleri</w:t>
            </w:r>
          </w:p>
        </w:tc>
        <w:tc>
          <w:tcPr>
            <w:tcW w:w="1591"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b w:val="0"/>
                <w:color w:val="auto"/>
                <w:sz w:val="18"/>
                <w:szCs w:val="18"/>
              </w:rPr>
            </w:pPr>
            <w:r w:rsidRPr="00347A77">
              <w:rPr>
                <w:b w:val="0"/>
                <w:color w:val="auto"/>
                <w:sz w:val="18"/>
                <w:szCs w:val="18"/>
              </w:rPr>
              <w:t xml:space="preserve">70/387/AT </w:t>
            </w:r>
          </w:p>
        </w:tc>
        <w:tc>
          <w:tcPr>
            <w:tcW w:w="1297"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b w:val="0"/>
                <w:color w:val="auto"/>
                <w:sz w:val="18"/>
                <w:szCs w:val="18"/>
              </w:rPr>
            </w:pPr>
          </w:p>
        </w:tc>
        <w:tc>
          <w:tcPr>
            <w:tcW w:w="1844"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b w:val="0"/>
                <w:color w:val="auto"/>
                <w:sz w:val="18"/>
                <w:szCs w:val="18"/>
              </w:rPr>
            </w:pPr>
          </w:p>
        </w:tc>
      </w:tr>
      <w:tr w:rsidR="008968E4" w:rsidRPr="00347A77" w:rsidTr="008968E4">
        <w:tc>
          <w:tcPr>
            <w:tcW w:w="4554"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rPr>
                <w:b w:val="0"/>
                <w:color w:val="auto"/>
                <w:sz w:val="18"/>
                <w:szCs w:val="18"/>
              </w:rPr>
            </w:pPr>
            <w:r w:rsidRPr="00347A77">
              <w:rPr>
                <w:b w:val="0"/>
                <w:color w:val="auto"/>
                <w:sz w:val="18"/>
                <w:szCs w:val="18"/>
              </w:rPr>
              <w:t>7.     Sesli ikaz (korna)</w:t>
            </w:r>
          </w:p>
        </w:tc>
        <w:tc>
          <w:tcPr>
            <w:tcW w:w="1591"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b w:val="0"/>
                <w:color w:val="auto"/>
                <w:sz w:val="18"/>
                <w:szCs w:val="18"/>
              </w:rPr>
            </w:pPr>
            <w:r w:rsidRPr="00347A77">
              <w:rPr>
                <w:b w:val="0"/>
                <w:color w:val="auto"/>
                <w:sz w:val="18"/>
                <w:szCs w:val="18"/>
              </w:rPr>
              <w:t xml:space="preserve">70/388/AT </w:t>
            </w:r>
          </w:p>
        </w:tc>
        <w:tc>
          <w:tcPr>
            <w:tcW w:w="1297"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b w:val="0"/>
                <w:color w:val="auto"/>
                <w:sz w:val="18"/>
                <w:szCs w:val="18"/>
              </w:rPr>
            </w:pPr>
          </w:p>
        </w:tc>
        <w:tc>
          <w:tcPr>
            <w:tcW w:w="1844"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b w:val="0"/>
                <w:color w:val="auto"/>
                <w:sz w:val="18"/>
                <w:szCs w:val="18"/>
              </w:rPr>
            </w:pPr>
          </w:p>
        </w:tc>
      </w:tr>
      <w:tr w:rsidR="008968E4" w:rsidRPr="00347A77" w:rsidTr="008968E4">
        <w:tc>
          <w:tcPr>
            <w:tcW w:w="4554"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rPr>
                <w:b w:val="0"/>
                <w:color w:val="auto"/>
                <w:sz w:val="18"/>
                <w:szCs w:val="18"/>
              </w:rPr>
            </w:pPr>
            <w:r w:rsidRPr="00347A77">
              <w:rPr>
                <w:b w:val="0"/>
                <w:color w:val="auto"/>
                <w:sz w:val="18"/>
                <w:szCs w:val="18"/>
              </w:rPr>
              <w:t>8.     Geri görüş</w:t>
            </w:r>
          </w:p>
        </w:tc>
        <w:tc>
          <w:tcPr>
            <w:tcW w:w="1591"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b w:val="0"/>
                <w:color w:val="auto"/>
                <w:sz w:val="18"/>
                <w:szCs w:val="18"/>
              </w:rPr>
            </w:pPr>
            <w:r w:rsidRPr="00347A77">
              <w:rPr>
                <w:b w:val="0"/>
                <w:color w:val="auto"/>
                <w:sz w:val="18"/>
                <w:szCs w:val="18"/>
              </w:rPr>
              <w:t xml:space="preserve">71/127/AT </w:t>
            </w:r>
          </w:p>
        </w:tc>
        <w:tc>
          <w:tcPr>
            <w:tcW w:w="1297"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b w:val="0"/>
                <w:color w:val="auto"/>
                <w:sz w:val="18"/>
                <w:szCs w:val="18"/>
              </w:rPr>
            </w:pPr>
          </w:p>
        </w:tc>
        <w:tc>
          <w:tcPr>
            <w:tcW w:w="1844"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b w:val="0"/>
                <w:color w:val="auto"/>
                <w:sz w:val="18"/>
                <w:szCs w:val="18"/>
              </w:rPr>
            </w:pPr>
          </w:p>
        </w:tc>
      </w:tr>
      <w:tr w:rsidR="008968E4" w:rsidRPr="00347A77" w:rsidTr="008968E4">
        <w:tc>
          <w:tcPr>
            <w:tcW w:w="4554"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rPr>
                <w:b w:val="0"/>
                <w:color w:val="auto"/>
                <w:sz w:val="18"/>
                <w:szCs w:val="18"/>
              </w:rPr>
            </w:pPr>
            <w:r w:rsidRPr="00347A77">
              <w:rPr>
                <w:b w:val="0"/>
                <w:color w:val="auto"/>
                <w:sz w:val="18"/>
                <w:szCs w:val="18"/>
              </w:rPr>
              <w:t>8a.   Dolaylı görüş cihazları</w:t>
            </w:r>
          </w:p>
        </w:tc>
        <w:tc>
          <w:tcPr>
            <w:tcW w:w="1591"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b w:val="0"/>
                <w:color w:val="auto"/>
                <w:sz w:val="18"/>
                <w:szCs w:val="18"/>
              </w:rPr>
            </w:pPr>
            <w:r w:rsidRPr="00347A77">
              <w:rPr>
                <w:b w:val="0"/>
                <w:color w:val="auto"/>
                <w:sz w:val="18"/>
                <w:szCs w:val="18"/>
              </w:rPr>
              <w:t xml:space="preserve">2003/97/AT </w:t>
            </w:r>
          </w:p>
        </w:tc>
        <w:tc>
          <w:tcPr>
            <w:tcW w:w="1297"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b w:val="0"/>
                <w:color w:val="auto"/>
                <w:sz w:val="18"/>
                <w:szCs w:val="18"/>
              </w:rPr>
            </w:pPr>
          </w:p>
        </w:tc>
        <w:tc>
          <w:tcPr>
            <w:tcW w:w="1844"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b w:val="0"/>
                <w:color w:val="auto"/>
                <w:sz w:val="18"/>
                <w:szCs w:val="18"/>
              </w:rPr>
            </w:pPr>
          </w:p>
        </w:tc>
      </w:tr>
      <w:tr w:rsidR="008968E4" w:rsidRPr="00347A77" w:rsidTr="008968E4">
        <w:tc>
          <w:tcPr>
            <w:tcW w:w="4554"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rPr>
                <w:b w:val="0"/>
                <w:color w:val="auto"/>
                <w:sz w:val="18"/>
                <w:szCs w:val="18"/>
              </w:rPr>
            </w:pPr>
            <w:r w:rsidRPr="00347A77">
              <w:rPr>
                <w:b w:val="0"/>
                <w:color w:val="auto"/>
                <w:sz w:val="18"/>
                <w:szCs w:val="18"/>
              </w:rPr>
              <w:t>9.     Fren</w:t>
            </w:r>
          </w:p>
        </w:tc>
        <w:tc>
          <w:tcPr>
            <w:tcW w:w="1591"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b w:val="0"/>
                <w:color w:val="auto"/>
                <w:sz w:val="18"/>
                <w:szCs w:val="18"/>
              </w:rPr>
            </w:pPr>
            <w:r w:rsidRPr="00347A77">
              <w:rPr>
                <w:b w:val="0"/>
                <w:color w:val="auto"/>
                <w:sz w:val="18"/>
                <w:szCs w:val="18"/>
              </w:rPr>
              <w:t xml:space="preserve">71/320/AT </w:t>
            </w:r>
          </w:p>
        </w:tc>
        <w:tc>
          <w:tcPr>
            <w:tcW w:w="1297"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b w:val="0"/>
                <w:color w:val="auto"/>
                <w:sz w:val="18"/>
                <w:szCs w:val="18"/>
              </w:rPr>
            </w:pPr>
          </w:p>
        </w:tc>
        <w:tc>
          <w:tcPr>
            <w:tcW w:w="1844"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b w:val="0"/>
                <w:color w:val="auto"/>
                <w:sz w:val="18"/>
                <w:szCs w:val="18"/>
              </w:rPr>
            </w:pPr>
          </w:p>
        </w:tc>
      </w:tr>
      <w:tr w:rsidR="008968E4" w:rsidRPr="00347A77" w:rsidTr="008968E4">
        <w:tc>
          <w:tcPr>
            <w:tcW w:w="4554"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ind w:left="540" w:hanging="540"/>
              <w:rPr>
                <w:b w:val="0"/>
                <w:color w:val="auto"/>
                <w:sz w:val="18"/>
                <w:szCs w:val="18"/>
              </w:rPr>
            </w:pPr>
            <w:r w:rsidRPr="00347A77">
              <w:rPr>
                <w:b w:val="0"/>
                <w:color w:val="auto"/>
                <w:sz w:val="18"/>
                <w:szCs w:val="18"/>
              </w:rPr>
              <w:t>10.   Radyo parazitleri (elektromanyetik uyumluluk)</w:t>
            </w:r>
          </w:p>
        </w:tc>
        <w:tc>
          <w:tcPr>
            <w:tcW w:w="1591"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b w:val="0"/>
                <w:color w:val="auto"/>
                <w:sz w:val="18"/>
                <w:szCs w:val="18"/>
              </w:rPr>
            </w:pPr>
            <w:r w:rsidRPr="00347A77">
              <w:rPr>
                <w:b w:val="0"/>
                <w:color w:val="auto"/>
                <w:sz w:val="18"/>
                <w:szCs w:val="18"/>
              </w:rPr>
              <w:t xml:space="preserve">72/245/AT </w:t>
            </w:r>
          </w:p>
        </w:tc>
        <w:tc>
          <w:tcPr>
            <w:tcW w:w="1297"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b w:val="0"/>
                <w:color w:val="auto"/>
                <w:sz w:val="18"/>
                <w:szCs w:val="18"/>
              </w:rPr>
            </w:pPr>
          </w:p>
        </w:tc>
        <w:tc>
          <w:tcPr>
            <w:tcW w:w="1844"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b w:val="0"/>
                <w:color w:val="auto"/>
                <w:sz w:val="18"/>
                <w:szCs w:val="18"/>
              </w:rPr>
            </w:pPr>
          </w:p>
        </w:tc>
      </w:tr>
      <w:tr w:rsidR="008968E4" w:rsidRPr="00347A77" w:rsidTr="008968E4">
        <w:tc>
          <w:tcPr>
            <w:tcW w:w="4554"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rPr>
                <w:b w:val="0"/>
                <w:color w:val="auto"/>
                <w:sz w:val="18"/>
                <w:szCs w:val="18"/>
              </w:rPr>
            </w:pPr>
            <w:r w:rsidRPr="00347A77">
              <w:rPr>
                <w:b w:val="0"/>
                <w:color w:val="auto"/>
                <w:sz w:val="18"/>
                <w:szCs w:val="18"/>
              </w:rPr>
              <w:t>11.    Dizel egzoz dumanı</w:t>
            </w:r>
          </w:p>
        </w:tc>
        <w:tc>
          <w:tcPr>
            <w:tcW w:w="1591"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b w:val="0"/>
                <w:color w:val="auto"/>
                <w:sz w:val="18"/>
                <w:szCs w:val="18"/>
              </w:rPr>
            </w:pPr>
            <w:r w:rsidRPr="00347A77">
              <w:rPr>
                <w:b w:val="0"/>
                <w:color w:val="auto"/>
                <w:sz w:val="18"/>
                <w:szCs w:val="18"/>
              </w:rPr>
              <w:t xml:space="preserve">72/306/AT </w:t>
            </w:r>
          </w:p>
        </w:tc>
        <w:tc>
          <w:tcPr>
            <w:tcW w:w="1297"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b w:val="0"/>
                <w:color w:val="auto"/>
                <w:sz w:val="18"/>
                <w:szCs w:val="18"/>
              </w:rPr>
            </w:pPr>
          </w:p>
        </w:tc>
        <w:tc>
          <w:tcPr>
            <w:tcW w:w="1844"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b w:val="0"/>
                <w:color w:val="auto"/>
                <w:sz w:val="18"/>
                <w:szCs w:val="18"/>
              </w:rPr>
            </w:pPr>
          </w:p>
        </w:tc>
      </w:tr>
      <w:tr w:rsidR="008968E4" w:rsidRPr="00347A77" w:rsidTr="008968E4">
        <w:tc>
          <w:tcPr>
            <w:tcW w:w="4554"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rPr>
                <w:b w:val="0"/>
                <w:color w:val="auto"/>
                <w:sz w:val="18"/>
                <w:szCs w:val="18"/>
              </w:rPr>
            </w:pPr>
            <w:r w:rsidRPr="00347A77">
              <w:rPr>
                <w:b w:val="0"/>
                <w:color w:val="auto"/>
                <w:sz w:val="18"/>
                <w:szCs w:val="18"/>
              </w:rPr>
              <w:t>12.   İç donanım</w:t>
            </w:r>
          </w:p>
        </w:tc>
        <w:tc>
          <w:tcPr>
            <w:tcW w:w="1591"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b w:val="0"/>
                <w:color w:val="auto"/>
                <w:sz w:val="18"/>
                <w:szCs w:val="18"/>
              </w:rPr>
            </w:pPr>
            <w:r w:rsidRPr="00347A77">
              <w:rPr>
                <w:b w:val="0"/>
                <w:color w:val="auto"/>
                <w:sz w:val="18"/>
                <w:szCs w:val="18"/>
              </w:rPr>
              <w:t xml:space="preserve">74/60/AT </w:t>
            </w:r>
          </w:p>
        </w:tc>
        <w:tc>
          <w:tcPr>
            <w:tcW w:w="1297"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b w:val="0"/>
                <w:color w:val="auto"/>
                <w:sz w:val="18"/>
                <w:szCs w:val="18"/>
              </w:rPr>
            </w:pPr>
          </w:p>
        </w:tc>
        <w:tc>
          <w:tcPr>
            <w:tcW w:w="1844"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b w:val="0"/>
                <w:color w:val="auto"/>
                <w:sz w:val="18"/>
                <w:szCs w:val="18"/>
              </w:rPr>
            </w:pPr>
          </w:p>
        </w:tc>
      </w:tr>
      <w:tr w:rsidR="008968E4" w:rsidRPr="00347A77" w:rsidTr="008968E4">
        <w:tc>
          <w:tcPr>
            <w:tcW w:w="4554"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rPr>
                <w:b w:val="0"/>
                <w:color w:val="auto"/>
                <w:sz w:val="18"/>
                <w:szCs w:val="18"/>
              </w:rPr>
            </w:pPr>
            <w:r w:rsidRPr="00347A77">
              <w:rPr>
                <w:b w:val="0"/>
                <w:color w:val="auto"/>
                <w:sz w:val="18"/>
                <w:szCs w:val="18"/>
              </w:rPr>
              <w:t>13.   Hırsızlığa karşı önlem ve immobilizer</w:t>
            </w:r>
          </w:p>
        </w:tc>
        <w:tc>
          <w:tcPr>
            <w:tcW w:w="1591"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b w:val="0"/>
                <w:color w:val="auto"/>
                <w:sz w:val="18"/>
                <w:szCs w:val="18"/>
              </w:rPr>
            </w:pPr>
            <w:r w:rsidRPr="00347A77">
              <w:rPr>
                <w:b w:val="0"/>
                <w:color w:val="auto"/>
                <w:sz w:val="18"/>
                <w:szCs w:val="18"/>
              </w:rPr>
              <w:t xml:space="preserve">74/61/AT </w:t>
            </w:r>
          </w:p>
        </w:tc>
        <w:tc>
          <w:tcPr>
            <w:tcW w:w="1297"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b w:val="0"/>
                <w:color w:val="auto"/>
                <w:sz w:val="18"/>
                <w:szCs w:val="18"/>
              </w:rPr>
            </w:pPr>
          </w:p>
        </w:tc>
        <w:tc>
          <w:tcPr>
            <w:tcW w:w="1844"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b w:val="0"/>
                <w:color w:val="auto"/>
                <w:sz w:val="18"/>
                <w:szCs w:val="18"/>
              </w:rPr>
            </w:pPr>
          </w:p>
        </w:tc>
      </w:tr>
      <w:tr w:rsidR="008968E4" w:rsidRPr="00347A77" w:rsidTr="008968E4">
        <w:tc>
          <w:tcPr>
            <w:tcW w:w="4554"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rPr>
                <w:b w:val="0"/>
                <w:color w:val="auto"/>
                <w:sz w:val="18"/>
                <w:szCs w:val="18"/>
              </w:rPr>
            </w:pPr>
            <w:r w:rsidRPr="00347A77">
              <w:rPr>
                <w:b w:val="0"/>
                <w:color w:val="auto"/>
                <w:sz w:val="18"/>
                <w:szCs w:val="18"/>
              </w:rPr>
              <w:t xml:space="preserve">14.   Koruyucu direksiyon </w:t>
            </w:r>
          </w:p>
        </w:tc>
        <w:tc>
          <w:tcPr>
            <w:tcW w:w="1591"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b w:val="0"/>
                <w:color w:val="auto"/>
                <w:sz w:val="18"/>
                <w:szCs w:val="18"/>
              </w:rPr>
            </w:pPr>
            <w:r w:rsidRPr="00347A77">
              <w:rPr>
                <w:b w:val="0"/>
                <w:color w:val="auto"/>
                <w:sz w:val="18"/>
                <w:szCs w:val="18"/>
              </w:rPr>
              <w:t xml:space="preserve">74/297/AT </w:t>
            </w:r>
          </w:p>
        </w:tc>
        <w:tc>
          <w:tcPr>
            <w:tcW w:w="1297"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b w:val="0"/>
                <w:color w:val="auto"/>
                <w:sz w:val="18"/>
                <w:szCs w:val="18"/>
              </w:rPr>
            </w:pPr>
          </w:p>
        </w:tc>
        <w:tc>
          <w:tcPr>
            <w:tcW w:w="1844"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b w:val="0"/>
                <w:color w:val="auto"/>
                <w:sz w:val="18"/>
                <w:szCs w:val="18"/>
              </w:rPr>
            </w:pPr>
          </w:p>
        </w:tc>
      </w:tr>
      <w:tr w:rsidR="008968E4" w:rsidRPr="00347A77" w:rsidTr="008968E4">
        <w:tc>
          <w:tcPr>
            <w:tcW w:w="4554"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rPr>
                <w:b w:val="0"/>
                <w:color w:val="auto"/>
                <w:sz w:val="18"/>
                <w:szCs w:val="18"/>
              </w:rPr>
            </w:pPr>
            <w:r w:rsidRPr="00347A77">
              <w:rPr>
                <w:b w:val="0"/>
                <w:color w:val="auto"/>
                <w:sz w:val="18"/>
                <w:szCs w:val="18"/>
              </w:rPr>
              <w:t>15.   Koltuk mukavemeti</w:t>
            </w:r>
          </w:p>
        </w:tc>
        <w:tc>
          <w:tcPr>
            <w:tcW w:w="1591"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b w:val="0"/>
                <w:color w:val="auto"/>
                <w:sz w:val="18"/>
                <w:szCs w:val="18"/>
              </w:rPr>
            </w:pPr>
            <w:r w:rsidRPr="00347A77">
              <w:rPr>
                <w:b w:val="0"/>
                <w:color w:val="auto"/>
                <w:sz w:val="18"/>
                <w:szCs w:val="18"/>
              </w:rPr>
              <w:t xml:space="preserve">74/408/AT </w:t>
            </w:r>
          </w:p>
        </w:tc>
        <w:tc>
          <w:tcPr>
            <w:tcW w:w="1297"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b w:val="0"/>
                <w:color w:val="auto"/>
                <w:sz w:val="18"/>
                <w:szCs w:val="18"/>
              </w:rPr>
            </w:pPr>
          </w:p>
        </w:tc>
        <w:tc>
          <w:tcPr>
            <w:tcW w:w="1844"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b w:val="0"/>
                <w:color w:val="auto"/>
                <w:sz w:val="18"/>
                <w:szCs w:val="18"/>
              </w:rPr>
            </w:pPr>
          </w:p>
        </w:tc>
      </w:tr>
      <w:tr w:rsidR="008968E4" w:rsidRPr="00347A77" w:rsidTr="008968E4">
        <w:tc>
          <w:tcPr>
            <w:tcW w:w="4554"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rPr>
                <w:b w:val="0"/>
                <w:color w:val="auto"/>
                <w:sz w:val="18"/>
                <w:szCs w:val="18"/>
              </w:rPr>
            </w:pPr>
            <w:r w:rsidRPr="00347A77">
              <w:rPr>
                <w:b w:val="0"/>
                <w:color w:val="auto"/>
                <w:sz w:val="18"/>
                <w:szCs w:val="18"/>
              </w:rPr>
              <w:t>16.   Dış çıkıntılar</w:t>
            </w:r>
          </w:p>
        </w:tc>
        <w:tc>
          <w:tcPr>
            <w:tcW w:w="1591"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b w:val="0"/>
                <w:color w:val="auto"/>
                <w:sz w:val="18"/>
                <w:szCs w:val="18"/>
              </w:rPr>
            </w:pPr>
            <w:r w:rsidRPr="00347A77">
              <w:rPr>
                <w:b w:val="0"/>
                <w:color w:val="auto"/>
                <w:sz w:val="18"/>
                <w:szCs w:val="18"/>
              </w:rPr>
              <w:t xml:space="preserve">74/483/AT </w:t>
            </w:r>
          </w:p>
        </w:tc>
        <w:tc>
          <w:tcPr>
            <w:tcW w:w="1297"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b w:val="0"/>
                <w:color w:val="auto"/>
                <w:sz w:val="18"/>
                <w:szCs w:val="18"/>
              </w:rPr>
            </w:pPr>
          </w:p>
        </w:tc>
        <w:tc>
          <w:tcPr>
            <w:tcW w:w="1844"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b w:val="0"/>
                <w:color w:val="auto"/>
                <w:sz w:val="18"/>
                <w:szCs w:val="18"/>
              </w:rPr>
            </w:pPr>
          </w:p>
        </w:tc>
      </w:tr>
      <w:tr w:rsidR="008968E4" w:rsidRPr="00347A77" w:rsidTr="008968E4">
        <w:tc>
          <w:tcPr>
            <w:tcW w:w="4554"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rPr>
                <w:b w:val="0"/>
                <w:color w:val="auto"/>
                <w:sz w:val="18"/>
                <w:szCs w:val="18"/>
              </w:rPr>
            </w:pPr>
            <w:r w:rsidRPr="00347A77">
              <w:rPr>
                <w:b w:val="0"/>
                <w:color w:val="auto"/>
                <w:sz w:val="18"/>
                <w:szCs w:val="18"/>
              </w:rPr>
              <w:t>17.   Hız göstergesi ve geri vites</w:t>
            </w:r>
          </w:p>
        </w:tc>
        <w:tc>
          <w:tcPr>
            <w:tcW w:w="1591"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b w:val="0"/>
                <w:color w:val="auto"/>
                <w:sz w:val="18"/>
                <w:szCs w:val="18"/>
              </w:rPr>
            </w:pPr>
            <w:r w:rsidRPr="00347A77">
              <w:rPr>
                <w:b w:val="0"/>
                <w:color w:val="auto"/>
                <w:sz w:val="18"/>
                <w:szCs w:val="18"/>
              </w:rPr>
              <w:t xml:space="preserve">75/443/AT </w:t>
            </w:r>
          </w:p>
        </w:tc>
        <w:tc>
          <w:tcPr>
            <w:tcW w:w="1297"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b w:val="0"/>
                <w:color w:val="auto"/>
                <w:sz w:val="18"/>
                <w:szCs w:val="18"/>
              </w:rPr>
            </w:pPr>
          </w:p>
        </w:tc>
        <w:tc>
          <w:tcPr>
            <w:tcW w:w="1844"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b w:val="0"/>
                <w:color w:val="auto"/>
                <w:sz w:val="18"/>
                <w:szCs w:val="18"/>
              </w:rPr>
            </w:pPr>
          </w:p>
        </w:tc>
      </w:tr>
      <w:tr w:rsidR="008968E4" w:rsidRPr="00347A77" w:rsidTr="008968E4">
        <w:tc>
          <w:tcPr>
            <w:tcW w:w="4554"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rPr>
                <w:b w:val="0"/>
                <w:color w:val="auto"/>
                <w:sz w:val="18"/>
                <w:szCs w:val="18"/>
              </w:rPr>
            </w:pPr>
            <w:r w:rsidRPr="00347A77">
              <w:rPr>
                <w:b w:val="0"/>
                <w:color w:val="auto"/>
                <w:sz w:val="18"/>
                <w:szCs w:val="18"/>
              </w:rPr>
              <w:t>18.   Zorunlu etiketler</w:t>
            </w:r>
          </w:p>
        </w:tc>
        <w:tc>
          <w:tcPr>
            <w:tcW w:w="1591"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b w:val="0"/>
                <w:color w:val="auto"/>
                <w:sz w:val="18"/>
                <w:szCs w:val="18"/>
              </w:rPr>
            </w:pPr>
            <w:r w:rsidRPr="00347A77">
              <w:rPr>
                <w:b w:val="0"/>
                <w:color w:val="auto"/>
                <w:sz w:val="18"/>
                <w:szCs w:val="18"/>
              </w:rPr>
              <w:t xml:space="preserve">76/114/AT </w:t>
            </w:r>
          </w:p>
        </w:tc>
        <w:tc>
          <w:tcPr>
            <w:tcW w:w="1297"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b w:val="0"/>
                <w:color w:val="auto"/>
                <w:sz w:val="18"/>
                <w:szCs w:val="18"/>
              </w:rPr>
            </w:pPr>
          </w:p>
        </w:tc>
        <w:tc>
          <w:tcPr>
            <w:tcW w:w="1844"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b w:val="0"/>
                <w:color w:val="auto"/>
                <w:sz w:val="18"/>
                <w:szCs w:val="18"/>
              </w:rPr>
            </w:pPr>
          </w:p>
        </w:tc>
      </w:tr>
      <w:tr w:rsidR="008968E4" w:rsidRPr="00347A77" w:rsidTr="008968E4">
        <w:tc>
          <w:tcPr>
            <w:tcW w:w="4554"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rPr>
                <w:b w:val="0"/>
                <w:color w:val="auto"/>
                <w:sz w:val="18"/>
                <w:szCs w:val="18"/>
              </w:rPr>
            </w:pPr>
            <w:r w:rsidRPr="00347A77">
              <w:rPr>
                <w:b w:val="0"/>
                <w:color w:val="auto"/>
                <w:sz w:val="18"/>
                <w:szCs w:val="18"/>
              </w:rPr>
              <w:t xml:space="preserve">19.   Emniyet kemeri bağlantıları </w:t>
            </w:r>
          </w:p>
        </w:tc>
        <w:tc>
          <w:tcPr>
            <w:tcW w:w="1591"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b w:val="0"/>
                <w:color w:val="auto"/>
                <w:sz w:val="18"/>
                <w:szCs w:val="18"/>
              </w:rPr>
            </w:pPr>
            <w:r w:rsidRPr="00347A77">
              <w:rPr>
                <w:b w:val="0"/>
                <w:color w:val="auto"/>
                <w:sz w:val="18"/>
                <w:szCs w:val="18"/>
              </w:rPr>
              <w:t xml:space="preserve">76/115/AT </w:t>
            </w:r>
          </w:p>
        </w:tc>
        <w:tc>
          <w:tcPr>
            <w:tcW w:w="1297"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b w:val="0"/>
                <w:color w:val="auto"/>
                <w:sz w:val="18"/>
                <w:szCs w:val="18"/>
              </w:rPr>
            </w:pPr>
          </w:p>
        </w:tc>
        <w:tc>
          <w:tcPr>
            <w:tcW w:w="1844"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b w:val="0"/>
                <w:color w:val="auto"/>
                <w:sz w:val="18"/>
                <w:szCs w:val="18"/>
              </w:rPr>
            </w:pPr>
          </w:p>
        </w:tc>
      </w:tr>
      <w:tr w:rsidR="008968E4" w:rsidRPr="00347A77" w:rsidTr="008968E4">
        <w:tc>
          <w:tcPr>
            <w:tcW w:w="4554"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ind w:left="540" w:hanging="540"/>
              <w:rPr>
                <w:b w:val="0"/>
                <w:color w:val="auto"/>
                <w:sz w:val="18"/>
                <w:szCs w:val="18"/>
              </w:rPr>
            </w:pPr>
            <w:r w:rsidRPr="00347A77">
              <w:rPr>
                <w:b w:val="0"/>
                <w:color w:val="auto"/>
                <w:sz w:val="18"/>
                <w:szCs w:val="18"/>
              </w:rPr>
              <w:t xml:space="preserve"> 20.  Aydınlatma ve ışıklı sinyal cihazlarının yerleştirilmesi</w:t>
            </w:r>
          </w:p>
        </w:tc>
        <w:tc>
          <w:tcPr>
            <w:tcW w:w="1591"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b w:val="0"/>
                <w:color w:val="auto"/>
                <w:sz w:val="18"/>
                <w:szCs w:val="18"/>
              </w:rPr>
            </w:pPr>
            <w:r w:rsidRPr="00347A77">
              <w:rPr>
                <w:b w:val="0"/>
                <w:color w:val="auto"/>
                <w:sz w:val="18"/>
                <w:szCs w:val="18"/>
              </w:rPr>
              <w:t xml:space="preserve">76/756/AT </w:t>
            </w:r>
          </w:p>
        </w:tc>
        <w:tc>
          <w:tcPr>
            <w:tcW w:w="1297"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b w:val="0"/>
                <w:color w:val="auto"/>
                <w:sz w:val="18"/>
                <w:szCs w:val="18"/>
              </w:rPr>
            </w:pPr>
          </w:p>
        </w:tc>
        <w:tc>
          <w:tcPr>
            <w:tcW w:w="1844"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b w:val="0"/>
                <w:color w:val="auto"/>
                <w:sz w:val="18"/>
                <w:szCs w:val="18"/>
              </w:rPr>
            </w:pPr>
          </w:p>
        </w:tc>
      </w:tr>
      <w:tr w:rsidR="008968E4" w:rsidRPr="00347A77" w:rsidTr="008968E4">
        <w:tc>
          <w:tcPr>
            <w:tcW w:w="4554"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rPr>
                <w:b w:val="0"/>
                <w:color w:val="auto"/>
                <w:sz w:val="18"/>
                <w:szCs w:val="18"/>
              </w:rPr>
            </w:pPr>
            <w:r w:rsidRPr="00347A77">
              <w:rPr>
                <w:b w:val="0"/>
                <w:color w:val="auto"/>
                <w:sz w:val="18"/>
                <w:szCs w:val="18"/>
              </w:rPr>
              <w:t>21.  Geri yansıtıcılar (reflektörler)</w:t>
            </w:r>
          </w:p>
        </w:tc>
        <w:tc>
          <w:tcPr>
            <w:tcW w:w="1591"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b w:val="0"/>
                <w:color w:val="auto"/>
                <w:sz w:val="18"/>
                <w:szCs w:val="18"/>
              </w:rPr>
            </w:pPr>
            <w:r w:rsidRPr="00347A77">
              <w:rPr>
                <w:b w:val="0"/>
                <w:color w:val="auto"/>
                <w:sz w:val="18"/>
                <w:szCs w:val="18"/>
              </w:rPr>
              <w:t xml:space="preserve">76/757/AT </w:t>
            </w:r>
          </w:p>
        </w:tc>
        <w:tc>
          <w:tcPr>
            <w:tcW w:w="1297"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b w:val="0"/>
                <w:color w:val="auto"/>
                <w:sz w:val="18"/>
                <w:szCs w:val="18"/>
              </w:rPr>
            </w:pPr>
          </w:p>
        </w:tc>
        <w:tc>
          <w:tcPr>
            <w:tcW w:w="1844"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b w:val="0"/>
                <w:color w:val="auto"/>
                <w:sz w:val="18"/>
                <w:szCs w:val="18"/>
              </w:rPr>
            </w:pPr>
          </w:p>
        </w:tc>
      </w:tr>
      <w:tr w:rsidR="008968E4" w:rsidRPr="00347A77" w:rsidTr="008968E4">
        <w:tc>
          <w:tcPr>
            <w:tcW w:w="4554"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ind w:left="360" w:hanging="360"/>
              <w:rPr>
                <w:b w:val="0"/>
                <w:color w:val="auto"/>
                <w:sz w:val="18"/>
                <w:szCs w:val="18"/>
              </w:rPr>
            </w:pPr>
            <w:r w:rsidRPr="00347A77">
              <w:rPr>
                <w:b w:val="0"/>
                <w:color w:val="auto"/>
                <w:sz w:val="18"/>
                <w:szCs w:val="18"/>
              </w:rPr>
              <w:t>22.   Uç hat işaret, ön konum (yan) arka konum  (yan), stop, yan işaret, gündüz  sürüş lambaları</w:t>
            </w:r>
          </w:p>
        </w:tc>
        <w:tc>
          <w:tcPr>
            <w:tcW w:w="1591"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b w:val="0"/>
                <w:color w:val="auto"/>
                <w:sz w:val="18"/>
                <w:szCs w:val="18"/>
              </w:rPr>
            </w:pPr>
            <w:r w:rsidRPr="00347A77">
              <w:rPr>
                <w:b w:val="0"/>
                <w:color w:val="auto"/>
                <w:sz w:val="18"/>
                <w:szCs w:val="18"/>
              </w:rPr>
              <w:t xml:space="preserve">76/758/AT </w:t>
            </w:r>
          </w:p>
        </w:tc>
        <w:tc>
          <w:tcPr>
            <w:tcW w:w="1297"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b w:val="0"/>
                <w:color w:val="auto"/>
                <w:sz w:val="18"/>
                <w:szCs w:val="18"/>
              </w:rPr>
            </w:pPr>
          </w:p>
        </w:tc>
        <w:tc>
          <w:tcPr>
            <w:tcW w:w="1844"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b w:val="0"/>
                <w:color w:val="auto"/>
                <w:sz w:val="18"/>
                <w:szCs w:val="18"/>
              </w:rPr>
            </w:pPr>
          </w:p>
        </w:tc>
      </w:tr>
      <w:tr w:rsidR="008968E4" w:rsidRPr="00347A77" w:rsidTr="008968E4">
        <w:tc>
          <w:tcPr>
            <w:tcW w:w="4554"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rPr>
                <w:b w:val="0"/>
                <w:color w:val="auto"/>
                <w:sz w:val="18"/>
                <w:szCs w:val="18"/>
              </w:rPr>
            </w:pPr>
            <w:r w:rsidRPr="00347A77">
              <w:rPr>
                <w:b w:val="0"/>
                <w:color w:val="auto"/>
                <w:sz w:val="18"/>
                <w:szCs w:val="18"/>
              </w:rPr>
              <w:t>23.  Sinyal lambaları</w:t>
            </w:r>
          </w:p>
        </w:tc>
        <w:tc>
          <w:tcPr>
            <w:tcW w:w="1591"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b w:val="0"/>
                <w:color w:val="auto"/>
                <w:sz w:val="18"/>
                <w:szCs w:val="18"/>
              </w:rPr>
            </w:pPr>
            <w:r w:rsidRPr="00347A77">
              <w:rPr>
                <w:b w:val="0"/>
                <w:color w:val="auto"/>
                <w:sz w:val="18"/>
                <w:szCs w:val="18"/>
              </w:rPr>
              <w:t xml:space="preserve">76/759/AT </w:t>
            </w:r>
          </w:p>
        </w:tc>
        <w:tc>
          <w:tcPr>
            <w:tcW w:w="1297"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b w:val="0"/>
                <w:color w:val="auto"/>
                <w:sz w:val="18"/>
                <w:szCs w:val="18"/>
              </w:rPr>
            </w:pPr>
          </w:p>
        </w:tc>
        <w:tc>
          <w:tcPr>
            <w:tcW w:w="1844"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b w:val="0"/>
                <w:color w:val="auto"/>
                <w:sz w:val="18"/>
                <w:szCs w:val="18"/>
              </w:rPr>
            </w:pPr>
          </w:p>
        </w:tc>
      </w:tr>
      <w:tr w:rsidR="008968E4" w:rsidRPr="00347A77" w:rsidTr="008968E4">
        <w:tc>
          <w:tcPr>
            <w:tcW w:w="4554"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rPr>
                <w:b w:val="0"/>
                <w:color w:val="auto"/>
                <w:sz w:val="18"/>
                <w:szCs w:val="18"/>
              </w:rPr>
            </w:pPr>
            <w:r w:rsidRPr="00347A77">
              <w:rPr>
                <w:b w:val="0"/>
                <w:color w:val="auto"/>
                <w:sz w:val="18"/>
                <w:szCs w:val="18"/>
              </w:rPr>
              <w:t>24.  Arka tescil plaka lambaları</w:t>
            </w:r>
          </w:p>
        </w:tc>
        <w:tc>
          <w:tcPr>
            <w:tcW w:w="1591"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b w:val="0"/>
                <w:color w:val="auto"/>
                <w:sz w:val="18"/>
                <w:szCs w:val="18"/>
              </w:rPr>
            </w:pPr>
            <w:r w:rsidRPr="00347A77">
              <w:rPr>
                <w:b w:val="0"/>
                <w:color w:val="auto"/>
                <w:sz w:val="18"/>
                <w:szCs w:val="18"/>
              </w:rPr>
              <w:t xml:space="preserve">76/760/AT </w:t>
            </w:r>
          </w:p>
        </w:tc>
        <w:tc>
          <w:tcPr>
            <w:tcW w:w="1297"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b w:val="0"/>
                <w:color w:val="auto"/>
                <w:sz w:val="18"/>
                <w:szCs w:val="18"/>
              </w:rPr>
            </w:pPr>
          </w:p>
        </w:tc>
        <w:tc>
          <w:tcPr>
            <w:tcW w:w="1844"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b w:val="0"/>
                <w:color w:val="auto"/>
                <w:sz w:val="18"/>
                <w:szCs w:val="18"/>
              </w:rPr>
            </w:pPr>
          </w:p>
        </w:tc>
      </w:tr>
      <w:tr w:rsidR="008968E4" w:rsidRPr="00347A77" w:rsidTr="008968E4">
        <w:tc>
          <w:tcPr>
            <w:tcW w:w="4554"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rPr>
                <w:b w:val="0"/>
                <w:color w:val="auto"/>
                <w:sz w:val="18"/>
                <w:szCs w:val="18"/>
              </w:rPr>
            </w:pPr>
            <w:r w:rsidRPr="00347A77">
              <w:rPr>
                <w:b w:val="0"/>
                <w:color w:val="auto"/>
                <w:sz w:val="18"/>
                <w:szCs w:val="18"/>
              </w:rPr>
              <w:t>25.  Farlar (ampuller dâhil)</w:t>
            </w:r>
          </w:p>
        </w:tc>
        <w:tc>
          <w:tcPr>
            <w:tcW w:w="1591"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b w:val="0"/>
                <w:color w:val="auto"/>
                <w:sz w:val="18"/>
                <w:szCs w:val="18"/>
              </w:rPr>
            </w:pPr>
            <w:r w:rsidRPr="00347A77">
              <w:rPr>
                <w:b w:val="0"/>
                <w:color w:val="auto"/>
                <w:sz w:val="18"/>
                <w:szCs w:val="18"/>
              </w:rPr>
              <w:t xml:space="preserve">76/761/AT </w:t>
            </w:r>
          </w:p>
        </w:tc>
        <w:tc>
          <w:tcPr>
            <w:tcW w:w="1297"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b w:val="0"/>
                <w:color w:val="auto"/>
                <w:sz w:val="18"/>
                <w:szCs w:val="18"/>
              </w:rPr>
            </w:pPr>
          </w:p>
        </w:tc>
        <w:tc>
          <w:tcPr>
            <w:tcW w:w="1844"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b w:val="0"/>
                <w:color w:val="auto"/>
                <w:sz w:val="18"/>
                <w:szCs w:val="18"/>
              </w:rPr>
            </w:pPr>
          </w:p>
        </w:tc>
      </w:tr>
      <w:tr w:rsidR="008968E4" w:rsidRPr="00347A77" w:rsidTr="008968E4">
        <w:tc>
          <w:tcPr>
            <w:tcW w:w="4554"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rPr>
                <w:b w:val="0"/>
                <w:color w:val="auto"/>
                <w:sz w:val="18"/>
                <w:szCs w:val="18"/>
              </w:rPr>
            </w:pPr>
            <w:r w:rsidRPr="00347A77">
              <w:rPr>
                <w:b w:val="0"/>
                <w:color w:val="auto"/>
                <w:sz w:val="18"/>
                <w:szCs w:val="18"/>
              </w:rPr>
              <w:lastRenderedPageBreak/>
              <w:t>26.  Ön sis lambaları</w:t>
            </w:r>
          </w:p>
        </w:tc>
        <w:tc>
          <w:tcPr>
            <w:tcW w:w="1591"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b w:val="0"/>
                <w:color w:val="auto"/>
                <w:sz w:val="18"/>
                <w:szCs w:val="18"/>
              </w:rPr>
            </w:pPr>
            <w:r w:rsidRPr="00347A77">
              <w:rPr>
                <w:b w:val="0"/>
                <w:color w:val="auto"/>
                <w:sz w:val="18"/>
                <w:szCs w:val="18"/>
              </w:rPr>
              <w:t xml:space="preserve">76/762/AT </w:t>
            </w:r>
          </w:p>
        </w:tc>
        <w:tc>
          <w:tcPr>
            <w:tcW w:w="1297"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b w:val="0"/>
                <w:color w:val="auto"/>
                <w:sz w:val="18"/>
                <w:szCs w:val="18"/>
              </w:rPr>
            </w:pPr>
          </w:p>
        </w:tc>
        <w:tc>
          <w:tcPr>
            <w:tcW w:w="1844"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b w:val="0"/>
                <w:color w:val="auto"/>
                <w:sz w:val="18"/>
                <w:szCs w:val="18"/>
              </w:rPr>
            </w:pPr>
          </w:p>
        </w:tc>
      </w:tr>
      <w:tr w:rsidR="008968E4" w:rsidRPr="00347A77" w:rsidTr="008968E4">
        <w:tc>
          <w:tcPr>
            <w:tcW w:w="4554"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rPr>
                <w:b w:val="0"/>
                <w:color w:val="auto"/>
                <w:sz w:val="18"/>
                <w:szCs w:val="18"/>
              </w:rPr>
            </w:pPr>
            <w:r w:rsidRPr="00347A77">
              <w:rPr>
                <w:b w:val="0"/>
                <w:color w:val="auto"/>
                <w:sz w:val="18"/>
                <w:szCs w:val="18"/>
              </w:rPr>
              <w:t>27.  Çeki kancaları</w:t>
            </w:r>
          </w:p>
        </w:tc>
        <w:tc>
          <w:tcPr>
            <w:tcW w:w="1591"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b w:val="0"/>
                <w:color w:val="auto"/>
                <w:sz w:val="18"/>
                <w:szCs w:val="18"/>
              </w:rPr>
            </w:pPr>
            <w:r w:rsidRPr="00347A77">
              <w:rPr>
                <w:b w:val="0"/>
                <w:color w:val="auto"/>
                <w:sz w:val="18"/>
                <w:szCs w:val="18"/>
              </w:rPr>
              <w:t xml:space="preserve">77/389/AT </w:t>
            </w:r>
          </w:p>
        </w:tc>
        <w:tc>
          <w:tcPr>
            <w:tcW w:w="1297"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b w:val="0"/>
                <w:color w:val="auto"/>
                <w:sz w:val="18"/>
                <w:szCs w:val="18"/>
              </w:rPr>
            </w:pPr>
          </w:p>
        </w:tc>
        <w:tc>
          <w:tcPr>
            <w:tcW w:w="1844"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b w:val="0"/>
                <w:color w:val="auto"/>
                <w:sz w:val="18"/>
                <w:szCs w:val="18"/>
              </w:rPr>
            </w:pPr>
          </w:p>
        </w:tc>
      </w:tr>
      <w:tr w:rsidR="008968E4" w:rsidRPr="00347A77" w:rsidTr="008968E4">
        <w:tc>
          <w:tcPr>
            <w:tcW w:w="4554"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rPr>
                <w:b w:val="0"/>
                <w:color w:val="auto"/>
                <w:sz w:val="18"/>
                <w:szCs w:val="18"/>
              </w:rPr>
            </w:pPr>
            <w:r w:rsidRPr="00347A77">
              <w:rPr>
                <w:b w:val="0"/>
                <w:color w:val="auto"/>
                <w:sz w:val="18"/>
                <w:szCs w:val="18"/>
              </w:rPr>
              <w:t>28.  Arka sis lambaları</w:t>
            </w:r>
          </w:p>
        </w:tc>
        <w:tc>
          <w:tcPr>
            <w:tcW w:w="1591"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b w:val="0"/>
                <w:color w:val="auto"/>
                <w:sz w:val="18"/>
                <w:szCs w:val="18"/>
              </w:rPr>
            </w:pPr>
            <w:r w:rsidRPr="00347A77">
              <w:rPr>
                <w:b w:val="0"/>
                <w:color w:val="auto"/>
                <w:sz w:val="18"/>
                <w:szCs w:val="18"/>
              </w:rPr>
              <w:t xml:space="preserve">77/538/AT </w:t>
            </w:r>
          </w:p>
        </w:tc>
        <w:tc>
          <w:tcPr>
            <w:tcW w:w="1297"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b w:val="0"/>
                <w:color w:val="auto"/>
                <w:sz w:val="18"/>
                <w:szCs w:val="18"/>
              </w:rPr>
            </w:pPr>
          </w:p>
        </w:tc>
        <w:tc>
          <w:tcPr>
            <w:tcW w:w="1844"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b w:val="0"/>
                <w:color w:val="auto"/>
                <w:sz w:val="18"/>
                <w:szCs w:val="18"/>
              </w:rPr>
            </w:pPr>
          </w:p>
        </w:tc>
      </w:tr>
      <w:tr w:rsidR="008968E4" w:rsidRPr="00347A77" w:rsidTr="008968E4">
        <w:tc>
          <w:tcPr>
            <w:tcW w:w="4554"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rPr>
                <w:b w:val="0"/>
                <w:color w:val="auto"/>
                <w:sz w:val="18"/>
                <w:szCs w:val="18"/>
              </w:rPr>
            </w:pPr>
            <w:r w:rsidRPr="00347A77">
              <w:rPr>
                <w:b w:val="0"/>
                <w:color w:val="auto"/>
                <w:sz w:val="18"/>
                <w:szCs w:val="18"/>
              </w:rPr>
              <w:t>29.  Geri vites lambaları</w:t>
            </w:r>
          </w:p>
        </w:tc>
        <w:tc>
          <w:tcPr>
            <w:tcW w:w="1591"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b w:val="0"/>
                <w:color w:val="auto"/>
                <w:sz w:val="18"/>
                <w:szCs w:val="18"/>
              </w:rPr>
            </w:pPr>
            <w:r w:rsidRPr="00347A77">
              <w:rPr>
                <w:b w:val="0"/>
                <w:color w:val="auto"/>
                <w:sz w:val="18"/>
                <w:szCs w:val="18"/>
              </w:rPr>
              <w:t xml:space="preserve">77/539/AT </w:t>
            </w:r>
          </w:p>
        </w:tc>
        <w:tc>
          <w:tcPr>
            <w:tcW w:w="1297"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b w:val="0"/>
                <w:color w:val="auto"/>
                <w:sz w:val="18"/>
                <w:szCs w:val="18"/>
              </w:rPr>
            </w:pPr>
          </w:p>
        </w:tc>
        <w:tc>
          <w:tcPr>
            <w:tcW w:w="1844"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b w:val="0"/>
                <w:color w:val="auto"/>
                <w:sz w:val="18"/>
                <w:szCs w:val="18"/>
              </w:rPr>
            </w:pPr>
          </w:p>
        </w:tc>
      </w:tr>
      <w:tr w:rsidR="008968E4" w:rsidRPr="00347A77" w:rsidTr="008968E4">
        <w:tc>
          <w:tcPr>
            <w:tcW w:w="4554"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rPr>
                <w:b w:val="0"/>
                <w:color w:val="auto"/>
                <w:sz w:val="18"/>
                <w:szCs w:val="18"/>
              </w:rPr>
            </w:pPr>
            <w:r w:rsidRPr="00347A77">
              <w:rPr>
                <w:b w:val="0"/>
                <w:color w:val="auto"/>
                <w:sz w:val="18"/>
                <w:szCs w:val="18"/>
              </w:rPr>
              <w:t>30.  Park lambaları</w:t>
            </w:r>
          </w:p>
        </w:tc>
        <w:tc>
          <w:tcPr>
            <w:tcW w:w="1591"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b w:val="0"/>
                <w:color w:val="auto"/>
                <w:sz w:val="18"/>
                <w:szCs w:val="18"/>
              </w:rPr>
            </w:pPr>
            <w:r w:rsidRPr="00347A77">
              <w:rPr>
                <w:b w:val="0"/>
                <w:color w:val="auto"/>
                <w:sz w:val="18"/>
                <w:szCs w:val="18"/>
              </w:rPr>
              <w:t xml:space="preserve">77/540/AT </w:t>
            </w:r>
          </w:p>
        </w:tc>
        <w:tc>
          <w:tcPr>
            <w:tcW w:w="1297"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b w:val="0"/>
                <w:color w:val="auto"/>
                <w:sz w:val="18"/>
                <w:szCs w:val="18"/>
              </w:rPr>
            </w:pPr>
          </w:p>
        </w:tc>
        <w:tc>
          <w:tcPr>
            <w:tcW w:w="1844"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b w:val="0"/>
                <w:color w:val="auto"/>
                <w:sz w:val="18"/>
                <w:szCs w:val="18"/>
              </w:rPr>
            </w:pPr>
          </w:p>
        </w:tc>
      </w:tr>
      <w:tr w:rsidR="008968E4" w:rsidRPr="00347A77" w:rsidTr="008968E4">
        <w:tc>
          <w:tcPr>
            <w:tcW w:w="4554"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rPr>
                <w:b w:val="0"/>
                <w:color w:val="auto"/>
                <w:sz w:val="18"/>
                <w:szCs w:val="18"/>
              </w:rPr>
            </w:pPr>
            <w:r w:rsidRPr="00347A77">
              <w:rPr>
                <w:b w:val="0"/>
                <w:color w:val="auto"/>
                <w:sz w:val="18"/>
                <w:szCs w:val="18"/>
              </w:rPr>
              <w:t>31.  Emniyet kemerleri ve  bağlama sistemleri</w:t>
            </w:r>
          </w:p>
        </w:tc>
        <w:tc>
          <w:tcPr>
            <w:tcW w:w="1591"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b w:val="0"/>
                <w:color w:val="auto"/>
                <w:sz w:val="18"/>
                <w:szCs w:val="18"/>
              </w:rPr>
            </w:pPr>
            <w:r w:rsidRPr="00347A77">
              <w:rPr>
                <w:b w:val="0"/>
                <w:color w:val="auto"/>
                <w:sz w:val="18"/>
                <w:szCs w:val="18"/>
              </w:rPr>
              <w:t xml:space="preserve">77/541/AT </w:t>
            </w:r>
          </w:p>
        </w:tc>
        <w:tc>
          <w:tcPr>
            <w:tcW w:w="1297"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b w:val="0"/>
                <w:color w:val="auto"/>
                <w:sz w:val="18"/>
                <w:szCs w:val="18"/>
              </w:rPr>
            </w:pPr>
          </w:p>
        </w:tc>
        <w:tc>
          <w:tcPr>
            <w:tcW w:w="1844"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b w:val="0"/>
                <w:color w:val="auto"/>
                <w:sz w:val="18"/>
                <w:szCs w:val="18"/>
              </w:rPr>
            </w:pPr>
          </w:p>
        </w:tc>
      </w:tr>
      <w:tr w:rsidR="008968E4" w:rsidRPr="00347A77" w:rsidTr="008968E4">
        <w:tc>
          <w:tcPr>
            <w:tcW w:w="4554"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rPr>
                <w:b w:val="0"/>
                <w:color w:val="auto"/>
                <w:sz w:val="18"/>
                <w:szCs w:val="18"/>
              </w:rPr>
            </w:pPr>
            <w:r w:rsidRPr="00347A77">
              <w:rPr>
                <w:b w:val="0"/>
                <w:color w:val="auto"/>
                <w:sz w:val="18"/>
                <w:szCs w:val="18"/>
              </w:rPr>
              <w:t>32.  Ön görüş alanı</w:t>
            </w:r>
          </w:p>
        </w:tc>
        <w:tc>
          <w:tcPr>
            <w:tcW w:w="1591"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b w:val="0"/>
                <w:color w:val="auto"/>
                <w:sz w:val="18"/>
                <w:szCs w:val="18"/>
              </w:rPr>
            </w:pPr>
            <w:r w:rsidRPr="00347A77">
              <w:rPr>
                <w:b w:val="0"/>
                <w:color w:val="auto"/>
                <w:sz w:val="18"/>
                <w:szCs w:val="18"/>
              </w:rPr>
              <w:t xml:space="preserve">77/649/AT </w:t>
            </w:r>
          </w:p>
        </w:tc>
        <w:tc>
          <w:tcPr>
            <w:tcW w:w="1297"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b w:val="0"/>
                <w:color w:val="auto"/>
                <w:sz w:val="18"/>
                <w:szCs w:val="18"/>
              </w:rPr>
            </w:pPr>
          </w:p>
        </w:tc>
        <w:tc>
          <w:tcPr>
            <w:tcW w:w="1844"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b w:val="0"/>
                <w:color w:val="auto"/>
                <w:sz w:val="18"/>
                <w:szCs w:val="18"/>
              </w:rPr>
            </w:pPr>
          </w:p>
        </w:tc>
      </w:tr>
      <w:tr w:rsidR="008968E4" w:rsidRPr="00347A77" w:rsidTr="008968E4">
        <w:tc>
          <w:tcPr>
            <w:tcW w:w="4554"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ind w:left="360" w:hanging="360"/>
              <w:rPr>
                <w:b w:val="0"/>
                <w:color w:val="auto"/>
                <w:sz w:val="18"/>
                <w:szCs w:val="18"/>
              </w:rPr>
            </w:pPr>
            <w:r w:rsidRPr="00347A77">
              <w:rPr>
                <w:b w:val="0"/>
                <w:color w:val="auto"/>
                <w:sz w:val="18"/>
                <w:szCs w:val="18"/>
              </w:rPr>
              <w:t>33.  Kumandaların, ikaz düzeninin ve göstergelerin tanıtımı</w:t>
            </w:r>
          </w:p>
        </w:tc>
        <w:tc>
          <w:tcPr>
            <w:tcW w:w="1591"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b w:val="0"/>
                <w:color w:val="auto"/>
                <w:sz w:val="18"/>
                <w:szCs w:val="18"/>
              </w:rPr>
            </w:pPr>
            <w:r w:rsidRPr="00347A77">
              <w:rPr>
                <w:b w:val="0"/>
                <w:color w:val="auto"/>
                <w:sz w:val="18"/>
                <w:szCs w:val="18"/>
              </w:rPr>
              <w:t xml:space="preserve">78/316/AT </w:t>
            </w:r>
          </w:p>
        </w:tc>
        <w:tc>
          <w:tcPr>
            <w:tcW w:w="1297"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b w:val="0"/>
                <w:color w:val="auto"/>
                <w:sz w:val="18"/>
                <w:szCs w:val="18"/>
              </w:rPr>
            </w:pPr>
          </w:p>
        </w:tc>
        <w:tc>
          <w:tcPr>
            <w:tcW w:w="1844"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b w:val="0"/>
                <w:color w:val="auto"/>
                <w:sz w:val="18"/>
                <w:szCs w:val="18"/>
              </w:rPr>
            </w:pPr>
          </w:p>
        </w:tc>
      </w:tr>
      <w:tr w:rsidR="008968E4" w:rsidRPr="00347A77" w:rsidTr="008968E4">
        <w:tc>
          <w:tcPr>
            <w:tcW w:w="4554"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rPr>
                <w:b w:val="0"/>
                <w:color w:val="auto"/>
                <w:sz w:val="18"/>
                <w:szCs w:val="18"/>
              </w:rPr>
            </w:pPr>
            <w:r w:rsidRPr="00347A77">
              <w:rPr>
                <w:b w:val="0"/>
                <w:color w:val="auto"/>
                <w:sz w:val="18"/>
                <w:szCs w:val="18"/>
              </w:rPr>
              <w:t>34.  Buz çözme / buğu giderme</w:t>
            </w:r>
          </w:p>
        </w:tc>
        <w:tc>
          <w:tcPr>
            <w:tcW w:w="1591"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b w:val="0"/>
                <w:color w:val="auto"/>
                <w:sz w:val="18"/>
                <w:szCs w:val="18"/>
              </w:rPr>
            </w:pPr>
            <w:r w:rsidRPr="00347A77">
              <w:rPr>
                <w:b w:val="0"/>
                <w:color w:val="auto"/>
                <w:sz w:val="18"/>
                <w:szCs w:val="18"/>
              </w:rPr>
              <w:t xml:space="preserve">78/317/AT </w:t>
            </w:r>
          </w:p>
        </w:tc>
        <w:tc>
          <w:tcPr>
            <w:tcW w:w="1297"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b w:val="0"/>
                <w:color w:val="auto"/>
                <w:sz w:val="18"/>
                <w:szCs w:val="18"/>
              </w:rPr>
            </w:pPr>
          </w:p>
        </w:tc>
        <w:tc>
          <w:tcPr>
            <w:tcW w:w="1844"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b w:val="0"/>
                <w:color w:val="auto"/>
                <w:sz w:val="18"/>
                <w:szCs w:val="18"/>
              </w:rPr>
            </w:pPr>
          </w:p>
        </w:tc>
      </w:tr>
      <w:tr w:rsidR="008968E4" w:rsidRPr="00347A77" w:rsidTr="008968E4">
        <w:tc>
          <w:tcPr>
            <w:tcW w:w="4554"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rPr>
                <w:b w:val="0"/>
                <w:color w:val="auto"/>
                <w:sz w:val="18"/>
                <w:szCs w:val="18"/>
              </w:rPr>
            </w:pPr>
            <w:r w:rsidRPr="00347A77">
              <w:rPr>
                <w:b w:val="0"/>
                <w:color w:val="auto"/>
                <w:sz w:val="18"/>
                <w:szCs w:val="18"/>
              </w:rPr>
              <w:t>35.  Cam yıkama / silme</w:t>
            </w:r>
          </w:p>
        </w:tc>
        <w:tc>
          <w:tcPr>
            <w:tcW w:w="1591"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b w:val="0"/>
                <w:color w:val="auto"/>
                <w:sz w:val="18"/>
                <w:szCs w:val="18"/>
              </w:rPr>
            </w:pPr>
            <w:r w:rsidRPr="00347A77">
              <w:rPr>
                <w:b w:val="0"/>
                <w:color w:val="auto"/>
                <w:sz w:val="18"/>
                <w:szCs w:val="18"/>
              </w:rPr>
              <w:t xml:space="preserve">78/318/AT </w:t>
            </w:r>
          </w:p>
        </w:tc>
        <w:tc>
          <w:tcPr>
            <w:tcW w:w="1297"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b w:val="0"/>
                <w:color w:val="auto"/>
                <w:sz w:val="18"/>
                <w:szCs w:val="18"/>
              </w:rPr>
            </w:pPr>
          </w:p>
        </w:tc>
        <w:tc>
          <w:tcPr>
            <w:tcW w:w="1844"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b w:val="0"/>
                <w:color w:val="auto"/>
                <w:sz w:val="18"/>
                <w:szCs w:val="18"/>
              </w:rPr>
            </w:pPr>
          </w:p>
        </w:tc>
      </w:tr>
      <w:tr w:rsidR="008968E4" w:rsidRPr="00347A77" w:rsidTr="008968E4">
        <w:tc>
          <w:tcPr>
            <w:tcW w:w="4554"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rPr>
                <w:b w:val="0"/>
                <w:color w:val="auto"/>
                <w:sz w:val="18"/>
                <w:szCs w:val="18"/>
              </w:rPr>
            </w:pPr>
            <w:r w:rsidRPr="00347A77">
              <w:rPr>
                <w:b w:val="0"/>
                <w:color w:val="auto"/>
                <w:sz w:val="18"/>
                <w:szCs w:val="18"/>
              </w:rPr>
              <w:t>36.  Isıtma sistemleri</w:t>
            </w:r>
          </w:p>
        </w:tc>
        <w:tc>
          <w:tcPr>
            <w:tcW w:w="1591"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b w:val="0"/>
                <w:color w:val="auto"/>
                <w:sz w:val="18"/>
                <w:szCs w:val="18"/>
              </w:rPr>
            </w:pPr>
            <w:r w:rsidRPr="00347A77">
              <w:rPr>
                <w:b w:val="0"/>
                <w:color w:val="auto"/>
                <w:sz w:val="18"/>
                <w:szCs w:val="18"/>
              </w:rPr>
              <w:t xml:space="preserve">2001/56/AT </w:t>
            </w:r>
          </w:p>
        </w:tc>
        <w:tc>
          <w:tcPr>
            <w:tcW w:w="1297"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b w:val="0"/>
                <w:color w:val="auto"/>
                <w:sz w:val="18"/>
                <w:szCs w:val="18"/>
              </w:rPr>
            </w:pPr>
          </w:p>
        </w:tc>
        <w:tc>
          <w:tcPr>
            <w:tcW w:w="1844"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b w:val="0"/>
                <w:color w:val="auto"/>
                <w:sz w:val="18"/>
                <w:szCs w:val="18"/>
              </w:rPr>
            </w:pPr>
          </w:p>
        </w:tc>
      </w:tr>
      <w:tr w:rsidR="008968E4" w:rsidRPr="00347A77" w:rsidTr="008968E4">
        <w:tc>
          <w:tcPr>
            <w:tcW w:w="4554"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rPr>
                <w:b w:val="0"/>
                <w:color w:val="auto"/>
                <w:sz w:val="18"/>
                <w:szCs w:val="18"/>
              </w:rPr>
            </w:pPr>
            <w:r w:rsidRPr="00347A77">
              <w:rPr>
                <w:b w:val="0"/>
                <w:color w:val="auto"/>
                <w:sz w:val="18"/>
                <w:szCs w:val="18"/>
              </w:rPr>
              <w:t>37.  Çamurluklar</w:t>
            </w:r>
          </w:p>
        </w:tc>
        <w:tc>
          <w:tcPr>
            <w:tcW w:w="1591"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b w:val="0"/>
                <w:color w:val="auto"/>
                <w:sz w:val="18"/>
                <w:szCs w:val="18"/>
              </w:rPr>
            </w:pPr>
            <w:r w:rsidRPr="00347A77">
              <w:rPr>
                <w:b w:val="0"/>
                <w:color w:val="auto"/>
                <w:sz w:val="18"/>
                <w:szCs w:val="18"/>
              </w:rPr>
              <w:t xml:space="preserve">78/549/AT </w:t>
            </w:r>
          </w:p>
        </w:tc>
        <w:tc>
          <w:tcPr>
            <w:tcW w:w="1297"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b w:val="0"/>
                <w:color w:val="auto"/>
                <w:sz w:val="18"/>
                <w:szCs w:val="18"/>
              </w:rPr>
            </w:pPr>
          </w:p>
        </w:tc>
        <w:tc>
          <w:tcPr>
            <w:tcW w:w="1844"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b w:val="0"/>
                <w:color w:val="auto"/>
                <w:sz w:val="18"/>
                <w:szCs w:val="18"/>
              </w:rPr>
            </w:pPr>
          </w:p>
        </w:tc>
      </w:tr>
      <w:tr w:rsidR="008968E4" w:rsidRPr="00347A77" w:rsidTr="008968E4">
        <w:tc>
          <w:tcPr>
            <w:tcW w:w="4554"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rPr>
                <w:b w:val="0"/>
                <w:color w:val="auto"/>
                <w:sz w:val="18"/>
                <w:szCs w:val="18"/>
              </w:rPr>
            </w:pPr>
            <w:r w:rsidRPr="00347A77">
              <w:rPr>
                <w:b w:val="0"/>
                <w:color w:val="auto"/>
                <w:sz w:val="18"/>
                <w:szCs w:val="18"/>
              </w:rPr>
              <w:t>38.  Koltuk başlıkları</w:t>
            </w:r>
          </w:p>
        </w:tc>
        <w:tc>
          <w:tcPr>
            <w:tcW w:w="1591"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b w:val="0"/>
                <w:color w:val="auto"/>
                <w:sz w:val="18"/>
                <w:szCs w:val="18"/>
              </w:rPr>
            </w:pPr>
            <w:r w:rsidRPr="00347A77">
              <w:rPr>
                <w:b w:val="0"/>
                <w:color w:val="auto"/>
                <w:sz w:val="18"/>
                <w:szCs w:val="18"/>
              </w:rPr>
              <w:t xml:space="preserve">78/932/AT </w:t>
            </w:r>
          </w:p>
        </w:tc>
        <w:tc>
          <w:tcPr>
            <w:tcW w:w="1297"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b w:val="0"/>
                <w:color w:val="auto"/>
                <w:sz w:val="18"/>
                <w:szCs w:val="18"/>
              </w:rPr>
            </w:pPr>
          </w:p>
        </w:tc>
        <w:tc>
          <w:tcPr>
            <w:tcW w:w="1844"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b w:val="0"/>
                <w:color w:val="auto"/>
                <w:sz w:val="18"/>
                <w:szCs w:val="18"/>
              </w:rPr>
            </w:pPr>
          </w:p>
        </w:tc>
      </w:tr>
      <w:tr w:rsidR="008968E4" w:rsidRPr="00347A77" w:rsidTr="008968E4">
        <w:tc>
          <w:tcPr>
            <w:tcW w:w="4554"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rPr>
                <w:b w:val="0"/>
                <w:color w:val="auto"/>
                <w:sz w:val="18"/>
                <w:szCs w:val="18"/>
              </w:rPr>
            </w:pPr>
            <w:r w:rsidRPr="00347A77">
              <w:rPr>
                <w:b w:val="0"/>
                <w:color w:val="auto"/>
                <w:sz w:val="18"/>
                <w:szCs w:val="18"/>
              </w:rPr>
              <w:t>39.  CO</w:t>
            </w:r>
            <w:r w:rsidRPr="00347A77">
              <w:rPr>
                <w:b w:val="0"/>
                <w:color w:val="auto"/>
                <w:sz w:val="18"/>
                <w:szCs w:val="18"/>
                <w:vertAlign w:val="subscript"/>
              </w:rPr>
              <w:t>2</w:t>
            </w:r>
            <w:r w:rsidRPr="00347A77">
              <w:rPr>
                <w:b w:val="0"/>
                <w:color w:val="auto"/>
                <w:sz w:val="18"/>
                <w:szCs w:val="18"/>
              </w:rPr>
              <w:t xml:space="preserve"> emisyonu / yakıt tüketimi</w:t>
            </w:r>
          </w:p>
        </w:tc>
        <w:tc>
          <w:tcPr>
            <w:tcW w:w="1591"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b w:val="0"/>
                <w:color w:val="auto"/>
                <w:sz w:val="18"/>
                <w:szCs w:val="18"/>
              </w:rPr>
            </w:pPr>
            <w:r w:rsidRPr="00347A77">
              <w:rPr>
                <w:b w:val="0"/>
                <w:color w:val="auto"/>
                <w:sz w:val="18"/>
                <w:szCs w:val="18"/>
              </w:rPr>
              <w:t xml:space="preserve">80/1268/AT </w:t>
            </w:r>
          </w:p>
        </w:tc>
        <w:tc>
          <w:tcPr>
            <w:tcW w:w="1297"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b w:val="0"/>
                <w:color w:val="auto"/>
                <w:sz w:val="18"/>
                <w:szCs w:val="18"/>
              </w:rPr>
            </w:pPr>
          </w:p>
        </w:tc>
        <w:tc>
          <w:tcPr>
            <w:tcW w:w="1844"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b w:val="0"/>
                <w:color w:val="auto"/>
                <w:sz w:val="18"/>
                <w:szCs w:val="18"/>
              </w:rPr>
            </w:pPr>
          </w:p>
        </w:tc>
      </w:tr>
      <w:tr w:rsidR="008968E4" w:rsidRPr="00347A77" w:rsidTr="008968E4">
        <w:tc>
          <w:tcPr>
            <w:tcW w:w="4554"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rPr>
                <w:b w:val="0"/>
                <w:color w:val="auto"/>
                <w:sz w:val="18"/>
                <w:szCs w:val="18"/>
              </w:rPr>
            </w:pPr>
            <w:r w:rsidRPr="00347A77">
              <w:rPr>
                <w:b w:val="0"/>
                <w:color w:val="auto"/>
                <w:sz w:val="18"/>
                <w:szCs w:val="18"/>
              </w:rPr>
              <w:t>40.  Motor gücü</w:t>
            </w:r>
          </w:p>
        </w:tc>
        <w:tc>
          <w:tcPr>
            <w:tcW w:w="1591"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b w:val="0"/>
                <w:color w:val="auto"/>
                <w:sz w:val="18"/>
                <w:szCs w:val="18"/>
              </w:rPr>
            </w:pPr>
            <w:r w:rsidRPr="00347A77">
              <w:rPr>
                <w:b w:val="0"/>
                <w:color w:val="auto"/>
                <w:sz w:val="18"/>
                <w:szCs w:val="18"/>
              </w:rPr>
              <w:t xml:space="preserve">80/1269/AT </w:t>
            </w:r>
          </w:p>
        </w:tc>
        <w:tc>
          <w:tcPr>
            <w:tcW w:w="1297"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b w:val="0"/>
                <w:color w:val="auto"/>
                <w:sz w:val="18"/>
                <w:szCs w:val="18"/>
              </w:rPr>
            </w:pPr>
          </w:p>
        </w:tc>
        <w:tc>
          <w:tcPr>
            <w:tcW w:w="1844"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b w:val="0"/>
                <w:color w:val="auto"/>
                <w:sz w:val="18"/>
                <w:szCs w:val="18"/>
              </w:rPr>
            </w:pPr>
          </w:p>
        </w:tc>
      </w:tr>
      <w:tr w:rsidR="008968E4" w:rsidRPr="00347A77" w:rsidTr="008968E4">
        <w:tc>
          <w:tcPr>
            <w:tcW w:w="4554"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rPr>
                <w:b w:val="0"/>
                <w:color w:val="auto"/>
                <w:sz w:val="18"/>
                <w:szCs w:val="18"/>
              </w:rPr>
            </w:pPr>
            <w:r w:rsidRPr="00347A77">
              <w:rPr>
                <w:b w:val="0"/>
                <w:color w:val="auto"/>
                <w:sz w:val="18"/>
                <w:szCs w:val="18"/>
              </w:rPr>
              <w:t>41.  Emisyonlar (Euro IV, V)  ağır hizmet araçları</w:t>
            </w:r>
          </w:p>
        </w:tc>
        <w:tc>
          <w:tcPr>
            <w:tcW w:w="1591"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b w:val="0"/>
                <w:color w:val="auto"/>
                <w:sz w:val="18"/>
                <w:szCs w:val="18"/>
              </w:rPr>
            </w:pPr>
            <w:r w:rsidRPr="00347A77">
              <w:rPr>
                <w:b w:val="0"/>
                <w:color w:val="auto"/>
                <w:sz w:val="18"/>
                <w:szCs w:val="18"/>
              </w:rPr>
              <w:t xml:space="preserve">2005/55/AT </w:t>
            </w:r>
          </w:p>
        </w:tc>
        <w:tc>
          <w:tcPr>
            <w:tcW w:w="1297"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b w:val="0"/>
                <w:color w:val="auto"/>
                <w:sz w:val="18"/>
                <w:szCs w:val="18"/>
              </w:rPr>
            </w:pPr>
          </w:p>
        </w:tc>
        <w:tc>
          <w:tcPr>
            <w:tcW w:w="1844"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b w:val="0"/>
                <w:color w:val="auto"/>
                <w:sz w:val="18"/>
                <w:szCs w:val="18"/>
              </w:rPr>
            </w:pPr>
          </w:p>
        </w:tc>
      </w:tr>
      <w:tr w:rsidR="008968E4" w:rsidRPr="00347A77" w:rsidTr="008968E4">
        <w:tc>
          <w:tcPr>
            <w:tcW w:w="4554"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rPr>
                <w:b w:val="0"/>
                <w:color w:val="auto"/>
                <w:sz w:val="18"/>
                <w:szCs w:val="18"/>
              </w:rPr>
            </w:pPr>
            <w:r w:rsidRPr="00347A77">
              <w:rPr>
                <w:b w:val="0"/>
                <w:color w:val="auto"/>
                <w:sz w:val="18"/>
                <w:szCs w:val="18"/>
              </w:rPr>
              <w:t>42.  Yan koruma</w:t>
            </w:r>
          </w:p>
        </w:tc>
        <w:tc>
          <w:tcPr>
            <w:tcW w:w="1591"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b w:val="0"/>
                <w:color w:val="auto"/>
                <w:sz w:val="18"/>
                <w:szCs w:val="18"/>
              </w:rPr>
            </w:pPr>
            <w:r w:rsidRPr="00347A77">
              <w:rPr>
                <w:b w:val="0"/>
                <w:color w:val="auto"/>
                <w:sz w:val="18"/>
                <w:szCs w:val="18"/>
              </w:rPr>
              <w:t xml:space="preserve">89/297/AT </w:t>
            </w:r>
          </w:p>
        </w:tc>
        <w:tc>
          <w:tcPr>
            <w:tcW w:w="1297"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b w:val="0"/>
                <w:color w:val="auto"/>
                <w:sz w:val="18"/>
                <w:szCs w:val="18"/>
              </w:rPr>
            </w:pPr>
          </w:p>
        </w:tc>
        <w:tc>
          <w:tcPr>
            <w:tcW w:w="1844"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b w:val="0"/>
                <w:color w:val="auto"/>
                <w:sz w:val="18"/>
                <w:szCs w:val="18"/>
              </w:rPr>
            </w:pPr>
          </w:p>
        </w:tc>
      </w:tr>
      <w:tr w:rsidR="008968E4" w:rsidRPr="00347A77" w:rsidTr="008968E4">
        <w:tc>
          <w:tcPr>
            <w:tcW w:w="4554"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rPr>
                <w:b w:val="0"/>
                <w:color w:val="auto"/>
                <w:sz w:val="18"/>
                <w:szCs w:val="18"/>
              </w:rPr>
            </w:pPr>
            <w:r w:rsidRPr="00347A77">
              <w:rPr>
                <w:b w:val="0"/>
                <w:color w:val="auto"/>
                <w:sz w:val="18"/>
                <w:szCs w:val="18"/>
              </w:rPr>
              <w:t>43.  Paçalık sistemleri</w:t>
            </w:r>
          </w:p>
        </w:tc>
        <w:tc>
          <w:tcPr>
            <w:tcW w:w="1591"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b w:val="0"/>
                <w:color w:val="auto"/>
                <w:sz w:val="18"/>
                <w:szCs w:val="18"/>
              </w:rPr>
            </w:pPr>
            <w:r w:rsidRPr="00347A77">
              <w:rPr>
                <w:b w:val="0"/>
                <w:color w:val="auto"/>
                <w:sz w:val="18"/>
                <w:szCs w:val="18"/>
              </w:rPr>
              <w:t xml:space="preserve">91/226/AT </w:t>
            </w:r>
          </w:p>
        </w:tc>
        <w:tc>
          <w:tcPr>
            <w:tcW w:w="1297"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b w:val="0"/>
                <w:color w:val="auto"/>
                <w:sz w:val="18"/>
                <w:szCs w:val="18"/>
              </w:rPr>
            </w:pPr>
          </w:p>
        </w:tc>
        <w:tc>
          <w:tcPr>
            <w:tcW w:w="1844"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b w:val="0"/>
                <w:color w:val="auto"/>
                <w:sz w:val="18"/>
                <w:szCs w:val="18"/>
              </w:rPr>
            </w:pPr>
          </w:p>
        </w:tc>
      </w:tr>
      <w:tr w:rsidR="008968E4" w:rsidRPr="00347A77" w:rsidTr="008968E4">
        <w:tc>
          <w:tcPr>
            <w:tcW w:w="4554"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rPr>
                <w:b w:val="0"/>
                <w:color w:val="auto"/>
                <w:sz w:val="18"/>
                <w:szCs w:val="18"/>
              </w:rPr>
            </w:pPr>
            <w:r w:rsidRPr="00347A77">
              <w:rPr>
                <w:b w:val="0"/>
                <w:color w:val="auto"/>
                <w:sz w:val="18"/>
                <w:szCs w:val="18"/>
              </w:rPr>
              <w:t>44.  Kütleler ve boyutlar (otomobiller)</w:t>
            </w:r>
          </w:p>
        </w:tc>
        <w:tc>
          <w:tcPr>
            <w:tcW w:w="1591"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b w:val="0"/>
                <w:color w:val="auto"/>
                <w:sz w:val="18"/>
                <w:szCs w:val="18"/>
              </w:rPr>
            </w:pPr>
            <w:r w:rsidRPr="00347A77">
              <w:rPr>
                <w:b w:val="0"/>
                <w:color w:val="auto"/>
                <w:sz w:val="18"/>
                <w:szCs w:val="18"/>
              </w:rPr>
              <w:t xml:space="preserve">92/21/AT </w:t>
            </w:r>
          </w:p>
        </w:tc>
        <w:tc>
          <w:tcPr>
            <w:tcW w:w="1297"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b w:val="0"/>
                <w:color w:val="auto"/>
                <w:sz w:val="18"/>
                <w:szCs w:val="18"/>
              </w:rPr>
            </w:pPr>
          </w:p>
        </w:tc>
        <w:tc>
          <w:tcPr>
            <w:tcW w:w="1844"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b w:val="0"/>
                <w:color w:val="auto"/>
                <w:sz w:val="18"/>
                <w:szCs w:val="18"/>
              </w:rPr>
            </w:pPr>
          </w:p>
        </w:tc>
      </w:tr>
      <w:tr w:rsidR="008968E4" w:rsidRPr="00347A77" w:rsidTr="008968E4">
        <w:tc>
          <w:tcPr>
            <w:tcW w:w="4554"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rPr>
                <w:b w:val="0"/>
                <w:color w:val="auto"/>
                <w:sz w:val="18"/>
                <w:szCs w:val="18"/>
              </w:rPr>
            </w:pPr>
            <w:r w:rsidRPr="00347A77">
              <w:rPr>
                <w:b w:val="0"/>
                <w:color w:val="auto"/>
                <w:sz w:val="18"/>
                <w:szCs w:val="18"/>
              </w:rPr>
              <w:t xml:space="preserve">45. Emniyet camı </w:t>
            </w:r>
          </w:p>
        </w:tc>
        <w:tc>
          <w:tcPr>
            <w:tcW w:w="1591"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b w:val="0"/>
                <w:color w:val="auto"/>
                <w:sz w:val="18"/>
                <w:szCs w:val="18"/>
              </w:rPr>
            </w:pPr>
            <w:r w:rsidRPr="00347A77">
              <w:rPr>
                <w:b w:val="0"/>
                <w:color w:val="auto"/>
                <w:sz w:val="18"/>
                <w:szCs w:val="18"/>
              </w:rPr>
              <w:t xml:space="preserve">92/22/AT </w:t>
            </w:r>
          </w:p>
        </w:tc>
        <w:tc>
          <w:tcPr>
            <w:tcW w:w="1297"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b w:val="0"/>
                <w:color w:val="auto"/>
                <w:sz w:val="18"/>
                <w:szCs w:val="18"/>
              </w:rPr>
            </w:pPr>
          </w:p>
        </w:tc>
        <w:tc>
          <w:tcPr>
            <w:tcW w:w="1844"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b w:val="0"/>
                <w:color w:val="auto"/>
                <w:sz w:val="18"/>
                <w:szCs w:val="18"/>
              </w:rPr>
            </w:pPr>
          </w:p>
        </w:tc>
      </w:tr>
      <w:tr w:rsidR="008968E4" w:rsidRPr="00347A77" w:rsidTr="008968E4">
        <w:tc>
          <w:tcPr>
            <w:tcW w:w="4554"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rPr>
                <w:b w:val="0"/>
                <w:color w:val="auto"/>
                <w:sz w:val="18"/>
                <w:szCs w:val="18"/>
              </w:rPr>
            </w:pPr>
            <w:r w:rsidRPr="00347A77">
              <w:rPr>
                <w:b w:val="0"/>
                <w:color w:val="auto"/>
                <w:sz w:val="18"/>
                <w:szCs w:val="18"/>
              </w:rPr>
              <w:t>46. Lastikler</w:t>
            </w:r>
          </w:p>
        </w:tc>
        <w:tc>
          <w:tcPr>
            <w:tcW w:w="1591"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b w:val="0"/>
                <w:color w:val="auto"/>
                <w:sz w:val="18"/>
                <w:szCs w:val="18"/>
              </w:rPr>
            </w:pPr>
            <w:r w:rsidRPr="00347A77">
              <w:rPr>
                <w:b w:val="0"/>
                <w:color w:val="auto"/>
                <w:sz w:val="18"/>
                <w:szCs w:val="18"/>
              </w:rPr>
              <w:t xml:space="preserve">92/23/AT </w:t>
            </w:r>
          </w:p>
        </w:tc>
        <w:tc>
          <w:tcPr>
            <w:tcW w:w="1297"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b w:val="0"/>
                <w:color w:val="auto"/>
                <w:sz w:val="18"/>
                <w:szCs w:val="18"/>
              </w:rPr>
            </w:pPr>
          </w:p>
        </w:tc>
        <w:tc>
          <w:tcPr>
            <w:tcW w:w="1844"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b w:val="0"/>
                <w:color w:val="auto"/>
                <w:sz w:val="18"/>
                <w:szCs w:val="18"/>
              </w:rPr>
            </w:pPr>
          </w:p>
        </w:tc>
      </w:tr>
      <w:tr w:rsidR="008968E4" w:rsidRPr="00347A77" w:rsidTr="008968E4">
        <w:tc>
          <w:tcPr>
            <w:tcW w:w="4554"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rPr>
                <w:b w:val="0"/>
                <w:color w:val="auto"/>
                <w:sz w:val="18"/>
                <w:szCs w:val="18"/>
              </w:rPr>
            </w:pPr>
            <w:r w:rsidRPr="00347A77">
              <w:rPr>
                <w:b w:val="0"/>
                <w:color w:val="auto"/>
                <w:sz w:val="18"/>
                <w:szCs w:val="18"/>
              </w:rPr>
              <w:t>47. Hız sınırlayıcı cihazlar</w:t>
            </w:r>
          </w:p>
        </w:tc>
        <w:tc>
          <w:tcPr>
            <w:tcW w:w="1591"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b w:val="0"/>
                <w:color w:val="auto"/>
                <w:sz w:val="18"/>
                <w:szCs w:val="18"/>
              </w:rPr>
            </w:pPr>
            <w:r w:rsidRPr="00347A77">
              <w:rPr>
                <w:b w:val="0"/>
                <w:color w:val="auto"/>
                <w:sz w:val="18"/>
                <w:szCs w:val="18"/>
              </w:rPr>
              <w:t xml:space="preserve">92/24/AT </w:t>
            </w:r>
          </w:p>
        </w:tc>
        <w:tc>
          <w:tcPr>
            <w:tcW w:w="1297"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b w:val="0"/>
                <w:color w:val="auto"/>
                <w:sz w:val="18"/>
                <w:szCs w:val="18"/>
              </w:rPr>
            </w:pPr>
          </w:p>
        </w:tc>
        <w:tc>
          <w:tcPr>
            <w:tcW w:w="1844"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b w:val="0"/>
                <w:color w:val="auto"/>
                <w:sz w:val="18"/>
                <w:szCs w:val="18"/>
              </w:rPr>
            </w:pPr>
          </w:p>
        </w:tc>
      </w:tr>
      <w:tr w:rsidR="008968E4" w:rsidRPr="00347A77" w:rsidTr="008968E4">
        <w:tc>
          <w:tcPr>
            <w:tcW w:w="4554"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ind w:left="360" w:hanging="360"/>
              <w:rPr>
                <w:b w:val="0"/>
                <w:color w:val="auto"/>
                <w:sz w:val="18"/>
                <w:szCs w:val="18"/>
              </w:rPr>
            </w:pPr>
            <w:r w:rsidRPr="00347A77">
              <w:rPr>
                <w:b w:val="0"/>
                <w:color w:val="auto"/>
                <w:sz w:val="18"/>
                <w:szCs w:val="18"/>
              </w:rPr>
              <w:t>48. Kütleler ve boyutlar (44. sırada belirtilenin  dışında kalan araçlar)</w:t>
            </w:r>
          </w:p>
        </w:tc>
        <w:tc>
          <w:tcPr>
            <w:tcW w:w="1591"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b w:val="0"/>
                <w:color w:val="auto"/>
                <w:sz w:val="18"/>
                <w:szCs w:val="18"/>
              </w:rPr>
            </w:pPr>
            <w:r w:rsidRPr="00347A77">
              <w:rPr>
                <w:b w:val="0"/>
                <w:color w:val="auto"/>
                <w:sz w:val="18"/>
                <w:szCs w:val="18"/>
              </w:rPr>
              <w:t xml:space="preserve">97/27/AT </w:t>
            </w:r>
          </w:p>
        </w:tc>
        <w:tc>
          <w:tcPr>
            <w:tcW w:w="1297"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b w:val="0"/>
                <w:color w:val="auto"/>
                <w:sz w:val="18"/>
                <w:szCs w:val="18"/>
              </w:rPr>
            </w:pPr>
          </w:p>
        </w:tc>
        <w:tc>
          <w:tcPr>
            <w:tcW w:w="1844"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b w:val="0"/>
                <w:color w:val="auto"/>
                <w:sz w:val="18"/>
                <w:szCs w:val="18"/>
              </w:rPr>
            </w:pPr>
          </w:p>
        </w:tc>
      </w:tr>
      <w:tr w:rsidR="008968E4" w:rsidRPr="00347A77" w:rsidTr="008968E4">
        <w:tc>
          <w:tcPr>
            <w:tcW w:w="4554"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rPr>
                <w:b w:val="0"/>
                <w:color w:val="auto"/>
                <w:sz w:val="18"/>
                <w:szCs w:val="18"/>
              </w:rPr>
            </w:pPr>
            <w:r w:rsidRPr="00347A77">
              <w:rPr>
                <w:b w:val="0"/>
                <w:color w:val="auto"/>
                <w:sz w:val="18"/>
                <w:szCs w:val="18"/>
              </w:rPr>
              <w:t>49. Kabinlerin dış çıkıntıları</w:t>
            </w:r>
          </w:p>
        </w:tc>
        <w:tc>
          <w:tcPr>
            <w:tcW w:w="1591"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b w:val="0"/>
                <w:color w:val="auto"/>
                <w:sz w:val="18"/>
                <w:szCs w:val="18"/>
              </w:rPr>
            </w:pPr>
            <w:r w:rsidRPr="00347A77">
              <w:rPr>
                <w:b w:val="0"/>
                <w:color w:val="auto"/>
                <w:sz w:val="18"/>
                <w:szCs w:val="18"/>
              </w:rPr>
              <w:t xml:space="preserve">92/114/AT </w:t>
            </w:r>
          </w:p>
        </w:tc>
        <w:tc>
          <w:tcPr>
            <w:tcW w:w="1297"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b w:val="0"/>
                <w:color w:val="auto"/>
                <w:sz w:val="18"/>
                <w:szCs w:val="18"/>
              </w:rPr>
            </w:pPr>
          </w:p>
        </w:tc>
        <w:tc>
          <w:tcPr>
            <w:tcW w:w="1844"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b w:val="0"/>
                <w:color w:val="auto"/>
                <w:sz w:val="18"/>
                <w:szCs w:val="18"/>
              </w:rPr>
            </w:pPr>
          </w:p>
        </w:tc>
      </w:tr>
      <w:tr w:rsidR="008968E4" w:rsidRPr="00347A77" w:rsidTr="008968E4">
        <w:tc>
          <w:tcPr>
            <w:tcW w:w="4554"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rPr>
                <w:b w:val="0"/>
                <w:color w:val="auto"/>
                <w:sz w:val="18"/>
                <w:szCs w:val="18"/>
              </w:rPr>
            </w:pPr>
            <w:r w:rsidRPr="00347A77">
              <w:rPr>
                <w:b w:val="0"/>
                <w:color w:val="auto"/>
                <w:sz w:val="18"/>
                <w:szCs w:val="18"/>
              </w:rPr>
              <w:t>50. Bağlantı tertibatları</w:t>
            </w:r>
          </w:p>
        </w:tc>
        <w:tc>
          <w:tcPr>
            <w:tcW w:w="1591"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b w:val="0"/>
                <w:color w:val="auto"/>
                <w:sz w:val="18"/>
                <w:szCs w:val="18"/>
              </w:rPr>
            </w:pPr>
            <w:r w:rsidRPr="00347A77">
              <w:rPr>
                <w:b w:val="0"/>
                <w:color w:val="auto"/>
                <w:sz w:val="18"/>
                <w:szCs w:val="18"/>
              </w:rPr>
              <w:t xml:space="preserve">94/20/AT </w:t>
            </w:r>
          </w:p>
        </w:tc>
        <w:tc>
          <w:tcPr>
            <w:tcW w:w="1297"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b w:val="0"/>
                <w:color w:val="auto"/>
                <w:sz w:val="18"/>
                <w:szCs w:val="18"/>
              </w:rPr>
            </w:pPr>
          </w:p>
        </w:tc>
        <w:tc>
          <w:tcPr>
            <w:tcW w:w="1844"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b w:val="0"/>
                <w:color w:val="auto"/>
                <w:sz w:val="18"/>
                <w:szCs w:val="18"/>
              </w:rPr>
            </w:pPr>
          </w:p>
        </w:tc>
      </w:tr>
      <w:tr w:rsidR="008968E4" w:rsidRPr="00347A77" w:rsidTr="008968E4">
        <w:tc>
          <w:tcPr>
            <w:tcW w:w="4554"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rPr>
                <w:b w:val="0"/>
                <w:color w:val="auto"/>
                <w:sz w:val="18"/>
                <w:szCs w:val="18"/>
              </w:rPr>
            </w:pPr>
            <w:r w:rsidRPr="00347A77">
              <w:rPr>
                <w:b w:val="0"/>
                <w:color w:val="auto"/>
                <w:sz w:val="18"/>
                <w:szCs w:val="18"/>
              </w:rPr>
              <w:t>51. Alev dayanıklılığı</w:t>
            </w:r>
          </w:p>
        </w:tc>
        <w:tc>
          <w:tcPr>
            <w:tcW w:w="1591"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b w:val="0"/>
                <w:color w:val="auto"/>
                <w:sz w:val="18"/>
                <w:szCs w:val="18"/>
              </w:rPr>
            </w:pPr>
            <w:r w:rsidRPr="00347A77">
              <w:rPr>
                <w:b w:val="0"/>
                <w:color w:val="auto"/>
                <w:sz w:val="18"/>
                <w:szCs w:val="18"/>
              </w:rPr>
              <w:t xml:space="preserve">95/28/AT </w:t>
            </w:r>
          </w:p>
        </w:tc>
        <w:tc>
          <w:tcPr>
            <w:tcW w:w="1297"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b w:val="0"/>
                <w:color w:val="auto"/>
                <w:sz w:val="18"/>
                <w:szCs w:val="18"/>
              </w:rPr>
            </w:pPr>
          </w:p>
        </w:tc>
        <w:tc>
          <w:tcPr>
            <w:tcW w:w="1844"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b w:val="0"/>
                <w:color w:val="auto"/>
                <w:sz w:val="18"/>
                <w:szCs w:val="18"/>
              </w:rPr>
            </w:pPr>
          </w:p>
        </w:tc>
      </w:tr>
      <w:tr w:rsidR="008968E4" w:rsidRPr="00347A77" w:rsidTr="008968E4">
        <w:tc>
          <w:tcPr>
            <w:tcW w:w="4554"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rPr>
                <w:b w:val="0"/>
                <w:color w:val="auto"/>
                <w:sz w:val="18"/>
                <w:szCs w:val="18"/>
              </w:rPr>
            </w:pPr>
            <w:r w:rsidRPr="00347A77">
              <w:rPr>
                <w:b w:val="0"/>
                <w:color w:val="auto"/>
                <w:sz w:val="18"/>
                <w:szCs w:val="18"/>
              </w:rPr>
              <w:t>52. Otobüsler</w:t>
            </w:r>
          </w:p>
        </w:tc>
        <w:tc>
          <w:tcPr>
            <w:tcW w:w="1591"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b w:val="0"/>
                <w:color w:val="auto"/>
                <w:sz w:val="18"/>
                <w:szCs w:val="18"/>
              </w:rPr>
            </w:pPr>
            <w:r w:rsidRPr="00347A77">
              <w:rPr>
                <w:b w:val="0"/>
                <w:color w:val="auto"/>
                <w:sz w:val="18"/>
                <w:szCs w:val="18"/>
              </w:rPr>
              <w:t xml:space="preserve">2001/85/AT </w:t>
            </w:r>
          </w:p>
        </w:tc>
        <w:tc>
          <w:tcPr>
            <w:tcW w:w="1297"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b w:val="0"/>
                <w:color w:val="auto"/>
                <w:sz w:val="18"/>
                <w:szCs w:val="18"/>
              </w:rPr>
            </w:pPr>
          </w:p>
        </w:tc>
        <w:tc>
          <w:tcPr>
            <w:tcW w:w="1844"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b w:val="0"/>
                <w:color w:val="auto"/>
                <w:sz w:val="18"/>
                <w:szCs w:val="18"/>
              </w:rPr>
            </w:pPr>
          </w:p>
        </w:tc>
      </w:tr>
      <w:tr w:rsidR="008968E4" w:rsidRPr="00347A77" w:rsidTr="008968E4">
        <w:tc>
          <w:tcPr>
            <w:tcW w:w="4554"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rPr>
                <w:b w:val="0"/>
                <w:color w:val="auto"/>
                <w:sz w:val="18"/>
                <w:szCs w:val="18"/>
              </w:rPr>
            </w:pPr>
            <w:r w:rsidRPr="00347A77">
              <w:rPr>
                <w:b w:val="0"/>
                <w:color w:val="auto"/>
                <w:sz w:val="18"/>
                <w:szCs w:val="18"/>
              </w:rPr>
              <w:t>53. Önden çarpma</w:t>
            </w:r>
          </w:p>
        </w:tc>
        <w:tc>
          <w:tcPr>
            <w:tcW w:w="1591"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b w:val="0"/>
                <w:color w:val="auto"/>
                <w:sz w:val="18"/>
                <w:szCs w:val="18"/>
              </w:rPr>
            </w:pPr>
            <w:r w:rsidRPr="00347A77">
              <w:rPr>
                <w:b w:val="0"/>
                <w:color w:val="auto"/>
                <w:sz w:val="18"/>
                <w:szCs w:val="18"/>
              </w:rPr>
              <w:t xml:space="preserve">96/79/AT </w:t>
            </w:r>
          </w:p>
        </w:tc>
        <w:tc>
          <w:tcPr>
            <w:tcW w:w="1297"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b w:val="0"/>
                <w:color w:val="auto"/>
                <w:sz w:val="18"/>
                <w:szCs w:val="18"/>
              </w:rPr>
            </w:pPr>
          </w:p>
        </w:tc>
        <w:tc>
          <w:tcPr>
            <w:tcW w:w="1844"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b w:val="0"/>
                <w:color w:val="auto"/>
                <w:sz w:val="18"/>
                <w:szCs w:val="18"/>
              </w:rPr>
            </w:pPr>
          </w:p>
        </w:tc>
      </w:tr>
      <w:tr w:rsidR="008968E4" w:rsidRPr="00347A77" w:rsidTr="008968E4">
        <w:tc>
          <w:tcPr>
            <w:tcW w:w="4554"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rPr>
                <w:b w:val="0"/>
                <w:color w:val="auto"/>
                <w:sz w:val="18"/>
                <w:szCs w:val="18"/>
              </w:rPr>
            </w:pPr>
            <w:r w:rsidRPr="00347A77">
              <w:rPr>
                <w:b w:val="0"/>
                <w:color w:val="auto"/>
                <w:sz w:val="18"/>
                <w:szCs w:val="18"/>
              </w:rPr>
              <w:t>54. Yandan çarpma</w:t>
            </w:r>
          </w:p>
        </w:tc>
        <w:tc>
          <w:tcPr>
            <w:tcW w:w="1591"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b w:val="0"/>
                <w:color w:val="auto"/>
                <w:sz w:val="18"/>
                <w:szCs w:val="18"/>
              </w:rPr>
            </w:pPr>
            <w:r w:rsidRPr="00347A77">
              <w:rPr>
                <w:b w:val="0"/>
                <w:color w:val="auto"/>
                <w:sz w:val="18"/>
                <w:szCs w:val="18"/>
              </w:rPr>
              <w:t xml:space="preserve">96/27/AT </w:t>
            </w:r>
          </w:p>
        </w:tc>
        <w:tc>
          <w:tcPr>
            <w:tcW w:w="1297"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b w:val="0"/>
                <w:color w:val="auto"/>
                <w:sz w:val="18"/>
                <w:szCs w:val="18"/>
              </w:rPr>
            </w:pPr>
          </w:p>
        </w:tc>
        <w:tc>
          <w:tcPr>
            <w:tcW w:w="1844"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b w:val="0"/>
                <w:color w:val="auto"/>
                <w:sz w:val="18"/>
                <w:szCs w:val="18"/>
              </w:rPr>
            </w:pPr>
          </w:p>
        </w:tc>
      </w:tr>
      <w:tr w:rsidR="008968E4" w:rsidRPr="00347A77" w:rsidTr="008968E4">
        <w:tc>
          <w:tcPr>
            <w:tcW w:w="4554"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rPr>
                <w:b w:val="0"/>
                <w:color w:val="auto"/>
                <w:sz w:val="18"/>
                <w:szCs w:val="18"/>
              </w:rPr>
            </w:pPr>
            <w:r w:rsidRPr="00347A77">
              <w:rPr>
                <w:b w:val="0"/>
                <w:color w:val="auto"/>
                <w:sz w:val="18"/>
                <w:szCs w:val="18"/>
              </w:rPr>
              <w:t>56. Tehlikeli madde taşıyan araçlar</w:t>
            </w:r>
          </w:p>
        </w:tc>
        <w:tc>
          <w:tcPr>
            <w:tcW w:w="1591"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b w:val="0"/>
                <w:color w:val="auto"/>
                <w:sz w:val="18"/>
                <w:szCs w:val="18"/>
              </w:rPr>
            </w:pPr>
            <w:r w:rsidRPr="00347A77">
              <w:rPr>
                <w:b w:val="0"/>
                <w:color w:val="auto"/>
                <w:sz w:val="18"/>
                <w:szCs w:val="18"/>
              </w:rPr>
              <w:t xml:space="preserve">98/91/AT </w:t>
            </w:r>
          </w:p>
        </w:tc>
        <w:tc>
          <w:tcPr>
            <w:tcW w:w="1297"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b w:val="0"/>
                <w:color w:val="auto"/>
                <w:sz w:val="18"/>
                <w:szCs w:val="18"/>
              </w:rPr>
            </w:pPr>
          </w:p>
        </w:tc>
        <w:tc>
          <w:tcPr>
            <w:tcW w:w="1844"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b w:val="0"/>
                <w:color w:val="auto"/>
                <w:sz w:val="18"/>
                <w:szCs w:val="18"/>
              </w:rPr>
            </w:pPr>
          </w:p>
        </w:tc>
      </w:tr>
      <w:tr w:rsidR="008968E4" w:rsidRPr="00347A77" w:rsidTr="008968E4">
        <w:tc>
          <w:tcPr>
            <w:tcW w:w="4554"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rPr>
                <w:b w:val="0"/>
                <w:color w:val="auto"/>
                <w:sz w:val="18"/>
                <w:szCs w:val="18"/>
              </w:rPr>
            </w:pPr>
            <w:r w:rsidRPr="00347A77">
              <w:rPr>
                <w:b w:val="0"/>
                <w:color w:val="auto"/>
                <w:sz w:val="18"/>
                <w:szCs w:val="18"/>
              </w:rPr>
              <w:t>57. Ön koruma donanımı</w:t>
            </w:r>
          </w:p>
        </w:tc>
        <w:tc>
          <w:tcPr>
            <w:tcW w:w="1591"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b w:val="0"/>
                <w:color w:val="auto"/>
                <w:sz w:val="18"/>
                <w:szCs w:val="18"/>
              </w:rPr>
            </w:pPr>
            <w:r w:rsidRPr="00347A77">
              <w:rPr>
                <w:b w:val="0"/>
                <w:color w:val="auto"/>
                <w:sz w:val="18"/>
                <w:szCs w:val="18"/>
              </w:rPr>
              <w:t xml:space="preserve">2000/40/AT </w:t>
            </w:r>
          </w:p>
        </w:tc>
        <w:tc>
          <w:tcPr>
            <w:tcW w:w="1297"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b w:val="0"/>
                <w:color w:val="auto"/>
                <w:sz w:val="18"/>
                <w:szCs w:val="18"/>
              </w:rPr>
            </w:pPr>
          </w:p>
        </w:tc>
        <w:tc>
          <w:tcPr>
            <w:tcW w:w="1844"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b w:val="0"/>
                <w:color w:val="auto"/>
                <w:sz w:val="18"/>
                <w:szCs w:val="18"/>
              </w:rPr>
            </w:pPr>
          </w:p>
        </w:tc>
      </w:tr>
      <w:tr w:rsidR="008968E4" w:rsidRPr="00347A77" w:rsidTr="008968E4">
        <w:tc>
          <w:tcPr>
            <w:tcW w:w="4554"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rPr>
                <w:b w:val="0"/>
                <w:color w:val="auto"/>
                <w:sz w:val="18"/>
                <w:szCs w:val="18"/>
              </w:rPr>
            </w:pPr>
            <w:r w:rsidRPr="00347A77">
              <w:rPr>
                <w:b w:val="0"/>
                <w:color w:val="auto"/>
                <w:sz w:val="18"/>
                <w:szCs w:val="18"/>
              </w:rPr>
              <w:t xml:space="preserve">58. Yaya korunması </w:t>
            </w:r>
          </w:p>
        </w:tc>
        <w:tc>
          <w:tcPr>
            <w:tcW w:w="1591"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b w:val="0"/>
                <w:color w:val="auto"/>
                <w:sz w:val="18"/>
                <w:szCs w:val="18"/>
              </w:rPr>
            </w:pPr>
            <w:r w:rsidRPr="00347A77">
              <w:rPr>
                <w:b w:val="0"/>
                <w:color w:val="auto"/>
                <w:sz w:val="18"/>
                <w:szCs w:val="18"/>
              </w:rPr>
              <w:t xml:space="preserve">(AT) 78/2009 </w:t>
            </w:r>
          </w:p>
        </w:tc>
        <w:tc>
          <w:tcPr>
            <w:tcW w:w="1297"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b w:val="0"/>
                <w:color w:val="auto"/>
                <w:sz w:val="18"/>
                <w:szCs w:val="18"/>
              </w:rPr>
            </w:pPr>
          </w:p>
        </w:tc>
        <w:tc>
          <w:tcPr>
            <w:tcW w:w="1844"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b w:val="0"/>
                <w:color w:val="auto"/>
                <w:sz w:val="18"/>
                <w:szCs w:val="18"/>
              </w:rPr>
            </w:pPr>
          </w:p>
        </w:tc>
      </w:tr>
      <w:tr w:rsidR="008968E4" w:rsidRPr="00347A77" w:rsidTr="008968E4">
        <w:tc>
          <w:tcPr>
            <w:tcW w:w="4554"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rPr>
                <w:b w:val="0"/>
                <w:color w:val="auto"/>
                <w:sz w:val="18"/>
                <w:szCs w:val="18"/>
              </w:rPr>
            </w:pPr>
            <w:r w:rsidRPr="00347A77">
              <w:rPr>
                <w:b w:val="0"/>
                <w:color w:val="auto"/>
                <w:sz w:val="18"/>
                <w:szCs w:val="18"/>
              </w:rPr>
              <w:t>59. Dönüştürülebilirlik</w:t>
            </w:r>
          </w:p>
        </w:tc>
        <w:tc>
          <w:tcPr>
            <w:tcW w:w="1591"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b w:val="0"/>
                <w:color w:val="auto"/>
                <w:sz w:val="18"/>
                <w:szCs w:val="18"/>
              </w:rPr>
            </w:pPr>
            <w:r w:rsidRPr="00347A77">
              <w:rPr>
                <w:b w:val="0"/>
                <w:color w:val="auto"/>
                <w:sz w:val="18"/>
                <w:szCs w:val="18"/>
              </w:rPr>
              <w:t>2005/64/AT</w:t>
            </w:r>
          </w:p>
        </w:tc>
        <w:tc>
          <w:tcPr>
            <w:tcW w:w="1297"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b w:val="0"/>
                <w:color w:val="auto"/>
                <w:sz w:val="18"/>
                <w:szCs w:val="18"/>
              </w:rPr>
            </w:pPr>
          </w:p>
        </w:tc>
        <w:tc>
          <w:tcPr>
            <w:tcW w:w="1844"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b w:val="0"/>
                <w:color w:val="auto"/>
                <w:sz w:val="18"/>
                <w:szCs w:val="18"/>
              </w:rPr>
            </w:pPr>
          </w:p>
        </w:tc>
      </w:tr>
      <w:tr w:rsidR="008968E4" w:rsidRPr="00347A77" w:rsidTr="008968E4">
        <w:tc>
          <w:tcPr>
            <w:tcW w:w="4554"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rPr>
                <w:b w:val="0"/>
                <w:color w:val="auto"/>
                <w:sz w:val="18"/>
                <w:szCs w:val="18"/>
              </w:rPr>
            </w:pPr>
          </w:p>
        </w:tc>
        <w:tc>
          <w:tcPr>
            <w:tcW w:w="1591"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b w:val="0"/>
                <w:color w:val="auto"/>
                <w:sz w:val="18"/>
                <w:szCs w:val="18"/>
              </w:rPr>
            </w:pPr>
          </w:p>
        </w:tc>
        <w:tc>
          <w:tcPr>
            <w:tcW w:w="1297"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b w:val="0"/>
                <w:color w:val="auto"/>
                <w:sz w:val="18"/>
                <w:szCs w:val="18"/>
              </w:rPr>
            </w:pPr>
          </w:p>
        </w:tc>
        <w:tc>
          <w:tcPr>
            <w:tcW w:w="1844"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b w:val="0"/>
                <w:color w:val="auto"/>
                <w:sz w:val="18"/>
                <w:szCs w:val="18"/>
              </w:rPr>
            </w:pPr>
          </w:p>
        </w:tc>
      </w:tr>
      <w:tr w:rsidR="008968E4" w:rsidRPr="00347A77" w:rsidTr="008968E4">
        <w:tc>
          <w:tcPr>
            <w:tcW w:w="4554"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rPr>
                <w:b w:val="0"/>
                <w:color w:val="auto"/>
                <w:sz w:val="18"/>
                <w:szCs w:val="18"/>
              </w:rPr>
            </w:pPr>
            <w:r w:rsidRPr="00347A77">
              <w:rPr>
                <w:b w:val="0"/>
                <w:color w:val="auto"/>
                <w:sz w:val="18"/>
                <w:szCs w:val="18"/>
              </w:rPr>
              <w:t>61. Klima sistemleri</w:t>
            </w:r>
          </w:p>
        </w:tc>
        <w:tc>
          <w:tcPr>
            <w:tcW w:w="1591"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b w:val="0"/>
                <w:color w:val="auto"/>
                <w:sz w:val="18"/>
                <w:szCs w:val="18"/>
              </w:rPr>
            </w:pPr>
            <w:r w:rsidRPr="00347A77">
              <w:rPr>
                <w:b w:val="0"/>
                <w:color w:val="auto"/>
                <w:sz w:val="18"/>
                <w:szCs w:val="18"/>
              </w:rPr>
              <w:t>2006/40/AT</w:t>
            </w:r>
          </w:p>
        </w:tc>
        <w:tc>
          <w:tcPr>
            <w:tcW w:w="1297"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b w:val="0"/>
                <w:color w:val="auto"/>
                <w:sz w:val="18"/>
                <w:szCs w:val="18"/>
              </w:rPr>
            </w:pPr>
          </w:p>
        </w:tc>
        <w:tc>
          <w:tcPr>
            <w:tcW w:w="1844"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b w:val="0"/>
                <w:color w:val="auto"/>
                <w:sz w:val="18"/>
                <w:szCs w:val="18"/>
              </w:rPr>
            </w:pPr>
          </w:p>
        </w:tc>
      </w:tr>
      <w:tr w:rsidR="008968E4" w:rsidRPr="00347A77" w:rsidTr="008968E4">
        <w:tc>
          <w:tcPr>
            <w:tcW w:w="4554"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rPr>
                <w:b w:val="0"/>
                <w:color w:val="auto"/>
                <w:sz w:val="18"/>
                <w:szCs w:val="18"/>
              </w:rPr>
            </w:pPr>
            <w:r w:rsidRPr="00347A77">
              <w:rPr>
                <w:b w:val="0"/>
                <w:color w:val="auto"/>
                <w:sz w:val="18"/>
                <w:szCs w:val="18"/>
              </w:rPr>
              <w:t>62. Hidrojen sistemi</w:t>
            </w:r>
          </w:p>
        </w:tc>
        <w:tc>
          <w:tcPr>
            <w:tcW w:w="1591"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b w:val="0"/>
                <w:color w:val="auto"/>
                <w:sz w:val="18"/>
                <w:szCs w:val="18"/>
              </w:rPr>
            </w:pPr>
            <w:r w:rsidRPr="00347A77">
              <w:rPr>
                <w:rFonts w:eastAsia="EUAlbertina-Regular-Identity-H"/>
                <w:b w:val="0"/>
                <w:color w:val="auto"/>
                <w:sz w:val="18"/>
                <w:szCs w:val="18"/>
              </w:rPr>
              <w:t>(AT) 79/2009</w:t>
            </w:r>
          </w:p>
        </w:tc>
        <w:tc>
          <w:tcPr>
            <w:tcW w:w="1297"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b w:val="0"/>
                <w:color w:val="auto"/>
                <w:sz w:val="18"/>
                <w:szCs w:val="18"/>
              </w:rPr>
            </w:pPr>
          </w:p>
        </w:tc>
        <w:tc>
          <w:tcPr>
            <w:tcW w:w="1844"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b w:val="0"/>
                <w:color w:val="auto"/>
                <w:sz w:val="18"/>
                <w:szCs w:val="18"/>
              </w:rPr>
            </w:pPr>
          </w:p>
        </w:tc>
      </w:tr>
      <w:tr w:rsidR="008968E4" w:rsidRPr="00347A77" w:rsidTr="008968E4">
        <w:tc>
          <w:tcPr>
            <w:tcW w:w="9286" w:type="dxa"/>
            <w:gridSpan w:val="4"/>
            <w:tcBorders>
              <w:top w:val="single" w:sz="4" w:space="0" w:color="auto"/>
              <w:left w:val="single" w:sz="4" w:space="0" w:color="auto"/>
              <w:bottom w:val="single" w:sz="4" w:space="0" w:color="auto"/>
              <w:right w:val="single" w:sz="4" w:space="0" w:color="auto"/>
            </w:tcBorders>
          </w:tcPr>
          <w:p w:rsidR="008968E4" w:rsidRPr="00347A77" w:rsidRDefault="008968E4" w:rsidP="008968E4">
            <w:pPr>
              <w:rPr>
                <w:b w:val="0"/>
                <w:color w:val="auto"/>
                <w:sz w:val="18"/>
                <w:szCs w:val="18"/>
              </w:rPr>
            </w:pPr>
            <w:r w:rsidRPr="00347A77">
              <w:rPr>
                <w:b w:val="0"/>
                <w:color w:val="auto"/>
                <w:sz w:val="18"/>
                <w:szCs w:val="18"/>
                <w:vertAlign w:val="superscript"/>
              </w:rPr>
              <w:t>(1)</w:t>
            </w:r>
            <w:r w:rsidRPr="00347A77">
              <w:rPr>
                <w:b w:val="0"/>
                <w:color w:val="auto"/>
                <w:sz w:val="18"/>
                <w:szCs w:val="18"/>
              </w:rPr>
              <w:t xml:space="preserve"> veya eş değer kabul edilen BM/AEK Regülasyonları.</w:t>
            </w:r>
          </w:p>
        </w:tc>
      </w:tr>
    </w:tbl>
    <w:p w:rsidR="008968E4" w:rsidRPr="00347A77" w:rsidRDefault="008968E4" w:rsidP="008968E4">
      <w:pPr>
        <w:rPr>
          <w:rFonts w:ascii="Times New Roman" w:hAnsi="Times New Roman"/>
          <w:sz w:val="18"/>
          <w:szCs w:val="18"/>
        </w:rPr>
      </w:pPr>
    </w:p>
    <w:p w:rsidR="008968E4" w:rsidRPr="00347A77" w:rsidRDefault="008968E4" w:rsidP="008968E4">
      <w:pPr>
        <w:rPr>
          <w:rFonts w:ascii="Times New Roman" w:hAnsi="Times New Roman"/>
          <w:sz w:val="18"/>
          <w:szCs w:val="18"/>
        </w:rPr>
      </w:pPr>
    </w:p>
    <w:p w:rsidR="008968E4" w:rsidRPr="00347A77" w:rsidRDefault="008968E4" w:rsidP="008968E4">
      <w:pPr>
        <w:rPr>
          <w:rFonts w:ascii="Times New Roman" w:hAnsi="Times New Roman"/>
          <w:sz w:val="18"/>
          <w:szCs w:val="18"/>
        </w:rPr>
      </w:pPr>
    </w:p>
    <w:p w:rsidR="008968E4" w:rsidRPr="00347A77" w:rsidRDefault="008968E4" w:rsidP="008968E4">
      <w:pPr>
        <w:rPr>
          <w:rFonts w:ascii="Times New Roman" w:hAnsi="Times New Roman"/>
          <w:sz w:val="18"/>
          <w:szCs w:val="18"/>
        </w:rPr>
      </w:pPr>
    </w:p>
    <w:p w:rsidR="008968E4" w:rsidRPr="00347A77" w:rsidRDefault="008968E4" w:rsidP="008968E4">
      <w:pPr>
        <w:rPr>
          <w:rFonts w:ascii="Times New Roman" w:hAnsi="Times New Roman"/>
          <w:sz w:val="18"/>
          <w:szCs w:val="18"/>
        </w:rPr>
      </w:pPr>
    </w:p>
    <w:p w:rsidR="008968E4" w:rsidRPr="00347A77" w:rsidRDefault="008968E4" w:rsidP="008968E4">
      <w:pPr>
        <w:rPr>
          <w:rFonts w:ascii="Times New Roman" w:hAnsi="Times New Roman"/>
          <w:sz w:val="18"/>
          <w:szCs w:val="18"/>
        </w:rPr>
      </w:pPr>
    </w:p>
    <w:p w:rsidR="008968E4" w:rsidRPr="00347A77" w:rsidRDefault="008968E4" w:rsidP="008968E4">
      <w:pPr>
        <w:jc w:val="center"/>
        <w:rPr>
          <w:rFonts w:ascii="Times New Roman" w:hAnsi="Times New Roman"/>
          <w:b/>
          <w:sz w:val="18"/>
          <w:szCs w:val="18"/>
        </w:rPr>
      </w:pPr>
      <w:r w:rsidRPr="00347A77">
        <w:rPr>
          <w:rFonts w:ascii="Times New Roman" w:hAnsi="Times New Roman"/>
          <w:b/>
          <w:sz w:val="18"/>
          <w:szCs w:val="18"/>
        </w:rPr>
        <w:t>ÖRNEK B</w:t>
      </w:r>
    </w:p>
    <w:p w:rsidR="008968E4" w:rsidRPr="00347A77" w:rsidRDefault="008968E4" w:rsidP="008968E4">
      <w:pPr>
        <w:jc w:val="center"/>
        <w:rPr>
          <w:rFonts w:ascii="Times New Roman" w:hAnsi="Times New Roman"/>
          <w:sz w:val="18"/>
          <w:szCs w:val="18"/>
        </w:rPr>
      </w:pPr>
    </w:p>
    <w:p w:rsidR="008968E4" w:rsidRPr="00347A77" w:rsidRDefault="008968E4" w:rsidP="008968E4">
      <w:pPr>
        <w:jc w:val="center"/>
        <w:rPr>
          <w:rFonts w:ascii="Times New Roman" w:hAnsi="Times New Roman"/>
          <w:b/>
          <w:sz w:val="18"/>
          <w:szCs w:val="18"/>
        </w:rPr>
      </w:pPr>
      <w:r w:rsidRPr="00347A77">
        <w:rPr>
          <w:rFonts w:ascii="Times New Roman" w:hAnsi="Times New Roman"/>
          <w:b/>
          <w:sz w:val="18"/>
          <w:szCs w:val="18"/>
        </w:rPr>
        <w:t>(Sistem tip onaylarında veya bir sistemle ilgili araç tip onaylarında kullanılır)</w:t>
      </w:r>
    </w:p>
    <w:p w:rsidR="008968E4" w:rsidRPr="00347A77" w:rsidRDefault="008968E4" w:rsidP="008968E4">
      <w:pPr>
        <w:jc w:val="center"/>
        <w:rPr>
          <w:rFonts w:ascii="Times New Roman" w:hAnsi="Times New Roman"/>
          <w:sz w:val="18"/>
          <w:szCs w:val="18"/>
        </w:rPr>
      </w:pPr>
    </w:p>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 xml:space="preserve">Azami format: A4 (210 × </w:t>
      </w:r>
      <w:smartTag w:uri="urn:schemas-microsoft-com:office:smarttags" w:element="metricconverter">
        <w:smartTagPr>
          <w:attr w:name="ProductID" w:val="297 mm"/>
        </w:smartTagPr>
        <w:r w:rsidRPr="00347A77">
          <w:rPr>
            <w:rFonts w:ascii="Times New Roman" w:hAnsi="Times New Roman"/>
            <w:sz w:val="18"/>
            <w:szCs w:val="18"/>
          </w:rPr>
          <w:t>297 mm</w:t>
        </w:r>
      </w:smartTag>
      <w:r w:rsidRPr="00347A77">
        <w:rPr>
          <w:rFonts w:ascii="Times New Roman" w:hAnsi="Times New Roman"/>
          <w:sz w:val="18"/>
          <w:szCs w:val="18"/>
        </w:rPr>
        <w:t>)</w:t>
      </w:r>
    </w:p>
    <w:p w:rsidR="008968E4" w:rsidRPr="00347A77" w:rsidRDefault="008968E4" w:rsidP="008968E4">
      <w:pPr>
        <w:jc w:val="center"/>
        <w:rPr>
          <w:rFonts w:ascii="Times New Roman" w:hAnsi="Times New Roman"/>
          <w:sz w:val="18"/>
          <w:szCs w:val="18"/>
        </w:rPr>
      </w:pPr>
    </w:p>
    <w:p w:rsidR="008968E4" w:rsidRPr="00347A77" w:rsidRDefault="008968E4" w:rsidP="008968E4">
      <w:pPr>
        <w:jc w:val="center"/>
        <w:rPr>
          <w:rFonts w:ascii="Times New Roman" w:hAnsi="Times New Roman"/>
          <w:b/>
          <w:sz w:val="18"/>
          <w:szCs w:val="18"/>
        </w:rPr>
      </w:pPr>
      <w:r w:rsidRPr="00347A77">
        <w:rPr>
          <w:rFonts w:ascii="Times New Roman" w:hAnsi="Times New Roman"/>
          <w:b/>
          <w:sz w:val="18"/>
          <w:szCs w:val="18"/>
        </w:rPr>
        <w:t>AT TİP ONAYI BELGESİ</w:t>
      </w:r>
    </w:p>
    <w:p w:rsidR="008968E4" w:rsidRPr="00347A77" w:rsidRDefault="008968E4" w:rsidP="008968E4">
      <w:pPr>
        <w:rPr>
          <w:rFonts w:ascii="Times New Roman" w:hAnsi="Times New Roman"/>
          <w:sz w:val="18"/>
          <w:szCs w:val="18"/>
        </w:rPr>
      </w:pPr>
    </w:p>
    <w:tbl>
      <w:tblPr>
        <w:tblStyle w:val="KoralStili"/>
        <w:tblW w:w="0" w:type="auto"/>
        <w:tblInd w:w="5868" w:type="dxa"/>
        <w:tblLook w:val="01E0"/>
      </w:tblPr>
      <w:tblGrid>
        <w:gridCol w:w="3344"/>
      </w:tblGrid>
      <w:tr w:rsidR="008968E4" w:rsidRPr="00347A77" w:rsidTr="008968E4">
        <w:tc>
          <w:tcPr>
            <w:tcW w:w="3344" w:type="dxa"/>
          </w:tcPr>
          <w:p w:rsidR="008968E4" w:rsidRPr="00347A77" w:rsidRDefault="008968E4" w:rsidP="008968E4">
            <w:pPr>
              <w:rPr>
                <w:color w:val="auto"/>
                <w:sz w:val="18"/>
                <w:szCs w:val="18"/>
              </w:rPr>
            </w:pPr>
            <w:r w:rsidRPr="00347A77">
              <w:rPr>
                <w:color w:val="auto"/>
                <w:sz w:val="18"/>
                <w:szCs w:val="18"/>
              </w:rPr>
              <w:t>Tip onayı kuruluşunun damgası</w:t>
            </w:r>
          </w:p>
        </w:tc>
      </w:tr>
    </w:tbl>
    <w:p w:rsidR="008968E4" w:rsidRPr="00347A77" w:rsidRDefault="008968E4" w:rsidP="008968E4">
      <w:pPr>
        <w:rPr>
          <w:rFonts w:ascii="Times New Roman" w:hAnsi="Times New Roman"/>
          <w:strike/>
          <w:sz w:val="18"/>
          <w:szCs w:val="18"/>
        </w:rPr>
      </w:pPr>
    </w:p>
    <w:p w:rsidR="008968E4" w:rsidRPr="00347A77" w:rsidRDefault="008968E4" w:rsidP="008968E4">
      <w:pPr>
        <w:rPr>
          <w:rFonts w:ascii="Times New Roman" w:hAnsi="Times New Roman"/>
          <w:sz w:val="18"/>
          <w:szCs w:val="18"/>
        </w:rPr>
      </w:pPr>
      <w:r w:rsidRPr="00347A77">
        <w:rPr>
          <w:rFonts w:ascii="Times New Roman" w:hAnsi="Times New Roman"/>
          <w:sz w:val="18"/>
          <w:szCs w:val="18"/>
        </w:rPr>
        <w:t>Bu bildirim:</w:t>
      </w:r>
    </w:p>
    <w:p w:rsidR="008968E4" w:rsidRPr="00347A77" w:rsidRDefault="008968E4" w:rsidP="008968E4">
      <w:pPr>
        <w:rPr>
          <w:rFonts w:ascii="Times New Roman" w:hAnsi="Times New Roman"/>
          <w:sz w:val="18"/>
          <w:szCs w:val="18"/>
        </w:rPr>
      </w:pPr>
      <w:r w:rsidRPr="00347A77">
        <w:rPr>
          <w:rFonts w:ascii="Times New Roman" w:hAnsi="Times New Roman"/>
          <w:sz w:val="18"/>
          <w:szCs w:val="18"/>
        </w:rPr>
        <w:pict>
          <v:shape id="_x0000_s1043" type="#_x0000_t88" style="position:absolute;margin-left:189pt;margin-top:6pt;width:9pt;height:45pt;z-index:251677696"/>
        </w:pict>
      </w:r>
      <w:r w:rsidRPr="00347A77">
        <w:rPr>
          <w:rFonts w:ascii="Times New Roman" w:hAnsi="Times New Roman"/>
          <w:sz w:val="18"/>
          <w:szCs w:val="18"/>
        </w:rPr>
        <w:t xml:space="preserve">- AT tip onayının </w:t>
      </w:r>
      <w:r w:rsidRPr="00347A77">
        <w:rPr>
          <w:rFonts w:ascii="Times New Roman" w:hAnsi="Times New Roman"/>
          <w:sz w:val="18"/>
          <w:szCs w:val="18"/>
          <w:vertAlign w:val="superscript"/>
        </w:rPr>
        <w:t>(1)</w:t>
      </w:r>
    </w:p>
    <w:p w:rsidR="008968E4" w:rsidRPr="00347A77" w:rsidRDefault="008968E4" w:rsidP="008968E4">
      <w:pPr>
        <w:rPr>
          <w:rFonts w:ascii="Times New Roman" w:hAnsi="Times New Roman"/>
          <w:sz w:val="18"/>
          <w:szCs w:val="18"/>
        </w:rPr>
      </w:pPr>
      <w:r w:rsidRPr="00347A77">
        <w:rPr>
          <w:rFonts w:ascii="Times New Roman" w:hAnsi="Times New Roman"/>
          <w:sz w:val="18"/>
          <w:szCs w:val="18"/>
        </w:rPr>
        <w:t xml:space="preserve">- AT tip onayı kapsam genişletmesinın </w:t>
      </w:r>
      <w:r w:rsidRPr="00347A77">
        <w:rPr>
          <w:rFonts w:ascii="Times New Roman" w:hAnsi="Times New Roman"/>
          <w:sz w:val="18"/>
          <w:szCs w:val="18"/>
          <w:vertAlign w:val="superscript"/>
        </w:rPr>
        <w:t xml:space="preserve">(1) </w:t>
      </w:r>
      <w:r w:rsidRPr="00347A77">
        <w:rPr>
          <w:rFonts w:ascii="Times New Roman" w:hAnsi="Times New Roman"/>
          <w:sz w:val="18"/>
          <w:szCs w:val="18"/>
        </w:rPr>
        <w:t xml:space="preserve">  </w:t>
      </w:r>
      <w:r w:rsidRPr="00347A77">
        <w:rPr>
          <w:rFonts w:ascii="Times New Roman" w:hAnsi="Times New Roman"/>
          <w:sz w:val="18"/>
          <w:szCs w:val="18"/>
        </w:rPr>
        <w:tab/>
      </w:r>
    </w:p>
    <w:p w:rsidR="008968E4" w:rsidRPr="00347A77" w:rsidRDefault="008968E4" w:rsidP="008968E4">
      <w:pPr>
        <w:rPr>
          <w:rFonts w:ascii="Times New Roman" w:hAnsi="Times New Roman"/>
          <w:sz w:val="18"/>
          <w:szCs w:val="18"/>
        </w:rPr>
      </w:pPr>
      <w:r w:rsidRPr="00347A77">
        <w:rPr>
          <w:rFonts w:ascii="Times New Roman" w:hAnsi="Times New Roman"/>
          <w:sz w:val="18"/>
          <w:szCs w:val="18"/>
        </w:rPr>
        <w:t xml:space="preserve">- AT tip onayı reddi kararının </w:t>
      </w:r>
      <w:r w:rsidRPr="00347A77">
        <w:rPr>
          <w:rFonts w:ascii="Times New Roman" w:hAnsi="Times New Roman"/>
          <w:sz w:val="18"/>
          <w:szCs w:val="18"/>
          <w:vertAlign w:val="superscript"/>
        </w:rPr>
        <w:t>(1)</w:t>
      </w:r>
      <w:r w:rsidRPr="00347A77">
        <w:rPr>
          <w:rFonts w:ascii="Times New Roman" w:hAnsi="Times New Roman"/>
          <w:sz w:val="18"/>
          <w:szCs w:val="18"/>
        </w:rPr>
        <w:tab/>
        <w:t xml:space="preserve">                        bir tip sisteme / sistem bakımından bir tip araca  </w:t>
      </w:r>
      <w:r w:rsidRPr="00347A77">
        <w:rPr>
          <w:rFonts w:ascii="Times New Roman" w:hAnsi="Times New Roman"/>
          <w:sz w:val="18"/>
          <w:szCs w:val="18"/>
          <w:vertAlign w:val="superscript"/>
        </w:rPr>
        <w:t>(1)</w:t>
      </w:r>
    </w:p>
    <w:p w:rsidR="008968E4" w:rsidRPr="00347A77" w:rsidRDefault="008968E4" w:rsidP="008968E4">
      <w:pPr>
        <w:rPr>
          <w:rFonts w:ascii="Times New Roman" w:hAnsi="Times New Roman"/>
          <w:sz w:val="18"/>
          <w:szCs w:val="18"/>
        </w:rPr>
      </w:pPr>
      <w:r w:rsidRPr="00347A77">
        <w:rPr>
          <w:rFonts w:ascii="Times New Roman" w:hAnsi="Times New Roman"/>
          <w:sz w:val="18"/>
          <w:szCs w:val="18"/>
        </w:rPr>
        <w:t>- AT tip onayı geri çekilme kararının</w:t>
      </w:r>
      <w:r w:rsidRPr="00347A77">
        <w:rPr>
          <w:rFonts w:ascii="Times New Roman" w:hAnsi="Times New Roman"/>
          <w:sz w:val="18"/>
          <w:szCs w:val="18"/>
          <w:vertAlign w:val="superscript"/>
        </w:rPr>
        <w:t>(1)</w:t>
      </w:r>
      <w:r w:rsidRPr="00347A77">
        <w:rPr>
          <w:rFonts w:ascii="Times New Roman" w:hAnsi="Times New Roman"/>
          <w:sz w:val="18"/>
          <w:szCs w:val="18"/>
        </w:rPr>
        <w:t xml:space="preserve">   </w:t>
      </w:r>
      <w:r w:rsidRPr="00347A77">
        <w:rPr>
          <w:rFonts w:ascii="Times New Roman" w:hAnsi="Times New Roman"/>
          <w:sz w:val="18"/>
          <w:szCs w:val="18"/>
        </w:rPr>
        <w:tab/>
      </w:r>
      <w:r w:rsidRPr="00347A77">
        <w:rPr>
          <w:rFonts w:ascii="Times New Roman" w:hAnsi="Times New Roman"/>
          <w:sz w:val="18"/>
          <w:szCs w:val="18"/>
        </w:rPr>
        <w:tab/>
      </w:r>
    </w:p>
    <w:p w:rsidR="008968E4" w:rsidRPr="00347A77" w:rsidRDefault="008968E4" w:rsidP="008968E4">
      <w:pPr>
        <w:rPr>
          <w:rFonts w:ascii="Times New Roman" w:hAnsi="Times New Roman"/>
          <w:strike/>
          <w:sz w:val="18"/>
          <w:szCs w:val="18"/>
        </w:rPr>
      </w:pPr>
    </w:p>
    <w:p w:rsidR="008968E4" w:rsidRPr="00347A77" w:rsidRDefault="008968E4" w:rsidP="008968E4">
      <w:pPr>
        <w:rPr>
          <w:rFonts w:ascii="Times New Roman" w:hAnsi="Times New Roman"/>
          <w:strike/>
          <w:sz w:val="18"/>
          <w:szCs w:val="18"/>
        </w:rPr>
      </w:pPr>
    </w:p>
    <w:p w:rsidR="008968E4" w:rsidRPr="00347A77" w:rsidRDefault="008968E4" w:rsidP="008968E4">
      <w:pPr>
        <w:rPr>
          <w:rFonts w:ascii="Times New Roman" w:hAnsi="Times New Roman"/>
          <w:sz w:val="18"/>
          <w:szCs w:val="18"/>
        </w:rPr>
      </w:pPr>
      <w:r w:rsidRPr="00347A77">
        <w:rPr>
          <w:rFonts w:ascii="Times New Roman" w:hAnsi="Times New Roman"/>
          <w:sz w:val="18"/>
          <w:szCs w:val="18"/>
        </w:rPr>
        <w:t xml:space="preserve">son olarak …/…/AT sayılı Yönetmelik / (AT) …/… sayılı Düzenleme </w:t>
      </w:r>
      <w:r w:rsidRPr="00347A77">
        <w:rPr>
          <w:rStyle w:val="DipnotBavurusu"/>
          <w:b w:val="0"/>
          <w:sz w:val="18"/>
          <w:szCs w:val="18"/>
        </w:rPr>
        <w:t xml:space="preserve"> </w:t>
      </w:r>
      <w:r w:rsidRPr="00347A77">
        <w:rPr>
          <w:rStyle w:val="DipnotBavurusu"/>
          <w:b w:val="0"/>
          <w:sz w:val="18"/>
          <w:szCs w:val="18"/>
        </w:rPr>
        <w:footnoteReference w:customMarkFollows="1" w:id="5"/>
        <w:t>(1)</w:t>
      </w:r>
      <w:r w:rsidRPr="00347A77">
        <w:rPr>
          <w:rFonts w:ascii="Times New Roman" w:hAnsi="Times New Roman"/>
          <w:sz w:val="18"/>
          <w:szCs w:val="18"/>
        </w:rPr>
        <w:t xml:space="preserve"> ile değiştirildiği şekliyle  …/…/AT  sayılı Yönetmelik /(AT)  …/… sayılı Düzenlemeye  </w:t>
      </w:r>
      <w:r w:rsidRPr="00347A77">
        <w:rPr>
          <w:rFonts w:ascii="Times New Roman" w:hAnsi="Times New Roman"/>
          <w:sz w:val="18"/>
          <w:szCs w:val="18"/>
          <w:vertAlign w:val="superscript"/>
        </w:rPr>
        <w:t>(1)</w:t>
      </w:r>
      <w:r w:rsidRPr="00347A77">
        <w:rPr>
          <w:rFonts w:ascii="Times New Roman" w:hAnsi="Times New Roman"/>
          <w:sz w:val="18"/>
          <w:szCs w:val="18"/>
        </w:rPr>
        <w:t xml:space="preserve"> göre verilmesi hakkındadır.</w:t>
      </w:r>
    </w:p>
    <w:p w:rsidR="008968E4" w:rsidRPr="00347A77" w:rsidRDefault="008968E4" w:rsidP="008968E4">
      <w:pPr>
        <w:rPr>
          <w:rFonts w:ascii="Times New Roman" w:hAnsi="Times New Roman"/>
          <w:sz w:val="18"/>
          <w:szCs w:val="18"/>
        </w:rPr>
      </w:pPr>
    </w:p>
    <w:p w:rsidR="008968E4" w:rsidRPr="00347A77" w:rsidRDefault="008968E4" w:rsidP="008968E4">
      <w:pPr>
        <w:rPr>
          <w:rFonts w:ascii="Times New Roman" w:hAnsi="Times New Roman"/>
          <w:sz w:val="18"/>
          <w:szCs w:val="18"/>
        </w:rPr>
      </w:pPr>
      <w:r w:rsidRPr="00347A77">
        <w:rPr>
          <w:rFonts w:ascii="Times New Roman" w:hAnsi="Times New Roman"/>
          <w:sz w:val="18"/>
          <w:szCs w:val="18"/>
        </w:rPr>
        <w:t>AT tip onayı numarası:</w:t>
      </w:r>
    </w:p>
    <w:p w:rsidR="008968E4" w:rsidRPr="00347A77" w:rsidRDefault="008968E4" w:rsidP="008968E4">
      <w:pPr>
        <w:rPr>
          <w:rFonts w:ascii="Times New Roman" w:hAnsi="Times New Roman"/>
          <w:sz w:val="18"/>
          <w:szCs w:val="18"/>
        </w:rPr>
      </w:pPr>
    </w:p>
    <w:p w:rsidR="008968E4" w:rsidRPr="00347A77" w:rsidRDefault="008968E4" w:rsidP="008968E4">
      <w:pPr>
        <w:rPr>
          <w:rFonts w:ascii="Times New Roman" w:hAnsi="Times New Roman"/>
          <w:sz w:val="18"/>
          <w:szCs w:val="18"/>
        </w:rPr>
      </w:pPr>
      <w:r w:rsidRPr="00347A77">
        <w:rPr>
          <w:rFonts w:ascii="Times New Roman" w:hAnsi="Times New Roman"/>
          <w:sz w:val="18"/>
          <w:szCs w:val="18"/>
        </w:rPr>
        <w:t>Kapsam genişletmesi nedeni:</w:t>
      </w:r>
    </w:p>
    <w:p w:rsidR="008968E4" w:rsidRPr="00347A77" w:rsidRDefault="008968E4" w:rsidP="008968E4">
      <w:pPr>
        <w:rPr>
          <w:rFonts w:ascii="Times New Roman" w:hAnsi="Times New Roman"/>
          <w:sz w:val="18"/>
          <w:szCs w:val="18"/>
        </w:rPr>
      </w:pPr>
    </w:p>
    <w:p w:rsidR="008968E4" w:rsidRPr="00347A77" w:rsidRDefault="008968E4" w:rsidP="008968E4">
      <w:pPr>
        <w:spacing w:after="40"/>
        <w:jc w:val="center"/>
        <w:rPr>
          <w:rFonts w:ascii="Times New Roman" w:hAnsi="Times New Roman"/>
          <w:b/>
          <w:sz w:val="18"/>
          <w:szCs w:val="18"/>
        </w:rPr>
      </w:pPr>
      <w:r w:rsidRPr="00347A77">
        <w:rPr>
          <w:rFonts w:ascii="Times New Roman" w:hAnsi="Times New Roman"/>
          <w:b/>
          <w:sz w:val="18"/>
          <w:szCs w:val="18"/>
        </w:rPr>
        <w:t>BÖLÜM I</w:t>
      </w:r>
    </w:p>
    <w:p w:rsidR="008968E4" w:rsidRPr="00347A77" w:rsidRDefault="008968E4" w:rsidP="008968E4">
      <w:pPr>
        <w:spacing w:after="40"/>
        <w:jc w:val="center"/>
        <w:rPr>
          <w:rFonts w:ascii="Times New Roman" w:hAnsi="Times New Roman"/>
          <w:sz w:val="18"/>
          <w:szCs w:val="18"/>
        </w:rPr>
      </w:pPr>
    </w:p>
    <w:p w:rsidR="008968E4" w:rsidRPr="00347A77" w:rsidRDefault="008968E4" w:rsidP="008968E4">
      <w:pPr>
        <w:spacing w:after="40"/>
        <w:rPr>
          <w:rFonts w:ascii="Times New Roman" w:hAnsi="Times New Roman"/>
          <w:sz w:val="18"/>
          <w:szCs w:val="18"/>
        </w:rPr>
      </w:pPr>
      <w:r w:rsidRPr="00347A77">
        <w:rPr>
          <w:rFonts w:ascii="Times New Roman" w:hAnsi="Times New Roman"/>
          <w:sz w:val="18"/>
          <w:szCs w:val="18"/>
        </w:rPr>
        <w:t>0.1.    Markası (imalatçının ticari adı): .............................................................................</w:t>
      </w:r>
    </w:p>
    <w:p w:rsidR="008968E4" w:rsidRPr="00347A77" w:rsidRDefault="008968E4" w:rsidP="008968E4">
      <w:pPr>
        <w:tabs>
          <w:tab w:val="left" w:pos="840"/>
        </w:tabs>
        <w:spacing w:after="40"/>
        <w:ind w:left="840" w:hanging="840"/>
        <w:rPr>
          <w:rFonts w:ascii="Times New Roman" w:hAnsi="Times New Roman"/>
          <w:sz w:val="18"/>
          <w:szCs w:val="18"/>
        </w:rPr>
      </w:pPr>
      <w:r w:rsidRPr="00347A77">
        <w:rPr>
          <w:rFonts w:ascii="Times New Roman" w:hAnsi="Times New Roman"/>
          <w:sz w:val="18"/>
          <w:szCs w:val="18"/>
        </w:rPr>
        <w:t>0.2.   Tipi:……………………………………………………………………………………</w:t>
      </w:r>
    </w:p>
    <w:p w:rsidR="008968E4" w:rsidRPr="00347A77" w:rsidRDefault="008968E4" w:rsidP="008968E4">
      <w:pPr>
        <w:spacing w:after="40"/>
        <w:rPr>
          <w:rFonts w:ascii="Times New Roman" w:hAnsi="Times New Roman"/>
          <w:sz w:val="18"/>
          <w:szCs w:val="18"/>
        </w:rPr>
      </w:pPr>
      <w:r w:rsidRPr="00347A77">
        <w:rPr>
          <w:rFonts w:ascii="Times New Roman" w:hAnsi="Times New Roman"/>
          <w:sz w:val="18"/>
          <w:szCs w:val="18"/>
        </w:rPr>
        <w:t>0.2.1. Ticarî adı (adları)( varsa) : …………………………………………………………</w:t>
      </w:r>
    </w:p>
    <w:p w:rsidR="008968E4" w:rsidRPr="00347A77" w:rsidRDefault="008968E4" w:rsidP="008968E4">
      <w:pPr>
        <w:spacing w:after="40"/>
        <w:ind w:left="568" w:hanging="568"/>
        <w:rPr>
          <w:rFonts w:ascii="Times New Roman" w:hAnsi="Times New Roman"/>
          <w:sz w:val="18"/>
          <w:szCs w:val="18"/>
        </w:rPr>
      </w:pPr>
      <w:r w:rsidRPr="00347A77">
        <w:rPr>
          <w:rFonts w:ascii="Times New Roman" w:hAnsi="Times New Roman"/>
          <w:sz w:val="18"/>
          <w:szCs w:val="18"/>
        </w:rPr>
        <w:t>0.3.   Araç üzerinde işaretli ise, tip tanıtım şekli</w:t>
      </w:r>
      <w:r w:rsidRPr="00347A77">
        <w:rPr>
          <w:rStyle w:val="DipnotBavurusu"/>
          <w:b w:val="0"/>
          <w:sz w:val="18"/>
          <w:szCs w:val="18"/>
        </w:rPr>
        <w:footnoteReference w:customMarkFollows="1" w:id="6"/>
        <w:t>(2)</w:t>
      </w:r>
      <w:r w:rsidRPr="00347A77">
        <w:rPr>
          <w:rFonts w:ascii="Times New Roman" w:hAnsi="Times New Roman"/>
          <w:sz w:val="18"/>
          <w:szCs w:val="18"/>
        </w:rPr>
        <w:t>: .........................................................</w:t>
      </w:r>
    </w:p>
    <w:p w:rsidR="008968E4" w:rsidRPr="00347A77" w:rsidRDefault="008968E4" w:rsidP="008968E4">
      <w:pPr>
        <w:spacing w:after="40"/>
        <w:rPr>
          <w:rFonts w:ascii="Times New Roman" w:hAnsi="Times New Roman"/>
          <w:sz w:val="18"/>
          <w:szCs w:val="18"/>
        </w:rPr>
      </w:pPr>
      <w:r w:rsidRPr="00347A77">
        <w:rPr>
          <w:rFonts w:ascii="Times New Roman" w:hAnsi="Times New Roman"/>
          <w:sz w:val="18"/>
          <w:szCs w:val="18"/>
        </w:rPr>
        <w:t>0.3.1. Bu işaretin yeri: ...................................................................................................</w:t>
      </w:r>
    </w:p>
    <w:p w:rsidR="008968E4" w:rsidRPr="00347A77" w:rsidRDefault="008968E4" w:rsidP="008968E4">
      <w:pPr>
        <w:tabs>
          <w:tab w:val="left" w:pos="840"/>
        </w:tabs>
        <w:spacing w:after="40"/>
        <w:ind w:left="840" w:hanging="840"/>
        <w:rPr>
          <w:rFonts w:ascii="Times New Roman" w:hAnsi="Times New Roman"/>
          <w:sz w:val="18"/>
          <w:szCs w:val="18"/>
        </w:rPr>
      </w:pPr>
      <w:r w:rsidRPr="00347A77">
        <w:rPr>
          <w:rFonts w:ascii="Times New Roman" w:hAnsi="Times New Roman"/>
          <w:sz w:val="18"/>
          <w:szCs w:val="18"/>
        </w:rPr>
        <w:t xml:space="preserve">0.4.   Aracın kategorisi </w:t>
      </w:r>
      <w:r w:rsidRPr="00347A77">
        <w:rPr>
          <w:rFonts w:ascii="Times New Roman" w:hAnsi="Times New Roman"/>
          <w:sz w:val="18"/>
          <w:szCs w:val="18"/>
          <w:vertAlign w:val="superscript"/>
        </w:rPr>
        <w:t>(</w:t>
      </w:r>
      <w:r w:rsidRPr="00347A77">
        <w:rPr>
          <w:rStyle w:val="DipnotBavurusu"/>
          <w:b w:val="0"/>
          <w:sz w:val="18"/>
          <w:szCs w:val="18"/>
        </w:rPr>
        <w:footnoteReference w:customMarkFollows="1" w:id="7"/>
        <w:t>3</w:t>
      </w:r>
      <w:r w:rsidRPr="00347A77">
        <w:rPr>
          <w:rFonts w:ascii="Times New Roman" w:hAnsi="Times New Roman"/>
          <w:sz w:val="18"/>
          <w:szCs w:val="18"/>
          <w:vertAlign w:val="superscript"/>
        </w:rPr>
        <w:t>)</w:t>
      </w:r>
      <w:r w:rsidRPr="00347A77">
        <w:rPr>
          <w:rFonts w:ascii="Times New Roman" w:hAnsi="Times New Roman"/>
          <w:sz w:val="18"/>
          <w:szCs w:val="18"/>
        </w:rPr>
        <w:t>: ...............................................................................................</w:t>
      </w:r>
    </w:p>
    <w:p w:rsidR="008968E4" w:rsidRPr="00347A77" w:rsidRDefault="008968E4" w:rsidP="008968E4">
      <w:pPr>
        <w:spacing w:after="40"/>
        <w:rPr>
          <w:rFonts w:ascii="Times New Roman" w:hAnsi="Times New Roman"/>
          <w:sz w:val="18"/>
          <w:szCs w:val="18"/>
        </w:rPr>
      </w:pPr>
      <w:r w:rsidRPr="00347A77">
        <w:rPr>
          <w:rFonts w:ascii="Times New Roman" w:hAnsi="Times New Roman"/>
          <w:sz w:val="18"/>
          <w:szCs w:val="18"/>
        </w:rPr>
        <w:t xml:space="preserve">0.5.   İmalatçısının isim ve adresi </w:t>
      </w:r>
      <w:r w:rsidRPr="00347A77">
        <w:rPr>
          <w:rFonts w:ascii="Times New Roman" w:hAnsi="Times New Roman"/>
          <w:sz w:val="18"/>
          <w:szCs w:val="18"/>
          <w:vertAlign w:val="superscript"/>
        </w:rPr>
        <w:t>:</w:t>
      </w:r>
      <w:r w:rsidRPr="00347A77">
        <w:rPr>
          <w:rFonts w:ascii="Times New Roman" w:hAnsi="Times New Roman"/>
          <w:sz w:val="18"/>
          <w:szCs w:val="18"/>
        </w:rPr>
        <w:t xml:space="preserve"> ………………………………………………….</w:t>
      </w:r>
    </w:p>
    <w:p w:rsidR="008968E4" w:rsidRPr="00347A77" w:rsidRDefault="008968E4" w:rsidP="008968E4">
      <w:pPr>
        <w:spacing w:after="40"/>
        <w:rPr>
          <w:rFonts w:ascii="Times New Roman" w:hAnsi="Times New Roman"/>
          <w:sz w:val="18"/>
          <w:szCs w:val="18"/>
        </w:rPr>
      </w:pPr>
      <w:r w:rsidRPr="00347A77">
        <w:rPr>
          <w:rFonts w:ascii="Times New Roman" w:hAnsi="Times New Roman"/>
          <w:sz w:val="18"/>
          <w:szCs w:val="18"/>
        </w:rPr>
        <w:t>0.8    Montaj tesisinin /tesislerinin isim /isimleri ve adresi /adresleri:......................................</w:t>
      </w:r>
    </w:p>
    <w:p w:rsidR="008968E4" w:rsidRPr="00347A77" w:rsidRDefault="008968E4" w:rsidP="008968E4">
      <w:pPr>
        <w:spacing w:after="40"/>
        <w:rPr>
          <w:rFonts w:ascii="Times New Roman" w:hAnsi="Times New Roman"/>
          <w:sz w:val="18"/>
          <w:szCs w:val="18"/>
        </w:rPr>
      </w:pPr>
      <w:r w:rsidRPr="00347A77">
        <w:rPr>
          <w:rFonts w:ascii="Times New Roman" w:hAnsi="Times New Roman"/>
          <w:sz w:val="18"/>
          <w:szCs w:val="18"/>
        </w:rPr>
        <w:t>0.9.   İmalatçı temsilcisinin isim ve adresi (varsa) :</w:t>
      </w:r>
    </w:p>
    <w:p w:rsidR="008968E4" w:rsidRPr="00347A77" w:rsidRDefault="008968E4" w:rsidP="008968E4">
      <w:pPr>
        <w:spacing w:after="40"/>
        <w:rPr>
          <w:rFonts w:ascii="Times New Roman" w:hAnsi="Times New Roman"/>
          <w:sz w:val="18"/>
          <w:szCs w:val="18"/>
        </w:rPr>
      </w:pPr>
    </w:p>
    <w:p w:rsidR="008968E4" w:rsidRPr="00347A77" w:rsidRDefault="008968E4" w:rsidP="008968E4">
      <w:pPr>
        <w:spacing w:after="40"/>
        <w:jc w:val="center"/>
        <w:rPr>
          <w:rFonts w:ascii="Times New Roman" w:hAnsi="Times New Roman"/>
          <w:b/>
          <w:sz w:val="18"/>
          <w:szCs w:val="18"/>
        </w:rPr>
      </w:pPr>
      <w:r w:rsidRPr="00347A77">
        <w:rPr>
          <w:rFonts w:ascii="Times New Roman" w:hAnsi="Times New Roman"/>
          <w:b/>
          <w:sz w:val="18"/>
          <w:szCs w:val="18"/>
        </w:rPr>
        <w:t>BÖLÜM II</w:t>
      </w:r>
    </w:p>
    <w:p w:rsidR="008968E4" w:rsidRPr="00347A77" w:rsidRDefault="008968E4" w:rsidP="008968E4">
      <w:pPr>
        <w:spacing w:after="40"/>
        <w:rPr>
          <w:rFonts w:ascii="Times New Roman" w:hAnsi="Times New Roman"/>
          <w:sz w:val="18"/>
          <w:szCs w:val="18"/>
        </w:rPr>
      </w:pPr>
    </w:p>
    <w:p w:rsidR="008968E4" w:rsidRPr="00347A77" w:rsidRDefault="008968E4" w:rsidP="008968E4">
      <w:pPr>
        <w:spacing w:after="40"/>
        <w:rPr>
          <w:rFonts w:ascii="Times New Roman" w:hAnsi="Times New Roman"/>
          <w:sz w:val="18"/>
          <w:szCs w:val="18"/>
        </w:rPr>
      </w:pPr>
      <w:r w:rsidRPr="00347A77">
        <w:rPr>
          <w:rFonts w:ascii="Times New Roman" w:hAnsi="Times New Roman"/>
          <w:sz w:val="18"/>
          <w:szCs w:val="18"/>
        </w:rPr>
        <w:t>1.      İlave bilgiler (gerekiyorsa): bkz. Eklenti</w:t>
      </w:r>
    </w:p>
    <w:p w:rsidR="008968E4" w:rsidRPr="00347A77" w:rsidRDefault="008968E4" w:rsidP="008968E4">
      <w:pPr>
        <w:spacing w:after="40"/>
        <w:rPr>
          <w:rFonts w:ascii="Times New Roman" w:hAnsi="Times New Roman"/>
          <w:sz w:val="18"/>
          <w:szCs w:val="18"/>
        </w:rPr>
      </w:pPr>
      <w:r w:rsidRPr="00347A77">
        <w:rPr>
          <w:rFonts w:ascii="Times New Roman" w:hAnsi="Times New Roman"/>
          <w:sz w:val="18"/>
          <w:szCs w:val="18"/>
        </w:rPr>
        <w:t>2.      Deneylerin yapılmasından sorumlu teknik servis:</w:t>
      </w:r>
    </w:p>
    <w:p w:rsidR="008968E4" w:rsidRPr="00347A77" w:rsidRDefault="008968E4" w:rsidP="008968E4">
      <w:pPr>
        <w:spacing w:after="40"/>
        <w:rPr>
          <w:rFonts w:ascii="Times New Roman" w:hAnsi="Times New Roman"/>
          <w:sz w:val="18"/>
          <w:szCs w:val="18"/>
        </w:rPr>
      </w:pPr>
      <w:r w:rsidRPr="00347A77">
        <w:rPr>
          <w:rFonts w:ascii="Times New Roman" w:hAnsi="Times New Roman"/>
          <w:sz w:val="18"/>
          <w:szCs w:val="18"/>
        </w:rPr>
        <w:t>3.      Deney raporu tarihi:</w:t>
      </w:r>
    </w:p>
    <w:p w:rsidR="008968E4" w:rsidRPr="00347A77" w:rsidRDefault="008968E4" w:rsidP="008968E4">
      <w:pPr>
        <w:spacing w:after="40"/>
        <w:rPr>
          <w:rFonts w:ascii="Times New Roman" w:hAnsi="Times New Roman"/>
          <w:sz w:val="18"/>
          <w:szCs w:val="18"/>
        </w:rPr>
      </w:pPr>
      <w:r w:rsidRPr="00347A77">
        <w:rPr>
          <w:rFonts w:ascii="Times New Roman" w:hAnsi="Times New Roman"/>
          <w:sz w:val="18"/>
          <w:szCs w:val="18"/>
        </w:rPr>
        <w:t>4.      Deney raporu numarası:</w:t>
      </w:r>
    </w:p>
    <w:p w:rsidR="008968E4" w:rsidRPr="00347A77" w:rsidRDefault="008968E4" w:rsidP="008968E4">
      <w:pPr>
        <w:spacing w:after="40"/>
        <w:rPr>
          <w:rFonts w:ascii="Times New Roman" w:hAnsi="Times New Roman"/>
          <w:sz w:val="18"/>
          <w:szCs w:val="18"/>
        </w:rPr>
      </w:pPr>
      <w:r w:rsidRPr="00347A77">
        <w:rPr>
          <w:rFonts w:ascii="Times New Roman" w:hAnsi="Times New Roman"/>
          <w:sz w:val="18"/>
          <w:szCs w:val="18"/>
        </w:rPr>
        <w:t>5.      Açıklamalar (varsa): bkz. Eklenti</w:t>
      </w:r>
    </w:p>
    <w:p w:rsidR="008968E4" w:rsidRPr="00347A77" w:rsidRDefault="008968E4" w:rsidP="008968E4">
      <w:pPr>
        <w:tabs>
          <w:tab w:val="left" w:pos="540"/>
        </w:tabs>
        <w:spacing w:after="40"/>
        <w:rPr>
          <w:rFonts w:ascii="Times New Roman" w:hAnsi="Times New Roman"/>
          <w:sz w:val="18"/>
          <w:szCs w:val="18"/>
        </w:rPr>
      </w:pPr>
      <w:r w:rsidRPr="00347A77">
        <w:rPr>
          <w:rFonts w:ascii="Times New Roman" w:hAnsi="Times New Roman"/>
          <w:sz w:val="18"/>
          <w:szCs w:val="18"/>
        </w:rPr>
        <w:t>6.     Yer:</w:t>
      </w:r>
    </w:p>
    <w:p w:rsidR="008968E4" w:rsidRPr="00347A77" w:rsidRDefault="008968E4" w:rsidP="008968E4">
      <w:pPr>
        <w:spacing w:after="40"/>
        <w:rPr>
          <w:rFonts w:ascii="Times New Roman" w:hAnsi="Times New Roman"/>
          <w:sz w:val="18"/>
          <w:szCs w:val="18"/>
        </w:rPr>
      </w:pPr>
      <w:r w:rsidRPr="00347A77">
        <w:rPr>
          <w:rFonts w:ascii="Times New Roman" w:hAnsi="Times New Roman"/>
          <w:sz w:val="18"/>
          <w:szCs w:val="18"/>
        </w:rPr>
        <w:t>7.     Tarih:</w:t>
      </w:r>
    </w:p>
    <w:p w:rsidR="008968E4" w:rsidRPr="00347A77" w:rsidRDefault="008968E4" w:rsidP="008968E4">
      <w:pPr>
        <w:spacing w:after="40"/>
        <w:rPr>
          <w:rFonts w:ascii="Times New Roman" w:hAnsi="Times New Roman"/>
          <w:sz w:val="18"/>
          <w:szCs w:val="18"/>
        </w:rPr>
      </w:pPr>
      <w:r w:rsidRPr="00347A77">
        <w:rPr>
          <w:rFonts w:ascii="Times New Roman" w:hAnsi="Times New Roman"/>
          <w:sz w:val="18"/>
          <w:szCs w:val="18"/>
        </w:rPr>
        <w:t>8.     İmza:</w:t>
      </w:r>
    </w:p>
    <w:p w:rsidR="008968E4" w:rsidRPr="00347A77" w:rsidRDefault="008968E4" w:rsidP="008968E4">
      <w:pPr>
        <w:rPr>
          <w:rFonts w:ascii="Times New Roman" w:hAnsi="Times New Roman"/>
          <w:sz w:val="18"/>
          <w:szCs w:val="18"/>
        </w:rPr>
      </w:pPr>
    </w:p>
    <w:p w:rsidR="008968E4" w:rsidRPr="00347A77" w:rsidRDefault="008968E4" w:rsidP="008968E4">
      <w:pPr>
        <w:rPr>
          <w:rFonts w:ascii="Times New Roman" w:hAnsi="Times New Roman"/>
          <w:sz w:val="18"/>
          <w:szCs w:val="18"/>
        </w:rPr>
      </w:pPr>
      <w:r w:rsidRPr="00347A77">
        <w:rPr>
          <w:rFonts w:ascii="Times New Roman" w:hAnsi="Times New Roman"/>
          <w:sz w:val="18"/>
          <w:szCs w:val="18"/>
        </w:rPr>
        <w:t xml:space="preserve">Ekler: </w:t>
      </w:r>
      <w:r w:rsidRPr="00347A77">
        <w:rPr>
          <w:rFonts w:ascii="Times New Roman" w:hAnsi="Times New Roman"/>
          <w:sz w:val="18"/>
          <w:szCs w:val="18"/>
        </w:rPr>
        <w:tab/>
        <w:t>Bilgi paketi.</w:t>
      </w:r>
    </w:p>
    <w:p w:rsidR="008968E4" w:rsidRPr="00347A77" w:rsidRDefault="008968E4" w:rsidP="008968E4">
      <w:pPr>
        <w:ind w:left="708" w:firstLine="12"/>
        <w:rPr>
          <w:rFonts w:ascii="Times New Roman" w:hAnsi="Times New Roman"/>
          <w:sz w:val="18"/>
          <w:szCs w:val="18"/>
        </w:rPr>
      </w:pPr>
      <w:r w:rsidRPr="00347A77">
        <w:rPr>
          <w:rFonts w:ascii="Times New Roman" w:hAnsi="Times New Roman"/>
          <w:sz w:val="18"/>
          <w:szCs w:val="18"/>
        </w:rPr>
        <w:t>Deney raporu</w:t>
      </w:r>
    </w:p>
    <w:p w:rsidR="008968E4" w:rsidRPr="00347A77" w:rsidRDefault="008968E4" w:rsidP="008968E4">
      <w:pPr>
        <w:rPr>
          <w:rFonts w:ascii="Times New Roman" w:hAnsi="Times New Roman"/>
          <w:sz w:val="18"/>
          <w:szCs w:val="18"/>
        </w:rPr>
      </w:pPr>
    </w:p>
    <w:p w:rsidR="008968E4" w:rsidRPr="00347A77" w:rsidRDefault="008968E4" w:rsidP="008968E4">
      <w:pPr>
        <w:rPr>
          <w:rFonts w:ascii="Times New Roman" w:hAnsi="Times New Roman"/>
          <w:sz w:val="18"/>
          <w:szCs w:val="18"/>
        </w:rPr>
      </w:pPr>
    </w:p>
    <w:p w:rsidR="008968E4" w:rsidRPr="00347A77" w:rsidRDefault="008968E4" w:rsidP="008968E4">
      <w:pPr>
        <w:rPr>
          <w:rFonts w:ascii="Times New Roman" w:hAnsi="Times New Roman"/>
          <w:sz w:val="18"/>
          <w:szCs w:val="18"/>
        </w:rPr>
      </w:pPr>
    </w:p>
    <w:p w:rsidR="008968E4" w:rsidRPr="00347A77" w:rsidRDefault="008968E4" w:rsidP="008968E4">
      <w:pPr>
        <w:jc w:val="center"/>
        <w:rPr>
          <w:rFonts w:ascii="Times New Roman" w:hAnsi="Times New Roman"/>
          <w:b/>
          <w:i/>
          <w:sz w:val="18"/>
          <w:szCs w:val="18"/>
        </w:rPr>
      </w:pPr>
      <w:r w:rsidRPr="00347A77">
        <w:rPr>
          <w:rFonts w:ascii="Times New Roman" w:hAnsi="Times New Roman"/>
          <w:b/>
          <w:i/>
          <w:sz w:val="18"/>
          <w:szCs w:val="18"/>
        </w:rPr>
        <w:t>Eklenti</w:t>
      </w:r>
    </w:p>
    <w:p w:rsidR="008968E4" w:rsidRPr="00347A77" w:rsidRDefault="008968E4" w:rsidP="008968E4">
      <w:pPr>
        <w:jc w:val="center"/>
        <w:rPr>
          <w:rFonts w:ascii="Times New Roman" w:hAnsi="Times New Roman"/>
          <w:sz w:val="18"/>
          <w:szCs w:val="18"/>
        </w:rPr>
      </w:pPr>
    </w:p>
    <w:p w:rsidR="008968E4" w:rsidRPr="00347A77" w:rsidRDefault="008968E4" w:rsidP="008968E4">
      <w:pPr>
        <w:jc w:val="center"/>
        <w:rPr>
          <w:rFonts w:ascii="Times New Roman" w:hAnsi="Times New Roman"/>
          <w:b/>
          <w:sz w:val="18"/>
          <w:szCs w:val="18"/>
        </w:rPr>
      </w:pPr>
      <w:r w:rsidRPr="00347A77">
        <w:rPr>
          <w:rFonts w:ascii="Times New Roman" w:hAnsi="Times New Roman"/>
          <w:b/>
          <w:sz w:val="18"/>
          <w:szCs w:val="18"/>
        </w:rPr>
        <w:t>… Numaralı AT tip onayı belgesine ait</w:t>
      </w:r>
    </w:p>
    <w:p w:rsidR="008968E4" w:rsidRPr="00347A77" w:rsidRDefault="008968E4" w:rsidP="008968E4">
      <w:pPr>
        <w:jc w:val="center"/>
        <w:rPr>
          <w:rFonts w:ascii="Times New Roman" w:hAnsi="Times New Roman"/>
          <w:sz w:val="18"/>
          <w:szCs w:val="18"/>
        </w:rPr>
      </w:pPr>
    </w:p>
    <w:p w:rsidR="008968E4" w:rsidRPr="00347A77" w:rsidRDefault="008968E4" w:rsidP="008968E4">
      <w:pPr>
        <w:rPr>
          <w:rFonts w:ascii="Times New Roman" w:hAnsi="Times New Roman"/>
          <w:sz w:val="18"/>
          <w:szCs w:val="18"/>
        </w:rPr>
      </w:pPr>
      <w:r w:rsidRPr="00347A77">
        <w:rPr>
          <w:rFonts w:ascii="Times New Roman" w:hAnsi="Times New Roman"/>
          <w:sz w:val="18"/>
          <w:szCs w:val="18"/>
        </w:rPr>
        <w:t xml:space="preserve">1. </w:t>
      </w:r>
      <w:r w:rsidRPr="00347A77">
        <w:rPr>
          <w:rFonts w:ascii="Times New Roman" w:hAnsi="Times New Roman"/>
          <w:sz w:val="18"/>
          <w:szCs w:val="18"/>
        </w:rPr>
        <w:tab/>
        <w:t>Ek bilgiler</w:t>
      </w:r>
    </w:p>
    <w:p w:rsidR="008968E4" w:rsidRPr="00347A77" w:rsidRDefault="008968E4" w:rsidP="008968E4">
      <w:pPr>
        <w:rPr>
          <w:rFonts w:ascii="Times New Roman" w:hAnsi="Times New Roman"/>
          <w:sz w:val="18"/>
          <w:szCs w:val="18"/>
        </w:rPr>
      </w:pPr>
    </w:p>
    <w:p w:rsidR="008968E4" w:rsidRPr="00347A77" w:rsidRDefault="008968E4" w:rsidP="008968E4">
      <w:pPr>
        <w:rPr>
          <w:rFonts w:ascii="Times New Roman" w:hAnsi="Times New Roman"/>
          <w:sz w:val="18"/>
          <w:szCs w:val="18"/>
        </w:rPr>
      </w:pPr>
      <w:r w:rsidRPr="00347A77">
        <w:rPr>
          <w:rFonts w:ascii="Times New Roman" w:hAnsi="Times New Roman"/>
          <w:sz w:val="18"/>
          <w:szCs w:val="18"/>
        </w:rPr>
        <w:t xml:space="preserve">1.1. </w:t>
      </w:r>
      <w:r w:rsidRPr="00347A77">
        <w:rPr>
          <w:rFonts w:ascii="Times New Roman" w:hAnsi="Times New Roman"/>
          <w:sz w:val="18"/>
          <w:szCs w:val="18"/>
        </w:rPr>
        <w:tab/>
        <w:t>[…]:</w:t>
      </w:r>
    </w:p>
    <w:p w:rsidR="008968E4" w:rsidRPr="00347A77" w:rsidRDefault="008968E4" w:rsidP="008968E4">
      <w:pPr>
        <w:rPr>
          <w:rFonts w:ascii="Times New Roman" w:hAnsi="Times New Roman"/>
          <w:sz w:val="18"/>
          <w:szCs w:val="18"/>
        </w:rPr>
      </w:pPr>
    </w:p>
    <w:p w:rsidR="008968E4" w:rsidRPr="00347A77" w:rsidRDefault="008968E4" w:rsidP="008968E4">
      <w:pPr>
        <w:rPr>
          <w:rFonts w:ascii="Times New Roman" w:hAnsi="Times New Roman"/>
          <w:sz w:val="18"/>
          <w:szCs w:val="18"/>
        </w:rPr>
      </w:pPr>
      <w:r w:rsidRPr="00347A77">
        <w:rPr>
          <w:rFonts w:ascii="Times New Roman" w:hAnsi="Times New Roman"/>
          <w:sz w:val="18"/>
          <w:szCs w:val="18"/>
        </w:rPr>
        <w:t xml:space="preserve">1.1.1. </w:t>
      </w:r>
      <w:r w:rsidRPr="00347A77">
        <w:rPr>
          <w:rFonts w:ascii="Times New Roman" w:hAnsi="Times New Roman"/>
          <w:sz w:val="18"/>
          <w:szCs w:val="18"/>
        </w:rPr>
        <w:tab/>
        <w:t>[…]:</w:t>
      </w:r>
    </w:p>
    <w:p w:rsidR="008968E4" w:rsidRPr="00347A77" w:rsidRDefault="008968E4" w:rsidP="008968E4">
      <w:pPr>
        <w:rPr>
          <w:rFonts w:ascii="Times New Roman" w:hAnsi="Times New Roman"/>
          <w:sz w:val="18"/>
          <w:szCs w:val="18"/>
        </w:rPr>
      </w:pPr>
    </w:p>
    <w:p w:rsidR="008968E4" w:rsidRPr="00347A77" w:rsidRDefault="008968E4" w:rsidP="008968E4">
      <w:pPr>
        <w:rPr>
          <w:rFonts w:ascii="Times New Roman" w:hAnsi="Times New Roman"/>
          <w:sz w:val="18"/>
          <w:szCs w:val="18"/>
        </w:rPr>
      </w:pPr>
      <w:r w:rsidRPr="00347A77">
        <w:rPr>
          <w:rFonts w:ascii="Times New Roman" w:hAnsi="Times New Roman"/>
          <w:sz w:val="18"/>
          <w:szCs w:val="18"/>
        </w:rPr>
        <w:t>[…]</w:t>
      </w:r>
    </w:p>
    <w:p w:rsidR="008968E4" w:rsidRPr="00347A77" w:rsidRDefault="008968E4" w:rsidP="008968E4">
      <w:pPr>
        <w:rPr>
          <w:rFonts w:ascii="Times New Roman" w:hAnsi="Times New Roman"/>
          <w:sz w:val="18"/>
          <w:szCs w:val="18"/>
        </w:rPr>
      </w:pPr>
    </w:p>
    <w:p w:rsidR="008968E4" w:rsidRPr="00347A77" w:rsidRDefault="008968E4" w:rsidP="008968E4">
      <w:pPr>
        <w:ind w:left="720" w:hanging="720"/>
        <w:rPr>
          <w:rFonts w:ascii="Times New Roman" w:hAnsi="Times New Roman"/>
          <w:sz w:val="18"/>
          <w:szCs w:val="18"/>
        </w:rPr>
      </w:pPr>
      <w:r w:rsidRPr="00347A77">
        <w:rPr>
          <w:rFonts w:ascii="Times New Roman" w:hAnsi="Times New Roman"/>
          <w:sz w:val="18"/>
          <w:szCs w:val="18"/>
        </w:rPr>
        <w:t xml:space="preserve">2. </w:t>
      </w:r>
      <w:r w:rsidRPr="00347A77">
        <w:rPr>
          <w:rFonts w:ascii="Times New Roman" w:hAnsi="Times New Roman"/>
          <w:sz w:val="18"/>
          <w:szCs w:val="18"/>
        </w:rPr>
        <w:tab/>
        <w:t>Bu Yönetmelik veya düzenlemenin gereklerine uymak bakımından araç tipine takılan her bir  aksam veya ayrı teknik ünitenin tip onayı numarası</w:t>
      </w:r>
    </w:p>
    <w:p w:rsidR="008968E4" w:rsidRPr="00347A77" w:rsidRDefault="008968E4" w:rsidP="008968E4">
      <w:pPr>
        <w:rPr>
          <w:rFonts w:ascii="Times New Roman" w:hAnsi="Times New Roman"/>
          <w:sz w:val="18"/>
          <w:szCs w:val="18"/>
        </w:rPr>
      </w:pPr>
    </w:p>
    <w:p w:rsidR="008968E4" w:rsidRPr="00347A77" w:rsidRDefault="008968E4" w:rsidP="008968E4">
      <w:pPr>
        <w:rPr>
          <w:rFonts w:ascii="Times New Roman" w:hAnsi="Times New Roman"/>
          <w:sz w:val="18"/>
          <w:szCs w:val="18"/>
        </w:rPr>
      </w:pPr>
    </w:p>
    <w:p w:rsidR="008968E4" w:rsidRPr="00347A77" w:rsidRDefault="008968E4" w:rsidP="008968E4">
      <w:pPr>
        <w:rPr>
          <w:rFonts w:ascii="Times New Roman" w:hAnsi="Times New Roman"/>
          <w:sz w:val="18"/>
          <w:szCs w:val="18"/>
        </w:rPr>
      </w:pPr>
      <w:r w:rsidRPr="00347A77">
        <w:rPr>
          <w:rFonts w:ascii="Times New Roman" w:hAnsi="Times New Roman"/>
          <w:sz w:val="18"/>
          <w:szCs w:val="18"/>
        </w:rPr>
        <w:t>2.1.</w:t>
      </w:r>
      <w:r w:rsidRPr="00347A77">
        <w:rPr>
          <w:rFonts w:ascii="Times New Roman" w:hAnsi="Times New Roman"/>
          <w:sz w:val="18"/>
          <w:szCs w:val="18"/>
        </w:rPr>
        <w:tab/>
        <w:t xml:space="preserve"> […]:</w:t>
      </w:r>
    </w:p>
    <w:p w:rsidR="008968E4" w:rsidRPr="00347A77" w:rsidRDefault="008968E4" w:rsidP="008968E4">
      <w:pPr>
        <w:rPr>
          <w:rFonts w:ascii="Times New Roman" w:hAnsi="Times New Roman"/>
          <w:sz w:val="18"/>
          <w:szCs w:val="18"/>
        </w:rPr>
      </w:pPr>
    </w:p>
    <w:p w:rsidR="008968E4" w:rsidRPr="00347A77" w:rsidRDefault="008968E4" w:rsidP="008968E4">
      <w:pPr>
        <w:rPr>
          <w:rFonts w:ascii="Times New Roman" w:hAnsi="Times New Roman"/>
          <w:sz w:val="18"/>
          <w:szCs w:val="18"/>
        </w:rPr>
      </w:pPr>
    </w:p>
    <w:p w:rsidR="008968E4" w:rsidRPr="00347A77" w:rsidRDefault="008968E4" w:rsidP="008968E4">
      <w:pPr>
        <w:rPr>
          <w:rFonts w:ascii="Times New Roman" w:hAnsi="Times New Roman"/>
          <w:sz w:val="18"/>
          <w:szCs w:val="18"/>
        </w:rPr>
      </w:pPr>
      <w:r w:rsidRPr="00347A77">
        <w:rPr>
          <w:rFonts w:ascii="Times New Roman" w:hAnsi="Times New Roman"/>
          <w:sz w:val="18"/>
          <w:szCs w:val="18"/>
        </w:rPr>
        <w:t xml:space="preserve">3. </w:t>
      </w:r>
      <w:r w:rsidRPr="00347A77">
        <w:rPr>
          <w:rFonts w:ascii="Times New Roman" w:hAnsi="Times New Roman"/>
          <w:sz w:val="18"/>
          <w:szCs w:val="18"/>
        </w:rPr>
        <w:tab/>
        <w:t>Açıklamalar</w:t>
      </w:r>
    </w:p>
    <w:p w:rsidR="008968E4" w:rsidRPr="00347A77" w:rsidRDefault="008968E4" w:rsidP="008968E4">
      <w:pPr>
        <w:rPr>
          <w:rFonts w:ascii="Times New Roman" w:hAnsi="Times New Roman"/>
          <w:sz w:val="18"/>
          <w:szCs w:val="18"/>
        </w:rPr>
      </w:pPr>
    </w:p>
    <w:p w:rsidR="008968E4" w:rsidRPr="00347A77" w:rsidRDefault="008968E4" w:rsidP="008968E4">
      <w:pPr>
        <w:rPr>
          <w:rFonts w:ascii="Times New Roman" w:hAnsi="Times New Roman"/>
          <w:sz w:val="18"/>
          <w:szCs w:val="18"/>
        </w:rPr>
      </w:pPr>
    </w:p>
    <w:p w:rsidR="008968E4" w:rsidRPr="00347A77" w:rsidRDefault="008968E4" w:rsidP="008968E4">
      <w:pPr>
        <w:rPr>
          <w:rFonts w:ascii="Times New Roman" w:hAnsi="Times New Roman"/>
          <w:sz w:val="18"/>
          <w:szCs w:val="18"/>
        </w:rPr>
      </w:pPr>
      <w:r w:rsidRPr="00347A77">
        <w:rPr>
          <w:rFonts w:ascii="Times New Roman" w:hAnsi="Times New Roman"/>
          <w:sz w:val="18"/>
          <w:szCs w:val="18"/>
        </w:rPr>
        <w:t xml:space="preserve">3.1. </w:t>
      </w:r>
      <w:r w:rsidRPr="00347A77">
        <w:rPr>
          <w:rFonts w:ascii="Times New Roman" w:hAnsi="Times New Roman"/>
          <w:sz w:val="18"/>
          <w:szCs w:val="18"/>
        </w:rPr>
        <w:tab/>
        <w:t>[…]:</w:t>
      </w:r>
    </w:p>
    <w:p w:rsidR="008968E4" w:rsidRPr="00347A77" w:rsidRDefault="008968E4" w:rsidP="008968E4">
      <w:pPr>
        <w:rPr>
          <w:rFonts w:ascii="Times New Roman" w:hAnsi="Times New Roman"/>
          <w:sz w:val="18"/>
          <w:szCs w:val="18"/>
        </w:rPr>
      </w:pPr>
    </w:p>
    <w:p w:rsidR="008968E4" w:rsidRPr="00347A77" w:rsidRDefault="008968E4" w:rsidP="008968E4">
      <w:pPr>
        <w:rPr>
          <w:rFonts w:ascii="Times New Roman" w:hAnsi="Times New Roman"/>
          <w:sz w:val="18"/>
          <w:szCs w:val="18"/>
        </w:rPr>
      </w:pPr>
    </w:p>
    <w:p w:rsidR="008968E4" w:rsidRPr="00347A77" w:rsidRDefault="008968E4" w:rsidP="008968E4">
      <w:pPr>
        <w:rPr>
          <w:rFonts w:ascii="Times New Roman" w:hAnsi="Times New Roman"/>
          <w:sz w:val="18"/>
          <w:szCs w:val="18"/>
        </w:rPr>
      </w:pPr>
    </w:p>
    <w:p w:rsidR="008968E4" w:rsidRPr="00347A77" w:rsidRDefault="008968E4" w:rsidP="008968E4">
      <w:pPr>
        <w:rPr>
          <w:rFonts w:ascii="Times New Roman" w:hAnsi="Times New Roman"/>
          <w:sz w:val="18"/>
          <w:szCs w:val="18"/>
        </w:rPr>
      </w:pPr>
    </w:p>
    <w:p w:rsidR="008968E4" w:rsidRPr="00347A77" w:rsidRDefault="008968E4" w:rsidP="008968E4">
      <w:pPr>
        <w:rPr>
          <w:rFonts w:ascii="Times New Roman" w:hAnsi="Times New Roman"/>
          <w:sz w:val="18"/>
          <w:szCs w:val="18"/>
        </w:rPr>
      </w:pPr>
    </w:p>
    <w:p w:rsidR="008968E4" w:rsidRPr="00347A77" w:rsidRDefault="008968E4" w:rsidP="008968E4">
      <w:pPr>
        <w:rPr>
          <w:rFonts w:ascii="Times New Roman" w:hAnsi="Times New Roman"/>
          <w:sz w:val="18"/>
          <w:szCs w:val="18"/>
        </w:rPr>
      </w:pPr>
    </w:p>
    <w:p w:rsidR="008968E4" w:rsidRPr="00347A77" w:rsidRDefault="008968E4" w:rsidP="008968E4">
      <w:pPr>
        <w:rPr>
          <w:rFonts w:ascii="Times New Roman" w:hAnsi="Times New Roman"/>
          <w:sz w:val="18"/>
          <w:szCs w:val="18"/>
        </w:rPr>
      </w:pPr>
    </w:p>
    <w:p w:rsidR="008968E4" w:rsidRPr="00347A77" w:rsidRDefault="008968E4" w:rsidP="008968E4">
      <w:pPr>
        <w:rPr>
          <w:rFonts w:ascii="Times New Roman" w:hAnsi="Times New Roman"/>
          <w:sz w:val="18"/>
          <w:szCs w:val="18"/>
        </w:rPr>
      </w:pPr>
    </w:p>
    <w:p w:rsidR="008968E4" w:rsidRPr="00347A77" w:rsidRDefault="008968E4" w:rsidP="008968E4">
      <w:pPr>
        <w:rPr>
          <w:rFonts w:ascii="Times New Roman" w:hAnsi="Times New Roman"/>
          <w:sz w:val="18"/>
          <w:szCs w:val="18"/>
        </w:rPr>
      </w:pPr>
    </w:p>
    <w:p w:rsidR="008968E4" w:rsidRPr="00347A77" w:rsidRDefault="008968E4" w:rsidP="008968E4">
      <w:pPr>
        <w:rPr>
          <w:rFonts w:ascii="Times New Roman" w:hAnsi="Times New Roman"/>
          <w:sz w:val="18"/>
          <w:szCs w:val="18"/>
        </w:rPr>
      </w:pPr>
    </w:p>
    <w:p w:rsidR="008968E4" w:rsidRPr="00347A77" w:rsidRDefault="008968E4" w:rsidP="008968E4">
      <w:pPr>
        <w:rPr>
          <w:rFonts w:ascii="Times New Roman" w:hAnsi="Times New Roman"/>
          <w:sz w:val="18"/>
          <w:szCs w:val="18"/>
        </w:rPr>
      </w:pPr>
    </w:p>
    <w:p w:rsidR="008968E4" w:rsidRPr="00347A77" w:rsidRDefault="008968E4" w:rsidP="008968E4">
      <w:pPr>
        <w:rPr>
          <w:rFonts w:ascii="Times New Roman" w:hAnsi="Times New Roman"/>
          <w:sz w:val="18"/>
          <w:szCs w:val="18"/>
        </w:rPr>
      </w:pPr>
    </w:p>
    <w:p w:rsidR="008968E4" w:rsidRPr="00347A77" w:rsidRDefault="008968E4" w:rsidP="008968E4">
      <w:pPr>
        <w:rPr>
          <w:rFonts w:ascii="Times New Roman" w:hAnsi="Times New Roman"/>
          <w:sz w:val="18"/>
          <w:szCs w:val="18"/>
        </w:rPr>
      </w:pPr>
    </w:p>
    <w:p w:rsidR="008968E4" w:rsidRPr="00347A77" w:rsidRDefault="008968E4" w:rsidP="008968E4">
      <w:pPr>
        <w:rPr>
          <w:rFonts w:ascii="Times New Roman" w:hAnsi="Times New Roman"/>
          <w:sz w:val="18"/>
          <w:szCs w:val="18"/>
        </w:rPr>
      </w:pPr>
    </w:p>
    <w:p w:rsidR="008968E4" w:rsidRPr="00347A77" w:rsidRDefault="008968E4" w:rsidP="008968E4">
      <w:pPr>
        <w:rPr>
          <w:rFonts w:ascii="Times New Roman" w:hAnsi="Times New Roman"/>
          <w:sz w:val="18"/>
          <w:szCs w:val="18"/>
        </w:rPr>
      </w:pPr>
    </w:p>
    <w:p w:rsidR="008968E4" w:rsidRPr="00347A77" w:rsidRDefault="008968E4" w:rsidP="008968E4">
      <w:pPr>
        <w:rPr>
          <w:rFonts w:ascii="Times New Roman" w:hAnsi="Times New Roman"/>
          <w:sz w:val="18"/>
          <w:szCs w:val="18"/>
        </w:rPr>
      </w:pPr>
    </w:p>
    <w:p w:rsidR="008968E4" w:rsidRPr="00347A77" w:rsidRDefault="008968E4" w:rsidP="008968E4">
      <w:pPr>
        <w:rPr>
          <w:rFonts w:ascii="Times New Roman" w:hAnsi="Times New Roman"/>
          <w:sz w:val="18"/>
          <w:szCs w:val="18"/>
        </w:rPr>
      </w:pPr>
    </w:p>
    <w:p w:rsidR="008968E4" w:rsidRPr="00347A77" w:rsidRDefault="008968E4" w:rsidP="008968E4">
      <w:pPr>
        <w:rPr>
          <w:rFonts w:ascii="Times New Roman" w:hAnsi="Times New Roman"/>
          <w:sz w:val="18"/>
          <w:szCs w:val="18"/>
        </w:rPr>
      </w:pPr>
    </w:p>
    <w:p w:rsidR="008968E4" w:rsidRPr="00347A77" w:rsidRDefault="008968E4" w:rsidP="008968E4">
      <w:pPr>
        <w:rPr>
          <w:rFonts w:ascii="Times New Roman" w:hAnsi="Times New Roman"/>
          <w:sz w:val="18"/>
          <w:szCs w:val="18"/>
        </w:rPr>
      </w:pPr>
    </w:p>
    <w:p w:rsidR="008968E4" w:rsidRPr="00347A77" w:rsidRDefault="008968E4" w:rsidP="008968E4">
      <w:pPr>
        <w:rPr>
          <w:rFonts w:ascii="Times New Roman" w:hAnsi="Times New Roman"/>
          <w:sz w:val="18"/>
          <w:szCs w:val="18"/>
        </w:rPr>
      </w:pPr>
    </w:p>
    <w:p w:rsidR="008968E4" w:rsidRPr="00347A77" w:rsidRDefault="008968E4" w:rsidP="008968E4">
      <w:pPr>
        <w:rPr>
          <w:rFonts w:ascii="Times New Roman" w:hAnsi="Times New Roman"/>
          <w:sz w:val="18"/>
          <w:szCs w:val="18"/>
        </w:rPr>
      </w:pPr>
    </w:p>
    <w:p w:rsidR="008968E4" w:rsidRPr="00347A77" w:rsidRDefault="008968E4" w:rsidP="008968E4">
      <w:pPr>
        <w:rPr>
          <w:rFonts w:ascii="Times New Roman" w:hAnsi="Times New Roman"/>
          <w:sz w:val="18"/>
          <w:szCs w:val="18"/>
        </w:rPr>
      </w:pPr>
    </w:p>
    <w:p w:rsidR="008968E4" w:rsidRPr="00347A77" w:rsidRDefault="008968E4" w:rsidP="008968E4">
      <w:pPr>
        <w:rPr>
          <w:rFonts w:ascii="Times New Roman" w:hAnsi="Times New Roman"/>
          <w:sz w:val="18"/>
          <w:szCs w:val="18"/>
        </w:rPr>
      </w:pPr>
    </w:p>
    <w:p w:rsidR="008968E4" w:rsidRPr="00347A77" w:rsidRDefault="008968E4" w:rsidP="008968E4">
      <w:pPr>
        <w:rPr>
          <w:rFonts w:ascii="Times New Roman" w:hAnsi="Times New Roman"/>
          <w:sz w:val="18"/>
          <w:szCs w:val="18"/>
        </w:rPr>
      </w:pPr>
    </w:p>
    <w:p w:rsidR="008968E4" w:rsidRPr="00347A77" w:rsidRDefault="008968E4" w:rsidP="008968E4">
      <w:pPr>
        <w:rPr>
          <w:rFonts w:ascii="Times New Roman" w:hAnsi="Times New Roman"/>
          <w:sz w:val="18"/>
          <w:szCs w:val="18"/>
        </w:rPr>
      </w:pPr>
    </w:p>
    <w:p w:rsidR="008968E4" w:rsidRPr="00347A77" w:rsidRDefault="008968E4" w:rsidP="008968E4">
      <w:pPr>
        <w:rPr>
          <w:rFonts w:ascii="Times New Roman" w:hAnsi="Times New Roman"/>
          <w:sz w:val="18"/>
          <w:szCs w:val="18"/>
        </w:rPr>
      </w:pPr>
    </w:p>
    <w:p w:rsidR="008968E4" w:rsidRPr="00347A77" w:rsidRDefault="008968E4" w:rsidP="008968E4">
      <w:pPr>
        <w:rPr>
          <w:rFonts w:ascii="Times New Roman" w:hAnsi="Times New Roman"/>
          <w:sz w:val="18"/>
          <w:szCs w:val="18"/>
        </w:rPr>
      </w:pPr>
    </w:p>
    <w:p w:rsidR="008968E4" w:rsidRPr="00347A77" w:rsidRDefault="008968E4" w:rsidP="008968E4">
      <w:pPr>
        <w:rPr>
          <w:rFonts w:ascii="Times New Roman" w:hAnsi="Times New Roman"/>
          <w:sz w:val="18"/>
          <w:szCs w:val="18"/>
        </w:rPr>
      </w:pPr>
    </w:p>
    <w:p w:rsidR="008968E4" w:rsidRPr="00347A77" w:rsidRDefault="008968E4" w:rsidP="008968E4">
      <w:pPr>
        <w:rPr>
          <w:rFonts w:ascii="Times New Roman" w:hAnsi="Times New Roman"/>
          <w:sz w:val="18"/>
          <w:szCs w:val="18"/>
        </w:rPr>
      </w:pPr>
    </w:p>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ÖRNEK C</w:t>
      </w:r>
    </w:p>
    <w:p w:rsidR="008968E4" w:rsidRPr="00347A77" w:rsidRDefault="008968E4" w:rsidP="008968E4">
      <w:pPr>
        <w:jc w:val="center"/>
        <w:rPr>
          <w:rFonts w:ascii="Times New Roman" w:hAnsi="Times New Roman"/>
          <w:sz w:val="18"/>
          <w:szCs w:val="18"/>
        </w:rPr>
      </w:pPr>
    </w:p>
    <w:p w:rsidR="008968E4" w:rsidRPr="00347A77" w:rsidRDefault="008968E4" w:rsidP="008968E4">
      <w:pPr>
        <w:jc w:val="center"/>
        <w:rPr>
          <w:rFonts w:ascii="Times New Roman" w:hAnsi="Times New Roman"/>
          <w:b/>
          <w:sz w:val="18"/>
          <w:szCs w:val="18"/>
        </w:rPr>
      </w:pPr>
      <w:r w:rsidRPr="00347A77">
        <w:rPr>
          <w:rFonts w:ascii="Times New Roman" w:hAnsi="Times New Roman"/>
          <w:b/>
          <w:sz w:val="18"/>
          <w:szCs w:val="18"/>
        </w:rPr>
        <w:t>(aksam/ayrı teknik ünite tip onaylarında kullanılır)</w:t>
      </w:r>
    </w:p>
    <w:p w:rsidR="008968E4" w:rsidRPr="00347A77" w:rsidRDefault="008968E4" w:rsidP="008968E4">
      <w:pPr>
        <w:jc w:val="center"/>
        <w:rPr>
          <w:rFonts w:ascii="Times New Roman" w:hAnsi="Times New Roman"/>
          <w:sz w:val="18"/>
          <w:szCs w:val="18"/>
        </w:rPr>
      </w:pPr>
    </w:p>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 xml:space="preserve">Azami format: A4 (210 × </w:t>
      </w:r>
      <w:smartTag w:uri="urn:schemas-microsoft-com:office:smarttags" w:element="metricconverter">
        <w:smartTagPr>
          <w:attr w:name="ProductID" w:val="297 mm"/>
        </w:smartTagPr>
        <w:r w:rsidRPr="00347A77">
          <w:rPr>
            <w:rFonts w:ascii="Times New Roman" w:hAnsi="Times New Roman"/>
            <w:sz w:val="18"/>
            <w:szCs w:val="18"/>
          </w:rPr>
          <w:t>297 mm</w:t>
        </w:r>
      </w:smartTag>
      <w:r w:rsidRPr="00347A77">
        <w:rPr>
          <w:rFonts w:ascii="Times New Roman" w:hAnsi="Times New Roman"/>
          <w:sz w:val="18"/>
          <w:szCs w:val="18"/>
        </w:rPr>
        <w:t>)</w:t>
      </w:r>
    </w:p>
    <w:p w:rsidR="008968E4" w:rsidRPr="00347A77" w:rsidRDefault="008968E4" w:rsidP="008968E4">
      <w:pPr>
        <w:jc w:val="center"/>
        <w:rPr>
          <w:rFonts w:ascii="Times New Roman" w:hAnsi="Times New Roman"/>
          <w:sz w:val="18"/>
          <w:szCs w:val="18"/>
        </w:rPr>
      </w:pPr>
    </w:p>
    <w:p w:rsidR="008968E4" w:rsidRPr="00347A77" w:rsidRDefault="008968E4" w:rsidP="008968E4">
      <w:pPr>
        <w:jc w:val="center"/>
        <w:rPr>
          <w:rFonts w:ascii="Times New Roman" w:hAnsi="Times New Roman"/>
          <w:b/>
          <w:sz w:val="18"/>
          <w:szCs w:val="18"/>
        </w:rPr>
      </w:pPr>
      <w:r w:rsidRPr="00347A77">
        <w:rPr>
          <w:rFonts w:ascii="Times New Roman" w:hAnsi="Times New Roman"/>
          <w:b/>
          <w:sz w:val="18"/>
          <w:szCs w:val="18"/>
        </w:rPr>
        <w:t>AT TİP ONAYI BELGESİ</w:t>
      </w:r>
    </w:p>
    <w:p w:rsidR="008968E4" w:rsidRPr="00347A77" w:rsidRDefault="008968E4" w:rsidP="008968E4">
      <w:pPr>
        <w:jc w:val="center"/>
        <w:rPr>
          <w:rFonts w:ascii="Times New Roman" w:hAnsi="Times New Roman"/>
          <w:b/>
          <w:sz w:val="18"/>
          <w:szCs w:val="18"/>
        </w:rPr>
      </w:pPr>
    </w:p>
    <w:p w:rsidR="008968E4" w:rsidRPr="00347A77" w:rsidRDefault="008968E4" w:rsidP="008968E4">
      <w:pPr>
        <w:jc w:val="center"/>
        <w:rPr>
          <w:rFonts w:ascii="Times New Roman" w:hAnsi="Times New Roman"/>
          <w:sz w:val="18"/>
          <w:szCs w:val="18"/>
        </w:rPr>
      </w:pPr>
    </w:p>
    <w:tbl>
      <w:tblPr>
        <w:tblStyle w:val="KoralStili"/>
        <w:tblW w:w="3168" w:type="dxa"/>
        <w:tblInd w:w="6120" w:type="dxa"/>
        <w:tblLook w:val="01E0"/>
      </w:tblPr>
      <w:tblGrid>
        <w:gridCol w:w="3168"/>
      </w:tblGrid>
      <w:tr w:rsidR="008968E4" w:rsidRPr="00347A77" w:rsidTr="008968E4">
        <w:tc>
          <w:tcPr>
            <w:tcW w:w="3168" w:type="dxa"/>
          </w:tcPr>
          <w:p w:rsidR="008968E4" w:rsidRPr="00347A77" w:rsidRDefault="008968E4" w:rsidP="008968E4">
            <w:pPr>
              <w:jc w:val="center"/>
              <w:rPr>
                <w:color w:val="auto"/>
                <w:sz w:val="18"/>
                <w:szCs w:val="18"/>
              </w:rPr>
            </w:pPr>
            <w:r w:rsidRPr="00347A77">
              <w:rPr>
                <w:color w:val="auto"/>
                <w:sz w:val="18"/>
                <w:szCs w:val="18"/>
              </w:rPr>
              <w:t>Tip onayı kuruluşunun damgası</w:t>
            </w:r>
          </w:p>
        </w:tc>
      </w:tr>
    </w:tbl>
    <w:p w:rsidR="008968E4" w:rsidRPr="00347A77" w:rsidRDefault="008968E4" w:rsidP="008968E4">
      <w:pPr>
        <w:rPr>
          <w:rFonts w:ascii="Times New Roman" w:hAnsi="Times New Roman"/>
          <w:sz w:val="18"/>
          <w:szCs w:val="18"/>
        </w:rPr>
      </w:pPr>
    </w:p>
    <w:p w:rsidR="008968E4" w:rsidRPr="00347A77" w:rsidRDefault="008968E4" w:rsidP="008968E4">
      <w:pPr>
        <w:rPr>
          <w:rFonts w:ascii="Times New Roman" w:hAnsi="Times New Roman"/>
          <w:strike/>
          <w:sz w:val="18"/>
          <w:szCs w:val="18"/>
        </w:rPr>
      </w:pPr>
    </w:p>
    <w:p w:rsidR="008968E4" w:rsidRPr="00347A77" w:rsidRDefault="008968E4" w:rsidP="008968E4">
      <w:pPr>
        <w:rPr>
          <w:rFonts w:ascii="Times New Roman" w:hAnsi="Times New Roman"/>
          <w:sz w:val="18"/>
          <w:szCs w:val="18"/>
        </w:rPr>
      </w:pPr>
      <w:r w:rsidRPr="00347A77">
        <w:rPr>
          <w:rFonts w:ascii="Times New Roman" w:hAnsi="Times New Roman"/>
          <w:sz w:val="18"/>
          <w:szCs w:val="18"/>
        </w:rPr>
        <w:t>Bu bildirim:</w:t>
      </w:r>
    </w:p>
    <w:p w:rsidR="008968E4" w:rsidRPr="00347A77" w:rsidRDefault="008968E4" w:rsidP="008968E4">
      <w:pPr>
        <w:rPr>
          <w:rFonts w:ascii="Times New Roman" w:hAnsi="Times New Roman"/>
          <w:sz w:val="18"/>
          <w:szCs w:val="18"/>
        </w:rPr>
      </w:pPr>
    </w:p>
    <w:p w:rsidR="008968E4" w:rsidRPr="00347A77" w:rsidRDefault="008968E4" w:rsidP="008968E4">
      <w:pPr>
        <w:rPr>
          <w:rFonts w:ascii="Times New Roman" w:hAnsi="Times New Roman"/>
          <w:sz w:val="18"/>
          <w:szCs w:val="18"/>
        </w:rPr>
      </w:pPr>
      <w:r w:rsidRPr="00347A77">
        <w:rPr>
          <w:rFonts w:ascii="Times New Roman" w:hAnsi="Times New Roman"/>
          <w:sz w:val="18"/>
          <w:szCs w:val="18"/>
        </w:rPr>
        <w:pict>
          <v:shape id="_x0000_s1042" type="#_x0000_t88" style="position:absolute;margin-left:198pt;margin-top:7.2pt;width:9pt;height:45pt;z-index:251676672"/>
        </w:pict>
      </w:r>
      <w:r w:rsidRPr="00347A77">
        <w:rPr>
          <w:rFonts w:ascii="Times New Roman" w:hAnsi="Times New Roman"/>
          <w:sz w:val="18"/>
          <w:szCs w:val="18"/>
        </w:rPr>
        <w:t>- AT tip onayının</w:t>
      </w:r>
      <w:r w:rsidRPr="00347A77">
        <w:rPr>
          <w:rFonts w:ascii="Times New Roman" w:hAnsi="Times New Roman"/>
          <w:sz w:val="18"/>
          <w:szCs w:val="18"/>
          <w:vertAlign w:val="superscript"/>
        </w:rPr>
        <w:t>(1)</w:t>
      </w:r>
    </w:p>
    <w:p w:rsidR="008968E4" w:rsidRPr="00347A77" w:rsidRDefault="008968E4" w:rsidP="008968E4">
      <w:pPr>
        <w:rPr>
          <w:rFonts w:ascii="Times New Roman" w:hAnsi="Times New Roman"/>
          <w:sz w:val="18"/>
          <w:szCs w:val="18"/>
        </w:rPr>
      </w:pPr>
      <w:r w:rsidRPr="00347A77">
        <w:rPr>
          <w:rFonts w:ascii="Times New Roman" w:hAnsi="Times New Roman"/>
          <w:sz w:val="18"/>
          <w:szCs w:val="18"/>
        </w:rPr>
        <w:t xml:space="preserve">- AT tip onayı kapsam genişletmesinin </w:t>
      </w:r>
      <w:r w:rsidRPr="00347A77">
        <w:rPr>
          <w:rFonts w:ascii="Times New Roman" w:hAnsi="Times New Roman"/>
          <w:sz w:val="18"/>
          <w:szCs w:val="18"/>
          <w:vertAlign w:val="superscript"/>
        </w:rPr>
        <w:t xml:space="preserve">(1) </w:t>
      </w:r>
      <w:r w:rsidRPr="00347A77">
        <w:rPr>
          <w:rFonts w:ascii="Times New Roman" w:hAnsi="Times New Roman"/>
          <w:sz w:val="18"/>
          <w:szCs w:val="18"/>
        </w:rPr>
        <w:tab/>
      </w:r>
      <w:r w:rsidRPr="00347A77">
        <w:rPr>
          <w:rFonts w:ascii="Times New Roman" w:hAnsi="Times New Roman"/>
          <w:sz w:val="18"/>
          <w:szCs w:val="18"/>
        </w:rPr>
        <w:tab/>
      </w:r>
    </w:p>
    <w:p w:rsidR="008968E4" w:rsidRPr="00347A77" w:rsidRDefault="008968E4" w:rsidP="008968E4">
      <w:pPr>
        <w:rPr>
          <w:rFonts w:ascii="Times New Roman" w:hAnsi="Times New Roman"/>
          <w:sz w:val="18"/>
          <w:szCs w:val="18"/>
        </w:rPr>
      </w:pPr>
      <w:r w:rsidRPr="00347A77">
        <w:rPr>
          <w:rFonts w:ascii="Times New Roman" w:hAnsi="Times New Roman"/>
          <w:sz w:val="18"/>
          <w:szCs w:val="18"/>
        </w:rPr>
        <w:t xml:space="preserve">- AT tip onayı reddi kararının </w:t>
      </w:r>
      <w:r w:rsidRPr="00347A77">
        <w:rPr>
          <w:rFonts w:ascii="Times New Roman" w:hAnsi="Times New Roman"/>
          <w:sz w:val="18"/>
          <w:szCs w:val="18"/>
          <w:vertAlign w:val="superscript"/>
        </w:rPr>
        <w:t>(1)</w:t>
      </w:r>
      <w:r w:rsidRPr="00347A77">
        <w:rPr>
          <w:rFonts w:ascii="Times New Roman" w:hAnsi="Times New Roman"/>
          <w:sz w:val="18"/>
          <w:szCs w:val="18"/>
        </w:rPr>
        <w:tab/>
        <w:t xml:space="preserve">                          bir aksam /bir teknik ünite </w:t>
      </w:r>
      <w:r w:rsidRPr="00347A77">
        <w:rPr>
          <w:rFonts w:ascii="Times New Roman" w:hAnsi="Times New Roman"/>
          <w:sz w:val="18"/>
          <w:szCs w:val="18"/>
          <w:vertAlign w:val="superscript"/>
        </w:rPr>
        <w:t>(1)</w:t>
      </w:r>
    </w:p>
    <w:p w:rsidR="008968E4" w:rsidRPr="00347A77" w:rsidRDefault="008968E4" w:rsidP="008968E4">
      <w:pPr>
        <w:rPr>
          <w:rFonts w:ascii="Times New Roman" w:hAnsi="Times New Roman"/>
          <w:sz w:val="18"/>
          <w:szCs w:val="18"/>
        </w:rPr>
      </w:pPr>
      <w:r w:rsidRPr="00347A77">
        <w:rPr>
          <w:rFonts w:ascii="Times New Roman" w:hAnsi="Times New Roman"/>
          <w:sz w:val="18"/>
          <w:szCs w:val="18"/>
        </w:rPr>
        <w:t>- AT tip onayı geri çekilme kararının</w:t>
      </w:r>
      <w:r w:rsidRPr="00347A77">
        <w:rPr>
          <w:rFonts w:ascii="Times New Roman" w:hAnsi="Times New Roman"/>
          <w:sz w:val="18"/>
          <w:szCs w:val="18"/>
          <w:vertAlign w:val="superscript"/>
        </w:rPr>
        <w:t>(1)</w:t>
      </w:r>
      <w:r w:rsidRPr="00347A77">
        <w:rPr>
          <w:rFonts w:ascii="Times New Roman" w:hAnsi="Times New Roman"/>
          <w:sz w:val="18"/>
          <w:szCs w:val="18"/>
        </w:rPr>
        <w:t xml:space="preserve">   </w:t>
      </w:r>
      <w:r w:rsidRPr="00347A77">
        <w:rPr>
          <w:rFonts w:ascii="Times New Roman" w:hAnsi="Times New Roman"/>
          <w:sz w:val="18"/>
          <w:szCs w:val="18"/>
        </w:rPr>
        <w:tab/>
      </w:r>
      <w:r w:rsidRPr="00347A77">
        <w:rPr>
          <w:rFonts w:ascii="Times New Roman" w:hAnsi="Times New Roman"/>
          <w:sz w:val="18"/>
          <w:szCs w:val="18"/>
        </w:rPr>
        <w:tab/>
      </w:r>
    </w:p>
    <w:p w:rsidR="008968E4" w:rsidRPr="00347A77" w:rsidRDefault="008968E4" w:rsidP="008968E4">
      <w:pPr>
        <w:rPr>
          <w:rFonts w:ascii="Times New Roman" w:hAnsi="Times New Roman"/>
          <w:strike/>
          <w:sz w:val="18"/>
          <w:szCs w:val="18"/>
        </w:rPr>
      </w:pPr>
    </w:p>
    <w:p w:rsidR="008968E4" w:rsidRPr="00347A77" w:rsidRDefault="008968E4" w:rsidP="008968E4">
      <w:pPr>
        <w:rPr>
          <w:rFonts w:ascii="Times New Roman" w:hAnsi="Times New Roman"/>
          <w:sz w:val="18"/>
          <w:szCs w:val="18"/>
        </w:rPr>
      </w:pPr>
      <w:r w:rsidRPr="00347A77">
        <w:rPr>
          <w:rFonts w:ascii="Times New Roman" w:hAnsi="Times New Roman"/>
          <w:sz w:val="18"/>
          <w:szCs w:val="18"/>
        </w:rPr>
        <w:lastRenderedPageBreak/>
        <w:t xml:space="preserve">tipine son olarak …/…/AT sayılı Yönetmelik / (AT) …/… sayılı Düzenleme ile değiştirildiği şekliyle </w:t>
      </w:r>
      <w:r w:rsidRPr="00347A77">
        <w:rPr>
          <w:rStyle w:val="DipnotBavurusu"/>
          <w:b w:val="0"/>
          <w:sz w:val="18"/>
          <w:szCs w:val="18"/>
        </w:rPr>
        <w:footnoteReference w:customMarkFollows="1" w:id="8"/>
        <w:t>(1)</w:t>
      </w:r>
      <w:r w:rsidRPr="00347A77">
        <w:rPr>
          <w:rFonts w:ascii="Times New Roman" w:hAnsi="Times New Roman"/>
          <w:sz w:val="18"/>
          <w:szCs w:val="18"/>
        </w:rPr>
        <w:t xml:space="preserve"> …/…/AT  sayılı Yönetmelik / (AT) …/… sayılı Düzenlemeye  </w:t>
      </w:r>
      <w:r w:rsidRPr="00347A77">
        <w:rPr>
          <w:rFonts w:ascii="Times New Roman" w:hAnsi="Times New Roman"/>
          <w:sz w:val="18"/>
          <w:szCs w:val="18"/>
          <w:vertAlign w:val="superscript"/>
        </w:rPr>
        <w:t>(1)</w:t>
      </w:r>
      <w:r w:rsidRPr="00347A77">
        <w:rPr>
          <w:rFonts w:ascii="Times New Roman" w:hAnsi="Times New Roman"/>
          <w:sz w:val="18"/>
          <w:szCs w:val="18"/>
        </w:rPr>
        <w:t xml:space="preserve"> göre verilmesi hakkındadır.</w:t>
      </w:r>
    </w:p>
    <w:p w:rsidR="008968E4" w:rsidRPr="00347A77" w:rsidRDefault="008968E4" w:rsidP="008968E4">
      <w:pPr>
        <w:rPr>
          <w:rFonts w:ascii="Times New Roman" w:hAnsi="Times New Roman"/>
          <w:sz w:val="18"/>
          <w:szCs w:val="18"/>
        </w:rPr>
      </w:pPr>
    </w:p>
    <w:p w:rsidR="008968E4" w:rsidRPr="00347A77" w:rsidRDefault="008968E4" w:rsidP="008968E4">
      <w:pPr>
        <w:rPr>
          <w:rFonts w:ascii="Times New Roman" w:hAnsi="Times New Roman"/>
          <w:sz w:val="18"/>
          <w:szCs w:val="18"/>
        </w:rPr>
      </w:pPr>
      <w:r w:rsidRPr="00347A77">
        <w:rPr>
          <w:rFonts w:ascii="Times New Roman" w:hAnsi="Times New Roman"/>
          <w:sz w:val="18"/>
          <w:szCs w:val="18"/>
        </w:rPr>
        <w:t>AT tip onayı numarası:</w:t>
      </w:r>
    </w:p>
    <w:p w:rsidR="008968E4" w:rsidRPr="00347A77" w:rsidRDefault="008968E4" w:rsidP="008968E4">
      <w:pPr>
        <w:rPr>
          <w:rFonts w:ascii="Times New Roman" w:hAnsi="Times New Roman"/>
          <w:sz w:val="18"/>
          <w:szCs w:val="18"/>
        </w:rPr>
      </w:pPr>
      <w:r w:rsidRPr="00347A77">
        <w:rPr>
          <w:rFonts w:ascii="Times New Roman" w:hAnsi="Times New Roman"/>
          <w:sz w:val="18"/>
          <w:szCs w:val="18"/>
        </w:rPr>
        <w:t>Kapsam genişletmesi nedeni:</w:t>
      </w:r>
    </w:p>
    <w:p w:rsidR="008968E4" w:rsidRPr="00347A77" w:rsidRDefault="008968E4" w:rsidP="008968E4">
      <w:pPr>
        <w:rPr>
          <w:rFonts w:ascii="Times New Roman" w:hAnsi="Times New Roman"/>
          <w:sz w:val="18"/>
          <w:szCs w:val="18"/>
        </w:rPr>
      </w:pPr>
    </w:p>
    <w:p w:rsidR="008968E4" w:rsidRPr="00347A77" w:rsidRDefault="008968E4" w:rsidP="008968E4">
      <w:pPr>
        <w:spacing w:after="40"/>
        <w:jc w:val="center"/>
        <w:rPr>
          <w:rFonts w:ascii="Times New Roman" w:hAnsi="Times New Roman"/>
          <w:sz w:val="18"/>
          <w:szCs w:val="18"/>
        </w:rPr>
      </w:pPr>
    </w:p>
    <w:p w:rsidR="008968E4" w:rsidRPr="00347A77" w:rsidRDefault="008968E4" w:rsidP="008968E4">
      <w:pPr>
        <w:spacing w:after="40"/>
        <w:jc w:val="center"/>
        <w:rPr>
          <w:rFonts w:ascii="Times New Roman" w:hAnsi="Times New Roman"/>
          <w:sz w:val="18"/>
          <w:szCs w:val="18"/>
        </w:rPr>
      </w:pPr>
      <w:r w:rsidRPr="00347A77">
        <w:rPr>
          <w:rFonts w:ascii="Times New Roman" w:hAnsi="Times New Roman"/>
          <w:sz w:val="18"/>
          <w:szCs w:val="18"/>
        </w:rPr>
        <w:t>BÖLÜM I</w:t>
      </w:r>
    </w:p>
    <w:p w:rsidR="008968E4" w:rsidRPr="00347A77" w:rsidRDefault="008968E4" w:rsidP="008968E4">
      <w:pPr>
        <w:spacing w:after="40"/>
        <w:rPr>
          <w:rFonts w:ascii="Times New Roman" w:hAnsi="Times New Roman"/>
          <w:sz w:val="18"/>
          <w:szCs w:val="18"/>
        </w:rPr>
      </w:pPr>
      <w:r w:rsidRPr="00347A77">
        <w:rPr>
          <w:rFonts w:ascii="Times New Roman" w:hAnsi="Times New Roman"/>
          <w:sz w:val="18"/>
          <w:szCs w:val="18"/>
        </w:rPr>
        <w:t>0.1.    Markası (imalatçının ticari adı): .............................................................................</w:t>
      </w:r>
    </w:p>
    <w:p w:rsidR="008968E4" w:rsidRPr="00347A77" w:rsidRDefault="008968E4" w:rsidP="008968E4">
      <w:pPr>
        <w:tabs>
          <w:tab w:val="left" w:pos="840"/>
        </w:tabs>
        <w:spacing w:after="40"/>
        <w:ind w:left="840" w:hanging="840"/>
        <w:rPr>
          <w:rFonts w:ascii="Times New Roman" w:hAnsi="Times New Roman"/>
          <w:sz w:val="18"/>
          <w:szCs w:val="18"/>
        </w:rPr>
      </w:pPr>
      <w:r w:rsidRPr="00347A77">
        <w:rPr>
          <w:rFonts w:ascii="Times New Roman" w:hAnsi="Times New Roman"/>
          <w:sz w:val="18"/>
          <w:szCs w:val="18"/>
        </w:rPr>
        <w:t>0.2.   Tipi:……………………………………………………………………………………..</w:t>
      </w:r>
    </w:p>
    <w:p w:rsidR="008968E4" w:rsidRPr="00347A77" w:rsidRDefault="008968E4" w:rsidP="008968E4">
      <w:pPr>
        <w:spacing w:after="40"/>
        <w:ind w:left="568" w:hanging="568"/>
        <w:rPr>
          <w:rFonts w:ascii="Times New Roman" w:hAnsi="Times New Roman"/>
          <w:sz w:val="18"/>
          <w:szCs w:val="18"/>
        </w:rPr>
      </w:pPr>
      <w:r w:rsidRPr="00347A77">
        <w:rPr>
          <w:rFonts w:ascii="Times New Roman" w:hAnsi="Times New Roman"/>
          <w:sz w:val="18"/>
          <w:szCs w:val="18"/>
        </w:rPr>
        <w:t>0.3.    Aksam/ayrı teknik ünite üzerinde işaretli ise, tip tanıtım şekli</w:t>
      </w:r>
      <w:r w:rsidRPr="00347A77">
        <w:rPr>
          <w:rFonts w:ascii="Times New Roman" w:hAnsi="Times New Roman"/>
          <w:sz w:val="18"/>
          <w:szCs w:val="18"/>
          <w:vertAlign w:val="superscript"/>
        </w:rPr>
        <w:t>(1)</w:t>
      </w:r>
      <w:r w:rsidRPr="00347A77">
        <w:rPr>
          <w:rStyle w:val="DipnotBavurusu"/>
          <w:b w:val="0"/>
          <w:sz w:val="18"/>
          <w:szCs w:val="18"/>
        </w:rPr>
        <w:t xml:space="preserve"> </w:t>
      </w:r>
      <w:r w:rsidRPr="00347A77">
        <w:rPr>
          <w:rStyle w:val="DipnotBavurusu"/>
          <w:b w:val="0"/>
          <w:sz w:val="18"/>
          <w:szCs w:val="18"/>
        </w:rPr>
        <w:footnoteReference w:customMarkFollows="1" w:id="9"/>
        <w:t>(2)</w:t>
      </w:r>
      <w:r w:rsidRPr="00347A77">
        <w:rPr>
          <w:rFonts w:ascii="Times New Roman" w:hAnsi="Times New Roman"/>
          <w:sz w:val="18"/>
          <w:szCs w:val="18"/>
        </w:rPr>
        <w:t>: ................................</w:t>
      </w:r>
    </w:p>
    <w:p w:rsidR="008968E4" w:rsidRPr="00347A77" w:rsidRDefault="008968E4" w:rsidP="008968E4">
      <w:pPr>
        <w:spacing w:after="40"/>
        <w:ind w:left="568" w:hanging="568"/>
        <w:rPr>
          <w:rFonts w:ascii="Times New Roman" w:hAnsi="Times New Roman"/>
          <w:sz w:val="18"/>
          <w:szCs w:val="18"/>
        </w:rPr>
      </w:pPr>
      <w:r w:rsidRPr="00347A77">
        <w:rPr>
          <w:rFonts w:ascii="Times New Roman" w:hAnsi="Times New Roman"/>
          <w:sz w:val="18"/>
          <w:szCs w:val="18"/>
        </w:rPr>
        <w:t>0.3.1. Bu işaretin yeri: ................................................</w:t>
      </w:r>
    </w:p>
    <w:p w:rsidR="008968E4" w:rsidRPr="00347A77" w:rsidRDefault="008968E4" w:rsidP="008968E4">
      <w:pPr>
        <w:spacing w:after="40"/>
        <w:rPr>
          <w:rFonts w:ascii="Times New Roman" w:hAnsi="Times New Roman"/>
          <w:sz w:val="18"/>
          <w:szCs w:val="18"/>
        </w:rPr>
      </w:pPr>
      <w:r w:rsidRPr="00347A77">
        <w:rPr>
          <w:rFonts w:ascii="Times New Roman" w:hAnsi="Times New Roman"/>
          <w:sz w:val="18"/>
          <w:szCs w:val="18"/>
        </w:rPr>
        <w:t xml:space="preserve">0.5.    İmalatçısının isim ve adresi </w:t>
      </w:r>
      <w:r w:rsidRPr="00347A77">
        <w:rPr>
          <w:rFonts w:ascii="Times New Roman" w:hAnsi="Times New Roman"/>
          <w:sz w:val="18"/>
          <w:szCs w:val="18"/>
          <w:vertAlign w:val="superscript"/>
        </w:rPr>
        <w:t>:</w:t>
      </w:r>
      <w:r w:rsidRPr="00347A77">
        <w:rPr>
          <w:rFonts w:ascii="Times New Roman" w:hAnsi="Times New Roman"/>
          <w:sz w:val="18"/>
          <w:szCs w:val="18"/>
        </w:rPr>
        <w:t xml:space="preserve"> ………………………………………………….</w:t>
      </w:r>
    </w:p>
    <w:p w:rsidR="008968E4" w:rsidRPr="00347A77" w:rsidRDefault="008968E4" w:rsidP="008968E4">
      <w:pPr>
        <w:tabs>
          <w:tab w:val="left" w:pos="540"/>
        </w:tabs>
        <w:spacing w:after="40"/>
        <w:rPr>
          <w:rFonts w:ascii="Times New Roman" w:hAnsi="Times New Roman"/>
          <w:snapToGrid w:val="0"/>
          <w:sz w:val="18"/>
          <w:szCs w:val="18"/>
        </w:rPr>
      </w:pPr>
      <w:r w:rsidRPr="00347A77">
        <w:rPr>
          <w:rFonts w:ascii="Times New Roman" w:hAnsi="Times New Roman"/>
          <w:sz w:val="18"/>
          <w:szCs w:val="18"/>
        </w:rPr>
        <w:t xml:space="preserve">0.7.    </w:t>
      </w:r>
      <w:r w:rsidRPr="00347A77">
        <w:rPr>
          <w:rFonts w:ascii="Times New Roman" w:hAnsi="Times New Roman"/>
          <w:snapToGrid w:val="0"/>
          <w:sz w:val="18"/>
          <w:szCs w:val="18"/>
        </w:rPr>
        <w:t>Aksamlarda ve  ayrı teknik ünitelerde, AT onay işaretinin  yeri ve  tespit yöntemi: ......................</w:t>
      </w:r>
    </w:p>
    <w:p w:rsidR="008968E4" w:rsidRPr="00347A77" w:rsidRDefault="008968E4" w:rsidP="008968E4">
      <w:pPr>
        <w:spacing w:after="40"/>
        <w:rPr>
          <w:rFonts w:ascii="Times New Roman" w:hAnsi="Times New Roman"/>
          <w:sz w:val="18"/>
          <w:szCs w:val="18"/>
        </w:rPr>
      </w:pPr>
      <w:r w:rsidRPr="00347A77">
        <w:rPr>
          <w:rFonts w:ascii="Times New Roman" w:hAnsi="Times New Roman"/>
          <w:sz w:val="18"/>
          <w:szCs w:val="18"/>
        </w:rPr>
        <w:t>0.8.    Montaj tesisinin /tesislerinin isim /isimleri ve adresi /adresleri :.........................</w:t>
      </w:r>
    </w:p>
    <w:p w:rsidR="008968E4" w:rsidRPr="00347A77" w:rsidRDefault="008968E4" w:rsidP="008968E4">
      <w:pPr>
        <w:spacing w:after="40"/>
        <w:rPr>
          <w:rFonts w:ascii="Times New Roman" w:hAnsi="Times New Roman"/>
          <w:sz w:val="18"/>
          <w:szCs w:val="18"/>
        </w:rPr>
      </w:pPr>
      <w:r w:rsidRPr="00347A77">
        <w:rPr>
          <w:rFonts w:ascii="Times New Roman" w:hAnsi="Times New Roman"/>
          <w:sz w:val="18"/>
          <w:szCs w:val="18"/>
        </w:rPr>
        <w:t>0.9.    İmalatçı temsilcisinin isim ve adresi (varsa) :..............................</w:t>
      </w:r>
    </w:p>
    <w:p w:rsidR="008968E4" w:rsidRPr="00347A77" w:rsidRDefault="008968E4" w:rsidP="008968E4">
      <w:pPr>
        <w:spacing w:after="40"/>
        <w:rPr>
          <w:rFonts w:ascii="Times New Roman" w:hAnsi="Times New Roman"/>
          <w:sz w:val="18"/>
          <w:szCs w:val="18"/>
        </w:rPr>
      </w:pPr>
    </w:p>
    <w:p w:rsidR="008968E4" w:rsidRPr="00347A77" w:rsidRDefault="008968E4" w:rsidP="008968E4">
      <w:pPr>
        <w:spacing w:after="40"/>
        <w:jc w:val="center"/>
        <w:rPr>
          <w:rFonts w:ascii="Times New Roman" w:hAnsi="Times New Roman"/>
          <w:sz w:val="18"/>
          <w:szCs w:val="18"/>
        </w:rPr>
      </w:pPr>
      <w:r w:rsidRPr="00347A77">
        <w:rPr>
          <w:rFonts w:ascii="Times New Roman" w:hAnsi="Times New Roman"/>
          <w:sz w:val="18"/>
          <w:szCs w:val="18"/>
        </w:rPr>
        <w:t>BÖLÜM II</w:t>
      </w:r>
    </w:p>
    <w:p w:rsidR="008968E4" w:rsidRPr="00347A77" w:rsidRDefault="008968E4" w:rsidP="008968E4">
      <w:pPr>
        <w:spacing w:after="40"/>
        <w:rPr>
          <w:rFonts w:ascii="Times New Roman" w:hAnsi="Times New Roman"/>
          <w:sz w:val="18"/>
          <w:szCs w:val="18"/>
        </w:rPr>
      </w:pPr>
    </w:p>
    <w:p w:rsidR="008968E4" w:rsidRPr="00347A77" w:rsidRDefault="008968E4" w:rsidP="008968E4">
      <w:pPr>
        <w:spacing w:after="40"/>
        <w:rPr>
          <w:rFonts w:ascii="Times New Roman" w:hAnsi="Times New Roman"/>
          <w:sz w:val="18"/>
          <w:szCs w:val="18"/>
        </w:rPr>
      </w:pPr>
      <w:r w:rsidRPr="00347A77">
        <w:rPr>
          <w:rFonts w:ascii="Times New Roman" w:hAnsi="Times New Roman"/>
          <w:sz w:val="18"/>
          <w:szCs w:val="18"/>
        </w:rPr>
        <w:t>1. Ek bilgiler (gerekiyorsa): Bkz. Eklenti</w:t>
      </w:r>
    </w:p>
    <w:p w:rsidR="008968E4" w:rsidRPr="00347A77" w:rsidRDefault="008968E4" w:rsidP="008968E4">
      <w:pPr>
        <w:spacing w:after="40"/>
        <w:rPr>
          <w:rFonts w:ascii="Times New Roman" w:hAnsi="Times New Roman"/>
          <w:sz w:val="18"/>
          <w:szCs w:val="18"/>
        </w:rPr>
      </w:pPr>
      <w:r w:rsidRPr="00347A77">
        <w:rPr>
          <w:rFonts w:ascii="Times New Roman" w:hAnsi="Times New Roman"/>
          <w:sz w:val="18"/>
          <w:szCs w:val="18"/>
        </w:rPr>
        <w:t>2. Deneylerin yapılmasından sorumlu teknik servis:</w:t>
      </w:r>
    </w:p>
    <w:p w:rsidR="008968E4" w:rsidRPr="00347A77" w:rsidRDefault="008968E4" w:rsidP="008968E4">
      <w:pPr>
        <w:spacing w:after="40"/>
        <w:rPr>
          <w:rFonts w:ascii="Times New Roman" w:hAnsi="Times New Roman"/>
          <w:sz w:val="18"/>
          <w:szCs w:val="18"/>
        </w:rPr>
      </w:pPr>
      <w:r w:rsidRPr="00347A77">
        <w:rPr>
          <w:rFonts w:ascii="Times New Roman" w:hAnsi="Times New Roman"/>
          <w:sz w:val="18"/>
          <w:szCs w:val="18"/>
        </w:rPr>
        <w:t>3. Deney raporu tarihi:</w:t>
      </w:r>
    </w:p>
    <w:p w:rsidR="008968E4" w:rsidRPr="00347A77" w:rsidRDefault="008968E4" w:rsidP="008968E4">
      <w:pPr>
        <w:spacing w:after="40"/>
        <w:rPr>
          <w:rFonts w:ascii="Times New Roman" w:hAnsi="Times New Roman"/>
          <w:sz w:val="18"/>
          <w:szCs w:val="18"/>
        </w:rPr>
      </w:pPr>
      <w:r w:rsidRPr="00347A77">
        <w:rPr>
          <w:rFonts w:ascii="Times New Roman" w:hAnsi="Times New Roman"/>
          <w:sz w:val="18"/>
          <w:szCs w:val="18"/>
        </w:rPr>
        <w:t>4. Deney raporu numarası:</w:t>
      </w:r>
    </w:p>
    <w:p w:rsidR="008968E4" w:rsidRPr="00347A77" w:rsidRDefault="008968E4" w:rsidP="008968E4">
      <w:pPr>
        <w:spacing w:after="40"/>
        <w:rPr>
          <w:rFonts w:ascii="Times New Roman" w:hAnsi="Times New Roman"/>
          <w:sz w:val="18"/>
          <w:szCs w:val="18"/>
        </w:rPr>
      </w:pPr>
      <w:r w:rsidRPr="00347A77">
        <w:rPr>
          <w:rFonts w:ascii="Times New Roman" w:hAnsi="Times New Roman"/>
          <w:sz w:val="18"/>
          <w:szCs w:val="18"/>
        </w:rPr>
        <w:t>5. Açıklamalar (varsa): Bkz. Eklenti</w:t>
      </w:r>
    </w:p>
    <w:p w:rsidR="008968E4" w:rsidRPr="00347A77" w:rsidRDefault="008968E4" w:rsidP="008968E4">
      <w:pPr>
        <w:spacing w:after="40"/>
        <w:rPr>
          <w:rFonts w:ascii="Times New Roman" w:hAnsi="Times New Roman"/>
          <w:sz w:val="18"/>
          <w:szCs w:val="18"/>
        </w:rPr>
      </w:pPr>
      <w:r w:rsidRPr="00347A77">
        <w:rPr>
          <w:rFonts w:ascii="Times New Roman" w:hAnsi="Times New Roman"/>
          <w:sz w:val="18"/>
          <w:szCs w:val="18"/>
        </w:rPr>
        <w:t>6. Yer:</w:t>
      </w:r>
    </w:p>
    <w:p w:rsidR="008968E4" w:rsidRPr="00347A77" w:rsidRDefault="008968E4" w:rsidP="008968E4">
      <w:pPr>
        <w:spacing w:after="40"/>
        <w:rPr>
          <w:rFonts w:ascii="Times New Roman" w:hAnsi="Times New Roman"/>
          <w:sz w:val="18"/>
          <w:szCs w:val="18"/>
        </w:rPr>
      </w:pPr>
      <w:r w:rsidRPr="00347A77">
        <w:rPr>
          <w:rFonts w:ascii="Times New Roman" w:hAnsi="Times New Roman"/>
          <w:sz w:val="18"/>
          <w:szCs w:val="18"/>
        </w:rPr>
        <w:t>7. Tarih:</w:t>
      </w:r>
    </w:p>
    <w:p w:rsidR="008968E4" w:rsidRPr="00347A77" w:rsidRDefault="008968E4" w:rsidP="008968E4">
      <w:pPr>
        <w:spacing w:after="40"/>
        <w:rPr>
          <w:rFonts w:ascii="Times New Roman" w:hAnsi="Times New Roman"/>
          <w:sz w:val="18"/>
          <w:szCs w:val="18"/>
        </w:rPr>
      </w:pPr>
      <w:r w:rsidRPr="00347A77">
        <w:rPr>
          <w:rFonts w:ascii="Times New Roman" w:hAnsi="Times New Roman"/>
          <w:sz w:val="18"/>
          <w:szCs w:val="18"/>
        </w:rPr>
        <w:t>8. İmza:</w:t>
      </w:r>
    </w:p>
    <w:p w:rsidR="008968E4" w:rsidRPr="00347A77" w:rsidRDefault="008968E4" w:rsidP="008968E4">
      <w:pPr>
        <w:rPr>
          <w:rFonts w:ascii="Times New Roman" w:hAnsi="Times New Roman"/>
          <w:sz w:val="18"/>
          <w:szCs w:val="18"/>
        </w:rPr>
      </w:pPr>
    </w:p>
    <w:p w:rsidR="008968E4" w:rsidRPr="00347A77" w:rsidRDefault="008968E4" w:rsidP="008968E4">
      <w:pPr>
        <w:rPr>
          <w:rFonts w:ascii="Times New Roman" w:hAnsi="Times New Roman"/>
          <w:sz w:val="18"/>
          <w:szCs w:val="18"/>
        </w:rPr>
      </w:pPr>
    </w:p>
    <w:p w:rsidR="008968E4" w:rsidRPr="00347A77" w:rsidRDefault="008968E4" w:rsidP="008968E4">
      <w:pPr>
        <w:rPr>
          <w:rFonts w:ascii="Times New Roman" w:hAnsi="Times New Roman"/>
          <w:sz w:val="18"/>
          <w:szCs w:val="18"/>
        </w:rPr>
      </w:pPr>
      <w:r w:rsidRPr="00347A77">
        <w:rPr>
          <w:rFonts w:ascii="Times New Roman" w:hAnsi="Times New Roman"/>
          <w:sz w:val="18"/>
          <w:szCs w:val="18"/>
        </w:rPr>
        <w:t xml:space="preserve">Ekler: </w:t>
      </w:r>
      <w:r w:rsidRPr="00347A77">
        <w:rPr>
          <w:rFonts w:ascii="Times New Roman" w:hAnsi="Times New Roman"/>
          <w:sz w:val="18"/>
          <w:szCs w:val="18"/>
        </w:rPr>
        <w:tab/>
        <w:t>Bilgi paketi.</w:t>
      </w:r>
    </w:p>
    <w:p w:rsidR="008968E4" w:rsidRPr="00347A77" w:rsidRDefault="008968E4" w:rsidP="008968E4">
      <w:pPr>
        <w:ind w:left="708" w:firstLine="12"/>
        <w:rPr>
          <w:rFonts w:ascii="Times New Roman" w:hAnsi="Times New Roman"/>
          <w:sz w:val="18"/>
          <w:szCs w:val="18"/>
        </w:rPr>
      </w:pPr>
      <w:r w:rsidRPr="00347A77">
        <w:rPr>
          <w:rFonts w:ascii="Times New Roman" w:hAnsi="Times New Roman"/>
          <w:sz w:val="18"/>
          <w:szCs w:val="18"/>
        </w:rPr>
        <w:t>Deney raporu.</w:t>
      </w:r>
    </w:p>
    <w:p w:rsidR="008968E4" w:rsidRPr="00347A77" w:rsidRDefault="008968E4" w:rsidP="008968E4">
      <w:pPr>
        <w:jc w:val="center"/>
        <w:rPr>
          <w:rFonts w:ascii="Times New Roman" w:hAnsi="Times New Roman"/>
          <w:b/>
          <w:i/>
          <w:sz w:val="18"/>
          <w:szCs w:val="18"/>
        </w:rPr>
      </w:pPr>
      <w:r w:rsidRPr="00347A77">
        <w:rPr>
          <w:rFonts w:ascii="Times New Roman" w:hAnsi="Times New Roman"/>
          <w:sz w:val="18"/>
          <w:szCs w:val="18"/>
        </w:rPr>
        <w:br w:type="page"/>
      </w:r>
      <w:r w:rsidRPr="00347A77">
        <w:rPr>
          <w:rFonts w:ascii="Times New Roman" w:hAnsi="Times New Roman"/>
          <w:b/>
          <w:i/>
          <w:sz w:val="18"/>
          <w:szCs w:val="18"/>
        </w:rPr>
        <w:lastRenderedPageBreak/>
        <w:t>Eklenti</w:t>
      </w:r>
    </w:p>
    <w:p w:rsidR="008968E4" w:rsidRPr="00347A77" w:rsidRDefault="008968E4" w:rsidP="008968E4">
      <w:pPr>
        <w:jc w:val="center"/>
        <w:rPr>
          <w:rFonts w:ascii="Times New Roman" w:hAnsi="Times New Roman"/>
          <w:sz w:val="18"/>
          <w:szCs w:val="18"/>
        </w:rPr>
      </w:pPr>
    </w:p>
    <w:p w:rsidR="008968E4" w:rsidRPr="00347A77" w:rsidRDefault="008968E4" w:rsidP="008968E4">
      <w:pPr>
        <w:jc w:val="center"/>
        <w:rPr>
          <w:rFonts w:ascii="Times New Roman" w:hAnsi="Times New Roman"/>
          <w:b/>
          <w:sz w:val="18"/>
          <w:szCs w:val="18"/>
        </w:rPr>
      </w:pPr>
      <w:r w:rsidRPr="00347A77">
        <w:rPr>
          <w:rFonts w:ascii="Times New Roman" w:hAnsi="Times New Roman"/>
          <w:b/>
          <w:sz w:val="18"/>
          <w:szCs w:val="18"/>
        </w:rPr>
        <w:t>… Numaralı AT tip onayı belgesine ait</w:t>
      </w:r>
    </w:p>
    <w:p w:rsidR="008968E4" w:rsidRPr="00347A77" w:rsidRDefault="008968E4" w:rsidP="008968E4">
      <w:pPr>
        <w:jc w:val="center"/>
        <w:rPr>
          <w:rFonts w:ascii="Times New Roman" w:hAnsi="Times New Roman"/>
          <w:sz w:val="18"/>
          <w:szCs w:val="18"/>
        </w:rPr>
      </w:pPr>
    </w:p>
    <w:p w:rsidR="008968E4" w:rsidRPr="00347A77" w:rsidRDefault="008968E4" w:rsidP="008968E4">
      <w:pPr>
        <w:rPr>
          <w:rFonts w:ascii="Times New Roman" w:hAnsi="Times New Roman"/>
          <w:sz w:val="18"/>
          <w:szCs w:val="18"/>
        </w:rPr>
      </w:pPr>
      <w:r w:rsidRPr="00347A77">
        <w:rPr>
          <w:rFonts w:ascii="Times New Roman" w:hAnsi="Times New Roman"/>
          <w:sz w:val="18"/>
          <w:szCs w:val="18"/>
        </w:rPr>
        <w:t xml:space="preserve">1. </w:t>
      </w:r>
      <w:r w:rsidRPr="00347A77">
        <w:rPr>
          <w:rFonts w:ascii="Times New Roman" w:hAnsi="Times New Roman"/>
          <w:sz w:val="18"/>
          <w:szCs w:val="18"/>
        </w:rPr>
        <w:tab/>
        <w:t>Ek bilgiler</w:t>
      </w:r>
    </w:p>
    <w:p w:rsidR="008968E4" w:rsidRPr="00347A77" w:rsidRDefault="008968E4" w:rsidP="008968E4">
      <w:pPr>
        <w:rPr>
          <w:rFonts w:ascii="Times New Roman" w:hAnsi="Times New Roman"/>
          <w:sz w:val="18"/>
          <w:szCs w:val="18"/>
        </w:rPr>
      </w:pPr>
    </w:p>
    <w:p w:rsidR="008968E4" w:rsidRPr="00347A77" w:rsidRDefault="008968E4" w:rsidP="008968E4">
      <w:pPr>
        <w:rPr>
          <w:rFonts w:ascii="Times New Roman" w:hAnsi="Times New Roman"/>
          <w:sz w:val="18"/>
          <w:szCs w:val="18"/>
        </w:rPr>
      </w:pPr>
      <w:r w:rsidRPr="00347A77">
        <w:rPr>
          <w:rFonts w:ascii="Times New Roman" w:hAnsi="Times New Roman"/>
          <w:sz w:val="18"/>
          <w:szCs w:val="18"/>
        </w:rPr>
        <w:t xml:space="preserve">1.1. </w:t>
      </w:r>
      <w:r w:rsidRPr="00347A77">
        <w:rPr>
          <w:rFonts w:ascii="Times New Roman" w:hAnsi="Times New Roman"/>
          <w:sz w:val="18"/>
          <w:szCs w:val="18"/>
        </w:rPr>
        <w:tab/>
        <w:t>[…]:</w:t>
      </w:r>
    </w:p>
    <w:p w:rsidR="008968E4" w:rsidRPr="00347A77" w:rsidRDefault="008968E4" w:rsidP="008968E4">
      <w:pPr>
        <w:rPr>
          <w:rFonts w:ascii="Times New Roman" w:hAnsi="Times New Roman"/>
          <w:sz w:val="18"/>
          <w:szCs w:val="18"/>
        </w:rPr>
      </w:pPr>
    </w:p>
    <w:p w:rsidR="008968E4" w:rsidRPr="00347A77" w:rsidRDefault="008968E4" w:rsidP="008968E4">
      <w:pPr>
        <w:rPr>
          <w:rFonts w:ascii="Times New Roman" w:hAnsi="Times New Roman"/>
          <w:sz w:val="18"/>
          <w:szCs w:val="18"/>
        </w:rPr>
      </w:pPr>
      <w:r w:rsidRPr="00347A77">
        <w:rPr>
          <w:rFonts w:ascii="Times New Roman" w:hAnsi="Times New Roman"/>
          <w:sz w:val="18"/>
          <w:szCs w:val="18"/>
        </w:rPr>
        <w:t xml:space="preserve">1.1.1. </w:t>
      </w:r>
      <w:r w:rsidRPr="00347A77">
        <w:rPr>
          <w:rFonts w:ascii="Times New Roman" w:hAnsi="Times New Roman"/>
          <w:sz w:val="18"/>
          <w:szCs w:val="18"/>
        </w:rPr>
        <w:tab/>
        <w:t>[…]:</w:t>
      </w:r>
    </w:p>
    <w:p w:rsidR="008968E4" w:rsidRPr="00347A77" w:rsidRDefault="008968E4" w:rsidP="008968E4">
      <w:pPr>
        <w:rPr>
          <w:rFonts w:ascii="Times New Roman" w:hAnsi="Times New Roman"/>
          <w:sz w:val="18"/>
          <w:szCs w:val="18"/>
        </w:rPr>
      </w:pPr>
    </w:p>
    <w:p w:rsidR="008968E4" w:rsidRPr="00347A77" w:rsidRDefault="008968E4" w:rsidP="008968E4">
      <w:pPr>
        <w:rPr>
          <w:rFonts w:ascii="Times New Roman" w:hAnsi="Times New Roman"/>
          <w:sz w:val="18"/>
          <w:szCs w:val="18"/>
        </w:rPr>
      </w:pPr>
      <w:r w:rsidRPr="00347A77">
        <w:rPr>
          <w:rFonts w:ascii="Times New Roman" w:hAnsi="Times New Roman"/>
          <w:sz w:val="18"/>
          <w:szCs w:val="18"/>
        </w:rPr>
        <w:t>[…]</w:t>
      </w:r>
    </w:p>
    <w:p w:rsidR="008968E4" w:rsidRPr="00347A77" w:rsidRDefault="008968E4" w:rsidP="008968E4">
      <w:pPr>
        <w:rPr>
          <w:rFonts w:ascii="Times New Roman" w:hAnsi="Times New Roman"/>
          <w:sz w:val="18"/>
          <w:szCs w:val="18"/>
        </w:rPr>
      </w:pPr>
    </w:p>
    <w:p w:rsidR="008968E4" w:rsidRPr="00347A77" w:rsidRDefault="008968E4" w:rsidP="008968E4">
      <w:pPr>
        <w:rPr>
          <w:rFonts w:ascii="Times New Roman" w:hAnsi="Times New Roman"/>
          <w:sz w:val="18"/>
          <w:szCs w:val="18"/>
        </w:rPr>
      </w:pPr>
      <w:r w:rsidRPr="00347A77">
        <w:rPr>
          <w:rFonts w:ascii="Times New Roman" w:hAnsi="Times New Roman"/>
          <w:sz w:val="18"/>
          <w:szCs w:val="18"/>
        </w:rPr>
        <w:t xml:space="preserve">2. </w:t>
      </w:r>
      <w:r w:rsidRPr="00347A77">
        <w:rPr>
          <w:rFonts w:ascii="Times New Roman" w:hAnsi="Times New Roman"/>
          <w:sz w:val="18"/>
          <w:szCs w:val="18"/>
        </w:rPr>
        <w:tab/>
        <w:t>Cihaz kullanımına ilişkin sınırlamalar (varsa)</w:t>
      </w:r>
    </w:p>
    <w:p w:rsidR="008968E4" w:rsidRPr="00347A77" w:rsidRDefault="008968E4" w:rsidP="008968E4">
      <w:pPr>
        <w:rPr>
          <w:rFonts w:ascii="Times New Roman" w:hAnsi="Times New Roman"/>
          <w:sz w:val="18"/>
          <w:szCs w:val="18"/>
        </w:rPr>
      </w:pPr>
    </w:p>
    <w:p w:rsidR="008968E4" w:rsidRPr="00347A77" w:rsidRDefault="008968E4" w:rsidP="008968E4">
      <w:pPr>
        <w:rPr>
          <w:rFonts w:ascii="Times New Roman" w:hAnsi="Times New Roman"/>
          <w:sz w:val="18"/>
          <w:szCs w:val="18"/>
        </w:rPr>
      </w:pPr>
      <w:r w:rsidRPr="00347A77">
        <w:rPr>
          <w:rFonts w:ascii="Times New Roman" w:hAnsi="Times New Roman"/>
          <w:sz w:val="18"/>
          <w:szCs w:val="18"/>
        </w:rPr>
        <w:t>2.1.</w:t>
      </w:r>
      <w:r w:rsidRPr="00347A77">
        <w:rPr>
          <w:rFonts w:ascii="Times New Roman" w:hAnsi="Times New Roman"/>
          <w:sz w:val="18"/>
          <w:szCs w:val="18"/>
        </w:rPr>
        <w:tab/>
        <w:t xml:space="preserve"> […]:</w:t>
      </w:r>
    </w:p>
    <w:p w:rsidR="008968E4" w:rsidRPr="00347A77" w:rsidRDefault="008968E4" w:rsidP="008968E4">
      <w:pPr>
        <w:rPr>
          <w:rFonts w:ascii="Times New Roman" w:hAnsi="Times New Roman"/>
          <w:sz w:val="18"/>
          <w:szCs w:val="18"/>
        </w:rPr>
      </w:pPr>
    </w:p>
    <w:p w:rsidR="008968E4" w:rsidRPr="00347A77" w:rsidRDefault="008968E4" w:rsidP="008968E4">
      <w:pPr>
        <w:rPr>
          <w:rFonts w:ascii="Times New Roman" w:hAnsi="Times New Roman"/>
          <w:sz w:val="18"/>
          <w:szCs w:val="18"/>
        </w:rPr>
      </w:pPr>
    </w:p>
    <w:p w:rsidR="008968E4" w:rsidRPr="00347A77" w:rsidRDefault="008968E4" w:rsidP="008968E4">
      <w:pPr>
        <w:rPr>
          <w:rFonts w:ascii="Times New Roman" w:hAnsi="Times New Roman"/>
          <w:sz w:val="18"/>
          <w:szCs w:val="18"/>
        </w:rPr>
      </w:pPr>
      <w:r w:rsidRPr="00347A77">
        <w:rPr>
          <w:rFonts w:ascii="Times New Roman" w:hAnsi="Times New Roman"/>
          <w:sz w:val="18"/>
          <w:szCs w:val="18"/>
        </w:rPr>
        <w:t xml:space="preserve">3. </w:t>
      </w:r>
      <w:r w:rsidRPr="00347A77">
        <w:rPr>
          <w:rFonts w:ascii="Times New Roman" w:hAnsi="Times New Roman"/>
          <w:sz w:val="18"/>
          <w:szCs w:val="18"/>
        </w:rPr>
        <w:tab/>
        <w:t>Açıklamalar</w:t>
      </w:r>
    </w:p>
    <w:p w:rsidR="008968E4" w:rsidRPr="00347A77" w:rsidRDefault="008968E4" w:rsidP="008968E4">
      <w:pPr>
        <w:rPr>
          <w:rFonts w:ascii="Times New Roman" w:hAnsi="Times New Roman"/>
          <w:sz w:val="18"/>
          <w:szCs w:val="18"/>
        </w:rPr>
      </w:pPr>
    </w:p>
    <w:p w:rsidR="008968E4" w:rsidRPr="00347A77" w:rsidRDefault="008968E4" w:rsidP="008968E4">
      <w:pPr>
        <w:rPr>
          <w:rFonts w:ascii="Times New Roman" w:hAnsi="Times New Roman"/>
          <w:sz w:val="18"/>
          <w:szCs w:val="18"/>
        </w:rPr>
      </w:pPr>
    </w:p>
    <w:p w:rsidR="008968E4" w:rsidRPr="00347A77" w:rsidRDefault="008968E4" w:rsidP="008968E4">
      <w:pPr>
        <w:rPr>
          <w:rFonts w:ascii="Times New Roman" w:hAnsi="Times New Roman"/>
          <w:sz w:val="18"/>
          <w:szCs w:val="18"/>
        </w:rPr>
      </w:pPr>
      <w:r w:rsidRPr="00347A77">
        <w:rPr>
          <w:rFonts w:ascii="Times New Roman" w:hAnsi="Times New Roman"/>
          <w:sz w:val="18"/>
          <w:szCs w:val="18"/>
        </w:rPr>
        <w:t xml:space="preserve">3.1. </w:t>
      </w:r>
      <w:r w:rsidRPr="00347A77">
        <w:rPr>
          <w:rFonts w:ascii="Times New Roman" w:hAnsi="Times New Roman"/>
          <w:sz w:val="18"/>
          <w:szCs w:val="18"/>
        </w:rPr>
        <w:tab/>
        <w:t>[…]:</w:t>
      </w:r>
    </w:p>
    <w:p w:rsidR="008968E4" w:rsidRPr="00347A77" w:rsidRDefault="008968E4" w:rsidP="008968E4">
      <w:pPr>
        <w:rPr>
          <w:rFonts w:ascii="Times New Roman" w:hAnsi="Times New Roman"/>
          <w:sz w:val="18"/>
          <w:szCs w:val="18"/>
        </w:rPr>
      </w:pPr>
    </w:p>
    <w:p w:rsidR="008968E4" w:rsidRPr="00347A77" w:rsidRDefault="008968E4" w:rsidP="008968E4">
      <w:pPr>
        <w:rPr>
          <w:rFonts w:ascii="Times New Roman" w:hAnsi="Times New Roman"/>
          <w:sz w:val="18"/>
          <w:szCs w:val="18"/>
        </w:rPr>
      </w:pPr>
    </w:p>
    <w:p w:rsidR="008968E4" w:rsidRPr="00347A77" w:rsidRDefault="008968E4" w:rsidP="008968E4">
      <w:pPr>
        <w:rPr>
          <w:rFonts w:ascii="Times New Roman" w:hAnsi="Times New Roman"/>
          <w:sz w:val="18"/>
          <w:szCs w:val="18"/>
        </w:rPr>
      </w:pPr>
      <w:r w:rsidRPr="00347A77">
        <w:rPr>
          <w:rFonts w:ascii="Times New Roman" w:hAnsi="Times New Roman"/>
          <w:sz w:val="18"/>
          <w:szCs w:val="18"/>
        </w:rPr>
        <w:br w:type="page"/>
      </w:r>
    </w:p>
    <w:p w:rsidR="008968E4" w:rsidRPr="00347A77" w:rsidRDefault="008968E4" w:rsidP="008968E4">
      <w:pPr>
        <w:jc w:val="right"/>
        <w:rPr>
          <w:rFonts w:ascii="Times New Roman" w:hAnsi="Times New Roman"/>
          <w:b/>
          <w:sz w:val="18"/>
          <w:szCs w:val="18"/>
        </w:rPr>
      </w:pPr>
      <w:r w:rsidRPr="00347A77">
        <w:rPr>
          <w:rFonts w:ascii="Times New Roman" w:hAnsi="Times New Roman"/>
          <w:b/>
          <w:sz w:val="18"/>
          <w:szCs w:val="18"/>
        </w:rPr>
        <w:lastRenderedPageBreak/>
        <w:t>Ek VII</w:t>
      </w:r>
    </w:p>
    <w:p w:rsidR="008968E4" w:rsidRPr="00347A77" w:rsidRDefault="008968E4" w:rsidP="008968E4">
      <w:pPr>
        <w:jc w:val="center"/>
        <w:rPr>
          <w:rFonts w:ascii="Times New Roman" w:hAnsi="Times New Roman"/>
          <w:sz w:val="18"/>
          <w:szCs w:val="18"/>
        </w:rPr>
      </w:pPr>
    </w:p>
    <w:p w:rsidR="008968E4" w:rsidRPr="00347A77" w:rsidRDefault="008968E4" w:rsidP="008968E4">
      <w:pPr>
        <w:jc w:val="center"/>
        <w:rPr>
          <w:rFonts w:ascii="Times New Roman" w:hAnsi="Times New Roman"/>
          <w:b/>
          <w:sz w:val="18"/>
          <w:szCs w:val="18"/>
        </w:rPr>
      </w:pPr>
      <w:r w:rsidRPr="00347A77">
        <w:rPr>
          <w:rFonts w:ascii="Times New Roman" w:hAnsi="Times New Roman"/>
          <w:b/>
          <w:sz w:val="18"/>
          <w:szCs w:val="18"/>
        </w:rPr>
        <w:t xml:space="preserve">AT tip onayı belgesi numaralandırma sistemi </w:t>
      </w:r>
      <w:r w:rsidRPr="00347A77">
        <w:rPr>
          <w:rStyle w:val="DipnotBavurusu"/>
          <w:b w:val="0"/>
          <w:sz w:val="18"/>
          <w:szCs w:val="18"/>
        </w:rPr>
        <w:footnoteReference w:customMarkFollows="1" w:id="10"/>
        <w:t>(1)</w:t>
      </w:r>
    </w:p>
    <w:p w:rsidR="008968E4" w:rsidRPr="00347A77" w:rsidRDefault="008968E4" w:rsidP="008968E4">
      <w:pPr>
        <w:jc w:val="center"/>
        <w:rPr>
          <w:rFonts w:ascii="Times New Roman" w:hAnsi="Times New Roman"/>
          <w:sz w:val="18"/>
          <w:szCs w:val="18"/>
        </w:rPr>
      </w:pPr>
    </w:p>
    <w:tbl>
      <w:tblPr>
        <w:tblStyle w:val="KoralStili"/>
        <w:tblW w:w="0" w:type="auto"/>
        <w:tblLook w:val="00BF"/>
      </w:tblPr>
      <w:tblGrid>
        <w:gridCol w:w="648"/>
        <w:gridCol w:w="8562"/>
      </w:tblGrid>
      <w:tr w:rsidR="008968E4" w:rsidRPr="00347A77" w:rsidTr="008968E4">
        <w:tc>
          <w:tcPr>
            <w:tcW w:w="648" w:type="dxa"/>
          </w:tcPr>
          <w:p w:rsidR="008968E4" w:rsidRPr="00347A77" w:rsidRDefault="008968E4" w:rsidP="008968E4">
            <w:pPr>
              <w:rPr>
                <w:b w:val="0"/>
                <w:color w:val="auto"/>
                <w:sz w:val="18"/>
                <w:szCs w:val="18"/>
              </w:rPr>
            </w:pPr>
            <w:r w:rsidRPr="00347A77">
              <w:rPr>
                <w:b w:val="0"/>
                <w:color w:val="auto"/>
                <w:sz w:val="18"/>
                <w:szCs w:val="18"/>
              </w:rPr>
              <w:t xml:space="preserve">1. </w:t>
            </w:r>
          </w:p>
          <w:p w:rsidR="008968E4" w:rsidRPr="00347A77" w:rsidRDefault="008968E4" w:rsidP="008968E4">
            <w:pPr>
              <w:rPr>
                <w:b w:val="0"/>
                <w:color w:val="auto"/>
                <w:sz w:val="18"/>
                <w:szCs w:val="18"/>
              </w:rPr>
            </w:pPr>
          </w:p>
          <w:p w:rsidR="008968E4" w:rsidRPr="00347A77" w:rsidRDefault="008968E4" w:rsidP="008968E4">
            <w:pPr>
              <w:rPr>
                <w:b w:val="0"/>
                <w:color w:val="auto"/>
                <w:sz w:val="18"/>
                <w:szCs w:val="18"/>
              </w:rPr>
            </w:pPr>
          </w:p>
          <w:p w:rsidR="008968E4" w:rsidRPr="00347A77" w:rsidRDefault="008968E4" w:rsidP="008968E4">
            <w:pPr>
              <w:rPr>
                <w:b w:val="0"/>
                <w:color w:val="auto"/>
                <w:sz w:val="18"/>
                <w:szCs w:val="18"/>
              </w:rPr>
            </w:pPr>
          </w:p>
          <w:p w:rsidR="008968E4" w:rsidRPr="00347A77" w:rsidRDefault="008968E4" w:rsidP="008968E4">
            <w:pPr>
              <w:rPr>
                <w:b w:val="0"/>
                <w:color w:val="auto"/>
                <w:sz w:val="18"/>
                <w:szCs w:val="18"/>
              </w:rPr>
            </w:pPr>
          </w:p>
          <w:p w:rsidR="008968E4" w:rsidRPr="00347A77" w:rsidRDefault="008968E4" w:rsidP="008968E4">
            <w:pPr>
              <w:rPr>
                <w:b w:val="0"/>
                <w:color w:val="auto"/>
                <w:sz w:val="18"/>
                <w:szCs w:val="18"/>
              </w:rPr>
            </w:pPr>
          </w:p>
          <w:p w:rsidR="008968E4" w:rsidRPr="00347A77" w:rsidRDefault="008968E4" w:rsidP="008968E4">
            <w:pPr>
              <w:rPr>
                <w:b w:val="0"/>
                <w:color w:val="auto"/>
                <w:sz w:val="18"/>
                <w:szCs w:val="18"/>
              </w:rPr>
            </w:pPr>
          </w:p>
          <w:p w:rsidR="008968E4" w:rsidRPr="00347A77" w:rsidRDefault="008968E4" w:rsidP="008968E4">
            <w:pPr>
              <w:rPr>
                <w:b w:val="0"/>
                <w:color w:val="auto"/>
                <w:sz w:val="18"/>
                <w:szCs w:val="18"/>
              </w:rPr>
            </w:pPr>
          </w:p>
          <w:p w:rsidR="008968E4" w:rsidRPr="00347A77" w:rsidRDefault="008968E4" w:rsidP="008968E4">
            <w:pPr>
              <w:rPr>
                <w:b w:val="0"/>
                <w:color w:val="auto"/>
                <w:sz w:val="18"/>
                <w:szCs w:val="18"/>
              </w:rPr>
            </w:pPr>
          </w:p>
          <w:p w:rsidR="008968E4" w:rsidRPr="00347A77" w:rsidRDefault="008968E4" w:rsidP="008968E4">
            <w:pPr>
              <w:rPr>
                <w:b w:val="0"/>
                <w:color w:val="auto"/>
                <w:sz w:val="18"/>
                <w:szCs w:val="18"/>
              </w:rPr>
            </w:pPr>
          </w:p>
          <w:p w:rsidR="008968E4" w:rsidRPr="00347A77" w:rsidRDefault="008968E4" w:rsidP="008968E4">
            <w:pPr>
              <w:rPr>
                <w:b w:val="0"/>
                <w:color w:val="auto"/>
                <w:sz w:val="18"/>
                <w:szCs w:val="18"/>
              </w:rPr>
            </w:pPr>
          </w:p>
          <w:p w:rsidR="008968E4" w:rsidRPr="00347A77" w:rsidRDefault="008968E4" w:rsidP="008968E4">
            <w:pPr>
              <w:rPr>
                <w:b w:val="0"/>
                <w:color w:val="auto"/>
                <w:sz w:val="18"/>
                <w:szCs w:val="18"/>
              </w:rPr>
            </w:pPr>
          </w:p>
          <w:p w:rsidR="008968E4" w:rsidRPr="00347A77" w:rsidRDefault="008968E4" w:rsidP="008968E4">
            <w:pPr>
              <w:rPr>
                <w:b w:val="0"/>
                <w:color w:val="auto"/>
                <w:sz w:val="18"/>
                <w:szCs w:val="18"/>
              </w:rPr>
            </w:pPr>
          </w:p>
          <w:p w:rsidR="008968E4" w:rsidRPr="00347A77" w:rsidRDefault="008968E4" w:rsidP="008968E4">
            <w:pPr>
              <w:rPr>
                <w:b w:val="0"/>
                <w:color w:val="auto"/>
                <w:sz w:val="18"/>
                <w:szCs w:val="18"/>
              </w:rPr>
            </w:pPr>
          </w:p>
          <w:p w:rsidR="008968E4" w:rsidRPr="00347A77" w:rsidRDefault="008968E4" w:rsidP="008968E4">
            <w:pPr>
              <w:rPr>
                <w:b w:val="0"/>
                <w:color w:val="auto"/>
                <w:sz w:val="18"/>
                <w:szCs w:val="18"/>
              </w:rPr>
            </w:pPr>
          </w:p>
          <w:p w:rsidR="008968E4" w:rsidRPr="00347A77" w:rsidRDefault="008968E4" w:rsidP="008968E4">
            <w:pPr>
              <w:rPr>
                <w:b w:val="0"/>
                <w:color w:val="auto"/>
                <w:sz w:val="18"/>
                <w:szCs w:val="18"/>
              </w:rPr>
            </w:pPr>
          </w:p>
          <w:p w:rsidR="008968E4" w:rsidRPr="00347A77" w:rsidRDefault="008968E4" w:rsidP="008968E4">
            <w:pPr>
              <w:rPr>
                <w:b w:val="0"/>
                <w:color w:val="auto"/>
                <w:sz w:val="18"/>
                <w:szCs w:val="18"/>
              </w:rPr>
            </w:pPr>
          </w:p>
          <w:p w:rsidR="008968E4" w:rsidRPr="00347A77" w:rsidRDefault="008968E4" w:rsidP="008968E4">
            <w:pPr>
              <w:rPr>
                <w:b w:val="0"/>
                <w:color w:val="auto"/>
                <w:sz w:val="18"/>
                <w:szCs w:val="18"/>
              </w:rPr>
            </w:pPr>
          </w:p>
          <w:p w:rsidR="008968E4" w:rsidRPr="00347A77" w:rsidRDefault="008968E4" w:rsidP="008968E4">
            <w:pPr>
              <w:rPr>
                <w:b w:val="0"/>
                <w:color w:val="auto"/>
                <w:sz w:val="18"/>
                <w:szCs w:val="18"/>
              </w:rPr>
            </w:pPr>
          </w:p>
          <w:p w:rsidR="008968E4" w:rsidRPr="00347A77" w:rsidRDefault="008968E4" w:rsidP="008968E4">
            <w:pPr>
              <w:rPr>
                <w:b w:val="0"/>
                <w:color w:val="auto"/>
                <w:sz w:val="18"/>
                <w:szCs w:val="18"/>
              </w:rPr>
            </w:pPr>
          </w:p>
          <w:p w:rsidR="008968E4" w:rsidRPr="00347A77" w:rsidRDefault="008968E4" w:rsidP="008968E4">
            <w:pPr>
              <w:rPr>
                <w:b w:val="0"/>
                <w:color w:val="auto"/>
                <w:sz w:val="18"/>
                <w:szCs w:val="18"/>
              </w:rPr>
            </w:pPr>
          </w:p>
          <w:p w:rsidR="008968E4" w:rsidRPr="00347A77" w:rsidRDefault="008968E4" w:rsidP="008968E4">
            <w:pPr>
              <w:rPr>
                <w:b w:val="0"/>
                <w:color w:val="auto"/>
                <w:sz w:val="18"/>
                <w:szCs w:val="18"/>
              </w:rPr>
            </w:pPr>
          </w:p>
          <w:p w:rsidR="008968E4" w:rsidRPr="00347A77" w:rsidRDefault="008968E4" w:rsidP="008968E4">
            <w:pPr>
              <w:rPr>
                <w:b w:val="0"/>
                <w:color w:val="auto"/>
                <w:sz w:val="18"/>
                <w:szCs w:val="18"/>
              </w:rPr>
            </w:pPr>
          </w:p>
          <w:p w:rsidR="008968E4" w:rsidRPr="00347A77" w:rsidRDefault="008968E4" w:rsidP="008968E4">
            <w:pPr>
              <w:rPr>
                <w:b w:val="0"/>
                <w:color w:val="auto"/>
                <w:sz w:val="18"/>
                <w:szCs w:val="18"/>
              </w:rPr>
            </w:pPr>
          </w:p>
          <w:p w:rsidR="008968E4" w:rsidRPr="00347A77" w:rsidRDefault="008968E4" w:rsidP="008968E4">
            <w:pPr>
              <w:rPr>
                <w:b w:val="0"/>
                <w:color w:val="auto"/>
                <w:sz w:val="18"/>
                <w:szCs w:val="18"/>
              </w:rPr>
            </w:pPr>
          </w:p>
          <w:p w:rsidR="008968E4" w:rsidRPr="00347A77" w:rsidRDefault="008968E4" w:rsidP="008968E4">
            <w:pPr>
              <w:rPr>
                <w:b w:val="0"/>
                <w:color w:val="auto"/>
                <w:sz w:val="18"/>
                <w:szCs w:val="18"/>
              </w:rPr>
            </w:pPr>
          </w:p>
          <w:p w:rsidR="008968E4" w:rsidRPr="00347A77" w:rsidRDefault="008968E4" w:rsidP="008968E4">
            <w:pPr>
              <w:rPr>
                <w:b w:val="0"/>
                <w:color w:val="auto"/>
                <w:sz w:val="18"/>
                <w:szCs w:val="18"/>
              </w:rPr>
            </w:pPr>
          </w:p>
          <w:p w:rsidR="008968E4" w:rsidRPr="00347A77" w:rsidRDefault="008968E4" w:rsidP="008968E4">
            <w:pPr>
              <w:rPr>
                <w:b w:val="0"/>
                <w:color w:val="auto"/>
                <w:sz w:val="18"/>
                <w:szCs w:val="18"/>
              </w:rPr>
            </w:pPr>
          </w:p>
          <w:p w:rsidR="008968E4" w:rsidRPr="00347A77" w:rsidRDefault="008968E4" w:rsidP="008968E4">
            <w:pPr>
              <w:rPr>
                <w:b w:val="0"/>
                <w:color w:val="auto"/>
                <w:sz w:val="18"/>
                <w:szCs w:val="18"/>
              </w:rPr>
            </w:pPr>
            <w:r w:rsidRPr="00347A77">
              <w:rPr>
                <w:b w:val="0"/>
                <w:color w:val="auto"/>
                <w:sz w:val="18"/>
                <w:szCs w:val="18"/>
              </w:rPr>
              <w:t xml:space="preserve">  </w:t>
            </w:r>
          </w:p>
          <w:p w:rsidR="008968E4" w:rsidRPr="00347A77" w:rsidRDefault="008968E4" w:rsidP="008968E4">
            <w:pPr>
              <w:rPr>
                <w:b w:val="0"/>
                <w:color w:val="auto"/>
                <w:sz w:val="18"/>
                <w:szCs w:val="18"/>
              </w:rPr>
            </w:pPr>
          </w:p>
          <w:p w:rsidR="008968E4" w:rsidRPr="00347A77" w:rsidRDefault="008968E4" w:rsidP="008968E4">
            <w:pPr>
              <w:rPr>
                <w:b w:val="0"/>
                <w:color w:val="auto"/>
                <w:sz w:val="18"/>
                <w:szCs w:val="18"/>
              </w:rPr>
            </w:pPr>
          </w:p>
          <w:p w:rsidR="008968E4" w:rsidRPr="00347A77" w:rsidRDefault="008968E4" w:rsidP="008968E4">
            <w:pPr>
              <w:rPr>
                <w:b w:val="0"/>
                <w:color w:val="auto"/>
                <w:sz w:val="18"/>
                <w:szCs w:val="18"/>
              </w:rPr>
            </w:pPr>
          </w:p>
          <w:p w:rsidR="008968E4" w:rsidRPr="00347A77" w:rsidRDefault="008968E4" w:rsidP="008968E4">
            <w:pPr>
              <w:rPr>
                <w:b w:val="0"/>
                <w:color w:val="auto"/>
                <w:sz w:val="18"/>
                <w:szCs w:val="18"/>
              </w:rPr>
            </w:pPr>
          </w:p>
          <w:p w:rsidR="008968E4" w:rsidRPr="00347A77" w:rsidRDefault="008968E4" w:rsidP="008968E4">
            <w:pPr>
              <w:rPr>
                <w:b w:val="0"/>
                <w:color w:val="auto"/>
                <w:sz w:val="18"/>
                <w:szCs w:val="18"/>
              </w:rPr>
            </w:pPr>
          </w:p>
          <w:p w:rsidR="008968E4" w:rsidRPr="00347A77" w:rsidRDefault="008968E4" w:rsidP="008968E4">
            <w:pPr>
              <w:rPr>
                <w:b w:val="0"/>
                <w:color w:val="auto"/>
                <w:sz w:val="18"/>
                <w:szCs w:val="18"/>
              </w:rPr>
            </w:pPr>
          </w:p>
          <w:p w:rsidR="008968E4" w:rsidRPr="00347A77" w:rsidRDefault="008968E4" w:rsidP="008968E4">
            <w:pPr>
              <w:rPr>
                <w:b w:val="0"/>
                <w:color w:val="auto"/>
                <w:sz w:val="18"/>
                <w:szCs w:val="18"/>
              </w:rPr>
            </w:pPr>
          </w:p>
          <w:p w:rsidR="008968E4" w:rsidRPr="00347A77" w:rsidRDefault="008968E4" w:rsidP="008968E4">
            <w:pPr>
              <w:rPr>
                <w:b w:val="0"/>
                <w:color w:val="auto"/>
                <w:sz w:val="18"/>
                <w:szCs w:val="18"/>
              </w:rPr>
            </w:pPr>
          </w:p>
          <w:p w:rsidR="008968E4" w:rsidRPr="00347A77" w:rsidRDefault="008968E4" w:rsidP="008968E4">
            <w:pPr>
              <w:rPr>
                <w:b w:val="0"/>
                <w:color w:val="auto"/>
                <w:sz w:val="18"/>
                <w:szCs w:val="18"/>
              </w:rPr>
            </w:pPr>
          </w:p>
          <w:p w:rsidR="008968E4" w:rsidRPr="00347A77" w:rsidRDefault="008968E4" w:rsidP="008968E4">
            <w:pPr>
              <w:rPr>
                <w:b w:val="0"/>
                <w:color w:val="auto"/>
                <w:sz w:val="18"/>
                <w:szCs w:val="18"/>
              </w:rPr>
            </w:pPr>
          </w:p>
          <w:p w:rsidR="008968E4" w:rsidRPr="00347A77" w:rsidRDefault="008968E4" w:rsidP="008968E4">
            <w:pPr>
              <w:rPr>
                <w:b w:val="0"/>
                <w:color w:val="auto"/>
                <w:sz w:val="18"/>
                <w:szCs w:val="18"/>
              </w:rPr>
            </w:pPr>
          </w:p>
          <w:p w:rsidR="008968E4" w:rsidRPr="00347A77" w:rsidRDefault="008968E4" w:rsidP="008968E4">
            <w:pPr>
              <w:rPr>
                <w:b w:val="0"/>
                <w:color w:val="auto"/>
                <w:sz w:val="18"/>
                <w:szCs w:val="18"/>
              </w:rPr>
            </w:pPr>
          </w:p>
          <w:p w:rsidR="008968E4" w:rsidRPr="00347A77" w:rsidRDefault="008968E4" w:rsidP="008968E4">
            <w:pPr>
              <w:rPr>
                <w:b w:val="0"/>
                <w:color w:val="auto"/>
                <w:sz w:val="18"/>
                <w:szCs w:val="18"/>
              </w:rPr>
            </w:pPr>
          </w:p>
          <w:p w:rsidR="008968E4" w:rsidRPr="00347A77" w:rsidRDefault="008968E4" w:rsidP="008968E4">
            <w:pPr>
              <w:rPr>
                <w:b w:val="0"/>
                <w:color w:val="auto"/>
                <w:sz w:val="18"/>
                <w:szCs w:val="18"/>
              </w:rPr>
            </w:pPr>
          </w:p>
          <w:p w:rsidR="008968E4" w:rsidRPr="00347A77" w:rsidRDefault="008968E4" w:rsidP="008968E4">
            <w:pPr>
              <w:rPr>
                <w:b w:val="0"/>
                <w:color w:val="auto"/>
                <w:sz w:val="18"/>
                <w:szCs w:val="18"/>
              </w:rPr>
            </w:pPr>
          </w:p>
          <w:p w:rsidR="008968E4" w:rsidRPr="00347A77" w:rsidRDefault="008968E4" w:rsidP="008968E4">
            <w:pPr>
              <w:rPr>
                <w:b w:val="0"/>
                <w:color w:val="auto"/>
                <w:sz w:val="18"/>
                <w:szCs w:val="18"/>
              </w:rPr>
            </w:pPr>
          </w:p>
          <w:p w:rsidR="008968E4" w:rsidRPr="00347A77" w:rsidRDefault="008968E4" w:rsidP="008968E4">
            <w:pPr>
              <w:rPr>
                <w:b w:val="0"/>
                <w:color w:val="auto"/>
                <w:sz w:val="18"/>
                <w:szCs w:val="18"/>
              </w:rPr>
            </w:pPr>
          </w:p>
          <w:p w:rsidR="008968E4" w:rsidRPr="00347A77" w:rsidRDefault="008968E4" w:rsidP="008968E4">
            <w:pPr>
              <w:rPr>
                <w:b w:val="0"/>
                <w:color w:val="auto"/>
                <w:sz w:val="18"/>
                <w:szCs w:val="18"/>
              </w:rPr>
            </w:pPr>
          </w:p>
          <w:p w:rsidR="008968E4" w:rsidRPr="00347A77" w:rsidRDefault="008968E4" w:rsidP="008968E4">
            <w:pPr>
              <w:rPr>
                <w:b w:val="0"/>
                <w:color w:val="auto"/>
                <w:sz w:val="18"/>
                <w:szCs w:val="18"/>
              </w:rPr>
            </w:pPr>
          </w:p>
          <w:p w:rsidR="008968E4" w:rsidRPr="00347A77" w:rsidRDefault="008968E4" w:rsidP="008968E4">
            <w:pPr>
              <w:rPr>
                <w:b w:val="0"/>
                <w:color w:val="auto"/>
                <w:sz w:val="18"/>
                <w:szCs w:val="18"/>
              </w:rPr>
            </w:pPr>
          </w:p>
          <w:p w:rsidR="008968E4" w:rsidRPr="00347A77" w:rsidRDefault="008968E4" w:rsidP="008968E4">
            <w:pPr>
              <w:rPr>
                <w:b w:val="0"/>
                <w:color w:val="auto"/>
                <w:sz w:val="18"/>
                <w:szCs w:val="18"/>
              </w:rPr>
            </w:pPr>
          </w:p>
          <w:p w:rsidR="008968E4" w:rsidRPr="00347A77" w:rsidRDefault="008968E4" w:rsidP="008968E4">
            <w:pPr>
              <w:rPr>
                <w:b w:val="0"/>
                <w:color w:val="auto"/>
                <w:sz w:val="18"/>
                <w:szCs w:val="18"/>
              </w:rPr>
            </w:pPr>
            <w:r w:rsidRPr="00347A77">
              <w:rPr>
                <w:b w:val="0"/>
                <w:color w:val="auto"/>
                <w:sz w:val="18"/>
                <w:szCs w:val="18"/>
              </w:rPr>
              <w:t xml:space="preserve">            </w:t>
            </w:r>
          </w:p>
        </w:tc>
        <w:tc>
          <w:tcPr>
            <w:tcW w:w="8562" w:type="dxa"/>
          </w:tcPr>
          <w:p w:rsidR="008968E4" w:rsidRPr="00347A77" w:rsidRDefault="008968E4" w:rsidP="008968E4">
            <w:pPr>
              <w:tabs>
                <w:tab w:val="left" w:pos="540"/>
              </w:tabs>
              <w:rPr>
                <w:b w:val="0"/>
                <w:color w:val="auto"/>
                <w:sz w:val="18"/>
                <w:szCs w:val="18"/>
              </w:rPr>
            </w:pPr>
            <w:r w:rsidRPr="00347A77">
              <w:rPr>
                <w:b w:val="0"/>
                <w:color w:val="auto"/>
                <w:sz w:val="18"/>
                <w:szCs w:val="18"/>
              </w:rPr>
              <w:lastRenderedPageBreak/>
              <w:t>AT tip onayı numarası, aşağıda da ayrıntılı bir şekilde gösterildiği gibi, komple araç tip onaylarında dört bölümden, sistem, aksam ve ayrı teknik ünite tip onaylarında ise beş bölümden oluşmalıdır. Her durumda, bölümler birbirinden “*” karakteriyle ayrılmalıdır.</w:t>
            </w:r>
          </w:p>
          <w:p w:rsidR="008968E4" w:rsidRPr="00347A77" w:rsidRDefault="008968E4" w:rsidP="008968E4">
            <w:pPr>
              <w:rPr>
                <w:b w:val="0"/>
                <w:color w:val="auto"/>
                <w:sz w:val="18"/>
                <w:szCs w:val="18"/>
              </w:rPr>
            </w:pPr>
          </w:p>
          <w:p w:rsidR="008968E4" w:rsidRPr="00347A77" w:rsidRDefault="008968E4" w:rsidP="008968E4">
            <w:pPr>
              <w:rPr>
                <w:b w:val="0"/>
                <w:color w:val="auto"/>
                <w:sz w:val="18"/>
                <w:szCs w:val="18"/>
              </w:rPr>
            </w:pPr>
            <w:r w:rsidRPr="00347A77">
              <w:rPr>
                <w:b w:val="0"/>
                <w:color w:val="auto"/>
                <w:sz w:val="18"/>
                <w:szCs w:val="18"/>
              </w:rPr>
              <w:t>Bölüm 1: Küçük 'e' harfini,  AT tip onayını veren ülkeyi tanıtıcı numara takip eder:</w:t>
            </w:r>
          </w:p>
          <w:p w:rsidR="008968E4" w:rsidRPr="00347A77" w:rsidRDefault="008968E4" w:rsidP="008968E4">
            <w:pPr>
              <w:rPr>
                <w:b w:val="0"/>
                <w:color w:val="auto"/>
                <w:sz w:val="18"/>
                <w:szCs w:val="18"/>
              </w:rPr>
            </w:pPr>
          </w:p>
          <w:tbl>
            <w:tblPr>
              <w:tblW w:w="0" w:type="auto"/>
              <w:tblInd w:w="828" w:type="dxa"/>
              <w:tblLook w:val="0000"/>
            </w:tblPr>
            <w:tblGrid>
              <w:gridCol w:w="540"/>
              <w:gridCol w:w="2160"/>
              <w:gridCol w:w="720"/>
              <w:gridCol w:w="540"/>
              <w:gridCol w:w="1980"/>
            </w:tblGrid>
            <w:tr w:rsidR="008968E4" w:rsidRPr="00347A77" w:rsidTr="008968E4">
              <w:tblPrEx>
                <w:tblCellMar>
                  <w:top w:w="0" w:type="dxa"/>
                  <w:bottom w:w="0" w:type="dxa"/>
                </w:tblCellMar>
              </w:tblPrEx>
              <w:tc>
                <w:tcPr>
                  <w:tcW w:w="540" w:type="dxa"/>
                </w:tcPr>
                <w:p w:rsidR="008968E4" w:rsidRPr="00347A77" w:rsidRDefault="008968E4" w:rsidP="008968E4">
                  <w:pPr>
                    <w:spacing w:line="360" w:lineRule="auto"/>
                    <w:rPr>
                      <w:rFonts w:ascii="Times New Roman" w:hAnsi="Times New Roman"/>
                      <w:sz w:val="18"/>
                      <w:szCs w:val="18"/>
                    </w:rPr>
                  </w:pPr>
                  <w:r w:rsidRPr="00347A77">
                    <w:rPr>
                      <w:rFonts w:ascii="Times New Roman" w:hAnsi="Times New Roman"/>
                      <w:sz w:val="18"/>
                      <w:szCs w:val="18"/>
                    </w:rPr>
                    <w:t>1</w:t>
                  </w:r>
                </w:p>
              </w:tc>
              <w:tc>
                <w:tcPr>
                  <w:tcW w:w="2160" w:type="dxa"/>
                </w:tcPr>
                <w:p w:rsidR="008968E4" w:rsidRPr="00347A77" w:rsidRDefault="008968E4" w:rsidP="008968E4">
                  <w:pPr>
                    <w:spacing w:line="360" w:lineRule="auto"/>
                    <w:rPr>
                      <w:rFonts w:ascii="Times New Roman" w:hAnsi="Times New Roman"/>
                      <w:sz w:val="18"/>
                      <w:szCs w:val="18"/>
                    </w:rPr>
                  </w:pPr>
                  <w:r w:rsidRPr="00347A77">
                    <w:rPr>
                      <w:rFonts w:ascii="Times New Roman" w:hAnsi="Times New Roman"/>
                      <w:sz w:val="18"/>
                      <w:szCs w:val="18"/>
                    </w:rPr>
                    <w:t>Almanya için</w:t>
                  </w:r>
                </w:p>
              </w:tc>
              <w:tc>
                <w:tcPr>
                  <w:tcW w:w="720" w:type="dxa"/>
                </w:tcPr>
                <w:p w:rsidR="008968E4" w:rsidRPr="00347A77" w:rsidRDefault="008968E4" w:rsidP="008968E4">
                  <w:pPr>
                    <w:spacing w:line="360" w:lineRule="auto"/>
                    <w:rPr>
                      <w:rFonts w:ascii="Times New Roman" w:hAnsi="Times New Roman"/>
                      <w:sz w:val="18"/>
                      <w:szCs w:val="18"/>
                    </w:rPr>
                  </w:pPr>
                </w:p>
              </w:tc>
              <w:tc>
                <w:tcPr>
                  <w:tcW w:w="540" w:type="dxa"/>
                </w:tcPr>
                <w:p w:rsidR="008968E4" w:rsidRPr="00347A77" w:rsidRDefault="008968E4" w:rsidP="008968E4">
                  <w:pPr>
                    <w:spacing w:line="360" w:lineRule="auto"/>
                    <w:rPr>
                      <w:rFonts w:ascii="Times New Roman" w:hAnsi="Times New Roman"/>
                      <w:sz w:val="18"/>
                      <w:szCs w:val="18"/>
                    </w:rPr>
                  </w:pPr>
                  <w:r w:rsidRPr="00347A77">
                    <w:rPr>
                      <w:rFonts w:ascii="Times New Roman" w:hAnsi="Times New Roman"/>
                      <w:sz w:val="18"/>
                      <w:szCs w:val="18"/>
                    </w:rPr>
                    <w:t>19</w:t>
                  </w:r>
                </w:p>
              </w:tc>
              <w:tc>
                <w:tcPr>
                  <w:tcW w:w="1980" w:type="dxa"/>
                </w:tcPr>
                <w:p w:rsidR="008968E4" w:rsidRPr="00347A77" w:rsidRDefault="008968E4" w:rsidP="008968E4">
                  <w:pPr>
                    <w:rPr>
                      <w:rFonts w:ascii="Times New Roman" w:hAnsi="Times New Roman"/>
                      <w:sz w:val="18"/>
                      <w:szCs w:val="18"/>
                    </w:rPr>
                  </w:pPr>
                  <w:r w:rsidRPr="00347A77">
                    <w:rPr>
                      <w:rFonts w:ascii="Times New Roman" w:hAnsi="Times New Roman"/>
                      <w:sz w:val="18"/>
                      <w:szCs w:val="18"/>
                    </w:rPr>
                    <w:t>Romanya için</w:t>
                  </w:r>
                </w:p>
              </w:tc>
            </w:tr>
            <w:tr w:rsidR="008968E4" w:rsidRPr="00347A77" w:rsidTr="008968E4">
              <w:tblPrEx>
                <w:tblCellMar>
                  <w:top w:w="0" w:type="dxa"/>
                  <w:bottom w:w="0" w:type="dxa"/>
                </w:tblCellMar>
              </w:tblPrEx>
              <w:tc>
                <w:tcPr>
                  <w:tcW w:w="540" w:type="dxa"/>
                </w:tcPr>
                <w:p w:rsidR="008968E4" w:rsidRPr="00347A77" w:rsidRDefault="008968E4" w:rsidP="008968E4">
                  <w:pPr>
                    <w:spacing w:line="360" w:lineRule="auto"/>
                    <w:rPr>
                      <w:rFonts w:ascii="Times New Roman" w:hAnsi="Times New Roman"/>
                      <w:sz w:val="18"/>
                      <w:szCs w:val="18"/>
                    </w:rPr>
                  </w:pPr>
                  <w:r w:rsidRPr="00347A77">
                    <w:rPr>
                      <w:rFonts w:ascii="Times New Roman" w:hAnsi="Times New Roman"/>
                      <w:sz w:val="18"/>
                      <w:szCs w:val="18"/>
                    </w:rPr>
                    <w:t>2</w:t>
                  </w:r>
                </w:p>
              </w:tc>
              <w:tc>
                <w:tcPr>
                  <w:tcW w:w="2160" w:type="dxa"/>
                </w:tcPr>
                <w:p w:rsidR="008968E4" w:rsidRPr="00347A77" w:rsidRDefault="008968E4" w:rsidP="008968E4">
                  <w:pPr>
                    <w:spacing w:line="360" w:lineRule="auto"/>
                    <w:rPr>
                      <w:rFonts w:ascii="Times New Roman" w:hAnsi="Times New Roman"/>
                      <w:sz w:val="18"/>
                      <w:szCs w:val="18"/>
                    </w:rPr>
                  </w:pPr>
                  <w:r w:rsidRPr="00347A77">
                    <w:rPr>
                      <w:rFonts w:ascii="Times New Roman" w:hAnsi="Times New Roman"/>
                      <w:sz w:val="18"/>
                      <w:szCs w:val="18"/>
                    </w:rPr>
                    <w:t>Fransa için</w:t>
                  </w:r>
                </w:p>
              </w:tc>
              <w:tc>
                <w:tcPr>
                  <w:tcW w:w="720" w:type="dxa"/>
                </w:tcPr>
                <w:p w:rsidR="008968E4" w:rsidRPr="00347A77" w:rsidRDefault="008968E4" w:rsidP="008968E4">
                  <w:pPr>
                    <w:spacing w:line="360" w:lineRule="auto"/>
                    <w:rPr>
                      <w:rFonts w:ascii="Times New Roman" w:hAnsi="Times New Roman"/>
                      <w:sz w:val="18"/>
                      <w:szCs w:val="18"/>
                    </w:rPr>
                  </w:pPr>
                </w:p>
              </w:tc>
              <w:tc>
                <w:tcPr>
                  <w:tcW w:w="540" w:type="dxa"/>
                </w:tcPr>
                <w:p w:rsidR="008968E4" w:rsidRPr="00347A77" w:rsidRDefault="008968E4" w:rsidP="008968E4">
                  <w:pPr>
                    <w:spacing w:line="360" w:lineRule="auto"/>
                    <w:rPr>
                      <w:rFonts w:ascii="Times New Roman" w:hAnsi="Times New Roman"/>
                      <w:sz w:val="18"/>
                      <w:szCs w:val="18"/>
                    </w:rPr>
                  </w:pPr>
                  <w:r w:rsidRPr="00347A77">
                    <w:rPr>
                      <w:rFonts w:ascii="Times New Roman" w:hAnsi="Times New Roman"/>
                      <w:sz w:val="18"/>
                      <w:szCs w:val="18"/>
                    </w:rPr>
                    <w:t>20</w:t>
                  </w:r>
                </w:p>
              </w:tc>
              <w:tc>
                <w:tcPr>
                  <w:tcW w:w="1980" w:type="dxa"/>
                </w:tcPr>
                <w:p w:rsidR="008968E4" w:rsidRPr="00347A77" w:rsidRDefault="008968E4" w:rsidP="008968E4">
                  <w:pPr>
                    <w:rPr>
                      <w:rFonts w:ascii="Times New Roman" w:hAnsi="Times New Roman"/>
                      <w:sz w:val="18"/>
                      <w:szCs w:val="18"/>
                    </w:rPr>
                  </w:pPr>
                  <w:r w:rsidRPr="00347A77">
                    <w:rPr>
                      <w:rFonts w:ascii="Times New Roman" w:hAnsi="Times New Roman"/>
                      <w:sz w:val="18"/>
                      <w:szCs w:val="18"/>
                    </w:rPr>
                    <w:t>Polonya için</w:t>
                  </w:r>
                </w:p>
              </w:tc>
            </w:tr>
            <w:tr w:rsidR="008968E4" w:rsidRPr="00347A77" w:rsidTr="008968E4">
              <w:tblPrEx>
                <w:tblCellMar>
                  <w:top w:w="0" w:type="dxa"/>
                  <w:bottom w:w="0" w:type="dxa"/>
                </w:tblCellMar>
              </w:tblPrEx>
              <w:tc>
                <w:tcPr>
                  <w:tcW w:w="540" w:type="dxa"/>
                </w:tcPr>
                <w:p w:rsidR="008968E4" w:rsidRPr="00347A77" w:rsidRDefault="008968E4" w:rsidP="008968E4">
                  <w:pPr>
                    <w:spacing w:line="360" w:lineRule="auto"/>
                    <w:rPr>
                      <w:rFonts w:ascii="Times New Roman" w:hAnsi="Times New Roman"/>
                      <w:sz w:val="18"/>
                      <w:szCs w:val="18"/>
                    </w:rPr>
                  </w:pPr>
                  <w:r w:rsidRPr="00347A77">
                    <w:rPr>
                      <w:rFonts w:ascii="Times New Roman" w:hAnsi="Times New Roman"/>
                      <w:sz w:val="18"/>
                      <w:szCs w:val="18"/>
                    </w:rPr>
                    <w:t>3</w:t>
                  </w:r>
                </w:p>
              </w:tc>
              <w:tc>
                <w:tcPr>
                  <w:tcW w:w="2160" w:type="dxa"/>
                </w:tcPr>
                <w:p w:rsidR="008968E4" w:rsidRPr="00347A77" w:rsidRDefault="008968E4" w:rsidP="008968E4">
                  <w:pPr>
                    <w:spacing w:line="360" w:lineRule="auto"/>
                    <w:rPr>
                      <w:rFonts w:ascii="Times New Roman" w:hAnsi="Times New Roman"/>
                      <w:sz w:val="18"/>
                      <w:szCs w:val="18"/>
                    </w:rPr>
                  </w:pPr>
                  <w:r w:rsidRPr="00347A77">
                    <w:rPr>
                      <w:rFonts w:ascii="Times New Roman" w:hAnsi="Times New Roman"/>
                      <w:sz w:val="18"/>
                      <w:szCs w:val="18"/>
                    </w:rPr>
                    <w:t>İtalya için</w:t>
                  </w:r>
                </w:p>
              </w:tc>
              <w:tc>
                <w:tcPr>
                  <w:tcW w:w="720" w:type="dxa"/>
                </w:tcPr>
                <w:p w:rsidR="008968E4" w:rsidRPr="00347A77" w:rsidRDefault="008968E4" w:rsidP="008968E4">
                  <w:pPr>
                    <w:spacing w:line="360" w:lineRule="auto"/>
                    <w:rPr>
                      <w:rFonts w:ascii="Times New Roman" w:hAnsi="Times New Roman"/>
                      <w:sz w:val="18"/>
                      <w:szCs w:val="18"/>
                    </w:rPr>
                  </w:pPr>
                </w:p>
              </w:tc>
              <w:tc>
                <w:tcPr>
                  <w:tcW w:w="540" w:type="dxa"/>
                </w:tcPr>
                <w:p w:rsidR="008968E4" w:rsidRPr="00347A77" w:rsidRDefault="008968E4" w:rsidP="008968E4">
                  <w:pPr>
                    <w:spacing w:line="360" w:lineRule="auto"/>
                    <w:rPr>
                      <w:rFonts w:ascii="Times New Roman" w:hAnsi="Times New Roman"/>
                      <w:sz w:val="18"/>
                      <w:szCs w:val="18"/>
                    </w:rPr>
                  </w:pPr>
                  <w:r w:rsidRPr="00347A77">
                    <w:rPr>
                      <w:rFonts w:ascii="Times New Roman" w:hAnsi="Times New Roman"/>
                      <w:sz w:val="18"/>
                      <w:szCs w:val="18"/>
                    </w:rPr>
                    <w:t>21</w:t>
                  </w:r>
                </w:p>
              </w:tc>
              <w:tc>
                <w:tcPr>
                  <w:tcW w:w="1980" w:type="dxa"/>
                </w:tcPr>
                <w:p w:rsidR="008968E4" w:rsidRPr="00347A77" w:rsidRDefault="008968E4" w:rsidP="008968E4">
                  <w:pPr>
                    <w:spacing w:line="360" w:lineRule="auto"/>
                    <w:rPr>
                      <w:rFonts w:ascii="Times New Roman" w:hAnsi="Times New Roman"/>
                      <w:sz w:val="18"/>
                      <w:szCs w:val="18"/>
                    </w:rPr>
                  </w:pPr>
                  <w:r w:rsidRPr="00347A77">
                    <w:rPr>
                      <w:rFonts w:ascii="Times New Roman" w:hAnsi="Times New Roman"/>
                      <w:sz w:val="18"/>
                      <w:szCs w:val="18"/>
                    </w:rPr>
                    <w:t>Portekiz</w:t>
                  </w:r>
                </w:p>
              </w:tc>
            </w:tr>
            <w:tr w:rsidR="008968E4" w:rsidRPr="00347A77" w:rsidTr="008968E4">
              <w:tblPrEx>
                <w:tblCellMar>
                  <w:top w:w="0" w:type="dxa"/>
                  <w:bottom w:w="0" w:type="dxa"/>
                </w:tblCellMar>
              </w:tblPrEx>
              <w:tc>
                <w:tcPr>
                  <w:tcW w:w="540" w:type="dxa"/>
                </w:tcPr>
                <w:p w:rsidR="008968E4" w:rsidRPr="00347A77" w:rsidRDefault="008968E4" w:rsidP="008968E4">
                  <w:pPr>
                    <w:spacing w:line="360" w:lineRule="auto"/>
                    <w:rPr>
                      <w:rFonts w:ascii="Times New Roman" w:hAnsi="Times New Roman"/>
                      <w:sz w:val="18"/>
                      <w:szCs w:val="18"/>
                    </w:rPr>
                  </w:pPr>
                  <w:r w:rsidRPr="00347A77">
                    <w:rPr>
                      <w:rFonts w:ascii="Times New Roman" w:hAnsi="Times New Roman"/>
                      <w:sz w:val="18"/>
                      <w:szCs w:val="18"/>
                    </w:rPr>
                    <w:t>4</w:t>
                  </w:r>
                </w:p>
              </w:tc>
              <w:tc>
                <w:tcPr>
                  <w:tcW w:w="2160" w:type="dxa"/>
                </w:tcPr>
                <w:p w:rsidR="008968E4" w:rsidRPr="00347A77" w:rsidRDefault="008968E4" w:rsidP="008968E4">
                  <w:pPr>
                    <w:spacing w:line="360" w:lineRule="auto"/>
                    <w:rPr>
                      <w:rFonts w:ascii="Times New Roman" w:hAnsi="Times New Roman"/>
                      <w:sz w:val="18"/>
                      <w:szCs w:val="18"/>
                    </w:rPr>
                  </w:pPr>
                  <w:r w:rsidRPr="00347A77">
                    <w:rPr>
                      <w:rFonts w:ascii="Times New Roman" w:hAnsi="Times New Roman"/>
                      <w:sz w:val="18"/>
                      <w:szCs w:val="18"/>
                    </w:rPr>
                    <w:t>Hollanda için</w:t>
                  </w:r>
                </w:p>
              </w:tc>
              <w:tc>
                <w:tcPr>
                  <w:tcW w:w="720" w:type="dxa"/>
                </w:tcPr>
                <w:p w:rsidR="008968E4" w:rsidRPr="00347A77" w:rsidRDefault="008968E4" w:rsidP="008968E4">
                  <w:pPr>
                    <w:spacing w:line="360" w:lineRule="auto"/>
                    <w:rPr>
                      <w:rFonts w:ascii="Times New Roman" w:hAnsi="Times New Roman"/>
                      <w:sz w:val="18"/>
                      <w:szCs w:val="18"/>
                    </w:rPr>
                  </w:pPr>
                </w:p>
              </w:tc>
              <w:tc>
                <w:tcPr>
                  <w:tcW w:w="540" w:type="dxa"/>
                </w:tcPr>
                <w:p w:rsidR="008968E4" w:rsidRPr="00347A77" w:rsidRDefault="008968E4" w:rsidP="008968E4">
                  <w:pPr>
                    <w:spacing w:line="360" w:lineRule="auto"/>
                    <w:rPr>
                      <w:rFonts w:ascii="Times New Roman" w:hAnsi="Times New Roman"/>
                      <w:sz w:val="18"/>
                      <w:szCs w:val="18"/>
                    </w:rPr>
                  </w:pPr>
                  <w:r w:rsidRPr="00347A77">
                    <w:rPr>
                      <w:rFonts w:ascii="Times New Roman" w:hAnsi="Times New Roman"/>
                      <w:sz w:val="18"/>
                      <w:szCs w:val="18"/>
                    </w:rPr>
                    <w:t>23</w:t>
                  </w:r>
                </w:p>
              </w:tc>
              <w:tc>
                <w:tcPr>
                  <w:tcW w:w="1980" w:type="dxa"/>
                </w:tcPr>
                <w:p w:rsidR="008968E4" w:rsidRPr="00347A77" w:rsidRDefault="008968E4" w:rsidP="008968E4">
                  <w:pPr>
                    <w:spacing w:line="360" w:lineRule="auto"/>
                    <w:rPr>
                      <w:rFonts w:ascii="Times New Roman" w:hAnsi="Times New Roman"/>
                      <w:sz w:val="18"/>
                      <w:szCs w:val="18"/>
                    </w:rPr>
                  </w:pPr>
                  <w:r w:rsidRPr="00347A77">
                    <w:rPr>
                      <w:rFonts w:ascii="Times New Roman" w:hAnsi="Times New Roman"/>
                      <w:sz w:val="18"/>
                      <w:szCs w:val="18"/>
                    </w:rPr>
                    <w:t>Yunanistan</w:t>
                  </w:r>
                </w:p>
              </w:tc>
            </w:tr>
            <w:tr w:rsidR="008968E4" w:rsidRPr="00347A77" w:rsidTr="008968E4">
              <w:tblPrEx>
                <w:tblCellMar>
                  <w:top w:w="0" w:type="dxa"/>
                  <w:bottom w:w="0" w:type="dxa"/>
                </w:tblCellMar>
              </w:tblPrEx>
              <w:tc>
                <w:tcPr>
                  <w:tcW w:w="540" w:type="dxa"/>
                </w:tcPr>
                <w:p w:rsidR="008968E4" w:rsidRPr="00347A77" w:rsidRDefault="008968E4" w:rsidP="008968E4">
                  <w:pPr>
                    <w:spacing w:line="360" w:lineRule="auto"/>
                    <w:rPr>
                      <w:rFonts w:ascii="Times New Roman" w:hAnsi="Times New Roman"/>
                      <w:sz w:val="18"/>
                      <w:szCs w:val="18"/>
                    </w:rPr>
                  </w:pPr>
                  <w:r w:rsidRPr="00347A77">
                    <w:rPr>
                      <w:rFonts w:ascii="Times New Roman" w:hAnsi="Times New Roman"/>
                      <w:sz w:val="18"/>
                      <w:szCs w:val="18"/>
                    </w:rPr>
                    <w:t>5</w:t>
                  </w:r>
                </w:p>
              </w:tc>
              <w:tc>
                <w:tcPr>
                  <w:tcW w:w="2160" w:type="dxa"/>
                </w:tcPr>
                <w:p w:rsidR="008968E4" w:rsidRPr="00347A77" w:rsidRDefault="008968E4" w:rsidP="008968E4">
                  <w:pPr>
                    <w:spacing w:line="360" w:lineRule="auto"/>
                    <w:rPr>
                      <w:rFonts w:ascii="Times New Roman" w:hAnsi="Times New Roman"/>
                      <w:sz w:val="18"/>
                      <w:szCs w:val="18"/>
                    </w:rPr>
                  </w:pPr>
                  <w:r w:rsidRPr="00347A77">
                    <w:rPr>
                      <w:rFonts w:ascii="Times New Roman" w:hAnsi="Times New Roman"/>
                      <w:sz w:val="18"/>
                      <w:szCs w:val="18"/>
                    </w:rPr>
                    <w:t>İsveç için</w:t>
                  </w:r>
                </w:p>
              </w:tc>
              <w:tc>
                <w:tcPr>
                  <w:tcW w:w="720" w:type="dxa"/>
                </w:tcPr>
                <w:p w:rsidR="008968E4" w:rsidRPr="00347A77" w:rsidRDefault="008968E4" w:rsidP="008968E4">
                  <w:pPr>
                    <w:spacing w:line="360" w:lineRule="auto"/>
                    <w:rPr>
                      <w:rFonts w:ascii="Times New Roman" w:hAnsi="Times New Roman"/>
                      <w:sz w:val="18"/>
                      <w:szCs w:val="18"/>
                    </w:rPr>
                  </w:pPr>
                </w:p>
              </w:tc>
              <w:tc>
                <w:tcPr>
                  <w:tcW w:w="540" w:type="dxa"/>
                </w:tcPr>
                <w:p w:rsidR="008968E4" w:rsidRPr="00347A77" w:rsidRDefault="008968E4" w:rsidP="008968E4">
                  <w:pPr>
                    <w:spacing w:line="360" w:lineRule="auto"/>
                    <w:rPr>
                      <w:rFonts w:ascii="Times New Roman" w:hAnsi="Times New Roman"/>
                      <w:sz w:val="18"/>
                      <w:szCs w:val="18"/>
                    </w:rPr>
                  </w:pPr>
                  <w:r w:rsidRPr="00347A77">
                    <w:rPr>
                      <w:rFonts w:ascii="Times New Roman" w:hAnsi="Times New Roman"/>
                      <w:sz w:val="18"/>
                      <w:szCs w:val="18"/>
                    </w:rPr>
                    <w:t>24</w:t>
                  </w:r>
                </w:p>
              </w:tc>
              <w:tc>
                <w:tcPr>
                  <w:tcW w:w="1980" w:type="dxa"/>
                </w:tcPr>
                <w:p w:rsidR="008968E4" w:rsidRPr="00347A77" w:rsidRDefault="008968E4" w:rsidP="008968E4">
                  <w:pPr>
                    <w:spacing w:line="360" w:lineRule="auto"/>
                    <w:rPr>
                      <w:rFonts w:ascii="Times New Roman" w:hAnsi="Times New Roman"/>
                      <w:sz w:val="18"/>
                      <w:szCs w:val="18"/>
                    </w:rPr>
                  </w:pPr>
                  <w:r w:rsidRPr="00347A77">
                    <w:rPr>
                      <w:rFonts w:ascii="Times New Roman" w:hAnsi="Times New Roman"/>
                      <w:sz w:val="18"/>
                      <w:szCs w:val="18"/>
                    </w:rPr>
                    <w:t>İrlanda</w:t>
                  </w:r>
                </w:p>
              </w:tc>
            </w:tr>
            <w:tr w:rsidR="008968E4" w:rsidRPr="00347A77" w:rsidTr="008968E4">
              <w:tblPrEx>
                <w:tblCellMar>
                  <w:top w:w="0" w:type="dxa"/>
                  <w:bottom w:w="0" w:type="dxa"/>
                </w:tblCellMar>
              </w:tblPrEx>
              <w:tc>
                <w:tcPr>
                  <w:tcW w:w="540" w:type="dxa"/>
                </w:tcPr>
                <w:p w:rsidR="008968E4" w:rsidRPr="00347A77" w:rsidRDefault="008968E4" w:rsidP="008968E4">
                  <w:pPr>
                    <w:spacing w:line="360" w:lineRule="auto"/>
                    <w:rPr>
                      <w:rFonts w:ascii="Times New Roman" w:hAnsi="Times New Roman"/>
                      <w:sz w:val="18"/>
                      <w:szCs w:val="18"/>
                    </w:rPr>
                  </w:pPr>
                  <w:r w:rsidRPr="00347A77">
                    <w:rPr>
                      <w:rFonts w:ascii="Times New Roman" w:hAnsi="Times New Roman"/>
                      <w:sz w:val="18"/>
                      <w:szCs w:val="18"/>
                    </w:rPr>
                    <w:t>6</w:t>
                  </w:r>
                </w:p>
              </w:tc>
              <w:tc>
                <w:tcPr>
                  <w:tcW w:w="2160" w:type="dxa"/>
                </w:tcPr>
                <w:p w:rsidR="008968E4" w:rsidRPr="00347A77" w:rsidRDefault="008968E4" w:rsidP="008968E4">
                  <w:pPr>
                    <w:spacing w:line="360" w:lineRule="auto"/>
                    <w:rPr>
                      <w:rFonts w:ascii="Times New Roman" w:hAnsi="Times New Roman"/>
                      <w:sz w:val="18"/>
                      <w:szCs w:val="18"/>
                    </w:rPr>
                  </w:pPr>
                  <w:r w:rsidRPr="00347A77">
                    <w:rPr>
                      <w:rFonts w:ascii="Times New Roman" w:hAnsi="Times New Roman"/>
                      <w:sz w:val="18"/>
                      <w:szCs w:val="18"/>
                    </w:rPr>
                    <w:t>Belçika için</w:t>
                  </w:r>
                </w:p>
              </w:tc>
              <w:tc>
                <w:tcPr>
                  <w:tcW w:w="720" w:type="dxa"/>
                </w:tcPr>
                <w:p w:rsidR="008968E4" w:rsidRPr="00347A77" w:rsidRDefault="008968E4" w:rsidP="008968E4">
                  <w:pPr>
                    <w:spacing w:line="360" w:lineRule="auto"/>
                    <w:rPr>
                      <w:rFonts w:ascii="Times New Roman" w:hAnsi="Times New Roman"/>
                      <w:sz w:val="18"/>
                      <w:szCs w:val="18"/>
                    </w:rPr>
                  </w:pPr>
                </w:p>
              </w:tc>
              <w:tc>
                <w:tcPr>
                  <w:tcW w:w="540" w:type="dxa"/>
                </w:tcPr>
                <w:p w:rsidR="008968E4" w:rsidRPr="00347A77" w:rsidRDefault="008968E4" w:rsidP="008968E4">
                  <w:pPr>
                    <w:spacing w:line="360" w:lineRule="auto"/>
                    <w:rPr>
                      <w:rFonts w:ascii="Times New Roman" w:hAnsi="Times New Roman"/>
                      <w:sz w:val="18"/>
                      <w:szCs w:val="18"/>
                    </w:rPr>
                  </w:pPr>
                  <w:r w:rsidRPr="00347A77">
                    <w:rPr>
                      <w:rFonts w:ascii="Times New Roman" w:hAnsi="Times New Roman"/>
                      <w:sz w:val="18"/>
                      <w:szCs w:val="18"/>
                    </w:rPr>
                    <w:t>26</w:t>
                  </w:r>
                </w:p>
              </w:tc>
              <w:tc>
                <w:tcPr>
                  <w:tcW w:w="1980" w:type="dxa"/>
                </w:tcPr>
                <w:p w:rsidR="008968E4" w:rsidRPr="00347A77" w:rsidRDefault="008968E4" w:rsidP="008968E4">
                  <w:pPr>
                    <w:rPr>
                      <w:rFonts w:ascii="Times New Roman" w:hAnsi="Times New Roman"/>
                      <w:sz w:val="18"/>
                      <w:szCs w:val="18"/>
                    </w:rPr>
                  </w:pPr>
                  <w:r w:rsidRPr="00347A77">
                    <w:rPr>
                      <w:rFonts w:ascii="Times New Roman" w:hAnsi="Times New Roman"/>
                      <w:sz w:val="18"/>
                      <w:szCs w:val="18"/>
                    </w:rPr>
                    <w:t>Slovenya için</w:t>
                  </w:r>
                </w:p>
              </w:tc>
            </w:tr>
            <w:tr w:rsidR="008968E4" w:rsidRPr="00347A77" w:rsidTr="008968E4">
              <w:tblPrEx>
                <w:tblCellMar>
                  <w:top w:w="0" w:type="dxa"/>
                  <w:bottom w:w="0" w:type="dxa"/>
                </w:tblCellMar>
              </w:tblPrEx>
              <w:tc>
                <w:tcPr>
                  <w:tcW w:w="540" w:type="dxa"/>
                </w:tcPr>
                <w:p w:rsidR="008968E4" w:rsidRPr="00347A77" w:rsidRDefault="008968E4" w:rsidP="008968E4">
                  <w:pPr>
                    <w:spacing w:line="360" w:lineRule="auto"/>
                    <w:rPr>
                      <w:rFonts w:ascii="Times New Roman" w:hAnsi="Times New Roman"/>
                      <w:sz w:val="18"/>
                      <w:szCs w:val="18"/>
                    </w:rPr>
                  </w:pPr>
                  <w:r w:rsidRPr="00347A77">
                    <w:rPr>
                      <w:rFonts w:ascii="Times New Roman" w:hAnsi="Times New Roman"/>
                      <w:sz w:val="18"/>
                      <w:szCs w:val="18"/>
                    </w:rPr>
                    <w:t>7</w:t>
                  </w:r>
                </w:p>
              </w:tc>
              <w:tc>
                <w:tcPr>
                  <w:tcW w:w="2160" w:type="dxa"/>
                </w:tcPr>
                <w:p w:rsidR="008968E4" w:rsidRPr="00347A77" w:rsidRDefault="008968E4" w:rsidP="008968E4">
                  <w:pPr>
                    <w:rPr>
                      <w:rFonts w:ascii="Times New Roman" w:hAnsi="Times New Roman"/>
                      <w:sz w:val="18"/>
                      <w:szCs w:val="18"/>
                    </w:rPr>
                  </w:pPr>
                  <w:r w:rsidRPr="00347A77">
                    <w:rPr>
                      <w:rFonts w:ascii="Times New Roman" w:hAnsi="Times New Roman"/>
                      <w:sz w:val="18"/>
                      <w:szCs w:val="18"/>
                    </w:rPr>
                    <w:t>Macaristan için</w:t>
                  </w:r>
                </w:p>
              </w:tc>
              <w:tc>
                <w:tcPr>
                  <w:tcW w:w="720" w:type="dxa"/>
                </w:tcPr>
                <w:p w:rsidR="008968E4" w:rsidRPr="00347A77" w:rsidRDefault="008968E4" w:rsidP="008968E4">
                  <w:pPr>
                    <w:spacing w:line="360" w:lineRule="auto"/>
                    <w:rPr>
                      <w:rFonts w:ascii="Times New Roman" w:hAnsi="Times New Roman"/>
                      <w:sz w:val="18"/>
                      <w:szCs w:val="18"/>
                    </w:rPr>
                  </w:pPr>
                </w:p>
              </w:tc>
              <w:tc>
                <w:tcPr>
                  <w:tcW w:w="540" w:type="dxa"/>
                </w:tcPr>
                <w:p w:rsidR="008968E4" w:rsidRPr="00347A77" w:rsidRDefault="008968E4" w:rsidP="008968E4">
                  <w:pPr>
                    <w:spacing w:line="360" w:lineRule="auto"/>
                    <w:rPr>
                      <w:rFonts w:ascii="Times New Roman" w:hAnsi="Times New Roman"/>
                      <w:sz w:val="18"/>
                      <w:szCs w:val="18"/>
                    </w:rPr>
                  </w:pPr>
                  <w:r w:rsidRPr="00347A77">
                    <w:rPr>
                      <w:rFonts w:ascii="Times New Roman" w:hAnsi="Times New Roman"/>
                      <w:sz w:val="18"/>
                      <w:szCs w:val="18"/>
                    </w:rPr>
                    <w:t>27</w:t>
                  </w:r>
                </w:p>
              </w:tc>
              <w:tc>
                <w:tcPr>
                  <w:tcW w:w="1980" w:type="dxa"/>
                </w:tcPr>
                <w:p w:rsidR="008968E4" w:rsidRPr="00347A77" w:rsidRDefault="008968E4" w:rsidP="008968E4">
                  <w:pPr>
                    <w:rPr>
                      <w:rFonts w:ascii="Times New Roman" w:hAnsi="Times New Roman"/>
                      <w:sz w:val="18"/>
                      <w:szCs w:val="18"/>
                    </w:rPr>
                  </w:pPr>
                  <w:r w:rsidRPr="00347A77">
                    <w:rPr>
                      <w:rFonts w:ascii="Times New Roman" w:hAnsi="Times New Roman"/>
                      <w:sz w:val="18"/>
                      <w:szCs w:val="18"/>
                    </w:rPr>
                    <w:t>Slovakya için</w:t>
                  </w:r>
                </w:p>
              </w:tc>
            </w:tr>
            <w:tr w:rsidR="008968E4" w:rsidRPr="00347A77" w:rsidTr="008968E4">
              <w:tblPrEx>
                <w:tblCellMar>
                  <w:top w:w="0" w:type="dxa"/>
                  <w:bottom w:w="0" w:type="dxa"/>
                </w:tblCellMar>
              </w:tblPrEx>
              <w:tc>
                <w:tcPr>
                  <w:tcW w:w="540" w:type="dxa"/>
                </w:tcPr>
                <w:p w:rsidR="008968E4" w:rsidRPr="00347A77" w:rsidRDefault="008968E4" w:rsidP="008968E4">
                  <w:pPr>
                    <w:spacing w:line="360" w:lineRule="auto"/>
                    <w:rPr>
                      <w:rFonts w:ascii="Times New Roman" w:hAnsi="Times New Roman"/>
                      <w:sz w:val="18"/>
                      <w:szCs w:val="18"/>
                    </w:rPr>
                  </w:pPr>
                  <w:r w:rsidRPr="00347A77">
                    <w:rPr>
                      <w:rFonts w:ascii="Times New Roman" w:hAnsi="Times New Roman"/>
                      <w:sz w:val="18"/>
                      <w:szCs w:val="18"/>
                    </w:rPr>
                    <w:t>8</w:t>
                  </w:r>
                </w:p>
              </w:tc>
              <w:tc>
                <w:tcPr>
                  <w:tcW w:w="2160" w:type="dxa"/>
                </w:tcPr>
                <w:p w:rsidR="008968E4" w:rsidRPr="00347A77" w:rsidRDefault="008968E4" w:rsidP="008968E4">
                  <w:pPr>
                    <w:rPr>
                      <w:rFonts w:ascii="Times New Roman" w:hAnsi="Times New Roman"/>
                      <w:sz w:val="18"/>
                      <w:szCs w:val="18"/>
                    </w:rPr>
                  </w:pPr>
                  <w:r w:rsidRPr="00347A77">
                    <w:rPr>
                      <w:rFonts w:ascii="Times New Roman" w:hAnsi="Times New Roman"/>
                      <w:sz w:val="18"/>
                      <w:szCs w:val="18"/>
                    </w:rPr>
                    <w:t>Çek Cumhuriyeti için</w:t>
                  </w:r>
                </w:p>
              </w:tc>
              <w:tc>
                <w:tcPr>
                  <w:tcW w:w="720" w:type="dxa"/>
                </w:tcPr>
                <w:p w:rsidR="008968E4" w:rsidRPr="00347A77" w:rsidRDefault="008968E4" w:rsidP="008968E4">
                  <w:pPr>
                    <w:spacing w:line="360" w:lineRule="auto"/>
                    <w:rPr>
                      <w:rFonts w:ascii="Times New Roman" w:hAnsi="Times New Roman"/>
                      <w:sz w:val="18"/>
                      <w:szCs w:val="18"/>
                    </w:rPr>
                  </w:pPr>
                </w:p>
              </w:tc>
              <w:tc>
                <w:tcPr>
                  <w:tcW w:w="540" w:type="dxa"/>
                </w:tcPr>
                <w:p w:rsidR="008968E4" w:rsidRPr="00347A77" w:rsidRDefault="008968E4" w:rsidP="008968E4">
                  <w:pPr>
                    <w:spacing w:line="360" w:lineRule="auto"/>
                    <w:rPr>
                      <w:rFonts w:ascii="Times New Roman" w:hAnsi="Times New Roman"/>
                      <w:sz w:val="18"/>
                      <w:szCs w:val="18"/>
                    </w:rPr>
                  </w:pPr>
                  <w:r w:rsidRPr="00347A77">
                    <w:rPr>
                      <w:rFonts w:ascii="Times New Roman" w:hAnsi="Times New Roman"/>
                      <w:sz w:val="18"/>
                      <w:szCs w:val="18"/>
                    </w:rPr>
                    <w:t>29</w:t>
                  </w:r>
                </w:p>
              </w:tc>
              <w:tc>
                <w:tcPr>
                  <w:tcW w:w="1980" w:type="dxa"/>
                </w:tcPr>
                <w:p w:rsidR="008968E4" w:rsidRPr="00347A77" w:rsidRDefault="008968E4" w:rsidP="008968E4">
                  <w:pPr>
                    <w:rPr>
                      <w:rFonts w:ascii="Times New Roman" w:hAnsi="Times New Roman"/>
                      <w:sz w:val="18"/>
                      <w:szCs w:val="18"/>
                    </w:rPr>
                  </w:pPr>
                  <w:r w:rsidRPr="00347A77">
                    <w:rPr>
                      <w:rFonts w:ascii="Times New Roman" w:hAnsi="Times New Roman"/>
                      <w:sz w:val="18"/>
                      <w:szCs w:val="18"/>
                    </w:rPr>
                    <w:t>Estonya için</w:t>
                  </w:r>
                </w:p>
              </w:tc>
            </w:tr>
            <w:tr w:rsidR="008968E4" w:rsidRPr="00347A77" w:rsidTr="008968E4">
              <w:tblPrEx>
                <w:tblCellMar>
                  <w:top w:w="0" w:type="dxa"/>
                  <w:bottom w:w="0" w:type="dxa"/>
                </w:tblCellMar>
              </w:tblPrEx>
              <w:tc>
                <w:tcPr>
                  <w:tcW w:w="540" w:type="dxa"/>
                </w:tcPr>
                <w:p w:rsidR="008968E4" w:rsidRPr="00347A77" w:rsidRDefault="008968E4" w:rsidP="008968E4">
                  <w:pPr>
                    <w:spacing w:line="360" w:lineRule="auto"/>
                    <w:rPr>
                      <w:rFonts w:ascii="Times New Roman" w:hAnsi="Times New Roman"/>
                      <w:sz w:val="18"/>
                      <w:szCs w:val="18"/>
                    </w:rPr>
                  </w:pPr>
                  <w:r w:rsidRPr="00347A77">
                    <w:rPr>
                      <w:rFonts w:ascii="Times New Roman" w:hAnsi="Times New Roman"/>
                      <w:sz w:val="18"/>
                      <w:szCs w:val="18"/>
                    </w:rPr>
                    <w:t>9</w:t>
                  </w:r>
                </w:p>
              </w:tc>
              <w:tc>
                <w:tcPr>
                  <w:tcW w:w="2160" w:type="dxa"/>
                </w:tcPr>
                <w:p w:rsidR="008968E4" w:rsidRPr="00347A77" w:rsidRDefault="008968E4" w:rsidP="008968E4">
                  <w:pPr>
                    <w:spacing w:line="360" w:lineRule="auto"/>
                    <w:rPr>
                      <w:rFonts w:ascii="Times New Roman" w:hAnsi="Times New Roman"/>
                      <w:sz w:val="18"/>
                      <w:szCs w:val="18"/>
                    </w:rPr>
                  </w:pPr>
                  <w:r w:rsidRPr="00347A77">
                    <w:rPr>
                      <w:rFonts w:ascii="Times New Roman" w:hAnsi="Times New Roman"/>
                      <w:sz w:val="18"/>
                      <w:szCs w:val="18"/>
                    </w:rPr>
                    <w:t>İspanya için</w:t>
                  </w:r>
                </w:p>
              </w:tc>
              <w:tc>
                <w:tcPr>
                  <w:tcW w:w="720" w:type="dxa"/>
                </w:tcPr>
                <w:p w:rsidR="008968E4" w:rsidRPr="00347A77" w:rsidRDefault="008968E4" w:rsidP="008968E4">
                  <w:pPr>
                    <w:spacing w:line="360" w:lineRule="auto"/>
                    <w:rPr>
                      <w:rFonts w:ascii="Times New Roman" w:hAnsi="Times New Roman"/>
                      <w:sz w:val="18"/>
                      <w:szCs w:val="18"/>
                    </w:rPr>
                  </w:pPr>
                </w:p>
              </w:tc>
              <w:tc>
                <w:tcPr>
                  <w:tcW w:w="540" w:type="dxa"/>
                </w:tcPr>
                <w:p w:rsidR="008968E4" w:rsidRPr="00347A77" w:rsidRDefault="008968E4" w:rsidP="008968E4">
                  <w:pPr>
                    <w:spacing w:line="360" w:lineRule="auto"/>
                    <w:rPr>
                      <w:rFonts w:ascii="Times New Roman" w:hAnsi="Times New Roman"/>
                      <w:sz w:val="18"/>
                      <w:szCs w:val="18"/>
                    </w:rPr>
                  </w:pPr>
                  <w:r w:rsidRPr="00347A77">
                    <w:rPr>
                      <w:rFonts w:ascii="Times New Roman" w:hAnsi="Times New Roman"/>
                      <w:sz w:val="18"/>
                      <w:szCs w:val="18"/>
                    </w:rPr>
                    <w:t>32</w:t>
                  </w:r>
                </w:p>
              </w:tc>
              <w:tc>
                <w:tcPr>
                  <w:tcW w:w="1980" w:type="dxa"/>
                </w:tcPr>
                <w:p w:rsidR="008968E4" w:rsidRPr="00347A77" w:rsidRDefault="008968E4" w:rsidP="008968E4">
                  <w:pPr>
                    <w:rPr>
                      <w:rFonts w:ascii="Times New Roman" w:hAnsi="Times New Roman"/>
                      <w:sz w:val="18"/>
                      <w:szCs w:val="18"/>
                    </w:rPr>
                  </w:pPr>
                  <w:r w:rsidRPr="00347A77">
                    <w:rPr>
                      <w:rFonts w:ascii="Times New Roman" w:hAnsi="Times New Roman"/>
                      <w:sz w:val="18"/>
                      <w:szCs w:val="18"/>
                    </w:rPr>
                    <w:t>Letonya için</w:t>
                  </w:r>
                </w:p>
              </w:tc>
            </w:tr>
            <w:tr w:rsidR="008968E4" w:rsidRPr="00347A77" w:rsidTr="008968E4">
              <w:tblPrEx>
                <w:tblCellMar>
                  <w:top w:w="0" w:type="dxa"/>
                  <w:bottom w:w="0" w:type="dxa"/>
                </w:tblCellMar>
              </w:tblPrEx>
              <w:tc>
                <w:tcPr>
                  <w:tcW w:w="540" w:type="dxa"/>
                </w:tcPr>
                <w:p w:rsidR="008968E4" w:rsidRPr="00347A77" w:rsidRDefault="008968E4" w:rsidP="008968E4">
                  <w:pPr>
                    <w:spacing w:line="360" w:lineRule="auto"/>
                    <w:rPr>
                      <w:rFonts w:ascii="Times New Roman" w:hAnsi="Times New Roman"/>
                      <w:sz w:val="18"/>
                      <w:szCs w:val="18"/>
                    </w:rPr>
                  </w:pPr>
                  <w:r w:rsidRPr="00347A77">
                    <w:rPr>
                      <w:rFonts w:ascii="Times New Roman" w:hAnsi="Times New Roman"/>
                      <w:sz w:val="18"/>
                      <w:szCs w:val="18"/>
                    </w:rPr>
                    <w:t>11</w:t>
                  </w:r>
                </w:p>
              </w:tc>
              <w:tc>
                <w:tcPr>
                  <w:tcW w:w="2160" w:type="dxa"/>
                </w:tcPr>
                <w:p w:rsidR="008968E4" w:rsidRPr="00347A77" w:rsidRDefault="008968E4" w:rsidP="008968E4">
                  <w:pPr>
                    <w:spacing w:line="360" w:lineRule="auto"/>
                    <w:rPr>
                      <w:rFonts w:ascii="Times New Roman" w:hAnsi="Times New Roman"/>
                      <w:sz w:val="18"/>
                      <w:szCs w:val="18"/>
                    </w:rPr>
                  </w:pPr>
                  <w:r w:rsidRPr="00347A77">
                    <w:rPr>
                      <w:rFonts w:ascii="Times New Roman" w:hAnsi="Times New Roman"/>
                      <w:sz w:val="18"/>
                      <w:szCs w:val="18"/>
                    </w:rPr>
                    <w:t>Birleşik Krallık için</w:t>
                  </w:r>
                </w:p>
              </w:tc>
              <w:tc>
                <w:tcPr>
                  <w:tcW w:w="720" w:type="dxa"/>
                </w:tcPr>
                <w:p w:rsidR="008968E4" w:rsidRPr="00347A77" w:rsidRDefault="008968E4" w:rsidP="008968E4">
                  <w:pPr>
                    <w:spacing w:line="360" w:lineRule="auto"/>
                    <w:rPr>
                      <w:rFonts w:ascii="Times New Roman" w:hAnsi="Times New Roman"/>
                      <w:sz w:val="18"/>
                      <w:szCs w:val="18"/>
                    </w:rPr>
                  </w:pPr>
                </w:p>
              </w:tc>
              <w:tc>
                <w:tcPr>
                  <w:tcW w:w="540" w:type="dxa"/>
                </w:tcPr>
                <w:p w:rsidR="008968E4" w:rsidRPr="00347A77" w:rsidRDefault="008968E4" w:rsidP="008968E4">
                  <w:pPr>
                    <w:spacing w:line="360" w:lineRule="auto"/>
                    <w:rPr>
                      <w:rFonts w:ascii="Times New Roman" w:hAnsi="Times New Roman"/>
                      <w:sz w:val="18"/>
                      <w:szCs w:val="18"/>
                    </w:rPr>
                  </w:pPr>
                  <w:r w:rsidRPr="00347A77">
                    <w:rPr>
                      <w:rFonts w:ascii="Times New Roman" w:hAnsi="Times New Roman"/>
                      <w:sz w:val="18"/>
                      <w:szCs w:val="18"/>
                    </w:rPr>
                    <w:t>34</w:t>
                  </w:r>
                </w:p>
              </w:tc>
              <w:tc>
                <w:tcPr>
                  <w:tcW w:w="1980" w:type="dxa"/>
                </w:tcPr>
                <w:p w:rsidR="008968E4" w:rsidRPr="00347A77" w:rsidRDefault="008968E4" w:rsidP="008968E4">
                  <w:pPr>
                    <w:rPr>
                      <w:rFonts w:ascii="Times New Roman" w:hAnsi="Times New Roman"/>
                      <w:sz w:val="18"/>
                      <w:szCs w:val="18"/>
                    </w:rPr>
                  </w:pPr>
                  <w:r w:rsidRPr="00347A77">
                    <w:rPr>
                      <w:rFonts w:ascii="Times New Roman" w:hAnsi="Times New Roman"/>
                      <w:sz w:val="18"/>
                      <w:szCs w:val="18"/>
                    </w:rPr>
                    <w:t>Bulgaristan için</w:t>
                  </w:r>
                </w:p>
              </w:tc>
            </w:tr>
            <w:tr w:rsidR="008968E4" w:rsidRPr="00347A77" w:rsidTr="008968E4">
              <w:tblPrEx>
                <w:tblCellMar>
                  <w:top w:w="0" w:type="dxa"/>
                  <w:bottom w:w="0" w:type="dxa"/>
                </w:tblCellMar>
              </w:tblPrEx>
              <w:tc>
                <w:tcPr>
                  <w:tcW w:w="540" w:type="dxa"/>
                </w:tcPr>
                <w:p w:rsidR="008968E4" w:rsidRPr="00347A77" w:rsidRDefault="008968E4" w:rsidP="008968E4">
                  <w:pPr>
                    <w:spacing w:line="360" w:lineRule="auto"/>
                    <w:rPr>
                      <w:rFonts w:ascii="Times New Roman" w:hAnsi="Times New Roman"/>
                      <w:sz w:val="18"/>
                      <w:szCs w:val="18"/>
                    </w:rPr>
                  </w:pPr>
                  <w:r w:rsidRPr="00347A77">
                    <w:rPr>
                      <w:rFonts w:ascii="Times New Roman" w:hAnsi="Times New Roman"/>
                      <w:sz w:val="18"/>
                      <w:szCs w:val="18"/>
                    </w:rPr>
                    <w:t>12</w:t>
                  </w:r>
                </w:p>
              </w:tc>
              <w:tc>
                <w:tcPr>
                  <w:tcW w:w="2160" w:type="dxa"/>
                </w:tcPr>
                <w:p w:rsidR="008968E4" w:rsidRPr="00347A77" w:rsidRDefault="008968E4" w:rsidP="008968E4">
                  <w:pPr>
                    <w:spacing w:line="360" w:lineRule="auto"/>
                    <w:rPr>
                      <w:rFonts w:ascii="Times New Roman" w:hAnsi="Times New Roman"/>
                      <w:sz w:val="18"/>
                      <w:szCs w:val="18"/>
                    </w:rPr>
                  </w:pPr>
                  <w:r w:rsidRPr="00347A77">
                    <w:rPr>
                      <w:rFonts w:ascii="Times New Roman" w:hAnsi="Times New Roman"/>
                      <w:sz w:val="18"/>
                      <w:szCs w:val="18"/>
                    </w:rPr>
                    <w:t>Avusturya için</w:t>
                  </w:r>
                </w:p>
              </w:tc>
              <w:tc>
                <w:tcPr>
                  <w:tcW w:w="720" w:type="dxa"/>
                </w:tcPr>
                <w:p w:rsidR="008968E4" w:rsidRPr="00347A77" w:rsidRDefault="008968E4" w:rsidP="008968E4">
                  <w:pPr>
                    <w:spacing w:line="360" w:lineRule="auto"/>
                    <w:rPr>
                      <w:rFonts w:ascii="Times New Roman" w:hAnsi="Times New Roman"/>
                      <w:sz w:val="18"/>
                      <w:szCs w:val="18"/>
                    </w:rPr>
                  </w:pPr>
                </w:p>
              </w:tc>
              <w:tc>
                <w:tcPr>
                  <w:tcW w:w="540" w:type="dxa"/>
                </w:tcPr>
                <w:p w:rsidR="008968E4" w:rsidRPr="00347A77" w:rsidRDefault="008968E4" w:rsidP="008968E4">
                  <w:pPr>
                    <w:spacing w:line="360" w:lineRule="auto"/>
                    <w:rPr>
                      <w:rFonts w:ascii="Times New Roman" w:hAnsi="Times New Roman"/>
                      <w:sz w:val="18"/>
                      <w:szCs w:val="18"/>
                    </w:rPr>
                  </w:pPr>
                  <w:r w:rsidRPr="00347A77">
                    <w:rPr>
                      <w:rFonts w:ascii="Times New Roman" w:hAnsi="Times New Roman"/>
                      <w:sz w:val="18"/>
                      <w:szCs w:val="18"/>
                    </w:rPr>
                    <w:t>36</w:t>
                  </w:r>
                </w:p>
              </w:tc>
              <w:tc>
                <w:tcPr>
                  <w:tcW w:w="1980" w:type="dxa"/>
                </w:tcPr>
                <w:p w:rsidR="008968E4" w:rsidRPr="00347A77" w:rsidRDefault="008968E4" w:rsidP="008968E4">
                  <w:pPr>
                    <w:rPr>
                      <w:rFonts w:ascii="Times New Roman" w:hAnsi="Times New Roman"/>
                      <w:sz w:val="18"/>
                      <w:szCs w:val="18"/>
                    </w:rPr>
                  </w:pPr>
                  <w:r w:rsidRPr="00347A77">
                    <w:rPr>
                      <w:rFonts w:ascii="Times New Roman" w:hAnsi="Times New Roman"/>
                      <w:sz w:val="18"/>
                      <w:szCs w:val="18"/>
                    </w:rPr>
                    <w:t>Litvanya için</w:t>
                  </w:r>
                </w:p>
              </w:tc>
            </w:tr>
            <w:tr w:rsidR="008968E4" w:rsidRPr="00347A77" w:rsidTr="008968E4">
              <w:tblPrEx>
                <w:tblCellMar>
                  <w:top w:w="0" w:type="dxa"/>
                  <w:bottom w:w="0" w:type="dxa"/>
                </w:tblCellMar>
              </w:tblPrEx>
              <w:tc>
                <w:tcPr>
                  <w:tcW w:w="540" w:type="dxa"/>
                </w:tcPr>
                <w:p w:rsidR="008968E4" w:rsidRPr="00347A77" w:rsidRDefault="008968E4" w:rsidP="008968E4">
                  <w:pPr>
                    <w:spacing w:line="360" w:lineRule="auto"/>
                    <w:rPr>
                      <w:rFonts w:ascii="Times New Roman" w:hAnsi="Times New Roman"/>
                      <w:sz w:val="18"/>
                      <w:szCs w:val="18"/>
                    </w:rPr>
                  </w:pPr>
                  <w:r w:rsidRPr="00347A77">
                    <w:rPr>
                      <w:rFonts w:ascii="Times New Roman" w:hAnsi="Times New Roman"/>
                      <w:sz w:val="18"/>
                      <w:szCs w:val="18"/>
                    </w:rPr>
                    <w:t>13</w:t>
                  </w:r>
                </w:p>
              </w:tc>
              <w:tc>
                <w:tcPr>
                  <w:tcW w:w="2160" w:type="dxa"/>
                </w:tcPr>
                <w:p w:rsidR="008968E4" w:rsidRPr="00347A77" w:rsidRDefault="008968E4" w:rsidP="008968E4">
                  <w:pPr>
                    <w:spacing w:line="360" w:lineRule="auto"/>
                    <w:rPr>
                      <w:rFonts w:ascii="Times New Roman" w:hAnsi="Times New Roman"/>
                      <w:sz w:val="18"/>
                      <w:szCs w:val="18"/>
                    </w:rPr>
                  </w:pPr>
                  <w:r w:rsidRPr="00347A77">
                    <w:rPr>
                      <w:rFonts w:ascii="Times New Roman" w:hAnsi="Times New Roman"/>
                      <w:sz w:val="18"/>
                      <w:szCs w:val="18"/>
                    </w:rPr>
                    <w:t>Lüksemburg için</w:t>
                  </w:r>
                </w:p>
              </w:tc>
              <w:tc>
                <w:tcPr>
                  <w:tcW w:w="720" w:type="dxa"/>
                </w:tcPr>
                <w:p w:rsidR="008968E4" w:rsidRPr="00347A77" w:rsidRDefault="008968E4" w:rsidP="008968E4">
                  <w:pPr>
                    <w:spacing w:line="360" w:lineRule="auto"/>
                    <w:rPr>
                      <w:rFonts w:ascii="Times New Roman" w:hAnsi="Times New Roman"/>
                      <w:sz w:val="18"/>
                      <w:szCs w:val="18"/>
                    </w:rPr>
                  </w:pPr>
                </w:p>
              </w:tc>
              <w:tc>
                <w:tcPr>
                  <w:tcW w:w="540" w:type="dxa"/>
                </w:tcPr>
                <w:p w:rsidR="008968E4" w:rsidRPr="00347A77" w:rsidRDefault="008968E4" w:rsidP="008968E4">
                  <w:pPr>
                    <w:spacing w:line="360" w:lineRule="auto"/>
                    <w:rPr>
                      <w:rFonts w:ascii="Times New Roman" w:hAnsi="Times New Roman"/>
                      <w:sz w:val="18"/>
                      <w:szCs w:val="18"/>
                    </w:rPr>
                  </w:pPr>
                  <w:r w:rsidRPr="00347A77">
                    <w:rPr>
                      <w:rFonts w:ascii="Times New Roman" w:hAnsi="Times New Roman"/>
                      <w:sz w:val="18"/>
                      <w:szCs w:val="18"/>
                    </w:rPr>
                    <w:t>37</w:t>
                  </w:r>
                </w:p>
              </w:tc>
              <w:tc>
                <w:tcPr>
                  <w:tcW w:w="1980" w:type="dxa"/>
                </w:tcPr>
                <w:p w:rsidR="008968E4" w:rsidRPr="00347A77" w:rsidRDefault="008968E4" w:rsidP="008968E4">
                  <w:pPr>
                    <w:rPr>
                      <w:rFonts w:ascii="Times New Roman" w:hAnsi="Times New Roman"/>
                      <w:sz w:val="18"/>
                      <w:szCs w:val="18"/>
                    </w:rPr>
                  </w:pPr>
                  <w:r w:rsidRPr="00347A77">
                    <w:rPr>
                      <w:rFonts w:ascii="Times New Roman" w:hAnsi="Times New Roman"/>
                      <w:sz w:val="18"/>
                      <w:szCs w:val="18"/>
                    </w:rPr>
                    <w:t>Türkiye için</w:t>
                  </w:r>
                </w:p>
              </w:tc>
            </w:tr>
            <w:tr w:rsidR="008968E4" w:rsidRPr="00347A77" w:rsidTr="008968E4">
              <w:tblPrEx>
                <w:tblCellMar>
                  <w:top w:w="0" w:type="dxa"/>
                  <w:bottom w:w="0" w:type="dxa"/>
                </w:tblCellMar>
              </w:tblPrEx>
              <w:tc>
                <w:tcPr>
                  <w:tcW w:w="540" w:type="dxa"/>
                </w:tcPr>
                <w:p w:rsidR="008968E4" w:rsidRPr="00347A77" w:rsidRDefault="008968E4" w:rsidP="008968E4">
                  <w:pPr>
                    <w:spacing w:line="360" w:lineRule="auto"/>
                    <w:rPr>
                      <w:rFonts w:ascii="Times New Roman" w:hAnsi="Times New Roman"/>
                      <w:sz w:val="18"/>
                      <w:szCs w:val="18"/>
                    </w:rPr>
                  </w:pPr>
                  <w:r w:rsidRPr="00347A77">
                    <w:rPr>
                      <w:rFonts w:ascii="Times New Roman" w:hAnsi="Times New Roman"/>
                      <w:sz w:val="18"/>
                      <w:szCs w:val="18"/>
                    </w:rPr>
                    <w:t>17</w:t>
                  </w:r>
                </w:p>
              </w:tc>
              <w:tc>
                <w:tcPr>
                  <w:tcW w:w="2160" w:type="dxa"/>
                </w:tcPr>
                <w:p w:rsidR="008968E4" w:rsidRPr="00347A77" w:rsidRDefault="008968E4" w:rsidP="008968E4">
                  <w:pPr>
                    <w:spacing w:line="360" w:lineRule="auto"/>
                    <w:rPr>
                      <w:rFonts w:ascii="Times New Roman" w:hAnsi="Times New Roman"/>
                      <w:sz w:val="18"/>
                      <w:szCs w:val="18"/>
                    </w:rPr>
                  </w:pPr>
                  <w:r w:rsidRPr="00347A77">
                    <w:rPr>
                      <w:rFonts w:ascii="Times New Roman" w:hAnsi="Times New Roman"/>
                      <w:sz w:val="18"/>
                      <w:szCs w:val="18"/>
                    </w:rPr>
                    <w:t>Finlandiya için</w:t>
                  </w:r>
                </w:p>
              </w:tc>
              <w:tc>
                <w:tcPr>
                  <w:tcW w:w="720" w:type="dxa"/>
                </w:tcPr>
                <w:p w:rsidR="008968E4" w:rsidRPr="00347A77" w:rsidRDefault="008968E4" w:rsidP="008968E4">
                  <w:pPr>
                    <w:spacing w:line="360" w:lineRule="auto"/>
                    <w:rPr>
                      <w:rFonts w:ascii="Times New Roman" w:hAnsi="Times New Roman"/>
                      <w:sz w:val="18"/>
                      <w:szCs w:val="18"/>
                    </w:rPr>
                  </w:pPr>
                </w:p>
              </w:tc>
              <w:tc>
                <w:tcPr>
                  <w:tcW w:w="540" w:type="dxa"/>
                </w:tcPr>
                <w:p w:rsidR="008968E4" w:rsidRPr="00347A77" w:rsidRDefault="008968E4" w:rsidP="008968E4">
                  <w:pPr>
                    <w:spacing w:line="360" w:lineRule="auto"/>
                    <w:rPr>
                      <w:rFonts w:ascii="Times New Roman" w:hAnsi="Times New Roman"/>
                      <w:sz w:val="18"/>
                      <w:szCs w:val="18"/>
                    </w:rPr>
                  </w:pPr>
                  <w:r w:rsidRPr="00347A77">
                    <w:rPr>
                      <w:rFonts w:ascii="Times New Roman" w:hAnsi="Times New Roman"/>
                      <w:sz w:val="18"/>
                      <w:szCs w:val="18"/>
                    </w:rPr>
                    <w:t>49</w:t>
                  </w:r>
                </w:p>
              </w:tc>
              <w:tc>
                <w:tcPr>
                  <w:tcW w:w="1980" w:type="dxa"/>
                </w:tcPr>
                <w:p w:rsidR="008968E4" w:rsidRPr="00347A77" w:rsidRDefault="008968E4" w:rsidP="008968E4">
                  <w:pPr>
                    <w:rPr>
                      <w:rFonts w:ascii="Times New Roman" w:hAnsi="Times New Roman"/>
                      <w:sz w:val="18"/>
                      <w:szCs w:val="18"/>
                    </w:rPr>
                  </w:pPr>
                  <w:r w:rsidRPr="00347A77">
                    <w:rPr>
                      <w:rFonts w:ascii="Times New Roman" w:hAnsi="Times New Roman"/>
                      <w:sz w:val="18"/>
                      <w:szCs w:val="18"/>
                    </w:rPr>
                    <w:t>GKRY için</w:t>
                  </w:r>
                </w:p>
              </w:tc>
            </w:tr>
            <w:tr w:rsidR="008968E4" w:rsidRPr="00347A77" w:rsidTr="008968E4">
              <w:tblPrEx>
                <w:tblCellMar>
                  <w:top w:w="0" w:type="dxa"/>
                  <w:bottom w:w="0" w:type="dxa"/>
                </w:tblCellMar>
              </w:tblPrEx>
              <w:tc>
                <w:tcPr>
                  <w:tcW w:w="540" w:type="dxa"/>
                </w:tcPr>
                <w:p w:rsidR="008968E4" w:rsidRPr="00347A77" w:rsidRDefault="008968E4" w:rsidP="008968E4">
                  <w:pPr>
                    <w:spacing w:line="360" w:lineRule="auto"/>
                    <w:rPr>
                      <w:rFonts w:ascii="Times New Roman" w:hAnsi="Times New Roman"/>
                      <w:sz w:val="18"/>
                      <w:szCs w:val="18"/>
                    </w:rPr>
                  </w:pPr>
                  <w:r w:rsidRPr="00347A77">
                    <w:rPr>
                      <w:rFonts w:ascii="Times New Roman" w:hAnsi="Times New Roman"/>
                      <w:sz w:val="18"/>
                      <w:szCs w:val="18"/>
                    </w:rPr>
                    <w:t>18</w:t>
                  </w:r>
                </w:p>
              </w:tc>
              <w:tc>
                <w:tcPr>
                  <w:tcW w:w="2160" w:type="dxa"/>
                </w:tcPr>
                <w:p w:rsidR="008968E4" w:rsidRPr="00347A77" w:rsidRDefault="008968E4" w:rsidP="008968E4">
                  <w:pPr>
                    <w:spacing w:line="360" w:lineRule="auto"/>
                    <w:rPr>
                      <w:rFonts w:ascii="Times New Roman" w:hAnsi="Times New Roman"/>
                      <w:sz w:val="18"/>
                      <w:szCs w:val="18"/>
                    </w:rPr>
                  </w:pPr>
                  <w:r w:rsidRPr="00347A77">
                    <w:rPr>
                      <w:rFonts w:ascii="Times New Roman" w:hAnsi="Times New Roman"/>
                      <w:sz w:val="18"/>
                      <w:szCs w:val="18"/>
                    </w:rPr>
                    <w:t>Danimarka için</w:t>
                  </w:r>
                </w:p>
              </w:tc>
              <w:tc>
                <w:tcPr>
                  <w:tcW w:w="720" w:type="dxa"/>
                </w:tcPr>
                <w:p w:rsidR="008968E4" w:rsidRPr="00347A77" w:rsidRDefault="008968E4" w:rsidP="008968E4">
                  <w:pPr>
                    <w:spacing w:line="360" w:lineRule="auto"/>
                    <w:rPr>
                      <w:rFonts w:ascii="Times New Roman" w:hAnsi="Times New Roman"/>
                      <w:sz w:val="18"/>
                      <w:szCs w:val="18"/>
                    </w:rPr>
                  </w:pPr>
                </w:p>
              </w:tc>
              <w:tc>
                <w:tcPr>
                  <w:tcW w:w="540" w:type="dxa"/>
                </w:tcPr>
                <w:p w:rsidR="008968E4" w:rsidRPr="00347A77" w:rsidRDefault="008968E4" w:rsidP="008968E4">
                  <w:pPr>
                    <w:spacing w:line="360" w:lineRule="auto"/>
                    <w:rPr>
                      <w:rFonts w:ascii="Times New Roman" w:hAnsi="Times New Roman"/>
                      <w:sz w:val="18"/>
                      <w:szCs w:val="18"/>
                    </w:rPr>
                  </w:pPr>
                  <w:r w:rsidRPr="00347A77">
                    <w:rPr>
                      <w:rFonts w:ascii="Times New Roman" w:hAnsi="Times New Roman"/>
                      <w:sz w:val="18"/>
                      <w:szCs w:val="18"/>
                    </w:rPr>
                    <w:t>50</w:t>
                  </w:r>
                </w:p>
              </w:tc>
              <w:tc>
                <w:tcPr>
                  <w:tcW w:w="1980" w:type="dxa"/>
                </w:tcPr>
                <w:p w:rsidR="008968E4" w:rsidRPr="00347A77" w:rsidRDefault="008968E4" w:rsidP="008968E4">
                  <w:pPr>
                    <w:rPr>
                      <w:rFonts w:ascii="Times New Roman" w:hAnsi="Times New Roman"/>
                      <w:sz w:val="18"/>
                      <w:szCs w:val="18"/>
                    </w:rPr>
                  </w:pPr>
                  <w:r w:rsidRPr="00347A77">
                    <w:rPr>
                      <w:rFonts w:ascii="Times New Roman" w:hAnsi="Times New Roman"/>
                      <w:sz w:val="18"/>
                      <w:szCs w:val="18"/>
                    </w:rPr>
                    <w:t>Malta için</w:t>
                  </w:r>
                </w:p>
              </w:tc>
            </w:tr>
          </w:tbl>
          <w:p w:rsidR="008968E4" w:rsidRPr="00347A77" w:rsidRDefault="008968E4" w:rsidP="008968E4">
            <w:pPr>
              <w:rPr>
                <w:b w:val="0"/>
                <w:color w:val="auto"/>
                <w:sz w:val="18"/>
                <w:szCs w:val="18"/>
              </w:rPr>
            </w:pPr>
          </w:p>
          <w:p w:rsidR="008968E4" w:rsidRPr="00347A77" w:rsidRDefault="008968E4" w:rsidP="008968E4">
            <w:pPr>
              <w:rPr>
                <w:b w:val="0"/>
                <w:color w:val="auto"/>
                <w:sz w:val="18"/>
                <w:szCs w:val="18"/>
              </w:rPr>
            </w:pPr>
            <w:r w:rsidRPr="00347A77">
              <w:rPr>
                <w:b w:val="0"/>
                <w:color w:val="auto"/>
                <w:sz w:val="18"/>
                <w:szCs w:val="18"/>
              </w:rPr>
              <w:t>Bölüm 2: Temel yönetmelik veya düzenleme numarası.</w:t>
            </w:r>
          </w:p>
          <w:p w:rsidR="008968E4" w:rsidRPr="00347A77" w:rsidRDefault="008968E4" w:rsidP="008968E4">
            <w:pPr>
              <w:rPr>
                <w:b w:val="0"/>
                <w:color w:val="auto"/>
                <w:sz w:val="18"/>
                <w:szCs w:val="18"/>
              </w:rPr>
            </w:pPr>
          </w:p>
          <w:p w:rsidR="008968E4" w:rsidRPr="00347A77" w:rsidRDefault="008968E4" w:rsidP="008968E4">
            <w:pPr>
              <w:ind w:left="972" w:hanging="972"/>
              <w:rPr>
                <w:b w:val="0"/>
                <w:color w:val="auto"/>
                <w:sz w:val="18"/>
                <w:szCs w:val="18"/>
              </w:rPr>
            </w:pPr>
            <w:r w:rsidRPr="00347A77">
              <w:rPr>
                <w:b w:val="0"/>
                <w:color w:val="auto"/>
                <w:sz w:val="18"/>
                <w:szCs w:val="18"/>
              </w:rPr>
              <w:t>Bölüm 3:  AT tip onayına uygulanan mevzuatı, düzenleyici mevzuat da dahil, son olarak    değiştiren  yönetmelik veya düzenlemenin numarası.</w:t>
            </w:r>
          </w:p>
          <w:p w:rsidR="008968E4" w:rsidRPr="00347A77" w:rsidRDefault="008968E4" w:rsidP="008968E4">
            <w:pPr>
              <w:rPr>
                <w:b w:val="0"/>
                <w:color w:val="auto"/>
                <w:sz w:val="18"/>
                <w:szCs w:val="18"/>
                <w:highlight w:val="cyan"/>
              </w:rPr>
            </w:pPr>
          </w:p>
          <w:p w:rsidR="008968E4" w:rsidRPr="00347A77" w:rsidRDefault="008968E4" w:rsidP="008968E4">
            <w:pPr>
              <w:numPr>
                <w:ilvl w:val="0"/>
                <w:numId w:val="2"/>
              </w:numPr>
              <w:tabs>
                <w:tab w:val="clear" w:pos="720"/>
                <w:tab w:val="num" w:pos="1152"/>
              </w:tabs>
              <w:ind w:left="1152"/>
              <w:jc w:val="both"/>
              <w:rPr>
                <w:b w:val="0"/>
                <w:color w:val="auto"/>
                <w:sz w:val="18"/>
                <w:szCs w:val="18"/>
              </w:rPr>
            </w:pPr>
            <w:r w:rsidRPr="00347A77">
              <w:rPr>
                <w:b w:val="0"/>
                <w:color w:val="auto"/>
                <w:sz w:val="18"/>
                <w:szCs w:val="18"/>
              </w:rPr>
              <w:lastRenderedPageBreak/>
              <w:t>Bu;  tüm (komple) araç AT tip onaylarında 2007/46/AT  sayılı Yönetmeliğin herhangi bir maddesini (veya birden fazla maddesini) değiştiren en son yönetmelik veya düzenlemeyi ifade eder.</w:t>
            </w:r>
          </w:p>
          <w:p w:rsidR="008968E4" w:rsidRPr="00347A77" w:rsidRDefault="008968E4" w:rsidP="008968E4">
            <w:pPr>
              <w:ind w:left="360"/>
              <w:rPr>
                <w:b w:val="0"/>
                <w:color w:val="auto"/>
                <w:sz w:val="18"/>
                <w:szCs w:val="18"/>
              </w:rPr>
            </w:pPr>
          </w:p>
          <w:p w:rsidR="008968E4" w:rsidRPr="00347A77" w:rsidRDefault="008968E4" w:rsidP="008968E4">
            <w:pPr>
              <w:numPr>
                <w:ilvl w:val="0"/>
                <w:numId w:val="2"/>
              </w:numPr>
              <w:tabs>
                <w:tab w:val="clear" w:pos="720"/>
                <w:tab w:val="num" w:pos="1152"/>
              </w:tabs>
              <w:ind w:left="1152"/>
              <w:jc w:val="both"/>
              <w:rPr>
                <w:b w:val="0"/>
                <w:color w:val="auto"/>
                <w:sz w:val="18"/>
                <w:szCs w:val="18"/>
              </w:rPr>
            </w:pPr>
            <w:r w:rsidRPr="00347A77">
              <w:rPr>
                <w:b w:val="0"/>
                <w:color w:val="auto"/>
                <w:sz w:val="18"/>
                <w:szCs w:val="18"/>
              </w:rPr>
              <w:t>Bu; Madde 22’de tanımlanan işleme uygun olarak verilen AT tüm araç tip onaylarında 2007/46/AT  sayılı Yönetmeliğin herhangi bir maddesini (veya birden fazla maddesini) değiştiren en son yönetmelik veya düzenlemeyi ifade eder  ancak ilk iki rakamın (örneğin 20) yerine büyük harflerle KS getirilir.</w:t>
            </w:r>
          </w:p>
          <w:p w:rsidR="008968E4" w:rsidRPr="00347A77" w:rsidRDefault="008968E4" w:rsidP="008968E4">
            <w:pPr>
              <w:ind w:firstLine="72"/>
              <w:rPr>
                <w:b w:val="0"/>
                <w:color w:val="auto"/>
                <w:sz w:val="18"/>
                <w:szCs w:val="18"/>
              </w:rPr>
            </w:pPr>
          </w:p>
          <w:p w:rsidR="008968E4" w:rsidRPr="00347A77" w:rsidRDefault="008968E4" w:rsidP="008968E4">
            <w:pPr>
              <w:numPr>
                <w:ilvl w:val="0"/>
                <w:numId w:val="2"/>
              </w:numPr>
              <w:tabs>
                <w:tab w:val="clear" w:pos="720"/>
                <w:tab w:val="num" w:pos="1152"/>
              </w:tabs>
              <w:ind w:left="1152"/>
              <w:jc w:val="both"/>
              <w:rPr>
                <w:b w:val="0"/>
                <w:color w:val="auto"/>
                <w:sz w:val="18"/>
                <w:szCs w:val="18"/>
              </w:rPr>
            </w:pPr>
            <w:r w:rsidRPr="00347A77">
              <w:rPr>
                <w:b w:val="0"/>
                <w:color w:val="auto"/>
                <w:sz w:val="18"/>
                <w:szCs w:val="18"/>
              </w:rPr>
              <w:t>Bu; sistem, aksam ya da teknik ünitenin tabi olduğu hükümleri içeren en son yönetmelik veya düzenlemeyi ifade eder.</w:t>
            </w:r>
          </w:p>
          <w:p w:rsidR="008968E4" w:rsidRPr="00347A77" w:rsidRDefault="008968E4" w:rsidP="008968E4">
            <w:pPr>
              <w:tabs>
                <w:tab w:val="num" w:pos="1152"/>
              </w:tabs>
              <w:ind w:left="1152" w:hanging="360"/>
              <w:rPr>
                <w:b w:val="0"/>
                <w:color w:val="auto"/>
                <w:sz w:val="18"/>
                <w:szCs w:val="18"/>
              </w:rPr>
            </w:pPr>
          </w:p>
          <w:p w:rsidR="008968E4" w:rsidRPr="00347A77" w:rsidRDefault="008968E4" w:rsidP="008968E4">
            <w:pPr>
              <w:tabs>
                <w:tab w:val="num" w:pos="1152"/>
              </w:tabs>
              <w:ind w:left="1152" w:hanging="360"/>
              <w:rPr>
                <w:b w:val="0"/>
                <w:color w:val="auto"/>
                <w:sz w:val="18"/>
                <w:szCs w:val="18"/>
              </w:rPr>
            </w:pPr>
          </w:p>
          <w:p w:rsidR="008968E4" w:rsidRPr="00347A77" w:rsidRDefault="008968E4" w:rsidP="008968E4">
            <w:pPr>
              <w:numPr>
                <w:ilvl w:val="0"/>
                <w:numId w:val="2"/>
              </w:numPr>
              <w:tabs>
                <w:tab w:val="clear" w:pos="720"/>
                <w:tab w:val="num" w:pos="1152"/>
              </w:tabs>
              <w:ind w:left="1152"/>
              <w:jc w:val="both"/>
              <w:rPr>
                <w:b w:val="0"/>
                <w:color w:val="auto"/>
                <w:sz w:val="18"/>
                <w:szCs w:val="18"/>
              </w:rPr>
            </w:pPr>
            <w:r w:rsidRPr="00347A77">
              <w:rPr>
                <w:b w:val="0"/>
                <w:color w:val="auto"/>
                <w:sz w:val="18"/>
                <w:szCs w:val="18"/>
              </w:rPr>
              <w:t>Düzenleyici mevzuat dahil, bir yönetmelik veya düzenlemede, farklı teknik standardlara atfen farklı uygulama tarihleri veriliyorsa, onayın hangi standarda göre verildiğini  açıkça belirtmek için bir harf 3.bölümün sonuna  ilave edilmelidir. Farklı araç kategorilerini ilgilendiriyorsa harf belirli bir araç kategorisini gösterebilir.</w:t>
            </w:r>
          </w:p>
          <w:p w:rsidR="008968E4" w:rsidRPr="00347A77" w:rsidRDefault="008968E4" w:rsidP="008968E4">
            <w:pPr>
              <w:rPr>
                <w:b w:val="0"/>
                <w:color w:val="auto"/>
                <w:sz w:val="18"/>
                <w:szCs w:val="18"/>
              </w:rPr>
            </w:pPr>
          </w:p>
          <w:p w:rsidR="008968E4" w:rsidRPr="00347A77" w:rsidRDefault="008968E4" w:rsidP="008968E4">
            <w:pPr>
              <w:ind w:left="972" w:hanging="972"/>
              <w:rPr>
                <w:b w:val="0"/>
                <w:color w:val="auto"/>
                <w:sz w:val="18"/>
                <w:szCs w:val="18"/>
              </w:rPr>
            </w:pPr>
            <w:r w:rsidRPr="00347A77">
              <w:rPr>
                <w:b w:val="0"/>
                <w:color w:val="auto"/>
                <w:sz w:val="18"/>
                <w:szCs w:val="18"/>
              </w:rPr>
              <w:t>Bölüm 4:  AT tüm araç tip onaylarında dört haneli sıralı bir sayı (gerektiğinde soldaki sıfırların kullanıldığı) veya ayrı bir yönetmelik veya düzenleme uyarınca verilen AT tip onaylarında, esas tip onayı numarasını gösteren dört veya beş haneli bir sayı. Bu sayı dizisi, her temel yönetmelik veya düzenlemede 0001 ile başlamalıdır.</w:t>
            </w:r>
          </w:p>
          <w:p w:rsidR="008968E4" w:rsidRPr="00347A77" w:rsidRDefault="008968E4" w:rsidP="008968E4">
            <w:pPr>
              <w:rPr>
                <w:b w:val="0"/>
                <w:color w:val="auto"/>
                <w:sz w:val="18"/>
                <w:szCs w:val="18"/>
              </w:rPr>
            </w:pPr>
          </w:p>
          <w:p w:rsidR="008968E4" w:rsidRPr="00347A77" w:rsidRDefault="008968E4" w:rsidP="008968E4">
            <w:pPr>
              <w:ind w:left="972" w:hanging="972"/>
              <w:rPr>
                <w:b w:val="0"/>
                <w:color w:val="auto"/>
                <w:sz w:val="18"/>
                <w:szCs w:val="18"/>
              </w:rPr>
            </w:pPr>
            <w:r w:rsidRPr="00347A77">
              <w:rPr>
                <w:b w:val="0"/>
                <w:color w:val="auto"/>
                <w:sz w:val="18"/>
                <w:szCs w:val="18"/>
              </w:rPr>
              <w:t>Bölüm 5:  Kapsam genişletmesi numarasını belirtmek için, iki haneli sıralı bir sayı (gerektiğinde soldaki sıfırların kullanıldığı). Bu sayı dizisi, her esas onay numarasında 00 ile başlamalıdır.</w:t>
            </w:r>
          </w:p>
        </w:tc>
      </w:tr>
      <w:tr w:rsidR="008968E4" w:rsidRPr="00347A77" w:rsidTr="008968E4">
        <w:tc>
          <w:tcPr>
            <w:tcW w:w="648" w:type="dxa"/>
          </w:tcPr>
          <w:p w:rsidR="008968E4" w:rsidRPr="00347A77" w:rsidRDefault="008968E4" w:rsidP="008968E4">
            <w:pPr>
              <w:rPr>
                <w:b w:val="0"/>
                <w:color w:val="auto"/>
                <w:sz w:val="18"/>
                <w:szCs w:val="18"/>
              </w:rPr>
            </w:pPr>
            <w:r w:rsidRPr="00347A77">
              <w:rPr>
                <w:b w:val="0"/>
                <w:color w:val="auto"/>
                <w:sz w:val="18"/>
                <w:szCs w:val="18"/>
              </w:rPr>
              <w:lastRenderedPageBreak/>
              <w:t>2.</w:t>
            </w:r>
          </w:p>
        </w:tc>
        <w:tc>
          <w:tcPr>
            <w:tcW w:w="8562" w:type="dxa"/>
          </w:tcPr>
          <w:p w:rsidR="008968E4" w:rsidRPr="00347A77" w:rsidRDefault="008968E4" w:rsidP="008968E4">
            <w:pPr>
              <w:tabs>
                <w:tab w:val="left" w:pos="540"/>
              </w:tabs>
              <w:rPr>
                <w:b w:val="0"/>
                <w:color w:val="auto"/>
                <w:sz w:val="18"/>
                <w:szCs w:val="18"/>
              </w:rPr>
            </w:pPr>
            <w:r w:rsidRPr="00347A77">
              <w:rPr>
                <w:b w:val="0"/>
                <w:color w:val="auto"/>
                <w:sz w:val="18"/>
                <w:szCs w:val="18"/>
              </w:rPr>
              <w:t>Tüm araç için verilen AT tip onaylarında, Bölüm 2 atlanacaktır.</w:t>
            </w:r>
          </w:p>
          <w:p w:rsidR="008968E4" w:rsidRPr="00347A77" w:rsidRDefault="008968E4" w:rsidP="008968E4">
            <w:pPr>
              <w:tabs>
                <w:tab w:val="left" w:pos="540"/>
              </w:tabs>
              <w:rPr>
                <w:b w:val="0"/>
                <w:color w:val="auto"/>
                <w:sz w:val="18"/>
                <w:szCs w:val="18"/>
              </w:rPr>
            </w:pPr>
          </w:p>
          <w:p w:rsidR="008968E4" w:rsidRPr="00347A77" w:rsidRDefault="008968E4" w:rsidP="008968E4">
            <w:pPr>
              <w:tabs>
                <w:tab w:val="left" w:pos="540"/>
              </w:tabs>
              <w:rPr>
                <w:color w:val="auto"/>
                <w:sz w:val="18"/>
                <w:szCs w:val="18"/>
              </w:rPr>
            </w:pPr>
            <w:r w:rsidRPr="00347A77">
              <w:rPr>
                <w:b w:val="0"/>
                <w:color w:val="auto"/>
                <w:sz w:val="18"/>
                <w:szCs w:val="18"/>
              </w:rPr>
              <w:t>Ancak, madde 23 uyarınca, küçük seriler hâlinde imal edilen araçlar için verilen ulusal tip onaylarında, Bölüm 3’ün yerine büyük harflerle NKS harfleri konulmalıdır.</w:t>
            </w:r>
          </w:p>
        </w:tc>
      </w:tr>
      <w:tr w:rsidR="008968E4" w:rsidRPr="00347A77" w:rsidTr="008968E4">
        <w:tc>
          <w:tcPr>
            <w:tcW w:w="648" w:type="dxa"/>
          </w:tcPr>
          <w:p w:rsidR="008968E4" w:rsidRPr="00347A77" w:rsidRDefault="008968E4" w:rsidP="008968E4">
            <w:pPr>
              <w:rPr>
                <w:b w:val="0"/>
                <w:color w:val="auto"/>
                <w:sz w:val="18"/>
                <w:szCs w:val="18"/>
              </w:rPr>
            </w:pPr>
            <w:r w:rsidRPr="00347A77">
              <w:rPr>
                <w:b w:val="0"/>
                <w:color w:val="auto"/>
                <w:sz w:val="18"/>
                <w:szCs w:val="18"/>
              </w:rPr>
              <w:t>3.</w:t>
            </w:r>
          </w:p>
        </w:tc>
        <w:tc>
          <w:tcPr>
            <w:tcW w:w="8562" w:type="dxa"/>
          </w:tcPr>
          <w:p w:rsidR="008968E4" w:rsidRPr="00347A77" w:rsidRDefault="008968E4" w:rsidP="008968E4">
            <w:pPr>
              <w:tabs>
                <w:tab w:val="left" w:pos="540"/>
              </w:tabs>
              <w:rPr>
                <w:b w:val="0"/>
                <w:color w:val="auto"/>
                <w:sz w:val="18"/>
                <w:szCs w:val="18"/>
              </w:rPr>
            </w:pPr>
            <w:r w:rsidRPr="00347A77">
              <w:rPr>
                <w:b w:val="0"/>
                <w:color w:val="auto"/>
                <w:sz w:val="18"/>
                <w:szCs w:val="18"/>
              </w:rPr>
              <w:t>Sadece zorunlu araç etiketinde/etiketlerinde, Bölüm 5 atlanacaktır.</w:t>
            </w:r>
          </w:p>
        </w:tc>
      </w:tr>
      <w:tr w:rsidR="008968E4" w:rsidRPr="00347A77" w:rsidTr="008968E4">
        <w:tc>
          <w:tcPr>
            <w:tcW w:w="648" w:type="dxa"/>
          </w:tcPr>
          <w:p w:rsidR="008968E4" w:rsidRPr="00347A77" w:rsidRDefault="008968E4" w:rsidP="008968E4">
            <w:pPr>
              <w:rPr>
                <w:b w:val="0"/>
                <w:color w:val="auto"/>
                <w:sz w:val="18"/>
                <w:szCs w:val="18"/>
              </w:rPr>
            </w:pPr>
            <w:r w:rsidRPr="00347A77">
              <w:rPr>
                <w:b w:val="0"/>
                <w:color w:val="auto"/>
                <w:sz w:val="18"/>
                <w:szCs w:val="18"/>
              </w:rPr>
              <w:t>4.</w:t>
            </w:r>
          </w:p>
        </w:tc>
        <w:tc>
          <w:tcPr>
            <w:tcW w:w="8562" w:type="dxa"/>
          </w:tcPr>
          <w:p w:rsidR="008968E4" w:rsidRPr="00347A77" w:rsidRDefault="008968E4" w:rsidP="008968E4">
            <w:pPr>
              <w:tabs>
                <w:tab w:val="left" w:pos="540"/>
              </w:tabs>
              <w:rPr>
                <w:color w:val="auto"/>
                <w:sz w:val="18"/>
                <w:szCs w:val="18"/>
              </w:rPr>
            </w:pPr>
            <w:r w:rsidRPr="00347A77">
              <w:rPr>
                <w:b w:val="0"/>
                <w:color w:val="auto"/>
                <w:sz w:val="18"/>
                <w:szCs w:val="18"/>
              </w:rPr>
              <w:t>Tip onay numaralarının yerleşimi</w:t>
            </w:r>
          </w:p>
        </w:tc>
      </w:tr>
      <w:tr w:rsidR="008968E4" w:rsidRPr="00347A77" w:rsidTr="008968E4">
        <w:tc>
          <w:tcPr>
            <w:tcW w:w="648" w:type="dxa"/>
          </w:tcPr>
          <w:p w:rsidR="008968E4" w:rsidRPr="00347A77" w:rsidRDefault="008968E4" w:rsidP="008968E4">
            <w:pPr>
              <w:rPr>
                <w:b w:val="0"/>
                <w:color w:val="auto"/>
                <w:sz w:val="18"/>
                <w:szCs w:val="18"/>
              </w:rPr>
            </w:pPr>
            <w:r w:rsidRPr="00347A77">
              <w:rPr>
                <w:b w:val="0"/>
                <w:color w:val="auto"/>
                <w:sz w:val="18"/>
                <w:szCs w:val="18"/>
              </w:rPr>
              <w:t>4.1.</w:t>
            </w:r>
          </w:p>
        </w:tc>
        <w:tc>
          <w:tcPr>
            <w:tcW w:w="8562" w:type="dxa"/>
          </w:tcPr>
          <w:p w:rsidR="008968E4" w:rsidRPr="00347A77" w:rsidRDefault="008968E4" w:rsidP="008968E4">
            <w:pPr>
              <w:tabs>
                <w:tab w:val="left" w:pos="540"/>
              </w:tabs>
              <w:rPr>
                <w:b w:val="0"/>
                <w:color w:val="auto"/>
                <w:sz w:val="18"/>
                <w:szCs w:val="18"/>
              </w:rPr>
            </w:pPr>
            <w:r w:rsidRPr="00347A77">
              <w:rPr>
                <w:b w:val="0"/>
                <w:color w:val="auto"/>
                <w:sz w:val="18"/>
                <w:szCs w:val="18"/>
              </w:rPr>
              <w:t>Fransa tarafından verilmiş üçüncü tip onayı örneği (henüz herhangi bir kapsam genişletmesinin söz konusu olmadığı):</w:t>
            </w:r>
          </w:p>
          <w:p w:rsidR="008968E4" w:rsidRPr="00347A77" w:rsidRDefault="008968E4" w:rsidP="008968E4">
            <w:pPr>
              <w:rPr>
                <w:b w:val="0"/>
                <w:color w:val="auto"/>
                <w:sz w:val="18"/>
                <w:szCs w:val="18"/>
              </w:rPr>
            </w:pPr>
          </w:p>
          <w:p w:rsidR="008968E4" w:rsidRPr="00347A77" w:rsidRDefault="008968E4" w:rsidP="008968E4">
            <w:pPr>
              <w:numPr>
                <w:ilvl w:val="0"/>
                <w:numId w:val="35"/>
              </w:numPr>
              <w:ind w:hanging="720"/>
              <w:rPr>
                <w:b w:val="0"/>
                <w:color w:val="auto"/>
                <w:sz w:val="18"/>
                <w:szCs w:val="18"/>
              </w:rPr>
            </w:pPr>
            <w:r w:rsidRPr="00347A77">
              <w:rPr>
                <w:b w:val="0"/>
                <w:color w:val="auto"/>
                <w:sz w:val="18"/>
                <w:szCs w:val="18"/>
              </w:rPr>
              <w:t>71/320/AT yönetmeliğine göre:</w:t>
            </w:r>
          </w:p>
          <w:p w:rsidR="008968E4" w:rsidRPr="00347A77" w:rsidRDefault="008968E4" w:rsidP="008968E4">
            <w:pPr>
              <w:rPr>
                <w:b w:val="0"/>
                <w:color w:val="auto"/>
                <w:sz w:val="18"/>
                <w:szCs w:val="18"/>
              </w:rPr>
            </w:pPr>
            <w:r w:rsidRPr="00347A77">
              <w:rPr>
                <w:b w:val="0"/>
                <w:color w:val="auto"/>
                <w:sz w:val="18"/>
                <w:szCs w:val="18"/>
              </w:rPr>
              <w:t xml:space="preserve">  e2*71/320*2002/78*00003*00</w:t>
            </w:r>
          </w:p>
          <w:p w:rsidR="008968E4" w:rsidRPr="00347A77" w:rsidRDefault="008968E4" w:rsidP="008968E4">
            <w:pPr>
              <w:ind w:left="360"/>
              <w:rPr>
                <w:b w:val="0"/>
                <w:color w:val="auto"/>
                <w:sz w:val="18"/>
                <w:szCs w:val="18"/>
              </w:rPr>
            </w:pPr>
          </w:p>
          <w:p w:rsidR="008968E4" w:rsidRPr="00347A77" w:rsidRDefault="008968E4" w:rsidP="008968E4">
            <w:pPr>
              <w:numPr>
                <w:ilvl w:val="0"/>
                <w:numId w:val="35"/>
              </w:numPr>
              <w:ind w:hanging="720"/>
              <w:rPr>
                <w:b w:val="0"/>
                <w:color w:val="auto"/>
                <w:sz w:val="18"/>
                <w:szCs w:val="18"/>
              </w:rPr>
            </w:pPr>
            <w:r w:rsidRPr="00347A77">
              <w:rPr>
                <w:b w:val="0"/>
                <w:color w:val="auto"/>
                <w:sz w:val="18"/>
                <w:szCs w:val="18"/>
              </w:rPr>
              <w:t>2005/55/AT yönetmeliğine göre:</w:t>
            </w:r>
          </w:p>
          <w:p w:rsidR="008968E4" w:rsidRPr="00347A77" w:rsidRDefault="008968E4" w:rsidP="008968E4">
            <w:pPr>
              <w:ind w:left="252" w:hanging="252"/>
              <w:rPr>
                <w:b w:val="0"/>
                <w:color w:val="auto"/>
                <w:sz w:val="18"/>
                <w:szCs w:val="18"/>
              </w:rPr>
            </w:pPr>
            <w:r w:rsidRPr="00347A77">
              <w:rPr>
                <w:b w:val="0"/>
                <w:color w:val="auto"/>
                <w:sz w:val="18"/>
                <w:szCs w:val="18"/>
              </w:rPr>
              <w:t xml:space="preserve">     e2/2005/55*2006/51 D*00003*00 - yönetmelik veya düzenlemede farklı uygulama söz     konusu olduğunda (bölüm 3’e bakınız)</w:t>
            </w:r>
          </w:p>
          <w:p w:rsidR="008968E4" w:rsidRPr="00347A77" w:rsidRDefault="008968E4" w:rsidP="008968E4">
            <w:pPr>
              <w:tabs>
                <w:tab w:val="left" w:pos="540"/>
              </w:tabs>
              <w:rPr>
                <w:color w:val="auto"/>
                <w:sz w:val="18"/>
                <w:szCs w:val="18"/>
              </w:rPr>
            </w:pPr>
          </w:p>
        </w:tc>
      </w:tr>
      <w:tr w:rsidR="008968E4" w:rsidRPr="00347A77" w:rsidTr="008968E4">
        <w:tc>
          <w:tcPr>
            <w:tcW w:w="648" w:type="dxa"/>
          </w:tcPr>
          <w:p w:rsidR="008968E4" w:rsidRPr="00347A77" w:rsidRDefault="008968E4" w:rsidP="008968E4">
            <w:pPr>
              <w:rPr>
                <w:b w:val="0"/>
                <w:color w:val="auto"/>
                <w:sz w:val="18"/>
                <w:szCs w:val="18"/>
              </w:rPr>
            </w:pPr>
            <w:r w:rsidRPr="00347A77">
              <w:rPr>
                <w:b w:val="0"/>
                <w:color w:val="auto"/>
                <w:sz w:val="18"/>
                <w:szCs w:val="18"/>
              </w:rPr>
              <w:t>4.2.</w:t>
            </w:r>
          </w:p>
        </w:tc>
        <w:tc>
          <w:tcPr>
            <w:tcW w:w="8562" w:type="dxa"/>
          </w:tcPr>
          <w:p w:rsidR="008968E4" w:rsidRPr="00347A77" w:rsidRDefault="008968E4" w:rsidP="008968E4">
            <w:pPr>
              <w:tabs>
                <w:tab w:val="left" w:pos="540"/>
              </w:tabs>
              <w:rPr>
                <w:b w:val="0"/>
                <w:color w:val="auto"/>
                <w:sz w:val="18"/>
                <w:szCs w:val="18"/>
              </w:rPr>
            </w:pPr>
            <w:r w:rsidRPr="00347A77">
              <w:rPr>
                <w:b w:val="0"/>
                <w:color w:val="auto"/>
                <w:sz w:val="18"/>
                <w:szCs w:val="18"/>
              </w:rPr>
              <w:t>İngiltere tarafından verilmiş dördüncü araç tip onayında yapılan ikinci kapsam genişletmesi örneği:</w:t>
            </w:r>
          </w:p>
          <w:p w:rsidR="008968E4" w:rsidRPr="00347A77" w:rsidRDefault="008968E4" w:rsidP="008968E4">
            <w:pPr>
              <w:rPr>
                <w:b w:val="0"/>
                <w:color w:val="auto"/>
                <w:sz w:val="18"/>
                <w:szCs w:val="18"/>
              </w:rPr>
            </w:pPr>
          </w:p>
          <w:p w:rsidR="008968E4" w:rsidRPr="00347A77" w:rsidRDefault="008968E4" w:rsidP="008968E4">
            <w:pPr>
              <w:rPr>
                <w:b w:val="0"/>
                <w:color w:val="auto"/>
                <w:sz w:val="18"/>
                <w:szCs w:val="18"/>
              </w:rPr>
            </w:pPr>
            <w:r w:rsidRPr="00347A77">
              <w:rPr>
                <w:b w:val="0"/>
                <w:color w:val="auto"/>
                <w:sz w:val="18"/>
                <w:szCs w:val="18"/>
              </w:rPr>
              <w:t>e11*2007/46*0004*02</w:t>
            </w:r>
          </w:p>
          <w:p w:rsidR="008968E4" w:rsidRPr="00347A77" w:rsidRDefault="008968E4" w:rsidP="008968E4">
            <w:pPr>
              <w:tabs>
                <w:tab w:val="left" w:pos="540"/>
              </w:tabs>
              <w:rPr>
                <w:color w:val="auto"/>
                <w:sz w:val="18"/>
                <w:szCs w:val="18"/>
              </w:rPr>
            </w:pPr>
          </w:p>
        </w:tc>
      </w:tr>
      <w:tr w:rsidR="008968E4" w:rsidRPr="00347A77" w:rsidTr="008968E4">
        <w:tc>
          <w:tcPr>
            <w:tcW w:w="648" w:type="dxa"/>
          </w:tcPr>
          <w:p w:rsidR="008968E4" w:rsidRPr="00347A77" w:rsidRDefault="008968E4" w:rsidP="008968E4">
            <w:pPr>
              <w:rPr>
                <w:b w:val="0"/>
                <w:color w:val="auto"/>
                <w:sz w:val="18"/>
                <w:szCs w:val="18"/>
              </w:rPr>
            </w:pPr>
            <w:r w:rsidRPr="00347A77">
              <w:rPr>
                <w:b w:val="0"/>
                <w:color w:val="auto"/>
                <w:sz w:val="18"/>
                <w:szCs w:val="18"/>
              </w:rPr>
              <w:lastRenderedPageBreak/>
              <w:t>4.3.</w:t>
            </w:r>
          </w:p>
        </w:tc>
        <w:tc>
          <w:tcPr>
            <w:tcW w:w="8562" w:type="dxa"/>
          </w:tcPr>
          <w:p w:rsidR="008968E4" w:rsidRPr="00347A77" w:rsidRDefault="008968E4" w:rsidP="008968E4">
            <w:pPr>
              <w:tabs>
                <w:tab w:val="left" w:pos="540"/>
              </w:tabs>
              <w:rPr>
                <w:b w:val="0"/>
                <w:color w:val="auto"/>
                <w:sz w:val="18"/>
                <w:szCs w:val="18"/>
              </w:rPr>
            </w:pPr>
            <w:r w:rsidRPr="00347A77">
              <w:rPr>
                <w:b w:val="0"/>
                <w:color w:val="auto"/>
                <w:sz w:val="18"/>
                <w:szCs w:val="18"/>
              </w:rPr>
              <w:t>Madde 22 uyarınca, küçük seriler hâlinde imala edilen bir araç için Lüksemburg tarafından verilen bir AT komple araç tip onayı örneği:</w:t>
            </w:r>
          </w:p>
          <w:p w:rsidR="008968E4" w:rsidRPr="00347A77" w:rsidRDefault="008968E4" w:rsidP="008968E4">
            <w:pPr>
              <w:rPr>
                <w:b w:val="0"/>
                <w:color w:val="auto"/>
                <w:sz w:val="18"/>
                <w:szCs w:val="18"/>
              </w:rPr>
            </w:pPr>
            <w:r w:rsidRPr="00347A77">
              <w:rPr>
                <w:b w:val="0"/>
                <w:color w:val="auto"/>
                <w:sz w:val="18"/>
                <w:szCs w:val="18"/>
              </w:rPr>
              <w:t>e13*KS07/46*0001*00</w:t>
            </w:r>
          </w:p>
        </w:tc>
      </w:tr>
      <w:tr w:rsidR="008968E4" w:rsidRPr="00347A77" w:rsidTr="008968E4">
        <w:tc>
          <w:tcPr>
            <w:tcW w:w="648" w:type="dxa"/>
          </w:tcPr>
          <w:p w:rsidR="008968E4" w:rsidRPr="00347A77" w:rsidRDefault="008968E4" w:rsidP="008968E4">
            <w:pPr>
              <w:rPr>
                <w:b w:val="0"/>
                <w:color w:val="auto"/>
                <w:sz w:val="18"/>
                <w:szCs w:val="18"/>
              </w:rPr>
            </w:pPr>
            <w:r w:rsidRPr="00347A77">
              <w:rPr>
                <w:b w:val="0"/>
                <w:color w:val="auto"/>
                <w:sz w:val="18"/>
                <w:szCs w:val="18"/>
              </w:rPr>
              <w:t>4.4.</w:t>
            </w:r>
          </w:p>
        </w:tc>
        <w:tc>
          <w:tcPr>
            <w:tcW w:w="8562" w:type="dxa"/>
          </w:tcPr>
          <w:p w:rsidR="008968E4" w:rsidRPr="00347A77" w:rsidRDefault="008968E4" w:rsidP="008968E4">
            <w:pPr>
              <w:tabs>
                <w:tab w:val="left" w:pos="540"/>
              </w:tabs>
              <w:rPr>
                <w:b w:val="0"/>
                <w:color w:val="auto"/>
                <w:sz w:val="18"/>
                <w:szCs w:val="18"/>
              </w:rPr>
            </w:pPr>
            <w:r w:rsidRPr="00347A77">
              <w:rPr>
                <w:b w:val="0"/>
                <w:color w:val="auto"/>
                <w:sz w:val="18"/>
                <w:szCs w:val="18"/>
              </w:rPr>
              <w:t>Madde 23 uyarınca, küçük seriler hâlinde üretilen bir araç için Hollanda tarafından verilen bir ulusal tip onayı örneği:</w:t>
            </w:r>
          </w:p>
          <w:p w:rsidR="008968E4" w:rsidRPr="00347A77" w:rsidRDefault="008968E4" w:rsidP="008968E4">
            <w:pPr>
              <w:rPr>
                <w:b w:val="0"/>
                <w:color w:val="auto"/>
                <w:sz w:val="18"/>
                <w:szCs w:val="18"/>
              </w:rPr>
            </w:pPr>
            <w:r w:rsidRPr="00347A77">
              <w:rPr>
                <w:b w:val="0"/>
                <w:color w:val="auto"/>
                <w:sz w:val="18"/>
                <w:szCs w:val="18"/>
              </w:rPr>
              <w:t>e4*NKS*0001*00</w:t>
            </w:r>
          </w:p>
        </w:tc>
      </w:tr>
      <w:tr w:rsidR="008968E4" w:rsidRPr="00347A77" w:rsidTr="008968E4">
        <w:tc>
          <w:tcPr>
            <w:tcW w:w="648" w:type="dxa"/>
          </w:tcPr>
          <w:p w:rsidR="008968E4" w:rsidRPr="00347A77" w:rsidRDefault="008968E4" w:rsidP="008968E4">
            <w:pPr>
              <w:rPr>
                <w:b w:val="0"/>
                <w:color w:val="auto"/>
                <w:sz w:val="18"/>
                <w:szCs w:val="18"/>
              </w:rPr>
            </w:pPr>
            <w:r w:rsidRPr="00347A77">
              <w:rPr>
                <w:b w:val="0"/>
                <w:color w:val="auto"/>
                <w:sz w:val="18"/>
                <w:szCs w:val="18"/>
              </w:rPr>
              <w:t>4.5.</w:t>
            </w:r>
          </w:p>
        </w:tc>
        <w:tc>
          <w:tcPr>
            <w:tcW w:w="8562" w:type="dxa"/>
          </w:tcPr>
          <w:p w:rsidR="008968E4" w:rsidRPr="00347A77" w:rsidRDefault="008968E4" w:rsidP="008968E4">
            <w:pPr>
              <w:tabs>
                <w:tab w:val="left" w:pos="540"/>
              </w:tabs>
              <w:rPr>
                <w:b w:val="0"/>
                <w:color w:val="auto"/>
                <w:sz w:val="18"/>
                <w:szCs w:val="18"/>
              </w:rPr>
            </w:pPr>
            <w:r w:rsidRPr="00347A77">
              <w:rPr>
                <w:b w:val="0"/>
                <w:color w:val="auto"/>
                <w:sz w:val="18"/>
                <w:szCs w:val="18"/>
              </w:rPr>
              <w:t>Zorunlu araç etiketine/ etiketlerine işlenen bir tip onayı numarası örneği:</w:t>
            </w:r>
          </w:p>
          <w:p w:rsidR="008968E4" w:rsidRPr="00347A77" w:rsidRDefault="008968E4" w:rsidP="008968E4">
            <w:pPr>
              <w:rPr>
                <w:b w:val="0"/>
                <w:color w:val="auto"/>
                <w:sz w:val="18"/>
                <w:szCs w:val="18"/>
              </w:rPr>
            </w:pPr>
            <w:r w:rsidRPr="00347A77">
              <w:rPr>
                <w:b w:val="0"/>
                <w:color w:val="auto"/>
                <w:sz w:val="18"/>
                <w:szCs w:val="18"/>
              </w:rPr>
              <w:t>e11*2007/46*0004</w:t>
            </w:r>
          </w:p>
        </w:tc>
      </w:tr>
      <w:tr w:rsidR="008968E4" w:rsidRPr="00347A77" w:rsidTr="008968E4">
        <w:tc>
          <w:tcPr>
            <w:tcW w:w="648" w:type="dxa"/>
          </w:tcPr>
          <w:p w:rsidR="008968E4" w:rsidRPr="00347A77" w:rsidRDefault="008968E4" w:rsidP="008968E4">
            <w:pPr>
              <w:rPr>
                <w:b w:val="0"/>
                <w:color w:val="auto"/>
                <w:sz w:val="18"/>
                <w:szCs w:val="18"/>
              </w:rPr>
            </w:pPr>
            <w:r w:rsidRPr="00347A77">
              <w:rPr>
                <w:b w:val="0"/>
                <w:color w:val="auto"/>
                <w:sz w:val="18"/>
                <w:szCs w:val="18"/>
              </w:rPr>
              <w:t>5.</w:t>
            </w:r>
          </w:p>
        </w:tc>
        <w:tc>
          <w:tcPr>
            <w:tcW w:w="8562" w:type="dxa"/>
          </w:tcPr>
          <w:p w:rsidR="008968E4" w:rsidRPr="00347A77" w:rsidRDefault="008968E4" w:rsidP="008968E4">
            <w:pPr>
              <w:tabs>
                <w:tab w:val="left" w:pos="540"/>
              </w:tabs>
              <w:rPr>
                <w:b w:val="0"/>
                <w:color w:val="auto"/>
                <w:sz w:val="18"/>
                <w:szCs w:val="18"/>
              </w:rPr>
            </w:pPr>
            <w:r w:rsidRPr="00347A77">
              <w:rPr>
                <w:b w:val="0"/>
                <w:color w:val="auto"/>
                <w:sz w:val="18"/>
                <w:szCs w:val="18"/>
              </w:rPr>
              <w:t>Ek VII,   Ek IV’te liste hâlinde verilen BM/AEK Regülasyonlarına uygulanmaz, BM/AEK Regülasyonlarına göre verilen tip onayları, ilgili Regülasyonlarda belirtildiği şekilde numaralandırılmaya devam etmelidir.</w:t>
            </w:r>
          </w:p>
          <w:p w:rsidR="008968E4" w:rsidRPr="00347A77" w:rsidRDefault="008968E4" w:rsidP="008968E4">
            <w:pPr>
              <w:tabs>
                <w:tab w:val="left" w:pos="540"/>
              </w:tabs>
              <w:rPr>
                <w:color w:val="auto"/>
                <w:sz w:val="18"/>
                <w:szCs w:val="18"/>
              </w:rPr>
            </w:pPr>
          </w:p>
        </w:tc>
      </w:tr>
    </w:tbl>
    <w:p w:rsidR="008968E4" w:rsidRPr="00347A77" w:rsidRDefault="008968E4" w:rsidP="008968E4">
      <w:pPr>
        <w:rPr>
          <w:rFonts w:ascii="Times New Roman" w:hAnsi="Times New Roman"/>
          <w:sz w:val="18"/>
          <w:szCs w:val="18"/>
        </w:rPr>
      </w:pPr>
    </w:p>
    <w:p w:rsidR="008968E4" w:rsidRPr="00347A77" w:rsidRDefault="008968E4" w:rsidP="008968E4">
      <w:pPr>
        <w:rPr>
          <w:rFonts w:ascii="Times New Roman" w:hAnsi="Times New Roman"/>
          <w:sz w:val="18"/>
          <w:szCs w:val="18"/>
        </w:rPr>
      </w:pPr>
      <w:r w:rsidRPr="00347A77">
        <w:rPr>
          <w:rFonts w:ascii="Times New Roman" w:hAnsi="Times New Roman"/>
          <w:sz w:val="18"/>
          <w:szCs w:val="18"/>
        </w:rPr>
        <w:br w:type="page"/>
      </w:r>
    </w:p>
    <w:p w:rsidR="008968E4" w:rsidRPr="00347A77" w:rsidRDefault="008968E4" w:rsidP="008968E4">
      <w:pPr>
        <w:rPr>
          <w:rFonts w:ascii="Times New Roman" w:hAnsi="Times New Roman"/>
          <w:sz w:val="18"/>
          <w:szCs w:val="18"/>
        </w:rPr>
      </w:pPr>
    </w:p>
    <w:p w:rsidR="008968E4" w:rsidRPr="00347A77" w:rsidRDefault="008968E4" w:rsidP="008968E4">
      <w:pPr>
        <w:jc w:val="center"/>
        <w:rPr>
          <w:rFonts w:ascii="Times New Roman" w:hAnsi="Times New Roman"/>
          <w:b/>
          <w:sz w:val="18"/>
          <w:szCs w:val="18"/>
        </w:rPr>
      </w:pPr>
      <w:r w:rsidRPr="00347A77">
        <w:rPr>
          <w:rFonts w:ascii="Times New Roman" w:hAnsi="Times New Roman"/>
          <w:b/>
          <w:sz w:val="18"/>
          <w:szCs w:val="18"/>
        </w:rPr>
        <w:t>İlave</w:t>
      </w:r>
    </w:p>
    <w:p w:rsidR="008968E4" w:rsidRPr="00347A77" w:rsidRDefault="008968E4" w:rsidP="008968E4">
      <w:pPr>
        <w:jc w:val="center"/>
        <w:rPr>
          <w:rFonts w:ascii="Times New Roman" w:hAnsi="Times New Roman"/>
          <w:sz w:val="18"/>
          <w:szCs w:val="18"/>
        </w:rPr>
      </w:pPr>
    </w:p>
    <w:p w:rsidR="008968E4" w:rsidRPr="00347A77" w:rsidRDefault="008968E4" w:rsidP="008968E4">
      <w:pPr>
        <w:jc w:val="center"/>
        <w:rPr>
          <w:rFonts w:ascii="Times New Roman" w:hAnsi="Times New Roman"/>
          <w:b/>
          <w:sz w:val="18"/>
          <w:szCs w:val="18"/>
        </w:rPr>
      </w:pPr>
      <w:r w:rsidRPr="00347A77">
        <w:rPr>
          <w:rFonts w:ascii="Times New Roman" w:hAnsi="Times New Roman"/>
          <w:b/>
          <w:sz w:val="18"/>
          <w:szCs w:val="18"/>
        </w:rPr>
        <w:t>AT aksam ve ayrı teknik ünite tip onayı işareti</w:t>
      </w:r>
    </w:p>
    <w:p w:rsidR="008968E4" w:rsidRPr="00347A77" w:rsidRDefault="008968E4" w:rsidP="008968E4">
      <w:pPr>
        <w:jc w:val="center"/>
        <w:rPr>
          <w:rFonts w:ascii="Times New Roman" w:hAnsi="Times New Roman"/>
          <w:b/>
          <w:sz w:val="18"/>
          <w:szCs w:val="18"/>
        </w:rPr>
      </w:pPr>
    </w:p>
    <w:p w:rsidR="008968E4" w:rsidRPr="00347A77" w:rsidRDefault="008968E4" w:rsidP="008968E4">
      <w:pPr>
        <w:tabs>
          <w:tab w:val="left" w:pos="540"/>
        </w:tabs>
        <w:rPr>
          <w:rFonts w:ascii="Times New Roman" w:hAnsi="Times New Roman"/>
          <w:sz w:val="18"/>
          <w:szCs w:val="18"/>
        </w:rPr>
      </w:pPr>
      <w:r w:rsidRPr="00347A77">
        <w:rPr>
          <w:rFonts w:ascii="Times New Roman" w:hAnsi="Times New Roman"/>
          <w:sz w:val="18"/>
          <w:szCs w:val="18"/>
        </w:rPr>
        <w:t>1.</w:t>
      </w:r>
      <w:r w:rsidRPr="00347A77">
        <w:rPr>
          <w:rFonts w:ascii="Times New Roman" w:hAnsi="Times New Roman"/>
          <w:sz w:val="18"/>
          <w:szCs w:val="18"/>
        </w:rPr>
        <w:tab/>
        <w:t xml:space="preserve"> AT aksam ve ayrı teknik ünite tip onayı işareti aşağıdakilerden oluşmalıdır:</w:t>
      </w:r>
    </w:p>
    <w:p w:rsidR="008968E4" w:rsidRPr="00347A77" w:rsidRDefault="008968E4" w:rsidP="008968E4">
      <w:pPr>
        <w:rPr>
          <w:rFonts w:ascii="Times New Roman" w:hAnsi="Times New Roman"/>
          <w:sz w:val="18"/>
          <w:szCs w:val="18"/>
        </w:rPr>
      </w:pPr>
    </w:p>
    <w:p w:rsidR="008968E4" w:rsidRPr="00347A77" w:rsidRDefault="008968E4" w:rsidP="008968E4">
      <w:pPr>
        <w:tabs>
          <w:tab w:val="left" w:pos="540"/>
        </w:tabs>
        <w:ind w:left="540" w:hanging="540"/>
        <w:rPr>
          <w:rFonts w:ascii="Times New Roman" w:hAnsi="Times New Roman"/>
          <w:sz w:val="18"/>
          <w:szCs w:val="18"/>
        </w:rPr>
      </w:pPr>
      <w:r w:rsidRPr="00347A77">
        <w:rPr>
          <w:rFonts w:ascii="Times New Roman" w:hAnsi="Times New Roman"/>
          <w:sz w:val="18"/>
          <w:szCs w:val="18"/>
        </w:rPr>
        <w:t>1.1.</w:t>
      </w:r>
      <w:r w:rsidRPr="00347A77">
        <w:rPr>
          <w:rFonts w:ascii="Times New Roman" w:hAnsi="Times New Roman"/>
          <w:sz w:val="18"/>
          <w:szCs w:val="18"/>
        </w:rPr>
        <w:tab/>
        <w:t>Küçük ‘e’ harfi ile onu takiben, AT aksam veya ayrı teknik ünite tip onayını veren üye ülkenin   tanıtıcı harfini/harflerini veya numarasını çevreleyen bir dikdörtgen:</w:t>
      </w:r>
    </w:p>
    <w:p w:rsidR="008968E4" w:rsidRPr="00347A77" w:rsidRDefault="008968E4" w:rsidP="008968E4">
      <w:pPr>
        <w:rPr>
          <w:rFonts w:ascii="Times New Roman" w:hAnsi="Times New Roman"/>
          <w:sz w:val="18"/>
          <w:szCs w:val="18"/>
        </w:rPr>
      </w:pPr>
    </w:p>
    <w:tbl>
      <w:tblPr>
        <w:tblW w:w="0" w:type="auto"/>
        <w:tblInd w:w="828" w:type="dxa"/>
        <w:tblLayout w:type="fixed"/>
        <w:tblLook w:val="0000"/>
      </w:tblPr>
      <w:tblGrid>
        <w:gridCol w:w="540"/>
        <w:gridCol w:w="2160"/>
        <w:gridCol w:w="720"/>
        <w:gridCol w:w="540"/>
        <w:gridCol w:w="1980"/>
      </w:tblGrid>
      <w:tr w:rsidR="008968E4" w:rsidRPr="00347A77" w:rsidTr="008968E4">
        <w:tblPrEx>
          <w:tblCellMar>
            <w:top w:w="0" w:type="dxa"/>
            <w:bottom w:w="0" w:type="dxa"/>
          </w:tblCellMar>
        </w:tblPrEx>
        <w:tc>
          <w:tcPr>
            <w:tcW w:w="540" w:type="dxa"/>
          </w:tcPr>
          <w:p w:rsidR="008968E4" w:rsidRPr="00347A77" w:rsidRDefault="008968E4" w:rsidP="008968E4">
            <w:pPr>
              <w:spacing w:line="360" w:lineRule="auto"/>
              <w:rPr>
                <w:rFonts w:ascii="Times New Roman" w:hAnsi="Times New Roman"/>
                <w:sz w:val="18"/>
                <w:szCs w:val="18"/>
              </w:rPr>
            </w:pPr>
            <w:r w:rsidRPr="00347A77">
              <w:rPr>
                <w:rFonts w:ascii="Times New Roman" w:hAnsi="Times New Roman"/>
                <w:sz w:val="18"/>
                <w:szCs w:val="18"/>
              </w:rPr>
              <w:t>1</w:t>
            </w:r>
          </w:p>
        </w:tc>
        <w:tc>
          <w:tcPr>
            <w:tcW w:w="2160" w:type="dxa"/>
          </w:tcPr>
          <w:p w:rsidR="008968E4" w:rsidRPr="00347A77" w:rsidRDefault="008968E4" w:rsidP="008968E4">
            <w:pPr>
              <w:spacing w:line="360" w:lineRule="auto"/>
              <w:rPr>
                <w:rFonts w:ascii="Times New Roman" w:hAnsi="Times New Roman"/>
                <w:sz w:val="18"/>
                <w:szCs w:val="18"/>
              </w:rPr>
            </w:pPr>
            <w:r w:rsidRPr="00347A77">
              <w:rPr>
                <w:rFonts w:ascii="Times New Roman" w:hAnsi="Times New Roman"/>
                <w:sz w:val="18"/>
                <w:szCs w:val="18"/>
              </w:rPr>
              <w:t>Almanya için</w:t>
            </w:r>
          </w:p>
        </w:tc>
        <w:tc>
          <w:tcPr>
            <w:tcW w:w="720" w:type="dxa"/>
          </w:tcPr>
          <w:p w:rsidR="008968E4" w:rsidRPr="00347A77" w:rsidRDefault="008968E4" w:rsidP="008968E4">
            <w:pPr>
              <w:spacing w:line="360" w:lineRule="auto"/>
              <w:rPr>
                <w:rFonts w:ascii="Times New Roman" w:hAnsi="Times New Roman"/>
                <w:sz w:val="18"/>
                <w:szCs w:val="18"/>
              </w:rPr>
            </w:pPr>
          </w:p>
        </w:tc>
        <w:tc>
          <w:tcPr>
            <w:tcW w:w="540" w:type="dxa"/>
          </w:tcPr>
          <w:p w:rsidR="008968E4" w:rsidRPr="00347A77" w:rsidRDefault="008968E4" w:rsidP="008968E4">
            <w:pPr>
              <w:spacing w:line="360" w:lineRule="auto"/>
              <w:rPr>
                <w:rFonts w:ascii="Times New Roman" w:hAnsi="Times New Roman"/>
                <w:sz w:val="18"/>
                <w:szCs w:val="18"/>
              </w:rPr>
            </w:pPr>
            <w:r w:rsidRPr="00347A77">
              <w:rPr>
                <w:rFonts w:ascii="Times New Roman" w:hAnsi="Times New Roman"/>
                <w:sz w:val="18"/>
                <w:szCs w:val="18"/>
              </w:rPr>
              <w:t>19</w:t>
            </w:r>
          </w:p>
        </w:tc>
        <w:tc>
          <w:tcPr>
            <w:tcW w:w="1980" w:type="dxa"/>
          </w:tcPr>
          <w:p w:rsidR="008968E4" w:rsidRPr="00347A77" w:rsidRDefault="008968E4" w:rsidP="008968E4">
            <w:pPr>
              <w:rPr>
                <w:rFonts w:ascii="Times New Roman" w:hAnsi="Times New Roman"/>
                <w:sz w:val="18"/>
                <w:szCs w:val="18"/>
              </w:rPr>
            </w:pPr>
            <w:r w:rsidRPr="00347A77">
              <w:rPr>
                <w:rFonts w:ascii="Times New Roman" w:hAnsi="Times New Roman"/>
                <w:sz w:val="18"/>
                <w:szCs w:val="18"/>
              </w:rPr>
              <w:t>Romanya için</w:t>
            </w:r>
          </w:p>
        </w:tc>
      </w:tr>
      <w:tr w:rsidR="008968E4" w:rsidRPr="00347A77" w:rsidTr="008968E4">
        <w:tblPrEx>
          <w:tblCellMar>
            <w:top w:w="0" w:type="dxa"/>
            <w:bottom w:w="0" w:type="dxa"/>
          </w:tblCellMar>
        </w:tblPrEx>
        <w:tc>
          <w:tcPr>
            <w:tcW w:w="540" w:type="dxa"/>
          </w:tcPr>
          <w:p w:rsidR="008968E4" w:rsidRPr="00347A77" w:rsidRDefault="008968E4" w:rsidP="008968E4">
            <w:pPr>
              <w:spacing w:line="360" w:lineRule="auto"/>
              <w:rPr>
                <w:rFonts w:ascii="Times New Roman" w:hAnsi="Times New Roman"/>
                <w:sz w:val="18"/>
                <w:szCs w:val="18"/>
              </w:rPr>
            </w:pPr>
            <w:r w:rsidRPr="00347A77">
              <w:rPr>
                <w:rFonts w:ascii="Times New Roman" w:hAnsi="Times New Roman"/>
                <w:sz w:val="18"/>
                <w:szCs w:val="18"/>
              </w:rPr>
              <w:t>2</w:t>
            </w:r>
          </w:p>
        </w:tc>
        <w:tc>
          <w:tcPr>
            <w:tcW w:w="2160" w:type="dxa"/>
          </w:tcPr>
          <w:p w:rsidR="008968E4" w:rsidRPr="00347A77" w:rsidRDefault="008968E4" w:rsidP="008968E4">
            <w:pPr>
              <w:spacing w:line="360" w:lineRule="auto"/>
              <w:rPr>
                <w:rFonts w:ascii="Times New Roman" w:hAnsi="Times New Roman"/>
                <w:sz w:val="18"/>
                <w:szCs w:val="18"/>
              </w:rPr>
            </w:pPr>
            <w:r w:rsidRPr="00347A77">
              <w:rPr>
                <w:rFonts w:ascii="Times New Roman" w:hAnsi="Times New Roman"/>
                <w:sz w:val="18"/>
                <w:szCs w:val="18"/>
              </w:rPr>
              <w:t>Fransa için</w:t>
            </w:r>
          </w:p>
        </w:tc>
        <w:tc>
          <w:tcPr>
            <w:tcW w:w="720" w:type="dxa"/>
          </w:tcPr>
          <w:p w:rsidR="008968E4" w:rsidRPr="00347A77" w:rsidRDefault="008968E4" w:rsidP="008968E4">
            <w:pPr>
              <w:spacing w:line="360" w:lineRule="auto"/>
              <w:rPr>
                <w:rFonts w:ascii="Times New Roman" w:hAnsi="Times New Roman"/>
                <w:sz w:val="18"/>
                <w:szCs w:val="18"/>
              </w:rPr>
            </w:pPr>
          </w:p>
        </w:tc>
        <w:tc>
          <w:tcPr>
            <w:tcW w:w="540" w:type="dxa"/>
          </w:tcPr>
          <w:p w:rsidR="008968E4" w:rsidRPr="00347A77" w:rsidRDefault="008968E4" w:rsidP="008968E4">
            <w:pPr>
              <w:spacing w:line="360" w:lineRule="auto"/>
              <w:rPr>
                <w:rFonts w:ascii="Times New Roman" w:hAnsi="Times New Roman"/>
                <w:sz w:val="18"/>
                <w:szCs w:val="18"/>
              </w:rPr>
            </w:pPr>
            <w:r w:rsidRPr="00347A77">
              <w:rPr>
                <w:rFonts w:ascii="Times New Roman" w:hAnsi="Times New Roman"/>
                <w:sz w:val="18"/>
                <w:szCs w:val="18"/>
              </w:rPr>
              <w:t>20</w:t>
            </w:r>
          </w:p>
        </w:tc>
        <w:tc>
          <w:tcPr>
            <w:tcW w:w="1980" w:type="dxa"/>
          </w:tcPr>
          <w:p w:rsidR="008968E4" w:rsidRPr="00347A77" w:rsidRDefault="008968E4" w:rsidP="008968E4">
            <w:pPr>
              <w:rPr>
                <w:rFonts w:ascii="Times New Roman" w:hAnsi="Times New Roman"/>
                <w:sz w:val="18"/>
                <w:szCs w:val="18"/>
              </w:rPr>
            </w:pPr>
            <w:r w:rsidRPr="00347A77">
              <w:rPr>
                <w:rFonts w:ascii="Times New Roman" w:hAnsi="Times New Roman"/>
                <w:sz w:val="18"/>
                <w:szCs w:val="18"/>
              </w:rPr>
              <w:t>Polonya için</w:t>
            </w:r>
          </w:p>
        </w:tc>
      </w:tr>
      <w:tr w:rsidR="008968E4" w:rsidRPr="00347A77" w:rsidTr="008968E4">
        <w:tblPrEx>
          <w:tblCellMar>
            <w:top w:w="0" w:type="dxa"/>
            <w:bottom w:w="0" w:type="dxa"/>
          </w:tblCellMar>
        </w:tblPrEx>
        <w:tc>
          <w:tcPr>
            <w:tcW w:w="540" w:type="dxa"/>
          </w:tcPr>
          <w:p w:rsidR="008968E4" w:rsidRPr="00347A77" w:rsidRDefault="008968E4" w:rsidP="008968E4">
            <w:pPr>
              <w:spacing w:line="360" w:lineRule="auto"/>
              <w:rPr>
                <w:rFonts w:ascii="Times New Roman" w:hAnsi="Times New Roman"/>
                <w:sz w:val="18"/>
                <w:szCs w:val="18"/>
              </w:rPr>
            </w:pPr>
            <w:r w:rsidRPr="00347A77">
              <w:rPr>
                <w:rFonts w:ascii="Times New Roman" w:hAnsi="Times New Roman"/>
                <w:sz w:val="18"/>
                <w:szCs w:val="18"/>
              </w:rPr>
              <w:t>3</w:t>
            </w:r>
          </w:p>
        </w:tc>
        <w:tc>
          <w:tcPr>
            <w:tcW w:w="2160" w:type="dxa"/>
          </w:tcPr>
          <w:p w:rsidR="008968E4" w:rsidRPr="00347A77" w:rsidRDefault="008968E4" w:rsidP="008968E4">
            <w:pPr>
              <w:spacing w:line="360" w:lineRule="auto"/>
              <w:rPr>
                <w:rFonts w:ascii="Times New Roman" w:hAnsi="Times New Roman"/>
                <w:sz w:val="18"/>
                <w:szCs w:val="18"/>
              </w:rPr>
            </w:pPr>
            <w:r w:rsidRPr="00347A77">
              <w:rPr>
                <w:rFonts w:ascii="Times New Roman" w:hAnsi="Times New Roman"/>
                <w:sz w:val="18"/>
                <w:szCs w:val="18"/>
              </w:rPr>
              <w:t>İtalya için</w:t>
            </w:r>
          </w:p>
        </w:tc>
        <w:tc>
          <w:tcPr>
            <w:tcW w:w="720" w:type="dxa"/>
          </w:tcPr>
          <w:p w:rsidR="008968E4" w:rsidRPr="00347A77" w:rsidRDefault="008968E4" w:rsidP="008968E4">
            <w:pPr>
              <w:spacing w:line="360" w:lineRule="auto"/>
              <w:rPr>
                <w:rFonts w:ascii="Times New Roman" w:hAnsi="Times New Roman"/>
                <w:sz w:val="18"/>
                <w:szCs w:val="18"/>
              </w:rPr>
            </w:pPr>
          </w:p>
        </w:tc>
        <w:tc>
          <w:tcPr>
            <w:tcW w:w="540" w:type="dxa"/>
          </w:tcPr>
          <w:p w:rsidR="008968E4" w:rsidRPr="00347A77" w:rsidRDefault="008968E4" w:rsidP="008968E4">
            <w:pPr>
              <w:spacing w:line="360" w:lineRule="auto"/>
              <w:rPr>
                <w:rFonts w:ascii="Times New Roman" w:hAnsi="Times New Roman"/>
                <w:sz w:val="18"/>
                <w:szCs w:val="18"/>
              </w:rPr>
            </w:pPr>
            <w:r w:rsidRPr="00347A77">
              <w:rPr>
                <w:rFonts w:ascii="Times New Roman" w:hAnsi="Times New Roman"/>
                <w:sz w:val="18"/>
                <w:szCs w:val="18"/>
              </w:rPr>
              <w:t>21</w:t>
            </w:r>
          </w:p>
        </w:tc>
        <w:tc>
          <w:tcPr>
            <w:tcW w:w="1980" w:type="dxa"/>
          </w:tcPr>
          <w:p w:rsidR="008968E4" w:rsidRPr="00347A77" w:rsidRDefault="008968E4" w:rsidP="008968E4">
            <w:pPr>
              <w:spacing w:line="360" w:lineRule="auto"/>
              <w:rPr>
                <w:rFonts w:ascii="Times New Roman" w:hAnsi="Times New Roman"/>
                <w:sz w:val="18"/>
                <w:szCs w:val="18"/>
              </w:rPr>
            </w:pPr>
            <w:r w:rsidRPr="00347A77">
              <w:rPr>
                <w:rFonts w:ascii="Times New Roman" w:hAnsi="Times New Roman"/>
                <w:sz w:val="18"/>
                <w:szCs w:val="18"/>
              </w:rPr>
              <w:t>Portekiz</w:t>
            </w:r>
          </w:p>
        </w:tc>
      </w:tr>
      <w:tr w:rsidR="008968E4" w:rsidRPr="00347A77" w:rsidTr="008968E4">
        <w:tblPrEx>
          <w:tblCellMar>
            <w:top w:w="0" w:type="dxa"/>
            <w:bottom w:w="0" w:type="dxa"/>
          </w:tblCellMar>
        </w:tblPrEx>
        <w:tc>
          <w:tcPr>
            <w:tcW w:w="540" w:type="dxa"/>
          </w:tcPr>
          <w:p w:rsidR="008968E4" w:rsidRPr="00347A77" w:rsidRDefault="008968E4" w:rsidP="008968E4">
            <w:pPr>
              <w:spacing w:line="360" w:lineRule="auto"/>
              <w:rPr>
                <w:rFonts w:ascii="Times New Roman" w:hAnsi="Times New Roman"/>
                <w:sz w:val="18"/>
                <w:szCs w:val="18"/>
              </w:rPr>
            </w:pPr>
            <w:r w:rsidRPr="00347A77">
              <w:rPr>
                <w:rFonts w:ascii="Times New Roman" w:hAnsi="Times New Roman"/>
                <w:sz w:val="18"/>
                <w:szCs w:val="18"/>
              </w:rPr>
              <w:t>4</w:t>
            </w:r>
          </w:p>
        </w:tc>
        <w:tc>
          <w:tcPr>
            <w:tcW w:w="2160" w:type="dxa"/>
          </w:tcPr>
          <w:p w:rsidR="008968E4" w:rsidRPr="00347A77" w:rsidRDefault="008968E4" w:rsidP="008968E4">
            <w:pPr>
              <w:spacing w:line="360" w:lineRule="auto"/>
              <w:rPr>
                <w:rFonts w:ascii="Times New Roman" w:hAnsi="Times New Roman"/>
                <w:sz w:val="18"/>
                <w:szCs w:val="18"/>
              </w:rPr>
            </w:pPr>
            <w:r w:rsidRPr="00347A77">
              <w:rPr>
                <w:rFonts w:ascii="Times New Roman" w:hAnsi="Times New Roman"/>
                <w:sz w:val="18"/>
                <w:szCs w:val="18"/>
              </w:rPr>
              <w:t>Hollanda için</w:t>
            </w:r>
          </w:p>
        </w:tc>
        <w:tc>
          <w:tcPr>
            <w:tcW w:w="720" w:type="dxa"/>
          </w:tcPr>
          <w:p w:rsidR="008968E4" w:rsidRPr="00347A77" w:rsidRDefault="008968E4" w:rsidP="008968E4">
            <w:pPr>
              <w:spacing w:line="360" w:lineRule="auto"/>
              <w:rPr>
                <w:rFonts w:ascii="Times New Roman" w:hAnsi="Times New Roman"/>
                <w:sz w:val="18"/>
                <w:szCs w:val="18"/>
              </w:rPr>
            </w:pPr>
          </w:p>
        </w:tc>
        <w:tc>
          <w:tcPr>
            <w:tcW w:w="540" w:type="dxa"/>
          </w:tcPr>
          <w:p w:rsidR="008968E4" w:rsidRPr="00347A77" w:rsidRDefault="008968E4" w:rsidP="008968E4">
            <w:pPr>
              <w:spacing w:line="360" w:lineRule="auto"/>
              <w:rPr>
                <w:rFonts w:ascii="Times New Roman" w:hAnsi="Times New Roman"/>
                <w:sz w:val="18"/>
                <w:szCs w:val="18"/>
              </w:rPr>
            </w:pPr>
            <w:r w:rsidRPr="00347A77">
              <w:rPr>
                <w:rFonts w:ascii="Times New Roman" w:hAnsi="Times New Roman"/>
                <w:sz w:val="18"/>
                <w:szCs w:val="18"/>
              </w:rPr>
              <w:t>23</w:t>
            </w:r>
          </w:p>
        </w:tc>
        <w:tc>
          <w:tcPr>
            <w:tcW w:w="1980" w:type="dxa"/>
          </w:tcPr>
          <w:p w:rsidR="008968E4" w:rsidRPr="00347A77" w:rsidRDefault="008968E4" w:rsidP="008968E4">
            <w:pPr>
              <w:spacing w:line="360" w:lineRule="auto"/>
              <w:rPr>
                <w:rFonts w:ascii="Times New Roman" w:hAnsi="Times New Roman"/>
                <w:sz w:val="18"/>
                <w:szCs w:val="18"/>
              </w:rPr>
            </w:pPr>
            <w:r w:rsidRPr="00347A77">
              <w:rPr>
                <w:rFonts w:ascii="Times New Roman" w:hAnsi="Times New Roman"/>
                <w:sz w:val="18"/>
                <w:szCs w:val="18"/>
              </w:rPr>
              <w:t>Yunanistan</w:t>
            </w:r>
          </w:p>
        </w:tc>
      </w:tr>
      <w:tr w:rsidR="008968E4" w:rsidRPr="00347A77" w:rsidTr="008968E4">
        <w:tblPrEx>
          <w:tblCellMar>
            <w:top w:w="0" w:type="dxa"/>
            <w:bottom w:w="0" w:type="dxa"/>
          </w:tblCellMar>
        </w:tblPrEx>
        <w:tc>
          <w:tcPr>
            <w:tcW w:w="540" w:type="dxa"/>
          </w:tcPr>
          <w:p w:rsidR="008968E4" w:rsidRPr="00347A77" w:rsidRDefault="008968E4" w:rsidP="008968E4">
            <w:pPr>
              <w:spacing w:line="360" w:lineRule="auto"/>
              <w:rPr>
                <w:rFonts w:ascii="Times New Roman" w:hAnsi="Times New Roman"/>
                <w:sz w:val="18"/>
                <w:szCs w:val="18"/>
              </w:rPr>
            </w:pPr>
            <w:r w:rsidRPr="00347A77">
              <w:rPr>
                <w:rFonts w:ascii="Times New Roman" w:hAnsi="Times New Roman"/>
                <w:sz w:val="18"/>
                <w:szCs w:val="18"/>
              </w:rPr>
              <w:t>5</w:t>
            </w:r>
          </w:p>
        </w:tc>
        <w:tc>
          <w:tcPr>
            <w:tcW w:w="2160" w:type="dxa"/>
          </w:tcPr>
          <w:p w:rsidR="008968E4" w:rsidRPr="00347A77" w:rsidRDefault="008968E4" w:rsidP="008968E4">
            <w:pPr>
              <w:spacing w:line="360" w:lineRule="auto"/>
              <w:rPr>
                <w:rFonts w:ascii="Times New Roman" w:hAnsi="Times New Roman"/>
                <w:sz w:val="18"/>
                <w:szCs w:val="18"/>
              </w:rPr>
            </w:pPr>
            <w:r w:rsidRPr="00347A77">
              <w:rPr>
                <w:rFonts w:ascii="Times New Roman" w:hAnsi="Times New Roman"/>
                <w:sz w:val="18"/>
                <w:szCs w:val="18"/>
              </w:rPr>
              <w:t>İsveç için</w:t>
            </w:r>
          </w:p>
        </w:tc>
        <w:tc>
          <w:tcPr>
            <w:tcW w:w="720" w:type="dxa"/>
          </w:tcPr>
          <w:p w:rsidR="008968E4" w:rsidRPr="00347A77" w:rsidRDefault="008968E4" w:rsidP="008968E4">
            <w:pPr>
              <w:spacing w:line="360" w:lineRule="auto"/>
              <w:rPr>
                <w:rFonts w:ascii="Times New Roman" w:hAnsi="Times New Roman"/>
                <w:sz w:val="18"/>
                <w:szCs w:val="18"/>
              </w:rPr>
            </w:pPr>
          </w:p>
        </w:tc>
        <w:tc>
          <w:tcPr>
            <w:tcW w:w="540" w:type="dxa"/>
          </w:tcPr>
          <w:p w:rsidR="008968E4" w:rsidRPr="00347A77" w:rsidRDefault="008968E4" w:rsidP="008968E4">
            <w:pPr>
              <w:spacing w:line="360" w:lineRule="auto"/>
              <w:rPr>
                <w:rFonts w:ascii="Times New Roman" w:hAnsi="Times New Roman"/>
                <w:sz w:val="18"/>
                <w:szCs w:val="18"/>
              </w:rPr>
            </w:pPr>
            <w:r w:rsidRPr="00347A77">
              <w:rPr>
                <w:rFonts w:ascii="Times New Roman" w:hAnsi="Times New Roman"/>
                <w:sz w:val="18"/>
                <w:szCs w:val="18"/>
              </w:rPr>
              <w:t>24</w:t>
            </w:r>
          </w:p>
        </w:tc>
        <w:tc>
          <w:tcPr>
            <w:tcW w:w="1980" w:type="dxa"/>
          </w:tcPr>
          <w:p w:rsidR="008968E4" w:rsidRPr="00347A77" w:rsidRDefault="008968E4" w:rsidP="008968E4">
            <w:pPr>
              <w:spacing w:line="360" w:lineRule="auto"/>
              <w:rPr>
                <w:rFonts w:ascii="Times New Roman" w:hAnsi="Times New Roman"/>
                <w:sz w:val="18"/>
                <w:szCs w:val="18"/>
              </w:rPr>
            </w:pPr>
            <w:r w:rsidRPr="00347A77">
              <w:rPr>
                <w:rFonts w:ascii="Times New Roman" w:hAnsi="Times New Roman"/>
                <w:sz w:val="18"/>
                <w:szCs w:val="18"/>
              </w:rPr>
              <w:t>İrlanda</w:t>
            </w:r>
          </w:p>
        </w:tc>
      </w:tr>
      <w:tr w:rsidR="008968E4" w:rsidRPr="00347A77" w:rsidTr="008968E4">
        <w:tblPrEx>
          <w:tblCellMar>
            <w:top w:w="0" w:type="dxa"/>
            <w:bottom w:w="0" w:type="dxa"/>
          </w:tblCellMar>
        </w:tblPrEx>
        <w:tc>
          <w:tcPr>
            <w:tcW w:w="540" w:type="dxa"/>
          </w:tcPr>
          <w:p w:rsidR="008968E4" w:rsidRPr="00347A77" w:rsidRDefault="008968E4" w:rsidP="008968E4">
            <w:pPr>
              <w:spacing w:line="360" w:lineRule="auto"/>
              <w:rPr>
                <w:rFonts w:ascii="Times New Roman" w:hAnsi="Times New Roman"/>
                <w:sz w:val="18"/>
                <w:szCs w:val="18"/>
              </w:rPr>
            </w:pPr>
            <w:r w:rsidRPr="00347A77">
              <w:rPr>
                <w:rFonts w:ascii="Times New Roman" w:hAnsi="Times New Roman"/>
                <w:sz w:val="18"/>
                <w:szCs w:val="18"/>
              </w:rPr>
              <w:t>6</w:t>
            </w:r>
          </w:p>
        </w:tc>
        <w:tc>
          <w:tcPr>
            <w:tcW w:w="2160" w:type="dxa"/>
          </w:tcPr>
          <w:p w:rsidR="008968E4" w:rsidRPr="00347A77" w:rsidRDefault="008968E4" w:rsidP="008968E4">
            <w:pPr>
              <w:spacing w:line="360" w:lineRule="auto"/>
              <w:rPr>
                <w:rFonts w:ascii="Times New Roman" w:hAnsi="Times New Roman"/>
                <w:sz w:val="18"/>
                <w:szCs w:val="18"/>
              </w:rPr>
            </w:pPr>
            <w:r w:rsidRPr="00347A77">
              <w:rPr>
                <w:rFonts w:ascii="Times New Roman" w:hAnsi="Times New Roman"/>
                <w:sz w:val="18"/>
                <w:szCs w:val="18"/>
              </w:rPr>
              <w:t>Belçika için</w:t>
            </w:r>
          </w:p>
        </w:tc>
        <w:tc>
          <w:tcPr>
            <w:tcW w:w="720" w:type="dxa"/>
          </w:tcPr>
          <w:p w:rsidR="008968E4" w:rsidRPr="00347A77" w:rsidRDefault="008968E4" w:rsidP="008968E4">
            <w:pPr>
              <w:spacing w:line="360" w:lineRule="auto"/>
              <w:rPr>
                <w:rFonts w:ascii="Times New Roman" w:hAnsi="Times New Roman"/>
                <w:sz w:val="18"/>
                <w:szCs w:val="18"/>
              </w:rPr>
            </w:pPr>
          </w:p>
        </w:tc>
        <w:tc>
          <w:tcPr>
            <w:tcW w:w="540" w:type="dxa"/>
          </w:tcPr>
          <w:p w:rsidR="008968E4" w:rsidRPr="00347A77" w:rsidRDefault="008968E4" w:rsidP="008968E4">
            <w:pPr>
              <w:spacing w:line="360" w:lineRule="auto"/>
              <w:rPr>
                <w:rFonts w:ascii="Times New Roman" w:hAnsi="Times New Roman"/>
                <w:sz w:val="18"/>
                <w:szCs w:val="18"/>
              </w:rPr>
            </w:pPr>
            <w:r w:rsidRPr="00347A77">
              <w:rPr>
                <w:rFonts w:ascii="Times New Roman" w:hAnsi="Times New Roman"/>
                <w:sz w:val="18"/>
                <w:szCs w:val="18"/>
              </w:rPr>
              <w:t>26</w:t>
            </w:r>
          </w:p>
        </w:tc>
        <w:tc>
          <w:tcPr>
            <w:tcW w:w="1980" w:type="dxa"/>
          </w:tcPr>
          <w:p w:rsidR="008968E4" w:rsidRPr="00347A77" w:rsidRDefault="008968E4" w:rsidP="008968E4">
            <w:pPr>
              <w:rPr>
                <w:rFonts w:ascii="Times New Roman" w:hAnsi="Times New Roman"/>
                <w:sz w:val="18"/>
                <w:szCs w:val="18"/>
              </w:rPr>
            </w:pPr>
            <w:r w:rsidRPr="00347A77">
              <w:rPr>
                <w:rFonts w:ascii="Times New Roman" w:hAnsi="Times New Roman"/>
                <w:sz w:val="18"/>
                <w:szCs w:val="18"/>
              </w:rPr>
              <w:t>Slovenya için</w:t>
            </w:r>
          </w:p>
        </w:tc>
      </w:tr>
      <w:tr w:rsidR="008968E4" w:rsidRPr="00347A77" w:rsidTr="008968E4">
        <w:tblPrEx>
          <w:tblCellMar>
            <w:top w:w="0" w:type="dxa"/>
            <w:bottom w:w="0" w:type="dxa"/>
          </w:tblCellMar>
        </w:tblPrEx>
        <w:tc>
          <w:tcPr>
            <w:tcW w:w="540" w:type="dxa"/>
          </w:tcPr>
          <w:p w:rsidR="008968E4" w:rsidRPr="00347A77" w:rsidRDefault="008968E4" w:rsidP="008968E4">
            <w:pPr>
              <w:spacing w:line="360" w:lineRule="auto"/>
              <w:rPr>
                <w:rFonts w:ascii="Times New Roman" w:hAnsi="Times New Roman"/>
                <w:sz w:val="18"/>
                <w:szCs w:val="18"/>
              </w:rPr>
            </w:pPr>
            <w:r w:rsidRPr="00347A77">
              <w:rPr>
                <w:rFonts w:ascii="Times New Roman" w:hAnsi="Times New Roman"/>
                <w:sz w:val="18"/>
                <w:szCs w:val="18"/>
              </w:rPr>
              <w:t>7</w:t>
            </w:r>
          </w:p>
        </w:tc>
        <w:tc>
          <w:tcPr>
            <w:tcW w:w="2160" w:type="dxa"/>
          </w:tcPr>
          <w:p w:rsidR="008968E4" w:rsidRPr="00347A77" w:rsidRDefault="008968E4" w:rsidP="008968E4">
            <w:pPr>
              <w:rPr>
                <w:rFonts w:ascii="Times New Roman" w:hAnsi="Times New Roman"/>
                <w:sz w:val="18"/>
                <w:szCs w:val="18"/>
              </w:rPr>
            </w:pPr>
            <w:r w:rsidRPr="00347A77">
              <w:rPr>
                <w:rFonts w:ascii="Times New Roman" w:hAnsi="Times New Roman"/>
                <w:sz w:val="18"/>
                <w:szCs w:val="18"/>
              </w:rPr>
              <w:t>Macaristan için</w:t>
            </w:r>
          </w:p>
        </w:tc>
        <w:tc>
          <w:tcPr>
            <w:tcW w:w="720" w:type="dxa"/>
          </w:tcPr>
          <w:p w:rsidR="008968E4" w:rsidRPr="00347A77" w:rsidRDefault="008968E4" w:rsidP="008968E4">
            <w:pPr>
              <w:spacing w:line="360" w:lineRule="auto"/>
              <w:rPr>
                <w:rFonts w:ascii="Times New Roman" w:hAnsi="Times New Roman"/>
                <w:sz w:val="18"/>
                <w:szCs w:val="18"/>
              </w:rPr>
            </w:pPr>
          </w:p>
        </w:tc>
        <w:tc>
          <w:tcPr>
            <w:tcW w:w="540" w:type="dxa"/>
          </w:tcPr>
          <w:p w:rsidR="008968E4" w:rsidRPr="00347A77" w:rsidRDefault="008968E4" w:rsidP="008968E4">
            <w:pPr>
              <w:spacing w:line="360" w:lineRule="auto"/>
              <w:rPr>
                <w:rFonts w:ascii="Times New Roman" w:hAnsi="Times New Roman"/>
                <w:sz w:val="18"/>
                <w:szCs w:val="18"/>
              </w:rPr>
            </w:pPr>
            <w:r w:rsidRPr="00347A77">
              <w:rPr>
                <w:rFonts w:ascii="Times New Roman" w:hAnsi="Times New Roman"/>
                <w:sz w:val="18"/>
                <w:szCs w:val="18"/>
              </w:rPr>
              <w:t>27</w:t>
            </w:r>
          </w:p>
        </w:tc>
        <w:tc>
          <w:tcPr>
            <w:tcW w:w="1980" w:type="dxa"/>
          </w:tcPr>
          <w:p w:rsidR="008968E4" w:rsidRPr="00347A77" w:rsidRDefault="008968E4" w:rsidP="008968E4">
            <w:pPr>
              <w:rPr>
                <w:rFonts w:ascii="Times New Roman" w:hAnsi="Times New Roman"/>
                <w:sz w:val="18"/>
                <w:szCs w:val="18"/>
              </w:rPr>
            </w:pPr>
            <w:r w:rsidRPr="00347A77">
              <w:rPr>
                <w:rFonts w:ascii="Times New Roman" w:hAnsi="Times New Roman"/>
                <w:sz w:val="18"/>
                <w:szCs w:val="18"/>
              </w:rPr>
              <w:t>Slovakya için</w:t>
            </w:r>
          </w:p>
        </w:tc>
      </w:tr>
      <w:tr w:rsidR="008968E4" w:rsidRPr="00347A77" w:rsidTr="008968E4">
        <w:tblPrEx>
          <w:tblCellMar>
            <w:top w:w="0" w:type="dxa"/>
            <w:bottom w:w="0" w:type="dxa"/>
          </w:tblCellMar>
        </w:tblPrEx>
        <w:tc>
          <w:tcPr>
            <w:tcW w:w="540" w:type="dxa"/>
          </w:tcPr>
          <w:p w:rsidR="008968E4" w:rsidRPr="00347A77" w:rsidRDefault="008968E4" w:rsidP="008968E4">
            <w:pPr>
              <w:spacing w:line="360" w:lineRule="auto"/>
              <w:rPr>
                <w:rFonts w:ascii="Times New Roman" w:hAnsi="Times New Roman"/>
                <w:sz w:val="18"/>
                <w:szCs w:val="18"/>
              </w:rPr>
            </w:pPr>
            <w:r w:rsidRPr="00347A77">
              <w:rPr>
                <w:rFonts w:ascii="Times New Roman" w:hAnsi="Times New Roman"/>
                <w:sz w:val="18"/>
                <w:szCs w:val="18"/>
              </w:rPr>
              <w:t>8</w:t>
            </w:r>
          </w:p>
        </w:tc>
        <w:tc>
          <w:tcPr>
            <w:tcW w:w="2160" w:type="dxa"/>
          </w:tcPr>
          <w:p w:rsidR="008968E4" w:rsidRPr="00347A77" w:rsidRDefault="008968E4" w:rsidP="008968E4">
            <w:pPr>
              <w:rPr>
                <w:rFonts w:ascii="Times New Roman" w:hAnsi="Times New Roman"/>
                <w:sz w:val="18"/>
                <w:szCs w:val="18"/>
              </w:rPr>
            </w:pPr>
            <w:r w:rsidRPr="00347A77">
              <w:rPr>
                <w:rFonts w:ascii="Times New Roman" w:hAnsi="Times New Roman"/>
                <w:sz w:val="18"/>
                <w:szCs w:val="18"/>
              </w:rPr>
              <w:t>Çek Cumhuriyeti için</w:t>
            </w:r>
          </w:p>
        </w:tc>
        <w:tc>
          <w:tcPr>
            <w:tcW w:w="720" w:type="dxa"/>
          </w:tcPr>
          <w:p w:rsidR="008968E4" w:rsidRPr="00347A77" w:rsidRDefault="008968E4" w:rsidP="008968E4">
            <w:pPr>
              <w:spacing w:line="360" w:lineRule="auto"/>
              <w:rPr>
                <w:rFonts w:ascii="Times New Roman" w:hAnsi="Times New Roman"/>
                <w:sz w:val="18"/>
                <w:szCs w:val="18"/>
              </w:rPr>
            </w:pPr>
          </w:p>
        </w:tc>
        <w:tc>
          <w:tcPr>
            <w:tcW w:w="540" w:type="dxa"/>
          </w:tcPr>
          <w:p w:rsidR="008968E4" w:rsidRPr="00347A77" w:rsidRDefault="008968E4" w:rsidP="008968E4">
            <w:pPr>
              <w:spacing w:line="360" w:lineRule="auto"/>
              <w:rPr>
                <w:rFonts w:ascii="Times New Roman" w:hAnsi="Times New Roman"/>
                <w:sz w:val="18"/>
                <w:szCs w:val="18"/>
              </w:rPr>
            </w:pPr>
            <w:r w:rsidRPr="00347A77">
              <w:rPr>
                <w:rFonts w:ascii="Times New Roman" w:hAnsi="Times New Roman"/>
                <w:sz w:val="18"/>
                <w:szCs w:val="18"/>
              </w:rPr>
              <w:t>29</w:t>
            </w:r>
          </w:p>
        </w:tc>
        <w:tc>
          <w:tcPr>
            <w:tcW w:w="1980" w:type="dxa"/>
          </w:tcPr>
          <w:p w:rsidR="008968E4" w:rsidRPr="00347A77" w:rsidRDefault="008968E4" w:rsidP="008968E4">
            <w:pPr>
              <w:rPr>
                <w:rFonts w:ascii="Times New Roman" w:hAnsi="Times New Roman"/>
                <w:sz w:val="18"/>
                <w:szCs w:val="18"/>
              </w:rPr>
            </w:pPr>
            <w:r w:rsidRPr="00347A77">
              <w:rPr>
                <w:rFonts w:ascii="Times New Roman" w:hAnsi="Times New Roman"/>
                <w:sz w:val="18"/>
                <w:szCs w:val="18"/>
              </w:rPr>
              <w:t>Estonya için</w:t>
            </w:r>
          </w:p>
        </w:tc>
      </w:tr>
      <w:tr w:rsidR="008968E4" w:rsidRPr="00347A77" w:rsidTr="008968E4">
        <w:tblPrEx>
          <w:tblCellMar>
            <w:top w:w="0" w:type="dxa"/>
            <w:bottom w:w="0" w:type="dxa"/>
          </w:tblCellMar>
        </w:tblPrEx>
        <w:tc>
          <w:tcPr>
            <w:tcW w:w="540" w:type="dxa"/>
          </w:tcPr>
          <w:p w:rsidR="008968E4" w:rsidRPr="00347A77" w:rsidRDefault="008968E4" w:rsidP="008968E4">
            <w:pPr>
              <w:spacing w:line="360" w:lineRule="auto"/>
              <w:rPr>
                <w:rFonts w:ascii="Times New Roman" w:hAnsi="Times New Roman"/>
                <w:sz w:val="18"/>
                <w:szCs w:val="18"/>
              </w:rPr>
            </w:pPr>
            <w:r w:rsidRPr="00347A77">
              <w:rPr>
                <w:rFonts w:ascii="Times New Roman" w:hAnsi="Times New Roman"/>
                <w:sz w:val="18"/>
                <w:szCs w:val="18"/>
              </w:rPr>
              <w:t>9</w:t>
            </w:r>
          </w:p>
        </w:tc>
        <w:tc>
          <w:tcPr>
            <w:tcW w:w="2160" w:type="dxa"/>
          </w:tcPr>
          <w:p w:rsidR="008968E4" w:rsidRPr="00347A77" w:rsidRDefault="008968E4" w:rsidP="008968E4">
            <w:pPr>
              <w:spacing w:line="360" w:lineRule="auto"/>
              <w:rPr>
                <w:rFonts w:ascii="Times New Roman" w:hAnsi="Times New Roman"/>
                <w:sz w:val="18"/>
                <w:szCs w:val="18"/>
              </w:rPr>
            </w:pPr>
            <w:r w:rsidRPr="00347A77">
              <w:rPr>
                <w:rFonts w:ascii="Times New Roman" w:hAnsi="Times New Roman"/>
                <w:sz w:val="18"/>
                <w:szCs w:val="18"/>
              </w:rPr>
              <w:t>İspanya için</w:t>
            </w:r>
          </w:p>
        </w:tc>
        <w:tc>
          <w:tcPr>
            <w:tcW w:w="720" w:type="dxa"/>
          </w:tcPr>
          <w:p w:rsidR="008968E4" w:rsidRPr="00347A77" w:rsidRDefault="008968E4" w:rsidP="008968E4">
            <w:pPr>
              <w:spacing w:line="360" w:lineRule="auto"/>
              <w:rPr>
                <w:rFonts w:ascii="Times New Roman" w:hAnsi="Times New Roman"/>
                <w:sz w:val="18"/>
                <w:szCs w:val="18"/>
              </w:rPr>
            </w:pPr>
          </w:p>
        </w:tc>
        <w:tc>
          <w:tcPr>
            <w:tcW w:w="540" w:type="dxa"/>
          </w:tcPr>
          <w:p w:rsidR="008968E4" w:rsidRPr="00347A77" w:rsidRDefault="008968E4" w:rsidP="008968E4">
            <w:pPr>
              <w:spacing w:line="360" w:lineRule="auto"/>
              <w:rPr>
                <w:rFonts w:ascii="Times New Roman" w:hAnsi="Times New Roman"/>
                <w:sz w:val="18"/>
                <w:szCs w:val="18"/>
              </w:rPr>
            </w:pPr>
            <w:r w:rsidRPr="00347A77">
              <w:rPr>
                <w:rFonts w:ascii="Times New Roman" w:hAnsi="Times New Roman"/>
                <w:sz w:val="18"/>
                <w:szCs w:val="18"/>
              </w:rPr>
              <w:t>32</w:t>
            </w:r>
          </w:p>
        </w:tc>
        <w:tc>
          <w:tcPr>
            <w:tcW w:w="1980" w:type="dxa"/>
          </w:tcPr>
          <w:p w:rsidR="008968E4" w:rsidRPr="00347A77" w:rsidRDefault="008968E4" w:rsidP="008968E4">
            <w:pPr>
              <w:rPr>
                <w:rFonts w:ascii="Times New Roman" w:hAnsi="Times New Roman"/>
                <w:sz w:val="18"/>
                <w:szCs w:val="18"/>
              </w:rPr>
            </w:pPr>
            <w:r w:rsidRPr="00347A77">
              <w:rPr>
                <w:rFonts w:ascii="Times New Roman" w:hAnsi="Times New Roman"/>
                <w:sz w:val="18"/>
                <w:szCs w:val="18"/>
              </w:rPr>
              <w:t>Letonya için</w:t>
            </w:r>
          </w:p>
        </w:tc>
      </w:tr>
      <w:tr w:rsidR="008968E4" w:rsidRPr="00347A77" w:rsidTr="008968E4">
        <w:tblPrEx>
          <w:tblCellMar>
            <w:top w:w="0" w:type="dxa"/>
            <w:bottom w:w="0" w:type="dxa"/>
          </w:tblCellMar>
        </w:tblPrEx>
        <w:tc>
          <w:tcPr>
            <w:tcW w:w="540" w:type="dxa"/>
          </w:tcPr>
          <w:p w:rsidR="008968E4" w:rsidRPr="00347A77" w:rsidRDefault="008968E4" w:rsidP="008968E4">
            <w:pPr>
              <w:spacing w:line="360" w:lineRule="auto"/>
              <w:rPr>
                <w:rFonts w:ascii="Times New Roman" w:hAnsi="Times New Roman"/>
                <w:sz w:val="18"/>
                <w:szCs w:val="18"/>
              </w:rPr>
            </w:pPr>
            <w:r w:rsidRPr="00347A77">
              <w:rPr>
                <w:rFonts w:ascii="Times New Roman" w:hAnsi="Times New Roman"/>
                <w:sz w:val="18"/>
                <w:szCs w:val="18"/>
              </w:rPr>
              <w:t>11</w:t>
            </w:r>
          </w:p>
        </w:tc>
        <w:tc>
          <w:tcPr>
            <w:tcW w:w="2160" w:type="dxa"/>
          </w:tcPr>
          <w:p w:rsidR="008968E4" w:rsidRPr="00347A77" w:rsidRDefault="008968E4" w:rsidP="008968E4">
            <w:pPr>
              <w:spacing w:line="360" w:lineRule="auto"/>
              <w:rPr>
                <w:rFonts w:ascii="Times New Roman" w:hAnsi="Times New Roman"/>
                <w:sz w:val="18"/>
                <w:szCs w:val="18"/>
              </w:rPr>
            </w:pPr>
            <w:r w:rsidRPr="00347A77">
              <w:rPr>
                <w:rFonts w:ascii="Times New Roman" w:hAnsi="Times New Roman"/>
                <w:sz w:val="18"/>
                <w:szCs w:val="18"/>
              </w:rPr>
              <w:t>Birleşik Krallık için</w:t>
            </w:r>
          </w:p>
        </w:tc>
        <w:tc>
          <w:tcPr>
            <w:tcW w:w="720" w:type="dxa"/>
          </w:tcPr>
          <w:p w:rsidR="008968E4" w:rsidRPr="00347A77" w:rsidRDefault="008968E4" w:rsidP="008968E4">
            <w:pPr>
              <w:spacing w:line="360" w:lineRule="auto"/>
              <w:rPr>
                <w:rFonts w:ascii="Times New Roman" w:hAnsi="Times New Roman"/>
                <w:sz w:val="18"/>
                <w:szCs w:val="18"/>
              </w:rPr>
            </w:pPr>
          </w:p>
        </w:tc>
        <w:tc>
          <w:tcPr>
            <w:tcW w:w="540" w:type="dxa"/>
          </w:tcPr>
          <w:p w:rsidR="008968E4" w:rsidRPr="00347A77" w:rsidRDefault="008968E4" w:rsidP="008968E4">
            <w:pPr>
              <w:spacing w:line="360" w:lineRule="auto"/>
              <w:rPr>
                <w:rFonts w:ascii="Times New Roman" w:hAnsi="Times New Roman"/>
                <w:sz w:val="18"/>
                <w:szCs w:val="18"/>
              </w:rPr>
            </w:pPr>
            <w:r w:rsidRPr="00347A77">
              <w:rPr>
                <w:rFonts w:ascii="Times New Roman" w:hAnsi="Times New Roman"/>
                <w:sz w:val="18"/>
                <w:szCs w:val="18"/>
              </w:rPr>
              <w:t>34</w:t>
            </w:r>
          </w:p>
        </w:tc>
        <w:tc>
          <w:tcPr>
            <w:tcW w:w="1980" w:type="dxa"/>
          </w:tcPr>
          <w:p w:rsidR="008968E4" w:rsidRPr="00347A77" w:rsidRDefault="008968E4" w:rsidP="008968E4">
            <w:pPr>
              <w:rPr>
                <w:rFonts w:ascii="Times New Roman" w:hAnsi="Times New Roman"/>
                <w:sz w:val="18"/>
                <w:szCs w:val="18"/>
              </w:rPr>
            </w:pPr>
            <w:r w:rsidRPr="00347A77">
              <w:rPr>
                <w:rFonts w:ascii="Times New Roman" w:hAnsi="Times New Roman"/>
                <w:sz w:val="18"/>
                <w:szCs w:val="18"/>
              </w:rPr>
              <w:t>Bulgaristan için</w:t>
            </w:r>
          </w:p>
        </w:tc>
      </w:tr>
      <w:tr w:rsidR="008968E4" w:rsidRPr="00347A77" w:rsidTr="008968E4">
        <w:tblPrEx>
          <w:tblCellMar>
            <w:top w:w="0" w:type="dxa"/>
            <w:bottom w:w="0" w:type="dxa"/>
          </w:tblCellMar>
        </w:tblPrEx>
        <w:tc>
          <w:tcPr>
            <w:tcW w:w="540" w:type="dxa"/>
          </w:tcPr>
          <w:p w:rsidR="008968E4" w:rsidRPr="00347A77" w:rsidRDefault="008968E4" w:rsidP="008968E4">
            <w:pPr>
              <w:spacing w:line="360" w:lineRule="auto"/>
              <w:rPr>
                <w:rFonts w:ascii="Times New Roman" w:hAnsi="Times New Roman"/>
                <w:sz w:val="18"/>
                <w:szCs w:val="18"/>
              </w:rPr>
            </w:pPr>
            <w:r w:rsidRPr="00347A77">
              <w:rPr>
                <w:rFonts w:ascii="Times New Roman" w:hAnsi="Times New Roman"/>
                <w:sz w:val="18"/>
                <w:szCs w:val="18"/>
              </w:rPr>
              <w:t>12</w:t>
            </w:r>
          </w:p>
        </w:tc>
        <w:tc>
          <w:tcPr>
            <w:tcW w:w="2160" w:type="dxa"/>
          </w:tcPr>
          <w:p w:rsidR="008968E4" w:rsidRPr="00347A77" w:rsidRDefault="008968E4" w:rsidP="008968E4">
            <w:pPr>
              <w:spacing w:line="360" w:lineRule="auto"/>
              <w:rPr>
                <w:rFonts w:ascii="Times New Roman" w:hAnsi="Times New Roman"/>
                <w:sz w:val="18"/>
                <w:szCs w:val="18"/>
              </w:rPr>
            </w:pPr>
            <w:r w:rsidRPr="00347A77">
              <w:rPr>
                <w:rFonts w:ascii="Times New Roman" w:hAnsi="Times New Roman"/>
                <w:sz w:val="18"/>
                <w:szCs w:val="18"/>
              </w:rPr>
              <w:t>Avusturya için</w:t>
            </w:r>
          </w:p>
        </w:tc>
        <w:tc>
          <w:tcPr>
            <w:tcW w:w="720" w:type="dxa"/>
          </w:tcPr>
          <w:p w:rsidR="008968E4" w:rsidRPr="00347A77" w:rsidRDefault="008968E4" w:rsidP="008968E4">
            <w:pPr>
              <w:spacing w:line="360" w:lineRule="auto"/>
              <w:rPr>
                <w:rFonts w:ascii="Times New Roman" w:hAnsi="Times New Roman"/>
                <w:sz w:val="18"/>
                <w:szCs w:val="18"/>
              </w:rPr>
            </w:pPr>
          </w:p>
        </w:tc>
        <w:tc>
          <w:tcPr>
            <w:tcW w:w="540" w:type="dxa"/>
          </w:tcPr>
          <w:p w:rsidR="008968E4" w:rsidRPr="00347A77" w:rsidRDefault="008968E4" w:rsidP="008968E4">
            <w:pPr>
              <w:spacing w:line="360" w:lineRule="auto"/>
              <w:rPr>
                <w:rFonts w:ascii="Times New Roman" w:hAnsi="Times New Roman"/>
                <w:sz w:val="18"/>
                <w:szCs w:val="18"/>
              </w:rPr>
            </w:pPr>
            <w:r w:rsidRPr="00347A77">
              <w:rPr>
                <w:rFonts w:ascii="Times New Roman" w:hAnsi="Times New Roman"/>
                <w:sz w:val="18"/>
                <w:szCs w:val="18"/>
              </w:rPr>
              <w:t>36</w:t>
            </w:r>
          </w:p>
        </w:tc>
        <w:tc>
          <w:tcPr>
            <w:tcW w:w="1980" w:type="dxa"/>
          </w:tcPr>
          <w:p w:rsidR="008968E4" w:rsidRPr="00347A77" w:rsidRDefault="008968E4" w:rsidP="008968E4">
            <w:pPr>
              <w:rPr>
                <w:rFonts w:ascii="Times New Roman" w:hAnsi="Times New Roman"/>
                <w:sz w:val="18"/>
                <w:szCs w:val="18"/>
              </w:rPr>
            </w:pPr>
            <w:r w:rsidRPr="00347A77">
              <w:rPr>
                <w:rFonts w:ascii="Times New Roman" w:hAnsi="Times New Roman"/>
                <w:sz w:val="18"/>
                <w:szCs w:val="18"/>
              </w:rPr>
              <w:t>Litvanya için</w:t>
            </w:r>
          </w:p>
        </w:tc>
      </w:tr>
      <w:tr w:rsidR="008968E4" w:rsidRPr="00347A77" w:rsidTr="008968E4">
        <w:tblPrEx>
          <w:tblCellMar>
            <w:top w:w="0" w:type="dxa"/>
            <w:bottom w:w="0" w:type="dxa"/>
          </w:tblCellMar>
        </w:tblPrEx>
        <w:tc>
          <w:tcPr>
            <w:tcW w:w="540" w:type="dxa"/>
          </w:tcPr>
          <w:p w:rsidR="008968E4" w:rsidRPr="00347A77" w:rsidRDefault="008968E4" w:rsidP="008968E4">
            <w:pPr>
              <w:spacing w:line="360" w:lineRule="auto"/>
              <w:rPr>
                <w:rFonts w:ascii="Times New Roman" w:hAnsi="Times New Roman"/>
                <w:sz w:val="18"/>
                <w:szCs w:val="18"/>
              </w:rPr>
            </w:pPr>
            <w:r w:rsidRPr="00347A77">
              <w:rPr>
                <w:rFonts w:ascii="Times New Roman" w:hAnsi="Times New Roman"/>
                <w:sz w:val="18"/>
                <w:szCs w:val="18"/>
              </w:rPr>
              <w:t>13</w:t>
            </w:r>
          </w:p>
        </w:tc>
        <w:tc>
          <w:tcPr>
            <w:tcW w:w="2160" w:type="dxa"/>
          </w:tcPr>
          <w:p w:rsidR="008968E4" w:rsidRPr="00347A77" w:rsidRDefault="008968E4" w:rsidP="008968E4">
            <w:pPr>
              <w:spacing w:line="360" w:lineRule="auto"/>
              <w:rPr>
                <w:rFonts w:ascii="Times New Roman" w:hAnsi="Times New Roman"/>
                <w:sz w:val="18"/>
                <w:szCs w:val="18"/>
              </w:rPr>
            </w:pPr>
            <w:r w:rsidRPr="00347A77">
              <w:rPr>
                <w:rFonts w:ascii="Times New Roman" w:hAnsi="Times New Roman"/>
                <w:sz w:val="18"/>
                <w:szCs w:val="18"/>
              </w:rPr>
              <w:t>Lüksemburg için</w:t>
            </w:r>
          </w:p>
        </w:tc>
        <w:tc>
          <w:tcPr>
            <w:tcW w:w="720" w:type="dxa"/>
          </w:tcPr>
          <w:p w:rsidR="008968E4" w:rsidRPr="00347A77" w:rsidRDefault="008968E4" w:rsidP="008968E4">
            <w:pPr>
              <w:spacing w:line="360" w:lineRule="auto"/>
              <w:rPr>
                <w:rFonts w:ascii="Times New Roman" w:hAnsi="Times New Roman"/>
                <w:sz w:val="18"/>
                <w:szCs w:val="18"/>
              </w:rPr>
            </w:pPr>
          </w:p>
        </w:tc>
        <w:tc>
          <w:tcPr>
            <w:tcW w:w="540" w:type="dxa"/>
          </w:tcPr>
          <w:p w:rsidR="008968E4" w:rsidRPr="00347A77" w:rsidRDefault="008968E4" w:rsidP="008968E4">
            <w:pPr>
              <w:spacing w:line="360" w:lineRule="auto"/>
              <w:rPr>
                <w:rFonts w:ascii="Times New Roman" w:hAnsi="Times New Roman"/>
                <w:sz w:val="18"/>
                <w:szCs w:val="18"/>
              </w:rPr>
            </w:pPr>
            <w:r w:rsidRPr="00347A77">
              <w:rPr>
                <w:rFonts w:ascii="Times New Roman" w:hAnsi="Times New Roman"/>
                <w:sz w:val="18"/>
                <w:szCs w:val="18"/>
              </w:rPr>
              <w:t>37</w:t>
            </w:r>
          </w:p>
        </w:tc>
        <w:tc>
          <w:tcPr>
            <w:tcW w:w="1980" w:type="dxa"/>
          </w:tcPr>
          <w:p w:rsidR="008968E4" w:rsidRPr="00347A77" w:rsidRDefault="008968E4" w:rsidP="008968E4">
            <w:pPr>
              <w:rPr>
                <w:rFonts w:ascii="Times New Roman" w:hAnsi="Times New Roman"/>
                <w:sz w:val="18"/>
                <w:szCs w:val="18"/>
              </w:rPr>
            </w:pPr>
            <w:r w:rsidRPr="00347A77">
              <w:rPr>
                <w:rFonts w:ascii="Times New Roman" w:hAnsi="Times New Roman"/>
                <w:sz w:val="18"/>
                <w:szCs w:val="18"/>
              </w:rPr>
              <w:t>Türkiye için</w:t>
            </w:r>
          </w:p>
        </w:tc>
      </w:tr>
      <w:tr w:rsidR="008968E4" w:rsidRPr="00347A77" w:rsidTr="008968E4">
        <w:tblPrEx>
          <w:tblCellMar>
            <w:top w:w="0" w:type="dxa"/>
            <w:bottom w:w="0" w:type="dxa"/>
          </w:tblCellMar>
        </w:tblPrEx>
        <w:tc>
          <w:tcPr>
            <w:tcW w:w="540" w:type="dxa"/>
          </w:tcPr>
          <w:p w:rsidR="008968E4" w:rsidRPr="00347A77" w:rsidRDefault="008968E4" w:rsidP="008968E4">
            <w:pPr>
              <w:spacing w:line="360" w:lineRule="auto"/>
              <w:rPr>
                <w:rFonts w:ascii="Times New Roman" w:hAnsi="Times New Roman"/>
                <w:sz w:val="18"/>
                <w:szCs w:val="18"/>
              </w:rPr>
            </w:pPr>
            <w:r w:rsidRPr="00347A77">
              <w:rPr>
                <w:rFonts w:ascii="Times New Roman" w:hAnsi="Times New Roman"/>
                <w:sz w:val="18"/>
                <w:szCs w:val="18"/>
              </w:rPr>
              <w:t>17</w:t>
            </w:r>
          </w:p>
        </w:tc>
        <w:tc>
          <w:tcPr>
            <w:tcW w:w="2160" w:type="dxa"/>
          </w:tcPr>
          <w:p w:rsidR="008968E4" w:rsidRPr="00347A77" w:rsidRDefault="008968E4" w:rsidP="008968E4">
            <w:pPr>
              <w:spacing w:line="360" w:lineRule="auto"/>
              <w:rPr>
                <w:rFonts w:ascii="Times New Roman" w:hAnsi="Times New Roman"/>
                <w:sz w:val="18"/>
                <w:szCs w:val="18"/>
              </w:rPr>
            </w:pPr>
            <w:r w:rsidRPr="00347A77">
              <w:rPr>
                <w:rFonts w:ascii="Times New Roman" w:hAnsi="Times New Roman"/>
                <w:sz w:val="18"/>
                <w:szCs w:val="18"/>
              </w:rPr>
              <w:t>Finlandiya için</w:t>
            </w:r>
          </w:p>
        </w:tc>
        <w:tc>
          <w:tcPr>
            <w:tcW w:w="720" w:type="dxa"/>
          </w:tcPr>
          <w:p w:rsidR="008968E4" w:rsidRPr="00347A77" w:rsidRDefault="008968E4" w:rsidP="008968E4">
            <w:pPr>
              <w:spacing w:line="360" w:lineRule="auto"/>
              <w:rPr>
                <w:rFonts w:ascii="Times New Roman" w:hAnsi="Times New Roman"/>
                <w:sz w:val="18"/>
                <w:szCs w:val="18"/>
              </w:rPr>
            </w:pPr>
          </w:p>
        </w:tc>
        <w:tc>
          <w:tcPr>
            <w:tcW w:w="540" w:type="dxa"/>
          </w:tcPr>
          <w:p w:rsidR="008968E4" w:rsidRPr="00347A77" w:rsidRDefault="008968E4" w:rsidP="008968E4">
            <w:pPr>
              <w:spacing w:line="360" w:lineRule="auto"/>
              <w:rPr>
                <w:rFonts w:ascii="Times New Roman" w:hAnsi="Times New Roman"/>
                <w:sz w:val="18"/>
                <w:szCs w:val="18"/>
              </w:rPr>
            </w:pPr>
            <w:r w:rsidRPr="00347A77">
              <w:rPr>
                <w:rFonts w:ascii="Times New Roman" w:hAnsi="Times New Roman"/>
                <w:sz w:val="18"/>
                <w:szCs w:val="18"/>
              </w:rPr>
              <w:t>49</w:t>
            </w:r>
          </w:p>
        </w:tc>
        <w:tc>
          <w:tcPr>
            <w:tcW w:w="1980" w:type="dxa"/>
          </w:tcPr>
          <w:p w:rsidR="008968E4" w:rsidRPr="00347A77" w:rsidRDefault="008968E4" w:rsidP="008968E4">
            <w:pPr>
              <w:rPr>
                <w:rFonts w:ascii="Times New Roman" w:hAnsi="Times New Roman"/>
                <w:sz w:val="18"/>
                <w:szCs w:val="18"/>
              </w:rPr>
            </w:pPr>
            <w:r w:rsidRPr="00347A77">
              <w:rPr>
                <w:rFonts w:ascii="Times New Roman" w:hAnsi="Times New Roman"/>
                <w:sz w:val="18"/>
                <w:szCs w:val="18"/>
              </w:rPr>
              <w:t>GKRY için</w:t>
            </w:r>
          </w:p>
        </w:tc>
      </w:tr>
      <w:tr w:rsidR="008968E4" w:rsidRPr="00347A77" w:rsidTr="008968E4">
        <w:tblPrEx>
          <w:tblCellMar>
            <w:top w:w="0" w:type="dxa"/>
            <w:bottom w:w="0" w:type="dxa"/>
          </w:tblCellMar>
        </w:tblPrEx>
        <w:tc>
          <w:tcPr>
            <w:tcW w:w="540" w:type="dxa"/>
          </w:tcPr>
          <w:p w:rsidR="008968E4" w:rsidRPr="00347A77" w:rsidRDefault="008968E4" w:rsidP="008968E4">
            <w:pPr>
              <w:spacing w:line="360" w:lineRule="auto"/>
              <w:rPr>
                <w:rFonts w:ascii="Times New Roman" w:hAnsi="Times New Roman"/>
                <w:sz w:val="18"/>
                <w:szCs w:val="18"/>
              </w:rPr>
            </w:pPr>
            <w:r w:rsidRPr="00347A77">
              <w:rPr>
                <w:rFonts w:ascii="Times New Roman" w:hAnsi="Times New Roman"/>
                <w:sz w:val="18"/>
                <w:szCs w:val="18"/>
              </w:rPr>
              <w:t>18</w:t>
            </w:r>
          </w:p>
        </w:tc>
        <w:tc>
          <w:tcPr>
            <w:tcW w:w="2160" w:type="dxa"/>
          </w:tcPr>
          <w:p w:rsidR="008968E4" w:rsidRPr="00347A77" w:rsidRDefault="008968E4" w:rsidP="008968E4">
            <w:pPr>
              <w:spacing w:line="360" w:lineRule="auto"/>
              <w:rPr>
                <w:rFonts w:ascii="Times New Roman" w:hAnsi="Times New Roman"/>
                <w:sz w:val="18"/>
                <w:szCs w:val="18"/>
              </w:rPr>
            </w:pPr>
            <w:r w:rsidRPr="00347A77">
              <w:rPr>
                <w:rFonts w:ascii="Times New Roman" w:hAnsi="Times New Roman"/>
                <w:sz w:val="18"/>
                <w:szCs w:val="18"/>
              </w:rPr>
              <w:t>Danimarka için</w:t>
            </w:r>
          </w:p>
        </w:tc>
        <w:tc>
          <w:tcPr>
            <w:tcW w:w="720" w:type="dxa"/>
          </w:tcPr>
          <w:p w:rsidR="008968E4" w:rsidRPr="00347A77" w:rsidRDefault="008968E4" w:rsidP="008968E4">
            <w:pPr>
              <w:spacing w:line="360" w:lineRule="auto"/>
              <w:rPr>
                <w:rFonts w:ascii="Times New Roman" w:hAnsi="Times New Roman"/>
                <w:sz w:val="18"/>
                <w:szCs w:val="18"/>
              </w:rPr>
            </w:pPr>
          </w:p>
        </w:tc>
        <w:tc>
          <w:tcPr>
            <w:tcW w:w="540" w:type="dxa"/>
          </w:tcPr>
          <w:p w:rsidR="008968E4" w:rsidRPr="00347A77" w:rsidRDefault="008968E4" w:rsidP="008968E4">
            <w:pPr>
              <w:spacing w:line="360" w:lineRule="auto"/>
              <w:rPr>
                <w:rFonts w:ascii="Times New Roman" w:hAnsi="Times New Roman"/>
                <w:sz w:val="18"/>
                <w:szCs w:val="18"/>
              </w:rPr>
            </w:pPr>
            <w:r w:rsidRPr="00347A77">
              <w:rPr>
                <w:rFonts w:ascii="Times New Roman" w:hAnsi="Times New Roman"/>
                <w:sz w:val="18"/>
                <w:szCs w:val="18"/>
              </w:rPr>
              <w:t>50</w:t>
            </w:r>
          </w:p>
        </w:tc>
        <w:tc>
          <w:tcPr>
            <w:tcW w:w="1980" w:type="dxa"/>
          </w:tcPr>
          <w:p w:rsidR="008968E4" w:rsidRPr="00347A77" w:rsidRDefault="008968E4" w:rsidP="008968E4">
            <w:pPr>
              <w:rPr>
                <w:rFonts w:ascii="Times New Roman" w:hAnsi="Times New Roman"/>
                <w:sz w:val="18"/>
                <w:szCs w:val="18"/>
              </w:rPr>
            </w:pPr>
            <w:r w:rsidRPr="00347A77">
              <w:rPr>
                <w:rFonts w:ascii="Times New Roman" w:hAnsi="Times New Roman"/>
                <w:sz w:val="18"/>
                <w:szCs w:val="18"/>
              </w:rPr>
              <w:t>Malta için</w:t>
            </w:r>
          </w:p>
        </w:tc>
      </w:tr>
    </w:tbl>
    <w:p w:rsidR="008968E4" w:rsidRPr="00347A77" w:rsidRDefault="008968E4" w:rsidP="008968E4">
      <w:pPr>
        <w:rPr>
          <w:rFonts w:ascii="Times New Roman" w:hAnsi="Times New Roman"/>
          <w:sz w:val="18"/>
          <w:szCs w:val="18"/>
        </w:rPr>
      </w:pPr>
    </w:p>
    <w:p w:rsidR="008968E4" w:rsidRPr="00347A77" w:rsidRDefault="008968E4" w:rsidP="008968E4">
      <w:pPr>
        <w:tabs>
          <w:tab w:val="left" w:pos="540"/>
        </w:tabs>
        <w:ind w:left="540" w:hanging="540"/>
        <w:rPr>
          <w:rFonts w:ascii="Times New Roman" w:hAnsi="Times New Roman"/>
          <w:sz w:val="18"/>
          <w:szCs w:val="18"/>
        </w:rPr>
      </w:pPr>
      <w:r w:rsidRPr="00347A77">
        <w:rPr>
          <w:rFonts w:ascii="Times New Roman" w:hAnsi="Times New Roman"/>
          <w:sz w:val="18"/>
          <w:szCs w:val="18"/>
        </w:rPr>
        <w:t xml:space="preserve">1.2. </w:t>
      </w:r>
      <w:r w:rsidRPr="00347A77">
        <w:rPr>
          <w:rFonts w:ascii="Times New Roman" w:hAnsi="Times New Roman"/>
          <w:sz w:val="18"/>
          <w:szCs w:val="18"/>
        </w:rPr>
        <w:tab/>
        <w:t>Dikdörtgenin yakınında uygun bir yere, tip onayı numarasının 4 üncü Bölümünde bulunan ‘esas onay numarası’ ve onun hemen önüne, ilgili ayrı yönetmelik veya düzenlemede yapılan en son büyük teknik değişiklik sıra numarasını gösteren iki rakam.</w:t>
      </w:r>
    </w:p>
    <w:p w:rsidR="008968E4" w:rsidRPr="00347A77" w:rsidRDefault="008968E4" w:rsidP="008968E4">
      <w:pPr>
        <w:rPr>
          <w:rFonts w:ascii="Times New Roman" w:hAnsi="Times New Roman"/>
          <w:sz w:val="18"/>
          <w:szCs w:val="18"/>
        </w:rPr>
      </w:pPr>
    </w:p>
    <w:p w:rsidR="008968E4" w:rsidRPr="00347A77" w:rsidRDefault="008968E4" w:rsidP="008968E4">
      <w:pPr>
        <w:tabs>
          <w:tab w:val="left" w:pos="540"/>
        </w:tabs>
        <w:ind w:left="540" w:hanging="540"/>
        <w:rPr>
          <w:rFonts w:ascii="Times New Roman" w:hAnsi="Times New Roman"/>
          <w:sz w:val="18"/>
          <w:szCs w:val="18"/>
        </w:rPr>
      </w:pPr>
      <w:r w:rsidRPr="00347A77">
        <w:rPr>
          <w:rFonts w:ascii="Times New Roman" w:hAnsi="Times New Roman"/>
          <w:sz w:val="18"/>
          <w:szCs w:val="18"/>
        </w:rPr>
        <w:t>1.3.</w:t>
      </w:r>
      <w:r w:rsidRPr="00347A77">
        <w:rPr>
          <w:rFonts w:ascii="Times New Roman" w:hAnsi="Times New Roman"/>
          <w:sz w:val="18"/>
          <w:szCs w:val="18"/>
        </w:rPr>
        <w:tab/>
        <w:t>Dikdörtgenin üst tarafına, tanımlanması gereken belirli özellikleri gösteren ek sembol veya semboller. Bu ilave  bilgiler, ilgili ayrı yönetmelik veya düzenlemelerde belirtilir.</w:t>
      </w:r>
    </w:p>
    <w:p w:rsidR="008968E4" w:rsidRPr="00347A77" w:rsidRDefault="008968E4" w:rsidP="008968E4">
      <w:pPr>
        <w:rPr>
          <w:rFonts w:ascii="Times New Roman" w:hAnsi="Times New Roman"/>
          <w:sz w:val="18"/>
          <w:szCs w:val="18"/>
        </w:rPr>
      </w:pPr>
    </w:p>
    <w:p w:rsidR="008968E4" w:rsidRPr="00347A77" w:rsidRDefault="008968E4" w:rsidP="008968E4">
      <w:pPr>
        <w:tabs>
          <w:tab w:val="left" w:pos="540"/>
        </w:tabs>
        <w:ind w:left="540" w:hanging="540"/>
        <w:rPr>
          <w:rFonts w:ascii="Times New Roman" w:hAnsi="Times New Roman"/>
          <w:sz w:val="18"/>
          <w:szCs w:val="18"/>
        </w:rPr>
      </w:pPr>
      <w:r w:rsidRPr="00347A77">
        <w:rPr>
          <w:rFonts w:ascii="Times New Roman" w:hAnsi="Times New Roman"/>
          <w:sz w:val="18"/>
          <w:szCs w:val="18"/>
        </w:rPr>
        <w:lastRenderedPageBreak/>
        <w:t xml:space="preserve">2. </w:t>
      </w:r>
      <w:r w:rsidRPr="00347A77">
        <w:rPr>
          <w:rFonts w:ascii="Times New Roman" w:hAnsi="Times New Roman"/>
          <w:sz w:val="18"/>
          <w:szCs w:val="18"/>
        </w:rPr>
        <w:tab/>
        <w:t>Aksam veya ayrı teknik ünite tip onayı işareti, ayrı teknik ünite veya aksama açıkça okunabilecek ve silinemez şekilde iliştirilir.</w:t>
      </w:r>
    </w:p>
    <w:p w:rsidR="008968E4" w:rsidRPr="00347A77" w:rsidRDefault="008968E4" w:rsidP="008968E4">
      <w:pPr>
        <w:rPr>
          <w:rFonts w:ascii="Times New Roman" w:hAnsi="Times New Roman"/>
          <w:sz w:val="18"/>
          <w:szCs w:val="18"/>
        </w:rPr>
      </w:pPr>
    </w:p>
    <w:p w:rsidR="008968E4" w:rsidRPr="00347A77" w:rsidRDefault="008968E4" w:rsidP="008968E4">
      <w:pPr>
        <w:tabs>
          <w:tab w:val="left" w:pos="540"/>
        </w:tabs>
        <w:rPr>
          <w:rFonts w:ascii="Times New Roman" w:hAnsi="Times New Roman"/>
          <w:sz w:val="18"/>
          <w:szCs w:val="18"/>
        </w:rPr>
      </w:pPr>
      <w:r w:rsidRPr="00347A77">
        <w:rPr>
          <w:rFonts w:ascii="Times New Roman" w:hAnsi="Times New Roman"/>
          <w:sz w:val="18"/>
          <w:szCs w:val="18"/>
        </w:rPr>
        <w:t xml:space="preserve">3. </w:t>
      </w:r>
      <w:r w:rsidRPr="00347A77">
        <w:rPr>
          <w:rFonts w:ascii="Times New Roman" w:hAnsi="Times New Roman"/>
          <w:sz w:val="18"/>
          <w:szCs w:val="18"/>
        </w:rPr>
        <w:tab/>
        <w:t>Aksam veya ayrı teknik ünite tip onayı işaretinin örneği Eklentide verilmiştir.</w:t>
      </w:r>
    </w:p>
    <w:p w:rsidR="008968E4" w:rsidRPr="00347A77" w:rsidRDefault="008968E4" w:rsidP="008968E4">
      <w:pPr>
        <w:rPr>
          <w:rFonts w:ascii="Times New Roman" w:hAnsi="Times New Roman"/>
          <w:sz w:val="18"/>
          <w:szCs w:val="18"/>
        </w:rPr>
      </w:pPr>
    </w:p>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br w:type="page"/>
      </w:r>
    </w:p>
    <w:p w:rsidR="008968E4" w:rsidRPr="00347A77" w:rsidRDefault="008968E4" w:rsidP="008968E4">
      <w:pPr>
        <w:jc w:val="center"/>
        <w:rPr>
          <w:rFonts w:ascii="Times New Roman" w:hAnsi="Times New Roman"/>
          <w:sz w:val="18"/>
          <w:szCs w:val="18"/>
        </w:rPr>
      </w:pPr>
    </w:p>
    <w:p w:rsidR="008968E4" w:rsidRPr="00347A77" w:rsidRDefault="008968E4" w:rsidP="008968E4">
      <w:pPr>
        <w:jc w:val="center"/>
        <w:rPr>
          <w:rFonts w:ascii="Times New Roman" w:hAnsi="Times New Roman"/>
          <w:b/>
          <w:i/>
          <w:sz w:val="18"/>
          <w:szCs w:val="18"/>
        </w:rPr>
      </w:pPr>
      <w:r w:rsidRPr="00347A77">
        <w:rPr>
          <w:rFonts w:ascii="Times New Roman" w:hAnsi="Times New Roman"/>
          <w:b/>
          <w:i/>
          <w:sz w:val="18"/>
          <w:szCs w:val="18"/>
        </w:rPr>
        <w:t>İlave 1’e Eklenti</w:t>
      </w:r>
    </w:p>
    <w:p w:rsidR="008968E4" w:rsidRPr="00347A77" w:rsidRDefault="008968E4" w:rsidP="008968E4">
      <w:pPr>
        <w:jc w:val="center"/>
        <w:rPr>
          <w:rFonts w:ascii="Times New Roman" w:hAnsi="Times New Roman"/>
          <w:sz w:val="18"/>
          <w:szCs w:val="18"/>
        </w:rPr>
      </w:pPr>
    </w:p>
    <w:p w:rsidR="008968E4" w:rsidRPr="00347A77" w:rsidRDefault="008968E4" w:rsidP="008968E4">
      <w:pPr>
        <w:jc w:val="center"/>
        <w:rPr>
          <w:rFonts w:ascii="Times New Roman" w:hAnsi="Times New Roman"/>
          <w:b/>
          <w:sz w:val="18"/>
          <w:szCs w:val="18"/>
        </w:rPr>
      </w:pPr>
      <w:r w:rsidRPr="00347A77">
        <w:rPr>
          <w:rFonts w:ascii="Times New Roman" w:hAnsi="Times New Roman"/>
          <w:b/>
          <w:sz w:val="18"/>
          <w:szCs w:val="18"/>
        </w:rPr>
        <w:t>Aksam veya ayrı teknik ünite tip onayı işareti örneği</w:t>
      </w:r>
    </w:p>
    <w:p w:rsidR="008968E4" w:rsidRPr="00347A77" w:rsidRDefault="008968E4" w:rsidP="008968E4">
      <w:pPr>
        <w:jc w:val="center"/>
        <w:rPr>
          <w:rFonts w:ascii="Times New Roman" w:hAnsi="Times New Roman"/>
          <w:b/>
          <w:sz w:val="18"/>
          <w:szCs w:val="18"/>
        </w:rPr>
      </w:pPr>
    </w:p>
    <w:p w:rsidR="008968E4" w:rsidRPr="00347A77" w:rsidRDefault="008968E4" w:rsidP="008968E4">
      <w:pPr>
        <w:rPr>
          <w:rFonts w:ascii="Times New Roman" w:hAnsi="Times New Roman"/>
          <w:sz w:val="18"/>
          <w:szCs w:val="18"/>
        </w:rPr>
      </w:pPr>
    </w:p>
    <w:p w:rsidR="008968E4" w:rsidRPr="00347A77" w:rsidRDefault="008968E4" w:rsidP="008968E4">
      <w:pPr>
        <w:jc w:val="center"/>
        <w:rPr>
          <w:rFonts w:ascii="Times New Roman" w:hAnsi="Times New Roman"/>
          <w:sz w:val="18"/>
          <w:szCs w:val="18"/>
        </w:rPr>
      </w:pPr>
      <w:r>
        <w:rPr>
          <w:rFonts w:ascii="Times New Roman" w:hAnsi="Times New Roman"/>
          <w:noProof/>
          <w:sz w:val="18"/>
          <w:szCs w:val="18"/>
          <w:lang w:eastAsia="tr-TR"/>
        </w:rPr>
        <w:drawing>
          <wp:inline distT="0" distB="0" distL="0" distR="0">
            <wp:extent cx="3000375" cy="1905000"/>
            <wp:effectExtent l="19050" t="0" r="9525" b="0"/>
            <wp:docPr id="1" name="Resim 1"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titled"/>
                    <pic:cNvPicPr>
                      <a:picLocks noChangeAspect="1" noChangeArrowheads="1"/>
                    </pic:cNvPicPr>
                  </pic:nvPicPr>
                  <pic:blipFill>
                    <a:blip r:embed="rId10"/>
                    <a:srcRect/>
                    <a:stretch>
                      <a:fillRect/>
                    </a:stretch>
                  </pic:blipFill>
                  <pic:spPr bwMode="auto">
                    <a:xfrm>
                      <a:off x="0" y="0"/>
                      <a:ext cx="3000375" cy="1905000"/>
                    </a:xfrm>
                    <a:prstGeom prst="rect">
                      <a:avLst/>
                    </a:prstGeom>
                    <a:noFill/>
                    <a:ln w="9525">
                      <a:noFill/>
                      <a:miter lim="800000"/>
                      <a:headEnd/>
                      <a:tailEnd/>
                    </a:ln>
                  </pic:spPr>
                </pic:pic>
              </a:graphicData>
            </a:graphic>
          </wp:inline>
        </w:drawing>
      </w:r>
    </w:p>
    <w:p w:rsidR="008968E4" w:rsidRPr="00347A77" w:rsidRDefault="008968E4" w:rsidP="008968E4">
      <w:pPr>
        <w:rPr>
          <w:rFonts w:ascii="Times New Roman" w:hAnsi="Times New Roman"/>
          <w:sz w:val="18"/>
          <w:szCs w:val="18"/>
        </w:rPr>
      </w:pPr>
    </w:p>
    <w:p w:rsidR="008968E4" w:rsidRPr="00347A77" w:rsidRDefault="008968E4" w:rsidP="008968E4">
      <w:pPr>
        <w:rPr>
          <w:rFonts w:ascii="Times New Roman" w:hAnsi="Times New Roman"/>
          <w:sz w:val="18"/>
          <w:szCs w:val="18"/>
        </w:rPr>
      </w:pPr>
      <w:r w:rsidRPr="00347A77">
        <w:rPr>
          <w:rFonts w:ascii="Times New Roman" w:hAnsi="Times New Roman"/>
          <w:sz w:val="18"/>
          <w:szCs w:val="18"/>
        </w:rPr>
        <w:t>Açıklama: yukarıdaki aksam tip onayı, 0004 numarasıyla Belçika tarafından verilmiştir. 01 bu aksamın yerine getirdiği teknik şartların düzeyini gösteren bir sıra numarasıdır. Bu sıra numarası, ilgili ayrı yönetmelik veya düzenlemeye uygun olarak verilir.</w:t>
      </w:r>
    </w:p>
    <w:p w:rsidR="008968E4" w:rsidRPr="00347A77" w:rsidRDefault="008968E4" w:rsidP="008968E4">
      <w:pPr>
        <w:rPr>
          <w:rFonts w:ascii="Times New Roman" w:hAnsi="Times New Roman"/>
          <w:sz w:val="18"/>
          <w:szCs w:val="18"/>
        </w:rPr>
      </w:pPr>
    </w:p>
    <w:p w:rsidR="008968E4" w:rsidRPr="00347A77" w:rsidRDefault="008968E4" w:rsidP="008968E4">
      <w:pPr>
        <w:rPr>
          <w:rFonts w:ascii="Times New Roman" w:hAnsi="Times New Roman"/>
          <w:sz w:val="18"/>
          <w:szCs w:val="18"/>
        </w:rPr>
      </w:pPr>
      <w:r w:rsidRPr="00347A77">
        <w:rPr>
          <w:rFonts w:ascii="Times New Roman" w:hAnsi="Times New Roman"/>
          <w:sz w:val="18"/>
          <w:szCs w:val="18"/>
        </w:rPr>
        <w:t>Dikkat: İlave semboller bu örnekte gösterilmemiştir.</w:t>
      </w:r>
    </w:p>
    <w:p w:rsidR="008968E4" w:rsidRPr="00347A77" w:rsidRDefault="008968E4" w:rsidP="008968E4">
      <w:pPr>
        <w:rPr>
          <w:rFonts w:ascii="Times New Roman" w:hAnsi="Times New Roman"/>
          <w:sz w:val="18"/>
          <w:szCs w:val="18"/>
        </w:rPr>
      </w:pPr>
    </w:p>
    <w:p w:rsidR="008968E4" w:rsidRPr="00347A77" w:rsidRDefault="008968E4" w:rsidP="008968E4">
      <w:pPr>
        <w:pStyle w:val="KoralStili"/>
        <w:rPr>
          <w:b w:val="0"/>
          <w:color w:val="auto"/>
          <w:sz w:val="18"/>
          <w:szCs w:val="18"/>
          <w:lang w:val="tr-TR"/>
        </w:rPr>
      </w:pPr>
      <w:r w:rsidRPr="00347A77">
        <w:rPr>
          <w:color w:val="auto"/>
          <w:sz w:val="18"/>
          <w:szCs w:val="18"/>
          <w:lang w:val="tr-TR"/>
        </w:rPr>
        <w:br w:type="page"/>
      </w:r>
    </w:p>
    <w:p w:rsidR="008968E4" w:rsidRPr="00347A77" w:rsidRDefault="008968E4" w:rsidP="008968E4">
      <w:pPr>
        <w:jc w:val="right"/>
        <w:rPr>
          <w:rFonts w:ascii="Times New Roman" w:hAnsi="Times New Roman"/>
          <w:b/>
          <w:sz w:val="18"/>
          <w:szCs w:val="18"/>
        </w:rPr>
      </w:pPr>
      <w:r w:rsidRPr="00347A77">
        <w:rPr>
          <w:rFonts w:ascii="Times New Roman" w:hAnsi="Times New Roman"/>
          <w:b/>
          <w:sz w:val="18"/>
          <w:szCs w:val="18"/>
        </w:rPr>
        <w:lastRenderedPageBreak/>
        <w:t>Ek VIII</w:t>
      </w:r>
    </w:p>
    <w:p w:rsidR="008968E4" w:rsidRPr="00347A77" w:rsidRDefault="008968E4" w:rsidP="008968E4">
      <w:pPr>
        <w:jc w:val="center"/>
        <w:rPr>
          <w:rFonts w:ascii="Times New Roman" w:hAnsi="Times New Roman"/>
          <w:b/>
          <w:sz w:val="18"/>
          <w:szCs w:val="18"/>
        </w:rPr>
      </w:pPr>
    </w:p>
    <w:p w:rsidR="008968E4" w:rsidRPr="00347A77" w:rsidRDefault="008968E4" w:rsidP="008968E4">
      <w:pPr>
        <w:jc w:val="center"/>
        <w:rPr>
          <w:rFonts w:ascii="Times New Roman" w:hAnsi="Times New Roman"/>
          <w:b/>
          <w:sz w:val="18"/>
          <w:szCs w:val="18"/>
        </w:rPr>
      </w:pPr>
      <w:r w:rsidRPr="00347A77">
        <w:rPr>
          <w:rFonts w:ascii="Times New Roman" w:hAnsi="Times New Roman"/>
          <w:b/>
          <w:sz w:val="18"/>
          <w:szCs w:val="18"/>
        </w:rPr>
        <w:t>Deney sonuçları</w:t>
      </w:r>
    </w:p>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(tip onay kuruluşu tarafından doldurulup araç AT tip onayı belgesine eklenecektir)</w:t>
      </w:r>
    </w:p>
    <w:p w:rsidR="008968E4" w:rsidRPr="00347A77" w:rsidRDefault="008968E4" w:rsidP="008968E4">
      <w:pPr>
        <w:jc w:val="center"/>
        <w:rPr>
          <w:rFonts w:ascii="Times New Roman" w:hAnsi="Times New Roman"/>
          <w:sz w:val="18"/>
          <w:szCs w:val="18"/>
        </w:rPr>
      </w:pPr>
    </w:p>
    <w:p w:rsidR="008968E4" w:rsidRPr="00347A77" w:rsidRDefault="008968E4" w:rsidP="008968E4">
      <w:pPr>
        <w:jc w:val="center"/>
        <w:rPr>
          <w:rFonts w:ascii="Times New Roman" w:hAnsi="Times New Roman"/>
          <w:sz w:val="18"/>
          <w:szCs w:val="18"/>
        </w:rPr>
      </w:pPr>
    </w:p>
    <w:p w:rsidR="008968E4" w:rsidRPr="00347A77" w:rsidRDefault="008968E4" w:rsidP="008968E4">
      <w:pPr>
        <w:rPr>
          <w:rFonts w:ascii="Times New Roman" w:hAnsi="Times New Roman"/>
          <w:sz w:val="18"/>
          <w:szCs w:val="18"/>
        </w:rPr>
      </w:pPr>
      <w:r w:rsidRPr="00347A77">
        <w:rPr>
          <w:rFonts w:ascii="Times New Roman" w:hAnsi="Times New Roman"/>
          <w:sz w:val="18"/>
          <w:szCs w:val="18"/>
        </w:rPr>
        <w:t xml:space="preserve">Her durumda, bilgiler hangi varyant ve versiyona ait olduğunu açıkça belirtmelidir. Bir versiyonun birden fazla deney sonucu bulunamaz. Bununla birlikte, her versiyon için en kötü durumu belirtmek şartıyla birkaç sonuçtan oluşan bir birleşime de izin verilir. Bu durumda, (*) işaretli maddeler için sadece en kötü durum sonuçlarının verildiği bir notla belirtilmelidir.   </w:t>
      </w:r>
    </w:p>
    <w:p w:rsidR="008968E4" w:rsidRPr="00347A77" w:rsidRDefault="008968E4" w:rsidP="008968E4">
      <w:pPr>
        <w:rPr>
          <w:rFonts w:ascii="Times New Roman" w:hAnsi="Times New Roman"/>
          <w:b/>
          <w:sz w:val="18"/>
          <w:szCs w:val="18"/>
        </w:rPr>
      </w:pPr>
    </w:p>
    <w:p w:rsidR="008968E4" w:rsidRPr="00347A77" w:rsidRDefault="008968E4" w:rsidP="008968E4">
      <w:pPr>
        <w:tabs>
          <w:tab w:val="left" w:pos="540"/>
        </w:tabs>
        <w:rPr>
          <w:rFonts w:ascii="Times New Roman" w:hAnsi="Times New Roman"/>
          <w:b/>
          <w:sz w:val="18"/>
          <w:szCs w:val="18"/>
        </w:rPr>
      </w:pPr>
      <w:r w:rsidRPr="00347A77">
        <w:rPr>
          <w:rFonts w:ascii="Times New Roman" w:hAnsi="Times New Roman"/>
          <w:b/>
          <w:sz w:val="18"/>
          <w:szCs w:val="18"/>
        </w:rPr>
        <w:t>1</w:t>
      </w:r>
      <w:r w:rsidRPr="00347A77">
        <w:rPr>
          <w:rFonts w:ascii="Times New Roman" w:hAnsi="Times New Roman"/>
          <w:b/>
          <w:sz w:val="18"/>
          <w:szCs w:val="18"/>
        </w:rPr>
        <w:tab/>
        <w:t>Ses seviye deneylerinin sonuçları</w:t>
      </w:r>
    </w:p>
    <w:p w:rsidR="008968E4" w:rsidRPr="00347A77" w:rsidRDefault="008968E4" w:rsidP="008968E4">
      <w:pPr>
        <w:rPr>
          <w:rFonts w:ascii="Times New Roman" w:hAnsi="Times New Roman"/>
          <w:sz w:val="18"/>
          <w:szCs w:val="18"/>
        </w:rPr>
      </w:pPr>
      <w:r w:rsidRPr="00347A77">
        <w:rPr>
          <w:rFonts w:ascii="Times New Roman" w:hAnsi="Times New Roman"/>
          <w:sz w:val="18"/>
          <w:szCs w:val="18"/>
        </w:rPr>
        <w:t>Onaya uygulanabilen temel  düzenleyici mevzuatın ve değişiklik yapan en son düzenleyici mevzuatın numarası. İki veya daha fazla uygulama aşamalı bir düzenleyici mevzuat durumunda, uygulama aşamasını da belirtiniz…………………</w:t>
      </w:r>
    </w:p>
    <w:p w:rsidR="008968E4" w:rsidRPr="00347A77" w:rsidRDefault="008968E4" w:rsidP="008968E4">
      <w:pPr>
        <w:spacing w:after="120"/>
        <w:rPr>
          <w:rFonts w:ascii="Times New Roman" w:hAnsi="Times New Roman"/>
          <w:sz w:val="18"/>
          <w:szCs w:val="1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60"/>
        <w:gridCol w:w="2160"/>
        <w:gridCol w:w="1980"/>
        <w:gridCol w:w="2312"/>
      </w:tblGrid>
      <w:tr w:rsidR="008968E4" w:rsidRPr="00347A77" w:rsidTr="008968E4">
        <w:tblPrEx>
          <w:tblCellMar>
            <w:top w:w="0" w:type="dxa"/>
            <w:bottom w:w="0" w:type="dxa"/>
          </w:tblCellMar>
        </w:tblPrEx>
        <w:tc>
          <w:tcPr>
            <w:tcW w:w="3060" w:type="dxa"/>
          </w:tcPr>
          <w:p w:rsidR="008968E4" w:rsidRPr="00347A77" w:rsidRDefault="008968E4" w:rsidP="008968E4">
            <w:pPr>
              <w:rPr>
                <w:rFonts w:ascii="Times New Roman" w:hAnsi="Times New Roman"/>
                <w:sz w:val="18"/>
                <w:szCs w:val="18"/>
              </w:rPr>
            </w:pPr>
            <w:r w:rsidRPr="00347A77">
              <w:rPr>
                <w:rFonts w:ascii="Times New Roman" w:hAnsi="Times New Roman"/>
                <w:sz w:val="18"/>
                <w:szCs w:val="18"/>
              </w:rPr>
              <w:t>Varyant/Versiyon</w:t>
            </w:r>
          </w:p>
        </w:tc>
        <w:tc>
          <w:tcPr>
            <w:tcW w:w="2160" w:type="dxa"/>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w:t>
            </w:r>
          </w:p>
        </w:tc>
        <w:tc>
          <w:tcPr>
            <w:tcW w:w="1980" w:type="dxa"/>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w:t>
            </w:r>
          </w:p>
        </w:tc>
        <w:tc>
          <w:tcPr>
            <w:tcW w:w="2312" w:type="dxa"/>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w:t>
            </w:r>
          </w:p>
        </w:tc>
      </w:tr>
      <w:tr w:rsidR="008968E4" w:rsidRPr="00347A77" w:rsidTr="008968E4">
        <w:tblPrEx>
          <w:tblCellMar>
            <w:top w:w="0" w:type="dxa"/>
            <w:bottom w:w="0" w:type="dxa"/>
          </w:tblCellMar>
        </w:tblPrEx>
        <w:tc>
          <w:tcPr>
            <w:tcW w:w="3060" w:type="dxa"/>
          </w:tcPr>
          <w:p w:rsidR="008968E4" w:rsidRPr="00347A77" w:rsidRDefault="008968E4" w:rsidP="008968E4">
            <w:pPr>
              <w:rPr>
                <w:rFonts w:ascii="Times New Roman" w:hAnsi="Times New Roman"/>
                <w:sz w:val="18"/>
                <w:szCs w:val="18"/>
              </w:rPr>
            </w:pPr>
            <w:r w:rsidRPr="00347A77">
              <w:rPr>
                <w:rFonts w:ascii="Times New Roman" w:hAnsi="Times New Roman"/>
                <w:sz w:val="18"/>
                <w:szCs w:val="18"/>
              </w:rPr>
              <w:t>Hareket hâlinde (dB (A) / E)</w:t>
            </w:r>
          </w:p>
        </w:tc>
        <w:tc>
          <w:tcPr>
            <w:tcW w:w="2160" w:type="dxa"/>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w:t>
            </w:r>
          </w:p>
        </w:tc>
        <w:tc>
          <w:tcPr>
            <w:tcW w:w="1980" w:type="dxa"/>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w:t>
            </w:r>
          </w:p>
        </w:tc>
        <w:tc>
          <w:tcPr>
            <w:tcW w:w="2312" w:type="dxa"/>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w:t>
            </w:r>
          </w:p>
        </w:tc>
      </w:tr>
      <w:tr w:rsidR="008968E4" w:rsidRPr="00347A77" w:rsidTr="008968E4">
        <w:tblPrEx>
          <w:tblCellMar>
            <w:top w:w="0" w:type="dxa"/>
            <w:bottom w:w="0" w:type="dxa"/>
          </w:tblCellMar>
        </w:tblPrEx>
        <w:tc>
          <w:tcPr>
            <w:tcW w:w="3060" w:type="dxa"/>
          </w:tcPr>
          <w:p w:rsidR="008968E4" w:rsidRPr="00347A77" w:rsidRDefault="008968E4" w:rsidP="008968E4">
            <w:pPr>
              <w:rPr>
                <w:rFonts w:ascii="Times New Roman" w:hAnsi="Times New Roman"/>
                <w:sz w:val="18"/>
                <w:szCs w:val="18"/>
              </w:rPr>
            </w:pPr>
            <w:r w:rsidRPr="00347A77">
              <w:rPr>
                <w:rFonts w:ascii="Times New Roman" w:hAnsi="Times New Roman"/>
                <w:sz w:val="18"/>
                <w:szCs w:val="18"/>
              </w:rPr>
              <w:t>Durur vaziyette (dB (A) / E)</w:t>
            </w:r>
          </w:p>
        </w:tc>
        <w:tc>
          <w:tcPr>
            <w:tcW w:w="2160" w:type="dxa"/>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w:t>
            </w:r>
          </w:p>
        </w:tc>
        <w:tc>
          <w:tcPr>
            <w:tcW w:w="1980" w:type="dxa"/>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w:t>
            </w:r>
          </w:p>
        </w:tc>
        <w:tc>
          <w:tcPr>
            <w:tcW w:w="2312" w:type="dxa"/>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w:t>
            </w:r>
          </w:p>
        </w:tc>
      </w:tr>
      <w:tr w:rsidR="008968E4" w:rsidRPr="00347A77" w:rsidTr="008968E4">
        <w:tblPrEx>
          <w:tblCellMar>
            <w:top w:w="0" w:type="dxa"/>
            <w:bottom w:w="0" w:type="dxa"/>
          </w:tblCellMar>
        </w:tblPrEx>
        <w:tc>
          <w:tcPr>
            <w:tcW w:w="3060" w:type="dxa"/>
          </w:tcPr>
          <w:p w:rsidR="008968E4" w:rsidRPr="00347A77" w:rsidRDefault="008968E4" w:rsidP="008968E4">
            <w:pPr>
              <w:rPr>
                <w:rFonts w:ascii="Times New Roman" w:hAnsi="Times New Roman"/>
                <w:sz w:val="18"/>
                <w:szCs w:val="18"/>
              </w:rPr>
            </w:pPr>
            <w:r w:rsidRPr="00347A77">
              <w:rPr>
                <w:rFonts w:ascii="Times New Roman" w:hAnsi="Times New Roman"/>
                <w:sz w:val="18"/>
                <w:szCs w:val="18"/>
              </w:rPr>
              <w:t>d/d’da (dakika</w:t>
            </w:r>
            <w:r w:rsidRPr="00347A77">
              <w:rPr>
                <w:rFonts w:ascii="Times New Roman" w:hAnsi="Times New Roman"/>
                <w:sz w:val="18"/>
                <w:szCs w:val="18"/>
                <w:vertAlign w:val="superscript"/>
              </w:rPr>
              <w:t>-1</w:t>
            </w:r>
            <w:r w:rsidRPr="00347A77">
              <w:rPr>
                <w:rFonts w:ascii="Times New Roman" w:hAnsi="Times New Roman"/>
                <w:sz w:val="18"/>
                <w:szCs w:val="18"/>
              </w:rPr>
              <w:t>)</w:t>
            </w:r>
          </w:p>
        </w:tc>
        <w:tc>
          <w:tcPr>
            <w:tcW w:w="2160" w:type="dxa"/>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w:t>
            </w:r>
          </w:p>
        </w:tc>
        <w:tc>
          <w:tcPr>
            <w:tcW w:w="1980" w:type="dxa"/>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w:t>
            </w:r>
          </w:p>
        </w:tc>
        <w:tc>
          <w:tcPr>
            <w:tcW w:w="2312" w:type="dxa"/>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w:t>
            </w:r>
          </w:p>
        </w:tc>
      </w:tr>
    </w:tbl>
    <w:p w:rsidR="008968E4" w:rsidRPr="00347A77" w:rsidRDefault="008968E4" w:rsidP="008968E4">
      <w:pPr>
        <w:pStyle w:val="DipnotMetni"/>
        <w:rPr>
          <w:rFonts w:ascii="Times New Roman" w:hAnsi="Times New Roman"/>
          <w:sz w:val="18"/>
          <w:szCs w:val="18"/>
        </w:rPr>
      </w:pPr>
      <w:r w:rsidRPr="00347A77">
        <w:rPr>
          <w:rFonts w:ascii="Times New Roman" w:hAnsi="Times New Roman"/>
          <w:sz w:val="18"/>
          <w:szCs w:val="18"/>
        </w:rPr>
        <w:tab/>
      </w:r>
      <w:r w:rsidRPr="00347A77">
        <w:rPr>
          <w:rFonts w:ascii="Times New Roman" w:hAnsi="Times New Roman"/>
          <w:sz w:val="18"/>
          <w:szCs w:val="18"/>
        </w:rPr>
        <w:tab/>
      </w:r>
      <w:r w:rsidRPr="00347A77">
        <w:rPr>
          <w:rFonts w:ascii="Times New Roman" w:hAnsi="Times New Roman"/>
          <w:sz w:val="18"/>
          <w:szCs w:val="18"/>
        </w:rPr>
        <w:tab/>
      </w:r>
    </w:p>
    <w:p w:rsidR="008968E4" w:rsidRPr="00347A77" w:rsidRDefault="008968E4" w:rsidP="008968E4">
      <w:pPr>
        <w:tabs>
          <w:tab w:val="left" w:pos="540"/>
        </w:tabs>
        <w:rPr>
          <w:rFonts w:ascii="Times New Roman" w:hAnsi="Times New Roman"/>
          <w:b/>
          <w:sz w:val="18"/>
          <w:szCs w:val="18"/>
        </w:rPr>
      </w:pPr>
      <w:r w:rsidRPr="00347A77">
        <w:rPr>
          <w:rFonts w:ascii="Times New Roman" w:hAnsi="Times New Roman"/>
          <w:b/>
          <w:sz w:val="18"/>
          <w:szCs w:val="18"/>
        </w:rPr>
        <w:t>2</w:t>
      </w:r>
      <w:r w:rsidRPr="00347A77">
        <w:rPr>
          <w:rFonts w:ascii="Times New Roman" w:hAnsi="Times New Roman"/>
          <w:b/>
          <w:sz w:val="18"/>
          <w:szCs w:val="18"/>
        </w:rPr>
        <w:tab/>
        <w:t xml:space="preserve">Egzoz emisyon deneylerinin sonuçları </w:t>
      </w:r>
    </w:p>
    <w:p w:rsidR="008968E4" w:rsidRPr="00347A77" w:rsidRDefault="008968E4" w:rsidP="008968E4">
      <w:pPr>
        <w:tabs>
          <w:tab w:val="left" w:pos="540"/>
        </w:tabs>
        <w:rPr>
          <w:rFonts w:ascii="Times New Roman" w:hAnsi="Times New Roman"/>
          <w:b/>
          <w:sz w:val="18"/>
          <w:szCs w:val="18"/>
        </w:rPr>
      </w:pPr>
    </w:p>
    <w:p w:rsidR="008968E4" w:rsidRPr="00347A77" w:rsidRDefault="008968E4" w:rsidP="008968E4">
      <w:pPr>
        <w:tabs>
          <w:tab w:val="left" w:pos="540"/>
        </w:tabs>
        <w:rPr>
          <w:rFonts w:ascii="Times New Roman" w:hAnsi="Times New Roman"/>
          <w:sz w:val="18"/>
          <w:szCs w:val="18"/>
        </w:rPr>
      </w:pPr>
      <w:r w:rsidRPr="00347A77">
        <w:rPr>
          <w:rFonts w:ascii="Times New Roman" w:hAnsi="Times New Roman"/>
          <w:b/>
          <w:sz w:val="18"/>
          <w:szCs w:val="18"/>
        </w:rPr>
        <w:t>2.1</w:t>
      </w:r>
      <w:r w:rsidRPr="00347A77">
        <w:rPr>
          <w:rFonts w:ascii="Times New Roman" w:hAnsi="Times New Roman"/>
          <w:sz w:val="18"/>
          <w:szCs w:val="18"/>
        </w:rPr>
        <w:t xml:space="preserve"> </w:t>
      </w:r>
      <w:r w:rsidRPr="00347A77">
        <w:rPr>
          <w:rFonts w:ascii="Times New Roman" w:hAnsi="Times New Roman"/>
          <w:sz w:val="18"/>
          <w:szCs w:val="18"/>
        </w:rPr>
        <w:tab/>
        <w:t>Motorlu araçlardan kaynaklanan emisyonlar</w:t>
      </w:r>
    </w:p>
    <w:p w:rsidR="008968E4" w:rsidRPr="00347A77" w:rsidRDefault="008968E4" w:rsidP="008968E4">
      <w:pPr>
        <w:rPr>
          <w:rFonts w:ascii="Times New Roman" w:hAnsi="Times New Roman"/>
          <w:sz w:val="18"/>
          <w:szCs w:val="18"/>
        </w:rPr>
      </w:pPr>
      <w:r w:rsidRPr="00347A77">
        <w:rPr>
          <w:rFonts w:ascii="Times New Roman" w:hAnsi="Times New Roman"/>
          <w:sz w:val="18"/>
          <w:szCs w:val="18"/>
        </w:rPr>
        <w:t>Onaya uygulanabilen en son değişikliği yapan düzenleyici mevzuatı belirtiniz. İki veya daha fazla uygulama aşamalı bir düzenleyici mevzuat durumunda, uygulama aşamasını da belirtiniz:………………</w:t>
      </w:r>
    </w:p>
    <w:p w:rsidR="008968E4" w:rsidRPr="00347A77" w:rsidRDefault="008968E4" w:rsidP="008968E4">
      <w:pPr>
        <w:rPr>
          <w:rFonts w:ascii="Times New Roman" w:hAnsi="Times New Roman"/>
          <w:sz w:val="18"/>
          <w:szCs w:val="18"/>
        </w:rPr>
      </w:pPr>
    </w:p>
    <w:p w:rsidR="008968E4" w:rsidRPr="00347A77" w:rsidRDefault="008968E4" w:rsidP="008968E4">
      <w:pPr>
        <w:rPr>
          <w:rFonts w:ascii="Times New Roman" w:hAnsi="Times New Roman"/>
          <w:sz w:val="18"/>
          <w:szCs w:val="18"/>
        </w:rPr>
      </w:pPr>
      <w:r w:rsidRPr="00347A77">
        <w:rPr>
          <w:rFonts w:ascii="Times New Roman" w:hAnsi="Times New Roman"/>
          <w:sz w:val="18"/>
          <w:szCs w:val="18"/>
        </w:rPr>
        <w:t xml:space="preserve">Yakıt/yakıtlar </w:t>
      </w:r>
      <w:r w:rsidRPr="00347A77">
        <w:rPr>
          <w:rFonts w:ascii="Times New Roman" w:hAnsi="Times New Roman"/>
          <w:sz w:val="18"/>
          <w:szCs w:val="18"/>
          <w:vertAlign w:val="superscript"/>
        </w:rPr>
        <w:t>(1)</w:t>
      </w:r>
      <w:r w:rsidRPr="00347A77">
        <w:rPr>
          <w:rFonts w:ascii="Times New Roman" w:hAnsi="Times New Roman"/>
          <w:sz w:val="18"/>
          <w:szCs w:val="18"/>
        </w:rPr>
        <w:t xml:space="preserve"> :…………(dizel, benzin, LPG, NG, Çift yakıtlı:Benzin/LPG, Çift yakıtlı: Benzin/NG, etanol, vb)</w:t>
      </w:r>
    </w:p>
    <w:p w:rsidR="008968E4" w:rsidRPr="00347A77" w:rsidRDefault="008968E4" w:rsidP="008968E4">
      <w:pPr>
        <w:tabs>
          <w:tab w:val="left" w:pos="540"/>
        </w:tabs>
        <w:rPr>
          <w:rFonts w:ascii="Times New Roman" w:hAnsi="Times New Roman"/>
          <w:b/>
          <w:sz w:val="18"/>
          <w:szCs w:val="18"/>
        </w:rPr>
      </w:pPr>
    </w:p>
    <w:p w:rsidR="008968E4" w:rsidRPr="00347A77" w:rsidRDefault="008968E4" w:rsidP="008968E4">
      <w:pPr>
        <w:tabs>
          <w:tab w:val="left" w:pos="540"/>
        </w:tabs>
        <w:rPr>
          <w:rFonts w:ascii="Times New Roman" w:hAnsi="Times New Roman"/>
          <w:sz w:val="18"/>
          <w:szCs w:val="18"/>
        </w:rPr>
      </w:pPr>
      <w:r w:rsidRPr="00347A77">
        <w:rPr>
          <w:rFonts w:ascii="Times New Roman" w:hAnsi="Times New Roman"/>
          <w:b/>
          <w:sz w:val="18"/>
          <w:szCs w:val="18"/>
        </w:rPr>
        <w:t>2.1.1</w:t>
      </w:r>
      <w:r w:rsidRPr="00347A77">
        <w:rPr>
          <w:rFonts w:ascii="Times New Roman" w:hAnsi="Times New Roman"/>
          <w:sz w:val="18"/>
          <w:szCs w:val="18"/>
        </w:rPr>
        <w:t xml:space="preserve"> Deney tipi I </w:t>
      </w:r>
      <w:r w:rsidRPr="00347A77">
        <w:rPr>
          <w:rStyle w:val="DipnotBavurusu"/>
          <w:b w:val="0"/>
          <w:sz w:val="18"/>
          <w:szCs w:val="18"/>
        </w:rPr>
        <w:footnoteReference w:customMarkFollows="1" w:id="11"/>
        <w:t>(1)</w:t>
      </w:r>
      <w:r w:rsidRPr="00347A77">
        <w:rPr>
          <w:rFonts w:ascii="Times New Roman" w:hAnsi="Times New Roman"/>
          <w:sz w:val="18"/>
          <w:szCs w:val="18"/>
        </w:rPr>
        <w:t xml:space="preserve">: Soğuk çalıştırmadan sonra deney çevrimindeki araç emisyonları </w:t>
      </w:r>
    </w:p>
    <w:p w:rsidR="008968E4" w:rsidRPr="00347A77" w:rsidRDefault="008968E4" w:rsidP="008968E4">
      <w:pPr>
        <w:tabs>
          <w:tab w:val="left" w:pos="540"/>
        </w:tabs>
        <w:rPr>
          <w:rFonts w:ascii="Times New Roman" w:hAnsi="Times New Roman"/>
          <w:sz w:val="18"/>
          <w:szCs w:val="1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297"/>
        <w:gridCol w:w="2405"/>
        <w:gridCol w:w="2405"/>
        <w:gridCol w:w="2405"/>
      </w:tblGrid>
      <w:tr w:rsidR="008968E4" w:rsidRPr="00347A77" w:rsidTr="008968E4">
        <w:tblPrEx>
          <w:tblCellMar>
            <w:top w:w="0" w:type="dxa"/>
            <w:bottom w:w="0" w:type="dxa"/>
          </w:tblCellMar>
        </w:tblPrEx>
        <w:tc>
          <w:tcPr>
            <w:tcW w:w="2297" w:type="dxa"/>
          </w:tcPr>
          <w:p w:rsidR="008968E4" w:rsidRPr="00347A77" w:rsidRDefault="008968E4" w:rsidP="008968E4">
            <w:pPr>
              <w:spacing w:after="120"/>
              <w:rPr>
                <w:rFonts w:ascii="Times New Roman" w:hAnsi="Times New Roman"/>
                <w:sz w:val="18"/>
                <w:szCs w:val="18"/>
              </w:rPr>
            </w:pPr>
            <w:r w:rsidRPr="00347A77">
              <w:rPr>
                <w:rFonts w:ascii="Times New Roman" w:hAnsi="Times New Roman"/>
                <w:sz w:val="18"/>
                <w:szCs w:val="18"/>
              </w:rPr>
              <w:t>Varyant/versiyon</w:t>
            </w:r>
          </w:p>
        </w:tc>
        <w:tc>
          <w:tcPr>
            <w:tcW w:w="2405" w:type="dxa"/>
          </w:tcPr>
          <w:p w:rsidR="008968E4" w:rsidRPr="00347A77" w:rsidRDefault="008968E4" w:rsidP="008968E4">
            <w:pPr>
              <w:spacing w:after="120"/>
              <w:jc w:val="center"/>
              <w:rPr>
                <w:rFonts w:ascii="Times New Roman" w:hAnsi="Times New Roman"/>
                <w:sz w:val="18"/>
                <w:szCs w:val="18"/>
              </w:rPr>
            </w:pPr>
            <w:r w:rsidRPr="00347A77">
              <w:rPr>
                <w:rFonts w:ascii="Times New Roman" w:hAnsi="Times New Roman"/>
                <w:sz w:val="18"/>
                <w:szCs w:val="18"/>
              </w:rPr>
              <w:t>............</w:t>
            </w:r>
          </w:p>
        </w:tc>
        <w:tc>
          <w:tcPr>
            <w:tcW w:w="2405" w:type="dxa"/>
          </w:tcPr>
          <w:p w:rsidR="008968E4" w:rsidRPr="00347A77" w:rsidRDefault="008968E4" w:rsidP="008968E4">
            <w:pPr>
              <w:spacing w:after="120"/>
              <w:jc w:val="center"/>
              <w:rPr>
                <w:rFonts w:ascii="Times New Roman" w:hAnsi="Times New Roman"/>
                <w:sz w:val="18"/>
                <w:szCs w:val="18"/>
              </w:rPr>
            </w:pPr>
            <w:r w:rsidRPr="00347A77">
              <w:rPr>
                <w:rFonts w:ascii="Times New Roman" w:hAnsi="Times New Roman"/>
                <w:sz w:val="18"/>
                <w:szCs w:val="18"/>
              </w:rPr>
              <w:t>............</w:t>
            </w:r>
          </w:p>
        </w:tc>
        <w:tc>
          <w:tcPr>
            <w:tcW w:w="2405" w:type="dxa"/>
          </w:tcPr>
          <w:p w:rsidR="008968E4" w:rsidRPr="00347A77" w:rsidRDefault="008968E4" w:rsidP="008968E4">
            <w:pPr>
              <w:spacing w:after="120"/>
              <w:jc w:val="center"/>
              <w:rPr>
                <w:rFonts w:ascii="Times New Roman" w:hAnsi="Times New Roman"/>
                <w:sz w:val="18"/>
                <w:szCs w:val="18"/>
              </w:rPr>
            </w:pPr>
            <w:r w:rsidRPr="00347A77">
              <w:rPr>
                <w:rFonts w:ascii="Times New Roman" w:hAnsi="Times New Roman"/>
                <w:sz w:val="18"/>
                <w:szCs w:val="18"/>
              </w:rPr>
              <w:t>............</w:t>
            </w:r>
          </w:p>
        </w:tc>
      </w:tr>
      <w:tr w:rsidR="008968E4" w:rsidRPr="00347A77" w:rsidTr="008968E4">
        <w:tblPrEx>
          <w:tblCellMar>
            <w:top w:w="0" w:type="dxa"/>
            <w:bottom w:w="0" w:type="dxa"/>
          </w:tblCellMar>
        </w:tblPrEx>
        <w:tc>
          <w:tcPr>
            <w:tcW w:w="2297" w:type="dxa"/>
          </w:tcPr>
          <w:p w:rsidR="008968E4" w:rsidRPr="00347A77" w:rsidRDefault="008968E4" w:rsidP="008968E4">
            <w:pPr>
              <w:spacing w:after="120"/>
              <w:rPr>
                <w:rFonts w:ascii="Times New Roman" w:hAnsi="Times New Roman"/>
                <w:sz w:val="18"/>
                <w:szCs w:val="18"/>
              </w:rPr>
            </w:pPr>
            <w:r w:rsidRPr="00347A77">
              <w:rPr>
                <w:rFonts w:ascii="Times New Roman" w:hAnsi="Times New Roman"/>
                <w:sz w:val="18"/>
                <w:szCs w:val="18"/>
              </w:rPr>
              <w:t>CO</w:t>
            </w:r>
          </w:p>
        </w:tc>
        <w:tc>
          <w:tcPr>
            <w:tcW w:w="2405" w:type="dxa"/>
          </w:tcPr>
          <w:p w:rsidR="008968E4" w:rsidRPr="00347A77" w:rsidRDefault="008968E4" w:rsidP="008968E4">
            <w:pPr>
              <w:spacing w:after="120"/>
              <w:jc w:val="center"/>
              <w:rPr>
                <w:rFonts w:ascii="Times New Roman" w:hAnsi="Times New Roman"/>
                <w:sz w:val="18"/>
                <w:szCs w:val="18"/>
              </w:rPr>
            </w:pPr>
            <w:r w:rsidRPr="00347A77">
              <w:rPr>
                <w:rFonts w:ascii="Times New Roman" w:hAnsi="Times New Roman"/>
                <w:sz w:val="18"/>
                <w:szCs w:val="18"/>
              </w:rPr>
              <w:t>............</w:t>
            </w:r>
          </w:p>
        </w:tc>
        <w:tc>
          <w:tcPr>
            <w:tcW w:w="2405" w:type="dxa"/>
          </w:tcPr>
          <w:p w:rsidR="008968E4" w:rsidRPr="00347A77" w:rsidRDefault="008968E4" w:rsidP="008968E4">
            <w:pPr>
              <w:spacing w:after="120"/>
              <w:jc w:val="center"/>
              <w:rPr>
                <w:rFonts w:ascii="Times New Roman" w:hAnsi="Times New Roman"/>
                <w:sz w:val="18"/>
                <w:szCs w:val="18"/>
              </w:rPr>
            </w:pPr>
            <w:r w:rsidRPr="00347A77">
              <w:rPr>
                <w:rFonts w:ascii="Times New Roman" w:hAnsi="Times New Roman"/>
                <w:sz w:val="18"/>
                <w:szCs w:val="18"/>
              </w:rPr>
              <w:t>............</w:t>
            </w:r>
          </w:p>
        </w:tc>
        <w:tc>
          <w:tcPr>
            <w:tcW w:w="2405" w:type="dxa"/>
          </w:tcPr>
          <w:p w:rsidR="008968E4" w:rsidRPr="00347A77" w:rsidRDefault="008968E4" w:rsidP="008968E4">
            <w:pPr>
              <w:spacing w:after="120"/>
              <w:jc w:val="center"/>
              <w:rPr>
                <w:rFonts w:ascii="Times New Roman" w:hAnsi="Times New Roman"/>
                <w:sz w:val="18"/>
                <w:szCs w:val="18"/>
              </w:rPr>
            </w:pPr>
            <w:r w:rsidRPr="00347A77">
              <w:rPr>
                <w:rFonts w:ascii="Times New Roman" w:hAnsi="Times New Roman"/>
                <w:sz w:val="18"/>
                <w:szCs w:val="18"/>
              </w:rPr>
              <w:t>............</w:t>
            </w:r>
          </w:p>
        </w:tc>
      </w:tr>
      <w:tr w:rsidR="008968E4" w:rsidRPr="00347A77" w:rsidTr="008968E4">
        <w:tblPrEx>
          <w:tblCellMar>
            <w:top w:w="0" w:type="dxa"/>
            <w:bottom w:w="0" w:type="dxa"/>
          </w:tblCellMar>
        </w:tblPrEx>
        <w:tc>
          <w:tcPr>
            <w:tcW w:w="2297" w:type="dxa"/>
          </w:tcPr>
          <w:p w:rsidR="008968E4" w:rsidRPr="00347A77" w:rsidRDefault="008968E4" w:rsidP="008968E4">
            <w:pPr>
              <w:spacing w:after="120"/>
              <w:rPr>
                <w:rFonts w:ascii="Times New Roman" w:hAnsi="Times New Roman"/>
                <w:sz w:val="18"/>
                <w:szCs w:val="18"/>
              </w:rPr>
            </w:pPr>
            <w:r w:rsidRPr="00347A77">
              <w:rPr>
                <w:rFonts w:ascii="Times New Roman" w:hAnsi="Times New Roman"/>
                <w:sz w:val="18"/>
                <w:szCs w:val="18"/>
              </w:rPr>
              <w:t>HC</w:t>
            </w:r>
          </w:p>
        </w:tc>
        <w:tc>
          <w:tcPr>
            <w:tcW w:w="2405" w:type="dxa"/>
          </w:tcPr>
          <w:p w:rsidR="008968E4" w:rsidRPr="00347A77" w:rsidRDefault="008968E4" w:rsidP="008968E4">
            <w:pPr>
              <w:spacing w:after="120"/>
              <w:jc w:val="center"/>
              <w:rPr>
                <w:rFonts w:ascii="Times New Roman" w:hAnsi="Times New Roman"/>
                <w:sz w:val="18"/>
                <w:szCs w:val="18"/>
              </w:rPr>
            </w:pPr>
            <w:r w:rsidRPr="00347A77">
              <w:rPr>
                <w:rFonts w:ascii="Times New Roman" w:hAnsi="Times New Roman"/>
                <w:sz w:val="18"/>
                <w:szCs w:val="18"/>
              </w:rPr>
              <w:t>............</w:t>
            </w:r>
          </w:p>
        </w:tc>
        <w:tc>
          <w:tcPr>
            <w:tcW w:w="2405" w:type="dxa"/>
          </w:tcPr>
          <w:p w:rsidR="008968E4" w:rsidRPr="00347A77" w:rsidRDefault="008968E4" w:rsidP="008968E4">
            <w:pPr>
              <w:spacing w:after="120"/>
              <w:jc w:val="center"/>
              <w:rPr>
                <w:rFonts w:ascii="Times New Roman" w:hAnsi="Times New Roman"/>
                <w:sz w:val="18"/>
                <w:szCs w:val="18"/>
              </w:rPr>
            </w:pPr>
            <w:r w:rsidRPr="00347A77">
              <w:rPr>
                <w:rFonts w:ascii="Times New Roman" w:hAnsi="Times New Roman"/>
                <w:sz w:val="18"/>
                <w:szCs w:val="18"/>
              </w:rPr>
              <w:t>............</w:t>
            </w:r>
          </w:p>
        </w:tc>
        <w:tc>
          <w:tcPr>
            <w:tcW w:w="2405" w:type="dxa"/>
          </w:tcPr>
          <w:p w:rsidR="008968E4" w:rsidRPr="00347A77" w:rsidRDefault="008968E4" w:rsidP="008968E4">
            <w:pPr>
              <w:spacing w:after="120"/>
              <w:jc w:val="center"/>
              <w:rPr>
                <w:rFonts w:ascii="Times New Roman" w:hAnsi="Times New Roman"/>
                <w:sz w:val="18"/>
                <w:szCs w:val="18"/>
              </w:rPr>
            </w:pPr>
            <w:r w:rsidRPr="00347A77">
              <w:rPr>
                <w:rFonts w:ascii="Times New Roman" w:hAnsi="Times New Roman"/>
                <w:sz w:val="18"/>
                <w:szCs w:val="18"/>
              </w:rPr>
              <w:t>............</w:t>
            </w:r>
          </w:p>
        </w:tc>
      </w:tr>
      <w:tr w:rsidR="008968E4" w:rsidRPr="00347A77" w:rsidTr="008968E4">
        <w:tblPrEx>
          <w:tblCellMar>
            <w:top w:w="0" w:type="dxa"/>
            <w:bottom w:w="0" w:type="dxa"/>
          </w:tblCellMar>
        </w:tblPrEx>
        <w:tc>
          <w:tcPr>
            <w:tcW w:w="2297" w:type="dxa"/>
          </w:tcPr>
          <w:p w:rsidR="008968E4" w:rsidRPr="00347A77" w:rsidRDefault="008968E4" w:rsidP="008968E4">
            <w:pPr>
              <w:spacing w:after="120"/>
              <w:rPr>
                <w:rFonts w:ascii="Times New Roman" w:hAnsi="Times New Roman"/>
                <w:sz w:val="18"/>
                <w:szCs w:val="18"/>
              </w:rPr>
            </w:pPr>
            <w:r w:rsidRPr="00347A77">
              <w:rPr>
                <w:rFonts w:ascii="Times New Roman" w:hAnsi="Times New Roman"/>
                <w:sz w:val="18"/>
                <w:szCs w:val="18"/>
              </w:rPr>
              <w:lastRenderedPageBreak/>
              <w:t>NOx</w:t>
            </w:r>
          </w:p>
        </w:tc>
        <w:tc>
          <w:tcPr>
            <w:tcW w:w="2405" w:type="dxa"/>
          </w:tcPr>
          <w:p w:rsidR="008968E4" w:rsidRPr="00347A77" w:rsidRDefault="008968E4" w:rsidP="008968E4">
            <w:pPr>
              <w:spacing w:after="120"/>
              <w:jc w:val="center"/>
              <w:rPr>
                <w:rFonts w:ascii="Times New Roman" w:hAnsi="Times New Roman"/>
                <w:sz w:val="18"/>
                <w:szCs w:val="18"/>
              </w:rPr>
            </w:pPr>
            <w:r w:rsidRPr="00347A77">
              <w:rPr>
                <w:rFonts w:ascii="Times New Roman" w:hAnsi="Times New Roman"/>
                <w:sz w:val="18"/>
                <w:szCs w:val="18"/>
              </w:rPr>
              <w:t>............</w:t>
            </w:r>
          </w:p>
        </w:tc>
        <w:tc>
          <w:tcPr>
            <w:tcW w:w="2405" w:type="dxa"/>
          </w:tcPr>
          <w:p w:rsidR="008968E4" w:rsidRPr="00347A77" w:rsidRDefault="008968E4" w:rsidP="008968E4">
            <w:pPr>
              <w:spacing w:after="120"/>
              <w:jc w:val="center"/>
              <w:rPr>
                <w:rFonts w:ascii="Times New Roman" w:hAnsi="Times New Roman"/>
                <w:sz w:val="18"/>
                <w:szCs w:val="18"/>
              </w:rPr>
            </w:pPr>
            <w:r w:rsidRPr="00347A77">
              <w:rPr>
                <w:rFonts w:ascii="Times New Roman" w:hAnsi="Times New Roman"/>
                <w:sz w:val="18"/>
                <w:szCs w:val="18"/>
              </w:rPr>
              <w:t>............</w:t>
            </w:r>
          </w:p>
        </w:tc>
        <w:tc>
          <w:tcPr>
            <w:tcW w:w="2405" w:type="dxa"/>
          </w:tcPr>
          <w:p w:rsidR="008968E4" w:rsidRPr="00347A77" w:rsidRDefault="008968E4" w:rsidP="008968E4">
            <w:pPr>
              <w:spacing w:after="120"/>
              <w:jc w:val="center"/>
              <w:rPr>
                <w:rFonts w:ascii="Times New Roman" w:hAnsi="Times New Roman"/>
                <w:sz w:val="18"/>
                <w:szCs w:val="18"/>
              </w:rPr>
            </w:pPr>
            <w:r w:rsidRPr="00347A77">
              <w:rPr>
                <w:rFonts w:ascii="Times New Roman" w:hAnsi="Times New Roman"/>
                <w:sz w:val="18"/>
                <w:szCs w:val="18"/>
              </w:rPr>
              <w:t>............</w:t>
            </w:r>
          </w:p>
        </w:tc>
      </w:tr>
      <w:tr w:rsidR="008968E4" w:rsidRPr="00347A77" w:rsidTr="008968E4">
        <w:tblPrEx>
          <w:tblCellMar>
            <w:top w:w="0" w:type="dxa"/>
            <w:bottom w:w="0" w:type="dxa"/>
          </w:tblCellMar>
        </w:tblPrEx>
        <w:tc>
          <w:tcPr>
            <w:tcW w:w="2297" w:type="dxa"/>
          </w:tcPr>
          <w:p w:rsidR="008968E4" w:rsidRPr="00347A77" w:rsidRDefault="008968E4" w:rsidP="008968E4">
            <w:pPr>
              <w:spacing w:after="120"/>
              <w:rPr>
                <w:rFonts w:ascii="Times New Roman" w:hAnsi="Times New Roman"/>
                <w:sz w:val="18"/>
                <w:szCs w:val="18"/>
              </w:rPr>
            </w:pPr>
            <w:r w:rsidRPr="00347A77">
              <w:rPr>
                <w:rFonts w:ascii="Times New Roman" w:hAnsi="Times New Roman"/>
                <w:sz w:val="18"/>
                <w:szCs w:val="18"/>
              </w:rPr>
              <w:t>HC + NOx</w:t>
            </w:r>
          </w:p>
        </w:tc>
        <w:tc>
          <w:tcPr>
            <w:tcW w:w="2405" w:type="dxa"/>
          </w:tcPr>
          <w:p w:rsidR="008968E4" w:rsidRPr="00347A77" w:rsidRDefault="008968E4" w:rsidP="008968E4">
            <w:pPr>
              <w:spacing w:after="120"/>
              <w:jc w:val="center"/>
              <w:rPr>
                <w:rFonts w:ascii="Times New Roman" w:hAnsi="Times New Roman"/>
                <w:sz w:val="18"/>
                <w:szCs w:val="18"/>
              </w:rPr>
            </w:pPr>
            <w:r w:rsidRPr="00347A77">
              <w:rPr>
                <w:rFonts w:ascii="Times New Roman" w:hAnsi="Times New Roman"/>
                <w:sz w:val="18"/>
                <w:szCs w:val="18"/>
              </w:rPr>
              <w:t>............</w:t>
            </w:r>
          </w:p>
        </w:tc>
        <w:tc>
          <w:tcPr>
            <w:tcW w:w="2405" w:type="dxa"/>
          </w:tcPr>
          <w:p w:rsidR="008968E4" w:rsidRPr="00347A77" w:rsidRDefault="008968E4" w:rsidP="008968E4">
            <w:pPr>
              <w:spacing w:after="120"/>
              <w:jc w:val="center"/>
              <w:rPr>
                <w:rFonts w:ascii="Times New Roman" w:hAnsi="Times New Roman"/>
                <w:sz w:val="18"/>
                <w:szCs w:val="18"/>
              </w:rPr>
            </w:pPr>
            <w:r w:rsidRPr="00347A77">
              <w:rPr>
                <w:rFonts w:ascii="Times New Roman" w:hAnsi="Times New Roman"/>
                <w:sz w:val="18"/>
                <w:szCs w:val="18"/>
              </w:rPr>
              <w:t>............</w:t>
            </w:r>
          </w:p>
        </w:tc>
        <w:tc>
          <w:tcPr>
            <w:tcW w:w="2405" w:type="dxa"/>
          </w:tcPr>
          <w:p w:rsidR="008968E4" w:rsidRPr="00347A77" w:rsidRDefault="008968E4" w:rsidP="008968E4">
            <w:pPr>
              <w:spacing w:after="120"/>
              <w:jc w:val="center"/>
              <w:rPr>
                <w:rFonts w:ascii="Times New Roman" w:hAnsi="Times New Roman"/>
                <w:sz w:val="18"/>
                <w:szCs w:val="18"/>
              </w:rPr>
            </w:pPr>
            <w:r w:rsidRPr="00347A77">
              <w:rPr>
                <w:rFonts w:ascii="Times New Roman" w:hAnsi="Times New Roman"/>
                <w:sz w:val="18"/>
                <w:szCs w:val="18"/>
              </w:rPr>
              <w:t>............</w:t>
            </w:r>
          </w:p>
        </w:tc>
      </w:tr>
      <w:tr w:rsidR="008968E4" w:rsidRPr="00347A77" w:rsidTr="008968E4">
        <w:tblPrEx>
          <w:tblCellMar>
            <w:top w:w="0" w:type="dxa"/>
            <w:bottom w:w="0" w:type="dxa"/>
          </w:tblCellMar>
        </w:tblPrEx>
        <w:tc>
          <w:tcPr>
            <w:tcW w:w="2297" w:type="dxa"/>
          </w:tcPr>
          <w:p w:rsidR="008968E4" w:rsidRPr="00347A77" w:rsidRDefault="008968E4" w:rsidP="008968E4">
            <w:pPr>
              <w:rPr>
                <w:rFonts w:ascii="Times New Roman" w:hAnsi="Times New Roman"/>
                <w:sz w:val="18"/>
                <w:szCs w:val="18"/>
              </w:rPr>
            </w:pPr>
            <w:r w:rsidRPr="00347A77">
              <w:rPr>
                <w:rFonts w:ascii="Times New Roman" w:hAnsi="Times New Roman"/>
                <w:sz w:val="18"/>
                <w:szCs w:val="18"/>
              </w:rPr>
              <w:t>Parçacıklar (partiküller)</w:t>
            </w:r>
          </w:p>
        </w:tc>
        <w:tc>
          <w:tcPr>
            <w:tcW w:w="2405" w:type="dxa"/>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w:t>
            </w:r>
          </w:p>
        </w:tc>
        <w:tc>
          <w:tcPr>
            <w:tcW w:w="2405" w:type="dxa"/>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w:t>
            </w:r>
          </w:p>
        </w:tc>
        <w:tc>
          <w:tcPr>
            <w:tcW w:w="2405" w:type="dxa"/>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w:t>
            </w:r>
          </w:p>
        </w:tc>
      </w:tr>
    </w:tbl>
    <w:p w:rsidR="008968E4" w:rsidRPr="00347A77" w:rsidRDefault="008968E4" w:rsidP="008968E4">
      <w:pPr>
        <w:rPr>
          <w:rFonts w:ascii="Times New Roman" w:hAnsi="Times New Roman"/>
          <w:sz w:val="18"/>
          <w:szCs w:val="18"/>
        </w:rPr>
      </w:pPr>
    </w:p>
    <w:p w:rsidR="008968E4" w:rsidRPr="00347A77" w:rsidRDefault="008968E4" w:rsidP="008968E4">
      <w:pPr>
        <w:tabs>
          <w:tab w:val="left" w:pos="540"/>
        </w:tabs>
        <w:rPr>
          <w:rFonts w:ascii="Times New Roman" w:hAnsi="Times New Roman"/>
          <w:sz w:val="18"/>
          <w:szCs w:val="18"/>
        </w:rPr>
      </w:pPr>
      <w:r w:rsidRPr="00347A77">
        <w:rPr>
          <w:rFonts w:ascii="Times New Roman" w:hAnsi="Times New Roman"/>
          <w:b/>
          <w:sz w:val="18"/>
          <w:szCs w:val="18"/>
        </w:rPr>
        <w:t>2.1.2</w:t>
      </w:r>
      <w:r w:rsidRPr="00347A77">
        <w:rPr>
          <w:rFonts w:ascii="Times New Roman" w:hAnsi="Times New Roman"/>
          <w:sz w:val="18"/>
          <w:szCs w:val="18"/>
        </w:rPr>
        <w:t xml:space="preserve"> Deney tipi II </w:t>
      </w:r>
      <w:r w:rsidRPr="00347A77">
        <w:rPr>
          <w:rStyle w:val="DipnotBavurusu"/>
          <w:sz w:val="18"/>
          <w:szCs w:val="18"/>
        </w:rPr>
        <w:footnoteReference w:customMarkFollows="1" w:id="12"/>
        <w:t>(2)</w:t>
      </w:r>
      <w:r w:rsidRPr="00347A77">
        <w:rPr>
          <w:rFonts w:ascii="Times New Roman" w:hAnsi="Times New Roman"/>
          <w:sz w:val="18"/>
          <w:szCs w:val="18"/>
        </w:rPr>
        <w:t xml:space="preserve">: Yola elverişlilik için gerekli emisyon verileri </w:t>
      </w:r>
    </w:p>
    <w:p w:rsidR="008968E4" w:rsidRPr="00347A77" w:rsidRDefault="008968E4" w:rsidP="008968E4">
      <w:pPr>
        <w:rPr>
          <w:rFonts w:ascii="Times New Roman" w:hAnsi="Times New Roman"/>
          <w:sz w:val="18"/>
          <w:szCs w:val="18"/>
        </w:rPr>
      </w:pPr>
      <w:r w:rsidRPr="00347A77">
        <w:rPr>
          <w:rFonts w:ascii="Times New Roman" w:hAnsi="Times New Roman"/>
          <w:sz w:val="18"/>
          <w:szCs w:val="18"/>
        </w:rPr>
        <w:t>Tip II, düşük rölanti deneyi:</w:t>
      </w:r>
    </w:p>
    <w:p w:rsidR="008968E4" w:rsidRPr="00347A77" w:rsidRDefault="008968E4" w:rsidP="008968E4">
      <w:pPr>
        <w:rPr>
          <w:rFonts w:ascii="Times New Roman" w:hAnsi="Times New Roman"/>
          <w:sz w:val="18"/>
          <w:szCs w:val="1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297"/>
        <w:gridCol w:w="2405"/>
        <w:gridCol w:w="2405"/>
        <w:gridCol w:w="2405"/>
      </w:tblGrid>
      <w:tr w:rsidR="008968E4" w:rsidRPr="00347A77" w:rsidTr="008968E4">
        <w:tblPrEx>
          <w:tblCellMar>
            <w:top w:w="0" w:type="dxa"/>
            <w:bottom w:w="0" w:type="dxa"/>
          </w:tblCellMar>
        </w:tblPrEx>
        <w:tc>
          <w:tcPr>
            <w:tcW w:w="2297" w:type="dxa"/>
          </w:tcPr>
          <w:p w:rsidR="008968E4" w:rsidRPr="00347A77" w:rsidRDefault="008968E4" w:rsidP="008968E4">
            <w:pPr>
              <w:rPr>
                <w:rFonts w:ascii="Times New Roman" w:hAnsi="Times New Roman"/>
                <w:sz w:val="18"/>
                <w:szCs w:val="18"/>
              </w:rPr>
            </w:pPr>
            <w:r w:rsidRPr="00347A77">
              <w:rPr>
                <w:rFonts w:ascii="Times New Roman" w:hAnsi="Times New Roman"/>
                <w:sz w:val="18"/>
                <w:szCs w:val="18"/>
              </w:rPr>
              <w:t>Varyant/versiyon</w:t>
            </w:r>
          </w:p>
        </w:tc>
        <w:tc>
          <w:tcPr>
            <w:tcW w:w="2405" w:type="dxa"/>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w:t>
            </w:r>
          </w:p>
        </w:tc>
        <w:tc>
          <w:tcPr>
            <w:tcW w:w="2405" w:type="dxa"/>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w:t>
            </w:r>
          </w:p>
        </w:tc>
        <w:tc>
          <w:tcPr>
            <w:tcW w:w="2405" w:type="dxa"/>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w:t>
            </w:r>
          </w:p>
        </w:tc>
      </w:tr>
      <w:tr w:rsidR="008968E4" w:rsidRPr="00347A77" w:rsidTr="008968E4">
        <w:tblPrEx>
          <w:tblCellMar>
            <w:top w:w="0" w:type="dxa"/>
            <w:bottom w:w="0" w:type="dxa"/>
          </w:tblCellMar>
        </w:tblPrEx>
        <w:tc>
          <w:tcPr>
            <w:tcW w:w="2297" w:type="dxa"/>
          </w:tcPr>
          <w:p w:rsidR="008968E4" w:rsidRPr="00347A77" w:rsidRDefault="008968E4" w:rsidP="008968E4">
            <w:pPr>
              <w:rPr>
                <w:rFonts w:ascii="Times New Roman" w:hAnsi="Times New Roman"/>
                <w:sz w:val="18"/>
                <w:szCs w:val="18"/>
              </w:rPr>
            </w:pPr>
            <w:r w:rsidRPr="00347A77">
              <w:rPr>
                <w:rFonts w:ascii="Times New Roman" w:hAnsi="Times New Roman"/>
                <w:sz w:val="18"/>
                <w:szCs w:val="18"/>
              </w:rPr>
              <w:t>% CO</w:t>
            </w:r>
          </w:p>
        </w:tc>
        <w:tc>
          <w:tcPr>
            <w:tcW w:w="2405" w:type="dxa"/>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w:t>
            </w:r>
          </w:p>
        </w:tc>
        <w:tc>
          <w:tcPr>
            <w:tcW w:w="2405" w:type="dxa"/>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w:t>
            </w:r>
          </w:p>
        </w:tc>
        <w:tc>
          <w:tcPr>
            <w:tcW w:w="2405" w:type="dxa"/>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w:t>
            </w:r>
          </w:p>
        </w:tc>
      </w:tr>
      <w:tr w:rsidR="008968E4" w:rsidRPr="00347A77" w:rsidTr="008968E4">
        <w:tblPrEx>
          <w:tblCellMar>
            <w:top w:w="0" w:type="dxa"/>
            <w:bottom w:w="0" w:type="dxa"/>
          </w:tblCellMar>
        </w:tblPrEx>
        <w:tc>
          <w:tcPr>
            <w:tcW w:w="2297" w:type="dxa"/>
          </w:tcPr>
          <w:p w:rsidR="008968E4" w:rsidRPr="00347A77" w:rsidRDefault="008968E4" w:rsidP="008968E4">
            <w:pPr>
              <w:rPr>
                <w:rFonts w:ascii="Times New Roman" w:hAnsi="Times New Roman"/>
                <w:sz w:val="18"/>
                <w:szCs w:val="18"/>
              </w:rPr>
            </w:pPr>
            <w:r w:rsidRPr="00347A77">
              <w:rPr>
                <w:rFonts w:ascii="Times New Roman" w:hAnsi="Times New Roman"/>
                <w:sz w:val="18"/>
                <w:szCs w:val="18"/>
              </w:rPr>
              <w:t>Motor devri</w:t>
            </w:r>
          </w:p>
        </w:tc>
        <w:tc>
          <w:tcPr>
            <w:tcW w:w="2405" w:type="dxa"/>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w:t>
            </w:r>
          </w:p>
        </w:tc>
        <w:tc>
          <w:tcPr>
            <w:tcW w:w="2405" w:type="dxa"/>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w:t>
            </w:r>
          </w:p>
        </w:tc>
        <w:tc>
          <w:tcPr>
            <w:tcW w:w="2405" w:type="dxa"/>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w:t>
            </w:r>
          </w:p>
        </w:tc>
      </w:tr>
      <w:tr w:rsidR="008968E4" w:rsidRPr="00347A77" w:rsidTr="008968E4">
        <w:tblPrEx>
          <w:tblCellMar>
            <w:top w:w="0" w:type="dxa"/>
            <w:bottom w:w="0" w:type="dxa"/>
          </w:tblCellMar>
        </w:tblPrEx>
        <w:tc>
          <w:tcPr>
            <w:tcW w:w="2297" w:type="dxa"/>
          </w:tcPr>
          <w:p w:rsidR="008968E4" w:rsidRPr="00347A77" w:rsidRDefault="008968E4" w:rsidP="008968E4">
            <w:pPr>
              <w:rPr>
                <w:rFonts w:ascii="Times New Roman" w:hAnsi="Times New Roman"/>
                <w:sz w:val="18"/>
                <w:szCs w:val="18"/>
              </w:rPr>
            </w:pPr>
            <w:r w:rsidRPr="00347A77">
              <w:rPr>
                <w:rFonts w:ascii="Times New Roman" w:hAnsi="Times New Roman"/>
                <w:sz w:val="18"/>
                <w:szCs w:val="18"/>
              </w:rPr>
              <w:t>Motor yağ sıcaklığı</w:t>
            </w:r>
          </w:p>
        </w:tc>
        <w:tc>
          <w:tcPr>
            <w:tcW w:w="2405" w:type="dxa"/>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w:t>
            </w:r>
          </w:p>
        </w:tc>
        <w:tc>
          <w:tcPr>
            <w:tcW w:w="2405" w:type="dxa"/>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w:t>
            </w:r>
          </w:p>
        </w:tc>
        <w:tc>
          <w:tcPr>
            <w:tcW w:w="2405" w:type="dxa"/>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w:t>
            </w:r>
          </w:p>
        </w:tc>
      </w:tr>
    </w:tbl>
    <w:p w:rsidR="008968E4" w:rsidRPr="00347A77" w:rsidRDefault="008968E4" w:rsidP="008968E4">
      <w:pPr>
        <w:spacing w:after="120"/>
        <w:rPr>
          <w:rFonts w:ascii="Times New Roman" w:hAnsi="Times New Roman"/>
          <w:sz w:val="18"/>
          <w:szCs w:val="18"/>
        </w:rPr>
      </w:pPr>
    </w:p>
    <w:p w:rsidR="008968E4" w:rsidRPr="00347A77" w:rsidRDefault="008968E4" w:rsidP="008968E4">
      <w:pPr>
        <w:spacing w:after="120"/>
        <w:rPr>
          <w:rFonts w:ascii="Times New Roman" w:hAnsi="Times New Roman"/>
          <w:sz w:val="18"/>
          <w:szCs w:val="18"/>
        </w:rPr>
      </w:pPr>
    </w:p>
    <w:p w:rsidR="008968E4" w:rsidRPr="00347A77" w:rsidRDefault="008968E4" w:rsidP="008968E4">
      <w:pPr>
        <w:spacing w:after="120"/>
        <w:rPr>
          <w:rFonts w:ascii="Times New Roman" w:hAnsi="Times New Roman"/>
          <w:sz w:val="18"/>
          <w:szCs w:val="18"/>
        </w:rPr>
      </w:pPr>
      <w:r w:rsidRPr="00347A77">
        <w:rPr>
          <w:rFonts w:ascii="Times New Roman" w:hAnsi="Times New Roman"/>
          <w:sz w:val="18"/>
          <w:szCs w:val="18"/>
        </w:rPr>
        <w:t>Tip II, yüksek rölanti deneyi:</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297"/>
        <w:gridCol w:w="2405"/>
        <w:gridCol w:w="2405"/>
        <w:gridCol w:w="2405"/>
      </w:tblGrid>
      <w:tr w:rsidR="008968E4" w:rsidRPr="00347A77" w:rsidTr="008968E4">
        <w:tblPrEx>
          <w:tblCellMar>
            <w:top w:w="0" w:type="dxa"/>
            <w:bottom w:w="0" w:type="dxa"/>
          </w:tblCellMar>
        </w:tblPrEx>
        <w:tc>
          <w:tcPr>
            <w:tcW w:w="2297" w:type="dxa"/>
          </w:tcPr>
          <w:p w:rsidR="008968E4" w:rsidRPr="00347A77" w:rsidRDefault="008968E4" w:rsidP="008968E4">
            <w:pPr>
              <w:spacing w:after="120"/>
              <w:rPr>
                <w:rFonts w:ascii="Times New Roman" w:hAnsi="Times New Roman"/>
                <w:sz w:val="18"/>
                <w:szCs w:val="18"/>
              </w:rPr>
            </w:pPr>
            <w:r w:rsidRPr="00347A77">
              <w:rPr>
                <w:rFonts w:ascii="Times New Roman" w:hAnsi="Times New Roman"/>
                <w:sz w:val="18"/>
                <w:szCs w:val="18"/>
              </w:rPr>
              <w:t>Varyant/versiyon</w:t>
            </w:r>
          </w:p>
        </w:tc>
        <w:tc>
          <w:tcPr>
            <w:tcW w:w="2405" w:type="dxa"/>
          </w:tcPr>
          <w:p w:rsidR="008968E4" w:rsidRPr="00347A77" w:rsidRDefault="008968E4" w:rsidP="008968E4">
            <w:pPr>
              <w:spacing w:after="120"/>
              <w:jc w:val="center"/>
              <w:rPr>
                <w:rFonts w:ascii="Times New Roman" w:hAnsi="Times New Roman"/>
                <w:sz w:val="18"/>
                <w:szCs w:val="18"/>
              </w:rPr>
            </w:pPr>
            <w:r w:rsidRPr="00347A77">
              <w:rPr>
                <w:rFonts w:ascii="Times New Roman" w:hAnsi="Times New Roman"/>
                <w:sz w:val="18"/>
                <w:szCs w:val="18"/>
              </w:rPr>
              <w:t>............</w:t>
            </w:r>
          </w:p>
        </w:tc>
        <w:tc>
          <w:tcPr>
            <w:tcW w:w="2405" w:type="dxa"/>
          </w:tcPr>
          <w:p w:rsidR="008968E4" w:rsidRPr="00347A77" w:rsidRDefault="008968E4" w:rsidP="008968E4">
            <w:pPr>
              <w:spacing w:after="120"/>
              <w:jc w:val="center"/>
              <w:rPr>
                <w:rFonts w:ascii="Times New Roman" w:hAnsi="Times New Roman"/>
                <w:sz w:val="18"/>
                <w:szCs w:val="18"/>
              </w:rPr>
            </w:pPr>
            <w:r w:rsidRPr="00347A77">
              <w:rPr>
                <w:rFonts w:ascii="Times New Roman" w:hAnsi="Times New Roman"/>
                <w:sz w:val="18"/>
                <w:szCs w:val="18"/>
              </w:rPr>
              <w:t>............</w:t>
            </w:r>
          </w:p>
        </w:tc>
        <w:tc>
          <w:tcPr>
            <w:tcW w:w="2405" w:type="dxa"/>
          </w:tcPr>
          <w:p w:rsidR="008968E4" w:rsidRPr="00347A77" w:rsidRDefault="008968E4" w:rsidP="008968E4">
            <w:pPr>
              <w:spacing w:after="120"/>
              <w:jc w:val="center"/>
              <w:rPr>
                <w:rFonts w:ascii="Times New Roman" w:hAnsi="Times New Roman"/>
                <w:sz w:val="18"/>
                <w:szCs w:val="18"/>
              </w:rPr>
            </w:pPr>
            <w:r w:rsidRPr="00347A77">
              <w:rPr>
                <w:rFonts w:ascii="Times New Roman" w:hAnsi="Times New Roman"/>
                <w:sz w:val="18"/>
                <w:szCs w:val="18"/>
              </w:rPr>
              <w:t>............</w:t>
            </w:r>
          </w:p>
        </w:tc>
      </w:tr>
      <w:tr w:rsidR="008968E4" w:rsidRPr="00347A77" w:rsidTr="008968E4">
        <w:tblPrEx>
          <w:tblCellMar>
            <w:top w:w="0" w:type="dxa"/>
            <w:bottom w:w="0" w:type="dxa"/>
          </w:tblCellMar>
        </w:tblPrEx>
        <w:tc>
          <w:tcPr>
            <w:tcW w:w="2297" w:type="dxa"/>
          </w:tcPr>
          <w:p w:rsidR="008968E4" w:rsidRPr="00347A77" w:rsidRDefault="008968E4" w:rsidP="008968E4">
            <w:pPr>
              <w:spacing w:after="120"/>
              <w:rPr>
                <w:rFonts w:ascii="Times New Roman" w:hAnsi="Times New Roman"/>
                <w:sz w:val="18"/>
                <w:szCs w:val="18"/>
              </w:rPr>
            </w:pPr>
            <w:r w:rsidRPr="00347A77">
              <w:rPr>
                <w:rFonts w:ascii="Times New Roman" w:hAnsi="Times New Roman"/>
                <w:sz w:val="18"/>
                <w:szCs w:val="18"/>
              </w:rPr>
              <w:t>% CO</w:t>
            </w:r>
          </w:p>
        </w:tc>
        <w:tc>
          <w:tcPr>
            <w:tcW w:w="2405" w:type="dxa"/>
          </w:tcPr>
          <w:p w:rsidR="008968E4" w:rsidRPr="00347A77" w:rsidRDefault="008968E4" w:rsidP="008968E4">
            <w:pPr>
              <w:spacing w:after="120"/>
              <w:jc w:val="center"/>
              <w:rPr>
                <w:rFonts w:ascii="Times New Roman" w:hAnsi="Times New Roman"/>
                <w:sz w:val="18"/>
                <w:szCs w:val="18"/>
              </w:rPr>
            </w:pPr>
            <w:r w:rsidRPr="00347A77">
              <w:rPr>
                <w:rFonts w:ascii="Times New Roman" w:hAnsi="Times New Roman"/>
                <w:sz w:val="18"/>
                <w:szCs w:val="18"/>
              </w:rPr>
              <w:t>............</w:t>
            </w:r>
          </w:p>
        </w:tc>
        <w:tc>
          <w:tcPr>
            <w:tcW w:w="2405" w:type="dxa"/>
          </w:tcPr>
          <w:p w:rsidR="008968E4" w:rsidRPr="00347A77" w:rsidRDefault="008968E4" w:rsidP="008968E4">
            <w:pPr>
              <w:spacing w:after="120"/>
              <w:jc w:val="center"/>
              <w:rPr>
                <w:rFonts w:ascii="Times New Roman" w:hAnsi="Times New Roman"/>
                <w:sz w:val="18"/>
                <w:szCs w:val="18"/>
              </w:rPr>
            </w:pPr>
            <w:r w:rsidRPr="00347A77">
              <w:rPr>
                <w:rFonts w:ascii="Times New Roman" w:hAnsi="Times New Roman"/>
                <w:sz w:val="18"/>
                <w:szCs w:val="18"/>
              </w:rPr>
              <w:t>............</w:t>
            </w:r>
          </w:p>
        </w:tc>
        <w:tc>
          <w:tcPr>
            <w:tcW w:w="2405" w:type="dxa"/>
          </w:tcPr>
          <w:p w:rsidR="008968E4" w:rsidRPr="00347A77" w:rsidRDefault="008968E4" w:rsidP="008968E4">
            <w:pPr>
              <w:spacing w:after="120"/>
              <w:jc w:val="center"/>
              <w:rPr>
                <w:rFonts w:ascii="Times New Roman" w:hAnsi="Times New Roman"/>
                <w:sz w:val="18"/>
                <w:szCs w:val="18"/>
              </w:rPr>
            </w:pPr>
            <w:r w:rsidRPr="00347A77">
              <w:rPr>
                <w:rFonts w:ascii="Times New Roman" w:hAnsi="Times New Roman"/>
                <w:sz w:val="18"/>
                <w:szCs w:val="18"/>
              </w:rPr>
              <w:t>............</w:t>
            </w:r>
          </w:p>
        </w:tc>
      </w:tr>
      <w:tr w:rsidR="008968E4" w:rsidRPr="00347A77" w:rsidTr="008968E4">
        <w:tblPrEx>
          <w:tblCellMar>
            <w:top w:w="0" w:type="dxa"/>
            <w:bottom w:w="0" w:type="dxa"/>
          </w:tblCellMar>
        </w:tblPrEx>
        <w:tc>
          <w:tcPr>
            <w:tcW w:w="2297" w:type="dxa"/>
          </w:tcPr>
          <w:p w:rsidR="008968E4" w:rsidRPr="00347A77" w:rsidRDefault="008968E4" w:rsidP="008968E4">
            <w:pPr>
              <w:spacing w:after="120"/>
              <w:rPr>
                <w:rFonts w:ascii="Times New Roman" w:hAnsi="Times New Roman"/>
                <w:sz w:val="18"/>
                <w:szCs w:val="18"/>
              </w:rPr>
            </w:pPr>
            <w:r w:rsidRPr="00347A77">
              <w:rPr>
                <w:rFonts w:ascii="Times New Roman" w:hAnsi="Times New Roman"/>
                <w:sz w:val="18"/>
                <w:szCs w:val="18"/>
              </w:rPr>
              <w:t>Lambda değeri</w:t>
            </w:r>
          </w:p>
        </w:tc>
        <w:tc>
          <w:tcPr>
            <w:tcW w:w="2405" w:type="dxa"/>
          </w:tcPr>
          <w:p w:rsidR="008968E4" w:rsidRPr="00347A77" w:rsidRDefault="008968E4" w:rsidP="008968E4">
            <w:pPr>
              <w:spacing w:after="120"/>
              <w:jc w:val="center"/>
              <w:rPr>
                <w:rFonts w:ascii="Times New Roman" w:hAnsi="Times New Roman"/>
                <w:sz w:val="18"/>
                <w:szCs w:val="18"/>
              </w:rPr>
            </w:pPr>
            <w:r w:rsidRPr="00347A77">
              <w:rPr>
                <w:rFonts w:ascii="Times New Roman" w:hAnsi="Times New Roman"/>
                <w:sz w:val="18"/>
                <w:szCs w:val="18"/>
              </w:rPr>
              <w:t>............</w:t>
            </w:r>
          </w:p>
        </w:tc>
        <w:tc>
          <w:tcPr>
            <w:tcW w:w="2405" w:type="dxa"/>
          </w:tcPr>
          <w:p w:rsidR="008968E4" w:rsidRPr="00347A77" w:rsidRDefault="008968E4" w:rsidP="008968E4">
            <w:pPr>
              <w:spacing w:after="120"/>
              <w:jc w:val="center"/>
              <w:rPr>
                <w:rFonts w:ascii="Times New Roman" w:hAnsi="Times New Roman"/>
                <w:sz w:val="18"/>
                <w:szCs w:val="18"/>
              </w:rPr>
            </w:pPr>
            <w:r w:rsidRPr="00347A77">
              <w:rPr>
                <w:rFonts w:ascii="Times New Roman" w:hAnsi="Times New Roman"/>
                <w:sz w:val="18"/>
                <w:szCs w:val="18"/>
              </w:rPr>
              <w:t>............</w:t>
            </w:r>
          </w:p>
        </w:tc>
        <w:tc>
          <w:tcPr>
            <w:tcW w:w="2405" w:type="dxa"/>
          </w:tcPr>
          <w:p w:rsidR="008968E4" w:rsidRPr="00347A77" w:rsidRDefault="008968E4" w:rsidP="008968E4">
            <w:pPr>
              <w:spacing w:after="120"/>
              <w:jc w:val="center"/>
              <w:rPr>
                <w:rFonts w:ascii="Times New Roman" w:hAnsi="Times New Roman"/>
                <w:sz w:val="18"/>
                <w:szCs w:val="18"/>
              </w:rPr>
            </w:pPr>
            <w:r w:rsidRPr="00347A77">
              <w:rPr>
                <w:rFonts w:ascii="Times New Roman" w:hAnsi="Times New Roman"/>
                <w:sz w:val="18"/>
                <w:szCs w:val="18"/>
              </w:rPr>
              <w:t>............</w:t>
            </w:r>
          </w:p>
        </w:tc>
      </w:tr>
      <w:tr w:rsidR="008968E4" w:rsidRPr="00347A77" w:rsidTr="008968E4">
        <w:tblPrEx>
          <w:tblCellMar>
            <w:top w:w="0" w:type="dxa"/>
            <w:bottom w:w="0" w:type="dxa"/>
          </w:tblCellMar>
        </w:tblPrEx>
        <w:tc>
          <w:tcPr>
            <w:tcW w:w="2297" w:type="dxa"/>
          </w:tcPr>
          <w:p w:rsidR="008968E4" w:rsidRPr="00347A77" w:rsidRDefault="008968E4" w:rsidP="008968E4">
            <w:pPr>
              <w:spacing w:after="120"/>
              <w:rPr>
                <w:rFonts w:ascii="Times New Roman" w:hAnsi="Times New Roman"/>
                <w:sz w:val="18"/>
                <w:szCs w:val="18"/>
              </w:rPr>
            </w:pPr>
            <w:r w:rsidRPr="00347A77">
              <w:rPr>
                <w:rFonts w:ascii="Times New Roman" w:hAnsi="Times New Roman"/>
                <w:sz w:val="18"/>
                <w:szCs w:val="18"/>
              </w:rPr>
              <w:t>Motor devri</w:t>
            </w:r>
          </w:p>
        </w:tc>
        <w:tc>
          <w:tcPr>
            <w:tcW w:w="2405" w:type="dxa"/>
          </w:tcPr>
          <w:p w:rsidR="008968E4" w:rsidRPr="00347A77" w:rsidRDefault="008968E4" w:rsidP="008968E4">
            <w:pPr>
              <w:spacing w:after="120"/>
              <w:jc w:val="center"/>
              <w:rPr>
                <w:rFonts w:ascii="Times New Roman" w:hAnsi="Times New Roman"/>
                <w:sz w:val="18"/>
                <w:szCs w:val="18"/>
              </w:rPr>
            </w:pPr>
            <w:r w:rsidRPr="00347A77">
              <w:rPr>
                <w:rFonts w:ascii="Times New Roman" w:hAnsi="Times New Roman"/>
                <w:sz w:val="18"/>
                <w:szCs w:val="18"/>
              </w:rPr>
              <w:t>............</w:t>
            </w:r>
          </w:p>
        </w:tc>
        <w:tc>
          <w:tcPr>
            <w:tcW w:w="2405" w:type="dxa"/>
          </w:tcPr>
          <w:p w:rsidR="008968E4" w:rsidRPr="00347A77" w:rsidRDefault="008968E4" w:rsidP="008968E4">
            <w:pPr>
              <w:spacing w:after="120"/>
              <w:jc w:val="center"/>
              <w:rPr>
                <w:rFonts w:ascii="Times New Roman" w:hAnsi="Times New Roman"/>
                <w:sz w:val="18"/>
                <w:szCs w:val="18"/>
              </w:rPr>
            </w:pPr>
            <w:r w:rsidRPr="00347A77">
              <w:rPr>
                <w:rFonts w:ascii="Times New Roman" w:hAnsi="Times New Roman"/>
                <w:sz w:val="18"/>
                <w:szCs w:val="18"/>
              </w:rPr>
              <w:t>............</w:t>
            </w:r>
          </w:p>
        </w:tc>
        <w:tc>
          <w:tcPr>
            <w:tcW w:w="2405" w:type="dxa"/>
          </w:tcPr>
          <w:p w:rsidR="008968E4" w:rsidRPr="00347A77" w:rsidRDefault="008968E4" w:rsidP="008968E4">
            <w:pPr>
              <w:spacing w:after="120"/>
              <w:jc w:val="center"/>
              <w:rPr>
                <w:rFonts w:ascii="Times New Roman" w:hAnsi="Times New Roman"/>
                <w:sz w:val="18"/>
                <w:szCs w:val="18"/>
              </w:rPr>
            </w:pPr>
            <w:r w:rsidRPr="00347A77">
              <w:rPr>
                <w:rFonts w:ascii="Times New Roman" w:hAnsi="Times New Roman"/>
                <w:sz w:val="18"/>
                <w:szCs w:val="18"/>
              </w:rPr>
              <w:t>............</w:t>
            </w:r>
          </w:p>
        </w:tc>
      </w:tr>
      <w:tr w:rsidR="008968E4" w:rsidRPr="00347A77" w:rsidTr="008968E4">
        <w:tblPrEx>
          <w:tblCellMar>
            <w:top w:w="0" w:type="dxa"/>
            <w:bottom w:w="0" w:type="dxa"/>
          </w:tblCellMar>
        </w:tblPrEx>
        <w:tc>
          <w:tcPr>
            <w:tcW w:w="2297" w:type="dxa"/>
          </w:tcPr>
          <w:p w:rsidR="008968E4" w:rsidRPr="00347A77" w:rsidRDefault="008968E4" w:rsidP="008968E4">
            <w:pPr>
              <w:spacing w:after="120"/>
              <w:rPr>
                <w:rFonts w:ascii="Times New Roman" w:hAnsi="Times New Roman"/>
                <w:sz w:val="18"/>
                <w:szCs w:val="18"/>
              </w:rPr>
            </w:pPr>
            <w:r w:rsidRPr="00347A77">
              <w:rPr>
                <w:rFonts w:ascii="Times New Roman" w:hAnsi="Times New Roman"/>
                <w:sz w:val="18"/>
                <w:szCs w:val="18"/>
              </w:rPr>
              <w:t>Motor yağı sıcaklığı</w:t>
            </w:r>
          </w:p>
        </w:tc>
        <w:tc>
          <w:tcPr>
            <w:tcW w:w="2405" w:type="dxa"/>
          </w:tcPr>
          <w:p w:rsidR="008968E4" w:rsidRPr="00347A77" w:rsidRDefault="008968E4" w:rsidP="008968E4">
            <w:pPr>
              <w:spacing w:after="120"/>
              <w:jc w:val="center"/>
              <w:rPr>
                <w:rFonts w:ascii="Times New Roman" w:hAnsi="Times New Roman"/>
                <w:sz w:val="18"/>
                <w:szCs w:val="18"/>
              </w:rPr>
            </w:pPr>
            <w:r w:rsidRPr="00347A77">
              <w:rPr>
                <w:rFonts w:ascii="Times New Roman" w:hAnsi="Times New Roman"/>
                <w:sz w:val="18"/>
                <w:szCs w:val="18"/>
              </w:rPr>
              <w:t>............</w:t>
            </w:r>
          </w:p>
        </w:tc>
        <w:tc>
          <w:tcPr>
            <w:tcW w:w="2405" w:type="dxa"/>
          </w:tcPr>
          <w:p w:rsidR="008968E4" w:rsidRPr="00347A77" w:rsidRDefault="008968E4" w:rsidP="008968E4">
            <w:pPr>
              <w:spacing w:after="120"/>
              <w:jc w:val="center"/>
              <w:rPr>
                <w:rFonts w:ascii="Times New Roman" w:hAnsi="Times New Roman"/>
                <w:sz w:val="18"/>
                <w:szCs w:val="18"/>
              </w:rPr>
            </w:pPr>
            <w:r w:rsidRPr="00347A77">
              <w:rPr>
                <w:rFonts w:ascii="Times New Roman" w:hAnsi="Times New Roman"/>
                <w:sz w:val="18"/>
                <w:szCs w:val="18"/>
              </w:rPr>
              <w:t>............</w:t>
            </w:r>
          </w:p>
        </w:tc>
        <w:tc>
          <w:tcPr>
            <w:tcW w:w="2405" w:type="dxa"/>
          </w:tcPr>
          <w:p w:rsidR="008968E4" w:rsidRPr="00347A77" w:rsidRDefault="008968E4" w:rsidP="008968E4">
            <w:pPr>
              <w:spacing w:after="120"/>
              <w:jc w:val="center"/>
              <w:rPr>
                <w:rFonts w:ascii="Times New Roman" w:hAnsi="Times New Roman"/>
                <w:sz w:val="18"/>
                <w:szCs w:val="18"/>
              </w:rPr>
            </w:pPr>
            <w:r w:rsidRPr="00347A77">
              <w:rPr>
                <w:rFonts w:ascii="Times New Roman" w:hAnsi="Times New Roman"/>
                <w:sz w:val="18"/>
                <w:szCs w:val="18"/>
              </w:rPr>
              <w:t>............</w:t>
            </w:r>
          </w:p>
        </w:tc>
      </w:tr>
    </w:tbl>
    <w:p w:rsidR="008968E4" w:rsidRPr="00347A77" w:rsidRDefault="008968E4" w:rsidP="008968E4">
      <w:pPr>
        <w:rPr>
          <w:rFonts w:ascii="Times New Roman" w:hAnsi="Times New Roman"/>
          <w:sz w:val="18"/>
          <w:szCs w:val="18"/>
        </w:rPr>
      </w:pPr>
    </w:p>
    <w:p w:rsidR="008968E4" w:rsidRPr="00347A77" w:rsidRDefault="008968E4" w:rsidP="008968E4">
      <w:pPr>
        <w:rPr>
          <w:rFonts w:ascii="Times New Roman" w:hAnsi="Times New Roman"/>
          <w:sz w:val="18"/>
          <w:szCs w:val="18"/>
        </w:rPr>
      </w:pPr>
      <w:r w:rsidRPr="00347A77">
        <w:rPr>
          <w:rFonts w:ascii="Times New Roman" w:hAnsi="Times New Roman"/>
          <w:b/>
          <w:sz w:val="18"/>
          <w:szCs w:val="18"/>
        </w:rPr>
        <w:t>2.1.3</w:t>
      </w:r>
      <w:r w:rsidRPr="00347A77">
        <w:rPr>
          <w:rFonts w:ascii="Times New Roman" w:hAnsi="Times New Roman"/>
          <w:sz w:val="18"/>
          <w:szCs w:val="18"/>
        </w:rPr>
        <w:t xml:space="preserve"> Tip III deney sonucu:…………………………………………………………………………………</w:t>
      </w:r>
    </w:p>
    <w:p w:rsidR="008968E4" w:rsidRPr="00347A77" w:rsidRDefault="008968E4" w:rsidP="008968E4">
      <w:pPr>
        <w:rPr>
          <w:rFonts w:ascii="Times New Roman" w:hAnsi="Times New Roman"/>
          <w:b/>
          <w:sz w:val="18"/>
          <w:szCs w:val="18"/>
        </w:rPr>
      </w:pPr>
    </w:p>
    <w:p w:rsidR="008968E4" w:rsidRPr="00347A77" w:rsidRDefault="008968E4" w:rsidP="008968E4">
      <w:pPr>
        <w:rPr>
          <w:rFonts w:ascii="Times New Roman" w:hAnsi="Times New Roman"/>
          <w:sz w:val="18"/>
          <w:szCs w:val="18"/>
        </w:rPr>
      </w:pPr>
      <w:r w:rsidRPr="00347A77">
        <w:rPr>
          <w:rFonts w:ascii="Times New Roman" w:hAnsi="Times New Roman"/>
          <w:b/>
          <w:sz w:val="18"/>
          <w:szCs w:val="18"/>
        </w:rPr>
        <w:t>2.1.4</w:t>
      </w:r>
      <w:r w:rsidRPr="00347A77">
        <w:rPr>
          <w:rFonts w:ascii="Times New Roman" w:hAnsi="Times New Roman"/>
          <w:sz w:val="18"/>
          <w:szCs w:val="18"/>
        </w:rPr>
        <w:t xml:space="preserve"> Tip IV deney sonucu (buharlaşma deneyi):………………………………………………g/deney</w:t>
      </w:r>
    </w:p>
    <w:p w:rsidR="008968E4" w:rsidRPr="00347A77" w:rsidRDefault="008968E4" w:rsidP="008968E4">
      <w:pPr>
        <w:rPr>
          <w:rFonts w:ascii="Times New Roman" w:hAnsi="Times New Roman"/>
          <w:b/>
          <w:sz w:val="18"/>
          <w:szCs w:val="18"/>
        </w:rPr>
      </w:pPr>
    </w:p>
    <w:p w:rsidR="008968E4" w:rsidRPr="00347A77" w:rsidRDefault="008968E4" w:rsidP="008968E4">
      <w:pPr>
        <w:rPr>
          <w:rFonts w:ascii="Times New Roman" w:hAnsi="Times New Roman"/>
          <w:sz w:val="18"/>
          <w:szCs w:val="18"/>
        </w:rPr>
      </w:pPr>
      <w:r w:rsidRPr="00347A77">
        <w:rPr>
          <w:rFonts w:ascii="Times New Roman" w:hAnsi="Times New Roman"/>
          <w:b/>
          <w:sz w:val="18"/>
          <w:szCs w:val="18"/>
        </w:rPr>
        <w:t>2.1.5</w:t>
      </w:r>
      <w:r w:rsidRPr="00347A77">
        <w:rPr>
          <w:rFonts w:ascii="Times New Roman" w:hAnsi="Times New Roman"/>
          <w:sz w:val="18"/>
          <w:szCs w:val="18"/>
        </w:rPr>
        <w:t xml:space="preserve"> Dayanıklılıkla ilgili Tip V deney sonucu :</w:t>
      </w:r>
    </w:p>
    <w:p w:rsidR="008968E4" w:rsidRPr="00347A77" w:rsidRDefault="008968E4" w:rsidP="008968E4">
      <w:pPr>
        <w:rPr>
          <w:rFonts w:ascii="Times New Roman" w:hAnsi="Times New Roman"/>
          <w:sz w:val="18"/>
          <w:szCs w:val="18"/>
        </w:rPr>
      </w:pPr>
    </w:p>
    <w:p w:rsidR="008968E4" w:rsidRPr="00347A77" w:rsidRDefault="008968E4" w:rsidP="008968E4">
      <w:pPr>
        <w:rPr>
          <w:rFonts w:ascii="Times New Roman" w:hAnsi="Times New Roman"/>
          <w:sz w:val="18"/>
          <w:szCs w:val="18"/>
        </w:rPr>
      </w:pPr>
      <w:r w:rsidRPr="00347A77">
        <w:rPr>
          <w:rFonts w:ascii="Times New Roman" w:hAnsi="Times New Roman"/>
          <w:sz w:val="18"/>
          <w:szCs w:val="18"/>
        </w:rPr>
        <w:t>-   Dayanıklılık tipi : 80.000 km/100.000 km/ Uygulanamaz</w:t>
      </w:r>
      <w:r w:rsidRPr="00347A77">
        <w:rPr>
          <w:rStyle w:val="DipnotBavurusu"/>
          <w:b w:val="0"/>
          <w:sz w:val="18"/>
          <w:szCs w:val="18"/>
        </w:rPr>
        <w:footnoteReference w:customMarkFollows="1" w:id="13"/>
        <w:t>(1)</w:t>
      </w:r>
      <w:r w:rsidRPr="00347A77">
        <w:rPr>
          <w:rFonts w:ascii="Times New Roman" w:hAnsi="Times New Roman"/>
          <w:sz w:val="18"/>
          <w:szCs w:val="18"/>
        </w:rPr>
        <w:t xml:space="preserve"> </w:t>
      </w:r>
    </w:p>
    <w:p w:rsidR="008968E4" w:rsidRPr="00347A77" w:rsidRDefault="008968E4" w:rsidP="008968E4">
      <w:pPr>
        <w:rPr>
          <w:rFonts w:ascii="Times New Roman" w:hAnsi="Times New Roman"/>
          <w:sz w:val="18"/>
          <w:szCs w:val="18"/>
        </w:rPr>
      </w:pPr>
    </w:p>
    <w:p w:rsidR="008968E4" w:rsidRPr="00347A77" w:rsidRDefault="008968E4" w:rsidP="008968E4">
      <w:pPr>
        <w:rPr>
          <w:rFonts w:ascii="Times New Roman" w:hAnsi="Times New Roman"/>
          <w:sz w:val="18"/>
          <w:szCs w:val="18"/>
        </w:rPr>
      </w:pPr>
      <w:r w:rsidRPr="00347A77">
        <w:rPr>
          <w:rFonts w:ascii="Times New Roman" w:hAnsi="Times New Roman"/>
          <w:sz w:val="18"/>
          <w:szCs w:val="18"/>
        </w:rPr>
        <w:t xml:space="preserve">-   Bozulma faktörü DF : Hesaplanmış/sabit </w:t>
      </w:r>
      <w:r w:rsidRPr="00347A77">
        <w:rPr>
          <w:rFonts w:ascii="Times New Roman" w:hAnsi="Times New Roman"/>
          <w:sz w:val="18"/>
          <w:szCs w:val="18"/>
          <w:vertAlign w:val="superscript"/>
        </w:rPr>
        <w:t>(1)</w:t>
      </w:r>
    </w:p>
    <w:p w:rsidR="008968E4" w:rsidRPr="00347A77" w:rsidRDefault="008968E4" w:rsidP="008968E4">
      <w:pPr>
        <w:rPr>
          <w:rFonts w:ascii="Times New Roman" w:hAnsi="Times New Roman"/>
          <w:sz w:val="18"/>
          <w:szCs w:val="18"/>
        </w:rPr>
      </w:pPr>
    </w:p>
    <w:p w:rsidR="008968E4" w:rsidRPr="00347A77" w:rsidRDefault="008968E4" w:rsidP="008968E4">
      <w:pPr>
        <w:rPr>
          <w:rFonts w:ascii="Times New Roman" w:hAnsi="Times New Roman"/>
          <w:sz w:val="18"/>
          <w:szCs w:val="18"/>
        </w:rPr>
      </w:pPr>
      <w:r w:rsidRPr="00347A77">
        <w:rPr>
          <w:rFonts w:ascii="Times New Roman" w:hAnsi="Times New Roman"/>
          <w:sz w:val="18"/>
          <w:szCs w:val="18"/>
        </w:rPr>
        <w:lastRenderedPageBreak/>
        <w:t>-   Özellik değeri :</w:t>
      </w:r>
    </w:p>
    <w:p w:rsidR="008968E4" w:rsidRPr="00347A77" w:rsidRDefault="008968E4" w:rsidP="008968E4">
      <w:pPr>
        <w:ind w:left="540" w:hanging="360"/>
        <w:rPr>
          <w:rFonts w:ascii="Times New Roman" w:hAnsi="Times New Roman"/>
          <w:sz w:val="18"/>
          <w:szCs w:val="18"/>
        </w:rPr>
      </w:pPr>
      <w:r w:rsidRPr="00347A77">
        <w:rPr>
          <w:rFonts w:ascii="Times New Roman" w:hAnsi="Times New Roman"/>
          <w:sz w:val="18"/>
          <w:szCs w:val="18"/>
        </w:rPr>
        <w:t>CO :…………..</w:t>
      </w:r>
    </w:p>
    <w:p w:rsidR="008968E4" w:rsidRPr="00347A77" w:rsidRDefault="008968E4" w:rsidP="008968E4">
      <w:pPr>
        <w:ind w:left="540" w:hanging="360"/>
        <w:rPr>
          <w:rFonts w:ascii="Times New Roman" w:hAnsi="Times New Roman"/>
          <w:sz w:val="18"/>
          <w:szCs w:val="18"/>
        </w:rPr>
      </w:pPr>
      <w:r w:rsidRPr="00347A77">
        <w:rPr>
          <w:rFonts w:ascii="Times New Roman" w:hAnsi="Times New Roman"/>
          <w:sz w:val="18"/>
          <w:szCs w:val="18"/>
        </w:rPr>
        <w:t>HC :…………..</w:t>
      </w:r>
    </w:p>
    <w:p w:rsidR="008968E4" w:rsidRPr="00347A77" w:rsidRDefault="008968E4" w:rsidP="008968E4">
      <w:pPr>
        <w:ind w:left="540" w:hanging="360"/>
        <w:rPr>
          <w:rFonts w:ascii="Times New Roman" w:hAnsi="Times New Roman"/>
          <w:sz w:val="18"/>
          <w:szCs w:val="18"/>
        </w:rPr>
      </w:pPr>
      <w:r w:rsidRPr="00347A77">
        <w:rPr>
          <w:rFonts w:ascii="Times New Roman" w:hAnsi="Times New Roman"/>
          <w:sz w:val="18"/>
          <w:szCs w:val="18"/>
        </w:rPr>
        <w:t>NOx : ………….</w:t>
      </w:r>
    </w:p>
    <w:p w:rsidR="008968E4" w:rsidRPr="00347A77" w:rsidRDefault="008968E4" w:rsidP="008968E4">
      <w:pPr>
        <w:rPr>
          <w:rFonts w:ascii="Times New Roman" w:hAnsi="Times New Roman"/>
          <w:sz w:val="18"/>
          <w:szCs w:val="18"/>
        </w:rPr>
      </w:pPr>
    </w:p>
    <w:p w:rsidR="008968E4" w:rsidRPr="00347A77" w:rsidRDefault="008968E4" w:rsidP="008968E4">
      <w:pPr>
        <w:rPr>
          <w:rFonts w:ascii="Times New Roman" w:hAnsi="Times New Roman"/>
          <w:sz w:val="18"/>
          <w:szCs w:val="18"/>
        </w:rPr>
      </w:pPr>
      <w:r w:rsidRPr="00347A77">
        <w:rPr>
          <w:rFonts w:ascii="Times New Roman" w:hAnsi="Times New Roman"/>
          <w:b/>
          <w:sz w:val="18"/>
          <w:szCs w:val="18"/>
        </w:rPr>
        <w:t>2.1.6</w:t>
      </w:r>
      <w:r w:rsidRPr="00347A77">
        <w:rPr>
          <w:rFonts w:ascii="Times New Roman" w:hAnsi="Times New Roman"/>
          <w:sz w:val="18"/>
          <w:szCs w:val="18"/>
        </w:rPr>
        <w:t xml:space="preserve">  Düşük ortam sıcaklığında emisyonlarla ilgili Tip VI deney sonucu</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297"/>
        <w:gridCol w:w="2405"/>
        <w:gridCol w:w="2405"/>
        <w:gridCol w:w="2405"/>
      </w:tblGrid>
      <w:tr w:rsidR="008968E4" w:rsidRPr="00347A77" w:rsidTr="008968E4">
        <w:tblPrEx>
          <w:tblCellMar>
            <w:top w:w="0" w:type="dxa"/>
            <w:bottom w:w="0" w:type="dxa"/>
          </w:tblCellMar>
        </w:tblPrEx>
        <w:tc>
          <w:tcPr>
            <w:tcW w:w="2297" w:type="dxa"/>
          </w:tcPr>
          <w:p w:rsidR="008968E4" w:rsidRPr="00347A77" w:rsidRDefault="008968E4" w:rsidP="008968E4">
            <w:pPr>
              <w:spacing w:after="120"/>
              <w:rPr>
                <w:rFonts w:ascii="Times New Roman" w:hAnsi="Times New Roman"/>
                <w:sz w:val="18"/>
                <w:szCs w:val="18"/>
              </w:rPr>
            </w:pPr>
            <w:r w:rsidRPr="00347A77">
              <w:rPr>
                <w:rFonts w:ascii="Times New Roman" w:hAnsi="Times New Roman"/>
                <w:sz w:val="18"/>
                <w:szCs w:val="18"/>
              </w:rPr>
              <w:t>Varyant/versiyon</w:t>
            </w:r>
          </w:p>
        </w:tc>
        <w:tc>
          <w:tcPr>
            <w:tcW w:w="2405" w:type="dxa"/>
          </w:tcPr>
          <w:p w:rsidR="008968E4" w:rsidRPr="00347A77" w:rsidRDefault="008968E4" w:rsidP="008968E4">
            <w:pPr>
              <w:spacing w:after="120"/>
              <w:jc w:val="center"/>
              <w:rPr>
                <w:rFonts w:ascii="Times New Roman" w:hAnsi="Times New Roman"/>
                <w:sz w:val="18"/>
                <w:szCs w:val="18"/>
              </w:rPr>
            </w:pPr>
            <w:r w:rsidRPr="00347A77">
              <w:rPr>
                <w:rFonts w:ascii="Times New Roman" w:hAnsi="Times New Roman"/>
                <w:sz w:val="18"/>
                <w:szCs w:val="18"/>
              </w:rPr>
              <w:t>............</w:t>
            </w:r>
          </w:p>
        </w:tc>
        <w:tc>
          <w:tcPr>
            <w:tcW w:w="2405" w:type="dxa"/>
          </w:tcPr>
          <w:p w:rsidR="008968E4" w:rsidRPr="00347A77" w:rsidRDefault="008968E4" w:rsidP="008968E4">
            <w:pPr>
              <w:spacing w:after="120"/>
              <w:jc w:val="center"/>
              <w:rPr>
                <w:rFonts w:ascii="Times New Roman" w:hAnsi="Times New Roman"/>
                <w:sz w:val="18"/>
                <w:szCs w:val="18"/>
              </w:rPr>
            </w:pPr>
            <w:r w:rsidRPr="00347A77">
              <w:rPr>
                <w:rFonts w:ascii="Times New Roman" w:hAnsi="Times New Roman"/>
                <w:sz w:val="18"/>
                <w:szCs w:val="18"/>
              </w:rPr>
              <w:t>............</w:t>
            </w:r>
          </w:p>
        </w:tc>
        <w:tc>
          <w:tcPr>
            <w:tcW w:w="2405" w:type="dxa"/>
          </w:tcPr>
          <w:p w:rsidR="008968E4" w:rsidRPr="00347A77" w:rsidRDefault="008968E4" w:rsidP="008968E4">
            <w:pPr>
              <w:spacing w:after="120"/>
              <w:jc w:val="center"/>
              <w:rPr>
                <w:rFonts w:ascii="Times New Roman" w:hAnsi="Times New Roman"/>
                <w:sz w:val="18"/>
                <w:szCs w:val="18"/>
              </w:rPr>
            </w:pPr>
            <w:r w:rsidRPr="00347A77">
              <w:rPr>
                <w:rFonts w:ascii="Times New Roman" w:hAnsi="Times New Roman"/>
                <w:sz w:val="18"/>
                <w:szCs w:val="18"/>
              </w:rPr>
              <w:t>............</w:t>
            </w:r>
          </w:p>
        </w:tc>
      </w:tr>
      <w:tr w:rsidR="008968E4" w:rsidRPr="00347A77" w:rsidTr="008968E4">
        <w:tblPrEx>
          <w:tblCellMar>
            <w:top w:w="0" w:type="dxa"/>
            <w:bottom w:w="0" w:type="dxa"/>
          </w:tblCellMar>
        </w:tblPrEx>
        <w:tc>
          <w:tcPr>
            <w:tcW w:w="2297" w:type="dxa"/>
          </w:tcPr>
          <w:p w:rsidR="008968E4" w:rsidRPr="00347A77" w:rsidRDefault="008968E4" w:rsidP="008968E4">
            <w:pPr>
              <w:spacing w:after="120"/>
              <w:rPr>
                <w:rFonts w:ascii="Times New Roman" w:hAnsi="Times New Roman"/>
                <w:sz w:val="18"/>
                <w:szCs w:val="18"/>
              </w:rPr>
            </w:pPr>
            <w:r w:rsidRPr="00347A77">
              <w:rPr>
                <w:rFonts w:ascii="Times New Roman" w:hAnsi="Times New Roman"/>
                <w:sz w:val="18"/>
                <w:szCs w:val="18"/>
              </w:rPr>
              <w:t>CO: g/km</w:t>
            </w:r>
          </w:p>
        </w:tc>
        <w:tc>
          <w:tcPr>
            <w:tcW w:w="2405" w:type="dxa"/>
          </w:tcPr>
          <w:p w:rsidR="008968E4" w:rsidRPr="00347A77" w:rsidRDefault="008968E4" w:rsidP="008968E4">
            <w:pPr>
              <w:spacing w:after="120"/>
              <w:jc w:val="center"/>
              <w:rPr>
                <w:rFonts w:ascii="Times New Roman" w:hAnsi="Times New Roman"/>
                <w:sz w:val="18"/>
                <w:szCs w:val="18"/>
              </w:rPr>
            </w:pPr>
          </w:p>
        </w:tc>
        <w:tc>
          <w:tcPr>
            <w:tcW w:w="2405" w:type="dxa"/>
          </w:tcPr>
          <w:p w:rsidR="008968E4" w:rsidRPr="00347A77" w:rsidRDefault="008968E4" w:rsidP="008968E4">
            <w:pPr>
              <w:spacing w:after="120"/>
              <w:jc w:val="center"/>
              <w:rPr>
                <w:rFonts w:ascii="Times New Roman" w:hAnsi="Times New Roman"/>
                <w:sz w:val="18"/>
                <w:szCs w:val="18"/>
              </w:rPr>
            </w:pPr>
          </w:p>
        </w:tc>
        <w:tc>
          <w:tcPr>
            <w:tcW w:w="2405" w:type="dxa"/>
          </w:tcPr>
          <w:p w:rsidR="008968E4" w:rsidRPr="00347A77" w:rsidRDefault="008968E4" w:rsidP="008968E4">
            <w:pPr>
              <w:spacing w:after="120"/>
              <w:jc w:val="center"/>
              <w:rPr>
                <w:rFonts w:ascii="Times New Roman" w:hAnsi="Times New Roman"/>
                <w:sz w:val="18"/>
                <w:szCs w:val="18"/>
              </w:rPr>
            </w:pPr>
          </w:p>
        </w:tc>
      </w:tr>
      <w:tr w:rsidR="008968E4" w:rsidRPr="00347A77" w:rsidTr="008968E4">
        <w:tblPrEx>
          <w:tblCellMar>
            <w:top w:w="0" w:type="dxa"/>
            <w:bottom w:w="0" w:type="dxa"/>
          </w:tblCellMar>
        </w:tblPrEx>
        <w:tc>
          <w:tcPr>
            <w:tcW w:w="2297" w:type="dxa"/>
          </w:tcPr>
          <w:p w:rsidR="008968E4" w:rsidRPr="00347A77" w:rsidRDefault="008968E4" w:rsidP="008968E4">
            <w:pPr>
              <w:spacing w:after="120"/>
              <w:rPr>
                <w:rFonts w:ascii="Times New Roman" w:hAnsi="Times New Roman"/>
                <w:sz w:val="18"/>
                <w:szCs w:val="18"/>
              </w:rPr>
            </w:pPr>
            <w:r w:rsidRPr="00347A77">
              <w:rPr>
                <w:rFonts w:ascii="Times New Roman" w:hAnsi="Times New Roman"/>
                <w:sz w:val="18"/>
                <w:szCs w:val="18"/>
              </w:rPr>
              <w:t>HC : g/km</w:t>
            </w:r>
          </w:p>
        </w:tc>
        <w:tc>
          <w:tcPr>
            <w:tcW w:w="2405" w:type="dxa"/>
          </w:tcPr>
          <w:p w:rsidR="008968E4" w:rsidRPr="00347A77" w:rsidRDefault="008968E4" w:rsidP="008968E4">
            <w:pPr>
              <w:spacing w:after="120"/>
              <w:jc w:val="center"/>
              <w:rPr>
                <w:rFonts w:ascii="Times New Roman" w:hAnsi="Times New Roman"/>
                <w:sz w:val="18"/>
                <w:szCs w:val="18"/>
              </w:rPr>
            </w:pPr>
          </w:p>
        </w:tc>
        <w:tc>
          <w:tcPr>
            <w:tcW w:w="2405" w:type="dxa"/>
          </w:tcPr>
          <w:p w:rsidR="008968E4" w:rsidRPr="00347A77" w:rsidRDefault="008968E4" w:rsidP="008968E4">
            <w:pPr>
              <w:spacing w:after="120"/>
              <w:jc w:val="center"/>
              <w:rPr>
                <w:rFonts w:ascii="Times New Roman" w:hAnsi="Times New Roman"/>
                <w:sz w:val="18"/>
                <w:szCs w:val="18"/>
              </w:rPr>
            </w:pPr>
          </w:p>
        </w:tc>
        <w:tc>
          <w:tcPr>
            <w:tcW w:w="2405" w:type="dxa"/>
          </w:tcPr>
          <w:p w:rsidR="008968E4" w:rsidRPr="00347A77" w:rsidRDefault="008968E4" w:rsidP="008968E4">
            <w:pPr>
              <w:spacing w:after="120"/>
              <w:jc w:val="center"/>
              <w:rPr>
                <w:rFonts w:ascii="Times New Roman" w:hAnsi="Times New Roman"/>
                <w:sz w:val="18"/>
                <w:szCs w:val="18"/>
              </w:rPr>
            </w:pPr>
          </w:p>
        </w:tc>
      </w:tr>
    </w:tbl>
    <w:p w:rsidR="008968E4" w:rsidRPr="00347A77" w:rsidRDefault="008968E4" w:rsidP="008968E4">
      <w:pPr>
        <w:pStyle w:val="DipnotMetni"/>
        <w:spacing w:after="120"/>
        <w:rPr>
          <w:rFonts w:ascii="Times New Roman" w:hAnsi="Times New Roman"/>
          <w:sz w:val="18"/>
          <w:szCs w:val="18"/>
        </w:rPr>
      </w:pPr>
    </w:p>
    <w:p w:rsidR="008968E4" w:rsidRPr="00347A77" w:rsidRDefault="008968E4" w:rsidP="008968E4">
      <w:pPr>
        <w:rPr>
          <w:rFonts w:ascii="Times New Roman" w:hAnsi="Times New Roman"/>
          <w:sz w:val="18"/>
          <w:szCs w:val="18"/>
        </w:rPr>
      </w:pPr>
      <w:r w:rsidRPr="00347A77">
        <w:rPr>
          <w:rFonts w:ascii="Times New Roman" w:hAnsi="Times New Roman"/>
          <w:b/>
          <w:sz w:val="18"/>
          <w:szCs w:val="18"/>
        </w:rPr>
        <w:t>2.1.7</w:t>
      </w:r>
      <w:r w:rsidRPr="00347A77">
        <w:rPr>
          <w:rFonts w:ascii="Times New Roman" w:hAnsi="Times New Roman"/>
          <w:sz w:val="18"/>
          <w:szCs w:val="18"/>
        </w:rPr>
        <w:t xml:space="preserve"> OBD : Evet/hayır  </w:t>
      </w:r>
      <w:r w:rsidRPr="00347A77">
        <w:rPr>
          <w:rFonts w:ascii="Times New Roman" w:hAnsi="Times New Roman"/>
          <w:sz w:val="18"/>
          <w:szCs w:val="18"/>
          <w:vertAlign w:val="superscript"/>
        </w:rPr>
        <w:t>(1)</w:t>
      </w:r>
    </w:p>
    <w:p w:rsidR="008968E4" w:rsidRPr="00347A77" w:rsidRDefault="008968E4" w:rsidP="008968E4">
      <w:pPr>
        <w:rPr>
          <w:rFonts w:ascii="Times New Roman" w:hAnsi="Times New Roman"/>
          <w:b/>
          <w:sz w:val="18"/>
          <w:szCs w:val="18"/>
        </w:rPr>
      </w:pPr>
    </w:p>
    <w:p w:rsidR="008968E4" w:rsidRPr="00347A77" w:rsidRDefault="008968E4" w:rsidP="008968E4">
      <w:pPr>
        <w:tabs>
          <w:tab w:val="left" w:pos="540"/>
        </w:tabs>
        <w:rPr>
          <w:rFonts w:ascii="Times New Roman" w:hAnsi="Times New Roman"/>
          <w:sz w:val="18"/>
          <w:szCs w:val="18"/>
        </w:rPr>
      </w:pPr>
      <w:r w:rsidRPr="00347A77">
        <w:rPr>
          <w:rFonts w:ascii="Times New Roman" w:hAnsi="Times New Roman"/>
          <w:b/>
          <w:sz w:val="18"/>
          <w:szCs w:val="18"/>
        </w:rPr>
        <w:t>2.2</w:t>
      </w:r>
      <w:r w:rsidRPr="00347A77">
        <w:rPr>
          <w:rFonts w:ascii="Times New Roman" w:hAnsi="Times New Roman"/>
          <w:sz w:val="18"/>
          <w:szCs w:val="18"/>
        </w:rPr>
        <w:t xml:space="preserve"> </w:t>
      </w:r>
      <w:r w:rsidRPr="00347A77">
        <w:rPr>
          <w:rFonts w:ascii="Times New Roman" w:hAnsi="Times New Roman"/>
          <w:sz w:val="18"/>
          <w:szCs w:val="18"/>
        </w:rPr>
        <w:tab/>
        <w:t>Araçlarda kullanılan motorlardan kaynaklanan emisyonlar</w:t>
      </w:r>
    </w:p>
    <w:p w:rsidR="008968E4" w:rsidRPr="00347A77" w:rsidRDefault="008968E4" w:rsidP="008968E4">
      <w:pPr>
        <w:rPr>
          <w:rFonts w:ascii="Times New Roman" w:hAnsi="Times New Roman"/>
          <w:sz w:val="18"/>
          <w:szCs w:val="18"/>
        </w:rPr>
      </w:pPr>
      <w:r w:rsidRPr="00347A77">
        <w:rPr>
          <w:rFonts w:ascii="Times New Roman" w:hAnsi="Times New Roman"/>
          <w:sz w:val="18"/>
          <w:szCs w:val="18"/>
        </w:rPr>
        <w:t>Onaya uygulanabilen en son değişikliği yapan düzenleyici mevzuatı belirtiniz. İki veya daha fazla uygulama aşamalı bir düzenleyici mevzuat durumunda, uygulama aşamasını da belirtiniz:………………</w:t>
      </w:r>
    </w:p>
    <w:p w:rsidR="008968E4" w:rsidRPr="00347A77" w:rsidRDefault="008968E4" w:rsidP="008968E4">
      <w:pPr>
        <w:rPr>
          <w:rFonts w:ascii="Times New Roman" w:hAnsi="Times New Roman"/>
          <w:sz w:val="18"/>
          <w:szCs w:val="18"/>
        </w:rPr>
      </w:pPr>
    </w:p>
    <w:p w:rsidR="008968E4" w:rsidRPr="00347A77" w:rsidRDefault="008968E4" w:rsidP="008968E4">
      <w:pPr>
        <w:rPr>
          <w:rFonts w:ascii="Times New Roman" w:hAnsi="Times New Roman"/>
          <w:sz w:val="18"/>
          <w:szCs w:val="18"/>
        </w:rPr>
      </w:pPr>
      <w:r w:rsidRPr="00347A77">
        <w:rPr>
          <w:rFonts w:ascii="Times New Roman" w:hAnsi="Times New Roman"/>
          <w:sz w:val="18"/>
          <w:szCs w:val="18"/>
        </w:rPr>
        <w:t xml:space="preserve">Yakıt/yakıtlar </w:t>
      </w:r>
      <w:r w:rsidRPr="00347A77">
        <w:rPr>
          <w:rStyle w:val="DipnotBavurusu"/>
          <w:b w:val="0"/>
          <w:sz w:val="18"/>
          <w:szCs w:val="18"/>
        </w:rPr>
        <w:footnoteReference w:customMarkFollows="1" w:id="14"/>
        <w:t>(2)</w:t>
      </w:r>
      <w:r w:rsidRPr="00347A77">
        <w:rPr>
          <w:rFonts w:ascii="Times New Roman" w:hAnsi="Times New Roman"/>
          <w:sz w:val="18"/>
          <w:szCs w:val="18"/>
        </w:rPr>
        <w:t xml:space="preserve"> :…………………..(dizel, benzin, LPG, NG, etanol)</w:t>
      </w:r>
    </w:p>
    <w:p w:rsidR="008968E4" w:rsidRPr="00347A77" w:rsidRDefault="008968E4" w:rsidP="008968E4">
      <w:pPr>
        <w:rPr>
          <w:rFonts w:ascii="Times New Roman" w:hAnsi="Times New Roman"/>
          <w:sz w:val="18"/>
          <w:szCs w:val="18"/>
        </w:rPr>
      </w:pPr>
    </w:p>
    <w:p w:rsidR="008968E4" w:rsidRPr="00347A77" w:rsidRDefault="008968E4" w:rsidP="008968E4">
      <w:pPr>
        <w:rPr>
          <w:rFonts w:ascii="Times New Roman" w:hAnsi="Times New Roman"/>
          <w:sz w:val="18"/>
          <w:szCs w:val="18"/>
        </w:rPr>
      </w:pPr>
      <w:r w:rsidRPr="00347A77">
        <w:rPr>
          <w:rFonts w:ascii="Times New Roman" w:hAnsi="Times New Roman"/>
          <w:b/>
          <w:sz w:val="18"/>
          <w:szCs w:val="18"/>
        </w:rPr>
        <w:t>2.2.1</w:t>
      </w:r>
      <w:r w:rsidRPr="00347A77">
        <w:rPr>
          <w:rFonts w:ascii="Times New Roman" w:hAnsi="Times New Roman"/>
          <w:sz w:val="18"/>
          <w:szCs w:val="18"/>
        </w:rPr>
        <w:t xml:space="preserve"> ESC deneyinin sonuçları </w:t>
      </w:r>
      <w:r w:rsidRPr="00347A77">
        <w:rPr>
          <w:rStyle w:val="DipnotBavurusu"/>
          <w:b w:val="0"/>
          <w:sz w:val="18"/>
          <w:szCs w:val="18"/>
        </w:rPr>
        <w:footnoteReference w:customMarkFollows="1" w:id="15"/>
        <w:t>(3)</w:t>
      </w:r>
      <w:r w:rsidRPr="00347A77">
        <w:rPr>
          <w:rFonts w:ascii="Times New Roman" w:hAnsi="Times New Roman"/>
          <w:b/>
          <w:sz w:val="18"/>
          <w:szCs w:val="18"/>
        </w:rPr>
        <w:t xml:space="preserve"> </w:t>
      </w:r>
    </w:p>
    <w:p w:rsidR="008968E4" w:rsidRPr="00347A77" w:rsidRDefault="008968E4" w:rsidP="008968E4">
      <w:pPr>
        <w:ind w:left="540"/>
        <w:rPr>
          <w:rFonts w:ascii="Times New Roman" w:hAnsi="Times New Roman"/>
          <w:position w:val="6"/>
          <w:sz w:val="18"/>
          <w:szCs w:val="18"/>
        </w:rPr>
      </w:pPr>
      <w:r w:rsidRPr="00347A77">
        <w:rPr>
          <w:rFonts w:ascii="Times New Roman" w:hAnsi="Times New Roman"/>
          <w:sz w:val="18"/>
          <w:szCs w:val="18"/>
        </w:rPr>
        <w:t>CO:</w:t>
      </w:r>
      <w:r w:rsidRPr="00347A77">
        <w:rPr>
          <w:rFonts w:ascii="Times New Roman" w:hAnsi="Times New Roman"/>
          <w:sz w:val="18"/>
          <w:szCs w:val="18"/>
        </w:rPr>
        <w:tab/>
        <w:t xml:space="preserve">g/kWh  </w:t>
      </w:r>
      <w:r w:rsidRPr="00347A77">
        <w:rPr>
          <w:rFonts w:ascii="Times New Roman" w:hAnsi="Times New Roman"/>
          <w:sz w:val="18"/>
          <w:szCs w:val="18"/>
        </w:rPr>
        <w:tab/>
      </w:r>
      <w:r w:rsidRPr="00347A77">
        <w:rPr>
          <w:rFonts w:ascii="Times New Roman" w:hAnsi="Times New Roman"/>
          <w:sz w:val="18"/>
          <w:szCs w:val="18"/>
        </w:rPr>
        <w:tab/>
      </w:r>
    </w:p>
    <w:p w:rsidR="008968E4" w:rsidRPr="00347A77" w:rsidRDefault="008968E4" w:rsidP="008968E4">
      <w:pPr>
        <w:ind w:firstLine="540"/>
        <w:rPr>
          <w:rFonts w:ascii="Times New Roman" w:hAnsi="Times New Roman"/>
          <w:sz w:val="18"/>
          <w:szCs w:val="18"/>
        </w:rPr>
      </w:pPr>
      <w:r w:rsidRPr="00347A77">
        <w:rPr>
          <w:rFonts w:ascii="Times New Roman" w:hAnsi="Times New Roman"/>
          <w:sz w:val="18"/>
          <w:szCs w:val="18"/>
        </w:rPr>
        <w:t>THC:</w:t>
      </w:r>
      <w:r w:rsidRPr="00347A77">
        <w:rPr>
          <w:rFonts w:ascii="Times New Roman" w:hAnsi="Times New Roman"/>
          <w:sz w:val="18"/>
          <w:szCs w:val="18"/>
        </w:rPr>
        <w:tab/>
        <w:t>g/kWh</w:t>
      </w:r>
    </w:p>
    <w:p w:rsidR="008968E4" w:rsidRPr="00347A77" w:rsidRDefault="008968E4" w:rsidP="008968E4">
      <w:pPr>
        <w:ind w:firstLine="540"/>
        <w:rPr>
          <w:rFonts w:ascii="Times New Roman" w:hAnsi="Times New Roman"/>
          <w:sz w:val="18"/>
          <w:szCs w:val="18"/>
        </w:rPr>
      </w:pPr>
      <w:r w:rsidRPr="00347A77">
        <w:rPr>
          <w:rFonts w:ascii="Times New Roman" w:hAnsi="Times New Roman"/>
          <w:sz w:val="18"/>
          <w:szCs w:val="18"/>
        </w:rPr>
        <w:t>NOx:</w:t>
      </w:r>
      <w:r w:rsidRPr="00347A77">
        <w:rPr>
          <w:rFonts w:ascii="Times New Roman" w:hAnsi="Times New Roman"/>
          <w:sz w:val="18"/>
          <w:szCs w:val="18"/>
        </w:rPr>
        <w:tab/>
        <w:t>g/kWh</w:t>
      </w:r>
    </w:p>
    <w:p w:rsidR="008968E4" w:rsidRPr="00347A77" w:rsidRDefault="008968E4" w:rsidP="008968E4">
      <w:pPr>
        <w:ind w:firstLine="540"/>
        <w:rPr>
          <w:rFonts w:ascii="Times New Roman" w:hAnsi="Times New Roman"/>
          <w:sz w:val="18"/>
          <w:szCs w:val="18"/>
        </w:rPr>
      </w:pPr>
      <w:r w:rsidRPr="00347A77">
        <w:rPr>
          <w:rFonts w:ascii="Times New Roman" w:hAnsi="Times New Roman"/>
          <w:sz w:val="18"/>
          <w:szCs w:val="18"/>
        </w:rPr>
        <w:t>PT:</w:t>
      </w:r>
      <w:r w:rsidRPr="00347A77">
        <w:rPr>
          <w:rFonts w:ascii="Times New Roman" w:hAnsi="Times New Roman"/>
          <w:sz w:val="18"/>
          <w:szCs w:val="18"/>
        </w:rPr>
        <w:tab/>
        <w:t>g/kWh</w:t>
      </w:r>
    </w:p>
    <w:p w:rsidR="008968E4" w:rsidRPr="00347A77" w:rsidRDefault="008968E4" w:rsidP="008968E4">
      <w:pPr>
        <w:rPr>
          <w:rFonts w:ascii="Times New Roman" w:hAnsi="Times New Roman"/>
          <w:sz w:val="18"/>
          <w:szCs w:val="18"/>
        </w:rPr>
      </w:pPr>
    </w:p>
    <w:p w:rsidR="008968E4" w:rsidRPr="00347A77" w:rsidRDefault="008968E4" w:rsidP="008968E4">
      <w:pPr>
        <w:rPr>
          <w:rFonts w:ascii="Times New Roman" w:hAnsi="Times New Roman"/>
          <w:sz w:val="18"/>
          <w:szCs w:val="18"/>
        </w:rPr>
      </w:pPr>
      <w:r w:rsidRPr="00347A77">
        <w:rPr>
          <w:rFonts w:ascii="Times New Roman" w:hAnsi="Times New Roman"/>
          <w:b/>
          <w:sz w:val="18"/>
          <w:szCs w:val="18"/>
        </w:rPr>
        <w:t>2.2.2</w:t>
      </w:r>
      <w:r w:rsidRPr="00347A77">
        <w:rPr>
          <w:rFonts w:ascii="Times New Roman" w:hAnsi="Times New Roman"/>
          <w:sz w:val="18"/>
          <w:szCs w:val="18"/>
        </w:rPr>
        <w:t xml:space="preserve">  ELR deneyinin sonuçları </w:t>
      </w:r>
      <w:r w:rsidRPr="00347A77">
        <w:rPr>
          <w:rFonts w:ascii="Times New Roman" w:hAnsi="Times New Roman"/>
          <w:sz w:val="18"/>
          <w:szCs w:val="18"/>
          <w:vertAlign w:val="superscript"/>
        </w:rPr>
        <w:t>(1)</w:t>
      </w:r>
      <w:r w:rsidRPr="00347A77">
        <w:rPr>
          <w:rFonts w:ascii="Times New Roman" w:hAnsi="Times New Roman"/>
          <w:sz w:val="18"/>
          <w:szCs w:val="18"/>
        </w:rPr>
        <w:t xml:space="preserve"> </w:t>
      </w:r>
    </w:p>
    <w:p w:rsidR="008968E4" w:rsidRPr="00347A77" w:rsidRDefault="008968E4" w:rsidP="008968E4">
      <w:pPr>
        <w:rPr>
          <w:rFonts w:ascii="Times New Roman" w:hAnsi="Times New Roman"/>
          <w:sz w:val="18"/>
          <w:szCs w:val="18"/>
        </w:rPr>
      </w:pPr>
      <w:r w:rsidRPr="00347A77">
        <w:rPr>
          <w:rFonts w:ascii="Times New Roman" w:hAnsi="Times New Roman"/>
          <w:sz w:val="18"/>
          <w:szCs w:val="18"/>
        </w:rPr>
        <w:tab/>
        <w:t>Duman değeri:………..m</w:t>
      </w:r>
      <w:r w:rsidRPr="00347A77">
        <w:rPr>
          <w:rFonts w:ascii="Times New Roman" w:hAnsi="Times New Roman"/>
          <w:sz w:val="18"/>
          <w:szCs w:val="18"/>
          <w:vertAlign w:val="superscript"/>
        </w:rPr>
        <w:t>-1</w:t>
      </w:r>
    </w:p>
    <w:p w:rsidR="008968E4" w:rsidRPr="00347A77" w:rsidRDefault="008968E4" w:rsidP="008968E4">
      <w:pPr>
        <w:rPr>
          <w:rFonts w:ascii="Times New Roman" w:hAnsi="Times New Roman"/>
          <w:b/>
          <w:sz w:val="18"/>
          <w:szCs w:val="18"/>
        </w:rPr>
      </w:pPr>
    </w:p>
    <w:p w:rsidR="008968E4" w:rsidRPr="00347A77" w:rsidRDefault="008968E4" w:rsidP="008968E4">
      <w:pPr>
        <w:rPr>
          <w:rFonts w:ascii="Times New Roman" w:hAnsi="Times New Roman"/>
          <w:b/>
          <w:sz w:val="18"/>
          <w:szCs w:val="18"/>
        </w:rPr>
      </w:pPr>
    </w:p>
    <w:p w:rsidR="008968E4" w:rsidRPr="00347A77" w:rsidRDefault="008968E4" w:rsidP="008968E4">
      <w:pPr>
        <w:rPr>
          <w:rFonts w:ascii="Times New Roman" w:hAnsi="Times New Roman"/>
          <w:b/>
          <w:sz w:val="18"/>
          <w:szCs w:val="18"/>
        </w:rPr>
      </w:pPr>
    </w:p>
    <w:p w:rsidR="008968E4" w:rsidRPr="00347A77" w:rsidRDefault="008968E4" w:rsidP="008968E4">
      <w:pPr>
        <w:rPr>
          <w:rFonts w:ascii="Times New Roman" w:hAnsi="Times New Roman"/>
          <w:b/>
          <w:sz w:val="18"/>
          <w:szCs w:val="18"/>
        </w:rPr>
      </w:pPr>
    </w:p>
    <w:p w:rsidR="008968E4" w:rsidRPr="00347A77" w:rsidRDefault="008968E4" w:rsidP="008968E4">
      <w:pPr>
        <w:rPr>
          <w:rFonts w:ascii="Times New Roman" w:hAnsi="Times New Roman"/>
          <w:b/>
          <w:sz w:val="18"/>
          <w:szCs w:val="18"/>
        </w:rPr>
      </w:pPr>
    </w:p>
    <w:p w:rsidR="008968E4" w:rsidRPr="00347A77" w:rsidRDefault="008968E4" w:rsidP="008968E4">
      <w:pPr>
        <w:rPr>
          <w:rFonts w:ascii="Times New Roman" w:hAnsi="Times New Roman"/>
          <w:b/>
          <w:sz w:val="18"/>
          <w:szCs w:val="18"/>
        </w:rPr>
      </w:pPr>
    </w:p>
    <w:p w:rsidR="008968E4" w:rsidRPr="00347A77" w:rsidRDefault="008968E4" w:rsidP="008968E4">
      <w:pPr>
        <w:rPr>
          <w:rFonts w:ascii="Times New Roman" w:hAnsi="Times New Roman"/>
          <w:sz w:val="18"/>
          <w:szCs w:val="18"/>
        </w:rPr>
      </w:pPr>
      <w:r w:rsidRPr="00347A77">
        <w:rPr>
          <w:rFonts w:ascii="Times New Roman" w:hAnsi="Times New Roman"/>
          <w:b/>
          <w:sz w:val="18"/>
          <w:szCs w:val="18"/>
        </w:rPr>
        <w:t>2.2.3</w:t>
      </w:r>
      <w:r w:rsidRPr="00347A77">
        <w:rPr>
          <w:rFonts w:ascii="Times New Roman" w:hAnsi="Times New Roman"/>
          <w:sz w:val="18"/>
          <w:szCs w:val="18"/>
        </w:rPr>
        <w:t xml:space="preserve">  ETC deneyinin sonuçları</w:t>
      </w:r>
      <w:r w:rsidRPr="00347A77">
        <w:rPr>
          <w:rStyle w:val="DipnotBavurusu"/>
          <w:b w:val="0"/>
          <w:sz w:val="18"/>
          <w:szCs w:val="18"/>
        </w:rPr>
        <w:footnoteReference w:customMarkFollows="1" w:id="16"/>
        <w:t>(1)</w:t>
      </w:r>
      <w:r w:rsidRPr="00347A77">
        <w:rPr>
          <w:rFonts w:ascii="Times New Roman" w:hAnsi="Times New Roman"/>
          <w:sz w:val="18"/>
          <w:szCs w:val="18"/>
        </w:rPr>
        <w:t xml:space="preserve">  </w:t>
      </w:r>
    </w:p>
    <w:p w:rsidR="008968E4" w:rsidRPr="00347A77" w:rsidRDefault="008968E4" w:rsidP="008968E4">
      <w:pPr>
        <w:pStyle w:val="DipnotMetni"/>
        <w:rPr>
          <w:rFonts w:ascii="Times New Roman" w:hAnsi="Times New Roman"/>
          <w:position w:val="6"/>
          <w:sz w:val="18"/>
          <w:szCs w:val="18"/>
          <w:lang w:val="tr-TR"/>
        </w:rPr>
      </w:pPr>
      <w:r w:rsidRPr="00347A77">
        <w:rPr>
          <w:rFonts w:ascii="Times New Roman" w:hAnsi="Times New Roman"/>
          <w:sz w:val="18"/>
          <w:szCs w:val="18"/>
          <w:lang w:val="tr-TR"/>
        </w:rPr>
        <w:tab/>
        <w:t>CO:</w:t>
      </w:r>
      <w:r w:rsidRPr="00347A77">
        <w:rPr>
          <w:rFonts w:ascii="Times New Roman" w:hAnsi="Times New Roman"/>
          <w:sz w:val="18"/>
          <w:szCs w:val="18"/>
          <w:lang w:val="tr-TR"/>
        </w:rPr>
        <w:tab/>
        <w:t xml:space="preserve">g/kWh  </w:t>
      </w:r>
      <w:r w:rsidRPr="00347A77">
        <w:rPr>
          <w:rFonts w:ascii="Times New Roman" w:hAnsi="Times New Roman"/>
          <w:sz w:val="18"/>
          <w:szCs w:val="18"/>
          <w:lang w:val="tr-TR"/>
        </w:rPr>
        <w:tab/>
      </w:r>
      <w:r w:rsidRPr="00347A77">
        <w:rPr>
          <w:rFonts w:ascii="Times New Roman" w:hAnsi="Times New Roman"/>
          <w:sz w:val="18"/>
          <w:szCs w:val="18"/>
          <w:lang w:val="tr-TR"/>
        </w:rPr>
        <w:tab/>
      </w:r>
    </w:p>
    <w:p w:rsidR="008968E4" w:rsidRPr="00347A77" w:rsidRDefault="008968E4" w:rsidP="008968E4">
      <w:pPr>
        <w:rPr>
          <w:rFonts w:ascii="Times New Roman" w:hAnsi="Times New Roman"/>
          <w:sz w:val="18"/>
          <w:szCs w:val="18"/>
        </w:rPr>
      </w:pPr>
      <w:r w:rsidRPr="00347A77">
        <w:rPr>
          <w:rFonts w:ascii="Times New Roman" w:hAnsi="Times New Roman"/>
          <w:position w:val="6"/>
          <w:sz w:val="18"/>
          <w:szCs w:val="18"/>
        </w:rPr>
        <w:tab/>
      </w:r>
      <w:r w:rsidRPr="00347A77">
        <w:rPr>
          <w:rFonts w:ascii="Times New Roman" w:hAnsi="Times New Roman"/>
          <w:sz w:val="18"/>
          <w:szCs w:val="18"/>
        </w:rPr>
        <w:t>THC:</w:t>
      </w:r>
      <w:r w:rsidRPr="00347A77">
        <w:rPr>
          <w:rFonts w:ascii="Times New Roman" w:hAnsi="Times New Roman"/>
          <w:sz w:val="18"/>
          <w:szCs w:val="18"/>
        </w:rPr>
        <w:tab/>
        <w:t xml:space="preserve">g/kWh  </w:t>
      </w:r>
      <w:r w:rsidRPr="00347A77">
        <w:rPr>
          <w:rFonts w:ascii="Times New Roman" w:hAnsi="Times New Roman"/>
          <w:sz w:val="18"/>
          <w:szCs w:val="18"/>
          <w:vertAlign w:val="superscript"/>
        </w:rPr>
        <w:t>(1)</w:t>
      </w:r>
    </w:p>
    <w:p w:rsidR="008968E4" w:rsidRPr="00347A77" w:rsidRDefault="008968E4" w:rsidP="008968E4">
      <w:pPr>
        <w:rPr>
          <w:rFonts w:ascii="Times New Roman" w:hAnsi="Times New Roman"/>
          <w:sz w:val="18"/>
          <w:szCs w:val="18"/>
        </w:rPr>
      </w:pPr>
      <w:r w:rsidRPr="00347A77">
        <w:rPr>
          <w:rFonts w:ascii="Times New Roman" w:hAnsi="Times New Roman"/>
          <w:sz w:val="18"/>
          <w:szCs w:val="18"/>
        </w:rPr>
        <w:tab/>
        <w:t>NMHC:</w:t>
      </w:r>
      <w:r w:rsidRPr="00347A77">
        <w:rPr>
          <w:rFonts w:ascii="Times New Roman" w:hAnsi="Times New Roman"/>
          <w:sz w:val="18"/>
          <w:szCs w:val="18"/>
        </w:rPr>
        <w:tab/>
        <w:t xml:space="preserve">g/kWh  </w:t>
      </w:r>
      <w:r w:rsidRPr="00347A77">
        <w:rPr>
          <w:rFonts w:ascii="Times New Roman" w:hAnsi="Times New Roman"/>
          <w:sz w:val="18"/>
          <w:szCs w:val="18"/>
          <w:vertAlign w:val="superscript"/>
        </w:rPr>
        <w:t>(1)</w:t>
      </w:r>
    </w:p>
    <w:p w:rsidR="008968E4" w:rsidRPr="00347A77" w:rsidRDefault="008968E4" w:rsidP="008968E4">
      <w:pPr>
        <w:rPr>
          <w:rFonts w:ascii="Times New Roman" w:hAnsi="Times New Roman"/>
          <w:sz w:val="18"/>
          <w:szCs w:val="18"/>
        </w:rPr>
      </w:pPr>
      <w:r w:rsidRPr="00347A77">
        <w:rPr>
          <w:rFonts w:ascii="Times New Roman" w:hAnsi="Times New Roman"/>
          <w:sz w:val="18"/>
          <w:szCs w:val="18"/>
        </w:rPr>
        <w:tab/>
        <w:t>CH</w:t>
      </w:r>
      <w:r w:rsidRPr="00347A77">
        <w:rPr>
          <w:rFonts w:ascii="Times New Roman" w:hAnsi="Times New Roman"/>
          <w:sz w:val="18"/>
          <w:szCs w:val="18"/>
          <w:vertAlign w:val="subscript"/>
        </w:rPr>
        <w:t>4</w:t>
      </w:r>
      <w:r w:rsidRPr="00347A77">
        <w:rPr>
          <w:rFonts w:ascii="Times New Roman" w:hAnsi="Times New Roman"/>
          <w:sz w:val="18"/>
          <w:szCs w:val="18"/>
        </w:rPr>
        <w:t>:</w:t>
      </w:r>
      <w:r w:rsidRPr="00347A77">
        <w:rPr>
          <w:rFonts w:ascii="Times New Roman" w:hAnsi="Times New Roman"/>
          <w:sz w:val="18"/>
          <w:szCs w:val="18"/>
        </w:rPr>
        <w:tab/>
        <w:t xml:space="preserve">g/kWh  </w:t>
      </w:r>
      <w:r w:rsidRPr="00347A77">
        <w:rPr>
          <w:rFonts w:ascii="Times New Roman" w:hAnsi="Times New Roman"/>
          <w:sz w:val="18"/>
          <w:szCs w:val="18"/>
          <w:vertAlign w:val="superscript"/>
        </w:rPr>
        <w:t>(1)</w:t>
      </w:r>
    </w:p>
    <w:p w:rsidR="008968E4" w:rsidRPr="00347A77" w:rsidRDefault="008968E4" w:rsidP="008968E4">
      <w:pPr>
        <w:pStyle w:val="DipnotMetni"/>
        <w:rPr>
          <w:rFonts w:ascii="Times New Roman" w:hAnsi="Times New Roman"/>
          <w:sz w:val="18"/>
          <w:szCs w:val="18"/>
          <w:lang w:val="tr-TR"/>
        </w:rPr>
      </w:pPr>
      <w:r w:rsidRPr="00347A77">
        <w:rPr>
          <w:rFonts w:ascii="Times New Roman" w:hAnsi="Times New Roman"/>
          <w:sz w:val="18"/>
          <w:szCs w:val="18"/>
          <w:lang w:val="tr-TR"/>
        </w:rPr>
        <w:tab/>
        <w:t>NOx:</w:t>
      </w:r>
      <w:r w:rsidRPr="00347A77">
        <w:rPr>
          <w:rFonts w:ascii="Times New Roman" w:hAnsi="Times New Roman"/>
          <w:sz w:val="18"/>
          <w:szCs w:val="18"/>
          <w:lang w:val="tr-TR"/>
        </w:rPr>
        <w:tab/>
        <w:t>g/kWh</w:t>
      </w:r>
    </w:p>
    <w:p w:rsidR="008968E4" w:rsidRPr="00347A77" w:rsidRDefault="008968E4" w:rsidP="008968E4">
      <w:pPr>
        <w:rPr>
          <w:rFonts w:ascii="Times New Roman" w:hAnsi="Times New Roman"/>
          <w:position w:val="-4"/>
          <w:sz w:val="18"/>
          <w:szCs w:val="18"/>
        </w:rPr>
      </w:pPr>
      <w:r w:rsidRPr="00347A77">
        <w:rPr>
          <w:rFonts w:ascii="Times New Roman" w:hAnsi="Times New Roman"/>
          <w:sz w:val="18"/>
          <w:szCs w:val="18"/>
        </w:rPr>
        <w:tab/>
        <w:t>PT:</w:t>
      </w:r>
      <w:r w:rsidRPr="00347A77">
        <w:rPr>
          <w:rFonts w:ascii="Times New Roman" w:hAnsi="Times New Roman"/>
          <w:sz w:val="18"/>
          <w:szCs w:val="18"/>
        </w:rPr>
        <w:tab/>
        <w:t xml:space="preserve">g/kWh  </w:t>
      </w:r>
      <w:r w:rsidRPr="00347A77">
        <w:rPr>
          <w:rFonts w:ascii="Times New Roman" w:hAnsi="Times New Roman"/>
          <w:sz w:val="18"/>
          <w:szCs w:val="18"/>
          <w:vertAlign w:val="superscript"/>
        </w:rPr>
        <w:t>(1)</w:t>
      </w:r>
      <w:r w:rsidRPr="00347A77">
        <w:rPr>
          <w:rFonts w:ascii="Times New Roman" w:hAnsi="Times New Roman"/>
          <w:position w:val="-4"/>
          <w:sz w:val="18"/>
          <w:szCs w:val="18"/>
        </w:rPr>
        <w:tab/>
      </w:r>
    </w:p>
    <w:p w:rsidR="008968E4" w:rsidRPr="00347A77" w:rsidRDefault="008968E4" w:rsidP="008968E4">
      <w:pPr>
        <w:tabs>
          <w:tab w:val="left" w:pos="540"/>
        </w:tabs>
        <w:rPr>
          <w:rFonts w:ascii="Times New Roman" w:hAnsi="Times New Roman"/>
          <w:b/>
          <w:sz w:val="18"/>
          <w:szCs w:val="18"/>
        </w:rPr>
      </w:pPr>
    </w:p>
    <w:p w:rsidR="008968E4" w:rsidRPr="00347A77" w:rsidRDefault="008968E4" w:rsidP="008968E4">
      <w:pPr>
        <w:tabs>
          <w:tab w:val="left" w:pos="540"/>
        </w:tabs>
        <w:rPr>
          <w:rFonts w:ascii="Times New Roman" w:hAnsi="Times New Roman"/>
          <w:sz w:val="18"/>
          <w:szCs w:val="18"/>
        </w:rPr>
      </w:pPr>
      <w:r w:rsidRPr="00347A77">
        <w:rPr>
          <w:rFonts w:ascii="Times New Roman" w:hAnsi="Times New Roman"/>
          <w:b/>
          <w:sz w:val="18"/>
          <w:szCs w:val="18"/>
        </w:rPr>
        <w:t>2.3</w:t>
      </w:r>
      <w:r w:rsidRPr="00347A77">
        <w:rPr>
          <w:rFonts w:ascii="Times New Roman" w:hAnsi="Times New Roman"/>
          <w:sz w:val="18"/>
          <w:szCs w:val="18"/>
        </w:rPr>
        <w:t xml:space="preserve">  </w:t>
      </w:r>
      <w:r w:rsidRPr="00347A77">
        <w:rPr>
          <w:rFonts w:ascii="Times New Roman" w:hAnsi="Times New Roman"/>
          <w:sz w:val="18"/>
          <w:szCs w:val="18"/>
        </w:rPr>
        <w:tab/>
        <w:t xml:space="preserve">Dizel dumanı </w:t>
      </w:r>
    </w:p>
    <w:p w:rsidR="008968E4" w:rsidRPr="00347A77" w:rsidRDefault="008968E4" w:rsidP="008968E4">
      <w:pPr>
        <w:rPr>
          <w:rFonts w:ascii="Times New Roman" w:hAnsi="Times New Roman"/>
          <w:sz w:val="18"/>
          <w:szCs w:val="18"/>
        </w:rPr>
      </w:pPr>
      <w:r w:rsidRPr="00347A77">
        <w:rPr>
          <w:rFonts w:ascii="Times New Roman" w:hAnsi="Times New Roman"/>
          <w:sz w:val="18"/>
          <w:szCs w:val="18"/>
        </w:rPr>
        <w:t>Onaya uygulanabilen en son değişikliği yapan düzenleyici mevzuatı belirtiniz. İki veya daha fazla uygulama aşamalı bir düzenleyici mevzuat durumunda, uygulama aşamasını da belirtiniz:…………………</w:t>
      </w:r>
    </w:p>
    <w:p w:rsidR="008968E4" w:rsidRPr="00347A77" w:rsidRDefault="008968E4" w:rsidP="008968E4">
      <w:pPr>
        <w:rPr>
          <w:rFonts w:ascii="Times New Roman" w:hAnsi="Times New Roman"/>
          <w:b/>
          <w:sz w:val="18"/>
          <w:szCs w:val="18"/>
        </w:rPr>
      </w:pPr>
    </w:p>
    <w:p w:rsidR="008968E4" w:rsidRPr="00347A77" w:rsidRDefault="008968E4" w:rsidP="008968E4">
      <w:pPr>
        <w:rPr>
          <w:rFonts w:ascii="Times New Roman" w:hAnsi="Times New Roman"/>
          <w:sz w:val="18"/>
          <w:szCs w:val="18"/>
        </w:rPr>
      </w:pPr>
      <w:r w:rsidRPr="00347A77">
        <w:rPr>
          <w:rFonts w:ascii="Times New Roman" w:hAnsi="Times New Roman"/>
          <w:b/>
          <w:sz w:val="18"/>
          <w:szCs w:val="18"/>
        </w:rPr>
        <w:t>2.3.1</w:t>
      </w:r>
      <w:r w:rsidRPr="00347A77">
        <w:rPr>
          <w:rFonts w:ascii="Times New Roman" w:hAnsi="Times New Roman"/>
          <w:sz w:val="18"/>
          <w:szCs w:val="18"/>
        </w:rPr>
        <w:t xml:space="preserve">  Serbest ivme ile yapılan deney sonuçları</w:t>
      </w:r>
    </w:p>
    <w:p w:rsidR="008968E4" w:rsidRPr="00347A77" w:rsidRDefault="008968E4" w:rsidP="008968E4">
      <w:pPr>
        <w:rPr>
          <w:rFonts w:ascii="Times New Roman" w:hAnsi="Times New Roman"/>
          <w:sz w:val="18"/>
          <w:szCs w:val="1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860"/>
        <w:gridCol w:w="1620"/>
        <w:gridCol w:w="1620"/>
        <w:gridCol w:w="1412"/>
      </w:tblGrid>
      <w:tr w:rsidR="008968E4" w:rsidRPr="00347A77" w:rsidTr="008968E4">
        <w:tblPrEx>
          <w:tblCellMar>
            <w:top w:w="0" w:type="dxa"/>
            <w:bottom w:w="0" w:type="dxa"/>
          </w:tblCellMar>
        </w:tblPrEx>
        <w:tc>
          <w:tcPr>
            <w:tcW w:w="4860" w:type="dxa"/>
          </w:tcPr>
          <w:p w:rsidR="008968E4" w:rsidRPr="00347A77" w:rsidRDefault="008968E4" w:rsidP="008968E4">
            <w:pPr>
              <w:pStyle w:val="DipnotMetni"/>
              <w:spacing w:after="120"/>
              <w:rPr>
                <w:rFonts w:ascii="Times New Roman" w:hAnsi="Times New Roman"/>
                <w:sz w:val="18"/>
                <w:szCs w:val="18"/>
              </w:rPr>
            </w:pPr>
            <w:r w:rsidRPr="00347A77">
              <w:rPr>
                <w:rFonts w:ascii="Times New Roman" w:hAnsi="Times New Roman"/>
                <w:sz w:val="18"/>
                <w:szCs w:val="18"/>
              </w:rPr>
              <w:t>Varyant/versiyon</w:t>
            </w:r>
          </w:p>
        </w:tc>
        <w:tc>
          <w:tcPr>
            <w:tcW w:w="1620" w:type="dxa"/>
          </w:tcPr>
          <w:p w:rsidR="008968E4" w:rsidRPr="00347A77" w:rsidRDefault="008968E4" w:rsidP="008968E4">
            <w:pPr>
              <w:spacing w:after="120"/>
              <w:jc w:val="center"/>
              <w:rPr>
                <w:rFonts w:ascii="Times New Roman" w:hAnsi="Times New Roman"/>
                <w:sz w:val="18"/>
                <w:szCs w:val="18"/>
              </w:rPr>
            </w:pPr>
            <w:r w:rsidRPr="00347A77">
              <w:rPr>
                <w:rFonts w:ascii="Times New Roman" w:hAnsi="Times New Roman"/>
                <w:sz w:val="18"/>
                <w:szCs w:val="18"/>
              </w:rPr>
              <w:t>............</w:t>
            </w:r>
          </w:p>
        </w:tc>
        <w:tc>
          <w:tcPr>
            <w:tcW w:w="1620" w:type="dxa"/>
          </w:tcPr>
          <w:p w:rsidR="008968E4" w:rsidRPr="00347A77" w:rsidRDefault="008968E4" w:rsidP="008968E4">
            <w:pPr>
              <w:spacing w:after="120"/>
              <w:jc w:val="center"/>
              <w:rPr>
                <w:rFonts w:ascii="Times New Roman" w:hAnsi="Times New Roman"/>
                <w:sz w:val="18"/>
                <w:szCs w:val="18"/>
              </w:rPr>
            </w:pPr>
            <w:r w:rsidRPr="00347A77">
              <w:rPr>
                <w:rFonts w:ascii="Times New Roman" w:hAnsi="Times New Roman"/>
                <w:sz w:val="18"/>
                <w:szCs w:val="18"/>
              </w:rPr>
              <w:t>............</w:t>
            </w:r>
          </w:p>
        </w:tc>
        <w:tc>
          <w:tcPr>
            <w:tcW w:w="1412" w:type="dxa"/>
          </w:tcPr>
          <w:p w:rsidR="008968E4" w:rsidRPr="00347A77" w:rsidRDefault="008968E4" w:rsidP="008968E4">
            <w:pPr>
              <w:spacing w:after="120"/>
              <w:jc w:val="center"/>
              <w:rPr>
                <w:rFonts w:ascii="Times New Roman" w:hAnsi="Times New Roman"/>
                <w:sz w:val="18"/>
                <w:szCs w:val="18"/>
              </w:rPr>
            </w:pPr>
            <w:r w:rsidRPr="00347A77">
              <w:rPr>
                <w:rFonts w:ascii="Times New Roman" w:hAnsi="Times New Roman"/>
                <w:sz w:val="18"/>
                <w:szCs w:val="18"/>
              </w:rPr>
              <w:t>............</w:t>
            </w:r>
          </w:p>
        </w:tc>
      </w:tr>
      <w:tr w:rsidR="008968E4" w:rsidRPr="00347A77" w:rsidTr="008968E4">
        <w:tblPrEx>
          <w:tblCellMar>
            <w:top w:w="0" w:type="dxa"/>
            <w:bottom w:w="0" w:type="dxa"/>
          </w:tblCellMar>
        </w:tblPrEx>
        <w:tc>
          <w:tcPr>
            <w:tcW w:w="4860" w:type="dxa"/>
          </w:tcPr>
          <w:p w:rsidR="008968E4" w:rsidRPr="00347A77" w:rsidRDefault="008968E4" w:rsidP="008968E4">
            <w:pPr>
              <w:spacing w:after="120"/>
              <w:rPr>
                <w:rFonts w:ascii="Times New Roman" w:hAnsi="Times New Roman"/>
                <w:sz w:val="18"/>
                <w:szCs w:val="18"/>
              </w:rPr>
            </w:pPr>
            <w:r w:rsidRPr="00347A77">
              <w:rPr>
                <w:rFonts w:ascii="Times New Roman" w:hAnsi="Times New Roman"/>
                <w:sz w:val="18"/>
                <w:szCs w:val="18"/>
              </w:rPr>
              <w:t>Absorpsiyon katsayısının düzeltilmiş değeri (m</w:t>
            </w:r>
            <w:r w:rsidRPr="00347A77">
              <w:rPr>
                <w:rFonts w:ascii="Times New Roman" w:hAnsi="Times New Roman"/>
                <w:sz w:val="18"/>
                <w:szCs w:val="18"/>
                <w:vertAlign w:val="superscript"/>
              </w:rPr>
              <w:t>-1</w:t>
            </w:r>
            <w:r w:rsidRPr="00347A77">
              <w:rPr>
                <w:rFonts w:ascii="Times New Roman" w:hAnsi="Times New Roman"/>
                <w:sz w:val="18"/>
                <w:szCs w:val="18"/>
              </w:rPr>
              <w:t>)</w:t>
            </w:r>
          </w:p>
        </w:tc>
        <w:tc>
          <w:tcPr>
            <w:tcW w:w="1620" w:type="dxa"/>
          </w:tcPr>
          <w:p w:rsidR="008968E4" w:rsidRPr="00347A77" w:rsidRDefault="008968E4" w:rsidP="008968E4">
            <w:pPr>
              <w:spacing w:after="120"/>
              <w:jc w:val="center"/>
              <w:rPr>
                <w:rFonts w:ascii="Times New Roman" w:hAnsi="Times New Roman"/>
                <w:sz w:val="18"/>
                <w:szCs w:val="18"/>
              </w:rPr>
            </w:pPr>
            <w:r w:rsidRPr="00347A77">
              <w:rPr>
                <w:rFonts w:ascii="Times New Roman" w:hAnsi="Times New Roman"/>
                <w:sz w:val="18"/>
                <w:szCs w:val="18"/>
              </w:rPr>
              <w:t>............</w:t>
            </w:r>
          </w:p>
        </w:tc>
        <w:tc>
          <w:tcPr>
            <w:tcW w:w="1620" w:type="dxa"/>
          </w:tcPr>
          <w:p w:rsidR="008968E4" w:rsidRPr="00347A77" w:rsidRDefault="008968E4" w:rsidP="008968E4">
            <w:pPr>
              <w:spacing w:after="120"/>
              <w:jc w:val="center"/>
              <w:rPr>
                <w:rFonts w:ascii="Times New Roman" w:hAnsi="Times New Roman"/>
                <w:sz w:val="18"/>
                <w:szCs w:val="18"/>
              </w:rPr>
            </w:pPr>
            <w:r w:rsidRPr="00347A77">
              <w:rPr>
                <w:rFonts w:ascii="Times New Roman" w:hAnsi="Times New Roman"/>
                <w:sz w:val="18"/>
                <w:szCs w:val="18"/>
              </w:rPr>
              <w:t>............</w:t>
            </w:r>
          </w:p>
        </w:tc>
        <w:tc>
          <w:tcPr>
            <w:tcW w:w="1412" w:type="dxa"/>
          </w:tcPr>
          <w:p w:rsidR="008968E4" w:rsidRPr="00347A77" w:rsidRDefault="008968E4" w:rsidP="008968E4">
            <w:pPr>
              <w:spacing w:after="120"/>
              <w:jc w:val="center"/>
              <w:rPr>
                <w:rFonts w:ascii="Times New Roman" w:hAnsi="Times New Roman"/>
                <w:sz w:val="18"/>
                <w:szCs w:val="18"/>
              </w:rPr>
            </w:pPr>
            <w:r w:rsidRPr="00347A77">
              <w:rPr>
                <w:rFonts w:ascii="Times New Roman" w:hAnsi="Times New Roman"/>
                <w:sz w:val="18"/>
                <w:szCs w:val="18"/>
              </w:rPr>
              <w:t>............</w:t>
            </w:r>
          </w:p>
        </w:tc>
      </w:tr>
      <w:tr w:rsidR="008968E4" w:rsidRPr="00347A77" w:rsidTr="008968E4">
        <w:tblPrEx>
          <w:tblCellMar>
            <w:top w:w="0" w:type="dxa"/>
            <w:bottom w:w="0" w:type="dxa"/>
          </w:tblCellMar>
        </w:tblPrEx>
        <w:tc>
          <w:tcPr>
            <w:tcW w:w="4860" w:type="dxa"/>
          </w:tcPr>
          <w:p w:rsidR="008968E4" w:rsidRPr="00347A77" w:rsidRDefault="008968E4" w:rsidP="008968E4">
            <w:pPr>
              <w:spacing w:after="120"/>
              <w:rPr>
                <w:rFonts w:ascii="Times New Roman" w:hAnsi="Times New Roman"/>
                <w:sz w:val="18"/>
                <w:szCs w:val="18"/>
              </w:rPr>
            </w:pPr>
            <w:r w:rsidRPr="00347A77">
              <w:rPr>
                <w:rFonts w:ascii="Times New Roman" w:hAnsi="Times New Roman"/>
                <w:sz w:val="18"/>
                <w:szCs w:val="18"/>
              </w:rPr>
              <w:t>Motor normal rölanti değeri</w:t>
            </w:r>
          </w:p>
        </w:tc>
        <w:tc>
          <w:tcPr>
            <w:tcW w:w="1620" w:type="dxa"/>
          </w:tcPr>
          <w:p w:rsidR="008968E4" w:rsidRPr="00347A77" w:rsidRDefault="008968E4" w:rsidP="008968E4">
            <w:pPr>
              <w:spacing w:after="120"/>
              <w:jc w:val="center"/>
              <w:rPr>
                <w:rFonts w:ascii="Times New Roman" w:hAnsi="Times New Roman"/>
                <w:sz w:val="18"/>
                <w:szCs w:val="18"/>
              </w:rPr>
            </w:pPr>
          </w:p>
        </w:tc>
        <w:tc>
          <w:tcPr>
            <w:tcW w:w="1620" w:type="dxa"/>
          </w:tcPr>
          <w:p w:rsidR="008968E4" w:rsidRPr="00347A77" w:rsidRDefault="008968E4" w:rsidP="008968E4">
            <w:pPr>
              <w:spacing w:after="120"/>
              <w:jc w:val="center"/>
              <w:rPr>
                <w:rFonts w:ascii="Times New Roman" w:hAnsi="Times New Roman"/>
                <w:sz w:val="18"/>
                <w:szCs w:val="18"/>
              </w:rPr>
            </w:pPr>
          </w:p>
        </w:tc>
        <w:tc>
          <w:tcPr>
            <w:tcW w:w="1412" w:type="dxa"/>
          </w:tcPr>
          <w:p w:rsidR="008968E4" w:rsidRPr="00347A77" w:rsidRDefault="008968E4" w:rsidP="008968E4">
            <w:pPr>
              <w:spacing w:after="120"/>
              <w:jc w:val="center"/>
              <w:rPr>
                <w:rFonts w:ascii="Times New Roman" w:hAnsi="Times New Roman"/>
                <w:sz w:val="18"/>
                <w:szCs w:val="18"/>
              </w:rPr>
            </w:pPr>
          </w:p>
        </w:tc>
      </w:tr>
      <w:tr w:rsidR="008968E4" w:rsidRPr="00347A77" w:rsidTr="008968E4">
        <w:tblPrEx>
          <w:tblCellMar>
            <w:top w:w="0" w:type="dxa"/>
            <w:bottom w:w="0" w:type="dxa"/>
          </w:tblCellMar>
        </w:tblPrEx>
        <w:tc>
          <w:tcPr>
            <w:tcW w:w="4860" w:type="dxa"/>
          </w:tcPr>
          <w:p w:rsidR="008968E4" w:rsidRPr="00347A77" w:rsidRDefault="008968E4" w:rsidP="008968E4">
            <w:pPr>
              <w:spacing w:after="120"/>
              <w:rPr>
                <w:rFonts w:ascii="Times New Roman" w:hAnsi="Times New Roman"/>
                <w:sz w:val="18"/>
                <w:szCs w:val="18"/>
              </w:rPr>
            </w:pPr>
            <w:r w:rsidRPr="00347A77">
              <w:rPr>
                <w:rFonts w:ascii="Times New Roman" w:hAnsi="Times New Roman"/>
                <w:sz w:val="18"/>
                <w:szCs w:val="18"/>
              </w:rPr>
              <w:t>Azami motor devri</w:t>
            </w:r>
          </w:p>
        </w:tc>
        <w:tc>
          <w:tcPr>
            <w:tcW w:w="1620" w:type="dxa"/>
          </w:tcPr>
          <w:p w:rsidR="008968E4" w:rsidRPr="00347A77" w:rsidRDefault="008968E4" w:rsidP="008968E4">
            <w:pPr>
              <w:spacing w:after="120"/>
              <w:jc w:val="center"/>
              <w:rPr>
                <w:rFonts w:ascii="Times New Roman" w:hAnsi="Times New Roman"/>
                <w:sz w:val="18"/>
                <w:szCs w:val="18"/>
              </w:rPr>
            </w:pPr>
          </w:p>
        </w:tc>
        <w:tc>
          <w:tcPr>
            <w:tcW w:w="1620" w:type="dxa"/>
          </w:tcPr>
          <w:p w:rsidR="008968E4" w:rsidRPr="00347A77" w:rsidRDefault="008968E4" w:rsidP="008968E4">
            <w:pPr>
              <w:spacing w:after="120"/>
              <w:jc w:val="center"/>
              <w:rPr>
                <w:rFonts w:ascii="Times New Roman" w:hAnsi="Times New Roman"/>
                <w:sz w:val="18"/>
                <w:szCs w:val="18"/>
              </w:rPr>
            </w:pPr>
          </w:p>
        </w:tc>
        <w:tc>
          <w:tcPr>
            <w:tcW w:w="1412" w:type="dxa"/>
          </w:tcPr>
          <w:p w:rsidR="008968E4" w:rsidRPr="00347A77" w:rsidRDefault="008968E4" w:rsidP="008968E4">
            <w:pPr>
              <w:spacing w:after="120"/>
              <w:jc w:val="center"/>
              <w:rPr>
                <w:rFonts w:ascii="Times New Roman" w:hAnsi="Times New Roman"/>
                <w:sz w:val="18"/>
                <w:szCs w:val="18"/>
              </w:rPr>
            </w:pPr>
          </w:p>
        </w:tc>
      </w:tr>
      <w:tr w:rsidR="008968E4" w:rsidRPr="00347A77" w:rsidTr="008968E4">
        <w:tblPrEx>
          <w:tblCellMar>
            <w:top w:w="0" w:type="dxa"/>
            <w:bottom w:w="0" w:type="dxa"/>
          </w:tblCellMar>
        </w:tblPrEx>
        <w:tc>
          <w:tcPr>
            <w:tcW w:w="4860" w:type="dxa"/>
          </w:tcPr>
          <w:p w:rsidR="008968E4" w:rsidRPr="00347A77" w:rsidRDefault="008968E4" w:rsidP="008968E4">
            <w:pPr>
              <w:spacing w:after="120"/>
              <w:rPr>
                <w:rFonts w:ascii="Times New Roman" w:hAnsi="Times New Roman"/>
                <w:sz w:val="18"/>
                <w:szCs w:val="18"/>
              </w:rPr>
            </w:pPr>
            <w:r w:rsidRPr="00347A77">
              <w:rPr>
                <w:rFonts w:ascii="Times New Roman" w:hAnsi="Times New Roman"/>
                <w:sz w:val="18"/>
                <w:szCs w:val="18"/>
              </w:rPr>
              <w:t>Motor yağı sıcaklığı (asgari/azami)</w:t>
            </w:r>
          </w:p>
        </w:tc>
        <w:tc>
          <w:tcPr>
            <w:tcW w:w="1620" w:type="dxa"/>
          </w:tcPr>
          <w:p w:rsidR="008968E4" w:rsidRPr="00347A77" w:rsidRDefault="008968E4" w:rsidP="008968E4">
            <w:pPr>
              <w:spacing w:after="120"/>
              <w:jc w:val="center"/>
              <w:rPr>
                <w:rFonts w:ascii="Times New Roman" w:hAnsi="Times New Roman"/>
                <w:sz w:val="18"/>
                <w:szCs w:val="18"/>
              </w:rPr>
            </w:pPr>
          </w:p>
        </w:tc>
        <w:tc>
          <w:tcPr>
            <w:tcW w:w="1620" w:type="dxa"/>
          </w:tcPr>
          <w:p w:rsidR="008968E4" w:rsidRPr="00347A77" w:rsidRDefault="008968E4" w:rsidP="008968E4">
            <w:pPr>
              <w:spacing w:after="120"/>
              <w:jc w:val="center"/>
              <w:rPr>
                <w:rFonts w:ascii="Times New Roman" w:hAnsi="Times New Roman"/>
                <w:sz w:val="18"/>
                <w:szCs w:val="18"/>
              </w:rPr>
            </w:pPr>
          </w:p>
        </w:tc>
        <w:tc>
          <w:tcPr>
            <w:tcW w:w="1412" w:type="dxa"/>
          </w:tcPr>
          <w:p w:rsidR="008968E4" w:rsidRPr="00347A77" w:rsidRDefault="008968E4" w:rsidP="008968E4">
            <w:pPr>
              <w:spacing w:after="120"/>
              <w:jc w:val="center"/>
              <w:rPr>
                <w:rFonts w:ascii="Times New Roman" w:hAnsi="Times New Roman"/>
                <w:sz w:val="18"/>
                <w:szCs w:val="18"/>
              </w:rPr>
            </w:pPr>
          </w:p>
        </w:tc>
      </w:tr>
    </w:tbl>
    <w:p w:rsidR="008968E4" w:rsidRPr="00347A77" w:rsidRDefault="008968E4" w:rsidP="008968E4">
      <w:pPr>
        <w:spacing w:after="120"/>
        <w:rPr>
          <w:rFonts w:ascii="Times New Roman" w:hAnsi="Times New Roman"/>
          <w:sz w:val="18"/>
          <w:szCs w:val="18"/>
        </w:rPr>
      </w:pPr>
    </w:p>
    <w:p w:rsidR="008968E4" w:rsidRPr="00347A77" w:rsidRDefault="008968E4" w:rsidP="008968E4">
      <w:pPr>
        <w:tabs>
          <w:tab w:val="left" w:pos="540"/>
        </w:tabs>
        <w:rPr>
          <w:rFonts w:ascii="Times New Roman" w:hAnsi="Times New Roman"/>
          <w:sz w:val="18"/>
          <w:szCs w:val="18"/>
        </w:rPr>
      </w:pPr>
      <w:r w:rsidRPr="00347A77">
        <w:rPr>
          <w:rFonts w:ascii="Times New Roman" w:hAnsi="Times New Roman"/>
          <w:b/>
          <w:sz w:val="18"/>
          <w:szCs w:val="18"/>
        </w:rPr>
        <w:t xml:space="preserve">3  </w:t>
      </w:r>
      <w:r w:rsidRPr="00347A77">
        <w:rPr>
          <w:rFonts w:ascii="Times New Roman" w:hAnsi="Times New Roman"/>
          <w:b/>
          <w:sz w:val="18"/>
          <w:szCs w:val="18"/>
        </w:rPr>
        <w:tab/>
        <w:t>CO</w:t>
      </w:r>
      <w:r w:rsidRPr="00347A77">
        <w:rPr>
          <w:rFonts w:ascii="Times New Roman" w:hAnsi="Times New Roman"/>
          <w:b/>
          <w:sz w:val="18"/>
          <w:szCs w:val="18"/>
          <w:vertAlign w:val="subscript"/>
        </w:rPr>
        <w:t>2</w:t>
      </w:r>
      <w:r w:rsidRPr="00347A77">
        <w:rPr>
          <w:rFonts w:ascii="Times New Roman" w:hAnsi="Times New Roman"/>
          <w:b/>
          <w:sz w:val="18"/>
          <w:szCs w:val="18"/>
        </w:rPr>
        <w:t xml:space="preserve"> emisyonu/yakıt tüketimi deneyinin sonuçları</w:t>
      </w:r>
      <w:r w:rsidRPr="00347A77">
        <w:rPr>
          <w:rFonts w:ascii="Times New Roman" w:hAnsi="Times New Roman"/>
          <w:sz w:val="18"/>
          <w:szCs w:val="18"/>
        </w:rPr>
        <w:t xml:space="preserve">  </w:t>
      </w:r>
      <w:r w:rsidRPr="00347A77">
        <w:rPr>
          <w:rFonts w:ascii="Times New Roman" w:hAnsi="Times New Roman"/>
          <w:sz w:val="18"/>
          <w:szCs w:val="18"/>
          <w:vertAlign w:val="superscript"/>
        </w:rPr>
        <w:t>(1)</w:t>
      </w:r>
      <w:r w:rsidRPr="00347A77">
        <w:rPr>
          <w:rFonts w:ascii="Times New Roman" w:hAnsi="Times New Roman"/>
          <w:sz w:val="18"/>
          <w:szCs w:val="18"/>
        </w:rPr>
        <w:t xml:space="preserve"> </w:t>
      </w:r>
      <w:r w:rsidRPr="00347A77">
        <w:rPr>
          <w:rStyle w:val="DipnotBavurusu"/>
          <w:b w:val="0"/>
          <w:sz w:val="18"/>
          <w:szCs w:val="18"/>
        </w:rPr>
        <w:footnoteReference w:customMarkFollows="1" w:id="17"/>
        <w:t>(2)</w:t>
      </w:r>
    </w:p>
    <w:p w:rsidR="008968E4" w:rsidRPr="00347A77" w:rsidRDefault="008968E4" w:rsidP="008968E4">
      <w:pPr>
        <w:rPr>
          <w:rFonts w:ascii="Times New Roman" w:hAnsi="Times New Roman"/>
          <w:sz w:val="18"/>
          <w:szCs w:val="18"/>
        </w:rPr>
      </w:pPr>
    </w:p>
    <w:p w:rsidR="008968E4" w:rsidRPr="00347A77" w:rsidRDefault="008968E4" w:rsidP="008968E4">
      <w:pPr>
        <w:pStyle w:val="DipnotMetni"/>
        <w:rPr>
          <w:rFonts w:ascii="Times New Roman" w:hAnsi="Times New Roman"/>
          <w:sz w:val="18"/>
          <w:szCs w:val="18"/>
          <w:lang w:val="tr-TR"/>
        </w:rPr>
      </w:pPr>
      <w:r w:rsidRPr="00347A77">
        <w:rPr>
          <w:rFonts w:ascii="Times New Roman" w:hAnsi="Times New Roman"/>
          <w:sz w:val="18"/>
          <w:szCs w:val="18"/>
          <w:lang w:val="tr-TR"/>
        </w:rPr>
        <w:t>Onaya uygulanabilen Temel düzenleyici mevzuatın ve en son değişikliği yapan düzenleyici mevzuatın numarası:</w:t>
      </w:r>
    </w:p>
    <w:p w:rsidR="008968E4" w:rsidRPr="00347A77" w:rsidRDefault="008968E4" w:rsidP="008968E4">
      <w:pPr>
        <w:pStyle w:val="DipnotMetni"/>
        <w:rPr>
          <w:rFonts w:ascii="Times New Roman" w:hAnsi="Times New Roman"/>
          <w:sz w:val="18"/>
          <w:szCs w:val="18"/>
          <w:lang w:val="tr-TR"/>
        </w:rPr>
      </w:pPr>
    </w:p>
    <w:tbl>
      <w:tblPr>
        <w:tblW w:w="951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860"/>
        <w:gridCol w:w="1620"/>
        <w:gridCol w:w="1620"/>
        <w:gridCol w:w="1412"/>
      </w:tblGrid>
      <w:tr w:rsidR="008968E4" w:rsidRPr="00347A77" w:rsidTr="008968E4">
        <w:tblPrEx>
          <w:tblCellMar>
            <w:top w:w="0" w:type="dxa"/>
            <w:bottom w:w="0" w:type="dxa"/>
          </w:tblCellMar>
        </w:tblPrEx>
        <w:tc>
          <w:tcPr>
            <w:tcW w:w="4860" w:type="dxa"/>
          </w:tcPr>
          <w:p w:rsidR="008968E4" w:rsidRPr="00347A77" w:rsidRDefault="008968E4" w:rsidP="008968E4">
            <w:pPr>
              <w:spacing w:after="120"/>
              <w:rPr>
                <w:rFonts w:ascii="Times New Roman" w:hAnsi="Times New Roman"/>
                <w:sz w:val="18"/>
                <w:szCs w:val="18"/>
              </w:rPr>
            </w:pPr>
            <w:r w:rsidRPr="00347A77">
              <w:rPr>
                <w:rFonts w:ascii="Times New Roman" w:hAnsi="Times New Roman"/>
                <w:sz w:val="18"/>
                <w:szCs w:val="18"/>
              </w:rPr>
              <w:t>Varyant/versiyon</w:t>
            </w:r>
          </w:p>
        </w:tc>
        <w:tc>
          <w:tcPr>
            <w:tcW w:w="1620" w:type="dxa"/>
          </w:tcPr>
          <w:p w:rsidR="008968E4" w:rsidRPr="00347A77" w:rsidRDefault="008968E4" w:rsidP="008968E4">
            <w:pPr>
              <w:spacing w:after="120"/>
              <w:jc w:val="center"/>
              <w:rPr>
                <w:rFonts w:ascii="Times New Roman" w:hAnsi="Times New Roman"/>
                <w:sz w:val="18"/>
                <w:szCs w:val="18"/>
              </w:rPr>
            </w:pPr>
            <w:r w:rsidRPr="00347A77">
              <w:rPr>
                <w:rFonts w:ascii="Times New Roman" w:hAnsi="Times New Roman"/>
                <w:sz w:val="18"/>
                <w:szCs w:val="18"/>
              </w:rPr>
              <w:t>............</w:t>
            </w:r>
          </w:p>
        </w:tc>
        <w:tc>
          <w:tcPr>
            <w:tcW w:w="1620" w:type="dxa"/>
          </w:tcPr>
          <w:p w:rsidR="008968E4" w:rsidRPr="00347A77" w:rsidRDefault="008968E4" w:rsidP="008968E4">
            <w:pPr>
              <w:spacing w:after="120"/>
              <w:jc w:val="center"/>
              <w:rPr>
                <w:rFonts w:ascii="Times New Roman" w:hAnsi="Times New Roman"/>
                <w:sz w:val="18"/>
                <w:szCs w:val="18"/>
              </w:rPr>
            </w:pPr>
            <w:r w:rsidRPr="00347A77">
              <w:rPr>
                <w:rFonts w:ascii="Times New Roman" w:hAnsi="Times New Roman"/>
                <w:sz w:val="18"/>
                <w:szCs w:val="18"/>
              </w:rPr>
              <w:t>............</w:t>
            </w:r>
          </w:p>
        </w:tc>
        <w:tc>
          <w:tcPr>
            <w:tcW w:w="1412" w:type="dxa"/>
          </w:tcPr>
          <w:p w:rsidR="008968E4" w:rsidRPr="00347A77" w:rsidRDefault="008968E4" w:rsidP="008968E4">
            <w:pPr>
              <w:spacing w:after="120"/>
              <w:jc w:val="center"/>
              <w:rPr>
                <w:rFonts w:ascii="Times New Roman" w:hAnsi="Times New Roman"/>
                <w:sz w:val="18"/>
                <w:szCs w:val="18"/>
              </w:rPr>
            </w:pPr>
            <w:r w:rsidRPr="00347A77">
              <w:rPr>
                <w:rFonts w:ascii="Times New Roman" w:hAnsi="Times New Roman"/>
                <w:sz w:val="18"/>
                <w:szCs w:val="18"/>
              </w:rPr>
              <w:t>............</w:t>
            </w:r>
          </w:p>
        </w:tc>
      </w:tr>
      <w:tr w:rsidR="008968E4" w:rsidRPr="00347A77" w:rsidTr="008968E4">
        <w:tblPrEx>
          <w:tblCellMar>
            <w:top w:w="0" w:type="dxa"/>
            <w:bottom w:w="0" w:type="dxa"/>
          </w:tblCellMar>
        </w:tblPrEx>
        <w:tc>
          <w:tcPr>
            <w:tcW w:w="4860" w:type="dxa"/>
          </w:tcPr>
          <w:p w:rsidR="008968E4" w:rsidRPr="00347A77" w:rsidRDefault="008968E4" w:rsidP="008968E4">
            <w:pPr>
              <w:spacing w:after="120"/>
              <w:rPr>
                <w:rFonts w:ascii="Times New Roman" w:hAnsi="Times New Roman"/>
                <w:sz w:val="18"/>
                <w:szCs w:val="18"/>
              </w:rPr>
            </w:pPr>
            <w:r w:rsidRPr="00347A77">
              <w:rPr>
                <w:rFonts w:ascii="Times New Roman" w:hAnsi="Times New Roman"/>
                <w:sz w:val="18"/>
                <w:szCs w:val="18"/>
              </w:rPr>
              <w:t>CO</w:t>
            </w:r>
            <w:r w:rsidRPr="00347A77">
              <w:rPr>
                <w:rFonts w:ascii="Times New Roman" w:hAnsi="Times New Roman"/>
                <w:sz w:val="18"/>
                <w:szCs w:val="18"/>
                <w:vertAlign w:val="subscript"/>
              </w:rPr>
              <w:t>2</w:t>
            </w:r>
            <w:r w:rsidRPr="00347A77">
              <w:rPr>
                <w:rFonts w:ascii="Times New Roman" w:hAnsi="Times New Roman"/>
                <w:sz w:val="18"/>
                <w:szCs w:val="18"/>
              </w:rPr>
              <w:t xml:space="preserve"> kütle emisyonu (şehir içi şartları) (g/km) </w:t>
            </w:r>
          </w:p>
        </w:tc>
        <w:tc>
          <w:tcPr>
            <w:tcW w:w="1620" w:type="dxa"/>
          </w:tcPr>
          <w:p w:rsidR="008968E4" w:rsidRPr="00347A77" w:rsidRDefault="008968E4" w:rsidP="008968E4">
            <w:pPr>
              <w:spacing w:after="120"/>
              <w:jc w:val="center"/>
              <w:rPr>
                <w:rFonts w:ascii="Times New Roman" w:hAnsi="Times New Roman"/>
                <w:sz w:val="18"/>
                <w:szCs w:val="18"/>
              </w:rPr>
            </w:pPr>
            <w:r w:rsidRPr="00347A77">
              <w:rPr>
                <w:rFonts w:ascii="Times New Roman" w:hAnsi="Times New Roman"/>
                <w:sz w:val="18"/>
                <w:szCs w:val="18"/>
              </w:rPr>
              <w:t>............</w:t>
            </w:r>
          </w:p>
        </w:tc>
        <w:tc>
          <w:tcPr>
            <w:tcW w:w="1620" w:type="dxa"/>
          </w:tcPr>
          <w:p w:rsidR="008968E4" w:rsidRPr="00347A77" w:rsidRDefault="008968E4" w:rsidP="008968E4">
            <w:pPr>
              <w:spacing w:after="120"/>
              <w:jc w:val="center"/>
              <w:rPr>
                <w:rFonts w:ascii="Times New Roman" w:hAnsi="Times New Roman"/>
                <w:sz w:val="18"/>
                <w:szCs w:val="18"/>
              </w:rPr>
            </w:pPr>
            <w:r w:rsidRPr="00347A77">
              <w:rPr>
                <w:rFonts w:ascii="Times New Roman" w:hAnsi="Times New Roman"/>
                <w:sz w:val="18"/>
                <w:szCs w:val="18"/>
              </w:rPr>
              <w:t>............</w:t>
            </w:r>
          </w:p>
        </w:tc>
        <w:tc>
          <w:tcPr>
            <w:tcW w:w="1412" w:type="dxa"/>
          </w:tcPr>
          <w:p w:rsidR="008968E4" w:rsidRPr="00347A77" w:rsidRDefault="008968E4" w:rsidP="008968E4">
            <w:pPr>
              <w:spacing w:after="120"/>
              <w:jc w:val="center"/>
              <w:rPr>
                <w:rFonts w:ascii="Times New Roman" w:hAnsi="Times New Roman"/>
                <w:sz w:val="18"/>
                <w:szCs w:val="18"/>
              </w:rPr>
            </w:pPr>
            <w:r w:rsidRPr="00347A77">
              <w:rPr>
                <w:rFonts w:ascii="Times New Roman" w:hAnsi="Times New Roman"/>
                <w:sz w:val="18"/>
                <w:szCs w:val="18"/>
              </w:rPr>
              <w:t>............</w:t>
            </w:r>
          </w:p>
        </w:tc>
      </w:tr>
      <w:tr w:rsidR="008968E4" w:rsidRPr="00347A77" w:rsidTr="008968E4">
        <w:tblPrEx>
          <w:tblCellMar>
            <w:top w:w="0" w:type="dxa"/>
            <w:bottom w:w="0" w:type="dxa"/>
          </w:tblCellMar>
        </w:tblPrEx>
        <w:tc>
          <w:tcPr>
            <w:tcW w:w="4860" w:type="dxa"/>
          </w:tcPr>
          <w:p w:rsidR="008968E4" w:rsidRPr="00347A77" w:rsidRDefault="008968E4" w:rsidP="008968E4">
            <w:pPr>
              <w:spacing w:after="120"/>
              <w:rPr>
                <w:rFonts w:ascii="Times New Roman" w:hAnsi="Times New Roman"/>
                <w:sz w:val="18"/>
                <w:szCs w:val="18"/>
              </w:rPr>
            </w:pPr>
            <w:r w:rsidRPr="00347A77">
              <w:rPr>
                <w:rFonts w:ascii="Times New Roman" w:hAnsi="Times New Roman"/>
                <w:sz w:val="18"/>
                <w:szCs w:val="18"/>
              </w:rPr>
              <w:t>CO</w:t>
            </w:r>
            <w:r w:rsidRPr="00347A77">
              <w:rPr>
                <w:rFonts w:ascii="Times New Roman" w:hAnsi="Times New Roman"/>
                <w:sz w:val="18"/>
                <w:szCs w:val="18"/>
                <w:vertAlign w:val="subscript"/>
              </w:rPr>
              <w:t>2</w:t>
            </w:r>
            <w:r w:rsidRPr="00347A77">
              <w:rPr>
                <w:rFonts w:ascii="Times New Roman" w:hAnsi="Times New Roman"/>
                <w:sz w:val="18"/>
                <w:szCs w:val="18"/>
              </w:rPr>
              <w:t xml:space="preserve"> kütle emisyonu (şehir dışı şartları) (g/km) </w:t>
            </w:r>
          </w:p>
        </w:tc>
        <w:tc>
          <w:tcPr>
            <w:tcW w:w="1620" w:type="dxa"/>
          </w:tcPr>
          <w:p w:rsidR="008968E4" w:rsidRPr="00347A77" w:rsidRDefault="008968E4" w:rsidP="008968E4">
            <w:pPr>
              <w:spacing w:after="120"/>
              <w:jc w:val="center"/>
              <w:rPr>
                <w:rFonts w:ascii="Times New Roman" w:hAnsi="Times New Roman"/>
                <w:sz w:val="18"/>
                <w:szCs w:val="18"/>
              </w:rPr>
            </w:pPr>
            <w:r w:rsidRPr="00347A77">
              <w:rPr>
                <w:rFonts w:ascii="Times New Roman" w:hAnsi="Times New Roman"/>
                <w:sz w:val="18"/>
                <w:szCs w:val="18"/>
              </w:rPr>
              <w:t>............</w:t>
            </w:r>
          </w:p>
        </w:tc>
        <w:tc>
          <w:tcPr>
            <w:tcW w:w="1620" w:type="dxa"/>
          </w:tcPr>
          <w:p w:rsidR="008968E4" w:rsidRPr="00347A77" w:rsidRDefault="008968E4" w:rsidP="008968E4">
            <w:pPr>
              <w:spacing w:after="120"/>
              <w:jc w:val="center"/>
              <w:rPr>
                <w:rFonts w:ascii="Times New Roman" w:hAnsi="Times New Roman"/>
                <w:sz w:val="18"/>
                <w:szCs w:val="18"/>
              </w:rPr>
            </w:pPr>
            <w:r w:rsidRPr="00347A77">
              <w:rPr>
                <w:rFonts w:ascii="Times New Roman" w:hAnsi="Times New Roman"/>
                <w:sz w:val="18"/>
                <w:szCs w:val="18"/>
              </w:rPr>
              <w:t>............</w:t>
            </w:r>
          </w:p>
        </w:tc>
        <w:tc>
          <w:tcPr>
            <w:tcW w:w="1412" w:type="dxa"/>
          </w:tcPr>
          <w:p w:rsidR="008968E4" w:rsidRPr="00347A77" w:rsidRDefault="008968E4" w:rsidP="008968E4">
            <w:pPr>
              <w:spacing w:after="120"/>
              <w:jc w:val="center"/>
              <w:rPr>
                <w:rFonts w:ascii="Times New Roman" w:hAnsi="Times New Roman"/>
                <w:sz w:val="18"/>
                <w:szCs w:val="18"/>
              </w:rPr>
            </w:pPr>
            <w:r w:rsidRPr="00347A77">
              <w:rPr>
                <w:rFonts w:ascii="Times New Roman" w:hAnsi="Times New Roman"/>
                <w:sz w:val="18"/>
                <w:szCs w:val="18"/>
              </w:rPr>
              <w:t>............</w:t>
            </w:r>
          </w:p>
        </w:tc>
      </w:tr>
      <w:tr w:rsidR="008968E4" w:rsidRPr="00347A77" w:rsidTr="008968E4">
        <w:tblPrEx>
          <w:tblCellMar>
            <w:top w:w="0" w:type="dxa"/>
            <w:bottom w:w="0" w:type="dxa"/>
          </w:tblCellMar>
        </w:tblPrEx>
        <w:tc>
          <w:tcPr>
            <w:tcW w:w="4860" w:type="dxa"/>
          </w:tcPr>
          <w:p w:rsidR="008968E4" w:rsidRPr="00347A77" w:rsidRDefault="008968E4" w:rsidP="008968E4">
            <w:pPr>
              <w:spacing w:after="120"/>
              <w:rPr>
                <w:rFonts w:ascii="Times New Roman" w:hAnsi="Times New Roman"/>
                <w:sz w:val="18"/>
                <w:szCs w:val="18"/>
              </w:rPr>
            </w:pPr>
            <w:r w:rsidRPr="00347A77">
              <w:rPr>
                <w:rFonts w:ascii="Times New Roman" w:hAnsi="Times New Roman"/>
                <w:sz w:val="18"/>
                <w:szCs w:val="18"/>
              </w:rPr>
              <w:t>CO</w:t>
            </w:r>
            <w:r w:rsidRPr="00347A77">
              <w:rPr>
                <w:rFonts w:ascii="Times New Roman" w:hAnsi="Times New Roman"/>
                <w:sz w:val="18"/>
                <w:szCs w:val="18"/>
                <w:vertAlign w:val="subscript"/>
              </w:rPr>
              <w:t>2</w:t>
            </w:r>
            <w:r w:rsidRPr="00347A77">
              <w:rPr>
                <w:rFonts w:ascii="Times New Roman" w:hAnsi="Times New Roman"/>
                <w:sz w:val="18"/>
                <w:szCs w:val="18"/>
              </w:rPr>
              <w:t xml:space="preserve"> kütle emisyonu (birleştirilmiş) (g/km)</w:t>
            </w:r>
          </w:p>
        </w:tc>
        <w:tc>
          <w:tcPr>
            <w:tcW w:w="1620" w:type="dxa"/>
          </w:tcPr>
          <w:p w:rsidR="008968E4" w:rsidRPr="00347A77" w:rsidRDefault="008968E4" w:rsidP="008968E4">
            <w:pPr>
              <w:spacing w:after="120"/>
              <w:jc w:val="center"/>
              <w:rPr>
                <w:rFonts w:ascii="Times New Roman" w:hAnsi="Times New Roman"/>
                <w:sz w:val="18"/>
                <w:szCs w:val="18"/>
              </w:rPr>
            </w:pPr>
            <w:r w:rsidRPr="00347A77">
              <w:rPr>
                <w:rFonts w:ascii="Times New Roman" w:hAnsi="Times New Roman"/>
                <w:sz w:val="18"/>
                <w:szCs w:val="18"/>
              </w:rPr>
              <w:t>............</w:t>
            </w:r>
          </w:p>
        </w:tc>
        <w:tc>
          <w:tcPr>
            <w:tcW w:w="1620" w:type="dxa"/>
          </w:tcPr>
          <w:p w:rsidR="008968E4" w:rsidRPr="00347A77" w:rsidRDefault="008968E4" w:rsidP="008968E4">
            <w:pPr>
              <w:spacing w:after="120"/>
              <w:jc w:val="center"/>
              <w:rPr>
                <w:rFonts w:ascii="Times New Roman" w:hAnsi="Times New Roman"/>
                <w:sz w:val="18"/>
                <w:szCs w:val="18"/>
              </w:rPr>
            </w:pPr>
            <w:r w:rsidRPr="00347A77">
              <w:rPr>
                <w:rFonts w:ascii="Times New Roman" w:hAnsi="Times New Roman"/>
                <w:sz w:val="18"/>
                <w:szCs w:val="18"/>
              </w:rPr>
              <w:t>............</w:t>
            </w:r>
          </w:p>
        </w:tc>
        <w:tc>
          <w:tcPr>
            <w:tcW w:w="1412" w:type="dxa"/>
          </w:tcPr>
          <w:p w:rsidR="008968E4" w:rsidRPr="00347A77" w:rsidRDefault="008968E4" w:rsidP="008968E4">
            <w:pPr>
              <w:spacing w:after="120"/>
              <w:jc w:val="center"/>
              <w:rPr>
                <w:rFonts w:ascii="Times New Roman" w:hAnsi="Times New Roman"/>
                <w:sz w:val="18"/>
                <w:szCs w:val="18"/>
              </w:rPr>
            </w:pPr>
            <w:r w:rsidRPr="00347A77">
              <w:rPr>
                <w:rFonts w:ascii="Times New Roman" w:hAnsi="Times New Roman"/>
                <w:sz w:val="18"/>
                <w:szCs w:val="18"/>
              </w:rPr>
              <w:t>............</w:t>
            </w:r>
          </w:p>
        </w:tc>
      </w:tr>
      <w:tr w:rsidR="008968E4" w:rsidRPr="00347A77" w:rsidTr="008968E4">
        <w:tblPrEx>
          <w:tblCellMar>
            <w:top w:w="0" w:type="dxa"/>
            <w:bottom w:w="0" w:type="dxa"/>
          </w:tblCellMar>
        </w:tblPrEx>
        <w:tc>
          <w:tcPr>
            <w:tcW w:w="4860" w:type="dxa"/>
          </w:tcPr>
          <w:p w:rsidR="008968E4" w:rsidRPr="00347A77" w:rsidRDefault="008968E4" w:rsidP="008968E4">
            <w:pPr>
              <w:spacing w:after="120"/>
              <w:rPr>
                <w:rFonts w:ascii="Times New Roman" w:hAnsi="Times New Roman"/>
                <w:sz w:val="18"/>
                <w:szCs w:val="18"/>
              </w:rPr>
            </w:pPr>
            <w:r w:rsidRPr="00347A77">
              <w:rPr>
                <w:rFonts w:ascii="Times New Roman" w:hAnsi="Times New Roman"/>
                <w:sz w:val="18"/>
                <w:szCs w:val="18"/>
              </w:rPr>
              <w:t xml:space="preserve">Yakıt tüketimi (şehir içi şartları) (litre/100 km) </w:t>
            </w:r>
            <w:r w:rsidRPr="00347A77">
              <w:rPr>
                <w:rStyle w:val="DipnotBavurusu"/>
                <w:sz w:val="18"/>
                <w:szCs w:val="18"/>
              </w:rPr>
              <w:footnoteReference w:customMarkFollows="1" w:id="18"/>
              <w:t>(3)</w:t>
            </w:r>
          </w:p>
        </w:tc>
        <w:tc>
          <w:tcPr>
            <w:tcW w:w="1620" w:type="dxa"/>
          </w:tcPr>
          <w:p w:rsidR="008968E4" w:rsidRPr="00347A77" w:rsidRDefault="008968E4" w:rsidP="008968E4">
            <w:pPr>
              <w:spacing w:after="120"/>
              <w:jc w:val="center"/>
              <w:rPr>
                <w:rFonts w:ascii="Times New Roman" w:hAnsi="Times New Roman"/>
                <w:sz w:val="18"/>
                <w:szCs w:val="18"/>
              </w:rPr>
            </w:pPr>
            <w:r w:rsidRPr="00347A77">
              <w:rPr>
                <w:rFonts w:ascii="Times New Roman" w:hAnsi="Times New Roman"/>
                <w:sz w:val="18"/>
                <w:szCs w:val="18"/>
              </w:rPr>
              <w:t>............</w:t>
            </w:r>
          </w:p>
        </w:tc>
        <w:tc>
          <w:tcPr>
            <w:tcW w:w="1620" w:type="dxa"/>
          </w:tcPr>
          <w:p w:rsidR="008968E4" w:rsidRPr="00347A77" w:rsidRDefault="008968E4" w:rsidP="008968E4">
            <w:pPr>
              <w:spacing w:after="120"/>
              <w:jc w:val="center"/>
              <w:rPr>
                <w:rFonts w:ascii="Times New Roman" w:hAnsi="Times New Roman"/>
                <w:sz w:val="18"/>
                <w:szCs w:val="18"/>
              </w:rPr>
            </w:pPr>
            <w:r w:rsidRPr="00347A77">
              <w:rPr>
                <w:rFonts w:ascii="Times New Roman" w:hAnsi="Times New Roman"/>
                <w:sz w:val="18"/>
                <w:szCs w:val="18"/>
              </w:rPr>
              <w:t>............</w:t>
            </w:r>
          </w:p>
        </w:tc>
        <w:tc>
          <w:tcPr>
            <w:tcW w:w="1412" w:type="dxa"/>
          </w:tcPr>
          <w:p w:rsidR="008968E4" w:rsidRPr="00347A77" w:rsidRDefault="008968E4" w:rsidP="008968E4">
            <w:pPr>
              <w:spacing w:after="120"/>
              <w:jc w:val="center"/>
              <w:rPr>
                <w:rFonts w:ascii="Times New Roman" w:hAnsi="Times New Roman"/>
                <w:sz w:val="18"/>
                <w:szCs w:val="18"/>
              </w:rPr>
            </w:pPr>
            <w:r w:rsidRPr="00347A77">
              <w:rPr>
                <w:rFonts w:ascii="Times New Roman" w:hAnsi="Times New Roman"/>
                <w:sz w:val="18"/>
                <w:szCs w:val="18"/>
              </w:rPr>
              <w:t>............</w:t>
            </w:r>
          </w:p>
        </w:tc>
      </w:tr>
      <w:tr w:rsidR="008968E4" w:rsidRPr="00347A77" w:rsidTr="008968E4">
        <w:tblPrEx>
          <w:tblCellMar>
            <w:top w:w="0" w:type="dxa"/>
            <w:bottom w:w="0" w:type="dxa"/>
          </w:tblCellMar>
        </w:tblPrEx>
        <w:tc>
          <w:tcPr>
            <w:tcW w:w="4860" w:type="dxa"/>
          </w:tcPr>
          <w:p w:rsidR="008968E4" w:rsidRPr="00347A77" w:rsidRDefault="008968E4" w:rsidP="008968E4">
            <w:pPr>
              <w:spacing w:after="120"/>
              <w:rPr>
                <w:rFonts w:ascii="Times New Roman" w:hAnsi="Times New Roman"/>
                <w:sz w:val="18"/>
                <w:szCs w:val="18"/>
              </w:rPr>
            </w:pPr>
            <w:r w:rsidRPr="00347A77">
              <w:rPr>
                <w:rFonts w:ascii="Times New Roman" w:hAnsi="Times New Roman"/>
                <w:sz w:val="18"/>
                <w:szCs w:val="18"/>
              </w:rPr>
              <w:t xml:space="preserve">Yakıt tüketimi (şehir dışı şartları) (litre/100 km) </w:t>
            </w:r>
            <w:r w:rsidRPr="00347A77">
              <w:rPr>
                <w:rFonts w:ascii="Times New Roman" w:hAnsi="Times New Roman"/>
                <w:sz w:val="18"/>
                <w:szCs w:val="18"/>
                <w:vertAlign w:val="superscript"/>
              </w:rPr>
              <w:t>(3)</w:t>
            </w:r>
          </w:p>
        </w:tc>
        <w:tc>
          <w:tcPr>
            <w:tcW w:w="1620" w:type="dxa"/>
          </w:tcPr>
          <w:p w:rsidR="008968E4" w:rsidRPr="00347A77" w:rsidRDefault="008968E4" w:rsidP="008968E4">
            <w:pPr>
              <w:spacing w:after="120"/>
              <w:jc w:val="center"/>
              <w:rPr>
                <w:rFonts w:ascii="Times New Roman" w:hAnsi="Times New Roman"/>
                <w:sz w:val="18"/>
                <w:szCs w:val="18"/>
              </w:rPr>
            </w:pPr>
            <w:r w:rsidRPr="00347A77">
              <w:rPr>
                <w:rFonts w:ascii="Times New Roman" w:hAnsi="Times New Roman"/>
                <w:sz w:val="18"/>
                <w:szCs w:val="18"/>
              </w:rPr>
              <w:t>............</w:t>
            </w:r>
          </w:p>
        </w:tc>
        <w:tc>
          <w:tcPr>
            <w:tcW w:w="1620" w:type="dxa"/>
          </w:tcPr>
          <w:p w:rsidR="008968E4" w:rsidRPr="00347A77" w:rsidRDefault="008968E4" w:rsidP="008968E4">
            <w:pPr>
              <w:spacing w:after="120"/>
              <w:jc w:val="center"/>
              <w:rPr>
                <w:rFonts w:ascii="Times New Roman" w:hAnsi="Times New Roman"/>
                <w:sz w:val="18"/>
                <w:szCs w:val="18"/>
              </w:rPr>
            </w:pPr>
            <w:r w:rsidRPr="00347A77">
              <w:rPr>
                <w:rFonts w:ascii="Times New Roman" w:hAnsi="Times New Roman"/>
                <w:sz w:val="18"/>
                <w:szCs w:val="18"/>
              </w:rPr>
              <w:t>............</w:t>
            </w:r>
          </w:p>
        </w:tc>
        <w:tc>
          <w:tcPr>
            <w:tcW w:w="1412" w:type="dxa"/>
          </w:tcPr>
          <w:p w:rsidR="008968E4" w:rsidRPr="00347A77" w:rsidRDefault="008968E4" w:rsidP="008968E4">
            <w:pPr>
              <w:spacing w:after="120"/>
              <w:jc w:val="center"/>
              <w:rPr>
                <w:rFonts w:ascii="Times New Roman" w:hAnsi="Times New Roman"/>
                <w:sz w:val="18"/>
                <w:szCs w:val="18"/>
              </w:rPr>
            </w:pPr>
            <w:r w:rsidRPr="00347A77">
              <w:rPr>
                <w:rFonts w:ascii="Times New Roman" w:hAnsi="Times New Roman"/>
                <w:sz w:val="18"/>
                <w:szCs w:val="18"/>
              </w:rPr>
              <w:t>............</w:t>
            </w:r>
          </w:p>
        </w:tc>
      </w:tr>
      <w:tr w:rsidR="008968E4" w:rsidRPr="00347A77" w:rsidTr="008968E4">
        <w:tblPrEx>
          <w:tblCellMar>
            <w:top w:w="0" w:type="dxa"/>
            <w:bottom w:w="0" w:type="dxa"/>
          </w:tblCellMar>
        </w:tblPrEx>
        <w:tc>
          <w:tcPr>
            <w:tcW w:w="4860" w:type="dxa"/>
          </w:tcPr>
          <w:p w:rsidR="008968E4" w:rsidRPr="00347A77" w:rsidRDefault="008968E4" w:rsidP="008968E4">
            <w:pPr>
              <w:spacing w:after="120"/>
              <w:rPr>
                <w:rFonts w:ascii="Times New Roman" w:hAnsi="Times New Roman"/>
                <w:sz w:val="18"/>
                <w:szCs w:val="18"/>
              </w:rPr>
            </w:pPr>
            <w:r w:rsidRPr="00347A77">
              <w:rPr>
                <w:rFonts w:ascii="Times New Roman" w:hAnsi="Times New Roman"/>
                <w:sz w:val="18"/>
                <w:szCs w:val="18"/>
              </w:rPr>
              <w:lastRenderedPageBreak/>
              <w:t xml:space="preserve">Yakıt tüketimi (birleştirilmiş) (litre/100 km) </w:t>
            </w:r>
            <w:r w:rsidRPr="00347A77">
              <w:rPr>
                <w:rFonts w:ascii="Times New Roman" w:hAnsi="Times New Roman"/>
                <w:sz w:val="18"/>
                <w:szCs w:val="18"/>
                <w:vertAlign w:val="superscript"/>
              </w:rPr>
              <w:t>(3)</w:t>
            </w:r>
          </w:p>
        </w:tc>
        <w:tc>
          <w:tcPr>
            <w:tcW w:w="1620" w:type="dxa"/>
          </w:tcPr>
          <w:p w:rsidR="008968E4" w:rsidRPr="00347A77" w:rsidRDefault="008968E4" w:rsidP="008968E4">
            <w:pPr>
              <w:spacing w:after="120"/>
              <w:jc w:val="center"/>
              <w:rPr>
                <w:rFonts w:ascii="Times New Roman" w:hAnsi="Times New Roman"/>
                <w:sz w:val="18"/>
                <w:szCs w:val="18"/>
              </w:rPr>
            </w:pPr>
            <w:r w:rsidRPr="00347A77">
              <w:rPr>
                <w:rFonts w:ascii="Times New Roman" w:hAnsi="Times New Roman"/>
                <w:sz w:val="18"/>
                <w:szCs w:val="18"/>
              </w:rPr>
              <w:t>............</w:t>
            </w:r>
          </w:p>
        </w:tc>
        <w:tc>
          <w:tcPr>
            <w:tcW w:w="1620" w:type="dxa"/>
          </w:tcPr>
          <w:p w:rsidR="008968E4" w:rsidRPr="00347A77" w:rsidRDefault="008968E4" w:rsidP="008968E4">
            <w:pPr>
              <w:spacing w:after="120"/>
              <w:jc w:val="center"/>
              <w:rPr>
                <w:rFonts w:ascii="Times New Roman" w:hAnsi="Times New Roman"/>
                <w:sz w:val="18"/>
                <w:szCs w:val="18"/>
              </w:rPr>
            </w:pPr>
            <w:r w:rsidRPr="00347A77">
              <w:rPr>
                <w:rFonts w:ascii="Times New Roman" w:hAnsi="Times New Roman"/>
                <w:sz w:val="18"/>
                <w:szCs w:val="18"/>
              </w:rPr>
              <w:t>............</w:t>
            </w:r>
          </w:p>
        </w:tc>
        <w:tc>
          <w:tcPr>
            <w:tcW w:w="1412" w:type="dxa"/>
          </w:tcPr>
          <w:p w:rsidR="008968E4" w:rsidRPr="00347A77" w:rsidRDefault="008968E4" w:rsidP="008968E4">
            <w:pPr>
              <w:spacing w:after="120"/>
              <w:jc w:val="center"/>
              <w:rPr>
                <w:rFonts w:ascii="Times New Roman" w:hAnsi="Times New Roman"/>
                <w:sz w:val="18"/>
                <w:szCs w:val="18"/>
              </w:rPr>
            </w:pPr>
            <w:r w:rsidRPr="00347A77">
              <w:rPr>
                <w:rFonts w:ascii="Times New Roman" w:hAnsi="Times New Roman"/>
                <w:sz w:val="18"/>
                <w:szCs w:val="18"/>
              </w:rPr>
              <w:t>............</w:t>
            </w:r>
          </w:p>
        </w:tc>
      </w:tr>
    </w:tbl>
    <w:p w:rsidR="008968E4" w:rsidRPr="00347A77" w:rsidRDefault="008968E4" w:rsidP="008968E4">
      <w:pPr>
        <w:pStyle w:val="DipnotMetni"/>
        <w:spacing w:after="120"/>
        <w:rPr>
          <w:rFonts w:ascii="Times New Roman" w:hAnsi="Times New Roman"/>
          <w:sz w:val="18"/>
          <w:szCs w:val="18"/>
          <w:lang w:val="tr-TR"/>
        </w:rPr>
      </w:pPr>
    </w:p>
    <w:p w:rsidR="008968E4" w:rsidRPr="00347A77" w:rsidRDefault="008968E4" w:rsidP="008968E4">
      <w:pPr>
        <w:rPr>
          <w:rFonts w:ascii="Times New Roman" w:hAnsi="Times New Roman"/>
          <w:position w:val="6"/>
          <w:sz w:val="18"/>
          <w:szCs w:val="18"/>
        </w:rPr>
      </w:pPr>
    </w:p>
    <w:p w:rsidR="008968E4" w:rsidRPr="00347A77" w:rsidRDefault="008968E4" w:rsidP="008968E4">
      <w:pPr>
        <w:pStyle w:val="KoralStili"/>
        <w:rPr>
          <w:color w:val="auto"/>
          <w:sz w:val="18"/>
          <w:szCs w:val="18"/>
          <w:lang w:val="tr-TR"/>
        </w:rPr>
      </w:pPr>
    </w:p>
    <w:p w:rsidR="008968E4" w:rsidRPr="00347A77" w:rsidRDefault="008968E4" w:rsidP="008968E4">
      <w:pPr>
        <w:rPr>
          <w:rFonts w:ascii="Times New Roman" w:hAnsi="Times New Roman"/>
          <w:sz w:val="18"/>
          <w:szCs w:val="18"/>
        </w:rPr>
      </w:pPr>
    </w:p>
    <w:p w:rsidR="008968E4" w:rsidRPr="00347A77" w:rsidRDefault="008968E4" w:rsidP="008968E4">
      <w:pPr>
        <w:pStyle w:val="KoralStili"/>
        <w:rPr>
          <w:b w:val="0"/>
          <w:color w:val="auto"/>
          <w:sz w:val="18"/>
          <w:szCs w:val="18"/>
          <w:lang w:val="tr-TR"/>
        </w:rPr>
      </w:pPr>
    </w:p>
    <w:p w:rsidR="008968E4" w:rsidRPr="00347A77" w:rsidRDefault="008968E4" w:rsidP="008968E4">
      <w:pPr>
        <w:rPr>
          <w:rFonts w:ascii="Times New Roman" w:hAnsi="Times New Roman"/>
          <w:sz w:val="18"/>
          <w:szCs w:val="18"/>
        </w:rPr>
      </w:pPr>
    </w:p>
    <w:p w:rsidR="008968E4" w:rsidRPr="00347A77" w:rsidRDefault="008968E4" w:rsidP="008968E4">
      <w:pPr>
        <w:rPr>
          <w:rFonts w:ascii="Times New Roman" w:hAnsi="Times New Roman"/>
          <w:sz w:val="18"/>
          <w:szCs w:val="18"/>
        </w:rPr>
      </w:pPr>
    </w:p>
    <w:p w:rsidR="008968E4" w:rsidRPr="00347A77" w:rsidRDefault="008968E4" w:rsidP="008968E4">
      <w:pPr>
        <w:rPr>
          <w:rFonts w:ascii="Times New Roman" w:hAnsi="Times New Roman"/>
          <w:sz w:val="18"/>
          <w:szCs w:val="18"/>
        </w:rPr>
      </w:pPr>
    </w:p>
    <w:p w:rsidR="008968E4" w:rsidRPr="00347A77" w:rsidRDefault="008968E4" w:rsidP="008968E4">
      <w:pPr>
        <w:pStyle w:val="KoralStili"/>
        <w:spacing w:after="0" w:line="240" w:lineRule="auto"/>
        <w:rPr>
          <w:color w:val="auto"/>
          <w:sz w:val="18"/>
          <w:szCs w:val="18"/>
          <w:lang w:val="tr-TR"/>
        </w:rPr>
      </w:pPr>
    </w:p>
    <w:p w:rsidR="008968E4" w:rsidRPr="00347A77" w:rsidRDefault="008968E4" w:rsidP="008968E4">
      <w:pPr>
        <w:pStyle w:val="KoralStili"/>
        <w:spacing w:after="0" w:line="240" w:lineRule="auto"/>
        <w:jc w:val="right"/>
        <w:rPr>
          <w:color w:val="auto"/>
          <w:sz w:val="18"/>
          <w:szCs w:val="18"/>
          <w:lang w:val="tr-TR"/>
        </w:rPr>
      </w:pPr>
    </w:p>
    <w:p w:rsidR="008968E4" w:rsidRPr="00347A77" w:rsidRDefault="008968E4" w:rsidP="008968E4">
      <w:pPr>
        <w:pStyle w:val="KoralStili"/>
        <w:spacing w:after="0" w:line="240" w:lineRule="auto"/>
        <w:jc w:val="right"/>
        <w:rPr>
          <w:color w:val="auto"/>
          <w:sz w:val="18"/>
          <w:szCs w:val="18"/>
          <w:lang w:val="tr-TR"/>
        </w:rPr>
      </w:pPr>
    </w:p>
    <w:p w:rsidR="008968E4" w:rsidRPr="00347A77" w:rsidRDefault="008968E4" w:rsidP="008968E4">
      <w:pPr>
        <w:pStyle w:val="KoralStili"/>
        <w:spacing w:after="0" w:line="240" w:lineRule="auto"/>
        <w:jc w:val="right"/>
        <w:rPr>
          <w:color w:val="auto"/>
          <w:sz w:val="18"/>
          <w:szCs w:val="18"/>
          <w:lang w:val="tr-TR"/>
        </w:rPr>
      </w:pPr>
    </w:p>
    <w:p w:rsidR="008968E4" w:rsidRPr="00347A77" w:rsidRDefault="008968E4" w:rsidP="008968E4">
      <w:pPr>
        <w:autoSpaceDE w:val="0"/>
        <w:autoSpaceDN w:val="0"/>
        <w:adjustRightInd w:val="0"/>
        <w:jc w:val="right"/>
        <w:rPr>
          <w:rFonts w:ascii="Times New Roman" w:hAnsi="Times New Roman"/>
          <w:b/>
          <w:sz w:val="18"/>
          <w:szCs w:val="18"/>
          <w:lang w:val="en-US"/>
        </w:rPr>
      </w:pPr>
      <w:r w:rsidRPr="00347A77">
        <w:rPr>
          <w:rFonts w:ascii="Times New Roman" w:hAnsi="Times New Roman"/>
          <w:b/>
          <w:sz w:val="18"/>
          <w:szCs w:val="18"/>
          <w:lang w:val="en-US"/>
        </w:rPr>
        <w:t>EK IX</w:t>
      </w:r>
    </w:p>
    <w:p w:rsidR="008968E4" w:rsidRPr="00347A77" w:rsidRDefault="008968E4" w:rsidP="008968E4">
      <w:pPr>
        <w:autoSpaceDE w:val="0"/>
        <w:autoSpaceDN w:val="0"/>
        <w:adjustRightInd w:val="0"/>
        <w:jc w:val="right"/>
        <w:rPr>
          <w:rFonts w:ascii="Times New Roman" w:hAnsi="Times New Roman"/>
          <w:b/>
          <w:sz w:val="18"/>
          <w:szCs w:val="18"/>
          <w:lang w:val="en-US"/>
        </w:rPr>
      </w:pPr>
    </w:p>
    <w:p w:rsidR="008968E4" w:rsidRPr="00347A77" w:rsidRDefault="008968E4" w:rsidP="008968E4">
      <w:pPr>
        <w:autoSpaceDE w:val="0"/>
        <w:autoSpaceDN w:val="0"/>
        <w:adjustRightInd w:val="0"/>
        <w:jc w:val="center"/>
        <w:rPr>
          <w:rFonts w:ascii="Times New Roman" w:hAnsi="Times New Roman"/>
          <w:b/>
          <w:sz w:val="18"/>
          <w:szCs w:val="18"/>
          <w:lang w:val="en-US"/>
        </w:rPr>
      </w:pPr>
      <w:r w:rsidRPr="00347A77">
        <w:rPr>
          <w:rFonts w:ascii="Times New Roman" w:hAnsi="Times New Roman"/>
          <w:b/>
          <w:sz w:val="18"/>
          <w:szCs w:val="18"/>
          <w:lang w:val="en-US"/>
        </w:rPr>
        <w:t>AT UYGUNLUK BELGESI</w:t>
      </w:r>
    </w:p>
    <w:p w:rsidR="008968E4" w:rsidRPr="00347A77" w:rsidRDefault="008968E4" w:rsidP="008968E4">
      <w:pPr>
        <w:autoSpaceDE w:val="0"/>
        <w:autoSpaceDN w:val="0"/>
        <w:adjustRightInd w:val="0"/>
        <w:rPr>
          <w:rFonts w:ascii="Times New Roman" w:hAnsi="Times New Roman"/>
          <w:sz w:val="18"/>
          <w:szCs w:val="18"/>
        </w:rPr>
      </w:pPr>
    </w:p>
    <w:p w:rsidR="008968E4" w:rsidRPr="00347A77" w:rsidRDefault="008968E4" w:rsidP="008968E4">
      <w:pPr>
        <w:autoSpaceDE w:val="0"/>
        <w:autoSpaceDN w:val="0"/>
        <w:adjustRightInd w:val="0"/>
        <w:rPr>
          <w:rFonts w:ascii="Times New Roman" w:hAnsi="Times New Roman"/>
          <w:b/>
          <w:sz w:val="18"/>
          <w:szCs w:val="18"/>
        </w:rPr>
      </w:pPr>
      <w:r w:rsidRPr="00347A77">
        <w:rPr>
          <w:rFonts w:ascii="Times New Roman" w:hAnsi="Times New Roman"/>
          <w:b/>
          <w:sz w:val="18"/>
          <w:szCs w:val="18"/>
        </w:rPr>
        <w:t>0. AMAÇ</w:t>
      </w:r>
    </w:p>
    <w:p w:rsidR="008968E4" w:rsidRPr="00347A77" w:rsidRDefault="008968E4" w:rsidP="008968E4">
      <w:pPr>
        <w:autoSpaceDE w:val="0"/>
        <w:autoSpaceDN w:val="0"/>
        <w:adjustRightInd w:val="0"/>
        <w:rPr>
          <w:rFonts w:ascii="Times New Roman" w:hAnsi="Times New Roman"/>
          <w:sz w:val="18"/>
          <w:szCs w:val="18"/>
        </w:rPr>
      </w:pPr>
      <w:r w:rsidRPr="00347A77">
        <w:rPr>
          <w:rFonts w:ascii="Times New Roman" w:hAnsi="Times New Roman"/>
          <w:sz w:val="18"/>
          <w:szCs w:val="18"/>
        </w:rPr>
        <w:t xml:space="preserve">Uygunluk belgesi, alıcının satın aldığı aracın üretildiği tarihte Avrupa Birliğinde yürürlükte bulunan mevzuata uygun olduğunu garanti etmek için araç imalatçısı tarafından alıcıya verilen bir beyandır.  </w:t>
      </w:r>
    </w:p>
    <w:p w:rsidR="008968E4" w:rsidRPr="00347A77" w:rsidRDefault="008968E4" w:rsidP="008968E4">
      <w:pPr>
        <w:autoSpaceDE w:val="0"/>
        <w:autoSpaceDN w:val="0"/>
        <w:adjustRightInd w:val="0"/>
        <w:rPr>
          <w:rFonts w:ascii="Times New Roman" w:hAnsi="Times New Roman"/>
          <w:sz w:val="18"/>
          <w:szCs w:val="18"/>
        </w:rPr>
      </w:pPr>
    </w:p>
    <w:p w:rsidR="008968E4" w:rsidRPr="00347A77" w:rsidRDefault="008968E4" w:rsidP="008968E4">
      <w:pPr>
        <w:autoSpaceDE w:val="0"/>
        <w:autoSpaceDN w:val="0"/>
        <w:adjustRightInd w:val="0"/>
        <w:rPr>
          <w:rFonts w:ascii="Times New Roman" w:hAnsi="Times New Roman"/>
          <w:sz w:val="18"/>
          <w:szCs w:val="18"/>
        </w:rPr>
      </w:pPr>
      <w:r w:rsidRPr="00347A77">
        <w:rPr>
          <w:rFonts w:ascii="Times New Roman" w:hAnsi="Times New Roman"/>
          <w:sz w:val="18"/>
          <w:szCs w:val="18"/>
        </w:rPr>
        <w:t xml:space="preserve">Uygunluk belgesi, aynı zamanda üye ülkelerin yetkili kuruluşlarının başvurandan ilave teknik belgeler istemeksizin araçları tescil etmesi imkanını da sağlar. </w:t>
      </w:r>
    </w:p>
    <w:p w:rsidR="008968E4" w:rsidRPr="00347A77" w:rsidRDefault="008968E4" w:rsidP="008968E4">
      <w:pPr>
        <w:autoSpaceDE w:val="0"/>
        <w:autoSpaceDN w:val="0"/>
        <w:adjustRightInd w:val="0"/>
        <w:rPr>
          <w:rFonts w:ascii="Times New Roman" w:hAnsi="Times New Roman"/>
          <w:sz w:val="18"/>
          <w:szCs w:val="18"/>
        </w:rPr>
      </w:pPr>
    </w:p>
    <w:p w:rsidR="008968E4" w:rsidRPr="00347A77" w:rsidRDefault="008968E4" w:rsidP="008968E4">
      <w:pPr>
        <w:autoSpaceDE w:val="0"/>
        <w:autoSpaceDN w:val="0"/>
        <w:adjustRightInd w:val="0"/>
        <w:rPr>
          <w:rFonts w:ascii="Times New Roman" w:hAnsi="Times New Roman"/>
          <w:sz w:val="18"/>
          <w:szCs w:val="18"/>
        </w:rPr>
      </w:pPr>
      <w:r w:rsidRPr="00347A77">
        <w:rPr>
          <w:rFonts w:ascii="Times New Roman" w:hAnsi="Times New Roman"/>
          <w:sz w:val="18"/>
          <w:szCs w:val="18"/>
        </w:rPr>
        <w:t>Bu amaçla, uygunluk belgesi aşağıdakileri içermek zorundadır:</w:t>
      </w:r>
    </w:p>
    <w:p w:rsidR="008968E4" w:rsidRPr="00347A77" w:rsidRDefault="008968E4" w:rsidP="008968E4">
      <w:pPr>
        <w:autoSpaceDE w:val="0"/>
        <w:autoSpaceDN w:val="0"/>
        <w:adjustRightInd w:val="0"/>
        <w:rPr>
          <w:rFonts w:ascii="Times New Roman" w:hAnsi="Times New Roman"/>
          <w:sz w:val="18"/>
          <w:szCs w:val="18"/>
        </w:rPr>
      </w:pPr>
      <w:r w:rsidRPr="00347A77">
        <w:rPr>
          <w:rFonts w:ascii="Times New Roman" w:hAnsi="Times New Roman"/>
          <w:sz w:val="18"/>
          <w:szCs w:val="18"/>
        </w:rPr>
        <w:t>(a) Araç Tanıtım Numarası,</w:t>
      </w:r>
    </w:p>
    <w:p w:rsidR="008968E4" w:rsidRPr="00347A77" w:rsidRDefault="008968E4" w:rsidP="008968E4">
      <w:pPr>
        <w:autoSpaceDE w:val="0"/>
        <w:autoSpaceDN w:val="0"/>
        <w:adjustRightInd w:val="0"/>
        <w:rPr>
          <w:rFonts w:ascii="Times New Roman" w:hAnsi="Times New Roman"/>
          <w:sz w:val="18"/>
          <w:szCs w:val="18"/>
        </w:rPr>
      </w:pPr>
      <w:r w:rsidRPr="00347A77">
        <w:rPr>
          <w:rFonts w:ascii="Times New Roman" w:hAnsi="Times New Roman"/>
          <w:sz w:val="18"/>
          <w:szCs w:val="18"/>
        </w:rPr>
        <w:t>(b) Aracın tam teknik karakteristikleri (yani, çeşitli girdilerde herhangi bir değer aralığından bahsedilemez.)</w:t>
      </w:r>
    </w:p>
    <w:p w:rsidR="008968E4" w:rsidRPr="00347A77" w:rsidRDefault="008968E4" w:rsidP="008968E4">
      <w:pPr>
        <w:autoSpaceDE w:val="0"/>
        <w:autoSpaceDN w:val="0"/>
        <w:adjustRightInd w:val="0"/>
        <w:rPr>
          <w:rFonts w:ascii="Times New Roman" w:hAnsi="Times New Roman"/>
          <w:b/>
          <w:sz w:val="18"/>
          <w:szCs w:val="18"/>
        </w:rPr>
      </w:pPr>
    </w:p>
    <w:p w:rsidR="008968E4" w:rsidRPr="00347A77" w:rsidRDefault="008968E4" w:rsidP="008968E4">
      <w:pPr>
        <w:autoSpaceDE w:val="0"/>
        <w:autoSpaceDN w:val="0"/>
        <w:adjustRightInd w:val="0"/>
        <w:rPr>
          <w:rFonts w:ascii="Times New Roman" w:hAnsi="Times New Roman"/>
          <w:b/>
          <w:sz w:val="18"/>
          <w:szCs w:val="18"/>
        </w:rPr>
      </w:pPr>
      <w:r w:rsidRPr="00347A77">
        <w:rPr>
          <w:rFonts w:ascii="Times New Roman" w:hAnsi="Times New Roman"/>
          <w:b/>
          <w:sz w:val="18"/>
          <w:szCs w:val="18"/>
        </w:rPr>
        <w:t>1. GENEL AÇIKLAMA</w:t>
      </w:r>
    </w:p>
    <w:p w:rsidR="008968E4" w:rsidRPr="00347A77" w:rsidRDefault="008968E4" w:rsidP="008968E4">
      <w:pPr>
        <w:autoSpaceDE w:val="0"/>
        <w:autoSpaceDN w:val="0"/>
        <w:adjustRightInd w:val="0"/>
        <w:rPr>
          <w:rFonts w:ascii="Times New Roman" w:hAnsi="Times New Roman"/>
          <w:sz w:val="18"/>
          <w:szCs w:val="18"/>
        </w:rPr>
      </w:pPr>
    </w:p>
    <w:p w:rsidR="008968E4" w:rsidRPr="00347A77" w:rsidRDefault="008968E4" w:rsidP="008968E4">
      <w:pPr>
        <w:autoSpaceDE w:val="0"/>
        <w:autoSpaceDN w:val="0"/>
        <w:adjustRightInd w:val="0"/>
        <w:rPr>
          <w:rFonts w:ascii="Times New Roman" w:hAnsi="Times New Roman"/>
          <w:sz w:val="18"/>
          <w:szCs w:val="18"/>
        </w:rPr>
      </w:pPr>
      <w:r w:rsidRPr="00347A77">
        <w:rPr>
          <w:rFonts w:ascii="Times New Roman" w:hAnsi="Times New Roman"/>
          <w:sz w:val="18"/>
          <w:szCs w:val="18"/>
        </w:rPr>
        <w:t>1.1.Uygunluk belgesi, iki kısımdan oluşur:</w:t>
      </w:r>
    </w:p>
    <w:p w:rsidR="008968E4" w:rsidRPr="00347A77" w:rsidRDefault="008968E4" w:rsidP="008968E4">
      <w:pPr>
        <w:autoSpaceDE w:val="0"/>
        <w:autoSpaceDN w:val="0"/>
        <w:adjustRightInd w:val="0"/>
        <w:rPr>
          <w:rFonts w:ascii="Times New Roman" w:hAnsi="Times New Roman"/>
          <w:sz w:val="18"/>
          <w:szCs w:val="18"/>
        </w:rPr>
      </w:pPr>
    </w:p>
    <w:p w:rsidR="008968E4" w:rsidRPr="00347A77" w:rsidRDefault="008968E4" w:rsidP="008968E4">
      <w:pPr>
        <w:autoSpaceDE w:val="0"/>
        <w:autoSpaceDN w:val="0"/>
        <w:adjustRightInd w:val="0"/>
        <w:rPr>
          <w:rFonts w:ascii="Times New Roman" w:hAnsi="Times New Roman"/>
          <w:sz w:val="18"/>
          <w:szCs w:val="18"/>
        </w:rPr>
      </w:pPr>
      <w:r w:rsidRPr="00347A77">
        <w:rPr>
          <w:rFonts w:ascii="Times New Roman" w:hAnsi="Times New Roman"/>
          <w:sz w:val="18"/>
          <w:szCs w:val="18"/>
        </w:rPr>
        <w:t xml:space="preserve"> (a) SAYFA I </w:t>
      </w:r>
    </w:p>
    <w:p w:rsidR="008968E4" w:rsidRPr="00347A77" w:rsidRDefault="008968E4" w:rsidP="008968E4">
      <w:pPr>
        <w:autoSpaceDE w:val="0"/>
        <w:autoSpaceDN w:val="0"/>
        <w:adjustRightInd w:val="0"/>
        <w:rPr>
          <w:rFonts w:ascii="Times New Roman" w:hAnsi="Times New Roman"/>
          <w:sz w:val="18"/>
          <w:szCs w:val="18"/>
        </w:rPr>
      </w:pPr>
      <w:r w:rsidRPr="00347A77">
        <w:rPr>
          <w:rFonts w:ascii="Times New Roman" w:hAnsi="Times New Roman"/>
          <w:sz w:val="18"/>
          <w:szCs w:val="18"/>
        </w:rPr>
        <w:t xml:space="preserve">İmalatçı tarafından uygunluk beyanından ibarettir. Aynı şablon bütün araç kategorileri için ortak olarak kullanılır. </w:t>
      </w:r>
    </w:p>
    <w:p w:rsidR="008968E4" w:rsidRPr="00347A77" w:rsidRDefault="008968E4" w:rsidP="008968E4">
      <w:pPr>
        <w:autoSpaceDE w:val="0"/>
        <w:autoSpaceDN w:val="0"/>
        <w:adjustRightInd w:val="0"/>
        <w:rPr>
          <w:rFonts w:ascii="Times New Roman" w:hAnsi="Times New Roman"/>
          <w:sz w:val="18"/>
          <w:szCs w:val="18"/>
        </w:rPr>
      </w:pPr>
    </w:p>
    <w:p w:rsidR="008968E4" w:rsidRPr="00347A77" w:rsidRDefault="008968E4" w:rsidP="008968E4">
      <w:pPr>
        <w:autoSpaceDE w:val="0"/>
        <w:autoSpaceDN w:val="0"/>
        <w:adjustRightInd w:val="0"/>
        <w:rPr>
          <w:rFonts w:ascii="Times New Roman" w:hAnsi="Times New Roman"/>
          <w:sz w:val="18"/>
          <w:szCs w:val="18"/>
        </w:rPr>
      </w:pPr>
      <w:r w:rsidRPr="00347A77">
        <w:rPr>
          <w:rFonts w:ascii="Times New Roman" w:hAnsi="Times New Roman"/>
          <w:sz w:val="18"/>
          <w:szCs w:val="18"/>
        </w:rPr>
        <w:t xml:space="preserve"> (b) SAYFA 2</w:t>
      </w:r>
    </w:p>
    <w:p w:rsidR="008968E4" w:rsidRPr="00347A77" w:rsidRDefault="008968E4" w:rsidP="008968E4">
      <w:pPr>
        <w:autoSpaceDE w:val="0"/>
        <w:autoSpaceDN w:val="0"/>
        <w:adjustRightInd w:val="0"/>
        <w:rPr>
          <w:rFonts w:ascii="Times New Roman" w:hAnsi="Times New Roman"/>
          <w:sz w:val="18"/>
          <w:szCs w:val="18"/>
        </w:rPr>
      </w:pPr>
      <w:r w:rsidRPr="00347A77">
        <w:rPr>
          <w:rFonts w:ascii="Times New Roman" w:hAnsi="Times New Roman"/>
          <w:sz w:val="18"/>
          <w:szCs w:val="18"/>
        </w:rPr>
        <w:lastRenderedPageBreak/>
        <w:t xml:space="preserve">Aracın ana karakteristiklerinin teknik açıklamasıdır. Sayfa 2’nin şablonu her bir belirli araç kategorisine uyarlanır. </w:t>
      </w:r>
    </w:p>
    <w:p w:rsidR="008968E4" w:rsidRPr="00347A77" w:rsidRDefault="008968E4" w:rsidP="008968E4">
      <w:pPr>
        <w:autoSpaceDE w:val="0"/>
        <w:autoSpaceDN w:val="0"/>
        <w:adjustRightInd w:val="0"/>
        <w:rPr>
          <w:rFonts w:ascii="Times New Roman" w:hAnsi="Times New Roman"/>
          <w:sz w:val="18"/>
          <w:szCs w:val="18"/>
        </w:rPr>
      </w:pPr>
    </w:p>
    <w:p w:rsidR="008968E4" w:rsidRPr="00347A77" w:rsidRDefault="008968E4" w:rsidP="008968E4">
      <w:pPr>
        <w:autoSpaceDE w:val="0"/>
        <w:autoSpaceDN w:val="0"/>
        <w:adjustRightInd w:val="0"/>
        <w:rPr>
          <w:rFonts w:ascii="Times New Roman" w:hAnsi="Times New Roman"/>
          <w:sz w:val="18"/>
          <w:szCs w:val="18"/>
        </w:rPr>
      </w:pPr>
      <w:r w:rsidRPr="00347A77">
        <w:rPr>
          <w:rFonts w:ascii="Times New Roman" w:hAnsi="Times New Roman"/>
          <w:sz w:val="18"/>
          <w:szCs w:val="18"/>
        </w:rPr>
        <w:t xml:space="preserve">1.2. Uygunluk belgesi, azami A4 formatında (210 x </w:t>
      </w:r>
      <w:smartTag w:uri="urn:schemas-microsoft-com:office:smarttags" w:element="metricconverter">
        <w:smartTagPr>
          <w:attr w:name="ProductID" w:val="297 mm"/>
        </w:smartTagPr>
        <w:r w:rsidRPr="00347A77">
          <w:rPr>
            <w:rFonts w:ascii="Times New Roman" w:hAnsi="Times New Roman"/>
            <w:sz w:val="18"/>
            <w:szCs w:val="18"/>
          </w:rPr>
          <w:t>297 mm</w:t>
        </w:r>
      </w:smartTag>
      <w:r w:rsidRPr="00347A77">
        <w:rPr>
          <w:rFonts w:ascii="Times New Roman" w:hAnsi="Times New Roman"/>
          <w:sz w:val="18"/>
          <w:szCs w:val="18"/>
        </w:rPr>
        <w:t>) veya A4 formatında bir dosya içinde oluşturulur.</w:t>
      </w:r>
    </w:p>
    <w:p w:rsidR="008968E4" w:rsidRPr="00347A77" w:rsidRDefault="008968E4" w:rsidP="008968E4">
      <w:pPr>
        <w:autoSpaceDE w:val="0"/>
        <w:autoSpaceDN w:val="0"/>
        <w:adjustRightInd w:val="0"/>
        <w:rPr>
          <w:rFonts w:ascii="Times New Roman" w:hAnsi="Times New Roman"/>
          <w:sz w:val="18"/>
          <w:szCs w:val="18"/>
        </w:rPr>
      </w:pPr>
    </w:p>
    <w:p w:rsidR="008968E4" w:rsidRPr="00347A77" w:rsidRDefault="008968E4" w:rsidP="008968E4">
      <w:pPr>
        <w:autoSpaceDE w:val="0"/>
        <w:autoSpaceDN w:val="0"/>
        <w:adjustRightInd w:val="0"/>
        <w:rPr>
          <w:rFonts w:ascii="Times New Roman" w:hAnsi="Times New Roman"/>
          <w:sz w:val="18"/>
          <w:szCs w:val="18"/>
        </w:rPr>
      </w:pPr>
      <w:r w:rsidRPr="00347A77">
        <w:rPr>
          <w:rFonts w:ascii="Times New Roman" w:hAnsi="Times New Roman"/>
          <w:sz w:val="18"/>
          <w:szCs w:val="18"/>
        </w:rPr>
        <w:t>1.3. Bölüm O (b)’deki hükümler saklı kalmak kaydıyla, İkinci Kısımda belirtilen değerler ve birimler ilgili düzenleyici mevzuata ait tip onayı dokümanlarında verilenler olmalıdır. Üretimin uygunluğunun kontrolleri durumunda, değerler ilgili düzenleyici mevzuatta belirtilen yöntemlere göre doğrulanmalıdır. Söz konusu mevzuatta müsaade edilen toleranslar dikkate alınır.</w:t>
      </w:r>
    </w:p>
    <w:p w:rsidR="008968E4" w:rsidRPr="00347A77" w:rsidRDefault="008968E4" w:rsidP="008968E4">
      <w:pPr>
        <w:autoSpaceDE w:val="0"/>
        <w:autoSpaceDN w:val="0"/>
        <w:adjustRightInd w:val="0"/>
        <w:rPr>
          <w:rFonts w:ascii="Times New Roman" w:hAnsi="Times New Roman"/>
          <w:sz w:val="18"/>
          <w:szCs w:val="18"/>
        </w:rPr>
      </w:pPr>
    </w:p>
    <w:p w:rsidR="008968E4" w:rsidRPr="00347A77" w:rsidRDefault="008968E4" w:rsidP="008968E4">
      <w:pPr>
        <w:autoSpaceDE w:val="0"/>
        <w:autoSpaceDN w:val="0"/>
        <w:adjustRightInd w:val="0"/>
        <w:rPr>
          <w:rFonts w:ascii="Times New Roman" w:hAnsi="Times New Roman"/>
          <w:b/>
          <w:sz w:val="18"/>
          <w:szCs w:val="18"/>
        </w:rPr>
      </w:pPr>
      <w:r w:rsidRPr="00347A77">
        <w:rPr>
          <w:rFonts w:ascii="Times New Roman" w:hAnsi="Times New Roman"/>
          <w:b/>
          <w:sz w:val="18"/>
          <w:szCs w:val="18"/>
        </w:rPr>
        <w:t>2. ÖZEL HÜKÜMLER</w:t>
      </w:r>
    </w:p>
    <w:p w:rsidR="008968E4" w:rsidRPr="00347A77" w:rsidRDefault="008968E4" w:rsidP="008968E4">
      <w:pPr>
        <w:autoSpaceDE w:val="0"/>
        <w:autoSpaceDN w:val="0"/>
        <w:adjustRightInd w:val="0"/>
        <w:rPr>
          <w:rFonts w:ascii="Times New Roman" w:hAnsi="Times New Roman"/>
          <w:sz w:val="18"/>
          <w:szCs w:val="18"/>
        </w:rPr>
      </w:pPr>
    </w:p>
    <w:p w:rsidR="008968E4" w:rsidRPr="00347A77" w:rsidRDefault="008968E4" w:rsidP="008968E4">
      <w:pPr>
        <w:autoSpaceDE w:val="0"/>
        <w:autoSpaceDN w:val="0"/>
        <w:adjustRightInd w:val="0"/>
        <w:rPr>
          <w:rFonts w:ascii="Times New Roman" w:hAnsi="Times New Roman"/>
          <w:sz w:val="18"/>
          <w:szCs w:val="18"/>
        </w:rPr>
      </w:pPr>
      <w:r w:rsidRPr="00347A77">
        <w:rPr>
          <w:rFonts w:ascii="Times New Roman" w:hAnsi="Times New Roman"/>
          <w:sz w:val="18"/>
          <w:szCs w:val="18"/>
        </w:rPr>
        <w:t>2.1. Örnek A uygunluk belgesi (tam araç), onay için ilave bir aşama gerektirmeksizin karayolunda kullanılabilen araçları kapsar.</w:t>
      </w:r>
    </w:p>
    <w:p w:rsidR="008968E4" w:rsidRPr="00347A77" w:rsidRDefault="008968E4" w:rsidP="008968E4">
      <w:pPr>
        <w:autoSpaceDE w:val="0"/>
        <w:autoSpaceDN w:val="0"/>
        <w:adjustRightInd w:val="0"/>
        <w:rPr>
          <w:rFonts w:ascii="Times New Roman" w:hAnsi="Times New Roman"/>
          <w:sz w:val="18"/>
          <w:szCs w:val="18"/>
        </w:rPr>
      </w:pPr>
    </w:p>
    <w:p w:rsidR="008968E4" w:rsidRPr="00347A77" w:rsidRDefault="008968E4" w:rsidP="008968E4">
      <w:pPr>
        <w:autoSpaceDE w:val="0"/>
        <w:autoSpaceDN w:val="0"/>
        <w:adjustRightInd w:val="0"/>
        <w:rPr>
          <w:rFonts w:ascii="Times New Roman" w:hAnsi="Times New Roman"/>
          <w:sz w:val="18"/>
          <w:szCs w:val="18"/>
        </w:rPr>
      </w:pPr>
      <w:r w:rsidRPr="00347A77">
        <w:rPr>
          <w:rFonts w:ascii="Times New Roman" w:hAnsi="Times New Roman"/>
          <w:sz w:val="18"/>
          <w:szCs w:val="18"/>
        </w:rPr>
        <w:t>2.2. Örnek B uygunluk belgesi (tamamlanmış araçlar), onay için ilave bir aşamadan geçirilmiş olan araçları kapsar.</w:t>
      </w:r>
    </w:p>
    <w:p w:rsidR="008968E4" w:rsidRPr="00347A77" w:rsidRDefault="008968E4" w:rsidP="008968E4">
      <w:pPr>
        <w:autoSpaceDE w:val="0"/>
        <w:autoSpaceDN w:val="0"/>
        <w:adjustRightInd w:val="0"/>
        <w:rPr>
          <w:rFonts w:ascii="Times New Roman" w:hAnsi="Times New Roman"/>
          <w:sz w:val="18"/>
          <w:szCs w:val="18"/>
        </w:rPr>
      </w:pPr>
    </w:p>
    <w:p w:rsidR="008968E4" w:rsidRPr="00347A77" w:rsidRDefault="008968E4" w:rsidP="008968E4">
      <w:pPr>
        <w:autoSpaceDE w:val="0"/>
        <w:autoSpaceDN w:val="0"/>
        <w:adjustRightInd w:val="0"/>
        <w:rPr>
          <w:rFonts w:ascii="Times New Roman" w:hAnsi="Times New Roman"/>
          <w:sz w:val="18"/>
          <w:szCs w:val="18"/>
        </w:rPr>
      </w:pPr>
      <w:r w:rsidRPr="00347A77">
        <w:rPr>
          <w:rFonts w:ascii="Times New Roman" w:hAnsi="Times New Roman"/>
          <w:sz w:val="18"/>
          <w:szCs w:val="18"/>
        </w:rPr>
        <w:t xml:space="preserve">Bu, çok aşamalı sürecin normal bir sonucudur (örneğin, araç imalatçısı tarafından imal edilmiş bir şasi üzerine ikinci aşama imalatçısı tarafından imal edilen bir otobüs). </w:t>
      </w:r>
    </w:p>
    <w:p w:rsidR="008968E4" w:rsidRPr="00347A77" w:rsidRDefault="008968E4" w:rsidP="008968E4">
      <w:pPr>
        <w:autoSpaceDE w:val="0"/>
        <w:autoSpaceDN w:val="0"/>
        <w:adjustRightInd w:val="0"/>
        <w:rPr>
          <w:rFonts w:ascii="Times New Roman" w:hAnsi="Times New Roman"/>
          <w:sz w:val="18"/>
          <w:szCs w:val="18"/>
        </w:rPr>
      </w:pPr>
    </w:p>
    <w:p w:rsidR="008968E4" w:rsidRPr="00347A77" w:rsidRDefault="008968E4" w:rsidP="008968E4">
      <w:pPr>
        <w:autoSpaceDE w:val="0"/>
        <w:autoSpaceDN w:val="0"/>
        <w:adjustRightInd w:val="0"/>
        <w:rPr>
          <w:rFonts w:ascii="Times New Roman" w:hAnsi="Times New Roman"/>
          <w:sz w:val="18"/>
          <w:szCs w:val="18"/>
        </w:rPr>
      </w:pPr>
      <w:r w:rsidRPr="00347A77">
        <w:rPr>
          <w:rFonts w:ascii="Times New Roman" w:hAnsi="Times New Roman"/>
          <w:sz w:val="18"/>
          <w:szCs w:val="18"/>
        </w:rPr>
        <w:t xml:space="preserve">Çok aşamalı süreçte eklenen ilave özellikler kısaca açıklanmalıdır.  </w:t>
      </w:r>
    </w:p>
    <w:p w:rsidR="008968E4" w:rsidRPr="00347A77" w:rsidRDefault="008968E4" w:rsidP="008968E4">
      <w:pPr>
        <w:autoSpaceDE w:val="0"/>
        <w:autoSpaceDN w:val="0"/>
        <w:adjustRightInd w:val="0"/>
        <w:rPr>
          <w:rFonts w:ascii="Times New Roman" w:hAnsi="Times New Roman"/>
          <w:sz w:val="18"/>
          <w:szCs w:val="18"/>
        </w:rPr>
      </w:pPr>
    </w:p>
    <w:p w:rsidR="008968E4" w:rsidRPr="00347A77" w:rsidRDefault="008968E4" w:rsidP="008968E4">
      <w:pPr>
        <w:autoSpaceDE w:val="0"/>
        <w:autoSpaceDN w:val="0"/>
        <w:adjustRightInd w:val="0"/>
        <w:rPr>
          <w:rFonts w:ascii="Times New Roman" w:hAnsi="Times New Roman"/>
          <w:sz w:val="18"/>
          <w:szCs w:val="18"/>
        </w:rPr>
      </w:pPr>
      <w:r w:rsidRPr="00347A77">
        <w:rPr>
          <w:rFonts w:ascii="Times New Roman" w:hAnsi="Times New Roman"/>
          <w:sz w:val="18"/>
          <w:szCs w:val="18"/>
        </w:rPr>
        <w:t>2.3. Örnek C uygunluk belgesi (tamamlanmamış araçlar) onay için ilave bir aşama gerektiren araçları kapsar (örneğin, kamyon şasesi).</w:t>
      </w:r>
    </w:p>
    <w:p w:rsidR="008968E4" w:rsidRPr="00347A77" w:rsidRDefault="008968E4" w:rsidP="008968E4">
      <w:pPr>
        <w:autoSpaceDE w:val="0"/>
        <w:autoSpaceDN w:val="0"/>
        <w:adjustRightInd w:val="0"/>
        <w:rPr>
          <w:rFonts w:ascii="Times New Roman" w:hAnsi="Times New Roman"/>
          <w:sz w:val="18"/>
          <w:szCs w:val="18"/>
        </w:rPr>
      </w:pPr>
    </w:p>
    <w:p w:rsidR="008968E4" w:rsidRPr="00347A77" w:rsidRDefault="008968E4" w:rsidP="008968E4">
      <w:pPr>
        <w:autoSpaceDE w:val="0"/>
        <w:autoSpaceDN w:val="0"/>
        <w:adjustRightInd w:val="0"/>
        <w:rPr>
          <w:rFonts w:ascii="Times New Roman" w:hAnsi="Times New Roman"/>
          <w:sz w:val="18"/>
          <w:szCs w:val="18"/>
        </w:rPr>
      </w:pPr>
      <w:r w:rsidRPr="00347A77">
        <w:rPr>
          <w:rFonts w:ascii="Times New Roman" w:hAnsi="Times New Roman"/>
          <w:sz w:val="18"/>
          <w:szCs w:val="18"/>
        </w:rPr>
        <w:t xml:space="preserve">Yarı römork çekicileri hariç, N kategorisine ait şase kabinli araçları kapsayan uygunluk belgeleri için Örnek C kullanılır. </w:t>
      </w:r>
    </w:p>
    <w:p w:rsidR="008968E4" w:rsidRPr="00347A77" w:rsidRDefault="008968E4" w:rsidP="008968E4">
      <w:pPr>
        <w:rPr>
          <w:rFonts w:ascii="Times New Roman" w:hAnsi="Times New Roman"/>
          <w:sz w:val="18"/>
          <w:szCs w:val="18"/>
        </w:rPr>
      </w:pPr>
    </w:p>
    <w:p w:rsidR="008968E4" w:rsidRPr="00347A77" w:rsidRDefault="008968E4" w:rsidP="008968E4">
      <w:pPr>
        <w:rPr>
          <w:rFonts w:ascii="Times New Roman" w:hAnsi="Times New Roman"/>
          <w:sz w:val="18"/>
          <w:szCs w:val="18"/>
        </w:rPr>
      </w:pPr>
    </w:p>
    <w:p w:rsidR="008968E4" w:rsidRPr="00347A77" w:rsidRDefault="008968E4" w:rsidP="008968E4">
      <w:pPr>
        <w:rPr>
          <w:rFonts w:ascii="Times New Roman" w:hAnsi="Times New Roman"/>
          <w:sz w:val="18"/>
          <w:szCs w:val="18"/>
        </w:rPr>
      </w:pPr>
    </w:p>
    <w:p w:rsidR="008968E4" w:rsidRPr="00347A77" w:rsidRDefault="008968E4" w:rsidP="008968E4">
      <w:pPr>
        <w:rPr>
          <w:rFonts w:ascii="Times New Roman" w:hAnsi="Times New Roman"/>
          <w:sz w:val="18"/>
          <w:szCs w:val="18"/>
        </w:rPr>
      </w:pPr>
    </w:p>
    <w:p w:rsidR="008968E4" w:rsidRPr="00347A77" w:rsidRDefault="008968E4" w:rsidP="008968E4">
      <w:pPr>
        <w:pStyle w:val="Balk6"/>
        <w:rPr>
          <w:b w:val="0"/>
          <w:bCs w:val="0"/>
          <w:color w:val="auto"/>
          <w:sz w:val="18"/>
          <w:szCs w:val="18"/>
        </w:rPr>
      </w:pPr>
    </w:p>
    <w:p w:rsidR="008968E4" w:rsidRPr="00347A77" w:rsidRDefault="008968E4" w:rsidP="008968E4">
      <w:pPr>
        <w:rPr>
          <w:rFonts w:ascii="Times New Roman" w:hAnsi="Times New Roman"/>
          <w:sz w:val="18"/>
          <w:szCs w:val="18"/>
        </w:rPr>
      </w:pPr>
    </w:p>
    <w:p w:rsidR="008968E4" w:rsidRPr="00347A77" w:rsidRDefault="008968E4" w:rsidP="008968E4">
      <w:pPr>
        <w:pStyle w:val="Balk6"/>
        <w:jc w:val="center"/>
        <w:rPr>
          <w:color w:val="auto"/>
          <w:sz w:val="18"/>
          <w:szCs w:val="18"/>
        </w:rPr>
      </w:pPr>
      <w:r w:rsidRPr="00347A77">
        <w:rPr>
          <w:color w:val="auto"/>
          <w:sz w:val="18"/>
          <w:szCs w:val="18"/>
        </w:rPr>
        <w:t>BÖLÜM I</w:t>
      </w:r>
    </w:p>
    <w:p w:rsidR="008968E4" w:rsidRPr="00347A77" w:rsidRDefault="008968E4" w:rsidP="008968E4">
      <w:pPr>
        <w:jc w:val="center"/>
        <w:rPr>
          <w:rFonts w:ascii="Times New Roman" w:hAnsi="Times New Roman"/>
          <w:b/>
          <w:sz w:val="18"/>
          <w:szCs w:val="18"/>
        </w:rPr>
      </w:pPr>
    </w:p>
    <w:p w:rsidR="008968E4" w:rsidRPr="00347A77" w:rsidRDefault="008968E4" w:rsidP="008968E4">
      <w:pPr>
        <w:jc w:val="center"/>
        <w:rPr>
          <w:rFonts w:ascii="Times New Roman" w:hAnsi="Times New Roman"/>
          <w:b/>
          <w:sz w:val="18"/>
          <w:szCs w:val="18"/>
        </w:rPr>
      </w:pPr>
      <w:r w:rsidRPr="00347A77">
        <w:rPr>
          <w:rFonts w:ascii="Times New Roman" w:hAnsi="Times New Roman"/>
          <w:b/>
          <w:sz w:val="18"/>
          <w:szCs w:val="18"/>
        </w:rPr>
        <w:t>TAM VE TAMAMLANMIŞ ARAÇLAR</w:t>
      </w:r>
    </w:p>
    <w:p w:rsidR="008968E4" w:rsidRPr="00347A77" w:rsidRDefault="008968E4" w:rsidP="008968E4">
      <w:pPr>
        <w:jc w:val="center"/>
        <w:rPr>
          <w:rFonts w:ascii="Times New Roman" w:hAnsi="Times New Roman"/>
          <w:b/>
          <w:sz w:val="18"/>
          <w:szCs w:val="18"/>
        </w:rPr>
      </w:pPr>
    </w:p>
    <w:p w:rsidR="008968E4" w:rsidRPr="00347A77" w:rsidRDefault="008968E4" w:rsidP="008968E4">
      <w:pPr>
        <w:jc w:val="center"/>
        <w:rPr>
          <w:rFonts w:ascii="Times New Roman" w:hAnsi="Times New Roman"/>
          <w:b/>
          <w:sz w:val="18"/>
          <w:szCs w:val="18"/>
          <w:lang w:val="en-GB"/>
        </w:rPr>
      </w:pPr>
      <w:r w:rsidRPr="00347A77">
        <w:rPr>
          <w:rFonts w:ascii="Times New Roman" w:hAnsi="Times New Roman"/>
          <w:b/>
          <w:sz w:val="18"/>
          <w:szCs w:val="18"/>
          <w:lang w:val="en-GB"/>
        </w:rPr>
        <w:lastRenderedPageBreak/>
        <w:t>ÖRNEK A1- SAYFA 1</w:t>
      </w:r>
    </w:p>
    <w:p w:rsidR="008968E4" w:rsidRPr="00347A77" w:rsidRDefault="008968E4" w:rsidP="008968E4">
      <w:pPr>
        <w:jc w:val="center"/>
        <w:rPr>
          <w:rFonts w:ascii="Times New Roman" w:hAnsi="Times New Roman"/>
          <w:b/>
          <w:sz w:val="18"/>
          <w:szCs w:val="18"/>
          <w:lang w:val="en-GB"/>
        </w:rPr>
      </w:pPr>
      <w:r w:rsidRPr="00347A77">
        <w:rPr>
          <w:rFonts w:ascii="Times New Roman" w:hAnsi="Times New Roman"/>
          <w:b/>
          <w:sz w:val="18"/>
          <w:szCs w:val="18"/>
          <w:lang w:val="en-GB"/>
        </w:rPr>
        <w:t>TAM ARAÇLAR</w:t>
      </w:r>
    </w:p>
    <w:p w:rsidR="008968E4" w:rsidRPr="00347A77" w:rsidRDefault="008968E4" w:rsidP="008968E4">
      <w:pPr>
        <w:jc w:val="center"/>
        <w:rPr>
          <w:rFonts w:ascii="Times New Roman" w:hAnsi="Times New Roman"/>
          <w:b/>
          <w:sz w:val="18"/>
          <w:szCs w:val="18"/>
        </w:rPr>
      </w:pPr>
      <w:r w:rsidRPr="00347A77">
        <w:rPr>
          <w:rFonts w:ascii="Times New Roman" w:hAnsi="Times New Roman"/>
          <w:b/>
          <w:sz w:val="18"/>
          <w:szCs w:val="18"/>
        </w:rPr>
        <w:t>AT UYGUNLUK BELGESİ</w:t>
      </w:r>
    </w:p>
    <w:p w:rsidR="008968E4" w:rsidRPr="00347A77" w:rsidRDefault="008968E4" w:rsidP="008968E4">
      <w:pPr>
        <w:jc w:val="center"/>
        <w:rPr>
          <w:rFonts w:ascii="Times New Roman" w:hAnsi="Times New Roman"/>
          <w:b/>
          <w:sz w:val="18"/>
          <w:szCs w:val="18"/>
        </w:rPr>
      </w:pPr>
    </w:p>
    <w:p w:rsidR="008968E4" w:rsidRPr="00347A77" w:rsidRDefault="008968E4" w:rsidP="008968E4">
      <w:pPr>
        <w:autoSpaceDE w:val="0"/>
        <w:autoSpaceDN w:val="0"/>
        <w:adjustRightInd w:val="0"/>
        <w:jc w:val="center"/>
        <w:rPr>
          <w:rFonts w:ascii="Times New Roman" w:hAnsi="Times New Roman"/>
          <w:b/>
          <w:sz w:val="18"/>
          <w:szCs w:val="18"/>
          <w:lang w:val="en-US"/>
        </w:rPr>
      </w:pPr>
    </w:p>
    <w:p w:rsidR="008968E4" w:rsidRPr="00347A77" w:rsidRDefault="008968E4" w:rsidP="008968E4">
      <w:pPr>
        <w:spacing w:before="120" w:after="120"/>
        <w:rPr>
          <w:rFonts w:ascii="Times New Roman" w:hAnsi="Times New Roman"/>
          <w:b/>
          <w:sz w:val="18"/>
          <w:szCs w:val="18"/>
        </w:rPr>
      </w:pPr>
      <w:r w:rsidRPr="00347A77">
        <w:rPr>
          <w:rFonts w:ascii="Times New Roman" w:hAnsi="Times New Roman"/>
          <w:b/>
          <w:sz w:val="18"/>
          <w:szCs w:val="18"/>
        </w:rPr>
        <w:t>Sayfa 1</w:t>
      </w:r>
    </w:p>
    <w:p w:rsidR="008968E4" w:rsidRPr="00347A77" w:rsidRDefault="008968E4" w:rsidP="008968E4">
      <w:pPr>
        <w:spacing w:before="120" w:after="120"/>
        <w:rPr>
          <w:rFonts w:ascii="Times New Roman" w:hAnsi="Times New Roman"/>
          <w:sz w:val="18"/>
          <w:szCs w:val="18"/>
        </w:rPr>
      </w:pPr>
      <w:r w:rsidRPr="00347A77">
        <w:rPr>
          <w:rFonts w:ascii="Times New Roman" w:hAnsi="Times New Roman"/>
          <w:sz w:val="18"/>
          <w:szCs w:val="18"/>
        </w:rPr>
        <w:t>İmza sahibi: ……….....................................(tam adı ve görevi)</w:t>
      </w:r>
    </w:p>
    <w:p w:rsidR="008968E4" w:rsidRPr="00347A77" w:rsidRDefault="008968E4" w:rsidP="008968E4">
      <w:pPr>
        <w:spacing w:before="120" w:after="120"/>
        <w:rPr>
          <w:rFonts w:ascii="Times New Roman" w:hAnsi="Times New Roman"/>
          <w:sz w:val="18"/>
          <w:szCs w:val="18"/>
        </w:rPr>
      </w:pPr>
      <w:r w:rsidRPr="00347A77">
        <w:rPr>
          <w:rFonts w:ascii="Times New Roman" w:hAnsi="Times New Roman"/>
          <w:sz w:val="18"/>
          <w:szCs w:val="18"/>
        </w:rPr>
        <w:t>bu belgeyle aşağıda;</w:t>
      </w:r>
    </w:p>
    <w:p w:rsidR="008968E4" w:rsidRPr="00347A77" w:rsidRDefault="008968E4" w:rsidP="008968E4">
      <w:pPr>
        <w:spacing w:before="120" w:after="120"/>
        <w:rPr>
          <w:rFonts w:ascii="Times New Roman" w:hAnsi="Times New Roman"/>
          <w:sz w:val="18"/>
          <w:szCs w:val="18"/>
        </w:rPr>
      </w:pPr>
      <w:r w:rsidRPr="00347A77">
        <w:rPr>
          <w:rFonts w:ascii="Times New Roman" w:hAnsi="Times New Roman"/>
          <w:sz w:val="18"/>
          <w:szCs w:val="18"/>
        </w:rPr>
        <w:t>0.1.Markası (imalatçının ticari adı): ...………………………………………………………………………………</w:t>
      </w:r>
    </w:p>
    <w:p w:rsidR="008968E4" w:rsidRPr="00347A77" w:rsidRDefault="008968E4" w:rsidP="008968E4">
      <w:pPr>
        <w:spacing w:before="120" w:after="120"/>
        <w:rPr>
          <w:rFonts w:ascii="Times New Roman" w:hAnsi="Times New Roman"/>
          <w:sz w:val="18"/>
          <w:szCs w:val="18"/>
        </w:rPr>
      </w:pPr>
      <w:r w:rsidRPr="00347A77">
        <w:rPr>
          <w:rFonts w:ascii="Times New Roman" w:hAnsi="Times New Roman"/>
          <w:sz w:val="18"/>
          <w:szCs w:val="18"/>
        </w:rPr>
        <w:t>0.2.Tipi : ...…………………………………………………………………………………………………..………….</w:t>
      </w:r>
    </w:p>
    <w:p w:rsidR="008968E4" w:rsidRPr="00347A77" w:rsidRDefault="008968E4" w:rsidP="008968E4">
      <w:pPr>
        <w:spacing w:before="120" w:after="120"/>
        <w:rPr>
          <w:rFonts w:ascii="Times New Roman" w:hAnsi="Times New Roman"/>
          <w:sz w:val="18"/>
          <w:szCs w:val="18"/>
        </w:rPr>
      </w:pPr>
      <w:r w:rsidRPr="00347A77">
        <w:rPr>
          <w:rFonts w:ascii="Times New Roman" w:hAnsi="Times New Roman"/>
          <w:sz w:val="18"/>
          <w:szCs w:val="18"/>
        </w:rPr>
        <w:tab/>
        <w:t xml:space="preserve">Varyantı </w:t>
      </w:r>
      <w:r w:rsidRPr="00347A77">
        <w:rPr>
          <w:rFonts w:ascii="Times New Roman" w:hAnsi="Times New Roman"/>
          <w:sz w:val="18"/>
          <w:szCs w:val="18"/>
          <w:vertAlign w:val="superscript"/>
        </w:rPr>
        <w:t>(a)</w:t>
      </w:r>
      <w:r w:rsidRPr="00347A77">
        <w:rPr>
          <w:rFonts w:ascii="Times New Roman" w:hAnsi="Times New Roman"/>
          <w:sz w:val="18"/>
          <w:szCs w:val="18"/>
        </w:rPr>
        <w:t xml:space="preserve"> :</w:t>
      </w:r>
      <w:r w:rsidRPr="00347A77">
        <w:rPr>
          <w:rFonts w:ascii="Times New Roman" w:hAnsi="Times New Roman"/>
          <w:sz w:val="18"/>
          <w:szCs w:val="18"/>
        </w:rPr>
        <w:tab/>
        <w:t>.....…………………………………………………………………………………………...</w:t>
      </w:r>
    </w:p>
    <w:p w:rsidR="008968E4" w:rsidRPr="00347A77" w:rsidRDefault="008968E4" w:rsidP="008968E4">
      <w:pPr>
        <w:spacing w:before="120" w:after="120"/>
        <w:rPr>
          <w:rFonts w:ascii="Times New Roman" w:hAnsi="Times New Roman"/>
          <w:sz w:val="18"/>
          <w:szCs w:val="18"/>
        </w:rPr>
      </w:pPr>
      <w:r w:rsidRPr="00347A77">
        <w:rPr>
          <w:rFonts w:ascii="Times New Roman" w:hAnsi="Times New Roman"/>
          <w:sz w:val="18"/>
          <w:szCs w:val="18"/>
        </w:rPr>
        <w:tab/>
        <w:t xml:space="preserve">Versiyonu </w:t>
      </w:r>
      <w:r w:rsidRPr="00347A77">
        <w:rPr>
          <w:rFonts w:ascii="Times New Roman" w:hAnsi="Times New Roman"/>
          <w:sz w:val="18"/>
          <w:szCs w:val="18"/>
          <w:vertAlign w:val="superscript"/>
        </w:rPr>
        <w:t xml:space="preserve">(a) </w:t>
      </w:r>
      <w:r w:rsidRPr="00347A77">
        <w:rPr>
          <w:rFonts w:ascii="Times New Roman" w:hAnsi="Times New Roman"/>
          <w:sz w:val="18"/>
          <w:szCs w:val="18"/>
        </w:rPr>
        <w:t>:</w:t>
      </w:r>
      <w:r w:rsidRPr="00347A77">
        <w:rPr>
          <w:rFonts w:ascii="Times New Roman" w:hAnsi="Times New Roman"/>
          <w:sz w:val="18"/>
          <w:szCs w:val="18"/>
        </w:rPr>
        <w:tab/>
        <w:t>……………………………………………………………………………………………….</w:t>
      </w:r>
    </w:p>
    <w:p w:rsidR="008968E4" w:rsidRPr="00347A77" w:rsidRDefault="008968E4" w:rsidP="008968E4">
      <w:pPr>
        <w:spacing w:before="120" w:after="120"/>
        <w:rPr>
          <w:rFonts w:ascii="Times New Roman" w:hAnsi="Times New Roman"/>
          <w:sz w:val="18"/>
          <w:szCs w:val="18"/>
        </w:rPr>
      </w:pPr>
      <w:r w:rsidRPr="00347A77">
        <w:rPr>
          <w:rFonts w:ascii="Times New Roman" w:hAnsi="Times New Roman"/>
          <w:sz w:val="18"/>
          <w:szCs w:val="18"/>
        </w:rPr>
        <w:t>0.2.1.Ticari adı: ………………………………………………………………………………….…………………….</w:t>
      </w:r>
    </w:p>
    <w:p w:rsidR="008968E4" w:rsidRPr="00347A77" w:rsidRDefault="008968E4" w:rsidP="008968E4">
      <w:pPr>
        <w:spacing w:before="120" w:after="120"/>
        <w:rPr>
          <w:rFonts w:ascii="Times New Roman" w:hAnsi="Times New Roman"/>
          <w:sz w:val="18"/>
          <w:szCs w:val="18"/>
        </w:rPr>
      </w:pPr>
      <w:r w:rsidRPr="00347A77">
        <w:rPr>
          <w:rFonts w:ascii="Times New Roman" w:hAnsi="Times New Roman"/>
          <w:sz w:val="18"/>
          <w:szCs w:val="18"/>
        </w:rPr>
        <w:t>0.4. Aracın kategorisi: .......……………………………………………………………………………….…………..</w:t>
      </w:r>
    </w:p>
    <w:p w:rsidR="008968E4" w:rsidRPr="00347A77" w:rsidRDefault="008968E4" w:rsidP="008968E4">
      <w:pPr>
        <w:spacing w:before="120" w:after="120"/>
        <w:rPr>
          <w:rFonts w:ascii="Times New Roman" w:hAnsi="Times New Roman"/>
          <w:sz w:val="18"/>
          <w:szCs w:val="18"/>
        </w:rPr>
      </w:pPr>
      <w:r w:rsidRPr="00347A77">
        <w:rPr>
          <w:rFonts w:ascii="Times New Roman" w:hAnsi="Times New Roman"/>
          <w:sz w:val="18"/>
          <w:szCs w:val="18"/>
        </w:rPr>
        <w:t>0.5. İmalatçının adı ve adresi: ...........……………………………………………………………………………….</w:t>
      </w:r>
    </w:p>
    <w:p w:rsidR="008968E4" w:rsidRPr="00347A77" w:rsidRDefault="008968E4" w:rsidP="008968E4">
      <w:pPr>
        <w:spacing w:before="120" w:after="120"/>
        <w:rPr>
          <w:rFonts w:ascii="Times New Roman" w:hAnsi="Times New Roman"/>
          <w:sz w:val="18"/>
          <w:szCs w:val="18"/>
        </w:rPr>
      </w:pPr>
      <w:r w:rsidRPr="00347A77">
        <w:rPr>
          <w:rFonts w:ascii="Times New Roman" w:hAnsi="Times New Roman"/>
          <w:sz w:val="18"/>
          <w:szCs w:val="18"/>
        </w:rPr>
        <w:t>0.6. Zorunlu etiketlerin yeri ve bağlanma yöntemi: ...……………………………………………………………</w:t>
      </w:r>
    </w:p>
    <w:p w:rsidR="008968E4" w:rsidRPr="00347A77" w:rsidRDefault="008968E4" w:rsidP="008968E4">
      <w:pPr>
        <w:tabs>
          <w:tab w:val="left" w:pos="360"/>
        </w:tabs>
        <w:spacing w:before="120" w:after="120"/>
        <w:rPr>
          <w:rFonts w:ascii="Times New Roman" w:hAnsi="Times New Roman"/>
          <w:sz w:val="18"/>
          <w:szCs w:val="18"/>
        </w:rPr>
      </w:pPr>
      <w:r w:rsidRPr="00347A77">
        <w:rPr>
          <w:rFonts w:ascii="Times New Roman" w:hAnsi="Times New Roman"/>
          <w:sz w:val="18"/>
          <w:szCs w:val="18"/>
        </w:rPr>
        <w:t xml:space="preserve">     Araç tanıtım numarasının yeri: ..........……………………………………………………………………………</w:t>
      </w:r>
    </w:p>
    <w:p w:rsidR="008968E4" w:rsidRPr="00347A77" w:rsidRDefault="008968E4" w:rsidP="008968E4">
      <w:pPr>
        <w:autoSpaceDE w:val="0"/>
        <w:autoSpaceDN w:val="0"/>
        <w:adjustRightInd w:val="0"/>
        <w:spacing w:before="120" w:after="120"/>
        <w:rPr>
          <w:rFonts w:ascii="Times New Roman" w:hAnsi="Times New Roman"/>
          <w:sz w:val="18"/>
          <w:szCs w:val="18"/>
        </w:rPr>
      </w:pPr>
      <w:r w:rsidRPr="00347A77">
        <w:rPr>
          <w:rFonts w:ascii="Times New Roman" w:hAnsi="Times New Roman"/>
          <w:sz w:val="18"/>
          <w:szCs w:val="18"/>
        </w:rPr>
        <w:t>0.9. İmalatçı temsilcisinin adı ve adresi (varsa):……………………………………………………………………</w:t>
      </w:r>
    </w:p>
    <w:p w:rsidR="008968E4" w:rsidRPr="00347A77" w:rsidRDefault="008968E4" w:rsidP="008968E4">
      <w:pPr>
        <w:autoSpaceDE w:val="0"/>
        <w:autoSpaceDN w:val="0"/>
        <w:adjustRightInd w:val="0"/>
        <w:spacing w:before="120" w:after="120"/>
        <w:rPr>
          <w:rFonts w:ascii="Times New Roman" w:hAnsi="Times New Roman"/>
          <w:sz w:val="18"/>
          <w:szCs w:val="18"/>
        </w:rPr>
      </w:pPr>
      <w:r w:rsidRPr="00347A77">
        <w:rPr>
          <w:rFonts w:ascii="Times New Roman" w:hAnsi="Times New Roman"/>
          <w:sz w:val="18"/>
          <w:szCs w:val="18"/>
        </w:rPr>
        <w:t>0.10. Araç tanıtım numarası:………………………………………………………………………………………….</w:t>
      </w:r>
    </w:p>
    <w:p w:rsidR="008968E4" w:rsidRPr="00347A77" w:rsidRDefault="008968E4" w:rsidP="008968E4">
      <w:pPr>
        <w:autoSpaceDE w:val="0"/>
        <w:autoSpaceDN w:val="0"/>
        <w:adjustRightInd w:val="0"/>
        <w:rPr>
          <w:rFonts w:ascii="Times New Roman" w:hAnsi="Times New Roman"/>
          <w:sz w:val="18"/>
          <w:szCs w:val="18"/>
        </w:rPr>
      </w:pPr>
    </w:p>
    <w:p w:rsidR="008968E4" w:rsidRPr="00347A77" w:rsidRDefault="008968E4" w:rsidP="008968E4">
      <w:pPr>
        <w:tabs>
          <w:tab w:val="left" w:pos="360"/>
        </w:tabs>
        <w:spacing w:after="120" w:line="240" w:lineRule="atLeast"/>
        <w:rPr>
          <w:rFonts w:ascii="Times New Roman" w:hAnsi="Times New Roman"/>
          <w:sz w:val="18"/>
          <w:szCs w:val="18"/>
        </w:rPr>
      </w:pPr>
      <w:r w:rsidRPr="00347A77">
        <w:rPr>
          <w:rFonts w:ascii="Times New Roman" w:hAnsi="Times New Roman"/>
          <w:sz w:val="18"/>
          <w:szCs w:val="18"/>
        </w:rPr>
        <w:t xml:space="preserve">ile belirtilen aracın (…..verilme tarihi….) tarihinde verilen (…..kapsam genişletme numarası dahil tip onayı numarası…..) sayılı onayda açıklanan tipe bütün hususlar bakımından uygun olduğunu tevsik eder ve araç, hız göstergesinde (hız ölçerde) </w:t>
      </w:r>
      <w:r w:rsidRPr="00347A77">
        <w:rPr>
          <w:rFonts w:ascii="Times New Roman" w:hAnsi="Times New Roman"/>
          <w:sz w:val="18"/>
          <w:szCs w:val="18"/>
          <w:vertAlign w:val="superscript"/>
        </w:rPr>
        <w:t>(d)</w:t>
      </w:r>
      <w:r w:rsidRPr="00347A77">
        <w:rPr>
          <w:rFonts w:ascii="Times New Roman" w:hAnsi="Times New Roman"/>
          <w:sz w:val="18"/>
          <w:szCs w:val="18"/>
        </w:rPr>
        <w:t xml:space="preserve"> metrik ölçü sistemi/İngiliz ölçü sistemi </w:t>
      </w:r>
      <w:r w:rsidRPr="00347A77">
        <w:rPr>
          <w:rFonts w:ascii="Times New Roman" w:hAnsi="Times New Roman"/>
          <w:b/>
          <w:sz w:val="18"/>
          <w:szCs w:val="18"/>
          <w:vertAlign w:val="superscript"/>
        </w:rPr>
        <w:t>(</w:t>
      </w:r>
      <w:r w:rsidRPr="00347A77">
        <w:rPr>
          <w:rStyle w:val="DipnotBavurusu"/>
          <w:b w:val="0"/>
          <w:sz w:val="18"/>
          <w:szCs w:val="18"/>
        </w:rPr>
        <w:t>c)</w:t>
      </w:r>
      <w:r w:rsidRPr="00347A77">
        <w:rPr>
          <w:rFonts w:ascii="Times New Roman" w:hAnsi="Times New Roman"/>
          <w:sz w:val="18"/>
          <w:szCs w:val="18"/>
        </w:rPr>
        <w:t xml:space="preserve"> birimleri kullanan ve sağ/sol </w:t>
      </w:r>
      <w:r w:rsidRPr="00347A77">
        <w:rPr>
          <w:rFonts w:ascii="Times New Roman" w:hAnsi="Times New Roman"/>
          <w:sz w:val="18"/>
          <w:szCs w:val="18"/>
          <w:vertAlign w:val="superscript"/>
        </w:rPr>
        <w:t>(b)</w:t>
      </w:r>
      <w:r w:rsidRPr="00347A77">
        <w:rPr>
          <w:rFonts w:ascii="Times New Roman" w:hAnsi="Times New Roman"/>
          <w:sz w:val="18"/>
          <w:szCs w:val="18"/>
        </w:rPr>
        <w:t xml:space="preserve"> trafiğe sahip üye ülkelerde kalıcı olarak tescil edilebilir.</w:t>
      </w:r>
    </w:p>
    <w:p w:rsidR="008968E4" w:rsidRPr="00347A77" w:rsidRDefault="008968E4" w:rsidP="008968E4">
      <w:pPr>
        <w:rPr>
          <w:rFonts w:ascii="Times New Roman" w:hAnsi="Times New Roman"/>
          <w:sz w:val="18"/>
          <w:szCs w:val="18"/>
        </w:rPr>
      </w:pPr>
    </w:p>
    <w:p w:rsidR="008968E4" w:rsidRPr="00347A77" w:rsidRDefault="008968E4" w:rsidP="008968E4">
      <w:pPr>
        <w:pStyle w:val="GvdeMetni"/>
        <w:rPr>
          <w:rFonts w:ascii="Times New Roman" w:hAnsi="Times New Roman"/>
          <w:color w:val="auto"/>
          <w:sz w:val="18"/>
          <w:szCs w:val="18"/>
        </w:rPr>
      </w:pPr>
      <w:r w:rsidRPr="00347A77">
        <w:rPr>
          <w:rFonts w:ascii="Times New Roman" w:hAnsi="Times New Roman"/>
          <w:color w:val="auto"/>
          <w:sz w:val="18"/>
          <w:szCs w:val="18"/>
        </w:rPr>
        <w:t>(Yer) (Tarih):…………………………………</w:t>
      </w:r>
      <w:r w:rsidRPr="00347A77">
        <w:rPr>
          <w:rFonts w:ascii="Times New Roman" w:hAnsi="Times New Roman"/>
          <w:color w:val="auto"/>
          <w:sz w:val="18"/>
          <w:szCs w:val="18"/>
        </w:rPr>
        <w:tab/>
      </w:r>
      <w:r w:rsidRPr="00347A77">
        <w:rPr>
          <w:rFonts w:ascii="Times New Roman" w:hAnsi="Times New Roman"/>
          <w:color w:val="auto"/>
          <w:sz w:val="18"/>
          <w:szCs w:val="18"/>
        </w:rPr>
        <w:tab/>
      </w:r>
      <w:r w:rsidRPr="00347A77">
        <w:rPr>
          <w:rFonts w:ascii="Times New Roman" w:hAnsi="Times New Roman"/>
          <w:color w:val="auto"/>
          <w:sz w:val="18"/>
          <w:szCs w:val="18"/>
        </w:rPr>
        <w:tab/>
        <w:t>(İmza):……………………………</w:t>
      </w:r>
    </w:p>
    <w:p w:rsidR="008968E4" w:rsidRPr="00347A77" w:rsidRDefault="008968E4" w:rsidP="008968E4">
      <w:pPr>
        <w:rPr>
          <w:rFonts w:ascii="Times New Roman" w:hAnsi="Times New Roman"/>
          <w:sz w:val="18"/>
          <w:szCs w:val="18"/>
        </w:rPr>
      </w:pPr>
    </w:p>
    <w:p w:rsidR="008968E4" w:rsidRPr="00347A77" w:rsidRDefault="008968E4" w:rsidP="008968E4">
      <w:pPr>
        <w:rPr>
          <w:rFonts w:ascii="Times New Roman" w:hAnsi="Times New Roman"/>
          <w:sz w:val="18"/>
          <w:szCs w:val="18"/>
        </w:rPr>
      </w:pPr>
    </w:p>
    <w:p w:rsidR="008968E4" w:rsidRPr="00347A77" w:rsidRDefault="008968E4" w:rsidP="008968E4">
      <w:pPr>
        <w:rPr>
          <w:rFonts w:ascii="Times New Roman" w:hAnsi="Times New Roman"/>
          <w:sz w:val="18"/>
          <w:szCs w:val="18"/>
        </w:rPr>
      </w:pPr>
    </w:p>
    <w:p w:rsidR="008968E4" w:rsidRPr="00347A77" w:rsidRDefault="008968E4" w:rsidP="008968E4">
      <w:pPr>
        <w:rPr>
          <w:rFonts w:ascii="Times New Roman" w:hAnsi="Times New Roman"/>
          <w:sz w:val="18"/>
          <w:szCs w:val="18"/>
        </w:rPr>
      </w:pPr>
    </w:p>
    <w:p w:rsidR="008968E4" w:rsidRPr="00347A77" w:rsidRDefault="008968E4" w:rsidP="008968E4">
      <w:pPr>
        <w:rPr>
          <w:rFonts w:ascii="Times New Roman" w:hAnsi="Times New Roman"/>
          <w:sz w:val="18"/>
          <w:szCs w:val="18"/>
        </w:rPr>
      </w:pPr>
    </w:p>
    <w:p w:rsidR="008968E4" w:rsidRPr="00347A77" w:rsidRDefault="008968E4" w:rsidP="008968E4">
      <w:pPr>
        <w:rPr>
          <w:rFonts w:ascii="Times New Roman" w:hAnsi="Times New Roman"/>
          <w:sz w:val="18"/>
          <w:szCs w:val="18"/>
        </w:rPr>
      </w:pPr>
    </w:p>
    <w:p w:rsidR="008968E4" w:rsidRPr="00347A77" w:rsidRDefault="008968E4" w:rsidP="008968E4">
      <w:pPr>
        <w:rPr>
          <w:rFonts w:ascii="Times New Roman" w:hAnsi="Times New Roman"/>
          <w:sz w:val="18"/>
          <w:szCs w:val="18"/>
        </w:rPr>
      </w:pPr>
    </w:p>
    <w:p w:rsidR="008968E4" w:rsidRPr="00347A77" w:rsidRDefault="008968E4" w:rsidP="008968E4">
      <w:pPr>
        <w:rPr>
          <w:rFonts w:ascii="Times New Roman" w:hAnsi="Times New Roman"/>
          <w:sz w:val="18"/>
          <w:szCs w:val="18"/>
        </w:rPr>
      </w:pPr>
    </w:p>
    <w:p w:rsidR="008968E4" w:rsidRPr="00347A77" w:rsidRDefault="008968E4" w:rsidP="008968E4">
      <w:pPr>
        <w:rPr>
          <w:rFonts w:ascii="Times New Roman" w:hAnsi="Times New Roman"/>
          <w:sz w:val="18"/>
          <w:szCs w:val="18"/>
        </w:rPr>
      </w:pPr>
    </w:p>
    <w:p w:rsidR="008968E4" w:rsidRPr="00347A77" w:rsidRDefault="008968E4" w:rsidP="008968E4">
      <w:pPr>
        <w:rPr>
          <w:rFonts w:ascii="Times New Roman" w:hAnsi="Times New Roman"/>
          <w:sz w:val="18"/>
          <w:szCs w:val="18"/>
        </w:rPr>
      </w:pPr>
    </w:p>
    <w:p w:rsidR="008968E4" w:rsidRPr="00347A77" w:rsidRDefault="008968E4" w:rsidP="008968E4">
      <w:pPr>
        <w:rPr>
          <w:rFonts w:ascii="Times New Roman" w:hAnsi="Times New Roman"/>
          <w:sz w:val="18"/>
          <w:szCs w:val="18"/>
        </w:rPr>
      </w:pPr>
    </w:p>
    <w:p w:rsidR="008968E4" w:rsidRPr="00347A77" w:rsidRDefault="008968E4" w:rsidP="008968E4">
      <w:pPr>
        <w:rPr>
          <w:rFonts w:ascii="Times New Roman" w:hAnsi="Times New Roman"/>
          <w:sz w:val="18"/>
          <w:szCs w:val="18"/>
        </w:rPr>
      </w:pPr>
    </w:p>
    <w:p w:rsidR="008968E4" w:rsidRPr="00347A77" w:rsidRDefault="008968E4" w:rsidP="008968E4">
      <w:pPr>
        <w:rPr>
          <w:rFonts w:ascii="Times New Roman" w:hAnsi="Times New Roman"/>
          <w:sz w:val="18"/>
          <w:szCs w:val="18"/>
        </w:rPr>
      </w:pPr>
    </w:p>
    <w:p w:rsidR="008968E4" w:rsidRPr="00347A77" w:rsidRDefault="008968E4" w:rsidP="008968E4">
      <w:pPr>
        <w:rPr>
          <w:rFonts w:ascii="Times New Roman" w:hAnsi="Times New Roman"/>
          <w:sz w:val="18"/>
          <w:szCs w:val="18"/>
        </w:rPr>
      </w:pPr>
    </w:p>
    <w:p w:rsidR="008968E4" w:rsidRPr="00347A77" w:rsidRDefault="008968E4" w:rsidP="008968E4">
      <w:pPr>
        <w:rPr>
          <w:rFonts w:ascii="Times New Roman" w:hAnsi="Times New Roman"/>
          <w:sz w:val="18"/>
          <w:szCs w:val="18"/>
        </w:rPr>
      </w:pPr>
    </w:p>
    <w:p w:rsidR="008968E4" w:rsidRPr="00347A77" w:rsidRDefault="008968E4" w:rsidP="008968E4">
      <w:pPr>
        <w:rPr>
          <w:rFonts w:ascii="Times New Roman" w:hAnsi="Times New Roman"/>
          <w:sz w:val="18"/>
          <w:szCs w:val="18"/>
        </w:rPr>
      </w:pPr>
    </w:p>
    <w:p w:rsidR="008968E4" w:rsidRPr="00347A77" w:rsidRDefault="008968E4" w:rsidP="008968E4">
      <w:pPr>
        <w:rPr>
          <w:rFonts w:ascii="Times New Roman" w:hAnsi="Times New Roman"/>
          <w:sz w:val="18"/>
          <w:szCs w:val="18"/>
        </w:rPr>
      </w:pPr>
    </w:p>
    <w:p w:rsidR="008968E4" w:rsidRPr="00347A77" w:rsidRDefault="008968E4" w:rsidP="008968E4">
      <w:pPr>
        <w:autoSpaceDE w:val="0"/>
        <w:autoSpaceDN w:val="0"/>
        <w:adjustRightInd w:val="0"/>
        <w:rPr>
          <w:rFonts w:ascii="Times New Roman" w:hAnsi="Times New Roman"/>
          <w:b/>
          <w:sz w:val="18"/>
          <w:szCs w:val="18"/>
        </w:rPr>
      </w:pPr>
    </w:p>
    <w:p w:rsidR="008968E4" w:rsidRPr="00347A77" w:rsidRDefault="008968E4" w:rsidP="008968E4">
      <w:pPr>
        <w:autoSpaceDE w:val="0"/>
        <w:autoSpaceDN w:val="0"/>
        <w:adjustRightInd w:val="0"/>
        <w:rPr>
          <w:rFonts w:ascii="Times New Roman" w:hAnsi="Times New Roman"/>
          <w:b/>
          <w:sz w:val="18"/>
          <w:szCs w:val="18"/>
        </w:rPr>
      </w:pPr>
    </w:p>
    <w:p w:rsidR="008968E4" w:rsidRPr="00347A77" w:rsidRDefault="008968E4" w:rsidP="008968E4">
      <w:pPr>
        <w:pStyle w:val="Balk6"/>
        <w:jc w:val="center"/>
        <w:rPr>
          <w:color w:val="auto"/>
          <w:sz w:val="18"/>
          <w:szCs w:val="18"/>
        </w:rPr>
      </w:pPr>
    </w:p>
    <w:p w:rsidR="008968E4" w:rsidRPr="00347A77" w:rsidRDefault="008968E4" w:rsidP="008968E4">
      <w:pPr>
        <w:pStyle w:val="Balk6"/>
        <w:jc w:val="center"/>
        <w:rPr>
          <w:color w:val="auto"/>
          <w:sz w:val="18"/>
          <w:szCs w:val="18"/>
        </w:rPr>
      </w:pPr>
    </w:p>
    <w:p w:rsidR="008968E4" w:rsidRPr="00347A77" w:rsidRDefault="008968E4" w:rsidP="008968E4">
      <w:pPr>
        <w:jc w:val="center"/>
        <w:rPr>
          <w:rFonts w:ascii="Times New Roman" w:hAnsi="Times New Roman"/>
          <w:b/>
          <w:sz w:val="18"/>
          <w:szCs w:val="18"/>
        </w:rPr>
      </w:pPr>
    </w:p>
    <w:p w:rsidR="008968E4" w:rsidRPr="00347A77" w:rsidRDefault="008968E4" w:rsidP="008968E4">
      <w:pPr>
        <w:jc w:val="center"/>
        <w:rPr>
          <w:rFonts w:ascii="Times New Roman" w:hAnsi="Times New Roman"/>
          <w:b/>
          <w:sz w:val="18"/>
          <w:szCs w:val="18"/>
        </w:rPr>
      </w:pPr>
      <w:r w:rsidRPr="00347A77">
        <w:rPr>
          <w:rFonts w:ascii="Times New Roman" w:hAnsi="Times New Roman"/>
          <w:b/>
          <w:sz w:val="18"/>
          <w:szCs w:val="18"/>
        </w:rPr>
        <w:t>TAM VE TAMAMLANMIŞ ARAÇLAR</w:t>
      </w:r>
    </w:p>
    <w:p w:rsidR="008968E4" w:rsidRPr="00347A77" w:rsidRDefault="008968E4" w:rsidP="008968E4">
      <w:pPr>
        <w:jc w:val="center"/>
        <w:rPr>
          <w:rFonts w:ascii="Times New Roman" w:hAnsi="Times New Roman"/>
          <w:b/>
          <w:sz w:val="18"/>
          <w:szCs w:val="18"/>
        </w:rPr>
      </w:pPr>
    </w:p>
    <w:p w:rsidR="008968E4" w:rsidRPr="00347A77" w:rsidRDefault="008968E4" w:rsidP="008968E4">
      <w:pPr>
        <w:jc w:val="center"/>
        <w:rPr>
          <w:rFonts w:ascii="Times New Roman" w:hAnsi="Times New Roman"/>
          <w:b/>
          <w:sz w:val="18"/>
          <w:szCs w:val="18"/>
        </w:rPr>
      </w:pPr>
      <w:r w:rsidRPr="00347A77">
        <w:rPr>
          <w:rFonts w:ascii="Times New Roman" w:hAnsi="Times New Roman"/>
          <w:b/>
          <w:sz w:val="18"/>
          <w:szCs w:val="18"/>
        </w:rPr>
        <w:t>ÖRNEK A2- SAYFA 1</w:t>
      </w:r>
    </w:p>
    <w:p w:rsidR="008968E4" w:rsidRPr="00347A77" w:rsidRDefault="008968E4" w:rsidP="008968E4">
      <w:pPr>
        <w:jc w:val="center"/>
        <w:rPr>
          <w:rFonts w:ascii="Times New Roman" w:hAnsi="Times New Roman"/>
          <w:b/>
          <w:sz w:val="18"/>
          <w:szCs w:val="18"/>
        </w:rPr>
      </w:pPr>
    </w:p>
    <w:p w:rsidR="008968E4" w:rsidRPr="00347A77" w:rsidRDefault="008968E4" w:rsidP="008968E4">
      <w:pPr>
        <w:jc w:val="center"/>
        <w:rPr>
          <w:rFonts w:ascii="Times New Roman" w:hAnsi="Times New Roman"/>
          <w:b/>
          <w:sz w:val="18"/>
          <w:szCs w:val="18"/>
        </w:rPr>
      </w:pPr>
      <w:r w:rsidRPr="00347A77">
        <w:rPr>
          <w:rFonts w:ascii="Times New Roman" w:hAnsi="Times New Roman"/>
          <w:b/>
          <w:sz w:val="18"/>
          <w:szCs w:val="18"/>
        </w:rPr>
        <w:t>KÜÇÜK SERİLERDE TİP ONAYLI TAM ARAÇLAR</w:t>
      </w:r>
    </w:p>
    <w:p w:rsidR="008968E4" w:rsidRPr="00347A77" w:rsidRDefault="008968E4" w:rsidP="008968E4">
      <w:pPr>
        <w:autoSpaceDE w:val="0"/>
        <w:autoSpaceDN w:val="0"/>
        <w:adjustRightInd w:val="0"/>
        <w:jc w:val="center"/>
        <w:rPr>
          <w:rFonts w:ascii="Times New Roman" w:hAnsi="Times New Roman"/>
          <w:b/>
          <w:sz w:val="18"/>
          <w:szCs w:val="18"/>
        </w:rPr>
      </w:pPr>
      <w:r w:rsidRPr="00347A77">
        <w:rPr>
          <w:rFonts w:ascii="Times New Roman" w:hAnsi="Times New Roman"/>
          <w:b/>
          <w:sz w:val="18"/>
          <w:szCs w:val="18"/>
        </w:rPr>
        <w:t>[Yıl] [Sıralı numara]</w:t>
      </w:r>
    </w:p>
    <w:p w:rsidR="008968E4" w:rsidRPr="00347A77" w:rsidRDefault="008968E4" w:rsidP="008968E4">
      <w:pPr>
        <w:jc w:val="center"/>
        <w:rPr>
          <w:rFonts w:ascii="Times New Roman" w:hAnsi="Times New Roman"/>
          <w:b/>
          <w:sz w:val="18"/>
          <w:szCs w:val="18"/>
        </w:rPr>
      </w:pPr>
    </w:p>
    <w:p w:rsidR="008968E4" w:rsidRPr="00347A77" w:rsidRDefault="008968E4" w:rsidP="008968E4">
      <w:pPr>
        <w:jc w:val="center"/>
        <w:rPr>
          <w:rFonts w:ascii="Times New Roman" w:hAnsi="Times New Roman"/>
          <w:b/>
          <w:sz w:val="18"/>
          <w:szCs w:val="18"/>
        </w:rPr>
      </w:pPr>
      <w:r w:rsidRPr="00347A77">
        <w:rPr>
          <w:rFonts w:ascii="Times New Roman" w:hAnsi="Times New Roman"/>
          <w:b/>
          <w:sz w:val="18"/>
          <w:szCs w:val="18"/>
        </w:rPr>
        <w:t>AT UYGUNLUK BELGESİ</w:t>
      </w:r>
    </w:p>
    <w:p w:rsidR="008968E4" w:rsidRPr="00347A77" w:rsidRDefault="008968E4" w:rsidP="008968E4">
      <w:pPr>
        <w:autoSpaceDE w:val="0"/>
        <w:autoSpaceDN w:val="0"/>
        <w:adjustRightInd w:val="0"/>
        <w:jc w:val="center"/>
        <w:rPr>
          <w:rFonts w:ascii="Times New Roman" w:hAnsi="Times New Roman"/>
          <w:b/>
          <w:sz w:val="18"/>
          <w:szCs w:val="18"/>
        </w:rPr>
      </w:pPr>
    </w:p>
    <w:p w:rsidR="008968E4" w:rsidRPr="00347A77" w:rsidRDefault="008968E4" w:rsidP="008968E4">
      <w:pPr>
        <w:autoSpaceDE w:val="0"/>
        <w:autoSpaceDN w:val="0"/>
        <w:adjustRightInd w:val="0"/>
        <w:rPr>
          <w:rFonts w:ascii="Times New Roman" w:hAnsi="Times New Roman"/>
          <w:b/>
          <w:sz w:val="18"/>
          <w:szCs w:val="18"/>
        </w:rPr>
      </w:pPr>
    </w:p>
    <w:p w:rsidR="008968E4" w:rsidRPr="00347A77" w:rsidRDefault="008968E4" w:rsidP="008968E4">
      <w:pPr>
        <w:spacing w:before="120" w:after="120"/>
        <w:rPr>
          <w:rFonts w:ascii="Times New Roman" w:hAnsi="Times New Roman"/>
          <w:b/>
          <w:sz w:val="18"/>
          <w:szCs w:val="18"/>
        </w:rPr>
      </w:pPr>
      <w:r w:rsidRPr="00347A77">
        <w:rPr>
          <w:rFonts w:ascii="Times New Roman" w:hAnsi="Times New Roman"/>
          <w:b/>
          <w:sz w:val="18"/>
          <w:szCs w:val="18"/>
        </w:rPr>
        <w:t>Sayfa 1</w:t>
      </w:r>
    </w:p>
    <w:p w:rsidR="008968E4" w:rsidRPr="00347A77" w:rsidRDefault="008968E4" w:rsidP="008968E4">
      <w:pPr>
        <w:spacing w:before="120" w:after="120"/>
        <w:rPr>
          <w:rFonts w:ascii="Times New Roman" w:hAnsi="Times New Roman"/>
          <w:sz w:val="18"/>
          <w:szCs w:val="18"/>
        </w:rPr>
      </w:pPr>
      <w:r w:rsidRPr="00347A77">
        <w:rPr>
          <w:rFonts w:ascii="Times New Roman" w:hAnsi="Times New Roman"/>
          <w:sz w:val="18"/>
          <w:szCs w:val="18"/>
        </w:rPr>
        <w:t>İmza sahibi: ……….(tam adı ve görevi).</w:t>
      </w:r>
    </w:p>
    <w:p w:rsidR="008968E4" w:rsidRPr="00347A77" w:rsidRDefault="008968E4" w:rsidP="008968E4">
      <w:pPr>
        <w:spacing w:before="120" w:after="120"/>
        <w:rPr>
          <w:rFonts w:ascii="Times New Roman" w:hAnsi="Times New Roman"/>
          <w:sz w:val="18"/>
          <w:szCs w:val="18"/>
        </w:rPr>
      </w:pPr>
      <w:r w:rsidRPr="00347A77">
        <w:rPr>
          <w:rFonts w:ascii="Times New Roman" w:hAnsi="Times New Roman"/>
          <w:sz w:val="18"/>
          <w:szCs w:val="18"/>
        </w:rPr>
        <w:t>bu belgeyle aşağıda;</w:t>
      </w:r>
    </w:p>
    <w:p w:rsidR="008968E4" w:rsidRPr="00347A77" w:rsidRDefault="008968E4" w:rsidP="008968E4">
      <w:pPr>
        <w:spacing w:before="120" w:after="120"/>
        <w:rPr>
          <w:rFonts w:ascii="Times New Roman" w:hAnsi="Times New Roman"/>
          <w:sz w:val="18"/>
          <w:szCs w:val="18"/>
        </w:rPr>
      </w:pPr>
      <w:r w:rsidRPr="00347A77">
        <w:rPr>
          <w:rFonts w:ascii="Times New Roman" w:hAnsi="Times New Roman"/>
          <w:sz w:val="18"/>
          <w:szCs w:val="18"/>
        </w:rPr>
        <w:t>0.1.Markası (imalatçının ticari adı): ...………………………………………………………………………………</w:t>
      </w:r>
    </w:p>
    <w:p w:rsidR="008968E4" w:rsidRPr="00347A77" w:rsidRDefault="008968E4" w:rsidP="008968E4">
      <w:pPr>
        <w:spacing w:before="120" w:after="120"/>
        <w:rPr>
          <w:rFonts w:ascii="Times New Roman" w:hAnsi="Times New Roman"/>
          <w:sz w:val="18"/>
          <w:szCs w:val="18"/>
        </w:rPr>
      </w:pPr>
      <w:r w:rsidRPr="00347A77">
        <w:rPr>
          <w:rFonts w:ascii="Times New Roman" w:hAnsi="Times New Roman"/>
          <w:sz w:val="18"/>
          <w:szCs w:val="18"/>
        </w:rPr>
        <w:t>0.2.Tipi : ...…………………………………………………………………………………………………..………….</w:t>
      </w:r>
    </w:p>
    <w:p w:rsidR="008968E4" w:rsidRPr="00347A77" w:rsidRDefault="008968E4" w:rsidP="008968E4">
      <w:pPr>
        <w:spacing w:before="120" w:after="120"/>
        <w:rPr>
          <w:rFonts w:ascii="Times New Roman" w:hAnsi="Times New Roman"/>
          <w:sz w:val="18"/>
          <w:szCs w:val="18"/>
        </w:rPr>
      </w:pPr>
      <w:r w:rsidRPr="00347A77">
        <w:rPr>
          <w:rFonts w:ascii="Times New Roman" w:hAnsi="Times New Roman"/>
          <w:sz w:val="18"/>
          <w:szCs w:val="18"/>
        </w:rPr>
        <w:tab/>
        <w:t xml:space="preserve">Varyantı </w:t>
      </w:r>
      <w:r w:rsidRPr="00347A77">
        <w:rPr>
          <w:rFonts w:ascii="Times New Roman" w:hAnsi="Times New Roman"/>
          <w:sz w:val="18"/>
          <w:szCs w:val="18"/>
          <w:vertAlign w:val="superscript"/>
        </w:rPr>
        <w:t>(a)</w:t>
      </w:r>
      <w:r w:rsidRPr="00347A77">
        <w:rPr>
          <w:rFonts w:ascii="Times New Roman" w:hAnsi="Times New Roman"/>
          <w:sz w:val="18"/>
          <w:szCs w:val="18"/>
        </w:rPr>
        <w:t xml:space="preserve"> :</w:t>
      </w:r>
      <w:r w:rsidRPr="00347A77">
        <w:rPr>
          <w:rFonts w:ascii="Times New Roman" w:hAnsi="Times New Roman"/>
          <w:sz w:val="18"/>
          <w:szCs w:val="18"/>
        </w:rPr>
        <w:tab/>
        <w:t>.....…………………………………………………………………………………………...</w:t>
      </w:r>
    </w:p>
    <w:p w:rsidR="008968E4" w:rsidRPr="00347A77" w:rsidRDefault="008968E4" w:rsidP="008968E4">
      <w:pPr>
        <w:spacing w:before="120" w:after="120"/>
        <w:rPr>
          <w:rFonts w:ascii="Times New Roman" w:hAnsi="Times New Roman"/>
          <w:sz w:val="18"/>
          <w:szCs w:val="18"/>
        </w:rPr>
      </w:pPr>
      <w:r w:rsidRPr="00347A77">
        <w:rPr>
          <w:rFonts w:ascii="Times New Roman" w:hAnsi="Times New Roman"/>
          <w:sz w:val="18"/>
          <w:szCs w:val="18"/>
        </w:rPr>
        <w:tab/>
        <w:t xml:space="preserve">Versiyonu </w:t>
      </w:r>
      <w:r w:rsidRPr="00347A77">
        <w:rPr>
          <w:rFonts w:ascii="Times New Roman" w:hAnsi="Times New Roman"/>
          <w:sz w:val="18"/>
          <w:szCs w:val="18"/>
          <w:vertAlign w:val="superscript"/>
        </w:rPr>
        <w:t xml:space="preserve">(a) </w:t>
      </w:r>
      <w:r w:rsidRPr="00347A77">
        <w:rPr>
          <w:rFonts w:ascii="Times New Roman" w:hAnsi="Times New Roman"/>
          <w:sz w:val="18"/>
          <w:szCs w:val="18"/>
        </w:rPr>
        <w:t>:</w:t>
      </w:r>
      <w:r w:rsidRPr="00347A77">
        <w:rPr>
          <w:rFonts w:ascii="Times New Roman" w:hAnsi="Times New Roman"/>
          <w:sz w:val="18"/>
          <w:szCs w:val="18"/>
        </w:rPr>
        <w:tab/>
        <w:t>……………………………………………………………………………………………….</w:t>
      </w:r>
    </w:p>
    <w:p w:rsidR="008968E4" w:rsidRPr="00347A77" w:rsidRDefault="008968E4" w:rsidP="008968E4">
      <w:pPr>
        <w:spacing w:before="120" w:after="120"/>
        <w:rPr>
          <w:rFonts w:ascii="Times New Roman" w:hAnsi="Times New Roman"/>
          <w:sz w:val="18"/>
          <w:szCs w:val="18"/>
        </w:rPr>
      </w:pPr>
      <w:r w:rsidRPr="00347A77">
        <w:rPr>
          <w:rFonts w:ascii="Times New Roman" w:hAnsi="Times New Roman"/>
          <w:sz w:val="18"/>
          <w:szCs w:val="18"/>
        </w:rPr>
        <w:t>0.2.1.Ticari adı: ………………………………………………………………………………….……………………</w:t>
      </w:r>
    </w:p>
    <w:p w:rsidR="008968E4" w:rsidRPr="00347A77" w:rsidRDefault="008968E4" w:rsidP="008968E4">
      <w:pPr>
        <w:spacing w:before="120" w:after="120"/>
        <w:rPr>
          <w:rFonts w:ascii="Times New Roman" w:hAnsi="Times New Roman"/>
          <w:sz w:val="18"/>
          <w:szCs w:val="18"/>
        </w:rPr>
      </w:pPr>
      <w:r w:rsidRPr="00347A77">
        <w:rPr>
          <w:rFonts w:ascii="Times New Roman" w:hAnsi="Times New Roman"/>
          <w:sz w:val="18"/>
          <w:szCs w:val="18"/>
        </w:rPr>
        <w:t>0.4. Aracınkategorisi: .......……………………………………………………………………………….…………..</w:t>
      </w:r>
    </w:p>
    <w:p w:rsidR="008968E4" w:rsidRPr="00347A77" w:rsidRDefault="008968E4" w:rsidP="008968E4">
      <w:pPr>
        <w:spacing w:before="120" w:after="120"/>
        <w:rPr>
          <w:rFonts w:ascii="Times New Roman" w:hAnsi="Times New Roman"/>
          <w:sz w:val="18"/>
          <w:szCs w:val="18"/>
        </w:rPr>
      </w:pPr>
      <w:r w:rsidRPr="00347A77">
        <w:rPr>
          <w:rFonts w:ascii="Times New Roman" w:hAnsi="Times New Roman"/>
          <w:sz w:val="18"/>
          <w:szCs w:val="18"/>
        </w:rPr>
        <w:t>0.5. İmalatçının adı ve adresi: ...........………………………………………………………………………………</w:t>
      </w:r>
    </w:p>
    <w:p w:rsidR="008968E4" w:rsidRPr="00347A77" w:rsidRDefault="008968E4" w:rsidP="008968E4">
      <w:pPr>
        <w:spacing w:before="120" w:after="120"/>
        <w:rPr>
          <w:rFonts w:ascii="Times New Roman" w:hAnsi="Times New Roman"/>
          <w:sz w:val="18"/>
          <w:szCs w:val="18"/>
        </w:rPr>
      </w:pPr>
      <w:r w:rsidRPr="00347A77">
        <w:rPr>
          <w:rFonts w:ascii="Times New Roman" w:hAnsi="Times New Roman"/>
          <w:sz w:val="18"/>
          <w:szCs w:val="18"/>
        </w:rPr>
        <w:t>0.6. Zorunlu etiketlerin yeri ve bağlanma yöntemi: ...……………………………………………………………</w:t>
      </w:r>
    </w:p>
    <w:p w:rsidR="008968E4" w:rsidRPr="00347A77" w:rsidRDefault="008968E4" w:rsidP="008968E4">
      <w:pPr>
        <w:tabs>
          <w:tab w:val="left" w:pos="360"/>
        </w:tabs>
        <w:spacing w:before="120" w:after="120"/>
        <w:rPr>
          <w:rFonts w:ascii="Times New Roman" w:hAnsi="Times New Roman"/>
          <w:sz w:val="18"/>
          <w:szCs w:val="18"/>
        </w:rPr>
      </w:pPr>
      <w:r w:rsidRPr="00347A77">
        <w:rPr>
          <w:rFonts w:ascii="Times New Roman" w:hAnsi="Times New Roman"/>
          <w:sz w:val="18"/>
          <w:szCs w:val="18"/>
        </w:rPr>
        <w:t xml:space="preserve">     Araç tanıtım numarasının yeri: ..........……………………………………………………………………………</w:t>
      </w:r>
    </w:p>
    <w:p w:rsidR="008968E4" w:rsidRPr="00347A77" w:rsidRDefault="008968E4" w:rsidP="008968E4">
      <w:pPr>
        <w:autoSpaceDE w:val="0"/>
        <w:autoSpaceDN w:val="0"/>
        <w:adjustRightInd w:val="0"/>
        <w:spacing w:before="120" w:after="120"/>
        <w:rPr>
          <w:rFonts w:ascii="Times New Roman" w:hAnsi="Times New Roman"/>
          <w:sz w:val="18"/>
          <w:szCs w:val="18"/>
        </w:rPr>
      </w:pPr>
      <w:r w:rsidRPr="00347A77">
        <w:rPr>
          <w:rFonts w:ascii="Times New Roman" w:hAnsi="Times New Roman"/>
          <w:sz w:val="18"/>
          <w:szCs w:val="18"/>
        </w:rPr>
        <w:t>0.9. İmalatçı temsilcisinin adı ve adresi (varsa):……………………………………………………………………</w:t>
      </w:r>
    </w:p>
    <w:p w:rsidR="008968E4" w:rsidRPr="00347A77" w:rsidRDefault="008968E4" w:rsidP="008968E4">
      <w:pPr>
        <w:autoSpaceDE w:val="0"/>
        <w:autoSpaceDN w:val="0"/>
        <w:adjustRightInd w:val="0"/>
        <w:spacing w:before="120" w:after="120"/>
        <w:rPr>
          <w:rFonts w:ascii="Times New Roman" w:hAnsi="Times New Roman"/>
          <w:sz w:val="18"/>
          <w:szCs w:val="18"/>
        </w:rPr>
      </w:pPr>
      <w:r w:rsidRPr="00347A77">
        <w:rPr>
          <w:rFonts w:ascii="Times New Roman" w:hAnsi="Times New Roman"/>
          <w:sz w:val="18"/>
          <w:szCs w:val="18"/>
        </w:rPr>
        <w:t>0.10. Araç tanıtım numarası:………………………………………………………………………………………….</w:t>
      </w:r>
    </w:p>
    <w:p w:rsidR="008968E4" w:rsidRPr="00347A77" w:rsidRDefault="008968E4" w:rsidP="008968E4">
      <w:pPr>
        <w:autoSpaceDE w:val="0"/>
        <w:autoSpaceDN w:val="0"/>
        <w:adjustRightInd w:val="0"/>
        <w:rPr>
          <w:rFonts w:ascii="Times New Roman" w:hAnsi="Times New Roman"/>
          <w:sz w:val="18"/>
          <w:szCs w:val="18"/>
        </w:rPr>
      </w:pPr>
    </w:p>
    <w:p w:rsidR="008968E4" w:rsidRPr="00347A77" w:rsidRDefault="008968E4" w:rsidP="008968E4">
      <w:pPr>
        <w:tabs>
          <w:tab w:val="left" w:pos="360"/>
        </w:tabs>
        <w:spacing w:after="120" w:line="240" w:lineRule="atLeast"/>
        <w:rPr>
          <w:rFonts w:ascii="Times New Roman" w:hAnsi="Times New Roman"/>
          <w:sz w:val="18"/>
          <w:szCs w:val="18"/>
        </w:rPr>
      </w:pPr>
      <w:r w:rsidRPr="00347A77">
        <w:rPr>
          <w:rFonts w:ascii="Times New Roman" w:hAnsi="Times New Roman"/>
          <w:sz w:val="18"/>
          <w:szCs w:val="18"/>
        </w:rPr>
        <w:t xml:space="preserve">ile belirtilen aracın (…..verilme tarihi….) tarihinde verilen (…kapsam genişletme numarası dahil tip onayı numarası….) sayılı onayda açıklanan tipe bütün hususlar bakımından uygun olduğunu tevsik eder ve araç, hız göstergesinde (hız ölçerde) </w:t>
      </w:r>
      <w:r w:rsidRPr="00347A77">
        <w:rPr>
          <w:rFonts w:ascii="Times New Roman" w:hAnsi="Times New Roman"/>
          <w:sz w:val="18"/>
          <w:szCs w:val="18"/>
          <w:vertAlign w:val="superscript"/>
        </w:rPr>
        <w:t>(d)</w:t>
      </w:r>
      <w:r w:rsidRPr="00347A77">
        <w:rPr>
          <w:rFonts w:ascii="Times New Roman" w:hAnsi="Times New Roman"/>
          <w:sz w:val="18"/>
          <w:szCs w:val="18"/>
        </w:rPr>
        <w:t xml:space="preserve"> metrik ölçü sistemi/İngiliz ölçü sistemi </w:t>
      </w:r>
      <w:r w:rsidRPr="00347A77">
        <w:rPr>
          <w:rFonts w:ascii="Times New Roman" w:hAnsi="Times New Roman"/>
          <w:b/>
          <w:sz w:val="18"/>
          <w:szCs w:val="18"/>
          <w:vertAlign w:val="superscript"/>
        </w:rPr>
        <w:t>(</w:t>
      </w:r>
      <w:r w:rsidRPr="00347A77">
        <w:rPr>
          <w:rStyle w:val="DipnotBavurusu"/>
          <w:b w:val="0"/>
          <w:sz w:val="18"/>
          <w:szCs w:val="18"/>
        </w:rPr>
        <w:t>c)</w:t>
      </w:r>
      <w:r w:rsidRPr="00347A77">
        <w:rPr>
          <w:rFonts w:ascii="Times New Roman" w:hAnsi="Times New Roman"/>
          <w:sz w:val="18"/>
          <w:szCs w:val="18"/>
        </w:rPr>
        <w:t xml:space="preserve"> birimleri kullanan ve sağ/sol </w:t>
      </w:r>
      <w:r w:rsidRPr="00347A77">
        <w:rPr>
          <w:rFonts w:ascii="Times New Roman" w:hAnsi="Times New Roman"/>
          <w:sz w:val="18"/>
          <w:szCs w:val="18"/>
          <w:vertAlign w:val="superscript"/>
        </w:rPr>
        <w:t>(b)</w:t>
      </w:r>
      <w:r w:rsidRPr="00347A77">
        <w:rPr>
          <w:rFonts w:ascii="Times New Roman" w:hAnsi="Times New Roman"/>
          <w:sz w:val="18"/>
          <w:szCs w:val="18"/>
        </w:rPr>
        <w:t xml:space="preserve"> trafiğe sahip üye ülkelerde kalıcı olarak tescil edilebilir.</w:t>
      </w:r>
    </w:p>
    <w:p w:rsidR="008968E4" w:rsidRPr="00347A77" w:rsidRDefault="008968E4" w:rsidP="008968E4">
      <w:pPr>
        <w:rPr>
          <w:rFonts w:ascii="Times New Roman" w:hAnsi="Times New Roman"/>
          <w:sz w:val="18"/>
          <w:szCs w:val="18"/>
        </w:rPr>
      </w:pPr>
    </w:p>
    <w:p w:rsidR="008968E4" w:rsidRPr="00347A77" w:rsidRDefault="008968E4" w:rsidP="008968E4">
      <w:pPr>
        <w:pStyle w:val="GvdeMetni"/>
        <w:rPr>
          <w:rFonts w:ascii="Times New Roman" w:hAnsi="Times New Roman"/>
          <w:color w:val="auto"/>
          <w:sz w:val="18"/>
          <w:szCs w:val="18"/>
        </w:rPr>
      </w:pPr>
      <w:r w:rsidRPr="00347A77">
        <w:rPr>
          <w:rFonts w:ascii="Times New Roman" w:hAnsi="Times New Roman"/>
          <w:color w:val="auto"/>
          <w:sz w:val="18"/>
          <w:szCs w:val="18"/>
        </w:rPr>
        <w:t>(Yer) (Tarih):…………………………………</w:t>
      </w:r>
      <w:r w:rsidRPr="00347A77" w:rsidDel="00641F42">
        <w:rPr>
          <w:rFonts w:ascii="Times New Roman" w:hAnsi="Times New Roman"/>
          <w:color w:val="auto"/>
          <w:sz w:val="18"/>
          <w:szCs w:val="18"/>
        </w:rPr>
        <w:t xml:space="preserve"> </w:t>
      </w:r>
      <w:r w:rsidRPr="00347A77">
        <w:rPr>
          <w:rFonts w:ascii="Times New Roman" w:hAnsi="Times New Roman"/>
          <w:color w:val="auto"/>
          <w:sz w:val="18"/>
          <w:szCs w:val="18"/>
        </w:rPr>
        <w:t xml:space="preserve">       (İmza):…………………………………………………</w:t>
      </w:r>
    </w:p>
    <w:p w:rsidR="008968E4" w:rsidRPr="00347A77" w:rsidRDefault="008968E4" w:rsidP="008968E4">
      <w:pPr>
        <w:autoSpaceDE w:val="0"/>
        <w:autoSpaceDN w:val="0"/>
        <w:adjustRightInd w:val="0"/>
        <w:jc w:val="center"/>
        <w:rPr>
          <w:rFonts w:ascii="Times New Roman" w:hAnsi="Times New Roman"/>
          <w:b/>
          <w:sz w:val="18"/>
          <w:szCs w:val="18"/>
        </w:rPr>
      </w:pPr>
    </w:p>
    <w:p w:rsidR="008968E4" w:rsidRPr="00347A77" w:rsidRDefault="008968E4" w:rsidP="008968E4">
      <w:pPr>
        <w:autoSpaceDE w:val="0"/>
        <w:autoSpaceDN w:val="0"/>
        <w:adjustRightInd w:val="0"/>
        <w:jc w:val="center"/>
        <w:rPr>
          <w:rFonts w:ascii="Times New Roman" w:hAnsi="Times New Roman"/>
          <w:b/>
          <w:sz w:val="18"/>
          <w:szCs w:val="18"/>
        </w:rPr>
      </w:pPr>
    </w:p>
    <w:p w:rsidR="008968E4" w:rsidRPr="00347A77" w:rsidRDefault="008968E4" w:rsidP="008968E4">
      <w:pPr>
        <w:autoSpaceDE w:val="0"/>
        <w:autoSpaceDN w:val="0"/>
        <w:adjustRightInd w:val="0"/>
        <w:jc w:val="center"/>
        <w:rPr>
          <w:rFonts w:ascii="Times New Roman" w:hAnsi="Times New Roman"/>
          <w:b/>
          <w:sz w:val="18"/>
          <w:szCs w:val="18"/>
        </w:rPr>
      </w:pPr>
    </w:p>
    <w:p w:rsidR="008968E4" w:rsidRPr="00347A77" w:rsidRDefault="008968E4" w:rsidP="008968E4">
      <w:pPr>
        <w:autoSpaceDE w:val="0"/>
        <w:autoSpaceDN w:val="0"/>
        <w:adjustRightInd w:val="0"/>
        <w:jc w:val="center"/>
        <w:rPr>
          <w:rFonts w:ascii="Times New Roman" w:hAnsi="Times New Roman"/>
          <w:b/>
          <w:sz w:val="18"/>
          <w:szCs w:val="18"/>
        </w:rPr>
      </w:pPr>
    </w:p>
    <w:p w:rsidR="008968E4" w:rsidRPr="00347A77" w:rsidRDefault="008968E4" w:rsidP="008968E4">
      <w:pPr>
        <w:autoSpaceDE w:val="0"/>
        <w:autoSpaceDN w:val="0"/>
        <w:adjustRightInd w:val="0"/>
        <w:jc w:val="center"/>
        <w:rPr>
          <w:rFonts w:ascii="Times New Roman" w:hAnsi="Times New Roman"/>
          <w:b/>
          <w:sz w:val="18"/>
          <w:szCs w:val="18"/>
        </w:rPr>
      </w:pPr>
    </w:p>
    <w:p w:rsidR="008968E4" w:rsidRPr="00347A77" w:rsidRDefault="008968E4" w:rsidP="008968E4">
      <w:pPr>
        <w:autoSpaceDE w:val="0"/>
        <w:autoSpaceDN w:val="0"/>
        <w:adjustRightInd w:val="0"/>
        <w:rPr>
          <w:rFonts w:ascii="Times New Roman" w:hAnsi="Times New Roman"/>
          <w:b/>
          <w:sz w:val="18"/>
          <w:szCs w:val="18"/>
        </w:rPr>
      </w:pPr>
    </w:p>
    <w:p w:rsidR="008968E4" w:rsidRPr="00347A77" w:rsidRDefault="008968E4" w:rsidP="008968E4">
      <w:pPr>
        <w:autoSpaceDE w:val="0"/>
        <w:autoSpaceDN w:val="0"/>
        <w:adjustRightInd w:val="0"/>
        <w:rPr>
          <w:rFonts w:ascii="Times New Roman" w:hAnsi="Times New Roman"/>
          <w:b/>
          <w:sz w:val="18"/>
          <w:szCs w:val="18"/>
        </w:rPr>
      </w:pPr>
    </w:p>
    <w:p w:rsidR="008968E4" w:rsidRPr="00347A77" w:rsidRDefault="008968E4" w:rsidP="008968E4">
      <w:pPr>
        <w:autoSpaceDE w:val="0"/>
        <w:autoSpaceDN w:val="0"/>
        <w:adjustRightInd w:val="0"/>
        <w:rPr>
          <w:rFonts w:ascii="Times New Roman" w:hAnsi="Times New Roman"/>
          <w:b/>
          <w:sz w:val="18"/>
          <w:szCs w:val="18"/>
        </w:rPr>
      </w:pPr>
    </w:p>
    <w:p w:rsidR="008968E4" w:rsidRPr="00347A77" w:rsidRDefault="008968E4" w:rsidP="008968E4">
      <w:pPr>
        <w:autoSpaceDE w:val="0"/>
        <w:autoSpaceDN w:val="0"/>
        <w:adjustRightInd w:val="0"/>
        <w:rPr>
          <w:rFonts w:ascii="Times New Roman" w:hAnsi="Times New Roman"/>
          <w:b/>
          <w:sz w:val="18"/>
          <w:szCs w:val="18"/>
        </w:rPr>
      </w:pPr>
    </w:p>
    <w:p w:rsidR="008968E4" w:rsidRPr="00347A77" w:rsidRDefault="008968E4" w:rsidP="008968E4">
      <w:pPr>
        <w:autoSpaceDE w:val="0"/>
        <w:autoSpaceDN w:val="0"/>
        <w:adjustRightInd w:val="0"/>
        <w:rPr>
          <w:rFonts w:ascii="Times New Roman" w:hAnsi="Times New Roman"/>
          <w:b/>
          <w:sz w:val="18"/>
          <w:szCs w:val="18"/>
        </w:rPr>
      </w:pPr>
    </w:p>
    <w:p w:rsidR="008968E4" w:rsidRPr="00347A77" w:rsidRDefault="008968E4" w:rsidP="008968E4">
      <w:pPr>
        <w:autoSpaceDE w:val="0"/>
        <w:autoSpaceDN w:val="0"/>
        <w:adjustRightInd w:val="0"/>
        <w:rPr>
          <w:rFonts w:ascii="Times New Roman" w:hAnsi="Times New Roman"/>
          <w:b/>
          <w:sz w:val="18"/>
          <w:szCs w:val="18"/>
        </w:rPr>
      </w:pPr>
    </w:p>
    <w:p w:rsidR="008968E4" w:rsidRPr="00347A77" w:rsidRDefault="008968E4" w:rsidP="008968E4">
      <w:pPr>
        <w:autoSpaceDE w:val="0"/>
        <w:autoSpaceDN w:val="0"/>
        <w:adjustRightInd w:val="0"/>
        <w:rPr>
          <w:rFonts w:ascii="Times New Roman" w:hAnsi="Times New Roman"/>
          <w:b/>
          <w:sz w:val="18"/>
          <w:szCs w:val="18"/>
        </w:rPr>
      </w:pPr>
    </w:p>
    <w:p w:rsidR="008968E4" w:rsidRPr="00347A77" w:rsidRDefault="008968E4" w:rsidP="008968E4">
      <w:pPr>
        <w:autoSpaceDE w:val="0"/>
        <w:autoSpaceDN w:val="0"/>
        <w:adjustRightInd w:val="0"/>
        <w:rPr>
          <w:rFonts w:ascii="Times New Roman" w:hAnsi="Times New Roman"/>
          <w:b/>
          <w:sz w:val="18"/>
          <w:szCs w:val="18"/>
        </w:rPr>
      </w:pPr>
    </w:p>
    <w:p w:rsidR="008968E4" w:rsidRPr="00347A77" w:rsidRDefault="008968E4" w:rsidP="008968E4">
      <w:pPr>
        <w:autoSpaceDE w:val="0"/>
        <w:autoSpaceDN w:val="0"/>
        <w:adjustRightInd w:val="0"/>
        <w:rPr>
          <w:rFonts w:ascii="Times New Roman" w:hAnsi="Times New Roman"/>
          <w:b/>
          <w:sz w:val="18"/>
          <w:szCs w:val="18"/>
        </w:rPr>
      </w:pPr>
    </w:p>
    <w:p w:rsidR="008968E4" w:rsidRPr="00347A77" w:rsidRDefault="008968E4" w:rsidP="008968E4">
      <w:pPr>
        <w:autoSpaceDE w:val="0"/>
        <w:autoSpaceDN w:val="0"/>
        <w:adjustRightInd w:val="0"/>
        <w:jc w:val="center"/>
        <w:rPr>
          <w:rFonts w:ascii="Times New Roman" w:hAnsi="Times New Roman"/>
          <w:b/>
          <w:sz w:val="18"/>
          <w:szCs w:val="18"/>
        </w:rPr>
      </w:pPr>
    </w:p>
    <w:p w:rsidR="008968E4" w:rsidRPr="00347A77" w:rsidRDefault="008968E4" w:rsidP="008968E4">
      <w:pPr>
        <w:autoSpaceDE w:val="0"/>
        <w:autoSpaceDN w:val="0"/>
        <w:adjustRightInd w:val="0"/>
        <w:jc w:val="center"/>
        <w:rPr>
          <w:rFonts w:ascii="Times New Roman" w:hAnsi="Times New Roman"/>
          <w:b/>
          <w:sz w:val="18"/>
          <w:szCs w:val="18"/>
        </w:rPr>
      </w:pPr>
    </w:p>
    <w:p w:rsidR="008968E4" w:rsidRPr="00347A77" w:rsidRDefault="008968E4" w:rsidP="008968E4">
      <w:pPr>
        <w:autoSpaceDE w:val="0"/>
        <w:autoSpaceDN w:val="0"/>
        <w:adjustRightInd w:val="0"/>
        <w:jc w:val="center"/>
        <w:rPr>
          <w:rFonts w:ascii="Times New Roman" w:hAnsi="Times New Roman"/>
          <w:b/>
          <w:sz w:val="18"/>
          <w:szCs w:val="18"/>
        </w:rPr>
      </w:pPr>
    </w:p>
    <w:p w:rsidR="008968E4" w:rsidRPr="00347A77" w:rsidRDefault="008968E4" w:rsidP="008968E4">
      <w:pPr>
        <w:autoSpaceDE w:val="0"/>
        <w:autoSpaceDN w:val="0"/>
        <w:adjustRightInd w:val="0"/>
        <w:jc w:val="center"/>
        <w:rPr>
          <w:rFonts w:ascii="Times New Roman" w:hAnsi="Times New Roman"/>
          <w:b/>
          <w:sz w:val="18"/>
          <w:szCs w:val="18"/>
        </w:rPr>
      </w:pPr>
    </w:p>
    <w:p w:rsidR="008968E4" w:rsidRPr="00347A77" w:rsidRDefault="008968E4" w:rsidP="008968E4">
      <w:pPr>
        <w:autoSpaceDE w:val="0"/>
        <w:autoSpaceDN w:val="0"/>
        <w:adjustRightInd w:val="0"/>
        <w:jc w:val="center"/>
        <w:rPr>
          <w:rFonts w:ascii="Times New Roman" w:hAnsi="Times New Roman"/>
          <w:b/>
          <w:sz w:val="18"/>
          <w:szCs w:val="18"/>
        </w:rPr>
      </w:pPr>
    </w:p>
    <w:p w:rsidR="008968E4" w:rsidRPr="00347A77" w:rsidRDefault="008968E4" w:rsidP="008968E4">
      <w:pPr>
        <w:autoSpaceDE w:val="0"/>
        <w:autoSpaceDN w:val="0"/>
        <w:adjustRightInd w:val="0"/>
        <w:jc w:val="center"/>
        <w:rPr>
          <w:rFonts w:ascii="Times New Roman" w:hAnsi="Times New Roman"/>
          <w:b/>
          <w:sz w:val="18"/>
          <w:szCs w:val="18"/>
        </w:rPr>
      </w:pPr>
    </w:p>
    <w:p w:rsidR="008968E4" w:rsidRPr="00347A77" w:rsidRDefault="008968E4" w:rsidP="008968E4">
      <w:pPr>
        <w:autoSpaceDE w:val="0"/>
        <w:autoSpaceDN w:val="0"/>
        <w:adjustRightInd w:val="0"/>
        <w:jc w:val="center"/>
        <w:rPr>
          <w:rFonts w:ascii="Times New Roman" w:hAnsi="Times New Roman"/>
          <w:b/>
          <w:sz w:val="18"/>
          <w:szCs w:val="18"/>
        </w:rPr>
      </w:pPr>
    </w:p>
    <w:p w:rsidR="008968E4" w:rsidRPr="00347A77" w:rsidRDefault="008968E4" w:rsidP="008968E4">
      <w:pPr>
        <w:autoSpaceDE w:val="0"/>
        <w:autoSpaceDN w:val="0"/>
        <w:adjustRightInd w:val="0"/>
        <w:jc w:val="center"/>
        <w:rPr>
          <w:rFonts w:ascii="Times New Roman" w:hAnsi="Times New Roman"/>
          <w:b/>
          <w:sz w:val="18"/>
          <w:szCs w:val="18"/>
        </w:rPr>
      </w:pPr>
      <w:r w:rsidRPr="00347A77">
        <w:rPr>
          <w:rFonts w:ascii="Times New Roman" w:hAnsi="Times New Roman"/>
          <w:b/>
          <w:sz w:val="18"/>
          <w:szCs w:val="18"/>
        </w:rPr>
        <w:t>ÖRNEK B- SAYFA 1</w:t>
      </w:r>
    </w:p>
    <w:p w:rsidR="008968E4" w:rsidRPr="00347A77" w:rsidRDefault="008968E4" w:rsidP="008968E4">
      <w:pPr>
        <w:autoSpaceDE w:val="0"/>
        <w:autoSpaceDN w:val="0"/>
        <w:adjustRightInd w:val="0"/>
        <w:jc w:val="center"/>
        <w:rPr>
          <w:rFonts w:ascii="Times New Roman" w:hAnsi="Times New Roman"/>
          <w:b/>
          <w:sz w:val="18"/>
          <w:szCs w:val="18"/>
        </w:rPr>
      </w:pPr>
      <w:r w:rsidRPr="00347A77">
        <w:rPr>
          <w:rFonts w:ascii="Times New Roman" w:hAnsi="Times New Roman"/>
          <w:b/>
          <w:sz w:val="18"/>
          <w:szCs w:val="18"/>
        </w:rPr>
        <w:t>TAMAMLANMIŞ ARAÇLAR</w:t>
      </w:r>
    </w:p>
    <w:p w:rsidR="008968E4" w:rsidRPr="00347A77" w:rsidRDefault="008968E4" w:rsidP="008968E4">
      <w:pPr>
        <w:autoSpaceDE w:val="0"/>
        <w:autoSpaceDN w:val="0"/>
        <w:adjustRightInd w:val="0"/>
        <w:jc w:val="center"/>
        <w:rPr>
          <w:rFonts w:ascii="Times New Roman" w:hAnsi="Times New Roman"/>
          <w:b/>
          <w:sz w:val="18"/>
          <w:szCs w:val="18"/>
        </w:rPr>
      </w:pPr>
      <w:r w:rsidRPr="00347A77">
        <w:rPr>
          <w:rFonts w:ascii="Times New Roman" w:hAnsi="Times New Roman"/>
          <w:b/>
          <w:sz w:val="18"/>
          <w:szCs w:val="18"/>
        </w:rPr>
        <w:t xml:space="preserve">AT UYGUNLUK BELGESİ </w:t>
      </w:r>
    </w:p>
    <w:p w:rsidR="008968E4" w:rsidRPr="00347A77" w:rsidRDefault="008968E4" w:rsidP="008968E4">
      <w:pPr>
        <w:autoSpaceDE w:val="0"/>
        <w:autoSpaceDN w:val="0"/>
        <w:adjustRightInd w:val="0"/>
        <w:rPr>
          <w:rFonts w:ascii="Times New Roman" w:hAnsi="Times New Roman"/>
          <w:sz w:val="18"/>
          <w:szCs w:val="18"/>
        </w:rPr>
      </w:pPr>
    </w:p>
    <w:p w:rsidR="008968E4" w:rsidRPr="00347A77" w:rsidRDefault="008968E4" w:rsidP="008968E4">
      <w:pPr>
        <w:spacing w:before="120" w:after="120"/>
        <w:rPr>
          <w:rFonts w:ascii="Times New Roman" w:hAnsi="Times New Roman"/>
          <w:sz w:val="18"/>
          <w:szCs w:val="18"/>
        </w:rPr>
      </w:pPr>
    </w:p>
    <w:p w:rsidR="008968E4" w:rsidRPr="00347A77" w:rsidRDefault="008968E4" w:rsidP="008968E4">
      <w:pPr>
        <w:spacing w:before="120" w:after="120"/>
        <w:rPr>
          <w:rFonts w:ascii="Times New Roman" w:hAnsi="Times New Roman"/>
          <w:b/>
          <w:sz w:val="18"/>
          <w:szCs w:val="18"/>
        </w:rPr>
      </w:pPr>
      <w:r w:rsidRPr="00347A77">
        <w:rPr>
          <w:rFonts w:ascii="Times New Roman" w:hAnsi="Times New Roman"/>
          <w:b/>
          <w:sz w:val="18"/>
          <w:szCs w:val="18"/>
        </w:rPr>
        <w:t>Sayfa 1</w:t>
      </w:r>
    </w:p>
    <w:p w:rsidR="008968E4" w:rsidRPr="00347A77" w:rsidRDefault="008968E4" w:rsidP="008968E4">
      <w:pPr>
        <w:spacing w:before="120" w:after="120"/>
        <w:rPr>
          <w:rFonts w:ascii="Times New Roman" w:hAnsi="Times New Roman"/>
          <w:sz w:val="18"/>
          <w:szCs w:val="18"/>
        </w:rPr>
      </w:pPr>
      <w:r w:rsidRPr="00347A77">
        <w:rPr>
          <w:rFonts w:ascii="Times New Roman" w:hAnsi="Times New Roman"/>
          <w:sz w:val="18"/>
          <w:szCs w:val="18"/>
        </w:rPr>
        <w:lastRenderedPageBreak/>
        <w:t>İmza sahibi: ……….(tam adı ve görevi).</w:t>
      </w:r>
      <w:r w:rsidRPr="00347A77" w:rsidDel="00641F42">
        <w:rPr>
          <w:rFonts w:ascii="Times New Roman" w:hAnsi="Times New Roman"/>
          <w:sz w:val="18"/>
          <w:szCs w:val="18"/>
        </w:rPr>
        <w:t xml:space="preserve"> </w:t>
      </w:r>
    </w:p>
    <w:p w:rsidR="008968E4" w:rsidRPr="00347A77" w:rsidRDefault="008968E4" w:rsidP="008968E4">
      <w:pPr>
        <w:spacing w:before="120" w:after="120"/>
        <w:rPr>
          <w:rFonts w:ascii="Times New Roman" w:hAnsi="Times New Roman"/>
          <w:sz w:val="18"/>
          <w:szCs w:val="18"/>
        </w:rPr>
      </w:pPr>
      <w:r w:rsidRPr="00347A77">
        <w:rPr>
          <w:rFonts w:ascii="Times New Roman" w:hAnsi="Times New Roman"/>
          <w:sz w:val="18"/>
          <w:szCs w:val="18"/>
        </w:rPr>
        <w:t>bu belgeyle aşağıda;</w:t>
      </w:r>
    </w:p>
    <w:p w:rsidR="008968E4" w:rsidRPr="00347A77" w:rsidRDefault="008968E4" w:rsidP="008968E4">
      <w:pPr>
        <w:spacing w:before="120" w:after="120"/>
        <w:rPr>
          <w:rFonts w:ascii="Times New Roman" w:hAnsi="Times New Roman"/>
          <w:sz w:val="18"/>
          <w:szCs w:val="18"/>
        </w:rPr>
      </w:pPr>
      <w:r w:rsidRPr="00347A77">
        <w:rPr>
          <w:rFonts w:ascii="Times New Roman" w:hAnsi="Times New Roman"/>
          <w:sz w:val="18"/>
          <w:szCs w:val="18"/>
        </w:rPr>
        <w:t>0.1.Markası (imalatçının ticari adı): ...……………………………………………………………………………</w:t>
      </w:r>
    </w:p>
    <w:p w:rsidR="008968E4" w:rsidRPr="00347A77" w:rsidRDefault="008968E4" w:rsidP="008968E4">
      <w:pPr>
        <w:spacing w:before="120" w:after="120"/>
        <w:rPr>
          <w:rFonts w:ascii="Times New Roman" w:hAnsi="Times New Roman"/>
          <w:sz w:val="18"/>
          <w:szCs w:val="18"/>
        </w:rPr>
      </w:pPr>
      <w:r w:rsidRPr="00347A77">
        <w:rPr>
          <w:rFonts w:ascii="Times New Roman" w:hAnsi="Times New Roman"/>
          <w:sz w:val="18"/>
          <w:szCs w:val="18"/>
        </w:rPr>
        <w:t>0.2.Tipi : ...…………………………………………………………………………………………………..………</w:t>
      </w:r>
    </w:p>
    <w:p w:rsidR="008968E4" w:rsidRPr="00347A77" w:rsidRDefault="008968E4" w:rsidP="008968E4">
      <w:pPr>
        <w:spacing w:before="120" w:after="120"/>
        <w:rPr>
          <w:rFonts w:ascii="Times New Roman" w:hAnsi="Times New Roman"/>
          <w:sz w:val="18"/>
          <w:szCs w:val="18"/>
        </w:rPr>
      </w:pPr>
      <w:r w:rsidRPr="00347A77">
        <w:rPr>
          <w:rFonts w:ascii="Times New Roman" w:hAnsi="Times New Roman"/>
          <w:sz w:val="18"/>
          <w:szCs w:val="18"/>
        </w:rPr>
        <w:tab/>
        <w:t xml:space="preserve">Varyantı </w:t>
      </w:r>
      <w:r w:rsidRPr="00347A77">
        <w:rPr>
          <w:rFonts w:ascii="Times New Roman" w:hAnsi="Times New Roman"/>
          <w:sz w:val="18"/>
          <w:szCs w:val="18"/>
          <w:vertAlign w:val="superscript"/>
        </w:rPr>
        <w:t>(a)</w:t>
      </w:r>
      <w:r w:rsidRPr="00347A77">
        <w:rPr>
          <w:rFonts w:ascii="Times New Roman" w:hAnsi="Times New Roman"/>
          <w:sz w:val="18"/>
          <w:szCs w:val="18"/>
        </w:rPr>
        <w:t xml:space="preserve"> :</w:t>
      </w:r>
      <w:r w:rsidRPr="00347A77">
        <w:rPr>
          <w:rFonts w:ascii="Times New Roman" w:hAnsi="Times New Roman"/>
          <w:sz w:val="18"/>
          <w:szCs w:val="18"/>
        </w:rPr>
        <w:tab/>
        <w:t>.....…………………………………………………………………………………………</w:t>
      </w:r>
    </w:p>
    <w:p w:rsidR="008968E4" w:rsidRPr="00347A77" w:rsidRDefault="008968E4" w:rsidP="008968E4">
      <w:pPr>
        <w:spacing w:before="120" w:after="120"/>
        <w:rPr>
          <w:rFonts w:ascii="Times New Roman" w:hAnsi="Times New Roman"/>
          <w:sz w:val="18"/>
          <w:szCs w:val="18"/>
        </w:rPr>
      </w:pPr>
      <w:r w:rsidRPr="00347A77">
        <w:rPr>
          <w:rFonts w:ascii="Times New Roman" w:hAnsi="Times New Roman"/>
          <w:sz w:val="18"/>
          <w:szCs w:val="18"/>
        </w:rPr>
        <w:tab/>
        <w:t xml:space="preserve">Versiyonu </w:t>
      </w:r>
      <w:r w:rsidRPr="00347A77">
        <w:rPr>
          <w:rFonts w:ascii="Times New Roman" w:hAnsi="Times New Roman"/>
          <w:sz w:val="18"/>
          <w:szCs w:val="18"/>
          <w:vertAlign w:val="superscript"/>
        </w:rPr>
        <w:t xml:space="preserve">(a) </w:t>
      </w:r>
      <w:r w:rsidRPr="00347A77">
        <w:rPr>
          <w:rFonts w:ascii="Times New Roman" w:hAnsi="Times New Roman"/>
          <w:sz w:val="18"/>
          <w:szCs w:val="18"/>
        </w:rPr>
        <w:t>:</w:t>
      </w:r>
      <w:r w:rsidRPr="00347A77">
        <w:rPr>
          <w:rFonts w:ascii="Times New Roman" w:hAnsi="Times New Roman"/>
          <w:sz w:val="18"/>
          <w:szCs w:val="18"/>
        </w:rPr>
        <w:tab/>
        <w:t>……………………………………………………………………………………………….</w:t>
      </w:r>
    </w:p>
    <w:p w:rsidR="008968E4" w:rsidRPr="00347A77" w:rsidRDefault="008968E4" w:rsidP="008968E4">
      <w:pPr>
        <w:spacing w:before="120" w:after="120"/>
        <w:rPr>
          <w:rFonts w:ascii="Times New Roman" w:hAnsi="Times New Roman"/>
          <w:sz w:val="18"/>
          <w:szCs w:val="18"/>
        </w:rPr>
      </w:pPr>
      <w:r w:rsidRPr="00347A77">
        <w:rPr>
          <w:rFonts w:ascii="Times New Roman" w:hAnsi="Times New Roman"/>
          <w:sz w:val="18"/>
          <w:szCs w:val="18"/>
        </w:rPr>
        <w:t>0.2.1.Ticari adı: ………………………………………………………………………………….…………………</w:t>
      </w:r>
    </w:p>
    <w:p w:rsidR="008968E4" w:rsidRPr="00347A77" w:rsidRDefault="008968E4" w:rsidP="008968E4">
      <w:pPr>
        <w:spacing w:before="120" w:after="120"/>
        <w:rPr>
          <w:rFonts w:ascii="Times New Roman" w:hAnsi="Times New Roman"/>
          <w:sz w:val="18"/>
          <w:szCs w:val="18"/>
        </w:rPr>
      </w:pPr>
      <w:r w:rsidRPr="00347A77">
        <w:rPr>
          <w:rFonts w:ascii="Times New Roman" w:hAnsi="Times New Roman"/>
          <w:sz w:val="18"/>
          <w:szCs w:val="18"/>
        </w:rPr>
        <w:t>0.4. Aracın kategorisi: .......……………………………………………………………………………….…………</w:t>
      </w:r>
    </w:p>
    <w:p w:rsidR="008968E4" w:rsidRPr="00347A77" w:rsidRDefault="008968E4" w:rsidP="008968E4">
      <w:pPr>
        <w:spacing w:before="120" w:after="120"/>
        <w:rPr>
          <w:rFonts w:ascii="Times New Roman" w:hAnsi="Times New Roman"/>
          <w:sz w:val="18"/>
          <w:szCs w:val="18"/>
        </w:rPr>
      </w:pPr>
      <w:r w:rsidRPr="00347A77">
        <w:rPr>
          <w:rFonts w:ascii="Times New Roman" w:hAnsi="Times New Roman"/>
          <w:sz w:val="18"/>
          <w:szCs w:val="18"/>
        </w:rPr>
        <w:t>0.5. İmalatçının adı ve adresi: ...........……………………………………………………………………………</w:t>
      </w:r>
    </w:p>
    <w:p w:rsidR="008968E4" w:rsidRPr="00347A77" w:rsidRDefault="008968E4" w:rsidP="008968E4">
      <w:pPr>
        <w:spacing w:before="120" w:after="120"/>
        <w:rPr>
          <w:rFonts w:ascii="Times New Roman" w:hAnsi="Times New Roman"/>
          <w:sz w:val="18"/>
          <w:szCs w:val="18"/>
        </w:rPr>
      </w:pPr>
      <w:r w:rsidRPr="00347A77">
        <w:rPr>
          <w:rFonts w:ascii="Times New Roman" w:hAnsi="Times New Roman"/>
          <w:sz w:val="18"/>
          <w:szCs w:val="18"/>
        </w:rPr>
        <w:t>0.6. Zorunlu etiketlerin yeri ve bağlanma yöntemi: ...……………………………………………………………</w:t>
      </w:r>
    </w:p>
    <w:p w:rsidR="008968E4" w:rsidRPr="00347A77" w:rsidRDefault="008968E4" w:rsidP="008968E4">
      <w:pPr>
        <w:tabs>
          <w:tab w:val="left" w:pos="360"/>
        </w:tabs>
        <w:spacing w:before="120" w:after="120"/>
        <w:rPr>
          <w:rFonts w:ascii="Times New Roman" w:hAnsi="Times New Roman"/>
          <w:sz w:val="18"/>
          <w:szCs w:val="18"/>
        </w:rPr>
      </w:pPr>
      <w:r w:rsidRPr="00347A77">
        <w:rPr>
          <w:rFonts w:ascii="Times New Roman" w:hAnsi="Times New Roman"/>
          <w:sz w:val="18"/>
          <w:szCs w:val="18"/>
        </w:rPr>
        <w:t xml:space="preserve">     Araç tanıtım numarasının yeri: ..........……………………………………………………………………………</w:t>
      </w:r>
    </w:p>
    <w:p w:rsidR="008968E4" w:rsidRPr="00347A77" w:rsidRDefault="008968E4" w:rsidP="008968E4">
      <w:pPr>
        <w:autoSpaceDE w:val="0"/>
        <w:autoSpaceDN w:val="0"/>
        <w:adjustRightInd w:val="0"/>
        <w:spacing w:before="120" w:after="120"/>
        <w:rPr>
          <w:rFonts w:ascii="Times New Roman" w:hAnsi="Times New Roman"/>
          <w:sz w:val="18"/>
          <w:szCs w:val="18"/>
        </w:rPr>
      </w:pPr>
      <w:r w:rsidRPr="00347A77">
        <w:rPr>
          <w:rFonts w:ascii="Times New Roman" w:hAnsi="Times New Roman"/>
          <w:sz w:val="18"/>
          <w:szCs w:val="18"/>
        </w:rPr>
        <w:t>0.9. İmalatçı temsilcisinin adı ve adresi (varsa):……………………………………………………………………</w:t>
      </w:r>
    </w:p>
    <w:p w:rsidR="008968E4" w:rsidRPr="00347A77" w:rsidRDefault="008968E4" w:rsidP="008968E4">
      <w:pPr>
        <w:autoSpaceDE w:val="0"/>
        <w:autoSpaceDN w:val="0"/>
        <w:adjustRightInd w:val="0"/>
        <w:spacing w:before="120" w:after="120"/>
        <w:rPr>
          <w:rFonts w:ascii="Times New Roman" w:hAnsi="Times New Roman"/>
          <w:sz w:val="18"/>
          <w:szCs w:val="18"/>
        </w:rPr>
      </w:pPr>
      <w:r w:rsidRPr="00347A77">
        <w:rPr>
          <w:rFonts w:ascii="Times New Roman" w:hAnsi="Times New Roman"/>
          <w:sz w:val="18"/>
          <w:szCs w:val="18"/>
        </w:rPr>
        <w:t>0.10. Araç tanıtım numarası:………………………………………………………………………………………….</w:t>
      </w:r>
    </w:p>
    <w:p w:rsidR="008968E4" w:rsidRPr="00347A77" w:rsidRDefault="008968E4" w:rsidP="008968E4">
      <w:pPr>
        <w:autoSpaceDE w:val="0"/>
        <w:autoSpaceDN w:val="0"/>
        <w:adjustRightInd w:val="0"/>
        <w:rPr>
          <w:rFonts w:ascii="Times New Roman" w:hAnsi="Times New Roman"/>
          <w:sz w:val="18"/>
          <w:szCs w:val="18"/>
        </w:rPr>
      </w:pPr>
    </w:p>
    <w:p w:rsidR="008968E4" w:rsidRPr="00347A77" w:rsidRDefault="008968E4" w:rsidP="008968E4">
      <w:pPr>
        <w:tabs>
          <w:tab w:val="left" w:pos="360"/>
        </w:tabs>
        <w:spacing w:after="120" w:line="240" w:lineRule="atLeast"/>
        <w:rPr>
          <w:rFonts w:ascii="Times New Roman" w:hAnsi="Times New Roman"/>
          <w:sz w:val="18"/>
          <w:szCs w:val="18"/>
        </w:rPr>
      </w:pPr>
      <w:r w:rsidRPr="00347A77">
        <w:rPr>
          <w:rFonts w:ascii="Times New Roman" w:hAnsi="Times New Roman"/>
          <w:sz w:val="18"/>
          <w:szCs w:val="18"/>
        </w:rPr>
        <w:t>ile belirtilen aracın;</w:t>
      </w:r>
    </w:p>
    <w:p w:rsidR="008968E4" w:rsidRPr="00347A77" w:rsidRDefault="008968E4" w:rsidP="008968E4">
      <w:pPr>
        <w:tabs>
          <w:tab w:val="left" w:pos="360"/>
        </w:tabs>
        <w:spacing w:after="120" w:line="240" w:lineRule="atLeast"/>
        <w:rPr>
          <w:rFonts w:ascii="Times New Roman" w:hAnsi="Times New Roman"/>
          <w:sz w:val="18"/>
          <w:szCs w:val="18"/>
        </w:rPr>
      </w:pPr>
      <w:r w:rsidRPr="00347A77">
        <w:rPr>
          <w:rFonts w:ascii="Times New Roman" w:hAnsi="Times New Roman"/>
          <w:sz w:val="18"/>
          <w:szCs w:val="18"/>
        </w:rPr>
        <w:t xml:space="preserve">a) aşağıdaki gibi tamamlanmış ve tadil edilmiş </w:t>
      </w:r>
      <w:r w:rsidRPr="00347A77">
        <w:rPr>
          <w:rFonts w:ascii="Times New Roman" w:hAnsi="Times New Roman"/>
          <w:sz w:val="18"/>
          <w:szCs w:val="18"/>
          <w:vertAlign w:val="superscript"/>
        </w:rPr>
        <w:t>(1)</w:t>
      </w:r>
      <w:r w:rsidRPr="00347A77">
        <w:rPr>
          <w:rFonts w:ascii="Times New Roman" w:hAnsi="Times New Roman"/>
          <w:sz w:val="18"/>
          <w:szCs w:val="18"/>
        </w:rPr>
        <w:t xml:space="preserve"> olduğunu:</w:t>
      </w:r>
    </w:p>
    <w:p w:rsidR="008968E4" w:rsidRPr="00347A77" w:rsidRDefault="008968E4" w:rsidP="008968E4">
      <w:pPr>
        <w:tabs>
          <w:tab w:val="left" w:pos="360"/>
        </w:tabs>
        <w:spacing w:after="120" w:line="240" w:lineRule="atLeast"/>
        <w:rPr>
          <w:rFonts w:ascii="Times New Roman" w:hAnsi="Times New Roman"/>
          <w:sz w:val="18"/>
          <w:szCs w:val="18"/>
        </w:rPr>
      </w:pPr>
      <w:r w:rsidRPr="00347A77">
        <w:rPr>
          <w:rFonts w:ascii="Times New Roman" w:hAnsi="Times New Roman"/>
          <w:sz w:val="18"/>
          <w:szCs w:val="18"/>
        </w:rPr>
        <w:t>………………………………………………………………………………………………………………………….,</w:t>
      </w:r>
    </w:p>
    <w:p w:rsidR="008968E4" w:rsidRPr="00347A77" w:rsidRDefault="008968E4" w:rsidP="008968E4">
      <w:pPr>
        <w:tabs>
          <w:tab w:val="left" w:pos="360"/>
        </w:tabs>
        <w:spacing w:after="120" w:line="240" w:lineRule="atLeast"/>
        <w:rPr>
          <w:rFonts w:ascii="Times New Roman" w:hAnsi="Times New Roman"/>
          <w:sz w:val="18"/>
          <w:szCs w:val="18"/>
        </w:rPr>
      </w:pPr>
      <w:r w:rsidRPr="00347A77">
        <w:rPr>
          <w:rFonts w:ascii="Times New Roman" w:hAnsi="Times New Roman"/>
          <w:sz w:val="18"/>
          <w:szCs w:val="18"/>
        </w:rPr>
        <w:t xml:space="preserve">b) (…..verilme tarihi….) tarihinde verilen (……kapsam genişletme numarası dahil tip onayı numarası….) sayılı onayda açıklanan tipe bütün hususlar bakımından uygun olduğunu tevsik eder ve </w:t>
      </w:r>
    </w:p>
    <w:p w:rsidR="008968E4" w:rsidRPr="00347A77" w:rsidRDefault="008968E4" w:rsidP="008968E4">
      <w:pPr>
        <w:tabs>
          <w:tab w:val="left" w:pos="360"/>
        </w:tabs>
        <w:spacing w:after="120" w:line="240" w:lineRule="atLeast"/>
        <w:rPr>
          <w:rFonts w:ascii="Times New Roman" w:hAnsi="Times New Roman"/>
          <w:sz w:val="18"/>
          <w:szCs w:val="18"/>
        </w:rPr>
      </w:pPr>
      <w:r w:rsidRPr="00347A77">
        <w:rPr>
          <w:rFonts w:ascii="Times New Roman" w:hAnsi="Times New Roman"/>
          <w:sz w:val="18"/>
          <w:szCs w:val="18"/>
        </w:rPr>
        <w:t xml:space="preserve">c) araç, hız göstergesinde (hız ölçerde) </w:t>
      </w:r>
      <w:r w:rsidRPr="00347A77">
        <w:rPr>
          <w:rFonts w:ascii="Times New Roman" w:hAnsi="Times New Roman"/>
          <w:sz w:val="18"/>
          <w:szCs w:val="18"/>
          <w:vertAlign w:val="superscript"/>
        </w:rPr>
        <w:t>(d)</w:t>
      </w:r>
      <w:r w:rsidRPr="00347A77">
        <w:rPr>
          <w:rFonts w:ascii="Times New Roman" w:hAnsi="Times New Roman"/>
          <w:sz w:val="18"/>
          <w:szCs w:val="18"/>
        </w:rPr>
        <w:t xml:space="preserve"> metrik ölçü sistemi/İngiliz ölçü sistemi </w:t>
      </w:r>
      <w:r w:rsidRPr="00347A77">
        <w:rPr>
          <w:rFonts w:ascii="Times New Roman" w:hAnsi="Times New Roman"/>
          <w:b/>
          <w:sz w:val="18"/>
          <w:szCs w:val="18"/>
          <w:vertAlign w:val="superscript"/>
        </w:rPr>
        <w:t>(</w:t>
      </w:r>
      <w:r w:rsidRPr="00347A77">
        <w:rPr>
          <w:rStyle w:val="DipnotBavurusu"/>
          <w:b w:val="0"/>
          <w:sz w:val="18"/>
          <w:szCs w:val="18"/>
        </w:rPr>
        <w:t>c)</w:t>
      </w:r>
      <w:r w:rsidRPr="00347A77">
        <w:rPr>
          <w:rFonts w:ascii="Times New Roman" w:hAnsi="Times New Roman"/>
          <w:sz w:val="18"/>
          <w:szCs w:val="18"/>
        </w:rPr>
        <w:t xml:space="preserve"> birimleri kullanan ve sağ/sol </w:t>
      </w:r>
      <w:r w:rsidRPr="00347A77">
        <w:rPr>
          <w:rFonts w:ascii="Times New Roman" w:hAnsi="Times New Roman"/>
          <w:sz w:val="18"/>
          <w:szCs w:val="18"/>
          <w:vertAlign w:val="superscript"/>
        </w:rPr>
        <w:t>(b)</w:t>
      </w:r>
      <w:r w:rsidRPr="00347A77">
        <w:rPr>
          <w:rFonts w:ascii="Times New Roman" w:hAnsi="Times New Roman"/>
          <w:sz w:val="18"/>
          <w:szCs w:val="18"/>
        </w:rPr>
        <w:t xml:space="preserve"> trafiğe sahip üye ülkelerde kalıcı olarak tescil edilebilir.</w:t>
      </w:r>
    </w:p>
    <w:p w:rsidR="008968E4" w:rsidRPr="00347A77" w:rsidRDefault="008968E4" w:rsidP="008968E4">
      <w:pPr>
        <w:rPr>
          <w:rFonts w:ascii="Times New Roman" w:hAnsi="Times New Roman"/>
          <w:sz w:val="18"/>
          <w:szCs w:val="18"/>
        </w:rPr>
      </w:pPr>
    </w:p>
    <w:p w:rsidR="008968E4" w:rsidRPr="00347A77" w:rsidRDefault="008968E4" w:rsidP="008968E4">
      <w:pPr>
        <w:pStyle w:val="GvdeMetni"/>
        <w:rPr>
          <w:rFonts w:ascii="Times New Roman" w:hAnsi="Times New Roman"/>
          <w:color w:val="auto"/>
          <w:sz w:val="18"/>
          <w:szCs w:val="18"/>
        </w:rPr>
      </w:pPr>
      <w:r w:rsidRPr="00347A77">
        <w:rPr>
          <w:rFonts w:ascii="Times New Roman" w:hAnsi="Times New Roman"/>
          <w:color w:val="auto"/>
          <w:sz w:val="18"/>
          <w:szCs w:val="18"/>
        </w:rPr>
        <w:t>(Yer) (Tarih):…………………………………………………………(İmza):………………………………………………</w:t>
      </w:r>
      <w:r w:rsidRPr="00347A77" w:rsidDel="00641F42">
        <w:rPr>
          <w:rFonts w:ascii="Times New Roman" w:hAnsi="Times New Roman"/>
          <w:color w:val="auto"/>
          <w:sz w:val="18"/>
          <w:szCs w:val="18"/>
        </w:rPr>
        <w:t xml:space="preserve"> </w:t>
      </w:r>
    </w:p>
    <w:p w:rsidR="008968E4" w:rsidRPr="00347A77" w:rsidRDefault="008968E4" w:rsidP="008968E4">
      <w:pPr>
        <w:autoSpaceDE w:val="0"/>
        <w:autoSpaceDN w:val="0"/>
        <w:adjustRightInd w:val="0"/>
        <w:rPr>
          <w:rFonts w:ascii="Times New Roman" w:hAnsi="Times New Roman"/>
          <w:b/>
          <w:sz w:val="18"/>
          <w:szCs w:val="18"/>
        </w:rPr>
      </w:pPr>
    </w:p>
    <w:p w:rsidR="008968E4" w:rsidRPr="00347A77" w:rsidRDefault="008968E4" w:rsidP="008968E4">
      <w:pPr>
        <w:autoSpaceDE w:val="0"/>
        <w:autoSpaceDN w:val="0"/>
        <w:adjustRightInd w:val="0"/>
        <w:rPr>
          <w:rFonts w:ascii="Times New Roman" w:hAnsi="Times New Roman"/>
          <w:sz w:val="18"/>
          <w:szCs w:val="18"/>
        </w:rPr>
      </w:pPr>
      <w:r w:rsidRPr="00347A77">
        <w:rPr>
          <w:rFonts w:ascii="Times New Roman" w:hAnsi="Times New Roman"/>
          <w:sz w:val="18"/>
          <w:szCs w:val="18"/>
        </w:rPr>
        <w:t>Ekler: Bir önceki her aşamada verilen uygunluk belgesi.</w:t>
      </w:r>
    </w:p>
    <w:p w:rsidR="008968E4" w:rsidRPr="00347A77" w:rsidRDefault="008968E4" w:rsidP="008968E4">
      <w:pPr>
        <w:autoSpaceDE w:val="0"/>
        <w:autoSpaceDN w:val="0"/>
        <w:adjustRightInd w:val="0"/>
        <w:jc w:val="center"/>
        <w:rPr>
          <w:rFonts w:ascii="Times New Roman" w:hAnsi="Times New Roman"/>
          <w:b/>
          <w:sz w:val="18"/>
          <w:szCs w:val="18"/>
        </w:rPr>
      </w:pPr>
    </w:p>
    <w:p w:rsidR="008968E4" w:rsidRPr="00347A77" w:rsidRDefault="008968E4" w:rsidP="008968E4">
      <w:pPr>
        <w:autoSpaceDE w:val="0"/>
        <w:autoSpaceDN w:val="0"/>
        <w:adjustRightInd w:val="0"/>
        <w:jc w:val="center"/>
        <w:rPr>
          <w:rFonts w:ascii="Times New Roman" w:hAnsi="Times New Roman"/>
          <w:b/>
          <w:sz w:val="18"/>
          <w:szCs w:val="18"/>
        </w:rPr>
      </w:pPr>
    </w:p>
    <w:p w:rsidR="008968E4" w:rsidRPr="00347A77" w:rsidRDefault="008968E4" w:rsidP="008968E4">
      <w:pPr>
        <w:autoSpaceDE w:val="0"/>
        <w:autoSpaceDN w:val="0"/>
        <w:adjustRightInd w:val="0"/>
        <w:jc w:val="center"/>
        <w:rPr>
          <w:rFonts w:ascii="Times New Roman" w:hAnsi="Times New Roman"/>
          <w:b/>
          <w:sz w:val="18"/>
          <w:szCs w:val="18"/>
        </w:rPr>
      </w:pPr>
    </w:p>
    <w:p w:rsidR="008968E4" w:rsidRPr="00347A77" w:rsidRDefault="008968E4" w:rsidP="008968E4">
      <w:pPr>
        <w:autoSpaceDE w:val="0"/>
        <w:autoSpaceDN w:val="0"/>
        <w:adjustRightInd w:val="0"/>
        <w:jc w:val="center"/>
        <w:rPr>
          <w:rFonts w:ascii="Times New Roman" w:hAnsi="Times New Roman"/>
          <w:b/>
          <w:sz w:val="18"/>
          <w:szCs w:val="18"/>
        </w:rPr>
      </w:pPr>
    </w:p>
    <w:p w:rsidR="008968E4" w:rsidRPr="00347A77" w:rsidRDefault="008968E4" w:rsidP="008968E4">
      <w:pPr>
        <w:autoSpaceDE w:val="0"/>
        <w:autoSpaceDN w:val="0"/>
        <w:adjustRightInd w:val="0"/>
        <w:jc w:val="center"/>
        <w:rPr>
          <w:rFonts w:ascii="Times New Roman" w:hAnsi="Times New Roman"/>
          <w:b/>
          <w:sz w:val="18"/>
          <w:szCs w:val="18"/>
        </w:rPr>
      </w:pPr>
    </w:p>
    <w:p w:rsidR="008968E4" w:rsidRPr="00347A77" w:rsidRDefault="008968E4" w:rsidP="008968E4">
      <w:pPr>
        <w:autoSpaceDE w:val="0"/>
        <w:autoSpaceDN w:val="0"/>
        <w:adjustRightInd w:val="0"/>
        <w:jc w:val="center"/>
        <w:rPr>
          <w:rFonts w:ascii="Times New Roman" w:hAnsi="Times New Roman"/>
          <w:b/>
          <w:sz w:val="18"/>
          <w:szCs w:val="18"/>
        </w:rPr>
      </w:pPr>
    </w:p>
    <w:p w:rsidR="008968E4" w:rsidRPr="00347A77" w:rsidRDefault="008968E4" w:rsidP="008968E4">
      <w:pPr>
        <w:autoSpaceDE w:val="0"/>
        <w:autoSpaceDN w:val="0"/>
        <w:adjustRightInd w:val="0"/>
        <w:jc w:val="center"/>
        <w:rPr>
          <w:rFonts w:ascii="Times New Roman" w:hAnsi="Times New Roman"/>
          <w:b/>
          <w:sz w:val="18"/>
          <w:szCs w:val="18"/>
        </w:rPr>
      </w:pPr>
    </w:p>
    <w:p w:rsidR="008968E4" w:rsidRPr="00347A77" w:rsidRDefault="008968E4" w:rsidP="008968E4">
      <w:pPr>
        <w:autoSpaceDE w:val="0"/>
        <w:autoSpaceDN w:val="0"/>
        <w:adjustRightInd w:val="0"/>
        <w:rPr>
          <w:rFonts w:ascii="Times New Roman" w:hAnsi="Times New Roman"/>
          <w:b/>
          <w:sz w:val="18"/>
          <w:szCs w:val="18"/>
        </w:rPr>
      </w:pPr>
    </w:p>
    <w:p w:rsidR="008968E4" w:rsidRPr="00347A77" w:rsidRDefault="008968E4" w:rsidP="008968E4">
      <w:pPr>
        <w:autoSpaceDE w:val="0"/>
        <w:autoSpaceDN w:val="0"/>
        <w:adjustRightInd w:val="0"/>
        <w:rPr>
          <w:rFonts w:ascii="Times New Roman" w:hAnsi="Times New Roman"/>
          <w:b/>
          <w:sz w:val="18"/>
          <w:szCs w:val="18"/>
        </w:rPr>
      </w:pPr>
    </w:p>
    <w:p w:rsidR="008968E4" w:rsidRPr="00347A77" w:rsidRDefault="008968E4" w:rsidP="008968E4">
      <w:pPr>
        <w:autoSpaceDE w:val="0"/>
        <w:autoSpaceDN w:val="0"/>
        <w:adjustRightInd w:val="0"/>
        <w:rPr>
          <w:rFonts w:ascii="Times New Roman" w:hAnsi="Times New Roman"/>
          <w:b/>
          <w:sz w:val="18"/>
          <w:szCs w:val="18"/>
        </w:rPr>
      </w:pPr>
    </w:p>
    <w:p w:rsidR="008968E4" w:rsidRPr="00347A77" w:rsidRDefault="008968E4" w:rsidP="008968E4">
      <w:pPr>
        <w:autoSpaceDE w:val="0"/>
        <w:autoSpaceDN w:val="0"/>
        <w:adjustRightInd w:val="0"/>
        <w:rPr>
          <w:rFonts w:ascii="Times New Roman" w:hAnsi="Times New Roman"/>
          <w:b/>
          <w:sz w:val="18"/>
          <w:szCs w:val="18"/>
        </w:rPr>
      </w:pPr>
    </w:p>
    <w:p w:rsidR="008968E4" w:rsidRPr="00347A77" w:rsidRDefault="008968E4" w:rsidP="008968E4">
      <w:pPr>
        <w:autoSpaceDE w:val="0"/>
        <w:autoSpaceDN w:val="0"/>
        <w:adjustRightInd w:val="0"/>
        <w:rPr>
          <w:rFonts w:ascii="Times New Roman" w:hAnsi="Times New Roman"/>
          <w:b/>
          <w:sz w:val="18"/>
          <w:szCs w:val="18"/>
        </w:rPr>
      </w:pPr>
    </w:p>
    <w:p w:rsidR="008968E4" w:rsidRPr="00347A77" w:rsidRDefault="008968E4" w:rsidP="008968E4">
      <w:pPr>
        <w:autoSpaceDE w:val="0"/>
        <w:autoSpaceDN w:val="0"/>
        <w:adjustRightInd w:val="0"/>
        <w:rPr>
          <w:rFonts w:ascii="Times New Roman" w:hAnsi="Times New Roman"/>
          <w:b/>
          <w:sz w:val="18"/>
          <w:szCs w:val="18"/>
        </w:rPr>
      </w:pPr>
    </w:p>
    <w:p w:rsidR="008968E4" w:rsidRPr="00347A77" w:rsidRDefault="008968E4" w:rsidP="008968E4">
      <w:pPr>
        <w:autoSpaceDE w:val="0"/>
        <w:autoSpaceDN w:val="0"/>
        <w:adjustRightInd w:val="0"/>
        <w:rPr>
          <w:rFonts w:ascii="Times New Roman" w:hAnsi="Times New Roman"/>
          <w:b/>
          <w:sz w:val="18"/>
          <w:szCs w:val="18"/>
        </w:rPr>
      </w:pPr>
    </w:p>
    <w:p w:rsidR="008968E4" w:rsidRPr="00347A77" w:rsidRDefault="008968E4" w:rsidP="008968E4">
      <w:pPr>
        <w:autoSpaceDE w:val="0"/>
        <w:autoSpaceDN w:val="0"/>
        <w:adjustRightInd w:val="0"/>
        <w:rPr>
          <w:rFonts w:ascii="Times New Roman" w:hAnsi="Times New Roman"/>
          <w:b/>
          <w:sz w:val="18"/>
          <w:szCs w:val="18"/>
        </w:rPr>
      </w:pPr>
    </w:p>
    <w:p w:rsidR="008968E4" w:rsidRPr="00347A77" w:rsidRDefault="008968E4" w:rsidP="008968E4">
      <w:pPr>
        <w:autoSpaceDE w:val="0"/>
        <w:autoSpaceDN w:val="0"/>
        <w:adjustRightInd w:val="0"/>
        <w:rPr>
          <w:rFonts w:ascii="Times New Roman" w:hAnsi="Times New Roman"/>
          <w:b/>
          <w:sz w:val="18"/>
          <w:szCs w:val="18"/>
        </w:rPr>
      </w:pPr>
    </w:p>
    <w:p w:rsidR="008968E4" w:rsidRPr="00347A77" w:rsidRDefault="008968E4" w:rsidP="008968E4">
      <w:pPr>
        <w:autoSpaceDE w:val="0"/>
        <w:autoSpaceDN w:val="0"/>
        <w:adjustRightInd w:val="0"/>
        <w:rPr>
          <w:rFonts w:ascii="Times New Roman" w:hAnsi="Times New Roman"/>
          <w:b/>
          <w:sz w:val="18"/>
          <w:szCs w:val="18"/>
        </w:rPr>
      </w:pPr>
    </w:p>
    <w:p w:rsidR="008968E4" w:rsidRPr="00347A77" w:rsidRDefault="008968E4" w:rsidP="008968E4">
      <w:pPr>
        <w:autoSpaceDE w:val="0"/>
        <w:autoSpaceDN w:val="0"/>
        <w:adjustRightInd w:val="0"/>
        <w:rPr>
          <w:rFonts w:ascii="Times New Roman" w:hAnsi="Times New Roman"/>
          <w:b/>
          <w:sz w:val="18"/>
          <w:szCs w:val="18"/>
        </w:rPr>
      </w:pPr>
    </w:p>
    <w:p w:rsidR="008968E4" w:rsidRPr="00347A77" w:rsidRDefault="008968E4" w:rsidP="008968E4">
      <w:pPr>
        <w:autoSpaceDE w:val="0"/>
        <w:autoSpaceDN w:val="0"/>
        <w:adjustRightInd w:val="0"/>
        <w:rPr>
          <w:rFonts w:ascii="Times New Roman" w:hAnsi="Times New Roman"/>
          <w:b/>
          <w:sz w:val="18"/>
          <w:szCs w:val="18"/>
        </w:rPr>
      </w:pPr>
    </w:p>
    <w:p w:rsidR="008968E4" w:rsidRPr="00347A77" w:rsidRDefault="008968E4" w:rsidP="008968E4">
      <w:pPr>
        <w:autoSpaceDE w:val="0"/>
        <w:autoSpaceDN w:val="0"/>
        <w:adjustRightInd w:val="0"/>
        <w:jc w:val="center"/>
        <w:rPr>
          <w:rFonts w:ascii="Times New Roman" w:hAnsi="Times New Roman"/>
          <w:b/>
          <w:sz w:val="18"/>
          <w:szCs w:val="18"/>
        </w:rPr>
      </w:pPr>
      <w:r w:rsidRPr="00347A77">
        <w:rPr>
          <w:rFonts w:ascii="Times New Roman" w:hAnsi="Times New Roman"/>
          <w:b/>
          <w:sz w:val="18"/>
          <w:szCs w:val="18"/>
        </w:rPr>
        <w:t>SAYFA 2</w:t>
      </w:r>
    </w:p>
    <w:p w:rsidR="008968E4" w:rsidRPr="00347A77" w:rsidRDefault="008968E4" w:rsidP="008968E4">
      <w:pPr>
        <w:autoSpaceDE w:val="0"/>
        <w:autoSpaceDN w:val="0"/>
        <w:adjustRightInd w:val="0"/>
        <w:jc w:val="center"/>
        <w:rPr>
          <w:rFonts w:ascii="Times New Roman" w:hAnsi="Times New Roman"/>
          <w:b/>
          <w:sz w:val="18"/>
          <w:szCs w:val="18"/>
        </w:rPr>
      </w:pPr>
      <w:r w:rsidRPr="00347A77">
        <w:rPr>
          <w:rFonts w:ascii="Times New Roman" w:hAnsi="Times New Roman"/>
          <w:b/>
          <w:sz w:val="18"/>
          <w:szCs w:val="18"/>
        </w:rPr>
        <w:t>M</w:t>
      </w:r>
      <w:r w:rsidRPr="00347A77">
        <w:rPr>
          <w:rFonts w:ascii="Times New Roman" w:hAnsi="Times New Roman"/>
          <w:b/>
          <w:sz w:val="18"/>
          <w:szCs w:val="18"/>
          <w:vertAlign w:val="subscript"/>
        </w:rPr>
        <w:t xml:space="preserve">1 </w:t>
      </w:r>
      <w:r w:rsidRPr="00347A77">
        <w:rPr>
          <w:rFonts w:ascii="Times New Roman" w:hAnsi="Times New Roman"/>
          <w:b/>
          <w:sz w:val="18"/>
          <w:szCs w:val="18"/>
        </w:rPr>
        <w:t xml:space="preserve">KATEGORİSİ ARAÇ </w:t>
      </w:r>
    </w:p>
    <w:p w:rsidR="008968E4" w:rsidRPr="00347A77" w:rsidRDefault="008968E4" w:rsidP="008968E4">
      <w:pPr>
        <w:autoSpaceDE w:val="0"/>
        <w:autoSpaceDN w:val="0"/>
        <w:adjustRightInd w:val="0"/>
        <w:jc w:val="center"/>
        <w:rPr>
          <w:rFonts w:ascii="Times New Roman" w:hAnsi="Times New Roman"/>
          <w:b/>
          <w:sz w:val="18"/>
          <w:szCs w:val="18"/>
        </w:rPr>
      </w:pPr>
      <w:r w:rsidRPr="00347A77">
        <w:rPr>
          <w:rFonts w:ascii="Times New Roman" w:hAnsi="Times New Roman"/>
          <w:b/>
          <w:sz w:val="18"/>
          <w:szCs w:val="18"/>
        </w:rPr>
        <w:t>(TAM VE TAMAMLANMIŞ ARAÇLAR)</w:t>
      </w:r>
    </w:p>
    <w:p w:rsidR="008968E4" w:rsidRPr="00347A77" w:rsidRDefault="008968E4" w:rsidP="008968E4">
      <w:pPr>
        <w:autoSpaceDE w:val="0"/>
        <w:autoSpaceDN w:val="0"/>
        <w:adjustRightInd w:val="0"/>
        <w:rPr>
          <w:rFonts w:ascii="Times New Roman" w:hAnsi="Times New Roman"/>
          <w:b/>
          <w:bCs/>
          <w:sz w:val="18"/>
          <w:szCs w:val="18"/>
        </w:rPr>
      </w:pPr>
    </w:p>
    <w:p w:rsidR="008968E4" w:rsidRPr="00347A77" w:rsidRDefault="008968E4" w:rsidP="008968E4">
      <w:pPr>
        <w:autoSpaceDE w:val="0"/>
        <w:autoSpaceDN w:val="0"/>
        <w:adjustRightInd w:val="0"/>
        <w:rPr>
          <w:rFonts w:ascii="Times New Roman" w:hAnsi="Times New Roman"/>
          <w:b/>
          <w:bCs/>
          <w:sz w:val="18"/>
          <w:szCs w:val="18"/>
        </w:rPr>
      </w:pPr>
      <w:r w:rsidRPr="00347A77">
        <w:rPr>
          <w:rFonts w:ascii="Times New Roman" w:hAnsi="Times New Roman"/>
          <w:b/>
          <w:bCs/>
          <w:sz w:val="18"/>
          <w:szCs w:val="18"/>
        </w:rPr>
        <w:t>Sayfa 2</w:t>
      </w:r>
    </w:p>
    <w:p w:rsidR="008968E4" w:rsidRPr="00347A77" w:rsidRDefault="008968E4" w:rsidP="008968E4">
      <w:pPr>
        <w:autoSpaceDE w:val="0"/>
        <w:autoSpaceDN w:val="0"/>
        <w:adjustRightInd w:val="0"/>
        <w:rPr>
          <w:rFonts w:ascii="Times New Roman" w:hAnsi="Times New Roman"/>
          <w:b/>
          <w:bCs/>
          <w:sz w:val="18"/>
          <w:szCs w:val="18"/>
        </w:rPr>
      </w:pPr>
    </w:p>
    <w:p w:rsidR="008968E4" w:rsidRPr="00347A77" w:rsidRDefault="008968E4" w:rsidP="008968E4">
      <w:pPr>
        <w:autoSpaceDE w:val="0"/>
        <w:autoSpaceDN w:val="0"/>
        <w:adjustRightInd w:val="0"/>
        <w:rPr>
          <w:rFonts w:ascii="Times New Roman" w:hAnsi="Times New Roman"/>
          <w:b/>
          <w:bCs/>
          <w:sz w:val="18"/>
          <w:szCs w:val="18"/>
        </w:rPr>
      </w:pPr>
      <w:r w:rsidRPr="00347A77">
        <w:rPr>
          <w:rFonts w:ascii="Times New Roman" w:hAnsi="Times New Roman"/>
          <w:b/>
          <w:bCs/>
          <w:sz w:val="18"/>
          <w:szCs w:val="18"/>
        </w:rPr>
        <w:t>Genel yapım karakteristikleri</w:t>
      </w:r>
    </w:p>
    <w:p w:rsidR="008968E4" w:rsidRPr="00347A77" w:rsidRDefault="008968E4" w:rsidP="008968E4">
      <w:pPr>
        <w:tabs>
          <w:tab w:val="left" w:pos="540"/>
        </w:tabs>
        <w:rPr>
          <w:rFonts w:ascii="Times New Roman" w:hAnsi="Times New Roman"/>
          <w:sz w:val="18"/>
          <w:szCs w:val="18"/>
        </w:rPr>
      </w:pPr>
      <w:r w:rsidRPr="00347A77">
        <w:rPr>
          <w:rFonts w:ascii="Times New Roman" w:hAnsi="Times New Roman"/>
          <w:sz w:val="18"/>
          <w:szCs w:val="18"/>
        </w:rPr>
        <w:t>1.Dingil sayısı: ……………………… ve tekerlek sayısı: ………………….</w:t>
      </w:r>
    </w:p>
    <w:p w:rsidR="008968E4" w:rsidRPr="00347A77" w:rsidRDefault="008968E4" w:rsidP="008968E4">
      <w:pPr>
        <w:tabs>
          <w:tab w:val="left" w:pos="540"/>
        </w:tabs>
        <w:rPr>
          <w:rFonts w:ascii="Times New Roman" w:hAnsi="Times New Roman"/>
          <w:sz w:val="18"/>
          <w:szCs w:val="18"/>
        </w:rPr>
      </w:pPr>
      <w:r w:rsidRPr="00347A77">
        <w:rPr>
          <w:rFonts w:ascii="Times New Roman" w:hAnsi="Times New Roman"/>
          <w:sz w:val="18"/>
          <w:szCs w:val="18"/>
        </w:rPr>
        <w:t xml:space="preserve">3.Tahrikli dingiller (sayısı, konumu, birbirleri ile bağlantısı) :……………………. </w:t>
      </w:r>
    </w:p>
    <w:p w:rsidR="008968E4" w:rsidRPr="00347A77" w:rsidRDefault="008968E4" w:rsidP="008968E4">
      <w:pPr>
        <w:autoSpaceDE w:val="0"/>
        <w:autoSpaceDN w:val="0"/>
        <w:adjustRightInd w:val="0"/>
        <w:rPr>
          <w:rFonts w:ascii="Times New Roman" w:hAnsi="Times New Roman"/>
          <w:b/>
          <w:bCs/>
          <w:sz w:val="18"/>
          <w:szCs w:val="18"/>
        </w:rPr>
      </w:pPr>
    </w:p>
    <w:p w:rsidR="008968E4" w:rsidRPr="00347A77" w:rsidRDefault="008968E4" w:rsidP="008968E4">
      <w:pPr>
        <w:autoSpaceDE w:val="0"/>
        <w:autoSpaceDN w:val="0"/>
        <w:adjustRightInd w:val="0"/>
        <w:rPr>
          <w:rFonts w:ascii="Times New Roman" w:hAnsi="Times New Roman"/>
          <w:b/>
          <w:bCs/>
          <w:sz w:val="18"/>
          <w:szCs w:val="18"/>
        </w:rPr>
      </w:pPr>
      <w:r w:rsidRPr="00347A77">
        <w:rPr>
          <w:rFonts w:ascii="Times New Roman" w:hAnsi="Times New Roman"/>
          <w:b/>
          <w:bCs/>
          <w:sz w:val="18"/>
          <w:szCs w:val="18"/>
        </w:rPr>
        <w:t>Ana boyutlar</w:t>
      </w:r>
    </w:p>
    <w:p w:rsidR="008968E4" w:rsidRPr="00347A77" w:rsidRDefault="008968E4" w:rsidP="008968E4">
      <w:pPr>
        <w:tabs>
          <w:tab w:val="left" w:pos="540"/>
        </w:tabs>
        <w:rPr>
          <w:rFonts w:ascii="Times New Roman" w:hAnsi="Times New Roman"/>
          <w:sz w:val="18"/>
          <w:szCs w:val="18"/>
        </w:rPr>
      </w:pPr>
      <w:r w:rsidRPr="00347A77">
        <w:rPr>
          <w:rFonts w:ascii="Times New Roman" w:hAnsi="Times New Roman"/>
          <w:sz w:val="18"/>
          <w:szCs w:val="18"/>
        </w:rPr>
        <w:t>4. Dingil uzaklığı</w:t>
      </w:r>
      <w:r w:rsidRPr="00347A77">
        <w:rPr>
          <w:rFonts w:ascii="Times New Roman" w:hAnsi="Times New Roman"/>
          <w:sz w:val="18"/>
          <w:szCs w:val="18"/>
          <w:vertAlign w:val="superscript"/>
        </w:rPr>
        <w:t>(e)</w:t>
      </w:r>
      <w:r w:rsidRPr="00347A77">
        <w:rPr>
          <w:rFonts w:ascii="Times New Roman" w:hAnsi="Times New Roman"/>
          <w:sz w:val="18"/>
          <w:szCs w:val="18"/>
        </w:rPr>
        <w:t>: …………………... mm</w:t>
      </w:r>
    </w:p>
    <w:p w:rsidR="008968E4" w:rsidRPr="00347A77" w:rsidRDefault="008968E4" w:rsidP="008968E4">
      <w:pPr>
        <w:autoSpaceDE w:val="0"/>
        <w:autoSpaceDN w:val="0"/>
        <w:adjustRightInd w:val="0"/>
        <w:rPr>
          <w:rFonts w:ascii="Times New Roman" w:hAnsi="Times New Roman"/>
          <w:sz w:val="18"/>
          <w:szCs w:val="18"/>
        </w:rPr>
      </w:pPr>
      <w:r w:rsidRPr="00347A77">
        <w:rPr>
          <w:rFonts w:ascii="Times New Roman" w:hAnsi="Times New Roman"/>
          <w:sz w:val="18"/>
          <w:szCs w:val="18"/>
        </w:rPr>
        <w:t>4.1. Dingil aralığı: 1-2: …..mm,  2-3: …...mm, 3-4: ..…mm</w:t>
      </w:r>
    </w:p>
    <w:p w:rsidR="008968E4" w:rsidRPr="00347A77" w:rsidRDefault="008968E4" w:rsidP="008968E4">
      <w:pPr>
        <w:tabs>
          <w:tab w:val="left" w:pos="540"/>
        </w:tabs>
        <w:rPr>
          <w:rFonts w:ascii="Times New Roman" w:hAnsi="Times New Roman"/>
          <w:sz w:val="18"/>
          <w:szCs w:val="18"/>
        </w:rPr>
      </w:pPr>
      <w:r w:rsidRPr="00347A77">
        <w:rPr>
          <w:rFonts w:ascii="Times New Roman" w:hAnsi="Times New Roman"/>
          <w:sz w:val="18"/>
          <w:szCs w:val="18"/>
        </w:rPr>
        <w:t>5. Uzunluk:………. …………..mm</w:t>
      </w:r>
    </w:p>
    <w:p w:rsidR="008968E4" w:rsidRPr="00347A77" w:rsidRDefault="008968E4" w:rsidP="008968E4">
      <w:pPr>
        <w:tabs>
          <w:tab w:val="left" w:pos="540"/>
        </w:tabs>
        <w:rPr>
          <w:rFonts w:ascii="Times New Roman" w:hAnsi="Times New Roman"/>
          <w:sz w:val="18"/>
          <w:szCs w:val="18"/>
        </w:rPr>
      </w:pPr>
      <w:r w:rsidRPr="00347A77">
        <w:rPr>
          <w:rFonts w:ascii="Times New Roman" w:hAnsi="Times New Roman"/>
          <w:sz w:val="18"/>
          <w:szCs w:val="18"/>
        </w:rPr>
        <w:t>6. Genişlik:………… …………mm</w:t>
      </w:r>
    </w:p>
    <w:p w:rsidR="008968E4" w:rsidRPr="00347A77" w:rsidRDefault="008968E4" w:rsidP="008968E4">
      <w:pPr>
        <w:tabs>
          <w:tab w:val="left" w:pos="540"/>
        </w:tabs>
        <w:rPr>
          <w:rFonts w:ascii="Times New Roman" w:hAnsi="Times New Roman"/>
          <w:sz w:val="18"/>
          <w:szCs w:val="18"/>
        </w:rPr>
      </w:pPr>
      <w:r w:rsidRPr="00347A77">
        <w:rPr>
          <w:rFonts w:ascii="Times New Roman" w:hAnsi="Times New Roman"/>
          <w:sz w:val="18"/>
          <w:szCs w:val="18"/>
        </w:rPr>
        <w:t>7. Yükseklik:…………………. mm</w:t>
      </w:r>
    </w:p>
    <w:p w:rsidR="008968E4" w:rsidRPr="00347A77" w:rsidRDefault="008968E4" w:rsidP="008968E4">
      <w:pPr>
        <w:tabs>
          <w:tab w:val="left" w:pos="540"/>
        </w:tabs>
        <w:rPr>
          <w:rFonts w:ascii="Times New Roman" w:hAnsi="Times New Roman"/>
          <w:b/>
          <w:sz w:val="18"/>
          <w:szCs w:val="18"/>
        </w:rPr>
      </w:pPr>
    </w:p>
    <w:p w:rsidR="008968E4" w:rsidRPr="00347A77" w:rsidRDefault="008968E4" w:rsidP="008968E4">
      <w:pPr>
        <w:tabs>
          <w:tab w:val="left" w:pos="540"/>
        </w:tabs>
        <w:rPr>
          <w:rFonts w:ascii="Times New Roman" w:hAnsi="Times New Roman"/>
          <w:b/>
          <w:sz w:val="18"/>
          <w:szCs w:val="18"/>
        </w:rPr>
      </w:pPr>
      <w:r w:rsidRPr="00347A77">
        <w:rPr>
          <w:rFonts w:ascii="Times New Roman" w:hAnsi="Times New Roman"/>
          <w:b/>
          <w:sz w:val="18"/>
          <w:szCs w:val="18"/>
        </w:rPr>
        <w:t>Kütleler</w:t>
      </w:r>
    </w:p>
    <w:p w:rsidR="008968E4" w:rsidRPr="00347A77" w:rsidRDefault="008968E4" w:rsidP="008968E4">
      <w:pPr>
        <w:tabs>
          <w:tab w:val="left" w:pos="540"/>
        </w:tabs>
        <w:rPr>
          <w:rFonts w:ascii="Times New Roman" w:hAnsi="Times New Roman"/>
          <w:sz w:val="18"/>
          <w:szCs w:val="18"/>
        </w:rPr>
      </w:pPr>
      <w:r w:rsidRPr="00347A77">
        <w:rPr>
          <w:rFonts w:ascii="Times New Roman" w:hAnsi="Times New Roman"/>
          <w:sz w:val="18"/>
          <w:szCs w:val="18"/>
        </w:rPr>
        <w:t>13.</w:t>
      </w:r>
      <w:r w:rsidRPr="00347A77">
        <w:rPr>
          <w:rFonts w:ascii="Times New Roman" w:hAnsi="Times New Roman"/>
          <w:sz w:val="18"/>
          <w:szCs w:val="18"/>
        </w:rPr>
        <w:tab/>
        <w:t>Aracın yürür vaziyette kütlesi:…………………………………………………… .kg</w:t>
      </w:r>
      <w:r w:rsidRPr="00347A77">
        <w:rPr>
          <w:rFonts w:ascii="Times New Roman" w:hAnsi="Times New Roman"/>
          <w:sz w:val="18"/>
          <w:szCs w:val="18"/>
          <w:vertAlign w:val="superscript"/>
        </w:rPr>
        <w:t>(f)</w:t>
      </w:r>
    </w:p>
    <w:p w:rsidR="008968E4" w:rsidRPr="00347A77" w:rsidRDefault="008968E4" w:rsidP="008968E4">
      <w:pPr>
        <w:tabs>
          <w:tab w:val="left" w:pos="540"/>
        </w:tabs>
        <w:rPr>
          <w:rFonts w:ascii="Times New Roman" w:hAnsi="Times New Roman"/>
          <w:sz w:val="18"/>
          <w:szCs w:val="18"/>
        </w:rPr>
      </w:pPr>
      <w:r w:rsidRPr="00347A77">
        <w:rPr>
          <w:rFonts w:ascii="Times New Roman" w:hAnsi="Times New Roman"/>
          <w:sz w:val="18"/>
          <w:szCs w:val="18"/>
        </w:rPr>
        <w:t>16.</w:t>
      </w:r>
      <w:r w:rsidRPr="00347A77">
        <w:rPr>
          <w:rFonts w:ascii="Times New Roman" w:hAnsi="Times New Roman"/>
          <w:sz w:val="18"/>
          <w:szCs w:val="18"/>
        </w:rPr>
        <w:tab/>
        <w:t>Teknik açıdan müsaade edilen azami kütleler:</w:t>
      </w:r>
    </w:p>
    <w:p w:rsidR="008968E4" w:rsidRPr="00347A77" w:rsidRDefault="008968E4" w:rsidP="008968E4">
      <w:pPr>
        <w:tabs>
          <w:tab w:val="left" w:pos="540"/>
        </w:tabs>
        <w:rPr>
          <w:rFonts w:ascii="Times New Roman" w:hAnsi="Times New Roman"/>
          <w:sz w:val="18"/>
          <w:szCs w:val="18"/>
        </w:rPr>
      </w:pPr>
      <w:r w:rsidRPr="00347A77">
        <w:rPr>
          <w:rFonts w:ascii="Times New Roman" w:hAnsi="Times New Roman"/>
          <w:sz w:val="18"/>
          <w:szCs w:val="18"/>
        </w:rPr>
        <w:t xml:space="preserve">16.1.  Teknik açıdan müsaade edilen azami yüklü kütle: ………… kg     </w:t>
      </w:r>
    </w:p>
    <w:p w:rsidR="008968E4" w:rsidRPr="00347A77" w:rsidRDefault="008968E4" w:rsidP="008968E4">
      <w:pPr>
        <w:rPr>
          <w:rFonts w:ascii="Times New Roman" w:hAnsi="Times New Roman"/>
          <w:sz w:val="18"/>
          <w:szCs w:val="18"/>
        </w:rPr>
      </w:pPr>
      <w:r w:rsidRPr="00347A77">
        <w:rPr>
          <w:rFonts w:ascii="Times New Roman" w:hAnsi="Times New Roman"/>
          <w:sz w:val="18"/>
          <w:szCs w:val="18"/>
        </w:rPr>
        <w:t>16.2.  Her dingil üzerindeki teknik olarak müsaade edilen kütle: 1. .......kg    2. ........kg    3. ...... .kg  vb.</w:t>
      </w:r>
    </w:p>
    <w:p w:rsidR="008968E4" w:rsidRPr="00347A77" w:rsidRDefault="008968E4" w:rsidP="008968E4">
      <w:pPr>
        <w:tabs>
          <w:tab w:val="left" w:pos="540"/>
        </w:tabs>
        <w:rPr>
          <w:rFonts w:ascii="Times New Roman" w:hAnsi="Times New Roman"/>
          <w:sz w:val="18"/>
          <w:szCs w:val="18"/>
        </w:rPr>
      </w:pPr>
      <w:r w:rsidRPr="00347A77">
        <w:rPr>
          <w:rFonts w:ascii="Times New Roman" w:hAnsi="Times New Roman"/>
          <w:sz w:val="18"/>
          <w:szCs w:val="18"/>
        </w:rPr>
        <w:t>16.4.  Katarın teknik açıdan müsaade edilen azami kütlesi:……………kg</w:t>
      </w:r>
    </w:p>
    <w:p w:rsidR="008968E4" w:rsidRPr="00347A77" w:rsidRDefault="008968E4" w:rsidP="008968E4">
      <w:pPr>
        <w:tabs>
          <w:tab w:val="left" w:pos="540"/>
        </w:tabs>
        <w:ind w:left="540" w:hanging="540"/>
        <w:rPr>
          <w:rFonts w:ascii="Times New Roman" w:hAnsi="Times New Roman"/>
          <w:sz w:val="18"/>
          <w:szCs w:val="18"/>
        </w:rPr>
      </w:pPr>
      <w:r w:rsidRPr="00347A77">
        <w:rPr>
          <w:rFonts w:ascii="Times New Roman" w:hAnsi="Times New Roman"/>
          <w:sz w:val="18"/>
          <w:szCs w:val="18"/>
        </w:rPr>
        <w:t>18.</w:t>
      </w:r>
      <w:r w:rsidRPr="00347A77">
        <w:rPr>
          <w:rFonts w:ascii="Times New Roman" w:hAnsi="Times New Roman"/>
          <w:sz w:val="18"/>
          <w:szCs w:val="18"/>
        </w:rPr>
        <w:tab/>
        <w:t>Aşağıdaki hallerde  teknik açıdan müsaade edilen motorlu aracın çekebileceği azami kütle:</w:t>
      </w:r>
    </w:p>
    <w:p w:rsidR="008968E4" w:rsidRPr="00347A77" w:rsidRDefault="008968E4" w:rsidP="008968E4">
      <w:pPr>
        <w:tabs>
          <w:tab w:val="left" w:pos="540"/>
        </w:tabs>
        <w:ind w:left="540" w:hanging="540"/>
        <w:rPr>
          <w:rFonts w:ascii="Times New Roman" w:hAnsi="Times New Roman"/>
          <w:sz w:val="18"/>
          <w:szCs w:val="18"/>
        </w:rPr>
      </w:pPr>
      <w:r w:rsidRPr="00347A77">
        <w:rPr>
          <w:rFonts w:ascii="Times New Roman" w:hAnsi="Times New Roman"/>
          <w:sz w:val="18"/>
          <w:szCs w:val="18"/>
        </w:rPr>
        <w:t>18.1.</w:t>
      </w:r>
      <w:r w:rsidRPr="00347A77">
        <w:rPr>
          <w:rFonts w:ascii="Times New Roman" w:hAnsi="Times New Roman"/>
          <w:sz w:val="18"/>
          <w:szCs w:val="18"/>
        </w:rPr>
        <w:tab/>
        <w:t>Tam römork:………….. ………….kg</w:t>
      </w:r>
    </w:p>
    <w:p w:rsidR="008968E4" w:rsidRPr="00347A77" w:rsidRDefault="008968E4" w:rsidP="008968E4">
      <w:pPr>
        <w:tabs>
          <w:tab w:val="left" w:pos="540"/>
        </w:tabs>
        <w:rPr>
          <w:rFonts w:ascii="Times New Roman" w:hAnsi="Times New Roman"/>
          <w:sz w:val="18"/>
          <w:szCs w:val="18"/>
        </w:rPr>
      </w:pPr>
      <w:r w:rsidRPr="00347A77">
        <w:rPr>
          <w:rFonts w:ascii="Times New Roman" w:hAnsi="Times New Roman"/>
          <w:sz w:val="18"/>
          <w:szCs w:val="18"/>
        </w:rPr>
        <w:lastRenderedPageBreak/>
        <w:t>18.3.</w:t>
      </w:r>
      <w:r w:rsidRPr="00347A77">
        <w:rPr>
          <w:rFonts w:ascii="Times New Roman" w:hAnsi="Times New Roman"/>
          <w:sz w:val="18"/>
          <w:szCs w:val="18"/>
        </w:rPr>
        <w:tab/>
        <w:t>Merkezî dingilli römork:…………. kg</w:t>
      </w:r>
    </w:p>
    <w:p w:rsidR="008968E4" w:rsidRPr="00347A77" w:rsidRDefault="008968E4" w:rsidP="008968E4">
      <w:pPr>
        <w:tabs>
          <w:tab w:val="left" w:pos="540"/>
        </w:tabs>
        <w:rPr>
          <w:rFonts w:ascii="Times New Roman" w:hAnsi="Times New Roman"/>
          <w:sz w:val="18"/>
          <w:szCs w:val="18"/>
        </w:rPr>
      </w:pPr>
      <w:r w:rsidRPr="00347A77">
        <w:rPr>
          <w:rFonts w:ascii="Times New Roman" w:hAnsi="Times New Roman"/>
          <w:sz w:val="18"/>
          <w:szCs w:val="18"/>
        </w:rPr>
        <w:t>18.4.</w:t>
      </w:r>
      <w:r w:rsidRPr="00347A77">
        <w:rPr>
          <w:rFonts w:ascii="Times New Roman" w:hAnsi="Times New Roman"/>
          <w:sz w:val="18"/>
          <w:szCs w:val="18"/>
        </w:rPr>
        <w:tab/>
        <w:t>Frensiz römork:……………………kg</w:t>
      </w:r>
    </w:p>
    <w:p w:rsidR="008968E4" w:rsidRPr="00347A77" w:rsidRDefault="008968E4" w:rsidP="008968E4">
      <w:pPr>
        <w:tabs>
          <w:tab w:val="left" w:pos="540"/>
        </w:tabs>
        <w:rPr>
          <w:rFonts w:ascii="Times New Roman" w:hAnsi="Times New Roman"/>
          <w:sz w:val="18"/>
          <w:szCs w:val="18"/>
        </w:rPr>
      </w:pPr>
      <w:r w:rsidRPr="00347A77">
        <w:rPr>
          <w:rFonts w:ascii="Times New Roman" w:hAnsi="Times New Roman"/>
          <w:sz w:val="18"/>
          <w:szCs w:val="18"/>
        </w:rPr>
        <w:t>19.</w:t>
      </w:r>
      <w:r w:rsidRPr="00347A77">
        <w:rPr>
          <w:rFonts w:ascii="Times New Roman" w:hAnsi="Times New Roman"/>
          <w:sz w:val="18"/>
          <w:szCs w:val="18"/>
        </w:rPr>
        <w:tab/>
        <w:t>Bağlantı noktasında teknik açıdan müsaade edilen statik düşey azami kütle:…………..kg</w:t>
      </w:r>
    </w:p>
    <w:p w:rsidR="008968E4" w:rsidRPr="00347A77" w:rsidRDefault="008968E4" w:rsidP="008968E4">
      <w:pPr>
        <w:autoSpaceDE w:val="0"/>
        <w:autoSpaceDN w:val="0"/>
        <w:adjustRightInd w:val="0"/>
        <w:rPr>
          <w:rFonts w:ascii="Times New Roman" w:hAnsi="Times New Roman"/>
          <w:b/>
          <w:bCs/>
          <w:sz w:val="18"/>
          <w:szCs w:val="18"/>
        </w:rPr>
      </w:pPr>
    </w:p>
    <w:p w:rsidR="008968E4" w:rsidRPr="00347A77" w:rsidRDefault="008968E4" w:rsidP="008968E4">
      <w:pPr>
        <w:autoSpaceDE w:val="0"/>
        <w:autoSpaceDN w:val="0"/>
        <w:adjustRightInd w:val="0"/>
        <w:rPr>
          <w:rFonts w:ascii="Times New Roman" w:hAnsi="Times New Roman"/>
          <w:b/>
          <w:bCs/>
          <w:sz w:val="18"/>
          <w:szCs w:val="18"/>
        </w:rPr>
      </w:pPr>
      <w:r w:rsidRPr="00347A77">
        <w:rPr>
          <w:rFonts w:ascii="Times New Roman" w:hAnsi="Times New Roman"/>
          <w:b/>
          <w:bCs/>
          <w:sz w:val="18"/>
          <w:szCs w:val="18"/>
        </w:rPr>
        <w:t>Motor</w:t>
      </w:r>
    </w:p>
    <w:p w:rsidR="008968E4" w:rsidRPr="00347A77" w:rsidRDefault="008968E4" w:rsidP="008968E4">
      <w:pPr>
        <w:autoSpaceDE w:val="0"/>
        <w:autoSpaceDN w:val="0"/>
        <w:adjustRightInd w:val="0"/>
        <w:rPr>
          <w:rFonts w:ascii="Times New Roman" w:hAnsi="Times New Roman"/>
          <w:sz w:val="18"/>
          <w:szCs w:val="18"/>
        </w:rPr>
      </w:pPr>
      <w:r w:rsidRPr="00347A77">
        <w:rPr>
          <w:rFonts w:ascii="Times New Roman" w:hAnsi="Times New Roman"/>
          <w:sz w:val="18"/>
          <w:szCs w:val="18"/>
        </w:rPr>
        <w:t>20. Motor imalatçısı: ............……</w:t>
      </w:r>
    </w:p>
    <w:p w:rsidR="008968E4" w:rsidRPr="00347A77" w:rsidRDefault="008968E4" w:rsidP="008968E4">
      <w:pPr>
        <w:autoSpaceDE w:val="0"/>
        <w:autoSpaceDN w:val="0"/>
        <w:adjustRightInd w:val="0"/>
        <w:rPr>
          <w:rFonts w:ascii="Times New Roman" w:hAnsi="Times New Roman"/>
          <w:sz w:val="18"/>
          <w:szCs w:val="18"/>
        </w:rPr>
      </w:pPr>
      <w:r w:rsidRPr="00347A77">
        <w:rPr>
          <w:rFonts w:ascii="Times New Roman" w:hAnsi="Times New Roman"/>
          <w:sz w:val="18"/>
          <w:szCs w:val="18"/>
        </w:rPr>
        <w:t>21. Motor üzerinde işaretlendiği şekilde motor kodu: ……</w:t>
      </w:r>
    </w:p>
    <w:p w:rsidR="008968E4" w:rsidRPr="00347A77" w:rsidRDefault="008968E4" w:rsidP="008968E4">
      <w:pPr>
        <w:autoSpaceDE w:val="0"/>
        <w:autoSpaceDN w:val="0"/>
        <w:adjustRightInd w:val="0"/>
        <w:rPr>
          <w:rFonts w:ascii="Times New Roman" w:hAnsi="Times New Roman"/>
          <w:sz w:val="18"/>
          <w:szCs w:val="18"/>
        </w:rPr>
      </w:pPr>
      <w:r w:rsidRPr="00347A77">
        <w:rPr>
          <w:rFonts w:ascii="Times New Roman" w:hAnsi="Times New Roman"/>
          <w:sz w:val="18"/>
          <w:szCs w:val="18"/>
        </w:rPr>
        <w:t>22. Çalışma prensibi: ……</w:t>
      </w:r>
    </w:p>
    <w:p w:rsidR="008968E4" w:rsidRPr="00347A77" w:rsidRDefault="008968E4" w:rsidP="008968E4">
      <w:pPr>
        <w:autoSpaceDE w:val="0"/>
        <w:autoSpaceDN w:val="0"/>
        <w:adjustRightInd w:val="0"/>
        <w:rPr>
          <w:rFonts w:ascii="Times New Roman" w:hAnsi="Times New Roman"/>
          <w:sz w:val="18"/>
          <w:szCs w:val="18"/>
        </w:rPr>
      </w:pPr>
      <w:r w:rsidRPr="00347A77">
        <w:rPr>
          <w:rFonts w:ascii="Times New Roman" w:hAnsi="Times New Roman"/>
          <w:sz w:val="18"/>
          <w:szCs w:val="18"/>
        </w:rPr>
        <w:t xml:space="preserve">23. Sade elektrikli: evet/hayır </w:t>
      </w:r>
      <w:r w:rsidRPr="00347A77">
        <w:rPr>
          <w:rFonts w:ascii="Times New Roman" w:hAnsi="Times New Roman"/>
          <w:sz w:val="18"/>
          <w:szCs w:val="18"/>
          <w:vertAlign w:val="superscript"/>
        </w:rPr>
        <w:t>(1)</w:t>
      </w:r>
    </w:p>
    <w:p w:rsidR="008968E4" w:rsidRPr="00347A77" w:rsidRDefault="008968E4" w:rsidP="008968E4">
      <w:pPr>
        <w:autoSpaceDE w:val="0"/>
        <w:autoSpaceDN w:val="0"/>
        <w:adjustRightInd w:val="0"/>
        <w:rPr>
          <w:rFonts w:ascii="Times New Roman" w:hAnsi="Times New Roman"/>
          <w:sz w:val="18"/>
          <w:szCs w:val="18"/>
        </w:rPr>
      </w:pPr>
      <w:r w:rsidRPr="00347A77">
        <w:rPr>
          <w:rFonts w:ascii="Times New Roman" w:hAnsi="Times New Roman"/>
          <w:sz w:val="18"/>
          <w:szCs w:val="18"/>
        </w:rPr>
        <w:t xml:space="preserve">23.1. Hibrit [elektrikli] araç: evet/hayır </w:t>
      </w:r>
      <w:r w:rsidRPr="00347A77">
        <w:rPr>
          <w:rFonts w:ascii="Times New Roman" w:hAnsi="Times New Roman"/>
          <w:sz w:val="18"/>
          <w:szCs w:val="18"/>
          <w:vertAlign w:val="superscript"/>
        </w:rPr>
        <w:t>(1)</w:t>
      </w:r>
    </w:p>
    <w:p w:rsidR="008968E4" w:rsidRPr="00347A77" w:rsidRDefault="008968E4" w:rsidP="008968E4">
      <w:pPr>
        <w:autoSpaceDE w:val="0"/>
        <w:autoSpaceDN w:val="0"/>
        <w:adjustRightInd w:val="0"/>
        <w:rPr>
          <w:rFonts w:ascii="Times New Roman" w:hAnsi="Times New Roman"/>
          <w:sz w:val="18"/>
          <w:szCs w:val="18"/>
        </w:rPr>
      </w:pPr>
      <w:r w:rsidRPr="00347A77">
        <w:rPr>
          <w:rFonts w:ascii="Times New Roman" w:hAnsi="Times New Roman"/>
          <w:sz w:val="18"/>
          <w:szCs w:val="18"/>
        </w:rPr>
        <w:t>24. Silindirlerin sayısı ve düzeni:……</w:t>
      </w:r>
    </w:p>
    <w:p w:rsidR="008968E4" w:rsidRPr="00347A77" w:rsidRDefault="008968E4" w:rsidP="008968E4">
      <w:pPr>
        <w:autoSpaceDE w:val="0"/>
        <w:autoSpaceDN w:val="0"/>
        <w:adjustRightInd w:val="0"/>
        <w:rPr>
          <w:rFonts w:ascii="Times New Roman" w:hAnsi="Times New Roman"/>
          <w:sz w:val="18"/>
          <w:szCs w:val="18"/>
        </w:rPr>
      </w:pPr>
      <w:r w:rsidRPr="00347A77">
        <w:rPr>
          <w:rFonts w:ascii="Times New Roman" w:hAnsi="Times New Roman"/>
          <w:sz w:val="18"/>
          <w:szCs w:val="18"/>
        </w:rPr>
        <w:t>25. Motor hacmi : ....................................cm</w:t>
      </w:r>
      <w:r w:rsidRPr="00347A77">
        <w:rPr>
          <w:rFonts w:ascii="Times New Roman" w:hAnsi="Times New Roman"/>
          <w:sz w:val="18"/>
          <w:szCs w:val="18"/>
          <w:vertAlign w:val="superscript"/>
        </w:rPr>
        <w:t>3</w:t>
      </w:r>
    </w:p>
    <w:p w:rsidR="008968E4" w:rsidRPr="00347A77" w:rsidRDefault="008968E4" w:rsidP="008968E4">
      <w:pPr>
        <w:autoSpaceDE w:val="0"/>
        <w:autoSpaceDN w:val="0"/>
        <w:adjustRightInd w:val="0"/>
        <w:rPr>
          <w:rFonts w:ascii="Times New Roman" w:hAnsi="Times New Roman"/>
          <w:sz w:val="18"/>
          <w:szCs w:val="18"/>
        </w:rPr>
      </w:pPr>
      <w:r w:rsidRPr="00347A77">
        <w:rPr>
          <w:rFonts w:ascii="Times New Roman" w:hAnsi="Times New Roman"/>
          <w:sz w:val="18"/>
          <w:szCs w:val="18"/>
        </w:rPr>
        <w:t xml:space="preserve">26. Yakıt: Dizel/ Benzin/LPG/NG – Biyometan/Etanol/Biyodizel/Hidrojen </w:t>
      </w:r>
      <w:r w:rsidRPr="00347A77">
        <w:rPr>
          <w:rFonts w:ascii="Times New Roman" w:hAnsi="Times New Roman"/>
          <w:sz w:val="18"/>
          <w:szCs w:val="18"/>
          <w:vertAlign w:val="superscript"/>
        </w:rPr>
        <w:t>(1)</w:t>
      </w:r>
      <w:r w:rsidRPr="00347A77">
        <w:rPr>
          <w:rFonts w:ascii="Times New Roman" w:hAnsi="Times New Roman"/>
          <w:sz w:val="18"/>
          <w:szCs w:val="18"/>
        </w:rPr>
        <w:t xml:space="preserve">  </w:t>
      </w:r>
    </w:p>
    <w:p w:rsidR="008968E4" w:rsidRPr="00347A77" w:rsidRDefault="008968E4" w:rsidP="008968E4">
      <w:pPr>
        <w:autoSpaceDE w:val="0"/>
        <w:autoSpaceDN w:val="0"/>
        <w:adjustRightInd w:val="0"/>
        <w:rPr>
          <w:rFonts w:ascii="Times New Roman" w:hAnsi="Times New Roman"/>
          <w:sz w:val="18"/>
          <w:szCs w:val="18"/>
        </w:rPr>
      </w:pPr>
      <w:r w:rsidRPr="00347A77">
        <w:rPr>
          <w:rFonts w:ascii="Times New Roman" w:hAnsi="Times New Roman"/>
          <w:sz w:val="18"/>
          <w:szCs w:val="18"/>
        </w:rPr>
        <w:t xml:space="preserve">26.1. Tek yakıtlı/Çift yakıtlı/Esnek yakıtlı </w:t>
      </w:r>
      <w:r w:rsidRPr="00347A77">
        <w:rPr>
          <w:rFonts w:ascii="Times New Roman" w:hAnsi="Times New Roman"/>
          <w:sz w:val="18"/>
          <w:szCs w:val="18"/>
          <w:vertAlign w:val="superscript"/>
        </w:rPr>
        <w:t>(1)</w:t>
      </w:r>
      <w:r w:rsidRPr="00347A77">
        <w:rPr>
          <w:rFonts w:ascii="Times New Roman" w:hAnsi="Times New Roman"/>
          <w:sz w:val="18"/>
          <w:szCs w:val="18"/>
        </w:rPr>
        <w:t xml:space="preserve">     </w:t>
      </w:r>
    </w:p>
    <w:p w:rsidR="008968E4" w:rsidRPr="00347A77" w:rsidRDefault="008968E4" w:rsidP="008968E4">
      <w:pPr>
        <w:autoSpaceDE w:val="0"/>
        <w:autoSpaceDN w:val="0"/>
        <w:adjustRightInd w:val="0"/>
        <w:rPr>
          <w:rFonts w:ascii="Times New Roman" w:hAnsi="Times New Roman"/>
          <w:sz w:val="18"/>
          <w:szCs w:val="18"/>
        </w:rPr>
      </w:pPr>
      <w:r w:rsidRPr="00347A77">
        <w:rPr>
          <w:rFonts w:ascii="Times New Roman" w:hAnsi="Times New Roman"/>
          <w:sz w:val="18"/>
          <w:szCs w:val="18"/>
        </w:rPr>
        <w:t xml:space="preserve">27. Azami net güç </w:t>
      </w:r>
      <w:r w:rsidRPr="00347A77">
        <w:rPr>
          <w:rFonts w:ascii="Times New Roman" w:hAnsi="Times New Roman"/>
          <w:sz w:val="18"/>
          <w:szCs w:val="18"/>
          <w:vertAlign w:val="superscript"/>
        </w:rPr>
        <w:t>(g)</w:t>
      </w:r>
      <w:r w:rsidRPr="00347A77">
        <w:rPr>
          <w:rFonts w:ascii="Times New Roman" w:hAnsi="Times New Roman"/>
          <w:sz w:val="18"/>
          <w:szCs w:val="18"/>
        </w:rPr>
        <w:t xml:space="preserve"> : ……..d/d’de ……….. kW  veya azami sürekli anma gücü (elektrikli motor):............kW </w:t>
      </w:r>
      <w:r w:rsidRPr="00347A77">
        <w:rPr>
          <w:rFonts w:ascii="Times New Roman" w:hAnsi="Times New Roman"/>
          <w:sz w:val="18"/>
          <w:szCs w:val="18"/>
          <w:vertAlign w:val="superscript"/>
        </w:rPr>
        <w:t xml:space="preserve">(1) </w:t>
      </w:r>
    </w:p>
    <w:p w:rsidR="008968E4" w:rsidRPr="00347A77" w:rsidRDefault="008968E4" w:rsidP="008968E4">
      <w:pPr>
        <w:autoSpaceDE w:val="0"/>
        <w:autoSpaceDN w:val="0"/>
        <w:adjustRightInd w:val="0"/>
        <w:rPr>
          <w:rFonts w:ascii="Times New Roman" w:hAnsi="Times New Roman"/>
          <w:sz w:val="18"/>
          <w:szCs w:val="18"/>
        </w:rPr>
      </w:pPr>
    </w:p>
    <w:p w:rsidR="008968E4" w:rsidRPr="00347A77" w:rsidRDefault="008968E4" w:rsidP="008968E4">
      <w:pPr>
        <w:autoSpaceDE w:val="0"/>
        <w:autoSpaceDN w:val="0"/>
        <w:adjustRightInd w:val="0"/>
        <w:rPr>
          <w:rFonts w:ascii="Times New Roman" w:hAnsi="Times New Roman"/>
          <w:b/>
          <w:bCs/>
          <w:sz w:val="18"/>
          <w:szCs w:val="18"/>
        </w:rPr>
      </w:pPr>
      <w:r w:rsidRPr="00347A77">
        <w:rPr>
          <w:rFonts w:ascii="Times New Roman" w:hAnsi="Times New Roman"/>
          <w:b/>
          <w:bCs/>
          <w:sz w:val="18"/>
          <w:szCs w:val="18"/>
        </w:rPr>
        <w:t>Azami hız</w:t>
      </w:r>
    </w:p>
    <w:p w:rsidR="008968E4" w:rsidRPr="00347A77" w:rsidRDefault="008968E4" w:rsidP="008968E4">
      <w:pPr>
        <w:autoSpaceDE w:val="0"/>
        <w:autoSpaceDN w:val="0"/>
        <w:adjustRightInd w:val="0"/>
        <w:rPr>
          <w:rFonts w:ascii="Times New Roman" w:hAnsi="Times New Roman"/>
          <w:bCs/>
          <w:sz w:val="18"/>
          <w:szCs w:val="18"/>
        </w:rPr>
      </w:pPr>
      <w:r w:rsidRPr="00347A77">
        <w:rPr>
          <w:rFonts w:ascii="Times New Roman" w:hAnsi="Times New Roman"/>
          <w:bCs/>
          <w:sz w:val="18"/>
          <w:szCs w:val="18"/>
        </w:rPr>
        <w:t>29. Azami hız:………. Km/h</w:t>
      </w:r>
    </w:p>
    <w:p w:rsidR="008968E4" w:rsidRPr="00347A77" w:rsidRDefault="008968E4" w:rsidP="008968E4">
      <w:pPr>
        <w:autoSpaceDE w:val="0"/>
        <w:autoSpaceDN w:val="0"/>
        <w:adjustRightInd w:val="0"/>
        <w:rPr>
          <w:rFonts w:ascii="Times New Roman" w:hAnsi="Times New Roman"/>
          <w:b/>
          <w:bCs/>
          <w:sz w:val="18"/>
          <w:szCs w:val="18"/>
        </w:rPr>
      </w:pPr>
    </w:p>
    <w:p w:rsidR="008968E4" w:rsidRPr="00347A77" w:rsidRDefault="008968E4" w:rsidP="008968E4">
      <w:pPr>
        <w:autoSpaceDE w:val="0"/>
        <w:autoSpaceDN w:val="0"/>
        <w:adjustRightInd w:val="0"/>
        <w:rPr>
          <w:rFonts w:ascii="Times New Roman" w:hAnsi="Times New Roman"/>
          <w:bCs/>
          <w:sz w:val="18"/>
          <w:szCs w:val="18"/>
        </w:rPr>
      </w:pPr>
      <w:r w:rsidRPr="00347A77">
        <w:rPr>
          <w:rFonts w:ascii="Times New Roman" w:hAnsi="Times New Roman"/>
          <w:b/>
          <w:bCs/>
          <w:sz w:val="18"/>
          <w:szCs w:val="18"/>
        </w:rPr>
        <w:t>Dingiller ve süspansiyon</w:t>
      </w:r>
    </w:p>
    <w:p w:rsidR="008968E4" w:rsidRPr="00347A77" w:rsidRDefault="008968E4" w:rsidP="008968E4">
      <w:pPr>
        <w:autoSpaceDE w:val="0"/>
        <w:autoSpaceDN w:val="0"/>
        <w:adjustRightInd w:val="0"/>
        <w:rPr>
          <w:rFonts w:ascii="Times New Roman" w:hAnsi="Times New Roman"/>
          <w:bCs/>
          <w:sz w:val="18"/>
          <w:szCs w:val="18"/>
        </w:rPr>
      </w:pPr>
      <w:r w:rsidRPr="00347A77">
        <w:rPr>
          <w:rFonts w:ascii="Times New Roman" w:hAnsi="Times New Roman"/>
          <w:bCs/>
          <w:sz w:val="18"/>
          <w:szCs w:val="18"/>
        </w:rPr>
        <w:t xml:space="preserve">30. </w:t>
      </w:r>
      <w:r w:rsidRPr="00347A77">
        <w:rPr>
          <w:rFonts w:ascii="Times New Roman" w:hAnsi="Times New Roman"/>
          <w:sz w:val="18"/>
          <w:szCs w:val="18"/>
        </w:rPr>
        <w:t>Dingil/dingiller iz genişliği: 1.  …...  mm,     2. ……..  mm,</w:t>
      </w:r>
      <w:r w:rsidRPr="00347A77">
        <w:rPr>
          <w:rFonts w:ascii="Times New Roman" w:hAnsi="Times New Roman"/>
          <w:sz w:val="18"/>
          <w:szCs w:val="18"/>
        </w:rPr>
        <w:tab/>
        <w:t xml:space="preserve">3. ……..  mm    </w:t>
      </w:r>
    </w:p>
    <w:p w:rsidR="008968E4" w:rsidRPr="00347A77" w:rsidRDefault="008968E4" w:rsidP="008968E4">
      <w:pPr>
        <w:autoSpaceDE w:val="0"/>
        <w:autoSpaceDN w:val="0"/>
        <w:adjustRightInd w:val="0"/>
        <w:rPr>
          <w:rFonts w:ascii="Times New Roman" w:hAnsi="Times New Roman"/>
          <w:bCs/>
          <w:sz w:val="18"/>
          <w:szCs w:val="18"/>
        </w:rPr>
      </w:pPr>
      <w:r w:rsidRPr="00347A77">
        <w:rPr>
          <w:rFonts w:ascii="Times New Roman" w:hAnsi="Times New Roman"/>
          <w:bCs/>
          <w:sz w:val="18"/>
          <w:szCs w:val="18"/>
        </w:rPr>
        <w:t xml:space="preserve">35. Lastik/tekerlek kombinasyonu </w:t>
      </w:r>
      <w:r w:rsidRPr="00347A77">
        <w:rPr>
          <w:rFonts w:ascii="Times New Roman" w:hAnsi="Times New Roman"/>
          <w:bCs/>
          <w:sz w:val="18"/>
          <w:szCs w:val="18"/>
          <w:vertAlign w:val="superscript"/>
        </w:rPr>
        <w:t>(h)</w:t>
      </w:r>
      <w:r w:rsidRPr="00347A77">
        <w:rPr>
          <w:rFonts w:ascii="Times New Roman" w:hAnsi="Times New Roman"/>
          <w:bCs/>
          <w:sz w:val="18"/>
          <w:szCs w:val="18"/>
        </w:rPr>
        <w:t xml:space="preserve"> :………………………</w:t>
      </w:r>
    </w:p>
    <w:p w:rsidR="008968E4" w:rsidRPr="00347A77" w:rsidRDefault="008968E4" w:rsidP="008968E4">
      <w:pPr>
        <w:autoSpaceDE w:val="0"/>
        <w:autoSpaceDN w:val="0"/>
        <w:adjustRightInd w:val="0"/>
        <w:rPr>
          <w:rFonts w:ascii="Times New Roman" w:hAnsi="Times New Roman"/>
          <w:b/>
          <w:bCs/>
          <w:sz w:val="18"/>
          <w:szCs w:val="18"/>
        </w:rPr>
      </w:pPr>
    </w:p>
    <w:p w:rsidR="008968E4" w:rsidRPr="00347A77" w:rsidRDefault="008968E4" w:rsidP="008968E4">
      <w:pPr>
        <w:autoSpaceDE w:val="0"/>
        <w:autoSpaceDN w:val="0"/>
        <w:adjustRightInd w:val="0"/>
        <w:rPr>
          <w:rFonts w:ascii="Times New Roman" w:hAnsi="Times New Roman"/>
          <w:b/>
          <w:bCs/>
          <w:sz w:val="18"/>
          <w:szCs w:val="18"/>
        </w:rPr>
      </w:pPr>
      <w:r w:rsidRPr="00347A77">
        <w:rPr>
          <w:rFonts w:ascii="Times New Roman" w:hAnsi="Times New Roman"/>
          <w:b/>
          <w:bCs/>
          <w:sz w:val="18"/>
          <w:szCs w:val="18"/>
        </w:rPr>
        <w:t>Frenler</w:t>
      </w:r>
    </w:p>
    <w:p w:rsidR="008968E4" w:rsidRPr="00347A77" w:rsidRDefault="008968E4" w:rsidP="008968E4">
      <w:pPr>
        <w:autoSpaceDE w:val="0"/>
        <w:autoSpaceDN w:val="0"/>
        <w:adjustRightInd w:val="0"/>
        <w:rPr>
          <w:rFonts w:ascii="Times New Roman" w:hAnsi="Times New Roman"/>
          <w:bCs/>
          <w:sz w:val="18"/>
          <w:szCs w:val="18"/>
        </w:rPr>
      </w:pPr>
      <w:r w:rsidRPr="00347A77">
        <w:rPr>
          <w:rFonts w:ascii="Times New Roman" w:hAnsi="Times New Roman"/>
          <w:bCs/>
          <w:sz w:val="18"/>
          <w:szCs w:val="18"/>
        </w:rPr>
        <w:t xml:space="preserve">36. Römork fren bağlantıları mekanik/elektrik/pnömatik/hidrolik </w:t>
      </w:r>
      <w:r w:rsidRPr="00347A77">
        <w:rPr>
          <w:rFonts w:ascii="Times New Roman" w:hAnsi="Times New Roman"/>
          <w:bCs/>
          <w:sz w:val="18"/>
          <w:szCs w:val="18"/>
          <w:vertAlign w:val="superscript"/>
        </w:rPr>
        <w:t xml:space="preserve">(1) </w:t>
      </w:r>
    </w:p>
    <w:p w:rsidR="008968E4" w:rsidRPr="00347A77" w:rsidRDefault="008968E4" w:rsidP="008968E4">
      <w:pPr>
        <w:autoSpaceDE w:val="0"/>
        <w:autoSpaceDN w:val="0"/>
        <w:adjustRightInd w:val="0"/>
        <w:rPr>
          <w:rFonts w:ascii="Times New Roman" w:hAnsi="Times New Roman"/>
          <w:b/>
          <w:bCs/>
          <w:sz w:val="18"/>
          <w:szCs w:val="18"/>
        </w:rPr>
      </w:pPr>
    </w:p>
    <w:p w:rsidR="008968E4" w:rsidRPr="00347A77" w:rsidRDefault="008968E4" w:rsidP="008968E4">
      <w:pPr>
        <w:autoSpaceDE w:val="0"/>
        <w:autoSpaceDN w:val="0"/>
        <w:adjustRightInd w:val="0"/>
        <w:rPr>
          <w:rFonts w:ascii="Times New Roman" w:hAnsi="Times New Roman"/>
          <w:b/>
          <w:bCs/>
          <w:sz w:val="18"/>
          <w:szCs w:val="18"/>
        </w:rPr>
      </w:pPr>
      <w:r w:rsidRPr="00347A77">
        <w:rPr>
          <w:rFonts w:ascii="Times New Roman" w:hAnsi="Times New Roman"/>
          <w:b/>
          <w:bCs/>
          <w:sz w:val="18"/>
          <w:szCs w:val="18"/>
        </w:rPr>
        <w:t>Üst yapı</w:t>
      </w:r>
    </w:p>
    <w:p w:rsidR="008968E4" w:rsidRPr="00347A77" w:rsidRDefault="008968E4" w:rsidP="008968E4">
      <w:pPr>
        <w:autoSpaceDE w:val="0"/>
        <w:autoSpaceDN w:val="0"/>
        <w:adjustRightInd w:val="0"/>
        <w:rPr>
          <w:rFonts w:ascii="Times New Roman" w:hAnsi="Times New Roman"/>
          <w:sz w:val="18"/>
          <w:szCs w:val="18"/>
        </w:rPr>
      </w:pPr>
      <w:r w:rsidRPr="00347A77">
        <w:rPr>
          <w:rFonts w:ascii="Times New Roman" w:hAnsi="Times New Roman"/>
          <w:sz w:val="18"/>
          <w:szCs w:val="18"/>
        </w:rPr>
        <w:t xml:space="preserve">38. Üst yapının kodu </w:t>
      </w:r>
      <w:r w:rsidRPr="00347A77">
        <w:rPr>
          <w:rFonts w:ascii="Times New Roman" w:hAnsi="Times New Roman"/>
          <w:sz w:val="18"/>
          <w:szCs w:val="18"/>
          <w:vertAlign w:val="superscript"/>
        </w:rPr>
        <w:t>(i)</w:t>
      </w:r>
      <w:r w:rsidRPr="00347A77">
        <w:rPr>
          <w:rFonts w:ascii="Times New Roman" w:hAnsi="Times New Roman"/>
          <w:sz w:val="18"/>
          <w:szCs w:val="18"/>
        </w:rPr>
        <w:t xml:space="preserve"> : ……………….</w:t>
      </w:r>
    </w:p>
    <w:p w:rsidR="008968E4" w:rsidRPr="00347A77" w:rsidRDefault="008968E4" w:rsidP="008968E4">
      <w:pPr>
        <w:autoSpaceDE w:val="0"/>
        <w:autoSpaceDN w:val="0"/>
        <w:adjustRightInd w:val="0"/>
        <w:rPr>
          <w:rFonts w:ascii="Times New Roman" w:hAnsi="Times New Roman"/>
          <w:sz w:val="18"/>
          <w:szCs w:val="18"/>
        </w:rPr>
      </w:pPr>
      <w:r w:rsidRPr="00347A77">
        <w:rPr>
          <w:rFonts w:ascii="Times New Roman" w:hAnsi="Times New Roman"/>
          <w:sz w:val="18"/>
          <w:szCs w:val="18"/>
        </w:rPr>
        <w:t xml:space="preserve">40. Aracın rengi </w:t>
      </w:r>
      <w:r w:rsidRPr="00347A77">
        <w:rPr>
          <w:rFonts w:ascii="Times New Roman" w:hAnsi="Times New Roman"/>
          <w:sz w:val="18"/>
          <w:szCs w:val="18"/>
          <w:vertAlign w:val="superscript"/>
        </w:rPr>
        <w:t xml:space="preserve">(j) </w:t>
      </w:r>
      <w:r w:rsidRPr="00347A77">
        <w:rPr>
          <w:rFonts w:ascii="Times New Roman" w:hAnsi="Times New Roman"/>
          <w:sz w:val="18"/>
          <w:szCs w:val="18"/>
        </w:rPr>
        <w:t>: ……………………..</w:t>
      </w:r>
    </w:p>
    <w:p w:rsidR="008968E4" w:rsidRPr="00347A77" w:rsidRDefault="008968E4" w:rsidP="008968E4">
      <w:pPr>
        <w:autoSpaceDE w:val="0"/>
        <w:autoSpaceDN w:val="0"/>
        <w:adjustRightInd w:val="0"/>
        <w:rPr>
          <w:rFonts w:ascii="Times New Roman" w:hAnsi="Times New Roman"/>
          <w:sz w:val="18"/>
          <w:szCs w:val="18"/>
        </w:rPr>
      </w:pPr>
      <w:r w:rsidRPr="00347A77">
        <w:rPr>
          <w:rFonts w:ascii="Times New Roman" w:hAnsi="Times New Roman"/>
          <w:sz w:val="18"/>
          <w:szCs w:val="18"/>
        </w:rPr>
        <w:t>41. Kapıların sayısı ve düzeni: ……</w:t>
      </w:r>
    </w:p>
    <w:p w:rsidR="008968E4" w:rsidRPr="00347A77" w:rsidRDefault="008968E4" w:rsidP="008968E4">
      <w:pPr>
        <w:autoSpaceDE w:val="0"/>
        <w:autoSpaceDN w:val="0"/>
        <w:adjustRightInd w:val="0"/>
        <w:rPr>
          <w:rFonts w:ascii="Times New Roman" w:hAnsi="Times New Roman"/>
          <w:sz w:val="18"/>
          <w:szCs w:val="18"/>
        </w:rPr>
      </w:pPr>
      <w:r w:rsidRPr="00347A77">
        <w:rPr>
          <w:rFonts w:ascii="Times New Roman" w:hAnsi="Times New Roman"/>
          <w:sz w:val="18"/>
          <w:szCs w:val="18"/>
        </w:rPr>
        <w:t xml:space="preserve">42. Oturma yerlerinin sayısı (sürücü dahil) </w:t>
      </w:r>
      <w:r w:rsidRPr="00347A77">
        <w:rPr>
          <w:rFonts w:ascii="Times New Roman" w:hAnsi="Times New Roman"/>
          <w:sz w:val="18"/>
          <w:szCs w:val="18"/>
          <w:vertAlign w:val="superscript"/>
        </w:rPr>
        <w:t>(k)</w:t>
      </w:r>
      <w:r w:rsidRPr="00347A77">
        <w:rPr>
          <w:rFonts w:ascii="Times New Roman" w:hAnsi="Times New Roman"/>
          <w:sz w:val="18"/>
          <w:szCs w:val="18"/>
        </w:rPr>
        <w:t xml:space="preserve"> : …………………………</w:t>
      </w:r>
    </w:p>
    <w:p w:rsidR="008968E4" w:rsidRPr="00347A77" w:rsidRDefault="008968E4" w:rsidP="008968E4">
      <w:pPr>
        <w:autoSpaceDE w:val="0"/>
        <w:autoSpaceDN w:val="0"/>
        <w:adjustRightInd w:val="0"/>
        <w:rPr>
          <w:rFonts w:ascii="Times New Roman" w:hAnsi="Times New Roman"/>
          <w:sz w:val="18"/>
          <w:szCs w:val="18"/>
        </w:rPr>
      </w:pPr>
      <w:r w:rsidRPr="00347A77">
        <w:rPr>
          <w:rFonts w:ascii="Times New Roman" w:hAnsi="Times New Roman"/>
          <w:sz w:val="18"/>
          <w:szCs w:val="18"/>
        </w:rPr>
        <w:t>42.1. Sadece araç durur halde iken kullanım için belirlenmiş koltuk/koltuklar: …………………………….</w:t>
      </w:r>
    </w:p>
    <w:p w:rsidR="008968E4" w:rsidRPr="00347A77" w:rsidRDefault="008968E4" w:rsidP="008968E4">
      <w:pPr>
        <w:autoSpaceDE w:val="0"/>
        <w:autoSpaceDN w:val="0"/>
        <w:adjustRightInd w:val="0"/>
        <w:rPr>
          <w:rFonts w:ascii="Times New Roman" w:hAnsi="Times New Roman"/>
          <w:sz w:val="18"/>
          <w:szCs w:val="18"/>
        </w:rPr>
      </w:pPr>
      <w:r w:rsidRPr="00347A77">
        <w:rPr>
          <w:rFonts w:ascii="Times New Roman" w:hAnsi="Times New Roman"/>
          <w:sz w:val="18"/>
          <w:szCs w:val="18"/>
        </w:rPr>
        <w:lastRenderedPageBreak/>
        <w:t>42.3. Tekerlekli sandalye kullanıcısının erişebileceği konum sayısı:…………………………………..</w:t>
      </w:r>
    </w:p>
    <w:p w:rsidR="008968E4" w:rsidRPr="00347A77" w:rsidRDefault="008968E4" w:rsidP="008968E4">
      <w:pPr>
        <w:autoSpaceDE w:val="0"/>
        <w:autoSpaceDN w:val="0"/>
        <w:adjustRightInd w:val="0"/>
        <w:rPr>
          <w:rFonts w:ascii="Times New Roman" w:hAnsi="Times New Roman"/>
          <w:b/>
          <w:bCs/>
          <w:sz w:val="18"/>
          <w:szCs w:val="18"/>
        </w:rPr>
      </w:pPr>
    </w:p>
    <w:p w:rsidR="008968E4" w:rsidRPr="00347A77" w:rsidRDefault="008968E4" w:rsidP="008968E4">
      <w:pPr>
        <w:autoSpaceDE w:val="0"/>
        <w:autoSpaceDN w:val="0"/>
        <w:adjustRightInd w:val="0"/>
        <w:rPr>
          <w:rFonts w:ascii="Times New Roman" w:hAnsi="Times New Roman"/>
          <w:b/>
          <w:bCs/>
          <w:sz w:val="18"/>
          <w:szCs w:val="18"/>
        </w:rPr>
      </w:pPr>
    </w:p>
    <w:p w:rsidR="008968E4" w:rsidRPr="00347A77" w:rsidRDefault="008968E4" w:rsidP="008968E4">
      <w:pPr>
        <w:autoSpaceDE w:val="0"/>
        <w:autoSpaceDN w:val="0"/>
        <w:adjustRightInd w:val="0"/>
        <w:rPr>
          <w:rFonts w:ascii="Times New Roman" w:hAnsi="Times New Roman"/>
          <w:b/>
          <w:bCs/>
          <w:sz w:val="18"/>
          <w:szCs w:val="18"/>
        </w:rPr>
      </w:pPr>
    </w:p>
    <w:p w:rsidR="008968E4" w:rsidRPr="00347A77" w:rsidRDefault="008968E4" w:rsidP="008968E4">
      <w:pPr>
        <w:autoSpaceDE w:val="0"/>
        <w:autoSpaceDN w:val="0"/>
        <w:adjustRightInd w:val="0"/>
        <w:rPr>
          <w:rFonts w:ascii="Times New Roman" w:hAnsi="Times New Roman"/>
          <w:b/>
          <w:bCs/>
          <w:sz w:val="18"/>
          <w:szCs w:val="18"/>
        </w:rPr>
      </w:pPr>
    </w:p>
    <w:p w:rsidR="008968E4" w:rsidRPr="00347A77" w:rsidRDefault="008968E4" w:rsidP="008968E4">
      <w:pPr>
        <w:autoSpaceDE w:val="0"/>
        <w:autoSpaceDN w:val="0"/>
        <w:adjustRightInd w:val="0"/>
        <w:rPr>
          <w:rFonts w:ascii="Times New Roman" w:hAnsi="Times New Roman"/>
          <w:b/>
          <w:sz w:val="18"/>
          <w:szCs w:val="18"/>
        </w:rPr>
      </w:pPr>
      <w:r w:rsidRPr="00347A77">
        <w:rPr>
          <w:rFonts w:ascii="Times New Roman" w:hAnsi="Times New Roman"/>
          <w:b/>
          <w:sz w:val="18"/>
          <w:szCs w:val="18"/>
        </w:rPr>
        <w:t>Çevre performansı</w:t>
      </w:r>
    </w:p>
    <w:p w:rsidR="008968E4" w:rsidRPr="00347A77" w:rsidRDefault="008968E4" w:rsidP="008968E4">
      <w:pPr>
        <w:autoSpaceDE w:val="0"/>
        <w:autoSpaceDN w:val="0"/>
        <w:adjustRightInd w:val="0"/>
        <w:rPr>
          <w:rFonts w:ascii="Times New Roman" w:hAnsi="Times New Roman"/>
          <w:sz w:val="18"/>
          <w:szCs w:val="18"/>
        </w:rPr>
      </w:pPr>
      <w:r w:rsidRPr="00347A77">
        <w:rPr>
          <w:rFonts w:ascii="Times New Roman" w:hAnsi="Times New Roman"/>
          <w:sz w:val="18"/>
          <w:szCs w:val="18"/>
        </w:rPr>
        <w:t xml:space="preserve">46. Ses seviyesi </w:t>
      </w:r>
    </w:p>
    <w:p w:rsidR="008968E4" w:rsidRPr="00347A77" w:rsidRDefault="008968E4" w:rsidP="008968E4">
      <w:pPr>
        <w:autoSpaceDE w:val="0"/>
        <w:autoSpaceDN w:val="0"/>
        <w:adjustRightInd w:val="0"/>
        <w:rPr>
          <w:rFonts w:ascii="Times New Roman" w:hAnsi="Times New Roman"/>
          <w:sz w:val="18"/>
          <w:szCs w:val="18"/>
        </w:rPr>
      </w:pPr>
      <w:r w:rsidRPr="00347A77">
        <w:rPr>
          <w:rFonts w:ascii="Times New Roman" w:hAnsi="Times New Roman"/>
          <w:sz w:val="18"/>
          <w:szCs w:val="18"/>
        </w:rPr>
        <w:t xml:space="preserve">Durur halde: ……………..d/d motor devrinde …………… dB(A)  </w:t>
      </w:r>
    </w:p>
    <w:p w:rsidR="008968E4" w:rsidRPr="00347A77" w:rsidRDefault="008968E4" w:rsidP="008968E4">
      <w:pPr>
        <w:autoSpaceDE w:val="0"/>
        <w:autoSpaceDN w:val="0"/>
        <w:adjustRightInd w:val="0"/>
        <w:rPr>
          <w:rFonts w:ascii="Times New Roman" w:hAnsi="Times New Roman"/>
          <w:sz w:val="18"/>
          <w:szCs w:val="18"/>
        </w:rPr>
      </w:pPr>
      <w:r w:rsidRPr="00347A77">
        <w:rPr>
          <w:rFonts w:ascii="Times New Roman" w:hAnsi="Times New Roman"/>
          <w:sz w:val="18"/>
          <w:szCs w:val="18"/>
        </w:rPr>
        <w:t xml:space="preserve">Hareket halinde:…………………….  dB(A) </w:t>
      </w:r>
    </w:p>
    <w:p w:rsidR="008968E4" w:rsidRPr="00347A77" w:rsidRDefault="008968E4" w:rsidP="008968E4">
      <w:pPr>
        <w:autoSpaceDE w:val="0"/>
        <w:autoSpaceDN w:val="0"/>
        <w:adjustRightInd w:val="0"/>
        <w:rPr>
          <w:rFonts w:ascii="Times New Roman" w:hAnsi="Times New Roman"/>
          <w:sz w:val="18"/>
          <w:szCs w:val="18"/>
        </w:rPr>
      </w:pPr>
      <w:r w:rsidRPr="00347A77">
        <w:rPr>
          <w:rFonts w:ascii="Times New Roman" w:hAnsi="Times New Roman"/>
          <w:sz w:val="18"/>
          <w:szCs w:val="18"/>
        </w:rPr>
        <w:t xml:space="preserve">47. Egzoz emisyonu seviyesi </w:t>
      </w:r>
      <w:r w:rsidRPr="00347A77">
        <w:rPr>
          <w:rFonts w:ascii="Times New Roman" w:hAnsi="Times New Roman"/>
          <w:sz w:val="18"/>
          <w:szCs w:val="18"/>
          <w:vertAlign w:val="superscript"/>
        </w:rPr>
        <w:t>(l)</w:t>
      </w:r>
      <w:r w:rsidRPr="00347A77">
        <w:rPr>
          <w:rFonts w:ascii="Times New Roman" w:hAnsi="Times New Roman"/>
          <w:sz w:val="18"/>
          <w:szCs w:val="18"/>
        </w:rPr>
        <w:t>: Euro……………….</w:t>
      </w:r>
    </w:p>
    <w:p w:rsidR="008968E4" w:rsidRPr="00347A77" w:rsidRDefault="008968E4" w:rsidP="008968E4">
      <w:pPr>
        <w:autoSpaceDE w:val="0"/>
        <w:autoSpaceDN w:val="0"/>
        <w:adjustRightInd w:val="0"/>
        <w:rPr>
          <w:rFonts w:ascii="Times New Roman" w:hAnsi="Times New Roman"/>
          <w:sz w:val="18"/>
          <w:szCs w:val="18"/>
        </w:rPr>
      </w:pPr>
    </w:p>
    <w:p w:rsidR="008968E4" w:rsidRPr="00347A77" w:rsidRDefault="008968E4" w:rsidP="008968E4">
      <w:pPr>
        <w:autoSpaceDE w:val="0"/>
        <w:autoSpaceDN w:val="0"/>
        <w:adjustRightInd w:val="0"/>
        <w:rPr>
          <w:rFonts w:ascii="Times New Roman" w:hAnsi="Times New Roman"/>
          <w:sz w:val="18"/>
          <w:szCs w:val="18"/>
        </w:rPr>
      </w:pPr>
      <w:r w:rsidRPr="00347A77">
        <w:rPr>
          <w:rFonts w:ascii="Times New Roman" w:hAnsi="Times New Roman"/>
          <w:sz w:val="18"/>
          <w:szCs w:val="18"/>
        </w:rPr>
        <w:t xml:space="preserve">48. Egzoz emisyonları </w:t>
      </w:r>
      <w:r w:rsidRPr="00347A77">
        <w:rPr>
          <w:rFonts w:ascii="Times New Roman" w:hAnsi="Times New Roman"/>
          <w:sz w:val="18"/>
          <w:szCs w:val="18"/>
          <w:vertAlign w:val="superscript"/>
        </w:rPr>
        <w:t>(m)</w:t>
      </w:r>
      <w:r w:rsidRPr="00347A77">
        <w:rPr>
          <w:rFonts w:ascii="Times New Roman" w:hAnsi="Times New Roman"/>
          <w:sz w:val="18"/>
          <w:szCs w:val="18"/>
        </w:rPr>
        <w:t xml:space="preserve"> : </w:t>
      </w:r>
    </w:p>
    <w:p w:rsidR="008968E4" w:rsidRPr="00347A77" w:rsidRDefault="008968E4" w:rsidP="008968E4">
      <w:pPr>
        <w:autoSpaceDE w:val="0"/>
        <w:autoSpaceDN w:val="0"/>
        <w:adjustRightInd w:val="0"/>
        <w:rPr>
          <w:rFonts w:ascii="Times New Roman" w:hAnsi="Times New Roman"/>
          <w:sz w:val="18"/>
          <w:szCs w:val="18"/>
        </w:rPr>
      </w:pPr>
      <w:r w:rsidRPr="00347A77">
        <w:rPr>
          <w:rFonts w:ascii="Times New Roman" w:hAnsi="Times New Roman"/>
          <w:sz w:val="18"/>
          <w:szCs w:val="18"/>
        </w:rPr>
        <w:t xml:space="preserve">1. Temel düzenleyici mevzuatın ve uygulamadaki düzenleyici mevzuatın en son değişikliğinin numarası: …… </w:t>
      </w:r>
    </w:p>
    <w:p w:rsidR="008968E4" w:rsidRPr="00347A77" w:rsidRDefault="008968E4" w:rsidP="008968E4">
      <w:pPr>
        <w:autoSpaceDE w:val="0"/>
        <w:autoSpaceDN w:val="0"/>
        <w:adjustRightInd w:val="0"/>
        <w:rPr>
          <w:rFonts w:ascii="Times New Roman" w:hAnsi="Times New Roman"/>
          <w:sz w:val="18"/>
          <w:szCs w:val="18"/>
        </w:rPr>
      </w:pPr>
      <w:r w:rsidRPr="00347A77">
        <w:rPr>
          <w:rFonts w:ascii="Times New Roman" w:hAnsi="Times New Roman"/>
          <w:sz w:val="18"/>
          <w:szCs w:val="18"/>
        </w:rPr>
        <w:t xml:space="preserve">1.1. Deney işlemi: Tip I veya ESC </w:t>
      </w:r>
      <w:r w:rsidRPr="00347A77">
        <w:rPr>
          <w:rFonts w:ascii="Times New Roman" w:hAnsi="Times New Roman"/>
          <w:sz w:val="18"/>
          <w:szCs w:val="18"/>
          <w:vertAlign w:val="superscript"/>
        </w:rPr>
        <w:t>(1)</w:t>
      </w:r>
      <w:r w:rsidRPr="00347A77">
        <w:rPr>
          <w:rFonts w:ascii="Times New Roman" w:hAnsi="Times New Roman"/>
          <w:sz w:val="18"/>
          <w:szCs w:val="18"/>
        </w:rPr>
        <w:t xml:space="preserve"> </w:t>
      </w:r>
    </w:p>
    <w:p w:rsidR="008968E4" w:rsidRPr="00347A77" w:rsidRDefault="008968E4" w:rsidP="008968E4">
      <w:pPr>
        <w:autoSpaceDE w:val="0"/>
        <w:autoSpaceDN w:val="0"/>
        <w:adjustRightInd w:val="0"/>
        <w:rPr>
          <w:rFonts w:ascii="Times New Roman" w:hAnsi="Times New Roman"/>
          <w:sz w:val="18"/>
          <w:szCs w:val="18"/>
        </w:rPr>
      </w:pPr>
      <w:r w:rsidRPr="00347A77">
        <w:rPr>
          <w:rFonts w:ascii="Times New Roman" w:hAnsi="Times New Roman"/>
          <w:sz w:val="18"/>
          <w:szCs w:val="18"/>
        </w:rPr>
        <w:t>CO: ….. HC: ….... NOx: …... HC + NOx: …... Parçacık</w:t>
      </w:r>
      <w:r w:rsidRPr="00347A77" w:rsidDel="00E23855">
        <w:rPr>
          <w:rFonts w:ascii="Times New Roman" w:hAnsi="Times New Roman"/>
          <w:sz w:val="18"/>
          <w:szCs w:val="18"/>
        </w:rPr>
        <w:t xml:space="preserve"> </w:t>
      </w:r>
      <w:r w:rsidRPr="00347A77">
        <w:rPr>
          <w:rFonts w:ascii="Times New Roman" w:hAnsi="Times New Roman"/>
          <w:sz w:val="18"/>
          <w:szCs w:val="18"/>
        </w:rPr>
        <w:t>: ……</w:t>
      </w:r>
    </w:p>
    <w:p w:rsidR="008968E4" w:rsidRPr="00347A77" w:rsidRDefault="008968E4" w:rsidP="008968E4">
      <w:pPr>
        <w:autoSpaceDE w:val="0"/>
        <w:autoSpaceDN w:val="0"/>
        <w:adjustRightInd w:val="0"/>
        <w:rPr>
          <w:rFonts w:ascii="Times New Roman" w:hAnsi="Times New Roman"/>
          <w:sz w:val="18"/>
          <w:szCs w:val="18"/>
        </w:rPr>
      </w:pPr>
      <w:r w:rsidRPr="00347A77">
        <w:rPr>
          <w:rFonts w:ascii="Times New Roman" w:hAnsi="Times New Roman"/>
          <w:sz w:val="18"/>
          <w:szCs w:val="18"/>
        </w:rPr>
        <w:t>Duman opasitesi (ELR): …...(m</w:t>
      </w:r>
      <w:r w:rsidRPr="00347A77">
        <w:rPr>
          <w:rFonts w:ascii="Times New Roman" w:hAnsi="Times New Roman"/>
          <w:sz w:val="18"/>
          <w:szCs w:val="18"/>
          <w:vertAlign w:val="superscript"/>
        </w:rPr>
        <w:t>-1</w:t>
      </w:r>
      <w:r w:rsidRPr="00347A77">
        <w:rPr>
          <w:rFonts w:ascii="Times New Roman" w:hAnsi="Times New Roman"/>
          <w:sz w:val="18"/>
          <w:szCs w:val="18"/>
        </w:rPr>
        <w:t>)</w:t>
      </w:r>
    </w:p>
    <w:p w:rsidR="008968E4" w:rsidRPr="00347A77" w:rsidRDefault="008968E4" w:rsidP="008968E4">
      <w:pPr>
        <w:autoSpaceDE w:val="0"/>
        <w:autoSpaceDN w:val="0"/>
        <w:adjustRightInd w:val="0"/>
        <w:rPr>
          <w:rFonts w:ascii="Times New Roman" w:hAnsi="Times New Roman"/>
          <w:sz w:val="18"/>
          <w:szCs w:val="18"/>
        </w:rPr>
      </w:pPr>
    </w:p>
    <w:p w:rsidR="008968E4" w:rsidRPr="00347A77" w:rsidRDefault="008968E4" w:rsidP="008968E4">
      <w:pPr>
        <w:autoSpaceDE w:val="0"/>
        <w:autoSpaceDN w:val="0"/>
        <w:adjustRightInd w:val="0"/>
        <w:rPr>
          <w:rFonts w:ascii="Times New Roman" w:hAnsi="Times New Roman"/>
          <w:sz w:val="18"/>
          <w:szCs w:val="18"/>
        </w:rPr>
      </w:pPr>
      <w:r w:rsidRPr="00347A77">
        <w:rPr>
          <w:rFonts w:ascii="Times New Roman" w:hAnsi="Times New Roman"/>
          <w:sz w:val="18"/>
          <w:szCs w:val="18"/>
        </w:rPr>
        <w:t xml:space="preserve">1.2. Deney işlemi: Tip I (Euro 5 veya Euro 6 </w:t>
      </w:r>
      <w:r w:rsidRPr="00347A77">
        <w:rPr>
          <w:rFonts w:ascii="Times New Roman" w:hAnsi="Times New Roman"/>
          <w:sz w:val="18"/>
          <w:szCs w:val="18"/>
          <w:vertAlign w:val="superscript"/>
        </w:rPr>
        <w:t>(1)</w:t>
      </w:r>
      <w:r w:rsidRPr="00347A77">
        <w:rPr>
          <w:rFonts w:ascii="Times New Roman" w:hAnsi="Times New Roman"/>
          <w:sz w:val="18"/>
          <w:szCs w:val="18"/>
        </w:rPr>
        <w:t>)</w:t>
      </w:r>
    </w:p>
    <w:p w:rsidR="008968E4" w:rsidRPr="00347A77" w:rsidRDefault="008968E4" w:rsidP="008968E4">
      <w:pPr>
        <w:autoSpaceDE w:val="0"/>
        <w:autoSpaceDN w:val="0"/>
        <w:adjustRightInd w:val="0"/>
        <w:rPr>
          <w:rFonts w:ascii="Times New Roman" w:hAnsi="Times New Roman"/>
          <w:sz w:val="18"/>
          <w:szCs w:val="18"/>
        </w:rPr>
      </w:pPr>
      <w:r w:rsidRPr="00347A77">
        <w:rPr>
          <w:rFonts w:ascii="Times New Roman" w:hAnsi="Times New Roman"/>
          <w:sz w:val="18"/>
          <w:szCs w:val="18"/>
        </w:rPr>
        <w:t>CO: … THC: … NMHC: … NOx: …. THC + NOx: …. Parçacık (kütle)… Parçacık: (adet)…</w:t>
      </w:r>
    </w:p>
    <w:p w:rsidR="008968E4" w:rsidRPr="00347A77" w:rsidRDefault="008968E4" w:rsidP="008968E4">
      <w:pPr>
        <w:autoSpaceDE w:val="0"/>
        <w:autoSpaceDN w:val="0"/>
        <w:adjustRightInd w:val="0"/>
        <w:rPr>
          <w:rFonts w:ascii="Times New Roman" w:hAnsi="Times New Roman"/>
          <w:sz w:val="18"/>
          <w:szCs w:val="18"/>
        </w:rPr>
      </w:pPr>
    </w:p>
    <w:p w:rsidR="008968E4" w:rsidRPr="00347A77" w:rsidRDefault="008968E4" w:rsidP="008968E4">
      <w:pPr>
        <w:autoSpaceDE w:val="0"/>
        <w:autoSpaceDN w:val="0"/>
        <w:adjustRightInd w:val="0"/>
        <w:rPr>
          <w:rFonts w:ascii="Times New Roman" w:hAnsi="Times New Roman"/>
          <w:sz w:val="18"/>
          <w:szCs w:val="18"/>
        </w:rPr>
      </w:pPr>
      <w:r w:rsidRPr="00347A77">
        <w:rPr>
          <w:rFonts w:ascii="Times New Roman" w:hAnsi="Times New Roman"/>
          <w:sz w:val="18"/>
          <w:szCs w:val="18"/>
        </w:rPr>
        <w:t xml:space="preserve">2. Deney işlemi: ETC (uygulanabilirse) </w:t>
      </w:r>
    </w:p>
    <w:p w:rsidR="008968E4" w:rsidRPr="00347A77" w:rsidRDefault="008968E4" w:rsidP="008968E4">
      <w:pPr>
        <w:autoSpaceDE w:val="0"/>
        <w:autoSpaceDN w:val="0"/>
        <w:adjustRightInd w:val="0"/>
        <w:rPr>
          <w:rFonts w:ascii="Times New Roman" w:hAnsi="Times New Roman"/>
          <w:sz w:val="18"/>
          <w:szCs w:val="18"/>
        </w:rPr>
      </w:pPr>
      <w:r w:rsidRPr="00347A77">
        <w:rPr>
          <w:rFonts w:ascii="Times New Roman" w:hAnsi="Times New Roman"/>
          <w:sz w:val="18"/>
          <w:szCs w:val="18"/>
        </w:rPr>
        <w:t>CO: …... NOx: …... NMHC: …... THC:…. CH4: …... Parçacık: …...</w:t>
      </w:r>
    </w:p>
    <w:p w:rsidR="008968E4" w:rsidRPr="00347A77" w:rsidRDefault="008968E4" w:rsidP="008968E4">
      <w:pPr>
        <w:autoSpaceDE w:val="0"/>
        <w:autoSpaceDN w:val="0"/>
        <w:adjustRightInd w:val="0"/>
        <w:rPr>
          <w:rFonts w:ascii="Times New Roman" w:hAnsi="Times New Roman"/>
          <w:sz w:val="18"/>
          <w:szCs w:val="18"/>
        </w:rPr>
      </w:pPr>
    </w:p>
    <w:p w:rsidR="008968E4" w:rsidRPr="00347A77" w:rsidRDefault="008968E4" w:rsidP="008968E4">
      <w:pPr>
        <w:autoSpaceDE w:val="0"/>
        <w:autoSpaceDN w:val="0"/>
        <w:adjustRightInd w:val="0"/>
        <w:rPr>
          <w:rFonts w:ascii="Times New Roman" w:hAnsi="Times New Roman"/>
          <w:sz w:val="18"/>
          <w:szCs w:val="18"/>
        </w:rPr>
      </w:pPr>
      <w:r w:rsidRPr="00347A77">
        <w:rPr>
          <w:rFonts w:ascii="Times New Roman" w:hAnsi="Times New Roman"/>
          <w:sz w:val="18"/>
          <w:szCs w:val="18"/>
        </w:rPr>
        <w:t>48.1. Duman absorpsiyon katsayısının düzeltilmiş değeri: …… (m</w:t>
      </w:r>
      <w:r w:rsidRPr="00347A77">
        <w:rPr>
          <w:rFonts w:ascii="Times New Roman" w:hAnsi="Times New Roman"/>
          <w:sz w:val="18"/>
          <w:szCs w:val="18"/>
          <w:vertAlign w:val="superscript"/>
        </w:rPr>
        <w:t>-1</w:t>
      </w:r>
      <w:r w:rsidRPr="00347A77">
        <w:rPr>
          <w:rFonts w:ascii="Times New Roman" w:hAnsi="Times New Roman"/>
          <w:sz w:val="18"/>
          <w:szCs w:val="18"/>
        </w:rPr>
        <w:t>)</w:t>
      </w:r>
    </w:p>
    <w:p w:rsidR="008968E4" w:rsidRPr="00347A77" w:rsidRDefault="008968E4" w:rsidP="008968E4">
      <w:pPr>
        <w:autoSpaceDE w:val="0"/>
        <w:autoSpaceDN w:val="0"/>
        <w:adjustRightInd w:val="0"/>
        <w:rPr>
          <w:rFonts w:ascii="Times New Roman" w:hAnsi="Times New Roman"/>
          <w:sz w:val="18"/>
          <w:szCs w:val="18"/>
        </w:rPr>
      </w:pPr>
      <w:r w:rsidRPr="00347A77">
        <w:rPr>
          <w:rFonts w:ascii="Times New Roman" w:hAnsi="Times New Roman"/>
          <w:sz w:val="18"/>
          <w:szCs w:val="18"/>
        </w:rPr>
        <w:t>49. CO</w:t>
      </w:r>
      <w:r w:rsidRPr="00347A77">
        <w:rPr>
          <w:rFonts w:ascii="Times New Roman" w:hAnsi="Times New Roman"/>
          <w:sz w:val="18"/>
          <w:szCs w:val="18"/>
          <w:vertAlign w:val="subscript"/>
        </w:rPr>
        <w:t>2</w:t>
      </w:r>
      <w:r w:rsidRPr="00347A77">
        <w:rPr>
          <w:rFonts w:ascii="Times New Roman" w:hAnsi="Times New Roman"/>
          <w:sz w:val="18"/>
          <w:szCs w:val="18"/>
        </w:rPr>
        <w:t xml:space="preserve"> emisyonları/yakıt tüketimi/elektrik enerjisi tüketimi </w:t>
      </w:r>
      <w:r w:rsidRPr="00347A77">
        <w:rPr>
          <w:rFonts w:ascii="Times New Roman" w:hAnsi="Times New Roman"/>
          <w:sz w:val="18"/>
          <w:szCs w:val="18"/>
          <w:vertAlign w:val="superscript"/>
        </w:rPr>
        <w:t>(m)</w:t>
      </w:r>
      <w:r w:rsidRPr="00347A77">
        <w:rPr>
          <w:rFonts w:ascii="Times New Roman" w:hAnsi="Times New Roman"/>
          <w:sz w:val="18"/>
          <w:szCs w:val="18"/>
        </w:rPr>
        <w:t xml:space="preserve"> : </w:t>
      </w:r>
    </w:p>
    <w:p w:rsidR="008968E4" w:rsidRPr="00347A77" w:rsidRDefault="008968E4" w:rsidP="008968E4">
      <w:pPr>
        <w:autoSpaceDE w:val="0"/>
        <w:autoSpaceDN w:val="0"/>
        <w:adjustRightInd w:val="0"/>
        <w:rPr>
          <w:rFonts w:ascii="Times New Roman" w:hAnsi="Times New Roman"/>
          <w:sz w:val="18"/>
          <w:szCs w:val="18"/>
        </w:rPr>
      </w:pPr>
      <w:r w:rsidRPr="00347A77">
        <w:rPr>
          <w:rFonts w:ascii="Times New Roman" w:hAnsi="Times New Roman"/>
          <w:sz w:val="18"/>
          <w:szCs w:val="18"/>
        </w:rPr>
        <w:t xml:space="preserve">1. Sade elektrikli araçlar hariç bütün tahrik sistemi </w:t>
      </w:r>
    </w:p>
    <w:p w:rsidR="008968E4" w:rsidRPr="00347A77" w:rsidRDefault="008968E4" w:rsidP="008968E4">
      <w:pPr>
        <w:autoSpaceDE w:val="0"/>
        <w:autoSpaceDN w:val="0"/>
        <w:adjustRightInd w:val="0"/>
        <w:rPr>
          <w:rFonts w:ascii="Times New Roman" w:hAnsi="Times New Roman"/>
          <w:sz w:val="18"/>
          <w:szCs w:val="18"/>
        </w:rPr>
      </w:pP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559"/>
        <w:gridCol w:w="2481"/>
        <w:gridCol w:w="3420"/>
      </w:tblGrid>
      <w:tr w:rsidR="008968E4" w:rsidRPr="00347A77" w:rsidTr="008968E4">
        <w:tblPrEx>
          <w:tblCellMar>
            <w:top w:w="0" w:type="dxa"/>
            <w:bottom w:w="0" w:type="dxa"/>
          </w:tblCellMar>
        </w:tblPrEx>
        <w:tc>
          <w:tcPr>
            <w:tcW w:w="2559" w:type="dxa"/>
          </w:tcPr>
          <w:p w:rsidR="008968E4" w:rsidRPr="00347A77" w:rsidRDefault="008968E4" w:rsidP="008968E4">
            <w:pPr>
              <w:tabs>
                <w:tab w:val="left" w:pos="540"/>
              </w:tabs>
              <w:spacing w:before="120" w:after="120"/>
              <w:rPr>
                <w:rFonts w:ascii="Times New Roman" w:hAnsi="Times New Roman"/>
                <w:sz w:val="18"/>
                <w:szCs w:val="18"/>
              </w:rPr>
            </w:pPr>
          </w:p>
        </w:tc>
        <w:tc>
          <w:tcPr>
            <w:tcW w:w="2481" w:type="dxa"/>
          </w:tcPr>
          <w:p w:rsidR="008968E4" w:rsidRPr="00347A77" w:rsidRDefault="008968E4" w:rsidP="008968E4">
            <w:pPr>
              <w:tabs>
                <w:tab w:val="left" w:pos="540"/>
              </w:tabs>
              <w:spacing w:before="120" w:after="120"/>
              <w:jc w:val="center"/>
              <w:rPr>
                <w:rFonts w:ascii="Times New Roman" w:hAnsi="Times New Roman"/>
                <w:sz w:val="18"/>
                <w:szCs w:val="18"/>
              </w:rPr>
            </w:pPr>
            <w:r w:rsidRPr="00347A77">
              <w:rPr>
                <w:rFonts w:ascii="Times New Roman" w:hAnsi="Times New Roman"/>
                <w:sz w:val="18"/>
                <w:szCs w:val="18"/>
              </w:rPr>
              <w:t>CO</w:t>
            </w:r>
            <w:r w:rsidRPr="00347A77">
              <w:rPr>
                <w:rFonts w:ascii="Times New Roman" w:hAnsi="Times New Roman"/>
                <w:sz w:val="18"/>
                <w:szCs w:val="18"/>
                <w:vertAlign w:val="subscript"/>
              </w:rPr>
              <w:t xml:space="preserve">2 </w:t>
            </w:r>
            <w:r w:rsidRPr="00347A77">
              <w:rPr>
                <w:rFonts w:ascii="Times New Roman" w:hAnsi="Times New Roman"/>
                <w:sz w:val="18"/>
                <w:szCs w:val="18"/>
              </w:rPr>
              <w:t>emisyonları</w:t>
            </w:r>
          </w:p>
        </w:tc>
        <w:tc>
          <w:tcPr>
            <w:tcW w:w="3420" w:type="dxa"/>
          </w:tcPr>
          <w:p w:rsidR="008968E4" w:rsidRPr="00347A77" w:rsidRDefault="008968E4" w:rsidP="008968E4">
            <w:pPr>
              <w:tabs>
                <w:tab w:val="left" w:pos="540"/>
              </w:tabs>
              <w:spacing w:before="120" w:after="120"/>
              <w:jc w:val="center"/>
              <w:rPr>
                <w:rFonts w:ascii="Times New Roman" w:hAnsi="Times New Roman"/>
                <w:sz w:val="18"/>
                <w:szCs w:val="18"/>
              </w:rPr>
            </w:pPr>
            <w:r w:rsidRPr="00347A77">
              <w:rPr>
                <w:rFonts w:ascii="Times New Roman" w:hAnsi="Times New Roman"/>
                <w:sz w:val="18"/>
                <w:szCs w:val="18"/>
              </w:rPr>
              <w:t>Yakıt tüketimi</w:t>
            </w:r>
          </w:p>
        </w:tc>
      </w:tr>
      <w:tr w:rsidR="008968E4" w:rsidRPr="00347A77" w:rsidTr="008968E4">
        <w:tblPrEx>
          <w:tblCellMar>
            <w:top w:w="0" w:type="dxa"/>
            <w:bottom w:w="0" w:type="dxa"/>
          </w:tblCellMar>
        </w:tblPrEx>
        <w:tc>
          <w:tcPr>
            <w:tcW w:w="2559" w:type="dxa"/>
          </w:tcPr>
          <w:p w:rsidR="008968E4" w:rsidRPr="00347A77" w:rsidRDefault="008968E4" w:rsidP="008968E4">
            <w:pPr>
              <w:tabs>
                <w:tab w:val="left" w:pos="540"/>
              </w:tabs>
              <w:spacing w:before="120" w:after="120"/>
              <w:rPr>
                <w:rFonts w:ascii="Times New Roman" w:hAnsi="Times New Roman"/>
                <w:sz w:val="18"/>
                <w:szCs w:val="18"/>
              </w:rPr>
            </w:pPr>
            <w:r w:rsidRPr="00347A77">
              <w:rPr>
                <w:rFonts w:ascii="Times New Roman" w:hAnsi="Times New Roman"/>
                <w:sz w:val="18"/>
                <w:szCs w:val="18"/>
              </w:rPr>
              <w:t>Şehir içi şartlarında:</w:t>
            </w:r>
          </w:p>
        </w:tc>
        <w:tc>
          <w:tcPr>
            <w:tcW w:w="2481" w:type="dxa"/>
          </w:tcPr>
          <w:p w:rsidR="008968E4" w:rsidRPr="00347A77" w:rsidRDefault="008968E4" w:rsidP="008968E4">
            <w:pPr>
              <w:tabs>
                <w:tab w:val="left" w:pos="540"/>
              </w:tabs>
              <w:spacing w:before="120" w:after="120"/>
              <w:jc w:val="center"/>
              <w:rPr>
                <w:rFonts w:ascii="Times New Roman" w:hAnsi="Times New Roman"/>
                <w:sz w:val="18"/>
                <w:szCs w:val="18"/>
              </w:rPr>
            </w:pPr>
            <w:r w:rsidRPr="00347A77">
              <w:rPr>
                <w:rFonts w:ascii="Times New Roman" w:hAnsi="Times New Roman"/>
                <w:sz w:val="18"/>
                <w:szCs w:val="18"/>
              </w:rPr>
              <w:t>…………..g/km</w:t>
            </w:r>
          </w:p>
        </w:tc>
        <w:tc>
          <w:tcPr>
            <w:tcW w:w="3420" w:type="dxa"/>
          </w:tcPr>
          <w:p w:rsidR="008968E4" w:rsidRPr="00347A77" w:rsidRDefault="008968E4" w:rsidP="008968E4">
            <w:pPr>
              <w:tabs>
                <w:tab w:val="left" w:pos="540"/>
              </w:tabs>
              <w:spacing w:before="120" w:after="120"/>
              <w:rPr>
                <w:rFonts w:ascii="Times New Roman" w:hAnsi="Times New Roman"/>
                <w:sz w:val="18"/>
                <w:szCs w:val="18"/>
              </w:rPr>
            </w:pPr>
            <w:r w:rsidRPr="00347A77">
              <w:rPr>
                <w:rFonts w:ascii="Times New Roman" w:hAnsi="Times New Roman"/>
                <w:sz w:val="18"/>
                <w:szCs w:val="18"/>
              </w:rPr>
              <w:t>….. litre/100 km / m</w:t>
            </w:r>
            <w:r w:rsidRPr="00347A77">
              <w:rPr>
                <w:rFonts w:ascii="Times New Roman" w:hAnsi="Times New Roman"/>
                <w:sz w:val="18"/>
                <w:szCs w:val="18"/>
                <w:vertAlign w:val="superscript"/>
              </w:rPr>
              <w:t>3</w:t>
            </w:r>
            <w:r w:rsidRPr="00347A77">
              <w:rPr>
                <w:rFonts w:ascii="Times New Roman" w:hAnsi="Times New Roman"/>
                <w:sz w:val="18"/>
                <w:szCs w:val="18"/>
              </w:rPr>
              <w:t xml:space="preserve">/100 km </w:t>
            </w:r>
            <w:r w:rsidRPr="00347A77">
              <w:rPr>
                <w:rFonts w:ascii="Times New Roman" w:hAnsi="Times New Roman"/>
                <w:sz w:val="18"/>
                <w:szCs w:val="18"/>
                <w:vertAlign w:val="superscript"/>
              </w:rPr>
              <w:t>(1)</w:t>
            </w:r>
            <w:r w:rsidRPr="00347A77">
              <w:rPr>
                <w:rFonts w:ascii="Times New Roman" w:hAnsi="Times New Roman"/>
                <w:sz w:val="18"/>
                <w:szCs w:val="18"/>
              </w:rPr>
              <w:t xml:space="preserve"> </w:t>
            </w:r>
          </w:p>
        </w:tc>
      </w:tr>
      <w:tr w:rsidR="008968E4" w:rsidRPr="00347A77" w:rsidTr="008968E4">
        <w:tblPrEx>
          <w:tblCellMar>
            <w:top w:w="0" w:type="dxa"/>
            <w:bottom w:w="0" w:type="dxa"/>
          </w:tblCellMar>
        </w:tblPrEx>
        <w:tc>
          <w:tcPr>
            <w:tcW w:w="2559" w:type="dxa"/>
          </w:tcPr>
          <w:p w:rsidR="008968E4" w:rsidRPr="00347A77" w:rsidRDefault="008968E4" w:rsidP="008968E4">
            <w:pPr>
              <w:tabs>
                <w:tab w:val="left" w:pos="540"/>
              </w:tabs>
              <w:spacing w:before="120" w:after="120"/>
              <w:rPr>
                <w:rFonts w:ascii="Times New Roman" w:hAnsi="Times New Roman"/>
                <w:sz w:val="18"/>
                <w:szCs w:val="18"/>
              </w:rPr>
            </w:pPr>
            <w:r w:rsidRPr="00347A77">
              <w:rPr>
                <w:rFonts w:ascii="Times New Roman" w:hAnsi="Times New Roman"/>
                <w:sz w:val="18"/>
                <w:szCs w:val="18"/>
              </w:rPr>
              <w:t>Şehir dışı şartlarında</w:t>
            </w:r>
          </w:p>
        </w:tc>
        <w:tc>
          <w:tcPr>
            <w:tcW w:w="2481" w:type="dxa"/>
          </w:tcPr>
          <w:p w:rsidR="008968E4" w:rsidRPr="00347A77" w:rsidRDefault="008968E4" w:rsidP="008968E4">
            <w:pPr>
              <w:tabs>
                <w:tab w:val="left" w:pos="540"/>
              </w:tabs>
              <w:spacing w:before="120" w:after="120"/>
              <w:jc w:val="center"/>
              <w:rPr>
                <w:rFonts w:ascii="Times New Roman" w:hAnsi="Times New Roman"/>
                <w:sz w:val="18"/>
                <w:szCs w:val="18"/>
              </w:rPr>
            </w:pPr>
            <w:r w:rsidRPr="00347A77">
              <w:rPr>
                <w:rFonts w:ascii="Times New Roman" w:hAnsi="Times New Roman"/>
                <w:sz w:val="18"/>
                <w:szCs w:val="18"/>
              </w:rPr>
              <w:t>…………..g/km</w:t>
            </w:r>
          </w:p>
        </w:tc>
        <w:tc>
          <w:tcPr>
            <w:tcW w:w="3420" w:type="dxa"/>
          </w:tcPr>
          <w:p w:rsidR="008968E4" w:rsidRPr="00347A77" w:rsidRDefault="008968E4" w:rsidP="008968E4">
            <w:pPr>
              <w:tabs>
                <w:tab w:val="left" w:pos="540"/>
              </w:tabs>
              <w:spacing w:before="120" w:after="120"/>
              <w:rPr>
                <w:rFonts w:ascii="Times New Roman" w:hAnsi="Times New Roman"/>
                <w:sz w:val="18"/>
                <w:szCs w:val="18"/>
              </w:rPr>
            </w:pPr>
            <w:r w:rsidRPr="00347A77">
              <w:rPr>
                <w:rFonts w:ascii="Times New Roman" w:hAnsi="Times New Roman"/>
                <w:sz w:val="18"/>
                <w:szCs w:val="18"/>
              </w:rPr>
              <w:t>….. litre/100 km / m</w:t>
            </w:r>
            <w:r w:rsidRPr="00347A77">
              <w:rPr>
                <w:rFonts w:ascii="Times New Roman" w:hAnsi="Times New Roman"/>
                <w:sz w:val="18"/>
                <w:szCs w:val="18"/>
                <w:vertAlign w:val="superscript"/>
              </w:rPr>
              <w:t>3</w:t>
            </w:r>
            <w:r w:rsidRPr="00347A77">
              <w:rPr>
                <w:rFonts w:ascii="Times New Roman" w:hAnsi="Times New Roman"/>
                <w:sz w:val="18"/>
                <w:szCs w:val="18"/>
              </w:rPr>
              <w:t xml:space="preserve">/100 km </w:t>
            </w:r>
            <w:r w:rsidRPr="00347A77">
              <w:rPr>
                <w:rFonts w:ascii="Times New Roman" w:hAnsi="Times New Roman"/>
                <w:sz w:val="18"/>
                <w:szCs w:val="18"/>
                <w:vertAlign w:val="superscript"/>
              </w:rPr>
              <w:t>(1)</w:t>
            </w:r>
            <w:r w:rsidRPr="00347A77">
              <w:rPr>
                <w:rFonts w:ascii="Times New Roman" w:hAnsi="Times New Roman"/>
                <w:sz w:val="18"/>
                <w:szCs w:val="18"/>
              </w:rPr>
              <w:t xml:space="preserve">  </w:t>
            </w:r>
          </w:p>
        </w:tc>
      </w:tr>
      <w:tr w:rsidR="008968E4" w:rsidRPr="00347A77" w:rsidTr="008968E4">
        <w:tblPrEx>
          <w:tblCellMar>
            <w:top w:w="0" w:type="dxa"/>
            <w:bottom w:w="0" w:type="dxa"/>
          </w:tblCellMar>
        </w:tblPrEx>
        <w:tc>
          <w:tcPr>
            <w:tcW w:w="2559" w:type="dxa"/>
          </w:tcPr>
          <w:p w:rsidR="008968E4" w:rsidRPr="00347A77" w:rsidRDefault="008968E4" w:rsidP="008968E4">
            <w:pPr>
              <w:tabs>
                <w:tab w:val="left" w:pos="540"/>
              </w:tabs>
              <w:spacing w:before="120" w:after="120"/>
              <w:rPr>
                <w:rFonts w:ascii="Times New Roman" w:hAnsi="Times New Roman"/>
                <w:sz w:val="18"/>
                <w:szCs w:val="18"/>
              </w:rPr>
            </w:pPr>
            <w:r w:rsidRPr="00347A77">
              <w:rPr>
                <w:rFonts w:ascii="Times New Roman" w:hAnsi="Times New Roman"/>
                <w:sz w:val="18"/>
                <w:szCs w:val="18"/>
              </w:rPr>
              <w:t>Birleşik</w:t>
            </w:r>
          </w:p>
        </w:tc>
        <w:tc>
          <w:tcPr>
            <w:tcW w:w="2481" w:type="dxa"/>
          </w:tcPr>
          <w:p w:rsidR="008968E4" w:rsidRPr="00347A77" w:rsidRDefault="008968E4" w:rsidP="008968E4">
            <w:pPr>
              <w:tabs>
                <w:tab w:val="left" w:pos="540"/>
              </w:tabs>
              <w:spacing w:before="120" w:after="120"/>
              <w:jc w:val="center"/>
              <w:rPr>
                <w:rFonts w:ascii="Times New Roman" w:hAnsi="Times New Roman"/>
                <w:sz w:val="18"/>
                <w:szCs w:val="18"/>
              </w:rPr>
            </w:pPr>
            <w:r w:rsidRPr="00347A77">
              <w:rPr>
                <w:rFonts w:ascii="Times New Roman" w:hAnsi="Times New Roman"/>
                <w:sz w:val="18"/>
                <w:szCs w:val="18"/>
              </w:rPr>
              <w:t>…………..g/km</w:t>
            </w:r>
          </w:p>
        </w:tc>
        <w:tc>
          <w:tcPr>
            <w:tcW w:w="3420" w:type="dxa"/>
          </w:tcPr>
          <w:p w:rsidR="008968E4" w:rsidRPr="00347A77" w:rsidRDefault="008968E4" w:rsidP="008968E4">
            <w:pPr>
              <w:tabs>
                <w:tab w:val="left" w:pos="540"/>
              </w:tabs>
              <w:spacing w:before="120" w:after="120"/>
              <w:rPr>
                <w:rFonts w:ascii="Times New Roman" w:hAnsi="Times New Roman"/>
                <w:sz w:val="18"/>
                <w:szCs w:val="18"/>
              </w:rPr>
            </w:pPr>
            <w:r w:rsidRPr="00347A77">
              <w:rPr>
                <w:rFonts w:ascii="Times New Roman" w:hAnsi="Times New Roman"/>
                <w:sz w:val="18"/>
                <w:szCs w:val="18"/>
              </w:rPr>
              <w:t>….. litre/100 km / m</w:t>
            </w:r>
            <w:r w:rsidRPr="00347A77">
              <w:rPr>
                <w:rFonts w:ascii="Times New Roman" w:hAnsi="Times New Roman"/>
                <w:sz w:val="18"/>
                <w:szCs w:val="18"/>
                <w:vertAlign w:val="superscript"/>
              </w:rPr>
              <w:t>3</w:t>
            </w:r>
            <w:r w:rsidRPr="00347A77">
              <w:rPr>
                <w:rFonts w:ascii="Times New Roman" w:hAnsi="Times New Roman"/>
                <w:sz w:val="18"/>
                <w:szCs w:val="18"/>
              </w:rPr>
              <w:t xml:space="preserve">/100 km </w:t>
            </w:r>
            <w:r w:rsidRPr="00347A77">
              <w:rPr>
                <w:rFonts w:ascii="Times New Roman" w:hAnsi="Times New Roman"/>
                <w:sz w:val="18"/>
                <w:szCs w:val="18"/>
                <w:vertAlign w:val="superscript"/>
              </w:rPr>
              <w:t>(1)</w:t>
            </w:r>
          </w:p>
        </w:tc>
      </w:tr>
      <w:tr w:rsidR="008968E4" w:rsidRPr="00347A77" w:rsidTr="008968E4">
        <w:tblPrEx>
          <w:tblCellMar>
            <w:top w:w="0" w:type="dxa"/>
            <w:bottom w:w="0" w:type="dxa"/>
          </w:tblCellMar>
        </w:tblPrEx>
        <w:tc>
          <w:tcPr>
            <w:tcW w:w="2559" w:type="dxa"/>
          </w:tcPr>
          <w:p w:rsidR="008968E4" w:rsidRPr="00347A77" w:rsidRDefault="008968E4" w:rsidP="008968E4">
            <w:pPr>
              <w:tabs>
                <w:tab w:val="left" w:pos="540"/>
              </w:tabs>
              <w:spacing w:before="120" w:after="120"/>
              <w:rPr>
                <w:rFonts w:ascii="Times New Roman" w:hAnsi="Times New Roman"/>
                <w:sz w:val="18"/>
                <w:szCs w:val="18"/>
              </w:rPr>
            </w:pPr>
            <w:r w:rsidRPr="00347A77">
              <w:rPr>
                <w:rFonts w:ascii="Times New Roman" w:hAnsi="Times New Roman"/>
                <w:sz w:val="18"/>
                <w:szCs w:val="18"/>
              </w:rPr>
              <w:lastRenderedPageBreak/>
              <w:t>Ağırlıklı, birleşik</w:t>
            </w:r>
          </w:p>
        </w:tc>
        <w:tc>
          <w:tcPr>
            <w:tcW w:w="2481" w:type="dxa"/>
          </w:tcPr>
          <w:p w:rsidR="008968E4" w:rsidRPr="00347A77" w:rsidRDefault="008968E4" w:rsidP="008968E4">
            <w:pPr>
              <w:tabs>
                <w:tab w:val="left" w:pos="540"/>
              </w:tabs>
              <w:spacing w:before="120" w:after="120"/>
              <w:jc w:val="center"/>
              <w:rPr>
                <w:rFonts w:ascii="Times New Roman" w:hAnsi="Times New Roman"/>
                <w:sz w:val="18"/>
                <w:szCs w:val="18"/>
              </w:rPr>
            </w:pPr>
            <w:r w:rsidRPr="00347A77">
              <w:rPr>
                <w:rFonts w:ascii="Times New Roman" w:hAnsi="Times New Roman"/>
                <w:sz w:val="18"/>
                <w:szCs w:val="18"/>
              </w:rPr>
              <w:t>…………..g/km</w:t>
            </w:r>
          </w:p>
        </w:tc>
        <w:tc>
          <w:tcPr>
            <w:tcW w:w="3420" w:type="dxa"/>
          </w:tcPr>
          <w:p w:rsidR="008968E4" w:rsidRPr="00347A77" w:rsidRDefault="008968E4" w:rsidP="008968E4">
            <w:pPr>
              <w:tabs>
                <w:tab w:val="left" w:pos="540"/>
              </w:tabs>
              <w:spacing w:before="120" w:after="120"/>
              <w:rPr>
                <w:rFonts w:ascii="Times New Roman" w:hAnsi="Times New Roman"/>
                <w:sz w:val="18"/>
                <w:szCs w:val="18"/>
              </w:rPr>
            </w:pPr>
            <w:r w:rsidRPr="00347A77">
              <w:rPr>
                <w:rFonts w:ascii="Times New Roman" w:hAnsi="Times New Roman"/>
                <w:sz w:val="18"/>
                <w:szCs w:val="18"/>
              </w:rPr>
              <w:t xml:space="preserve">….. litre/100 km </w:t>
            </w:r>
          </w:p>
        </w:tc>
      </w:tr>
    </w:tbl>
    <w:p w:rsidR="008968E4" w:rsidRPr="00347A77" w:rsidRDefault="008968E4" w:rsidP="008968E4">
      <w:pPr>
        <w:autoSpaceDE w:val="0"/>
        <w:autoSpaceDN w:val="0"/>
        <w:adjustRightInd w:val="0"/>
        <w:rPr>
          <w:rFonts w:ascii="Times New Roman" w:hAnsi="Times New Roman"/>
          <w:sz w:val="18"/>
          <w:szCs w:val="18"/>
        </w:rPr>
      </w:pPr>
    </w:p>
    <w:p w:rsidR="008968E4" w:rsidRPr="00347A77" w:rsidRDefault="008968E4" w:rsidP="008968E4">
      <w:pPr>
        <w:autoSpaceDE w:val="0"/>
        <w:autoSpaceDN w:val="0"/>
        <w:adjustRightInd w:val="0"/>
        <w:rPr>
          <w:rFonts w:ascii="Times New Roman" w:hAnsi="Times New Roman"/>
          <w:sz w:val="18"/>
          <w:szCs w:val="18"/>
        </w:rPr>
      </w:pPr>
      <w:r w:rsidRPr="00347A77">
        <w:rPr>
          <w:rFonts w:ascii="Times New Roman" w:hAnsi="Times New Roman"/>
          <w:sz w:val="18"/>
          <w:szCs w:val="18"/>
        </w:rPr>
        <w:t xml:space="preserve">2. Sade elektrikli araçlar ve hariçten şarj edilebilen hibrit elektrikli araçlar </w:t>
      </w:r>
    </w:p>
    <w:p w:rsidR="008968E4" w:rsidRPr="00347A77" w:rsidRDefault="008968E4" w:rsidP="008968E4">
      <w:pPr>
        <w:autoSpaceDE w:val="0"/>
        <w:autoSpaceDN w:val="0"/>
        <w:adjustRightInd w:val="0"/>
        <w:rPr>
          <w:rFonts w:ascii="Times New Roman" w:hAnsi="Times New Roman"/>
          <w:sz w:val="18"/>
          <w:szCs w:val="18"/>
        </w:rPr>
      </w:pPr>
      <w:r w:rsidRPr="00347A77">
        <w:rPr>
          <w:rFonts w:ascii="Times New Roman" w:hAnsi="Times New Roman"/>
          <w:sz w:val="18"/>
          <w:szCs w:val="18"/>
        </w:rPr>
        <w:t xml:space="preserve">Elektrik enerjisi tüketimi (ağırlıklı, birleşik </w:t>
      </w:r>
      <w:r w:rsidRPr="00347A77">
        <w:rPr>
          <w:rFonts w:ascii="Times New Roman" w:hAnsi="Times New Roman"/>
          <w:sz w:val="18"/>
          <w:szCs w:val="18"/>
          <w:vertAlign w:val="superscript"/>
        </w:rPr>
        <w:t>(1)</w:t>
      </w:r>
      <w:r w:rsidRPr="00347A77">
        <w:rPr>
          <w:rFonts w:ascii="Times New Roman" w:hAnsi="Times New Roman"/>
          <w:sz w:val="18"/>
          <w:szCs w:val="18"/>
        </w:rPr>
        <w:t>) ………… Wh/km</w:t>
      </w:r>
    </w:p>
    <w:p w:rsidR="008968E4" w:rsidRPr="00347A77" w:rsidRDefault="008968E4" w:rsidP="008968E4">
      <w:pPr>
        <w:autoSpaceDE w:val="0"/>
        <w:autoSpaceDN w:val="0"/>
        <w:adjustRightInd w:val="0"/>
        <w:rPr>
          <w:rFonts w:ascii="Times New Roman" w:hAnsi="Times New Roman"/>
          <w:sz w:val="18"/>
          <w:szCs w:val="18"/>
        </w:rPr>
      </w:pPr>
      <w:r w:rsidRPr="00347A77">
        <w:rPr>
          <w:rFonts w:ascii="Times New Roman" w:hAnsi="Times New Roman"/>
          <w:sz w:val="18"/>
          <w:szCs w:val="18"/>
        </w:rPr>
        <w:t>Elektrik enerjisi ile kat edilen menzil : ……................... km</w:t>
      </w:r>
    </w:p>
    <w:p w:rsidR="008968E4" w:rsidRPr="00347A77" w:rsidRDefault="008968E4" w:rsidP="008968E4">
      <w:pPr>
        <w:autoSpaceDE w:val="0"/>
        <w:autoSpaceDN w:val="0"/>
        <w:adjustRightInd w:val="0"/>
        <w:rPr>
          <w:rFonts w:ascii="Times New Roman" w:hAnsi="Times New Roman"/>
          <w:b/>
          <w:bCs/>
          <w:sz w:val="18"/>
          <w:szCs w:val="18"/>
        </w:rPr>
      </w:pPr>
    </w:p>
    <w:p w:rsidR="008968E4" w:rsidRPr="00347A77" w:rsidRDefault="008968E4" w:rsidP="008968E4">
      <w:pPr>
        <w:autoSpaceDE w:val="0"/>
        <w:autoSpaceDN w:val="0"/>
        <w:adjustRightInd w:val="0"/>
        <w:rPr>
          <w:rFonts w:ascii="Times New Roman" w:hAnsi="Times New Roman"/>
          <w:b/>
          <w:bCs/>
          <w:sz w:val="18"/>
          <w:szCs w:val="18"/>
        </w:rPr>
      </w:pPr>
      <w:r w:rsidRPr="00347A77">
        <w:rPr>
          <w:rFonts w:ascii="Times New Roman" w:hAnsi="Times New Roman"/>
          <w:b/>
          <w:bCs/>
          <w:sz w:val="18"/>
          <w:szCs w:val="18"/>
        </w:rPr>
        <w:t xml:space="preserve">Muhtelif </w:t>
      </w:r>
    </w:p>
    <w:p w:rsidR="008968E4" w:rsidRPr="00347A77" w:rsidRDefault="008968E4" w:rsidP="008968E4">
      <w:pPr>
        <w:autoSpaceDE w:val="0"/>
        <w:autoSpaceDN w:val="0"/>
        <w:adjustRightInd w:val="0"/>
        <w:rPr>
          <w:rFonts w:ascii="Times New Roman" w:hAnsi="Times New Roman"/>
          <w:sz w:val="18"/>
          <w:szCs w:val="18"/>
        </w:rPr>
      </w:pPr>
      <w:r w:rsidRPr="00347A77">
        <w:rPr>
          <w:rFonts w:ascii="Times New Roman" w:hAnsi="Times New Roman"/>
          <w:sz w:val="18"/>
          <w:szCs w:val="18"/>
        </w:rPr>
        <w:t>51. Özel amaçlı araçlar için: Ek II Bölüm 5’e göre gösterimi …</w:t>
      </w:r>
    </w:p>
    <w:p w:rsidR="008968E4" w:rsidRPr="00347A77" w:rsidRDefault="008968E4" w:rsidP="008968E4">
      <w:pPr>
        <w:autoSpaceDE w:val="0"/>
        <w:autoSpaceDN w:val="0"/>
        <w:adjustRightInd w:val="0"/>
        <w:rPr>
          <w:rFonts w:ascii="Times New Roman" w:hAnsi="Times New Roman"/>
          <w:sz w:val="18"/>
          <w:szCs w:val="18"/>
        </w:rPr>
      </w:pPr>
      <w:r w:rsidRPr="00347A77">
        <w:rPr>
          <w:rFonts w:ascii="Times New Roman" w:hAnsi="Times New Roman"/>
          <w:sz w:val="18"/>
          <w:szCs w:val="18"/>
        </w:rPr>
        <w:t xml:space="preserve">52. Açıklamalar : </w:t>
      </w:r>
      <w:r w:rsidRPr="00347A77">
        <w:rPr>
          <w:rFonts w:ascii="Times New Roman" w:hAnsi="Times New Roman"/>
          <w:sz w:val="18"/>
          <w:szCs w:val="18"/>
          <w:vertAlign w:val="superscript"/>
        </w:rPr>
        <w:t>(n)</w:t>
      </w:r>
    </w:p>
    <w:p w:rsidR="008968E4" w:rsidRPr="00347A77" w:rsidRDefault="008968E4" w:rsidP="008968E4">
      <w:pPr>
        <w:autoSpaceDE w:val="0"/>
        <w:autoSpaceDN w:val="0"/>
        <w:adjustRightInd w:val="0"/>
        <w:jc w:val="center"/>
        <w:rPr>
          <w:rFonts w:ascii="Times New Roman" w:hAnsi="Times New Roman"/>
          <w:b/>
          <w:sz w:val="18"/>
          <w:szCs w:val="18"/>
        </w:rPr>
      </w:pPr>
    </w:p>
    <w:p w:rsidR="008968E4" w:rsidRPr="00347A77" w:rsidRDefault="008968E4" w:rsidP="008968E4">
      <w:pPr>
        <w:autoSpaceDE w:val="0"/>
        <w:autoSpaceDN w:val="0"/>
        <w:adjustRightInd w:val="0"/>
        <w:jc w:val="center"/>
        <w:rPr>
          <w:rFonts w:ascii="Times New Roman" w:hAnsi="Times New Roman"/>
          <w:b/>
          <w:sz w:val="18"/>
          <w:szCs w:val="18"/>
        </w:rPr>
      </w:pPr>
    </w:p>
    <w:p w:rsidR="008968E4" w:rsidRPr="00347A77" w:rsidRDefault="008968E4" w:rsidP="008968E4">
      <w:pPr>
        <w:autoSpaceDE w:val="0"/>
        <w:autoSpaceDN w:val="0"/>
        <w:adjustRightInd w:val="0"/>
        <w:jc w:val="center"/>
        <w:rPr>
          <w:rFonts w:ascii="Times New Roman" w:hAnsi="Times New Roman"/>
          <w:b/>
          <w:sz w:val="18"/>
          <w:szCs w:val="18"/>
        </w:rPr>
      </w:pPr>
    </w:p>
    <w:p w:rsidR="008968E4" w:rsidRPr="00347A77" w:rsidRDefault="008968E4" w:rsidP="008968E4">
      <w:pPr>
        <w:autoSpaceDE w:val="0"/>
        <w:autoSpaceDN w:val="0"/>
        <w:adjustRightInd w:val="0"/>
        <w:jc w:val="center"/>
        <w:rPr>
          <w:rFonts w:ascii="Times New Roman" w:hAnsi="Times New Roman"/>
          <w:b/>
          <w:sz w:val="18"/>
          <w:szCs w:val="18"/>
        </w:rPr>
      </w:pPr>
    </w:p>
    <w:p w:rsidR="008968E4" w:rsidRPr="00347A77" w:rsidRDefault="008968E4" w:rsidP="008968E4">
      <w:pPr>
        <w:autoSpaceDE w:val="0"/>
        <w:autoSpaceDN w:val="0"/>
        <w:adjustRightInd w:val="0"/>
        <w:jc w:val="center"/>
        <w:rPr>
          <w:rFonts w:ascii="Times New Roman" w:hAnsi="Times New Roman"/>
          <w:b/>
          <w:sz w:val="18"/>
          <w:szCs w:val="18"/>
        </w:rPr>
      </w:pPr>
    </w:p>
    <w:p w:rsidR="008968E4" w:rsidRPr="00347A77" w:rsidRDefault="008968E4" w:rsidP="008968E4">
      <w:pPr>
        <w:autoSpaceDE w:val="0"/>
        <w:autoSpaceDN w:val="0"/>
        <w:adjustRightInd w:val="0"/>
        <w:jc w:val="center"/>
        <w:rPr>
          <w:rFonts w:ascii="Times New Roman" w:hAnsi="Times New Roman"/>
          <w:b/>
          <w:sz w:val="18"/>
          <w:szCs w:val="18"/>
        </w:rPr>
      </w:pPr>
    </w:p>
    <w:p w:rsidR="008968E4" w:rsidRPr="00347A77" w:rsidRDefault="008968E4" w:rsidP="008968E4">
      <w:pPr>
        <w:autoSpaceDE w:val="0"/>
        <w:autoSpaceDN w:val="0"/>
        <w:adjustRightInd w:val="0"/>
        <w:rPr>
          <w:rFonts w:ascii="Times New Roman" w:hAnsi="Times New Roman"/>
          <w:b/>
          <w:sz w:val="18"/>
          <w:szCs w:val="18"/>
        </w:rPr>
      </w:pPr>
    </w:p>
    <w:p w:rsidR="008968E4" w:rsidRPr="00347A77" w:rsidRDefault="008968E4" w:rsidP="008968E4">
      <w:pPr>
        <w:autoSpaceDE w:val="0"/>
        <w:autoSpaceDN w:val="0"/>
        <w:adjustRightInd w:val="0"/>
        <w:rPr>
          <w:rFonts w:ascii="Times New Roman" w:hAnsi="Times New Roman"/>
          <w:b/>
          <w:sz w:val="18"/>
          <w:szCs w:val="18"/>
        </w:rPr>
      </w:pPr>
    </w:p>
    <w:p w:rsidR="008968E4" w:rsidRPr="00347A77" w:rsidRDefault="008968E4" w:rsidP="008968E4">
      <w:pPr>
        <w:autoSpaceDE w:val="0"/>
        <w:autoSpaceDN w:val="0"/>
        <w:adjustRightInd w:val="0"/>
        <w:rPr>
          <w:rFonts w:ascii="Times New Roman" w:hAnsi="Times New Roman"/>
          <w:b/>
          <w:sz w:val="18"/>
          <w:szCs w:val="18"/>
        </w:rPr>
      </w:pPr>
    </w:p>
    <w:p w:rsidR="008968E4" w:rsidRPr="00347A77" w:rsidRDefault="008968E4" w:rsidP="008968E4">
      <w:pPr>
        <w:autoSpaceDE w:val="0"/>
        <w:autoSpaceDN w:val="0"/>
        <w:adjustRightInd w:val="0"/>
        <w:rPr>
          <w:rFonts w:ascii="Times New Roman" w:hAnsi="Times New Roman"/>
          <w:b/>
          <w:sz w:val="18"/>
          <w:szCs w:val="18"/>
        </w:rPr>
      </w:pPr>
    </w:p>
    <w:p w:rsidR="008968E4" w:rsidRPr="00347A77" w:rsidRDefault="008968E4" w:rsidP="008968E4">
      <w:pPr>
        <w:autoSpaceDE w:val="0"/>
        <w:autoSpaceDN w:val="0"/>
        <w:adjustRightInd w:val="0"/>
        <w:rPr>
          <w:rFonts w:ascii="Times New Roman" w:hAnsi="Times New Roman"/>
          <w:b/>
          <w:sz w:val="18"/>
          <w:szCs w:val="18"/>
        </w:rPr>
      </w:pPr>
    </w:p>
    <w:p w:rsidR="008968E4" w:rsidRPr="00347A77" w:rsidRDefault="008968E4" w:rsidP="008968E4">
      <w:pPr>
        <w:autoSpaceDE w:val="0"/>
        <w:autoSpaceDN w:val="0"/>
        <w:adjustRightInd w:val="0"/>
        <w:rPr>
          <w:rFonts w:ascii="Times New Roman" w:hAnsi="Times New Roman"/>
          <w:b/>
          <w:sz w:val="18"/>
          <w:szCs w:val="18"/>
        </w:rPr>
      </w:pPr>
    </w:p>
    <w:p w:rsidR="008968E4" w:rsidRPr="00347A77" w:rsidRDefault="008968E4" w:rsidP="008968E4">
      <w:pPr>
        <w:autoSpaceDE w:val="0"/>
        <w:autoSpaceDN w:val="0"/>
        <w:adjustRightInd w:val="0"/>
        <w:rPr>
          <w:rFonts w:ascii="Times New Roman" w:hAnsi="Times New Roman"/>
          <w:b/>
          <w:sz w:val="18"/>
          <w:szCs w:val="18"/>
        </w:rPr>
      </w:pPr>
    </w:p>
    <w:p w:rsidR="008968E4" w:rsidRPr="00347A77" w:rsidRDefault="008968E4" w:rsidP="008968E4">
      <w:pPr>
        <w:autoSpaceDE w:val="0"/>
        <w:autoSpaceDN w:val="0"/>
        <w:adjustRightInd w:val="0"/>
        <w:rPr>
          <w:rFonts w:ascii="Times New Roman" w:hAnsi="Times New Roman"/>
          <w:b/>
          <w:sz w:val="18"/>
          <w:szCs w:val="18"/>
        </w:rPr>
      </w:pPr>
    </w:p>
    <w:p w:rsidR="008968E4" w:rsidRPr="00347A77" w:rsidRDefault="008968E4" w:rsidP="008968E4">
      <w:pPr>
        <w:autoSpaceDE w:val="0"/>
        <w:autoSpaceDN w:val="0"/>
        <w:adjustRightInd w:val="0"/>
        <w:rPr>
          <w:rFonts w:ascii="Times New Roman" w:hAnsi="Times New Roman"/>
          <w:b/>
          <w:sz w:val="18"/>
          <w:szCs w:val="18"/>
        </w:rPr>
      </w:pPr>
    </w:p>
    <w:p w:rsidR="008968E4" w:rsidRPr="00347A77" w:rsidRDefault="008968E4" w:rsidP="008968E4">
      <w:pPr>
        <w:autoSpaceDE w:val="0"/>
        <w:autoSpaceDN w:val="0"/>
        <w:adjustRightInd w:val="0"/>
        <w:rPr>
          <w:rFonts w:ascii="Times New Roman" w:hAnsi="Times New Roman"/>
          <w:b/>
          <w:sz w:val="18"/>
          <w:szCs w:val="18"/>
        </w:rPr>
      </w:pPr>
    </w:p>
    <w:p w:rsidR="008968E4" w:rsidRPr="00347A77" w:rsidRDefault="008968E4" w:rsidP="008968E4">
      <w:pPr>
        <w:autoSpaceDE w:val="0"/>
        <w:autoSpaceDN w:val="0"/>
        <w:adjustRightInd w:val="0"/>
        <w:rPr>
          <w:rFonts w:ascii="Times New Roman" w:hAnsi="Times New Roman"/>
          <w:b/>
          <w:sz w:val="18"/>
          <w:szCs w:val="18"/>
        </w:rPr>
      </w:pPr>
    </w:p>
    <w:p w:rsidR="008968E4" w:rsidRPr="00347A77" w:rsidRDefault="008968E4" w:rsidP="008968E4">
      <w:pPr>
        <w:autoSpaceDE w:val="0"/>
        <w:autoSpaceDN w:val="0"/>
        <w:adjustRightInd w:val="0"/>
        <w:rPr>
          <w:rFonts w:ascii="Times New Roman" w:hAnsi="Times New Roman"/>
          <w:b/>
          <w:sz w:val="18"/>
          <w:szCs w:val="18"/>
        </w:rPr>
      </w:pPr>
    </w:p>
    <w:p w:rsidR="008968E4" w:rsidRPr="00347A77" w:rsidRDefault="008968E4" w:rsidP="008968E4">
      <w:pPr>
        <w:autoSpaceDE w:val="0"/>
        <w:autoSpaceDN w:val="0"/>
        <w:adjustRightInd w:val="0"/>
        <w:rPr>
          <w:rFonts w:ascii="Times New Roman" w:hAnsi="Times New Roman"/>
          <w:b/>
          <w:sz w:val="18"/>
          <w:szCs w:val="18"/>
        </w:rPr>
      </w:pPr>
    </w:p>
    <w:p w:rsidR="008968E4" w:rsidRPr="00347A77" w:rsidRDefault="008968E4" w:rsidP="008968E4">
      <w:pPr>
        <w:autoSpaceDE w:val="0"/>
        <w:autoSpaceDN w:val="0"/>
        <w:adjustRightInd w:val="0"/>
        <w:rPr>
          <w:rFonts w:ascii="Times New Roman" w:hAnsi="Times New Roman"/>
          <w:b/>
          <w:sz w:val="18"/>
          <w:szCs w:val="18"/>
        </w:rPr>
      </w:pPr>
    </w:p>
    <w:p w:rsidR="008968E4" w:rsidRPr="00347A77" w:rsidRDefault="008968E4" w:rsidP="008968E4">
      <w:pPr>
        <w:autoSpaceDE w:val="0"/>
        <w:autoSpaceDN w:val="0"/>
        <w:adjustRightInd w:val="0"/>
        <w:rPr>
          <w:rFonts w:ascii="Times New Roman" w:hAnsi="Times New Roman"/>
          <w:b/>
          <w:sz w:val="18"/>
          <w:szCs w:val="18"/>
        </w:rPr>
      </w:pPr>
    </w:p>
    <w:p w:rsidR="008968E4" w:rsidRPr="00347A77" w:rsidRDefault="008968E4" w:rsidP="008968E4">
      <w:pPr>
        <w:autoSpaceDE w:val="0"/>
        <w:autoSpaceDN w:val="0"/>
        <w:adjustRightInd w:val="0"/>
        <w:jc w:val="center"/>
        <w:rPr>
          <w:rFonts w:ascii="Times New Roman" w:hAnsi="Times New Roman"/>
          <w:b/>
          <w:sz w:val="18"/>
          <w:szCs w:val="18"/>
        </w:rPr>
      </w:pPr>
      <w:r w:rsidRPr="00347A77">
        <w:rPr>
          <w:rFonts w:ascii="Times New Roman" w:hAnsi="Times New Roman"/>
          <w:b/>
          <w:sz w:val="18"/>
          <w:szCs w:val="18"/>
        </w:rPr>
        <w:t>SAYFA 2</w:t>
      </w:r>
    </w:p>
    <w:p w:rsidR="008968E4" w:rsidRPr="00347A77" w:rsidRDefault="008968E4" w:rsidP="008968E4">
      <w:pPr>
        <w:autoSpaceDE w:val="0"/>
        <w:autoSpaceDN w:val="0"/>
        <w:adjustRightInd w:val="0"/>
        <w:jc w:val="center"/>
        <w:rPr>
          <w:rFonts w:ascii="Times New Roman" w:hAnsi="Times New Roman"/>
          <w:b/>
          <w:sz w:val="18"/>
          <w:szCs w:val="18"/>
        </w:rPr>
      </w:pPr>
      <w:r w:rsidRPr="00347A77">
        <w:rPr>
          <w:rFonts w:ascii="Times New Roman" w:hAnsi="Times New Roman"/>
          <w:b/>
          <w:sz w:val="18"/>
          <w:szCs w:val="18"/>
        </w:rPr>
        <w:t>M</w:t>
      </w:r>
      <w:r w:rsidRPr="00347A77">
        <w:rPr>
          <w:rFonts w:ascii="Times New Roman" w:hAnsi="Times New Roman"/>
          <w:b/>
          <w:sz w:val="18"/>
          <w:szCs w:val="18"/>
          <w:vertAlign w:val="subscript"/>
        </w:rPr>
        <w:t xml:space="preserve">2 </w:t>
      </w:r>
      <w:r w:rsidRPr="00347A77">
        <w:rPr>
          <w:rFonts w:ascii="Times New Roman" w:hAnsi="Times New Roman"/>
          <w:b/>
          <w:sz w:val="18"/>
          <w:szCs w:val="18"/>
        </w:rPr>
        <w:t xml:space="preserve">KATEGORİSİ ARAÇ </w:t>
      </w:r>
    </w:p>
    <w:p w:rsidR="008968E4" w:rsidRPr="00347A77" w:rsidRDefault="008968E4" w:rsidP="008968E4">
      <w:pPr>
        <w:autoSpaceDE w:val="0"/>
        <w:autoSpaceDN w:val="0"/>
        <w:adjustRightInd w:val="0"/>
        <w:jc w:val="center"/>
        <w:rPr>
          <w:rFonts w:ascii="Times New Roman" w:hAnsi="Times New Roman"/>
          <w:b/>
          <w:sz w:val="18"/>
          <w:szCs w:val="18"/>
        </w:rPr>
      </w:pPr>
      <w:r w:rsidRPr="00347A77">
        <w:rPr>
          <w:rFonts w:ascii="Times New Roman" w:hAnsi="Times New Roman"/>
          <w:b/>
          <w:sz w:val="18"/>
          <w:szCs w:val="18"/>
        </w:rPr>
        <w:lastRenderedPageBreak/>
        <w:t>(TAM VE TAMAMLANMIŞ ARAÇLAR)</w:t>
      </w:r>
    </w:p>
    <w:p w:rsidR="008968E4" w:rsidRPr="00347A77" w:rsidRDefault="008968E4" w:rsidP="008968E4">
      <w:pPr>
        <w:autoSpaceDE w:val="0"/>
        <w:autoSpaceDN w:val="0"/>
        <w:adjustRightInd w:val="0"/>
        <w:jc w:val="center"/>
        <w:rPr>
          <w:rFonts w:ascii="Times New Roman" w:hAnsi="Times New Roman"/>
          <w:b/>
          <w:sz w:val="18"/>
          <w:szCs w:val="18"/>
        </w:rPr>
      </w:pPr>
    </w:p>
    <w:p w:rsidR="008968E4" w:rsidRPr="00347A77" w:rsidRDefault="008968E4" w:rsidP="008968E4">
      <w:pPr>
        <w:autoSpaceDE w:val="0"/>
        <w:autoSpaceDN w:val="0"/>
        <w:adjustRightInd w:val="0"/>
        <w:rPr>
          <w:rFonts w:ascii="Times New Roman" w:hAnsi="Times New Roman"/>
          <w:sz w:val="18"/>
          <w:szCs w:val="18"/>
        </w:rPr>
      </w:pPr>
    </w:p>
    <w:p w:rsidR="008968E4" w:rsidRPr="00347A77" w:rsidRDefault="008968E4" w:rsidP="008968E4">
      <w:pPr>
        <w:autoSpaceDE w:val="0"/>
        <w:autoSpaceDN w:val="0"/>
        <w:adjustRightInd w:val="0"/>
        <w:rPr>
          <w:rFonts w:ascii="Times New Roman" w:hAnsi="Times New Roman"/>
          <w:b/>
          <w:bCs/>
          <w:sz w:val="18"/>
          <w:szCs w:val="18"/>
        </w:rPr>
      </w:pPr>
      <w:r w:rsidRPr="00347A77">
        <w:rPr>
          <w:rFonts w:ascii="Times New Roman" w:hAnsi="Times New Roman"/>
          <w:b/>
          <w:bCs/>
          <w:sz w:val="18"/>
          <w:szCs w:val="18"/>
        </w:rPr>
        <w:t>Sayfa 2</w:t>
      </w:r>
    </w:p>
    <w:p w:rsidR="008968E4" w:rsidRPr="00347A77" w:rsidRDefault="008968E4" w:rsidP="008968E4">
      <w:pPr>
        <w:autoSpaceDE w:val="0"/>
        <w:autoSpaceDN w:val="0"/>
        <w:adjustRightInd w:val="0"/>
        <w:rPr>
          <w:rFonts w:ascii="Times New Roman" w:hAnsi="Times New Roman"/>
          <w:b/>
          <w:bCs/>
          <w:sz w:val="18"/>
          <w:szCs w:val="18"/>
        </w:rPr>
      </w:pPr>
    </w:p>
    <w:p w:rsidR="008968E4" w:rsidRPr="00347A77" w:rsidRDefault="008968E4" w:rsidP="008968E4">
      <w:pPr>
        <w:autoSpaceDE w:val="0"/>
        <w:autoSpaceDN w:val="0"/>
        <w:adjustRightInd w:val="0"/>
        <w:rPr>
          <w:rFonts w:ascii="Times New Roman" w:hAnsi="Times New Roman"/>
          <w:b/>
          <w:bCs/>
          <w:sz w:val="18"/>
          <w:szCs w:val="18"/>
        </w:rPr>
      </w:pPr>
      <w:r w:rsidRPr="00347A77">
        <w:rPr>
          <w:rFonts w:ascii="Times New Roman" w:hAnsi="Times New Roman"/>
          <w:b/>
          <w:bCs/>
          <w:sz w:val="18"/>
          <w:szCs w:val="18"/>
        </w:rPr>
        <w:t>Genel yapım karakteristikleri</w:t>
      </w:r>
    </w:p>
    <w:p w:rsidR="008968E4" w:rsidRPr="00347A77" w:rsidRDefault="008968E4" w:rsidP="008968E4">
      <w:pPr>
        <w:tabs>
          <w:tab w:val="left" w:pos="540"/>
        </w:tabs>
        <w:rPr>
          <w:rFonts w:ascii="Times New Roman" w:hAnsi="Times New Roman"/>
          <w:sz w:val="18"/>
          <w:szCs w:val="18"/>
        </w:rPr>
      </w:pPr>
      <w:r w:rsidRPr="00347A77">
        <w:rPr>
          <w:rFonts w:ascii="Times New Roman" w:hAnsi="Times New Roman"/>
          <w:sz w:val="18"/>
          <w:szCs w:val="18"/>
        </w:rPr>
        <w:t>1.Dingil sayısı: ……………………… ve tekerlek sayısı: ………………….</w:t>
      </w:r>
    </w:p>
    <w:p w:rsidR="008968E4" w:rsidRPr="00347A77" w:rsidRDefault="008968E4" w:rsidP="008968E4">
      <w:pPr>
        <w:tabs>
          <w:tab w:val="left" w:pos="540"/>
        </w:tabs>
        <w:rPr>
          <w:rFonts w:ascii="Times New Roman" w:hAnsi="Times New Roman"/>
          <w:sz w:val="18"/>
          <w:szCs w:val="18"/>
        </w:rPr>
      </w:pPr>
      <w:r w:rsidRPr="00347A77">
        <w:rPr>
          <w:rFonts w:ascii="Times New Roman" w:hAnsi="Times New Roman"/>
          <w:sz w:val="18"/>
          <w:szCs w:val="18"/>
        </w:rPr>
        <w:t xml:space="preserve">1.1. Çift tekerlekli dingillerin sayısı ve konumu,:……………………. </w:t>
      </w:r>
    </w:p>
    <w:p w:rsidR="008968E4" w:rsidRPr="00347A77" w:rsidRDefault="008968E4" w:rsidP="008968E4">
      <w:pPr>
        <w:autoSpaceDE w:val="0"/>
        <w:autoSpaceDN w:val="0"/>
        <w:adjustRightInd w:val="0"/>
        <w:rPr>
          <w:rFonts w:ascii="Times New Roman" w:hAnsi="Times New Roman"/>
          <w:bCs/>
          <w:sz w:val="18"/>
          <w:szCs w:val="18"/>
        </w:rPr>
      </w:pPr>
      <w:r w:rsidRPr="00347A77">
        <w:rPr>
          <w:rFonts w:ascii="Times New Roman" w:hAnsi="Times New Roman"/>
          <w:bCs/>
          <w:sz w:val="18"/>
          <w:szCs w:val="18"/>
        </w:rPr>
        <w:t>2.  Dümenlenen dingiller (sayısı, konumu):…………………….</w:t>
      </w:r>
    </w:p>
    <w:p w:rsidR="008968E4" w:rsidRPr="00347A77" w:rsidRDefault="008968E4" w:rsidP="008968E4">
      <w:pPr>
        <w:tabs>
          <w:tab w:val="left" w:pos="540"/>
        </w:tabs>
        <w:rPr>
          <w:rFonts w:ascii="Times New Roman" w:hAnsi="Times New Roman"/>
          <w:sz w:val="18"/>
          <w:szCs w:val="18"/>
        </w:rPr>
      </w:pPr>
      <w:r w:rsidRPr="00347A77">
        <w:rPr>
          <w:rFonts w:ascii="Times New Roman" w:hAnsi="Times New Roman"/>
          <w:sz w:val="18"/>
          <w:szCs w:val="18"/>
        </w:rPr>
        <w:t xml:space="preserve">3.Tahrikli dingiller (sayısı, konumu, birbirleri ile bağlantısı) :……………………. </w:t>
      </w:r>
    </w:p>
    <w:p w:rsidR="008968E4" w:rsidRPr="00347A77" w:rsidRDefault="008968E4" w:rsidP="008968E4">
      <w:pPr>
        <w:autoSpaceDE w:val="0"/>
        <w:autoSpaceDN w:val="0"/>
        <w:adjustRightInd w:val="0"/>
        <w:rPr>
          <w:rFonts w:ascii="Times New Roman" w:hAnsi="Times New Roman"/>
          <w:b/>
          <w:bCs/>
          <w:sz w:val="18"/>
          <w:szCs w:val="18"/>
        </w:rPr>
      </w:pPr>
    </w:p>
    <w:p w:rsidR="008968E4" w:rsidRPr="00347A77" w:rsidRDefault="008968E4" w:rsidP="008968E4">
      <w:pPr>
        <w:autoSpaceDE w:val="0"/>
        <w:autoSpaceDN w:val="0"/>
        <w:adjustRightInd w:val="0"/>
        <w:rPr>
          <w:rFonts w:ascii="Times New Roman" w:hAnsi="Times New Roman"/>
          <w:b/>
          <w:bCs/>
          <w:sz w:val="18"/>
          <w:szCs w:val="18"/>
        </w:rPr>
      </w:pPr>
      <w:r w:rsidRPr="00347A77">
        <w:rPr>
          <w:rFonts w:ascii="Times New Roman" w:hAnsi="Times New Roman"/>
          <w:b/>
          <w:bCs/>
          <w:sz w:val="18"/>
          <w:szCs w:val="18"/>
        </w:rPr>
        <w:t>Ana boyutlar</w:t>
      </w:r>
    </w:p>
    <w:p w:rsidR="008968E4" w:rsidRPr="00347A77" w:rsidRDefault="008968E4" w:rsidP="008968E4">
      <w:pPr>
        <w:tabs>
          <w:tab w:val="left" w:pos="540"/>
        </w:tabs>
        <w:rPr>
          <w:rFonts w:ascii="Times New Roman" w:hAnsi="Times New Roman"/>
          <w:sz w:val="18"/>
          <w:szCs w:val="18"/>
        </w:rPr>
      </w:pPr>
      <w:r w:rsidRPr="00347A77">
        <w:rPr>
          <w:rFonts w:ascii="Times New Roman" w:hAnsi="Times New Roman"/>
          <w:sz w:val="18"/>
          <w:szCs w:val="18"/>
        </w:rPr>
        <w:t>4. Dingil uzaklığı</w:t>
      </w:r>
      <w:r w:rsidRPr="00347A77">
        <w:rPr>
          <w:rFonts w:ascii="Times New Roman" w:hAnsi="Times New Roman"/>
          <w:sz w:val="18"/>
          <w:szCs w:val="18"/>
          <w:vertAlign w:val="superscript"/>
        </w:rPr>
        <w:t>(e)</w:t>
      </w:r>
      <w:r w:rsidRPr="00347A77">
        <w:rPr>
          <w:rFonts w:ascii="Times New Roman" w:hAnsi="Times New Roman"/>
          <w:sz w:val="18"/>
          <w:szCs w:val="18"/>
        </w:rPr>
        <w:t>: …………………... mm</w:t>
      </w:r>
    </w:p>
    <w:p w:rsidR="008968E4" w:rsidRPr="00347A77" w:rsidRDefault="008968E4" w:rsidP="008968E4">
      <w:pPr>
        <w:autoSpaceDE w:val="0"/>
        <w:autoSpaceDN w:val="0"/>
        <w:adjustRightInd w:val="0"/>
        <w:rPr>
          <w:rFonts w:ascii="Times New Roman" w:hAnsi="Times New Roman"/>
          <w:sz w:val="18"/>
          <w:szCs w:val="18"/>
        </w:rPr>
      </w:pPr>
      <w:r w:rsidRPr="00347A77">
        <w:rPr>
          <w:rFonts w:ascii="Times New Roman" w:hAnsi="Times New Roman"/>
          <w:sz w:val="18"/>
          <w:szCs w:val="18"/>
        </w:rPr>
        <w:t>4.1. Dingil aralığı: 1-2: …..mm,  2-3: …...mm, 3-4: ..…mm</w:t>
      </w:r>
    </w:p>
    <w:p w:rsidR="008968E4" w:rsidRPr="00347A77" w:rsidRDefault="008968E4" w:rsidP="008968E4">
      <w:pPr>
        <w:tabs>
          <w:tab w:val="left" w:pos="540"/>
        </w:tabs>
        <w:rPr>
          <w:rFonts w:ascii="Times New Roman" w:hAnsi="Times New Roman"/>
          <w:sz w:val="18"/>
          <w:szCs w:val="18"/>
        </w:rPr>
      </w:pPr>
      <w:r w:rsidRPr="00347A77">
        <w:rPr>
          <w:rFonts w:ascii="Times New Roman" w:hAnsi="Times New Roman"/>
          <w:sz w:val="18"/>
          <w:szCs w:val="18"/>
        </w:rPr>
        <w:t>5. Uzunluk:………. …………..mm</w:t>
      </w:r>
    </w:p>
    <w:p w:rsidR="008968E4" w:rsidRPr="00347A77" w:rsidRDefault="008968E4" w:rsidP="008968E4">
      <w:pPr>
        <w:tabs>
          <w:tab w:val="left" w:pos="540"/>
        </w:tabs>
        <w:rPr>
          <w:rFonts w:ascii="Times New Roman" w:hAnsi="Times New Roman"/>
          <w:sz w:val="18"/>
          <w:szCs w:val="18"/>
        </w:rPr>
      </w:pPr>
      <w:r w:rsidRPr="00347A77">
        <w:rPr>
          <w:rFonts w:ascii="Times New Roman" w:hAnsi="Times New Roman"/>
          <w:sz w:val="18"/>
          <w:szCs w:val="18"/>
        </w:rPr>
        <w:t>6. Genişlik:………… …………mm</w:t>
      </w:r>
    </w:p>
    <w:p w:rsidR="008968E4" w:rsidRPr="00347A77" w:rsidRDefault="008968E4" w:rsidP="008968E4">
      <w:pPr>
        <w:tabs>
          <w:tab w:val="left" w:pos="540"/>
        </w:tabs>
        <w:rPr>
          <w:rFonts w:ascii="Times New Roman" w:hAnsi="Times New Roman"/>
          <w:sz w:val="18"/>
          <w:szCs w:val="18"/>
        </w:rPr>
      </w:pPr>
      <w:r w:rsidRPr="00347A77">
        <w:rPr>
          <w:rFonts w:ascii="Times New Roman" w:hAnsi="Times New Roman"/>
          <w:sz w:val="18"/>
          <w:szCs w:val="18"/>
        </w:rPr>
        <w:t>7. Yükseklik:…………………. mm</w:t>
      </w:r>
    </w:p>
    <w:p w:rsidR="008968E4" w:rsidRPr="00347A77" w:rsidRDefault="008968E4" w:rsidP="008968E4">
      <w:pPr>
        <w:autoSpaceDE w:val="0"/>
        <w:autoSpaceDN w:val="0"/>
        <w:adjustRightInd w:val="0"/>
        <w:rPr>
          <w:rFonts w:ascii="Times New Roman" w:hAnsi="Times New Roman"/>
          <w:bCs/>
          <w:sz w:val="18"/>
          <w:szCs w:val="18"/>
        </w:rPr>
      </w:pPr>
      <w:r w:rsidRPr="00347A77">
        <w:rPr>
          <w:rFonts w:ascii="Times New Roman" w:hAnsi="Times New Roman"/>
          <w:bCs/>
          <w:sz w:val="18"/>
          <w:szCs w:val="18"/>
        </w:rPr>
        <w:t>9. Aracın ön ucu ile çeki tertibatının merkezi arasındaki mesafe:……… mm</w:t>
      </w:r>
    </w:p>
    <w:p w:rsidR="008968E4" w:rsidRPr="00347A77" w:rsidRDefault="008968E4" w:rsidP="008968E4">
      <w:pPr>
        <w:autoSpaceDE w:val="0"/>
        <w:autoSpaceDN w:val="0"/>
        <w:adjustRightInd w:val="0"/>
        <w:rPr>
          <w:rFonts w:ascii="Times New Roman" w:hAnsi="Times New Roman"/>
          <w:bCs/>
          <w:sz w:val="18"/>
          <w:szCs w:val="18"/>
        </w:rPr>
      </w:pPr>
      <w:r w:rsidRPr="00347A77">
        <w:rPr>
          <w:rFonts w:ascii="Times New Roman" w:hAnsi="Times New Roman"/>
          <w:bCs/>
          <w:sz w:val="18"/>
          <w:szCs w:val="18"/>
        </w:rPr>
        <w:t xml:space="preserve">12. Arka uzunluk:……………….mm </w:t>
      </w:r>
    </w:p>
    <w:p w:rsidR="008968E4" w:rsidRPr="00347A77" w:rsidRDefault="008968E4" w:rsidP="008968E4">
      <w:pPr>
        <w:tabs>
          <w:tab w:val="left" w:pos="540"/>
        </w:tabs>
        <w:spacing w:after="60"/>
        <w:rPr>
          <w:rFonts w:ascii="Times New Roman" w:hAnsi="Times New Roman"/>
          <w:b/>
          <w:bCs/>
          <w:sz w:val="18"/>
          <w:szCs w:val="18"/>
        </w:rPr>
      </w:pPr>
    </w:p>
    <w:p w:rsidR="008968E4" w:rsidRPr="00347A77" w:rsidRDefault="008968E4" w:rsidP="008968E4">
      <w:pPr>
        <w:tabs>
          <w:tab w:val="left" w:pos="540"/>
        </w:tabs>
        <w:rPr>
          <w:rFonts w:ascii="Times New Roman" w:hAnsi="Times New Roman"/>
          <w:b/>
          <w:sz w:val="18"/>
          <w:szCs w:val="18"/>
        </w:rPr>
      </w:pPr>
      <w:r w:rsidRPr="00347A77">
        <w:rPr>
          <w:rFonts w:ascii="Times New Roman" w:hAnsi="Times New Roman"/>
          <w:b/>
          <w:sz w:val="18"/>
          <w:szCs w:val="18"/>
        </w:rPr>
        <w:t>Kütleler</w:t>
      </w:r>
    </w:p>
    <w:p w:rsidR="008968E4" w:rsidRPr="00347A77" w:rsidRDefault="008968E4" w:rsidP="008968E4">
      <w:pPr>
        <w:tabs>
          <w:tab w:val="left" w:pos="540"/>
        </w:tabs>
        <w:rPr>
          <w:rFonts w:ascii="Times New Roman" w:hAnsi="Times New Roman"/>
          <w:sz w:val="18"/>
          <w:szCs w:val="18"/>
        </w:rPr>
      </w:pPr>
      <w:r w:rsidRPr="00347A77">
        <w:rPr>
          <w:rFonts w:ascii="Times New Roman" w:hAnsi="Times New Roman"/>
          <w:sz w:val="18"/>
          <w:szCs w:val="18"/>
        </w:rPr>
        <w:t>13. Aracın yürür vaziyette kütlesi:…………………………………………………… .kg</w:t>
      </w:r>
      <w:r w:rsidRPr="00347A77">
        <w:rPr>
          <w:rFonts w:ascii="Times New Roman" w:hAnsi="Times New Roman"/>
          <w:sz w:val="18"/>
          <w:szCs w:val="18"/>
          <w:vertAlign w:val="superscript"/>
        </w:rPr>
        <w:t>(f)</w:t>
      </w:r>
    </w:p>
    <w:p w:rsidR="008968E4" w:rsidRPr="00347A77" w:rsidRDefault="008968E4" w:rsidP="008968E4">
      <w:pPr>
        <w:tabs>
          <w:tab w:val="left" w:pos="540"/>
        </w:tabs>
        <w:rPr>
          <w:rFonts w:ascii="Times New Roman" w:hAnsi="Times New Roman"/>
          <w:sz w:val="18"/>
          <w:szCs w:val="18"/>
        </w:rPr>
      </w:pPr>
      <w:r w:rsidRPr="00347A77">
        <w:rPr>
          <w:rFonts w:ascii="Times New Roman" w:hAnsi="Times New Roman"/>
          <w:sz w:val="18"/>
          <w:szCs w:val="18"/>
        </w:rPr>
        <w:t>13.1 Bu kütlenin dingiller arasındaki dağılımı: 1. …... kg 2. …... kg 3. …... kg vb..</w:t>
      </w:r>
    </w:p>
    <w:p w:rsidR="008968E4" w:rsidRPr="00347A77" w:rsidRDefault="008968E4" w:rsidP="008968E4">
      <w:pPr>
        <w:tabs>
          <w:tab w:val="left" w:pos="540"/>
        </w:tabs>
        <w:rPr>
          <w:rFonts w:ascii="Times New Roman" w:hAnsi="Times New Roman"/>
          <w:sz w:val="18"/>
          <w:szCs w:val="18"/>
        </w:rPr>
      </w:pPr>
      <w:r w:rsidRPr="00347A77">
        <w:rPr>
          <w:rFonts w:ascii="Times New Roman" w:hAnsi="Times New Roman"/>
          <w:sz w:val="18"/>
          <w:szCs w:val="18"/>
        </w:rPr>
        <w:t>16.</w:t>
      </w:r>
      <w:r w:rsidRPr="00347A77">
        <w:rPr>
          <w:rFonts w:ascii="Times New Roman" w:hAnsi="Times New Roman"/>
          <w:sz w:val="18"/>
          <w:szCs w:val="18"/>
        </w:rPr>
        <w:tab/>
        <w:t>Teknik açıdan müsaade edilen azami kütleler:</w:t>
      </w:r>
    </w:p>
    <w:p w:rsidR="008968E4" w:rsidRPr="00347A77" w:rsidRDefault="008968E4" w:rsidP="008968E4">
      <w:pPr>
        <w:tabs>
          <w:tab w:val="left" w:pos="540"/>
        </w:tabs>
        <w:rPr>
          <w:rFonts w:ascii="Times New Roman" w:hAnsi="Times New Roman"/>
          <w:sz w:val="18"/>
          <w:szCs w:val="18"/>
        </w:rPr>
      </w:pPr>
      <w:r w:rsidRPr="00347A77">
        <w:rPr>
          <w:rFonts w:ascii="Times New Roman" w:hAnsi="Times New Roman"/>
          <w:sz w:val="18"/>
          <w:szCs w:val="18"/>
        </w:rPr>
        <w:t xml:space="preserve">16.1. Teknik açıdan müsaade edilen azami yüklü kütle: ………… kg     </w:t>
      </w:r>
    </w:p>
    <w:p w:rsidR="008968E4" w:rsidRPr="00347A77" w:rsidRDefault="008968E4" w:rsidP="008968E4">
      <w:pPr>
        <w:rPr>
          <w:rFonts w:ascii="Times New Roman" w:hAnsi="Times New Roman"/>
          <w:sz w:val="18"/>
          <w:szCs w:val="18"/>
        </w:rPr>
      </w:pPr>
      <w:r w:rsidRPr="00347A77">
        <w:rPr>
          <w:rFonts w:ascii="Times New Roman" w:hAnsi="Times New Roman"/>
          <w:sz w:val="18"/>
          <w:szCs w:val="18"/>
        </w:rPr>
        <w:t>16.2.  Her dingil üzerindeki teknik olarak müsaade edilen kütle: 1. .......kg    2. ........kg    3. ...... .kg  vb.</w:t>
      </w:r>
    </w:p>
    <w:p w:rsidR="008968E4" w:rsidRPr="00347A77" w:rsidRDefault="008968E4" w:rsidP="008968E4">
      <w:pPr>
        <w:tabs>
          <w:tab w:val="left" w:pos="540"/>
        </w:tabs>
        <w:rPr>
          <w:rFonts w:ascii="Times New Roman" w:hAnsi="Times New Roman"/>
          <w:sz w:val="18"/>
          <w:szCs w:val="18"/>
        </w:rPr>
      </w:pPr>
      <w:r w:rsidRPr="00347A77">
        <w:rPr>
          <w:rFonts w:ascii="Times New Roman" w:hAnsi="Times New Roman"/>
          <w:sz w:val="18"/>
          <w:szCs w:val="18"/>
        </w:rPr>
        <w:t xml:space="preserve">16.3.  Her dingil grubu üzerindeki teknik olarak müsaade edilen kütle: 1. .......kg    2. ........kg    3. ...... .kg  </w:t>
      </w:r>
    </w:p>
    <w:p w:rsidR="008968E4" w:rsidRPr="00347A77" w:rsidRDefault="008968E4" w:rsidP="008968E4">
      <w:pPr>
        <w:tabs>
          <w:tab w:val="left" w:pos="540"/>
        </w:tabs>
        <w:rPr>
          <w:rFonts w:ascii="Times New Roman" w:hAnsi="Times New Roman"/>
          <w:sz w:val="18"/>
          <w:szCs w:val="18"/>
        </w:rPr>
      </w:pPr>
      <w:r w:rsidRPr="00347A77">
        <w:rPr>
          <w:rFonts w:ascii="Times New Roman" w:hAnsi="Times New Roman"/>
          <w:sz w:val="18"/>
          <w:szCs w:val="18"/>
        </w:rPr>
        <w:t>16.4.  Katarın teknik açıdan müsaade edilen azami kütlesi:……………kg</w:t>
      </w:r>
    </w:p>
    <w:p w:rsidR="008968E4" w:rsidRPr="00347A77" w:rsidRDefault="008968E4" w:rsidP="008968E4">
      <w:pPr>
        <w:autoSpaceDE w:val="0"/>
        <w:autoSpaceDN w:val="0"/>
        <w:adjustRightInd w:val="0"/>
        <w:rPr>
          <w:rFonts w:ascii="Times New Roman" w:hAnsi="Times New Roman"/>
          <w:sz w:val="18"/>
          <w:szCs w:val="18"/>
        </w:rPr>
      </w:pPr>
      <w:r w:rsidRPr="00347A77">
        <w:rPr>
          <w:rFonts w:ascii="Times New Roman" w:hAnsi="Times New Roman"/>
          <w:sz w:val="18"/>
          <w:szCs w:val="18"/>
        </w:rPr>
        <w:t xml:space="preserve">17. Ulusal/uluslararası trafikte, öngörülen tescile esas/dolaşımda müsaade edilen azami kütleler </w:t>
      </w:r>
      <w:r w:rsidRPr="00347A77">
        <w:rPr>
          <w:rFonts w:ascii="Times New Roman" w:hAnsi="Times New Roman"/>
          <w:sz w:val="18"/>
          <w:szCs w:val="18"/>
          <w:vertAlign w:val="superscript"/>
        </w:rPr>
        <w:t>(1)(o)</w:t>
      </w:r>
    </w:p>
    <w:p w:rsidR="008968E4" w:rsidRPr="00347A77" w:rsidRDefault="008968E4" w:rsidP="008968E4">
      <w:pPr>
        <w:tabs>
          <w:tab w:val="left" w:pos="540"/>
        </w:tabs>
        <w:rPr>
          <w:rFonts w:ascii="Times New Roman" w:hAnsi="Times New Roman"/>
          <w:sz w:val="18"/>
          <w:szCs w:val="18"/>
        </w:rPr>
      </w:pPr>
      <w:r w:rsidRPr="00347A77">
        <w:rPr>
          <w:rFonts w:ascii="Times New Roman" w:hAnsi="Times New Roman"/>
          <w:sz w:val="18"/>
          <w:szCs w:val="18"/>
        </w:rPr>
        <w:t xml:space="preserve">17.1.  Öngörülen tescile esas/dolaşımda müsaade edilen azami yüklü kütle: ………… kg     </w:t>
      </w:r>
    </w:p>
    <w:p w:rsidR="008968E4" w:rsidRPr="00347A77" w:rsidRDefault="008968E4" w:rsidP="008968E4">
      <w:pPr>
        <w:autoSpaceDE w:val="0"/>
        <w:autoSpaceDN w:val="0"/>
        <w:adjustRightInd w:val="0"/>
        <w:rPr>
          <w:rFonts w:ascii="Times New Roman" w:hAnsi="Times New Roman"/>
          <w:sz w:val="18"/>
          <w:szCs w:val="18"/>
        </w:rPr>
      </w:pPr>
      <w:r w:rsidRPr="00347A77">
        <w:rPr>
          <w:rFonts w:ascii="Times New Roman" w:hAnsi="Times New Roman"/>
          <w:sz w:val="18"/>
          <w:szCs w:val="18"/>
        </w:rPr>
        <w:t xml:space="preserve">17.2.  Her bir dingil üzerinde öngörülen tescile esas/dolaşımda müsaade edilen azami yüklü kütle: </w:t>
      </w:r>
    </w:p>
    <w:p w:rsidR="008968E4" w:rsidRPr="00347A77" w:rsidRDefault="008968E4" w:rsidP="008968E4">
      <w:pPr>
        <w:autoSpaceDE w:val="0"/>
        <w:autoSpaceDN w:val="0"/>
        <w:adjustRightInd w:val="0"/>
        <w:rPr>
          <w:rFonts w:ascii="Times New Roman" w:hAnsi="Times New Roman"/>
          <w:sz w:val="18"/>
          <w:szCs w:val="18"/>
        </w:rPr>
      </w:pPr>
      <w:r w:rsidRPr="00347A77">
        <w:rPr>
          <w:rFonts w:ascii="Times New Roman" w:hAnsi="Times New Roman"/>
          <w:sz w:val="18"/>
          <w:szCs w:val="18"/>
        </w:rPr>
        <w:t>1. ……kg,  2. ……kg,  3.  ……kg</w:t>
      </w:r>
    </w:p>
    <w:p w:rsidR="008968E4" w:rsidRPr="00347A77" w:rsidRDefault="008968E4" w:rsidP="008968E4">
      <w:pPr>
        <w:autoSpaceDE w:val="0"/>
        <w:autoSpaceDN w:val="0"/>
        <w:adjustRightInd w:val="0"/>
        <w:rPr>
          <w:rFonts w:ascii="Times New Roman" w:hAnsi="Times New Roman"/>
          <w:sz w:val="18"/>
          <w:szCs w:val="18"/>
        </w:rPr>
      </w:pPr>
      <w:r w:rsidRPr="00347A77">
        <w:rPr>
          <w:rFonts w:ascii="Times New Roman" w:hAnsi="Times New Roman"/>
          <w:sz w:val="18"/>
          <w:szCs w:val="18"/>
        </w:rPr>
        <w:lastRenderedPageBreak/>
        <w:t>17.3.  Her bir dingil grubu üzerinde öngörülen tescile esas/dolaşımda müsaade edilen azami yüklü kütle: 1. ……kg  2.……kg  3. ……kg</w:t>
      </w:r>
    </w:p>
    <w:p w:rsidR="008968E4" w:rsidRPr="00347A77" w:rsidRDefault="008968E4" w:rsidP="008968E4">
      <w:pPr>
        <w:autoSpaceDE w:val="0"/>
        <w:autoSpaceDN w:val="0"/>
        <w:adjustRightInd w:val="0"/>
        <w:rPr>
          <w:rFonts w:ascii="Times New Roman" w:hAnsi="Times New Roman"/>
          <w:sz w:val="18"/>
          <w:szCs w:val="18"/>
        </w:rPr>
      </w:pPr>
      <w:r w:rsidRPr="00347A77">
        <w:rPr>
          <w:rFonts w:ascii="Times New Roman" w:hAnsi="Times New Roman"/>
          <w:sz w:val="18"/>
          <w:szCs w:val="18"/>
        </w:rPr>
        <w:t>17.4. Katarın öngörülen tescile esas/dolaşımda müsaade edilen azami yüklü kütlesi: ……………kg</w:t>
      </w:r>
    </w:p>
    <w:p w:rsidR="008968E4" w:rsidRPr="00347A77" w:rsidRDefault="008968E4" w:rsidP="008968E4">
      <w:pPr>
        <w:autoSpaceDE w:val="0"/>
        <w:autoSpaceDN w:val="0"/>
        <w:adjustRightInd w:val="0"/>
        <w:rPr>
          <w:rFonts w:ascii="Times New Roman" w:hAnsi="Times New Roman"/>
          <w:sz w:val="18"/>
          <w:szCs w:val="18"/>
        </w:rPr>
      </w:pPr>
      <w:r w:rsidRPr="00347A77">
        <w:rPr>
          <w:rFonts w:ascii="Times New Roman" w:hAnsi="Times New Roman"/>
          <w:sz w:val="18"/>
          <w:szCs w:val="18"/>
        </w:rPr>
        <w:t>18.</w:t>
      </w:r>
      <w:r w:rsidRPr="00347A77">
        <w:rPr>
          <w:rFonts w:ascii="Times New Roman" w:hAnsi="Times New Roman"/>
          <w:sz w:val="18"/>
          <w:szCs w:val="18"/>
        </w:rPr>
        <w:tab/>
        <w:t>Aşağıdaki hallerde  teknik açıdan müsaade edilen motorlu aracın çekebileceği azami kütle::</w:t>
      </w:r>
    </w:p>
    <w:p w:rsidR="008968E4" w:rsidRPr="00347A77" w:rsidRDefault="008968E4" w:rsidP="008968E4">
      <w:pPr>
        <w:tabs>
          <w:tab w:val="left" w:pos="540"/>
        </w:tabs>
        <w:ind w:left="540" w:hanging="540"/>
        <w:rPr>
          <w:rFonts w:ascii="Times New Roman" w:hAnsi="Times New Roman"/>
          <w:sz w:val="18"/>
          <w:szCs w:val="18"/>
        </w:rPr>
      </w:pPr>
      <w:r w:rsidRPr="00347A77">
        <w:rPr>
          <w:rFonts w:ascii="Times New Roman" w:hAnsi="Times New Roman"/>
          <w:sz w:val="18"/>
          <w:szCs w:val="18"/>
        </w:rPr>
        <w:t>18.1.</w:t>
      </w:r>
      <w:r w:rsidRPr="00347A77">
        <w:rPr>
          <w:rFonts w:ascii="Times New Roman" w:hAnsi="Times New Roman"/>
          <w:sz w:val="18"/>
          <w:szCs w:val="18"/>
        </w:rPr>
        <w:tab/>
        <w:t>Tam römork:………….. kg</w:t>
      </w:r>
    </w:p>
    <w:p w:rsidR="008968E4" w:rsidRPr="00347A77" w:rsidRDefault="008968E4" w:rsidP="008968E4">
      <w:pPr>
        <w:tabs>
          <w:tab w:val="left" w:pos="540"/>
        </w:tabs>
        <w:rPr>
          <w:rFonts w:ascii="Times New Roman" w:hAnsi="Times New Roman"/>
          <w:sz w:val="18"/>
          <w:szCs w:val="18"/>
        </w:rPr>
      </w:pPr>
      <w:r w:rsidRPr="00347A77">
        <w:rPr>
          <w:rFonts w:ascii="Times New Roman" w:hAnsi="Times New Roman"/>
          <w:sz w:val="18"/>
          <w:szCs w:val="18"/>
        </w:rPr>
        <w:t>18.3.</w:t>
      </w:r>
      <w:r w:rsidRPr="00347A77">
        <w:rPr>
          <w:rFonts w:ascii="Times New Roman" w:hAnsi="Times New Roman"/>
          <w:sz w:val="18"/>
          <w:szCs w:val="18"/>
        </w:rPr>
        <w:tab/>
        <w:t>Merkezî dingilli römork:…………. kg</w:t>
      </w:r>
    </w:p>
    <w:p w:rsidR="008968E4" w:rsidRPr="00347A77" w:rsidRDefault="008968E4" w:rsidP="008968E4">
      <w:pPr>
        <w:tabs>
          <w:tab w:val="left" w:pos="540"/>
        </w:tabs>
        <w:rPr>
          <w:rFonts w:ascii="Times New Roman" w:hAnsi="Times New Roman"/>
          <w:sz w:val="18"/>
          <w:szCs w:val="18"/>
        </w:rPr>
      </w:pPr>
      <w:r w:rsidRPr="00347A77">
        <w:rPr>
          <w:rFonts w:ascii="Times New Roman" w:hAnsi="Times New Roman"/>
          <w:sz w:val="18"/>
          <w:szCs w:val="18"/>
        </w:rPr>
        <w:t>18.4.</w:t>
      </w:r>
      <w:r w:rsidRPr="00347A77">
        <w:rPr>
          <w:rFonts w:ascii="Times New Roman" w:hAnsi="Times New Roman"/>
          <w:sz w:val="18"/>
          <w:szCs w:val="18"/>
        </w:rPr>
        <w:tab/>
        <w:t>Frensiz römork:………………………...…. kg</w:t>
      </w:r>
    </w:p>
    <w:p w:rsidR="008968E4" w:rsidRPr="00347A77" w:rsidRDefault="008968E4" w:rsidP="008968E4">
      <w:pPr>
        <w:tabs>
          <w:tab w:val="left" w:pos="540"/>
        </w:tabs>
        <w:rPr>
          <w:rFonts w:ascii="Times New Roman" w:hAnsi="Times New Roman"/>
          <w:sz w:val="18"/>
          <w:szCs w:val="18"/>
        </w:rPr>
      </w:pPr>
      <w:r w:rsidRPr="00347A77">
        <w:rPr>
          <w:rFonts w:ascii="Times New Roman" w:hAnsi="Times New Roman"/>
          <w:sz w:val="18"/>
          <w:szCs w:val="18"/>
        </w:rPr>
        <w:t>19.</w:t>
      </w:r>
      <w:r w:rsidRPr="00347A77">
        <w:rPr>
          <w:rFonts w:ascii="Times New Roman" w:hAnsi="Times New Roman"/>
          <w:sz w:val="18"/>
          <w:szCs w:val="18"/>
        </w:rPr>
        <w:tab/>
        <w:t>Bağlantı noktasında teknik açıdan müsaade edilen statik azami kütle:…………..kg</w:t>
      </w:r>
    </w:p>
    <w:p w:rsidR="008968E4" w:rsidRPr="00347A77" w:rsidRDefault="008968E4" w:rsidP="008968E4">
      <w:pPr>
        <w:autoSpaceDE w:val="0"/>
        <w:autoSpaceDN w:val="0"/>
        <w:adjustRightInd w:val="0"/>
        <w:rPr>
          <w:rFonts w:ascii="Times New Roman" w:hAnsi="Times New Roman"/>
          <w:b/>
          <w:bCs/>
          <w:sz w:val="18"/>
          <w:szCs w:val="18"/>
        </w:rPr>
      </w:pPr>
    </w:p>
    <w:p w:rsidR="008968E4" w:rsidRPr="00347A77" w:rsidRDefault="008968E4" w:rsidP="008968E4">
      <w:pPr>
        <w:autoSpaceDE w:val="0"/>
        <w:autoSpaceDN w:val="0"/>
        <w:adjustRightInd w:val="0"/>
        <w:rPr>
          <w:rFonts w:ascii="Times New Roman" w:hAnsi="Times New Roman"/>
          <w:b/>
          <w:bCs/>
          <w:sz w:val="18"/>
          <w:szCs w:val="18"/>
        </w:rPr>
      </w:pPr>
      <w:r w:rsidRPr="00347A77">
        <w:rPr>
          <w:rFonts w:ascii="Times New Roman" w:hAnsi="Times New Roman"/>
          <w:b/>
          <w:bCs/>
          <w:sz w:val="18"/>
          <w:szCs w:val="18"/>
        </w:rPr>
        <w:t>Motor</w:t>
      </w:r>
    </w:p>
    <w:p w:rsidR="008968E4" w:rsidRPr="00347A77" w:rsidRDefault="008968E4" w:rsidP="008968E4">
      <w:pPr>
        <w:autoSpaceDE w:val="0"/>
        <w:autoSpaceDN w:val="0"/>
        <w:adjustRightInd w:val="0"/>
        <w:rPr>
          <w:rFonts w:ascii="Times New Roman" w:hAnsi="Times New Roman"/>
          <w:sz w:val="18"/>
          <w:szCs w:val="18"/>
        </w:rPr>
      </w:pPr>
      <w:r w:rsidRPr="00347A77">
        <w:rPr>
          <w:rFonts w:ascii="Times New Roman" w:hAnsi="Times New Roman"/>
          <w:sz w:val="18"/>
          <w:szCs w:val="18"/>
        </w:rPr>
        <w:t>20. Motor imalatçısı: ............……</w:t>
      </w:r>
    </w:p>
    <w:p w:rsidR="008968E4" w:rsidRPr="00347A77" w:rsidRDefault="008968E4" w:rsidP="008968E4">
      <w:pPr>
        <w:autoSpaceDE w:val="0"/>
        <w:autoSpaceDN w:val="0"/>
        <w:adjustRightInd w:val="0"/>
        <w:rPr>
          <w:rFonts w:ascii="Times New Roman" w:hAnsi="Times New Roman"/>
          <w:sz w:val="18"/>
          <w:szCs w:val="18"/>
        </w:rPr>
      </w:pPr>
      <w:r w:rsidRPr="00347A77">
        <w:rPr>
          <w:rFonts w:ascii="Times New Roman" w:hAnsi="Times New Roman"/>
          <w:sz w:val="18"/>
          <w:szCs w:val="18"/>
        </w:rPr>
        <w:t>21. Motor üzerinde işaretlendiği şekilde motor kodu: ……</w:t>
      </w:r>
    </w:p>
    <w:p w:rsidR="008968E4" w:rsidRPr="00347A77" w:rsidRDefault="008968E4" w:rsidP="008968E4">
      <w:pPr>
        <w:autoSpaceDE w:val="0"/>
        <w:autoSpaceDN w:val="0"/>
        <w:adjustRightInd w:val="0"/>
        <w:rPr>
          <w:rFonts w:ascii="Times New Roman" w:hAnsi="Times New Roman"/>
          <w:sz w:val="18"/>
          <w:szCs w:val="18"/>
        </w:rPr>
      </w:pPr>
      <w:r w:rsidRPr="00347A77">
        <w:rPr>
          <w:rFonts w:ascii="Times New Roman" w:hAnsi="Times New Roman"/>
          <w:sz w:val="18"/>
          <w:szCs w:val="18"/>
        </w:rPr>
        <w:t>22. Çalışma prensibi: ……</w:t>
      </w:r>
    </w:p>
    <w:p w:rsidR="008968E4" w:rsidRPr="00347A77" w:rsidRDefault="008968E4" w:rsidP="008968E4">
      <w:pPr>
        <w:autoSpaceDE w:val="0"/>
        <w:autoSpaceDN w:val="0"/>
        <w:adjustRightInd w:val="0"/>
        <w:rPr>
          <w:rFonts w:ascii="Times New Roman" w:hAnsi="Times New Roman"/>
          <w:sz w:val="18"/>
          <w:szCs w:val="18"/>
        </w:rPr>
      </w:pPr>
      <w:r w:rsidRPr="00347A77">
        <w:rPr>
          <w:rFonts w:ascii="Times New Roman" w:hAnsi="Times New Roman"/>
          <w:sz w:val="18"/>
          <w:szCs w:val="18"/>
        </w:rPr>
        <w:t xml:space="preserve">23. Sade elektrikli: evet/hayır </w:t>
      </w:r>
      <w:r w:rsidRPr="00347A77">
        <w:rPr>
          <w:rFonts w:ascii="Times New Roman" w:hAnsi="Times New Roman"/>
          <w:sz w:val="18"/>
          <w:szCs w:val="18"/>
          <w:vertAlign w:val="superscript"/>
        </w:rPr>
        <w:t>(1)</w:t>
      </w:r>
    </w:p>
    <w:p w:rsidR="008968E4" w:rsidRPr="00347A77" w:rsidRDefault="008968E4" w:rsidP="008968E4">
      <w:pPr>
        <w:autoSpaceDE w:val="0"/>
        <w:autoSpaceDN w:val="0"/>
        <w:adjustRightInd w:val="0"/>
        <w:rPr>
          <w:rFonts w:ascii="Times New Roman" w:hAnsi="Times New Roman"/>
          <w:sz w:val="18"/>
          <w:szCs w:val="18"/>
        </w:rPr>
      </w:pPr>
      <w:r w:rsidRPr="00347A77">
        <w:rPr>
          <w:rFonts w:ascii="Times New Roman" w:hAnsi="Times New Roman"/>
          <w:sz w:val="18"/>
          <w:szCs w:val="18"/>
        </w:rPr>
        <w:t xml:space="preserve">23.1. Hibrit [elektrikli] araç: evet/hayır </w:t>
      </w:r>
      <w:r w:rsidRPr="00347A77">
        <w:rPr>
          <w:rFonts w:ascii="Times New Roman" w:hAnsi="Times New Roman"/>
          <w:sz w:val="18"/>
          <w:szCs w:val="18"/>
          <w:vertAlign w:val="superscript"/>
        </w:rPr>
        <w:t>(1)</w:t>
      </w:r>
    </w:p>
    <w:p w:rsidR="008968E4" w:rsidRPr="00347A77" w:rsidRDefault="008968E4" w:rsidP="008968E4">
      <w:pPr>
        <w:autoSpaceDE w:val="0"/>
        <w:autoSpaceDN w:val="0"/>
        <w:adjustRightInd w:val="0"/>
        <w:rPr>
          <w:rFonts w:ascii="Times New Roman" w:hAnsi="Times New Roman"/>
          <w:sz w:val="18"/>
          <w:szCs w:val="18"/>
        </w:rPr>
      </w:pPr>
      <w:r w:rsidRPr="00347A77">
        <w:rPr>
          <w:rFonts w:ascii="Times New Roman" w:hAnsi="Times New Roman"/>
          <w:sz w:val="18"/>
          <w:szCs w:val="18"/>
        </w:rPr>
        <w:t>24. Silindirlerin sayısı ve düzeni:……</w:t>
      </w:r>
    </w:p>
    <w:p w:rsidR="008968E4" w:rsidRPr="00347A77" w:rsidRDefault="008968E4" w:rsidP="008968E4">
      <w:pPr>
        <w:autoSpaceDE w:val="0"/>
        <w:autoSpaceDN w:val="0"/>
        <w:adjustRightInd w:val="0"/>
        <w:rPr>
          <w:rFonts w:ascii="Times New Roman" w:hAnsi="Times New Roman"/>
          <w:sz w:val="18"/>
          <w:szCs w:val="18"/>
        </w:rPr>
      </w:pPr>
      <w:r w:rsidRPr="00347A77">
        <w:rPr>
          <w:rFonts w:ascii="Times New Roman" w:hAnsi="Times New Roman"/>
          <w:sz w:val="18"/>
          <w:szCs w:val="18"/>
        </w:rPr>
        <w:t>25. Motor hacmi : ....................................cm</w:t>
      </w:r>
      <w:r w:rsidRPr="00347A77">
        <w:rPr>
          <w:rFonts w:ascii="Times New Roman" w:hAnsi="Times New Roman"/>
          <w:sz w:val="18"/>
          <w:szCs w:val="18"/>
          <w:vertAlign w:val="superscript"/>
        </w:rPr>
        <w:t>3</w:t>
      </w:r>
    </w:p>
    <w:p w:rsidR="008968E4" w:rsidRPr="00347A77" w:rsidRDefault="008968E4" w:rsidP="008968E4">
      <w:pPr>
        <w:autoSpaceDE w:val="0"/>
        <w:autoSpaceDN w:val="0"/>
        <w:adjustRightInd w:val="0"/>
        <w:rPr>
          <w:rFonts w:ascii="Times New Roman" w:hAnsi="Times New Roman"/>
          <w:sz w:val="18"/>
          <w:szCs w:val="18"/>
        </w:rPr>
      </w:pPr>
      <w:r w:rsidRPr="00347A77">
        <w:rPr>
          <w:rFonts w:ascii="Times New Roman" w:hAnsi="Times New Roman"/>
          <w:sz w:val="18"/>
          <w:szCs w:val="18"/>
        </w:rPr>
        <w:t xml:space="preserve">26. Yakıt: Dizel/ Benzin/LPG/NG – Biyometan/Etanol/Biyodizel/Hidrojen </w:t>
      </w:r>
      <w:r w:rsidRPr="00347A77">
        <w:rPr>
          <w:rFonts w:ascii="Times New Roman" w:hAnsi="Times New Roman"/>
          <w:sz w:val="18"/>
          <w:szCs w:val="18"/>
          <w:vertAlign w:val="superscript"/>
        </w:rPr>
        <w:t>(1)</w:t>
      </w:r>
      <w:r w:rsidRPr="00347A77">
        <w:rPr>
          <w:rFonts w:ascii="Times New Roman" w:hAnsi="Times New Roman"/>
          <w:sz w:val="18"/>
          <w:szCs w:val="18"/>
        </w:rPr>
        <w:t xml:space="preserve">  </w:t>
      </w:r>
    </w:p>
    <w:p w:rsidR="008968E4" w:rsidRPr="00347A77" w:rsidRDefault="008968E4" w:rsidP="008968E4">
      <w:pPr>
        <w:autoSpaceDE w:val="0"/>
        <w:autoSpaceDN w:val="0"/>
        <w:adjustRightInd w:val="0"/>
        <w:rPr>
          <w:rFonts w:ascii="Times New Roman" w:hAnsi="Times New Roman"/>
          <w:sz w:val="18"/>
          <w:szCs w:val="18"/>
        </w:rPr>
      </w:pPr>
      <w:r w:rsidRPr="00347A77">
        <w:rPr>
          <w:rFonts w:ascii="Times New Roman" w:hAnsi="Times New Roman"/>
          <w:sz w:val="18"/>
          <w:szCs w:val="18"/>
        </w:rPr>
        <w:t xml:space="preserve">26.1. Tek yakıtlı/Çift yakıtlı/Esnek yakıtlı </w:t>
      </w:r>
      <w:r w:rsidRPr="00347A77">
        <w:rPr>
          <w:rFonts w:ascii="Times New Roman" w:hAnsi="Times New Roman"/>
          <w:sz w:val="18"/>
          <w:szCs w:val="18"/>
          <w:vertAlign w:val="superscript"/>
        </w:rPr>
        <w:t>(1)</w:t>
      </w:r>
      <w:r w:rsidRPr="00347A77">
        <w:rPr>
          <w:rFonts w:ascii="Times New Roman" w:hAnsi="Times New Roman"/>
          <w:sz w:val="18"/>
          <w:szCs w:val="18"/>
        </w:rPr>
        <w:t xml:space="preserve">     </w:t>
      </w:r>
    </w:p>
    <w:p w:rsidR="008968E4" w:rsidRPr="00347A77" w:rsidRDefault="008968E4" w:rsidP="008968E4">
      <w:pPr>
        <w:autoSpaceDE w:val="0"/>
        <w:autoSpaceDN w:val="0"/>
        <w:adjustRightInd w:val="0"/>
        <w:rPr>
          <w:rFonts w:ascii="Times New Roman" w:hAnsi="Times New Roman"/>
          <w:sz w:val="18"/>
          <w:szCs w:val="18"/>
        </w:rPr>
      </w:pPr>
      <w:r w:rsidRPr="00347A77">
        <w:rPr>
          <w:rFonts w:ascii="Times New Roman" w:hAnsi="Times New Roman"/>
          <w:sz w:val="18"/>
          <w:szCs w:val="18"/>
        </w:rPr>
        <w:t xml:space="preserve">27. Azami net güç </w:t>
      </w:r>
      <w:r w:rsidRPr="00347A77">
        <w:rPr>
          <w:rFonts w:ascii="Times New Roman" w:hAnsi="Times New Roman"/>
          <w:sz w:val="18"/>
          <w:szCs w:val="18"/>
          <w:vertAlign w:val="superscript"/>
        </w:rPr>
        <w:t>(g)</w:t>
      </w:r>
      <w:r w:rsidRPr="00347A77">
        <w:rPr>
          <w:rFonts w:ascii="Times New Roman" w:hAnsi="Times New Roman"/>
          <w:sz w:val="18"/>
          <w:szCs w:val="18"/>
        </w:rPr>
        <w:t xml:space="preserve"> : ……..d/d’de ……….. kW  veya azami sürekli anma gücü (elektrikli motor):............kW </w:t>
      </w:r>
      <w:r w:rsidRPr="00347A77">
        <w:rPr>
          <w:rFonts w:ascii="Times New Roman" w:hAnsi="Times New Roman"/>
          <w:sz w:val="18"/>
          <w:szCs w:val="18"/>
          <w:vertAlign w:val="superscript"/>
        </w:rPr>
        <w:t xml:space="preserve">(1) </w:t>
      </w:r>
    </w:p>
    <w:p w:rsidR="008968E4" w:rsidRPr="00347A77" w:rsidRDefault="008968E4" w:rsidP="008968E4">
      <w:pPr>
        <w:autoSpaceDE w:val="0"/>
        <w:autoSpaceDN w:val="0"/>
        <w:adjustRightInd w:val="0"/>
        <w:rPr>
          <w:rFonts w:ascii="Times New Roman" w:hAnsi="Times New Roman"/>
          <w:bCs/>
          <w:sz w:val="18"/>
          <w:szCs w:val="18"/>
        </w:rPr>
      </w:pPr>
      <w:r w:rsidRPr="00347A77">
        <w:rPr>
          <w:rFonts w:ascii="Times New Roman" w:hAnsi="Times New Roman"/>
          <w:bCs/>
          <w:sz w:val="18"/>
          <w:szCs w:val="18"/>
        </w:rPr>
        <w:t xml:space="preserve">28. Vites kutusu (tipi): </w:t>
      </w:r>
    </w:p>
    <w:p w:rsidR="008968E4" w:rsidRPr="00347A77" w:rsidRDefault="008968E4" w:rsidP="008968E4">
      <w:pPr>
        <w:autoSpaceDE w:val="0"/>
        <w:autoSpaceDN w:val="0"/>
        <w:adjustRightInd w:val="0"/>
        <w:rPr>
          <w:rFonts w:ascii="Times New Roman" w:hAnsi="Times New Roman"/>
          <w:b/>
          <w:bCs/>
          <w:sz w:val="18"/>
          <w:szCs w:val="18"/>
        </w:rPr>
      </w:pPr>
    </w:p>
    <w:p w:rsidR="008968E4" w:rsidRPr="00347A77" w:rsidRDefault="008968E4" w:rsidP="008968E4">
      <w:pPr>
        <w:autoSpaceDE w:val="0"/>
        <w:autoSpaceDN w:val="0"/>
        <w:adjustRightInd w:val="0"/>
        <w:rPr>
          <w:rFonts w:ascii="Times New Roman" w:hAnsi="Times New Roman"/>
          <w:b/>
          <w:bCs/>
          <w:sz w:val="18"/>
          <w:szCs w:val="18"/>
        </w:rPr>
      </w:pPr>
      <w:r w:rsidRPr="00347A77">
        <w:rPr>
          <w:rFonts w:ascii="Times New Roman" w:hAnsi="Times New Roman"/>
          <w:b/>
          <w:bCs/>
          <w:sz w:val="18"/>
          <w:szCs w:val="18"/>
        </w:rPr>
        <w:t>Azami hız</w:t>
      </w:r>
    </w:p>
    <w:p w:rsidR="008968E4" w:rsidRPr="00347A77" w:rsidRDefault="008968E4" w:rsidP="008968E4">
      <w:pPr>
        <w:autoSpaceDE w:val="0"/>
        <w:autoSpaceDN w:val="0"/>
        <w:adjustRightInd w:val="0"/>
        <w:rPr>
          <w:rFonts w:ascii="Times New Roman" w:hAnsi="Times New Roman"/>
          <w:bCs/>
          <w:sz w:val="18"/>
          <w:szCs w:val="18"/>
        </w:rPr>
      </w:pPr>
      <w:r w:rsidRPr="00347A77">
        <w:rPr>
          <w:rFonts w:ascii="Times New Roman" w:hAnsi="Times New Roman"/>
          <w:bCs/>
          <w:sz w:val="18"/>
          <w:szCs w:val="18"/>
        </w:rPr>
        <w:t>29. Azami hız: …………….km/h</w:t>
      </w:r>
    </w:p>
    <w:p w:rsidR="008968E4" w:rsidRPr="00347A77" w:rsidRDefault="008968E4" w:rsidP="008968E4">
      <w:pPr>
        <w:autoSpaceDE w:val="0"/>
        <w:autoSpaceDN w:val="0"/>
        <w:adjustRightInd w:val="0"/>
        <w:rPr>
          <w:rFonts w:ascii="Times New Roman" w:hAnsi="Times New Roman"/>
          <w:b/>
          <w:bCs/>
          <w:sz w:val="18"/>
          <w:szCs w:val="18"/>
        </w:rPr>
      </w:pPr>
    </w:p>
    <w:p w:rsidR="008968E4" w:rsidRPr="00347A77" w:rsidRDefault="008968E4" w:rsidP="008968E4">
      <w:pPr>
        <w:autoSpaceDE w:val="0"/>
        <w:autoSpaceDN w:val="0"/>
        <w:adjustRightInd w:val="0"/>
        <w:rPr>
          <w:rFonts w:ascii="Times New Roman" w:hAnsi="Times New Roman"/>
          <w:b/>
          <w:bCs/>
          <w:sz w:val="18"/>
          <w:szCs w:val="18"/>
        </w:rPr>
      </w:pPr>
    </w:p>
    <w:p w:rsidR="008968E4" w:rsidRPr="00347A77" w:rsidRDefault="008968E4" w:rsidP="008968E4">
      <w:pPr>
        <w:autoSpaceDE w:val="0"/>
        <w:autoSpaceDN w:val="0"/>
        <w:adjustRightInd w:val="0"/>
        <w:rPr>
          <w:rFonts w:ascii="Times New Roman" w:hAnsi="Times New Roman"/>
          <w:b/>
          <w:bCs/>
          <w:sz w:val="18"/>
          <w:szCs w:val="18"/>
        </w:rPr>
      </w:pPr>
    </w:p>
    <w:p w:rsidR="008968E4" w:rsidRPr="00347A77" w:rsidRDefault="008968E4" w:rsidP="008968E4">
      <w:pPr>
        <w:autoSpaceDE w:val="0"/>
        <w:autoSpaceDN w:val="0"/>
        <w:adjustRightInd w:val="0"/>
        <w:rPr>
          <w:rFonts w:ascii="Times New Roman" w:hAnsi="Times New Roman"/>
          <w:bCs/>
          <w:sz w:val="18"/>
          <w:szCs w:val="18"/>
        </w:rPr>
      </w:pPr>
      <w:r w:rsidRPr="00347A77">
        <w:rPr>
          <w:rFonts w:ascii="Times New Roman" w:hAnsi="Times New Roman"/>
          <w:b/>
          <w:bCs/>
          <w:sz w:val="18"/>
          <w:szCs w:val="18"/>
        </w:rPr>
        <w:t>Dingiller ve süspansiyon</w:t>
      </w:r>
    </w:p>
    <w:p w:rsidR="008968E4" w:rsidRPr="00347A77" w:rsidRDefault="008968E4" w:rsidP="008968E4">
      <w:pPr>
        <w:autoSpaceDE w:val="0"/>
        <w:autoSpaceDN w:val="0"/>
        <w:adjustRightInd w:val="0"/>
        <w:rPr>
          <w:rFonts w:ascii="Times New Roman" w:hAnsi="Times New Roman"/>
          <w:bCs/>
          <w:sz w:val="18"/>
          <w:szCs w:val="18"/>
        </w:rPr>
      </w:pPr>
      <w:r w:rsidRPr="00347A77">
        <w:rPr>
          <w:rFonts w:ascii="Times New Roman" w:hAnsi="Times New Roman"/>
          <w:bCs/>
          <w:sz w:val="18"/>
          <w:szCs w:val="18"/>
        </w:rPr>
        <w:t xml:space="preserve">30. </w:t>
      </w:r>
      <w:r w:rsidRPr="00347A77">
        <w:rPr>
          <w:rFonts w:ascii="Times New Roman" w:hAnsi="Times New Roman"/>
          <w:sz w:val="18"/>
          <w:szCs w:val="18"/>
        </w:rPr>
        <w:t>Dingil/dingiller iz genişliği: 1.  …...  mm,     2. ……..  mm,</w:t>
      </w:r>
      <w:r w:rsidRPr="00347A77">
        <w:rPr>
          <w:rFonts w:ascii="Times New Roman" w:hAnsi="Times New Roman"/>
          <w:sz w:val="18"/>
          <w:szCs w:val="18"/>
        </w:rPr>
        <w:tab/>
        <w:t xml:space="preserve">3. ……..  mm    </w:t>
      </w:r>
    </w:p>
    <w:p w:rsidR="008968E4" w:rsidRPr="00347A77" w:rsidRDefault="008968E4" w:rsidP="008968E4">
      <w:pPr>
        <w:autoSpaceDE w:val="0"/>
        <w:autoSpaceDN w:val="0"/>
        <w:adjustRightInd w:val="0"/>
        <w:rPr>
          <w:rFonts w:ascii="Times New Roman" w:hAnsi="Times New Roman"/>
          <w:bCs/>
          <w:sz w:val="18"/>
          <w:szCs w:val="18"/>
        </w:rPr>
      </w:pPr>
      <w:r w:rsidRPr="00347A77">
        <w:rPr>
          <w:rFonts w:ascii="Times New Roman" w:hAnsi="Times New Roman"/>
          <w:bCs/>
          <w:sz w:val="18"/>
          <w:szCs w:val="18"/>
        </w:rPr>
        <w:t xml:space="preserve">33. </w:t>
      </w:r>
      <w:r w:rsidRPr="00347A77">
        <w:rPr>
          <w:rFonts w:ascii="Times New Roman" w:hAnsi="Times New Roman"/>
          <w:sz w:val="18"/>
          <w:szCs w:val="18"/>
        </w:rPr>
        <w:t xml:space="preserve">Havalı süspansiyon veya eş değeri takılmış tahrikli dingil/dingiller: evet/hayır </w:t>
      </w:r>
      <w:r w:rsidRPr="00347A77">
        <w:rPr>
          <w:rFonts w:ascii="Times New Roman" w:hAnsi="Times New Roman"/>
          <w:sz w:val="18"/>
          <w:szCs w:val="18"/>
          <w:vertAlign w:val="superscript"/>
        </w:rPr>
        <w:t>(1)</w:t>
      </w:r>
      <w:r w:rsidRPr="00347A77">
        <w:rPr>
          <w:rFonts w:ascii="Times New Roman" w:hAnsi="Times New Roman"/>
          <w:sz w:val="18"/>
          <w:szCs w:val="18"/>
        </w:rPr>
        <w:t xml:space="preserve">  </w:t>
      </w:r>
    </w:p>
    <w:p w:rsidR="008968E4" w:rsidRPr="00347A77" w:rsidRDefault="008968E4" w:rsidP="008968E4">
      <w:pPr>
        <w:autoSpaceDE w:val="0"/>
        <w:autoSpaceDN w:val="0"/>
        <w:adjustRightInd w:val="0"/>
        <w:rPr>
          <w:rFonts w:ascii="Times New Roman" w:hAnsi="Times New Roman"/>
          <w:bCs/>
          <w:sz w:val="18"/>
          <w:szCs w:val="18"/>
        </w:rPr>
      </w:pPr>
      <w:r w:rsidRPr="00347A77">
        <w:rPr>
          <w:rFonts w:ascii="Times New Roman" w:hAnsi="Times New Roman"/>
          <w:bCs/>
          <w:sz w:val="18"/>
          <w:szCs w:val="18"/>
        </w:rPr>
        <w:t xml:space="preserve">35. Lastik/tekerlek kombinasyonu </w:t>
      </w:r>
      <w:r w:rsidRPr="00347A77">
        <w:rPr>
          <w:rFonts w:ascii="Times New Roman" w:hAnsi="Times New Roman"/>
          <w:bCs/>
          <w:sz w:val="18"/>
          <w:szCs w:val="18"/>
          <w:vertAlign w:val="superscript"/>
        </w:rPr>
        <w:t>(h)</w:t>
      </w:r>
      <w:r w:rsidRPr="00347A77">
        <w:rPr>
          <w:rFonts w:ascii="Times New Roman" w:hAnsi="Times New Roman"/>
          <w:bCs/>
          <w:sz w:val="18"/>
          <w:szCs w:val="18"/>
        </w:rPr>
        <w:t xml:space="preserve"> :………………………</w:t>
      </w:r>
    </w:p>
    <w:p w:rsidR="008968E4" w:rsidRPr="00347A77" w:rsidRDefault="008968E4" w:rsidP="008968E4">
      <w:pPr>
        <w:autoSpaceDE w:val="0"/>
        <w:autoSpaceDN w:val="0"/>
        <w:adjustRightInd w:val="0"/>
        <w:rPr>
          <w:rFonts w:ascii="Times New Roman" w:hAnsi="Times New Roman"/>
          <w:b/>
          <w:bCs/>
          <w:sz w:val="18"/>
          <w:szCs w:val="18"/>
        </w:rPr>
      </w:pPr>
    </w:p>
    <w:p w:rsidR="008968E4" w:rsidRPr="00347A77" w:rsidRDefault="008968E4" w:rsidP="008968E4">
      <w:pPr>
        <w:autoSpaceDE w:val="0"/>
        <w:autoSpaceDN w:val="0"/>
        <w:adjustRightInd w:val="0"/>
        <w:rPr>
          <w:rFonts w:ascii="Times New Roman" w:hAnsi="Times New Roman"/>
          <w:b/>
          <w:bCs/>
          <w:sz w:val="18"/>
          <w:szCs w:val="18"/>
        </w:rPr>
      </w:pPr>
      <w:r w:rsidRPr="00347A77">
        <w:rPr>
          <w:rFonts w:ascii="Times New Roman" w:hAnsi="Times New Roman"/>
          <w:b/>
          <w:bCs/>
          <w:sz w:val="18"/>
          <w:szCs w:val="18"/>
        </w:rPr>
        <w:lastRenderedPageBreak/>
        <w:t>Frenler</w:t>
      </w:r>
    </w:p>
    <w:p w:rsidR="008968E4" w:rsidRPr="00347A77" w:rsidRDefault="008968E4" w:rsidP="008968E4">
      <w:pPr>
        <w:autoSpaceDE w:val="0"/>
        <w:autoSpaceDN w:val="0"/>
        <w:adjustRightInd w:val="0"/>
        <w:rPr>
          <w:rFonts w:ascii="Times New Roman" w:hAnsi="Times New Roman"/>
          <w:bCs/>
          <w:sz w:val="18"/>
          <w:szCs w:val="18"/>
        </w:rPr>
      </w:pPr>
      <w:r w:rsidRPr="00347A77">
        <w:rPr>
          <w:rFonts w:ascii="Times New Roman" w:hAnsi="Times New Roman"/>
          <w:bCs/>
          <w:sz w:val="18"/>
          <w:szCs w:val="18"/>
        </w:rPr>
        <w:t xml:space="preserve">36. Römork fren bağlantıları mekanik/elektrik/pnömatik/hidrolik </w:t>
      </w:r>
      <w:r w:rsidRPr="00347A77">
        <w:rPr>
          <w:rFonts w:ascii="Times New Roman" w:hAnsi="Times New Roman"/>
          <w:bCs/>
          <w:sz w:val="18"/>
          <w:szCs w:val="18"/>
          <w:vertAlign w:val="superscript"/>
        </w:rPr>
        <w:t xml:space="preserve">(1) </w:t>
      </w:r>
    </w:p>
    <w:p w:rsidR="008968E4" w:rsidRPr="00347A77" w:rsidRDefault="008968E4" w:rsidP="008968E4">
      <w:pPr>
        <w:tabs>
          <w:tab w:val="left" w:pos="540"/>
        </w:tabs>
        <w:rPr>
          <w:rFonts w:ascii="Times New Roman" w:hAnsi="Times New Roman"/>
          <w:sz w:val="18"/>
          <w:szCs w:val="18"/>
        </w:rPr>
      </w:pPr>
      <w:r w:rsidRPr="00347A77">
        <w:rPr>
          <w:rFonts w:ascii="Times New Roman" w:hAnsi="Times New Roman"/>
          <w:sz w:val="18"/>
          <w:szCs w:val="18"/>
        </w:rPr>
        <w:t>37.Römork fren sistemi için besleme hattı basıncı:…………..bar</w:t>
      </w:r>
    </w:p>
    <w:p w:rsidR="008968E4" w:rsidRPr="00347A77" w:rsidRDefault="008968E4" w:rsidP="008968E4">
      <w:pPr>
        <w:autoSpaceDE w:val="0"/>
        <w:autoSpaceDN w:val="0"/>
        <w:adjustRightInd w:val="0"/>
        <w:rPr>
          <w:rFonts w:ascii="Times New Roman" w:hAnsi="Times New Roman"/>
          <w:b/>
          <w:bCs/>
          <w:sz w:val="18"/>
          <w:szCs w:val="18"/>
        </w:rPr>
      </w:pPr>
    </w:p>
    <w:p w:rsidR="008968E4" w:rsidRPr="00347A77" w:rsidRDefault="008968E4" w:rsidP="008968E4">
      <w:pPr>
        <w:autoSpaceDE w:val="0"/>
        <w:autoSpaceDN w:val="0"/>
        <w:adjustRightInd w:val="0"/>
        <w:rPr>
          <w:rFonts w:ascii="Times New Roman" w:hAnsi="Times New Roman"/>
          <w:b/>
          <w:bCs/>
          <w:sz w:val="18"/>
          <w:szCs w:val="18"/>
        </w:rPr>
      </w:pPr>
      <w:r w:rsidRPr="00347A77">
        <w:rPr>
          <w:rFonts w:ascii="Times New Roman" w:hAnsi="Times New Roman"/>
          <w:b/>
          <w:bCs/>
          <w:sz w:val="18"/>
          <w:szCs w:val="18"/>
        </w:rPr>
        <w:t>Üst yapı</w:t>
      </w:r>
    </w:p>
    <w:p w:rsidR="008968E4" w:rsidRPr="00347A77" w:rsidRDefault="008968E4" w:rsidP="008968E4">
      <w:pPr>
        <w:autoSpaceDE w:val="0"/>
        <w:autoSpaceDN w:val="0"/>
        <w:adjustRightInd w:val="0"/>
        <w:rPr>
          <w:rFonts w:ascii="Times New Roman" w:hAnsi="Times New Roman"/>
          <w:sz w:val="18"/>
          <w:szCs w:val="18"/>
        </w:rPr>
      </w:pPr>
      <w:r w:rsidRPr="00347A77">
        <w:rPr>
          <w:rFonts w:ascii="Times New Roman" w:hAnsi="Times New Roman"/>
          <w:sz w:val="18"/>
          <w:szCs w:val="18"/>
        </w:rPr>
        <w:t xml:space="preserve">38. Üst yapının kodu </w:t>
      </w:r>
      <w:r w:rsidRPr="00347A77">
        <w:rPr>
          <w:rFonts w:ascii="Times New Roman" w:hAnsi="Times New Roman"/>
          <w:sz w:val="18"/>
          <w:szCs w:val="18"/>
          <w:vertAlign w:val="superscript"/>
        </w:rPr>
        <w:t>(i)</w:t>
      </w:r>
      <w:r w:rsidRPr="00347A77">
        <w:rPr>
          <w:rFonts w:ascii="Times New Roman" w:hAnsi="Times New Roman"/>
          <w:sz w:val="18"/>
          <w:szCs w:val="18"/>
        </w:rPr>
        <w:t>: ……………….</w:t>
      </w:r>
    </w:p>
    <w:p w:rsidR="008968E4" w:rsidRPr="00347A77" w:rsidRDefault="008968E4" w:rsidP="008968E4">
      <w:pPr>
        <w:autoSpaceDE w:val="0"/>
        <w:autoSpaceDN w:val="0"/>
        <w:adjustRightInd w:val="0"/>
        <w:rPr>
          <w:rFonts w:ascii="Times New Roman" w:hAnsi="Times New Roman"/>
          <w:sz w:val="18"/>
          <w:szCs w:val="18"/>
        </w:rPr>
      </w:pPr>
      <w:r w:rsidRPr="00347A77">
        <w:rPr>
          <w:rFonts w:ascii="Times New Roman" w:hAnsi="Times New Roman"/>
          <w:sz w:val="18"/>
          <w:szCs w:val="18"/>
        </w:rPr>
        <w:t xml:space="preserve">39. Aracın sınıfı: Sınıf I / Sınıf II / Sınıf III / Sınıf A / Sınıf B    </w:t>
      </w:r>
      <w:r w:rsidRPr="00347A77">
        <w:rPr>
          <w:rFonts w:ascii="Times New Roman" w:hAnsi="Times New Roman"/>
          <w:sz w:val="18"/>
          <w:szCs w:val="18"/>
          <w:vertAlign w:val="superscript"/>
        </w:rPr>
        <w:t>(1)</w:t>
      </w:r>
    </w:p>
    <w:p w:rsidR="008968E4" w:rsidRPr="00347A77" w:rsidRDefault="008968E4" w:rsidP="008968E4">
      <w:pPr>
        <w:autoSpaceDE w:val="0"/>
        <w:autoSpaceDN w:val="0"/>
        <w:adjustRightInd w:val="0"/>
        <w:rPr>
          <w:rFonts w:ascii="Times New Roman" w:hAnsi="Times New Roman"/>
          <w:sz w:val="18"/>
          <w:szCs w:val="18"/>
        </w:rPr>
      </w:pPr>
      <w:r w:rsidRPr="00347A77">
        <w:rPr>
          <w:rFonts w:ascii="Times New Roman" w:hAnsi="Times New Roman"/>
          <w:sz w:val="18"/>
          <w:szCs w:val="18"/>
        </w:rPr>
        <w:t>41. Kapıların sayısı ve düzeni: ……</w:t>
      </w:r>
    </w:p>
    <w:p w:rsidR="008968E4" w:rsidRPr="00347A77" w:rsidRDefault="008968E4" w:rsidP="008968E4">
      <w:pPr>
        <w:autoSpaceDE w:val="0"/>
        <w:autoSpaceDN w:val="0"/>
        <w:adjustRightInd w:val="0"/>
        <w:rPr>
          <w:rFonts w:ascii="Times New Roman" w:hAnsi="Times New Roman"/>
          <w:sz w:val="18"/>
          <w:szCs w:val="18"/>
        </w:rPr>
      </w:pPr>
      <w:r w:rsidRPr="00347A77">
        <w:rPr>
          <w:rFonts w:ascii="Times New Roman" w:hAnsi="Times New Roman"/>
          <w:sz w:val="18"/>
          <w:szCs w:val="18"/>
        </w:rPr>
        <w:t xml:space="preserve">42. Oturma yerlerinin sayısı (sürücü dahil) </w:t>
      </w:r>
      <w:r w:rsidRPr="00347A77">
        <w:rPr>
          <w:rFonts w:ascii="Times New Roman" w:hAnsi="Times New Roman"/>
          <w:sz w:val="18"/>
          <w:szCs w:val="18"/>
          <w:vertAlign w:val="superscript"/>
        </w:rPr>
        <w:t>(k)</w:t>
      </w:r>
      <w:r w:rsidRPr="00347A77">
        <w:rPr>
          <w:rFonts w:ascii="Times New Roman" w:hAnsi="Times New Roman"/>
          <w:sz w:val="18"/>
          <w:szCs w:val="18"/>
        </w:rPr>
        <w:t xml:space="preserve"> : …………………………</w:t>
      </w:r>
    </w:p>
    <w:p w:rsidR="008968E4" w:rsidRPr="00347A77" w:rsidRDefault="008968E4" w:rsidP="008968E4">
      <w:pPr>
        <w:autoSpaceDE w:val="0"/>
        <w:autoSpaceDN w:val="0"/>
        <w:adjustRightInd w:val="0"/>
        <w:rPr>
          <w:rFonts w:ascii="Times New Roman" w:hAnsi="Times New Roman"/>
          <w:sz w:val="18"/>
          <w:szCs w:val="18"/>
        </w:rPr>
      </w:pPr>
      <w:r w:rsidRPr="00347A77">
        <w:rPr>
          <w:rFonts w:ascii="Times New Roman" w:hAnsi="Times New Roman"/>
          <w:sz w:val="18"/>
          <w:szCs w:val="18"/>
        </w:rPr>
        <w:t>42.1. Sadece araç durur halde iken kullanım için belirlenmiş koltuk/koltuklar: …………………………….</w:t>
      </w:r>
    </w:p>
    <w:p w:rsidR="008968E4" w:rsidRPr="00347A77" w:rsidRDefault="008968E4" w:rsidP="008968E4">
      <w:pPr>
        <w:autoSpaceDE w:val="0"/>
        <w:autoSpaceDN w:val="0"/>
        <w:adjustRightInd w:val="0"/>
        <w:rPr>
          <w:rFonts w:ascii="Times New Roman" w:hAnsi="Times New Roman"/>
          <w:sz w:val="18"/>
          <w:szCs w:val="18"/>
        </w:rPr>
      </w:pPr>
      <w:r w:rsidRPr="00347A77">
        <w:rPr>
          <w:rFonts w:ascii="Times New Roman" w:hAnsi="Times New Roman"/>
          <w:sz w:val="18"/>
          <w:szCs w:val="18"/>
        </w:rPr>
        <w:t>42.3. Tekerlekli sandalye kullanıcısının erişebileceği konum sayısı:…………………………………..</w:t>
      </w:r>
    </w:p>
    <w:p w:rsidR="008968E4" w:rsidRPr="00347A77" w:rsidRDefault="008968E4" w:rsidP="008968E4">
      <w:pPr>
        <w:autoSpaceDE w:val="0"/>
        <w:autoSpaceDN w:val="0"/>
        <w:adjustRightInd w:val="0"/>
        <w:rPr>
          <w:rFonts w:ascii="Times New Roman" w:hAnsi="Times New Roman"/>
          <w:bCs/>
          <w:sz w:val="18"/>
          <w:szCs w:val="18"/>
        </w:rPr>
      </w:pPr>
      <w:r w:rsidRPr="00347A77">
        <w:rPr>
          <w:rFonts w:ascii="Times New Roman" w:hAnsi="Times New Roman"/>
          <w:bCs/>
          <w:sz w:val="18"/>
          <w:szCs w:val="18"/>
        </w:rPr>
        <w:t>43. Ayakta yolcu yerlerinin sayısı:…………………</w:t>
      </w:r>
    </w:p>
    <w:p w:rsidR="008968E4" w:rsidRPr="00347A77" w:rsidRDefault="008968E4" w:rsidP="008968E4">
      <w:pPr>
        <w:autoSpaceDE w:val="0"/>
        <w:autoSpaceDN w:val="0"/>
        <w:adjustRightInd w:val="0"/>
        <w:rPr>
          <w:rFonts w:ascii="Times New Roman" w:hAnsi="Times New Roman"/>
          <w:b/>
          <w:bCs/>
          <w:sz w:val="18"/>
          <w:szCs w:val="18"/>
        </w:rPr>
      </w:pPr>
    </w:p>
    <w:p w:rsidR="008968E4" w:rsidRPr="00347A77" w:rsidRDefault="008968E4" w:rsidP="008968E4">
      <w:pPr>
        <w:autoSpaceDE w:val="0"/>
        <w:autoSpaceDN w:val="0"/>
        <w:adjustRightInd w:val="0"/>
        <w:rPr>
          <w:rFonts w:ascii="Times New Roman" w:hAnsi="Times New Roman"/>
          <w:sz w:val="18"/>
          <w:szCs w:val="18"/>
        </w:rPr>
      </w:pPr>
      <w:r w:rsidRPr="00347A77">
        <w:rPr>
          <w:rFonts w:ascii="Times New Roman" w:hAnsi="Times New Roman"/>
          <w:b/>
          <w:bCs/>
          <w:sz w:val="18"/>
          <w:szCs w:val="18"/>
        </w:rPr>
        <w:t xml:space="preserve">Çeki tertibatı </w:t>
      </w:r>
    </w:p>
    <w:p w:rsidR="008968E4" w:rsidRPr="00347A77" w:rsidRDefault="008968E4" w:rsidP="008968E4">
      <w:pPr>
        <w:autoSpaceDE w:val="0"/>
        <w:autoSpaceDN w:val="0"/>
        <w:adjustRightInd w:val="0"/>
        <w:rPr>
          <w:rFonts w:ascii="Times New Roman" w:hAnsi="Times New Roman"/>
          <w:sz w:val="18"/>
          <w:szCs w:val="18"/>
        </w:rPr>
      </w:pPr>
      <w:r w:rsidRPr="00347A77">
        <w:rPr>
          <w:rFonts w:ascii="Times New Roman" w:hAnsi="Times New Roman"/>
          <w:sz w:val="18"/>
          <w:szCs w:val="18"/>
        </w:rPr>
        <w:t xml:space="preserve">44. Çeki tertibatının onay numarası ve onay işareti (takılı ise):…………. </w:t>
      </w:r>
    </w:p>
    <w:p w:rsidR="008968E4" w:rsidRPr="00347A77" w:rsidRDefault="008968E4" w:rsidP="008968E4">
      <w:pPr>
        <w:autoSpaceDE w:val="0"/>
        <w:autoSpaceDN w:val="0"/>
        <w:adjustRightInd w:val="0"/>
        <w:rPr>
          <w:rFonts w:ascii="Times New Roman" w:hAnsi="Times New Roman"/>
          <w:sz w:val="18"/>
          <w:szCs w:val="18"/>
        </w:rPr>
      </w:pPr>
      <w:r w:rsidRPr="00347A77">
        <w:rPr>
          <w:rFonts w:ascii="Times New Roman" w:hAnsi="Times New Roman"/>
          <w:sz w:val="18"/>
          <w:szCs w:val="18"/>
        </w:rPr>
        <w:t xml:space="preserve">45.1. Karakteristik değerler </w:t>
      </w:r>
      <w:r w:rsidRPr="00347A77">
        <w:rPr>
          <w:rFonts w:ascii="Times New Roman" w:hAnsi="Times New Roman"/>
          <w:sz w:val="18"/>
          <w:szCs w:val="18"/>
          <w:vertAlign w:val="superscript"/>
        </w:rPr>
        <w:t>(1)</w:t>
      </w:r>
      <w:r w:rsidRPr="00347A77">
        <w:rPr>
          <w:rFonts w:ascii="Times New Roman" w:hAnsi="Times New Roman"/>
          <w:sz w:val="18"/>
          <w:szCs w:val="18"/>
        </w:rPr>
        <w:t>: D …/V …/S …/U: …........</w:t>
      </w:r>
    </w:p>
    <w:p w:rsidR="008968E4" w:rsidRPr="00347A77" w:rsidRDefault="008968E4" w:rsidP="008968E4">
      <w:pPr>
        <w:autoSpaceDE w:val="0"/>
        <w:autoSpaceDN w:val="0"/>
        <w:adjustRightInd w:val="0"/>
        <w:rPr>
          <w:rFonts w:ascii="Times New Roman" w:hAnsi="Times New Roman"/>
          <w:b/>
          <w:bCs/>
          <w:sz w:val="18"/>
          <w:szCs w:val="18"/>
        </w:rPr>
      </w:pPr>
    </w:p>
    <w:p w:rsidR="008968E4" w:rsidRPr="00347A77" w:rsidRDefault="008968E4" w:rsidP="008968E4">
      <w:pPr>
        <w:autoSpaceDE w:val="0"/>
        <w:autoSpaceDN w:val="0"/>
        <w:adjustRightInd w:val="0"/>
        <w:rPr>
          <w:rFonts w:ascii="Times New Roman" w:hAnsi="Times New Roman"/>
          <w:b/>
          <w:sz w:val="18"/>
          <w:szCs w:val="18"/>
        </w:rPr>
      </w:pPr>
      <w:r w:rsidRPr="00347A77">
        <w:rPr>
          <w:rFonts w:ascii="Times New Roman" w:hAnsi="Times New Roman"/>
          <w:b/>
          <w:sz w:val="18"/>
          <w:szCs w:val="18"/>
        </w:rPr>
        <w:t>Çevre performansı</w:t>
      </w:r>
    </w:p>
    <w:p w:rsidR="008968E4" w:rsidRPr="00347A77" w:rsidRDefault="008968E4" w:rsidP="008968E4">
      <w:pPr>
        <w:autoSpaceDE w:val="0"/>
        <w:autoSpaceDN w:val="0"/>
        <w:adjustRightInd w:val="0"/>
        <w:rPr>
          <w:rFonts w:ascii="Times New Roman" w:hAnsi="Times New Roman"/>
          <w:sz w:val="18"/>
          <w:szCs w:val="18"/>
        </w:rPr>
      </w:pPr>
      <w:r w:rsidRPr="00347A77">
        <w:rPr>
          <w:rFonts w:ascii="Times New Roman" w:hAnsi="Times New Roman"/>
          <w:sz w:val="18"/>
          <w:szCs w:val="18"/>
        </w:rPr>
        <w:t xml:space="preserve">46. Ses seviyesi </w:t>
      </w:r>
    </w:p>
    <w:p w:rsidR="008968E4" w:rsidRPr="00347A77" w:rsidRDefault="008968E4" w:rsidP="008968E4">
      <w:pPr>
        <w:autoSpaceDE w:val="0"/>
        <w:autoSpaceDN w:val="0"/>
        <w:adjustRightInd w:val="0"/>
        <w:rPr>
          <w:rFonts w:ascii="Times New Roman" w:hAnsi="Times New Roman"/>
          <w:sz w:val="18"/>
          <w:szCs w:val="18"/>
        </w:rPr>
      </w:pPr>
      <w:r w:rsidRPr="00347A77">
        <w:rPr>
          <w:rFonts w:ascii="Times New Roman" w:hAnsi="Times New Roman"/>
          <w:sz w:val="18"/>
          <w:szCs w:val="18"/>
        </w:rPr>
        <w:t xml:space="preserve">Durur halde: ……………..d/d motor devrinde …………… dB(A)  </w:t>
      </w:r>
    </w:p>
    <w:p w:rsidR="008968E4" w:rsidRPr="00347A77" w:rsidRDefault="008968E4" w:rsidP="008968E4">
      <w:pPr>
        <w:autoSpaceDE w:val="0"/>
        <w:autoSpaceDN w:val="0"/>
        <w:adjustRightInd w:val="0"/>
        <w:rPr>
          <w:rFonts w:ascii="Times New Roman" w:hAnsi="Times New Roman"/>
          <w:sz w:val="18"/>
          <w:szCs w:val="18"/>
        </w:rPr>
      </w:pPr>
      <w:r w:rsidRPr="00347A77">
        <w:rPr>
          <w:rFonts w:ascii="Times New Roman" w:hAnsi="Times New Roman"/>
          <w:sz w:val="18"/>
          <w:szCs w:val="18"/>
        </w:rPr>
        <w:t xml:space="preserve">Hareket halinde:…………………….  dB(A) </w:t>
      </w:r>
    </w:p>
    <w:p w:rsidR="008968E4" w:rsidRPr="00347A77" w:rsidRDefault="008968E4" w:rsidP="008968E4">
      <w:pPr>
        <w:autoSpaceDE w:val="0"/>
        <w:autoSpaceDN w:val="0"/>
        <w:adjustRightInd w:val="0"/>
        <w:rPr>
          <w:rFonts w:ascii="Times New Roman" w:hAnsi="Times New Roman"/>
          <w:sz w:val="18"/>
          <w:szCs w:val="18"/>
        </w:rPr>
      </w:pPr>
      <w:r w:rsidRPr="00347A77">
        <w:rPr>
          <w:rFonts w:ascii="Times New Roman" w:hAnsi="Times New Roman"/>
          <w:sz w:val="18"/>
          <w:szCs w:val="18"/>
        </w:rPr>
        <w:t xml:space="preserve">47. Egzoz emisyonu seviyesi </w:t>
      </w:r>
      <w:r w:rsidRPr="00347A77">
        <w:rPr>
          <w:rFonts w:ascii="Times New Roman" w:hAnsi="Times New Roman"/>
          <w:sz w:val="18"/>
          <w:szCs w:val="18"/>
          <w:vertAlign w:val="superscript"/>
        </w:rPr>
        <w:t>(l)</w:t>
      </w:r>
      <w:r w:rsidRPr="00347A77">
        <w:rPr>
          <w:rFonts w:ascii="Times New Roman" w:hAnsi="Times New Roman"/>
          <w:sz w:val="18"/>
          <w:szCs w:val="18"/>
        </w:rPr>
        <w:t>: Euro……………….</w:t>
      </w:r>
    </w:p>
    <w:p w:rsidR="008968E4" w:rsidRPr="00347A77" w:rsidRDefault="008968E4" w:rsidP="008968E4">
      <w:pPr>
        <w:autoSpaceDE w:val="0"/>
        <w:autoSpaceDN w:val="0"/>
        <w:adjustRightInd w:val="0"/>
        <w:rPr>
          <w:rFonts w:ascii="Times New Roman" w:hAnsi="Times New Roman"/>
          <w:sz w:val="18"/>
          <w:szCs w:val="18"/>
        </w:rPr>
      </w:pPr>
      <w:r w:rsidRPr="00347A77">
        <w:rPr>
          <w:rFonts w:ascii="Times New Roman" w:hAnsi="Times New Roman"/>
          <w:sz w:val="18"/>
          <w:szCs w:val="18"/>
        </w:rPr>
        <w:t xml:space="preserve">48. Egzoz emisyonları </w:t>
      </w:r>
      <w:r w:rsidRPr="00347A77">
        <w:rPr>
          <w:rFonts w:ascii="Times New Roman" w:hAnsi="Times New Roman"/>
          <w:sz w:val="18"/>
          <w:szCs w:val="18"/>
          <w:vertAlign w:val="superscript"/>
        </w:rPr>
        <w:t>(m)</w:t>
      </w:r>
      <w:r w:rsidRPr="00347A77">
        <w:rPr>
          <w:rFonts w:ascii="Times New Roman" w:hAnsi="Times New Roman"/>
          <w:sz w:val="18"/>
          <w:szCs w:val="18"/>
        </w:rPr>
        <w:t xml:space="preserve"> : </w:t>
      </w:r>
    </w:p>
    <w:p w:rsidR="008968E4" w:rsidRPr="00347A77" w:rsidRDefault="008968E4" w:rsidP="008968E4">
      <w:pPr>
        <w:autoSpaceDE w:val="0"/>
        <w:autoSpaceDN w:val="0"/>
        <w:adjustRightInd w:val="0"/>
        <w:rPr>
          <w:rFonts w:ascii="Times New Roman" w:hAnsi="Times New Roman"/>
          <w:sz w:val="18"/>
          <w:szCs w:val="18"/>
        </w:rPr>
      </w:pPr>
      <w:r w:rsidRPr="00347A77">
        <w:rPr>
          <w:rFonts w:ascii="Times New Roman" w:hAnsi="Times New Roman"/>
          <w:sz w:val="18"/>
          <w:szCs w:val="18"/>
        </w:rPr>
        <w:t xml:space="preserve">Temel düzenleyici mevzuatın ve uygulamadaki düzenleyici mevzuatın en son değişikliğinin numarası: …… </w:t>
      </w:r>
    </w:p>
    <w:p w:rsidR="008968E4" w:rsidRPr="00347A77" w:rsidRDefault="008968E4" w:rsidP="008968E4">
      <w:pPr>
        <w:autoSpaceDE w:val="0"/>
        <w:autoSpaceDN w:val="0"/>
        <w:adjustRightInd w:val="0"/>
        <w:rPr>
          <w:rFonts w:ascii="Times New Roman" w:hAnsi="Times New Roman"/>
          <w:sz w:val="18"/>
          <w:szCs w:val="18"/>
        </w:rPr>
      </w:pPr>
    </w:p>
    <w:p w:rsidR="008968E4" w:rsidRPr="00347A77" w:rsidRDefault="008968E4" w:rsidP="008968E4">
      <w:pPr>
        <w:autoSpaceDE w:val="0"/>
        <w:autoSpaceDN w:val="0"/>
        <w:adjustRightInd w:val="0"/>
        <w:rPr>
          <w:rFonts w:ascii="Times New Roman" w:hAnsi="Times New Roman"/>
          <w:sz w:val="18"/>
          <w:szCs w:val="18"/>
        </w:rPr>
      </w:pPr>
      <w:r w:rsidRPr="00347A77">
        <w:rPr>
          <w:rFonts w:ascii="Times New Roman" w:hAnsi="Times New Roman"/>
          <w:sz w:val="18"/>
          <w:szCs w:val="18"/>
        </w:rPr>
        <w:t xml:space="preserve">1.1. Deney işlemi: Tip I veya ESC </w:t>
      </w:r>
      <w:r w:rsidRPr="00347A77">
        <w:rPr>
          <w:rFonts w:ascii="Times New Roman" w:hAnsi="Times New Roman"/>
          <w:sz w:val="18"/>
          <w:szCs w:val="18"/>
          <w:vertAlign w:val="superscript"/>
        </w:rPr>
        <w:t>(1)</w:t>
      </w:r>
      <w:r w:rsidRPr="00347A77">
        <w:rPr>
          <w:rFonts w:ascii="Times New Roman" w:hAnsi="Times New Roman"/>
          <w:sz w:val="18"/>
          <w:szCs w:val="18"/>
        </w:rPr>
        <w:t xml:space="preserve"> </w:t>
      </w:r>
    </w:p>
    <w:p w:rsidR="008968E4" w:rsidRPr="00347A77" w:rsidRDefault="008968E4" w:rsidP="008968E4">
      <w:pPr>
        <w:autoSpaceDE w:val="0"/>
        <w:autoSpaceDN w:val="0"/>
        <w:adjustRightInd w:val="0"/>
        <w:rPr>
          <w:rFonts w:ascii="Times New Roman" w:hAnsi="Times New Roman"/>
          <w:sz w:val="18"/>
          <w:szCs w:val="18"/>
        </w:rPr>
      </w:pPr>
      <w:r w:rsidRPr="00347A77">
        <w:rPr>
          <w:rFonts w:ascii="Times New Roman" w:hAnsi="Times New Roman"/>
          <w:sz w:val="18"/>
          <w:szCs w:val="18"/>
        </w:rPr>
        <w:t>CO: ….. HC: ….... NOx: …... HC + NOx: …... Parçacık: ……</w:t>
      </w:r>
    </w:p>
    <w:p w:rsidR="008968E4" w:rsidRPr="00347A77" w:rsidRDefault="008968E4" w:rsidP="008968E4">
      <w:pPr>
        <w:autoSpaceDE w:val="0"/>
        <w:autoSpaceDN w:val="0"/>
        <w:adjustRightInd w:val="0"/>
        <w:rPr>
          <w:rFonts w:ascii="Times New Roman" w:hAnsi="Times New Roman"/>
          <w:sz w:val="18"/>
          <w:szCs w:val="18"/>
        </w:rPr>
      </w:pPr>
      <w:r w:rsidRPr="00347A77">
        <w:rPr>
          <w:rFonts w:ascii="Times New Roman" w:hAnsi="Times New Roman"/>
          <w:sz w:val="18"/>
          <w:szCs w:val="18"/>
        </w:rPr>
        <w:t>Duman opasitesi (ELR): …...(m</w:t>
      </w:r>
      <w:r w:rsidRPr="00347A77">
        <w:rPr>
          <w:rFonts w:ascii="Times New Roman" w:hAnsi="Times New Roman"/>
          <w:sz w:val="18"/>
          <w:szCs w:val="18"/>
          <w:vertAlign w:val="superscript"/>
        </w:rPr>
        <w:t>-1</w:t>
      </w:r>
      <w:r w:rsidRPr="00347A77">
        <w:rPr>
          <w:rFonts w:ascii="Times New Roman" w:hAnsi="Times New Roman"/>
          <w:sz w:val="18"/>
          <w:szCs w:val="18"/>
        </w:rPr>
        <w:t>)</w:t>
      </w:r>
    </w:p>
    <w:p w:rsidR="008968E4" w:rsidRPr="00347A77" w:rsidRDefault="008968E4" w:rsidP="008968E4">
      <w:pPr>
        <w:autoSpaceDE w:val="0"/>
        <w:autoSpaceDN w:val="0"/>
        <w:adjustRightInd w:val="0"/>
        <w:rPr>
          <w:rFonts w:ascii="Times New Roman" w:hAnsi="Times New Roman"/>
          <w:sz w:val="18"/>
          <w:szCs w:val="18"/>
        </w:rPr>
      </w:pPr>
      <w:r w:rsidRPr="00347A77">
        <w:rPr>
          <w:rFonts w:ascii="Times New Roman" w:hAnsi="Times New Roman"/>
          <w:sz w:val="18"/>
          <w:szCs w:val="18"/>
        </w:rPr>
        <w:t xml:space="preserve">1.2. Deney işlemi: Tip I (Euro 5 veya Euro 6 </w:t>
      </w:r>
      <w:r w:rsidRPr="00347A77">
        <w:rPr>
          <w:rFonts w:ascii="Times New Roman" w:hAnsi="Times New Roman"/>
          <w:sz w:val="18"/>
          <w:szCs w:val="18"/>
          <w:vertAlign w:val="superscript"/>
        </w:rPr>
        <w:t>(1)</w:t>
      </w:r>
      <w:r w:rsidRPr="00347A77">
        <w:rPr>
          <w:rFonts w:ascii="Times New Roman" w:hAnsi="Times New Roman"/>
          <w:sz w:val="18"/>
          <w:szCs w:val="18"/>
        </w:rPr>
        <w:t>)</w:t>
      </w:r>
    </w:p>
    <w:p w:rsidR="008968E4" w:rsidRPr="00347A77" w:rsidRDefault="008968E4" w:rsidP="008968E4">
      <w:pPr>
        <w:autoSpaceDE w:val="0"/>
        <w:autoSpaceDN w:val="0"/>
        <w:adjustRightInd w:val="0"/>
        <w:rPr>
          <w:rFonts w:ascii="Times New Roman" w:hAnsi="Times New Roman"/>
          <w:sz w:val="18"/>
          <w:szCs w:val="18"/>
        </w:rPr>
      </w:pPr>
      <w:r w:rsidRPr="00347A77">
        <w:rPr>
          <w:rFonts w:ascii="Times New Roman" w:hAnsi="Times New Roman"/>
          <w:sz w:val="18"/>
          <w:szCs w:val="18"/>
        </w:rPr>
        <w:t>CO: … THC: … NMHC: … NOx: …. THC + NOx: …. Parçacık: (kütle)… Parçacık: (sayı) …</w:t>
      </w:r>
    </w:p>
    <w:p w:rsidR="008968E4" w:rsidRPr="00347A77" w:rsidRDefault="008968E4" w:rsidP="008968E4">
      <w:pPr>
        <w:autoSpaceDE w:val="0"/>
        <w:autoSpaceDN w:val="0"/>
        <w:adjustRightInd w:val="0"/>
        <w:rPr>
          <w:rFonts w:ascii="Times New Roman" w:hAnsi="Times New Roman"/>
          <w:sz w:val="18"/>
          <w:szCs w:val="18"/>
        </w:rPr>
      </w:pPr>
      <w:r w:rsidRPr="00347A77">
        <w:rPr>
          <w:rFonts w:ascii="Times New Roman" w:hAnsi="Times New Roman"/>
          <w:sz w:val="18"/>
          <w:szCs w:val="18"/>
        </w:rPr>
        <w:t xml:space="preserve">2. Deney işlemi: ETC (uygulanabilirse) </w:t>
      </w:r>
    </w:p>
    <w:p w:rsidR="008968E4" w:rsidRPr="00347A77" w:rsidRDefault="008968E4" w:rsidP="008968E4">
      <w:pPr>
        <w:autoSpaceDE w:val="0"/>
        <w:autoSpaceDN w:val="0"/>
        <w:adjustRightInd w:val="0"/>
        <w:rPr>
          <w:rFonts w:ascii="Times New Roman" w:hAnsi="Times New Roman"/>
          <w:sz w:val="18"/>
          <w:szCs w:val="18"/>
        </w:rPr>
      </w:pPr>
      <w:r w:rsidRPr="00347A77">
        <w:rPr>
          <w:rFonts w:ascii="Times New Roman" w:hAnsi="Times New Roman"/>
          <w:sz w:val="18"/>
          <w:szCs w:val="18"/>
        </w:rPr>
        <w:t>CO: …... NOx: …... NMHC: …... THC:…. CH4: …... Parçacık: …...</w:t>
      </w:r>
    </w:p>
    <w:p w:rsidR="008968E4" w:rsidRPr="00347A77" w:rsidRDefault="008968E4" w:rsidP="008968E4">
      <w:pPr>
        <w:autoSpaceDE w:val="0"/>
        <w:autoSpaceDN w:val="0"/>
        <w:adjustRightInd w:val="0"/>
        <w:rPr>
          <w:rFonts w:ascii="Times New Roman" w:hAnsi="Times New Roman"/>
          <w:sz w:val="18"/>
          <w:szCs w:val="18"/>
        </w:rPr>
      </w:pPr>
      <w:r w:rsidRPr="00347A77">
        <w:rPr>
          <w:rFonts w:ascii="Times New Roman" w:hAnsi="Times New Roman"/>
          <w:sz w:val="18"/>
          <w:szCs w:val="18"/>
        </w:rPr>
        <w:lastRenderedPageBreak/>
        <w:t>48.1. Duman absorpsiyon katsayısının düzeltilmiş değeri: …… (m</w:t>
      </w:r>
      <w:r w:rsidRPr="00347A77">
        <w:rPr>
          <w:rFonts w:ascii="Times New Roman" w:hAnsi="Times New Roman"/>
          <w:sz w:val="18"/>
          <w:szCs w:val="18"/>
          <w:vertAlign w:val="superscript"/>
        </w:rPr>
        <w:t>-1</w:t>
      </w:r>
      <w:r w:rsidRPr="00347A77">
        <w:rPr>
          <w:rFonts w:ascii="Times New Roman" w:hAnsi="Times New Roman"/>
          <w:sz w:val="18"/>
          <w:szCs w:val="18"/>
        </w:rPr>
        <w:t>)</w:t>
      </w:r>
    </w:p>
    <w:p w:rsidR="008968E4" w:rsidRPr="00347A77" w:rsidRDefault="008968E4" w:rsidP="008968E4">
      <w:pPr>
        <w:autoSpaceDE w:val="0"/>
        <w:autoSpaceDN w:val="0"/>
        <w:adjustRightInd w:val="0"/>
        <w:rPr>
          <w:rFonts w:ascii="Times New Roman" w:hAnsi="Times New Roman"/>
          <w:b/>
          <w:bCs/>
          <w:sz w:val="18"/>
          <w:szCs w:val="18"/>
        </w:rPr>
      </w:pPr>
    </w:p>
    <w:p w:rsidR="008968E4" w:rsidRPr="00347A77" w:rsidRDefault="008968E4" w:rsidP="008968E4">
      <w:pPr>
        <w:autoSpaceDE w:val="0"/>
        <w:autoSpaceDN w:val="0"/>
        <w:adjustRightInd w:val="0"/>
        <w:rPr>
          <w:rFonts w:ascii="Times New Roman" w:hAnsi="Times New Roman"/>
          <w:b/>
          <w:bCs/>
          <w:sz w:val="18"/>
          <w:szCs w:val="18"/>
        </w:rPr>
      </w:pPr>
      <w:r w:rsidRPr="00347A77">
        <w:rPr>
          <w:rFonts w:ascii="Times New Roman" w:hAnsi="Times New Roman"/>
          <w:b/>
          <w:bCs/>
          <w:sz w:val="18"/>
          <w:szCs w:val="18"/>
        </w:rPr>
        <w:t xml:space="preserve">Muhtelif </w:t>
      </w:r>
    </w:p>
    <w:p w:rsidR="008968E4" w:rsidRPr="00347A77" w:rsidRDefault="008968E4" w:rsidP="008968E4">
      <w:pPr>
        <w:autoSpaceDE w:val="0"/>
        <w:autoSpaceDN w:val="0"/>
        <w:adjustRightInd w:val="0"/>
        <w:rPr>
          <w:rFonts w:ascii="Times New Roman" w:hAnsi="Times New Roman"/>
          <w:sz w:val="18"/>
          <w:szCs w:val="18"/>
        </w:rPr>
      </w:pPr>
      <w:r w:rsidRPr="00347A77">
        <w:rPr>
          <w:rFonts w:ascii="Times New Roman" w:hAnsi="Times New Roman"/>
          <w:sz w:val="18"/>
          <w:szCs w:val="18"/>
        </w:rPr>
        <w:t>51. Özel amaçlı araçlar için: Ek II Bölüm 5’e göre gösterimi: …...............</w:t>
      </w:r>
    </w:p>
    <w:p w:rsidR="008968E4" w:rsidRPr="00347A77" w:rsidRDefault="008968E4" w:rsidP="008968E4">
      <w:pPr>
        <w:autoSpaceDE w:val="0"/>
        <w:autoSpaceDN w:val="0"/>
        <w:adjustRightInd w:val="0"/>
        <w:rPr>
          <w:rFonts w:ascii="Times New Roman" w:hAnsi="Times New Roman"/>
          <w:sz w:val="18"/>
          <w:szCs w:val="18"/>
        </w:rPr>
      </w:pPr>
      <w:r w:rsidRPr="00347A77">
        <w:rPr>
          <w:rFonts w:ascii="Times New Roman" w:hAnsi="Times New Roman"/>
          <w:sz w:val="18"/>
          <w:szCs w:val="18"/>
        </w:rPr>
        <w:t xml:space="preserve">52. Açıklamalar : </w:t>
      </w:r>
      <w:r w:rsidRPr="00347A77">
        <w:rPr>
          <w:rFonts w:ascii="Times New Roman" w:hAnsi="Times New Roman"/>
          <w:sz w:val="18"/>
          <w:szCs w:val="18"/>
          <w:vertAlign w:val="superscript"/>
        </w:rPr>
        <w:t>(n)</w:t>
      </w:r>
    </w:p>
    <w:p w:rsidR="008968E4" w:rsidRPr="00347A77" w:rsidRDefault="008968E4" w:rsidP="008968E4">
      <w:pPr>
        <w:autoSpaceDE w:val="0"/>
        <w:autoSpaceDN w:val="0"/>
        <w:adjustRightInd w:val="0"/>
        <w:rPr>
          <w:rFonts w:ascii="Times New Roman" w:hAnsi="Times New Roman"/>
          <w:sz w:val="18"/>
          <w:szCs w:val="18"/>
        </w:rPr>
      </w:pPr>
    </w:p>
    <w:p w:rsidR="008968E4" w:rsidRPr="00347A77" w:rsidRDefault="008968E4" w:rsidP="008968E4">
      <w:pPr>
        <w:autoSpaceDE w:val="0"/>
        <w:autoSpaceDN w:val="0"/>
        <w:adjustRightInd w:val="0"/>
        <w:rPr>
          <w:rFonts w:ascii="Times New Roman" w:hAnsi="Times New Roman"/>
          <w:sz w:val="18"/>
          <w:szCs w:val="18"/>
        </w:rPr>
      </w:pPr>
    </w:p>
    <w:p w:rsidR="008968E4" w:rsidRPr="00347A77" w:rsidRDefault="008968E4" w:rsidP="008968E4">
      <w:pPr>
        <w:autoSpaceDE w:val="0"/>
        <w:autoSpaceDN w:val="0"/>
        <w:adjustRightInd w:val="0"/>
        <w:rPr>
          <w:rFonts w:ascii="Times New Roman" w:hAnsi="Times New Roman"/>
          <w:b/>
          <w:bCs/>
          <w:sz w:val="18"/>
          <w:szCs w:val="18"/>
        </w:rPr>
      </w:pPr>
    </w:p>
    <w:p w:rsidR="008968E4" w:rsidRPr="00347A77" w:rsidRDefault="008968E4" w:rsidP="008968E4">
      <w:pPr>
        <w:autoSpaceDE w:val="0"/>
        <w:autoSpaceDN w:val="0"/>
        <w:adjustRightInd w:val="0"/>
        <w:jc w:val="center"/>
        <w:rPr>
          <w:rFonts w:ascii="Times New Roman" w:hAnsi="Times New Roman"/>
          <w:b/>
          <w:sz w:val="18"/>
          <w:szCs w:val="18"/>
        </w:rPr>
      </w:pPr>
    </w:p>
    <w:p w:rsidR="008968E4" w:rsidRPr="00347A77" w:rsidRDefault="008968E4" w:rsidP="008968E4">
      <w:pPr>
        <w:autoSpaceDE w:val="0"/>
        <w:autoSpaceDN w:val="0"/>
        <w:adjustRightInd w:val="0"/>
        <w:jc w:val="center"/>
        <w:rPr>
          <w:rFonts w:ascii="Times New Roman" w:hAnsi="Times New Roman"/>
          <w:b/>
          <w:sz w:val="18"/>
          <w:szCs w:val="18"/>
        </w:rPr>
      </w:pPr>
    </w:p>
    <w:p w:rsidR="008968E4" w:rsidRPr="00347A77" w:rsidRDefault="008968E4" w:rsidP="008968E4">
      <w:pPr>
        <w:autoSpaceDE w:val="0"/>
        <w:autoSpaceDN w:val="0"/>
        <w:adjustRightInd w:val="0"/>
        <w:jc w:val="center"/>
        <w:rPr>
          <w:rFonts w:ascii="Times New Roman" w:hAnsi="Times New Roman"/>
          <w:b/>
          <w:sz w:val="18"/>
          <w:szCs w:val="18"/>
        </w:rPr>
      </w:pPr>
    </w:p>
    <w:p w:rsidR="008968E4" w:rsidRPr="00347A77" w:rsidRDefault="008968E4" w:rsidP="008968E4">
      <w:pPr>
        <w:autoSpaceDE w:val="0"/>
        <w:autoSpaceDN w:val="0"/>
        <w:adjustRightInd w:val="0"/>
        <w:jc w:val="center"/>
        <w:rPr>
          <w:rFonts w:ascii="Times New Roman" w:hAnsi="Times New Roman"/>
          <w:b/>
          <w:sz w:val="18"/>
          <w:szCs w:val="18"/>
        </w:rPr>
      </w:pPr>
    </w:p>
    <w:p w:rsidR="008968E4" w:rsidRPr="00347A77" w:rsidRDefault="008968E4" w:rsidP="008968E4">
      <w:pPr>
        <w:autoSpaceDE w:val="0"/>
        <w:autoSpaceDN w:val="0"/>
        <w:adjustRightInd w:val="0"/>
        <w:jc w:val="center"/>
        <w:rPr>
          <w:rFonts w:ascii="Times New Roman" w:hAnsi="Times New Roman"/>
          <w:b/>
          <w:sz w:val="18"/>
          <w:szCs w:val="18"/>
        </w:rPr>
      </w:pPr>
    </w:p>
    <w:p w:rsidR="008968E4" w:rsidRPr="00347A77" w:rsidRDefault="008968E4" w:rsidP="008968E4">
      <w:pPr>
        <w:autoSpaceDE w:val="0"/>
        <w:autoSpaceDN w:val="0"/>
        <w:adjustRightInd w:val="0"/>
        <w:jc w:val="center"/>
        <w:rPr>
          <w:rFonts w:ascii="Times New Roman" w:hAnsi="Times New Roman"/>
          <w:b/>
          <w:sz w:val="18"/>
          <w:szCs w:val="18"/>
        </w:rPr>
      </w:pPr>
    </w:p>
    <w:p w:rsidR="008968E4" w:rsidRPr="00347A77" w:rsidRDefault="008968E4" w:rsidP="008968E4">
      <w:pPr>
        <w:autoSpaceDE w:val="0"/>
        <w:autoSpaceDN w:val="0"/>
        <w:adjustRightInd w:val="0"/>
        <w:jc w:val="center"/>
        <w:rPr>
          <w:rFonts w:ascii="Times New Roman" w:hAnsi="Times New Roman"/>
          <w:b/>
          <w:sz w:val="18"/>
          <w:szCs w:val="18"/>
        </w:rPr>
      </w:pPr>
    </w:p>
    <w:p w:rsidR="008968E4" w:rsidRPr="00347A77" w:rsidRDefault="008968E4" w:rsidP="008968E4">
      <w:pPr>
        <w:autoSpaceDE w:val="0"/>
        <w:autoSpaceDN w:val="0"/>
        <w:adjustRightInd w:val="0"/>
        <w:jc w:val="center"/>
        <w:rPr>
          <w:rFonts w:ascii="Times New Roman" w:hAnsi="Times New Roman"/>
          <w:b/>
          <w:sz w:val="18"/>
          <w:szCs w:val="18"/>
        </w:rPr>
      </w:pPr>
    </w:p>
    <w:p w:rsidR="008968E4" w:rsidRPr="00347A77" w:rsidRDefault="008968E4" w:rsidP="008968E4">
      <w:pPr>
        <w:autoSpaceDE w:val="0"/>
        <w:autoSpaceDN w:val="0"/>
        <w:adjustRightInd w:val="0"/>
        <w:jc w:val="center"/>
        <w:rPr>
          <w:rFonts w:ascii="Times New Roman" w:hAnsi="Times New Roman"/>
          <w:b/>
          <w:sz w:val="18"/>
          <w:szCs w:val="18"/>
        </w:rPr>
      </w:pPr>
    </w:p>
    <w:p w:rsidR="008968E4" w:rsidRPr="00347A77" w:rsidRDefault="008968E4" w:rsidP="008968E4">
      <w:pPr>
        <w:autoSpaceDE w:val="0"/>
        <w:autoSpaceDN w:val="0"/>
        <w:adjustRightInd w:val="0"/>
        <w:jc w:val="center"/>
        <w:rPr>
          <w:rFonts w:ascii="Times New Roman" w:hAnsi="Times New Roman"/>
          <w:b/>
          <w:sz w:val="18"/>
          <w:szCs w:val="18"/>
        </w:rPr>
      </w:pPr>
    </w:p>
    <w:p w:rsidR="008968E4" w:rsidRPr="00347A77" w:rsidRDefault="008968E4" w:rsidP="008968E4">
      <w:pPr>
        <w:autoSpaceDE w:val="0"/>
        <w:autoSpaceDN w:val="0"/>
        <w:adjustRightInd w:val="0"/>
        <w:jc w:val="center"/>
        <w:rPr>
          <w:rFonts w:ascii="Times New Roman" w:hAnsi="Times New Roman"/>
          <w:b/>
          <w:sz w:val="18"/>
          <w:szCs w:val="18"/>
        </w:rPr>
      </w:pPr>
    </w:p>
    <w:p w:rsidR="008968E4" w:rsidRPr="00347A77" w:rsidRDefault="008968E4" w:rsidP="008968E4">
      <w:pPr>
        <w:autoSpaceDE w:val="0"/>
        <w:autoSpaceDN w:val="0"/>
        <w:adjustRightInd w:val="0"/>
        <w:jc w:val="center"/>
        <w:rPr>
          <w:rFonts w:ascii="Times New Roman" w:hAnsi="Times New Roman"/>
          <w:b/>
          <w:sz w:val="18"/>
          <w:szCs w:val="18"/>
        </w:rPr>
      </w:pPr>
    </w:p>
    <w:p w:rsidR="008968E4" w:rsidRPr="00347A77" w:rsidRDefault="008968E4" w:rsidP="008968E4">
      <w:pPr>
        <w:autoSpaceDE w:val="0"/>
        <w:autoSpaceDN w:val="0"/>
        <w:adjustRightInd w:val="0"/>
        <w:jc w:val="center"/>
        <w:rPr>
          <w:rFonts w:ascii="Times New Roman" w:hAnsi="Times New Roman"/>
          <w:b/>
          <w:sz w:val="18"/>
          <w:szCs w:val="18"/>
        </w:rPr>
      </w:pPr>
    </w:p>
    <w:p w:rsidR="008968E4" w:rsidRPr="00347A77" w:rsidRDefault="008968E4" w:rsidP="008968E4">
      <w:pPr>
        <w:autoSpaceDE w:val="0"/>
        <w:autoSpaceDN w:val="0"/>
        <w:adjustRightInd w:val="0"/>
        <w:jc w:val="center"/>
        <w:rPr>
          <w:rFonts w:ascii="Times New Roman" w:hAnsi="Times New Roman"/>
          <w:b/>
          <w:sz w:val="18"/>
          <w:szCs w:val="18"/>
        </w:rPr>
      </w:pPr>
    </w:p>
    <w:p w:rsidR="008968E4" w:rsidRPr="00347A77" w:rsidRDefault="008968E4" w:rsidP="008968E4">
      <w:pPr>
        <w:autoSpaceDE w:val="0"/>
        <w:autoSpaceDN w:val="0"/>
        <w:adjustRightInd w:val="0"/>
        <w:jc w:val="center"/>
        <w:rPr>
          <w:rFonts w:ascii="Times New Roman" w:hAnsi="Times New Roman"/>
          <w:b/>
          <w:sz w:val="18"/>
          <w:szCs w:val="18"/>
        </w:rPr>
      </w:pPr>
    </w:p>
    <w:p w:rsidR="008968E4" w:rsidRPr="00347A77" w:rsidRDefault="008968E4" w:rsidP="008968E4">
      <w:pPr>
        <w:autoSpaceDE w:val="0"/>
        <w:autoSpaceDN w:val="0"/>
        <w:adjustRightInd w:val="0"/>
        <w:jc w:val="center"/>
        <w:rPr>
          <w:rFonts w:ascii="Times New Roman" w:hAnsi="Times New Roman"/>
          <w:b/>
          <w:sz w:val="18"/>
          <w:szCs w:val="18"/>
        </w:rPr>
      </w:pPr>
    </w:p>
    <w:p w:rsidR="008968E4" w:rsidRPr="00347A77" w:rsidRDefault="008968E4" w:rsidP="008968E4">
      <w:pPr>
        <w:autoSpaceDE w:val="0"/>
        <w:autoSpaceDN w:val="0"/>
        <w:adjustRightInd w:val="0"/>
        <w:jc w:val="center"/>
        <w:rPr>
          <w:rFonts w:ascii="Times New Roman" w:hAnsi="Times New Roman"/>
          <w:b/>
          <w:sz w:val="18"/>
          <w:szCs w:val="18"/>
        </w:rPr>
      </w:pPr>
      <w:r w:rsidRPr="00347A77">
        <w:rPr>
          <w:rFonts w:ascii="Times New Roman" w:hAnsi="Times New Roman"/>
          <w:b/>
          <w:sz w:val="18"/>
          <w:szCs w:val="18"/>
        </w:rPr>
        <w:t>SAYFA 2</w:t>
      </w:r>
    </w:p>
    <w:p w:rsidR="008968E4" w:rsidRPr="00347A77" w:rsidRDefault="008968E4" w:rsidP="008968E4">
      <w:pPr>
        <w:autoSpaceDE w:val="0"/>
        <w:autoSpaceDN w:val="0"/>
        <w:adjustRightInd w:val="0"/>
        <w:jc w:val="center"/>
        <w:rPr>
          <w:rFonts w:ascii="Times New Roman" w:hAnsi="Times New Roman"/>
          <w:b/>
          <w:sz w:val="18"/>
          <w:szCs w:val="18"/>
        </w:rPr>
      </w:pPr>
      <w:r w:rsidRPr="00347A77">
        <w:rPr>
          <w:rFonts w:ascii="Times New Roman" w:hAnsi="Times New Roman"/>
          <w:b/>
          <w:sz w:val="18"/>
          <w:szCs w:val="18"/>
        </w:rPr>
        <w:t>M</w:t>
      </w:r>
      <w:r w:rsidRPr="00347A77">
        <w:rPr>
          <w:rFonts w:ascii="Times New Roman" w:hAnsi="Times New Roman"/>
          <w:b/>
          <w:sz w:val="18"/>
          <w:szCs w:val="18"/>
          <w:vertAlign w:val="subscript"/>
        </w:rPr>
        <w:t xml:space="preserve">3 </w:t>
      </w:r>
      <w:r w:rsidRPr="00347A77">
        <w:rPr>
          <w:rFonts w:ascii="Times New Roman" w:hAnsi="Times New Roman"/>
          <w:b/>
          <w:sz w:val="18"/>
          <w:szCs w:val="18"/>
        </w:rPr>
        <w:t xml:space="preserve">KATEGORİSİ ARAÇ </w:t>
      </w:r>
    </w:p>
    <w:p w:rsidR="008968E4" w:rsidRPr="00347A77" w:rsidRDefault="008968E4" w:rsidP="008968E4">
      <w:pPr>
        <w:autoSpaceDE w:val="0"/>
        <w:autoSpaceDN w:val="0"/>
        <w:adjustRightInd w:val="0"/>
        <w:jc w:val="center"/>
        <w:rPr>
          <w:rFonts w:ascii="Times New Roman" w:hAnsi="Times New Roman"/>
          <w:b/>
          <w:sz w:val="18"/>
          <w:szCs w:val="18"/>
        </w:rPr>
      </w:pPr>
      <w:r w:rsidRPr="00347A77">
        <w:rPr>
          <w:rFonts w:ascii="Times New Roman" w:hAnsi="Times New Roman"/>
          <w:b/>
          <w:sz w:val="18"/>
          <w:szCs w:val="18"/>
        </w:rPr>
        <w:t>(TAM VE TAMAMLANMIŞ ARAÇLAR)</w:t>
      </w:r>
    </w:p>
    <w:p w:rsidR="008968E4" w:rsidRPr="00347A77" w:rsidRDefault="008968E4" w:rsidP="008968E4">
      <w:pPr>
        <w:autoSpaceDE w:val="0"/>
        <w:autoSpaceDN w:val="0"/>
        <w:adjustRightInd w:val="0"/>
        <w:rPr>
          <w:rFonts w:ascii="Times New Roman" w:hAnsi="Times New Roman"/>
          <w:b/>
          <w:bCs/>
          <w:sz w:val="18"/>
          <w:szCs w:val="18"/>
        </w:rPr>
      </w:pPr>
      <w:r w:rsidRPr="00347A77">
        <w:rPr>
          <w:rFonts w:ascii="Times New Roman" w:hAnsi="Times New Roman"/>
          <w:b/>
          <w:bCs/>
          <w:sz w:val="18"/>
          <w:szCs w:val="18"/>
        </w:rPr>
        <w:t>Sayfa 2</w:t>
      </w:r>
    </w:p>
    <w:p w:rsidR="008968E4" w:rsidRPr="00347A77" w:rsidRDefault="008968E4" w:rsidP="008968E4">
      <w:pPr>
        <w:autoSpaceDE w:val="0"/>
        <w:autoSpaceDN w:val="0"/>
        <w:adjustRightInd w:val="0"/>
        <w:rPr>
          <w:rFonts w:ascii="Times New Roman" w:hAnsi="Times New Roman"/>
          <w:b/>
          <w:bCs/>
          <w:sz w:val="18"/>
          <w:szCs w:val="18"/>
        </w:rPr>
      </w:pPr>
    </w:p>
    <w:p w:rsidR="008968E4" w:rsidRPr="00347A77" w:rsidRDefault="008968E4" w:rsidP="008968E4">
      <w:pPr>
        <w:autoSpaceDE w:val="0"/>
        <w:autoSpaceDN w:val="0"/>
        <w:adjustRightInd w:val="0"/>
        <w:rPr>
          <w:rFonts w:ascii="Times New Roman" w:hAnsi="Times New Roman"/>
          <w:b/>
          <w:bCs/>
          <w:sz w:val="18"/>
          <w:szCs w:val="18"/>
        </w:rPr>
      </w:pPr>
      <w:r w:rsidRPr="00347A77">
        <w:rPr>
          <w:rFonts w:ascii="Times New Roman" w:hAnsi="Times New Roman"/>
          <w:b/>
          <w:bCs/>
          <w:sz w:val="18"/>
          <w:szCs w:val="18"/>
        </w:rPr>
        <w:t>Genel yapım karakteristikleri</w:t>
      </w:r>
    </w:p>
    <w:p w:rsidR="008968E4" w:rsidRPr="00347A77" w:rsidRDefault="008968E4" w:rsidP="008968E4">
      <w:pPr>
        <w:tabs>
          <w:tab w:val="left" w:pos="540"/>
        </w:tabs>
        <w:rPr>
          <w:rFonts w:ascii="Times New Roman" w:hAnsi="Times New Roman"/>
          <w:sz w:val="18"/>
          <w:szCs w:val="18"/>
        </w:rPr>
      </w:pPr>
      <w:r w:rsidRPr="00347A77">
        <w:rPr>
          <w:rFonts w:ascii="Times New Roman" w:hAnsi="Times New Roman"/>
          <w:sz w:val="18"/>
          <w:szCs w:val="18"/>
        </w:rPr>
        <w:t>1.Dingil sayısı: ……………………… ve tekerlek sayısı: ………………</w:t>
      </w:r>
    </w:p>
    <w:p w:rsidR="008968E4" w:rsidRPr="00347A77" w:rsidRDefault="008968E4" w:rsidP="008968E4">
      <w:pPr>
        <w:tabs>
          <w:tab w:val="left" w:pos="540"/>
        </w:tabs>
        <w:rPr>
          <w:rFonts w:ascii="Times New Roman" w:hAnsi="Times New Roman"/>
          <w:sz w:val="18"/>
          <w:szCs w:val="18"/>
        </w:rPr>
      </w:pPr>
      <w:r w:rsidRPr="00347A77">
        <w:rPr>
          <w:rFonts w:ascii="Times New Roman" w:hAnsi="Times New Roman"/>
          <w:sz w:val="18"/>
          <w:szCs w:val="18"/>
        </w:rPr>
        <w:t xml:space="preserve">1.1. Çift tekerlekli dingillerin sayısı ve konumu,:…………………… </w:t>
      </w:r>
    </w:p>
    <w:p w:rsidR="008968E4" w:rsidRPr="00347A77" w:rsidRDefault="008968E4" w:rsidP="008968E4">
      <w:pPr>
        <w:autoSpaceDE w:val="0"/>
        <w:autoSpaceDN w:val="0"/>
        <w:adjustRightInd w:val="0"/>
        <w:rPr>
          <w:rFonts w:ascii="Times New Roman" w:hAnsi="Times New Roman"/>
          <w:bCs/>
          <w:sz w:val="18"/>
          <w:szCs w:val="18"/>
        </w:rPr>
      </w:pPr>
      <w:r w:rsidRPr="00347A77">
        <w:rPr>
          <w:rFonts w:ascii="Times New Roman" w:hAnsi="Times New Roman"/>
          <w:bCs/>
          <w:sz w:val="18"/>
          <w:szCs w:val="18"/>
        </w:rPr>
        <w:lastRenderedPageBreak/>
        <w:t>2.  Dümenlenen dingiller (sayısı, konumu):…………………</w:t>
      </w:r>
    </w:p>
    <w:p w:rsidR="008968E4" w:rsidRPr="00347A77" w:rsidRDefault="008968E4" w:rsidP="008968E4">
      <w:pPr>
        <w:tabs>
          <w:tab w:val="left" w:pos="540"/>
        </w:tabs>
        <w:rPr>
          <w:rFonts w:ascii="Times New Roman" w:hAnsi="Times New Roman"/>
          <w:sz w:val="18"/>
          <w:szCs w:val="18"/>
        </w:rPr>
      </w:pPr>
      <w:r w:rsidRPr="00347A77">
        <w:rPr>
          <w:rFonts w:ascii="Times New Roman" w:hAnsi="Times New Roman"/>
          <w:sz w:val="18"/>
          <w:szCs w:val="18"/>
        </w:rPr>
        <w:t>3.Tahrikli dingiller (sayısı, konumu, birbirleri ile bağlantısı) :……………………</w:t>
      </w:r>
    </w:p>
    <w:p w:rsidR="008968E4" w:rsidRPr="00347A77" w:rsidRDefault="008968E4" w:rsidP="008968E4">
      <w:pPr>
        <w:autoSpaceDE w:val="0"/>
        <w:autoSpaceDN w:val="0"/>
        <w:adjustRightInd w:val="0"/>
        <w:rPr>
          <w:rFonts w:ascii="Times New Roman" w:hAnsi="Times New Roman"/>
          <w:b/>
          <w:bCs/>
          <w:sz w:val="18"/>
          <w:szCs w:val="18"/>
        </w:rPr>
      </w:pPr>
    </w:p>
    <w:p w:rsidR="008968E4" w:rsidRPr="00347A77" w:rsidRDefault="008968E4" w:rsidP="008968E4">
      <w:pPr>
        <w:autoSpaceDE w:val="0"/>
        <w:autoSpaceDN w:val="0"/>
        <w:adjustRightInd w:val="0"/>
        <w:rPr>
          <w:rFonts w:ascii="Times New Roman" w:hAnsi="Times New Roman"/>
          <w:b/>
          <w:bCs/>
          <w:sz w:val="18"/>
          <w:szCs w:val="18"/>
        </w:rPr>
      </w:pPr>
      <w:r w:rsidRPr="00347A77">
        <w:rPr>
          <w:rFonts w:ascii="Times New Roman" w:hAnsi="Times New Roman"/>
          <w:b/>
          <w:bCs/>
          <w:sz w:val="18"/>
          <w:szCs w:val="18"/>
        </w:rPr>
        <w:t>Ana boyutlar</w:t>
      </w:r>
    </w:p>
    <w:p w:rsidR="008968E4" w:rsidRPr="00347A77" w:rsidRDefault="008968E4" w:rsidP="008968E4">
      <w:pPr>
        <w:tabs>
          <w:tab w:val="left" w:pos="540"/>
        </w:tabs>
        <w:rPr>
          <w:rFonts w:ascii="Times New Roman" w:hAnsi="Times New Roman"/>
          <w:sz w:val="18"/>
          <w:szCs w:val="18"/>
        </w:rPr>
      </w:pPr>
      <w:r w:rsidRPr="00347A77">
        <w:rPr>
          <w:rFonts w:ascii="Times New Roman" w:hAnsi="Times New Roman"/>
          <w:sz w:val="18"/>
          <w:szCs w:val="18"/>
        </w:rPr>
        <w:t>4. Dingil uzaklığı</w:t>
      </w:r>
      <w:r w:rsidRPr="00347A77">
        <w:rPr>
          <w:rFonts w:ascii="Times New Roman" w:hAnsi="Times New Roman"/>
          <w:sz w:val="18"/>
          <w:szCs w:val="18"/>
          <w:vertAlign w:val="superscript"/>
        </w:rPr>
        <w:t>(e)</w:t>
      </w:r>
      <w:r w:rsidRPr="00347A77">
        <w:rPr>
          <w:rFonts w:ascii="Times New Roman" w:hAnsi="Times New Roman"/>
          <w:sz w:val="18"/>
          <w:szCs w:val="18"/>
        </w:rPr>
        <w:t>: …………………... mm</w:t>
      </w:r>
    </w:p>
    <w:p w:rsidR="008968E4" w:rsidRPr="00347A77" w:rsidRDefault="008968E4" w:rsidP="008968E4">
      <w:pPr>
        <w:autoSpaceDE w:val="0"/>
        <w:autoSpaceDN w:val="0"/>
        <w:adjustRightInd w:val="0"/>
        <w:rPr>
          <w:rFonts w:ascii="Times New Roman" w:hAnsi="Times New Roman"/>
          <w:sz w:val="18"/>
          <w:szCs w:val="18"/>
        </w:rPr>
      </w:pPr>
      <w:r w:rsidRPr="00347A77">
        <w:rPr>
          <w:rFonts w:ascii="Times New Roman" w:hAnsi="Times New Roman"/>
          <w:sz w:val="18"/>
          <w:szCs w:val="18"/>
        </w:rPr>
        <w:t>4.1. Dingil aralığı: 1-2: …..mm,  2-3: …...mm, 3-4: ..…mm</w:t>
      </w:r>
    </w:p>
    <w:p w:rsidR="008968E4" w:rsidRPr="00347A77" w:rsidRDefault="008968E4" w:rsidP="008968E4">
      <w:pPr>
        <w:tabs>
          <w:tab w:val="left" w:pos="540"/>
        </w:tabs>
        <w:rPr>
          <w:rFonts w:ascii="Times New Roman" w:hAnsi="Times New Roman"/>
          <w:sz w:val="18"/>
          <w:szCs w:val="18"/>
        </w:rPr>
      </w:pPr>
      <w:r w:rsidRPr="00347A77">
        <w:rPr>
          <w:rFonts w:ascii="Times New Roman" w:hAnsi="Times New Roman"/>
          <w:sz w:val="18"/>
          <w:szCs w:val="18"/>
        </w:rPr>
        <w:t>5. Uzunluk:………. …………..mm</w:t>
      </w:r>
    </w:p>
    <w:p w:rsidR="008968E4" w:rsidRPr="00347A77" w:rsidRDefault="008968E4" w:rsidP="008968E4">
      <w:pPr>
        <w:tabs>
          <w:tab w:val="left" w:pos="540"/>
        </w:tabs>
        <w:rPr>
          <w:rFonts w:ascii="Times New Roman" w:hAnsi="Times New Roman"/>
          <w:sz w:val="18"/>
          <w:szCs w:val="18"/>
        </w:rPr>
      </w:pPr>
      <w:r w:rsidRPr="00347A77">
        <w:rPr>
          <w:rFonts w:ascii="Times New Roman" w:hAnsi="Times New Roman"/>
          <w:sz w:val="18"/>
          <w:szCs w:val="18"/>
        </w:rPr>
        <w:t>6. Genişlik:………… …………mm</w:t>
      </w:r>
    </w:p>
    <w:p w:rsidR="008968E4" w:rsidRPr="00347A77" w:rsidRDefault="008968E4" w:rsidP="008968E4">
      <w:pPr>
        <w:tabs>
          <w:tab w:val="left" w:pos="540"/>
        </w:tabs>
        <w:rPr>
          <w:rFonts w:ascii="Times New Roman" w:hAnsi="Times New Roman"/>
          <w:sz w:val="18"/>
          <w:szCs w:val="18"/>
        </w:rPr>
      </w:pPr>
      <w:r w:rsidRPr="00347A77">
        <w:rPr>
          <w:rFonts w:ascii="Times New Roman" w:hAnsi="Times New Roman"/>
          <w:sz w:val="18"/>
          <w:szCs w:val="18"/>
        </w:rPr>
        <w:t>7. Yükseklik:…………………. mm</w:t>
      </w:r>
    </w:p>
    <w:p w:rsidR="008968E4" w:rsidRPr="00347A77" w:rsidRDefault="008968E4" w:rsidP="008968E4">
      <w:pPr>
        <w:autoSpaceDE w:val="0"/>
        <w:autoSpaceDN w:val="0"/>
        <w:adjustRightInd w:val="0"/>
        <w:rPr>
          <w:rFonts w:ascii="Times New Roman" w:hAnsi="Times New Roman"/>
          <w:bCs/>
          <w:sz w:val="18"/>
          <w:szCs w:val="18"/>
        </w:rPr>
      </w:pPr>
      <w:r w:rsidRPr="00347A77">
        <w:rPr>
          <w:rFonts w:ascii="Times New Roman" w:hAnsi="Times New Roman"/>
          <w:bCs/>
          <w:sz w:val="18"/>
          <w:szCs w:val="18"/>
        </w:rPr>
        <w:t>9. Aracın ön ucu ile çeki tertibatının merkezi arasındaki mesafe:……… mm</w:t>
      </w:r>
    </w:p>
    <w:p w:rsidR="008968E4" w:rsidRPr="00347A77" w:rsidRDefault="008968E4" w:rsidP="008968E4">
      <w:pPr>
        <w:autoSpaceDE w:val="0"/>
        <w:autoSpaceDN w:val="0"/>
        <w:adjustRightInd w:val="0"/>
        <w:rPr>
          <w:rFonts w:ascii="Times New Roman" w:hAnsi="Times New Roman"/>
          <w:bCs/>
          <w:sz w:val="18"/>
          <w:szCs w:val="18"/>
        </w:rPr>
      </w:pPr>
      <w:r w:rsidRPr="00347A77">
        <w:rPr>
          <w:rFonts w:ascii="Times New Roman" w:hAnsi="Times New Roman"/>
          <w:bCs/>
          <w:sz w:val="18"/>
          <w:szCs w:val="18"/>
        </w:rPr>
        <w:t xml:space="preserve">12. Arka uzunluk:……………….mm </w:t>
      </w:r>
    </w:p>
    <w:p w:rsidR="008968E4" w:rsidRPr="00347A77" w:rsidRDefault="008968E4" w:rsidP="008968E4">
      <w:pPr>
        <w:autoSpaceDE w:val="0"/>
        <w:autoSpaceDN w:val="0"/>
        <w:adjustRightInd w:val="0"/>
        <w:rPr>
          <w:rFonts w:ascii="Times New Roman" w:hAnsi="Times New Roman"/>
          <w:b/>
          <w:bCs/>
          <w:sz w:val="18"/>
          <w:szCs w:val="18"/>
        </w:rPr>
      </w:pPr>
    </w:p>
    <w:p w:rsidR="008968E4" w:rsidRPr="00347A77" w:rsidRDefault="008968E4" w:rsidP="008968E4">
      <w:pPr>
        <w:tabs>
          <w:tab w:val="left" w:pos="540"/>
        </w:tabs>
        <w:spacing w:after="60"/>
        <w:rPr>
          <w:rFonts w:ascii="Times New Roman" w:hAnsi="Times New Roman"/>
          <w:b/>
          <w:sz w:val="18"/>
          <w:szCs w:val="18"/>
        </w:rPr>
      </w:pPr>
      <w:r w:rsidRPr="00347A77">
        <w:rPr>
          <w:rFonts w:ascii="Times New Roman" w:hAnsi="Times New Roman"/>
          <w:b/>
          <w:sz w:val="18"/>
          <w:szCs w:val="18"/>
        </w:rPr>
        <w:t>Kütleler</w:t>
      </w:r>
    </w:p>
    <w:p w:rsidR="008968E4" w:rsidRPr="00347A77" w:rsidRDefault="008968E4" w:rsidP="008968E4">
      <w:pPr>
        <w:tabs>
          <w:tab w:val="left" w:pos="540"/>
        </w:tabs>
        <w:rPr>
          <w:rFonts w:ascii="Times New Roman" w:hAnsi="Times New Roman"/>
          <w:sz w:val="18"/>
          <w:szCs w:val="18"/>
        </w:rPr>
      </w:pPr>
      <w:r w:rsidRPr="00347A77">
        <w:rPr>
          <w:rFonts w:ascii="Times New Roman" w:hAnsi="Times New Roman"/>
          <w:sz w:val="18"/>
          <w:szCs w:val="18"/>
        </w:rPr>
        <w:t>13.</w:t>
      </w:r>
      <w:r w:rsidRPr="00347A77">
        <w:rPr>
          <w:rFonts w:ascii="Times New Roman" w:hAnsi="Times New Roman"/>
          <w:sz w:val="18"/>
          <w:szCs w:val="18"/>
        </w:rPr>
        <w:tab/>
        <w:t>Aracın yürür vaziyette kütlesi:…………………………………………………… .kg</w:t>
      </w:r>
      <w:r w:rsidRPr="00347A77">
        <w:rPr>
          <w:rFonts w:ascii="Times New Roman" w:hAnsi="Times New Roman"/>
          <w:sz w:val="18"/>
          <w:szCs w:val="18"/>
          <w:vertAlign w:val="superscript"/>
        </w:rPr>
        <w:t>(f)</w:t>
      </w:r>
    </w:p>
    <w:p w:rsidR="008968E4" w:rsidRPr="00347A77" w:rsidRDefault="008968E4" w:rsidP="008968E4">
      <w:pPr>
        <w:tabs>
          <w:tab w:val="left" w:pos="540"/>
        </w:tabs>
        <w:rPr>
          <w:rFonts w:ascii="Times New Roman" w:hAnsi="Times New Roman"/>
          <w:sz w:val="18"/>
          <w:szCs w:val="18"/>
        </w:rPr>
      </w:pPr>
      <w:r w:rsidRPr="00347A77">
        <w:rPr>
          <w:rFonts w:ascii="Times New Roman" w:hAnsi="Times New Roman"/>
          <w:sz w:val="18"/>
          <w:szCs w:val="18"/>
        </w:rPr>
        <w:t>13.1. Bu kütlenin dingiller arasındaki dağılımı: 1. …... kg  2. …... kg  3. …... kg  vb.</w:t>
      </w:r>
    </w:p>
    <w:p w:rsidR="008968E4" w:rsidRPr="00347A77" w:rsidRDefault="008968E4" w:rsidP="008968E4">
      <w:pPr>
        <w:tabs>
          <w:tab w:val="left" w:pos="540"/>
        </w:tabs>
        <w:rPr>
          <w:rFonts w:ascii="Times New Roman" w:hAnsi="Times New Roman"/>
          <w:sz w:val="18"/>
          <w:szCs w:val="18"/>
        </w:rPr>
      </w:pPr>
      <w:r w:rsidRPr="00347A77">
        <w:rPr>
          <w:rFonts w:ascii="Times New Roman" w:hAnsi="Times New Roman"/>
          <w:sz w:val="18"/>
          <w:szCs w:val="18"/>
        </w:rPr>
        <w:t>16.</w:t>
      </w:r>
      <w:r w:rsidRPr="00347A77">
        <w:rPr>
          <w:rFonts w:ascii="Times New Roman" w:hAnsi="Times New Roman"/>
          <w:sz w:val="18"/>
          <w:szCs w:val="18"/>
        </w:rPr>
        <w:tab/>
        <w:t>Teknik açıdan müsaade edilen azami kütleler:</w:t>
      </w:r>
    </w:p>
    <w:p w:rsidR="008968E4" w:rsidRPr="00347A77" w:rsidRDefault="008968E4" w:rsidP="008968E4">
      <w:pPr>
        <w:tabs>
          <w:tab w:val="left" w:pos="540"/>
        </w:tabs>
        <w:rPr>
          <w:rFonts w:ascii="Times New Roman" w:hAnsi="Times New Roman"/>
          <w:sz w:val="18"/>
          <w:szCs w:val="18"/>
        </w:rPr>
      </w:pPr>
      <w:r w:rsidRPr="00347A77">
        <w:rPr>
          <w:rFonts w:ascii="Times New Roman" w:hAnsi="Times New Roman"/>
          <w:sz w:val="18"/>
          <w:szCs w:val="18"/>
        </w:rPr>
        <w:t xml:space="preserve">16.1. Teknik açıdan müsaade edilen azami yüklü kütle: ………… kg     </w:t>
      </w:r>
    </w:p>
    <w:p w:rsidR="008968E4" w:rsidRPr="00347A77" w:rsidRDefault="008968E4" w:rsidP="008968E4">
      <w:pPr>
        <w:rPr>
          <w:rFonts w:ascii="Times New Roman" w:hAnsi="Times New Roman"/>
          <w:sz w:val="18"/>
          <w:szCs w:val="18"/>
        </w:rPr>
      </w:pPr>
      <w:r w:rsidRPr="00347A77">
        <w:rPr>
          <w:rFonts w:ascii="Times New Roman" w:hAnsi="Times New Roman"/>
          <w:sz w:val="18"/>
          <w:szCs w:val="18"/>
        </w:rPr>
        <w:t>16.2.  Her dingil üzerindeki teknik olarak müsaade edilen kütle: 1. .......kg    2. ........kg    3. ...... .kg  vb.</w:t>
      </w:r>
    </w:p>
    <w:p w:rsidR="008968E4" w:rsidRPr="00347A77" w:rsidRDefault="008968E4" w:rsidP="008968E4">
      <w:pPr>
        <w:tabs>
          <w:tab w:val="left" w:pos="540"/>
        </w:tabs>
        <w:rPr>
          <w:rFonts w:ascii="Times New Roman" w:hAnsi="Times New Roman"/>
          <w:sz w:val="18"/>
          <w:szCs w:val="18"/>
        </w:rPr>
      </w:pPr>
      <w:r w:rsidRPr="00347A77">
        <w:rPr>
          <w:rFonts w:ascii="Times New Roman" w:hAnsi="Times New Roman"/>
          <w:sz w:val="18"/>
          <w:szCs w:val="18"/>
        </w:rPr>
        <w:t xml:space="preserve">16.3.  Her dingil grubu üzerindeki teknik olarak müsaade edilen kütle: 1. .......kg    2. ........kg    3. ...... .kg  </w:t>
      </w:r>
    </w:p>
    <w:p w:rsidR="008968E4" w:rsidRPr="00347A77" w:rsidRDefault="008968E4" w:rsidP="008968E4">
      <w:pPr>
        <w:tabs>
          <w:tab w:val="left" w:pos="540"/>
        </w:tabs>
        <w:rPr>
          <w:rFonts w:ascii="Times New Roman" w:hAnsi="Times New Roman"/>
          <w:sz w:val="18"/>
          <w:szCs w:val="18"/>
        </w:rPr>
      </w:pPr>
      <w:r w:rsidRPr="00347A77">
        <w:rPr>
          <w:rFonts w:ascii="Times New Roman" w:hAnsi="Times New Roman"/>
          <w:sz w:val="18"/>
          <w:szCs w:val="18"/>
        </w:rPr>
        <w:t>16.4.  Katarın teknik açıdan müsaade edilen azami kütlesi:……………kg</w:t>
      </w:r>
    </w:p>
    <w:p w:rsidR="008968E4" w:rsidRPr="00347A77" w:rsidRDefault="008968E4" w:rsidP="008968E4">
      <w:pPr>
        <w:autoSpaceDE w:val="0"/>
        <w:autoSpaceDN w:val="0"/>
        <w:adjustRightInd w:val="0"/>
        <w:rPr>
          <w:rFonts w:ascii="Times New Roman" w:hAnsi="Times New Roman"/>
          <w:sz w:val="18"/>
          <w:szCs w:val="18"/>
        </w:rPr>
      </w:pPr>
      <w:r w:rsidRPr="00347A77">
        <w:rPr>
          <w:rFonts w:ascii="Times New Roman" w:hAnsi="Times New Roman"/>
          <w:sz w:val="18"/>
          <w:szCs w:val="18"/>
        </w:rPr>
        <w:t xml:space="preserve">17.  Ulusal/uluslararası trafikte, öngörülen tescile esas/dolaşımda müsaade edilen azami kütleler </w:t>
      </w:r>
      <w:r w:rsidRPr="00347A77">
        <w:rPr>
          <w:rFonts w:ascii="Times New Roman" w:hAnsi="Times New Roman"/>
          <w:sz w:val="18"/>
          <w:szCs w:val="18"/>
          <w:vertAlign w:val="superscript"/>
        </w:rPr>
        <w:t>(1)(o)</w:t>
      </w:r>
    </w:p>
    <w:p w:rsidR="008968E4" w:rsidRPr="00347A77" w:rsidRDefault="008968E4" w:rsidP="008968E4">
      <w:pPr>
        <w:tabs>
          <w:tab w:val="left" w:pos="540"/>
        </w:tabs>
        <w:rPr>
          <w:rFonts w:ascii="Times New Roman" w:hAnsi="Times New Roman"/>
          <w:sz w:val="18"/>
          <w:szCs w:val="18"/>
        </w:rPr>
      </w:pPr>
      <w:r w:rsidRPr="00347A77">
        <w:rPr>
          <w:rFonts w:ascii="Times New Roman" w:hAnsi="Times New Roman"/>
          <w:sz w:val="18"/>
          <w:szCs w:val="18"/>
        </w:rPr>
        <w:t xml:space="preserve">17.1. Öngörülen tescile esas/dolaşımda müsaade edilen azami yüklü kütle: ………… kg     </w:t>
      </w:r>
    </w:p>
    <w:p w:rsidR="008968E4" w:rsidRPr="00347A77" w:rsidRDefault="008968E4" w:rsidP="008968E4">
      <w:pPr>
        <w:autoSpaceDE w:val="0"/>
        <w:autoSpaceDN w:val="0"/>
        <w:adjustRightInd w:val="0"/>
        <w:rPr>
          <w:rFonts w:ascii="Times New Roman" w:hAnsi="Times New Roman"/>
          <w:sz w:val="18"/>
          <w:szCs w:val="18"/>
        </w:rPr>
      </w:pPr>
      <w:r w:rsidRPr="00347A77">
        <w:rPr>
          <w:rFonts w:ascii="Times New Roman" w:hAnsi="Times New Roman"/>
          <w:sz w:val="18"/>
          <w:szCs w:val="18"/>
        </w:rPr>
        <w:t xml:space="preserve">17.2.  Her bir dingil üzerinde öngörülen tescile esas/dolaşımda müsaade edilen azami yüklü kütle: </w:t>
      </w:r>
    </w:p>
    <w:p w:rsidR="008968E4" w:rsidRPr="00347A77" w:rsidRDefault="008968E4" w:rsidP="008968E4">
      <w:pPr>
        <w:autoSpaceDE w:val="0"/>
        <w:autoSpaceDN w:val="0"/>
        <w:adjustRightInd w:val="0"/>
        <w:rPr>
          <w:rFonts w:ascii="Times New Roman" w:hAnsi="Times New Roman"/>
          <w:sz w:val="18"/>
          <w:szCs w:val="18"/>
        </w:rPr>
      </w:pPr>
      <w:r w:rsidRPr="00347A77">
        <w:rPr>
          <w:rFonts w:ascii="Times New Roman" w:hAnsi="Times New Roman"/>
          <w:sz w:val="18"/>
          <w:szCs w:val="18"/>
        </w:rPr>
        <w:t>1. ……kg,  2. ……kg,  3.  ……kg</w:t>
      </w:r>
    </w:p>
    <w:p w:rsidR="008968E4" w:rsidRPr="00347A77" w:rsidRDefault="008968E4" w:rsidP="008968E4">
      <w:pPr>
        <w:autoSpaceDE w:val="0"/>
        <w:autoSpaceDN w:val="0"/>
        <w:adjustRightInd w:val="0"/>
        <w:rPr>
          <w:rFonts w:ascii="Times New Roman" w:hAnsi="Times New Roman"/>
          <w:sz w:val="18"/>
          <w:szCs w:val="18"/>
        </w:rPr>
      </w:pPr>
      <w:r w:rsidRPr="00347A77">
        <w:rPr>
          <w:rFonts w:ascii="Times New Roman" w:hAnsi="Times New Roman"/>
          <w:sz w:val="18"/>
          <w:szCs w:val="18"/>
        </w:rPr>
        <w:t>17.3.  Her bir dingil grubu üzerinde öngörülen tescile esas/dolaşımda müsaade edilen azami yüklü kütle: 1. ……kg  2.……kg  3. ……kg</w:t>
      </w:r>
    </w:p>
    <w:p w:rsidR="008968E4" w:rsidRPr="00347A77" w:rsidRDefault="008968E4" w:rsidP="008968E4">
      <w:pPr>
        <w:autoSpaceDE w:val="0"/>
        <w:autoSpaceDN w:val="0"/>
        <w:adjustRightInd w:val="0"/>
        <w:rPr>
          <w:rFonts w:ascii="Times New Roman" w:hAnsi="Times New Roman"/>
          <w:sz w:val="18"/>
          <w:szCs w:val="18"/>
        </w:rPr>
      </w:pPr>
      <w:r w:rsidRPr="00347A77">
        <w:rPr>
          <w:rFonts w:ascii="Times New Roman" w:hAnsi="Times New Roman"/>
          <w:sz w:val="18"/>
          <w:szCs w:val="18"/>
        </w:rPr>
        <w:t>17.4. Katarın öngörülen tescile esas/dolaşımda müsaade edilen azami yüklü kütlesi: ……………kg</w:t>
      </w:r>
    </w:p>
    <w:p w:rsidR="008968E4" w:rsidRPr="00347A77" w:rsidRDefault="008968E4" w:rsidP="008968E4">
      <w:pPr>
        <w:autoSpaceDE w:val="0"/>
        <w:autoSpaceDN w:val="0"/>
        <w:adjustRightInd w:val="0"/>
        <w:rPr>
          <w:rFonts w:ascii="Times New Roman" w:hAnsi="Times New Roman"/>
          <w:sz w:val="18"/>
          <w:szCs w:val="18"/>
        </w:rPr>
      </w:pPr>
      <w:r w:rsidRPr="00347A77">
        <w:rPr>
          <w:rFonts w:ascii="Times New Roman" w:hAnsi="Times New Roman"/>
          <w:sz w:val="18"/>
          <w:szCs w:val="18"/>
        </w:rPr>
        <w:t>18.</w:t>
      </w:r>
      <w:r w:rsidRPr="00347A77">
        <w:rPr>
          <w:rFonts w:ascii="Times New Roman" w:hAnsi="Times New Roman"/>
          <w:sz w:val="18"/>
          <w:szCs w:val="18"/>
        </w:rPr>
        <w:tab/>
        <w:t>Aşağıdaki hallerde  teknik açıdan müsaade edilen motorlu aracın çekebileceği azami kütle::</w:t>
      </w:r>
    </w:p>
    <w:p w:rsidR="008968E4" w:rsidRPr="00347A77" w:rsidRDefault="008968E4" w:rsidP="008968E4">
      <w:pPr>
        <w:tabs>
          <w:tab w:val="left" w:pos="540"/>
        </w:tabs>
        <w:ind w:left="540" w:hanging="540"/>
        <w:rPr>
          <w:rFonts w:ascii="Times New Roman" w:hAnsi="Times New Roman"/>
          <w:sz w:val="18"/>
          <w:szCs w:val="18"/>
        </w:rPr>
      </w:pPr>
      <w:r w:rsidRPr="00347A77">
        <w:rPr>
          <w:rFonts w:ascii="Times New Roman" w:hAnsi="Times New Roman"/>
          <w:sz w:val="18"/>
          <w:szCs w:val="18"/>
        </w:rPr>
        <w:t>18.1.</w:t>
      </w:r>
      <w:r w:rsidRPr="00347A77">
        <w:rPr>
          <w:rFonts w:ascii="Times New Roman" w:hAnsi="Times New Roman"/>
          <w:sz w:val="18"/>
          <w:szCs w:val="18"/>
        </w:rPr>
        <w:tab/>
        <w:t>Tam römork:………….. kg</w:t>
      </w:r>
    </w:p>
    <w:p w:rsidR="008968E4" w:rsidRPr="00347A77" w:rsidRDefault="008968E4" w:rsidP="008968E4">
      <w:pPr>
        <w:tabs>
          <w:tab w:val="left" w:pos="540"/>
        </w:tabs>
        <w:rPr>
          <w:rFonts w:ascii="Times New Roman" w:hAnsi="Times New Roman"/>
          <w:sz w:val="18"/>
          <w:szCs w:val="18"/>
        </w:rPr>
      </w:pPr>
      <w:r w:rsidRPr="00347A77">
        <w:rPr>
          <w:rFonts w:ascii="Times New Roman" w:hAnsi="Times New Roman"/>
          <w:sz w:val="18"/>
          <w:szCs w:val="18"/>
        </w:rPr>
        <w:t>18.3.</w:t>
      </w:r>
      <w:r w:rsidRPr="00347A77">
        <w:rPr>
          <w:rFonts w:ascii="Times New Roman" w:hAnsi="Times New Roman"/>
          <w:sz w:val="18"/>
          <w:szCs w:val="18"/>
        </w:rPr>
        <w:tab/>
        <w:t>Merkezî dingilli römork:…………. kg</w:t>
      </w:r>
    </w:p>
    <w:p w:rsidR="008968E4" w:rsidRPr="00347A77" w:rsidRDefault="008968E4" w:rsidP="008968E4">
      <w:pPr>
        <w:tabs>
          <w:tab w:val="left" w:pos="540"/>
        </w:tabs>
        <w:rPr>
          <w:rFonts w:ascii="Times New Roman" w:hAnsi="Times New Roman"/>
          <w:sz w:val="18"/>
          <w:szCs w:val="18"/>
        </w:rPr>
      </w:pPr>
      <w:r w:rsidRPr="00347A77">
        <w:rPr>
          <w:rFonts w:ascii="Times New Roman" w:hAnsi="Times New Roman"/>
          <w:sz w:val="18"/>
          <w:szCs w:val="18"/>
        </w:rPr>
        <w:t>18.4.</w:t>
      </w:r>
      <w:r w:rsidRPr="00347A77">
        <w:rPr>
          <w:rFonts w:ascii="Times New Roman" w:hAnsi="Times New Roman"/>
          <w:sz w:val="18"/>
          <w:szCs w:val="18"/>
        </w:rPr>
        <w:tab/>
        <w:t>Frensiz römork:………………………...…. kg</w:t>
      </w:r>
    </w:p>
    <w:p w:rsidR="008968E4" w:rsidRPr="00347A77" w:rsidRDefault="008968E4" w:rsidP="008968E4">
      <w:pPr>
        <w:tabs>
          <w:tab w:val="left" w:pos="540"/>
        </w:tabs>
        <w:rPr>
          <w:rFonts w:ascii="Times New Roman" w:hAnsi="Times New Roman"/>
          <w:sz w:val="18"/>
          <w:szCs w:val="18"/>
        </w:rPr>
      </w:pPr>
      <w:r w:rsidRPr="00347A77">
        <w:rPr>
          <w:rFonts w:ascii="Times New Roman" w:hAnsi="Times New Roman"/>
          <w:sz w:val="18"/>
          <w:szCs w:val="18"/>
        </w:rPr>
        <w:t>19.</w:t>
      </w:r>
      <w:r w:rsidRPr="00347A77">
        <w:rPr>
          <w:rFonts w:ascii="Times New Roman" w:hAnsi="Times New Roman"/>
          <w:sz w:val="18"/>
          <w:szCs w:val="18"/>
        </w:rPr>
        <w:tab/>
        <w:t>Bağlantı noktasında teknik açıdan müsaade edilen statik azami kütle:…………..kg</w:t>
      </w:r>
    </w:p>
    <w:p w:rsidR="008968E4" w:rsidRPr="00347A77" w:rsidRDefault="008968E4" w:rsidP="008968E4">
      <w:pPr>
        <w:autoSpaceDE w:val="0"/>
        <w:autoSpaceDN w:val="0"/>
        <w:adjustRightInd w:val="0"/>
        <w:rPr>
          <w:rFonts w:ascii="Times New Roman" w:hAnsi="Times New Roman"/>
          <w:b/>
          <w:bCs/>
          <w:sz w:val="18"/>
          <w:szCs w:val="18"/>
        </w:rPr>
      </w:pPr>
    </w:p>
    <w:p w:rsidR="008968E4" w:rsidRPr="00347A77" w:rsidRDefault="008968E4" w:rsidP="008968E4">
      <w:pPr>
        <w:autoSpaceDE w:val="0"/>
        <w:autoSpaceDN w:val="0"/>
        <w:adjustRightInd w:val="0"/>
        <w:rPr>
          <w:rFonts w:ascii="Times New Roman" w:hAnsi="Times New Roman"/>
          <w:b/>
          <w:bCs/>
          <w:sz w:val="18"/>
          <w:szCs w:val="18"/>
        </w:rPr>
      </w:pPr>
      <w:r w:rsidRPr="00347A77">
        <w:rPr>
          <w:rFonts w:ascii="Times New Roman" w:hAnsi="Times New Roman"/>
          <w:b/>
          <w:bCs/>
          <w:sz w:val="18"/>
          <w:szCs w:val="18"/>
        </w:rPr>
        <w:lastRenderedPageBreak/>
        <w:t>Motor</w:t>
      </w:r>
    </w:p>
    <w:p w:rsidR="008968E4" w:rsidRPr="00347A77" w:rsidRDefault="008968E4" w:rsidP="008968E4">
      <w:pPr>
        <w:autoSpaceDE w:val="0"/>
        <w:autoSpaceDN w:val="0"/>
        <w:adjustRightInd w:val="0"/>
        <w:rPr>
          <w:rFonts w:ascii="Times New Roman" w:hAnsi="Times New Roman"/>
          <w:sz w:val="18"/>
          <w:szCs w:val="18"/>
        </w:rPr>
      </w:pPr>
      <w:r w:rsidRPr="00347A77">
        <w:rPr>
          <w:rFonts w:ascii="Times New Roman" w:hAnsi="Times New Roman"/>
          <w:sz w:val="18"/>
          <w:szCs w:val="18"/>
        </w:rPr>
        <w:t>20. Motor imalatçısı: ............……</w:t>
      </w:r>
    </w:p>
    <w:p w:rsidR="008968E4" w:rsidRPr="00347A77" w:rsidRDefault="008968E4" w:rsidP="008968E4">
      <w:pPr>
        <w:autoSpaceDE w:val="0"/>
        <w:autoSpaceDN w:val="0"/>
        <w:adjustRightInd w:val="0"/>
        <w:rPr>
          <w:rFonts w:ascii="Times New Roman" w:hAnsi="Times New Roman"/>
          <w:sz w:val="18"/>
          <w:szCs w:val="18"/>
        </w:rPr>
      </w:pPr>
      <w:r w:rsidRPr="00347A77">
        <w:rPr>
          <w:rFonts w:ascii="Times New Roman" w:hAnsi="Times New Roman"/>
          <w:sz w:val="18"/>
          <w:szCs w:val="18"/>
        </w:rPr>
        <w:t>21. Motor üzerinde işaretlendiği şekilde motor kodu: ……</w:t>
      </w:r>
    </w:p>
    <w:p w:rsidR="008968E4" w:rsidRPr="00347A77" w:rsidRDefault="008968E4" w:rsidP="008968E4">
      <w:pPr>
        <w:autoSpaceDE w:val="0"/>
        <w:autoSpaceDN w:val="0"/>
        <w:adjustRightInd w:val="0"/>
        <w:rPr>
          <w:rFonts w:ascii="Times New Roman" w:hAnsi="Times New Roman"/>
          <w:sz w:val="18"/>
          <w:szCs w:val="18"/>
        </w:rPr>
      </w:pPr>
      <w:r w:rsidRPr="00347A77">
        <w:rPr>
          <w:rFonts w:ascii="Times New Roman" w:hAnsi="Times New Roman"/>
          <w:sz w:val="18"/>
          <w:szCs w:val="18"/>
        </w:rPr>
        <w:t>22. Çalışma prensibi: ……</w:t>
      </w:r>
    </w:p>
    <w:p w:rsidR="008968E4" w:rsidRPr="00347A77" w:rsidRDefault="008968E4" w:rsidP="008968E4">
      <w:pPr>
        <w:autoSpaceDE w:val="0"/>
        <w:autoSpaceDN w:val="0"/>
        <w:adjustRightInd w:val="0"/>
        <w:rPr>
          <w:rFonts w:ascii="Times New Roman" w:hAnsi="Times New Roman"/>
          <w:sz w:val="18"/>
          <w:szCs w:val="18"/>
        </w:rPr>
      </w:pPr>
      <w:r w:rsidRPr="00347A77">
        <w:rPr>
          <w:rFonts w:ascii="Times New Roman" w:hAnsi="Times New Roman"/>
          <w:sz w:val="18"/>
          <w:szCs w:val="18"/>
        </w:rPr>
        <w:t xml:space="preserve">23. Sade elektrikli: evet/hayır </w:t>
      </w:r>
      <w:r w:rsidRPr="00347A77">
        <w:rPr>
          <w:rFonts w:ascii="Times New Roman" w:hAnsi="Times New Roman"/>
          <w:sz w:val="18"/>
          <w:szCs w:val="18"/>
          <w:vertAlign w:val="superscript"/>
        </w:rPr>
        <w:t>(1)</w:t>
      </w:r>
    </w:p>
    <w:p w:rsidR="008968E4" w:rsidRPr="00347A77" w:rsidRDefault="008968E4" w:rsidP="008968E4">
      <w:pPr>
        <w:autoSpaceDE w:val="0"/>
        <w:autoSpaceDN w:val="0"/>
        <w:adjustRightInd w:val="0"/>
        <w:rPr>
          <w:rFonts w:ascii="Times New Roman" w:hAnsi="Times New Roman"/>
          <w:sz w:val="18"/>
          <w:szCs w:val="18"/>
        </w:rPr>
      </w:pPr>
      <w:r w:rsidRPr="00347A77">
        <w:rPr>
          <w:rFonts w:ascii="Times New Roman" w:hAnsi="Times New Roman"/>
          <w:sz w:val="18"/>
          <w:szCs w:val="18"/>
        </w:rPr>
        <w:t xml:space="preserve">23.1. Hibrit [elektrikli] araç: evet/hayır </w:t>
      </w:r>
      <w:r w:rsidRPr="00347A77">
        <w:rPr>
          <w:rFonts w:ascii="Times New Roman" w:hAnsi="Times New Roman"/>
          <w:sz w:val="18"/>
          <w:szCs w:val="18"/>
          <w:vertAlign w:val="superscript"/>
        </w:rPr>
        <w:t>(1)</w:t>
      </w:r>
    </w:p>
    <w:p w:rsidR="008968E4" w:rsidRPr="00347A77" w:rsidRDefault="008968E4" w:rsidP="008968E4">
      <w:pPr>
        <w:autoSpaceDE w:val="0"/>
        <w:autoSpaceDN w:val="0"/>
        <w:adjustRightInd w:val="0"/>
        <w:rPr>
          <w:rFonts w:ascii="Times New Roman" w:hAnsi="Times New Roman"/>
          <w:sz w:val="18"/>
          <w:szCs w:val="18"/>
        </w:rPr>
      </w:pPr>
      <w:r w:rsidRPr="00347A77">
        <w:rPr>
          <w:rFonts w:ascii="Times New Roman" w:hAnsi="Times New Roman"/>
          <w:sz w:val="18"/>
          <w:szCs w:val="18"/>
        </w:rPr>
        <w:t>24. Silindirlerin sayısı ve düzeni:……</w:t>
      </w:r>
    </w:p>
    <w:p w:rsidR="008968E4" w:rsidRPr="00347A77" w:rsidRDefault="008968E4" w:rsidP="008968E4">
      <w:pPr>
        <w:autoSpaceDE w:val="0"/>
        <w:autoSpaceDN w:val="0"/>
        <w:adjustRightInd w:val="0"/>
        <w:rPr>
          <w:rFonts w:ascii="Times New Roman" w:hAnsi="Times New Roman"/>
          <w:sz w:val="18"/>
          <w:szCs w:val="18"/>
        </w:rPr>
      </w:pPr>
      <w:r w:rsidRPr="00347A77">
        <w:rPr>
          <w:rFonts w:ascii="Times New Roman" w:hAnsi="Times New Roman"/>
          <w:sz w:val="18"/>
          <w:szCs w:val="18"/>
        </w:rPr>
        <w:t>25. Motor hacmi : ....................................cm</w:t>
      </w:r>
      <w:r w:rsidRPr="00347A77">
        <w:rPr>
          <w:rFonts w:ascii="Times New Roman" w:hAnsi="Times New Roman"/>
          <w:sz w:val="18"/>
          <w:szCs w:val="18"/>
          <w:vertAlign w:val="superscript"/>
        </w:rPr>
        <w:t>3</w:t>
      </w:r>
    </w:p>
    <w:p w:rsidR="008968E4" w:rsidRPr="00347A77" w:rsidRDefault="008968E4" w:rsidP="008968E4">
      <w:pPr>
        <w:autoSpaceDE w:val="0"/>
        <w:autoSpaceDN w:val="0"/>
        <w:adjustRightInd w:val="0"/>
        <w:rPr>
          <w:rFonts w:ascii="Times New Roman" w:hAnsi="Times New Roman"/>
          <w:sz w:val="18"/>
          <w:szCs w:val="18"/>
        </w:rPr>
      </w:pPr>
      <w:r w:rsidRPr="00347A77">
        <w:rPr>
          <w:rFonts w:ascii="Times New Roman" w:hAnsi="Times New Roman"/>
          <w:sz w:val="18"/>
          <w:szCs w:val="18"/>
        </w:rPr>
        <w:t xml:space="preserve">26. Yakıt: Dizel/ Benzin/LPG/NG – Biyometan/Etanol/Biyodizel/Hidrojen </w:t>
      </w:r>
      <w:r w:rsidRPr="00347A77">
        <w:rPr>
          <w:rFonts w:ascii="Times New Roman" w:hAnsi="Times New Roman"/>
          <w:sz w:val="18"/>
          <w:szCs w:val="18"/>
          <w:vertAlign w:val="superscript"/>
        </w:rPr>
        <w:t>(1)</w:t>
      </w:r>
      <w:r w:rsidRPr="00347A77">
        <w:rPr>
          <w:rFonts w:ascii="Times New Roman" w:hAnsi="Times New Roman"/>
          <w:sz w:val="18"/>
          <w:szCs w:val="18"/>
        </w:rPr>
        <w:t xml:space="preserve">  </w:t>
      </w:r>
    </w:p>
    <w:p w:rsidR="008968E4" w:rsidRPr="00347A77" w:rsidRDefault="008968E4" w:rsidP="008968E4">
      <w:pPr>
        <w:autoSpaceDE w:val="0"/>
        <w:autoSpaceDN w:val="0"/>
        <w:adjustRightInd w:val="0"/>
        <w:rPr>
          <w:rFonts w:ascii="Times New Roman" w:hAnsi="Times New Roman"/>
          <w:sz w:val="18"/>
          <w:szCs w:val="18"/>
        </w:rPr>
      </w:pPr>
      <w:r w:rsidRPr="00347A77">
        <w:rPr>
          <w:rFonts w:ascii="Times New Roman" w:hAnsi="Times New Roman"/>
          <w:sz w:val="18"/>
          <w:szCs w:val="18"/>
        </w:rPr>
        <w:t xml:space="preserve">26.1. Tek yakıtlı/Çift yakıtlı/Esnek yakıtlı </w:t>
      </w:r>
      <w:r w:rsidRPr="00347A77">
        <w:rPr>
          <w:rFonts w:ascii="Times New Roman" w:hAnsi="Times New Roman"/>
          <w:sz w:val="18"/>
          <w:szCs w:val="18"/>
          <w:vertAlign w:val="superscript"/>
        </w:rPr>
        <w:t>(1)</w:t>
      </w:r>
      <w:r w:rsidRPr="00347A77">
        <w:rPr>
          <w:rFonts w:ascii="Times New Roman" w:hAnsi="Times New Roman"/>
          <w:sz w:val="18"/>
          <w:szCs w:val="18"/>
        </w:rPr>
        <w:t xml:space="preserve">     </w:t>
      </w:r>
    </w:p>
    <w:p w:rsidR="008968E4" w:rsidRPr="00347A77" w:rsidRDefault="008968E4" w:rsidP="008968E4">
      <w:pPr>
        <w:autoSpaceDE w:val="0"/>
        <w:autoSpaceDN w:val="0"/>
        <w:adjustRightInd w:val="0"/>
        <w:rPr>
          <w:rFonts w:ascii="Times New Roman" w:hAnsi="Times New Roman"/>
          <w:sz w:val="18"/>
          <w:szCs w:val="18"/>
        </w:rPr>
      </w:pPr>
      <w:r w:rsidRPr="00347A77">
        <w:rPr>
          <w:rFonts w:ascii="Times New Roman" w:hAnsi="Times New Roman"/>
          <w:sz w:val="18"/>
          <w:szCs w:val="18"/>
        </w:rPr>
        <w:t xml:space="preserve">27. Azami net güç </w:t>
      </w:r>
      <w:r w:rsidRPr="00347A77">
        <w:rPr>
          <w:rFonts w:ascii="Times New Roman" w:hAnsi="Times New Roman"/>
          <w:sz w:val="18"/>
          <w:szCs w:val="18"/>
          <w:vertAlign w:val="superscript"/>
        </w:rPr>
        <w:t>(g)</w:t>
      </w:r>
      <w:r w:rsidRPr="00347A77">
        <w:rPr>
          <w:rFonts w:ascii="Times New Roman" w:hAnsi="Times New Roman"/>
          <w:sz w:val="18"/>
          <w:szCs w:val="18"/>
        </w:rPr>
        <w:t xml:space="preserve"> : ……..d/d’de ……….. kW  veya azami sürekli anma gücü (elektrikli motor):............kW </w:t>
      </w:r>
      <w:r w:rsidRPr="00347A77">
        <w:rPr>
          <w:rFonts w:ascii="Times New Roman" w:hAnsi="Times New Roman"/>
          <w:sz w:val="18"/>
          <w:szCs w:val="18"/>
          <w:vertAlign w:val="superscript"/>
        </w:rPr>
        <w:t xml:space="preserve">(1) </w:t>
      </w:r>
    </w:p>
    <w:p w:rsidR="008968E4" w:rsidRPr="00347A77" w:rsidRDefault="008968E4" w:rsidP="008968E4">
      <w:pPr>
        <w:autoSpaceDE w:val="0"/>
        <w:autoSpaceDN w:val="0"/>
        <w:adjustRightInd w:val="0"/>
        <w:rPr>
          <w:rFonts w:ascii="Times New Roman" w:hAnsi="Times New Roman"/>
          <w:bCs/>
          <w:sz w:val="18"/>
          <w:szCs w:val="18"/>
        </w:rPr>
      </w:pPr>
      <w:r w:rsidRPr="00347A77">
        <w:rPr>
          <w:rFonts w:ascii="Times New Roman" w:hAnsi="Times New Roman"/>
          <w:bCs/>
          <w:sz w:val="18"/>
          <w:szCs w:val="18"/>
        </w:rPr>
        <w:t xml:space="preserve">28. Vites kutusu (tipi):……………. </w:t>
      </w:r>
    </w:p>
    <w:p w:rsidR="008968E4" w:rsidRPr="00347A77" w:rsidRDefault="008968E4" w:rsidP="008968E4">
      <w:pPr>
        <w:autoSpaceDE w:val="0"/>
        <w:autoSpaceDN w:val="0"/>
        <w:adjustRightInd w:val="0"/>
        <w:rPr>
          <w:rFonts w:ascii="Times New Roman" w:hAnsi="Times New Roman"/>
          <w:b/>
          <w:bCs/>
          <w:sz w:val="18"/>
          <w:szCs w:val="18"/>
        </w:rPr>
      </w:pPr>
    </w:p>
    <w:p w:rsidR="008968E4" w:rsidRPr="00347A77" w:rsidRDefault="008968E4" w:rsidP="008968E4">
      <w:pPr>
        <w:autoSpaceDE w:val="0"/>
        <w:autoSpaceDN w:val="0"/>
        <w:adjustRightInd w:val="0"/>
        <w:rPr>
          <w:rFonts w:ascii="Times New Roman" w:hAnsi="Times New Roman"/>
          <w:b/>
          <w:bCs/>
          <w:sz w:val="18"/>
          <w:szCs w:val="18"/>
        </w:rPr>
      </w:pPr>
      <w:r w:rsidRPr="00347A77">
        <w:rPr>
          <w:rFonts w:ascii="Times New Roman" w:hAnsi="Times New Roman"/>
          <w:b/>
          <w:bCs/>
          <w:sz w:val="18"/>
          <w:szCs w:val="18"/>
        </w:rPr>
        <w:t>Azami hız</w:t>
      </w:r>
    </w:p>
    <w:p w:rsidR="008968E4" w:rsidRPr="00347A77" w:rsidRDefault="008968E4" w:rsidP="008968E4">
      <w:pPr>
        <w:autoSpaceDE w:val="0"/>
        <w:autoSpaceDN w:val="0"/>
        <w:adjustRightInd w:val="0"/>
        <w:rPr>
          <w:rFonts w:ascii="Times New Roman" w:hAnsi="Times New Roman"/>
          <w:bCs/>
          <w:sz w:val="18"/>
          <w:szCs w:val="18"/>
        </w:rPr>
      </w:pPr>
      <w:r w:rsidRPr="00347A77">
        <w:rPr>
          <w:rFonts w:ascii="Times New Roman" w:hAnsi="Times New Roman"/>
          <w:bCs/>
          <w:sz w:val="18"/>
          <w:szCs w:val="18"/>
        </w:rPr>
        <w:t>29. Azami hız: …………….km/h</w:t>
      </w:r>
    </w:p>
    <w:p w:rsidR="008968E4" w:rsidRPr="00347A77" w:rsidRDefault="008968E4" w:rsidP="008968E4">
      <w:pPr>
        <w:autoSpaceDE w:val="0"/>
        <w:autoSpaceDN w:val="0"/>
        <w:adjustRightInd w:val="0"/>
        <w:rPr>
          <w:rFonts w:ascii="Times New Roman" w:hAnsi="Times New Roman"/>
          <w:b/>
          <w:bCs/>
          <w:sz w:val="18"/>
          <w:szCs w:val="18"/>
        </w:rPr>
      </w:pPr>
    </w:p>
    <w:p w:rsidR="008968E4" w:rsidRPr="00347A77" w:rsidRDefault="008968E4" w:rsidP="008968E4">
      <w:pPr>
        <w:autoSpaceDE w:val="0"/>
        <w:autoSpaceDN w:val="0"/>
        <w:adjustRightInd w:val="0"/>
        <w:rPr>
          <w:rFonts w:ascii="Times New Roman" w:hAnsi="Times New Roman"/>
          <w:b/>
          <w:bCs/>
          <w:sz w:val="18"/>
          <w:szCs w:val="18"/>
        </w:rPr>
      </w:pPr>
    </w:p>
    <w:p w:rsidR="008968E4" w:rsidRPr="00347A77" w:rsidRDefault="008968E4" w:rsidP="008968E4">
      <w:pPr>
        <w:autoSpaceDE w:val="0"/>
        <w:autoSpaceDN w:val="0"/>
        <w:adjustRightInd w:val="0"/>
        <w:rPr>
          <w:rFonts w:ascii="Times New Roman" w:hAnsi="Times New Roman"/>
          <w:b/>
          <w:bCs/>
          <w:sz w:val="18"/>
          <w:szCs w:val="18"/>
        </w:rPr>
      </w:pPr>
    </w:p>
    <w:p w:rsidR="008968E4" w:rsidRPr="00347A77" w:rsidRDefault="008968E4" w:rsidP="008968E4">
      <w:pPr>
        <w:autoSpaceDE w:val="0"/>
        <w:autoSpaceDN w:val="0"/>
        <w:adjustRightInd w:val="0"/>
        <w:rPr>
          <w:rFonts w:ascii="Times New Roman" w:hAnsi="Times New Roman"/>
          <w:b/>
          <w:bCs/>
          <w:sz w:val="18"/>
          <w:szCs w:val="18"/>
        </w:rPr>
      </w:pPr>
    </w:p>
    <w:p w:rsidR="008968E4" w:rsidRPr="00347A77" w:rsidRDefault="008968E4" w:rsidP="008968E4">
      <w:pPr>
        <w:autoSpaceDE w:val="0"/>
        <w:autoSpaceDN w:val="0"/>
        <w:adjustRightInd w:val="0"/>
        <w:rPr>
          <w:rFonts w:ascii="Times New Roman" w:hAnsi="Times New Roman"/>
          <w:b/>
          <w:bCs/>
          <w:sz w:val="18"/>
          <w:szCs w:val="18"/>
        </w:rPr>
      </w:pPr>
    </w:p>
    <w:p w:rsidR="008968E4" w:rsidRPr="00347A77" w:rsidRDefault="008968E4" w:rsidP="008968E4">
      <w:pPr>
        <w:autoSpaceDE w:val="0"/>
        <w:autoSpaceDN w:val="0"/>
        <w:adjustRightInd w:val="0"/>
        <w:rPr>
          <w:rFonts w:ascii="Times New Roman" w:hAnsi="Times New Roman"/>
          <w:bCs/>
          <w:sz w:val="18"/>
          <w:szCs w:val="18"/>
        </w:rPr>
      </w:pPr>
      <w:r w:rsidRPr="00347A77">
        <w:rPr>
          <w:rFonts w:ascii="Times New Roman" w:hAnsi="Times New Roman"/>
          <w:b/>
          <w:bCs/>
          <w:sz w:val="18"/>
          <w:szCs w:val="18"/>
        </w:rPr>
        <w:t>Dingiller ve süspansiyon</w:t>
      </w:r>
    </w:p>
    <w:p w:rsidR="008968E4" w:rsidRPr="00347A77" w:rsidRDefault="008968E4" w:rsidP="008968E4">
      <w:pPr>
        <w:autoSpaceDE w:val="0"/>
        <w:autoSpaceDN w:val="0"/>
        <w:adjustRightInd w:val="0"/>
        <w:rPr>
          <w:rFonts w:ascii="Times New Roman" w:hAnsi="Times New Roman"/>
          <w:bCs/>
          <w:sz w:val="18"/>
          <w:szCs w:val="18"/>
        </w:rPr>
      </w:pPr>
      <w:r w:rsidRPr="00347A77">
        <w:rPr>
          <w:rFonts w:ascii="Times New Roman" w:hAnsi="Times New Roman"/>
          <w:bCs/>
          <w:sz w:val="18"/>
          <w:szCs w:val="18"/>
        </w:rPr>
        <w:t>30.1.Dümenlenen her dingilin iz genişliği:.....................mm</w:t>
      </w:r>
    </w:p>
    <w:p w:rsidR="008968E4" w:rsidRPr="00347A77" w:rsidRDefault="008968E4" w:rsidP="008968E4">
      <w:pPr>
        <w:autoSpaceDE w:val="0"/>
        <w:autoSpaceDN w:val="0"/>
        <w:adjustRightInd w:val="0"/>
        <w:rPr>
          <w:rFonts w:ascii="Times New Roman" w:hAnsi="Times New Roman"/>
          <w:bCs/>
          <w:sz w:val="18"/>
          <w:szCs w:val="18"/>
        </w:rPr>
      </w:pPr>
      <w:r w:rsidRPr="00347A77">
        <w:rPr>
          <w:rFonts w:ascii="Times New Roman" w:hAnsi="Times New Roman"/>
          <w:bCs/>
          <w:sz w:val="18"/>
          <w:szCs w:val="18"/>
        </w:rPr>
        <w:t>30.2. Bütün diğer dingillerin iz genişliği:........................mm</w:t>
      </w:r>
    </w:p>
    <w:p w:rsidR="008968E4" w:rsidRPr="00347A77" w:rsidRDefault="008968E4" w:rsidP="008968E4">
      <w:pPr>
        <w:autoSpaceDE w:val="0"/>
        <w:autoSpaceDN w:val="0"/>
        <w:adjustRightInd w:val="0"/>
        <w:rPr>
          <w:rFonts w:ascii="Times New Roman" w:hAnsi="Times New Roman"/>
          <w:bCs/>
          <w:sz w:val="18"/>
          <w:szCs w:val="18"/>
        </w:rPr>
      </w:pPr>
      <w:r w:rsidRPr="00347A77">
        <w:rPr>
          <w:rFonts w:ascii="Times New Roman" w:hAnsi="Times New Roman"/>
          <w:bCs/>
          <w:sz w:val="18"/>
          <w:szCs w:val="18"/>
        </w:rPr>
        <w:t>32. Yüklenebilen dingilin/dingillerin konumu:......................</w:t>
      </w:r>
    </w:p>
    <w:p w:rsidR="008968E4" w:rsidRPr="00347A77" w:rsidRDefault="008968E4" w:rsidP="008968E4">
      <w:pPr>
        <w:autoSpaceDE w:val="0"/>
        <w:autoSpaceDN w:val="0"/>
        <w:adjustRightInd w:val="0"/>
        <w:rPr>
          <w:rFonts w:ascii="Times New Roman" w:hAnsi="Times New Roman"/>
          <w:bCs/>
          <w:sz w:val="18"/>
          <w:szCs w:val="18"/>
        </w:rPr>
      </w:pPr>
      <w:r w:rsidRPr="00347A77">
        <w:rPr>
          <w:rFonts w:ascii="Times New Roman" w:hAnsi="Times New Roman"/>
          <w:bCs/>
          <w:sz w:val="18"/>
          <w:szCs w:val="18"/>
        </w:rPr>
        <w:t xml:space="preserve">33. </w:t>
      </w:r>
      <w:r w:rsidRPr="00347A77">
        <w:rPr>
          <w:rFonts w:ascii="Times New Roman" w:hAnsi="Times New Roman"/>
          <w:sz w:val="18"/>
          <w:szCs w:val="18"/>
        </w:rPr>
        <w:t xml:space="preserve">Havalı süspansiyon veya eş değeri takılmış tahrikli dingil/dingiller: evet/hayır </w:t>
      </w:r>
      <w:r w:rsidRPr="00347A77">
        <w:rPr>
          <w:rFonts w:ascii="Times New Roman" w:hAnsi="Times New Roman"/>
          <w:sz w:val="18"/>
          <w:szCs w:val="18"/>
          <w:vertAlign w:val="superscript"/>
        </w:rPr>
        <w:t>(1)</w:t>
      </w:r>
      <w:r w:rsidRPr="00347A77">
        <w:rPr>
          <w:rFonts w:ascii="Times New Roman" w:hAnsi="Times New Roman"/>
          <w:sz w:val="18"/>
          <w:szCs w:val="18"/>
        </w:rPr>
        <w:t xml:space="preserve">  </w:t>
      </w:r>
    </w:p>
    <w:p w:rsidR="008968E4" w:rsidRPr="00347A77" w:rsidRDefault="008968E4" w:rsidP="008968E4">
      <w:pPr>
        <w:autoSpaceDE w:val="0"/>
        <w:autoSpaceDN w:val="0"/>
        <w:adjustRightInd w:val="0"/>
        <w:rPr>
          <w:rFonts w:ascii="Times New Roman" w:hAnsi="Times New Roman"/>
          <w:bCs/>
          <w:sz w:val="18"/>
          <w:szCs w:val="18"/>
        </w:rPr>
      </w:pPr>
      <w:r w:rsidRPr="00347A77">
        <w:rPr>
          <w:rFonts w:ascii="Times New Roman" w:hAnsi="Times New Roman"/>
          <w:bCs/>
          <w:sz w:val="18"/>
          <w:szCs w:val="18"/>
        </w:rPr>
        <w:t xml:space="preserve">35. Lastik/tekerlek kombinasyonu </w:t>
      </w:r>
      <w:r w:rsidRPr="00347A77">
        <w:rPr>
          <w:rFonts w:ascii="Times New Roman" w:hAnsi="Times New Roman"/>
          <w:bCs/>
          <w:sz w:val="18"/>
          <w:szCs w:val="18"/>
          <w:vertAlign w:val="superscript"/>
        </w:rPr>
        <w:t>(h)</w:t>
      </w:r>
      <w:r w:rsidRPr="00347A77">
        <w:rPr>
          <w:rFonts w:ascii="Times New Roman" w:hAnsi="Times New Roman"/>
          <w:bCs/>
          <w:sz w:val="18"/>
          <w:szCs w:val="18"/>
        </w:rPr>
        <w:t xml:space="preserve"> :………………………</w:t>
      </w:r>
    </w:p>
    <w:p w:rsidR="008968E4" w:rsidRPr="00347A77" w:rsidRDefault="008968E4" w:rsidP="008968E4">
      <w:pPr>
        <w:autoSpaceDE w:val="0"/>
        <w:autoSpaceDN w:val="0"/>
        <w:adjustRightInd w:val="0"/>
        <w:rPr>
          <w:rFonts w:ascii="Times New Roman" w:hAnsi="Times New Roman"/>
          <w:b/>
          <w:bCs/>
          <w:sz w:val="18"/>
          <w:szCs w:val="18"/>
        </w:rPr>
      </w:pPr>
    </w:p>
    <w:p w:rsidR="008968E4" w:rsidRPr="00347A77" w:rsidRDefault="008968E4" w:rsidP="008968E4">
      <w:pPr>
        <w:autoSpaceDE w:val="0"/>
        <w:autoSpaceDN w:val="0"/>
        <w:adjustRightInd w:val="0"/>
        <w:rPr>
          <w:rFonts w:ascii="Times New Roman" w:hAnsi="Times New Roman"/>
          <w:b/>
          <w:bCs/>
          <w:sz w:val="18"/>
          <w:szCs w:val="18"/>
        </w:rPr>
      </w:pPr>
      <w:r w:rsidRPr="00347A77">
        <w:rPr>
          <w:rFonts w:ascii="Times New Roman" w:hAnsi="Times New Roman"/>
          <w:b/>
          <w:bCs/>
          <w:sz w:val="18"/>
          <w:szCs w:val="18"/>
        </w:rPr>
        <w:t>Frenler</w:t>
      </w:r>
    </w:p>
    <w:p w:rsidR="008968E4" w:rsidRPr="00347A77" w:rsidRDefault="008968E4" w:rsidP="008968E4">
      <w:pPr>
        <w:autoSpaceDE w:val="0"/>
        <w:autoSpaceDN w:val="0"/>
        <w:adjustRightInd w:val="0"/>
        <w:rPr>
          <w:rFonts w:ascii="Times New Roman" w:hAnsi="Times New Roman"/>
          <w:bCs/>
          <w:sz w:val="18"/>
          <w:szCs w:val="18"/>
        </w:rPr>
      </w:pPr>
      <w:r w:rsidRPr="00347A77">
        <w:rPr>
          <w:rFonts w:ascii="Times New Roman" w:hAnsi="Times New Roman"/>
          <w:bCs/>
          <w:sz w:val="18"/>
          <w:szCs w:val="18"/>
        </w:rPr>
        <w:t xml:space="preserve">36. Römork fren bağlantıları mekanik/elektrik/pnömatik/hidrolik </w:t>
      </w:r>
      <w:r w:rsidRPr="00347A77">
        <w:rPr>
          <w:rFonts w:ascii="Times New Roman" w:hAnsi="Times New Roman"/>
          <w:bCs/>
          <w:sz w:val="18"/>
          <w:szCs w:val="18"/>
          <w:vertAlign w:val="superscript"/>
        </w:rPr>
        <w:t xml:space="preserve">(1) </w:t>
      </w:r>
    </w:p>
    <w:p w:rsidR="008968E4" w:rsidRPr="00347A77" w:rsidRDefault="008968E4" w:rsidP="008968E4">
      <w:pPr>
        <w:autoSpaceDE w:val="0"/>
        <w:autoSpaceDN w:val="0"/>
        <w:adjustRightInd w:val="0"/>
        <w:rPr>
          <w:rFonts w:ascii="Times New Roman" w:hAnsi="Times New Roman"/>
          <w:bCs/>
          <w:sz w:val="18"/>
          <w:szCs w:val="18"/>
        </w:rPr>
      </w:pPr>
      <w:r w:rsidRPr="00347A77">
        <w:rPr>
          <w:rFonts w:ascii="Times New Roman" w:hAnsi="Times New Roman"/>
          <w:bCs/>
          <w:sz w:val="18"/>
          <w:szCs w:val="18"/>
        </w:rPr>
        <w:t>37. Römork fren sistemi için besleme hattındaki basınç: …………..bar</w:t>
      </w:r>
    </w:p>
    <w:p w:rsidR="008968E4" w:rsidRPr="00347A77" w:rsidRDefault="008968E4" w:rsidP="008968E4">
      <w:pPr>
        <w:autoSpaceDE w:val="0"/>
        <w:autoSpaceDN w:val="0"/>
        <w:adjustRightInd w:val="0"/>
        <w:rPr>
          <w:rFonts w:ascii="Times New Roman" w:hAnsi="Times New Roman"/>
          <w:b/>
          <w:bCs/>
          <w:sz w:val="18"/>
          <w:szCs w:val="18"/>
        </w:rPr>
      </w:pPr>
    </w:p>
    <w:p w:rsidR="008968E4" w:rsidRPr="00347A77" w:rsidRDefault="008968E4" w:rsidP="008968E4">
      <w:pPr>
        <w:autoSpaceDE w:val="0"/>
        <w:autoSpaceDN w:val="0"/>
        <w:adjustRightInd w:val="0"/>
        <w:rPr>
          <w:rFonts w:ascii="Times New Roman" w:hAnsi="Times New Roman"/>
          <w:b/>
          <w:bCs/>
          <w:sz w:val="18"/>
          <w:szCs w:val="18"/>
        </w:rPr>
      </w:pPr>
      <w:r w:rsidRPr="00347A77">
        <w:rPr>
          <w:rFonts w:ascii="Times New Roman" w:hAnsi="Times New Roman"/>
          <w:b/>
          <w:bCs/>
          <w:sz w:val="18"/>
          <w:szCs w:val="18"/>
        </w:rPr>
        <w:t>Üst yapı</w:t>
      </w:r>
    </w:p>
    <w:p w:rsidR="008968E4" w:rsidRPr="00347A77" w:rsidRDefault="008968E4" w:rsidP="008968E4">
      <w:pPr>
        <w:autoSpaceDE w:val="0"/>
        <w:autoSpaceDN w:val="0"/>
        <w:adjustRightInd w:val="0"/>
        <w:rPr>
          <w:rFonts w:ascii="Times New Roman" w:hAnsi="Times New Roman"/>
          <w:sz w:val="18"/>
          <w:szCs w:val="18"/>
        </w:rPr>
      </w:pPr>
      <w:r w:rsidRPr="00347A77">
        <w:rPr>
          <w:rFonts w:ascii="Times New Roman" w:hAnsi="Times New Roman"/>
          <w:sz w:val="18"/>
          <w:szCs w:val="18"/>
        </w:rPr>
        <w:lastRenderedPageBreak/>
        <w:t xml:space="preserve">38. Üst yapının kodu </w:t>
      </w:r>
      <w:r w:rsidRPr="00347A77">
        <w:rPr>
          <w:rFonts w:ascii="Times New Roman" w:hAnsi="Times New Roman"/>
          <w:sz w:val="18"/>
          <w:szCs w:val="18"/>
          <w:vertAlign w:val="superscript"/>
        </w:rPr>
        <w:t>(i)</w:t>
      </w:r>
      <w:r w:rsidRPr="00347A77">
        <w:rPr>
          <w:rFonts w:ascii="Times New Roman" w:hAnsi="Times New Roman"/>
          <w:sz w:val="18"/>
          <w:szCs w:val="18"/>
        </w:rPr>
        <w:t>: ……………….</w:t>
      </w:r>
    </w:p>
    <w:p w:rsidR="008968E4" w:rsidRPr="00347A77" w:rsidRDefault="008968E4" w:rsidP="008968E4">
      <w:pPr>
        <w:autoSpaceDE w:val="0"/>
        <w:autoSpaceDN w:val="0"/>
        <w:adjustRightInd w:val="0"/>
        <w:rPr>
          <w:rFonts w:ascii="Times New Roman" w:hAnsi="Times New Roman"/>
          <w:sz w:val="18"/>
          <w:szCs w:val="18"/>
        </w:rPr>
      </w:pPr>
      <w:r w:rsidRPr="00347A77">
        <w:rPr>
          <w:rFonts w:ascii="Times New Roman" w:hAnsi="Times New Roman"/>
          <w:sz w:val="18"/>
          <w:szCs w:val="18"/>
        </w:rPr>
        <w:t xml:space="preserve">39. Aracın sınıfı: Sınıf I / Sınıf II / Sınıf III / Sınıf A / Sınıf B </w:t>
      </w:r>
      <w:r w:rsidRPr="00347A77">
        <w:rPr>
          <w:rFonts w:ascii="Times New Roman" w:hAnsi="Times New Roman"/>
          <w:sz w:val="18"/>
          <w:szCs w:val="18"/>
          <w:vertAlign w:val="superscript"/>
        </w:rPr>
        <w:t>(1)</w:t>
      </w:r>
    </w:p>
    <w:p w:rsidR="008968E4" w:rsidRPr="00347A77" w:rsidRDefault="008968E4" w:rsidP="008968E4">
      <w:pPr>
        <w:autoSpaceDE w:val="0"/>
        <w:autoSpaceDN w:val="0"/>
        <w:adjustRightInd w:val="0"/>
        <w:rPr>
          <w:rFonts w:ascii="Times New Roman" w:hAnsi="Times New Roman"/>
          <w:sz w:val="18"/>
          <w:szCs w:val="18"/>
        </w:rPr>
      </w:pPr>
      <w:r w:rsidRPr="00347A77">
        <w:rPr>
          <w:rFonts w:ascii="Times New Roman" w:hAnsi="Times New Roman"/>
          <w:sz w:val="18"/>
          <w:szCs w:val="18"/>
        </w:rPr>
        <w:t>41. Kapıların sayısı ve düzeni: ……</w:t>
      </w:r>
    </w:p>
    <w:p w:rsidR="008968E4" w:rsidRPr="00347A77" w:rsidRDefault="008968E4" w:rsidP="008968E4">
      <w:pPr>
        <w:autoSpaceDE w:val="0"/>
        <w:autoSpaceDN w:val="0"/>
        <w:adjustRightInd w:val="0"/>
        <w:rPr>
          <w:rFonts w:ascii="Times New Roman" w:hAnsi="Times New Roman"/>
          <w:sz w:val="18"/>
          <w:szCs w:val="18"/>
        </w:rPr>
      </w:pPr>
      <w:r w:rsidRPr="00347A77">
        <w:rPr>
          <w:rFonts w:ascii="Times New Roman" w:hAnsi="Times New Roman"/>
          <w:sz w:val="18"/>
          <w:szCs w:val="18"/>
        </w:rPr>
        <w:t xml:space="preserve">42. Oturma yerlerinin sayısı (sürücü dahil) </w:t>
      </w:r>
      <w:r w:rsidRPr="00347A77">
        <w:rPr>
          <w:rFonts w:ascii="Times New Roman" w:hAnsi="Times New Roman"/>
          <w:sz w:val="18"/>
          <w:szCs w:val="18"/>
          <w:vertAlign w:val="superscript"/>
        </w:rPr>
        <w:t>(k)</w:t>
      </w:r>
      <w:r w:rsidRPr="00347A77">
        <w:rPr>
          <w:rFonts w:ascii="Times New Roman" w:hAnsi="Times New Roman"/>
          <w:sz w:val="18"/>
          <w:szCs w:val="18"/>
        </w:rPr>
        <w:t xml:space="preserve"> : …………………………</w:t>
      </w:r>
    </w:p>
    <w:p w:rsidR="008968E4" w:rsidRPr="00347A77" w:rsidRDefault="008968E4" w:rsidP="008968E4">
      <w:pPr>
        <w:autoSpaceDE w:val="0"/>
        <w:autoSpaceDN w:val="0"/>
        <w:adjustRightInd w:val="0"/>
        <w:rPr>
          <w:rFonts w:ascii="Times New Roman" w:hAnsi="Times New Roman"/>
          <w:sz w:val="18"/>
          <w:szCs w:val="18"/>
        </w:rPr>
      </w:pPr>
      <w:r w:rsidRPr="00347A77">
        <w:rPr>
          <w:rFonts w:ascii="Times New Roman" w:hAnsi="Times New Roman"/>
          <w:sz w:val="18"/>
          <w:szCs w:val="18"/>
        </w:rPr>
        <w:t>42.1. Sadece araç durur halde iken kullanım için belirlenmiş koltuk/koltuklar: …………………………….</w:t>
      </w:r>
    </w:p>
    <w:p w:rsidR="008968E4" w:rsidRPr="00347A77" w:rsidRDefault="008968E4" w:rsidP="008968E4">
      <w:pPr>
        <w:autoSpaceDE w:val="0"/>
        <w:autoSpaceDN w:val="0"/>
        <w:adjustRightInd w:val="0"/>
        <w:rPr>
          <w:rFonts w:ascii="Times New Roman" w:hAnsi="Times New Roman"/>
          <w:sz w:val="18"/>
          <w:szCs w:val="18"/>
        </w:rPr>
      </w:pPr>
      <w:r w:rsidRPr="00347A77">
        <w:rPr>
          <w:rFonts w:ascii="Times New Roman" w:hAnsi="Times New Roman"/>
          <w:sz w:val="18"/>
          <w:szCs w:val="18"/>
        </w:rPr>
        <w:t xml:space="preserve">42.2 Oturan yolcuların sayısı:………. (alt kat), ……….(üst kat) (sürücü dahil) </w:t>
      </w:r>
    </w:p>
    <w:p w:rsidR="008968E4" w:rsidRPr="00347A77" w:rsidRDefault="008968E4" w:rsidP="008968E4">
      <w:pPr>
        <w:autoSpaceDE w:val="0"/>
        <w:autoSpaceDN w:val="0"/>
        <w:adjustRightInd w:val="0"/>
        <w:rPr>
          <w:rFonts w:ascii="Times New Roman" w:hAnsi="Times New Roman"/>
          <w:sz w:val="18"/>
          <w:szCs w:val="18"/>
        </w:rPr>
      </w:pPr>
      <w:r w:rsidRPr="00347A77">
        <w:rPr>
          <w:rFonts w:ascii="Times New Roman" w:hAnsi="Times New Roman"/>
          <w:sz w:val="18"/>
          <w:szCs w:val="18"/>
        </w:rPr>
        <w:t>42.3. Tekerlekli sandalye kullanıcısının erişebileceği konum sayısı:…………………………………..</w:t>
      </w:r>
    </w:p>
    <w:p w:rsidR="008968E4" w:rsidRPr="00347A77" w:rsidRDefault="008968E4" w:rsidP="008968E4">
      <w:pPr>
        <w:autoSpaceDE w:val="0"/>
        <w:autoSpaceDN w:val="0"/>
        <w:adjustRightInd w:val="0"/>
        <w:rPr>
          <w:rFonts w:ascii="Times New Roman" w:hAnsi="Times New Roman"/>
          <w:bCs/>
          <w:sz w:val="18"/>
          <w:szCs w:val="18"/>
        </w:rPr>
      </w:pPr>
      <w:r w:rsidRPr="00347A77">
        <w:rPr>
          <w:rFonts w:ascii="Times New Roman" w:hAnsi="Times New Roman"/>
          <w:bCs/>
          <w:sz w:val="18"/>
          <w:szCs w:val="18"/>
        </w:rPr>
        <w:t>43. Ayakta yolcu yerlerinin sayısı:…………………</w:t>
      </w:r>
    </w:p>
    <w:p w:rsidR="008968E4" w:rsidRPr="00347A77" w:rsidRDefault="008968E4" w:rsidP="008968E4">
      <w:pPr>
        <w:autoSpaceDE w:val="0"/>
        <w:autoSpaceDN w:val="0"/>
        <w:adjustRightInd w:val="0"/>
        <w:rPr>
          <w:rFonts w:ascii="Times New Roman" w:hAnsi="Times New Roman"/>
          <w:b/>
          <w:bCs/>
          <w:sz w:val="18"/>
          <w:szCs w:val="18"/>
        </w:rPr>
      </w:pPr>
    </w:p>
    <w:p w:rsidR="008968E4" w:rsidRPr="00347A77" w:rsidRDefault="008968E4" w:rsidP="008968E4">
      <w:pPr>
        <w:autoSpaceDE w:val="0"/>
        <w:autoSpaceDN w:val="0"/>
        <w:adjustRightInd w:val="0"/>
        <w:rPr>
          <w:rFonts w:ascii="Times New Roman" w:hAnsi="Times New Roman"/>
          <w:sz w:val="18"/>
          <w:szCs w:val="18"/>
        </w:rPr>
      </w:pPr>
      <w:r w:rsidRPr="00347A77">
        <w:rPr>
          <w:rFonts w:ascii="Times New Roman" w:hAnsi="Times New Roman"/>
          <w:b/>
          <w:bCs/>
          <w:sz w:val="18"/>
          <w:szCs w:val="18"/>
        </w:rPr>
        <w:t xml:space="preserve">Çeki tertibatı </w:t>
      </w:r>
    </w:p>
    <w:p w:rsidR="008968E4" w:rsidRPr="00347A77" w:rsidRDefault="008968E4" w:rsidP="008968E4">
      <w:pPr>
        <w:autoSpaceDE w:val="0"/>
        <w:autoSpaceDN w:val="0"/>
        <w:adjustRightInd w:val="0"/>
        <w:rPr>
          <w:rFonts w:ascii="Times New Roman" w:hAnsi="Times New Roman"/>
          <w:sz w:val="18"/>
          <w:szCs w:val="18"/>
        </w:rPr>
      </w:pPr>
      <w:r w:rsidRPr="00347A77">
        <w:rPr>
          <w:rFonts w:ascii="Times New Roman" w:hAnsi="Times New Roman"/>
          <w:sz w:val="18"/>
          <w:szCs w:val="18"/>
        </w:rPr>
        <w:t xml:space="preserve">44. Çeki tertibatının onay numarası ve onay işareti (takılı ise):…………. </w:t>
      </w:r>
    </w:p>
    <w:p w:rsidR="008968E4" w:rsidRPr="00347A77" w:rsidRDefault="008968E4" w:rsidP="008968E4">
      <w:pPr>
        <w:autoSpaceDE w:val="0"/>
        <w:autoSpaceDN w:val="0"/>
        <w:adjustRightInd w:val="0"/>
        <w:rPr>
          <w:rFonts w:ascii="Times New Roman" w:hAnsi="Times New Roman"/>
          <w:sz w:val="18"/>
          <w:szCs w:val="18"/>
        </w:rPr>
      </w:pPr>
      <w:r w:rsidRPr="00347A77">
        <w:rPr>
          <w:rFonts w:ascii="Times New Roman" w:hAnsi="Times New Roman"/>
          <w:sz w:val="18"/>
          <w:szCs w:val="18"/>
        </w:rPr>
        <w:t xml:space="preserve">45.1. Karakteristik değerler </w:t>
      </w:r>
      <w:r w:rsidRPr="00347A77">
        <w:rPr>
          <w:rFonts w:ascii="Times New Roman" w:hAnsi="Times New Roman"/>
          <w:sz w:val="18"/>
          <w:szCs w:val="18"/>
          <w:vertAlign w:val="superscript"/>
        </w:rPr>
        <w:t xml:space="preserve">(1) </w:t>
      </w:r>
      <w:r w:rsidRPr="00347A77">
        <w:rPr>
          <w:rFonts w:ascii="Times New Roman" w:hAnsi="Times New Roman"/>
          <w:sz w:val="18"/>
          <w:szCs w:val="18"/>
        </w:rPr>
        <w:t>: D …/V …/S …/U: …...........</w:t>
      </w:r>
    </w:p>
    <w:p w:rsidR="008968E4" w:rsidRPr="00347A77" w:rsidRDefault="008968E4" w:rsidP="008968E4">
      <w:pPr>
        <w:autoSpaceDE w:val="0"/>
        <w:autoSpaceDN w:val="0"/>
        <w:adjustRightInd w:val="0"/>
        <w:rPr>
          <w:rFonts w:ascii="Times New Roman" w:hAnsi="Times New Roman"/>
          <w:b/>
          <w:bCs/>
          <w:sz w:val="18"/>
          <w:szCs w:val="18"/>
        </w:rPr>
      </w:pPr>
    </w:p>
    <w:p w:rsidR="008968E4" w:rsidRPr="00347A77" w:rsidRDefault="008968E4" w:rsidP="008968E4">
      <w:pPr>
        <w:autoSpaceDE w:val="0"/>
        <w:autoSpaceDN w:val="0"/>
        <w:adjustRightInd w:val="0"/>
        <w:rPr>
          <w:rFonts w:ascii="Times New Roman" w:hAnsi="Times New Roman"/>
          <w:b/>
          <w:sz w:val="18"/>
          <w:szCs w:val="18"/>
        </w:rPr>
      </w:pPr>
      <w:r w:rsidRPr="00347A77">
        <w:rPr>
          <w:rFonts w:ascii="Times New Roman" w:hAnsi="Times New Roman"/>
          <w:b/>
          <w:sz w:val="18"/>
          <w:szCs w:val="18"/>
        </w:rPr>
        <w:t>Çevre performansı</w:t>
      </w:r>
    </w:p>
    <w:p w:rsidR="008968E4" w:rsidRPr="00347A77" w:rsidRDefault="008968E4" w:rsidP="008968E4">
      <w:pPr>
        <w:autoSpaceDE w:val="0"/>
        <w:autoSpaceDN w:val="0"/>
        <w:adjustRightInd w:val="0"/>
        <w:rPr>
          <w:rFonts w:ascii="Times New Roman" w:hAnsi="Times New Roman"/>
          <w:sz w:val="18"/>
          <w:szCs w:val="18"/>
        </w:rPr>
      </w:pPr>
      <w:r w:rsidRPr="00347A77">
        <w:rPr>
          <w:rFonts w:ascii="Times New Roman" w:hAnsi="Times New Roman"/>
          <w:sz w:val="18"/>
          <w:szCs w:val="18"/>
        </w:rPr>
        <w:t xml:space="preserve">46. Ses seviyesi </w:t>
      </w:r>
    </w:p>
    <w:p w:rsidR="008968E4" w:rsidRPr="00347A77" w:rsidRDefault="008968E4" w:rsidP="008968E4">
      <w:pPr>
        <w:autoSpaceDE w:val="0"/>
        <w:autoSpaceDN w:val="0"/>
        <w:adjustRightInd w:val="0"/>
        <w:rPr>
          <w:rFonts w:ascii="Times New Roman" w:hAnsi="Times New Roman"/>
          <w:sz w:val="18"/>
          <w:szCs w:val="18"/>
        </w:rPr>
      </w:pPr>
      <w:r w:rsidRPr="00347A77">
        <w:rPr>
          <w:rFonts w:ascii="Times New Roman" w:hAnsi="Times New Roman"/>
          <w:sz w:val="18"/>
          <w:szCs w:val="18"/>
        </w:rPr>
        <w:t xml:space="preserve">Durur halde: ……………..d/d motor devrinde …………… dB(A)  </w:t>
      </w:r>
    </w:p>
    <w:p w:rsidR="008968E4" w:rsidRPr="00347A77" w:rsidRDefault="008968E4" w:rsidP="008968E4">
      <w:pPr>
        <w:autoSpaceDE w:val="0"/>
        <w:autoSpaceDN w:val="0"/>
        <w:adjustRightInd w:val="0"/>
        <w:rPr>
          <w:rFonts w:ascii="Times New Roman" w:hAnsi="Times New Roman"/>
          <w:sz w:val="18"/>
          <w:szCs w:val="18"/>
        </w:rPr>
      </w:pPr>
      <w:r w:rsidRPr="00347A77">
        <w:rPr>
          <w:rFonts w:ascii="Times New Roman" w:hAnsi="Times New Roman"/>
          <w:sz w:val="18"/>
          <w:szCs w:val="18"/>
        </w:rPr>
        <w:t xml:space="preserve">Hareket halinde:…………………….  dB(A) </w:t>
      </w:r>
    </w:p>
    <w:p w:rsidR="008968E4" w:rsidRPr="00347A77" w:rsidRDefault="008968E4" w:rsidP="008968E4">
      <w:pPr>
        <w:autoSpaceDE w:val="0"/>
        <w:autoSpaceDN w:val="0"/>
        <w:adjustRightInd w:val="0"/>
        <w:rPr>
          <w:rFonts w:ascii="Times New Roman" w:hAnsi="Times New Roman"/>
          <w:sz w:val="18"/>
          <w:szCs w:val="18"/>
        </w:rPr>
      </w:pPr>
      <w:r w:rsidRPr="00347A77">
        <w:rPr>
          <w:rFonts w:ascii="Times New Roman" w:hAnsi="Times New Roman"/>
          <w:sz w:val="18"/>
          <w:szCs w:val="18"/>
        </w:rPr>
        <w:t xml:space="preserve">47. Egzoz emisyonu seviyesi </w:t>
      </w:r>
      <w:r w:rsidRPr="00347A77">
        <w:rPr>
          <w:rFonts w:ascii="Times New Roman" w:hAnsi="Times New Roman"/>
          <w:sz w:val="18"/>
          <w:szCs w:val="18"/>
          <w:vertAlign w:val="superscript"/>
        </w:rPr>
        <w:t>(l)</w:t>
      </w:r>
      <w:r w:rsidRPr="00347A77">
        <w:rPr>
          <w:rFonts w:ascii="Times New Roman" w:hAnsi="Times New Roman"/>
          <w:sz w:val="18"/>
          <w:szCs w:val="18"/>
        </w:rPr>
        <w:t>: Euro……………….</w:t>
      </w:r>
    </w:p>
    <w:p w:rsidR="008968E4" w:rsidRPr="00347A77" w:rsidRDefault="008968E4" w:rsidP="008968E4">
      <w:pPr>
        <w:autoSpaceDE w:val="0"/>
        <w:autoSpaceDN w:val="0"/>
        <w:adjustRightInd w:val="0"/>
        <w:rPr>
          <w:rFonts w:ascii="Times New Roman" w:hAnsi="Times New Roman"/>
          <w:sz w:val="18"/>
          <w:szCs w:val="18"/>
        </w:rPr>
      </w:pPr>
      <w:r w:rsidRPr="00347A77">
        <w:rPr>
          <w:rFonts w:ascii="Times New Roman" w:hAnsi="Times New Roman"/>
          <w:sz w:val="18"/>
          <w:szCs w:val="18"/>
        </w:rPr>
        <w:t xml:space="preserve">48. Egzoz emisyonları </w:t>
      </w:r>
      <w:r w:rsidRPr="00347A77">
        <w:rPr>
          <w:rFonts w:ascii="Times New Roman" w:hAnsi="Times New Roman"/>
          <w:sz w:val="18"/>
          <w:szCs w:val="18"/>
          <w:vertAlign w:val="superscript"/>
        </w:rPr>
        <w:t>(m)</w:t>
      </w:r>
      <w:r w:rsidRPr="00347A77">
        <w:rPr>
          <w:rFonts w:ascii="Times New Roman" w:hAnsi="Times New Roman"/>
          <w:sz w:val="18"/>
          <w:szCs w:val="18"/>
        </w:rPr>
        <w:t xml:space="preserve"> : </w:t>
      </w:r>
    </w:p>
    <w:p w:rsidR="008968E4" w:rsidRPr="00347A77" w:rsidRDefault="008968E4" w:rsidP="008968E4">
      <w:pPr>
        <w:autoSpaceDE w:val="0"/>
        <w:autoSpaceDN w:val="0"/>
        <w:adjustRightInd w:val="0"/>
        <w:rPr>
          <w:rFonts w:ascii="Times New Roman" w:hAnsi="Times New Roman"/>
          <w:sz w:val="18"/>
          <w:szCs w:val="18"/>
        </w:rPr>
      </w:pPr>
      <w:r w:rsidRPr="00347A77">
        <w:rPr>
          <w:rFonts w:ascii="Times New Roman" w:hAnsi="Times New Roman"/>
          <w:sz w:val="18"/>
          <w:szCs w:val="18"/>
        </w:rPr>
        <w:t xml:space="preserve">Temel düzenleyici mevzuatın ve uygulamadaki düzenleyici mevzuatın en son değişikliğinin numarası: …… </w:t>
      </w:r>
    </w:p>
    <w:p w:rsidR="008968E4" w:rsidRPr="00347A77" w:rsidRDefault="008968E4" w:rsidP="008968E4">
      <w:pPr>
        <w:autoSpaceDE w:val="0"/>
        <w:autoSpaceDN w:val="0"/>
        <w:adjustRightInd w:val="0"/>
        <w:rPr>
          <w:rFonts w:ascii="Times New Roman" w:hAnsi="Times New Roman"/>
          <w:sz w:val="18"/>
          <w:szCs w:val="18"/>
        </w:rPr>
      </w:pPr>
      <w:r w:rsidRPr="00347A77">
        <w:rPr>
          <w:rFonts w:ascii="Times New Roman" w:hAnsi="Times New Roman"/>
          <w:sz w:val="18"/>
          <w:szCs w:val="18"/>
        </w:rPr>
        <w:t xml:space="preserve">1. Deney işlemi: Tip I veya ESC </w:t>
      </w:r>
      <w:r w:rsidRPr="00347A77">
        <w:rPr>
          <w:rFonts w:ascii="Times New Roman" w:hAnsi="Times New Roman"/>
          <w:sz w:val="18"/>
          <w:szCs w:val="18"/>
          <w:vertAlign w:val="superscript"/>
        </w:rPr>
        <w:t>(1)</w:t>
      </w:r>
      <w:r w:rsidRPr="00347A77">
        <w:rPr>
          <w:rFonts w:ascii="Times New Roman" w:hAnsi="Times New Roman"/>
          <w:sz w:val="18"/>
          <w:szCs w:val="18"/>
        </w:rPr>
        <w:t xml:space="preserve"> </w:t>
      </w:r>
    </w:p>
    <w:p w:rsidR="008968E4" w:rsidRPr="00347A77" w:rsidRDefault="008968E4" w:rsidP="008968E4">
      <w:pPr>
        <w:autoSpaceDE w:val="0"/>
        <w:autoSpaceDN w:val="0"/>
        <w:adjustRightInd w:val="0"/>
        <w:rPr>
          <w:rFonts w:ascii="Times New Roman" w:hAnsi="Times New Roman"/>
          <w:sz w:val="18"/>
          <w:szCs w:val="18"/>
        </w:rPr>
      </w:pPr>
      <w:r w:rsidRPr="00347A77">
        <w:rPr>
          <w:rFonts w:ascii="Times New Roman" w:hAnsi="Times New Roman"/>
          <w:sz w:val="18"/>
          <w:szCs w:val="18"/>
        </w:rPr>
        <w:t>CO: ….. HC: ….... NOx: …... HC + NOx: …... Parçacık: ……</w:t>
      </w:r>
    </w:p>
    <w:p w:rsidR="008968E4" w:rsidRPr="00347A77" w:rsidRDefault="008968E4" w:rsidP="008968E4">
      <w:pPr>
        <w:autoSpaceDE w:val="0"/>
        <w:autoSpaceDN w:val="0"/>
        <w:adjustRightInd w:val="0"/>
        <w:rPr>
          <w:rFonts w:ascii="Times New Roman" w:hAnsi="Times New Roman"/>
          <w:sz w:val="18"/>
          <w:szCs w:val="18"/>
        </w:rPr>
      </w:pPr>
      <w:r w:rsidRPr="00347A77">
        <w:rPr>
          <w:rFonts w:ascii="Times New Roman" w:hAnsi="Times New Roman"/>
          <w:sz w:val="18"/>
          <w:szCs w:val="18"/>
        </w:rPr>
        <w:t>Duman opasitesi (ELR): …...(m</w:t>
      </w:r>
      <w:r w:rsidRPr="00347A77">
        <w:rPr>
          <w:rFonts w:ascii="Times New Roman" w:hAnsi="Times New Roman"/>
          <w:sz w:val="18"/>
          <w:szCs w:val="18"/>
          <w:vertAlign w:val="superscript"/>
        </w:rPr>
        <w:t>-1</w:t>
      </w:r>
      <w:r w:rsidRPr="00347A77">
        <w:rPr>
          <w:rFonts w:ascii="Times New Roman" w:hAnsi="Times New Roman"/>
          <w:sz w:val="18"/>
          <w:szCs w:val="18"/>
        </w:rPr>
        <w:t>)</w:t>
      </w:r>
    </w:p>
    <w:p w:rsidR="008968E4" w:rsidRPr="00347A77" w:rsidRDefault="008968E4" w:rsidP="008968E4">
      <w:pPr>
        <w:autoSpaceDE w:val="0"/>
        <w:autoSpaceDN w:val="0"/>
        <w:adjustRightInd w:val="0"/>
        <w:rPr>
          <w:rFonts w:ascii="Times New Roman" w:hAnsi="Times New Roman"/>
          <w:sz w:val="18"/>
          <w:szCs w:val="18"/>
        </w:rPr>
      </w:pPr>
    </w:p>
    <w:p w:rsidR="008968E4" w:rsidRPr="00347A77" w:rsidRDefault="008968E4" w:rsidP="008968E4">
      <w:pPr>
        <w:autoSpaceDE w:val="0"/>
        <w:autoSpaceDN w:val="0"/>
        <w:adjustRightInd w:val="0"/>
        <w:rPr>
          <w:rFonts w:ascii="Times New Roman" w:hAnsi="Times New Roman"/>
          <w:sz w:val="18"/>
          <w:szCs w:val="18"/>
        </w:rPr>
      </w:pPr>
      <w:r w:rsidRPr="00347A77">
        <w:rPr>
          <w:rFonts w:ascii="Times New Roman" w:hAnsi="Times New Roman"/>
          <w:sz w:val="18"/>
          <w:szCs w:val="18"/>
        </w:rPr>
        <w:t xml:space="preserve">2. Deney işlemi: ETC (uygulanabilirse) </w:t>
      </w:r>
    </w:p>
    <w:p w:rsidR="008968E4" w:rsidRPr="00347A77" w:rsidRDefault="008968E4" w:rsidP="008968E4">
      <w:pPr>
        <w:autoSpaceDE w:val="0"/>
        <w:autoSpaceDN w:val="0"/>
        <w:adjustRightInd w:val="0"/>
        <w:rPr>
          <w:rFonts w:ascii="Times New Roman" w:hAnsi="Times New Roman"/>
          <w:sz w:val="18"/>
          <w:szCs w:val="18"/>
        </w:rPr>
      </w:pPr>
      <w:r w:rsidRPr="00347A77">
        <w:rPr>
          <w:rFonts w:ascii="Times New Roman" w:hAnsi="Times New Roman"/>
          <w:sz w:val="18"/>
          <w:szCs w:val="18"/>
        </w:rPr>
        <w:t>CO: … NOx: … NMHC: … THC: …. CH</w:t>
      </w:r>
      <w:r w:rsidRPr="00347A77">
        <w:rPr>
          <w:rFonts w:ascii="Times New Roman" w:hAnsi="Times New Roman"/>
          <w:sz w:val="18"/>
          <w:szCs w:val="18"/>
          <w:vertAlign w:val="subscript"/>
        </w:rPr>
        <w:t>4</w:t>
      </w:r>
      <w:r w:rsidRPr="00347A77">
        <w:rPr>
          <w:rFonts w:ascii="Times New Roman" w:hAnsi="Times New Roman"/>
          <w:sz w:val="18"/>
          <w:szCs w:val="18"/>
        </w:rPr>
        <w:t xml:space="preserve">: …. Parçacık: … </w:t>
      </w:r>
    </w:p>
    <w:p w:rsidR="008968E4" w:rsidRPr="00347A77" w:rsidRDefault="008968E4" w:rsidP="008968E4">
      <w:pPr>
        <w:autoSpaceDE w:val="0"/>
        <w:autoSpaceDN w:val="0"/>
        <w:adjustRightInd w:val="0"/>
        <w:rPr>
          <w:rFonts w:ascii="Times New Roman" w:hAnsi="Times New Roman"/>
          <w:sz w:val="18"/>
          <w:szCs w:val="18"/>
        </w:rPr>
      </w:pPr>
    </w:p>
    <w:p w:rsidR="008968E4" w:rsidRPr="00347A77" w:rsidRDefault="008968E4" w:rsidP="008968E4">
      <w:pPr>
        <w:autoSpaceDE w:val="0"/>
        <w:autoSpaceDN w:val="0"/>
        <w:adjustRightInd w:val="0"/>
        <w:rPr>
          <w:rFonts w:ascii="Times New Roman" w:hAnsi="Times New Roman"/>
          <w:sz w:val="18"/>
          <w:szCs w:val="18"/>
        </w:rPr>
      </w:pPr>
      <w:r w:rsidRPr="00347A77">
        <w:rPr>
          <w:rFonts w:ascii="Times New Roman" w:hAnsi="Times New Roman"/>
          <w:sz w:val="18"/>
          <w:szCs w:val="18"/>
        </w:rPr>
        <w:t>48.1. Duman absorpsiyon katsayısının düzeltilmiş değeri: …… (m</w:t>
      </w:r>
      <w:r w:rsidRPr="00347A77">
        <w:rPr>
          <w:rFonts w:ascii="Times New Roman" w:hAnsi="Times New Roman"/>
          <w:sz w:val="18"/>
          <w:szCs w:val="18"/>
          <w:vertAlign w:val="superscript"/>
        </w:rPr>
        <w:t>-1</w:t>
      </w:r>
      <w:r w:rsidRPr="00347A77">
        <w:rPr>
          <w:rFonts w:ascii="Times New Roman" w:hAnsi="Times New Roman"/>
          <w:sz w:val="18"/>
          <w:szCs w:val="18"/>
        </w:rPr>
        <w:t>)</w:t>
      </w:r>
    </w:p>
    <w:p w:rsidR="008968E4" w:rsidRPr="00347A77" w:rsidRDefault="008968E4" w:rsidP="008968E4">
      <w:pPr>
        <w:autoSpaceDE w:val="0"/>
        <w:autoSpaceDN w:val="0"/>
        <w:adjustRightInd w:val="0"/>
        <w:rPr>
          <w:rFonts w:ascii="Times New Roman" w:hAnsi="Times New Roman"/>
          <w:b/>
          <w:bCs/>
          <w:sz w:val="18"/>
          <w:szCs w:val="18"/>
        </w:rPr>
      </w:pPr>
    </w:p>
    <w:p w:rsidR="008968E4" w:rsidRPr="00347A77" w:rsidRDefault="008968E4" w:rsidP="008968E4">
      <w:pPr>
        <w:autoSpaceDE w:val="0"/>
        <w:autoSpaceDN w:val="0"/>
        <w:adjustRightInd w:val="0"/>
        <w:rPr>
          <w:rFonts w:ascii="Times New Roman" w:hAnsi="Times New Roman"/>
          <w:b/>
          <w:bCs/>
          <w:sz w:val="18"/>
          <w:szCs w:val="18"/>
        </w:rPr>
      </w:pPr>
      <w:r w:rsidRPr="00347A77">
        <w:rPr>
          <w:rFonts w:ascii="Times New Roman" w:hAnsi="Times New Roman"/>
          <w:b/>
          <w:bCs/>
          <w:sz w:val="18"/>
          <w:szCs w:val="18"/>
        </w:rPr>
        <w:t xml:space="preserve">Muhtelif </w:t>
      </w:r>
    </w:p>
    <w:p w:rsidR="008968E4" w:rsidRPr="00347A77" w:rsidRDefault="008968E4" w:rsidP="008968E4">
      <w:pPr>
        <w:autoSpaceDE w:val="0"/>
        <w:autoSpaceDN w:val="0"/>
        <w:adjustRightInd w:val="0"/>
        <w:rPr>
          <w:rFonts w:ascii="Times New Roman" w:hAnsi="Times New Roman"/>
          <w:sz w:val="18"/>
          <w:szCs w:val="18"/>
        </w:rPr>
      </w:pPr>
      <w:r w:rsidRPr="00347A77">
        <w:rPr>
          <w:rFonts w:ascii="Times New Roman" w:hAnsi="Times New Roman"/>
          <w:sz w:val="18"/>
          <w:szCs w:val="18"/>
        </w:rPr>
        <w:t>51. Özel amaçlı araçlar için: Ek II Bölüm 5’e göre gösterimi : …...............</w:t>
      </w:r>
    </w:p>
    <w:p w:rsidR="008968E4" w:rsidRPr="00347A77" w:rsidRDefault="008968E4" w:rsidP="008968E4">
      <w:pPr>
        <w:autoSpaceDE w:val="0"/>
        <w:autoSpaceDN w:val="0"/>
        <w:adjustRightInd w:val="0"/>
        <w:rPr>
          <w:rFonts w:ascii="Times New Roman" w:hAnsi="Times New Roman"/>
          <w:sz w:val="18"/>
          <w:szCs w:val="18"/>
        </w:rPr>
      </w:pPr>
      <w:r w:rsidRPr="00347A77">
        <w:rPr>
          <w:rFonts w:ascii="Times New Roman" w:hAnsi="Times New Roman"/>
          <w:sz w:val="18"/>
          <w:szCs w:val="18"/>
        </w:rPr>
        <w:t xml:space="preserve">52. Açıklamalar : </w:t>
      </w:r>
      <w:r w:rsidRPr="00347A77">
        <w:rPr>
          <w:rFonts w:ascii="Times New Roman" w:hAnsi="Times New Roman"/>
          <w:sz w:val="18"/>
          <w:szCs w:val="18"/>
          <w:vertAlign w:val="superscript"/>
        </w:rPr>
        <w:t>(n)</w:t>
      </w:r>
    </w:p>
    <w:p w:rsidR="008968E4" w:rsidRPr="00347A77" w:rsidRDefault="008968E4" w:rsidP="008968E4">
      <w:pPr>
        <w:autoSpaceDE w:val="0"/>
        <w:autoSpaceDN w:val="0"/>
        <w:adjustRightInd w:val="0"/>
        <w:rPr>
          <w:rFonts w:ascii="Times New Roman" w:hAnsi="Times New Roman"/>
          <w:b/>
          <w:sz w:val="18"/>
          <w:szCs w:val="18"/>
        </w:rPr>
      </w:pPr>
    </w:p>
    <w:p w:rsidR="008968E4" w:rsidRPr="00347A77" w:rsidRDefault="008968E4" w:rsidP="008968E4">
      <w:pPr>
        <w:autoSpaceDE w:val="0"/>
        <w:autoSpaceDN w:val="0"/>
        <w:adjustRightInd w:val="0"/>
        <w:rPr>
          <w:rFonts w:ascii="Times New Roman" w:hAnsi="Times New Roman"/>
          <w:b/>
          <w:sz w:val="18"/>
          <w:szCs w:val="18"/>
        </w:rPr>
      </w:pPr>
    </w:p>
    <w:p w:rsidR="008968E4" w:rsidRPr="00347A77" w:rsidRDefault="008968E4" w:rsidP="008968E4">
      <w:pPr>
        <w:autoSpaceDE w:val="0"/>
        <w:autoSpaceDN w:val="0"/>
        <w:adjustRightInd w:val="0"/>
        <w:rPr>
          <w:rFonts w:ascii="Times New Roman" w:hAnsi="Times New Roman"/>
          <w:b/>
          <w:sz w:val="18"/>
          <w:szCs w:val="18"/>
        </w:rPr>
      </w:pPr>
    </w:p>
    <w:p w:rsidR="008968E4" w:rsidRPr="00347A77" w:rsidRDefault="008968E4" w:rsidP="008968E4">
      <w:pPr>
        <w:autoSpaceDE w:val="0"/>
        <w:autoSpaceDN w:val="0"/>
        <w:adjustRightInd w:val="0"/>
        <w:rPr>
          <w:rFonts w:ascii="Times New Roman" w:hAnsi="Times New Roman"/>
          <w:b/>
          <w:sz w:val="18"/>
          <w:szCs w:val="18"/>
        </w:rPr>
      </w:pPr>
    </w:p>
    <w:p w:rsidR="008968E4" w:rsidRPr="00347A77" w:rsidRDefault="008968E4" w:rsidP="008968E4">
      <w:pPr>
        <w:autoSpaceDE w:val="0"/>
        <w:autoSpaceDN w:val="0"/>
        <w:adjustRightInd w:val="0"/>
        <w:rPr>
          <w:rFonts w:ascii="Times New Roman" w:hAnsi="Times New Roman"/>
          <w:b/>
          <w:sz w:val="18"/>
          <w:szCs w:val="18"/>
        </w:rPr>
      </w:pPr>
    </w:p>
    <w:p w:rsidR="008968E4" w:rsidRPr="00347A77" w:rsidRDefault="008968E4" w:rsidP="008968E4">
      <w:pPr>
        <w:autoSpaceDE w:val="0"/>
        <w:autoSpaceDN w:val="0"/>
        <w:adjustRightInd w:val="0"/>
        <w:rPr>
          <w:rFonts w:ascii="Times New Roman" w:hAnsi="Times New Roman"/>
          <w:b/>
          <w:sz w:val="18"/>
          <w:szCs w:val="18"/>
        </w:rPr>
      </w:pPr>
    </w:p>
    <w:p w:rsidR="008968E4" w:rsidRPr="00347A77" w:rsidRDefault="008968E4" w:rsidP="008968E4">
      <w:pPr>
        <w:autoSpaceDE w:val="0"/>
        <w:autoSpaceDN w:val="0"/>
        <w:adjustRightInd w:val="0"/>
        <w:rPr>
          <w:rFonts w:ascii="Times New Roman" w:hAnsi="Times New Roman"/>
          <w:b/>
          <w:sz w:val="18"/>
          <w:szCs w:val="18"/>
        </w:rPr>
      </w:pPr>
    </w:p>
    <w:p w:rsidR="008968E4" w:rsidRPr="00347A77" w:rsidRDefault="008968E4" w:rsidP="008968E4">
      <w:pPr>
        <w:autoSpaceDE w:val="0"/>
        <w:autoSpaceDN w:val="0"/>
        <w:adjustRightInd w:val="0"/>
        <w:rPr>
          <w:rFonts w:ascii="Times New Roman" w:hAnsi="Times New Roman"/>
          <w:b/>
          <w:sz w:val="18"/>
          <w:szCs w:val="18"/>
        </w:rPr>
      </w:pPr>
    </w:p>
    <w:p w:rsidR="008968E4" w:rsidRPr="00347A77" w:rsidRDefault="008968E4" w:rsidP="008968E4">
      <w:pPr>
        <w:autoSpaceDE w:val="0"/>
        <w:autoSpaceDN w:val="0"/>
        <w:adjustRightInd w:val="0"/>
        <w:rPr>
          <w:rFonts w:ascii="Times New Roman" w:hAnsi="Times New Roman"/>
          <w:b/>
          <w:sz w:val="18"/>
          <w:szCs w:val="18"/>
        </w:rPr>
      </w:pPr>
    </w:p>
    <w:p w:rsidR="008968E4" w:rsidRPr="00347A77" w:rsidRDefault="008968E4" w:rsidP="008968E4">
      <w:pPr>
        <w:autoSpaceDE w:val="0"/>
        <w:autoSpaceDN w:val="0"/>
        <w:adjustRightInd w:val="0"/>
        <w:rPr>
          <w:rFonts w:ascii="Times New Roman" w:hAnsi="Times New Roman"/>
          <w:b/>
          <w:sz w:val="18"/>
          <w:szCs w:val="18"/>
        </w:rPr>
      </w:pPr>
    </w:p>
    <w:p w:rsidR="008968E4" w:rsidRPr="00347A77" w:rsidRDefault="008968E4" w:rsidP="008968E4">
      <w:pPr>
        <w:autoSpaceDE w:val="0"/>
        <w:autoSpaceDN w:val="0"/>
        <w:adjustRightInd w:val="0"/>
        <w:rPr>
          <w:rFonts w:ascii="Times New Roman" w:hAnsi="Times New Roman"/>
          <w:b/>
          <w:sz w:val="18"/>
          <w:szCs w:val="18"/>
        </w:rPr>
      </w:pPr>
    </w:p>
    <w:p w:rsidR="008968E4" w:rsidRPr="00347A77" w:rsidRDefault="008968E4" w:rsidP="008968E4">
      <w:pPr>
        <w:autoSpaceDE w:val="0"/>
        <w:autoSpaceDN w:val="0"/>
        <w:adjustRightInd w:val="0"/>
        <w:rPr>
          <w:rFonts w:ascii="Times New Roman" w:hAnsi="Times New Roman"/>
          <w:b/>
          <w:sz w:val="18"/>
          <w:szCs w:val="18"/>
        </w:rPr>
      </w:pPr>
    </w:p>
    <w:p w:rsidR="008968E4" w:rsidRPr="00347A77" w:rsidRDefault="008968E4" w:rsidP="008968E4">
      <w:pPr>
        <w:autoSpaceDE w:val="0"/>
        <w:autoSpaceDN w:val="0"/>
        <w:adjustRightInd w:val="0"/>
        <w:rPr>
          <w:rFonts w:ascii="Times New Roman" w:hAnsi="Times New Roman"/>
          <w:b/>
          <w:sz w:val="18"/>
          <w:szCs w:val="18"/>
        </w:rPr>
      </w:pPr>
    </w:p>
    <w:p w:rsidR="008968E4" w:rsidRPr="00347A77" w:rsidRDefault="008968E4" w:rsidP="008968E4">
      <w:pPr>
        <w:autoSpaceDE w:val="0"/>
        <w:autoSpaceDN w:val="0"/>
        <w:adjustRightInd w:val="0"/>
        <w:rPr>
          <w:rFonts w:ascii="Times New Roman" w:hAnsi="Times New Roman"/>
          <w:b/>
          <w:sz w:val="18"/>
          <w:szCs w:val="18"/>
        </w:rPr>
      </w:pPr>
    </w:p>
    <w:p w:rsidR="008968E4" w:rsidRPr="00347A77" w:rsidRDefault="008968E4" w:rsidP="008968E4">
      <w:pPr>
        <w:autoSpaceDE w:val="0"/>
        <w:autoSpaceDN w:val="0"/>
        <w:adjustRightInd w:val="0"/>
        <w:rPr>
          <w:rFonts w:ascii="Times New Roman" w:hAnsi="Times New Roman"/>
          <w:b/>
          <w:sz w:val="18"/>
          <w:szCs w:val="18"/>
        </w:rPr>
      </w:pPr>
    </w:p>
    <w:p w:rsidR="008968E4" w:rsidRPr="00347A77" w:rsidRDefault="008968E4" w:rsidP="008968E4">
      <w:pPr>
        <w:autoSpaceDE w:val="0"/>
        <w:autoSpaceDN w:val="0"/>
        <w:adjustRightInd w:val="0"/>
        <w:rPr>
          <w:rFonts w:ascii="Times New Roman" w:hAnsi="Times New Roman"/>
          <w:b/>
          <w:sz w:val="18"/>
          <w:szCs w:val="18"/>
        </w:rPr>
      </w:pPr>
    </w:p>
    <w:p w:rsidR="008968E4" w:rsidRPr="00347A77" w:rsidRDefault="008968E4" w:rsidP="008968E4">
      <w:pPr>
        <w:autoSpaceDE w:val="0"/>
        <w:autoSpaceDN w:val="0"/>
        <w:adjustRightInd w:val="0"/>
        <w:rPr>
          <w:rFonts w:ascii="Times New Roman" w:hAnsi="Times New Roman"/>
          <w:b/>
          <w:sz w:val="18"/>
          <w:szCs w:val="18"/>
        </w:rPr>
      </w:pPr>
    </w:p>
    <w:p w:rsidR="008968E4" w:rsidRPr="00347A77" w:rsidRDefault="008968E4" w:rsidP="008968E4">
      <w:pPr>
        <w:autoSpaceDE w:val="0"/>
        <w:autoSpaceDN w:val="0"/>
        <w:adjustRightInd w:val="0"/>
        <w:jc w:val="center"/>
        <w:rPr>
          <w:rFonts w:ascii="Times New Roman" w:hAnsi="Times New Roman"/>
          <w:b/>
          <w:sz w:val="18"/>
          <w:szCs w:val="18"/>
        </w:rPr>
      </w:pPr>
      <w:r w:rsidRPr="00347A77">
        <w:rPr>
          <w:rFonts w:ascii="Times New Roman" w:hAnsi="Times New Roman"/>
          <w:b/>
          <w:sz w:val="18"/>
          <w:szCs w:val="18"/>
        </w:rPr>
        <w:t>SAYFA 2</w:t>
      </w:r>
    </w:p>
    <w:p w:rsidR="008968E4" w:rsidRPr="00347A77" w:rsidRDefault="008968E4" w:rsidP="008968E4">
      <w:pPr>
        <w:autoSpaceDE w:val="0"/>
        <w:autoSpaceDN w:val="0"/>
        <w:adjustRightInd w:val="0"/>
        <w:jc w:val="center"/>
        <w:rPr>
          <w:rFonts w:ascii="Times New Roman" w:hAnsi="Times New Roman"/>
          <w:b/>
          <w:sz w:val="18"/>
          <w:szCs w:val="18"/>
        </w:rPr>
      </w:pPr>
      <w:r w:rsidRPr="00347A77">
        <w:rPr>
          <w:rFonts w:ascii="Times New Roman" w:hAnsi="Times New Roman"/>
          <w:b/>
          <w:sz w:val="18"/>
          <w:szCs w:val="18"/>
        </w:rPr>
        <w:t>N</w:t>
      </w:r>
      <w:r w:rsidRPr="00347A77">
        <w:rPr>
          <w:rFonts w:ascii="Times New Roman" w:hAnsi="Times New Roman"/>
          <w:b/>
          <w:sz w:val="18"/>
          <w:szCs w:val="18"/>
          <w:vertAlign w:val="subscript"/>
        </w:rPr>
        <w:t xml:space="preserve">1 </w:t>
      </w:r>
      <w:r w:rsidRPr="00347A77">
        <w:rPr>
          <w:rFonts w:ascii="Times New Roman" w:hAnsi="Times New Roman"/>
          <w:b/>
          <w:sz w:val="18"/>
          <w:szCs w:val="18"/>
        </w:rPr>
        <w:t xml:space="preserve">KATEGORİSİ ARAÇ </w:t>
      </w:r>
    </w:p>
    <w:p w:rsidR="008968E4" w:rsidRPr="00347A77" w:rsidRDefault="008968E4" w:rsidP="008968E4">
      <w:pPr>
        <w:autoSpaceDE w:val="0"/>
        <w:autoSpaceDN w:val="0"/>
        <w:adjustRightInd w:val="0"/>
        <w:jc w:val="center"/>
        <w:rPr>
          <w:rFonts w:ascii="Times New Roman" w:hAnsi="Times New Roman"/>
          <w:b/>
          <w:sz w:val="18"/>
          <w:szCs w:val="18"/>
        </w:rPr>
      </w:pPr>
      <w:r w:rsidRPr="00347A77">
        <w:rPr>
          <w:rFonts w:ascii="Times New Roman" w:hAnsi="Times New Roman"/>
          <w:b/>
          <w:sz w:val="18"/>
          <w:szCs w:val="18"/>
        </w:rPr>
        <w:t>(TAM VE TAMAMLANMIŞ ARAÇLAR)</w:t>
      </w:r>
    </w:p>
    <w:p w:rsidR="008968E4" w:rsidRPr="00347A77" w:rsidRDefault="008968E4" w:rsidP="008968E4">
      <w:pPr>
        <w:autoSpaceDE w:val="0"/>
        <w:autoSpaceDN w:val="0"/>
        <w:adjustRightInd w:val="0"/>
        <w:rPr>
          <w:rFonts w:ascii="Times New Roman" w:hAnsi="Times New Roman"/>
          <w:b/>
          <w:bCs/>
          <w:sz w:val="18"/>
          <w:szCs w:val="18"/>
        </w:rPr>
      </w:pPr>
    </w:p>
    <w:p w:rsidR="008968E4" w:rsidRPr="00347A77" w:rsidRDefault="008968E4" w:rsidP="008968E4">
      <w:pPr>
        <w:autoSpaceDE w:val="0"/>
        <w:autoSpaceDN w:val="0"/>
        <w:adjustRightInd w:val="0"/>
        <w:rPr>
          <w:rFonts w:ascii="Times New Roman" w:hAnsi="Times New Roman"/>
          <w:b/>
          <w:bCs/>
          <w:sz w:val="18"/>
          <w:szCs w:val="18"/>
        </w:rPr>
      </w:pPr>
      <w:r w:rsidRPr="00347A77">
        <w:rPr>
          <w:rFonts w:ascii="Times New Roman" w:hAnsi="Times New Roman"/>
          <w:b/>
          <w:bCs/>
          <w:sz w:val="18"/>
          <w:szCs w:val="18"/>
        </w:rPr>
        <w:t>Sayfa 2</w:t>
      </w:r>
    </w:p>
    <w:p w:rsidR="008968E4" w:rsidRPr="00347A77" w:rsidRDefault="008968E4" w:rsidP="008968E4">
      <w:pPr>
        <w:autoSpaceDE w:val="0"/>
        <w:autoSpaceDN w:val="0"/>
        <w:adjustRightInd w:val="0"/>
        <w:rPr>
          <w:rFonts w:ascii="Times New Roman" w:hAnsi="Times New Roman"/>
          <w:b/>
          <w:bCs/>
          <w:sz w:val="18"/>
          <w:szCs w:val="18"/>
        </w:rPr>
      </w:pPr>
    </w:p>
    <w:p w:rsidR="008968E4" w:rsidRPr="00347A77" w:rsidRDefault="008968E4" w:rsidP="008968E4">
      <w:pPr>
        <w:autoSpaceDE w:val="0"/>
        <w:autoSpaceDN w:val="0"/>
        <w:adjustRightInd w:val="0"/>
        <w:rPr>
          <w:rFonts w:ascii="Times New Roman" w:hAnsi="Times New Roman"/>
          <w:b/>
          <w:bCs/>
          <w:sz w:val="18"/>
          <w:szCs w:val="18"/>
        </w:rPr>
      </w:pPr>
      <w:r w:rsidRPr="00347A77">
        <w:rPr>
          <w:rFonts w:ascii="Times New Roman" w:hAnsi="Times New Roman"/>
          <w:b/>
          <w:bCs/>
          <w:sz w:val="18"/>
          <w:szCs w:val="18"/>
        </w:rPr>
        <w:t>Genel yapım karakteristikleri</w:t>
      </w:r>
    </w:p>
    <w:p w:rsidR="008968E4" w:rsidRPr="00347A77" w:rsidRDefault="008968E4" w:rsidP="008968E4">
      <w:pPr>
        <w:tabs>
          <w:tab w:val="left" w:pos="540"/>
        </w:tabs>
        <w:rPr>
          <w:rFonts w:ascii="Times New Roman" w:hAnsi="Times New Roman"/>
          <w:sz w:val="18"/>
          <w:szCs w:val="18"/>
        </w:rPr>
      </w:pPr>
      <w:r w:rsidRPr="00347A77">
        <w:rPr>
          <w:rFonts w:ascii="Times New Roman" w:hAnsi="Times New Roman"/>
          <w:sz w:val="18"/>
          <w:szCs w:val="18"/>
        </w:rPr>
        <w:t>1.Dingil sayısı: ……………………… ve tekerlek sayısı: ………………….</w:t>
      </w:r>
    </w:p>
    <w:p w:rsidR="008968E4" w:rsidRPr="00347A77" w:rsidRDefault="008968E4" w:rsidP="008968E4">
      <w:pPr>
        <w:tabs>
          <w:tab w:val="left" w:pos="540"/>
        </w:tabs>
        <w:rPr>
          <w:rFonts w:ascii="Times New Roman" w:hAnsi="Times New Roman"/>
          <w:sz w:val="18"/>
          <w:szCs w:val="18"/>
        </w:rPr>
      </w:pPr>
      <w:r w:rsidRPr="00347A77">
        <w:rPr>
          <w:rFonts w:ascii="Times New Roman" w:hAnsi="Times New Roman"/>
          <w:sz w:val="18"/>
          <w:szCs w:val="18"/>
        </w:rPr>
        <w:t>1.1. Çift tekerlekli dingillerin sayısı ve konumu:…………………………..</w:t>
      </w:r>
    </w:p>
    <w:p w:rsidR="008968E4" w:rsidRPr="00347A77" w:rsidRDefault="008968E4" w:rsidP="008968E4">
      <w:pPr>
        <w:tabs>
          <w:tab w:val="left" w:pos="540"/>
        </w:tabs>
        <w:rPr>
          <w:rFonts w:ascii="Times New Roman" w:hAnsi="Times New Roman"/>
          <w:sz w:val="18"/>
          <w:szCs w:val="18"/>
        </w:rPr>
      </w:pPr>
      <w:r w:rsidRPr="00347A77">
        <w:rPr>
          <w:rFonts w:ascii="Times New Roman" w:hAnsi="Times New Roman"/>
          <w:sz w:val="18"/>
          <w:szCs w:val="18"/>
        </w:rPr>
        <w:t xml:space="preserve">3.Tahrikli dingiller (sayısı, konumu, birbirleri ile bağlantısı) :……………………. </w:t>
      </w:r>
    </w:p>
    <w:p w:rsidR="008968E4" w:rsidRPr="00347A77" w:rsidRDefault="008968E4" w:rsidP="008968E4">
      <w:pPr>
        <w:autoSpaceDE w:val="0"/>
        <w:autoSpaceDN w:val="0"/>
        <w:adjustRightInd w:val="0"/>
        <w:rPr>
          <w:rFonts w:ascii="Times New Roman" w:hAnsi="Times New Roman"/>
          <w:b/>
          <w:sz w:val="18"/>
          <w:szCs w:val="18"/>
        </w:rPr>
      </w:pPr>
    </w:p>
    <w:p w:rsidR="008968E4" w:rsidRPr="00347A77" w:rsidRDefault="008968E4" w:rsidP="008968E4">
      <w:pPr>
        <w:autoSpaceDE w:val="0"/>
        <w:autoSpaceDN w:val="0"/>
        <w:adjustRightInd w:val="0"/>
        <w:rPr>
          <w:rFonts w:ascii="Times New Roman" w:hAnsi="Times New Roman"/>
          <w:b/>
          <w:bCs/>
          <w:sz w:val="18"/>
          <w:szCs w:val="18"/>
        </w:rPr>
      </w:pPr>
      <w:r w:rsidRPr="00347A77">
        <w:rPr>
          <w:rFonts w:ascii="Times New Roman" w:hAnsi="Times New Roman"/>
          <w:b/>
          <w:bCs/>
          <w:sz w:val="18"/>
          <w:szCs w:val="18"/>
        </w:rPr>
        <w:t>Ana boyutlar</w:t>
      </w:r>
    </w:p>
    <w:p w:rsidR="008968E4" w:rsidRPr="00347A77" w:rsidRDefault="008968E4" w:rsidP="008968E4">
      <w:pPr>
        <w:tabs>
          <w:tab w:val="left" w:pos="540"/>
        </w:tabs>
        <w:rPr>
          <w:rFonts w:ascii="Times New Roman" w:hAnsi="Times New Roman"/>
          <w:sz w:val="18"/>
          <w:szCs w:val="18"/>
        </w:rPr>
      </w:pPr>
      <w:r w:rsidRPr="00347A77">
        <w:rPr>
          <w:rFonts w:ascii="Times New Roman" w:hAnsi="Times New Roman"/>
          <w:sz w:val="18"/>
          <w:szCs w:val="18"/>
        </w:rPr>
        <w:t>4. Dingil uzaklığı</w:t>
      </w:r>
      <w:r w:rsidRPr="00347A77">
        <w:rPr>
          <w:rFonts w:ascii="Times New Roman" w:hAnsi="Times New Roman"/>
          <w:sz w:val="18"/>
          <w:szCs w:val="18"/>
          <w:vertAlign w:val="superscript"/>
        </w:rPr>
        <w:t>(e)</w:t>
      </w:r>
      <w:r w:rsidRPr="00347A77">
        <w:rPr>
          <w:rFonts w:ascii="Times New Roman" w:hAnsi="Times New Roman"/>
          <w:sz w:val="18"/>
          <w:szCs w:val="18"/>
        </w:rPr>
        <w:t>: …………………... mm</w:t>
      </w:r>
    </w:p>
    <w:p w:rsidR="008968E4" w:rsidRPr="00347A77" w:rsidRDefault="008968E4" w:rsidP="008968E4">
      <w:pPr>
        <w:autoSpaceDE w:val="0"/>
        <w:autoSpaceDN w:val="0"/>
        <w:adjustRightInd w:val="0"/>
        <w:rPr>
          <w:rFonts w:ascii="Times New Roman" w:hAnsi="Times New Roman"/>
          <w:sz w:val="18"/>
          <w:szCs w:val="18"/>
        </w:rPr>
      </w:pPr>
      <w:r w:rsidRPr="00347A77">
        <w:rPr>
          <w:rFonts w:ascii="Times New Roman" w:hAnsi="Times New Roman"/>
          <w:sz w:val="18"/>
          <w:szCs w:val="18"/>
        </w:rPr>
        <w:t>4.1. Dingil aralığı: 1-2: …..mm,  2-3: …...mm,  3-4: ..…mm</w:t>
      </w:r>
    </w:p>
    <w:p w:rsidR="008968E4" w:rsidRPr="00347A77" w:rsidRDefault="008968E4" w:rsidP="008968E4">
      <w:pPr>
        <w:tabs>
          <w:tab w:val="left" w:pos="540"/>
        </w:tabs>
        <w:rPr>
          <w:rFonts w:ascii="Times New Roman" w:hAnsi="Times New Roman"/>
          <w:sz w:val="18"/>
          <w:szCs w:val="18"/>
        </w:rPr>
      </w:pPr>
      <w:r w:rsidRPr="00347A77">
        <w:rPr>
          <w:rFonts w:ascii="Times New Roman" w:hAnsi="Times New Roman"/>
          <w:sz w:val="18"/>
          <w:szCs w:val="18"/>
        </w:rPr>
        <w:t>5. Uzunluk:………. …………..mm</w:t>
      </w:r>
    </w:p>
    <w:p w:rsidR="008968E4" w:rsidRPr="00347A77" w:rsidRDefault="008968E4" w:rsidP="008968E4">
      <w:pPr>
        <w:tabs>
          <w:tab w:val="left" w:pos="540"/>
        </w:tabs>
        <w:rPr>
          <w:rFonts w:ascii="Times New Roman" w:hAnsi="Times New Roman"/>
          <w:sz w:val="18"/>
          <w:szCs w:val="18"/>
        </w:rPr>
      </w:pPr>
      <w:r w:rsidRPr="00347A77">
        <w:rPr>
          <w:rFonts w:ascii="Times New Roman" w:hAnsi="Times New Roman"/>
          <w:sz w:val="18"/>
          <w:szCs w:val="18"/>
        </w:rPr>
        <w:lastRenderedPageBreak/>
        <w:t>6. Genişlik:………… …………mm</w:t>
      </w:r>
    </w:p>
    <w:p w:rsidR="008968E4" w:rsidRPr="00347A77" w:rsidRDefault="008968E4" w:rsidP="008968E4">
      <w:pPr>
        <w:tabs>
          <w:tab w:val="left" w:pos="540"/>
        </w:tabs>
        <w:rPr>
          <w:rFonts w:ascii="Times New Roman" w:hAnsi="Times New Roman"/>
          <w:sz w:val="18"/>
          <w:szCs w:val="18"/>
        </w:rPr>
      </w:pPr>
      <w:r w:rsidRPr="00347A77">
        <w:rPr>
          <w:rFonts w:ascii="Times New Roman" w:hAnsi="Times New Roman"/>
          <w:sz w:val="18"/>
          <w:szCs w:val="18"/>
        </w:rPr>
        <w:t>7. Yükseklik:…………………. mm</w:t>
      </w:r>
    </w:p>
    <w:p w:rsidR="008968E4" w:rsidRPr="00347A77" w:rsidRDefault="008968E4" w:rsidP="008968E4">
      <w:pPr>
        <w:tabs>
          <w:tab w:val="left" w:pos="0"/>
        </w:tabs>
        <w:rPr>
          <w:rFonts w:ascii="Times New Roman" w:hAnsi="Times New Roman"/>
          <w:sz w:val="18"/>
          <w:szCs w:val="18"/>
        </w:rPr>
      </w:pPr>
      <w:r w:rsidRPr="00347A77">
        <w:rPr>
          <w:rFonts w:ascii="Times New Roman" w:hAnsi="Times New Roman"/>
          <w:sz w:val="18"/>
          <w:szCs w:val="18"/>
        </w:rPr>
        <w:t>8.Yarı römorku çeken araç için beşinci tekerlek king-pin ekseni ile arka dingil ekseni arasındaki mesafe (azami ve asgari):………………...........mm</w:t>
      </w:r>
    </w:p>
    <w:p w:rsidR="008968E4" w:rsidRPr="00347A77" w:rsidRDefault="008968E4" w:rsidP="008968E4">
      <w:pPr>
        <w:autoSpaceDE w:val="0"/>
        <w:autoSpaceDN w:val="0"/>
        <w:adjustRightInd w:val="0"/>
        <w:rPr>
          <w:rFonts w:ascii="Times New Roman" w:hAnsi="Times New Roman"/>
          <w:bCs/>
          <w:sz w:val="18"/>
          <w:szCs w:val="18"/>
        </w:rPr>
      </w:pPr>
      <w:r w:rsidRPr="00347A77">
        <w:rPr>
          <w:rFonts w:ascii="Times New Roman" w:hAnsi="Times New Roman"/>
          <w:bCs/>
          <w:sz w:val="18"/>
          <w:szCs w:val="18"/>
        </w:rPr>
        <w:t>9. Aracın ön ucu ile çeki tertibatının merkezi arasındaki mesafe:……… mm</w:t>
      </w:r>
    </w:p>
    <w:p w:rsidR="008968E4" w:rsidRPr="00347A77" w:rsidRDefault="008968E4" w:rsidP="008968E4">
      <w:pPr>
        <w:autoSpaceDE w:val="0"/>
        <w:autoSpaceDN w:val="0"/>
        <w:adjustRightInd w:val="0"/>
        <w:rPr>
          <w:rFonts w:ascii="Times New Roman" w:hAnsi="Times New Roman"/>
          <w:bCs/>
          <w:sz w:val="18"/>
          <w:szCs w:val="18"/>
        </w:rPr>
      </w:pPr>
      <w:r w:rsidRPr="00347A77">
        <w:rPr>
          <w:rFonts w:ascii="Times New Roman" w:hAnsi="Times New Roman"/>
          <w:bCs/>
          <w:sz w:val="18"/>
          <w:szCs w:val="18"/>
        </w:rPr>
        <w:t>11. Yükleme alanının uzunluğu………….mm</w:t>
      </w:r>
    </w:p>
    <w:p w:rsidR="008968E4" w:rsidRPr="00347A77" w:rsidRDefault="008968E4" w:rsidP="008968E4">
      <w:pPr>
        <w:autoSpaceDE w:val="0"/>
        <w:autoSpaceDN w:val="0"/>
        <w:adjustRightInd w:val="0"/>
        <w:rPr>
          <w:rFonts w:ascii="Times New Roman" w:hAnsi="Times New Roman"/>
          <w:b/>
          <w:bCs/>
          <w:sz w:val="18"/>
          <w:szCs w:val="18"/>
        </w:rPr>
      </w:pPr>
    </w:p>
    <w:p w:rsidR="008968E4" w:rsidRPr="00347A77" w:rsidRDefault="008968E4" w:rsidP="008968E4">
      <w:pPr>
        <w:tabs>
          <w:tab w:val="left" w:pos="540"/>
        </w:tabs>
        <w:rPr>
          <w:rFonts w:ascii="Times New Roman" w:hAnsi="Times New Roman"/>
          <w:b/>
          <w:sz w:val="18"/>
          <w:szCs w:val="18"/>
        </w:rPr>
      </w:pPr>
      <w:r w:rsidRPr="00347A77">
        <w:rPr>
          <w:rFonts w:ascii="Times New Roman" w:hAnsi="Times New Roman"/>
          <w:b/>
          <w:sz w:val="18"/>
          <w:szCs w:val="18"/>
        </w:rPr>
        <w:t>Kütleler</w:t>
      </w:r>
    </w:p>
    <w:p w:rsidR="008968E4" w:rsidRPr="00347A77" w:rsidRDefault="008968E4" w:rsidP="008968E4">
      <w:pPr>
        <w:tabs>
          <w:tab w:val="left" w:pos="540"/>
        </w:tabs>
        <w:rPr>
          <w:rFonts w:ascii="Times New Roman" w:hAnsi="Times New Roman"/>
          <w:sz w:val="18"/>
          <w:szCs w:val="18"/>
        </w:rPr>
      </w:pPr>
      <w:r w:rsidRPr="00347A77">
        <w:rPr>
          <w:rFonts w:ascii="Times New Roman" w:hAnsi="Times New Roman"/>
          <w:sz w:val="18"/>
          <w:szCs w:val="18"/>
        </w:rPr>
        <w:t>13.</w:t>
      </w:r>
      <w:r w:rsidRPr="00347A77">
        <w:rPr>
          <w:rFonts w:ascii="Times New Roman" w:hAnsi="Times New Roman"/>
          <w:sz w:val="18"/>
          <w:szCs w:val="18"/>
        </w:rPr>
        <w:tab/>
        <w:t>Aracın yürür vaziyette kütlesi:…………………………………………………… .kg</w:t>
      </w:r>
      <w:r w:rsidRPr="00347A77">
        <w:rPr>
          <w:rFonts w:ascii="Times New Roman" w:hAnsi="Times New Roman"/>
          <w:sz w:val="18"/>
          <w:szCs w:val="18"/>
          <w:vertAlign w:val="superscript"/>
        </w:rPr>
        <w:t>(f)</w:t>
      </w:r>
    </w:p>
    <w:p w:rsidR="008968E4" w:rsidRPr="00347A77" w:rsidRDefault="008968E4" w:rsidP="008968E4">
      <w:pPr>
        <w:tabs>
          <w:tab w:val="left" w:pos="540"/>
        </w:tabs>
        <w:rPr>
          <w:rFonts w:ascii="Times New Roman" w:hAnsi="Times New Roman"/>
          <w:sz w:val="18"/>
          <w:szCs w:val="18"/>
        </w:rPr>
      </w:pPr>
      <w:r w:rsidRPr="00347A77">
        <w:rPr>
          <w:rFonts w:ascii="Times New Roman" w:hAnsi="Times New Roman"/>
          <w:sz w:val="18"/>
          <w:szCs w:val="18"/>
        </w:rPr>
        <w:t>13.1. Bu kütlenin dingiller arasındaki dağılımı: 1. …... kg  2. …... kg  3. …... kg  vb.</w:t>
      </w:r>
    </w:p>
    <w:p w:rsidR="008968E4" w:rsidRPr="00347A77" w:rsidRDefault="008968E4" w:rsidP="008968E4">
      <w:pPr>
        <w:tabs>
          <w:tab w:val="left" w:pos="540"/>
        </w:tabs>
        <w:rPr>
          <w:rFonts w:ascii="Times New Roman" w:hAnsi="Times New Roman"/>
          <w:sz w:val="18"/>
          <w:szCs w:val="18"/>
        </w:rPr>
      </w:pPr>
      <w:r w:rsidRPr="00347A77">
        <w:rPr>
          <w:rFonts w:ascii="Times New Roman" w:hAnsi="Times New Roman"/>
          <w:sz w:val="18"/>
          <w:szCs w:val="18"/>
        </w:rPr>
        <w:t>16.</w:t>
      </w:r>
      <w:r w:rsidRPr="00347A77">
        <w:rPr>
          <w:rFonts w:ascii="Times New Roman" w:hAnsi="Times New Roman"/>
          <w:sz w:val="18"/>
          <w:szCs w:val="18"/>
        </w:rPr>
        <w:tab/>
        <w:t>Teknik açıdan müsaade edilen azami kütleler:</w:t>
      </w:r>
    </w:p>
    <w:p w:rsidR="008968E4" w:rsidRPr="00347A77" w:rsidRDefault="008968E4" w:rsidP="008968E4">
      <w:pPr>
        <w:tabs>
          <w:tab w:val="left" w:pos="540"/>
        </w:tabs>
        <w:rPr>
          <w:rFonts w:ascii="Times New Roman" w:hAnsi="Times New Roman"/>
          <w:sz w:val="18"/>
          <w:szCs w:val="18"/>
        </w:rPr>
      </w:pPr>
      <w:r w:rsidRPr="00347A77">
        <w:rPr>
          <w:rFonts w:ascii="Times New Roman" w:hAnsi="Times New Roman"/>
          <w:sz w:val="18"/>
          <w:szCs w:val="18"/>
        </w:rPr>
        <w:t xml:space="preserve">16.1. Teknik açıdan müsaade edilen azami yüklü kütle: ………… kg     </w:t>
      </w:r>
    </w:p>
    <w:p w:rsidR="008968E4" w:rsidRPr="00347A77" w:rsidRDefault="008968E4" w:rsidP="008968E4">
      <w:pPr>
        <w:rPr>
          <w:rFonts w:ascii="Times New Roman" w:hAnsi="Times New Roman"/>
          <w:sz w:val="18"/>
          <w:szCs w:val="18"/>
        </w:rPr>
      </w:pPr>
      <w:r w:rsidRPr="00347A77">
        <w:rPr>
          <w:rFonts w:ascii="Times New Roman" w:hAnsi="Times New Roman"/>
          <w:sz w:val="18"/>
          <w:szCs w:val="18"/>
        </w:rPr>
        <w:t>16.2.  Her dingil üzerindeki teknik olarak müsaade edilen kütle: 1. .......kg    2. ........kg    3. ...... .kg  vb.</w:t>
      </w:r>
    </w:p>
    <w:p w:rsidR="008968E4" w:rsidRPr="00347A77" w:rsidRDefault="008968E4" w:rsidP="008968E4">
      <w:pPr>
        <w:tabs>
          <w:tab w:val="left" w:pos="540"/>
        </w:tabs>
        <w:rPr>
          <w:rFonts w:ascii="Times New Roman" w:hAnsi="Times New Roman"/>
          <w:sz w:val="18"/>
          <w:szCs w:val="18"/>
        </w:rPr>
      </w:pPr>
      <w:r w:rsidRPr="00347A77">
        <w:rPr>
          <w:rFonts w:ascii="Times New Roman" w:hAnsi="Times New Roman"/>
          <w:sz w:val="18"/>
          <w:szCs w:val="18"/>
        </w:rPr>
        <w:t>16.4.  Katarın teknik açıdan müsaade edilen azami kütlesi:……………kg</w:t>
      </w:r>
    </w:p>
    <w:p w:rsidR="008968E4" w:rsidRPr="00347A77" w:rsidRDefault="008968E4" w:rsidP="008968E4">
      <w:pPr>
        <w:autoSpaceDE w:val="0"/>
        <w:autoSpaceDN w:val="0"/>
        <w:adjustRightInd w:val="0"/>
        <w:rPr>
          <w:rFonts w:ascii="Times New Roman" w:hAnsi="Times New Roman"/>
          <w:sz w:val="18"/>
          <w:szCs w:val="18"/>
        </w:rPr>
      </w:pPr>
      <w:r w:rsidRPr="00347A77">
        <w:rPr>
          <w:rFonts w:ascii="Times New Roman" w:hAnsi="Times New Roman"/>
          <w:sz w:val="18"/>
          <w:szCs w:val="18"/>
        </w:rPr>
        <w:t>18. Aşağıdaki hallerde  teknik açıdan müsaade edilen motorlu aracın çekebileceği azami kütle:</w:t>
      </w:r>
    </w:p>
    <w:p w:rsidR="008968E4" w:rsidRPr="00347A77" w:rsidRDefault="008968E4" w:rsidP="008968E4">
      <w:pPr>
        <w:tabs>
          <w:tab w:val="left" w:pos="540"/>
        </w:tabs>
        <w:ind w:left="540" w:hanging="540"/>
        <w:rPr>
          <w:rFonts w:ascii="Times New Roman" w:hAnsi="Times New Roman"/>
          <w:sz w:val="18"/>
          <w:szCs w:val="18"/>
        </w:rPr>
      </w:pPr>
      <w:r w:rsidRPr="00347A77">
        <w:rPr>
          <w:rFonts w:ascii="Times New Roman" w:hAnsi="Times New Roman"/>
          <w:sz w:val="18"/>
          <w:szCs w:val="18"/>
        </w:rPr>
        <w:t>18.1.</w:t>
      </w:r>
      <w:r w:rsidRPr="00347A77">
        <w:rPr>
          <w:rFonts w:ascii="Times New Roman" w:hAnsi="Times New Roman"/>
          <w:sz w:val="18"/>
          <w:szCs w:val="18"/>
        </w:rPr>
        <w:tab/>
        <w:t>Tam römork:………….. kg</w:t>
      </w:r>
    </w:p>
    <w:p w:rsidR="008968E4" w:rsidRPr="00347A77" w:rsidRDefault="008968E4" w:rsidP="008968E4">
      <w:pPr>
        <w:autoSpaceDE w:val="0"/>
        <w:autoSpaceDN w:val="0"/>
        <w:adjustRightInd w:val="0"/>
        <w:rPr>
          <w:rFonts w:ascii="Times New Roman" w:hAnsi="Times New Roman"/>
          <w:sz w:val="18"/>
          <w:szCs w:val="18"/>
        </w:rPr>
      </w:pPr>
      <w:r w:rsidRPr="00347A77">
        <w:rPr>
          <w:rFonts w:ascii="Times New Roman" w:hAnsi="Times New Roman"/>
          <w:sz w:val="18"/>
          <w:szCs w:val="18"/>
        </w:rPr>
        <w:t>18.2. Yarı römork: ……kg</w:t>
      </w:r>
    </w:p>
    <w:p w:rsidR="008968E4" w:rsidRPr="00347A77" w:rsidRDefault="008968E4" w:rsidP="008968E4">
      <w:pPr>
        <w:tabs>
          <w:tab w:val="left" w:pos="540"/>
        </w:tabs>
        <w:rPr>
          <w:rFonts w:ascii="Times New Roman" w:hAnsi="Times New Roman"/>
          <w:sz w:val="18"/>
          <w:szCs w:val="18"/>
        </w:rPr>
      </w:pPr>
      <w:r w:rsidRPr="00347A77">
        <w:rPr>
          <w:rFonts w:ascii="Times New Roman" w:hAnsi="Times New Roman"/>
          <w:sz w:val="18"/>
          <w:szCs w:val="18"/>
        </w:rPr>
        <w:t>18.3.</w:t>
      </w:r>
      <w:r w:rsidRPr="00347A77">
        <w:rPr>
          <w:rFonts w:ascii="Times New Roman" w:hAnsi="Times New Roman"/>
          <w:sz w:val="18"/>
          <w:szCs w:val="18"/>
        </w:rPr>
        <w:tab/>
        <w:t>Merkezî dingilli römork:…………. kg</w:t>
      </w:r>
    </w:p>
    <w:p w:rsidR="008968E4" w:rsidRPr="00347A77" w:rsidRDefault="008968E4" w:rsidP="008968E4">
      <w:pPr>
        <w:tabs>
          <w:tab w:val="left" w:pos="540"/>
        </w:tabs>
        <w:rPr>
          <w:rFonts w:ascii="Times New Roman" w:hAnsi="Times New Roman"/>
          <w:sz w:val="18"/>
          <w:szCs w:val="18"/>
        </w:rPr>
      </w:pPr>
      <w:r w:rsidRPr="00347A77">
        <w:rPr>
          <w:rFonts w:ascii="Times New Roman" w:hAnsi="Times New Roman"/>
          <w:sz w:val="18"/>
          <w:szCs w:val="18"/>
        </w:rPr>
        <w:t>18.4.</w:t>
      </w:r>
      <w:r w:rsidRPr="00347A77">
        <w:rPr>
          <w:rFonts w:ascii="Times New Roman" w:hAnsi="Times New Roman"/>
          <w:sz w:val="18"/>
          <w:szCs w:val="18"/>
        </w:rPr>
        <w:tab/>
        <w:t>Frensiz römork:………………………...…. kg</w:t>
      </w:r>
    </w:p>
    <w:p w:rsidR="008968E4" w:rsidRPr="00347A77" w:rsidRDefault="008968E4" w:rsidP="008968E4">
      <w:pPr>
        <w:tabs>
          <w:tab w:val="left" w:pos="540"/>
        </w:tabs>
        <w:rPr>
          <w:rFonts w:ascii="Times New Roman" w:hAnsi="Times New Roman"/>
          <w:sz w:val="18"/>
          <w:szCs w:val="18"/>
        </w:rPr>
      </w:pPr>
      <w:r w:rsidRPr="00347A77">
        <w:rPr>
          <w:rFonts w:ascii="Times New Roman" w:hAnsi="Times New Roman"/>
          <w:sz w:val="18"/>
          <w:szCs w:val="18"/>
        </w:rPr>
        <w:t>19.</w:t>
      </w:r>
      <w:r w:rsidRPr="00347A77">
        <w:rPr>
          <w:rFonts w:ascii="Times New Roman" w:hAnsi="Times New Roman"/>
          <w:sz w:val="18"/>
          <w:szCs w:val="18"/>
        </w:rPr>
        <w:tab/>
        <w:t>Bağlantı noktasında teknik açıdan müsaade edilen statik azami kütle:…………..kg</w:t>
      </w:r>
    </w:p>
    <w:p w:rsidR="008968E4" w:rsidRPr="00347A77" w:rsidRDefault="008968E4" w:rsidP="008968E4">
      <w:pPr>
        <w:autoSpaceDE w:val="0"/>
        <w:autoSpaceDN w:val="0"/>
        <w:adjustRightInd w:val="0"/>
        <w:rPr>
          <w:rFonts w:ascii="Times New Roman" w:hAnsi="Times New Roman"/>
          <w:b/>
          <w:bCs/>
          <w:sz w:val="18"/>
          <w:szCs w:val="18"/>
        </w:rPr>
      </w:pPr>
    </w:p>
    <w:p w:rsidR="008968E4" w:rsidRPr="00347A77" w:rsidRDefault="008968E4" w:rsidP="008968E4">
      <w:pPr>
        <w:autoSpaceDE w:val="0"/>
        <w:autoSpaceDN w:val="0"/>
        <w:adjustRightInd w:val="0"/>
        <w:rPr>
          <w:rFonts w:ascii="Times New Roman" w:hAnsi="Times New Roman"/>
          <w:b/>
          <w:bCs/>
          <w:sz w:val="18"/>
          <w:szCs w:val="18"/>
        </w:rPr>
      </w:pPr>
      <w:r w:rsidRPr="00347A77">
        <w:rPr>
          <w:rFonts w:ascii="Times New Roman" w:hAnsi="Times New Roman"/>
          <w:b/>
          <w:bCs/>
          <w:sz w:val="18"/>
          <w:szCs w:val="18"/>
        </w:rPr>
        <w:t>Motor</w:t>
      </w:r>
    </w:p>
    <w:p w:rsidR="008968E4" w:rsidRPr="00347A77" w:rsidRDefault="008968E4" w:rsidP="008968E4">
      <w:pPr>
        <w:autoSpaceDE w:val="0"/>
        <w:autoSpaceDN w:val="0"/>
        <w:adjustRightInd w:val="0"/>
        <w:rPr>
          <w:rFonts w:ascii="Times New Roman" w:hAnsi="Times New Roman"/>
          <w:sz w:val="18"/>
          <w:szCs w:val="18"/>
        </w:rPr>
      </w:pPr>
      <w:r w:rsidRPr="00347A77">
        <w:rPr>
          <w:rFonts w:ascii="Times New Roman" w:hAnsi="Times New Roman"/>
          <w:sz w:val="18"/>
          <w:szCs w:val="18"/>
        </w:rPr>
        <w:t>20. Motor imalatçısı: ............……</w:t>
      </w:r>
    </w:p>
    <w:p w:rsidR="008968E4" w:rsidRPr="00347A77" w:rsidRDefault="008968E4" w:rsidP="008968E4">
      <w:pPr>
        <w:autoSpaceDE w:val="0"/>
        <w:autoSpaceDN w:val="0"/>
        <w:adjustRightInd w:val="0"/>
        <w:rPr>
          <w:rFonts w:ascii="Times New Roman" w:hAnsi="Times New Roman"/>
          <w:sz w:val="18"/>
          <w:szCs w:val="18"/>
        </w:rPr>
      </w:pPr>
      <w:r w:rsidRPr="00347A77">
        <w:rPr>
          <w:rFonts w:ascii="Times New Roman" w:hAnsi="Times New Roman"/>
          <w:sz w:val="18"/>
          <w:szCs w:val="18"/>
        </w:rPr>
        <w:t>21. Motor üzerinde işaretlendiği şekilde motor kodu: ……</w:t>
      </w:r>
    </w:p>
    <w:p w:rsidR="008968E4" w:rsidRPr="00347A77" w:rsidRDefault="008968E4" w:rsidP="008968E4">
      <w:pPr>
        <w:autoSpaceDE w:val="0"/>
        <w:autoSpaceDN w:val="0"/>
        <w:adjustRightInd w:val="0"/>
        <w:rPr>
          <w:rFonts w:ascii="Times New Roman" w:hAnsi="Times New Roman"/>
          <w:sz w:val="18"/>
          <w:szCs w:val="18"/>
        </w:rPr>
      </w:pPr>
      <w:r w:rsidRPr="00347A77">
        <w:rPr>
          <w:rFonts w:ascii="Times New Roman" w:hAnsi="Times New Roman"/>
          <w:sz w:val="18"/>
          <w:szCs w:val="18"/>
        </w:rPr>
        <w:t>22. Çalışma prensibi: ……</w:t>
      </w:r>
    </w:p>
    <w:p w:rsidR="008968E4" w:rsidRPr="00347A77" w:rsidRDefault="008968E4" w:rsidP="008968E4">
      <w:pPr>
        <w:autoSpaceDE w:val="0"/>
        <w:autoSpaceDN w:val="0"/>
        <w:adjustRightInd w:val="0"/>
        <w:rPr>
          <w:rFonts w:ascii="Times New Roman" w:hAnsi="Times New Roman"/>
          <w:sz w:val="18"/>
          <w:szCs w:val="18"/>
        </w:rPr>
      </w:pPr>
      <w:r w:rsidRPr="00347A77">
        <w:rPr>
          <w:rFonts w:ascii="Times New Roman" w:hAnsi="Times New Roman"/>
          <w:sz w:val="18"/>
          <w:szCs w:val="18"/>
        </w:rPr>
        <w:t xml:space="preserve">23. Sade elektrikli: evet/hayır </w:t>
      </w:r>
      <w:r w:rsidRPr="00347A77">
        <w:rPr>
          <w:rFonts w:ascii="Times New Roman" w:hAnsi="Times New Roman"/>
          <w:sz w:val="18"/>
          <w:szCs w:val="18"/>
          <w:vertAlign w:val="superscript"/>
        </w:rPr>
        <w:t>(1)</w:t>
      </w:r>
    </w:p>
    <w:p w:rsidR="008968E4" w:rsidRPr="00347A77" w:rsidRDefault="008968E4" w:rsidP="008968E4">
      <w:pPr>
        <w:autoSpaceDE w:val="0"/>
        <w:autoSpaceDN w:val="0"/>
        <w:adjustRightInd w:val="0"/>
        <w:rPr>
          <w:rFonts w:ascii="Times New Roman" w:hAnsi="Times New Roman"/>
          <w:sz w:val="18"/>
          <w:szCs w:val="18"/>
        </w:rPr>
      </w:pPr>
      <w:r w:rsidRPr="00347A77">
        <w:rPr>
          <w:rFonts w:ascii="Times New Roman" w:hAnsi="Times New Roman"/>
          <w:sz w:val="18"/>
          <w:szCs w:val="18"/>
        </w:rPr>
        <w:t xml:space="preserve">23.1. Hibrit [elektrikli] araç: evet/hayır </w:t>
      </w:r>
      <w:r w:rsidRPr="00347A77">
        <w:rPr>
          <w:rFonts w:ascii="Times New Roman" w:hAnsi="Times New Roman"/>
          <w:sz w:val="18"/>
          <w:szCs w:val="18"/>
          <w:vertAlign w:val="superscript"/>
        </w:rPr>
        <w:t>(1)</w:t>
      </w:r>
    </w:p>
    <w:p w:rsidR="008968E4" w:rsidRPr="00347A77" w:rsidRDefault="008968E4" w:rsidP="008968E4">
      <w:pPr>
        <w:autoSpaceDE w:val="0"/>
        <w:autoSpaceDN w:val="0"/>
        <w:adjustRightInd w:val="0"/>
        <w:rPr>
          <w:rFonts w:ascii="Times New Roman" w:hAnsi="Times New Roman"/>
          <w:sz w:val="18"/>
          <w:szCs w:val="18"/>
        </w:rPr>
      </w:pPr>
      <w:r w:rsidRPr="00347A77">
        <w:rPr>
          <w:rFonts w:ascii="Times New Roman" w:hAnsi="Times New Roman"/>
          <w:sz w:val="18"/>
          <w:szCs w:val="18"/>
        </w:rPr>
        <w:t>24. Silindirlerin sayısı ve düzeni:……</w:t>
      </w:r>
    </w:p>
    <w:p w:rsidR="008968E4" w:rsidRPr="00347A77" w:rsidRDefault="008968E4" w:rsidP="008968E4">
      <w:pPr>
        <w:autoSpaceDE w:val="0"/>
        <w:autoSpaceDN w:val="0"/>
        <w:adjustRightInd w:val="0"/>
        <w:rPr>
          <w:rFonts w:ascii="Times New Roman" w:hAnsi="Times New Roman"/>
          <w:sz w:val="18"/>
          <w:szCs w:val="18"/>
        </w:rPr>
      </w:pPr>
      <w:r w:rsidRPr="00347A77">
        <w:rPr>
          <w:rFonts w:ascii="Times New Roman" w:hAnsi="Times New Roman"/>
          <w:sz w:val="18"/>
          <w:szCs w:val="18"/>
        </w:rPr>
        <w:t>25. Motor hacmi : ....................................cm</w:t>
      </w:r>
      <w:r w:rsidRPr="00347A77">
        <w:rPr>
          <w:rFonts w:ascii="Times New Roman" w:hAnsi="Times New Roman"/>
          <w:sz w:val="18"/>
          <w:szCs w:val="18"/>
          <w:vertAlign w:val="superscript"/>
        </w:rPr>
        <w:t>3</w:t>
      </w:r>
    </w:p>
    <w:p w:rsidR="008968E4" w:rsidRPr="00347A77" w:rsidRDefault="008968E4" w:rsidP="008968E4">
      <w:pPr>
        <w:autoSpaceDE w:val="0"/>
        <w:autoSpaceDN w:val="0"/>
        <w:adjustRightInd w:val="0"/>
        <w:rPr>
          <w:rFonts w:ascii="Times New Roman" w:hAnsi="Times New Roman"/>
          <w:sz w:val="18"/>
          <w:szCs w:val="18"/>
        </w:rPr>
      </w:pPr>
      <w:r w:rsidRPr="00347A77">
        <w:rPr>
          <w:rFonts w:ascii="Times New Roman" w:hAnsi="Times New Roman"/>
          <w:sz w:val="18"/>
          <w:szCs w:val="18"/>
        </w:rPr>
        <w:t xml:space="preserve">26. Yakıt: Dizel/ Benzin/LPG/NG – Biyometan/Etanol/Biyodizel/Hidrojen </w:t>
      </w:r>
      <w:r w:rsidRPr="00347A77">
        <w:rPr>
          <w:rFonts w:ascii="Times New Roman" w:hAnsi="Times New Roman"/>
          <w:sz w:val="18"/>
          <w:szCs w:val="18"/>
          <w:vertAlign w:val="superscript"/>
        </w:rPr>
        <w:t>(1)</w:t>
      </w:r>
      <w:r w:rsidRPr="00347A77">
        <w:rPr>
          <w:rFonts w:ascii="Times New Roman" w:hAnsi="Times New Roman"/>
          <w:sz w:val="18"/>
          <w:szCs w:val="18"/>
        </w:rPr>
        <w:t xml:space="preserve">  </w:t>
      </w:r>
    </w:p>
    <w:p w:rsidR="008968E4" w:rsidRPr="00347A77" w:rsidRDefault="008968E4" w:rsidP="008968E4">
      <w:pPr>
        <w:autoSpaceDE w:val="0"/>
        <w:autoSpaceDN w:val="0"/>
        <w:adjustRightInd w:val="0"/>
        <w:rPr>
          <w:rFonts w:ascii="Times New Roman" w:hAnsi="Times New Roman"/>
          <w:sz w:val="18"/>
          <w:szCs w:val="18"/>
        </w:rPr>
      </w:pPr>
      <w:r w:rsidRPr="00347A77">
        <w:rPr>
          <w:rFonts w:ascii="Times New Roman" w:hAnsi="Times New Roman"/>
          <w:sz w:val="18"/>
          <w:szCs w:val="18"/>
        </w:rPr>
        <w:t xml:space="preserve">26.1. Tek yakıtlı/Çift yakıtlı/Esnek yakıtlı </w:t>
      </w:r>
      <w:r w:rsidRPr="00347A77">
        <w:rPr>
          <w:rFonts w:ascii="Times New Roman" w:hAnsi="Times New Roman"/>
          <w:sz w:val="18"/>
          <w:szCs w:val="18"/>
          <w:vertAlign w:val="superscript"/>
        </w:rPr>
        <w:t>(1)</w:t>
      </w:r>
      <w:r w:rsidRPr="00347A77">
        <w:rPr>
          <w:rFonts w:ascii="Times New Roman" w:hAnsi="Times New Roman"/>
          <w:sz w:val="18"/>
          <w:szCs w:val="18"/>
        </w:rPr>
        <w:t xml:space="preserve">     </w:t>
      </w:r>
    </w:p>
    <w:p w:rsidR="008968E4" w:rsidRPr="00347A77" w:rsidRDefault="008968E4" w:rsidP="008968E4">
      <w:pPr>
        <w:autoSpaceDE w:val="0"/>
        <w:autoSpaceDN w:val="0"/>
        <w:adjustRightInd w:val="0"/>
        <w:rPr>
          <w:rFonts w:ascii="Times New Roman" w:hAnsi="Times New Roman"/>
          <w:sz w:val="18"/>
          <w:szCs w:val="18"/>
        </w:rPr>
      </w:pPr>
      <w:r w:rsidRPr="00347A77">
        <w:rPr>
          <w:rFonts w:ascii="Times New Roman" w:hAnsi="Times New Roman"/>
          <w:sz w:val="18"/>
          <w:szCs w:val="18"/>
        </w:rPr>
        <w:t xml:space="preserve">27. Azami net güç </w:t>
      </w:r>
      <w:r w:rsidRPr="00347A77">
        <w:rPr>
          <w:rFonts w:ascii="Times New Roman" w:hAnsi="Times New Roman"/>
          <w:sz w:val="18"/>
          <w:szCs w:val="18"/>
          <w:vertAlign w:val="superscript"/>
        </w:rPr>
        <w:t>(g)</w:t>
      </w:r>
      <w:r w:rsidRPr="00347A77">
        <w:rPr>
          <w:rFonts w:ascii="Times New Roman" w:hAnsi="Times New Roman"/>
          <w:sz w:val="18"/>
          <w:szCs w:val="18"/>
        </w:rPr>
        <w:t xml:space="preserve"> : ……..d/d’de ……. kW veya azami sürekli anma gücü (elektrikli motor):...........kW </w:t>
      </w:r>
      <w:r w:rsidRPr="00347A77">
        <w:rPr>
          <w:rFonts w:ascii="Times New Roman" w:hAnsi="Times New Roman"/>
          <w:sz w:val="18"/>
          <w:szCs w:val="18"/>
          <w:vertAlign w:val="superscript"/>
        </w:rPr>
        <w:t xml:space="preserve">(1) </w:t>
      </w:r>
    </w:p>
    <w:p w:rsidR="008968E4" w:rsidRPr="00347A77" w:rsidRDefault="008968E4" w:rsidP="008968E4">
      <w:pPr>
        <w:autoSpaceDE w:val="0"/>
        <w:autoSpaceDN w:val="0"/>
        <w:adjustRightInd w:val="0"/>
        <w:rPr>
          <w:rFonts w:ascii="Times New Roman" w:hAnsi="Times New Roman"/>
          <w:bCs/>
          <w:sz w:val="18"/>
          <w:szCs w:val="18"/>
        </w:rPr>
      </w:pPr>
      <w:r w:rsidRPr="00347A77">
        <w:rPr>
          <w:rFonts w:ascii="Times New Roman" w:hAnsi="Times New Roman"/>
          <w:bCs/>
          <w:sz w:val="18"/>
          <w:szCs w:val="18"/>
        </w:rPr>
        <w:lastRenderedPageBreak/>
        <w:t xml:space="preserve">28. Vites kutusu (tipi):……………… </w:t>
      </w:r>
    </w:p>
    <w:p w:rsidR="008968E4" w:rsidRPr="00347A77" w:rsidRDefault="008968E4" w:rsidP="008968E4">
      <w:pPr>
        <w:autoSpaceDE w:val="0"/>
        <w:autoSpaceDN w:val="0"/>
        <w:adjustRightInd w:val="0"/>
        <w:rPr>
          <w:rFonts w:ascii="Times New Roman" w:hAnsi="Times New Roman"/>
          <w:b/>
          <w:bCs/>
          <w:sz w:val="18"/>
          <w:szCs w:val="18"/>
        </w:rPr>
      </w:pPr>
    </w:p>
    <w:p w:rsidR="008968E4" w:rsidRPr="00347A77" w:rsidRDefault="008968E4" w:rsidP="008968E4">
      <w:pPr>
        <w:autoSpaceDE w:val="0"/>
        <w:autoSpaceDN w:val="0"/>
        <w:adjustRightInd w:val="0"/>
        <w:rPr>
          <w:rFonts w:ascii="Times New Roman" w:hAnsi="Times New Roman"/>
          <w:b/>
          <w:bCs/>
          <w:sz w:val="18"/>
          <w:szCs w:val="18"/>
        </w:rPr>
      </w:pPr>
      <w:r w:rsidRPr="00347A77">
        <w:rPr>
          <w:rFonts w:ascii="Times New Roman" w:hAnsi="Times New Roman"/>
          <w:b/>
          <w:bCs/>
          <w:sz w:val="18"/>
          <w:szCs w:val="18"/>
        </w:rPr>
        <w:t>Azami hız</w:t>
      </w:r>
    </w:p>
    <w:p w:rsidR="008968E4" w:rsidRPr="00347A77" w:rsidRDefault="008968E4" w:rsidP="008968E4">
      <w:pPr>
        <w:autoSpaceDE w:val="0"/>
        <w:autoSpaceDN w:val="0"/>
        <w:adjustRightInd w:val="0"/>
        <w:rPr>
          <w:rFonts w:ascii="Times New Roman" w:hAnsi="Times New Roman"/>
          <w:bCs/>
          <w:sz w:val="18"/>
          <w:szCs w:val="18"/>
        </w:rPr>
      </w:pPr>
      <w:r w:rsidRPr="00347A77">
        <w:rPr>
          <w:rFonts w:ascii="Times New Roman" w:hAnsi="Times New Roman"/>
          <w:bCs/>
          <w:sz w:val="18"/>
          <w:szCs w:val="18"/>
        </w:rPr>
        <w:t>29. Azami hız: …………….km/h</w:t>
      </w:r>
    </w:p>
    <w:p w:rsidR="008968E4" w:rsidRPr="00347A77" w:rsidRDefault="008968E4" w:rsidP="008968E4">
      <w:pPr>
        <w:autoSpaceDE w:val="0"/>
        <w:autoSpaceDN w:val="0"/>
        <w:adjustRightInd w:val="0"/>
        <w:rPr>
          <w:rFonts w:ascii="Times New Roman" w:hAnsi="Times New Roman"/>
          <w:b/>
          <w:bCs/>
          <w:sz w:val="18"/>
          <w:szCs w:val="18"/>
        </w:rPr>
      </w:pPr>
    </w:p>
    <w:p w:rsidR="008968E4" w:rsidRPr="00347A77" w:rsidRDefault="008968E4" w:rsidP="008968E4">
      <w:pPr>
        <w:autoSpaceDE w:val="0"/>
        <w:autoSpaceDN w:val="0"/>
        <w:adjustRightInd w:val="0"/>
        <w:rPr>
          <w:rFonts w:ascii="Times New Roman" w:hAnsi="Times New Roman"/>
          <w:bCs/>
          <w:sz w:val="18"/>
          <w:szCs w:val="18"/>
        </w:rPr>
      </w:pPr>
      <w:r w:rsidRPr="00347A77">
        <w:rPr>
          <w:rFonts w:ascii="Times New Roman" w:hAnsi="Times New Roman"/>
          <w:b/>
          <w:bCs/>
          <w:sz w:val="18"/>
          <w:szCs w:val="18"/>
        </w:rPr>
        <w:t>Dingiller ve süspansiyon</w:t>
      </w:r>
    </w:p>
    <w:p w:rsidR="008968E4" w:rsidRPr="00347A77" w:rsidRDefault="008968E4" w:rsidP="008968E4">
      <w:pPr>
        <w:autoSpaceDE w:val="0"/>
        <w:autoSpaceDN w:val="0"/>
        <w:adjustRightInd w:val="0"/>
        <w:rPr>
          <w:rFonts w:ascii="Times New Roman" w:hAnsi="Times New Roman"/>
          <w:bCs/>
          <w:sz w:val="18"/>
          <w:szCs w:val="18"/>
        </w:rPr>
      </w:pPr>
      <w:r w:rsidRPr="00347A77">
        <w:rPr>
          <w:rFonts w:ascii="Times New Roman" w:hAnsi="Times New Roman"/>
          <w:bCs/>
          <w:sz w:val="18"/>
          <w:szCs w:val="18"/>
        </w:rPr>
        <w:t xml:space="preserve">30. </w:t>
      </w:r>
      <w:r w:rsidRPr="00347A77">
        <w:rPr>
          <w:rFonts w:ascii="Times New Roman" w:hAnsi="Times New Roman"/>
          <w:sz w:val="18"/>
          <w:szCs w:val="18"/>
        </w:rPr>
        <w:t>Dingil/dingiller iz genişliği: 1.  …...  mm,     2. ……..  mm,</w:t>
      </w:r>
      <w:r w:rsidRPr="00347A77">
        <w:rPr>
          <w:rFonts w:ascii="Times New Roman" w:hAnsi="Times New Roman"/>
          <w:sz w:val="18"/>
          <w:szCs w:val="18"/>
        </w:rPr>
        <w:tab/>
        <w:t xml:space="preserve">3. ……..  mm    </w:t>
      </w:r>
    </w:p>
    <w:p w:rsidR="008968E4" w:rsidRPr="00347A77" w:rsidRDefault="008968E4" w:rsidP="008968E4">
      <w:pPr>
        <w:autoSpaceDE w:val="0"/>
        <w:autoSpaceDN w:val="0"/>
        <w:adjustRightInd w:val="0"/>
        <w:rPr>
          <w:rFonts w:ascii="Times New Roman" w:hAnsi="Times New Roman"/>
          <w:bCs/>
          <w:sz w:val="18"/>
          <w:szCs w:val="18"/>
        </w:rPr>
      </w:pPr>
      <w:r w:rsidRPr="00347A77">
        <w:rPr>
          <w:rFonts w:ascii="Times New Roman" w:hAnsi="Times New Roman"/>
          <w:bCs/>
          <w:sz w:val="18"/>
          <w:szCs w:val="18"/>
        </w:rPr>
        <w:t xml:space="preserve">35. Lastik/tekerlek kombinasyonu </w:t>
      </w:r>
      <w:r w:rsidRPr="00347A77">
        <w:rPr>
          <w:rFonts w:ascii="Times New Roman" w:hAnsi="Times New Roman"/>
          <w:bCs/>
          <w:sz w:val="18"/>
          <w:szCs w:val="18"/>
          <w:vertAlign w:val="superscript"/>
        </w:rPr>
        <w:t>(h)</w:t>
      </w:r>
      <w:r w:rsidRPr="00347A77">
        <w:rPr>
          <w:rFonts w:ascii="Times New Roman" w:hAnsi="Times New Roman"/>
          <w:bCs/>
          <w:sz w:val="18"/>
          <w:szCs w:val="18"/>
        </w:rPr>
        <w:t xml:space="preserve"> :………………………</w:t>
      </w:r>
    </w:p>
    <w:p w:rsidR="008968E4" w:rsidRPr="00347A77" w:rsidRDefault="008968E4" w:rsidP="008968E4">
      <w:pPr>
        <w:autoSpaceDE w:val="0"/>
        <w:autoSpaceDN w:val="0"/>
        <w:adjustRightInd w:val="0"/>
        <w:rPr>
          <w:rFonts w:ascii="Times New Roman" w:hAnsi="Times New Roman"/>
          <w:b/>
          <w:bCs/>
          <w:sz w:val="18"/>
          <w:szCs w:val="18"/>
        </w:rPr>
      </w:pPr>
    </w:p>
    <w:p w:rsidR="008968E4" w:rsidRPr="00347A77" w:rsidRDefault="008968E4" w:rsidP="008968E4">
      <w:pPr>
        <w:autoSpaceDE w:val="0"/>
        <w:autoSpaceDN w:val="0"/>
        <w:adjustRightInd w:val="0"/>
        <w:rPr>
          <w:rFonts w:ascii="Times New Roman" w:hAnsi="Times New Roman"/>
          <w:b/>
          <w:bCs/>
          <w:sz w:val="18"/>
          <w:szCs w:val="18"/>
        </w:rPr>
      </w:pPr>
      <w:r w:rsidRPr="00347A77">
        <w:rPr>
          <w:rFonts w:ascii="Times New Roman" w:hAnsi="Times New Roman"/>
          <w:b/>
          <w:bCs/>
          <w:sz w:val="18"/>
          <w:szCs w:val="18"/>
        </w:rPr>
        <w:t>Frenler</w:t>
      </w:r>
    </w:p>
    <w:p w:rsidR="008968E4" w:rsidRPr="00347A77" w:rsidRDefault="008968E4" w:rsidP="008968E4">
      <w:pPr>
        <w:autoSpaceDE w:val="0"/>
        <w:autoSpaceDN w:val="0"/>
        <w:adjustRightInd w:val="0"/>
        <w:rPr>
          <w:rFonts w:ascii="Times New Roman" w:hAnsi="Times New Roman"/>
          <w:bCs/>
          <w:sz w:val="18"/>
          <w:szCs w:val="18"/>
        </w:rPr>
      </w:pPr>
      <w:r w:rsidRPr="00347A77">
        <w:rPr>
          <w:rFonts w:ascii="Times New Roman" w:hAnsi="Times New Roman"/>
          <w:bCs/>
          <w:sz w:val="18"/>
          <w:szCs w:val="18"/>
        </w:rPr>
        <w:t xml:space="preserve">36. Römork fren bağlantıları mekanik/elektrik/pnömatik/hidrolik </w:t>
      </w:r>
      <w:r w:rsidRPr="00347A77">
        <w:rPr>
          <w:rFonts w:ascii="Times New Roman" w:hAnsi="Times New Roman"/>
          <w:bCs/>
          <w:sz w:val="18"/>
          <w:szCs w:val="18"/>
          <w:vertAlign w:val="superscript"/>
        </w:rPr>
        <w:t xml:space="preserve">(1) </w:t>
      </w:r>
    </w:p>
    <w:p w:rsidR="008968E4" w:rsidRPr="00347A77" w:rsidRDefault="008968E4" w:rsidP="008968E4">
      <w:pPr>
        <w:tabs>
          <w:tab w:val="left" w:pos="540"/>
        </w:tabs>
        <w:rPr>
          <w:rFonts w:ascii="Times New Roman" w:hAnsi="Times New Roman"/>
          <w:sz w:val="18"/>
          <w:szCs w:val="18"/>
        </w:rPr>
      </w:pPr>
      <w:r w:rsidRPr="00347A77">
        <w:rPr>
          <w:rFonts w:ascii="Times New Roman" w:hAnsi="Times New Roman"/>
          <w:sz w:val="18"/>
          <w:szCs w:val="18"/>
        </w:rPr>
        <w:t>37.Römork fren sistemi için besleme hattı basıncı:…………..bar</w:t>
      </w:r>
    </w:p>
    <w:p w:rsidR="008968E4" w:rsidRPr="00347A77" w:rsidRDefault="008968E4" w:rsidP="008968E4">
      <w:pPr>
        <w:autoSpaceDE w:val="0"/>
        <w:autoSpaceDN w:val="0"/>
        <w:adjustRightInd w:val="0"/>
        <w:rPr>
          <w:rFonts w:ascii="Times New Roman" w:hAnsi="Times New Roman"/>
          <w:b/>
          <w:bCs/>
          <w:sz w:val="18"/>
          <w:szCs w:val="18"/>
        </w:rPr>
      </w:pPr>
    </w:p>
    <w:p w:rsidR="008968E4" w:rsidRPr="00347A77" w:rsidRDefault="008968E4" w:rsidP="008968E4">
      <w:pPr>
        <w:autoSpaceDE w:val="0"/>
        <w:autoSpaceDN w:val="0"/>
        <w:adjustRightInd w:val="0"/>
        <w:rPr>
          <w:rFonts w:ascii="Times New Roman" w:hAnsi="Times New Roman"/>
          <w:b/>
          <w:bCs/>
          <w:sz w:val="18"/>
          <w:szCs w:val="18"/>
        </w:rPr>
      </w:pPr>
    </w:p>
    <w:p w:rsidR="008968E4" w:rsidRPr="00347A77" w:rsidRDefault="008968E4" w:rsidP="008968E4">
      <w:pPr>
        <w:autoSpaceDE w:val="0"/>
        <w:autoSpaceDN w:val="0"/>
        <w:adjustRightInd w:val="0"/>
        <w:rPr>
          <w:rFonts w:ascii="Times New Roman" w:hAnsi="Times New Roman"/>
          <w:b/>
          <w:bCs/>
          <w:sz w:val="18"/>
          <w:szCs w:val="18"/>
        </w:rPr>
      </w:pPr>
    </w:p>
    <w:p w:rsidR="008968E4" w:rsidRPr="00347A77" w:rsidRDefault="008968E4" w:rsidP="008968E4">
      <w:pPr>
        <w:autoSpaceDE w:val="0"/>
        <w:autoSpaceDN w:val="0"/>
        <w:adjustRightInd w:val="0"/>
        <w:rPr>
          <w:rFonts w:ascii="Times New Roman" w:hAnsi="Times New Roman"/>
          <w:b/>
          <w:bCs/>
          <w:sz w:val="18"/>
          <w:szCs w:val="18"/>
        </w:rPr>
      </w:pPr>
      <w:r w:rsidRPr="00347A77">
        <w:rPr>
          <w:rFonts w:ascii="Times New Roman" w:hAnsi="Times New Roman"/>
          <w:b/>
          <w:bCs/>
          <w:sz w:val="18"/>
          <w:szCs w:val="18"/>
        </w:rPr>
        <w:t>Üst yapı</w:t>
      </w:r>
    </w:p>
    <w:p w:rsidR="008968E4" w:rsidRPr="00347A77" w:rsidRDefault="008968E4" w:rsidP="008968E4">
      <w:pPr>
        <w:autoSpaceDE w:val="0"/>
        <w:autoSpaceDN w:val="0"/>
        <w:adjustRightInd w:val="0"/>
        <w:rPr>
          <w:rFonts w:ascii="Times New Roman" w:hAnsi="Times New Roman"/>
          <w:sz w:val="18"/>
          <w:szCs w:val="18"/>
        </w:rPr>
      </w:pPr>
      <w:r w:rsidRPr="00347A77">
        <w:rPr>
          <w:rFonts w:ascii="Times New Roman" w:hAnsi="Times New Roman"/>
          <w:sz w:val="18"/>
          <w:szCs w:val="18"/>
        </w:rPr>
        <w:t xml:space="preserve">38. Üst yapının kodu </w:t>
      </w:r>
      <w:r w:rsidRPr="00347A77">
        <w:rPr>
          <w:rFonts w:ascii="Times New Roman" w:hAnsi="Times New Roman"/>
          <w:sz w:val="18"/>
          <w:szCs w:val="18"/>
          <w:vertAlign w:val="superscript"/>
        </w:rPr>
        <w:t>(i)</w:t>
      </w:r>
      <w:r w:rsidRPr="00347A77">
        <w:rPr>
          <w:rFonts w:ascii="Times New Roman" w:hAnsi="Times New Roman"/>
          <w:sz w:val="18"/>
          <w:szCs w:val="18"/>
        </w:rPr>
        <w:t>: ……………….</w:t>
      </w:r>
    </w:p>
    <w:p w:rsidR="008968E4" w:rsidRPr="00347A77" w:rsidRDefault="008968E4" w:rsidP="008968E4">
      <w:pPr>
        <w:autoSpaceDE w:val="0"/>
        <w:autoSpaceDN w:val="0"/>
        <w:adjustRightInd w:val="0"/>
        <w:rPr>
          <w:rFonts w:ascii="Times New Roman" w:hAnsi="Times New Roman"/>
          <w:sz w:val="18"/>
          <w:szCs w:val="18"/>
        </w:rPr>
      </w:pPr>
      <w:r w:rsidRPr="00347A77">
        <w:rPr>
          <w:rFonts w:ascii="Times New Roman" w:hAnsi="Times New Roman"/>
          <w:sz w:val="18"/>
          <w:szCs w:val="18"/>
        </w:rPr>
        <w:t xml:space="preserve">40. Aracın rengi </w:t>
      </w:r>
      <w:r w:rsidRPr="00347A77">
        <w:rPr>
          <w:rFonts w:ascii="Times New Roman" w:hAnsi="Times New Roman"/>
          <w:sz w:val="18"/>
          <w:szCs w:val="18"/>
          <w:vertAlign w:val="superscript"/>
        </w:rPr>
        <w:t>(j)</w:t>
      </w:r>
    </w:p>
    <w:p w:rsidR="008968E4" w:rsidRPr="00347A77" w:rsidRDefault="008968E4" w:rsidP="008968E4">
      <w:pPr>
        <w:autoSpaceDE w:val="0"/>
        <w:autoSpaceDN w:val="0"/>
        <w:adjustRightInd w:val="0"/>
        <w:rPr>
          <w:rFonts w:ascii="Times New Roman" w:hAnsi="Times New Roman"/>
          <w:sz w:val="18"/>
          <w:szCs w:val="18"/>
        </w:rPr>
      </w:pPr>
      <w:r w:rsidRPr="00347A77">
        <w:rPr>
          <w:rFonts w:ascii="Times New Roman" w:hAnsi="Times New Roman"/>
          <w:sz w:val="18"/>
          <w:szCs w:val="18"/>
        </w:rPr>
        <w:t>41. Kapıların sayısı ve düzeni: ……</w:t>
      </w:r>
    </w:p>
    <w:p w:rsidR="008968E4" w:rsidRPr="00347A77" w:rsidRDefault="008968E4" w:rsidP="008968E4">
      <w:pPr>
        <w:autoSpaceDE w:val="0"/>
        <w:autoSpaceDN w:val="0"/>
        <w:adjustRightInd w:val="0"/>
        <w:rPr>
          <w:rFonts w:ascii="Times New Roman" w:hAnsi="Times New Roman"/>
          <w:sz w:val="18"/>
          <w:szCs w:val="18"/>
        </w:rPr>
      </w:pPr>
      <w:r w:rsidRPr="00347A77">
        <w:rPr>
          <w:rFonts w:ascii="Times New Roman" w:hAnsi="Times New Roman"/>
          <w:sz w:val="18"/>
          <w:szCs w:val="18"/>
        </w:rPr>
        <w:t xml:space="preserve">42. Oturma yerlerinin sayısı (sürücü dahil) </w:t>
      </w:r>
      <w:r w:rsidRPr="00347A77">
        <w:rPr>
          <w:rFonts w:ascii="Times New Roman" w:hAnsi="Times New Roman"/>
          <w:sz w:val="18"/>
          <w:szCs w:val="18"/>
          <w:vertAlign w:val="superscript"/>
        </w:rPr>
        <w:t>(k)</w:t>
      </w:r>
      <w:r w:rsidRPr="00347A77">
        <w:rPr>
          <w:rFonts w:ascii="Times New Roman" w:hAnsi="Times New Roman"/>
          <w:sz w:val="18"/>
          <w:szCs w:val="18"/>
        </w:rPr>
        <w:t xml:space="preserve"> : …………………………</w:t>
      </w:r>
    </w:p>
    <w:p w:rsidR="008968E4" w:rsidRPr="00347A77" w:rsidRDefault="008968E4" w:rsidP="008968E4">
      <w:pPr>
        <w:autoSpaceDE w:val="0"/>
        <w:autoSpaceDN w:val="0"/>
        <w:adjustRightInd w:val="0"/>
        <w:rPr>
          <w:rFonts w:ascii="Times New Roman" w:hAnsi="Times New Roman"/>
          <w:b/>
          <w:bCs/>
          <w:sz w:val="18"/>
          <w:szCs w:val="18"/>
        </w:rPr>
      </w:pPr>
    </w:p>
    <w:p w:rsidR="008968E4" w:rsidRPr="00347A77" w:rsidRDefault="008968E4" w:rsidP="008968E4">
      <w:pPr>
        <w:autoSpaceDE w:val="0"/>
        <w:autoSpaceDN w:val="0"/>
        <w:adjustRightInd w:val="0"/>
        <w:rPr>
          <w:rFonts w:ascii="Times New Roman" w:hAnsi="Times New Roman"/>
          <w:sz w:val="18"/>
          <w:szCs w:val="18"/>
        </w:rPr>
      </w:pPr>
      <w:r w:rsidRPr="00347A77">
        <w:rPr>
          <w:rFonts w:ascii="Times New Roman" w:hAnsi="Times New Roman"/>
          <w:b/>
          <w:bCs/>
          <w:sz w:val="18"/>
          <w:szCs w:val="18"/>
        </w:rPr>
        <w:t xml:space="preserve">Çeki tertibatı </w:t>
      </w:r>
    </w:p>
    <w:p w:rsidR="008968E4" w:rsidRPr="00347A77" w:rsidRDefault="008968E4" w:rsidP="008968E4">
      <w:pPr>
        <w:autoSpaceDE w:val="0"/>
        <w:autoSpaceDN w:val="0"/>
        <w:adjustRightInd w:val="0"/>
        <w:rPr>
          <w:rFonts w:ascii="Times New Roman" w:hAnsi="Times New Roman"/>
          <w:sz w:val="18"/>
          <w:szCs w:val="18"/>
        </w:rPr>
      </w:pPr>
      <w:r w:rsidRPr="00347A77">
        <w:rPr>
          <w:rFonts w:ascii="Times New Roman" w:hAnsi="Times New Roman"/>
          <w:sz w:val="18"/>
          <w:szCs w:val="18"/>
        </w:rPr>
        <w:t xml:space="preserve">44. Çeki tertibatının onay numarası ve onay işareti (takılı ise):…………. </w:t>
      </w:r>
    </w:p>
    <w:p w:rsidR="008968E4" w:rsidRPr="00347A77" w:rsidRDefault="008968E4" w:rsidP="008968E4">
      <w:pPr>
        <w:autoSpaceDE w:val="0"/>
        <w:autoSpaceDN w:val="0"/>
        <w:adjustRightInd w:val="0"/>
        <w:rPr>
          <w:rFonts w:ascii="Times New Roman" w:hAnsi="Times New Roman"/>
          <w:sz w:val="18"/>
          <w:szCs w:val="18"/>
        </w:rPr>
      </w:pPr>
      <w:r w:rsidRPr="00347A77">
        <w:rPr>
          <w:rFonts w:ascii="Times New Roman" w:hAnsi="Times New Roman"/>
          <w:sz w:val="18"/>
          <w:szCs w:val="18"/>
        </w:rPr>
        <w:t xml:space="preserve">45.1. Karakteristik değerler </w:t>
      </w:r>
      <w:r w:rsidRPr="00347A77">
        <w:rPr>
          <w:rFonts w:ascii="Times New Roman" w:hAnsi="Times New Roman"/>
          <w:sz w:val="18"/>
          <w:szCs w:val="18"/>
          <w:vertAlign w:val="superscript"/>
        </w:rPr>
        <w:t>(1)</w:t>
      </w:r>
      <w:r w:rsidRPr="00347A77">
        <w:rPr>
          <w:rFonts w:ascii="Times New Roman" w:hAnsi="Times New Roman"/>
          <w:sz w:val="18"/>
          <w:szCs w:val="18"/>
        </w:rPr>
        <w:t>: D …/V …/S …/U: …..........</w:t>
      </w:r>
    </w:p>
    <w:p w:rsidR="008968E4" w:rsidRPr="00347A77" w:rsidRDefault="008968E4" w:rsidP="008968E4">
      <w:pPr>
        <w:autoSpaceDE w:val="0"/>
        <w:autoSpaceDN w:val="0"/>
        <w:adjustRightInd w:val="0"/>
        <w:rPr>
          <w:rFonts w:ascii="Times New Roman" w:hAnsi="Times New Roman"/>
          <w:b/>
          <w:bCs/>
          <w:sz w:val="18"/>
          <w:szCs w:val="18"/>
        </w:rPr>
      </w:pPr>
    </w:p>
    <w:p w:rsidR="008968E4" w:rsidRPr="00347A77" w:rsidRDefault="008968E4" w:rsidP="008968E4">
      <w:pPr>
        <w:autoSpaceDE w:val="0"/>
        <w:autoSpaceDN w:val="0"/>
        <w:adjustRightInd w:val="0"/>
        <w:rPr>
          <w:rFonts w:ascii="Times New Roman" w:hAnsi="Times New Roman"/>
          <w:b/>
          <w:sz w:val="18"/>
          <w:szCs w:val="18"/>
        </w:rPr>
      </w:pPr>
      <w:r w:rsidRPr="00347A77">
        <w:rPr>
          <w:rFonts w:ascii="Times New Roman" w:hAnsi="Times New Roman"/>
          <w:b/>
          <w:sz w:val="18"/>
          <w:szCs w:val="18"/>
        </w:rPr>
        <w:t>Çevre performansı</w:t>
      </w:r>
    </w:p>
    <w:p w:rsidR="008968E4" w:rsidRPr="00347A77" w:rsidRDefault="008968E4" w:rsidP="008968E4">
      <w:pPr>
        <w:autoSpaceDE w:val="0"/>
        <w:autoSpaceDN w:val="0"/>
        <w:adjustRightInd w:val="0"/>
        <w:rPr>
          <w:rFonts w:ascii="Times New Roman" w:hAnsi="Times New Roman"/>
          <w:sz w:val="18"/>
          <w:szCs w:val="18"/>
        </w:rPr>
      </w:pPr>
      <w:r w:rsidRPr="00347A77">
        <w:rPr>
          <w:rFonts w:ascii="Times New Roman" w:hAnsi="Times New Roman"/>
          <w:sz w:val="18"/>
          <w:szCs w:val="18"/>
        </w:rPr>
        <w:t xml:space="preserve">46. Ses seviyesi </w:t>
      </w:r>
    </w:p>
    <w:p w:rsidR="008968E4" w:rsidRPr="00347A77" w:rsidRDefault="008968E4" w:rsidP="008968E4">
      <w:pPr>
        <w:autoSpaceDE w:val="0"/>
        <w:autoSpaceDN w:val="0"/>
        <w:adjustRightInd w:val="0"/>
        <w:rPr>
          <w:rFonts w:ascii="Times New Roman" w:hAnsi="Times New Roman"/>
          <w:sz w:val="18"/>
          <w:szCs w:val="18"/>
        </w:rPr>
      </w:pPr>
      <w:r w:rsidRPr="00347A77">
        <w:rPr>
          <w:rFonts w:ascii="Times New Roman" w:hAnsi="Times New Roman"/>
          <w:sz w:val="18"/>
          <w:szCs w:val="18"/>
        </w:rPr>
        <w:t xml:space="preserve">Durur halde: ……………..d/d motor devrinde …………… dB(A)  </w:t>
      </w:r>
    </w:p>
    <w:p w:rsidR="008968E4" w:rsidRPr="00347A77" w:rsidRDefault="008968E4" w:rsidP="008968E4">
      <w:pPr>
        <w:autoSpaceDE w:val="0"/>
        <w:autoSpaceDN w:val="0"/>
        <w:adjustRightInd w:val="0"/>
        <w:rPr>
          <w:rFonts w:ascii="Times New Roman" w:hAnsi="Times New Roman"/>
          <w:sz w:val="18"/>
          <w:szCs w:val="18"/>
        </w:rPr>
      </w:pPr>
      <w:r w:rsidRPr="00347A77">
        <w:rPr>
          <w:rFonts w:ascii="Times New Roman" w:hAnsi="Times New Roman"/>
          <w:sz w:val="18"/>
          <w:szCs w:val="18"/>
        </w:rPr>
        <w:t xml:space="preserve">Hareket halinde:…………………….  dB(A) </w:t>
      </w:r>
    </w:p>
    <w:p w:rsidR="008968E4" w:rsidRPr="00347A77" w:rsidRDefault="008968E4" w:rsidP="008968E4">
      <w:pPr>
        <w:autoSpaceDE w:val="0"/>
        <w:autoSpaceDN w:val="0"/>
        <w:adjustRightInd w:val="0"/>
        <w:rPr>
          <w:rFonts w:ascii="Times New Roman" w:hAnsi="Times New Roman"/>
          <w:sz w:val="18"/>
          <w:szCs w:val="18"/>
        </w:rPr>
      </w:pPr>
      <w:r w:rsidRPr="00347A77">
        <w:rPr>
          <w:rFonts w:ascii="Times New Roman" w:hAnsi="Times New Roman"/>
          <w:sz w:val="18"/>
          <w:szCs w:val="18"/>
        </w:rPr>
        <w:t xml:space="preserve">47. Egzoz emisyonu seviyesi </w:t>
      </w:r>
      <w:r w:rsidRPr="00347A77">
        <w:rPr>
          <w:rFonts w:ascii="Times New Roman" w:hAnsi="Times New Roman"/>
          <w:sz w:val="18"/>
          <w:szCs w:val="18"/>
          <w:vertAlign w:val="superscript"/>
        </w:rPr>
        <w:t>(l)</w:t>
      </w:r>
      <w:r w:rsidRPr="00347A77">
        <w:rPr>
          <w:rFonts w:ascii="Times New Roman" w:hAnsi="Times New Roman"/>
          <w:sz w:val="18"/>
          <w:szCs w:val="18"/>
        </w:rPr>
        <w:t>: Euro……………….</w:t>
      </w:r>
    </w:p>
    <w:p w:rsidR="008968E4" w:rsidRPr="00347A77" w:rsidRDefault="008968E4" w:rsidP="008968E4">
      <w:pPr>
        <w:autoSpaceDE w:val="0"/>
        <w:autoSpaceDN w:val="0"/>
        <w:adjustRightInd w:val="0"/>
        <w:rPr>
          <w:rFonts w:ascii="Times New Roman" w:hAnsi="Times New Roman"/>
          <w:sz w:val="18"/>
          <w:szCs w:val="18"/>
        </w:rPr>
      </w:pPr>
      <w:r w:rsidRPr="00347A77">
        <w:rPr>
          <w:rFonts w:ascii="Times New Roman" w:hAnsi="Times New Roman"/>
          <w:sz w:val="18"/>
          <w:szCs w:val="18"/>
        </w:rPr>
        <w:t xml:space="preserve">48. Egzoz emisyonları </w:t>
      </w:r>
      <w:r w:rsidRPr="00347A77">
        <w:rPr>
          <w:rFonts w:ascii="Times New Roman" w:hAnsi="Times New Roman"/>
          <w:sz w:val="18"/>
          <w:szCs w:val="18"/>
          <w:vertAlign w:val="superscript"/>
        </w:rPr>
        <w:t>(m)</w:t>
      </w:r>
      <w:r w:rsidRPr="00347A77">
        <w:rPr>
          <w:rFonts w:ascii="Times New Roman" w:hAnsi="Times New Roman"/>
          <w:sz w:val="18"/>
          <w:szCs w:val="18"/>
        </w:rPr>
        <w:t xml:space="preserve"> : </w:t>
      </w:r>
    </w:p>
    <w:p w:rsidR="008968E4" w:rsidRPr="00347A77" w:rsidRDefault="008968E4" w:rsidP="008968E4">
      <w:pPr>
        <w:autoSpaceDE w:val="0"/>
        <w:autoSpaceDN w:val="0"/>
        <w:adjustRightInd w:val="0"/>
        <w:rPr>
          <w:rFonts w:ascii="Times New Roman" w:hAnsi="Times New Roman"/>
          <w:sz w:val="18"/>
          <w:szCs w:val="18"/>
        </w:rPr>
      </w:pPr>
      <w:r w:rsidRPr="00347A77">
        <w:rPr>
          <w:rFonts w:ascii="Times New Roman" w:hAnsi="Times New Roman"/>
          <w:sz w:val="18"/>
          <w:szCs w:val="18"/>
        </w:rPr>
        <w:t>1. Temel düzenleyici mevzuatın ve uygulamadaki düzenleyici mevzuatın en son değişikliğinin numarası:....</w:t>
      </w:r>
    </w:p>
    <w:p w:rsidR="008968E4" w:rsidRPr="00347A77" w:rsidRDefault="008968E4" w:rsidP="008968E4">
      <w:pPr>
        <w:autoSpaceDE w:val="0"/>
        <w:autoSpaceDN w:val="0"/>
        <w:adjustRightInd w:val="0"/>
        <w:rPr>
          <w:rFonts w:ascii="Times New Roman" w:hAnsi="Times New Roman"/>
          <w:sz w:val="18"/>
          <w:szCs w:val="18"/>
        </w:rPr>
      </w:pPr>
      <w:r w:rsidRPr="00347A77">
        <w:rPr>
          <w:rFonts w:ascii="Times New Roman" w:hAnsi="Times New Roman"/>
          <w:sz w:val="18"/>
          <w:szCs w:val="18"/>
        </w:rPr>
        <w:lastRenderedPageBreak/>
        <w:t xml:space="preserve">1.1. Deney işlemi: Tip I veya ESC </w:t>
      </w:r>
      <w:r w:rsidRPr="00347A77">
        <w:rPr>
          <w:rFonts w:ascii="Times New Roman" w:hAnsi="Times New Roman"/>
          <w:sz w:val="18"/>
          <w:szCs w:val="18"/>
          <w:vertAlign w:val="superscript"/>
        </w:rPr>
        <w:t>(1)</w:t>
      </w:r>
      <w:r w:rsidRPr="00347A77">
        <w:rPr>
          <w:rFonts w:ascii="Times New Roman" w:hAnsi="Times New Roman"/>
          <w:sz w:val="18"/>
          <w:szCs w:val="18"/>
        </w:rPr>
        <w:t xml:space="preserve"> </w:t>
      </w:r>
    </w:p>
    <w:p w:rsidR="008968E4" w:rsidRPr="00347A77" w:rsidRDefault="008968E4" w:rsidP="008968E4">
      <w:pPr>
        <w:autoSpaceDE w:val="0"/>
        <w:autoSpaceDN w:val="0"/>
        <w:adjustRightInd w:val="0"/>
        <w:rPr>
          <w:rFonts w:ascii="Times New Roman" w:hAnsi="Times New Roman"/>
          <w:sz w:val="18"/>
          <w:szCs w:val="18"/>
        </w:rPr>
      </w:pPr>
      <w:r w:rsidRPr="00347A77">
        <w:rPr>
          <w:rFonts w:ascii="Times New Roman" w:hAnsi="Times New Roman"/>
          <w:sz w:val="18"/>
          <w:szCs w:val="18"/>
        </w:rPr>
        <w:t>CO: ….. HC: ….... NOx: …... HC + NOx: …... Parçacık: ……</w:t>
      </w:r>
    </w:p>
    <w:p w:rsidR="008968E4" w:rsidRPr="00347A77" w:rsidRDefault="008968E4" w:rsidP="008968E4">
      <w:pPr>
        <w:autoSpaceDE w:val="0"/>
        <w:autoSpaceDN w:val="0"/>
        <w:adjustRightInd w:val="0"/>
        <w:rPr>
          <w:rFonts w:ascii="Times New Roman" w:hAnsi="Times New Roman"/>
          <w:sz w:val="18"/>
          <w:szCs w:val="18"/>
        </w:rPr>
      </w:pPr>
      <w:r w:rsidRPr="00347A77">
        <w:rPr>
          <w:rFonts w:ascii="Times New Roman" w:hAnsi="Times New Roman"/>
          <w:sz w:val="18"/>
          <w:szCs w:val="18"/>
        </w:rPr>
        <w:t>Duman opasitesi (ELR): …...(m</w:t>
      </w:r>
      <w:r w:rsidRPr="00347A77">
        <w:rPr>
          <w:rFonts w:ascii="Times New Roman" w:hAnsi="Times New Roman"/>
          <w:sz w:val="18"/>
          <w:szCs w:val="18"/>
          <w:vertAlign w:val="superscript"/>
        </w:rPr>
        <w:t>-1</w:t>
      </w:r>
      <w:r w:rsidRPr="00347A77">
        <w:rPr>
          <w:rFonts w:ascii="Times New Roman" w:hAnsi="Times New Roman"/>
          <w:sz w:val="18"/>
          <w:szCs w:val="18"/>
        </w:rPr>
        <w:t>)</w:t>
      </w:r>
    </w:p>
    <w:p w:rsidR="008968E4" w:rsidRPr="00347A77" w:rsidRDefault="008968E4" w:rsidP="008968E4">
      <w:pPr>
        <w:autoSpaceDE w:val="0"/>
        <w:autoSpaceDN w:val="0"/>
        <w:adjustRightInd w:val="0"/>
        <w:rPr>
          <w:rFonts w:ascii="Times New Roman" w:hAnsi="Times New Roman"/>
          <w:sz w:val="18"/>
          <w:szCs w:val="18"/>
        </w:rPr>
      </w:pPr>
    </w:p>
    <w:p w:rsidR="008968E4" w:rsidRPr="00347A77" w:rsidRDefault="008968E4" w:rsidP="008968E4">
      <w:pPr>
        <w:autoSpaceDE w:val="0"/>
        <w:autoSpaceDN w:val="0"/>
        <w:adjustRightInd w:val="0"/>
        <w:rPr>
          <w:rFonts w:ascii="Times New Roman" w:hAnsi="Times New Roman"/>
          <w:sz w:val="18"/>
          <w:szCs w:val="18"/>
        </w:rPr>
      </w:pPr>
      <w:r w:rsidRPr="00347A77">
        <w:rPr>
          <w:rFonts w:ascii="Times New Roman" w:hAnsi="Times New Roman"/>
          <w:sz w:val="18"/>
          <w:szCs w:val="18"/>
        </w:rPr>
        <w:t xml:space="preserve">1.2. Deney işlemi: Tip I (Euro 5 veya Euro 6 </w:t>
      </w:r>
      <w:r w:rsidRPr="00347A77">
        <w:rPr>
          <w:rFonts w:ascii="Times New Roman" w:hAnsi="Times New Roman"/>
          <w:sz w:val="18"/>
          <w:szCs w:val="18"/>
          <w:vertAlign w:val="superscript"/>
        </w:rPr>
        <w:t>(1)</w:t>
      </w:r>
      <w:r w:rsidRPr="00347A77">
        <w:rPr>
          <w:rFonts w:ascii="Times New Roman" w:hAnsi="Times New Roman"/>
          <w:sz w:val="18"/>
          <w:szCs w:val="18"/>
        </w:rPr>
        <w:t>)</w:t>
      </w:r>
    </w:p>
    <w:p w:rsidR="008968E4" w:rsidRPr="00347A77" w:rsidRDefault="008968E4" w:rsidP="008968E4">
      <w:pPr>
        <w:autoSpaceDE w:val="0"/>
        <w:autoSpaceDN w:val="0"/>
        <w:adjustRightInd w:val="0"/>
        <w:rPr>
          <w:rFonts w:ascii="Times New Roman" w:hAnsi="Times New Roman"/>
          <w:sz w:val="18"/>
          <w:szCs w:val="18"/>
        </w:rPr>
      </w:pPr>
      <w:r w:rsidRPr="00347A77">
        <w:rPr>
          <w:rFonts w:ascii="Times New Roman" w:hAnsi="Times New Roman"/>
          <w:sz w:val="18"/>
          <w:szCs w:val="18"/>
        </w:rPr>
        <w:t>CO: … THC: … NMHC: … NOx: …. THC + NOx: …. Parçacık:(kütle) … Parçacık: (sayı)…</w:t>
      </w:r>
    </w:p>
    <w:p w:rsidR="008968E4" w:rsidRPr="00347A77" w:rsidRDefault="008968E4" w:rsidP="008968E4">
      <w:pPr>
        <w:autoSpaceDE w:val="0"/>
        <w:autoSpaceDN w:val="0"/>
        <w:adjustRightInd w:val="0"/>
        <w:rPr>
          <w:rFonts w:ascii="Times New Roman" w:hAnsi="Times New Roman"/>
          <w:sz w:val="18"/>
          <w:szCs w:val="18"/>
        </w:rPr>
      </w:pPr>
    </w:p>
    <w:p w:rsidR="008968E4" w:rsidRPr="00347A77" w:rsidRDefault="008968E4" w:rsidP="008968E4">
      <w:pPr>
        <w:autoSpaceDE w:val="0"/>
        <w:autoSpaceDN w:val="0"/>
        <w:adjustRightInd w:val="0"/>
        <w:rPr>
          <w:rFonts w:ascii="Times New Roman" w:hAnsi="Times New Roman"/>
          <w:sz w:val="18"/>
          <w:szCs w:val="18"/>
        </w:rPr>
      </w:pPr>
      <w:r w:rsidRPr="00347A77">
        <w:rPr>
          <w:rFonts w:ascii="Times New Roman" w:hAnsi="Times New Roman"/>
          <w:sz w:val="18"/>
          <w:szCs w:val="18"/>
        </w:rPr>
        <w:t xml:space="preserve">2. Deney işlemi: ETC (uygulanabilirse) </w:t>
      </w:r>
    </w:p>
    <w:p w:rsidR="008968E4" w:rsidRPr="00347A77" w:rsidRDefault="008968E4" w:rsidP="008968E4">
      <w:pPr>
        <w:autoSpaceDE w:val="0"/>
        <w:autoSpaceDN w:val="0"/>
        <w:adjustRightInd w:val="0"/>
        <w:rPr>
          <w:rFonts w:ascii="Times New Roman" w:hAnsi="Times New Roman"/>
          <w:sz w:val="18"/>
          <w:szCs w:val="18"/>
        </w:rPr>
      </w:pPr>
      <w:r w:rsidRPr="00347A77">
        <w:rPr>
          <w:rFonts w:ascii="Times New Roman" w:hAnsi="Times New Roman"/>
          <w:sz w:val="18"/>
          <w:szCs w:val="18"/>
        </w:rPr>
        <w:t>CO: …... NOx: …... NMHC: …... THC:…. CH4: …... Parçacık: …...</w:t>
      </w:r>
    </w:p>
    <w:p w:rsidR="008968E4" w:rsidRPr="00347A77" w:rsidRDefault="008968E4" w:rsidP="008968E4">
      <w:pPr>
        <w:autoSpaceDE w:val="0"/>
        <w:autoSpaceDN w:val="0"/>
        <w:adjustRightInd w:val="0"/>
        <w:rPr>
          <w:rFonts w:ascii="Times New Roman" w:hAnsi="Times New Roman"/>
          <w:sz w:val="18"/>
          <w:szCs w:val="18"/>
        </w:rPr>
      </w:pPr>
    </w:p>
    <w:p w:rsidR="008968E4" w:rsidRPr="00347A77" w:rsidRDefault="008968E4" w:rsidP="008968E4">
      <w:pPr>
        <w:autoSpaceDE w:val="0"/>
        <w:autoSpaceDN w:val="0"/>
        <w:adjustRightInd w:val="0"/>
        <w:rPr>
          <w:rFonts w:ascii="Times New Roman" w:hAnsi="Times New Roman"/>
          <w:sz w:val="18"/>
          <w:szCs w:val="18"/>
        </w:rPr>
      </w:pPr>
      <w:r w:rsidRPr="00347A77">
        <w:rPr>
          <w:rFonts w:ascii="Times New Roman" w:hAnsi="Times New Roman"/>
          <w:sz w:val="18"/>
          <w:szCs w:val="18"/>
        </w:rPr>
        <w:t>48.1. Duman absorpsiyon katsayısının düzeltilmiş değeri: …… (m</w:t>
      </w:r>
      <w:r w:rsidRPr="00347A77">
        <w:rPr>
          <w:rFonts w:ascii="Times New Roman" w:hAnsi="Times New Roman"/>
          <w:sz w:val="18"/>
          <w:szCs w:val="18"/>
          <w:vertAlign w:val="superscript"/>
        </w:rPr>
        <w:t>-1</w:t>
      </w:r>
      <w:r w:rsidRPr="00347A77">
        <w:rPr>
          <w:rFonts w:ascii="Times New Roman" w:hAnsi="Times New Roman"/>
          <w:sz w:val="18"/>
          <w:szCs w:val="18"/>
        </w:rPr>
        <w:t>)</w:t>
      </w:r>
    </w:p>
    <w:p w:rsidR="008968E4" w:rsidRPr="00347A77" w:rsidRDefault="008968E4" w:rsidP="008968E4">
      <w:pPr>
        <w:autoSpaceDE w:val="0"/>
        <w:autoSpaceDN w:val="0"/>
        <w:adjustRightInd w:val="0"/>
        <w:rPr>
          <w:rFonts w:ascii="Times New Roman" w:hAnsi="Times New Roman"/>
          <w:sz w:val="18"/>
          <w:szCs w:val="18"/>
        </w:rPr>
      </w:pPr>
      <w:r w:rsidRPr="00347A77">
        <w:rPr>
          <w:rFonts w:ascii="Times New Roman" w:hAnsi="Times New Roman"/>
          <w:sz w:val="18"/>
          <w:szCs w:val="18"/>
        </w:rPr>
        <w:t>49. CO</w:t>
      </w:r>
      <w:r w:rsidRPr="00347A77">
        <w:rPr>
          <w:rFonts w:ascii="Times New Roman" w:hAnsi="Times New Roman"/>
          <w:sz w:val="18"/>
          <w:szCs w:val="18"/>
          <w:vertAlign w:val="subscript"/>
        </w:rPr>
        <w:t>2</w:t>
      </w:r>
      <w:r w:rsidRPr="00347A77">
        <w:rPr>
          <w:rFonts w:ascii="Times New Roman" w:hAnsi="Times New Roman"/>
          <w:sz w:val="18"/>
          <w:szCs w:val="18"/>
        </w:rPr>
        <w:t xml:space="preserve"> emisyonları/yakıt tüketimi/elektrik enerjisi tüketimi </w:t>
      </w:r>
      <w:r w:rsidRPr="00347A77">
        <w:rPr>
          <w:rFonts w:ascii="Times New Roman" w:hAnsi="Times New Roman"/>
          <w:sz w:val="18"/>
          <w:szCs w:val="18"/>
          <w:vertAlign w:val="superscript"/>
        </w:rPr>
        <w:t>(m)</w:t>
      </w:r>
      <w:r w:rsidRPr="00347A77">
        <w:rPr>
          <w:rFonts w:ascii="Times New Roman" w:hAnsi="Times New Roman"/>
          <w:sz w:val="18"/>
          <w:szCs w:val="18"/>
        </w:rPr>
        <w:t xml:space="preserve"> : </w:t>
      </w:r>
    </w:p>
    <w:p w:rsidR="008968E4" w:rsidRPr="00347A77" w:rsidRDefault="008968E4" w:rsidP="008968E4">
      <w:pPr>
        <w:autoSpaceDE w:val="0"/>
        <w:autoSpaceDN w:val="0"/>
        <w:adjustRightInd w:val="0"/>
        <w:rPr>
          <w:rFonts w:ascii="Times New Roman" w:hAnsi="Times New Roman"/>
          <w:sz w:val="18"/>
          <w:szCs w:val="18"/>
        </w:rPr>
      </w:pPr>
      <w:r w:rsidRPr="00347A77">
        <w:rPr>
          <w:rFonts w:ascii="Times New Roman" w:hAnsi="Times New Roman"/>
          <w:sz w:val="18"/>
          <w:szCs w:val="18"/>
        </w:rPr>
        <w:t xml:space="preserve">1. Sade elektrikli araçlar hariç bütün tahrik sistemi </w:t>
      </w:r>
    </w:p>
    <w:p w:rsidR="008968E4" w:rsidRPr="00347A77" w:rsidRDefault="008968E4" w:rsidP="008968E4">
      <w:pPr>
        <w:autoSpaceDE w:val="0"/>
        <w:autoSpaceDN w:val="0"/>
        <w:adjustRightInd w:val="0"/>
        <w:rPr>
          <w:rFonts w:ascii="Times New Roman" w:hAnsi="Times New Roman"/>
          <w:sz w:val="18"/>
          <w:szCs w:val="18"/>
        </w:rPr>
      </w:pP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559"/>
        <w:gridCol w:w="2481"/>
        <w:gridCol w:w="3420"/>
      </w:tblGrid>
      <w:tr w:rsidR="008968E4" w:rsidRPr="00347A77" w:rsidTr="008968E4">
        <w:tblPrEx>
          <w:tblCellMar>
            <w:top w:w="0" w:type="dxa"/>
            <w:bottom w:w="0" w:type="dxa"/>
          </w:tblCellMar>
        </w:tblPrEx>
        <w:tc>
          <w:tcPr>
            <w:tcW w:w="2559" w:type="dxa"/>
          </w:tcPr>
          <w:p w:rsidR="008968E4" w:rsidRPr="00347A77" w:rsidRDefault="008968E4" w:rsidP="008968E4">
            <w:pPr>
              <w:tabs>
                <w:tab w:val="left" w:pos="540"/>
              </w:tabs>
              <w:spacing w:before="120" w:after="120"/>
              <w:rPr>
                <w:rFonts w:ascii="Times New Roman" w:hAnsi="Times New Roman"/>
                <w:sz w:val="18"/>
                <w:szCs w:val="18"/>
              </w:rPr>
            </w:pPr>
          </w:p>
        </w:tc>
        <w:tc>
          <w:tcPr>
            <w:tcW w:w="2481" w:type="dxa"/>
          </w:tcPr>
          <w:p w:rsidR="008968E4" w:rsidRPr="00347A77" w:rsidRDefault="008968E4" w:rsidP="008968E4">
            <w:pPr>
              <w:tabs>
                <w:tab w:val="left" w:pos="540"/>
              </w:tabs>
              <w:spacing w:before="120" w:after="120"/>
              <w:jc w:val="center"/>
              <w:rPr>
                <w:rFonts w:ascii="Times New Roman" w:hAnsi="Times New Roman"/>
                <w:sz w:val="18"/>
                <w:szCs w:val="18"/>
              </w:rPr>
            </w:pPr>
            <w:r w:rsidRPr="00347A77">
              <w:rPr>
                <w:rFonts w:ascii="Times New Roman" w:hAnsi="Times New Roman"/>
                <w:sz w:val="18"/>
                <w:szCs w:val="18"/>
              </w:rPr>
              <w:t>CO</w:t>
            </w:r>
            <w:r w:rsidRPr="00347A77">
              <w:rPr>
                <w:rFonts w:ascii="Times New Roman" w:hAnsi="Times New Roman"/>
                <w:sz w:val="18"/>
                <w:szCs w:val="18"/>
                <w:vertAlign w:val="subscript"/>
              </w:rPr>
              <w:t xml:space="preserve">2 </w:t>
            </w:r>
            <w:r w:rsidRPr="00347A77">
              <w:rPr>
                <w:rFonts w:ascii="Times New Roman" w:hAnsi="Times New Roman"/>
                <w:sz w:val="18"/>
                <w:szCs w:val="18"/>
              </w:rPr>
              <w:t>emisyonları</w:t>
            </w:r>
          </w:p>
        </w:tc>
        <w:tc>
          <w:tcPr>
            <w:tcW w:w="3420" w:type="dxa"/>
          </w:tcPr>
          <w:p w:rsidR="008968E4" w:rsidRPr="00347A77" w:rsidRDefault="008968E4" w:rsidP="008968E4">
            <w:pPr>
              <w:tabs>
                <w:tab w:val="left" w:pos="540"/>
              </w:tabs>
              <w:spacing w:before="120" w:after="120"/>
              <w:jc w:val="center"/>
              <w:rPr>
                <w:rFonts w:ascii="Times New Roman" w:hAnsi="Times New Roman"/>
                <w:sz w:val="18"/>
                <w:szCs w:val="18"/>
              </w:rPr>
            </w:pPr>
            <w:r w:rsidRPr="00347A77">
              <w:rPr>
                <w:rFonts w:ascii="Times New Roman" w:hAnsi="Times New Roman"/>
                <w:sz w:val="18"/>
                <w:szCs w:val="18"/>
              </w:rPr>
              <w:t>Yakıt tüketimi</w:t>
            </w:r>
          </w:p>
        </w:tc>
      </w:tr>
      <w:tr w:rsidR="008968E4" w:rsidRPr="00347A77" w:rsidTr="008968E4">
        <w:tblPrEx>
          <w:tblCellMar>
            <w:top w:w="0" w:type="dxa"/>
            <w:bottom w:w="0" w:type="dxa"/>
          </w:tblCellMar>
        </w:tblPrEx>
        <w:tc>
          <w:tcPr>
            <w:tcW w:w="2559" w:type="dxa"/>
          </w:tcPr>
          <w:p w:rsidR="008968E4" w:rsidRPr="00347A77" w:rsidRDefault="008968E4" w:rsidP="008968E4">
            <w:pPr>
              <w:tabs>
                <w:tab w:val="left" w:pos="540"/>
              </w:tabs>
              <w:spacing w:before="120" w:after="120"/>
              <w:rPr>
                <w:rFonts w:ascii="Times New Roman" w:hAnsi="Times New Roman"/>
                <w:sz w:val="18"/>
                <w:szCs w:val="18"/>
              </w:rPr>
            </w:pPr>
            <w:r w:rsidRPr="00347A77">
              <w:rPr>
                <w:rFonts w:ascii="Times New Roman" w:hAnsi="Times New Roman"/>
                <w:sz w:val="18"/>
                <w:szCs w:val="18"/>
              </w:rPr>
              <w:t>Şehir içi şartlarında:</w:t>
            </w:r>
          </w:p>
        </w:tc>
        <w:tc>
          <w:tcPr>
            <w:tcW w:w="2481" w:type="dxa"/>
          </w:tcPr>
          <w:p w:rsidR="008968E4" w:rsidRPr="00347A77" w:rsidRDefault="008968E4" w:rsidP="008968E4">
            <w:pPr>
              <w:tabs>
                <w:tab w:val="left" w:pos="540"/>
              </w:tabs>
              <w:spacing w:before="120" w:after="120"/>
              <w:jc w:val="center"/>
              <w:rPr>
                <w:rFonts w:ascii="Times New Roman" w:hAnsi="Times New Roman"/>
                <w:sz w:val="18"/>
                <w:szCs w:val="18"/>
              </w:rPr>
            </w:pPr>
            <w:r w:rsidRPr="00347A77">
              <w:rPr>
                <w:rFonts w:ascii="Times New Roman" w:hAnsi="Times New Roman"/>
                <w:sz w:val="18"/>
                <w:szCs w:val="18"/>
              </w:rPr>
              <w:t>…………..g/km</w:t>
            </w:r>
          </w:p>
        </w:tc>
        <w:tc>
          <w:tcPr>
            <w:tcW w:w="3420" w:type="dxa"/>
          </w:tcPr>
          <w:p w:rsidR="008968E4" w:rsidRPr="00347A77" w:rsidRDefault="008968E4" w:rsidP="008968E4">
            <w:pPr>
              <w:tabs>
                <w:tab w:val="left" w:pos="540"/>
              </w:tabs>
              <w:spacing w:before="120" w:after="120"/>
              <w:rPr>
                <w:rFonts w:ascii="Times New Roman" w:hAnsi="Times New Roman"/>
                <w:sz w:val="18"/>
                <w:szCs w:val="18"/>
              </w:rPr>
            </w:pPr>
            <w:r w:rsidRPr="00347A77">
              <w:rPr>
                <w:rFonts w:ascii="Times New Roman" w:hAnsi="Times New Roman"/>
                <w:sz w:val="18"/>
                <w:szCs w:val="18"/>
              </w:rPr>
              <w:t>….. litre/100 km / m</w:t>
            </w:r>
            <w:r w:rsidRPr="00347A77">
              <w:rPr>
                <w:rFonts w:ascii="Times New Roman" w:hAnsi="Times New Roman"/>
                <w:sz w:val="18"/>
                <w:szCs w:val="18"/>
                <w:vertAlign w:val="superscript"/>
              </w:rPr>
              <w:t>3</w:t>
            </w:r>
            <w:r w:rsidRPr="00347A77">
              <w:rPr>
                <w:rFonts w:ascii="Times New Roman" w:hAnsi="Times New Roman"/>
                <w:sz w:val="18"/>
                <w:szCs w:val="18"/>
              </w:rPr>
              <w:t xml:space="preserve">/100 km </w:t>
            </w:r>
            <w:r w:rsidRPr="00347A77">
              <w:rPr>
                <w:rFonts w:ascii="Times New Roman" w:hAnsi="Times New Roman"/>
                <w:sz w:val="18"/>
                <w:szCs w:val="18"/>
                <w:vertAlign w:val="superscript"/>
              </w:rPr>
              <w:t>(1)</w:t>
            </w:r>
            <w:r w:rsidRPr="00347A77">
              <w:rPr>
                <w:rFonts w:ascii="Times New Roman" w:hAnsi="Times New Roman"/>
                <w:sz w:val="18"/>
                <w:szCs w:val="18"/>
              </w:rPr>
              <w:t xml:space="preserve"> </w:t>
            </w:r>
          </w:p>
        </w:tc>
      </w:tr>
      <w:tr w:rsidR="008968E4" w:rsidRPr="00347A77" w:rsidTr="008968E4">
        <w:tblPrEx>
          <w:tblCellMar>
            <w:top w:w="0" w:type="dxa"/>
            <w:bottom w:w="0" w:type="dxa"/>
          </w:tblCellMar>
        </w:tblPrEx>
        <w:tc>
          <w:tcPr>
            <w:tcW w:w="2559" w:type="dxa"/>
          </w:tcPr>
          <w:p w:rsidR="008968E4" w:rsidRPr="00347A77" w:rsidRDefault="008968E4" w:rsidP="008968E4">
            <w:pPr>
              <w:tabs>
                <w:tab w:val="left" w:pos="540"/>
              </w:tabs>
              <w:spacing w:before="120" w:after="120"/>
              <w:rPr>
                <w:rFonts w:ascii="Times New Roman" w:hAnsi="Times New Roman"/>
                <w:sz w:val="18"/>
                <w:szCs w:val="18"/>
              </w:rPr>
            </w:pPr>
            <w:r w:rsidRPr="00347A77">
              <w:rPr>
                <w:rFonts w:ascii="Times New Roman" w:hAnsi="Times New Roman"/>
                <w:sz w:val="18"/>
                <w:szCs w:val="18"/>
              </w:rPr>
              <w:t>Şehir dışı şartlarında</w:t>
            </w:r>
          </w:p>
        </w:tc>
        <w:tc>
          <w:tcPr>
            <w:tcW w:w="2481" w:type="dxa"/>
          </w:tcPr>
          <w:p w:rsidR="008968E4" w:rsidRPr="00347A77" w:rsidRDefault="008968E4" w:rsidP="008968E4">
            <w:pPr>
              <w:tabs>
                <w:tab w:val="left" w:pos="540"/>
              </w:tabs>
              <w:spacing w:before="120" w:after="120"/>
              <w:jc w:val="center"/>
              <w:rPr>
                <w:rFonts w:ascii="Times New Roman" w:hAnsi="Times New Roman"/>
                <w:sz w:val="18"/>
                <w:szCs w:val="18"/>
              </w:rPr>
            </w:pPr>
            <w:r w:rsidRPr="00347A77">
              <w:rPr>
                <w:rFonts w:ascii="Times New Roman" w:hAnsi="Times New Roman"/>
                <w:sz w:val="18"/>
                <w:szCs w:val="18"/>
              </w:rPr>
              <w:t>…………..g/km</w:t>
            </w:r>
          </w:p>
        </w:tc>
        <w:tc>
          <w:tcPr>
            <w:tcW w:w="3420" w:type="dxa"/>
          </w:tcPr>
          <w:p w:rsidR="008968E4" w:rsidRPr="00347A77" w:rsidRDefault="008968E4" w:rsidP="008968E4">
            <w:pPr>
              <w:tabs>
                <w:tab w:val="left" w:pos="540"/>
              </w:tabs>
              <w:spacing w:before="120" w:after="120"/>
              <w:rPr>
                <w:rFonts w:ascii="Times New Roman" w:hAnsi="Times New Roman"/>
                <w:sz w:val="18"/>
                <w:szCs w:val="18"/>
              </w:rPr>
            </w:pPr>
            <w:r w:rsidRPr="00347A77">
              <w:rPr>
                <w:rFonts w:ascii="Times New Roman" w:hAnsi="Times New Roman"/>
                <w:sz w:val="18"/>
                <w:szCs w:val="18"/>
              </w:rPr>
              <w:t>….. litre/100 km / m</w:t>
            </w:r>
            <w:r w:rsidRPr="00347A77">
              <w:rPr>
                <w:rFonts w:ascii="Times New Roman" w:hAnsi="Times New Roman"/>
                <w:sz w:val="18"/>
                <w:szCs w:val="18"/>
                <w:vertAlign w:val="superscript"/>
              </w:rPr>
              <w:t>3</w:t>
            </w:r>
            <w:r w:rsidRPr="00347A77">
              <w:rPr>
                <w:rFonts w:ascii="Times New Roman" w:hAnsi="Times New Roman"/>
                <w:sz w:val="18"/>
                <w:szCs w:val="18"/>
              </w:rPr>
              <w:t xml:space="preserve">/100 km </w:t>
            </w:r>
            <w:r w:rsidRPr="00347A77">
              <w:rPr>
                <w:rFonts w:ascii="Times New Roman" w:hAnsi="Times New Roman"/>
                <w:sz w:val="18"/>
                <w:szCs w:val="18"/>
                <w:vertAlign w:val="superscript"/>
              </w:rPr>
              <w:t>(1)</w:t>
            </w:r>
            <w:r w:rsidRPr="00347A77">
              <w:rPr>
                <w:rFonts w:ascii="Times New Roman" w:hAnsi="Times New Roman"/>
                <w:sz w:val="18"/>
                <w:szCs w:val="18"/>
              </w:rPr>
              <w:t xml:space="preserve">  </w:t>
            </w:r>
          </w:p>
        </w:tc>
      </w:tr>
      <w:tr w:rsidR="008968E4" w:rsidRPr="00347A77" w:rsidTr="008968E4">
        <w:tblPrEx>
          <w:tblCellMar>
            <w:top w:w="0" w:type="dxa"/>
            <w:bottom w:w="0" w:type="dxa"/>
          </w:tblCellMar>
        </w:tblPrEx>
        <w:tc>
          <w:tcPr>
            <w:tcW w:w="2559" w:type="dxa"/>
          </w:tcPr>
          <w:p w:rsidR="008968E4" w:rsidRPr="00347A77" w:rsidRDefault="008968E4" w:rsidP="008968E4">
            <w:pPr>
              <w:tabs>
                <w:tab w:val="left" w:pos="540"/>
              </w:tabs>
              <w:spacing w:before="120" w:after="120"/>
              <w:rPr>
                <w:rFonts w:ascii="Times New Roman" w:hAnsi="Times New Roman"/>
                <w:sz w:val="18"/>
                <w:szCs w:val="18"/>
              </w:rPr>
            </w:pPr>
            <w:r w:rsidRPr="00347A77">
              <w:rPr>
                <w:rFonts w:ascii="Times New Roman" w:hAnsi="Times New Roman"/>
                <w:sz w:val="18"/>
                <w:szCs w:val="18"/>
              </w:rPr>
              <w:t>Birleşik</w:t>
            </w:r>
          </w:p>
        </w:tc>
        <w:tc>
          <w:tcPr>
            <w:tcW w:w="2481" w:type="dxa"/>
          </w:tcPr>
          <w:p w:rsidR="008968E4" w:rsidRPr="00347A77" w:rsidRDefault="008968E4" w:rsidP="008968E4">
            <w:pPr>
              <w:tabs>
                <w:tab w:val="left" w:pos="540"/>
              </w:tabs>
              <w:spacing w:before="120" w:after="120"/>
              <w:jc w:val="center"/>
              <w:rPr>
                <w:rFonts w:ascii="Times New Roman" w:hAnsi="Times New Roman"/>
                <w:sz w:val="18"/>
                <w:szCs w:val="18"/>
              </w:rPr>
            </w:pPr>
            <w:r w:rsidRPr="00347A77">
              <w:rPr>
                <w:rFonts w:ascii="Times New Roman" w:hAnsi="Times New Roman"/>
                <w:sz w:val="18"/>
                <w:szCs w:val="18"/>
              </w:rPr>
              <w:t>…………..g/km</w:t>
            </w:r>
          </w:p>
        </w:tc>
        <w:tc>
          <w:tcPr>
            <w:tcW w:w="3420" w:type="dxa"/>
          </w:tcPr>
          <w:p w:rsidR="008968E4" w:rsidRPr="00347A77" w:rsidRDefault="008968E4" w:rsidP="008968E4">
            <w:pPr>
              <w:tabs>
                <w:tab w:val="left" w:pos="540"/>
              </w:tabs>
              <w:spacing w:before="120" w:after="120"/>
              <w:rPr>
                <w:rFonts w:ascii="Times New Roman" w:hAnsi="Times New Roman"/>
                <w:sz w:val="18"/>
                <w:szCs w:val="18"/>
              </w:rPr>
            </w:pPr>
            <w:r w:rsidRPr="00347A77">
              <w:rPr>
                <w:rFonts w:ascii="Times New Roman" w:hAnsi="Times New Roman"/>
                <w:sz w:val="18"/>
                <w:szCs w:val="18"/>
              </w:rPr>
              <w:t>….. litre/100 km / m</w:t>
            </w:r>
            <w:r w:rsidRPr="00347A77">
              <w:rPr>
                <w:rFonts w:ascii="Times New Roman" w:hAnsi="Times New Roman"/>
                <w:sz w:val="18"/>
                <w:szCs w:val="18"/>
                <w:vertAlign w:val="superscript"/>
              </w:rPr>
              <w:t>3</w:t>
            </w:r>
            <w:r w:rsidRPr="00347A77">
              <w:rPr>
                <w:rFonts w:ascii="Times New Roman" w:hAnsi="Times New Roman"/>
                <w:sz w:val="18"/>
                <w:szCs w:val="18"/>
              </w:rPr>
              <w:t xml:space="preserve">/100 km </w:t>
            </w:r>
            <w:r w:rsidRPr="00347A77">
              <w:rPr>
                <w:rFonts w:ascii="Times New Roman" w:hAnsi="Times New Roman"/>
                <w:sz w:val="18"/>
                <w:szCs w:val="18"/>
                <w:vertAlign w:val="superscript"/>
              </w:rPr>
              <w:t>(1)</w:t>
            </w:r>
          </w:p>
        </w:tc>
      </w:tr>
      <w:tr w:rsidR="008968E4" w:rsidRPr="00347A77" w:rsidTr="008968E4">
        <w:tblPrEx>
          <w:tblCellMar>
            <w:top w:w="0" w:type="dxa"/>
            <w:bottom w:w="0" w:type="dxa"/>
          </w:tblCellMar>
        </w:tblPrEx>
        <w:tc>
          <w:tcPr>
            <w:tcW w:w="2559" w:type="dxa"/>
          </w:tcPr>
          <w:p w:rsidR="008968E4" w:rsidRPr="00347A77" w:rsidRDefault="008968E4" w:rsidP="008968E4">
            <w:pPr>
              <w:tabs>
                <w:tab w:val="left" w:pos="540"/>
              </w:tabs>
              <w:spacing w:before="120" w:after="120"/>
              <w:rPr>
                <w:rFonts w:ascii="Times New Roman" w:hAnsi="Times New Roman"/>
                <w:sz w:val="18"/>
                <w:szCs w:val="18"/>
              </w:rPr>
            </w:pPr>
            <w:r w:rsidRPr="00347A77">
              <w:rPr>
                <w:rFonts w:ascii="Times New Roman" w:hAnsi="Times New Roman"/>
                <w:sz w:val="18"/>
                <w:szCs w:val="18"/>
              </w:rPr>
              <w:t>Ağırlıklı, birleşik</w:t>
            </w:r>
          </w:p>
        </w:tc>
        <w:tc>
          <w:tcPr>
            <w:tcW w:w="2481" w:type="dxa"/>
          </w:tcPr>
          <w:p w:rsidR="008968E4" w:rsidRPr="00347A77" w:rsidRDefault="008968E4" w:rsidP="008968E4">
            <w:pPr>
              <w:tabs>
                <w:tab w:val="left" w:pos="540"/>
              </w:tabs>
              <w:spacing w:before="120" w:after="120"/>
              <w:jc w:val="center"/>
              <w:rPr>
                <w:rFonts w:ascii="Times New Roman" w:hAnsi="Times New Roman"/>
                <w:sz w:val="18"/>
                <w:szCs w:val="18"/>
              </w:rPr>
            </w:pPr>
            <w:r w:rsidRPr="00347A77">
              <w:rPr>
                <w:rFonts w:ascii="Times New Roman" w:hAnsi="Times New Roman"/>
                <w:sz w:val="18"/>
                <w:szCs w:val="18"/>
              </w:rPr>
              <w:t>…………..g/km</w:t>
            </w:r>
          </w:p>
        </w:tc>
        <w:tc>
          <w:tcPr>
            <w:tcW w:w="3420" w:type="dxa"/>
          </w:tcPr>
          <w:p w:rsidR="008968E4" w:rsidRPr="00347A77" w:rsidRDefault="008968E4" w:rsidP="008968E4">
            <w:pPr>
              <w:tabs>
                <w:tab w:val="left" w:pos="540"/>
              </w:tabs>
              <w:spacing w:before="120" w:after="120"/>
              <w:rPr>
                <w:rFonts w:ascii="Times New Roman" w:hAnsi="Times New Roman"/>
                <w:sz w:val="18"/>
                <w:szCs w:val="18"/>
              </w:rPr>
            </w:pPr>
            <w:r w:rsidRPr="00347A77">
              <w:rPr>
                <w:rFonts w:ascii="Times New Roman" w:hAnsi="Times New Roman"/>
                <w:sz w:val="18"/>
                <w:szCs w:val="18"/>
              </w:rPr>
              <w:t xml:space="preserve">….. litre/100 km </w:t>
            </w:r>
          </w:p>
        </w:tc>
      </w:tr>
    </w:tbl>
    <w:p w:rsidR="008968E4" w:rsidRPr="00347A77" w:rsidRDefault="008968E4" w:rsidP="008968E4">
      <w:pPr>
        <w:autoSpaceDE w:val="0"/>
        <w:autoSpaceDN w:val="0"/>
        <w:adjustRightInd w:val="0"/>
        <w:rPr>
          <w:rFonts w:ascii="Times New Roman" w:hAnsi="Times New Roman"/>
          <w:sz w:val="18"/>
          <w:szCs w:val="18"/>
        </w:rPr>
      </w:pPr>
    </w:p>
    <w:p w:rsidR="008968E4" w:rsidRPr="00347A77" w:rsidRDefault="008968E4" w:rsidP="008968E4">
      <w:pPr>
        <w:autoSpaceDE w:val="0"/>
        <w:autoSpaceDN w:val="0"/>
        <w:adjustRightInd w:val="0"/>
        <w:rPr>
          <w:rFonts w:ascii="Times New Roman" w:hAnsi="Times New Roman"/>
          <w:sz w:val="18"/>
          <w:szCs w:val="18"/>
        </w:rPr>
      </w:pPr>
      <w:r w:rsidRPr="00347A77">
        <w:rPr>
          <w:rFonts w:ascii="Times New Roman" w:hAnsi="Times New Roman"/>
          <w:sz w:val="18"/>
          <w:szCs w:val="18"/>
        </w:rPr>
        <w:t xml:space="preserve">2. Sade elektrikli araçlar ve harıçten şarj edılebılen hibrit elektrikli araçlar </w:t>
      </w:r>
    </w:p>
    <w:p w:rsidR="008968E4" w:rsidRPr="00347A77" w:rsidRDefault="008968E4" w:rsidP="008968E4">
      <w:pPr>
        <w:autoSpaceDE w:val="0"/>
        <w:autoSpaceDN w:val="0"/>
        <w:adjustRightInd w:val="0"/>
        <w:rPr>
          <w:rFonts w:ascii="Times New Roman" w:hAnsi="Times New Roman"/>
          <w:sz w:val="18"/>
          <w:szCs w:val="18"/>
        </w:rPr>
      </w:pPr>
      <w:r w:rsidRPr="00347A77">
        <w:rPr>
          <w:rFonts w:ascii="Times New Roman" w:hAnsi="Times New Roman"/>
          <w:sz w:val="18"/>
          <w:szCs w:val="18"/>
        </w:rPr>
        <w:t xml:space="preserve">Elektrik enerjisi tüketimi (ağırlıklı, birleşik </w:t>
      </w:r>
      <w:r w:rsidRPr="00347A77">
        <w:rPr>
          <w:rFonts w:ascii="Times New Roman" w:hAnsi="Times New Roman"/>
          <w:sz w:val="18"/>
          <w:szCs w:val="18"/>
          <w:vertAlign w:val="superscript"/>
        </w:rPr>
        <w:t>(1)</w:t>
      </w:r>
      <w:r w:rsidRPr="00347A77">
        <w:rPr>
          <w:rFonts w:ascii="Times New Roman" w:hAnsi="Times New Roman"/>
          <w:sz w:val="18"/>
          <w:szCs w:val="18"/>
        </w:rPr>
        <w:t>) ………… Wh/km</w:t>
      </w:r>
    </w:p>
    <w:p w:rsidR="008968E4" w:rsidRPr="00347A77" w:rsidRDefault="008968E4" w:rsidP="008968E4">
      <w:pPr>
        <w:autoSpaceDE w:val="0"/>
        <w:autoSpaceDN w:val="0"/>
        <w:adjustRightInd w:val="0"/>
        <w:rPr>
          <w:rFonts w:ascii="Times New Roman" w:hAnsi="Times New Roman"/>
          <w:sz w:val="18"/>
          <w:szCs w:val="18"/>
        </w:rPr>
      </w:pPr>
      <w:r w:rsidRPr="00347A77">
        <w:rPr>
          <w:rFonts w:ascii="Times New Roman" w:hAnsi="Times New Roman"/>
          <w:sz w:val="18"/>
          <w:szCs w:val="18"/>
        </w:rPr>
        <w:t>Elektrik enerjisi ile kat edilen menzil : ……................... km</w:t>
      </w:r>
    </w:p>
    <w:p w:rsidR="008968E4" w:rsidRPr="00347A77" w:rsidRDefault="008968E4" w:rsidP="008968E4">
      <w:pPr>
        <w:autoSpaceDE w:val="0"/>
        <w:autoSpaceDN w:val="0"/>
        <w:adjustRightInd w:val="0"/>
        <w:rPr>
          <w:rFonts w:ascii="Times New Roman" w:hAnsi="Times New Roman"/>
          <w:b/>
          <w:bCs/>
          <w:sz w:val="18"/>
          <w:szCs w:val="18"/>
        </w:rPr>
      </w:pPr>
    </w:p>
    <w:p w:rsidR="008968E4" w:rsidRPr="00347A77" w:rsidRDefault="008968E4" w:rsidP="008968E4">
      <w:pPr>
        <w:autoSpaceDE w:val="0"/>
        <w:autoSpaceDN w:val="0"/>
        <w:adjustRightInd w:val="0"/>
        <w:rPr>
          <w:rFonts w:ascii="Times New Roman" w:hAnsi="Times New Roman"/>
          <w:b/>
          <w:bCs/>
          <w:sz w:val="18"/>
          <w:szCs w:val="18"/>
        </w:rPr>
      </w:pPr>
      <w:r w:rsidRPr="00347A77">
        <w:rPr>
          <w:rFonts w:ascii="Times New Roman" w:hAnsi="Times New Roman"/>
          <w:b/>
          <w:bCs/>
          <w:sz w:val="18"/>
          <w:szCs w:val="18"/>
        </w:rPr>
        <w:t xml:space="preserve">Muhtelif </w:t>
      </w:r>
    </w:p>
    <w:p w:rsidR="008968E4" w:rsidRPr="00347A77" w:rsidRDefault="008968E4" w:rsidP="008968E4">
      <w:pPr>
        <w:autoSpaceDE w:val="0"/>
        <w:autoSpaceDN w:val="0"/>
        <w:adjustRightInd w:val="0"/>
        <w:rPr>
          <w:rFonts w:ascii="Times New Roman" w:hAnsi="Times New Roman"/>
          <w:sz w:val="18"/>
          <w:szCs w:val="18"/>
        </w:rPr>
      </w:pPr>
      <w:r w:rsidRPr="00347A77">
        <w:rPr>
          <w:rFonts w:ascii="Times New Roman" w:hAnsi="Times New Roman"/>
          <w:sz w:val="18"/>
          <w:szCs w:val="18"/>
        </w:rPr>
        <w:t xml:space="preserve">50. Tehlikeli maddelerin taşınması için tasarım şartlarına göre tip onaylı: </w:t>
      </w:r>
    </w:p>
    <w:p w:rsidR="008968E4" w:rsidRPr="00347A77" w:rsidRDefault="008968E4" w:rsidP="008968E4">
      <w:pPr>
        <w:autoSpaceDE w:val="0"/>
        <w:autoSpaceDN w:val="0"/>
        <w:adjustRightInd w:val="0"/>
        <w:rPr>
          <w:rFonts w:ascii="Times New Roman" w:hAnsi="Times New Roman"/>
          <w:sz w:val="18"/>
          <w:szCs w:val="18"/>
        </w:rPr>
      </w:pPr>
      <w:r w:rsidRPr="00347A77">
        <w:rPr>
          <w:rFonts w:ascii="Times New Roman" w:hAnsi="Times New Roman"/>
          <w:sz w:val="18"/>
          <w:szCs w:val="18"/>
        </w:rPr>
        <w:t xml:space="preserve">evet/sınıf (sınıflar):……………/hayır </w:t>
      </w:r>
      <w:r w:rsidRPr="00347A77">
        <w:rPr>
          <w:rFonts w:ascii="Times New Roman" w:hAnsi="Times New Roman"/>
          <w:sz w:val="18"/>
          <w:szCs w:val="18"/>
          <w:vertAlign w:val="superscript"/>
        </w:rPr>
        <w:t>(l)</w:t>
      </w:r>
      <w:r w:rsidRPr="00347A77">
        <w:rPr>
          <w:rFonts w:ascii="Times New Roman" w:hAnsi="Times New Roman"/>
          <w:sz w:val="18"/>
          <w:szCs w:val="18"/>
        </w:rPr>
        <w:t xml:space="preserve"> </w:t>
      </w:r>
    </w:p>
    <w:p w:rsidR="008968E4" w:rsidRPr="00347A77" w:rsidRDefault="008968E4" w:rsidP="008968E4">
      <w:pPr>
        <w:autoSpaceDE w:val="0"/>
        <w:autoSpaceDN w:val="0"/>
        <w:adjustRightInd w:val="0"/>
        <w:rPr>
          <w:rFonts w:ascii="Times New Roman" w:hAnsi="Times New Roman"/>
          <w:sz w:val="18"/>
          <w:szCs w:val="18"/>
        </w:rPr>
      </w:pPr>
      <w:r w:rsidRPr="00347A77">
        <w:rPr>
          <w:rFonts w:ascii="Times New Roman" w:hAnsi="Times New Roman"/>
          <w:sz w:val="18"/>
          <w:szCs w:val="18"/>
        </w:rPr>
        <w:t>51. Özel amaçlı araçlar için: Ek II Bölüm 5’e göre gösterimi : …</w:t>
      </w:r>
    </w:p>
    <w:p w:rsidR="008968E4" w:rsidRPr="00347A77" w:rsidRDefault="008968E4" w:rsidP="008968E4">
      <w:pPr>
        <w:autoSpaceDE w:val="0"/>
        <w:autoSpaceDN w:val="0"/>
        <w:adjustRightInd w:val="0"/>
        <w:rPr>
          <w:rFonts w:ascii="Times New Roman" w:hAnsi="Times New Roman"/>
          <w:sz w:val="18"/>
          <w:szCs w:val="18"/>
        </w:rPr>
      </w:pPr>
      <w:r w:rsidRPr="00347A77">
        <w:rPr>
          <w:rFonts w:ascii="Times New Roman" w:hAnsi="Times New Roman"/>
          <w:sz w:val="18"/>
          <w:szCs w:val="18"/>
        </w:rPr>
        <w:t xml:space="preserve">52. Açıklamalar : </w:t>
      </w:r>
      <w:r w:rsidRPr="00347A77">
        <w:rPr>
          <w:rFonts w:ascii="Times New Roman" w:hAnsi="Times New Roman"/>
          <w:sz w:val="18"/>
          <w:szCs w:val="18"/>
          <w:vertAlign w:val="superscript"/>
        </w:rPr>
        <w:t>(n)</w:t>
      </w:r>
    </w:p>
    <w:p w:rsidR="008968E4" w:rsidRPr="00347A77" w:rsidRDefault="008968E4" w:rsidP="008968E4">
      <w:pPr>
        <w:autoSpaceDE w:val="0"/>
        <w:autoSpaceDN w:val="0"/>
        <w:adjustRightInd w:val="0"/>
        <w:rPr>
          <w:rFonts w:ascii="Times New Roman" w:hAnsi="Times New Roman"/>
          <w:b/>
          <w:sz w:val="18"/>
          <w:szCs w:val="18"/>
        </w:rPr>
      </w:pPr>
    </w:p>
    <w:p w:rsidR="008968E4" w:rsidRPr="00347A77" w:rsidRDefault="008968E4" w:rsidP="008968E4">
      <w:pPr>
        <w:autoSpaceDE w:val="0"/>
        <w:autoSpaceDN w:val="0"/>
        <w:adjustRightInd w:val="0"/>
        <w:rPr>
          <w:rFonts w:ascii="Times New Roman" w:hAnsi="Times New Roman"/>
          <w:b/>
          <w:sz w:val="18"/>
          <w:szCs w:val="18"/>
        </w:rPr>
      </w:pPr>
    </w:p>
    <w:p w:rsidR="008968E4" w:rsidRPr="00347A77" w:rsidRDefault="008968E4" w:rsidP="008968E4">
      <w:pPr>
        <w:autoSpaceDE w:val="0"/>
        <w:autoSpaceDN w:val="0"/>
        <w:adjustRightInd w:val="0"/>
        <w:rPr>
          <w:rFonts w:ascii="Times New Roman" w:hAnsi="Times New Roman"/>
          <w:b/>
          <w:sz w:val="18"/>
          <w:szCs w:val="18"/>
        </w:rPr>
      </w:pPr>
    </w:p>
    <w:p w:rsidR="008968E4" w:rsidRPr="00347A77" w:rsidRDefault="008968E4" w:rsidP="008968E4">
      <w:pPr>
        <w:autoSpaceDE w:val="0"/>
        <w:autoSpaceDN w:val="0"/>
        <w:adjustRightInd w:val="0"/>
        <w:rPr>
          <w:rFonts w:ascii="Times New Roman" w:hAnsi="Times New Roman"/>
          <w:b/>
          <w:sz w:val="18"/>
          <w:szCs w:val="18"/>
        </w:rPr>
      </w:pPr>
    </w:p>
    <w:p w:rsidR="008968E4" w:rsidRPr="00347A77" w:rsidRDefault="008968E4" w:rsidP="008968E4">
      <w:pPr>
        <w:autoSpaceDE w:val="0"/>
        <w:autoSpaceDN w:val="0"/>
        <w:adjustRightInd w:val="0"/>
        <w:rPr>
          <w:rFonts w:ascii="Times New Roman" w:hAnsi="Times New Roman"/>
          <w:b/>
          <w:sz w:val="18"/>
          <w:szCs w:val="18"/>
        </w:rPr>
      </w:pPr>
    </w:p>
    <w:p w:rsidR="008968E4" w:rsidRPr="00347A77" w:rsidRDefault="008968E4" w:rsidP="008968E4">
      <w:pPr>
        <w:autoSpaceDE w:val="0"/>
        <w:autoSpaceDN w:val="0"/>
        <w:adjustRightInd w:val="0"/>
        <w:rPr>
          <w:rFonts w:ascii="Times New Roman" w:hAnsi="Times New Roman"/>
          <w:b/>
          <w:sz w:val="18"/>
          <w:szCs w:val="18"/>
        </w:rPr>
      </w:pPr>
    </w:p>
    <w:p w:rsidR="008968E4" w:rsidRPr="00347A77" w:rsidRDefault="008968E4" w:rsidP="008968E4">
      <w:pPr>
        <w:autoSpaceDE w:val="0"/>
        <w:autoSpaceDN w:val="0"/>
        <w:adjustRightInd w:val="0"/>
        <w:rPr>
          <w:rFonts w:ascii="Times New Roman" w:hAnsi="Times New Roman"/>
          <w:b/>
          <w:sz w:val="18"/>
          <w:szCs w:val="18"/>
        </w:rPr>
      </w:pPr>
    </w:p>
    <w:p w:rsidR="008968E4" w:rsidRPr="00347A77" w:rsidRDefault="008968E4" w:rsidP="008968E4">
      <w:pPr>
        <w:autoSpaceDE w:val="0"/>
        <w:autoSpaceDN w:val="0"/>
        <w:adjustRightInd w:val="0"/>
        <w:rPr>
          <w:rFonts w:ascii="Times New Roman" w:hAnsi="Times New Roman"/>
          <w:b/>
          <w:sz w:val="18"/>
          <w:szCs w:val="18"/>
        </w:rPr>
      </w:pPr>
    </w:p>
    <w:p w:rsidR="008968E4" w:rsidRPr="00347A77" w:rsidRDefault="008968E4" w:rsidP="008968E4">
      <w:pPr>
        <w:autoSpaceDE w:val="0"/>
        <w:autoSpaceDN w:val="0"/>
        <w:adjustRightInd w:val="0"/>
        <w:rPr>
          <w:rFonts w:ascii="Times New Roman" w:hAnsi="Times New Roman"/>
          <w:b/>
          <w:sz w:val="18"/>
          <w:szCs w:val="18"/>
        </w:rPr>
      </w:pPr>
    </w:p>
    <w:p w:rsidR="008968E4" w:rsidRPr="00347A77" w:rsidRDefault="008968E4" w:rsidP="008968E4">
      <w:pPr>
        <w:autoSpaceDE w:val="0"/>
        <w:autoSpaceDN w:val="0"/>
        <w:adjustRightInd w:val="0"/>
        <w:jc w:val="center"/>
        <w:rPr>
          <w:rFonts w:ascii="Times New Roman" w:hAnsi="Times New Roman"/>
          <w:b/>
          <w:sz w:val="18"/>
          <w:szCs w:val="18"/>
        </w:rPr>
      </w:pPr>
      <w:r w:rsidRPr="00347A77">
        <w:rPr>
          <w:rFonts w:ascii="Times New Roman" w:hAnsi="Times New Roman"/>
          <w:b/>
          <w:sz w:val="18"/>
          <w:szCs w:val="18"/>
        </w:rPr>
        <w:t>SAYFA 2</w:t>
      </w:r>
    </w:p>
    <w:p w:rsidR="008968E4" w:rsidRPr="00347A77" w:rsidRDefault="008968E4" w:rsidP="008968E4">
      <w:pPr>
        <w:autoSpaceDE w:val="0"/>
        <w:autoSpaceDN w:val="0"/>
        <w:adjustRightInd w:val="0"/>
        <w:jc w:val="center"/>
        <w:rPr>
          <w:rFonts w:ascii="Times New Roman" w:hAnsi="Times New Roman"/>
          <w:b/>
          <w:sz w:val="18"/>
          <w:szCs w:val="18"/>
        </w:rPr>
      </w:pPr>
      <w:r w:rsidRPr="00347A77">
        <w:rPr>
          <w:rFonts w:ascii="Times New Roman" w:hAnsi="Times New Roman"/>
          <w:b/>
          <w:sz w:val="18"/>
          <w:szCs w:val="18"/>
        </w:rPr>
        <w:t>N</w:t>
      </w:r>
      <w:r w:rsidRPr="00347A77">
        <w:rPr>
          <w:rFonts w:ascii="Times New Roman" w:hAnsi="Times New Roman"/>
          <w:b/>
          <w:sz w:val="18"/>
          <w:szCs w:val="18"/>
          <w:vertAlign w:val="subscript"/>
        </w:rPr>
        <w:t xml:space="preserve">2 </w:t>
      </w:r>
      <w:r w:rsidRPr="00347A77">
        <w:rPr>
          <w:rFonts w:ascii="Times New Roman" w:hAnsi="Times New Roman"/>
          <w:b/>
          <w:sz w:val="18"/>
          <w:szCs w:val="18"/>
        </w:rPr>
        <w:t>KATEGORİSİ ARAÇ</w:t>
      </w:r>
    </w:p>
    <w:p w:rsidR="008968E4" w:rsidRPr="00347A77" w:rsidRDefault="008968E4" w:rsidP="008968E4">
      <w:pPr>
        <w:autoSpaceDE w:val="0"/>
        <w:autoSpaceDN w:val="0"/>
        <w:adjustRightInd w:val="0"/>
        <w:jc w:val="center"/>
        <w:rPr>
          <w:rFonts w:ascii="Times New Roman" w:hAnsi="Times New Roman"/>
          <w:b/>
          <w:sz w:val="18"/>
          <w:szCs w:val="18"/>
        </w:rPr>
      </w:pPr>
      <w:r w:rsidRPr="00347A77">
        <w:rPr>
          <w:rFonts w:ascii="Times New Roman" w:hAnsi="Times New Roman"/>
          <w:b/>
          <w:sz w:val="18"/>
          <w:szCs w:val="18"/>
        </w:rPr>
        <w:t>(TAM VE TAMAMLANMIŞ ARAÇLAR)</w:t>
      </w:r>
    </w:p>
    <w:p w:rsidR="008968E4" w:rsidRPr="00347A77" w:rsidRDefault="008968E4" w:rsidP="008968E4">
      <w:pPr>
        <w:autoSpaceDE w:val="0"/>
        <w:autoSpaceDN w:val="0"/>
        <w:adjustRightInd w:val="0"/>
        <w:jc w:val="center"/>
        <w:rPr>
          <w:rFonts w:ascii="Times New Roman" w:hAnsi="Times New Roman"/>
          <w:b/>
          <w:sz w:val="18"/>
          <w:szCs w:val="18"/>
        </w:rPr>
      </w:pPr>
    </w:p>
    <w:p w:rsidR="008968E4" w:rsidRPr="00347A77" w:rsidRDefault="008968E4" w:rsidP="008968E4">
      <w:pPr>
        <w:autoSpaceDE w:val="0"/>
        <w:autoSpaceDN w:val="0"/>
        <w:adjustRightInd w:val="0"/>
        <w:jc w:val="center"/>
        <w:rPr>
          <w:rFonts w:ascii="Times New Roman" w:hAnsi="Times New Roman"/>
          <w:b/>
          <w:sz w:val="18"/>
          <w:szCs w:val="18"/>
        </w:rPr>
      </w:pPr>
    </w:p>
    <w:p w:rsidR="008968E4" w:rsidRPr="00347A77" w:rsidRDefault="008968E4" w:rsidP="008968E4">
      <w:pPr>
        <w:autoSpaceDE w:val="0"/>
        <w:autoSpaceDN w:val="0"/>
        <w:adjustRightInd w:val="0"/>
        <w:rPr>
          <w:rFonts w:ascii="Times New Roman" w:hAnsi="Times New Roman"/>
          <w:b/>
          <w:bCs/>
          <w:sz w:val="18"/>
          <w:szCs w:val="18"/>
        </w:rPr>
      </w:pPr>
      <w:r w:rsidRPr="00347A77">
        <w:rPr>
          <w:rFonts w:ascii="Times New Roman" w:hAnsi="Times New Roman"/>
          <w:b/>
          <w:bCs/>
          <w:sz w:val="18"/>
          <w:szCs w:val="18"/>
        </w:rPr>
        <w:t>Sayfa 2</w:t>
      </w:r>
    </w:p>
    <w:p w:rsidR="008968E4" w:rsidRPr="00347A77" w:rsidRDefault="008968E4" w:rsidP="008968E4">
      <w:pPr>
        <w:autoSpaceDE w:val="0"/>
        <w:autoSpaceDN w:val="0"/>
        <w:adjustRightInd w:val="0"/>
        <w:rPr>
          <w:rFonts w:ascii="Times New Roman" w:hAnsi="Times New Roman"/>
          <w:b/>
          <w:bCs/>
          <w:sz w:val="18"/>
          <w:szCs w:val="18"/>
        </w:rPr>
      </w:pPr>
    </w:p>
    <w:p w:rsidR="008968E4" w:rsidRPr="00347A77" w:rsidRDefault="008968E4" w:rsidP="008968E4">
      <w:pPr>
        <w:autoSpaceDE w:val="0"/>
        <w:autoSpaceDN w:val="0"/>
        <w:adjustRightInd w:val="0"/>
        <w:rPr>
          <w:rFonts w:ascii="Times New Roman" w:hAnsi="Times New Roman"/>
          <w:b/>
          <w:bCs/>
          <w:sz w:val="18"/>
          <w:szCs w:val="18"/>
        </w:rPr>
      </w:pPr>
      <w:r w:rsidRPr="00347A77">
        <w:rPr>
          <w:rFonts w:ascii="Times New Roman" w:hAnsi="Times New Roman"/>
          <w:b/>
          <w:bCs/>
          <w:sz w:val="18"/>
          <w:szCs w:val="18"/>
        </w:rPr>
        <w:t>Genel yapım karakteristikleri</w:t>
      </w:r>
    </w:p>
    <w:p w:rsidR="008968E4" w:rsidRPr="00347A77" w:rsidRDefault="008968E4" w:rsidP="008968E4">
      <w:pPr>
        <w:tabs>
          <w:tab w:val="left" w:pos="540"/>
        </w:tabs>
        <w:rPr>
          <w:rFonts w:ascii="Times New Roman" w:hAnsi="Times New Roman"/>
          <w:sz w:val="18"/>
          <w:szCs w:val="18"/>
        </w:rPr>
      </w:pPr>
      <w:r w:rsidRPr="00347A77">
        <w:rPr>
          <w:rFonts w:ascii="Times New Roman" w:hAnsi="Times New Roman"/>
          <w:sz w:val="18"/>
          <w:szCs w:val="18"/>
        </w:rPr>
        <w:t>1.Dingil sayısı: ……………………… ve tekerlek sayısı: ………………….</w:t>
      </w:r>
    </w:p>
    <w:p w:rsidR="008968E4" w:rsidRPr="00347A77" w:rsidRDefault="008968E4" w:rsidP="008968E4">
      <w:pPr>
        <w:tabs>
          <w:tab w:val="left" w:pos="540"/>
        </w:tabs>
        <w:rPr>
          <w:rFonts w:ascii="Times New Roman" w:hAnsi="Times New Roman"/>
          <w:sz w:val="18"/>
          <w:szCs w:val="18"/>
        </w:rPr>
      </w:pPr>
      <w:r w:rsidRPr="00347A77">
        <w:rPr>
          <w:rFonts w:ascii="Times New Roman" w:hAnsi="Times New Roman"/>
          <w:sz w:val="18"/>
          <w:szCs w:val="18"/>
        </w:rPr>
        <w:t xml:space="preserve">1.1. Çift tekerlekli dingillerin sayısı ve konumu,:……………………. </w:t>
      </w:r>
    </w:p>
    <w:p w:rsidR="008968E4" w:rsidRPr="00347A77" w:rsidRDefault="008968E4" w:rsidP="008968E4">
      <w:pPr>
        <w:autoSpaceDE w:val="0"/>
        <w:autoSpaceDN w:val="0"/>
        <w:adjustRightInd w:val="0"/>
        <w:rPr>
          <w:rFonts w:ascii="Times New Roman" w:hAnsi="Times New Roman"/>
          <w:bCs/>
          <w:sz w:val="18"/>
          <w:szCs w:val="18"/>
        </w:rPr>
      </w:pPr>
      <w:r w:rsidRPr="00347A77">
        <w:rPr>
          <w:rFonts w:ascii="Times New Roman" w:hAnsi="Times New Roman"/>
          <w:bCs/>
          <w:sz w:val="18"/>
          <w:szCs w:val="18"/>
        </w:rPr>
        <w:t>2.  Dümenlenen dingiller (sayısı, konumu):…………………….</w:t>
      </w:r>
    </w:p>
    <w:p w:rsidR="008968E4" w:rsidRPr="00347A77" w:rsidRDefault="008968E4" w:rsidP="008968E4">
      <w:pPr>
        <w:tabs>
          <w:tab w:val="left" w:pos="540"/>
        </w:tabs>
        <w:rPr>
          <w:rFonts w:ascii="Times New Roman" w:hAnsi="Times New Roman"/>
          <w:sz w:val="18"/>
          <w:szCs w:val="18"/>
        </w:rPr>
      </w:pPr>
      <w:r w:rsidRPr="00347A77">
        <w:rPr>
          <w:rFonts w:ascii="Times New Roman" w:hAnsi="Times New Roman"/>
          <w:sz w:val="18"/>
          <w:szCs w:val="18"/>
        </w:rPr>
        <w:t xml:space="preserve">3.Tahrikli dingiller (sayısı, konumu, birbirleri ile bağlantısı) :……………………. </w:t>
      </w:r>
    </w:p>
    <w:p w:rsidR="008968E4" w:rsidRPr="00347A77" w:rsidRDefault="008968E4" w:rsidP="008968E4">
      <w:pPr>
        <w:autoSpaceDE w:val="0"/>
        <w:autoSpaceDN w:val="0"/>
        <w:adjustRightInd w:val="0"/>
        <w:rPr>
          <w:rFonts w:ascii="Times New Roman" w:hAnsi="Times New Roman"/>
          <w:b/>
          <w:bCs/>
          <w:sz w:val="18"/>
          <w:szCs w:val="18"/>
        </w:rPr>
      </w:pPr>
    </w:p>
    <w:p w:rsidR="008968E4" w:rsidRPr="00347A77" w:rsidRDefault="008968E4" w:rsidP="008968E4">
      <w:pPr>
        <w:autoSpaceDE w:val="0"/>
        <w:autoSpaceDN w:val="0"/>
        <w:adjustRightInd w:val="0"/>
        <w:rPr>
          <w:rFonts w:ascii="Times New Roman" w:hAnsi="Times New Roman"/>
          <w:b/>
          <w:bCs/>
          <w:sz w:val="18"/>
          <w:szCs w:val="18"/>
        </w:rPr>
      </w:pPr>
      <w:r w:rsidRPr="00347A77">
        <w:rPr>
          <w:rFonts w:ascii="Times New Roman" w:hAnsi="Times New Roman"/>
          <w:b/>
          <w:bCs/>
          <w:sz w:val="18"/>
          <w:szCs w:val="18"/>
        </w:rPr>
        <w:t>Ana boyutlar</w:t>
      </w:r>
    </w:p>
    <w:p w:rsidR="008968E4" w:rsidRPr="00347A77" w:rsidRDefault="008968E4" w:rsidP="008968E4">
      <w:pPr>
        <w:tabs>
          <w:tab w:val="left" w:pos="540"/>
        </w:tabs>
        <w:rPr>
          <w:rFonts w:ascii="Times New Roman" w:hAnsi="Times New Roman"/>
          <w:sz w:val="18"/>
          <w:szCs w:val="18"/>
        </w:rPr>
      </w:pPr>
      <w:r w:rsidRPr="00347A77">
        <w:rPr>
          <w:rFonts w:ascii="Times New Roman" w:hAnsi="Times New Roman"/>
          <w:sz w:val="18"/>
          <w:szCs w:val="18"/>
        </w:rPr>
        <w:t>4. Dingil uzaklığı</w:t>
      </w:r>
      <w:r w:rsidRPr="00347A77">
        <w:rPr>
          <w:rFonts w:ascii="Times New Roman" w:hAnsi="Times New Roman"/>
          <w:sz w:val="18"/>
          <w:szCs w:val="18"/>
          <w:vertAlign w:val="superscript"/>
        </w:rPr>
        <w:t>(e)</w:t>
      </w:r>
      <w:r w:rsidRPr="00347A77">
        <w:rPr>
          <w:rFonts w:ascii="Times New Roman" w:hAnsi="Times New Roman"/>
          <w:sz w:val="18"/>
          <w:szCs w:val="18"/>
        </w:rPr>
        <w:t>: …………………... mm</w:t>
      </w:r>
    </w:p>
    <w:p w:rsidR="008968E4" w:rsidRPr="00347A77" w:rsidRDefault="008968E4" w:rsidP="008968E4">
      <w:pPr>
        <w:autoSpaceDE w:val="0"/>
        <w:autoSpaceDN w:val="0"/>
        <w:adjustRightInd w:val="0"/>
        <w:rPr>
          <w:rFonts w:ascii="Times New Roman" w:hAnsi="Times New Roman"/>
          <w:sz w:val="18"/>
          <w:szCs w:val="18"/>
        </w:rPr>
      </w:pPr>
      <w:r w:rsidRPr="00347A77">
        <w:rPr>
          <w:rFonts w:ascii="Times New Roman" w:hAnsi="Times New Roman"/>
          <w:sz w:val="18"/>
          <w:szCs w:val="18"/>
        </w:rPr>
        <w:t>4.1. Dingil aralığı: 1-2: …..mm,  2-3: …...mm, 3-4: ..…mm</w:t>
      </w:r>
    </w:p>
    <w:p w:rsidR="008968E4" w:rsidRPr="00347A77" w:rsidRDefault="008968E4" w:rsidP="008968E4">
      <w:pPr>
        <w:tabs>
          <w:tab w:val="left" w:pos="540"/>
        </w:tabs>
        <w:rPr>
          <w:rFonts w:ascii="Times New Roman" w:hAnsi="Times New Roman"/>
          <w:sz w:val="18"/>
          <w:szCs w:val="18"/>
        </w:rPr>
      </w:pPr>
      <w:r w:rsidRPr="00347A77">
        <w:rPr>
          <w:rFonts w:ascii="Times New Roman" w:hAnsi="Times New Roman"/>
          <w:sz w:val="18"/>
          <w:szCs w:val="18"/>
        </w:rPr>
        <w:t>5. Uzunluk:………. …………..mm</w:t>
      </w:r>
    </w:p>
    <w:p w:rsidR="008968E4" w:rsidRPr="00347A77" w:rsidRDefault="008968E4" w:rsidP="008968E4">
      <w:pPr>
        <w:tabs>
          <w:tab w:val="left" w:pos="540"/>
        </w:tabs>
        <w:rPr>
          <w:rFonts w:ascii="Times New Roman" w:hAnsi="Times New Roman"/>
          <w:sz w:val="18"/>
          <w:szCs w:val="18"/>
        </w:rPr>
      </w:pPr>
      <w:r w:rsidRPr="00347A77">
        <w:rPr>
          <w:rFonts w:ascii="Times New Roman" w:hAnsi="Times New Roman"/>
          <w:sz w:val="18"/>
          <w:szCs w:val="18"/>
        </w:rPr>
        <w:t>6. Genişlik:………… …………mm</w:t>
      </w:r>
    </w:p>
    <w:p w:rsidR="008968E4" w:rsidRPr="00347A77" w:rsidRDefault="008968E4" w:rsidP="008968E4">
      <w:pPr>
        <w:tabs>
          <w:tab w:val="left" w:pos="0"/>
        </w:tabs>
        <w:rPr>
          <w:rFonts w:ascii="Times New Roman" w:hAnsi="Times New Roman"/>
          <w:sz w:val="18"/>
          <w:szCs w:val="18"/>
        </w:rPr>
      </w:pPr>
      <w:r w:rsidRPr="00347A77">
        <w:rPr>
          <w:rFonts w:ascii="Times New Roman" w:hAnsi="Times New Roman"/>
          <w:sz w:val="18"/>
          <w:szCs w:val="18"/>
        </w:rPr>
        <w:t>8.Yarı römorku çeken araç için beşinci tekerlek king-pin ekseni ile arka dingil ekseni arasındaki mesafe (azami ve asgari):………………...........mm</w:t>
      </w:r>
    </w:p>
    <w:p w:rsidR="008968E4" w:rsidRPr="00347A77" w:rsidRDefault="008968E4" w:rsidP="008968E4">
      <w:pPr>
        <w:autoSpaceDE w:val="0"/>
        <w:autoSpaceDN w:val="0"/>
        <w:adjustRightInd w:val="0"/>
        <w:rPr>
          <w:rFonts w:ascii="Times New Roman" w:hAnsi="Times New Roman"/>
          <w:bCs/>
          <w:sz w:val="18"/>
          <w:szCs w:val="18"/>
        </w:rPr>
      </w:pPr>
      <w:r w:rsidRPr="00347A77">
        <w:rPr>
          <w:rFonts w:ascii="Times New Roman" w:hAnsi="Times New Roman"/>
          <w:bCs/>
          <w:sz w:val="18"/>
          <w:szCs w:val="18"/>
        </w:rPr>
        <w:t>9. Aracın ön ucu ile çeki tertibatının merkezi arasındaki mesafe:……… mm</w:t>
      </w:r>
    </w:p>
    <w:p w:rsidR="008968E4" w:rsidRPr="00347A77" w:rsidRDefault="008968E4" w:rsidP="008968E4">
      <w:pPr>
        <w:autoSpaceDE w:val="0"/>
        <w:autoSpaceDN w:val="0"/>
        <w:adjustRightInd w:val="0"/>
        <w:rPr>
          <w:rFonts w:ascii="Times New Roman" w:hAnsi="Times New Roman"/>
          <w:bCs/>
          <w:sz w:val="18"/>
          <w:szCs w:val="18"/>
        </w:rPr>
      </w:pPr>
      <w:r w:rsidRPr="00347A77">
        <w:rPr>
          <w:rFonts w:ascii="Times New Roman" w:hAnsi="Times New Roman"/>
          <w:bCs/>
          <w:sz w:val="18"/>
          <w:szCs w:val="18"/>
        </w:rPr>
        <w:t>11. Yükleme alanının uzunluğu………….mm</w:t>
      </w:r>
    </w:p>
    <w:p w:rsidR="008968E4" w:rsidRPr="00347A77" w:rsidRDefault="008968E4" w:rsidP="008968E4">
      <w:pPr>
        <w:autoSpaceDE w:val="0"/>
        <w:autoSpaceDN w:val="0"/>
        <w:adjustRightInd w:val="0"/>
        <w:rPr>
          <w:rFonts w:ascii="Times New Roman" w:hAnsi="Times New Roman"/>
          <w:bCs/>
          <w:sz w:val="18"/>
          <w:szCs w:val="18"/>
        </w:rPr>
      </w:pPr>
      <w:r w:rsidRPr="00347A77">
        <w:rPr>
          <w:rFonts w:ascii="Times New Roman" w:hAnsi="Times New Roman"/>
          <w:bCs/>
          <w:sz w:val="18"/>
          <w:szCs w:val="18"/>
        </w:rPr>
        <w:t xml:space="preserve">12. Arka uzunluk:……………….mm </w:t>
      </w:r>
    </w:p>
    <w:p w:rsidR="008968E4" w:rsidRPr="00347A77" w:rsidRDefault="008968E4" w:rsidP="008968E4">
      <w:pPr>
        <w:tabs>
          <w:tab w:val="left" w:pos="540"/>
        </w:tabs>
        <w:spacing w:after="60"/>
        <w:rPr>
          <w:rFonts w:ascii="Times New Roman" w:hAnsi="Times New Roman"/>
          <w:b/>
          <w:bCs/>
          <w:sz w:val="18"/>
          <w:szCs w:val="18"/>
        </w:rPr>
      </w:pPr>
    </w:p>
    <w:p w:rsidR="008968E4" w:rsidRPr="00347A77" w:rsidRDefault="008968E4" w:rsidP="008968E4">
      <w:pPr>
        <w:tabs>
          <w:tab w:val="left" w:pos="540"/>
        </w:tabs>
        <w:spacing w:after="60"/>
        <w:rPr>
          <w:rFonts w:ascii="Times New Roman" w:hAnsi="Times New Roman"/>
          <w:b/>
          <w:sz w:val="18"/>
          <w:szCs w:val="18"/>
        </w:rPr>
      </w:pPr>
      <w:r w:rsidRPr="00347A77">
        <w:rPr>
          <w:rFonts w:ascii="Times New Roman" w:hAnsi="Times New Roman"/>
          <w:b/>
          <w:sz w:val="18"/>
          <w:szCs w:val="18"/>
        </w:rPr>
        <w:t>Kütleler</w:t>
      </w:r>
    </w:p>
    <w:p w:rsidR="008968E4" w:rsidRPr="00347A77" w:rsidRDefault="008968E4" w:rsidP="008968E4">
      <w:pPr>
        <w:tabs>
          <w:tab w:val="left" w:pos="540"/>
        </w:tabs>
        <w:rPr>
          <w:rFonts w:ascii="Times New Roman" w:hAnsi="Times New Roman"/>
          <w:sz w:val="18"/>
          <w:szCs w:val="18"/>
        </w:rPr>
      </w:pPr>
      <w:r w:rsidRPr="00347A77">
        <w:rPr>
          <w:rFonts w:ascii="Times New Roman" w:hAnsi="Times New Roman"/>
          <w:sz w:val="18"/>
          <w:szCs w:val="18"/>
        </w:rPr>
        <w:t>13. Aracın yürür vaziyette kütlesi:…………………………………………………… .kg</w:t>
      </w:r>
      <w:r w:rsidRPr="00347A77">
        <w:rPr>
          <w:rFonts w:ascii="Times New Roman" w:hAnsi="Times New Roman"/>
          <w:sz w:val="18"/>
          <w:szCs w:val="18"/>
          <w:vertAlign w:val="superscript"/>
        </w:rPr>
        <w:t>(f)</w:t>
      </w:r>
    </w:p>
    <w:p w:rsidR="008968E4" w:rsidRPr="00347A77" w:rsidRDefault="008968E4" w:rsidP="008968E4">
      <w:pPr>
        <w:tabs>
          <w:tab w:val="left" w:pos="540"/>
        </w:tabs>
        <w:rPr>
          <w:rFonts w:ascii="Times New Roman" w:hAnsi="Times New Roman"/>
          <w:sz w:val="18"/>
          <w:szCs w:val="18"/>
        </w:rPr>
      </w:pPr>
      <w:r w:rsidRPr="00347A77">
        <w:rPr>
          <w:rFonts w:ascii="Times New Roman" w:hAnsi="Times New Roman"/>
          <w:sz w:val="18"/>
          <w:szCs w:val="18"/>
        </w:rPr>
        <w:lastRenderedPageBreak/>
        <w:t>13.1 Bu kütlenin dingiller arasındaki dağılımı: 1. …... kg 2. …... kg 3. …... kg vb..</w:t>
      </w:r>
    </w:p>
    <w:p w:rsidR="008968E4" w:rsidRPr="00347A77" w:rsidRDefault="008968E4" w:rsidP="008968E4">
      <w:pPr>
        <w:tabs>
          <w:tab w:val="left" w:pos="540"/>
        </w:tabs>
        <w:rPr>
          <w:rFonts w:ascii="Times New Roman" w:hAnsi="Times New Roman"/>
          <w:sz w:val="18"/>
          <w:szCs w:val="18"/>
        </w:rPr>
      </w:pPr>
      <w:r w:rsidRPr="00347A77">
        <w:rPr>
          <w:rFonts w:ascii="Times New Roman" w:hAnsi="Times New Roman"/>
          <w:sz w:val="18"/>
          <w:szCs w:val="18"/>
        </w:rPr>
        <w:t>16.</w:t>
      </w:r>
      <w:r w:rsidRPr="00347A77">
        <w:rPr>
          <w:rFonts w:ascii="Times New Roman" w:hAnsi="Times New Roman"/>
          <w:sz w:val="18"/>
          <w:szCs w:val="18"/>
        </w:rPr>
        <w:tab/>
        <w:t>Teknik açıdan müsaade edilen azami kütleler:</w:t>
      </w:r>
    </w:p>
    <w:p w:rsidR="008968E4" w:rsidRPr="00347A77" w:rsidRDefault="008968E4" w:rsidP="008968E4">
      <w:pPr>
        <w:tabs>
          <w:tab w:val="left" w:pos="540"/>
        </w:tabs>
        <w:rPr>
          <w:rFonts w:ascii="Times New Roman" w:hAnsi="Times New Roman"/>
          <w:sz w:val="18"/>
          <w:szCs w:val="18"/>
        </w:rPr>
      </w:pPr>
      <w:r w:rsidRPr="00347A77">
        <w:rPr>
          <w:rFonts w:ascii="Times New Roman" w:hAnsi="Times New Roman"/>
          <w:sz w:val="18"/>
          <w:szCs w:val="18"/>
        </w:rPr>
        <w:t xml:space="preserve">16.1. Teknik açıdan müsaade edilen azami yüklü kütle: ………… kg     </w:t>
      </w:r>
    </w:p>
    <w:p w:rsidR="008968E4" w:rsidRPr="00347A77" w:rsidRDefault="008968E4" w:rsidP="008968E4">
      <w:pPr>
        <w:rPr>
          <w:rFonts w:ascii="Times New Roman" w:hAnsi="Times New Roman"/>
          <w:sz w:val="18"/>
          <w:szCs w:val="18"/>
        </w:rPr>
      </w:pPr>
      <w:r w:rsidRPr="00347A77">
        <w:rPr>
          <w:rFonts w:ascii="Times New Roman" w:hAnsi="Times New Roman"/>
          <w:sz w:val="18"/>
          <w:szCs w:val="18"/>
        </w:rPr>
        <w:t>16.2.  Her dingil üzerindeki teknik olarak müsaade edilen kütle: 1. .......kg    2. ........kg    3. ...... .kg  vb.</w:t>
      </w:r>
    </w:p>
    <w:p w:rsidR="008968E4" w:rsidRPr="00347A77" w:rsidRDefault="008968E4" w:rsidP="008968E4">
      <w:pPr>
        <w:tabs>
          <w:tab w:val="left" w:pos="540"/>
        </w:tabs>
        <w:rPr>
          <w:rFonts w:ascii="Times New Roman" w:hAnsi="Times New Roman"/>
          <w:sz w:val="18"/>
          <w:szCs w:val="18"/>
        </w:rPr>
      </w:pPr>
      <w:r w:rsidRPr="00347A77">
        <w:rPr>
          <w:rFonts w:ascii="Times New Roman" w:hAnsi="Times New Roman"/>
          <w:sz w:val="18"/>
          <w:szCs w:val="18"/>
        </w:rPr>
        <w:t xml:space="preserve">16.3.  Her dingil grubu üzerindeki teknik olarak müsaade edilen kütle: 1. .......kg   2. ........kg   3. ...... .kg vb. </w:t>
      </w:r>
    </w:p>
    <w:p w:rsidR="008968E4" w:rsidRPr="00347A77" w:rsidRDefault="008968E4" w:rsidP="008968E4">
      <w:pPr>
        <w:tabs>
          <w:tab w:val="left" w:pos="540"/>
        </w:tabs>
        <w:rPr>
          <w:rFonts w:ascii="Times New Roman" w:hAnsi="Times New Roman"/>
          <w:sz w:val="18"/>
          <w:szCs w:val="18"/>
        </w:rPr>
      </w:pPr>
      <w:r w:rsidRPr="00347A77">
        <w:rPr>
          <w:rFonts w:ascii="Times New Roman" w:hAnsi="Times New Roman"/>
          <w:sz w:val="18"/>
          <w:szCs w:val="18"/>
        </w:rPr>
        <w:t>16.4.  Katarın teknik açıdan müsaade edilen azami kütlesi:……………kg</w:t>
      </w:r>
    </w:p>
    <w:p w:rsidR="008968E4" w:rsidRPr="00347A77" w:rsidRDefault="008968E4" w:rsidP="008968E4">
      <w:pPr>
        <w:autoSpaceDE w:val="0"/>
        <w:autoSpaceDN w:val="0"/>
        <w:adjustRightInd w:val="0"/>
        <w:rPr>
          <w:rFonts w:ascii="Times New Roman" w:hAnsi="Times New Roman"/>
          <w:sz w:val="18"/>
          <w:szCs w:val="18"/>
        </w:rPr>
      </w:pPr>
      <w:r w:rsidRPr="00347A77">
        <w:rPr>
          <w:rFonts w:ascii="Times New Roman" w:hAnsi="Times New Roman"/>
          <w:sz w:val="18"/>
          <w:szCs w:val="18"/>
        </w:rPr>
        <w:t xml:space="preserve">17. Ulusal/uluslararası trafikte, öngörülen tescile esas/dolaşımda müsaade edilen azami kütleler </w:t>
      </w:r>
      <w:r w:rsidRPr="00347A77">
        <w:rPr>
          <w:rFonts w:ascii="Times New Roman" w:hAnsi="Times New Roman"/>
          <w:sz w:val="18"/>
          <w:szCs w:val="18"/>
          <w:vertAlign w:val="superscript"/>
        </w:rPr>
        <w:t>(1)(o)</w:t>
      </w:r>
    </w:p>
    <w:p w:rsidR="008968E4" w:rsidRPr="00347A77" w:rsidRDefault="008968E4" w:rsidP="008968E4">
      <w:pPr>
        <w:tabs>
          <w:tab w:val="left" w:pos="540"/>
        </w:tabs>
        <w:rPr>
          <w:rFonts w:ascii="Times New Roman" w:hAnsi="Times New Roman"/>
          <w:sz w:val="18"/>
          <w:szCs w:val="18"/>
        </w:rPr>
      </w:pPr>
      <w:r w:rsidRPr="00347A77">
        <w:rPr>
          <w:rFonts w:ascii="Times New Roman" w:hAnsi="Times New Roman"/>
          <w:sz w:val="18"/>
          <w:szCs w:val="18"/>
        </w:rPr>
        <w:t xml:space="preserve">17.1.  Öngörülen tescile esas/dolaşımda müsaade edilen azami yüklü kütle: ………… kg     </w:t>
      </w:r>
    </w:p>
    <w:p w:rsidR="008968E4" w:rsidRPr="00347A77" w:rsidRDefault="008968E4" w:rsidP="008968E4">
      <w:pPr>
        <w:autoSpaceDE w:val="0"/>
        <w:autoSpaceDN w:val="0"/>
        <w:adjustRightInd w:val="0"/>
        <w:rPr>
          <w:rFonts w:ascii="Times New Roman" w:hAnsi="Times New Roman"/>
          <w:sz w:val="18"/>
          <w:szCs w:val="18"/>
        </w:rPr>
      </w:pPr>
      <w:r w:rsidRPr="00347A77">
        <w:rPr>
          <w:rFonts w:ascii="Times New Roman" w:hAnsi="Times New Roman"/>
          <w:sz w:val="18"/>
          <w:szCs w:val="18"/>
        </w:rPr>
        <w:t xml:space="preserve">17.2.  Her bir dingil üzerinde öngörülen tescile esas/dolaşımda müsaade edilen azami yüklü kütle: </w:t>
      </w:r>
    </w:p>
    <w:p w:rsidR="008968E4" w:rsidRPr="00347A77" w:rsidRDefault="008968E4" w:rsidP="008968E4">
      <w:pPr>
        <w:autoSpaceDE w:val="0"/>
        <w:autoSpaceDN w:val="0"/>
        <w:adjustRightInd w:val="0"/>
        <w:rPr>
          <w:rFonts w:ascii="Times New Roman" w:hAnsi="Times New Roman"/>
          <w:sz w:val="18"/>
          <w:szCs w:val="18"/>
        </w:rPr>
      </w:pPr>
      <w:r w:rsidRPr="00347A77">
        <w:rPr>
          <w:rFonts w:ascii="Times New Roman" w:hAnsi="Times New Roman"/>
          <w:sz w:val="18"/>
          <w:szCs w:val="18"/>
        </w:rPr>
        <w:t>1. ……kg,  2. ……kg,  3.  ……kg</w:t>
      </w:r>
    </w:p>
    <w:p w:rsidR="008968E4" w:rsidRPr="00347A77" w:rsidRDefault="008968E4" w:rsidP="008968E4">
      <w:pPr>
        <w:autoSpaceDE w:val="0"/>
        <w:autoSpaceDN w:val="0"/>
        <w:adjustRightInd w:val="0"/>
        <w:rPr>
          <w:rFonts w:ascii="Times New Roman" w:hAnsi="Times New Roman"/>
          <w:sz w:val="18"/>
          <w:szCs w:val="18"/>
        </w:rPr>
      </w:pPr>
      <w:r w:rsidRPr="00347A77">
        <w:rPr>
          <w:rFonts w:ascii="Times New Roman" w:hAnsi="Times New Roman"/>
          <w:sz w:val="18"/>
          <w:szCs w:val="18"/>
        </w:rPr>
        <w:t>17.3.  Her bir dingil grubu üzerinde öngörülen tescile esas/dolaşımda müsaade edilen azami yüklü kütle: 1. ……kg  2.……kg  3. ……kg</w:t>
      </w:r>
    </w:p>
    <w:p w:rsidR="008968E4" w:rsidRPr="00347A77" w:rsidRDefault="008968E4" w:rsidP="008968E4">
      <w:pPr>
        <w:autoSpaceDE w:val="0"/>
        <w:autoSpaceDN w:val="0"/>
        <w:adjustRightInd w:val="0"/>
        <w:rPr>
          <w:rFonts w:ascii="Times New Roman" w:hAnsi="Times New Roman"/>
          <w:sz w:val="18"/>
          <w:szCs w:val="18"/>
        </w:rPr>
      </w:pPr>
    </w:p>
    <w:p w:rsidR="008968E4" w:rsidRPr="00347A77" w:rsidRDefault="008968E4" w:rsidP="008968E4">
      <w:pPr>
        <w:autoSpaceDE w:val="0"/>
        <w:autoSpaceDN w:val="0"/>
        <w:adjustRightInd w:val="0"/>
        <w:rPr>
          <w:rFonts w:ascii="Times New Roman" w:hAnsi="Times New Roman"/>
          <w:sz w:val="18"/>
          <w:szCs w:val="18"/>
        </w:rPr>
      </w:pPr>
      <w:r w:rsidRPr="00347A77">
        <w:rPr>
          <w:rFonts w:ascii="Times New Roman" w:hAnsi="Times New Roman"/>
          <w:sz w:val="18"/>
          <w:szCs w:val="18"/>
        </w:rPr>
        <w:t>17.4. Katarın öngörülen tescile esas/dolaşımda müsaade edilen azami yüklü kütlesi: ……………kg</w:t>
      </w:r>
    </w:p>
    <w:p w:rsidR="008968E4" w:rsidRPr="00347A77" w:rsidRDefault="008968E4" w:rsidP="008968E4">
      <w:pPr>
        <w:autoSpaceDE w:val="0"/>
        <w:autoSpaceDN w:val="0"/>
        <w:adjustRightInd w:val="0"/>
        <w:rPr>
          <w:rFonts w:ascii="Times New Roman" w:hAnsi="Times New Roman"/>
          <w:sz w:val="18"/>
          <w:szCs w:val="18"/>
        </w:rPr>
      </w:pPr>
      <w:r w:rsidRPr="00347A77">
        <w:rPr>
          <w:rFonts w:ascii="Times New Roman" w:hAnsi="Times New Roman"/>
          <w:sz w:val="18"/>
          <w:szCs w:val="18"/>
        </w:rPr>
        <w:t>18.</w:t>
      </w:r>
      <w:r w:rsidRPr="00347A77">
        <w:rPr>
          <w:rFonts w:ascii="Times New Roman" w:hAnsi="Times New Roman"/>
          <w:sz w:val="18"/>
          <w:szCs w:val="18"/>
        </w:rPr>
        <w:tab/>
        <w:t>Aşağıdaki hallerde  teknik açıdan müsaade edilen motorlu aracın çekebileceği azami kütle::………</w:t>
      </w:r>
    </w:p>
    <w:p w:rsidR="008968E4" w:rsidRPr="00347A77" w:rsidRDefault="008968E4" w:rsidP="008968E4">
      <w:pPr>
        <w:tabs>
          <w:tab w:val="left" w:pos="540"/>
        </w:tabs>
        <w:ind w:left="540" w:hanging="540"/>
        <w:rPr>
          <w:rFonts w:ascii="Times New Roman" w:hAnsi="Times New Roman"/>
          <w:sz w:val="18"/>
          <w:szCs w:val="18"/>
        </w:rPr>
      </w:pPr>
      <w:r w:rsidRPr="00347A77">
        <w:rPr>
          <w:rFonts w:ascii="Times New Roman" w:hAnsi="Times New Roman"/>
          <w:sz w:val="18"/>
          <w:szCs w:val="18"/>
        </w:rPr>
        <w:t>18.1.</w:t>
      </w:r>
      <w:r w:rsidRPr="00347A77">
        <w:rPr>
          <w:rFonts w:ascii="Times New Roman" w:hAnsi="Times New Roman"/>
          <w:sz w:val="18"/>
          <w:szCs w:val="18"/>
        </w:rPr>
        <w:tab/>
        <w:t>Tam römork:………….. kg</w:t>
      </w:r>
    </w:p>
    <w:p w:rsidR="008968E4" w:rsidRPr="00347A77" w:rsidRDefault="008968E4" w:rsidP="008968E4">
      <w:pPr>
        <w:tabs>
          <w:tab w:val="left" w:pos="540"/>
        </w:tabs>
        <w:ind w:left="540" w:hanging="540"/>
        <w:rPr>
          <w:rFonts w:ascii="Times New Roman" w:hAnsi="Times New Roman"/>
          <w:sz w:val="18"/>
          <w:szCs w:val="18"/>
        </w:rPr>
      </w:pPr>
      <w:r w:rsidRPr="00347A77">
        <w:rPr>
          <w:rFonts w:ascii="Times New Roman" w:hAnsi="Times New Roman"/>
          <w:sz w:val="18"/>
          <w:szCs w:val="18"/>
        </w:rPr>
        <w:t>18.2- Yarı römork:………………………. kg</w:t>
      </w:r>
    </w:p>
    <w:p w:rsidR="008968E4" w:rsidRPr="00347A77" w:rsidRDefault="008968E4" w:rsidP="008968E4">
      <w:pPr>
        <w:tabs>
          <w:tab w:val="left" w:pos="540"/>
        </w:tabs>
        <w:ind w:left="540" w:hanging="540"/>
        <w:rPr>
          <w:rFonts w:ascii="Times New Roman" w:hAnsi="Times New Roman"/>
          <w:sz w:val="18"/>
          <w:szCs w:val="18"/>
        </w:rPr>
      </w:pPr>
      <w:r w:rsidRPr="00347A77">
        <w:rPr>
          <w:rFonts w:ascii="Times New Roman" w:hAnsi="Times New Roman"/>
          <w:sz w:val="18"/>
          <w:szCs w:val="18"/>
        </w:rPr>
        <w:t>18.3.</w:t>
      </w:r>
      <w:r w:rsidRPr="00347A77">
        <w:rPr>
          <w:rFonts w:ascii="Times New Roman" w:hAnsi="Times New Roman"/>
          <w:sz w:val="18"/>
          <w:szCs w:val="18"/>
        </w:rPr>
        <w:tab/>
        <w:t>Merkezî dingilli römork:…………. kg</w:t>
      </w:r>
    </w:p>
    <w:p w:rsidR="008968E4" w:rsidRPr="00347A77" w:rsidRDefault="008968E4" w:rsidP="008968E4">
      <w:pPr>
        <w:tabs>
          <w:tab w:val="left" w:pos="540"/>
        </w:tabs>
        <w:rPr>
          <w:rFonts w:ascii="Times New Roman" w:hAnsi="Times New Roman"/>
          <w:sz w:val="18"/>
          <w:szCs w:val="18"/>
        </w:rPr>
      </w:pPr>
      <w:r w:rsidRPr="00347A77">
        <w:rPr>
          <w:rFonts w:ascii="Times New Roman" w:hAnsi="Times New Roman"/>
          <w:sz w:val="18"/>
          <w:szCs w:val="18"/>
        </w:rPr>
        <w:t>18.4.</w:t>
      </w:r>
      <w:r w:rsidRPr="00347A77">
        <w:rPr>
          <w:rFonts w:ascii="Times New Roman" w:hAnsi="Times New Roman"/>
          <w:sz w:val="18"/>
          <w:szCs w:val="18"/>
        </w:rPr>
        <w:tab/>
        <w:t>Frensiz römork:………………………...…. kg</w:t>
      </w:r>
    </w:p>
    <w:p w:rsidR="008968E4" w:rsidRPr="00347A77" w:rsidRDefault="008968E4" w:rsidP="008968E4">
      <w:pPr>
        <w:tabs>
          <w:tab w:val="left" w:pos="540"/>
        </w:tabs>
        <w:rPr>
          <w:rFonts w:ascii="Times New Roman" w:hAnsi="Times New Roman"/>
          <w:sz w:val="18"/>
          <w:szCs w:val="18"/>
        </w:rPr>
      </w:pPr>
      <w:r w:rsidRPr="00347A77">
        <w:rPr>
          <w:rFonts w:ascii="Times New Roman" w:hAnsi="Times New Roman"/>
          <w:sz w:val="18"/>
          <w:szCs w:val="18"/>
        </w:rPr>
        <w:t>19.</w:t>
      </w:r>
      <w:r w:rsidRPr="00347A77">
        <w:rPr>
          <w:rFonts w:ascii="Times New Roman" w:hAnsi="Times New Roman"/>
          <w:sz w:val="18"/>
          <w:szCs w:val="18"/>
        </w:rPr>
        <w:tab/>
        <w:t>Bağlantı noktasında teknik açıdan müsaade edilen statik azami kütle:…………..kg</w:t>
      </w:r>
    </w:p>
    <w:p w:rsidR="008968E4" w:rsidRPr="00347A77" w:rsidRDefault="008968E4" w:rsidP="008968E4">
      <w:pPr>
        <w:autoSpaceDE w:val="0"/>
        <w:autoSpaceDN w:val="0"/>
        <w:adjustRightInd w:val="0"/>
        <w:rPr>
          <w:rFonts w:ascii="Times New Roman" w:hAnsi="Times New Roman"/>
          <w:b/>
          <w:bCs/>
          <w:sz w:val="18"/>
          <w:szCs w:val="18"/>
        </w:rPr>
      </w:pPr>
    </w:p>
    <w:p w:rsidR="008968E4" w:rsidRPr="00347A77" w:rsidRDefault="008968E4" w:rsidP="008968E4">
      <w:pPr>
        <w:autoSpaceDE w:val="0"/>
        <w:autoSpaceDN w:val="0"/>
        <w:adjustRightInd w:val="0"/>
        <w:rPr>
          <w:rFonts w:ascii="Times New Roman" w:hAnsi="Times New Roman"/>
          <w:b/>
          <w:bCs/>
          <w:sz w:val="18"/>
          <w:szCs w:val="18"/>
        </w:rPr>
      </w:pPr>
      <w:r w:rsidRPr="00347A77">
        <w:rPr>
          <w:rFonts w:ascii="Times New Roman" w:hAnsi="Times New Roman"/>
          <w:b/>
          <w:bCs/>
          <w:sz w:val="18"/>
          <w:szCs w:val="18"/>
        </w:rPr>
        <w:t>Motor</w:t>
      </w:r>
    </w:p>
    <w:p w:rsidR="008968E4" w:rsidRPr="00347A77" w:rsidRDefault="008968E4" w:rsidP="008968E4">
      <w:pPr>
        <w:autoSpaceDE w:val="0"/>
        <w:autoSpaceDN w:val="0"/>
        <w:adjustRightInd w:val="0"/>
        <w:rPr>
          <w:rFonts w:ascii="Times New Roman" w:hAnsi="Times New Roman"/>
          <w:sz w:val="18"/>
          <w:szCs w:val="18"/>
        </w:rPr>
      </w:pPr>
      <w:r w:rsidRPr="00347A77">
        <w:rPr>
          <w:rFonts w:ascii="Times New Roman" w:hAnsi="Times New Roman"/>
          <w:sz w:val="18"/>
          <w:szCs w:val="18"/>
        </w:rPr>
        <w:t>20. Motor imalatçısı: ............……</w:t>
      </w:r>
    </w:p>
    <w:p w:rsidR="008968E4" w:rsidRPr="00347A77" w:rsidRDefault="008968E4" w:rsidP="008968E4">
      <w:pPr>
        <w:autoSpaceDE w:val="0"/>
        <w:autoSpaceDN w:val="0"/>
        <w:adjustRightInd w:val="0"/>
        <w:rPr>
          <w:rFonts w:ascii="Times New Roman" w:hAnsi="Times New Roman"/>
          <w:sz w:val="18"/>
          <w:szCs w:val="18"/>
        </w:rPr>
      </w:pPr>
      <w:r w:rsidRPr="00347A77">
        <w:rPr>
          <w:rFonts w:ascii="Times New Roman" w:hAnsi="Times New Roman"/>
          <w:sz w:val="18"/>
          <w:szCs w:val="18"/>
        </w:rPr>
        <w:t>21. Motor üzerinde işaretlendiği şekilde motor kodu: ……</w:t>
      </w:r>
    </w:p>
    <w:p w:rsidR="008968E4" w:rsidRPr="00347A77" w:rsidRDefault="008968E4" w:rsidP="008968E4">
      <w:pPr>
        <w:autoSpaceDE w:val="0"/>
        <w:autoSpaceDN w:val="0"/>
        <w:adjustRightInd w:val="0"/>
        <w:rPr>
          <w:rFonts w:ascii="Times New Roman" w:hAnsi="Times New Roman"/>
          <w:sz w:val="18"/>
          <w:szCs w:val="18"/>
        </w:rPr>
      </w:pPr>
      <w:r w:rsidRPr="00347A77">
        <w:rPr>
          <w:rFonts w:ascii="Times New Roman" w:hAnsi="Times New Roman"/>
          <w:sz w:val="18"/>
          <w:szCs w:val="18"/>
        </w:rPr>
        <w:t>22. Çalışma prensibi: ……</w:t>
      </w:r>
    </w:p>
    <w:p w:rsidR="008968E4" w:rsidRPr="00347A77" w:rsidRDefault="008968E4" w:rsidP="008968E4">
      <w:pPr>
        <w:autoSpaceDE w:val="0"/>
        <w:autoSpaceDN w:val="0"/>
        <w:adjustRightInd w:val="0"/>
        <w:rPr>
          <w:rFonts w:ascii="Times New Roman" w:hAnsi="Times New Roman"/>
          <w:sz w:val="18"/>
          <w:szCs w:val="18"/>
        </w:rPr>
      </w:pPr>
      <w:r w:rsidRPr="00347A77">
        <w:rPr>
          <w:rFonts w:ascii="Times New Roman" w:hAnsi="Times New Roman"/>
          <w:sz w:val="18"/>
          <w:szCs w:val="18"/>
        </w:rPr>
        <w:t xml:space="preserve">23. Sade elektrikli: evet/hayır </w:t>
      </w:r>
      <w:r w:rsidRPr="00347A77">
        <w:rPr>
          <w:rFonts w:ascii="Times New Roman" w:hAnsi="Times New Roman"/>
          <w:sz w:val="18"/>
          <w:szCs w:val="18"/>
          <w:vertAlign w:val="superscript"/>
        </w:rPr>
        <w:t>(1)</w:t>
      </w:r>
    </w:p>
    <w:p w:rsidR="008968E4" w:rsidRPr="00347A77" w:rsidRDefault="008968E4" w:rsidP="008968E4">
      <w:pPr>
        <w:autoSpaceDE w:val="0"/>
        <w:autoSpaceDN w:val="0"/>
        <w:adjustRightInd w:val="0"/>
        <w:rPr>
          <w:rFonts w:ascii="Times New Roman" w:hAnsi="Times New Roman"/>
          <w:sz w:val="18"/>
          <w:szCs w:val="18"/>
        </w:rPr>
      </w:pPr>
      <w:r w:rsidRPr="00347A77">
        <w:rPr>
          <w:rFonts w:ascii="Times New Roman" w:hAnsi="Times New Roman"/>
          <w:sz w:val="18"/>
          <w:szCs w:val="18"/>
        </w:rPr>
        <w:t xml:space="preserve">23.1. Hibrit [elektrikli] araç: evet/hayır </w:t>
      </w:r>
      <w:r w:rsidRPr="00347A77">
        <w:rPr>
          <w:rFonts w:ascii="Times New Roman" w:hAnsi="Times New Roman"/>
          <w:sz w:val="18"/>
          <w:szCs w:val="18"/>
          <w:vertAlign w:val="superscript"/>
        </w:rPr>
        <w:t>(1)</w:t>
      </w:r>
    </w:p>
    <w:p w:rsidR="008968E4" w:rsidRPr="00347A77" w:rsidRDefault="008968E4" w:rsidP="008968E4">
      <w:pPr>
        <w:autoSpaceDE w:val="0"/>
        <w:autoSpaceDN w:val="0"/>
        <w:adjustRightInd w:val="0"/>
        <w:rPr>
          <w:rFonts w:ascii="Times New Roman" w:hAnsi="Times New Roman"/>
          <w:sz w:val="18"/>
          <w:szCs w:val="18"/>
        </w:rPr>
      </w:pPr>
      <w:r w:rsidRPr="00347A77">
        <w:rPr>
          <w:rFonts w:ascii="Times New Roman" w:hAnsi="Times New Roman"/>
          <w:sz w:val="18"/>
          <w:szCs w:val="18"/>
        </w:rPr>
        <w:t>24. Silindirlerin sayısı ve düzeni:……</w:t>
      </w:r>
    </w:p>
    <w:p w:rsidR="008968E4" w:rsidRPr="00347A77" w:rsidRDefault="008968E4" w:rsidP="008968E4">
      <w:pPr>
        <w:autoSpaceDE w:val="0"/>
        <w:autoSpaceDN w:val="0"/>
        <w:adjustRightInd w:val="0"/>
        <w:rPr>
          <w:rFonts w:ascii="Times New Roman" w:hAnsi="Times New Roman"/>
          <w:sz w:val="18"/>
          <w:szCs w:val="18"/>
        </w:rPr>
      </w:pPr>
      <w:r w:rsidRPr="00347A77">
        <w:rPr>
          <w:rFonts w:ascii="Times New Roman" w:hAnsi="Times New Roman"/>
          <w:sz w:val="18"/>
          <w:szCs w:val="18"/>
        </w:rPr>
        <w:t>25. Motor hacmi : ....................................cm</w:t>
      </w:r>
      <w:r w:rsidRPr="00347A77">
        <w:rPr>
          <w:rFonts w:ascii="Times New Roman" w:hAnsi="Times New Roman"/>
          <w:sz w:val="18"/>
          <w:szCs w:val="18"/>
          <w:vertAlign w:val="superscript"/>
        </w:rPr>
        <w:t>3</w:t>
      </w:r>
    </w:p>
    <w:p w:rsidR="008968E4" w:rsidRPr="00347A77" w:rsidRDefault="008968E4" w:rsidP="008968E4">
      <w:pPr>
        <w:autoSpaceDE w:val="0"/>
        <w:autoSpaceDN w:val="0"/>
        <w:adjustRightInd w:val="0"/>
        <w:rPr>
          <w:rFonts w:ascii="Times New Roman" w:hAnsi="Times New Roman"/>
          <w:sz w:val="18"/>
          <w:szCs w:val="18"/>
        </w:rPr>
      </w:pPr>
      <w:r w:rsidRPr="00347A77">
        <w:rPr>
          <w:rFonts w:ascii="Times New Roman" w:hAnsi="Times New Roman"/>
          <w:sz w:val="18"/>
          <w:szCs w:val="18"/>
        </w:rPr>
        <w:t xml:space="preserve">26. Yakıt: Dizel/ Benzin/LPG/NG – Biyometan/Etanol/Biyodizel/Hidrojen </w:t>
      </w:r>
      <w:r w:rsidRPr="00347A77">
        <w:rPr>
          <w:rFonts w:ascii="Times New Roman" w:hAnsi="Times New Roman"/>
          <w:sz w:val="18"/>
          <w:szCs w:val="18"/>
          <w:vertAlign w:val="superscript"/>
        </w:rPr>
        <w:t>(1)</w:t>
      </w:r>
      <w:r w:rsidRPr="00347A77">
        <w:rPr>
          <w:rFonts w:ascii="Times New Roman" w:hAnsi="Times New Roman"/>
          <w:sz w:val="18"/>
          <w:szCs w:val="18"/>
        </w:rPr>
        <w:t xml:space="preserve">  </w:t>
      </w:r>
    </w:p>
    <w:p w:rsidR="008968E4" w:rsidRPr="00347A77" w:rsidRDefault="008968E4" w:rsidP="008968E4">
      <w:pPr>
        <w:autoSpaceDE w:val="0"/>
        <w:autoSpaceDN w:val="0"/>
        <w:adjustRightInd w:val="0"/>
        <w:rPr>
          <w:rFonts w:ascii="Times New Roman" w:hAnsi="Times New Roman"/>
          <w:sz w:val="18"/>
          <w:szCs w:val="18"/>
        </w:rPr>
      </w:pPr>
      <w:r w:rsidRPr="00347A77">
        <w:rPr>
          <w:rFonts w:ascii="Times New Roman" w:hAnsi="Times New Roman"/>
          <w:sz w:val="18"/>
          <w:szCs w:val="18"/>
        </w:rPr>
        <w:t xml:space="preserve">26.1. Tek yakıtlı/Çift yakıtlı/Esnek yakıtlı </w:t>
      </w:r>
      <w:r w:rsidRPr="00347A77">
        <w:rPr>
          <w:rFonts w:ascii="Times New Roman" w:hAnsi="Times New Roman"/>
          <w:sz w:val="18"/>
          <w:szCs w:val="18"/>
          <w:vertAlign w:val="superscript"/>
        </w:rPr>
        <w:t>(1)</w:t>
      </w:r>
      <w:r w:rsidRPr="00347A77">
        <w:rPr>
          <w:rFonts w:ascii="Times New Roman" w:hAnsi="Times New Roman"/>
          <w:sz w:val="18"/>
          <w:szCs w:val="18"/>
        </w:rPr>
        <w:t xml:space="preserve">     </w:t>
      </w:r>
    </w:p>
    <w:p w:rsidR="008968E4" w:rsidRPr="00347A77" w:rsidRDefault="008968E4" w:rsidP="008968E4">
      <w:pPr>
        <w:autoSpaceDE w:val="0"/>
        <w:autoSpaceDN w:val="0"/>
        <w:adjustRightInd w:val="0"/>
        <w:rPr>
          <w:rFonts w:ascii="Times New Roman" w:hAnsi="Times New Roman"/>
          <w:sz w:val="18"/>
          <w:szCs w:val="18"/>
        </w:rPr>
      </w:pPr>
      <w:r w:rsidRPr="00347A77">
        <w:rPr>
          <w:rFonts w:ascii="Times New Roman" w:hAnsi="Times New Roman"/>
          <w:sz w:val="18"/>
          <w:szCs w:val="18"/>
        </w:rPr>
        <w:t xml:space="preserve">27. Azami net güç </w:t>
      </w:r>
      <w:r w:rsidRPr="00347A77">
        <w:rPr>
          <w:rFonts w:ascii="Times New Roman" w:hAnsi="Times New Roman"/>
          <w:sz w:val="18"/>
          <w:szCs w:val="18"/>
          <w:vertAlign w:val="superscript"/>
        </w:rPr>
        <w:t>(g)</w:t>
      </w:r>
      <w:r w:rsidRPr="00347A77">
        <w:rPr>
          <w:rFonts w:ascii="Times New Roman" w:hAnsi="Times New Roman"/>
          <w:sz w:val="18"/>
          <w:szCs w:val="18"/>
        </w:rPr>
        <w:t xml:space="preserve"> : ……..d/d’de ……….kW veya azami sürekli anma gücü (elektrikli motor):..........kW </w:t>
      </w:r>
      <w:r w:rsidRPr="00347A77">
        <w:rPr>
          <w:rFonts w:ascii="Times New Roman" w:hAnsi="Times New Roman"/>
          <w:sz w:val="18"/>
          <w:szCs w:val="18"/>
          <w:vertAlign w:val="superscript"/>
        </w:rPr>
        <w:t xml:space="preserve">(1) </w:t>
      </w:r>
    </w:p>
    <w:p w:rsidR="008968E4" w:rsidRPr="00347A77" w:rsidRDefault="008968E4" w:rsidP="008968E4">
      <w:pPr>
        <w:autoSpaceDE w:val="0"/>
        <w:autoSpaceDN w:val="0"/>
        <w:adjustRightInd w:val="0"/>
        <w:rPr>
          <w:rFonts w:ascii="Times New Roman" w:hAnsi="Times New Roman"/>
          <w:bCs/>
          <w:sz w:val="18"/>
          <w:szCs w:val="18"/>
        </w:rPr>
      </w:pPr>
      <w:r w:rsidRPr="00347A77">
        <w:rPr>
          <w:rFonts w:ascii="Times New Roman" w:hAnsi="Times New Roman"/>
          <w:bCs/>
          <w:sz w:val="18"/>
          <w:szCs w:val="18"/>
        </w:rPr>
        <w:lastRenderedPageBreak/>
        <w:t xml:space="preserve">28. Vites kutusu (tipi):……………… </w:t>
      </w:r>
    </w:p>
    <w:p w:rsidR="008968E4" w:rsidRPr="00347A77" w:rsidRDefault="008968E4" w:rsidP="008968E4">
      <w:pPr>
        <w:autoSpaceDE w:val="0"/>
        <w:autoSpaceDN w:val="0"/>
        <w:adjustRightInd w:val="0"/>
        <w:rPr>
          <w:rFonts w:ascii="Times New Roman" w:hAnsi="Times New Roman"/>
          <w:b/>
          <w:bCs/>
          <w:sz w:val="18"/>
          <w:szCs w:val="18"/>
        </w:rPr>
      </w:pPr>
    </w:p>
    <w:p w:rsidR="008968E4" w:rsidRPr="00347A77" w:rsidRDefault="008968E4" w:rsidP="008968E4">
      <w:pPr>
        <w:autoSpaceDE w:val="0"/>
        <w:autoSpaceDN w:val="0"/>
        <w:adjustRightInd w:val="0"/>
        <w:rPr>
          <w:rFonts w:ascii="Times New Roman" w:hAnsi="Times New Roman"/>
          <w:b/>
          <w:bCs/>
          <w:sz w:val="18"/>
          <w:szCs w:val="18"/>
        </w:rPr>
      </w:pPr>
      <w:r w:rsidRPr="00347A77">
        <w:rPr>
          <w:rFonts w:ascii="Times New Roman" w:hAnsi="Times New Roman"/>
          <w:b/>
          <w:bCs/>
          <w:sz w:val="18"/>
          <w:szCs w:val="18"/>
        </w:rPr>
        <w:t>Azami hız</w:t>
      </w:r>
    </w:p>
    <w:p w:rsidR="008968E4" w:rsidRPr="00347A77" w:rsidRDefault="008968E4" w:rsidP="008968E4">
      <w:pPr>
        <w:autoSpaceDE w:val="0"/>
        <w:autoSpaceDN w:val="0"/>
        <w:adjustRightInd w:val="0"/>
        <w:rPr>
          <w:rFonts w:ascii="Times New Roman" w:hAnsi="Times New Roman"/>
          <w:bCs/>
          <w:sz w:val="18"/>
          <w:szCs w:val="18"/>
        </w:rPr>
      </w:pPr>
      <w:r w:rsidRPr="00347A77">
        <w:rPr>
          <w:rFonts w:ascii="Times New Roman" w:hAnsi="Times New Roman"/>
          <w:bCs/>
          <w:sz w:val="18"/>
          <w:szCs w:val="18"/>
        </w:rPr>
        <w:t>29. Azami hız: …………….km/h</w:t>
      </w:r>
    </w:p>
    <w:p w:rsidR="008968E4" w:rsidRPr="00347A77" w:rsidRDefault="008968E4" w:rsidP="008968E4">
      <w:pPr>
        <w:autoSpaceDE w:val="0"/>
        <w:autoSpaceDN w:val="0"/>
        <w:adjustRightInd w:val="0"/>
        <w:rPr>
          <w:rFonts w:ascii="Times New Roman" w:hAnsi="Times New Roman"/>
          <w:b/>
          <w:bCs/>
          <w:sz w:val="18"/>
          <w:szCs w:val="18"/>
        </w:rPr>
      </w:pPr>
    </w:p>
    <w:p w:rsidR="008968E4" w:rsidRPr="00347A77" w:rsidRDefault="008968E4" w:rsidP="008968E4">
      <w:pPr>
        <w:autoSpaceDE w:val="0"/>
        <w:autoSpaceDN w:val="0"/>
        <w:adjustRightInd w:val="0"/>
        <w:rPr>
          <w:rFonts w:ascii="Times New Roman" w:hAnsi="Times New Roman"/>
          <w:bCs/>
          <w:sz w:val="18"/>
          <w:szCs w:val="18"/>
        </w:rPr>
      </w:pPr>
      <w:r w:rsidRPr="00347A77">
        <w:rPr>
          <w:rFonts w:ascii="Times New Roman" w:hAnsi="Times New Roman"/>
          <w:b/>
          <w:bCs/>
          <w:sz w:val="18"/>
          <w:szCs w:val="18"/>
        </w:rPr>
        <w:t>Dingiller ve süspansiyon</w:t>
      </w:r>
    </w:p>
    <w:p w:rsidR="008968E4" w:rsidRPr="00347A77" w:rsidRDefault="008968E4" w:rsidP="008968E4">
      <w:pPr>
        <w:tabs>
          <w:tab w:val="left" w:pos="540"/>
        </w:tabs>
        <w:rPr>
          <w:rFonts w:ascii="Times New Roman" w:hAnsi="Times New Roman"/>
          <w:sz w:val="18"/>
          <w:szCs w:val="18"/>
        </w:rPr>
      </w:pPr>
      <w:r w:rsidRPr="00347A77">
        <w:rPr>
          <w:rFonts w:ascii="Times New Roman" w:hAnsi="Times New Roman"/>
          <w:sz w:val="18"/>
          <w:szCs w:val="18"/>
        </w:rPr>
        <w:t>31. Kaldırılabilir dingilin/dingillerin konumu :…………………………</w:t>
      </w:r>
    </w:p>
    <w:p w:rsidR="008968E4" w:rsidRPr="00347A77" w:rsidRDefault="008968E4" w:rsidP="008968E4">
      <w:pPr>
        <w:tabs>
          <w:tab w:val="left" w:pos="540"/>
        </w:tabs>
        <w:rPr>
          <w:rFonts w:ascii="Times New Roman" w:hAnsi="Times New Roman"/>
          <w:sz w:val="18"/>
          <w:szCs w:val="18"/>
        </w:rPr>
      </w:pPr>
      <w:r w:rsidRPr="00347A77">
        <w:rPr>
          <w:rFonts w:ascii="Times New Roman" w:hAnsi="Times New Roman"/>
          <w:sz w:val="18"/>
          <w:szCs w:val="18"/>
        </w:rPr>
        <w:t>32. Yüklenebilir dingilin/dingillerin konumu :…………………………………………</w:t>
      </w:r>
    </w:p>
    <w:p w:rsidR="008968E4" w:rsidRPr="00347A77" w:rsidRDefault="008968E4" w:rsidP="008968E4">
      <w:pPr>
        <w:autoSpaceDE w:val="0"/>
        <w:autoSpaceDN w:val="0"/>
        <w:adjustRightInd w:val="0"/>
        <w:rPr>
          <w:rFonts w:ascii="Times New Roman" w:hAnsi="Times New Roman"/>
          <w:bCs/>
          <w:sz w:val="18"/>
          <w:szCs w:val="18"/>
        </w:rPr>
      </w:pPr>
      <w:r w:rsidRPr="00347A77">
        <w:rPr>
          <w:rFonts w:ascii="Times New Roman" w:hAnsi="Times New Roman"/>
          <w:sz w:val="18"/>
          <w:szCs w:val="18"/>
        </w:rPr>
        <w:t xml:space="preserve">33. Havalı süspansiyon veya eş değeri takılmış tahrikli dingil/dingiller: evet/hayır </w:t>
      </w:r>
      <w:r w:rsidRPr="00347A77">
        <w:rPr>
          <w:rFonts w:ascii="Times New Roman" w:hAnsi="Times New Roman"/>
          <w:sz w:val="18"/>
          <w:szCs w:val="18"/>
          <w:vertAlign w:val="superscript"/>
        </w:rPr>
        <w:t>(1)</w:t>
      </w:r>
      <w:r w:rsidRPr="00347A77">
        <w:rPr>
          <w:rFonts w:ascii="Times New Roman" w:hAnsi="Times New Roman"/>
          <w:sz w:val="18"/>
          <w:szCs w:val="18"/>
        </w:rPr>
        <w:t xml:space="preserve">  </w:t>
      </w:r>
    </w:p>
    <w:p w:rsidR="008968E4" w:rsidRPr="00347A77" w:rsidRDefault="008968E4" w:rsidP="008968E4">
      <w:pPr>
        <w:autoSpaceDE w:val="0"/>
        <w:autoSpaceDN w:val="0"/>
        <w:adjustRightInd w:val="0"/>
        <w:rPr>
          <w:rFonts w:ascii="Times New Roman" w:hAnsi="Times New Roman"/>
          <w:bCs/>
          <w:sz w:val="18"/>
          <w:szCs w:val="18"/>
        </w:rPr>
      </w:pPr>
      <w:r w:rsidRPr="00347A77">
        <w:rPr>
          <w:rFonts w:ascii="Times New Roman" w:hAnsi="Times New Roman"/>
          <w:bCs/>
          <w:sz w:val="18"/>
          <w:szCs w:val="18"/>
        </w:rPr>
        <w:t xml:space="preserve">35. Lastik/tekerlek kombinasyonu </w:t>
      </w:r>
      <w:r w:rsidRPr="00347A77">
        <w:rPr>
          <w:rFonts w:ascii="Times New Roman" w:hAnsi="Times New Roman"/>
          <w:bCs/>
          <w:sz w:val="18"/>
          <w:szCs w:val="18"/>
          <w:vertAlign w:val="superscript"/>
        </w:rPr>
        <w:t>(h)</w:t>
      </w:r>
      <w:r w:rsidRPr="00347A77">
        <w:rPr>
          <w:rFonts w:ascii="Times New Roman" w:hAnsi="Times New Roman"/>
          <w:bCs/>
          <w:sz w:val="18"/>
          <w:szCs w:val="18"/>
        </w:rPr>
        <w:t xml:space="preserve"> :………………………</w:t>
      </w:r>
    </w:p>
    <w:p w:rsidR="008968E4" w:rsidRPr="00347A77" w:rsidRDefault="008968E4" w:rsidP="008968E4">
      <w:pPr>
        <w:autoSpaceDE w:val="0"/>
        <w:autoSpaceDN w:val="0"/>
        <w:adjustRightInd w:val="0"/>
        <w:rPr>
          <w:rFonts w:ascii="Times New Roman" w:hAnsi="Times New Roman"/>
          <w:b/>
          <w:bCs/>
          <w:sz w:val="18"/>
          <w:szCs w:val="18"/>
        </w:rPr>
      </w:pPr>
    </w:p>
    <w:p w:rsidR="008968E4" w:rsidRPr="00347A77" w:rsidRDefault="008968E4" w:rsidP="008968E4">
      <w:pPr>
        <w:autoSpaceDE w:val="0"/>
        <w:autoSpaceDN w:val="0"/>
        <w:adjustRightInd w:val="0"/>
        <w:rPr>
          <w:rFonts w:ascii="Times New Roman" w:hAnsi="Times New Roman"/>
          <w:b/>
          <w:bCs/>
          <w:sz w:val="18"/>
          <w:szCs w:val="18"/>
        </w:rPr>
      </w:pPr>
      <w:r w:rsidRPr="00347A77">
        <w:rPr>
          <w:rFonts w:ascii="Times New Roman" w:hAnsi="Times New Roman"/>
          <w:b/>
          <w:bCs/>
          <w:sz w:val="18"/>
          <w:szCs w:val="18"/>
        </w:rPr>
        <w:t>Frenler</w:t>
      </w:r>
    </w:p>
    <w:p w:rsidR="008968E4" w:rsidRPr="00347A77" w:rsidRDefault="008968E4" w:rsidP="008968E4">
      <w:pPr>
        <w:autoSpaceDE w:val="0"/>
        <w:autoSpaceDN w:val="0"/>
        <w:adjustRightInd w:val="0"/>
        <w:rPr>
          <w:rFonts w:ascii="Times New Roman" w:hAnsi="Times New Roman"/>
          <w:bCs/>
          <w:sz w:val="18"/>
          <w:szCs w:val="18"/>
        </w:rPr>
      </w:pPr>
      <w:r w:rsidRPr="00347A77">
        <w:rPr>
          <w:rFonts w:ascii="Times New Roman" w:hAnsi="Times New Roman"/>
          <w:bCs/>
          <w:sz w:val="18"/>
          <w:szCs w:val="18"/>
        </w:rPr>
        <w:t xml:space="preserve">36. Römork fren bağlantıları mekanik/elektrik/pnömatik/hidrolik </w:t>
      </w:r>
      <w:r w:rsidRPr="00347A77">
        <w:rPr>
          <w:rFonts w:ascii="Times New Roman" w:hAnsi="Times New Roman"/>
          <w:bCs/>
          <w:sz w:val="18"/>
          <w:szCs w:val="18"/>
          <w:vertAlign w:val="superscript"/>
        </w:rPr>
        <w:t xml:space="preserve">(1) </w:t>
      </w:r>
    </w:p>
    <w:p w:rsidR="008968E4" w:rsidRPr="00347A77" w:rsidRDefault="008968E4" w:rsidP="008968E4">
      <w:pPr>
        <w:tabs>
          <w:tab w:val="left" w:pos="540"/>
        </w:tabs>
        <w:rPr>
          <w:rFonts w:ascii="Times New Roman" w:hAnsi="Times New Roman"/>
          <w:sz w:val="18"/>
          <w:szCs w:val="18"/>
        </w:rPr>
      </w:pPr>
      <w:r w:rsidRPr="00347A77">
        <w:rPr>
          <w:rFonts w:ascii="Times New Roman" w:hAnsi="Times New Roman"/>
          <w:sz w:val="18"/>
          <w:szCs w:val="18"/>
        </w:rPr>
        <w:t>37.Römork fren sistemi için besleme hattı basıncı:…………..bar</w:t>
      </w:r>
    </w:p>
    <w:p w:rsidR="008968E4" w:rsidRPr="00347A77" w:rsidRDefault="008968E4" w:rsidP="008968E4">
      <w:pPr>
        <w:autoSpaceDE w:val="0"/>
        <w:autoSpaceDN w:val="0"/>
        <w:adjustRightInd w:val="0"/>
        <w:rPr>
          <w:rFonts w:ascii="Times New Roman" w:hAnsi="Times New Roman"/>
          <w:b/>
          <w:bCs/>
          <w:sz w:val="18"/>
          <w:szCs w:val="18"/>
        </w:rPr>
      </w:pPr>
    </w:p>
    <w:p w:rsidR="008968E4" w:rsidRPr="00347A77" w:rsidRDefault="008968E4" w:rsidP="008968E4">
      <w:pPr>
        <w:autoSpaceDE w:val="0"/>
        <w:autoSpaceDN w:val="0"/>
        <w:adjustRightInd w:val="0"/>
        <w:rPr>
          <w:rFonts w:ascii="Times New Roman" w:hAnsi="Times New Roman"/>
          <w:b/>
          <w:bCs/>
          <w:sz w:val="18"/>
          <w:szCs w:val="18"/>
        </w:rPr>
      </w:pPr>
      <w:r w:rsidRPr="00347A77">
        <w:rPr>
          <w:rFonts w:ascii="Times New Roman" w:hAnsi="Times New Roman"/>
          <w:b/>
          <w:bCs/>
          <w:sz w:val="18"/>
          <w:szCs w:val="18"/>
        </w:rPr>
        <w:t>Üst yapı</w:t>
      </w:r>
    </w:p>
    <w:p w:rsidR="008968E4" w:rsidRPr="00347A77" w:rsidRDefault="008968E4" w:rsidP="008968E4">
      <w:pPr>
        <w:autoSpaceDE w:val="0"/>
        <w:autoSpaceDN w:val="0"/>
        <w:adjustRightInd w:val="0"/>
        <w:rPr>
          <w:rFonts w:ascii="Times New Roman" w:hAnsi="Times New Roman"/>
          <w:sz w:val="18"/>
          <w:szCs w:val="18"/>
        </w:rPr>
      </w:pPr>
      <w:r w:rsidRPr="00347A77">
        <w:rPr>
          <w:rFonts w:ascii="Times New Roman" w:hAnsi="Times New Roman"/>
          <w:sz w:val="18"/>
          <w:szCs w:val="18"/>
        </w:rPr>
        <w:t xml:space="preserve">38. Üst yapının kodu </w:t>
      </w:r>
      <w:r w:rsidRPr="00347A77">
        <w:rPr>
          <w:rFonts w:ascii="Times New Roman" w:hAnsi="Times New Roman"/>
          <w:sz w:val="18"/>
          <w:szCs w:val="18"/>
          <w:vertAlign w:val="superscript"/>
        </w:rPr>
        <w:t>(i)</w:t>
      </w:r>
      <w:r w:rsidRPr="00347A77">
        <w:rPr>
          <w:rFonts w:ascii="Times New Roman" w:hAnsi="Times New Roman"/>
          <w:sz w:val="18"/>
          <w:szCs w:val="18"/>
        </w:rPr>
        <w:t>: ……………….</w:t>
      </w:r>
    </w:p>
    <w:p w:rsidR="008968E4" w:rsidRPr="00347A77" w:rsidRDefault="008968E4" w:rsidP="008968E4">
      <w:pPr>
        <w:autoSpaceDE w:val="0"/>
        <w:autoSpaceDN w:val="0"/>
        <w:adjustRightInd w:val="0"/>
        <w:rPr>
          <w:rFonts w:ascii="Times New Roman" w:hAnsi="Times New Roman"/>
          <w:sz w:val="18"/>
          <w:szCs w:val="18"/>
        </w:rPr>
      </w:pPr>
      <w:r w:rsidRPr="00347A77">
        <w:rPr>
          <w:rFonts w:ascii="Times New Roman" w:hAnsi="Times New Roman"/>
          <w:sz w:val="18"/>
          <w:szCs w:val="18"/>
        </w:rPr>
        <w:t>41. Kapıların sayısı ve düzeni: ……</w:t>
      </w:r>
    </w:p>
    <w:p w:rsidR="008968E4" w:rsidRPr="00347A77" w:rsidRDefault="008968E4" w:rsidP="008968E4">
      <w:pPr>
        <w:autoSpaceDE w:val="0"/>
        <w:autoSpaceDN w:val="0"/>
        <w:adjustRightInd w:val="0"/>
        <w:rPr>
          <w:rFonts w:ascii="Times New Roman" w:hAnsi="Times New Roman"/>
          <w:sz w:val="18"/>
          <w:szCs w:val="18"/>
        </w:rPr>
      </w:pPr>
      <w:r w:rsidRPr="00347A77">
        <w:rPr>
          <w:rFonts w:ascii="Times New Roman" w:hAnsi="Times New Roman"/>
          <w:sz w:val="18"/>
          <w:szCs w:val="18"/>
        </w:rPr>
        <w:t xml:space="preserve">42. Oturma yerlerinin sayısı (sürücü dahil) </w:t>
      </w:r>
      <w:r w:rsidRPr="00347A77">
        <w:rPr>
          <w:rFonts w:ascii="Times New Roman" w:hAnsi="Times New Roman"/>
          <w:sz w:val="18"/>
          <w:szCs w:val="18"/>
          <w:vertAlign w:val="superscript"/>
        </w:rPr>
        <w:t>(k)</w:t>
      </w:r>
      <w:r w:rsidRPr="00347A77">
        <w:rPr>
          <w:rFonts w:ascii="Times New Roman" w:hAnsi="Times New Roman"/>
          <w:sz w:val="18"/>
          <w:szCs w:val="18"/>
        </w:rPr>
        <w:t xml:space="preserve"> : …………………………</w:t>
      </w:r>
    </w:p>
    <w:p w:rsidR="008968E4" w:rsidRPr="00347A77" w:rsidRDefault="008968E4" w:rsidP="008968E4">
      <w:pPr>
        <w:autoSpaceDE w:val="0"/>
        <w:autoSpaceDN w:val="0"/>
        <w:adjustRightInd w:val="0"/>
        <w:rPr>
          <w:rFonts w:ascii="Times New Roman" w:hAnsi="Times New Roman"/>
          <w:b/>
          <w:bCs/>
          <w:sz w:val="18"/>
          <w:szCs w:val="18"/>
        </w:rPr>
      </w:pPr>
    </w:p>
    <w:p w:rsidR="008968E4" w:rsidRPr="00347A77" w:rsidRDefault="008968E4" w:rsidP="008968E4">
      <w:pPr>
        <w:autoSpaceDE w:val="0"/>
        <w:autoSpaceDN w:val="0"/>
        <w:adjustRightInd w:val="0"/>
        <w:rPr>
          <w:rFonts w:ascii="Times New Roman" w:hAnsi="Times New Roman"/>
          <w:sz w:val="18"/>
          <w:szCs w:val="18"/>
        </w:rPr>
      </w:pPr>
      <w:r w:rsidRPr="00347A77">
        <w:rPr>
          <w:rFonts w:ascii="Times New Roman" w:hAnsi="Times New Roman"/>
          <w:b/>
          <w:bCs/>
          <w:sz w:val="18"/>
          <w:szCs w:val="18"/>
        </w:rPr>
        <w:t xml:space="preserve">Çeki tertibatı </w:t>
      </w:r>
    </w:p>
    <w:p w:rsidR="008968E4" w:rsidRPr="00347A77" w:rsidRDefault="008968E4" w:rsidP="008968E4">
      <w:pPr>
        <w:autoSpaceDE w:val="0"/>
        <w:autoSpaceDN w:val="0"/>
        <w:adjustRightInd w:val="0"/>
        <w:rPr>
          <w:rFonts w:ascii="Times New Roman" w:hAnsi="Times New Roman"/>
          <w:sz w:val="18"/>
          <w:szCs w:val="18"/>
        </w:rPr>
      </w:pPr>
      <w:r w:rsidRPr="00347A77">
        <w:rPr>
          <w:rFonts w:ascii="Times New Roman" w:hAnsi="Times New Roman"/>
          <w:sz w:val="18"/>
          <w:szCs w:val="18"/>
        </w:rPr>
        <w:t xml:space="preserve">44. Çeki tertibatının onay numarası ve onay işareti (takılı ise):…………. </w:t>
      </w:r>
    </w:p>
    <w:p w:rsidR="008968E4" w:rsidRPr="00347A77" w:rsidRDefault="008968E4" w:rsidP="008968E4">
      <w:pPr>
        <w:autoSpaceDE w:val="0"/>
        <w:autoSpaceDN w:val="0"/>
        <w:adjustRightInd w:val="0"/>
        <w:rPr>
          <w:rFonts w:ascii="Times New Roman" w:hAnsi="Times New Roman"/>
          <w:sz w:val="18"/>
          <w:szCs w:val="18"/>
        </w:rPr>
      </w:pPr>
      <w:r w:rsidRPr="00347A77">
        <w:rPr>
          <w:rFonts w:ascii="Times New Roman" w:hAnsi="Times New Roman"/>
          <w:sz w:val="18"/>
          <w:szCs w:val="18"/>
        </w:rPr>
        <w:t xml:space="preserve">45.1. Karakteristik değerler </w:t>
      </w:r>
      <w:r w:rsidRPr="00347A77">
        <w:rPr>
          <w:rFonts w:ascii="Times New Roman" w:hAnsi="Times New Roman"/>
          <w:sz w:val="18"/>
          <w:szCs w:val="18"/>
          <w:vertAlign w:val="superscript"/>
        </w:rPr>
        <w:t>(1)</w:t>
      </w:r>
      <w:r w:rsidRPr="00347A77">
        <w:rPr>
          <w:rFonts w:ascii="Times New Roman" w:hAnsi="Times New Roman"/>
          <w:sz w:val="18"/>
          <w:szCs w:val="18"/>
        </w:rPr>
        <w:t>: D …/V …/S …/U: ….....</w:t>
      </w:r>
    </w:p>
    <w:p w:rsidR="008968E4" w:rsidRPr="00347A77" w:rsidRDefault="008968E4" w:rsidP="008968E4">
      <w:pPr>
        <w:autoSpaceDE w:val="0"/>
        <w:autoSpaceDN w:val="0"/>
        <w:adjustRightInd w:val="0"/>
        <w:rPr>
          <w:rFonts w:ascii="Times New Roman" w:hAnsi="Times New Roman"/>
          <w:sz w:val="18"/>
          <w:szCs w:val="18"/>
        </w:rPr>
      </w:pPr>
    </w:p>
    <w:p w:rsidR="008968E4" w:rsidRPr="00347A77" w:rsidRDefault="008968E4" w:rsidP="008968E4">
      <w:pPr>
        <w:autoSpaceDE w:val="0"/>
        <w:autoSpaceDN w:val="0"/>
        <w:adjustRightInd w:val="0"/>
        <w:rPr>
          <w:rFonts w:ascii="Times New Roman" w:hAnsi="Times New Roman"/>
          <w:b/>
          <w:sz w:val="18"/>
          <w:szCs w:val="18"/>
        </w:rPr>
      </w:pPr>
      <w:r w:rsidRPr="00347A77">
        <w:rPr>
          <w:rFonts w:ascii="Times New Roman" w:hAnsi="Times New Roman"/>
          <w:b/>
          <w:sz w:val="18"/>
          <w:szCs w:val="18"/>
        </w:rPr>
        <w:t>Çevre performansı</w:t>
      </w:r>
    </w:p>
    <w:p w:rsidR="008968E4" w:rsidRPr="00347A77" w:rsidRDefault="008968E4" w:rsidP="008968E4">
      <w:pPr>
        <w:autoSpaceDE w:val="0"/>
        <w:autoSpaceDN w:val="0"/>
        <w:adjustRightInd w:val="0"/>
        <w:rPr>
          <w:rFonts w:ascii="Times New Roman" w:hAnsi="Times New Roman"/>
          <w:sz w:val="18"/>
          <w:szCs w:val="18"/>
        </w:rPr>
      </w:pPr>
      <w:r w:rsidRPr="00347A77">
        <w:rPr>
          <w:rFonts w:ascii="Times New Roman" w:hAnsi="Times New Roman"/>
          <w:sz w:val="18"/>
          <w:szCs w:val="18"/>
        </w:rPr>
        <w:t xml:space="preserve">46. Ses seviyesi </w:t>
      </w:r>
    </w:p>
    <w:p w:rsidR="008968E4" w:rsidRPr="00347A77" w:rsidRDefault="008968E4" w:rsidP="008968E4">
      <w:pPr>
        <w:autoSpaceDE w:val="0"/>
        <w:autoSpaceDN w:val="0"/>
        <w:adjustRightInd w:val="0"/>
        <w:rPr>
          <w:rFonts w:ascii="Times New Roman" w:hAnsi="Times New Roman"/>
          <w:sz w:val="18"/>
          <w:szCs w:val="18"/>
        </w:rPr>
      </w:pPr>
      <w:r w:rsidRPr="00347A77">
        <w:rPr>
          <w:rFonts w:ascii="Times New Roman" w:hAnsi="Times New Roman"/>
          <w:sz w:val="18"/>
          <w:szCs w:val="18"/>
        </w:rPr>
        <w:t xml:space="preserve">Durur halde: ……………..d/d motor devrinde …………… dB(A)  </w:t>
      </w:r>
    </w:p>
    <w:p w:rsidR="008968E4" w:rsidRPr="00347A77" w:rsidRDefault="008968E4" w:rsidP="008968E4">
      <w:pPr>
        <w:autoSpaceDE w:val="0"/>
        <w:autoSpaceDN w:val="0"/>
        <w:adjustRightInd w:val="0"/>
        <w:rPr>
          <w:rFonts w:ascii="Times New Roman" w:hAnsi="Times New Roman"/>
          <w:sz w:val="18"/>
          <w:szCs w:val="18"/>
        </w:rPr>
      </w:pPr>
      <w:r w:rsidRPr="00347A77">
        <w:rPr>
          <w:rFonts w:ascii="Times New Roman" w:hAnsi="Times New Roman"/>
          <w:sz w:val="18"/>
          <w:szCs w:val="18"/>
        </w:rPr>
        <w:t xml:space="preserve">Hareket halinde:…………………….  dB(A) </w:t>
      </w:r>
    </w:p>
    <w:p w:rsidR="008968E4" w:rsidRPr="00347A77" w:rsidRDefault="008968E4" w:rsidP="008968E4">
      <w:pPr>
        <w:autoSpaceDE w:val="0"/>
        <w:autoSpaceDN w:val="0"/>
        <w:adjustRightInd w:val="0"/>
        <w:rPr>
          <w:rFonts w:ascii="Times New Roman" w:hAnsi="Times New Roman"/>
          <w:sz w:val="18"/>
          <w:szCs w:val="18"/>
        </w:rPr>
      </w:pPr>
      <w:r w:rsidRPr="00347A77">
        <w:rPr>
          <w:rFonts w:ascii="Times New Roman" w:hAnsi="Times New Roman"/>
          <w:sz w:val="18"/>
          <w:szCs w:val="18"/>
        </w:rPr>
        <w:t xml:space="preserve">47. Egzoz emisyonu seviyesi </w:t>
      </w:r>
      <w:r w:rsidRPr="00347A77">
        <w:rPr>
          <w:rFonts w:ascii="Times New Roman" w:hAnsi="Times New Roman"/>
          <w:sz w:val="18"/>
          <w:szCs w:val="18"/>
          <w:vertAlign w:val="superscript"/>
        </w:rPr>
        <w:t>(l)</w:t>
      </w:r>
      <w:r w:rsidRPr="00347A77">
        <w:rPr>
          <w:rFonts w:ascii="Times New Roman" w:hAnsi="Times New Roman"/>
          <w:sz w:val="18"/>
          <w:szCs w:val="18"/>
        </w:rPr>
        <w:t>: Euro……………….</w:t>
      </w:r>
    </w:p>
    <w:p w:rsidR="008968E4" w:rsidRPr="00347A77" w:rsidRDefault="008968E4" w:rsidP="008968E4">
      <w:pPr>
        <w:autoSpaceDE w:val="0"/>
        <w:autoSpaceDN w:val="0"/>
        <w:adjustRightInd w:val="0"/>
        <w:rPr>
          <w:rFonts w:ascii="Times New Roman" w:hAnsi="Times New Roman"/>
          <w:sz w:val="18"/>
          <w:szCs w:val="18"/>
        </w:rPr>
      </w:pPr>
      <w:r w:rsidRPr="00347A77">
        <w:rPr>
          <w:rFonts w:ascii="Times New Roman" w:hAnsi="Times New Roman"/>
          <w:sz w:val="18"/>
          <w:szCs w:val="18"/>
        </w:rPr>
        <w:t xml:space="preserve">48. Egzoz emisyonları </w:t>
      </w:r>
      <w:r w:rsidRPr="00347A77">
        <w:rPr>
          <w:rFonts w:ascii="Times New Roman" w:hAnsi="Times New Roman"/>
          <w:sz w:val="18"/>
          <w:szCs w:val="18"/>
          <w:vertAlign w:val="superscript"/>
        </w:rPr>
        <w:t>(m)</w:t>
      </w:r>
      <w:r w:rsidRPr="00347A77">
        <w:rPr>
          <w:rFonts w:ascii="Times New Roman" w:hAnsi="Times New Roman"/>
          <w:sz w:val="18"/>
          <w:szCs w:val="18"/>
        </w:rPr>
        <w:t xml:space="preserve"> : </w:t>
      </w:r>
    </w:p>
    <w:p w:rsidR="008968E4" w:rsidRPr="00347A77" w:rsidRDefault="008968E4" w:rsidP="008968E4">
      <w:pPr>
        <w:autoSpaceDE w:val="0"/>
        <w:autoSpaceDN w:val="0"/>
        <w:adjustRightInd w:val="0"/>
        <w:rPr>
          <w:rFonts w:ascii="Times New Roman" w:hAnsi="Times New Roman"/>
          <w:sz w:val="18"/>
          <w:szCs w:val="18"/>
        </w:rPr>
      </w:pPr>
      <w:r w:rsidRPr="00347A77">
        <w:rPr>
          <w:rFonts w:ascii="Times New Roman" w:hAnsi="Times New Roman"/>
          <w:sz w:val="18"/>
          <w:szCs w:val="18"/>
        </w:rPr>
        <w:t xml:space="preserve">Temel düzenleyici mevzuatın ve uygulamadaki düzenleyici mevzuatın en son değişikliğinin numarası: …… </w:t>
      </w:r>
    </w:p>
    <w:p w:rsidR="008968E4" w:rsidRPr="00347A77" w:rsidRDefault="008968E4" w:rsidP="008968E4">
      <w:pPr>
        <w:autoSpaceDE w:val="0"/>
        <w:autoSpaceDN w:val="0"/>
        <w:adjustRightInd w:val="0"/>
        <w:rPr>
          <w:rFonts w:ascii="Times New Roman" w:hAnsi="Times New Roman"/>
          <w:sz w:val="18"/>
          <w:szCs w:val="18"/>
        </w:rPr>
      </w:pPr>
      <w:r w:rsidRPr="00347A77">
        <w:rPr>
          <w:rFonts w:ascii="Times New Roman" w:hAnsi="Times New Roman"/>
          <w:sz w:val="18"/>
          <w:szCs w:val="18"/>
        </w:rPr>
        <w:t xml:space="preserve">1. Deney işlemi: Tip I veya ESC </w:t>
      </w:r>
      <w:r w:rsidRPr="00347A77">
        <w:rPr>
          <w:rFonts w:ascii="Times New Roman" w:hAnsi="Times New Roman"/>
          <w:sz w:val="18"/>
          <w:szCs w:val="18"/>
          <w:vertAlign w:val="superscript"/>
        </w:rPr>
        <w:t>(1)</w:t>
      </w:r>
      <w:r w:rsidRPr="00347A77">
        <w:rPr>
          <w:rFonts w:ascii="Times New Roman" w:hAnsi="Times New Roman"/>
          <w:sz w:val="18"/>
          <w:szCs w:val="18"/>
        </w:rPr>
        <w:t xml:space="preserve"> </w:t>
      </w:r>
    </w:p>
    <w:p w:rsidR="008968E4" w:rsidRPr="00347A77" w:rsidRDefault="008968E4" w:rsidP="008968E4">
      <w:pPr>
        <w:autoSpaceDE w:val="0"/>
        <w:autoSpaceDN w:val="0"/>
        <w:adjustRightInd w:val="0"/>
        <w:rPr>
          <w:rFonts w:ascii="Times New Roman" w:hAnsi="Times New Roman"/>
          <w:sz w:val="18"/>
          <w:szCs w:val="18"/>
        </w:rPr>
      </w:pPr>
      <w:r w:rsidRPr="00347A77">
        <w:rPr>
          <w:rFonts w:ascii="Times New Roman" w:hAnsi="Times New Roman"/>
          <w:sz w:val="18"/>
          <w:szCs w:val="18"/>
        </w:rPr>
        <w:lastRenderedPageBreak/>
        <w:t>CO: ….. HC: ….... NOx: …... HC + NOx: …... Parçacık: ……</w:t>
      </w:r>
    </w:p>
    <w:p w:rsidR="008968E4" w:rsidRPr="00347A77" w:rsidRDefault="008968E4" w:rsidP="008968E4">
      <w:pPr>
        <w:autoSpaceDE w:val="0"/>
        <w:autoSpaceDN w:val="0"/>
        <w:adjustRightInd w:val="0"/>
        <w:rPr>
          <w:rFonts w:ascii="Times New Roman" w:hAnsi="Times New Roman"/>
          <w:sz w:val="18"/>
          <w:szCs w:val="18"/>
        </w:rPr>
      </w:pPr>
      <w:r w:rsidRPr="00347A77">
        <w:rPr>
          <w:rFonts w:ascii="Times New Roman" w:hAnsi="Times New Roman"/>
          <w:sz w:val="18"/>
          <w:szCs w:val="18"/>
        </w:rPr>
        <w:t>Duman opasitesi (ELR): …...(m</w:t>
      </w:r>
      <w:r w:rsidRPr="00347A77">
        <w:rPr>
          <w:rFonts w:ascii="Times New Roman" w:hAnsi="Times New Roman"/>
          <w:sz w:val="18"/>
          <w:szCs w:val="18"/>
          <w:vertAlign w:val="superscript"/>
        </w:rPr>
        <w:t>-1</w:t>
      </w:r>
      <w:r w:rsidRPr="00347A77">
        <w:rPr>
          <w:rFonts w:ascii="Times New Roman" w:hAnsi="Times New Roman"/>
          <w:sz w:val="18"/>
          <w:szCs w:val="18"/>
        </w:rPr>
        <w:t>)</w:t>
      </w:r>
    </w:p>
    <w:p w:rsidR="008968E4" w:rsidRPr="00347A77" w:rsidRDefault="008968E4" w:rsidP="008968E4">
      <w:pPr>
        <w:autoSpaceDE w:val="0"/>
        <w:autoSpaceDN w:val="0"/>
        <w:adjustRightInd w:val="0"/>
        <w:rPr>
          <w:rFonts w:ascii="Times New Roman" w:hAnsi="Times New Roman"/>
          <w:sz w:val="18"/>
          <w:szCs w:val="18"/>
        </w:rPr>
      </w:pPr>
      <w:r w:rsidRPr="00347A77">
        <w:rPr>
          <w:rFonts w:ascii="Times New Roman" w:hAnsi="Times New Roman"/>
          <w:sz w:val="18"/>
          <w:szCs w:val="18"/>
        </w:rPr>
        <w:t xml:space="preserve">1.2. Deney işlemi: Tip I (Euro 5 veya Euro 6 </w:t>
      </w:r>
      <w:r w:rsidRPr="00347A77">
        <w:rPr>
          <w:rFonts w:ascii="Times New Roman" w:hAnsi="Times New Roman"/>
          <w:sz w:val="18"/>
          <w:szCs w:val="18"/>
          <w:vertAlign w:val="superscript"/>
        </w:rPr>
        <w:t>(1)</w:t>
      </w:r>
      <w:r w:rsidRPr="00347A77">
        <w:rPr>
          <w:rFonts w:ascii="Times New Roman" w:hAnsi="Times New Roman"/>
          <w:sz w:val="18"/>
          <w:szCs w:val="18"/>
        </w:rPr>
        <w:t>)</w:t>
      </w:r>
    </w:p>
    <w:p w:rsidR="008968E4" w:rsidRPr="00347A77" w:rsidRDefault="008968E4" w:rsidP="008968E4">
      <w:pPr>
        <w:autoSpaceDE w:val="0"/>
        <w:autoSpaceDN w:val="0"/>
        <w:adjustRightInd w:val="0"/>
        <w:rPr>
          <w:rFonts w:ascii="Times New Roman" w:hAnsi="Times New Roman"/>
          <w:sz w:val="18"/>
          <w:szCs w:val="18"/>
        </w:rPr>
      </w:pPr>
      <w:r w:rsidRPr="00347A77">
        <w:rPr>
          <w:rFonts w:ascii="Times New Roman" w:hAnsi="Times New Roman"/>
          <w:sz w:val="18"/>
          <w:szCs w:val="18"/>
        </w:rPr>
        <w:t>CO: … THC: … NMHC: … NOx: …. THC + NOx: …. Parçacık:(kütle) … Parçacık: (sayı)…</w:t>
      </w:r>
    </w:p>
    <w:p w:rsidR="008968E4" w:rsidRPr="00347A77" w:rsidRDefault="008968E4" w:rsidP="008968E4">
      <w:pPr>
        <w:autoSpaceDE w:val="0"/>
        <w:autoSpaceDN w:val="0"/>
        <w:adjustRightInd w:val="0"/>
        <w:rPr>
          <w:rFonts w:ascii="Times New Roman" w:hAnsi="Times New Roman"/>
          <w:sz w:val="18"/>
          <w:szCs w:val="18"/>
        </w:rPr>
      </w:pPr>
    </w:p>
    <w:p w:rsidR="008968E4" w:rsidRPr="00347A77" w:rsidRDefault="008968E4" w:rsidP="008968E4">
      <w:pPr>
        <w:autoSpaceDE w:val="0"/>
        <w:autoSpaceDN w:val="0"/>
        <w:adjustRightInd w:val="0"/>
        <w:rPr>
          <w:rFonts w:ascii="Times New Roman" w:hAnsi="Times New Roman"/>
          <w:sz w:val="18"/>
          <w:szCs w:val="18"/>
        </w:rPr>
      </w:pPr>
      <w:r w:rsidRPr="00347A77">
        <w:rPr>
          <w:rFonts w:ascii="Times New Roman" w:hAnsi="Times New Roman"/>
          <w:sz w:val="18"/>
          <w:szCs w:val="18"/>
        </w:rPr>
        <w:t xml:space="preserve">2. Deney işlemi: ETC (uygulanabilirse) </w:t>
      </w:r>
    </w:p>
    <w:p w:rsidR="008968E4" w:rsidRPr="00347A77" w:rsidRDefault="008968E4" w:rsidP="008968E4">
      <w:pPr>
        <w:autoSpaceDE w:val="0"/>
        <w:autoSpaceDN w:val="0"/>
        <w:adjustRightInd w:val="0"/>
        <w:rPr>
          <w:rFonts w:ascii="Times New Roman" w:hAnsi="Times New Roman"/>
          <w:sz w:val="18"/>
          <w:szCs w:val="18"/>
        </w:rPr>
      </w:pPr>
      <w:r w:rsidRPr="00347A77">
        <w:rPr>
          <w:rFonts w:ascii="Times New Roman" w:hAnsi="Times New Roman"/>
          <w:sz w:val="18"/>
          <w:szCs w:val="18"/>
        </w:rPr>
        <w:t>CO: …... NOx: …... NMHC: …... THC:…. CH4: …... Parçacık: …...</w:t>
      </w:r>
    </w:p>
    <w:p w:rsidR="008968E4" w:rsidRPr="00347A77" w:rsidRDefault="008968E4" w:rsidP="008968E4">
      <w:pPr>
        <w:autoSpaceDE w:val="0"/>
        <w:autoSpaceDN w:val="0"/>
        <w:adjustRightInd w:val="0"/>
        <w:rPr>
          <w:rFonts w:ascii="Times New Roman" w:hAnsi="Times New Roman"/>
          <w:sz w:val="18"/>
          <w:szCs w:val="18"/>
        </w:rPr>
      </w:pPr>
    </w:p>
    <w:p w:rsidR="008968E4" w:rsidRPr="00347A77" w:rsidRDefault="008968E4" w:rsidP="008968E4">
      <w:pPr>
        <w:autoSpaceDE w:val="0"/>
        <w:autoSpaceDN w:val="0"/>
        <w:adjustRightInd w:val="0"/>
        <w:rPr>
          <w:rFonts w:ascii="Times New Roman" w:hAnsi="Times New Roman"/>
          <w:sz w:val="18"/>
          <w:szCs w:val="18"/>
        </w:rPr>
      </w:pPr>
      <w:r w:rsidRPr="00347A77">
        <w:rPr>
          <w:rFonts w:ascii="Times New Roman" w:hAnsi="Times New Roman"/>
          <w:sz w:val="18"/>
          <w:szCs w:val="18"/>
        </w:rPr>
        <w:t>48.1. Duman absorpsiyon katsayısının düzeltilmiş değeri: …… (m</w:t>
      </w:r>
      <w:r w:rsidRPr="00347A77">
        <w:rPr>
          <w:rFonts w:ascii="Times New Roman" w:hAnsi="Times New Roman"/>
          <w:sz w:val="18"/>
          <w:szCs w:val="18"/>
          <w:vertAlign w:val="superscript"/>
        </w:rPr>
        <w:t>-1</w:t>
      </w:r>
      <w:r w:rsidRPr="00347A77">
        <w:rPr>
          <w:rFonts w:ascii="Times New Roman" w:hAnsi="Times New Roman"/>
          <w:sz w:val="18"/>
          <w:szCs w:val="18"/>
        </w:rPr>
        <w:t>)</w:t>
      </w:r>
    </w:p>
    <w:p w:rsidR="008968E4" w:rsidRPr="00347A77" w:rsidRDefault="008968E4" w:rsidP="008968E4">
      <w:pPr>
        <w:autoSpaceDE w:val="0"/>
        <w:autoSpaceDN w:val="0"/>
        <w:adjustRightInd w:val="0"/>
        <w:jc w:val="center"/>
        <w:rPr>
          <w:rFonts w:ascii="Times New Roman" w:hAnsi="Times New Roman"/>
          <w:b/>
          <w:sz w:val="18"/>
          <w:szCs w:val="18"/>
        </w:rPr>
      </w:pPr>
    </w:p>
    <w:p w:rsidR="008968E4" w:rsidRPr="00347A77" w:rsidRDefault="008968E4" w:rsidP="008968E4">
      <w:pPr>
        <w:autoSpaceDE w:val="0"/>
        <w:autoSpaceDN w:val="0"/>
        <w:adjustRightInd w:val="0"/>
        <w:rPr>
          <w:rFonts w:ascii="Times New Roman" w:hAnsi="Times New Roman"/>
          <w:b/>
          <w:bCs/>
          <w:sz w:val="18"/>
          <w:szCs w:val="18"/>
        </w:rPr>
      </w:pPr>
      <w:r w:rsidRPr="00347A77">
        <w:rPr>
          <w:rFonts w:ascii="Times New Roman" w:hAnsi="Times New Roman"/>
          <w:b/>
          <w:bCs/>
          <w:sz w:val="18"/>
          <w:szCs w:val="18"/>
        </w:rPr>
        <w:t xml:space="preserve">Muhtelif </w:t>
      </w:r>
    </w:p>
    <w:p w:rsidR="008968E4" w:rsidRPr="00347A77" w:rsidRDefault="008968E4" w:rsidP="008968E4">
      <w:pPr>
        <w:autoSpaceDE w:val="0"/>
        <w:autoSpaceDN w:val="0"/>
        <w:adjustRightInd w:val="0"/>
        <w:rPr>
          <w:rFonts w:ascii="Times New Roman" w:hAnsi="Times New Roman"/>
          <w:sz w:val="18"/>
          <w:szCs w:val="18"/>
        </w:rPr>
      </w:pPr>
      <w:r w:rsidRPr="00347A77">
        <w:rPr>
          <w:rFonts w:ascii="Times New Roman" w:hAnsi="Times New Roman"/>
          <w:sz w:val="18"/>
          <w:szCs w:val="18"/>
        </w:rPr>
        <w:t xml:space="preserve">50. Tehlikeli maddelerin taşınması için tasarım şartlarına göre tip onaylı: </w:t>
      </w:r>
    </w:p>
    <w:p w:rsidR="008968E4" w:rsidRPr="00347A77" w:rsidRDefault="008968E4" w:rsidP="008968E4">
      <w:pPr>
        <w:autoSpaceDE w:val="0"/>
        <w:autoSpaceDN w:val="0"/>
        <w:adjustRightInd w:val="0"/>
        <w:rPr>
          <w:rFonts w:ascii="Times New Roman" w:hAnsi="Times New Roman"/>
          <w:sz w:val="18"/>
          <w:szCs w:val="18"/>
        </w:rPr>
      </w:pPr>
      <w:r w:rsidRPr="00347A77">
        <w:rPr>
          <w:rFonts w:ascii="Times New Roman" w:hAnsi="Times New Roman"/>
          <w:sz w:val="18"/>
          <w:szCs w:val="18"/>
        </w:rPr>
        <w:t xml:space="preserve">evet/sınıf (sınıflar):……………/hayır </w:t>
      </w:r>
      <w:r w:rsidRPr="00347A77">
        <w:rPr>
          <w:rFonts w:ascii="Times New Roman" w:hAnsi="Times New Roman"/>
          <w:sz w:val="18"/>
          <w:szCs w:val="18"/>
          <w:vertAlign w:val="superscript"/>
        </w:rPr>
        <w:t>(l)</w:t>
      </w:r>
      <w:r w:rsidRPr="00347A77">
        <w:rPr>
          <w:rFonts w:ascii="Times New Roman" w:hAnsi="Times New Roman"/>
          <w:sz w:val="18"/>
          <w:szCs w:val="18"/>
        </w:rPr>
        <w:t xml:space="preserve"> </w:t>
      </w:r>
    </w:p>
    <w:p w:rsidR="008968E4" w:rsidRPr="00347A77" w:rsidRDefault="008968E4" w:rsidP="008968E4">
      <w:pPr>
        <w:autoSpaceDE w:val="0"/>
        <w:autoSpaceDN w:val="0"/>
        <w:adjustRightInd w:val="0"/>
        <w:rPr>
          <w:rFonts w:ascii="Times New Roman" w:hAnsi="Times New Roman"/>
          <w:sz w:val="18"/>
          <w:szCs w:val="18"/>
        </w:rPr>
      </w:pPr>
      <w:r w:rsidRPr="00347A77">
        <w:rPr>
          <w:rFonts w:ascii="Times New Roman" w:hAnsi="Times New Roman"/>
          <w:sz w:val="18"/>
          <w:szCs w:val="18"/>
        </w:rPr>
        <w:t>51. Özel amaçlı araçlar için: Ek II Bölüm 5’e göre gösterimi : …</w:t>
      </w:r>
    </w:p>
    <w:p w:rsidR="008968E4" w:rsidRPr="00347A77" w:rsidRDefault="008968E4" w:rsidP="008968E4">
      <w:pPr>
        <w:autoSpaceDE w:val="0"/>
        <w:autoSpaceDN w:val="0"/>
        <w:adjustRightInd w:val="0"/>
        <w:rPr>
          <w:rFonts w:ascii="Times New Roman" w:hAnsi="Times New Roman"/>
          <w:sz w:val="18"/>
          <w:szCs w:val="18"/>
        </w:rPr>
      </w:pPr>
      <w:r w:rsidRPr="00347A77">
        <w:rPr>
          <w:rFonts w:ascii="Times New Roman" w:hAnsi="Times New Roman"/>
          <w:sz w:val="18"/>
          <w:szCs w:val="18"/>
        </w:rPr>
        <w:t xml:space="preserve">52. Açıklamalar : </w:t>
      </w:r>
      <w:r w:rsidRPr="00347A77">
        <w:rPr>
          <w:rFonts w:ascii="Times New Roman" w:hAnsi="Times New Roman"/>
          <w:sz w:val="18"/>
          <w:szCs w:val="18"/>
          <w:vertAlign w:val="superscript"/>
        </w:rPr>
        <w:t>(n)</w:t>
      </w:r>
    </w:p>
    <w:p w:rsidR="008968E4" w:rsidRPr="00347A77" w:rsidRDefault="008968E4" w:rsidP="008968E4">
      <w:pPr>
        <w:autoSpaceDE w:val="0"/>
        <w:autoSpaceDN w:val="0"/>
        <w:adjustRightInd w:val="0"/>
        <w:jc w:val="center"/>
        <w:rPr>
          <w:rFonts w:ascii="Times New Roman" w:hAnsi="Times New Roman"/>
          <w:b/>
          <w:sz w:val="18"/>
          <w:szCs w:val="18"/>
        </w:rPr>
      </w:pPr>
    </w:p>
    <w:p w:rsidR="008968E4" w:rsidRPr="00347A77" w:rsidRDefault="008968E4" w:rsidP="008968E4">
      <w:pPr>
        <w:autoSpaceDE w:val="0"/>
        <w:autoSpaceDN w:val="0"/>
        <w:adjustRightInd w:val="0"/>
        <w:rPr>
          <w:rFonts w:ascii="Times New Roman" w:hAnsi="Times New Roman"/>
          <w:b/>
          <w:sz w:val="18"/>
          <w:szCs w:val="18"/>
        </w:rPr>
      </w:pPr>
    </w:p>
    <w:p w:rsidR="008968E4" w:rsidRPr="00347A77" w:rsidRDefault="008968E4" w:rsidP="008968E4">
      <w:pPr>
        <w:autoSpaceDE w:val="0"/>
        <w:autoSpaceDN w:val="0"/>
        <w:adjustRightInd w:val="0"/>
        <w:rPr>
          <w:rFonts w:ascii="Times New Roman" w:hAnsi="Times New Roman"/>
          <w:b/>
          <w:sz w:val="18"/>
          <w:szCs w:val="18"/>
        </w:rPr>
      </w:pPr>
    </w:p>
    <w:p w:rsidR="008968E4" w:rsidRPr="00347A77" w:rsidRDefault="008968E4" w:rsidP="008968E4">
      <w:pPr>
        <w:autoSpaceDE w:val="0"/>
        <w:autoSpaceDN w:val="0"/>
        <w:adjustRightInd w:val="0"/>
        <w:rPr>
          <w:rFonts w:ascii="Times New Roman" w:hAnsi="Times New Roman"/>
          <w:b/>
          <w:sz w:val="18"/>
          <w:szCs w:val="18"/>
        </w:rPr>
      </w:pPr>
    </w:p>
    <w:p w:rsidR="008968E4" w:rsidRPr="00347A77" w:rsidRDefault="008968E4" w:rsidP="008968E4">
      <w:pPr>
        <w:autoSpaceDE w:val="0"/>
        <w:autoSpaceDN w:val="0"/>
        <w:adjustRightInd w:val="0"/>
        <w:rPr>
          <w:rFonts w:ascii="Times New Roman" w:hAnsi="Times New Roman"/>
          <w:b/>
          <w:sz w:val="18"/>
          <w:szCs w:val="18"/>
        </w:rPr>
      </w:pPr>
    </w:p>
    <w:p w:rsidR="008968E4" w:rsidRPr="00347A77" w:rsidRDefault="008968E4" w:rsidP="008968E4">
      <w:pPr>
        <w:autoSpaceDE w:val="0"/>
        <w:autoSpaceDN w:val="0"/>
        <w:adjustRightInd w:val="0"/>
        <w:rPr>
          <w:rFonts w:ascii="Times New Roman" w:hAnsi="Times New Roman"/>
          <w:b/>
          <w:sz w:val="18"/>
          <w:szCs w:val="18"/>
        </w:rPr>
      </w:pPr>
    </w:p>
    <w:p w:rsidR="008968E4" w:rsidRPr="00347A77" w:rsidRDefault="008968E4" w:rsidP="008968E4">
      <w:pPr>
        <w:autoSpaceDE w:val="0"/>
        <w:autoSpaceDN w:val="0"/>
        <w:adjustRightInd w:val="0"/>
        <w:rPr>
          <w:rFonts w:ascii="Times New Roman" w:hAnsi="Times New Roman"/>
          <w:b/>
          <w:sz w:val="18"/>
          <w:szCs w:val="18"/>
        </w:rPr>
      </w:pPr>
    </w:p>
    <w:p w:rsidR="008968E4" w:rsidRPr="00347A77" w:rsidRDefault="008968E4" w:rsidP="008968E4">
      <w:pPr>
        <w:autoSpaceDE w:val="0"/>
        <w:autoSpaceDN w:val="0"/>
        <w:adjustRightInd w:val="0"/>
        <w:rPr>
          <w:rFonts w:ascii="Times New Roman" w:hAnsi="Times New Roman"/>
          <w:b/>
          <w:sz w:val="18"/>
          <w:szCs w:val="18"/>
        </w:rPr>
      </w:pPr>
    </w:p>
    <w:p w:rsidR="008968E4" w:rsidRPr="00347A77" w:rsidRDefault="008968E4" w:rsidP="008968E4">
      <w:pPr>
        <w:autoSpaceDE w:val="0"/>
        <w:autoSpaceDN w:val="0"/>
        <w:adjustRightInd w:val="0"/>
        <w:rPr>
          <w:rFonts w:ascii="Times New Roman" w:hAnsi="Times New Roman"/>
          <w:b/>
          <w:sz w:val="18"/>
          <w:szCs w:val="18"/>
        </w:rPr>
      </w:pPr>
    </w:p>
    <w:p w:rsidR="008968E4" w:rsidRPr="00347A77" w:rsidRDefault="008968E4" w:rsidP="008968E4">
      <w:pPr>
        <w:autoSpaceDE w:val="0"/>
        <w:autoSpaceDN w:val="0"/>
        <w:adjustRightInd w:val="0"/>
        <w:rPr>
          <w:rFonts w:ascii="Times New Roman" w:hAnsi="Times New Roman"/>
          <w:b/>
          <w:sz w:val="18"/>
          <w:szCs w:val="18"/>
        </w:rPr>
      </w:pPr>
    </w:p>
    <w:p w:rsidR="008968E4" w:rsidRPr="00347A77" w:rsidRDefault="008968E4" w:rsidP="008968E4">
      <w:pPr>
        <w:autoSpaceDE w:val="0"/>
        <w:autoSpaceDN w:val="0"/>
        <w:adjustRightInd w:val="0"/>
        <w:rPr>
          <w:rFonts w:ascii="Times New Roman" w:hAnsi="Times New Roman"/>
          <w:b/>
          <w:sz w:val="18"/>
          <w:szCs w:val="18"/>
        </w:rPr>
      </w:pPr>
    </w:p>
    <w:p w:rsidR="008968E4" w:rsidRPr="00347A77" w:rsidRDefault="008968E4" w:rsidP="008968E4">
      <w:pPr>
        <w:autoSpaceDE w:val="0"/>
        <w:autoSpaceDN w:val="0"/>
        <w:adjustRightInd w:val="0"/>
        <w:rPr>
          <w:rFonts w:ascii="Times New Roman" w:hAnsi="Times New Roman"/>
          <w:b/>
          <w:sz w:val="18"/>
          <w:szCs w:val="18"/>
        </w:rPr>
      </w:pPr>
    </w:p>
    <w:p w:rsidR="008968E4" w:rsidRPr="00347A77" w:rsidRDefault="008968E4" w:rsidP="008968E4">
      <w:pPr>
        <w:autoSpaceDE w:val="0"/>
        <w:autoSpaceDN w:val="0"/>
        <w:adjustRightInd w:val="0"/>
        <w:rPr>
          <w:rFonts w:ascii="Times New Roman" w:hAnsi="Times New Roman"/>
          <w:b/>
          <w:sz w:val="18"/>
          <w:szCs w:val="18"/>
        </w:rPr>
      </w:pPr>
    </w:p>
    <w:p w:rsidR="008968E4" w:rsidRPr="00347A77" w:rsidRDefault="008968E4" w:rsidP="008968E4">
      <w:pPr>
        <w:autoSpaceDE w:val="0"/>
        <w:autoSpaceDN w:val="0"/>
        <w:adjustRightInd w:val="0"/>
        <w:rPr>
          <w:rFonts w:ascii="Times New Roman" w:hAnsi="Times New Roman"/>
          <w:b/>
          <w:sz w:val="18"/>
          <w:szCs w:val="18"/>
        </w:rPr>
      </w:pPr>
    </w:p>
    <w:p w:rsidR="008968E4" w:rsidRPr="00347A77" w:rsidRDefault="008968E4" w:rsidP="008968E4">
      <w:pPr>
        <w:autoSpaceDE w:val="0"/>
        <w:autoSpaceDN w:val="0"/>
        <w:adjustRightInd w:val="0"/>
        <w:rPr>
          <w:rFonts w:ascii="Times New Roman" w:hAnsi="Times New Roman"/>
          <w:b/>
          <w:sz w:val="18"/>
          <w:szCs w:val="18"/>
        </w:rPr>
      </w:pPr>
    </w:p>
    <w:p w:rsidR="008968E4" w:rsidRPr="00347A77" w:rsidRDefault="008968E4" w:rsidP="008968E4">
      <w:pPr>
        <w:autoSpaceDE w:val="0"/>
        <w:autoSpaceDN w:val="0"/>
        <w:adjustRightInd w:val="0"/>
        <w:rPr>
          <w:rFonts w:ascii="Times New Roman" w:hAnsi="Times New Roman"/>
          <w:b/>
          <w:sz w:val="18"/>
          <w:szCs w:val="18"/>
        </w:rPr>
      </w:pPr>
    </w:p>
    <w:p w:rsidR="008968E4" w:rsidRPr="00347A77" w:rsidRDefault="008968E4" w:rsidP="008968E4">
      <w:pPr>
        <w:autoSpaceDE w:val="0"/>
        <w:autoSpaceDN w:val="0"/>
        <w:adjustRightInd w:val="0"/>
        <w:jc w:val="center"/>
        <w:rPr>
          <w:rFonts w:ascii="Times New Roman" w:hAnsi="Times New Roman"/>
          <w:b/>
          <w:sz w:val="18"/>
          <w:szCs w:val="18"/>
        </w:rPr>
      </w:pPr>
      <w:r w:rsidRPr="00347A77">
        <w:rPr>
          <w:rFonts w:ascii="Times New Roman" w:hAnsi="Times New Roman"/>
          <w:b/>
          <w:sz w:val="18"/>
          <w:szCs w:val="18"/>
        </w:rPr>
        <w:t>SAYFA 2</w:t>
      </w:r>
    </w:p>
    <w:p w:rsidR="008968E4" w:rsidRPr="00347A77" w:rsidRDefault="008968E4" w:rsidP="008968E4">
      <w:pPr>
        <w:autoSpaceDE w:val="0"/>
        <w:autoSpaceDN w:val="0"/>
        <w:adjustRightInd w:val="0"/>
        <w:jc w:val="center"/>
        <w:rPr>
          <w:rFonts w:ascii="Times New Roman" w:hAnsi="Times New Roman"/>
          <w:b/>
          <w:sz w:val="18"/>
          <w:szCs w:val="18"/>
        </w:rPr>
      </w:pPr>
      <w:r w:rsidRPr="00347A77">
        <w:rPr>
          <w:rFonts w:ascii="Times New Roman" w:hAnsi="Times New Roman"/>
          <w:b/>
          <w:sz w:val="18"/>
          <w:szCs w:val="18"/>
        </w:rPr>
        <w:lastRenderedPageBreak/>
        <w:t>N</w:t>
      </w:r>
      <w:r w:rsidRPr="00347A77">
        <w:rPr>
          <w:rFonts w:ascii="Times New Roman" w:hAnsi="Times New Roman"/>
          <w:b/>
          <w:sz w:val="18"/>
          <w:szCs w:val="18"/>
          <w:vertAlign w:val="subscript"/>
        </w:rPr>
        <w:t xml:space="preserve">3 </w:t>
      </w:r>
      <w:r w:rsidRPr="00347A77">
        <w:rPr>
          <w:rFonts w:ascii="Times New Roman" w:hAnsi="Times New Roman"/>
          <w:b/>
          <w:sz w:val="18"/>
          <w:szCs w:val="18"/>
        </w:rPr>
        <w:t xml:space="preserve">KATEGORİSİ ARAÇ </w:t>
      </w:r>
    </w:p>
    <w:p w:rsidR="008968E4" w:rsidRPr="00347A77" w:rsidRDefault="008968E4" w:rsidP="008968E4">
      <w:pPr>
        <w:autoSpaceDE w:val="0"/>
        <w:autoSpaceDN w:val="0"/>
        <w:adjustRightInd w:val="0"/>
        <w:jc w:val="center"/>
        <w:rPr>
          <w:rFonts w:ascii="Times New Roman" w:hAnsi="Times New Roman"/>
          <w:b/>
          <w:sz w:val="18"/>
          <w:szCs w:val="18"/>
        </w:rPr>
      </w:pPr>
      <w:r w:rsidRPr="00347A77">
        <w:rPr>
          <w:rFonts w:ascii="Times New Roman" w:hAnsi="Times New Roman"/>
          <w:b/>
          <w:sz w:val="18"/>
          <w:szCs w:val="18"/>
        </w:rPr>
        <w:t>(TAM VE TAMAMLANMIŞ ARAÇLAR)</w:t>
      </w:r>
    </w:p>
    <w:p w:rsidR="008968E4" w:rsidRPr="00347A77" w:rsidRDefault="008968E4" w:rsidP="008968E4">
      <w:pPr>
        <w:autoSpaceDE w:val="0"/>
        <w:autoSpaceDN w:val="0"/>
        <w:adjustRightInd w:val="0"/>
        <w:jc w:val="center"/>
        <w:rPr>
          <w:rFonts w:ascii="Times New Roman" w:hAnsi="Times New Roman"/>
          <w:b/>
          <w:sz w:val="18"/>
          <w:szCs w:val="18"/>
        </w:rPr>
      </w:pPr>
    </w:p>
    <w:p w:rsidR="008968E4" w:rsidRPr="00347A77" w:rsidRDefault="008968E4" w:rsidP="008968E4">
      <w:pPr>
        <w:autoSpaceDE w:val="0"/>
        <w:autoSpaceDN w:val="0"/>
        <w:adjustRightInd w:val="0"/>
        <w:rPr>
          <w:rFonts w:ascii="Times New Roman" w:hAnsi="Times New Roman"/>
          <w:b/>
          <w:bCs/>
          <w:sz w:val="18"/>
          <w:szCs w:val="18"/>
        </w:rPr>
      </w:pPr>
    </w:p>
    <w:p w:rsidR="008968E4" w:rsidRPr="00347A77" w:rsidRDefault="008968E4" w:rsidP="008968E4">
      <w:pPr>
        <w:autoSpaceDE w:val="0"/>
        <w:autoSpaceDN w:val="0"/>
        <w:adjustRightInd w:val="0"/>
        <w:rPr>
          <w:rFonts w:ascii="Times New Roman" w:hAnsi="Times New Roman"/>
          <w:b/>
          <w:bCs/>
          <w:sz w:val="18"/>
          <w:szCs w:val="18"/>
        </w:rPr>
      </w:pPr>
      <w:r w:rsidRPr="00347A77">
        <w:rPr>
          <w:rFonts w:ascii="Times New Roman" w:hAnsi="Times New Roman"/>
          <w:b/>
          <w:bCs/>
          <w:sz w:val="18"/>
          <w:szCs w:val="18"/>
        </w:rPr>
        <w:t>Sayfa 2</w:t>
      </w:r>
    </w:p>
    <w:p w:rsidR="008968E4" w:rsidRPr="00347A77" w:rsidRDefault="008968E4" w:rsidP="008968E4">
      <w:pPr>
        <w:autoSpaceDE w:val="0"/>
        <w:autoSpaceDN w:val="0"/>
        <w:adjustRightInd w:val="0"/>
        <w:rPr>
          <w:rFonts w:ascii="Times New Roman" w:hAnsi="Times New Roman"/>
          <w:b/>
          <w:bCs/>
          <w:sz w:val="18"/>
          <w:szCs w:val="18"/>
        </w:rPr>
      </w:pPr>
    </w:p>
    <w:p w:rsidR="008968E4" w:rsidRPr="00347A77" w:rsidRDefault="008968E4" w:rsidP="008968E4">
      <w:pPr>
        <w:autoSpaceDE w:val="0"/>
        <w:autoSpaceDN w:val="0"/>
        <w:adjustRightInd w:val="0"/>
        <w:rPr>
          <w:rFonts w:ascii="Times New Roman" w:hAnsi="Times New Roman"/>
          <w:b/>
          <w:bCs/>
          <w:sz w:val="18"/>
          <w:szCs w:val="18"/>
        </w:rPr>
      </w:pPr>
      <w:r w:rsidRPr="00347A77">
        <w:rPr>
          <w:rFonts w:ascii="Times New Roman" w:hAnsi="Times New Roman"/>
          <w:b/>
          <w:bCs/>
          <w:sz w:val="18"/>
          <w:szCs w:val="18"/>
        </w:rPr>
        <w:t>Genel yapım karakteristikleri</w:t>
      </w:r>
    </w:p>
    <w:p w:rsidR="008968E4" w:rsidRPr="00347A77" w:rsidRDefault="008968E4" w:rsidP="008968E4">
      <w:pPr>
        <w:tabs>
          <w:tab w:val="left" w:pos="540"/>
        </w:tabs>
        <w:rPr>
          <w:rFonts w:ascii="Times New Roman" w:hAnsi="Times New Roman"/>
          <w:sz w:val="18"/>
          <w:szCs w:val="18"/>
        </w:rPr>
      </w:pPr>
      <w:r w:rsidRPr="00347A77">
        <w:rPr>
          <w:rFonts w:ascii="Times New Roman" w:hAnsi="Times New Roman"/>
          <w:sz w:val="18"/>
          <w:szCs w:val="18"/>
        </w:rPr>
        <w:t>1.Dingil sayısı: ……………………… ve tekerlek sayısı: ………………….</w:t>
      </w:r>
    </w:p>
    <w:p w:rsidR="008968E4" w:rsidRPr="00347A77" w:rsidRDefault="008968E4" w:rsidP="008968E4">
      <w:pPr>
        <w:tabs>
          <w:tab w:val="left" w:pos="540"/>
        </w:tabs>
        <w:rPr>
          <w:rFonts w:ascii="Times New Roman" w:hAnsi="Times New Roman"/>
          <w:sz w:val="18"/>
          <w:szCs w:val="18"/>
        </w:rPr>
      </w:pPr>
      <w:r w:rsidRPr="00347A77">
        <w:rPr>
          <w:rFonts w:ascii="Times New Roman" w:hAnsi="Times New Roman"/>
          <w:sz w:val="18"/>
          <w:szCs w:val="18"/>
        </w:rPr>
        <w:t xml:space="preserve">1.1. Çift tekerlekli dingillerin sayısı ve konumu,:……………………. </w:t>
      </w:r>
    </w:p>
    <w:p w:rsidR="008968E4" w:rsidRPr="00347A77" w:rsidRDefault="008968E4" w:rsidP="008968E4">
      <w:pPr>
        <w:autoSpaceDE w:val="0"/>
        <w:autoSpaceDN w:val="0"/>
        <w:adjustRightInd w:val="0"/>
        <w:rPr>
          <w:rFonts w:ascii="Times New Roman" w:hAnsi="Times New Roman"/>
          <w:bCs/>
          <w:sz w:val="18"/>
          <w:szCs w:val="18"/>
        </w:rPr>
      </w:pPr>
      <w:r w:rsidRPr="00347A77">
        <w:rPr>
          <w:rFonts w:ascii="Times New Roman" w:hAnsi="Times New Roman"/>
          <w:bCs/>
          <w:sz w:val="18"/>
          <w:szCs w:val="18"/>
        </w:rPr>
        <w:t>2.  Dümenlenen dingiller (sayısı, konumu):…………………….</w:t>
      </w:r>
    </w:p>
    <w:p w:rsidR="008968E4" w:rsidRPr="00347A77" w:rsidRDefault="008968E4" w:rsidP="008968E4">
      <w:pPr>
        <w:tabs>
          <w:tab w:val="left" w:pos="540"/>
        </w:tabs>
        <w:rPr>
          <w:rFonts w:ascii="Times New Roman" w:hAnsi="Times New Roman"/>
          <w:sz w:val="18"/>
          <w:szCs w:val="18"/>
        </w:rPr>
      </w:pPr>
      <w:r w:rsidRPr="00347A77">
        <w:rPr>
          <w:rFonts w:ascii="Times New Roman" w:hAnsi="Times New Roman"/>
          <w:sz w:val="18"/>
          <w:szCs w:val="18"/>
        </w:rPr>
        <w:t xml:space="preserve">3.Tahrikli dingiller (sayısı, konumu, birbirleri ile bağlantısı) :……………………. </w:t>
      </w:r>
    </w:p>
    <w:p w:rsidR="008968E4" w:rsidRPr="00347A77" w:rsidRDefault="008968E4" w:rsidP="008968E4">
      <w:pPr>
        <w:autoSpaceDE w:val="0"/>
        <w:autoSpaceDN w:val="0"/>
        <w:adjustRightInd w:val="0"/>
        <w:rPr>
          <w:rFonts w:ascii="Times New Roman" w:hAnsi="Times New Roman"/>
          <w:b/>
          <w:bCs/>
          <w:sz w:val="18"/>
          <w:szCs w:val="18"/>
        </w:rPr>
      </w:pPr>
    </w:p>
    <w:p w:rsidR="008968E4" w:rsidRPr="00347A77" w:rsidRDefault="008968E4" w:rsidP="008968E4">
      <w:pPr>
        <w:autoSpaceDE w:val="0"/>
        <w:autoSpaceDN w:val="0"/>
        <w:adjustRightInd w:val="0"/>
        <w:rPr>
          <w:rFonts w:ascii="Times New Roman" w:hAnsi="Times New Roman"/>
          <w:b/>
          <w:bCs/>
          <w:sz w:val="18"/>
          <w:szCs w:val="18"/>
        </w:rPr>
      </w:pPr>
      <w:r w:rsidRPr="00347A77">
        <w:rPr>
          <w:rFonts w:ascii="Times New Roman" w:hAnsi="Times New Roman"/>
          <w:b/>
          <w:bCs/>
          <w:sz w:val="18"/>
          <w:szCs w:val="18"/>
        </w:rPr>
        <w:t>Ana boyutlar</w:t>
      </w:r>
    </w:p>
    <w:p w:rsidR="008968E4" w:rsidRPr="00347A77" w:rsidRDefault="008968E4" w:rsidP="008968E4">
      <w:pPr>
        <w:tabs>
          <w:tab w:val="left" w:pos="540"/>
        </w:tabs>
        <w:rPr>
          <w:rFonts w:ascii="Times New Roman" w:hAnsi="Times New Roman"/>
          <w:sz w:val="18"/>
          <w:szCs w:val="18"/>
        </w:rPr>
      </w:pPr>
      <w:r w:rsidRPr="00347A77">
        <w:rPr>
          <w:rFonts w:ascii="Times New Roman" w:hAnsi="Times New Roman"/>
          <w:sz w:val="18"/>
          <w:szCs w:val="18"/>
        </w:rPr>
        <w:t>4. Dingil uzaklığı</w:t>
      </w:r>
      <w:r w:rsidRPr="00347A77">
        <w:rPr>
          <w:rFonts w:ascii="Times New Roman" w:hAnsi="Times New Roman"/>
          <w:sz w:val="18"/>
          <w:szCs w:val="18"/>
          <w:vertAlign w:val="superscript"/>
        </w:rPr>
        <w:t>(e)</w:t>
      </w:r>
      <w:r w:rsidRPr="00347A77">
        <w:rPr>
          <w:rFonts w:ascii="Times New Roman" w:hAnsi="Times New Roman"/>
          <w:sz w:val="18"/>
          <w:szCs w:val="18"/>
        </w:rPr>
        <w:t>: …………………... mm</w:t>
      </w:r>
    </w:p>
    <w:p w:rsidR="008968E4" w:rsidRPr="00347A77" w:rsidRDefault="008968E4" w:rsidP="008968E4">
      <w:pPr>
        <w:autoSpaceDE w:val="0"/>
        <w:autoSpaceDN w:val="0"/>
        <w:adjustRightInd w:val="0"/>
        <w:rPr>
          <w:rFonts w:ascii="Times New Roman" w:hAnsi="Times New Roman"/>
          <w:sz w:val="18"/>
          <w:szCs w:val="18"/>
        </w:rPr>
      </w:pPr>
      <w:r w:rsidRPr="00347A77">
        <w:rPr>
          <w:rFonts w:ascii="Times New Roman" w:hAnsi="Times New Roman"/>
          <w:sz w:val="18"/>
          <w:szCs w:val="18"/>
        </w:rPr>
        <w:t>4.1. Dingil aralığı: 1-2: …..mm,  2-3: …...mm, 3-4: ..…mm</w:t>
      </w:r>
    </w:p>
    <w:p w:rsidR="008968E4" w:rsidRPr="00347A77" w:rsidRDefault="008968E4" w:rsidP="008968E4">
      <w:pPr>
        <w:tabs>
          <w:tab w:val="left" w:pos="540"/>
        </w:tabs>
        <w:rPr>
          <w:rFonts w:ascii="Times New Roman" w:hAnsi="Times New Roman"/>
          <w:sz w:val="18"/>
          <w:szCs w:val="18"/>
        </w:rPr>
      </w:pPr>
      <w:r w:rsidRPr="00347A77">
        <w:rPr>
          <w:rFonts w:ascii="Times New Roman" w:hAnsi="Times New Roman"/>
          <w:sz w:val="18"/>
          <w:szCs w:val="18"/>
        </w:rPr>
        <w:t>5. Uzunluk:………. …………..mm</w:t>
      </w:r>
    </w:p>
    <w:p w:rsidR="008968E4" w:rsidRPr="00347A77" w:rsidRDefault="008968E4" w:rsidP="008968E4">
      <w:pPr>
        <w:tabs>
          <w:tab w:val="left" w:pos="540"/>
        </w:tabs>
        <w:rPr>
          <w:rFonts w:ascii="Times New Roman" w:hAnsi="Times New Roman"/>
          <w:sz w:val="18"/>
          <w:szCs w:val="18"/>
        </w:rPr>
      </w:pPr>
      <w:r w:rsidRPr="00347A77">
        <w:rPr>
          <w:rFonts w:ascii="Times New Roman" w:hAnsi="Times New Roman"/>
          <w:sz w:val="18"/>
          <w:szCs w:val="18"/>
        </w:rPr>
        <w:t>6. Genişlik:………… …………mm</w:t>
      </w:r>
    </w:p>
    <w:p w:rsidR="008968E4" w:rsidRPr="00347A77" w:rsidRDefault="008968E4" w:rsidP="008968E4">
      <w:pPr>
        <w:tabs>
          <w:tab w:val="left" w:pos="0"/>
        </w:tabs>
        <w:rPr>
          <w:rFonts w:ascii="Times New Roman" w:hAnsi="Times New Roman"/>
          <w:sz w:val="18"/>
          <w:szCs w:val="18"/>
        </w:rPr>
      </w:pPr>
      <w:r w:rsidRPr="00347A77">
        <w:rPr>
          <w:rFonts w:ascii="Times New Roman" w:hAnsi="Times New Roman"/>
          <w:sz w:val="18"/>
          <w:szCs w:val="18"/>
        </w:rPr>
        <w:t>8.Yarı römorku çeken araç için beşinci tekerlek king-pin ekseni ile arka dingil ekseni arasındaki mesafe (azami ve asgari):………………...........mm</w:t>
      </w:r>
    </w:p>
    <w:p w:rsidR="008968E4" w:rsidRPr="00347A77" w:rsidRDefault="008968E4" w:rsidP="008968E4">
      <w:pPr>
        <w:autoSpaceDE w:val="0"/>
        <w:autoSpaceDN w:val="0"/>
        <w:adjustRightInd w:val="0"/>
        <w:rPr>
          <w:rFonts w:ascii="Times New Roman" w:hAnsi="Times New Roman"/>
          <w:bCs/>
          <w:sz w:val="18"/>
          <w:szCs w:val="18"/>
        </w:rPr>
      </w:pPr>
      <w:r w:rsidRPr="00347A77">
        <w:rPr>
          <w:rFonts w:ascii="Times New Roman" w:hAnsi="Times New Roman"/>
          <w:bCs/>
          <w:sz w:val="18"/>
          <w:szCs w:val="18"/>
        </w:rPr>
        <w:t>9. Aracın ön ucu ile çeki tertibatının merkezi arasındaki mesafe:……… mm</w:t>
      </w:r>
    </w:p>
    <w:p w:rsidR="008968E4" w:rsidRPr="00347A77" w:rsidRDefault="008968E4" w:rsidP="008968E4">
      <w:pPr>
        <w:autoSpaceDE w:val="0"/>
        <w:autoSpaceDN w:val="0"/>
        <w:adjustRightInd w:val="0"/>
        <w:rPr>
          <w:rFonts w:ascii="Times New Roman" w:hAnsi="Times New Roman"/>
          <w:bCs/>
          <w:sz w:val="18"/>
          <w:szCs w:val="18"/>
        </w:rPr>
      </w:pPr>
      <w:r w:rsidRPr="00347A77">
        <w:rPr>
          <w:rFonts w:ascii="Times New Roman" w:hAnsi="Times New Roman"/>
          <w:bCs/>
          <w:sz w:val="18"/>
          <w:szCs w:val="18"/>
        </w:rPr>
        <w:t>11. Yükleme alanının uzunluğu………….mm</w:t>
      </w:r>
    </w:p>
    <w:p w:rsidR="008968E4" w:rsidRPr="00347A77" w:rsidRDefault="008968E4" w:rsidP="008968E4">
      <w:pPr>
        <w:autoSpaceDE w:val="0"/>
        <w:autoSpaceDN w:val="0"/>
        <w:adjustRightInd w:val="0"/>
        <w:rPr>
          <w:rFonts w:ascii="Times New Roman" w:hAnsi="Times New Roman"/>
          <w:bCs/>
          <w:sz w:val="18"/>
          <w:szCs w:val="18"/>
        </w:rPr>
      </w:pPr>
      <w:r w:rsidRPr="00347A77">
        <w:rPr>
          <w:rFonts w:ascii="Times New Roman" w:hAnsi="Times New Roman"/>
          <w:bCs/>
          <w:sz w:val="18"/>
          <w:szCs w:val="18"/>
        </w:rPr>
        <w:t xml:space="preserve">12. Arka uzunluk:……………….mm </w:t>
      </w:r>
    </w:p>
    <w:p w:rsidR="008968E4" w:rsidRPr="00347A77" w:rsidRDefault="008968E4" w:rsidP="008968E4">
      <w:pPr>
        <w:autoSpaceDE w:val="0"/>
        <w:autoSpaceDN w:val="0"/>
        <w:adjustRightInd w:val="0"/>
        <w:rPr>
          <w:rFonts w:ascii="Times New Roman" w:hAnsi="Times New Roman"/>
          <w:b/>
          <w:bCs/>
          <w:sz w:val="18"/>
          <w:szCs w:val="18"/>
        </w:rPr>
      </w:pPr>
    </w:p>
    <w:p w:rsidR="008968E4" w:rsidRPr="00347A77" w:rsidRDefault="008968E4" w:rsidP="008968E4">
      <w:pPr>
        <w:tabs>
          <w:tab w:val="left" w:pos="540"/>
        </w:tabs>
        <w:rPr>
          <w:rFonts w:ascii="Times New Roman" w:hAnsi="Times New Roman"/>
          <w:b/>
          <w:sz w:val="18"/>
          <w:szCs w:val="18"/>
        </w:rPr>
      </w:pPr>
      <w:r w:rsidRPr="00347A77">
        <w:rPr>
          <w:rFonts w:ascii="Times New Roman" w:hAnsi="Times New Roman"/>
          <w:b/>
          <w:sz w:val="18"/>
          <w:szCs w:val="18"/>
        </w:rPr>
        <w:t>Kütleler</w:t>
      </w:r>
    </w:p>
    <w:p w:rsidR="008968E4" w:rsidRPr="00347A77" w:rsidRDefault="008968E4" w:rsidP="008968E4">
      <w:pPr>
        <w:tabs>
          <w:tab w:val="left" w:pos="540"/>
        </w:tabs>
        <w:rPr>
          <w:rFonts w:ascii="Times New Roman" w:hAnsi="Times New Roman"/>
          <w:sz w:val="18"/>
          <w:szCs w:val="18"/>
        </w:rPr>
      </w:pPr>
      <w:r w:rsidRPr="00347A77">
        <w:rPr>
          <w:rFonts w:ascii="Times New Roman" w:hAnsi="Times New Roman"/>
          <w:sz w:val="18"/>
          <w:szCs w:val="18"/>
        </w:rPr>
        <w:t>13. Aracın yürür vaziyette kütlesi:…………………………………………………… .kg</w:t>
      </w:r>
      <w:r w:rsidRPr="00347A77">
        <w:rPr>
          <w:rFonts w:ascii="Times New Roman" w:hAnsi="Times New Roman"/>
          <w:sz w:val="18"/>
          <w:szCs w:val="18"/>
          <w:vertAlign w:val="superscript"/>
        </w:rPr>
        <w:t>(f)</w:t>
      </w:r>
    </w:p>
    <w:p w:rsidR="008968E4" w:rsidRPr="00347A77" w:rsidRDefault="008968E4" w:rsidP="008968E4">
      <w:pPr>
        <w:tabs>
          <w:tab w:val="left" w:pos="540"/>
        </w:tabs>
        <w:rPr>
          <w:rFonts w:ascii="Times New Roman" w:hAnsi="Times New Roman"/>
          <w:sz w:val="18"/>
          <w:szCs w:val="18"/>
        </w:rPr>
      </w:pPr>
      <w:r w:rsidRPr="00347A77">
        <w:rPr>
          <w:rFonts w:ascii="Times New Roman" w:hAnsi="Times New Roman"/>
          <w:sz w:val="18"/>
          <w:szCs w:val="18"/>
        </w:rPr>
        <w:t>13.1 Bu kütlenin dingiller arasındaki dağılımı: 1. …... kg 2. …... kg 3. …... kg vb..</w:t>
      </w:r>
    </w:p>
    <w:p w:rsidR="008968E4" w:rsidRPr="00347A77" w:rsidRDefault="008968E4" w:rsidP="008968E4">
      <w:pPr>
        <w:tabs>
          <w:tab w:val="left" w:pos="540"/>
        </w:tabs>
        <w:rPr>
          <w:rFonts w:ascii="Times New Roman" w:hAnsi="Times New Roman"/>
          <w:sz w:val="18"/>
          <w:szCs w:val="18"/>
        </w:rPr>
      </w:pPr>
      <w:r w:rsidRPr="00347A77">
        <w:rPr>
          <w:rFonts w:ascii="Times New Roman" w:hAnsi="Times New Roman"/>
          <w:sz w:val="18"/>
          <w:szCs w:val="18"/>
        </w:rPr>
        <w:t>16.</w:t>
      </w:r>
      <w:r w:rsidRPr="00347A77">
        <w:rPr>
          <w:rFonts w:ascii="Times New Roman" w:hAnsi="Times New Roman"/>
          <w:sz w:val="18"/>
          <w:szCs w:val="18"/>
        </w:rPr>
        <w:tab/>
        <w:t>Teknik açıdan müsaade edilen azami kütleler:</w:t>
      </w:r>
    </w:p>
    <w:p w:rsidR="008968E4" w:rsidRPr="00347A77" w:rsidRDefault="008968E4" w:rsidP="008968E4">
      <w:pPr>
        <w:tabs>
          <w:tab w:val="left" w:pos="540"/>
        </w:tabs>
        <w:rPr>
          <w:rFonts w:ascii="Times New Roman" w:hAnsi="Times New Roman"/>
          <w:sz w:val="18"/>
          <w:szCs w:val="18"/>
        </w:rPr>
      </w:pPr>
      <w:r w:rsidRPr="00347A77">
        <w:rPr>
          <w:rFonts w:ascii="Times New Roman" w:hAnsi="Times New Roman"/>
          <w:sz w:val="18"/>
          <w:szCs w:val="18"/>
        </w:rPr>
        <w:t xml:space="preserve">16.1. Teknik açıdan müsaade edilen azami yüklü kütle: ………… kg     </w:t>
      </w:r>
    </w:p>
    <w:p w:rsidR="008968E4" w:rsidRPr="00347A77" w:rsidRDefault="008968E4" w:rsidP="008968E4">
      <w:pPr>
        <w:rPr>
          <w:rFonts w:ascii="Times New Roman" w:hAnsi="Times New Roman"/>
          <w:sz w:val="18"/>
          <w:szCs w:val="18"/>
        </w:rPr>
      </w:pPr>
      <w:r w:rsidRPr="00347A77">
        <w:rPr>
          <w:rFonts w:ascii="Times New Roman" w:hAnsi="Times New Roman"/>
          <w:sz w:val="18"/>
          <w:szCs w:val="18"/>
        </w:rPr>
        <w:t>16.2.  Her dingil üzerindeki teknik olarak müsaade edilen kütle: 1. .......kg    2. ........kg    3. ...... .kg  vb.</w:t>
      </w:r>
    </w:p>
    <w:p w:rsidR="008968E4" w:rsidRPr="00347A77" w:rsidRDefault="008968E4" w:rsidP="008968E4">
      <w:pPr>
        <w:tabs>
          <w:tab w:val="left" w:pos="540"/>
        </w:tabs>
        <w:rPr>
          <w:rFonts w:ascii="Times New Roman" w:hAnsi="Times New Roman"/>
          <w:sz w:val="18"/>
          <w:szCs w:val="18"/>
        </w:rPr>
      </w:pPr>
      <w:r w:rsidRPr="00347A77">
        <w:rPr>
          <w:rFonts w:ascii="Times New Roman" w:hAnsi="Times New Roman"/>
          <w:sz w:val="18"/>
          <w:szCs w:val="18"/>
        </w:rPr>
        <w:t xml:space="preserve">16.3.  Her dingil grubu üzerindeki teknik olarak müsaade edilen kütle: 1. .......kg   2. ........kg   3. ...... .kg vb. </w:t>
      </w:r>
    </w:p>
    <w:p w:rsidR="008968E4" w:rsidRPr="00347A77" w:rsidRDefault="008968E4" w:rsidP="008968E4">
      <w:pPr>
        <w:tabs>
          <w:tab w:val="left" w:pos="540"/>
        </w:tabs>
        <w:rPr>
          <w:rFonts w:ascii="Times New Roman" w:hAnsi="Times New Roman"/>
          <w:sz w:val="18"/>
          <w:szCs w:val="18"/>
        </w:rPr>
      </w:pPr>
      <w:r w:rsidRPr="00347A77">
        <w:rPr>
          <w:rFonts w:ascii="Times New Roman" w:hAnsi="Times New Roman"/>
          <w:sz w:val="18"/>
          <w:szCs w:val="18"/>
        </w:rPr>
        <w:t>16.4.  Katarın teknik açıdan müsaade edilen azami kütlesi:……………kg</w:t>
      </w:r>
    </w:p>
    <w:p w:rsidR="008968E4" w:rsidRPr="00347A77" w:rsidRDefault="008968E4" w:rsidP="008968E4">
      <w:pPr>
        <w:autoSpaceDE w:val="0"/>
        <w:autoSpaceDN w:val="0"/>
        <w:adjustRightInd w:val="0"/>
        <w:rPr>
          <w:rFonts w:ascii="Times New Roman" w:hAnsi="Times New Roman"/>
          <w:sz w:val="18"/>
          <w:szCs w:val="18"/>
        </w:rPr>
      </w:pPr>
      <w:r w:rsidRPr="00347A77">
        <w:rPr>
          <w:rFonts w:ascii="Times New Roman" w:hAnsi="Times New Roman"/>
          <w:sz w:val="18"/>
          <w:szCs w:val="18"/>
        </w:rPr>
        <w:t xml:space="preserve">17. Ulusal/uluslararası trafikte, öngörülen tescile esas/dolaşımda müsaade edilen azami kütleler </w:t>
      </w:r>
      <w:r w:rsidRPr="00347A77">
        <w:rPr>
          <w:rFonts w:ascii="Times New Roman" w:hAnsi="Times New Roman"/>
          <w:sz w:val="18"/>
          <w:szCs w:val="18"/>
          <w:vertAlign w:val="superscript"/>
        </w:rPr>
        <w:t>(1)(o)</w:t>
      </w:r>
    </w:p>
    <w:p w:rsidR="008968E4" w:rsidRPr="00347A77" w:rsidRDefault="008968E4" w:rsidP="008968E4">
      <w:pPr>
        <w:tabs>
          <w:tab w:val="left" w:pos="540"/>
        </w:tabs>
        <w:rPr>
          <w:rFonts w:ascii="Times New Roman" w:hAnsi="Times New Roman"/>
          <w:sz w:val="18"/>
          <w:szCs w:val="18"/>
        </w:rPr>
      </w:pPr>
      <w:r w:rsidRPr="00347A77">
        <w:rPr>
          <w:rFonts w:ascii="Times New Roman" w:hAnsi="Times New Roman"/>
          <w:sz w:val="18"/>
          <w:szCs w:val="18"/>
        </w:rPr>
        <w:lastRenderedPageBreak/>
        <w:t xml:space="preserve">17.1.  Öngörülen tescile esas/dolaşımda müsaade edilen azami yüklü kütle: ………… kg     </w:t>
      </w:r>
    </w:p>
    <w:p w:rsidR="008968E4" w:rsidRPr="00347A77" w:rsidRDefault="008968E4" w:rsidP="008968E4">
      <w:pPr>
        <w:autoSpaceDE w:val="0"/>
        <w:autoSpaceDN w:val="0"/>
        <w:adjustRightInd w:val="0"/>
        <w:rPr>
          <w:rFonts w:ascii="Times New Roman" w:hAnsi="Times New Roman"/>
          <w:sz w:val="18"/>
          <w:szCs w:val="18"/>
        </w:rPr>
      </w:pPr>
      <w:r w:rsidRPr="00347A77">
        <w:rPr>
          <w:rFonts w:ascii="Times New Roman" w:hAnsi="Times New Roman"/>
          <w:sz w:val="18"/>
          <w:szCs w:val="18"/>
        </w:rPr>
        <w:t xml:space="preserve">17.2.  Her bir dingil üzerinde öngörülen tescile esas/dolaşımda müsaade edilen azami yüklü kütle: </w:t>
      </w:r>
    </w:p>
    <w:p w:rsidR="008968E4" w:rsidRPr="00347A77" w:rsidRDefault="008968E4" w:rsidP="008968E4">
      <w:pPr>
        <w:autoSpaceDE w:val="0"/>
        <w:autoSpaceDN w:val="0"/>
        <w:adjustRightInd w:val="0"/>
        <w:rPr>
          <w:rFonts w:ascii="Times New Roman" w:hAnsi="Times New Roman"/>
          <w:sz w:val="18"/>
          <w:szCs w:val="18"/>
        </w:rPr>
      </w:pPr>
      <w:r w:rsidRPr="00347A77">
        <w:rPr>
          <w:rFonts w:ascii="Times New Roman" w:hAnsi="Times New Roman"/>
          <w:sz w:val="18"/>
          <w:szCs w:val="18"/>
        </w:rPr>
        <w:t>1. ……kg,  2. ……kg,  3.  ……kg</w:t>
      </w:r>
    </w:p>
    <w:p w:rsidR="008968E4" w:rsidRPr="00347A77" w:rsidRDefault="008968E4" w:rsidP="008968E4">
      <w:pPr>
        <w:autoSpaceDE w:val="0"/>
        <w:autoSpaceDN w:val="0"/>
        <w:adjustRightInd w:val="0"/>
        <w:rPr>
          <w:rFonts w:ascii="Times New Roman" w:hAnsi="Times New Roman"/>
          <w:sz w:val="18"/>
          <w:szCs w:val="18"/>
        </w:rPr>
      </w:pPr>
    </w:p>
    <w:p w:rsidR="008968E4" w:rsidRPr="00347A77" w:rsidRDefault="008968E4" w:rsidP="008968E4">
      <w:pPr>
        <w:autoSpaceDE w:val="0"/>
        <w:autoSpaceDN w:val="0"/>
        <w:adjustRightInd w:val="0"/>
        <w:rPr>
          <w:rFonts w:ascii="Times New Roman" w:hAnsi="Times New Roman"/>
          <w:sz w:val="18"/>
          <w:szCs w:val="18"/>
        </w:rPr>
      </w:pPr>
      <w:r w:rsidRPr="00347A77">
        <w:rPr>
          <w:rFonts w:ascii="Times New Roman" w:hAnsi="Times New Roman"/>
          <w:sz w:val="18"/>
          <w:szCs w:val="18"/>
        </w:rPr>
        <w:t>17.3.  Her bir dingil grubu üzerinde öngörülen tescile esas/dolaşımda müsaade edilen azami yüklü kütle: 1. ……kg  2.……kg  3. ……kg</w:t>
      </w:r>
    </w:p>
    <w:p w:rsidR="008968E4" w:rsidRPr="00347A77" w:rsidRDefault="008968E4" w:rsidP="008968E4">
      <w:pPr>
        <w:autoSpaceDE w:val="0"/>
        <w:autoSpaceDN w:val="0"/>
        <w:adjustRightInd w:val="0"/>
        <w:rPr>
          <w:rFonts w:ascii="Times New Roman" w:hAnsi="Times New Roman"/>
          <w:sz w:val="18"/>
          <w:szCs w:val="18"/>
        </w:rPr>
      </w:pPr>
      <w:r w:rsidRPr="00347A77">
        <w:rPr>
          <w:rFonts w:ascii="Times New Roman" w:hAnsi="Times New Roman"/>
          <w:sz w:val="18"/>
          <w:szCs w:val="18"/>
        </w:rPr>
        <w:t>17.4. Katarın öngörülen tescile esas/dolaşımda müsaade edilen azami yüklü kütlesi: ……………kg</w:t>
      </w:r>
    </w:p>
    <w:p w:rsidR="008968E4" w:rsidRPr="00347A77" w:rsidRDefault="008968E4" w:rsidP="008968E4">
      <w:pPr>
        <w:autoSpaceDE w:val="0"/>
        <w:autoSpaceDN w:val="0"/>
        <w:adjustRightInd w:val="0"/>
        <w:rPr>
          <w:rFonts w:ascii="Times New Roman" w:hAnsi="Times New Roman"/>
          <w:sz w:val="18"/>
          <w:szCs w:val="18"/>
        </w:rPr>
      </w:pPr>
      <w:r w:rsidRPr="00347A77">
        <w:rPr>
          <w:rFonts w:ascii="Times New Roman" w:hAnsi="Times New Roman"/>
          <w:sz w:val="18"/>
          <w:szCs w:val="18"/>
        </w:rPr>
        <w:t>18.</w:t>
      </w:r>
      <w:r w:rsidRPr="00347A77">
        <w:rPr>
          <w:rFonts w:ascii="Times New Roman" w:hAnsi="Times New Roman"/>
          <w:sz w:val="18"/>
          <w:szCs w:val="18"/>
        </w:rPr>
        <w:tab/>
        <w:t>Aşağıdaki hallerde  teknik açıdan müsaade edilen motorlu aracın çekebileceği azami kütle::………</w:t>
      </w:r>
    </w:p>
    <w:p w:rsidR="008968E4" w:rsidRPr="00347A77" w:rsidRDefault="008968E4" w:rsidP="008968E4">
      <w:pPr>
        <w:tabs>
          <w:tab w:val="left" w:pos="540"/>
        </w:tabs>
        <w:ind w:left="540" w:hanging="540"/>
        <w:rPr>
          <w:rFonts w:ascii="Times New Roman" w:hAnsi="Times New Roman"/>
          <w:sz w:val="18"/>
          <w:szCs w:val="18"/>
        </w:rPr>
      </w:pPr>
      <w:r w:rsidRPr="00347A77">
        <w:rPr>
          <w:rFonts w:ascii="Times New Roman" w:hAnsi="Times New Roman"/>
          <w:sz w:val="18"/>
          <w:szCs w:val="18"/>
        </w:rPr>
        <w:t>18.1.</w:t>
      </w:r>
      <w:r w:rsidRPr="00347A77">
        <w:rPr>
          <w:rFonts w:ascii="Times New Roman" w:hAnsi="Times New Roman"/>
          <w:sz w:val="18"/>
          <w:szCs w:val="18"/>
        </w:rPr>
        <w:tab/>
        <w:t>Tam römork:………….. kg</w:t>
      </w:r>
    </w:p>
    <w:p w:rsidR="008968E4" w:rsidRPr="00347A77" w:rsidRDefault="008968E4" w:rsidP="008968E4">
      <w:pPr>
        <w:tabs>
          <w:tab w:val="left" w:pos="540"/>
        </w:tabs>
        <w:ind w:left="540" w:hanging="540"/>
        <w:rPr>
          <w:rFonts w:ascii="Times New Roman" w:hAnsi="Times New Roman"/>
          <w:sz w:val="18"/>
          <w:szCs w:val="18"/>
        </w:rPr>
      </w:pPr>
      <w:r w:rsidRPr="00347A77">
        <w:rPr>
          <w:rFonts w:ascii="Times New Roman" w:hAnsi="Times New Roman"/>
          <w:sz w:val="18"/>
          <w:szCs w:val="18"/>
        </w:rPr>
        <w:t>18.2.Yarı römork:………………………. kg</w:t>
      </w:r>
    </w:p>
    <w:p w:rsidR="008968E4" w:rsidRPr="00347A77" w:rsidRDefault="008968E4" w:rsidP="008968E4">
      <w:pPr>
        <w:tabs>
          <w:tab w:val="left" w:pos="540"/>
        </w:tabs>
        <w:ind w:left="540" w:hanging="540"/>
        <w:rPr>
          <w:rFonts w:ascii="Times New Roman" w:hAnsi="Times New Roman"/>
          <w:sz w:val="18"/>
          <w:szCs w:val="18"/>
        </w:rPr>
      </w:pPr>
      <w:r w:rsidRPr="00347A77">
        <w:rPr>
          <w:rFonts w:ascii="Times New Roman" w:hAnsi="Times New Roman"/>
          <w:sz w:val="18"/>
          <w:szCs w:val="18"/>
        </w:rPr>
        <w:t>18.3.</w:t>
      </w:r>
      <w:r w:rsidRPr="00347A77">
        <w:rPr>
          <w:rFonts w:ascii="Times New Roman" w:hAnsi="Times New Roman"/>
          <w:sz w:val="18"/>
          <w:szCs w:val="18"/>
        </w:rPr>
        <w:tab/>
        <w:t>Merkezî dingilli römork:…………. kg</w:t>
      </w:r>
    </w:p>
    <w:p w:rsidR="008968E4" w:rsidRPr="00347A77" w:rsidRDefault="008968E4" w:rsidP="008968E4">
      <w:pPr>
        <w:tabs>
          <w:tab w:val="left" w:pos="540"/>
        </w:tabs>
        <w:rPr>
          <w:rFonts w:ascii="Times New Roman" w:hAnsi="Times New Roman"/>
          <w:sz w:val="18"/>
          <w:szCs w:val="18"/>
        </w:rPr>
      </w:pPr>
      <w:r w:rsidRPr="00347A77">
        <w:rPr>
          <w:rFonts w:ascii="Times New Roman" w:hAnsi="Times New Roman"/>
          <w:sz w:val="18"/>
          <w:szCs w:val="18"/>
        </w:rPr>
        <w:t>18.4.</w:t>
      </w:r>
      <w:r w:rsidRPr="00347A77">
        <w:rPr>
          <w:rFonts w:ascii="Times New Roman" w:hAnsi="Times New Roman"/>
          <w:sz w:val="18"/>
          <w:szCs w:val="18"/>
        </w:rPr>
        <w:tab/>
        <w:t>Frensiz römork:………………………...…. kg</w:t>
      </w:r>
    </w:p>
    <w:p w:rsidR="008968E4" w:rsidRPr="00347A77" w:rsidRDefault="008968E4" w:rsidP="008968E4">
      <w:pPr>
        <w:tabs>
          <w:tab w:val="left" w:pos="540"/>
        </w:tabs>
        <w:rPr>
          <w:rFonts w:ascii="Times New Roman" w:hAnsi="Times New Roman"/>
          <w:sz w:val="18"/>
          <w:szCs w:val="18"/>
        </w:rPr>
      </w:pPr>
      <w:r w:rsidRPr="00347A77">
        <w:rPr>
          <w:rFonts w:ascii="Times New Roman" w:hAnsi="Times New Roman"/>
          <w:sz w:val="18"/>
          <w:szCs w:val="18"/>
        </w:rPr>
        <w:t>19.</w:t>
      </w:r>
      <w:r w:rsidRPr="00347A77">
        <w:rPr>
          <w:rFonts w:ascii="Times New Roman" w:hAnsi="Times New Roman"/>
          <w:sz w:val="18"/>
          <w:szCs w:val="18"/>
        </w:rPr>
        <w:tab/>
        <w:t>Bağlantı noktasında teknik açıdan müsaade edilen statik azami kütle:…………..kg</w:t>
      </w:r>
    </w:p>
    <w:p w:rsidR="008968E4" w:rsidRPr="00347A77" w:rsidRDefault="008968E4" w:rsidP="008968E4">
      <w:pPr>
        <w:autoSpaceDE w:val="0"/>
        <w:autoSpaceDN w:val="0"/>
        <w:adjustRightInd w:val="0"/>
        <w:rPr>
          <w:rFonts w:ascii="Times New Roman" w:hAnsi="Times New Roman"/>
          <w:b/>
          <w:bCs/>
          <w:sz w:val="18"/>
          <w:szCs w:val="18"/>
        </w:rPr>
      </w:pPr>
    </w:p>
    <w:p w:rsidR="008968E4" w:rsidRPr="00347A77" w:rsidRDefault="008968E4" w:rsidP="008968E4">
      <w:pPr>
        <w:autoSpaceDE w:val="0"/>
        <w:autoSpaceDN w:val="0"/>
        <w:adjustRightInd w:val="0"/>
        <w:rPr>
          <w:rFonts w:ascii="Times New Roman" w:hAnsi="Times New Roman"/>
          <w:b/>
          <w:bCs/>
          <w:sz w:val="18"/>
          <w:szCs w:val="18"/>
        </w:rPr>
      </w:pPr>
      <w:r w:rsidRPr="00347A77">
        <w:rPr>
          <w:rFonts w:ascii="Times New Roman" w:hAnsi="Times New Roman"/>
          <w:b/>
          <w:bCs/>
          <w:sz w:val="18"/>
          <w:szCs w:val="18"/>
        </w:rPr>
        <w:t>Motor</w:t>
      </w:r>
    </w:p>
    <w:p w:rsidR="008968E4" w:rsidRPr="00347A77" w:rsidRDefault="008968E4" w:rsidP="008968E4">
      <w:pPr>
        <w:autoSpaceDE w:val="0"/>
        <w:autoSpaceDN w:val="0"/>
        <w:adjustRightInd w:val="0"/>
        <w:rPr>
          <w:rFonts w:ascii="Times New Roman" w:hAnsi="Times New Roman"/>
          <w:sz w:val="18"/>
          <w:szCs w:val="18"/>
        </w:rPr>
      </w:pPr>
      <w:r w:rsidRPr="00347A77">
        <w:rPr>
          <w:rFonts w:ascii="Times New Roman" w:hAnsi="Times New Roman"/>
          <w:sz w:val="18"/>
          <w:szCs w:val="18"/>
        </w:rPr>
        <w:t>20. Motor imalatçısı: ............……</w:t>
      </w:r>
    </w:p>
    <w:p w:rsidR="008968E4" w:rsidRPr="00347A77" w:rsidRDefault="008968E4" w:rsidP="008968E4">
      <w:pPr>
        <w:autoSpaceDE w:val="0"/>
        <w:autoSpaceDN w:val="0"/>
        <w:adjustRightInd w:val="0"/>
        <w:rPr>
          <w:rFonts w:ascii="Times New Roman" w:hAnsi="Times New Roman"/>
          <w:sz w:val="18"/>
          <w:szCs w:val="18"/>
        </w:rPr>
      </w:pPr>
      <w:r w:rsidRPr="00347A77">
        <w:rPr>
          <w:rFonts w:ascii="Times New Roman" w:hAnsi="Times New Roman"/>
          <w:sz w:val="18"/>
          <w:szCs w:val="18"/>
        </w:rPr>
        <w:t>21. Motor üzerinde işaretlendiği şekilde motor kodu: ……</w:t>
      </w:r>
    </w:p>
    <w:p w:rsidR="008968E4" w:rsidRPr="00347A77" w:rsidRDefault="008968E4" w:rsidP="008968E4">
      <w:pPr>
        <w:autoSpaceDE w:val="0"/>
        <w:autoSpaceDN w:val="0"/>
        <w:adjustRightInd w:val="0"/>
        <w:rPr>
          <w:rFonts w:ascii="Times New Roman" w:hAnsi="Times New Roman"/>
          <w:sz w:val="18"/>
          <w:szCs w:val="18"/>
        </w:rPr>
      </w:pPr>
      <w:r w:rsidRPr="00347A77">
        <w:rPr>
          <w:rFonts w:ascii="Times New Roman" w:hAnsi="Times New Roman"/>
          <w:sz w:val="18"/>
          <w:szCs w:val="18"/>
        </w:rPr>
        <w:t>22. Çalışma prensibi: ……</w:t>
      </w:r>
    </w:p>
    <w:p w:rsidR="008968E4" w:rsidRPr="00347A77" w:rsidRDefault="008968E4" w:rsidP="008968E4">
      <w:pPr>
        <w:autoSpaceDE w:val="0"/>
        <w:autoSpaceDN w:val="0"/>
        <w:adjustRightInd w:val="0"/>
        <w:rPr>
          <w:rFonts w:ascii="Times New Roman" w:hAnsi="Times New Roman"/>
          <w:sz w:val="18"/>
          <w:szCs w:val="18"/>
        </w:rPr>
      </w:pPr>
      <w:r w:rsidRPr="00347A77">
        <w:rPr>
          <w:rFonts w:ascii="Times New Roman" w:hAnsi="Times New Roman"/>
          <w:sz w:val="18"/>
          <w:szCs w:val="18"/>
        </w:rPr>
        <w:t xml:space="preserve">23. Sade elektrikli: evet/hayır </w:t>
      </w:r>
      <w:r w:rsidRPr="00347A77">
        <w:rPr>
          <w:rFonts w:ascii="Times New Roman" w:hAnsi="Times New Roman"/>
          <w:sz w:val="18"/>
          <w:szCs w:val="18"/>
          <w:vertAlign w:val="superscript"/>
        </w:rPr>
        <w:t>(1)</w:t>
      </w:r>
    </w:p>
    <w:p w:rsidR="008968E4" w:rsidRPr="00347A77" w:rsidRDefault="008968E4" w:rsidP="008968E4">
      <w:pPr>
        <w:autoSpaceDE w:val="0"/>
        <w:autoSpaceDN w:val="0"/>
        <w:adjustRightInd w:val="0"/>
        <w:rPr>
          <w:rFonts w:ascii="Times New Roman" w:hAnsi="Times New Roman"/>
          <w:sz w:val="18"/>
          <w:szCs w:val="18"/>
        </w:rPr>
      </w:pPr>
      <w:r w:rsidRPr="00347A77">
        <w:rPr>
          <w:rFonts w:ascii="Times New Roman" w:hAnsi="Times New Roman"/>
          <w:sz w:val="18"/>
          <w:szCs w:val="18"/>
        </w:rPr>
        <w:t xml:space="preserve">23.1. Hibrit [elektrikli] araç: evet/hayır </w:t>
      </w:r>
      <w:r w:rsidRPr="00347A77">
        <w:rPr>
          <w:rFonts w:ascii="Times New Roman" w:hAnsi="Times New Roman"/>
          <w:sz w:val="18"/>
          <w:szCs w:val="18"/>
          <w:vertAlign w:val="superscript"/>
        </w:rPr>
        <w:t>(1)</w:t>
      </w:r>
    </w:p>
    <w:p w:rsidR="008968E4" w:rsidRPr="00347A77" w:rsidRDefault="008968E4" w:rsidP="008968E4">
      <w:pPr>
        <w:autoSpaceDE w:val="0"/>
        <w:autoSpaceDN w:val="0"/>
        <w:adjustRightInd w:val="0"/>
        <w:rPr>
          <w:rFonts w:ascii="Times New Roman" w:hAnsi="Times New Roman"/>
          <w:sz w:val="18"/>
          <w:szCs w:val="18"/>
        </w:rPr>
      </w:pPr>
      <w:r w:rsidRPr="00347A77">
        <w:rPr>
          <w:rFonts w:ascii="Times New Roman" w:hAnsi="Times New Roman"/>
          <w:sz w:val="18"/>
          <w:szCs w:val="18"/>
        </w:rPr>
        <w:t>24. Silindirlerin sayısı ve düzeni:……</w:t>
      </w:r>
    </w:p>
    <w:p w:rsidR="008968E4" w:rsidRPr="00347A77" w:rsidRDefault="008968E4" w:rsidP="008968E4">
      <w:pPr>
        <w:autoSpaceDE w:val="0"/>
        <w:autoSpaceDN w:val="0"/>
        <w:adjustRightInd w:val="0"/>
        <w:rPr>
          <w:rFonts w:ascii="Times New Roman" w:hAnsi="Times New Roman"/>
          <w:sz w:val="18"/>
          <w:szCs w:val="18"/>
        </w:rPr>
      </w:pPr>
      <w:r w:rsidRPr="00347A77">
        <w:rPr>
          <w:rFonts w:ascii="Times New Roman" w:hAnsi="Times New Roman"/>
          <w:sz w:val="18"/>
          <w:szCs w:val="18"/>
        </w:rPr>
        <w:t>25. Motor hacmi : ....................................cm</w:t>
      </w:r>
      <w:r w:rsidRPr="00347A77">
        <w:rPr>
          <w:rFonts w:ascii="Times New Roman" w:hAnsi="Times New Roman"/>
          <w:sz w:val="18"/>
          <w:szCs w:val="18"/>
          <w:vertAlign w:val="superscript"/>
        </w:rPr>
        <w:t>3</w:t>
      </w:r>
    </w:p>
    <w:p w:rsidR="008968E4" w:rsidRPr="00347A77" w:rsidRDefault="008968E4" w:rsidP="008968E4">
      <w:pPr>
        <w:autoSpaceDE w:val="0"/>
        <w:autoSpaceDN w:val="0"/>
        <w:adjustRightInd w:val="0"/>
        <w:rPr>
          <w:rFonts w:ascii="Times New Roman" w:hAnsi="Times New Roman"/>
          <w:sz w:val="18"/>
          <w:szCs w:val="18"/>
        </w:rPr>
      </w:pPr>
      <w:r w:rsidRPr="00347A77">
        <w:rPr>
          <w:rFonts w:ascii="Times New Roman" w:hAnsi="Times New Roman"/>
          <w:sz w:val="18"/>
          <w:szCs w:val="18"/>
        </w:rPr>
        <w:t xml:space="preserve">26. Yakıt: Dizel/ Benzin/LPG/NG – Biyometan/Etanol/Biyodizel/Hidrojen </w:t>
      </w:r>
      <w:r w:rsidRPr="00347A77">
        <w:rPr>
          <w:rFonts w:ascii="Times New Roman" w:hAnsi="Times New Roman"/>
          <w:sz w:val="18"/>
          <w:szCs w:val="18"/>
          <w:vertAlign w:val="superscript"/>
        </w:rPr>
        <w:t>(1)</w:t>
      </w:r>
      <w:r w:rsidRPr="00347A77">
        <w:rPr>
          <w:rFonts w:ascii="Times New Roman" w:hAnsi="Times New Roman"/>
          <w:sz w:val="18"/>
          <w:szCs w:val="18"/>
        </w:rPr>
        <w:t xml:space="preserve">  </w:t>
      </w:r>
    </w:p>
    <w:p w:rsidR="008968E4" w:rsidRPr="00347A77" w:rsidRDefault="008968E4" w:rsidP="008968E4">
      <w:pPr>
        <w:autoSpaceDE w:val="0"/>
        <w:autoSpaceDN w:val="0"/>
        <w:adjustRightInd w:val="0"/>
        <w:rPr>
          <w:rFonts w:ascii="Times New Roman" w:hAnsi="Times New Roman"/>
          <w:sz w:val="18"/>
          <w:szCs w:val="18"/>
        </w:rPr>
      </w:pPr>
      <w:r w:rsidRPr="00347A77">
        <w:rPr>
          <w:rFonts w:ascii="Times New Roman" w:hAnsi="Times New Roman"/>
          <w:sz w:val="18"/>
          <w:szCs w:val="18"/>
        </w:rPr>
        <w:t xml:space="preserve">26.1. Tek yakıtlı/Çift yakıtlı/Esnek yakıtlı </w:t>
      </w:r>
      <w:r w:rsidRPr="00347A77">
        <w:rPr>
          <w:rFonts w:ascii="Times New Roman" w:hAnsi="Times New Roman"/>
          <w:sz w:val="18"/>
          <w:szCs w:val="18"/>
          <w:vertAlign w:val="superscript"/>
        </w:rPr>
        <w:t>(1)</w:t>
      </w:r>
      <w:r w:rsidRPr="00347A77">
        <w:rPr>
          <w:rFonts w:ascii="Times New Roman" w:hAnsi="Times New Roman"/>
          <w:sz w:val="18"/>
          <w:szCs w:val="18"/>
        </w:rPr>
        <w:t xml:space="preserve">     </w:t>
      </w:r>
    </w:p>
    <w:p w:rsidR="008968E4" w:rsidRPr="00347A77" w:rsidRDefault="008968E4" w:rsidP="008968E4">
      <w:pPr>
        <w:autoSpaceDE w:val="0"/>
        <w:autoSpaceDN w:val="0"/>
        <w:adjustRightInd w:val="0"/>
        <w:rPr>
          <w:rFonts w:ascii="Times New Roman" w:hAnsi="Times New Roman"/>
          <w:sz w:val="18"/>
          <w:szCs w:val="18"/>
        </w:rPr>
      </w:pPr>
      <w:r w:rsidRPr="00347A77">
        <w:rPr>
          <w:rFonts w:ascii="Times New Roman" w:hAnsi="Times New Roman"/>
          <w:sz w:val="18"/>
          <w:szCs w:val="18"/>
        </w:rPr>
        <w:t xml:space="preserve">27. Azami net güç </w:t>
      </w:r>
      <w:r w:rsidRPr="00347A77">
        <w:rPr>
          <w:rFonts w:ascii="Times New Roman" w:hAnsi="Times New Roman"/>
          <w:sz w:val="18"/>
          <w:szCs w:val="18"/>
          <w:vertAlign w:val="superscript"/>
        </w:rPr>
        <w:t>(g)</w:t>
      </w:r>
      <w:r w:rsidRPr="00347A77">
        <w:rPr>
          <w:rFonts w:ascii="Times New Roman" w:hAnsi="Times New Roman"/>
          <w:sz w:val="18"/>
          <w:szCs w:val="18"/>
        </w:rPr>
        <w:t xml:space="preserve"> : ……..d/d’de ……….kW veya azami sürekli anma gücü (elektrikli motor):..........kW </w:t>
      </w:r>
      <w:r w:rsidRPr="00347A77">
        <w:rPr>
          <w:rFonts w:ascii="Times New Roman" w:hAnsi="Times New Roman"/>
          <w:sz w:val="18"/>
          <w:szCs w:val="18"/>
          <w:vertAlign w:val="superscript"/>
        </w:rPr>
        <w:t xml:space="preserve">(1) </w:t>
      </w:r>
    </w:p>
    <w:p w:rsidR="008968E4" w:rsidRPr="00347A77" w:rsidRDefault="008968E4" w:rsidP="008968E4">
      <w:pPr>
        <w:autoSpaceDE w:val="0"/>
        <w:autoSpaceDN w:val="0"/>
        <w:adjustRightInd w:val="0"/>
        <w:rPr>
          <w:rFonts w:ascii="Times New Roman" w:hAnsi="Times New Roman"/>
          <w:bCs/>
          <w:sz w:val="18"/>
          <w:szCs w:val="18"/>
        </w:rPr>
      </w:pPr>
      <w:r w:rsidRPr="00347A77">
        <w:rPr>
          <w:rFonts w:ascii="Times New Roman" w:hAnsi="Times New Roman"/>
          <w:bCs/>
          <w:sz w:val="18"/>
          <w:szCs w:val="18"/>
        </w:rPr>
        <w:t xml:space="preserve">28. Vites kutusu (tipi):……………… </w:t>
      </w:r>
    </w:p>
    <w:p w:rsidR="008968E4" w:rsidRPr="00347A77" w:rsidRDefault="008968E4" w:rsidP="008968E4">
      <w:pPr>
        <w:autoSpaceDE w:val="0"/>
        <w:autoSpaceDN w:val="0"/>
        <w:adjustRightInd w:val="0"/>
        <w:rPr>
          <w:rFonts w:ascii="Times New Roman" w:hAnsi="Times New Roman"/>
          <w:b/>
          <w:bCs/>
          <w:sz w:val="18"/>
          <w:szCs w:val="18"/>
        </w:rPr>
      </w:pPr>
    </w:p>
    <w:p w:rsidR="008968E4" w:rsidRPr="00347A77" w:rsidRDefault="008968E4" w:rsidP="008968E4">
      <w:pPr>
        <w:autoSpaceDE w:val="0"/>
        <w:autoSpaceDN w:val="0"/>
        <w:adjustRightInd w:val="0"/>
        <w:rPr>
          <w:rFonts w:ascii="Times New Roman" w:hAnsi="Times New Roman"/>
          <w:b/>
          <w:bCs/>
          <w:sz w:val="18"/>
          <w:szCs w:val="18"/>
        </w:rPr>
      </w:pPr>
      <w:r w:rsidRPr="00347A77">
        <w:rPr>
          <w:rFonts w:ascii="Times New Roman" w:hAnsi="Times New Roman"/>
          <w:b/>
          <w:bCs/>
          <w:sz w:val="18"/>
          <w:szCs w:val="18"/>
        </w:rPr>
        <w:t>Azami hız</w:t>
      </w:r>
    </w:p>
    <w:p w:rsidR="008968E4" w:rsidRPr="00347A77" w:rsidRDefault="008968E4" w:rsidP="008968E4">
      <w:pPr>
        <w:autoSpaceDE w:val="0"/>
        <w:autoSpaceDN w:val="0"/>
        <w:adjustRightInd w:val="0"/>
        <w:rPr>
          <w:rFonts w:ascii="Times New Roman" w:hAnsi="Times New Roman"/>
          <w:bCs/>
          <w:sz w:val="18"/>
          <w:szCs w:val="18"/>
        </w:rPr>
      </w:pPr>
      <w:r w:rsidRPr="00347A77">
        <w:rPr>
          <w:rFonts w:ascii="Times New Roman" w:hAnsi="Times New Roman"/>
          <w:bCs/>
          <w:sz w:val="18"/>
          <w:szCs w:val="18"/>
        </w:rPr>
        <w:t>29. Azami hız: …………….km/h</w:t>
      </w:r>
    </w:p>
    <w:p w:rsidR="008968E4" w:rsidRPr="00347A77" w:rsidRDefault="008968E4" w:rsidP="008968E4">
      <w:pPr>
        <w:autoSpaceDE w:val="0"/>
        <w:autoSpaceDN w:val="0"/>
        <w:adjustRightInd w:val="0"/>
        <w:rPr>
          <w:rFonts w:ascii="Times New Roman" w:hAnsi="Times New Roman"/>
          <w:b/>
          <w:bCs/>
          <w:sz w:val="18"/>
          <w:szCs w:val="18"/>
        </w:rPr>
      </w:pPr>
    </w:p>
    <w:p w:rsidR="008968E4" w:rsidRPr="00347A77" w:rsidRDefault="008968E4" w:rsidP="008968E4">
      <w:pPr>
        <w:autoSpaceDE w:val="0"/>
        <w:autoSpaceDN w:val="0"/>
        <w:adjustRightInd w:val="0"/>
        <w:rPr>
          <w:rFonts w:ascii="Times New Roman" w:hAnsi="Times New Roman"/>
          <w:bCs/>
          <w:sz w:val="18"/>
          <w:szCs w:val="18"/>
        </w:rPr>
      </w:pPr>
      <w:r w:rsidRPr="00347A77">
        <w:rPr>
          <w:rFonts w:ascii="Times New Roman" w:hAnsi="Times New Roman"/>
          <w:b/>
          <w:bCs/>
          <w:sz w:val="18"/>
          <w:szCs w:val="18"/>
        </w:rPr>
        <w:t>Dingiller ve süspansiyon</w:t>
      </w:r>
    </w:p>
    <w:p w:rsidR="008968E4" w:rsidRPr="00347A77" w:rsidRDefault="008968E4" w:rsidP="008968E4">
      <w:pPr>
        <w:tabs>
          <w:tab w:val="left" w:pos="540"/>
        </w:tabs>
        <w:rPr>
          <w:rFonts w:ascii="Times New Roman" w:hAnsi="Times New Roman"/>
          <w:sz w:val="18"/>
          <w:szCs w:val="18"/>
        </w:rPr>
      </w:pPr>
      <w:r w:rsidRPr="00347A77">
        <w:rPr>
          <w:rFonts w:ascii="Times New Roman" w:hAnsi="Times New Roman"/>
          <w:sz w:val="18"/>
          <w:szCs w:val="18"/>
        </w:rPr>
        <w:t>31. Kaldırılabilir dingilin/dingillerin konumu :…………………………</w:t>
      </w:r>
    </w:p>
    <w:p w:rsidR="008968E4" w:rsidRPr="00347A77" w:rsidRDefault="008968E4" w:rsidP="008968E4">
      <w:pPr>
        <w:tabs>
          <w:tab w:val="left" w:pos="540"/>
        </w:tabs>
        <w:rPr>
          <w:rFonts w:ascii="Times New Roman" w:hAnsi="Times New Roman"/>
          <w:sz w:val="18"/>
          <w:szCs w:val="18"/>
        </w:rPr>
      </w:pPr>
      <w:r w:rsidRPr="00347A77">
        <w:rPr>
          <w:rFonts w:ascii="Times New Roman" w:hAnsi="Times New Roman"/>
          <w:sz w:val="18"/>
          <w:szCs w:val="18"/>
        </w:rPr>
        <w:lastRenderedPageBreak/>
        <w:t>32. Yüklenebilir dingilin/dingillerin konumu :…………………………………………</w:t>
      </w:r>
    </w:p>
    <w:p w:rsidR="008968E4" w:rsidRPr="00347A77" w:rsidRDefault="008968E4" w:rsidP="008968E4">
      <w:pPr>
        <w:autoSpaceDE w:val="0"/>
        <w:autoSpaceDN w:val="0"/>
        <w:adjustRightInd w:val="0"/>
        <w:rPr>
          <w:rFonts w:ascii="Times New Roman" w:hAnsi="Times New Roman"/>
          <w:bCs/>
          <w:sz w:val="18"/>
          <w:szCs w:val="18"/>
        </w:rPr>
      </w:pPr>
      <w:r w:rsidRPr="00347A77">
        <w:rPr>
          <w:rFonts w:ascii="Times New Roman" w:hAnsi="Times New Roman"/>
          <w:sz w:val="18"/>
          <w:szCs w:val="18"/>
        </w:rPr>
        <w:t xml:space="preserve">33. Havalı süspansiyon veya eş değeri takılmış tahrikli dingil/dingiller: evet/hayır </w:t>
      </w:r>
      <w:r w:rsidRPr="00347A77">
        <w:rPr>
          <w:rFonts w:ascii="Times New Roman" w:hAnsi="Times New Roman"/>
          <w:sz w:val="18"/>
          <w:szCs w:val="18"/>
          <w:vertAlign w:val="superscript"/>
        </w:rPr>
        <w:t>(1)</w:t>
      </w:r>
      <w:r w:rsidRPr="00347A77">
        <w:rPr>
          <w:rFonts w:ascii="Times New Roman" w:hAnsi="Times New Roman"/>
          <w:sz w:val="18"/>
          <w:szCs w:val="18"/>
        </w:rPr>
        <w:t xml:space="preserve">  </w:t>
      </w:r>
    </w:p>
    <w:p w:rsidR="008968E4" w:rsidRPr="00347A77" w:rsidRDefault="008968E4" w:rsidP="008968E4">
      <w:pPr>
        <w:autoSpaceDE w:val="0"/>
        <w:autoSpaceDN w:val="0"/>
        <w:adjustRightInd w:val="0"/>
        <w:rPr>
          <w:rFonts w:ascii="Times New Roman" w:hAnsi="Times New Roman"/>
          <w:bCs/>
          <w:sz w:val="18"/>
          <w:szCs w:val="18"/>
        </w:rPr>
      </w:pPr>
      <w:r w:rsidRPr="00347A77">
        <w:rPr>
          <w:rFonts w:ascii="Times New Roman" w:hAnsi="Times New Roman"/>
          <w:bCs/>
          <w:sz w:val="18"/>
          <w:szCs w:val="18"/>
        </w:rPr>
        <w:t xml:space="preserve">35. Lastik/tekerlek kombinasyonu </w:t>
      </w:r>
      <w:r w:rsidRPr="00347A77">
        <w:rPr>
          <w:rFonts w:ascii="Times New Roman" w:hAnsi="Times New Roman"/>
          <w:bCs/>
          <w:sz w:val="18"/>
          <w:szCs w:val="18"/>
          <w:vertAlign w:val="superscript"/>
        </w:rPr>
        <w:t>(h)</w:t>
      </w:r>
      <w:r w:rsidRPr="00347A77">
        <w:rPr>
          <w:rFonts w:ascii="Times New Roman" w:hAnsi="Times New Roman"/>
          <w:bCs/>
          <w:sz w:val="18"/>
          <w:szCs w:val="18"/>
        </w:rPr>
        <w:t xml:space="preserve"> :………………………</w:t>
      </w:r>
    </w:p>
    <w:p w:rsidR="008968E4" w:rsidRPr="00347A77" w:rsidRDefault="008968E4" w:rsidP="008968E4">
      <w:pPr>
        <w:autoSpaceDE w:val="0"/>
        <w:autoSpaceDN w:val="0"/>
        <w:adjustRightInd w:val="0"/>
        <w:rPr>
          <w:rFonts w:ascii="Times New Roman" w:hAnsi="Times New Roman"/>
          <w:b/>
          <w:bCs/>
          <w:sz w:val="18"/>
          <w:szCs w:val="18"/>
        </w:rPr>
      </w:pPr>
    </w:p>
    <w:p w:rsidR="008968E4" w:rsidRPr="00347A77" w:rsidRDefault="008968E4" w:rsidP="008968E4">
      <w:pPr>
        <w:autoSpaceDE w:val="0"/>
        <w:autoSpaceDN w:val="0"/>
        <w:adjustRightInd w:val="0"/>
        <w:rPr>
          <w:rFonts w:ascii="Times New Roman" w:hAnsi="Times New Roman"/>
          <w:b/>
          <w:bCs/>
          <w:sz w:val="18"/>
          <w:szCs w:val="18"/>
        </w:rPr>
      </w:pPr>
      <w:r w:rsidRPr="00347A77">
        <w:rPr>
          <w:rFonts w:ascii="Times New Roman" w:hAnsi="Times New Roman"/>
          <w:b/>
          <w:bCs/>
          <w:sz w:val="18"/>
          <w:szCs w:val="18"/>
        </w:rPr>
        <w:t>Frenler</w:t>
      </w:r>
    </w:p>
    <w:p w:rsidR="008968E4" w:rsidRPr="00347A77" w:rsidRDefault="008968E4" w:rsidP="008968E4">
      <w:pPr>
        <w:autoSpaceDE w:val="0"/>
        <w:autoSpaceDN w:val="0"/>
        <w:adjustRightInd w:val="0"/>
        <w:rPr>
          <w:rFonts w:ascii="Times New Roman" w:hAnsi="Times New Roman"/>
          <w:bCs/>
          <w:sz w:val="18"/>
          <w:szCs w:val="18"/>
        </w:rPr>
      </w:pPr>
      <w:r w:rsidRPr="00347A77">
        <w:rPr>
          <w:rFonts w:ascii="Times New Roman" w:hAnsi="Times New Roman"/>
          <w:bCs/>
          <w:sz w:val="18"/>
          <w:szCs w:val="18"/>
        </w:rPr>
        <w:t xml:space="preserve">36. Römork fren bağlantıları mekanik/elektrik/pnömatik/hidrolik </w:t>
      </w:r>
      <w:r w:rsidRPr="00347A77">
        <w:rPr>
          <w:rFonts w:ascii="Times New Roman" w:hAnsi="Times New Roman"/>
          <w:bCs/>
          <w:sz w:val="18"/>
          <w:szCs w:val="18"/>
          <w:vertAlign w:val="superscript"/>
        </w:rPr>
        <w:t xml:space="preserve">(1) </w:t>
      </w:r>
    </w:p>
    <w:p w:rsidR="008968E4" w:rsidRPr="00347A77" w:rsidRDefault="008968E4" w:rsidP="008968E4">
      <w:pPr>
        <w:tabs>
          <w:tab w:val="left" w:pos="540"/>
        </w:tabs>
        <w:rPr>
          <w:rFonts w:ascii="Times New Roman" w:hAnsi="Times New Roman"/>
          <w:sz w:val="18"/>
          <w:szCs w:val="18"/>
        </w:rPr>
      </w:pPr>
      <w:r w:rsidRPr="00347A77">
        <w:rPr>
          <w:rFonts w:ascii="Times New Roman" w:hAnsi="Times New Roman"/>
          <w:sz w:val="18"/>
          <w:szCs w:val="18"/>
        </w:rPr>
        <w:t>37.Römork fren sistemi için besleme hattı basıncı:…………..bar</w:t>
      </w:r>
    </w:p>
    <w:p w:rsidR="008968E4" w:rsidRPr="00347A77" w:rsidRDefault="008968E4" w:rsidP="008968E4">
      <w:pPr>
        <w:autoSpaceDE w:val="0"/>
        <w:autoSpaceDN w:val="0"/>
        <w:adjustRightInd w:val="0"/>
        <w:rPr>
          <w:rFonts w:ascii="Times New Roman" w:hAnsi="Times New Roman"/>
          <w:b/>
          <w:bCs/>
          <w:sz w:val="18"/>
          <w:szCs w:val="18"/>
        </w:rPr>
      </w:pPr>
    </w:p>
    <w:p w:rsidR="008968E4" w:rsidRPr="00347A77" w:rsidRDefault="008968E4" w:rsidP="008968E4">
      <w:pPr>
        <w:autoSpaceDE w:val="0"/>
        <w:autoSpaceDN w:val="0"/>
        <w:adjustRightInd w:val="0"/>
        <w:rPr>
          <w:rFonts w:ascii="Times New Roman" w:hAnsi="Times New Roman"/>
          <w:b/>
          <w:bCs/>
          <w:sz w:val="18"/>
          <w:szCs w:val="18"/>
        </w:rPr>
      </w:pPr>
      <w:r w:rsidRPr="00347A77">
        <w:rPr>
          <w:rFonts w:ascii="Times New Roman" w:hAnsi="Times New Roman"/>
          <w:b/>
          <w:bCs/>
          <w:sz w:val="18"/>
          <w:szCs w:val="18"/>
        </w:rPr>
        <w:t>Üst yapı</w:t>
      </w:r>
    </w:p>
    <w:p w:rsidR="008968E4" w:rsidRPr="00347A77" w:rsidRDefault="008968E4" w:rsidP="008968E4">
      <w:pPr>
        <w:autoSpaceDE w:val="0"/>
        <w:autoSpaceDN w:val="0"/>
        <w:adjustRightInd w:val="0"/>
        <w:rPr>
          <w:rFonts w:ascii="Times New Roman" w:hAnsi="Times New Roman"/>
          <w:sz w:val="18"/>
          <w:szCs w:val="18"/>
        </w:rPr>
      </w:pPr>
      <w:r w:rsidRPr="00347A77">
        <w:rPr>
          <w:rFonts w:ascii="Times New Roman" w:hAnsi="Times New Roman"/>
          <w:sz w:val="18"/>
          <w:szCs w:val="18"/>
        </w:rPr>
        <w:t xml:space="preserve">38. Üst yapının kodu </w:t>
      </w:r>
      <w:r w:rsidRPr="00347A77">
        <w:rPr>
          <w:rFonts w:ascii="Times New Roman" w:hAnsi="Times New Roman"/>
          <w:sz w:val="18"/>
          <w:szCs w:val="18"/>
          <w:vertAlign w:val="superscript"/>
        </w:rPr>
        <w:t>(i)</w:t>
      </w:r>
      <w:r w:rsidRPr="00347A77">
        <w:rPr>
          <w:rFonts w:ascii="Times New Roman" w:hAnsi="Times New Roman"/>
          <w:sz w:val="18"/>
          <w:szCs w:val="18"/>
        </w:rPr>
        <w:t>: ……………….</w:t>
      </w:r>
    </w:p>
    <w:p w:rsidR="008968E4" w:rsidRPr="00347A77" w:rsidRDefault="008968E4" w:rsidP="008968E4">
      <w:pPr>
        <w:autoSpaceDE w:val="0"/>
        <w:autoSpaceDN w:val="0"/>
        <w:adjustRightInd w:val="0"/>
        <w:rPr>
          <w:rFonts w:ascii="Times New Roman" w:hAnsi="Times New Roman"/>
          <w:sz w:val="18"/>
          <w:szCs w:val="18"/>
        </w:rPr>
      </w:pPr>
      <w:r w:rsidRPr="00347A77">
        <w:rPr>
          <w:rFonts w:ascii="Times New Roman" w:hAnsi="Times New Roman"/>
          <w:sz w:val="18"/>
          <w:szCs w:val="18"/>
        </w:rPr>
        <w:t>41. Kapıların sayısı ve düzeni: ……</w:t>
      </w:r>
    </w:p>
    <w:p w:rsidR="008968E4" w:rsidRPr="00347A77" w:rsidRDefault="008968E4" w:rsidP="008968E4">
      <w:pPr>
        <w:autoSpaceDE w:val="0"/>
        <w:autoSpaceDN w:val="0"/>
        <w:adjustRightInd w:val="0"/>
        <w:rPr>
          <w:rFonts w:ascii="Times New Roman" w:hAnsi="Times New Roman"/>
          <w:sz w:val="18"/>
          <w:szCs w:val="18"/>
        </w:rPr>
      </w:pPr>
      <w:r w:rsidRPr="00347A77">
        <w:rPr>
          <w:rFonts w:ascii="Times New Roman" w:hAnsi="Times New Roman"/>
          <w:sz w:val="18"/>
          <w:szCs w:val="18"/>
        </w:rPr>
        <w:t xml:space="preserve">42. Oturma yerlerinin sayısı (sürücü dahil) </w:t>
      </w:r>
      <w:r w:rsidRPr="00347A77">
        <w:rPr>
          <w:rFonts w:ascii="Times New Roman" w:hAnsi="Times New Roman"/>
          <w:sz w:val="18"/>
          <w:szCs w:val="18"/>
          <w:vertAlign w:val="superscript"/>
        </w:rPr>
        <w:t>(k)</w:t>
      </w:r>
      <w:r w:rsidRPr="00347A77">
        <w:rPr>
          <w:rFonts w:ascii="Times New Roman" w:hAnsi="Times New Roman"/>
          <w:sz w:val="18"/>
          <w:szCs w:val="18"/>
        </w:rPr>
        <w:t xml:space="preserve"> : …………………………</w:t>
      </w:r>
    </w:p>
    <w:p w:rsidR="008968E4" w:rsidRPr="00347A77" w:rsidRDefault="008968E4" w:rsidP="008968E4">
      <w:pPr>
        <w:autoSpaceDE w:val="0"/>
        <w:autoSpaceDN w:val="0"/>
        <w:adjustRightInd w:val="0"/>
        <w:rPr>
          <w:rFonts w:ascii="Times New Roman" w:hAnsi="Times New Roman"/>
          <w:b/>
          <w:bCs/>
          <w:sz w:val="18"/>
          <w:szCs w:val="18"/>
        </w:rPr>
      </w:pPr>
    </w:p>
    <w:p w:rsidR="008968E4" w:rsidRPr="00347A77" w:rsidRDefault="008968E4" w:rsidP="008968E4">
      <w:pPr>
        <w:autoSpaceDE w:val="0"/>
        <w:autoSpaceDN w:val="0"/>
        <w:adjustRightInd w:val="0"/>
        <w:rPr>
          <w:rFonts w:ascii="Times New Roman" w:hAnsi="Times New Roman"/>
          <w:sz w:val="18"/>
          <w:szCs w:val="18"/>
        </w:rPr>
      </w:pPr>
      <w:r w:rsidRPr="00347A77">
        <w:rPr>
          <w:rFonts w:ascii="Times New Roman" w:hAnsi="Times New Roman"/>
          <w:b/>
          <w:bCs/>
          <w:sz w:val="18"/>
          <w:szCs w:val="18"/>
        </w:rPr>
        <w:t xml:space="preserve">Çeki tertibatı </w:t>
      </w:r>
    </w:p>
    <w:p w:rsidR="008968E4" w:rsidRPr="00347A77" w:rsidRDefault="008968E4" w:rsidP="008968E4">
      <w:pPr>
        <w:autoSpaceDE w:val="0"/>
        <w:autoSpaceDN w:val="0"/>
        <w:adjustRightInd w:val="0"/>
        <w:rPr>
          <w:rFonts w:ascii="Times New Roman" w:hAnsi="Times New Roman"/>
          <w:sz w:val="18"/>
          <w:szCs w:val="18"/>
        </w:rPr>
      </w:pPr>
      <w:r w:rsidRPr="00347A77">
        <w:rPr>
          <w:rFonts w:ascii="Times New Roman" w:hAnsi="Times New Roman"/>
          <w:sz w:val="18"/>
          <w:szCs w:val="18"/>
        </w:rPr>
        <w:t xml:space="preserve">44. Çeki tertibatının onay numarası ve onay işareti (takılı ise):…………. </w:t>
      </w:r>
    </w:p>
    <w:p w:rsidR="008968E4" w:rsidRPr="00347A77" w:rsidRDefault="008968E4" w:rsidP="008968E4">
      <w:pPr>
        <w:autoSpaceDE w:val="0"/>
        <w:autoSpaceDN w:val="0"/>
        <w:adjustRightInd w:val="0"/>
        <w:rPr>
          <w:rFonts w:ascii="Times New Roman" w:hAnsi="Times New Roman"/>
          <w:sz w:val="18"/>
          <w:szCs w:val="18"/>
        </w:rPr>
      </w:pPr>
      <w:r w:rsidRPr="00347A77">
        <w:rPr>
          <w:rFonts w:ascii="Times New Roman" w:hAnsi="Times New Roman"/>
          <w:sz w:val="18"/>
          <w:szCs w:val="18"/>
        </w:rPr>
        <w:t xml:space="preserve">45.1. Karakteristik değerler </w:t>
      </w:r>
      <w:r w:rsidRPr="00347A77">
        <w:rPr>
          <w:rFonts w:ascii="Times New Roman" w:hAnsi="Times New Roman"/>
          <w:sz w:val="18"/>
          <w:szCs w:val="18"/>
          <w:vertAlign w:val="superscript"/>
        </w:rPr>
        <w:t>(1)</w:t>
      </w:r>
      <w:r w:rsidRPr="00347A77">
        <w:rPr>
          <w:rFonts w:ascii="Times New Roman" w:hAnsi="Times New Roman"/>
          <w:sz w:val="18"/>
          <w:szCs w:val="18"/>
        </w:rPr>
        <w:t>: D …/V …/S …/U: ….....</w:t>
      </w:r>
    </w:p>
    <w:p w:rsidR="008968E4" w:rsidRPr="00347A77" w:rsidRDefault="008968E4" w:rsidP="008968E4">
      <w:pPr>
        <w:autoSpaceDE w:val="0"/>
        <w:autoSpaceDN w:val="0"/>
        <w:adjustRightInd w:val="0"/>
        <w:rPr>
          <w:rFonts w:ascii="Times New Roman" w:hAnsi="Times New Roman"/>
          <w:sz w:val="18"/>
          <w:szCs w:val="18"/>
        </w:rPr>
      </w:pPr>
    </w:p>
    <w:p w:rsidR="008968E4" w:rsidRPr="00347A77" w:rsidRDefault="008968E4" w:rsidP="008968E4">
      <w:pPr>
        <w:autoSpaceDE w:val="0"/>
        <w:autoSpaceDN w:val="0"/>
        <w:adjustRightInd w:val="0"/>
        <w:rPr>
          <w:rFonts w:ascii="Times New Roman" w:hAnsi="Times New Roman"/>
          <w:b/>
          <w:sz w:val="18"/>
          <w:szCs w:val="18"/>
        </w:rPr>
      </w:pPr>
      <w:r w:rsidRPr="00347A77">
        <w:rPr>
          <w:rFonts w:ascii="Times New Roman" w:hAnsi="Times New Roman"/>
          <w:b/>
          <w:sz w:val="18"/>
          <w:szCs w:val="18"/>
        </w:rPr>
        <w:t>Çevre performansı</w:t>
      </w:r>
    </w:p>
    <w:p w:rsidR="008968E4" w:rsidRPr="00347A77" w:rsidRDefault="008968E4" w:rsidP="008968E4">
      <w:pPr>
        <w:autoSpaceDE w:val="0"/>
        <w:autoSpaceDN w:val="0"/>
        <w:adjustRightInd w:val="0"/>
        <w:rPr>
          <w:rFonts w:ascii="Times New Roman" w:hAnsi="Times New Roman"/>
          <w:sz w:val="18"/>
          <w:szCs w:val="18"/>
        </w:rPr>
      </w:pPr>
      <w:r w:rsidRPr="00347A77">
        <w:rPr>
          <w:rFonts w:ascii="Times New Roman" w:hAnsi="Times New Roman"/>
          <w:sz w:val="18"/>
          <w:szCs w:val="18"/>
        </w:rPr>
        <w:t xml:space="preserve">46. Ses seviyesi </w:t>
      </w:r>
    </w:p>
    <w:p w:rsidR="008968E4" w:rsidRPr="00347A77" w:rsidRDefault="008968E4" w:rsidP="008968E4">
      <w:pPr>
        <w:autoSpaceDE w:val="0"/>
        <w:autoSpaceDN w:val="0"/>
        <w:adjustRightInd w:val="0"/>
        <w:rPr>
          <w:rFonts w:ascii="Times New Roman" w:hAnsi="Times New Roman"/>
          <w:sz w:val="18"/>
          <w:szCs w:val="18"/>
        </w:rPr>
      </w:pPr>
      <w:r w:rsidRPr="00347A77">
        <w:rPr>
          <w:rFonts w:ascii="Times New Roman" w:hAnsi="Times New Roman"/>
          <w:sz w:val="18"/>
          <w:szCs w:val="18"/>
        </w:rPr>
        <w:t xml:space="preserve">Durur halde: ……………..d/d motor devrinde …………… dB(A)  </w:t>
      </w:r>
    </w:p>
    <w:p w:rsidR="008968E4" w:rsidRPr="00347A77" w:rsidRDefault="008968E4" w:rsidP="008968E4">
      <w:pPr>
        <w:autoSpaceDE w:val="0"/>
        <w:autoSpaceDN w:val="0"/>
        <w:adjustRightInd w:val="0"/>
        <w:rPr>
          <w:rFonts w:ascii="Times New Roman" w:hAnsi="Times New Roman"/>
          <w:sz w:val="18"/>
          <w:szCs w:val="18"/>
        </w:rPr>
      </w:pPr>
      <w:r w:rsidRPr="00347A77">
        <w:rPr>
          <w:rFonts w:ascii="Times New Roman" w:hAnsi="Times New Roman"/>
          <w:sz w:val="18"/>
          <w:szCs w:val="18"/>
        </w:rPr>
        <w:t xml:space="preserve">Hareket halinde:…………………….  dB(A) </w:t>
      </w:r>
    </w:p>
    <w:p w:rsidR="008968E4" w:rsidRPr="00347A77" w:rsidRDefault="008968E4" w:rsidP="008968E4">
      <w:pPr>
        <w:autoSpaceDE w:val="0"/>
        <w:autoSpaceDN w:val="0"/>
        <w:adjustRightInd w:val="0"/>
        <w:rPr>
          <w:rFonts w:ascii="Times New Roman" w:hAnsi="Times New Roman"/>
          <w:sz w:val="18"/>
          <w:szCs w:val="18"/>
        </w:rPr>
      </w:pPr>
      <w:r w:rsidRPr="00347A77">
        <w:rPr>
          <w:rFonts w:ascii="Times New Roman" w:hAnsi="Times New Roman"/>
          <w:sz w:val="18"/>
          <w:szCs w:val="18"/>
        </w:rPr>
        <w:t xml:space="preserve">47. Egzoz emisyonu seviyesi </w:t>
      </w:r>
      <w:r w:rsidRPr="00347A77">
        <w:rPr>
          <w:rFonts w:ascii="Times New Roman" w:hAnsi="Times New Roman"/>
          <w:sz w:val="18"/>
          <w:szCs w:val="18"/>
          <w:vertAlign w:val="superscript"/>
        </w:rPr>
        <w:t>(l)</w:t>
      </w:r>
      <w:r w:rsidRPr="00347A77">
        <w:rPr>
          <w:rFonts w:ascii="Times New Roman" w:hAnsi="Times New Roman"/>
          <w:sz w:val="18"/>
          <w:szCs w:val="18"/>
        </w:rPr>
        <w:t>: Euro……………….</w:t>
      </w:r>
    </w:p>
    <w:p w:rsidR="008968E4" w:rsidRPr="00347A77" w:rsidRDefault="008968E4" w:rsidP="008968E4">
      <w:pPr>
        <w:autoSpaceDE w:val="0"/>
        <w:autoSpaceDN w:val="0"/>
        <w:adjustRightInd w:val="0"/>
        <w:rPr>
          <w:rFonts w:ascii="Times New Roman" w:hAnsi="Times New Roman"/>
          <w:sz w:val="18"/>
          <w:szCs w:val="18"/>
        </w:rPr>
      </w:pPr>
      <w:r w:rsidRPr="00347A77">
        <w:rPr>
          <w:rFonts w:ascii="Times New Roman" w:hAnsi="Times New Roman"/>
          <w:sz w:val="18"/>
          <w:szCs w:val="18"/>
        </w:rPr>
        <w:t xml:space="preserve">48. Egzoz emisyonları </w:t>
      </w:r>
      <w:r w:rsidRPr="00347A77">
        <w:rPr>
          <w:rFonts w:ascii="Times New Roman" w:hAnsi="Times New Roman"/>
          <w:sz w:val="18"/>
          <w:szCs w:val="18"/>
          <w:vertAlign w:val="superscript"/>
        </w:rPr>
        <w:t>(m)</w:t>
      </w:r>
      <w:r w:rsidRPr="00347A77">
        <w:rPr>
          <w:rFonts w:ascii="Times New Roman" w:hAnsi="Times New Roman"/>
          <w:sz w:val="18"/>
          <w:szCs w:val="18"/>
        </w:rPr>
        <w:t xml:space="preserve"> : </w:t>
      </w:r>
    </w:p>
    <w:p w:rsidR="008968E4" w:rsidRPr="00347A77" w:rsidRDefault="008968E4" w:rsidP="008968E4">
      <w:pPr>
        <w:autoSpaceDE w:val="0"/>
        <w:autoSpaceDN w:val="0"/>
        <w:adjustRightInd w:val="0"/>
        <w:rPr>
          <w:rFonts w:ascii="Times New Roman" w:hAnsi="Times New Roman"/>
          <w:sz w:val="18"/>
          <w:szCs w:val="18"/>
        </w:rPr>
      </w:pPr>
      <w:r w:rsidRPr="00347A77">
        <w:rPr>
          <w:rFonts w:ascii="Times New Roman" w:hAnsi="Times New Roman"/>
          <w:sz w:val="18"/>
          <w:szCs w:val="18"/>
        </w:rPr>
        <w:t xml:space="preserve">Temel düzenleyici mevzuatın ve uygulamadaki düzenleyici mevzuatın en son değişikliğinin numarası: …… </w:t>
      </w:r>
    </w:p>
    <w:p w:rsidR="008968E4" w:rsidRPr="00347A77" w:rsidRDefault="008968E4" w:rsidP="008968E4">
      <w:pPr>
        <w:autoSpaceDE w:val="0"/>
        <w:autoSpaceDN w:val="0"/>
        <w:adjustRightInd w:val="0"/>
        <w:rPr>
          <w:rFonts w:ascii="Times New Roman" w:hAnsi="Times New Roman"/>
          <w:sz w:val="18"/>
          <w:szCs w:val="18"/>
        </w:rPr>
      </w:pPr>
      <w:r w:rsidRPr="00347A77">
        <w:rPr>
          <w:rFonts w:ascii="Times New Roman" w:hAnsi="Times New Roman"/>
          <w:sz w:val="18"/>
          <w:szCs w:val="18"/>
        </w:rPr>
        <w:t xml:space="preserve">1. Deney işlemi: Tip I veya ESC </w:t>
      </w:r>
      <w:r w:rsidRPr="00347A77">
        <w:rPr>
          <w:rFonts w:ascii="Times New Roman" w:hAnsi="Times New Roman"/>
          <w:sz w:val="18"/>
          <w:szCs w:val="18"/>
          <w:vertAlign w:val="superscript"/>
        </w:rPr>
        <w:t>(1)</w:t>
      </w:r>
      <w:r w:rsidRPr="00347A77">
        <w:rPr>
          <w:rFonts w:ascii="Times New Roman" w:hAnsi="Times New Roman"/>
          <w:sz w:val="18"/>
          <w:szCs w:val="18"/>
        </w:rPr>
        <w:t xml:space="preserve"> </w:t>
      </w:r>
    </w:p>
    <w:p w:rsidR="008968E4" w:rsidRPr="00347A77" w:rsidRDefault="008968E4" w:rsidP="008968E4">
      <w:pPr>
        <w:autoSpaceDE w:val="0"/>
        <w:autoSpaceDN w:val="0"/>
        <w:adjustRightInd w:val="0"/>
        <w:rPr>
          <w:rFonts w:ascii="Times New Roman" w:hAnsi="Times New Roman"/>
          <w:sz w:val="18"/>
          <w:szCs w:val="18"/>
        </w:rPr>
      </w:pPr>
      <w:r w:rsidRPr="00347A77">
        <w:rPr>
          <w:rFonts w:ascii="Times New Roman" w:hAnsi="Times New Roman"/>
          <w:sz w:val="18"/>
          <w:szCs w:val="18"/>
        </w:rPr>
        <w:t>CO: ….. HC: ….... NOx: …... HC + NOx: …... Parçacık: ……</w:t>
      </w:r>
    </w:p>
    <w:p w:rsidR="008968E4" w:rsidRPr="00347A77" w:rsidRDefault="008968E4" w:rsidP="008968E4">
      <w:pPr>
        <w:autoSpaceDE w:val="0"/>
        <w:autoSpaceDN w:val="0"/>
        <w:adjustRightInd w:val="0"/>
        <w:rPr>
          <w:rFonts w:ascii="Times New Roman" w:hAnsi="Times New Roman"/>
          <w:sz w:val="18"/>
          <w:szCs w:val="18"/>
        </w:rPr>
      </w:pPr>
      <w:r w:rsidRPr="00347A77">
        <w:rPr>
          <w:rFonts w:ascii="Times New Roman" w:hAnsi="Times New Roman"/>
          <w:sz w:val="18"/>
          <w:szCs w:val="18"/>
        </w:rPr>
        <w:t>Duman opasitesi (ELR): …...(m</w:t>
      </w:r>
      <w:r w:rsidRPr="00347A77">
        <w:rPr>
          <w:rFonts w:ascii="Times New Roman" w:hAnsi="Times New Roman"/>
          <w:sz w:val="18"/>
          <w:szCs w:val="18"/>
          <w:vertAlign w:val="superscript"/>
        </w:rPr>
        <w:t>-1</w:t>
      </w:r>
      <w:r w:rsidRPr="00347A77">
        <w:rPr>
          <w:rFonts w:ascii="Times New Roman" w:hAnsi="Times New Roman"/>
          <w:sz w:val="18"/>
          <w:szCs w:val="18"/>
        </w:rPr>
        <w:t>)</w:t>
      </w:r>
    </w:p>
    <w:p w:rsidR="008968E4" w:rsidRPr="00347A77" w:rsidRDefault="008968E4" w:rsidP="008968E4">
      <w:pPr>
        <w:autoSpaceDE w:val="0"/>
        <w:autoSpaceDN w:val="0"/>
        <w:adjustRightInd w:val="0"/>
        <w:rPr>
          <w:rFonts w:ascii="Times New Roman" w:hAnsi="Times New Roman"/>
          <w:sz w:val="18"/>
          <w:szCs w:val="18"/>
        </w:rPr>
      </w:pPr>
      <w:r w:rsidRPr="00347A77">
        <w:rPr>
          <w:rFonts w:ascii="Times New Roman" w:hAnsi="Times New Roman"/>
          <w:sz w:val="18"/>
          <w:szCs w:val="18"/>
        </w:rPr>
        <w:t xml:space="preserve">2. Deney işlemi: ETC (uygulanabilirse) </w:t>
      </w:r>
    </w:p>
    <w:p w:rsidR="008968E4" w:rsidRPr="00347A77" w:rsidRDefault="008968E4" w:rsidP="008968E4">
      <w:pPr>
        <w:autoSpaceDE w:val="0"/>
        <w:autoSpaceDN w:val="0"/>
        <w:adjustRightInd w:val="0"/>
        <w:rPr>
          <w:rFonts w:ascii="Times New Roman" w:hAnsi="Times New Roman"/>
          <w:sz w:val="18"/>
          <w:szCs w:val="18"/>
        </w:rPr>
      </w:pPr>
      <w:r w:rsidRPr="00347A77">
        <w:rPr>
          <w:rFonts w:ascii="Times New Roman" w:hAnsi="Times New Roman"/>
          <w:sz w:val="18"/>
          <w:szCs w:val="18"/>
        </w:rPr>
        <w:t>CO: …... NOx: …... NMHC: …... THC:…. CH4: …... Parçacık: …...</w:t>
      </w:r>
    </w:p>
    <w:p w:rsidR="008968E4" w:rsidRPr="00347A77" w:rsidRDefault="008968E4" w:rsidP="008968E4">
      <w:pPr>
        <w:autoSpaceDE w:val="0"/>
        <w:autoSpaceDN w:val="0"/>
        <w:adjustRightInd w:val="0"/>
        <w:rPr>
          <w:rFonts w:ascii="Times New Roman" w:hAnsi="Times New Roman"/>
          <w:sz w:val="18"/>
          <w:szCs w:val="18"/>
        </w:rPr>
      </w:pPr>
      <w:r w:rsidRPr="00347A77">
        <w:rPr>
          <w:rFonts w:ascii="Times New Roman" w:hAnsi="Times New Roman"/>
          <w:sz w:val="18"/>
          <w:szCs w:val="18"/>
        </w:rPr>
        <w:t xml:space="preserve"> </w:t>
      </w:r>
    </w:p>
    <w:p w:rsidR="008968E4" w:rsidRPr="00347A77" w:rsidRDefault="008968E4" w:rsidP="008968E4">
      <w:pPr>
        <w:autoSpaceDE w:val="0"/>
        <w:autoSpaceDN w:val="0"/>
        <w:adjustRightInd w:val="0"/>
        <w:rPr>
          <w:rFonts w:ascii="Times New Roman" w:hAnsi="Times New Roman"/>
          <w:sz w:val="18"/>
          <w:szCs w:val="18"/>
        </w:rPr>
      </w:pPr>
      <w:r w:rsidRPr="00347A77">
        <w:rPr>
          <w:rFonts w:ascii="Times New Roman" w:hAnsi="Times New Roman"/>
          <w:sz w:val="18"/>
          <w:szCs w:val="18"/>
        </w:rPr>
        <w:t>48.1. Duman absorpsiyon katsayısının düzeltilmiş değeri: …… (m</w:t>
      </w:r>
      <w:r w:rsidRPr="00347A77">
        <w:rPr>
          <w:rFonts w:ascii="Times New Roman" w:hAnsi="Times New Roman"/>
          <w:sz w:val="18"/>
          <w:szCs w:val="18"/>
          <w:vertAlign w:val="superscript"/>
        </w:rPr>
        <w:t>-1</w:t>
      </w:r>
      <w:r w:rsidRPr="00347A77">
        <w:rPr>
          <w:rFonts w:ascii="Times New Roman" w:hAnsi="Times New Roman"/>
          <w:sz w:val="18"/>
          <w:szCs w:val="18"/>
        </w:rPr>
        <w:t>)</w:t>
      </w:r>
    </w:p>
    <w:p w:rsidR="008968E4" w:rsidRPr="00347A77" w:rsidRDefault="008968E4" w:rsidP="008968E4">
      <w:pPr>
        <w:autoSpaceDE w:val="0"/>
        <w:autoSpaceDN w:val="0"/>
        <w:adjustRightInd w:val="0"/>
        <w:rPr>
          <w:rFonts w:ascii="Times New Roman" w:hAnsi="Times New Roman"/>
          <w:b/>
          <w:bCs/>
          <w:sz w:val="18"/>
          <w:szCs w:val="18"/>
        </w:rPr>
      </w:pPr>
    </w:p>
    <w:p w:rsidR="008968E4" w:rsidRPr="00347A77" w:rsidRDefault="008968E4" w:rsidP="008968E4">
      <w:pPr>
        <w:autoSpaceDE w:val="0"/>
        <w:autoSpaceDN w:val="0"/>
        <w:adjustRightInd w:val="0"/>
        <w:rPr>
          <w:rFonts w:ascii="Times New Roman" w:hAnsi="Times New Roman"/>
          <w:b/>
          <w:bCs/>
          <w:sz w:val="18"/>
          <w:szCs w:val="18"/>
        </w:rPr>
      </w:pPr>
      <w:r w:rsidRPr="00347A77">
        <w:rPr>
          <w:rFonts w:ascii="Times New Roman" w:hAnsi="Times New Roman"/>
          <w:b/>
          <w:bCs/>
          <w:sz w:val="18"/>
          <w:szCs w:val="18"/>
        </w:rPr>
        <w:lastRenderedPageBreak/>
        <w:t xml:space="preserve">Muhtelif </w:t>
      </w:r>
    </w:p>
    <w:p w:rsidR="008968E4" w:rsidRPr="00347A77" w:rsidRDefault="008968E4" w:rsidP="008968E4">
      <w:pPr>
        <w:autoSpaceDE w:val="0"/>
        <w:autoSpaceDN w:val="0"/>
        <w:adjustRightInd w:val="0"/>
        <w:rPr>
          <w:rFonts w:ascii="Times New Roman" w:hAnsi="Times New Roman"/>
          <w:sz w:val="18"/>
          <w:szCs w:val="18"/>
        </w:rPr>
      </w:pPr>
      <w:r w:rsidRPr="00347A77">
        <w:rPr>
          <w:rFonts w:ascii="Times New Roman" w:hAnsi="Times New Roman"/>
          <w:sz w:val="18"/>
          <w:szCs w:val="18"/>
        </w:rPr>
        <w:t xml:space="preserve">50. Tehlikeli maddelerin taşınması için tasarım şartlarına göre tip onaylı: </w:t>
      </w:r>
    </w:p>
    <w:p w:rsidR="008968E4" w:rsidRPr="00347A77" w:rsidRDefault="008968E4" w:rsidP="008968E4">
      <w:pPr>
        <w:autoSpaceDE w:val="0"/>
        <w:autoSpaceDN w:val="0"/>
        <w:adjustRightInd w:val="0"/>
        <w:rPr>
          <w:rFonts w:ascii="Times New Roman" w:hAnsi="Times New Roman"/>
          <w:sz w:val="18"/>
          <w:szCs w:val="18"/>
        </w:rPr>
      </w:pPr>
      <w:r w:rsidRPr="00347A77">
        <w:rPr>
          <w:rFonts w:ascii="Times New Roman" w:hAnsi="Times New Roman"/>
          <w:sz w:val="18"/>
          <w:szCs w:val="18"/>
        </w:rPr>
        <w:t xml:space="preserve">evet/sınıf (sınıflar):……………/hayır </w:t>
      </w:r>
      <w:r w:rsidRPr="00347A77">
        <w:rPr>
          <w:rFonts w:ascii="Times New Roman" w:hAnsi="Times New Roman"/>
          <w:sz w:val="18"/>
          <w:szCs w:val="18"/>
          <w:vertAlign w:val="superscript"/>
        </w:rPr>
        <w:t>(l)</w:t>
      </w:r>
      <w:r w:rsidRPr="00347A77">
        <w:rPr>
          <w:rFonts w:ascii="Times New Roman" w:hAnsi="Times New Roman"/>
          <w:sz w:val="18"/>
          <w:szCs w:val="18"/>
        </w:rPr>
        <w:t xml:space="preserve"> </w:t>
      </w:r>
    </w:p>
    <w:p w:rsidR="008968E4" w:rsidRPr="00347A77" w:rsidRDefault="008968E4" w:rsidP="008968E4">
      <w:pPr>
        <w:autoSpaceDE w:val="0"/>
        <w:autoSpaceDN w:val="0"/>
        <w:adjustRightInd w:val="0"/>
        <w:rPr>
          <w:rFonts w:ascii="Times New Roman" w:hAnsi="Times New Roman"/>
          <w:sz w:val="18"/>
          <w:szCs w:val="18"/>
        </w:rPr>
      </w:pPr>
      <w:r w:rsidRPr="00347A77">
        <w:rPr>
          <w:rFonts w:ascii="Times New Roman" w:hAnsi="Times New Roman"/>
          <w:sz w:val="18"/>
          <w:szCs w:val="18"/>
        </w:rPr>
        <w:t>51. Özel amaçlı araçlar için: Ek II Bölüm 5’e göre gösterimi : …</w:t>
      </w:r>
    </w:p>
    <w:p w:rsidR="008968E4" w:rsidRPr="00347A77" w:rsidRDefault="008968E4" w:rsidP="008968E4">
      <w:pPr>
        <w:autoSpaceDE w:val="0"/>
        <w:autoSpaceDN w:val="0"/>
        <w:adjustRightInd w:val="0"/>
        <w:rPr>
          <w:rFonts w:ascii="Times New Roman" w:hAnsi="Times New Roman"/>
          <w:sz w:val="18"/>
          <w:szCs w:val="18"/>
        </w:rPr>
      </w:pPr>
      <w:r w:rsidRPr="00347A77">
        <w:rPr>
          <w:rFonts w:ascii="Times New Roman" w:hAnsi="Times New Roman"/>
          <w:sz w:val="18"/>
          <w:szCs w:val="18"/>
        </w:rPr>
        <w:t xml:space="preserve">52. Açıklamalar : </w:t>
      </w:r>
      <w:r w:rsidRPr="00347A77">
        <w:rPr>
          <w:rFonts w:ascii="Times New Roman" w:hAnsi="Times New Roman"/>
          <w:sz w:val="18"/>
          <w:szCs w:val="18"/>
          <w:vertAlign w:val="superscript"/>
        </w:rPr>
        <w:t>(n)</w:t>
      </w:r>
    </w:p>
    <w:p w:rsidR="008968E4" w:rsidRPr="00347A77" w:rsidRDefault="008968E4" w:rsidP="008968E4">
      <w:pPr>
        <w:autoSpaceDE w:val="0"/>
        <w:autoSpaceDN w:val="0"/>
        <w:adjustRightInd w:val="0"/>
        <w:rPr>
          <w:rFonts w:ascii="Times New Roman" w:hAnsi="Times New Roman"/>
          <w:b/>
          <w:bCs/>
          <w:sz w:val="18"/>
          <w:szCs w:val="18"/>
        </w:rPr>
      </w:pPr>
    </w:p>
    <w:p w:rsidR="008968E4" w:rsidRPr="00347A77" w:rsidRDefault="008968E4" w:rsidP="008968E4">
      <w:pPr>
        <w:autoSpaceDE w:val="0"/>
        <w:autoSpaceDN w:val="0"/>
        <w:adjustRightInd w:val="0"/>
        <w:jc w:val="center"/>
        <w:rPr>
          <w:rFonts w:ascii="Times New Roman" w:hAnsi="Times New Roman"/>
          <w:b/>
          <w:sz w:val="18"/>
          <w:szCs w:val="18"/>
        </w:rPr>
      </w:pPr>
    </w:p>
    <w:p w:rsidR="008968E4" w:rsidRPr="00347A77" w:rsidRDefault="008968E4" w:rsidP="008968E4">
      <w:pPr>
        <w:autoSpaceDE w:val="0"/>
        <w:autoSpaceDN w:val="0"/>
        <w:adjustRightInd w:val="0"/>
        <w:jc w:val="center"/>
        <w:rPr>
          <w:rFonts w:ascii="Times New Roman" w:hAnsi="Times New Roman"/>
          <w:b/>
          <w:sz w:val="18"/>
          <w:szCs w:val="18"/>
        </w:rPr>
      </w:pPr>
    </w:p>
    <w:p w:rsidR="008968E4" w:rsidRPr="00347A77" w:rsidRDefault="008968E4" w:rsidP="008968E4">
      <w:pPr>
        <w:autoSpaceDE w:val="0"/>
        <w:autoSpaceDN w:val="0"/>
        <w:adjustRightInd w:val="0"/>
        <w:jc w:val="center"/>
        <w:rPr>
          <w:rFonts w:ascii="Times New Roman" w:hAnsi="Times New Roman"/>
          <w:b/>
          <w:sz w:val="18"/>
          <w:szCs w:val="18"/>
        </w:rPr>
      </w:pPr>
    </w:p>
    <w:p w:rsidR="008968E4" w:rsidRPr="00347A77" w:rsidRDefault="008968E4" w:rsidP="008968E4">
      <w:pPr>
        <w:autoSpaceDE w:val="0"/>
        <w:autoSpaceDN w:val="0"/>
        <w:adjustRightInd w:val="0"/>
        <w:jc w:val="center"/>
        <w:rPr>
          <w:rFonts w:ascii="Times New Roman" w:hAnsi="Times New Roman"/>
          <w:b/>
          <w:sz w:val="18"/>
          <w:szCs w:val="18"/>
        </w:rPr>
      </w:pPr>
    </w:p>
    <w:p w:rsidR="008968E4" w:rsidRPr="00347A77" w:rsidRDefault="008968E4" w:rsidP="008968E4">
      <w:pPr>
        <w:autoSpaceDE w:val="0"/>
        <w:autoSpaceDN w:val="0"/>
        <w:adjustRightInd w:val="0"/>
        <w:jc w:val="center"/>
        <w:rPr>
          <w:rFonts w:ascii="Times New Roman" w:hAnsi="Times New Roman"/>
          <w:b/>
          <w:sz w:val="18"/>
          <w:szCs w:val="18"/>
        </w:rPr>
      </w:pPr>
    </w:p>
    <w:p w:rsidR="008968E4" w:rsidRPr="00347A77" w:rsidRDefault="008968E4" w:rsidP="008968E4">
      <w:pPr>
        <w:autoSpaceDE w:val="0"/>
        <w:autoSpaceDN w:val="0"/>
        <w:adjustRightInd w:val="0"/>
        <w:jc w:val="center"/>
        <w:rPr>
          <w:rFonts w:ascii="Times New Roman" w:hAnsi="Times New Roman"/>
          <w:b/>
          <w:sz w:val="18"/>
          <w:szCs w:val="18"/>
        </w:rPr>
      </w:pPr>
    </w:p>
    <w:p w:rsidR="008968E4" w:rsidRPr="00347A77" w:rsidRDefault="008968E4" w:rsidP="008968E4">
      <w:pPr>
        <w:autoSpaceDE w:val="0"/>
        <w:autoSpaceDN w:val="0"/>
        <w:adjustRightInd w:val="0"/>
        <w:rPr>
          <w:rFonts w:ascii="Times New Roman" w:hAnsi="Times New Roman"/>
          <w:b/>
          <w:sz w:val="18"/>
          <w:szCs w:val="18"/>
        </w:rPr>
      </w:pPr>
    </w:p>
    <w:p w:rsidR="008968E4" w:rsidRPr="00347A77" w:rsidRDefault="008968E4" w:rsidP="008968E4">
      <w:pPr>
        <w:autoSpaceDE w:val="0"/>
        <w:autoSpaceDN w:val="0"/>
        <w:adjustRightInd w:val="0"/>
        <w:rPr>
          <w:rFonts w:ascii="Times New Roman" w:hAnsi="Times New Roman"/>
          <w:b/>
          <w:sz w:val="18"/>
          <w:szCs w:val="18"/>
        </w:rPr>
      </w:pPr>
    </w:p>
    <w:p w:rsidR="008968E4" w:rsidRPr="00347A77" w:rsidRDefault="008968E4" w:rsidP="008968E4">
      <w:pPr>
        <w:autoSpaceDE w:val="0"/>
        <w:autoSpaceDN w:val="0"/>
        <w:adjustRightInd w:val="0"/>
        <w:rPr>
          <w:rFonts w:ascii="Times New Roman" w:hAnsi="Times New Roman"/>
          <w:b/>
          <w:sz w:val="18"/>
          <w:szCs w:val="18"/>
        </w:rPr>
      </w:pPr>
    </w:p>
    <w:p w:rsidR="008968E4" w:rsidRPr="00347A77" w:rsidRDefault="008968E4" w:rsidP="008968E4">
      <w:pPr>
        <w:autoSpaceDE w:val="0"/>
        <w:autoSpaceDN w:val="0"/>
        <w:adjustRightInd w:val="0"/>
        <w:rPr>
          <w:rFonts w:ascii="Times New Roman" w:hAnsi="Times New Roman"/>
          <w:b/>
          <w:sz w:val="18"/>
          <w:szCs w:val="18"/>
        </w:rPr>
      </w:pPr>
    </w:p>
    <w:p w:rsidR="008968E4" w:rsidRPr="00347A77" w:rsidRDefault="008968E4" w:rsidP="008968E4">
      <w:pPr>
        <w:autoSpaceDE w:val="0"/>
        <w:autoSpaceDN w:val="0"/>
        <w:adjustRightInd w:val="0"/>
        <w:rPr>
          <w:rFonts w:ascii="Times New Roman" w:hAnsi="Times New Roman"/>
          <w:b/>
          <w:sz w:val="18"/>
          <w:szCs w:val="18"/>
        </w:rPr>
      </w:pPr>
    </w:p>
    <w:p w:rsidR="008968E4" w:rsidRPr="00347A77" w:rsidRDefault="008968E4" w:rsidP="008968E4">
      <w:pPr>
        <w:autoSpaceDE w:val="0"/>
        <w:autoSpaceDN w:val="0"/>
        <w:adjustRightInd w:val="0"/>
        <w:rPr>
          <w:rFonts w:ascii="Times New Roman" w:hAnsi="Times New Roman"/>
          <w:b/>
          <w:sz w:val="18"/>
          <w:szCs w:val="18"/>
        </w:rPr>
      </w:pPr>
    </w:p>
    <w:p w:rsidR="008968E4" w:rsidRPr="00347A77" w:rsidRDefault="008968E4" w:rsidP="008968E4">
      <w:pPr>
        <w:autoSpaceDE w:val="0"/>
        <w:autoSpaceDN w:val="0"/>
        <w:adjustRightInd w:val="0"/>
        <w:rPr>
          <w:rFonts w:ascii="Times New Roman" w:hAnsi="Times New Roman"/>
          <w:b/>
          <w:sz w:val="18"/>
          <w:szCs w:val="18"/>
        </w:rPr>
      </w:pPr>
    </w:p>
    <w:p w:rsidR="008968E4" w:rsidRPr="00347A77" w:rsidRDefault="008968E4" w:rsidP="008968E4">
      <w:pPr>
        <w:autoSpaceDE w:val="0"/>
        <w:autoSpaceDN w:val="0"/>
        <w:adjustRightInd w:val="0"/>
        <w:rPr>
          <w:rFonts w:ascii="Times New Roman" w:hAnsi="Times New Roman"/>
          <w:b/>
          <w:sz w:val="18"/>
          <w:szCs w:val="18"/>
        </w:rPr>
      </w:pPr>
    </w:p>
    <w:p w:rsidR="008968E4" w:rsidRPr="00347A77" w:rsidRDefault="008968E4" w:rsidP="008968E4">
      <w:pPr>
        <w:autoSpaceDE w:val="0"/>
        <w:autoSpaceDN w:val="0"/>
        <w:adjustRightInd w:val="0"/>
        <w:rPr>
          <w:rFonts w:ascii="Times New Roman" w:hAnsi="Times New Roman"/>
          <w:b/>
          <w:sz w:val="18"/>
          <w:szCs w:val="18"/>
        </w:rPr>
      </w:pPr>
    </w:p>
    <w:p w:rsidR="008968E4" w:rsidRPr="00347A77" w:rsidRDefault="008968E4" w:rsidP="008968E4">
      <w:pPr>
        <w:autoSpaceDE w:val="0"/>
        <w:autoSpaceDN w:val="0"/>
        <w:adjustRightInd w:val="0"/>
        <w:rPr>
          <w:rFonts w:ascii="Times New Roman" w:hAnsi="Times New Roman"/>
          <w:b/>
          <w:sz w:val="18"/>
          <w:szCs w:val="18"/>
        </w:rPr>
      </w:pPr>
    </w:p>
    <w:p w:rsidR="008968E4" w:rsidRPr="00347A77" w:rsidRDefault="008968E4" w:rsidP="008968E4">
      <w:pPr>
        <w:autoSpaceDE w:val="0"/>
        <w:autoSpaceDN w:val="0"/>
        <w:adjustRightInd w:val="0"/>
        <w:rPr>
          <w:rFonts w:ascii="Times New Roman" w:hAnsi="Times New Roman"/>
          <w:b/>
          <w:sz w:val="18"/>
          <w:szCs w:val="18"/>
        </w:rPr>
      </w:pPr>
    </w:p>
    <w:p w:rsidR="008968E4" w:rsidRPr="00347A77" w:rsidRDefault="008968E4" w:rsidP="008968E4">
      <w:pPr>
        <w:autoSpaceDE w:val="0"/>
        <w:autoSpaceDN w:val="0"/>
        <w:adjustRightInd w:val="0"/>
        <w:rPr>
          <w:rFonts w:ascii="Times New Roman" w:hAnsi="Times New Roman"/>
          <w:b/>
          <w:sz w:val="18"/>
          <w:szCs w:val="18"/>
        </w:rPr>
      </w:pPr>
    </w:p>
    <w:p w:rsidR="008968E4" w:rsidRPr="00347A77" w:rsidRDefault="008968E4" w:rsidP="008968E4">
      <w:pPr>
        <w:autoSpaceDE w:val="0"/>
        <w:autoSpaceDN w:val="0"/>
        <w:adjustRightInd w:val="0"/>
        <w:rPr>
          <w:rFonts w:ascii="Times New Roman" w:hAnsi="Times New Roman"/>
          <w:b/>
          <w:sz w:val="18"/>
          <w:szCs w:val="18"/>
        </w:rPr>
      </w:pPr>
    </w:p>
    <w:p w:rsidR="008968E4" w:rsidRPr="00347A77" w:rsidRDefault="008968E4" w:rsidP="008968E4">
      <w:pPr>
        <w:autoSpaceDE w:val="0"/>
        <w:autoSpaceDN w:val="0"/>
        <w:adjustRightInd w:val="0"/>
        <w:rPr>
          <w:rFonts w:ascii="Times New Roman" w:hAnsi="Times New Roman"/>
          <w:b/>
          <w:sz w:val="18"/>
          <w:szCs w:val="18"/>
        </w:rPr>
      </w:pPr>
    </w:p>
    <w:p w:rsidR="008968E4" w:rsidRPr="00347A77" w:rsidRDefault="008968E4" w:rsidP="008968E4">
      <w:pPr>
        <w:autoSpaceDE w:val="0"/>
        <w:autoSpaceDN w:val="0"/>
        <w:adjustRightInd w:val="0"/>
        <w:jc w:val="center"/>
        <w:rPr>
          <w:rFonts w:ascii="Times New Roman" w:hAnsi="Times New Roman"/>
          <w:b/>
          <w:sz w:val="18"/>
          <w:szCs w:val="18"/>
        </w:rPr>
      </w:pPr>
      <w:r w:rsidRPr="00347A77">
        <w:rPr>
          <w:rFonts w:ascii="Times New Roman" w:hAnsi="Times New Roman"/>
          <w:b/>
          <w:sz w:val="18"/>
          <w:szCs w:val="18"/>
        </w:rPr>
        <w:t>SAYFA 2</w:t>
      </w:r>
    </w:p>
    <w:p w:rsidR="008968E4" w:rsidRPr="00347A77" w:rsidRDefault="008968E4" w:rsidP="008968E4">
      <w:pPr>
        <w:autoSpaceDE w:val="0"/>
        <w:autoSpaceDN w:val="0"/>
        <w:adjustRightInd w:val="0"/>
        <w:jc w:val="center"/>
        <w:rPr>
          <w:rFonts w:ascii="Times New Roman" w:hAnsi="Times New Roman"/>
          <w:b/>
          <w:sz w:val="18"/>
          <w:szCs w:val="18"/>
        </w:rPr>
      </w:pPr>
      <w:r w:rsidRPr="00347A77">
        <w:rPr>
          <w:rFonts w:ascii="Times New Roman" w:hAnsi="Times New Roman"/>
          <w:b/>
          <w:sz w:val="18"/>
          <w:szCs w:val="18"/>
        </w:rPr>
        <w:t>O</w:t>
      </w:r>
      <w:r w:rsidRPr="00347A77">
        <w:rPr>
          <w:rFonts w:ascii="Times New Roman" w:hAnsi="Times New Roman"/>
          <w:b/>
          <w:sz w:val="18"/>
          <w:szCs w:val="18"/>
          <w:vertAlign w:val="subscript"/>
        </w:rPr>
        <w:t xml:space="preserve">1 </w:t>
      </w:r>
      <w:r w:rsidRPr="00347A77">
        <w:rPr>
          <w:rFonts w:ascii="Times New Roman" w:hAnsi="Times New Roman"/>
          <w:b/>
          <w:sz w:val="18"/>
          <w:szCs w:val="18"/>
        </w:rPr>
        <w:t>ve O</w:t>
      </w:r>
      <w:r w:rsidRPr="00347A77">
        <w:rPr>
          <w:rFonts w:ascii="Times New Roman" w:hAnsi="Times New Roman"/>
          <w:b/>
          <w:sz w:val="18"/>
          <w:szCs w:val="18"/>
          <w:vertAlign w:val="subscript"/>
        </w:rPr>
        <w:t xml:space="preserve">2 </w:t>
      </w:r>
      <w:r w:rsidRPr="00347A77">
        <w:rPr>
          <w:rFonts w:ascii="Times New Roman" w:hAnsi="Times New Roman"/>
          <w:b/>
          <w:sz w:val="18"/>
          <w:szCs w:val="18"/>
        </w:rPr>
        <w:t xml:space="preserve">ARAÇ KATEGORİLERİ </w:t>
      </w:r>
    </w:p>
    <w:p w:rsidR="008968E4" w:rsidRPr="00347A77" w:rsidRDefault="008968E4" w:rsidP="008968E4">
      <w:pPr>
        <w:autoSpaceDE w:val="0"/>
        <w:autoSpaceDN w:val="0"/>
        <w:adjustRightInd w:val="0"/>
        <w:jc w:val="center"/>
        <w:rPr>
          <w:rFonts w:ascii="Times New Roman" w:hAnsi="Times New Roman"/>
          <w:b/>
          <w:sz w:val="18"/>
          <w:szCs w:val="18"/>
        </w:rPr>
      </w:pPr>
      <w:r w:rsidRPr="00347A77">
        <w:rPr>
          <w:rFonts w:ascii="Times New Roman" w:hAnsi="Times New Roman"/>
          <w:b/>
          <w:sz w:val="18"/>
          <w:szCs w:val="18"/>
        </w:rPr>
        <w:t>(TAM VE TAMAMLANMIŞ ARAÇLAR)</w:t>
      </w:r>
    </w:p>
    <w:p w:rsidR="008968E4" w:rsidRPr="00347A77" w:rsidRDefault="008968E4" w:rsidP="008968E4">
      <w:pPr>
        <w:autoSpaceDE w:val="0"/>
        <w:autoSpaceDN w:val="0"/>
        <w:adjustRightInd w:val="0"/>
        <w:rPr>
          <w:rFonts w:ascii="Times New Roman" w:hAnsi="Times New Roman"/>
          <w:b/>
          <w:bCs/>
          <w:sz w:val="18"/>
          <w:szCs w:val="18"/>
        </w:rPr>
      </w:pPr>
    </w:p>
    <w:p w:rsidR="008968E4" w:rsidRPr="00347A77" w:rsidRDefault="008968E4" w:rsidP="008968E4">
      <w:pPr>
        <w:autoSpaceDE w:val="0"/>
        <w:autoSpaceDN w:val="0"/>
        <w:adjustRightInd w:val="0"/>
        <w:rPr>
          <w:rFonts w:ascii="Times New Roman" w:hAnsi="Times New Roman"/>
          <w:b/>
          <w:bCs/>
          <w:sz w:val="18"/>
          <w:szCs w:val="18"/>
        </w:rPr>
      </w:pPr>
      <w:r w:rsidRPr="00347A77">
        <w:rPr>
          <w:rFonts w:ascii="Times New Roman" w:hAnsi="Times New Roman"/>
          <w:b/>
          <w:bCs/>
          <w:sz w:val="18"/>
          <w:szCs w:val="18"/>
        </w:rPr>
        <w:t>Sayfa 2</w:t>
      </w:r>
    </w:p>
    <w:p w:rsidR="008968E4" w:rsidRPr="00347A77" w:rsidRDefault="008968E4" w:rsidP="008968E4">
      <w:pPr>
        <w:autoSpaceDE w:val="0"/>
        <w:autoSpaceDN w:val="0"/>
        <w:adjustRightInd w:val="0"/>
        <w:rPr>
          <w:rFonts w:ascii="Times New Roman" w:hAnsi="Times New Roman"/>
          <w:b/>
          <w:bCs/>
          <w:sz w:val="18"/>
          <w:szCs w:val="18"/>
        </w:rPr>
      </w:pPr>
    </w:p>
    <w:p w:rsidR="008968E4" w:rsidRPr="00347A77" w:rsidRDefault="008968E4" w:rsidP="008968E4">
      <w:pPr>
        <w:autoSpaceDE w:val="0"/>
        <w:autoSpaceDN w:val="0"/>
        <w:adjustRightInd w:val="0"/>
        <w:rPr>
          <w:rFonts w:ascii="Times New Roman" w:hAnsi="Times New Roman"/>
          <w:b/>
          <w:bCs/>
          <w:sz w:val="18"/>
          <w:szCs w:val="18"/>
        </w:rPr>
      </w:pPr>
      <w:r w:rsidRPr="00347A77">
        <w:rPr>
          <w:rFonts w:ascii="Times New Roman" w:hAnsi="Times New Roman"/>
          <w:b/>
          <w:bCs/>
          <w:sz w:val="18"/>
          <w:szCs w:val="18"/>
        </w:rPr>
        <w:lastRenderedPageBreak/>
        <w:t>Genel yapım karakteristikleri</w:t>
      </w:r>
    </w:p>
    <w:p w:rsidR="008968E4" w:rsidRPr="00347A77" w:rsidRDefault="008968E4" w:rsidP="008968E4">
      <w:pPr>
        <w:tabs>
          <w:tab w:val="left" w:pos="540"/>
        </w:tabs>
        <w:rPr>
          <w:rFonts w:ascii="Times New Roman" w:hAnsi="Times New Roman"/>
          <w:sz w:val="18"/>
          <w:szCs w:val="18"/>
        </w:rPr>
      </w:pPr>
      <w:r w:rsidRPr="00347A77">
        <w:rPr>
          <w:rFonts w:ascii="Times New Roman" w:hAnsi="Times New Roman"/>
          <w:sz w:val="18"/>
          <w:szCs w:val="18"/>
        </w:rPr>
        <w:t>1.Dingil sayısı: ……………………… ve tekerlek sayısı: ………………….</w:t>
      </w:r>
    </w:p>
    <w:p w:rsidR="008968E4" w:rsidRPr="00347A77" w:rsidRDefault="008968E4" w:rsidP="008968E4">
      <w:pPr>
        <w:tabs>
          <w:tab w:val="left" w:pos="540"/>
        </w:tabs>
        <w:rPr>
          <w:rFonts w:ascii="Times New Roman" w:hAnsi="Times New Roman"/>
          <w:sz w:val="18"/>
          <w:szCs w:val="18"/>
        </w:rPr>
      </w:pPr>
      <w:r w:rsidRPr="00347A77">
        <w:rPr>
          <w:rFonts w:ascii="Times New Roman" w:hAnsi="Times New Roman"/>
          <w:sz w:val="18"/>
          <w:szCs w:val="18"/>
        </w:rPr>
        <w:t>1.1. Çift tekerlekli dingillerin sayısı ve konumu:…………………………..</w:t>
      </w:r>
    </w:p>
    <w:p w:rsidR="008968E4" w:rsidRPr="00347A77" w:rsidRDefault="008968E4" w:rsidP="008968E4">
      <w:pPr>
        <w:autoSpaceDE w:val="0"/>
        <w:autoSpaceDN w:val="0"/>
        <w:adjustRightInd w:val="0"/>
        <w:rPr>
          <w:rFonts w:ascii="Times New Roman" w:hAnsi="Times New Roman"/>
          <w:b/>
          <w:sz w:val="18"/>
          <w:szCs w:val="18"/>
        </w:rPr>
      </w:pPr>
    </w:p>
    <w:p w:rsidR="008968E4" w:rsidRPr="00347A77" w:rsidRDefault="008968E4" w:rsidP="008968E4">
      <w:pPr>
        <w:autoSpaceDE w:val="0"/>
        <w:autoSpaceDN w:val="0"/>
        <w:adjustRightInd w:val="0"/>
        <w:rPr>
          <w:rFonts w:ascii="Times New Roman" w:hAnsi="Times New Roman"/>
          <w:b/>
          <w:bCs/>
          <w:sz w:val="18"/>
          <w:szCs w:val="18"/>
        </w:rPr>
      </w:pPr>
      <w:r w:rsidRPr="00347A77">
        <w:rPr>
          <w:rFonts w:ascii="Times New Roman" w:hAnsi="Times New Roman"/>
          <w:b/>
          <w:bCs/>
          <w:sz w:val="18"/>
          <w:szCs w:val="18"/>
        </w:rPr>
        <w:t>Ana boyutlar</w:t>
      </w:r>
    </w:p>
    <w:p w:rsidR="008968E4" w:rsidRPr="00347A77" w:rsidRDefault="008968E4" w:rsidP="008968E4">
      <w:pPr>
        <w:tabs>
          <w:tab w:val="left" w:pos="540"/>
        </w:tabs>
        <w:rPr>
          <w:rFonts w:ascii="Times New Roman" w:hAnsi="Times New Roman"/>
          <w:sz w:val="18"/>
          <w:szCs w:val="18"/>
        </w:rPr>
      </w:pPr>
      <w:r w:rsidRPr="00347A77">
        <w:rPr>
          <w:rFonts w:ascii="Times New Roman" w:hAnsi="Times New Roman"/>
          <w:sz w:val="18"/>
          <w:szCs w:val="18"/>
        </w:rPr>
        <w:t>4. Dingil uzaklığı</w:t>
      </w:r>
      <w:r w:rsidRPr="00347A77">
        <w:rPr>
          <w:rFonts w:ascii="Times New Roman" w:hAnsi="Times New Roman"/>
          <w:sz w:val="18"/>
          <w:szCs w:val="18"/>
          <w:vertAlign w:val="superscript"/>
        </w:rPr>
        <w:t>(e)</w:t>
      </w:r>
      <w:r w:rsidRPr="00347A77">
        <w:rPr>
          <w:rFonts w:ascii="Times New Roman" w:hAnsi="Times New Roman"/>
          <w:sz w:val="18"/>
          <w:szCs w:val="18"/>
        </w:rPr>
        <w:t>: …………………... mm</w:t>
      </w:r>
    </w:p>
    <w:p w:rsidR="008968E4" w:rsidRPr="00347A77" w:rsidRDefault="008968E4" w:rsidP="008968E4">
      <w:pPr>
        <w:autoSpaceDE w:val="0"/>
        <w:autoSpaceDN w:val="0"/>
        <w:adjustRightInd w:val="0"/>
        <w:rPr>
          <w:rFonts w:ascii="Times New Roman" w:hAnsi="Times New Roman"/>
          <w:sz w:val="18"/>
          <w:szCs w:val="18"/>
        </w:rPr>
      </w:pPr>
      <w:r w:rsidRPr="00347A77">
        <w:rPr>
          <w:rFonts w:ascii="Times New Roman" w:hAnsi="Times New Roman"/>
          <w:sz w:val="18"/>
          <w:szCs w:val="18"/>
        </w:rPr>
        <w:t>4.1. Dingil aralığı: 1-2: …..mm,  2-3: …...mm, 3-4: ..…mm</w:t>
      </w:r>
    </w:p>
    <w:p w:rsidR="008968E4" w:rsidRPr="00347A77" w:rsidRDefault="008968E4" w:rsidP="008968E4">
      <w:pPr>
        <w:tabs>
          <w:tab w:val="left" w:pos="540"/>
        </w:tabs>
        <w:rPr>
          <w:rFonts w:ascii="Times New Roman" w:hAnsi="Times New Roman"/>
          <w:sz w:val="18"/>
          <w:szCs w:val="18"/>
        </w:rPr>
      </w:pPr>
      <w:r w:rsidRPr="00347A77">
        <w:rPr>
          <w:rFonts w:ascii="Times New Roman" w:hAnsi="Times New Roman"/>
          <w:sz w:val="18"/>
          <w:szCs w:val="18"/>
        </w:rPr>
        <w:t>5. Uzunluk:……….…………..mm</w:t>
      </w:r>
    </w:p>
    <w:p w:rsidR="008968E4" w:rsidRPr="00347A77" w:rsidRDefault="008968E4" w:rsidP="008968E4">
      <w:pPr>
        <w:tabs>
          <w:tab w:val="left" w:pos="540"/>
        </w:tabs>
        <w:rPr>
          <w:rFonts w:ascii="Times New Roman" w:hAnsi="Times New Roman"/>
          <w:sz w:val="18"/>
          <w:szCs w:val="18"/>
        </w:rPr>
      </w:pPr>
      <w:r w:rsidRPr="00347A77">
        <w:rPr>
          <w:rFonts w:ascii="Times New Roman" w:hAnsi="Times New Roman"/>
          <w:sz w:val="18"/>
          <w:szCs w:val="18"/>
        </w:rPr>
        <w:t>6. Genişlik:……………………mm</w:t>
      </w:r>
    </w:p>
    <w:p w:rsidR="008968E4" w:rsidRPr="00347A77" w:rsidRDefault="008968E4" w:rsidP="008968E4">
      <w:pPr>
        <w:tabs>
          <w:tab w:val="left" w:pos="0"/>
        </w:tabs>
        <w:rPr>
          <w:rFonts w:ascii="Times New Roman" w:hAnsi="Times New Roman"/>
          <w:sz w:val="18"/>
          <w:szCs w:val="18"/>
        </w:rPr>
      </w:pPr>
      <w:r w:rsidRPr="00347A77">
        <w:rPr>
          <w:rFonts w:ascii="Times New Roman" w:hAnsi="Times New Roman"/>
          <w:sz w:val="18"/>
          <w:szCs w:val="18"/>
        </w:rPr>
        <w:t>7. Yükseklik:…………………..mm</w:t>
      </w:r>
    </w:p>
    <w:p w:rsidR="008968E4" w:rsidRPr="00347A77" w:rsidRDefault="008968E4" w:rsidP="008968E4">
      <w:pPr>
        <w:autoSpaceDE w:val="0"/>
        <w:autoSpaceDN w:val="0"/>
        <w:adjustRightInd w:val="0"/>
        <w:rPr>
          <w:rFonts w:ascii="Times New Roman" w:hAnsi="Times New Roman"/>
          <w:bCs/>
          <w:sz w:val="18"/>
          <w:szCs w:val="18"/>
        </w:rPr>
      </w:pPr>
      <w:r w:rsidRPr="00347A77">
        <w:rPr>
          <w:rFonts w:ascii="Times New Roman" w:hAnsi="Times New Roman"/>
          <w:bCs/>
          <w:sz w:val="18"/>
          <w:szCs w:val="18"/>
        </w:rPr>
        <w:t>10. Aracın arka ucu ile çeki tertibatının merkezi arasındaki mesafe:…………………………mm</w:t>
      </w:r>
    </w:p>
    <w:p w:rsidR="008968E4" w:rsidRPr="00347A77" w:rsidRDefault="008968E4" w:rsidP="008968E4">
      <w:pPr>
        <w:autoSpaceDE w:val="0"/>
        <w:autoSpaceDN w:val="0"/>
        <w:adjustRightInd w:val="0"/>
        <w:rPr>
          <w:rFonts w:ascii="Times New Roman" w:hAnsi="Times New Roman"/>
          <w:bCs/>
          <w:sz w:val="18"/>
          <w:szCs w:val="18"/>
        </w:rPr>
      </w:pPr>
      <w:r w:rsidRPr="00347A77">
        <w:rPr>
          <w:rFonts w:ascii="Times New Roman" w:hAnsi="Times New Roman"/>
          <w:bCs/>
          <w:sz w:val="18"/>
          <w:szCs w:val="18"/>
        </w:rPr>
        <w:t>11. Yükleme alanının uzunluğu………….mm</w:t>
      </w:r>
    </w:p>
    <w:p w:rsidR="008968E4" w:rsidRPr="00347A77" w:rsidRDefault="008968E4" w:rsidP="008968E4">
      <w:pPr>
        <w:autoSpaceDE w:val="0"/>
        <w:autoSpaceDN w:val="0"/>
        <w:adjustRightInd w:val="0"/>
        <w:rPr>
          <w:rFonts w:ascii="Times New Roman" w:hAnsi="Times New Roman"/>
          <w:bCs/>
          <w:sz w:val="18"/>
          <w:szCs w:val="18"/>
        </w:rPr>
      </w:pPr>
      <w:r w:rsidRPr="00347A77">
        <w:rPr>
          <w:rFonts w:ascii="Times New Roman" w:hAnsi="Times New Roman"/>
          <w:bCs/>
          <w:sz w:val="18"/>
          <w:szCs w:val="18"/>
        </w:rPr>
        <w:t xml:space="preserve">12. Arka uzunluk:……………….mm </w:t>
      </w:r>
    </w:p>
    <w:p w:rsidR="008968E4" w:rsidRPr="00347A77" w:rsidRDefault="008968E4" w:rsidP="008968E4">
      <w:pPr>
        <w:autoSpaceDE w:val="0"/>
        <w:autoSpaceDN w:val="0"/>
        <w:adjustRightInd w:val="0"/>
        <w:rPr>
          <w:rFonts w:ascii="Times New Roman" w:hAnsi="Times New Roman"/>
          <w:b/>
          <w:bCs/>
          <w:sz w:val="18"/>
          <w:szCs w:val="18"/>
        </w:rPr>
      </w:pPr>
    </w:p>
    <w:p w:rsidR="008968E4" w:rsidRPr="00347A77" w:rsidRDefault="008968E4" w:rsidP="008968E4">
      <w:pPr>
        <w:tabs>
          <w:tab w:val="left" w:pos="540"/>
        </w:tabs>
        <w:rPr>
          <w:rFonts w:ascii="Times New Roman" w:hAnsi="Times New Roman"/>
          <w:b/>
          <w:sz w:val="18"/>
          <w:szCs w:val="18"/>
        </w:rPr>
      </w:pPr>
      <w:r w:rsidRPr="00347A77">
        <w:rPr>
          <w:rFonts w:ascii="Times New Roman" w:hAnsi="Times New Roman"/>
          <w:b/>
          <w:sz w:val="18"/>
          <w:szCs w:val="18"/>
        </w:rPr>
        <w:t>Kütleler</w:t>
      </w:r>
    </w:p>
    <w:p w:rsidR="008968E4" w:rsidRPr="00347A77" w:rsidRDefault="008968E4" w:rsidP="008968E4">
      <w:pPr>
        <w:tabs>
          <w:tab w:val="left" w:pos="540"/>
        </w:tabs>
        <w:rPr>
          <w:rFonts w:ascii="Times New Roman" w:hAnsi="Times New Roman"/>
          <w:sz w:val="18"/>
          <w:szCs w:val="18"/>
        </w:rPr>
      </w:pPr>
      <w:r w:rsidRPr="00347A77">
        <w:rPr>
          <w:rFonts w:ascii="Times New Roman" w:hAnsi="Times New Roman"/>
          <w:sz w:val="18"/>
          <w:szCs w:val="18"/>
        </w:rPr>
        <w:t>13. Aracın yürür vaziyette kütlesi:…………………………………………………… .kg</w:t>
      </w:r>
      <w:r w:rsidRPr="00347A77">
        <w:rPr>
          <w:rFonts w:ascii="Times New Roman" w:hAnsi="Times New Roman"/>
          <w:sz w:val="18"/>
          <w:szCs w:val="18"/>
          <w:vertAlign w:val="superscript"/>
        </w:rPr>
        <w:t>(f)</w:t>
      </w:r>
    </w:p>
    <w:p w:rsidR="008968E4" w:rsidRPr="00347A77" w:rsidRDefault="008968E4" w:rsidP="008968E4">
      <w:pPr>
        <w:tabs>
          <w:tab w:val="left" w:pos="540"/>
        </w:tabs>
        <w:rPr>
          <w:rFonts w:ascii="Times New Roman" w:hAnsi="Times New Roman"/>
          <w:sz w:val="18"/>
          <w:szCs w:val="18"/>
        </w:rPr>
      </w:pPr>
      <w:r w:rsidRPr="00347A77">
        <w:rPr>
          <w:rFonts w:ascii="Times New Roman" w:hAnsi="Times New Roman"/>
          <w:sz w:val="18"/>
          <w:szCs w:val="18"/>
        </w:rPr>
        <w:t>13.1 Bu kütlenin dingiller arasındaki dağılımı: 1. …... kg 2. …... kg 3. …... kg vb..</w:t>
      </w:r>
    </w:p>
    <w:p w:rsidR="008968E4" w:rsidRPr="00347A77" w:rsidRDefault="008968E4" w:rsidP="008968E4">
      <w:pPr>
        <w:tabs>
          <w:tab w:val="left" w:pos="540"/>
        </w:tabs>
        <w:rPr>
          <w:rFonts w:ascii="Times New Roman" w:hAnsi="Times New Roman"/>
          <w:sz w:val="18"/>
          <w:szCs w:val="18"/>
        </w:rPr>
      </w:pPr>
      <w:r w:rsidRPr="00347A77">
        <w:rPr>
          <w:rFonts w:ascii="Times New Roman" w:hAnsi="Times New Roman"/>
          <w:sz w:val="18"/>
          <w:szCs w:val="18"/>
        </w:rPr>
        <w:t>16. Teknik açıdan müsaade edilen azami kütleler:</w:t>
      </w:r>
    </w:p>
    <w:p w:rsidR="008968E4" w:rsidRPr="00347A77" w:rsidRDefault="008968E4" w:rsidP="008968E4">
      <w:pPr>
        <w:tabs>
          <w:tab w:val="left" w:pos="540"/>
        </w:tabs>
        <w:rPr>
          <w:rFonts w:ascii="Times New Roman" w:hAnsi="Times New Roman"/>
          <w:sz w:val="18"/>
          <w:szCs w:val="18"/>
        </w:rPr>
      </w:pPr>
      <w:r w:rsidRPr="00347A77">
        <w:rPr>
          <w:rFonts w:ascii="Times New Roman" w:hAnsi="Times New Roman"/>
          <w:sz w:val="18"/>
          <w:szCs w:val="18"/>
        </w:rPr>
        <w:t xml:space="preserve">16.1. Teknik açıdan müsaade edilen azami yüklü kütle: ………… kg     </w:t>
      </w:r>
    </w:p>
    <w:p w:rsidR="008968E4" w:rsidRPr="00347A77" w:rsidRDefault="008968E4" w:rsidP="008968E4">
      <w:pPr>
        <w:rPr>
          <w:rFonts w:ascii="Times New Roman" w:hAnsi="Times New Roman"/>
          <w:sz w:val="18"/>
          <w:szCs w:val="18"/>
        </w:rPr>
      </w:pPr>
      <w:r w:rsidRPr="00347A77">
        <w:rPr>
          <w:rFonts w:ascii="Times New Roman" w:hAnsi="Times New Roman"/>
          <w:sz w:val="18"/>
          <w:szCs w:val="18"/>
        </w:rPr>
        <w:t>16.2. Her dingil üzerindeki teknik olarak müsaade edilen kütle: 1. .......kg    2. ........kg    3. ...... .kg  vb.</w:t>
      </w:r>
    </w:p>
    <w:p w:rsidR="008968E4" w:rsidRPr="00347A77" w:rsidRDefault="008968E4" w:rsidP="008968E4">
      <w:pPr>
        <w:tabs>
          <w:tab w:val="left" w:pos="540"/>
        </w:tabs>
        <w:rPr>
          <w:rFonts w:ascii="Times New Roman" w:hAnsi="Times New Roman"/>
          <w:sz w:val="18"/>
          <w:szCs w:val="18"/>
        </w:rPr>
      </w:pPr>
      <w:r w:rsidRPr="00347A77">
        <w:rPr>
          <w:rFonts w:ascii="Times New Roman" w:hAnsi="Times New Roman"/>
          <w:sz w:val="18"/>
          <w:szCs w:val="18"/>
        </w:rPr>
        <w:t xml:space="preserve">16.3. Her dingil grubu üzerindeki teknik olarak müsaade edilen kütle: 1. .......kg   2. ........kg   3. ...... .kg vb. </w:t>
      </w:r>
    </w:p>
    <w:p w:rsidR="008968E4" w:rsidRPr="00347A77" w:rsidRDefault="008968E4" w:rsidP="008968E4">
      <w:pPr>
        <w:tabs>
          <w:tab w:val="left" w:pos="540"/>
        </w:tabs>
        <w:rPr>
          <w:rFonts w:ascii="Times New Roman" w:hAnsi="Times New Roman"/>
          <w:sz w:val="18"/>
          <w:szCs w:val="18"/>
        </w:rPr>
      </w:pPr>
      <w:r w:rsidRPr="00347A77">
        <w:rPr>
          <w:rFonts w:ascii="Times New Roman" w:hAnsi="Times New Roman"/>
          <w:sz w:val="18"/>
          <w:szCs w:val="18"/>
        </w:rPr>
        <w:t>19. Yarı römork veya merkez dingilli römorkun bağlantı noktasında teknik açıdan müsaade edilen statik azami kütle:…………..kg</w:t>
      </w:r>
    </w:p>
    <w:p w:rsidR="008968E4" w:rsidRPr="00347A77" w:rsidRDefault="008968E4" w:rsidP="008968E4">
      <w:pPr>
        <w:autoSpaceDE w:val="0"/>
        <w:autoSpaceDN w:val="0"/>
        <w:adjustRightInd w:val="0"/>
        <w:rPr>
          <w:rFonts w:ascii="Times New Roman" w:hAnsi="Times New Roman"/>
          <w:b/>
          <w:bCs/>
          <w:sz w:val="18"/>
          <w:szCs w:val="18"/>
        </w:rPr>
      </w:pPr>
    </w:p>
    <w:p w:rsidR="008968E4" w:rsidRPr="00347A77" w:rsidRDefault="008968E4" w:rsidP="008968E4">
      <w:pPr>
        <w:autoSpaceDE w:val="0"/>
        <w:autoSpaceDN w:val="0"/>
        <w:adjustRightInd w:val="0"/>
        <w:rPr>
          <w:rFonts w:ascii="Times New Roman" w:hAnsi="Times New Roman"/>
          <w:b/>
          <w:bCs/>
          <w:sz w:val="18"/>
          <w:szCs w:val="18"/>
        </w:rPr>
      </w:pPr>
      <w:r w:rsidRPr="00347A77">
        <w:rPr>
          <w:rFonts w:ascii="Times New Roman" w:hAnsi="Times New Roman"/>
          <w:b/>
          <w:bCs/>
          <w:sz w:val="18"/>
          <w:szCs w:val="18"/>
        </w:rPr>
        <w:t>Azami hız</w:t>
      </w:r>
    </w:p>
    <w:p w:rsidR="008968E4" w:rsidRPr="00347A77" w:rsidRDefault="008968E4" w:rsidP="008968E4">
      <w:pPr>
        <w:autoSpaceDE w:val="0"/>
        <w:autoSpaceDN w:val="0"/>
        <w:adjustRightInd w:val="0"/>
        <w:rPr>
          <w:rFonts w:ascii="Times New Roman" w:hAnsi="Times New Roman"/>
          <w:bCs/>
          <w:sz w:val="18"/>
          <w:szCs w:val="18"/>
        </w:rPr>
      </w:pPr>
      <w:r w:rsidRPr="00347A77">
        <w:rPr>
          <w:rFonts w:ascii="Times New Roman" w:hAnsi="Times New Roman"/>
          <w:bCs/>
          <w:sz w:val="18"/>
          <w:szCs w:val="18"/>
        </w:rPr>
        <w:t>29. Azami hız: …………….km/h</w:t>
      </w:r>
    </w:p>
    <w:p w:rsidR="008968E4" w:rsidRPr="00347A77" w:rsidRDefault="008968E4" w:rsidP="008968E4">
      <w:pPr>
        <w:autoSpaceDE w:val="0"/>
        <w:autoSpaceDN w:val="0"/>
        <w:adjustRightInd w:val="0"/>
        <w:rPr>
          <w:rFonts w:ascii="Times New Roman" w:hAnsi="Times New Roman"/>
          <w:b/>
          <w:bCs/>
          <w:sz w:val="18"/>
          <w:szCs w:val="18"/>
        </w:rPr>
      </w:pPr>
    </w:p>
    <w:p w:rsidR="008968E4" w:rsidRPr="00347A77" w:rsidRDefault="008968E4" w:rsidP="008968E4">
      <w:pPr>
        <w:autoSpaceDE w:val="0"/>
        <w:autoSpaceDN w:val="0"/>
        <w:adjustRightInd w:val="0"/>
        <w:rPr>
          <w:rFonts w:ascii="Times New Roman" w:hAnsi="Times New Roman"/>
          <w:bCs/>
          <w:sz w:val="18"/>
          <w:szCs w:val="18"/>
        </w:rPr>
      </w:pPr>
      <w:r w:rsidRPr="00347A77">
        <w:rPr>
          <w:rFonts w:ascii="Times New Roman" w:hAnsi="Times New Roman"/>
          <w:b/>
          <w:bCs/>
          <w:sz w:val="18"/>
          <w:szCs w:val="18"/>
        </w:rPr>
        <w:t>Dingiller ve süspansiyon</w:t>
      </w:r>
    </w:p>
    <w:p w:rsidR="008968E4" w:rsidRPr="00347A77" w:rsidRDefault="008968E4" w:rsidP="008968E4">
      <w:pPr>
        <w:tabs>
          <w:tab w:val="left" w:pos="540"/>
        </w:tabs>
        <w:rPr>
          <w:rFonts w:ascii="Times New Roman" w:hAnsi="Times New Roman"/>
          <w:sz w:val="18"/>
          <w:szCs w:val="18"/>
        </w:rPr>
      </w:pPr>
      <w:r w:rsidRPr="00347A77">
        <w:rPr>
          <w:rFonts w:ascii="Times New Roman" w:hAnsi="Times New Roman"/>
          <w:sz w:val="18"/>
          <w:szCs w:val="18"/>
        </w:rPr>
        <w:t>30.1. Dümenlenen her dingilin iz genişliği:…………</w:t>
      </w:r>
    </w:p>
    <w:p w:rsidR="008968E4" w:rsidRPr="00347A77" w:rsidRDefault="008968E4" w:rsidP="008968E4">
      <w:pPr>
        <w:tabs>
          <w:tab w:val="left" w:pos="540"/>
        </w:tabs>
        <w:rPr>
          <w:rFonts w:ascii="Times New Roman" w:hAnsi="Times New Roman"/>
          <w:sz w:val="18"/>
          <w:szCs w:val="18"/>
        </w:rPr>
      </w:pPr>
      <w:r w:rsidRPr="00347A77">
        <w:rPr>
          <w:rFonts w:ascii="Times New Roman" w:hAnsi="Times New Roman"/>
          <w:sz w:val="18"/>
          <w:szCs w:val="18"/>
        </w:rPr>
        <w:t>30.2.</w:t>
      </w:r>
      <w:r w:rsidRPr="00347A77">
        <w:rPr>
          <w:rFonts w:ascii="Times New Roman" w:hAnsi="Times New Roman"/>
          <w:bCs/>
          <w:sz w:val="18"/>
          <w:szCs w:val="18"/>
        </w:rPr>
        <w:t xml:space="preserve"> Bütün diğer dingillerin iz genişliği:........................mm</w:t>
      </w:r>
    </w:p>
    <w:p w:rsidR="008968E4" w:rsidRPr="00347A77" w:rsidRDefault="008968E4" w:rsidP="008968E4">
      <w:pPr>
        <w:tabs>
          <w:tab w:val="left" w:pos="540"/>
        </w:tabs>
        <w:rPr>
          <w:rFonts w:ascii="Times New Roman" w:hAnsi="Times New Roman"/>
          <w:sz w:val="18"/>
          <w:szCs w:val="18"/>
        </w:rPr>
      </w:pPr>
    </w:p>
    <w:p w:rsidR="008968E4" w:rsidRPr="00347A77" w:rsidRDefault="008968E4" w:rsidP="008968E4">
      <w:pPr>
        <w:tabs>
          <w:tab w:val="left" w:pos="540"/>
        </w:tabs>
        <w:rPr>
          <w:rFonts w:ascii="Times New Roman" w:hAnsi="Times New Roman"/>
          <w:sz w:val="18"/>
          <w:szCs w:val="18"/>
        </w:rPr>
      </w:pPr>
      <w:r w:rsidRPr="00347A77">
        <w:rPr>
          <w:rFonts w:ascii="Times New Roman" w:hAnsi="Times New Roman"/>
          <w:sz w:val="18"/>
          <w:szCs w:val="18"/>
        </w:rPr>
        <w:t>31. Kaldırılabilir dingilin/dingillerin konumu :…………………………</w:t>
      </w:r>
    </w:p>
    <w:p w:rsidR="008968E4" w:rsidRPr="00347A77" w:rsidRDefault="008968E4" w:rsidP="008968E4">
      <w:pPr>
        <w:tabs>
          <w:tab w:val="left" w:pos="540"/>
        </w:tabs>
        <w:rPr>
          <w:rFonts w:ascii="Times New Roman" w:hAnsi="Times New Roman"/>
          <w:sz w:val="18"/>
          <w:szCs w:val="18"/>
        </w:rPr>
      </w:pPr>
      <w:r w:rsidRPr="00347A77">
        <w:rPr>
          <w:rFonts w:ascii="Times New Roman" w:hAnsi="Times New Roman"/>
          <w:sz w:val="18"/>
          <w:szCs w:val="18"/>
        </w:rPr>
        <w:lastRenderedPageBreak/>
        <w:t>32. Yüklenebilir dingilin/dingillerin konumu :…………………………………………</w:t>
      </w:r>
    </w:p>
    <w:p w:rsidR="008968E4" w:rsidRPr="00347A77" w:rsidRDefault="008968E4" w:rsidP="008968E4">
      <w:pPr>
        <w:autoSpaceDE w:val="0"/>
        <w:autoSpaceDN w:val="0"/>
        <w:adjustRightInd w:val="0"/>
        <w:rPr>
          <w:rFonts w:ascii="Times New Roman" w:hAnsi="Times New Roman"/>
          <w:bCs/>
          <w:sz w:val="18"/>
          <w:szCs w:val="18"/>
        </w:rPr>
      </w:pPr>
      <w:r w:rsidRPr="00347A77">
        <w:rPr>
          <w:rFonts w:ascii="Times New Roman" w:hAnsi="Times New Roman"/>
          <w:bCs/>
          <w:sz w:val="18"/>
          <w:szCs w:val="18"/>
        </w:rPr>
        <w:t xml:space="preserve">34. </w:t>
      </w:r>
      <w:r w:rsidRPr="00347A77">
        <w:rPr>
          <w:rFonts w:ascii="Times New Roman" w:hAnsi="Times New Roman"/>
          <w:sz w:val="18"/>
          <w:szCs w:val="18"/>
        </w:rPr>
        <w:t xml:space="preserve">Havalı süspansiyon veya eş değeri takılmış dingil/dingiller: evet/hayır </w:t>
      </w:r>
      <w:r w:rsidRPr="00347A77">
        <w:rPr>
          <w:rFonts w:ascii="Times New Roman" w:hAnsi="Times New Roman"/>
          <w:sz w:val="18"/>
          <w:szCs w:val="18"/>
          <w:vertAlign w:val="superscript"/>
        </w:rPr>
        <w:t>(1)</w:t>
      </w:r>
      <w:r w:rsidRPr="00347A77">
        <w:rPr>
          <w:rFonts w:ascii="Times New Roman" w:hAnsi="Times New Roman"/>
          <w:sz w:val="18"/>
          <w:szCs w:val="18"/>
        </w:rPr>
        <w:t xml:space="preserve">  </w:t>
      </w:r>
    </w:p>
    <w:p w:rsidR="008968E4" w:rsidRPr="00347A77" w:rsidRDefault="008968E4" w:rsidP="008968E4">
      <w:pPr>
        <w:autoSpaceDE w:val="0"/>
        <w:autoSpaceDN w:val="0"/>
        <w:adjustRightInd w:val="0"/>
        <w:rPr>
          <w:rFonts w:ascii="Times New Roman" w:hAnsi="Times New Roman"/>
          <w:bCs/>
          <w:sz w:val="18"/>
          <w:szCs w:val="18"/>
        </w:rPr>
      </w:pPr>
      <w:r w:rsidRPr="00347A77">
        <w:rPr>
          <w:rFonts w:ascii="Times New Roman" w:hAnsi="Times New Roman"/>
          <w:bCs/>
          <w:sz w:val="18"/>
          <w:szCs w:val="18"/>
        </w:rPr>
        <w:t xml:space="preserve">35. Lastik/tekerlek kombinasyonu </w:t>
      </w:r>
      <w:r w:rsidRPr="00347A77">
        <w:rPr>
          <w:rFonts w:ascii="Times New Roman" w:hAnsi="Times New Roman"/>
          <w:bCs/>
          <w:sz w:val="18"/>
          <w:szCs w:val="18"/>
          <w:vertAlign w:val="superscript"/>
        </w:rPr>
        <w:t>(h)</w:t>
      </w:r>
      <w:r w:rsidRPr="00347A77">
        <w:rPr>
          <w:rFonts w:ascii="Times New Roman" w:hAnsi="Times New Roman"/>
          <w:bCs/>
          <w:sz w:val="18"/>
          <w:szCs w:val="18"/>
        </w:rPr>
        <w:t xml:space="preserve"> :………………………</w:t>
      </w:r>
    </w:p>
    <w:p w:rsidR="008968E4" w:rsidRPr="00347A77" w:rsidRDefault="008968E4" w:rsidP="008968E4">
      <w:pPr>
        <w:autoSpaceDE w:val="0"/>
        <w:autoSpaceDN w:val="0"/>
        <w:adjustRightInd w:val="0"/>
        <w:rPr>
          <w:rFonts w:ascii="Times New Roman" w:hAnsi="Times New Roman"/>
          <w:b/>
          <w:bCs/>
          <w:sz w:val="18"/>
          <w:szCs w:val="18"/>
        </w:rPr>
      </w:pPr>
    </w:p>
    <w:p w:rsidR="008968E4" w:rsidRPr="00347A77" w:rsidRDefault="008968E4" w:rsidP="008968E4">
      <w:pPr>
        <w:autoSpaceDE w:val="0"/>
        <w:autoSpaceDN w:val="0"/>
        <w:adjustRightInd w:val="0"/>
        <w:rPr>
          <w:rFonts w:ascii="Times New Roman" w:hAnsi="Times New Roman"/>
          <w:b/>
          <w:bCs/>
          <w:sz w:val="18"/>
          <w:szCs w:val="18"/>
        </w:rPr>
      </w:pPr>
      <w:r w:rsidRPr="00347A77">
        <w:rPr>
          <w:rFonts w:ascii="Times New Roman" w:hAnsi="Times New Roman"/>
          <w:b/>
          <w:bCs/>
          <w:sz w:val="18"/>
          <w:szCs w:val="18"/>
        </w:rPr>
        <w:t>Frenler</w:t>
      </w:r>
    </w:p>
    <w:p w:rsidR="008968E4" w:rsidRPr="00347A77" w:rsidRDefault="008968E4" w:rsidP="008968E4">
      <w:pPr>
        <w:autoSpaceDE w:val="0"/>
        <w:autoSpaceDN w:val="0"/>
        <w:adjustRightInd w:val="0"/>
        <w:rPr>
          <w:rFonts w:ascii="Times New Roman" w:hAnsi="Times New Roman"/>
          <w:bCs/>
          <w:sz w:val="18"/>
          <w:szCs w:val="18"/>
        </w:rPr>
      </w:pPr>
      <w:r w:rsidRPr="00347A77">
        <w:rPr>
          <w:rFonts w:ascii="Times New Roman" w:hAnsi="Times New Roman"/>
          <w:bCs/>
          <w:sz w:val="18"/>
          <w:szCs w:val="18"/>
        </w:rPr>
        <w:t xml:space="preserve">36. Römork fren bağlantıları mekanik/elektrik/pnömatik/hidrolik </w:t>
      </w:r>
      <w:r w:rsidRPr="00347A77">
        <w:rPr>
          <w:rFonts w:ascii="Times New Roman" w:hAnsi="Times New Roman"/>
          <w:bCs/>
          <w:sz w:val="18"/>
          <w:szCs w:val="18"/>
          <w:vertAlign w:val="superscript"/>
        </w:rPr>
        <w:t xml:space="preserve">(1) </w:t>
      </w:r>
    </w:p>
    <w:p w:rsidR="008968E4" w:rsidRPr="00347A77" w:rsidRDefault="008968E4" w:rsidP="008968E4">
      <w:pPr>
        <w:autoSpaceDE w:val="0"/>
        <w:autoSpaceDN w:val="0"/>
        <w:adjustRightInd w:val="0"/>
        <w:rPr>
          <w:rFonts w:ascii="Times New Roman" w:hAnsi="Times New Roman"/>
          <w:b/>
          <w:bCs/>
          <w:sz w:val="18"/>
          <w:szCs w:val="18"/>
        </w:rPr>
      </w:pPr>
    </w:p>
    <w:p w:rsidR="008968E4" w:rsidRPr="00347A77" w:rsidRDefault="008968E4" w:rsidP="008968E4">
      <w:pPr>
        <w:autoSpaceDE w:val="0"/>
        <w:autoSpaceDN w:val="0"/>
        <w:adjustRightInd w:val="0"/>
        <w:rPr>
          <w:rFonts w:ascii="Times New Roman" w:hAnsi="Times New Roman"/>
          <w:b/>
          <w:bCs/>
          <w:sz w:val="18"/>
          <w:szCs w:val="18"/>
        </w:rPr>
      </w:pPr>
      <w:r w:rsidRPr="00347A77">
        <w:rPr>
          <w:rFonts w:ascii="Times New Roman" w:hAnsi="Times New Roman"/>
          <w:b/>
          <w:bCs/>
          <w:sz w:val="18"/>
          <w:szCs w:val="18"/>
        </w:rPr>
        <w:t>Üst yapı</w:t>
      </w:r>
    </w:p>
    <w:p w:rsidR="008968E4" w:rsidRPr="00347A77" w:rsidRDefault="008968E4" w:rsidP="008968E4">
      <w:pPr>
        <w:autoSpaceDE w:val="0"/>
        <w:autoSpaceDN w:val="0"/>
        <w:adjustRightInd w:val="0"/>
        <w:rPr>
          <w:rFonts w:ascii="Times New Roman" w:hAnsi="Times New Roman"/>
          <w:sz w:val="18"/>
          <w:szCs w:val="18"/>
        </w:rPr>
      </w:pPr>
      <w:r w:rsidRPr="00347A77">
        <w:rPr>
          <w:rFonts w:ascii="Times New Roman" w:hAnsi="Times New Roman"/>
          <w:sz w:val="18"/>
          <w:szCs w:val="18"/>
        </w:rPr>
        <w:t xml:space="preserve">38. Üst yapının kodu </w:t>
      </w:r>
      <w:r w:rsidRPr="00347A77">
        <w:rPr>
          <w:rFonts w:ascii="Times New Roman" w:hAnsi="Times New Roman"/>
          <w:sz w:val="18"/>
          <w:szCs w:val="18"/>
          <w:vertAlign w:val="superscript"/>
        </w:rPr>
        <w:t>(i)</w:t>
      </w:r>
      <w:r w:rsidRPr="00347A77">
        <w:rPr>
          <w:rFonts w:ascii="Times New Roman" w:hAnsi="Times New Roman"/>
          <w:sz w:val="18"/>
          <w:szCs w:val="18"/>
        </w:rPr>
        <w:t>: ……………….</w:t>
      </w:r>
    </w:p>
    <w:p w:rsidR="008968E4" w:rsidRPr="00347A77" w:rsidRDefault="008968E4" w:rsidP="008968E4">
      <w:pPr>
        <w:autoSpaceDE w:val="0"/>
        <w:autoSpaceDN w:val="0"/>
        <w:adjustRightInd w:val="0"/>
        <w:rPr>
          <w:rFonts w:ascii="Times New Roman" w:hAnsi="Times New Roman"/>
          <w:b/>
          <w:bCs/>
          <w:sz w:val="18"/>
          <w:szCs w:val="18"/>
        </w:rPr>
      </w:pPr>
    </w:p>
    <w:p w:rsidR="008968E4" w:rsidRPr="00347A77" w:rsidRDefault="008968E4" w:rsidP="008968E4">
      <w:pPr>
        <w:autoSpaceDE w:val="0"/>
        <w:autoSpaceDN w:val="0"/>
        <w:adjustRightInd w:val="0"/>
        <w:rPr>
          <w:rFonts w:ascii="Times New Roman" w:hAnsi="Times New Roman"/>
          <w:sz w:val="18"/>
          <w:szCs w:val="18"/>
        </w:rPr>
      </w:pPr>
      <w:r w:rsidRPr="00347A77">
        <w:rPr>
          <w:rFonts w:ascii="Times New Roman" w:hAnsi="Times New Roman"/>
          <w:b/>
          <w:bCs/>
          <w:sz w:val="18"/>
          <w:szCs w:val="18"/>
        </w:rPr>
        <w:t xml:space="preserve">Çeki tertibatı </w:t>
      </w:r>
    </w:p>
    <w:p w:rsidR="008968E4" w:rsidRPr="00347A77" w:rsidRDefault="008968E4" w:rsidP="008968E4">
      <w:pPr>
        <w:autoSpaceDE w:val="0"/>
        <w:autoSpaceDN w:val="0"/>
        <w:adjustRightInd w:val="0"/>
        <w:rPr>
          <w:rFonts w:ascii="Times New Roman" w:hAnsi="Times New Roman"/>
          <w:sz w:val="18"/>
          <w:szCs w:val="18"/>
        </w:rPr>
      </w:pPr>
      <w:r w:rsidRPr="00347A77">
        <w:rPr>
          <w:rFonts w:ascii="Times New Roman" w:hAnsi="Times New Roman"/>
          <w:sz w:val="18"/>
          <w:szCs w:val="18"/>
        </w:rPr>
        <w:t xml:space="preserve">44. Çeki tertibatının onay numarası ve onay işareti (takılı ise):…………. </w:t>
      </w:r>
    </w:p>
    <w:p w:rsidR="008968E4" w:rsidRPr="00347A77" w:rsidRDefault="008968E4" w:rsidP="008968E4">
      <w:pPr>
        <w:autoSpaceDE w:val="0"/>
        <w:autoSpaceDN w:val="0"/>
        <w:adjustRightInd w:val="0"/>
        <w:rPr>
          <w:rFonts w:ascii="Times New Roman" w:hAnsi="Times New Roman"/>
          <w:sz w:val="18"/>
          <w:szCs w:val="18"/>
        </w:rPr>
      </w:pPr>
      <w:r w:rsidRPr="00347A77">
        <w:rPr>
          <w:rFonts w:ascii="Times New Roman" w:hAnsi="Times New Roman"/>
          <w:sz w:val="18"/>
          <w:szCs w:val="18"/>
        </w:rPr>
        <w:t xml:space="preserve">45.1. Karakteristik değerler </w:t>
      </w:r>
      <w:r w:rsidRPr="00347A77">
        <w:rPr>
          <w:rFonts w:ascii="Times New Roman" w:hAnsi="Times New Roman"/>
          <w:sz w:val="18"/>
          <w:szCs w:val="18"/>
          <w:vertAlign w:val="superscript"/>
        </w:rPr>
        <w:t>(1)</w:t>
      </w:r>
      <w:r w:rsidRPr="00347A77">
        <w:rPr>
          <w:rFonts w:ascii="Times New Roman" w:hAnsi="Times New Roman"/>
          <w:sz w:val="18"/>
          <w:szCs w:val="18"/>
        </w:rPr>
        <w:t>: D …/V …/S …/U: ….....</w:t>
      </w:r>
    </w:p>
    <w:p w:rsidR="008968E4" w:rsidRPr="00347A77" w:rsidRDefault="008968E4" w:rsidP="008968E4">
      <w:pPr>
        <w:autoSpaceDE w:val="0"/>
        <w:autoSpaceDN w:val="0"/>
        <w:adjustRightInd w:val="0"/>
        <w:jc w:val="center"/>
        <w:rPr>
          <w:rFonts w:ascii="Times New Roman" w:hAnsi="Times New Roman"/>
          <w:b/>
          <w:sz w:val="18"/>
          <w:szCs w:val="18"/>
        </w:rPr>
      </w:pPr>
    </w:p>
    <w:p w:rsidR="008968E4" w:rsidRPr="00347A77" w:rsidRDefault="008968E4" w:rsidP="008968E4">
      <w:pPr>
        <w:autoSpaceDE w:val="0"/>
        <w:autoSpaceDN w:val="0"/>
        <w:adjustRightInd w:val="0"/>
        <w:rPr>
          <w:rFonts w:ascii="Times New Roman" w:hAnsi="Times New Roman"/>
          <w:b/>
          <w:bCs/>
          <w:sz w:val="18"/>
          <w:szCs w:val="18"/>
        </w:rPr>
      </w:pPr>
      <w:r w:rsidRPr="00347A77">
        <w:rPr>
          <w:rFonts w:ascii="Times New Roman" w:hAnsi="Times New Roman"/>
          <w:b/>
          <w:bCs/>
          <w:sz w:val="18"/>
          <w:szCs w:val="18"/>
        </w:rPr>
        <w:t xml:space="preserve">Muhtelif </w:t>
      </w:r>
    </w:p>
    <w:p w:rsidR="008968E4" w:rsidRPr="00347A77" w:rsidRDefault="008968E4" w:rsidP="008968E4">
      <w:pPr>
        <w:autoSpaceDE w:val="0"/>
        <w:autoSpaceDN w:val="0"/>
        <w:adjustRightInd w:val="0"/>
        <w:rPr>
          <w:rFonts w:ascii="Times New Roman" w:hAnsi="Times New Roman"/>
          <w:sz w:val="18"/>
          <w:szCs w:val="18"/>
        </w:rPr>
      </w:pPr>
      <w:r w:rsidRPr="00347A77">
        <w:rPr>
          <w:rFonts w:ascii="Times New Roman" w:hAnsi="Times New Roman"/>
          <w:sz w:val="18"/>
          <w:szCs w:val="18"/>
        </w:rPr>
        <w:t xml:space="preserve">50. Tehlikeli maddelerin taşınması için tasarım şartlarına göre tip onaylı: </w:t>
      </w:r>
    </w:p>
    <w:p w:rsidR="008968E4" w:rsidRPr="00347A77" w:rsidRDefault="008968E4" w:rsidP="008968E4">
      <w:pPr>
        <w:autoSpaceDE w:val="0"/>
        <w:autoSpaceDN w:val="0"/>
        <w:adjustRightInd w:val="0"/>
        <w:rPr>
          <w:rFonts w:ascii="Times New Roman" w:hAnsi="Times New Roman"/>
          <w:sz w:val="18"/>
          <w:szCs w:val="18"/>
        </w:rPr>
      </w:pPr>
      <w:r w:rsidRPr="00347A77">
        <w:rPr>
          <w:rFonts w:ascii="Times New Roman" w:hAnsi="Times New Roman"/>
          <w:sz w:val="18"/>
          <w:szCs w:val="18"/>
        </w:rPr>
        <w:t xml:space="preserve">evet/sınıf (sınıflar):……………/hayır </w:t>
      </w:r>
      <w:r w:rsidRPr="00347A77">
        <w:rPr>
          <w:rFonts w:ascii="Times New Roman" w:hAnsi="Times New Roman"/>
          <w:sz w:val="18"/>
          <w:szCs w:val="18"/>
          <w:vertAlign w:val="superscript"/>
        </w:rPr>
        <w:t>(l)</w:t>
      </w:r>
      <w:r w:rsidRPr="00347A77">
        <w:rPr>
          <w:rFonts w:ascii="Times New Roman" w:hAnsi="Times New Roman"/>
          <w:sz w:val="18"/>
          <w:szCs w:val="18"/>
        </w:rPr>
        <w:t xml:space="preserve"> </w:t>
      </w:r>
    </w:p>
    <w:p w:rsidR="008968E4" w:rsidRPr="00347A77" w:rsidRDefault="008968E4" w:rsidP="008968E4">
      <w:pPr>
        <w:autoSpaceDE w:val="0"/>
        <w:autoSpaceDN w:val="0"/>
        <w:adjustRightInd w:val="0"/>
        <w:rPr>
          <w:rFonts w:ascii="Times New Roman" w:hAnsi="Times New Roman"/>
          <w:sz w:val="18"/>
          <w:szCs w:val="18"/>
        </w:rPr>
      </w:pPr>
      <w:r w:rsidRPr="00347A77">
        <w:rPr>
          <w:rFonts w:ascii="Times New Roman" w:hAnsi="Times New Roman"/>
          <w:sz w:val="18"/>
          <w:szCs w:val="18"/>
        </w:rPr>
        <w:t>51. Özel amaçlı araçlar için: Ek II Bölüm 5’e göre gösterimi : …</w:t>
      </w:r>
    </w:p>
    <w:p w:rsidR="008968E4" w:rsidRPr="00347A77" w:rsidRDefault="008968E4" w:rsidP="008968E4">
      <w:pPr>
        <w:autoSpaceDE w:val="0"/>
        <w:autoSpaceDN w:val="0"/>
        <w:adjustRightInd w:val="0"/>
        <w:rPr>
          <w:rFonts w:ascii="Times New Roman" w:hAnsi="Times New Roman"/>
          <w:sz w:val="18"/>
          <w:szCs w:val="18"/>
        </w:rPr>
      </w:pPr>
      <w:r w:rsidRPr="00347A77">
        <w:rPr>
          <w:rFonts w:ascii="Times New Roman" w:hAnsi="Times New Roman"/>
          <w:sz w:val="18"/>
          <w:szCs w:val="18"/>
        </w:rPr>
        <w:t xml:space="preserve">52. Açıklamalar : </w:t>
      </w:r>
      <w:r w:rsidRPr="00347A77">
        <w:rPr>
          <w:rFonts w:ascii="Times New Roman" w:hAnsi="Times New Roman"/>
          <w:sz w:val="18"/>
          <w:szCs w:val="18"/>
          <w:vertAlign w:val="superscript"/>
        </w:rPr>
        <w:t>(n)</w:t>
      </w:r>
    </w:p>
    <w:p w:rsidR="008968E4" w:rsidRPr="00347A77" w:rsidRDefault="008968E4" w:rsidP="008968E4">
      <w:pPr>
        <w:autoSpaceDE w:val="0"/>
        <w:autoSpaceDN w:val="0"/>
        <w:adjustRightInd w:val="0"/>
        <w:rPr>
          <w:rFonts w:ascii="Times New Roman" w:hAnsi="Times New Roman"/>
          <w:b/>
          <w:sz w:val="18"/>
          <w:szCs w:val="18"/>
        </w:rPr>
      </w:pPr>
    </w:p>
    <w:p w:rsidR="008968E4" w:rsidRPr="00347A77" w:rsidRDefault="008968E4" w:rsidP="008968E4">
      <w:pPr>
        <w:autoSpaceDE w:val="0"/>
        <w:autoSpaceDN w:val="0"/>
        <w:adjustRightInd w:val="0"/>
        <w:rPr>
          <w:rFonts w:ascii="Times New Roman" w:hAnsi="Times New Roman"/>
          <w:b/>
          <w:sz w:val="18"/>
          <w:szCs w:val="18"/>
        </w:rPr>
      </w:pPr>
    </w:p>
    <w:p w:rsidR="008968E4" w:rsidRPr="00347A77" w:rsidRDefault="008968E4" w:rsidP="008968E4">
      <w:pPr>
        <w:autoSpaceDE w:val="0"/>
        <w:autoSpaceDN w:val="0"/>
        <w:adjustRightInd w:val="0"/>
        <w:rPr>
          <w:rFonts w:ascii="Times New Roman" w:hAnsi="Times New Roman"/>
          <w:b/>
          <w:sz w:val="18"/>
          <w:szCs w:val="18"/>
        </w:rPr>
      </w:pPr>
    </w:p>
    <w:p w:rsidR="008968E4" w:rsidRPr="00347A77" w:rsidRDefault="008968E4" w:rsidP="008968E4">
      <w:pPr>
        <w:autoSpaceDE w:val="0"/>
        <w:autoSpaceDN w:val="0"/>
        <w:adjustRightInd w:val="0"/>
        <w:rPr>
          <w:rFonts w:ascii="Times New Roman" w:hAnsi="Times New Roman"/>
          <w:b/>
          <w:sz w:val="18"/>
          <w:szCs w:val="18"/>
        </w:rPr>
      </w:pPr>
    </w:p>
    <w:p w:rsidR="008968E4" w:rsidRPr="00347A77" w:rsidRDefault="008968E4" w:rsidP="008968E4">
      <w:pPr>
        <w:autoSpaceDE w:val="0"/>
        <w:autoSpaceDN w:val="0"/>
        <w:adjustRightInd w:val="0"/>
        <w:jc w:val="center"/>
        <w:rPr>
          <w:rFonts w:ascii="Times New Roman" w:hAnsi="Times New Roman"/>
          <w:b/>
          <w:sz w:val="18"/>
          <w:szCs w:val="18"/>
        </w:rPr>
      </w:pPr>
      <w:r w:rsidRPr="00347A77">
        <w:rPr>
          <w:rFonts w:ascii="Times New Roman" w:hAnsi="Times New Roman"/>
          <w:b/>
          <w:sz w:val="18"/>
          <w:szCs w:val="18"/>
        </w:rPr>
        <w:t>SAYFA 2</w:t>
      </w:r>
    </w:p>
    <w:p w:rsidR="008968E4" w:rsidRPr="00347A77" w:rsidRDefault="008968E4" w:rsidP="008968E4">
      <w:pPr>
        <w:autoSpaceDE w:val="0"/>
        <w:autoSpaceDN w:val="0"/>
        <w:adjustRightInd w:val="0"/>
        <w:jc w:val="center"/>
        <w:rPr>
          <w:rFonts w:ascii="Times New Roman" w:hAnsi="Times New Roman"/>
          <w:b/>
          <w:sz w:val="18"/>
          <w:szCs w:val="18"/>
        </w:rPr>
      </w:pPr>
      <w:r w:rsidRPr="00347A77">
        <w:rPr>
          <w:rFonts w:ascii="Times New Roman" w:hAnsi="Times New Roman"/>
          <w:b/>
          <w:sz w:val="18"/>
          <w:szCs w:val="18"/>
        </w:rPr>
        <w:t>O</w:t>
      </w:r>
      <w:r w:rsidRPr="00347A77">
        <w:rPr>
          <w:rFonts w:ascii="Times New Roman" w:hAnsi="Times New Roman"/>
          <w:b/>
          <w:sz w:val="18"/>
          <w:szCs w:val="18"/>
          <w:vertAlign w:val="subscript"/>
        </w:rPr>
        <w:t xml:space="preserve">3 </w:t>
      </w:r>
      <w:r w:rsidRPr="00347A77">
        <w:rPr>
          <w:rFonts w:ascii="Times New Roman" w:hAnsi="Times New Roman"/>
          <w:b/>
          <w:sz w:val="18"/>
          <w:szCs w:val="18"/>
        </w:rPr>
        <w:t>ve O</w:t>
      </w:r>
      <w:r w:rsidRPr="00347A77">
        <w:rPr>
          <w:rFonts w:ascii="Times New Roman" w:hAnsi="Times New Roman"/>
          <w:b/>
          <w:sz w:val="18"/>
          <w:szCs w:val="18"/>
          <w:vertAlign w:val="subscript"/>
        </w:rPr>
        <w:t xml:space="preserve">4 </w:t>
      </w:r>
      <w:r w:rsidRPr="00347A77">
        <w:rPr>
          <w:rFonts w:ascii="Times New Roman" w:hAnsi="Times New Roman"/>
          <w:b/>
          <w:sz w:val="18"/>
          <w:szCs w:val="18"/>
        </w:rPr>
        <w:t xml:space="preserve">ARAÇ KATEGORİLERİ </w:t>
      </w:r>
    </w:p>
    <w:p w:rsidR="008968E4" w:rsidRPr="00347A77" w:rsidRDefault="008968E4" w:rsidP="008968E4">
      <w:pPr>
        <w:autoSpaceDE w:val="0"/>
        <w:autoSpaceDN w:val="0"/>
        <w:adjustRightInd w:val="0"/>
        <w:jc w:val="center"/>
        <w:rPr>
          <w:rFonts w:ascii="Times New Roman" w:hAnsi="Times New Roman"/>
          <w:b/>
          <w:sz w:val="18"/>
          <w:szCs w:val="18"/>
        </w:rPr>
      </w:pPr>
      <w:r w:rsidRPr="00347A77">
        <w:rPr>
          <w:rFonts w:ascii="Times New Roman" w:hAnsi="Times New Roman"/>
          <w:b/>
          <w:sz w:val="18"/>
          <w:szCs w:val="18"/>
        </w:rPr>
        <w:t>(TAM VE TAMAMLANMIŞ ARAÇLAR)</w:t>
      </w:r>
    </w:p>
    <w:p w:rsidR="008968E4" w:rsidRPr="00347A77" w:rsidRDefault="008968E4" w:rsidP="008968E4">
      <w:pPr>
        <w:autoSpaceDE w:val="0"/>
        <w:autoSpaceDN w:val="0"/>
        <w:adjustRightInd w:val="0"/>
        <w:jc w:val="center"/>
        <w:rPr>
          <w:rFonts w:ascii="Times New Roman" w:hAnsi="Times New Roman"/>
          <w:b/>
          <w:sz w:val="18"/>
          <w:szCs w:val="18"/>
        </w:rPr>
      </w:pPr>
    </w:p>
    <w:p w:rsidR="008968E4" w:rsidRPr="00347A77" w:rsidRDefault="008968E4" w:rsidP="008968E4">
      <w:pPr>
        <w:autoSpaceDE w:val="0"/>
        <w:autoSpaceDN w:val="0"/>
        <w:adjustRightInd w:val="0"/>
        <w:rPr>
          <w:rFonts w:ascii="Times New Roman" w:hAnsi="Times New Roman"/>
          <w:b/>
          <w:bCs/>
          <w:sz w:val="18"/>
          <w:szCs w:val="18"/>
        </w:rPr>
      </w:pPr>
    </w:p>
    <w:p w:rsidR="008968E4" w:rsidRPr="00347A77" w:rsidRDefault="008968E4" w:rsidP="008968E4">
      <w:pPr>
        <w:autoSpaceDE w:val="0"/>
        <w:autoSpaceDN w:val="0"/>
        <w:adjustRightInd w:val="0"/>
        <w:rPr>
          <w:rFonts w:ascii="Times New Roman" w:hAnsi="Times New Roman"/>
          <w:b/>
          <w:bCs/>
          <w:sz w:val="18"/>
          <w:szCs w:val="18"/>
        </w:rPr>
      </w:pPr>
      <w:r w:rsidRPr="00347A77">
        <w:rPr>
          <w:rFonts w:ascii="Times New Roman" w:hAnsi="Times New Roman"/>
          <w:b/>
          <w:bCs/>
          <w:sz w:val="18"/>
          <w:szCs w:val="18"/>
        </w:rPr>
        <w:t>Sayfa 2</w:t>
      </w:r>
    </w:p>
    <w:p w:rsidR="008968E4" w:rsidRPr="00347A77" w:rsidRDefault="008968E4" w:rsidP="008968E4">
      <w:pPr>
        <w:autoSpaceDE w:val="0"/>
        <w:autoSpaceDN w:val="0"/>
        <w:adjustRightInd w:val="0"/>
        <w:rPr>
          <w:rFonts w:ascii="Times New Roman" w:hAnsi="Times New Roman"/>
          <w:b/>
          <w:bCs/>
          <w:sz w:val="18"/>
          <w:szCs w:val="18"/>
        </w:rPr>
      </w:pPr>
    </w:p>
    <w:p w:rsidR="008968E4" w:rsidRPr="00347A77" w:rsidRDefault="008968E4" w:rsidP="008968E4">
      <w:pPr>
        <w:autoSpaceDE w:val="0"/>
        <w:autoSpaceDN w:val="0"/>
        <w:adjustRightInd w:val="0"/>
        <w:rPr>
          <w:rFonts w:ascii="Times New Roman" w:hAnsi="Times New Roman"/>
          <w:b/>
          <w:bCs/>
          <w:sz w:val="18"/>
          <w:szCs w:val="18"/>
        </w:rPr>
      </w:pPr>
      <w:r w:rsidRPr="00347A77">
        <w:rPr>
          <w:rFonts w:ascii="Times New Roman" w:hAnsi="Times New Roman"/>
          <w:b/>
          <w:bCs/>
          <w:sz w:val="18"/>
          <w:szCs w:val="18"/>
        </w:rPr>
        <w:t>Genel yapım karakteristikleri</w:t>
      </w:r>
    </w:p>
    <w:p w:rsidR="008968E4" w:rsidRPr="00347A77" w:rsidRDefault="008968E4" w:rsidP="008968E4">
      <w:pPr>
        <w:tabs>
          <w:tab w:val="left" w:pos="540"/>
        </w:tabs>
        <w:rPr>
          <w:rFonts w:ascii="Times New Roman" w:hAnsi="Times New Roman"/>
          <w:sz w:val="18"/>
          <w:szCs w:val="18"/>
        </w:rPr>
      </w:pPr>
      <w:r w:rsidRPr="00347A77">
        <w:rPr>
          <w:rFonts w:ascii="Times New Roman" w:hAnsi="Times New Roman"/>
          <w:sz w:val="18"/>
          <w:szCs w:val="18"/>
        </w:rPr>
        <w:t>1.Dingil sayısı: ……………………… ve tekerlek sayısı: ………………….</w:t>
      </w:r>
    </w:p>
    <w:p w:rsidR="008968E4" w:rsidRPr="00347A77" w:rsidRDefault="008968E4" w:rsidP="008968E4">
      <w:pPr>
        <w:tabs>
          <w:tab w:val="left" w:pos="540"/>
        </w:tabs>
        <w:rPr>
          <w:rFonts w:ascii="Times New Roman" w:hAnsi="Times New Roman"/>
          <w:sz w:val="18"/>
          <w:szCs w:val="18"/>
        </w:rPr>
      </w:pPr>
      <w:r w:rsidRPr="00347A77">
        <w:rPr>
          <w:rFonts w:ascii="Times New Roman" w:hAnsi="Times New Roman"/>
          <w:sz w:val="18"/>
          <w:szCs w:val="18"/>
        </w:rPr>
        <w:lastRenderedPageBreak/>
        <w:t>1.1. Çift tekerlekli dingillerin sayısı ve konumu:…………………………..</w:t>
      </w:r>
    </w:p>
    <w:p w:rsidR="008968E4" w:rsidRPr="00347A77" w:rsidRDefault="008968E4" w:rsidP="008968E4">
      <w:pPr>
        <w:autoSpaceDE w:val="0"/>
        <w:autoSpaceDN w:val="0"/>
        <w:adjustRightInd w:val="0"/>
        <w:rPr>
          <w:rFonts w:ascii="Times New Roman" w:hAnsi="Times New Roman"/>
          <w:bCs/>
          <w:sz w:val="18"/>
          <w:szCs w:val="18"/>
        </w:rPr>
      </w:pPr>
      <w:r w:rsidRPr="00347A77">
        <w:rPr>
          <w:rFonts w:ascii="Times New Roman" w:hAnsi="Times New Roman"/>
          <w:bCs/>
          <w:sz w:val="18"/>
          <w:szCs w:val="18"/>
        </w:rPr>
        <w:t>2.  Dümenlenen dingiller (sayısı, konumu):…………………….</w:t>
      </w:r>
    </w:p>
    <w:p w:rsidR="008968E4" w:rsidRPr="00347A77" w:rsidRDefault="008968E4" w:rsidP="008968E4">
      <w:pPr>
        <w:autoSpaceDE w:val="0"/>
        <w:autoSpaceDN w:val="0"/>
        <w:adjustRightInd w:val="0"/>
        <w:rPr>
          <w:rFonts w:ascii="Times New Roman" w:hAnsi="Times New Roman"/>
          <w:b/>
          <w:bCs/>
          <w:sz w:val="18"/>
          <w:szCs w:val="18"/>
        </w:rPr>
      </w:pPr>
      <w:r w:rsidRPr="00347A77">
        <w:rPr>
          <w:rFonts w:ascii="Times New Roman" w:hAnsi="Times New Roman"/>
          <w:b/>
          <w:bCs/>
          <w:sz w:val="18"/>
          <w:szCs w:val="18"/>
        </w:rPr>
        <w:t>Ana boyutlar</w:t>
      </w:r>
    </w:p>
    <w:p w:rsidR="008968E4" w:rsidRPr="00347A77" w:rsidRDefault="008968E4" w:rsidP="008968E4">
      <w:pPr>
        <w:tabs>
          <w:tab w:val="left" w:pos="540"/>
        </w:tabs>
        <w:rPr>
          <w:rFonts w:ascii="Times New Roman" w:hAnsi="Times New Roman"/>
          <w:sz w:val="18"/>
          <w:szCs w:val="18"/>
        </w:rPr>
      </w:pPr>
      <w:r w:rsidRPr="00347A77">
        <w:rPr>
          <w:rFonts w:ascii="Times New Roman" w:hAnsi="Times New Roman"/>
          <w:sz w:val="18"/>
          <w:szCs w:val="18"/>
        </w:rPr>
        <w:t>4. Dingil uzaklığı</w:t>
      </w:r>
      <w:r w:rsidRPr="00347A77">
        <w:rPr>
          <w:rFonts w:ascii="Times New Roman" w:hAnsi="Times New Roman"/>
          <w:sz w:val="18"/>
          <w:szCs w:val="18"/>
          <w:vertAlign w:val="superscript"/>
        </w:rPr>
        <w:t>(e)</w:t>
      </w:r>
      <w:r w:rsidRPr="00347A77">
        <w:rPr>
          <w:rFonts w:ascii="Times New Roman" w:hAnsi="Times New Roman"/>
          <w:sz w:val="18"/>
          <w:szCs w:val="18"/>
        </w:rPr>
        <w:t>: …………………... mm</w:t>
      </w:r>
    </w:p>
    <w:p w:rsidR="008968E4" w:rsidRPr="00347A77" w:rsidRDefault="008968E4" w:rsidP="008968E4">
      <w:pPr>
        <w:autoSpaceDE w:val="0"/>
        <w:autoSpaceDN w:val="0"/>
        <w:adjustRightInd w:val="0"/>
        <w:rPr>
          <w:rFonts w:ascii="Times New Roman" w:hAnsi="Times New Roman"/>
          <w:sz w:val="18"/>
          <w:szCs w:val="18"/>
        </w:rPr>
      </w:pPr>
      <w:r w:rsidRPr="00347A77">
        <w:rPr>
          <w:rFonts w:ascii="Times New Roman" w:hAnsi="Times New Roman"/>
          <w:sz w:val="18"/>
          <w:szCs w:val="18"/>
        </w:rPr>
        <w:t>4.1. Dingil aralığı: 1-2: …..mm,  2-3: …...mm, 3-4: ..…mm</w:t>
      </w:r>
    </w:p>
    <w:p w:rsidR="008968E4" w:rsidRPr="00347A77" w:rsidRDefault="008968E4" w:rsidP="008968E4">
      <w:pPr>
        <w:tabs>
          <w:tab w:val="left" w:pos="540"/>
        </w:tabs>
        <w:rPr>
          <w:rFonts w:ascii="Times New Roman" w:hAnsi="Times New Roman"/>
          <w:sz w:val="18"/>
          <w:szCs w:val="18"/>
        </w:rPr>
      </w:pPr>
      <w:r w:rsidRPr="00347A77">
        <w:rPr>
          <w:rFonts w:ascii="Times New Roman" w:hAnsi="Times New Roman"/>
          <w:sz w:val="18"/>
          <w:szCs w:val="18"/>
        </w:rPr>
        <w:t>5. Uzunluk:……….…………..mm</w:t>
      </w:r>
    </w:p>
    <w:p w:rsidR="008968E4" w:rsidRPr="00347A77" w:rsidRDefault="008968E4" w:rsidP="008968E4">
      <w:pPr>
        <w:tabs>
          <w:tab w:val="left" w:pos="540"/>
        </w:tabs>
        <w:rPr>
          <w:rFonts w:ascii="Times New Roman" w:hAnsi="Times New Roman"/>
          <w:sz w:val="18"/>
          <w:szCs w:val="18"/>
        </w:rPr>
      </w:pPr>
      <w:r w:rsidRPr="00347A77">
        <w:rPr>
          <w:rFonts w:ascii="Times New Roman" w:hAnsi="Times New Roman"/>
          <w:sz w:val="18"/>
          <w:szCs w:val="18"/>
        </w:rPr>
        <w:t>6. Genişlik:……………………mm</w:t>
      </w:r>
    </w:p>
    <w:p w:rsidR="008968E4" w:rsidRPr="00347A77" w:rsidRDefault="008968E4" w:rsidP="008968E4">
      <w:pPr>
        <w:tabs>
          <w:tab w:val="left" w:pos="0"/>
        </w:tabs>
        <w:rPr>
          <w:rFonts w:ascii="Times New Roman" w:hAnsi="Times New Roman"/>
          <w:sz w:val="18"/>
          <w:szCs w:val="18"/>
        </w:rPr>
      </w:pPr>
      <w:r w:rsidRPr="00347A77">
        <w:rPr>
          <w:rFonts w:ascii="Times New Roman" w:hAnsi="Times New Roman"/>
          <w:sz w:val="18"/>
          <w:szCs w:val="18"/>
        </w:rPr>
        <w:t>7. Yükseklik:…………………..mm</w:t>
      </w:r>
    </w:p>
    <w:p w:rsidR="008968E4" w:rsidRPr="00347A77" w:rsidRDefault="008968E4" w:rsidP="008968E4">
      <w:pPr>
        <w:autoSpaceDE w:val="0"/>
        <w:autoSpaceDN w:val="0"/>
        <w:adjustRightInd w:val="0"/>
        <w:rPr>
          <w:rFonts w:ascii="Times New Roman" w:hAnsi="Times New Roman"/>
          <w:bCs/>
          <w:sz w:val="18"/>
          <w:szCs w:val="18"/>
        </w:rPr>
      </w:pPr>
      <w:r w:rsidRPr="00347A77">
        <w:rPr>
          <w:rFonts w:ascii="Times New Roman" w:hAnsi="Times New Roman"/>
          <w:bCs/>
          <w:sz w:val="18"/>
          <w:szCs w:val="18"/>
        </w:rPr>
        <w:t>10. Aracın arka ucu ile çeki tertibatının merkezi arasındaki mesafe:…………………………mm</w:t>
      </w:r>
    </w:p>
    <w:p w:rsidR="008968E4" w:rsidRPr="00347A77" w:rsidRDefault="008968E4" w:rsidP="008968E4">
      <w:pPr>
        <w:autoSpaceDE w:val="0"/>
        <w:autoSpaceDN w:val="0"/>
        <w:adjustRightInd w:val="0"/>
        <w:rPr>
          <w:rFonts w:ascii="Times New Roman" w:hAnsi="Times New Roman"/>
          <w:bCs/>
          <w:sz w:val="18"/>
          <w:szCs w:val="18"/>
        </w:rPr>
      </w:pPr>
      <w:r w:rsidRPr="00347A77">
        <w:rPr>
          <w:rFonts w:ascii="Times New Roman" w:hAnsi="Times New Roman"/>
          <w:bCs/>
          <w:sz w:val="18"/>
          <w:szCs w:val="18"/>
        </w:rPr>
        <w:t>11. Yükleme alanının uzunluğu………….mm</w:t>
      </w:r>
    </w:p>
    <w:p w:rsidR="008968E4" w:rsidRPr="00347A77" w:rsidRDefault="008968E4" w:rsidP="008968E4">
      <w:pPr>
        <w:autoSpaceDE w:val="0"/>
        <w:autoSpaceDN w:val="0"/>
        <w:adjustRightInd w:val="0"/>
        <w:rPr>
          <w:rFonts w:ascii="Times New Roman" w:hAnsi="Times New Roman"/>
          <w:bCs/>
          <w:sz w:val="18"/>
          <w:szCs w:val="18"/>
        </w:rPr>
      </w:pPr>
      <w:r w:rsidRPr="00347A77">
        <w:rPr>
          <w:rFonts w:ascii="Times New Roman" w:hAnsi="Times New Roman"/>
          <w:bCs/>
          <w:sz w:val="18"/>
          <w:szCs w:val="18"/>
        </w:rPr>
        <w:t xml:space="preserve">12. Arka uzunluk:……………….mm </w:t>
      </w:r>
    </w:p>
    <w:p w:rsidR="008968E4" w:rsidRPr="00347A77" w:rsidRDefault="008968E4" w:rsidP="008968E4">
      <w:pPr>
        <w:tabs>
          <w:tab w:val="left" w:pos="540"/>
        </w:tabs>
        <w:rPr>
          <w:rFonts w:ascii="Times New Roman" w:hAnsi="Times New Roman"/>
          <w:b/>
          <w:sz w:val="18"/>
          <w:szCs w:val="18"/>
        </w:rPr>
      </w:pPr>
      <w:r w:rsidRPr="00347A77">
        <w:rPr>
          <w:rFonts w:ascii="Times New Roman" w:hAnsi="Times New Roman"/>
          <w:b/>
          <w:sz w:val="18"/>
          <w:szCs w:val="18"/>
        </w:rPr>
        <w:t>Kütleler</w:t>
      </w:r>
    </w:p>
    <w:p w:rsidR="008968E4" w:rsidRPr="00347A77" w:rsidRDefault="008968E4" w:rsidP="008968E4">
      <w:pPr>
        <w:tabs>
          <w:tab w:val="left" w:pos="540"/>
        </w:tabs>
        <w:rPr>
          <w:rFonts w:ascii="Times New Roman" w:hAnsi="Times New Roman"/>
          <w:sz w:val="18"/>
          <w:szCs w:val="18"/>
        </w:rPr>
      </w:pPr>
      <w:r w:rsidRPr="00347A77">
        <w:rPr>
          <w:rFonts w:ascii="Times New Roman" w:hAnsi="Times New Roman"/>
          <w:sz w:val="18"/>
          <w:szCs w:val="18"/>
        </w:rPr>
        <w:t>13. Aracın yürür vaziyette kütlesi:…………………………………………………… .kg</w:t>
      </w:r>
      <w:r w:rsidRPr="00347A77">
        <w:rPr>
          <w:rFonts w:ascii="Times New Roman" w:hAnsi="Times New Roman"/>
          <w:sz w:val="18"/>
          <w:szCs w:val="18"/>
          <w:vertAlign w:val="superscript"/>
        </w:rPr>
        <w:t>(f)</w:t>
      </w:r>
    </w:p>
    <w:p w:rsidR="008968E4" w:rsidRPr="00347A77" w:rsidRDefault="008968E4" w:rsidP="008968E4">
      <w:pPr>
        <w:tabs>
          <w:tab w:val="left" w:pos="540"/>
        </w:tabs>
        <w:rPr>
          <w:rFonts w:ascii="Times New Roman" w:hAnsi="Times New Roman"/>
          <w:sz w:val="18"/>
          <w:szCs w:val="18"/>
        </w:rPr>
      </w:pPr>
      <w:r w:rsidRPr="00347A77">
        <w:rPr>
          <w:rFonts w:ascii="Times New Roman" w:hAnsi="Times New Roman"/>
          <w:sz w:val="18"/>
          <w:szCs w:val="18"/>
        </w:rPr>
        <w:t>13.1 Bu kütlenin dingiller arasındaki dağılımı: 1. …... kg 2. …... kg 3. …... kg vb..</w:t>
      </w:r>
    </w:p>
    <w:p w:rsidR="008968E4" w:rsidRPr="00347A77" w:rsidRDefault="008968E4" w:rsidP="008968E4">
      <w:pPr>
        <w:tabs>
          <w:tab w:val="left" w:pos="540"/>
        </w:tabs>
        <w:rPr>
          <w:rFonts w:ascii="Times New Roman" w:hAnsi="Times New Roman"/>
          <w:sz w:val="18"/>
          <w:szCs w:val="18"/>
        </w:rPr>
      </w:pPr>
      <w:r w:rsidRPr="00347A77">
        <w:rPr>
          <w:rFonts w:ascii="Times New Roman" w:hAnsi="Times New Roman"/>
          <w:sz w:val="18"/>
          <w:szCs w:val="18"/>
        </w:rPr>
        <w:t>16. Teknik açıdan müsaade edilen azami kütleler:</w:t>
      </w:r>
    </w:p>
    <w:p w:rsidR="008968E4" w:rsidRPr="00347A77" w:rsidRDefault="008968E4" w:rsidP="008968E4">
      <w:pPr>
        <w:tabs>
          <w:tab w:val="left" w:pos="540"/>
        </w:tabs>
        <w:rPr>
          <w:rFonts w:ascii="Times New Roman" w:hAnsi="Times New Roman"/>
          <w:sz w:val="18"/>
          <w:szCs w:val="18"/>
        </w:rPr>
      </w:pPr>
      <w:r w:rsidRPr="00347A77">
        <w:rPr>
          <w:rFonts w:ascii="Times New Roman" w:hAnsi="Times New Roman"/>
          <w:sz w:val="18"/>
          <w:szCs w:val="18"/>
        </w:rPr>
        <w:t xml:space="preserve">16.1.Teknik açıdan müsaade edilen azami yüklü kütle: ………… kg     </w:t>
      </w:r>
    </w:p>
    <w:p w:rsidR="008968E4" w:rsidRPr="00347A77" w:rsidRDefault="008968E4" w:rsidP="008968E4">
      <w:pPr>
        <w:rPr>
          <w:rFonts w:ascii="Times New Roman" w:hAnsi="Times New Roman"/>
          <w:sz w:val="18"/>
          <w:szCs w:val="18"/>
        </w:rPr>
      </w:pPr>
      <w:r w:rsidRPr="00347A77">
        <w:rPr>
          <w:rFonts w:ascii="Times New Roman" w:hAnsi="Times New Roman"/>
          <w:sz w:val="18"/>
          <w:szCs w:val="18"/>
        </w:rPr>
        <w:t>16.2. Her dingil üzerindeki teknik olarak müsaade edilen kütle: 1. .......kg    2. ........kg    3. ...... .kg  vb.</w:t>
      </w:r>
    </w:p>
    <w:p w:rsidR="008968E4" w:rsidRPr="00347A77" w:rsidRDefault="008968E4" w:rsidP="008968E4">
      <w:pPr>
        <w:tabs>
          <w:tab w:val="left" w:pos="540"/>
        </w:tabs>
        <w:rPr>
          <w:rFonts w:ascii="Times New Roman" w:hAnsi="Times New Roman"/>
          <w:sz w:val="18"/>
          <w:szCs w:val="18"/>
        </w:rPr>
      </w:pPr>
      <w:r w:rsidRPr="00347A77">
        <w:rPr>
          <w:rFonts w:ascii="Times New Roman" w:hAnsi="Times New Roman"/>
          <w:sz w:val="18"/>
          <w:szCs w:val="18"/>
        </w:rPr>
        <w:t xml:space="preserve">16.3. Her dingil grubu üzerindeki teknik olarak müsaade edilen kütle: 1. .......kg   2. ........kg   3. ...... .kg vb. </w:t>
      </w:r>
    </w:p>
    <w:p w:rsidR="008968E4" w:rsidRPr="00347A77" w:rsidRDefault="008968E4" w:rsidP="008968E4">
      <w:pPr>
        <w:autoSpaceDE w:val="0"/>
        <w:autoSpaceDN w:val="0"/>
        <w:adjustRightInd w:val="0"/>
        <w:rPr>
          <w:rFonts w:ascii="Times New Roman" w:hAnsi="Times New Roman"/>
          <w:sz w:val="18"/>
          <w:szCs w:val="18"/>
        </w:rPr>
      </w:pPr>
      <w:r w:rsidRPr="00347A77">
        <w:rPr>
          <w:rFonts w:ascii="Times New Roman" w:hAnsi="Times New Roman"/>
          <w:sz w:val="18"/>
          <w:szCs w:val="18"/>
        </w:rPr>
        <w:t xml:space="preserve">17. Ulusal/uluslararası trafikte, öngörülen tescile esas/dolaşımda müsaade edilen azami kütleler </w:t>
      </w:r>
      <w:r w:rsidRPr="00347A77">
        <w:rPr>
          <w:rFonts w:ascii="Times New Roman" w:hAnsi="Times New Roman"/>
          <w:sz w:val="18"/>
          <w:szCs w:val="18"/>
          <w:vertAlign w:val="superscript"/>
        </w:rPr>
        <w:t>(1)(o)</w:t>
      </w:r>
    </w:p>
    <w:p w:rsidR="008968E4" w:rsidRPr="00347A77" w:rsidRDefault="008968E4" w:rsidP="008968E4">
      <w:pPr>
        <w:tabs>
          <w:tab w:val="left" w:pos="540"/>
        </w:tabs>
        <w:rPr>
          <w:rFonts w:ascii="Times New Roman" w:hAnsi="Times New Roman"/>
          <w:sz w:val="18"/>
          <w:szCs w:val="18"/>
        </w:rPr>
      </w:pPr>
      <w:r w:rsidRPr="00347A77">
        <w:rPr>
          <w:rFonts w:ascii="Times New Roman" w:hAnsi="Times New Roman"/>
          <w:sz w:val="18"/>
          <w:szCs w:val="18"/>
        </w:rPr>
        <w:t xml:space="preserve">17.1. Öngörülen tescile esas/dolaşımda müsaade edilen azami yüklü kütle: ………… kg     </w:t>
      </w:r>
    </w:p>
    <w:p w:rsidR="008968E4" w:rsidRPr="00347A77" w:rsidRDefault="008968E4" w:rsidP="008968E4">
      <w:pPr>
        <w:autoSpaceDE w:val="0"/>
        <w:autoSpaceDN w:val="0"/>
        <w:adjustRightInd w:val="0"/>
        <w:rPr>
          <w:rFonts w:ascii="Times New Roman" w:hAnsi="Times New Roman"/>
          <w:sz w:val="18"/>
          <w:szCs w:val="18"/>
        </w:rPr>
      </w:pPr>
      <w:r w:rsidRPr="00347A77">
        <w:rPr>
          <w:rFonts w:ascii="Times New Roman" w:hAnsi="Times New Roman"/>
          <w:sz w:val="18"/>
          <w:szCs w:val="18"/>
        </w:rPr>
        <w:t xml:space="preserve">17.2. Her bir dingil üzerinde öngörülen tescile esas/dolaşımda müsaade edilen azami yüklü kütle: </w:t>
      </w:r>
    </w:p>
    <w:p w:rsidR="008968E4" w:rsidRPr="00347A77" w:rsidRDefault="008968E4" w:rsidP="008968E4">
      <w:pPr>
        <w:autoSpaceDE w:val="0"/>
        <w:autoSpaceDN w:val="0"/>
        <w:adjustRightInd w:val="0"/>
        <w:rPr>
          <w:rFonts w:ascii="Times New Roman" w:hAnsi="Times New Roman"/>
          <w:sz w:val="18"/>
          <w:szCs w:val="18"/>
        </w:rPr>
      </w:pPr>
      <w:r w:rsidRPr="00347A77">
        <w:rPr>
          <w:rFonts w:ascii="Times New Roman" w:hAnsi="Times New Roman"/>
          <w:sz w:val="18"/>
          <w:szCs w:val="18"/>
        </w:rPr>
        <w:t>1. ……kg,  2. ……kg,  3.  ……kg</w:t>
      </w:r>
    </w:p>
    <w:p w:rsidR="008968E4" w:rsidRPr="00347A77" w:rsidRDefault="008968E4" w:rsidP="008968E4">
      <w:pPr>
        <w:autoSpaceDE w:val="0"/>
        <w:autoSpaceDN w:val="0"/>
        <w:adjustRightInd w:val="0"/>
        <w:rPr>
          <w:rFonts w:ascii="Times New Roman" w:hAnsi="Times New Roman"/>
          <w:sz w:val="18"/>
          <w:szCs w:val="18"/>
        </w:rPr>
      </w:pPr>
      <w:r w:rsidRPr="00347A77">
        <w:rPr>
          <w:rFonts w:ascii="Times New Roman" w:hAnsi="Times New Roman"/>
          <w:sz w:val="18"/>
          <w:szCs w:val="18"/>
        </w:rPr>
        <w:t>17.3. Her bir dingil grubu üzerinde öngörülen tescile esas/dolaşımda müsaade edilen azami yüklü kütle: 1. ……kg  2.……kg  3. ……kg</w:t>
      </w:r>
    </w:p>
    <w:p w:rsidR="008968E4" w:rsidRPr="00347A77" w:rsidRDefault="008968E4" w:rsidP="008968E4">
      <w:pPr>
        <w:autoSpaceDE w:val="0"/>
        <w:autoSpaceDN w:val="0"/>
        <w:adjustRightInd w:val="0"/>
        <w:rPr>
          <w:rFonts w:ascii="Times New Roman" w:hAnsi="Times New Roman"/>
          <w:sz w:val="18"/>
          <w:szCs w:val="18"/>
        </w:rPr>
      </w:pPr>
      <w:r w:rsidRPr="00347A77">
        <w:rPr>
          <w:rFonts w:ascii="Times New Roman" w:hAnsi="Times New Roman"/>
          <w:sz w:val="18"/>
          <w:szCs w:val="18"/>
        </w:rPr>
        <w:t>19. Yarı römork veya merkez dingilli römorkun bağlantı noktasında teknik açıdan müsaade edilen statik azami kütle:…………..kg</w:t>
      </w:r>
    </w:p>
    <w:p w:rsidR="008968E4" w:rsidRPr="00347A77" w:rsidRDefault="008968E4" w:rsidP="008968E4">
      <w:pPr>
        <w:autoSpaceDE w:val="0"/>
        <w:autoSpaceDN w:val="0"/>
        <w:adjustRightInd w:val="0"/>
        <w:rPr>
          <w:rFonts w:ascii="Times New Roman" w:hAnsi="Times New Roman"/>
          <w:b/>
          <w:bCs/>
          <w:sz w:val="18"/>
          <w:szCs w:val="18"/>
        </w:rPr>
      </w:pPr>
      <w:r w:rsidRPr="00347A77">
        <w:rPr>
          <w:rFonts w:ascii="Times New Roman" w:hAnsi="Times New Roman"/>
          <w:b/>
          <w:bCs/>
          <w:sz w:val="18"/>
          <w:szCs w:val="18"/>
        </w:rPr>
        <w:t>Azami hız</w:t>
      </w:r>
    </w:p>
    <w:p w:rsidR="008968E4" w:rsidRPr="00347A77" w:rsidRDefault="008968E4" w:rsidP="008968E4">
      <w:pPr>
        <w:autoSpaceDE w:val="0"/>
        <w:autoSpaceDN w:val="0"/>
        <w:adjustRightInd w:val="0"/>
        <w:rPr>
          <w:rFonts w:ascii="Times New Roman" w:hAnsi="Times New Roman"/>
          <w:bCs/>
          <w:sz w:val="18"/>
          <w:szCs w:val="18"/>
        </w:rPr>
      </w:pPr>
      <w:r w:rsidRPr="00347A77">
        <w:rPr>
          <w:rFonts w:ascii="Times New Roman" w:hAnsi="Times New Roman"/>
          <w:bCs/>
          <w:sz w:val="18"/>
          <w:szCs w:val="18"/>
        </w:rPr>
        <w:t>29. Azami hız: …………….km/h</w:t>
      </w:r>
    </w:p>
    <w:p w:rsidR="008968E4" w:rsidRPr="00347A77" w:rsidRDefault="008968E4" w:rsidP="008968E4">
      <w:pPr>
        <w:autoSpaceDE w:val="0"/>
        <w:autoSpaceDN w:val="0"/>
        <w:adjustRightInd w:val="0"/>
        <w:rPr>
          <w:rFonts w:ascii="Times New Roman" w:hAnsi="Times New Roman"/>
          <w:bCs/>
          <w:sz w:val="18"/>
          <w:szCs w:val="18"/>
        </w:rPr>
      </w:pPr>
      <w:r w:rsidRPr="00347A77">
        <w:rPr>
          <w:rFonts w:ascii="Times New Roman" w:hAnsi="Times New Roman"/>
          <w:b/>
          <w:bCs/>
          <w:sz w:val="18"/>
          <w:szCs w:val="18"/>
        </w:rPr>
        <w:t>Dingiller ve süspansiyon</w:t>
      </w:r>
    </w:p>
    <w:p w:rsidR="008968E4" w:rsidRPr="00347A77" w:rsidRDefault="008968E4" w:rsidP="008968E4">
      <w:pPr>
        <w:tabs>
          <w:tab w:val="left" w:pos="540"/>
        </w:tabs>
        <w:rPr>
          <w:rFonts w:ascii="Times New Roman" w:hAnsi="Times New Roman"/>
          <w:sz w:val="18"/>
          <w:szCs w:val="18"/>
        </w:rPr>
      </w:pPr>
      <w:r w:rsidRPr="00347A77">
        <w:rPr>
          <w:rFonts w:ascii="Times New Roman" w:hAnsi="Times New Roman"/>
          <w:sz w:val="18"/>
          <w:szCs w:val="18"/>
        </w:rPr>
        <w:t>31. Kaldırılabilir dingilin/dingillerin konumu :…………………………</w:t>
      </w:r>
    </w:p>
    <w:p w:rsidR="008968E4" w:rsidRPr="00347A77" w:rsidRDefault="008968E4" w:rsidP="008968E4">
      <w:pPr>
        <w:tabs>
          <w:tab w:val="left" w:pos="540"/>
        </w:tabs>
        <w:rPr>
          <w:rFonts w:ascii="Times New Roman" w:hAnsi="Times New Roman"/>
          <w:sz w:val="18"/>
          <w:szCs w:val="18"/>
        </w:rPr>
      </w:pPr>
      <w:r w:rsidRPr="00347A77">
        <w:rPr>
          <w:rFonts w:ascii="Times New Roman" w:hAnsi="Times New Roman"/>
          <w:sz w:val="18"/>
          <w:szCs w:val="18"/>
        </w:rPr>
        <w:t>32. Yüklenebilir dingilin/dingillerin konumu :…………………………………………</w:t>
      </w:r>
    </w:p>
    <w:p w:rsidR="008968E4" w:rsidRPr="00347A77" w:rsidRDefault="008968E4" w:rsidP="008968E4">
      <w:pPr>
        <w:autoSpaceDE w:val="0"/>
        <w:autoSpaceDN w:val="0"/>
        <w:adjustRightInd w:val="0"/>
        <w:rPr>
          <w:rFonts w:ascii="Times New Roman" w:hAnsi="Times New Roman"/>
          <w:bCs/>
          <w:sz w:val="18"/>
          <w:szCs w:val="18"/>
        </w:rPr>
      </w:pPr>
      <w:r w:rsidRPr="00347A77">
        <w:rPr>
          <w:rFonts w:ascii="Times New Roman" w:hAnsi="Times New Roman"/>
          <w:bCs/>
          <w:sz w:val="18"/>
          <w:szCs w:val="18"/>
        </w:rPr>
        <w:t xml:space="preserve">34. </w:t>
      </w:r>
      <w:r w:rsidRPr="00347A77">
        <w:rPr>
          <w:rFonts w:ascii="Times New Roman" w:hAnsi="Times New Roman"/>
          <w:sz w:val="18"/>
          <w:szCs w:val="18"/>
        </w:rPr>
        <w:t xml:space="preserve">Havalı süspansiyon veya eş değeri takılmış dingil/dingiller: evet/hayır </w:t>
      </w:r>
      <w:r w:rsidRPr="00347A77">
        <w:rPr>
          <w:rFonts w:ascii="Times New Roman" w:hAnsi="Times New Roman"/>
          <w:sz w:val="18"/>
          <w:szCs w:val="18"/>
          <w:vertAlign w:val="superscript"/>
        </w:rPr>
        <w:t>(1)</w:t>
      </w:r>
      <w:r w:rsidRPr="00347A77">
        <w:rPr>
          <w:rFonts w:ascii="Times New Roman" w:hAnsi="Times New Roman"/>
          <w:sz w:val="18"/>
          <w:szCs w:val="18"/>
        </w:rPr>
        <w:t xml:space="preserve">  </w:t>
      </w:r>
    </w:p>
    <w:p w:rsidR="008968E4" w:rsidRPr="00347A77" w:rsidRDefault="008968E4" w:rsidP="008968E4">
      <w:pPr>
        <w:autoSpaceDE w:val="0"/>
        <w:autoSpaceDN w:val="0"/>
        <w:adjustRightInd w:val="0"/>
        <w:rPr>
          <w:rFonts w:ascii="Times New Roman" w:hAnsi="Times New Roman"/>
          <w:bCs/>
          <w:sz w:val="18"/>
          <w:szCs w:val="18"/>
        </w:rPr>
      </w:pPr>
      <w:r w:rsidRPr="00347A77">
        <w:rPr>
          <w:rFonts w:ascii="Times New Roman" w:hAnsi="Times New Roman"/>
          <w:bCs/>
          <w:sz w:val="18"/>
          <w:szCs w:val="18"/>
        </w:rPr>
        <w:t xml:space="preserve">35. Lastik/tekerlek kombinasyonu </w:t>
      </w:r>
      <w:r w:rsidRPr="00347A77">
        <w:rPr>
          <w:rFonts w:ascii="Times New Roman" w:hAnsi="Times New Roman"/>
          <w:bCs/>
          <w:sz w:val="18"/>
          <w:szCs w:val="18"/>
          <w:vertAlign w:val="superscript"/>
        </w:rPr>
        <w:t>(h)</w:t>
      </w:r>
      <w:r w:rsidRPr="00347A77">
        <w:rPr>
          <w:rFonts w:ascii="Times New Roman" w:hAnsi="Times New Roman"/>
          <w:bCs/>
          <w:sz w:val="18"/>
          <w:szCs w:val="18"/>
        </w:rPr>
        <w:t xml:space="preserve"> :………………………</w:t>
      </w:r>
    </w:p>
    <w:p w:rsidR="008968E4" w:rsidRPr="00347A77" w:rsidRDefault="008968E4" w:rsidP="008968E4">
      <w:pPr>
        <w:autoSpaceDE w:val="0"/>
        <w:autoSpaceDN w:val="0"/>
        <w:adjustRightInd w:val="0"/>
        <w:rPr>
          <w:rFonts w:ascii="Times New Roman" w:hAnsi="Times New Roman"/>
          <w:b/>
          <w:bCs/>
          <w:sz w:val="18"/>
          <w:szCs w:val="18"/>
        </w:rPr>
      </w:pPr>
      <w:r w:rsidRPr="00347A77">
        <w:rPr>
          <w:rFonts w:ascii="Times New Roman" w:hAnsi="Times New Roman"/>
          <w:b/>
          <w:bCs/>
          <w:sz w:val="18"/>
          <w:szCs w:val="18"/>
        </w:rPr>
        <w:lastRenderedPageBreak/>
        <w:t>Frenler</w:t>
      </w:r>
    </w:p>
    <w:p w:rsidR="008968E4" w:rsidRPr="00347A77" w:rsidRDefault="008968E4" w:rsidP="008968E4">
      <w:pPr>
        <w:autoSpaceDE w:val="0"/>
        <w:autoSpaceDN w:val="0"/>
        <w:adjustRightInd w:val="0"/>
        <w:rPr>
          <w:rFonts w:ascii="Times New Roman" w:hAnsi="Times New Roman"/>
          <w:bCs/>
          <w:sz w:val="18"/>
          <w:szCs w:val="18"/>
        </w:rPr>
      </w:pPr>
      <w:r w:rsidRPr="00347A77">
        <w:rPr>
          <w:rFonts w:ascii="Times New Roman" w:hAnsi="Times New Roman"/>
          <w:bCs/>
          <w:sz w:val="18"/>
          <w:szCs w:val="18"/>
        </w:rPr>
        <w:t xml:space="preserve">36. Römork fren bağlantıları mekanik/elektrik/pnömatik/hidrolik </w:t>
      </w:r>
      <w:r w:rsidRPr="00347A77">
        <w:rPr>
          <w:rFonts w:ascii="Times New Roman" w:hAnsi="Times New Roman"/>
          <w:bCs/>
          <w:sz w:val="18"/>
          <w:szCs w:val="18"/>
          <w:vertAlign w:val="superscript"/>
        </w:rPr>
        <w:t xml:space="preserve">(1) </w:t>
      </w:r>
    </w:p>
    <w:p w:rsidR="008968E4" w:rsidRPr="00347A77" w:rsidRDefault="008968E4" w:rsidP="008968E4">
      <w:pPr>
        <w:autoSpaceDE w:val="0"/>
        <w:autoSpaceDN w:val="0"/>
        <w:adjustRightInd w:val="0"/>
        <w:rPr>
          <w:rFonts w:ascii="Times New Roman" w:hAnsi="Times New Roman"/>
          <w:b/>
          <w:bCs/>
          <w:sz w:val="18"/>
          <w:szCs w:val="18"/>
        </w:rPr>
      </w:pPr>
      <w:r w:rsidRPr="00347A77">
        <w:rPr>
          <w:rFonts w:ascii="Times New Roman" w:hAnsi="Times New Roman"/>
          <w:b/>
          <w:bCs/>
          <w:sz w:val="18"/>
          <w:szCs w:val="18"/>
        </w:rPr>
        <w:t>Üst yapı</w:t>
      </w:r>
    </w:p>
    <w:p w:rsidR="008968E4" w:rsidRPr="00347A77" w:rsidRDefault="008968E4" w:rsidP="008968E4">
      <w:pPr>
        <w:autoSpaceDE w:val="0"/>
        <w:autoSpaceDN w:val="0"/>
        <w:adjustRightInd w:val="0"/>
        <w:rPr>
          <w:rFonts w:ascii="Times New Roman" w:hAnsi="Times New Roman"/>
          <w:sz w:val="18"/>
          <w:szCs w:val="18"/>
        </w:rPr>
      </w:pPr>
      <w:r w:rsidRPr="00347A77">
        <w:rPr>
          <w:rFonts w:ascii="Times New Roman" w:hAnsi="Times New Roman"/>
          <w:sz w:val="18"/>
          <w:szCs w:val="18"/>
        </w:rPr>
        <w:t xml:space="preserve">38. Üst yapının kodu </w:t>
      </w:r>
      <w:r w:rsidRPr="00347A77">
        <w:rPr>
          <w:rFonts w:ascii="Times New Roman" w:hAnsi="Times New Roman"/>
          <w:sz w:val="18"/>
          <w:szCs w:val="18"/>
          <w:vertAlign w:val="superscript"/>
        </w:rPr>
        <w:t>(i)</w:t>
      </w:r>
      <w:r w:rsidRPr="00347A77">
        <w:rPr>
          <w:rFonts w:ascii="Times New Roman" w:hAnsi="Times New Roman"/>
          <w:sz w:val="18"/>
          <w:szCs w:val="18"/>
        </w:rPr>
        <w:t>: ……………….</w:t>
      </w:r>
    </w:p>
    <w:p w:rsidR="008968E4" w:rsidRPr="00347A77" w:rsidRDefault="008968E4" w:rsidP="008968E4">
      <w:pPr>
        <w:autoSpaceDE w:val="0"/>
        <w:autoSpaceDN w:val="0"/>
        <w:adjustRightInd w:val="0"/>
        <w:rPr>
          <w:rFonts w:ascii="Times New Roman" w:hAnsi="Times New Roman"/>
          <w:sz w:val="18"/>
          <w:szCs w:val="18"/>
        </w:rPr>
      </w:pPr>
      <w:r w:rsidRPr="00347A77">
        <w:rPr>
          <w:rFonts w:ascii="Times New Roman" w:hAnsi="Times New Roman"/>
          <w:b/>
          <w:bCs/>
          <w:sz w:val="18"/>
          <w:szCs w:val="18"/>
        </w:rPr>
        <w:t xml:space="preserve">Çeki tertibatı </w:t>
      </w:r>
    </w:p>
    <w:p w:rsidR="008968E4" w:rsidRPr="00347A77" w:rsidRDefault="008968E4" w:rsidP="008968E4">
      <w:pPr>
        <w:autoSpaceDE w:val="0"/>
        <w:autoSpaceDN w:val="0"/>
        <w:adjustRightInd w:val="0"/>
        <w:rPr>
          <w:rFonts w:ascii="Times New Roman" w:hAnsi="Times New Roman"/>
          <w:sz w:val="18"/>
          <w:szCs w:val="18"/>
        </w:rPr>
      </w:pPr>
      <w:r w:rsidRPr="00347A77">
        <w:rPr>
          <w:rFonts w:ascii="Times New Roman" w:hAnsi="Times New Roman"/>
          <w:sz w:val="18"/>
          <w:szCs w:val="18"/>
        </w:rPr>
        <w:t xml:space="preserve">44. Çeki tertibatının onay numarası ve onay işareti (takılı ise):…………. </w:t>
      </w:r>
    </w:p>
    <w:p w:rsidR="008968E4" w:rsidRPr="00347A77" w:rsidRDefault="008968E4" w:rsidP="008968E4">
      <w:pPr>
        <w:autoSpaceDE w:val="0"/>
        <w:autoSpaceDN w:val="0"/>
        <w:adjustRightInd w:val="0"/>
        <w:rPr>
          <w:rFonts w:ascii="Times New Roman" w:hAnsi="Times New Roman"/>
          <w:sz w:val="18"/>
          <w:szCs w:val="18"/>
        </w:rPr>
      </w:pPr>
      <w:r w:rsidRPr="00347A77">
        <w:rPr>
          <w:rFonts w:ascii="Times New Roman" w:hAnsi="Times New Roman"/>
          <w:sz w:val="18"/>
          <w:szCs w:val="18"/>
        </w:rPr>
        <w:t xml:space="preserve">45.1. Karakteristik değerler </w:t>
      </w:r>
      <w:r w:rsidRPr="00347A77">
        <w:rPr>
          <w:rFonts w:ascii="Times New Roman" w:hAnsi="Times New Roman"/>
          <w:sz w:val="18"/>
          <w:szCs w:val="18"/>
          <w:vertAlign w:val="superscript"/>
        </w:rPr>
        <w:t>(1)</w:t>
      </w:r>
      <w:r w:rsidRPr="00347A77">
        <w:rPr>
          <w:rFonts w:ascii="Times New Roman" w:hAnsi="Times New Roman"/>
          <w:sz w:val="18"/>
          <w:szCs w:val="18"/>
        </w:rPr>
        <w:t>: D …/V …/S …/U: ….....</w:t>
      </w:r>
    </w:p>
    <w:p w:rsidR="008968E4" w:rsidRPr="00347A77" w:rsidRDefault="008968E4" w:rsidP="008968E4">
      <w:pPr>
        <w:autoSpaceDE w:val="0"/>
        <w:autoSpaceDN w:val="0"/>
        <w:adjustRightInd w:val="0"/>
        <w:rPr>
          <w:rFonts w:ascii="Times New Roman" w:hAnsi="Times New Roman"/>
          <w:b/>
          <w:bCs/>
          <w:sz w:val="18"/>
          <w:szCs w:val="18"/>
        </w:rPr>
      </w:pPr>
      <w:r w:rsidRPr="00347A77">
        <w:rPr>
          <w:rFonts w:ascii="Times New Roman" w:hAnsi="Times New Roman"/>
          <w:b/>
          <w:bCs/>
          <w:sz w:val="18"/>
          <w:szCs w:val="18"/>
        </w:rPr>
        <w:t xml:space="preserve">Muhtelif </w:t>
      </w:r>
    </w:p>
    <w:p w:rsidR="008968E4" w:rsidRPr="00347A77" w:rsidRDefault="008968E4" w:rsidP="008968E4">
      <w:pPr>
        <w:autoSpaceDE w:val="0"/>
        <w:autoSpaceDN w:val="0"/>
        <w:adjustRightInd w:val="0"/>
        <w:rPr>
          <w:rFonts w:ascii="Times New Roman" w:hAnsi="Times New Roman"/>
          <w:sz w:val="18"/>
          <w:szCs w:val="18"/>
        </w:rPr>
      </w:pPr>
      <w:r w:rsidRPr="00347A77">
        <w:rPr>
          <w:rFonts w:ascii="Times New Roman" w:hAnsi="Times New Roman"/>
          <w:sz w:val="18"/>
          <w:szCs w:val="18"/>
        </w:rPr>
        <w:t xml:space="preserve">50. Tehlikeli maddelerin taşınması için tasarım şartlarına göre tip onaylı: </w:t>
      </w:r>
    </w:p>
    <w:p w:rsidR="008968E4" w:rsidRPr="00347A77" w:rsidRDefault="008968E4" w:rsidP="008968E4">
      <w:pPr>
        <w:autoSpaceDE w:val="0"/>
        <w:autoSpaceDN w:val="0"/>
        <w:adjustRightInd w:val="0"/>
        <w:rPr>
          <w:rFonts w:ascii="Times New Roman" w:hAnsi="Times New Roman"/>
          <w:sz w:val="18"/>
          <w:szCs w:val="18"/>
        </w:rPr>
      </w:pPr>
      <w:r w:rsidRPr="00347A77">
        <w:rPr>
          <w:rFonts w:ascii="Times New Roman" w:hAnsi="Times New Roman"/>
          <w:sz w:val="18"/>
          <w:szCs w:val="18"/>
        </w:rPr>
        <w:t xml:space="preserve">evet/sınıf (sınıflar):……………/hayır </w:t>
      </w:r>
      <w:r w:rsidRPr="00347A77">
        <w:rPr>
          <w:rFonts w:ascii="Times New Roman" w:hAnsi="Times New Roman"/>
          <w:sz w:val="18"/>
          <w:szCs w:val="18"/>
          <w:vertAlign w:val="superscript"/>
        </w:rPr>
        <w:t>(l)</w:t>
      </w:r>
      <w:r w:rsidRPr="00347A77">
        <w:rPr>
          <w:rFonts w:ascii="Times New Roman" w:hAnsi="Times New Roman"/>
          <w:sz w:val="18"/>
          <w:szCs w:val="18"/>
        </w:rPr>
        <w:t xml:space="preserve"> </w:t>
      </w:r>
    </w:p>
    <w:p w:rsidR="008968E4" w:rsidRPr="00347A77" w:rsidRDefault="008968E4" w:rsidP="008968E4">
      <w:pPr>
        <w:autoSpaceDE w:val="0"/>
        <w:autoSpaceDN w:val="0"/>
        <w:adjustRightInd w:val="0"/>
        <w:rPr>
          <w:rFonts w:ascii="Times New Roman" w:hAnsi="Times New Roman"/>
          <w:sz w:val="18"/>
          <w:szCs w:val="18"/>
        </w:rPr>
      </w:pPr>
      <w:r w:rsidRPr="00347A77">
        <w:rPr>
          <w:rFonts w:ascii="Times New Roman" w:hAnsi="Times New Roman"/>
          <w:sz w:val="18"/>
          <w:szCs w:val="18"/>
        </w:rPr>
        <w:t>51. Özel amaçlı araçlar için: Ek II Bölüm 5’e göre gösterimi : …</w:t>
      </w:r>
    </w:p>
    <w:p w:rsidR="008968E4" w:rsidRPr="00347A77" w:rsidRDefault="008968E4" w:rsidP="008968E4">
      <w:pPr>
        <w:autoSpaceDE w:val="0"/>
        <w:autoSpaceDN w:val="0"/>
        <w:adjustRightInd w:val="0"/>
        <w:rPr>
          <w:rFonts w:ascii="Times New Roman" w:hAnsi="Times New Roman"/>
          <w:sz w:val="18"/>
          <w:szCs w:val="18"/>
        </w:rPr>
      </w:pPr>
      <w:r w:rsidRPr="00347A77">
        <w:rPr>
          <w:rFonts w:ascii="Times New Roman" w:hAnsi="Times New Roman"/>
          <w:sz w:val="18"/>
          <w:szCs w:val="18"/>
        </w:rPr>
        <w:t xml:space="preserve">52. Açıklamalar : </w:t>
      </w:r>
      <w:r w:rsidRPr="00347A77">
        <w:rPr>
          <w:rFonts w:ascii="Times New Roman" w:hAnsi="Times New Roman"/>
          <w:sz w:val="18"/>
          <w:szCs w:val="18"/>
          <w:vertAlign w:val="superscript"/>
        </w:rPr>
        <w:t>(n)</w:t>
      </w:r>
    </w:p>
    <w:p w:rsidR="008968E4" w:rsidRPr="00347A77" w:rsidRDefault="008968E4" w:rsidP="008968E4">
      <w:pPr>
        <w:autoSpaceDE w:val="0"/>
        <w:autoSpaceDN w:val="0"/>
        <w:adjustRightInd w:val="0"/>
        <w:rPr>
          <w:rFonts w:ascii="Times New Roman" w:hAnsi="Times New Roman"/>
          <w:b/>
          <w:sz w:val="18"/>
          <w:szCs w:val="18"/>
        </w:rPr>
      </w:pPr>
    </w:p>
    <w:p w:rsidR="008968E4" w:rsidRPr="00347A77" w:rsidRDefault="008968E4" w:rsidP="008968E4">
      <w:pPr>
        <w:pStyle w:val="Balk6"/>
        <w:jc w:val="center"/>
        <w:rPr>
          <w:color w:val="auto"/>
          <w:sz w:val="18"/>
          <w:szCs w:val="18"/>
        </w:rPr>
      </w:pPr>
    </w:p>
    <w:p w:rsidR="008968E4" w:rsidRPr="00347A77" w:rsidRDefault="008968E4" w:rsidP="008968E4">
      <w:pPr>
        <w:rPr>
          <w:rFonts w:ascii="Times New Roman" w:hAnsi="Times New Roman"/>
          <w:sz w:val="18"/>
          <w:szCs w:val="18"/>
        </w:rPr>
      </w:pPr>
    </w:p>
    <w:p w:rsidR="008968E4" w:rsidRPr="00347A77" w:rsidRDefault="008968E4" w:rsidP="008968E4">
      <w:pPr>
        <w:rPr>
          <w:rFonts w:ascii="Times New Roman" w:hAnsi="Times New Roman"/>
          <w:sz w:val="18"/>
          <w:szCs w:val="18"/>
        </w:rPr>
      </w:pPr>
    </w:p>
    <w:p w:rsidR="008968E4" w:rsidRPr="00347A77" w:rsidRDefault="008968E4" w:rsidP="008968E4">
      <w:pPr>
        <w:rPr>
          <w:rFonts w:ascii="Times New Roman" w:hAnsi="Times New Roman"/>
          <w:sz w:val="18"/>
          <w:szCs w:val="18"/>
        </w:rPr>
      </w:pPr>
    </w:p>
    <w:p w:rsidR="008968E4" w:rsidRPr="00347A77" w:rsidRDefault="008968E4" w:rsidP="008968E4">
      <w:pPr>
        <w:rPr>
          <w:rFonts w:ascii="Times New Roman" w:hAnsi="Times New Roman"/>
          <w:sz w:val="18"/>
          <w:szCs w:val="18"/>
        </w:rPr>
      </w:pPr>
    </w:p>
    <w:p w:rsidR="008968E4" w:rsidRPr="00347A77" w:rsidRDefault="008968E4" w:rsidP="008968E4">
      <w:pPr>
        <w:pStyle w:val="Balk6"/>
        <w:jc w:val="center"/>
        <w:rPr>
          <w:color w:val="auto"/>
          <w:sz w:val="18"/>
          <w:szCs w:val="18"/>
        </w:rPr>
      </w:pPr>
      <w:r w:rsidRPr="00347A77">
        <w:rPr>
          <w:color w:val="auto"/>
          <w:sz w:val="18"/>
          <w:szCs w:val="18"/>
        </w:rPr>
        <w:t>BÖLÜM II</w:t>
      </w:r>
    </w:p>
    <w:p w:rsidR="008968E4" w:rsidRPr="00347A77" w:rsidRDefault="008968E4" w:rsidP="008968E4">
      <w:pPr>
        <w:jc w:val="center"/>
        <w:rPr>
          <w:rFonts w:ascii="Times New Roman" w:hAnsi="Times New Roman"/>
          <w:b/>
          <w:sz w:val="18"/>
          <w:szCs w:val="18"/>
        </w:rPr>
      </w:pPr>
      <w:r w:rsidRPr="00347A77">
        <w:rPr>
          <w:rFonts w:ascii="Times New Roman" w:hAnsi="Times New Roman"/>
          <w:b/>
          <w:sz w:val="18"/>
          <w:szCs w:val="18"/>
        </w:rPr>
        <w:t>TAMAMLANMAMIŞ ARAÇLAR</w:t>
      </w:r>
    </w:p>
    <w:p w:rsidR="008968E4" w:rsidRPr="00347A77" w:rsidRDefault="008968E4" w:rsidP="008968E4">
      <w:pPr>
        <w:jc w:val="center"/>
        <w:rPr>
          <w:rFonts w:ascii="Times New Roman" w:hAnsi="Times New Roman"/>
          <w:b/>
          <w:sz w:val="18"/>
          <w:szCs w:val="18"/>
        </w:rPr>
      </w:pPr>
    </w:p>
    <w:p w:rsidR="008968E4" w:rsidRPr="00347A77" w:rsidRDefault="008968E4" w:rsidP="008968E4">
      <w:pPr>
        <w:jc w:val="center"/>
        <w:rPr>
          <w:rFonts w:ascii="Times New Roman" w:hAnsi="Times New Roman"/>
          <w:b/>
          <w:sz w:val="18"/>
          <w:szCs w:val="18"/>
        </w:rPr>
      </w:pPr>
      <w:r w:rsidRPr="00347A77">
        <w:rPr>
          <w:rFonts w:ascii="Times New Roman" w:hAnsi="Times New Roman"/>
          <w:b/>
          <w:sz w:val="18"/>
          <w:szCs w:val="18"/>
        </w:rPr>
        <w:t>ÖRNEK C1- SAYFA 1</w:t>
      </w:r>
    </w:p>
    <w:p w:rsidR="008968E4" w:rsidRPr="00347A77" w:rsidRDefault="008968E4" w:rsidP="008968E4">
      <w:pPr>
        <w:jc w:val="center"/>
        <w:rPr>
          <w:rFonts w:ascii="Times New Roman" w:hAnsi="Times New Roman"/>
          <w:b/>
          <w:sz w:val="18"/>
          <w:szCs w:val="18"/>
        </w:rPr>
      </w:pPr>
    </w:p>
    <w:p w:rsidR="008968E4" w:rsidRPr="00347A77" w:rsidRDefault="008968E4" w:rsidP="008968E4">
      <w:pPr>
        <w:jc w:val="center"/>
        <w:rPr>
          <w:rFonts w:ascii="Times New Roman" w:hAnsi="Times New Roman"/>
          <w:b/>
          <w:sz w:val="18"/>
          <w:szCs w:val="18"/>
        </w:rPr>
      </w:pPr>
      <w:r w:rsidRPr="00347A77">
        <w:rPr>
          <w:rFonts w:ascii="Times New Roman" w:hAnsi="Times New Roman"/>
          <w:b/>
          <w:sz w:val="18"/>
          <w:szCs w:val="18"/>
        </w:rPr>
        <w:t>TAMAMLANMAMIŞ ARAÇLAR</w:t>
      </w:r>
    </w:p>
    <w:p w:rsidR="008968E4" w:rsidRPr="00347A77" w:rsidRDefault="008968E4" w:rsidP="008968E4">
      <w:pPr>
        <w:jc w:val="center"/>
        <w:rPr>
          <w:rFonts w:ascii="Times New Roman" w:hAnsi="Times New Roman"/>
          <w:b/>
          <w:sz w:val="18"/>
          <w:szCs w:val="18"/>
        </w:rPr>
      </w:pPr>
      <w:r w:rsidRPr="00347A77">
        <w:rPr>
          <w:rFonts w:ascii="Times New Roman" w:hAnsi="Times New Roman"/>
          <w:b/>
          <w:sz w:val="18"/>
          <w:szCs w:val="18"/>
        </w:rPr>
        <w:t>AT UYGUNLUK BELGESİ</w:t>
      </w:r>
    </w:p>
    <w:p w:rsidR="008968E4" w:rsidRPr="00347A77" w:rsidRDefault="008968E4" w:rsidP="008968E4">
      <w:pPr>
        <w:autoSpaceDE w:val="0"/>
        <w:autoSpaceDN w:val="0"/>
        <w:adjustRightInd w:val="0"/>
        <w:rPr>
          <w:rFonts w:ascii="Times New Roman" w:hAnsi="Times New Roman"/>
          <w:sz w:val="18"/>
          <w:szCs w:val="18"/>
        </w:rPr>
      </w:pPr>
    </w:p>
    <w:p w:rsidR="008968E4" w:rsidRPr="00347A77" w:rsidRDefault="008968E4" w:rsidP="008968E4">
      <w:pPr>
        <w:spacing w:before="120" w:after="120"/>
        <w:rPr>
          <w:rFonts w:ascii="Times New Roman" w:hAnsi="Times New Roman"/>
          <w:b/>
          <w:sz w:val="18"/>
          <w:szCs w:val="18"/>
        </w:rPr>
      </w:pPr>
      <w:r w:rsidRPr="00347A77">
        <w:rPr>
          <w:rFonts w:ascii="Times New Roman" w:hAnsi="Times New Roman"/>
          <w:b/>
          <w:sz w:val="18"/>
          <w:szCs w:val="18"/>
        </w:rPr>
        <w:t>Sayfa 1</w:t>
      </w:r>
    </w:p>
    <w:p w:rsidR="008968E4" w:rsidRPr="00347A77" w:rsidRDefault="008968E4" w:rsidP="008968E4">
      <w:pPr>
        <w:spacing w:before="120" w:after="120"/>
        <w:rPr>
          <w:rFonts w:ascii="Times New Roman" w:hAnsi="Times New Roman"/>
          <w:sz w:val="18"/>
          <w:szCs w:val="18"/>
        </w:rPr>
      </w:pPr>
      <w:r w:rsidRPr="00347A77">
        <w:rPr>
          <w:rFonts w:ascii="Times New Roman" w:hAnsi="Times New Roman"/>
          <w:sz w:val="18"/>
          <w:szCs w:val="18"/>
        </w:rPr>
        <w:t>İmza sahibi: ……….(tam adı ve görevi).</w:t>
      </w:r>
    </w:p>
    <w:p w:rsidR="008968E4" w:rsidRPr="00347A77" w:rsidRDefault="008968E4" w:rsidP="008968E4">
      <w:pPr>
        <w:spacing w:before="120" w:after="120"/>
        <w:rPr>
          <w:rFonts w:ascii="Times New Roman" w:hAnsi="Times New Roman"/>
          <w:sz w:val="18"/>
          <w:szCs w:val="18"/>
        </w:rPr>
      </w:pPr>
      <w:r w:rsidRPr="00347A77">
        <w:rPr>
          <w:rFonts w:ascii="Times New Roman" w:hAnsi="Times New Roman"/>
          <w:sz w:val="18"/>
          <w:szCs w:val="18"/>
        </w:rPr>
        <w:t>bu belgeyle aşağıda;</w:t>
      </w:r>
    </w:p>
    <w:p w:rsidR="008968E4" w:rsidRPr="00347A77" w:rsidRDefault="008968E4" w:rsidP="008968E4">
      <w:pPr>
        <w:spacing w:before="120" w:after="120"/>
        <w:rPr>
          <w:rFonts w:ascii="Times New Roman" w:hAnsi="Times New Roman"/>
          <w:sz w:val="18"/>
          <w:szCs w:val="18"/>
        </w:rPr>
      </w:pPr>
      <w:r w:rsidRPr="00347A77">
        <w:rPr>
          <w:rFonts w:ascii="Times New Roman" w:hAnsi="Times New Roman"/>
          <w:sz w:val="18"/>
          <w:szCs w:val="18"/>
        </w:rPr>
        <w:t>0.1.Markası (imalatçının ticari adı): ...…………………………………………………………………………….</w:t>
      </w:r>
    </w:p>
    <w:p w:rsidR="008968E4" w:rsidRPr="00347A77" w:rsidRDefault="008968E4" w:rsidP="008968E4">
      <w:pPr>
        <w:spacing w:before="120" w:after="120"/>
        <w:rPr>
          <w:rFonts w:ascii="Times New Roman" w:hAnsi="Times New Roman"/>
          <w:sz w:val="18"/>
          <w:szCs w:val="18"/>
        </w:rPr>
      </w:pPr>
      <w:r w:rsidRPr="00347A77">
        <w:rPr>
          <w:rFonts w:ascii="Times New Roman" w:hAnsi="Times New Roman"/>
          <w:sz w:val="18"/>
          <w:szCs w:val="18"/>
        </w:rPr>
        <w:t>0.2.Tipi : ...…………………………………………………………………………………………………..………</w:t>
      </w:r>
    </w:p>
    <w:p w:rsidR="008968E4" w:rsidRPr="00347A77" w:rsidRDefault="008968E4" w:rsidP="008968E4">
      <w:pPr>
        <w:spacing w:before="120" w:after="120"/>
        <w:rPr>
          <w:rFonts w:ascii="Times New Roman" w:hAnsi="Times New Roman"/>
          <w:sz w:val="18"/>
          <w:szCs w:val="18"/>
        </w:rPr>
      </w:pPr>
      <w:r w:rsidRPr="00347A77">
        <w:rPr>
          <w:rFonts w:ascii="Times New Roman" w:hAnsi="Times New Roman"/>
          <w:sz w:val="18"/>
          <w:szCs w:val="18"/>
        </w:rPr>
        <w:tab/>
        <w:t xml:space="preserve">Varyantı </w:t>
      </w:r>
      <w:r w:rsidRPr="00347A77">
        <w:rPr>
          <w:rFonts w:ascii="Times New Roman" w:hAnsi="Times New Roman"/>
          <w:sz w:val="18"/>
          <w:szCs w:val="18"/>
          <w:vertAlign w:val="superscript"/>
        </w:rPr>
        <w:t>(a)</w:t>
      </w:r>
      <w:r w:rsidRPr="00347A77">
        <w:rPr>
          <w:rFonts w:ascii="Times New Roman" w:hAnsi="Times New Roman"/>
          <w:sz w:val="18"/>
          <w:szCs w:val="18"/>
        </w:rPr>
        <w:t xml:space="preserve"> :</w:t>
      </w:r>
      <w:r w:rsidRPr="00347A77">
        <w:rPr>
          <w:rFonts w:ascii="Times New Roman" w:hAnsi="Times New Roman"/>
          <w:sz w:val="18"/>
          <w:szCs w:val="18"/>
        </w:rPr>
        <w:tab/>
        <w:t>.....…………………………………………………………………………………………</w:t>
      </w:r>
    </w:p>
    <w:p w:rsidR="008968E4" w:rsidRPr="00347A77" w:rsidRDefault="008968E4" w:rsidP="008968E4">
      <w:pPr>
        <w:spacing w:before="120" w:after="120"/>
        <w:rPr>
          <w:rFonts w:ascii="Times New Roman" w:hAnsi="Times New Roman"/>
          <w:sz w:val="18"/>
          <w:szCs w:val="18"/>
        </w:rPr>
      </w:pPr>
      <w:r w:rsidRPr="00347A77">
        <w:rPr>
          <w:rFonts w:ascii="Times New Roman" w:hAnsi="Times New Roman"/>
          <w:sz w:val="18"/>
          <w:szCs w:val="18"/>
        </w:rPr>
        <w:tab/>
        <w:t xml:space="preserve">Versiyonu </w:t>
      </w:r>
      <w:r w:rsidRPr="00347A77">
        <w:rPr>
          <w:rFonts w:ascii="Times New Roman" w:hAnsi="Times New Roman"/>
          <w:sz w:val="18"/>
          <w:szCs w:val="18"/>
          <w:vertAlign w:val="superscript"/>
        </w:rPr>
        <w:t xml:space="preserve">(a) </w:t>
      </w:r>
      <w:r w:rsidRPr="00347A77">
        <w:rPr>
          <w:rFonts w:ascii="Times New Roman" w:hAnsi="Times New Roman"/>
          <w:sz w:val="18"/>
          <w:szCs w:val="18"/>
        </w:rPr>
        <w:t>:</w:t>
      </w:r>
      <w:r w:rsidRPr="00347A77">
        <w:rPr>
          <w:rFonts w:ascii="Times New Roman" w:hAnsi="Times New Roman"/>
          <w:sz w:val="18"/>
          <w:szCs w:val="18"/>
        </w:rPr>
        <w:tab/>
        <w:t>……………………………………………………………………………………………….</w:t>
      </w:r>
    </w:p>
    <w:p w:rsidR="008968E4" w:rsidRPr="00347A77" w:rsidRDefault="008968E4" w:rsidP="008968E4">
      <w:pPr>
        <w:spacing w:before="120" w:after="120"/>
        <w:rPr>
          <w:rFonts w:ascii="Times New Roman" w:hAnsi="Times New Roman"/>
          <w:sz w:val="18"/>
          <w:szCs w:val="18"/>
        </w:rPr>
      </w:pPr>
      <w:r w:rsidRPr="00347A77">
        <w:rPr>
          <w:rFonts w:ascii="Times New Roman" w:hAnsi="Times New Roman"/>
          <w:sz w:val="18"/>
          <w:szCs w:val="18"/>
        </w:rPr>
        <w:t>0.2.1.Ticari adı: ………………………………………………………………………………….…………………</w:t>
      </w:r>
    </w:p>
    <w:p w:rsidR="008968E4" w:rsidRPr="00347A77" w:rsidRDefault="008968E4" w:rsidP="008968E4">
      <w:pPr>
        <w:spacing w:before="120" w:after="120"/>
        <w:rPr>
          <w:rFonts w:ascii="Times New Roman" w:hAnsi="Times New Roman"/>
          <w:sz w:val="18"/>
          <w:szCs w:val="18"/>
        </w:rPr>
      </w:pPr>
      <w:r w:rsidRPr="00347A77">
        <w:rPr>
          <w:rFonts w:ascii="Times New Roman" w:hAnsi="Times New Roman"/>
          <w:sz w:val="18"/>
          <w:szCs w:val="18"/>
        </w:rPr>
        <w:lastRenderedPageBreak/>
        <w:t>0.4. Aracın kategorisi: .......……………………………………………………………………………….…………..</w:t>
      </w:r>
    </w:p>
    <w:p w:rsidR="008968E4" w:rsidRPr="00347A77" w:rsidRDefault="008968E4" w:rsidP="008968E4">
      <w:pPr>
        <w:spacing w:before="120" w:after="120"/>
        <w:rPr>
          <w:rFonts w:ascii="Times New Roman" w:hAnsi="Times New Roman"/>
          <w:sz w:val="18"/>
          <w:szCs w:val="18"/>
        </w:rPr>
      </w:pPr>
      <w:r w:rsidRPr="00347A77">
        <w:rPr>
          <w:rFonts w:ascii="Times New Roman" w:hAnsi="Times New Roman"/>
          <w:sz w:val="18"/>
          <w:szCs w:val="18"/>
        </w:rPr>
        <w:t>0.5. İmalatçının adı ve adresi: ...........………………………………………………………………………………</w:t>
      </w:r>
    </w:p>
    <w:p w:rsidR="008968E4" w:rsidRPr="00347A77" w:rsidRDefault="008968E4" w:rsidP="008968E4">
      <w:pPr>
        <w:spacing w:before="120" w:after="120"/>
        <w:rPr>
          <w:rFonts w:ascii="Times New Roman" w:hAnsi="Times New Roman"/>
          <w:sz w:val="18"/>
          <w:szCs w:val="18"/>
        </w:rPr>
      </w:pPr>
      <w:r w:rsidRPr="00347A77">
        <w:rPr>
          <w:rFonts w:ascii="Times New Roman" w:hAnsi="Times New Roman"/>
          <w:sz w:val="18"/>
          <w:szCs w:val="18"/>
        </w:rPr>
        <w:t>0.6. Zorunlu etiketlerin yeri ve  bağlanma yöntemi: ...……………………………………………………………</w:t>
      </w:r>
    </w:p>
    <w:p w:rsidR="008968E4" w:rsidRPr="00347A77" w:rsidRDefault="008968E4" w:rsidP="008968E4">
      <w:pPr>
        <w:tabs>
          <w:tab w:val="left" w:pos="360"/>
        </w:tabs>
        <w:spacing w:before="120" w:after="120"/>
        <w:rPr>
          <w:rFonts w:ascii="Times New Roman" w:hAnsi="Times New Roman"/>
          <w:sz w:val="18"/>
          <w:szCs w:val="18"/>
        </w:rPr>
      </w:pPr>
      <w:r w:rsidRPr="00347A77">
        <w:rPr>
          <w:rFonts w:ascii="Times New Roman" w:hAnsi="Times New Roman"/>
          <w:sz w:val="18"/>
          <w:szCs w:val="18"/>
        </w:rPr>
        <w:t xml:space="preserve">      Araç tanıtım numarasının yeri: ..........………………………………………………………………………….</w:t>
      </w:r>
    </w:p>
    <w:p w:rsidR="008968E4" w:rsidRPr="00347A77" w:rsidRDefault="008968E4" w:rsidP="008968E4">
      <w:pPr>
        <w:autoSpaceDE w:val="0"/>
        <w:autoSpaceDN w:val="0"/>
        <w:adjustRightInd w:val="0"/>
        <w:spacing w:before="120" w:after="120"/>
        <w:rPr>
          <w:rFonts w:ascii="Times New Roman" w:hAnsi="Times New Roman"/>
          <w:sz w:val="18"/>
          <w:szCs w:val="18"/>
        </w:rPr>
      </w:pPr>
      <w:r w:rsidRPr="00347A77">
        <w:rPr>
          <w:rFonts w:ascii="Times New Roman" w:hAnsi="Times New Roman"/>
          <w:sz w:val="18"/>
          <w:szCs w:val="18"/>
        </w:rPr>
        <w:t>0.9. İmalatçı temsilcisinin adı ve adresi (varsa):……………………………………………………………………</w:t>
      </w:r>
    </w:p>
    <w:p w:rsidR="008968E4" w:rsidRPr="00347A77" w:rsidRDefault="008968E4" w:rsidP="008968E4">
      <w:pPr>
        <w:autoSpaceDE w:val="0"/>
        <w:autoSpaceDN w:val="0"/>
        <w:adjustRightInd w:val="0"/>
        <w:spacing w:before="120" w:after="120"/>
        <w:rPr>
          <w:rFonts w:ascii="Times New Roman" w:hAnsi="Times New Roman"/>
          <w:sz w:val="18"/>
          <w:szCs w:val="18"/>
        </w:rPr>
      </w:pPr>
      <w:r w:rsidRPr="00347A77">
        <w:rPr>
          <w:rFonts w:ascii="Times New Roman" w:hAnsi="Times New Roman"/>
          <w:sz w:val="18"/>
          <w:szCs w:val="18"/>
        </w:rPr>
        <w:t>0.10. Araç tanıtım numarası:………………………………………………………………………………………….</w:t>
      </w:r>
    </w:p>
    <w:p w:rsidR="008968E4" w:rsidRPr="00347A77" w:rsidRDefault="008968E4" w:rsidP="008968E4">
      <w:pPr>
        <w:tabs>
          <w:tab w:val="left" w:pos="360"/>
        </w:tabs>
        <w:spacing w:after="120" w:line="240" w:lineRule="atLeast"/>
        <w:rPr>
          <w:rFonts w:ascii="Times New Roman" w:hAnsi="Times New Roman"/>
          <w:sz w:val="18"/>
          <w:szCs w:val="18"/>
        </w:rPr>
      </w:pPr>
      <w:r w:rsidRPr="00347A77">
        <w:rPr>
          <w:rFonts w:ascii="Times New Roman" w:hAnsi="Times New Roman"/>
          <w:sz w:val="18"/>
          <w:szCs w:val="18"/>
        </w:rPr>
        <w:t>ile belirtilen aracın (…..verilme tarihi….) tarihinde verilen (…..kapsam genişletme numarası dahil tip onayı numarası…) sayılı onayda açıklanan tipe bütün hususlar bakımından uygun olduğunu tevsik eder ve araç ilave onaylar olmadan kalıcı olarak tescil edilemez.</w:t>
      </w:r>
    </w:p>
    <w:p w:rsidR="008968E4" w:rsidRPr="00347A77" w:rsidRDefault="008968E4" w:rsidP="008968E4">
      <w:pPr>
        <w:rPr>
          <w:rFonts w:ascii="Times New Roman" w:hAnsi="Times New Roman"/>
          <w:sz w:val="18"/>
          <w:szCs w:val="18"/>
        </w:rPr>
      </w:pPr>
    </w:p>
    <w:p w:rsidR="008968E4" w:rsidRPr="00347A77" w:rsidRDefault="008968E4" w:rsidP="008968E4">
      <w:pPr>
        <w:pStyle w:val="GvdeMetni"/>
        <w:rPr>
          <w:rFonts w:ascii="Times New Roman" w:hAnsi="Times New Roman"/>
          <w:color w:val="auto"/>
          <w:sz w:val="18"/>
          <w:szCs w:val="18"/>
        </w:rPr>
      </w:pPr>
      <w:r w:rsidRPr="00347A77">
        <w:rPr>
          <w:rFonts w:ascii="Times New Roman" w:hAnsi="Times New Roman"/>
          <w:color w:val="auto"/>
          <w:sz w:val="18"/>
          <w:szCs w:val="18"/>
        </w:rPr>
        <w:t>(Yer) (Tarih):……………………………</w:t>
      </w:r>
      <w:r w:rsidRPr="00347A77">
        <w:rPr>
          <w:rFonts w:ascii="Times New Roman" w:hAnsi="Times New Roman"/>
          <w:color w:val="auto"/>
          <w:sz w:val="18"/>
          <w:szCs w:val="18"/>
        </w:rPr>
        <w:tab/>
      </w:r>
      <w:r w:rsidRPr="00347A77">
        <w:rPr>
          <w:rFonts w:ascii="Times New Roman" w:hAnsi="Times New Roman"/>
          <w:color w:val="auto"/>
          <w:sz w:val="18"/>
          <w:szCs w:val="18"/>
        </w:rPr>
        <w:tab/>
      </w:r>
      <w:r w:rsidRPr="00347A77">
        <w:rPr>
          <w:rFonts w:ascii="Times New Roman" w:hAnsi="Times New Roman"/>
          <w:color w:val="auto"/>
          <w:sz w:val="18"/>
          <w:szCs w:val="18"/>
        </w:rPr>
        <w:tab/>
        <w:t>(İmza):…………………………</w:t>
      </w:r>
    </w:p>
    <w:p w:rsidR="008968E4" w:rsidRPr="00347A77" w:rsidRDefault="008968E4" w:rsidP="008968E4">
      <w:pPr>
        <w:autoSpaceDE w:val="0"/>
        <w:autoSpaceDN w:val="0"/>
        <w:adjustRightInd w:val="0"/>
        <w:jc w:val="center"/>
        <w:rPr>
          <w:rFonts w:ascii="Times New Roman" w:hAnsi="Times New Roman"/>
          <w:b/>
          <w:sz w:val="18"/>
          <w:szCs w:val="18"/>
        </w:rPr>
      </w:pPr>
    </w:p>
    <w:p w:rsidR="008968E4" w:rsidRPr="00347A77" w:rsidRDefault="008968E4" w:rsidP="008968E4">
      <w:pPr>
        <w:autoSpaceDE w:val="0"/>
        <w:autoSpaceDN w:val="0"/>
        <w:adjustRightInd w:val="0"/>
        <w:jc w:val="center"/>
        <w:rPr>
          <w:rFonts w:ascii="Times New Roman" w:hAnsi="Times New Roman"/>
          <w:b/>
          <w:sz w:val="18"/>
          <w:szCs w:val="18"/>
        </w:rPr>
      </w:pPr>
    </w:p>
    <w:p w:rsidR="008968E4" w:rsidRPr="00347A77" w:rsidRDefault="008968E4" w:rsidP="008968E4">
      <w:pPr>
        <w:autoSpaceDE w:val="0"/>
        <w:autoSpaceDN w:val="0"/>
        <w:adjustRightInd w:val="0"/>
        <w:jc w:val="center"/>
        <w:rPr>
          <w:rFonts w:ascii="Times New Roman" w:hAnsi="Times New Roman"/>
          <w:b/>
          <w:sz w:val="18"/>
          <w:szCs w:val="18"/>
        </w:rPr>
      </w:pPr>
    </w:p>
    <w:p w:rsidR="008968E4" w:rsidRPr="00347A77" w:rsidRDefault="008968E4" w:rsidP="008968E4">
      <w:pPr>
        <w:autoSpaceDE w:val="0"/>
        <w:autoSpaceDN w:val="0"/>
        <w:adjustRightInd w:val="0"/>
        <w:jc w:val="center"/>
        <w:rPr>
          <w:rFonts w:ascii="Times New Roman" w:hAnsi="Times New Roman"/>
          <w:b/>
          <w:sz w:val="18"/>
          <w:szCs w:val="18"/>
        </w:rPr>
      </w:pPr>
    </w:p>
    <w:p w:rsidR="008968E4" w:rsidRPr="00347A77" w:rsidRDefault="008968E4" w:rsidP="008968E4">
      <w:pPr>
        <w:autoSpaceDE w:val="0"/>
        <w:autoSpaceDN w:val="0"/>
        <w:adjustRightInd w:val="0"/>
        <w:jc w:val="center"/>
        <w:rPr>
          <w:rFonts w:ascii="Times New Roman" w:hAnsi="Times New Roman"/>
          <w:b/>
          <w:sz w:val="18"/>
          <w:szCs w:val="18"/>
        </w:rPr>
      </w:pPr>
    </w:p>
    <w:p w:rsidR="008968E4" w:rsidRPr="00347A77" w:rsidRDefault="008968E4" w:rsidP="008968E4">
      <w:pPr>
        <w:autoSpaceDE w:val="0"/>
        <w:autoSpaceDN w:val="0"/>
        <w:adjustRightInd w:val="0"/>
        <w:jc w:val="center"/>
        <w:rPr>
          <w:rFonts w:ascii="Times New Roman" w:hAnsi="Times New Roman"/>
          <w:b/>
          <w:sz w:val="18"/>
          <w:szCs w:val="18"/>
        </w:rPr>
      </w:pPr>
    </w:p>
    <w:p w:rsidR="008968E4" w:rsidRPr="00347A77" w:rsidRDefault="008968E4" w:rsidP="008968E4">
      <w:pPr>
        <w:autoSpaceDE w:val="0"/>
        <w:autoSpaceDN w:val="0"/>
        <w:adjustRightInd w:val="0"/>
        <w:jc w:val="center"/>
        <w:rPr>
          <w:rFonts w:ascii="Times New Roman" w:hAnsi="Times New Roman"/>
          <w:b/>
          <w:sz w:val="18"/>
          <w:szCs w:val="18"/>
        </w:rPr>
      </w:pPr>
    </w:p>
    <w:p w:rsidR="008968E4" w:rsidRPr="00347A77" w:rsidRDefault="008968E4" w:rsidP="008968E4">
      <w:pPr>
        <w:autoSpaceDE w:val="0"/>
        <w:autoSpaceDN w:val="0"/>
        <w:adjustRightInd w:val="0"/>
        <w:jc w:val="center"/>
        <w:rPr>
          <w:rFonts w:ascii="Times New Roman" w:hAnsi="Times New Roman"/>
          <w:b/>
          <w:sz w:val="18"/>
          <w:szCs w:val="18"/>
        </w:rPr>
      </w:pPr>
    </w:p>
    <w:p w:rsidR="008968E4" w:rsidRPr="00347A77" w:rsidRDefault="008968E4" w:rsidP="008968E4">
      <w:pPr>
        <w:autoSpaceDE w:val="0"/>
        <w:autoSpaceDN w:val="0"/>
        <w:adjustRightInd w:val="0"/>
        <w:jc w:val="center"/>
        <w:rPr>
          <w:rFonts w:ascii="Times New Roman" w:hAnsi="Times New Roman"/>
          <w:b/>
          <w:sz w:val="18"/>
          <w:szCs w:val="18"/>
        </w:rPr>
      </w:pPr>
    </w:p>
    <w:p w:rsidR="008968E4" w:rsidRPr="00347A77" w:rsidRDefault="008968E4" w:rsidP="008968E4">
      <w:pPr>
        <w:autoSpaceDE w:val="0"/>
        <w:autoSpaceDN w:val="0"/>
        <w:adjustRightInd w:val="0"/>
        <w:jc w:val="center"/>
        <w:rPr>
          <w:rFonts w:ascii="Times New Roman" w:hAnsi="Times New Roman"/>
          <w:b/>
          <w:sz w:val="18"/>
          <w:szCs w:val="18"/>
        </w:rPr>
      </w:pPr>
    </w:p>
    <w:p w:rsidR="008968E4" w:rsidRPr="00347A77" w:rsidRDefault="008968E4" w:rsidP="008968E4">
      <w:pPr>
        <w:autoSpaceDE w:val="0"/>
        <w:autoSpaceDN w:val="0"/>
        <w:adjustRightInd w:val="0"/>
        <w:jc w:val="center"/>
        <w:rPr>
          <w:rFonts w:ascii="Times New Roman" w:hAnsi="Times New Roman"/>
          <w:b/>
          <w:sz w:val="18"/>
          <w:szCs w:val="18"/>
        </w:rPr>
      </w:pPr>
    </w:p>
    <w:p w:rsidR="008968E4" w:rsidRPr="00347A77" w:rsidRDefault="008968E4" w:rsidP="008968E4">
      <w:pPr>
        <w:autoSpaceDE w:val="0"/>
        <w:autoSpaceDN w:val="0"/>
        <w:adjustRightInd w:val="0"/>
        <w:jc w:val="center"/>
        <w:rPr>
          <w:rFonts w:ascii="Times New Roman" w:hAnsi="Times New Roman"/>
          <w:b/>
          <w:sz w:val="18"/>
          <w:szCs w:val="18"/>
        </w:rPr>
      </w:pPr>
    </w:p>
    <w:p w:rsidR="008968E4" w:rsidRPr="00347A77" w:rsidRDefault="008968E4" w:rsidP="008968E4">
      <w:pPr>
        <w:autoSpaceDE w:val="0"/>
        <w:autoSpaceDN w:val="0"/>
        <w:adjustRightInd w:val="0"/>
        <w:jc w:val="center"/>
        <w:rPr>
          <w:rFonts w:ascii="Times New Roman" w:hAnsi="Times New Roman"/>
          <w:b/>
          <w:sz w:val="18"/>
          <w:szCs w:val="18"/>
        </w:rPr>
      </w:pPr>
    </w:p>
    <w:p w:rsidR="008968E4" w:rsidRPr="00347A77" w:rsidRDefault="008968E4" w:rsidP="008968E4">
      <w:pPr>
        <w:autoSpaceDE w:val="0"/>
        <w:autoSpaceDN w:val="0"/>
        <w:adjustRightInd w:val="0"/>
        <w:jc w:val="center"/>
        <w:rPr>
          <w:rFonts w:ascii="Times New Roman" w:hAnsi="Times New Roman"/>
          <w:b/>
          <w:sz w:val="18"/>
          <w:szCs w:val="18"/>
        </w:rPr>
      </w:pPr>
    </w:p>
    <w:p w:rsidR="008968E4" w:rsidRPr="00347A77" w:rsidRDefault="008968E4" w:rsidP="008968E4">
      <w:pPr>
        <w:autoSpaceDE w:val="0"/>
        <w:autoSpaceDN w:val="0"/>
        <w:adjustRightInd w:val="0"/>
        <w:jc w:val="center"/>
        <w:rPr>
          <w:rFonts w:ascii="Times New Roman" w:hAnsi="Times New Roman"/>
          <w:b/>
          <w:sz w:val="18"/>
          <w:szCs w:val="18"/>
        </w:rPr>
      </w:pPr>
    </w:p>
    <w:p w:rsidR="008968E4" w:rsidRPr="00347A77" w:rsidRDefault="008968E4" w:rsidP="008968E4">
      <w:pPr>
        <w:autoSpaceDE w:val="0"/>
        <w:autoSpaceDN w:val="0"/>
        <w:adjustRightInd w:val="0"/>
        <w:jc w:val="center"/>
        <w:rPr>
          <w:rFonts w:ascii="Times New Roman" w:hAnsi="Times New Roman"/>
          <w:b/>
          <w:sz w:val="18"/>
          <w:szCs w:val="18"/>
        </w:rPr>
      </w:pPr>
    </w:p>
    <w:p w:rsidR="008968E4" w:rsidRPr="00347A77" w:rsidRDefault="008968E4" w:rsidP="008968E4">
      <w:pPr>
        <w:autoSpaceDE w:val="0"/>
        <w:autoSpaceDN w:val="0"/>
        <w:adjustRightInd w:val="0"/>
        <w:jc w:val="center"/>
        <w:rPr>
          <w:rFonts w:ascii="Times New Roman" w:hAnsi="Times New Roman"/>
          <w:b/>
          <w:sz w:val="18"/>
          <w:szCs w:val="18"/>
        </w:rPr>
      </w:pPr>
    </w:p>
    <w:p w:rsidR="008968E4" w:rsidRPr="00347A77" w:rsidRDefault="008968E4" w:rsidP="008968E4">
      <w:pPr>
        <w:autoSpaceDE w:val="0"/>
        <w:autoSpaceDN w:val="0"/>
        <w:adjustRightInd w:val="0"/>
        <w:jc w:val="center"/>
        <w:rPr>
          <w:rFonts w:ascii="Times New Roman" w:hAnsi="Times New Roman"/>
          <w:b/>
          <w:sz w:val="18"/>
          <w:szCs w:val="18"/>
        </w:rPr>
      </w:pPr>
    </w:p>
    <w:p w:rsidR="008968E4" w:rsidRPr="00347A77" w:rsidRDefault="008968E4" w:rsidP="008968E4">
      <w:pPr>
        <w:autoSpaceDE w:val="0"/>
        <w:autoSpaceDN w:val="0"/>
        <w:adjustRightInd w:val="0"/>
        <w:jc w:val="center"/>
        <w:rPr>
          <w:rFonts w:ascii="Times New Roman" w:hAnsi="Times New Roman"/>
          <w:b/>
          <w:sz w:val="18"/>
          <w:szCs w:val="18"/>
        </w:rPr>
      </w:pPr>
    </w:p>
    <w:p w:rsidR="008968E4" w:rsidRPr="00347A77" w:rsidRDefault="008968E4" w:rsidP="008968E4">
      <w:pPr>
        <w:autoSpaceDE w:val="0"/>
        <w:autoSpaceDN w:val="0"/>
        <w:adjustRightInd w:val="0"/>
        <w:jc w:val="center"/>
        <w:rPr>
          <w:rFonts w:ascii="Times New Roman" w:hAnsi="Times New Roman"/>
          <w:b/>
          <w:sz w:val="18"/>
          <w:szCs w:val="18"/>
        </w:rPr>
      </w:pPr>
    </w:p>
    <w:p w:rsidR="008968E4" w:rsidRPr="00347A77" w:rsidRDefault="008968E4" w:rsidP="008968E4">
      <w:pPr>
        <w:autoSpaceDE w:val="0"/>
        <w:autoSpaceDN w:val="0"/>
        <w:adjustRightInd w:val="0"/>
        <w:jc w:val="center"/>
        <w:rPr>
          <w:rFonts w:ascii="Times New Roman" w:hAnsi="Times New Roman"/>
          <w:b/>
          <w:sz w:val="18"/>
          <w:szCs w:val="18"/>
        </w:rPr>
      </w:pPr>
    </w:p>
    <w:p w:rsidR="008968E4" w:rsidRPr="00347A77" w:rsidRDefault="008968E4" w:rsidP="008968E4">
      <w:pPr>
        <w:autoSpaceDE w:val="0"/>
        <w:autoSpaceDN w:val="0"/>
        <w:adjustRightInd w:val="0"/>
        <w:jc w:val="center"/>
        <w:rPr>
          <w:rFonts w:ascii="Times New Roman" w:hAnsi="Times New Roman"/>
          <w:b/>
          <w:sz w:val="18"/>
          <w:szCs w:val="18"/>
        </w:rPr>
      </w:pPr>
    </w:p>
    <w:p w:rsidR="008968E4" w:rsidRPr="00347A77" w:rsidRDefault="008968E4" w:rsidP="008968E4">
      <w:pPr>
        <w:autoSpaceDE w:val="0"/>
        <w:autoSpaceDN w:val="0"/>
        <w:adjustRightInd w:val="0"/>
        <w:jc w:val="center"/>
        <w:rPr>
          <w:rFonts w:ascii="Times New Roman" w:hAnsi="Times New Roman"/>
          <w:b/>
          <w:sz w:val="18"/>
          <w:szCs w:val="18"/>
        </w:rPr>
      </w:pPr>
    </w:p>
    <w:p w:rsidR="008968E4" w:rsidRPr="00347A77" w:rsidRDefault="008968E4" w:rsidP="008968E4">
      <w:pPr>
        <w:autoSpaceDE w:val="0"/>
        <w:autoSpaceDN w:val="0"/>
        <w:adjustRightInd w:val="0"/>
        <w:jc w:val="center"/>
        <w:rPr>
          <w:rFonts w:ascii="Times New Roman" w:hAnsi="Times New Roman"/>
          <w:b/>
          <w:sz w:val="18"/>
          <w:szCs w:val="18"/>
        </w:rPr>
      </w:pPr>
    </w:p>
    <w:p w:rsidR="008968E4" w:rsidRPr="00347A77" w:rsidRDefault="008968E4" w:rsidP="008968E4">
      <w:pPr>
        <w:rPr>
          <w:rFonts w:ascii="Times New Roman" w:hAnsi="Times New Roman"/>
          <w:b/>
          <w:sz w:val="18"/>
          <w:szCs w:val="18"/>
        </w:rPr>
      </w:pPr>
    </w:p>
    <w:p w:rsidR="008968E4" w:rsidRPr="00347A77" w:rsidRDefault="008968E4" w:rsidP="008968E4">
      <w:pPr>
        <w:jc w:val="center"/>
        <w:rPr>
          <w:rFonts w:ascii="Times New Roman" w:hAnsi="Times New Roman"/>
          <w:b/>
          <w:sz w:val="18"/>
          <w:szCs w:val="18"/>
        </w:rPr>
      </w:pPr>
    </w:p>
    <w:p w:rsidR="008968E4" w:rsidRPr="00347A77" w:rsidRDefault="008968E4" w:rsidP="008968E4">
      <w:pPr>
        <w:jc w:val="center"/>
        <w:rPr>
          <w:rFonts w:ascii="Times New Roman" w:hAnsi="Times New Roman"/>
          <w:b/>
          <w:sz w:val="18"/>
          <w:szCs w:val="18"/>
        </w:rPr>
      </w:pPr>
      <w:r w:rsidRPr="00347A77">
        <w:rPr>
          <w:rFonts w:ascii="Times New Roman" w:hAnsi="Times New Roman"/>
          <w:b/>
          <w:sz w:val="18"/>
          <w:szCs w:val="18"/>
        </w:rPr>
        <w:t>ÖRNEK C2- SAYFA 1</w:t>
      </w:r>
    </w:p>
    <w:p w:rsidR="008968E4" w:rsidRPr="00347A77" w:rsidRDefault="008968E4" w:rsidP="008968E4">
      <w:pPr>
        <w:jc w:val="center"/>
        <w:rPr>
          <w:rFonts w:ascii="Times New Roman" w:hAnsi="Times New Roman"/>
          <w:b/>
          <w:sz w:val="18"/>
          <w:szCs w:val="18"/>
        </w:rPr>
      </w:pPr>
    </w:p>
    <w:p w:rsidR="008968E4" w:rsidRPr="00347A77" w:rsidRDefault="008968E4" w:rsidP="008968E4">
      <w:pPr>
        <w:jc w:val="center"/>
        <w:rPr>
          <w:rFonts w:ascii="Times New Roman" w:hAnsi="Times New Roman"/>
          <w:b/>
          <w:sz w:val="18"/>
          <w:szCs w:val="18"/>
        </w:rPr>
      </w:pPr>
      <w:r w:rsidRPr="00347A77">
        <w:rPr>
          <w:rFonts w:ascii="Times New Roman" w:hAnsi="Times New Roman"/>
          <w:b/>
          <w:sz w:val="18"/>
          <w:szCs w:val="18"/>
        </w:rPr>
        <w:t>KÜÇÜK SERİLERDE TİP ONAYLI TAMAMLANMAMIŞ ARAÇLAR</w:t>
      </w:r>
    </w:p>
    <w:p w:rsidR="008968E4" w:rsidRPr="00347A77" w:rsidRDefault="008968E4" w:rsidP="008968E4">
      <w:pPr>
        <w:autoSpaceDE w:val="0"/>
        <w:autoSpaceDN w:val="0"/>
        <w:adjustRightInd w:val="0"/>
        <w:jc w:val="center"/>
        <w:rPr>
          <w:rFonts w:ascii="Times New Roman" w:hAnsi="Times New Roman"/>
          <w:b/>
          <w:sz w:val="18"/>
          <w:szCs w:val="18"/>
        </w:rPr>
      </w:pPr>
      <w:r w:rsidRPr="00347A77">
        <w:rPr>
          <w:rFonts w:ascii="Times New Roman" w:hAnsi="Times New Roman"/>
          <w:b/>
          <w:sz w:val="18"/>
          <w:szCs w:val="18"/>
        </w:rPr>
        <w:t>[Yıl] [sıralı numara]</w:t>
      </w:r>
    </w:p>
    <w:p w:rsidR="008968E4" w:rsidRPr="00347A77" w:rsidRDefault="008968E4" w:rsidP="008968E4">
      <w:pPr>
        <w:jc w:val="center"/>
        <w:rPr>
          <w:rFonts w:ascii="Times New Roman" w:hAnsi="Times New Roman"/>
          <w:b/>
          <w:sz w:val="18"/>
          <w:szCs w:val="18"/>
        </w:rPr>
      </w:pPr>
    </w:p>
    <w:p w:rsidR="008968E4" w:rsidRPr="00347A77" w:rsidRDefault="008968E4" w:rsidP="008968E4">
      <w:pPr>
        <w:jc w:val="center"/>
        <w:rPr>
          <w:rFonts w:ascii="Times New Roman" w:hAnsi="Times New Roman"/>
          <w:b/>
          <w:sz w:val="18"/>
          <w:szCs w:val="18"/>
        </w:rPr>
      </w:pPr>
      <w:r w:rsidRPr="00347A77">
        <w:rPr>
          <w:rFonts w:ascii="Times New Roman" w:hAnsi="Times New Roman"/>
          <w:b/>
          <w:sz w:val="18"/>
          <w:szCs w:val="18"/>
        </w:rPr>
        <w:t>AT UYGUNLUK BELGESİ</w:t>
      </w:r>
    </w:p>
    <w:p w:rsidR="008968E4" w:rsidRPr="00347A77" w:rsidRDefault="008968E4" w:rsidP="008968E4">
      <w:pPr>
        <w:spacing w:before="120" w:after="120"/>
        <w:rPr>
          <w:rFonts w:ascii="Times New Roman" w:hAnsi="Times New Roman"/>
          <w:b/>
          <w:sz w:val="18"/>
          <w:szCs w:val="18"/>
        </w:rPr>
      </w:pPr>
      <w:r w:rsidRPr="00347A77">
        <w:rPr>
          <w:rFonts w:ascii="Times New Roman" w:hAnsi="Times New Roman"/>
          <w:b/>
          <w:sz w:val="18"/>
          <w:szCs w:val="18"/>
        </w:rPr>
        <w:t>Sayfa 1</w:t>
      </w:r>
    </w:p>
    <w:p w:rsidR="008968E4" w:rsidRPr="00347A77" w:rsidRDefault="008968E4" w:rsidP="008968E4">
      <w:pPr>
        <w:spacing w:before="120" w:after="120"/>
        <w:rPr>
          <w:rFonts w:ascii="Times New Roman" w:hAnsi="Times New Roman"/>
          <w:sz w:val="18"/>
          <w:szCs w:val="18"/>
        </w:rPr>
      </w:pPr>
      <w:r w:rsidRPr="00347A77">
        <w:rPr>
          <w:rFonts w:ascii="Times New Roman" w:hAnsi="Times New Roman"/>
          <w:sz w:val="18"/>
          <w:szCs w:val="18"/>
        </w:rPr>
        <w:t>İmza sahibi: ……….(tam adı ve görevi)</w:t>
      </w:r>
    </w:p>
    <w:p w:rsidR="008968E4" w:rsidRPr="00347A77" w:rsidRDefault="008968E4" w:rsidP="008968E4">
      <w:pPr>
        <w:spacing w:before="120" w:after="120"/>
        <w:rPr>
          <w:rFonts w:ascii="Times New Roman" w:hAnsi="Times New Roman"/>
          <w:sz w:val="18"/>
          <w:szCs w:val="18"/>
        </w:rPr>
      </w:pPr>
      <w:r w:rsidRPr="00347A77">
        <w:rPr>
          <w:rFonts w:ascii="Times New Roman" w:hAnsi="Times New Roman"/>
          <w:sz w:val="18"/>
          <w:szCs w:val="18"/>
        </w:rPr>
        <w:t>bu belgeyle aşağıda;</w:t>
      </w:r>
    </w:p>
    <w:p w:rsidR="008968E4" w:rsidRPr="00347A77" w:rsidRDefault="008968E4" w:rsidP="008968E4">
      <w:pPr>
        <w:spacing w:before="120" w:after="120"/>
        <w:rPr>
          <w:rFonts w:ascii="Times New Roman" w:hAnsi="Times New Roman"/>
          <w:sz w:val="18"/>
          <w:szCs w:val="18"/>
        </w:rPr>
      </w:pPr>
      <w:r w:rsidRPr="00347A77">
        <w:rPr>
          <w:rFonts w:ascii="Times New Roman" w:hAnsi="Times New Roman"/>
          <w:sz w:val="18"/>
          <w:szCs w:val="18"/>
        </w:rPr>
        <w:t>0.1.Markası (imalatçının ticari adı): ...……………………………………………………………………………</w:t>
      </w:r>
    </w:p>
    <w:p w:rsidR="008968E4" w:rsidRPr="00347A77" w:rsidRDefault="008968E4" w:rsidP="008968E4">
      <w:pPr>
        <w:spacing w:before="120" w:after="120"/>
        <w:rPr>
          <w:rFonts w:ascii="Times New Roman" w:hAnsi="Times New Roman"/>
          <w:sz w:val="18"/>
          <w:szCs w:val="18"/>
        </w:rPr>
      </w:pPr>
      <w:r w:rsidRPr="00347A77">
        <w:rPr>
          <w:rFonts w:ascii="Times New Roman" w:hAnsi="Times New Roman"/>
          <w:sz w:val="18"/>
          <w:szCs w:val="18"/>
        </w:rPr>
        <w:t>0.2.Tipi : ...…………………………………………………………………………………………………..………</w:t>
      </w:r>
    </w:p>
    <w:p w:rsidR="008968E4" w:rsidRPr="00347A77" w:rsidRDefault="008968E4" w:rsidP="008968E4">
      <w:pPr>
        <w:spacing w:before="120" w:after="120"/>
        <w:rPr>
          <w:rFonts w:ascii="Times New Roman" w:hAnsi="Times New Roman"/>
          <w:sz w:val="18"/>
          <w:szCs w:val="18"/>
        </w:rPr>
      </w:pPr>
      <w:r w:rsidRPr="00347A77">
        <w:rPr>
          <w:rFonts w:ascii="Times New Roman" w:hAnsi="Times New Roman"/>
          <w:sz w:val="18"/>
          <w:szCs w:val="18"/>
        </w:rPr>
        <w:tab/>
        <w:t xml:space="preserve">Varyantı </w:t>
      </w:r>
      <w:r w:rsidRPr="00347A77">
        <w:rPr>
          <w:rFonts w:ascii="Times New Roman" w:hAnsi="Times New Roman"/>
          <w:sz w:val="18"/>
          <w:szCs w:val="18"/>
          <w:vertAlign w:val="superscript"/>
        </w:rPr>
        <w:t>(a)</w:t>
      </w:r>
      <w:r w:rsidRPr="00347A77">
        <w:rPr>
          <w:rFonts w:ascii="Times New Roman" w:hAnsi="Times New Roman"/>
          <w:sz w:val="18"/>
          <w:szCs w:val="18"/>
        </w:rPr>
        <w:t xml:space="preserve"> :</w:t>
      </w:r>
      <w:r w:rsidRPr="00347A77">
        <w:rPr>
          <w:rFonts w:ascii="Times New Roman" w:hAnsi="Times New Roman"/>
          <w:sz w:val="18"/>
          <w:szCs w:val="18"/>
        </w:rPr>
        <w:tab/>
        <w:t>.....………………………………………………………………………………………</w:t>
      </w:r>
    </w:p>
    <w:p w:rsidR="008968E4" w:rsidRPr="00347A77" w:rsidRDefault="008968E4" w:rsidP="008968E4">
      <w:pPr>
        <w:spacing w:before="120" w:after="120"/>
        <w:rPr>
          <w:rFonts w:ascii="Times New Roman" w:hAnsi="Times New Roman"/>
          <w:sz w:val="18"/>
          <w:szCs w:val="18"/>
        </w:rPr>
      </w:pPr>
      <w:r w:rsidRPr="00347A77">
        <w:rPr>
          <w:rFonts w:ascii="Times New Roman" w:hAnsi="Times New Roman"/>
          <w:sz w:val="18"/>
          <w:szCs w:val="18"/>
        </w:rPr>
        <w:tab/>
        <w:t xml:space="preserve">Versiyonu </w:t>
      </w:r>
      <w:r w:rsidRPr="00347A77">
        <w:rPr>
          <w:rFonts w:ascii="Times New Roman" w:hAnsi="Times New Roman"/>
          <w:sz w:val="18"/>
          <w:szCs w:val="18"/>
          <w:vertAlign w:val="superscript"/>
        </w:rPr>
        <w:t xml:space="preserve">(a) </w:t>
      </w:r>
      <w:r w:rsidRPr="00347A77">
        <w:rPr>
          <w:rFonts w:ascii="Times New Roman" w:hAnsi="Times New Roman"/>
          <w:sz w:val="18"/>
          <w:szCs w:val="18"/>
        </w:rPr>
        <w:t>:</w:t>
      </w:r>
      <w:r w:rsidRPr="00347A77">
        <w:rPr>
          <w:rFonts w:ascii="Times New Roman" w:hAnsi="Times New Roman"/>
          <w:sz w:val="18"/>
          <w:szCs w:val="18"/>
        </w:rPr>
        <w:tab/>
        <w:t>……………………………………………………………………………………………</w:t>
      </w:r>
    </w:p>
    <w:p w:rsidR="008968E4" w:rsidRPr="00347A77" w:rsidRDefault="008968E4" w:rsidP="008968E4">
      <w:pPr>
        <w:spacing w:before="120" w:after="120"/>
        <w:rPr>
          <w:rFonts w:ascii="Times New Roman" w:hAnsi="Times New Roman"/>
          <w:sz w:val="18"/>
          <w:szCs w:val="18"/>
        </w:rPr>
      </w:pPr>
      <w:r w:rsidRPr="00347A77">
        <w:rPr>
          <w:rFonts w:ascii="Times New Roman" w:hAnsi="Times New Roman"/>
          <w:sz w:val="18"/>
          <w:szCs w:val="18"/>
        </w:rPr>
        <w:t>0.2.1.Ticari adı: ………………………………………………………………………………….…………………</w:t>
      </w:r>
    </w:p>
    <w:p w:rsidR="008968E4" w:rsidRPr="00347A77" w:rsidRDefault="008968E4" w:rsidP="008968E4">
      <w:pPr>
        <w:spacing w:before="120" w:after="120"/>
        <w:rPr>
          <w:rFonts w:ascii="Times New Roman" w:hAnsi="Times New Roman"/>
          <w:sz w:val="18"/>
          <w:szCs w:val="18"/>
        </w:rPr>
      </w:pPr>
      <w:r w:rsidRPr="00347A77">
        <w:rPr>
          <w:rFonts w:ascii="Times New Roman" w:hAnsi="Times New Roman"/>
          <w:sz w:val="18"/>
          <w:szCs w:val="18"/>
        </w:rPr>
        <w:t>0.4. Aracın kategorisi: .......……………………………………………………………………………….………</w:t>
      </w:r>
    </w:p>
    <w:p w:rsidR="008968E4" w:rsidRPr="00347A77" w:rsidRDefault="008968E4" w:rsidP="008968E4">
      <w:pPr>
        <w:spacing w:before="120" w:after="120"/>
        <w:rPr>
          <w:rFonts w:ascii="Times New Roman" w:hAnsi="Times New Roman"/>
          <w:sz w:val="18"/>
          <w:szCs w:val="18"/>
        </w:rPr>
      </w:pPr>
      <w:r w:rsidRPr="00347A77">
        <w:rPr>
          <w:rFonts w:ascii="Times New Roman" w:hAnsi="Times New Roman"/>
          <w:sz w:val="18"/>
          <w:szCs w:val="18"/>
        </w:rPr>
        <w:t>0.5. İmalatçının adı ve adresi: ...........……………………………………………………………………………</w:t>
      </w:r>
    </w:p>
    <w:p w:rsidR="008968E4" w:rsidRPr="00347A77" w:rsidRDefault="008968E4" w:rsidP="008968E4">
      <w:pPr>
        <w:spacing w:before="120" w:after="120"/>
        <w:rPr>
          <w:rFonts w:ascii="Times New Roman" w:hAnsi="Times New Roman"/>
          <w:sz w:val="18"/>
          <w:szCs w:val="18"/>
        </w:rPr>
      </w:pPr>
      <w:r w:rsidRPr="00347A77">
        <w:rPr>
          <w:rFonts w:ascii="Times New Roman" w:hAnsi="Times New Roman"/>
          <w:sz w:val="18"/>
          <w:szCs w:val="18"/>
        </w:rPr>
        <w:t>0.6. Zorunlu etiketlerin yeri ve  bağlanma yöntemi: ...……………………………………………………………</w:t>
      </w:r>
    </w:p>
    <w:p w:rsidR="008968E4" w:rsidRPr="00347A77" w:rsidRDefault="008968E4" w:rsidP="008968E4">
      <w:pPr>
        <w:tabs>
          <w:tab w:val="left" w:pos="360"/>
        </w:tabs>
        <w:spacing w:before="120" w:after="120"/>
        <w:rPr>
          <w:rFonts w:ascii="Times New Roman" w:hAnsi="Times New Roman"/>
          <w:sz w:val="18"/>
          <w:szCs w:val="18"/>
        </w:rPr>
      </w:pPr>
      <w:r w:rsidRPr="00347A77">
        <w:rPr>
          <w:rFonts w:ascii="Times New Roman" w:hAnsi="Times New Roman"/>
          <w:sz w:val="18"/>
          <w:szCs w:val="18"/>
        </w:rPr>
        <w:t xml:space="preserve">       Araç tanıtım numarasının yeri: ..........…………………………………………………………………………</w:t>
      </w:r>
    </w:p>
    <w:p w:rsidR="008968E4" w:rsidRPr="00347A77" w:rsidRDefault="008968E4" w:rsidP="008968E4">
      <w:pPr>
        <w:autoSpaceDE w:val="0"/>
        <w:autoSpaceDN w:val="0"/>
        <w:adjustRightInd w:val="0"/>
        <w:spacing w:before="120" w:after="120"/>
        <w:rPr>
          <w:rFonts w:ascii="Times New Roman" w:hAnsi="Times New Roman"/>
          <w:sz w:val="18"/>
          <w:szCs w:val="18"/>
        </w:rPr>
      </w:pPr>
      <w:r w:rsidRPr="00347A77">
        <w:rPr>
          <w:rFonts w:ascii="Times New Roman" w:hAnsi="Times New Roman"/>
          <w:sz w:val="18"/>
          <w:szCs w:val="18"/>
        </w:rPr>
        <w:t>0.9. İmalatçı temsilcisinin adı ve adresi (varsa):……………………………………………………………………</w:t>
      </w:r>
    </w:p>
    <w:p w:rsidR="008968E4" w:rsidRPr="00347A77" w:rsidRDefault="008968E4" w:rsidP="008968E4">
      <w:pPr>
        <w:autoSpaceDE w:val="0"/>
        <w:autoSpaceDN w:val="0"/>
        <w:adjustRightInd w:val="0"/>
        <w:spacing w:before="120" w:after="120"/>
        <w:rPr>
          <w:rFonts w:ascii="Times New Roman" w:hAnsi="Times New Roman"/>
          <w:sz w:val="18"/>
          <w:szCs w:val="18"/>
        </w:rPr>
      </w:pPr>
      <w:r w:rsidRPr="00347A77">
        <w:rPr>
          <w:rFonts w:ascii="Times New Roman" w:hAnsi="Times New Roman"/>
          <w:sz w:val="18"/>
          <w:szCs w:val="18"/>
        </w:rPr>
        <w:t>0.10. Araç tanıtım numarası:………………………………………………………………………………………….</w:t>
      </w:r>
    </w:p>
    <w:p w:rsidR="008968E4" w:rsidRPr="00347A77" w:rsidRDefault="008968E4" w:rsidP="008968E4">
      <w:pPr>
        <w:tabs>
          <w:tab w:val="left" w:pos="360"/>
        </w:tabs>
        <w:spacing w:after="120" w:line="240" w:lineRule="atLeast"/>
        <w:rPr>
          <w:rFonts w:ascii="Times New Roman" w:hAnsi="Times New Roman"/>
          <w:sz w:val="18"/>
          <w:szCs w:val="18"/>
        </w:rPr>
      </w:pPr>
      <w:r w:rsidRPr="00347A77">
        <w:rPr>
          <w:rFonts w:ascii="Times New Roman" w:hAnsi="Times New Roman"/>
          <w:sz w:val="18"/>
          <w:szCs w:val="18"/>
        </w:rPr>
        <w:t>ile belirtilen aracın (…..verilme tarihi….) tarihinde verilen (….kapsam genişletme numarası dahil tip onayı numarası…) sayılı onayda açıklanan tipe bütün hususlar bakımından uygun olduğunu tevsik eder ve araç ilave onaylar olmadan kalıcı olarak tescil edilemez.</w:t>
      </w:r>
    </w:p>
    <w:p w:rsidR="008968E4" w:rsidRPr="00347A77" w:rsidRDefault="008968E4" w:rsidP="008968E4">
      <w:pPr>
        <w:rPr>
          <w:rFonts w:ascii="Times New Roman" w:hAnsi="Times New Roman"/>
          <w:sz w:val="18"/>
          <w:szCs w:val="18"/>
        </w:rPr>
      </w:pPr>
    </w:p>
    <w:p w:rsidR="008968E4" w:rsidRPr="00347A77" w:rsidRDefault="008968E4" w:rsidP="008968E4">
      <w:pPr>
        <w:pStyle w:val="GvdeMetni"/>
        <w:rPr>
          <w:rFonts w:ascii="Times New Roman" w:hAnsi="Times New Roman"/>
          <w:color w:val="auto"/>
          <w:sz w:val="18"/>
          <w:szCs w:val="18"/>
        </w:rPr>
      </w:pPr>
      <w:r w:rsidRPr="00347A77">
        <w:rPr>
          <w:rFonts w:ascii="Times New Roman" w:hAnsi="Times New Roman"/>
          <w:color w:val="auto"/>
          <w:sz w:val="18"/>
          <w:szCs w:val="18"/>
        </w:rPr>
        <w:t>(Yer) (Tarih):…………………………………………(İmza):…………………………………………………</w:t>
      </w:r>
    </w:p>
    <w:p w:rsidR="008968E4" w:rsidRPr="00347A77" w:rsidRDefault="008968E4" w:rsidP="008968E4">
      <w:pPr>
        <w:autoSpaceDE w:val="0"/>
        <w:autoSpaceDN w:val="0"/>
        <w:adjustRightInd w:val="0"/>
        <w:jc w:val="center"/>
        <w:rPr>
          <w:rFonts w:ascii="Times New Roman" w:hAnsi="Times New Roman"/>
          <w:b/>
          <w:sz w:val="18"/>
          <w:szCs w:val="18"/>
        </w:rPr>
      </w:pPr>
    </w:p>
    <w:p w:rsidR="008968E4" w:rsidRPr="00347A77" w:rsidRDefault="008968E4" w:rsidP="008968E4">
      <w:pPr>
        <w:autoSpaceDE w:val="0"/>
        <w:autoSpaceDN w:val="0"/>
        <w:adjustRightInd w:val="0"/>
        <w:jc w:val="center"/>
        <w:rPr>
          <w:rFonts w:ascii="Times New Roman" w:hAnsi="Times New Roman"/>
          <w:b/>
          <w:sz w:val="18"/>
          <w:szCs w:val="18"/>
        </w:rPr>
      </w:pPr>
    </w:p>
    <w:p w:rsidR="008968E4" w:rsidRPr="00347A77" w:rsidRDefault="008968E4" w:rsidP="008968E4">
      <w:pPr>
        <w:autoSpaceDE w:val="0"/>
        <w:autoSpaceDN w:val="0"/>
        <w:adjustRightInd w:val="0"/>
        <w:jc w:val="center"/>
        <w:rPr>
          <w:rFonts w:ascii="Times New Roman" w:hAnsi="Times New Roman"/>
          <w:b/>
          <w:sz w:val="18"/>
          <w:szCs w:val="18"/>
        </w:rPr>
      </w:pPr>
    </w:p>
    <w:p w:rsidR="008968E4" w:rsidRPr="00347A77" w:rsidRDefault="008968E4" w:rsidP="008968E4">
      <w:pPr>
        <w:autoSpaceDE w:val="0"/>
        <w:autoSpaceDN w:val="0"/>
        <w:adjustRightInd w:val="0"/>
        <w:jc w:val="center"/>
        <w:rPr>
          <w:rFonts w:ascii="Times New Roman" w:hAnsi="Times New Roman"/>
          <w:b/>
          <w:sz w:val="18"/>
          <w:szCs w:val="18"/>
        </w:rPr>
      </w:pPr>
    </w:p>
    <w:p w:rsidR="008968E4" w:rsidRPr="00347A77" w:rsidRDefault="008968E4" w:rsidP="008968E4">
      <w:pPr>
        <w:autoSpaceDE w:val="0"/>
        <w:autoSpaceDN w:val="0"/>
        <w:adjustRightInd w:val="0"/>
        <w:jc w:val="center"/>
        <w:rPr>
          <w:rFonts w:ascii="Times New Roman" w:hAnsi="Times New Roman"/>
          <w:b/>
          <w:sz w:val="18"/>
          <w:szCs w:val="18"/>
        </w:rPr>
      </w:pPr>
    </w:p>
    <w:p w:rsidR="008968E4" w:rsidRPr="00347A77" w:rsidRDefault="008968E4" w:rsidP="008968E4">
      <w:pPr>
        <w:autoSpaceDE w:val="0"/>
        <w:autoSpaceDN w:val="0"/>
        <w:adjustRightInd w:val="0"/>
        <w:jc w:val="center"/>
        <w:rPr>
          <w:rFonts w:ascii="Times New Roman" w:hAnsi="Times New Roman"/>
          <w:b/>
          <w:sz w:val="18"/>
          <w:szCs w:val="18"/>
        </w:rPr>
      </w:pPr>
    </w:p>
    <w:p w:rsidR="008968E4" w:rsidRPr="00347A77" w:rsidRDefault="008968E4" w:rsidP="008968E4">
      <w:pPr>
        <w:autoSpaceDE w:val="0"/>
        <w:autoSpaceDN w:val="0"/>
        <w:adjustRightInd w:val="0"/>
        <w:jc w:val="center"/>
        <w:rPr>
          <w:rFonts w:ascii="Times New Roman" w:hAnsi="Times New Roman"/>
          <w:b/>
          <w:sz w:val="18"/>
          <w:szCs w:val="18"/>
        </w:rPr>
      </w:pPr>
    </w:p>
    <w:p w:rsidR="008968E4" w:rsidRPr="00347A77" w:rsidRDefault="008968E4" w:rsidP="008968E4">
      <w:pPr>
        <w:autoSpaceDE w:val="0"/>
        <w:autoSpaceDN w:val="0"/>
        <w:adjustRightInd w:val="0"/>
        <w:jc w:val="center"/>
        <w:rPr>
          <w:rFonts w:ascii="Times New Roman" w:hAnsi="Times New Roman"/>
          <w:b/>
          <w:sz w:val="18"/>
          <w:szCs w:val="18"/>
        </w:rPr>
      </w:pPr>
    </w:p>
    <w:p w:rsidR="008968E4" w:rsidRPr="00347A77" w:rsidRDefault="008968E4" w:rsidP="008968E4">
      <w:pPr>
        <w:autoSpaceDE w:val="0"/>
        <w:autoSpaceDN w:val="0"/>
        <w:adjustRightInd w:val="0"/>
        <w:jc w:val="center"/>
        <w:rPr>
          <w:rFonts w:ascii="Times New Roman" w:hAnsi="Times New Roman"/>
          <w:b/>
          <w:sz w:val="18"/>
          <w:szCs w:val="18"/>
        </w:rPr>
      </w:pPr>
    </w:p>
    <w:p w:rsidR="008968E4" w:rsidRPr="00347A77" w:rsidRDefault="008968E4" w:rsidP="008968E4">
      <w:pPr>
        <w:autoSpaceDE w:val="0"/>
        <w:autoSpaceDN w:val="0"/>
        <w:adjustRightInd w:val="0"/>
        <w:jc w:val="center"/>
        <w:rPr>
          <w:rFonts w:ascii="Times New Roman" w:hAnsi="Times New Roman"/>
          <w:b/>
          <w:sz w:val="18"/>
          <w:szCs w:val="18"/>
        </w:rPr>
      </w:pPr>
    </w:p>
    <w:p w:rsidR="008968E4" w:rsidRPr="00347A77" w:rsidRDefault="008968E4" w:rsidP="008968E4">
      <w:pPr>
        <w:autoSpaceDE w:val="0"/>
        <w:autoSpaceDN w:val="0"/>
        <w:adjustRightInd w:val="0"/>
        <w:jc w:val="center"/>
        <w:rPr>
          <w:rFonts w:ascii="Times New Roman" w:hAnsi="Times New Roman"/>
          <w:b/>
          <w:sz w:val="18"/>
          <w:szCs w:val="18"/>
        </w:rPr>
      </w:pPr>
    </w:p>
    <w:p w:rsidR="008968E4" w:rsidRPr="00347A77" w:rsidRDefault="008968E4" w:rsidP="008968E4">
      <w:pPr>
        <w:autoSpaceDE w:val="0"/>
        <w:autoSpaceDN w:val="0"/>
        <w:adjustRightInd w:val="0"/>
        <w:jc w:val="center"/>
        <w:rPr>
          <w:rFonts w:ascii="Times New Roman" w:hAnsi="Times New Roman"/>
          <w:b/>
          <w:sz w:val="18"/>
          <w:szCs w:val="18"/>
        </w:rPr>
      </w:pPr>
    </w:p>
    <w:p w:rsidR="008968E4" w:rsidRPr="00347A77" w:rsidRDefault="008968E4" w:rsidP="008968E4">
      <w:pPr>
        <w:autoSpaceDE w:val="0"/>
        <w:autoSpaceDN w:val="0"/>
        <w:adjustRightInd w:val="0"/>
        <w:jc w:val="center"/>
        <w:rPr>
          <w:rFonts w:ascii="Times New Roman" w:hAnsi="Times New Roman"/>
          <w:b/>
          <w:sz w:val="18"/>
          <w:szCs w:val="18"/>
        </w:rPr>
      </w:pPr>
    </w:p>
    <w:p w:rsidR="008968E4" w:rsidRPr="00347A77" w:rsidRDefault="008968E4" w:rsidP="008968E4">
      <w:pPr>
        <w:autoSpaceDE w:val="0"/>
        <w:autoSpaceDN w:val="0"/>
        <w:adjustRightInd w:val="0"/>
        <w:jc w:val="center"/>
        <w:rPr>
          <w:rFonts w:ascii="Times New Roman" w:hAnsi="Times New Roman"/>
          <w:b/>
          <w:sz w:val="18"/>
          <w:szCs w:val="18"/>
        </w:rPr>
      </w:pPr>
    </w:p>
    <w:p w:rsidR="008968E4" w:rsidRPr="00347A77" w:rsidRDefault="008968E4" w:rsidP="008968E4">
      <w:pPr>
        <w:autoSpaceDE w:val="0"/>
        <w:autoSpaceDN w:val="0"/>
        <w:adjustRightInd w:val="0"/>
        <w:jc w:val="center"/>
        <w:rPr>
          <w:rFonts w:ascii="Times New Roman" w:hAnsi="Times New Roman"/>
          <w:b/>
          <w:sz w:val="18"/>
          <w:szCs w:val="18"/>
        </w:rPr>
      </w:pPr>
    </w:p>
    <w:p w:rsidR="008968E4" w:rsidRPr="00347A77" w:rsidRDefault="008968E4" w:rsidP="008968E4">
      <w:pPr>
        <w:autoSpaceDE w:val="0"/>
        <w:autoSpaceDN w:val="0"/>
        <w:adjustRightInd w:val="0"/>
        <w:jc w:val="center"/>
        <w:rPr>
          <w:rFonts w:ascii="Times New Roman" w:hAnsi="Times New Roman"/>
          <w:b/>
          <w:sz w:val="18"/>
          <w:szCs w:val="18"/>
        </w:rPr>
      </w:pPr>
    </w:p>
    <w:p w:rsidR="008968E4" w:rsidRPr="00347A77" w:rsidRDefault="008968E4" w:rsidP="008968E4">
      <w:pPr>
        <w:autoSpaceDE w:val="0"/>
        <w:autoSpaceDN w:val="0"/>
        <w:adjustRightInd w:val="0"/>
        <w:jc w:val="center"/>
        <w:rPr>
          <w:rFonts w:ascii="Times New Roman" w:hAnsi="Times New Roman"/>
          <w:b/>
          <w:sz w:val="18"/>
          <w:szCs w:val="18"/>
        </w:rPr>
      </w:pPr>
    </w:p>
    <w:p w:rsidR="008968E4" w:rsidRPr="00347A77" w:rsidRDefault="008968E4" w:rsidP="008968E4">
      <w:pPr>
        <w:autoSpaceDE w:val="0"/>
        <w:autoSpaceDN w:val="0"/>
        <w:adjustRightInd w:val="0"/>
        <w:jc w:val="center"/>
        <w:rPr>
          <w:rFonts w:ascii="Times New Roman" w:hAnsi="Times New Roman"/>
          <w:b/>
          <w:sz w:val="18"/>
          <w:szCs w:val="18"/>
        </w:rPr>
      </w:pPr>
    </w:p>
    <w:p w:rsidR="008968E4" w:rsidRPr="00347A77" w:rsidRDefault="008968E4" w:rsidP="008968E4">
      <w:pPr>
        <w:autoSpaceDE w:val="0"/>
        <w:autoSpaceDN w:val="0"/>
        <w:adjustRightInd w:val="0"/>
        <w:jc w:val="center"/>
        <w:rPr>
          <w:rFonts w:ascii="Times New Roman" w:hAnsi="Times New Roman"/>
          <w:b/>
          <w:sz w:val="18"/>
          <w:szCs w:val="18"/>
        </w:rPr>
      </w:pPr>
    </w:p>
    <w:p w:rsidR="008968E4" w:rsidRPr="00347A77" w:rsidRDefault="008968E4" w:rsidP="008968E4">
      <w:pPr>
        <w:autoSpaceDE w:val="0"/>
        <w:autoSpaceDN w:val="0"/>
        <w:adjustRightInd w:val="0"/>
        <w:jc w:val="center"/>
        <w:rPr>
          <w:rFonts w:ascii="Times New Roman" w:hAnsi="Times New Roman"/>
          <w:b/>
          <w:sz w:val="18"/>
          <w:szCs w:val="18"/>
        </w:rPr>
      </w:pPr>
    </w:p>
    <w:p w:rsidR="008968E4" w:rsidRPr="00347A77" w:rsidRDefault="008968E4" w:rsidP="008968E4">
      <w:pPr>
        <w:autoSpaceDE w:val="0"/>
        <w:autoSpaceDN w:val="0"/>
        <w:adjustRightInd w:val="0"/>
        <w:jc w:val="center"/>
        <w:rPr>
          <w:rFonts w:ascii="Times New Roman" w:hAnsi="Times New Roman"/>
          <w:b/>
          <w:sz w:val="18"/>
          <w:szCs w:val="18"/>
        </w:rPr>
      </w:pPr>
    </w:p>
    <w:p w:rsidR="008968E4" w:rsidRPr="00347A77" w:rsidRDefault="008968E4" w:rsidP="008968E4">
      <w:pPr>
        <w:autoSpaceDE w:val="0"/>
        <w:autoSpaceDN w:val="0"/>
        <w:adjustRightInd w:val="0"/>
        <w:jc w:val="center"/>
        <w:rPr>
          <w:rFonts w:ascii="Times New Roman" w:hAnsi="Times New Roman"/>
          <w:b/>
          <w:sz w:val="18"/>
          <w:szCs w:val="18"/>
        </w:rPr>
      </w:pPr>
    </w:p>
    <w:p w:rsidR="008968E4" w:rsidRPr="00347A77" w:rsidRDefault="008968E4" w:rsidP="008968E4">
      <w:pPr>
        <w:autoSpaceDE w:val="0"/>
        <w:autoSpaceDN w:val="0"/>
        <w:adjustRightInd w:val="0"/>
        <w:jc w:val="center"/>
        <w:rPr>
          <w:rFonts w:ascii="Times New Roman" w:hAnsi="Times New Roman"/>
          <w:b/>
          <w:sz w:val="18"/>
          <w:szCs w:val="18"/>
        </w:rPr>
      </w:pPr>
    </w:p>
    <w:p w:rsidR="008968E4" w:rsidRPr="00347A77" w:rsidRDefault="008968E4" w:rsidP="008968E4">
      <w:pPr>
        <w:autoSpaceDE w:val="0"/>
        <w:autoSpaceDN w:val="0"/>
        <w:adjustRightInd w:val="0"/>
        <w:jc w:val="center"/>
        <w:rPr>
          <w:rFonts w:ascii="Times New Roman" w:hAnsi="Times New Roman"/>
          <w:b/>
          <w:sz w:val="18"/>
          <w:szCs w:val="18"/>
        </w:rPr>
      </w:pPr>
    </w:p>
    <w:p w:rsidR="008968E4" w:rsidRPr="00347A77" w:rsidRDefault="008968E4" w:rsidP="008968E4">
      <w:pPr>
        <w:autoSpaceDE w:val="0"/>
        <w:autoSpaceDN w:val="0"/>
        <w:adjustRightInd w:val="0"/>
        <w:jc w:val="center"/>
        <w:rPr>
          <w:rFonts w:ascii="Times New Roman" w:hAnsi="Times New Roman"/>
          <w:b/>
          <w:sz w:val="18"/>
          <w:szCs w:val="18"/>
        </w:rPr>
      </w:pPr>
    </w:p>
    <w:p w:rsidR="008968E4" w:rsidRPr="00347A77" w:rsidRDefault="008968E4" w:rsidP="008968E4">
      <w:pPr>
        <w:autoSpaceDE w:val="0"/>
        <w:autoSpaceDN w:val="0"/>
        <w:adjustRightInd w:val="0"/>
        <w:jc w:val="center"/>
        <w:rPr>
          <w:rFonts w:ascii="Times New Roman" w:hAnsi="Times New Roman"/>
          <w:b/>
          <w:sz w:val="18"/>
          <w:szCs w:val="18"/>
        </w:rPr>
      </w:pPr>
    </w:p>
    <w:p w:rsidR="008968E4" w:rsidRPr="00347A77" w:rsidRDefault="008968E4" w:rsidP="008968E4">
      <w:pPr>
        <w:autoSpaceDE w:val="0"/>
        <w:autoSpaceDN w:val="0"/>
        <w:adjustRightInd w:val="0"/>
        <w:jc w:val="center"/>
        <w:rPr>
          <w:rFonts w:ascii="Times New Roman" w:hAnsi="Times New Roman"/>
          <w:b/>
          <w:sz w:val="18"/>
          <w:szCs w:val="18"/>
        </w:rPr>
      </w:pPr>
    </w:p>
    <w:p w:rsidR="008968E4" w:rsidRPr="00347A77" w:rsidRDefault="008968E4" w:rsidP="008968E4">
      <w:pPr>
        <w:autoSpaceDE w:val="0"/>
        <w:autoSpaceDN w:val="0"/>
        <w:adjustRightInd w:val="0"/>
        <w:jc w:val="center"/>
        <w:rPr>
          <w:rFonts w:ascii="Times New Roman" w:hAnsi="Times New Roman"/>
          <w:b/>
          <w:sz w:val="18"/>
          <w:szCs w:val="18"/>
        </w:rPr>
      </w:pPr>
    </w:p>
    <w:p w:rsidR="008968E4" w:rsidRPr="00347A77" w:rsidRDefault="008968E4" w:rsidP="008968E4">
      <w:pPr>
        <w:autoSpaceDE w:val="0"/>
        <w:autoSpaceDN w:val="0"/>
        <w:adjustRightInd w:val="0"/>
        <w:jc w:val="center"/>
        <w:rPr>
          <w:rFonts w:ascii="Times New Roman" w:hAnsi="Times New Roman"/>
          <w:b/>
          <w:sz w:val="18"/>
          <w:szCs w:val="18"/>
        </w:rPr>
      </w:pPr>
    </w:p>
    <w:p w:rsidR="008968E4" w:rsidRPr="00347A77" w:rsidRDefault="008968E4" w:rsidP="008968E4">
      <w:pPr>
        <w:autoSpaceDE w:val="0"/>
        <w:autoSpaceDN w:val="0"/>
        <w:adjustRightInd w:val="0"/>
        <w:jc w:val="center"/>
        <w:rPr>
          <w:rFonts w:ascii="Times New Roman" w:hAnsi="Times New Roman"/>
          <w:b/>
          <w:sz w:val="18"/>
          <w:szCs w:val="18"/>
        </w:rPr>
      </w:pPr>
      <w:r w:rsidRPr="00347A77">
        <w:rPr>
          <w:rFonts w:ascii="Times New Roman" w:hAnsi="Times New Roman"/>
          <w:b/>
          <w:sz w:val="18"/>
          <w:szCs w:val="18"/>
        </w:rPr>
        <w:t>SAYFA 2</w:t>
      </w:r>
    </w:p>
    <w:p w:rsidR="008968E4" w:rsidRPr="00347A77" w:rsidRDefault="008968E4" w:rsidP="008968E4">
      <w:pPr>
        <w:autoSpaceDE w:val="0"/>
        <w:autoSpaceDN w:val="0"/>
        <w:adjustRightInd w:val="0"/>
        <w:jc w:val="center"/>
        <w:rPr>
          <w:rFonts w:ascii="Times New Roman" w:hAnsi="Times New Roman"/>
          <w:b/>
          <w:sz w:val="18"/>
          <w:szCs w:val="18"/>
        </w:rPr>
      </w:pPr>
      <w:r w:rsidRPr="00347A77">
        <w:rPr>
          <w:rFonts w:ascii="Times New Roman" w:hAnsi="Times New Roman"/>
          <w:b/>
          <w:sz w:val="18"/>
          <w:szCs w:val="18"/>
        </w:rPr>
        <w:t>M</w:t>
      </w:r>
      <w:r w:rsidRPr="00347A77">
        <w:rPr>
          <w:rFonts w:ascii="Times New Roman" w:hAnsi="Times New Roman"/>
          <w:b/>
          <w:sz w:val="18"/>
          <w:szCs w:val="18"/>
          <w:vertAlign w:val="subscript"/>
        </w:rPr>
        <w:t xml:space="preserve">1 </w:t>
      </w:r>
      <w:r w:rsidRPr="00347A77">
        <w:rPr>
          <w:rFonts w:ascii="Times New Roman" w:hAnsi="Times New Roman"/>
          <w:b/>
          <w:sz w:val="18"/>
          <w:szCs w:val="18"/>
        </w:rPr>
        <w:t xml:space="preserve">KATEGORİSİ ARAÇ </w:t>
      </w:r>
    </w:p>
    <w:p w:rsidR="008968E4" w:rsidRPr="00347A77" w:rsidRDefault="008968E4" w:rsidP="008968E4">
      <w:pPr>
        <w:autoSpaceDE w:val="0"/>
        <w:autoSpaceDN w:val="0"/>
        <w:adjustRightInd w:val="0"/>
        <w:jc w:val="center"/>
        <w:rPr>
          <w:rFonts w:ascii="Times New Roman" w:hAnsi="Times New Roman"/>
          <w:b/>
          <w:sz w:val="18"/>
          <w:szCs w:val="18"/>
        </w:rPr>
      </w:pPr>
      <w:r w:rsidRPr="00347A77">
        <w:rPr>
          <w:rFonts w:ascii="Times New Roman" w:hAnsi="Times New Roman"/>
          <w:b/>
          <w:sz w:val="18"/>
          <w:szCs w:val="18"/>
        </w:rPr>
        <w:t>(TAMAMLANMAMIŞ ARAÇLAR)</w:t>
      </w:r>
    </w:p>
    <w:p w:rsidR="008968E4" w:rsidRPr="00347A77" w:rsidRDefault="008968E4" w:rsidP="008968E4">
      <w:pPr>
        <w:autoSpaceDE w:val="0"/>
        <w:autoSpaceDN w:val="0"/>
        <w:adjustRightInd w:val="0"/>
        <w:jc w:val="center"/>
        <w:rPr>
          <w:rFonts w:ascii="Times New Roman" w:hAnsi="Times New Roman"/>
          <w:b/>
          <w:sz w:val="18"/>
          <w:szCs w:val="18"/>
        </w:rPr>
      </w:pPr>
    </w:p>
    <w:p w:rsidR="008968E4" w:rsidRPr="00347A77" w:rsidRDefault="008968E4" w:rsidP="008968E4">
      <w:pPr>
        <w:autoSpaceDE w:val="0"/>
        <w:autoSpaceDN w:val="0"/>
        <w:adjustRightInd w:val="0"/>
        <w:jc w:val="center"/>
        <w:rPr>
          <w:rFonts w:ascii="Times New Roman" w:hAnsi="Times New Roman"/>
          <w:b/>
          <w:sz w:val="18"/>
          <w:szCs w:val="18"/>
        </w:rPr>
      </w:pPr>
    </w:p>
    <w:p w:rsidR="008968E4" w:rsidRPr="00347A77" w:rsidRDefault="008968E4" w:rsidP="008968E4">
      <w:pPr>
        <w:autoSpaceDE w:val="0"/>
        <w:autoSpaceDN w:val="0"/>
        <w:adjustRightInd w:val="0"/>
        <w:jc w:val="center"/>
        <w:rPr>
          <w:rFonts w:ascii="Times New Roman" w:hAnsi="Times New Roman"/>
          <w:b/>
          <w:sz w:val="18"/>
          <w:szCs w:val="18"/>
        </w:rPr>
      </w:pPr>
    </w:p>
    <w:p w:rsidR="008968E4" w:rsidRPr="00347A77" w:rsidRDefault="008968E4" w:rsidP="008968E4">
      <w:pPr>
        <w:autoSpaceDE w:val="0"/>
        <w:autoSpaceDN w:val="0"/>
        <w:adjustRightInd w:val="0"/>
        <w:rPr>
          <w:rFonts w:ascii="Times New Roman" w:hAnsi="Times New Roman"/>
          <w:b/>
          <w:bCs/>
          <w:sz w:val="18"/>
          <w:szCs w:val="18"/>
        </w:rPr>
      </w:pPr>
      <w:r w:rsidRPr="00347A77">
        <w:rPr>
          <w:rFonts w:ascii="Times New Roman" w:hAnsi="Times New Roman"/>
          <w:b/>
          <w:bCs/>
          <w:sz w:val="18"/>
          <w:szCs w:val="18"/>
        </w:rPr>
        <w:t>Sayfa 2</w:t>
      </w:r>
    </w:p>
    <w:p w:rsidR="008968E4" w:rsidRPr="00347A77" w:rsidRDefault="008968E4" w:rsidP="008968E4">
      <w:pPr>
        <w:autoSpaceDE w:val="0"/>
        <w:autoSpaceDN w:val="0"/>
        <w:adjustRightInd w:val="0"/>
        <w:rPr>
          <w:rFonts w:ascii="Times New Roman" w:hAnsi="Times New Roman"/>
          <w:b/>
          <w:bCs/>
          <w:sz w:val="18"/>
          <w:szCs w:val="18"/>
        </w:rPr>
      </w:pPr>
    </w:p>
    <w:p w:rsidR="008968E4" w:rsidRPr="00347A77" w:rsidRDefault="008968E4" w:rsidP="008968E4">
      <w:pPr>
        <w:autoSpaceDE w:val="0"/>
        <w:autoSpaceDN w:val="0"/>
        <w:adjustRightInd w:val="0"/>
        <w:rPr>
          <w:rFonts w:ascii="Times New Roman" w:hAnsi="Times New Roman"/>
          <w:b/>
          <w:bCs/>
          <w:sz w:val="18"/>
          <w:szCs w:val="18"/>
        </w:rPr>
      </w:pPr>
      <w:r w:rsidRPr="00347A77">
        <w:rPr>
          <w:rFonts w:ascii="Times New Roman" w:hAnsi="Times New Roman"/>
          <w:b/>
          <w:bCs/>
          <w:sz w:val="18"/>
          <w:szCs w:val="18"/>
        </w:rPr>
        <w:t>Genel yapım karakteristikleri</w:t>
      </w:r>
    </w:p>
    <w:p w:rsidR="008968E4" w:rsidRPr="00347A77" w:rsidRDefault="008968E4" w:rsidP="008968E4">
      <w:pPr>
        <w:tabs>
          <w:tab w:val="left" w:pos="540"/>
        </w:tabs>
        <w:spacing w:after="60"/>
        <w:rPr>
          <w:rFonts w:ascii="Times New Roman" w:hAnsi="Times New Roman"/>
          <w:sz w:val="18"/>
          <w:szCs w:val="18"/>
        </w:rPr>
      </w:pPr>
      <w:r w:rsidRPr="00347A77">
        <w:rPr>
          <w:rFonts w:ascii="Times New Roman" w:hAnsi="Times New Roman"/>
          <w:sz w:val="18"/>
          <w:szCs w:val="18"/>
        </w:rPr>
        <w:t>1.Dingil sayısı: ……………………… ve tekerlek sayısı: ………………….</w:t>
      </w:r>
    </w:p>
    <w:p w:rsidR="008968E4" w:rsidRPr="00347A77" w:rsidRDefault="008968E4" w:rsidP="008968E4">
      <w:pPr>
        <w:tabs>
          <w:tab w:val="left" w:pos="540"/>
        </w:tabs>
        <w:spacing w:after="60"/>
        <w:rPr>
          <w:rFonts w:ascii="Times New Roman" w:hAnsi="Times New Roman"/>
          <w:sz w:val="18"/>
          <w:szCs w:val="18"/>
        </w:rPr>
      </w:pPr>
      <w:r w:rsidRPr="00347A77">
        <w:rPr>
          <w:rFonts w:ascii="Times New Roman" w:hAnsi="Times New Roman"/>
          <w:sz w:val="18"/>
          <w:szCs w:val="18"/>
        </w:rPr>
        <w:t xml:space="preserve">3.Tahrikli dingiller (sayısı, konumu, birbirleri ile bağlantısı) :……………………. </w:t>
      </w:r>
    </w:p>
    <w:p w:rsidR="008968E4" w:rsidRPr="00347A77" w:rsidRDefault="008968E4" w:rsidP="008968E4">
      <w:pPr>
        <w:autoSpaceDE w:val="0"/>
        <w:autoSpaceDN w:val="0"/>
        <w:adjustRightInd w:val="0"/>
        <w:rPr>
          <w:rFonts w:ascii="Times New Roman" w:hAnsi="Times New Roman"/>
          <w:b/>
          <w:bCs/>
          <w:sz w:val="18"/>
          <w:szCs w:val="18"/>
        </w:rPr>
      </w:pPr>
    </w:p>
    <w:p w:rsidR="008968E4" w:rsidRPr="00347A77" w:rsidRDefault="008968E4" w:rsidP="008968E4">
      <w:pPr>
        <w:autoSpaceDE w:val="0"/>
        <w:autoSpaceDN w:val="0"/>
        <w:adjustRightInd w:val="0"/>
        <w:rPr>
          <w:rFonts w:ascii="Times New Roman" w:hAnsi="Times New Roman"/>
          <w:b/>
          <w:bCs/>
          <w:sz w:val="18"/>
          <w:szCs w:val="18"/>
        </w:rPr>
      </w:pPr>
      <w:r w:rsidRPr="00347A77">
        <w:rPr>
          <w:rFonts w:ascii="Times New Roman" w:hAnsi="Times New Roman"/>
          <w:b/>
          <w:bCs/>
          <w:sz w:val="18"/>
          <w:szCs w:val="18"/>
        </w:rPr>
        <w:t>Ana boyutlar</w:t>
      </w:r>
    </w:p>
    <w:p w:rsidR="008968E4" w:rsidRPr="00347A77" w:rsidRDefault="008968E4" w:rsidP="008968E4">
      <w:pPr>
        <w:tabs>
          <w:tab w:val="left" w:pos="540"/>
        </w:tabs>
        <w:rPr>
          <w:rFonts w:ascii="Times New Roman" w:hAnsi="Times New Roman"/>
          <w:sz w:val="18"/>
          <w:szCs w:val="18"/>
        </w:rPr>
      </w:pPr>
      <w:r w:rsidRPr="00347A77">
        <w:rPr>
          <w:rFonts w:ascii="Times New Roman" w:hAnsi="Times New Roman"/>
          <w:sz w:val="18"/>
          <w:szCs w:val="18"/>
        </w:rPr>
        <w:lastRenderedPageBreak/>
        <w:t>4. Dingil uzaklığı</w:t>
      </w:r>
      <w:r w:rsidRPr="00347A77">
        <w:rPr>
          <w:rFonts w:ascii="Times New Roman" w:hAnsi="Times New Roman"/>
          <w:sz w:val="18"/>
          <w:szCs w:val="18"/>
          <w:vertAlign w:val="superscript"/>
        </w:rPr>
        <w:t>(e)</w:t>
      </w:r>
      <w:r w:rsidRPr="00347A77">
        <w:rPr>
          <w:rFonts w:ascii="Times New Roman" w:hAnsi="Times New Roman"/>
          <w:sz w:val="18"/>
          <w:szCs w:val="18"/>
        </w:rPr>
        <w:t>: …………………... mm</w:t>
      </w:r>
    </w:p>
    <w:p w:rsidR="008968E4" w:rsidRPr="00347A77" w:rsidRDefault="008968E4" w:rsidP="008968E4">
      <w:pPr>
        <w:autoSpaceDE w:val="0"/>
        <w:autoSpaceDN w:val="0"/>
        <w:adjustRightInd w:val="0"/>
        <w:rPr>
          <w:rFonts w:ascii="Times New Roman" w:hAnsi="Times New Roman"/>
          <w:sz w:val="18"/>
          <w:szCs w:val="18"/>
        </w:rPr>
      </w:pPr>
      <w:r w:rsidRPr="00347A77">
        <w:rPr>
          <w:rFonts w:ascii="Times New Roman" w:hAnsi="Times New Roman"/>
          <w:sz w:val="18"/>
          <w:szCs w:val="18"/>
        </w:rPr>
        <w:t>4.1. Dingil aralığı: 1-2: …..mm,  2-3: …...mm, 3-4: ..…mm</w:t>
      </w:r>
    </w:p>
    <w:p w:rsidR="008968E4" w:rsidRPr="00347A77" w:rsidRDefault="008968E4" w:rsidP="008968E4">
      <w:pPr>
        <w:tabs>
          <w:tab w:val="left" w:pos="540"/>
        </w:tabs>
        <w:rPr>
          <w:rFonts w:ascii="Times New Roman" w:hAnsi="Times New Roman"/>
          <w:sz w:val="18"/>
          <w:szCs w:val="18"/>
        </w:rPr>
      </w:pPr>
      <w:r w:rsidRPr="00347A77">
        <w:rPr>
          <w:rFonts w:ascii="Times New Roman" w:hAnsi="Times New Roman"/>
          <w:sz w:val="18"/>
          <w:szCs w:val="18"/>
        </w:rPr>
        <w:t>5.1 Müsaade edilen azami uzunluk:……….…………...mm</w:t>
      </w:r>
    </w:p>
    <w:p w:rsidR="008968E4" w:rsidRPr="00347A77" w:rsidRDefault="008968E4" w:rsidP="008968E4">
      <w:pPr>
        <w:tabs>
          <w:tab w:val="left" w:pos="540"/>
        </w:tabs>
        <w:rPr>
          <w:rFonts w:ascii="Times New Roman" w:hAnsi="Times New Roman"/>
          <w:sz w:val="18"/>
          <w:szCs w:val="18"/>
        </w:rPr>
      </w:pPr>
      <w:r w:rsidRPr="00347A77">
        <w:rPr>
          <w:rFonts w:ascii="Times New Roman" w:hAnsi="Times New Roman"/>
          <w:sz w:val="18"/>
          <w:szCs w:val="18"/>
        </w:rPr>
        <w:t>6.1. Müsaade edilen azami genişlik:……………………mm</w:t>
      </w:r>
    </w:p>
    <w:p w:rsidR="008968E4" w:rsidRPr="00347A77" w:rsidRDefault="008968E4" w:rsidP="008968E4">
      <w:pPr>
        <w:tabs>
          <w:tab w:val="left" w:pos="540"/>
        </w:tabs>
        <w:rPr>
          <w:rFonts w:ascii="Times New Roman" w:hAnsi="Times New Roman"/>
          <w:sz w:val="18"/>
          <w:szCs w:val="18"/>
        </w:rPr>
      </w:pPr>
      <w:r w:rsidRPr="00347A77">
        <w:rPr>
          <w:rFonts w:ascii="Times New Roman" w:hAnsi="Times New Roman"/>
          <w:sz w:val="18"/>
          <w:szCs w:val="18"/>
        </w:rPr>
        <w:t>7.1. Müsaade edilen azami yükseklik:………………….mm</w:t>
      </w:r>
    </w:p>
    <w:p w:rsidR="008968E4" w:rsidRPr="00347A77" w:rsidRDefault="008968E4" w:rsidP="008968E4">
      <w:pPr>
        <w:autoSpaceDE w:val="0"/>
        <w:autoSpaceDN w:val="0"/>
        <w:adjustRightInd w:val="0"/>
        <w:rPr>
          <w:rFonts w:ascii="Times New Roman" w:hAnsi="Times New Roman"/>
          <w:b/>
          <w:sz w:val="18"/>
          <w:szCs w:val="18"/>
        </w:rPr>
      </w:pPr>
      <w:r w:rsidRPr="00347A77">
        <w:rPr>
          <w:rFonts w:ascii="Times New Roman" w:hAnsi="Times New Roman"/>
          <w:sz w:val="18"/>
          <w:szCs w:val="18"/>
        </w:rPr>
        <w:t>12.1. Müsaade edilen arka uzunluk:…………………..  mm</w:t>
      </w:r>
    </w:p>
    <w:p w:rsidR="008968E4" w:rsidRPr="00347A77" w:rsidRDefault="008968E4" w:rsidP="008968E4">
      <w:pPr>
        <w:autoSpaceDE w:val="0"/>
        <w:autoSpaceDN w:val="0"/>
        <w:adjustRightInd w:val="0"/>
        <w:rPr>
          <w:rFonts w:ascii="Times New Roman" w:hAnsi="Times New Roman"/>
          <w:b/>
          <w:bCs/>
          <w:sz w:val="18"/>
          <w:szCs w:val="18"/>
        </w:rPr>
      </w:pPr>
    </w:p>
    <w:p w:rsidR="008968E4" w:rsidRPr="00347A77" w:rsidRDefault="008968E4" w:rsidP="008968E4">
      <w:pPr>
        <w:autoSpaceDE w:val="0"/>
        <w:autoSpaceDN w:val="0"/>
        <w:adjustRightInd w:val="0"/>
        <w:rPr>
          <w:rFonts w:ascii="Times New Roman" w:hAnsi="Times New Roman"/>
          <w:b/>
          <w:bCs/>
          <w:sz w:val="18"/>
          <w:szCs w:val="18"/>
        </w:rPr>
      </w:pPr>
      <w:r w:rsidRPr="00347A77">
        <w:rPr>
          <w:rFonts w:ascii="Times New Roman" w:hAnsi="Times New Roman"/>
          <w:b/>
          <w:bCs/>
          <w:sz w:val="18"/>
          <w:szCs w:val="18"/>
        </w:rPr>
        <w:t>Kütleler</w:t>
      </w:r>
    </w:p>
    <w:p w:rsidR="008968E4" w:rsidRPr="00347A77" w:rsidRDefault="008968E4" w:rsidP="008968E4">
      <w:pPr>
        <w:tabs>
          <w:tab w:val="left" w:pos="540"/>
        </w:tabs>
        <w:rPr>
          <w:rFonts w:ascii="Times New Roman" w:hAnsi="Times New Roman"/>
          <w:sz w:val="18"/>
          <w:szCs w:val="18"/>
        </w:rPr>
      </w:pPr>
      <w:r w:rsidRPr="00347A77">
        <w:rPr>
          <w:rFonts w:ascii="Times New Roman" w:hAnsi="Times New Roman"/>
          <w:sz w:val="18"/>
          <w:szCs w:val="18"/>
        </w:rPr>
        <w:t>14. Tamamlanmamış aracın yürür vaziyette kütlesi:…………………………………………………… .kg</w:t>
      </w:r>
      <w:r w:rsidRPr="00347A77">
        <w:rPr>
          <w:rFonts w:ascii="Times New Roman" w:hAnsi="Times New Roman"/>
          <w:sz w:val="18"/>
          <w:szCs w:val="18"/>
          <w:vertAlign w:val="superscript"/>
        </w:rPr>
        <w:t>(f)</w:t>
      </w:r>
    </w:p>
    <w:p w:rsidR="008968E4" w:rsidRPr="00347A77" w:rsidRDefault="008968E4" w:rsidP="008968E4">
      <w:pPr>
        <w:tabs>
          <w:tab w:val="left" w:pos="540"/>
        </w:tabs>
        <w:rPr>
          <w:rFonts w:ascii="Times New Roman" w:hAnsi="Times New Roman"/>
          <w:sz w:val="18"/>
          <w:szCs w:val="18"/>
        </w:rPr>
      </w:pPr>
      <w:r w:rsidRPr="00347A77">
        <w:rPr>
          <w:rFonts w:ascii="Times New Roman" w:hAnsi="Times New Roman"/>
          <w:sz w:val="18"/>
          <w:szCs w:val="18"/>
        </w:rPr>
        <w:t xml:space="preserve">14.1.  Bu kütlenin dingiller arasındaki dağılımı: 1. …... kg 2. …... kg 3. …... kg </w:t>
      </w:r>
    </w:p>
    <w:p w:rsidR="008968E4" w:rsidRPr="00347A77" w:rsidRDefault="008968E4" w:rsidP="008968E4">
      <w:pPr>
        <w:tabs>
          <w:tab w:val="left" w:pos="540"/>
        </w:tabs>
        <w:rPr>
          <w:rFonts w:ascii="Times New Roman" w:hAnsi="Times New Roman"/>
          <w:sz w:val="18"/>
          <w:szCs w:val="18"/>
        </w:rPr>
      </w:pPr>
      <w:r w:rsidRPr="00347A77">
        <w:rPr>
          <w:rFonts w:ascii="Times New Roman" w:hAnsi="Times New Roman"/>
          <w:sz w:val="18"/>
          <w:szCs w:val="18"/>
        </w:rPr>
        <w:t>15.  Aracın tamamlandığında asgari kütlesi:……………kg</w:t>
      </w:r>
    </w:p>
    <w:p w:rsidR="008968E4" w:rsidRPr="00347A77" w:rsidRDefault="008968E4" w:rsidP="008968E4">
      <w:pPr>
        <w:tabs>
          <w:tab w:val="left" w:pos="540"/>
        </w:tabs>
        <w:rPr>
          <w:rFonts w:ascii="Times New Roman" w:hAnsi="Times New Roman"/>
          <w:sz w:val="18"/>
          <w:szCs w:val="18"/>
        </w:rPr>
      </w:pPr>
      <w:r w:rsidRPr="00347A77">
        <w:rPr>
          <w:rFonts w:ascii="Times New Roman" w:hAnsi="Times New Roman"/>
          <w:sz w:val="18"/>
          <w:szCs w:val="18"/>
        </w:rPr>
        <w:t>15.1. Bu kütlenin dingiller arasındaki dağılımı: 1. …... kg 2. …... kg 3. …... kg</w:t>
      </w:r>
    </w:p>
    <w:p w:rsidR="008968E4" w:rsidRPr="00347A77" w:rsidRDefault="008968E4" w:rsidP="008968E4">
      <w:pPr>
        <w:tabs>
          <w:tab w:val="left" w:pos="540"/>
        </w:tabs>
        <w:rPr>
          <w:rFonts w:ascii="Times New Roman" w:hAnsi="Times New Roman"/>
          <w:sz w:val="18"/>
          <w:szCs w:val="18"/>
        </w:rPr>
      </w:pPr>
      <w:r w:rsidRPr="00347A77">
        <w:rPr>
          <w:rFonts w:ascii="Times New Roman" w:hAnsi="Times New Roman"/>
          <w:sz w:val="18"/>
          <w:szCs w:val="18"/>
        </w:rPr>
        <w:t>16.</w:t>
      </w:r>
      <w:r w:rsidRPr="00347A77">
        <w:rPr>
          <w:rFonts w:ascii="Times New Roman" w:hAnsi="Times New Roman"/>
          <w:sz w:val="18"/>
          <w:szCs w:val="18"/>
        </w:rPr>
        <w:tab/>
        <w:t>Teknik açıdan müsaade edilen azami kütleler:</w:t>
      </w:r>
    </w:p>
    <w:p w:rsidR="008968E4" w:rsidRPr="00347A77" w:rsidRDefault="008968E4" w:rsidP="008968E4">
      <w:pPr>
        <w:tabs>
          <w:tab w:val="left" w:pos="540"/>
        </w:tabs>
        <w:rPr>
          <w:rFonts w:ascii="Times New Roman" w:hAnsi="Times New Roman"/>
          <w:sz w:val="18"/>
          <w:szCs w:val="18"/>
        </w:rPr>
      </w:pPr>
      <w:r w:rsidRPr="00347A77">
        <w:rPr>
          <w:rFonts w:ascii="Times New Roman" w:hAnsi="Times New Roman"/>
          <w:sz w:val="18"/>
          <w:szCs w:val="18"/>
        </w:rPr>
        <w:t xml:space="preserve">16.1.  Teknik açıdan müsaade edilen azami yüklü kütle: ………… kg     </w:t>
      </w:r>
    </w:p>
    <w:p w:rsidR="008968E4" w:rsidRPr="00347A77" w:rsidRDefault="008968E4" w:rsidP="008968E4">
      <w:pPr>
        <w:rPr>
          <w:rFonts w:ascii="Times New Roman" w:hAnsi="Times New Roman"/>
          <w:sz w:val="18"/>
          <w:szCs w:val="18"/>
        </w:rPr>
      </w:pPr>
      <w:r w:rsidRPr="00347A77">
        <w:rPr>
          <w:rFonts w:ascii="Times New Roman" w:hAnsi="Times New Roman"/>
          <w:sz w:val="18"/>
          <w:szCs w:val="18"/>
        </w:rPr>
        <w:t>16.2.  Her dingil üzerindeki teknik olarak müsaade edilen kütle: 1. .......kg    2. ........kg    3. ...... .kg  vb.</w:t>
      </w:r>
    </w:p>
    <w:p w:rsidR="008968E4" w:rsidRPr="00347A77" w:rsidRDefault="008968E4" w:rsidP="008968E4">
      <w:pPr>
        <w:tabs>
          <w:tab w:val="left" w:pos="540"/>
        </w:tabs>
        <w:rPr>
          <w:rFonts w:ascii="Times New Roman" w:hAnsi="Times New Roman"/>
          <w:sz w:val="18"/>
          <w:szCs w:val="18"/>
        </w:rPr>
      </w:pPr>
      <w:r w:rsidRPr="00347A77">
        <w:rPr>
          <w:rFonts w:ascii="Times New Roman" w:hAnsi="Times New Roman"/>
          <w:sz w:val="18"/>
          <w:szCs w:val="18"/>
        </w:rPr>
        <w:t>16.4.  Katarın teknik açıdan müsaade edilen azami kütlesi:……………kg</w:t>
      </w:r>
    </w:p>
    <w:p w:rsidR="008968E4" w:rsidRPr="00347A77" w:rsidRDefault="008968E4" w:rsidP="008968E4">
      <w:pPr>
        <w:tabs>
          <w:tab w:val="left" w:pos="540"/>
        </w:tabs>
        <w:ind w:left="540" w:hanging="540"/>
        <w:rPr>
          <w:rFonts w:ascii="Times New Roman" w:hAnsi="Times New Roman"/>
          <w:sz w:val="18"/>
          <w:szCs w:val="18"/>
        </w:rPr>
      </w:pPr>
      <w:r w:rsidRPr="00347A77">
        <w:rPr>
          <w:rFonts w:ascii="Times New Roman" w:hAnsi="Times New Roman"/>
          <w:sz w:val="18"/>
          <w:szCs w:val="18"/>
        </w:rPr>
        <w:t>18.</w:t>
      </w:r>
      <w:r w:rsidRPr="00347A77">
        <w:rPr>
          <w:rFonts w:ascii="Times New Roman" w:hAnsi="Times New Roman"/>
          <w:sz w:val="18"/>
          <w:szCs w:val="18"/>
        </w:rPr>
        <w:tab/>
        <w:t>Aşağıdaki hallerde  teknik açıdan müsaade edilen motorlu aracın çekebileceği azami kütle:</w:t>
      </w:r>
    </w:p>
    <w:p w:rsidR="008968E4" w:rsidRPr="00347A77" w:rsidRDefault="008968E4" w:rsidP="008968E4">
      <w:pPr>
        <w:tabs>
          <w:tab w:val="left" w:pos="540"/>
        </w:tabs>
        <w:ind w:left="540" w:hanging="540"/>
        <w:rPr>
          <w:rFonts w:ascii="Times New Roman" w:hAnsi="Times New Roman"/>
          <w:sz w:val="18"/>
          <w:szCs w:val="18"/>
        </w:rPr>
      </w:pPr>
      <w:r w:rsidRPr="00347A77">
        <w:rPr>
          <w:rFonts w:ascii="Times New Roman" w:hAnsi="Times New Roman"/>
          <w:sz w:val="18"/>
          <w:szCs w:val="18"/>
        </w:rPr>
        <w:t>18.1.</w:t>
      </w:r>
      <w:r w:rsidRPr="00347A77">
        <w:rPr>
          <w:rFonts w:ascii="Times New Roman" w:hAnsi="Times New Roman"/>
          <w:sz w:val="18"/>
          <w:szCs w:val="18"/>
        </w:rPr>
        <w:tab/>
        <w:t>Tam römork:………….. kg</w:t>
      </w:r>
    </w:p>
    <w:p w:rsidR="008968E4" w:rsidRPr="00347A77" w:rsidRDefault="008968E4" w:rsidP="008968E4">
      <w:pPr>
        <w:tabs>
          <w:tab w:val="left" w:pos="540"/>
        </w:tabs>
        <w:rPr>
          <w:rFonts w:ascii="Times New Roman" w:hAnsi="Times New Roman"/>
          <w:sz w:val="18"/>
          <w:szCs w:val="18"/>
        </w:rPr>
      </w:pPr>
      <w:r w:rsidRPr="00347A77">
        <w:rPr>
          <w:rFonts w:ascii="Times New Roman" w:hAnsi="Times New Roman"/>
          <w:sz w:val="18"/>
          <w:szCs w:val="18"/>
        </w:rPr>
        <w:t>18.3.</w:t>
      </w:r>
      <w:r w:rsidRPr="00347A77">
        <w:rPr>
          <w:rFonts w:ascii="Times New Roman" w:hAnsi="Times New Roman"/>
          <w:sz w:val="18"/>
          <w:szCs w:val="18"/>
        </w:rPr>
        <w:tab/>
        <w:t>Merkezî dingilli römork:…………. kg</w:t>
      </w:r>
    </w:p>
    <w:p w:rsidR="008968E4" w:rsidRPr="00347A77" w:rsidRDefault="008968E4" w:rsidP="008968E4">
      <w:pPr>
        <w:tabs>
          <w:tab w:val="left" w:pos="540"/>
        </w:tabs>
        <w:rPr>
          <w:rFonts w:ascii="Times New Roman" w:hAnsi="Times New Roman"/>
          <w:sz w:val="18"/>
          <w:szCs w:val="18"/>
        </w:rPr>
      </w:pPr>
      <w:r w:rsidRPr="00347A77">
        <w:rPr>
          <w:rFonts w:ascii="Times New Roman" w:hAnsi="Times New Roman"/>
          <w:sz w:val="18"/>
          <w:szCs w:val="18"/>
        </w:rPr>
        <w:t>18.4.</w:t>
      </w:r>
      <w:r w:rsidRPr="00347A77">
        <w:rPr>
          <w:rFonts w:ascii="Times New Roman" w:hAnsi="Times New Roman"/>
          <w:sz w:val="18"/>
          <w:szCs w:val="18"/>
        </w:rPr>
        <w:tab/>
        <w:t>Frensiz römork:………………………...…. kg</w:t>
      </w:r>
    </w:p>
    <w:p w:rsidR="008968E4" w:rsidRPr="00347A77" w:rsidRDefault="008968E4" w:rsidP="008968E4">
      <w:pPr>
        <w:tabs>
          <w:tab w:val="left" w:pos="540"/>
        </w:tabs>
        <w:rPr>
          <w:rFonts w:ascii="Times New Roman" w:hAnsi="Times New Roman"/>
          <w:sz w:val="18"/>
          <w:szCs w:val="18"/>
        </w:rPr>
      </w:pPr>
      <w:r w:rsidRPr="00347A77">
        <w:rPr>
          <w:rFonts w:ascii="Times New Roman" w:hAnsi="Times New Roman"/>
          <w:sz w:val="18"/>
          <w:szCs w:val="18"/>
        </w:rPr>
        <w:t>19.</w:t>
      </w:r>
      <w:r w:rsidRPr="00347A77">
        <w:rPr>
          <w:rFonts w:ascii="Times New Roman" w:hAnsi="Times New Roman"/>
          <w:sz w:val="18"/>
          <w:szCs w:val="18"/>
        </w:rPr>
        <w:tab/>
        <w:t>Bağlantı noktasında teknik açıdan müsaade edilen statik azami kütle:…………..kg</w:t>
      </w:r>
    </w:p>
    <w:p w:rsidR="008968E4" w:rsidRPr="00347A77" w:rsidRDefault="008968E4" w:rsidP="008968E4">
      <w:pPr>
        <w:autoSpaceDE w:val="0"/>
        <w:autoSpaceDN w:val="0"/>
        <w:adjustRightInd w:val="0"/>
        <w:rPr>
          <w:rFonts w:ascii="Times New Roman" w:hAnsi="Times New Roman"/>
          <w:b/>
          <w:bCs/>
          <w:sz w:val="18"/>
          <w:szCs w:val="18"/>
        </w:rPr>
      </w:pPr>
    </w:p>
    <w:p w:rsidR="008968E4" w:rsidRPr="00347A77" w:rsidRDefault="008968E4" w:rsidP="008968E4">
      <w:pPr>
        <w:autoSpaceDE w:val="0"/>
        <w:autoSpaceDN w:val="0"/>
        <w:adjustRightInd w:val="0"/>
        <w:rPr>
          <w:rFonts w:ascii="Times New Roman" w:hAnsi="Times New Roman"/>
          <w:b/>
          <w:bCs/>
          <w:sz w:val="18"/>
          <w:szCs w:val="18"/>
        </w:rPr>
      </w:pPr>
      <w:r w:rsidRPr="00347A77">
        <w:rPr>
          <w:rFonts w:ascii="Times New Roman" w:hAnsi="Times New Roman"/>
          <w:b/>
          <w:bCs/>
          <w:sz w:val="18"/>
          <w:szCs w:val="18"/>
        </w:rPr>
        <w:t>Motor</w:t>
      </w:r>
    </w:p>
    <w:p w:rsidR="008968E4" w:rsidRPr="00347A77" w:rsidRDefault="008968E4" w:rsidP="008968E4">
      <w:pPr>
        <w:autoSpaceDE w:val="0"/>
        <w:autoSpaceDN w:val="0"/>
        <w:adjustRightInd w:val="0"/>
        <w:rPr>
          <w:rFonts w:ascii="Times New Roman" w:hAnsi="Times New Roman"/>
          <w:sz w:val="18"/>
          <w:szCs w:val="18"/>
        </w:rPr>
      </w:pPr>
      <w:r w:rsidRPr="00347A77">
        <w:rPr>
          <w:rFonts w:ascii="Times New Roman" w:hAnsi="Times New Roman"/>
          <w:sz w:val="18"/>
          <w:szCs w:val="18"/>
        </w:rPr>
        <w:t>20. Motor imalatçısı: ............……</w:t>
      </w:r>
    </w:p>
    <w:p w:rsidR="008968E4" w:rsidRPr="00347A77" w:rsidRDefault="008968E4" w:rsidP="008968E4">
      <w:pPr>
        <w:autoSpaceDE w:val="0"/>
        <w:autoSpaceDN w:val="0"/>
        <w:adjustRightInd w:val="0"/>
        <w:rPr>
          <w:rFonts w:ascii="Times New Roman" w:hAnsi="Times New Roman"/>
          <w:sz w:val="18"/>
          <w:szCs w:val="18"/>
        </w:rPr>
      </w:pPr>
      <w:r w:rsidRPr="00347A77">
        <w:rPr>
          <w:rFonts w:ascii="Times New Roman" w:hAnsi="Times New Roman"/>
          <w:sz w:val="18"/>
          <w:szCs w:val="18"/>
        </w:rPr>
        <w:t>21. Motor üzerinde işaretlendiği şekilde motor kodu: ……</w:t>
      </w:r>
    </w:p>
    <w:p w:rsidR="008968E4" w:rsidRPr="00347A77" w:rsidRDefault="008968E4" w:rsidP="008968E4">
      <w:pPr>
        <w:autoSpaceDE w:val="0"/>
        <w:autoSpaceDN w:val="0"/>
        <w:adjustRightInd w:val="0"/>
        <w:rPr>
          <w:rFonts w:ascii="Times New Roman" w:hAnsi="Times New Roman"/>
          <w:sz w:val="18"/>
          <w:szCs w:val="18"/>
        </w:rPr>
      </w:pPr>
      <w:r w:rsidRPr="00347A77">
        <w:rPr>
          <w:rFonts w:ascii="Times New Roman" w:hAnsi="Times New Roman"/>
          <w:sz w:val="18"/>
          <w:szCs w:val="18"/>
        </w:rPr>
        <w:t>22. Çalışma prensibi: ……</w:t>
      </w:r>
    </w:p>
    <w:p w:rsidR="008968E4" w:rsidRPr="00347A77" w:rsidRDefault="008968E4" w:rsidP="008968E4">
      <w:pPr>
        <w:autoSpaceDE w:val="0"/>
        <w:autoSpaceDN w:val="0"/>
        <w:adjustRightInd w:val="0"/>
        <w:rPr>
          <w:rFonts w:ascii="Times New Roman" w:hAnsi="Times New Roman"/>
          <w:sz w:val="18"/>
          <w:szCs w:val="18"/>
        </w:rPr>
      </w:pPr>
      <w:r w:rsidRPr="00347A77">
        <w:rPr>
          <w:rFonts w:ascii="Times New Roman" w:hAnsi="Times New Roman"/>
          <w:sz w:val="18"/>
          <w:szCs w:val="18"/>
        </w:rPr>
        <w:t xml:space="preserve">23. Sade elektrikli: evet/hayır </w:t>
      </w:r>
      <w:r w:rsidRPr="00347A77">
        <w:rPr>
          <w:rFonts w:ascii="Times New Roman" w:hAnsi="Times New Roman"/>
          <w:sz w:val="18"/>
          <w:szCs w:val="18"/>
          <w:vertAlign w:val="superscript"/>
        </w:rPr>
        <w:t>(1)</w:t>
      </w:r>
    </w:p>
    <w:p w:rsidR="008968E4" w:rsidRPr="00347A77" w:rsidRDefault="008968E4" w:rsidP="008968E4">
      <w:pPr>
        <w:autoSpaceDE w:val="0"/>
        <w:autoSpaceDN w:val="0"/>
        <w:adjustRightInd w:val="0"/>
        <w:rPr>
          <w:rFonts w:ascii="Times New Roman" w:hAnsi="Times New Roman"/>
          <w:sz w:val="18"/>
          <w:szCs w:val="18"/>
        </w:rPr>
      </w:pPr>
      <w:r w:rsidRPr="00347A77">
        <w:rPr>
          <w:rFonts w:ascii="Times New Roman" w:hAnsi="Times New Roman"/>
          <w:sz w:val="18"/>
          <w:szCs w:val="18"/>
        </w:rPr>
        <w:t xml:space="preserve">23.1. Hibrit [elektrikli] araç: evet/hayır </w:t>
      </w:r>
      <w:r w:rsidRPr="00347A77">
        <w:rPr>
          <w:rFonts w:ascii="Times New Roman" w:hAnsi="Times New Roman"/>
          <w:sz w:val="18"/>
          <w:szCs w:val="18"/>
          <w:vertAlign w:val="superscript"/>
        </w:rPr>
        <w:t>(1)</w:t>
      </w:r>
    </w:p>
    <w:p w:rsidR="008968E4" w:rsidRPr="00347A77" w:rsidRDefault="008968E4" w:rsidP="008968E4">
      <w:pPr>
        <w:autoSpaceDE w:val="0"/>
        <w:autoSpaceDN w:val="0"/>
        <w:adjustRightInd w:val="0"/>
        <w:rPr>
          <w:rFonts w:ascii="Times New Roman" w:hAnsi="Times New Roman"/>
          <w:sz w:val="18"/>
          <w:szCs w:val="18"/>
        </w:rPr>
      </w:pPr>
      <w:r w:rsidRPr="00347A77">
        <w:rPr>
          <w:rFonts w:ascii="Times New Roman" w:hAnsi="Times New Roman"/>
          <w:sz w:val="18"/>
          <w:szCs w:val="18"/>
        </w:rPr>
        <w:t>24. Silindirlerin sayısı ve düzeni:……</w:t>
      </w:r>
    </w:p>
    <w:p w:rsidR="008968E4" w:rsidRPr="00347A77" w:rsidRDefault="008968E4" w:rsidP="008968E4">
      <w:pPr>
        <w:autoSpaceDE w:val="0"/>
        <w:autoSpaceDN w:val="0"/>
        <w:adjustRightInd w:val="0"/>
        <w:rPr>
          <w:rFonts w:ascii="Times New Roman" w:hAnsi="Times New Roman"/>
          <w:sz w:val="18"/>
          <w:szCs w:val="18"/>
        </w:rPr>
      </w:pPr>
      <w:r w:rsidRPr="00347A77">
        <w:rPr>
          <w:rFonts w:ascii="Times New Roman" w:hAnsi="Times New Roman"/>
          <w:sz w:val="18"/>
          <w:szCs w:val="18"/>
        </w:rPr>
        <w:t>25. Motor hacmi : ....................................cm</w:t>
      </w:r>
      <w:r w:rsidRPr="00347A77">
        <w:rPr>
          <w:rFonts w:ascii="Times New Roman" w:hAnsi="Times New Roman"/>
          <w:sz w:val="18"/>
          <w:szCs w:val="18"/>
          <w:vertAlign w:val="superscript"/>
        </w:rPr>
        <w:t>3</w:t>
      </w:r>
    </w:p>
    <w:p w:rsidR="008968E4" w:rsidRPr="00347A77" w:rsidRDefault="008968E4" w:rsidP="008968E4">
      <w:pPr>
        <w:autoSpaceDE w:val="0"/>
        <w:autoSpaceDN w:val="0"/>
        <w:adjustRightInd w:val="0"/>
        <w:rPr>
          <w:rFonts w:ascii="Times New Roman" w:hAnsi="Times New Roman"/>
          <w:sz w:val="18"/>
          <w:szCs w:val="18"/>
        </w:rPr>
      </w:pPr>
      <w:r w:rsidRPr="00347A77">
        <w:rPr>
          <w:rFonts w:ascii="Times New Roman" w:hAnsi="Times New Roman"/>
          <w:sz w:val="18"/>
          <w:szCs w:val="18"/>
        </w:rPr>
        <w:t xml:space="preserve">26. Yakıt: Dizel/ Benzin/LPG/NG – Biyometan/Etanol/Biyodizel/Hidrojen </w:t>
      </w:r>
      <w:r w:rsidRPr="00347A77">
        <w:rPr>
          <w:rFonts w:ascii="Times New Roman" w:hAnsi="Times New Roman"/>
          <w:sz w:val="18"/>
          <w:szCs w:val="18"/>
          <w:vertAlign w:val="superscript"/>
        </w:rPr>
        <w:t>(1)</w:t>
      </w:r>
      <w:r w:rsidRPr="00347A77">
        <w:rPr>
          <w:rFonts w:ascii="Times New Roman" w:hAnsi="Times New Roman"/>
          <w:sz w:val="18"/>
          <w:szCs w:val="18"/>
        </w:rPr>
        <w:t xml:space="preserve">  </w:t>
      </w:r>
    </w:p>
    <w:p w:rsidR="008968E4" w:rsidRPr="00347A77" w:rsidRDefault="008968E4" w:rsidP="008968E4">
      <w:pPr>
        <w:autoSpaceDE w:val="0"/>
        <w:autoSpaceDN w:val="0"/>
        <w:adjustRightInd w:val="0"/>
        <w:rPr>
          <w:rFonts w:ascii="Times New Roman" w:hAnsi="Times New Roman"/>
          <w:sz w:val="18"/>
          <w:szCs w:val="18"/>
        </w:rPr>
      </w:pPr>
      <w:r w:rsidRPr="00347A77">
        <w:rPr>
          <w:rFonts w:ascii="Times New Roman" w:hAnsi="Times New Roman"/>
          <w:sz w:val="18"/>
          <w:szCs w:val="18"/>
        </w:rPr>
        <w:t xml:space="preserve">26.1. Tek yakıtlı/Çift yakıtlı/Esnek yakıtlı </w:t>
      </w:r>
      <w:r w:rsidRPr="00347A77">
        <w:rPr>
          <w:rFonts w:ascii="Times New Roman" w:hAnsi="Times New Roman"/>
          <w:sz w:val="18"/>
          <w:szCs w:val="18"/>
          <w:vertAlign w:val="superscript"/>
        </w:rPr>
        <w:t>(1)</w:t>
      </w:r>
      <w:r w:rsidRPr="00347A77">
        <w:rPr>
          <w:rFonts w:ascii="Times New Roman" w:hAnsi="Times New Roman"/>
          <w:sz w:val="18"/>
          <w:szCs w:val="18"/>
        </w:rPr>
        <w:t xml:space="preserve">     </w:t>
      </w:r>
    </w:p>
    <w:p w:rsidR="008968E4" w:rsidRPr="00347A77" w:rsidRDefault="008968E4" w:rsidP="008968E4">
      <w:pPr>
        <w:autoSpaceDE w:val="0"/>
        <w:autoSpaceDN w:val="0"/>
        <w:adjustRightInd w:val="0"/>
        <w:rPr>
          <w:rFonts w:ascii="Times New Roman" w:hAnsi="Times New Roman"/>
          <w:sz w:val="18"/>
          <w:szCs w:val="18"/>
        </w:rPr>
      </w:pPr>
      <w:r w:rsidRPr="00347A77">
        <w:rPr>
          <w:rFonts w:ascii="Times New Roman" w:hAnsi="Times New Roman"/>
          <w:sz w:val="18"/>
          <w:szCs w:val="18"/>
        </w:rPr>
        <w:lastRenderedPageBreak/>
        <w:t xml:space="preserve">27. Azami net güç </w:t>
      </w:r>
      <w:r w:rsidRPr="00347A77">
        <w:rPr>
          <w:rFonts w:ascii="Times New Roman" w:hAnsi="Times New Roman"/>
          <w:sz w:val="18"/>
          <w:szCs w:val="18"/>
          <w:vertAlign w:val="superscript"/>
        </w:rPr>
        <w:t>(g)</w:t>
      </w:r>
      <w:r w:rsidRPr="00347A77">
        <w:rPr>
          <w:rFonts w:ascii="Times New Roman" w:hAnsi="Times New Roman"/>
          <w:sz w:val="18"/>
          <w:szCs w:val="18"/>
        </w:rPr>
        <w:t xml:space="preserve"> : ……..d/d’de ……….. kW  veya azami sürekli anma gücü (elektrikli motor):............kW </w:t>
      </w:r>
      <w:r w:rsidRPr="00347A77">
        <w:rPr>
          <w:rFonts w:ascii="Times New Roman" w:hAnsi="Times New Roman"/>
          <w:sz w:val="18"/>
          <w:szCs w:val="18"/>
          <w:vertAlign w:val="superscript"/>
        </w:rPr>
        <w:t xml:space="preserve">(1) </w:t>
      </w:r>
    </w:p>
    <w:p w:rsidR="008968E4" w:rsidRPr="00347A77" w:rsidRDefault="008968E4" w:rsidP="008968E4">
      <w:pPr>
        <w:autoSpaceDE w:val="0"/>
        <w:autoSpaceDN w:val="0"/>
        <w:adjustRightInd w:val="0"/>
        <w:rPr>
          <w:rFonts w:ascii="Times New Roman" w:hAnsi="Times New Roman"/>
          <w:sz w:val="18"/>
          <w:szCs w:val="18"/>
        </w:rPr>
      </w:pPr>
    </w:p>
    <w:p w:rsidR="008968E4" w:rsidRPr="00347A77" w:rsidRDefault="008968E4" w:rsidP="008968E4">
      <w:pPr>
        <w:autoSpaceDE w:val="0"/>
        <w:autoSpaceDN w:val="0"/>
        <w:adjustRightInd w:val="0"/>
        <w:rPr>
          <w:rFonts w:ascii="Times New Roman" w:hAnsi="Times New Roman"/>
          <w:b/>
          <w:bCs/>
          <w:sz w:val="18"/>
          <w:szCs w:val="18"/>
        </w:rPr>
      </w:pPr>
      <w:r w:rsidRPr="00347A77">
        <w:rPr>
          <w:rFonts w:ascii="Times New Roman" w:hAnsi="Times New Roman"/>
          <w:b/>
          <w:bCs/>
          <w:sz w:val="18"/>
          <w:szCs w:val="18"/>
        </w:rPr>
        <w:t>Azami hız</w:t>
      </w:r>
    </w:p>
    <w:p w:rsidR="008968E4" w:rsidRPr="00347A77" w:rsidRDefault="008968E4" w:rsidP="008968E4">
      <w:pPr>
        <w:autoSpaceDE w:val="0"/>
        <w:autoSpaceDN w:val="0"/>
        <w:adjustRightInd w:val="0"/>
        <w:rPr>
          <w:rFonts w:ascii="Times New Roman" w:hAnsi="Times New Roman"/>
          <w:bCs/>
          <w:sz w:val="18"/>
          <w:szCs w:val="18"/>
        </w:rPr>
      </w:pPr>
      <w:r w:rsidRPr="00347A77">
        <w:rPr>
          <w:rFonts w:ascii="Times New Roman" w:hAnsi="Times New Roman"/>
          <w:bCs/>
          <w:sz w:val="18"/>
          <w:szCs w:val="18"/>
        </w:rPr>
        <w:t>29. Azami hız:………. Km/h</w:t>
      </w:r>
    </w:p>
    <w:p w:rsidR="008968E4" w:rsidRPr="00347A77" w:rsidRDefault="008968E4" w:rsidP="008968E4">
      <w:pPr>
        <w:autoSpaceDE w:val="0"/>
        <w:autoSpaceDN w:val="0"/>
        <w:adjustRightInd w:val="0"/>
        <w:rPr>
          <w:rFonts w:ascii="Times New Roman" w:hAnsi="Times New Roman"/>
          <w:b/>
          <w:bCs/>
          <w:sz w:val="18"/>
          <w:szCs w:val="18"/>
        </w:rPr>
      </w:pPr>
    </w:p>
    <w:p w:rsidR="008968E4" w:rsidRPr="00347A77" w:rsidRDefault="008968E4" w:rsidP="008968E4">
      <w:pPr>
        <w:autoSpaceDE w:val="0"/>
        <w:autoSpaceDN w:val="0"/>
        <w:adjustRightInd w:val="0"/>
        <w:rPr>
          <w:rFonts w:ascii="Times New Roman" w:hAnsi="Times New Roman"/>
          <w:bCs/>
          <w:sz w:val="18"/>
          <w:szCs w:val="18"/>
        </w:rPr>
      </w:pPr>
      <w:r w:rsidRPr="00347A77">
        <w:rPr>
          <w:rFonts w:ascii="Times New Roman" w:hAnsi="Times New Roman"/>
          <w:b/>
          <w:bCs/>
          <w:sz w:val="18"/>
          <w:szCs w:val="18"/>
        </w:rPr>
        <w:t>Dingiller ve süspansiyon</w:t>
      </w:r>
    </w:p>
    <w:p w:rsidR="008968E4" w:rsidRPr="00347A77" w:rsidRDefault="008968E4" w:rsidP="008968E4">
      <w:pPr>
        <w:autoSpaceDE w:val="0"/>
        <w:autoSpaceDN w:val="0"/>
        <w:adjustRightInd w:val="0"/>
        <w:rPr>
          <w:rFonts w:ascii="Times New Roman" w:hAnsi="Times New Roman"/>
          <w:bCs/>
          <w:sz w:val="18"/>
          <w:szCs w:val="18"/>
        </w:rPr>
      </w:pPr>
      <w:r w:rsidRPr="00347A77">
        <w:rPr>
          <w:rFonts w:ascii="Times New Roman" w:hAnsi="Times New Roman"/>
          <w:bCs/>
          <w:sz w:val="18"/>
          <w:szCs w:val="18"/>
        </w:rPr>
        <w:t xml:space="preserve">30. </w:t>
      </w:r>
      <w:r w:rsidRPr="00347A77">
        <w:rPr>
          <w:rFonts w:ascii="Times New Roman" w:hAnsi="Times New Roman"/>
          <w:sz w:val="18"/>
          <w:szCs w:val="18"/>
        </w:rPr>
        <w:t>Dingil/dingiller iz genişliği: 1.  …...  mm,     2. ……..  mm,</w:t>
      </w:r>
      <w:r w:rsidRPr="00347A77">
        <w:rPr>
          <w:rFonts w:ascii="Times New Roman" w:hAnsi="Times New Roman"/>
          <w:sz w:val="18"/>
          <w:szCs w:val="18"/>
        </w:rPr>
        <w:tab/>
        <w:t xml:space="preserve">3. ……..  mm    </w:t>
      </w:r>
    </w:p>
    <w:p w:rsidR="008968E4" w:rsidRPr="00347A77" w:rsidRDefault="008968E4" w:rsidP="008968E4">
      <w:pPr>
        <w:autoSpaceDE w:val="0"/>
        <w:autoSpaceDN w:val="0"/>
        <w:adjustRightInd w:val="0"/>
        <w:rPr>
          <w:rFonts w:ascii="Times New Roman" w:hAnsi="Times New Roman"/>
          <w:bCs/>
          <w:sz w:val="18"/>
          <w:szCs w:val="18"/>
        </w:rPr>
      </w:pPr>
      <w:r w:rsidRPr="00347A77">
        <w:rPr>
          <w:rFonts w:ascii="Times New Roman" w:hAnsi="Times New Roman"/>
          <w:bCs/>
          <w:sz w:val="18"/>
          <w:szCs w:val="18"/>
        </w:rPr>
        <w:t xml:space="preserve">35. Lastik/tekerlek kombinasyonu </w:t>
      </w:r>
      <w:r w:rsidRPr="00347A77">
        <w:rPr>
          <w:rFonts w:ascii="Times New Roman" w:hAnsi="Times New Roman"/>
          <w:bCs/>
          <w:sz w:val="18"/>
          <w:szCs w:val="18"/>
          <w:vertAlign w:val="superscript"/>
        </w:rPr>
        <w:t>(h)</w:t>
      </w:r>
      <w:r w:rsidRPr="00347A77">
        <w:rPr>
          <w:rFonts w:ascii="Times New Roman" w:hAnsi="Times New Roman"/>
          <w:bCs/>
          <w:sz w:val="18"/>
          <w:szCs w:val="18"/>
        </w:rPr>
        <w:t xml:space="preserve"> :………………………</w:t>
      </w:r>
    </w:p>
    <w:p w:rsidR="008968E4" w:rsidRPr="00347A77" w:rsidRDefault="008968E4" w:rsidP="008968E4">
      <w:pPr>
        <w:autoSpaceDE w:val="0"/>
        <w:autoSpaceDN w:val="0"/>
        <w:adjustRightInd w:val="0"/>
        <w:rPr>
          <w:rFonts w:ascii="Times New Roman" w:hAnsi="Times New Roman"/>
          <w:b/>
          <w:bCs/>
          <w:sz w:val="18"/>
          <w:szCs w:val="18"/>
        </w:rPr>
      </w:pPr>
    </w:p>
    <w:p w:rsidR="008968E4" w:rsidRPr="00347A77" w:rsidRDefault="008968E4" w:rsidP="008968E4">
      <w:pPr>
        <w:autoSpaceDE w:val="0"/>
        <w:autoSpaceDN w:val="0"/>
        <w:adjustRightInd w:val="0"/>
        <w:rPr>
          <w:rFonts w:ascii="Times New Roman" w:hAnsi="Times New Roman"/>
          <w:b/>
          <w:bCs/>
          <w:sz w:val="18"/>
          <w:szCs w:val="18"/>
        </w:rPr>
      </w:pPr>
      <w:r w:rsidRPr="00347A77">
        <w:rPr>
          <w:rFonts w:ascii="Times New Roman" w:hAnsi="Times New Roman"/>
          <w:b/>
          <w:bCs/>
          <w:sz w:val="18"/>
          <w:szCs w:val="18"/>
        </w:rPr>
        <w:t>Frenler</w:t>
      </w:r>
    </w:p>
    <w:p w:rsidR="008968E4" w:rsidRPr="00347A77" w:rsidRDefault="008968E4" w:rsidP="008968E4">
      <w:pPr>
        <w:autoSpaceDE w:val="0"/>
        <w:autoSpaceDN w:val="0"/>
        <w:adjustRightInd w:val="0"/>
        <w:rPr>
          <w:rFonts w:ascii="Times New Roman" w:hAnsi="Times New Roman"/>
          <w:bCs/>
          <w:sz w:val="18"/>
          <w:szCs w:val="18"/>
        </w:rPr>
      </w:pPr>
      <w:r w:rsidRPr="00347A77">
        <w:rPr>
          <w:rFonts w:ascii="Times New Roman" w:hAnsi="Times New Roman"/>
          <w:bCs/>
          <w:sz w:val="18"/>
          <w:szCs w:val="18"/>
        </w:rPr>
        <w:t xml:space="preserve">36. Römork fren bağlantıları mekanik/elektrik/pnömatik/hidrolik </w:t>
      </w:r>
      <w:r w:rsidRPr="00347A77">
        <w:rPr>
          <w:rFonts w:ascii="Times New Roman" w:hAnsi="Times New Roman"/>
          <w:bCs/>
          <w:sz w:val="18"/>
          <w:szCs w:val="18"/>
          <w:vertAlign w:val="superscript"/>
        </w:rPr>
        <w:t xml:space="preserve">(1) </w:t>
      </w:r>
    </w:p>
    <w:p w:rsidR="008968E4" w:rsidRPr="00347A77" w:rsidRDefault="008968E4" w:rsidP="008968E4">
      <w:pPr>
        <w:autoSpaceDE w:val="0"/>
        <w:autoSpaceDN w:val="0"/>
        <w:adjustRightInd w:val="0"/>
        <w:rPr>
          <w:rFonts w:ascii="Times New Roman" w:hAnsi="Times New Roman"/>
          <w:b/>
          <w:bCs/>
          <w:sz w:val="18"/>
          <w:szCs w:val="18"/>
        </w:rPr>
      </w:pPr>
    </w:p>
    <w:p w:rsidR="008968E4" w:rsidRPr="00347A77" w:rsidRDefault="008968E4" w:rsidP="008968E4">
      <w:pPr>
        <w:autoSpaceDE w:val="0"/>
        <w:autoSpaceDN w:val="0"/>
        <w:adjustRightInd w:val="0"/>
        <w:rPr>
          <w:rFonts w:ascii="Times New Roman" w:hAnsi="Times New Roman"/>
          <w:b/>
          <w:bCs/>
          <w:sz w:val="18"/>
          <w:szCs w:val="18"/>
        </w:rPr>
      </w:pPr>
    </w:p>
    <w:p w:rsidR="008968E4" w:rsidRPr="00347A77" w:rsidRDefault="008968E4" w:rsidP="008968E4">
      <w:pPr>
        <w:autoSpaceDE w:val="0"/>
        <w:autoSpaceDN w:val="0"/>
        <w:adjustRightInd w:val="0"/>
        <w:rPr>
          <w:rFonts w:ascii="Times New Roman" w:hAnsi="Times New Roman"/>
          <w:b/>
          <w:bCs/>
          <w:sz w:val="18"/>
          <w:szCs w:val="18"/>
        </w:rPr>
      </w:pPr>
      <w:r w:rsidRPr="00347A77">
        <w:rPr>
          <w:rFonts w:ascii="Times New Roman" w:hAnsi="Times New Roman"/>
          <w:b/>
          <w:bCs/>
          <w:sz w:val="18"/>
          <w:szCs w:val="18"/>
        </w:rPr>
        <w:t>Üst yapı</w:t>
      </w:r>
    </w:p>
    <w:p w:rsidR="008968E4" w:rsidRPr="00347A77" w:rsidRDefault="008968E4" w:rsidP="008968E4">
      <w:pPr>
        <w:autoSpaceDE w:val="0"/>
        <w:autoSpaceDN w:val="0"/>
        <w:adjustRightInd w:val="0"/>
        <w:rPr>
          <w:rFonts w:ascii="Times New Roman" w:hAnsi="Times New Roman"/>
          <w:sz w:val="18"/>
          <w:szCs w:val="18"/>
        </w:rPr>
      </w:pPr>
      <w:r w:rsidRPr="00347A77">
        <w:rPr>
          <w:rFonts w:ascii="Times New Roman" w:hAnsi="Times New Roman"/>
          <w:sz w:val="18"/>
          <w:szCs w:val="18"/>
        </w:rPr>
        <w:t>41. Kapıların sayısı ve düzeni: ……</w:t>
      </w:r>
    </w:p>
    <w:p w:rsidR="008968E4" w:rsidRPr="00347A77" w:rsidRDefault="008968E4" w:rsidP="008968E4">
      <w:pPr>
        <w:autoSpaceDE w:val="0"/>
        <w:autoSpaceDN w:val="0"/>
        <w:adjustRightInd w:val="0"/>
        <w:rPr>
          <w:rFonts w:ascii="Times New Roman" w:hAnsi="Times New Roman"/>
          <w:sz w:val="18"/>
          <w:szCs w:val="18"/>
        </w:rPr>
      </w:pPr>
      <w:r w:rsidRPr="00347A77">
        <w:rPr>
          <w:rFonts w:ascii="Times New Roman" w:hAnsi="Times New Roman"/>
          <w:sz w:val="18"/>
          <w:szCs w:val="18"/>
        </w:rPr>
        <w:t xml:space="preserve">42. Oturma yerlerinin sayısı (sürücü dahil) </w:t>
      </w:r>
      <w:r w:rsidRPr="00347A77">
        <w:rPr>
          <w:rFonts w:ascii="Times New Roman" w:hAnsi="Times New Roman"/>
          <w:sz w:val="18"/>
          <w:szCs w:val="18"/>
          <w:vertAlign w:val="superscript"/>
        </w:rPr>
        <w:t>(k)</w:t>
      </w:r>
      <w:r w:rsidRPr="00347A77">
        <w:rPr>
          <w:rFonts w:ascii="Times New Roman" w:hAnsi="Times New Roman"/>
          <w:sz w:val="18"/>
          <w:szCs w:val="18"/>
        </w:rPr>
        <w:t xml:space="preserve"> : …………………………</w:t>
      </w:r>
    </w:p>
    <w:p w:rsidR="008968E4" w:rsidRPr="00347A77" w:rsidRDefault="008968E4" w:rsidP="008968E4">
      <w:pPr>
        <w:autoSpaceDE w:val="0"/>
        <w:autoSpaceDN w:val="0"/>
        <w:adjustRightInd w:val="0"/>
        <w:rPr>
          <w:rFonts w:ascii="Times New Roman" w:hAnsi="Times New Roman"/>
          <w:b/>
          <w:bCs/>
          <w:sz w:val="18"/>
          <w:szCs w:val="18"/>
        </w:rPr>
      </w:pPr>
    </w:p>
    <w:p w:rsidR="008968E4" w:rsidRPr="00347A77" w:rsidRDefault="008968E4" w:rsidP="008968E4">
      <w:pPr>
        <w:autoSpaceDE w:val="0"/>
        <w:autoSpaceDN w:val="0"/>
        <w:adjustRightInd w:val="0"/>
        <w:rPr>
          <w:rFonts w:ascii="Times New Roman" w:hAnsi="Times New Roman"/>
          <w:b/>
          <w:sz w:val="18"/>
          <w:szCs w:val="18"/>
        </w:rPr>
      </w:pPr>
      <w:r w:rsidRPr="00347A77">
        <w:rPr>
          <w:rFonts w:ascii="Times New Roman" w:hAnsi="Times New Roman"/>
          <w:b/>
          <w:sz w:val="18"/>
          <w:szCs w:val="18"/>
        </w:rPr>
        <w:t>Çevre performansı</w:t>
      </w:r>
    </w:p>
    <w:p w:rsidR="008968E4" w:rsidRPr="00347A77" w:rsidRDefault="008968E4" w:rsidP="008968E4">
      <w:pPr>
        <w:autoSpaceDE w:val="0"/>
        <w:autoSpaceDN w:val="0"/>
        <w:adjustRightInd w:val="0"/>
        <w:rPr>
          <w:rFonts w:ascii="Times New Roman" w:hAnsi="Times New Roman"/>
          <w:sz w:val="18"/>
          <w:szCs w:val="18"/>
        </w:rPr>
      </w:pPr>
      <w:r w:rsidRPr="00347A77">
        <w:rPr>
          <w:rFonts w:ascii="Times New Roman" w:hAnsi="Times New Roman"/>
          <w:sz w:val="18"/>
          <w:szCs w:val="18"/>
        </w:rPr>
        <w:t xml:space="preserve">46. Ses seviyesi </w:t>
      </w:r>
    </w:p>
    <w:p w:rsidR="008968E4" w:rsidRPr="00347A77" w:rsidRDefault="008968E4" w:rsidP="008968E4">
      <w:pPr>
        <w:autoSpaceDE w:val="0"/>
        <w:autoSpaceDN w:val="0"/>
        <w:adjustRightInd w:val="0"/>
        <w:rPr>
          <w:rFonts w:ascii="Times New Roman" w:hAnsi="Times New Roman"/>
          <w:sz w:val="18"/>
          <w:szCs w:val="18"/>
        </w:rPr>
      </w:pPr>
      <w:r w:rsidRPr="00347A77">
        <w:rPr>
          <w:rFonts w:ascii="Times New Roman" w:hAnsi="Times New Roman"/>
          <w:sz w:val="18"/>
          <w:szCs w:val="18"/>
        </w:rPr>
        <w:t xml:space="preserve">Durur halde: ……………..d/d motor devrinde …………… dB(A)  </w:t>
      </w:r>
    </w:p>
    <w:p w:rsidR="008968E4" w:rsidRPr="00347A77" w:rsidRDefault="008968E4" w:rsidP="008968E4">
      <w:pPr>
        <w:autoSpaceDE w:val="0"/>
        <w:autoSpaceDN w:val="0"/>
        <w:adjustRightInd w:val="0"/>
        <w:rPr>
          <w:rFonts w:ascii="Times New Roman" w:hAnsi="Times New Roman"/>
          <w:sz w:val="18"/>
          <w:szCs w:val="18"/>
        </w:rPr>
      </w:pPr>
      <w:r w:rsidRPr="00347A77">
        <w:rPr>
          <w:rFonts w:ascii="Times New Roman" w:hAnsi="Times New Roman"/>
          <w:sz w:val="18"/>
          <w:szCs w:val="18"/>
        </w:rPr>
        <w:t xml:space="preserve">Hareket halinde:…………………….  dB(A) </w:t>
      </w:r>
    </w:p>
    <w:p w:rsidR="008968E4" w:rsidRPr="00347A77" w:rsidRDefault="008968E4" w:rsidP="008968E4">
      <w:pPr>
        <w:autoSpaceDE w:val="0"/>
        <w:autoSpaceDN w:val="0"/>
        <w:adjustRightInd w:val="0"/>
        <w:rPr>
          <w:rFonts w:ascii="Times New Roman" w:hAnsi="Times New Roman"/>
          <w:sz w:val="18"/>
          <w:szCs w:val="18"/>
        </w:rPr>
      </w:pPr>
      <w:r w:rsidRPr="00347A77">
        <w:rPr>
          <w:rFonts w:ascii="Times New Roman" w:hAnsi="Times New Roman"/>
          <w:sz w:val="18"/>
          <w:szCs w:val="18"/>
        </w:rPr>
        <w:t xml:space="preserve">47. Egzoz emisyonu seviyesi </w:t>
      </w:r>
      <w:r w:rsidRPr="00347A77">
        <w:rPr>
          <w:rFonts w:ascii="Times New Roman" w:hAnsi="Times New Roman"/>
          <w:sz w:val="18"/>
          <w:szCs w:val="18"/>
          <w:vertAlign w:val="superscript"/>
        </w:rPr>
        <w:t>(l)</w:t>
      </w:r>
      <w:r w:rsidRPr="00347A77">
        <w:rPr>
          <w:rFonts w:ascii="Times New Roman" w:hAnsi="Times New Roman"/>
          <w:sz w:val="18"/>
          <w:szCs w:val="18"/>
        </w:rPr>
        <w:t>: Euro……………….</w:t>
      </w:r>
    </w:p>
    <w:p w:rsidR="008968E4" w:rsidRPr="00347A77" w:rsidRDefault="008968E4" w:rsidP="008968E4">
      <w:pPr>
        <w:autoSpaceDE w:val="0"/>
        <w:autoSpaceDN w:val="0"/>
        <w:adjustRightInd w:val="0"/>
        <w:rPr>
          <w:rFonts w:ascii="Times New Roman" w:hAnsi="Times New Roman"/>
          <w:sz w:val="18"/>
          <w:szCs w:val="18"/>
        </w:rPr>
      </w:pPr>
      <w:r w:rsidRPr="00347A77">
        <w:rPr>
          <w:rFonts w:ascii="Times New Roman" w:hAnsi="Times New Roman"/>
          <w:sz w:val="18"/>
          <w:szCs w:val="18"/>
        </w:rPr>
        <w:t xml:space="preserve">48. Egzoz emisyonları </w:t>
      </w:r>
      <w:r w:rsidRPr="00347A77">
        <w:rPr>
          <w:rFonts w:ascii="Times New Roman" w:hAnsi="Times New Roman"/>
          <w:sz w:val="18"/>
          <w:szCs w:val="18"/>
          <w:vertAlign w:val="superscript"/>
        </w:rPr>
        <w:t>(m)</w:t>
      </w:r>
      <w:r w:rsidRPr="00347A77">
        <w:rPr>
          <w:rFonts w:ascii="Times New Roman" w:hAnsi="Times New Roman"/>
          <w:sz w:val="18"/>
          <w:szCs w:val="18"/>
        </w:rPr>
        <w:t xml:space="preserve"> : </w:t>
      </w:r>
    </w:p>
    <w:p w:rsidR="008968E4" w:rsidRPr="00347A77" w:rsidRDefault="008968E4" w:rsidP="008968E4">
      <w:pPr>
        <w:autoSpaceDE w:val="0"/>
        <w:autoSpaceDN w:val="0"/>
        <w:adjustRightInd w:val="0"/>
        <w:rPr>
          <w:rFonts w:ascii="Times New Roman" w:hAnsi="Times New Roman"/>
          <w:sz w:val="18"/>
          <w:szCs w:val="18"/>
        </w:rPr>
      </w:pPr>
      <w:r w:rsidRPr="00347A77">
        <w:rPr>
          <w:rFonts w:ascii="Times New Roman" w:hAnsi="Times New Roman"/>
          <w:sz w:val="18"/>
          <w:szCs w:val="18"/>
        </w:rPr>
        <w:t xml:space="preserve">Temel düzenleyici mevzuatın ve uygulamadaki düzenleyici mevzuatın en son değişikliğinin numarası: …… </w:t>
      </w:r>
    </w:p>
    <w:p w:rsidR="008968E4" w:rsidRPr="00347A77" w:rsidRDefault="008968E4" w:rsidP="008968E4">
      <w:pPr>
        <w:autoSpaceDE w:val="0"/>
        <w:autoSpaceDN w:val="0"/>
        <w:adjustRightInd w:val="0"/>
        <w:rPr>
          <w:rFonts w:ascii="Times New Roman" w:hAnsi="Times New Roman"/>
          <w:sz w:val="18"/>
          <w:szCs w:val="18"/>
        </w:rPr>
      </w:pPr>
      <w:r w:rsidRPr="00347A77">
        <w:rPr>
          <w:rFonts w:ascii="Times New Roman" w:hAnsi="Times New Roman"/>
          <w:sz w:val="18"/>
          <w:szCs w:val="18"/>
        </w:rPr>
        <w:t xml:space="preserve">1.1. Deney işlemi: Tip I veya ESC </w:t>
      </w:r>
      <w:r w:rsidRPr="00347A77">
        <w:rPr>
          <w:rFonts w:ascii="Times New Roman" w:hAnsi="Times New Roman"/>
          <w:sz w:val="18"/>
          <w:szCs w:val="18"/>
          <w:vertAlign w:val="superscript"/>
        </w:rPr>
        <w:t>(1)</w:t>
      </w:r>
      <w:r w:rsidRPr="00347A77">
        <w:rPr>
          <w:rFonts w:ascii="Times New Roman" w:hAnsi="Times New Roman"/>
          <w:sz w:val="18"/>
          <w:szCs w:val="18"/>
        </w:rPr>
        <w:t xml:space="preserve"> </w:t>
      </w:r>
    </w:p>
    <w:p w:rsidR="008968E4" w:rsidRPr="00347A77" w:rsidRDefault="008968E4" w:rsidP="008968E4">
      <w:pPr>
        <w:autoSpaceDE w:val="0"/>
        <w:autoSpaceDN w:val="0"/>
        <w:adjustRightInd w:val="0"/>
        <w:rPr>
          <w:rFonts w:ascii="Times New Roman" w:hAnsi="Times New Roman"/>
          <w:sz w:val="18"/>
          <w:szCs w:val="18"/>
        </w:rPr>
      </w:pPr>
      <w:r w:rsidRPr="00347A77">
        <w:rPr>
          <w:rFonts w:ascii="Times New Roman" w:hAnsi="Times New Roman"/>
          <w:sz w:val="18"/>
          <w:szCs w:val="18"/>
        </w:rPr>
        <w:t>CO: ….. HC: ….... NOx: …... HC + NOx: …... Parçacık: ……</w:t>
      </w:r>
    </w:p>
    <w:p w:rsidR="008968E4" w:rsidRPr="00347A77" w:rsidRDefault="008968E4" w:rsidP="008968E4">
      <w:pPr>
        <w:autoSpaceDE w:val="0"/>
        <w:autoSpaceDN w:val="0"/>
        <w:adjustRightInd w:val="0"/>
        <w:rPr>
          <w:rFonts w:ascii="Times New Roman" w:hAnsi="Times New Roman"/>
          <w:sz w:val="18"/>
          <w:szCs w:val="18"/>
        </w:rPr>
      </w:pPr>
      <w:r w:rsidRPr="00347A77">
        <w:rPr>
          <w:rFonts w:ascii="Times New Roman" w:hAnsi="Times New Roman"/>
          <w:sz w:val="18"/>
          <w:szCs w:val="18"/>
        </w:rPr>
        <w:t>Duman opasitesi (ELR): …...(m</w:t>
      </w:r>
      <w:r w:rsidRPr="00347A77">
        <w:rPr>
          <w:rFonts w:ascii="Times New Roman" w:hAnsi="Times New Roman"/>
          <w:sz w:val="18"/>
          <w:szCs w:val="18"/>
          <w:vertAlign w:val="superscript"/>
        </w:rPr>
        <w:t>-1</w:t>
      </w:r>
      <w:r w:rsidRPr="00347A77">
        <w:rPr>
          <w:rFonts w:ascii="Times New Roman" w:hAnsi="Times New Roman"/>
          <w:sz w:val="18"/>
          <w:szCs w:val="18"/>
        </w:rPr>
        <w:t>)</w:t>
      </w:r>
    </w:p>
    <w:p w:rsidR="008968E4" w:rsidRPr="00347A77" w:rsidRDefault="008968E4" w:rsidP="008968E4">
      <w:pPr>
        <w:autoSpaceDE w:val="0"/>
        <w:autoSpaceDN w:val="0"/>
        <w:adjustRightInd w:val="0"/>
        <w:rPr>
          <w:rFonts w:ascii="Times New Roman" w:hAnsi="Times New Roman"/>
          <w:sz w:val="18"/>
          <w:szCs w:val="18"/>
        </w:rPr>
      </w:pPr>
    </w:p>
    <w:p w:rsidR="008968E4" w:rsidRPr="00347A77" w:rsidRDefault="008968E4" w:rsidP="008968E4">
      <w:pPr>
        <w:autoSpaceDE w:val="0"/>
        <w:autoSpaceDN w:val="0"/>
        <w:adjustRightInd w:val="0"/>
        <w:rPr>
          <w:rFonts w:ascii="Times New Roman" w:hAnsi="Times New Roman"/>
          <w:sz w:val="18"/>
          <w:szCs w:val="18"/>
        </w:rPr>
      </w:pPr>
      <w:r w:rsidRPr="00347A77">
        <w:rPr>
          <w:rFonts w:ascii="Times New Roman" w:hAnsi="Times New Roman"/>
          <w:sz w:val="18"/>
          <w:szCs w:val="18"/>
        </w:rPr>
        <w:t xml:space="preserve">1.2. Deney işlemi: Tip I (Euro 5 veya Euro 6 </w:t>
      </w:r>
      <w:r w:rsidRPr="00347A77">
        <w:rPr>
          <w:rFonts w:ascii="Times New Roman" w:hAnsi="Times New Roman"/>
          <w:sz w:val="18"/>
          <w:szCs w:val="18"/>
          <w:vertAlign w:val="superscript"/>
        </w:rPr>
        <w:t>(1)</w:t>
      </w:r>
      <w:r w:rsidRPr="00347A77">
        <w:rPr>
          <w:rFonts w:ascii="Times New Roman" w:hAnsi="Times New Roman"/>
          <w:sz w:val="18"/>
          <w:szCs w:val="18"/>
        </w:rPr>
        <w:t>)</w:t>
      </w:r>
    </w:p>
    <w:p w:rsidR="008968E4" w:rsidRPr="00347A77" w:rsidRDefault="008968E4" w:rsidP="008968E4">
      <w:pPr>
        <w:autoSpaceDE w:val="0"/>
        <w:autoSpaceDN w:val="0"/>
        <w:adjustRightInd w:val="0"/>
        <w:rPr>
          <w:rFonts w:ascii="Times New Roman" w:hAnsi="Times New Roman"/>
          <w:sz w:val="18"/>
          <w:szCs w:val="18"/>
        </w:rPr>
      </w:pPr>
      <w:r w:rsidRPr="00347A77">
        <w:rPr>
          <w:rFonts w:ascii="Times New Roman" w:hAnsi="Times New Roman"/>
          <w:sz w:val="18"/>
          <w:szCs w:val="18"/>
        </w:rPr>
        <w:t>CO: … THC: … NMHC: … NOx: …. THC + NOx: …. Parçacık:(kütle)… Parçacık: (sayı)</w:t>
      </w:r>
    </w:p>
    <w:p w:rsidR="008968E4" w:rsidRPr="00347A77" w:rsidRDefault="008968E4" w:rsidP="008968E4">
      <w:pPr>
        <w:autoSpaceDE w:val="0"/>
        <w:autoSpaceDN w:val="0"/>
        <w:adjustRightInd w:val="0"/>
        <w:rPr>
          <w:rFonts w:ascii="Times New Roman" w:hAnsi="Times New Roman"/>
          <w:sz w:val="18"/>
          <w:szCs w:val="18"/>
        </w:rPr>
      </w:pPr>
    </w:p>
    <w:p w:rsidR="008968E4" w:rsidRPr="00347A77" w:rsidRDefault="008968E4" w:rsidP="008968E4">
      <w:pPr>
        <w:autoSpaceDE w:val="0"/>
        <w:autoSpaceDN w:val="0"/>
        <w:adjustRightInd w:val="0"/>
        <w:rPr>
          <w:rFonts w:ascii="Times New Roman" w:hAnsi="Times New Roman"/>
          <w:sz w:val="18"/>
          <w:szCs w:val="18"/>
        </w:rPr>
      </w:pPr>
      <w:r w:rsidRPr="00347A77">
        <w:rPr>
          <w:rFonts w:ascii="Times New Roman" w:hAnsi="Times New Roman"/>
          <w:sz w:val="18"/>
          <w:szCs w:val="18"/>
        </w:rPr>
        <w:t xml:space="preserve">2. Deney işlemi: ETC (uygulanabilirse) </w:t>
      </w:r>
    </w:p>
    <w:p w:rsidR="008968E4" w:rsidRPr="00347A77" w:rsidRDefault="008968E4" w:rsidP="008968E4">
      <w:pPr>
        <w:autoSpaceDE w:val="0"/>
        <w:autoSpaceDN w:val="0"/>
        <w:adjustRightInd w:val="0"/>
        <w:rPr>
          <w:rFonts w:ascii="Times New Roman" w:hAnsi="Times New Roman"/>
          <w:sz w:val="18"/>
          <w:szCs w:val="18"/>
        </w:rPr>
      </w:pPr>
      <w:r w:rsidRPr="00347A77">
        <w:rPr>
          <w:rFonts w:ascii="Times New Roman" w:hAnsi="Times New Roman"/>
          <w:sz w:val="18"/>
          <w:szCs w:val="18"/>
        </w:rPr>
        <w:lastRenderedPageBreak/>
        <w:t>CO: …... NOx: …... NMHC: …... THC:…. CH4: …... Parçacık: …...</w:t>
      </w:r>
    </w:p>
    <w:p w:rsidR="008968E4" w:rsidRPr="00347A77" w:rsidRDefault="008968E4" w:rsidP="008968E4">
      <w:pPr>
        <w:autoSpaceDE w:val="0"/>
        <w:autoSpaceDN w:val="0"/>
        <w:adjustRightInd w:val="0"/>
        <w:rPr>
          <w:rFonts w:ascii="Times New Roman" w:hAnsi="Times New Roman"/>
          <w:sz w:val="18"/>
          <w:szCs w:val="18"/>
        </w:rPr>
      </w:pPr>
    </w:p>
    <w:p w:rsidR="008968E4" w:rsidRPr="00347A77" w:rsidRDefault="008968E4" w:rsidP="008968E4">
      <w:pPr>
        <w:autoSpaceDE w:val="0"/>
        <w:autoSpaceDN w:val="0"/>
        <w:adjustRightInd w:val="0"/>
        <w:rPr>
          <w:rFonts w:ascii="Times New Roman" w:hAnsi="Times New Roman"/>
          <w:sz w:val="18"/>
          <w:szCs w:val="18"/>
        </w:rPr>
      </w:pPr>
      <w:r w:rsidRPr="00347A77">
        <w:rPr>
          <w:rFonts w:ascii="Times New Roman" w:hAnsi="Times New Roman"/>
          <w:sz w:val="18"/>
          <w:szCs w:val="18"/>
        </w:rPr>
        <w:t>48.1. Duman absorpsiyon katsayısının düzeltilmiş değeri: …… (m</w:t>
      </w:r>
      <w:r w:rsidRPr="00347A77">
        <w:rPr>
          <w:rFonts w:ascii="Times New Roman" w:hAnsi="Times New Roman"/>
          <w:sz w:val="18"/>
          <w:szCs w:val="18"/>
          <w:vertAlign w:val="superscript"/>
        </w:rPr>
        <w:t>-1</w:t>
      </w:r>
      <w:r w:rsidRPr="00347A77">
        <w:rPr>
          <w:rFonts w:ascii="Times New Roman" w:hAnsi="Times New Roman"/>
          <w:sz w:val="18"/>
          <w:szCs w:val="18"/>
        </w:rPr>
        <w:t>)</w:t>
      </w:r>
    </w:p>
    <w:p w:rsidR="008968E4" w:rsidRPr="00347A77" w:rsidRDefault="008968E4" w:rsidP="008968E4">
      <w:pPr>
        <w:autoSpaceDE w:val="0"/>
        <w:autoSpaceDN w:val="0"/>
        <w:adjustRightInd w:val="0"/>
        <w:rPr>
          <w:rFonts w:ascii="Times New Roman" w:hAnsi="Times New Roman"/>
          <w:sz w:val="18"/>
          <w:szCs w:val="18"/>
        </w:rPr>
      </w:pPr>
      <w:r w:rsidRPr="00347A77">
        <w:rPr>
          <w:rFonts w:ascii="Times New Roman" w:hAnsi="Times New Roman"/>
          <w:sz w:val="18"/>
          <w:szCs w:val="18"/>
        </w:rPr>
        <w:t>49. CO</w:t>
      </w:r>
      <w:r w:rsidRPr="00347A77">
        <w:rPr>
          <w:rFonts w:ascii="Times New Roman" w:hAnsi="Times New Roman"/>
          <w:sz w:val="18"/>
          <w:szCs w:val="18"/>
          <w:vertAlign w:val="subscript"/>
        </w:rPr>
        <w:t>2</w:t>
      </w:r>
      <w:r w:rsidRPr="00347A77">
        <w:rPr>
          <w:rFonts w:ascii="Times New Roman" w:hAnsi="Times New Roman"/>
          <w:sz w:val="18"/>
          <w:szCs w:val="18"/>
        </w:rPr>
        <w:t xml:space="preserve"> emisyonları/yakıt tüketimi/elektrik enerjisi tüketimi </w:t>
      </w:r>
      <w:r w:rsidRPr="00347A77">
        <w:rPr>
          <w:rFonts w:ascii="Times New Roman" w:hAnsi="Times New Roman"/>
          <w:sz w:val="18"/>
          <w:szCs w:val="18"/>
          <w:vertAlign w:val="superscript"/>
        </w:rPr>
        <w:t>(m)</w:t>
      </w:r>
      <w:r w:rsidRPr="00347A77">
        <w:rPr>
          <w:rFonts w:ascii="Times New Roman" w:hAnsi="Times New Roman"/>
          <w:sz w:val="18"/>
          <w:szCs w:val="18"/>
        </w:rPr>
        <w:t xml:space="preserve"> : </w:t>
      </w:r>
    </w:p>
    <w:p w:rsidR="008968E4" w:rsidRPr="00347A77" w:rsidRDefault="008968E4" w:rsidP="008968E4">
      <w:pPr>
        <w:autoSpaceDE w:val="0"/>
        <w:autoSpaceDN w:val="0"/>
        <w:adjustRightInd w:val="0"/>
        <w:rPr>
          <w:rFonts w:ascii="Times New Roman" w:hAnsi="Times New Roman"/>
          <w:sz w:val="18"/>
          <w:szCs w:val="18"/>
        </w:rPr>
      </w:pPr>
      <w:r w:rsidRPr="00347A77">
        <w:rPr>
          <w:rFonts w:ascii="Times New Roman" w:hAnsi="Times New Roman"/>
          <w:sz w:val="18"/>
          <w:szCs w:val="18"/>
        </w:rPr>
        <w:t xml:space="preserve">1. Sade elektrikli araçlar hariç bütün tahrik sistemleri </w:t>
      </w:r>
    </w:p>
    <w:p w:rsidR="008968E4" w:rsidRPr="00347A77" w:rsidRDefault="008968E4" w:rsidP="008968E4">
      <w:pPr>
        <w:autoSpaceDE w:val="0"/>
        <w:autoSpaceDN w:val="0"/>
        <w:adjustRightInd w:val="0"/>
        <w:rPr>
          <w:rFonts w:ascii="Times New Roman" w:hAnsi="Times New Roman"/>
          <w:sz w:val="18"/>
          <w:szCs w:val="18"/>
        </w:rPr>
      </w:pP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559"/>
        <w:gridCol w:w="2481"/>
        <w:gridCol w:w="3420"/>
      </w:tblGrid>
      <w:tr w:rsidR="008968E4" w:rsidRPr="00347A77" w:rsidTr="008968E4">
        <w:tblPrEx>
          <w:tblCellMar>
            <w:top w:w="0" w:type="dxa"/>
            <w:bottom w:w="0" w:type="dxa"/>
          </w:tblCellMar>
        </w:tblPrEx>
        <w:tc>
          <w:tcPr>
            <w:tcW w:w="2559" w:type="dxa"/>
          </w:tcPr>
          <w:p w:rsidR="008968E4" w:rsidRPr="00347A77" w:rsidRDefault="008968E4" w:rsidP="008968E4">
            <w:pPr>
              <w:tabs>
                <w:tab w:val="left" w:pos="540"/>
              </w:tabs>
              <w:spacing w:before="120" w:after="120"/>
              <w:rPr>
                <w:rFonts w:ascii="Times New Roman" w:hAnsi="Times New Roman"/>
                <w:sz w:val="18"/>
                <w:szCs w:val="18"/>
              </w:rPr>
            </w:pPr>
          </w:p>
        </w:tc>
        <w:tc>
          <w:tcPr>
            <w:tcW w:w="2481" w:type="dxa"/>
          </w:tcPr>
          <w:p w:rsidR="008968E4" w:rsidRPr="00347A77" w:rsidRDefault="008968E4" w:rsidP="008968E4">
            <w:pPr>
              <w:tabs>
                <w:tab w:val="left" w:pos="540"/>
              </w:tabs>
              <w:spacing w:before="120" w:after="120"/>
              <w:jc w:val="center"/>
              <w:rPr>
                <w:rFonts w:ascii="Times New Roman" w:hAnsi="Times New Roman"/>
                <w:sz w:val="18"/>
                <w:szCs w:val="18"/>
              </w:rPr>
            </w:pPr>
            <w:r w:rsidRPr="00347A77">
              <w:rPr>
                <w:rFonts w:ascii="Times New Roman" w:hAnsi="Times New Roman"/>
                <w:sz w:val="18"/>
                <w:szCs w:val="18"/>
              </w:rPr>
              <w:t>CO</w:t>
            </w:r>
            <w:r w:rsidRPr="00347A77">
              <w:rPr>
                <w:rFonts w:ascii="Times New Roman" w:hAnsi="Times New Roman"/>
                <w:sz w:val="18"/>
                <w:szCs w:val="18"/>
                <w:vertAlign w:val="subscript"/>
              </w:rPr>
              <w:t xml:space="preserve">2 </w:t>
            </w:r>
            <w:r w:rsidRPr="00347A77">
              <w:rPr>
                <w:rFonts w:ascii="Times New Roman" w:hAnsi="Times New Roman"/>
                <w:sz w:val="18"/>
                <w:szCs w:val="18"/>
              </w:rPr>
              <w:t>emisyonları</w:t>
            </w:r>
          </w:p>
        </w:tc>
        <w:tc>
          <w:tcPr>
            <w:tcW w:w="3420" w:type="dxa"/>
          </w:tcPr>
          <w:p w:rsidR="008968E4" w:rsidRPr="00347A77" w:rsidRDefault="008968E4" w:rsidP="008968E4">
            <w:pPr>
              <w:tabs>
                <w:tab w:val="left" w:pos="540"/>
              </w:tabs>
              <w:spacing w:before="120" w:after="120"/>
              <w:jc w:val="center"/>
              <w:rPr>
                <w:rFonts w:ascii="Times New Roman" w:hAnsi="Times New Roman"/>
                <w:sz w:val="18"/>
                <w:szCs w:val="18"/>
              </w:rPr>
            </w:pPr>
            <w:r w:rsidRPr="00347A77">
              <w:rPr>
                <w:rFonts w:ascii="Times New Roman" w:hAnsi="Times New Roman"/>
                <w:sz w:val="18"/>
                <w:szCs w:val="18"/>
              </w:rPr>
              <w:t>Yakıt tüketimi</w:t>
            </w:r>
          </w:p>
        </w:tc>
      </w:tr>
      <w:tr w:rsidR="008968E4" w:rsidRPr="00347A77" w:rsidTr="008968E4">
        <w:tblPrEx>
          <w:tblCellMar>
            <w:top w:w="0" w:type="dxa"/>
            <w:bottom w:w="0" w:type="dxa"/>
          </w:tblCellMar>
        </w:tblPrEx>
        <w:tc>
          <w:tcPr>
            <w:tcW w:w="2559" w:type="dxa"/>
          </w:tcPr>
          <w:p w:rsidR="008968E4" w:rsidRPr="00347A77" w:rsidRDefault="008968E4" w:rsidP="008968E4">
            <w:pPr>
              <w:tabs>
                <w:tab w:val="left" w:pos="540"/>
              </w:tabs>
              <w:spacing w:before="120" w:after="120"/>
              <w:rPr>
                <w:rFonts w:ascii="Times New Roman" w:hAnsi="Times New Roman"/>
                <w:sz w:val="18"/>
                <w:szCs w:val="18"/>
              </w:rPr>
            </w:pPr>
            <w:r w:rsidRPr="00347A77">
              <w:rPr>
                <w:rFonts w:ascii="Times New Roman" w:hAnsi="Times New Roman"/>
                <w:sz w:val="18"/>
                <w:szCs w:val="18"/>
              </w:rPr>
              <w:t>Şehir içi şartlarında:</w:t>
            </w:r>
          </w:p>
        </w:tc>
        <w:tc>
          <w:tcPr>
            <w:tcW w:w="2481" w:type="dxa"/>
          </w:tcPr>
          <w:p w:rsidR="008968E4" w:rsidRPr="00347A77" w:rsidRDefault="008968E4" w:rsidP="008968E4">
            <w:pPr>
              <w:tabs>
                <w:tab w:val="left" w:pos="540"/>
              </w:tabs>
              <w:spacing w:before="120" w:after="120"/>
              <w:jc w:val="center"/>
              <w:rPr>
                <w:rFonts w:ascii="Times New Roman" w:hAnsi="Times New Roman"/>
                <w:sz w:val="18"/>
                <w:szCs w:val="18"/>
              </w:rPr>
            </w:pPr>
            <w:r w:rsidRPr="00347A77">
              <w:rPr>
                <w:rFonts w:ascii="Times New Roman" w:hAnsi="Times New Roman"/>
                <w:sz w:val="18"/>
                <w:szCs w:val="18"/>
              </w:rPr>
              <w:t>…………..g/km</w:t>
            </w:r>
          </w:p>
        </w:tc>
        <w:tc>
          <w:tcPr>
            <w:tcW w:w="3420" w:type="dxa"/>
          </w:tcPr>
          <w:p w:rsidR="008968E4" w:rsidRPr="00347A77" w:rsidRDefault="008968E4" w:rsidP="008968E4">
            <w:pPr>
              <w:tabs>
                <w:tab w:val="left" w:pos="540"/>
              </w:tabs>
              <w:spacing w:before="120" w:after="120"/>
              <w:rPr>
                <w:rFonts w:ascii="Times New Roman" w:hAnsi="Times New Roman"/>
                <w:sz w:val="18"/>
                <w:szCs w:val="18"/>
              </w:rPr>
            </w:pPr>
            <w:r w:rsidRPr="00347A77">
              <w:rPr>
                <w:rFonts w:ascii="Times New Roman" w:hAnsi="Times New Roman"/>
                <w:sz w:val="18"/>
                <w:szCs w:val="18"/>
              </w:rPr>
              <w:t>….. litre/100 km / m</w:t>
            </w:r>
            <w:r w:rsidRPr="00347A77">
              <w:rPr>
                <w:rFonts w:ascii="Times New Roman" w:hAnsi="Times New Roman"/>
                <w:sz w:val="18"/>
                <w:szCs w:val="18"/>
                <w:vertAlign w:val="superscript"/>
              </w:rPr>
              <w:t>3</w:t>
            </w:r>
            <w:r w:rsidRPr="00347A77">
              <w:rPr>
                <w:rFonts w:ascii="Times New Roman" w:hAnsi="Times New Roman"/>
                <w:sz w:val="18"/>
                <w:szCs w:val="18"/>
              </w:rPr>
              <w:t xml:space="preserve">/100 km </w:t>
            </w:r>
            <w:r w:rsidRPr="00347A77">
              <w:rPr>
                <w:rFonts w:ascii="Times New Roman" w:hAnsi="Times New Roman"/>
                <w:sz w:val="18"/>
                <w:szCs w:val="18"/>
                <w:vertAlign w:val="superscript"/>
              </w:rPr>
              <w:t>(1)</w:t>
            </w:r>
            <w:r w:rsidRPr="00347A77">
              <w:rPr>
                <w:rFonts w:ascii="Times New Roman" w:hAnsi="Times New Roman"/>
                <w:sz w:val="18"/>
                <w:szCs w:val="18"/>
              </w:rPr>
              <w:t xml:space="preserve"> </w:t>
            </w:r>
          </w:p>
        </w:tc>
      </w:tr>
      <w:tr w:rsidR="008968E4" w:rsidRPr="00347A77" w:rsidTr="008968E4">
        <w:tblPrEx>
          <w:tblCellMar>
            <w:top w:w="0" w:type="dxa"/>
            <w:bottom w:w="0" w:type="dxa"/>
          </w:tblCellMar>
        </w:tblPrEx>
        <w:tc>
          <w:tcPr>
            <w:tcW w:w="2559" w:type="dxa"/>
          </w:tcPr>
          <w:p w:rsidR="008968E4" w:rsidRPr="00347A77" w:rsidRDefault="008968E4" w:rsidP="008968E4">
            <w:pPr>
              <w:tabs>
                <w:tab w:val="left" w:pos="540"/>
              </w:tabs>
              <w:spacing w:before="120" w:after="120"/>
              <w:rPr>
                <w:rFonts w:ascii="Times New Roman" w:hAnsi="Times New Roman"/>
                <w:sz w:val="18"/>
                <w:szCs w:val="18"/>
              </w:rPr>
            </w:pPr>
            <w:r w:rsidRPr="00347A77">
              <w:rPr>
                <w:rFonts w:ascii="Times New Roman" w:hAnsi="Times New Roman"/>
                <w:sz w:val="18"/>
                <w:szCs w:val="18"/>
              </w:rPr>
              <w:t>Şehir dışı şartlarında</w:t>
            </w:r>
          </w:p>
        </w:tc>
        <w:tc>
          <w:tcPr>
            <w:tcW w:w="2481" w:type="dxa"/>
          </w:tcPr>
          <w:p w:rsidR="008968E4" w:rsidRPr="00347A77" w:rsidRDefault="008968E4" w:rsidP="008968E4">
            <w:pPr>
              <w:tabs>
                <w:tab w:val="left" w:pos="540"/>
              </w:tabs>
              <w:spacing w:before="120" w:after="120"/>
              <w:jc w:val="center"/>
              <w:rPr>
                <w:rFonts w:ascii="Times New Roman" w:hAnsi="Times New Roman"/>
                <w:sz w:val="18"/>
                <w:szCs w:val="18"/>
              </w:rPr>
            </w:pPr>
            <w:r w:rsidRPr="00347A77">
              <w:rPr>
                <w:rFonts w:ascii="Times New Roman" w:hAnsi="Times New Roman"/>
                <w:sz w:val="18"/>
                <w:szCs w:val="18"/>
              </w:rPr>
              <w:t>…………..g/km</w:t>
            </w:r>
          </w:p>
        </w:tc>
        <w:tc>
          <w:tcPr>
            <w:tcW w:w="3420" w:type="dxa"/>
          </w:tcPr>
          <w:p w:rsidR="008968E4" w:rsidRPr="00347A77" w:rsidRDefault="008968E4" w:rsidP="008968E4">
            <w:pPr>
              <w:tabs>
                <w:tab w:val="left" w:pos="540"/>
              </w:tabs>
              <w:spacing w:before="120" w:after="120"/>
              <w:rPr>
                <w:rFonts w:ascii="Times New Roman" w:hAnsi="Times New Roman"/>
                <w:sz w:val="18"/>
                <w:szCs w:val="18"/>
              </w:rPr>
            </w:pPr>
            <w:r w:rsidRPr="00347A77">
              <w:rPr>
                <w:rFonts w:ascii="Times New Roman" w:hAnsi="Times New Roman"/>
                <w:sz w:val="18"/>
                <w:szCs w:val="18"/>
              </w:rPr>
              <w:t>….. litre/100 km / m</w:t>
            </w:r>
            <w:r w:rsidRPr="00347A77">
              <w:rPr>
                <w:rFonts w:ascii="Times New Roman" w:hAnsi="Times New Roman"/>
                <w:sz w:val="18"/>
                <w:szCs w:val="18"/>
                <w:vertAlign w:val="superscript"/>
              </w:rPr>
              <w:t>3</w:t>
            </w:r>
            <w:r w:rsidRPr="00347A77">
              <w:rPr>
                <w:rFonts w:ascii="Times New Roman" w:hAnsi="Times New Roman"/>
                <w:sz w:val="18"/>
                <w:szCs w:val="18"/>
              </w:rPr>
              <w:t xml:space="preserve">/100 km </w:t>
            </w:r>
            <w:r w:rsidRPr="00347A77">
              <w:rPr>
                <w:rFonts w:ascii="Times New Roman" w:hAnsi="Times New Roman"/>
                <w:sz w:val="18"/>
                <w:szCs w:val="18"/>
                <w:vertAlign w:val="superscript"/>
              </w:rPr>
              <w:t>(1)</w:t>
            </w:r>
            <w:r w:rsidRPr="00347A77">
              <w:rPr>
                <w:rFonts w:ascii="Times New Roman" w:hAnsi="Times New Roman"/>
                <w:sz w:val="18"/>
                <w:szCs w:val="18"/>
              </w:rPr>
              <w:t xml:space="preserve">  </w:t>
            </w:r>
          </w:p>
        </w:tc>
      </w:tr>
      <w:tr w:rsidR="008968E4" w:rsidRPr="00347A77" w:rsidTr="008968E4">
        <w:tblPrEx>
          <w:tblCellMar>
            <w:top w:w="0" w:type="dxa"/>
            <w:bottom w:w="0" w:type="dxa"/>
          </w:tblCellMar>
        </w:tblPrEx>
        <w:tc>
          <w:tcPr>
            <w:tcW w:w="2559" w:type="dxa"/>
          </w:tcPr>
          <w:p w:rsidR="008968E4" w:rsidRPr="00347A77" w:rsidRDefault="008968E4" w:rsidP="008968E4">
            <w:pPr>
              <w:tabs>
                <w:tab w:val="left" w:pos="540"/>
              </w:tabs>
              <w:spacing w:before="120" w:after="120"/>
              <w:rPr>
                <w:rFonts w:ascii="Times New Roman" w:hAnsi="Times New Roman"/>
                <w:sz w:val="18"/>
                <w:szCs w:val="18"/>
              </w:rPr>
            </w:pPr>
            <w:r w:rsidRPr="00347A77">
              <w:rPr>
                <w:rFonts w:ascii="Times New Roman" w:hAnsi="Times New Roman"/>
                <w:sz w:val="18"/>
                <w:szCs w:val="18"/>
              </w:rPr>
              <w:t>Birleşik</w:t>
            </w:r>
          </w:p>
        </w:tc>
        <w:tc>
          <w:tcPr>
            <w:tcW w:w="2481" w:type="dxa"/>
          </w:tcPr>
          <w:p w:rsidR="008968E4" w:rsidRPr="00347A77" w:rsidRDefault="008968E4" w:rsidP="008968E4">
            <w:pPr>
              <w:tabs>
                <w:tab w:val="left" w:pos="540"/>
              </w:tabs>
              <w:spacing w:before="120" w:after="120"/>
              <w:jc w:val="center"/>
              <w:rPr>
                <w:rFonts w:ascii="Times New Roman" w:hAnsi="Times New Roman"/>
                <w:sz w:val="18"/>
                <w:szCs w:val="18"/>
              </w:rPr>
            </w:pPr>
            <w:r w:rsidRPr="00347A77">
              <w:rPr>
                <w:rFonts w:ascii="Times New Roman" w:hAnsi="Times New Roman"/>
                <w:sz w:val="18"/>
                <w:szCs w:val="18"/>
              </w:rPr>
              <w:t>…………..g/km</w:t>
            </w:r>
          </w:p>
        </w:tc>
        <w:tc>
          <w:tcPr>
            <w:tcW w:w="3420" w:type="dxa"/>
          </w:tcPr>
          <w:p w:rsidR="008968E4" w:rsidRPr="00347A77" w:rsidRDefault="008968E4" w:rsidP="008968E4">
            <w:pPr>
              <w:tabs>
                <w:tab w:val="left" w:pos="540"/>
              </w:tabs>
              <w:spacing w:before="120" w:after="120"/>
              <w:rPr>
                <w:rFonts w:ascii="Times New Roman" w:hAnsi="Times New Roman"/>
                <w:sz w:val="18"/>
                <w:szCs w:val="18"/>
              </w:rPr>
            </w:pPr>
            <w:r w:rsidRPr="00347A77">
              <w:rPr>
                <w:rFonts w:ascii="Times New Roman" w:hAnsi="Times New Roman"/>
                <w:sz w:val="18"/>
                <w:szCs w:val="18"/>
              </w:rPr>
              <w:t>….. litre/100 km / m</w:t>
            </w:r>
            <w:r w:rsidRPr="00347A77">
              <w:rPr>
                <w:rFonts w:ascii="Times New Roman" w:hAnsi="Times New Roman"/>
                <w:sz w:val="18"/>
                <w:szCs w:val="18"/>
                <w:vertAlign w:val="superscript"/>
              </w:rPr>
              <w:t>3</w:t>
            </w:r>
            <w:r w:rsidRPr="00347A77">
              <w:rPr>
                <w:rFonts w:ascii="Times New Roman" w:hAnsi="Times New Roman"/>
                <w:sz w:val="18"/>
                <w:szCs w:val="18"/>
              </w:rPr>
              <w:t xml:space="preserve">/100 km </w:t>
            </w:r>
            <w:r w:rsidRPr="00347A77">
              <w:rPr>
                <w:rFonts w:ascii="Times New Roman" w:hAnsi="Times New Roman"/>
                <w:sz w:val="18"/>
                <w:szCs w:val="18"/>
                <w:vertAlign w:val="superscript"/>
              </w:rPr>
              <w:t>(1)</w:t>
            </w:r>
          </w:p>
        </w:tc>
      </w:tr>
      <w:tr w:rsidR="008968E4" w:rsidRPr="00347A77" w:rsidTr="008968E4">
        <w:tblPrEx>
          <w:tblCellMar>
            <w:top w:w="0" w:type="dxa"/>
            <w:bottom w:w="0" w:type="dxa"/>
          </w:tblCellMar>
        </w:tblPrEx>
        <w:tc>
          <w:tcPr>
            <w:tcW w:w="2559" w:type="dxa"/>
          </w:tcPr>
          <w:p w:rsidR="008968E4" w:rsidRPr="00347A77" w:rsidRDefault="008968E4" w:rsidP="008968E4">
            <w:pPr>
              <w:tabs>
                <w:tab w:val="left" w:pos="540"/>
              </w:tabs>
              <w:spacing w:before="120" w:after="120"/>
              <w:rPr>
                <w:rFonts w:ascii="Times New Roman" w:hAnsi="Times New Roman"/>
                <w:sz w:val="18"/>
                <w:szCs w:val="18"/>
              </w:rPr>
            </w:pPr>
            <w:r w:rsidRPr="00347A77">
              <w:rPr>
                <w:rFonts w:ascii="Times New Roman" w:hAnsi="Times New Roman"/>
                <w:sz w:val="18"/>
                <w:szCs w:val="18"/>
              </w:rPr>
              <w:t>Ağırlıklı, birleşik</w:t>
            </w:r>
          </w:p>
        </w:tc>
        <w:tc>
          <w:tcPr>
            <w:tcW w:w="2481" w:type="dxa"/>
          </w:tcPr>
          <w:p w:rsidR="008968E4" w:rsidRPr="00347A77" w:rsidRDefault="008968E4" w:rsidP="008968E4">
            <w:pPr>
              <w:tabs>
                <w:tab w:val="left" w:pos="540"/>
              </w:tabs>
              <w:spacing w:before="120" w:after="120"/>
              <w:jc w:val="center"/>
              <w:rPr>
                <w:rFonts w:ascii="Times New Roman" w:hAnsi="Times New Roman"/>
                <w:sz w:val="18"/>
                <w:szCs w:val="18"/>
              </w:rPr>
            </w:pPr>
            <w:r w:rsidRPr="00347A77">
              <w:rPr>
                <w:rFonts w:ascii="Times New Roman" w:hAnsi="Times New Roman"/>
                <w:sz w:val="18"/>
                <w:szCs w:val="18"/>
              </w:rPr>
              <w:t>…………..g/km</w:t>
            </w:r>
          </w:p>
        </w:tc>
        <w:tc>
          <w:tcPr>
            <w:tcW w:w="3420" w:type="dxa"/>
          </w:tcPr>
          <w:p w:rsidR="008968E4" w:rsidRPr="00347A77" w:rsidRDefault="008968E4" w:rsidP="008968E4">
            <w:pPr>
              <w:tabs>
                <w:tab w:val="left" w:pos="540"/>
              </w:tabs>
              <w:spacing w:before="120" w:after="120"/>
              <w:rPr>
                <w:rFonts w:ascii="Times New Roman" w:hAnsi="Times New Roman"/>
                <w:sz w:val="18"/>
                <w:szCs w:val="18"/>
              </w:rPr>
            </w:pPr>
            <w:r w:rsidRPr="00347A77">
              <w:rPr>
                <w:rFonts w:ascii="Times New Roman" w:hAnsi="Times New Roman"/>
                <w:sz w:val="18"/>
                <w:szCs w:val="18"/>
              </w:rPr>
              <w:t xml:space="preserve">….. litre/100 km </w:t>
            </w:r>
          </w:p>
        </w:tc>
      </w:tr>
    </w:tbl>
    <w:p w:rsidR="008968E4" w:rsidRPr="00347A77" w:rsidRDefault="008968E4" w:rsidP="008968E4">
      <w:pPr>
        <w:autoSpaceDE w:val="0"/>
        <w:autoSpaceDN w:val="0"/>
        <w:adjustRightInd w:val="0"/>
        <w:rPr>
          <w:rFonts w:ascii="Times New Roman" w:hAnsi="Times New Roman"/>
          <w:sz w:val="18"/>
          <w:szCs w:val="18"/>
        </w:rPr>
      </w:pPr>
    </w:p>
    <w:p w:rsidR="008968E4" w:rsidRPr="00347A77" w:rsidRDefault="008968E4" w:rsidP="008968E4">
      <w:pPr>
        <w:autoSpaceDE w:val="0"/>
        <w:autoSpaceDN w:val="0"/>
        <w:adjustRightInd w:val="0"/>
        <w:rPr>
          <w:rFonts w:ascii="Times New Roman" w:hAnsi="Times New Roman"/>
          <w:sz w:val="18"/>
          <w:szCs w:val="18"/>
        </w:rPr>
      </w:pPr>
      <w:r w:rsidRPr="00347A77">
        <w:rPr>
          <w:rFonts w:ascii="Times New Roman" w:hAnsi="Times New Roman"/>
          <w:sz w:val="18"/>
          <w:szCs w:val="18"/>
        </w:rPr>
        <w:t xml:space="preserve">2. Sade elektrikli araçlar ve  harıçten şarj edılebılen hibrit elektrikli araçlar </w:t>
      </w:r>
    </w:p>
    <w:p w:rsidR="008968E4" w:rsidRPr="00347A77" w:rsidRDefault="008968E4" w:rsidP="008968E4">
      <w:pPr>
        <w:autoSpaceDE w:val="0"/>
        <w:autoSpaceDN w:val="0"/>
        <w:adjustRightInd w:val="0"/>
        <w:rPr>
          <w:rFonts w:ascii="Times New Roman" w:hAnsi="Times New Roman"/>
          <w:sz w:val="18"/>
          <w:szCs w:val="18"/>
        </w:rPr>
      </w:pPr>
      <w:r w:rsidRPr="00347A77">
        <w:rPr>
          <w:rFonts w:ascii="Times New Roman" w:hAnsi="Times New Roman"/>
          <w:sz w:val="18"/>
          <w:szCs w:val="18"/>
        </w:rPr>
        <w:t xml:space="preserve">Elektrik enerjisi tüketimi (ağırlıklı, birleşik </w:t>
      </w:r>
      <w:r w:rsidRPr="00347A77">
        <w:rPr>
          <w:rFonts w:ascii="Times New Roman" w:hAnsi="Times New Roman"/>
          <w:sz w:val="18"/>
          <w:szCs w:val="18"/>
          <w:vertAlign w:val="superscript"/>
        </w:rPr>
        <w:t>(1)</w:t>
      </w:r>
      <w:r w:rsidRPr="00347A77">
        <w:rPr>
          <w:rFonts w:ascii="Times New Roman" w:hAnsi="Times New Roman"/>
          <w:sz w:val="18"/>
          <w:szCs w:val="18"/>
        </w:rPr>
        <w:t>) ………… Wh/km</w:t>
      </w:r>
    </w:p>
    <w:p w:rsidR="008968E4" w:rsidRPr="00347A77" w:rsidRDefault="008968E4" w:rsidP="008968E4">
      <w:pPr>
        <w:autoSpaceDE w:val="0"/>
        <w:autoSpaceDN w:val="0"/>
        <w:adjustRightInd w:val="0"/>
        <w:rPr>
          <w:rFonts w:ascii="Times New Roman" w:hAnsi="Times New Roman"/>
          <w:sz w:val="18"/>
          <w:szCs w:val="18"/>
        </w:rPr>
      </w:pPr>
      <w:r w:rsidRPr="00347A77">
        <w:rPr>
          <w:rFonts w:ascii="Times New Roman" w:hAnsi="Times New Roman"/>
          <w:sz w:val="18"/>
          <w:szCs w:val="18"/>
        </w:rPr>
        <w:t>Elektrik enerjisi ile kat edilen menzil : ……................... km</w:t>
      </w:r>
    </w:p>
    <w:p w:rsidR="008968E4" w:rsidRPr="00347A77" w:rsidRDefault="008968E4" w:rsidP="008968E4">
      <w:pPr>
        <w:autoSpaceDE w:val="0"/>
        <w:autoSpaceDN w:val="0"/>
        <w:adjustRightInd w:val="0"/>
        <w:rPr>
          <w:rFonts w:ascii="Times New Roman" w:hAnsi="Times New Roman"/>
          <w:b/>
          <w:bCs/>
          <w:sz w:val="18"/>
          <w:szCs w:val="18"/>
        </w:rPr>
      </w:pPr>
    </w:p>
    <w:p w:rsidR="008968E4" w:rsidRPr="00347A77" w:rsidRDefault="008968E4" w:rsidP="008968E4">
      <w:pPr>
        <w:autoSpaceDE w:val="0"/>
        <w:autoSpaceDN w:val="0"/>
        <w:adjustRightInd w:val="0"/>
        <w:rPr>
          <w:rFonts w:ascii="Times New Roman" w:hAnsi="Times New Roman"/>
          <w:b/>
          <w:bCs/>
          <w:sz w:val="18"/>
          <w:szCs w:val="18"/>
        </w:rPr>
      </w:pPr>
      <w:r w:rsidRPr="00347A77">
        <w:rPr>
          <w:rFonts w:ascii="Times New Roman" w:hAnsi="Times New Roman"/>
          <w:b/>
          <w:bCs/>
          <w:sz w:val="18"/>
          <w:szCs w:val="18"/>
        </w:rPr>
        <w:t xml:space="preserve">Muhtelif </w:t>
      </w:r>
    </w:p>
    <w:p w:rsidR="008968E4" w:rsidRPr="00347A77" w:rsidRDefault="008968E4" w:rsidP="008968E4">
      <w:pPr>
        <w:autoSpaceDE w:val="0"/>
        <w:autoSpaceDN w:val="0"/>
        <w:adjustRightInd w:val="0"/>
        <w:rPr>
          <w:rFonts w:ascii="Times New Roman" w:hAnsi="Times New Roman"/>
          <w:sz w:val="18"/>
          <w:szCs w:val="18"/>
        </w:rPr>
      </w:pPr>
      <w:r w:rsidRPr="00347A77">
        <w:rPr>
          <w:rFonts w:ascii="Times New Roman" w:hAnsi="Times New Roman"/>
          <w:sz w:val="18"/>
          <w:szCs w:val="18"/>
        </w:rPr>
        <w:t xml:space="preserve">52. Açıklamalar : </w:t>
      </w:r>
      <w:r w:rsidRPr="00347A77">
        <w:rPr>
          <w:rFonts w:ascii="Times New Roman" w:hAnsi="Times New Roman"/>
          <w:sz w:val="18"/>
          <w:szCs w:val="18"/>
          <w:vertAlign w:val="superscript"/>
        </w:rPr>
        <w:t>(n)</w:t>
      </w:r>
    </w:p>
    <w:p w:rsidR="008968E4" w:rsidRPr="00347A77" w:rsidRDefault="008968E4" w:rsidP="008968E4">
      <w:pPr>
        <w:autoSpaceDE w:val="0"/>
        <w:autoSpaceDN w:val="0"/>
        <w:adjustRightInd w:val="0"/>
        <w:rPr>
          <w:rFonts w:ascii="Times New Roman" w:hAnsi="Times New Roman"/>
          <w:sz w:val="18"/>
          <w:szCs w:val="18"/>
        </w:rPr>
      </w:pPr>
    </w:p>
    <w:p w:rsidR="008968E4" w:rsidRPr="00347A77" w:rsidRDefault="008968E4" w:rsidP="008968E4">
      <w:pPr>
        <w:autoSpaceDE w:val="0"/>
        <w:autoSpaceDN w:val="0"/>
        <w:adjustRightInd w:val="0"/>
        <w:rPr>
          <w:rFonts w:ascii="Times New Roman" w:hAnsi="Times New Roman"/>
          <w:sz w:val="18"/>
          <w:szCs w:val="18"/>
        </w:rPr>
      </w:pPr>
    </w:p>
    <w:p w:rsidR="008968E4" w:rsidRPr="00347A77" w:rsidRDefault="008968E4" w:rsidP="008968E4">
      <w:pPr>
        <w:autoSpaceDE w:val="0"/>
        <w:autoSpaceDN w:val="0"/>
        <w:adjustRightInd w:val="0"/>
        <w:rPr>
          <w:rFonts w:ascii="Times New Roman" w:hAnsi="Times New Roman"/>
          <w:sz w:val="18"/>
          <w:szCs w:val="18"/>
        </w:rPr>
      </w:pPr>
    </w:p>
    <w:p w:rsidR="008968E4" w:rsidRPr="00347A77" w:rsidRDefault="008968E4" w:rsidP="008968E4">
      <w:pPr>
        <w:autoSpaceDE w:val="0"/>
        <w:autoSpaceDN w:val="0"/>
        <w:adjustRightInd w:val="0"/>
        <w:rPr>
          <w:rFonts w:ascii="Times New Roman" w:hAnsi="Times New Roman"/>
          <w:sz w:val="18"/>
          <w:szCs w:val="18"/>
        </w:rPr>
      </w:pPr>
    </w:p>
    <w:p w:rsidR="008968E4" w:rsidRPr="00347A77" w:rsidRDefault="008968E4" w:rsidP="008968E4">
      <w:pPr>
        <w:autoSpaceDE w:val="0"/>
        <w:autoSpaceDN w:val="0"/>
        <w:adjustRightInd w:val="0"/>
        <w:rPr>
          <w:rFonts w:ascii="Times New Roman" w:hAnsi="Times New Roman"/>
          <w:sz w:val="18"/>
          <w:szCs w:val="18"/>
        </w:rPr>
      </w:pPr>
    </w:p>
    <w:p w:rsidR="008968E4" w:rsidRPr="00347A77" w:rsidRDefault="008968E4" w:rsidP="008968E4">
      <w:pPr>
        <w:autoSpaceDE w:val="0"/>
        <w:autoSpaceDN w:val="0"/>
        <w:adjustRightInd w:val="0"/>
        <w:rPr>
          <w:rFonts w:ascii="Times New Roman" w:hAnsi="Times New Roman"/>
          <w:sz w:val="18"/>
          <w:szCs w:val="18"/>
        </w:rPr>
      </w:pPr>
    </w:p>
    <w:p w:rsidR="008968E4" w:rsidRPr="00347A77" w:rsidRDefault="008968E4" w:rsidP="008968E4">
      <w:pPr>
        <w:autoSpaceDE w:val="0"/>
        <w:autoSpaceDN w:val="0"/>
        <w:adjustRightInd w:val="0"/>
        <w:rPr>
          <w:rFonts w:ascii="Times New Roman" w:hAnsi="Times New Roman"/>
          <w:sz w:val="18"/>
          <w:szCs w:val="18"/>
        </w:rPr>
      </w:pPr>
    </w:p>
    <w:p w:rsidR="008968E4" w:rsidRPr="00347A77" w:rsidRDefault="008968E4" w:rsidP="008968E4">
      <w:pPr>
        <w:autoSpaceDE w:val="0"/>
        <w:autoSpaceDN w:val="0"/>
        <w:adjustRightInd w:val="0"/>
        <w:rPr>
          <w:rFonts w:ascii="Times New Roman" w:hAnsi="Times New Roman"/>
          <w:sz w:val="18"/>
          <w:szCs w:val="18"/>
        </w:rPr>
      </w:pPr>
    </w:p>
    <w:p w:rsidR="008968E4" w:rsidRPr="00347A77" w:rsidRDefault="008968E4" w:rsidP="008968E4">
      <w:pPr>
        <w:autoSpaceDE w:val="0"/>
        <w:autoSpaceDN w:val="0"/>
        <w:adjustRightInd w:val="0"/>
        <w:rPr>
          <w:rFonts w:ascii="Times New Roman" w:hAnsi="Times New Roman"/>
          <w:sz w:val="18"/>
          <w:szCs w:val="18"/>
        </w:rPr>
      </w:pPr>
    </w:p>
    <w:p w:rsidR="008968E4" w:rsidRPr="00347A77" w:rsidRDefault="008968E4" w:rsidP="008968E4">
      <w:pPr>
        <w:autoSpaceDE w:val="0"/>
        <w:autoSpaceDN w:val="0"/>
        <w:adjustRightInd w:val="0"/>
        <w:rPr>
          <w:rFonts w:ascii="Times New Roman" w:hAnsi="Times New Roman"/>
          <w:sz w:val="18"/>
          <w:szCs w:val="18"/>
        </w:rPr>
      </w:pPr>
    </w:p>
    <w:p w:rsidR="008968E4" w:rsidRPr="00347A77" w:rsidRDefault="008968E4" w:rsidP="008968E4">
      <w:pPr>
        <w:autoSpaceDE w:val="0"/>
        <w:autoSpaceDN w:val="0"/>
        <w:adjustRightInd w:val="0"/>
        <w:rPr>
          <w:rFonts w:ascii="Times New Roman" w:hAnsi="Times New Roman"/>
          <w:sz w:val="18"/>
          <w:szCs w:val="18"/>
        </w:rPr>
      </w:pPr>
    </w:p>
    <w:p w:rsidR="008968E4" w:rsidRPr="00347A77" w:rsidRDefault="008968E4" w:rsidP="008968E4">
      <w:pPr>
        <w:autoSpaceDE w:val="0"/>
        <w:autoSpaceDN w:val="0"/>
        <w:adjustRightInd w:val="0"/>
        <w:rPr>
          <w:rFonts w:ascii="Times New Roman" w:hAnsi="Times New Roman"/>
          <w:sz w:val="18"/>
          <w:szCs w:val="18"/>
        </w:rPr>
      </w:pPr>
    </w:p>
    <w:p w:rsidR="008968E4" w:rsidRPr="00347A77" w:rsidRDefault="008968E4" w:rsidP="008968E4">
      <w:pPr>
        <w:autoSpaceDE w:val="0"/>
        <w:autoSpaceDN w:val="0"/>
        <w:adjustRightInd w:val="0"/>
        <w:rPr>
          <w:rFonts w:ascii="Times New Roman" w:hAnsi="Times New Roman"/>
          <w:sz w:val="18"/>
          <w:szCs w:val="18"/>
        </w:rPr>
      </w:pPr>
    </w:p>
    <w:p w:rsidR="008968E4" w:rsidRPr="00347A77" w:rsidRDefault="008968E4" w:rsidP="008968E4">
      <w:pPr>
        <w:autoSpaceDE w:val="0"/>
        <w:autoSpaceDN w:val="0"/>
        <w:adjustRightInd w:val="0"/>
        <w:rPr>
          <w:rFonts w:ascii="Times New Roman" w:hAnsi="Times New Roman"/>
          <w:sz w:val="18"/>
          <w:szCs w:val="18"/>
        </w:rPr>
      </w:pPr>
    </w:p>
    <w:p w:rsidR="008968E4" w:rsidRPr="00347A77" w:rsidRDefault="008968E4" w:rsidP="008968E4">
      <w:pPr>
        <w:autoSpaceDE w:val="0"/>
        <w:autoSpaceDN w:val="0"/>
        <w:adjustRightInd w:val="0"/>
        <w:rPr>
          <w:rFonts w:ascii="Times New Roman" w:hAnsi="Times New Roman"/>
          <w:sz w:val="18"/>
          <w:szCs w:val="18"/>
        </w:rPr>
      </w:pPr>
    </w:p>
    <w:p w:rsidR="008968E4" w:rsidRPr="00347A77" w:rsidRDefault="008968E4" w:rsidP="008968E4">
      <w:pPr>
        <w:autoSpaceDE w:val="0"/>
        <w:autoSpaceDN w:val="0"/>
        <w:adjustRightInd w:val="0"/>
        <w:rPr>
          <w:rFonts w:ascii="Times New Roman" w:hAnsi="Times New Roman"/>
          <w:b/>
          <w:sz w:val="18"/>
          <w:szCs w:val="18"/>
        </w:rPr>
      </w:pPr>
    </w:p>
    <w:p w:rsidR="008968E4" w:rsidRPr="00347A77" w:rsidRDefault="008968E4" w:rsidP="008968E4">
      <w:pPr>
        <w:autoSpaceDE w:val="0"/>
        <w:autoSpaceDN w:val="0"/>
        <w:adjustRightInd w:val="0"/>
        <w:rPr>
          <w:rFonts w:ascii="Times New Roman" w:hAnsi="Times New Roman"/>
          <w:b/>
          <w:sz w:val="18"/>
          <w:szCs w:val="18"/>
        </w:rPr>
      </w:pPr>
    </w:p>
    <w:p w:rsidR="008968E4" w:rsidRPr="00347A77" w:rsidRDefault="008968E4" w:rsidP="008968E4">
      <w:pPr>
        <w:autoSpaceDE w:val="0"/>
        <w:autoSpaceDN w:val="0"/>
        <w:adjustRightInd w:val="0"/>
        <w:rPr>
          <w:rFonts w:ascii="Times New Roman" w:hAnsi="Times New Roman"/>
          <w:b/>
          <w:sz w:val="18"/>
          <w:szCs w:val="18"/>
        </w:rPr>
      </w:pPr>
    </w:p>
    <w:p w:rsidR="008968E4" w:rsidRPr="00347A77" w:rsidRDefault="008968E4" w:rsidP="008968E4">
      <w:pPr>
        <w:autoSpaceDE w:val="0"/>
        <w:autoSpaceDN w:val="0"/>
        <w:adjustRightInd w:val="0"/>
        <w:rPr>
          <w:rFonts w:ascii="Times New Roman" w:hAnsi="Times New Roman"/>
          <w:b/>
          <w:sz w:val="18"/>
          <w:szCs w:val="18"/>
        </w:rPr>
      </w:pPr>
    </w:p>
    <w:p w:rsidR="008968E4" w:rsidRPr="00347A77" w:rsidRDefault="008968E4" w:rsidP="008968E4">
      <w:pPr>
        <w:autoSpaceDE w:val="0"/>
        <w:autoSpaceDN w:val="0"/>
        <w:adjustRightInd w:val="0"/>
        <w:jc w:val="center"/>
        <w:rPr>
          <w:rFonts w:ascii="Times New Roman" w:hAnsi="Times New Roman"/>
          <w:b/>
          <w:sz w:val="18"/>
          <w:szCs w:val="18"/>
        </w:rPr>
      </w:pPr>
      <w:r w:rsidRPr="00347A77">
        <w:rPr>
          <w:rFonts w:ascii="Times New Roman" w:hAnsi="Times New Roman"/>
          <w:b/>
          <w:sz w:val="18"/>
          <w:szCs w:val="18"/>
        </w:rPr>
        <w:t>SAYFA 2</w:t>
      </w:r>
    </w:p>
    <w:p w:rsidR="008968E4" w:rsidRPr="00347A77" w:rsidRDefault="008968E4" w:rsidP="008968E4">
      <w:pPr>
        <w:autoSpaceDE w:val="0"/>
        <w:autoSpaceDN w:val="0"/>
        <w:adjustRightInd w:val="0"/>
        <w:jc w:val="center"/>
        <w:rPr>
          <w:rFonts w:ascii="Times New Roman" w:hAnsi="Times New Roman"/>
          <w:b/>
          <w:sz w:val="18"/>
          <w:szCs w:val="18"/>
        </w:rPr>
      </w:pPr>
      <w:r w:rsidRPr="00347A77">
        <w:rPr>
          <w:rFonts w:ascii="Times New Roman" w:hAnsi="Times New Roman"/>
          <w:b/>
          <w:sz w:val="18"/>
          <w:szCs w:val="18"/>
        </w:rPr>
        <w:t>M</w:t>
      </w:r>
      <w:r w:rsidRPr="00347A77">
        <w:rPr>
          <w:rFonts w:ascii="Times New Roman" w:hAnsi="Times New Roman"/>
          <w:b/>
          <w:sz w:val="18"/>
          <w:szCs w:val="18"/>
          <w:vertAlign w:val="subscript"/>
        </w:rPr>
        <w:t xml:space="preserve">2 </w:t>
      </w:r>
      <w:r w:rsidRPr="00347A77">
        <w:rPr>
          <w:rFonts w:ascii="Times New Roman" w:hAnsi="Times New Roman"/>
          <w:b/>
          <w:sz w:val="18"/>
          <w:szCs w:val="18"/>
        </w:rPr>
        <w:t xml:space="preserve">KATEGORİSİ ARAÇ </w:t>
      </w:r>
    </w:p>
    <w:p w:rsidR="008968E4" w:rsidRPr="00347A77" w:rsidRDefault="008968E4" w:rsidP="008968E4">
      <w:pPr>
        <w:autoSpaceDE w:val="0"/>
        <w:autoSpaceDN w:val="0"/>
        <w:adjustRightInd w:val="0"/>
        <w:jc w:val="center"/>
        <w:rPr>
          <w:rFonts w:ascii="Times New Roman" w:hAnsi="Times New Roman"/>
          <w:b/>
          <w:sz w:val="18"/>
          <w:szCs w:val="18"/>
        </w:rPr>
      </w:pPr>
      <w:r w:rsidRPr="00347A77">
        <w:rPr>
          <w:rFonts w:ascii="Times New Roman" w:hAnsi="Times New Roman"/>
          <w:b/>
          <w:sz w:val="18"/>
          <w:szCs w:val="18"/>
        </w:rPr>
        <w:t>(TAMAMLANMAMIŞ ARAÇLAR)</w:t>
      </w:r>
    </w:p>
    <w:p w:rsidR="008968E4" w:rsidRPr="00347A77" w:rsidRDefault="008968E4" w:rsidP="008968E4">
      <w:pPr>
        <w:autoSpaceDE w:val="0"/>
        <w:autoSpaceDN w:val="0"/>
        <w:adjustRightInd w:val="0"/>
        <w:jc w:val="center"/>
        <w:rPr>
          <w:rFonts w:ascii="Times New Roman" w:hAnsi="Times New Roman"/>
          <w:b/>
          <w:sz w:val="18"/>
          <w:szCs w:val="18"/>
        </w:rPr>
      </w:pPr>
    </w:p>
    <w:p w:rsidR="008968E4" w:rsidRPr="00347A77" w:rsidRDefault="008968E4" w:rsidP="008968E4">
      <w:pPr>
        <w:autoSpaceDE w:val="0"/>
        <w:autoSpaceDN w:val="0"/>
        <w:adjustRightInd w:val="0"/>
        <w:jc w:val="center"/>
        <w:rPr>
          <w:rFonts w:ascii="Times New Roman" w:hAnsi="Times New Roman"/>
          <w:b/>
          <w:sz w:val="18"/>
          <w:szCs w:val="18"/>
        </w:rPr>
      </w:pPr>
    </w:p>
    <w:p w:rsidR="008968E4" w:rsidRPr="00347A77" w:rsidRDefault="008968E4" w:rsidP="008968E4">
      <w:pPr>
        <w:autoSpaceDE w:val="0"/>
        <w:autoSpaceDN w:val="0"/>
        <w:adjustRightInd w:val="0"/>
        <w:rPr>
          <w:rFonts w:ascii="Times New Roman" w:hAnsi="Times New Roman"/>
          <w:b/>
          <w:bCs/>
          <w:sz w:val="18"/>
          <w:szCs w:val="18"/>
        </w:rPr>
      </w:pPr>
      <w:r w:rsidRPr="00347A77">
        <w:rPr>
          <w:rFonts w:ascii="Times New Roman" w:hAnsi="Times New Roman"/>
          <w:b/>
          <w:bCs/>
          <w:sz w:val="18"/>
          <w:szCs w:val="18"/>
        </w:rPr>
        <w:t>Sayfa 2</w:t>
      </w:r>
    </w:p>
    <w:p w:rsidR="008968E4" w:rsidRPr="00347A77" w:rsidRDefault="008968E4" w:rsidP="008968E4">
      <w:pPr>
        <w:autoSpaceDE w:val="0"/>
        <w:autoSpaceDN w:val="0"/>
        <w:adjustRightInd w:val="0"/>
        <w:rPr>
          <w:rFonts w:ascii="Times New Roman" w:hAnsi="Times New Roman"/>
          <w:b/>
          <w:bCs/>
          <w:sz w:val="18"/>
          <w:szCs w:val="18"/>
        </w:rPr>
      </w:pPr>
    </w:p>
    <w:p w:rsidR="008968E4" w:rsidRPr="00347A77" w:rsidRDefault="008968E4" w:rsidP="008968E4">
      <w:pPr>
        <w:autoSpaceDE w:val="0"/>
        <w:autoSpaceDN w:val="0"/>
        <w:adjustRightInd w:val="0"/>
        <w:rPr>
          <w:rFonts w:ascii="Times New Roman" w:hAnsi="Times New Roman"/>
          <w:b/>
          <w:bCs/>
          <w:sz w:val="18"/>
          <w:szCs w:val="18"/>
        </w:rPr>
      </w:pPr>
      <w:r w:rsidRPr="00347A77">
        <w:rPr>
          <w:rFonts w:ascii="Times New Roman" w:hAnsi="Times New Roman"/>
          <w:b/>
          <w:bCs/>
          <w:sz w:val="18"/>
          <w:szCs w:val="18"/>
        </w:rPr>
        <w:t>Genel yapım karakteristikleri</w:t>
      </w:r>
    </w:p>
    <w:p w:rsidR="008968E4" w:rsidRPr="00347A77" w:rsidRDefault="008968E4" w:rsidP="008968E4">
      <w:pPr>
        <w:tabs>
          <w:tab w:val="left" w:pos="540"/>
        </w:tabs>
        <w:rPr>
          <w:rFonts w:ascii="Times New Roman" w:hAnsi="Times New Roman"/>
          <w:sz w:val="18"/>
          <w:szCs w:val="18"/>
        </w:rPr>
      </w:pPr>
      <w:r w:rsidRPr="00347A77">
        <w:rPr>
          <w:rFonts w:ascii="Times New Roman" w:hAnsi="Times New Roman"/>
          <w:sz w:val="18"/>
          <w:szCs w:val="18"/>
        </w:rPr>
        <w:t>1.Dingil sayısı: ……………………… ve tekerlek sayısı: ………………….</w:t>
      </w:r>
    </w:p>
    <w:p w:rsidR="008968E4" w:rsidRPr="00347A77" w:rsidRDefault="008968E4" w:rsidP="008968E4">
      <w:pPr>
        <w:tabs>
          <w:tab w:val="left" w:pos="540"/>
        </w:tabs>
        <w:rPr>
          <w:rFonts w:ascii="Times New Roman" w:hAnsi="Times New Roman"/>
          <w:sz w:val="18"/>
          <w:szCs w:val="18"/>
        </w:rPr>
      </w:pPr>
      <w:r w:rsidRPr="00347A77">
        <w:rPr>
          <w:rFonts w:ascii="Times New Roman" w:hAnsi="Times New Roman"/>
          <w:sz w:val="18"/>
          <w:szCs w:val="18"/>
        </w:rPr>
        <w:t xml:space="preserve">1.1. Çift tekerlekli dingillerin sayısı ve konumu,:……………………. </w:t>
      </w:r>
    </w:p>
    <w:p w:rsidR="008968E4" w:rsidRPr="00347A77" w:rsidRDefault="008968E4" w:rsidP="008968E4">
      <w:pPr>
        <w:autoSpaceDE w:val="0"/>
        <w:autoSpaceDN w:val="0"/>
        <w:adjustRightInd w:val="0"/>
        <w:rPr>
          <w:rFonts w:ascii="Times New Roman" w:hAnsi="Times New Roman"/>
          <w:bCs/>
          <w:sz w:val="18"/>
          <w:szCs w:val="18"/>
        </w:rPr>
      </w:pPr>
      <w:r w:rsidRPr="00347A77">
        <w:rPr>
          <w:rFonts w:ascii="Times New Roman" w:hAnsi="Times New Roman"/>
          <w:bCs/>
          <w:sz w:val="18"/>
          <w:szCs w:val="18"/>
        </w:rPr>
        <w:t>2.  Dümenlenen dingiller (sayısı, konumu):…………………….</w:t>
      </w:r>
    </w:p>
    <w:p w:rsidR="008968E4" w:rsidRPr="00347A77" w:rsidRDefault="008968E4" w:rsidP="008968E4">
      <w:pPr>
        <w:tabs>
          <w:tab w:val="left" w:pos="540"/>
        </w:tabs>
        <w:rPr>
          <w:rFonts w:ascii="Times New Roman" w:hAnsi="Times New Roman"/>
          <w:sz w:val="18"/>
          <w:szCs w:val="18"/>
        </w:rPr>
      </w:pPr>
      <w:r w:rsidRPr="00347A77">
        <w:rPr>
          <w:rFonts w:ascii="Times New Roman" w:hAnsi="Times New Roman"/>
          <w:sz w:val="18"/>
          <w:szCs w:val="18"/>
        </w:rPr>
        <w:t xml:space="preserve">3.Tahrikli dingiller (sayısı, konumu, birbirleri ile bağlantısı) :……………………. </w:t>
      </w:r>
    </w:p>
    <w:p w:rsidR="008968E4" w:rsidRPr="00347A77" w:rsidRDefault="008968E4" w:rsidP="008968E4">
      <w:pPr>
        <w:autoSpaceDE w:val="0"/>
        <w:autoSpaceDN w:val="0"/>
        <w:adjustRightInd w:val="0"/>
        <w:rPr>
          <w:rFonts w:ascii="Times New Roman" w:hAnsi="Times New Roman"/>
          <w:b/>
          <w:bCs/>
          <w:sz w:val="18"/>
          <w:szCs w:val="18"/>
        </w:rPr>
      </w:pPr>
    </w:p>
    <w:p w:rsidR="008968E4" w:rsidRPr="00347A77" w:rsidRDefault="008968E4" w:rsidP="008968E4">
      <w:pPr>
        <w:autoSpaceDE w:val="0"/>
        <w:autoSpaceDN w:val="0"/>
        <w:adjustRightInd w:val="0"/>
        <w:rPr>
          <w:rFonts w:ascii="Times New Roman" w:hAnsi="Times New Roman"/>
          <w:b/>
          <w:bCs/>
          <w:sz w:val="18"/>
          <w:szCs w:val="18"/>
        </w:rPr>
      </w:pPr>
      <w:r w:rsidRPr="00347A77">
        <w:rPr>
          <w:rFonts w:ascii="Times New Roman" w:hAnsi="Times New Roman"/>
          <w:b/>
          <w:bCs/>
          <w:sz w:val="18"/>
          <w:szCs w:val="18"/>
        </w:rPr>
        <w:t>Ana boyutlar</w:t>
      </w:r>
    </w:p>
    <w:p w:rsidR="008968E4" w:rsidRPr="00347A77" w:rsidRDefault="008968E4" w:rsidP="008968E4">
      <w:pPr>
        <w:tabs>
          <w:tab w:val="left" w:pos="540"/>
        </w:tabs>
        <w:rPr>
          <w:rFonts w:ascii="Times New Roman" w:hAnsi="Times New Roman"/>
          <w:sz w:val="18"/>
          <w:szCs w:val="18"/>
        </w:rPr>
      </w:pPr>
      <w:r w:rsidRPr="00347A77">
        <w:rPr>
          <w:rFonts w:ascii="Times New Roman" w:hAnsi="Times New Roman"/>
          <w:sz w:val="18"/>
          <w:szCs w:val="18"/>
        </w:rPr>
        <w:t>4. Dingil uzaklığı</w:t>
      </w:r>
      <w:r w:rsidRPr="00347A77">
        <w:rPr>
          <w:rFonts w:ascii="Times New Roman" w:hAnsi="Times New Roman"/>
          <w:sz w:val="18"/>
          <w:szCs w:val="18"/>
          <w:vertAlign w:val="superscript"/>
        </w:rPr>
        <w:t>(e)</w:t>
      </w:r>
      <w:r w:rsidRPr="00347A77">
        <w:rPr>
          <w:rFonts w:ascii="Times New Roman" w:hAnsi="Times New Roman"/>
          <w:sz w:val="18"/>
          <w:szCs w:val="18"/>
        </w:rPr>
        <w:t>: …………………... mm</w:t>
      </w:r>
    </w:p>
    <w:p w:rsidR="008968E4" w:rsidRPr="00347A77" w:rsidRDefault="008968E4" w:rsidP="008968E4">
      <w:pPr>
        <w:autoSpaceDE w:val="0"/>
        <w:autoSpaceDN w:val="0"/>
        <w:adjustRightInd w:val="0"/>
        <w:rPr>
          <w:rFonts w:ascii="Times New Roman" w:hAnsi="Times New Roman"/>
          <w:sz w:val="18"/>
          <w:szCs w:val="18"/>
        </w:rPr>
      </w:pPr>
      <w:r w:rsidRPr="00347A77">
        <w:rPr>
          <w:rFonts w:ascii="Times New Roman" w:hAnsi="Times New Roman"/>
          <w:sz w:val="18"/>
          <w:szCs w:val="18"/>
        </w:rPr>
        <w:t>4.1. Dingil aralığı: 1-2: …..mm,  2-3: …...mm, 3-4: ..…mm</w:t>
      </w:r>
    </w:p>
    <w:p w:rsidR="008968E4" w:rsidRPr="00347A77" w:rsidRDefault="008968E4" w:rsidP="008968E4">
      <w:pPr>
        <w:tabs>
          <w:tab w:val="left" w:pos="540"/>
        </w:tabs>
        <w:rPr>
          <w:rFonts w:ascii="Times New Roman" w:hAnsi="Times New Roman"/>
          <w:sz w:val="18"/>
          <w:szCs w:val="18"/>
        </w:rPr>
      </w:pPr>
      <w:r w:rsidRPr="00347A77">
        <w:rPr>
          <w:rFonts w:ascii="Times New Roman" w:hAnsi="Times New Roman"/>
          <w:sz w:val="18"/>
          <w:szCs w:val="18"/>
        </w:rPr>
        <w:t>5.1 Müsaade edilen azami uzunluk:……….…………...mm</w:t>
      </w:r>
    </w:p>
    <w:p w:rsidR="008968E4" w:rsidRPr="00347A77" w:rsidRDefault="008968E4" w:rsidP="008968E4">
      <w:pPr>
        <w:tabs>
          <w:tab w:val="left" w:pos="540"/>
        </w:tabs>
        <w:rPr>
          <w:rFonts w:ascii="Times New Roman" w:hAnsi="Times New Roman"/>
          <w:sz w:val="18"/>
          <w:szCs w:val="18"/>
        </w:rPr>
      </w:pPr>
      <w:r w:rsidRPr="00347A77">
        <w:rPr>
          <w:rFonts w:ascii="Times New Roman" w:hAnsi="Times New Roman"/>
          <w:sz w:val="18"/>
          <w:szCs w:val="18"/>
        </w:rPr>
        <w:t>6.1. Müsaade edilen azami genişlik:……………………mm</w:t>
      </w:r>
    </w:p>
    <w:p w:rsidR="008968E4" w:rsidRPr="00347A77" w:rsidRDefault="008968E4" w:rsidP="008968E4">
      <w:pPr>
        <w:tabs>
          <w:tab w:val="left" w:pos="540"/>
        </w:tabs>
        <w:rPr>
          <w:rFonts w:ascii="Times New Roman" w:hAnsi="Times New Roman"/>
          <w:sz w:val="18"/>
          <w:szCs w:val="18"/>
        </w:rPr>
      </w:pPr>
      <w:r w:rsidRPr="00347A77">
        <w:rPr>
          <w:rFonts w:ascii="Times New Roman" w:hAnsi="Times New Roman"/>
          <w:sz w:val="18"/>
          <w:szCs w:val="18"/>
        </w:rPr>
        <w:t>7.1. Müsaade edilen azami yükseklik:………………….mm</w:t>
      </w:r>
    </w:p>
    <w:p w:rsidR="008968E4" w:rsidRPr="00347A77" w:rsidRDefault="008968E4" w:rsidP="008968E4">
      <w:pPr>
        <w:autoSpaceDE w:val="0"/>
        <w:autoSpaceDN w:val="0"/>
        <w:adjustRightInd w:val="0"/>
        <w:rPr>
          <w:rFonts w:ascii="Times New Roman" w:hAnsi="Times New Roman"/>
          <w:b/>
          <w:sz w:val="18"/>
          <w:szCs w:val="18"/>
        </w:rPr>
      </w:pPr>
      <w:r w:rsidRPr="00347A77">
        <w:rPr>
          <w:rFonts w:ascii="Times New Roman" w:hAnsi="Times New Roman"/>
          <w:sz w:val="18"/>
          <w:szCs w:val="18"/>
        </w:rPr>
        <w:t>12.1. Müsaade edilen arka uzunluk:………………….. .mm</w:t>
      </w:r>
    </w:p>
    <w:p w:rsidR="008968E4" w:rsidRPr="00347A77" w:rsidRDefault="008968E4" w:rsidP="008968E4">
      <w:pPr>
        <w:autoSpaceDE w:val="0"/>
        <w:autoSpaceDN w:val="0"/>
        <w:adjustRightInd w:val="0"/>
        <w:rPr>
          <w:rFonts w:ascii="Times New Roman" w:hAnsi="Times New Roman"/>
          <w:b/>
          <w:bCs/>
          <w:sz w:val="18"/>
          <w:szCs w:val="18"/>
        </w:rPr>
      </w:pPr>
    </w:p>
    <w:p w:rsidR="008968E4" w:rsidRPr="00347A77" w:rsidRDefault="008968E4" w:rsidP="008968E4">
      <w:pPr>
        <w:tabs>
          <w:tab w:val="left" w:pos="540"/>
        </w:tabs>
        <w:rPr>
          <w:rFonts w:ascii="Times New Roman" w:hAnsi="Times New Roman"/>
          <w:b/>
          <w:sz w:val="18"/>
          <w:szCs w:val="18"/>
        </w:rPr>
      </w:pPr>
      <w:r w:rsidRPr="00347A77">
        <w:rPr>
          <w:rFonts w:ascii="Times New Roman" w:hAnsi="Times New Roman"/>
          <w:b/>
          <w:sz w:val="18"/>
          <w:szCs w:val="18"/>
        </w:rPr>
        <w:t>Kütleler</w:t>
      </w:r>
    </w:p>
    <w:p w:rsidR="008968E4" w:rsidRPr="00347A77" w:rsidRDefault="008968E4" w:rsidP="008968E4">
      <w:pPr>
        <w:tabs>
          <w:tab w:val="left" w:pos="540"/>
        </w:tabs>
        <w:rPr>
          <w:rFonts w:ascii="Times New Roman" w:hAnsi="Times New Roman"/>
          <w:sz w:val="18"/>
          <w:szCs w:val="18"/>
        </w:rPr>
      </w:pPr>
      <w:r w:rsidRPr="00347A77">
        <w:rPr>
          <w:rFonts w:ascii="Times New Roman" w:hAnsi="Times New Roman"/>
          <w:sz w:val="18"/>
          <w:szCs w:val="18"/>
        </w:rPr>
        <w:t>14. Tamamlanmamış aracın yürür vaziyette kütlesi:…………………………………………………… .kg</w:t>
      </w:r>
      <w:r w:rsidRPr="00347A77">
        <w:rPr>
          <w:rFonts w:ascii="Times New Roman" w:hAnsi="Times New Roman"/>
          <w:sz w:val="18"/>
          <w:szCs w:val="18"/>
          <w:vertAlign w:val="superscript"/>
        </w:rPr>
        <w:t>(f)</w:t>
      </w:r>
    </w:p>
    <w:p w:rsidR="008968E4" w:rsidRPr="00347A77" w:rsidRDefault="008968E4" w:rsidP="008968E4">
      <w:pPr>
        <w:tabs>
          <w:tab w:val="left" w:pos="540"/>
        </w:tabs>
        <w:rPr>
          <w:rFonts w:ascii="Times New Roman" w:hAnsi="Times New Roman"/>
          <w:sz w:val="18"/>
          <w:szCs w:val="18"/>
        </w:rPr>
      </w:pPr>
      <w:r w:rsidRPr="00347A77">
        <w:rPr>
          <w:rFonts w:ascii="Times New Roman" w:hAnsi="Times New Roman"/>
          <w:sz w:val="18"/>
          <w:szCs w:val="18"/>
        </w:rPr>
        <w:t xml:space="preserve">14.1.  Bu kütlenin dingiller arasındaki dağılımı: 1. …... kg 2. …... kg 3. …... kg </w:t>
      </w:r>
    </w:p>
    <w:p w:rsidR="008968E4" w:rsidRPr="00347A77" w:rsidRDefault="008968E4" w:rsidP="008968E4">
      <w:pPr>
        <w:tabs>
          <w:tab w:val="left" w:pos="540"/>
        </w:tabs>
        <w:rPr>
          <w:rFonts w:ascii="Times New Roman" w:hAnsi="Times New Roman"/>
          <w:sz w:val="18"/>
          <w:szCs w:val="18"/>
        </w:rPr>
      </w:pPr>
      <w:r w:rsidRPr="00347A77">
        <w:rPr>
          <w:rFonts w:ascii="Times New Roman" w:hAnsi="Times New Roman"/>
          <w:sz w:val="18"/>
          <w:szCs w:val="18"/>
        </w:rPr>
        <w:t>15.  Aracın tamamlandığında asgari kütlesi:……………kg</w:t>
      </w:r>
    </w:p>
    <w:p w:rsidR="008968E4" w:rsidRPr="00347A77" w:rsidRDefault="008968E4" w:rsidP="008968E4">
      <w:pPr>
        <w:tabs>
          <w:tab w:val="left" w:pos="540"/>
        </w:tabs>
        <w:rPr>
          <w:rFonts w:ascii="Times New Roman" w:hAnsi="Times New Roman"/>
          <w:sz w:val="18"/>
          <w:szCs w:val="18"/>
        </w:rPr>
      </w:pPr>
      <w:r w:rsidRPr="00347A77">
        <w:rPr>
          <w:rFonts w:ascii="Times New Roman" w:hAnsi="Times New Roman"/>
          <w:sz w:val="18"/>
          <w:szCs w:val="18"/>
        </w:rPr>
        <w:t>15.1. Bu kütlenin dingiller arasındaki dağılımı: 1. …... kg 2. …... kg 3. …... kg</w:t>
      </w:r>
    </w:p>
    <w:p w:rsidR="008968E4" w:rsidRPr="00347A77" w:rsidRDefault="008968E4" w:rsidP="008968E4">
      <w:pPr>
        <w:tabs>
          <w:tab w:val="left" w:pos="540"/>
        </w:tabs>
        <w:rPr>
          <w:rFonts w:ascii="Times New Roman" w:hAnsi="Times New Roman"/>
          <w:sz w:val="18"/>
          <w:szCs w:val="18"/>
        </w:rPr>
      </w:pPr>
      <w:r w:rsidRPr="00347A77">
        <w:rPr>
          <w:rFonts w:ascii="Times New Roman" w:hAnsi="Times New Roman"/>
          <w:sz w:val="18"/>
          <w:szCs w:val="18"/>
        </w:rPr>
        <w:lastRenderedPageBreak/>
        <w:t>16.</w:t>
      </w:r>
      <w:r w:rsidRPr="00347A77">
        <w:rPr>
          <w:rFonts w:ascii="Times New Roman" w:hAnsi="Times New Roman"/>
          <w:sz w:val="18"/>
          <w:szCs w:val="18"/>
        </w:rPr>
        <w:tab/>
        <w:t>Teknik açıdan müsaade edilen azami kütleler:</w:t>
      </w:r>
    </w:p>
    <w:p w:rsidR="008968E4" w:rsidRPr="00347A77" w:rsidRDefault="008968E4" w:rsidP="008968E4">
      <w:pPr>
        <w:tabs>
          <w:tab w:val="left" w:pos="540"/>
        </w:tabs>
        <w:rPr>
          <w:rFonts w:ascii="Times New Roman" w:hAnsi="Times New Roman"/>
          <w:sz w:val="18"/>
          <w:szCs w:val="18"/>
        </w:rPr>
      </w:pPr>
      <w:r w:rsidRPr="00347A77">
        <w:rPr>
          <w:rFonts w:ascii="Times New Roman" w:hAnsi="Times New Roman"/>
          <w:sz w:val="18"/>
          <w:szCs w:val="18"/>
        </w:rPr>
        <w:t xml:space="preserve">16.1. Teknik açıdan müsaade edilen azami yüklü kütle: ………… kg     </w:t>
      </w:r>
    </w:p>
    <w:p w:rsidR="008968E4" w:rsidRPr="00347A77" w:rsidRDefault="008968E4" w:rsidP="008968E4">
      <w:pPr>
        <w:rPr>
          <w:rFonts w:ascii="Times New Roman" w:hAnsi="Times New Roman"/>
          <w:sz w:val="18"/>
          <w:szCs w:val="18"/>
        </w:rPr>
      </w:pPr>
      <w:r w:rsidRPr="00347A77">
        <w:rPr>
          <w:rFonts w:ascii="Times New Roman" w:hAnsi="Times New Roman"/>
          <w:sz w:val="18"/>
          <w:szCs w:val="18"/>
        </w:rPr>
        <w:t>16.2.  Her dingil üzerindeki teknik olarak müsaade edilen kütle: 1. .......kg    2. ........kg    3. ...... .kg  vb.</w:t>
      </w:r>
    </w:p>
    <w:p w:rsidR="008968E4" w:rsidRPr="00347A77" w:rsidRDefault="008968E4" w:rsidP="008968E4">
      <w:pPr>
        <w:tabs>
          <w:tab w:val="left" w:pos="540"/>
        </w:tabs>
        <w:rPr>
          <w:rFonts w:ascii="Times New Roman" w:hAnsi="Times New Roman"/>
          <w:sz w:val="18"/>
          <w:szCs w:val="18"/>
        </w:rPr>
      </w:pPr>
      <w:r w:rsidRPr="00347A77">
        <w:rPr>
          <w:rFonts w:ascii="Times New Roman" w:hAnsi="Times New Roman"/>
          <w:sz w:val="18"/>
          <w:szCs w:val="18"/>
        </w:rPr>
        <w:t xml:space="preserve">16.3.  Her dingil grubu üzerindeki teknik olarak müsaade edilen kütle: 1. .......kg    2. ........kg    3. ...... .kg  </w:t>
      </w:r>
    </w:p>
    <w:p w:rsidR="008968E4" w:rsidRPr="00347A77" w:rsidRDefault="008968E4" w:rsidP="008968E4">
      <w:pPr>
        <w:tabs>
          <w:tab w:val="left" w:pos="540"/>
        </w:tabs>
        <w:rPr>
          <w:rFonts w:ascii="Times New Roman" w:hAnsi="Times New Roman"/>
          <w:sz w:val="18"/>
          <w:szCs w:val="18"/>
        </w:rPr>
      </w:pPr>
      <w:r w:rsidRPr="00347A77">
        <w:rPr>
          <w:rFonts w:ascii="Times New Roman" w:hAnsi="Times New Roman"/>
          <w:sz w:val="18"/>
          <w:szCs w:val="18"/>
        </w:rPr>
        <w:t>16.4.  Katarın teknik açıdan müsaade edilen azami kütlesi:……………kg</w:t>
      </w:r>
    </w:p>
    <w:p w:rsidR="008968E4" w:rsidRPr="00347A77" w:rsidRDefault="008968E4" w:rsidP="008968E4">
      <w:pPr>
        <w:autoSpaceDE w:val="0"/>
        <w:autoSpaceDN w:val="0"/>
        <w:adjustRightInd w:val="0"/>
        <w:rPr>
          <w:rFonts w:ascii="Times New Roman" w:hAnsi="Times New Roman"/>
          <w:sz w:val="18"/>
          <w:szCs w:val="18"/>
        </w:rPr>
      </w:pPr>
      <w:r w:rsidRPr="00347A77">
        <w:rPr>
          <w:rFonts w:ascii="Times New Roman" w:hAnsi="Times New Roman"/>
          <w:sz w:val="18"/>
          <w:szCs w:val="18"/>
        </w:rPr>
        <w:t xml:space="preserve">17. Ulusal/uluslararası trafikte, öngörülen tescile esas/dolaşımda müsaade edilen azami kütleler </w:t>
      </w:r>
      <w:r w:rsidRPr="00347A77">
        <w:rPr>
          <w:rFonts w:ascii="Times New Roman" w:hAnsi="Times New Roman"/>
          <w:sz w:val="18"/>
          <w:szCs w:val="18"/>
          <w:vertAlign w:val="superscript"/>
        </w:rPr>
        <w:t>(1)(o)</w:t>
      </w:r>
    </w:p>
    <w:p w:rsidR="008968E4" w:rsidRPr="00347A77" w:rsidRDefault="008968E4" w:rsidP="008968E4">
      <w:pPr>
        <w:tabs>
          <w:tab w:val="left" w:pos="540"/>
        </w:tabs>
        <w:rPr>
          <w:rFonts w:ascii="Times New Roman" w:hAnsi="Times New Roman"/>
          <w:sz w:val="18"/>
          <w:szCs w:val="18"/>
        </w:rPr>
      </w:pPr>
      <w:r w:rsidRPr="00347A77">
        <w:rPr>
          <w:rFonts w:ascii="Times New Roman" w:hAnsi="Times New Roman"/>
          <w:sz w:val="18"/>
          <w:szCs w:val="18"/>
        </w:rPr>
        <w:t xml:space="preserve">17.1.  Öngörülen tescile esas/dolaşımda müsaade edilen azami yüklü kütle: ………… kg     </w:t>
      </w:r>
    </w:p>
    <w:p w:rsidR="008968E4" w:rsidRPr="00347A77" w:rsidRDefault="008968E4" w:rsidP="008968E4">
      <w:pPr>
        <w:autoSpaceDE w:val="0"/>
        <w:autoSpaceDN w:val="0"/>
        <w:adjustRightInd w:val="0"/>
        <w:rPr>
          <w:rFonts w:ascii="Times New Roman" w:hAnsi="Times New Roman"/>
          <w:sz w:val="18"/>
          <w:szCs w:val="18"/>
        </w:rPr>
      </w:pPr>
      <w:r w:rsidRPr="00347A77">
        <w:rPr>
          <w:rFonts w:ascii="Times New Roman" w:hAnsi="Times New Roman"/>
          <w:sz w:val="18"/>
          <w:szCs w:val="18"/>
        </w:rPr>
        <w:t xml:space="preserve">17.2.  Her bir dingil üzerinde öngörülen tescile esas/dolaşımda müsaade edilen azami yüklü kütle: </w:t>
      </w:r>
    </w:p>
    <w:p w:rsidR="008968E4" w:rsidRPr="00347A77" w:rsidRDefault="008968E4" w:rsidP="008968E4">
      <w:pPr>
        <w:autoSpaceDE w:val="0"/>
        <w:autoSpaceDN w:val="0"/>
        <w:adjustRightInd w:val="0"/>
        <w:rPr>
          <w:rFonts w:ascii="Times New Roman" w:hAnsi="Times New Roman"/>
          <w:sz w:val="18"/>
          <w:szCs w:val="18"/>
        </w:rPr>
      </w:pPr>
      <w:r w:rsidRPr="00347A77">
        <w:rPr>
          <w:rFonts w:ascii="Times New Roman" w:hAnsi="Times New Roman"/>
          <w:sz w:val="18"/>
          <w:szCs w:val="18"/>
        </w:rPr>
        <w:t>1. ……kg,  2. ……kg,  3.  ……kg</w:t>
      </w:r>
    </w:p>
    <w:p w:rsidR="008968E4" w:rsidRPr="00347A77" w:rsidRDefault="008968E4" w:rsidP="008968E4">
      <w:pPr>
        <w:autoSpaceDE w:val="0"/>
        <w:autoSpaceDN w:val="0"/>
        <w:adjustRightInd w:val="0"/>
        <w:rPr>
          <w:rFonts w:ascii="Times New Roman" w:hAnsi="Times New Roman"/>
          <w:sz w:val="18"/>
          <w:szCs w:val="18"/>
        </w:rPr>
      </w:pPr>
      <w:r w:rsidRPr="00347A77">
        <w:rPr>
          <w:rFonts w:ascii="Times New Roman" w:hAnsi="Times New Roman"/>
          <w:sz w:val="18"/>
          <w:szCs w:val="18"/>
        </w:rPr>
        <w:t>17.3.  Her bir dingil grubu üzerinde öngörülen tescile esas/dolaşımda müsaade edilen azami yüklü kütle: 1. ……kg  2.……kg  3. ……kg</w:t>
      </w:r>
    </w:p>
    <w:p w:rsidR="008968E4" w:rsidRPr="00347A77" w:rsidRDefault="008968E4" w:rsidP="008968E4">
      <w:pPr>
        <w:autoSpaceDE w:val="0"/>
        <w:autoSpaceDN w:val="0"/>
        <w:adjustRightInd w:val="0"/>
        <w:rPr>
          <w:rFonts w:ascii="Times New Roman" w:hAnsi="Times New Roman"/>
          <w:sz w:val="18"/>
          <w:szCs w:val="18"/>
        </w:rPr>
      </w:pPr>
      <w:r w:rsidRPr="00347A77">
        <w:rPr>
          <w:rFonts w:ascii="Times New Roman" w:hAnsi="Times New Roman"/>
          <w:sz w:val="18"/>
          <w:szCs w:val="18"/>
        </w:rPr>
        <w:t>17.4. Katarın öngörülen tescile esas/dolaşımda müsaade edilen azami yüklü kütlesi: ……………kg</w:t>
      </w:r>
    </w:p>
    <w:p w:rsidR="008968E4" w:rsidRPr="00347A77" w:rsidRDefault="008968E4" w:rsidP="008968E4">
      <w:pPr>
        <w:autoSpaceDE w:val="0"/>
        <w:autoSpaceDN w:val="0"/>
        <w:adjustRightInd w:val="0"/>
        <w:rPr>
          <w:rFonts w:ascii="Times New Roman" w:hAnsi="Times New Roman"/>
          <w:sz w:val="18"/>
          <w:szCs w:val="18"/>
        </w:rPr>
      </w:pPr>
      <w:r w:rsidRPr="00347A77">
        <w:rPr>
          <w:rFonts w:ascii="Times New Roman" w:hAnsi="Times New Roman"/>
          <w:sz w:val="18"/>
          <w:szCs w:val="18"/>
        </w:rPr>
        <w:t>18.</w:t>
      </w:r>
      <w:r w:rsidRPr="00347A77">
        <w:rPr>
          <w:rFonts w:ascii="Times New Roman" w:hAnsi="Times New Roman"/>
          <w:sz w:val="18"/>
          <w:szCs w:val="18"/>
        </w:rPr>
        <w:tab/>
        <w:t>Aşağıdaki hallerde  teknik açıdan müsaade edilen motorlu aracın çekebileceği azami kütle::</w:t>
      </w:r>
    </w:p>
    <w:p w:rsidR="008968E4" w:rsidRPr="00347A77" w:rsidRDefault="008968E4" w:rsidP="008968E4">
      <w:pPr>
        <w:tabs>
          <w:tab w:val="left" w:pos="540"/>
        </w:tabs>
        <w:ind w:left="540" w:hanging="540"/>
        <w:rPr>
          <w:rFonts w:ascii="Times New Roman" w:hAnsi="Times New Roman"/>
          <w:sz w:val="18"/>
          <w:szCs w:val="18"/>
        </w:rPr>
      </w:pPr>
      <w:r w:rsidRPr="00347A77">
        <w:rPr>
          <w:rFonts w:ascii="Times New Roman" w:hAnsi="Times New Roman"/>
          <w:sz w:val="18"/>
          <w:szCs w:val="18"/>
        </w:rPr>
        <w:t>18.1.</w:t>
      </w:r>
      <w:r w:rsidRPr="00347A77">
        <w:rPr>
          <w:rFonts w:ascii="Times New Roman" w:hAnsi="Times New Roman"/>
          <w:sz w:val="18"/>
          <w:szCs w:val="18"/>
        </w:rPr>
        <w:tab/>
        <w:t>Tam römork:………….. kg</w:t>
      </w:r>
    </w:p>
    <w:p w:rsidR="008968E4" w:rsidRPr="00347A77" w:rsidRDefault="008968E4" w:rsidP="008968E4">
      <w:pPr>
        <w:tabs>
          <w:tab w:val="left" w:pos="540"/>
        </w:tabs>
        <w:rPr>
          <w:rFonts w:ascii="Times New Roman" w:hAnsi="Times New Roman"/>
          <w:sz w:val="18"/>
          <w:szCs w:val="18"/>
        </w:rPr>
      </w:pPr>
      <w:r w:rsidRPr="00347A77">
        <w:rPr>
          <w:rFonts w:ascii="Times New Roman" w:hAnsi="Times New Roman"/>
          <w:sz w:val="18"/>
          <w:szCs w:val="18"/>
        </w:rPr>
        <w:t>18.3.</w:t>
      </w:r>
      <w:r w:rsidRPr="00347A77">
        <w:rPr>
          <w:rFonts w:ascii="Times New Roman" w:hAnsi="Times New Roman"/>
          <w:sz w:val="18"/>
          <w:szCs w:val="18"/>
        </w:rPr>
        <w:tab/>
        <w:t>Merkezî dingilli römork:…………. kg</w:t>
      </w:r>
    </w:p>
    <w:p w:rsidR="008968E4" w:rsidRPr="00347A77" w:rsidRDefault="008968E4" w:rsidP="008968E4">
      <w:pPr>
        <w:tabs>
          <w:tab w:val="left" w:pos="540"/>
        </w:tabs>
        <w:rPr>
          <w:rFonts w:ascii="Times New Roman" w:hAnsi="Times New Roman"/>
          <w:sz w:val="18"/>
          <w:szCs w:val="18"/>
        </w:rPr>
      </w:pPr>
      <w:r w:rsidRPr="00347A77">
        <w:rPr>
          <w:rFonts w:ascii="Times New Roman" w:hAnsi="Times New Roman"/>
          <w:sz w:val="18"/>
          <w:szCs w:val="18"/>
        </w:rPr>
        <w:t>18.4.</w:t>
      </w:r>
      <w:r w:rsidRPr="00347A77">
        <w:rPr>
          <w:rFonts w:ascii="Times New Roman" w:hAnsi="Times New Roman"/>
          <w:sz w:val="18"/>
          <w:szCs w:val="18"/>
        </w:rPr>
        <w:tab/>
        <w:t>Frensiz römork:………………………...…. kg</w:t>
      </w:r>
    </w:p>
    <w:p w:rsidR="008968E4" w:rsidRPr="00347A77" w:rsidRDefault="008968E4" w:rsidP="008968E4">
      <w:pPr>
        <w:tabs>
          <w:tab w:val="left" w:pos="540"/>
        </w:tabs>
        <w:rPr>
          <w:rFonts w:ascii="Times New Roman" w:hAnsi="Times New Roman"/>
          <w:sz w:val="18"/>
          <w:szCs w:val="18"/>
        </w:rPr>
      </w:pPr>
      <w:r w:rsidRPr="00347A77">
        <w:rPr>
          <w:rFonts w:ascii="Times New Roman" w:hAnsi="Times New Roman"/>
          <w:sz w:val="18"/>
          <w:szCs w:val="18"/>
        </w:rPr>
        <w:t>19.</w:t>
      </w:r>
      <w:r w:rsidRPr="00347A77">
        <w:rPr>
          <w:rFonts w:ascii="Times New Roman" w:hAnsi="Times New Roman"/>
          <w:sz w:val="18"/>
          <w:szCs w:val="18"/>
        </w:rPr>
        <w:tab/>
        <w:t>Bağlantı noktasında teknik açıdan müsaade edilen statik azami kütle:…………..kg</w:t>
      </w:r>
    </w:p>
    <w:p w:rsidR="008968E4" w:rsidRPr="00347A77" w:rsidRDefault="008968E4" w:rsidP="008968E4">
      <w:pPr>
        <w:autoSpaceDE w:val="0"/>
        <w:autoSpaceDN w:val="0"/>
        <w:adjustRightInd w:val="0"/>
        <w:rPr>
          <w:rFonts w:ascii="Times New Roman" w:hAnsi="Times New Roman"/>
          <w:b/>
          <w:bCs/>
          <w:sz w:val="18"/>
          <w:szCs w:val="18"/>
        </w:rPr>
      </w:pPr>
    </w:p>
    <w:p w:rsidR="008968E4" w:rsidRPr="00347A77" w:rsidRDefault="008968E4" w:rsidP="008968E4">
      <w:pPr>
        <w:autoSpaceDE w:val="0"/>
        <w:autoSpaceDN w:val="0"/>
        <w:adjustRightInd w:val="0"/>
        <w:rPr>
          <w:rFonts w:ascii="Times New Roman" w:hAnsi="Times New Roman"/>
          <w:b/>
          <w:bCs/>
          <w:sz w:val="18"/>
          <w:szCs w:val="18"/>
        </w:rPr>
      </w:pPr>
      <w:r w:rsidRPr="00347A77">
        <w:rPr>
          <w:rFonts w:ascii="Times New Roman" w:hAnsi="Times New Roman"/>
          <w:b/>
          <w:bCs/>
          <w:sz w:val="18"/>
          <w:szCs w:val="18"/>
        </w:rPr>
        <w:t>Motor</w:t>
      </w:r>
    </w:p>
    <w:p w:rsidR="008968E4" w:rsidRPr="00347A77" w:rsidRDefault="008968E4" w:rsidP="008968E4">
      <w:pPr>
        <w:autoSpaceDE w:val="0"/>
        <w:autoSpaceDN w:val="0"/>
        <w:adjustRightInd w:val="0"/>
        <w:rPr>
          <w:rFonts w:ascii="Times New Roman" w:hAnsi="Times New Roman"/>
          <w:sz w:val="18"/>
          <w:szCs w:val="18"/>
        </w:rPr>
      </w:pPr>
      <w:r w:rsidRPr="00347A77">
        <w:rPr>
          <w:rFonts w:ascii="Times New Roman" w:hAnsi="Times New Roman"/>
          <w:sz w:val="18"/>
          <w:szCs w:val="18"/>
        </w:rPr>
        <w:t>20. Motor imalatçısı: ............……</w:t>
      </w:r>
    </w:p>
    <w:p w:rsidR="008968E4" w:rsidRPr="00347A77" w:rsidRDefault="008968E4" w:rsidP="008968E4">
      <w:pPr>
        <w:autoSpaceDE w:val="0"/>
        <w:autoSpaceDN w:val="0"/>
        <w:adjustRightInd w:val="0"/>
        <w:rPr>
          <w:rFonts w:ascii="Times New Roman" w:hAnsi="Times New Roman"/>
          <w:sz w:val="18"/>
          <w:szCs w:val="18"/>
        </w:rPr>
      </w:pPr>
      <w:r w:rsidRPr="00347A77">
        <w:rPr>
          <w:rFonts w:ascii="Times New Roman" w:hAnsi="Times New Roman"/>
          <w:sz w:val="18"/>
          <w:szCs w:val="18"/>
        </w:rPr>
        <w:t>21. Motor üzerinde işaretlendiği şekilde motor kodu: ……</w:t>
      </w:r>
    </w:p>
    <w:p w:rsidR="008968E4" w:rsidRPr="00347A77" w:rsidRDefault="008968E4" w:rsidP="008968E4">
      <w:pPr>
        <w:autoSpaceDE w:val="0"/>
        <w:autoSpaceDN w:val="0"/>
        <w:adjustRightInd w:val="0"/>
        <w:rPr>
          <w:rFonts w:ascii="Times New Roman" w:hAnsi="Times New Roman"/>
          <w:sz w:val="18"/>
          <w:szCs w:val="18"/>
        </w:rPr>
      </w:pPr>
      <w:r w:rsidRPr="00347A77">
        <w:rPr>
          <w:rFonts w:ascii="Times New Roman" w:hAnsi="Times New Roman"/>
          <w:sz w:val="18"/>
          <w:szCs w:val="18"/>
        </w:rPr>
        <w:t>22. Çalışma prensibi: ……</w:t>
      </w:r>
    </w:p>
    <w:p w:rsidR="008968E4" w:rsidRPr="00347A77" w:rsidRDefault="008968E4" w:rsidP="008968E4">
      <w:pPr>
        <w:autoSpaceDE w:val="0"/>
        <w:autoSpaceDN w:val="0"/>
        <w:adjustRightInd w:val="0"/>
        <w:rPr>
          <w:rFonts w:ascii="Times New Roman" w:hAnsi="Times New Roman"/>
          <w:sz w:val="18"/>
          <w:szCs w:val="18"/>
        </w:rPr>
      </w:pPr>
      <w:r w:rsidRPr="00347A77">
        <w:rPr>
          <w:rFonts w:ascii="Times New Roman" w:hAnsi="Times New Roman"/>
          <w:sz w:val="18"/>
          <w:szCs w:val="18"/>
        </w:rPr>
        <w:t xml:space="preserve">23. Sade elektrikli: evet/hayır </w:t>
      </w:r>
      <w:r w:rsidRPr="00347A77">
        <w:rPr>
          <w:rFonts w:ascii="Times New Roman" w:hAnsi="Times New Roman"/>
          <w:sz w:val="18"/>
          <w:szCs w:val="18"/>
          <w:vertAlign w:val="superscript"/>
        </w:rPr>
        <w:t>(1)</w:t>
      </w:r>
    </w:p>
    <w:p w:rsidR="008968E4" w:rsidRPr="00347A77" w:rsidRDefault="008968E4" w:rsidP="008968E4">
      <w:pPr>
        <w:autoSpaceDE w:val="0"/>
        <w:autoSpaceDN w:val="0"/>
        <w:adjustRightInd w:val="0"/>
        <w:rPr>
          <w:rFonts w:ascii="Times New Roman" w:hAnsi="Times New Roman"/>
          <w:sz w:val="18"/>
          <w:szCs w:val="18"/>
        </w:rPr>
      </w:pPr>
      <w:r w:rsidRPr="00347A77">
        <w:rPr>
          <w:rFonts w:ascii="Times New Roman" w:hAnsi="Times New Roman"/>
          <w:sz w:val="18"/>
          <w:szCs w:val="18"/>
        </w:rPr>
        <w:t xml:space="preserve">23.1. Hibrit [elektrikli] araç: evet/hayır </w:t>
      </w:r>
      <w:r w:rsidRPr="00347A77">
        <w:rPr>
          <w:rFonts w:ascii="Times New Roman" w:hAnsi="Times New Roman"/>
          <w:sz w:val="18"/>
          <w:szCs w:val="18"/>
          <w:vertAlign w:val="superscript"/>
        </w:rPr>
        <w:t>(1)</w:t>
      </w:r>
    </w:p>
    <w:p w:rsidR="008968E4" w:rsidRPr="00347A77" w:rsidRDefault="008968E4" w:rsidP="008968E4">
      <w:pPr>
        <w:autoSpaceDE w:val="0"/>
        <w:autoSpaceDN w:val="0"/>
        <w:adjustRightInd w:val="0"/>
        <w:rPr>
          <w:rFonts w:ascii="Times New Roman" w:hAnsi="Times New Roman"/>
          <w:sz w:val="18"/>
          <w:szCs w:val="18"/>
        </w:rPr>
      </w:pPr>
      <w:r w:rsidRPr="00347A77">
        <w:rPr>
          <w:rFonts w:ascii="Times New Roman" w:hAnsi="Times New Roman"/>
          <w:sz w:val="18"/>
          <w:szCs w:val="18"/>
        </w:rPr>
        <w:t>24. Silindirlerin sayısı ve düzeni:……</w:t>
      </w:r>
    </w:p>
    <w:p w:rsidR="008968E4" w:rsidRPr="00347A77" w:rsidRDefault="008968E4" w:rsidP="008968E4">
      <w:pPr>
        <w:autoSpaceDE w:val="0"/>
        <w:autoSpaceDN w:val="0"/>
        <w:adjustRightInd w:val="0"/>
        <w:rPr>
          <w:rFonts w:ascii="Times New Roman" w:hAnsi="Times New Roman"/>
          <w:sz w:val="18"/>
          <w:szCs w:val="18"/>
        </w:rPr>
      </w:pPr>
      <w:r w:rsidRPr="00347A77">
        <w:rPr>
          <w:rFonts w:ascii="Times New Roman" w:hAnsi="Times New Roman"/>
          <w:sz w:val="18"/>
          <w:szCs w:val="18"/>
        </w:rPr>
        <w:t>25. Motor hacmi : ....................................cm</w:t>
      </w:r>
      <w:r w:rsidRPr="00347A77">
        <w:rPr>
          <w:rFonts w:ascii="Times New Roman" w:hAnsi="Times New Roman"/>
          <w:sz w:val="18"/>
          <w:szCs w:val="18"/>
          <w:vertAlign w:val="superscript"/>
        </w:rPr>
        <w:t>3</w:t>
      </w:r>
    </w:p>
    <w:p w:rsidR="008968E4" w:rsidRPr="00347A77" w:rsidRDefault="008968E4" w:rsidP="008968E4">
      <w:pPr>
        <w:autoSpaceDE w:val="0"/>
        <w:autoSpaceDN w:val="0"/>
        <w:adjustRightInd w:val="0"/>
        <w:rPr>
          <w:rFonts w:ascii="Times New Roman" w:hAnsi="Times New Roman"/>
          <w:sz w:val="18"/>
          <w:szCs w:val="18"/>
        </w:rPr>
      </w:pPr>
      <w:r w:rsidRPr="00347A77">
        <w:rPr>
          <w:rFonts w:ascii="Times New Roman" w:hAnsi="Times New Roman"/>
          <w:sz w:val="18"/>
          <w:szCs w:val="18"/>
        </w:rPr>
        <w:t xml:space="preserve">26. Yakıt: Dizel/ Benzin/LPG/NG – Biyometan/Etanol/Biyodizel/Hidrojen </w:t>
      </w:r>
      <w:r w:rsidRPr="00347A77">
        <w:rPr>
          <w:rFonts w:ascii="Times New Roman" w:hAnsi="Times New Roman"/>
          <w:sz w:val="18"/>
          <w:szCs w:val="18"/>
          <w:vertAlign w:val="superscript"/>
        </w:rPr>
        <w:t>(1)</w:t>
      </w:r>
      <w:r w:rsidRPr="00347A77">
        <w:rPr>
          <w:rFonts w:ascii="Times New Roman" w:hAnsi="Times New Roman"/>
          <w:sz w:val="18"/>
          <w:szCs w:val="18"/>
        </w:rPr>
        <w:t xml:space="preserve">  </w:t>
      </w:r>
    </w:p>
    <w:p w:rsidR="008968E4" w:rsidRPr="00347A77" w:rsidRDefault="008968E4" w:rsidP="008968E4">
      <w:pPr>
        <w:autoSpaceDE w:val="0"/>
        <w:autoSpaceDN w:val="0"/>
        <w:adjustRightInd w:val="0"/>
        <w:rPr>
          <w:rFonts w:ascii="Times New Roman" w:hAnsi="Times New Roman"/>
          <w:sz w:val="18"/>
          <w:szCs w:val="18"/>
        </w:rPr>
      </w:pPr>
      <w:r w:rsidRPr="00347A77">
        <w:rPr>
          <w:rFonts w:ascii="Times New Roman" w:hAnsi="Times New Roman"/>
          <w:sz w:val="18"/>
          <w:szCs w:val="18"/>
        </w:rPr>
        <w:t xml:space="preserve">26.1. Tek yakıtlı/Çift yakıtlı/Esnek yakıtlı </w:t>
      </w:r>
      <w:r w:rsidRPr="00347A77">
        <w:rPr>
          <w:rFonts w:ascii="Times New Roman" w:hAnsi="Times New Roman"/>
          <w:sz w:val="18"/>
          <w:szCs w:val="18"/>
          <w:vertAlign w:val="superscript"/>
        </w:rPr>
        <w:t>(1)</w:t>
      </w:r>
      <w:r w:rsidRPr="00347A77">
        <w:rPr>
          <w:rFonts w:ascii="Times New Roman" w:hAnsi="Times New Roman"/>
          <w:sz w:val="18"/>
          <w:szCs w:val="18"/>
        </w:rPr>
        <w:t xml:space="preserve">     </w:t>
      </w:r>
    </w:p>
    <w:p w:rsidR="008968E4" w:rsidRPr="00347A77" w:rsidRDefault="008968E4" w:rsidP="008968E4">
      <w:pPr>
        <w:autoSpaceDE w:val="0"/>
        <w:autoSpaceDN w:val="0"/>
        <w:adjustRightInd w:val="0"/>
        <w:rPr>
          <w:rFonts w:ascii="Times New Roman" w:hAnsi="Times New Roman"/>
          <w:sz w:val="18"/>
          <w:szCs w:val="18"/>
        </w:rPr>
      </w:pPr>
      <w:r w:rsidRPr="00347A77">
        <w:rPr>
          <w:rFonts w:ascii="Times New Roman" w:hAnsi="Times New Roman"/>
          <w:sz w:val="18"/>
          <w:szCs w:val="18"/>
        </w:rPr>
        <w:t xml:space="preserve">27. Azami net güç </w:t>
      </w:r>
      <w:r w:rsidRPr="00347A77">
        <w:rPr>
          <w:rFonts w:ascii="Times New Roman" w:hAnsi="Times New Roman"/>
          <w:sz w:val="18"/>
          <w:szCs w:val="18"/>
          <w:vertAlign w:val="superscript"/>
        </w:rPr>
        <w:t>(g)</w:t>
      </w:r>
      <w:r w:rsidRPr="00347A77">
        <w:rPr>
          <w:rFonts w:ascii="Times New Roman" w:hAnsi="Times New Roman"/>
          <w:sz w:val="18"/>
          <w:szCs w:val="18"/>
        </w:rPr>
        <w:t xml:space="preserve"> : ……..d/d’de ……….. kW  veya azami sürekli anma gücü (elektrikli motor):............kW </w:t>
      </w:r>
      <w:r w:rsidRPr="00347A77">
        <w:rPr>
          <w:rFonts w:ascii="Times New Roman" w:hAnsi="Times New Roman"/>
          <w:sz w:val="18"/>
          <w:szCs w:val="18"/>
          <w:vertAlign w:val="superscript"/>
        </w:rPr>
        <w:t xml:space="preserve">(1) </w:t>
      </w:r>
    </w:p>
    <w:p w:rsidR="008968E4" w:rsidRPr="00347A77" w:rsidRDefault="008968E4" w:rsidP="008968E4">
      <w:pPr>
        <w:autoSpaceDE w:val="0"/>
        <w:autoSpaceDN w:val="0"/>
        <w:adjustRightInd w:val="0"/>
        <w:rPr>
          <w:rFonts w:ascii="Times New Roman" w:hAnsi="Times New Roman"/>
          <w:bCs/>
          <w:sz w:val="18"/>
          <w:szCs w:val="18"/>
        </w:rPr>
      </w:pPr>
      <w:r w:rsidRPr="00347A77">
        <w:rPr>
          <w:rFonts w:ascii="Times New Roman" w:hAnsi="Times New Roman"/>
          <w:bCs/>
          <w:sz w:val="18"/>
          <w:szCs w:val="18"/>
        </w:rPr>
        <w:t xml:space="preserve">28. Vites kutusu (tipi):……………… </w:t>
      </w:r>
    </w:p>
    <w:p w:rsidR="008968E4" w:rsidRPr="00347A77" w:rsidRDefault="008968E4" w:rsidP="008968E4">
      <w:pPr>
        <w:autoSpaceDE w:val="0"/>
        <w:autoSpaceDN w:val="0"/>
        <w:adjustRightInd w:val="0"/>
        <w:rPr>
          <w:rFonts w:ascii="Times New Roman" w:hAnsi="Times New Roman"/>
          <w:b/>
          <w:bCs/>
          <w:sz w:val="18"/>
          <w:szCs w:val="18"/>
        </w:rPr>
      </w:pPr>
    </w:p>
    <w:p w:rsidR="008968E4" w:rsidRPr="00347A77" w:rsidRDefault="008968E4" w:rsidP="008968E4">
      <w:pPr>
        <w:autoSpaceDE w:val="0"/>
        <w:autoSpaceDN w:val="0"/>
        <w:adjustRightInd w:val="0"/>
        <w:rPr>
          <w:rFonts w:ascii="Times New Roman" w:hAnsi="Times New Roman"/>
          <w:b/>
          <w:bCs/>
          <w:sz w:val="18"/>
          <w:szCs w:val="18"/>
        </w:rPr>
      </w:pPr>
    </w:p>
    <w:p w:rsidR="008968E4" w:rsidRPr="00347A77" w:rsidRDefault="008968E4" w:rsidP="008968E4">
      <w:pPr>
        <w:autoSpaceDE w:val="0"/>
        <w:autoSpaceDN w:val="0"/>
        <w:adjustRightInd w:val="0"/>
        <w:rPr>
          <w:rFonts w:ascii="Times New Roman" w:hAnsi="Times New Roman"/>
          <w:b/>
          <w:bCs/>
          <w:sz w:val="18"/>
          <w:szCs w:val="18"/>
        </w:rPr>
      </w:pPr>
    </w:p>
    <w:p w:rsidR="008968E4" w:rsidRPr="00347A77" w:rsidRDefault="008968E4" w:rsidP="008968E4">
      <w:pPr>
        <w:autoSpaceDE w:val="0"/>
        <w:autoSpaceDN w:val="0"/>
        <w:adjustRightInd w:val="0"/>
        <w:rPr>
          <w:rFonts w:ascii="Times New Roman" w:hAnsi="Times New Roman"/>
          <w:b/>
          <w:bCs/>
          <w:sz w:val="18"/>
          <w:szCs w:val="18"/>
        </w:rPr>
      </w:pPr>
    </w:p>
    <w:p w:rsidR="008968E4" w:rsidRPr="00347A77" w:rsidRDefault="008968E4" w:rsidP="008968E4">
      <w:pPr>
        <w:autoSpaceDE w:val="0"/>
        <w:autoSpaceDN w:val="0"/>
        <w:adjustRightInd w:val="0"/>
        <w:rPr>
          <w:rFonts w:ascii="Times New Roman" w:hAnsi="Times New Roman"/>
          <w:b/>
          <w:bCs/>
          <w:sz w:val="18"/>
          <w:szCs w:val="18"/>
        </w:rPr>
      </w:pPr>
      <w:r w:rsidRPr="00347A77">
        <w:rPr>
          <w:rFonts w:ascii="Times New Roman" w:hAnsi="Times New Roman"/>
          <w:b/>
          <w:bCs/>
          <w:sz w:val="18"/>
          <w:szCs w:val="18"/>
        </w:rPr>
        <w:t>Azami hız</w:t>
      </w:r>
    </w:p>
    <w:p w:rsidR="008968E4" w:rsidRPr="00347A77" w:rsidRDefault="008968E4" w:rsidP="008968E4">
      <w:pPr>
        <w:autoSpaceDE w:val="0"/>
        <w:autoSpaceDN w:val="0"/>
        <w:adjustRightInd w:val="0"/>
        <w:rPr>
          <w:rFonts w:ascii="Times New Roman" w:hAnsi="Times New Roman"/>
          <w:bCs/>
          <w:sz w:val="18"/>
          <w:szCs w:val="18"/>
        </w:rPr>
      </w:pPr>
      <w:r w:rsidRPr="00347A77">
        <w:rPr>
          <w:rFonts w:ascii="Times New Roman" w:hAnsi="Times New Roman"/>
          <w:bCs/>
          <w:sz w:val="18"/>
          <w:szCs w:val="18"/>
        </w:rPr>
        <w:t>29. Azami hız: …………….km/h</w:t>
      </w:r>
    </w:p>
    <w:p w:rsidR="008968E4" w:rsidRPr="00347A77" w:rsidRDefault="008968E4" w:rsidP="008968E4">
      <w:pPr>
        <w:autoSpaceDE w:val="0"/>
        <w:autoSpaceDN w:val="0"/>
        <w:adjustRightInd w:val="0"/>
        <w:rPr>
          <w:rFonts w:ascii="Times New Roman" w:hAnsi="Times New Roman"/>
          <w:b/>
          <w:bCs/>
          <w:sz w:val="18"/>
          <w:szCs w:val="18"/>
        </w:rPr>
      </w:pPr>
    </w:p>
    <w:p w:rsidR="008968E4" w:rsidRPr="00347A77" w:rsidRDefault="008968E4" w:rsidP="008968E4">
      <w:pPr>
        <w:autoSpaceDE w:val="0"/>
        <w:autoSpaceDN w:val="0"/>
        <w:adjustRightInd w:val="0"/>
        <w:rPr>
          <w:rFonts w:ascii="Times New Roman" w:hAnsi="Times New Roman"/>
          <w:bCs/>
          <w:sz w:val="18"/>
          <w:szCs w:val="18"/>
        </w:rPr>
      </w:pPr>
      <w:r w:rsidRPr="00347A77">
        <w:rPr>
          <w:rFonts w:ascii="Times New Roman" w:hAnsi="Times New Roman"/>
          <w:b/>
          <w:bCs/>
          <w:sz w:val="18"/>
          <w:szCs w:val="18"/>
        </w:rPr>
        <w:t>Dingiller ve süspansiyon</w:t>
      </w:r>
    </w:p>
    <w:p w:rsidR="008968E4" w:rsidRPr="00347A77" w:rsidRDefault="008968E4" w:rsidP="008968E4">
      <w:pPr>
        <w:autoSpaceDE w:val="0"/>
        <w:autoSpaceDN w:val="0"/>
        <w:adjustRightInd w:val="0"/>
        <w:rPr>
          <w:rFonts w:ascii="Times New Roman" w:hAnsi="Times New Roman"/>
          <w:bCs/>
          <w:sz w:val="18"/>
          <w:szCs w:val="18"/>
        </w:rPr>
      </w:pPr>
      <w:r w:rsidRPr="00347A77">
        <w:rPr>
          <w:rFonts w:ascii="Times New Roman" w:hAnsi="Times New Roman"/>
          <w:bCs/>
          <w:sz w:val="18"/>
          <w:szCs w:val="18"/>
        </w:rPr>
        <w:t xml:space="preserve">30. </w:t>
      </w:r>
      <w:r w:rsidRPr="00347A77">
        <w:rPr>
          <w:rFonts w:ascii="Times New Roman" w:hAnsi="Times New Roman"/>
          <w:sz w:val="18"/>
          <w:szCs w:val="18"/>
        </w:rPr>
        <w:t>Dingil/dingiller iz genişliği: 1.  …...  mm,     2. ……..  mm,</w:t>
      </w:r>
      <w:r w:rsidRPr="00347A77">
        <w:rPr>
          <w:rFonts w:ascii="Times New Roman" w:hAnsi="Times New Roman"/>
          <w:sz w:val="18"/>
          <w:szCs w:val="18"/>
        </w:rPr>
        <w:tab/>
        <w:t xml:space="preserve">3. ……..  mm    </w:t>
      </w:r>
    </w:p>
    <w:p w:rsidR="008968E4" w:rsidRPr="00347A77" w:rsidRDefault="008968E4" w:rsidP="008968E4">
      <w:pPr>
        <w:autoSpaceDE w:val="0"/>
        <w:autoSpaceDN w:val="0"/>
        <w:adjustRightInd w:val="0"/>
        <w:rPr>
          <w:rFonts w:ascii="Times New Roman" w:hAnsi="Times New Roman"/>
          <w:bCs/>
          <w:sz w:val="18"/>
          <w:szCs w:val="18"/>
        </w:rPr>
      </w:pPr>
      <w:r w:rsidRPr="00347A77">
        <w:rPr>
          <w:rFonts w:ascii="Times New Roman" w:hAnsi="Times New Roman"/>
          <w:bCs/>
          <w:sz w:val="18"/>
          <w:szCs w:val="18"/>
        </w:rPr>
        <w:t xml:space="preserve">33. </w:t>
      </w:r>
      <w:r w:rsidRPr="00347A77">
        <w:rPr>
          <w:rFonts w:ascii="Times New Roman" w:hAnsi="Times New Roman"/>
          <w:sz w:val="18"/>
          <w:szCs w:val="18"/>
        </w:rPr>
        <w:t xml:space="preserve">Havalı süspansiyon veya eş değeri takılmış tahrikli dingil/dingiller: evet/hayır </w:t>
      </w:r>
      <w:r w:rsidRPr="00347A77">
        <w:rPr>
          <w:rFonts w:ascii="Times New Roman" w:hAnsi="Times New Roman"/>
          <w:sz w:val="18"/>
          <w:szCs w:val="18"/>
          <w:vertAlign w:val="superscript"/>
        </w:rPr>
        <w:t>(1)</w:t>
      </w:r>
      <w:r w:rsidRPr="00347A77">
        <w:rPr>
          <w:rFonts w:ascii="Times New Roman" w:hAnsi="Times New Roman"/>
          <w:sz w:val="18"/>
          <w:szCs w:val="18"/>
        </w:rPr>
        <w:t xml:space="preserve">  </w:t>
      </w:r>
    </w:p>
    <w:p w:rsidR="008968E4" w:rsidRPr="00347A77" w:rsidRDefault="008968E4" w:rsidP="008968E4">
      <w:pPr>
        <w:autoSpaceDE w:val="0"/>
        <w:autoSpaceDN w:val="0"/>
        <w:adjustRightInd w:val="0"/>
        <w:rPr>
          <w:rFonts w:ascii="Times New Roman" w:hAnsi="Times New Roman"/>
          <w:bCs/>
          <w:sz w:val="18"/>
          <w:szCs w:val="18"/>
        </w:rPr>
      </w:pPr>
      <w:r w:rsidRPr="00347A77">
        <w:rPr>
          <w:rFonts w:ascii="Times New Roman" w:hAnsi="Times New Roman"/>
          <w:bCs/>
          <w:sz w:val="18"/>
          <w:szCs w:val="18"/>
        </w:rPr>
        <w:t xml:space="preserve">35. Lastik/tekerlek kombinasyonu </w:t>
      </w:r>
      <w:r w:rsidRPr="00347A77">
        <w:rPr>
          <w:rFonts w:ascii="Times New Roman" w:hAnsi="Times New Roman"/>
          <w:bCs/>
          <w:sz w:val="18"/>
          <w:szCs w:val="18"/>
          <w:vertAlign w:val="superscript"/>
        </w:rPr>
        <w:t>(h)</w:t>
      </w:r>
      <w:r w:rsidRPr="00347A77">
        <w:rPr>
          <w:rFonts w:ascii="Times New Roman" w:hAnsi="Times New Roman"/>
          <w:bCs/>
          <w:sz w:val="18"/>
          <w:szCs w:val="18"/>
        </w:rPr>
        <w:t xml:space="preserve"> :………………………</w:t>
      </w:r>
    </w:p>
    <w:p w:rsidR="008968E4" w:rsidRPr="00347A77" w:rsidRDefault="008968E4" w:rsidP="008968E4">
      <w:pPr>
        <w:autoSpaceDE w:val="0"/>
        <w:autoSpaceDN w:val="0"/>
        <w:adjustRightInd w:val="0"/>
        <w:rPr>
          <w:rFonts w:ascii="Times New Roman" w:hAnsi="Times New Roman"/>
          <w:b/>
          <w:bCs/>
          <w:sz w:val="18"/>
          <w:szCs w:val="18"/>
        </w:rPr>
      </w:pPr>
    </w:p>
    <w:p w:rsidR="008968E4" w:rsidRPr="00347A77" w:rsidRDefault="008968E4" w:rsidP="008968E4">
      <w:pPr>
        <w:autoSpaceDE w:val="0"/>
        <w:autoSpaceDN w:val="0"/>
        <w:adjustRightInd w:val="0"/>
        <w:rPr>
          <w:rFonts w:ascii="Times New Roman" w:hAnsi="Times New Roman"/>
          <w:b/>
          <w:bCs/>
          <w:sz w:val="18"/>
          <w:szCs w:val="18"/>
        </w:rPr>
      </w:pPr>
      <w:r w:rsidRPr="00347A77">
        <w:rPr>
          <w:rFonts w:ascii="Times New Roman" w:hAnsi="Times New Roman"/>
          <w:b/>
          <w:bCs/>
          <w:sz w:val="18"/>
          <w:szCs w:val="18"/>
        </w:rPr>
        <w:t>Frenler</w:t>
      </w:r>
    </w:p>
    <w:p w:rsidR="008968E4" w:rsidRPr="00347A77" w:rsidRDefault="008968E4" w:rsidP="008968E4">
      <w:pPr>
        <w:autoSpaceDE w:val="0"/>
        <w:autoSpaceDN w:val="0"/>
        <w:adjustRightInd w:val="0"/>
        <w:rPr>
          <w:rFonts w:ascii="Times New Roman" w:hAnsi="Times New Roman"/>
          <w:bCs/>
          <w:sz w:val="18"/>
          <w:szCs w:val="18"/>
        </w:rPr>
      </w:pPr>
      <w:r w:rsidRPr="00347A77">
        <w:rPr>
          <w:rFonts w:ascii="Times New Roman" w:hAnsi="Times New Roman"/>
          <w:bCs/>
          <w:sz w:val="18"/>
          <w:szCs w:val="18"/>
        </w:rPr>
        <w:t xml:space="preserve">36. Römork fren bağlantıları mekanik/elektrik/pnömatik/hidrolik </w:t>
      </w:r>
      <w:r w:rsidRPr="00347A77">
        <w:rPr>
          <w:rFonts w:ascii="Times New Roman" w:hAnsi="Times New Roman"/>
          <w:bCs/>
          <w:sz w:val="18"/>
          <w:szCs w:val="18"/>
          <w:vertAlign w:val="superscript"/>
        </w:rPr>
        <w:t xml:space="preserve">(1) </w:t>
      </w:r>
    </w:p>
    <w:p w:rsidR="008968E4" w:rsidRPr="00347A77" w:rsidRDefault="008968E4" w:rsidP="008968E4">
      <w:pPr>
        <w:tabs>
          <w:tab w:val="left" w:pos="540"/>
        </w:tabs>
        <w:rPr>
          <w:rFonts w:ascii="Times New Roman" w:hAnsi="Times New Roman"/>
          <w:sz w:val="18"/>
          <w:szCs w:val="18"/>
        </w:rPr>
      </w:pPr>
      <w:r w:rsidRPr="00347A77">
        <w:rPr>
          <w:rFonts w:ascii="Times New Roman" w:hAnsi="Times New Roman"/>
          <w:sz w:val="18"/>
          <w:szCs w:val="18"/>
        </w:rPr>
        <w:t>37.Römork fren sistemi için besleme hattı basıncı:…………..bar</w:t>
      </w:r>
    </w:p>
    <w:p w:rsidR="008968E4" w:rsidRPr="00347A77" w:rsidRDefault="008968E4" w:rsidP="008968E4">
      <w:pPr>
        <w:autoSpaceDE w:val="0"/>
        <w:autoSpaceDN w:val="0"/>
        <w:adjustRightInd w:val="0"/>
        <w:rPr>
          <w:rFonts w:ascii="Times New Roman" w:hAnsi="Times New Roman"/>
          <w:b/>
          <w:bCs/>
          <w:sz w:val="18"/>
          <w:szCs w:val="18"/>
        </w:rPr>
      </w:pPr>
    </w:p>
    <w:p w:rsidR="008968E4" w:rsidRPr="00347A77" w:rsidRDefault="008968E4" w:rsidP="008968E4">
      <w:pPr>
        <w:autoSpaceDE w:val="0"/>
        <w:autoSpaceDN w:val="0"/>
        <w:adjustRightInd w:val="0"/>
        <w:rPr>
          <w:rFonts w:ascii="Times New Roman" w:hAnsi="Times New Roman"/>
          <w:sz w:val="18"/>
          <w:szCs w:val="18"/>
        </w:rPr>
      </w:pPr>
      <w:r w:rsidRPr="00347A77">
        <w:rPr>
          <w:rFonts w:ascii="Times New Roman" w:hAnsi="Times New Roman"/>
          <w:b/>
          <w:bCs/>
          <w:sz w:val="18"/>
          <w:szCs w:val="18"/>
        </w:rPr>
        <w:t xml:space="preserve">Çeki tertibatı </w:t>
      </w:r>
    </w:p>
    <w:p w:rsidR="008968E4" w:rsidRPr="00347A77" w:rsidRDefault="008968E4" w:rsidP="008968E4">
      <w:pPr>
        <w:autoSpaceDE w:val="0"/>
        <w:autoSpaceDN w:val="0"/>
        <w:adjustRightInd w:val="0"/>
        <w:rPr>
          <w:rFonts w:ascii="Times New Roman" w:hAnsi="Times New Roman"/>
          <w:sz w:val="18"/>
          <w:szCs w:val="18"/>
        </w:rPr>
      </w:pPr>
      <w:r w:rsidRPr="00347A77">
        <w:rPr>
          <w:rFonts w:ascii="Times New Roman" w:hAnsi="Times New Roman"/>
          <w:sz w:val="18"/>
          <w:szCs w:val="18"/>
        </w:rPr>
        <w:t xml:space="preserve">44. Çeki tertibatının onay numarası ve onay işareti (takılı ise):…………. </w:t>
      </w:r>
    </w:p>
    <w:p w:rsidR="008968E4" w:rsidRPr="00347A77" w:rsidRDefault="008968E4" w:rsidP="008968E4">
      <w:pPr>
        <w:autoSpaceDE w:val="0"/>
        <w:autoSpaceDN w:val="0"/>
        <w:adjustRightInd w:val="0"/>
        <w:rPr>
          <w:rFonts w:ascii="Times New Roman" w:hAnsi="Times New Roman"/>
          <w:sz w:val="18"/>
          <w:szCs w:val="18"/>
        </w:rPr>
      </w:pPr>
      <w:r w:rsidRPr="00347A77">
        <w:rPr>
          <w:rFonts w:ascii="Times New Roman" w:hAnsi="Times New Roman"/>
          <w:sz w:val="18"/>
          <w:szCs w:val="18"/>
        </w:rPr>
        <w:t>45. Takılabilen çeki tertibatlarının tipleri veya sınıfları :.................</w:t>
      </w:r>
    </w:p>
    <w:p w:rsidR="008968E4" w:rsidRPr="00347A77" w:rsidRDefault="008968E4" w:rsidP="008968E4">
      <w:pPr>
        <w:autoSpaceDE w:val="0"/>
        <w:autoSpaceDN w:val="0"/>
        <w:adjustRightInd w:val="0"/>
        <w:rPr>
          <w:rFonts w:ascii="Times New Roman" w:hAnsi="Times New Roman"/>
          <w:sz w:val="18"/>
          <w:szCs w:val="18"/>
        </w:rPr>
      </w:pPr>
      <w:r w:rsidRPr="00347A77">
        <w:rPr>
          <w:rFonts w:ascii="Times New Roman" w:hAnsi="Times New Roman"/>
          <w:sz w:val="18"/>
          <w:szCs w:val="18"/>
        </w:rPr>
        <w:t xml:space="preserve">45.1. Karakteristik değerler </w:t>
      </w:r>
      <w:r w:rsidRPr="00347A77">
        <w:rPr>
          <w:rFonts w:ascii="Times New Roman" w:hAnsi="Times New Roman"/>
          <w:sz w:val="18"/>
          <w:szCs w:val="18"/>
          <w:vertAlign w:val="superscript"/>
        </w:rPr>
        <w:t>(1)</w:t>
      </w:r>
      <w:r w:rsidRPr="00347A77">
        <w:rPr>
          <w:rFonts w:ascii="Times New Roman" w:hAnsi="Times New Roman"/>
          <w:sz w:val="18"/>
          <w:szCs w:val="18"/>
        </w:rPr>
        <w:t>: D …/V …/S …/U: …........</w:t>
      </w:r>
    </w:p>
    <w:p w:rsidR="008968E4" w:rsidRPr="00347A77" w:rsidRDefault="008968E4" w:rsidP="008968E4">
      <w:pPr>
        <w:autoSpaceDE w:val="0"/>
        <w:autoSpaceDN w:val="0"/>
        <w:adjustRightInd w:val="0"/>
        <w:rPr>
          <w:rFonts w:ascii="Times New Roman" w:hAnsi="Times New Roman"/>
          <w:b/>
          <w:bCs/>
          <w:sz w:val="18"/>
          <w:szCs w:val="18"/>
        </w:rPr>
      </w:pPr>
    </w:p>
    <w:p w:rsidR="008968E4" w:rsidRPr="00347A77" w:rsidRDefault="008968E4" w:rsidP="008968E4">
      <w:pPr>
        <w:autoSpaceDE w:val="0"/>
        <w:autoSpaceDN w:val="0"/>
        <w:adjustRightInd w:val="0"/>
        <w:rPr>
          <w:rFonts w:ascii="Times New Roman" w:hAnsi="Times New Roman"/>
          <w:b/>
          <w:sz w:val="18"/>
          <w:szCs w:val="18"/>
        </w:rPr>
      </w:pPr>
      <w:r w:rsidRPr="00347A77">
        <w:rPr>
          <w:rFonts w:ascii="Times New Roman" w:hAnsi="Times New Roman"/>
          <w:b/>
          <w:sz w:val="18"/>
          <w:szCs w:val="18"/>
        </w:rPr>
        <w:t>Çevre performansı</w:t>
      </w:r>
    </w:p>
    <w:p w:rsidR="008968E4" w:rsidRPr="00347A77" w:rsidRDefault="008968E4" w:rsidP="008968E4">
      <w:pPr>
        <w:autoSpaceDE w:val="0"/>
        <w:autoSpaceDN w:val="0"/>
        <w:adjustRightInd w:val="0"/>
        <w:rPr>
          <w:rFonts w:ascii="Times New Roman" w:hAnsi="Times New Roman"/>
          <w:sz w:val="18"/>
          <w:szCs w:val="18"/>
        </w:rPr>
      </w:pPr>
      <w:r w:rsidRPr="00347A77">
        <w:rPr>
          <w:rFonts w:ascii="Times New Roman" w:hAnsi="Times New Roman"/>
          <w:sz w:val="18"/>
          <w:szCs w:val="18"/>
        </w:rPr>
        <w:t xml:space="preserve">46. Ses seviyesi </w:t>
      </w:r>
    </w:p>
    <w:p w:rsidR="008968E4" w:rsidRPr="00347A77" w:rsidRDefault="008968E4" w:rsidP="008968E4">
      <w:pPr>
        <w:autoSpaceDE w:val="0"/>
        <w:autoSpaceDN w:val="0"/>
        <w:adjustRightInd w:val="0"/>
        <w:rPr>
          <w:rFonts w:ascii="Times New Roman" w:hAnsi="Times New Roman"/>
          <w:sz w:val="18"/>
          <w:szCs w:val="18"/>
        </w:rPr>
      </w:pPr>
      <w:r w:rsidRPr="00347A77">
        <w:rPr>
          <w:rFonts w:ascii="Times New Roman" w:hAnsi="Times New Roman"/>
          <w:sz w:val="18"/>
          <w:szCs w:val="18"/>
        </w:rPr>
        <w:t xml:space="preserve">Durur halde: ……………..d/d motor devrinde …………… dB(A)  </w:t>
      </w:r>
    </w:p>
    <w:p w:rsidR="008968E4" w:rsidRPr="00347A77" w:rsidRDefault="008968E4" w:rsidP="008968E4">
      <w:pPr>
        <w:autoSpaceDE w:val="0"/>
        <w:autoSpaceDN w:val="0"/>
        <w:adjustRightInd w:val="0"/>
        <w:rPr>
          <w:rFonts w:ascii="Times New Roman" w:hAnsi="Times New Roman"/>
          <w:sz w:val="18"/>
          <w:szCs w:val="18"/>
        </w:rPr>
      </w:pPr>
      <w:r w:rsidRPr="00347A77">
        <w:rPr>
          <w:rFonts w:ascii="Times New Roman" w:hAnsi="Times New Roman"/>
          <w:sz w:val="18"/>
          <w:szCs w:val="18"/>
        </w:rPr>
        <w:t xml:space="preserve">Hareket halinde:…………………….  dB(A) </w:t>
      </w:r>
    </w:p>
    <w:p w:rsidR="008968E4" w:rsidRPr="00347A77" w:rsidRDefault="008968E4" w:rsidP="008968E4">
      <w:pPr>
        <w:autoSpaceDE w:val="0"/>
        <w:autoSpaceDN w:val="0"/>
        <w:adjustRightInd w:val="0"/>
        <w:rPr>
          <w:rFonts w:ascii="Times New Roman" w:hAnsi="Times New Roman"/>
          <w:sz w:val="18"/>
          <w:szCs w:val="18"/>
        </w:rPr>
      </w:pPr>
      <w:r w:rsidRPr="00347A77">
        <w:rPr>
          <w:rFonts w:ascii="Times New Roman" w:hAnsi="Times New Roman"/>
          <w:sz w:val="18"/>
          <w:szCs w:val="18"/>
        </w:rPr>
        <w:t xml:space="preserve">47. Egzoz emisyonu seviyesi </w:t>
      </w:r>
      <w:r w:rsidRPr="00347A77">
        <w:rPr>
          <w:rFonts w:ascii="Times New Roman" w:hAnsi="Times New Roman"/>
          <w:sz w:val="18"/>
          <w:szCs w:val="18"/>
          <w:vertAlign w:val="superscript"/>
        </w:rPr>
        <w:t>(l)</w:t>
      </w:r>
      <w:r w:rsidRPr="00347A77">
        <w:rPr>
          <w:rFonts w:ascii="Times New Roman" w:hAnsi="Times New Roman"/>
          <w:sz w:val="18"/>
          <w:szCs w:val="18"/>
        </w:rPr>
        <w:t>: Euro……………….</w:t>
      </w:r>
    </w:p>
    <w:p w:rsidR="008968E4" w:rsidRPr="00347A77" w:rsidRDefault="008968E4" w:rsidP="008968E4">
      <w:pPr>
        <w:autoSpaceDE w:val="0"/>
        <w:autoSpaceDN w:val="0"/>
        <w:adjustRightInd w:val="0"/>
        <w:rPr>
          <w:rFonts w:ascii="Times New Roman" w:hAnsi="Times New Roman"/>
          <w:sz w:val="18"/>
          <w:szCs w:val="18"/>
        </w:rPr>
      </w:pPr>
      <w:r w:rsidRPr="00347A77">
        <w:rPr>
          <w:rFonts w:ascii="Times New Roman" w:hAnsi="Times New Roman"/>
          <w:sz w:val="18"/>
          <w:szCs w:val="18"/>
        </w:rPr>
        <w:t xml:space="preserve">48. Egzoz emisyonları </w:t>
      </w:r>
      <w:r w:rsidRPr="00347A77">
        <w:rPr>
          <w:rFonts w:ascii="Times New Roman" w:hAnsi="Times New Roman"/>
          <w:sz w:val="18"/>
          <w:szCs w:val="18"/>
          <w:vertAlign w:val="superscript"/>
        </w:rPr>
        <w:t>(m)</w:t>
      </w:r>
      <w:r w:rsidRPr="00347A77">
        <w:rPr>
          <w:rFonts w:ascii="Times New Roman" w:hAnsi="Times New Roman"/>
          <w:sz w:val="18"/>
          <w:szCs w:val="18"/>
        </w:rPr>
        <w:t xml:space="preserve"> : </w:t>
      </w:r>
    </w:p>
    <w:p w:rsidR="008968E4" w:rsidRPr="00347A77" w:rsidRDefault="008968E4" w:rsidP="008968E4">
      <w:pPr>
        <w:autoSpaceDE w:val="0"/>
        <w:autoSpaceDN w:val="0"/>
        <w:adjustRightInd w:val="0"/>
        <w:rPr>
          <w:rFonts w:ascii="Times New Roman" w:hAnsi="Times New Roman"/>
          <w:sz w:val="18"/>
          <w:szCs w:val="18"/>
        </w:rPr>
      </w:pPr>
      <w:r w:rsidRPr="00347A77">
        <w:rPr>
          <w:rFonts w:ascii="Times New Roman" w:hAnsi="Times New Roman"/>
          <w:sz w:val="18"/>
          <w:szCs w:val="18"/>
        </w:rPr>
        <w:t xml:space="preserve">Temel düzenleyici mevzuatın ve uygulamadaki düzenleyici mevzuatın en son değişikliğinin numarası: …… </w:t>
      </w:r>
    </w:p>
    <w:p w:rsidR="008968E4" w:rsidRPr="00347A77" w:rsidRDefault="008968E4" w:rsidP="008968E4">
      <w:pPr>
        <w:autoSpaceDE w:val="0"/>
        <w:autoSpaceDN w:val="0"/>
        <w:adjustRightInd w:val="0"/>
        <w:rPr>
          <w:rFonts w:ascii="Times New Roman" w:hAnsi="Times New Roman"/>
          <w:sz w:val="18"/>
          <w:szCs w:val="18"/>
        </w:rPr>
      </w:pPr>
    </w:p>
    <w:p w:rsidR="008968E4" w:rsidRPr="00347A77" w:rsidRDefault="008968E4" w:rsidP="008968E4">
      <w:pPr>
        <w:autoSpaceDE w:val="0"/>
        <w:autoSpaceDN w:val="0"/>
        <w:adjustRightInd w:val="0"/>
        <w:rPr>
          <w:rFonts w:ascii="Times New Roman" w:hAnsi="Times New Roman"/>
          <w:sz w:val="18"/>
          <w:szCs w:val="18"/>
        </w:rPr>
      </w:pPr>
      <w:r w:rsidRPr="00347A77">
        <w:rPr>
          <w:rFonts w:ascii="Times New Roman" w:hAnsi="Times New Roman"/>
          <w:sz w:val="18"/>
          <w:szCs w:val="18"/>
        </w:rPr>
        <w:t xml:space="preserve">1.1. Deney işlemi: Tip I veya ESC </w:t>
      </w:r>
      <w:r w:rsidRPr="00347A77">
        <w:rPr>
          <w:rFonts w:ascii="Times New Roman" w:hAnsi="Times New Roman"/>
          <w:sz w:val="18"/>
          <w:szCs w:val="18"/>
          <w:vertAlign w:val="superscript"/>
        </w:rPr>
        <w:t>(1)</w:t>
      </w:r>
      <w:r w:rsidRPr="00347A77">
        <w:rPr>
          <w:rFonts w:ascii="Times New Roman" w:hAnsi="Times New Roman"/>
          <w:sz w:val="18"/>
          <w:szCs w:val="18"/>
        </w:rPr>
        <w:t xml:space="preserve"> </w:t>
      </w:r>
    </w:p>
    <w:p w:rsidR="008968E4" w:rsidRPr="00347A77" w:rsidRDefault="008968E4" w:rsidP="008968E4">
      <w:pPr>
        <w:autoSpaceDE w:val="0"/>
        <w:autoSpaceDN w:val="0"/>
        <w:adjustRightInd w:val="0"/>
        <w:rPr>
          <w:rFonts w:ascii="Times New Roman" w:hAnsi="Times New Roman"/>
          <w:sz w:val="18"/>
          <w:szCs w:val="18"/>
        </w:rPr>
      </w:pPr>
      <w:r w:rsidRPr="00347A77">
        <w:rPr>
          <w:rFonts w:ascii="Times New Roman" w:hAnsi="Times New Roman"/>
          <w:sz w:val="18"/>
          <w:szCs w:val="18"/>
        </w:rPr>
        <w:t>CO: ….. HC: ….... NOx: …... HC + NOx: …... Parçacık: ……</w:t>
      </w:r>
    </w:p>
    <w:p w:rsidR="008968E4" w:rsidRPr="00347A77" w:rsidRDefault="008968E4" w:rsidP="008968E4">
      <w:pPr>
        <w:autoSpaceDE w:val="0"/>
        <w:autoSpaceDN w:val="0"/>
        <w:adjustRightInd w:val="0"/>
        <w:rPr>
          <w:rFonts w:ascii="Times New Roman" w:hAnsi="Times New Roman"/>
          <w:sz w:val="18"/>
          <w:szCs w:val="18"/>
        </w:rPr>
      </w:pPr>
      <w:r w:rsidRPr="00347A77">
        <w:rPr>
          <w:rFonts w:ascii="Times New Roman" w:hAnsi="Times New Roman"/>
          <w:sz w:val="18"/>
          <w:szCs w:val="18"/>
        </w:rPr>
        <w:t>Duman opasitesi (ELR): …...(m</w:t>
      </w:r>
      <w:r w:rsidRPr="00347A77">
        <w:rPr>
          <w:rFonts w:ascii="Times New Roman" w:hAnsi="Times New Roman"/>
          <w:sz w:val="18"/>
          <w:szCs w:val="18"/>
          <w:vertAlign w:val="superscript"/>
        </w:rPr>
        <w:t>-1</w:t>
      </w:r>
      <w:r w:rsidRPr="00347A77">
        <w:rPr>
          <w:rFonts w:ascii="Times New Roman" w:hAnsi="Times New Roman"/>
          <w:sz w:val="18"/>
          <w:szCs w:val="18"/>
        </w:rPr>
        <w:t>)</w:t>
      </w:r>
    </w:p>
    <w:p w:rsidR="008968E4" w:rsidRPr="00347A77" w:rsidRDefault="008968E4" w:rsidP="008968E4">
      <w:pPr>
        <w:autoSpaceDE w:val="0"/>
        <w:autoSpaceDN w:val="0"/>
        <w:adjustRightInd w:val="0"/>
        <w:rPr>
          <w:rFonts w:ascii="Times New Roman" w:hAnsi="Times New Roman"/>
          <w:sz w:val="18"/>
          <w:szCs w:val="18"/>
        </w:rPr>
      </w:pPr>
      <w:r w:rsidRPr="00347A77">
        <w:rPr>
          <w:rFonts w:ascii="Times New Roman" w:hAnsi="Times New Roman"/>
          <w:sz w:val="18"/>
          <w:szCs w:val="18"/>
        </w:rPr>
        <w:t xml:space="preserve">1.2. Deney işlemi: Tip I (Euro 5 veya Euro 6 </w:t>
      </w:r>
      <w:r w:rsidRPr="00347A77">
        <w:rPr>
          <w:rFonts w:ascii="Times New Roman" w:hAnsi="Times New Roman"/>
          <w:sz w:val="18"/>
          <w:szCs w:val="18"/>
          <w:vertAlign w:val="superscript"/>
        </w:rPr>
        <w:t>(1)</w:t>
      </w:r>
      <w:r w:rsidRPr="00347A77">
        <w:rPr>
          <w:rFonts w:ascii="Times New Roman" w:hAnsi="Times New Roman"/>
          <w:sz w:val="18"/>
          <w:szCs w:val="18"/>
        </w:rPr>
        <w:t>)</w:t>
      </w:r>
    </w:p>
    <w:p w:rsidR="008968E4" w:rsidRPr="00347A77" w:rsidRDefault="008968E4" w:rsidP="008968E4">
      <w:pPr>
        <w:autoSpaceDE w:val="0"/>
        <w:autoSpaceDN w:val="0"/>
        <w:adjustRightInd w:val="0"/>
        <w:rPr>
          <w:rFonts w:ascii="Times New Roman" w:hAnsi="Times New Roman"/>
          <w:sz w:val="18"/>
          <w:szCs w:val="18"/>
        </w:rPr>
      </w:pPr>
      <w:r w:rsidRPr="00347A77">
        <w:rPr>
          <w:rFonts w:ascii="Times New Roman" w:hAnsi="Times New Roman"/>
          <w:sz w:val="18"/>
          <w:szCs w:val="18"/>
        </w:rPr>
        <w:t>CO: … THC: … NMHC: … NOx: …. THC + NOx: …. Parçacık</w:t>
      </w:r>
      <w:r w:rsidRPr="00347A77">
        <w:rPr>
          <w:rFonts w:ascii="Times New Roman" w:hAnsi="Times New Roman"/>
          <w:sz w:val="18"/>
          <w:szCs w:val="18"/>
        </w:rPr>
        <w:sym w:font="Wingdings" w:char="F04C"/>
      </w:r>
      <w:r w:rsidRPr="00347A77">
        <w:rPr>
          <w:rFonts w:ascii="Times New Roman" w:hAnsi="Times New Roman"/>
          <w:sz w:val="18"/>
          <w:szCs w:val="18"/>
        </w:rPr>
        <w:t>kütle).... Parçacık:(sayı) …</w:t>
      </w:r>
    </w:p>
    <w:p w:rsidR="008968E4" w:rsidRPr="00347A77" w:rsidRDefault="008968E4" w:rsidP="008968E4">
      <w:pPr>
        <w:autoSpaceDE w:val="0"/>
        <w:autoSpaceDN w:val="0"/>
        <w:adjustRightInd w:val="0"/>
        <w:rPr>
          <w:rFonts w:ascii="Times New Roman" w:hAnsi="Times New Roman"/>
          <w:sz w:val="18"/>
          <w:szCs w:val="18"/>
        </w:rPr>
      </w:pPr>
      <w:r w:rsidRPr="00347A77">
        <w:rPr>
          <w:rFonts w:ascii="Times New Roman" w:hAnsi="Times New Roman"/>
          <w:sz w:val="18"/>
          <w:szCs w:val="18"/>
        </w:rPr>
        <w:lastRenderedPageBreak/>
        <w:t xml:space="preserve">2. Deney işlemi: ETC (uygulanabilirse) </w:t>
      </w:r>
    </w:p>
    <w:p w:rsidR="008968E4" w:rsidRPr="00347A77" w:rsidRDefault="008968E4" w:rsidP="008968E4">
      <w:pPr>
        <w:autoSpaceDE w:val="0"/>
        <w:autoSpaceDN w:val="0"/>
        <w:adjustRightInd w:val="0"/>
        <w:rPr>
          <w:rFonts w:ascii="Times New Roman" w:hAnsi="Times New Roman"/>
          <w:sz w:val="18"/>
          <w:szCs w:val="18"/>
        </w:rPr>
      </w:pPr>
      <w:r w:rsidRPr="00347A77">
        <w:rPr>
          <w:rFonts w:ascii="Times New Roman" w:hAnsi="Times New Roman"/>
          <w:sz w:val="18"/>
          <w:szCs w:val="18"/>
        </w:rPr>
        <w:t>CO: …... NOx: …... NMHC: …... THC:…. CH4: …... Parçacık: …...</w:t>
      </w:r>
    </w:p>
    <w:p w:rsidR="008968E4" w:rsidRPr="00347A77" w:rsidRDefault="008968E4" w:rsidP="008968E4">
      <w:pPr>
        <w:autoSpaceDE w:val="0"/>
        <w:autoSpaceDN w:val="0"/>
        <w:adjustRightInd w:val="0"/>
        <w:rPr>
          <w:rFonts w:ascii="Times New Roman" w:hAnsi="Times New Roman"/>
          <w:sz w:val="18"/>
          <w:szCs w:val="18"/>
        </w:rPr>
      </w:pPr>
      <w:r w:rsidRPr="00347A77">
        <w:rPr>
          <w:rFonts w:ascii="Times New Roman" w:hAnsi="Times New Roman"/>
          <w:sz w:val="18"/>
          <w:szCs w:val="18"/>
        </w:rPr>
        <w:t>48.1. Duman absorpsiyon katsayısının düzeltilmiş değeri: …… (m</w:t>
      </w:r>
      <w:r w:rsidRPr="00347A77">
        <w:rPr>
          <w:rFonts w:ascii="Times New Roman" w:hAnsi="Times New Roman"/>
          <w:sz w:val="18"/>
          <w:szCs w:val="18"/>
          <w:vertAlign w:val="superscript"/>
        </w:rPr>
        <w:t>-1</w:t>
      </w:r>
      <w:r w:rsidRPr="00347A77">
        <w:rPr>
          <w:rFonts w:ascii="Times New Roman" w:hAnsi="Times New Roman"/>
          <w:sz w:val="18"/>
          <w:szCs w:val="18"/>
        </w:rPr>
        <w:t>)</w:t>
      </w:r>
    </w:p>
    <w:p w:rsidR="008968E4" w:rsidRPr="00347A77" w:rsidRDefault="008968E4" w:rsidP="008968E4">
      <w:pPr>
        <w:autoSpaceDE w:val="0"/>
        <w:autoSpaceDN w:val="0"/>
        <w:adjustRightInd w:val="0"/>
        <w:rPr>
          <w:rFonts w:ascii="Times New Roman" w:hAnsi="Times New Roman"/>
          <w:b/>
          <w:bCs/>
          <w:sz w:val="18"/>
          <w:szCs w:val="18"/>
        </w:rPr>
      </w:pPr>
    </w:p>
    <w:p w:rsidR="008968E4" w:rsidRPr="00347A77" w:rsidRDefault="008968E4" w:rsidP="008968E4">
      <w:pPr>
        <w:autoSpaceDE w:val="0"/>
        <w:autoSpaceDN w:val="0"/>
        <w:adjustRightInd w:val="0"/>
        <w:rPr>
          <w:rFonts w:ascii="Times New Roman" w:hAnsi="Times New Roman"/>
          <w:b/>
          <w:bCs/>
          <w:sz w:val="18"/>
          <w:szCs w:val="18"/>
        </w:rPr>
      </w:pPr>
      <w:r w:rsidRPr="00347A77">
        <w:rPr>
          <w:rFonts w:ascii="Times New Roman" w:hAnsi="Times New Roman"/>
          <w:b/>
          <w:bCs/>
          <w:sz w:val="18"/>
          <w:szCs w:val="18"/>
        </w:rPr>
        <w:t xml:space="preserve">Muhtelif </w:t>
      </w:r>
    </w:p>
    <w:p w:rsidR="008968E4" w:rsidRPr="00347A77" w:rsidRDefault="008968E4" w:rsidP="008968E4">
      <w:pPr>
        <w:autoSpaceDE w:val="0"/>
        <w:autoSpaceDN w:val="0"/>
        <w:adjustRightInd w:val="0"/>
        <w:rPr>
          <w:rFonts w:ascii="Times New Roman" w:hAnsi="Times New Roman"/>
          <w:sz w:val="18"/>
          <w:szCs w:val="18"/>
        </w:rPr>
      </w:pPr>
      <w:r w:rsidRPr="00347A77">
        <w:rPr>
          <w:rFonts w:ascii="Times New Roman" w:hAnsi="Times New Roman"/>
          <w:sz w:val="18"/>
          <w:szCs w:val="18"/>
        </w:rPr>
        <w:t xml:space="preserve">52. Açıklamalar : </w:t>
      </w:r>
      <w:r w:rsidRPr="00347A77">
        <w:rPr>
          <w:rFonts w:ascii="Times New Roman" w:hAnsi="Times New Roman"/>
          <w:sz w:val="18"/>
          <w:szCs w:val="18"/>
          <w:vertAlign w:val="superscript"/>
        </w:rPr>
        <w:t>(n)</w:t>
      </w:r>
    </w:p>
    <w:p w:rsidR="008968E4" w:rsidRPr="00347A77" w:rsidRDefault="008968E4" w:rsidP="008968E4">
      <w:pPr>
        <w:autoSpaceDE w:val="0"/>
        <w:autoSpaceDN w:val="0"/>
        <w:adjustRightInd w:val="0"/>
        <w:rPr>
          <w:rFonts w:ascii="Times New Roman" w:hAnsi="Times New Roman"/>
          <w:b/>
          <w:bCs/>
          <w:sz w:val="18"/>
          <w:szCs w:val="18"/>
        </w:rPr>
      </w:pPr>
    </w:p>
    <w:p w:rsidR="008968E4" w:rsidRPr="00347A77" w:rsidRDefault="008968E4" w:rsidP="008968E4">
      <w:pPr>
        <w:autoSpaceDE w:val="0"/>
        <w:autoSpaceDN w:val="0"/>
        <w:adjustRightInd w:val="0"/>
        <w:jc w:val="center"/>
        <w:rPr>
          <w:rFonts w:ascii="Times New Roman" w:hAnsi="Times New Roman"/>
          <w:b/>
          <w:sz w:val="18"/>
          <w:szCs w:val="18"/>
        </w:rPr>
      </w:pPr>
    </w:p>
    <w:p w:rsidR="008968E4" w:rsidRPr="00347A77" w:rsidRDefault="008968E4" w:rsidP="008968E4">
      <w:pPr>
        <w:autoSpaceDE w:val="0"/>
        <w:autoSpaceDN w:val="0"/>
        <w:adjustRightInd w:val="0"/>
        <w:jc w:val="center"/>
        <w:rPr>
          <w:rFonts w:ascii="Times New Roman" w:hAnsi="Times New Roman"/>
          <w:b/>
          <w:sz w:val="18"/>
          <w:szCs w:val="18"/>
        </w:rPr>
      </w:pPr>
    </w:p>
    <w:p w:rsidR="008968E4" w:rsidRPr="00347A77" w:rsidRDefault="008968E4" w:rsidP="008968E4">
      <w:pPr>
        <w:autoSpaceDE w:val="0"/>
        <w:autoSpaceDN w:val="0"/>
        <w:adjustRightInd w:val="0"/>
        <w:jc w:val="center"/>
        <w:rPr>
          <w:rFonts w:ascii="Times New Roman" w:hAnsi="Times New Roman"/>
          <w:b/>
          <w:sz w:val="18"/>
          <w:szCs w:val="18"/>
        </w:rPr>
      </w:pPr>
    </w:p>
    <w:p w:rsidR="008968E4" w:rsidRPr="00347A77" w:rsidRDefault="008968E4" w:rsidP="008968E4">
      <w:pPr>
        <w:autoSpaceDE w:val="0"/>
        <w:autoSpaceDN w:val="0"/>
        <w:adjustRightInd w:val="0"/>
        <w:jc w:val="center"/>
        <w:rPr>
          <w:rFonts w:ascii="Times New Roman" w:hAnsi="Times New Roman"/>
          <w:b/>
          <w:sz w:val="18"/>
          <w:szCs w:val="18"/>
        </w:rPr>
      </w:pPr>
    </w:p>
    <w:p w:rsidR="008968E4" w:rsidRPr="00347A77" w:rsidRDefault="008968E4" w:rsidP="008968E4">
      <w:pPr>
        <w:autoSpaceDE w:val="0"/>
        <w:autoSpaceDN w:val="0"/>
        <w:adjustRightInd w:val="0"/>
        <w:jc w:val="center"/>
        <w:rPr>
          <w:rFonts w:ascii="Times New Roman" w:hAnsi="Times New Roman"/>
          <w:b/>
          <w:sz w:val="18"/>
          <w:szCs w:val="18"/>
        </w:rPr>
      </w:pPr>
    </w:p>
    <w:p w:rsidR="008968E4" w:rsidRPr="00347A77" w:rsidRDefault="008968E4" w:rsidP="008968E4">
      <w:pPr>
        <w:autoSpaceDE w:val="0"/>
        <w:autoSpaceDN w:val="0"/>
        <w:adjustRightInd w:val="0"/>
        <w:jc w:val="center"/>
        <w:rPr>
          <w:rFonts w:ascii="Times New Roman" w:hAnsi="Times New Roman"/>
          <w:b/>
          <w:sz w:val="18"/>
          <w:szCs w:val="18"/>
        </w:rPr>
      </w:pPr>
    </w:p>
    <w:p w:rsidR="008968E4" w:rsidRPr="00347A77" w:rsidRDefault="008968E4" w:rsidP="008968E4">
      <w:pPr>
        <w:autoSpaceDE w:val="0"/>
        <w:autoSpaceDN w:val="0"/>
        <w:adjustRightInd w:val="0"/>
        <w:jc w:val="center"/>
        <w:rPr>
          <w:rFonts w:ascii="Times New Roman" w:hAnsi="Times New Roman"/>
          <w:b/>
          <w:sz w:val="18"/>
          <w:szCs w:val="18"/>
        </w:rPr>
      </w:pPr>
    </w:p>
    <w:p w:rsidR="008968E4" w:rsidRPr="00347A77" w:rsidRDefault="008968E4" w:rsidP="008968E4">
      <w:pPr>
        <w:autoSpaceDE w:val="0"/>
        <w:autoSpaceDN w:val="0"/>
        <w:adjustRightInd w:val="0"/>
        <w:jc w:val="center"/>
        <w:rPr>
          <w:rFonts w:ascii="Times New Roman" w:hAnsi="Times New Roman"/>
          <w:b/>
          <w:sz w:val="18"/>
          <w:szCs w:val="18"/>
        </w:rPr>
      </w:pPr>
    </w:p>
    <w:p w:rsidR="008968E4" w:rsidRPr="00347A77" w:rsidRDefault="008968E4" w:rsidP="008968E4">
      <w:pPr>
        <w:autoSpaceDE w:val="0"/>
        <w:autoSpaceDN w:val="0"/>
        <w:adjustRightInd w:val="0"/>
        <w:jc w:val="center"/>
        <w:rPr>
          <w:rFonts w:ascii="Times New Roman" w:hAnsi="Times New Roman"/>
          <w:b/>
          <w:sz w:val="18"/>
          <w:szCs w:val="18"/>
        </w:rPr>
      </w:pPr>
    </w:p>
    <w:p w:rsidR="008968E4" w:rsidRPr="00347A77" w:rsidRDefault="008968E4" w:rsidP="008968E4">
      <w:pPr>
        <w:autoSpaceDE w:val="0"/>
        <w:autoSpaceDN w:val="0"/>
        <w:adjustRightInd w:val="0"/>
        <w:jc w:val="center"/>
        <w:rPr>
          <w:rFonts w:ascii="Times New Roman" w:hAnsi="Times New Roman"/>
          <w:b/>
          <w:sz w:val="18"/>
          <w:szCs w:val="18"/>
        </w:rPr>
      </w:pPr>
    </w:p>
    <w:p w:rsidR="008968E4" w:rsidRPr="00347A77" w:rsidRDefault="008968E4" w:rsidP="008968E4">
      <w:pPr>
        <w:autoSpaceDE w:val="0"/>
        <w:autoSpaceDN w:val="0"/>
        <w:adjustRightInd w:val="0"/>
        <w:jc w:val="center"/>
        <w:rPr>
          <w:rFonts w:ascii="Times New Roman" w:hAnsi="Times New Roman"/>
          <w:b/>
          <w:sz w:val="18"/>
          <w:szCs w:val="18"/>
        </w:rPr>
      </w:pPr>
    </w:p>
    <w:p w:rsidR="008968E4" w:rsidRPr="00347A77" w:rsidRDefault="008968E4" w:rsidP="008968E4">
      <w:pPr>
        <w:autoSpaceDE w:val="0"/>
        <w:autoSpaceDN w:val="0"/>
        <w:adjustRightInd w:val="0"/>
        <w:jc w:val="center"/>
        <w:rPr>
          <w:rFonts w:ascii="Times New Roman" w:hAnsi="Times New Roman"/>
          <w:b/>
          <w:sz w:val="18"/>
          <w:szCs w:val="18"/>
        </w:rPr>
      </w:pPr>
    </w:p>
    <w:p w:rsidR="008968E4" w:rsidRPr="00347A77" w:rsidRDefault="008968E4" w:rsidP="008968E4">
      <w:pPr>
        <w:autoSpaceDE w:val="0"/>
        <w:autoSpaceDN w:val="0"/>
        <w:adjustRightInd w:val="0"/>
        <w:jc w:val="center"/>
        <w:rPr>
          <w:rFonts w:ascii="Times New Roman" w:hAnsi="Times New Roman"/>
          <w:b/>
          <w:sz w:val="18"/>
          <w:szCs w:val="18"/>
        </w:rPr>
      </w:pPr>
    </w:p>
    <w:p w:rsidR="008968E4" w:rsidRPr="00347A77" w:rsidRDefault="008968E4" w:rsidP="008968E4">
      <w:pPr>
        <w:autoSpaceDE w:val="0"/>
        <w:autoSpaceDN w:val="0"/>
        <w:adjustRightInd w:val="0"/>
        <w:jc w:val="center"/>
        <w:rPr>
          <w:rFonts w:ascii="Times New Roman" w:hAnsi="Times New Roman"/>
          <w:b/>
          <w:sz w:val="18"/>
          <w:szCs w:val="18"/>
        </w:rPr>
      </w:pPr>
    </w:p>
    <w:p w:rsidR="008968E4" w:rsidRPr="00347A77" w:rsidRDefault="008968E4" w:rsidP="008968E4">
      <w:pPr>
        <w:autoSpaceDE w:val="0"/>
        <w:autoSpaceDN w:val="0"/>
        <w:adjustRightInd w:val="0"/>
        <w:jc w:val="center"/>
        <w:rPr>
          <w:rFonts w:ascii="Times New Roman" w:hAnsi="Times New Roman"/>
          <w:b/>
          <w:sz w:val="18"/>
          <w:szCs w:val="18"/>
        </w:rPr>
      </w:pPr>
    </w:p>
    <w:p w:rsidR="008968E4" w:rsidRPr="00347A77" w:rsidRDefault="008968E4" w:rsidP="008968E4">
      <w:pPr>
        <w:autoSpaceDE w:val="0"/>
        <w:autoSpaceDN w:val="0"/>
        <w:adjustRightInd w:val="0"/>
        <w:rPr>
          <w:rFonts w:ascii="Times New Roman" w:hAnsi="Times New Roman"/>
          <w:b/>
          <w:sz w:val="18"/>
          <w:szCs w:val="18"/>
        </w:rPr>
      </w:pPr>
    </w:p>
    <w:p w:rsidR="008968E4" w:rsidRPr="00347A77" w:rsidRDefault="008968E4" w:rsidP="008968E4">
      <w:pPr>
        <w:autoSpaceDE w:val="0"/>
        <w:autoSpaceDN w:val="0"/>
        <w:adjustRightInd w:val="0"/>
        <w:rPr>
          <w:rFonts w:ascii="Times New Roman" w:hAnsi="Times New Roman"/>
          <w:b/>
          <w:sz w:val="18"/>
          <w:szCs w:val="18"/>
        </w:rPr>
      </w:pPr>
    </w:p>
    <w:p w:rsidR="008968E4" w:rsidRPr="00347A77" w:rsidRDefault="008968E4" w:rsidP="008968E4">
      <w:pPr>
        <w:autoSpaceDE w:val="0"/>
        <w:autoSpaceDN w:val="0"/>
        <w:adjustRightInd w:val="0"/>
        <w:rPr>
          <w:rFonts w:ascii="Times New Roman" w:hAnsi="Times New Roman"/>
          <w:b/>
          <w:sz w:val="18"/>
          <w:szCs w:val="18"/>
        </w:rPr>
      </w:pPr>
    </w:p>
    <w:p w:rsidR="008968E4" w:rsidRPr="00347A77" w:rsidRDefault="008968E4" w:rsidP="008968E4">
      <w:pPr>
        <w:autoSpaceDE w:val="0"/>
        <w:autoSpaceDN w:val="0"/>
        <w:adjustRightInd w:val="0"/>
        <w:rPr>
          <w:rFonts w:ascii="Times New Roman" w:hAnsi="Times New Roman"/>
          <w:b/>
          <w:sz w:val="18"/>
          <w:szCs w:val="18"/>
        </w:rPr>
      </w:pPr>
    </w:p>
    <w:p w:rsidR="008968E4" w:rsidRPr="00347A77" w:rsidRDefault="008968E4" w:rsidP="008968E4">
      <w:pPr>
        <w:autoSpaceDE w:val="0"/>
        <w:autoSpaceDN w:val="0"/>
        <w:adjustRightInd w:val="0"/>
        <w:rPr>
          <w:rFonts w:ascii="Times New Roman" w:hAnsi="Times New Roman"/>
          <w:b/>
          <w:sz w:val="18"/>
          <w:szCs w:val="18"/>
        </w:rPr>
      </w:pPr>
    </w:p>
    <w:p w:rsidR="008968E4" w:rsidRPr="00347A77" w:rsidRDefault="008968E4" w:rsidP="008968E4">
      <w:pPr>
        <w:autoSpaceDE w:val="0"/>
        <w:autoSpaceDN w:val="0"/>
        <w:adjustRightInd w:val="0"/>
        <w:rPr>
          <w:rFonts w:ascii="Times New Roman" w:hAnsi="Times New Roman"/>
          <w:b/>
          <w:sz w:val="18"/>
          <w:szCs w:val="18"/>
        </w:rPr>
      </w:pPr>
    </w:p>
    <w:p w:rsidR="008968E4" w:rsidRPr="00347A77" w:rsidRDefault="008968E4" w:rsidP="008968E4">
      <w:pPr>
        <w:autoSpaceDE w:val="0"/>
        <w:autoSpaceDN w:val="0"/>
        <w:adjustRightInd w:val="0"/>
        <w:rPr>
          <w:rFonts w:ascii="Times New Roman" w:hAnsi="Times New Roman"/>
          <w:b/>
          <w:sz w:val="18"/>
          <w:szCs w:val="18"/>
        </w:rPr>
      </w:pPr>
    </w:p>
    <w:p w:rsidR="008968E4" w:rsidRPr="00347A77" w:rsidRDefault="008968E4" w:rsidP="008968E4">
      <w:pPr>
        <w:autoSpaceDE w:val="0"/>
        <w:autoSpaceDN w:val="0"/>
        <w:adjustRightInd w:val="0"/>
        <w:rPr>
          <w:rFonts w:ascii="Times New Roman" w:hAnsi="Times New Roman"/>
          <w:b/>
          <w:sz w:val="18"/>
          <w:szCs w:val="18"/>
        </w:rPr>
      </w:pPr>
    </w:p>
    <w:p w:rsidR="008968E4" w:rsidRPr="00347A77" w:rsidRDefault="008968E4" w:rsidP="008968E4">
      <w:pPr>
        <w:autoSpaceDE w:val="0"/>
        <w:autoSpaceDN w:val="0"/>
        <w:adjustRightInd w:val="0"/>
        <w:jc w:val="center"/>
        <w:rPr>
          <w:rFonts w:ascii="Times New Roman" w:hAnsi="Times New Roman"/>
          <w:b/>
          <w:sz w:val="18"/>
          <w:szCs w:val="18"/>
        </w:rPr>
      </w:pPr>
    </w:p>
    <w:p w:rsidR="008968E4" w:rsidRPr="00347A77" w:rsidRDefault="008968E4" w:rsidP="008968E4">
      <w:pPr>
        <w:autoSpaceDE w:val="0"/>
        <w:autoSpaceDN w:val="0"/>
        <w:adjustRightInd w:val="0"/>
        <w:jc w:val="center"/>
        <w:rPr>
          <w:rFonts w:ascii="Times New Roman" w:hAnsi="Times New Roman"/>
          <w:b/>
          <w:sz w:val="18"/>
          <w:szCs w:val="18"/>
        </w:rPr>
      </w:pPr>
      <w:r w:rsidRPr="00347A77">
        <w:rPr>
          <w:rFonts w:ascii="Times New Roman" w:hAnsi="Times New Roman"/>
          <w:b/>
          <w:sz w:val="18"/>
          <w:szCs w:val="18"/>
        </w:rPr>
        <w:t>SAYFA 2</w:t>
      </w:r>
    </w:p>
    <w:p w:rsidR="008968E4" w:rsidRPr="00347A77" w:rsidRDefault="008968E4" w:rsidP="008968E4">
      <w:pPr>
        <w:autoSpaceDE w:val="0"/>
        <w:autoSpaceDN w:val="0"/>
        <w:adjustRightInd w:val="0"/>
        <w:jc w:val="center"/>
        <w:rPr>
          <w:rFonts w:ascii="Times New Roman" w:hAnsi="Times New Roman"/>
          <w:b/>
          <w:sz w:val="18"/>
          <w:szCs w:val="18"/>
        </w:rPr>
      </w:pPr>
      <w:r w:rsidRPr="00347A77">
        <w:rPr>
          <w:rFonts w:ascii="Times New Roman" w:hAnsi="Times New Roman"/>
          <w:b/>
          <w:sz w:val="18"/>
          <w:szCs w:val="18"/>
        </w:rPr>
        <w:lastRenderedPageBreak/>
        <w:t>M</w:t>
      </w:r>
      <w:r w:rsidRPr="00347A77">
        <w:rPr>
          <w:rFonts w:ascii="Times New Roman" w:hAnsi="Times New Roman"/>
          <w:b/>
          <w:sz w:val="18"/>
          <w:szCs w:val="18"/>
          <w:vertAlign w:val="subscript"/>
        </w:rPr>
        <w:t xml:space="preserve">3 </w:t>
      </w:r>
      <w:r w:rsidRPr="00347A77">
        <w:rPr>
          <w:rFonts w:ascii="Times New Roman" w:hAnsi="Times New Roman"/>
          <w:b/>
          <w:sz w:val="18"/>
          <w:szCs w:val="18"/>
        </w:rPr>
        <w:t xml:space="preserve">KATEGORİSİ ARAÇ </w:t>
      </w:r>
    </w:p>
    <w:p w:rsidR="008968E4" w:rsidRPr="00347A77" w:rsidRDefault="008968E4" w:rsidP="008968E4">
      <w:pPr>
        <w:autoSpaceDE w:val="0"/>
        <w:autoSpaceDN w:val="0"/>
        <w:adjustRightInd w:val="0"/>
        <w:jc w:val="center"/>
        <w:rPr>
          <w:rFonts w:ascii="Times New Roman" w:hAnsi="Times New Roman"/>
          <w:b/>
          <w:sz w:val="18"/>
          <w:szCs w:val="18"/>
        </w:rPr>
      </w:pPr>
      <w:r w:rsidRPr="00347A77">
        <w:rPr>
          <w:rFonts w:ascii="Times New Roman" w:hAnsi="Times New Roman"/>
          <w:b/>
          <w:sz w:val="18"/>
          <w:szCs w:val="18"/>
        </w:rPr>
        <w:t>(TAMAMLANMAMIŞ ARAÇLAR)</w:t>
      </w:r>
    </w:p>
    <w:p w:rsidR="008968E4" w:rsidRPr="00347A77" w:rsidRDefault="008968E4" w:rsidP="008968E4">
      <w:pPr>
        <w:autoSpaceDE w:val="0"/>
        <w:autoSpaceDN w:val="0"/>
        <w:adjustRightInd w:val="0"/>
        <w:jc w:val="center"/>
        <w:rPr>
          <w:rFonts w:ascii="Times New Roman" w:hAnsi="Times New Roman"/>
          <w:b/>
          <w:sz w:val="18"/>
          <w:szCs w:val="18"/>
        </w:rPr>
      </w:pPr>
    </w:p>
    <w:p w:rsidR="008968E4" w:rsidRPr="00347A77" w:rsidRDefault="008968E4" w:rsidP="008968E4">
      <w:pPr>
        <w:autoSpaceDE w:val="0"/>
        <w:autoSpaceDN w:val="0"/>
        <w:adjustRightInd w:val="0"/>
        <w:jc w:val="center"/>
        <w:rPr>
          <w:rFonts w:ascii="Times New Roman" w:hAnsi="Times New Roman"/>
          <w:b/>
          <w:sz w:val="18"/>
          <w:szCs w:val="18"/>
        </w:rPr>
      </w:pPr>
    </w:p>
    <w:p w:rsidR="008968E4" w:rsidRPr="00347A77" w:rsidRDefault="008968E4" w:rsidP="008968E4">
      <w:pPr>
        <w:autoSpaceDE w:val="0"/>
        <w:autoSpaceDN w:val="0"/>
        <w:adjustRightInd w:val="0"/>
        <w:rPr>
          <w:rFonts w:ascii="Times New Roman" w:hAnsi="Times New Roman"/>
          <w:b/>
          <w:bCs/>
          <w:sz w:val="18"/>
          <w:szCs w:val="18"/>
        </w:rPr>
      </w:pPr>
      <w:r w:rsidRPr="00347A77">
        <w:rPr>
          <w:rFonts w:ascii="Times New Roman" w:hAnsi="Times New Roman"/>
          <w:b/>
          <w:bCs/>
          <w:sz w:val="18"/>
          <w:szCs w:val="18"/>
        </w:rPr>
        <w:t>Sayfa 2</w:t>
      </w:r>
    </w:p>
    <w:p w:rsidR="008968E4" w:rsidRPr="00347A77" w:rsidRDefault="008968E4" w:rsidP="008968E4">
      <w:pPr>
        <w:autoSpaceDE w:val="0"/>
        <w:autoSpaceDN w:val="0"/>
        <w:adjustRightInd w:val="0"/>
        <w:rPr>
          <w:rFonts w:ascii="Times New Roman" w:hAnsi="Times New Roman"/>
          <w:b/>
          <w:bCs/>
          <w:sz w:val="18"/>
          <w:szCs w:val="18"/>
        </w:rPr>
      </w:pPr>
    </w:p>
    <w:p w:rsidR="008968E4" w:rsidRPr="00347A77" w:rsidRDefault="008968E4" w:rsidP="008968E4">
      <w:pPr>
        <w:autoSpaceDE w:val="0"/>
        <w:autoSpaceDN w:val="0"/>
        <w:adjustRightInd w:val="0"/>
        <w:rPr>
          <w:rFonts w:ascii="Times New Roman" w:hAnsi="Times New Roman"/>
          <w:b/>
          <w:bCs/>
          <w:sz w:val="18"/>
          <w:szCs w:val="18"/>
        </w:rPr>
      </w:pPr>
      <w:r w:rsidRPr="00347A77">
        <w:rPr>
          <w:rFonts w:ascii="Times New Roman" w:hAnsi="Times New Roman"/>
          <w:b/>
          <w:bCs/>
          <w:sz w:val="18"/>
          <w:szCs w:val="18"/>
        </w:rPr>
        <w:t>Genel yapım karakteristikleri</w:t>
      </w:r>
    </w:p>
    <w:p w:rsidR="008968E4" w:rsidRPr="00347A77" w:rsidRDefault="008968E4" w:rsidP="008968E4">
      <w:pPr>
        <w:tabs>
          <w:tab w:val="left" w:pos="540"/>
        </w:tabs>
        <w:spacing w:after="60"/>
        <w:rPr>
          <w:rFonts w:ascii="Times New Roman" w:hAnsi="Times New Roman"/>
          <w:sz w:val="18"/>
          <w:szCs w:val="18"/>
        </w:rPr>
      </w:pPr>
      <w:r w:rsidRPr="00347A77">
        <w:rPr>
          <w:rFonts w:ascii="Times New Roman" w:hAnsi="Times New Roman"/>
          <w:sz w:val="18"/>
          <w:szCs w:val="18"/>
        </w:rPr>
        <w:t>1.Dingil sayısı: ……………………… ve tekerlek sayısı: ………………….</w:t>
      </w:r>
    </w:p>
    <w:p w:rsidR="008968E4" w:rsidRPr="00347A77" w:rsidRDefault="008968E4" w:rsidP="008968E4">
      <w:pPr>
        <w:tabs>
          <w:tab w:val="left" w:pos="540"/>
        </w:tabs>
        <w:spacing w:after="60"/>
        <w:rPr>
          <w:rFonts w:ascii="Times New Roman" w:hAnsi="Times New Roman"/>
          <w:sz w:val="18"/>
          <w:szCs w:val="18"/>
        </w:rPr>
      </w:pPr>
      <w:r w:rsidRPr="00347A77">
        <w:rPr>
          <w:rFonts w:ascii="Times New Roman" w:hAnsi="Times New Roman"/>
          <w:sz w:val="18"/>
          <w:szCs w:val="18"/>
        </w:rPr>
        <w:t xml:space="preserve">1.1. Çift tekerlekli dingillerin sayısı ve konumu,:……………………. </w:t>
      </w:r>
    </w:p>
    <w:p w:rsidR="008968E4" w:rsidRPr="00347A77" w:rsidRDefault="008968E4" w:rsidP="008968E4">
      <w:pPr>
        <w:autoSpaceDE w:val="0"/>
        <w:autoSpaceDN w:val="0"/>
        <w:adjustRightInd w:val="0"/>
        <w:rPr>
          <w:rFonts w:ascii="Times New Roman" w:hAnsi="Times New Roman"/>
          <w:bCs/>
          <w:sz w:val="18"/>
          <w:szCs w:val="18"/>
        </w:rPr>
      </w:pPr>
      <w:r w:rsidRPr="00347A77">
        <w:rPr>
          <w:rFonts w:ascii="Times New Roman" w:hAnsi="Times New Roman"/>
          <w:bCs/>
          <w:sz w:val="18"/>
          <w:szCs w:val="18"/>
        </w:rPr>
        <w:t>2.  Dümenlenen dingiller (sayısı, konumu):…………………….</w:t>
      </w:r>
    </w:p>
    <w:p w:rsidR="008968E4" w:rsidRPr="00347A77" w:rsidRDefault="008968E4" w:rsidP="008968E4">
      <w:pPr>
        <w:tabs>
          <w:tab w:val="left" w:pos="540"/>
        </w:tabs>
        <w:spacing w:after="60"/>
        <w:rPr>
          <w:rFonts w:ascii="Times New Roman" w:hAnsi="Times New Roman"/>
          <w:sz w:val="18"/>
          <w:szCs w:val="18"/>
        </w:rPr>
      </w:pPr>
      <w:r w:rsidRPr="00347A77">
        <w:rPr>
          <w:rFonts w:ascii="Times New Roman" w:hAnsi="Times New Roman"/>
          <w:sz w:val="18"/>
          <w:szCs w:val="18"/>
        </w:rPr>
        <w:t xml:space="preserve">3.Tahrikli dingiller (sayısı, konumu, birbirleri ile bağlantısı) :……………………. </w:t>
      </w:r>
    </w:p>
    <w:p w:rsidR="008968E4" w:rsidRPr="00347A77" w:rsidRDefault="008968E4" w:rsidP="008968E4">
      <w:pPr>
        <w:autoSpaceDE w:val="0"/>
        <w:autoSpaceDN w:val="0"/>
        <w:adjustRightInd w:val="0"/>
        <w:rPr>
          <w:rFonts w:ascii="Times New Roman" w:hAnsi="Times New Roman"/>
          <w:b/>
          <w:bCs/>
          <w:sz w:val="18"/>
          <w:szCs w:val="18"/>
        </w:rPr>
      </w:pPr>
    </w:p>
    <w:p w:rsidR="008968E4" w:rsidRPr="00347A77" w:rsidRDefault="008968E4" w:rsidP="008968E4">
      <w:pPr>
        <w:autoSpaceDE w:val="0"/>
        <w:autoSpaceDN w:val="0"/>
        <w:adjustRightInd w:val="0"/>
        <w:rPr>
          <w:rFonts w:ascii="Times New Roman" w:hAnsi="Times New Roman"/>
          <w:b/>
          <w:bCs/>
          <w:sz w:val="18"/>
          <w:szCs w:val="18"/>
        </w:rPr>
      </w:pPr>
      <w:r w:rsidRPr="00347A77">
        <w:rPr>
          <w:rFonts w:ascii="Times New Roman" w:hAnsi="Times New Roman"/>
          <w:b/>
          <w:bCs/>
          <w:sz w:val="18"/>
          <w:szCs w:val="18"/>
        </w:rPr>
        <w:t>Ana boyutlar</w:t>
      </w:r>
    </w:p>
    <w:p w:rsidR="008968E4" w:rsidRPr="00347A77" w:rsidRDefault="008968E4" w:rsidP="008968E4">
      <w:pPr>
        <w:tabs>
          <w:tab w:val="left" w:pos="540"/>
        </w:tabs>
        <w:rPr>
          <w:rFonts w:ascii="Times New Roman" w:hAnsi="Times New Roman"/>
          <w:sz w:val="18"/>
          <w:szCs w:val="18"/>
        </w:rPr>
      </w:pPr>
      <w:r w:rsidRPr="00347A77">
        <w:rPr>
          <w:rFonts w:ascii="Times New Roman" w:hAnsi="Times New Roman"/>
          <w:sz w:val="18"/>
          <w:szCs w:val="18"/>
        </w:rPr>
        <w:t>4. Dingil uzaklığı</w:t>
      </w:r>
      <w:r w:rsidRPr="00347A77">
        <w:rPr>
          <w:rFonts w:ascii="Times New Roman" w:hAnsi="Times New Roman"/>
          <w:sz w:val="18"/>
          <w:szCs w:val="18"/>
          <w:vertAlign w:val="superscript"/>
        </w:rPr>
        <w:t>(e)</w:t>
      </w:r>
      <w:r w:rsidRPr="00347A77">
        <w:rPr>
          <w:rFonts w:ascii="Times New Roman" w:hAnsi="Times New Roman"/>
          <w:sz w:val="18"/>
          <w:szCs w:val="18"/>
        </w:rPr>
        <w:t>: …………………... mm</w:t>
      </w:r>
    </w:p>
    <w:p w:rsidR="008968E4" w:rsidRPr="00347A77" w:rsidRDefault="008968E4" w:rsidP="008968E4">
      <w:pPr>
        <w:autoSpaceDE w:val="0"/>
        <w:autoSpaceDN w:val="0"/>
        <w:adjustRightInd w:val="0"/>
        <w:rPr>
          <w:rFonts w:ascii="Times New Roman" w:hAnsi="Times New Roman"/>
          <w:sz w:val="18"/>
          <w:szCs w:val="18"/>
        </w:rPr>
      </w:pPr>
      <w:r w:rsidRPr="00347A77">
        <w:rPr>
          <w:rFonts w:ascii="Times New Roman" w:hAnsi="Times New Roman"/>
          <w:sz w:val="18"/>
          <w:szCs w:val="18"/>
        </w:rPr>
        <w:t>4.1. Dingil aralığı: 1-2: …..mm,  2-3: …...mm, 3-4: ..…mm</w:t>
      </w:r>
    </w:p>
    <w:p w:rsidR="008968E4" w:rsidRPr="00347A77" w:rsidRDefault="008968E4" w:rsidP="008968E4">
      <w:pPr>
        <w:tabs>
          <w:tab w:val="left" w:pos="540"/>
        </w:tabs>
        <w:rPr>
          <w:rFonts w:ascii="Times New Roman" w:hAnsi="Times New Roman"/>
          <w:sz w:val="18"/>
          <w:szCs w:val="18"/>
        </w:rPr>
      </w:pPr>
      <w:r w:rsidRPr="00347A77">
        <w:rPr>
          <w:rFonts w:ascii="Times New Roman" w:hAnsi="Times New Roman"/>
          <w:sz w:val="18"/>
          <w:szCs w:val="18"/>
        </w:rPr>
        <w:t>5.1 Müsaade edilen azami uzunluk:……….…………...mm</w:t>
      </w:r>
    </w:p>
    <w:p w:rsidR="008968E4" w:rsidRPr="00347A77" w:rsidRDefault="008968E4" w:rsidP="008968E4">
      <w:pPr>
        <w:tabs>
          <w:tab w:val="left" w:pos="540"/>
        </w:tabs>
        <w:rPr>
          <w:rFonts w:ascii="Times New Roman" w:hAnsi="Times New Roman"/>
          <w:sz w:val="18"/>
          <w:szCs w:val="18"/>
        </w:rPr>
      </w:pPr>
      <w:r w:rsidRPr="00347A77">
        <w:rPr>
          <w:rFonts w:ascii="Times New Roman" w:hAnsi="Times New Roman"/>
          <w:sz w:val="18"/>
          <w:szCs w:val="18"/>
        </w:rPr>
        <w:t>6.1. Müsaade edilen azami genişlik:……………………mm</w:t>
      </w:r>
    </w:p>
    <w:p w:rsidR="008968E4" w:rsidRPr="00347A77" w:rsidRDefault="008968E4" w:rsidP="008968E4">
      <w:pPr>
        <w:tabs>
          <w:tab w:val="left" w:pos="540"/>
        </w:tabs>
        <w:rPr>
          <w:rFonts w:ascii="Times New Roman" w:hAnsi="Times New Roman"/>
          <w:sz w:val="18"/>
          <w:szCs w:val="18"/>
        </w:rPr>
      </w:pPr>
      <w:r w:rsidRPr="00347A77">
        <w:rPr>
          <w:rFonts w:ascii="Times New Roman" w:hAnsi="Times New Roman"/>
          <w:sz w:val="18"/>
          <w:szCs w:val="18"/>
        </w:rPr>
        <w:t>7.1. Müsaade edilen azami yükseklik:………………….mm</w:t>
      </w:r>
    </w:p>
    <w:p w:rsidR="008968E4" w:rsidRPr="00347A77" w:rsidRDefault="008968E4" w:rsidP="008968E4">
      <w:pPr>
        <w:autoSpaceDE w:val="0"/>
        <w:autoSpaceDN w:val="0"/>
        <w:adjustRightInd w:val="0"/>
        <w:rPr>
          <w:rFonts w:ascii="Times New Roman" w:hAnsi="Times New Roman"/>
          <w:b/>
          <w:sz w:val="18"/>
          <w:szCs w:val="18"/>
        </w:rPr>
      </w:pPr>
      <w:r w:rsidRPr="00347A77">
        <w:rPr>
          <w:rFonts w:ascii="Times New Roman" w:hAnsi="Times New Roman"/>
          <w:sz w:val="18"/>
          <w:szCs w:val="18"/>
        </w:rPr>
        <w:t>12.1. Müsaade edilen arka uzunluk:………………….. .mm</w:t>
      </w:r>
    </w:p>
    <w:p w:rsidR="008968E4" w:rsidRPr="00347A77" w:rsidRDefault="008968E4" w:rsidP="008968E4">
      <w:pPr>
        <w:autoSpaceDE w:val="0"/>
        <w:autoSpaceDN w:val="0"/>
        <w:adjustRightInd w:val="0"/>
        <w:rPr>
          <w:rFonts w:ascii="Times New Roman" w:hAnsi="Times New Roman"/>
          <w:b/>
          <w:bCs/>
          <w:sz w:val="18"/>
          <w:szCs w:val="18"/>
        </w:rPr>
      </w:pPr>
    </w:p>
    <w:p w:rsidR="008968E4" w:rsidRPr="00347A77" w:rsidRDefault="008968E4" w:rsidP="008968E4">
      <w:pPr>
        <w:tabs>
          <w:tab w:val="left" w:pos="540"/>
        </w:tabs>
        <w:rPr>
          <w:rFonts w:ascii="Times New Roman" w:hAnsi="Times New Roman"/>
          <w:b/>
          <w:sz w:val="18"/>
          <w:szCs w:val="18"/>
        </w:rPr>
      </w:pPr>
      <w:r w:rsidRPr="00347A77">
        <w:rPr>
          <w:rFonts w:ascii="Times New Roman" w:hAnsi="Times New Roman"/>
          <w:b/>
          <w:sz w:val="18"/>
          <w:szCs w:val="18"/>
        </w:rPr>
        <w:t>Kütleler</w:t>
      </w:r>
    </w:p>
    <w:p w:rsidR="008968E4" w:rsidRPr="00347A77" w:rsidRDefault="008968E4" w:rsidP="008968E4">
      <w:pPr>
        <w:tabs>
          <w:tab w:val="left" w:pos="540"/>
        </w:tabs>
        <w:rPr>
          <w:rFonts w:ascii="Times New Roman" w:hAnsi="Times New Roman"/>
          <w:sz w:val="18"/>
          <w:szCs w:val="18"/>
        </w:rPr>
      </w:pPr>
      <w:r w:rsidRPr="00347A77">
        <w:rPr>
          <w:rFonts w:ascii="Times New Roman" w:hAnsi="Times New Roman"/>
          <w:sz w:val="18"/>
          <w:szCs w:val="18"/>
        </w:rPr>
        <w:t>14. Tamamlanmamış aracın yürür vaziyette kütlesi:…………………………………………………… .kg</w:t>
      </w:r>
      <w:r w:rsidRPr="00347A77">
        <w:rPr>
          <w:rFonts w:ascii="Times New Roman" w:hAnsi="Times New Roman"/>
          <w:sz w:val="18"/>
          <w:szCs w:val="18"/>
          <w:vertAlign w:val="superscript"/>
        </w:rPr>
        <w:t>(f)</w:t>
      </w:r>
    </w:p>
    <w:p w:rsidR="008968E4" w:rsidRPr="00347A77" w:rsidRDefault="008968E4" w:rsidP="008968E4">
      <w:pPr>
        <w:tabs>
          <w:tab w:val="left" w:pos="540"/>
        </w:tabs>
        <w:rPr>
          <w:rFonts w:ascii="Times New Roman" w:hAnsi="Times New Roman"/>
          <w:sz w:val="18"/>
          <w:szCs w:val="18"/>
        </w:rPr>
      </w:pPr>
      <w:r w:rsidRPr="00347A77">
        <w:rPr>
          <w:rFonts w:ascii="Times New Roman" w:hAnsi="Times New Roman"/>
          <w:sz w:val="18"/>
          <w:szCs w:val="18"/>
        </w:rPr>
        <w:t xml:space="preserve">14.1.  Bu kütlenin dingiller arasındaki dağılımı: 1. …... kg 2. …... kg 3. …... kg </w:t>
      </w:r>
    </w:p>
    <w:p w:rsidR="008968E4" w:rsidRPr="00347A77" w:rsidRDefault="008968E4" w:rsidP="008968E4">
      <w:pPr>
        <w:tabs>
          <w:tab w:val="left" w:pos="540"/>
        </w:tabs>
        <w:rPr>
          <w:rFonts w:ascii="Times New Roman" w:hAnsi="Times New Roman"/>
          <w:sz w:val="18"/>
          <w:szCs w:val="18"/>
        </w:rPr>
      </w:pPr>
      <w:r w:rsidRPr="00347A77">
        <w:rPr>
          <w:rFonts w:ascii="Times New Roman" w:hAnsi="Times New Roman"/>
          <w:sz w:val="18"/>
          <w:szCs w:val="18"/>
        </w:rPr>
        <w:t>15.  Aracın tamamlandığında asgari kütlesi:……………kg</w:t>
      </w:r>
    </w:p>
    <w:p w:rsidR="008968E4" w:rsidRPr="00347A77" w:rsidRDefault="008968E4" w:rsidP="008968E4">
      <w:pPr>
        <w:tabs>
          <w:tab w:val="left" w:pos="540"/>
        </w:tabs>
        <w:rPr>
          <w:rFonts w:ascii="Times New Roman" w:hAnsi="Times New Roman"/>
          <w:sz w:val="18"/>
          <w:szCs w:val="18"/>
        </w:rPr>
      </w:pPr>
      <w:r w:rsidRPr="00347A77">
        <w:rPr>
          <w:rFonts w:ascii="Times New Roman" w:hAnsi="Times New Roman"/>
          <w:sz w:val="18"/>
          <w:szCs w:val="18"/>
        </w:rPr>
        <w:t>15.1. Bu kütlenin dingiller arasındaki dağılımı: 1. …... kg 2. …... kg 3. …... kg</w:t>
      </w:r>
    </w:p>
    <w:p w:rsidR="008968E4" w:rsidRPr="00347A77" w:rsidRDefault="008968E4" w:rsidP="008968E4">
      <w:pPr>
        <w:tabs>
          <w:tab w:val="left" w:pos="540"/>
        </w:tabs>
        <w:rPr>
          <w:rFonts w:ascii="Times New Roman" w:hAnsi="Times New Roman"/>
          <w:sz w:val="18"/>
          <w:szCs w:val="18"/>
        </w:rPr>
      </w:pPr>
      <w:r w:rsidRPr="00347A77">
        <w:rPr>
          <w:rFonts w:ascii="Times New Roman" w:hAnsi="Times New Roman"/>
          <w:sz w:val="18"/>
          <w:szCs w:val="18"/>
        </w:rPr>
        <w:t>16.</w:t>
      </w:r>
      <w:r w:rsidRPr="00347A77">
        <w:rPr>
          <w:rFonts w:ascii="Times New Roman" w:hAnsi="Times New Roman"/>
          <w:sz w:val="18"/>
          <w:szCs w:val="18"/>
        </w:rPr>
        <w:tab/>
        <w:t>Teknik açıdan müsaade edilen azami kütleler:</w:t>
      </w:r>
    </w:p>
    <w:p w:rsidR="008968E4" w:rsidRPr="00347A77" w:rsidRDefault="008968E4" w:rsidP="008968E4">
      <w:pPr>
        <w:tabs>
          <w:tab w:val="left" w:pos="540"/>
        </w:tabs>
        <w:rPr>
          <w:rFonts w:ascii="Times New Roman" w:hAnsi="Times New Roman"/>
          <w:sz w:val="18"/>
          <w:szCs w:val="18"/>
        </w:rPr>
      </w:pPr>
      <w:r w:rsidRPr="00347A77">
        <w:rPr>
          <w:rFonts w:ascii="Times New Roman" w:hAnsi="Times New Roman"/>
          <w:sz w:val="18"/>
          <w:szCs w:val="18"/>
        </w:rPr>
        <w:t xml:space="preserve">16.1. Teknik açıdan müsaade edilen azami yüklü kütle: ………… kg     </w:t>
      </w:r>
    </w:p>
    <w:p w:rsidR="008968E4" w:rsidRPr="00347A77" w:rsidRDefault="008968E4" w:rsidP="008968E4">
      <w:pPr>
        <w:rPr>
          <w:rFonts w:ascii="Times New Roman" w:hAnsi="Times New Roman"/>
          <w:sz w:val="18"/>
          <w:szCs w:val="18"/>
        </w:rPr>
      </w:pPr>
      <w:r w:rsidRPr="00347A77">
        <w:rPr>
          <w:rFonts w:ascii="Times New Roman" w:hAnsi="Times New Roman"/>
          <w:sz w:val="18"/>
          <w:szCs w:val="18"/>
        </w:rPr>
        <w:t>16.2.  Her dingil üzerindeki teknik olarak müsaade edilen kütle: 1. .......kg    2. ........kg    3. ...... .kg  vb.</w:t>
      </w:r>
    </w:p>
    <w:p w:rsidR="008968E4" w:rsidRPr="00347A77" w:rsidRDefault="008968E4" w:rsidP="008968E4">
      <w:pPr>
        <w:tabs>
          <w:tab w:val="left" w:pos="540"/>
        </w:tabs>
        <w:rPr>
          <w:rFonts w:ascii="Times New Roman" w:hAnsi="Times New Roman"/>
          <w:sz w:val="18"/>
          <w:szCs w:val="18"/>
        </w:rPr>
      </w:pPr>
      <w:r w:rsidRPr="00347A77">
        <w:rPr>
          <w:rFonts w:ascii="Times New Roman" w:hAnsi="Times New Roman"/>
          <w:sz w:val="18"/>
          <w:szCs w:val="18"/>
        </w:rPr>
        <w:t xml:space="preserve">16.3.  Her dingil grubu üzerindeki teknik olarak müsaade edilen kütle: 1. .......kg    2. ........kg    3. ...... .kg  </w:t>
      </w:r>
    </w:p>
    <w:p w:rsidR="008968E4" w:rsidRPr="00347A77" w:rsidRDefault="008968E4" w:rsidP="008968E4">
      <w:pPr>
        <w:tabs>
          <w:tab w:val="left" w:pos="540"/>
        </w:tabs>
        <w:rPr>
          <w:rFonts w:ascii="Times New Roman" w:hAnsi="Times New Roman"/>
          <w:sz w:val="18"/>
          <w:szCs w:val="18"/>
        </w:rPr>
      </w:pPr>
      <w:r w:rsidRPr="00347A77">
        <w:rPr>
          <w:rFonts w:ascii="Times New Roman" w:hAnsi="Times New Roman"/>
          <w:sz w:val="18"/>
          <w:szCs w:val="18"/>
        </w:rPr>
        <w:t>16.4.  Katarın teknik açıdan müsaade edilen azami kütlesi:……………kg</w:t>
      </w:r>
    </w:p>
    <w:p w:rsidR="008968E4" w:rsidRPr="00347A77" w:rsidRDefault="008968E4" w:rsidP="008968E4">
      <w:pPr>
        <w:autoSpaceDE w:val="0"/>
        <w:autoSpaceDN w:val="0"/>
        <w:adjustRightInd w:val="0"/>
        <w:rPr>
          <w:rFonts w:ascii="Times New Roman" w:hAnsi="Times New Roman"/>
          <w:sz w:val="18"/>
          <w:szCs w:val="18"/>
        </w:rPr>
      </w:pPr>
      <w:r w:rsidRPr="00347A77">
        <w:rPr>
          <w:rFonts w:ascii="Times New Roman" w:hAnsi="Times New Roman"/>
          <w:sz w:val="18"/>
          <w:szCs w:val="18"/>
        </w:rPr>
        <w:t xml:space="preserve">17. Ulusal/uluslararası trafikte, öngörülen tescile esas/dolaşımda müsaade edilen azami kütleler </w:t>
      </w:r>
      <w:r w:rsidRPr="00347A77">
        <w:rPr>
          <w:rFonts w:ascii="Times New Roman" w:hAnsi="Times New Roman"/>
          <w:sz w:val="18"/>
          <w:szCs w:val="18"/>
          <w:vertAlign w:val="superscript"/>
        </w:rPr>
        <w:t>(1)(o)</w:t>
      </w:r>
    </w:p>
    <w:p w:rsidR="008968E4" w:rsidRPr="00347A77" w:rsidRDefault="008968E4" w:rsidP="008968E4">
      <w:pPr>
        <w:tabs>
          <w:tab w:val="left" w:pos="540"/>
        </w:tabs>
        <w:rPr>
          <w:rFonts w:ascii="Times New Roman" w:hAnsi="Times New Roman"/>
          <w:sz w:val="18"/>
          <w:szCs w:val="18"/>
        </w:rPr>
      </w:pPr>
      <w:r w:rsidRPr="00347A77">
        <w:rPr>
          <w:rFonts w:ascii="Times New Roman" w:hAnsi="Times New Roman"/>
          <w:sz w:val="18"/>
          <w:szCs w:val="18"/>
        </w:rPr>
        <w:t xml:space="preserve">17.1.  Öngörülen tescile esas/dolaşımda müsaade edilen azami yüklü kütle: ………… kg     </w:t>
      </w:r>
    </w:p>
    <w:p w:rsidR="008968E4" w:rsidRPr="00347A77" w:rsidRDefault="008968E4" w:rsidP="008968E4">
      <w:pPr>
        <w:autoSpaceDE w:val="0"/>
        <w:autoSpaceDN w:val="0"/>
        <w:adjustRightInd w:val="0"/>
        <w:rPr>
          <w:rFonts w:ascii="Times New Roman" w:hAnsi="Times New Roman"/>
          <w:sz w:val="18"/>
          <w:szCs w:val="18"/>
        </w:rPr>
      </w:pPr>
      <w:r w:rsidRPr="00347A77">
        <w:rPr>
          <w:rFonts w:ascii="Times New Roman" w:hAnsi="Times New Roman"/>
          <w:sz w:val="18"/>
          <w:szCs w:val="18"/>
        </w:rPr>
        <w:t xml:space="preserve">17.2.  Her bir dingil üzerinde öngörülen tescile esas/dolaşımda müsaade edilen azami yüklü kütle: </w:t>
      </w:r>
    </w:p>
    <w:p w:rsidR="008968E4" w:rsidRPr="00347A77" w:rsidRDefault="008968E4" w:rsidP="008968E4">
      <w:pPr>
        <w:autoSpaceDE w:val="0"/>
        <w:autoSpaceDN w:val="0"/>
        <w:adjustRightInd w:val="0"/>
        <w:rPr>
          <w:rFonts w:ascii="Times New Roman" w:hAnsi="Times New Roman"/>
          <w:sz w:val="18"/>
          <w:szCs w:val="18"/>
        </w:rPr>
      </w:pPr>
      <w:r w:rsidRPr="00347A77">
        <w:rPr>
          <w:rFonts w:ascii="Times New Roman" w:hAnsi="Times New Roman"/>
          <w:sz w:val="18"/>
          <w:szCs w:val="18"/>
        </w:rPr>
        <w:lastRenderedPageBreak/>
        <w:t>1. ……kg,  2. ……kg,  3.  ……kg</w:t>
      </w:r>
    </w:p>
    <w:p w:rsidR="008968E4" w:rsidRPr="00347A77" w:rsidRDefault="008968E4" w:rsidP="008968E4">
      <w:pPr>
        <w:autoSpaceDE w:val="0"/>
        <w:autoSpaceDN w:val="0"/>
        <w:adjustRightInd w:val="0"/>
        <w:rPr>
          <w:rFonts w:ascii="Times New Roman" w:hAnsi="Times New Roman"/>
          <w:sz w:val="18"/>
          <w:szCs w:val="18"/>
        </w:rPr>
      </w:pPr>
      <w:r w:rsidRPr="00347A77">
        <w:rPr>
          <w:rFonts w:ascii="Times New Roman" w:hAnsi="Times New Roman"/>
          <w:sz w:val="18"/>
          <w:szCs w:val="18"/>
        </w:rPr>
        <w:t>17.3.  Her bir dingil grubu üzerinde öngörülen tescile esas/dolaşımda müsaade edilen azami yüklü kütle: 1. ……kg  2.……kg  3. ……kg</w:t>
      </w:r>
    </w:p>
    <w:p w:rsidR="008968E4" w:rsidRPr="00347A77" w:rsidRDefault="008968E4" w:rsidP="008968E4">
      <w:pPr>
        <w:autoSpaceDE w:val="0"/>
        <w:autoSpaceDN w:val="0"/>
        <w:adjustRightInd w:val="0"/>
        <w:rPr>
          <w:rFonts w:ascii="Times New Roman" w:hAnsi="Times New Roman"/>
          <w:sz w:val="18"/>
          <w:szCs w:val="18"/>
        </w:rPr>
      </w:pPr>
      <w:r w:rsidRPr="00347A77">
        <w:rPr>
          <w:rFonts w:ascii="Times New Roman" w:hAnsi="Times New Roman"/>
          <w:sz w:val="18"/>
          <w:szCs w:val="18"/>
        </w:rPr>
        <w:t>17.4. Katarın öngörülen tescile esas/dolaşımda müsaade edilen azami yüklü kütlesi: ……………kg</w:t>
      </w:r>
    </w:p>
    <w:p w:rsidR="008968E4" w:rsidRPr="00347A77" w:rsidRDefault="008968E4" w:rsidP="008968E4">
      <w:pPr>
        <w:autoSpaceDE w:val="0"/>
        <w:autoSpaceDN w:val="0"/>
        <w:adjustRightInd w:val="0"/>
        <w:rPr>
          <w:rFonts w:ascii="Times New Roman" w:hAnsi="Times New Roman"/>
          <w:sz w:val="18"/>
          <w:szCs w:val="18"/>
        </w:rPr>
      </w:pPr>
      <w:r w:rsidRPr="00347A77">
        <w:rPr>
          <w:rFonts w:ascii="Times New Roman" w:hAnsi="Times New Roman"/>
          <w:sz w:val="18"/>
          <w:szCs w:val="18"/>
        </w:rPr>
        <w:t>18.</w:t>
      </w:r>
      <w:r w:rsidRPr="00347A77">
        <w:rPr>
          <w:rFonts w:ascii="Times New Roman" w:hAnsi="Times New Roman"/>
          <w:sz w:val="18"/>
          <w:szCs w:val="18"/>
        </w:rPr>
        <w:tab/>
        <w:t>Aşağıdaki hallerde  teknik açıdan müsaade edilen motorlu aracın çekebileceği azami kütle::</w:t>
      </w:r>
    </w:p>
    <w:p w:rsidR="008968E4" w:rsidRPr="00347A77" w:rsidRDefault="008968E4" w:rsidP="008968E4">
      <w:pPr>
        <w:tabs>
          <w:tab w:val="left" w:pos="540"/>
        </w:tabs>
        <w:ind w:left="540" w:hanging="540"/>
        <w:rPr>
          <w:rFonts w:ascii="Times New Roman" w:hAnsi="Times New Roman"/>
          <w:sz w:val="18"/>
          <w:szCs w:val="18"/>
        </w:rPr>
      </w:pPr>
      <w:r w:rsidRPr="00347A77">
        <w:rPr>
          <w:rFonts w:ascii="Times New Roman" w:hAnsi="Times New Roman"/>
          <w:sz w:val="18"/>
          <w:szCs w:val="18"/>
        </w:rPr>
        <w:t>18.1.</w:t>
      </w:r>
      <w:r w:rsidRPr="00347A77">
        <w:rPr>
          <w:rFonts w:ascii="Times New Roman" w:hAnsi="Times New Roman"/>
          <w:sz w:val="18"/>
          <w:szCs w:val="18"/>
        </w:rPr>
        <w:tab/>
        <w:t>Tam römork:………….. kg</w:t>
      </w:r>
    </w:p>
    <w:p w:rsidR="008968E4" w:rsidRPr="00347A77" w:rsidRDefault="008968E4" w:rsidP="008968E4">
      <w:pPr>
        <w:tabs>
          <w:tab w:val="left" w:pos="540"/>
        </w:tabs>
        <w:rPr>
          <w:rFonts w:ascii="Times New Roman" w:hAnsi="Times New Roman"/>
          <w:sz w:val="18"/>
          <w:szCs w:val="18"/>
        </w:rPr>
      </w:pPr>
      <w:r w:rsidRPr="00347A77">
        <w:rPr>
          <w:rFonts w:ascii="Times New Roman" w:hAnsi="Times New Roman"/>
          <w:sz w:val="18"/>
          <w:szCs w:val="18"/>
        </w:rPr>
        <w:t>18.3.</w:t>
      </w:r>
      <w:r w:rsidRPr="00347A77">
        <w:rPr>
          <w:rFonts w:ascii="Times New Roman" w:hAnsi="Times New Roman"/>
          <w:sz w:val="18"/>
          <w:szCs w:val="18"/>
        </w:rPr>
        <w:tab/>
        <w:t>Merkezî dingilli römork:…………. kg</w:t>
      </w:r>
    </w:p>
    <w:p w:rsidR="008968E4" w:rsidRPr="00347A77" w:rsidRDefault="008968E4" w:rsidP="008968E4">
      <w:pPr>
        <w:tabs>
          <w:tab w:val="left" w:pos="540"/>
        </w:tabs>
        <w:rPr>
          <w:rFonts w:ascii="Times New Roman" w:hAnsi="Times New Roman"/>
          <w:sz w:val="18"/>
          <w:szCs w:val="18"/>
        </w:rPr>
      </w:pPr>
      <w:r w:rsidRPr="00347A77">
        <w:rPr>
          <w:rFonts w:ascii="Times New Roman" w:hAnsi="Times New Roman"/>
          <w:sz w:val="18"/>
          <w:szCs w:val="18"/>
        </w:rPr>
        <w:t>18.4.</w:t>
      </w:r>
      <w:r w:rsidRPr="00347A77">
        <w:rPr>
          <w:rFonts w:ascii="Times New Roman" w:hAnsi="Times New Roman"/>
          <w:sz w:val="18"/>
          <w:szCs w:val="18"/>
        </w:rPr>
        <w:tab/>
        <w:t>Frensiz römork:………………………...…. kg</w:t>
      </w:r>
    </w:p>
    <w:p w:rsidR="008968E4" w:rsidRPr="00347A77" w:rsidRDefault="008968E4" w:rsidP="008968E4">
      <w:pPr>
        <w:tabs>
          <w:tab w:val="left" w:pos="540"/>
        </w:tabs>
        <w:rPr>
          <w:rFonts w:ascii="Times New Roman" w:hAnsi="Times New Roman"/>
          <w:sz w:val="18"/>
          <w:szCs w:val="18"/>
        </w:rPr>
      </w:pPr>
      <w:r w:rsidRPr="00347A77">
        <w:rPr>
          <w:rFonts w:ascii="Times New Roman" w:hAnsi="Times New Roman"/>
          <w:sz w:val="18"/>
          <w:szCs w:val="18"/>
        </w:rPr>
        <w:t>19.</w:t>
      </w:r>
      <w:r w:rsidRPr="00347A77">
        <w:rPr>
          <w:rFonts w:ascii="Times New Roman" w:hAnsi="Times New Roman"/>
          <w:sz w:val="18"/>
          <w:szCs w:val="18"/>
        </w:rPr>
        <w:tab/>
        <w:t>Bağlantı noktasında teknik açıdan müsaade edilen statik azami kütle:…………..kg</w:t>
      </w:r>
    </w:p>
    <w:p w:rsidR="008968E4" w:rsidRPr="00347A77" w:rsidRDefault="008968E4" w:rsidP="008968E4">
      <w:pPr>
        <w:autoSpaceDE w:val="0"/>
        <w:autoSpaceDN w:val="0"/>
        <w:adjustRightInd w:val="0"/>
        <w:rPr>
          <w:rFonts w:ascii="Times New Roman" w:hAnsi="Times New Roman"/>
          <w:b/>
          <w:bCs/>
          <w:sz w:val="18"/>
          <w:szCs w:val="18"/>
        </w:rPr>
      </w:pPr>
    </w:p>
    <w:p w:rsidR="008968E4" w:rsidRPr="00347A77" w:rsidRDefault="008968E4" w:rsidP="008968E4">
      <w:pPr>
        <w:autoSpaceDE w:val="0"/>
        <w:autoSpaceDN w:val="0"/>
        <w:adjustRightInd w:val="0"/>
        <w:rPr>
          <w:rFonts w:ascii="Times New Roman" w:hAnsi="Times New Roman"/>
          <w:b/>
          <w:bCs/>
          <w:sz w:val="18"/>
          <w:szCs w:val="18"/>
        </w:rPr>
      </w:pPr>
      <w:r w:rsidRPr="00347A77">
        <w:rPr>
          <w:rFonts w:ascii="Times New Roman" w:hAnsi="Times New Roman"/>
          <w:b/>
          <w:bCs/>
          <w:sz w:val="18"/>
          <w:szCs w:val="18"/>
        </w:rPr>
        <w:t>Motor</w:t>
      </w:r>
    </w:p>
    <w:p w:rsidR="008968E4" w:rsidRPr="00347A77" w:rsidRDefault="008968E4" w:rsidP="008968E4">
      <w:pPr>
        <w:autoSpaceDE w:val="0"/>
        <w:autoSpaceDN w:val="0"/>
        <w:adjustRightInd w:val="0"/>
        <w:rPr>
          <w:rFonts w:ascii="Times New Roman" w:hAnsi="Times New Roman"/>
          <w:sz w:val="18"/>
          <w:szCs w:val="18"/>
        </w:rPr>
      </w:pPr>
      <w:r w:rsidRPr="00347A77">
        <w:rPr>
          <w:rFonts w:ascii="Times New Roman" w:hAnsi="Times New Roman"/>
          <w:sz w:val="18"/>
          <w:szCs w:val="18"/>
        </w:rPr>
        <w:t>20. Motor imalatçısı: ............……</w:t>
      </w:r>
    </w:p>
    <w:p w:rsidR="008968E4" w:rsidRPr="00347A77" w:rsidRDefault="008968E4" w:rsidP="008968E4">
      <w:pPr>
        <w:autoSpaceDE w:val="0"/>
        <w:autoSpaceDN w:val="0"/>
        <w:adjustRightInd w:val="0"/>
        <w:rPr>
          <w:rFonts w:ascii="Times New Roman" w:hAnsi="Times New Roman"/>
          <w:sz w:val="18"/>
          <w:szCs w:val="18"/>
        </w:rPr>
      </w:pPr>
      <w:r w:rsidRPr="00347A77">
        <w:rPr>
          <w:rFonts w:ascii="Times New Roman" w:hAnsi="Times New Roman"/>
          <w:sz w:val="18"/>
          <w:szCs w:val="18"/>
        </w:rPr>
        <w:t>21. Motor üzerinde işaretlendiği şekilde motor kodu: ……</w:t>
      </w:r>
    </w:p>
    <w:p w:rsidR="008968E4" w:rsidRPr="00347A77" w:rsidRDefault="008968E4" w:rsidP="008968E4">
      <w:pPr>
        <w:autoSpaceDE w:val="0"/>
        <w:autoSpaceDN w:val="0"/>
        <w:adjustRightInd w:val="0"/>
        <w:rPr>
          <w:rFonts w:ascii="Times New Roman" w:hAnsi="Times New Roman"/>
          <w:sz w:val="18"/>
          <w:szCs w:val="18"/>
        </w:rPr>
      </w:pPr>
      <w:r w:rsidRPr="00347A77">
        <w:rPr>
          <w:rFonts w:ascii="Times New Roman" w:hAnsi="Times New Roman"/>
          <w:sz w:val="18"/>
          <w:szCs w:val="18"/>
        </w:rPr>
        <w:t>22. Çalışma prensibi: ……</w:t>
      </w:r>
    </w:p>
    <w:p w:rsidR="008968E4" w:rsidRPr="00347A77" w:rsidRDefault="008968E4" w:rsidP="008968E4">
      <w:pPr>
        <w:autoSpaceDE w:val="0"/>
        <w:autoSpaceDN w:val="0"/>
        <w:adjustRightInd w:val="0"/>
        <w:rPr>
          <w:rFonts w:ascii="Times New Roman" w:hAnsi="Times New Roman"/>
          <w:sz w:val="18"/>
          <w:szCs w:val="18"/>
        </w:rPr>
      </w:pPr>
      <w:r w:rsidRPr="00347A77">
        <w:rPr>
          <w:rFonts w:ascii="Times New Roman" w:hAnsi="Times New Roman"/>
          <w:sz w:val="18"/>
          <w:szCs w:val="18"/>
        </w:rPr>
        <w:t xml:space="preserve">23. Sade elektrikli: evet/hayır </w:t>
      </w:r>
      <w:r w:rsidRPr="00347A77">
        <w:rPr>
          <w:rFonts w:ascii="Times New Roman" w:hAnsi="Times New Roman"/>
          <w:sz w:val="18"/>
          <w:szCs w:val="18"/>
          <w:vertAlign w:val="superscript"/>
        </w:rPr>
        <w:t>(1)</w:t>
      </w:r>
    </w:p>
    <w:p w:rsidR="008968E4" w:rsidRPr="00347A77" w:rsidRDefault="008968E4" w:rsidP="008968E4">
      <w:pPr>
        <w:autoSpaceDE w:val="0"/>
        <w:autoSpaceDN w:val="0"/>
        <w:adjustRightInd w:val="0"/>
        <w:rPr>
          <w:rFonts w:ascii="Times New Roman" w:hAnsi="Times New Roman"/>
          <w:sz w:val="18"/>
          <w:szCs w:val="18"/>
        </w:rPr>
      </w:pPr>
      <w:r w:rsidRPr="00347A77">
        <w:rPr>
          <w:rFonts w:ascii="Times New Roman" w:hAnsi="Times New Roman"/>
          <w:sz w:val="18"/>
          <w:szCs w:val="18"/>
        </w:rPr>
        <w:t xml:space="preserve">23.1. Hibrit [elektrikli] araç: evet/hayır </w:t>
      </w:r>
      <w:r w:rsidRPr="00347A77">
        <w:rPr>
          <w:rFonts w:ascii="Times New Roman" w:hAnsi="Times New Roman"/>
          <w:sz w:val="18"/>
          <w:szCs w:val="18"/>
          <w:vertAlign w:val="superscript"/>
        </w:rPr>
        <w:t>(1)</w:t>
      </w:r>
    </w:p>
    <w:p w:rsidR="008968E4" w:rsidRPr="00347A77" w:rsidRDefault="008968E4" w:rsidP="008968E4">
      <w:pPr>
        <w:autoSpaceDE w:val="0"/>
        <w:autoSpaceDN w:val="0"/>
        <w:adjustRightInd w:val="0"/>
        <w:rPr>
          <w:rFonts w:ascii="Times New Roman" w:hAnsi="Times New Roman"/>
          <w:sz w:val="18"/>
          <w:szCs w:val="18"/>
        </w:rPr>
      </w:pPr>
      <w:r w:rsidRPr="00347A77">
        <w:rPr>
          <w:rFonts w:ascii="Times New Roman" w:hAnsi="Times New Roman"/>
          <w:sz w:val="18"/>
          <w:szCs w:val="18"/>
        </w:rPr>
        <w:t>24. Silindirlerin sayısı ve düzeni:……</w:t>
      </w:r>
    </w:p>
    <w:p w:rsidR="008968E4" w:rsidRPr="00347A77" w:rsidRDefault="008968E4" w:rsidP="008968E4">
      <w:pPr>
        <w:autoSpaceDE w:val="0"/>
        <w:autoSpaceDN w:val="0"/>
        <w:adjustRightInd w:val="0"/>
        <w:rPr>
          <w:rFonts w:ascii="Times New Roman" w:hAnsi="Times New Roman"/>
          <w:sz w:val="18"/>
          <w:szCs w:val="18"/>
        </w:rPr>
      </w:pPr>
      <w:r w:rsidRPr="00347A77">
        <w:rPr>
          <w:rFonts w:ascii="Times New Roman" w:hAnsi="Times New Roman"/>
          <w:sz w:val="18"/>
          <w:szCs w:val="18"/>
        </w:rPr>
        <w:t>25. Motor hacmi : ....................................cm</w:t>
      </w:r>
      <w:r w:rsidRPr="00347A77">
        <w:rPr>
          <w:rFonts w:ascii="Times New Roman" w:hAnsi="Times New Roman"/>
          <w:sz w:val="18"/>
          <w:szCs w:val="18"/>
          <w:vertAlign w:val="superscript"/>
        </w:rPr>
        <w:t>3</w:t>
      </w:r>
    </w:p>
    <w:p w:rsidR="008968E4" w:rsidRPr="00347A77" w:rsidRDefault="008968E4" w:rsidP="008968E4">
      <w:pPr>
        <w:autoSpaceDE w:val="0"/>
        <w:autoSpaceDN w:val="0"/>
        <w:adjustRightInd w:val="0"/>
        <w:rPr>
          <w:rFonts w:ascii="Times New Roman" w:hAnsi="Times New Roman"/>
          <w:sz w:val="18"/>
          <w:szCs w:val="18"/>
        </w:rPr>
      </w:pPr>
      <w:r w:rsidRPr="00347A77">
        <w:rPr>
          <w:rFonts w:ascii="Times New Roman" w:hAnsi="Times New Roman"/>
          <w:sz w:val="18"/>
          <w:szCs w:val="18"/>
        </w:rPr>
        <w:t xml:space="preserve">26. Yakıt: Dizel/ Benzin/LPG/NG – Biyometan/Etanol/Biyodizel/Hidrojen </w:t>
      </w:r>
      <w:r w:rsidRPr="00347A77">
        <w:rPr>
          <w:rFonts w:ascii="Times New Roman" w:hAnsi="Times New Roman"/>
          <w:sz w:val="18"/>
          <w:szCs w:val="18"/>
          <w:vertAlign w:val="superscript"/>
        </w:rPr>
        <w:t>(1)</w:t>
      </w:r>
      <w:r w:rsidRPr="00347A77">
        <w:rPr>
          <w:rFonts w:ascii="Times New Roman" w:hAnsi="Times New Roman"/>
          <w:sz w:val="18"/>
          <w:szCs w:val="18"/>
        </w:rPr>
        <w:t xml:space="preserve">  </w:t>
      </w:r>
    </w:p>
    <w:p w:rsidR="008968E4" w:rsidRPr="00347A77" w:rsidRDefault="008968E4" w:rsidP="008968E4">
      <w:pPr>
        <w:autoSpaceDE w:val="0"/>
        <w:autoSpaceDN w:val="0"/>
        <w:adjustRightInd w:val="0"/>
        <w:rPr>
          <w:rFonts w:ascii="Times New Roman" w:hAnsi="Times New Roman"/>
          <w:sz w:val="18"/>
          <w:szCs w:val="18"/>
        </w:rPr>
      </w:pPr>
      <w:r w:rsidRPr="00347A77">
        <w:rPr>
          <w:rFonts w:ascii="Times New Roman" w:hAnsi="Times New Roman"/>
          <w:sz w:val="18"/>
          <w:szCs w:val="18"/>
        </w:rPr>
        <w:t xml:space="preserve">26.1. Tek yakıtlı/Çift yakıtlı/Esnek yakıtlı </w:t>
      </w:r>
      <w:r w:rsidRPr="00347A77">
        <w:rPr>
          <w:rFonts w:ascii="Times New Roman" w:hAnsi="Times New Roman"/>
          <w:sz w:val="18"/>
          <w:szCs w:val="18"/>
          <w:vertAlign w:val="superscript"/>
        </w:rPr>
        <w:t>(1)</w:t>
      </w:r>
      <w:r w:rsidRPr="00347A77">
        <w:rPr>
          <w:rFonts w:ascii="Times New Roman" w:hAnsi="Times New Roman"/>
          <w:sz w:val="18"/>
          <w:szCs w:val="18"/>
        </w:rPr>
        <w:t xml:space="preserve">     </w:t>
      </w:r>
    </w:p>
    <w:p w:rsidR="008968E4" w:rsidRPr="00347A77" w:rsidRDefault="008968E4" w:rsidP="008968E4">
      <w:pPr>
        <w:autoSpaceDE w:val="0"/>
        <w:autoSpaceDN w:val="0"/>
        <w:adjustRightInd w:val="0"/>
        <w:rPr>
          <w:rFonts w:ascii="Times New Roman" w:hAnsi="Times New Roman"/>
          <w:sz w:val="18"/>
          <w:szCs w:val="18"/>
        </w:rPr>
      </w:pPr>
      <w:r w:rsidRPr="00347A77">
        <w:rPr>
          <w:rFonts w:ascii="Times New Roman" w:hAnsi="Times New Roman"/>
          <w:sz w:val="18"/>
          <w:szCs w:val="18"/>
        </w:rPr>
        <w:t xml:space="preserve">27. Azami net güç </w:t>
      </w:r>
      <w:r w:rsidRPr="00347A77">
        <w:rPr>
          <w:rFonts w:ascii="Times New Roman" w:hAnsi="Times New Roman"/>
          <w:sz w:val="18"/>
          <w:szCs w:val="18"/>
          <w:vertAlign w:val="superscript"/>
        </w:rPr>
        <w:t>(g)</w:t>
      </w:r>
      <w:r w:rsidRPr="00347A77">
        <w:rPr>
          <w:rFonts w:ascii="Times New Roman" w:hAnsi="Times New Roman"/>
          <w:sz w:val="18"/>
          <w:szCs w:val="18"/>
        </w:rPr>
        <w:t xml:space="preserve"> : ……..d/d’de ……….. kW  veya azami sürekli anma gücü (elektrikli motor):............kW </w:t>
      </w:r>
      <w:r w:rsidRPr="00347A77">
        <w:rPr>
          <w:rFonts w:ascii="Times New Roman" w:hAnsi="Times New Roman"/>
          <w:sz w:val="18"/>
          <w:szCs w:val="18"/>
          <w:vertAlign w:val="superscript"/>
        </w:rPr>
        <w:t xml:space="preserve">(1) </w:t>
      </w:r>
    </w:p>
    <w:p w:rsidR="008968E4" w:rsidRPr="00347A77" w:rsidRDefault="008968E4" w:rsidP="008968E4">
      <w:pPr>
        <w:autoSpaceDE w:val="0"/>
        <w:autoSpaceDN w:val="0"/>
        <w:adjustRightInd w:val="0"/>
        <w:rPr>
          <w:rFonts w:ascii="Times New Roman" w:hAnsi="Times New Roman"/>
          <w:bCs/>
          <w:sz w:val="18"/>
          <w:szCs w:val="18"/>
        </w:rPr>
      </w:pPr>
      <w:r w:rsidRPr="00347A77">
        <w:rPr>
          <w:rFonts w:ascii="Times New Roman" w:hAnsi="Times New Roman"/>
          <w:bCs/>
          <w:sz w:val="18"/>
          <w:szCs w:val="18"/>
        </w:rPr>
        <w:t xml:space="preserve">28. Vites kutusu (tipi):……………… </w:t>
      </w:r>
    </w:p>
    <w:p w:rsidR="008968E4" w:rsidRPr="00347A77" w:rsidRDefault="008968E4" w:rsidP="008968E4">
      <w:pPr>
        <w:autoSpaceDE w:val="0"/>
        <w:autoSpaceDN w:val="0"/>
        <w:adjustRightInd w:val="0"/>
        <w:rPr>
          <w:rFonts w:ascii="Times New Roman" w:hAnsi="Times New Roman"/>
          <w:b/>
          <w:bCs/>
          <w:sz w:val="18"/>
          <w:szCs w:val="18"/>
        </w:rPr>
      </w:pPr>
    </w:p>
    <w:p w:rsidR="008968E4" w:rsidRPr="00347A77" w:rsidRDefault="008968E4" w:rsidP="008968E4">
      <w:pPr>
        <w:autoSpaceDE w:val="0"/>
        <w:autoSpaceDN w:val="0"/>
        <w:adjustRightInd w:val="0"/>
        <w:rPr>
          <w:rFonts w:ascii="Times New Roman" w:hAnsi="Times New Roman"/>
          <w:b/>
          <w:bCs/>
          <w:sz w:val="18"/>
          <w:szCs w:val="18"/>
        </w:rPr>
      </w:pPr>
    </w:p>
    <w:p w:rsidR="008968E4" w:rsidRPr="00347A77" w:rsidRDefault="008968E4" w:rsidP="008968E4">
      <w:pPr>
        <w:autoSpaceDE w:val="0"/>
        <w:autoSpaceDN w:val="0"/>
        <w:adjustRightInd w:val="0"/>
        <w:rPr>
          <w:rFonts w:ascii="Times New Roman" w:hAnsi="Times New Roman"/>
          <w:b/>
          <w:bCs/>
          <w:sz w:val="18"/>
          <w:szCs w:val="18"/>
        </w:rPr>
      </w:pPr>
    </w:p>
    <w:p w:rsidR="008968E4" w:rsidRPr="00347A77" w:rsidRDefault="008968E4" w:rsidP="008968E4">
      <w:pPr>
        <w:autoSpaceDE w:val="0"/>
        <w:autoSpaceDN w:val="0"/>
        <w:adjustRightInd w:val="0"/>
        <w:rPr>
          <w:rFonts w:ascii="Times New Roman" w:hAnsi="Times New Roman"/>
          <w:b/>
          <w:bCs/>
          <w:sz w:val="18"/>
          <w:szCs w:val="18"/>
        </w:rPr>
      </w:pPr>
    </w:p>
    <w:p w:rsidR="008968E4" w:rsidRPr="00347A77" w:rsidRDefault="008968E4" w:rsidP="008968E4">
      <w:pPr>
        <w:autoSpaceDE w:val="0"/>
        <w:autoSpaceDN w:val="0"/>
        <w:adjustRightInd w:val="0"/>
        <w:rPr>
          <w:rFonts w:ascii="Times New Roman" w:hAnsi="Times New Roman"/>
          <w:b/>
          <w:bCs/>
          <w:sz w:val="18"/>
          <w:szCs w:val="18"/>
        </w:rPr>
      </w:pPr>
      <w:r w:rsidRPr="00347A77">
        <w:rPr>
          <w:rFonts w:ascii="Times New Roman" w:hAnsi="Times New Roman"/>
          <w:b/>
          <w:bCs/>
          <w:sz w:val="18"/>
          <w:szCs w:val="18"/>
        </w:rPr>
        <w:t>Azami hız</w:t>
      </w:r>
    </w:p>
    <w:p w:rsidR="008968E4" w:rsidRPr="00347A77" w:rsidRDefault="008968E4" w:rsidP="008968E4">
      <w:pPr>
        <w:autoSpaceDE w:val="0"/>
        <w:autoSpaceDN w:val="0"/>
        <w:adjustRightInd w:val="0"/>
        <w:rPr>
          <w:rFonts w:ascii="Times New Roman" w:hAnsi="Times New Roman"/>
          <w:bCs/>
          <w:sz w:val="18"/>
          <w:szCs w:val="18"/>
        </w:rPr>
      </w:pPr>
      <w:r w:rsidRPr="00347A77">
        <w:rPr>
          <w:rFonts w:ascii="Times New Roman" w:hAnsi="Times New Roman"/>
          <w:bCs/>
          <w:sz w:val="18"/>
          <w:szCs w:val="18"/>
        </w:rPr>
        <w:t>29. Azami hız: …………….km/h</w:t>
      </w:r>
    </w:p>
    <w:p w:rsidR="008968E4" w:rsidRPr="00347A77" w:rsidRDefault="008968E4" w:rsidP="008968E4">
      <w:pPr>
        <w:autoSpaceDE w:val="0"/>
        <w:autoSpaceDN w:val="0"/>
        <w:adjustRightInd w:val="0"/>
        <w:rPr>
          <w:rFonts w:ascii="Times New Roman" w:hAnsi="Times New Roman"/>
          <w:b/>
          <w:bCs/>
          <w:sz w:val="18"/>
          <w:szCs w:val="18"/>
        </w:rPr>
      </w:pPr>
    </w:p>
    <w:p w:rsidR="008968E4" w:rsidRPr="00347A77" w:rsidRDefault="008968E4" w:rsidP="008968E4">
      <w:pPr>
        <w:autoSpaceDE w:val="0"/>
        <w:autoSpaceDN w:val="0"/>
        <w:adjustRightInd w:val="0"/>
        <w:rPr>
          <w:rFonts w:ascii="Times New Roman" w:hAnsi="Times New Roman"/>
          <w:bCs/>
          <w:sz w:val="18"/>
          <w:szCs w:val="18"/>
        </w:rPr>
      </w:pPr>
      <w:r w:rsidRPr="00347A77">
        <w:rPr>
          <w:rFonts w:ascii="Times New Roman" w:hAnsi="Times New Roman"/>
          <w:b/>
          <w:bCs/>
          <w:sz w:val="18"/>
          <w:szCs w:val="18"/>
        </w:rPr>
        <w:t>Dingiller ve süspansiyon</w:t>
      </w:r>
    </w:p>
    <w:p w:rsidR="008968E4" w:rsidRPr="00347A77" w:rsidRDefault="008968E4" w:rsidP="008968E4">
      <w:pPr>
        <w:autoSpaceDE w:val="0"/>
        <w:autoSpaceDN w:val="0"/>
        <w:adjustRightInd w:val="0"/>
        <w:rPr>
          <w:rFonts w:ascii="Times New Roman" w:hAnsi="Times New Roman"/>
          <w:bCs/>
          <w:sz w:val="18"/>
          <w:szCs w:val="18"/>
        </w:rPr>
      </w:pPr>
      <w:r w:rsidRPr="00347A77">
        <w:rPr>
          <w:rFonts w:ascii="Times New Roman" w:hAnsi="Times New Roman"/>
          <w:bCs/>
          <w:sz w:val="18"/>
          <w:szCs w:val="18"/>
        </w:rPr>
        <w:t>30.1.Dümenlenen her dingilin iz genişliği:.....................mm</w:t>
      </w:r>
    </w:p>
    <w:p w:rsidR="008968E4" w:rsidRPr="00347A77" w:rsidRDefault="008968E4" w:rsidP="008968E4">
      <w:pPr>
        <w:autoSpaceDE w:val="0"/>
        <w:autoSpaceDN w:val="0"/>
        <w:adjustRightInd w:val="0"/>
        <w:rPr>
          <w:rFonts w:ascii="Times New Roman" w:hAnsi="Times New Roman"/>
          <w:bCs/>
          <w:sz w:val="18"/>
          <w:szCs w:val="18"/>
        </w:rPr>
      </w:pPr>
      <w:r w:rsidRPr="00347A77">
        <w:rPr>
          <w:rFonts w:ascii="Times New Roman" w:hAnsi="Times New Roman"/>
          <w:bCs/>
          <w:sz w:val="18"/>
          <w:szCs w:val="18"/>
        </w:rPr>
        <w:t>30.2. Bütün diğer dingillerin iz genişliği:........................mm</w:t>
      </w:r>
    </w:p>
    <w:p w:rsidR="008968E4" w:rsidRPr="00347A77" w:rsidRDefault="008968E4" w:rsidP="008968E4">
      <w:pPr>
        <w:autoSpaceDE w:val="0"/>
        <w:autoSpaceDN w:val="0"/>
        <w:adjustRightInd w:val="0"/>
        <w:rPr>
          <w:rFonts w:ascii="Times New Roman" w:hAnsi="Times New Roman"/>
          <w:bCs/>
          <w:sz w:val="18"/>
          <w:szCs w:val="18"/>
        </w:rPr>
      </w:pPr>
      <w:r w:rsidRPr="00347A77">
        <w:rPr>
          <w:rFonts w:ascii="Times New Roman" w:hAnsi="Times New Roman"/>
          <w:bCs/>
          <w:sz w:val="18"/>
          <w:szCs w:val="18"/>
        </w:rPr>
        <w:lastRenderedPageBreak/>
        <w:t>32. Yüklenebilen dingilin/dingillerin konumu:......................</w:t>
      </w:r>
    </w:p>
    <w:p w:rsidR="008968E4" w:rsidRPr="00347A77" w:rsidRDefault="008968E4" w:rsidP="008968E4">
      <w:pPr>
        <w:autoSpaceDE w:val="0"/>
        <w:autoSpaceDN w:val="0"/>
        <w:adjustRightInd w:val="0"/>
        <w:rPr>
          <w:rFonts w:ascii="Times New Roman" w:hAnsi="Times New Roman"/>
          <w:bCs/>
          <w:sz w:val="18"/>
          <w:szCs w:val="18"/>
        </w:rPr>
      </w:pPr>
      <w:r w:rsidRPr="00347A77">
        <w:rPr>
          <w:rFonts w:ascii="Times New Roman" w:hAnsi="Times New Roman"/>
          <w:bCs/>
          <w:sz w:val="18"/>
          <w:szCs w:val="18"/>
        </w:rPr>
        <w:t xml:space="preserve">33. </w:t>
      </w:r>
      <w:r w:rsidRPr="00347A77">
        <w:rPr>
          <w:rFonts w:ascii="Times New Roman" w:hAnsi="Times New Roman"/>
          <w:sz w:val="18"/>
          <w:szCs w:val="18"/>
        </w:rPr>
        <w:t xml:space="preserve">Havalı süspansiyon veya eş değeri takılmış tahrikli dingil/dingiller: evet/hayır </w:t>
      </w:r>
      <w:r w:rsidRPr="00347A77">
        <w:rPr>
          <w:rFonts w:ascii="Times New Roman" w:hAnsi="Times New Roman"/>
          <w:sz w:val="18"/>
          <w:szCs w:val="18"/>
          <w:vertAlign w:val="superscript"/>
        </w:rPr>
        <w:t>(1)</w:t>
      </w:r>
      <w:r w:rsidRPr="00347A77">
        <w:rPr>
          <w:rFonts w:ascii="Times New Roman" w:hAnsi="Times New Roman"/>
          <w:sz w:val="18"/>
          <w:szCs w:val="18"/>
        </w:rPr>
        <w:t xml:space="preserve">  </w:t>
      </w:r>
    </w:p>
    <w:p w:rsidR="008968E4" w:rsidRPr="00347A77" w:rsidRDefault="008968E4" w:rsidP="008968E4">
      <w:pPr>
        <w:autoSpaceDE w:val="0"/>
        <w:autoSpaceDN w:val="0"/>
        <w:adjustRightInd w:val="0"/>
        <w:rPr>
          <w:rFonts w:ascii="Times New Roman" w:hAnsi="Times New Roman"/>
          <w:bCs/>
          <w:sz w:val="18"/>
          <w:szCs w:val="18"/>
        </w:rPr>
      </w:pPr>
      <w:r w:rsidRPr="00347A77">
        <w:rPr>
          <w:rFonts w:ascii="Times New Roman" w:hAnsi="Times New Roman"/>
          <w:bCs/>
          <w:sz w:val="18"/>
          <w:szCs w:val="18"/>
        </w:rPr>
        <w:t xml:space="preserve">35. Lastik/tekerlek kombinasyonu </w:t>
      </w:r>
      <w:r w:rsidRPr="00347A77">
        <w:rPr>
          <w:rFonts w:ascii="Times New Roman" w:hAnsi="Times New Roman"/>
          <w:bCs/>
          <w:sz w:val="18"/>
          <w:szCs w:val="18"/>
          <w:vertAlign w:val="superscript"/>
        </w:rPr>
        <w:t>(h)</w:t>
      </w:r>
      <w:r w:rsidRPr="00347A77">
        <w:rPr>
          <w:rFonts w:ascii="Times New Roman" w:hAnsi="Times New Roman"/>
          <w:bCs/>
          <w:sz w:val="18"/>
          <w:szCs w:val="18"/>
        </w:rPr>
        <w:t xml:space="preserve"> :………………………</w:t>
      </w:r>
    </w:p>
    <w:p w:rsidR="008968E4" w:rsidRPr="00347A77" w:rsidRDefault="008968E4" w:rsidP="008968E4">
      <w:pPr>
        <w:autoSpaceDE w:val="0"/>
        <w:autoSpaceDN w:val="0"/>
        <w:adjustRightInd w:val="0"/>
        <w:rPr>
          <w:rFonts w:ascii="Times New Roman" w:hAnsi="Times New Roman"/>
          <w:b/>
          <w:bCs/>
          <w:sz w:val="18"/>
          <w:szCs w:val="18"/>
        </w:rPr>
      </w:pPr>
    </w:p>
    <w:p w:rsidR="008968E4" w:rsidRPr="00347A77" w:rsidRDefault="008968E4" w:rsidP="008968E4">
      <w:pPr>
        <w:autoSpaceDE w:val="0"/>
        <w:autoSpaceDN w:val="0"/>
        <w:adjustRightInd w:val="0"/>
        <w:rPr>
          <w:rFonts w:ascii="Times New Roman" w:hAnsi="Times New Roman"/>
          <w:b/>
          <w:bCs/>
          <w:sz w:val="18"/>
          <w:szCs w:val="18"/>
        </w:rPr>
      </w:pPr>
      <w:r w:rsidRPr="00347A77">
        <w:rPr>
          <w:rFonts w:ascii="Times New Roman" w:hAnsi="Times New Roman"/>
          <w:b/>
          <w:bCs/>
          <w:sz w:val="18"/>
          <w:szCs w:val="18"/>
        </w:rPr>
        <w:t>Frenler</w:t>
      </w:r>
    </w:p>
    <w:p w:rsidR="008968E4" w:rsidRPr="00347A77" w:rsidRDefault="008968E4" w:rsidP="008968E4">
      <w:pPr>
        <w:autoSpaceDE w:val="0"/>
        <w:autoSpaceDN w:val="0"/>
        <w:adjustRightInd w:val="0"/>
        <w:rPr>
          <w:rFonts w:ascii="Times New Roman" w:hAnsi="Times New Roman"/>
          <w:bCs/>
          <w:sz w:val="18"/>
          <w:szCs w:val="18"/>
        </w:rPr>
      </w:pPr>
      <w:r w:rsidRPr="00347A77">
        <w:rPr>
          <w:rFonts w:ascii="Times New Roman" w:hAnsi="Times New Roman"/>
          <w:bCs/>
          <w:sz w:val="18"/>
          <w:szCs w:val="18"/>
        </w:rPr>
        <w:t xml:space="preserve">36. Römork fren bağlantıları mekanik/elektrik/pnömatik/hidrolik </w:t>
      </w:r>
      <w:r w:rsidRPr="00347A77">
        <w:rPr>
          <w:rFonts w:ascii="Times New Roman" w:hAnsi="Times New Roman"/>
          <w:bCs/>
          <w:sz w:val="18"/>
          <w:szCs w:val="18"/>
          <w:vertAlign w:val="superscript"/>
        </w:rPr>
        <w:t xml:space="preserve">(1) </w:t>
      </w:r>
    </w:p>
    <w:p w:rsidR="008968E4" w:rsidRPr="00347A77" w:rsidRDefault="008968E4" w:rsidP="008968E4">
      <w:pPr>
        <w:tabs>
          <w:tab w:val="left" w:pos="540"/>
        </w:tabs>
        <w:rPr>
          <w:rFonts w:ascii="Times New Roman" w:hAnsi="Times New Roman"/>
          <w:sz w:val="18"/>
          <w:szCs w:val="18"/>
        </w:rPr>
      </w:pPr>
      <w:r w:rsidRPr="00347A77">
        <w:rPr>
          <w:rFonts w:ascii="Times New Roman" w:hAnsi="Times New Roman"/>
          <w:sz w:val="18"/>
          <w:szCs w:val="18"/>
        </w:rPr>
        <w:t>37.Römork fren sistemi için besleme hattı basıncı:…………..bar</w:t>
      </w:r>
    </w:p>
    <w:p w:rsidR="008968E4" w:rsidRPr="00347A77" w:rsidRDefault="008968E4" w:rsidP="008968E4">
      <w:pPr>
        <w:autoSpaceDE w:val="0"/>
        <w:autoSpaceDN w:val="0"/>
        <w:adjustRightInd w:val="0"/>
        <w:rPr>
          <w:rFonts w:ascii="Times New Roman" w:hAnsi="Times New Roman"/>
          <w:b/>
          <w:bCs/>
          <w:sz w:val="18"/>
          <w:szCs w:val="18"/>
        </w:rPr>
      </w:pPr>
    </w:p>
    <w:p w:rsidR="008968E4" w:rsidRPr="00347A77" w:rsidRDefault="008968E4" w:rsidP="008968E4">
      <w:pPr>
        <w:autoSpaceDE w:val="0"/>
        <w:autoSpaceDN w:val="0"/>
        <w:adjustRightInd w:val="0"/>
        <w:rPr>
          <w:rFonts w:ascii="Times New Roman" w:hAnsi="Times New Roman"/>
          <w:sz w:val="18"/>
          <w:szCs w:val="18"/>
        </w:rPr>
      </w:pPr>
      <w:r w:rsidRPr="00347A77">
        <w:rPr>
          <w:rFonts w:ascii="Times New Roman" w:hAnsi="Times New Roman"/>
          <w:b/>
          <w:bCs/>
          <w:sz w:val="18"/>
          <w:szCs w:val="18"/>
        </w:rPr>
        <w:t xml:space="preserve">Çeki tertibatı </w:t>
      </w:r>
    </w:p>
    <w:p w:rsidR="008968E4" w:rsidRPr="00347A77" w:rsidRDefault="008968E4" w:rsidP="008968E4">
      <w:pPr>
        <w:autoSpaceDE w:val="0"/>
        <w:autoSpaceDN w:val="0"/>
        <w:adjustRightInd w:val="0"/>
        <w:rPr>
          <w:rFonts w:ascii="Times New Roman" w:hAnsi="Times New Roman"/>
          <w:sz w:val="18"/>
          <w:szCs w:val="18"/>
        </w:rPr>
      </w:pPr>
      <w:r w:rsidRPr="00347A77">
        <w:rPr>
          <w:rFonts w:ascii="Times New Roman" w:hAnsi="Times New Roman"/>
          <w:sz w:val="18"/>
          <w:szCs w:val="18"/>
        </w:rPr>
        <w:t xml:space="preserve">44. Çeki tertibatının onay numarası ve onay işareti (takılı ise):…………. </w:t>
      </w:r>
    </w:p>
    <w:p w:rsidR="008968E4" w:rsidRPr="00347A77" w:rsidRDefault="008968E4" w:rsidP="008968E4">
      <w:pPr>
        <w:autoSpaceDE w:val="0"/>
        <w:autoSpaceDN w:val="0"/>
        <w:adjustRightInd w:val="0"/>
        <w:rPr>
          <w:rFonts w:ascii="Times New Roman" w:hAnsi="Times New Roman"/>
          <w:sz w:val="18"/>
          <w:szCs w:val="18"/>
        </w:rPr>
      </w:pPr>
      <w:r w:rsidRPr="00347A77">
        <w:rPr>
          <w:rFonts w:ascii="Times New Roman" w:hAnsi="Times New Roman"/>
          <w:sz w:val="18"/>
          <w:szCs w:val="18"/>
        </w:rPr>
        <w:t>45. Takılabilen çeki tertibatlarının tipleri veya sınıfları :.................</w:t>
      </w:r>
    </w:p>
    <w:p w:rsidR="008968E4" w:rsidRPr="00347A77" w:rsidRDefault="008968E4" w:rsidP="008968E4">
      <w:pPr>
        <w:autoSpaceDE w:val="0"/>
        <w:autoSpaceDN w:val="0"/>
        <w:adjustRightInd w:val="0"/>
        <w:rPr>
          <w:rFonts w:ascii="Times New Roman" w:hAnsi="Times New Roman"/>
          <w:sz w:val="18"/>
          <w:szCs w:val="18"/>
        </w:rPr>
      </w:pPr>
      <w:r w:rsidRPr="00347A77">
        <w:rPr>
          <w:rFonts w:ascii="Times New Roman" w:hAnsi="Times New Roman"/>
          <w:sz w:val="18"/>
          <w:szCs w:val="18"/>
        </w:rPr>
        <w:t xml:space="preserve">45.1. Karakteristik değerler </w:t>
      </w:r>
      <w:r w:rsidRPr="00347A77">
        <w:rPr>
          <w:rFonts w:ascii="Times New Roman" w:hAnsi="Times New Roman"/>
          <w:sz w:val="18"/>
          <w:szCs w:val="18"/>
          <w:vertAlign w:val="superscript"/>
        </w:rPr>
        <w:t>(1)</w:t>
      </w:r>
      <w:r w:rsidRPr="00347A77">
        <w:rPr>
          <w:rFonts w:ascii="Times New Roman" w:hAnsi="Times New Roman"/>
          <w:sz w:val="18"/>
          <w:szCs w:val="18"/>
        </w:rPr>
        <w:t>: D …/V …/S …/U: …........</w:t>
      </w:r>
    </w:p>
    <w:p w:rsidR="008968E4" w:rsidRPr="00347A77" w:rsidRDefault="008968E4" w:rsidP="008968E4">
      <w:pPr>
        <w:autoSpaceDE w:val="0"/>
        <w:autoSpaceDN w:val="0"/>
        <w:adjustRightInd w:val="0"/>
        <w:rPr>
          <w:rFonts w:ascii="Times New Roman" w:hAnsi="Times New Roman"/>
          <w:b/>
          <w:bCs/>
          <w:sz w:val="18"/>
          <w:szCs w:val="18"/>
        </w:rPr>
      </w:pPr>
    </w:p>
    <w:p w:rsidR="008968E4" w:rsidRPr="00347A77" w:rsidRDefault="008968E4" w:rsidP="008968E4">
      <w:pPr>
        <w:autoSpaceDE w:val="0"/>
        <w:autoSpaceDN w:val="0"/>
        <w:adjustRightInd w:val="0"/>
        <w:rPr>
          <w:rFonts w:ascii="Times New Roman" w:hAnsi="Times New Roman"/>
          <w:b/>
          <w:sz w:val="18"/>
          <w:szCs w:val="18"/>
        </w:rPr>
      </w:pPr>
      <w:r w:rsidRPr="00347A77">
        <w:rPr>
          <w:rFonts w:ascii="Times New Roman" w:hAnsi="Times New Roman"/>
          <w:b/>
          <w:sz w:val="18"/>
          <w:szCs w:val="18"/>
        </w:rPr>
        <w:t>Çevre performansı</w:t>
      </w:r>
    </w:p>
    <w:p w:rsidR="008968E4" w:rsidRPr="00347A77" w:rsidRDefault="008968E4" w:rsidP="008968E4">
      <w:pPr>
        <w:autoSpaceDE w:val="0"/>
        <w:autoSpaceDN w:val="0"/>
        <w:adjustRightInd w:val="0"/>
        <w:rPr>
          <w:rFonts w:ascii="Times New Roman" w:hAnsi="Times New Roman"/>
          <w:sz w:val="18"/>
          <w:szCs w:val="18"/>
        </w:rPr>
      </w:pPr>
      <w:r w:rsidRPr="00347A77">
        <w:rPr>
          <w:rFonts w:ascii="Times New Roman" w:hAnsi="Times New Roman"/>
          <w:sz w:val="18"/>
          <w:szCs w:val="18"/>
        </w:rPr>
        <w:t xml:space="preserve">46. Ses seviyesi </w:t>
      </w:r>
    </w:p>
    <w:p w:rsidR="008968E4" w:rsidRPr="00347A77" w:rsidRDefault="008968E4" w:rsidP="008968E4">
      <w:pPr>
        <w:autoSpaceDE w:val="0"/>
        <w:autoSpaceDN w:val="0"/>
        <w:adjustRightInd w:val="0"/>
        <w:rPr>
          <w:rFonts w:ascii="Times New Roman" w:hAnsi="Times New Roman"/>
          <w:sz w:val="18"/>
          <w:szCs w:val="18"/>
        </w:rPr>
      </w:pPr>
      <w:r w:rsidRPr="00347A77">
        <w:rPr>
          <w:rFonts w:ascii="Times New Roman" w:hAnsi="Times New Roman"/>
          <w:sz w:val="18"/>
          <w:szCs w:val="18"/>
        </w:rPr>
        <w:t xml:space="preserve">Durur halde: ……………..d/d motor devrinde …………… dB(A)  </w:t>
      </w:r>
    </w:p>
    <w:p w:rsidR="008968E4" w:rsidRPr="00347A77" w:rsidRDefault="008968E4" w:rsidP="008968E4">
      <w:pPr>
        <w:autoSpaceDE w:val="0"/>
        <w:autoSpaceDN w:val="0"/>
        <w:adjustRightInd w:val="0"/>
        <w:rPr>
          <w:rFonts w:ascii="Times New Roman" w:hAnsi="Times New Roman"/>
          <w:sz w:val="18"/>
          <w:szCs w:val="18"/>
        </w:rPr>
      </w:pPr>
      <w:r w:rsidRPr="00347A77">
        <w:rPr>
          <w:rFonts w:ascii="Times New Roman" w:hAnsi="Times New Roman"/>
          <w:sz w:val="18"/>
          <w:szCs w:val="18"/>
        </w:rPr>
        <w:t xml:space="preserve">Hareket halinde:…………………….  dB(A) </w:t>
      </w:r>
    </w:p>
    <w:p w:rsidR="008968E4" w:rsidRPr="00347A77" w:rsidRDefault="008968E4" w:rsidP="008968E4">
      <w:pPr>
        <w:autoSpaceDE w:val="0"/>
        <w:autoSpaceDN w:val="0"/>
        <w:adjustRightInd w:val="0"/>
        <w:rPr>
          <w:rFonts w:ascii="Times New Roman" w:hAnsi="Times New Roman"/>
          <w:sz w:val="18"/>
          <w:szCs w:val="18"/>
        </w:rPr>
      </w:pPr>
      <w:r w:rsidRPr="00347A77">
        <w:rPr>
          <w:rFonts w:ascii="Times New Roman" w:hAnsi="Times New Roman"/>
          <w:sz w:val="18"/>
          <w:szCs w:val="18"/>
        </w:rPr>
        <w:t xml:space="preserve">47. Egzoz emisyonu seviyesi </w:t>
      </w:r>
      <w:r w:rsidRPr="00347A77">
        <w:rPr>
          <w:rFonts w:ascii="Times New Roman" w:hAnsi="Times New Roman"/>
          <w:sz w:val="18"/>
          <w:szCs w:val="18"/>
          <w:vertAlign w:val="superscript"/>
        </w:rPr>
        <w:t>(l)</w:t>
      </w:r>
      <w:r w:rsidRPr="00347A77">
        <w:rPr>
          <w:rFonts w:ascii="Times New Roman" w:hAnsi="Times New Roman"/>
          <w:sz w:val="18"/>
          <w:szCs w:val="18"/>
        </w:rPr>
        <w:t>: Euro……………….</w:t>
      </w:r>
    </w:p>
    <w:p w:rsidR="008968E4" w:rsidRPr="00347A77" w:rsidRDefault="008968E4" w:rsidP="008968E4">
      <w:pPr>
        <w:autoSpaceDE w:val="0"/>
        <w:autoSpaceDN w:val="0"/>
        <w:adjustRightInd w:val="0"/>
        <w:rPr>
          <w:rFonts w:ascii="Times New Roman" w:hAnsi="Times New Roman"/>
          <w:sz w:val="18"/>
          <w:szCs w:val="18"/>
        </w:rPr>
      </w:pPr>
      <w:r w:rsidRPr="00347A77">
        <w:rPr>
          <w:rFonts w:ascii="Times New Roman" w:hAnsi="Times New Roman"/>
          <w:sz w:val="18"/>
          <w:szCs w:val="18"/>
        </w:rPr>
        <w:t xml:space="preserve">48. Egzoz emisyonları </w:t>
      </w:r>
      <w:r w:rsidRPr="00347A77">
        <w:rPr>
          <w:rFonts w:ascii="Times New Roman" w:hAnsi="Times New Roman"/>
          <w:sz w:val="18"/>
          <w:szCs w:val="18"/>
          <w:vertAlign w:val="superscript"/>
        </w:rPr>
        <w:t>(m)</w:t>
      </w:r>
      <w:r w:rsidRPr="00347A77">
        <w:rPr>
          <w:rFonts w:ascii="Times New Roman" w:hAnsi="Times New Roman"/>
          <w:sz w:val="18"/>
          <w:szCs w:val="18"/>
        </w:rPr>
        <w:t xml:space="preserve"> : </w:t>
      </w:r>
    </w:p>
    <w:p w:rsidR="008968E4" w:rsidRPr="00347A77" w:rsidRDefault="008968E4" w:rsidP="008968E4">
      <w:pPr>
        <w:autoSpaceDE w:val="0"/>
        <w:autoSpaceDN w:val="0"/>
        <w:adjustRightInd w:val="0"/>
        <w:rPr>
          <w:rFonts w:ascii="Times New Roman" w:hAnsi="Times New Roman"/>
          <w:sz w:val="18"/>
          <w:szCs w:val="18"/>
        </w:rPr>
      </w:pPr>
      <w:r w:rsidRPr="00347A77">
        <w:rPr>
          <w:rFonts w:ascii="Times New Roman" w:hAnsi="Times New Roman"/>
          <w:sz w:val="18"/>
          <w:szCs w:val="18"/>
        </w:rPr>
        <w:t xml:space="preserve">Temel düzenleyici mevzuatın ve uygulamadaki düzenleyici mevzuatın en son değişikliğinin numarası: …… </w:t>
      </w:r>
    </w:p>
    <w:p w:rsidR="008968E4" w:rsidRPr="00347A77" w:rsidRDefault="008968E4" w:rsidP="008968E4">
      <w:pPr>
        <w:autoSpaceDE w:val="0"/>
        <w:autoSpaceDN w:val="0"/>
        <w:adjustRightInd w:val="0"/>
        <w:rPr>
          <w:rFonts w:ascii="Times New Roman" w:hAnsi="Times New Roman"/>
          <w:sz w:val="18"/>
          <w:szCs w:val="18"/>
        </w:rPr>
      </w:pPr>
      <w:r w:rsidRPr="00347A77">
        <w:rPr>
          <w:rFonts w:ascii="Times New Roman" w:hAnsi="Times New Roman"/>
          <w:sz w:val="18"/>
          <w:szCs w:val="18"/>
        </w:rPr>
        <w:t xml:space="preserve">1. Deney işlemi: Tip I veya ESC </w:t>
      </w:r>
      <w:r w:rsidRPr="00347A77">
        <w:rPr>
          <w:rFonts w:ascii="Times New Roman" w:hAnsi="Times New Roman"/>
          <w:sz w:val="18"/>
          <w:szCs w:val="18"/>
          <w:vertAlign w:val="superscript"/>
        </w:rPr>
        <w:t>(1)</w:t>
      </w:r>
      <w:r w:rsidRPr="00347A77">
        <w:rPr>
          <w:rFonts w:ascii="Times New Roman" w:hAnsi="Times New Roman"/>
          <w:sz w:val="18"/>
          <w:szCs w:val="18"/>
        </w:rPr>
        <w:t xml:space="preserve"> </w:t>
      </w:r>
    </w:p>
    <w:p w:rsidR="008968E4" w:rsidRPr="00347A77" w:rsidRDefault="008968E4" w:rsidP="008968E4">
      <w:pPr>
        <w:autoSpaceDE w:val="0"/>
        <w:autoSpaceDN w:val="0"/>
        <w:adjustRightInd w:val="0"/>
        <w:rPr>
          <w:rFonts w:ascii="Times New Roman" w:hAnsi="Times New Roman"/>
          <w:sz w:val="18"/>
          <w:szCs w:val="18"/>
        </w:rPr>
      </w:pPr>
      <w:r w:rsidRPr="00347A77">
        <w:rPr>
          <w:rFonts w:ascii="Times New Roman" w:hAnsi="Times New Roman"/>
          <w:sz w:val="18"/>
          <w:szCs w:val="18"/>
        </w:rPr>
        <w:t>CO: ….. HC: ….... NOx: …... HC + NOx: …... Parçacık: ……</w:t>
      </w:r>
    </w:p>
    <w:p w:rsidR="008968E4" w:rsidRPr="00347A77" w:rsidRDefault="008968E4" w:rsidP="008968E4">
      <w:pPr>
        <w:autoSpaceDE w:val="0"/>
        <w:autoSpaceDN w:val="0"/>
        <w:adjustRightInd w:val="0"/>
        <w:rPr>
          <w:rFonts w:ascii="Times New Roman" w:hAnsi="Times New Roman"/>
          <w:sz w:val="18"/>
          <w:szCs w:val="18"/>
        </w:rPr>
      </w:pPr>
      <w:r w:rsidRPr="00347A77">
        <w:rPr>
          <w:rFonts w:ascii="Times New Roman" w:hAnsi="Times New Roman"/>
          <w:sz w:val="18"/>
          <w:szCs w:val="18"/>
        </w:rPr>
        <w:t>Duman opasitesi (ELR): …...(m</w:t>
      </w:r>
      <w:r w:rsidRPr="00347A77">
        <w:rPr>
          <w:rFonts w:ascii="Times New Roman" w:hAnsi="Times New Roman"/>
          <w:sz w:val="18"/>
          <w:szCs w:val="18"/>
          <w:vertAlign w:val="superscript"/>
        </w:rPr>
        <w:t>-1</w:t>
      </w:r>
      <w:r w:rsidRPr="00347A77">
        <w:rPr>
          <w:rFonts w:ascii="Times New Roman" w:hAnsi="Times New Roman"/>
          <w:sz w:val="18"/>
          <w:szCs w:val="18"/>
        </w:rPr>
        <w:t>)</w:t>
      </w:r>
    </w:p>
    <w:p w:rsidR="008968E4" w:rsidRPr="00347A77" w:rsidRDefault="008968E4" w:rsidP="008968E4">
      <w:pPr>
        <w:autoSpaceDE w:val="0"/>
        <w:autoSpaceDN w:val="0"/>
        <w:adjustRightInd w:val="0"/>
        <w:rPr>
          <w:rFonts w:ascii="Times New Roman" w:hAnsi="Times New Roman"/>
          <w:sz w:val="18"/>
          <w:szCs w:val="18"/>
        </w:rPr>
      </w:pPr>
      <w:r w:rsidRPr="00347A77">
        <w:rPr>
          <w:rFonts w:ascii="Times New Roman" w:hAnsi="Times New Roman"/>
          <w:sz w:val="18"/>
          <w:szCs w:val="18"/>
        </w:rPr>
        <w:t xml:space="preserve">2. Deney işlemi: ETC (uygulanabilirse) </w:t>
      </w:r>
    </w:p>
    <w:p w:rsidR="008968E4" w:rsidRPr="00347A77" w:rsidRDefault="008968E4" w:rsidP="008968E4">
      <w:pPr>
        <w:autoSpaceDE w:val="0"/>
        <w:autoSpaceDN w:val="0"/>
        <w:adjustRightInd w:val="0"/>
        <w:rPr>
          <w:rFonts w:ascii="Times New Roman" w:hAnsi="Times New Roman"/>
          <w:sz w:val="18"/>
          <w:szCs w:val="18"/>
        </w:rPr>
      </w:pPr>
      <w:r w:rsidRPr="00347A77">
        <w:rPr>
          <w:rFonts w:ascii="Times New Roman" w:hAnsi="Times New Roman"/>
          <w:sz w:val="18"/>
          <w:szCs w:val="18"/>
        </w:rPr>
        <w:t>CO: …... NOx: …... NMHC: …... THC:…. CH</w:t>
      </w:r>
      <w:r w:rsidRPr="00347A77">
        <w:rPr>
          <w:rFonts w:ascii="Times New Roman" w:hAnsi="Times New Roman"/>
          <w:sz w:val="18"/>
          <w:szCs w:val="18"/>
          <w:vertAlign w:val="subscript"/>
        </w:rPr>
        <w:t>4</w:t>
      </w:r>
      <w:r w:rsidRPr="00347A77">
        <w:rPr>
          <w:rFonts w:ascii="Times New Roman" w:hAnsi="Times New Roman"/>
          <w:sz w:val="18"/>
          <w:szCs w:val="18"/>
        </w:rPr>
        <w:t>: …... Parçacık: …...</w:t>
      </w:r>
    </w:p>
    <w:p w:rsidR="008968E4" w:rsidRPr="00347A77" w:rsidRDefault="008968E4" w:rsidP="008968E4">
      <w:pPr>
        <w:autoSpaceDE w:val="0"/>
        <w:autoSpaceDN w:val="0"/>
        <w:adjustRightInd w:val="0"/>
        <w:rPr>
          <w:rFonts w:ascii="Times New Roman" w:hAnsi="Times New Roman"/>
          <w:sz w:val="18"/>
          <w:szCs w:val="18"/>
        </w:rPr>
      </w:pPr>
      <w:r w:rsidRPr="00347A77">
        <w:rPr>
          <w:rFonts w:ascii="Times New Roman" w:hAnsi="Times New Roman"/>
          <w:sz w:val="18"/>
          <w:szCs w:val="18"/>
        </w:rPr>
        <w:t>48.1. Duman absorpsiyon katsayısının düzeltilmiş değeri: …… (m</w:t>
      </w:r>
      <w:r w:rsidRPr="00347A77">
        <w:rPr>
          <w:rFonts w:ascii="Times New Roman" w:hAnsi="Times New Roman"/>
          <w:sz w:val="18"/>
          <w:szCs w:val="18"/>
          <w:vertAlign w:val="superscript"/>
        </w:rPr>
        <w:t>-1</w:t>
      </w:r>
      <w:r w:rsidRPr="00347A77">
        <w:rPr>
          <w:rFonts w:ascii="Times New Roman" w:hAnsi="Times New Roman"/>
          <w:sz w:val="18"/>
          <w:szCs w:val="18"/>
        </w:rPr>
        <w:t>)</w:t>
      </w:r>
    </w:p>
    <w:p w:rsidR="008968E4" w:rsidRPr="00347A77" w:rsidRDefault="008968E4" w:rsidP="008968E4">
      <w:pPr>
        <w:autoSpaceDE w:val="0"/>
        <w:autoSpaceDN w:val="0"/>
        <w:adjustRightInd w:val="0"/>
        <w:rPr>
          <w:rFonts w:ascii="Times New Roman" w:hAnsi="Times New Roman"/>
          <w:b/>
          <w:bCs/>
          <w:sz w:val="18"/>
          <w:szCs w:val="18"/>
        </w:rPr>
      </w:pPr>
    </w:p>
    <w:p w:rsidR="008968E4" w:rsidRPr="00347A77" w:rsidRDefault="008968E4" w:rsidP="008968E4">
      <w:pPr>
        <w:autoSpaceDE w:val="0"/>
        <w:autoSpaceDN w:val="0"/>
        <w:adjustRightInd w:val="0"/>
        <w:rPr>
          <w:rFonts w:ascii="Times New Roman" w:hAnsi="Times New Roman"/>
          <w:b/>
          <w:bCs/>
          <w:sz w:val="18"/>
          <w:szCs w:val="18"/>
        </w:rPr>
      </w:pPr>
      <w:r w:rsidRPr="00347A77">
        <w:rPr>
          <w:rFonts w:ascii="Times New Roman" w:hAnsi="Times New Roman"/>
          <w:b/>
          <w:bCs/>
          <w:sz w:val="18"/>
          <w:szCs w:val="18"/>
        </w:rPr>
        <w:t xml:space="preserve">Muhtelif </w:t>
      </w:r>
    </w:p>
    <w:p w:rsidR="008968E4" w:rsidRPr="00347A77" w:rsidRDefault="008968E4" w:rsidP="008968E4">
      <w:pPr>
        <w:autoSpaceDE w:val="0"/>
        <w:autoSpaceDN w:val="0"/>
        <w:adjustRightInd w:val="0"/>
        <w:rPr>
          <w:rFonts w:ascii="Times New Roman" w:hAnsi="Times New Roman"/>
          <w:sz w:val="18"/>
          <w:szCs w:val="18"/>
        </w:rPr>
      </w:pPr>
      <w:r w:rsidRPr="00347A77">
        <w:rPr>
          <w:rFonts w:ascii="Times New Roman" w:hAnsi="Times New Roman"/>
          <w:sz w:val="18"/>
          <w:szCs w:val="18"/>
        </w:rPr>
        <w:t xml:space="preserve">52. Açıklamalar : </w:t>
      </w:r>
      <w:r w:rsidRPr="00347A77">
        <w:rPr>
          <w:rFonts w:ascii="Times New Roman" w:hAnsi="Times New Roman"/>
          <w:sz w:val="18"/>
          <w:szCs w:val="18"/>
          <w:vertAlign w:val="superscript"/>
        </w:rPr>
        <w:t>(n)</w:t>
      </w:r>
    </w:p>
    <w:p w:rsidR="008968E4" w:rsidRPr="00347A77" w:rsidRDefault="008968E4" w:rsidP="008968E4">
      <w:pPr>
        <w:autoSpaceDE w:val="0"/>
        <w:autoSpaceDN w:val="0"/>
        <w:adjustRightInd w:val="0"/>
        <w:rPr>
          <w:rFonts w:ascii="Times New Roman" w:hAnsi="Times New Roman"/>
          <w:b/>
          <w:bCs/>
          <w:sz w:val="18"/>
          <w:szCs w:val="18"/>
        </w:rPr>
      </w:pPr>
    </w:p>
    <w:p w:rsidR="008968E4" w:rsidRPr="00347A77" w:rsidRDefault="008968E4" w:rsidP="008968E4">
      <w:pPr>
        <w:autoSpaceDE w:val="0"/>
        <w:autoSpaceDN w:val="0"/>
        <w:adjustRightInd w:val="0"/>
        <w:rPr>
          <w:rFonts w:ascii="Times New Roman" w:hAnsi="Times New Roman"/>
          <w:b/>
          <w:bCs/>
          <w:sz w:val="18"/>
          <w:szCs w:val="18"/>
        </w:rPr>
      </w:pPr>
    </w:p>
    <w:p w:rsidR="008968E4" w:rsidRPr="00347A77" w:rsidRDefault="008968E4" w:rsidP="008968E4">
      <w:pPr>
        <w:autoSpaceDE w:val="0"/>
        <w:autoSpaceDN w:val="0"/>
        <w:adjustRightInd w:val="0"/>
        <w:jc w:val="center"/>
        <w:rPr>
          <w:rFonts w:ascii="Times New Roman" w:hAnsi="Times New Roman"/>
          <w:b/>
          <w:sz w:val="18"/>
          <w:szCs w:val="18"/>
        </w:rPr>
      </w:pPr>
    </w:p>
    <w:p w:rsidR="008968E4" w:rsidRPr="00347A77" w:rsidRDefault="008968E4" w:rsidP="008968E4">
      <w:pPr>
        <w:autoSpaceDE w:val="0"/>
        <w:autoSpaceDN w:val="0"/>
        <w:adjustRightInd w:val="0"/>
        <w:jc w:val="center"/>
        <w:rPr>
          <w:rFonts w:ascii="Times New Roman" w:hAnsi="Times New Roman"/>
          <w:b/>
          <w:sz w:val="18"/>
          <w:szCs w:val="18"/>
        </w:rPr>
      </w:pPr>
    </w:p>
    <w:p w:rsidR="008968E4" w:rsidRPr="00347A77" w:rsidRDefault="008968E4" w:rsidP="008968E4">
      <w:pPr>
        <w:autoSpaceDE w:val="0"/>
        <w:autoSpaceDN w:val="0"/>
        <w:adjustRightInd w:val="0"/>
        <w:jc w:val="center"/>
        <w:rPr>
          <w:rFonts w:ascii="Times New Roman" w:hAnsi="Times New Roman"/>
          <w:b/>
          <w:sz w:val="18"/>
          <w:szCs w:val="18"/>
        </w:rPr>
      </w:pPr>
    </w:p>
    <w:p w:rsidR="008968E4" w:rsidRPr="00347A77" w:rsidRDefault="008968E4" w:rsidP="008968E4">
      <w:pPr>
        <w:autoSpaceDE w:val="0"/>
        <w:autoSpaceDN w:val="0"/>
        <w:adjustRightInd w:val="0"/>
        <w:jc w:val="center"/>
        <w:rPr>
          <w:rFonts w:ascii="Times New Roman" w:hAnsi="Times New Roman"/>
          <w:b/>
          <w:sz w:val="18"/>
          <w:szCs w:val="18"/>
        </w:rPr>
      </w:pPr>
    </w:p>
    <w:p w:rsidR="008968E4" w:rsidRPr="00347A77" w:rsidRDefault="008968E4" w:rsidP="008968E4">
      <w:pPr>
        <w:autoSpaceDE w:val="0"/>
        <w:autoSpaceDN w:val="0"/>
        <w:adjustRightInd w:val="0"/>
        <w:jc w:val="center"/>
        <w:rPr>
          <w:rFonts w:ascii="Times New Roman" w:hAnsi="Times New Roman"/>
          <w:b/>
          <w:sz w:val="18"/>
          <w:szCs w:val="18"/>
        </w:rPr>
      </w:pPr>
    </w:p>
    <w:p w:rsidR="008968E4" w:rsidRPr="00347A77" w:rsidRDefault="008968E4" w:rsidP="008968E4">
      <w:pPr>
        <w:autoSpaceDE w:val="0"/>
        <w:autoSpaceDN w:val="0"/>
        <w:adjustRightInd w:val="0"/>
        <w:jc w:val="center"/>
        <w:rPr>
          <w:rFonts w:ascii="Times New Roman" w:hAnsi="Times New Roman"/>
          <w:b/>
          <w:sz w:val="18"/>
          <w:szCs w:val="18"/>
        </w:rPr>
      </w:pPr>
    </w:p>
    <w:p w:rsidR="008968E4" w:rsidRPr="00347A77" w:rsidRDefault="008968E4" w:rsidP="008968E4">
      <w:pPr>
        <w:autoSpaceDE w:val="0"/>
        <w:autoSpaceDN w:val="0"/>
        <w:adjustRightInd w:val="0"/>
        <w:jc w:val="center"/>
        <w:rPr>
          <w:rFonts w:ascii="Times New Roman" w:hAnsi="Times New Roman"/>
          <w:b/>
          <w:sz w:val="18"/>
          <w:szCs w:val="18"/>
        </w:rPr>
      </w:pPr>
    </w:p>
    <w:p w:rsidR="008968E4" w:rsidRPr="00347A77" w:rsidRDefault="008968E4" w:rsidP="008968E4">
      <w:pPr>
        <w:autoSpaceDE w:val="0"/>
        <w:autoSpaceDN w:val="0"/>
        <w:adjustRightInd w:val="0"/>
        <w:jc w:val="center"/>
        <w:rPr>
          <w:rFonts w:ascii="Times New Roman" w:hAnsi="Times New Roman"/>
          <w:b/>
          <w:sz w:val="18"/>
          <w:szCs w:val="18"/>
        </w:rPr>
      </w:pPr>
    </w:p>
    <w:p w:rsidR="008968E4" w:rsidRPr="00347A77" w:rsidRDefault="008968E4" w:rsidP="008968E4">
      <w:pPr>
        <w:autoSpaceDE w:val="0"/>
        <w:autoSpaceDN w:val="0"/>
        <w:adjustRightInd w:val="0"/>
        <w:jc w:val="center"/>
        <w:rPr>
          <w:rFonts w:ascii="Times New Roman" w:hAnsi="Times New Roman"/>
          <w:b/>
          <w:sz w:val="18"/>
          <w:szCs w:val="18"/>
        </w:rPr>
      </w:pPr>
    </w:p>
    <w:p w:rsidR="008968E4" w:rsidRPr="00347A77" w:rsidRDefault="008968E4" w:rsidP="008968E4">
      <w:pPr>
        <w:autoSpaceDE w:val="0"/>
        <w:autoSpaceDN w:val="0"/>
        <w:adjustRightInd w:val="0"/>
        <w:jc w:val="center"/>
        <w:rPr>
          <w:rFonts w:ascii="Times New Roman" w:hAnsi="Times New Roman"/>
          <w:b/>
          <w:sz w:val="18"/>
          <w:szCs w:val="18"/>
        </w:rPr>
      </w:pPr>
    </w:p>
    <w:p w:rsidR="008968E4" w:rsidRPr="00347A77" w:rsidRDefault="008968E4" w:rsidP="008968E4">
      <w:pPr>
        <w:autoSpaceDE w:val="0"/>
        <w:autoSpaceDN w:val="0"/>
        <w:adjustRightInd w:val="0"/>
        <w:jc w:val="center"/>
        <w:rPr>
          <w:rFonts w:ascii="Times New Roman" w:hAnsi="Times New Roman"/>
          <w:b/>
          <w:sz w:val="18"/>
          <w:szCs w:val="18"/>
        </w:rPr>
      </w:pPr>
    </w:p>
    <w:p w:rsidR="008968E4" w:rsidRPr="00347A77" w:rsidRDefault="008968E4" w:rsidP="008968E4">
      <w:pPr>
        <w:autoSpaceDE w:val="0"/>
        <w:autoSpaceDN w:val="0"/>
        <w:adjustRightInd w:val="0"/>
        <w:jc w:val="center"/>
        <w:rPr>
          <w:rFonts w:ascii="Times New Roman" w:hAnsi="Times New Roman"/>
          <w:b/>
          <w:sz w:val="18"/>
          <w:szCs w:val="18"/>
        </w:rPr>
      </w:pPr>
    </w:p>
    <w:p w:rsidR="008968E4" w:rsidRPr="00347A77" w:rsidRDefault="008968E4" w:rsidP="008968E4">
      <w:pPr>
        <w:autoSpaceDE w:val="0"/>
        <w:autoSpaceDN w:val="0"/>
        <w:adjustRightInd w:val="0"/>
        <w:jc w:val="center"/>
        <w:rPr>
          <w:rFonts w:ascii="Times New Roman" w:hAnsi="Times New Roman"/>
          <w:b/>
          <w:sz w:val="18"/>
          <w:szCs w:val="18"/>
        </w:rPr>
      </w:pPr>
    </w:p>
    <w:p w:rsidR="008968E4" w:rsidRPr="00347A77" w:rsidRDefault="008968E4" w:rsidP="008968E4">
      <w:pPr>
        <w:autoSpaceDE w:val="0"/>
        <w:autoSpaceDN w:val="0"/>
        <w:adjustRightInd w:val="0"/>
        <w:jc w:val="center"/>
        <w:rPr>
          <w:rFonts w:ascii="Times New Roman" w:hAnsi="Times New Roman"/>
          <w:b/>
          <w:sz w:val="18"/>
          <w:szCs w:val="18"/>
        </w:rPr>
      </w:pPr>
    </w:p>
    <w:p w:rsidR="008968E4" w:rsidRPr="00347A77" w:rsidRDefault="008968E4" w:rsidP="008968E4">
      <w:pPr>
        <w:autoSpaceDE w:val="0"/>
        <w:autoSpaceDN w:val="0"/>
        <w:adjustRightInd w:val="0"/>
        <w:jc w:val="center"/>
        <w:rPr>
          <w:rFonts w:ascii="Times New Roman" w:hAnsi="Times New Roman"/>
          <w:b/>
          <w:sz w:val="18"/>
          <w:szCs w:val="18"/>
        </w:rPr>
      </w:pPr>
    </w:p>
    <w:p w:rsidR="008968E4" w:rsidRPr="00347A77" w:rsidRDefault="008968E4" w:rsidP="008968E4">
      <w:pPr>
        <w:autoSpaceDE w:val="0"/>
        <w:autoSpaceDN w:val="0"/>
        <w:adjustRightInd w:val="0"/>
        <w:jc w:val="center"/>
        <w:rPr>
          <w:rFonts w:ascii="Times New Roman" w:hAnsi="Times New Roman"/>
          <w:b/>
          <w:sz w:val="18"/>
          <w:szCs w:val="18"/>
        </w:rPr>
      </w:pPr>
    </w:p>
    <w:p w:rsidR="008968E4" w:rsidRPr="00347A77" w:rsidRDefault="008968E4" w:rsidP="008968E4">
      <w:pPr>
        <w:autoSpaceDE w:val="0"/>
        <w:autoSpaceDN w:val="0"/>
        <w:adjustRightInd w:val="0"/>
        <w:jc w:val="center"/>
        <w:rPr>
          <w:rFonts w:ascii="Times New Roman" w:hAnsi="Times New Roman"/>
          <w:b/>
          <w:sz w:val="18"/>
          <w:szCs w:val="18"/>
        </w:rPr>
      </w:pPr>
    </w:p>
    <w:p w:rsidR="008968E4" w:rsidRPr="00347A77" w:rsidRDefault="008968E4" w:rsidP="008968E4">
      <w:pPr>
        <w:autoSpaceDE w:val="0"/>
        <w:autoSpaceDN w:val="0"/>
        <w:adjustRightInd w:val="0"/>
        <w:jc w:val="center"/>
        <w:rPr>
          <w:rFonts w:ascii="Times New Roman" w:hAnsi="Times New Roman"/>
          <w:b/>
          <w:sz w:val="18"/>
          <w:szCs w:val="18"/>
        </w:rPr>
      </w:pPr>
    </w:p>
    <w:p w:rsidR="008968E4" w:rsidRPr="00347A77" w:rsidRDefault="008968E4" w:rsidP="008968E4">
      <w:pPr>
        <w:autoSpaceDE w:val="0"/>
        <w:autoSpaceDN w:val="0"/>
        <w:adjustRightInd w:val="0"/>
        <w:jc w:val="center"/>
        <w:rPr>
          <w:rFonts w:ascii="Times New Roman" w:hAnsi="Times New Roman"/>
          <w:b/>
          <w:sz w:val="18"/>
          <w:szCs w:val="18"/>
        </w:rPr>
      </w:pPr>
    </w:p>
    <w:p w:rsidR="008968E4" w:rsidRPr="00347A77" w:rsidRDefault="008968E4" w:rsidP="008968E4">
      <w:pPr>
        <w:autoSpaceDE w:val="0"/>
        <w:autoSpaceDN w:val="0"/>
        <w:adjustRightInd w:val="0"/>
        <w:jc w:val="center"/>
        <w:rPr>
          <w:rFonts w:ascii="Times New Roman" w:hAnsi="Times New Roman"/>
          <w:b/>
          <w:sz w:val="18"/>
          <w:szCs w:val="18"/>
        </w:rPr>
      </w:pPr>
    </w:p>
    <w:p w:rsidR="008968E4" w:rsidRPr="00347A77" w:rsidRDefault="008968E4" w:rsidP="008968E4">
      <w:pPr>
        <w:autoSpaceDE w:val="0"/>
        <w:autoSpaceDN w:val="0"/>
        <w:adjustRightInd w:val="0"/>
        <w:jc w:val="center"/>
        <w:rPr>
          <w:rFonts w:ascii="Times New Roman" w:hAnsi="Times New Roman"/>
          <w:b/>
          <w:sz w:val="18"/>
          <w:szCs w:val="18"/>
        </w:rPr>
      </w:pPr>
    </w:p>
    <w:p w:rsidR="008968E4" w:rsidRPr="00347A77" w:rsidRDefault="008968E4" w:rsidP="008968E4">
      <w:pPr>
        <w:autoSpaceDE w:val="0"/>
        <w:autoSpaceDN w:val="0"/>
        <w:adjustRightInd w:val="0"/>
        <w:jc w:val="center"/>
        <w:rPr>
          <w:rFonts w:ascii="Times New Roman" w:hAnsi="Times New Roman"/>
          <w:b/>
          <w:sz w:val="18"/>
          <w:szCs w:val="18"/>
        </w:rPr>
      </w:pPr>
    </w:p>
    <w:p w:rsidR="008968E4" w:rsidRPr="00347A77" w:rsidRDefault="008968E4" w:rsidP="008968E4">
      <w:pPr>
        <w:autoSpaceDE w:val="0"/>
        <w:autoSpaceDN w:val="0"/>
        <w:adjustRightInd w:val="0"/>
        <w:jc w:val="center"/>
        <w:rPr>
          <w:rFonts w:ascii="Times New Roman" w:hAnsi="Times New Roman"/>
          <w:b/>
          <w:sz w:val="18"/>
          <w:szCs w:val="18"/>
        </w:rPr>
      </w:pPr>
    </w:p>
    <w:p w:rsidR="008968E4" w:rsidRPr="00347A77" w:rsidRDefault="008968E4" w:rsidP="008968E4">
      <w:pPr>
        <w:autoSpaceDE w:val="0"/>
        <w:autoSpaceDN w:val="0"/>
        <w:adjustRightInd w:val="0"/>
        <w:jc w:val="center"/>
        <w:rPr>
          <w:rFonts w:ascii="Times New Roman" w:hAnsi="Times New Roman"/>
          <w:b/>
          <w:sz w:val="18"/>
          <w:szCs w:val="18"/>
        </w:rPr>
      </w:pPr>
      <w:r w:rsidRPr="00347A77">
        <w:rPr>
          <w:rFonts w:ascii="Times New Roman" w:hAnsi="Times New Roman"/>
          <w:b/>
          <w:sz w:val="18"/>
          <w:szCs w:val="18"/>
        </w:rPr>
        <w:t>SAYFA 2</w:t>
      </w:r>
    </w:p>
    <w:p w:rsidR="008968E4" w:rsidRPr="00347A77" w:rsidRDefault="008968E4" w:rsidP="008968E4">
      <w:pPr>
        <w:autoSpaceDE w:val="0"/>
        <w:autoSpaceDN w:val="0"/>
        <w:adjustRightInd w:val="0"/>
        <w:jc w:val="center"/>
        <w:rPr>
          <w:rFonts w:ascii="Times New Roman" w:hAnsi="Times New Roman"/>
          <w:b/>
          <w:sz w:val="18"/>
          <w:szCs w:val="18"/>
        </w:rPr>
      </w:pPr>
      <w:r w:rsidRPr="00347A77">
        <w:rPr>
          <w:rFonts w:ascii="Times New Roman" w:hAnsi="Times New Roman"/>
          <w:b/>
          <w:sz w:val="18"/>
          <w:szCs w:val="18"/>
        </w:rPr>
        <w:t>N</w:t>
      </w:r>
      <w:r w:rsidRPr="00347A77">
        <w:rPr>
          <w:rFonts w:ascii="Times New Roman" w:hAnsi="Times New Roman"/>
          <w:b/>
          <w:sz w:val="18"/>
          <w:szCs w:val="18"/>
          <w:vertAlign w:val="subscript"/>
        </w:rPr>
        <w:t xml:space="preserve">1 </w:t>
      </w:r>
      <w:r w:rsidRPr="00347A77">
        <w:rPr>
          <w:rFonts w:ascii="Times New Roman" w:hAnsi="Times New Roman"/>
          <w:b/>
          <w:sz w:val="18"/>
          <w:szCs w:val="18"/>
        </w:rPr>
        <w:t xml:space="preserve">KATEGORİSİ ARAÇ </w:t>
      </w:r>
    </w:p>
    <w:p w:rsidR="008968E4" w:rsidRPr="00347A77" w:rsidRDefault="008968E4" w:rsidP="008968E4">
      <w:pPr>
        <w:autoSpaceDE w:val="0"/>
        <w:autoSpaceDN w:val="0"/>
        <w:adjustRightInd w:val="0"/>
        <w:jc w:val="center"/>
        <w:rPr>
          <w:rFonts w:ascii="Times New Roman" w:hAnsi="Times New Roman"/>
          <w:b/>
          <w:sz w:val="18"/>
          <w:szCs w:val="18"/>
        </w:rPr>
      </w:pPr>
      <w:r w:rsidRPr="00347A77">
        <w:rPr>
          <w:rFonts w:ascii="Times New Roman" w:hAnsi="Times New Roman"/>
          <w:b/>
          <w:sz w:val="18"/>
          <w:szCs w:val="18"/>
        </w:rPr>
        <w:t>(TAMAMLANMAMIŞ ARAÇLAR)</w:t>
      </w:r>
    </w:p>
    <w:p w:rsidR="008968E4" w:rsidRPr="00347A77" w:rsidRDefault="008968E4" w:rsidP="008968E4">
      <w:pPr>
        <w:autoSpaceDE w:val="0"/>
        <w:autoSpaceDN w:val="0"/>
        <w:adjustRightInd w:val="0"/>
        <w:jc w:val="center"/>
        <w:rPr>
          <w:rFonts w:ascii="Times New Roman" w:hAnsi="Times New Roman"/>
          <w:b/>
          <w:sz w:val="18"/>
          <w:szCs w:val="18"/>
        </w:rPr>
      </w:pPr>
    </w:p>
    <w:p w:rsidR="008968E4" w:rsidRPr="00347A77" w:rsidRDefault="008968E4" w:rsidP="008968E4">
      <w:pPr>
        <w:autoSpaceDE w:val="0"/>
        <w:autoSpaceDN w:val="0"/>
        <w:adjustRightInd w:val="0"/>
        <w:jc w:val="center"/>
        <w:rPr>
          <w:rFonts w:ascii="Times New Roman" w:hAnsi="Times New Roman"/>
          <w:b/>
          <w:sz w:val="18"/>
          <w:szCs w:val="18"/>
        </w:rPr>
      </w:pPr>
    </w:p>
    <w:p w:rsidR="008968E4" w:rsidRPr="00347A77" w:rsidRDefault="008968E4" w:rsidP="008968E4">
      <w:pPr>
        <w:autoSpaceDE w:val="0"/>
        <w:autoSpaceDN w:val="0"/>
        <w:adjustRightInd w:val="0"/>
        <w:rPr>
          <w:rFonts w:ascii="Times New Roman" w:hAnsi="Times New Roman"/>
          <w:b/>
          <w:bCs/>
          <w:sz w:val="18"/>
          <w:szCs w:val="18"/>
        </w:rPr>
      </w:pPr>
      <w:r w:rsidRPr="00347A77">
        <w:rPr>
          <w:rFonts w:ascii="Times New Roman" w:hAnsi="Times New Roman"/>
          <w:b/>
          <w:bCs/>
          <w:sz w:val="18"/>
          <w:szCs w:val="18"/>
        </w:rPr>
        <w:t>Sayfa 2</w:t>
      </w:r>
    </w:p>
    <w:p w:rsidR="008968E4" w:rsidRPr="00347A77" w:rsidRDefault="008968E4" w:rsidP="008968E4">
      <w:pPr>
        <w:autoSpaceDE w:val="0"/>
        <w:autoSpaceDN w:val="0"/>
        <w:adjustRightInd w:val="0"/>
        <w:rPr>
          <w:rFonts w:ascii="Times New Roman" w:hAnsi="Times New Roman"/>
          <w:b/>
          <w:bCs/>
          <w:sz w:val="18"/>
          <w:szCs w:val="18"/>
        </w:rPr>
      </w:pPr>
    </w:p>
    <w:p w:rsidR="008968E4" w:rsidRPr="00347A77" w:rsidRDefault="008968E4" w:rsidP="008968E4">
      <w:pPr>
        <w:autoSpaceDE w:val="0"/>
        <w:autoSpaceDN w:val="0"/>
        <w:adjustRightInd w:val="0"/>
        <w:rPr>
          <w:rFonts w:ascii="Times New Roman" w:hAnsi="Times New Roman"/>
          <w:b/>
          <w:bCs/>
          <w:sz w:val="18"/>
          <w:szCs w:val="18"/>
        </w:rPr>
      </w:pPr>
      <w:r w:rsidRPr="00347A77">
        <w:rPr>
          <w:rFonts w:ascii="Times New Roman" w:hAnsi="Times New Roman"/>
          <w:b/>
          <w:bCs/>
          <w:sz w:val="18"/>
          <w:szCs w:val="18"/>
        </w:rPr>
        <w:t>Genel yapım karakteristikleri</w:t>
      </w:r>
    </w:p>
    <w:p w:rsidR="008968E4" w:rsidRPr="00347A77" w:rsidRDefault="008968E4" w:rsidP="008968E4">
      <w:pPr>
        <w:tabs>
          <w:tab w:val="left" w:pos="540"/>
        </w:tabs>
        <w:spacing w:after="60"/>
        <w:rPr>
          <w:rFonts w:ascii="Times New Roman" w:hAnsi="Times New Roman"/>
          <w:sz w:val="18"/>
          <w:szCs w:val="18"/>
        </w:rPr>
      </w:pPr>
      <w:r w:rsidRPr="00347A77">
        <w:rPr>
          <w:rFonts w:ascii="Times New Roman" w:hAnsi="Times New Roman"/>
          <w:sz w:val="18"/>
          <w:szCs w:val="18"/>
        </w:rPr>
        <w:t>1.Dingil sayısı: ……………………… ve tekerlek sayısı: ………………….</w:t>
      </w:r>
    </w:p>
    <w:p w:rsidR="008968E4" w:rsidRPr="00347A77" w:rsidRDefault="008968E4" w:rsidP="008968E4">
      <w:pPr>
        <w:tabs>
          <w:tab w:val="left" w:pos="540"/>
        </w:tabs>
        <w:spacing w:after="60"/>
        <w:rPr>
          <w:rFonts w:ascii="Times New Roman" w:hAnsi="Times New Roman"/>
          <w:sz w:val="18"/>
          <w:szCs w:val="18"/>
        </w:rPr>
      </w:pPr>
      <w:r w:rsidRPr="00347A77">
        <w:rPr>
          <w:rFonts w:ascii="Times New Roman" w:hAnsi="Times New Roman"/>
          <w:sz w:val="18"/>
          <w:szCs w:val="18"/>
        </w:rPr>
        <w:t xml:space="preserve">1.1. Çift tekerlekli dingillerin sayısı ve konumu,:……………………. </w:t>
      </w:r>
    </w:p>
    <w:p w:rsidR="008968E4" w:rsidRPr="00347A77" w:rsidRDefault="008968E4" w:rsidP="008968E4">
      <w:pPr>
        <w:tabs>
          <w:tab w:val="left" w:pos="540"/>
        </w:tabs>
        <w:spacing w:after="60"/>
        <w:rPr>
          <w:rFonts w:ascii="Times New Roman" w:hAnsi="Times New Roman"/>
          <w:sz w:val="18"/>
          <w:szCs w:val="18"/>
        </w:rPr>
      </w:pPr>
      <w:r w:rsidRPr="00347A77">
        <w:rPr>
          <w:rFonts w:ascii="Times New Roman" w:hAnsi="Times New Roman"/>
          <w:sz w:val="18"/>
          <w:szCs w:val="18"/>
        </w:rPr>
        <w:t xml:space="preserve">3.Tahrikli dingiller (sayısı, konumu, birbirleri ile bağlantısı) :……………………. </w:t>
      </w:r>
    </w:p>
    <w:p w:rsidR="008968E4" w:rsidRPr="00347A77" w:rsidRDefault="008968E4" w:rsidP="008968E4">
      <w:pPr>
        <w:autoSpaceDE w:val="0"/>
        <w:autoSpaceDN w:val="0"/>
        <w:adjustRightInd w:val="0"/>
        <w:jc w:val="center"/>
        <w:rPr>
          <w:rFonts w:ascii="Times New Roman" w:hAnsi="Times New Roman"/>
          <w:b/>
          <w:sz w:val="18"/>
          <w:szCs w:val="18"/>
        </w:rPr>
      </w:pPr>
    </w:p>
    <w:p w:rsidR="008968E4" w:rsidRPr="00347A77" w:rsidRDefault="008968E4" w:rsidP="008968E4">
      <w:pPr>
        <w:autoSpaceDE w:val="0"/>
        <w:autoSpaceDN w:val="0"/>
        <w:adjustRightInd w:val="0"/>
        <w:rPr>
          <w:rFonts w:ascii="Times New Roman" w:hAnsi="Times New Roman"/>
          <w:b/>
          <w:bCs/>
          <w:sz w:val="18"/>
          <w:szCs w:val="18"/>
        </w:rPr>
      </w:pPr>
      <w:r w:rsidRPr="00347A77">
        <w:rPr>
          <w:rFonts w:ascii="Times New Roman" w:hAnsi="Times New Roman"/>
          <w:b/>
          <w:bCs/>
          <w:sz w:val="18"/>
          <w:szCs w:val="18"/>
        </w:rPr>
        <w:t>Ana boyutlar</w:t>
      </w:r>
    </w:p>
    <w:p w:rsidR="008968E4" w:rsidRPr="00347A77" w:rsidRDefault="008968E4" w:rsidP="008968E4">
      <w:pPr>
        <w:tabs>
          <w:tab w:val="left" w:pos="540"/>
        </w:tabs>
        <w:rPr>
          <w:rFonts w:ascii="Times New Roman" w:hAnsi="Times New Roman"/>
          <w:sz w:val="18"/>
          <w:szCs w:val="18"/>
        </w:rPr>
      </w:pPr>
      <w:r w:rsidRPr="00347A77">
        <w:rPr>
          <w:rFonts w:ascii="Times New Roman" w:hAnsi="Times New Roman"/>
          <w:sz w:val="18"/>
          <w:szCs w:val="18"/>
        </w:rPr>
        <w:t>4. Dingil uzaklığı</w:t>
      </w:r>
      <w:r w:rsidRPr="00347A77">
        <w:rPr>
          <w:rFonts w:ascii="Times New Roman" w:hAnsi="Times New Roman"/>
          <w:sz w:val="18"/>
          <w:szCs w:val="18"/>
          <w:vertAlign w:val="superscript"/>
        </w:rPr>
        <w:t>(e)</w:t>
      </w:r>
      <w:r w:rsidRPr="00347A77">
        <w:rPr>
          <w:rFonts w:ascii="Times New Roman" w:hAnsi="Times New Roman"/>
          <w:sz w:val="18"/>
          <w:szCs w:val="18"/>
        </w:rPr>
        <w:t>: …………………... mm</w:t>
      </w:r>
    </w:p>
    <w:p w:rsidR="008968E4" w:rsidRPr="00347A77" w:rsidRDefault="008968E4" w:rsidP="008968E4">
      <w:pPr>
        <w:autoSpaceDE w:val="0"/>
        <w:autoSpaceDN w:val="0"/>
        <w:adjustRightInd w:val="0"/>
        <w:rPr>
          <w:rFonts w:ascii="Times New Roman" w:hAnsi="Times New Roman"/>
          <w:sz w:val="18"/>
          <w:szCs w:val="18"/>
        </w:rPr>
      </w:pPr>
      <w:r w:rsidRPr="00347A77">
        <w:rPr>
          <w:rFonts w:ascii="Times New Roman" w:hAnsi="Times New Roman"/>
          <w:sz w:val="18"/>
          <w:szCs w:val="18"/>
        </w:rPr>
        <w:t>4.1. Dingil aralığı: 1-2: …..mm,  2-3: …...mm, 3-4: ..…mm</w:t>
      </w:r>
    </w:p>
    <w:p w:rsidR="008968E4" w:rsidRPr="00347A77" w:rsidRDefault="008968E4" w:rsidP="008968E4">
      <w:pPr>
        <w:tabs>
          <w:tab w:val="left" w:pos="540"/>
        </w:tabs>
        <w:rPr>
          <w:rFonts w:ascii="Times New Roman" w:hAnsi="Times New Roman"/>
          <w:sz w:val="18"/>
          <w:szCs w:val="18"/>
        </w:rPr>
      </w:pPr>
      <w:r w:rsidRPr="00347A77">
        <w:rPr>
          <w:rFonts w:ascii="Times New Roman" w:hAnsi="Times New Roman"/>
          <w:sz w:val="18"/>
          <w:szCs w:val="18"/>
        </w:rPr>
        <w:t>5.1 Müsaade edilen azami uzunluk:……….…………...mm</w:t>
      </w:r>
    </w:p>
    <w:p w:rsidR="008968E4" w:rsidRPr="00347A77" w:rsidRDefault="008968E4" w:rsidP="008968E4">
      <w:pPr>
        <w:tabs>
          <w:tab w:val="left" w:pos="540"/>
        </w:tabs>
        <w:rPr>
          <w:rFonts w:ascii="Times New Roman" w:hAnsi="Times New Roman"/>
          <w:sz w:val="18"/>
          <w:szCs w:val="18"/>
        </w:rPr>
      </w:pPr>
      <w:r w:rsidRPr="00347A77">
        <w:rPr>
          <w:rFonts w:ascii="Times New Roman" w:hAnsi="Times New Roman"/>
          <w:sz w:val="18"/>
          <w:szCs w:val="18"/>
        </w:rPr>
        <w:t>6.1. Müsaade edilen azami genişlik:……………………mm</w:t>
      </w:r>
    </w:p>
    <w:p w:rsidR="008968E4" w:rsidRPr="00347A77" w:rsidRDefault="008968E4" w:rsidP="008968E4">
      <w:pPr>
        <w:tabs>
          <w:tab w:val="left" w:pos="540"/>
        </w:tabs>
        <w:rPr>
          <w:rFonts w:ascii="Times New Roman" w:hAnsi="Times New Roman"/>
          <w:sz w:val="18"/>
          <w:szCs w:val="18"/>
        </w:rPr>
      </w:pPr>
      <w:r w:rsidRPr="00347A77">
        <w:rPr>
          <w:rFonts w:ascii="Times New Roman" w:hAnsi="Times New Roman"/>
          <w:sz w:val="18"/>
          <w:szCs w:val="18"/>
        </w:rPr>
        <w:t>7.1. Müsaade edilen azami yükseklik:………………….mm</w:t>
      </w:r>
    </w:p>
    <w:p w:rsidR="008968E4" w:rsidRPr="00347A77" w:rsidRDefault="008968E4" w:rsidP="008968E4">
      <w:pPr>
        <w:tabs>
          <w:tab w:val="left" w:pos="0"/>
        </w:tabs>
        <w:rPr>
          <w:rFonts w:ascii="Times New Roman" w:hAnsi="Times New Roman"/>
          <w:sz w:val="18"/>
          <w:szCs w:val="18"/>
        </w:rPr>
      </w:pPr>
      <w:r w:rsidRPr="00347A77">
        <w:rPr>
          <w:rFonts w:ascii="Times New Roman" w:hAnsi="Times New Roman"/>
          <w:sz w:val="18"/>
          <w:szCs w:val="18"/>
        </w:rPr>
        <w:t>8.Yarı römorku çeken araç için beşinci tekerlek king-pin ekseni ile arka dingil ekseni arasındaki mesafe (azami ve asgari):………………...........mm</w:t>
      </w:r>
    </w:p>
    <w:p w:rsidR="008968E4" w:rsidRPr="00347A77" w:rsidRDefault="008968E4" w:rsidP="008968E4">
      <w:pPr>
        <w:autoSpaceDE w:val="0"/>
        <w:autoSpaceDN w:val="0"/>
        <w:adjustRightInd w:val="0"/>
        <w:rPr>
          <w:rFonts w:ascii="Times New Roman" w:hAnsi="Times New Roman"/>
          <w:b/>
          <w:sz w:val="18"/>
          <w:szCs w:val="18"/>
        </w:rPr>
      </w:pPr>
      <w:r w:rsidRPr="00347A77">
        <w:rPr>
          <w:rFonts w:ascii="Times New Roman" w:hAnsi="Times New Roman"/>
          <w:sz w:val="18"/>
          <w:szCs w:val="18"/>
        </w:rPr>
        <w:t>12.1. Müsaade edilen arka uzunluk:………………….. .mm</w:t>
      </w:r>
    </w:p>
    <w:p w:rsidR="008968E4" w:rsidRPr="00347A77" w:rsidRDefault="008968E4" w:rsidP="008968E4">
      <w:pPr>
        <w:autoSpaceDE w:val="0"/>
        <w:autoSpaceDN w:val="0"/>
        <w:adjustRightInd w:val="0"/>
        <w:rPr>
          <w:rFonts w:ascii="Times New Roman" w:hAnsi="Times New Roman"/>
          <w:b/>
          <w:bCs/>
          <w:sz w:val="18"/>
          <w:szCs w:val="18"/>
        </w:rPr>
      </w:pPr>
    </w:p>
    <w:p w:rsidR="008968E4" w:rsidRPr="00347A77" w:rsidRDefault="008968E4" w:rsidP="008968E4">
      <w:pPr>
        <w:tabs>
          <w:tab w:val="left" w:pos="540"/>
        </w:tabs>
        <w:rPr>
          <w:rFonts w:ascii="Times New Roman" w:hAnsi="Times New Roman"/>
          <w:b/>
          <w:sz w:val="18"/>
          <w:szCs w:val="18"/>
        </w:rPr>
      </w:pPr>
      <w:r w:rsidRPr="00347A77">
        <w:rPr>
          <w:rFonts w:ascii="Times New Roman" w:hAnsi="Times New Roman"/>
          <w:b/>
          <w:sz w:val="18"/>
          <w:szCs w:val="18"/>
        </w:rPr>
        <w:t>Kütleler</w:t>
      </w:r>
    </w:p>
    <w:p w:rsidR="008968E4" w:rsidRPr="00347A77" w:rsidRDefault="008968E4" w:rsidP="008968E4">
      <w:pPr>
        <w:tabs>
          <w:tab w:val="left" w:pos="540"/>
        </w:tabs>
        <w:rPr>
          <w:rFonts w:ascii="Times New Roman" w:hAnsi="Times New Roman"/>
          <w:sz w:val="18"/>
          <w:szCs w:val="18"/>
        </w:rPr>
      </w:pPr>
      <w:r w:rsidRPr="00347A77">
        <w:rPr>
          <w:rFonts w:ascii="Times New Roman" w:hAnsi="Times New Roman"/>
          <w:sz w:val="18"/>
          <w:szCs w:val="18"/>
        </w:rPr>
        <w:t>14. Tamamlanmamış aracın yürür vaziyette kütlesi:…………………………………………………… .kg</w:t>
      </w:r>
      <w:r w:rsidRPr="00347A77">
        <w:rPr>
          <w:rFonts w:ascii="Times New Roman" w:hAnsi="Times New Roman"/>
          <w:sz w:val="18"/>
          <w:szCs w:val="18"/>
          <w:vertAlign w:val="superscript"/>
        </w:rPr>
        <w:t>(f)</w:t>
      </w:r>
    </w:p>
    <w:p w:rsidR="008968E4" w:rsidRPr="00347A77" w:rsidRDefault="008968E4" w:rsidP="008968E4">
      <w:pPr>
        <w:tabs>
          <w:tab w:val="left" w:pos="540"/>
        </w:tabs>
        <w:rPr>
          <w:rFonts w:ascii="Times New Roman" w:hAnsi="Times New Roman"/>
          <w:sz w:val="18"/>
          <w:szCs w:val="18"/>
        </w:rPr>
      </w:pPr>
      <w:r w:rsidRPr="00347A77">
        <w:rPr>
          <w:rFonts w:ascii="Times New Roman" w:hAnsi="Times New Roman"/>
          <w:sz w:val="18"/>
          <w:szCs w:val="18"/>
        </w:rPr>
        <w:t xml:space="preserve">14.1.  Bu kütlenin dingiller arasındaki dağılımı: 1. …... kg 2. …... kg 3. …... kg </w:t>
      </w:r>
    </w:p>
    <w:p w:rsidR="008968E4" w:rsidRPr="00347A77" w:rsidRDefault="008968E4" w:rsidP="008968E4">
      <w:pPr>
        <w:tabs>
          <w:tab w:val="left" w:pos="540"/>
        </w:tabs>
        <w:rPr>
          <w:rFonts w:ascii="Times New Roman" w:hAnsi="Times New Roman"/>
          <w:sz w:val="18"/>
          <w:szCs w:val="18"/>
        </w:rPr>
      </w:pPr>
      <w:r w:rsidRPr="00347A77">
        <w:rPr>
          <w:rFonts w:ascii="Times New Roman" w:hAnsi="Times New Roman"/>
          <w:sz w:val="18"/>
          <w:szCs w:val="18"/>
        </w:rPr>
        <w:t>15.  Aracın tamamlandığında asgari kütlesi:……………kg</w:t>
      </w:r>
    </w:p>
    <w:p w:rsidR="008968E4" w:rsidRPr="00347A77" w:rsidRDefault="008968E4" w:rsidP="008968E4">
      <w:pPr>
        <w:tabs>
          <w:tab w:val="left" w:pos="540"/>
        </w:tabs>
        <w:rPr>
          <w:rFonts w:ascii="Times New Roman" w:hAnsi="Times New Roman"/>
          <w:sz w:val="18"/>
          <w:szCs w:val="18"/>
        </w:rPr>
      </w:pPr>
      <w:r w:rsidRPr="00347A77">
        <w:rPr>
          <w:rFonts w:ascii="Times New Roman" w:hAnsi="Times New Roman"/>
          <w:sz w:val="18"/>
          <w:szCs w:val="18"/>
        </w:rPr>
        <w:t>15.1. Bu kütlenin dingiller arasındaki dağılımı: 1. …... kg 2. …... kg 3. …... kg</w:t>
      </w:r>
    </w:p>
    <w:p w:rsidR="008968E4" w:rsidRPr="00347A77" w:rsidRDefault="008968E4" w:rsidP="008968E4">
      <w:pPr>
        <w:tabs>
          <w:tab w:val="left" w:pos="540"/>
        </w:tabs>
        <w:rPr>
          <w:rFonts w:ascii="Times New Roman" w:hAnsi="Times New Roman"/>
          <w:sz w:val="18"/>
          <w:szCs w:val="18"/>
        </w:rPr>
      </w:pPr>
      <w:r w:rsidRPr="00347A77">
        <w:rPr>
          <w:rFonts w:ascii="Times New Roman" w:hAnsi="Times New Roman"/>
          <w:sz w:val="18"/>
          <w:szCs w:val="18"/>
        </w:rPr>
        <w:t>16.</w:t>
      </w:r>
      <w:r w:rsidRPr="00347A77">
        <w:rPr>
          <w:rFonts w:ascii="Times New Roman" w:hAnsi="Times New Roman"/>
          <w:sz w:val="18"/>
          <w:szCs w:val="18"/>
        </w:rPr>
        <w:tab/>
        <w:t>Teknik açıdan müsaade edilen azami kütleler:</w:t>
      </w:r>
    </w:p>
    <w:p w:rsidR="008968E4" w:rsidRPr="00347A77" w:rsidRDefault="008968E4" w:rsidP="008968E4">
      <w:pPr>
        <w:tabs>
          <w:tab w:val="left" w:pos="540"/>
        </w:tabs>
        <w:rPr>
          <w:rFonts w:ascii="Times New Roman" w:hAnsi="Times New Roman"/>
          <w:sz w:val="18"/>
          <w:szCs w:val="18"/>
        </w:rPr>
      </w:pPr>
      <w:r w:rsidRPr="00347A77">
        <w:rPr>
          <w:rFonts w:ascii="Times New Roman" w:hAnsi="Times New Roman"/>
          <w:sz w:val="18"/>
          <w:szCs w:val="18"/>
        </w:rPr>
        <w:t xml:space="preserve">16.1. Teknik açıdan müsaade edilen azami yüklü kütle: ………… kg     </w:t>
      </w:r>
    </w:p>
    <w:p w:rsidR="008968E4" w:rsidRPr="00347A77" w:rsidRDefault="008968E4" w:rsidP="008968E4">
      <w:pPr>
        <w:rPr>
          <w:rFonts w:ascii="Times New Roman" w:hAnsi="Times New Roman"/>
          <w:sz w:val="18"/>
          <w:szCs w:val="18"/>
        </w:rPr>
      </w:pPr>
      <w:r w:rsidRPr="00347A77">
        <w:rPr>
          <w:rFonts w:ascii="Times New Roman" w:hAnsi="Times New Roman"/>
          <w:sz w:val="18"/>
          <w:szCs w:val="18"/>
        </w:rPr>
        <w:t>16.2.  Her dingil üzerindeki teknik olarak müsaade edilen kütle: 1. .......kg    2. ........kg    3. ...... .kg  vb.</w:t>
      </w:r>
    </w:p>
    <w:p w:rsidR="008968E4" w:rsidRPr="00347A77" w:rsidRDefault="008968E4" w:rsidP="008968E4">
      <w:pPr>
        <w:tabs>
          <w:tab w:val="left" w:pos="540"/>
        </w:tabs>
        <w:rPr>
          <w:rFonts w:ascii="Times New Roman" w:hAnsi="Times New Roman"/>
          <w:sz w:val="18"/>
          <w:szCs w:val="18"/>
        </w:rPr>
      </w:pPr>
      <w:r w:rsidRPr="00347A77">
        <w:rPr>
          <w:rFonts w:ascii="Times New Roman" w:hAnsi="Times New Roman"/>
          <w:sz w:val="18"/>
          <w:szCs w:val="18"/>
        </w:rPr>
        <w:t>16.4.  Katarın teknik açıdan müsaade edilen azami kütlesi:……………kg</w:t>
      </w:r>
    </w:p>
    <w:p w:rsidR="008968E4" w:rsidRPr="00347A77" w:rsidRDefault="008968E4" w:rsidP="008968E4">
      <w:pPr>
        <w:autoSpaceDE w:val="0"/>
        <w:autoSpaceDN w:val="0"/>
        <w:adjustRightInd w:val="0"/>
        <w:rPr>
          <w:rFonts w:ascii="Times New Roman" w:hAnsi="Times New Roman"/>
          <w:sz w:val="18"/>
          <w:szCs w:val="18"/>
        </w:rPr>
      </w:pPr>
      <w:r w:rsidRPr="00347A77">
        <w:rPr>
          <w:rFonts w:ascii="Times New Roman" w:hAnsi="Times New Roman"/>
          <w:sz w:val="18"/>
          <w:szCs w:val="18"/>
        </w:rPr>
        <w:t>18. Aşağıdaki hallerde  teknik açıdan müsaade edilen motorlu aracın çekebileceği azami kütle:</w:t>
      </w:r>
    </w:p>
    <w:p w:rsidR="008968E4" w:rsidRPr="00347A77" w:rsidRDefault="008968E4" w:rsidP="008968E4">
      <w:pPr>
        <w:tabs>
          <w:tab w:val="left" w:pos="540"/>
        </w:tabs>
        <w:ind w:left="540" w:hanging="540"/>
        <w:rPr>
          <w:rFonts w:ascii="Times New Roman" w:hAnsi="Times New Roman"/>
          <w:sz w:val="18"/>
          <w:szCs w:val="18"/>
        </w:rPr>
      </w:pPr>
      <w:r w:rsidRPr="00347A77">
        <w:rPr>
          <w:rFonts w:ascii="Times New Roman" w:hAnsi="Times New Roman"/>
          <w:sz w:val="18"/>
          <w:szCs w:val="18"/>
        </w:rPr>
        <w:t>18.1.</w:t>
      </w:r>
      <w:r w:rsidRPr="00347A77">
        <w:rPr>
          <w:rFonts w:ascii="Times New Roman" w:hAnsi="Times New Roman"/>
          <w:sz w:val="18"/>
          <w:szCs w:val="18"/>
        </w:rPr>
        <w:tab/>
        <w:t>Tam römork:………….. kg</w:t>
      </w:r>
    </w:p>
    <w:p w:rsidR="008968E4" w:rsidRPr="00347A77" w:rsidRDefault="008968E4" w:rsidP="008968E4">
      <w:pPr>
        <w:autoSpaceDE w:val="0"/>
        <w:autoSpaceDN w:val="0"/>
        <w:adjustRightInd w:val="0"/>
        <w:rPr>
          <w:rFonts w:ascii="Times New Roman" w:hAnsi="Times New Roman"/>
          <w:sz w:val="18"/>
          <w:szCs w:val="18"/>
        </w:rPr>
      </w:pPr>
      <w:r w:rsidRPr="00347A77">
        <w:rPr>
          <w:rFonts w:ascii="Times New Roman" w:hAnsi="Times New Roman"/>
          <w:sz w:val="18"/>
          <w:szCs w:val="18"/>
        </w:rPr>
        <w:t>18.2. Yarı römork: ……kg</w:t>
      </w:r>
    </w:p>
    <w:p w:rsidR="008968E4" w:rsidRPr="00347A77" w:rsidRDefault="008968E4" w:rsidP="008968E4">
      <w:pPr>
        <w:tabs>
          <w:tab w:val="left" w:pos="540"/>
        </w:tabs>
        <w:rPr>
          <w:rFonts w:ascii="Times New Roman" w:hAnsi="Times New Roman"/>
          <w:sz w:val="18"/>
          <w:szCs w:val="18"/>
        </w:rPr>
      </w:pPr>
      <w:r w:rsidRPr="00347A77">
        <w:rPr>
          <w:rFonts w:ascii="Times New Roman" w:hAnsi="Times New Roman"/>
          <w:sz w:val="18"/>
          <w:szCs w:val="18"/>
        </w:rPr>
        <w:t>18.3.</w:t>
      </w:r>
      <w:r w:rsidRPr="00347A77">
        <w:rPr>
          <w:rFonts w:ascii="Times New Roman" w:hAnsi="Times New Roman"/>
          <w:sz w:val="18"/>
          <w:szCs w:val="18"/>
        </w:rPr>
        <w:tab/>
        <w:t>Merkezî dingilli römork:…………. kg</w:t>
      </w:r>
    </w:p>
    <w:p w:rsidR="008968E4" w:rsidRPr="00347A77" w:rsidRDefault="008968E4" w:rsidP="008968E4">
      <w:pPr>
        <w:tabs>
          <w:tab w:val="left" w:pos="540"/>
        </w:tabs>
        <w:rPr>
          <w:rFonts w:ascii="Times New Roman" w:hAnsi="Times New Roman"/>
          <w:sz w:val="18"/>
          <w:szCs w:val="18"/>
        </w:rPr>
      </w:pPr>
      <w:r w:rsidRPr="00347A77">
        <w:rPr>
          <w:rFonts w:ascii="Times New Roman" w:hAnsi="Times New Roman"/>
          <w:sz w:val="18"/>
          <w:szCs w:val="18"/>
        </w:rPr>
        <w:t>18.4.</w:t>
      </w:r>
      <w:r w:rsidRPr="00347A77">
        <w:rPr>
          <w:rFonts w:ascii="Times New Roman" w:hAnsi="Times New Roman"/>
          <w:sz w:val="18"/>
          <w:szCs w:val="18"/>
        </w:rPr>
        <w:tab/>
        <w:t>Frensiz römork:………………………...…. kg</w:t>
      </w:r>
    </w:p>
    <w:p w:rsidR="008968E4" w:rsidRPr="00347A77" w:rsidRDefault="008968E4" w:rsidP="008968E4">
      <w:pPr>
        <w:tabs>
          <w:tab w:val="left" w:pos="540"/>
        </w:tabs>
        <w:rPr>
          <w:rFonts w:ascii="Times New Roman" w:hAnsi="Times New Roman"/>
          <w:sz w:val="18"/>
          <w:szCs w:val="18"/>
        </w:rPr>
      </w:pPr>
      <w:r w:rsidRPr="00347A77">
        <w:rPr>
          <w:rFonts w:ascii="Times New Roman" w:hAnsi="Times New Roman"/>
          <w:sz w:val="18"/>
          <w:szCs w:val="18"/>
        </w:rPr>
        <w:t>19.</w:t>
      </w:r>
      <w:r w:rsidRPr="00347A77">
        <w:rPr>
          <w:rFonts w:ascii="Times New Roman" w:hAnsi="Times New Roman"/>
          <w:sz w:val="18"/>
          <w:szCs w:val="18"/>
        </w:rPr>
        <w:tab/>
        <w:t>Bağlantı noktasında teknik açıdan müsaade edilen statik azami kütle:…………..kg</w:t>
      </w:r>
    </w:p>
    <w:p w:rsidR="008968E4" w:rsidRPr="00347A77" w:rsidRDefault="008968E4" w:rsidP="008968E4">
      <w:pPr>
        <w:autoSpaceDE w:val="0"/>
        <w:autoSpaceDN w:val="0"/>
        <w:adjustRightInd w:val="0"/>
        <w:rPr>
          <w:rFonts w:ascii="Times New Roman" w:hAnsi="Times New Roman"/>
          <w:b/>
          <w:bCs/>
          <w:sz w:val="18"/>
          <w:szCs w:val="18"/>
        </w:rPr>
      </w:pPr>
    </w:p>
    <w:p w:rsidR="008968E4" w:rsidRPr="00347A77" w:rsidRDefault="008968E4" w:rsidP="008968E4">
      <w:pPr>
        <w:autoSpaceDE w:val="0"/>
        <w:autoSpaceDN w:val="0"/>
        <w:adjustRightInd w:val="0"/>
        <w:rPr>
          <w:rFonts w:ascii="Times New Roman" w:hAnsi="Times New Roman"/>
          <w:b/>
          <w:bCs/>
          <w:sz w:val="18"/>
          <w:szCs w:val="18"/>
        </w:rPr>
      </w:pPr>
      <w:r w:rsidRPr="00347A77">
        <w:rPr>
          <w:rFonts w:ascii="Times New Roman" w:hAnsi="Times New Roman"/>
          <w:b/>
          <w:bCs/>
          <w:sz w:val="18"/>
          <w:szCs w:val="18"/>
        </w:rPr>
        <w:t>Motor</w:t>
      </w:r>
    </w:p>
    <w:p w:rsidR="008968E4" w:rsidRPr="00347A77" w:rsidRDefault="008968E4" w:rsidP="008968E4">
      <w:pPr>
        <w:autoSpaceDE w:val="0"/>
        <w:autoSpaceDN w:val="0"/>
        <w:adjustRightInd w:val="0"/>
        <w:rPr>
          <w:rFonts w:ascii="Times New Roman" w:hAnsi="Times New Roman"/>
          <w:sz w:val="18"/>
          <w:szCs w:val="18"/>
        </w:rPr>
      </w:pPr>
      <w:r w:rsidRPr="00347A77">
        <w:rPr>
          <w:rFonts w:ascii="Times New Roman" w:hAnsi="Times New Roman"/>
          <w:sz w:val="18"/>
          <w:szCs w:val="18"/>
        </w:rPr>
        <w:t>20. Motor imalatçısı: ............……</w:t>
      </w:r>
    </w:p>
    <w:p w:rsidR="008968E4" w:rsidRPr="00347A77" w:rsidRDefault="008968E4" w:rsidP="008968E4">
      <w:pPr>
        <w:autoSpaceDE w:val="0"/>
        <w:autoSpaceDN w:val="0"/>
        <w:adjustRightInd w:val="0"/>
        <w:rPr>
          <w:rFonts w:ascii="Times New Roman" w:hAnsi="Times New Roman"/>
          <w:sz w:val="18"/>
          <w:szCs w:val="18"/>
        </w:rPr>
      </w:pPr>
      <w:r w:rsidRPr="00347A77">
        <w:rPr>
          <w:rFonts w:ascii="Times New Roman" w:hAnsi="Times New Roman"/>
          <w:sz w:val="18"/>
          <w:szCs w:val="18"/>
        </w:rPr>
        <w:t>21. Motor üzerinde işaretlendiği şekilde motor kodu: ……</w:t>
      </w:r>
    </w:p>
    <w:p w:rsidR="008968E4" w:rsidRPr="00347A77" w:rsidRDefault="008968E4" w:rsidP="008968E4">
      <w:pPr>
        <w:autoSpaceDE w:val="0"/>
        <w:autoSpaceDN w:val="0"/>
        <w:adjustRightInd w:val="0"/>
        <w:rPr>
          <w:rFonts w:ascii="Times New Roman" w:hAnsi="Times New Roman"/>
          <w:sz w:val="18"/>
          <w:szCs w:val="18"/>
        </w:rPr>
      </w:pPr>
      <w:r w:rsidRPr="00347A77">
        <w:rPr>
          <w:rFonts w:ascii="Times New Roman" w:hAnsi="Times New Roman"/>
          <w:sz w:val="18"/>
          <w:szCs w:val="18"/>
        </w:rPr>
        <w:t>22. Çalışma prensibi: ……</w:t>
      </w:r>
    </w:p>
    <w:p w:rsidR="008968E4" w:rsidRPr="00347A77" w:rsidRDefault="008968E4" w:rsidP="008968E4">
      <w:pPr>
        <w:autoSpaceDE w:val="0"/>
        <w:autoSpaceDN w:val="0"/>
        <w:adjustRightInd w:val="0"/>
        <w:rPr>
          <w:rFonts w:ascii="Times New Roman" w:hAnsi="Times New Roman"/>
          <w:sz w:val="18"/>
          <w:szCs w:val="18"/>
        </w:rPr>
      </w:pPr>
      <w:r w:rsidRPr="00347A77">
        <w:rPr>
          <w:rFonts w:ascii="Times New Roman" w:hAnsi="Times New Roman"/>
          <w:sz w:val="18"/>
          <w:szCs w:val="18"/>
        </w:rPr>
        <w:t xml:space="preserve">23. Sade elektrikli: evet/hayır </w:t>
      </w:r>
      <w:r w:rsidRPr="00347A77">
        <w:rPr>
          <w:rFonts w:ascii="Times New Roman" w:hAnsi="Times New Roman"/>
          <w:sz w:val="18"/>
          <w:szCs w:val="18"/>
          <w:vertAlign w:val="superscript"/>
        </w:rPr>
        <w:t>(1)</w:t>
      </w:r>
    </w:p>
    <w:p w:rsidR="008968E4" w:rsidRPr="00347A77" w:rsidRDefault="008968E4" w:rsidP="008968E4">
      <w:pPr>
        <w:autoSpaceDE w:val="0"/>
        <w:autoSpaceDN w:val="0"/>
        <w:adjustRightInd w:val="0"/>
        <w:rPr>
          <w:rFonts w:ascii="Times New Roman" w:hAnsi="Times New Roman"/>
          <w:sz w:val="18"/>
          <w:szCs w:val="18"/>
        </w:rPr>
      </w:pPr>
      <w:r w:rsidRPr="00347A77">
        <w:rPr>
          <w:rFonts w:ascii="Times New Roman" w:hAnsi="Times New Roman"/>
          <w:sz w:val="18"/>
          <w:szCs w:val="18"/>
        </w:rPr>
        <w:lastRenderedPageBreak/>
        <w:t xml:space="preserve">23.1. Hibrit [elektrikli] araç: evet/hayır </w:t>
      </w:r>
      <w:r w:rsidRPr="00347A77">
        <w:rPr>
          <w:rFonts w:ascii="Times New Roman" w:hAnsi="Times New Roman"/>
          <w:sz w:val="18"/>
          <w:szCs w:val="18"/>
          <w:vertAlign w:val="superscript"/>
        </w:rPr>
        <w:t>(1)</w:t>
      </w:r>
    </w:p>
    <w:p w:rsidR="008968E4" w:rsidRPr="00347A77" w:rsidRDefault="008968E4" w:rsidP="008968E4">
      <w:pPr>
        <w:autoSpaceDE w:val="0"/>
        <w:autoSpaceDN w:val="0"/>
        <w:adjustRightInd w:val="0"/>
        <w:rPr>
          <w:rFonts w:ascii="Times New Roman" w:hAnsi="Times New Roman"/>
          <w:sz w:val="18"/>
          <w:szCs w:val="18"/>
        </w:rPr>
      </w:pPr>
      <w:r w:rsidRPr="00347A77">
        <w:rPr>
          <w:rFonts w:ascii="Times New Roman" w:hAnsi="Times New Roman"/>
          <w:sz w:val="18"/>
          <w:szCs w:val="18"/>
        </w:rPr>
        <w:t>24. Silindirlerin sayısı ve düzeni:……</w:t>
      </w:r>
    </w:p>
    <w:p w:rsidR="008968E4" w:rsidRPr="00347A77" w:rsidRDefault="008968E4" w:rsidP="008968E4">
      <w:pPr>
        <w:autoSpaceDE w:val="0"/>
        <w:autoSpaceDN w:val="0"/>
        <w:adjustRightInd w:val="0"/>
        <w:rPr>
          <w:rFonts w:ascii="Times New Roman" w:hAnsi="Times New Roman"/>
          <w:sz w:val="18"/>
          <w:szCs w:val="18"/>
        </w:rPr>
      </w:pPr>
      <w:r w:rsidRPr="00347A77">
        <w:rPr>
          <w:rFonts w:ascii="Times New Roman" w:hAnsi="Times New Roman"/>
          <w:sz w:val="18"/>
          <w:szCs w:val="18"/>
        </w:rPr>
        <w:t>25. Motor hacmi : ....................................cm</w:t>
      </w:r>
      <w:r w:rsidRPr="00347A77">
        <w:rPr>
          <w:rFonts w:ascii="Times New Roman" w:hAnsi="Times New Roman"/>
          <w:sz w:val="18"/>
          <w:szCs w:val="18"/>
          <w:vertAlign w:val="superscript"/>
        </w:rPr>
        <w:t>3</w:t>
      </w:r>
    </w:p>
    <w:p w:rsidR="008968E4" w:rsidRPr="00347A77" w:rsidRDefault="008968E4" w:rsidP="008968E4">
      <w:pPr>
        <w:autoSpaceDE w:val="0"/>
        <w:autoSpaceDN w:val="0"/>
        <w:adjustRightInd w:val="0"/>
        <w:rPr>
          <w:rFonts w:ascii="Times New Roman" w:hAnsi="Times New Roman"/>
          <w:sz w:val="18"/>
          <w:szCs w:val="18"/>
        </w:rPr>
      </w:pPr>
      <w:r w:rsidRPr="00347A77">
        <w:rPr>
          <w:rFonts w:ascii="Times New Roman" w:hAnsi="Times New Roman"/>
          <w:sz w:val="18"/>
          <w:szCs w:val="18"/>
        </w:rPr>
        <w:t xml:space="preserve">26. Yakıt: Dizel/ Benzin/LPG/NG – Biyometan/Etanol/Biyodizel/Hidrojen </w:t>
      </w:r>
      <w:r w:rsidRPr="00347A77">
        <w:rPr>
          <w:rFonts w:ascii="Times New Roman" w:hAnsi="Times New Roman"/>
          <w:sz w:val="18"/>
          <w:szCs w:val="18"/>
          <w:vertAlign w:val="superscript"/>
        </w:rPr>
        <w:t>(1)</w:t>
      </w:r>
      <w:r w:rsidRPr="00347A77">
        <w:rPr>
          <w:rFonts w:ascii="Times New Roman" w:hAnsi="Times New Roman"/>
          <w:sz w:val="18"/>
          <w:szCs w:val="18"/>
        </w:rPr>
        <w:t xml:space="preserve">  </w:t>
      </w:r>
    </w:p>
    <w:p w:rsidR="008968E4" w:rsidRPr="00347A77" w:rsidRDefault="008968E4" w:rsidP="008968E4">
      <w:pPr>
        <w:autoSpaceDE w:val="0"/>
        <w:autoSpaceDN w:val="0"/>
        <w:adjustRightInd w:val="0"/>
        <w:rPr>
          <w:rFonts w:ascii="Times New Roman" w:hAnsi="Times New Roman"/>
          <w:sz w:val="18"/>
          <w:szCs w:val="18"/>
        </w:rPr>
      </w:pPr>
      <w:r w:rsidRPr="00347A77">
        <w:rPr>
          <w:rFonts w:ascii="Times New Roman" w:hAnsi="Times New Roman"/>
          <w:sz w:val="18"/>
          <w:szCs w:val="18"/>
        </w:rPr>
        <w:t xml:space="preserve">26.1. Tek yakıtlı/Çift yakıtlı/Esnek yakıtlı </w:t>
      </w:r>
      <w:r w:rsidRPr="00347A77">
        <w:rPr>
          <w:rFonts w:ascii="Times New Roman" w:hAnsi="Times New Roman"/>
          <w:sz w:val="18"/>
          <w:szCs w:val="18"/>
          <w:vertAlign w:val="superscript"/>
        </w:rPr>
        <w:t>(1)</w:t>
      </w:r>
      <w:r w:rsidRPr="00347A77">
        <w:rPr>
          <w:rFonts w:ascii="Times New Roman" w:hAnsi="Times New Roman"/>
          <w:sz w:val="18"/>
          <w:szCs w:val="18"/>
        </w:rPr>
        <w:t xml:space="preserve">     </w:t>
      </w:r>
    </w:p>
    <w:p w:rsidR="008968E4" w:rsidRPr="00347A77" w:rsidRDefault="008968E4" w:rsidP="008968E4">
      <w:pPr>
        <w:autoSpaceDE w:val="0"/>
        <w:autoSpaceDN w:val="0"/>
        <w:adjustRightInd w:val="0"/>
        <w:rPr>
          <w:rFonts w:ascii="Times New Roman" w:hAnsi="Times New Roman"/>
          <w:sz w:val="18"/>
          <w:szCs w:val="18"/>
        </w:rPr>
      </w:pPr>
      <w:r w:rsidRPr="00347A77">
        <w:rPr>
          <w:rFonts w:ascii="Times New Roman" w:hAnsi="Times New Roman"/>
          <w:sz w:val="18"/>
          <w:szCs w:val="18"/>
        </w:rPr>
        <w:t xml:space="preserve">27. Azami net güç </w:t>
      </w:r>
      <w:r w:rsidRPr="00347A77">
        <w:rPr>
          <w:rFonts w:ascii="Times New Roman" w:hAnsi="Times New Roman"/>
          <w:sz w:val="18"/>
          <w:szCs w:val="18"/>
          <w:vertAlign w:val="superscript"/>
        </w:rPr>
        <w:t>(g)</w:t>
      </w:r>
      <w:r w:rsidRPr="00347A77">
        <w:rPr>
          <w:rFonts w:ascii="Times New Roman" w:hAnsi="Times New Roman"/>
          <w:sz w:val="18"/>
          <w:szCs w:val="18"/>
        </w:rPr>
        <w:t xml:space="preserve"> : ……..d/d’de ……….. kW  veya azami sürekli anma gücü (elektrikli motor):............kW </w:t>
      </w:r>
      <w:r w:rsidRPr="00347A77">
        <w:rPr>
          <w:rFonts w:ascii="Times New Roman" w:hAnsi="Times New Roman"/>
          <w:sz w:val="18"/>
          <w:szCs w:val="18"/>
          <w:vertAlign w:val="superscript"/>
        </w:rPr>
        <w:t xml:space="preserve">(1) </w:t>
      </w:r>
    </w:p>
    <w:p w:rsidR="008968E4" w:rsidRPr="00347A77" w:rsidRDefault="008968E4" w:rsidP="008968E4">
      <w:pPr>
        <w:autoSpaceDE w:val="0"/>
        <w:autoSpaceDN w:val="0"/>
        <w:adjustRightInd w:val="0"/>
        <w:rPr>
          <w:rFonts w:ascii="Times New Roman" w:hAnsi="Times New Roman"/>
          <w:bCs/>
          <w:sz w:val="18"/>
          <w:szCs w:val="18"/>
        </w:rPr>
      </w:pPr>
      <w:r w:rsidRPr="00347A77">
        <w:rPr>
          <w:rFonts w:ascii="Times New Roman" w:hAnsi="Times New Roman"/>
          <w:bCs/>
          <w:sz w:val="18"/>
          <w:szCs w:val="18"/>
        </w:rPr>
        <w:t xml:space="preserve">28. Vites kutusu (tipi):……………… </w:t>
      </w:r>
    </w:p>
    <w:p w:rsidR="008968E4" w:rsidRPr="00347A77" w:rsidRDefault="008968E4" w:rsidP="008968E4">
      <w:pPr>
        <w:autoSpaceDE w:val="0"/>
        <w:autoSpaceDN w:val="0"/>
        <w:adjustRightInd w:val="0"/>
        <w:rPr>
          <w:rFonts w:ascii="Times New Roman" w:hAnsi="Times New Roman"/>
          <w:b/>
          <w:bCs/>
          <w:sz w:val="18"/>
          <w:szCs w:val="18"/>
        </w:rPr>
      </w:pPr>
    </w:p>
    <w:p w:rsidR="008968E4" w:rsidRPr="00347A77" w:rsidRDefault="008968E4" w:rsidP="008968E4">
      <w:pPr>
        <w:autoSpaceDE w:val="0"/>
        <w:autoSpaceDN w:val="0"/>
        <w:adjustRightInd w:val="0"/>
        <w:rPr>
          <w:rFonts w:ascii="Times New Roman" w:hAnsi="Times New Roman"/>
          <w:b/>
          <w:bCs/>
          <w:sz w:val="18"/>
          <w:szCs w:val="18"/>
        </w:rPr>
      </w:pPr>
      <w:r w:rsidRPr="00347A77">
        <w:rPr>
          <w:rFonts w:ascii="Times New Roman" w:hAnsi="Times New Roman"/>
          <w:b/>
          <w:bCs/>
          <w:sz w:val="18"/>
          <w:szCs w:val="18"/>
        </w:rPr>
        <w:t>Azami hız</w:t>
      </w:r>
    </w:p>
    <w:p w:rsidR="008968E4" w:rsidRPr="00347A77" w:rsidRDefault="008968E4" w:rsidP="008968E4">
      <w:pPr>
        <w:autoSpaceDE w:val="0"/>
        <w:autoSpaceDN w:val="0"/>
        <w:adjustRightInd w:val="0"/>
        <w:rPr>
          <w:rFonts w:ascii="Times New Roman" w:hAnsi="Times New Roman"/>
          <w:bCs/>
          <w:sz w:val="18"/>
          <w:szCs w:val="18"/>
        </w:rPr>
      </w:pPr>
      <w:r w:rsidRPr="00347A77">
        <w:rPr>
          <w:rFonts w:ascii="Times New Roman" w:hAnsi="Times New Roman"/>
          <w:bCs/>
          <w:sz w:val="18"/>
          <w:szCs w:val="18"/>
        </w:rPr>
        <w:t>29. Azami hız: …………….km/h</w:t>
      </w:r>
    </w:p>
    <w:p w:rsidR="008968E4" w:rsidRPr="00347A77" w:rsidRDefault="008968E4" w:rsidP="008968E4">
      <w:pPr>
        <w:autoSpaceDE w:val="0"/>
        <w:autoSpaceDN w:val="0"/>
        <w:adjustRightInd w:val="0"/>
        <w:rPr>
          <w:rFonts w:ascii="Times New Roman" w:hAnsi="Times New Roman"/>
          <w:b/>
          <w:bCs/>
          <w:sz w:val="18"/>
          <w:szCs w:val="18"/>
        </w:rPr>
      </w:pPr>
    </w:p>
    <w:p w:rsidR="008968E4" w:rsidRPr="00347A77" w:rsidRDefault="008968E4" w:rsidP="008968E4">
      <w:pPr>
        <w:autoSpaceDE w:val="0"/>
        <w:autoSpaceDN w:val="0"/>
        <w:adjustRightInd w:val="0"/>
        <w:rPr>
          <w:rFonts w:ascii="Times New Roman" w:hAnsi="Times New Roman"/>
          <w:bCs/>
          <w:sz w:val="18"/>
          <w:szCs w:val="18"/>
        </w:rPr>
      </w:pPr>
      <w:r w:rsidRPr="00347A77">
        <w:rPr>
          <w:rFonts w:ascii="Times New Roman" w:hAnsi="Times New Roman"/>
          <w:b/>
          <w:bCs/>
          <w:sz w:val="18"/>
          <w:szCs w:val="18"/>
        </w:rPr>
        <w:t>Dingiller ve süspansiyon</w:t>
      </w:r>
    </w:p>
    <w:p w:rsidR="008968E4" w:rsidRPr="00347A77" w:rsidRDefault="008968E4" w:rsidP="008968E4">
      <w:pPr>
        <w:autoSpaceDE w:val="0"/>
        <w:autoSpaceDN w:val="0"/>
        <w:adjustRightInd w:val="0"/>
        <w:rPr>
          <w:rFonts w:ascii="Times New Roman" w:hAnsi="Times New Roman"/>
          <w:bCs/>
          <w:sz w:val="18"/>
          <w:szCs w:val="18"/>
        </w:rPr>
      </w:pPr>
      <w:r w:rsidRPr="00347A77">
        <w:rPr>
          <w:rFonts w:ascii="Times New Roman" w:hAnsi="Times New Roman"/>
          <w:bCs/>
          <w:sz w:val="18"/>
          <w:szCs w:val="18"/>
        </w:rPr>
        <w:t xml:space="preserve">30. </w:t>
      </w:r>
      <w:r w:rsidRPr="00347A77">
        <w:rPr>
          <w:rFonts w:ascii="Times New Roman" w:hAnsi="Times New Roman"/>
          <w:sz w:val="18"/>
          <w:szCs w:val="18"/>
        </w:rPr>
        <w:t>Dingil/dingiller iz genişliği: 1.  …...  mm,     2. ……..  mm,</w:t>
      </w:r>
      <w:r w:rsidRPr="00347A77">
        <w:rPr>
          <w:rFonts w:ascii="Times New Roman" w:hAnsi="Times New Roman"/>
          <w:sz w:val="18"/>
          <w:szCs w:val="18"/>
        </w:rPr>
        <w:tab/>
        <w:t xml:space="preserve">3. ……..  mm    </w:t>
      </w:r>
    </w:p>
    <w:p w:rsidR="008968E4" w:rsidRPr="00347A77" w:rsidRDefault="008968E4" w:rsidP="008968E4">
      <w:pPr>
        <w:autoSpaceDE w:val="0"/>
        <w:autoSpaceDN w:val="0"/>
        <w:adjustRightInd w:val="0"/>
        <w:rPr>
          <w:rFonts w:ascii="Times New Roman" w:hAnsi="Times New Roman"/>
          <w:bCs/>
          <w:sz w:val="18"/>
          <w:szCs w:val="18"/>
        </w:rPr>
      </w:pPr>
      <w:r w:rsidRPr="00347A77">
        <w:rPr>
          <w:rFonts w:ascii="Times New Roman" w:hAnsi="Times New Roman"/>
          <w:bCs/>
          <w:sz w:val="18"/>
          <w:szCs w:val="18"/>
        </w:rPr>
        <w:t xml:space="preserve">35. Lastik/tekerlek kombinasyonu </w:t>
      </w:r>
      <w:r w:rsidRPr="00347A77">
        <w:rPr>
          <w:rFonts w:ascii="Times New Roman" w:hAnsi="Times New Roman"/>
          <w:bCs/>
          <w:sz w:val="18"/>
          <w:szCs w:val="18"/>
          <w:vertAlign w:val="superscript"/>
        </w:rPr>
        <w:t>(h)</w:t>
      </w:r>
      <w:r w:rsidRPr="00347A77">
        <w:rPr>
          <w:rFonts w:ascii="Times New Roman" w:hAnsi="Times New Roman"/>
          <w:bCs/>
          <w:sz w:val="18"/>
          <w:szCs w:val="18"/>
        </w:rPr>
        <w:t xml:space="preserve"> :………………………</w:t>
      </w:r>
    </w:p>
    <w:p w:rsidR="008968E4" w:rsidRPr="00347A77" w:rsidRDefault="008968E4" w:rsidP="008968E4">
      <w:pPr>
        <w:autoSpaceDE w:val="0"/>
        <w:autoSpaceDN w:val="0"/>
        <w:adjustRightInd w:val="0"/>
        <w:rPr>
          <w:rFonts w:ascii="Times New Roman" w:hAnsi="Times New Roman"/>
          <w:b/>
          <w:bCs/>
          <w:sz w:val="18"/>
          <w:szCs w:val="18"/>
        </w:rPr>
      </w:pPr>
    </w:p>
    <w:p w:rsidR="008968E4" w:rsidRPr="00347A77" w:rsidRDefault="008968E4" w:rsidP="008968E4">
      <w:pPr>
        <w:autoSpaceDE w:val="0"/>
        <w:autoSpaceDN w:val="0"/>
        <w:adjustRightInd w:val="0"/>
        <w:rPr>
          <w:rFonts w:ascii="Times New Roman" w:hAnsi="Times New Roman"/>
          <w:b/>
          <w:bCs/>
          <w:sz w:val="18"/>
          <w:szCs w:val="18"/>
        </w:rPr>
      </w:pPr>
    </w:p>
    <w:p w:rsidR="008968E4" w:rsidRPr="00347A77" w:rsidRDefault="008968E4" w:rsidP="008968E4">
      <w:pPr>
        <w:autoSpaceDE w:val="0"/>
        <w:autoSpaceDN w:val="0"/>
        <w:adjustRightInd w:val="0"/>
        <w:rPr>
          <w:rFonts w:ascii="Times New Roman" w:hAnsi="Times New Roman"/>
          <w:b/>
          <w:bCs/>
          <w:sz w:val="18"/>
          <w:szCs w:val="18"/>
        </w:rPr>
      </w:pPr>
    </w:p>
    <w:p w:rsidR="008968E4" w:rsidRPr="00347A77" w:rsidRDefault="008968E4" w:rsidP="008968E4">
      <w:pPr>
        <w:autoSpaceDE w:val="0"/>
        <w:autoSpaceDN w:val="0"/>
        <w:adjustRightInd w:val="0"/>
        <w:rPr>
          <w:rFonts w:ascii="Times New Roman" w:hAnsi="Times New Roman"/>
          <w:b/>
          <w:bCs/>
          <w:sz w:val="18"/>
          <w:szCs w:val="18"/>
        </w:rPr>
      </w:pPr>
      <w:r w:rsidRPr="00347A77">
        <w:rPr>
          <w:rFonts w:ascii="Times New Roman" w:hAnsi="Times New Roman"/>
          <w:b/>
          <w:bCs/>
          <w:sz w:val="18"/>
          <w:szCs w:val="18"/>
        </w:rPr>
        <w:t>Frenler</w:t>
      </w:r>
    </w:p>
    <w:p w:rsidR="008968E4" w:rsidRPr="00347A77" w:rsidRDefault="008968E4" w:rsidP="008968E4">
      <w:pPr>
        <w:autoSpaceDE w:val="0"/>
        <w:autoSpaceDN w:val="0"/>
        <w:adjustRightInd w:val="0"/>
        <w:rPr>
          <w:rFonts w:ascii="Times New Roman" w:hAnsi="Times New Roman"/>
          <w:bCs/>
          <w:sz w:val="18"/>
          <w:szCs w:val="18"/>
        </w:rPr>
      </w:pPr>
      <w:r w:rsidRPr="00347A77">
        <w:rPr>
          <w:rFonts w:ascii="Times New Roman" w:hAnsi="Times New Roman"/>
          <w:bCs/>
          <w:sz w:val="18"/>
          <w:szCs w:val="18"/>
        </w:rPr>
        <w:t xml:space="preserve">36. Römork fren bağlantıları mekanik/elektrik/pnömatik/hidrolik </w:t>
      </w:r>
      <w:r w:rsidRPr="00347A77">
        <w:rPr>
          <w:rFonts w:ascii="Times New Roman" w:hAnsi="Times New Roman"/>
          <w:bCs/>
          <w:sz w:val="18"/>
          <w:szCs w:val="18"/>
          <w:vertAlign w:val="superscript"/>
        </w:rPr>
        <w:t xml:space="preserve">(1) </w:t>
      </w:r>
    </w:p>
    <w:p w:rsidR="008968E4" w:rsidRPr="00347A77" w:rsidRDefault="008968E4" w:rsidP="008968E4">
      <w:pPr>
        <w:tabs>
          <w:tab w:val="left" w:pos="540"/>
        </w:tabs>
        <w:rPr>
          <w:rFonts w:ascii="Times New Roman" w:hAnsi="Times New Roman"/>
          <w:sz w:val="18"/>
          <w:szCs w:val="18"/>
        </w:rPr>
      </w:pPr>
      <w:r w:rsidRPr="00347A77">
        <w:rPr>
          <w:rFonts w:ascii="Times New Roman" w:hAnsi="Times New Roman"/>
          <w:sz w:val="18"/>
          <w:szCs w:val="18"/>
        </w:rPr>
        <w:t>37.Römork fren sistemi için besleme hattı basıncı:…………..bar</w:t>
      </w:r>
    </w:p>
    <w:p w:rsidR="008968E4" w:rsidRPr="00347A77" w:rsidRDefault="008968E4" w:rsidP="008968E4">
      <w:pPr>
        <w:autoSpaceDE w:val="0"/>
        <w:autoSpaceDN w:val="0"/>
        <w:adjustRightInd w:val="0"/>
        <w:rPr>
          <w:rFonts w:ascii="Times New Roman" w:hAnsi="Times New Roman"/>
          <w:b/>
          <w:bCs/>
          <w:sz w:val="18"/>
          <w:szCs w:val="18"/>
        </w:rPr>
      </w:pPr>
    </w:p>
    <w:p w:rsidR="008968E4" w:rsidRPr="00347A77" w:rsidRDefault="008968E4" w:rsidP="008968E4">
      <w:pPr>
        <w:autoSpaceDE w:val="0"/>
        <w:autoSpaceDN w:val="0"/>
        <w:adjustRightInd w:val="0"/>
        <w:rPr>
          <w:rFonts w:ascii="Times New Roman" w:hAnsi="Times New Roman"/>
          <w:sz w:val="18"/>
          <w:szCs w:val="18"/>
        </w:rPr>
      </w:pPr>
      <w:r w:rsidRPr="00347A77">
        <w:rPr>
          <w:rFonts w:ascii="Times New Roman" w:hAnsi="Times New Roman"/>
          <w:b/>
          <w:bCs/>
          <w:sz w:val="18"/>
          <w:szCs w:val="18"/>
        </w:rPr>
        <w:t xml:space="preserve">Çeki tertibatı </w:t>
      </w:r>
    </w:p>
    <w:p w:rsidR="008968E4" w:rsidRPr="00347A77" w:rsidRDefault="008968E4" w:rsidP="008968E4">
      <w:pPr>
        <w:autoSpaceDE w:val="0"/>
        <w:autoSpaceDN w:val="0"/>
        <w:adjustRightInd w:val="0"/>
        <w:rPr>
          <w:rFonts w:ascii="Times New Roman" w:hAnsi="Times New Roman"/>
          <w:sz w:val="18"/>
          <w:szCs w:val="18"/>
        </w:rPr>
      </w:pPr>
      <w:r w:rsidRPr="00347A77">
        <w:rPr>
          <w:rFonts w:ascii="Times New Roman" w:hAnsi="Times New Roman"/>
          <w:sz w:val="18"/>
          <w:szCs w:val="18"/>
        </w:rPr>
        <w:t xml:space="preserve">44. Çeki tertibatının onay numarası ve onay işareti (takılı ise):…………. </w:t>
      </w:r>
    </w:p>
    <w:p w:rsidR="008968E4" w:rsidRPr="00347A77" w:rsidRDefault="008968E4" w:rsidP="008968E4">
      <w:pPr>
        <w:autoSpaceDE w:val="0"/>
        <w:autoSpaceDN w:val="0"/>
        <w:adjustRightInd w:val="0"/>
        <w:rPr>
          <w:rFonts w:ascii="Times New Roman" w:hAnsi="Times New Roman"/>
          <w:sz w:val="18"/>
          <w:szCs w:val="18"/>
        </w:rPr>
      </w:pPr>
      <w:r w:rsidRPr="00347A77">
        <w:rPr>
          <w:rFonts w:ascii="Times New Roman" w:hAnsi="Times New Roman"/>
          <w:sz w:val="18"/>
          <w:szCs w:val="18"/>
        </w:rPr>
        <w:t>45. Takılabilen çeki tertibatlarının tipleri veya sınıfları :.................</w:t>
      </w:r>
    </w:p>
    <w:p w:rsidR="008968E4" w:rsidRPr="00347A77" w:rsidRDefault="008968E4" w:rsidP="008968E4">
      <w:pPr>
        <w:autoSpaceDE w:val="0"/>
        <w:autoSpaceDN w:val="0"/>
        <w:adjustRightInd w:val="0"/>
        <w:rPr>
          <w:rFonts w:ascii="Times New Roman" w:hAnsi="Times New Roman"/>
          <w:sz w:val="18"/>
          <w:szCs w:val="18"/>
        </w:rPr>
      </w:pPr>
      <w:r w:rsidRPr="00347A77">
        <w:rPr>
          <w:rFonts w:ascii="Times New Roman" w:hAnsi="Times New Roman"/>
          <w:sz w:val="18"/>
          <w:szCs w:val="18"/>
        </w:rPr>
        <w:t xml:space="preserve">45.1. Karakteristik değerler </w:t>
      </w:r>
      <w:r w:rsidRPr="00347A77">
        <w:rPr>
          <w:rFonts w:ascii="Times New Roman" w:hAnsi="Times New Roman"/>
          <w:sz w:val="18"/>
          <w:szCs w:val="18"/>
          <w:vertAlign w:val="superscript"/>
        </w:rPr>
        <w:t>(1)</w:t>
      </w:r>
      <w:r w:rsidRPr="00347A77">
        <w:rPr>
          <w:rFonts w:ascii="Times New Roman" w:hAnsi="Times New Roman"/>
          <w:sz w:val="18"/>
          <w:szCs w:val="18"/>
        </w:rPr>
        <w:t>: D …/V …/S …/U: …........</w:t>
      </w:r>
    </w:p>
    <w:p w:rsidR="008968E4" w:rsidRPr="00347A77" w:rsidRDefault="008968E4" w:rsidP="008968E4">
      <w:pPr>
        <w:autoSpaceDE w:val="0"/>
        <w:autoSpaceDN w:val="0"/>
        <w:adjustRightInd w:val="0"/>
        <w:rPr>
          <w:rFonts w:ascii="Times New Roman" w:hAnsi="Times New Roman"/>
          <w:b/>
          <w:bCs/>
          <w:sz w:val="18"/>
          <w:szCs w:val="18"/>
        </w:rPr>
      </w:pPr>
    </w:p>
    <w:p w:rsidR="008968E4" w:rsidRPr="00347A77" w:rsidRDefault="008968E4" w:rsidP="008968E4">
      <w:pPr>
        <w:autoSpaceDE w:val="0"/>
        <w:autoSpaceDN w:val="0"/>
        <w:adjustRightInd w:val="0"/>
        <w:rPr>
          <w:rFonts w:ascii="Times New Roman" w:hAnsi="Times New Roman"/>
          <w:b/>
          <w:sz w:val="18"/>
          <w:szCs w:val="18"/>
        </w:rPr>
      </w:pPr>
      <w:r w:rsidRPr="00347A77">
        <w:rPr>
          <w:rFonts w:ascii="Times New Roman" w:hAnsi="Times New Roman"/>
          <w:b/>
          <w:sz w:val="18"/>
          <w:szCs w:val="18"/>
        </w:rPr>
        <w:t>Çevre performansı</w:t>
      </w:r>
    </w:p>
    <w:p w:rsidR="008968E4" w:rsidRPr="00347A77" w:rsidRDefault="008968E4" w:rsidP="008968E4">
      <w:pPr>
        <w:autoSpaceDE w:val="0"/>
        <w:autoSpaceDN w:val="0"/>
        <w:adjustRightInd w:val="0"/>
        <w:rPr>
          <w:rFonts w:ascii="Times New Roman" w:hAnsi="Times New Roman"/>
          <w:sz w:val="18"/>
          <w:szCs w:val="18"/>
        </w:rPr>
      </w:pPr>
      <w:r w:rsidRPr="00347A77">
        <w:rPr>
          <w:rFonts w:ascii="Times New Roman" w:hAnsi="Times New Roman"/>
          <w:sz w:val="18"/>
          <w:szCs w:val="18"/>
        </w:rPr>
        <w:t xml:space="preserve">46. Ses seviyesi </w:t>
      </w:r>
    </w:p>
    <w:p w:rsidR="008968E4" w:rsidRPr="00347A77" w:rsidRDefault="008968E4" w:rsidP="008968E4">
      <w:pPr>
        <w:autoSpaceDE w:val="0"/>
        <w:autoSpaceDN w:val="0"/>
        <w:adjustRightInd w:val="0"/>
        <w:rPr>
          <w:rFonts w:ascii="Times New Roman" w:hAnsi="Times New Roman"/>
          <w:sz w:val="18"/>
          <w:szCs w:val="18"/>
        </w:rPr>
      </w:pPr>
      <w:r w:rsidRPr="00347A77">
        <w:rPr>
          <w:rFonts w:ascii="Times New Roman" w:hAnsi="Times New Roman"/>
          <w:sz w:val="18"/>
          <w:szCs w:val="18"/>
        </w:rPr>
        <w:t xml:space="preserve">Durur halde: ……………..d/d motor devrinde …………… dB(A)  </w:t>
      </w:r>
    </w:p>
    <w:p w:rsidR="008968E4" w:rsidRPr="00347A77" w:rsidRDefault="008968E4" w:rsidP="008968E4">
      <w:pPr>
        <w:autoSpaceDE w:val="0"/>
        <w:autoSpaceDN w:val="0"/>
        <w:adjustRightInd w:val="0"/>
        <w:rPr>
          <w:rFonts w:ascii="Times New Roman" w:hAnsi="Times New Roman"/>
          <w:sz w:val="18"/>
          <w:szCs w:val="18"/>
        </w:rPr>
      </w:pPr>
      <w:r w:rsidRPr="00347A77">
        <w:rPr>
          <w:rFonts w:ascii="Times New Roman" w:hAnsi="Times New Roman"/>
          <w:sz w:val="18"/>
          <w:szCs w:val="18"/>
        </w:rPr>
        <w:t xml:space="preserve">Hareket halinde:…………………….  dB(A) </w:t>
      </w:r>
    </w:p>
    <w:p w:rsidR="008968E4" w:rsidRPr="00347A77" w:rsidRDefault="008968E4" w:rsidP="008968E4">
      <w:pPr>
        <w:autoSpaceDE w:val="0"/>
        <w:autoSpaceDN w:val="0"/>
        <w:adjustRightInd w:val="0"/>
        <w:rPr>
          <w:rFonts w:ascii="Times New Roman" w:hAnsi="Times New Roman"/>
          <w:sz w:val="18"/>
          <w:szCs w:val="18"/>
        </w:rPr>
      </w:pPr>
      <w:r w:rsidRPr="00347A77">
        <w:rPr>
          <w:rFonts w:ascii="Times New Roman" w:hAnsi="Times New Roman"/>
          <w:sz w:val="18"/>
          <w:szCs w:val="18"/>
        </w:rPr>
        <w:t xml:space="preserve">47. Egzoz emisyonu seviyesi </w:t>
      </w:r>
      <w:r w:rsidRPr="00347A77">
        <w:rPr>
          <w:rFonts w:ascii="Times New Roman" w:hAnsi="Times New Roman"/>
          <w:sz w:val="18"/>
          <w:szCs w:val="18"/>
          <w:vertAlign w:val="superscript"/>
        </w:rPr>
        <w:t>(l)</w:t>
      </w:r>
      <w:r w:rsidRPr="00347A77">
        <w:rPr>
          <w:rFonts w:ascii="Times New Roman" w:hAnsi="Times New Roman"/>
          <w:sz w:val="18"/>
          <w:szCs w:val="18"/>
        </w:rPr>
        <w:t>: Euro……………….</w:t>
      </w:r>
    </w:p>
    <w:p w:rsidR="008968E4" w:rsidRPr="00347A77" w:rsidRDefault="008968E4" w:rsidP="008968E4">
      <w:pPr>
        <w:autoSpaceDE w:val="0"/>
        <w:autoSpaceDN w:val="0"/>
        <w:adjustRightInd w:val="0"/>
        <w:rPr>
          <w:rFonts w:ascii="Times New Roman" w:hAnsi="Times New Roman"/>
          <w:sz w:val="18"/>
          <w:szCs w:val="18"/>
        </w:rPr>
      </w:pPr>
      <w:r w:rsidRPr="00347A77">
        <w:rPr>
          <w:rFonts w:ascii="Times New Roman" w:hAnsi="Times New Roman"/>
          <w:sz w:val="18"/>
          <w:szCs w:val="18"/>
        </w:rPr>
        <w:t xml:space="preserve">48. Egzoz emisyonları </w:t>
      </w:r>
      <w:r w:rsidRPr="00347A77">
        <w:rPr>
          <w:rFonts w:ascii="Times New Roman" w:hAnsi="Times New Roman"/>
          <w:sz w:val="18"/>
          <w:szCs w:val="18"/>
          <w:vertAlign w:val="superscript"/>
        </w:rPr>
        <w:t>(m)</w:t>
      </w:r>
      <w:r w:rsidRPr="00347A77">
        <w:rPr>
          <w:rFonts w:ascii="Times New Roman" w:hAnsi="Times New Roman"/>
          <w:sz w:val="18"/>
          <w:szCs w:val="18"/>
        </w:rPr>
        <w:t xml:space="preserve"> : </w:t>
      </w:r>
    </w:p>
    <w:p w:rsidR="008968E4" w:rsidRPr="00347A77" w:rsidRDefault="008968E4" w:rsidP="008968E4">
      <w:pPr>
        <w:autoSpaceDE w:val="0"/>
        <w:autoSpaceDN w:val="0"/>
        <w:adjustRightInd w:val="0"/>
        <w:rPr>
          <w:rFonts w:ascii="Times New Roman" w:hAnsi="Times New Roman"/>
          <w:sz w:val="18"/>
          <w:szCs w:val="18"/>
        </w:rPr>
      </w:pPr>
      <w:r w:rsidRPr="00347A77">
        <w:rPr>
          <w:rFonts w:ascii="Times New Roman" w:hAnsi="Times New Roman"/>
          <w:sz w:val="18"/>
          <w:szCs w:val="18"/>
        </w:rPr>
        <w:lastRenderedPageBreak/>
        <w:t xml:space="preserve">Temel düzenleyici mevzuatın ve uygulamadaki düzenleyici mevzuatın en son değişikliğinin numarası: …… </w:t>
      </w:r>
    </w:p>
    <w:p w:rsidR="008968E4" w:rsidRPr="00347A77" w:rsidRDefault="008968E4" w:rsidP="008968E4">
      <w:pPr>
        <w:autoSpaceDE w:val="0"/>
        <w:autoSpaceDN w:val="0"/>
        <w:adjustRightInd w:val="0"/>
        <w:rPr>
          <w:rFonts w:ascii="Times New Roman" w:hAnsi="Times New Roman"/>
          <w:sz w:val="18"/>
          <w:szCs w:val="18"/>
        </w:rPr>
      </w:pPr>
      <w:r w:rsidRPr="00347A77">
        <w:rPr>
          <w:rFonts w:ascii="Times New Roman" w:hAnsi="Times New Roman"/>
          <w:sz w:val="18"/>
          <w:szCs w:val="18"/>
        </w:rPr>
        <w:t xml:space="preserve">1.1. Deney işlemi: Tip I veya ESC </w:t>
      </w:r>
      <w:r w:rsidRPr="00347A77">
        <w:rPr>
          <w:rFonts w:ascii="Times New Roman" w:hAnsi="Times New Roman"/>
          <w:sz w:val="18"/>
          <w:szCs w:val="18"/>
          <w:vertAlign w:val="superscript"/>
        </w:rPr>
        <w:t>(1)</w:t>
      </w:r>
      <w:r w:rsidRPr="00347A77">
        <w:rPr>
          <w:rFonts w:ascii="Times New Roman" w:hAnsi="Times New Roman"/>
          <w:sz w:val="18"/>
          <w:szCs w:val="18"/>
        </w:rPr>
        <w:t xml:space="preserve"> </w:t>
      </w:r>
    </w:p>
    <w:p w:rsidR="008968E4" w:rsidRPr="00347A77" w:rsidRDefault="008968E4" w:rsidP="008968E4">
      <w:pPr>
        <w:autoSpaceDE w:val="0"/>
        <w:autoSpaceDN w:val="0"/>
        <w:adjustRightInd w:val="0"/>
        <w:rPr>
          <w:rFonts w:ascii="Times New Roman" w:hAnsi="Times New Roman"/>
          <w:sz w:val="18"/>
          <w:szCs w:val="18"/>
        </w:rPr>
      </w:pPr>
      <w:r w:rsidRPr="00347A77">
        <w:rPr>
          <w:rFonts w:ascii="Times New Roman" w:hAnsi="Times New Roman"/>
          <w:sz w:val="18"/>
          <w:szCs w:val="18"/>
        </w:rPr>
        <w:t>CO: ….. HC: ….... NOx: …... HC + NOx: …... Parçacık: ……</w:t>
      </w:r>
    </w:p>
    <w:p w:rsidR="008968E4" w:rsidRPr="00347A77" w:rsidRDefault="008968E4" w:rsidP="008968E4">
      <w:pPr>
        <w:autoSpaceDE w:val="0"/>
        <w:autoSpaceDN w:val="0"/>
        <w:adjustRightInd w:val="0"/>
        <w:rPr>
          <w:rFonts w:ascii="Times New Roman" w:hAnsi="Times New Roman"/>
          <w:sz w:val="18"/>
          <w:szCs w:val="18"/>
        </w:rPr>
      </w:pPr>
      <w:r w:rsidRPr="00347A77">
        <w:rPr>
          <w:rFonts w:ascii="Times New Roman" w:hAnsi="Times New Roman"/>
          <w:sz w:val="18"/>
          <w:szCs w:val="18"/>
        </w:rPr>
        <w:t>Duman opasitesi (ELR): …...(m</w:t>
      </w:r>
      <w:r w:rsidRPr="00347A77">
        <w:rPr>
          <w:rFonts w:ascii="Times New Roman" w:hAnsi="Times New Roman"/>
          <w:sz w:val="18"/>
          <w:szCs w:val="18"/>
          <w:vertAlign w:val="superscript"/>
        </w:rPr>
        <w:t>-1</w:t>
      </w:r>
      <w:r w:rsidRPr="00347A77">
        <w:rPr>
          <w:rFonts w:ascii="Times New Roman" w:hAnsi="Times New Roman"/>
          <w:sz w:val="18"/>
          <w:szCs w:val="18"/>
        </w:rPr>
        <w:t>)</w:t>
      </w:r>
    </w:p>
    <w:p w:rsidR="008968E4" w:rsidRPr="00347A77" w:rsidRDefault="008968E4" w:rsidP="008968E4">
      <w:pPr>
        <w:autoSpaceDE w:val="0"/>
        <w:autoSpaceDN w:val="0"/>
        <w:adjustRightInd w:val="0"/>
        <w:rPr>
          <w:rFonts w:ascii="Times New Roman" w:hAnsi="Times New Roman"/>
          <w:sz w:val="18"/>
          <w:szCs w:val="18"/>
        </w:rPr>
      </w:pPr>
      <w:r w:rsidRPr="00347A77">
        <w:rPr>
          <w:rFonts w:ascii="Times New Roman" w:hAnsi="Times New Roman"/>
          <w:sz w:val="18"/>
          <w:szCs w:val="18"/>
        </w:rPr>
        <w:t xml:space="preserve">1.2. Deney işlemi: Tip I (Euro 5 veya Euro 6 </w:t>
      </w:r>
      <w:r w:rsidRPr="00347A77">
        <w:rPr>
          <w:rFonts w:ascii="Times New Roman" w:hAnsi="Times New Roman"/>
          <w:sz w:val="18"/>
          <w:szCs w:val="18"/>
          <w:vertAlign w:val="superscript"/>
        </w:rPr>
        <w:t>(1)</w:t>
      </w:r>
      <w:r w:rsidRPr="00347A77">
        <w:rPr>
          <w:rFonts w:ascii="Times New Roman" w:hAnsi="Times New Roman"/>
          <w:sz w:val="18"/>
          <w:szCs w:val="18"/>
        </w:rPr>
        <w:t>)</w:t>
      </w:r>
    </w:p>
    <w:p w:rsidR="008968E4" w:rsidRPr="00347A77" w:rsidRDefault="008968E4" w:rsidP="008968E4">
      <w:pPr>
        <w:autoSpaceDE w:val="0"/>
        <w:autoSpaceDN w:val="0"/>
        <w:adjustRightInd w:val="0"/>
        <w:rPr>
          <w:rFonts w:ascii="Times New Roman" w:hAnsi="Times New Roman"/>
          <w:sz w:val="18"/>
          <w:szCs w:val="18"/>
        </w:rPr>
      </w:pPr>
      <w:r w:rsidRPr="00347A77">
        <w:rPr>
          <w:rFonts w:ascii="Times New Roman" w:hAnsi="Times New Roman"/>
          <w:sz w:val="18"/>
          <w:szCs w:val="18"/>
        </w:rPr>
        <w:t>CO: … THC: … NMHC: … NOx: …. THC + NOx: …. Parçacık (kütle)… Parçacık: (sayı)….</w:t>
      </w:r>
    </w:p>
    <w:p w:rsidR="008968E4" w:rsidRPr="00347A77" w:rsidRDefault="008968E4" w:rsidP="008968E4">
      <w:pPr>
        <w:autoSpaceDE w:val="0"/>
        <w:autoSpaceDN w:val="0"/>
        <w:adjustRightInd w:val="0"/>
        <w:rPr>
          <w:rFonts w:ascii="Times New Roman" w:hAnsi="Times New Roman"/>
          <w:sz w:val="18"/>
          <w:szCs w:val="18"/>
        </w:rPr>
      </w:pPr>
      <w:r w:rsidRPr="00347A77">
        <w:rPr>
          <w:rFonts w:ascii="Times New Roman" w:hAnsi="Times New Roman"/>
          <w:sz w:val="18"/>
          <w:szCs w:val="18"/>
        </w:rPr>
        <w:t xml:space="preserve">2. Deney işlemi: ETC (uygulanabilirse) </w:t>
      </w:r>
    </w:p>
    <w:p w:rsidR="008968E4" w:rsidRPr="00347A77" w:rsidRDefault="008968E4" w:rsidP="008968E4">
      <w:pPr>
        <w:autoSpaceDE w:val="0"/>
        <w:autoSpaceDN w:val="0"/>
        <w:adjustRightInd w:val="0"/>
        <w:rPr>
          <w:rFonts w:ascii="Times New Roman" w:hAnsi="Times New Roman"/>
          <w:sz w:val="18"/>
          <w:szCs w:val="18"/>
        </w:rPr>
      </w:pPr>
      <w:r w:rsidRPr="00347A77">
        <w:rPr>
          <w:rFonts w:ascii="Times New Roman" w:hAnsi="Times New Roman"/>
          <w:sz w:val="18"/>
          <w:szCs w:val="18"/>
        </w:rPr>
        <w:t>CO: …... NOx: …... NMHC: …... THC:…. CH4: …... Parçacık: …...</w:t>
      </w:r>
    </w:p>
    <w:p w:rsidR="008968E4" w:rsidRPr="00347A77" w:rsidRDefault="008968E4" w:rsidP="008968E4">
      <w:pPr>
        <w:autoSpaceDE w:val="0"/>
        <w:autoSpaceDN w:val="0"/>
        <w:adjustRightInd w:val="0"/>
        <w:rPr>
          <w:rFonts w:ascii="Times New Roman" w:hAnsi="Times New Roman"/>
          <w:sz w:val="18"/>
          <w:szCs w:val="18"/>
        </w:rPr>
      </w:pPr>
      <w:r w:rsidRPr="00347A77">
        <w:rPr>
          <w:rFonts w:ascii="Times New Roman" w:hAnsi="Times New Roman"/>
          <w:sz w:val="18"/>
          <w:szCs w:val="18"/>
        </w:rPr>
        <w:t>48.1. Duman absorpsiyon katsayısının düzeltilmiş değeri: …… (m</w:t>
      </w:r>
      <w:r w:rsidRPr="00347A77">
        <w:rPr>
          <w:rFonts w:ascii="Times New Roman" w:hAnsi="Times New Roman"/>
          <w:sz w:val="18"/>
          <w:szCs w:val="18"/>
          <w:vertAlign w:val="superscript"/>
        </w:rPr>
        <w:t>-1</w:t>
      </w:r>
      <w:r w:rsidRPr="00347A77">
        <w:rPr>
          <w:rFonts w:ascii="Times New Roman" w:hAnsi="Times New Roman"/>
          <w:sz w:val="18"/>
          <w:szCs w:val="18"/>
        </w:rPr>
        <w:t>)</w:t>
      </w:r>
    </w:p>
    <w:p w:rsidR="008968E4" w:rsidRPr="00347A77" w:rsidRDefault="008968E4" w:rsidP="008968E4">
      <w:pPr>
        <w:autoSpaceDE w:val="0"/>
        <w:autoSpaceDN w:val="0"/>
        <w:adjustRightInd w:val="0"/>
        <w:rPr>
          <w:rFonts w:ascii="Times New Roman" w:hAnsi="Times New Roman"/>
          <w:sz w:val="18"/>
          <w:szCs w:val="18"/>
        </w:rPr>
      </w:pPr>
      <w:r w:rsidRPr="00347A77">
        <w:rPr>
          <w:rFonts w:ascii="Times New Roman" w:hAnsi="Times New Roman"/>
          <w:sz w:val="18"/>
          <w:szCs w:val="18"/>
        </w:rPr>
        <w:t>49. CO</w:t>
      </w:r>
      <w:r w:rsidRPr="00347A77">
        <w:rPr>
          <w:rFonts w:ascii="Times New Roman" w:hAnsi="Times New Roman"/>
          <w:sz w:val="18"/>
          <w:szCs w:val="18"/>
          <w:vertAlign w:val="subscript"/>
        </w:rPr>
        <w:t>2</w:t>
      </w:r>
      <w:r w:rsidRPr="00347A77">
        <w:rPr>
          <w:rFonts w:ascii="Times New Roman" w:hAnsi="Times New Roman"/>
          <w:sz w:val="18"/>
          <w:szCs w:val="18"/>
        </w:rPr>
        <w:t xml:space="preserve"> emisyonları/yakıt tüketimi/elektrik enerjisi tüketimi </w:t>
      </w:r>
      <w:r w:rsidRPr="00347A77">
        <w:rPr>
          <w:rFonts w:ascii="Times New Roman" w:hAnsi="Times New Roman"/>
          <w:sz w:val="18"/>
          <w:szCs w:val="18"/>
          <w:vertAlign w:val="superscript"/>
        </w:rPr>
        <w:t>(m)</w:t>
      </w:r>
      <w:r w:rsidRPr="00347A77">
        <w:rPr>
          <w:rFonts w:ascii="Times New Roman" w:hAnsi="Times New Roman"/>
          <w:sz w:val="18"/>
          <w:szCs w:val="18"/>
        </w:rPr>
        <w:t xml:space="preserve"> : </w:t>
      </w:r>
    </w:p>
    <w:p w:rsidR="008968E4" w:rsidRPr="00347A77" w:rsidRDefault="008968E4" w:rsidP="008968E4">
      <w:pPr>
        <w:autoSpaceDE w:val="0"/>
        <w:autoSpaceDN w:val="0"/>
        <w:adjustRightInd w:val="0"/>
        <w:rPr>
          <w:rFonts w:ascii="Times New Roman" w:hAnsi="Times New Roman"/>
          <w:sz w:val="18"/>
          <w:szCs w:val="18"/>
        </w:rPr>
      </w:pPr>
      <w:r w:rsidRPr="00347A77">
        <w:rPr>
          <w:rFonts w:ascii="Times New Roman" w:hAnsi="Times New Roman"/>
          <w:sz w:val="18"/>
          <w:szCs w:val="18"/>
        </w:rPr>
        <w:t xml:space="preserve">1. Sade elektrikli araçlar hariç bütün tahrik sistemleri </w:t>
      </w:r>
    </w:p>
    <w:p w:rsidR="008968E4" w:rsidRPr="00347A77" w:rsidRDefault="008968E4" w:rsidP="008968E4">
      <w:pPr>
        <w:autoSpaceDE w:val="0"/>
        <w:autoSpaceDN w:val="0"/>
        <w:adjustRightInd w:val="0"/>
        <w:rPr>
          <w:rFonts w:ascii="Times New Roman" w:hAnsi="Times New Roman"/>
          <w:sz w:val="18"/>
          <w:szCs w:val="18"/>
        </w:rPr>
      </w:pP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559"/>
        <w:gridCol w:w="2481"/>
        <w:gridCol w:w="3420"/>
      </w:tblGrid>
      <w:tr w:rsidR="008968E4" w:rsidRPr="00347A77" w:rsidTr="008968E4">
        <w:tblPrEx>
          <w:tblCellMar>
            <w:top w:w="0" w:type="dxa"/>
            <w:bottom w:w="0" w:type="dxa"/>
          </w:tblCellMar>
        </w:tblPrEx>
        <w:tc>
          <w:tcPr>
            <w:tcW w:w="2559" w:type="dxa"/>
          </w:tcPr>
          <w:p w:rsidR="008968E4" w:rsidRPr="00347A77" w:rsidRDefault="008968E4" w:rsidP="008968E4">
            <w:pPr>
              <w:tabs>
                <w:tab w:val="left" w:pos="540"/>
              </w:tabs>
              <w:spacing w:before="120" w:after="120"/>
              <w:rPr>
                <w:rFonts w:ascii="Times New Roman" w:hAnsi="Times New Roman"/>
                <w:sz w:val="18"/>
                <w:szCs w:val="18"/>
              </w:rPr>
            </w:pPr>
          </w:p>
        </w:tc>
        <w:tc>
          <w:tcPr>
            <w:tcW w:w="2481" w:type="dxa"/>
          </w:tcPr>
          <w:p w:rsidR="008968E4" w:rsidRPr="00347A77" w:rsidRDefault="008968E4" w:rsidP="008968E4">
            <w:pPr>
              <w:tabs>
                <w:tab w:val="left" w:pos="540"/>
              </w:tabs>
              <w:spacing w:before="120" w:after="120"/>
              <w:jc w:val="center"/>
              <w:rPr>
                <w:rFonts w:ascii="Times New Roman" w:hAnsi="Times New Roman"/>
                <w:sz w:val="18"/>
                <w:szCs w:val="18"/>
              </w:rPr>
            </w:pPr>
            <w:r w:rsidRPr="00347A77">
              <w:rPr>
                <w:rFonts w:ascii="Times New Roman" w:hAnsi="Times New Roman"/>
                <w:sz w:val="18"/>
                <w:szCs w:val="18"/>
              </w:rPr>
              <w:t>CO</w:t>
            </w:r>
            <w:r w:rsidRPr="00347A77">
              <w:rPr>
                <w:rFonts w:ascii="Times New Roman" w:hAnsi="Times New Roman"/>
                <w:sz w:val="18"/>
                <w:szCs w:val="18"/>
                <w:vertAlign w:val="subscript"/>
              </w:rPr>
              <w:t xml:space="preserve">2 </w:t>
            </w:r>
            <w:r w:rsidRPr="00347A77">
              <w:rPr>
                <w:rFonts w:ascii="Times New Roman" w:hAnsi="Times New Roman"/>
                <w:sz w:val="18"/>
                <w:szCs w:val="18"/>
              </w:rPr>
              <w:t>emisyonları</w:t>
            </w:r>
          </w:p>
        </w:tc>
        <w:tc>
          <w:tcPr>
            <w:tcW w:w="3420" w:type="dxa"/>
          </w:tcPr>
          <w:p w:rsidR="008968E4" w:rsidRPr="00347A77" w:rsidRDefault="008968E4" w:rsidP="008968E4">
            <w:pPr>
              <w:tabs>
                <w:tab w:val="left" w:pos="540"/>
              </w:tabs>
              <w:spacing w:before="120" w:after="120"/>
              <w:jc w:val="center"/>
              <w:rPr>
                <w:rFonts w:ascii="Times New Roman" w:hAnsi="Times New Roman"/>
                <w:sz w:val="18"/>
                <w:szCs w:val="18"/>
              </w:rPr>
            </w:pPr>
            <w:r w:rsidRPr="00347A77">
              <w:rPr>
                <w:rFonts w:ascii="Times New Roman" w:hAnsi="Times New Roman"/>
                <w:sz w:val="18"/>
                <w:szCs w:val="18"/>
              </w:rPr>
              <w:t>Yakıt tüketimi</w:t>
            </w:r>
          </w:p>
        </w:tc>
      </w:tr>
      <w:tr w:rsidR="008968E4" w:rsidRPr="00347A77" w:rsidTr="008968E4">
        <w:tblPrEx>
          <w:tblCellMar>
            <w:top w:w="0" w:type="dxa"/>
            <w:bottom w:w="0" w:type="dxa"/>
          </w:tblCellMar>
        </w:tblPrEx>
        <w:tc>
          <w:tcPr>
            <w:tcW w:w="2559" w:type="dxa"/>
          </w:tcPr>
          <w:p w:rsidR="008968E4" w:rsidRPr="00347A77" w:rsidRDefault="008968E4" w:rsidP="008968E4">
            <w:pPr>
              <w:tabs>
                <w:tab w:val="left" w:pos="540"/>
              </w:tabs>
              <w:spacing w:before="120" w:after="120"/>
              <w:rPr>
                <w:rFonts w:ascii="Times New Roman" w:hAnsi="Times New Roman"/>
                <w:sz w:val="18"/>
                <w:szCs w:val="18"/>
              </w:rPr>
            </w:pPr>
            <w:r w:rsidRPr="00347A77">
              <w:rPr>
                <w:rFonts w:ascii="Times New Roman" w:hAnsi="Times New Roman"/>
                <w:sz w:val="18"/>
                <w:szCs w:val="18"/>
              </w:rPr>
              <w:t>Şehir içi şartlarında:</w:t>
            </w:r>
          </w:p>
        </w:tc>
        <w:tc>
          <w:tcPr>
            <w:tcW w:w="2481" w:type="dxa"/>
          </w:tcPr>
          <w:p w:rsidR="008968E4" w:rsidRPr="00347A77" w:rsidRDefault="008968E4" w:rsidP="008968E4">
            <w:pPr>
              <w:tabs>
                <w:tab w:val="left" w:pos="540"/>
              </w:tabs>
              <w:spacing w:before="120" w:after="120"/>
              <w:jc w:val="center"/>
              <w:rPr>
                <w:rFonts w:ascii="Times New Roman" w:hAnsi="Times New Roman"/>
                <w:sz w:val="18"/>
                <w:szCs w:val="18"/>
              </w:rPr>
            </w:pPr>
            <w:r w:rsidRPr="00347A77">
              <w:rPr>
                <w:rFonts w:ascii="Times New Roman" w:hAnsi="Times New Roman"/>
                <w:sz w:val="18"/>
                <w:szCs w:val="18"/>
              </w:rPr>
              <w:t>…………..g/km</w:t>
            </w:r>
          </w:p>
        </w:tc>
        <w:tc>
          <w:tcPr>
            <w:tcW w:w="3420" w:type="dxa"/>
          </w:tcPr>
          <w:p w:rsidR="008968E4" w:rsidRPr="00347A77" w:rsidRDefault="008968E4" w:rsidP="008968E4">
            <w:pPr>
              <w:tabs>
                <w:tab w:val="left" w:pos="540"/>
              </w:tabs>
              <w:spacing w:before="120" w:after="120"/>
              <w:rPr>
                <w:rFonts w:ascii="Times New Roman" w:hAnsi="Times New Roman"/>
                <w:sz w:val="18"/>
                <w:szCs w:val="18"/>
              </w:rPr>
            </w:pPr>
            <w:r w:rsidRPr="00347A77">
              <w:rPr>
                <w:rFonts w:ascii="Times New Roman" w:hAnsi="Times New Roman"/>
                <w:sz w:val="18"/>
                <w:szCs w:val="18"/>
              </w:rPr>
              <w:t>….. litre/100 km / m</w:t>
            </w:r>
            <w:r w:rsidRPr="00347A77">
              <w:rPr>
                <w:rFonts w:ascii="Times New Roman" w:hAnsi="Times New Roman"/>
                <w:sz w:val="18"/>
                <w:szCs w:val="18"/>
                <w:vertAlign w:val="superscript"/>
              </w:rPr>
              <w:t>3</w:t>
            </w:r>
            <w:r w:rsidRPr="00347A77">
              <w:rPr>
                <w:rFonts w:ascii="Times New Roman" w:hAnsi="Times New Roman"/>
                <w:sz w:val="18"/>
                <w:szCs w:val="18"/>
              </w:rPr>
              <w:t xml:space="preserve">/100 km </w:t>
            </w:r>
            <w:r w:rsidRPr="00347A77">
              <w:rPr>
                <w:rFonts w:ascii="Times New Roman" w:hAnsi="Times New Roman"/>
                <w:sz w:val="18"/>
                <w:szCs w:val="18"/>
                <w:vertAlign w:val="superscript"/>
              </w:rPr>
              <w:t>(1)</w:t>
            </w:r>
            <w:r w:rsidRPr="00347A77">
              <w:rPr>
                <w:rFonts w:ascii="Times New Roman" w:hAnsi="Times New Roman"/>
                <w:sz w:val="18"/>
                <w:szCs w:val="18"/>
              </w:rPr>
              <w:t xml:space="preserve"> </w:t>
            </w:r>
          </w:p>
        </w:tc>
      </w:tr>
      <w:tr w:rsidR="008968E4" w:rsidRPr="00347A77" w:rsidTr="008968E4">
        <w:tblPrEx>
          <w:tblCellMar>
            <w:top w:w="0" w:type="dxa"/>
            <w:bottom w:w="0" w:type="dxa"/>
          </w:tblCellMar>
        </w:tblPrEx>
        <w:tc>
          <w:tcPr>
            <w:tcW w:w="2559" w:type="dxa"/>
          </w:tcPr>
          <w:p w:rsidR="008968E4" w:rsidRPr="00347A77" w:rsidRDefault="008968E4" w:rsidP="008968E4">
            <w:pPr>
              <w:tabs>
                <w:tab w:val="left" w:pos="540"/>
              </w:tabs>
              <w:spacing w:before="120" w:after="120"/>
              <w:rPr>
                <w:rFonts w:ascii="Times New Roman" w:hAnsi="Times New Roman"/>
                <w:sz w:val="18"/>
                <w:szCs w:val="18"/>
              </w:rPr>
            </w:pPr>
            <w:r w:rsidRPr="00347A77">
              <w:rPr>
                <w:rFonts w:ascii="Times New Roman" w:hAnsi="Times New Roman"/>
                <w:sz w:val="18"/>
                <w:szCs w:val="18"/>
              </w:rPr>
              <w:t>Şehir dışı şartlarında</w:t>
            </w:r>
          </w:p>
        </w:tc>
        <w:tc>
          <w:tcPr>
            <w:tcW w:w="2481" w:type="dxa"/>
          </w:tcPr>
          <w:p w:rsidR="008968E4" w:rsidRPr="00347A77" w:rsidRDefault="008968E4" w:rsidP="008968E4">
            <w:pPr>
              <w:tabs>
                <w:tab w:val="left" w:pos="540"/>
              </w:tabs>
              <w:spacing w:before="120" w:after="120"/>
              <w:jc w:val="center"/>
              <w:rPr>
                <w:rFonts w:ascii="Times New Roman" w:hAnsi="Times New Roman"/>
                <w:sz w:val="18"/>
                <w:szCs w:val="18"/>
              </w:rPr>
            </w:pPr>
            <w:r w:rsidRPr="00347A77">
              <w:rPr>
                <w:rFonts w:ascii="Times New Roman" w:hAnsi="Times New Roman"/>
                <w:sz w:val="18"/>
                <w:szCs w:val="18"/>
              </w:rPr>
              <w:t>…………..g/km</w:t>
            </w:r>
          </w:p>
        </w:tc>
        <w:tc>
          <w:tcPr>
            <w:tcW w:w="3420" w:type="dxa"/>
          </w:tcPr>
          <w:p w:rsidR="008968E4" w:rsidRPr="00347A77" w:rsidRDefault="008968E4" w:rsidP="008968E4">
            <w:pPr>
              <w:tabs>
                <w:tab w:val="left" w:pos="540"/>
              </w:tabs>
              <w:spacing w:before="120" w:after="120"/>
              <w:rPr>
                <w:rFonts w:ascii="Times New Roman" w:hAnsi="Times New Roman"/>
                <w:sz w:val="18"/>
                <w:szCs w:val="18"/>
              </w:rPr>
            </w:pPr>
            <w:r w:rsidRPr="00347A77">
              <w:rPr>
                <w:rFonts w:ascii="Times New Roman" w:hAnsi="Times New Roman"/>
                <w:sz w:val="18"/>
                <w:szCs w:val="18"/>
              </w:rPr>
              <w:t>….. litre/100 km / m</w:t>
            </w:r>
            <w:r w:rsidRPr="00347A77">
              <w:rPr>
                <w:rFonts w:ascii="Times New Roman" w:hAnsi="Times New Roman"/>
                <w:sz w:val="18"/>
                <w:szCs w:val="18"/>
                <w:vertAlign w:val="superscript"/>
              </w:rPr>
              <w:t>3</w:t>
            </w:r>
            <w:r w:rsidRPr="00347A77">
              <w:rPr>
                <w:rFonts w:ascii="Times New Roman" w:hAnsi="Times New Roman"/>
                <w:sz w:val="18"/>
                <w:szCs w:val="18"/>
              </w:rPr>
              <w:t xml:space="preserve">/100 km </w:t>
            </w:r>
            <w:r w:rsidRPr="00347A77">
              <w:rPr>
                <w:rFonts w:ascii="Times New Roman" w:hAnsi="Times New Roman"/>
                <w:sz w:val="18"/>
                <w:szCs w:val="18"/>
                <w:vertAlign w:val="superscript"/>
              </w:rPr>
              <w:t>(1)</w:t>
            </w:r>
            <w:r w:rsidRPr="00347A77">
              <w:rPr>
                <w:rFonts w:ascii="Times New Roman" w:hAnsi="Times New Roman"/>
                <w:sz w:val="18"/>
                <w:szCs w:val="18"/>
              </w:rPr>
              <w:t xml:space="preserve">  </w:t>
            </w:r>
          </w:p>
        </w:tc>
      </w:tr>
      <w:tr w:rsidR="008968E4" w:rsidRPr="00347A77" w:rsidTr="008968E4">
        <w:tblPrEx>
          <w:tblCellMar>
            <w:top w:w="0" w:type="dxa"/>
            <w:bottom w:w="0" w:type="dxa"/>
          </w:tblCellMar>
        </w:tblPrEx>
        <w:tc>
          <w:tcPr>
            <w:tcW w:w="2559" w:type="dxa"/>
          </w:tcPr>
          <w:p w:rsidR="008968E4" w:rsidRPr="00347A77" w:rsidRDefault="008968E4" w:rsidP="008968E4">
            <w:pPr>
              <w:tabs>
                <w:tab w:val="left" w:pos="540"/>
              </w:tabs>
              <w:spacing w:before="120" w:after="120"/>
              <w:rPr>
                <w:rFonts w:ascii="Times New Roman" w:hAnsi="Times New Roman"/>
                <w:sz w:val="18"/>
                <w:szCs w:val="18"/>
              </w:rPr>
            </w:pPr>
            <w:r w:rsidRPr="00347A77">
              <w:rPr>
                <w:rFonts w:ascii="Times New Roman" w:hAnsi="Times New Roman"/>
                <w:sz w:val="18"/>
                <w:szCs w:val="18"/>
              </w:rPr>
              <w:t>Birleşik</w:t>
            </w:r>
          </w:p>
        </w:tc>
        <w:tc>
          <w:tcPr>
            <w:tcW w:w="2481" w:type="dxa"/>
          </w:tcPr>
          <w:p w:rsidR="008968E4" w:rsidRPr="00347A77" w:rsidRDefault="008968E4" w:rsidP="008968E4">
            <w:pPr>
              <w:tabs>
                <w:tab w:val="left" w:pos="540"/>
              </w:tabs>
              <w:spacing w:before="120" w:after="120"/>
              <w:jc w:val="center"/>
              <w:rPr>
                <w:rFonts w:ascii="Times New Roman" w:hAnsi="Times New Roman"/>
                <w:sz w:val="18"/>
                <w:szCs w:val="18"/>
              </w:rPr>
            </w:pPr>
            <w:r w:rsidRPr="00347A77">
              <w:rPr>
                <w:rFonts w:ascii="Times New Roman" w:hAnsi="Times New Roman"/>
                <w:sz w:val="18"/>
                <w:szCs w:val="18"/>
              </w:rPr>
              <w:t>…………..g/km</w:t>
            </w:r>
          </w:p>
        </w:tc>
        <w:tc>
          <w:tcPr>
            <w:tcW w:w="3420" w:type="dxa"/>
          </w:tcPr>
          <w:p w:rsidR="008968E4" w:rsidRPr="00347A77" w:rsidRDefault="008968E4" w:rsidP="008968E4">
            <w:pPr>
              <w:tabs>
                <w:tab w:val="left" w:pos="540"/>
              </w:tabs>
              <w:spacing w:before="120" w:after="120"/>
              <w:rPr>
                <w:rFonts w:ascii="Times New Roman" w:hAnsi="Times New Roman"/>
                <w:sz w:val="18"/>
                <w:szCs w:val="18"/>
              </w:rPr>
            </w:pPr>
            <w:r w:rsidRPr="00347A77">
              <w:rPr>
                <w:rFonts w:ascii="Times New Roman" w:hAnsi="Times New Roman"/>
                <w:sz w:val="18"/>
                <w:szCs w:val="18"/>
              </w:rPr>
              <w:t>….. litre/100 km / m</w:t>
            </w:r>
            <w:r w:rsidRPr="00347A77">
              <w:rPr>
                <w:rFonts w:ascii="Times New Roman" w:hAnsi="Times New Roman"/>
                <w:sz w:val="18"/>
                <w:szCs w:val="18"/>
                <w:vertAlign w:val="superscript"/>
              </w:rPr>
              <w:t>3</w:t>
            </w:r>
            <w:r w:rsidRPr="00347A77">
              <w:rPr>
                <w:rFonts w:ascii="Times New Roman" w:hAnsi="Times New Roman"/>
                <w:sz w:val="18"/>
                <w:szCs w:val="18"/>
              </w:rPr>
              <w:t xml:space="preserve">/100 km </w:t>
            </w:r>
            <w:r w:rsidRPr="00347A77">
              <w:rPr>
                <w:rFonts w:ascii="Times New Roman" w:hAnsi="Times New Roman"/>
                <w:sz w:val="18"/>
                <w:szCs w:val="18"/>
                <w:vertAlign w:val="superscript"/>
              </w:rPr>
              <w:t>(1)</w:t>
            </w:r>
          </w:p>
        </w:tc>
      </w:tr>
      <w:tr w:rsidR="008968E4" w:rsidRPr="00347A77" w:rsidTr="008968E4">
        <w:tblPrEx>
          <w:tblCellMar>
            <w:top w:w="0" w:type="dxa"/>
            <w:bottom w:w="0" w:type="dxa"/>
          </w:tblCellMar>
        </w:tblPrEx>
        <w:tc>
          <w:tcPr>
            <w:tcW w:w="2559" w:type="dxa"/>
          </w:tcPr>
          <w:p w:rsidR="008968E4" w:rsidRPr="00347A77" w:rsidRDefault="008968E4" w:rsidP="008968E4">
            <w:pPr>
              <w:tabs>
                <w:tab w:val="left" w:pos="540"/>
              </w:tabs>
              <w:spacing w:before="120" w:after="120"/>
              <w:rPr>
                <w:rFonts w:ascii="Times New Roman" w:hAnsi="Times New Roman"/>
                <w:sz w:val="18"/>
                <w:szCs w:val="18"/>
              </w:rPr>
            </w:pPr>
            <w:r w:rsidRPr="00347A77">
              <w:rPr>
                <w:rFonts w:ascii="Times New Roman" w:hAnsi="Times New Roman"/>
                <w:sz w:val="18"/>
                <w:szCs w:val="18"/>
              </w:rPr>
              <w:t>Ağırlıklı, birleşik</w:t>
            </w:r>
          </w:p>
        </w:tc>
        <w:tc>
          <w:tcPr>
            <w:tcW w:w="2481" w:type="dxa"/>
          </w:tcPr>
          <w:p w:rsidR="008968E4" w:rsidRPr="00347A77" w:rsidRDefault="008968E4" w:rsidP="008968E4">
            <w:pPr>
              <w:tabs>
                <w:tab w:val="left" w:pos="540"/>
              </w:tabs>
              <w:spacing w:before="120" w:after="120"/>
              <w:jc w:val="center"/>
              <w:rPr>
                <w:rFonts w:ascii="Times New Roman" w:hAnsi="Times New Roman"/>
                <w:sz w:val="18"/>
                <w:szCs w:val="18"/>
              </w:rPr>
            </w:pPr>
            <w:r w:rsidRPr="00347A77">
              <w:rPr>
                <w:rFonts w:ascii="Times New Roman" w:hAnsi="Times New Roman"/>
                <w:sz w:val="18"/>
                <w:szCs w:val="18"/>
              </w:rPr>
              <w:t>…………..g/km</w:t>
            </w:r>
          </w:p>
        </w:tc>
        <w:tc>
          <w:tcPr>
            <w:tcW w:w="3420" w:type="dxa"/>
          </w:tcPr>
          <w:p w:rsidR="008968E4" w:rsidRPr="00347A77" w:rsidRDefault="008968E4" w:rsidP="008968E4">
            <w:pPr>
              <w:tabs>
                <w:tab w:val="left" w:pos="540"/>
              </w:tabs>
              <w:spacing w:before="120" w:after="120"/>
              <w:rPr>
                <w:rFonts w:ascii="Times New Roman" w:hAnsi="Times New Roman"/>
                <w:sz w:val="18"/>
                <w:szCs w:val="18"/>
              </w:rPr>
            </w:pPr>
            <w:r w:rsidRPr="00347A77">
              <w:rPr>
                <w:rFonts w:ascii="Times New Roman" w:hAnsi="Times New Roman"/>
                <w:sz w:val="18"/>
                <w:szCs w:val="18"/>
              </w:rPr>
              <w:t xml:space="preserve">….. litre/100 km </w:t>
            </w:r>
          </w:p>
        </w:tc>
      </w:tr>
    </w:tbl>
    <w:p w:rsidR="008968E4" w:rsidRPr="00347A77" w:rsidRDefault="008968E4" w:rsidP="008968E4">
      <w:pPr>
        <w:autoSpaceDE w:val="0"/>
        <w:autoSpaceDN w:val="0"/>
        <w:adjustRightInd w:val="0"/>
        <w:rPr>
          <w:rFonts w:ascii="Times New Roman" w:hAnsi="Times New Roman"/>
          <w:sz w:val="18"/>
          <w:szCs w:val="18"/>
        </w:rPr>
      </w:pPr>
    </w:p>
    <w:p w:rsidR="008968E4" w:rsidRPr="00347A77" w:rsidRDefault="008968E4" w:rsidP="008968E4">
      <w:pPr>
        <w:autoSpaceDE w:val="0"/>
        <w:autoSpaceDN w:val="0"/>
        <w:adjustRightInd w:val="0"/>
        <w:rPr>
          <w:rFonts w:ascii="Times New Roman" w:hAnsi="Times New Roman"/>
          <w:sz w:val="18"/>
          <w:szCs w:val="18"/>
        </w:rPr>
      </w:pPr>
      <w:r w:rsidRPr="00347A77">
        <w:rPr>
          <w:rFonts w:ascii="Times New Roman" w:hAnsi="Times New Roman"/>
          <w:sz w:val="18"/>
          <w:szCs w:val="18"/>
        </w:rPr>
        <w:t xml:space="preserve">2. Sade elektrikli araçlar ve  harıçten şarj edılebılen hibrit elektrikli araçlar </w:t>
      </w:r>
    </w:p>
    <w:p w:rsidR="008968E4" w:rsidRPr="00347A77" w:rsidRDefault="008968E4" w:rsidP="008968E4">
      <w:pPr>
        <w:autoSpaceDE w:val="0"/>
        <w:autoSpaceDN w:val="0"/>
        <w:adjustRightInd w:val="0"/>
        <w:rPr>
          <w:rFonts w:ascii="Times New Roman" w:hAnsi="Times New Roman"/>
          <w:sz w:val="18"/>
          <w:szCs w:val="18"/>
        </w:rPr>
      </w:pPr>
      <w:r w:rsidRPr="00347A77">
        <w:rPr>
          <w:rFonts w:ascii="Times New Roman" w:hAnsi="Times New Roman"/>
          <w:sz w:val="18"/>
          <w:szCs w:val="18"/>
        </w:rPr>
        <w:t xml:space="preserve">Elektrik enerjisi tüketimi (ağırlıklı, birleşik </w:t>
      </w:r>
      <w:r w:rsidRPr="00347A77">
        <w:rPr>
          <w:rFonts w:ascii="Times New Roman" w:hAnsi="Times New Roman"/>
          <w:sz w:val="18"/>
          <w:szCs w:val="18"/>
          <w:vertAlign w:val="superscript"/>
        </w:rPr>
        <w:t>(1)</w:t>
      </w:r>
      <w:r w:rsidRPr="00347A77">
        <w:rPr>
          <w:rFonts w:ascii="Times New Roman" w:hAnsi="Times New Roman"/>
          <w:sz w:val="18"/>
          <w:szCs w:val="18"/>
        </w:rPr>
        <w:t>) ………… Wh/km</w:t>
      </w:r>
    </w:p>
    <w:p w:rsidR="008968E4" w:rsidRPr="00347A77" w:rsidRDefault="008968E4" w:rsidP="008968E4">
      <w:pPr>
        <w:autoSpaceDE w:val="0"/>
        <w:autoSpaceDN w:val="0"/>
        <w:adjustRightInd w:val="0"/>
        <w:rPr>
          <w:rFonts w:ascii="Times New Roman" w:hAnsi="Times New Roman"/>
          <w:sz w:val="18"/>
          <w:szCs w:val="18"/>
        </w:rPr>
      </w:pPr>
      <w:r w:rsidRPr="00347A77">
        <w:rPr>
          <w:rFonts w:ascii="Times New Roman" w:hAnsi="Times New Roman"/>
          <w:sz w:val="18"/>
          <w:szCs w:val="18"/>
        </w:rPr>
        <w:t>Elektrik enerjisi ile kat edilen menzil : ……................... km</w:t>
      </w:r>
    </w:p>
    <w:p w:rsidR="008968E4" w:rsidRPr="00347A77" w:rsidRDefault="008968E4" w:rsidP="008968E4">
      <w:pPr>
        <w:autoSpaceDE w:val="0"/>
        <w:autoSpaceDN w:val="0"/>
        <w:adjustRightInd w:val="0"/>
        <w:rPr>
          <w:rFonts w:ascii="Times New Roman" w:hAnsi="Times New Roman"/>
          <w:b/>
          <w:bCs/>
          <w:sz w:val="18"/>
          <w:szCs w:val="18"/>
        </w:rPr>
      </w:pPr>
    </w:p>
    <w:p w:rsidR="008968E4" w:rsidRPr="00347A77" w:rsidRDefault="008968E4" w:rsidP="008968E4">
      <w:pPr>
        <w:autoSpaceDE w:val="0"/>
        <w:autoSpaceDN w:val="0"/>
        <w:adjustRightInd w:val="0"/>
        <w:rPr>
          <w:rFonts w:ascii="Times New Roman" w:hAnsi="Times New Roman"/>
          <w:b/>
          <w:bCs/>
          <w:sz w:val="18"/>
          <w:szCs w:val="18"/>
        </w:rPr>
      </w:pPr>
      <w:r w:rsidRPr="00347A77">
        <w:rPr>
          <w:rFonts w:ascii="Times New Roman" w:hAnsi="Times New Roman"/>
          <w:b/>
          <w:bCs/>
          <w:sz w:val="18"/>
          <w:szCs w:val="18"/>
        </w:rPr>
        <w:t xml:space="preserve">Muhtelif </w:t>
      </w:r>
    </w:p>
    <w:p w:rsidR="008968E4" w:rsidRPr="00347A77" w:rsidRDefault="008968E4" w:rsidP="008968E4">
      <w:pPr>
        <w:autoSpaceDE w:val="0"/>
        <w:autoSpaceDN w:val="0"/>
        <w:adjustRightInd w:val="0"/>
        <w:rPr>
          <w:rFonts w:ascii="Times New Roman" w:hAnsi="Times New Roman"/>
          <w:sz w:val="18"/>
          <w:szCs w:val="18"/>
        </w:rPr>
      </w:pPr>
      <w:r w:rsidRPr="00347A77">
        <w:rPr>
          <w:rFonts w:ascii="Times New Roman" w:hAnsi="Times New Roman"/>
          <w:sz w:val="18"/>
          <w:szCs w:val="18"/>
        </w:rPr>
        <w:t xml:space="preserve">52. Açıklamalar : </w:t>
      </w:r>
      <w:r w:rsidRPr="00347A77">
        <w:rPr>
          <w:rFonts w:ascii="Times New Roman" w:hAnsi="Times New Roman"/>
          <w:sz w:val="18"/>
          <w:szCs w:val="18"/>
          <w:vertAlign w:val="superscript"/>
        </w:rPr>
        <w:t>(n)</w:t>
      </w:r>
    </w:p>
    <w:p w:rsidR="008968E4" w:rsidRPr="00347A77" w:rsidRDefault="008968E4" w:rsidP="008968E4">
      <w:pPr>
        <w:autoSpaceDE w:val="0"/>
        <w:autoSpaceDN w:val="0"/>
        <w:adjustRightInd w:val="0"/>
        <w:rPr>
          <w:rFonts w:ascii="Times New Roman" w:hAnsi="Times New Roman"/>
          <w:sz w:val="18"/>
          <w:szCs w:val="18"/>
        </w:rPr>
      </w:pPr>
    </w:p>
    <w:p w:rsidR="008968E4" w:rsidRPr="00347A77" w:rsidRDefault="008968E4" w:rsidP="008968E4">
      <w:pPr>
        <w:autoSpaceDE w:val="0"/>
        <w:autoSpaceDN w:val="0"/>
        <w:adjustRightInd w:val="0"/>
        <w:jc w:val="center"/>
        <w:rPr>
          <w:rFonts w:ascii="Times New Roman" w:hAnsi="Times New Roman"/>
          <w:b/>
          <w:sz w:val="18"/>
          <w:szCs w:val="18"/>
        </w:rPr>
      </w:pPr>
    </w:p>
    <w:p w:rsidR="0001792A" w:rsidRPr="00347A77" w:rsidRDefault="0001792A" w:rsidP="0001792A">
      <w:pPr>
        <w:jc w:val="center"/>
        <w:rPr>
          <w:rFonts w:ascii="Times New Roman" w:hAnsi="Times New Roman"/>
          <w:snapToGrid w:val="0"/>
          <w:sz w:val="18"/>
          <w:szCs w:val="18"/>
        </w:rPr>
      </w:pPr>
      <w:r w:rsidRPr="00347A77">
        <w:rPr>
          <w:rFonts w:ascii="Times New Roman" w:hAnsi="Times New Roman"/>
          <w:b/>
          <w:snapToGrid w:val="0"/>
          <w:sz w:val="18"/>
          <w:szCs w:val="18"/>
        </w:rPr>
        <w:t xml:space="preserve">Araçların AT tip onayı için tam bilgi (tanıtım) listesi </w:t>
      </w:r>
      <w:r w:rsidRPr="00347A77">
        <w:rPr>
          <w:rFonts w:ascii="Times New Roman" w:hAnsi="Times New Roman"/>
          <w:snapToGrid w:val="0"/>
          <w:sz w:val="18"/>
          <w:szCs w:val="18"/>
        </w:rPr>
        <w:t>(</w:t>
      </w:r>
      <w:r w:rsidRPr="00347A77">
        <w:rPr>
          <w:rFonts w:ascii="Times New Roman" w:hAnsi="Times New Roman"/>
          <w:snapToGrid w:val="0"/>
          <w:sz w:val="18"/>
          <w:szCs w:val="18"/>
          <w:vertAlign w:val="superscript"/>
        </w:rPr>
        <w:t>a</w:t>
      </w:r>
      <w:r w:rsidRPr="00347A77">
        <w:rPr>
          <w:rFonts w:ascii="Times New Roman" w:hAnsi="Times New Roman"/>
          <w:snapToGrid w:val="0"/>
          <w:sz w:val="18"/>
          <w:szCs w:val="18"/>
        </w:rPr>
        <w:t>)</w:t>
      </w:r>
    </w:p>
    <w:p w:rsidR="0001792A" w:rsidRPr="00347A77" w:rsidRDefault="0001792A" w:rsidP="0001792A">
      <w:pPr>
        <w:jc w:val="center"/>
        <w:rPr>
          <w:rFonts w:ascii="Times New Roman" w:hAnsi="Times New Roman"/>
          <w:snapToGrid w:val="0"/>
          <w:sz w:val="18"/>
          <w:szCs w:val="18"/>
        </w:rPr>
      </w:pPr>
    </w:p>
    <w:p w:rsidR="0001792A" w:rsidRPr="00347A77" w:rsidRDefault="0001792A" w:rsidP="0001792A">
      <w:pPr>
        <w:rPr>
          <w:rFonts w:ascii="Times New Roman" w:hAnsi="Times New Roman"/>
          <w:snapToGrid w:val="0"/>
          <w:sz w:val="18"/>
          <w:szCs w:val="18"/>
        </w:rPr>
      </w:pPr>
      <w:r w:rsidRPr="00347A77">
        <w:rPr>
          <w:rFonts w:ascii="Times New Roman" w:hAnsi="Times New Roman"/>
          <w:snapToGrid w:val="0"/>
          <w:sz w:val="18"/>
          <w:szCs w:val="18"/>
        </w:rPr>
        <w:t xml:space="preserve">Bu Yönetmelikteki ve ayrı yönetmeliklerdeki veya </w:t>
      </w:r>
      <w:r w:rsidRPr="00347A77">
        <w:rPr>
          <w:rFonts w:ascii="Times New Roman" w:hAnsi="Times New Roman"/>
          <w:sz w:val="18"/>
          <w:szCs w:val="18"/>
        </w:rPr>
        <w:t>düzenlemelerdeki</w:t>
      </w:r>
      <w:r w:rsidRPr="00347A77">
        <w:rPr>
          <w:rFonts w:ascii="Times New Roman" w:hAnsi="Times New Roman"/>
          <w:snapToGrid w:val="0"/>
          <w:sz w:val="18"/>
          <w:szCs w:val="18"/>
        </w:rPr>
        <w:t xml:space="preserve"> bütün tanıtım belgeleri, sadece bu toplam listeden alınanlardan oluşmalı ve bu toplam listenin madde numaralandırmasına uymalıdır. </w:t>
      </w:r>
    </w:p>
    <w:p w:rsidR="0001792A" w:rsidRPr="00347A77" w:rsidRDefault="0001792A" w:rsidP="0001792A">
      <w:pPr>
        <w:rPr>
          <w:rFonts w:ascii="Times New Roman" w:hAnsi="Times New Roman"/>
          <w:snapToGrid w:val="0"/>
          <w:sz w:val="18"/>
          <w:szCs w:val="18"/>
        </w:rPr>
      </w:pPr>
    </w:p>
    <w:p w:rsidR="0001792A" w:rsidRPr="00347A77" w:rsidRDefault="0001792A" w:rsidP="0001792A">
      <w:pPr>
        <w:rPr>
          <w:rFonts w:ascii="Times New Roman" w:hAnsi="Times New Roman"/>
          <w:sz w:val="18"/>
          <w:szCs w:val="18"/>
        </w:rPr>
      </w:pPr>
      <w:r w:rsidRPr="00347A77">
        <w:rPr>
          <w:rFonts w:ascii="Times New Roman" w:hAnsi="Times New Roman"/>
          <w:sz w:val="18"/>
          <w:szCs w:val="18"/>
        </w:rPr>
        <w:lastRenderedPageBreak/>
        <w:t xml:space="preserve">Aşağıdaki bilgiler, uygulanabilirliği varsa, üç kopya hâlinde verilmeli ve bir içindekiler listesini içermelidir. Çizimler  A4 boyutunda veya A4 formatında bir dosyada, uygun ölçekte ve yeterli ayrıntı içerecek şekilde verilmelidir. Eğer fotoğraflar varsa, bunlar yeterli ayrıntı göstermelidir. </w:t>
      </w:r>
    </w:p>
    <w:p w:rsidR="0001792A" w:rsidRPr="00347A77" w:rsidRDefault="0001792A" w:rsidP="0001792A">
      <w:pPr>
        <w:rPr>
          <w:rFonts w:ascii="Times New Roman" w:hAnsi="Times New Roman"/>
          <w:sz w:val="18"/>
          <w:szCs w:val="18"/>
        </w:rPr>
      </w:pPr>
    </w:p>
    <w:p w:rsidR="0001792A" w:rsidRPr="00347A77" w:rsidRDefault="0001792A" w:rsidP="0001792A">
      <w:pPr>
        <w:rPr>
          <w:rFonts w:ascii="Times New Roman" w:hAnsi="Times New Roman"/>
          <w:sz w:val="18"/>
          <w:szCs w:val="18"/>
        </w:rPr>
      </w:pPr>
      <w:r w:rsidRPr="00347A77">
        <w:rPr>
          <w:rFonts w:ascii="Times New Roman" w:hAnsi="Times New Roman"/>
          <w:sz w:val="18"/>
          <w:szCs w:val="18"/>
        </w:rPr>
        <w:t>Bu ekte atıf yapılan sistem, aksam ve ayrı teknik ünitelerde elektronik kontroller varsa, bunların performansı ile ilgili bilgiler de verilir.</w:t>
      </w:r>
    </w:p>
    <w:p w:rsidR="0001792A" w:rsidRPr="00347A77" w:rsidRDefault="0001792A" w:rsidP="0001792A">
      <w:pPr>
        <w:rPr>
          <w:rFonts w:ascii="Times New Roman" w:hAnsi="Times New Roman"/>
          <w:sz w:val="18"/>
          <w:szCs w:val="18"/>
        </w:rPr>
      </w:pPr>
    </w:p>
    <w:p w:rsidR="0001792A" w:rsidRPr="00347A77" w:rsidRDefault="0001792A" w:rsidP="0001792A">
      <w:pPr>
        <w:rPr>
          <w:rFonts w:ascii="Times New Roman" w:hAnsi="Times New Roman"/>
          <w:sz w:val="18"/>
          <w:szCs w:val="18"/>
        </w:rPr>
      </w:pPr>
    </w:p>
    <w:tbl>
      <w:tblPr>
        <w:tblStyle w:val="NumLongInd0Level"/>
        <w:tblW w:w="10008" w:type="dxa"/>
        <w:tblLayout w:type="fixed"/>
        <w:tblLook w:val="00BF"/>
      </w:tblPr>
      <w:tblGrid>
        <w:gridCol w:w="1728"/>
        <w:gridCol w:w="8280"/>
      </w:tblGrid>
      <w:tr w:rsidR="0001792A" w:rsidRPr="00347A77" w:rsidTr="0001792A">
        <w:trPr>
          <w:cantSplit/>
        </w:trPr>
        <w:tc>
          <w:tcPr>
            <w:tcW w:w="1728" w:type="dxa"/>
          </w:tcPr>
          <w:p w:rsidR="0001792A" w:rsidRPr="00347A77" w:rsidRDefault="0001792A" w:rsidP="0001792A">
            <w:pPr>
              <w:tabs>
                <w:tab w:val="left" w:pos="1080"/>
              </w:tabs>
              <w:spacing w:after="0"/>
              <w:jc w:val="left"/>
              <w:rPr>
                <w:b/>
                <w:snapToGrid w:val="0"/>
                <w:color w:val="auto"/>
                <w:sz w:val="18"/>
                <w:szCs w:val="18"/>
              </w:rPr>
            </w:pPr>
            <w:r w:rsidRPr="00347A77">
              <w:rPr>
                <w:b/>
                <w:snapToGrid w:val="0"/>
                <w:color w:val="auto"/>
                <w:sz w:val="18"/>
                <w:szCs w:val="18"/>
              </w:rPr>
              <w:t>0.</w:t>
            </w:r>
          </w:p>
        </w:tc>
        <w:tc>
          <w:tcPr>
            <w:tcW w:w="8280" w:type="dxa"/>
          </w:tcPr>
          <w:p w:rsidR="0001792A" w:rsidRPr="00347A77" w:rsidRDefault="0001792A" w:rsidP="0001792A">
            <w:pPr>
              <w:spacing w:after="0"/>
              <w:ind w:left="0" w:firstLine="0"/>
              <w:rPr>
                <w:b/>
                <w:snapToGrid w:val="0"/>
                <w:color w:val="auto"/>
                <w:sz w:val="18"/>
                <w:szCs w:val="18"/>
              </w:rPr>
            </w:pPr>
            <w:r w:rsidRPr="00347A77">
              <w:rPr>
                <w:b/>
                <w:snapToGrid w:val="0"/>
                <w:color w:val="auto"/>
                <w:sz w:val="18"/>
                <w:szCs w:val="18"/>
              </w:rPr>
              <w:t>GENEL</w:t>
            </w:r>
          </w:p>
          <w:p w:rsidR="0001792A" w:rsidRPr="00347A77" w:rsidRDefault="0001792A" w:rsidP="0001792A">
            <w:pPr>
              <w:spacing w:after="0"/>
              <w:ind w:left="0" w:firstLine="0"/>
              <w:rPr>
                <w:b/>
                <w:snapToGrid w:val="0"/>
                <w:color w:val="auto"/>
                <w:sz w:val="18"/>
                <w:szCs w:val="18"/>
              </w:rPr>
            </w:pPr>
          </w:p>
        </w:tc>
      </w:tr>
      <w:tr w:rsidR="0001792A" w:rsidRPr="00347A77" w:rsidTr="0001792A">
        <w:trPr>
          <w:cantSplit/>
        </w:trPr>
        <w:tc>
          <w:tcPr>
            <w:tcW w:w="1728" w:type="dxa"/>
          </w:tcPr>
          <w:p w:rsidR="0001792A" w:rsidRPr="00347A77" w:rsidRDefault="0001792A" w:rsidP="0001792A">
            <w:pPr>
              <w:tabs>
                <w:tab w:val="left" w:pos="1080"/>
              </w:tabs>
              <w:spacing w:after="0"/>
              <w:jc w:val="left"/>
              <w:rPr>
                <w:snapToGrid w:val="0"/>
                <w:color w:val="auto"/>
                <w:sz w:val="18"/>
                <w:szCs w:val="18"/>
              </w:rPr>
            </w:pPr>
            <w:r w:rsidRPr="00347A77">
              <w:rPr>
                <w:snapToGrid w:val="0"/>
                <w:color w:val="auto"/>
                <w:sz w:val="18"/>
                <w:szCs w:val="18"/>
              </w:rPr>
              <w:t>0.1.</w:t>
            </w:r>
          </w:p>
          <w:p w:rsidR="0001792A" w:rsidRPr="00347A77" w:rsidRDefault="0001792A" w:rsidP="0001792A">
            <w:pPr>
              <w:tabs>
                <w:tab w:val="left" w:pos="1080"/>
              </w:tabs>
              <w:spacing w:after="0"/>
              <w:jc w:val="left"/>
              <w:rPr>
                <w:snapToGrid w:val="0"/>
                <w:color w:val="auto"/>
                <w:sz w:val="18"/>
                <w:szCs w:val="18"/>
              </w:rPr>
            </w:pPr>
          </w:p>
        </w:tc>
        <w:tc>
          <w:tcPr>
            <w:tcW w:w="8280" w:type="dxa"/>
          </w:tcPr>
          <w:p w:rsidR="0001792A" w:rsidRPr="00347A77" w:rsidRDefault="0001792A" w:rsidP="0001792A">
            <w:pPr>
              <w:tabs>
                <w:tab w:val="left" w:pos="540"/>
              </w:tabs>
              <w:spacing w:after="0"/>
              <w:ind w:left="0" w:firstLine="0"/>
              <w:jc w:val="left"/>
              <w:rPr>
                <w:snapToGrid w:val="0"/>
                <w:color w:val="auto"/>
                <w:sz w:val="18"/>
                <w:szCs w:val="18"/>
              </w:rPr>
            </w:pPr>
            <w:r w:rsidRPr="00347A77">
              <w:rPr>
                <w:snapToGrid w:val="0"/>
                <w:color w:val="auto"/>
                <w:sz w:val="18"/>
                <w:szCs w:val="18"/>
              </w:rPr>
              <w:t>Markası (imalatçının ticarî adı): ...................................................................</w:t>
            </w:r>
          </w:p>
        </w:tc>
      </w:tr>
      <w:tr w:rsidR="0001792A" w:rsidRPr="00347A77" w:rsidTr="0001792A">
        <w:trPr>
          <w:cantSplit/>
        </w:trPr>
        <w:tc>
          <w:tcPr>
            <w:tcW w:w="1728" w:type="dxa"/>
          </w:tcPr>
          <w:p w:rsidR="0001792A" w:rsidRPr="00347A77" w:rsidRDefault="0001792A" w:rsidP="0001792A">
            <w:pPr>
              <w:spacing w:after="0"/>
              <w:ind w:left="0" w:firstLine="0"/>
              <w:rPr>
                <w:snapToGrid w:val="0"/>
                <w:color w:val="auto"/>
                <w:sz w:val="18"/>
                <w:szCs w:val="18"/>
              </w:rPr>
            </w:pPr>
            <w:r w:rsidRPr="00347A77">
              <w:rPr>
                <w:snapToGrid w:val="0"/>
                <w:color w:val="auto"/>
                <w:sz w:val="18"/>
                <w:szCs w:val="18"/>
              </w:rPr>
              <w:t>0.2.</w:t>
            </w:r>
          </w:p>
          <w:p w:rsidR="0001792A" w:rsidRPr="00347A77" w:rsidRDefault="0001792A" w:rsidP="0001792A">
            <w:pPr>
              <w:spacing w:after="0"/>
              <w:ind w:left="0" w:firstLine="0"/>
              <w:rPr>
                <w:color w:val="auto"/>
                <w:sz w:val="18"/>
                <w:szCs w:val="18"/>
              </w:rPr>
            </w:pPr>
          </w:p>
        </w:tc>
        <w:tc>
          <w:tcPr>
            <w:tcW w:w="8280" w:type="dxa"/>
          </w:tcPr>
          <w:p w:rsidR="0001792A" w:rsidRPr="00347A77" w:rsidRDefault="0001792A" w:rsidP="0001792A">
            <w:pPr>
              <w:tabs>
                <w:tab w:val="left" w:pos="540"/>
              </w:tabs>
              <w:spacing w:after="0"/>
              <w:ind w:left="0" w:firstLine="0"/>
              <w:jc w:val="left"/>
              <w:rPr>
                <w:snapToGrid w:val="0"/>
                <w:color w:val="auto"/>
                <w:sz w:val="18"/>
                <w:szCs w:val="18"/>
              </w:rPr>
            </w:pPr>
            <w:r w:rsidRPr="00347A77">
              <w:rPr>
                <w:snapToGrid w:val="0"/>
                <w:color w:val="auto"/>
                <w:sz w:val="18"/>
                <w:szCs w:val="18"/>
              </w:rPr>
              <w:t>Tipi: .................................................................................................................</w:t>
            </w:r>
          </w:p>
        </w:tc>
      </w:tr>
      <w:tr w:rsidR="0001792A" w:rsidRPr="00347A77" w:rsidTr="0001792A">
        <w:trPr>
          <w:cantSplit/>
        </w:trPr>
        <w:tc>
          <w:tcPr>
            <w:tcW w:w="1728" w:type="dxa"/>
          </w:tcPr>
          <w:p w:rsidR="0001792A" w:rsidRPr="00347A77" w:rsidRDefault="0001792A" w:rsidP="0001792A">
            <w:pPr>
              <w:tabs>
                <w:tab w:val="left" w:pos="1080"/>
              </w:tabs>
              <w:spacing w:after="0"/>
              <w:jc w:val="left"/>
              <w:rPr>
                <w:snapToGrid w:val="0"/>
                <w:color w:val="auto"/>
                <w:sz w:val="18"/>
                <w:szCs w:val="18"/>
              </w:rPr>
            </w:pPr>
            <w:r w:rsidRPr="00347A77">
              <w:rPr>
                <w:snapToGrid w:val="0"/>
                <w:color w:val="auto"/>
                <w:sz w:val="18"/>
                <w:szCs w:val="18"/>
              </w:rPr>
              <w:t xml:space="preserve">0.2.0.1.     </w:t>
            </w:r>
          </w:p>
          <w:p w:rsidR="0001792A" w:rsidRPr="00347A77" w:rsidRDefault="0001792A" w:rsidP="0001792A">
            <w:pPr>
              <w:tabs>
                <w:tab w:val="left" w:pos="1080"/>
              </w:tabs>
              <w:spacing w:after="0"/>
              <w:jc w:val="left"/>
              <w:rPr>
                <w:snapToGrid w:val="0"/>
                <w:color w:val="auto"/>
                <w:sz w:val="18"/>
                <w:szCs w:val="18"/>
              </w:rPr>
            </w:pPr>
          </w:p>
        </w:tc>
        <w:tc>
          <w:tcPr>
            <w:tcW w:w="8280" w:type="dxa"/>
          </w:tcPr>
          <w:p w:rsidR="0001792A" w:rsidRPr="00347A77" w:rsidRDefault="0001792A" w:rsidP="0001792A">
            <w:pPr>
              <w:spacing w:after="0"/>
              <w:ind w:left="0" w:firstLine="0"/>
              <w:jc w:val="left"/>
              <w:rPr>
                <w:snapToGrid w:val="0"/>
                <w:color w:val="auto"/>
                <w:sz w:val="18"/>
                <w:szCs w:val="18"/>
              </w:rPr>
            </w:pPr>
            <w:r w:rsidRPr="00347A77">
              <w:rPr>
                <w:snapToGrid w:val="0"/>
                <w:color w:val="auto"/>
                <w:sz w:val="18"/>
                <w:szCs w:val="18"/>
              </w:rPr>
              <w:t>Şasi: ................................................................................................................</w:t>
            </w:r>
          </w:p>
        </w:tc>
      </w:tr>
      <w:tr w:rsidR="0001792A" w:rsidRPr="00347A77" w:rsidTr="0001792A">
        <w:trPr>
          <w:cantSplit/>
        </w:trPr>
        <w:tc>
          <w:tcPr>
            <w:tcW w:w="1728" w:type="dxa"/>
          </w:tcPr>
          <w:p w:rsidR="0001792A" w:rsidRPr="00347A77" w:rsidRDefault="0001792A" w:rsidP="0001792A">
            <w:pPr>
              <w:tabs>
                <w:tab w:val="left" w:pos="1080"/>
              </w:tabs>
              <w:spacing w:after="0"/>
              <w:jc w:val="left"/>
              <w:rPr>
                <w:snapToGrid w:val="0"/>
                <w:color w:val="auto"/>
                <w:sz w:val="18"/>
                <w:szCs w:val="18"/>
              </w:rPr>
            </w:pPr>
            <w:r w:rsidRPr="00347A77">
              <w:rPr>
                <w:snapToGrid w:val="0"/>
                <w:color w:val="auto"/>
                <w:sz w:val="18"/>
                <w:szCs w:val="18"/>
              </w:rPr>
              <w:t>0.2.0.2.</w:t>
            </w:r>
          </w:p>
          <w:p w:rsidR="0001792A" w:rsidRPr="00347A77" w:rsidRDefault="0001792A" w:rsidP="0001792A">
            <w:pPr>
              <w:tabs>
                <w:tab w:val="left" w:pos="1080"/>
              </w:tabs>
              <w:spacing w:after="0"/>
              <w:jc w:val="left"/>
              <w:rPr>
                <w:snapToGrid w:val="0"/>
                <w:color w:val="auto"/>
                <w:sz w:val="18"/>
                <w:szCs w:val="18"/>
              </w:rPr>
            </w:pPr>
          </w:p>
        </w:tc>
        <w:tc>
          <w:tcPr>
            <w:tcW w:w="8280" w:type="dxa"/>
          </w:tcPr>
          <w:p w:rsidR="0001792A" w:rsidRPr="00347A77" w:rsidRDefault="0001792A" w:rsidP="0001792A">
            <w:pPr>
              <w:spacing w:after="0"/>
              <w:ind w:left="0" w:firstLine="0"/>
              <w:jc w:val="left"/>
              <w:rPr>
                <w:snapToGrid w:val="0"/>
                <w:color w:val="auto"/>
                <w:sz w:val="18"/>
                <w:szCs w:val="18"/>
              </w:rPr>
            </w:pPr>
            <w:r w:rsidRPr="00347A77">
              <w:rPr>
                <w:snapToGrid w:val="0"/>
                <w:color w:val="auto"/>
                <w:sz w:val="18"/>
                <w:szCs w:val="18"/>
              </w:rPr>
              <w:t>Üst yapı/ tam araç: .....................................................</w:t>
            </w:r>
          </w:p>
        </w:tc>
      </w:tr>
      <w:tr w:rsidR="0001792A" w:rsidRPr="00347A77" w:rsidTr="0001792A">
        <w:trPr>
          <w:cantSplit/>
        </w:trPr>
        <w:tc>
          <w:tcPr>
            <w:tcW w:w="1728" w:type="dxa"/>
          </w:tcPr>
          <w:p w:rsidR="0001792A" w:rsidRPr="00347A77" w:rsidRDefault="0001792A" w:rsidP="0001792A">
            <w:pPr>
              <w:tabs>
                <w:tab w:val="left" w:pos="1080"/>
              </w:tabs>
              <w:spacing w:after="0"/>
              <w:jc w:val="left"/>
              <w:rPr>
                <w:snapToGrid w:val="0"/>
                <w:color w:val="auto"/>
                <w:sz w:val="18"/>
                <w:szCs w:val="18"/>
              </w:rPr>
            </w:pPr>
            <w:r w:rsidRPr="00347A77">
              <w:rPr>
                <w:snapToGrid w:val="0"/>
                <w:color w:val="auto"/>
                <w:sz w:val="18"/>
                <w:szCs w:val="18"/>
              </w:rPr>
              <w:t xml:space="preserve">0.2.1.     </w:t>
            </w:r>
          </w:p>
          <w:p w:rsidR="0001792A" w:rsidRPr="00347A77" w:rsidRDefault="0001792A" w:rsidP="0001792A">
            <w:pPr>
              <w:tabs>
                <w:tab w:val="left" w:pos="1080"/>
              </w:tabs>
              <w:spacing w:after="0"/>
              <w:ind w:left="0" w:firstLine="0"/>
              <w:jc w:val="left"/>
              <w:rPr>
                <w:snapToGrid w:val="0"/>
                <w:color w:val="auto"/>
                <w:sz w:val="18"/>
                <w:szCs w:val="18"/>
              </w:rPr>
            </w:pPr>
          </w:p>
        </w:tc>
        <w:tc>
          <w:tcPr>
            <w:tcW w:w="8280" w:type="dxa"/>
          </w:tcPr>
          <w:p w:rsidR="0001792A" w:rsidRPr="00347A77" w:rsidRDefault="0001792A" w:rsidP="0001792A">
            <w:pPr>
              <w:spacing w:after="0"/>
              <w:ind w:left="0" w:firstLine="0"/>
              <w:jc w:val="left"/>
              <w:rPr>
                <w:snapToGrid w:val="0"/>
                <w:color w:val="auto"/>
                <w:sz w:val="18"/>
                <w:szCs w:val="18"/>
              </w:rPr>
            </w:pPr>
            <w:r w:rsidRPr="00347A77">
              <w:rPr>
                <w:snapToGrid w:val="0"/>
                <w:color w:val="auto"/>
                <w:sz w:val="18"/>
                <w:szCs w:val="18"/>
              </w:rPr>
              <w:t>Ticari adı/ adları (varsa) : ...............................................................................</w:t>
            </w:r>
          </w:p>
        </w:tc>
      </w:tr>
      <w:tr w:rsidR="0001792A" w:rsidRPr="00347A77" w:rsidTr="0001792A">
        <w:trPr>
          <w:cantSplit/>
        </w:trPr>
        <w:tc>
          <w:tcPr>
            <w:tcW w:w="1728" w:type="dxa"/>
          </w:tcPr>
          <w:p w:rsidR="0001792A" w:rsidRPr="00347A77" w:rsidRDefault="0001792A" w:rsidP="0001792A">
            <w:pPr>
              <w:tabs>
                <w:tab w:val="left" w:pos="1080"/>
              </w:tabs>
              <w:spacing w:after="0"/>
              <w:jc w:val="left"/>
              <w:rPr>
                <w:snapToGrid w:val="0"/>
                <w:color w:val="auto"/>
                <w:sz w:val="18"/>
                <w:szCs w:val="18"/>
              </w:rPr>
            </w:pPr>
            <w:r w:rsidRPr="00347A77">
              <w:rPr>
                <w:snapToGrid w:val="0"/>
                <w:color w:val="auto"/>
                <w:sz w:val="18"/>
                <w:szCs w:val="18"/>
              </w:rPr>
              <w:t>0.3.</w:t>
            </w:r>
          </w:p>
          <w:p w:rsidR="0001792A" w:rsidRPr="00347A77" w:rsidRDefault="0001792A" w:rsidP="0001792A">
            <w:pPr>
              <w:tabs>
                <w:tab w:val="left" w:pos="1080"/>
              </w:tabs>
              <w:spacing w:after="0"/>
              <w:jc w:val="left"/>
              <w:rPr>
                <w:snapToGrid w:val="0"/>
                <w:color w:val="auto"/>
                <w:sz w:val="18"/>
                <w:szCs w:val="18"/>
              </w:rPr>
            </w:pPr>
          </w:p>
        </w:tc>
        <w:tc>
          <w:tcPr>
            <w:tcW w:w="8280" w:type="dxa"/>
          </w:tcPr>
          <w:p w:rsidR="0001792A" w:rsidRPr="00347A77" w:rsidRDefault="0001792A" w:rsidP="0001792A">
            <w:pPr>
              <w:spacing w:after="0"/>
              <w:ind w:left="0" w:firstLine="0"/>
              <w:jc w:val="left"/>
              <w:rPr>
                <w:snapToGrid w:val="0"/>
                <w:color w:val="auto"/>
                <w:sz w:val="18"/>
                <w:szCs w:val="18"/>
              </w:rPr>
            </w:pPr>
            <w:r w:rsidRPr="00347A77">
              <w:rPr>
                <w:snapToGrid w:val="0"/>
                <w:color w:val="auto"/>
                <w:sz w:val="18"/>
                <w:szCs w:val="18"/>
              </w:rPr>
              <w:t>Araç üzerinde işaretli ise, tip tanıtım şekli (</w:t>
            </w:r>
            <w:r w:rsidRPr="00347A77">
              <w:rPr>
                <w:snapToGrid w:val="0"/>
                <w:color w:val="auto"/>
                <w:sz w:val="18"/>
                <w:szCs w:val="18"/>
                <w:vertAlign w:val="superscript"/>
              </w:rPr>
              <w:t>b</w:t>
            </w:r>
            <w:r w:rsidRPr="00347A77">
              <w:rPr>
                <w:snapToGrid w:val="0"/>
                <w:color w:val="auto"/>
                <w:sz w:val="18"/>
                <w:szCs w:val="18"/>
              </w:rPr>
              <w:t>) : ....................</w:t>
            </w:r>
          </w:p>
        </w:tc>
      </w:tr>
      <w:tr w:rsidR="0001792A" w:rsidRPr="00347A77" w:rsidTr="0001792A">
        <w:trPr>
          <w:cantSplit/>
        </w:trPr>
        <w:tc>
          <w:tcPr>
            <w:tcW w:w="1728" w:type="dxa"/>
          </w:tcPr>
          <w:p w:rsidR="0001792A" w:rsidRPr="00347A77" w:rsidRDefault="0001792A" w:rsidP="0001792A">
            <w:pPr>
              <w:tabs>
                <w:tab w:val="left" w:pos="1080"/>
              </w:tabs>
              <w:spacing w:after="0"/>
              <w:jc w:val="left"/>
              <w:rPr>
                <w:snapToGrid w:val="0"/>
                <w:color w:val="auto"/>
                <w:sz w:val="18"/>
                <w:szCs w:val="18"/>
              </w:rPr>
            </w:pPr>
            <w:r w:rsidRPr="00347A77">
              <w:rPr>
                <w:snapToGrid w:val="0"/>
                <w:color w:val="auto"/>
                <w:sz w:val="18"/>
                <w:szCs w:val="18"/>
              </w:rPr>
              <w:t xml:space="preserve">0.3.0.1.        </w:t>
            </w:r>
          </w:p>
          <w:p w:rsidR="0001792A" w:rsidRPr="00347A77" w:rsidRDefault="0001792A" w:rsidP="0001792A">
            <w:pPr>
              <w:tabs>
                <w:tab w:val="left" w:pos="1080"/>
              </w:tabs>
              <w:spacing w:after="0"/>
              <w:jc w:val="left"/>
              <w:rPr>
                <w:snapToGrid w:val="0"/>
                <w:color w:val="auto"/>
                <w:sz w:val="18"/>
                <w:szCs w:val="18"/>
              </w:rPr>
            </w:pPr>
            <w:r w:rsidRPr="00347A77">
              <w:rPr>
                <w:snapToGrid w:val="0"/>
                <w:color w:val="auto"/>
                <w:sz w:val="18"/>
                <w:szCs w:val="18"/>
              </w:rPr>
              <w:t xml:space="preserve"> </w:t>
            </w:r>
          </w:p>
        </w:tc>
        <w:tc>
          <w:tcPr>
            <w:tcW w:w="8280" w:type="dxa"/>
          </w:tcPr>
          <w:p w:rsidR="0001792A" w:rsidRPr="00347A77" w:rsidRDefault="0001792A" w:rsidP="0001792A">
            <w:pPr>
              <w:spacing w:after="0"/>
              <w:ind w:left="0" w:firstLine="0"/>
              <w:jc w:val="left"/>
              <w:rPr>
                <w:snapToGrid w:val="0"/>
                <w:color w:val="auto"/>
                <w:sz w:val="18"/>
                <w:szCs w:val="18"/>
              </w:rPr>
            </w:pPr>
            <w:r w:rsidRPr="00347A77">
              <w:rPr>
                <w:snapToGrid w:val="0"/>
                <w:color w:val="auto"/>
                <w:sz w:val="18"/>
                <w:szCs w:val="18"/>
              </w:rPr>
              <w:t>Şasi : ...............................................................................................................</w:t>
            </w:r>
          </w:p>
        </w:tc>
      </w:tr>
      <w:tr w:rsidR="0001792A" w:rsidRPr="00347A77" w:rsidTr="0001792A">
        <w:trPr>
          <w:cantSplit/>
        </w:trPr>
        <w:tc>
          <w:tcPr>
            <w:tcW w:w="1728" w:type="dxa"/>
          </w:tcPr>
          <w:p w:rsidR="0001792A" w:rsidRPr="00347A77" w:rsidRDefault="0001792A" w:rsidP="0001792A">
            <w:pPr>
              <w:tabs>
                <w:tab w:val="left" w:pos="1080"/>
              </w:tabs>
              <w:spacing w:after="0"/>
              <w:jc w:val="left"/>
              <w:rPr>
                <w:snapToGrid w:val="0"/>
                <w:color w:val="auto"/>
                <w:sz w:val="18"/>
                <w:szCs w:val="18"/>
              </w:rPr>
            </w:pPr>
            <w:r w:rsidRPr="00347A77">
              <w:rPr>
                <w:snapToGrid w:val="0"/>
                <w:color w:val="auto"/>
                <w:sz w:val="18"/>
                <w:szCs w:val="18"/>
              </w:rPr>
              <w:t xml:space="preserve">0.3.0.2.       </w:t>
            </w:r>
          </w:p>
          <w:p w:rsidR="0001792A" w:rsidRPr="00347A77" w:rsidRDefault="0001792A" w:rsidP="0001792A">
            <w:pPr>
              <w:tabs>
                <w:tab w:val="left" w:pos="1080"/>
              </w:tabs>
              <w:spacing w:after="0"/>
              <w:jc w:val="left"/>
              <w:rPr>
                <w:snapToGrid w:val="0"/>
                <w:color w:val="auto"/>
                <w:sz w:val="18"/>
                <w:szCs w:val="18"/>
              </w:rPr>
            </w:pPr>
            <w:r w:rsidRPr="00347A77">
              <w:rPr>
                <w:snapToGrid w:val="0"/>
                <w:color w:val="auto"/>
                <w:sz w:val="18"/>
                <w:szCs w:val="18"/>
              </w:rPr>
              <w:t xml:space="preserve">  </w:t>
            </w:r>
          </w:p>
        </w:tc>
        <w:tc>
          <w:tcPr>
            <w:tcW w:w="8280" w:type="dxa"/>
          </w:tcPr>
          <w:p w:rsidR="0001792A" w:rsidRPr="00347A77" w:rsidRDefault="0001792A" w:rsidP="0001792A">
            <w:pPr>
              <w:spacing w:after="0"/>
              <w:ind w:left="0" w:firstLine="0"/>
              <w:jc w:val="left"/>
              <w:rPr>
                <w:snapToGrid w:val="0"/>
                <w:color w:val="auto"/>
                <w:sz w:val="18"/>
                <w:szCs w:val="18"/>
              </w:rPr>
            </w:pPr>
            <w:r w:rsidRPr="00347A77">
              <w:rPr>
                <w:snapToGrid w:val="0"/>
                <w:color w:val="auto"/>
                <w:sz w:val="18"/>
                <w:szCs w:val="18"/>
              </w:rPr>
              <w:t>Üst yapı/ tam araç: ..........................................................................................</w:t>
            </w:r>
          </w:p>
        </w:tc>
      </w:tr>
      <w:tr w:rsidR="0001792A" w:rsidRPr="00347A77" w:rsidTr="0001792A">
        <w:trPr>
          <w:cantSplit/>
        </w:trPr>
        <w:tc>
          <w:tcPr>
            <w:tcW w:w="1728" w:type="dxa"/>
          </w:tcPr>
          <w:p w:rsidR="0001792A" w:rsidRPr="00347A77" w:rsidRDefault="0001792A" w:rsidP="0001792A">
            <w:pPr>
              <w:tabs>
                <w:tab w:val="left" w:pos="1080"/>
              </w:tabs>
              <w:spacing w:after="0"/>
              <w:jc w:val="left"/>
              <w:rPr>
                <w:snapToGrid w:val="0"/>
                <w:color w:val="auto"/>
                <w:sz w:val="18"/>
                <w:szCs w:val="18"/>
              </w:rPr>
            </w:pPr>
            <w:r w:rsidRPr="00347A77">
              <w:rPr>
                <w:snapToGrid w:val="0"/>
                <w:color w:val="auto"/>
                <w:sz w:val="18"/>
                <w:szCs w:val="18"/>
              </w:rPr>
              <w:t xml:space="preserve">0.3.1.          </w:t>
            </w:r>
          </w:p>
          <w:p w:rsidR="0001792A" w:rsidRPr="00347A77" w:rsidRDefault="0001792A" w:rsidP="0001792A">
            <w:pPr>
              <w:tabs>
                <w:tab w:val="left" w:pos="1080"/>
              </w:tabs>
              <w:spacing w:after="0"/>
              <w:jc w:val="left"/>
              <w:rPr>
                <w:snapToGrid w:val="0"/>
                <w:color w:val="auto"/>
                <w:sz w:val="18"/>
                <w:szCs w:val="18"/>
              </w:rPr>
            </w:pPr>
            <w:r w:rsidRPr="00347A77">
              <w:rPr>
                <w:snapToGrid w:val="0"/>
                <w:color w:val="auto"/>
                <w:sz w:val="18"/>
                <w:szCs w:val="18"/>
              </w:rPr>
              <w:t xml:space="preserve">   </w:t>
            </w:r>
          </w:p>
        </w:tc>
        <w:tc>
          <w:tcPr>
            <w:tcW w:w="8280" w:type="dxa"/>
          </w:tcPr>
          <w:p w:rsidR="0001792A" w:rsidRPr="00347A77" w:rsidRDefault="0001792A" w:rsidP="0001792A">
            <w:pPr>
              <w:spacing w:after="0"/>
              <w:ind w:left="0" w:firstLine="0"/>
              <w:jc w:val="left"/>
              <w:rPr>
                <w:snapToGrid w:val="0"/>
                <w:color w:val="auto"/>
                <w:sz w:val="18"/>
                <w:szCs w:val="18"/>
              </w:rPr>
            </w:pPr>
            <w:r w:rsidRPr="00347A77">
              <w:rPr>
                <w:snapToGrid w:val="0"/>
                <w:color w:val="auto"/>
                <w:sz w:val="18"/>
                <w:szCs w:val="18"/>
              </w:rPr>
              <w:t>Bu işaretin yeri: ..............................................................................................</w:t>
            </w:r>
          </w:p>
        </w:tc>
      </w:tr>
      <w:tr w:rsidR="0001792A" w:rsidRPr="00347A77" w:rsidTr="0001792A">
        <w:trPr>
          <w:cantSplit/>
        </w:trPr>
        <w:tc>
          <w:tcPr>
            <w:tcW w:w="1728" w:type="dxa"/>
          </w:tcPr>
          <w:p w:rsidR="0001792A" w:rsidRPr="00347A77" w:rsidRDefault="0001792A" w:rsidP="0001792A">
            <w:pPr>
              <w:tabs>
                <w:tab w:val="left" w:pos="1080"/>
              </w:tabs>
              <w:spacing w:after="0"/>
              <w:jc w:val="left"/>
              <w:rPr>
                <w:snapToGrid w:val="0"/>
                <w:color w:val="auto"/>
                <w:sz w:val="18"/>
                <w:szCs w:val="18"/>
              </w:rPr>
            </w:pPr>
            <w:r w:rsidRPr="00347A77">
              <w:rPr>
                <w:snapToGrid w:val="0"/>
                <w:color w:val="auto"/>
                <w:sz w:val="18"/>
                <w:szCs w:val="18"/>
              </w:rPr>
              <w:t xml:space="preserve">0.3.1.1.        </w:t>
            </w:r>
          </w:p>
          <w:p w:rsidR="0001792A" w:rsidRPr="00347A77" w:rsidRDefault="0001792A" w:rsidP="0001792A">
            <w:pPr>
              <w:tabs>
                <w:tab w:val="left" w:pos="1080"/>
              </w:tabs>
              <w:spacing w:after="0"/>
              <w:jc w:val="left"/>
              <w:rPr>
                <w:snapToGrid w:val="0"/>
                <w:color w:val="auto"/>
                <w:sz w:val="18"/>
                <w:szCs w:val="18"/>
              </w:rPr>
            </w:pPr>
            <w:r w:rsidRPr="00347A77">
              <w:rPr>
                <w:snapToGrid w:val="0"/>
                <w:color w:val="auto"/>
                <w:sz w:val="18"/>
                <w:szCs w:val="18"/>
              </w:rPr>
              <w:t xml:space="preserve">  </w:t>
            </w:r>
          </w:p>
        </w:tc>
        <w:tc>
          <w:tcPr>
            <w:tcW w:w="8280" w:type="dxa"/>
          </w:tcPr>
          <w:p w:rsidR="0001792A" w:rsidRPr="00347A77" w:rsidRDefault="0001792A" w:rsidP="0001792A">
            <w:pPr>
              <w:spacing w:after="0"/>
              <w:ind w:left="0" w:firstLine="0"/>
              <w:jc w:val="left"/>
              <w:rPr>
                <w:snapToGrid w:val="0"/>
                <w:color w:val="auto"/>
                <w:sz w:val="18"/>
                <w:szCs w:val="18"/>
              </w:rPr>
            </w:pPr>
            <w:r w:rsidRPr="00347A77">
              <w:rPr>
                <w:snapToGrid w:val="0"/>
                <w:color w:val="auto"/>
                <w:sz w:val="18"/>
                <w:szCs w:val="18"/>
              </w:rPr>
              <w:t>Şasi: ...............................................................................................................</w:t>
            </w:r>
          </w:p>
        </w:tc>
      </w:tr>
      <w:tr w:rsidR="0001792A" w:rsidRPr="00347A77" w:rsidTr="0001792A">
        <w:trPr>
          <w:cantSplit/>
        </w:trPr>
        <w:tc>
          <w:tcPr>
            <w:tcW w:w="1728" w:type="dxa"/>
          </w:tcPr>
          <w:p w:rsidR="0001792A" w:rsidRPr="00347A77" w:rsidRDefault="0001792A" w:rsidP="0001792A">
            <w:pPr>
              <w:tabs>
                <w:tab w:val="left" w:pos="1080"/>
              </w:tabs>
              <w:spacing w:after="0"/>
              <w:jc w:val="left"/>
              <w:rPr>
                <w:snapToGrid w:val="0"/>
                <w:color w:val="auto"/>
                <w:sz w:val="18"/>
                <w:szCs w:val="18"/>
              </w:rPr>
            </w:pPr>
            <w:r w:rsidRPr="00347A77">
              <w:rPr>
                <w:snapToGrid w:val="0"/>
                <w:color w:val="auto"/>
                <w:sz w:val="18"/>
                <w:szCs w:val="18"/>
              </w:rPr>
              <w:t>0.3.1.2.</w:t>
            </w:r>
          </w:p>
          <w:p w:rsidR="0001792A" w:rsidRPr="00347A77" w:rsidRDefault="0001792A" w:rsidP="0001792A">
            <w:pPr>
              <w:tabs>
                <w:tab w:val="left" w:pos="1080"/>
              </w:tabs>
              <w:spacing w:after="0"/>
              <w:jc w:val="left"/>
              <w:rPr>
                <w:snapToGrid w:val="0"/>
                <w:color w:val="auto"/>
                <w:sz w:val="18"/>
                <w:szCs w:val="18"/>
              </w:rPr>
            </w:pPr>
          </w:p>
        </w:tc>
        <w:tc>
          <w:tcPr>
            <w:tcW w:w="8280" w:type="dxa"/>
          </w:tcPr>
          <w:p w:rsidR="0001792A" w:rsidRPr="00347A77" w:rsidRDefault="0001792A" w:rsidP="0001792A">
            <w:pPr>
              <w:spacing w:after="0"/>
              <w:ind w:left="0" w:firstLine="0"/>
              <w:jc w:val="left"/>
              <w:rPr>
                <w:snapToGrid w:val="0"/>
                <w:color w:val="auto"/>
                <w:sz w:val="18"/>
                <w:szCs w:val="18"/>
              </w:rPr>
            </w:pPr>
            <w:r w:rsidRPr="00347A77">
              <w:rPr>
                <w:snapToGrid w:val="0"/>
                <w:color w:val="auto"/>
                <w:sz w:val="18"/>
                <w:szCs w:val="18"/>
              </w:rPr>
              <w:t>Üst yapı/ tam araç: .........................................................................................</w:t>
            </w:r>
          </w:p>
        </w:tc>
      </w:tr>
      <w:tr w:rsidR="0001792A" w:rsidRPr="00347A77" w:rsidTr="0001792A">
        <w:trPr>
          <w:cantSplit/>
        </w:trPr>
        <w:tc>
          <w:tcPr>
            <w:tcW w:w="1728" w:type="dxa"/>
          </w:tcPr>
          <w:p w:rsidR="0001792A" w:rsidRPr="00347A77" w:rsidRDefault="0001792A" w:rsidP="0001792A">
            <w:pPr>
              <w:tabs>
                <w:tab w:val="left" w:pos="1080"/>
              </w:tabs>
              <w:spacing w:after="0"/>
              <w:jc w:val="left"/>
              <w:rPr>
                <w:snapToGrid w:val="0"/>
                <w:color w:val="auto"/>
                <w:sz w:val="18"/>
                <w:szCs w:val="18"/>
              </w:rPr>
            </w:pPr>
            <w:r w:rsidRPr="00347A77">
              <w:rPr>
                <w:snapToGrid w:val="0"/>
                <w:color w:val="auto"/>
                <w:sz w:val="18"/>
                <w:szCs w:val="18"/>
              </w:rPr>
              <w:t>0.4.</w:t>
            </w:r>
          </w:p>
          <w:p w:rsidR="0001792A" w:rsidRPr="00347A77" w:rsidRDefault="0001792A" w:rsidP="0001792A">
            <w:pPr>
              <w:tabs>
                <w:tab w:val="left" w:pos="1080"/>
              </w:tabs>
              <w:spacing w:after="0"/>
              <w:jc w:val="left"/>
              <w:rPr>
                <w:snapToGrid w:val="0"/>
                <w:color w:val="auto"/>
                <w:sz w:val="18"/>
                <w:szCs w:val="18"/>
              </w:rPr>
            </w:pPr>
          </w:p>
        </w:tc>
        <w:tc>
          <w:tcPr>
            <w:tcW w:w="8280" w:type="dxa"/>
          </w:tcPr>
          <w:p w:rsidR="0001792A" w:rsidRPr="00347A77" w:rsidRDefault="0001792A" w:rsidP="0001792A">
            <w:pPr>
              <w:tabs>
                <w:tab w:val="left" w:pos="540"/>
              </w:tabs>
              <w:spacing w:after="0"/>
              <w:ind w:left="0" w:firstLine="0"/>
              <w:jc w:val="left"/>
              <w:rPr>
                <w:snapToGrid w:val="0"/>
                <w:color w:val="auto"/>
                <w:sz w:val="18"/>
                <w:szCs w:val="18"/>
              </w:rPr>
            </w:pPr>
            <w:r w:rsidRPr="00347A77">
              <w:rPr>
                <w:snapToGrid w:val="0"/>
                <w:color w:val="auto"/>
                <w:sz w:val="18"/>
                <w:szCs w:val="18"/>
              </w:rPr>
              <w:t>Aracın kategorisi (</w:t>
            </w:r>
            <w:r w:rsidRPr="00347A77">
              <w:rPr>
                <w:snapToGrid w:val="0"/>
                <w:color w:val="auto"/>
                <w:sz w:val="18"/>
                <w:szCs w:val="18"/>
                <w:vertAlign w:val="superscript"/>
              </w:rPr>
              <w:t>c</w:t>
            </w:r>
            <w:r w:rsidRPr="00347A77">
              <w:rPr>
                <w:snapToGrid w:val="0"/>
                <w:color w:val="auto"/>
                <w:sz w:val="18"/>
                <w:szCs w:val="18"/>
              </w:rPr>
              <w:t>): ....................................................................................</w:t>
            </w:r>
          </w:p>
        </w:tc>
      </w:tr>
      <w:tr w:rsidR="0001792A" w:rsidRPr="00347A77" w:rsidTr="0001792A">
        <w:trPr>
          <w:cantSplit/>
        </w:trPr>
        <w:tc>
          <w:tcPr>
            <w:tcW w:w="1728" w:type="dxa"/>
          </w:tcPr>
          <w:p w:rsidR="0001792A" w:rsidRPr="00347A77" w:rsidRDefault="0001792A" w:rsidP="0001792A">
            <w:pPr>
              <w:tabs>
                <w:tab w:val="left" w:pos="1080"/>
              </w:tabs>
              <w:spacing w:after="0"/>
              <w:jc w:val="left"/>
              <w:rPr>
                <w:snapToGrid w:val="0"/>
                <w:color w:val="auto"/>
                <w:sz w:val="18"/>
                <w:szCs w:val="18"/>
              </w:rPr>
            </w:pPr>
            <w:r w:rsidRPr="00347A77">
              <w:rPr>
                <w:snapToGrid w:val="0"/>
                <w:color w:val="auto"/>
                <w:sz w:val="18"/>
                <w:szCs w:val="18"/>
              </w:rPr>
              <w:t xml:space="preserve">0.4.1. </w:t>
            </w:r>
          </w:p>
          <w:p w:rsidR="0001792A" w:rsidRPr="00347A77" w:rsidRDefault="0001792A" w:rsidP="0001792A">
            <w:pPr>
              <w:tabs>
                <w:tab w:val="left" w:pos="1080"/>
              </w:tabs>
              <w:spacing w:after="0"/>
              <w:jc w:val="left"/>
              <w:rPr>
                <w:snapToGrid w:val="0"/>
                <w:color w:val="auto"/>
                <w:sz w:val="18"/>
                <w:szCs w:val="18"/>
              </w:rPr>
            </w:pPr>
          </w:p>
        </w:tc>
        <w:tc>
          <w:tcPr>
            <w:tcW w:w="8280" w:type="dxa"/>
          </w:tcPr>
          <w:p w:rsidR="0001792A" w:rsidRPr="00347A77" w:rsidRDefault="0001792A" w:rsidP="0001792A">
            <w:pPr>
              <w:spacing w:after="0"/>
              <w:ind w:left="0" w:firstLine="0"/>
              <w:jc w:val="left"/>
              <w:rPr>
                <w:snapToGrid w:val="0"/>
                <w:color w:val="auto"/>
                <w:sz w:val="18"/>
                <w:szCs w:val="18"/>
              </w:rPr>
            </w:pPr>
            <w:r w:rsidRPr="00347A77">
              <w:rPr>
                <w:color w:val="auto"/>
                <w:sz w:val="18"/>
                <w:szCs w:val="18"/>
              </w:rPr>
              <w:t>Aracın taşıması amaçlanan tehlikeli maddelere göre sınıfı/ sınıfları:…</w:t>
            </w:r>
          </w:p>
        </w:tc>
      </w:tr>
      <w:tr w:rsidR="0001792A" w:rsidRPr="00347A77" w:rsidTr="0001792A">
        <w:trPr>
          <w:cantSplit/>
        </w:trPr>
        <w:tc>
          <w:tcPr>
            <w:tcW w:w="1728" w:type="dxa"/>
          </w:tcPr>
          <w:p w:rsidR="0001792A" w:rsidRPr="00347A77" w:rsidRDefault="0001792A" w:rsidP="0001792A">
            <w:pPr>
              <w:tabs>
                <w:tab w:val="left" w:pos="1080"/>
              </w:tabs>
              <w:spacing w:after="0"/>
              <w:jc w:val="left"/>
              <w:rPr>
                <w:snapToGrid w:val="0"/>
                <w:color w:val="auto"/>
                <w:sz w:val="18"/>
                <w:szCs w:val="18"/>
              </w:rPr>
            </w:pPr>
            <w:r w:rsidRPr="00347A77">
              <w:rPr>
                <w:snapToGrid w:val="0"/>
                <w:color w:val="auto"/>
                <w:sz w:val="18"/>
                <w:szCs w:val="18"/>
              </w:rPr>
              <w:t>0.5.</w:t>
            </w:r>
          </w:p>
          <w:p w:rsidR="0001792A" w:rsidRPr="00347A77" w:rsidRDefault="0001792A" w:rsidP="0001792A">
            <w:pPr>
              <w:tabs>
                <w:tab w:val="left" w:pos="1080"/>
              </w:tabs>
              <w:spacing w:after="0"/>
              <w:jc w:val="left"/>
              <w:rPr>
                <w:snapToGrid w:val="0"/>
                <w:color w:val="auto"/>
                <w:sz w:val="18"/>
                <w:szCs w:val="18"/>
              </w:rPr>
            </w:pPr>
          </w:p>
        </w:tc>
        <w:tc>
          <w:tcPr>
            <w:tcW w:w="8280" w:type="dxa"/>
          </w:tcPr>
          <w:p w:rsidR="0001792A" w:rsidRPr="00347A77" w:rsidRDefault="0001792A" w:rsidP="0001792A">
            <w:pPr>
              <w:tabs>
                <w:tab w:val="left" w:pos="540"/>
              </w:tabs>
              <w:spacing w:after="0"/>
              <w:ind w:left="0" w:firstLine="0"/>
              <w:jc w:val="left"/>
              <w:rPr>
                <w:snapToGrid w:val="0"/>
                <w:color w:val="auto"/>
                <w:sz w:val="18"/>
                <w:szCs w:val="18"/>
              </w:rPr>
            </w:pPr>
            <w:r w:rsidRPr="00347A77">
              <w:rPr>
                <w:snapToGrid w:val="0"/>
                <w:color w:val="auto"/>
                <w:sz w:val="18"/>
                <w:szCs w:val="18"/>
              </w:rPr>
              <w:t>İmalatçının adı ve adresi: ...........................................................................</w:t>
            </w:r>
          </w:p>
        </w:tc>
      </w:tr>
      <w:tr w:rsidR="0001792A" w:rsidRPr="00347A77" w:rsidTr="0001792A">
        <w:trPr>
          <w:cantSplit/>
        </w:trPr>
        <w:tc>
          <w:tcPr>
            <w:tcW w:w="1728" w:type="dxa"/>
          </w:tcPr>
          <w:p w:rsidR="0001792A" w:rsidRPr="00347A77" w:rsidRDefault="0001792A" w:rsidP="0001792A">
            <w:pPr>
              <w:tabs>
                <w:tab w:val="left" w:pos="1080"/>
              </w:tabs>
              <w:spacing w:after="0"/>
              <w:jc w:val="left"/>
              <w:rPr>
                <w:snapToGrid w:val="0"/>
                <w:color w:val="auto"/>
                <w:sz w:val="18"/>
                <w:szCs w:val="18"/>
              </w:rPr>
            </w:pPr>
            <w:r w:rsidRPr="00347A77">
              <w:rPr>
                <w:snapToGrid w:val="0"/>
                <w:color w:val="auto"/>
                <w:sz w:val="18"/>
                <w:szCs w:val="18"/>
              </w:rPr>
              <w:t>0.6.</w:t>
            </w:r>
          </w:p>
          <w:p w:rsidR="0001792A" w:rsidRPr="00347A77" w:rsidRDefault="0001792A" w:rsidP="0001792A">
            <w:pPr>
              <w:tabs>
                <w:tab w:val="left" w:pos="1080"/>
              </w:tabs>
              <w:spacing w:after="0"/>
              <w:jc w:val="left"/>
              <w:rPr>
                <w:snapToGrid w:val="0"/>
                <w:color w:val="auto"/>
                <w:sz w:val="18"/>
                <w:szCs w:val="18"/>
              </w:rPr>
            </w:pPr>
          </w:p>
        </w:tc>
        <w:tc>
          <w:tcPr>
            <w:tcW w:w="8280" w:type="dxa"/>
          </w:tcPr>
          <w:p w:rsidR="0001792A" w:rsidRPr="00347A77" w:rsidRDefault="0001792A" w:rsidP="0001792A">
            <w:pPr>
              <w:tabs>
                <w:tab w:val="left" w:pos="540"/>
              </w:tabs>
              <w:spacing w:after="0"/>
              <w:ind w:left="0" w:firstLine="0"/>
              <w:jc w:val="left"/>
              <w:rPr>
                <w:snapToGrid w:val="0"/>
                <w:color w:val="auto"/>
                <w:sz w:val="18"/>
                <w:szCs w:val="18"/>
              </w:rPr>
            </w:pPr>
            <w:r w:rsidRPr="00347A77">
              <w:rPr>
                <w:snapToGrid w:val="0"/>
                <w:color w:val="auto"/>
                <w:sz w:val="18"/>
                <w:szCs w:val="18"/>
              </w:rPr>
              <w:t>Zorunlu etiketlerin yeri ve bağlanma yöntemi ve araç tanıtım numarasının yeri :</w:t>
            </w:r>
          </w:p>
        </w:tc>
      </w:tr>
      <w:tr w:rsidR="0001792A" w:rsidRPr="00347A77" w:rsidTr="0001792A">
        <w:trPr>
          <w:cantSplit/>
        </w:trPr>
        <w:tc>
          <w:tcPr>
            <w:tcW w:w="1728" w:type="dxa"/>
          </w:tcPr>
          <w:p w:rsidR="0001792A" w:rsidRPr="00347A77" w:rsidRDefault="0001792A" w:rsidP="0001792A">
            <w:pPr>
              <w:tabs>
                <w:tab w:val="left" w:pos="1080"/>
              </w:tabs>
              <w:spacing w:after="0"/>
              <w:jc w:val="left"/>
              <w:rPr>
                <w:snapToGrid w:val="0"/>
                <w:color w:val="auto"/>
                <w:sz w:val="18"/>
                <w:szCs w:val="18"/>
              </w:rPr>
            </w:pPr>
            <w:r w:rsidRPr="00347A77">
              <w:rPr>
                <w:snapToGrid w:val="0"/>
                <w:color w:val="auto"/>
                <w:sz w:val="18"/>
                <w:szCs w:val="18"/>
              </w:rPr>
              <w:t xml:space="preserve">0.6.1. </w:t>
            </w:r>
          </w:p>
          <w:p w:rsidR="0001792A" w:rsidRPr="00347A77" w:rsidRDefault="0001792A" w:rsidP="0001792A">
            <w:pPr>
              <w:tabs>
                <w:tab w:val="left" w:pos="1080"/>
              </w:tabs>
              <w:spacing w:after="0"/>
              <w:jc w:val="left"/>
              <w:rPr>
                <w:snapToGrid w:val="0"/>
                <w:color w:val="auto"/>
                <w:sz w:val="18"/>
                <w:szCs w:val="18"/>
              </w:rPr>
            </w:pPr>
          </w:p>
        </w:tc>
        <w:tc>
          <w:tcPr>
            <w:tcW w:w="8280" w:type="dxa"/>
          </w:tcPr>
          <w:p w:rsidR="0001792A" w:rsidRPr="00347A77" w:rsidRDefault="0001792A" w:rsidP="0001792A">
            <w:pPr>
              <w:spacing w:after="0"/>
              <w:ind w:left="0" w:firstLine="0"/>
              <w:jc w:val="left"/>
              <w:rPr>
                <w:snapToGrid w:val="0"/>
                <w:color w:val="auto"/>
                <w:sz w:val="18"/>
                <w:szCs w:val="18"/>
              </w:rPr>
            </w:pPr>
            <w:r w:rsidRPr="00347A77">
              <w:rPr>
                <w:snapToGrid w:val="0"/>
                <w:color w:val="auto"/>
                <w:sz w:val="18"/>
                <w:szCs w:val="18"/>
              </w:rPr>
              <w:t>Şaside: ........................................................................................................</w:t>
            </w:r>
          </w:p>
        </w:tc>
      </w:tr>
      <w:tr w:rsidR="0001792A" w:rsidRPr="00347A77" w:rsidTr="0001792A">
        <w:trPr>
          <w:cantSplit/>
        </w:trPr>
        <w:tc>
          <w:tcPr>
            <w:tcW w:w="1728" w:type="dxa"/>
          </w:tcPr>
          <w:p w:rsidR="0001792A" w:rsidRPr="00347A77" w:rsidRDefault="0001792A" w:rsidP="0001792A">
            <w:pPr>
              <w:tabs>
                <w:tab w:val="left" w:pos="1080"/>
              </w:tabs>
              <w:spacing w:after="0"/>
              <w:jc w:val="left"/>
              <w:rPr>
                <w:snapToGrid w:val="0"/>
                <w:color w:val="auto"/>
                <w:sz w:val="18"/>
                <w:szCs w:val="18"/>
              </w:rPr>
            </w:pPr>
            <w:r w:rsidRPr="00347A77">
              <w:rPr>
                <w:snapToGrid w:val="0"/>
                <w:color w:val="auto"/>
                <w:sz w:val="18"/>
                <w:szCs w:val="18"/>
              </w:rPr>
              <w:t xml:space="preserve">0.6.2.  </w:t>
            </w:r>
          </w:p>
          <w:p w:rsidR="0001792A" w:rsidRPr="00347A77" w:rsidRDefault="0001792A" w:rsidP="0001792A">
            <w:pPr>
              <w:tabs>
                <w:tab w:val="left" w:pos="1080"/>
              </w:tabs>
              <w:spacing w:after="0"/>
              <w:jc w:val="left"/>
              <w:rPr>
                <w:snapToGrid w:val="0"/>
                <w:color w:val="auto"/>
                <w:sz w:val="18"/>
                <w:szCs w:val="18"/>
              </w:rPr>
            </w:pPr>
          </w:p>
        </w:tc>
        <w:tc>
          <w:tcPr>
            <w:tcW w:w="8280" w:type="dxa"/>
          </w:tcPr>
          <w:p w:rsidR="0001792A" w:rsidRPr="00347A77" w:rsidRDefault="0001792A" w:rsidP="0001792A">
            <w:pPr>
              <w:spacing w:after="0"/>
              <w:ind w:left="0" w:firstLine="0"/>
              <w:jc w:val="left"/>
              <w:rPr>
                <w:snapToGrid w:val="0"/>
                <w:color w:val="auto"/>
                <w:sz w:val="18"/>
                <w:szCs w:val="18"/>
              </w:rPr>
            </w:pPr>
            <w:r w:rsidRPr="00347A77">
              <w:rPr>
                <w:snapToGrid w:val="0"/>
                <w:color w:val="auto"/>
                <w:sz w:val="18"/>
                <w:szCs w:val="18"/>
              </w:rPr>
              <w:t>Üst yapıda: ...................................................................................................</w:t>
            </w:r>
          </w:p>
        </w:tc>
      </w:tr>
      <w:tr w:rsidR="0001792A" w:rsidRPr="00347A77" w:rsidTr="0001792A">
        <w:trPr>
          <w:cantSplit/>
        </w:trPr>
        <w:tc>
          <w:tcPr>
            <w:tcW w:w="1728" w:type="dxa"/>
          </w:tcPr>
          <w:p w:rsidR="0001792A" w:rsidRPr="00347A77" w:rsidRDefault="0001792A" w:rsidP="0001792A">
            <w:pPr>
              <w:spacing w:after="0"/>
              <w:rPr>
                <w:snapToGrid w:val="0"/>
                <w:color w:val="auto"/>
                <w:sz w:val="18"/>
                <w:szCs w:val="18"/>
              </w:rPr>
            </w:pPr>
            <w:r w:rsidRPr="00347A77">
              <w:rPr>
                <w:snapToGrid w:val="0"/>
                <w:color w:val="auto"/>
                <w:sz w:val="18"/>
                <w:szCs w:val="18"/>
              </w:rPr>
              <w:t>0.7.</w:t>
            </w:r>
          </w:p>
          <w:p w:rsidR="0001792A" w:rsidRPr="00347A77" w:rsidRDefault="0001792A" w:rsidP="0001792A">
            <w:pPr>
              <w:spacing w:after="0"/>
              <w:rPr>
                <w:color w:val="auto"/>
                <w:sz w:val="18"/>
                <w:szCs w:val="18"/>
              </w:rPr>
            </w:pPr>
          </w:p>
        </w:tc>
        <w:tc>
          <w:tcPr>
            <w:tcW w:w="8280" w:type="dxa"/>
          </w:tcPr>
          <w:p w:rsidR="0001792A" w:rsidRPr="00347A77" w:rsidRDefault="0001792A" w:rsidP="0001792A">
            <w:pPr>
              <w:tabs>
                <w:tab w:val="left" w:pos="540"/>
              </w:tabs>
              <w:spacing w:after="0"/>
              <w:ind w:left="0" w:firstLine="0"/>
              <w:jc w:val="left"/>
              <w:rPr>
                <w:snapToGrid w:val="0"/>
                <w:color w:val="auto"/>
                <w:sz w:val="18"/>
                <w:szCs w:val="18"/>
              </w:rPr>
            </w:pPr>
            <w:r w:rsidRPr="00347A77">
              <w:rPr>
                <w:snapToGrid w:val="0"/>
                <w:color w:val="auto"/>
                <w:sz w:val="18"/>
                <w:szCs w:val="18"/>
              </w:rPr>
              <w:t>(Boş)</w:t>
            </w:r>
          </w:p>
        </w:tc>
      </w:tr>
      <w:tr w:rsidR="0001792A" w:rsidRPr="00347A77" w:rsidTr="0001792A">
        <w:trPr>
          <w:cantSplit/>
        </w:trPr>
        <w:tc>
          <w:tcPr>
            <w:tcW w:w="1728" w:type="dxa"/>
          </w:tcPr>
          <w:p w:rsidR="0001792A" w:rsidRPr="00347A77" w:rsidRDefault="0001792A" w:rsidP="0001792A">
            <w:pPr>
              <w:tabs>
                <w:tab w:val="left" w:pos="1080"/>
              </w:tabs>
              <w:spacing w:after="0"/>
              <w:jc w:val="left"/>
              <w:rPr>
                <w:snapToGrid w:val="0"/>
                <w:color w:val="auto"/>
                <w:sz w:val="18"/>
                <w:szCs w:val="18"/>
              </w:rPr>
            </w:pPr>
            <w:r w:rsidRPr="00347A77">
              <w:rPr>
                <w:snapToGrid w:val="0"/>
                <w:color w:val="auto"/>
                <w:sz w:val="18"/>
                <w:szCs w:val="18"/>
              </w:rPr>
              <w:t>0.8.</w:t>
            </w:r>
          </w:p>
          <w:p w:rsidR="0001792A" w:rsidRPr="00347A77" w:rsidRDefault="0001792A" w:rsidP="0001792A">
            <w:pPr>
              <w:tabs>
                <w:tab w:val="left" w:pos="1080"/>
              </w:tabs>
              <w:spacing w:after="0"/>
              <w:jc w:val="left"/>
              <w:rPr>
                <w:snapToGrid w:val="0"/>
                <w:color w:val="auto"/>
                <w:sz w:val="18"/>
                <w:szCs w:val="18"/>
              </w:rPr>
            </w:pPr>
          </w:p>
        </w:tc>
        <w:tc>
          <w:tcPr>
            <w:tcW w:w="8280" w:type="dxa"/>
          </w:tcPr>
          <w:p w:rsidR="0001792A" w:rsidRPr="00347A77" w:rsidRDefault="0001792A" w:rsidP="0001792A">
            <w:pPr>
              <w:tabs>
                <w:tab w:val="left" w:pos="540"/>
              </w:tabs>
              <w:spacing w:after="0"/>
              <w:ind w:left="0" w:firstLine="0"/>
              <w:jc w:val="left"/>
              <w:rPr>
                <w:snapToGrid w:val="0"/>
                <w:color w:val="auto"/>
                <w:sz w:val="18"/>
                <w:szCs w:val="18"/>
              </w:rPr>
            </w:pPr>
            <w:r w:rsidRPr="00347A77">
              <w:rPr>
                <w:snapToGrid w:val="0"/>
                <w:color w:val="auto"/>
                <w:sz w:val="18"/>
                <w:szCs w:val="18"/>
              </w:rPr>
              <w:t>Montaj fabrikasının/ fabrikalarının adı/ adları ve adresi / adresleri.............</w:t>
            </w:r>
          </w:p>
        </w:tc>
      </w:tr>
      <w:tr w:rsidR="0001792A" w:rsidRPr="00347A77" w:rsidTr="0001792A">
        <w:trPr>
          <w:cantSplit/>
        </w:trPr>
        <w:tc>
          <w:tcPr>
            <w:tcW w:w="1728" w:type="dxa"/>
          </w:tcPr>
          <w:p w:rsidR="0001792A" w:rsidRPr="00347A77" w:rsidRDefault="0001792A" w:rsidP="0001792A">
            <w:pPr>
              <w:tabs>
                <w:tab w:val="left" w:pos="1080"/>
              </w:tabs>
              <w:spacing w:after="0"/>
              <w:jc w:val="left"/>
              <w:rPr>
                <w:snapToGrid w:val="0"/>
                <w:color w:val="auto"/>
                <w:sz w:val="18"/>
                <w:szCs w:val="18"/>
              </w:rPr>
            </w:pPr>
            <w:r w:rsidRPr="00347A77">
              <w:rPr>
                <w:snapToGrid w:val="0"/>
                <w:color w:val="auto"/>
                <w:sz w:val="18"/>
                <w:szCs w:val="18"/>
              </w:rPr>
              <w:t xml:space="preserve">0.9. </w:t>
            </w:r>
          </w:p>
          <w:p w:rsidR="0001792A" w:rsidRPr="00347A77" w:rsidRDefault="0001792A" w:rsidP="0001792A">
            <w:pPr>
              <w:tabs>
                <w:tab w:val="left" w:pos="1080"/>
              </w:tabs>
              <w:spacing w:after="0"/>
              <w:ind w:left="0" w:firstLine="0"/>
              <w:jc w:val="left"/>
              <w:rPr>
                <w:snapToGrid w:val="0"/>
                <w:color w:val="auto"/>
                <w:sz w:val="18"/>
                <w:szCs w:val="18"/>
              </w:rPr>
            </w:pPr>
          </w:p>
        </w:tc>
        <w:tc>
          <w:tcPr>
            <w:tcW w:w="8280" w:type="dxa"/>
          </w:tcPr>
          <w:p w:rsidR="0001792A" w:rsidRPr="00347A77" w:rsidRDefault="0001792A" w:rsidP="0001792A">
            <w:pPr>
              <w:tabs>
                <w:tab w:val="left" w:pos="540"/>
              </w:tabs>
              <w:spacing w:after="0"/>
              <w:ind w:left="0" w:firstLine="0"/>
              <w:jc w:val="left"/>
              <w:rPr>
                <w:snapToGrid w:val="0"/>
                <w:color w:val="auto"/>
                <w:sz w:val="18"/>
                <w:szCs w:val="18"/>
              </w:rPr>
            </w:pPr>
            <w:r w:rsidRPr="00347A77">
              <w:rPr>
                <w:snapToGrid w:val="0"/>
                <w:color w:val="auto"/>
                <w:sz w:val="18"/>
                <w:szCs w:val="18"/>
              </w:rPr>
              <w:t>İmalatçı temsilcisinin  adı ve adresi (varsa): ................................................</w:t>
            </w:r>
          </w:p>
        </w:tc>
      </w:tr>
      <w:tr w:rsidR="0001792A" w:rsidRPr="00347A77" w:rsidTr="0001792A">
        <w:trPr>
          <w:cantSplit/>
        </w:trPr>
        <w:tc>
          <w:tcPr>
            <w:tcW w:w="1728" w:type="dxa"/>
          </w:tcPr>
          <w:p w:rsidR="0001792A" w:rsidRPr="00347A77" w:rsidRDefault="0001792A" w:rsidP="0001792A">
            <w:pPr>
              <w:spacing w:after="0"/>
              <w:rPr>
                <w:b/>
                <w:snapToGrid w:val="0"/>
                <w:color w:val="auto"/>
                <w:sz w:val="18"/>
                <w:szCs w:val="18"/>
              </w:rPr>
            </w:pPr>
            <w:r w:rsidRPr="00347A77">
              <w:rPr>
                <w:b/>
                <w:snapToGrid w:val="0"/>
                <w:color w:val="auto"/>
                <w:sz w:val="18"/>
                <w:szCs w:val="18"/>
              </w:rPr>
              <w:t>1.</w:t>
            </w:r>
          </w:p>
          <w:p w:rsidR="0001792A" w:rsidRPr="00347A77" w:rsidRDefault="0001792A" w:rsidP="0001792A">
            <w:pPr>
              <w:spacing w:after="0"/>
              <w:rPr>
                <w:b/>
                <w:color w:val="auto"/>
                <w:sz w:val="18"/>
                <w:szCs w:val="18"/>
              </w:rPr>
            </w:pPr>
          </w:p>
        </w:tc>
        <w:tc>
          <w:tcPr>
            <w:tcW w:w="8280" w:type="dxa"/>
          </w:tcPr>
          <w:p w:rsidR="0001792A" w:rsidRPr="00347A77" w:rsidRDefault="0001792A" w:rsidP="0001792A">
            <w:pPr>
              <w:tabs>
                <w:tab w:val="left" w:pos="540"/>
              </w:tabs>
              <w:spacing w:after="0"/>
              <w:ind w:left="0" w:firstLine="0"/>
              <w:jc w:val="left"/>
              <w:rPr>
                <w:b/>
                <w:snapToGrid w:val="0"/>
                <w:color w:val="auto"/>
                <w:sz w:val="18"/>
                <w:szCs w:val="18"/>
              </w:rPr>
            </w:pPr>
            <w:r w:rsidRPr="00347A77">
              <w:rPr>
                <w:b/>
                <w:snapToGrid w:val="0"/>
                <w:color w:val="auto"/>
                <w:sz w:val="18"/>
                <w:szCs w:val="18"/>
              </w:rPr>
              <w:t xml:space="preserve">ARACIN GENEL YAPI  ÖZELLİKLERİ </w:t>
            </w:r>
          </w:p>
        </w:tc>
      </w:tr>
      <w:tr w:rsidR="0001792A" w:rsidRPr="00347A77" w:rsidTr="0001792A">
        <w:trPr>
          <w:cantSplit/>
        </w:trPr>
        <w:tc>
          <w:tcPr>
            <w:tcW w:w="1728" w:type="dxa"/>
          </w:tcPr>
          <w:p w:rsidR="0001792A" w:rsidRPr="00347A77" w:rsidRDefault="0001792A" w:rsidP="0001792A">
            <w:pPr>
              <w:tabs>
                <w:tab w:val="left" w:pos="510"/>
                <w:tab w:val="left" w:pos="1080"/>
              </w:tabs>
              <w:spacing w:after="0"/>
              <w:jc w:val="left"/>
              <w:rPr>
                <w:snapToGrid w:val="0"/>
                <w:color w:val="auto"/>
                <w:sz w:val="18"/>
                <w:szCs w:val="18"/>
              </w:rPr>
            </w:pPr>
            <w:r w:rsidRPr="00347A77">
              <w:rPr>
                <w:snapToGrid w:val="0"/>
                <w:color w:val="auto"/>
                <w:sz w:val="18"/>
                <w:szCs w:val="18"/>
              </w:rPr>
              <w:t xml:space="preserve">1.1. </w:t>
            </w:r>
          </w:p>
          <w:p w:rsidR="0001792A" w:rsidRPr="00347A77" w:rsidRDefault="0001792A" w:rsidP="0001792A">
            <w:pPr>
              <w:tabs>
                <w:tab w:val="left" w:pos="510"/>
                <w:tab w:val="left" w:pos="1080"/>
              </w:tabs>
              <w:spacing w:after="0"/>
              <w:jc w:val="left"/>
              <w:rPr>
                <w:snapToGrid w:val="0"/>
                <w:color w:val="auto"/>
                <w:sz w:val="18"/>
                <w:szCs w:val="18"/>
              </w:rPr>
            </w:pPr>
          </w:p>
        </w:tc>
        <w:tc>
          <w:tcPr>
            <w:tcW w:w="8280" w:type="dxa"/>
          </w:tcPr>
          <w:p w:rsidR="0001792A" w:rsidRPr="00347A77" w:rsidRDefault="0001792A" w:rsidP="0001792A">
            <w:pPr>
              <w:tabs>
                <w:tab w:val="left" w:pos="540"/>
              </w:tabs>
              <w:spacing w:after="0"/>
              <w:ind w:left="0" w:firstLine="0"/>
              <w:jc w:val="left"/>
              <w:rPr>
                <w:snapToGrid w:val="0"/>
                <w:color w:val="auto"/>
                <w:sz w:val="18"/>
                <w:szCs w:val="18"/>
              </w:rPr>
            </w:pPr>
            <w:r w:rsidRPr="00347A77">
              <w:rPr>
                <w:snapToGrid w:val="0"/>
                <w:color w:val="auto"/>
                <w:sz w:val="18"/>
                <w:szCs w:val="18"/>
              </w:rPr>
              <w:t>Numune bir aracın fotoğrafları ve/veya çizimleri: .....................................</w:t>
            </w:r>
          </w:p>
        </w:tc>
      </w:tr>
      <w:tr w:rsidR="0001792A" w:rsidRPr="00347A77" w:rsidTr="0001792A">
        <w:trPr>
          <w:cantSplit/>
        </w:trPr>
        <w:tc>
          <w:tcPr>
            <w:tcW w:w="1728" w:type="dxa"/>
          </w:tcPr>
          <w:p w:rsidR="0001792A" w:rsidRPr="00347A77" w:rsidRDefault="0001792A" w:rsidP="0001792A">
            <w:pPr>
              <w:tabs>
                <w:tab w:val="left" w:pos="510"/>
                <w:tab w:val="left" w:pos="1080"/>
              </w:tabs>
              <w:spacing w:after="0"/>
              <w:jc w:val="left"/>
              <w:rPr>
                <w:snapToGrid w:val="0"/>
                <w:color w:val="auto"/>
                <w:sz w:val="18"/>
                <w:szCs w:val="18"/>
              </w:rPr>
            </w:pPr>
            <w:r w:rsidRPr="00347A77">
              <w:rPr>
                <w:snapToGrid w:val="0"/>
                <w:color w:val="auto"/>
                <w:sz w:val="18"/>
                <w:szCs w:val="18"/>
              </w:rPr>
              <w:t xml:space="preserve">1.2. </w:t>
            </w:r>
            <w:r w:rsidRPr="00347A77">
              <w:rPr>
                <w:snapToGrid w:val="0"/>
                <w:color w:val="auto"/>
                <w:sz w:val="18"/>
                <w:szCs w:val="18"/>
              </w:rPr>
              <w:tab/>
            </w:r>
          </w:p>
          <w:p w:rsidR="0001792A" w:rsidRPr="00347A77" w:rsidRDefault="0001792A" w:rsidP="0001792A">
            <w:pPr>
              <w:tabs>
                <w:tab w:val="left" w:pos="510"/>
                <w:tab w:val="left" w:pos="1080"/>
              </w:tabs>
              <w:spacing w:after="0"/>
              <w:jc w:val="left"/>
              <w:rPr>
                <w:snapToGrid w:val="0"/>
                <w:color w:val="auto"/>
                <w:sz w:val="18"/>
                <w:szCs w:val="18"/>
              </w:rPr>
            </w:pPr>
          </w:p>
        </w:tc>
        <w:tc>
          <w:tcPr>
            <w:tcW w:w="8280" w:type="dxa"/>
          </w:tcPr>
          <w:p w:rsidR="0001792A" w:rsidRPr="00347A77" w:rsidRDefault="0001792A" w:rsidP="0001792A">
            <w:pPr>
              <w:tabs>
                <w:tab w:val="left" w:pos="540"/>
              </w:tabs>
              <w:spacing w:after="0"/>
              <w:ind w:left="0" w:firstLine="0"/>
              <w:jc w:val="left"/>
              <w:rPr>
                <w:snapToGrid w:val="0"/>
                <w:color w:val="auto"/>
                <w:sz w:val="18"/>
                <w:szCs w:val="18"/>
              </w:rPr>
            </w:pPr>
            <w:r w:rsidRPr="00347A77">
              <w:rPr>
                <w:snapToGrid w:val="0"/>
                <w:color w:val="auto"/>
                <w:sz w:val="18"/>
                <w:szCs w:val="18"/>
              </w:rPr>
              <w:t>Tüm aracın ölçekli çizimi: .........................................................................</w:t>
            </w:r>
          </w:p>
        </w:tc>
      </w:tr>
      <w:tr w:rsidR="0001792A" w:rsidRPr="00347A77" w:rsidTr="0001792A">
        <w:trPr>
          <w:cantSplit/>
        </w:trPr>
        <w:tc>
          <w:tcPr>
            <w:tcW w:w="1728" w:type="dxa"/>
          </w:tcPr>
          <w:p w:rsidR="0001792A" w:rsidRPr="00347A77" w:rsidRDefault="0001792A" w:rsidP="0001792A">
            <w:pPr>
              <w:spacing w:after="0"/>
              <w:rPr>
                <w:snapToGrid w:val="0"/>
                <w:color w:val="auto"/>
                <w:sz w:val="18"/>
                <w:szCs w:val="18"/>
              </w:rPr>
            </w:pPr>
            <w:r w:rsidRPr="00347A77">
              <w:rPr>
                <w:snapToGrid w:val="0"/>
                <w:color w:val="auto"/>
                <w:sz w:val="18"/>
                <w:szCs w:val="18"/>
              </w:rPr>
              <w:t>1.3.</w:t>
            </w:r>
          </w:p>
          <w:p w:rsidR="0001792A" w:rsidRPr="00347A77" w:rsidRDefault="0001792A" w:rsidP="0001792A">
            <w:pPr>
              <w:spacing w:after="0"/>
              <w:rPr>
                <w:color w:val="auto"/>
                <w:sz w:val="18"/>
                <w:szCs w:val="18"/>
              </w:rPr>
            </w:pPr>
          </w:p>
        </w:tc>
        <w:tc>
          <w:tcPr>
            <w:tcW w:w="8280" w:type="dxa"/>
          </w:tcPr>
          <w:p w:rsidR="0001792A" w:rsidRPr="00347A77" w:rsidRDefault="0001792A" w:rsidP="0001792A">
            <w:pPr>
              <w:tabs>
                <w:tab w:val="left" w:pos="540"/>
              </w:tabs>
              <w:spacing w:after="0"/>
              <w:ind w:left="0" w:firstLine="0"/>
              <w:jc w:val="left"/>
              <w:rPr>
                <w:snapToGrid w:val="0"/>
                <w:color w:val="auto"/>
                <w:sz w:val="18"/>
                <w:szCs w:val="18"/>
              </w:rPr>
            </w:pPr>
            <w:r w:rsidRPr="00347A77">
              <w:rPr>
                <w:snapToGrid w:val="0"/>
                <w:color w:val="auto"/>
                <w:sz w:val="18"/>
                <w:szCs w:val="18"/>
              </w:rPr>
              <w:t>Dingillerin ve tekerleklerin sayısı: ............................................................</w:t>
            </w:r>
          </w:p>
        </w:tc>
      </w:tr>
      <w:tr w:rsidR="0001792A" w:rsidRPr="00347A77" w:rsidTr="0001792A">
        <w:trPr>
          <w:cantSplit/>
        </w:trPr>
        <w:tc>
          <w:tcPr>
            <w:tcW w:w="1728" w:type="dxa"/>
          </w:tcPr>
          <w:p w:rsidR="0001792A" w:rsidRPr="00347A77" w:rsidRDefault="0001792A" w:rsidP="0001792A">
            <w:pPr>
              <w:spacing w:after="0"/>
              <w:rPr>
                <w:snapToGrid w:val="0"/>
                <w:color w:val="auto"/>
                <w:sz w:val="18"/>
                <w:szCs w:val="18"/>
              </w:rPr>
            </w:pPr>
            <w:r w:rsidRPr="00347A77">
              <w:rPr>
                <w:snapToGrid w:val="0"/>
                <w:color w:val="auto"/>
                <w:sz w:val="18"/>
                <w:szCs w:val="18"/>
              </w:rPr>
              <w:t xml:space="preserve">1.3.1.       </w:t>
            </w:r>
          </w:p>
          <w:p w:rsidR="0001792A" w:rsidRPr="00347A77" w:rsidRDefault="0001792A" w:rsidP="0001792A">
            <w:pPr>
              <w:spacing w:after="0"/>
              <w:rPr>
                <w:color w:val="auto"/>
                <w:sz w:val="18"/>
                <w:szCs w:val="18"/>
              </w:rPr>
            </w:pPr>
            <w:r w:rsidRPr="00347A77">
              <w:rPr>
                <w:snapToGrid w:val="0"/>
                <w:color w:val="auto"/>
                <w:sz w:val="18"/>
                <w:szCs w:val="18"/>
              </w:rPr>
              <w:t xml:space="preserve">                                                          </w:t>
            </w:r>
          </w:p>
        </w:tc>
        <w:tc>
          <w:tcPr>
            <w:tcW w:w="8280" w:type="dxa"/>
          </w:tcPr>
          <w:p w:rsidR="0001792A" w:rsidRPr="00347A77" w:rsidRDefault="0001792A" w:rsidP="0001792A">
            <w:pPr>
              <w:spacing w:after="0"/>
              <w:ind w:left="0" w:firstLine="0"/>
              <w:jc w:val="left"/>
              <w:rPr>
                <w:snapToGrid w:val="0"/>
                <w:color w:val="auto"/>
                <w:sz w:val="18"/>
                <w:szCs w:val="18"/>
              </w:rPr>
            </w:pPr>
            <w:r w:rsidRPr="00347A77">
              <w:rPr>
                <w:snapToGrid w:val="0"/>
                <w:color w:val="auto"/>
                <w:sz w:val="18"/>
                <w:szCs w:val="18"/>
              </w:rPr>
              <w:t>Çift tekerlekli dingillerin sayısı ve konumu: ..............................................</w:t>
            </w:r>
          </w:p>
        </w:tc>
      </w:tr>
      <w:tr w:rsidR="0001792A" w:rsidRPr="00347A77" w:rsidTr="0001792A">
        <w:trPr>
          <w:cantSplit/>
        </w:trPr>
        <w:tc>
          <w:tcPr>
            <w:tcW w:w="1728" w:type="dxa"/>
          </w:tcPr>
          <w:p w:rsidR="0001792A" w:rsidRPr="00347A77" w:rsidRDefault="0001792A" w:rsidP="0001792A">
            <w:pPr>
              <w:spacing w:after="0"/>
              <w:jc w:val="left"/>
              <w:rPr>
                <w:snapToGrid w:val="0"/>
                <w:color w:val="auto"/>
                <w:sz w:val="18"/>
                <w:szCs w:val="18"/>
              </w:rPr>
            </w:pPr>
            <w:r w:rsidRPr="00347A77">
              <w:rPr>
                <w:snapToGrid w:val="0"/>
                <w:color w:val="auto"/>
                <w:sz w:val="18"/>
                <w:szCs w:val="18"/>
              </w:rPr>
              <w:lastRenderedPageBreak/>
              <w:t xml:space="preserve">1.3.2. </w:t>
            </w:r>
          </w:p>
          <w:p w:rsidR="0001792A" w:rsidRPr="00347A77" w:rsidRDefault="0001792A" w:rsidP="0001792A">
            <w:pPr>
              <w:spacing w:after="0"/>
              <w:jc w:val="left"/>
              <w:rPr>
                <w:snapToGrid w:val="0"/>
                <w:color w:val="auto"/>
                <w:sz w:val="18"/>
                <w:szCs w:val="18"/>
              </w:rPr>
            </w:pPr>
          </w:p>
        </w:tc>
        <w:tc>
          <w:tcPr>
            <w:tcW w:w="8280" w:type="dxa"/>
          </w:tcPr>
          <w:p w:rsidR="0001792A" w:rsidRPr="00347A77" w:rsidRDefault="0001792A" w:rsidP="0001792A">
            <w:pPr>
              <w:spacing w:after="0"/>
              <w:ind w:left="0" w:firstLine="0"/>
              <w:jc w:val="left"/>
              <w:rPr>
                <w:snapToGrid w:val="0"/>
                <w:color w:val="auto"/>
                <w:sz w:val="18"/>
                <w:szCs w:val="18"/>
              </w:rPr>
            </w:pPr>
            <w:r w:rsidRPr="00347A77">
              <w:rPr>
                <w:snapToGrid w:val="0"/>
                <w:color w:val="auto"/>
                <w:sz w:val="18"/>
                <w:szCs w:val="18"/>
              </w:rPr>
              <w:t>Dümenlenebilir dingillerin sayısı ve konumu: ...........................................</w:t>
            </w:r>
          </w:p>
        </w:tc>
      </w:tr>
      <w:tr w:rsidR="0001792A" w:rsidRPr="00347A77" w:rsidTr="0001792A">
        <w:trPr>
          <w:cantSplit/>
        </w:trPr>
        <w:tc>
          <w:tcPr>
            <w:tcW w:w="1728" w:type="dxa"/>
          </w:tcPr>
          <w:p w:rsidR="0001792A" w:rsidRPr="00347A77" w:rsidRDefault="0001792A" w:rsidP="0001792A">
            <w:pPr>
              <w:tabs>
                <w:tab w:val="left" w:pos="510"/>
                <w:tab w:val="left" w:pos="1080"/>
              </w:tabs>
              <w:spacing w:after="0"/>
              <w:jc w:val="left"/>
              <w:rPr>
                <w:snapToGrid w:val="0"/>
                <w:color w:val="auto"/>
                <w:sz w:val="18"/>
                <w:szCs w:val="18"/>
              </w:rPr>
            </w:pPr>
            <w:r w:rsidRPr="00347A77">
              <w:rPr>
                <w:snapToGrid w:val="0"/>
                <w:color w:val="auto"/>
                <w:sz w:val="18"/>
                <w:szCs w:val="18"/>
              </w:rPr>
              <w:t xml:space="preserve">1.3.3.        </w:t>
            </w:r>
          </w:p>
          <w:p w:rsidR="0001792A" w:rsidRPr="00347A77" w:rsidRDefault="0001792A" w:rsidP="0001792A">
            <w:pPr>
              <w:tabs>
                <w:tab w:val="left" w:pos="510"/>
                <w:tab w:val="left" w:pos="1080"/>
              </w:tabs>
              <w:spacing w:after="0"/>
              <w:jc w:val="left"/>
              <w:rPr>
                <w:snapToGrid w:val="0"/>
                <w:color w:val="auto"/>
                <w:sz w:val="18"/>
                <w:szCs w:val="18"/>
              </w:rPr>
            </w:pPr>
            <w:r w:rsidRPr="00347A77">
              <w:rPr>
                <w:snapToGrid w:val="0"/>
                <w:color w:val="auto"/>
                <w:sz w:val="18"/>
                <w:szCs w:val="18"/>
              </w:rPr>
              <w:t xml:space="preserve">        </w:t>
            </w:r>
          </w:p>
        </w:tc>
        <w:tc>
          <w:tcPr>
            <w:tcW w:w="8280" w:type="dxa"/>
          </w:tcPr>
          <w:p w:rsidR="0001792A" w:rsidRPr="00347A77" w:rsidRDefault="0001792A" w:rsidP="0001792A">
            <w:pPr>
              <w:spacing w:after="0"/>
              <w:ind w:left="0" w:firstLine="0"/>
              <w:jc w:val="left"/>
              <w:rPr>
                <w:snapToGrid w:val="0"/>
                <w:color w:val="auto"/>
                <w:sz w:val="18"/>
                <w:szCs w:val="18"/>
              </w:rPr>
            </w:pPr>
            <w:r w:rsidRPr="00347A77">
              <w:rPr>
                <w:snapToGrid w:val="0"/>
                <w:color w:val="auto"/>
                <w:sz w:val="18"/>
                <w:szCs w:val="18"/>
              </w:rPr>
              <w:t>Tahrikli dingiller (sayısı, konumu, birbirleriyle bağlantıları) : ....................</w:t>
            </w:r>
          </w:p>
        </w:tc>
      </w:tr>
      <w:tr w:rsidR="0001792A" w:rsidRPr="00347A77" w:rsidTr="0001792A">
        <w:trPr>
          <w:cantSplit/>
        </w:trPr>
        <w:tc>
          <w:tcPr>
            <w:tcW w:w="1728" w:type="dxa"/>
          </w:tcPr>
          <w:p w:rsidR="0001792A" w:rsidRPr="00347A77" w:rsidRDefault="0001792A" w:rsidP="0001792A">
            <w:pPr>
              <w:spacing w:after="0"/>
              <w:rPr>
                <w:snapToGrid w:val="0"/>
                <w:color w:val="auto"/>
                <w:sz w:val="18"/>
                <w:szCs w:val="18"/>
              </w:rPr>
            </w:pPr>
            <w:r w:rsidRPr="00347A77">
              <w:rPr>
                <w:snapToGrid w:val="0"/>
                <w:color w:val="auto"/>
                <w:sz w:val="18"/>
                <w:szCs w:val="18"/>
              </w:rPr>
              <w:t>1.4.</w:t>
            </w:r>
          </w:p>
          <w:p w:rsidR="0001792A" w:rsidRPr="00347A77" w:rsidRDefault="0001792A" w:rsidP="0001792A">
            <w:pPr>
              <w:spacing w:after="0"/>
              <w:rPr>
                <w:color w:val="auto"/>
                <w:sz w:val="18"/>
                <w:szCs w:val="18"/>
              </w:rPr>
            </w:pPr>
          </w:p>
        </w:tc>
        <w:tc>
          <w:tcPr>
            <w:tcW w:w="8280" w:type="dxa"/>
          </w:tcPr>
          <w:p w:rsidR="0001792A" w:rsidRPr="00347A77" w:rsidRDefault="0001792A" w:rsidP="0001792A">
            <w:pPr>
              <w:tabs>
                <w:tab w:val="left" w:pos="540"/>
              </w:tabs>
              <w:spacing w:after="0"/>
              <w:ind w:left="0" w:firstLine="0"/>
              <w:jc w:val="left"/>
              <w:rPr>
                <w:snapToGrid w:val="0"/>
                <w:color w:val="auto"/>
                <w:sz w:val="18"/>
                <w:szCs w:val="18"/>
              </w:rPr>
            </w:pPr>
            <w:r w:rsidRPr="00347A77">
              <w:rPr>
                <w:snapToGrid w:val="0"/>
                <w:color w:val="auto"/>
                <w:sz w:val="18"/>
                <w:szCs w:val="18"/>
              </w:rPr>
              <w:t>Şasi (varsa) (genel görünüşünün çizimi) :........................................</w:t>
            </w:r>
          </w:p>
        </w:tc>
      </w:tr>
      <w:tr w:rsidR="0001792A" w:rsidRPr="00347A77" w:rsidTr="0001792A">
        <w:trPr>
          <w:cantSplit/>
        </w:trPr>
        <w:tc>
          <w:tcPr>
            <w:tcW w:w="1728" w:type="dxa"/>
          </w:tcPr>
          <w:p w:rsidR="0001792A" w:rsidRPr="00347A77" w:rsidRDefault="0001792A" w:rsidP="0001792A">
            <w:pPr>
              <w:spacing w:after="0"/>
              <w:rPr>
                <w:snapToGrid w:val="0"/>
                <w:color w:val="auto"/>
                <w:sz w:val="18"/>
                <w:szCs w:val="18"/>
              </w:rPr>
            </w:pPr>
            <w:r w:rsidRPr="00347A77">
              <w:rPr>
                <w:snapToGrid w:val="0"/>
                <w:color w:val="auto"/>
                <w:sz w:val="18"/>
                <w:szCs w:val="18"/>
              </w:rPr>
              <w:t>1.5.</w:t>
            </w:r>
          </w:p>
          <w:p w:rsidR="0001792A" w:rsidRPr="00347A77" w:rsidRDefault="0001792A" w:rsidP="0001792A">
            <w:pPr>
              <w:spacing w:after="0"/>
              <w:rPr>
                <w:color w:val="auto"/>
                <w:sz w:val="18"/>
                <w:szCs w:val="18"/>
              </w:rPr>
            </w:pPr>
          </w:p>
        </w:tc>
        <w:tc>
          <w:tcPr>
            <w:tcW w:w="8280" w:type="dxa"/>
          </w:tcPr>
          <w:p w:rsidR="0001792A" w:rsidRPr="00347A77" w:rsidRDefault="0001792A" w:rsidP="0001792A">
            <w:pPr>
              <w:tabs>
                <w:tab w:val="left" w:pos="540"/>
              </w:tabs>
              <w:spacing w:after="0"/>
              <w:ind w:left="0" w:firstLine="0"/>
              <w:jc w:val="left"/>
              <w:rPr>
                <w:snapToGrid w:val="0"/>
                <w:color w:val="auto"/>
                <w:sz w:val="18"/>
                <w:szCs w:val="18"/>
              </w:rPr>
            </w:pPr>
            <w:r w:rsidRPr="00347A77">
              <w:rPr>
                <w:color w:val="auto"/>
                <w:sz w:val="18"/>
                <w:szCs w:val="18"/>
              </w:rPr>
              <w:t xml:space="preserve">Şasi yan raylarında </w:t>
            </w:r>
            <w:r w:rsidRPr="00347A77">
              <w:rPr>
                <w:snapToGrid w:val="0"/>
                <w:color w:val="auto"/>
                <w:sz w:val="18"/>
                <w:szCs w:val="18"/>
              </w:rPr>
              <w:t xml:space="preserve"> kullanılan malzeme (</w:t>
            </w:r>
            <w:r w:rsidRPr="00347A77">
              <w:rPr>
                <w:snapToGrid w:val="0"/>
                <w:color w:val="auto"/>
                <w:sz w:val="18"/>
                <w:szCs w:val="18"/>
                <w:vertAlign w:val="superscript"/>
              </w:rPr>
              <w:t>d</w:t>
            </w:r>
            <w:r w:rsidRPr="00347A77">
              <w:rPr>
                <w:snapToGrid w:val="0"/>
                <w:color w:val="auto"/>
                <w:sz w:val="18"/>
                <w:szCs w:val="18"/>
              </w:rPr>
              <w:t>): .................................</w:t>
            </w:r>
          </w:p>
        </w:tc>
      </w:tr>
      <w:tr w:rsidR="0001792A" w:rsidRPr="00347A77" w:rsidTr="0001792A">
        <w:trPr>
          <w:cantSplit/>
        </w:trPr>
        <w:tc>
          <w:tcPr>
            <w:tcW w:w="1728" w:type="dxa"/>
          </w:tcPr>
          <w:p w:rsidR="0001792A" w:rsidRPr="00347A77" w:rsidRDefault="0001792A" w:rsidP="0001792A">
            <w:pPr>
              <w:spacing w:after="0"/>
              <w:rPr>
                <w:snapToGrid w:val="0"/>
                <w:color w:val="auto"/>
                <w:sz w:val="18"/>
                <w:szCs w:val="18"/>
              </w:rPr>
            </w:pPr>
            <w:r w:rsidRPr="00347A77">
              <w:rPr>
                <w:snapToGrid w:val="0"/>
                <w:color w:val="auto"/>
                <w:sz w:val="18"/>
                <w:szCs w:val="18"/>
              </w:rPr>
              <w:t xml:space="preserve">1.6. </w:t>
            </w:r>
            <w:r w:rsidRPr="00347A77">
              <w:rPr>
                <w:snapToGrid w:val="0"/>
                <w:color w:val="auto"/>
                <w:sz w:val="18"/>
                <w:szCs w:val="18"/>
              </w:rPr>
              <w:tab/>
            </w:r>
          </w:p>
          <w:p w:rsidR="0001792A" w:rsidRPr="00347A77" w:rsidRDefault="0001792A" w:rsidP="0001792A">
            <w:pPr>
              <w:spacing w:after="0"/>
              <w:rPr>
                <w:color w:val="auto"/>
                <w:sz w:val="18"/>
                <w:szCs w:val="18"/>
              </w:rPr>
            </w:pPr>
          </w:p>
        </w:tc>
        <w:tc>
          <w:tcPr>
            <w:tcW w:w="8280" w:type="dxa"/>
          </w:tcPr>
          <w:p w:rsidR="0001792A" w:rsidRPr="00347A77" w:rsidRDefault="0001792A" w:rsidP="0001792A">
            <w:pPr>
              <w:tabs>
                <w:tab w:val="left" w:pos="540"/>
              </w:tabs>
              <w:spacing w:after="0"/>
              <w:ind w:left="0" w:firstLine="0"/>
              <w:jc w:val="left"/>
              <w:rPr>
                <w:snapToGrid w:val="0"/>
                <w:color w:val="auto"/>
                <w:sz w:val="18"/>
                <w:szCs w:val="18"/>
              </w:rPr>
            </w:pPr>
            <w:r w:rsidRPr="00347A77">
              <w:rPr>
                <w:snapToGrid w:val="0"/>
                <w:color w:val="auto"/>
                <w:sz w:val="18"/>
                <w:szCs w:val="18"/>
              </w:rPr>
              <w:t>Motorun konumu ve yerleştirilişi: ..................</w:t>
            </w:r>
          </w:p>
        </w:tc>
      </w:tr>
      <w:tr w:rsidR="0001792A" w:rsidRPr="00347A77" w:rsidTr="0001792A">
        <w:trPr>
          <w:cantSplit/>
        </w:trPr>
        <w:tc>
          <w:tcPr>
            <w:tcW w:w="1728" w:type="dxa"/>
          </w:tcPr>
          <w:p w:rsidR="0001792A" w:rsidRPr="00347A77" w:rsidRDefault="0001792A" w:rsidP="0001792A">
            <w:pPr>
              <w:spacing w:after="0"/>
              <w:rPr>
                <w:snapToGrid w:val="0"/>
                <w:color w:val="auto"/>
                <w:sz w:val="18"/>
                <w:szCs w:val="18"/>
              </w:rPr>
            </w:pPr>
            <w:r w:rsidRPr="00347A77">
              <w:rPr>
                <w:snapToGrid w:val="0"/>
                <w:color w:val="auto"/>
                <w:sz w:val="18"/>
                <w:szCs w:val="18"/>
              </w:rPr>
              <w:t>1.7.</w:t>
            </w:r>
          </w:p>
          <w:p w:rsidR="0001792A" w:rsidRPr="00347A77" w:rsidRDefault="0001792A" w:rsidP="0001792A">
            <w:pPr>
              <w:spacing w:after="0"/>
              <w:rPr>
                <w:color w:val="auto"/>
                <w:sz w:val="18"/>
                <w:szCs w:val="18"/>
              </w:rPr>
            </w:pPr>
          </w:p>
        </w:tc>
        <w:tc>
          <w:tcPr>
            <w:tcW w:w="8280" w:type="dxa"/>
          </w:tcPr>
          <w:p w:rsidR="0001792A" w:rsidRPr="00347A77" w:rsidRDefault="0001792A" w:rsidP="0001792A">
            <w:pPr>
              <w:tabs>
                <w:tab w:val="left" w:pos="540"/>
              </w:tabs>
              <w:spacing w:after="0"/>
              <w:ind w:left="0" w:firstLine="0"/>
              <w:jc w:val="left"/>
              <w:rPr>
                <w:snapToGrid w:val="0"/>
                <w:color w:val="auto"/>
                <w:sz w:val="18"/>
                <w:szCs w:val="18"/>
              </w:rPr>
            </w:pPr>
            <w:r w:rsidRPr="00347A77">
              <w:rPr>
                <w:snapToGrid w:val="0"/>
                <w:color w:val="auto"/>
                <w:sz w:val="18"/>
                <w:szCs w:val="18"/>
              </w:rPr>
              <w:t>Sürücü kabini (burunlu, burunsuz) (</w:t>
            </w:r>
            <w:r w:rsidRPr="00347A77">
              <w:rPr>
                <w:snapToGrid w:val="0"/>
                <w:color w:val="auto"/>
                <w:sz w:val="18"/>
                <w:szCs w:val="18"/>
                <w:vertAlign w:val="superscript"/>
              </w:rPr>
              <w:t>e</w:t>
            </w:r>
            <w:r w:rsidRPr="00347A77">
              <w:rPr>
                <w:snapToGrid w:val="0"/>
                <w:color w:val="auto"/>
                <w:sz w:val="18"/>
                <w:szCs w:val="18"/>
              </w:rPr>
              <w:t>): ................</w:t>
            </w:r>
          </w:p>
        </w:tc>
      </w:tr>
      <w:tr w:rsidR="0001792A" w:rsidRPr="00347A77" w:rsidTr="0001792A">
        <w:trPr>
          <w:cantSplit/>
        </w:trPr>
        <w:tc>
          <w:tcPr>
            <w:tcW w:w="1728" w:type="dxa"/>
          </w:tcPr>
          <w:p w:rsidR="0001792A" w:rsidRPr="00347A77" w:rsidRDefault="0001792A" w:rsidP="0001792A">
            <w:pPr>
              <w:spacing w:after="0"/>
              <w:rPr>
                <w:snapToGrid w:val="0"/>
                <w:color w:val="auto"/>
                <w:sz w:val="18"/>
                <w:szCs w:val="18"/>
              </w:rPr>
            </w:pPr>
            <w:r w:rsidRPr="00347A77">
              <w:rPr>
                <w:snapToGrid w:val="0"/>
                <w:color w:val="auto"/>
                <w:sz w:val="18"/>
                <w:szCs w:val="18"/>
              </w:rPr>
              <w:t>1.8.</w:t>
            </w:r>
          </w:p>
          <w:p w:rsidR="0001792A" w:rsidRPr="00347A77" w:rsidRDefault="0001792A" w:rsidP="0001792A">
            <w:pPr>
              <w:spacing w:after="0"/>
              <w:rPr>
                <w:color w:val="auto"/>
                <w:sz w:val="18"/>
                <w:szCs w:val="18"/>
              </w:rPr>
            </w:pPr>
          </w:p>
        </w:tc>
        <w:tc>
          <w:tcPr>
            <w:tcW w:w="8280" w:type="dxa"/>
          </w:tcPr>
          <w:p w:rsidR="0001792A" w:rsidRPr="00347A77" w:rsidRDefault="0001792A" w:rsidP="0001792A">
            <w:pPr>
              <w:tabs>
                <w:tab w:val="left" w:pos="540"/>
              </w:tabs>
              <w:spacing w:after="0"/>
              <w:ind w:left="0" w:firstLine="0"/>
              <w:jc w:val="left"/>
              <w:rPr>
                <w:snapToGrid w:val="0"/>
                <w:color w:val="auto"/>
                <w:sz w:val="18"/>
                <w:szCs w:val="18"/>
              </w:rPr>
            </w:pPr>
            <w:r w:rsidRPr="00347A77">
              <w:rPr>
                <w:snapToGrid w:val="0"/>
                <w:color w:val="auto"/>
                <w:sz w:val="18"/>
                <w:szCs w:val="18"/>
              </w:rPr>
              <w:t xml:space="preserve">Direksiyon konumu: Sol/sağ </w:t>
            </w:r>
            <w:r w:rsidRPr="00347A77">
              <w:rPr>
                <w:snapToGrid w:val="0"/>
                <w:color w:val="auto"/>
                <w:sz w:val="18"/>
                <w:szCs w:val="18"/>
                <w:vertAlign w:val="superscript"/>
              </w:rPr>
              <w:t>(1)</w:t>
            </w:r>
            <w:r w:rsidRPr="00347A77">
              <w:rPr>
                <w:snapToGrid w:val="0"/>
                <w:color w:val="auto"/>
                <w:sz w:val="18"/>
                <w:szCs w:val="18"/>
              </w:rPr>
              <w:t xml:space="preserve"> </w:t>
            </w:r>
          </w:p>
        </w:tc>
      </w:tr>
      <w:tr w:rsidR="0001792A" w:rsidRPr="00347A77" w:rsidTr="0001792A">
        <w:trPr>
          <w:cantSplit/>
        </w:trPr>
        <w:tc>
          <w:tcPr>
            <w:tcW w:w="1728" w:type="dxa"/>
          </w:tcPr>
          <w:p w:rsidR="0001792A" w:rsidRPr="00347A77" w:rsidRDefault="0001792A" w:rsidP="0001792A">
            <w:pPr>
              <w:tabs>
                <w:tab w:val="left" w:pos="510"/>
                <w:tab w:val="left" w:pos="1080"/>
              </w:tabs>
              <w:spacing w:after="0"/>
              <w:jc w:val="left"/>
              <w:rPr>
                <w:snapToGrid w:val="0"/>
                <w:color w:val="auto"/>
                <w:sz w:val="18"/>
                <w:szCs w:val="18"/>
              </w:rPr>
            </w:pPr>
            <w:r w:rsidRPr="00347A77">
              <w:rPr>
                <w:snapToGrid w:val="0"/>
                <w:color w:val="auto"/>
                <w:sz w:val="18"/>
                <w:szCs w:val="18"/>
              </w:rPr>
              <w:t xml:space="preserve">1.8.1.    </w:t>
            </w:r>
          </w:p>
          <w:p w:rsidR="0001792A" w:rsidRPr="00347A77" w:rsidRDefault="0001792A" w:rsidP="0001792A">
            <w:pPr>
              <w:tabs>
                <w:tab w:val="left" w:pos="510"/>
                <w:tab w:val="left" w:pos="1080"/>
              </w:tabs>
              <w:spacing w:after="0"/>
              <w:jc w:val="left"/>
              <w:rPr>
                <w:snapToGrid w:val="0"/>
                <w:color w:val="auto"/>
                <w:sz w:val="18"/>
                <w:szCs w:val="18"/>
              </w:rPr>
            </w:pPr>
          </w:p>
        </w:tc>
        <w:tc>
          <w:tcPr>
            <w:tcW w:w="8280" w:type="dxa"/>
          </w:tcPr>
          <w:p w:rsidR="0001792A" w:rsidRPr="00347A77" w:rsidRDefault="0001792A" w:rsidP="0001792A">
            <w:pPr>
              <w:spacing w:after="0"/>
              <w:ind w:left="0" w:firstLine="0"/>
              <w:jc w:val="left"/>
              <w:rPr>
                <w:snapToGrid w:val="0"/>
                <w:color w:val="auto"/>
                <w:sz w:val="18"/>
                <w:szCs w:val="18"/>
              </w:rPr>
            </w:pPr>
            <w:r w:rsidRPr="00347A77">
              <w:rPr>
                <w:snapToGrid w:val="0"/>
                <w:color w:val="auto"/>
                <w:sz w:val="18"/>
                <w:szCs w:val="18"/>
              </w:rPr>
              <w:t xml:space="preserve">Araç sağ /sol </w:t>
            </w:r>
            <w:r w:rsidRPr="00347A77">
              <w:rPr>
                <w:snapToGrid w:val="0"/>
                <w:color w:val="auto"/>
                <w:sz w:val="18"/>
                <w:szCs w:val="18"/>
                <w:vertAlign w:val="superscript"/>
              </w:rPr>
              <w:t>(1)</w:t>
            </w:r>
            <w:r w:rsidRPr="00347A77">
              <w:rPr>
                <w:snapToGrid w:val="0"/>
                <w:color w:val="auto"/>
                <w:sz w:val="18"/>
                <w:szCs w:val="18"/>
              </w:rPr>
              <w:t xml:space="preserve"> trafikte sürülecek şekilde donatılmıştır. </w:t>
            </w: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snapToGrid w:val="0"/>
                <w:color w:val="auto"/>
                <w:sz w:val="18"/>
                <w:szCs w:val="18"/>
              </w:rPr>
              <w:t>1.9.</w:t>
            </w:r>
          </w:p>
        </w:tc>
        <w:tc>
          <w:tcPr>
            <w:tcW w:w="8280" w:type="dxa"/>
          </w:tcPr>
          <w:p w:rsidR="0001792A" w:rsidRPr="00347A77" w:rsidRDefault="0001792A" w:rsidP="0001792A">
            <w:pPr>
              <w:tabs>
                <w:tab w:val="left" w:pos="540"/>
              </w:tabs>
              <w:spacing w:after="0"/>
              <w:ind w:left="0" w:firstLine="0"/>
              <w:jc w:val="left"/>
              <w:rPr>
                <w:color w:val="auto"/>
                <w:sz w:val="18"/>
                <w:szCs w:val="18"/>
              </w:rPr>
            </w:pPr>
            <w:r w:rsidRPr="00347A77">
              <w:rPr>
                <w:color w:val="auto"/>
                <w:sz w:val="18"/>
                <w:szCs w:val="18"/>
              </w:rPr>
              <w:t>Motorlu aracın römork çekip çekmeyeceğini ve römorkun tam, yarı veya    merkezî  dingilli römork tiplerinden hangisi olduğunu belirtiniz. Sıcaklık kontrollü (soğutuculu) taşımacılık için tasarımlanmış araçları belirtiniz.: …………………………</w:t>
            </w:r>
          </w:p>
          <w:p w:rsidR="0001792A" w:rsidRPr="00347A77" w:rsidRDefault="0001792A" w:rsidP="0001792A">
            <w:pPr>
              <w:tabs>
                <w:tab w:val="left" w:pos="540"/>
              </w:tabs>
              <w:spacing w:after="0"/>
              <w:ind w:left="0" w:firstLine="0"/>
              <w:jc w:val="left"/>
              <w:rPr>
                <w:color w:val="auto"/>
                <w:sz w:val="18"/>
                <w:szCs w:val="18"/>
              </w:rPr>
            </w:pPr>
          </w:p>
          <w:p w:rsidR="0001792A" w:rsidRPr="00347A77" w:rsidRDefault="0001792A" w:rsidP="0001792A">
            <w:pPr>
              <w:tabs>
                <w:tab w:val="left" w:pos="540"/>
              </w:tabs>
              <w:spacing w:after="0"/>
              <w:ind w:left="0" w:firstLine="0"/>
              <w:jc w:val="left"/>
              <w:rPr>
                <w:snapToGrid w:val="0"/>
                <w:color w:val="auto"/>
                <w:sz w:val="18"/>
                <w:szCs w:val="18"/>
              </w:rPr>
            </w:pPr>
          </w:p>
        </w:tc>
      </w:tr>
      <w:tr w:rsidR="0001792A" w:rsidRPr="00347A77" w:rsidTr="0001792A">
        <w:trPr>
          <w:cantSplit/>
        </w:trPr>
        <w:tc>
          <w:tcPr>
            <w:tcW w:w="1728" w:type="dxa"/>
          </w:tcPr>
          <w:p w:rsidR="0001792A" w:rsidRPr="00347A77" w:rsidRDefault="0001792A" w:rsidP="0001792A">
            <w:pPr>
              <w:spacing w:after="0"/>
              <w:rPr>
                <w:b/>
                <w:color w:val="auto"/>
                <w:sz w:val="18"/>
                <w:szCs w:val="18"/>
              </w:rPr>
            </w:pPr>
            <w:r w:rsidRPr="00347A77">
              <w:rPr>
                <w:b/>
                <w:snapToGrid w:val="0"/>
                <w:color w:val="auto"/>
                <w:sz w:val="18"/>
                <w:szCs w:val="18"/>
              </w:rPr>
              <w:t>2.</w:t>
            </w:r>
          </w:p>
        </w:tc>
        <w:tc>
          <w:tcPr>
            <w:tcW w:w="8280" w:type="dxa"/>
          </w:tcPr>
          <w:p w:rsidR="0001792A" w:rsidRPr="00347A77" w:rsidRDefault="0001792A" w:rsidP="0001792A">
            <w:pPr>
              <w:tabs>
                <w:tab w:val="left" w:pos="540"/>
              </w:tabs>
              <w:spacing w:after="0"/>
              <w:ind w:left="0" w:firstLine="0"/>
              <w:jc w:val="left"/>
              <w:rPr>
                <w:b/>
                <w:snapToGrid w:val="0"/>
                <w:color w:val="auto"/>
                <w:sz w:val="18"/>
                <w:szCs w:val="18"/>
              </w:rPr>
            </w:pPr>
            <w:r w:rsidRPr="00347A77">
              <w:rPr>
                <w:b/>
                <w:snapToGrid w:val="0"/>
                <w:color w:val="auto"/>
                <w:sz w:val="18"/>
                <w:szCs w:val="18"/>
              </w:rPr>
              <w:t>KÜTLELER VE BOYUTLAR (</w:t>
            </w:r>
            <w:r w:rsidRPr="00347A77">
              <w:rPr>
                <w:b/>
                <w:snapToGrid w:val="0"/>
                <w:color w:val="auto"/>
                <w:sz w:val="18"/>
                <w:szCs w:val="18"/>
                <w:vertAlign w:val="superscript"/>
              </w:rPr>
              <w:t>f</w:t>
            </w:r>
            <w:r w:rsidRPr="00347A77">
              <w:rPr>
                <w:b/>
                <w:snapToGrid w:val="0"/>
                <w:color w:val="auto"/>
                <w:sz w:val="18"/>
                <w:szCs w:val="18"/>
              </w:rPr>
              <w:t>)(</w:t>
            </w:r>
            <w:r w:rsidRPr="00347A77">
              <w:rPr>
                <w:b/>
                <w:snapToGrid w:val="0"/>
                <w:color w:val="auto"/>
                <w:sz w:val="18"/>
                <w:szCs w:val="18"/>
                <w:vertAlign w:val="superscript"/>
              </w:rPr>
              <w:t>g</w:t>
            </w:r>
            <w:r w:rsidRPr="00347A77">
              <w:rPr>
                <w:b/>
                <w:snapToGrid w:val="0"/>
                <w:color w:val="auto"/>
                <w:sz w:val="18"/>
                <w:szCs w:val="18"/>
              </w:rPr>
              <w:t xml:space="preserve">) </w:t>
            </w:r>
          </w:p>
          <w:p w:rsidR="0001792A" w:rsidRPr="00347A77" w:rsidRDefault="0001792A" w:rsidP="0001792A">
            <w:pPr>
              <w:tabs>
                <w:tab w:val="left" w:pos="540"/>
              </w:tabs>
              <w:spacing w:after="0"/>
              <w:ind w:left="0" w:firstLine="0"/>
              <w:jc w:val="left"/>
              <w:rPr>
                <w:snapToGrid w:val="0"/>
                <w:color w:val="auto"/>
                <w:sz w:val="18"/>
                <w:szCs w:val="18"/>
              </w:rPr>
            </w:pPr>
          </w:p>
          <w:p w:rsidR="0001792A" w:rsidRPr="00347A77" w:rsidRDefault="0001792A" w:rsidP="0001792A">
            <w:pPr>
              <w:tabs>
                <w:tab w:val="left" w:pos="540"/>
              </w:tabs>
              <w:spacing w:after="0"/>
              <w:ind w:left="0" w:firstLine="0"/>
              <w:jc w:val="left"/>
              <w:rPr>
                <w:snapToGrid w:val="0"/>
                <w:color w:val="auto"/>
                <w:sz w:val="18"/>
                <w:szCs w:val="18"/>
              </w:rPr>
            </w:pPr>
            <w:r w:rsidRPr="00347A77">
              <w:rPr>
                <w:snapToGrid w:val="0"/>
                <w:color w:val="auto"/>
                <w:sz w:val="18"/>
                <w:szCs w:val="18"/>
              </w:rPr>
              <w:t>(kg ve mm cinsinden) (gerektiğinde çizime başvurun)</w:t>
            </w:r>
          </w:p>
          <w:p w:rsidR="0001792A" w:rsidRPr="00347A77" w:rsidRDefault="0001792A" w:rsidP="0001792A">
            <w:pPr>
              <w:tabs>
                <w:tab w:val="left" w:pos="540"/>
              </w:tabs>
              <w:spacing w:after="0"/>
              <w:ind w:left="0" w:firstLine="0"/>
              <w:jc w:val="left"/>
              <w:rPr>
                <w:snapToGrid w:val="0"/>
                <w:color w:val="auto"/>
                <w:sz w:val="18"/>
                <w:szCs w:val="18"/>
              </w:rPr>
            </w:pPr>
          </w:p>
        </w:tc>
      </w:tr>
      <w:tr w:rsidR="0001792A" w:rsidRPr="00347A77" w:rsidTr="0001792A">
        <w:trPr>
          <w:cantSplit/>
        </w:trPr>
        <w:tc>
          <w:tcPr>
            <w:tcW w:w="1728" w:type="dxa"/>
          </w:tcPr>
          <w:p w:rsidR="0001792A" w:rsidRPr="00347A77" w:rsidRDefault="0001792A" w:rsidP="0001792A">
            <w:pPr>
              <w:tabs>
                <w:tab w:val="left" w:pos="510"/>
                <w:tab w:val="left" w:pos="1080"/>
              </w:tabs>
              <w:spacing w:after="0"/>
              <w:jc w:val="left"/>
              <w:rPr>
                <w:snapToGrid w:val="0"/>
                <w:color w:val="auto"/>
                <w:sz w:val="18"/>
                <w:szCs w:val="18"/>
              </w:rPr>
            </w:pPr>
            <w:r w:rsidRPr="00347A77">
              <w:rPr>
                <w:snapToGrid w:val="0"/>
                <w:color w:val="auto"/>
                <w:sz w:val="18"/>
                <w:szCs w:val="18"/>
              </w:rPr>
              <w:t>2.1.</w:t>
            </w:r>
            <w:r w:rsidRPr="00347A77">
              <w:rPr>
                <w:snapToGrid w:val="0"/>
                <w:color w:val="auto"/>
                <w:sz w:val="18"/>
                <w:szCs w:val="18"/>
              </w:rPr>
              <w:tab/>
              <w:t xml:space="preserve">   </w:t>
            </w:r>
          </w:p>
          <w:p w:rsidR="0001792A" w:rsidRPr="00347A77" w:rsidRDefault="0001792A" w:rsidP="0001792A">
            <w:pPr>
              <w:tabs>
                <w:tab w:val="left" w:pos="510"/>
                <w:tab w:val="left" w:pos="1080"/>
              </w:tabs>
              <w:spacing w:after="0"/>
              <w:jc w:val="left"/>
              <w:rPr>
                <w:snapToGrid w:val="0"/>
                <w:color w:val="auto"/>
                <w:sz w:val="18"/>
                <w:szCs w:val="18"/>
              </w:rPr>
            </w:pPr>
          </w:p>
        </w:tc>
        <w:tc>
          <w:tcPr>
            <w:tcW w:w="8280" w:type="dxa"/>
          </w:tcPr>
          <w:p w:rsidR="0001792A" w:rsidRPr="00347A77" w:rsidRDefault="0001792A" w:rsidP="0001792A">
            <w:pPr>
              <w:tabs>
                <w:tab w:val="left" w:pos="540"/>
              </w:tabs>
              <w:spacing w:after="0"/>
              <w:ind w:left="0" w:firstLine="0"/>
              <w:jc w:val="left"/>
              <w:rPr>
                <w:snapToGrid w:val="0"/>
                <w:color w:val="auto"/>
                <w:sz w:val="18"/>
                <w:szCs w:val="18"/>
              </w:rPr>
            </w:pPr>
            <w:r w:rsidRPr="00347A77">
              <w:rPr>
                <w:b/>
                <w:color w:val="auto"/>
                <w:sz w:val="18"/>
                <w:szCs w:val="18"/>
              </w:rPr>
              <w:t>Dingil uzaklığı / uzaklıkları</w:t>
            </w:r>
            <w:r w:rsidRPr="00347A77">
              <w:rPr>
                <w:color w:val="auto"/>
                <w:sz w:val="18"/>
                <w:szCs w:val="18"/>
              </w:rPr>
              <w:t xml:space="preserve"> (tam yüklü)</w:t>
            </w:r>
            <w:r w:rsidRPr="00347A77">
              <w:rPr>
                <w:color w:val="auto"/>
                <w:position w:val="6"/>
                <w:sz w:val="18"/>
                <w:szCs w:val="18"/>
              </w:rPr>
              <w:t xml:space="preserve"> </w:t>
            </w:r>
            <w:r w:rsidRPr="00347A77">
              <w:rPr>
                <w:snapToGrid w:val="0"/>
                <w:color w:val="auto"/>
                <w:sz w:val="18"/>
                <w:szCs w:val="18"/>
              </w:rPr>
              <w:t>(</w:t>
            </w:r>
            <w:r w:rsidRPr="00347A77">
              <w:rPr>
                <w:snapToGrid w:val="0"/>
                <w:color w:val="auto"/>
                <w:sz w:val="18"/>
                <w:szCs w:val="18"/>
                <w:vertAlign w:val="superscript"/>
              </w:rPr>
              <w:t>g1</w:t>
            </w:r>
            <w:r w:rsidRPr="00347A77">
              <w:rPr>
                <w:snapToGrid w:val="0"/>
                <w:color w:val="auto"/>
                <w:sz w:val="18"/>
                <w:szCs w:val="18"/>
              </w:rPr>
              <w:t xml:space="preserve">) </w:t>
            </w:r>
            <w:r w:rsidRPr="00347A77">
              <w:rPr>
                <w:color w:val="auto"/>
                <w:sz w:val="18"/>
                <w:szCs w:val="18"/>
              </w:rPr>
              <w:t>: .....………………………</w:t>
            </w:r>
          </w:p>
        </w:tc>
      </w:tr>
      <w:tr w:rsidR="0001792A" w:rsidRPr="00347A77" w:rsidTr="0001792A">
        <w:trPr>
          <w:cantSplit/>
        </w:trPr>
        <w:tc>
          <w:tcPr>
            <w:tcW w:w="1728" w:type="dxa"/>
          </w:tcPr>
          <w:p w:rsidR="0001792A" w:rsidRPr="00347A77" w:rsidRDefault="0001792A" w:rsidP="0001792A">
            <w:pPr>
              <w:tabs>
                <w:tab w:val="left" w:pos="510"/>
                <w:tab w:val="left" w:pos="1080"/>
              </w:tabs>
              <w:spacing w:after="0"/>
              <w:jc w:val="left"/>
              <w:rPr>
                <w:snapToGrid w:val="0"/>
                <w:color w:val="auto"/>
                <w:sz w:val="18"/>
                <w:szCs w:val="18"/>
              </w:rPr>
            </w:pPr>
            <w:r w:rsidRPr="00347A77">
              <w:rPr>
                <w:snapToGrid w:val="0"/>
                <w:color w:val="auto"/>
                <w:sz w:val="18"/>
                <w:szCs w:val="18"/>
              </w:rPr>
              <w:t xml:space="preserve">2.1.1. </w:t>
            </w:r>
          </w:p>
          <w:p w:rsidR="0001792A" w:rsidRPr="00347A77" w:rsidRDefault="0001792A" w:rsidP="0001792A">
            <w:pPr>
              <w:tabs>
                <w:tab w:val="left" w:pos="510"/>
                <w:tab w:val="left" w:pos="1080"/>
              </w:tabs>
              <w:spacing w:after="0"/>
              <w:jc w:val="left"/>
              <w:rPr>
                <w:snapToGrid w:val="0"/>
                <w:color w:val="auto"/>
                <w:sz w:val="18"/>
                <w:szCs w:val="18"/>
              </w:rPr>
            </w:pPr>
          </w:p>
        </w:tc>
        <w:tc>
          <w:tcPr>
            <w:tcW w:w="8280" w:type="dxa"/>
          </w:tcPr>
          <w:p w:rsidR="0001792A" w:rsidRPr="00347A77" w:rsidRDefault="0001792A" w:rsidP="0001792A">
            <w:pPr>
              <w:spacing w:after="0"/>
              <w:ind w:left="0" w:firstLine="0"/>
              <w:jc w:val="left"/>
              <w:rPr>
                <w:snapToGrid w:val="0"/>
                <w:color w:val="auto"/>
                <w:sz w:val="18"/>
                <w:szCs w:val="18"/>
              </w:rPr>
            </w:pPr>
            <w:r w:rsidRPr="00347A77">
              <w:rPr>
                <w:snapToGrid w:val="0"/>
                <w:color w:val="auto"/>
                <w:sz w:val="18"/>
                <w:szCs w:val="18"/>
              </w:rPr>
              <w:t>İki dingilli araçlar:...............................................</w:t>
            </w:r>
          </w:p>
        </w:tc>
      </w:tr>
      <w:tr w:rsidR="0001792A" w:rsidRPr="00347A77" w:rsidTr="0001792A">
        <w:trPr>
          <w:cantSplit/>
        </w:trPr>
        <w:tc>
          <w:tcPr>
            <w:tcW w:w="1728" w:type="dxa"/>
          </w:tcPr>
          <w:p w:rsidR="0001792A" w:rsidRPr="00347A77" w:rsidRDefault="0001792A" w:rsidP="0001792A">
            <w:pPr>
              <w:tabs>
                <w:tab w:val="left" w:pos="510"/>
                <w:tab w:val="left" w:pos="1080"/>
              </w:tabs>
              <w:spacing w:after="0"/>
              <w:jc w:val="left"/>
              <w:rPr>
                <w:snapToGrid w:val="0"/>
                <w:color w:val="auto"/>
                <w:sz w:val="18"/>
                <w:szCs w:val="18"/>
              </w:rPr>
            </w:pPr>
            <w:r w:rsidRPr="00347A77">
              <w:rPr>
                <w:snapToGrid w:val="0"/>
                <w:color w:val="auto"/>
                <w:sz w:val="18"/>
                <w:szCs w:val="18"/>
              </w:rPr>
              <w:t>2.1.1.1.</w:t>
            </w:r>
          </w:p>
          <w:p w:rsidR="0001792A" w:rsidRPr="00347A77" w:rsidRDefault="0001792A" w:rsidP="0001792A">
            <w:pPr>
              <w:tabs>
                <w:tab w:val="left" w:pos="510"/>
                <w:tab w:val="left" w:pos="1080"/>
              </w:tabs>
              <w:spacing w:after="0"/>
              <w:jc w:val="left"/>
              <w:rPr>
                <w:snapToGrid w:val="0"/>
                <w:color w:val="auto"/>
                <w:sz w:val="18"/>
                <w:szCs w:val="18"/>
              </w:rPr>
            </w:pPr>
          </w:p>
        </w:tc>
        <w:tc>
          <w:tcPr>
            <w:tcW w:w="8280" w:type="dxa"/>
          </w:tcPr>
          <w:p w:rsidR="0001792A" w:rsidRPr="00347A77" w:rsidRDefault="0001792A" w:rsidP="0001792A">
            <w:pPr>
              <w:spacing w:after="0"/>
              <w:ind w:left="0" w:firstLine="0"/>
              <w:jc w:val="left"/>
              <w:rPr>
                <w:snapToGrid w:val="0"/>
                <w:color w:val="auto"/>
                <w:sz w:val="18"/>
                <w:szCs w:val="18"/>
              </w:rPr>
            </w:pPr>
            <w:r w:rsidRPr="00347A77">
              <w:rPr>
                <w:snapToGrid w:val="0"/>
                <w:color w:val="auto"/>
                <w:sz w:val="18"/>
                <w:szCs w:val="18"/>
              </w:rPr>
              <w:t>Üç ve daha fazla dingili araçlar</w:t>
            </w:r>
          </w:p>
        </w:tc>
      </w:tr>
      <w:tr w:rsidR="0001792A" w:rsidRPr="00347A77" w:rsidTr="0001792A">
        <w:trPr>
          <w:cantSplit/>
        </w:trPr>
        <w:tc>
          <w:tcPr>
            <w:tcW w:w="1728" w:type="dxa"/>
          </w:tcPr>
          <w:p w:rsidR="0001792A" w:rsidRPr="00347A77" w:rsidRDefault="0001792A" w:rsidP="0001792A">
            <w:pPr>
              <w:tabs>
                <w:tab w:val="left" w:pos="510"/>
                <w:tab w:val="left" w:pos="1080"/>
              </w:tabs>
              <w:spacing w:after="0"/>
              <w:jc w:val="left"/>
              <w:rPr>
                <w:snapToGrid w:val="0"/>
                <w:color w:val="auto"/>
                <w:sz w:val="18"/>
                <w:szCs w:val="18"/>
              </w:rPr>
            </w:pPr>
            <w:r w:rsidRPr="00347A77">
              <w:rPr>
                <w:snapToGrid w:val="0"/>
                <w:color w:val="auto"/>
                <w:sz w:val="18"/>
                <w:szCs w:val="18"/>
              </w:rPr>
              <w:t xml:space="preserve">2.1.1.1.1. </w:t>
            </w:r>
          </w:p>
          <w:p w:rsidR="0001792A" w:rsidRPr="00347A77" w:rsidRDefault="0001792A" w:rsidP="0001792A">
            <w:pPr>
              <w:tabs>
                <w:tab w:val="left" w:pos="510"/>
                <w:tab w:val="left" w:pos="1080"/>
              </w:tabs>
              <w:spacing w:after="0"/>
              <w:jc w:val="left"/>
              <w:rPr>
                <w:snapToGrid w:val="0"/>
                <w:color w:val="auto"/>
                <w:sz w:val="18"/>
                <w:szCs w:val="18"/>
              </w:rPr>
            </w:pPr>
          </w:p>
        </w:tc>
        <w:tc>
          <w:tcPr>
            <w:tcW w:w="8280" w:type="dxa"/>
          </w:tcPr>
          <w:p w:rsidR="0001792A" w:rsidRPr="00347A77" w:rsidRDefault="0001792A" w:rsidP="0001792A">
            <w:pPr>
              <w:spacing w:after="0"/>
              <w:ind w:left="0" w:firstLine="0"/>
              <w:jc w:val="left"/>
              <w:rPr>
                <w:snapToGrid w:val="0"/>
                <w:color w:val="auto"/>
                <w:sz w:val="18"/>
                <w:szCs w:val="18"/>
              </w:rPr>
            </w:pPr>
            <w:r w:rsidRPr="00347A77">
              <w:rPr>
                <w:snapToGrid w:val="0"/>
                <w:color w:val="auto"/>
                <w:sz w:val="18"/>
                <w:szCs w:val="18"/>
              </w:rPr>
              <w:t xml:space="preserve">En ön dingilden en arka dingile kadar birbirini takip eden dingiller arasındaki mesafeler : ....            </w:t>
            </w:r>
          </w:p>
        </w:tc>
      </w:tr>
      <w:tr w:rsidR="0001792A" w:rsidRPr="00347A77" w:rsidTr="0001792A">
        <w:trPr>
          <w:cantSplit/>
        </w:trPr>
        <w:tc>
          <w:tcPr>
            <w:tcW w:w="1728" w:type="dxa"/>
          </w:tcPr>
          <w:p w:rsidR="0001792A" w:rsidRPr="00347A77" w:rsidRDefault="0001792A" w:rsidP="0001792A">
            <w:pPr>
              <w:tabs>
                <w:tab w:val="left" w:pos="1080"/>
              </w:tabs>
              <w:spacing w:after="0"/>
              <w:jc w:val="left"/>
              <w:rPr>
                <w:snapToGrid w:val="0"/>
                <w:color w:val="auto"/>
                <w:sz w:val="18"/>
                <w:szCs w:val="18"/>
              </w:rPr>
            </w:pPr>
            <w:r w:rsidRPr="00347A77">
              <w:rPr>
                <w:snapToGrid w:val="0"/>
                <w:color w:val="auto"/>
                <w:sz w:val="18"/>
                <w:szCs w:val="18"/>
              </w:rPr>
              <w:t xml:space="preserve">2.1.1.1.2.   </w:t>
            </w:r>
          </w:p>
          <w:p w:rsidR="0001792A" w:rsidRPr="00347A77" w:rsidRDefault="0001792A" w:rsidP="0001792A">
            <w:pPr>
              <w:tabs>
                <w:tab w:val="left" w:pos="1080"/>
              </w:tabs>
              <w:spacing w:after="0"/>
              <w:jc w:val="left"/>
              <w:rPr>
                <w:snapToGrid w:val="0"/>
                <w:color w:val="auto"/>
                <w:sz w:val="18"/>
                <w:szCs w:val="18"/>
              </w:rPr>
            </w:pPr>
          </w:p>
        </w:tc>
        <w:tc>
          <w:tcPr>
            <w:tcW w:w="8280" w:type="dxa"/>
          </w:tcPr>
          <w:p w:rsidR="0001792A" w:rsidRPr="00347A77" w:rsidRDefault="0001792A" w:rsidP="0001792A">
            <w:pPr>
              <w:spacing w:after="0"/>
              <w:ind w:left="0" w:firstLine="0"/>
              <w:jc w:val="left"/>
              <w:rPr>
                <w:snapToGrid w:val="0"/>
                <w:color w:val="auto"/>
                <w:sz w:val="18"/>
                <w:szCs w:val="18"/>
              </w:rPr>
            </w:pPr>
            <w:r w:rsidRPr="00347A77">
              <w:rPr>
                <w:snapToGrid w:val="0"/>
                <w:color w:val="auto"/>
                <w:sz w:val="18"/>
                <w:szCs w:val="18"/>
              </w:rPr>
              <w:t>Toplam dingil mesafesi:............................................</w:t>
            </w:r>
          </w:p>
          <w:p w:rsidR="0001792A" w:rsidRPr="00347A77" w:rsidRDefault="0001792A" w:rsidP="0001792A">
            <w:pPr>
              <w:spacing w:after="0"/>
              <w:ind w:left="0" w:firstLine="0"/>
              <w:jc w:val="left"/>
              <w:rPr>
                <w:snapToGrid w:val="0"/>
                <w:color w:val="auto"/>
                <w:sz w:val="18"/>
                <w:szCs w:val="18"/>
              </w:rPr>
            </w:pPr>
          </w:p>
          <w:p w:rsidR="0001792A" w:rsidRPr="00347A77" w:rsidRDefault="0001792A" w:rsidP="0001792A">
            <w:pPr>
              <w:spacing w:after="0"/>
              <w:ind w:left="0" w:firstLine="0"/>
              <w:jc w:val="left"/>
              <w:rPr>
                <w:snapToGrid w:val="0"/>
                <w:color w:val="auto"/>
                <w:sz w:val="18"/>
                <w:szCs w:val="18"/>
              </w:rPr>
            </w:pPr>
          </w:p>
        </w:tc>
      </w:tr>
      <w:tr w:rsidR="0001792A" w:rsidRPr="00347A77" w:rsidTr="0001792A">
        <w:trPr>
          <w:cantSplit/>
        </w:trPr>
        <w:tc>
          <w:tcPr>
            <w:tcW w:w="1728" w:type="dxa"/>
          </w:tcPr>
          <w:p w:rsidR="0001792A" w:rsidRPr="00347A77" w:rsidRDefault="0001792A" w:rsidP="0001792A">
            <w:pPr>
              <w:tabs>
                <w:tab w:val="left" w:pos="510"/>
                <w:tab w:val="left" w:pos="1080"/>
              </w:tabs>
              <w:spacing w:after="0"/>
              <w:jc w:val="left"/>
              <w:rPr>
                <w:snapToGrid w:val="0"/>
                <w:color w:val="auto"/>
                <w:sz w:val="18"/>
                <w:szCs w:val="18"/>
              </w:rPr>
            </w:pPr>
            <w:r w:rsidRPr="00347A77">
              <w:rPr>
                <w:snapToGrid w:val="0"/>
                <w:color w:val="auto"/>
                <w:sz w:val="18"/>
                <w:szCs w:val="18"/>
              </w:rPr>
              <w:t xml:space="preserve">2.2. </w:t>
            </w:r>
          </w:p>
        </w:tc>
        <w:tc>
          <w:tcPr>
            <w:tcW w:w="8280" w:type="dxa"/>
          </w:tcPr>
          <w:p w:rsidR="0001792A" w:rsidRPr="00347A77" w:rsidRDefault="0001792A" w:rsidP="0001792A">
            <w:pPr>
              <w:spacing w:after="0"/>
              <w:ind w:left="0" w:firstLine="0"/>
              <w:jc w:val="left"/>
              <w:rPr>
                <w:b/>
                <w:snapToGrid w:val="0"/>
                <w:color w:val="auto"/>
                <w:sz w:val="18"/>
                <w:szCs w:val="18"/>
              </w:rPr>
            </w:pPr>
            <w:r w:rsidRPr="00347A77">
              <w:rPr>
                <w:b/>
                <w:snapToGrid w:val="0"/>
                <w:color w:val="auto"/>
                <w:sz w:val="18"/>
                <w:szCs w:val="18"/>
              </w:rPr>
              <w:t>Beşinci teker</w:t>
            </w:r>
          </w:p>
          <w:p w:rsidR="0001792A" w:rsidRPr="00347A77" w:rsidRDefault="0001792A" w:rsidP="0001792A">
            <w:pPr>
              <w:spacing w:after="0"/>
              <w:ind w:left="0" w:firstLine="0"/>
              <w:jc w:val="left"/>
              <w:rPr>
                <w:b/>
                <w:snapToGrid w:val="0"/>
                <w:color w:val="auto"/>
                <w:sz w:val="18"/>
                <w:szCs w:val="18"/>
              </w:rPr>
            </w:pPr>
          </w:p>
        </w:tc>
      </w:tr>
      <w:tr w:rsidR="0001792A" w:rsidRPr="00347A77" w:rsidTr="0001792A">
        <w:trPr>
          <w:cantSplit/>
        </w:trPr>
        <w:tc>
          <w:tcPr>
            <w:tcW w:w="1728" w:type="dxa"/>
          </w:tcPr>
          <w:p w:rsidR="0001792A" w:rsidRPr="00347A77" w:rsidRDefault="0001792A" w:rsidP="0001792A">
            <w:pPr>
              <w:tabs>
                <w:tab w:val="left" w:pos="510"/>
                <w:tab w:val="left" w:pos="1080"/>
              </w:tabs>
              <w:spacing w:after="0"/>
              <w:jc w:val="left"/>
              <w:rPr>
                <w:snapToGrid w:val="0"/>
                <w:color w:val="auto"/>
                <w:sz w:val="18"/>
                <w:szCs w:val="18"/>
              </w:rPr>
            </w:pPr>
            <w:r w:rsidRPr="00347A77">
              <w:rPr>
                <w:snapToGrid w:val="0"/>
                <w:color w:val="auto"/>
                <w:sz w:val="18"/>
                <w:szCs w:val="18"/>
              </w:rPr>
              <w:t xml:space="preserve">2.2.1.    </w:t>
            </w:r>
          </w:p>
          <w:p w:rsidR="0001792A" w:rsidRPr="00347A77" w:rsidRDefault="0001792A" w:rsidP="0001792A">
            <w:pPr>
              <w:tabs>
                <w:tab w:val="left" w:pos="510"/>
                <w:tab w:val="left" w:pos="1080"/>
              </w:tabs>
              <w:spacing w:after="0"/>
              <w:jc w:val="left"/>
              <w:rPr>
                <w:snapToGrid w:val="0"/>
                <w:color w:val="auto"/>
                <w:sz w:val="18"/>
                <w:szCs w:val="18"/>
              </w:rPr>
            </w:pPr>
          </w:p>
        </w:tc>
        <w:tc>
          <w:tcPr>
            <w:tcW w:w="8280" w:type="dxa"/>
          </w:tcPr>
          <w:p w:rsidR="0001792A" w:rsidRPr="00347A77" w:rsidRDefault="0001792A" w:rsidP="0001792A">
            <w:pPr>
              <w:spacing w:after="0"/>
              <w:ind w:left="0" w:firstLine="0"/>
              <w:jc w:val="left"/>
              <w:rPr>
                <w:snapToGrid w:val="0"/>
                <w:color w:val="auto"/>
                <w:sz w:val="18"/>
                <w:szCs w:val="18"/>
              </w:rPr>
            </w:pPr>
            <w:r w:rsidRPr="00347A77">
              <w:rPr>
                <w:color w:val="auto"/>
                <w:sz w:val="18"/>
                <w:szCs w:val="18"/>
              </w:rPr>
              <w:t>Yarı römorklarda</w:t>
            </w:r>
            <w:r w:rsidRPr="00347A77">
              <w:rPr>
                <w:snapToGrid w:val="0"/>
                <w:color w:val="auto"/>
                <w:sz w:val="18"/>
                <w:szCs w:val="18"/>
              </w:rPr>
              <w:t xml:space="preserve"> </w:t>
            </w:r>
          </w:p>
        </w:tc>
      </w:tr>
      <w:tr w:rsidR="0001792A" w:rsidRPr="00347A77" w:rsidTr="0001792A">
        <w:trPr>
          <w:cantSplit/>
        </w:trPr>
        <w:tc>
          <w:tcPr>
            <w:tcW w:w="1728" w:type="dxa"/>
          </w:tcPr>
          <w:p w:rsidR="0001792A" w:rsidRPr="00347A77" w:rsidRDefault="0001792A" w:rsidP="0001792A">
            <w:pPr>
              <w:tabs>
                <w:tab w:val="left" w:pos="510"/>
                <w:tab w:val="left" w:pos="1080"/>
              </w:tabs>
              <w:spacing w:after="0"/>
              <w:jc w:val="left"/>
              <w:rPr>
                <w:snapToGrid w:val="0"/>
                <w:color w:val="auto"/>
                <w:sz w:val="18"/>
                <w:szCs w:val="18"/>
              </w:rPr>
            </w:pPr>
            <w:r w:rsidRPr="00347A77">
              <w:rPr>
                <w:snapToGrid w:val="0"/>
                <w:color w:val="auto"/>
                <w:sz w:val="18"/>
                <w:szCs w:val="18"/>
              </w:rPr>
              <w:t>2.2.1.1.</w:t>
            </w:r>
          </w:p>
          <w:p w:rsidR="0001792A" w:rsidRPr="00347A77" w:rsidRDefault="0001792A" w:rsidP="0001792A">
            <w:pPr>
              <w:tabs>
                <w:tab w:val="left" w:pos="510"/>
                <w:tab w:val="left" w:pos="1080"/>
              </w:tabs>
              <w:spacing w:after="0"/>
              <w:jc w:val="left"/>
              <w:rPr>
                <w:snapToGrid w:val="0"/>
                <w:color w:val="auto"/>
                <w:sz w:val="18"/>
                <w:szCs w:val="18"/>
              </w:rPr>
            </w:pPr>
          </w:p>
        </w:tc>
        <w:tc>
          <w:tcPr>
            <w:tcW w:w="8280" w:type="dxa"/>
          </w:tcPr>
          <w:p w:rsidR="0001792A" w:rsidRPr="00347A77" w:rsidRDefault="0001792A" w:rsidP="0001792A">
            <w:pPr>
              <w:spacing w:after="0"/>
              <w:ind w:left="0" w:firstLine="0"/>
              <w:jc w:val="left"/>
              <w:rPr>
                <w:snapToGrid w:val="0"/>
                <w:color w:val="auto"/>
                <w:sz w:val="18"/>
                <w:szCs w:val="18"/>
              </w:rPr>
            </w:pPr>
            <w:r w:rsidRPr="00347A77">
              <w:rPr>
                <w:snapToGrid w:val="0"/>
                <w:color w:val="auto"/>
                <w:sz w:val="18"/>
                <w:szCs w:val="18"/>
              </w:rPr>
              <w:t>B</w:t>
            </w:r>
            <w:r w:rsidRPr="00347A77">
              <w:rPr>
                <w:color w:val="auto"/>
                <w:sz w:val="18"/>
                <w:szCs w:val="18"/>
              </w:rPr>
              <w:t>eşinci teker kingpin ekseni ile yarı römorkun en arka ucu arasındaki uzaklık:</w:t>
            </w:r>
            <w:r w:rsidRPr="00347A77">
              <w:rPr>
                <w:snapToGrid w:val="0"/>
                <w:color w:val="auto"/>
                <w:sz w:val="18"/>
                <w:szCs w:val="18"/>
              </w:rPr>
              <w:t xml:space="preserve">......... </w:t>
            </w: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snapToGrid w:val="0"/>
                <w:color w:val="auto"/>
                <w:sz w:val="18"/>
                <w:szCs w:val="18"/>
              </w:rPr>
              <w:t>2.2.1.2.</w:t>
            </w:r>
          </w:p>
        </w:tc>
        <w:tc>
          <w:tcPr>
            <w:tcW w:w="8280" w:type="dxa"/>
          </w:tcPr>
          <w:p w:rsidR="0001792A" w:rsidRPr="00347A77" w:rsidRDefault="0001792A" w:rsidP="0001792A">
            <w:pPr>
              <w:spacing w:after="0"/>
              <w:ind w:left="0" w:firstLine="0"/>
              <w:jc w:val="left"/>
              <w:rPr>
                <w:color w:val="auto"/>
                <w:sz w:val="18"/>
                <w:szCs w:val="18"/>
              </w:rPr>
            </w:pPr>
            <w:r w:rsidRPr="00347A77">
              <w:rPr>
                <w:color w:val="auto"/>
                <w:sz w:val="18"/>
                <w:szCs w:val="18"/>
              </w:rPr>
              <w:t>Beşinci teker kingpin ekseni ile yarı römorkun enönündeki  herhangi bir nokta arasındaki azami  uzaklık:….</w:t>
            </w:r>
          </w:p>
          <w:p w:rsidR="0001792A" w:rsidRPr="00347A77" w:rsidRDefault="0001792A" w:rsidP="0001792A">
            <w:pPr>
              <w:spacing w:after="0"/>
              <w:ind w:left="0" w:firstLine="0"/>
              <w:jc w:val="left"/>
              <w:rPr>
                <w:color w:val="auto"/>
                <w:sz w:val="18"/>
                <w:szCs w:val="18"/>
              </w:rPr>
            </w:pPr>
          </w:p>
        </w:tc>
      </w:tr>
      <w:tr w:rsidR="0001792A" w:rsidRPr="00347A77" w:rsidTr="0001792A">
        <w:trPr>
          <w:cantSplit/>
        </w:trPr>
        <w:tc>
          <w:tcPr>
            <w:tcW w:w="1728" w:type="dxa"/>
          </w:tcPr>
          <w:p w:rsidR="0001792A" w:rsidRPr="00347A77" w:rsidRDefault="0001792A" w:rsidP="0001792A">
            <w:pPr>
              <w:tabs>
                <w:tab w:val="left" w:pos="510"/>
                <w:tab w:val="left" w:pos="1080"/>
              </w:tabs>
              <w:spacing w:after="0"/>
              <w:jc w:val="left"/>
              <w:rPr>
                <w:snapToGrid w:val="0"/>
                <w:color w:val="auto"/>
                <w:sz w:val="18"/>
                <w:szCs w:val="18"/>
              </w:rPr>
            </w:pPr>
            <w:r w:rsidRPr="00347A77">
              <w:rPr>
                <w:snapToGrid w:val="0"/>
                <w:color w:val="auto"/>
                <w:sz w:val="18"/>
                <w:szCs w:val="18"/>
              </w:rPr>
              <w:t>2.2.1.3.</w:t>
            </w:r>
            <w:r w:rsidRPr="00347A77">
              <w:rPr>
                <w:snapToGrid w:val="0"/>
                <w:color w:val="auto"/>
                <w:sz w:val="18"/>
                <w:szCs w:val="18"/>
              </w:rPr>
              <w:tab/>
            </w:r>
          </w:p>
        </w:tc>
        <w:tc>
          <w:tcPr>
            <w:tcW w:w="8280" w:type="dxa"/>
          </w:tcPr>
          <w:p w:rsidR="0001792A" w:rsidRPr="00347A77" w:rsidRDefault="0001792A" w:rsidP="0001792A">
            <w:pPr>
              <w:tabs>
                <w:tab w:val="clear" w:pos="284"/>
                <w:tab w:val="left" w:pos="9"/>
              </w:tabs>
              <w:spacing w:after="0"/>
              <w:ind w:left="0" w:firstLine="0"/>
              <w:jc w:val="left"/>
              <w:rPr>
                <w:snapToGrid w:val="0"/>
                <w:color w:val="auto"/>
                <w:sz w:val="18"/>
                <w:szCs w:val="18"/>
              </w:rPr>
            </w:pPr>
            <w:r w:rsidRPr="00347A77">
              <w:rPr>
                <w:color w:val="auto"/>
                <w:sz w:val="18"/>
                <w:szCs w:val="18"/>
              </w:rPr>
              <w:t>Yarı römork özel dingil mesafesi (18/4/2003 tarihli ve 25082 sayılı Resmi Gazete’de yayımlanan Motorlu Araçların ve Römorklarının Bazı Sınıflarının Kütle ve Boyutları İle İlgili Tip Onayı Yönetmeliğinin (97/27/AT) Ek I, Madde 7.6.1.2’de tanımlandığı şekilde):.......</w:t>
            </w:r>
            <w:r w:rsidRPr="00347A77">
              <w:rPr>
                <w:snapToGrid w:val="0"/>
                <w:color w:val="auto"/>
                <w:sz w:val="18"/>
                <w:szCs w:val="18"/>
              </w:rPr>
              <w:t>.............</w:t>
            </w:r>
          </w:p>
          <w:p w:rsidR="0001792A" w:rsidRPr="00347A77" w:rsidRDefault="0001792A" w:rsidP="0001792A">
            <w:pPr>
              <w:tabs>
                <w:tab w:val="clear" w:pos="284"/>
                <w:tab w:val="left" w:pos="9"/>
              </w:tabs>
              <w:spacing w:after="0"/>
              <w:ind w:left="0" w:firstLine="0"/>
              <w:jc w:val="left"/>
              <w:rPr>
                <w:snapToGrid w:val="0"/>
                <w:color w:val="auto"/>
                <w:sz w:val="18"/>
                <w:szCs w:val="18"/>
              </w:rPr>
            </w:pPr>
          </w:p>
        </w:tc>
      </w:tr>
      <w:tr w:rsidR="0001792A" w:rsidRPr="00347A77" w:rsidTr="0001792A">
        <w:trPr>
          <w:cantSplit/>
        </w:trPr>
        <w:tc>
          <w:tcPr>
            <w:tcW w:w="1728" w:type="dxa"/>
          </w:tcPr>
          <w:p w:rsidR="0001792A" w:rsidRPr="00347A77" w:rsidRDefault="0001792A" w:rsidP="0001792A">
            <w:pPr>
              <w:spacing w:after="0"/>
              <w:rPr>
                <w:snapToGrid w:val="0"/>
                <w:color w:val="auto"/>
                <w:sz w:val="18"/>
                <w:szCs w:val="18"/>
              </w:rPr>
            </w:pPr>
            <w:r w:rsidRPr="00347A77">
              <w:rPr>
                <w:snapToGrid w:val="0"/>
                <w:color w:val="auto"/>
                <w:sz w:val="18"/>
                <w:szCs w:val="18"/>
              </w:rPr>
              <w:t>2.2.2.</w:t>
            </w:r>
          </w:p>
          <w:p w:rsidR="0001792A" w:rsidRPr="00347A77" w:rsidRDefault="0001792A" w:rsidP="0001792A">
            <w:pPr>
              <w:spacing w:after="0"/>
              <w:rPr>
                <w:color w:val="auto"/>
                <w:sz w:val="18"/>
                <w:szCs w:val="18"/>
              </w:rPr>
            </w:pPr>
          </w:p>
        </w:tc>
        <w:tc>
          <w:tcPr>
            <w:tcW w:w="8280" w:type="dxa"/>
          </w:tcPr>
          <w:p w:rsidR="0001792A" w:rsidRPr="00347A77" w:rsidRDefault="0001792A" w:rsidP="0001792A">
            <w:pPr>
              <w:spacing w:after="0"/>
              <w:ind w:left="0" w:firstLine="0"/>
              <w:rPr>
                <w:color w:val="auto"/>
                <w:sz w:val="18"/>
                <w:szCs w:val="18"/>
              </w:rPr>
            </w:pPr>
            <w:r w:rsidRPr="00347A77">
              <w:rPr>
                <w:snapToGrid w:val="0"/>
                <w:color w:val="auto"/>
                <w:sz w:val="18"/>
                <w:szCs w:val="18"/>
              </w:rPr>
              <w:t>Yarı römork çeken araçlarda</w:t>
            </w:r>
          </w:p>
        </w:tc>
      </w:tr>
      <w:tr w:rsidR="0001792A" w:rsidRPr="00347A77" w:rsidTr="0001792A">
        <w:trPr>
          <w:cantSplit/>
        </w:trPr>
        <w:tc>
          <w:tcPr>
            <w:tcW w:w="1728" w:type="dxa"/>
          </w:tcPr>
          <w:p w:rsidR="0001792A" w:rsidRPr="00347A77" w:rsidRDefault="0001792A" w:rsidP="0001792A">
            <w:pPr>
              <w:tabs>
                <w:tab w:val="left" w:pos="510"/>
                <w:tab w:val="left" w:pos="1080"/>
              </w:tabs>
              <w:spacing w:after="0"/>
              <w:jc w:val="left"/>
              <w:rPr>
                <w:snapToGrid w:val="0"/>
                <w:color w:val="auto"/>
                <w:sz w:val="18"/>
                <w:szCs w:val="18"/>
              </w:rPr>
            </w:pPr>
            <w:r w:rsidRPr="00347A77">
              <w:rPr>
                <w:snapToGrid w:val="0"/>
                <w:color w:val="auto"/>
                <w:sz w:val="18"/>
                <w:szCs w:val="18"/>
              </w:rPr>
              <w:t xml:space="preserve">2.2.2.1.      </w:t>
            </w:r>
          </w:p>
        </w:tc>
        <w:tc>
          <w:tcPr>
            <w:tcW w:w="8280" w:type="dxa"/>
          </w:tcPr>
          <w:p w:rsidR="0001792A" w:rsidRPr="00347A77" w:rsidRDefault="0001792A" w:rsidP="0001792A">
            <w:pPr>
              <w:spacing w:after="0"/>
              <w:ind w:left="0" w:firstLine="0"/>
              <w:jc w:val="left"/>
              <w:rPr>
                <w:color w:val="auto"/>
                <w:sz w:val="18"/>
                <w:szCs w:val="18"/>
              </w:rPr>
            </w:pPr>
            <w:r w:rsidRPr="00347A77">
              <w:rPr>
                <w:color w:val="auto"/>
                <w:sz w:val="18"/>
                <w:szCs w:val="18"/>
              </w:rPr>
              <w:t>Beşinci teker king pin ekseni ile arka dingil ekseni arasındaki mesafe (</w:t>
            </w:r>
            <w:r w:rsidRPr="00347A77">
              <w:rPr>
                <w:snapToGrid w:val="0"/>
                <w:color w:val="auto"/>
                <w:sz w:val="18"/>
                <w:szCs w:val="18"/>
              </w:rPr>
              <w:t xml:space="preserve">azami ve asgari; </w:t>
            </w:r>
            <w:r w:rsidRPr="00347A77">
              <w:rPr>
                <w:color w:val="auto"/>
                <w:sz w:val="18"/>
                <w:szCs w:val="18"/>
              </w:rPr>
              <w:t xml:space="preserve">tamamlanmamış araçlar için müsaade edilen değerleri belirtiniz) </w:t>
            </w:r>
            <w:r w:rsidRPr="00347A77">
              <w:rPr>
                <w:snapToGrid w:val="0"/>
                <w:color w:val="auto"/>
                <w:sz w:val="18"/>
                <w:szCs w:val="18"/>
              </w:rPr>
              <w:t>(</w:t>
            </w:r>
            <w:r w:rsidRPr="00347A77">
              <w:rPr>
                <w:snapToGrid w:val="0"/>
                <w:color w:val="auto"/>
                <w:sz w:val="18"/>
                <w:szCs w:val="18"/>
                <w:vertAlign w:val="superscript"/>
              </w:rPr>
              <w:t>g2</w:t>
            </w:r>
            <w:r w:rsidRPr="00347A77">
              <w:rPr>
                <w:snapToGrid w:val="0"/>
                <w:color w:val="auto"/>
                <w:sz w:val="18"/>
                <w:szCs w:val="18"/>
              </w:rPr>
              <w:t>):</w:t>
            </w:r>
            <w:r w:rsidRPr="00347A77">
              <w:rPr>
                <w:color w:val="auto"/>
                <w:sz w:val="18"/>
                <w:szCs w:val="18"/>
              </w:rPr>
              <w:t xml:space="preserve"> ……………………</w:t>
            </w:r>
          </w:p>
          <w:p w:rsidR="0001792A" w:rsidRPr="00347A77" w:rsidRDefault="0001792A" w:rsidP="0001792A">
            <w:pPr>
              <w:spacing w:after="0"/>
              <w:ind w:left="0" w:firstLine="0"/>
              <w:jc w:val="left"/>
              <w:rPr>
                <w:snapToGrid w:val="0"/>
                <w:color w:val="auto"/>
                <w:sz w:val="18"/>
                <w:szCs w:val="18"/>
              </w:rPr>
            </w:pPr>
          </w:p>
        </w:tc>
      </w:tr>
      <w:tr w:rsidR="0001792A" w:rsidRPr="00347A77" w:rsidTr="0001792A">
        <w:trPr>
          <w:cantSplit/>
        </w:trPr>
        <w:tc>
          <w:tcPr>
            <w:tcW w:w="1728" w:type="dxa"/>
          </w:tcPr>
          <w:p w:rsidR="0001792A" w:rsidRPr="00347A77" w:rsidRDefault="0001792A" w:rsidP="0001792A">
            <w:pPr>
              <w:tabs>
                <w:tab w:val="left" w:pos="510"/>
                <w:tab w:val="left" w:pos="1080"/>
              </w:tabs>
              <w:spacing w:after="0"/>
              <w:jc w:val="left"/>
              <w:rPr>
                <w:snapToGrid w:val="0"/>
                <w:color w:val="auto"/>
                <w:sz w:val="18"/>
                <w:szCs w:val="18"/>
              </w:rPr>
            </w:pPr>
            <w:r w:rsidRPr="00347A77">
              <w:rPr>
                <w:snapToGrid w:val="0"/>
                <w:color w:val="auto"/>
                <w:sz w:val="18"/>
                <w:szCs w:val="18"/>
              </w:rPr>
              <w:t xml:space="preserve">2.2.2.2 . </w:t>
            </w:r>
          </w:p>
          <w:p w:rsidR="0001792A" w:rsidRPr="00347A77" w:rsidRDefault="0001792A" w:rsidP="0001792A">
            <w:pPr>
              <w:tabs>
                <w:tab w:val="left" w:pos="510"/>
                <w:tab w:val="left" w:pos="1080"/>
              </w:tabs>
              <w:spacing w:after="0"/>
              <w:jc w:val="left"/>
              <w:rPr>
                <w:snapToGrid w:val="0"/>
                <w:color w:val="auto"/>
                <w:sz w:val="18"/>
                <w:szCs w:val="18"/>
              </w:rPr>
            </w:pPr>
          </w:p>
        </w:tc>
        <w:tc>
          <w:tcPr>
            <w:tcW w:w="8280" w:type="dxa"/>
          </w:tcPr>
          <w:p w:rsidR="0001792A" w:rsidRPr="00347A77" w:rsidRDefault="0001792A" w:rsidP="0001792A">
            <w:pPr>
              <w:spacing w:after="0"/>
              <w:ind w:left="0" w:firstLine="0"/>
              <w:jc w:val="left"/>
              <w:rPr>
                <w:snapToGrid w:val="0"/>
                <w:color w:val="auto"/>
                <w:sz w:val="18"/>
                <w:szCs w:val="18"/>
              </w:rPr>
            </w:pPr>
            <w:r w:rsidRPr="00347A77">
              <w:rPr>
                <w:snapToGrid w:val="0"/>
                <w:color w:val="auto"/>
                <w:sz w:val="18"/>
                <w:szCs w:val="18"/>
              </w:rPr>
              <w:t>Beşinci tekerin azami yüksekliği (standardlaştırılmış) (</w:t>
            </w:r>
            <w:r w:rsidRPr="00347A77">
              <w:rPr>
                <w:snapToGrid w:val="0"/>
                <w:color w:val="auto"/>
                <w:sz w:val="18"/>
                <w:szCs w:val="18"/>
                <w:vertAlign w:val="superscript"/>
              </w:rPr>
              <w:t>g3</w:t>
            </w:r>
            <w:r w:rsidRPr="00347A77">
              <w:rPr>
                <w:snapToGrid w:val="0"/>
                <w:color w:val="auto"/>
                <w:sz w:val="18"/>
                <w:szCs w:val="18"/>
              </w:rPr>
              <w:t>) ...................</w:t>
            </w:r>
          </w:p>
        </w:tc>
      </w:tr>
      <w:tr w:rsidR="0001792A" w:rsidRPr="00347A77" w:rsidTr="0001792A">
        <w:trPr>
          <w:cantSplit/>
        </w:trPr>
        <w:tc>
          <w:tcPr>
            <w:tcW w:w="1728" w:type="dxa"/>
          </w:tcPr>
          <w:p w:rsidR="0001792A" w:rsidRPr="00347A77" w:rsidRDefault="0001792A" w:rsidP="0001792A">
            <w:pPr>
              <w:tabs>
                <w:tab w:val="left" w:pos="510"/>
                <w:tab w:val="left" w:pos="1080"/>
              </w:tabs>
              <w:spacing w:after="0"/>
              <w:jc w:val="left"/>
              <w:rPr>
                <w:snapToGrid w:val="0"/>
                <w:color w:val="auto"/>
                <w:sz w:val="18"/>
                <w:szCs w:val="18"/>
              </w:rPr>
            </w:pPr>
            <w:r w:rsidRPr="00347A77">
              <w:rPr>
                <w:snapToGrid w:val="0"/>
                <w:color w:val="auto"/>
                <w:sz w:val="18"/>
                <w:szCs w:val="18"/>
              </w:rPr>
              <w:t xml:space="preserve">2.3. </w:t>
            </w:r>
          </w:p>
          <w:p w:rsidR="0001792A" w:rsidRPr="00347A77" w:rsidRDefault="0001792A" w:rsidP="0001792A">
            <w:pPr>
              <w:tabs>
                <w:tab w:val="left" w:pos="510"/>
                <w:tab w:val="left" w:pos="1080"/>
              </w:tabs>
              <w:spacing w:after="0"/>
              <w:jc w:val="left"/>
              <w:rPr>
                <w:snapToGrid w:val="0"/>
                <w:color w:val="auto"/>
                <w:sz w:val="18"/>
                <w:szCs w:val="18"/>
              </w:rPr>
            </w:pPr>
          </w:p>
        </w:tc>
        <w:tc>
          <w:tcPr>
            <w:tcW w:w="8280" w:type="dxa"/>
          </w:tcPr>
          <w:p w:rsidR="0001792A" w:rsidRPr="00347A77" w:rsidRDefault="0001792A" w:rsidP="0001792A">
            <w:pPr>
              <w:tabs>
                <w:tab w:val="left" w:pos="540"/>
              </w:tabs>
              <w:spacing w:after="0"/>
              <w:ind w:left="0" w:firstLine="0"/>
              <w:jc w:val="left"/>
              <w:rPr>
                <w:b/>
                <w:color w:val="auto"/>
                <w:sz w:val="18"/>
                <w:szCs w:val="18"/>
              </w:rPr>
            </w:pPr>
            <w:r w:rsidRPr="00347A77">
              <w:rPr>
                <w:b/>
                <w:color w:val="auto"/>
                <w:sz w:val="18"/>
                <w:szCs w:val="18"/>
              </w:rPr>
              <w:t>Dingil izi/izleri ve genişliği/genişlikleri</w:t>
            </w:r>
          </w:p>
          <w:p w:rsidR="0001792A" w:rsidRPr="00347A77" w:rsidRDefault="0001792A" w:rsidP="0001792A">
            <w:pPr>
              <w:tabs>
                <w:tab w:val="left" w:pos="540"/>
              </w:tabs>
              <w:spacing w:after="0"/>
              <w:ind w:left="0" w:firstLine="0"/>
              <w:jc w:val="left"/>
              <w:rPr>
                <w:snapToGrid w:val="0"/>
                <w:color w:val="auto"/>
                <w:sz w:val="18"/>
                <w:szCs w:val="18"/>
              </w:rPr>
            </w:pPr>
          </w:p>
        </w:tc>
      </w:tr>
      <w:tr w:rsidR="0001792A" w:rsidRPr="00347A77" w:rsidTr="0001792A">
        <w:trPr>
          <w:cantSplit/>
        </w:trPr>
        <w:tc>
          <w:tcPr>
            <w:tcW w:w="1728" w:type="dxa"/>
          </w:tcPr>
          <w:p w:rsidR="0001792A" w:rsidRPr="00347A77" w:rsidRDefault="0001792A" w:rsidP="0001792A">
            <w:pPr>
              <w:tabs>
                <w:tab w:val="left" w:pos="510"/>
                <w:tab w:val="left" w:pos="1080"/>
              </w:tabs>
              <w:spacing w:after="0"/>
              <w:jc w:val="left"/>
              <w:rPr>
                <w:snapToGrid w:val="0"/>
                <w:color w:val="auto"/>
                <w:sz w:val="18"/>
                <w:szCs w:val="18"/>
              </w:rPr>
            </w:pPr>
            <w:r w:rsidRPr="00347A77">
              <w:rPr>
                <w:snapToGrid w:val="0"/>
                <w:color w:val="auto"/>
                <w:sz w:val="18"/>
                <w:szCs w:val="18"/>
              </w:rPr>
              <w:t>2.3.1.</w:t>
            </w:r>
            <w:r w:rsidRPr="00347A77">
              <w:rPr>
                <w:snapToGrid w:val="0"/>
                <w:color w:val="auto"/>
                <w:sz w:val="18"/>
                <w:szCs w:val="18"/>
              </w:rPr>
              <w:tab/>
              <w:t xml:space="preserve">    </w:t>
            </w:r>
          </w:p>
          <w:p w:rsidR="0001792A" w:rsidRPr="00347A77" w:rsidRDefault="0001792A" w:rsidP="0001792A">
            <w:pPr>
              <w:tabs>
                <w:tab w:val="left" w:pos="510"/>
                <w:tab w:val="left" w:pos="1080"/>
              </w:tabs>
              <w:spacing w:after="0"/>
              <w:jc w:val="left"/>
              <w:rPr>
                <w:snapToGrid w:val="0"/>
                <w:color w:val="auto"/>
                <w:sz w:val="18"/>
                <w:szCs w:val="18"/>
              </w:rPr>
            </w:pPr>
          </w:p>
        </w:tc>
        <w:tc>
          <w:tcPr>
            <w:tcW w:w="8280" w:type="dxa"/>
          </w:tcPr>
          <w:p w:rsidR="0001792A" w:rsidRPr="00347A77" w:rsidRDefault="0001792A" w:rsidP="0001792A">
            <w:pPr>
              <w:tabs>
                <w:tab w:val="left" w:pos="540"/>
              </w:tabs>
              <w:spacing w:after="0"/>
              <w:ind w:left="0" w:firstLine="0"/>
              <w:jc w:val="left"/>
              <w:rPr>
                <w:color w:val="auto"/>
                <w:sz w:val="18"/>
                <w:szCs w:val="18"/>
              </w:rPr>
            </w:pPr>
            <w:r w:rsidRPr="00347A77">
              <w:rPr>
                <w:snapToGrid w:val="0"/>
                <w:color w:val="auto"/>
                <w:sz w:val="18"/>
                <w:szCs w:val="18"/>
              </w:rPr>
              <w:t xml:space="preserve">Dümenlenebilen </w:t>
            </w:r>
            <w:r w:rsidRPr="00347A77">
              <w:rPr>
                <w:color w:val="auto"/>
                <w:sz w:val="18"/>
                <w:szCs w:val="18"/>
              </w:rPr>
              <w:t xml:space="preserve">her bir dingilin iz genişliği </w:t>
            </w:r>
            <w:r w:rsidRPr="00347A77">
              <w:rPr>
                <w:snapToGrid w:val="0"/>
                <w:color w:val="auto"/>
                <w:sz w:val="18"/>
                <w:szCs w:val="18"/>
              </w:rPr>
              <w:t>(</w:t>
            </w:r>
            <w:r w:rsidRPr="00347A77">
              <w:rPr>
                <w:snapToGrid w:val="0"/>
                <w:color w:val="auto"/>
                <w:sz w:val="18"/>
                <w:szCs w:val="18"/>
                <w:vertAlign w:val="superscript"/>
              </w:rPr>
              <w:t>g4</w:t>
            </w:r>
            <w:r w:rsidRPr="00347A77">
              <w:rPr>
                <w:snapToGrid w:val="0"/>
                <w:color w:val="auto"/>
                <w:sz w:val="18"/>
                <w:szCs w:val="18"/>
              </w:rPr>
              <w:t>)</w:t>
            </w:r>
            <w:r w:rsidRPr="00347A77">
              <w:rPr>
                <w:color w:val="auto"/>
                <w:sz w:val="18"/>
                <w:szCs w:val="18"/>
              </w:rPr>
              <w:t>:………………</w:t>
            </w:r>
          </w:p>
        </w:tc>
      </w:tr>
      <w:tr w:rsidR="0001792A" w:rsidRPr="00347A77" w:rsidTr="0001792A">
        <w:trPr>
          <w:cantSplit/>
        </w:trPr>
        <w:tc>
          <w:tcPr>
            <w:tcW w:w="1728" w:type="dxa"/>
          </w:tcPr>
          <w:p w:rsidR="0001792A" w:rsidRPr="00347A77" w:rsidRDefault="0001792A" w:rsidP="0001792A">
            <w:pPr>
              <w:tabs>
                <w:tab w:val="left" w:pos="510"/>
                <w:tab w:val="left" w:pos="1080"/>
              </w:tabs>
              <w:spacing w:after="0"/>
              <w:jc w:val="left"/>
              <w:rPr>
                <w:snapToGrid w:val="0"/>
                <w:color w:val="auto"/>
                <w:sz w:val="18"/>
                <w:szCs w:val="18"/>
              </w:rPr>
            </w:pPr>
            <w:r w:rsidRPr="00347A77">
              <w:rPr>
                <w:snapToGrid w:val="0"/>
                <w:color w:val="auto"/>
                <w:sz w:val="18"/>
                <w:szCs w:val="18"/>
              </w:rPr>
              <w:t xml:space="preserve">2.3.2.    </w:t>
            </w:r>
          </w:p>
          <w:p w:rsidR="0001792A" w:rsidRPr="00347A77" w:rsidRDefault="0001792A" w:rsidP="0001792A">
            <w:pPr>
              <w:tabs>
                <w:tab w:val="left" w:pos="510"/>
                <w:tab w:val="left" w:pos="1080"/>
              </w:tabs>
              <w:spacing w:after="0"/>
              <w:jc w:val="left"/>
              <w:rPr>
                <w:snapToGrid w:val="0"/>
                <w:color w:val="auto"/>
                <w:sz w:val="18"/>
                <w:szCs w:val="18"/>
              </w:rPr>
            </w:pPr>
          </w:p>
        </w:tc>
        <w:tc>
          <w:tcPr>
            <w:tcW w:w="8280" w:type="dxa"/>
          </w:tcPr>
          <w:p w:rsidR="0001792A" w:rsidRPr="00347A77" w:rsidRDefault="0001792A" w:rsidP="0001792A">
            <w:pPr>
              <w:spacing w:after="0"/>
              <w:ind w:left="0" w:firstLine="0"/>
              <w:jc w:val="left"/>
              <w:rPr>
                <w:color w:val="auto"/>
                <w:sz w:val="18"/>
                <w:szCs w:val="18"/>
              </w:rPr>
            </w:pPr>
            <w:r w:rsidRPr="00347A77">
              <w:rPr>
                <w:color w:val="auto"/>
                <w:sz w:val="18"/>
                <w:szCs w:val="18"/>
              </w:rPr>
              <w:t xml:space="preserve">Diğer bütün dingillerin iz genişlikleri </w:t>
            </w:r>
            <w:r w:rsidRPr="00347A77">
              <w:rPr>
                <w:snapToGrid w:val="0"/>
                <w:color w:val="auto"/>
                <w:sz w:val="18"/>
                <w:szCs w:val="18"/>
              </w:rPr>
              <w:t>(</w:t>
            </w:r>
            <w:r w:rsidRPr="00347A77">
              <w:rPr>
                <w:snapToGrid w:val="0"/>
                <w:color w:val="auto"/>
                <w:sz w:val="18"/>
                <w:szCs w:val="18"/>
                <w:vertAlign w:val="superscript"/>
              </w:rPr>
              <w:t>g4</w:t>
            </w:r>
            <w:r w:rsidRPr="00347A77">
              <w:rPr>
                <w:snapToGrid w:val="0"/>
                <w:color w:val="auto"/>
                <w:sz w:val="18"/>
                <w:szCs w:val="18"/>
              </w:rPr>
              <w:t>)</w:t>
            </w:r>
            <w:r w:rsidRPr="00347A77">
              <w:rPr>
                <w:color w:val="auto"/>
                <w:sz w:val="18"/>
                <w:szCs w:val="18"/>
              </w:rPr>
              <w:t>: ………………………</w:t>
            </w:r>
          </w:p>
        </w:tc>
      </w:tr>
      <w:tr w:rsidR="0001792A" w:rsidRPr="00347A77" w:rsidTr="0001792A">
        <w:trPr>
          <w:cantSplit/>
        </w:trPr>
        <w:tc>
          <w:tcPr>
            <w:tcW w:w="1728" w:type="dxa"/>
          </w:tcPr>
          <w:p w:rsidR="0001792A" w:rsidRPr="00347A77" w:rsidRDefault="0001792A" w:rsidP="0001792A">
            <w:pPr>
              <w:tabs>
                <w:tab w:val="left" w:pos="510"/>
                <w:tab w:val="left" w:pos="1080"/>
              </w:tabs>
              <w:spacing w:after="0"/>
              <w:jc w:val="left"/>
              <w:rPr>
                <w:snapToGrid w:val="0"/>
                <w:color w:val="auto"/>
                <w:sz w:val="18"/>
                <w:szCs w:val="18"/>
              </w:rPr>
            </w:pPr>
            <w:r w:rsidRPr="00347A77">
              <w:rPr>
                <w:snapToGrid w:val="0"/>
                <w:color w:val="auto"/>
                <w:sz w:val="18"/>
                <w:szCs w:val="18"/>
              </w:rPr>
              <w:t>2.3.3.</w:t>
            </w:r>
          </w:p>
          <w:p w:rsidR="0001792A" w:rsidRPr="00347A77" w:rsidRDefault="0001792A" w:rsidP="0001792A">
            <w:pPr>
              <w:tabs>
                <w:tab w:val="left" w:pos="510"/>
                <w:tab w:val="left" w:pos="1080"/>
              </w:tabs>
              <w:spacing w:after="0"/>
              <w:jc w:val="left"/>
              <w:rPr>
                <w:snapToGrid w:val="0"/>
                <w:color w:val="auto"/>
                <w:sz w:val="18"/>
                <w:szCs w:val="18"/>
              </w:rPr>
            </w:pPr>
          </w:p>
        </w:tc>
        <w:tc>
          <w:tcPr>
            <w:tcW w:w="8280" w:type="dxa"/>
          </w:tcPr>
          <w:p w:rsidR="0001792A" w:rsidRPr="00347A77" w:rsidRDefault="0001792A" w:rsidP="0001792A">
            <w:pPr>
              <w:spacing w:after="0"/>
              <w:ind w:left="0" w:firstLine="0"/>
              <w:jc w:val="left"/>
              <w:rPr>
                <w:snapToGrid w:val="0"/>
                <w:color w:val="auto"/>
                <w:sz w:val="18"/>
                <w:szCs w:val="18"/>
              </w:rPr>
            </w:pPr>
            <w:r w:rsidRPr="00347A77">
              <w:rPr>
                <w:snapToGrid w:val="0"/>
                <w:color w:val="auto"/>
                <w:sz w:val="18"/>
                <w:szCs w:val="18"/>
              </w:rPr>
              <w:t>En geniş arka dingilin genişliği</w:t>
            </w:r>
            <w:r w:rsidRPr="00347A77">
              <w:rPr>
                <w:color w:val="auto"/>
                <w:sz w:val="18"/>
                <w:szCs w:val="18"/>
              </w:rPr>
              <w:t>:……………………………………..</w:t>
            </w:r>
          </w:p>
        </w:tc>
      </w:tr>
      <w:tr w:rsidR="0001792A" w:rsidRPr="00347A77" w:rsidTr="0001792A">
        <w:trPr>
          <w:cantSplit/>
        </w:trPr>
        <w:tc>
          <w:tcPr>
            <w:tcW w:w="1728" w:type="dxa"/>
          </w:tcPr>
          <w:p w:rsidR="0001792A" w:rsidRPr="00347A77" w:rsidRDefault="0001792A" w:rsidP="0001792A">
            <w:pPr>
              <w:tabs>
                <w:tab w:val="left" w:pos="510"/>
                <w:tab w:val="left" w:pos="1080"/>
              </w:tabs>
              <w:spacing w:after="0"/>
              <w:jc w:val="left"/>
              <w:rPr>
                <w:snapToGrid w:val="0"/>
                <w:color w:val="auto"/>
                <w:sz w:val="18"/>
                <w:szCs w:val="18"/>
              </w:rPr>
            </w:pPr>
            <w:r w:rsidRPr="00347A77">
              <w:rPr>
                <w:snapToGrid w:val="0"/>
                <w:color w:val="auto"/>
                <w:sz w:val="18"/>
                <w:szCs w:val="18"/>
              </w:rPr>
              <w:t xml:space="preserve">2.3.4.        </w:t>
            </w:r>
          </w:p>
          <w:p w:rsidR="0001792A" w:rsidRPr="00347A77" w:rsidRDefault="0001792A" w:rsidP="0001792A">
            <w:pPr>
              <w:tabs>
                <w:tab w:val="left" w:pos="510"/>
                <w:tab w:val="left" w:pos="1080"/>
              </w:tabs>
              <w:spacing w:after="0"/>
              <w:jc w:val="left"/>
              <w:rPr>
                <w:snapToGrid w:val="0"/>
                <w:color w:val="auto"/>
                <w:sz w:val="18"/>
                <w:szCs w:val="18"/>
              </w:rPr>
            </w:pPr>
          </w:p>
          <w:p w:rsidR="0001792A" w:rsidRPr="00347A77" w:rsidRDefault="0001792A" w:rsidP="0001792A">
            <w:pPr>
              <w:tabs>
                <w:tab w:val="left" w:pos="510"/>
                <w:tab w:val="left" w:pos="1080"/>
              </w:tabs>
              <w:spacing w:after="0"/>
              <w:jc w:val="left"/>
              <w:rPr>
                <w:snapToGrid w:val="0"/>
                <w:color w:val="auto"/>
                <w:sz w:val="18"/>
                <w:szCs w:val="18"/>
              </w:rPr>
            </w:pPr>
          </w:p>
        </w:tc>
        <w:tc>
          <w:tcPr>
            <w:tcW w:w="8280" w:type="dxa"/>
          </w:tcPr>
          <w:p w:rsidR="0001792A" w:rsidRPr="00347A77" w:rsidRDefault="0001792A" w:rsidP="0001792A">
            <w:pPr>
              <w:spacing w:after="0"/>
              <w:ind w:left="0" w:firstLine="0"/>
              <w:jc w:val="left"/>
              <w:rPr>
                <w:snapToGrid w:val="0"/>
                <w:color w:val="auto"/>
                <w:sz w:val="18"/>
                <w:szCs w:val="18"/>
              </w:rPr>
            </w:pPr>
            <w:r w:rsidRPr="00347A77">
              <w:rPr>
                <w:color w:val="auto"/>
                <w:sz w:val="18"/>
                <w:szCs w:val="18"/>
              </w:rPr>
              <w:t xml:space="preserve">En  ön  dingilin genişliği </w:t>
            </w:r>
            <w:r w:rsidRPr="00347A77">
              <w:rPr>
                <w:snapToGrid w:val="0"/>
                <w:color w:val="auto"/>
                <w:sz w:val="18"/>
                <w:szCs w:val="18"/>
              </w:rPr>
              <w:t>(lastiğin yere yakın tarafındaki şişkinliği hariç, lastiklerin en dış   noktasından ölçülen)</w:t>
            </w:r>
            <w:r w:rsidRPr="00347A77">
              <w:rPr>
                <w:color w:val="auto"/>
                <w:sz w:val="18"/>
                <w:szCs w:val="18"/>
              </w:rPr>
              <w:t>: ……..</w:t>
            </w:r>
          </w:p>
        </w:tc>
      </w:tr>
      <w:tr w:rsidR="0001792A" w:rsidRPr="00347A77" w:rsidTr="0001792A">
        <w:trPr>
          <w:cantSplit/>
        </w:trPr>
        <w:tc>
          <w:tcPr>
            <w:tcW w:w="1728" w:type="dxa"/>
          </w:tcPr>
          <w:p w:rsidR="0001792A" w:rsidRPr="00347A77" w:rsidRDefault="0001792A" w:rsidP="0001792A">
            <w:pPr>
              <w:spacing w:after="0"/>
              <w:rPr>
                <w:snapToGrid w:val="0"/>
                <w:color w:val="auto"/>
                <w:sz w:val="18"/>
                <w:szCs w:val="18"/>
              </w:rPr>
            </w:pPr>
            <w:r w:rsidRPr="00347A77">
              <w:rPr>
                <w:snapToGrid w:val="0"/>
                <w:color w:val="auto"/>
                <w:sz w:val="18"/>
                <w:szCs w:val="18"/>
              </w:rPr>
              <w:lastRenderedPageBreak/>
              <w:t>2.4.</w:t>
            </w:r>
          </w:p>
          <w:p w:rsidR="0001792A" w:rsidRPr="00347A77" w:rsidRDefault="0001792A" w:rsidP="0001792A">
            <w:pPr>
              <w:spacing w:after="0"/>
              <w:rPr>
                <w:color w:val="auto"/>
                <w:sz w:val="18"/>
                <w:szCs w:val="18"/>
              </w:rPr>
            </w:pPr>
          </w:p>
        </w:tc>
        <w:tc>
          <w:tcPr>
            <w:tcW w:w="8280" w:type="dxa"/>
          </w:tcPr>
          <w:p w:rsidR="0001792A" w:rsidRPr="00347A77" w:rsidRDefault="0001792A" w:rsidP="0001792A">
            <w:pPr>
              <w:tabs>
                <w:tab w:val="left" w:pos="540"/>
              </w:tabs>
              <w:spacing w:after="0"/>
              <w:ind w:left="0" w:firstLine="0"/>
              <w:jc w:val="left"/>
              <w:rPr>
                <w:b/>
                <w:snapToGrid w:val="0"/>
                <w:color w:val="auto"/>
                <w:sz w:val="18"/>
                <w:szCs w:val="18"/>
              </w:rPr>
            </w:pPr>
            <w:r w:rsidRPr="00347A77">
              <w:rPr>
                <w:b/>
                <w:snapToGrid w:val="0"/>
                <w:color w:val="auto"/>
                <w:sz w:val="18"/>
                <w:szCs w:val="18"/>
              </w:rPr>
              <w:t>Araç boyutlarının</w:t>
            </w:r>
            <w:r w:rsidRPr="00347A77">
              <w:rPr>
                <w:b/>
                <w:color w:val="auto"/>
                <w:sz w:val="18"/>
                <w:szCs w:val="18"/>
              </w:rPr>
              <w:t>)</w:t>
            </w:r>
            <w:r w:rsidRPr="00347A77">
              <w:rPr>
                <w:b/>
                <w:snapToGrid w:val="0"/>
                <w:color w:val="auto"/>
                <w:sz w:val="18"/>
                <w:szCs w:val="18"/>
              </w:rPr>
              <w:t xml:space="preserve"> aralığı (</w:t>
            </w:r>
            <w:r w:rsidRPr="00347A77">
              <w:rPr>
                <w:b/>
                <w:color w:val="auto"/>
                <w:sz w:val="18"/>
                <w:szCs w:val="18"/>
              </w:rPr>
              <w:t>genel)</w:t>
            </w:r>
          </w:p>
        </w:tc>
      </w:tr>
      <w:tr w:rsidR="0001792A" w:rsidRPr="00347A77" w:rsidTr="0001792A">
        <w:trPr>
          <w:cantSplit/>
        </w:trPr>
        <w:tc>
          <w:tcPr>
            <w:tcW w:w="1728" w:type="dxa"/>
          </w:tcPr>
          <w:p w:rsidR="0001792A" w:rsidRPr="00347A77" w:rsidRDefault="0001792A" w:rsidP="0001792A">
            <w:pPr>
              <w:tabs>
                <w:tab w:val="left" w:pos="510"/>
                <w:tab w:val="left" w:pos="1080"/>
              </w:tabs>
              <w:spacing w:after="0"/>
              <w:jc w:val="left"/>
              <w:rPr>
                <w:snapToGrid w:val="0"/>
                <w:color w:val="auto"/>
                <w:sz w:val="18"/>
                <w:szCs w:val="18"/>
              </w:rPr>
            </w:pPr>
            <w:r w:rsidRPr="00347A77">
              <w:rPr>
                <w:snapToGrid w:val="0"/>
                <w:color w:val="auto"/>
                <w:sz w:val="18"/>
                <w:szCs w:val="18"/>
              </w:rPr>
              <w:t xml:space="preserve">2.4.1.         </w:t>
            </w:r>
          </w:p>
          <w:p w:rsidR="0001792A" w:rsidRPr="00347A77" w:rsidRDefault="0001792A" w:rsidP="0001792A">
            <w:pPr>
              <w:tabs>
                <w:tab w:val="left" w:pos="510"/>
                <w:tab w:val="left" w:pos="1080"/>
              </w:tabs>
              <w:spacing w:after="0"/>
              <w:jc w:val="left"/>
              <w:rPr>
                <w:snapToGrid w:val="0"/>
                <w:color w:val="auto"/>
                <w:sz w:val="18"/>
                <w:szCs w:val="18"/>
              </w:rPr>
            </w:pPr>
          </w:p>
        </w:tc>
        <w:tc>
          <w:tcPr>
            <w:tcW w:w="8280" w:type="dxa"/>
          </w:tcPr>
          <w:p w:rsidR="0001792A" w:rsidRPr="00347A77" w:rsidRDefault="0001792A" w:rsidP="0001792A">
            <w:pPr>
              <w:spacing w:after="0"/>
              <w:ind w:left="0" w:firstLine="0"/>
              <w:jc w:val="left"/>
              <w:rPr>
                <w:snapToGrid w:val="0"/>
                <w:color w:val="auto"/>
                <w:sz w:val="18"/>
                <w:szCs w:val="18"/>
              </w:rPr>
            </w:pPr>
            <w:r w:rsidRPr="00347A77">
              <w:rPr>
                <w:snapToGrid w:val="0"/>
                <w:color w:val="auto"/>
                <w:sz w:val="18"/>
                <w:szCs w:val="18"/>
              </w:rPr>
              <w:t xml:space="preserve">Üst yapısız şaside </w:t>
            </w:r>
          </w:p>
        </w:tc>
      </w:tr>
      <w:tr w:rsidR="0001792A" w:rsidRPr="00347A77" w:rsidTr="0001792A">
        <w:trPr>
          <w:cantSplit/>
        </w:trPr>
        <w:tc>
          <w:tcPr>
            <w:tcW w:w="1728" w:type="dxa"/>
          </w:tcPr>
          <w:p w:rsidR="0001792A" w:rsidRPr="00347A77" w:rsidRDefault="0001792A" w:rsidP="0001792A">
            <w:pPr>
              <w:tabs>
                <w:tab w:val="left" w:pos="510"/>
                <w:tab w:val="left" w:pos="1080"/>
              </w:tabs>
              <w:spacing w:after="0"/>
              <w:jc w:val="left"/>
              <w:rPr>
                <w:snapToGrid w:val="0"/>
                <w:color w:val="auto"/>
                <w:sz w:val="18"/>
                <w:szCs w:val="18"/>
              </w:rPr>
            </w:pPr>
            <w:r w:rsidRPr="00347A77">
              <w:rPr>
                <w:snapToGrid w:val="0"/>
                <w:color w:val="auto"/>
                <w:sz w:val="18"/>
                <w:szCs w:val="18"/>
              </w:rPr>
              <w:t xml:space="preserve">2.4.1.1.   </w:t>
            </w:r>
          </w:p>
          <w:p w:rsidR="0001792A" w:rsidRPr="00347A77" w:rsidRDefault="0001792A" w:rsidP="0001792A">
            <w:pPr>
              <w:tabs>
                <w:tab w:val="left" w:pos="510"/>
                <w:tab w:val="left" w:pos="1080"/>
              </w:tabs>
              <w:spacing w:after="0"/>
              <w:jc w:val="left"/>
              <w:rPr>
                <w:snapToGrid w:val="0"/>
                <w:color w:val="auto"/>
                <w:sz w:val="18"/>
                <w:szCs w:val="18"/>
              </w:rPr>
            </w:pPr>
          </w:p>
        </w:tc>
        <w:tc>
          <w:tcPr>
            <w:tcW w:w="8280" w:type="dxa"/>
          </w:tcPr>
          <w:p w:rsidR="0001792A" w:rsidRPr="00347A77" w:rsidRDefault="0001792A" w:rsidP="0001792A">
            <w:pPr>
              <w:spacing w:after="0"/>
              <w:ind w:left="0" w:firstLine="0"/>
              <w:jc w:val="left"/>
              <w:rPr>
                <w:snapToGrid w:val="0"/>
                <w:color w:val="auto"/>
                <w:sz w:val="18"/>
                <w:szCs w:val="18"/>
              </w:rPr>
            </w:pPr>
            <w:r w:rsidRPr="00347A77">
              <w:rPr>
                <w:snapToGrid w:val="0"/>
                <w:color w:val="auto"/>
                <w:sz w:val="18"/>
                <w:szCs w:val="18"/>
              </w:rPr>
              <w:t>Uzunluk (</w:t>
            </w:r>
            <w:r w:rsidRPr="00347A77">
              <w:rPr>
                <w:snapToGrid w:val="0"/>
                <w:color w:val="auto"/>
                <w:sz w:val="18"/>
                <w:szCs w:val="18"/>
                <w:vertAlign w:val="superscript"/>
              </w:rPr>
              <w:t>g5</w:t>
            </w:r>
            <w:r w:rsidRPr="00347A77">
              <w:rPr>
                <w:snapToGrid w:val="0"/>
                <w:color w:val="auto"/>
                <w:sz w:val="18"/>
                <w:szCs w:val="18"/>
              </w:rPr>
              <w:t xml:space="preserve">): …………………………………………… </w:t>
            </w:r>
          </w:p>
        </w:tc>
      </w:tr>
      <w:tr w:rsidR="0001792A" w:rsidRPr="00347A77" w:rsidTr="0001792A">
        <w:trPr>
          <w:cantSplit/>
        </w:trPr>
        <w:tc>
          <w:tcPr>
            <w:tcW w:w="1728" w:type="dxa"/>
          </w:tcPr>
          <w:p w:rsidR="0001792A" w:rsidRPr="00347A77" w:rsidRDefault="0001792A" w:rsidP="0001792A">
            <w:pPr>
              <w:tabs>
                <w:tab w:val="left" w:pos="510"/>
                <w:tab w:val="left" w:pos="1080"/>
              </w:tabs>
              <w:spacing w:after="0"/>
              <w:jc w:val="left"/>
              <w:rPr>
                <w:snapToGrid w:val="0"/>
                <w:color w:val="auto"/>
                <w:sz w:val="18"/>
                <w:szCs w:val="18"/>
              </w:rPr>
            </w:pPr>
            <w:r w:rsidRPr="00347A77">
              <w:rPr>
                <w:snapToGrid w:val="0"/>
                <w:color w:val="auto"/>
                <w:sz w:val="18"/>
                <w:szCs w:val="18"/>
              </w:rPr>
              <w:t xml:space="preserve">2.4.1.1.1.     </w:t>
            </w:r>
          </w:p>
          <w:p w:rsidR="0001792A" w:rsidRPr="00347A77" w:rsidRDefault="0001792A" w:rsidP="0001792A">
            <w:pPr>
              <w:tabs>
                <w:tab w:val="left" w:pos="510"/>
                <w:tab w:val="left" w:pos="1080"/>
              </w:tabs>
              <w:spacing w:after="0"/>
              <w:jc w:val="left"/>
              <w:rPr>
                <w:snapToGrid w:val="0"/>
                <w:color w:val="auto"/>
                <w:sz w:val="18"/>
                <w:szCs w:val="18"/>
              </w:rPr>
            </w:pPr>
          </w:p>
        </w:tc>
        <w:tc>
          <w:tcPr>
            <w:tcW w:w="8280" w:type="dxa"/>
          </w:tcPr>
          <w:p w:rsidR="0001792A" w:rsidRPr="00347A77" w:rsidRDefault="0001792A" w:rsidP="0001792A">
            <w:pPr>
              <w:spacing w:after="0"/>
              <w:ind w:left="0" w:firstLine="0"/>
              <w:jc w:val="left"/>
              <w:rPr>
                <w:snapToGrid w:val="0"/>
                <w:color w:val="auto"/>
                <w:sz w:val="18"/>
                <w:szCs w:val="18"/>
              </w:rPr>
            </w:pPr>
            <w:r w:rsidRPr="00347A77">
              <w:rPr>
                <w:snapToGrid w:val="0"/>
                <w:color w:val="auto"/>
                <w:sz w:val="18"/>
                <w:szCs w:val="18"/>
              </w:rPr>
              <w:t xml:space="preserve">Azami müsaade edilebilir uzunluk:……………………. </w:t>
            </w:r>
          </w:p>
        </w:tc>
      </w:tr>
      <w:tr w:rsidR="0001792A" w:rsidRPr="00347A77" w:rsidTr="0001792A">
        <w:trPr>
          <w:cantSplit/>
        </w:trPr>
        <w:tc>
          <w:tcPr>
            <w:tcW w:w="1728" w:type="dxa"/>
          </w:tcPr>
          <w:p w:rsidR="0001792A" w:rsidRPr="00347A77" w:rsidRDefault="0001792A" w:rsidP="0001792A">
            <w:pPr>
              <w:tabs>
                <w:tab w:val="left" w:pos="510"/>
                <w:tab w:val="left" w:pos="1080"/>
              </w:tabs>
              <w:spacing w:after="0"/>
              <w:jc w:val="left"/>
              <w:rPr>
                <w:snapToGrid w:val="0"/>
                <w:color w:val="auto"/>
                <w:sz w:val="18"/>
                <w:szCs w:val="18"/>
              </w:rPr>
            </w:pPr>
            <w:r w:rsidRPr="00347A77">
              <w:rPr>
                <w:snapToGrid w:val="0"/>
                <w:color w:val="auto"/>
                <w:sz w:val="18"/>
                <w:szCs w:val="18"/>
              </w:rPr>
              <w:t xml:space="preserve">2.4.1.1.2.     </w:t>
            </w:r>
          </w:p>
          <w:p w:rsidR="0001792A" w:rsidRPr="00347A77" w:rsidRDefault="0001792A" w:rsidP="0001792A">
            <w:pPr>
              <w:tabs>
                <w:tab w:val="left" w:pos="510"/>
                <w:tab w:val="left" w:pos="1080"/>
              </w:tabs>
              <w:spacing w:after="0"/>
              <w:jc w:val="left"/>
              <w:rPr>
                <w:snapToGrid w:val="0"/>
                <w:color w:val="auto"/>
                <w:sz w:val="18"/>
                <w:szCs w:val="18"/>
              </w:rPr>
            </w:pPr>
          </w:p>
        </w:tc>
        <w:tc>
          <w:tcPr>
            <w:tcW w:w="8280" w:type="dxa"/>
          </w:tcPr>
          <w:p w:rsidR="0001792A" w:rsidRPr="00347A77" w:rsidRDefault="0001792A" w:rsidP="0001792A">
            <w:pPr>
              <w:spacing w:after="0"/>
              <w:ind w:left="0" w:firstLine="0"/>
              <w:jc w:val="left"/>
              <w:rPr>
                <w:snapToGrid w:val="0"/>
                <w:color w:val="auto"/>
                <w:sz w:val="18"/>
                <w:szCs w:val="18"/>
              </w:rPr>
            </w:pPr>
            <w:r w:rsidRPr="00347A77">
              <w:rPr>
                <w:snapToGrid w:val="0"/>
                <w:color w:val="auto"/>
                <w:sz w:val="18"/>
                <w:szCs w:val="18"/>
              </w:rPr>
              <w:t>Asgari müsaade edilebilir uzunluk:……………………</w:t>
            </w:r>
          </w:p>
        </w:tc>
      </w:tr>
      <w:tr w:rsidR="0001792A" w:rsidRPr="00347A77" w:rsidTr="0001792A">
        <w:trPr>
          <w:cantSplit/>
        </w:trPr>
        <w:tc>
          <w:tcPr>
            <w:tcW w:w="1728" w:type="dxa"/>
          </w:tcPr>
          <w:p w:rsidR="0001792A" w:rsidRPr="00347A77" w:rsidRDefault="0001792A" w:rsidP="0001792A">
            <w:pPr>
              <w:tabs>
                <w:tab w:val="left" w:pos="510"/>
                <w:tab w:val="left" w:pos="1080"/>
              </w:tabs>
              <w:spacing w:after="0"/>
              <w:jc w:val="left"/>
              <w:rPr>
                <w:snapToGrid w:val="0"/>
                <w:color w:val="auto"/>
                <w:sz w:val="18"/>
                <w:szCs w:val="18"/>
              </w:rPr>
            </w:pPr>
            <w:r w:rsidRPr="00347A77">
              <w:rPr>
                <w:snapToGrid w:val="0"/>
                <w:color w:val="auto"/>
                <w:sz w:val="18"/>
                <w:szCs w:val="18"/>
              </w:rPr>
              <w:t xml:space="preserve">2.4.1.1.3.     </w:t>
            </w:r>
          </w:p>
          <w:p w:rsidR="0001792A" w:rsidRPr="00347A77" w:rsidRDefault="0001792A" w:rsidP="0001792A">
            <w:pPr>
              <w:tabs>
                <w:tab w:val="left" w:pos="510"/>
                <w:tab w:val="left" w:pos="1080"/>
              </w:tabs>
              <w:spacing w:after="0"/>
              <w:jc w:val="left"/>
              <w:rPr>
                <w:snapToGrid w:val="0"/>
                <w:color w:val="auto"/>
                <w:sz w:val="18"/>
                <w:szCs w:val="18"/>
              </w:rPr>
            </w:pPr>
          </w:p>
        </w:tc>
        <w:tc>
          <w:tcPr>
            <w:tcW w:w="8280" w:type="dxa"/>
          </w:tcPr>
          <w:p w:rsidR="0001792A" w:rsidRPr="00347A77" w:rsidRDefault="0001792A" w:rsidP="0001792A">
            <w:pPr>
              <w:spacing w:after="0"/>
              <w:ind w:left="0" w:firstLine="0"/>
              <w:jc w:val="left"/>
              <w:rPr>
                <w:snapToGrid w:val="0"/>
                <w:color w:val="auto"/>
                <w:sz w:val="18"/>
                <w:szCs w:val="18"/>
              </w:rPr>
            </w:pPr>
            <w:r w:rsidRPr="00347A77">
              <w:rPr>
                <w:snapToGrid w:val="0"/>
                <w:color w:val="auto"/>
                <w:sz w:val="18"/>
                <w:szCs w:val="18"/>
              </w:rPr>
              <w:t>Römorklarda izin verilen azami çeki oku boyu (</w:t>
            </w:r>
            <w:r w:rsidRPr="00347A77">
              <w:rPr>
                <w:snapToGrid w:val="0"/>
                <w:color w:val="auto"/>
                <w:sz w:val="18"/>
                <w:szCs w:val="18"/>
                <w:vertAlign w:val="superscript"/>
              </w:rPr>
              <w:t>g6</w:t>
            </w:r>
            <w:r w:rsidRPr="00347A77">
              <w:rPr>
                <w:snapToGrid w:val="0"/>
                <w:color w:val="auto"/>
                <w:sz w:val="18"/>
                <w:szCs w:val="18"/>
              </w:rPr>
              <w:t>):.......</w:t>
            </w:r>
          </w:p>
        </w:tc>
      </w:tr>
      <w:tr w:rsidR="0001792A" w:rsidRPr="00347A77" w:rsidTr="0001792A">
        <w:trPr>
          <w:cantSplit/>
        </w:trPr>
        <w:tc>
          <w:tcPr>
            <w:tcW w:w="1728" w:type="dxa"/>
          </w:tcPr>
          <w:p w:rsidR="0001792A" w:rsidRPr="00347A77" w:rsidRDefault="0001792A" w:rsidP="0001792A">
            <w:pPr>
              <w:tabs>
                <w:tab w:val="left" w:pos="510"/>
                <w:tab w:val="left" w:pos="1080"/>
              </w:tabs>
              <w:spacing w:after="0"/>
              <w:jc w:val="left"/>
              <w:rPr>
                <w:snapToGrid w:val="0"/>
                <w:color w:val="auto"/>
                <w:sz w:val="18"/>
                <w:szCs w:val="18"/>
              </w:rPr>
            </w:pPr>
            <w:r w:rsidRPr="00347A77">
              <w:rPr>
                <w:snapToGrid w:val="0"/>
                <w:color w:val="auto"/>
                <w:sz w:val="18"/>
                <w:szCs w:val="18"/>
              </w:rPr>
              <w:t xml:space="preserve">2.4.1.2.        </w:t>
            </w:r>
          </w:p>
          <w:p w:rsidR="0001792A" w:rsidRPr="00347A77" w:rsidRDefault="0001792A" w:rsidP="0001792A">
            <w:pPr>
              <w:tabs>
                <w:tab w:val="left" w:pos="510"/>
                <w:tab w:val="left" w:pos="1080"/>
              </w:tabs>
              <w:spacing w:after="0"/>
              <w:jc w:val="left"/>
              <w:rPr>
                <w:snapToGrid w:val="0"/>
                <w:color w:val="auto"/>
                <w:sz w:val="18"/>
                <w:szCs w:val="18"/>
              </w:rPr>
            </w:pPr>
          </w:p>
        </w:tc>
        <w:tc>
          <w:tcPr>
            <w:tcW w:w="8280" w:type="dxa"/>
          </w:tcPr>
          <w:p w:rsidR="0001792A" w:rsidRPr="00347A77" w:rsidRDefault="0001792A" w:rsidP="0001792A">
            <w:pPr>
              <w:spacing w:after="0"/>
              <w:ind w:left="0" w:firstLine="0"/>
              <w:jc w:val="left"/>
              <w:rPr>
                <w:snapToGrid w:val="0"/>
                <w:color w:val="auto"/>
                <w:sz w:val="18"/>
                <w:szCs w:val="18"/>
              </w:rPr>
            </w:pPr>
            <w:r w:rsidRPr="00347A77">
              <w:rPr>
                <w:snapToGrid w:val="0"/>
                <w:color w:val="auto"/>
                <w:sz w:val="18"/>
                <w:szCs w:val="18"/>
              </w:rPr>
              <w:t>Genişlik (</w:t>
            </w:r>
            <w:r w:rsidRPr="00347A77">
              <w:rPr>
                <w:snapToGrid w:val="0"/>
                <w:color w:val="auto"/>
                <w:sz w:val="18"/>
                <w:szCs w:val="18"/>
                <w:vertAlign w:val="superscript"/>
              </w:rPr>
              <w:t>g7</w:t>
            </w:r>
            <w:r w:rsidRPr="00347A77">
              <w:rPr>
                <w:snapToGrid w:val="0"/>
                <w:color w:val="auto"/>
                <w:sz w:val="18"/>
                <w:szCs w:val="18"/>
              </w:rPr>
              <w:t xml:space="preserve">): …………………………….. </w:t>
            </w:r>
          </w:p>
        </w:tc>
      </w:tr>
      <w:tr w:rsidR="0001792A" w:rsidRPr="00347A77" w:rsidTr="0001792A">
        <w:trPr>
          <w:cantSplit/>
        </w:trPr>
        <w:tc>
          <w:tcPr>
            <w:tcW w:w="1728" w:type="dxa"/>
          </w:tcPr>
          <w:p w:rsidR="0001792A" w:rsidRPr="00347A77" w:rsidRDefault="0001792A" w:rsidP="0001792A">
            <w:pPr>
              <w:tabs>
                <w:tab w:val="left" w:pos="510"/>
                <w:tab w:val="left" w:pos="1080"/>
              </w:tabs>
              <w:spacing w:after="0"/>
              <w:jc w:val="left"/>
              <w:rPr>
                <w:snapToGrid w:val="0"/>
                <w:color w:val="auto"/>
                <w:sz w:val="18"/>
                <w:szCs w:val="18"/>
              </w:rPr>
            </w:pPr>
            <w:r w:rsidRPr="00347A77">
              <w:rPr>
                <w:snapToGrid w:val="0"/>
                <w:color w:val="auto"/>
                <w:sz w:val="18"/>
                <w:szCs w:val="18"/>
              </w:rPr>
              <w:t xml:space="preserve">2.4.1.2.1.     </w:t>
            </w:r>
          </w:p>
          <w:p w:rsidR="0001792A" w:rsidRPr="00347A77" w:rsidRDefault="0001792A" w:rsidP="0001792A">
            <w:pPr>
              <w:tabs>
                <w:tab w:val="left" w:pos="510"/>
                <w:tab w:val="left" w:pos="1080"/>
              </w:tabs>
              <w:spacing w:after="0"/>
              <w:jc w:val="left"/>
              <w:rPr>
                <w:snapToGrid w:val="0"/>
                <w:color w:val="auto"/>
                <w:sz w:val="18"/>
                <w:szCs w:val="18"/>
              </w:rPr>
            </w:pPr>
          </w:p>
        </w:tc>
        <w:tc>
          <w:tcPr>
            <w:tcW w:w="8280" w:type="dxa"/>
          </w:tcPr>
          <w:p w:rsidR="0001792A" w:rsidRPr="00347A77" w:rsidRDefault="0001792A" w:rsidP="0001792A">
            <w:pPr>
              <w:spacing w:after="0"/>
              <w:ind w:left="0" w:firstLine="0"/>
              <w:jc w:val="left"/>
              <w:rPr>
                <w:color w:val="auto"/>
                <w:sz w:val="18"/>
                <w:szCs w:val="18"/>
              </w:rPr>
            </w:pPr>
            <w:r w:rsidRPr="00347A77">
              <w:rPr>
                <w:snapToGrid w:val="0"/>
                <w:color w:val="auto"/>
                <w:sz w:val="18"/>
                <w:szCs w:val="18"/>
              </w:rPr>
              <w:t xml:space="preserve">Azami müsaade edilebilir genişlik: </w:t>
            </w:r>
            <w:r w:rsidRPr="00347A77">
              <w:rPr>
                <w:color w:val="auto"/>
                <w:sz w:val="18"/>
                <w:szCs w:val="18"/>
              </w:rPr>
              <w:t>....………………………</w:t>
            </w:r>
          </w:p>
        </w:tc>
      </w:tr>
      <w:tr w:rsidR="0001792A" w:rsidRPr="00347A77" w:rsidTr="0001792A">
        <w:trPr>
          <w:cantSplit/>
        </w:trPr>
        <w:tc>
          <w:tcPr>
            <w:tcW w:w="1728" w:type="dxa"/>
          </w:tcPr>
          <w:p w:rsidR="0001792A" w:rsidRPr="00347A77" w:rsidRDefault="0001792A" w:rsidP="0001792A">
            <w:pPr>
              <w:tabs>
                <w:tab w:val="left" w:pos="510"/>
                <w:tab w:val="left" w:pos="1080"/>
              </w:tabs>
              <w:spacing w:after="0"/>
              <w:jc w:val="left"/>
              <w:rPr>
                <w:snapToGrid w:val="0"/>
                <w:color w:val="auto"/>
                <w:sz w:val="18"/>
                <w:szCs w:val="18"/>
              </w:rPr>
            </w:pPr>
            <w:r w:rsidRPr="00347A77">
              <w:rPr>
                <w:snapToGrid w:val="0"/>
                <w:color w:val="auto"/>
                <w:sz w:val="18"/>
                <w:szCs w:val="18"/>
              </w:rPr>
              <w:t xml:space="preserve">2.4.1.2.2.  </w:t>
            </w:r>
          </w:p>
          <w:p w:rsidR="0001792A" w:rsidRPr="00347A77" w:rsidRDefault="0001792A" w:rsidP="0001792A">
            <w:pPr>
              <w:tabs>
                <w:tab w:val="left" w:pos="510"/>
                <w:tab w:val="left" w:pos="1080"/>
              </w:tabs>
              <w:spacing w:after="0"/>
              <w:jc w:val="left"/>
              <w:rPr>
                <w:snapToGrid w:val="0"/>
                <w:color w:val="auto"/>
                <w:sz w:val="18"/>
                <w:szCs w:val="18"/>
              </w:rPr>
            </w:pPr>
          </w:p>
        </w:tc>
        <w:tc>
          <w:tcPr>
            <w:tcW w:w="8280" w:type="dxa"/>
          </w:tcPr>
          <w:p w:rsidR="0001792A" w:rsidRPr="00347A77" w:rsidRDefault="0001792A" w:rsidP="0001792A">
            <w:pPr>
              <w:spacing w:after="0"/>
              <w:ind w:left="0" w:firstLine="0"/>
              <w:jc w:val="left"/>
              <w:rPr>
                <w:color w:val="auto"/>
                <w:sz w:val="18"/>
                <w:szCs w:val="18"/>
              </w:rPr>
            </w:pPr>
            <w:r w:rsidRPr="00347A77">
              <w:rPr>
                <w:snapToGrid w:val="0"/>
                <w:color w:val="auto"/>
                <w:sz w:val="18"/>
                <w:szCs w:val="18"/>
              </w:rPr>
              <w:t>Asgari müsaade edilebilir genişlik:</w:t>
            </w:r>
            <w:r w:rsidRPr="00347A77">
              <w:rPr>
                <w:color w:val="auto"/>
                <w:sz w:val="18"/>
                <w:szCs w:val="18"/>
              </w:rPr>
              <w:t xml:space="preserve"> ....……………………………</w:t>
            </w:r>
          </w:p>
        </w:tc>
      </w:tr>
      <w:tr w:rsidR="0001792A" w:rsidRPr="00347A77" w:rsidTr="0001792A">
        <w:trPr>
          <w:cantSplit/>
        </w:trPr>
        <w:tc>
          <w:tcPr>
            <w:tcW w:w="1728" w:type="dxa"/>
          </w:tcPr>
          <w:p w:rsidR="0001792A" w:rsidRPr="00347A77" w:rsidRDefault="0001792A" w:rsidP="0001792A">
            <w:pPr>
              <w:tabs>
                <w:tab w:val="left" w:pos="510"/>
                <w:tab w:val="left" w:pos="1080"/>
              </w:tabs>
              <w:spacing w:after="0"/>
              <w:jc w:val="left"/>
              <w:rPr>
                <w:snapToGrid w:val="0"/>
                <w:color w:val="auto"/>
                <w:sz w:val="18"/>
                <w:szCs w:val="18"/>
              </w:rPr>
            </w:pPr>
            <w:r w:rsidRPr="00347A77">
              <w:rPr>
                <w:snapToGrid w:val="0"/>
                <w:color w:val="auto"/>
                <w:sz w:val="18"/>
                <w:szCs w:val="18"/>
              </w:rPr>
              <w:t xml:space="preserve">2.4.1.3.  </w:t>
            </w:r>
          </w:p>
          <w:p w:rsidR="0001792A" w:rsidRPr="00347A77" w:rsidRDefault="0001792A" w:rsidP="0001792A">
            <w:pPr>
              <w:tabs>
                <w:tab w:val="left" w:pos="510"/>
                <w:tab w:val="left" w:pos="1080"/>
              </w:tabs>
              <w:spacing w:after="0"/>
              <w:jc w:val="left"/>
              <w:rPr>
                <w:snapToGrid w:val="0"/>
                <w:color w:val="auto"/>
                <w:sz w:val="18"/>
                <w:szCs w:val="18"/>
              </w:rPr>
            </w:pPr>
          </w:p>
          <w:p w:rsidR="0001792A" w:rsidRPr="00347A77" w:rsidRDefault="0001792A" w:rsidP="0001792A">
            <w:pPr>
              <w:tabs>
                <w:tab w:val="left" w:pos="510"/>
                <w:tab w:val="left" w:pos="1080"/>
              </w:tabs>
              <w:spacing w:after="0"/>
              <w:jc w:val="left"/>
              <w:rPr>
                <w:snapToGrid w:val="0"/>
                <w:color w:val="auto"/>
                <w:sz w:val="18"/>
                <w:szCs w:val="18"/>
              </w:rPr>
            </w:pPr>
          </w:p>
        </w:tc>
        <w:tc>
          <w:tcPr>
            <w:tcW w:w="8280" w:type="dxa"/>
          </w:tcPr>
          <w:p w:rsidR="0001792A" w:rsidRPr="00347A77" w:rsidRDefault="0001792A" w:rsidP="0001792A">
            <w:pPr>
              <w:spacing w:after="0"/>
              <w:ind w:left="0" w:firstLine="0"/>
              <w:jc w:val="left"/>
              <w:rPr>
                <w:color w:val="auto"/>
                <w:sz w:val="18"/>
                <w:szCs w:val="18"/>
              </w:rPr>
            </w:pPr>
            <w:r w:rsidRPr="00347A77">
              <w:rPr>
                <w:color w:val="auto"/>
                <w:sz w:val="18"/>
                <w:szCs w:val="18"/>
              </w:rPr>
              <w:t xml:space="preserve">Yükseklik (yürür vaziyette) </w:t>
            </w:r>
            <w:r w:rsidRPr="00347A77">
              <w:rPr>
                <w:snapToGrid w:val="0"/>
                <w:color w:val="auto"/>
                <w:sz w:val="18"/>
                <w:szCs w:val="18"/>
              </w:rPr>
              <w:t>(</w:t>
            </w:r>
            <w:r w:rsidRPr="00347A77">
              <w:rPr>
                <w:snapToGrid w:val="0"/>
                <w:color w:val="auto"/>
                <w:sz w:val="18"/>
                <w:szCs w:val="18"/>
                <w:vertAlign w:val="superscript"/>
              </w:rPr>
              <w:t>g8</w:t>
            </w:r>
            <w:r w:rsidRPr="00347A77">
              <w:rPr>
                <w:color w:val="auto"/>
                <w:sz w:val="18"/>
                <w:szCs w:val="18"/>
              </w:rPr>
              <w:t>) (yüksekliği ayarlanan süspansiyonlarda, normal seyir yüksekliğini belirtiniz.</w:t>
            </w:r>
          </w:p>
        </w:tc>
      </w:tr>
      <w:tr w:rsidR="0001792A" w:rsidRPr="00347A77" w:rsidTr="0001792A">
        <w:trPr>
          <w:cantSplit/>
        </w:trPr>
        <w:tc>
          <w:tcPr>
            <w:tcW w:w="1728" w:type="dxa"/>
          </w:tcPr>
          <w:p w:rsidR="0001792A" w:rsidRPr="00347A77" w:rsidRDefault="0001792A" w:rsidP="0001792A">
            <w:pPr>
              <w:tabs>
                <w:tab w:val="left" w:pos="510"/>
                <w:tab w:val="left" w:pos="1080"/>
              </w:tabs>
              <w:spacing w:after="0"/>
              <w:jc w:val="left"/>
              <w:rPr>
                <w:snapToGrid w:val="0"/>
                <w:color w:val="auto"/>
                <w:sz w:val="18"/>
                <w:szCs w:val="18"/>
              </w:rPr>
            </w:pPr>
            <w:r w:rsidRPr="00347A77">
              <w:rPr>
                <w:snapToGrid w:val="0"/>
                <w:color w:val="auto"/>
                <w:sz w:val="18"/>
                <w:szCs w:val="18"/>
              </w:rPr>
              <w:t xml:space="preserve">2.4.1.4.   </w:t>
            </w:r>
          </w:p>
          <w:p w:rsidR="0001792A" w:rsidRPr="00347A77" w:rsidRDefault="0001792A" w:rsidP="0001792A">
            <w:pPr>
              <w:tabs>
                <w:tab w:val="left" w:pos="510"/>
                <w:tab w:val="left" w:pos="1080"/>
              </w:tabs>
              <w:spacing w:after="0"/>
              <w:jc w:val="left"/>
              <w:rPr>
                <w:snapToGrid w:val="0"/>
                <w:color w:val="auto"/>
                <w:sz w:val="18"/>
                <w:szCs w:val="18"/>
              </w:rPr>
            </w:pPr>
          </w:p>
        </w:tc>
        <w:tc>
          <w:tcPr>
            <w:tcW w:w="8280" w:type="dxa"/>
          </w:tcPr>
          <w:p w:rsidR="0001792A" w:rsidRPr="00347A77" w:rsidRDefault="0001792A" w:rsidP="0001792A">
            <w:pPr>
              <w:spacing w:after="0"/>
              <w:ind w:left="0" w:firstLine="0"/>
              <w:jc w:val="left"/>
              <w:rPr>
                <w:snapToGrid w:val="0"/>
                <w:color w:val="auto"/>
                <w:sz w:val="18"/>
                <w:szCs w:val="18"/>
              </w:rPr>
            </w:pPr>
            <w:r w:rsidRPr="00347A77">
              <w:rPr>
                <w:color w:val="auto"/>
                <w:sz w:val="18"/>
                <w:szCs w:val="18"/>
              </w:rPr>
              <w:t>Ön uzunluk (</w:t>
            </w:r>
            <w:r w:rsidRPr="00347A77">
              <w:rPr>
                <w:snapToGrid w:val="0"/>
                <w:color w:val="auto"/>
                <w:sz w:val="18"/>
                <w:szCs w:val="18"/>
                <w:vertAlign w:val="superscript"/>
              </w:rPr>
              <w:t>g9</w:t>
            </w:r>
            <w:r w:rsidRPr="00347A77">
              <w:rPr>
                <w:color w:val="auto"/>
                <w:sz w:val="18"/>
                <w:szCs w:val="18"/>
              </w:rPr>
              <w:t>): ....……………………………………….</w:t>
            </w:r>
            <w:r w:rsidRPr="00347A77">
              <w:rPr>
                <w:snapToGrid w:val="0"/>
                <w:color w:val="auto"/>
                <w:sz w:val="18"/>
                <w:szCs w:val="18"/>
              </w:rPr>
              <w:t xml:space="preserve">. </w:t>
            </w:r>
          </w:p>
        </w:tc>
      </w:tr>
      <w:tr w:rsidR="0001792A" w:rsidRPr="00347A77" w:rsidTr="0001792A">
        <w:trPr>
          <w:cantSplit/>
        </w:trPr>
        <w:tc>
          <w:tcPr>
            <w:tcW w:w="1728" w:type="dxa"/>
          </w:tcPr>
          <w:p w:rsidR="0001792A" w:rsidRPr="00347A77" w:rsidRDefault="0001792A" w:rsidP="0001792A">
            <w:pPr>
              <w:tabs>
                <w:tab w:val="left" w:pos="510"/>
                <w:tab w:val="left" w:pos="1080"/>
              </w:tabs>
              <w:spacing w:after="0"/>
              <w:jc w:val="left"/>
              <w:rPr>
                <w:snapToGrid w:val="0"/>
                <w:color w:val="auto"/>
                <w:sz w:val="18"/>
                <w:szCs w:val="18"/>
              </w:rPr>
            </w:pPr>
            <w:r w:rsidRPr="00347A77">
              <w:rPr>
                <w:snapToGrid w:val="0"/>
                <w:color w:val="auto"/>
                <w:sz w:val="18"/>
                <w:szCs w:val="18"/>
              </w:rPr>
              <w:t xml:space="preserve">2.4.1.4.1.      </w:t>
            </w:r>
          </w:p>
          <w:p w:rsidR="0001792A" w:rsidRPr="00347A77" w:rsidRDefault="0001792A" w:rsidP="0001792A">
            <w:pPr>
              <w:tabs>
                <w:tab w:val="left" w:pos="510"/>
                <w:tab w:val="left" w:pos="1080"/>
              </w:tabs>
              <w:spacing w:after="0"/>
              <w:jc w:val="left"/>
              <w:rPr>
                <w:snapToGrid w:val="0"/>
                <w:color w:val="auto"/>
                <w:sz w:val="18"/>
                <w:szCs w:val="18"/>
              </w:rPr>
            </w:pPr>
          </w:p>
        </w:tc>
        <w:tc>
          <w:tcPr>
            <w:tcW w:w="8280" w:type="dxa"/>
          </w:tcPr>
          <w:p w:rsidR="0001792A" w:rsidRPr="00347A77" w:rsidRDefault="0001792A" w:rsidP="0001792A">
            <w:pPr>
              <w:spacing w:after="0"/>
              <w:ind w:left="0" w:firstLine="0"/>
              <w:jc w:val="left"/>
              <w:rPr>
                <w:snapToGrid w:val="0"/>
                <w:color w:val="auto"/>
                <w:sz w:val="18"/>
                <w:szCs w:val="18"/>
              </w:rPr>
            </w:pPr>
            <w:r w:rsidRPr="00347A77">
              <w:rPr>
                <w:snapToGrid w:val="0"/>
                <w:color w:val="auto"/>
                <w:sz w:val="18"/>
                <w:szCs w:val="18"/>
              </w:rPr>
              <w:t>Yaklaşma açısı (</w:t>
            </w:r>
            <w:r w:rsidRPr="00347A77">
              <w:rPr>
                <w:snapToGrid w:val="0"/>
                <w:color w:val="auto"/>
                <w:sz w:val="18"/>
                <w:szCs w:val="18"/>
                <w:vertAlign w:val="superscript"/>
              </w:rPr>
              <w:t>g10</w:t>
            </w:r>
            <w:r w:rsidRPr="00347A77">
              <w:rPr>
                <w:snapToGrid w:val="0"/>
                <w:color w:val="auto"/>
                <w:sz w:val="18"/>
                <w:szCs w:val="18"/>
              </w:rPr>
              <w:t xml:space="preserve">): </w:t>
            </w:r>
            <w:r w:rsidRPr="00347A77">
              <w:rPr>
                <w:color w:val="auto"/>
                <w:sz w:val="18"/>
                <w:szCs w:val="18"/>
              </w:rPr>
              <w:t>....……………………………………….</w:t>
            </w:r>
            <w:r w:rsidRPr="00347A77">
              <w:rPr>
                <w:snapToGrid w:val="0"/>
                <w:color w:val="auto"/>
                <w:sz w:val="18"/>
                <w:szCs w:val="18"/>
              </w:rPr>
              <w:t>. derece.</w:t>
            </w:r>
          </w:p>
        </w:tc>
      </w:tr>
      <w:tr w:rsidR="0001792A" w:rsidRPr="00347A77" w:rsidTr="0001792A">
        <w:trPr>
          <w:cantSplit/>
        </w:trPr>
        <w:tc>
          <w:tcPr>
            <w:tcW w:w="1728" w:type="dxa"/>
          </w:tcPr>
          <w:p w:rsidR="0001792A" w:rsidRPr="00347A77" w:rsidRDefault="0001792A" w:rsidP="0001792A">
            <w:pPr>
              <w:tabs>
                <w:tab w:val="left" w:pos="510"/>
                <w:tab w:val="left" w:pos="1080"/>
              </w:tabs>
              <w:spacing w:after="0"/>
              <w:jc w:val="left"/>
              <w:rPr>
                <w:snapToGrid w:val="0"/>
                <w:color w:val="auto"/>
                <w:sz w:val="18"/>
                <w:szCs w:val="18"/>
              </w:rPr>
            </w:pPr>
            <w:r w:rsidRPr="00347A77">
              <w:rPr>
                <w:snapToGrid w:val="0"/>
                <w:color w:val="auto"/>
                <w:sz w:val="18"/>
                <w:szCs w:val="18"/>
              </w:rPr>
              <w:t xml:space="preserve">2.4.1.5.        </w:t>
            </w:r>
          </w:p>
          <w:p w:rsidR="0001792A" w:rsidRPr="00347A77" w:rsidRDefault="0001792A" w:rsidP="0001792A">
            <w:pPr>
              <w:tabs>
                <w:tab w:val="left" w:pos="510"/>
                <w:tab w:val="left" w:pos="1080"/>
              </w:tabs>
              <w:spacing w:after="0"/>
              <w:jc w:val="left"/>
              <w:rPr>
                <w:snapToGrid w:val="0"/>
                <w:color w:val="auto"/>
                <w:sz w:val="18"/>
                <w:szCs w:val="18"/>
              </w:rPr>
            </w:pPr>
          </w:p>
        </w:tc>
        <w:tc>
          <w:tcPr>
            <w:tcW w:w="8280" w:type="dxa"/>
          </w:tcPr>
          <w:p w:rsidR="0001792A" w:rsidRPr="00347A77" w:rsidRDefault="0001792A" w:rsidP="0001792A">
            <w:pPr>
              <w:spacing w:after="0"/>
              <w:ind w:left="0" w:firstLine="0"/>
              <w:jc w:val="left"/>
              <w:rPr>
                <w:snapToGrid w:val="0"/>
                <w:color w:val="auto"/>
                <w:sz w:val="18"/>
                <w:szCs w:val="18"/>
              </w:rPr>
            </w:pPr>
            <w:r w:rsidRPr="00347A77">
              <w:rPr>
                <w:snapToGrid w:val="0"/>
                <w:color w:val="auto"/>
                <w:sz w:val="18"/>
                <w:szCs w:val="18"/>
              </w:rPr>
              <w:t>Arka uzunluk (</w:t>
            </w:r>
            <w:r w:rsidRPr="00347A77">
              <w:rPr>
                <w:snapToGrid w:val="0"/>
                <w:color w:val="auto"/>
                <w:sz w:val="18"/>
                <w:szCs w:val="18"/>
                <w:vertAlign w:val="superscript"/>
              </w:rPr>
              <w:t>g11</w:t>
            </w:r>
            <w:r w:rsidRPr="00347A77">
              <w:rPr>
                <w:snapToGrid w:val="0"/>
                <w:color w:val="auto"/>
                <w:sz w:val="18"/>
                <w:szCs w:val="18"/>
              </w:rPr>
              <w:t xml:space="preserve">): </w:t>
            </w:r>
            <w:r w:rsidRPr="00347A77">
              <w:rPr>
                <w:color w:val="auto"/>
                <w:sz w:val="18"/>
                <w:szCs w:val="18"/>
              </w:rPr>
              <w:t>....……………………………………….</w:t>
            </w:r>
            <w:r w:rsidRPr="00347A77">
              <w:rPr>
                <w:snapToGrid w:val="0"/>
                <w:color w:val="auto"/>
                <w:sz w:val="18"/>
                <w:szCs w:val="18"/>
              </w:rPr>
              <w:t>.</w:t>
            </w:r>
          </w:p>
        </w:tc>
      </w:tr>
      <w:tr w:rsidR="0001792A" w:rsidRPr="00347A77" w:rsidTr="0001792A">
        <w:trPr>
          <w:cantSplit/>
        </w:trPr>
        <w:tc>
          <w:tcPr>
            <w:tcW w:w="1728" w:type="dxa"/>
          </w:tcPr>
          <w:p w:rsidR="0001792A" w:rsidRPr="00347A77" w:rsidRDefault="0001792A" w:rsidP="0001792A">
            <w:pPr>
              <w:tabs>
                <w:tab w:val="left" w:pos="510"/>
                <w:tab w:val="left" w:pos="1080"/>
              </w:tabs>
              <w:spacing w:after="0"/>
              <w:jc w:val="left"/>
              <w:rPr>
                <w:snapToGrid w:val="0"/>
                <w:color w:val="auto"/>
                <w:sz w:val="18"/>
                <w:szCs w:val="18"/>
              </w:rPr>
            </w:pPr>
            <w:r w:rsidRPr="00347A77">
              <w:rPr>
                <w:snapToGrid w:val="0"/>
                <w:color w:val="auto"/>
                <w:sz w:val="18"/>
                <w:szCs w:val="18"/>
              </w:rPr>
              <w:t xml:space="preserve">2.4.1.5.1.    </w:t>
            </w:r>
          </w:p>
          <w:p w:rsidR="0001792A" w:rsidRPr="00347A77" w:rsidRDefault="0001792A" w:rsidP="0001792A">
            <w:pPr>
              <w:tabs>
                <w:tab w:val="left" w:pos="510"/>
                <w:tab w:val="left" w:pos="1080"/>
              </w:tabs>
              <w:spacing w:after="0"/>
              <w:jc w:val="left"/>
              <w:rPr>
                <w:snapToGrid w:val="0"/>
                <w:color w:val="auto"/>
                <w:sz w:val="18"/>
                <w:szCs w:val="18"/>
              </w:rPr>
            </w:pPr>
          </w:p>
        </w:tc>
        <w:tc>
          <w:tcPr>
            <w:tcW w:w="8280" w:type="dxa"/>
          </w:tcPr>
          <w:p w:rsidR="0001792A" w:rsidRPr="00347A77" w:rsidRDefault="0001792A" w:rsidP="0001792A">
            <w:pPr>
              <w:spacing w:after="0"/>
              <w:ind w:left="0" w:firstLine="0"/>
              <w:jc w:val="left"/>
              <w:rPr>
                <w:snapToGrid w:val="0"/>
                <w:color w:val="auto"/>
                <w:sz w:val="18"/>
                <w:szCs w:val="18"/>
              </w:rPr>
            </w:pPr>
            <w:r w:rsidRPr="00347A77">
              <w:rPr>
                <w:snapToGrid w:val="0"/>
                <w:color w:val="auto"/>
                <w:sz w:val="18"/>
                <w:szCs w:val="18"/>
              </w:rPr>
              <w:t>Uzaklaşma açısı (</w:t>
            </w:r>
            <w:r w:rsidRPr="00347A77">
              <w:rPr>
                <w:snapToGrid w:val="0"/>
                <w:color w:val="auto"/>
                <w:sz w:val="18"/>
                <w:szCs w:val="18"/>
                <w:vertAlign w:val="superscript"/>
              </w:rPr>
              <w:t>g12</w:t>
            </w:r>
            <w:r w:rsidRPr="00347A77">
              <w:rPr>
                <w:snapToGrid w:val="0"/>
                <w:color w:val="auto"/>
                <w:sz w:val="18"/>
                <w:szCs w:val="18"/>
              </w:rPr>
              <w:t xml:space="preserve">): </w:t>
            </w:r>
            <w:r w:rsidRPr="00347A77">
              <w:rPr>
                <w:color w:val="auto"/>
                <w:sz w:val="18"/>
                <w:szCs w:val="18"/>
              </w:rPr>
              <w:t>....……………………………………….</w:t>
            </w:r>
            <w:r w:rsidRPr="00347A77">
              <w:rPr>
                <w:snapToGrid w:val="0"/>
                <w:color w:val="auto"/>
                <w:sz w:val="18"/>
                <w:szCs w:val="18"/>
              </w:rPr>
              <w:t>.derece.</w:t>
            </w:r>
          </w:p>
        </w:tc>
      </w:tr>
      <w:tr w:rsidR="0001792A" w:rsidRPr="00347A77" w:rsidTr="0001792A">
        <w:trPr>
          <w:cantSplit/>
        </w:trPr>
        <w:tc>
          <w:tcPr>
            <w:tcW w:w="1728" w:type="dxa"/>
          </w:tcPr>
          <w:p w:rsidR="0001792A" w:rsidRPr="00347A77" w:rsidRDefault="0001792A" w:rsidP="0001792A">
            <w:pPr>
              <w:tabs>
                <w:tab w:val="left" w:pos="510"/>
                <w:tab w:val="left" w:pos="1080"/>
              </w:tabs>
              <w:spacing w:after="0"/>
              <w:jc w:val="left"/>
              <w:rPr>
                <w:color w:val="auto"/>
                <w:sz w:val="18"/>
                <w:szCs w:val="18"/>
              </w:rPr>
            </w:pPr>
            <w:r w:rsidRPr="00347A77">
              <w:rPr>
                <w:snapToGrid w:val="0"/>
                <w:color w:val="auto"/>
                <w:sz w:val="18"/>
                <w:szCs w:val="18"/>
              </w:rPr>
              <w:t>2.4.1.5.2.</w:t>
            </w:r>
            <w:r w:rsidRPr="00347A77">
              <w:rPr>
                <w:color w:val="auto"/>
                <w:sz w:val="18"/>
                <w:szCs w:val="18"/>
              </w:rPr>
              <w:t xml:space="preserve">  </w:t>
            </w:r>
          </w:p>
          <w:p w:rsidR="0001792A" w:rsidRPr="00347A77" w:rsidRDefault="0001792A" w:rsidP="0001792A">
            <w:pPr>
              <w:tabs>
                <w:tab w:val="left" w:pos="510"/>
                <w:tab w:val="left" w:pos="1080"/>
              </w:tabs>
              <w:spacing w:after="0"/>
              <w:jc w:val="left"/>
              <w:rPr>
                <w:color w:val="auto"/>
                <w:sz w:val="18"/>
                <w:szCs w:val="18"/>
              </w:rPr>
            </w:pPr>
          </w:p>
        </w:tc>
        <w:tc>
          <w:tcPr>
            <w:tcW w:w="8280" w:type="dxa"/>
          </w:tcPr>
          <w:p w:rsidR="0001792A" w:rsidRPr="00347A77" w:rsidRDefault="0001792A" w:rsidP="0001792A">
            <w:pPr>
              <w:spacing w:after="0"/>
              <w:ind w:left="0" w:firstLine="0"/>
              <w:jc w:val="left"/>
              <w:rPr>
                <w:snapToGrid w:val="0"/>
                <w:color w:val="auto"/>
                <w:sz w:val="18"/>
                <w:szCs w:val="18"/>
              </w:rPr>
            </w:pPr>
            <w:r w:rsidRPr="00347A77">
              <w:rPr>
                <w:color w:val="auto"/>
                <w:sz w:val="18"/>
                <w:szCs w:val="18"/>
              </w:rPr>
              <w:t>Çekme bağlantısının müsaade edilebilir asgari  ve azami uzaklığı (</w:t>
            </w:r>
            <w:r w:rsidRPr="00347A77">
              <w:rPr>
                <w:color w:val="auto"/>
                <w:sz w:val="18"/>
                <w:szCs w:val="18"/>
                <w:vertAlign w:val="superscript"/>
              </w:rPr>
              <w:t>g13</w:t>
            </w:r>
            <w:r w:rsidRPr="00347A77">
              <w:rPr>
                <w:color w:val="auto"/>
                <w:sz w:val="18"/>
                <w:szCs w:val="18"/>
              </w:rPr>
              <w:t>):....</w:t>
            </w:r>
          </w:p>
        </w:tc>
      </w:tr>
      <w:tr w:rsidR="0001792A" w:rsidRPr="00347A77" w:rsidTr="0001792A">
        <w:trPr>
          <w:cantSplit/>
        </w:trPr>
        <w:tc>
          <w:tcPr>
            <w:tcW w:w="1728" w:type="dxa"/>
          </w:tcPr>
          <w:p w:rsidR="0001792A" w:rsidRPr="00347A77" w:rsidRDefault="0001792A" w:rsidP="0001792A">
            <w:pPr>
              <w:tabs>
                <w:tab w:val="left" w:pos="510"/>
                <w:tab w:val="left" w:pos="1080"/>
              </w:tabs>
              <w:spacing w:after="0"/>
              <w:jc w:val="left"/>
              <w:rPr>
                <w:snapToGrid w:val="0"/>
                <w:color w:val="auto"/>
                <w:sz w:val="18"/>
                <w:szCs w:val="18"/>
              </w:rPr>
            </w:pPr>
            <w:r w:rsidRPr="00347A77">
              <w:rPr>
                <w:snapToGrid w:val="0"/>
                <w:color w:val="auto"/>
                <w:sz w:val="18"/>
                <w:szCs w:val="18"/>
              </w:rPr>
              <w:t>2.4.1.6.</w:t>
            </w:r>
          </w:p>
          <w:p w:rsidR="0001792A" w:rsidRPr="00347A77" w:rsidRDefault="0001792A" w:rsidP="0001792A">
            <w:pPr>
              <w:tabs>
                <w:tab w:val="left" w:pos="510"/>
                <w:tab w:val="left" w:pos="1080"/>
              </w:tabs>
              <w:spacing w:after="0"/>
              <w:jc w:val="left"/>
              <w:rPr>
                <w:snapToGrid w:val="0"/>
                <w:color w:val="auto"/>
                <w:sz w:val="18"/>
                <w:szCs w:val="18"/>
              </w:rPr>
            </w:pPr>
          </w:p>
        </w:tc>
        <w:tc>
          <w:tcPr>
            <w:tcW w:w="8280" w:type="dxa"/>
          </w:tcPr>
          <w:p w:rsidR="0001792A" w:rsidRPr="00347A77" w:rsidRDefault="0001792A" w:rsidP="0001792A">
            <w:pPr>
              <w:spacing w:after="0"/>
              <w:ind w:left="0" w:firstLine="0"/>
              <w:jc w:val="left"/>
              <w:rPr>
                <w:snapToGrid w:val="0"/>
                <w:color w:val="auto"/>
                <w:sz w:val="18"/>
                <w:szCs w:val="18"/>
              </w:rPr>
            </w:pPr>
            <w:r w:rsidRPr="00347A77">
              <w:rPr>
                <w:color w:val="auto"/>
                <w:sz w:val="18"/>
                <w:szCs w:val="18"/>
              </w:rPr>
              <w:t>Alt açıklık (Ek.II, Kısım A’nın  Madde 4.5.’inde tanımlandığı gibi)</w:t>
            </w:r>
          </w:p>
        </w:tc>
      </w:tr>
      <w:tr w:rsidR="0001792A" w:rsidRPr="00347A77" w:rsidTr="0001792A">
        <w:trPr>
          <w:cantSplit/>
        </w:trPr>
        <w:tc>
          <w:tcPr>
            <w:tcW w:w="1728" w:type="dxa"/>
          </w:tcPr>
          <w:p w:rsidR="0001792A" w:rsidRPr="00347A77" w:rsidRDefault="0001792A" w:rsidP="0001792A">
            <w:pPr>
              <w:tabs>
                <w:tab w:val="left" w:pos="510"/>
                <w:tab w:val="left" w:pos="1080"/>
              </w:tabs>
              <w:spacing w:after="0"/>
              <w:jc w:val="left"/>
              <w:rPr>
                <w:snapToGrid w:val="0"/>
                <w:color w:val="auto"/>
                <w:sz w:val="18"/>
                <w:szCs w:val="18"/>
              </w:rPr>
            </w:pPr>
            <w:r w:rsidRPr="00347A77">
              <w:rPr>
                <w:snapToGrid w:val="0"/>
                <w:color w:val="auto"/>
                <w:sz w:val="18"/>
                <w:szCs w:val="18"/>
              </w:rPr>
              <w:t xml:space="preserve">2.4.1.6.1.     </w:t>
            </w:r>
          </w:p>
          <w:p w:rsidR="0001792A" w:rsidRPr="00347A77" w:rsidRDefault="0001792A" w:rsidP="0001792A">
            <w:pPr>
              <w:tabs>
                <w:tab w:val="left" w:pos="510"/>
                <w:tab w:val="left" w:pos="1080"/>
              </w:tabs>
              <w:spacing w:after="0"/>
              <w:jc w:val="left"/>
              <w:rPr>
                <w:snapToGrid w:val="0"/>
                <w:color w:val="auto"/>
                <w:sz w:val="18"/>
                <w:szCs w:val="18"/>
              </w:rPr>
            </w:pPr>
          </w:p>
        </w:tc>
        <w:tc>
          <w:tcPr>
            <w:tcW w:w="8280" w:type="dxa"/>
          </w:tcPr>
          <w:p w:rsidR="0001792A" w:rsidRPr="00347A77" w:rsidRDefault="0001792A" w:rsidP="0001792A">
            <w:pPr>
              <w:spacing w:after="0"/>
              <w:ind w:left="0" w:firstLine="0"/>
              <w:jc w:val="left"/>
              <w:rPr>
                <w:snapToGrid w:val="0"/>
                <w:color w:val="auto"/>
                <w:sz w:val="18"/>
                <w:szCs w:val="18"/>
              </w:rPr>
            </w:pPr>
            <w:r w:rsidRPr="00347A77">
              <w:rPr>
                <w:snapToGrid w:val="0"/>
                <w:color w:val="auto"/>
                <w:sz w:val="18"/>
                <w:szCs w:val="18"/>
              </w:rPr>
              <w:t xml:space="preserve">Dingiller arasında: </w:t>
            </w:r>
            <w:r w:rsidRPr="00347A77">
              <w:rPr>
                <w:color w:val="auto"/>
                <w:sz w:val="18"/>
                <w:szCs w:val="18"/>
              </w:rPr>
              <w:t>....……………………………………….</w:t>
            </w:r>
            <w:r w:rsidRPr="00347A77">
              <w:rPr>
                <w:snapToGrid w:val="0"/>
                <w:color w:val="auto"/>
                <w:sz w:val="18"/>
                <w:szCs w:val="18"/>
              </w:rPr>
              <w:t>.</w:t>
            </w:r>
          </w:p>
        </w:tc>
      </w:tr>
      <w:tr w:rsidR="0001792A" w:rsidRPr="00347A77" w:rsidTr="0001792A">
        <w:trPr>
          <w:cantSplit/>
        </w:trPr>
        <w:tc>
          <w:tcPr>
            <w:tcW w:w="1728" w:type="dxa"/>
          </w:tcPr>
          <w:p w:rsidR="0001792A" w:rsidRPr="00347A77" w:rsidRDefault="0001792A" w:rsidP="0001792A">
            <w:pPr>
              <w:tabs>
                <w:tab w:val="left" w:pos="510"/>
                <w:tab w:val="left" w:pos="1080"/>
              </w:tabs>
              <w:spacing w:after="0"/>
              <w:jc w:val="left"/>
              <w:rPr>
                <w:snapToGrid w:val="0"/>
                <w:color w:val="auto"/>
                <w:sz w:val="18"/>
                <w:szCs w:val="18"/>
              </w:rPr>
            </w:pPr>
            <w:r w:rsidRPr="00347A77">
              <w:rPr>
                <w:snapToGrid w:val="0"/>
                <w:color w:val="auto"/>
                <w:sz w:val="18"/>
                <w:szCs w:val="18"/>
              </w:rPr>
              <w:t xml:space="preserve">2.4.1.6.2.     </w:t>
            </w:r>
          </w:p>
          <w:p w:rsidR="0001792A" w:rsidRPr="00347A77" w:rsidRDefault="0001792A" w:rsidP="0001792A">
            <w:pPr>
              <w:tabs>
                <w:tab w:val="left" w:pos="510"/>
                <w:tab w:val="left" w:pos="1080"/>
              </w:tabs>
              <w:spacing w:after="0"/>
              <w:jc w:val="left"/>
              <w:rPr>
                <w:snapToGrid w:val="0"/>
                <w:color w:val="auto"/>
                <w:sz w:val="18"/>
                <w:szCs w:val="18"/>
              </w:rPr>
            </w:pPr>
          </w:p>
        </w:tc>
        <w:tc>
          <w:tcPr>
            <w:tcW w:w="8280" w:type="dxa"/>
          </w:tcPr>
          <w:p w:rsidR="0001792A" w:rsidRPr="00347A77" w:rsidRDefault="0001792A" w:rsidP="0001792A">
            <w:pPr>
              <w:spacing w:after="0"/>
              <w:ind w:left="0" w:firstLine="0"/>
              <w:jc w:val="left"/>
              <w:rPr>
                <w:snapToGrid w:val="0"/>
                <w:color w:val="auto"/>
                <w:sz w:val="18"/>
                <w:szCs w:val="18"/>
              </w:rPr>
            </w:pPr>
            <w:r w:rsidRPr="00347A77">
              <w:rPr>
                <w:snapToGrid w:val="0"/>
                <w:color w:val="auto"/>
                <w:sz w:val="18"/>
                <w:szCs w:val="18"/>
              </w:rPr>
              <w:t>Ön dingil/dingiller altında</w:t>
            </w:r>
            <w:r w:rsidRPr="00347A77">
              <w:rPr>
                <w:color w:val="auto"/>
                <w:sz w:val="18"/>
                <w:szCs w:val="18"/>
              </w:rPr>
              <w:t>....……………………………………….</w:t>
            </w:r>
            <w:r w:rsidRPr="00347A77">
              <w:rPr>
                <w:snapToGrid w:val="0"/>
                <w:color w:val="auto"/>
                <w:sz w:val="18"/>
                <w:szCs w:val="18"/>
              </w:rPr>
              <w:t>.</w:t>
            </w:r>
          </w:p>
        </w:tc>
      </w:tr>
      <w:tr w:rsidR="0001792A" w:rsidRPr="00347A77" w:rsidTr="0001792A">
        <w:trPr>
          <w:cantSplit/>
        </w:trPr>
        <w:tc>
          <w:tcPr>
            <w:tcW w:w="1728" w:type="dxa"/>
          </w:tcPr>
          <w:p w:rsidR="0001792A" w:rsidRPr="00347A77" w:rsidRDefault="0001792A" w:rsidP="0001792A">
            <w:pPr>
              <w:tabs>
                <w:tab w:val="left" w:pos="510"/>
                <w:tab w:val="left" w:pos="1080"/>
              </w:tabs>
              <w:spacing w:after="0"/>
              <w:jc w:val="left"/>
              <w:rPr>
                <w:snapToGrid w:val="0"/>
                <w:color w:val="auto"/>
                <w:sz w:val="18"/>
                <w:szCs w:val="18"/>
              </w:rPr>
            </w:pPr>
            <w:r w:rsidRPr="00347A77">
              <w:rPr>
                <w:snapToGrid w:val="0"/>
                <w:color w:val="auto"/>
                <w:sz w:val="18"/>
                <w:szCs w:val="18"/>
              </w:rPr>
              <w:t xml:space="preserve">2.4.1.6.3.   </w:t>
            </w:r>
          </w:p>
          <w:p w:rsidR="0001792A" w:rsidRPr="00347A77" w:rsidRDefault="0001792A" w:rsidP="0001792A">
            <w:pPr>
              <w:tabs>
                <w:tab w:val="left" w:pos="510"/>
                <w:tab w:val="left" w:pos="1080"/>
              </w:tabs>
              <w:spacing w:after="0"/>
              <w:jc w:val="left"/>
              <w:rPr>
                <w:snapToGrid w:val="0"/>
                <w:color w:val="auto"/>
                <w:sz w:val="18"/>
                <w:szCs w:val="18"/>
              </w:rPr>
            </w:pPr>
          </w:p>
        </w:tc>
        <w:tc>
          <w:tcPr>
            <w:tcW w:w="8280" w:type="dxa"/>
          </w:tcPr>
          <w:p w:rsidR="0001792A" w:rsidRPr="00347A77" w:rsidRDefault="0001792A" w:rsidP="0001792A">
            <w:pPr>
              <w:spacing w:after="0"/>
              <w:ind w:left="0" w:firstLine="0"/>
              <w:jc w:val="left"/>
              <w:rPr>
                <w:snapToGrid w:val="0"/>
                <w:color w:val="auto"/>
                <w:sz w:val="18"/>
                <w:szCs w:val="18"/>
              </w:rPr>
            </w:pPr>
            <w:r w:rsidRPr="00347A77">
              <w:rPr>
                <w:snapToGrid w:val="0"/>
                <w:color w:val="auto"/>
                <w:sz w:val="18"/>
                <w:szCs w:val="18"/>
              </w:rPr>
              <w:t xml:space="preserve">Arka dingil/dingiller altında: </w:t>
            </w:r>
            <w:r w:rsidRPr="00347A77">
              <w:rPr>
                <w:color w:val="auto"/>
                <w:sz w:val="18"/>
                <w:szCs w:val="18"/>
              </w:rPr>
              <w:t>....……………………………………….</w:t>
            </w:r>
            <w:r w:rsidRPr="00347A77">
              <w:rPr>
                <w:snapToGrid w:val="0"/>
                <w:color w:val="auto"/>
                <w:sz w:val="18"/>
                <w:szCs w:val="18"/>
              </w:rPr>
              <w:t>.</w:t>
            </w:r>
          </w:p>
        </w:tc>
      </w:tr>
      <w:tr w:rsidR="0001792A" w:rsidRPr="00347A77" w:rsidTr="0001792A">
        <w:trPr>
          <w:cantSplit/>
        </w:trPr>
        <w:tc>
          <w:tcPr>
            <w:tcW w:w="1728" w:type="dxa"/>
          </w:tcPr>
          <w:p w:rsidR="0001792A" w:rsidRPr="00347A77" w:rsidRDefault="0001792A" w:rsidP="0001792A">
            <w:pPr>
              <w:tabs>
                <w:tab w:val="left" w:pos="510"/>
                <w:tab w:val="left" w:pos="1080"/>
              </w:tabs>
              <w:spacing w:after="0"/>
              <w:jc w:val="left"/>
              <w:rPr>
                <w:snapToGrid w:val="0"/>
                <w:color w:val="auto"/>
                <w:sz w:val="18"/>
                <w:szCs w:val="18"/>
              </w:rPr>
            </w:pPr>
            <w:r w:rsidRPr="00347A77">
              <w:rPr>
                <w:snapToGrid w:val="0"/>
                <w:color w:val="auto"/>
                <w:sz w:val="18"/>
                <w:szCs w:val="18"/>
              </w:rPr>
              <w:t xml:space="preserve">2.4.1.7.     </w:t>
            </w:r>
          </w:p>
          <w:p w:rsidR="0001792A" w:rsidRPr="00347A77" w:rsidRDefault="0001792A" w:rsidP="0001792A">
            <w:pPr>
              <w:tabs>
                <w:tab w:val="left" w:pos="510"/>
                <w:tab w:val="left" w:pos="1080"/>
              </w:tabs>
              <w:spacing w:after="0"/>
              <w:jc w:val="left"/>
              <w:rPr>
                <w:snapToGrid w:val="0"/>
                <w:color w:val="auto"/>
                <w:sz w:val="18"/>
                <w:szCs w:val="18"/>
              </w:rPr>
            </w:pPr>
          </w:p>
        </w:tc>
        <w:tc>
          <w:tcPr>
            <w:tcW w:w="8280" w:type="dxa"/>
          </w:tcPr>
          <w:p w:rsidR="0001792A" w:rsidRPr="00347A77" w:rsidRDefault="0001792A" w:rsidP="0001792A">
            <w:pPr>
              <w:spacing w:after="0"/>
              <w:ind w:left="0" w:firstLine="0"/>
              <w:jc w:val="left"/>
              <w:rPr>
                <w:snapToGrid w:val="0"/>
                <w:color w:val="auto"/>
                <w:sz w:val="18"/>
                <w:szCs w:val="18"/>
              </w:rPr>
            </w:pPr>
            <w:r w:rsidRPr="00347A77">
              <w:rPr>
                <w:snapToGrid w:val="0"/>
                <w:color w:val="auto"/>
                <w:sz w:val="18"/>
                <w:szCs w:val="18"/>
              </w:rPr>
              <w:t>Rampa açısı (</w:t>
            </w:r>
            <w:r w:rsidRPr="00347A77">
              <w:rPr>
                <w:snapToGrid w:val="0"/>
                <w:color w:val="auto"/>
                <w:sz w:val="18"/>
                <w:szCs w:val="18"/>
                <w:vertAlign w:val="superscript"/>
              </w:rPr>
              <w:t>g14</w:t>
            </w:r>
            <w:r w:rsidRPr="00347A77">
              <w:rPr>
                <w:snapToGrid w:val="0"/>
                <w:color w:val="auto"/>
                <w:sz w:val="18"/>
                <w:szCs w:val="18"/>
              </w:rPr>
              <w:t xml:space="preserve">): </w:t>
            </w:r>
            <w:r w:rsidRPr="00347A77">
              <w:rPr>
                <w:color w:val="auto"/>
                <w:sz w:val="18"/>
                <w:szCs w:val="18"/>
              </w:rPr>
              <w:t>....……………………………………….</w:t>
            </w:r>
            <w:r w:rsidRPr="00347A77">
              <w:rPr>
                <w:snapToGrid w:val="0"/>
                <w:color w:val="auto"/>
                <w:sz w:val="18"/>
                <w:szCs w:val="18"/>
              </w:rPr>
              <w:t>. derece.</w:t>
            </w: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color w:val="auto"/>
                <w:sz w:val="18"/>
                <w:szCs w:val="18"/>
              </w:rPr>
              <w:t>2.4.1.8</w:t>
            </w:r>
          </w:p>
        </w:tc>
        <w:tc>
          <w:tcPr>
            <w:tcW w:w="8280" w:type="dxa"/>
          </w:tcPr>
          <w:p w:rsidR="0001792A" w:rsidRPr="00347A77" w:rsidRDefault="0001792A" w:rsidP="0001792A">
            <w:pPr>
              <w:pStyle w:val="NumLongInd0Level"/>
              <w:tabs>
                <w:tab w:val="clear" w:pos="284"/>
                <w:tab w:val="left" w:pos="0"/>
                <w:tab w:val="left" w:pos="1140"/>
              </w:tabs>
              <w:spacing w:after="0"/>
              <w:ind w:left="0" w:firstLine="0"/>
              <w:jc w:val="left"/>
              <w:rPr>
                <w:color w:val="auto"/>
                <w:sz w:val="18"/>
                <w:szCs w:val="18"/>
                <w:lang w:val="tr-TR"/>
              </w:rPr>
            </w:pPr>
            <w:r w:rsidRPr="00347A77">
              <w:rPr>
                <w:color w:val="auto"/>
                <w:sz w:val="18"/>
                <w:szCs w:val="18"/>
                <w:lang w:val="tr-TR"/>
              </w:rPr>
              <w:t xml:space="preserve">Üst yapılı ve/veya iç donanımlı ve/veya teçhizatlı ve/veya istiap haddi ile yüklü durumda </w:t>
            </w:r>
          </w:p>
          <w:p w:rsidR="0001792A" w:rsidRPr="00347A77" w:rsidRDefault="0001792A" w:rsidP="0001792A">
            <w:pPr>
              <w:pStyle w:val="NumLongInd0Level"/>
              <w:tabs>
                <w:tab w:val="clear" w:pos="284"/>
                <w:tab w:val="left" w:pos="0"/>
                <w:tab w:val="left" w:pos="1140"/>
              </w:tabs>
              <w:spacing w:after="0"/>
              <w:ind w:left="0" w:firstLine="0"/>
              <w:jc w:val="left"/>
              <w:rPr>
                <w:snapToGrid w:val="0"/>
                <w:color w:val="auto"/>
                <w:sz w:val="18"/>
                <w:szCs w:val="18"/>
                <w:lang w:val="tr-TR"/>
              </w:rPr>
            </w:pPr>
            <w:r w:rsidRPr="00347A77">
              <w:rPr>
                <w:color w:val="auto"/>
                <w:sz w:val="18"/>
                <w:szCs w:val="18"/>
                <w:lang w:val="tr-TR"/>
              </w:rPr>
              <w:t>ağırlık merkezinin müsaade edilebilir en uç konumları: …………………………</w:t>
            </w:r>
          </w:p>
          <w:p w:rsidR="0001792A" w:rsidRPr="00347A77" w:rsidRDefault="0001792A" w:rsidP="0001792A">
            <w:pPr>
              <w:spacing w:after="0"/>
              <w:ind w:left="0" w:firstLine="0"/>
              <w:rPr>
                <w:color w:val="auto"/>
                <w:sz w:val="18"/>
                <w:szCs w:val="18"/>
              </w:rPr>
            </w:pPr>
          </w:p>
        </w:tc>
      </w:tr>
      <w:tr w:rsidR="0001792A" w:rsidRPr="00347A77" w:rsidTr="0001792A">
        <w:trPr>
          <w:cantSplit/>
        </w:trPr>
        <w:tc>
          <w:tcPr>
            <w:tcW w:w="1728" w:type="dxa"/>
          </w:tcPr>
          <w:p w:rsidR="0001792A" w:rsidRPr="00347A77" w:rsidRDefault="0001792A" w:rsidP="0001792A">
            <w:pPr>
              <w:tabs>
                <w:tab w:val="left" w:pos="510"/>
                <w:tab w:val="left" w:pos="1080"/>
              </w:tabs>
              <w:spacing w:after="0"/>
              <w:jc w:val="left"/>
              <w:rPr>
                <w:snapToGrid w:val="0"/>
                <w:color w:val="auto"/>
                <w:sz w:val="18"/>
                <w:szCs w:val="18"/>
              </w:rPr>
            </w:pPr>
            <w:r w:rsidRPr="00347A77">
              <w:rPr>
                <w:snapToGrid w:val="0"/>
                <w:color w:val="auto"/>
                <w:sz w:val="18"/>
                <w:szCs w:val="18"/>
              </w:rPr>
              <w:t xml:space="preserve">2.4.2.          </w:t>
            </w:r>
          </w:p>
          <w:p w:rsidR="0001792A" w:rsidRPr="00347A77" w:rsidRDefault="0001792A" w:rsidP="0001792A">
            <w:pPr>
              <w:tabs>
                <w:tab w:val="left" w:pos="510"/>
                <w:tab w:val="left" w:pos="1080"/>
              </w:tabs>
              <w:spacing w:after="0"/>
              <w:jc w:val="left"/>
              <w:rPr>
                <w:snapToGrid w:val="0"/>
                <w:color w:val="auto"/>
                <w:sz w:val="18"/>
                <w:szCs w:val="18"/>
              </w:rPr>
            </w:pPr>
          </w:p>
        </w:tc>
        <w:tc>
          <w:tcPr>
            <w:tcW w:w="8280" w:type="dxa"/>
          </w:tcPr>
          <w:p w:rsidR="0001792A" w:rsidRPr="00347A77" w:rsidRDefault="0001792A" w:rsidP="0001792A">
            <w:pPr>
              <w:spacing w:after="0"/>
              <w:ind w:left="0" w:firstLine="0"/>
              <w:jc w:val="left"/>
              <w:rPr>
                <w:snapToGrid w:val="0"/>
                <w:color w:val="auto"/>
                <w:sz w:val="18"/>
                <w:szCs w:val="18"/>
              </w:rPr>
            </w:pPr>
            <w:r w:rsidRPr="00347A77">
              <w:rPr>
                <w:snapToGrid w:val="0"/>
                <w:color w:val="auto"/>
                <w:sz w:val="18"/>
                <w:szCs w:val="18"/>
              </w:rPr>
              <w:t xml:space="preserve">Üst yapılı şaside </w:t>
            </w:r>
          </w:p>
        </w:tc>
      </w:tr>
      <w:tr w:rsidR="0001792A" w:rsidRPr="00347A77" w:rsidTr="0001792A">
        <w:trPr>
          <w:cantSplit/>
        </w:trPr>
        <w:tc>
          <w:tcPr>
            <w:tcW w:w="1728" w:type="dxa"/>
          </w:tcPr>
          <w:p w:rsidR="0001792A" w:rsidRPr="00347A77" w:rsidRDefault="0001792A" w:rsidP="0001792A">
            <w:pPr>
              <w:spacing w:after="0"/>
              <w:rPr>
                <w:snapToGrid w:val="0"/>
                <w:color w:val="auto"/>
                <w:sz w:val="18"/>
                <w:szCs w:val="18"/>
              </w:rPr>
            </w:pPr>
            <w:r w:rsidRPr="00347A77">
              <w:rPr>
                <w:snapToGrid w:val="0"/>
                <w:color w:val="auto"/>
                <w:sz w:val="18"/>
                <w:szCs w:val="18"/>
              </w:rPr>
              <w:t xml:space="preserve">2.4.2.1.         </w:t>
            </w:r>
          </w:p>
          <w:p w:rsidR="0001792A" w:rsidRPr="00347A77" w:rsidRDefault="0001792A" w:rsidP="0001792A">
            <w:pPr>
              <w:spacing w:after="0"/>
              <w:rPr>
                <w:color w:val="auto"/>
                <w:sz w:val="18"/>
                <w:szCs w:val="18"/>
              </w:rPr>
            </w:pPr>
          </w:p>
        </w:tc>
        <w:tc>
          <w:tcPr>
            <w:tcW w:w="8280" w:type="dxa"/>
          </w:tcPr>
          <w:p w:rsidR="0001792A" w:rsidRPr="00347A77" w:rsidRDefault="0001792A" w:rsidP="0001792A">
            <w:pPr>
              <w:spacing w:after="0"/>
              <w:ind w:left="0" w:firstLine="0"/>
              <w:jc w:val="left"/>
              <w:rPr>
                <w:snapToGrid w:val="0"/>
                <w:color w:val="auto"/>
                <w:sz w:val="18"/>
                <w:szCs w:val="18"/>
              </w:rPr>
            </w:pPr>
            <w:r w:rsidRPr="00347A77">
              <w:rPr>
                <w:snapToGrid w:val="0"/>
                <w:color w:val="auto"/>
                <w:sz w:val="18"/>
                <w:szCs w:val="18"/>
              </w:rPr>
              <w:t>Uzunluk (</w:t>
            </w:r>
            <w:r w:rsidRPr="00347A77">
              <w:rPr>
                <w:snapToGrid w:val="0"/>
                <w:color w:val="auto"/>
                <w:sz w:val="18"/>
                <w:szCs w:val="18"/>
                <w:vertAlign w:val="superscript"/>
              </w:rPr>
              <w:t>g5</w:t>
            </w:r>
            <w:r w:rsidRPr="00347A77">
              <w:rPr>
                <w:snapToGrid w:val="0"/>
                <w:color w:val="auto"/>
                <w:sz w:val="18"/>
                <w:szCs w:val="18"/>
              </w:rPr>
              <w:t>):...................................................................................</w:t>
            </w:r>
          </w:p>
        </w:tc>
      </w:tr>
      <w:tr w:rsidR="0001792A" w:rsidRPr="00347A77" w:rsidTr="0001792A">
        <w:trPr>
          <w:cantSplit/>
        </w:trPr>
        <w:tc>
          <w:tcPr>
            <w:tcW w:w="1728" w:type="dxa"/>
          </w:tcPr>
          <w:p w:rsidR="0001792A" w:rsidRPr="00347A77" w:rsidRDefault="0001792A" w:rsidP="0001792A">
            <w:pPr>
              <w:tabs>
                <w:tab w:val="left" w:pos="510"/>
                <w:tab w:val="left" w:pos="1080"/>
              </w:tabs>
              <w:spacing w:after="0"/>
              <w:jc w:val="left"/>
              <w:rPr>
                <w:snapToGrid w:val="0"/>
                <w:color w:val="auto"/>
                <w:sz w:val="18"/>
                <w:szCs w:val="18"/>
              </w:rPr>
            </w:pPr>
            <w:r w:rsidRPr="00347A77">
              <w:rPr>
                <w:snapToGrid w:val="0"/>
                <w:color w:val="auto"/>
                <w:sz w:val="18"/>
                <w:szCs w:val="18"/>
              </w:rPr>
              <w:t xml:space="preserve">2.4.2.1.1.     </w:t>
            </w:r>
          </w:p>
          <w:p w:rsidR="0001792A" w:rsidRPr="00347A77" w:rsidRDefault="0001792A" w:rsidP="0001792A">
            <w:pPr>
              <w:tabs>
                <w:tab w:val="left" w:pos="510"/>
                <w:tab w:val="left" w:pos="1080"/>
              </w:tabs>
              <w:spacing w:after="0"/>
              <w:jc w:val="left"/>
              <w:rPr>
                <w:snapToGrid w:val="0"/>
                <w:color w:val="auto"/>
                <w:sz w:val="18"/>
                <w:szCs w:val="18"/>
              </w:rPr>
            </w:pPr>
          </w:p>
        </w:tc>
        <w:tc>
          <w:tcPr>
            <w:tcW w:w="8280" w:type="dxa"/>
          </w:tcPr>
          <w:p w:rsidR="0001792A" w:rsidRPr="00347A77" w:rsidRDefault="0001792A" w:rsidP="0001792A">
            <w:pPr>
              <w:spacing w:after="0"/>
              <w:ind w:left="0" w:firstLine="0"/>
              <w:jc w:val="left"/>
              <w:rPr>
                <w:snapToGrid w:val="0"/>
                <w:color w:val="auto"/>
                <w:sz w:val="18"/>
                <w:szCs w:val="18"/>
              </w:rPr>
            </w:pPr>
            <w:r w:rsidRPr="00347A77">
              <w:rPr>
                <w:color w:val="auto"/>
                <w:sz w:val="18"/>
                <w:szCs w:val="18"/>
              </w:rPr>
              <w:t>Yük alanının uzunluğu: ....…………………………………………</w:t>
            </w:r>
            <w:r w:rsidRPr="00347A77">
              <w:rPr>
                <w:snapToGrid w:val="0"/>
                <w:color w:val="auto"/>
                <w:sz w:val="18"/>
                <w:szCs w:val="18"/>
              </w:rPr>
              <w:t>…</w:t>
            </w:r>
          </w:p>
        </w:tc>
      </w:tr>
      <w:tr w:rsidR="0001792A" w:rsidRPr="00347A77" w:rsidTr="0001792A">
        <w:trPr>
          <w:cantSplit/>
        </w:trPr>
        <w:tc>
          <w:tcPr>
            <w:tcW w:w="1728" w:type="dxa"/>
          </w:tcPr>
          <w:p w:rsidR="0001792A" w:rsidRPr="00347A77" w:rsidRDefault="0001792A" w:rsidP="0001792A">
            <w:pPr>
              <w:tabs>
                <w:tab w:val="left" w:pos="510"/>
                <w:tab w:val="left" w:pos="1080"/>
              </w:tabs>
              <w:spacing w:after="0"/>
              <w:jc w:val="left"/>
              <w:rPr>
                <w:snapToGrid w:val="0"/>
                <w:color w:val="auto"/>
                <w:sz w:val="18"/>
                <w:szCs w:val="18"/>
              </w:rPr>
            </w:pPr>
            <w:r w:rsidRPr="00347A77">
              <w:rPr>
                <w:snapToGrid w:val="0"/>
                <w:color w:val="auto"/>
                <w:sz w:val="18"/>
                <w:szCs w:val="18"/>
              </w:rPr>
              <w:t xml:space="preserve">2.4.2.1.2.  </w:t>
            </w:r>
          </w:p>
          <w:p w:rsidR="0001792A" w:rsidRPr="00347A77" w:rsidRDefault="0001792A" w:rsidP="0001792A">
            <w:pPr>
              <w:tabs>
                <w:tab w:val="left" w:pos="510"/>
                <w:tab w:val="left" w:pos="1080"/>
              </w:tabs>
              <w:spacing w:after="0"/>
              <w:jc w:val="left"/>
              <w:rPr>
                <w:snapToGrid w:val="0"/>
                <w:color w:val="auto"/>
                <w:sz w:val="18"/>
                <w:szCs w:val="18"/>
              </w:rPr>
            </w:pPr>
          </w:p>
        </w:tc>
        <w:tc>
          <w:tcPr>
            <w:tcW w:w="8280" w:type="dxa"/>
          </w:tcPr>
          <w:p w:rsidR="0001792A" w:rsidRPr="00347A77" w:rsidRDefault="0001792A" w:rsidP="0001792A">
            <w:pPr>
              <w:spacing w:after="0"/>
              <w:ind w:left="0" w:firstLine="0"/>
              <w:jc w:val="left"/>
              <w:rPr>
                <w:snapToGrid w:val="0"/>
                <w:color w:val="auto"/>
                <w:sz w:val="18"/>
                <w:szCs w:val="18"/>
              </w:rPr>
            </w:pPr>
            <w:r w:rsidRPr="00347A77">
              <w:rPr>
                <w:snapToGrid w:val="0"/>
                <w:color w:val="auto"/>
                <w:sz w:val="18"/>
                <w:szCs w:val="18"/>
              </w:rPr>
              <w:t>Römorklarda izin verilen azami çeki oku boyu (</w:t>
            </w:r>
            <w:r w:rsidRPr="00347A77">
              <w:rPr>
                <w:snapToGrid w:val="0"/>
                <w:color w:val="auto"/>
                <w:sz w:val="18"/>
                <w:szCs w:val="18"/>
                <w:vertAlign w:val="superscript"/>
              </w:rPr>
              <w:t>g6</w:t>
            </w:r>
            <w:r w:rsidRPr="00347A77">
              <w:rPr>
                <w:snapToGrid w:val="0"/>
                <w:color w:val="auto"/>
                <w:sz w:val="18"/>
                <w:szCs w:val="18"/>
              </w:rPr>
              <w:t>):.......</w:t>
            </w:r>
          </w:p>
        </w:tc>
      </w:tr>
      <w:tr w:rsidR="0001792A" w:rsidRPr="00347A77" w:rsidTr="0001792A">
        <w:trPr>
          <w:cantSplit/>
        </w:trPr>
        <w:tc>
          <w:tcPr>
            <w:tcW w:w="1728" w:type="dxa"/>
          </w:tcPr>
          <w:p w:rsidR="0001792A" w:rsidRPr="00347A77" w:rsidRDefault="0001792A" w:rsidP="0001792A">
            <w:pPr>
              <w:tabs>
                <w:tab w:val="left" w:pos="510"/>
                <w:tab w:val="left" w:pos="1080"/>
              </w:tabs>
              <w:spacing w:after="0"/>
              <w:jc w:val="left"/>
              <w:rPr>
                <w:snapToGrid w:val="0"/>
                <w:color w:val="auto"/>
                <w:sz w:val="18"/>
                <w:szCs w:val="18"/>
              </w:rPr>
            </w:pPr>
            <w:r w:rsidRPr="00347A77">
              <w:rPr>
                <w:snapToGrid w:val="0"/>
                <w:color w:val="auto"/>
                <w:sz w:val="18"/>
                <w:szCs w:val="18"/>
              </w:rPr>
              <w:t xml:space="preserve">2.4.2.2.    </w:t>
            </w:r>
          </w:p>
          <w:p w:rsidR="0001792A" w:rsidRPr="00347A77" w:rsidRDefault="0001792A" w:rsidP="0001792A">
            <w:pPr>
              <w:tabs>
                <w:tab w:val="left" w:pos="510"/>
                <w:tab w:val="left" w:pos="1080"/>
              </w:tabs>
              <w:spacing w:after="0"/>
              <w:jc w:val="left"/>
              <w:rPr>
                <w:snapToGrid w:val="0"/>
                <w:color w:val="auto"/>
                <w:sz w:val="18"/>
                <w:szCs w:val="18"/>
              </w:rPr>
            </w:pPr>
          </w:p>
        </w:tc>
        <w:tc>
          <w:tcPr>
            <w:tcW w:w="8280" w:type="dxa"/>
          </w:tcPr>
          <w:p w:rsidR="0001792A" w:rsidRPr="00347A77" w:rsidRDefault="0001792A" w:rsidP="0001792A">
            <w:pPr>
              <w:spacing w:after="0"/>
              <w:ind w:left="0" w:firstLine="0"/>
              <w:jc w:val="left"/>
              <w:rPr>
                <w:snapToGrid w:val="0"/>
                <w:color w:val="auto"/>
                <w:sz w:val="18"/>
                <w:szCs w:val="18"/>
              </w:rPr>
            </w:pPr>
            <w:r w:rsidRPr="00347A77">
              <w:rPr>
                <w:color w:val="auto"/>
                <w:sz w:val="18"/>
                <w:szCs w:val="18"/>
              </w:rPr>
              <w:t>Genişlik (</w:t>
            </w:r>
            <w:r w:rsidRPr="00347A77">
              <w:rPr>
                <w:snapToGrid w:val="0"/>
                <w:color w:val="auto"/>
                <w:sz w:val="18"/>
                <w:szCs w:val="18"/>
                <w:vertAlign w:val="superscript"/>
              </w:rPr>
              <w:t>g7</w:t>
            </w:r>
            <w:r w:rsidRPr="00347A77">
              <w:rPr>
                <w:color w:val="auto"/>
                <w:sz w:val="18"/>
                <w:szCs w:val="18"/>
              </w:rPr>
              <w:t>):..........…………………………………………</w:t>
            </w:r>
          </w:p>
        </w:tc>
      </w:tr>
      <w:tr w:rsidR="0001792A" w:rsidRPr="00347A77" w:rsidTr="0001792A">
        <w:trPr>
          <w:cantSplit/>
        </w:trPr>
        <w:tc>
          <w:tcPr>
            <w:tcW w:w="1728" w:type="dxa"/>
          </w:tcPr>
          <w:p w:rsidR="0001792A" w:rsidRPr="00347A77" w:rsidRDefault="0001792A" w:rsidP="0001792A">
            <w:pPr>
              <w:tabs>
                <w:tab w:val="left" w:pos="510"/>
                <w:tab w:val="left" w:pos="1080"/>
              </w:tabs>
              <w:spacing w:after="0"/>
              <w:jc w:val="left"/>
              <w:rPr>
                <w:snapToGrid w:val="0"/>
                <w:color w:val="auto"/>
                <w:sz w:val="18"/>
                <w:szCs w:val="18"/>
              </w:rPr>
            </w:pPr>
            <w:r w:rsidRPr="00347A77">
              <w:rPr>
                <w:snapToGrid w:val="0"/>
                <w:color w:val="auto"/>
                <w:sz w:val="18"/>
                <w:szCs w:val="18"/>
              </w:rPr>
              <w:t xml:space="preserve">2.4.2.2.1.     </w:t>
            </w:r>
          </w:p>
          <w:p w:rsidR="0001792A" w:rsidRPr="00347A77" w:rsidRDefault="0001792A" w:rsidP="0001792A">
            <w:pPr>
              <w:tabs>
                <w:tab w:val="left" w:pos="510"/>
                <w:tab w:val="left" w:pos="1080"/>
              </w:tabs>
              <w:spacing w:after="0"/>
              <w:jc w:val="left"/>
              <w:rPr>
                <w:snapToGrid w:val="0"/>
                <w:color w:val="auto"/>
                <w:sz w:val="18"/>
                <w:szCs w:val="18"/>
              </w:rPr>
            </w:pPr>
          </w:p>
          <w:p w:rsidR="0001792A" w:rsidRPr="00347A77" w:rsidRDefault="0001792A" w:rsidP="0001792A">
            <w:pPr>
              <w:tabs>
                <w:tab w:val="left" w:pos="510"/>
                <w:tab w:val="left" w:pos="1080"/>
              </w:tabs>
              <w:spacing w:after="0"/>
              <w:jc w:val="left"/>
              <w:rPr>
                <w:snapToGrid w:val="0"/>
                <w:color w:val="auto"/>
                <w:sz w:val="18"/>
                <w:szCs w:val="18"/>
              </w:rPr>
            </w:pPr>
          </w:p>
        </w:tc>
        <w:tc>
          <w:tcPr>
            <w:tcW w:w="8280" w:type="dxa"/>
          </w:tcPr>
          <w:p w:rsidR="0001792A" w:rsidRPr="00347A77" w:rsidRDefault="0001792A" w:rsidP="0001792A">
            <w:pPr>
              <w:spacing w:after="0"/>
              <w:ind w:left="0" w:firstLine="0"/>
              <w:jc w:val="left"/>
              <w:rPr>
                <w:snapToGrid w:val="0"/>
                <w:color w:val="auto"/>
                <w:sz w:val="18"/>
                <w:szCs w:val="18"/>
              </w:rPr>
            </w:pPr>
            <w:r w:rsidRPr="00347A77">
              <w:rPr>
                <w:color w:val="auto"/>
                <w:sz w:val="18"/>
                <w:szCs w:val="18"/>
              </w:rPr>
              <w:t>Kasa yan duvar kalınlıkları (sıcaklık kontrollü (soğutuculu) taşımacılık için tasarlanmış araçlarda):</w:t>
            </w:r>
            <w:r w:rsidRPr="00347A77">
              <w:rPr>
                <w:snapToGrid w:val="0"/>
                <w:color w:val="auto"/>
                <w:sz w:val="18"/>
                <w:szCs w:val="18"/>
              </w:rPr>
              <w:t xml:space="preserve"> </w:t>
            </w:r>
          </w:p>
        </w:tc>
      </w:tr>
      <w:tr w:rsidR="0001792A" w:rsidRPr="00347A77" w:rsidTr="0001792A">
        <w:trPr>
          <w:cantSplit/>
        </w:trPr>
        <w:tc>
          <w:tcPr>
            <w:tcW w:w="1728" w:type="dxa"/>
          </w:tcPr>
          <w:p w:rsidR="0001792A" w:rsidRPr="00347A77" w:rsidRDefault="0001792A" w:rsidP="0001792A">
            <w:pPr>
              <w:tabs>
                <w:tab w:val="left" w:pos="510"/>
                <w:tab w:val="left" w:pos="1080"/>
              </w:tabs>
              <w:spacing w:after="0"/>
              <w:jc w:val="left"/>
              <w:rPr>
                <w:snapToGrid w:val="0"/>
                <w:color w:val="auto"/>
                <w:sz w:val="18"/>
                <w:szCs w:val="18"/>
              </w:rPr>
            </w:pPr>
            <w:r w:rsidRPr="00347A77">
              <w:rPr>
                <w:snapToGrid w:val="0"/>
                <w:color w:val="auto"/>
                <w:sz w:val="18"/>
                <w:szCs w:val="18"/>
              </w:rPr>
              <w:t xml:space="preserve">2.4.2.3.  </w:t>
            </w:r>
          </w:p>
          <w:p w:rsidR="0001792A" w:rsidRPr="00347A77" w:rsidRDefault="0001792A" w:rsidP="0001792A">
            <w:pPr>
              <w:tabs>
                <w:tab w:val="left" w:pos="510"/>
                <w:tab w:val="left" w:pos="1080"/>
              </w:tabs>
              <w:spacing w:after="0"/>
              <w:jc w:val="left"/>
              <w:rPr>
                <w:snapToGrid w:val="0"/>
                <w:color w:val="auto"/>
                <w:sz w:val="18"/>
                <w:szCs w:val="18"/>
              </w:rPr>
            </w:pPr>
          </w:p>
          <w:p w:rsidR="0001792A" w:rsidRPr="00347A77" w:rsidRDefault="0001792A" w:rsidP="0001792A">
            <w:pPr>
              <w:tabs>
                <w:tab w:val="left" w:pos="510"/>
                <w:tab w:val="left" w:pos="1080"/>
              </w:tabs>
              <w:spacing w:after="0"/>
              <w:jc w:val="left"/>
              <w:rPr>
                <w:snapToGrid w:val="0"/>
                <w:color w:val="auto"/>
                <w:sz w:val="18"/>
                <w:szCs w:val="18"/>
              </w:rPr>
            </w:pPr>
          </w:p>
        </w:tc>
        <w:tc>
          <w:tcPr>
            <w:tcW w:w="8280" w:type="dxa"/>
          </w:tcPr>
          <w:p w:rsidR="0001792A" w:rsidRPr="00347A77" w:rsidRDefault="0001792A" w:rsidP="0001792A">
            <w:pPr>
              <w:spacing w:after="0"/>
              <w:ind w:left="0" w:firstLine="0"/>
              <w:jc w:val="left"/>
              <w:rPr>
                <w:snapToGrid w:val="0"/>
                <w:color w:val="auto"/>
                <w:sz w:val="18"/>
                <w:szCs w:val="18"/>
              </w:rPr>
            </w:pPr>
            <w:r w:rsidRPr="00347A77">
              <w:rPr>
                <w:color w:val="auto"/>
                <w:sz w:val="18"/>
                <w:szCs w:val="18"/>
              </w:rPr>
              <w:t>Yükseklik (yürür vaziyette) (</w:t>
            </w:r>
            <w:r w:rsidRPr="00347A77">
              <w:rPr>
                <w:snapToGrid w:val="0"/>
                <w:color w:val="auto"/>
                <w:sz w:val="18"/>
                <w:szCs w:val="18"/>
                <w:vertAlign w:val="superscript"/>
              </w:rPr>
              <w:t>g8</w:t>
            </w:r>
            <w:r w:rsidRPr="00347A77">
              <w:rPr>
                <w:color w:val="auto"/>
                <w:sz w:val="18"/>
                <w:szCs w:val="18"/>
              </w:rPr>
              <w:t>) (yüksekliği ayarlanan süspansiyonlarda, normal seyir yüksekliğini belirtiniz):</w:t>
            </w:r>
          </w:p>
        </w:tc>
      </w:tr>
      <w:tr w:rsidR="0001792A" w:rsidRPr="00347A77" w:rsidTr="0001792A">
        <w:trPr>
          <w:cantSplit/>
        </w:trPr>
        <w:tc>
          <w:tcPr>
            <w:tcW w:w="1728" w:type="dxa"/>
          </w:tcPr>
          <w:p w:rsidR="0001792A" w:rsidRPr="00347A77" w:rsidRDefault="0001792A" w:rsidP="0001792A">
            <w:pPr>
              <w:tabs>
                <w:tab w:val="left" w:pos="510"/>
                <w:tab w:val="left" w:pos="1080"/>
              </w:tabs>
              <w:spacing w:after="0"/>
              <w:jc w:val="left"/>
              <w:rPr>
                <w:snapToGrid w:val="0"/>
                <w:color w:val="auto"/>
                <w:sz w:val="18"/>
                <w:szCs w:val="18"/>
              </w:rPr>
            </w:pPr>
            <w:r w:rsidRPr="00347A77">
              <w:rPr>
                <w:snapToGrid w:val="0"/>
                <w:color w:val="auto"/>
                <w:sz w:val="18"/>
                <w:szCs w:val="18"/>
              </w:rPr>
              <w:t xml:space="preserve">2.4.2.4.         </w:t>
            </w:r>
          </w:p>
          <w:p w:rsidR="0001792A" w:rsidRPr="00347A77" w:rsidRDefault="0001792A" w:rsidP="0001792A">
            <w:pPr>
              <w:tabs>
                <w:tab w:val="left" w:pos="510"/>
                <w:tab w:val="left" w:pos="1080"/>
              </w:tabs>
              <w:spacing w:after="0"/>
              <w:jc w:val="left"/>
              <w:rPr>
                <w:snapToGrid w:val="0"/>
                <w:color w:val="auto"/>
                <w:sz w:val="18"/>
                <w:szCs w:val="18"/>
              </w:rPr>
            </w:pPr>
          </w:p>
        </w:tc>
        <w:tc>
          <w:tcPr>
            <w:tcW w:w="8280" w:type="dxa"/>
          </w:tcPr>
          <w:p w:rsidR="0001792A" w:rsidRPr="00347A77" w:rsidRDefault="0001792A" w:rsidP="0001792A">
            <w:pPr>
              <w:spacing w:after="0"/>
              <w:ind w:left="0" w:firstLine="0"/>
              <w:jc w:val="left"/>
              <w:rPr>
                <w:snapToGrid w:val="0"/>
                <w:color w:val="auto"/>
                <w:sz w:val="18"/>
                <w:szCs w:val="18"/>
              </w:rPr>
            </w:pPr>
            <w:r w:rsidRPr="00347A77">
              <w:rPr>
                <w:color w:val="auto"/>
                <w:sz w:val="18"/>
                <w:szCs w:val="18"/>
              </w:rPr>
              <w:t>Ön  uzunluk (</w:t>
            </w:r>
            <w:r w:rsidRPr="00347A77">
              <w:rPr>
                <w:snapToGrid w:val="0"/>
                <w:color w:val="auto"/>
                <w:sz w:val="18"/>
                <w:szCs w:val="18"/>
                <w:vertAlign w:val="superscript"/>
              </w:rPr>
              <w:t>g9</w:t>
            </w:r>
            <w:r w:rsidRPr="00347A77">
              <w:rPr>
                <w:color w:val="auto"/>
                <w:sz w:val="18"/>
                <w:szCs w:val="18"/>
              </w:rPr>
              <w:t>): .…………………………………</w:t>
            </w:r>
          </w:p>
        </w:tc>
      </w:tr>
      <w:tr w:rsidR="0001792A" w:rsidRPr="00347A77" w:rsidTr="0001792A">
        <w:trPr>
          <w:cantSplit/>
        </w:trPr>
        <w:tc>
          <w:tcPr>
            <w:tcW w:w="1728" w:type="dxa"/>
          </w:tcPr>
          <w:p w:rsidR="0001792A" w:rsidRPr="00347A77" w:rsidRDefault="0001792A" w:rsidP="0001792A">
            <w:pPr>
              <w:tabs>
                <w:tab w:val="left" w:pos="510"/>
                <w:tab w:val="left" w:pos="1080"/>
              </w:tabs>
              <w:spacing w:after="0"/>
              <w:jc w:val="left"/>
              <w:rPr>
                <w:snapToGrid w:val="0"/>
                <w:color w:val="auto"/>
                <w:sz w:val="18"/>
                <w:szCs w:val="18"/>
              </w:rPr>
            </w:pPr>
            <w:r w:rsidRPr="00347A77">
              <w:rPr>
                <w:snapToGrid w:val="0"/>
                <w:color w:val="auto"/>
                <w:sz w:val="18"/>
                <w:szCs w:val="18"/>
              </w:rPr>
              <w:t xml:space="preserve">2.4.2.4.1.     </w:t>
            </w:r>
          </w:p>
          <w:p w:rsidR="0001792A" w:rsidRPr="00347A77" w:rsidRDefault="0001792A" w:rsidP="0001792A">
            <w:pPr>
              <w:tabs>
                <w:tab w:val="left" w:pos="510"/>
                <w:tab w:val="left" w:pos="1080"/>
              </w:tabs>
              <w:spacing w:after="0"/>
              <w:jc w:val="left"/>
              <w:rPr>
                <w:snapToGrid w:val="0"/>
                <w:color w:val="auto"/>
                <w:sz w:val="18"/>
                <w:szCs w:val="18"/>
              </w:rPr>
            </w:pPr>
          </w:p>
        </w:tc>
        <w:tc>
          <w:tcPr>
            <w:tcW w:w="8280" w:type="dxa"/>
          </w:tcPr>
          <w:p w:rsidR="0001792A" w:rsidRPr="00347A77" w:rsidRDefault="0001792A" w:rsidP="0001792A">
            <w:pPr>
              <w:spacing w:after="0"/>
              <w:ind w:left="0" w:firstLine="0"/>
              <w:jc w:val="left"/>
              <w:rPr>
                <w:snapToGrid w:val="0"/>
                <w:color w:val="auto"/>
                <w:sz w:val="18"/>
                <w:szCs w:val="18"/>
              </w:rPr>
            </w:pPr>
            <w:r w:rsidRPr="00347A77">
              <w:rPr>
                <w:color w:val="auto"/>
                <w:sz w:val="18"/>
                <w:szCs w:val="18"/>
              </w:rPr>
              <w:t>Yaklaşma açısı (</w:t>
            </w:r>
            <w:r w:rsidRPr="00347A77">
              <w:rPr>
                <w:snapToGrid w:val="0"/>
                <w:color w:val="auto"/>
                <w:sz w:val="18"/>
                <w:szCs w:val="18"/>
                <w:vertAlign w:val="superscript"/>
              </w:rPr>
              <w:t>g10</w:t>
            </w:r>
            <w:r w:rsidRPr="00347A77">
              <w:rPr>
                <w:color w:val="auto"/>
                <w:sz w:val="18"/>
                <w:szCs w:val="18"/>
              </w:rPr>
              <w:t xml:space="preserve">): ………………………. derece </w:t>
            </w:r>
          </w:p>
        </w:tc>
      </w:tr>
      <w:tr w:rsidR="0001792A" w:rsidRPr="00347A77" w:rsidTr="0001792A">
        <w:trPr>
          <w:cantSplit/>
        </w:trPr>
        <w:tc>
          <w:tcPr>
            <w:tcW w:w="1728" w:type="dxa"/>
          </w:tcPr>
          <w:p w:rsidR="0001792A" w:rsidRPr="00347A77" w:rsidRDefault="0001792A" w:rsidP="0001792A">
            <w:pPr>
              <w:tabs>
                <w:tab w:val="left" w:pos="510"/>
                <w:tab w:val="left" w:pos="1080"/>
              </w:tabs>
              <w:spacing w:after="0"/>
              <w:jc w:val="left"/>
              <w:rPr>
                <w:snapToGrid w:val="0"/>
                <w:color w:val="auto"/>
                <w:sz w:val="18"/>
                <w:szCs w:val="18"/>
              </w:rPr>
            </w:pPr>
            <w:r w:rsidRPr="00347A77">
              <w:rPr>
                <w:snapToGrid w:val="0"/>
                <w:color w:val="auto"/>
                <w:sz w:val="18"/>
                <w:szCs w:val="18"/>
              </w:rPr>
              <w:t xml:space="preserve">2.4.2.5.      </w:t>
            </w:r>
          </w:p>
          <w:p w:rsidR="0001792A" w:rsidRPr="00347A77" w:rsidRDefault="0001792A" w:rsidP="0001792A">
            <w:pPr>
              <w:tabs>
                <w:tab w:val="left" w:pos="510"/>
                <w:tab w:val="left" w:pos="1080"/>
              </w:tabs>
              <w:spacing w:after="0"/>
              <w:jc w:val="left"/>
              <w:rPr>
                <w:snapToGrid w:val="0"/>
                <w:color w:val="auto"/>
                <w:sz w:val="18"/>
                <w:szCs w:val="18"/>
              </w:rPr>
            </w:pPr>
          </w:p>
        </w:tc>
        <w:tc>
          <w:tcPr>
            <w:tcW w:w="8280" w:type="dxa"/>
          </w:tcPr>
          <w:p w:rsidR="0001792A" w:rsidRPr="00347A77" w:rsidRDefault="0001792A" w:rsidP="0001792A">
            <w:pPr>
              <w:spacing w:after="0"/>
              <w:ind w:left="0" w:firstLine="0"/>
              <w:jc w:val="left"/>
              <w:rPr>
                <w:snapToGrid w:val="0"/>
                <w:color w:val="auto"/>
                <w:sz w:val="18"/>
                <w:szCs w:val="18"/>
              </w:rPr>
            </w:pPr>
            <w:r w:rsidRPr="00347A77">
              <w:rPr>
                <w:color w:val="auto"/>
                <w:sz w:val="18"/>
                <w:szCs w:val="18"/>
              </w:rPr>
              <w:t>Arka  uzunluk (</w:t>
            </w:r>
            <w:r w:rsidRPr="00347A77">
              <w:rPr>
                <w:snapToGrid w:val="0"/>
                <w:color w:val="auto"/>
                <w:sz w:val="18"/>
                <w:szCs w:val="18"/>
                <w:vertAlign w:val="superscript"/>
              </w:rPr>
              <w:t>g11</w:t>
            </w:r>
            <w:r w:rsidRPr="00347A77">
              <w:rPr>
                <w:color w:val="auto"/>
                <w:sz w:val="18"/>
                <w:szCs w:val="18"/>
              </w:rPr>
              <w:t>): .…………………………………</w:t>
            </w:r>
          </w:p>
        </w:tc>
      </w:tr>
      <w:tr w:rsidR="0001792A" w:rsidRPr="00347A77" w:rsidTr="0001792A">
        <w:trPr>
          <w:cantSplit/>
        </w:trPr>
        <w:tc>
          <w:tcPr>
            <w:tcW w:w="1728" w:type="dxa"/>
          </w:tcPr>
          <w:p w:rsidR="0001792A" w:rsidRPr="00347A77" w:rsidRDefault="0001792A" w:rsidP="0001792A">
            <w:pPr>
              <w:tabs>
                <w:tab w:val="left" w:pos="510"/>
                <w:tab w:val="left" w:pos="1080"/>
              </w:tabs>
              <w:spacing w:after="0"/>
              <w:jc w:val="left"/>
              <w:rPr>
                <w:snapToGrid w:val="0"/>
                <w:color w:val="auto"/>
                <w:sz w:val="18"/>
                <w:szCs w:val="18"/>
              </w:rPr>
            </w:pPr>
            <w:r w:rsidRPr="00347A77">
              <w:rPr>
                <w:snapToGrid w:val="0"/>
                <w:color w:val="auto"/>
                <w:sz w:val="18"/>
                <w:szCs w:val="18"/>
              </w:rPr>
              <w:lastRenderedPageBreak/>
              <w:t xml:space="preserve">2.4.2.5.1.    </w:t>
            </w:r>
          </w:p>
          <w:p w:rsidR="0001792A" w:rsidRPr="00347A77" w:rsidRDefault="0001792A" w:rsidP="0001792A">
            <w:pPr>
              <w:tabs>
                <w:tab w:val="left" w:pos="510"/>
                <w:tab w:val="left" w:pos="1080"/>
              </w:tabs>
              <w:spacing w:after="0"/>
              <w:jc w:val="left"/>
              <w:rPr>
                <w:snapToGrid w:val="0"/>
                <w:color w:val="auto"/>
                <w:sz w:val="18"/>
                <w:szCs w:val="18"/>
              </w:rPr>
            </w:pPr>
          </w:p>
        </w:tc>
        <w:tc>
          <w:tcPr>
            <w:tcW w:w="8280" w:type="dxa"/>
          </w:tcPr>
          <w:p w:rsidR="0001792A" w:rsidRPr="00347A77" w:rsidRDefault="0001792A" w:rsidP="0001792A">
            <w:pPr>
              <w:spacing w:after="0"/>
              <w:ind w:left="0" w:firstLine="0"/>
              <w:jc w:val="left"/>
              <w:rPr>
                <w:color w:val="auto"/>
                <w:sz w:val="18"/>
                <w:szCs w:val="18"/>
              </w:rPr>
            </w:pPr>
            <w:r w:rsidRPr="00347A77">
              <w:rPr>
                <w:color w:val="auto"/>
                <w:sz w:val="18"/>
                <w:szCs w:val="18"/>
              </w:rPr>
              <w:t>Uzaklaşma açısı (</w:t>
            </w:r>
            <w:r w:rsidRPr="00347A77">
              <w:rPr>
                <w:snapToGrid w:val="0"/>
                <w:color w:val="auto"/>
                <w:sz w:val="18"/>
                <w:szCs w:val="18"/>
                <w:vertAlign w:val="superscript"/>
              </w:rPr>
              <w:t>g12</w:t>
            </w:r>
            <w:r w:rsidRPr="00347A77">
              <w:rPr>
                <w:color w:val="auto"/>
                <w:sz w:val="18"/>
                <w:szCs w:val="18"/>
              </w:rPr>
              <w:t>): ………………………derece</w:t>
            </w:r>
          </w:p>
        </w:tc>
      </w:tr>
      <w:tr w:rsidR="0001792A" w:rsidRPr="00347A77" w:rsidTr="0001792A">
        <w:trPr>
          <w:cantSplit/>
        </w:trPr>
        <w:tc>
          <w:tcPr>
            <w:tcW w:w="1728" w:type="dxa"/>
          </w:tcPr>
          <w:p w:rsidR="0001792A" w:rsidRPr="00347A77" w:rsidRDefault="0001792A" w:rsidP="0001792A">
            <w:pPr>
              <w:tabs>
                <w:tab w:val="left" w:pos="510"/>
                <w:tab w:val="left" w:pos="1080"/>
              </w:tabs>
              <w:spacing w:after="0"/>
              <w:jc w:val="left"/>
              <w:rPr>
                <w:snapToGrid w:val="0"/>
                <w:color w:val="auto"/>
                <w:sz w:val="18"/>
                <w:szCs w:val="18"/>
              </w:rPr>
            </w:pPr>
            <w:r w:rsidRPr="00347A77">
              <w:rPr>
                <w:snapToGrid w:val="0"/>
                <w:color w:val="auto"/>
                <w:sz w:val="18"/>
                <w:szCs w:val="18"/>
              </w:rPr>
              <w:t xml:space="preserve">2.4.2.5.2.   </w:t>
            </w:r>
          </w:p>
          <w:p w:rsidR="0001792A" w:rsidRPr="00347A77" w:rsidRDefault="0001792A" w:rsidP="0001792A">
            <w:pPr>
              <w:tabs>
                <w:tab w:val="left" w:pos="510"/>
                <w:tab w:val="left" w:pos="1080"/>
              </w:tabs>
              <w:spacing w:after="0"/>
              <w:jc w:val="left"/>
              <w:rPr>
                <w:snapToGrid w:val="0"/>
                <w:color w:val="auto"/>
                <w:sz w:val="18"/>
                <w:szCs w:val="18"/>
              </w:rPr>
            </w:pPr>
          </w:p>
        </w:tc>
        <w:tc>
          <w:tcPr>
            <w:tcW w:w="8280" w:type="dxa"/>
          </w:tcPr>
          <w:p w:rsidR="0001792A" w:rsidRPr="00347A77" w:rsidRDefault="0001792A" w:rsidP="0001792A">
            <w:pPr>
              <w:spacing w:after="0"/>
              <w:ind w:left="0" w:firstLine="0"/>
              <w:jc w:val="left"/>
              <w:rPr>
                <w:snapToGrid w:val="0"/>
                <w:color w:val="auto"/>
                <w:sz w:val="18"/>
                <w:szCs w:val="18"/>
              </w:rPr>
            </w:pPr>
            <w:r w:rsidRPr="00347A77">
              <w:rPr>
                <w:color w:val="auto"/>
                <w:sz w:val="18"/>
                <w:szCs w:val="18"/>
              </w:rPr>
              <w:t>Çekme bağlantısının müsaade edilebilir asgari ve azami uzaklığı (</w:t>
            </w:r>
            <w:r w:rsidRPr="00347A77">
              <w:rPr>
                <w:color w:val="auto"/>
                <w:sz w:val="18"/>
                <w:szCs w:val="18"/>
                <w:vertAlign w:val="superscript"/>
              </w:rPr>
              <w:t>g13</w:t>
            </w:r>
            <w:r w:rsidRPr="00347A77">
              <w:rPr>
                <w:color w:val="auto"/>
                <w:sz w:val="18"/>
                <w:szCs w:val="18"/>
              </w:rPr>
              <w:t xml:space="preserve">): </w:t>
            </w:r>
            <w:r w:rsidRPr="00347A77">
              <w:rPr>
                <w:snapToGrid w:val="0"/>
                <w:color w:val="auto"/>
                <w:sz w:val="18"/>
                <w:szCs w:val="18"/>
              </w:rPr>
              <w:t xml:space="preserve"> </w:t>
            </w:r>
          </w:p>
        </w:tc>
      </w:tr>
      <w:tr w:rsidR="0001792A" w:rsidRPr="00347A77" w:rsidTr="0001792A">
        <w:trPr>
          <w:cantSplit/>
        </w:trPr>
        <w:tc>
          <w:tcPr>
            <w:tcW w:w="1728" w:type="dxa"/>
          </w:tcPr>
          <w:p w:rsidR="0001792A" w:rsidRPr="00347A77" w:rsidRDefault="0001792A" w:rsidP="0001792A">
            <w:pPr>
              <w:spacing w:after="0"/>
              <w:rPr>
                <w:snapToGrid w:val="0"/>
                <w:color w:val="auto"/>
                <w:sz w:val="18"/>
                <w:szCs w:val="18"/>
              </w:rPr>
            </w:pPr>
            <w:r w:rsidRPr="00347A77">
              <w:rPr>
                <w:snapToGrid w:val="0"/>
                <w:color w:val="auto"/>
                <w:sz w:val="18"/>
                <w:szCs w:val="18"/>
              </w:rPr>
              <w:t xml:space="preserve">2.4.2.6.    </w:t>
            </w:r>
          </w:p>
          <w:p w:rsidR="0001792A" w:rsidRPr="00347A77" w:rsidRDefault="0001792A" w:rsidP="0001792A">
            <w:pPr>
              <w:spacing w:after="0"/>
              <w:rPr>
                <w:color w:val="auto"/>
                <w:sz w:val="18"/>
                <w:szCs w:val="18"/>
              </w:rPr>
            </w:pPr>
          </w:p>
        </w:tc>
        <w:tc>
          <w:tcPr>
            <w:tcW w:w="8280" w:type="dxa"/>
          </w:tcPr>
          <w:p w:rsidR="0001792A" w:rsidRPr="00347A77" w:rsidRDefault="0001792A" w:rsidP="0001792A">
            <w:pPr>
              <w:spacing w:after="0"/>
              <w:ind w:left="0" w:firstLine="0"/>
              <w:jc w:val="left"/>
              <w:rPr>
                <w:snapToGrid w:val="0"/>
                <w:color w:val="auto"/>
                <w:sz w:val="18"/>
                <w:szCs w:val="18"/>
              </w:rPr>
            </w:pPr>
            <w:r w:rsidRPr="00347A77">
              <w:rPr>
                <w:color w:val="auto"/>
                <w:sz w:val="18"/>
                <w:szCs w:val="18"/>
              </w:rPr>
              <w:t>Alt açıklık (Ek.II Kısım A’nın  Madde 4.5’inde tanımlandığı gibi)</w:t>
            </w: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color w:val="auto"/>
                <w:sz w:val="18"/>
                <w:szCs w:val="18"/>
              </w:rPr>
              <w:t xml:space="preserve">2.4.2.6.1.    </w:t>
            </w:r>
          </w:p>
          <w:p w:rsidR="0001792A" w:rsidRPr="00347A77" w:rsidRDefault="0001792A" w:rsidP="0001792A">
            <w:pPr>
              <w:spacing w:after="0"/>
              <w:rPr>
                <w:color w:val="auto"/>
                <w:sz w:val="18"/>
                <w:szCs w:val="18"/>
              </w:rPr>
            </w:pPr>
          </w:p>
        </w:tc>
        <w:tc>
          <w:tcPr>
            <w:tcW w:w="8280" w:type="dxa"/>
          </w:tcPr>
          <w:p w:rsidR="0001792A" w:rsidRPr="00347A77" w:rsidRDefault="0001792A" w:rsidP="0001792A">
            <w:pPr>
              <w:pStyle w:val="NumLongInd0Level"/>
              <w:spacing w:after="0"/>
              <w:ind w:left="0" w:firstLine="0"/>
              <w:jc w:val="left"/>
              <w:rPr>
                <w:color w:val="auto"/>
                <w:sz w:val="18"/>
                <w:szCs w:val="18"/>
                <w:lang w:val="tr-TR"/>
              </w:rPr>
            </w:pPr>
            <w:r w:rsidRPr="00347A77">
              <w:rPr>
                <w:color w:val="auto"/>
                <w:sz w:val="18"/>
                <w:szCs w:val="18"/>
                <w:lang w:val="tr-TR"/>
              </w:rPr>
              <w:t>Dingiller arasında : ....................................................................................</w:t>
            </w:r>
          </w:p>
        </w:tc>
      </w:tr>
      <w:tr w:rsidR="0001792A" w:rsidRPr="00347A77" w:rsidTr="0001792A">
        <w:trPr>
          <w:cantSplit/>
        </w:trPr>
        <w:tc>
          <w:tcPr>
            <w:tcW w:w="1728" w:type="dxa"/>
          </w:tcPr>
          <w:p w:rsidR="0001792A" w:rsidRPr="00347A77" w:rsidRDefault="0001792A" w:rsidP="0001792A">
            <w:pPr>
              <w:tabs>
                <w:tab w:val="left" w:pos="510"/>
                <w:tab w:val="left" w:pos="1080"/>
              </w:tabs>
              <w:spacing w:after="0"/>
              <w:jc w:val="left"/>
              <w:rPr>
                <w:color w:val="auto"/>
                <w:sz w:val="18"/>
                <w:szCs w:val="18"/>
              </w:rPr>
            </w:pPr>
            <w:r w:rsidRPr="00347A77">
              <w:rPr>
                <w:color w:val="auto"/>
                <w:sz w:val="18"/>
                <w:szCs w:val="18"/>
              </w:rPr>
              <w:t xml:space="preserve">2.4.2.6.2.  </w:t>
            </w:r>
          </w:p>
          <w:p w:rsidR="0001792A" w:rsidRPr="00347A77" w:rsidRDefault="0001792A" w:rsidP="0001792A">
            <w:pPr>
              <w:tabs>
                <w:tab w:val="left" w:pos="510"/>
                <w:tab w:val="left" w:pos="1080"/>
              </w:tabs>
              <w:spacing w:after="0"/>
              <w:jc w:val="left"/>
              <w:rPr>
                <w:color w:val="auto"/>
                <w:sz w:val="18"/>
                <w:szCs w:val="18"/>
              </w:rPr>
            </w:pPr>
          </w:p>
        </w:tc>
        <w:tc>
          <w:tcPr>
            <w:tcW w:w="8280" w:type="dxa"/>
          </w:tcPr>
          <w:p w:rsidR="0001792A" w:rsidRPr="00347A77" w:rsidRDefault="0001792A" w:rsidP="0001792A">
            <w:pPr>
              <w:pStyle w:val="NumLongInd0Level"/>
              <w:tabs>
                <w:tab w:val="left" w:pos="1140"/>
              </w:tabs>
              <w:spacing w:after="0"/>
              <w:ind w:left="0" w:firstLine="0"/>
              <w:jc w:val="left"/>
              <w:rPr>
                <w:color w:val="auto"/>
                <w:sz w:val="18"/>
                <w:szCs w:val="18"/>
                <w:lang w:val="tr-TR"/>
              </w:rPr>
            </w:pPr>
            <w:r w:rsidRPr="00347A77">
              <w:rPr>
                <w:color w:val="auto"/>
                <w:sz w:val="18"/>
                <w:szCs w:val="18"/>
                <w:lang w:val="tr-TR"/>
              </w:rPr>
              <w:t>Ön dingil /dingiller altında:.......................................................</w:t>
            </w:r>
          </w:p>
        </w:tc>
      </w:tr>
      <w:tr w:rsidR="0001792A" w:rsidRPr="00347A77" w:rsidTr="0001792A">
        <w:trPr>
          <w:cantSplit/>
        </w:trPr>
        <w:tc>
          <w:tcPr>
            <w:tcW w:w="1728" w:type="dxa"/>
          </w:tcPr>
          <w:p w:rsidR="0001792A" w:rsidRPr="00347A77" w:rsidRDefault="0001792A" w:rsidP="0001792A">
            <w:pPr>
              <w:tabs>
                <w:tab w:val="left" w:pos="510"/>
                <w:tab w:val="left" w:pos="1080"/>
              </w:tabs>
              <w:spacing w:after="0"/>
              <w:jc w:val="left"/>
              <w:rPr>
                <w:color w:val="auto"/>
                <w:sz w:val="18"/>
                <w:szCs w:val="18"/>
              </w:rPr>
            </w:pPr>
            <w:r w:rsidRPr="00347A77">
              <w:rPr>
                <w:color w:val="auto"/>
                <w:sz w:val="18"/>
                <w:szCs w:val="18"/>
              </w:rPr>
              <w:t xml:space="preserve">2.4.2.6.3.  </w:t>
            </w:r>
          </w:p>
          <w:p w:rsidR="0001792A" w:rsidRPr="00347A77" w:rsidRDefault="0001792A" w:rsidP="0001792A">
            <w:pPr>
              <w:tabs>
                <w:tab w:val="left" w:pos="510"/>
                <w:tab w:val="left" w:pos="1080"/>
              </w:tabs>
              <w:spacing w:after="0"/>
              <w:jc w:val="left"/>
              <w:rPr>
                <w:color w:val="auto"/>
                <w:sz w:val="18"/>
                <w:szCs w:val="18"/>
              </w:rPr>
            </w:pPr>
          </w:p>
        </w:tc>
        <w:tc>
          <w:tcPr>
            <w:tcW w:w="8280" w:type="dxa"/>
          </w:tcPr>
          <w:p w:rsidR="0001792A" w:rsidRPr="00347A77" w:rsidRDefault="0001792A" w:rsidP="0001792A">
            <w:pPr>
              <w:spacing w:after="0"/>
              <w:ind w:left="0" w:firstLine="0"/>
              <w:jc w:val="left"/>
              <w:rPr>
                <w:snapToGrid w:val="0"/>
                <w:color w:val="auto"/>
                <w:sz w:val="18"/>
                <w:szCs w:val="18"/>
              </w:rPr>
            </w:pPr>
            <w:r w:rsidRPr="00347A77">
              <w:rPr>
                <w:color w:val="auto"/>
                <w:sz w:val="18"/>
                <w:szCs w:val="18"/>
              </w:rPr>
              <w:t xml:space="preserve">Arka dingil </w:t>
            </w:r>
            <w:r w:rsidRPr="00347A77">
              <w:rPr>
                <w:snapToGrid w:val="0"/>
                <w:color w:val="auto"/>
                <w:sz w:val="18"/>
                <w:szCs w:val="18"/>
              </w:rPr>
              <w:t xml:space="preserve">/ dingiller </w:t>
            </w:r>
            <w:r w:rsidRPr="00347A77">
              <w:rPr>
                <w:color w:val="auto"/>
                <w:sz w:val="18"/>
                <w:szCs w:val="18"/>
              </w:rPr>
              <w:t>altında: ……………………………………………</w:t>
            </w:r>
          </w:p>
        </w:tc>
      </w:tr>
      <w:tr w:rsidR="0001792A" w:rsidRPr="00347A77" w:rsidTr="0001792A">
        <w:trPr>
          <w:cantSplit/>
        </w:trPr>
        <w:tc>
          <w:tcPr>
            <w:tcW w:w="1728" w:type="dxa"/>
          </w:tcPr>
          <w:p w:rsidR="0001792A" w:rsidRPr="00347A77" w:rsidRDefault="0001792A" w:rsidP="0001792A">
            <w:pPr>
              <w:tabs>
                <w:tab w:val="left" w:pos="510"/>
                <w:tab w:val="left" w:pos="1080"/>
              </w:tabs>
              <w:spacing w:after="0"/>
              <w:jc w:val="left"/>
              <w:rPr>
                <w:color w:val="auto"/>
                <w:sz w:val="18"/>
                <w:szCs w:val="18"/>
              </w:rPr>
            </w:pPr>
            <w:r w:rsidRPr="00347A77">
              <w:rPr>
                <w:color w:val="auto"/>
                <w:sz w:val="18"/>
                <w:szCs w:val="18"/>
              </w:rPr>
              <w:t xml:space="preserve">2.4.2.7.      </w:t>
            </w:r>
          </w:p>
          <w:p w:rsidR="0001792A" w:rsidRPr="00347A77" w:rsidRDefault="0001792A" w:rsidP="0001792A">
            <w:pPr>
              <w:tabs>
                <w:tab w:val="left" w:pos="510"/>
                <w:tab w:val="left" w:pos="1080"/>
              </w:tabs>
              <w:spacing w:after="0"/>
              <w:jc w:val="left"/>
              <w:rPr>
                <w:color w:val="auto"/>
                <w:sz w:val="18"/>
                <w:szCs w:val="18"/>
              </w:rPr>
            </w:pPr>
          </w:p>
        </w:tc>
        <w:tc>
          <w:tcPr>
            <w:tcW w:w="8280" w:type="dxa"/>
          </w:tcPr>
          <w:p w:rsidR="0001792A" w:rsidRPr="00347A77" w:rsidRDefault="0001792A" w:rsidP="0001792A">
            <w:pPr>
              <w:spacing w:after="0"/>
              <w:ind w:left="0" w:firstLine="0"/>
              <w:jc w:val="left"/>
              <w:rPr>
                <w:color w:val="auto"/>
                <w:sz w:val="18"/>
                <w:szCs w:val="18"/>
              </w:rPr>
            </w:pPr>
            <w:r w:rsidRPr="00347A77">
              <w:rPr>
                <w:color w:val="auto"/>
                <w:sz w:val="18"/>
                <w:szCs w:val="18"/>
              </w:rPr>
              <w:t>Rampa açısı (</w:t>
            </w:r>
            <w:r w:rsidRPr="00347A77">
              <w:rPr>
                <w:color w:val="auto"/>
                <w:sz w:val="18"/>
                <w:szCs w:val="18"/>
                <w:vertAlign w:val="superscript"/>
              </w:rPr>
              <w:t>g14</w:t>
            </w:r>
            <w:r w:rsidRPr="00347A77">
              <w:rPr>
                <w:color w:val="auto"/>
                <w:sz w:val="18"/>
                <w:szCs w:val="18"/>
              </w:rPr>
              <w:t>):.....…………………….. derece</w:t>
            </w: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color w:val="auto"/>
                <w:sz w:val="18"/>
                <w:szCs w:val="18"/>
              </w:rPr>
              <w:t>2.4.2.8</w:t>
            </w:r>
          </w:p>
          <w:p w:rsidR="0001792A" w:rsidRPr="00347A77" w:rsidRDefault="0001792A" w:rsidP="0001792A">
            <w:pPr>
              <w:spacing w:after="0"/>
              <w:rPr>
                <w:color w:val="auto"/>
                <w:sz w:val="18"/>
                <w:szCs w:val="18"/>
              </w:rPr>
            </w:pPr>
          </w:p>
          <w:p w:rsidR="0001792A" w:rsidRPr="00347A77" w:rsidRDefault="0001792A" w:rsidP="0001792A">
            <w:pPr>
              <w:spacing w:after="0"/>
              <w:rPr>
                <w:color w:val="auto"/>
                <w:sz w:val="18"/>
                <w:szCs w:val="18"/>
              </w:rPr>
            </w:pPr>
          </w:p>
        </w:tc>
        <w:tc>
          <w:tcPr>
            <w:tcW w:w="8280" w:type="dxa"/>
          </w:tcPr>
          <w:p w:rsidR="0001792A" w:rsidRPr="00347A77" w:rsidRDefault="0001792A" w:rsidP="0001792A">
            <w:pPr>
              <w:spacing w:after="0"/>
              <w:ind w:left="0" w:firstLine="0"/>
              <w:jc w:val="left"/>
              <w:rPr>
                <w:color w:val="auto"/>
                <w:sz w:val="18"/>
                <w:szCs w:val="18"/>
              </w:rPr>
            </w:pPr>
            <w:r w:rsidRPr="00347A77">
              <w:rPr>
                <w:color w:val="auto"/>
                <w:sz w:val="18"/>
                <w:szCs w:val="18"/>
              </w:rPr>
              <w:t xml:space="preserve">Yükün ağırlık merkezinin müsaade edilen en uç konumları (düzgün olmayan yük dağılımı durumunda): </w:t>
            </w:r>
          </w:p>
        </w:tc>
      </w:tr>
      <w:tr w:rsidR="0001792A" w:rsidRPr="00347A77" w:rsidTr="0001792A">
        <w:trPr>
          <w:cantSplit/>
        </w:trPr>
        <w:tc>
          <w:tcPr>
            <w:tcW w:w="1728" w:type="dxa"/>
          </w:tcPr>
          <w:p w:rsidR="0001792A" w:rsidRPr="00347A77" w:rsidRDefault="0001792A" w:rsidP="0001792A">
            <w:pPr>
              <w:tabs>
                <w:tab w:val="left" w:pos="510"/>
                <w:tab w:val="left" w:pos="1080"/>
              </w:tabs>
              <w:spacing w:after="0"/>
              <w:jc w:val="left"/>
              <w:rPr>
                <w:snapToGrid w:val="0"/>
                <w:color w:val="auto"/>
                <w:sz w:val="18"/>
                <w:szCs w:val="18"/>
              </w:rPr>
            </w:pPr>
            <w:r w:rsidRPr="00347A77">
              <w:rPr>
                <w:snapToGrid w:val="0"/>
                <w:color w:val="auto"/>
                <w:sz w:val="18"/>
                <w:szCs w:val="18"/>
              </w:rPr>
              <w:t xml:space="preserve">2.4.2.9.    </w:t>
            </w:r>
          </w:p>
          <w:p w:rsidR="0001792A" w:rsidRPr="00347A77" w:rsidRDefault="0001792A" w:rsidP="0001792A">
            <w:pPr>
              <w:tabs>
                <w:tab w:val="left" w:pos="510"/>
                <w:tab w:val="left" w:pos="1080"/>
              </w:tabs>
              <w:spacing w:after="0"/>
              <w:jc w:val="left"/>
              <w:rPr>
                <w:snapToGrid w:val="0"/>
                <w:color w:val="auto"/>
                <w:sz w:val="18"/>
                <w:szCs w:val="18"/>
              </w:rPr>
            </w:pPr>
          </w:p>
          <w:p w:rsidR="0001792A" w:rsidRPr="00347A77" w:rsidRDefault="0001792A" w:rsidP="0001792A">
            <w:pPr>
              <w:tabs>
                <w:tab w:val="left" w:pos="510"/>
                <w:tab w:val="left" w:pos="1080"/>
              </w:tabs>
              <w:spacing w:after="0"/>
              <w:jc w:val="left"/>
              <w:rPr>
                <w:color w:val="auto"/>
                <w:sz w:val="18"/>
                <w:szCs w:val="18"/>
              </w:rPr>
            </w:pPr>
            <w:r w:rsidRPr="00347A77">
              <w:rPr>
                <w:snapToGrid w:val="0"/>
                <w:color w:val="auto"/>
                <w:sz w:val="18"/>
                <w:szCs w:val="18"/>
              </w:rPr>
              <w:t xml:space="preserve">                </w:t>
            </w:r>
            <w:r w:rsidRPr="00347A77">
              <w:rPr>
                <w:color w:val="auto"/>
                <w:sz w:val="18"/>
                <w:szCs w:val="18"/>
              </w:rPr>
              <w:tab/>
              <w:t xml:space="preserve">    </w:t>
            </w:r>
          </w:p>
        </w:tc>
        <w:tc>
          <w:tcPr>
            <w:tcW w:w="8280" w:type="dxa"/>
          </w:tcPr>
          <w:p w:rsidR="0001792A" w:rsidRPr="00347A77" w:rsidRDefault="0001792A" w:rsidP="0001792A">
            <w:pPr>
              <w:spacing w:after="0"/>
              <w:ind w:left="0" w:firstLine="0"/>
              <w:jc w:val="left"/>
              <w:rPr>
                <w:snapToGrid w:val="0"/>
                <w:color w:val="auto"/>
                <w:sz w:val="18"/>
                <w:szCs w:val="18"/>
              </w:rPr>
            </w:pPr>
            <w:r w:rsidRPr="00347A77">
              <w:rPr>
                <w:snapToGrid w:val="0"/>
                <w:color w:val="auto"/>
                <w:sz w:val="18"/>
                <w:szCs w:val="18"/>
              </w:rPr>
              <w:t>Boylamasına, enlemesine ve düşey yönlerde, teknik açıdan müsaade edilen azami yüklü aracın (M</w:t>
            </w:r>
            <w:r w:rsidRPr="00347A77">
              <w:rPr>
                <w:snapToGrid w:val="0"/>
                <w:color w:val="auto"/>
                <w:sz w:val="18"/>
                <w:szCs w:val="18"/>
                <w:vertAlign w:val="subscript"/>
              </w:rPr>
              <w:t>2</w:t>
            </w:r>
            <w:r w:rsidRPr="00347A77">
              <w:rPr>
                <w:snapToGrid w:val="0"/>
                <w:color w:val="auto"/>
                <w:sz w:val="18"/>
                <w:szCs w:val="18"/>
              </w:rPr>
              <w:t xml:space="preserve"> ve M</w:t>
            </w:r>
            <w:r w:rsidRPr="00347A77">
              <w:rPr>
                <w:snapToGrid w:val="0"/>
                <w:color w:val="auto"/>
                <w:sz w:val="18"/>
                <w:szCs w:val="18"/>
                <w:vertAlign w:val="subscript"/>
              </w:rPr>
              <w:t>3</w:t>
            </w:r>
            <w:r w:rsidRPr="00347A77">
              <w:rPr>
                <w:snapToGrid w:val="0"/>
                <w:color w:val="auto"/>
                <w:sz w:val="18"/>
                <w:szCs w:val="18"/>
              </w:rPr>
              <w:t>) ağırlık merkezinin konumu :.................................</w:t>
            </w:r>
          </w:p>
        </w:tc>
      </w:tr>
      <w:tr w:rsidR="0001792A" w:rsidRPr="00347A77" w:rsidTr="0001792A">
        <w:trPr>
          <w:cantSplit/>
        </w:trPr>
        <w:tc>
          <w:tcPr>
            <w:tcW w:w="1728" w:type="dxa"/>
          </w:tcPr>
          <w:p w:rsidR="0001792A" w:rsidRPr="00347A77" w:rsidRDefault="0001792A" w:rsidP="0001792A">
            <w:pPr>
              <w:spacing w:after="0"/>
              <w:rPr>
                <w:snapToGrid w:val="0"/>
                <w:color w:val="auto"/>
                <w:sz w:val="18"/>
                <w:szCs w:val="18"/>
              </w:rPr>
            </w:pPr>
            <w:r w:rsidRPr="00347A77">
              <w:rPr>
                <w:snapToGrid w:val="0"/>
                <w:color w:val="auto"/>
                <w:sz w:val="18"/>
                <w:szCs w:val="18"/>
              </w:rPr>
              <w:t xml:space="preserve">2.4.3.     </w:t>
            </w:r>
          </w:p>
          <w:p w:rsidR="0001792A" w:rsidRPr="00347A77" w:rsidRDefault="0001792A" w:rsidP="0001792A">
            <w:pPr>
              <w:spacing w:after="0"/>
              <w:rPr>
                <w:color w:val="auto"/>
                <w:sz w:val="18"/>
                <w:szCs w:val="18"/>
              </w:rPr>
            </w:pPr>
            <w:r w:rsidRPr="00347A77">
              <w:rPr>
                <w:snapToGrid w:val="0"/>
                <w:color w:val="auto"/>
                <w:sz w:val="18"/>
                <w:szCs w:val="18"/>
              </w:rPr>
              <w:t xml:space="preserve">    </w:t>
            </w:r>
          </w:p>
        </w:tc>
        <w:tc>
          <w:tcPr>
            <w:tcW w:w="8280" w:type="dxa"/>
          </w:tcPr>
          <w:p w:rsidR="0001792A" w:rsidRPr="00347A77" w:rsidRDefault="0001792A" w:rsidP="0001792A">
            <w:pPr>
              <w:spacing w:after="0"/>
              <w:ind w:left="0" w:firstLine="0"/>
              <w:jc w:val="left"/>
              <w:rPr>
                <w:snapToGrid w:val="0"/>
                <w:color w:val="auto"/>
                <w:sz w:val="18"/>
                <w:szCs w:val="18"/>
              </w:rPr>
            </w:pPr>
            <w:r w:rsidRPr="00347A77">
              <w:rPr>
                <w:snapToGrid w:val="0"/>
                <w:color w:val="auto"/>
                <w:sz w:val="18"/>
                <w:szCs w:val="18"/>
              </w:rPr>
              <w:t>Şasisiz olarak onaylanmış üst yapıda (M</w:t>
            </w:r>
            <w:r w:rsidRPr="00347A77">
              <w:rPr>
                <w:snapToGrid w:val="0"/>
                <w:color w:val="auto"/>
                <w:sz w:val="18"/>
                <w:szCs w:val="18"/>
                <w:vertAlign w:val="subscript"/>
              </w:rPr>
              <w:t xml:space="preserve">2 </w:t>
            </w:r>
            <w:r w:rsidRPr="00347A77">
              <w:rPr>
                <w:snapToGrid w:val="0"/>
                <w:color w:val="auto"/>
                <w:sz w:val="18"/>
                <w:szCs w:val="18"/>
              </w:rPr>
              <w:t>ve M</w:t>
            </w:r>
            <w:r w:rsidRPr="00347A77">
              <w:rPr>
                <w:snapToGrid w:val="0"/>
                <w:color w:val="auto"/>
                <w:sz w:val="18"/>
                <w:szCs w:val="18"/>
                <w:vertAlign w:val="subscript"/>
              </w:rPr>
              <w:t>3</w:t>
            </w:r>
            <w:r w:rsidRPr="00347A77">
              <w:rPr>
                <w:snapToGrid w:val="0"/>
                <w:color w:val="auto"/>
                <w:sz w:val="18"/>
                <w:szCs w:val="18"/>
              </w:rPr>
              <w:t xml:space="preserve"> araçlar)</w:t>
            </w:r>
          </w:p>
        </w:tc>
      </w:tr>
      <w:tr w:rsidR="0001792A" w:rsidRPr="00347A77" w:rsidTr="0001792A">
        <w:trPr>
          <w:cantSplit/>
        </w:trPr>
        <w:tc>
          <w:tcPr>
            <w:tcW w:w="1728" w:type="dxa"/>
          </w:tcPr>
          <w:p w:rsidR="0001792A" w:rsidRPr="00347A77" w:rsidRDefault="0001792A" w:rsidP="0001792A">
            <w:pPr>
              <w:spacing w:after="0"/>
              <w:rPr>
                <w:snapToGrid w:val="0"/>
                <w:color w:val="auto"/>
                <w:sz w:val="18"/>
                <w:szCs w:val="18"/>
              </w:rPr>
            </w:pPr>
            <w:r w:rsidRPr="00347A77">
              <w:rPr>
                <w:snapToGrid w:val="0"/>
                <w:color w:val="auto"/>
                <w:sz w:val="18"/>
                <w:szCs w:val="18"/>
              </w:rPr>
              <w:t xml:space="preserve">2.4.3.1.   </w:t>
            </w:r>
          </w:p>
          <w:p w:rsidR="0001792A" w:rsidRPr="00347A77" w:rsidRDefault="0001792A" w:rsidP="0001792A">
            <w:pPr>
              <w:spacing w:after="0"/>
              <w:rPr>
                <w:color w:val="auto"/>
                <w:sz w:val="18"/>
                <w:szCs w:val="18"/>
              </w:rPr>
            </w:pPr>
            <w:r w:rsidRPr="00347A77">
              <w:rPr>
                <w:snapToGrid w:val="0"/>
                <w:color w:val="auto"/>
                <w:sz w:val="18"/>
                <w:szCs w:val="18"/>
              </w:rPr>
              <w:t xml:space="preserve">     </w:t>
            </w:r>
          </w:p>
        </w:tc>
        <w:tc>
          <w:tcPr>
            <w:tcW w:w="8280" w:type="dxa"/>
          </w:tcPr>
          <w:p w:rsidR="0001792A" w:rsidRPr="00347A77" w:rsidRDefault="0001792A" w:rsidP="0001792A">
            <w:pPr>
              <w:spacing w:after="0"/>
              <w:ind w:left="0" w:firstLine="0"/>
              <w:jc w:val="left"/>
              <w:rPr>
                <w:snapToGrid w:val="0"/>
                <w:color w:val="auto"/>
                <w:sz w:val="18"/>
                <w:szCs w:val="18"/>
              </w:rPr>
            </w:pPr>
            <w:r w:rsidRPr="00347A77">
              <w:rPr>
                <w:snapToGrid w:val="0"/>
                <w:color w:val="auto"/>
                <w:sz w:val="18"/>
                <w:szCs w:val="18"/>
              </w:rPr>
              <w:t>Uzunluk (</w:t>
            </w:r>
            <w:r w:rsidRPr="00347A77">
              <w:rPr>
                <w:snapToGrid w:val="0"/>
                <w:color w:val="auto"/>
                <w:sz w:val="18"/>
                <w:szCs w:val="18"/>
                <w:vertAlign w:val="superscript"/>
              </w:rPr>
              <w:t>g5</w:t>
            </w:r>
            <w:r w:rsidRPr="00347A77">
              <w:rPr>
                <w:snapToGrid w:val="0"/>
                <w:color w:val="auto"/>
                <w:sz w:val="18"/>
                <w:szCs w:val="18"/>
              </w:rPr>
              <w:t xml:space="preserve">):.................................................................. </w:t>
            </w:r>
          </w:p>
        </w:tc>
      </w:tr>
      <w:tr w:rsidR="0001792A" w:rsidRPr="00347A77" w:rsidTr="0001792A">
        <w:trPr>
          <w:cantSplit/>
        </w:trPr>
        <w:tc>
          <w:tcPr>
            <w:tcW w:w="1728" w:type="dxa"/>
          </w:tcPr>
          <w:p w:rsidR="0001792A" w:rsidRPr="00347A77" w:rsidRDefault="0001792A" w:rsidP="0001792A">
            <w:pPr>
              <w:tabs>
                <w:tab w:val="left" w:pos="510"/>
                <w:tab w:val="left" w:pos="1080"/>
              </w:tabs>
              <w:spacing w:after="0"/>
              <w:jc w:val="left"/>
              <w:rPr>
                <w:snapToGrid w:val="0"/>
                <w:color w:val="auto"/>
                <w:sz w:val="18"/>
                <w:szCs w:val="18"/>
              </w:rPr>
            </w:pPr>
            <w:r w:rsidRPr="00347A77">
              <w:rPr>
                <w:snapToGrid w:val="0"/>
                <w:color w:val="auto"/>
                <w:sz w:val="18"/>
                <w:szCs w:val="18"/>
              </w:rPr>
              <w:t xml:space="preserve">2.4.3.2.  </w:t>
            </w:r>
          </w:p>
          <w:p w:rsidR="0001792A" w:rsidRPr="00347A77" w:rsidRDefault="0001792A" w:rsidP="0001792A">
            <w:pPr>
              <w:tabs>
                <w:tab w:val="left" w:pos="510"/>
                <w:tab w:val="left" w:pos="1080"/>
              </w:tabs>
              <w:spacing w:after="0"/>
              <w:jc w:val="left"/>
              <w:rPr>
                <w:snapToGrid w:val="0"/>
                <w:color w:val="auto"/>
                <w:sz w:val="18"/>
                <w:szCs w:val="18"/>
              </w:rPr>
            </w:pPr>
          </w:p>
        </w:tc>
        <w:tc>
          <w:tcPr>
            <w:tcW w:w="8280" w:type="dxa"/>
          </w:tcPr>
          <w:p w:rsidR="0001792A" w:rsidRPr="00347A77" w:rsidRDefault="0001792A" w:rsidP="0001792A">
            <w:pPr>
              <w:spacing w:after="0"/>
              <w:ind w:left="0" w:firstLine="0"/>
              <w:jc w:val="left"/>
              <w:rPr>
                <w:snapToGrid w:val="0"/>
                <w:color w:val="auto"/>
                <w:sz w:val="18"/>
                <w:szCs w:val="18"/>
              </w:rPr>
            </w:pPr>
            <w:r w:rsidRPr="00347A77">
              <w:rPr>
                <w:snapToGrid w:val="0"/>
                <w:color w:val="auto"/>
                <w:sz w:val="18"/>
                <w:szCs w:val="18"/>
              </w:rPr>
              <w:t>Genişlik (</w:t>
            </w:r>
            <w:r w:rsidRPr="00347A77">
              <w:rPr>
                <w:snapToGrid w:val="0"/>
                <w:color w:val="auto"/>
                <w:sz w:val="18"/>
                <w:szCs w:val="18"/>
                <w:vertAlign w:val="superscript"/>
              </w:rPr>
              <w:t>g7</w:t>
            </w:r>
            <w:r w:rsidRPr="00347A77">
              <w:rPr>
                <w:snapToGrid w:val="0"/>
                <w:color w:val="auto"/>
                <w:sz w:val="18"/>
                <w:szCs w:val="18"/>
              </w:rPr>
              <w:t>):..................................................................</w:t>
            </w:r>
          </w:p>
        </w:tc>
      </w:tr>
      <w:tr w:rsidR="0001792A" w:rsidRPr="00347A77" w:rsidTr="0001792A">
        <w:trPr>
          <w:cantSplit/>
        </w:trPr>
        <w:tc>
          <w:tcPr>
            <w:tcW w:w="1728" w:type="dxa"/>
          </w:tcPr>
          <w:p w:rsidR="0001792A" w:rsidRPr="00347A77" w:rsidRDefault="0001792A" w:rsidP="0001792A">
            <w:pPr>
              <w:tabs>
                <w:tab w:val="left" w:pos="510"/>
                <w:tab w:val="left" w:pos="1080"/>
              </w:tabs>
              <w:spacing w:after="0"/>
              <w:jc w:val="left"/>
              <w:rPr>
                <w:snapToGrid w:val="0"/>
                <w:color w:val="auto"/>
                <w:sz w:val="18"/>
                <w:szCs w:val="18"/>
              </w:rPr>
            </w:pPr>
            <w:r w:rsidRPr="00347A77">
              <w:rPr>
                <w:snapToGrid w:val="0"/>
                <w:color w:val="auto"/>
                <w:sz w:val="18"/>
                <w:szCs w:val="18"/>
              </w:rPr>
              <w:t xml:space="preserve">2.4.3.3. </w:t>
            </w:r>
          </w:p>
          <w:p w:rsidR="0001792A" w:rsidRPr="00347A77" w:rsidRDefault="0001792A" w:rsidP="0001792A">
            <w:pPr>
              <w:tabs>
                <w:tab w:val="left" w:pos="510"/>
                <w:tab w:val="left" w:pos="1080"/>
              </w:tabs>
              <w:spacing w:after="0"/>
              <w:jc w:val="left"/>
              <w:rPr>
                <w:snapToGrid w:val="0"/>
                <w:color w:val="auto"/>
                <w:sz w:val="18"/>
                <w:szCs w:val="18"/>
              </w:rPr>
            </w:pPr>
          </w:p>
          <w:p w:rsidR="0001792A" w:rsidRPr="00347A77" w:rsidRDefault="0001792A" w:rsidP="0001792A">
            <w:pPr>
              <w:tabs>
                <w:tab w:val="left" w:pos="510"/>
                <w:tab w:val="left" w:pos="1080"/>
              </w:tabs>
              <w:spacing w:after="0"/>
              <w:jc w:val="left"/>
              <w:rPr>
                <w:snapToGrid w:val="0"/>
                <w:color w:val="auto"/>
                <w:sz w:val="18"/>
                <w:szCs w:val="18"/>
              </w:rPr>
            </w:pPr>
          </w:p>
          <w:p w:rsidR="0001792A" w:rsidRPr="00347A77" w:rsidRDefault="0001792A" w:rsidP="0001792A">
            <w:pPr>
              <w:tabs>
                <w:tab w:val="left" w:pos="510"/>
                <w:tab w:val="left" w:pos="1080"/>
              </w:tabs>
              <w:spacing w:after="0"/>
              <w:jc w:val="left"/>
              <w:rPr>
                <w:snapToGrid w:val="0"/>
                <w:color w:val="auto"/>
                <w:sz w:val="18"/>
                <w:szCs w:val="18"/>
              </w:rPr>
            </w:pPr>
          </w:p>
        </w:tc>
        <w:tc>
          <w:tcPr>
            <w:tcW w:w="8280" w:type="dxa"/>
          </w:tcPr>
          <w:p w:rsidR="0001792A" w:rsidRPr="00347A77" w:rsidRDefault="0001792A" w:rsidP="0001792A">
            <w:pPr>
              <w:spacing w:after="0"/>
              <w:ind w:left="0" w:firstLine="0"/>
              <w:jc w:val="left"/>
              <w:rPr>
                <w:snapToGrid w:val="0"/>
                <w:color w:val="auto"/>
                <w:sz w:val="18"/>
                <w:szCs w:val="18"/>
              </w:rPr>
            </w:pPr>
            <w:r w:rsidRPr="00347A77">
              <w:rPr>
                <w:snapToGrid w:val="0"/>
                <w:color w:val="auto"/>
                <w:sz w:val="18"/>
                <w:szCs w:val="18"/>
              </w:rPr>
              <w:t xml:space="preserve">Kullanılması amaçlanan şasi tipi/tipleri üzerinde anma yüksekliği </w:t>
            </w:r>
            <w:r w:rsidRPr="00347A77">
              <w:rPr>
                <w:color w:val="auto"/>
                <w:sz w:val="18"/>
                <w:szCs w:val="18"/>
              </w:rPr>
              <w:t>(yürür vaziyette) (</w:t>
            </w:r>
            <w:r w:rsidRPr="00347A77">
              <w:rPr>
                <w:color w:val="auto"/>
                <w:sz w:val="18"/>
                <w:szCs w:val="18"/>
                <w:vertAlign w:val="superscript"/>
              </w:rPr>
              <w:t>g8</w:t>
            </w:r>
            <w:r w:rsidRPr="00347A77">
              <w:rPr>
                <w:color w:val="auto"/>
                <w:sz w:val="18"/>
                <w:szCs w:val="18"/>
              </w:rPr>
              <w:t>) (yüksekliği ayarlanan süspansiyonlarda, normal seyir yüksekliğini belirtiniz) :</w:t>
            </w:r>
            <w:r w:rsidRPr="00347A77">
              <w:rPr>
                <w:snapToGrid w:val="0"/>
                <w:color w:val="auto"/>
                <w:sz w:val="18"/>
                <w:szCs w:val="18"/>
              </w:rPr>
              <w:t>................</w:t>
            </w:r>
          </w:p>
        </w:tc>
      </w:tr>
      <w:tr w:rsidR="0001792A" w:rsidRPr="00347A77" w:rsidTr="0001792A">
        <w:trPr>
          <w:cantSplit/>
        </w:trPr>
        <w:tc>
          <w:tcPr>
            <w:tcW w:w="1728" w:type="dxa"/>
          </w:tcPr>
          <w:p w:rsidR="0001792A" w:rsidRPr="00347A77" w:rsidRDefault="0001792A" w:rsidP="0001792A">
            <w:pPr>
              <w:tabs>
                <w:tab w:val="left" w:pos="510"/>
                <w:tab w:val="left" w:pos="1080"/>
              </w:tabs>
              <w:spacing w:after="0"/>
              <w:jc w:val="left"/>
              <w:rPr>
                <w:snapToGrid w:val="0"/>
                <w:color w:val="auto"/>
                <w:sz w:val="18"/>
                <w:szCs w:val="18"/>
              </w:rPr>
            </w:pPr>
            <w:r w:rsidRPr="00347A77">
              <w:rPr>
                <w:snapToGrid w:val="0"/>
                <w:color w:val="auto"/>
                <w:sz w:val="18"/>
                <w:szCs w:val="18"/>
              </w:rPr>
              <w:t xml:space="preserve">2.5.          </w:t>
            </w:r>
          </w:p>
          <w:p w:rsidR="0001792A" w:rsidRPr="00347A77" w:rsidRDefault="0001792A" w:rsidP="0001792A">
            <w:pPr>
              <w:tabs>
                <w:tab w:val="left" w:pos="510"/>
                <w:tab w:val="left" w:pos="1080"/>
              </w:tabs>
              <w:spacing w:after="0"/>
              <w:jc w:val="left"/>
              <w:rPr>
                <w:snapToGrid w:val="0"/>
                <w:color w:val="auto"/>
                <w:sz w:val="18"/>
                <w:szCs w:val="18"/>
              </w:rPr>
            </w:pPr>
          </w:p>
          <w:p w:rsidR="0001792A" w:rsidRPr="00347A77" w:rsidRDefault="0001792A" w:rsidP="0001792A">
            <w:pPr>
              <w:tabs>
                <w:tab w:val="left" w:pos="510"/>
                <w:tab w:val="left" w:pos="1080"/>
              </w:tabs>
              <w:spacing w:after="0"/>
              <w:ind w:left="0" w:firstLine="0"/>
              <w:jc w:val="left"/>
              <w:rPr>
                <w:snapToGrid w:val="0"/>
                <w:color w:val="auto"/>
                <w:sz w:val="18"/>
                <w:szCs w:val="18"/>
              </w:rPr>
            </w:pPr>
          </w:p>
        </w:tc>
        <w:tc>
          <w:tcPr>
            <w:tcW w:w="8280" w:type="dxa"/>
          </w:tcPr>
          <w:p w:rsidR="0001792A" w:rsidRPr="00347A77" w:rsidRDefault="0001792A" w:rsidP="0001792A">
            <w:pPr>
              <w:spacing w:after="0"/>
              <w:ind w:left="0" w:firstLine="0"/>
              <w:jc w:val="left"/>
              <w:rPr>
                <w:snapToGrid w:val="0"/>
                <w:color w:val="auto"/>
                <w:sz w:val="18"/>
                <w:szCs w:val="18"/>
              </w:rPr>
            </w:pPr>
            <w:r w:rsidRPr="00347A77">
              <w:rPr>
                <w:b/>
                <w:color w:val="auto"/>
                <w:sz w:val="18"/>
                <w:szCs w:val="18"/>
              </w:rPr>
              <w:t>Çıplak şasi kütlesi (kabinsiz, soğutma sıvısız, yağsız, yakıtsız, yedek tekerleksiz (stepnesiz), avadanlıksız ve  sürücüsüz)</w:t>
            </w:r>
            <w:r w:rsidRPr="00347A77">
              <w:rPr>
                <w:color w:val="auto"/>
                <w:sz w:val="18"/>
                <w:szCs w:val="18"/>
              </w:rPr>
              <w:t>:…………………</w:t>
            </w:r>
          </w:p>
        </w:tc>
      </w:tr>
      <w:tr w:rsidR="0001792A" w:rsidRPr="00347A77" w:rsidTr="0001792A">
        <w:trPr>
          <w:cantSplit/>
        </w:trPr>
        <w:tc>
          <w:tcPr>
            <w:tcW w:w="1728" w:type="dxa"/>
          </w:tcPr>
          <w:p w:rsidR="0001792A" w:rsidRPr="00347A77" w:rsidRDefault="0001792A" w:rsidP="0001792A">
            <w:pPr>
              <w:tabs>
                <w:tab w:val="left" w:pos="510"/>
                <w:tab w:val="left" w:pos="1080"/>
              </w:tabs>
              <w:spacing w:after="0"/>
              <w:jc w:val="left"/>
              <w:rPr>
                <w:snapToGrid w:val="0"/>
                <w:color w:val="auto"/>
                <w:sz w:val="18"/>
                <w:szCs w:val="18"/>
              </w:rPr>
            </w:pPr>
            <w:r w:rsidRPr="00347A77">
              <w:rPr>
                <w:snapToGrid w:val="0"/>
                <w:color w:val="auto"/>
                <w:sz w:val="18"/>
                <w:szCs w:val="18"/>
              </w:rPr>
              <w:t xml:space="preserve">2.5.1.     </w:t>
            </w:r>
          </w:p>
          <w:p w:rsidR="0001792A" w:rsidRPr="00347A77" w:rsidRDefault="0001792A" w:rsidP="0001792A">
            <w:pPr>
              <w:tabs>
                <w:tab w:val="left" w:pos="510"/>
                <w:tab w:val="left" w:pos="1080"/>
              </w:tabs>
              <w:spacing w:after="0"/>
              <w:jc w:val="left"/>
              <w:rPr>
                <w:snapToGrid w:val="0"/>
                <w:color w:val="auto"/>
                <w:sz w:val="18"/>
                <w:szCs w:val="18"/>
              </w:rPr>
            </w:pPr>
            <w:r w:rsidRPr="00347A77">
              <w:rPr>
                <w:snapToGrid w:val="0"/>
                <w:color w:val="auto"/>
                <w:sz w:val="18"/>
                <w:szCs w:val="18"/>
              </w:rPr>
              <w:t xml:space="preserve">  </w:t>
            </w:r>
          </w:p>
        </w:tc>
        <w:tc>
          <w:tcPr>
            <w:tcW w:w="8280" w:type="dxa"/>
          </w:tcPr>
          <w:p w:rsidR="0001792A" w:rsidRPr="00347A77" w:rsidRDefault="0001792A" w:rsidP="0001792A">
            <w:pPr>
              <w:spacing w:after="0"/>
              <w:ind w:left="0" w:firstLine="0"/>
              <w:jc w:val="left"/>
              <w:rPr>
                <w:color w:val="auto"/>
                <w:sz w:val="18"/>
                <w:szCs w:val="18"/>
              </w:rPr>
            </w:pPr>
            <w:r w:rsidRPr="00347A77">
              <w:rPr>
                <w:color w:val="auto"/>
                <w:sz w:val="18"/>
                <w:szCs w:val="18"/>
              </w:rPr>
              <w:t>Bu kütlenin dingiller arasında dağılımı: .......... ……</w:t>
            </w:r>
          </w:p>
        </w:tc>
      </w:tr>
      <w:tr w:rsidR="0001792A" w:rsidRPr="00347A77" w:rsidTr="0001792A">
        <w:trPr>
          <w:cantSplit/>
        </w:trPr>
        <w:tc>
          <w:tcPr>
            <w:tcW w:w="1728" w:type="dxa"/>
          </w:tcPr>
          <w:p w:rsidR="0001792A" w:rsidRPr="00347A77" w:rsidRDefault="0001792A" w:rsidP="0001792A">
            <w:pPr>
              <w:tabs>
                <w:tab w:val="left" w:pos="510"/>
                <w:tab w:val="left" w:pos="1080"/>
              </w:tabs>
              <w:spacing w:after="0"/>
              <w:jc w:val="left"/>
              <w:rPr>
                <w:color w:val="auto"/>
                <w:sz w:val="18"/>
                <w:szCs w:val="18"/>
              </w:rPr>
            </w:pPr>
            <w:r w:rsidRPr="00347A77">
              <w:rPr>
                <w:color w:val="auto"/>
                <w:sz w:val="18"/>
                <w:szCs w:val="18"/>
              </w:rPr>
              <w:t xml:space="preserve">2.6. </w:t>
            </w:r>
          </w:p>
          <w:p w:rsidR="0001792A" w:rsidRPr="00347A77" w:rsidRDefault="0001792A" w:rsidP="0001792A">
            <w:pPr>
              <w:spacing w:after="0"/>
              <w:rPr>
                <w:color w:val="auto"/>
                <w:sz w:val="18"/>
                <w:szCs w:val="18"/>
              </w:rPr>
            </w:pPr>
          </w:p>
        </w:tc>
        <w:tc>
          <w:tcPr>
            <w:tcW w:w="8280" w:type="dxa"/>
          </w:tcPr>
          <w:p w:rsidR="0001792A" w:rsidRPr="00347A77" w:rsidRDefault="0001792A" w:rsidP="0001792A">
            <w:pPr>
              <w:pStyle w:val="NumLongInd0Level"/>
              <w:tabs>
                <w:tab w:val="left" w:pos="540"/>
              </w:tabs>
              <w:spacing w:after="0"/>
              <w:ind w:left="0" w:firstLine="0"/>
              <w:jc w:val="left"/>
              <w:rPr>
                <w:b/>
                <w:color w:val="auto"/>
                <w:sz w:val="18"/>
                <w:szCs w:val="18"/>
                <w:lang w:val="tr-TR"/>
              </w:rPr>
            </w:pPr>
            <w:r w:rsidRPr="00347A77">
              <w:rPr>
                <w:b/>
                <w:color w:val="auto"/>
                <w:sz w:val="18"/>
                <w:szCs w:val="18"/>
                <w:lang w:val="tr-TR"/>
              </w:rPr>
              <w:t>Yürür vaziyette kütle</w:t>
            </w:r>
          </w:p>
          <w:p w:rsidR="0001792A" w:rsidRPr="00347A77" w:rsidRDefault="0001792A" w:rsidP="0001792A">
            <w:pPr>
              <w:pStyle w:val="NumLongInd0Level"/>
              <w:tabs>
                <w:tab w:val="left" w:pos="540"/>
              </w:tabs>
              <w:spacing w:after="0"/>
              <w:ind w:left="0" w:firstLine="0"/>
              <w:jc w:val="left"/>
              <w:rPr>
                <w:color w:val="auto"/>
                <w:sz w:val="18"/>
                <w:szCs w:val="18"/>
                <w:lang w:val="tr-TR"/>
              </w:rPr>
            </w:pPr>
          </w:p>
          <w:p w:rsidR="0001792A" w:rsidRPr="00347A77" w:rsidRDefault="0001792A" w:rsidP="0001792A">
            <w:pPr>
              <w:pStyle w:val="NumLongInd0Level"/>
              <w:tabs>
                <w:tab w:val="left" w:pos="540"/>
              </w:tabs>
              <w:spacing w:after="0"/>
              <w:ind w:left="0" w:firstLine="0"/>
              <w:rPr>
                <w:color w:val="auto"/>
                <w:sz w:val="18"/>
                <w:szCs w:val="18"/>
                <w:lang w:val="tr-TR"/>
              </w:rPr>
            </w:pPr>
            <w:r w:rsidRPr="00347A77">
              <w:rPr>
                <w:color w:val="auto"/>
                <w:sz w:val="18"/>
                <w:szCs w:val="18"/>
                <w:lang w:val="tr-TR"/>
              </w:rPr>
              <w:t>Üst yapılı aracın  ve M</w:t>
            </w:r>
            <w:r w:rsidRPr="00347A77">
              <w:rPr>
                <w:color w:val="auto"/>
                <w:sz w:val="18"/>
                <w:szCs w:val="18"/>
                <w:vertAlign w:val="subscript"/>
                <w:lang w:val="tr-TR"/>
              </w:rPr>
              <w:t>1</w:t>
            </w:r>
            <w:r w:rsidRPr="00347A77">
              <w:rPr>
                <w:color w:val="auto"/>
                <w:sz w:val="18"/>
                <w:szCs w:val="18"/>
                <w:lang w:val="tr-TR"/>
              </w:rPr>
              <w:t xml:space="preserve"> kategorisi dışındaki, çekici araçlar için eğer imalatçı tarafından takılmışsa, çeki tertibatlı aracın yürür vaziyette kütlesi veya imalatçı üst yapı ve/veya çeki tertibatı monte etmiyorsa, üst yapısız ve/veya çeki tertibatsız şasinin veya kabinli şasinin kütlesi (soğutma sıvıları, avadanlıklar, yedek tekerlek (varsa) ve sürücü ve otobüslerde eğer araçta kabin görevli koltuğu mevcutsa kabin görevlisi dâhil) (</w:t>
            </w:r>
            <w:r w:rsidRPr="00347A77">
              <w:rPr>
                <w:color w:val="auto"/>
                <w:sz w:val="18"/>
                <w:szCs w:val="18"/>
                <w:vertAlign w:val="superscript"/>
                <w:lang w:val="tr-TR"/>
              </w:rPr>
              <w:t>h</w:t>
            </w:r>
            <w:r w:rsidRPr="00347A77">
              <w:rPr>
                <w:color w:val="auto"/>
                <w:sz w:val="18"/>
                <w:szCs w:val="18"/>
                <w:lang w:val="tr-TR"/>
              </w:rPr>
              <w:t>) (her varyant için azami ve asgari değerler): ……………….</w:t>
            </w:r>
          </w:p>
          <w:p w:rsidR="0001792A" w:rsidRPr="00347A77" w:rsidRDefault="0001792A" w:rsidP="0001792A">
            <w:pPr>
              <w:pStyle w:val="NumLongInd0Level"/>
              <w:tabs>
                <w:tab w:val="left" w:pos="540"/>
              </w:tabs>
              <w:spacing w:after="0"/>
              <w:ind w:left="0" w:firstLine="0"/>
              <w:jc w:val="left"/>
              <w:rPr>
                <w:color w:val="auto"/>
                <w:sz w:val="18"/>
                <w:szCs w:val="18"/>
                <w:lang w:val="tr-TR"/>
              </w:rPr>
            </w:pPr>
          </w:p>
        </w:tc>
      </w:tr>
      <w:tr w:rsidR="0001792A" w:rsidRPr="00347A77" w:rsidTr="0001792A">
        <w:trPr>
          <w:cantSplit/>
        </w:trPr>
        <w:tc>
          <w:tcPr>
            <w:tcW w:w="1728" w:type="dxa"/>
          </w:tcPr>
          <w:p w:rsidR="0001792A" w:rsidRPr="00347A77" w:rsidRDefault="0001792A" w:rsidP="0001792A">
            <w:pPr>
              <w:tabs>
                <w:tab w:val="left" w:pos="510"/>
                <w:tab w:val="left" w:pos="1080"/>
              </w:tabs>
              <w:spacing w:after="0"/>
              <w:jc w:val="left"/>
              <w:rPr>
                <w:color w:val="auto"/>
                <w:sz w:val="18"/>
                <w:szCs w:val="18"/>
              </w:rPr>
            </w:pPr>
            <w:r w:rsidRPr="00347A77">
              <w:rPr>
                <w:color w:val="auto"/>
                <w:sz w:val="18"/>
                <w:szCs w:val="18"/>
              </w:rPr>
              <w:t xml:space="preserve">2.6.1.   </w:t>
            </w:r>
          </w:p>
          <w:p w:rsidR="0001792A" w:rsidRPr="00347A77" w:rsidRDefault="0001792A" w:rsidP="0001792A">
            <w:pPr>
              <w:tabs>
                <w:tab w:val="left" w:pos="510"/>
                <w:tab w:val="left" w:pos="1080"/>
              </w:tabs>
              <w:spacing w:after="0"/>
              <w:jc w:val="left"/>
              <w:rPr>
                <w:color w:val="auto"/>
                <w:sz w:val="18"/>
                <w:szCs w:val="18"/>
              </w:rPr>
            </w:pPr>
          </w:p>
          <w:p w:rsidR="0001792A" w:rsidRPr="00347A77" w:rsidRDefault="0001792A" w:rsidP="0001792A">
            <w:pPr>
              <w:tabs>
                <w:tab w:val="left" w:pos="510"/>
                <w:tab w:val="left" w:pos="1080"/>
              </w:tabs>
              <w:spacing w:after="0"/>
              <w:jc w:val="left"/>
              <w:rPr>
                <w:color w:val="auto"/>
                <w:sz w:val="18"/>
                <w:szCs w:val="18"/>
              </w:rPr>
            </w:pPr>
            <w:r w:rsidRPr="00347A77">
              <w:rPr>
                <w:color w:val="auto"/>
                <w:sz w:val="18"/>
                <w:szCs w:val="18"/>
              </w:rPr>
              <w:t xml:space="preserve"> </w:t>
            </w:r>
          </w:p>
        </w:tc>
        <w:tc>
          <w:tcPr>
            <w:tcW w:w="8280" w:type="dxa"/>
          </w:tcPr>
          <w:p w:rsidR="0001792A" w:rsidRPr="00347A77" w:rsidRDefault="0001792A" w:rsidP="0001792A">
            <w:pPr>
              <w:spacing w:after="0"/>
              <w:ind w:left="0" w:firstLine="0"/>
              <w:jc w:val="left"/>
              <w:rPr>
                <w:snapToGrid w:val="0"/>
                <w:color w:val="auto"/>
                <w:sz w:val="18"/>
                <w:szCs w:val="18"/>
              </w:rPr>
            </w:pPr>
            <w:r w:rsidRPr="00347A77">
              <w:rPr>
                <w:color w:val="auto"/>
                <w:sz w:val="18"/>
                <w:szCs w:val="18"/>
              </w:rPr>
              <w:t>Bu kütlenin dingiller arasında dağılımı ve yarı römork veya merkezî dingilli bir römorkta kavrama (bağlantı)  noktasındaki yük (her varyant  için azami ve asgari değerler): . ……</w:t>
            </w:r>
          </w:p>
        </w:tc>
      </w:tr>
      <w:tr w:rsidR="0001792A" w:rsidRPr="00347A77" w:rsidTr="0001792A">
        <w:trPr>
          <w:cantSplit/>
        </w:trPr>
        <w:tc>
          <w:tcPr>
            <w:tcW w:w="1728" w:type="dxa"/>
          </w:tcPr>
          <w:p w:rsidR="0001792A" w:rsidRPr="00347A77" w:rsidRDefault="0001792A" w:rsidP="0001792A">
            <w:pPr>
              <w:tabs>
                <w:tab w:val="left" w:pos="510"/>
                <w:tab w:val="left" w:pos="1080"/>
              </w:tabs>
              <w:spacing w:after="0"/>
              <w:jc w:val="left"/>
              <w:rPr>
                <w:color w:val="auto"/>
                <w:sz w:val="18"/>
                <w:szCs w:val="18"/>
              </w:rPr>
            </w:pPr>
            <w:r w:rsidRPr="00347A77">
              <w:rPr>
                <w:color w:val="auto"/>
                <w:sz w:val="18"/>
                <w:szCs w:val="18"/>
              </w:rPr>
              <w:t xml:space="preserve">2.7. </w:t>
            </w:r>
            <w:r w:rsidRPr="00347A77">
              <w:rPr>
                <w:color w:val="auto"/>
                <w:sz w:val="18"/>
                <w:szCs w:val="18"/>
              </w:rPr>
              <w:tab/>
            </w:r>
          </w:p>
          <w:p w:rsidR="0001792A" w:rsidRPr="00347A77" w:rsidRDefault="0001792A" w:rsidP="0001792A">
            <w:pPr>
              <w:tabs>
                <w:tab w:val="left" w:pos="510"/>
                <w:tab w:val="left" w:pos="1080"/>
              </w:tabs>
              <w:spacing w:after="0"/>
              <w:jc w:val="left"/>
              <w:rPr>
                <w:color w:val="auto"/>
                <w:sz w:val="18"/>
                <w:szCs w:val="18"/>
              </w:rPr>
            </w:pPr>
          </w:p>
          <w:p w:rsidR="0001792A" w:rsidRPr="00347A77" w:rsidRDefault="0001792A" w:rsidP="0001792A">
            <w:pPr>
              <w:tabs>
                <w:tab w:val="left" w:pos="510"/>
                <w:tab w:val="left" w:pos="1080"/>
              </w:tabs>
              <w:spacing w:after="0"/>
              <w:jc w:val="left"/>
              <w:rPr>
                <w:color w:val="auto"/>
                <w:sz w:val="18"/>
                <w:szCs w:val="18"/>
              </w:rPr>
            </w:pPr>
          </w:p>
        </w:tc>
        <w:tc>
          <w:tcPr>
            <w:tcW w:w="8280" w:type="dxa"/>
          </w:tcPr>
          <w:p w:rsidR="0001792A" w:rsidRPr="00347A77" w:rsidRDefault="0001792A" w:rsidP="0001792A">
            <w:pPr>
              <w:tabs>
                <w:tab w:val="left" w:pos="540"/>
              </w:tabs>
              <w:spacing w:after="0"/>
              <w:ind w:left="0" w:firstLine="0"/>
              <w:jc w:val="left"/>
              <w:rPr>
                <w:snapToGrid w:val="0"/>
                <w:color w:val="auto"/>
                <w:sz w:val="18"/>
                <w:szCs w:val="18"/>
              </w:rPr>
            </w:pPr>
            <w:r w:rsidRPr="00347A77">
              <w:rPr>
                <w:b/>
                <w:color w:val="auto"/>
                <w:sz w:val="18"/>
                <w:szCs w:val="18"/>
              </w:rPr>
              <w:t>Tamamlanmamış araçlarda, tamamlanmış araç için imalatçı tarafından bildirilen asgari kütlesi</w:t>
            </w:r>
            <w:r w:rsidRPr="00347A77">
              <w:rPr>
                <w:color w:val="auto"/>
                <w:sz w:val="18"/>
                <w:szCs w:val="18"/>
              </w:rPr>
              <w:t>:…….…</w:t>
            </w:r>
          </w:p>
        </w:tc>
      </w:tr>
      <w:tr w:rsidR="0001792A" w:rsidRPr="00347A77" w:rsidTr="0001792A">
        <w:trPr>
          <w:cantSplit/>
        </w:trPr>
        <w:tc>
          <w:tcPr>
            <w:tcW w:w="1728" w:type="dxa"/>
          </w:tcPr>
          <w:p w:rsidR="0001792A" w:rsidRPr="00347A77" w:rsidRDefault="0001792A" w:rsidP="0001792A">
            <w:pPr>
              <w:tabs>
                <w:tab w:val="left" w:pos="510"/>
                <w:tab w:val="left" w:pos="1080"/>
              </w:tabs>
              <w:spacing w:after="0"/>
              <w:jc w:val="left"/>
              <w:rPr>
                <w:color w:val="auto"/>
                <w:sz w:val="18"/>
                <w:szCs w:val="18"/>
              </w:rPr>
            </w:pPr>
            <w:r w:rsidRPr="00347A77">
              <w:rPr>
                <w:color w:val="auto"/>
                <w:sz w:val="18"/>
                <w:szCs w:val="18"/>
              </w:rPr>
              <w:t xml:space="preserve">2.7.1.    </w:t>
            </w:r>
          </w:p>
          <w:p w:rsidR="0001792A" w:rsidRPr="00347A77" w:rsidRDefault="0001792A" w:rsidP="0001792A">
            <w:pPr>
              <w:tabs>
                <w:tab w:val="left" w:pos="510"/>
                <w:tab w:val="left" w:pos="1080"/>
              </w:tabs>
              <w:spacing w:after="0"/>
              <w:jc w:val="left"/>
              <w:rPr>
                <w:color w:val="auto"/>
                <w:sz w:val="18"/>
                <w:szCs w:val="18"/>
              </w:rPr>
            </w:pPr>
          </w:p>
          <w:p w:rsidR="0001792A" w:rsidRPr="00347A77" w:rsidRDefault="0001792A" w:rsidP="0001792A">
            <w:pPr>
              <w:tabs>
                <w:tab w:val="left" w:pos="510"/>
                <w:tab w:val="left" w:pos="1080"/>
              </w:tabs>
              <w:spacing w:after="0"/>
              <w:jc w:val="left"/>
              <w:rPr>
                <w:color w:val="auto"/>
                <w:sz w:val="18"/>
                <w:szCs w:val="18"/>
              </w:rPr>
            </w:pPr>
            <w:r w:rsidRPr="00347A77">
              <w:rPr>
                <w:color w:val="auto"/>
                <w:sz w:val="18"/>
                <w:szCs w:val="18"/>
              </w:rPr>
              <w:t xml:space="preserve">     </w:t>
            </w:r>
          </w:p>
        </w:tc>
        <w:tc>
          <w:tcPr>
            <w:tcW w:w="8280" w:type="dxa"/>
          </w:tcPr>
          <w:p w:rsidR="0001792A" w:rsidRPr="00347A77" w:rsidRDefault="0001792A" w:rsidP="0001792A">
            <w:pPr>
              <w:pStyle w:val="NumLongInd0Level"/>
              <w:spacing w:after="0"/>
              <w:ind w:left="0" w:firstLine="0"/>
              <w:jc w:val="left"/>
              <w:rPr>
                <w:color w:val="auto"/>
                <w:sz w:val="18"/>
                <w:szCs w:val="18"/>
                <w:lang w:val="tr-TR"/>
              </w:rPr>
            </w:pPr>
            <w:r w:rsidRPr="00347A77">
              <w:rPr>
                <w:color w:val="auto"/>
                <w:sz w:val="18"/>
                <w:szCs w:val="18"/>
                <w:lang w:val="tr-TR"/>
              </w:rPr>
              <w:t xml:space="preserve">Bu kütlenin dingiller arasında dağılımı ve yarı römork veya merkezî dingilli römorklarda kavrama noktasındaki yük: ..... </w:t>
            </w:r>
          </w:p>
          <w:p w:rsidR="0001792A" w:rsidRPr="00347A77" w:rsidRDefault="0001792A" w:rsidP="0001792A">
            <w:pPr>
              <w:pStyle w:val="NumLongInd0Level"/>
              <w:spacing w:after="0"/>
              <w:ind w:left="0" w:firstLine="0"/>
              <w:jc w:val="left"/>
              <w:rPr>
                <w:snapToGrid w:val="0"/>
                <w:color w:val="auto"/>
                <w:sz w:val="18"/>
                <w:szCs w:val="18"/>
                <w:lang w:val="tr-TR"/>
              </w:rPr>
            </w:pP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color w:val="auto"/>
                <w:sz w:val="18"/>
                <w:szCs w:val="18"/>
              </w:rPr>
              <w:t>2.8.</w:t>
            </w:r>
          </w:p>
        </w:tc>
        <w:tc>
          <w:tcPr>
            <w:tcW w:w="8280" w:type="dxa"/>
          </w:tcPr>
          <w:p w:rsidR="0001792A" w:rsidRPr="00347A77" w:rsidRDefault="0001792A" w:rsidP="0001792A">
            <w:pPr>
              <w:pStyle w:val="NumLongInd0Level"/>
              <w:tabs>
                <w:tab w:val="left" w:pos="540"/>
              </w:tabs>
              <w:spacing w:after="0"/>
              <w:ind w:left="0" w:firstLine="0"/>
              <w:jc w:val="left"/>
              <w:rPr>
                <w:color w:val="auto"/>
                <w:sz w:val="18"/>
                <w:szCs w:val="18"/>
                <w:lang w:val="tr-TR"/>
              </w:rPr>
            </w:pPr>
            <w:r w:rsidRPr="00347A77">
              <w:rPr>
                <w:b/>
                <w:color w:val="auto"/>
                <w:sz w:val="18"/>
                <w:szCs w:val="18"/>
                <w:lang w:val="tr-TR"/>
              </w:rPr>
              <w:t xml:space="preserve">İmalatçı tarafından belirtilen teknik açıdan müsaade edilen azami yüklü kütle </w:t>
            </w:r>
            <w:r w:rsidRPr="00347A77">
              <w:rPr>
                <w:color w:val="auto"/>
                <w:sz w:val="18"/>
                <w:szCs w:val="18"/>
                <w:lang w:val="tr-TR"/>
              </w:rPr>
              <w:t>(</w:t>
            </w:r>
            <w:r w:rsidRPr="00347A77">
              <w:rPr>
                <w:color w:val="auto"/>
                <w:sz w:val="18"/>
                <w:szCs w:val="18"/>
                <w:vertAlign w:val="superscript"/>
                <w:lang w:val="tr-TR"/>
              </w:rPr>
              <w:t>i</w:t>
            </w:r>
            <w:r w:rsidRPr="00347A77">
              <w:rPr>
                <w:color w:val="auto"/>
                <w:sz w:val="18"/>
                <w:szCs w:val="18"/>
                <w:lang w:val="tr-TR"/>
              </w:rPr>
              <w:t xml:space="preserve">) </w:t>
            </w:r>
            <w:r w:rsidRPr="00347A77">
              <w:rPr>
                <w:snapToGrid w:val="0"/>
                <w:color w:val="auto"/>
                <w:sz w:val="18"/>
                <w:szCs w:val="18"/>
                <w:lang w:val="tr-TR"/>
              </w:rPr>
              <w:t>(</w:t>
            </w:r>
            <w:r w:rsidRPr="00347A77">
              <w:rPr>
                <w:snapToGrid w:val="0"/>
                <w:color w:val="auto"/>
                <w:sz w:val="18"/>
                <w:szCs w:val="18"/>
                <w:vertAlign w:val="superscript"/>
                <w:lang w:val="tr-TR"/>
              </w:rPr>
              <w:t>3</w:t>
            </w:r>
            <w:r w:rsidRPr="00347A77">
              <w:rPr>
                <w:snapToGrid w:val="0"/>
                <w:color w:val="auto"/>
                <w:sz w:val="18"/>
                <w:szCs w:val="18"/>
                <w:lang w:val="tr-TR"/>
              </w:rPr>
              <w:t>)</w:t>
            </w:r>
            <w:r w:rsidRPr="00347A77">
              <w:rPr>
                <w:color w:val="auto"/>
                <w:sz w:val="18"/>
                <w:szCs w:val="18"/>
                <w:lang w:val="tr-TR"/>
              </w:rPr>
              <w:t>: …</w:t>
            </w:r>
          </w:p>
          <w:p w:rsidR="0001792A" w:rsidRPr="00347A77" w:rsidRDefault="0001792A" w:rsidP="0001792A">
            <w:pPr>
              <w:pStyle w:val="NumLongInd0Level"/>
              <w:tabs>
                <w:tab w:val="left" w:pos="540"/>
              </w:tabs>
              <w:spacing w:after="0"/>
              <w:ind w:left="0" w:firstLine="0"/>
              <w:jc w:val="left"/>
              <w:rPr>
                <w:color w:val="auto"/>
                <w:sz w:val="18"/>
                <w:szCs w:val="18"/>
                <w:lang w:val="tr-TR"/>
              </w:rPr>
            </w:pPr>
          </w:p>
        </w:tc>
      </w:tr>
      <w:tr w:rsidR="0001792A" w:rsidRPr="00347A77" w:rsidTr="0001792A">
        <w:trPr>
          <w:cantSplit/>
        </w:trPr>
        <w:tc>
          <w:tcPr>
            <w:tcW w:w="1728" w:type="dxa"/>
          </w:tcPr>
          <w:p w:rsidR="0001792A" w:rsidRPr="00347A77" w:rsidRDefault="0001792A" w:rsidP="0001792A">
            <w:pPr>
              <w:tabs>
                <w:tab w:val="left" w:pos="510"/>
                <w:tab w:val="left" w:pos="1080"/>
              </w:tabs>
              <w:spacing w:after="0"/>
              <w:jc w:val="left"/>
              <w:rPr>
                <w:color w:val="auto"/>
                <w:sz w:val="18"/>
                <w:szCs w:val="18"/>
              </w:rPr>
            </w:pPr>
            <w:r w:rsidRPr="00347A77">
              <w:rPr>
                <w:color w:val="auto"/>
                <w:sz w:val="18"/>
                <w:szCs w:val="18"/>
              </w:rPr>
              <w:t xml:space="preserve">2.8.1.    </w:t>
            </w:r>
          </w:p>
        </w:tc>
        <w:tc>
          <w:tcPr>
            <w:tcW w:w="8280" w:type="dxa"/>
          </w:tcPr>
          <w:p w:rsidR="0001792A" w:rsidRPr="00347A77" w:rsidRDefault="0001792A" w:rsidP="0001792A">
            <w:pPr>
              <w:pStyle w:val="NumLongInd0Level"/>
              <w:spacing w:after="0"/>
              <w:ind w:left="0" w:firstLine="0"/>
              <w:jc w:val="left"/>
              <w:rPr>
                <w:color w:val="auto"/>
                <w:sz w:val="18"/>
                <w:szCs w:val="18"/>
                <w:lang w:val="tr-TR"/>
              </w:rPr>
            </w:pPr>
            <w:r w:rsidRPr="00347A77">
              <w:rPr>
                <w:color w:val="auto"/>
                <w:sz w:val="18"/>
                <w:szCs w:val="18"/>
                <w:lang w:val="tr-TR"/>
              </w:rPr>
              <w:t xml:space="preserve">Bu kütlenin dingiller arasında dağılımı ve yarı römork veya merkezî dingilli römorklarda, kavrama noktasındaki yük </w:t>
            </w:r>
            <w:r w:rsidRPr="00347A77">
              <w:rPr>
                <w:snapToGrid w:val="0"/>
                <w:color w:val="auto"/>
                <w:sz w:val="18"/>
                <w:szCs w:val="18"/>
                <w:lang w:val="tr-TR"/>
              </w:rPr>
              <w:t>(</w:t>
            </w:r>
            <w:r w:rsidRPr="00347A77">
              <w:rPr>
                <w:snapToGrid w:val="0"/>
                <w:color w:val="auto"/>
                <w:sz w:val="18"/>
                <w:szCs w:val="18"/>
                <w:vertAlign w:val="superscript"/>
                <w:lang w:val="tr-TR"/>
              </w:rPr>
              <w:t>3</w:t>
            </w:r>
            <w:r w:rsidRPr="00347A77">
              <w:rPr>
                <w:snapToGrid w:val="0"/>
                <w:color w:val="auto"/>
                <w:sz w:val="18"/>
                <w:szCs w:val="18"/>
                <w:lang w:val="tr-TR"/>
              </w:rPr>
              <w:t>)</w:t>
            </w:r>
            <w:r w:rsidRPr="00347A77">
              <w:rPr>
                <w:color w:val="auto"/>
                <w:sz w:val="18"/>
                <w:szCs w:val="18"/>
                <w:lang w:val="tr-TR"/>
              </w:rPr>
              <w:t xml:space="preserve"> : ...………………………</w:t>
            </w:r>
          </w:p>
          <w:p w:rsidR="0001792A" w:rsidRPr="00347A77" w:rsidRDefault="0001792A" w:rsidP="0001792A">
            <w:pPr>
              <w:pStyle w:val="NumLongInd0Level"/>
              <w:spacing w:after="0"/>
              <w:ind w:left="0" w:firstLine="0"/>
              <w:jc w:val="left"/>
              <w:rPr>
                <w:snapToGrid w:val="0"/>
                <w:color w:val="auto"/>
                <w:sz w:val="18"/>
                <w:szCs w:val="18"/>
                <w:lang w:val="tr-TR"/>
              </w:rPr>
            </w:pP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color w:val="auto"/>
                <w:sz w:val="18"/>
                <w:szCs w:val="18"/>
              </w:rPr>
              <w:t xml:space="preserve">2.9.  </w:t>
            </w:r>
          </w:p>
          <w:p w:rsidR="0001792A" w:rsidRPr="00347A77" w:rsidRDefault="0001792A" w:rsidP="0001792A">
            <w:pPr>
              <w:spacing w:after="0"/>
              <w:rPr>
                <w:color w:val="auto"/>
                <w:sz w:val="18"/>
                <w:szCs w:val="18"/>
              </w:rPr>
            </w:pPr>
          </w:p>
        </w:tc>
        <w:tc>
          <w:tcPr>
            <w:tcW w:w="8280" w:type="dxa"/>
          </w:tcPr>
          <w:p w:rsidR="0001792A" w:rsidRPr="00347A77" w:rsidRDefault="0001792A" w:rsidP="0001792A">
            <w:pPr>
              <w:pStyle w:val="NumLongInd0Level"/>
              <w:tabs>
                <w:tab w:val="left" w:pos="540"/>
              </w:tabs>
              <w:spacing w:after="0"/>
              <w:ind w:left="0" w:firstLine="0"/>
              <w:jc w:val="left"/>
              <w:rPr>
                <w:color w:val="auto"/>
                <w:sz w:val="18"/>
                <w:szCs w:val="18"/>
                <w:lang w:val="tr-TR"/>
              </w:rPr>
            </w:pPr>
            <w:r w:rsidRPr="00347A77">
              <w:rPr>
                <w:b/>
                <w:color w:val="auto"/>
                <w:sz w:val="18"/>
                <w:szCs w:val="18"/>
                <w:lang w:val="tr-TR"/>
              </w:rPr>
              <w:t>Dingillerin her birinde, teknik açıdan müsaade edilen azami kütle:</w:t>
            </w:r>
            <w:r w:rsidRPr="00347A77">
              <w:rPr>
                <w:color w:val="auto"/>
                <w:sz w:val="18"/>
                <w:szCs w:val="18"/>
                <w:lang w:val="tr-TR"/>
              </w:rPr>
              <w:t>..........................</w:t>
            </w:r>
          </w:p>
        </w:tc>
      </w:tr>
      <w:tr w:rsidR="0001792A" w:rsidRPr="00347A77" w:rsidTr="0001792A">
        <w:trPr>
          <w:cantSplit/>
        </w:trPr>
        <w:tc>
          <w:tcPr>
            <w:tcW w:w="1728" w:type="dxa"/>
          </w:tcPr>
          <w:p w:rsidR="0001792A" w:rsidRPr="00347A77" w:rsidRDefault="0001792A" w:rsidP="0001792A">
            <w:pPr>
              <w:tabs>
                <w:tab w:val="left" w:pos="510"/>
                <w:tab w:val="left" w:pos="1080"/>
              </w:tabs>
              <w:spacing w:after="0"/>
              <w:jc w:val="left"/>
              <w:rPr>
                <w:color w:val="auto"/>
                <w:sz w:val="18"/>
                <w:szCs w:val="18"/>
              </w:rPr>
            </w:pPr>
            <w:r w:rsidRPr="00347A77">
              <w:rPr>
                <w:color w:val="auto"/>
                <w:sz w:val="18"/>
                <w:szCs w:val="18"/>
              </w:rPr>
              <w:t xml:space="preserve">2.10. </w:t>
            </w:r>
            <w:r w:rsidRPr="00347A77">
              <w:rPr>
                <w:color w:val="auto"/>
                <w:sz w:val="18"/>
                <w:szCs w:val="18"/>
              </w:rPr>
              <w:tab/>
              <w:t xml:space="preserve">   </w:t>
            </w:r>
          </w:p>
        </w:tc>
        <w:tc>
          <w:tcPr>
            <w:tcW w:w="8280" w:type="dxa"/>
          </w:tcPr>
          <w:p w:rsidR="0001792A" w:rsidRPr="00347A77" w:rsidRDefault="0001792A" w:rsidP="0001792A">
            <w:pPr>
              <w:pStyle w:val="NumLongInd0Level"/>
              <w:tabs>
                <w:tab w:val="left" w:pos="540"/>
              </w:tabs>
              <w:spacing w:after="0"/>
              <w:ind w:left="0" w:firstLine="0"/>
              <w:jc w:val="left"/>
              <w:rPr>
                <w:color w:val="auto"/>
                <w:sz w:val="18"/>
                <w:szCs w:val="18"/>
                <w:lang w:val="tr-TR"/>
              </w:rPr>
            </w:pPr>
            <w:r w:rsidRPr="00347A77">
              <w:rPr>
                <w:b/>
                <w:color w:val="auto"/>
                <w:sz w:val="18"/>
                <w:szCs w:val="18"/>
                <w:lang w:val="tr-TR"/>
              </w:rPr>
              <w:t xml:space="preserve">Her bir dingil grubunda teknik açıdan müsaade edilen azami kütle:  </w:t>
            </w:r>
            <w:r w:rsidRPr="00347A77">
              <w:rPr>
                <w:color w:val="auto"/>
                <w:sz w:val="18"/>
                <w:szCs w:val="18"/>
                <w:lang w:val="tr-TR"/>
              </w:rPr>
              <w:t>....................</w:t>
            </w:r>
          </w:p>
          <w:p w:rsidR="0001792A" w:rsidRPr="00347A77" w:rsidRDefault="0001792A" w:rsidP="0001792A">
            <w:pPr>
              <w:spacing w:after="0"/>
              <w:ind w:left="0" w:firstLine="0"/>
              <w:rPr>
                <w:b/>
                <w:color w:val="auto"/>
                <w:sz w:val="18"/>
                <w:szCs w:val="18"/>
              </w:rPr>
            </w:pPr>
          </w:p>
        </w:tc>
      </w:tr>
      <w:tr w:rsidR="0001792A" w:rsidRPr="00347A77" w:rsidTr="0001792A">
        <w:trPr>
          <w:cantSplit/>
        </w:trPr>
        <w:tc>
          <w:tcPr>
            <w:tcW w:w="1728" w:type="dxa"/>
          </w:tcPr>
          <w:p w:rsidR="0001792A" w:rsidRPr="00347A77" w:rsidRDefault="0001792A" w:rsidP="0001792A">
            <w:pPr>
              <w:tabs>
                <w:tab w:val="left" w:pos="510"/>
                <w:tab w:val="left" w:pos="1080"/>
              </w:tabs>
              <w:spacing w:after="0"/>
              <w:jc w:val="left"/>
              <w:rPr>
                <w:color w:val="auto"/>
                <w:sz w:val="18"/>
                <w:szCs w:val="18"/>
              </w:rPr>
            </w:pPr>
            <w:r w:rsidRPr="00347A77">
              <w:rPr>
                <w:color w:val="auto"/>
                <w:sz w:val="18"/>
                <w:szCs w:val="18"/>
              </w:rPr>
              <w:t xml:space="preserve">2.11.             </w:t>
            </w:r>
          </w:p>
        </w:tc>
        <w:tc>
          <w:tcPr>
            <w:tcW w:w="8280" w:type="dxa"/>
          </w:tcPr>
          <w:p w:rsidR="0001792A" w:rsidRPr="00347A77" w:rsidRDefault="0001792A" w:rsidP="0001792A">
            <w:pPr>
              <w:pStyle w:val="NumLongInd0Level"/>
              <w:tabs>
                <w:tab w:val="clear" w:pos="284"/>
                <w:tab w:val="left" w:pos="0"/>
              </w:tabs>
              <w:spacing w:after="0"/>
              <w:ind w:left="0" w:firstLine="0"/>
              <w:jc w:val="left"/>
              <w:rPr>
                <w:b/>
                <w:strike/>
                <w:color w:val="auto"/>
                <w:sz w:val="18"/>
                <w:szCs w:val="18"/>
                <w:lang w:val="tr-TR"/>
              </w:rPr>
            </w:pPr>
            <w:r w:rsidRPr="00347A77">
              <w:rPr>
                <w:b/>
                <w:color w:val="auto"/>
                <w:sz w:val="18"/>
                <w:szCs w:val="18"/>
                <w:lang w:val="tr-TR"/>
              </w:rPr>
              <w:t xml:space="preserve">Aşağıdaki hallerde teknik açıdan müsaade edilen motorlu aracın çekebileceği  azami kütle: </w:t>
            </w:r>
          </w:p>
          <w:p w:rsidR="0001792A" w:rsidRPr="00347A77" w:rsidRDefault="0001792A" w:rsidP="0001792A">
            <w:pPr>
              <w:spacing w:after="0"/>
              <w:ind w:left="0" w:firstLine="0"/>
              <w:rPr>
                <w:b/>
                <w:color w:val="auto"/>
                <w:sz w:val="18"/>
                <w:szCs w:val="18"/>
              </w:rPr>
            </w:pPr>
          </w:p>
        </w:tc>
      </w:tr>
      <w:tr w:rsidR="0001792A" w:rsidRPr="00347A77" w:rsidTr="0001792A">
        <w:trPr>
          <w:cantSplit/>
        </w:trPr>
        <w:tc>
          <w:tcPr>
            <w:tcW w:w="1728" w:type="dxa"/>
          </w:tcPr>
          <w:p w:rsidR="0001792A" w:rsidRPr="00347A77" w:rsidRDefault="0001792A" w:rsidP="0001792A">
            <w:pPr>
              <w:tabs>
                <w:tab w:val="left" w:pos="510"/>
                <w:tab w:val="left" w:pos="1080"/>
              </w:tabs>
              <w:spacing w:after="0"/>
              <w:jc w:val="left"/>
              <w:rPr>
                <w:color w:val="auto"/>
                <w:sz w:val="18"/>
                <w:szCs w:val="18"/>
              </w:rPr>
            </w:pPr>
            <w:r w:rsidRPr="00347A77">
              <w:rPr>
                <w:color w:val="auto"/>
                <w:sz w:val="18"/>
                <w:szCs w:val="18"/>
              </w:rPr>
              <w:t xml:space="preserve">2.11.1.     </w:t>
            </w:r>
          </w:p>
        </w:tc>
        <w:tc>
          <w:tcPr>
            <w:tcW w:w="8280" w:type="dxa"/>
          </w:tcPr>
          <w:p w:rsidR="0001792A" w:rsidRPr="00347A77" w:rsidRDefault="0001792A" w:rsidP="0001792A">
            <w:pPr>
              <w:pStyle w:val="NumLongInd0Level"/>
              <w:spacing w:after="0"/>
              <w:ind w:left="0" w:firstLine="0"/>
              <w:jc w:val="left"/>
              <w:rPr>
                <w:color w:val="auto"/>
                <w:sz w:val="18"/>
                <w:szCs w:val="18"/>
                <w:lang w:val="tr-TR"/>
              </w:rPr>
            </w:pPr>
            <w:r w:rsidRPr="00347A77">
              <w:rPr>
                <w:color w:val="auto"/>
                <w:sz w:val="18"/>
                <w:szCs w:val="18"/>
                <w:lang w:val="tr-TR"/>
              </w:rPr>
              <w:t>Tam römork :.........…………………………………</w:t>
            </w:r>
          </w:p>
          <w:p w:rsidR="0001792A" w:rsidRPr="00347A77" w:rsidRDefault="0001792A" w:rsidP="0001792A">
            <w:pPr>
              <w:spacing w:after="0"/>
              <w:ind w:left="0" w:firstLine="0"/>
              <w:rPr>
                <w:color w:val="auto"/>
                <w:sz w:val="18"/>
                <w:szCs w:val="18"/>
              </w:rPr>
            </w:pPr>
          </w:p>
        </w:tc>
      </w:tr>
      <w:tr w:rsidR="0001792A" w:rsidRPr="00347A77" w:rsidTr="0001792A">
        <w:trPr>
          <w:cantSplit/>
        </w:trPr>
        <w:tc>
          <w:tcPr>
            <w:tcW w:w="1728" w:type="dxa"/>
          </w:tcPr>
          <w:p w:rsidR="0001792A" w:rsidRPr="00347A77" w:rsidRDefault="0001792A" w:rsidP="0001792A">
            <w:pPr>
              <w:tabs>
                <w:tab w:val="left" w:pos="510"/>
                <w:tab w:val="left" w:pos="1080"/>
              </w:tabs>
              <w:spacing w:after="0"/>
              <w:jc w:val="left"/>
              <w:rPr>
                <w:color w:val="auto"/>
                <w:sz w:val="18"/>
                <w:szCs w:val="18"/>
              </w:rPr>
            </w:pPr>
            <w:r w:rsidRPr="00347A77">
              <w:rPr>
                <w:color w:val="auto"/>
                <w:sz w:val="18"/>
                <w:szCs w:val="18"/>
              </w:rPr>
              <w:t xml:space="preserve">2.11.2.      </w:t>
            </w:r>
          </w:p>
        </w:tc>
        <w:tc>
          <w:tcPr>
            <w:tcW w:w="8280" w:type="dxa"/>
          </w:tcPr>
          <w:p w:rsidR="0001792A" w:rsidRPr="00347A77" w:rsidRDefault="0001792A" w:rsidP="0001792A">
            <w:pPr>
              <w:pStyle w:val="NumLongInd0Level"/>
              <w:tabs>
                <w:tab w:val="left" w:pos="1140"/>
              </w:tabs>
              <w:spacing w:after="0"/>
              <w:ind w:left="0" w:firstLine="0"/>
              <w:jc w:val="left"/>
              <w:rPr>
                <w:color w:val="auto"/>
                <w:sz w:val="18"/>
                <w:szCs w:val="18"/>
                <w:lang w:val="tr-TR"/>
              </w:rPr>
            </w:pPr>
            <w:r w:rsidRPr="00347A77">
              <w:rPr>
                <w:color w:val="auto"/>
                <w:sz w:val="18"/>
                <w:szCs w:val="18"/>
                <w:lang w:val="tr-TR"/>
              </w:rPr>
              <w:t>Yarı römork : ..………………………………</w:t>
            </w:r>
          </w:p>
          <w:p w:rsidR="0001792A" w:rsidRPr="00347A77" w:rsidRDefault="0001792A" w:rsidP="0001792A">
            <w:pPr>
              <w:spacing w:after="0"/>
              <w:ind w:left="0" w:firstLine="0"/>
              <w:rPr>
                <w:color w:val="auto"/>
                <w:sz w:val="18"/>
                <w:szCs w:val="18"/>
              </w:rPr>
            </w:pPr>
          </w:p>
        </w:tc>
      </w:tr>
      <w:tr w:rsidR="0001792A" w:rsidRPr="00347A77" w:rsidTr="0001792A">
        <w:trPr>
          <w:cantSplit/>
        </w:trPr>
        <w:tc>
          <w:tcPr>
            <w:tcW w:w="1728" w:type="dxa"/>
          </w:tcPr>
          <w:p w:rsidR="0001792A" w:rsidRPr="00347A77" w:rsidRDefault="0001792A" w:rsidP="0001792A">
            <w:pPr>
              <w:tabs>
                <w:tab w:val="left" w:pos="510"/>
                <w:tab w:val="left" w:pos="1080"/>
              </w:tabs>
              <w:spacing w:after="0"/>
              <w:jc w:val="left"/>
              <w:rPr>
                <w:color w:val="auto"/>
                <w:sz w:val="18"/>
                <w:szCs w:val="18"/>
              </w:rPr>
            </w:pPr>
            <w:r w:rsidRPr="00347A77">
              <w:rPr>
                <w:color w:val="auto"/>
                <w:sz w:val="18"/>
                <w:szCs w:val="18"/>
              </w:rPr>
              <w:lastRenderedPageBreak/>
              <w:t xml:space="preserve">2.11.3.  </w:t>
            </w:r>
          </w:p>
          <w:p w:rsidR="0001792A" w:rsidRPr="00347A77" w:rsidRDefault="0001792A" w:rsidP="0001792A">
            <w:pPr>
              <w:tabs>
                <w:tab w:val="left" w:pos="510"/>
                <w:tab w:val="left" w:pos="1080"/>
              </w:tabs>
              <w:spacing w:after="0"/>
              <w:jc w:val="left"/>
              <w:rPr>
                <w:color w:val="auto"/>
                <w:sz w:val="18"/>
                <w:szCs w:val="18"/>
              </w:rPr>
            </w:pPr>
            <w:r w:rsidRPr="00347A77">
              <w:rPr>
                <w:color w:val="auto"/>
                <w:sz w:val="18"/>
                <w:szCs w:val="18"/>
              </w:rPr>
              <w:t xml:space="preserve">      </w:t>
            </w:r>
          </w:p>
        </w:tc>
        <w:tc>
          <w:tcPr>
            <w:tcW w:w="8280" w:type="dxa"/>
          </w:tcPr>
          <w:p w:rsidR="0001792A" w:rsidRPr="00347A77" w:rsidRDefault="0001792A" w:rsidP="0001792A">
            <w:pPr>
              <w:spacing w:after="0"/>
              <w:ind w:left="0" w:firstLine="0"/>
              <w:jc w:val="left"/>
              <w:rPr>
                <w:snapToGrid w:val="0"/>
                <w:color w:val="auto"/>
                <w:sz w:val="18"/>
                <w:szCs w:val="18"/>
              </w:rPr>
            </w:pPr>
            <w:r w:rsidRPr="00347A77">
              <w:rPr>
                <w:color w:val="auto"/>
                <w:sz w:val="18"/>
                <w:szCs w:val="18"/>
              </w:rPr>
              <w:t>Merkezî dingilli römork: ……………………</w:t>
            </w:r>
          </w:p>
        </w:tc>
      </w:tr>
      <w:tr w:rsidR="0001792A" w:rsidRPr="00347A77" w:rsidTr="0001792A">
        <w:trPr>
          <w:cantSplit/>
        </w:trPr>
        <w:tc>
          <w:tcPr>
            <w:tcW w:w="1728" w:type="dxa"/>
          </w:tcPr>
          <w:p w:rsidR="0001792A" w:rsidRPr="00347A77" w:rsidRDefault="0001792A" w:rsidP="0001792A">
            <w:pPr>
              <w:tabs>
                <w:tab w:val="left" w:pos="510"/>
                <w:tab w:val="left" w:pos="1080"/>
              </w:tabs>
              <w:spacing w:after="0"/>
              <w:jc w:val="left"/>
              <w:rPr>
                <w:color w:val="auto"/>
                <w:sz w:val="18"/>
                <w:szCs w:val="18"/>
              </w:rPr>
            </w:pPr>
            <w:r w:rsidRPr="00347A77">
              <w:rPr>
                <w:color w:val="auto"/>
                <w:sz w:val="18"/>
                <w:szCs w:val="18"/>
              </w:rPr>
              <w:t xml:space="preserve">2.11.3.1.      </w:t>
            </w:r>
          </w:p>
        </w:tc>
        <w:tc>
          <w:tcPr>
            <w:tcW w:w="8280" w:type="dxa"/>
          </w:tcPr>
          <w:p w:rsidR="0001792A" w:rsidRPr="00347A77" w:rsidRDefault="0001792A" w:rsidP="0001792A">
            <w:pPr>
              <w:pStyle w:val="NumLongInd0Level"/>
              <w:spacing w:after="0"/>
              <w:ind w:left="0" w:firstLine="0"/>
              <w:jc w:val="left"/>
              <w:rPr>
                <w:color w:val="auto"/>
                <w:sz w:val="18"/>
                <w:szCs w:val="18"/>
                <w:lang w:val="tr-TR"/>
              </w:rPr>
            </w:pPr>
            <w:r w:rsidRPr="00347A77">
              <w:rPr>
                <w:color w:val="auto"/>
                <w:sz w:val="18"/>
                <w:szCs w:val="18"/>
                <w:lang w:val="tr-TR"/>
              </w:rPr>
              <w:t>Bağlantı çıkıntısının (</w:t>
            </w:r>
            <w:r w:rsidRPr="00347A77">
              <w:rPr>
                <w:color w:val="auto"/>
                <w:sz w:val="18"/>
                <w:szCs w:val="18"/>
                <w:vertAlign w:val="superscript"/>
                <w:lang w:val="tr-TR"/>
              </w:rPr>
              <w:t>j</w:t>
            </w:r>
            <w:r w:rsidRPr="00347A77">
              <w:rPr>
                <w:color w:val="auto"/>
                <w:sz w:val="18"/>
                <w:szCs w:val="18"/>
                <w:lang w:val="tr-TR"/>
              </w:rPr>
              <w:t>)  dingil uzaklığına azami oranı: ………………</w:t>
            </w:r>
          </w:p>
          <w:p w:rsidR="0001792A" w:rsidRPr="00347A77" w:rsidRDefault="0001792A" w:rsidP="0001792A">
            <w:pPr>
              <w:spacing w:after="0"/>
              <w:ind w:left="0" w:firstLine="0"/>
              <w:rPr>
                <w:color w:val="auto"/>
                <w:sz w:val="18"/>
                <w:szCs w:val="18"/>
              </w:rPr>
            </w:pPr>
          </w:p>
        </w:tc>
      </w:tr>
      <w:tr w:rsidR="0001792A" w:rsidRPr="00347A77" w:rsidTr="0001792A">
        <w:trPr>
          <w:cantSplit/>
        </w:trPr>
        <w:tc>
          <w:tcPr>
            <w:tcW w:w="1728" w:type="dxa"/>
          </w:tcPr>
          <w:p w:rsidR="0001792A" w:rsidRPr="00347A77" w:rsidRDefault="0001792A" w:rsidP="0001792A">
            <w:pPr>
              <w:tabs>
                <w:tab w:val="left" w:pos="510"/>
                <w:tab w:val="left" w:pos="1080"/>
              </w:tabs>
              <w:spacing w:after="0"/>
              <w:jc w:val="left"/>
              <w:rPr>
                <w:color w:val="auto"/>
                <w:sz w:val="18"/>
                <w:szCs w:val="18"/>
              </w:rPr>
            </w:pPr>
            <w:r w:rsidRPr="00347A77">
              <w:rPr>
                <w:color w:val="auto"/>
                <w:sz w:val="18"/>
                <w:szCs w:val="18"/>
              </w:rPr>
              <w:t xml:space="preserve">2.11.3.2.      </w:t>
            </w:r>
          </w:p>
          <w:p w:rsidR="0001792A" w:rsidRPr="00347A77" w:rsidRDefault="0001792A" w:rsidP="0001792A">
            <w:pPr>
              <w:tabs>
                <w:tab w:val="left" w:pos="510"/>
                <w:tab w:val="left" w:pos="1080"/>
              </w:tabs>
              <w:spacing w:after="0"/>
              <w:jc w:val="left"/>
              <w:rPr>
                <w:color w:val="auto"/>
                <w:sz w:val="18"/>
                <w:szCs w:val="18"/>
              </w:rPr>
            </w:pPr>
          </w:p>
        </w:tc>
        <w:tc>
          <w:tcPr>
            <w:tcW w:w="8280" w:type="dxa"/>
          </w:tcPr>
          <w:p w:rsidR="0001792A" w:rsidRPr="00347A77" w:rsidRDefault="0001792A" w:rsidP="0001792A">
            <w:pPr>
              <w:spacing w:after="0"/>
              <w:ind w:left="0" w:firstLine="0"/>
              <w:jc w:val="left"/>
              <w:rPr>
                <w:snapToGrid w:val="0"/>
                <w:color w:val="auto"/>
                <w:sz w:val="18"/>
                <w:szCs w:val="18"/>
              </w:rPr>
            </w:pPr>
            <w:r w:rsidRPr="00347A77">
              <w:rPr>
                <w:color w:val="auto"/>
                <w:sz w:val="18"/>
                <w:szCs w:val="18"/>
              </w:rPr>
              <w:t>Azami V değeri : ............ ………………………………………… kN</w:t>
            </w:r>
          </w:p>
        </w:tc>
      </w:tr>
      <w:tr w:rsidR="0001792A" w:rsidRPr="00347A77" w:rsidTr="0001792A">
        <w:trPr>
          <w:cantSplit/>
        </w:trPr>
        <w:tc>
          <w:tcPr>
            <w:tcW w:w="1728" w:type="dxa"/>
          </w:tcPr>
          <w:p w:rsidR="0001792A" w:rsidRPr="00347A77" w:rsidRDefault="0001792A" w:rsidP="0001792A">
            <w:pPr>
              <w:tabs>
                <w:tab w:val="left" w:pos="510"/>
                <w:tab w:val="left" w:pos="1080"/>
              </w:tabs>
              <w:spacing w:after="0"/>
              <w:jc w:val="left"/>
              <w:rPr>
                <w:snapToGrid w:val="0"/>
                <w:color w:val="auto"/>
                <w:sz w:val="18"/>
                <w:szCs w:val="18"/>
              </w:rPr>
            </w:pPr>
            <w:r w:rsidRPr="00347A77">
              <w:rPr>
                <w:snapToGrid w:val="0"/>
                <w:color w:val="auto"/>
                <w:sz w:val="18"/>
                <w:szCs w:val="18"/>
              </w:rPr>
              <w:t xml:space="preserve">2.11.4.      </w:t>
            </w:r>
          </w:p>
          <w:p w:rsidR="0001792A" w:rsidRPr="00347A77" w:rsidRDefault="0001792A" w:rsidP="0001792A">
            <w:pPr>
              <w:spacing w:after="0"/>
              <w:ind w:left="0" w:firstLine="0"/>
              <w:rPr>
                <w:color w:val="auto"/>
                <w:sz w:val="18"/>
                <w:szCs w:val="18"/>
              </w:rPr>
            </w:pPr>
          </w:p>
        </w:tc>
        <w:tc>
          <w:tcPr>
            <w:tcW w:w="8280" w:type="dxa"/>
          </w:tcPr>
          <w:p w:rsidR="0001792A" w:rsidRPr="00347A77" w:rsidRDefault="0001792A" w:rsidP="0001792A">
            <w:pPr>
              <w:spacing w:after="0"/>
              <w:ind w:left="0" w:firstLine="0"/>
              <w:jc w:val="left"/>
              <w:rPr>
                <w:snapToGrid w:val="0"/>
                <w:color w:val="auto"/>
                <w:sz w:val="18"/>
                <w:szCs w:val="18"/>
              </w:rPr>
            </w:pPr>
            <w:r w:rsidRPr="00347A77">
              <w:rPr>
                <w:snapToGrid w:val="0"/>
                <w:color w:val="auto"/>
                <w:sz w:val="18"/>
                <w:szCs w:val="18"/>
              </w:rPr>
              <w:t>Katarın teknik açıdan müsaade edilen azami kütlesi (</w:t>
            </w:r>
            <w:r w:rsidRPr="00347A77">
              <w:rPr>
                <w:snapToGrid w:val="0"/>
                <w:color w:val="auto"/>
                <w:sz w:val="18"/>
                <w:szCs w:val="18"/>
                <w:vertAlign w:val="superscript"/>
              </w:rPr>
              <w:t>3</w:t>
            </w:r>
            <w:r w:rsidRPr="00347A77">
              <w:rPr>
                <w:snapToGrid w:val="0"/>
                <w:color w:val="auto"/>
                <w:sz w:val="18"/>
                <w:szCs w:val="18"/>
              </w:rPr>
              <w:t>): ...............</w:t>
            </w:r>
          </w:p>
          <w:p w:rsidR="0001792A" w:rsidRPr="00347A77" w:rsidRDefault="0001792A" w:rsidP="0001792A">
            <w:pPr>
              <w:spacing w:after="0"/>
              <w:ind w:left="0" w:firstLine="0"/>
              <w:rPr>
                <w:color w:val="auto"/>
                <w:sz w:val="18"/>
                <w:szCs w:val="18"/>
              </w:rPr>
            </w:pPr>
          </w:p>
        </w:tc>
      </w:tr>
      <w:tr w:rsidR="0001792A" w:rsidRPr="00347A77" w:rsidTr="0001792A">
        <w:trPr>
          <w:cantSplit/>
        </w:trPr>
        <w:tc>
          <w:tcPr>
            <w:tcW w:w="1728" w:type="dxa"/>
          </w:tcPr>
          <w:p w:rsidR="0001792A" w:rsidRPr="00347A77" w:rsidRDefault="0001792A" w:rsidP="0001792A">
            <w:pPr>
              <w:tabs>
                <w:tab w:val="left" w:pos="510"/>
                <w:tab w:val="left" w:pos="1080"/>
              </w:tabs>
              <w:spacing w:after="0"/>
              <w:jc w:val="left"/>
              <w:rPr>
                <w:snapToGrid w:val="0"/>
                <w:color w:val="auto"/>
                <w:sz w:val="18"/>
                <w:szCs w:val="18"/>
              </w:rPr>
            </w:pPr>
            <w:r w:rsidRPr="00347A77">
              <w:rPr>
                <w:snapToGrid w:val="0"/>
                <w:color w:val="auto"/>
                <w:sz w:val="18"/>
                <w:szCs w:val="18"/>
              </w:rPr>
              <w:t xml:space="preserve">2.11.5.        </w:t>
            </w:r>
          </w:p>
          <w:p w:rsidR="0001792A" w:rsidRPr="00347A77" w:rsidRDefault="0001792A" w:rsidP="0001792A">
            <w:pPr>
              <w:tabs>
                <w:tab w:val="left" w:pos="510"/>
                <w:tab w:val="left" w:pos="1080"/>
              </w:tabs>
              <w:spacing w:after="0"/>
              <w:jc w:val="left"/>
              <w:rPr>
                <w:snapToGrid w:val="0"/>
                <w:color w:val="auto"/>
                <w:sz w:val="18"/>
                <w:szCs w:val="18"/>
              </w:rPr>
            </w:pPr>
          </w:p>
        </w:tc>
        <w:tc>
          <w:tcPr>
            <w:tcW w:w="8280" w:type="dxa"/>
          </w:tcPr>
          <w:p w:rsidR="0001792A" w:rsidRPr="00347A77" w:rsidRDefault="0001792A" w:rsidP="0001792A">
            <w:pPr>
              <w:spacing w:after="0"/>
              <w:ind w:left="0" w:firstLine="0"/>
              <w:jc w:val="left"/>
              <w:rPr>
                <w:snapToGrid w:val="0"/>
                <w:color w:val="auto"/>
                <w:sz w:val="18"/>
                <w:szCs w:val="18"/>
              </w:rPr>
            </w:pPr>
            <w:r w:rsidRPr="00347A77">
              <w:rPr>
                <w:snapToGrid w:val="0"/>
                <w:color w:val="auto"/>
                <w:sz w:val="18"/>
                <w:szCs w:val="18"/>
              </w:rPr>
              <w:t>Araç yük çekmeye uygundur/uygun değildir (</w:t>
            </w:r>
            <w:r w:rsidRPr="00347A77">
              <w:rPr>
                <w:snapToGrid w:val="0"/>
                <w:color w:val="auto"/>
                <w:sz w:val="18"/>
                <w:szCs w:val="18"/>
                <w:vertAlign w:val="superscript"/>
              </w:rPr>
              <w:t>1</w:t>
            </w:r>
            <w:r w:rsidRPr="00347A77">
              <w:rPr>
                <w:snapToGrid w:val="0"/>
                <w:color w:val="auto"/>
                <w:sz w:val="18"/>
                <w:szCs w:val="18"/>
              </w:rPr>
              <w:t>) (</w:t>
            </w:r>
            <w:r w:rsidRPr="00347A77">
              <w:rPr>
                <w:color w:val="auto"/>
                <w:sz w:val="18"/>
                <w:szCs w:val="18"/>
              </w:rPr>
              <w:t xml:space="preserve">30/10/2000 tarih ve 24215 sayılı </w:t>
            </w:r>
            <w:r w:rsidRPr="00347A77">
              <w:rPr>
                <w:snapToGrid w:val="0"/>
                <w:color w:val="auto"/>
                <w:sz w:val="18"/>
                <w:szCs w:val="18"/>
              </w:rPr>
              <w:t xml:space="preserve">Resmi Gazetede yayımlanan </w:t>
            </w:r>
            <w:r w:rsidRPr="00347A77">
              <w:rPr>
                <w:color w:val="auto"/>
                <w:sz w:val="18"/>
                <w:szCs w:val="18"/>
              </w:rPr>
              <w:t>Motorlu Araçların Çekme Tertibatları İle İlgili Tip Onayı Yönetmeliğinin (77/389/AT)</w:t>
            </w:r>
            <w:r w:rsidRPr="00347A77">
              <w:rPr>
                <w:b/>
                <w:color w:val="auto"/>
                <w:sz w:val="18"/>
                <w:szCs w:val="18"/>
              </w:rPr>
              <w:t xml:space="preserve"> </w:t>
            </w:r>
            <w:r w:rsidRPr="00347A77">
              <w:rPr>
                <w:snapToGrid w:val="0"/>
                <w:color w:val="auto"/>
                <w:sz w:val="18"/>
                <w:szCs w:val="18"/>
              </w:rPr>
              <w:t xml:space="preserve">Ek II, Madde 1.2) </w:t>
            </w:r>
          </w:p>
        </w:tc>
      </w:tr>
      <w:tr w:rsidR="0001792A" w:rsidRPr="00347A77" w:rsidTr="0001792A">
        <w:trPr>
          <w:cantSplit/>
        </w:trPr>
        <w:tc>
          <w:tcPr>
            <w:tcW w:w="1728" w:type="dxa"/>
          </w:tcPr>
          <w:p w:rsidR="0001792A" w:rsidRPr="00347A77" w:rsidRDefault="0001792A" w:rsidP="0001792A">
            <w:pPr>
              <w:tabs>
                <w:tab w:val="left" w:pos="510"/>
                <w:tab w:val="left" w:pos="1080"/>
              </w:tabs>
              <w:spacing w:after="0"/>
              <w:jc w:val="left"/>
              <w:rPr>
                <w:color w:val="auto"/>
                <w:sz w:val="18"/>
                <w:szCs w:val="18"/>
              </w:rPr>
            </w:pPr>
            <w:r w:rsidRPr="00347A77">
              <w:rPr>
                <w:color w:val="auto"/>
                <w:sz w:val="18"/>
                <w:szCs w:val="18"/>
              </w:rPr>
              <w:t xml:space="preserve">2.11.6.        </w:t>
            </w:r>
          </w:p>
          <w:p w:rsidR="0001792A" w:rsidRPr="00347A77" w:rsidRDefault="0001792A" w:rsidP="0001792A">
            <w:pPr>
              <w:tabs>
                <w:tab w:val="left" w:pos="510"/>
                <w:tab w:val="left" w:pos="1080"/>
              </w:tabs>
              <w:spacing w:after="0"/>
              <w:jc w:val="left"/>
              <w:rPr>
                <w:color w:val="auto"/>
                <w:sz w:val="18"/>
                <w:szCs w:val="18"/>
              </w:rPr>
            </w:pPr>
          </w:p>
        </w:tc>
        <w:tc>
          <w:tcPr>
            <w:tcW w:w="8280" w:type="dxa"/>
          </w:tcPr>
          <w:p w:rsidR="0001792A" w:rsidRPr="00347A77" w:rsidRDefault="0001792A" w:rsidP="0001792A">
            <w:pPr>
              <w:pStyle w:val="NumLongInd0Level"/>
              <w:tabs>
                <w:tab w:val="left" w:pos="1140"/>
              </w:tabs>
              <w:spacing w:after="0"/>
              <w:ind w:left="0" w:firstLine="0"/>
              <w:jc w:val="left"/>
              <w:rPr>
                <w:color w:val="auto"/>
                <w:sz w:val="18"/>
                <w:szCs w:val="18"/>
              </w:rPr>
            </w:pPr>
            <w:r w:rsidRPr="00347A77">
              <w:rPr>
                <w:color w:val="auto"/>
                <w:sz w:val="18"/>
                <w:szCs w:val="18"/>
                <w:lang w:val="tr-TR"/>
              </w:rPr>
              <w:t>Frensiz römorkun azami kütlesi:</w:t>
            </w:r>
            <w:r w:rsidRPr="00347A77">
              <w:rPr>
                <w:color w:val="auto"/>
                <w:sz w:val="18"/>
                <w:szCs w:val="18"/>
              </w:rPr>
              <w:t xml:space="preserve"> ..................................................</w:t>
            </w:r>
          </w:p>
          <w:p w:rsidR="0001792A" w:rsidRPr="00347A77" w:rsidRDefault="0001792A" w:rsidP="0001792A">
            <w:pPr>
              <w:pStyle w:val="NumLongInd0Level"/>
              <w:tabs>
                <w:tab w:val="left" w:pos="1140"/>
              </w:tabs>
              <w:spacing w:after="0"/>
              <w:ind w:left="0" w:firstLine="0"/>
              <w:jc w:val="left"/>
              <w:rPr>
                <w:color w:val="auto"/>
                <w:sz w:val="18"/>
                <w:szCs w:val="18"/>
                <w:lang w:val="tr-TR"/>
              </w:rPr>
            </w:pPr>
          </w:p>
        </w:tc>
      </w:tr>
      <w:tr w:rsidR="0001792A" w:rsidRPr="00347A77" w:rsidTr="0001792A">
        <w:trPr>
          <w:cantSplit/>
        </w:trPr>
        <w:tc>
          <w:tcPr>
            <w:tcW w:w="1728" w:type="dxa"/>
          </w:tcPr>
          <w:p w:rsidR="0001792A" w:rsidRPr="00347A77" w:rsidRDefault="0001792A" w:rsidP="0001792A">
            <w:pPr>
              <w:tabs>
                <w:tab w:val="left" w:pos="510"/>
                <w:tab w:val="left" w:pos="1080"/>
              </w:tabs>
              <w:spacing w:after="0"/>
              <w:jc w:val="left"/>
              <w:rPr>
                <w:color w:val="auto"/>
                <w:sz w:val="18"/>
                <w:szCs w:val="18"/>
              </w:rPr>
            </w:pPr>
            <w:r w:rsidRPr="00347A77">
              <w:rPr>
                <w:color w:val="auto"/>
                <w:sz w:val="18"/>
                <w:szCs w:val="18"/>
              </w:rPr>
              <w:t xml:space="preserve">2.12.   </w:t>
            </w:r>
          </w:p>
        </w:tc>
        <w:tc>
          <w:tcPr>
            <w:tcW w:w="8280" w:type="dxa"/>
          </w:tcPr>
          <w:p w:rsidR="0001792A" w:rsidRPr="00347A77" w:rsidRDefault="0001792A" w:rsidP="0001792A">
            <w:pPr>
              <w:pStyle w:val="NumLongInd0Level"/>
              <w:tabs>
                <w:tab w:val="left" w:pos="1140"/>
              </w:tabs>
              <w:spacing w:after="0"/>
              <w:ind w:left="0" w:firstLine="0"/>
              <w:jc w:val="left"/>
              <w:rPr>
                <w:b/>
                <w:color w:val="auto"/>
                <w:sz w:val="18"/>
                <w:szCs w:val="18"/>
                <w:lang w:val="tr-TR"/>
              </w:rPr>
            </w:pPr>
            <w:r w:rsidRPr="00347A77">
              <w:rPr>
                <w:b/>
                <w:color w:val="auto"/>
                <w:sz w:val="18"/>
                <w:szCs w:val="18"/>
                <w:lang w:val="tr-TR"/>
              </w:rPr>
              <w:t>Aracın bağlantı noktasında teknik açıdan müsaade edilen azami statik düşey yük/ kütle</w:t>
            </w:r>
            <w:r w:rsidRPr="00347A77">
              <w:rPr>
                <w:b/>
                <w:strike/>
                <w:color w:val="auto"/>
                <w:sz w:val="18"/>
                <w:szCs w:val="18"/>
                <w:lang w:val="tr-TR"/>
              </w:rPr>
              <w:t xml:space="preserve"> </w:t>
            </w:r>
          </w:p>
          <w:p w:rsidR="0001792A" w:rsidRPr="00347A77" w:rsidRDefault="0001792A" w:rsidP="0001792A">
            <w:pPr>
              <w:spacing w:after="0"/>
              <w:ind w:left="0" w:firstLine="0"/>
              <w:rPr>
                <w:color w:val="auto"/>
                <w:sz w:val="18"/>
                <w:szCs w:val="18"/>
              </w:rPr>
            </w:pPr>
          </w:p>
        </w:tc>
      </w:tr>
      <w:tr w:rsidR="0001792A" w:rsidRPr="00347A77" w:rsidTr="0001792A">
        <w:trPr>
          <w:cantSplit/>
        </w:trPr>
        <w:tc>
          <w:tcPr>
            <w:tcW w:w="1728" w:type="dxa"/>
          </w:tcPr>
          <w:p w:rsidR="0001792A" w:rsidRPr="00347A77" w:rsidRDefault="0001792A" w:rsidP="0001792A">
            <w:pPr>
              <w:tabs>
                <w:tab w:val="left" w:pos="510"/>
                <w:tab w:val="left" w:pos="1080"/>
              </w:tabs>
              <w:spacing w:after="0"/>
              <w:jc w:val="left"/>
              <w:rPr>
                <w:color w:val="auto"/>
                <w:sz w:val="18"/>
                <w:szCs w:val="18"/>
              </w:rPr>
            </w:pPr>
            <w:r w:rsidRPr="00347A77">
              <w:rPr>
                <w:color w:val="auto"/>
                <w:sz w:val="18"/>
                <w:szCs w:val="18"/>
              </w:rPr>
              <w:t xml:space="preserve">2.12.1.       </w:t>
            </w:r>
          </w:p>
        </w:tc>
        <w:tc>
          <w:tcPr>
            <w:tcW w:w="8280" w:type="dxa"/>
          </w:tcPr>
          <w:p w:rsidR="0001792A" w:rsidRPr="00347A77" w:rsidRDefault="0001792A" w:rsidP="0001792A">
            <w:pPr>
              <w:pStyle w:val="NumLongInd0Level"/>
              <w:tabs>
                <w:tab w:val="left" w:pos="1140"/>
              </w:tabs>
              <w:spacing w:after="0"/>
              <w:ind w:left="0" w:firstLine="0"/>
              <w:jc w:val="left"/>
              <w:rPr>
                <w:color w:val="auto"/>
                <w:sz w:val="18"/>
                <w:szCs w:val="18"/>
                <w:lang w:val="tr-TR"/>
              </w:rPr>
            </w:pPr>
            <w:r w:rsidRPr="00347A77">
              <w:rPr>
                <w:color w:val="auto"/>
                <w:sz w:val="18"/>
                <w:szCs w:val="18"/>
                <w:lang w:val="tr-TR"/>
              </w:rPr>
              <w:t>Motorlu araçta :…………………………………………………</w:t>
            </w:r>
          </w:p>
          <w:p w:rsidR="0001792A" w:rsidRPr="00347A77" w:rsidRDefault="0001792A" w:rsidP="0001792A">
            <w:pPr>
              <w:spacing w:after="0"/>
              <w:ind w:left="0" w:firstLine="0"/>
              <w:rPr>
                <w:color w:val="auto"/>
                <w:sz w:val="18"/>
                <w:szCs w:val="18"/>
              </w:rPr>
            </w:pPr>
          </w:p>
        </w:tc>
      </w:tr>
      <w:tr w:rsidR="0001792A" w:rsidRPr="00347A77" w:rsidTr="0001792A">
        <w:trPr>
          <w:cantSplit/>
        </w:trPr>
        <w:tc>
          <w:tcPr>
            <w:tcW w:w="1728" w:type="dxa"/>
          </w:tcPr>
          <w:p w:rsidR="0001792A" w:rsidRPr="00347A77" w:rsidRDefault="0001792A" w:rsidP="0001792A">
            <w:pPr>
              <w:tabs>
                <w:tab w:val="left" w:pos="510"/>
                <w:tab w:val="left" w:pos="1080"/>
              </w:tabs>
              <w:spacing w:after="0"/>
              <w:jc w:val="left"/>
              <w:rPr>
                <w:color w:val="auto"/>
                <w:sz w:val="18"/>
                <w:szCs w:val="18"/>
              </w:rPr>
            </w:pPr>
            <w:r w:rsidRPr="00347A77">
              <w:rPr>
                <w:color w:val="auto"/>
                <w:sz w:val="18"/>
                <w:szCs w:val="18"/>
              </w:rPr>
              <w:t xml:space="preserve">2.12.2.         </w:t>
            </w:r>
          </w:p>
        </w:tc>
        <w:tc>
          <w:tcPr>
            <w:tcW w:w="8280" w:type="dxa"/>
          </w:tcPr>
          <w:p w:rsidR="0001792A" w:rsidRPr="00347A77" w:rsidRDefault="0001792A" w:rsidP="0001792A">
            <w:pPr>
              <w:pStyle w:val="NumLongInd0Level"/>
              <w:tabs>
                <w:tab w:val="left" w:pos="1140"/>
              </w:tabs>
              <w:spacing w:after="0"/>
              <w:ind w:left="0" w:firstLine="0"/>
              <w:jc w:val="left"/>
              <w:rPr>
                <w:color w:val="auto"/>
                <w:sz w:val="18"/>
                <w:szCs w:val="18"/>
                <w:lang w:val="tr-TR"/>
              </w:rPr>
            </w:pPr>
            <w:r w:rsidRPr="00347A77">
              <w:rPr>
                <w:color w:val="auto"/>
                <w:sz w:val="18"/>
                <w:szCs w:val="18"/>
                <w:lang w:val="tr-TR"/>
              </w:rPr>
              <w:t>Yarı römorkta veya merkezî dingilli römorkta:………………</w:t>
            </w:r>
          </w:p>
          <w:p w:rsidR="0001792A" w:rsidRPr="00347A77" w:rsidRDefault="0001792A" w:rsidP="0001792A">
            <w:pPr>
              <w:spacing w:after="0"/>
              <w:ind w:left="0" w:firstLine="0"/>
              <w:rPr>
                <w:color w:val="auto"/>
                <w:sz w:val="18"/>
                <w:szCs w:val="18"/>
              </w:rPr>
            </w:pPr>
          </w:p>
        </w:tc>
      </w:tr>
      <w:tr w:rsidR="0001792A" w:rsidRPr="00347A77" w:rsidTr="0001792A">
        <w:trPr>
          <w:cantSplit/>
        </w:trPr>
        <w:tc>
          <w:tcPr>
            <w:tcW w:w="1728" w:type="dxa"/>
          </w:tcPr>
          <w:p w:rsidR="0001792A" w:rsidRPr="00347A77" w:rsidRDefault="0001792A" w:rsidP="0001792A">
            <w:pPr>
              <w:tabs>
                <w:tab w:val="left" w:pos="510"/>
                <w:tab w:val="left" w:pos="1080"/>
              </w:tabs>
              <w:spacing w:after="0"/>
              <w:jc w:val="left"/>
              <w:rPr>
                <w:color w:val="auto"/>
                <w:sz w:val="18"/>
                <w:szCs w:val="18"/>
              </w:rPr>
            </w:pPr>
            <w:r w:rsidRPr="00347A77">
              <w:rPr>
                <w:color w:val="auto"/>
                <w:sz w:val="18"/>
                <w:szCs w:val="18"/>
              </w:rPr>
              <w:t xml:space="preserve">2.12.3.         </w:t>
            </w:r>
          </w:p>
        </w:tc>
        <w:tc>
          <w:tcPr>
            <w:tcW w:w="8280" w:type="dxa"/>
          </w:tcPr>
          <w:p w:rsidR="0001792A" w:rsidRPr="00347A77" w:rsidRDefault="0001792A" w:rsidP="0001792A">
            <w:pPr>
              <w:pStyle w:val="NumLongInd0Level"/>
              <w:tabs>
                <w:tab w:val="left" w:pos="1620"/>
              </w:tabs>
              <w:spacing w:after="0"/>
              <w:ind w:left="0" w:firstLine="0"/>
              <w:jc w:val="left"/>
              <w:rPr>
                <w:color w:val="auto"/>
                <w:sz w:val="18"/>
                <w:szCs w:val="18"/>
                <w:lang w:val="tr-TR"/>
              </w:rPr>
            </w:pPr>
            <w:r w:rsidRPr="00347A77">
              <w:rPr>
                <w:color w:val="auto"/>
                <w:sz w:val="18"/>
                <w:szCs w:val="18"/>
                <w:lang w:val="tr-TR"/>
              </w:rPr>
              <w:t>Çeki tertibatının müsaade edilen azami kütlesi (eğer imalatçı tarafından monte   edilmemişse):….</w:t>
            </w:r>
          </w:p>
          <w:p w:rsidR="0001792A" w:rsidRPr="00347A77" w:rsidRDefault="0001792A" w:rsidP="0001792A">
            <w:pPr>
              <w:spacing w:after="0"/>
              <w:ind w:left="0" w:firstLine="0"/>
              <w:rPr>
                <w:color w:val="auto"/>
                <w:sz w:val="18"/>
                <w:szCs w:val="18"/>
              </w:rPr>
            </w:pPr>
          </w:p>
        </w:tc>
      </w:tr>
      <w:tr w:rsidR="0001792A" w:rsidRPr="00347A77" w:rsidTr="0001792A">
        <w:trPr>
          <w:cantSplit/>
        </w:trPr>
        <w:tc>
          <w:tcPr>
            <w:tcW w:w="1728" w:type="dxa"/>
          </w:tcPr>
          <w:p w:rsidR="0001792A" w:rsidRPr="00347A77" w:rsidRDefault="0001792A" w:rsidP="0001792A">
            <w:pPr>
              <w:tabs>
                <w:tab w:val="left" w:pos="510"/>
                <w:tab w:val="left" w:pos="1080"/>
              </w:tabs>
              <w:spacing w:after="0"/>
              <w:jc w:val="left"/>
              <w:rPr>
                <w:color w:val="auto"/>
                <w:sz w:val="18"/>
                <w:szCs w:val="18"/>
              </w:rPr>
            </w:pPr>
            <w:r w:rsidRPr="00347A77">
              <w:rPr>
                <w:color w:val="auto"/>
                <w:sz w:val="18"/>
                <w:szCs w:val="18"/>
              </w:rPr>
              <w:t xml:space="preserve">2.13.       </w:t>
            </w:r>
          </w:p>
          <w:p w:rsidR="0001792A" w:rsidRPr="00347A77" w:rsidRDefault="0001792A" w:rsidP="0001792A">
            <w:pPr>
              <w:tabs>
                <w:tab w:val="left" w:pos="510"/>
                <w:tab w:val="left" w:pos="1080"/>
              </w:tabs>
              <w:spacing w:after="0"/>
              <w:ind w:left="0" w:firstLine="0"/>
              <w:jc w:val="left"/>
              <w:rPr>
                <w:color w:val="auto"/>
                <w:sz w:val="18"/>
                <w:szCs w:val="18"/>
              </w:rPr>
            </w:pPr>
          </w:p>
        </w:tc>
        <w:tc>
          <w:tcPr>
            <w:tcW w:w="8280" w:type="dxa"/>
          </w:tcPr>
          <w:p w:rsidR="0001792A" w:rsidRPr="00347A77" w:rsidRDefault="0001792A" w:rsidP="0001792A">
            <w:pPr>
              <w:pStyle w:val="NumLongInd0Level"/>
              <w:tabs>
                <w:tab w:val="left" w:pos="540"/>
              </w:tabs>
              <w:spacing w:after="0"/>
              <w:ind w:left="0" w:firstLine="0"/>
              <w:jc w:val="left"/>
              <w:rPr>
                <w:color w:val="auto"/>
                <w:sz w:val="18"/>
                <w:szCs w:val="18"/>
                <w:lang w:val="tr-TR"/>
              </w:rPr>
            </w:pPr>
            <w:r w:rsidRPr="00347A77">
              <w:rPr>
                <w:b/>
                <w:color w:val="auto"/>
                <w:sz w:val="18"/>
                <w:szCs w:val="18"/>
                <w:lang w:val="tr-TR"/>
              </w:rPr>
              <w:t>Arkada yana savrulma</w:t>
            </w:r>
            <w:r w:rsidRPr="00347A77">
              <w:rPr>
                <w:color w:val="auto"/>
                <w:sz w:val="18"/>
                <w:szCs w:val="18"/>
                <w:lang w:val="tr-TR"/>
              </w:rPr>
              <w:t xml:space="preserve"> (97/27/AT Yönetmeliğinin  Ek I 7.6.2 ve 7.63 maddeleri): ... ……</w:t>
            </w:r>
          </w:p>
          <w:p w:rsidR="0001792A" w:rsidRPr="00347A77" w:rsidRDefault="0001792A" w:rsidP="0001792A">
            <w:pPr>
              <w:spacing w:after="0"/>
              <w:ind w:left="0" w:firstLine="0"/>
              <w:rPr>
                <w:color w:val="auto"/>
                <w:sz w:val="18"/>
                <w:szCs w:val="18"/>
              </w:rPr>
            </w:pPr>
          </w:p>
        </w:tc>
      </w:tr>
      <w:tr w:rsidR="0001792A" w:rsidRPr="00347A77" w:rsidTr="0001792A">
        <w:trPr>
          <w:cantSplit/>
        </w:trPr>
        <w:tc>
          <w:tcPr>
            <w:tcW w:w="1728" w:type="dxa"/>
          </w:tcPr>
          <w:p w:rsidR="0001792A" w:rsidRPr="00347A77" w:rsidRDefault="0001792A" w:rsidP="0001792A">
            <w:pPr>
              <w:tabs>
                <w:tab w:val="left" w:pos="510"/>
                <w:tab w:val="left" w:pos="1080"/>
              </w:tabs>
              <w:spacing w:after="0"/>
              <w:jc w:val="left"/>
              <w:rPr>
                <w:color w:val="auto"/>
                <w:sz w:val="18"/>
                <w:szCs w:val="18"/>
              </w:rPr>
            </w:pPr>
            <w:r w:rsidRPr="00347A77">
              <w:rPr>
                <w:color w:val="auto"/>
                <w:sz w:val="18"/>
                <w:szCs w:val="18"/>
              </w:rPr>
              <w:t xml:space="preserve">2.14.        </w:t>
            </w:r>
          </w:p>
          <w:p w:rsidR="0001792A" w:rsidRPr="00347A77" w:rsidRDefault="0001792A" w:rsidP="0001792A">
            <w:pPr>
              <w:tabs>
                <w:tab w:val="left" w:pos="510"/>
                <w:tab w:val="left" w:pos="1080"/>
              </w:tabs>
              <w:spacing w:after="0"/>
              <w:ind w:left="0" w:firstLine="0"/>
              <w:jc w:val="left"/>
              <w:rPr>
                <w:color w:val="auto"/>
                <w:sz w:val="18"/>
                <w:szCs w:val="18"/>
              </w:rPr>
            </w:pPr>
          </w:p>
        </w:tc>
        <w:tc>
          <w:tcPr>
            <w:tcW w:w="8280" w:type="dxa"/>
          </w:tcPr>
          <w:p w:rsidR="0001792A" w:rsidRPr="00347A77" w:rsidRDefault="0001792A" w:rsidP="0001792A">
            <w:pPr>
              <w:spacing w:after="0"/>
              <w:ind w:left="0" w:firstLine="0"/>
              <w:jc w:val="left"/>
              <w:rPr>
                <w:snapToGrid w:val="0"/>
                <w:color w:val="auto"/>
                <w:sz w:val="18"/>
                <w:szCs w:val="18"/>
              </w:rPr>
            </w:pPr>
            <w:r w:rsidRPr="00347A77">
              <w:rPr>
                <w:b/>
                <w:color w:val="auto"/>
                <w:sz w:val="18"/>
                <w:szCs w:val="18"/>
              </w:rPr>
              <w:t xml:space="preserve">Motor gücü / azami kütle oranı </w:t>
            </w:r>
            <w:r w:rsidRPr="00347A77">
              <w:rPr>
                <w:color w:val="auto"/>
                <w:sz w:val="18"/>
                <w:szCs w:val="18"/>
              </w:rPr>
              <w:t>: …………………………….kW/kg.</w:t>
            </w:r>
          </w:p>
        </w:tc>
      </w:tr>
      <w:tr w:rsidR="0001792A" w:rsidRPr="00347A77" w:rsidTr="0001792A">
        <w:trPr>
          <w:cantSplit/>
        </w:trPr>
        <w:tc>
          <w:tcPr>
            <w:tcW w:w="1728" w:type="dxa"/>
          </w:tcPr>
          <w:p w:rsidR="0001792A" w:rsidRPr="00347A77" w:rsidRDefault="0001792A" w:rsidP="0001792A">
            <w:pPr>
              <w:tabs>
                <w:tab w:val="left" w:pos="510"/>
                <w:tab w:val="left" w:pos="1080"/>
              </w:tabs>
              <w:spacing w:after="0"/>
              <w:jc w:val="left"/>
              <w:rPr>
                <w:color w:val="auto"/>
                <w:sz w:val="18"/>
                <w:szCs w:val="18"/>
              </w:rPr>
            </w:pPr>
            <w:r w:rsidRPr="00347A77">
              <w:rPr>
                <w:color w:val="auto"/>
                <w:sz w:val="18"/>
                <w:szCs w:val="18"/>
              </w:rPr>
              <w:t xml:space="preserve">2.14.1.         </w:t>
            </w:r>
          </w:p>
          <w:p w:rsidR="0001792A" w:rsidRPr="00347A77" w:rsidRDefault="0001792A" w:rsidP="0001792A">
            <w:pPr>
              <w:tabs>
                <w:tab w:val="left" w:pos="510"/>
                <w:tab w:val="left" w:pos="1080"/>
              </w:tabs>
              <w:spacing w:after="0"/>
              <w:jc w:val="left"/>
              <w:rPr>
                <w:color w:val="auto"/>
                <w:sz w:val="18"/>
                <w:szCs w:val="18"/>
              </w:rPr>
            </w:pPr>
          </w:p>
          <w:p w:rsidR="0001792A" w:rsidRPr="00347A77" w:rsidRDefault="0001792A" w:rsidP="0001792A">
            <w:pPr>
              <w:tabs>
                <w:tab w:val="left" w:pos="510"/>
                <w:tab w:val="left" w:pos="1080"/>
              </w:tabs>
              <w:spacing w:after="0"/>
              <w:jc w:val="left"/>
              <w:rPr>
                <w:color w:val="auto"/>
                <w:sz w:val="18"/>
                <w:szCs w:val="18"/>
              </w:rPr>
            </w:pPr>
            <w:r w:rsidRPr="00347A77">
              <w:rPr>
                <w:color w:val="auto"/>
                <w:sz w:val="18"/>
                <w:szCs w:val="18"/>
              </w:rPr>
              <w:t xml:space="preserve"> </w:t>
            </w:r>
          </w:p>
        </w:tc>
        <w:tc>
          <w:tcPr>
            <w:tcW w:w="8280" w:type="dxa"/>
          </w:tcPr>
          <w:p w:rsidR="0001792A" w:rsidRPr="00347A77" w:rsidRDefault="0001792A" w:rsidP="0001792A">
            <w:pPr>
              <w:spacing w:after="0"/>
              <w:ind w:left="0" w:firstLine="0"/>
              <w:jc w:val="left"/>
              <w:rPr>
                <w:color w:val="auto"/>
                <w:sz w:val="18"/>
                <w:szCs w:val="18"/>
              </w:rPr>
            </w:pPr>
            <w:r w:rsidRPr="00347A77">
              <w:rPr>
                <w:color w:val="auto"/>
                <w:sz w:val="18"/>
                <w:szCs w:val="18"/>
              </w:rPr>
              <w:t>Motor gücü/ teknik açıdan izin verilen azami yüklü katar kütlesi oranı (97/27AT Yönetmeliği Ek I,  Madde 7.10’da tanımlandığı gibi): ……………kW/kg</w:t>
            </w:r>
          </w:p>
        </w:tc>
      </w:tr>
      <w:tr w:rsidR="0001792A" w:rsidRPr="00347A77" w:rsidTr="0001792A">
        <w:trPr>
          <w:cantSplit/>
        </w:trPr>
        <w:tc>
          <w:tcPr>
            <w:tcW w:w="1728" w:type="dxa"/>
          </w:tcPr>
          <w:p w:rsidR="0001792A" w:rsidRPr="00347A77" w:rsidRDefault="0001792A" w:rsidP="0001792A">
            <w:pPr>
              <w:tabs>
                <w:tab w:val="left" w:pos="510"/>
                <w:tab w:val="left" w:pos="1080"/>
              </w:tabs>
              <w:spacing w:after="0"/>
              <w:jc w:val="left"/>
              <w:rPr>
                <w:color w:val="auto"/>
                <w:sz w:val="18"/>
                <w:szCs w:val="18"/>
              </w:rPr>
            </w:pPr>
            <w:r w:rsidRPr="00347A77">
              <w:rPr>
                <w:color w:val="auto"/>
                <w:sz w:val="18"/>
                <w:szCs w:val="18"/>
              </w:rPr>
              <w:t xml:space="preserve">2.15.             </w:t>
            </w:r>
          </w:p>
          <w:p w:rsidR="0001792A" w:rsidRPr="00347A77" w:rsidRDefault="0001792A" w:rsidP="0001792A">
            <w:pPr>
              <w:tabs>
                <w:tab w:val="left" w:pos="510"/>
                <w:tab w:val="left" w:pos="1080"/>
              </w:tabs>
              <w:spacing w:after="0"/>
              <w:jc w:val="left"/>
              <w:rPr>
                <w:color w:val="auto"/>
                <w:sz w:val="18"/>
                <w:szCs w:val="18"/>
              </w:rPr>
            </w:pPr>
            <w:r w:rsidRPr="00347A77">
              <w:rPr>
                <w:color w:val="auto"/>
                <w:sz w:val="18"/>
                <w:szCs w:val="18"/>
              </w:rPr>
              <w:t xml:space="preserve">          </w:t>
            </w:r>
          </w:p>
        </w:tc>
        <w:tc>
          <w:tcPr>
            <w:tcW w:w="8280" w:type="dxa"/>
          </w:tcPr>
          <w:p w:rsidR="0001792A" w:rsidRPr="00347A77" w:rsidRDefault="0001792A" w:rsidP="0001792A">
            <w:pPr>
              <w:spacing w:after="0"/>
              <w:ind w:left="0" w:firstLine="0"/>
              <w:jc w:val="left"/>
              <w:rPr>
                <w:color w:val="auto"/>
                <w:sz w:val="18"/>
                <w:szCs w:val="18"/>
              </w:rPr>
            </w:pPr>
            <w:r w:rsidRPr="00347A77">
              <w:rPr>
                <w:b/>
                <w:color w:val="auto"/>
                <w:sz w:val="18"/>
                <w:szCs w:val="18"/>
              </w:rPr>
              <w:t>Yokuşta kalkış yeteneği</w:t>
            </w:r>
            <w:r w:rsidRPr="00347A77">
              <w:rPr>
                <w:color w:val="auto"/>
                <w:sz w:val="18"/>
                <w:szCs w:val="18"/>
              </w:rPr>
              <w:t xml:space="preserve"> (sadece araç) (</w:t>
            </w:r>
            <w:r w:rsidRPr="00347A77">
              <w:rPr>
                <w:color w:val="auto"/>
                <w:sz w:val="18"/>
                <w:szCs w:val="18"/>
                <w:vertAlign w:val="superscript"/>
              </w:rPr>
              <w:t>4</w:t>
            </w:r>
            <w:r w:rsidRPr="00347A77">
              <w:rPr>
                <w:color w:val="auto"/>
                <w:sz w:val="18"/>
                <w:szCs w:val="18"/>
              </w:rPr>
              <w:t>) : %...........</w:t>
            </w:r>
          </w:p>
        </w:tc>
      </w:tr>
      <w:tr w:rsidR="0001792A" w:rsidRPr="00347A77" w:rsidTr="0001792A">
        <w:trPr>
          <w:cantSplit/>
        </w:trPr>
        <w:tc>
          <w:tcPr>
            <w:tcW w:w="1728" w:type="dxa"/>
          </w:tcPr>
          <w:p w:rsidR="0001792A" w:rsidRPr="00347A77" w:rsidRDefault="0001792A" w:rsidP="0001792A">
            <w:pPr>
              <w:tabs>
                <w:tab w:val="left" w:pos="510"/>
                <w:tab w:val="left" w:pos="1080"/>
              </w:tabs>
              <w:spacing w:after="0"/>
              <w:jc w:val="left"/>
              <w:rPr>
                <w:color w:val="auto"/>
                <w:sz w:val="18"/>
                <w:szCs w:val="18"/>
              </w:rPr>
            </w:pPr>
            <w:r w:rsidRPr="00347A77">
              <w:rPr>
                <w:color w:val="auto"/>
                <w:sz w:val="18"/>
                <w:szCs w:val="18"/>
              </w:rPr>
              <w:t xml:space="preserve">2.16.   </w:t>
            </w:r>
          </w:p>
          <w:p w:rsidR="0001792A" w:rsidRPr="00347A77" w:rsidRDefault="0001792A" w:rsidP="0001792A">
            <w:pPr>
              <w:tabs>
                <w:tab w:val="left" w:pos="510"/>
                <w:tab w:val="left" w:pos="1080"/>
              </w:tabs>
              <w:spacing w:after="0"/>
              <w:jc w:val="left"/>
              <w:rPr>
                <w:color w:val="auto"/>
                <w:sz w:val="18"/>
                <w:szCs w:val="18"/>
              </w:rPr>
            </w:pPr>
          </w:p>
          <w:p w:rsidR="0001792A" w:rsidRPr="00347A77" w:rsidRDefault="0001792A" w:rsidP="0001792A">
            <w:pPr>
              <w:tabs>
                <w:tab w:val="left" w:pos="510"/>
                <w:tab w:val="left" w:pos="1080"/>
              </w:tabs>
              <w:spacing w:after="0"/>
              <w:jc w:val="left"/>
              <w:rPr>
                <w:color w:val="auto"/>
                <w:sz w:val="18"/>
                <w:szCs w:val="18"/>
              </w:rPr>
            </w:pPr>
          </w:p>
          <w:p w:rsidR="0001792A" w:rsidRPr="00347A77" w:rsidRDefault="0001792A" w:rsidP="0001792A">
            <w:pPr>
              <w:tabs>
                <w:tab w:val="left" w:pos="510"/>
                <w:tab w:val="left" w:pos="1080"/>
              </w:tabs>
              <w:spacing w:after="0"/>
              <w:jc w:val="left"/>
              <w:rPr>
                <w:color w:val="auto"/>
                <w:sz w:val="18"/>
                <w:szCs w:val="18"/>
              </w:rPr>
            </w:pPr>
            <w:r w:rsidRPr="00347A77">
              <w:rPr>
                <w:color w:val="auto"/>
                <w:sz w:val="18"/>
                <w:szCs w:val="18"/>
              </w:rPr>
              <w:t xml:space="preserve">           </w:t>
            </w:r>
          </w:p>
        </w:tc>
        <w:tc>
          <w:tcPr>
            <w:tcW w:w="8280" w:type="dxa"/>
          </w:tcPr>
          <w:p w:rsidR="0001792A" w:rsidRPr="00347A77" w:rsidRDefault="0001792A" w:rsidP="0001792A">
            <w:pPr>
              <w:spacing w:after="0"/>
              <w:ind w:left="0" w:firstLine="0"/>
              <w:jc w:val="left"/>
              <w:rPr>
                <w:color w:val="auto"/>
                <w:sz w:val="18"/>
                <w:szCs w:val="18"/>
              </w:rPr>
            </w:pPr>
            <w:r w:rsidRPr="00347A77">
              <w:rPr>
                <w:b/>
                <w:color w:val="auto"/>
                <w:sz w:val="18"/>
                <w:szCs w:val="18"/>
              </w:rPr>
              <w:t xml:space="preserve">Kayıt tescil / trafikte kullanıma yönelik müsaade edilen azami kütleler </w:t>
            </w:r>
            <w:r w:rsidRPr="00347A77">
              <w:rPr>
                <w:color w:val="auto"/>
                <w:sz w:val="18"/>
                <w:szCs w:val="18"/>
              </w:rPr>
              <w:t>(isteğe bağlı: Bu değerler verildiği hallerde 97/27/AT  Yönetmeliğinin Ek IV’ünde belirtilen şartlara göre kanıtlanmalıdır)</w:t>
            </w:r>
          </w:p>
        </w:tc>
      </w:tr>
      <w:tr w:rsidR="0001792A" w:rsidRPr="00347A77" w:rsidTr="0001792A">
        <w:trPr>
          <w:cantSplit/>
        </w:trPr>
        <w:tc>
          <w:tcPr>
            <w:tcW w:w="1728" w:type="dxa"/>
          </w:tcPr>
          <w:p w:rsidR="0001792A" w:rsidRPr="00347A77" w:rsidRDefault="0001792A" w:rsidP="0001792A">
            <w:pPr>
              <w:tabs>
                <w:tab w:val="left" w:pos="510"/>
                <w:tab w:val="left" w:pos="1080"/>
              </w:tabs>
              <w:spacing w:after="0"/>
              <w:jc w:val="left"/>
              <w:rPr>
                <w:color w:val="auto"/>
                <w:sz w:val="18"/>
                <w:szCs w:val="18"/>
              </w:rPr>
            </w:pPr>
            <w:r w:rsidRPr="00347A77">
              <w:rPr>
                <w:color w:val="auto"/>
                <w:sz w:val="18"/>
                <w:szCs w:val="18"/>
              </w:rPr>
              <w:t xml:space="preserve">2.16.1.       </w:t>
            </w:r>
          </w:p>
          <w:p w:rsidR="0001792A" w:rsidRPr="00347A77" w:rsidRDefault="0001792A" w:rsidP="0001792A">
            <w:pPr>
              <w:tabs>
                <w:tab w:val="left" w:pos="510"/>
                <w:tab w:val="left" w:pos="1080"/>
              </w:tabs>
              <w:spacing w:after="0"/>
              <w:jc w:val="left"/>
              <w:rPr>
                <w:color w:val="auto"/>
                <w:sz w:val="18"/>
                <w:szCs w:val="18"/>
              </w:rPr>
            </w:pPr>
          </w:p>
          <w:p w:rsidR="0001792A" w:rsidRPr="00347A77" w:rsidRDefault="0001792A" w:rsidP="0001792A">
            <w:pPr>
              <w:tabs>
                <w:tab w:val="left" w:pos="510"/>
                <w:tab w:val="left" w:pos="1080"/>
              </w:tabs>
              <w:spacing w:after="0"/>
              <w:jc w:val="left"/>
              <w:rPr>
                <w:color w:val="auto"/>
                <w:sz w:val="18"/>
                <w:szCs w:val="18"/>
              </w:rPr>
            </w:pPr>
            <w:r w:rsidRPr="00347A77">
              <w:rPr>
                <w:color w:val="auto"/>
                <w:sz w:val="18"/>
                <w:szCs w:val="18"/>
              </w:rPr>
              <w:t xml:space="preserve">           </w:t>
            </w:r>
          </w:p>
        </w:tc>
        <w:tc>
          <w:tcPr>
            <w:tcW w:w="8280" w:type="dxa"/>
          </w:tcPr>
          <w:p w:rsidR="0001792A" w:rsidRPr="00347A77" w:rsidRDefault="0001792A" w:rsidP="0001792A">
            <w:pPr>
              <w:spacing w:after="0"/>
              <w:ind w:left="0" w:firstLine="0"/>
              <w:jc w:val="left"/>
              <w:rPr>
                <w:color w:val="auto"/>
                <w:sz w:val="18"/>
                <w:szCs w:val="18"/>
              </w:rPr>
            </w:pPr>
            <w:r w:rsidRPr="00347A77">
              <w:rPr>
                <w:color w:val="auto"/>
                <w:sz w:val="18"/>
                <w:szCs w:val="18"/>
              </w:rPr>
              <w:t>Kayıt tescil / trafikte kullanıma yönelik müsaade edilen azami yüklü kütle (her bir teknik konfigürasyon için birden fazla değer verilebilir (</w:t>
            </w:r>
            <w:r w:rsidRPr="00347A77">
              <w:rPr>
                <w:color w:val="auto"/>
                <w:sz w:val="18"/>
                <w:szCs w:val="18"/>
                <w:vertAlign w:val="superscript"/>
              </w:rPr>
              <w:t>5</w:t>
            </w:r>
            <w:r w:rsidRPr="00347A77">
              <w:rPr>
                <w:color w:val="auto"/>
                <w:sz w:val="18"/>
                <w:szCs w:val="18"/>
              </w:rPr>
              <w:t>)) :…………..</w:t>
            </w:r>
          </w:p>
        </w:tc>
      </w:tr>
      <w:tr w:rsidR="0001792A" w:rsidRPr="00347A77" w:rsidTr="0001792A">
        <w:trPr>
          <w:cantSplit/>
        </w:trPr>
        <w:tc>
          <w:tcPr>
            <w:tcW w:w="1728" w:type="dxa"/>
          </w:tcPr>
          <w:p w:rsidR="0001792A" w:rsidRPr="00347A77" w:rsidRDefault="0001792A" w:rsidP="0001792A">
            <w:pPr>
              <w:tabs>
                <w:tab w:val="left" w:pos="510"/>
                <w:tab w:val="left" w:pos="1080"/>
              </w:tabs>
              <w:spacing w:after="0"/>
              <w:jc w:val="left"/>
              <w:rPr>
                <w:color w:val="auto"/>
                <w:sz w:val="18"/>
                <w:szCs w:val="18"/>
              </w:rPr>
            </w:pPr>
            <w:r w:rsidRPr="00347A77">
              <w:rPr>
                <w:color w:val="auto"/>
                <w:sz w:val="18"/>
                <w:szCs w:val="18"/>
              </w:rPr>
              <w:t xml:space="preserve">2.16.2.    </w:t>
            </w:r>
          </w:p>
          <w:p w:rsidR="0001792A" w:rsidRPr="00347A77" w:rsidRDefault="0001792A" w:rsidP="0001792A">
            <w:pPr>
              <w:tabs>
                <w:tab w:val="left" w:pos="510"/>
                <w:tab w:val="left" w:pos="1080"/>
              </w:tabs>
              <w:spacing w:after="0"/>
              <w:jc w:val="left"/>
              <w:rPr>
                <w:color w:val="auto"/>
                <w:sz w:val="18"/>
                <w:szCs w:val="18"/>
              </w:rPr>
            </w:pPr>
          </w:p>
          <w:p w:rsidR="0001792A" w:rsidRPr="00347A77" w:rsidRDefault="0001792A" w:rsidP="0001792A">
            <w:pPr>
              <w:tabs>
                <w:tab w:val="left" w:pos="510"/>
                <w:tab w:val="left" w:pos="1080"/>
              </w:tabs>
              <w:spacing w:after="0"/>
              <w:jc w:val="left"/>
              <w:rPr>
                <w:color w:val="auto"/>
                <w:sz w:val="18"/>
                <w:szCs w:val="18"/>
              </w:rPr>
            </w:pPr>
          </w:p>
          <w:p w:rsidR="0001792A" w:rsidRPr="00347A77" w:rsidRDefault="0001792A" w:rsidP="0001792A">
            <w:pPr>
              <w:tabs>
                <w:tab w:val="left" w:pos="510"/>
                <w:tab w:val="left" w:pos="1080"/>
              </w:tabs>
              <w:spacing w:after="0"/>
              <w:jc w:val="left"/>
              <w:rPr>
                <w:color w:val="auto"/>
                <w:sz w:val="18"/>
                <w:szCs w:val="18"/>
              </w:rPr>
            </w:pPr>
          </w:p>
          <w:p w:rsidR="0001792A" w:rsidRPr="00347A77" w:rsidRDefault="0001792A" w:rsidP="0001792A">
            <w:pPr>
              <w:tabs>
                <w:tab w:val="left" w:pos="510"/>
                <w:tab w:val="left" w:pos="1080"/>
              </w:tabs>
              <w:spacing w:after="0"/>
              <w:jc w:val="left"/>
              <w:rPr>
                <w:color w:val="auto"/>
                <w:sz w:val="18"/>
                <w:szCs w:val="18"/>
              </w:rPr>
            </w:pPr>
          </w:p>
        </w:tc>
        <w:tc>
          <w:tcPr>
            <w:tcW w:w="8280" w:type="dxa"/>
          </w:tcPr>
          <w:p w:rsidR="0001792A" w:rsidRPr="00347A77" w:rsidRDefault="0001792A" w:rsidP="0001792A">
            <w:pPr>
              <w:spacing w:after="0"/>
              <w:ind w:left="0" w:firstLine="0"/>
              <w:jc w:val="left"/>
              <w:rPr>
                <w:color w:val="auto"/>
                <w:sz w:val="18"/>
                <w:szCs w:val="18"/>
              </w:rPr>
            </w:pPr>
            <w:r w:rsidRPr="00347A77">
              <w:rPr>
                <w:color w:val="auto"/>
                <w:sz w:val="18"/>
                <w:szCs w:val="18"/>
              </w:rPr>
              <w:t>Kayıt tescil / trafikte kullanıma yönelik her bir dingilde izin verilen azami kütle ve yarı römork veya merkezî dingilli römorklarda imalatçı tarafından belirtilen kavrama noktasına gelecek yük eğer kavrama noktasındaki teknik açıdan izin verilen azami kütleden daha az ise (her bir teknik konfigürasyon için birden fazla değer verilebilir (</w:t>
            </w:r>
            <w:r w:rsidRPr="00347A77">
              <w:rPr>
                <w:color w:val="auto"/>
                <w:sz w:val="18"/>
                <w:szCs w:val="18"/>
                <w:vertAlign w:val="superscript"/>
              </w:rPr>
              <w:t>5</w:t>
            </w:r>
            <w:r w:rsidRPr="00347A77">
              <w:rPr>
                <w:color w:val="auto"/>
                <w:sz w:val="18"/>
                <w:szCs w:val="18"/>
              </w:rPr>
              <w:t>)): ……………..………</w:t>
            </w:r>
          </w:p>
        </w:tc>
      </w:tr>
      <w:tr w:rsidR="0001792A" w:rsidRPr="00347A77" w:rsidTr="0001792A">
        <w:trPr>
          <w:cantSplit/>
        </w:trPr>
        <w:tc>
          <w:tcPr>
            <w:tcW w:w="1728" w:type="dxa"/>
          </w:tcPr>
          <w:p w:rsidR="0001792A" w:rsidRPr="00347A77" w:rsidRDefault="0001792A" w:rsidP="0001792A">
            <w:pPr>
              <w:tabs>
                <w:tab w:val="left" w:pos="510"/>
                <w:tab w:val="left" w:pos="1080"/>
              </w:tabs>
              <w:spacing w:after="0"/>
              <w:jc w:val="left"/>
              <w:rPr>
                <w:color w:val="auto"/>
                <w:sz w:val="18"/>
                <w:szCs w:val="18"/>
              </w:rPr>
            </w:pPr>
            <w:r w:rsidRPr="00347A77">
              <w:rPr>
                <w:color w:val="auto"/>
                <w:sz w:val="18"/>
                <w:szCs w:val="18"/>
              </w:rPr>
              <w:t xml:space="preserve">2.16.3.     </w:t>
            </w:r>
          </w:p>
          <w:p w:rsidR="0001792A" w:rsidRPr="00347A77" w:rsidRDefault="0001792A" w:rsidP="0001792A">
            <w:pPr>
              <w:tabs>
                <w:tab w:val="left" w:pos="510"/>
                <w:tab w:val="left" w:pos="1080"/>
              </w:tabs>
              <w:spacing w:after="0"/>
              <w:jc w:val="left"/>
              <w:rPr>
                <w:color w:val="auto"/>
                <w:sz w:val="18"/>
                <w:szCs w:val="18"/>
              </w:rPr>
            </w:pPr>
          </w:p>
          <w:p w:rsidR="0001792A" w:rsidRPr="00347A77" w:rsidRDefault="0001792A" w:rsidP="0001792A">
            <w:pPr>
              <w:tabs>
                <w:tab w:val="left" w:pos="510"/>
                <w:tab w:val="left" w:pos="1080"/>
              </w:tabs>
              <w:spacing w:after="0"/>
              <w:jc w:val="left"/>
              <w:rPr>
                <w:color w:val="auto"/>
                <w:sz w:val="18"/>
                <w:szCs w:val="18"/>
              </w:rPr>
            </w:pPr>
            <w:r w:rsidRPr="00347A77">
              <w:rPr>
                <w:color w:val="auto"/>
                <w:sz w:val="18"/>
                <w:szCs w:val="18"/>
              </w:rPr>
              <w:t xml:space="preserve">    </w:t>
            </w:r>
          </w:p>
        </w:tc>
        <w:tc>
          <w:tcPr>
            <w:tcW w:w="8280" w:type="dxa"/>
          </w:tcPr>
          <w:p w:rsidR="0001792A" w:rsidRPr="00347A77" w:rsidRDefault="0001792A" w:rsidP="0001792A">
            <w:pPr>
              <w:pStyle w:val="NumLongInd0Level"/>
              <w:tabs>
                <w:tab w:val="left" w:pos="1140"/>
              </w:tabs>
              <w:spacing w:after="0"/>
              <w:ind w:left="0" w:firstLine="0"/>
              <w:jc w:val="left"/>
              <w:rPr>
                <w:color w:val="auto"/>
                <w:sz w:val="18"/>
                <w:szCs w:val="18"/>
                <w:lang w:val="tr-TR"/>
              </w:rPr>
            </w:pPr>
            <w:r w:rsidRPr="00347A77">
              <w:rPr>
                <w:color w:val="auto"/>
                <w:sz w:val="18"/>
                <w:szCs w:val="18"/>
                <w:lang w:val="tr-TR"/>
              </w:rPr>
              <w:t>Kayıt tescil / trafikte kullanıma yönelik her bir dingil grubunda izin verilen azami kütle (her bir teknik konfigürasyon için birden fazla değer verilebilir (</w:t>
            </w:r>
            <w:r w:rsidRPr="00347A77">
              <w:rPr>
                <w:color w:val="auto"/>
                <w:sz w:val="18"/>
                <w:szCs w:val="18"/>
                <w:vertAlign w:val="superscript"/>
                <w:lang w:val="tr-TR"/>
              </w:rPr>
              <w:t>5</w:t>
            </w:r>
            <w:r w:rsidRPr="00347A77">
              <w:rPr>
                <w:color w:val="auto"/>
                <w:sz w:val="18"/>
                <w:szCs w:val="18"/>
                <w:lang w:val="tr-TR"/>
              </w:rPr>
              <w:t>): …………………………</w:t>
            </w:r>
          </w:p>
          <w:p w:rsidR="0001792A" w:rsidRPr="00347A77" w:rsidRDefault="0001792A" w:rsidP="0001792A">
            <w:pPr>
              <w:spacing w:after="0"/>
              <w:ind w:left="0" w:firstLine="0"/>
              <w:rPr>
                <w:color w:val="auto"/>
                <w:sz w:val="18"/>
                <w:szCs w:val="18"/>
              </w:rPr>
            </w:pPr>
          </w:p>
        </w:tc>
      </w:tr>
      <w:tr w:rsidR="0001792A" w:rsidRPr="00347A77" w:rsidTr="0001792A">
        <w:trPr>
          <w:cantSplit/>
        </w:trPr>
        <w:tc>
          <w:tcPr>
            <w:tcW w:w="1728" w:type="dxa"/>
          </w:tcPr>
          <w:p w:rsidR="0001792A" w:rsidRPr="00347A77" w:rsidRDefault="0001792A" w:rsidP="0001792A">
            <w:pPr>
              <w:tabs>
                <w:tab w:val="left" w:pos="510"/>
                <w:tab w:val="left" w:pos="1080"/>
              </w:tabs>
              <w:spacing w:after="0"/>
              <w:jc w:val="left"/>
              <w:rPr>
                <w:color w:val="auto"/>
                <w:sz w:val="18"/>
                <w:szCs w:val="18"/>
              </w:rPr>
            </w:pPr>
            <w:r w:rsidRPr="00347A77">
              <w:rPr>
                <w:color w:val="auto"/>
                <w:sz w:val="18"/>
                <w:szCs w:val="18"/>
              </w:rPr>
              <w:t xml:space="preserve">2.16.4.        </w:t>
            </w:r>
          </w:p>
        </w:tc>
        <w:tc>
          <w:tcPr>
            <w:tcW w:w="8280" w:type="dxa"/>
          </w:tcPr>
          <w:p w:rsidR="0001792A" w:rsidRPr="00347A77" w:rsidRDefault="0001792A" w:rsidP="0001792A">
            <w:pPr>
              <w:pStyle w:val="NumLongInd0Level"/>
              <w:tabs>
                <w:tab w:val="left" w:pos="1140"/>
              </w:tabs>
              <w:spacing w:after="0"/>
              <w:ind w:left="0" w:firstLine="0"/>
              <w:jc w:val="left"/>
              <w:rPr>
                <w:color w:val="auto"/>
                <w:sz w:val="18"/>
                <w:szCs w:val="18"/>
                <w:lang w:val="tr-TR"/>
              </w:rPr>
            </w:pPr>
            <w:r w:rsidRPr="00347A77">
              <w:rPr>
                <w:color w:val="auto"/>
                <w:sz w:val="18"/>
                <w:szCs w:val="18"/>
                <w:lang w:val="tr-TR"/>
              </w:rPr>
              <w:t>Kayıt tescil / trafikte kullanıma yönelik izin verilen azami çekilebilir kütle (her bir teknik konfigürasyon için birden fazla değer verilebilir (</w:t>
            </w:r>
            <w:r w:rsidRPr="00347A77">
              <w:rPr>
                <w:color w:val="auto"/>
                <w:sz w:val="18"/>
                <w:szCs w:val="18"/>
                <w:vertAlign w:val="superscript"/>
                <w:lang w:val="tr-TR"/>
              </w:rPr>
              <w:t>5</w:t>
            </w:r>
            <w:r w:rsidRPr="00347A77">
              <w:rPr>
                <w:color w:val="auto"/>
                <w:sz w:val="18"/>
                <w:szCs w:val="18"/>
                <w:lang w:val="tr-TR"/>
              </w:rPr>
              <w:t>)): ……………………………………</w:t>
            </w:r>
          </w:p>
          <w:p w:rsidR="0001792A" w:rsidRPr="00347A77" w:rsidRDefault="0001792A" w:rsidP="0001792A">
            <w:pPr>
              <w:spacing w:after="0"/>
              <w:ind w:left="0" w:firstLine="0"/>
              <w:rPr>
                <w:color w:val="auto"/>
                <w:sz w:val="18"/>
                <w:szCs w:val="18"/>
              </w:rPr>
            </w:pPr>
          </w:p>
        </w:tc>
      </w:tr>
      <w:tr w:rsidR="0001792A" w:rsidRPr="00347A77" w:rsidTr="0001792A">
        <w:trPr>
          <w:cantSplit/>
        </w:trPr>
        <w:tc>
          <w:tcPr>
            <w:tcW w:w="1728" w:type="dxa"/>
          </w:tcPr>
          <w:p w:rsidR="0001792A" w:rsidRPr="00347A77" w:rsidRDefault="0001792A" w:rsidP="0001792A">
            <w:pPr>
              <w:tabs>
                <w:tab w:val="left" w:pos="510"/>
                <w:tab w:val="left" w:pos="1080"/>
              </w:tabs>
              <w:spacing w:after="0"/>
              <w:jc w:val="left"/>
              <w:rPr>
                <w:color w:val="auto"/>
                <w:sz w:val="18"/>
                <w:szCs w:val="18"/>
              </w:rPr>
            </w:pPr>
            <w:r w:rsidRPr="00347A77">
              <w:rPr>
                <w:color w:val="auto"/>
                <w:sz w:val="18"/>
                <w:szCs w:val="18"/>
              </w:rPr>
              <w:t xml:space="preserve">2.16.5.      </w:t>
            </w:r>
          </w:p>
          <w:p w:rsidR="0001792A" w:rsidRPr="00347A77" w:rsidRDefault="0001792A" w:rsidP="0001792A">
            <w:pPr>
              <w:tabs>
                <w:tab w:val="left" w:pos="510"/>
                <w:tab w:val="left" w:pos="1080"/>
              </w:tabs>
              <w:spacing w:after="0"/>
              <w:jc w:val="left"/>
              <w:rPr>
                <w:color w:val="auto"/>
                <w:sz w:val="18"/>
                <w:szCs w:val="18"/>
              </w:rPr>
            </w:pPr>
          </w:p>
          <w:p w:rsidR="0001792A" w:rsidRPr="00347A77" w:rsidRDefault="0001792A" w:rsidP="0001792A">
            <w:pPr>
              <w:tabs>
                <w:tab w:val="left" w:pos="510"/>
                <w:tab w:val="left" w:pos="1080"/>
              </w:tabs>
              <w:spacing w:after="0"/>
              <w:jc w:val="left"/>
              <w:rPr>
                <w:color w:val="auto"/>
                <w:sz w:val="18"/>
                <w:szCs w:val="18"/>
              </w:rPr>
            </w:pPr>
          </w:p>
        </w:tc>
        <w:tc>
          <w:tcPr>
            <w:tcW w:w="8280" w:type="dxa"/>
          </w:tcPr>
          <w:p w:rsidR="0001792A" w:rsidRPr="00347A77" w:rsidRDefault="0001792A" w:rsidP="0001792A">
            <w:pPr>
              <w:spacing w:after="0"/>
              <w:ind w:left="0" w:firstLine="0"/>
              <w:jc w:val="left"/>
              <w:rPr>
                <w:color w:val="auto"/>
                <w:sz w:val="18"/>
                <w:szCs w:val="18"/>
              </w:rPr>
            </w:pPr>
            <w:r w:rsidRPr="00347A77">
              <w:rPr>
                <w:color w:val="auto"/>
                <w:sz w:val="18"/>
                <w:szCs w:val="18"/>
              </w:rPr>
              <w:t>Kayıt tescil / trafikte kullanıma yönelik izin verilen azami yüklü katar kütlesi (her bir teknik konfigürasyon için birden fazla değer verilebilir (</w:t>
            </w:r>
            <w:r w:rsidRPr="00347A77">
              <w:rPr>
                <w:color w:val="auto"/>
                <w:sz w:val="18"/>
                <w:szCs w:val="18"/>
                <w:vertAlign w:val="superscript"/>
              </w:rPr>
              <w:t>5</w:t>
            </w:r>
            <w:r w:rsidRPr="00347A77">
              <w:rPr>
                <w:color w:val="auto"/>
                <w:sz w:val="18"/>
                <w:szCs w:val="18"/>
              </w:rPr>
              <w:t>): ………………………………………</w:t>
            </w:r>
          </w:p>
          <w:p w:rsidR="0001792A" w:rsidRPr="00347A77" w:rsidRDefault="0001792A" w:rsidP="0001792A">
            <w:pPr>
              <w:spacing w:after="0"/>
              <w:ind w:left="0" w:firstLine="0"/>
              <w:jc w:val="left"/>
              <w:rPr>
                <w:color w:val="auto"/>
                <w:sz w:val="18"/>
                <w:szCs w:val="18"/>
              </w:rPr>
            </w:pPr>
          </w:p>
          <w:p w:rsidR="0001792A" w:rsidRPr="00347A77" w:rsidRDefault="0001792A" w:rsidP="0001792A">
            <w:pPr>
              <w:spacing w:after="0"/>
              <w:ind w:left="0" w:firstLine="0"/>
              <w:jc w:val="left"/>
              <w:rPr>
                <w:color w:val="auto"/>
                <w:sz w:val="18"/>
                <w:szCs w:val="18"/>
              </w:rPr>
            </w:pPr>
          </w:p>
        </w:tc>
      </w:tr>
      <w:tr w:rsidR="0001792A" w:rsidRPr="00347A77" w:rsidTr="0001792A">
        <w:trPr>
          <w:cantSplit/>
        </w:trPr>
        <w:tc>
          <w:tcPr>
            <w:tcW w:w="1728" w:type="dxa"/>
          </w:tcPr>
          <w:p w:rsidR="0001792A" w:rsidRPr="00347A77" w:rsidRDefault="0001792A" w:rsidP="0001792A">
            <w:pPr>
              <w:spacing w:after="0"/>
              <w:rPr>
                <w:b/>
                <w:snapToGrid w:val="0"/>
                <w:color w:val="auto"/>
                <w:sz w:val="18"/>
                <w:szCs w:val="18"/>
              </w:rPr>
            </w:pPr>
            <w:r w:rsidRPr="00347A77">
              <w:rPr>
                <w:b/>
                <w:snapToGrid w:val="0"/>
                <w:color w:val="auto"/>
                <w:sz w:val="18"/>
                <w:szCs w:val="18"/>
              </w:rPr>
              <w:t>3.</w:t>
            </w:r>
          </w:p>
          <w:p w:rsidR="0001792A" w:rsidRPr="00347A77" w:rsidRDefault="0001792A" w:rsidP="0001792A">
            <w:pPr>
              <w:spacing w:after="0"/>
              <w:rPr>
                <w:color w:val="auto"/>
                <w:sz w:val="18"/>
                <w:szCs w:val="18"/>
              </w:rPr>
            </w:pPr>
          </w:p>
        </w:tc>
        <w:tc>
          <w:tcPr>
            <w:tcW w:w="8280" w:type="dxa"/>
          </w:tcPr>
          <w:p w:rsidR="0001792A" w:rsidRPr="00347A77" w:rsidRDefault="0001792A" w:rsidP="0001792A">
            <w:pPr>
              <w:tabs>
                <w:tab w:val="left" w:pos="540"/>
              </w:tabs>
              <w:spacing w:after="0"/>
              <w:ind w:left="0" w:firstLine="0"/>
              <w:jc w:val="left"/>
              <w:rPr>
                <w:b/>
                <w:snapToGrid w:val="0"/>
                <w:color w:val="auto"/>
                <w:sz w:val="18"/>
                <w:szCs w:val="18"/>
              </w:rPr>
            </w:pPr>
            <w:r w:rsidRPr="00347A77">
              <w:rPr>
                <w:b/>
                <w:snapToGrid w:val="0"/>
                <w:color w:val="auto"/>
                <w:sz w:val="18"/>
                <w:szCs w:val="18"/>
              </w:rPr>
              <w:t>MOTOR  (</w:t>
            </w:r>
            <w:r w:rsidRPr="00347A77">
              <w:rPr>
                <w:b/>
                <w:snapToGrid w:val="0"/>
                <w:color w:val="auto"/>
                <w:sz w:val="18"/>
                <w:szCs w:val="18"/>
                <w:vertAlign w:val="superscript"/>
              </w:rPr>
              <w:t>k</w:t>
            </w:r>
            <w:r w:rsidRPr="00347A77">
              <w:rPr>
                <w:b/>
                <w:snapToGrid w:val="0"/>
                <w:color w:val="auto"/>
                <w:sz w:val="18"/>
                <w:szCs w:val="18"/>
              </w:rPr>
              <w:t xml:space="preserve">) </w:t>
            </w:r>
          </w:p>
          <w:p w:rsidR="0001792A" w:rsidRPr="00347A77" w:rsidRDefault="0001792A" w:rsidP="0001792A">
            <w:pPr>
              <w:tabs>
                <w:tab w:val="left" w:pos="540"/>
              </w:tabs>
              <w:spacing w:after="0"/>
              <w:ind w:left="0" w:firstLine="0"/>
              <w:jc w:val="left"/>
              <w:rPr>
                <w:snapToGrid w:val="0"/>
                <w:color w:val="auto"/>
                <w:sz w:val="18"/>
                <w:szCs w:val="18"/>
              </w:rPr>
            </w:pPr>
          </w:p>
          <w:p w:rsidR="0001792A" w:rsidRPr="00347A77" w:rsidRDefault="0001792A" w:rsidP="0001792A">
            <w:pPr>
              <w:tabs>
                <w:tab w:val="left" w:pos="540"/>
              </w:tabs>
              <w:spacing w:after="0"/>
              <w:ind w:left="0" w:firstLine="0"/>
              <w:jc w:val="left"/>
              <w:rPr>
                <w:snapToGrid w:val="0"/>
                <w:color w:val="auto"/>
                <w:sz w:val="18"/>
                <w:szCs w:val="18"/>
              </w:rPr>
            </w:pP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color w:val="auto"/>
                <w:sz w:val="18"/>
                <w:szCs w:val="18"/>
              </w:rPr>
              <w:t xml:space="preserve">3.1. </w:t>
            </w:r>
          </w:p>
          <w:p w:rsidR="0001792A" w:rsidRPr="00347A77" w:rsidRDefault="0001792A" w:rsidP="0001792A">
            <w:pPr>
              <w:spacing w:after="0"/>
              <w:rPr>
                <w:color w:val="auto"/>
                <w:sz w:val="18"/>
                <w:szCs w:val="18"/>
              </w:rPr>
            </w:pPr>
          </w:p>
        </w:tc>
        <w:tc>
          <w:tcPr>
            <w:tcW w:w="8280" w:type="dxa"/>
          </w:tcPr>
          <w:p w:rsidR="0001792A" w:rsidRPr="00347A77" w:rsidRDefault="0001792A" w:rsidP="0001792A">
            <w:pPr>
              <w:pStyle w:val="NumLongInd0Level"/>
              <w:tabs>
                <w:tab w:val="left" w:pos="540"/>
              </w:tabs>
              <w:spacing w:after="0"/>
              <w:ind w:left="0" w:firstLine="0"/>
              <w:jc w:val="left"/>
              <w:rPr>
                <w:color w:val="auto"/>
                <w:sz w:val="18"/>
                <w:szCs w:val="18"/>
                <w:lang w:val="tr-TR"/>
              </w:rPr>
            </w:pPr>
            <w:r w:rsidRPr="00347A77">
              <w:rPr>
                <w:b/>
                <w:color w:val="auto"/>
                <w:sz w:val="18"/>
                <w:szCs w:val="18"/>
                <w:lang w:val="tr-TR"/>
              </w:rPr>
              <w:t>Motorun imalatçısı</w:t>
            </w:r>
            <w:r w:rsidRPr="00347A77">
              <w:rPr>
                <w:color w:val="auto"/>
                <w:sz w:val="18"/>
                <w:szCs w:val="18"/>
                <w:lang w:val="tr-TR"/>
              </w:rPr>
              <w:t>: ........ ……………………………</w:t>
            </w:r>
          </w:p>
          <w:p w:rsidR="0001792A" w:rsidRPr="00347A77" w:rsidRDefault="0001792A" w:rsidP="0001792A">
            <w:pPr>
              <w:spacing w:after="0"/>
              <w:ind w:left="0" w:firstLine="0"/>
              <w:rPr>
                <w:color w:val="auto"/>
                <w:sz w:val="18"/>
                <w:szCs w:val="18"/>
              </w:rPr>
            </w:pPr>
          </w:p>
        </w:tc>
      </w:tr>
      <w:tr w:rsidR="0001792A" w:rsidRPr="00347A77" w:rsidTr="0001792A">
        <w:trPr>
          <w:cantSplit/>
        </w:trPr>
        <w:tc>
          <w:tcPr>
            <w:tcW w:w="1728" w:type="dxa"/>
          </w:tcPr>
          <w:p w:rsidR="0001792A" w:rsidRPr="00347A77" w:rsidRDefault="0001792A" w:rsidP="0001792A">
            <w:pPr>
              <w:tabs>
                <w:tab w:val="left" w:pos="510"/>
                <w:tab w:val="left" w:pos="1080"/>
              </w:tabs>
              <w:spacing w:after="0"/>
              <w:jc w:val="left"/>
              <w:rPr>
                <w:color w:val="auto"/>
                <w:sz w:val="18"/>
                <w:szCs w:val="18"/>
              </w:rPr>
            </w:pPr>
            <w:r w:rsidRPr="00347A77">
              <w:rPr>
                <w:color w:val="auto"/>
                <w:sz w:val="18"/>
                <w:szCs w:val="18"/>
              </w:rPr>
              <w:t xml:space="preserve">3.1.1.      </w:t>
            </w:r>
          </w:p>
          <w:p w:rsidR="0001792A" w:rsidRPr="00347A77" w:rsidRDefault="0001792A" w:rsidP="0001792A">
            <w:pPr>
              <w:tabs>
                <w:tab w:val="left" w:pos="510"/>
                <w:tab w:val="left" w:pos="1080"/>
              </w:tabs>
              <w:spacing w:after="0"/>
              <w:jc w:val="left"/>
              <w:rPr>
                <w:color w:val="auto"/>
                <w:sz w:val="18"/>
                <w:szCs w:val="18"/>
              </w:rPr>
            </w:pPr>
            <w:r w:rsidRPr="00347A77">
              <w:rPr>
                <w:color w:val="auto"/>
                <w:sz w:val="18"/>
                <w:szCs w:val="18"/>
              </w:rPr>
              <w:t xml:space="preserve">      </w:t>
            </w:r>
          </w:p>
        </w:tc>
        <w:tc>
          <w:tcPr>
            <w:tcW w:w="8280" w:type="dxa"/>
          </w:tcPr>
          <w:p w:rsidR="0001792A" w:rsidRPr="00347A77" w:rsidRDefault="0001792A" w:rsidP="0001792A">
            <w:pPr>
              <w:pStyle w:val="NumLongInd0Level"/>
              <w:tabs>
                <w:tab w:val="left" w:pos="0"/>
              </w:tabs>
              <w:spacing w:after="0"/>
              <w:ind w:left="0" w:firstLine="0"/>
              <w:jc w:val="left"/>
              <w:rPr>
                <w:color w:val="auto"/>
                <w:sz w:val="18"/>
                <w:szCs w:val="18"/>
                <w:lang w:val="tr-TR"/>
              </w:rPr>
            </w:pPr>
            <w:r w:rsidRPr="00347A77">
              <w:rPr>
                <w:color w:val="auto"/>
                <w:sz w:val="18"/>
                <w:szCs w:val="18"/>
                <w:lang w:val="tr-TR"/>
              </w:rPr>
              <w:t>İmalatçının motor kodu ( motor üzerine işaretlenmiş şekliyle veya diğer ayırt edici yollarla) :</w:t>
            </w:r>
          </w:p>
          <w:p w:rsidR="0001792A" w:rsidRPr="00347A77" w:rsidRDefault="0001792A" w:rsidP="0001792A">
            <w:pPr>
              <w:spacing w:after="0"/>
              <w:ind w:left="0" w:firstLine="0"/>
              <w:rPr>
                <w:color w:val="auto"/>
                <w:sz w:val="18"/>
                <w:szCs w:val="18"/>
              </w:rPr>
            </w:pPr>
          </w:p>
        </w:tc>
      </w:tr>
      <w:tr w:rsidR="0001792A" w:rsidRPr="00347A77" w:rsidTr="0001792A">
        <w:trPr>
          <w:cantSplit/>
        </w:trPr>
        <w:tc>
          <w:tcPr>
            <w:tcW w:w="1728" w:type="dxa"/>
          </w:tcPr>
          <w:p w:rsidR="0001792A" w:rsidRPr="00347A77" w:rsidRDefault="0001792A" w:rsidP="0001792A">
            <w:pPr>
              <w:tabs>
                <w:tab w:val="left" w:pos="510"/>
                <w:tab w:val="left" w:pos="1080"/>
              </w:tabs>
              <w:spacing w:after="0"/>
              <w:jc w:val="left"/>
              <w:rPr>
                <w:color w:val="auto"/>
                <w:sz w:val="18"/>
                <w:szCs w:val="18"/>
              </w:rPr>
            </w:pPr>
            <w:r w:rsidRPr="00347A77">
              <w:rPr>
                <w:color w:val="auto"/>
                <w:sz w:val="18"/>
                <w:szCs w:val="18"/>
              </w:rPr>
              <w:t xml:space="preserve">3.1.2.       </w:t>
            </w:r>
          </w:p>
        </w:tc>
        <w:tc>
          <w:tcPr>
            <w:tcW w:w="8280" w:type="dxa"/>
          </w:tcPr>
          <w:p w:rsidR="0001792A" w:rsidRPr="00347A77" w:rsidRDefault="0001792A" w:rsidP="0001792A">
            <w:pPr>
              <w:pStyle w:val="NumLongInd0Level"/>
              <w:tabs>
                <w:tab w:val="left" w:pos="540"/>
              </w:tabs>
              <w:spacing w:after="0"/>
              <w:ind w:left="0" w:firstLine="0"/>
              <w:jc w:val="left"/>
              <w:rPr>
                <w:color w:val="auto"/>
                <w:sz w:val="18"/>
                <w:szCs w:val="18"/>
                <w:lang w:val="tr-TR"/>
              </w:rPr>
            </w:pPr>
            <w:r w:rsidRPr="00347A77">
              <w:rPr>
                <w:color w:val="auto"/>
                <w:sz w:val="18"/>
                <w:szCs w:val="18"/>
                <w:lang w:val="tr-TR"/>
              </w:rPr>
              <w:t>Onay numarası, (eğer geçerli ise) yakıt ayırt edici işareti dahil:................. (sadece ağır hizmet araçlarında)</w:t>
            </w:r>
          </w:p>
          <w:p w:rsidR="0001792A" w:rsidRPr="00347A77" w:rsidRDefault="0001792A" w:rsidP="0001792A">
            <w:pPr>
              <w:spacing w:after="0"/>
              <w:ind w:left="0" w:firstLine="0"/>
              <w:rPr>
                <w:color w:val="auto"/>
                <w:sz w:val="18"/>
                <w:szCs w:val="18"/>
              </w:rPr>
            </w:pP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color w:val="auto"/>
                <w:sz w:val="18"/>
                <w:szCs w:val="18"/>
              </w:rPr>
              <w:t xml:space="preserve">3.2.  </w:t>
            </w:r>
          </w:p>
          <w:p w:rsidR="0001792A" w:rsidRPr="00347A77" w:rsidRDefault="0001792A" w:rsidP="0001792A">
            <w:pPr>
              <w:spacing w:after="0"/>
              <w:rPr>
                <w:color w:val="auto"/>
                <w:sz w:val="18"/>
                <w:szCs w:val="18"/>
              </w:rPr>
            </w:pPr>
            <w:r w:rsidRPr="00347A77">
              <w:rPr>
                <w:color w:val="auto"/>
                <w:sz w:val="18"/>
                <w:szCs w:val="18"/>
              </w:rPr>
              <w:tab/>
            </w:r>
          </w:p>
        </w:tc>
        <w:tc>
          <w:tcPr>
            <w:tcW w:w="8280" w:type="dxa"/>
          </w:tcPr>
          <w:p w:rsidR="0001792A" w:rsidRPr="00347A77" w:rsidRDefault="0001792A" w:rsidP="0001792A">
            <w:pPr>
              <w:tabs>
                <w:tab w:val="left" w:pos="540"/>
              </w:tabs>
              <w:spacing w:after="0"/>
              <w:ind w:left="0" w:firstLine="0"/>
              <w:jc w:val="left"/>
              <w:rPr>
                <w:b/>
                <w:snapToGrid w:val="0"/>
                <w:color w:val="auto"/>
                <w:sz w:val="18"/>
                <w:szCs w:val="18"/>
              </w:rPr>
            </w:pPr>
            <w:r w:rsidRPr="00347A77">
              <w:rPr>
                <w:b/>
                <w:color w:val="auto"/>
                <w:sz w:val="18"/>
                <w:szCs w:val="18"/>
              </w:rPr>
              <w:t>İçten yanmalı motor</w:t>
            </w:r>
          </w:p>
        </w:tc>
      </w:tr>
      <w:tr w:rsidR="0001792A" w:rsidRPr="00347A77" w:rsidTr="0001792A">
        <w:trPr>
          <w:cantSplit/>
        </w:trPr>
        <w:tc>
          <w:tcPr>
            <w:tcW w:w="1728" w:type="dxa"/>
          </w:tcPr>
          <w:p w:rsidR="0001792A" w:rsidRPr="00347A77" w:rsidRDefault="0001792A" w:rsidP="0001792A">
            <w:pPr>
              <w:tabs>
                <w:tab w:val="left" w:pos="510"/>
                <w:tab w:val="left" w:pos="1080"/>
              </w:tabs>
              <w:spacing w:after="0"/>
              <w:ind w:left="0" w:firstLine="0"/>
              <w:jc w:val="left"/>
              <w:rPr>
                <w:color w:val="auto"/>
                <w:sz w:val="18"/>
                <w:szCs w:val="18"/>
              </w:rPr>
            </w:pPr>
            <w:r w:rsidRPr="00347A77">
              <w:rPr>
                <w:color w:val="auto"/>
                <w:sz w:val="18"/>
                <w:szCs w:val="18"/>
              </w:rPr>
              <w:t xml:space="preserve">3.2.1.            </w:t>
            </w:r>
          </w:p>
        </w:tc>
        <w:tc>
          <w:tcPr>
            <w:tcW w:w="8280" w:type="dxa"/>
          </w:tcPr>
          <w:p w:rsidR="0001792A" w:rsidRPr="00347A77" w:rsidRDefault="0001792A" w:rsidP="0001792A">
            <w:pPr>
              <w:pStyle w:val="NumLongInd0Level"/>
              <w:spacing w:after="0"/>
              <w:ind w:left="0" w:firstLine="0"/>
              <w:jc w:val="left"/>
              <w:rPr>
                <w:i/>
                <w:color w:val="auto"/>
                <w:sz w:val="18"/>
                <w:szCs w:val="18"/>
                <w:lang w:val="tr-TR"/>
              </w:rPr>
            </w:pPr>
            <w:r w:rsidRPr="00347A77">
              <w:rPr>
                <w:i/>
                <w:color w:val="auto"/>
                <w:sz w:val="18"/>
                <w:szCs w:val="18"/>
                <w:lang w:val="tr-TR"/>
              </w:rPr>
              <w:t>Motora özgü bilgiler</w:t>
            </w:r>
          </w:p>
          <w:p w:rsidR="0001792A" w:rsidRPr="00347A77" w:rsidRDefault="0001792A" w:rsidP="0001792A">
            <w:pPr>
              <w:spacing w:after="0"/>
              <w:ind w:left="0" w:firstLine="0"/>
              <w:rPr>
                <w:color w:val="auto"/>
                <w:sz w:val="18"/>
                <w:szCs w:val="18"/>
              </w:rPr>
            </w:pPr>
          </w:p>
        </w:tc>
      </w:tr>
      <w:tr w:rsidR="0001792A" w:rsidRPr="00347A77" w:rsidTr="0001792A">
        <w:trPr>
          <w:cantSplit/>
        </w:trPr>
        <w:tc>
          <w:tcPr>
            <w:tcW w:w="1728" w:type="dxa"/>
          </w:tcPr>
          <w:p w:rsidR="0001792A" w:rsidRPr="00347A77" w:rsidRDefault="0001792A" w:rsidP="0001792A">
            <w:pPr>
              <w:tabs>
                <w:tab w:val="left" w:pos="510"/>
                <w:tab w:val="left" w:pos="1080"/>
              </w:tabs>
              <w:spacing w:after="0"/>
              <w:jc w:val="left"/>
              <w:rPr>
                <w:color w:val="auto"/>
                <w:sz w:val="18"/>
                <w:szCs w:val="18"/>
              </w:rPr>
            </w:pPr>
            <w:r w:rsidRPr="00347A77">
              <w:rPr>
                <w:color w:val="auto"/>
                <w:sz w:val="18"/>
                <w:szCs w:val="18"/>
              </w:rPr>
              <w:lastRenderedPageBreak/>
              <w:t xml:space="preserve">3.2.1.1.        </w:t>
            </w:r>
          </w:p>
        </w:tc>
        <w:tc>
          <w:tcPr>
            <w:tcW w:w="8280" w:type="dxa"/>
          </w:tcPr>
          <w:p w:rsidR="0001792A" w:rsidRPr="00347A77" w:rsidRDefault="0001792A" w:rsidP="0001792A">
            <w:pPr>
              <w:pStyle w:val="NumLongInd0Level"/>
              <w:spacing w:after="0"/>
              <w:ind w:left="0" w:firstLine="0"/>
              <w:jc w:val="left"/>
              <w:rPr>
                <w:color w:val="auto"/>
                <w:sz w:val="18"/>
                <w:szCs w:val="18"/>
                <w:lang w:val="tr-TR"/>
              </w:rPr>
            </w:pPr>
            <w:r w:rsidRPr="00347A77">
              <w:rPr>
                <w:color w:val="auto"/>
                <w:sz w:val="18"/>
                <w:szCs w:val="18"/>
                <w:lang w:val="tr-TR"/>
              </w:rPr>
              <w:t xml:space="preserve">Çalışma prensibi: pozitif ateşleme/ sıkıştırmalı ateşleme </w:t>
            </w:r>
            <w:r w:rsidRPr="00347A77">
              <w:rPr>
                <w:color w:val="auto"/>
                <w:sz w:val="18"/>
                <w:szCs w:val="18"/>
                <w:vertAlign w:val="superscript"/>
                <w:lang w:val="tr-TR"/>
              </w:rPr>
              <w:t>(1)</w:t>
            </w:r>
            <w:r w:rsidRPr="00347A77">
              <w:rPr>
                <w:color w:val="auto"/>
                <w:sz w:val="18"/>
                <w:szCs w:val="18"/>
                <w:lang w:val="tr-TR"/>
              </w:rPr>
              <w:t xml:space="preserve"> </w:t>
            </w:r>
          </w:p>
          <w:p w:rsidR="0001792A" w:rsidRPr="00347A77" w:rsidRDefault="0001792A" w:rsidP="0001792A">
            <w:pPr>
              <w:pStyle w:val="NumLongInd0Level"/>
              <w:spacing w:after="0"/>
              <w:ind w:left="0" w:firstLine="0"/>
              <w:jc w:val="left"/>
              <w:rPr>
                <w:color w:val="auto"/>
                <w:sz w:val="18"/>
                <w:szCs w:val="18"/>
                <w:lang w:val="tr-TR"/>
              </w:rPr>
            </w:pPr>
          </w:p>
          <w:p w:rsidR="0001792A" w:rsidRPr="00347A77" w:rsidRDefault="0001792A" w:rsidP="0001792A">
            <w:pPr>
              <w:pStyle w:val="NumLongInd0Level"/>
              <w:spacing w:after="0"/>
              <w:ind w:left="0" w:firstLine="0"/>
              <w:jc w:val="left"/>
              <w:rPr>
                <w:color w:val="auto"/>
                <w:sz w:val="18"/>
                <w:szCs w:val="18"/>
                <w:vertAlign w:val="superscript"/>
                <w:lang w:val="tr-TR"/>
              </w:rPr>
            </w:pPr>
            <w:r w:rsidRPr="00347A77">
              <w:rPr>
                <w:color w:val="auto"/>
                <w:sz w:val="18"/>
                <w:szCs w:val="18"/>
                <w:lang w:val="tr-TR"/>
              </w:rPr>
              <w:t>Çevrim:</w:t>
            </w:r>
            <w:r w:rsidRPr="00347A77">
              <w:rPr>
                <w:color w:val="auto"/>
                <w:sz w:val="18"/>
                <w:szCs w:val="18"/>
                <w:lang w:val="tr-TR"/>
              </w:rPr>
              <w:tab/>
              <w:t xml:space="preserve">dört zamanlı/ iki zamanlı/ döner pistonlu </w:t>
            </w:r>
            <w:r w:rsidRPr="00347A77">
              <w:rPr>
                <w:color w:val="auto"/>
                <w:sz w:val="18"/>
                <w:szCs w:val="18"/>
                <w:vertAlign w:val="superscript"/>
                <w:lang w:val="tr-TR"/>
              </w:rPr>
              <w:t>(1)</w:t>
            </w:r>
          </w:p>
          <w:p w:rsidR="0001792A" w:rsidRPr="00347A77" w:rsidRDefault="0001792A" w:rsidP="0001792A">
            <w:pPr>
              <w:spacing w:after="0"/>
              <w:ind w:left="0" w:firstLine="0"/>
              <w:rPr>
                <w:color w:val="auto"/>
                <w:sz w:val="18"/>
                <w:szCs w:val="18"/>
              </w:rPr>
            </w:pPr>
          </w:p>
        </w:tc>
      </w:tr>
      <w:tr w:rsidR="0001792A" w:rsidRPr="00347A77" w:rsidTr="0001792A">
        <w:trPr>
          <w:cantSplit/>
        </w:trPr>
        <w:tc>
          <w:tcPr>
            <w:tcW w:w="1728" w:type="dxa"/>
          </w:tcPr>
          <w:p w:rsidR="0001792A" w:rsidRPr="00347A77" w:rsidRDefault="0001792A" w:rsidP="0001792A">
            <w:pPr>
              <w:tabs>
                <w:tab w:val="left" w:pos="510"/>
                <w:tab w:val="left" w:pos="1080"/>
              </w:tabs>
              <w:spacing w:after="0"/>
              <w:ind w:left="0" w:firstLine="0"/>
              <w:jc w:val="left"/>
              <w:rPr>
                <w:color w:val="auto"/>
                <w:sz w:val="18"/>
                <w:szCs w:val="18"/>
              </w:rPr>
            </w:pPr>
            <w:r w:rsidRPr="00347A77">
              <w:rPr>
                <w:color w:val="auto"/>
                <w:sz w:val="18"/>
                <w:szCs w:val="18"/>
              </w:rPr>
              <w:t xml:space="preserve">3.2.1.2. </w:t>
            </w:r>
          </w:p>
          <w:p w:rsidR="0001792A" w:rsidRPr="00347A77" w:rsidRDefault="0001792A" w:rsidP="0001792A">
            <w:pPr>
              <w:tabs>
                <w:tab w:val="left" w:pos="510"/>
                <w:tab w:val="left" w:pos="1080"/>
              </w:tabs>
              <w:spacing w:after="0"/>
              <w:ind w:left="0" w:firstLine="0"/>
              <w:jc w:val="left"/>
              <w:rPr>
                <w:color w:val="auto"/>
                <w:sz w:val="18"/>
                <w:szCs w:val="18"/>
              </w:rPr>
            </w:pPr>
            <w:r w:rsidRPr="00347A77">
              <w:rPr>
                <w:color w:val="auto"/>
                <w:sz w:val="18"/>
                <w:szCs w:val="18"/>
              </w:rPr>
              <w:t xml:space="preserve">      </w:t>
            </w:r>
          </w:p>
        </w:tc>
        <w:tc>
          <w:tcPr>
            <w:tcW w:w="8280" w:type="dxa"/>
          </w:tcPr>
          <w:p w:rsidR="0001792A" w:rsidRPr="00347A77" w:rsidRDefault="0001792A" w:rsidP="0001792A">
            <w:pPr>
              <w:spacing w:after="0"/>
              <w:ind w:left="0" w:firstLine="0"/>
              <w:jc w:val="left"/>
              <w:rPr>
                <w:snapToGrid w:val="0"/>
                <w:color w:val="auto"/>
                <w:sz w:val="18"/>
                <w:szCs w:val="18"/>
              </w:rPr>
            </w:pPr>
            <w:r w:rsidRPr="00347A77">
              <w:rPr>
                <w:color w:val="auto"/>
                <w:sz w:val="18"/>
                <w:szCs w:val="18"/>
              </w:rPr>
              <w:t>Silindirlerin sayısı ve düzeni: ..........…………………</w:t>
            </w:r>
            <w:r w:rsidRPr="00347A77">
              <w:rPr>
                <w:snapToGrid w:val="0"/>
                <w:color w:val="auto"/>
                <w:sz w:val="18"/>
                <w:szCs w:val="18"/>
              </w:rPr>
              <w:t xml:space="preserve"> </w:t>
            </w:r>
          </w:p>
        </w:tc>
      </w:tr>
      <w:tr w:rsidR="0001792A" w:rsidRPr="00347A77" w:rsidTr="0001792A">
        <w:trPr>
          <w:cantSplit/>
        </w:trPr>
        <w:tc>
          <w:tcPr>
            <w:tcW w:w="1728" w:type="dxa"/>
          </w:tcPr>
          <w:p w:rsidR="0001792A" w:rsidRPr="00347A77" w:rsidRDefault="0001792A" w:rsidP="0001792A">
            <w:pPr>
              <w:tabs>
                <w:tab w:val="left" w:pos="510"/>
                <w:tab w:val="left" w:pos="1080"/>
              </w:tabs>
              <w:spacing w:after="0"/>
              <w:jc w:val="left"/>
              <w:rPr>
                <w:color w:val="auto"/>
                <w:sz w:val="18"/>
                <w:szCs w:val="18"/>
              </w:rPr>
            </w:pPr>
            <w:r w:rsidRPr="00347A77">
              <w:rPr>
                <w:color w:val="auto"/>
                <w:sz w:val="18"/>
                <w:szCs w:val="18"/>
              </w:rPr>
              <w:t xml:space="preserve">3.2.1.2.1.   </w:t>
            </w:r>
          </w:p>
        </w:tc>
        <w:tc>
          <w:tcPr>
            <w:tcW w:w="8280" w:type="dxa"/>
          </w:tcPr>
          <w:p w:rsidR="0001792A" w:rsidRPr="00347A77" w:rsidRDefault="0001792A" w:rsidP="0001792A">
            <w:pPr>
              <w:pStyle w:val="NumLongInd0Level"/>
              <w:spacing w:after="0"/>
              <w:ind w:left="0" w:firstLine="0"/>
              <w:jc w:val="left"/>
              <w:rPr>
                <w:color w:val="auto"/>
                <w:sz w:val="18"/>
                <w:szCs w:val="18"/>
                <w:lang w:val="tr-TR"/>
              </w:rPr>
            </w:pPr>
            <w:r w:rsidRPr="00347A77">
              <w:rPr>
                <w:color w:val="auto"/>
                <w:sz w:val="18"/>
                <w:szCs w:val="18"/>
                <w:lang w:val="tr-TR"/>
              </w:rPr>
              <w:t>Çapı (</w:t>
            </w:r>
            <w:r w:rsidRPr="00347A77">
              <w:rPr>
                <w:color w:val="auto"/>
                <w:sz w:val="18"/>
                <w:szCs w:val="18"/>
                <w:vertAlign w:val="superscript"/>
                <w:lang w:val="tr-TR"/>
              </w:rPr>
              <w:t>l</w:t>
            </w:r>
            <w:r w:rsidRPr="00347A77">
              <w:rPr>
                <w:color w:val="auto"/>
                <w:sz w:val="18"/>
                <w:szCs w:val="18"/>
                <w:lang w:val="tr-TR"/>
              </w:rPr>
              <w:t>): ..................................................................... (mm)</w:t>
            </w:r>
          </w:p>
          <w:p w:rsidR="0001792A" w:rsidRPr="00347A77" w:rsidRDefault="0001792A" w:rsidP="0001792A">
            <w:pPr>
              <w:spacing w:after="0"/>
              <w:ind w:left="0" w:firstLine="0"/>
              <w:rPr>
                <w:color w:val="auto"/>
                <w:sz w:val="18"/>
                <w:szCs w:val="18"/>
              </w:rPr>
            </w:pPr>
          </w:p>
        </w:tc>
      </w:tr>
      <w:tr w:rsidR="0001792A" w:rsidRPr="00347A77" w:rsidTr="0001792A">
        <w:trPr>
          <w:cantSplit/>
        </w:trPr>
        <w:tc>
          <w:tcPr>
            <w:tcW w:w="1728" w:type="dxa"/>
          </w:tcPr>
          <w:p w:rsidR="0001792A" w:rsidRPr="00347A77" w:rsidRDefault="0001792A" w:rsidP="0001792A">
            <w:pPr>
              <w:tabs>
                <w:tab w:val="left" w:pos="510"/>
                <w:tab w:val="left" w:pos="1080"/>
              </w:tabs>
              <w:spacing w:after="0"/>
              <w:jc w:val="left"/>
              <w:rPr>
                <w:color w:val="auto"/>
                <w:sz w:val="18"/>
                <w:szCs w:val="18"/>
              </w:rPr>
            </w:pPr>
            <w:r w:rsidRPr="00347A77">
              <w:rPr>
                <w:color w:val="auto"/>
                <w:sz w:val="18"/>
                <w:szCs w:val="18"/>
              </w:rPr>
              <w:t xml:space="preserve">3.2.1.2.2.   </w:t>
            </w:r>
          </w:p>
        </w:tc>
        <w:tc>
          <w:tcPr>
            <w:tcW w:w="8280" w:type="dxa"/>
          </w:tcPr>
          <w:p w:rsidR="0001792A" w:rsidRPr="00347A77" w:rsidRDefault="0001792A" w:rsidP="0001792A">
            <w:pPr>
              <w:pStyle w:val="NumLongInd0Level"/>
              <w:spacing w:after="0"/>
              <w:ind w:left="0" w:firstLine="0"/>
              <w:jc w:val="left"/>
              <w:rPr>
                <w:color w:val="auto"/>
                <w:sz w:val="18"/>
                <w:szCs w:val="18"/>
                <w:lang w:val="tr-TR"/>
              </w:rPr>
            </w:pPr>
            <w:r w:rsidRPr="00347A77">
              <w:rPr>
                <w:color w:val="auto"/>
                <w:sz w:val="18"/>
                <w:szCs w:val="18"/>
                <w:lang w:val="tr-TR"/>
              </w:rPr>
              <w:t>Stroku (</w:t>
            </w:r>
            <w:r w:rsidRPr="00347A77">
              <w:rPr>
                <w:color w:val="auto"/>
                <w:sz w:val="18"/>
                <w:szCs w:val="18"/>
                <w:vertAlign w:val="superscript"/>
                <w:lang w:val="tr-TR"/>
              </w:rPr>
              <w:t>l</w:t>
            </w:r>
            <w:r w:rsidRPr="00347A77">
              <w:rPr>
                <w:color w:val="auto"/>
                <w:sz w:val="18"/>
                <w:szCs w:val="18"/>
                <w:lang w:val="tr-TR"/>
              </w:rPr>
              <w:t>): ....................................................................(mm)</w:t>
            </w:r>
          </w:p>
          <w:p w:rsidR="0001792A" w:rsidRPr="00347A77" w:rsidRDefault="0001792A" w:rsidP="0001792A">
            <w:pPr>
              <w:spacing w:after="0"/>
              <w:ind w:left="0" w:firstLine="0"/>
              <w:rPr>
                <w:color w:val="auto"/>
                <w:sz w:val="18"/>
                <w:szCs w:val="18"/>
              </w:rPr>
            </w:pPr>
          </w:p>
        </w:tc>
      </w:tr>
      <w:tr w:rsidR="0001792A" w:rsidRPr="00347A77" w:rsidTr="0001792A">
        <w:trPr>
          <w:cantSplit/>
        </w:trPr>
        <w:tc>
          <w:tcPr>
            <w:tcW w:w="1728" w:type="dxa"/>
          </w:tcPr>
          <w:p w:rsidR="0001792A" w:rsidRPr="00347A77" w:rsidRDefault="0001792A" w:rsidP="0001792A">
            <w:pPr>
              <w:tabs>
                <w:tab w:val="left" w:pos="510"/>
                <w:tab w:val="left" w:pos="1080"/>
              </w:tabs>
              <w:spacing w:after="0"/>
              <w:jc w:val="left"/>
              <w:rPr>
                <w:color w:val="auto"/>
                <w:sz w:val="18"/>
                <w:szCs w:val="18"/>
              </w:rPr>
            </w:pPr>
            <w:r w:rsidRPr="00347A77">
              <w:rPr>
                <w:color w:val="auto"/>
                <w:sz w:val="18"/>
                <w:szCs w:val="18"/>
              </w:rPr>
              <w:t xml:space="preserve">3.2.1.2.3. </w:t>
            </w:r>
          </w:p>
          <w:p w:rsidR="0001792A" w:rsidRPr="00347A77" w:rsidRDefault="0001792A" w:rsidP="0001792A">
            <w:pPr>
              <w:tabs>
                <w:tab w:val="left" w:pos="510"/>
                <w:tab w:val="left" w:pos="1080"/>
              </w:tabs>
              <w:spacing w:after="0"/>
              <w:jc w:val="left"/>
              <w:rPr>
                <w:color w:val="auto"/>
                <w:sz w:val="18"/>
                <w:szCs w:val="18"/>
              </w:rPr>
            </w:pPr>
            <w:r w:rsidRPr="00347A77">
              <w:rPr>
                <w:color w:val="auto"/>
                <w:sz w:val="18"/>
                <w:szCs w:val="18"/>
              </w:rPr>
              <w:t xml:space="preserve">    </w:t>
            </w:r>
          </w:p>
        </w:tc>
        <w:tc>
          <w:tcPr>
            <w:tcW w:w="8280" w:type="dxa"/>
          </w:tcPr>
          <w:p w:rsidR="0001792A" w:rsidRPr="00347A77" w:rsidRDefault="0001792A" w:rsidP="0001792A">
            <w:pPr>
              <w:spacing w:after="0"/>
              <w:ind w:left="0" w:firstLine="0"/>
              <w:jc w:val="left"/>
              <w:rPr>
                <w:snapToGrid w:val="0"/>
                <w:color w:val="auto"/>
                <w:sz w:val="18"/>
                <w:szCs w:val="18"/>
              </w:rPr>
            </w:pPr>
            <w:r w:rsidRPr="00347A77">
              <w:rPr>
                <w:color w:val="auto"/>
                <w:sz w:val="18"/>
                <w:szCs w:val="18"/>
              </w:rPr>
              <w:t>Ateşleme sırası:.........................................................</w:t>
            </w:r>
          </w:p>
        </w:tc>
      </w:tr>
      <w:tr w:rsidR="0001792A" w:rsidRPr="00347A77" w:rsidTr="0001792A">
        <w:trPr>
          <w:cantSplit/>
        </w:trPr>
        <w:tc>
          <w:tcPr>
            <w:tcW w:w="1728" w:type="dxa"/>
          </w:tcPr>
          <w:p w:rsidR="0001792A" w:rsidRPr="00347A77" w:rsidRDefault="0001792A" w:rsidP="0001792A">
            <w:pPr>
              <w:tabs>
                <w:tab w:val="left" w:pos="510"/>
                <w:tab w:val="left" w:pos="1080"/>
              </w:tabs>
              <w:spacing w:after="0"/>
              <w:jc w:val="left"/>
              <w:rPr>
                <w:color w:val="auto"/>
                <w:sz w:val="18"/>
                <w:szCs w:val="18"/>
              </w:rPr>
            </w:pPr>
            <w:r w:rsidRPr="00347A77">
              <w:rPr>
                <w:color w:val="auto"/>
                <w:sz w:val="18"/>
                <w:szCs w:val="18"/>
              </w:rPr>
              <w:t xml:space="preserve">3.2.1.3.     </w:t>
            </w:r>
          </w:p>
        </w:tc>
        <w:tc>
          <w:tcPr>
            <w:tcW w:w="8280" w:type="dxa"/>
          </w:tcPr>
          <w:p w:rsidR="0001792A" w:rsidRPr="00347A77" w:rsidRDefault="0001792A" w:rsidP="0001792A">
            <w:pPr>
              <w:pStyle w:val="NumLongInd0Level"/>
              <w:spacing w:after="0"/>
              <w:ind w:left="0" w:firstLine="0"/>
              <w:jc w:val="left"/>
              <w:rPr>
                <w:color w:val="auto"/>
                <w:sz w:val="18"/>
                <w:szCs w:val="18"/>
                <w:lang w:val="tr-TR"/>
              </w:rPr>
            </w:pPr>
            <w:r w:rsidRPr="00347A77">
              <w:rPr>
                <w:color w:val="auto"/>
                <w:sz w:val="18"/>
                <w:szCs w:val="18"/>
                <w:lang w:val="tr-TR"/>
              </w:rPr>
              <w:t>Motor hacmi (</w:t>
            </w:r>
            <w:r w:rsidRPr="00347A77">
              <w:rPr>
                <w:color w:val="auto"/>
                <w:sz w:val="18"/>
                <w:szCs w:val="18"/>
                <w:vertAlign w:val="superscript"/>
                <w:lang w:val="tr-TR"/>
              </w:rPr>
              <w:t>m</w:t>
            </w:r>
            <w:r w:rsidRPr="00347A77">
              <w:rPr>
                <w:color w:val="auto"/>
                <w:sz w:val="18"/>
                <w:szCs w:val="18"/>
                <w:lang w:val="tr-TR"/>
              </w:rPr>
              <w:t>): .............................................................cm³</w:t>
            </w:r>
          </w:p>
          <w:p w:rsidR="0001792A" w:rsidRPr="00347A77" w:rsidRDefault="0001792A" w:rsidP="0001792A">
            <w:pPr>
              <w:spacing w:after="0"/>
              <w:ind w:left="0" w:firstLine="0"/>
              <w:rPr>
                <w:color w:val="auto"/>
                <w:sz w:val="18"/>
                <w:szCs w:val="18"/>
              </w:rPr>
            </w:pPr>
          </w:p>
        </w:tc>
      </w:tr>
      <w:tr w:rsidR="0001792A" w:rsidRPr="00347A77" w:rsidTr="0001792A">
        <w:trPr>
          <w:cantSplit/>
        </w:trPr>
        <w:tc>
          <w:tcPr>
            <w:tcW w:w="1728" w:type="dxa"/>
          </w:tcPr>
          <w:p w:rsidR="0001792A" w:rsidRPr="00347A77" w:rsidRDefault="0001792A" w:rsidP="0001792A">
            <w:pPr>
              <w:tabs>
                <w:tab w:val="left" w:pos="510"/>
                <w:tab w:val="left" w:pos="1080"/>
              </w:tabs>
              <w:spacing w:after="0"/>
              <w:jc w:val="left"/>
              <w:rPr>
                <w:color w:val="auto"/>
                <w:sz w:val="18"/>
                <w:szCs w:val="18"/>
              </w:rPr>
            </w:pPr>
            <w:r w:rsidRPr="00347A77">
              <w:rPr>
                <w:color w:val="auto"/>
                <w:sz w:val="18"/>
                <w:szCs w:val="18"/>
              </w:rPr>
              <w:t xml:space="preserve">3.2.1.4. </w:t>
            </w:r>
          </w:p>
        </w:tc>
        <w:tc>
          <w:tcPr>
            <w:tcW w:w="8280" w:type="dxa"/>
          </w:tcPr>
          <w:p w:rsidR="0001792A" w:rsidRPr="00347A77" w:rsidRDefault="0001792A" w:rsidP="0001792A">
            <w:pPr>
              <w:pStyle w:val="NumLongInd0Level"/>
              <w:spacing w:after="0"/>
              <w:ind w:left="0" w:firstLine="0"/>
              <w:jc w:val="left"/>
              <w:rPr>
                <w:color w:val="auto"/>
                <w:sz w:val="18"/>
                <w:szCs w:val="18"/>
                <w:lang w:val="tr-TR"/>
              </w:rPr>
            </w:pPr>
            <w:r w:rsidRPr="00347A77">
              <w:rPr>
                <w:color w:val="auto"/>
                <w:sz w:val="18"/>
                <w:szCs w:val="18"/>
                <w:lang w:val="tr-TR"/>
              </w:rPr>
              <w:t xml:space="preserve">Hacimsel sıkıştırma oranı </w:t>
            </w:r>
            <w:r w:rsidRPr="00347A77">
              <w:rPr>
                <w:color w:val="auto"/>
                <w:sz w:val="18"/>
                <w:szCs w:val="18"/>
                <w:vertAlign w:val="superscript"/>
                <w:lang w:val="tr-TR"/>
              </w:rPr>
              <w:t xml:space="preserve">(2) </w:t>
            </w:r>
            <w:r w:rsidRPr="00347A77">
              <w:rPr>
                <w:color w:val="auto"/>
                <w:sz w:val="18"/>
                <w:szCs w:val="18"/>
                <w:lang w:val="tr-TR"/>
              </w:rPr>
              <w:t>:..............................................</w:t>
            </w:r>
          </w:p>
          <w:p w:rsidR="0001792A" w:rsidRPr="00347A77" w:rsidRDefault="0001792A" w:rsidP="0001792A">
            <w:pPr>
              <w:spacing w:after="0"/>
              <w:ind w:left="0" w:firstLine="0"/>
              <w:rPr>
                <w:color w:val="auto"/>
                <w:sz w:val="18"/>
                <w:szCs w:val="18"/>
              </w:rPr>
            </w:pPr>
          </w:p>
        </w:tc>
      </w:tr>
      <w:tr w:rsidR="0001792A" w:rsidRPr="00347A77" w:rsidTr="0001792A">
        <w:trPr>
          <w:cantSplit/>
        </w:trPr>
        <w:tc>
          <w:tcPr>
            <w:tcW w:w="1728" w:type="dxa"/>
          </w:tcPr>
          <w:p w:rsidR="0001792A" w:rsidRPr="00347A77" w:rsidRDefault="0001792A" w:rsidP="0001792A">
            <w:pPr>
              <w:tabs>
                <w:tab w:val="left" w:pos="510"/>
                <w:tab w:val="left" w:pos="1080"/>
              </w:tabs>
              <w:spacing w:after="0"/>
              <w:jc w:val="left"/>
              <w:rPr>
                <w:color w:val="auto"/>
                <w:sz w:val="18"/>
                <w:szCs w:val="18"/>
              </w:rPr>
            </w:pPr>
            <w:r w:rsidRPr="00347A77">
              <w:rPr>
                <w:color w:val="auto"/>
                <w:sz w:val="18"/>
                <w:szCs w:val="18"/>
              </w:rPr>
              <w:t>3.2.1.5.</w:t>
            </w:r>
          </w:p>
          <w:p w:rsidR="0001792A" w:rsidRPr="00347A77" w:rsidRDefault="0001792A" w:rsidP="0001792A">
            <w:pPr>
              <w:tabs>
                <w:tab w:val="left" w:pos="510"/>
                <w:tab w:val="left" w:pos="1080"/>
              </w:tabs>
              <w:spacing w:after="0"/>
              <w:jc w:val="left"/>
              <w:rPr>
                <w:color w:val="auto"/>
                <w:sz w:val="18"/>
                <w:szCs w:val="18"/>
              </w:rPr>
            </w:pPr>
          </w:p>
          <w:p w:rsidR="0001792A" w:rsidRPr="00347A77" w:rsidRDefault="0001792A" w:rsidP="0001792A">
            <w:pPr>
              <w:spacing w:after="0"/>
              <w:ind w:left="0" w:firstLine="0"/>
              <w:rPr>
                <w:color w:val="auto"/>
                <w:sz w:val="18"/>
                <w:szCs w:val="18"/>
              </w:rPr>
            </w:pPr>
          </w:p>
        </w:tc>
        <w:tc>
          <w:tcPr>
            <w:tcW w:w="8280" w:type="dxa"/>
          </w:tcPr>
          <w:p w:rsidR="0001792A" w:rsidRPr="00347A77" w:rsidRDefault="0001792A" w:rsidP="0001792A">
            <w:pPr>
              <w:spacing w:after="0"/>
              <w:ind w:left="0" w:firstLine="0"/>
              <w:jc w:val="left"/>
              <w:rPr>
                <w:color w:val="auto"/>
                <w:sz w:val="18"/>
                <w:szCs w:val="18"/>
              </w:rPr>
            </w:pPr>
            <w:r w:rsidRPr="00347A77">
              <w:rPr>
                <w:color w:val="auto"/>
                <w:sz w:val="18"/>
                <w:szCs w:val="18"/>
              </w:rPr>
              <w:t>Yanma odasının, piston tacının ve pozitif ateşlemeli motorlarda piston segmanlarının çizimleri: ..........</w:t>
            </w:r>
          </w:p>
        </w:tc>
      </w:tr>
      <w:tr w:rsidR="0001792A" w:rsidRPr="00347A77" w:rsidTr="0001792A">
        <w:trPr>
          <w:cantSplit/>
        </w:trPr>
        <w:tc>
          <w:tcPr>
            <w:tcW w:w="1728" w:type="dxa"/>
          </w:tcPr>
          <w:p w:rsidR="0001792A" w:rsidRPr="00347A77" w:rsidRDefault="0001792A" w:rsidP="0001792A">
            <w:pPr>
              <w:tabs>
                <w:tab w:val="left" w:pos="510"/>
                <w:tab w:val="left" w:pos="1080"/>
              </w:tabs>
              <w:spacing w:after="0"/>
              <w:ind w:left="0" w:firstLine="0"/>
              <w:jc w:val="left"/>
              <w:rPr>
                <w:color w:val="auto"/>
                <w:sz w:val="18"/>
                <w:szCs w:val="18"/>
              </w:rPr>
            </w:pPr>
            <w:r w:rsidRPr="00347A77">
              <w:rPr>
                <w:color w:val="auto"/>
                <w:sz w:val="18"/>
                <w:szCs w:val="18"/>
              </w:rPr>
              <w:t xml:space="preserve">3.2.1.6.     </w:t>
            </w:r>
          </w:p>
          <w:p w:rsidR="0001792A" w:rsidRPr="00347A77" w:rsidRDefault="0001792A" w:rsidP="0001792A">
            <w:pPr>
              <w:tabs>
                <w:tab w:val="left" w:pos="510"/>
                <w:tab w:val="left" w:pos="1080"/>
              </w:tabs>
              <w:spacing w:after="0"/>
              <w:ind w:left="0" w:firstLine="0"/>
              <w:jc w:val="left"/>
              <w:rPr>
                <w:color w:val="auto"/>
                <w:sz w:val="18"/>
                <w:szCs w:val="18"/>
              </w:rPr>
            </w:pPr>
            <w:r w:rsidRPr="00347A77">
              <w:rPr>
                <w:color w:val="auto"/>
                <w:sz w:val="18"/>
                <w:szCs w:val="18"/>
              </w:rPr>
              <w:t xml:space="preserve">        </w:t>
            </w:r>
          </w:p>
        </w:tc>
        <w:tc>
          <w:tcPr>
            <w:tcW w:w="8280" w:type="dxa"/>
          </w:tcPr>
          <w:p w:rsidR="0001792A" w:rsidRPr="00347A77" w:rsidRDefault="0001792A" w:rsidP="0001792A">
            <w:pPr>
              <w:pStyle w:val="NumLongInd0Level"/>
              <w:spacing w:after="0"/>
              <w:ind w:left="0" w:firstLine="0"/>
              <w:jc w:val="left"/>
              <w:rPr>
                <w:color w:val="auto"/>
                <w:sz w:val="18"/>
                <w:szCs w:val="18"/>
                <w:lang w:val="tr-TR"/>
              </w:rPr>
            </w:pPr>
            <w:r w:rsidRPr="00347A77">
              <w:rPr>
                <w:color w:val="auto"/>
                <w:sz w:val="18"/>
                <w:szCs w:val="18"/>
                <w:lang w:val="tr-TR"/>
              </w:rPr>
              <w:t xml:space="preserve">Normal rölanti devri </w:t>
            </w:r>
            <w:r w:rsidRPr="00347A77">
              <w:rPr>
                <w:color w:val="auto"/>
                <w:sz w:val="18"/>
                <w:szCs w:val="18"/>
                <w:vertAlign w:val="superscript"/>
                <w:lang w:val="tr-TR"/>
              </w:rPr>
              <w:t>(2)</w:t>
            </w:r>
            <w:r w:rsidRPr="00347A77">
              <w:rPr>
                <w:color w:val="auto"/>
                <w:sz w:val="18"/>
                <w:szCs w:val="18"/>
                <w:lang w:val="tr-TR"/>
              </w:rPr>
              <w:t>:......................................................d/d</w:t>
            </w:r>
          </w:p>
        </w:tc>
      </w:tr>
      <w:tr w:rsidR="0001792A" w:rsidRPr="00347A77" w:rsidTr="0001792A">
        <w:trPr>
          <w:cantSplit/>
        </w:trPr>
        <w:tc>
          <w:tcPr>
            <w:tcW w:w="1728" w:type="dxa"/>
          </w:tcPr>
          <w:p w:rsidR="0001792A" w:rsidRPr="00347A77" w:rsidRDefault="0001792A" w:rsidP="0001792A">
            <w:pPr>
              <w:spacing w:after="0"/>
              <w:rPr>
                <w:snapToGrid w:val="0"/>
                <w:color w:val="auto"/>
                <w:sz w:val="18"/>
                <w:szCs w:val="18"/>
              </w:rPr>
            </w:pPr>
            <w:r w:rsidRPr="00347A77">
              <w:rPr>
                <w:snapToGrid w:val="0"/>
                <w:color w:val="auto"/>
                <w:sz w:val="18"/>
                <w:szCs w:val="18"/>
              </w:rPr>
              <w:t xml:space="preserve">3.2.1.6.1.   </w:t>
            </w:r>
          </w:p>
          <w:p w:rsidR="0001792A" w:rsidRPr="00347A77" w:rsidRDefault="0001792A" w:rsidP="0001792A">
            <w:pPr>
              <w:spacing w:after="0"/>
              <w:rPr>
                <w:color w:val="auto"/>
                <w:sz w:val="18"/>
                <w:szCs w:val="18"/>
              </w:rPr>
            </w:pPr>
            <w:r w:rsidRPr="00347A77">
              <w:rPr>
                <w:snapToGrid w:val="0"/>
                <w:color w:val="auto"/>
                <w:sz w:val="18"/>
                <w:szCs w:val="18"/>
              </w:rPr>
              <w:t xml:space="preserve">         </w:t>
            </w:r>
          </w:p>
        </w:tc>
        <w:tc>
          <w:tcPr>
            <w:tcW w:w="8280" w:type="dxa"/>
          </w:tcPr>
          <w:p w:rsidR="0001792A" w:rsidRPr="00347A77" w:rsidRDefault="0001792A" w:rsidP="0001792A">
            <w:pPr>
              <w:spacing w:after="0"/>
              <w:ind w:left="0" w:firstLine="0"/>
              <w:jc w:val="left"/>
              <w:rPr>
                <w:snapToGrid w:val="0"/>
                <w:color w:val="auto"/>
                <w:sz w:val="18"/>
                <w:szCs w:val="18"/>
              </w:rPr>
            </w:pPr>
            <w:r w:rsidRPr="00347A77">
              <w:rPr>
                <w:snapToGrid w:val="0"/>
                <w:color w:val="auto"/>
                <w:sz w:val="18"/>
                <w:szCs w:val="18"/>
              </w:rPr>
              <w:t xml:space="preserve">Yüksek rölanti devri </w:t>
            </w:r>
            <w:r w:rsidRPr="00347A77">
              <w:rPr>
                <w:color w:val="auto"/>
                <w:sz w:val="18"/>
                <w:szCs w:val="18"/>
                <w:vertAlign w:val="superscript"/>
              </w:rPr>
              <w:t>(2)</w:t>
            </w:r>
            <w:r w:rsidRPr="00347A77">
              <w:rPr>
                <w:color w:val="auto"/>
                <w:sz w:val="18"/>
                <w:szCs w:val="18"/>
              </w:rPr>
              <w:t xml:space="preserve">:.................................................d/d </w:t>
            </w:r>
          </w:p>
        </w:tc>
      </w:tr>
      <w:tr w:rsidR="0001792A" w:rsidRPr="00347A77" w:rsidTr="0001792A">
        <w:trPr>
          <w:cantSplit/>
        </w:trPr>
        <w:tc>
          <w:tcPr>
            <w:tcW w:w="1728" w:type="dxa"/>
          </w:tcPr>
          <w:p w:rsidR="0001792A" w:rsidRPr="00347A77" w:rsidRDefault="0001792A" w:rsidP="0001792A">
            <w:pPr>
              <w:tabs>
                <w:tab w:val="left" w:pos="510"/>
                <w:tab w:val="left" w:pos="1080"/>
              </w:tabs>
              <w:spacing w:after="0"/>
              <w:jc w:val="left"/>
              <w:rPr>
                <w:color w:val="auto"/>
                <w:sz w:val="18"/>
                <w:szCs w:val="18"/>
              </w:rPr>
            </w:pPr>
            <w:r w:rsidRPr="00347A77">
              <w:rPr>
                <w:color w:val="auto"/>
                <w:sz w:val="18"/>
                <w:szCs w:val="18"/>
              </w:rPr>
              <w:t xml:space="preserve">3.2.1.7.    </w:t>
            </w:r>
          </w:p>
        </w:tc>
        <w:tc>
          <w:tcPr>
            <w:tcW w:w="8280" w:type="dxa"/>
          </w:tcPr>
          <w:p w:rsidR="0001792A" w:rsidRPr="00347A77" w:rsidRDefault="0001792A" w:rsidP="0001792A">
            <w:pPr>
              <w:pStyle w:val="NumLongInd0Level"/>
              <w:tabs>
                <w:tab w:val="clear" w:pos="284"/>
              </w:tabs>
              <w:spacing w:after="0"/>
              <w:ind w:left="0" w:firstLine="0"/>
              <w:jc w:val="left"/>
              <w:rPr>
                <w:color w:val="auto"/>
                <w:sz w:val="18"/>
                <w:szCs w:val="18"/>
                <w:lang w:val="tr-TR"/>
              </w:rPr>
            </w:pPr>
            <w:r w:rsidRPr="00347A77">
              <w:rPr>
                <w:color w:val="auto"/>
                <w:sz w:val="18"/>
                <w:szCs w:val="18"/>
                <w:lang w:val="tr-TR"/>
              </w:rPr>
              <w:t>Rölantide egzoz gazları içerisinde hacimsel olarak karbon monoksit miktarı</w:t>
            </w:r>
            <w:r w:rsidRPr="00347A77">
              <w:rPr>
                <w:color w:val="auto"/>
                <w:sz w:val="18"/>
                <w:szCs w:val="18"/>
                <w:vertAlign w:val="superscript"/>
                <w:lang w:val="tr-TR"/>
              </w:rPr>
              <w:t>(2)</w:t>
            </w:r>
            <w:r w:rsidRPr="00347A77">
              <w:rPr>
                <w:color w:val="auto"/>
                <w:sz w:val="18"/>
                <w:szCs w:val="18"/>
                <w:lang w:val="tr-TR"/>
              </w:rPr>
              <w:t>: %...........        (imalatçı beyanı) (sadece pozitif ateşlemeli motorlarda)</w:t>
            </w:r>
          </w:p>
          <w:p w:rsidR="0001792A" w:rsidRPr="00347A77" w:rsidRDefault="0001792A" w:rsidP="0001792A">
            <w:pPr>
              <w:spacing w:after="0"/>
              <w:ind w:left="0" w:firstLine="0"/>
              <w:rPr>
                <w:color w:val="auto"/>
                <w:sz w:val="18"/>
                <w:szCs w:val="18"/>
              </w:rPr>
            </w:pPr>
          </w:p>
        </w:tc>
      </w:tr>
      <w:tr w:rsidR="0001792A" w:rsidRPr="00347A77" w:rsidTr="0001792A">
        <w:trPr>
          <w:cantSplit/>
        </w:trPr>
        <w:tc>
          <w:tcPr>
            <w:tcW w:w="1728" w:type="dxa"/>
          </w:tcPr>
          <w:p w:rsidR="0001792A" w:rsidRPr="00347A77" w:rsidRDefault="0001792A" w:rsidP="0001792A">
            <w:pPr>
              <w:tabs>
                <w:tab w:val="left" w:pos="510"/>
                <w:tab w:val="left" w:pos="1080"/>
              </w:tabs>
              <w:spacing w:after="0"/>
              <w:jc w:val="left"/>
              <w:rPr>
                <w:color w:val="auto"/>
                <w:sz w:val="18"/>
                <w:szCs w:val="18"/>
              </w:rPr>
            </w:pPr>
            <w:r w:rsidRPr="00347A77">
              <w:rPr>
                <w:color w:val="auto"/>
                <w:sz w:val="18"/>
                <w:szCs w:val="18"/>
              </w:rPr>
              <w:t xml:space="preserve">3.2.1.8.         </w:t>
            </w:r>
          </w:p>
        </w:tc>
        <w:tc>
          <w:tcPr>
            <w:tcW w:w="8280" w:type="dxa"/>
          </w:tcPr>
          <w:p w:rsidR="0001792A" w:rsidRPr="00347A77" w:rsidRDefault="0001792A" w:rsidP="0001792A">
            <w:pPr>
              <w:pStyle w:val="NumLongInd0Level"/>
              <w:spacing w:after="0"/>
              <w:ind w:left="0" w:firstLine="0"/>
              <w:jc w:val="left"/>
              <w:rPr>
                <w:color w:val="auto"/>
                <w:sz w:val="18"/>
                <w:szCs w:val="18"/>
                <w:lang w:val="tr-TR"/>
              </w:rPr>
            </w:pPr>
            <w:r w:rsidRPr="00347A77">
              <w:rPr>
                <w:color w:val="auto"/>
                <w:sz w:val="18"/>
                <w:szCs w:val="18"/>
                <w:lang w:val="tr-TR"/>
              </w:rPr>
              <w:t>Azami net güç (</w:t>
            </w:r>
            <w:r w:rsidRPr="00347A77">
              <w:rPr>
                <w:color w:val="auto"/>
                <w:sz w:val="18"/>
                <w:szCs w:val="18"/>
                <w:vertAlign w:val="superscript"/>
                <w:lang w:val="tr-TR"/>
              </w:rPr>
              <w:t>n</w:t>
            </w:r>
            <w:r w:rsidRPr="00347A77">
              <w:rPr>
                <w:color w:val="auto"/>
                <w:sz w:val="18"/>
                <w:szCs w:val="18"/>
                <w:lang w:val="tr-TR"/>
              </w:rPr>
              <w:t>):...................  d/d’da..............kW (imalatçının beyan ettiği değer)</w:t>
            </w:r>
          </w:p>
          <w:p w:rsidR="0001792A" w:rsidRPr="00347A77" w:rsidRDefault="0001792A" w:rsidP="0001792A">
            <w:pPr>
              <w:spacing w:after="0"/>
              <w:ind w:left="0" w:firstLine="0"/>
              <w:rPr>
                <w:color w:val="auto"/>
                <w:sz w:val="18"/>
                <w:szCs w:val="18"/>
              </w:rPr>
            </w:pPr>
          </w:p>
        </w:tc>
      </w:tr>
      <w:tr w:rsidR="0001792A" w:rsidRPr="00347A77" w:rsidTr="0001792A">
        <w:trPr>
          <w:cantSplit/>
        </w:trPr>
        <w:tc>
          <w:tcPr>
            <w:tcW w:w="1728" w:type="dxa"/>
          </w:tcPr>
          <w:p w:rsidR="0001792A" w:rsidRPr="00347A77" w:rsidRDefault="0001792A" w:rsidP="0001792A">
            <w:pPr>
              <w:tabs>
                <w:tab w:val="left" w:pos="510"/>
                <w:tab w:val="left" w:pos="1080"/>
              </w:tabs>
              <w:spacing w:after="0"/>
              <w:jc w:val="left"/>
              <w:rPr>
                <w:color w:val="auto"/>
                <w:sz w:val="18"/>
                <w:szCs w:val="18"/>
              </w:rPr>
            </w:pPr>
            <w:r w:rsidRPr="00347A77">
              <w:rPr>
                <w:color w:val="auto"/>
                <w:sz w:val="18"/>
                <w:szCs w:val="18"/>
              </w:rPr>
              <w:t xml:space="preserve">3.2.1.9.                  </w:t>
            </w:r>
          </w:p>
        </w:tc>
        <w:tc>
          <w:tcPr>
            <w:tcW w:w="8280" w:type="dxa"/>
          </w:tcPr>
          <w:p w:rsidR="0001792A" w:rsidRPr="00347A77" w:rsidRDefault="0001792A" w:rsidP="0001792A">
            <w:pPr>
              <w:pStyle w:val="NumLongInd0Level"/>
              <w:spacing w:after="0"/>
              <w:ind w:left="0" w:firstLine="0"/>
              <w:jc w:val="left"/>
              <w:rPr>
                <w:color w:val="auto"/>
                <w:sz w:val="18"/>
                <w:szCs w:val="18"/>
                <w:lang w:val="tr-TR"/>
              </w:rPr>
            </w:pPr>
            <w:r w:rsidRPr="00347A77">
              <w:rPr>
                <w:color w:val="auto"/>
                <w:sz w:val="18"/>
                <w:szCs w:val="18"/>
                <w:lang w:val="tr-TR"/>
              </w:rPr>
              <w:t>İmalatçı tarafından bildirilen, müsaade edilen azami motor devri: ......... .........d/d</w:t>
            </w:r>
          </w:p>
          <w:p w:rsidR="0001792A" w:rsidRPr="00347A77" w:rsidRDefault="0001792A" w:rsidP="0001792A">
            <w:pPr>
              <w:spacing w:after="0"/>
              <w:ind w:left="0" w:firstLine="0"/>
              <w:rPr>
                <w:color w:val="auto"/>
                <w:sz w:val="18"/>
                <w:szCs w:val="18"/>
              </w:rPr>
            </w:pPr>
          </w:p>
        </w:tc>
      </w:tr>
      <w:tr w:rsidR="0001792A" w:rsidRPr="00347A77" w:rsidTr="0001792A">
        <w:trPr>
          <w:cantSplit/>
        </w:trPr>
        <w:tc>
          <w:tcPr>
            <w:tcW w:w="1728" w:type="dxa"/>
          </w:tcPr>
          <w:p w:rsidR="0001792A" w:rsidRPr="00347A77" w:rsidRDefault="0001792A" w:rsidP="0001792A">
            <w:pPr>
              <w:tabs>
                <w:tab w:val="left" w:pos="510"/>
                <w:tab w:val="left" w:pos="1080"/>
              </w:tabs>
              <w:spacing w:after="0"/>
              <w:jc w:val="left"/>
              <w:rPr>
                <w:color w:val="auto"/>
                <w:sz w:val="18"/>
                <w:szCs w:val="18"/>
              </w:rPr>
            </w:pPr>
            <w:r w:rsidRPr="00347A77">
              <w:rPr>
                <w:color w:val="auto"/>
                <w:sz w:val="18"/>
                <w:szCs w:val="18"/>
              </w:rPr>
              <w:t xml:space="preserve">3.2.1.10.       </w:t>
            </w:r>
          </w:p>
        </w:tc>
        <w:tc>
          <w:tcPr>
            <w:tcW w:w="8280" w:type="dxa"/>
          </w:tcPr>
          <w:p w:rsidR="0001792A" w:rsidRPr="00347A77" w:rsidRDefault="0001792A" w:rsidP="0001792A">
            <w:pPr>
              <w:pStyle w:val="NumLongInd0Level"/>
              <w:spacing w:after="0"/>
              <w:ind w:left="0" w:firstLine="0"/>
              <w:jc w:val="left"/>
              <w:rPr>
                <w:color w:val="auto"/>
                <w:sz w:val="18"/>
                <w:szCs w:val="18"/>
                <w:lang w:val="tr-TR"/>
              </w:rPr>
            </w:pPr>
            <w:r w:rsidRPr="00347A77">
              <w:rPr>
                <w:color w:val="auto"/>
                <w:sz w:val="18"/>
                <w:szCs w:val="18"/>
                <w:lang w:val="tr-TR"/>
              </w:rPr>
              <w:t>Azami net moment (</w:t>
            </w:r>
            <w:r w:rsidRPr="00347A77">
              <w:rPr>
                <w:color w:val="auto"/>
                <w:sz w:val="18"/>
                <w:szCs w:val="18"/>
                <w:vertAlign w:val="superscript"/>
                <w:lang w:val="tr-TR"/>
              </w:rPr>
              <w:t>n</w:t>
            </w:r>
            <w:r w:rsidRPr="00347A77">
              <w:rPr>
                <w:color w:val="auto"/>
                <w:sz w:val="18"/>
                <w:szCs w:val="18"/>
                <w:lang w:val="tr-TR"/>
              </w:rPr>
              <w:t>): ................ d/d’da................ Nm (imalatçının beyan ettiği değer)</w:t>
            </w:r>
          </w:p>
          <w:p w:rsidR="0001792A" w:rsidRPr="00347A77" w:rsidRDefault="0001792A" w:rsidP="0001792A">
            <w:pPr>
              <w:spacing w:after="0"/>
              <w:ind w:left="0" w:firstLine="0"/>
              <w:rPr>
                <w:color w:val="auto"/>
                <w:sz w:val="18"/>
                <w:szCs w:val="18"/>
              </w:rPr>
            </w:pPr>
          </w:p>
        </w:tc>
      </w:tr>
      <w:tr w:rsidR="0001792A" w:rsidRPr="00347A77" w:rsidTr="0001792A">
        <w:trPr>
          <w:cantSplit/>
        </w:trPr>
        <w:tc>
          <w:tcPr>
            <w:tcW w:w="1728" w:type="dxa"/>
          </w:tcPr>
          <w:p w:rsidR="0001792A" w:rsidRPr="00347A77" w:rsidRDefault="0001792A" w:rsidP="0001792A">
            <w:pPr>
              <w:tabs>
                <w:tab w:val="left" w:pos="510"/>
                <w:tab w:val="left" w:pos="1080"/>
              </w:tabs>
              <w:spacing w:after="0"/>
              <w:jc w:val="left"/>
              <w:rPr>
                <w:color w:val="auto"/>
                <w:sz w:val="18"/>
                <w:szCs w:val="18"/>
              </w:rPr>
            </w:pPr>
            <w:r w:rsidRPr="00347A77">
              <w:rPr>
                <w:color w:val="auto"/>
                <w:sz w:val="18"/>
                <w:szCs w:val="18"/>
              </w:rPr>
              <w:t xml:space="preserve">3.2.2.             </w:t>
            </w:r>
          </w:p>
          <w:p w:rsidR="0001792A" w:rsidRPr="00347A77" w:rsidRDefault="0001792A" w:rsidP="0001792A">
            <w:pPr>
              <w:spacing w:after="0"/>
              <w:rPr>
                <w:color w:val="auto"/>
                <w:sz w:val="18"/>
                <w:szCs w:val="18"/>
              </w:rPr>
            </w:pPr>
          </w:p>
        </w:tc>
        <w:tc>
          <w:tcPr>
            <w:tcW w:w="8280" w:type="dxa"/>
          </w:tcPr>
          <w:p w:rsidR="0001792A" w:rsidRPr="00347A77" w:rsidRDefault="0001792A" w:rsidP="0001792A">
            <w:pPr>
              <w:pStyle w:val="NumLongInd0Level"/>
              <w:spacing w:after="0"/>
              <w:ind w:left="0" w:firstLine="0"/>
              <w:jc w:val="left"/>
              <w:rPr>
                <w:i/>
                <w:color w:val="auto"/>
                <w:sz w:val="18"/>
                <w:szCs w:val="18"/>
                <w:lang w:val="tr-TR"/>
              </w:rPr>
            </w:pPr>
            <w:r w:rsidRPr="00347A77">
              <w:rPr>
                <w:i/>
                <w:color w:val="auto"/>
                <w:sz w:val="18"/>
                <w:szCs w:val="18"/>
                <w:lang w:val="tr-TR"/>
              </w:rPr>
              <w:t>Yakıt</w:t>
            </w:r>
          </w:p>
          <w:p w:rsidR="0001792A" w:rsidRPr="00347A77" w:rsidRDefault="0001792A" w:rsidP="0001792A">
            <w:pPr>
              <w:spacing w:after="0"/>
              <w:ind w:left="0" w:firstLine="0"/>
              <w:rPr>
                <w:color w:val="auto"/>
                <w:sz w:val="18"/>
                <w:szCs w:val="18"/>
              </w:rPr>
            </w:pPr>
          </w:p>
        </w:tc>
      </w:tr>
      <w:tr w:rsidR="0001792A" w:rsidRPr="00347A77" w:rsidTr="0001792A">
        <w:trPr>
          <w:cantSplit/>
        </w:trPr>
        <w:tc>
          <w:tcPr>
            <w:tcW w:w="1728" w:type="dxa"/>
          </w:tcPr>
          <w:p w:rsidR="0001792A" w:rsidRPr="00347A77" w:rsidRDefault="0001792A" w:rsidP="0001792A">
            <w:pPr>
              <w:tabs>
                <w:tab w:val="left" w:pos="510"/>
                <w:tab w:val="left" w:pos="1080"/>
              </w:tabs>
              <w:spacing w:after="0"/>
              <w:jc w:val="left"/>
              <w:rPr>
                <w:color w:val="auto"/>
                <w:sz w:val="18"/>
                <w:szCs w:val="18"/>
              </w:rPr>
            </w:pPr>
            <w:r w:rsidRPr="00347A77">
              <w:rPr>
                <w:color w:val="auto"/>
                <w:sz w:val="18"/>
                <w:szCs w:val="18"/>
              </w:rPr>
              <w:t xml:space="preserve">3.2.2.1.   </w:t>
            </w:r>
          </w:p>
          <w:p w:rsidR="0001792A" w:rsidRPr="00347A77" w:rsidRDefault="0001792A" w:rsidP="0001792A">
            <w:pPr>
              <w:spacing w:after="0"/>
              <w:rPr>
                <w:color w:val="auto"/>
                <w:sz w:val="18"/>
                <w:szCs w:val="18"/>
              </w:rPr>
            </w:pPr>
          </w:p>
        </w:tc>
        <w:tc>
          <w:tcPr>
            <w:tcW w:w="8280" w:type="dxa"/>
          </w:tcPr>
          <w:p w:rsidR="0001792A" w:rsidRPr="00347A77" w:rsidRDefault="0001792A" w:rsidP="0001792A">
            <w:pPr>
              <w:pStyle w:val="NumLongInd0Level"/>
              <w:spacing w:after="0"/>
              <w:ind w:left="0" w:firstLine="0"/>
              <w:jc w:val="left"/>
              <w:rPr>
                <w:color w:val="auto"/>
                <w:sz w:val="18"/>
                <w:szCs w:val="18"/>
                <w:vertAlign w:val="superscript"/>
                <w:lang w:val="tr-TR"/>
              </w:rPr>
            </w:pPr>
            <w:r w:rsidRPr="00347A77">
              <w:rPr>
                <w:color w:val="auto"/>
                <w:sz w:val="18"/>
                <w:szCs w:val="18"/>
                <w:lang w:val="tr-TR"/>
              </w:rPr>
              <w:t xml:space="preserve">Hafif hizmet araçları: Dizel /benzin/LPG/NG (doğalgaz) veya biyometan/etanol (E85) / Biyodizel/Hidrojen </w:t>
            </w:r>
            <w:r w:rsidRPr="00347A77">
              <w:rPr>
                <w:color w:val="auto"/>
                <w:sz w:val="18"/>
                <w:szCs w:val="18"/>
                <w:vertAlign w:val="superscript"/>
                <w:lang w:val="tr-TR"/>
              </w:rPr>
              <w:t>(1) (6)</w:t>
            </w:r>
          </w:p>
          <w:p w:rsidR="0001792A" w:rsidRPr="00347A77" w:rsidRDefault="0001792A" w:rsidP="0001792A">
            <w:pPr>
              <w:spacing w:after="0"/>
              <w:ind w:left="0" w:firstLine="0"/>
              <w:rPr>
                <w:color w:val="auto"/>
                <w:sz w:val="18"/>
                <w:szCs w:val="18"/>
              </w:rPr>
            </w:pPr>
          </w:p>
        </w:tc>
      </w:tr>
      <w:tr w:rsidR="0001792A" w:rsidRPr="00347A77" w:rsidTr="0001792A">
        <w:trPr>
          <w:cantSplit/>
        </w:trPr>
        <w:tc>
          <w:tcPr>
            <w:tcW w:w="1728" w:type="dxa"/>
          </w:tcPr>
          <w:p w:rsidR="0001792A" w:rsidRPr="00347A77" w:rsidRDefault="0001792A" w:rsidP="0001792A">
            <w:pPr>
              <w:tabs>
                <w:tab w:val="left" w:pos="510"/>
                <w:tab w:val="left" w:pos="1080"/>
              </w:tabs>
              <w:spacing w:after="0"/>
              <w:jc w:val="left"/>
              <w:rPr>
                <w:color w:val="auto"/>
                <w:sz w:val="18"/>
                <w:szCs w:val="18"/>
              </w:rPr>
            </w:pPr>
            <w:r w:rsidRPr="00347A77">
              <w:rPr>
                <w:color w:val="auto"/>
                <w:sz w:val="18"/>
                <w:szCs w:val="18"/>
              </w:rPr>
              <w:t xml:space="preserve">3.2.2.2.          </w:t>
            </w:r>
          </w:p>
          <w:p w:rsidR="0001792A" w:rsidRPr="00347A77" w:rsidRDefault="0001792A" w:rsidP="0001792A">
            <w:pPr>
              <w:spacing w:after="0"/>
              <w:rPr>
                <w:color w:val="auto"/>
                <w:sz w:val="18"/>
                <w:szCs w:val="18"/>
              </w:rPr>
            </w:pPr>
          </w:p>
        </w:tc>
        <w:tc>
          <w:tcPr>
            <w:tcW w:w="8280" w:type="dxa"/>
          </w:tcPr>
          <w:p w:rsidR="0001792A" w:rsidRPr="00347A77" w:rsidRDefault="0001792A" w:rsidP="0001792A">
            <w:pPr>
              <w:pStyle w:val="NumLongInd0Level"/>
              <w:spacing w:after="0"/>
              <w:ind w:left="0" w:firstLine="0"/>
              <w:jc w:val="left"/>
              <w:rPr>
                <w:color w:val="auto"/>
                <w:sz w:val="18"/>
                <w:szCs w:val="18"/>
                <w:vertAlign w:val="superscript"/>
                <w:lang w:val="tr-TR"/>
              </w:rPr>
            </w:pPr>
            <w:r w:rsidRPr="00347A77">
              <w:rPr>
                <w:color w:val="auto"/>
                <w:sz w:val="18"/>
                <w:szCs w:val="18"/>
                <w:lang w:val="tr-TR"/>
              </w:rPr>
              <w:t>Ağır hizmet araçları: Dizel /benzin/LPG/NG-H/ NG-L/ NG-HL (doğalgaz) /etanol</w:t>
            </w:r>
            <w:r w:rsidRPr="00347A77">
              <w:rPr>
                <w:color w:val="auto"/>
                <w:sz w:val="18"/>
                <w:szCs w:val="18"/>
                <w:vertAlign w:val="superscript"/>
                <w:lang w:val="tr-TR"/>
              </w:rPr>
              <w:t xml:space="preserve"> (1) (6)</w:t>
            </w:r>
          </w:p>
          <w:p w:rsidR="0001792A" w:rsidRPr="00347A77" w:rsidRDefault="0001792A" w:rsidP="0001792A">
            <w:pPr>
              <w:spacing w:after="0"/>
              <w:ind w:left="0" w:firstLine="0"/>
              <w:rPr>
                <w:color w:val="auto"/>
                <w:sz w:val="18"/>
                <w:szCs w:val="18"/>
              </w:rPr>
            </w:pPr>
          </w:p>
        </w:tc>
      </w:tr>
      <w:tr w:rsidR="0001792A" w:rsidRPr="00347A77" w:rsidTr="0001792A">
        <w:trPr>
          <w:cantSplit/>
        </w:trPr>
        <w:tc>
          <w:tcPr>
            <w:tcW w:w="1728" w:type="dxa"/>
          </w:tcPr>
          <w:p w:rsidR="0001792A" w:rsidRPr="00347A77" w:rsidRDefault="0001792A" w:rsidP="0001792A">
            <w:pPr>
              <w:tabs>
                <w:tab w:val="left" w:pos="510"/>
                <w:tab w:val="left" w:pos="1080"/>
              </w:tabs>
              <w:spacing w:after="0"/>
              <w:jc w:val="left"/>
              <w:rPr>
                <w:color w:val="auto"/>
                <w:sz w:val="18"/>
                <w:szCs w:val="18"/>
              </w:rPr>
            </w:pPr>
            <w:r w:rsidRPr="00347A77">
              <w:rPr>
                <w:color w:val="auto"/>
                <w:sz w:val="18"/>
                <w:szCs w:val="18"/>
              </w:rPr>
              <w:t xml:space="preserve">3.2.2.3.        </w:t>
            </w:r>
          </w:p>
          <w:p w:rsidR="0001792A" w:rsidRPr="00347A77" w:rsidRDefault="0001792A" w:rsidP="0001792A">
            <w:pPr>
              <w:spacing w:after="0"/>
              <w:rPr>
                <w:color w:val="auto"/>
                <w:sz w:val="18"/>
                <w:szCs w:val="18"/>
              </w:rPr>
            </w:pPr>
          </w:p>
        </w:tc>
        <w:tc>
          <w:tcPr>
            <w:tcW w:w="8280" w:type="dxa"/>
          </w:tcPr>
          <w:p w:rsidR="0001792A" w:rsidRPr="00347A77" w:rsidRDefault="0001792A" w:rsidP="0001792A">
            <w:pPr>
              <w:pStyle w:val="NumLongInd0Level"/>
              <w:spacing w:after="0"/>
              <w:ind w:left="0" w:firstLine="0"/>
              <w:jc w:val="left"/>
              <w:rPr>
                <w:color w:val="auto"/>
                <w:sz w:val="18"/>
                <w:szCs w:val="18"/>
                <w:vertAlign w:val="superscript"/>
                <w:lang w:val="tr-TR"/>
              </w:rPr>
            </w:pPr>
            <w:r w:rsidRPr="00347A77">
              <w:rPr>
                <w:color w:val="auto"/>
                <w:sz w:val="18"/>
                <w:szCs w:val="18"/>
                <w:lang w:val="tr-TR"/>
              </w:rPr>
              <w:t xml:space="preserve">Yakıt deposu girişi: Doldurma boğazı ağzı daraltılmış/etiketi </w:t>
            </w:r>
            <w:r w:rsidRPr="00347A77">
              <w:rPr>
                <w:color w:val="auto"/>
                <w:sz w:val="18"/>
                <w:szCs w:val="18"/>
                <w:vertAlign w:val="superscript"/>
                <w:lang w:val="tr-TR"/>
              </w:rPr>
              <w:t>(1)</w:t>
            </w:r>
          </w:p>
          <w:p w:rsidR="0001792A" w:rsidRPr="00347A77" w:rsidRDefault="0001792A" w:rsidP="0001792A">
            <w:pPr>
              <w:spacing w:after="0"/>
              <w:ind w:left="0" w:firstLine="0"/>
              <w:rPr>
                <w:color w:val="auto"/>
                <w:sz w:val="18"/>
                <w:szCs w:val="18"/>
              </w:rPr>
            </w:pPr>
          </w:p>
        </w:tc>
      </w:tr>
      <w:tr w:rsidR="0001792A" w:rsidRPr="00347A77" w:rsidTr="0001792A">
        <w:trPr>
          <w:cantSplit/>
        </w:trPr>
        <w:tc>
          <w:tcPr>
            <w:tcW w:w="1728" w:type="dxa"/>
          </w:tcPr>
          <w:p w:rsidR="0001792A" w:rsidRPr="00347A77" w:rsidRDefault="0001792A" w:rsidP="0001792A">
            <w:pPr>
              <w:tabs>
                <w:tab w:val="left" w:pos="510"/>
                <w:tab w:val="left" w:pos="1080"/>
              </w:tabs>
              <w:spacing w:after="0"/>
              <w:jc w:val="left"/>
              <w:rPr>
                <w:color w:val="auto"/>
                <w:sz w:val="18"/>
                <w:szCs w:val="18"/>
              </w:rPr>
            </w:pPr>
            <w:r w:rsidRPr="00347A77">
              <w:rPr>
                <w:color w:val="auto"/>
                <w:sz w:val="18"/>
                <w:szCs w:val="18"/>
              </w:rPr>
              <w:t xml:space="preserve">3.2.2.4.   </w:t>
            </w:r>
          </w:p>
          <w:p w:rsidR="0001792A" w:rsidRPr="00347A77" w:rsidRDefault="0001792A" w:rsidP="0001792A">
            <w:pPr>
              <w:spacing w:after="0"/>
              <w:rPr>
                <w:color w:val="auto"/>
                <w:sz w:val="18"/>
                <w:szCs w:val="18"/>
              </w:rPr>
            </w:pPr>
          </w:p>
        </w:tc>
        <w:tc>
          <w:tcPr>
            <w:tcW w:w="8280" w:type="dxa"/>
          </w:tcPr>
          <w:p w:rsidR="0001792A" w:rsidRPr="00347A77" w:rsidRDefault="0001792A" w:rsidP="0001792A">
            <w:pPr>
              <w:pStyle w:val="NumLongInd0Level"/>
              <w:spacing w:after="0"/>
              <w:ind w:left="0" w:firstLine="0"/>
              <w:jc w:val="left"/>
              <w:rPr>
                <w:color w:val="auto"/>
                <w:sz w:val="18"/>
                <w:szCs w:val="18"/>
                <w:lang w:val="tr-TR"/>
              </w:rPr>
            </w:pPr>
            <w:r w:rsidRPr="00347A77">
              <w:rPr>
                <w:color w:val="auto"/>
                <w:sz w:val="18"/>
                <w:szCs w:val="18"/>
                <w:lang w:val="tr-TR"/>
              </w:rPr>
              <w:t xml:space="preserve">Araç yakıt tipi : Tek yakıt, çift yakıt,esnek yakıt </w:t>
            </w:r>
            <w:r w:rsidRPr="00347A77">
              <w:rPr>
                <w:color w:val="auto"/>
                <w:sz w:val="18"/>
                <w:szCs w:val="18"/>
                <w:vertAlign w:val="superscript"/>
                <w:lang w:val="tr-TR"/>
              </w:rPr>
              <w:t>(1)</w:t>
            </w:r>
          </w:p>
          <w:p w:rsidR="0001792A" w:rsidRPr="00347A77" w:rsidRDefault="0001792A" w:rsidP="0001792A">
            <w:pPr>
              <w:spacing w:after="0"/>
              <w:ind w:left="0" w:firstLine="0"/>
              <w:rPr>
                <w:color w:val="auto"/>
                <w:sz w:val="18"/>
                <w:szCs w:val="18"/>
              </w:rPr>
            </w:pPr>
          </w:p>
        </w:tc>
      </w:tr>
      <w:tr w:rsidR="0001792A" w:rsidRPr="00347A77" w:rsidTr="0001792A">
        <w:trPr>
          <w:cantSplit/>
        </w:trPr>
        <w:tc>
          <w:tcPr>
            <w:tcW w:w="1728" w:type="dxa"/>
          </w:tcPr>
          <w:p w:rsidR="0001792A" w:rsidRPr="00347A77" w:rsidRDefault="0001792A" w:rsidP="0001792A">
            <w:pPr>
              <w:tabs>
                <w:tab w:val="left" w:pos="510"/>
                <w:tab w:val="left" w:pos="1080"/>
              </w:tabs>
              <w:spacing w:after="0"/>
              <w:jc w:val="left"/>
              <w:rPr>
                <w:color w:val="auto"/>
                <w:sz w:val="18"/>
                <w:szCs w:val="18"/>
              </w:rPr>
            </w:pPr>
            <w:r w:rsidRPr="00347A77">
              <w:rPr>
                <w:color w:val="auto"/>
                <w:sz w:val="18"/>
                <w:szCs w:val="18"/>
              </w:rPr>
              <w:t xml:space="preserve">3.2.2.5.          </w:t>
            </w:r>
          </w:p>
          <w:p w:rsidR="0001792A" w:rsidRPr="00347A77" w:rsidRDefault="0001792A" w:rsidP="0001792A">
            <w:pPr>
              <w:spacing w:after="0"/>
              <w:rPr>
                <w:color w:val="auto"/>
                <w:sz w:val="18"/>
                <w:szCs w:val="18"/>
              </w:rPr>
            </w:pPr>
          </w:p>
        </w:tc>
        <w:tc>
          <w:tcPr>
            <w:tcW w:w="8280" w:type="dxa"/>
          </w:tcPr>
          <w:p w:rsidR="0001792A" w:rsidRPr="00347A77" w:rsidRDefault="0001792A" w:rsidP="0001792A">
            <w:pPr>
              <w:pStyle w:val="NumLongInd0Level"/>
              <w:spacing w:after="0"/>
              <w:ind w:left="0" w:firstLine="0"/>
              <w:jc w:val="left"/>
              <w:rPr>
                <w:color w:val="auto"/>
                <w:sz w:val="18"/>
                <w:szCs w:val="18"/>
                <w:lang w:val="tr-TR"/>
              </w:rPr>
            </w:pPr>
            <w:r w:rsidRPr="00347A77">
              <w:rPr>
                <w:color w:val="auto"/>
                <w:sz w:val="18"/>
                <w:szCs w:val="18"/>
                <w:lang w:val="tr-TR"/>
              </w:rPr>
              <w:t>Yakıt içinde kabul edilebilir azami biyoyakıt miktarı (imalatçının beyan ettiği değer):hacimsel   %..........</w:t>
            </w:r>
          </w:p>
          <w:p w:rsidR="0001792A" w:rsidRPr="00347A77" w:rsidRDefault="0001792A" w:rsidP="0001792A">
            <w:pPr>
              <w:spacing w:after="0"/>
              <w:ind w:left="0" w:firstLine="0"/>
              <w:rPr>
                <w:color w:val="auto"/>
                <w:sz w:val="18"/>
                <w:szCs w:val="18"/>
              </w:rPr>
            </w:pPr>
          </w:p>
        </w:tc>
      </w:tr>
      <w:tr w:rsidR="0001792A" w:rsidRPr="00347A77" w:rsidTr="0001792A">
        <w:trPr>
          <w:cantSplit/>
        </w:trPr>
        <w:tc>
          <w:tcPr>
            <w:tcW w:w="1728" w:type="dxa"/>
          </w:tcPr>
          <w:p w:rsidR="0001792A" w:rsidRPr="00347A77" w:rsidRDefault="0001792A" w:rsidP="0001792A">
            <w:pPr>
              <w:tabs>
                <w:tab w:val="left" w:pos="510"/>
                <w:tab w:val="left" w:pos="1080"/>
              </w:tabs>
              <w:spacing w:after="0"/>
              <w:jc w:val="left"/>
              <w:rPr>
                <w:color w:val="auto"/>
                <w:sz w:val="18"/>
                <w:szCs w:val="18"/>
              </w:rPr>
            </w:pPr>
            <w:r w:rsidRPr="00347A77">
              <w:rPr>
                <w:color w:val="auto"/>
                <w:sz w:val="18"/>
                <w:szCs w:val="18"/>
              </w:rPr>
              <w:t xml:space="preserve">3.2.3.  </w:t>
            </w:r>
          </w:p>
          <w:p w:rsidR="0001792A" w:rsidRPr="00347A77" w:rsidRDefault="0001792A" w:rsidP="0001792A">
            <w:pPr>
              <w:spacing w:after="0"/>
              <w:rPr>
                <w:color w:val="auto"/>
                <w:sz w:val="18"/>
                <w:szCs w:val="18"/>
              </w:rPr>
            </w:pPr>
          </w:p>
        </w:tc>
        <w:tc>
          <w:tcPr>
            <w:tcW w:w="8280" w:type="dxa"/>
          </w:tcPr>
          <w:p w:rsidR="0001792A" w:rsidRPr="00347A77" w:rsidRDefault="0001792A" w:rsidP="0001792A">
            <w:pPr>
              <w:pStyle w:val="NumLongInd0Level"/>
              <w:tabs>
                <w:tab w:val="left" w:pos="540"/>
              </w:tabs>
              <w:spacing w:after="0"/>
              <w:ind w:left="0" w:firstLine="0"/>
              <w:jc w:val="left"/>
              <w:rPr>
                <w:i/>
                <w:snapToGrid w:val="0"/>
                <w:color w:val="auto"/>
                <w:sz w:val="18"/>
                <w:szCs w:val="18"/>
                <w:lang w:val="tr-TR"/>
              </w:rPr>
            </w:pPr>
            <w:r w:rsidRPr="00347A77">
              <w:rPr>
                <w:i/>
                <w:color w:val="auto"/>
                <w:sz w:val="18"/>
                <w:szCs w:val="18"/>
                <w:lang w:val="tr-TR"/>
              </w:rPr>
              <w:t>Yakıt deposu/depoları</w:t>
            </w:r>
            <w:r w:rsidRPr="00347A77">
              <w:rPr>
                <w:i/>
                <w:color w:val="auto"/>
                <w:sz w:val="18"/>
                <w:szCs w:val="18"/>
                <w:lang w:val="tr-TR"/>
              </w:rPr>
              <w:tab/>
            </w:r>
          </w:p>
          <w:p w:rsidR="0001792A" w:rsidRPr="00347A77" w:rsidRDefault="0001792A" w:rsidP="0001792A">
            <w:pPr>
              <w:spacing w:after="0"/>
              <w:ind w:left="0" w:firstLine="0"/>
              <w:rPr>
                <w:color w:val="auto"/>
                <w:sz w:val="18"/>
                <w:szCs w:val="18"/>
              </w:rPr>
            </w:pPr>
          </w:p>
        </w:tc>
      </w:tr>
      <w:tr w:rsidR="0001792A" w:rsidRPr="00347A77" w:rsidTr="0001792A">
        <w:trPr>
          <w:cantSplit/>
        </w:trPr>
        <w:tc>
          <w:tcPr>
            <w:tcW w:w="1728" w:type="dxa"/>
          </w:tcPr>
          <w:p w:rsidR="0001792A" w:rsidRPr="00347A77" w:rsidRDefault="0001792A" w:rsidP="0001792A">
            <w:pPr>
              <w:pStyle w:val="NumLongInd0Level"/>
              <w:spacing w:after="0"/>
              <w:ind w:right="-278"/>
              <w:jc w:val="left"/>
              <w:rPr>
                <w:color w:val="auto"/>
                <w:sz w:val="18"/>
                <w:szCs w:val="18"/>
                <w:lang w:val="tr-TR"/>
              </w:rPr>
            </w:pPr>
            <w:r w:rsidRPr="00347A77">
              <w:rPr>
                <w:color w:val="auto"/>
                <w:sz w:val="18"/>
                <w:szCs w:val="18"/>
                <w:lang w:val="tr-TR"/>
              </w:rPr>
              <w:t>3.2.3.1.</w:t>
            </w:r>
          </w:p>
          <w:p w:rsidR="0001792A" w:rsidRPr="00347A77" w:rsidRDefault="0001792A" w:rsidP="0001792A">
            <w:pPr>
              <w:spacing w:after="0"/>
              <w:rPr>
                <w:color w:val="auto"/>
                <w:sz w:val="18"/>
                <w:szCs w:val="18"/>
              </w:rPr>
            </w:pPr>
          </w:p>
        </w:tc>
        <w:tc>
          <w:tcPr>
            <w:tcW w:w="8280" w:type="dxa"/>
          </w:tcPr>
          <w:p w:rsidR="0001792A" w:rsidRPr="00347A77" w:rsidRDefault="0001792A" w:rsidP="0001792A">
            <w:pPr>
              <w:pStyle w:val="NumLongInd0Level"/>
              <w:spacing w:after="0"/>
              <w:ind w:left="0" w:firstLine="0"/>
              <w:jc w:val="left"/>
              <w:rPr>
                <w:color w:val="auto"/>
                <w:sz w:val="18"/>
                <w:szCs w:val="18"/>
                <w:lang w:val="tr-TR"/>
              </w:rPr>
            </w:pPr>
            <w:r w:rsidRPr="00347A77">
              <w:rPr>
                <w:color w:val="auto"/>
                <w:sz w:val="18"/>
                <w:szCs w:val="18"/>
                <w:lang w:val="tr-TR"/>
              </w:rPr>
              <w:t>Ana yakıt deposu/depoları</w:t>
            </w:r>
          </w:p>
          <w:p w:rsidR="0001792A" w:rsidRPr="00347A77" w:rsidRDefault="0001792A" w:rsidP="0001792A">
            <w:pPr>
              <w:spacing w:after="0"/>
              <w:ind w:left="0" w:firstLine="0"/>
              <w:rPr>
                <w:color w:val="auto"/>
                <w:sz w:val="18"/>
                <w:szCs w:val="18"/>
              </w:rPr>
            </w:pPr>
          </w:p>
        </w:tc>
      </w:tr>
      <w:tr w:rsidR="0001792A" w:rsidRPr="00347A77" w:rsidTr="0001792A">
        <w:trPr>
          <w:cantSplit/>
        </w:trPr>
        <w:tc>
          <w:tcPr>
            <w:tcW w:w="1728" w:type="dxa"/>
          </w:tcPr>
          <w:p w:rsidR="0001792A" w:rsidRPr="00347A77" w:rsidRDefault="0001792A" w:rsidP="0001792A">
            <w:pPr>
              <w:pStyle w:val="NumLongInd0Level"/>
              <w:spacing w:after="0"/>
              <w:ind w:left="0" w:right="-278" w:firstLine="0"/>
              <w:jc w:val="left"/>
              <w:rPr>
                <w:color w:val="auto"/>
                <w:sz w:val="18"/>
                <w:szCs w:val="18"/>
                <w:lang w:val="tr-TR"/>
              </w:rPr>
            </w:pPr>
            <w:r w:rsidRPr="00347A77">
              <w:rPr>
                <w:color w:val="auto"/>
                <w:sz w:val="18"/>
                <w:szCs w:val="18"/>
                <w:lang w:val="tr-TR"/>
              </w:rPr>
              <w:t xml:space="preserve">3.2.3.1.1.               </w:t>
            </w:r>
          </w:p>
          <w:p w:rsidR="0001792A" w:rsidRPr="00347A77" w:rsidRDefault="0001792A" w:rsidP="0001792A">
            <w:pPr>
              <w:spacing w:after="0"/>
              <w:rPr>
                <w:color w:val="auto"/>
                <w:sz w:val="18"/>
                <w:szCs w:val="18"/>
              </w:rPr>
            </w:pPr>
          </w:p>
        </w:tc>
        <w:tc>
          <w:tcPr>
            <w:tcW w:w="8280" w:type="dxa"/>
          </w:tcPr>
          <w:p w:rsidR="0001792A" w:rsidRPr="00347A77" w:rsidRDefault="0001792A" w:rsidP="0001792A">
            <w:pPr>
              <w:spacing w:after="0"/>
              <w:ind w:left="0" w:firstLine="0"/>
              <w:rPr>
                <w:color w:val="auto"/>
                <w:sz w:val="18"/>
                <w:szCs w:val="18"/>
              </w:rPr>
            </w:pPr>
            <w:r w:rsidRPr="00347A77">
              <w:rPr>
                <w:color w:val="auto"/>
                <w:sz w:val="18"/>
                <w:szCs w:val="18"/>
              </w:rPr>
              <w:t>Sayısı ve her bir deponun kapasitesi: .............................</w:t>
            </w: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color w:val="auto"/>
                <w:sz w:val="18"/>
                <w:szCs w:val="18"/>
              </w:rPr>
              <w:t>3.2.3.1.1.1.</w:t>
            </w:r>
          </w:p>
        </w:tc>
        <w:tc>
          <w:tcPr>
            <w:tcW w:w="8280" w:type="dxa"/>
          </w:tcPr>
          <w:p w:rsidR="0001792A" w:rsidRPr="00347A77" w:rsidRDefault="0001792A" w:rsidP="0001792A">
            <w:pPr>
              <w:pStyle w:val="NumLongInd0Level"/>
              <w:spacing w:after="0"/>
              <w:ind w:left="0" w:firstLine="0"/>
              <w:jc w:val="left"/>
              <w:rPr>
                <w:color w:val="auto"/>
                <w:sz w:val="18"/>
                <w:szCs w:val="18"/>
                <w:lang w:val="tr-TR"/>
              </w:rPr>
            </w:pPr>
            <w:r w:rsidRPr="00347A77">
              <w:rPr>
                <w:color w:val="auto"/>
                <w:sz w:val="18"/>
                <w:szCs w:val="18"/>
                <w:lang w:val="tr-TR"/>
              </w:rPr>
              <w:t>Malzemesi:..............</w:t>
            </w:r>
          </w:p>
          <w:p w:rsidR="0001792A" w:rsidRPr="00347A77" w:rsidRDefault="0001792A" w:rsidP="0001792A">
            <w:pPr>
              <w:spacing w:after="0"/>
              <w:ind w:left="0" w:firstLine="0"/>
              <w:rPr>
                <w:color w:val="auto"/>
                <w:sz w:val="18"/>
                <w:szCs w:val="18"/>
              </w:rPr>
            </w:pPr>
          </w:p>
        </w:tc>
      </w:tr>
      <w:tr w:rsidR="0001792A" w:rsidRPr="00347A77" w:rsidTr="0001792A">
        <w:trPr>
          <w:cantSplit/>
        </w:trPr>
        <w:tc>
          <w:tcPr>
            <w:tcW w:w="1728" w:type="dxa"/>
          </w:tcPr>
          <w:p w:rsidR="0001792A" w:rsidRPr="00347A77" w:rsidRDefault="0001792A" w:rsidP="0001792A">
            <w:pPr>
              <w:pStyle w:val="NumLongInd0Level"/>
              <w:tabs>
                <w:tab w:val="clear" w:pos="284"/>
                <w:tab w:val="left" w:pos="1620"/>
              </w:tabs>
              <w:spacing w:after="0"/>
              <w:ind w:left="1620" w:right="-278" w:hanging="1620"/>
              <w:jc w:val="left"/>
              <w:rPr>
                <w:color w:val="auto"/>
                <w:sz w:val="18"/>
                <w:szCs w:val="18"/>
                <w:lang w:val="tr-TR"/>
              </w:rPr>
            </w:pPr>
            <w:r w:rsidRPr="00347A77">
              <w:rPr>
                <w:color w:val="auto"/>
                <w:sz w:val="18"/>
                <w:szCs w:val="18"/>
                <w:lang w:val="tr-TR"/>
              </w:rPr>
              <w:t xml:space="preserve">3.2.3.1.2. </w:t>
            </w:r>
          </w:p>
          <w:p w:rsidR="0001792A" w:rsidRPr="00347A77" w:rsidRDefault="0001792A" w:rsidP="0001792A">
            <w:pPr>
              <w:spacing w:after="0"/>
              <w:rPr>
                <w:color w:val="auto"/>
                <w:sz w:val="18"/>
                <w:szCs w:val="18"/>
              </w:rPr>
            </w:pPr>
          </w:p>
        </w:tc>
        <w:tc>
          <w:tcPr>
            <w:tcW w:w="8280" w:type="dxa"/>
          </w:tcPr>
          <w:p w:rsidR="0001792A" w:rsidRPr="00347A77" w:rsidRDefault="0001792A" w:rsidP="0001792A">
            <w:pPr>
              <w:pStyle w:val="NumLongInd0Level"/>
              <w:tabs>
                <w:tab w:val="clear" w:pos="284"/>
                <w:tab w:val="left" w:pos="1620"/>
              </w:tabs>
              <w:spacing w:after="0"/>
              <w:ind w:left="0" w:firstLine="0"/>
              <w:jc w:val="left"/>
              <w:rPr>
                <w:color w:val="auto"/>
                <w:sz w:val="18"/>
                <w:szCs w:val="18"/>
                <w:lang w:val="tr-TR"/>
              </w:rPr>
            </w:pPr>
            <w:r w:rsidRPr="00347A77">
              <w:rPr>
                <w:color w:val="auto"/>
                <w:sz w:val="18"/>
                <w:szCs w:val="18"/>
                <w:lang w:val="tr-TR"/>
              </w:rPr>
              <w:t>Deponun veya depoların bütün bağlantıları, havalandırma ve tahliye düzeni, kilitleri, supapları ve bağlantı elemanlarıyla birlikte çizimi ve teknik tanımı: .................................</w:t>
            </w:r>
          </w:p>
          <w:p w:rsidR="0001792A" w:rsidRPr="00347A77" w:rsidRDefault="0001792A" w:rsidP="0001792A">
            <w:pPr>
              <w:spacing w:after="0"/>
              <w:ind w:left="0" w:firstLine="0"/>
              <w:rPr>
                <w:color w:val="auto"/>
                <w:sz w:val="18"/>
                <w:szCs w:val="18"/>
              </w:rPr>
            </w:pPr>
          </w:p>
        </w:tc>
      </w:tr>
      <w:tr w:rsidR="0001792A" w:rsidRPr="00347A77" w:rsidTr="0001792A">
        <w:trPr>
          <w:cantSplit/>
        </w:trPr>
        <w:tc>
          <w:tcPr>
            <w:tcW w:w="1728" w:type="dxa"/>
          </w:tcPr>
          <w:p w:rsidR="0001792A" w:rsidRPr="00347A77" w:rsidRDefault="0001792A" w:rsidP="0001792A">
            <w:pPr>
              <w:spacing w:after="0"/>
              <w:jc w:val="left"/>
              <w:rPr>
                <w:color w:val="auto"/>
                <w:sz w:val="18"/>
                <w:szCs w:val="18"/>
              </w:rPr>
            </w:pPr>
            <w:r w:rsidRPr="00347A77">
              <w:rPr>
                <w:color w:val="auto"/>
                <w:sz w:val="18"/>
                <w:szCs w:val="18"/>
              </w:rPr>
              <w:t xml:space="preserve">3.2.3.1.3. </w:t>
            </w:r>
          </w:p>
          <w:p w:rsidR="0001792A" w:rsidRPr="00347A77" w:rsidRDefault="0001792A" w:rsidP="0001792A">
            <w:pPr>
              <w:spacing w:after="0"/>
              <w:rPr>
                <w:color w:val="auto"/>
                <w:sz w:val="18"/>
                <w:szCs w:val="18"/>
              </w:rPr>
            </w:pPr>
          </w:p>
        </w:tc>
        <w:tc>
          <w:tcPr>
            <w:tcW w:w="8280" w:type="dxa"/>
          </w:tcPr>
          <w:p w:rsidR="0001792A" w:rsidRPr="00347A77" w:rsidRDefault="0001792A" w:rsidP="0001792A">
            <w:pPr>
              <w:spacing w:after="0"/>
              <w:ind w:left="0" w:firstLine="0"/>
              <w:jc w:val="left"/>
              <w:rPr>
                <w:snapToGrid w:val="0"/>
                <w:color w:val="auto"/>
                <w:sz w:val="18"/>
                <w:szCs w:val="18"/>
              </w:rPr>
            </w:pPr>
            <w:r w:rsidRPr="00347A77">
              <w:rPr>
                <w:color w:val="auto"/>
                <w:sz w:val="18"/>
                <w:szCs w:val="18"/>
              </w:rPr>
              <w:t>Deponun/depoların araç içerisindeki konumlarının açık gösterimli çizimleri: .....................</w:t>
            </w:r>
          </w:p>
          <w:p w:rsidR="0001792A" w:rsidRPr="00347A77" w:rsidRDefault="0001792A" w:rsidP="0001792A">
            <w:pPr>
              <w:spacing w:after="0"/>
              <w:ind w:left="0" w:firstLine="0"/>
              <w:rPr>
                <w:color w:val="auto"/>
                <w:sz w:val="18"/>
                <w:szCs w:val="18"/>
              </w:rPr>
            </w:pPr>
          </w:p>
        </w:tc>
      </w:tr>
      <w:tr w:rsidR="0001792A" w:rsidRPr="00347A77" w:rsidTr="0001792A">
        <w:trPr>
          <w:cantSplit/>
        </w:trPr>
        <w:tc>
          <w:tcPr>
            <w:tcW w:w="1728" w:type="dxa"/>
          </w:tcPr>
          <w:p w:rsidR="0001792A" w:rsidRPr="00347A77" w:rsidRDefault="0001792A" w:rsidP="0001792A">
            <w:pPr>
              <w:spacing w:after="0"/>
              <w:jc w:val="left"/>
              <w:rPr>
                <w:color w:val="auto"/>
                <w:sz w:val="18"/>
                <w:szCs w:val="18"/>
              </w:rPr>
            </w:pPr>
            <w:r w:rsidRPr="00347A77">
              <w:rPr>
                <w:color w:val="auto"/>
                <w:sz w:val="18"/>
                <w:szCs w:val="18"/>
              </w:rPr>
              <w:t>3.2.3.2.</w:t>
            </w:r>
          </w:p>
          <w:p w:rsidR="0001792A" w:rsidRPr="00347A77" w:rsidRDefault="0001792A" w:rsidP="0001792A">
            <w:pPr>
              <w:spacing w:after="0"/>
              <w:rPr>
                <w:color w:val="auto"/>
                <w:sz w:val="18"/>
                <w:szCs w:val="18"/>
              </w:rPr>
            </w:pPr>
          </w:p>
        </w:tc>
        <w:tc>
          <w:tcPr>
            <w:tcW w:w="8280" w:type="dxa"/>
          </w:tcPr>
          <w:p w:rsidR="0001792A" w:rsidRPr="00347A77" w:rsidRDefault="0001792A" w:rsidP="0001792A">
            <w:pPr>
              <w:pStyle w:val="NumLongInd0Level"/>
              <w:spacing w:after="0"/>
              <w:ind w:left="0" w:firstLine="0"/>
              <w:jc w:val="left"/>
              <w:rPr>
                <w:color w:val="auto"/>
                <w:sz w:val="18"/>
                <w:szCs w:val="18"/>
                <w:lang w:val="tr-TR"/>
              </w:rPr>
            </w:pPr>
            <w:r w:rsidRPr="00347A77">
              <w:rPr>
                <w:color w:val="auto"/>
                <w:sz w:val="18"/>
                <w:szCs w:val="18"/>
                <w:lang w:val="tr-TR"/>
              </w:rPr>
              <w:t>Yedek yakıt deposu/depoları</w:t>
            </w:r>
          </w:p>
          <w:p w:rsidR="0001792A" w:rsidRPr="00347A77" w:rsidRDefault="0001792A" w:rsidP="0001792A">
            <w:pPr>
              <w:spacing w:after="0"/>
              <w:ind w:left="0" w:firstLine="0"/>
              <w:rPr>
                <w:color w:val="auto"/>
                <w:sz w:val="18"/>
                <w:szCs w:val="18"/>
              </w:rPr>
            </w:pPr>
          </w:p>
        </w:tc>
      </w:tr>
      <w:tr w:rsidR="0001792A" w:rsidRPr="00347A77" w:rsidTr="0001792A">
        <w:trPr>
          <w:cantSplit/>
        </w:trPr>
        <w:tc>
          <w:tcPr>
            <w:tcW w:w="1728" w:type="dxa"/>
          </w:tcPr>
          <w:p w:rsidR="0001792A" w:rsidRPr="00347A77" w:rsidRDefault="0001792A" w:rsidP="0001792A">
            <w:pPr>
              <w:spacing w:after="0"/>
              <w:jc w:val="left"/>
              <w:rPr>
                <w:color w:val="auto"/>
                <w:sz w:val="18"/>
                <w:szCs w:val="18"/>
              </w:rPr>
            </w:pPr>
            <w:r w:rsidRPr="00347A77">
              <w:rPr>
                <w:color w:val="auto"/>
                <w:sz w:val="18"/>
                <w:szCs w:val="18"/>
              </w:rPr>
              <w:t>3.2.3.2.1.</w:t>
            </w:r>
          </w:p>
          <w:p w:rsidR="0001792A" w:rsidRPr="00347A77" w:rsidRDefault="0001792A" w:rsidP="0001792A">
            <w:pPr>
              <w:spacing w:after="0"/>
              <w:rPr>
                <w:color w:val="auto"/>
                <w:sz w:val="18"/>
                <w:szCs w:val="18"/>
              </w:rPr>
            </w:pPr>
          </w:p>
        </w:tc>
        <w:tc>
          <w:tcPr>
            <w:tcW w:w="8280" w:type="dxa"/>
          </w:tcPr>
          <w:p w:rsidR="0001792A" w:rsidRPr="00347A77" w:rsidRDefault="0001792A" w:rsidP="0001792A">
            <w:pPr>
              <w:pStyle w:val="NumLongInd0Level"/>
              <w:spacing w:after="0"/>
              <w:ind w:left="0" w:firstLine="0"/>
              <w:jc w:val="left"/>
              <w:rPr>
                <w:color w:val="auto"/>
                <w:sz w:val="18"/>
                <w:szCs w:val="18"/>
                <w:lang w:val="tr-TR"/>
              </w:rPr>
            </w:pPr>
            <w:r w:rsidRPr="00347A77">
              <w:rPr>
                <w:color w:val="auto"/>
                <w:sz w:val="18"/>
                <w:szCs w:val="18"/>
                <w:lang w:val="tr-TR"/>
              </w:rPr>
              <w:t>Sayısı ve her bir deponun kapasitesi: ...............................</w:t>
            </w:r>
          </w:p>
          <w:p w:rsidR="0001792A" w:rsidRPr="00347A77" w:rsidRDefault="0001792A" w:rsidP="0001792A">
            <w:pPr>
              <w:spacing w:after="0"/>
              <w:ind w:left="0" w:firstLine="0"/>
              <w:rPr>
                <w:color w:val="auto"/>
                <w:sz w:val="18"/>
                <w:szCs w:val="18"/>
              </w:rPr>
            </w:pPr>
          </w:p>
        </w:tc>
      </w:tr>
      <w:tr w:rsidR="0001792A" w:rsidRPr="00347A77" w:rsidTr="0001792A">
        <w:trPr>
          <w:cantSplit/>
        </w:trPr>
        <w:tc>
          <w:tcPr>
            <w:tcW w:w="1728" w:type="dxa"/>
          </w:tcPr>
          <w:p w:rsidR="0001792A" w:rsidRPr="00347A77" w:rsidRDefault="0001792A" w:rsidP="0001792A">
            <w:pPr>
              <w:spacing w:after="0"/>
              <w:jc w:val="left"/>
              <w:rPr>
                <w:snapToGrid w:val="0"/>
                <w:color w:val="auto"/>
                <w:sz w:val="18"/>
                <w:szCs w:val="18"/>
              </w:rPr>
            </w:pPr>
            <w:r w:rsidRPr="00347A77">
              <w:rPr>
                <w:color w:val="auto"/>
                <w:sz w:val="18"/>
                <w:szCs w:val="18"/>
              </w:rPr>
              <w:t xml:space="preserve">3.2.3.2.1.1.        </w:t>
            </w:r>
          </w:p>
          <w:p w:rsidR="0001792A" w:rsidRPr="00347A77" w:rsidRDefault="0001792A" w:rsidP="0001792A">
            <w:pPr>
              <w:spacing w:after="0"/>
              <w:rPr>
                <w:color w:val="auto"/>
                <w:sz w:val="18"/>
                <w:szCs w:val="18"/>
              </w:rPr>
            </w:pPr>
          </w:p>
        </w:tc>
        <w:tc>
          <w:tcPr>
            <w:tcW w:w="8280" w:type="dxa"/>
          </w:tcPr>
          <w:p w:rsidR="0001792A" w:rsidRPr="00347A77" w:rsidRDefault="0001792A" w:rsidP="0001792A">
            <w:pPr>
              <w:pStyle w:val="NumLongInd0Level"/>
              <w:spacing w:after="0"/>
              <w:ind w:left="0" w:firstLine="0"/>
              <w:jc w:val="left"/>
              <w:rPr>
                <w:color w:val="auto"/>
                <w:sz w:val="18"/>
                <w:szCs w:val="18"/>
                <w:lang w:val="tr-TR"/>
              </w:rPr>
            </w:pPr>
            <w:r w:rsidRPr="00347A77">
              <w:rPr>
                <w:color w:val="auto"/>
                <w:sz w:val="18"/>
                <w:szCs w:val="18"/>
                <w:lang w:val="tr-TR"/>
              </w:rPr>
              <w:t>Malzemesi:..............</w:t>
            </w:r>
          </w:p>
          <w:p w:rsidR="0001792A" w:rsidRPr="00347A77" w:rsidRDefault="0001792A" w:rsidP="0001792A">
            <w:pPr>
              <w:spacing w:after="0"/>
              <w:ind w:left="0" w:firstLine="0"/>
              <w:rPr>
                <w:color w:val="auto"/>
                <w:sz w:val="18"/>
                <w:szCs w:val="18"/>
              </w:rPr>
            </w:pP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color w:val="auto"/>
                <w:sz w:val="18"/>
                <w:szCs w:val="18"/>
              </w:rPr>
              <w:t>3.2.3.2.2</w:t>
            </w:r>
          </w:p>
        </w:tc>
        <w:tc>
          <w:tcPr>
            <w:tcW w:w="8280" w:type="dxa"/>
          </w:tcPr>
          <w:p w:rsidR="0001792A" w:rsidRPr="00347A77" w:rsidRDefault="0001792A" w:rsidP="0001792A">
            <w:pPr>
              <w:pStyle w:val="NumLongInd0Level"/>
              <w:spacing w:after="0"/>
              <w:ind w:left="0" w:firstLine="0"/>
              <w:jc w:val="left"/>
              <w:rPr>
                <w:color w:val="auto"/>
                <w:sz w:val="18"/>
                <w:szCs w:val="18"/>
                <w:lang w:val="tr-TR"/>
              </w:rPr>
            </w:pPr>
            <w:r w:rsidRPr="00347A77">
              <w:rPr>
                <w:color w:val="auto"/>
                <w:sz w:val="18"/>
                <w:szCs w:val="18"/>
                <w:lang w:val="tr-TR"/>
              </w:rPr>
              <w:t>Deponun veya depoların bütün bağlantıları, havalandırma ve tahliye düzenleriyle, kilitleri, supapları ve bağlantı elemanlarıyla birlikte çizimi ve teknik tanımı: ....................................</w:t>
            </w:r>
          </w:p>
          <w:p w:rsidR="0001792A" w:rsidRPr="00347A77" w:rsidRDefault="0001792A" w:rsidP="0001792A">
            <w:pPr>
              <w:spacing w:after="0"/>
              <w:ind w:left="0" w:firstLine="0"/>
              <w:rPr>
                <w:color w:val="auto"/>
                <w:sz w:val="18"/>
                <w:szCs w:val="18"/>
              </w:rPr>
            </w:pPr>
          </w:p>
        </w:tc>
      </w:tr>
      <w:tr w:rsidR="0001792A" w:rsidRPr="00347A77" w:rsidTr="0001792A">
        <w:trPr>
          <w:cantSplit/>
        </w:trPr>
        <w:tc>
          <w:tcPr>
            <w:tcW w:w="1728" w:type="dxa"/>
          </w:tcPr>
          <w:p w:rsidR="0001792A" w:rsidRPr="00347A77" w:rsidRDefault="0001792A" w:rsidP="0001792A">
            <w:pPr>
              <w:tabs>
                <w:tab w:val="left" w:pos="510"/>
                <w:tab w:val="left" w:pos="1080"/>
              </w:tabs>
              <w:spacing w:after="0"/>
              <w:jc w:val="left"/>
              <w:rPr>
                <w:color w:val="auto"/>
                <w:sz w:val="18"/>
                <w:szCs w:val="18"/>
              </w:rPr>
            </w:pPr>
            <w:r w:rsidRPr="00347A77">
              <w:rPr>
                <w:color w:val="auto"/>
                <w:sz w:val="18"/>
                <w:szCs w:val="18"/>
              </w:rPr>
              <w:lastRenderedPageBreak/>
              <w:t xml:space="preserve">3.2.3.2.3.   </w:t>
            </w:r>
          </w:p>
          <w:p w:rsidR="0001792A" w:rsidRPr="00347A77" w:rsidRDefault="0001792A" w:rsidP="0001792A">
            <w:pPr>
              <w:spacing w:after="0"/>
              <w:ind w:left="0" w:firstLine="0"/>
              <w:rPr>
                <w:color w:val="auto"/>
                <w:sz w:val="18"/>
                <w:szCs w:val="18"/>
              </w:rPr>
            </w:pPr>
          </w:p>
        </w:tc>
        <w:tc>
          <w:tcPr>
            <w:tcW w:w="8280" w:type="dxa"/>
          </w:tcPr>
          <w:p w:rsidR="0001792A" w:rsidRPr="00347A77" w:rsidRDefault="0001792A" w:rsidP="0001792A">
            <w:pPr>
              <w:pStyle w:val="NumLongInd0Level"/>
              <w:spacing w:after="0"/>
              <w:ind w:left="0" w:firstLine="0"/>
              <w:jc w:val="left"/>
              <w:rPr>
                <w:color w:val="auto"/>
                <w:sz w:val="18"/>
                <w:szCs w:val="18"/>
                <w:lang w:val="tr-TR"/>
              </w:rPr>
            </w:pPr>
            <w:r w:rsidRPr="00347A77">
              <w:rPr>
                <w:color w:val="auto"/>
                <w:sz w:val="18"/>
                <w:szCs w:val="18"/>
                <w:lang w:val="tr-TR"/>
              </w:rPr>
              <w:t>Deponun/depoların araç içerisindeki konumlarının açık gösterimli çizimleri:.....................</w:t>
            </w:r>
          </w:p>
          <w:p w:rsidR="0001792A" w:rsidRPr="00347A77" w:rsidRDefault="0001792A" w:rsidP="0001792A">
            <w:pPr>
              <w:spacing w:after="0"/>
              <w:ind w:left="0" w:firstLine="0"/>
              <w:rPr>
                <w:color w:val="auto"/>
                <w:sz w:val="18"/>
                <w:szCs w:val="18"/>
              </w:rPr>
            </w:pP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color w:val="auto"/>
                <w:sz w:val="18"/>
                <w:szCs w:val="18"/>
              </w:rPr>
              <w:t>3.2.4</w:t>
            </w:r>
          </w:p>
        </w:tc>
        <w:tc>
          <w:tcPr>
            <w:tcW w:w="8280" w:type="dxa"/>
          </w:tcPr>
          <w:p w:rsidR="0001792A" w:rsidRPr="00347A77" w:rsidRDefault="0001792A" w:rsidP="0001792A">
            <w:pPr>
              <w:pStyle w:val="NumLongInd0Level"/>
              <w:spacing w:after="0"/>
              <w:ind w:left="0" w:firstLine="0"/>
              <w:jc w:val="left"/>
              <w:rPr>
                <w:i/>
                <w:color w:val="auto"/>
                <w:sz w:val="18"/>
                <w:szCs w:val="18"/>
                <w:lang w:val="tr-TR"/>
              </w:rPr>
            </w:pPr>
            <w:r w:rsidRPr="00347A77">
              <w:rPr>
                <w:i/>
                <w:color w:val="auto"/>
                <w:sz w:val="18"/>
                <w:szCs w:val="18"/>
                <w:lang w:val="tr-TR"/>
              </w:rPr>
              <w:t>Yakıt beslemesi</w:t>
            </w:r>
          </w:p>
          <w:p w:rsidR="0001792A" w:rsidRPr="00347A77" w:rsidRDefault="0001792A" w:rsidP="0001792A">
            <w:pPr>
              <w:spacing w:after="0"/>
              <w:ind w:left="0" w:firstLine="0"/>
              <w:rPr>
                <w:color w:val="auto"/>
                <w:sz w:val="18"/>
                <w:szCs w:val="18"/>
              </w:rPr>
            </w:pPr>
          </w:p>
        </w:tc>
      </w:tr>
      <w:tr w:rsidR="0001792A" w:rsidRPr="00347A77" w:rsidTr="0001792A">
        <w:trPr>
          <w:cantSplit/>
        </w:trPr>
        <w:tc>
          <w:tcPr>
            <w:tcW w:w="1728" w:type="dxa"/>
          </w:tcPr>
          <w:p w:rsidR="0001792A" w:rsidRPr="00347A77" w:rsidRDefault="0001792A" w:rsidP="0001792A">
            <w:pPr>
              <w:tabs>
                <w:tab w:val="left" w:pos="510"/>
                <w:tab w:val="left" w:pos="1080"/>
              </w:tabs>
              <w:spacing w:after="0"/>
              <w:jc w:val="left"/>
              <w:rPr>
                <w:color w:val="auto"/>
                <w:sz w:val="18"/>
                <w:szCs w:val="18"/>
              </w:rPr>
            </w:pPr>
            <w:r w:rsidRPr="00347A77">
              <w:rPr>
                <w:color w:val="auto"/>
                <w:sz w:val="18"/>
                <w:szCs w:val="18"/>
              </w:rPr>
              <w:t xml:space="preserve">3.2.4.1.     </w:t>
            </w:r>
          </w:p>
          <w:p w:rsidR="0001792A" w:rsidRPr="00347A77" w:rsidRDefault="0001792A" w:rsidP="0001792A">
            <w:pPr>
              <w:spacing w:after="0"/>
              <w:rPr>
                <w:color w:val="auto"/>
                <w:sz w:val="18"/>
                <w:szCs w:val="18"/>
              </w:rPr>
            </w:pPr>
          </w:p>
        </w:tc>
        <w:tc>
          <w:tcPr>
            <w:tcW w:w="8280" w:type="dxa"/>
          </w:tcPr>
          <w:p w:rsidR="0001792A" w:rsidRPr="00347A77" w:rsidRDefault="0001792A" w:rsidP="0001792A">
            <w:pPr>
              <w:pStyle w:val="NumLongInd0Level"/>
              <w:spacing w:after="0"/>
              <w:ind w:left="0" w:firstLine="0"/>
              <w:jc w:val="left"/>
              <w:rPr>
                <w:color w:val="auto"/>
                <w:sz w:val="18"/>
                <w:szCs w:val="18"/>
                <w:vertAlign w:val="superscript"/>
                <w:lang w:val="tr-TR"/>
              </w:rPr>
            </w:pPr>
            <w:r w:rsidRPr="00347A77">
              <w:rPr>
                <w:color w:val="auto"/>
                <w:sz w:val="18"/>
                <w:szCs w:val="18"/>
                <w:lang w:val="tr-TR"/>
              </w:rPr>
              <w:t xml:space="preserve">Karbüratör/karbüratörler ile: evet/hayır </w:t>
            </w:r>
            <w:r w:rsidRPr="00347A77">
              <w:rPr>
                <w:color w:val="auto"/>
                <w:sz w:val="18"/>
                <w:szCs w:val="18"/>
                <w:vertAlign w:val="superscript"/>
                <w:lang w:val="tr-TR"/>
              </w:rPr>
              <w:t>(1)</w:t>
            </w:r>
          </w:p>
          <w:p w:rsidR="0001792A" w:rsidRPr="00347A77" w:rsidRDefault="0001792A" w:rsidP="0001792A">
            <w:pPr>
              <w:spacing w:after="0"/>
              <w:ind w:left="0" w:firstLine="0"/>
              <w:rPr>
                <w:color w:val="auto"/>
                <w:sz w:val="18"/>
                <w:szCs w:val="18"/>
              </w:rPr>
            </w:pPr>
          </w:p>
        </w:tc>
      </w:tr>
      <w:tr w:rsidR="0001792A" w:rsidRPr="00347A77" w:rsidTr="0001792A">
        <w:trPr>
          <w:cantSplit/>
        </w:trPr>
        <w:tc>
          <w:tcPr>
            <w:tcW w:w="1728" w:type="dxa"/>
          </w:tcPr>
          <w:p w:rsidR="0001792A" w:rsidRPr="00347A77" w:rsidRDefault="0001792A" w:rsidP="0001792A">
            <w:pPr>
              <w:tabs>
                <w:tab w:val="left" w:pos="510"/>
                <w:tab w:val="left" w:pos="1080"/>
              </w:tabs>
              <w:spacing w:after="0"/>
              <w:jc w:val="left"/>
              <w:rPr>
                <w:color w:val="auto"/>
                <w:sz w:val="18"/>
                <w:szCs w:val="18"/>
              </w:rPr>
            </w:pPr>
            <w:r w:rsidRPr="00347A77">
              <w:rPr>
                <w:color w:val="auto"/>
                <w:sz w:val="18"/>
                <w:szCs w:val="18"/>
              </w:rPr>
              <w:t>3.2.4.2.</w:t>
            </w:r>
          </w:p>
          <w:p w:rsidR="0001792A" w:rsidRPr="00347A77" w:rsidRDefault="0001792A" w:rsidP="0001792A">
            <w:pPr>
              <w:spacing w:after="0"/>
              <w:rPr>
                <w:color w:val="auto"/>
                <w:sz w:val="18"/>
                <w:szCs w:val="18"/>
              </w:rPr>
            </w:pPr>
          </w:p>
        </w:tc>
        <w:tc>
          <w:tcPr>
            <w:tcW w:w="8280" w:type="dxa"/>
          </w:tcPr>
          <w:p w:rsidR="0001792A" w:rsidRPr="00347A77" w:rsidRDefault="0001792A" w:rsidP="0001792A">
            <w:pPr>
              <w:pStyle w:val="NumLongInd0Level"/>
              <w:spacing w:after="0"/>
              <w:ind w:left="0" w:firstLine="0"/>
              <w:jc w:val="left"/>
              <w:rPr>
                <w:color w:val="auto"/>
                <w:sz w:val="18"/>
                <w:szCs w:val="18"/>
                <w:lang w:val="tr-TR"/>
              </w:rPr>
            </w:pPr>
            <w:r w:rsidRPr="00347A77">
              <w:rPr>
                <w:color w:val="auto"/>
                <w:sz w:val="18"/>
                <w:szCs w:val="18"/>
                <w:lang w:val="tr-TR"/>
              </w:rPr>
              <w:t xml:space="preserve">Yakıt püskürtme ile (sadece sıkıştırmalı ateşleme): evet/hayır </w:t>
            </w:r>
            <w:r w:rsidRPr="00347A77">
              <w:rPr>
                <w:color w:val="auto"/>
                <w:sz w:val="18"/>
                <w:szCs w:val="18"/>
                <w:vertAlign w:val="superscript"/>
                <w:lang w:val="tr-TR"/>
              </w:rPr>
              <w:t>(1)</w:t>
            </w:r>
          </w:p>
          <w:p w:rsidR="0001792A" w:rsidRPr="00347A77" w:rsidRDefault="0001792A" w:rsidP="0001792A">
            <w:pPr>
              <w:spacing w:after="0"/>
              <w:ind w:left="0" w:firstLine="0"/>
              <w:rPr>
                <w:color w:val="auto"/>
                <w:sz w:val="18"/>
                <w:szCs w:val="18"/>
              </w:rPr>
            </w:pPr>
          </w:p>
        </w:tc>
      </w:tr>
      <w:tr w:rsidR="0001792A" w:rsidRPr="00347A77" w:rsidTr="0001792A">
        <w:trPr>
          <w:cantSplit/>
        </w:trPr>
        <w:tc>
          <w:tcPr>
            <w:tcW w:w="1728" w:type="dxa"/>
          </w:tcPr>
          <w:p w:rsidR="0001792A" w:rsidRPr="00347A77" w:rsidRDefault="0001792A" w:rsidP="0001792A">
            <w:pPr>
              <w:tabs>
                <w:tab w:val="left" w:pos="510"/>
                <w:tab w:val="left" w:pos="1080"/>
              </w:tabs>
              <w:spacing w:after="0"/>
              <w:jc w:val="left"/>
              <w:rPr>
                <w:color w:val="auto"/>
                <w:sz w:val="18"/>
                <w:szCs w:val="18"/>
              </w:rPr>
            </w:pPr>
            <w:r w:rsidRPr="00347A77">
              <w:rPr>
                <w:color w:val="auto"/>
                <w:sz w:val="18"/>
                <w:szCs w:val="18"/>
              </w:rPr>
              <w:t xml:space="preserve">3.2.4.2.1.  </w:t>
            </w:r>
          </w:p>
          <w:p w:rsidR="0001792A" w:rsidRPr="00347A77" w:rsidRDefault="0001792A" w:rsidP="0001792A">
            <w:pPr>
              <w:spacing w:after="0"/>
              <w:rPr>
                <w:color w:val="auto"/>
                <w:sz w:val="18"/>
                <w:szCs w:val="18"/>
              </w:rPr>
            </w:pPr>
          </w:p>
        </w:tc>
        <w:tc>
          <w:tcPr>
            <w:tcW w:w="8280" w:type="dxa"/>
          </w:tcPr>
          <w:p w:rsidR="0001792A" w:rsidRPr="00347A77" w:rsidRDefault="0001792A" w:rsidP="0001792A">
            <w:pPr>
              <w:pStyle w:val="NumLongInd0Level"/>
              <w:spacing w:after="0"/>
              <w:ind w:left="0" w:firstLine="0"/>
              <w:jc w:val="left"/>
              <w:rPr>
                <w:color w:val="auto"/>
                <w:sz w:val="18"/>
                <w:szCs w:val="18"/>
                <w:lang w:val="tr-TR"/>
              </w:rPr>
            </w:pPr>
            <w:r w:rsidRPr="00347A77">
              <w:rPr>
                <w:color w:val="auto"/>
                <w:sz w:val="18"/>
                <w:szCs w:val="18"/>
                <w:lang w:val="tr-TR"/>
              </w:rPr>
              <w:t>Sistem tanımı: ... …………………………………</w:t>
            </w:r>
          </w:p>
          <w:p w:rsidR="0001792A" w:rsidRPr="00347A77" w:rsidRDefault="0001792A" w:rsidP="0001792A">
            <w:pPr>
              <w:spacing w:after="0"/>
              <w:ind w:left="0" w:firstLine="0"/>
              <w:rPr>
                <w:color w:val="auto"/>
                <w:sz w:val="18"/>
                <w:szCs w:val="18"/>
              </w:rPr>
            </w:pPr>
          </w:p>
        </w:tc>
      </w:tr>
      <w:tr w:rsidR="0001792A" w:rsidRPr="00347A77" w:rsidTr="0001792A">
        <w:trPr>
          <w:cantSplit/>
        </w:trPr>
        <w:tc>
          <w:tcPr>
            <w:tcW w:w="1728" w:type="dxa"/>
          </w:tcPr>
          <w:p w:rsidR="0001792A" w:rsidRPr="00347A77" w:rsidRDefault="0001792A" w:rsidP="0001792A">
            <w:pPr>
              <w:tabs>
                <w:tab w:val="left" w:pos="510"/>
                <w:tab w:val="left" w:pos="1080"/>
              </w:tabs>
              <w:spacing w:after="0"/>
              <w:jc w:val="left"/>
              <w:rPr>
                <w:color w:val="auto"/>
                <w:sz w:val="18"/>
                <w:szCs w:val="18"/>
              </w:rPr>
            </w:pPr>
            <w:r w:rsidRPr="00347A77">
              <w:rPr>
                <w:color w:val="auto"/>
                <w:sz w:val="18"/>
                <w:szCs w:val="18"/>
              </w:rPr>
              <w:t xml:space="preserve">3.2.4.2.2.    </w:t>
            </w:r>
          </w:p>
          <w:p w:rsidR="0001792A" w:rsidRPr="00347A77" w:rsidRDefault="0001792A" w:rsidP="0001792A">
            <w:pPr>
              <w:spacing w:after="0"/>
              <w:rPr>
                <w:color w:val="auto"/>
                <w:sz w:val="18"/>
                <w:szCs w:val="18"/>
              </w:rPr>
            </w:pPr>
          </w:p>
        </w:tc>
        <w:tc>
          <w:tcPr>
            <w:tcW w:w="8280" w:type="dxa"/>
          </w:tcPr>
          <w:p w:rsidR="0001792A" w:rsidRPr="00347A77" w:rsidRDefault="0001792A" w:rsidP="0001792A">
            <w:pPr>
              <w:pStyle w:val="NumLongInd0Level"/>
              <w:spacing w:after="0"/>
              <w:ind w:left="0" w:firstLine="0"/>
              <w:jc w:val="left"/>
              <w:rPr>
                <w:color w:val="auto"/>
                <w:sz w:val="18"/>
                <w:szCs w:val="18"/>
                <w:vertAlign w:val="superscript"/>
                <w:lang w:val="tr-TR"/>
              </w:rPr>
            </w:pPr>
            <w:r w:rsidRPr="00347A77">
              <w:rPr>
                <w:color w:val="auto"/>
                <w:sz w:val="18"/>
                <w:szCs w:val="18"/>
                <w:lang w:val="tr-TR"/>
              </w:rPr>
              <w:t xml:space="preserve">Çalışma prensibi: doğrudan püskürtmeli / ön yanma odalı / türbülans odalı </w:t>
            </w:r>
            <w:r w:rsidRPr="00347A77">
              <w:rPr>
                <w:color w:val="auto"/>
                <w:sz w:val="18"/>
                <w:szCs w:val="18"/>
                <w:vertAlign w:val="superscript"/>
                <w:lang w:val="tr-TR"/>
              </w:rPr>
              <w:t>(1)</w:t>
            </w:r>
          </w:p>
          <w:p w:rsidR="0001792A" w:rsidRPr="00347A77" w:rsidRDefault="0001792A" w:rsidP="0001792A">
            <w:pPr>
              <w:spacing w:after="0"/>
              <w:ind w:left="0" w:firstLine="0"/>
              <w:rPr>
                <w:color w:val="auto"/>
                <w:sz w:val="18"/>
                <w:szCs w:val="18"/>
              </w:rPr>
            </w:pPr>
          </w:p>
        </w:tc>
      </w:tr>
      <w:tr w:rsidR="0001792A" w:rsidRPr="00347A77" w:rsidTr="0001792A">
        <w:trPr>
          <w:cantSplit/>
        </w:trPr>
        <w:tc>
          <w:tcPr>
            <w:tcW w:w="1728" w:type="dxa"/>
          </w:tcPr>
          <w:p w:rsidR="0001792A" w:rsidRPr="00347A77" w:rsidRDefault="0001792A" w:rsidP="0001792A">
            <w:pPr>
              <w:tabs>
                <w:tab w:val="left" w:pos="510"/>
                <w:tab w:val="left" w:pos="1080"/>
              </w:tabs>
              <w:spacing w:after="0"/>
              <w:jc w:val="left"/>
              <w:rPr>
                <w:color w:val="auto"/>
                <w:sz w:val="18"/>
                <w:szCs w:val="18"/>
              </w:rPr>
            </w:pPr>
            <w:r w:rsidRPr="00347A77">
              <w:rPr>
                <w:color w:val="auto"/>
                <w:sz w:val="18"/>
                <w:szCs w:val="18"/>
              </w:rPr>
              <w:t>3.2.4.2.3.</w:t>
            </w:r>
          </w:p>
          <w:p w:rsidR="0001792A" w:rsidRPr="00347A77" w:rsidRDefault="0001792A" w:rsidP="0001792A">
            <w:pPr>
              <w:spacing w:after="0"/>
              <w:rPr>
                <w:color w:val="auto"/>
                <w:sz w:val="18"/>
                <w:szCs w:val="18"/>
              </w:rPr>
            </w:pPr>
          </w:p>
        </w:tc>
        <w:tc>
          <w:tcPr>
            <w:tcW w:w="8280" w:type="dxa"/>
          </w:tcPr>
          <w:p w:rsidR="0001792A" w:rsidRPr="00347A77" w:rsidRDefault="0001792A" w:rsidP="0001792A">
            <w:pPr>
              <w:pStyle w:val="NumLongInd0Level"/>
              <w:spacing w:after="0"/>
              <w:ind w:left="0" w:firstLine="0"/>
              <w:jc w:val="left"/>
              <w:rPr>
                <w:color w:val="auto"/>
                <w:sz w:val="18"/>
                <w:szCs w:val="18"/>
                <w:lang w:val="tr-TR"/>
              </w:rPr>
            </w:pPr>
            <w:r w:rsidRPr="00347A77">
              <w:rPr>
                <w:color w:val="auto"/>
                <w:sz w:val="18"/>
                <w:szCs w:val="18"/>
                <w:lang w:val="tr-TR"/>
              </w:rPr>
              <w:t>Enjeksiyon pompası</w:t>
            </w:r>
          </w:p>
          <w:p w:rsidR="0001792A" w:rsidRPr="00347A77" w:rsidRDefault="0001792A" w:rsidP="0001792A">
            <w:pPr>
              <w:spacing w:after="0"/>
              <w:ind w:left="0" w:firstLine="0"/>
              <w:rPr>
                <w:color w:val="auto"/>
                <w:sz w:val="18"/>
                <w:szCs w:val="18"/>
              </w:rPr>
            </w:pPr>
          </w:p>
        </w:tc>
      </w:tr>
      <w:tr w:rsidR="0001792A" w:rsidRPr="00347A77" w:rsidTr="0001792A">
        <w:trPr>
          <w:cantSplit/>
        </w:trPr>
        <w:tc>
          <w:tcPr>
            <w:tcW w:w="1728" w:type="dxa"/>
          </w:tcPr>
          <w:p w:rsidR="0001792A" w:rsidRPr="00347A77" w:rsidRDefault="0001792A" w:rsidP="0001792A">
            <w:pPr>
              <w:tabs>
                <w:tab w:val="left" w:pos="510"/>
                <w:tab w:val="left" w:pos="1080"/>
              </w:tabs>
              <w:spacing w:after="0"/>
              <w:jc w:val="left"/>
              <w:rPr>
                <w:color w:val="auto"/>
                <w:sz w:val="18"/>
                <w:szCs w:val="18"/>
              </w:rPr>
            </w:pPr>
            <w:r w:rsidRPr="00347A77">
              <w:rPr>
                <w:color w:val="auto"/>
                <w:sz w:val="18"/>
                <w:szCs w:val="18"/>
              </w:rPr>
              <w:t xml:space="preserve">3.2.4.2.3.1.             </w:t>
            </w:r>
          </w:p>
          <w:p w:rsidR="0001792A" w:rsidRPr="00347A77" w:rsidRDefault="0001792A" w:rsidP="0001792A">
            <w:pPr>
              <w:spacing w:after="0"/>
              <w:rPr>
                <w:color w:val="auto"/>
                <w:sz w:val="18"/>
                <w:szCs w:val="18"/>
              </w:rPr>
            </w:pPr>
          </w:p>
        </w:tc>
        <w:tc>
          <w:tcPr>
            <w:tcW w:w="8280" w:type="dxa"/>
          </w:tcPr>
          <w:p w:rsidR="0001792A" w:rsidRPr="00347A77" w:rsidRDefault="0001792A" w:rsidP="0001792A">
            <w:pPr>
              <w:pStyle w:val="NumLongInd0Level"/>
              <w:spacing w:after="0"/>
              <w:ind w:left="0" w:firstLine="0"/>
              <w:jc w:val="left"/>
              <w:rPr>
                <w:color w:val="auto"/>
                <w:sz w:val="18"/>
                <w:szCs w:val="18"/>
                <w:lang w:val="tr-TR"/>
              </w:rPr>
            </w:pPr>
            <w:r w:rsidRPr="00347A77">
              <w:rPr>
                <w:color w:val="auto"/>
                <w:sz w:val="18"/>
                <w:szCs w:val="18"/>
                <w:lang w:val="tr-TR"/>
              </w:rPr>
              <w:t>Markası/markaları: ....... …………………………………</w:t>
            </w:r>
          </w:p>
          <w:p w:rsidR="0001792A" w:rsidRPr="00347A77" w:rsidRDefault="0001792A" w:rsidP="0001792A">
            <w:pPr>
              <w:spacing w:after="0"/>
              <w:ind w:left="0" w:firstLine="0"/>
              <w:rPr>
                <w:color w:val="auto"/>
                <w:sz w:val="18"/>
                <w:szCs w:val="18"/>
              </w:rPr>
            </w:pP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color w:val="auto"/>
                <w:sz w:val="18"/>
                <w:szCs w:val="18"/>
              </w:rPr>
              <w:t>3.2.4.2.3.2.</w:t>
            </w:r>
          </w:p>
        </w:tc>
        <w:tc>
          <w:tcPr>
            <w:tcW w:w="8280" w:type="dxa"/>
          </w:tcPr>
          <w:p w:rsidR="0001792A" w:rsidRPr="00347A77" w:rsidRDefault="0001792A" w:rsidP="0001792A">
            <w:pPr>
              <w:pStyle w:val="NumLongInd0Level"/>
              <w:spacing w:after="0"/>
              <w:ind w:left="0" w:firstLine="0"/>
              <w:jc w:val="left"/>
              <w:rPr>
                <w:color w:val="auto"/>
                <w:sz w:val="18"/>
                <w:szCs w:val="18"/>
                <w:lang w:val="tr-TR"/>
              </w:rPr>
            </w:pPr>
            <w:r w:rsidRPr="00347A77">
              <w:rPr>
                <w:color w:val="auto"/>
                <w:sz w:val="18"/>
                <w:szCs w:val="18"/>
                <w:lang w:val="tr-TR"/>
              </w:rPr>
              <w:t>Tipi/tipleri: ……………………………………………… ....</w:t>
            </w:r>
          </w:p>
          <w:p w:rsidR="0001792A" w:rsidRPr="00347A77" w:rsidRDefault="0001792A" w:rsidP="0001792A">
            <w:pPr>
              <w:spacing w:after="0"/>
              <w:ind w:left="0" w:firstLine="0"/>
              <w:rPr>
                <w:color w:val="auto"/>
                <w:sz w:val="18"/>
                <w:szCs w:val="18"/>
              </w:rPr>
            </w:pPr>
          </w:p>
        </w:tc>
      </w:tr>
      <w:tr w:rsidR="0001792A" w:rsidRPr="00347A77" w:rsidTr="0001792A">
        <w:trPr>
          <w:cantSplit/>
        </w:trPr>
        <w:tc>
          <w:tcPr>
            <w:tcW w:w="1728" w:type="dxa"/>
          </w:tcPr>
          <w:p w:rsidR="0001792A" w:rsidRPr="00347A77" w:rsidRDefault="0001792A" w:rsidP="0001792A">
            <w:pPr>
              <w:tabs>
                <w:tab w:val="left" w:pos="510"/>
                <w:tab w:val="left" w:pos="1080"/>
              </w:tabs>
              <w:spacing w:after="0"/>
              <w:jc w:val="left"/>
              <w:rPr>
                <w:color w:val="auto"/>
                <w:sz w:val="18"/>
                <w:szCs w:val="18"/>
              </w:rPr>
            </w:pPr>
            <w:r w:rsidRPr="00347A77">
              <w:rPr>
                <w:color w:val="auto"/>
                <w:sz w:val="18"/>
                <w:szCs w:val="18"/>
              </w:rPr>
              <w:t xml:space="preserve">3.2.4.2.3.3.  </w:t>
            </w:r>
          </w:p>
          <w:p w:rsidR="0001792A" w:rsidRPr="00347A77" w:rsidRDefault="0001792A" w:rsidP="0001792A">
            <w:pPr>
              <w:spacing w:after="0"/>
              <w:rPr>
                <w:color w:val="auto"/>
                <w:sz w:val="18"/>
                <w:szCs w:val="18"/>
              </w:rPr>
            </w:pPr>
          </w:p>
        </w:tc>
        <w:tc>
          <w:tcPr>
            <w:tcW w:w="8280" w:type="dxa"/>
          </w:tcPr>
          <w:p w:rsidR="0001792A" w:rsidRPr="00347A77" w:rsidRDefault="0001792A" w:rsidP="0001792A">
            <w:pPr>
              <w:pStyle w:val="numlongind0level"/>
              <w:spacing w:before="0" w:beforeAutospacing="0" w:after="0" w:afterAutospacing="0"/>
              <w:ind w:left="0" w:firstLine="0"/>
              <w:rPr>
                <w:color w:val="auto"/>
                <w:sz w:val="18"/>
                <w:szCs w:val="18"/>
              </w:rPr>
            </w:pPr>
            <w:r w:rsidRPr="00347A77">
              <w:rPr>
                <w:color w:val="auto"/>
                <w:sz w:val="18"/>
                <w:szCs w:val="18"/>
              </w:rPr>
              <w:t xml:space="preserve">Azami yakıt sevki </w:t>
            </w:r>
            <w:r w:rsidRPr="00347A77">
              <w:rPr>
                <w:color w:val="auto"/>
                <w:sz w:val="18"/>
                <w:szCs w:val="18"/>
                <w:vertAlign w:val="superscript"/>
              </w:rPr>
              <w:t>(1) (2)</w:t>
            </w:r>
            <w:r w:rsidRPr="00347A77">
              <w:rPr>
                <w:color w:val="auto"/>
                <w:sz w:val="18"/>
                <w:szCs w:val="18"/>
              </w:rPr>
              <w:t xml:space="preserve">: .................... d/d pompa devrinde ....................mm³/strok veya çevrim veya bunların yerine  karakteristik diyagramı...................                                                  </w:t>
            </w:r>
          </w:p>
          <w:p w:rsidR="0001792A" w:rsidRPr="00347A77" w:rsidRDefault="0001792A" w:rsidP="0001792A">
            <w:pPr>
              <w:pStyle w:val="numlongind0level"/>
              <w:spacing w:before="0" w:beforeAutospacing="0" w:after="0" w:afterAutospacing="0"/>
              <w:ind w:left="0" w:firstLine="0"/>
              <w:rPr>
                <w:color w:val="auto"/>
                <w:sz w:val="18"/>
                <w:szCs w:val="18"/>
              </w:rPr>
            </w:pPr>
          </w:p>
          <w:p w:rsidR="0001792A" w:rsidRPr="00347A77" w:rsidRDefault="0001792A" w:rsidP="0001792A">
            <w:pPr>
              <w:pStyle w:val="numlongind0level"/>
              <w:spacing w:before="0" w:beforeAutospacing="0" w:after="0" w:afterAutospacing="0"/>
              <w:ind w:left="0" w:firstLine="0"/>
              <w:rPr>
                <w:color w:val="auto"/>
                <w:sz w:val="18"/>
                <w:szCs w:val="18"/>
              </w:rPr>
            </w:pPr>
            <w:r w:rsidRPr="00347A77">
              <w:rPr>
                <w:color w:val="auto"/>
                <w:sz w:val="18"/>
                <w:szCs w:val="18"/>
              </w:rPr>
              <w:t>(Aşırı besleme kumandası bulunuyorsa, motor devrine göre karakteristik yakıt dağıtımı ve aşırı besleme basıncı belirtilecektir.)</w:t>
            </w:r>
          </w:p>
          <w:p w:rsidR="0001792A" w:rsidRPr="00347A77" w:rsidRDefault="0001792A" w:rsidP="0001792A">
            <w:pPr>
              <w:spacing w:after="0"/>
              <w:ind w:left="0" w:firstLine="0"/>
              <w:rPr>
                <w:color w:val="auto"/>
                <w:sz w:val="18"/>
                <w:szCs w:val="18"/>
              </w:rPr>
            </w:pPr>
          </w:p>
        </w:tc>
      </w:tr>
      <w:tr w:rsidR="0001792A" w:rsidRPr="00347A77" w:rsidTr="0001792A">
        <w:trPr>
          <w:cantSplit/>
        </w:trPr>
        <w:tc>
          <w:tcPr>
            <w:tcW w:w="1728" w:type="dxa"/>
          </w:tcPr>
          <w:p w:rsidR="0001792A" w:rsidRPr="00347A77" w:rsidRDefault="0001792A" w:rsidP="0001792A">
            <w:pPr>
              <w:tabs>
                <w:tab w:val="left" w:pos="510"/>
                <w:tab w:val="left" w:pos="1080"/>
              </w:tabs>
              <w:spacing w:after="0"/>
              <w:jc w:val="left"/>
              <w:rPr>
                <w:color w:val="auto"/>
                <w:sz w:val="18"/>
                <w:szCs w:val="18"/>
              </w:rPr>
            </w:pPr>
            <w:r w:rsidRPr="00347A77">
              <w:rPr>
                <w:color w:val="auto"/>
                <w:sz w:val="18"/>
                <w:szCs w:val="18"/>
              </w:rPr>
              <w:t xml:space="preserve">3.2.4.2.3.4. </w:t>
            </w:r>
          </w:p>
          <w:p w:rsidR="0001792A" w:rsidRPr="00347A77" w:rsidRDefault="0001792A" w:rsidP="0001792A">
            <w:pPr>
              <w:spacing w:after="0"/>
              <w:rPr>
                <w:color w:val="auto"/>
                <w:sz w:val="18"/>
                <w:szCs w:val="18"/>
              </w:rPr>
            </w:pPr>
          </w:p>
        </w:tc>
        <w:tc>
          <w:tcPr>
            <w:tcW w:w="8280" w:type="dxa"/>
          </w:tcPr>
          <w:p w:rsidR="0001792A" w:rsidRPr="00347A77" w:rsidRDefault="0001792A" w:rsidP="0001792A">
            <w:pPr>
              <w:pStyle w:val="NumLongInd0Level"/>
              <w:spacing w:after="0"/>
              <w:ind w:left="0" w:firstLine="0"/>
              <w:jc w:val="left"/>
              <w:rPr>
                <w:color w:val="auto"/>
                <w:sz w:val="18"/>
                <w:szCs w:val="18"/>
                <w:lang w:val="tr-TR"/>
              </w:rPr>
            </w:pPr>
            <w:r w:rsidRPr="00347A77">
              <w:rPr>
                <w:color w:val="auto"/>
                <w:sz w:val="18"/>
                <w:szCs w:val="18"/>
                <w:lang w:val="tr-TR"/>
              </w:rPr>
              <w:t xml:space="preserve">Statik Püskürtme zamanlaması </w:t>
            </w:r>
            <w:r w:rsidRPr="00347A77">
              <w:rPr>
                <w:color w:val="auto"/>
                <w:sz w:val="18"/>
                <w:szCs w:val="18"/>
                <w:vertAlign w:val="superscript"/>
                <w:lang w:val="tr-TR"/>
              </w:rPr>
              <w:t>(2)</w:t>
            </w:r>
            <w:r w:rsidRPr="00347A77">
              <w:rPr>
                <w:color w:val="auto"/>
                <w:sz w:val="18"/>
                <w:szCs w:val="18"/>
                <w:lang w:val="tr-TR"/>
              </w:rPr>
              <w:t>: ...........................</w:t>
            </w:r>
          </w:p>
          <w:p w:rsidR="0001792A" w:rsidRPr="00347A77" w:rsidRDefault="0001792A" w:rsidP="0001792A">
            <w:pPr>
              <w:spacing w:after="0"/>
              <w:ind w:left="0" w:firstLine="0"/>
              <w:rPr>
                <w:color w:val="auto"/>
                <w:sz w:val="18"/>
                <w:szCs w:val="18"/>
              </w:rPr>
            </w:pPr>
          </w:p>
        </w:tc>
      </w:tr>
      <w:tr w:rsidR="0001792A" w:rsidRPr="00347A77" w:rsidTr="0001792A">
        <w:trPr>
          <w:cantSplit/>
        </w:trPr>
        <w:tc>
          <w:tcPr>
            <w:tcW w:w="1728" w:type="dxa"/>
          </w:tcPr>
          <w:p w:rsidR="0001792A" w:rsidRPr="00347A77" w:rsidRDefault="0001792A" w:rsidP="0001792A">
            <w:pPr>
              <w:tabs>
                <w:tab w:val="left" w:pos="510"/>
                <w:tab w:val="left" w:pos="1080"/>
              </w:tabs>
              <w:spacing w:after="0"/>
              <w:jc w:val="left"/>
              <w:rPr>
                <w:color w:val="auto"/>
                <w:sz w:val="18"/>
                <w:szCs w:val="18"/>
              </w:rPr>
            </w:pPr>
            <w:r w:rsidRPr="00347A77">
              <w:rPr>
                <w:color w:val="auto"/>
                <w:sz w:val="18"/>
                <w:szCs w:val="18"/>
              </w:rPr>
              <w:t xml:space="preserve">3.2.4.2.3.5.   </w:t>
            </w:r>
          </w:p>
          <w:p w:rsidR="0001792A" w:rsidRPr="00347A77" w:rsidRDefault="0001792A" w:rsidP="0001792A">
            <w:pPr>
              <w:spacing w:after="0"/>
              <w:rPr>
                <w:color w:val="auto"/>
                <w:sz w:val="18"/>
                <w:szCs w:val="18"/>
              </w:rPr>
            </w:pPr>
          </w:p>
        </w:tc>
        <w:tc>
          <w:tcPr>
            <w:tcW w:w="8280" w:type="dxa"/>
          </w:tcPr>
          <w:p w:rsidR="0001792A" w:rsidRPr="00347A77" w:rsidRDefault="0001792A" w:rsidP="0001792A">
            <w:pPr>
              <w:pStyle w:val="NumLongInd0Level"/>
              <w:spacing w:after="0"/>
              <w:ind w:left="0" w:firstLine="0"/>
              <w:jc w:val="left"/>
              <w:rPr>
                <w:color w:val="auto"/>
                <w:sz w:val="18"/>
                <w:szCs w:val="18"/>
                <w:lang w:val="tr-TR"/>
              </w:rPr>
            </w:pPr>
            <w:r w:rsidRPr="00347A77">
              <w:rPr>
                <w:color w:val="auto"/>
                <w:sz w:val="18"/>
                <w:szCs w:val="18"/>
                <w:lang w:val="tr-TR"/>
              </w:rPr>
              <w:t xml:space="preserve">Püskürtme avans eğrisi </w:t>
            </w:r>
            <w:r w:rsidRPr="00347A77">
              <w:rPr>
                <w:color w:val="auto"/>
                <w:sz w:val="18"/>
                <w:szCs w:val="18"/>
                <w:vertAlign w:val="superscript"/>
                <w:lang w:val="tr-TR"/>
              </w:rPr>
              <w:t>(2)</w:t>
            </w:r>
            <w:r w:rsidRPr="00347A77">
              <w:rPr>
                <w:color w:val="auto"/>
                <w:sz w:val="18"/>
                <w:szCs w:val="18"/>
                <w:lang w:val="tr-TR"/>
              </w:rPr>
              <w:t>: ...........................</w:t>
            </w:r>
          </w:p>
          <w:p w:rsidR="0001792A" w:rsidRPr="00347A77" w:rsidRDefault="0001792A" w:rsidP="0001792A">
            <w:pPr>
              <w:spacing w:after="0"/>
              <w:ind w:left="0" w:firstLine="0"/>
              <w:rPr>
                <w:color w:val="auto"/>
                <w:sz w:val="18"/>
                <w:szCs w:val="18"/>
              </w:rPr>
            </w:pP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color w:val="auto"/>
                <w:sz w:val="18"/>
                <w:szCs w:val="18"/>
              </w:rPr>
              <w:t xml:space="preserve">3.2.4.2.3.6.                    </w:t>
            </w:r>
          </w:p>
        </w:tc>
        <w:tc>
          <w:tcPr>
            <w:tcW w:w="8280" w:type="dxa"/>
          </w:tcPr>
          <w:p w:rsidR="0001792A" w:rsidRPr="00347A77" w:rsidRDefault="0001792A" w:rsidP="0001792A">
            <w:pPr>
              <w:pStyle w:val="NumLongInd0Level"/>
              <w:spacing w:after="0"/>
              <w:ind w:left="0" w:firstLine="0"/>
              <w:jc w:val="left"/>
              <w:rPr>
                <w:color w:val="auto"/>
                <w:sz w:val="18"/>
                <w:szCs w:val="18"/>
                <w:lang w:val="tr-TR"/>
              </w:rPr>
            </w:pPr>
            <w:r w:rsidRPr="00347A77">
              <w:rPr>
                <w:color w:val="auto"/>
                <w:sz w:val="18"/>
                <w:szCs w:val="18"/>
                <w:lang w:val="tr-TR"/>
              </w:rPr>
              <w:t xml:space="preserve">Kalibrasyon işlemi: deney tezgahı / motor </w:t>
            </w:r>
            <w:r w:rsidRPr="00347A77">
              <w:rPr>
                <w:color w:val="auto"/>
                <w:sz w:val="18"/>
                <w:szCs w:val="18"/>
                <w:vertAlign w:val="superscript"/>
                <w:lang w:val="tr-TR"/>
              </w:rPr>
              <w:t>(1)</w:t>
            </w:r>
          </w:p>
          <w:p w:rsidR="0001792A" w:rsidRPr="00347A77" w:rsidRDefault="0001792A" w:rsidP="0001792A">
            <w:pPr>
              <w:spacing w:after="0"/>
              <w:ind w:left="0" w:firstLine="0"/>
              <w:rPr>
                <w:color w:val="auto"/>
                <w:sz w:val="18"/>
                <w:szCs w:val="18"/>
              </w:rPr>
            </w:pPr>
          </w:p>
        </w:tc>
      </w:tr>
      <w:tr w:rsidR="0001792A" w:rsidRPr="00347A77" w:rsidTr="0001792A">
        <w:trPr>
          <w:cantSplit/>
        </w:trPr>
        <w:tc>
          <w:tcPr>
            <w:tcW w:w="1728" w:type="dxa"/>
          </w:tcPr>
          <w:p w:rsidR="0001792A" w:rsidRPr="00347A77" w:rsidRDefault="0001792A" w:rsidP="0001792A">
            <w:pPr>
              <w:tabs>
                <w:tab w:val="left" w:pos="510"/>
                <w:tab w:val="left" w:pos="1080"/>
              </w:tabs>
              <w:spacing w:after="0"/>
              <w:jc w:val="left"/>
              <w:rPr>
                <w:color w:val="auto"/>
                <w:sz w:val="18"/>
                <w:szCs w:val="18"/>
              </w:rPr>
            </w:pPr>
            <w:r w:rsidRPr="00347A77">
              <w:rPr>
                <w:color w:val="auto"/>
                <w:sz w:val="18"/>
                <w:szCs w:val="18"/>
              </w:rPr>
              <w:t xml:space="preserve">3.2.4.2.4. </w:t>
            </w:r>
          </w:p>
          <w:p w:rsidR="0001792A" w:rsidRPr="00347A77" w:rsidRDefault="0001792A" w:rsidP="0001792A">
            <w:pPr>
              <w:spacing w:after="0"/>
              <w:rPr>
                <w:color w:val="auto"/>
                <w:sz w:val="18"/>
                <w:szCs w:val="18"/>
              </w:rPr>
            </w:pPr>
          </w:p>
        </w:tc>
        <w:tc>
          <w:tcPr>
            <w:tcW w:w="8280" w:type="dxa"/>
          </w:tcPr>
          <w:p w:rsidR="0001792A" w:rsidRPr="00347A77" w:rsidRDefault="0001792A" w:rsidP="0001792A">
            <w:pPr>
              <w:pStyle w:val="NumLongInd0Level"/>
              <w:spacing w:after="0"/>
              <w:ind w:left="0" w:firstLine="0"/>
              <w:jc w:val="left"/>
              <w:rPr>
                <w:color w:val="auto"/>
                <w:sz w:val="18"/>
                <w:szCs w:val="18"/>
                <w:lang w:val="tr-TR"/>
              </w:rPr>
            </w:pPr>
            <w:r w:rsidRPr="00347A77">
              <w:rPr>
                <w:color w:val="auto"/>
                <w:sz w:val="18"/>
                <w:szCs w:val="18"/>
                <w:lang w:val="tr-TR"/>
              </w:rPr>
              <w:t>Devir regülatörü</w:t>
            </w:r>
          </w:p>
          <w:p w:rsidR="0001792A" w:rsidRPr="00347A77" w:rsidRDefault="0001792A" w:rsidP="0001792A">
            <w:pPr>
              <w:spacing w:after="0"/>
              <w:ind w:left="0" w:firstLine="0"/>
              <w:rPr>
                <w:color w:val="auto"/>
                <w:sz w:val="18"/>
                <w:szCs w:val="18"/>
              </w:rPr>
            </w:pPr>
          </w:p>
        </w:tc>
      </w:tr>
      <w:tr w:rsidR="0001792A" w:rsidRPr="00347A77" w:rsidTr="0001792A">
        <w:trPr>
          <w:cantSplit/>
        </w:trPr>
        <w:tc>
          <w:tcPr>
            <w:tcW w:w="1728" w:type="dxa"/>
          </w:tcPr>
          <w:p w:rsidR="0001792A" w:rsidRPr="00347A77" w:rsidRDefault="0001792A" w:rsidP="0001792A">
            <w:pPr>
              <w:tabs>
                <w:tab w:val="left" w:pos="510"/>
                <w:tab w:val="left" w:pos="1080"/>
              </w:tabs>
              <w:spacing w:after="0"/>
              <w:jc w:val="left"/>
              <w:rPr>
                <w:color w:val="auto"/>
                <w:sz w:val="18"/>
                <w:szCs w:val="18"/>
              </w:rPr>
            </w:pPr>
            <w:r w:rsidRPr="00347A77">
              <w:rPr>
                <w:color w:val="auto"/>
                <w:sz w:val="18"/>
                <w:szCs w:val="18"/>
              </w:rPr>
              <w:t xml:space="preserve">3.2.4.2.4.1.  </w:t>
            </w:r>
          </w:p>
          <w:p w:rsidR="0001792A" w:rsidRPr="00347A77" w:rsidRDefault="0001792A" w:rsidP="0001792A">
            <w:pPr>
              <w:spacing w:after="0"/>
              <w:rPr>
                <w:color w:val="auto"/>
                <w:sz w:val="18"/>
                <w:szCs w:val="18"/>
              </w:rPr>
            </w:pPr>
          </w:p>
        </w:tc>
        <w:tc>
          <w:tcPr>
            <w:tcW w:w="8280" w:type="dxa"/>
          </w:tcPr>
          <w:p w:rsidR="0001792A" w:rsidRPr="00347A77" w:rsidRDefault="0001792A" w:rsidP="0001792A">
            <w:pPr>
              <w:spacing w:after="0"/>
              <w:ind w:left="0" w:firstLine="0"/>
              <w:rPr>
                <w:color w:val="auto"/>
                <w:sz w:val="18"/>
                <w:szCs w:val="18"/>
              </w:rPr>
            </w:pPr>
            <w:r w:rsidRPr="00347A77">
              <w:rPr>
                <w:color w:val="auto"/>
                <w:sz w:val="18"/>
                <w:szCs w:val="18"/>
              </w:rPr>
              <w:t>Tipi: .......................................................................</w:t>
            </w: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color w:val="auto"/>
                <w:sz w:val="18"/>
                <w:szCs w:val="18"/>
              </w:rPr>
              <w:t>3.2.4.2.4.2.</w:t>
            </w:r>
          </w:p>
        </w:tc>
        <w:tc>
          <w:tcPr>
            <w:tcW w:w="8280" w:type="dxa"/>
          </w:tcPr>
          <w:p w:rsidR="0001792A" w:rsidRPr="00347A77" w:rsidRDefault="0001792A" w:rsidP="0001792A">
            <w:pPr>
              <w:pStyle w:val="NumLongInd0Level"/>
              <w:spacing w:after="0"/>
              <w:ind w:left="0" w:firstLine="0"/>
              <w:jc w:val="left"/>
              <w:rPr>
                <w:color w:val="auto"/>
                <w:sz w:val="18"/>
                <w:szCs w:val="18"/>
                <w:lang w:val="tr-TR"/>
              </w:rPr>
            </w:pPr>
            <w:r w:rsidRPr="00347A77">
              <w:rPr>
                <w:color w:val="auto"/>
                <w:sz w:val="18"/>
                <w:szCs w:val="18"/>
                <w:lang w:val="tr-TR"/>
              </w:rPr>
              <w:t>Yakıt kesme noktası</w:t>
            </w:r>
          </w:p>
          <w:p w:rsidR="0001792A" w:rsidRPr="00347A77" w:rsidRDefault="0001792A" w:rsidP="0001792A">
            <w:pPr>
              <w:spacing w:after="0"/>
              <w:ind w:left="0" w:firstLine="0"/>
              <w:rPr>
                <w:color w:val="auto"/>
                <w:sz w:val="18"/>
                <w:szCs w:val="18"/>
              </w:rPr>
            </w:pP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color w:val="auto"/>
                <w:sz w:val="18"/>
                <w:szCs w:val="18"/>
              </w:rPr>
              <w:t>3.2.4.2.4.2.1.</w:t>
            </w:r>
          </w:p>
        </w:tc>
        <w:tc>
          <w:tcPr>
            <w:tcW w:w="8280" w:type="dxa"/>
          </w:tcPr>
          <w:p w:rsidR="0001792A" w:rsidRPr="00347A77" w:rsidRDefault="0001792A" w:rsidP="0001792A">
            <w:pPr>
              <w:pStyle w:val="NumLongInd0Level"/>
              <w:spacing w:after="0"/>
              <w:ind w:left="0" w:firstLine="0"/>
              <w:jc w:val="left"/>
              <w:rPr>
                <w:color w:val="auto"/>
                <w:sz w:val="18"/>
                <w:szCs w:val="18"/>
                <w:lang w:val="tr-TR"/>
              </w:rPr>
            </w:pPr>
            <w:r w:rsidRPr="00347A77">
              <w:rPr>
                <w:color w:val="auto"/>
                <w:sz w:val="18"/>
                <w:szCs w:val="18"/>
                <w:lang w:val="tr-TR"/>
              </w:rPr>
              <w:t>Yük altında yakıt kesme başlangıç noktası: ......................... d/d</w:t>
            </w:r>
          </w:p>
          <w:p w:rsidR="0001792A" w:rsidRPr="00347A77" w:rsidRDefault="0001792A" w:rsidP="0001792A">
            <w:pPr>
              <w:spacing w:after="0"/>
              <w:ind w:left="0" w:firstLine="0"/>
              <w:rPr>
                <w:color w:val="auto"/>
                <w:sz w:val="18"/>
                <w:szCs w:val="18"/>
              </w:rPr>
            </w:pPr>
          </w:p>
        </w:tc>
      </w:tr>
      <w:tr w:rsidR="0001792A" w:rsidRPr="00347A77" w:rsidTr="0001792A">
        <w:trPr>
          <w:cantSplit/>
        </w:trPr>
        <w:tc>
          <w:tcPr>
            <w:tcW w:w="1728" w:type="dxa"/>
          </w:tcPr>
          <w:p w:rsidR="0001792A" w:rsidRPr="00347A77" w:rsidRDefault="0001792A" w:rsidP="0001792A">
            <w:pPr>
              <w:tabs>
                <w:tab w:val="left" w:pos="510"/>
                <w:tab w:val="left" w:pos="1080"/>
              </w:tabs>
              <w:spacing w:after="0"/>
              <w:jc w:val="left"/>
              <w:rPr>
                <w:color w:val="auto"/>
                <w:sz w:val="18"/>
                <w:szCs w:val="18"/>
              </w:rPr>
            </w:pPr>
            <w:r w:rsidRPr="00347A77">
              <w:rPr>
                <w:color w:val="auto"/>
                <w:sz w:val="18"/>
                <w:szCs w:val="18"/>
              </w:rPr>
              <w:t xml:space="preserve">3.2.4.2.4.2.2.   </w:t>
            </w:r>
          </w:p>
          <w:p w:rsidR="0001792A" w:rsidRPr="00347A77" w:rsidRDefault="0001792A" w:rsidP="0001792A">
            <w:pPr>
              <w:spacing w:after="0"/>
              <w:rPr>
                <w:color w:val="auto"/>
                <w:sz w:val="18"/>
                <w:szCs w:val="18"/>
              </w:rPr>
            </w:pPr>
          </w:p>
        </w:tc>
        <w:tc>
          <w:tcPr>
            <w:tcW w:w="8280" w:type="dxa"/>
          </w:tcPr>
          <w:p w:rsidR="0001792A" w:rsidRPr="00347A77" w:rsidRDefault="0001792A" w:rsidP="0001792A">
            <w:pPr>
              <w:pStyle w:val="NumLongInd0Level"/>
              <w:spacing w:after="0"/>
              <w:ind w:left="0" w:firstLine="0"/>
              <w:jc w:val="left"/>
              <w:rPr>
                <w:color w:val="auto"/>
                <w:sz w:val="18"/>
                <w:szCs w:val="18"/>
                <w:lang w:val="tr-TR"/>
              </w:rPr>
            </w:pPr>
            <w:r w:rsidRPr="00347A77">
              <w:rPr>
                <w:color w:val="auto"/>
                <w:sz w:val="18"/>
                <w:szCs w:val="18"/>
                <w:lang w:val="tr-TR"/>
              </w:rPr>
              <w:t>Yüksüz azami hız: ............................... d/d</w:t>
            </w:r>
          </w:p>
          <w:p w:rsidR="0001792A" w:rsidRPr="00347A77" w:rsidRDefault="0001792A" w:rsidP="0001792A">
            <w:pPr>
              <w:spacing w:after="0"/>
              <w:ind w:left="0" w:firstLine="0"/>
              <w:rPr>
                <w:color w:val="auto"/>
                <w:sz w:val="18"/>
                <w:szCs w:val="18"/>
              </w:rPr>
            </w:pPr>
          </w:p>
        </w:tc>
      </w:tr>
      <w:tr w:rsidR="0001792A" w:rsidRPr="00347A77" w:rsidTr="0001792A">
        <w:trPr>
          <w:cantSplit/>
        </w:trPr>
        <w:tc>
          <w:tcPr>
            <w:tcW w:w="1728" w:type="dxa"/>
          </w:tcPr>
          <w:p w:rsidR="0001792A" w:rsidRPr="00347A77" w:rsidRDefault="0001792A" w:rsidP="0001792A">
            <w:pPr>
              <w:tabs>
                <w:tab w:val="left" w:pos="510"/>
                <w:tab w:val="left" w:pos="1080"/>
              </w:tabs>
              <w:spacing w:after="0"/>
              <w:jc w:val="left"/>
              <w:rPr>
                <w:color w:val="auto"/>
                <w:sz w:val="18"/>
                <w:szCs w:val="18"/>
              </w:rPr>
            </w:pPr>
            <w:r w:rsidRPr="00347A77">
              <w:rPr>
                <w:color w:val="auto"/>
                <w:sz w:val="18"/>
                <w:szCs w:val="18"/>
              </w:rPr>
              <w:t xml:space="preserve">3.2.4.2.4.2.3.   </w:t>
            </w:r>
          </w:p>
          <w:p w:rsidR="0001792A" w:rsidRPr="00347A77" w:rsidRDefault="0001792A" w:rsidP="0001792A">
            <w:pPr>
              <w:spacing w:after="0"/>
              <w:rPr>
                <w:color w:val="auto"/>
                <w:sz w:val="18"/>
                <w:szCs w:val="18"/>
              </w:rPr>
            </w:pPr>
          </w:p>
        </w:tc>
        <w:tc>
          <w:tcPr>
            <w:tcW w:w="8280" w:type="dxa"/>
          </w:tcPr>
          <w:p w:rsidR="0001792A" w:rsidRPr="00347A77" w:rsidRDefault="0001792A" w:rsidP="0001792A">
            <w:pPr>
              <w:pStyle w:val="NumLongInd0Level"/>
              <w:spacing w:after="0"/>
              <w:ind w:left="0" w:firstLine="0"/>
              <w:jc w:val="left"/>
              <w:rPr>
                <w:color w:val="auto"/>
                <w:sz w:val="18"/>
                <w:szCs w:val="18"/>
                <w:lang w:val="tr-TR"/>
              </w:rPr>
            </w:pPr>
            <w:r w:rsidRPr="00347A77">
              <w:rPr>
                <w:color w:val="auto"/>
                <w:sz w:val="18"/>
                <w:szCs w:val="18"/>
                <w:lang w:val="tr-TR"/>
              </w:rPr>
              <w:t>Rölanti hızı: .............d/d</w:t>
            </w:r>
          </w:p>
          <w:p w:rsidR="0001792A" w:rsidRPr="00347A77" w:rsidRDefault="0001792A" w:rsidP="0001792A">
            <w:pPr>
              <w:spacing w:after="0"/>
              <w:ind w:left="0" w:firstLine="0"/>
              <w:rPr>
                <w:color w:val="auto"/>
                <w:sz w:val="18"/>
                <w:szCs w:val="18"/>
              </w:rPr>
            </w:pPr>
          </w:p>
        </w:tc>
      </w:tr>
      <w:tr w:rsidR="0001792A" w:rsidRPr="00347A77" w:rsidTr="0001792A">
        <w:trPr>
          <w:cantSplit/>
        </w:trPr>
        <w:tc>
          <w:tcPr>
            <w:tcW w:w="1728" w:type="dxa"/>
          </w:tcPr>
          <w:p w:rsidR="0001792A" w:rsidRPr="00347A77" w:rsidRDefault="0001792A" w:rsidP="0001792A">
            <w:pPr>
              <w:tabs>
                <w:tab w:val="left" w:pos="510"/>
                <w:tab w:val="left" w:pos="1080"/>
              </w:tabs>
              <w:spacing w:after="0"/>
              <w:jc w:val="left"/>
              <w:rPr>
                <w:color w:val="auto"/>
                <w:sz w:val="18"/>
                <w:szCs w:val="18"/>
              </w:rPr>
            </w:pPr>
            <w:r w:rsidRPr="00347A77">
              <w:rPr>
                <w:color w:val="auto"/>
                <w:sz w:val="18"/>
                <w:szCs w:val="18"/>
              </w:rPr>
              <w:t xml:space="preserve">3.2.4.2.5.          </w:t>
            </w:r>
          </w:p>
          <w:p w:rsidR="0001792A" w:rsidRPr="00347A77" w:rsidRDefault="0001792A" w:rsidP="0001792A">
            <w:pPr>
              <w:spacing w:after="0"/>
              <w:rPr>
                <w:color w:val="auto"/>
                <w:sz w:val="18"/>
                <w:szCs w:val="18"/>
              </w:rPr>
            </w:pPr>
          </w:p>
        </w:tc>
        <w:tc>
          <w:tcPr>
            <w:tcW w:w="8280" w:type="dxa"/>
          </w:tcPr>
          <w:p w:rsidR="0001792A" w:rsidRPr="00347A77" w:rsidRDefault="0001792A" w:rsidP="0001792A">
            <w:pPr>
              <w:pStyle w:val="NumLongInd0Level"/>
              <w:spacing w:after="0"/>
              <w:ind w:left="0" w:firstLine="0"/>
              <w:jc w:val="left"/>
              <w:rPr>
                <w:color w:val="auto"/>
                <w:sz w:val="18"/>
                <w:szCs w:val="18"/>
                <w:lang w:val="tr-TR"/>
              </w:rPr>
            </w:pPr>
            <w:r w:rsidRPr="00347A77">
              <w:rPr>
                <w:color w:val="auto"/>
                <w:sz w:val="18"/>
                <w:szCs w:val="18"/>
                <w:lang w:val="tr-TR"/>
              </w:rPr>
              <w:t>Enjeksiyon boruları (sadece ağır hizmet araçlarında)</w:t>
            </w:r>
          </w:p>
          <w:p w:rsidR="0001792A" w:rsidRPr="00347A77" w:rsidRDefault="0001792A" w:rsidP="0001792A">
            <w:pPr>
              <w:spacing w:after="0"/>
              <w:ind w:left="0" w:firstLine="0"/>
              <w:rPr>
                <w:color w:val="auto"/>
                <w:sz w:val="18"/>
                <w:szCs w:val="18"/>
              </w:rPr>
            </w:pPr>
          </w:p>
        </w:tc>
      </w:tr>
      <w:tr w:rsidR="0001792A" w:rsidRPr="00347A77" w:rsidTr="0001792A">
        <w:trPr>
          <w:cantSplit/>
        </w:trPr>
        <w:tc>
          <w:tcPr>
            <w:tcW w:w="1728" w:type="dxa"/>
          </w:tcPr>
          <w:p w:rsidR="0001792A" w:rsidRPr="00347A77" w:rsidRDefault="0001792A" w:rsidP="0001792A">
            <w:pPr>
              <w:tabs>
                <w:tab w:val="left" w:pos="510"/>
                <w:tab w:val="left" w:pos="1080"/>
              </w:tabs>
              <w:spacing w:after="0"/>
              <w:jc w:val="left"/>
              <w:rPr>
                <w:color w:val="auto"/>
                <w:sz w:val="18"/>
                <w:szCs w:val="18"/>
              </w:rPr>
            </w:pPr>
            <w:r w:rsidRPr="00347A77">
              <w:rPr>
                <w:color w:val="auto"/>
                <w:sz w:val="18"/>
                <w:szCs w:val="18"/>
              </w:rPr>
              <w:t xml:space="preserve">3.2.4.2.5.1.       </w:t>
            </w:r>
          </w:p>
          <w:p w:rsidR="0001792A" w:rsidRPr="00347A77" w:rsidRDefault="0001792A" w:rsidP="0001792A">
            <w:pPr>
              <w:spacing w:after="0"/>
              <w:rPr>
                <w:color w:val="auto"/>
                <w:sz w:val="18"/>
                <w:szCs w:val="18"/>
              </w:rPr>
            </w:pPr>
          </w:p>
        </w:tc>
        <w:tc>
          <w:tcPr>
            <w:tcW w:w="8280" w:type="dxa"/>
          </w:tcPr>
          <w:p w:rsidR="0001792A" w:rsidRPr="00347A77" w:rsidRDefault="0001792A" w:rsidP="0001792A">
            <w:pPr>
              <w:pStyle w:val="NumLongInd0Level"/>
              <w:spacing w:after="0"/>
              <w:ind w:left="0" w:firstLine="0"/>
              <w:jc w:val="left"/>
              <w:rPr>
                <w:color w:val="auto"/>
                <w:sz w:val="18"/>
                <w:szCs w:val="18"/>
                <w:lang w:val="tr-TR"/>
              </w:rPr>
            </w:pPr>
            <w:r w:rsidRPr="00347A77">
              <w:rPr>
                <w:color w:val="auto"/>
                <w:sz w:val="18"/>
                <w:szCs w:val="18"/>
                <w:lang w:val="tr-TR"/>
              </w:rPr>
              <w:t>Uzunluğu: ..............………………………………….…mm</w:t>
            </w:r>
          </w:p>
          <w:p w:rsidR="0001792A" w:rsidRPr="00347A77" w:rsidRDefault="0001792A" w:rsidP="0001792A">
            <w:pPr>
              <w:spacing w:after="0"/>
              <w:ind w:left="0" w:firstLine="0"/>
              <w:rPr>
                <w:color w:val="auto"/>
                <w:sz w:val="18"/>
                <w:szCs w:val="18"/>
              </w:rPr>
            </w:pPr>
          </w:p>
        </w:tc>
      </w:tr>
      <w:tr w:rsidR="0001792A" w:rsidRPr="00347A77" w:rsidTr="0001792A">
        <w:trPr>
          <w:cantSplit/>
        </w:trPr>
        <w:tc>
          <w:tcPr>
            <w:tcW w:w="1728" w:type="dxa"/>
          </w:tcPr>
          <w:p w:rsidR="0001792A" w:rsidRPr="00347A77" w:rsidRDefault="0001792A" w:rsidP="0001792A">
            <w:pPr>
              <w:tabs>
                <w:tab w:val="left" w:pos="510"/>
                <w:tab w:val="left" w:pos="1080"/>
              </w:tabs>
              <w:spacing w:after="0"/>
              <w:jc w:val="left"/>
              <w:rPr>
                <w:color w:val="auto"/>
                <w:sz w:val="18"/>
                <w:szCs w:val="18"/>
              </w:rPr>
            </w:pPr>
            <w:r w:rsidRPr="00347A77">
              <w:rPr>
                <w:color w:val="auto"/>
                <w:sz w:val="18"/>
                <w:szCs w:val="18"/>
              </w:rPr>
              <w:t xml:space="preserve">3.2.4.2.5.2.        </w:t>
            </w:r>
          </w:p>
          <w:p w:rsidR="0001792A" w:rsidRPr="00347A77" w:rsidRDefault="0001792A" w:rsidP="0001792A">
            <w:pPr>
              <w:spacing w:after="0"/>
              <w:rPr>
                <w:color w:val="auto"/>
                <w:sz w:val="18"/>
                <w:szCs w:val="18"/>
              </w:rPr>
            </w:pPr>
          </w:p>
        </w:tc>
        <w:tc>
          <w:tcPr>
            <w:tcW w:w="8280" w:type="dxa"/>
          </w:tcPr>
          <w:p w:rsidR="0001792A" w:rsidRPr="00347A77" w:rsidRDefault="0001792A" w:rsidP="0001792A">
            <w:pPr>
              <w:pStyle w:val="NumLongInd0Level"/>
              <w:spacing w:after="0"/>
              <w:ind w:left="0" w:firstLine="0"/>
              <w:jc w:val="left"/>
              <w:rPr>
                <w:color w:val="auto"/>
                <w:sz w:val="18"/>
                <w:szCs w:val="18"/>
                <w:lang w:val="tr-TR"/>
              </w:rPr>
            </w:pPr>
            <w:r w:rsidRPr="00347A77">
              <w:rPr>
                <w:color w:val="auto"/>
                <w:sz w:val="18"/>
                <w:szCs w:val="18"/>
                <w:lang w:val="tr-TR"/>
              </w:rPr>
              <w:t>İç çapı: ...................................................................... mm</w:t>
            </w:r>
          </w:p>
          <w:p w:rsidR="0001792A" w:rsidRPr="00347A77" w:rsidRDefault="0001792A" w:rsidP="0001792A">
            <w:pPr>
              <w:spacing w:after="0"/>
              <w:ind w:left="0" w:firstLine="0"/>
              <w:rPr>
                <w:color w:val="auto"/>
                <w:sz w:val="18"/>
                <w:szCs w:val="18"/>
              </w:rPr>
            </w:pPr>
          </w:p>
        </w:tc>
      </w:tr>
      <w:tr w:rsidR="0001792A" w:rsidRPr="00347A77" w:rsidTr="0001792A">
        <w:trPr>
          <w:cantSplit/>
        </w:trPr>
        <w:tc>
          <w:tcPr>
            <w:tcW w:w="1728" w:type="dxa"/>
          </w:tcPr>
          <w:p w:rsidR="0001792A" w:rsidRPr="00347A77" w:rsidRDefault="0001792A" w:rsidP="0001792A">
            <w:pPr>
              <w:tabs>
                <w:tab w:val="left" w:pos="510"/>
                <w:tab w:val="left" w:pos="1080"/>
              </w:tabs>
              <w:spacing w:after="0"/>
              <w:jc w:val="left"/>
              <w:rPr>
                <w:color w:val="auto"/>
                <w:sz w:val="18"/>
                <w:szCs w:val="18"/>
              </w:rPr>
            </w:pPr>
            <w:r w:rsidRPr="00347A77">
              <w:rPr>
                <w:color w:val="auto"/>
                <w:sz w:val="18"/>
                <w:szCs w:val="18"/>
              </w:rPr>
              <w:t xml:space="preserve">3.2.4.2.5.3.         </w:t>
            </w:r>
          </w:p>
          <w:p w:rsidR="0001792A" w:rsidRPr="00347A77" w:rsidRDefault="0001792A" w:rsidP="0001792A">
            <w:pPr>
              <w:spacing w:after="0"/>
              <w:rPr>
                <w:color w:val="auto"/>
                <w:sz w:val="18"/>
                <w:szCs w:val="18"/>
              </w:rPr>
            </w:pPr>
          </w:p>
        </w:tc>
        <w:tc>
          <w:tcPr>
            <w:tcW w:w="8280" w:type="dxa"/>
          </w:tcPr>
          <w:p w:rsidR="0001792A" w:rsidRPr="00347A77" w:rsidRDefault="0001792A" w:rsidP="0001792A">
            <w:pPr>
              <w:pStyle w:val="NumLongInd0Level"/>
              <w:spacing w:after="0"/>
              <w:ind w:left="0" w:firstLine="0"/>
              <w:jc w:val="left"/>
              <w:rPr>
                <w:color w:val="auto"/>
                <w:sz w:val="18"/>
                <w:szCs w:val="18"/>
                <w:lang w:val="tr-TR"/>
              </w:rPr>
            </w:pPr>
            <w:r w:rsidRPr="00347A77">
              <w:rPr>
                <w:color w:val="auto"/>
                <w:sz w:val="18"/>
                <w:szCs w:val="18"/>
                <w:lang w:val="tr-TR"/>
              </w:rPr>
              <w:t>Ortak ray (common rail) , markası ve tipi:.....................</w:t>
            </w:r>
          </w:p>
          <w:p w:rsidR="0001792A" w:rsidRPr="00347A77" w:rsidRDefault="0001792A" w:rsidP="0001792A">
            <w:pPr>
              <w:spacing w:after="0"/>
              <w:ind w:left="0" w:firstLine="0"/>
              <w:rPr>
                <w:color w:val="auto"/>
                <w:sz w:val="18"/>
                <w:szCs w:val="18"/>
              </w:rPr>
            </w:pPr>
          </w:p>
        </w:tc>
      </w:tr>
      <w:tr w:rsidR="0001792A" w:rsidRPr="00347A77" w:rsidTr="0001792A">
        <w:trPr>
          <w:cantSplit/>
        </w:trPr>
        <w:tc>
          <w:tcPr>
            <w:tcW w:w="1728" w:type="dxa"/>
          </w:tcPr>
          <w:p w:rsidR="0001792A" w:rsidRPr="00347A77" w:rsidRDefault="0001792A" w:rsidP="0001792A">
            <w:pPr>
              <w:tabs>
                <w:tab w:val="left" w:pos="510"/>
                <w:tab w:val="left" w:pos="1080"/>
              </w:tabs>
              <w:spacing w:after="0"/>
              <w:jc w:val="left"/>
              <w:rPr>
                <w:color w:val="auto"/>
                <w:sz w:val="18"/>
                <w:szCs w:val="18"/>
              </w:rPr>
            </w:pPr>
            <w:r w:rsidRPr="00347A77">
              <w:rPr>
                <w:color w:val="auto"/>
                <w:sz w:val="18"/>
                <w:szCs w:val="18"/>
              </w:rPr>
              <w:t xml:space="preserve">3.2.4.2.6.           </w:t>
            </w:r>
          </w:p>
          <w:p w:rsidR="0001792A" w:rsidRPr="00347A77" w:rsidRDefault="0001792A" w:rsidP="0001792A">
            <w:pPr>
              <w:spacing w:after="0"/>
              <w:rPr>
                <w:color w:val="auto"/>
                <w:sz w:val="18"/>
                <w:szCs w:val="18"/>
              </w:rPr>
            </w:pPr>
          </w:p>
        </w:tc>
        <w:tc>
          <w:tcPr>
            <w:tcW w:w="8280" w:type="dxa"/>
          </w:tcPr>
          <w:p w:rsidR="0001792A" w:rsidRPr="00347A77" w:rsidRDefault="0001792A" w:rsidP="0001792A">
            <w:pPr>
              <w:pStyle w:val="NumLongInd0Level"/>
              <w:spacing w:after="0"/>
              <w:ind w:left="0" w:firstLine="0"/>
              <w:jc w:val="left"/>
              <w:rPr>
                <w:color w:val="auto"/>
                <w:sz w:val="18"/>
                <w:szCs w:val="18"/>
                <w:lang w:val="tr-TR"/>
              </w:rPr>
            </w:pPr>
            <w:r w:rsidRPr="00347A77">
              <w:rPr>
                <w:color w:val="auto"/>
                <w:sz w:val="18"/>
                <w:szCs w:val="18"/>
                <w:lang w:val="tr-TR"/>
              </w:rPr>
              <w:t>Enjektör/enjektörler</w:t>
            </w:r>
          </w:p>
          <w:p w:rsidR="0001792A" w:rsidRPr="00347A77" w:rsidRDefault="0001792A" w:rsidP="0001792A">
            <w:pPr>
              <w:spacing w:after="0"/>
              <w:ind w:left="0" w:firstLine="0"/>
              <w:rPr>
                <w:color w:val="auto"/>
                <w:sz w:val="18"/>
                <w:szCs w:val="18"/>
              </w:rPr>
            </w:pPr>
          </w:p>
        </w:tc>
      </w:tr>
      <w:tr w:rsidR="0001792A" w:rsidRPr="00347A77" w:rsidTr="0001792A">
        <w:trPr>
          <w:cantSplit/>
        </w:trPr>
        <w:tc>
          <w:tcPr>
            <w:tcW w:w="1728" w:type="dxa"/>
          </w:tcPr>
          <w:p w:rsidR="0001792A" w:rsidRPr="00347A77" w:rsidRDefault="0001792A" w:rsidP="0001792A">
            <w:pPr>
              <w:tabs>
                <w:tab w:val="left" w:pos="510"/>
                <w:tab w:val="left" w:pos="1080"/>
              </w:tabs>
              <w:spacing w:after="0"/>
              <w:jc w:val="left"/>
              <w:rPr>
                <w:color w:val="auto"/>
                <w:sz w:val="18"/>
                <w:szCs w:val="18"/>
              </w:rPr>
            </w:pPr>
            <w:r w:rsidRPr="00347A77">
              <w:rPr>
                <w:color w:val="auto"/>
                <w:sz w:val="18"/>
                <w:szCs w:val="18"/>
              </w:rPr>
              <w:t xml:space="preserve">3.2.4.2.6.1.  </w:t>
            </w:r>
          </w:p>
          <w:p w:rsidR="0001792A" w:rsidRPr="00347A77" w:rsidRDefault="0001792A" w:rsidP="0001792A">
            <w:pPr>
              <w:spacing w:after="0"/>
              <w:rPr>
                <w:color w:val="auto"/>
                <w:sz w:val="18"/>
                <w:szCs w:val="18"/>
              </w:rPr>
            </w:pPr>
          </w:p>
        </w:tc>
        <w:tc>
          <w:tcPr>
            <w:tcW w:w="8280" w:type="dxa"/>
          </w:tcPr>
          <w:p w:rsidR="0001792A" w:rsidRPr="00347A77" w:rsidRDefault="0001792A" w:rsidP="0001792A">
            <w:pPr>
              <w:pStyle w:val="NumLongInd0Level"/>
              <w:spacing w:after="0"/>
              <w:ind w:left="0" w:firstLine="0"/>
              <w:jc w:val="left"/>
              <w:rPr>
                <w:color w:val="auto"/>
                <w:sz w:val="18"/>
                <w:szCs w:val="18"/>
                <w:lang w:val="tr-TR"/>
              </w:rPr>
            </w:pPr>
            <w:r w:rsidRPr="00347A77">
              <w:rPr>
                <w:color w:val="auto"/>
                <w:sz w:val="18"/>
                <w:szCs w:val="18"/>
                <w:lang w:val="tr-TR"/>
              </w:rPr>
              <w:t>Markası/markaları:....... …………………………………………</w:t>
            </w:r>
          </w:p>
          <w:p w:rsidR="0001792A" w:rsidRPr="00347A77" w:rsidRDefault="0001792A" w:rsidP="0001792A">
            <w:pPr>
              <w:spacing w:after="0"/>
              <w:ind w:left="0" w:firstLine="0"/>
              <w:rPr>
                <w:color w:val="auto"/>
                <w:sz w:val="18"/>
                <w:szCs w:val="18"/>
              </w:rPr>
            </w:pPr>
          </w:p>
        </w:tc>
      </w:tr>
      <w:tr w:rsidR="0001792A" w:rsidRPr="00347A77" w:rsidTr="0001792A">
        <w:trPr>
          <w:cantSplit/>
        </w:trPr>
        <w:tc>
          <w:tcPr>
            <w:tcW w:w="1728" w:type="dxa"/>
          </w:tcPr>
          <w:p w:rsidR="0001792A" w:rsidRPr="00347A77" w:rsidRDefault="0001792A" w:rsidP="0001792A">
            <w:pPr>
              <w:tabs>
                <w:tab w:val="left" w:pos="510"/>
                <w:tab w:val="left" w:pos="1080"/>
              </w:tabs>
              <w:spacing w:after="0"/>
              <w:jc w:val="left"/>
              <w:rPr>
                <w:color w:val="auto"/>
                <w:sz w:val="18"/>
                <w:szCs w:val="18"/>
              </w:rPr>
            </w:pPr>
            <w:r w:rsidRPr="00347A77">
              <w:rPr>
                <w:color w:val="auto"/>
                <w:sz w:val="18"/>
                <w:szCs w:val="18"/>
              </w:rPr>
              <w:t xml:space="preserve">3.2.4.2.6.2.       </w:t>
            </w:r>
          </w:p>
          <w:p w:rsidR="0001792A" w:rsidRPr="00347A77" w:rsidRDefault="0001792A" w:rsidP="0001792A">
            <w:pPr>
              <w:spacing w:after="0"/>
              <w:rPr>
                <w:color w:val="auto"/>
                <w:sz w:val="18"/>
                <w:szCs w:val="18"/>
              </w:rPr>
            </w:pPr>
          </w:p>
        </w:tc>
        <w:tc>
          <w:tcPr>
            <w:tcW w:w="8280" w:type="dxa"/>
          </w:tcPr>
          <w:p w:rsidR="0001792A" w:rsidRPr="00347A77" w:rsidRDefault="0001792A" w:rsidP="0001792A">
            <w:pPr>
              <w:pStyle w:val="NumLongInd0Level"/>
              <w:spacing w:after="0"/>
              <w:ind w:left="0" w:firstLine="0"/>
              <w:jc w:val="left"/>
              <w:rPr>
                <w:color w:val="auto"/>
                <w:sz w:val="18"/>
                <w:szCs w:val="18"/>
                <w:lang w:val="tr-TR"/>
              </w:rPr>
            </w:pPr>
            <w:r w:rsidRPr="00347A77">
              <w:rPr>
                <w:color w:val="auto"/>
                <w:sz w:val="18"/>
                <w:szCs w:val="18"/>
                <w:lang w:val="tr-TR"/>
              </w:rPr>
              <w:t>Tipi/tipleri: …………………………………………...................</w:t>
            </w:r>
          </w:p>
          <w:p w:rsidR="0001792A" w:rsidRPr="00347A77" w:rsidRDefault="0001792A" w:rsidP="0001792A">
            <w:pPr>
              <w:spacing w:after="0"/>
              <w:ind w:left="0" w:firstLine="0"/>
              <w:rPr>
                <w:color w:val="auto"/>
                <w:sz w:val="18"/>
                <w:szCs w:val="18"/>
              </w:rPr>
            </w:pPr>
          </w:p>
        </w:tc>
      </w:tr>
      <w:tr w:rsidR="0001792A" w:rsidRPr="00347A77" w:rsidTr="0001792A">
        <w:trPr>
          <w:cantSplit/>
        </w:trPr>
        <w:tc>
          <w:tcPr>
            <w:tcW w:w="1728" w:type="dxa"/>
          </w:tcPr>
          <w:p w:rsidR="0001792A" w:rsidRPr="00347A77" w:rsidRDefault="0001792A" w:rsidP="0001792A">
            <w:pPr>
              <w:tabs>
                <w:tab w:val="left" w:pos="510"/>
                <w:tab w:val="left" w:pos="1080"/>
              </w:tabs>
              <w:spacing w:after="0"/>
              <w:jc w:val="left"/>
              <w:rPr>
                <w:color w:val="auto"/>
                <w:sz w:val="18"/>
                <w:szCs w:val="18"/>
              </w:rPr>
            </w:pPr>
            <w:r w:rsidRPr="00347A77">
              <w:rPr>
                <w:color w:val="auto"/>
                <w:sz w:val="18"/>
                <w:szCs w:val="18"/>
              </w:rPr>
              <w:t xml:space="preserve">3.2.4.2.6.3.  </w:t>
            </w:r>
          </w:p>
          <w:p w:rsidR="0001792A" w:rsidRPr="00347A77" w:rsidRDefault="0001792A" w:rsidP="0001792A">
            <w:pPr>
              <w:spacing w:after="0"/>
              <w:rPr>
                <w:color w:val="auto"/>
                <w:sz w:val="18"/>
                <w:szCs w:val="18"/>
              </w:rPr>
            </w:pPr>
          </w:p>
        </w:tc>
        <w:tc>
          <w:tcPr>
            <w:tcW w:w="8280" w:type="dxa"/>
          </w:tcPr>
          <w:p w:rsidR="0001792A" w:rsidRPr="00347A77" w:rsidRDefault="0001792A" w:rsidP="0001792A">
            <w:pPr>
              <w:pStyle w:val="NumLongInd0Level"/>
              <w:spacing w:after="0"/>
              <w:ind w:left="0" w:firstLine="0"/>
              <w:jc w:val="left"/>
              <w:rPr>
                <w:color w:val="auto"/>
                <w:sz w:val="18"/>
                <w:szCs w:val="18"/>
                <w:lang w:val="tr-TR"/>
              </w:rPr>
            </w:pPr>
            <w:r w:rsidRPr="00347A77">
              <w:rPr>
                <w:color w:val="auto"/>
                <w:sz w:val="18"/>
                <w:szCs w:val="18"/>
                <w:lang w:val="tr-TR"/>
              </w:rPr>
              <w:t xml:space="preserve">Açma basıncı </w:t>
            </w:r>
            <w:r w:rsidRPr="00347A77">
              <w:rPr>
                <w:color w:val="auto"/>
                <w:sz w:val="18"/>
                <w:szCs w:val="18"/>
                <w:vertAlign w:val="superscript"/>
                <w:lang w:val="tr-TR"/>
              </w:rPr>
              <w:t>(2)</w:t>
            </w:r>
            <w:r w:rsidRPr="00347A77">
              <w:rPr>
                <w:color w:val="auto"/>
                <w:sz w:val="18"/>
                <w:szCs w:val="18"/>
                <w:lang w:val="tr-TR"/>
              </w:rPr>
              <w:t xml:space="preserve">: ............ kPa veya karakteristik diyagramı </w:t>
            </w:r>
            <w:r w:rsidRPr="00347A77">
              <w:rPr>
                <w:color w:val="auto"/>
                <w:sz w:val="18"/>
                <w:szCs w:val="18"/>
                <w:vertAlign w:val="superscript"/>
                <w:lang w:val="tr-TR"/>
              </w:rPr>
              <w:t>(2)</w:t>
            </w:r>
            <w:r w:rsidRPr="00347A77">
              <w:rPr>
                <w:color w:val="auto"/>
                <w:sz w:val="18"/>
                <w:szCs w:val="18"/>
                <w:lang w:val="tr-TR"/>
              </w:rPr>
              <w:t>:.......................................</w:t>
            </w:r>
          </w:p>
          <w:p w:rsidR="0001792A" w:rsidRPr="00347A77" w:rsidRDefault="0001792A" w:rsidP="0001792A">
            <w:pPr>
              <w:spacing w:after="0"/>
              <w:ind w:left="0" w:firstLine="0"/>
              <w:rPr>
                <w:color w:val="auto"/>
                <w:sz w:val="18"/>
                <w:szCs w:val="18"/>
              </w:rPr>
            </w:pPr>
          </w:p>
        </w:tc>
      </w:tr>
      <w:tr w:rsidR="0001792A" w:rsidRPr="00347A77" w:rsidTr="0001792A">
        <w:trPr>
          <w:cantSplit/>
        </w:trPr>
        <w:tc>
          <w:tcPr>
            <w:tcW w:w="1728" w:type="dxa"/>
          </w:tcPr>
          <w:p w:rsidR="0001792A" w:rsidRPr="00347A77" w:rsidRDefault="0001792A" w:rsidP="0001792A">
            <w:pPr>
              <w:tabs>
                <w:tab w:val="left" w:pos="510"/>
                <w:tab w:val="left" w:pos="1080"/>
              </w:tabs>
              <w:spacing w:after="0"/>
              <w:jc w:val="left"/>
              <w:rPr>
                <w:color w:val="auto"/>
                <w:sz w:val="18"/>
                <w:szCs w:val="18"/>
              </w:rPr>
            </w:pPr>
            <w:r w:rsidRPr="00347A77">
              <w:rPr>
                <w:color w:val="auto"/>
                <w:sz w:val="18"/>
                <w:szCs w:val="18"/>
              </w:rPr>
              <w:t xml:space="preserve">3.2.4.2.7.        </w:t>
            </w:r>
          </w:p>
          <w:p w:rsidR="0001792A" w:rsidRPr="00347A77" w:rsidRDefault="0001792A" w:rsidP="0001792A">
            <w:pPr>
              <w:spacing w:after="0"/>
              <w:rPr>
                <w:color w:val="auto"/>
                <w:sz w:val="18"/>
                <w:szCs w:val="18"/>
              </w:rPr>
            </w:pPr>
          </w:p>
        </w:tc>
        <w:tc>
          <w:tcPr>
            <w:tcW w:w="8280" w:type="dxa"/>
          </w:tcPr>
          <w:p w:rsidR="0001792A" w:rsidRPr="00347A77" w:rsidRDefault="0001792A" w:rsidP="0001792A">
            <w:pPr>
              <w:pStyle w:val="NumLongInd0Level"/>
              <w:spacing w:after="0"/>
              <w:ind w:left="0" w:firstLine="0"/>
              <w:jc w:val="left"/>
              <w:rPr>
                <w:color w:val="auto"/>
                <w:sz w:val="18"/>
                <w:szCs w:val="18"/>
                <w:lang w:val="tr-TR"/>
              </w:rPr>
            </w:pPr>
            <w:r w:rsidRPr="00347A77">
              <w:rPr>
                <w:color w:val="auto"/>
                <w:sz w:val="18"/>
                <w:szCs w:val="18"/>
                <w:lang w:val="tr-TR"/>
              </w:rPr>
              <w:t>Soğukta çalıştırma sistemi</w:t>
            </w:r>
          </w:p>
          <w:p w:rsidR="0001792A" w:rsidRPr="00347A77" w:rsidRDefault="0001792A" w:rsidP="0001792A">
            <w:pPr>
              <w:spacing w:after="0"/>
              <w:ind w:left="0" w:firstLine="0"/>
              <w:rPr>
                <w:color w:val="auto"/>
                <w:sz w:val="18"/>
                <w:szCs w:val="18"/>
              </w:rPr>
            </w:pPr>
          </w:p>
        </w:tc>
      </w:tr>
      <w:tr w:rsidR="0001792A" w:rsidRPr="00347A77" w:rsidTr="0001792A">
        <w:trPr>
          <w:cantSplit/>
        </w:trPr>
        <w:tc>
          <w:tcPr>
            <w:tcW w:w="1728" w:type="dxa"/>
          </w:tcPr>
          <w:p w:rsidR="0001792A" w:rsidRPr="00347A77" w:rsidRDefault="0001792A" w:rsidP="0001792A">
            <w:pPr>
              <w:tabs>
                <w:tab w:val="left" w:pos="510"/>
                <w:tab w:val="left" w:pos="1080"/>
              </w:tabs>
              <w:spacing w:after="0"/>
              <w:jc w:val="left"/>
              <w:rPr>
                <w:color w:val="auto"/>
                <w:sz w:val="18"/>
                <w:szCs w:val="18"/>
              </w:rPr>
            </w:pPr>
            <w:r w:rsidRPr="00347A77">
              <w:rPr>
                <w:color w:val="auto"/>
                <w:sz w:val="18"/>
                <w:szCs w:val="18"/>
              </w:rPr>
              <w:t xml:space="preserve">3.2.4.2.7.1.  </w:t>
            </w:r>
          </w:p>
          <w:p w:rsidR="0001792A" w:rsidRPr="00347A77" w:rsidRDefault="0001792A" w:rsidP="0001792A">
            <w:pPr>
              <w:spacing w:after="0"/>
              <w:rPr>
                <w:color w:val="auto"/>
                <w:sz w:val="18"/>
                <w:szCs w:val="18"/>
              </w:rPr>
            </w:pPr>
          </w:p>
        </w:tc>
        <w:tc>
          <w:tcPr>
            <w:tcW w:w="8280" w:type="dxa"/>
          </w:tcPr>
          <w:p w:rsidR="0001792A" w:rsidRPr="00347A77" w:rsidRDefault="0001792A" w:rsidP="0001792A">
            <w:pPr>
              <w:pStyle w:val="NumLongInd0Level"/>
              <w:spacing w:after="0"/>
              <w:ind w:left="0" w:firstLine="0"/>
              <w:jc w:val="left"/>
              <w:rPr>
                <w:color w:val="auto"/>
                <w:sz w:val="18"/>
                <w:szCs w:val="18"/>
                <w:lang w:val="tr-TR"/>
              </w:rPr>
            </w:pPr>
            <w:r w:rsidRPr="00347A77">
              <w:rPr>
                <w:color w:val="auto"/>
                <w:sz w:val="18"/>
                <w:szCs w:val="18"/>
                <w:lang w:val="tr-TR"/>
              </w:rPr>
              <w:t>Markası /markaları: ………………………………………… .......</w:t>
            </w:r>
          </w:p>
          <w:p w:rsidR="0001792A" w:rsidRPr="00347A77" w:rsidRDefault="0001792A" w:rsidP="0001792A">
            <w:pPr>
              <w:spacing w:after="0"/>
              <w:ind w:left="0" w:firstLine="0"/>
              <w:rPr>
                <w:color w:val="auto"/>
                <w:sz w:val="18"/>
                <w:szCs w:val="18"/>
              </w:rPr>
            </w:pPr>
          </w:p>
        </w:tc>
      </w:tr>
      <w:tr w:rsidR="0001792A" w:rsidRPr="00347A77" w:rsidTr="0001792A">
        <w:trPr>
          <w:cantSplit/>
        </w:trPr>
        <w:tc>
          <w:tcPr>
            <w:tcW w:w="1728" w:type="dxa"/>
          </w:tcPr>
          <w:p w:rsidR="0001792A" w:rsidRPr="00347A77" w:rsidRDefault="0001792A" w:rsidP="0001792A">
            <w:pPr>
              <w:tabs>
                <w:tab w:val="left" w:pos="510"/>
                <w:tab w:val="left" w:pos="1080"/>
              </w:tabs>
              <w:spacing w:after="0"/>
              <w:jc w:val="left"/>
              <w:rPr>
                <w:color w:val="auto"/>
                <w:sz w:val="18"/>
                <w:szCs w:val="18"/>
              </w:rPr>
            </w:pPr>
            <w:r w:rsidRPr="00347A77">
              <w:rPr>
                <w:color w:val="auto"/>
                <w:sz w:val="18"/>
                <w:szCs w:val="18"/>
              </w:rPr>
              <w:t xml:space="preserve">3.2.4.2.7.2.    </w:t>
            </w:r>
          </w:p>
          <w:p w:rsidR="0001792A" w:rsidRPr="00347A77" w:rsidRDefault="0001792A" w:rsidP="0001792A">
            <w:pPr>
              <w:spacing w:after="0"/>
              <w:rPr>
                <w:color w:val="auto"/>
                <w:sz w:val="18"/>
                <w:szCs w:val="18"/>
              </w:rPr>
            </w:pPr>
          </w:p>
        </w:tc>
        <w:tc>
          <w:tcPr>
            <w:tcW w:w="8280" w:type="dxa"/>
          </w:tcPr>
          <w:p w:rsidR="0001792A" w:rsidRPr="00347A77" w:rsidRDefault="0001792A" w:rsidP="0001792A">
            <w:pPr>
              <w:pStyle w:val="NumLongInd0Level"/>
              <w:spacing w:after="0"/>
              <w:ind w:left="0" w:firstLine="0"/>
              <w:jc w:val="left"/>
              <w:rPr>
                <w:color w:val="auto"/>
                <w:sz w:val="18"/>
                <w:szCs w:val="18"/>
                <w:lang w:val="tr-TR"/>
              </w:rPr>
            </w:pPr>
            <w:r w:rsidRPr="00347A77">
              <w:rPr>
                <w:color w:val="auto"/>
                <w:sz w:val="18"/>
                <w:szCs w:val="18"/>
                <w:lang w:val="tr-TR"/>
              </w:rPr>
              <w:t>Tipi/tipleri: …………………………………………....................</w:t>
            </w:r>
          </w:p>
          <w:p w:rsidR="0001792A" w:rsidRPr="00347A77" w:rsidRDefault="0001792A" w:rsidP="0001792A">
            <w:pPr>
              <w:spacing w:after="0"/>
              <w:ind w:left="0" w:firstLine="0"/>
              <w:rPr>
                <w:color w:val="auto"/>
                <w:sz w:val="18"/>
                <w:szCs w:val="18"/>
              </w:rPr>
            </w:pPr>
          </w:p>
        </w:tc>
      </w:tr>
      <w:tr w:rsidR="0001792A" w:rsidRPr="00347A77" w:rsidTr="0001792A">
        <w:trPr>
          <w:cantSplit/>
        </w:trPr>
        <w:tc>
          <w:tcPr>
            <w:tcW w:w="1728" w:type="dxa"/>
          </w:tcPr>
          <w:p w:rsidR="0001792A" w:rsidRPr="00347A77" w:rsidRDefault="0001792A" w:rsidP="0001792A">
            <w:pPr>
              <w:tabs>
                <w:tab w:val="left" w:pos="510"/>
                <w:tab w:val="left" w:pos="1080"/>
              </w:tabs>
              <w:spacing w:after="0"/>
              <w:jc w:val="left"/>
              <w:rPr>
                <w:color w:val="auto"/>
                <w:sz w:val="18"/>
                <w:szCs w:val="18"/>
              </w:rPr>
            </w:pPr>
            <w:r w:rsidRPr="00347A77">
              <w:rPr>
                <w:color w:val="auto"/>
                <w:sz w:val="18"/>
                <w:szCs w:val="18"/>
              </w:rPr>
              <w:t xml:space="preserve">3.2.4.2.7.3.     </w:t>
            </w:r>
          </w:p>
          <w:p w:rsidR="0001792A" w:rsidRPr="00347A77" w:rsidRDefault="0001792A" w:rsidP="0001792A">
            <w:pPr>
              <w:spacing w:after="0"/>
              <w:rPr>
                <w:color w:val="auto"/>
                <w:sz w:val="18"/>
                <w:szCs w:val="18"/>
              </w:rPr>
            </w:pPr>
          </w:p>
        </w:tc>
        <w:tc>
          <w:tcPr>
            <w:tcW w:w="8280" w:type="dxa"/>
          </w:tcPr>
          <w:p w:rsidR="0001792A" w:rsidRPr="00347A77" w:rsidRDefault="0001792A" w:rsidP="0001792A">
            <w:pPr>
              <w:pStyle w:val="NumLongInd0Level"/>
              <w:spacing w:after="0"/>
              <w:ind w:left="0" w:firstLine="0"/>
              <w:jc w:val="left"/>
              <w:rPr>
                <w:color w:val="auto"/>
                <w:sz w:val="18"/>
                <w:szCs w:val="18"/>
                <w:lang w:val="tr-TR"/>
              </w:rPr>
            </w:pPr>
            <w:r w:rsidRPr="00347A77">
              <w:rPr>
                <w:color w:val="auto"/>
                <w:sz w:val="18"/>
                <w:szCs w:val="18"/>
                <w:lang w:val="tr-TR"/>
              </w:rPr>
              <w:t>Tanımı: ............…………………………………………………….</w:t>
            </w:r>
          </w:p>
          <w:p w:rsidR="0001792A" w:rsidRPr="00347A77" w:rsidRDefault="0001792A" w:rsidP="0001792A">
            <w:pPr>
              <w:spacing w:after="0"/>
              <w:ind w:left="0" w:firstLine="0"/>
              <w:rPr>
                <w:color w:val="auto"/>
                <w:sz w:val="18"/>
                <w:szCs w:val="18"/>
              </w:rPr>
            </w:pPr>
          </w:p>
        </w:tc>
      </w:tr>
      <w:tr w:rsidR="0001792A" w:rsidRPr="00347A77" w:rsidTr="0001792A">
        <w:trPr>
          <w:cantSplit/>
        </w:trPr>
        <w:tc>
          <w:tcPr>
            <w:tcW w:w="1728" w:type="dxa"/>
          </w:tcPr>
          <w:p w:rsidR="0001792A" w:rsidRPr="00347A77" w:rsidRDefault="0001792A" w:rsidP="0001792A">
            <w:pPr>
              <w:tabs>
                <w:tab w:val="left" w:pos="510"/>
                <w:tab w:val="left" w:pos="1080"/>
              </w:tabs>
              <w:spacing w:after="0"/>
              <w:jc w:val="left"/>
              <w:rPr>
                <w:color w:val="auto"/>
                <w:sz w:val="18"/>
                <w:szCs w:val="18"/>
              </w:rPr>
            </w:pPr>
            <w:r w:rsidRPr="00347A77">
              <w:rPr>
                <w:color w:val="auto"/>
                <w:sz w:val="18"/>
                <w:szCs w:val="18"/>
              </w:rPr>
              <w:lastRenderedPageBreak/>
              <w:t xml:space="preserve">3.2.4.2.8.             </w:t>
            </w:r>
          </w:p>
          <w:p w:rsidR="0001792A" w:rsidRPr="00347A77" w:rsidRDefault="0001792A" w:rsidP="0001792A">
            <w:pPr>
              <w:spacing w:after="0"/>
              <w:rPr>
                <w:color w:val="auto"/>
                <w:sz w:val="18"/>
                <w:szCs w:val="18"/>
              </w:rPr>
            </w:pPr>
          </w:p>
        </w:tc>
        <w:tc>
          <w:tcPr>
            <w:tcW w:w="8280" w:type="dxa"/>
          </w:tcPr>
          <w:p w:rsidR="0001792A" w:rsidRPr="00347A77" w:rsidRDefault="0001792A" w:rsidP="0001792A">
            <w:pPr>
              <w:pStyle w:val="NumLongInd0Level"/>
              <w:spacing w:after="0"/>
              <w:ind w:left="0" w:firstLine="0"/>
              <w:jc w:val="left"/>
              <w:rPr>
                <w:color w:val="auto"/>
                <w:sz w:val="18"/>
                <w:szCs w:val="18"/>
                <w:lang w:val="tr-TR"/>
              </w:rPr>
            </w:pPr>
            <w:r w:rsidRPr="00347A77">
              <w:rPr>
                <w:color w:val="auto"/>
                <w:sz w:val="18"/>
                <w:szCs w:val="18"/>
                <w:lang w:val="tr-TR"/>
              </w:rPr>
              <w:t>Yardımcı çalıştırma tertibatı</w:t>
            </w:r>
          </w:p>
          <w:p w:rsidR="0001792A" w:rsidRPr="00347A77" w:rsidRDefault="0001792A" w:rsidP="0001792A">
            <w:pPr>
              <w:spacing w:after="0"/>
              <w:ind w:left="0" w:firstLine="0"/>
              <w:rPr>
                <w:color w:val="auto"/>
                <w:sz w:val="18"/>
                <w:szCs w:val="18"/>
              </w:rPr>
            </w:pPr>
          </w:p>
        </w:tc>
      </w:tr>
      <w:tr w:rsidR="0001792A" w:rsidRPr="00347A77" w:rsidTr="0001792A">
        <w:trPr>
          <w:cantSplit/>
        </w:trPr>
        <w:tc>
          <w:tcPr>
            <w:tcW w:w="1728" w:type="dxa"/>
          </w:tcPr>
          <w:p w:rsidR="0001792A" w:rsidRPr="00347A77" w:rsidRDefault="0001792A" w:rsidP="0001792A">
            <w:pPr>
              <w:tabs>
                <w:tab w:val="left" w:pos="510"/>
                <w:tab w:val="left" w:pos="1080"/>
              </w:tabs>
              <w:spacing w:after="0"/>
              <w:jc w:val="left"/>
              <w:rPr>
                <w:color w:val="auto"/>
                <w:sz w:val="18"/>
                <w:szCs w:val="18"/>
              </w:rPr>
            </w:pPr>
            <w:r w:rsidRPr="00347A77">
              <w:rPr>
                <w:color w:val="auto"/>
                <w:sz w:val="18"/>
                <w:szCs w:val="18"/>
              </w:rPr>
              <w:t xml:space="preserve">3.2.4.2.8.1.         </w:t>
            </w:r>
          </w:p>
          <w:p w:rsidR="0001792A" w:rsidRPr="00347A77" w:rsidRDefault="0001792A" w:rsidP="0001792A">
            <w:pPr>
              <w:spacing w:after="0"/>
              <w:rPr>
                <w:color w:val="auto"/>
                <w:sz w:val="18"/>
                <w:szCs w:val="18"/>
              </w:rPr>
            </w:pPr>
          </w:p>
        </w:tc>
        <w:tc>
          <w:tcPr>
            <w:tcW w:w="8280" w:type="dxa"/>
          </w:tcPr>
          <w:p w:rsidR="0001792A" w:rsidRPr="00347A77" w:rsidRDefault="0001792A" w:rsidP="0001792A">
            <w:pPr>
              <w:pStyle w:val="NumLongInd0Level"/>
              <w:spacing w:after="0"/>
              <w:ind w:left="0" w:firstLine="0"/>
              <w:jc w:val="left"/>
              <w:rPr>
                <w:color w:val="auto"/>
                <w:sz w:val="18"/>
                <w:szCs w:val="18"/>
                <w:lang w:val="tr-TR"/>
              </w:rPr>
            </w:pPr>
            <w:r w:rsidRPr="00347A77">
              <w:rPr>
                <w:color w:val="auto"/>
                <w:sz w:val="18"/>
                <w:szCs w:val="18"/>
                <w:lang w:val="tr-TR"/>
              </w:rPr>
              <w:t>Markası/markaları: ....... …………………………………………</w:t>
            </w:r>
          </w:p>
          <w:p w:rsidR="0001792A" w:rsidRPr="00347A77" w:rsidRDefault="0001792A" w:rsidP="0001792A">
            <w:pPr>
              <w:spacing w:after="0"/>
              <w:ind w:left="0" w:firstLine="0"/>
              <w:rPr>
                <w:color w:val="auto"/>
                <w:sz w:val="18"/>
                <w:szCs w:val="18"/>
              </w:rPr>
            </w:pPr>
          </w:p>
        </w:tc>
      </w:tr>
      <w:tr w:rsidR="0001792A" w:rsidRPr="00347A77" w:rsidTr="0001792A">
        <w:trPr>
          <w:cantSplit/>
        </w:trPr>
        <w:tc>
          <w:tcPr>
            <w:tcW w:w="1728" w:type="dxa"/>
          </w:tcPr>
          <w:p w:rsidR="0001792A" w:rsidRPr="00347A77" w:rsidRDefault="0001792A" w:rsidP="0001792A">
            <w:pPr>
              <w:tabs>
                <w:tab w:val="left" w:pos="510"/>
                <w:tab w:val="left" w:pos="1080"/>
              </w:tabs>
              <w:spacing w:after="0"/>
              <w:jc w:val="left"/>
              <w:rPr>
                <w:snapToGrid w:val="0"/>
                <w:color w:val="auto"/>
                <w:sz w:val="18"/>
                <w:szCs w:val="18"/>
              </w:rPr>
            </w:pPr>
            <w:r w:rsidRPr="00347A77">
              <w:rPr>
                <w:snapToGrid w:val="0"/>
                <w:color w:val="auto"/>
                <w:sz w:val="18"/>
                <w:szCs w:val="18"/>
              </w:rPr>
              <w:t xml:space="preserve">3.2.4.2.8.2.        </w:t>
            </w:r>
          </w:p>
          <w:p w:rsidR="0001792A" w:rsidRPr="00347A77" w:rsidRDefault="0001792A" w:rsidP="0001792A">
            <w:pPr>
              <w:spacing w:after="0"/>
              <w:rPr>
                <w:color w:val="auto"/>
                <w:sz w:val="18"/>
                <w:szCs w:val="18"/>
              </w:rPr>
            </w:pPr>
          </w:p>
        </w:tc>
        <w:tc>
          <w:tcPr>
            <w:tcW w:w="8280" w:type="dxa"/>
          </w:tcPr>
          <w:p w:rsidR="0001792A" w:rsidRPr="00347A77" w:rsidRDefault="0001792A" w:rsidP="0001792A">
            <w:pPr>
              <w:spacing w:after="0"/>
              <w:ind w:left="0" w:firstLine="0"/>
              <w:jc w:val="left"/>
              <w:rPr>
                <w:snapToGrid w:val="0"/>
                <w:color w:val="auto"/>
                <w:sz w:val="18"/>
                <w:szCs w:val="18"/>
              </w:rPr>
            </w:pPr>
            <w:r w:rsidRPr="00347A77">
              <w:rPr>
                <w:color w:val="auto"/>
                <w:sz w:val="18"/>
                <w:szCs w:val="18"/>
              </w:rPr>
              <w:t>Tipi/tipleri: …………………………………………....................</w:t>
            </w:r>
            <w:r w:rsidRPr="00347A77">
              <w:rPr>
                <w:snapToGrid w:val="0"/>
                <w:color w:val="auto"/>
                <w:sz w:val="18"/>
                <w:szCs w:val="18"/>
              </w:rPr>
              <w:t>.</w:t>
            </w:r>
          </w:p>
          <w:p w:rsidR="0001792A" w:rsidRPr="00347A77" w:rsidRDefault="0001792A" w:rsidP="0001792A">
            <w:pPr>
              <w:spacing w:after="0"/>
              <w:ind w:left="0" w:firstLine="0"/>
              <w:rPr>
                <w:color w:val="auto"/>
                <w:sz w:val="18"/>
                <w:szCs w:val="18"/>
              </w:rPr>
            </w:pPr>
          </w:p>
        </w:tc>
      </w:tr>
      <w:tr w:rsidR="0001792A" w:rsidRPr="00347A77" w:rsidTr="0001792A">
        <w:trPr>
          <w:cantSplit/>
        </w:trPr>
        <w:tc>
          <w:tcPr>
            <w:tcW w:w="1728" w:type="dxa"/>
          </w:tcPr>
          <w:p w:rsidR="0001792A" w:rsidRPr="00347A77" w:rsidRDefault="0001792A" w:rsidP="0001792A">
            <w:pPr>
              <w:tabs>
                <w:tab w:val="left" w:pos="510"/>
                <w:tab w:val="left" w:pos="1080"/>
              </w:tabs>
              <w:spacing w:after="0"/>
              <w:jc w:val="left"/>
              <w:rPr>
                <w:color w:val="auto"/>
                <w:sz w:val="18"/>
                <w:szCs w:val="18"/>
              </w:rPr>
            </w:pPr>
            <w:r w:rsidRPr="00347A77">
              <w:rPr>
                <w:color w:val="auto"/>
                <w:sz w:val="18"/>
                <w:szCs w:val="18"/>
              </w:rPr>
              <w:t xml:space="preserve">3.2.4.2.8.3.         </w:t>
            </w:r>
          </w:p>
          <w:p w:rsidR="0001792A" w:rsidRPr="00347A77" w:rsidRDefault="0001792A" w:rsidP="0001792A">
            <w:pPr>
              <w:spacing w:after="0"/>
              <w:rPr>
                <w:color w:val="auto"/>
                <w:sz w:val="18"/>
                <w:szCs w:val="18"/>
              </w:rPr>
            </w:pPr>
          </w:p>
        </w:tc>
        <w:tc>
          <w:tcPr>
            <w:tcW w:w="8280" w:type="dxa"/>
          </w:tcPr>
          <w:p w:rsidR="0001792A" w:rsidRPr="00347A77" w:rsidRDefault="0001792A" w:rsidP="0001792A">
            <w:pPr>
              <w:spacing w:after="0"/>
              <w:ind w:left="0" w:firstLine="0"/>
              <w:jc w:val="left"/>
              <w:rPr>
                <w:snapToGrid w:val="0"/>
                <w:color w:val="auto"/>
                <w:sz w:val="18"/>
                <w:szCs w:val="18"/>
              </w:rPr>
            </w:pPr>
            <w:r w:rsidRPr="00347A77">
              <w:rPr>
                <w:color w:val="auto"/>
                <w:sz w:val="18"/>
                <w:szCs w:val="18"/>
              </w:rPr>
              <w:t>Sistem tanımı: ……………………………………………………...</w:t>
            </w:r>
          </w:p>
          <w:p w:rsidR="0001792A" w:rsidRPr="00347A77" w:rsidRDefault="0001792A" w:rsidP="0001792A">
            <w:pPr>
              <w:spacing w:after="0"/>
              <w:ind w:left="0" w:firstLine="0"/>
              <w:rPr>
                <w:color w:val="auto"/>
                <w:sz w:val="18"/>
                <w:szCs w:val="18"/>
              </w:rPr>
            </w:pPr>
          </w:p>
        </w:tc>
      </w:tr>
      <w:tr w:rsidR="0001792A" w:rsidRPr="00347A77" w:rsidTr="0001792A">
        <w:trPr>
          <w:cantSplit/>
        </w:trPr>
        <w:tc>
          <w:tcPr>
            <w:tcW w:w="1728" w:type="dxa"/>
          </w:tcPr>
          <w:p w:rsidR="0001792A" w:rsidRPr="00347A77" w:rsidRDefault="0001792A" w:rsidP="0001792A">
            <w:pPr>
              <w:tabs>
                <w:tab w:val="left" w:pos="510"/>
                <w:tab w:val="left" w:pos="1080"/>
              </w:tabs>
              <w:spacing w:after="0"/>
              <w:jc w:val="left"/>
              <w:rPr>
                <w:color w:val="auto"/>
                <w:sz w:val="18"/>
                <w:szCs w:val="18"/>
              </w:rPr>
            </w:pPr>
            <w:r w:rsidRPr="00347A77">
              <w:rPr>
                <w:snapToGrid w:val="0"/>
                <w:color w:val="auto"/>
                <w:sz w:val="18"/>
                <w:szCs w:val="18"/>
              </w:rPr>
              <w:t xml:space="preserve">3.2.4.2.9.            </w:t>
            </w:r>
            <w:r w:rsidRPr="00347A77">
              <w:rPr>
                <w:color w:val="auto"/>
                <w:sz w:val="18"/>
                <w:szCs w:val="18"/>
              </w:rPr>
              <w:t xml:space="preserve"> </w:t>
            </w:r>
          </w:p>
          <w:p w:rsidR="0001792A" w:rsidRPr="00347A77" w:rsidRDefault="0001792A" w:rsidP="0001792A">
            <w:pPr>
              <w:spacing w:after="0"/>
              <w:rPr>
                <w:color w:val="auto"/>
                <w:sz w:val="18"/>
                <w:szCs w:val="18"/>
              </w:rPr>
            </w:pPr>
          </w:p>
        </w:tc>
        <w:tc>
          <w:tcPr>
            <w:tcW w:w="8280" w:type="dxa"/>
          </w:tcPr>
          <w:p w:rsidR="0001792A" w:rsidRPr="00347A77" w:rsidRDefault="0001792A" w:rsidP="0001792A">
            <w:pPr>
              <w:spacing w:after="0"/>
              <w:ind w:left="0" w:firstLine="0"/>
              <w:jc w:val="left"/>
              <w:rPr>
                <w:snapToGrid w:val="0"/>
                <w:color w:val="auto"/>
                <w:sz w:val="18"/>
                <w:szCs w:val="18"/>
              </w:rPr>
            </w:pPr>
            <w:r w:rsidRPr="00347A77">
              <w:rPr>
                <w:snapToGrid w:val="0"/>
                <w:color w:val="auto"/>
                <w:sz w:val="18"/>
                <w:szCs w:val="18"/>
              </w:rPr>
              <w:t>Elektronik kontrollü püskürtme : evet/hayır(</w:t>
            </w:r>
            <w:r w:rsidRPr="00347A77">
              <w:rPr>
                <w:snapToGrid w:val="0"/>
                <w:color w:val="auto"/>
                <w:sz w:val="18"/>
                <w:szCs w:val="18"/>
                <w:vertAlign w:val="superscript"/>
              </w:rPr>
              <w:t>1</w:t>
            </w:r>
            <w:r w:rsidRPr="00347A77">
              <w:rPr>
                <w:snapToGrid w:val="0"/>
                <w:color w:val="auto"/>
                <w:sz w:val="18"/>
                <w:szCs w:val="18"/>
              </w:rPr>
              <w:t>)</w:t>
            </w:r>
          </w:p>
          <w:p w:rsidR="0001792A" w:rsidRPr="00347A77" w:rsidRDefault="0001792A" w:rsidP="0001792A">
            <w:pPr>
              <w:spacing w:after="0"/>
              <w:ind w:left="0" w:firstLine="0"/>
              <w:rPr>
                <w:color w:val="auto"/>
                <w:sz w:val="18"/>
                <w:szCs w:val="18"/>
              </w:rPr>
            </w:pPr>
          </w:p>
        </w:tc>
      </w:tr>
      <w:tr w:rsidR="0001792A" w:rsidRPr="00347A77" w:rsidTr="0001792A">
        <w:trPr>
          <w:cantSplit/>
        </w:trPr>
        <w:tc>
          <w:tcPr>
            <w:tcW w:w="1728" w:type="dxa"/>
          </w:tcPr>
          <w:p w:rsidR="0001792A" w:rsidRPr="00347A77" w:rsidRDefault="0001792A" w:rsidP="0001792A">
            <w:pPr>
              <w:tabs>
                <w:tab w:val="left" w:pos="510"/>
                <w:tab w:val="left" w:pos="1080"/>
              </w:tabs>
              <w:spacing w:after="0"/>
              <w:jc w:val="left"/>
              <w:rPr>
                <w:snapToGrid w:val="0"/>
                <w:color w:val="auto"/>
                <w:sz w:val="18"/>
                <w:szCs w:val="18"/>
              </w:rPr>
            </w:pPr>
            <w:r w:rsidRPr="00347A77">
              <w:rPr>
                <w:snapToGrid w:val="0"/>
                <w:color w:val="auto"/>
                <w:sz w:val="18"/>
                <w:szCs w:val="18"/>
              </w:rPr>
              <w:t xml:space="preserve">3.2.4.2.9.1.        </w:t>
            </w:r>
          </w:p>
          <w:p w:rsidR="0001792A" w:rsidRPr="00347A77" w:rsidRDefault="0001792A" w:rsidP="0001792A">
            <w:pPr>
              <w:spacing w:after="0"/>
              <w:rPr>
                <w:color w:val="auto"/>
                <w:sz w:val="18"/>
                <w:szCs w:val="18"/>
              </w:rPr>
            </w:pPr>
          </w:p>
        </w:tc>
        <w:tc>
          <w:tcPr>
            <w:tcW w:w="8280" w:type="dxa"/>
          </w:tcPr>
          <w:p w:rsidR="0001792A" w:rsidRPr="00347A77" w:rsidRDefault="0001792A" w:rsidP="0001792A">
            <w:pPr>
              <w:spacing w:after="0"/>
              <w:ind w:left="0" w:firstLine="0"/>
              <w:jc w:val="left"/>
              <w:rPr>
                <w:snapToGrid w:val="0"/>
                <w:color w:val="auto"/>
                <w:sz w:val="18"/>
                <w:szCs w:val="18"/>
              </w:rPr>
            </w:pPr>
            <w:r w:rsidRPr="00347A77">
              <w:rPr>
                <w:color w:val="auto"/>
                <w:sz w:val="18"/>
                <w:szCs w:val="18"/>
              </w:rPr>
              <w:t>Markası/markaları</w:t>
            </w:r>
            <w:r w:rsidRPr="00347A77">
              <w:rPr>
                <w:snapToGrid w:val="0"/>
                <w:color w:val="auto"/>
                <w:sz w:val="18"/>
                <w:szCs w:val="18"/>
              </w:rPr>
              <w:t>: .........................................................................................................</w:t>
            </w:r>
          </w:p>
          <w:p w:rsidR="0001792A" w:rsidRPr="00347A77" w:rsidRDefault="0001792A" w:rsidP="0001792A">
            <w:pPr>
              <w:spacing w:after="0"/>
              <w:ind w:left="0" w:firstLine="0"/>
              <w:rPr>
                <w:color w:val="auto"/>
                <w:sz w:val="18"/>
                <w:szCs w:val="18"/>
              </w:rPr>
            </w:pP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snapToGrid w:val="0"/>
                <w:color w:val="auto"/>
                <w:sz w:val="18"/>
                <w:szCs w:val="18"/>
              </w:rPr>
              <w:t>3.2.4.2.9.2.</w:t>
            </w:r>
          </w:p>
        </w:tc>
        <w:tc>
          <w:tcPr>
            <w:tcW w:w="8280" w:type="dxa"/>
          </w:tcPr>
          <w:p w:rsidR="0001792A" w:rsidRPr="00347A77" w:rsidRDefault="0001792A" w:rsidP="0001792A">
            <w:pPr>
              <w:spacing w:after="0"/>
              <w:ind w:left="0" w:firstLine="0"/>
              <w:jc w:val="left"/>
              <w:rPr>
                <w:snapToGrid w:val="0"/>
                <w:color w:val="auto"/>
                <w:sz w:val="18"/>
                <w:szCs w:val="18"/>
              </w:rPr>
            </w:pPr>
            <w:r w:rsidRPr="00347A77">
              <w:rPr>
                <w:snapToGrid w:val="0"/>
                <w:color w:val="auto"/>
                <w:sz w:val="18"/>
                <w:szCs w:val="18"/>
              </w:rPr>
              <w:t>Tipi /tipleri:..................................................</w:t>
            </w:r>
          </w:p>
          <w:p w:rsidR="0001792A" w:rsidRPr="00347A77" w:rsidRDefault="0001792A" w:rsidP="0001792A">
            <w:pPr>
              <w:spacing w:after="0"/>
              <w:ind w:left="0" w:firstLine="0"/>
              <w:rPr>
                <w:color w:val="auto"/>
                <w:sz w:val="18"/>
                <w:szCs w:val="18"/>
              </w:rPr>
            </w:pP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snapToGrid w:val="0"/>
                <w:color w:val="auto"/>
                <w:sz w:val="18"/>
                <w:szCs w:val="18"/>
              </w:rPr>
              <w:t>3.2.4.2.9.3.</w:t>
            </w:r>
          </w:p>
        </w:tc>
        <w:tc>
          <w:tcPr>
            <w:tcW w:w="8280" w:type="dxa"/>
          </w:tcPr>
          <w:p w:rsidR="0001792A" w:rsidRPr="00347A77" w:rsidRDefault="0001792A" w:rsidP="0001792A">
            <w:pPr>
              <w:spacing w:after="0"/>
              <w:ind w:left="0" w:firstLine="0"/>
              <w:jc w:val="left"/>
              <w:rPr>
                <w:snapToGrid w:val="0"/>
                <w:color w:val="auto"/>
                <w:sz w:val="18"/>
                <w:szCs w:val="18"/>
              </w:rPr>
            </w:pPr>
            <w:r w:rsidRPr="00347A77">
              <w:rPr>
                <w:snapToGrid w:val="0"/>
                <w:color w:val="auto"/>
                <w:sz w:val="18"/>
                <w:szCs w:val="18"/>
              </w:rPr>
              <w:t>Sistemin tanımı(sürekli püskürtme dışında bir sistem ise eşdeğer detay   verilecektir):............................................................................................................</w:t>
            </w:r>
          </w:p>
          <w:p w:rsidR="0001792A" w:rsidRPr="00347A77" w:rsidRDefault="0001792A" w:rsidP="0001792A">
            <w:pPr>
              <w:spacing w:after="0"/>
              <w:ind w:left="0" w:firstLine="0"/>
              <w:rPr>
                <w:color w:val="auto"/>
                <w:sz w:val="18"/>
                <w:szCs w:val="18"/>
              </w:rPr>
            </w:pPr>
          </w:p>
        </w:tc>
      </w:tr>
      <w:tr w:rsidR="0001792A" w:rsidRPr="00347A77" w:rsidTr="0001792A">
        <w:trPr>
          <w:cantSplit/>
        </w:trPr>
        <w:tc>
          <w:tcPr>
            <w:tcW w:w="1728" w:type="dxa"/>
          </w:tcPr>
          <w:p w:rsidR="0001792A" w:rsidRPr="00347A77" w:rsidRDefault="0001792A" w:rsidP="0001792A">
            <w:pPr>
              <w:tabs>
                <w:tab w:val="left" w:pos="510"/>
                <w:tab w:val="left" w:pos="1080"/>
              </w:tabs>
              <w:spacing w:after="0"/>
              <w:jc w:val="left"/>
              <w:rPr>
                <w:color w:val="auto"/>
                <w:sz w:val="18"/>
                <w:szCs w:val="18"/>
              </w:rPr>
            </w:pPr>
            <w:r w:rsidRPr="00347A77">
              <w:rPr>
                <w:color w:val="auto"/>
                <w:sz w:val="18"/>
                <w:szCs w:val="18"/>
              </w:rPr>
              <w:t xml:space="preserve">3.2.4.2.9.3.1.   </w:t>
            </w:r>
          </w:p>
          <w:p w:rsidR="0001792A" w:rsidRPr="00347A77" w:rsidRDefault="0001792A" w:rsidP="0001792A">
            <w:pPr>
              <w:spacing w:after="0"/>
              <w:rPr>
                <w:color w:val="auto"/>
                <w:sz w:val="18"/>
                <w:szCs w:val="18"/>
              </w:rPr>
            </w:pPr>
          </w:p>
        </w:tc>
        <w:tc>
          <w:tcPr>
            <w:tcW w:w="8280" w:type="dxa"/>
          </w:tcPr>
          <w:p w:rsidR="0001792A" w:rsidRPr="00347A77" w:rsidRDefault="0001792A" w:rsidP="0001792A">
            <w:pPr>
              <w:spacing w:after="0"/>
              <w:ind w:left="0" w:firstLine="0"/>
              <w:rPr>
                <w:color w:val="auto"/>
                <w:sz w:val="18"/>
                <w:szCs w:val="18"/>
              </w:rPr>
            </w:pPr>
            <w:r w:rsidRPr="00347A77">
              <w:rPr>
                <w:color w:val="auto"/>
                <w:sz w:val="18"/>
                <w:szCs w:val="18"/>
              </w:rPr>
              <w:t>Kumandal ünitesinin (ECU) markası ve tipi:................</w:t>
            </w:r>
          </w:p>
        </w:tc>
      </w:tr>
      <w:tr w:rsidR="0001792A" w:rsidRPr="00347A77" w:rsidTr="0001792A">
        <w:trPr>
          <w:cantSplit/>
        </w:trPr>
        <w:tc>
          <w:tcPr>
            <w:tcW w:w="1728" w:type="dxa"/>
          </w:tcPr>
          <w:p w:rsidR="0001792A" w:rsidRPr="00347A77" w:rsidRDefault="0001792A" w:rsidP="0001792A">
            <w:pPr>
              <w:tabs>
                <w:tab w:val="left" w:pos="510"/>
                <w:tab w:val="left" w:pos="1080"/>
              </w:tabs>
              <w:spacing w:after="0"/>
              <w:jc w:val="left"/>
              <w:rPr>
                <w:color w:val="auto"/>
                <w:sz w:val="18"/>
                <w:szCs w:val="18"/>
              </w:rPr>
            </w:pPr>
            <w:r w:rsidRPr="00347A77">
              <w:rPr>
                <w:color w:val="auto"/>
                <w:sz w:val="18"/>
                <w:szCs w:val="18"/>
              </w:rPr>
              <w:t xml:space="preserve">3.2.4.2.9.3.2.      </w:t>
            </w:r>
          </w:p>
          <w:p w:rsidR="0001792A" w:rsidRPr="00347A77" w:rsidRDefault="0001792A" w:rsidP="0001792A">
            <w:pPr>
              <w:spacing w:after="0"/>
              <w:rPr>
                <w:color w:val="auto"/>
                <w:sz w:val="18"/>
                <w:szCs w:val="18"/>
              </w:rPr>
            </w:pPr>
          </w:p>
        </w:tc>
        <w:tc>
          <w:tcPr>
            <w:tcW w:w="8280" w:type="dxa"/>
          </w:tcPr>
          <w:p w:rsidR="0001792A" w:rsidRPr="00347A77" w:rsidRDefault="0001792A" w:rsidP="0001792A">
            <w:pPr>
              <w:pStyle w:val="NumLongInd0Level"/>
              <w:spacing w:after="0"/>
              <w:ind w:left="0" w:firstLine="0"/>
              <w:jc w:val="left"/>
              <w:rPr>
                <w:color w:val="auto"/>
                <w:sz w:val="18"/>
                <w:szCs w:val="18"/>
                <w:lang w:val="tr-TR"/>
              </w:rPr>
            </w:pPr>
            <w:r w:rsidRPr="00347A77">
              <w:rPr>
                <w:color w:val="auto"/>
                <w:sz w:val="18"/>
                <w:szCs w:val="18"/>
                <w:lang w:val="tr-TR"/>
              </w:rPr>
              <w:t>Yakıt regülatörünün markası ve tipi:......</w:t>
            </w:r>
          </w:p>
          <w:p w:rsidR="0001792A" w:rsidRPr="00347A77" w:rsidRDefault="0001792A" w:rsidP="0001792A">
            <w:pPr>
              <w:spacing w:after="0"/>
              <w:ind w:left="0" w:firstLine="0"/>
              <w:rPr>
                <w:color w:val="auto"/>
                <w:sz w:val="18"/>
                <w:szCs w:val="18"/>
              </w:rPr>
            </w:pPr>
          </w:p>
        </w:tc>
      </w:tr>
      <w:tr w:rsidR="0001792A" w:rsidRPr="00347A77" w:rsidTr="0001792A">
        <w:trPr>
          <w:cantSplit/>
        </w:trPr>
        <w:tc>
          <w:tcPr>
            <w:tcW w:w="1728" w:type="dxa"/>
          </w:tcPr>
          <w:p w:rsidR="0001792A" w:rsidRPr="00347A77" w:rsidRDefault="0001792A" w:rsidP="0001792A">
            <w:pPr>
              <w:tabs>
                <w:tab w:val="left" w:pos="510"/>
                <w:tab w:val="left" w:pos="1080"/>
              </w:tabs>
              <w:spacing w:after="0"/>
              <w:jc w:val="left"/>
              <w:rPr>
                <w:color w:val="auto"/>
                <w:sz w:val="18"/>
                <w:szCs w:val="18"/>
              </w:rPr>
            </w:pPr>
            <w:r w:rsidRPr="00347A77">
              <w:rPr>
                <w:color w:val="auto"/>
                <w:sz w:val="18"/>
                <w:szCs w:val="18"/>
              </w:rPr>
              <w:t xml:space="preserve">3.2.4.2.9.3.3.   </w:t>
            </w:r>
          </w:p>
          <w:p w:rsidR="0001792A" w:rsidRPr="00347A77" w:rsidRDefault="0001792A" w:rsidP="0001792A">
            <w:pPr>
              <w:spacing w:after="0"/>
              <w:rPr>
                <w:color w:val="auto"/>
                <w:sz w:val="18"/>
                <w:szCs w:val="18"/>
              </w:rPr>
            </w:pPr>
          </w:p>
        </w:tc>
        <w:tc>
          <w:tcPr>
            <w:tcW w:w="8280" w:type="dxa"/>
          </w:tcPr>
          <w:p w:rsidR="0001792A" w:rsidRPr="00347A77" w:rsidRDefault="0001792A" w:rsidP="0001792A">
            <w:pPr>
              <w:pStyle w:val="NumLongInd0Level"/>
              <w:spacing w:after="0"/>
              <w:ind w:left="0" w:firstLine="0"/>
              <w:jc w:val="left"/>
              <w:rPr>
                <w:color w:val="auto"/>
                <w:sz w:val="18"/>
                <w:szCs w:val="18"/>
                <w:lang w:val="tr-TR"/>
              </w:rPr>
            </w:pPr>
            <w:r w:rsidRPr="00347A77">
              <w:rPr>
                <w:color w:val="auto"/>
                <w:sz w:val="18"/>
                <w:szCs w:val="18"/>
                <w:lang w:val="tr-TR"/>
              </w:rPr>
              <w:t>Hava akış  algılayıcı markası ve tipi:..............</w:t>
            </w:r>
          </w:p>
          <w:p w:rsidR="0001792A" w:rsidRPr="00347A77" w:rsidRDefault="0001792A" w:rsidP="0001792A">
            <w:pPr>
              <w:spacing w:after="0"/>
              <w:ind w:left="0" w:firstLine="0"/>
              <w:rPr>
                <w:color w:val="auto"/>
                <w:sz w:val="18"/>
                <w:szCs w:val="18"/>
              </w:rPr>
            </w:pPr>
          </w:p>
        </w:tc>
      </w:tr>
      <w:tr w:rsidR="0001792A" w:rsidRPr="00347A77" w:rsidTr="0001792A">
        <w:trPr>
          <w:cantSplit/>
        </w:trPr>
        <w:tc>
          <w:tcPr>
            <w:tcW w:w="1728" w:type="dxa"/>
          </w:tcPr>
          <w:p w:rsidR="0001792A" w:rsidRPr="00347A77" w:rsidRDefault="0001792A" w:rsidP="0001792A">
            <w:pPr>
              <w:tabs>
                <w:tab w:val="left" w:pos="510"/>
                <w:tab w:val="left" w:pos="1080"/>
              </w:tabs>
              <w:spacing w:after="0"/>
              <w:jc w:val="left"/>
              <w:rPr>
                <w:color w:val="auto"/>
                <w:sz w:val="18"/>
                <w:szCs w:val="18"/>
              </w:rPr>
            </w:pPr>
            <w:r w:rsidRPr="00347A77">
              <w:rPr>
                <w:color w:val="auto"/>
                <w:sz w:val="18"/>
                <w:szCs w:val="18"/>
              </w:rPr>
              <w:t xml:space="preserve">3.2.4.2.9.3.4.   </w:t>
            </w:r>
          </w:p>
          <w:p w:rsidR="0001792A" w:rsidRPr="00347A77" w:rsidRDefault="0001792A" w:rsidP="0001792A">
            <w:pPr>
              <w:spacing w:after="0"/>
              <w:rPr>
                <w:color w:val="auto"/>
                <w:sz w:val="18"/>
                <w:szCs w:val="18"/>
              </w:rPr>
            </w:pPr>
          </w:p>
        </w:tc>
        <w:tc>
          <w:tcPr>
            <w:tcW w:w="8280" w:type="dxa"/>
          </w:tcPr>
          <w:p w:rsidR="0001792A" w:rsidRPr="00347A77" w:rsidRDefault="0001792A" w:rsidP="0001792A">
            <w:pPr>
              <w:pStyle w:val="NumLongInd0Level"/>
              <w:spacing w:after="0"/>
              <w:ind w:left="0" w:firstLine="0"/>
              <w:jc w:val="left"/>
              <w:rPr>
                <w:color w:val="auto"/>
                <w:sz w:val="18"/>
                <w:szCs w:val="18"/>
                <w:lang w:val="tr-TR"/>
              </w:rPr>
            </w:pPr>
            <w:r w:rsidRPr="00347A77">
              <w:rPr>
                <w:color w:val="auto"/>
                <w:sz w:val="18"/>
                <w:szCs w:val="18"/>
                <w:lang w:val="tr-TR"/>
              </w:rPr>
              <w:t>Yakıt dağıtıcısının (distribütör) markası ve tipi:..............</w:t>
            </w:r>
          </w:p>
          <w:p w:rsidR="0001792A" w:rsidRPr="00347A77" w:rsidRDefault="0001792A" w:rsidP="0001792A">
            <w:pPr>
              <w:spacing w:after="0"/>
              <w:ind w:left="0" w:firstLine="0"/>
              <w:rPr>
                <w:color w:val="auto"/>
                <w:sz w:val="18"/>
                <w:szCs w:val="18"/>
              </w:rPr>
            </w:pPr>
          </w:p>
        </w:tc>
      </w:tr>
      <w:tr w:rsidR="0001792A" w:rsidRPr="00347A77" w:rsidTr="0001792A">
        <w:trPr>
          <w:cantSplit/>
        </w:trPr>
        <w:tc>
          <w:tcPr>
            <w:tcW w:w="1728" w:type="dxa"/>
          </w:tcPr>
          <w:p w:rsidR="0001792A" w:rsidRPr="00347A77" w:rsidRDefault="0001792A" w:rsidP="0001792A">
            <w:pPr>
              <w:tabs>
                <w:tab w:val="left" w:pos="510"/>
                <w:tab w:val="left" w:pos="1080"/>
              </w:tabs>
              <w:spacing w:after="0"/>
              <w:jc w:val="left"/>
              <w:rPr>
                <w:color w:val="auto"/>
                <w:sz w:val="18"/>
                <w:szCs w:val="18"/>
              </w:rPr>
            </w:pPr>
            <w:r w:rsidRPr="00347A77">
              <w:rPr>
                <w:color w:val="auto"/>
                <w:sz w:val="18"/>
                <w:szCs w:val="18"/>
              </w:rPr>
              <w:t xml:space="preserve">3.2.4.2.9.3.5.     </w:t>
            </w:r>
          </w:p>
          <w:p w:rsidR="0001792A" w:rsidRPr="00347A77" w:rsidRDefault="0001792A" w:rsidP="0001792A">
            <w:pPr>
              <w:spacing w:after="0"/>
              <w:rPr>
                <w:color w:val="auto"/>
                <w:sz w:val="18"/>
                <w:szCs w:val="18"/>
              </w:rPr>
            </w:pPr>
          </w:p>
        </w:tc>
        <w:tc>
          <w:tcPr>
            <w:tcW w:w="8280" w:type="dxa"/>
          </w:tcPr>
          <w:p w:rsidR="0001792A" w:rsidRPr="00347A77" w:rsidRDefault="0001792A" w:rsidP="0001792A">
            <w:pPr>
              <w:pStyle w:val="NumLongInd0Level"/>
              <w:spacing w:after="0"/>
              <w:ind w:left="0" w:firstLine="0"/>
              <w:jc w:val="left"/>
              <w:rPr>
                <w:color w:val="auto"/>
                <w:sz w:val="18"/>
                <w:szCs w:val="18"/>
                <w:lang w:val="tr-TR"/>
              </w:rPr>
            </w:pPr>
            <w:r w:rsidRPr="00347A77">
              <w:rPr>
                <w:color w:val="auto"/>
                <w:sz w:val="18"/>
                <w:szCs w:val="18"/>
                <w:lang w:val="tr-TR"/>
              </w:rPr>
              <w:t>Gaz  kelebek yuvasının markası ve tipi:..............</w:t>
            </w:r>
          </w:p>
          <w:p w:rsidR="0001792A" w:rsidRPr="00347A77" w:rsidRDefault="0001792A" w:rsidP="0001792A">
            <w:pPr>
              <w:spacing w:after="0"/>
              <w:ind w:left="0" w:firstLine="0"/>
              <w:rPr>
                <w:color w:val="auto"/>
                <w:sz w:val="18"/>
                <w:szCs w:val="18"/>
              </w:rPr>
            </w:pPr>
          </w:p>
        </w:tc>
      </w:tr>
      <w:tr w:rsidR="0001792A" w:rsidRPr="00347A77" w:rsidTr="0001792A">
        <w:trPr>
          <w:cantSplit/>
        </w:trPr>
        <w:tc>
          <w:tcPr>
            <w:tcW w:w="1728" w:type="dxa"/>
          </w:tcPr>
          <w:p w:rsidR="0001792A" w:rsidRPr="00347A77" w:rsidRDefault="0001792A" w:rsidP="0001792A">
            <w:pPr>
              <w:tabs>
                <w:tab w:val="left" w:pos="510"/>
                <w:tab w:val="left" w:pos="1080"/>
              </w:tabs>
              <w:spacing w:after="0"/>
              <w:jc w:val="left"/>
              <w:rPr>
                <w:color w:val="auto"/>
                <w:sz w:val="18"/>
                <w:szCs w:val="18"/>
              </w:rPr>
            </w:pPr>
            <w:r w:rsidRPr="00347A77">
              <w:rPr>
                <w:color w:val="auto"/>
                <w:sz w:val="18"/>
                <w:szCs w:val="18"/>
              </w:rPr>
              <w:t xml:space="preserve">3.2.4.2.9.3.6.    </w:t>
            </w:r>
          </w:p>
          <w:p w:rsidR="0001792A" w:rsidRPr="00347A77" w:rsidRDefault="0001792A" w:rsidP="0001792A">
            <w:pPr>
              <w:spacing w:after="0"/>
              <w:rPr>
                <w:color w:val="auto"/>
                <w:sz w:val="18"/>
                <w:szCs w:val="18"/>
              </w:rPr>
            </w:pPr>
          </w:p>
        </w:tc>
        <w:tc>
          <w:tcPr>
            <w:tcW w:w="8280" w:type="dxa"/>
          </w:tcPr>
          <w:p w:rsidR="0001792A" w:rsidRPr="00347A77" w:rsidRDefault="0001792A" w:rsidP="0001792A">
            <w:pPr>
              <w:pStyle w:val="NumLongInd0Level"/>
              <w:spacing w:after="0"/>
              <w:ind w:left="0" w:firstLine="0"/>
              <w:jc w:val="left"/>
              <w:rPr>
                <w:color w:val="auto"/>
                <w:sz w:val="18"/>
                <w:szCs w:val="18"/>
                <w:lang w:val="tr-TR"/>
              </w:rPr>
            </w:pPr>
            <w:r w:rsidRPr="00347A77">
              <w:rPr>
                <w:color w:val="auto"/>
                <w:sz w:val="18"/>
                <w:szCs w:val="18"/>
                <w:lang w:val="tr-TR"/>
              </w:rPr>
              <w:t>Su sıcaklık algılayıcı markası ve tipi:..............</w:t>
            </w:r>
          </w:p>
          <w:p w:rsidR="0001792A" w:rsidRPr="00347A77" w:rsidRDefault="0001792A" w:rsidP="0001792A">
            <w:pPr>
              <w:spacing w:after="0"/>
              <w:ind w:left="0" w:firstLine="0"/>
              <w:rPr>
                <w:color w:val="auto"/>
                <w:sz w:val="18"/>
                <w:szCs w:val="18"/>
              </w:rPr>
            </w:pPr>
          </w:p>
        </w:tc>
      </w:tr>
      <w:tr w:rsidR="0001792A" w:rsidRPr="00347A77" w:rsidTr="0001792A">
        <w:trPr>
          <w:cantSplit/>
        </w:trPr>
        <w:tc>
          <w:tcPr>
            <w:tcW w:w="1728" w:type="dxa"/>
          </w:tcPr>
          <w:p w:rsidR="0001792A" w:rsidRPr="00347A77" w:rsidRDefault="0001792A" w:rsidP="0001792A">
            <w:pPr>
              <w:tabs>
                <w:tab w:val="left" w:pos="510"/>
                <w:tab w:val="left" w:pos="1080"/>
              </w:tabs>
              <w:spacing w:after="0"/>
              <w:jc w:val="left"/>
              <w:rPr>
                <w:color w:val="auto"/>
                <w:sz w:val="18"/>
                <w:szCs w:val="18"/>
              </w:rPr>
            </w:pPr>
            <w:r w:rsidRPr="00347A77">
              <w:rPr>
                <w:color w:val="auto"/>
                <w:sz w:val="18"/>
                <w:szCs w:val="18"/>
              </w:rPr>
              <w:t xml:space="preserve">3.2.4.2.9.3.7.   </w:t>
            </w:r>
          </w:p>
          <w:p w:rsidR="0001792A" w:rsidRPr="00347A77" w:rsidRDefault="0001792A" w:rsidP="0001792A">
            <w:pPr>
              <w:spacing w:after="0"/>
              <w:rPr>
                <w:color w:val="auto"/>
                <w:sz w:val="18"/>
                <w:szCs w:val="18"/>
              </w:rPr>
            </w:pPr>
          </w:p>
        </w:tc>
        <w:tc>
          <w:tcPr>
            <w:tcW w:w="8280" w:type="dxa"/>
          </w:tcPr>
          <w:p w:rsidR="0001792A" w:rsidRPr="00347A77" w:rsidRDefault="0001792A" w:rsidP="0001792A">
            <w:pPr>
              <w:pStyle w:val="NumLongInd0Level"/>
              <w:spacing w:after="0"/>
              <w:ind w:left="0" w:firstLine="0"/>
              <w:jc w:val="left"/>
              <w:rPr>
                <w:color w:val="auto"/>
                <w:sz w:val="18"/>
                <w:szCs w:val="18"/>
                <w:lang w:val="tr-TR"/>
              </w:rPr>
            </w:pPr>
            <w:r w:rsidRPr="00347A77">
              <w:rPr>
                <w:color w:val="auto"/>
                <w:sz w:val="18"/>
                <w:szCs w:val="18"/>
                <w:lang w:val="tr-TR"/>
              </w:rPr>
              <w:t>Hava sıcaklık algılayıcı markası ve tipi:..............</w:t>
            </w:r>
          </w:p>
          <w:p w:rsidR="0001792A" w:rsidRPr="00347A77" w:rsidRDefault="0001792A" w:rsidP="0001792A">
            <w:pPr>
              <w:spacing w:after="0"/>
              <w:ind w:left="0" w:firstLine="0"/>
              <w:rPr>
                <w:color w:val="auto"/>
                <w:sz w:val="18"/>
                <w:szCs w:val="18"/>
              </w:rPr>
            </w:pPr>
          </w:p>
        </w:tc>
      </w:tr>
      <w:tr w:rsidR="0001792A" w:rsidRPr="00347A77" w:rsidTr="0001792A">
        <w:trPr>
          <w:cantSplit/>
        </w:trPr>
        <w:tc>
          <w:tcPr>
            <w:tcW w:w="1728" w:type="dxa"/>
          </w:tcPr>
          <w:p w:rsidR="0001792A" w:rsidRPr="00347A77" w:rsidRDefault="0001792A" w:rsidP="0001792A">
            <w:pPr>
              <w:tabs>
                <w:tab w:val="left" w:pos="510"/>
                <w:tab w:val="left" w:pos="1080"/>
              </w:tabs>
              <w:spacing w:after="0"/>
              <w:jc w:val="left"/>
              <w:rPr>
                <w:color w:val="auto"/>
                <w:sz w:val="18"/>
                <w:szCs w:val="18"/>
              </w:rPr>
            </w:pPr>
            <w:r w:rsidRPr="00347A77">
              <w:rPr>
                <w:color w:val="auto"/>
                <w:sz w:val="18"/>
                <w:szCs w:val="18"/>
              </w:rPr>
              <w:t xml:space="preserve">3.2.4.2.9.3.8.      </w:t>
            </w:r>
          </w:p>
          <w:p w:rsidR="0001792A" w:rsidRPr="00347A77" w:rsidRDefault="0001792A" w:rsidP="0001792A">
            <w:pPr>
              <w:spacing w:after="0"/>
              <w:rPr>
                <w:color w:val="auto"/>
                <w:sz w:val="18"/>
                <w:szCs w:val="18"/>
              </w:rPr>
            </w:pPr>
          </w:p>
        </w:tc>
        <w:tc>
          <w:tcPr>
            <w:tcW w:w="8280" w:type="dxa"/>
          </w:tcPr>
          <w:p w:rsidR="0001792A" w:rsidRPr="00347A77" w:rsidRDefault="0001792A" w:rsidP="0001792A">
            <w:pPr>
              <w:pStyle w:val="NumLongInd0Level"/>
              <w:spacing w:after="0"/>
              <w:ind w:left="0" w:firstLine="0"/>
              <w:jc w:val="left"/>
              <w:rPr>
                <w:color w:val="auto"/>
                <w:sz w:val="18"/>
                <w:szCs w:val="18"/>
                <w:lang w:val="tr-TR"/>
              </w:rPr>
            </w:pPr>
            <w:r w:rsidRPr="00347A77">
              <w:rPr>
                <w:color w:val="auto"/>
                <w:sz w:val="18"/>
                <w:szCs w:val="18"/>
                <w:lang w:val="tr-TR"/>
              </w:rPr>
              <w:t>Hava basınç algılayıcı  markası ve tipi:..............</w:t>
            </w:r>
          </w:p>
          <w:p w:rsidR="0001792A" w:rsidRPr="00347A77" w:rsidRDefault="0001792A" w:rsidP="0001792A">
            <w:pPr>
              <w:spacing w:after="0"/>
              <w:ind w:left="0" w:firstLine="0"/>
              <w:rPr>
                <w:color w:val="auto"/>
                <w:sz w:val="18"/>
                <w:szCs w:val="18"/>
              </w:rPr>
            </w:pP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color w:val="auto"/>
                <w:sz w:val="18"/>
                <w:szCs w:val="18"/>
              </w:rPr>
              <w:t>3.2.4.2.9.3.9.</w:t>
            </w:r>
          </w:p>
        </w:tc>
        <w:tc>
          <w:tcPr>
            <w:tcW w:w="8280" w:type="dxa"/>
          </w:tcPr>
          <w:p w:rsidR="0001792A" w:rsidRPr="00347A77" w:rsidRDefault="0001792A" w:rsidP="0001792A">
            <w:pPr>
              <w:pStyle w:val="NumLongInd0Level"/>
              <w:spacing w:after="0"/>
              <w:ind w:left="0" w:firstLine="0"/>
              <w:jc w:val="left"/>
              <w:rPr>
                <w:color w:val="auto"/>
                <w:sz w:val="18"/>
                <w:szCs w:val="18"/>
                <w:lang w:val="tr-TR"/>
              </w:rPr>
            </w:pPr>
            <w:r w:rsidRPr="00347A77">
              <w:rPr>
                <w:color w:val="auto"/>
                <w:sz w:val="18"/>
                <w:szCs w:val="18"/>
                <w:lang w:val="tr-TR"/>
              </w:rPr>
              <w:t>Yazılım kalibrasyon numarası /numaraları:..............</w:t>
            </w:r>
          </w:p>
          <w:p w:rsidR="0001792A" w:rsidRPr="00347A77" w:rsidRDefault="0001792A" w:rsidP="0001792A">
            <w:pPr>
              <w:spacing w:after="0"/>
              <w:ind w:left="0" w:firstLine="0"/>
              <w:rPr>
                <w:color w:val="auto"/>
                <w:sz w:val="18"/>
                <w:szCs w:val="18"/>
              </w:rPr>
            </w:pPr>
          </w:p>
        </w:tc>
      </w:tr>
      <w:tr w:rsidR="0001792A" w:rsidRPr="00347A77" w:rsidTr="0001792A">
        <w:trPr>
          <w:cantSplit/>
        </w:trPr>
        <w:tc>
          <w:tcPr>
            <w:tcW w:w="1728" w:type="dxa"/>
          </w:tcPr>
          <w:p w:rsidR="0001792A" w:rsidRPr="00347A77" w:rsidRDefault="0001792A" w:rsidP="0001792A">
            <w:pPr>
              <w:tabs>
                <w:tab w:val="left" w:pos="510"/>
                <w:tab w:val="left" w:pos="1080"/>
              </w:tabs>
              <w:spacing w:after="0"/>
              <w:jc w:val="left"/>
              <w:rPr>
                <w:color w:val="auto"/>
                <w:sz w:val="18"/>
                <w:szCs w:val="18"/>
              </w:rPr>
            </w:pPr>
            <w:r w:rsidRPr="00347A77">
              <w:rPr>
                <w:color w:val="auto"/>
                <w:sz w:val="18"/>
                <w:szCs w:val="18"/>
              </w:rPr>
              <w:t xml:space="preserve">3.2.4.3.                </w:t>
            </w:r>
          </w:p>
          <w:p w:rsidR="0001792A" w:rsidRPr="00347A77" w:rsidRDefault="0001792A" w:rsidP="0001792A">
            <w:pPr>
              <w:spacing w:after="0"/>
              <w:rPr>
                <w:color w:val="auto"/>
                <w:sz w:val="18"/>
                <w:szCs w:val="18"/>
              </w:rPr>
            </w:pPr>
          </w:p>
        </w:tc>
        <w:tc>
          <w:tcPr>
            <w:tcW w:w="8280" w:type="dxa"/>
          </w:tcPr>
          <w:p w:rsidR="0001792A" w:rsidRPr="00347A77" w:rsidRDefault="0001792A" w:rsidP="0001792A">
            <w:pPr>
              <w:pStyle w:val="NumLongInd0Level"/>
              <w:spacing w:after="0"/>
              <w:ind w:left="0" w:firstLine="0"/>
              <w:jc w:val="left"/>
              <w:rPr>
                <w:color w:val="auto"/>
                <w:position w:val="6"/>
                <w:sz w:val="18"/>
                <w:szCs w:val="18"/>
                <w:lang w:val="tr-TR"/>
              </w:rPr>
            </w:pPr>
            <w:r w:rsidRPr="00347A77">
              <w:rPr>
                <w:color w:val="auto"/>
                <w:sz w:val="18"/>
                <w:szCs w:val="18"/>
                <w:lang w:val="tr-TR"/>
              </w:rPr>
              <w:t xml:space="preserve">Yakıt püskürtme ile (sadece pozitif ateşleme): evet/hayır </w:t>
            </w:r>
            <w:r w:rsidRPr="00347A77">
              <w:rPr>
                <w:color w:val="auto"/>
                <w:sz w:val="18"/>
                <w:szCs w:val="18"/>
                <w:vertAlign w:val="superscript"/>
                <w:lang w:val="tr-TR"/>
              </w:rPr>
              <w:t>(1)</w:t>
            </w:r>
          </w:p>
          <w:p w:rsidR="0001792A" w:rsidRPr="00347A77" w:rsidRDefault="0001792A" w:rsidP="0001792A">
            <w:pPr>
              <w:spacing w:after="0"/>
              <w:ind w:left="0" w:firstLine="0"/>
              <w:rPr>
                <w:color w:val="auto"/>
                <w:sz w:val="18"/>
                <w:szCs w:val="18"/>
              </w:rPr>
            </w:pP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color w:val="auto"/>
                <w:sz w:val="18"/>
                <w:szCs w:val="18"/>
              </w:rPr>
              <w:t>3.2.4.3.1.</w:t>
            </w:r>
          </w:p>
        </w:tc>
        <w:tc>
          <w:tcPr>
            <w:tcW w:w="8280" w:type="dxa"/>
          </w:tcPr>
          <w:p w:rsidR="0001792A" w:rsidRPr="00347A77" w:rsidRDefault="0001792A" w:rsidP="0001792A">
            <w:pPr>
              <w:pStyle w:val="NumLongInd0Level"/>
              <w:spacing w:after="0"/>
              <w:ind w:left="0" w:firstLine="0"/>
              <w:jc w:val="left"/>
              <w:rPr>
                <w:color w:val="auto"/>
                <w:sz w:val="18"/>
                <w:szCs w:val="18"/>
                <w:lang w:val="tr-TR"/>
              </w:rPr>
            </w:pPr>
            <w:r w:rsidRPr="00347A77">
              <w:rPr>
                <w:color w:val="auto"/>
                <w:sz w:val="18"/>
                <w:szCs w:val="18"/>
                <w:lang w:val="tr-TR"/>
              </w:rPr>
              <w:t xml:space="preserve">Çalışma prensibi:emme manifoldu (tek noktadan / çok noktadan / doğrudan püskürtmeli </w:t>
            </w:r>
            <w:r w:rsidRPr="00347A77">
              <w:rPr>
                <w:color w:val="auto"/>
                <w:sz w:val="18"/>
                <w:szCs w:val="18"/>
                <w:vertAlign w:val="superscript"/>
                <w:lang w:val="tr-TR"/>
              </w:rPr>
              <w:t xml:space="preserve">(1) </w:t>
            </w:r>
            <w:r w:rsidRPr="00347A77">
              <w:rPr>
                <w:color w:val="auto"/>
                <w:sz w:val="18"/>
                <w:szCs w:val="18"/>
                <w:lang w:val="tr-TR"/>
              </w:rPr>
              <w:t>/ diğer (belirtilecektir):</w:t>
            </w:r>
          </w:p>
          <w:p w:rsidR="0001792A" w:rsidRPr="00347A77" w:rsidRDefault="0001792A" w:rsidP="0001792A">
            <w:pPr>
              <w:spacing w:after="0"/>
              <w:ind w:left="0" w:firstLine="0"/>
              <w:rPr>
                <w:color w:val="auto"/>
                <w:sz w:val="18"/>
                <w:szCs w:val="18"/>
              </w:rPr>
            </w:pPr>
          </w:p>
        </w:tc>
      </w:tr>
      <w:tr w:rsidR="0001792A" w:rsidRPr="00347A77" w:rsidTr="0001792A">
        <w:trPr>
          <w:cantSplit/>
        </w:trPr>
        <w:tc>
          <w:tcPr>
            <w:tcW w:w="1728" w:type="dxa"/>
          </w:tcPr>
          <w:p w:rsidR="0001792A" w:rsidRPr="00347A77" w:rsidRDefault="0001792A" w:rsidP="0001792A">
            <w:pPr>
              <w:tabs>
                <w:tab w:val="left" w:pos="510"/>
                <w:tab w:val="left" w:pos="1080"/>
              </w:tabs>
              <w:spacing w:after="0"/>
              <w:jc w:val="left"/>
              <w:rPr>
                <w:color w:val="auto"/>
                <w:sz w:val="18"/>
                <w:szCs w:val="18"/>
              </w:rPr>
            </w:pPr>
            <w:r w:rsidRPr="00347A77">
              <w:rPr>
                <w:color w:val="auto"/>
                <w:sz w:val="18"/>
                <w:szCs w:val="18"/>
              </w:rPr>
              <w:t xml:space="preserve">3.2.4.3.2.   </w:t>
            </w:r>
          </w:p>
          <w:p w:rsidR="0001792A" w:rsidRPr="00347A77" w:rsidRDefault="0001792A" w:rsidP="0001792A">
            <w:pPr>
              <w:spacing w:after="0"/>
              <w:rPr>
                <w:color w:val="auto"/>
                <w:sz w:val="18"/>
                <w:szCs w:val="18"/>
              </w:rPr>
            </w:pPr>
          </w:p>
        </w:tc>
        <w:tc>
          <w:tcPr>
            <w:tcW w:w="8280" w:type="dxa"/>
          </w:tcPr>
          <w:p w:rsidR="0001792A" w:rsidRPr="00347A77" w:rsidRDefault="0001792A" w:rsidP="0001792A">
            <w:pPr>
              <w:pStyle w:val="NumLongInd0Level"/>
              <w:spacing w:after="0"/>
              <w:ind w:left="0" w:firstLine="0"/>
              <w:jc w:val="left"/>
              <w:rPr>
                <w:color w:val="auto"/>
                <w:sz w:val="18"/>
                <w:szCs w:val="18"/>
                <w:lang w:val="tr-TR"/>
              </w:rPr>
            </w:pPr>
            <w:r w:rsidRPr="00347A77">
              <w:rPr>
                <w:color w:val="auto"/>
                <w:sz w:val="18"/>
                <w:szCs w:val="18"/>
                <w:lang w:val="tr-TR"/>
              </w:rPr>
              <w:t>Markası/markaları: ......…………………………………………</w:t>
            </w:r>
          </w:p>
          <w:p w:rsidR="0001792A" w:rsidRPr="00347A77" w:rsidRDefault="0001792A" w:rsidP="0001792A">
            <w:pPr>
              <w:spacing w:after="0"/>
              <w:ind w:left="0" w:firstLine="0"/>
              <w:rPr>
                <w:color w:val="auto"/>
                <w:sz w:val="18"/>
                <w:szCs w:val="18"/>
              </w:rPr>
            </w:pPr>
          </w:p>
        </w:tc>
      </w:tr>
      <w:tr w:rsidR="0001792A" w:rsidRPr="00347A77" w:rsidTr="0001792A">
        <w:trPr>
          <w:cantSplit/>
        </w:trPr>
        <w:tc>
          <w:tcPr>
            <w:tcW w:w="1728" w:type="dxa"/>
          </w:tcPr>
          <w:p w:rsidR="0001792A" w:rsidRPr="00347A77" w:rsidRDefault="0001792A" w:rsidP="0001792A">
            <w:pPr>
              <w:tabs>
                <w:tab w:val="left" w:pos="510"/>
                <w:tab w:val="left" w:pos="1080"/>
              </w:tabs>
              <w:spacing w:after="0"/>
              <w:jc w:val="left"/>
              <w:rPr>
                <w:color w:val="auto"/>
                <w:sz w:val="18"/>
                <w:szCs w:val="18"/>
              </w:rPr>
            </w:pPr>
            <w:r w:rsidRPr="00347A77">
              <w:rPr>
                <w:color w:val="auto"/>
                <w:sz w:val="18"/>
                <w:szCs w:val="18"/>
              </w:rPr>
              <w:t xml:space="preserve">3.2.4.3.3.         </w:t>
            </w:r>
          </w:p>
          <w:p w:rsidR="0001792A" w:rsidRPr="00347A77" w:rsidRDefault="0001792A" w:rsidP="0001792A">
            <w:pPr>
              <w:spacing w:after="0"/>
              <w:rPr>
                <w:color w:val="auto"/>
                <w:sz w:val="18"/>
                <w:szCs w:val="18"/>
              </w:rPr>
            </w:pPr>
          </w:p>
        </w:tc>
        <w:tc>
          <w:tcPr>
            <w:tcW w:w="8280" w:type="dxa"/>
          </w:tcPr>
          <w:p w:rsidR="0001792A" w:rsidRPr="00347A77" w:rsidRDefault="0001792A" w:rsidP="0001792A">
            <w:pPr>
              <w:pStyle w:val="NumLongInd0Level"/>
              <w:spacing w:after="0"/>
              <w:ind w:left="0" w:firstLine="0"/>
              <w:jc w:val="left"/>
              <w:rPr>
                <w:color w:val="auto"/>
                <w:sz w:val="18"/>
                <w:szCs w:val="18"/>
                <w:lang w:val="tr-TR"/>
              </w:rPr>
            </w:pPr>
            <w:r w:rsidRPr="00347A77">
              <w:rPr>
                <w:color w:val="auto"/>
                <w:sz w:val="18"/>
                <w:szCs w:val="18"/>
                <w:lang w:val="tr-TR"/>
              </w:rPr>
              <w:t>Tipi/tipleri: .... …………………………………………………..</w:t>
            </w:r>
          </w:p>
          <w:p w:rsidR="0001792A" w:rsidRPr="00347A77" w:rsidRDefault="0001792A" w:rsidP="0001792A">
            <w:pPr>
              <w:spacing w:after="0"/>
              <w:ind w:left="0" w:firstLine="0"/>
              <w:rPr>
                <w:color w:val="auto"/>
                <w:sz w:val="18"/>
                <w:szCs w:val="18"/>
              </w:rPr>
            </w:pPr>
          </w:p>
        </w:tc>
      </w:tr>
      <w:tr w:rsidR="0001792A" w:rsidRPr="00347A77" w:rsidTr="0001792A">
        <w:trPr>
          <w:cantSplit/>
        </w:trPr>
        <w:tc>
          <w:tcPr>
            <w:tcW w:w="1728" w:type="dxa"/>
          </w:tcPr>
          <w:p w:rsidR="0001792A" w:rsidRPr="00347A77" w:rsidRDefault="0001792A" w:rsidP="0001792A">
            <w:pPr>
              <w:tabs>
                <w:tab w:val="left" w:pos="510"/>
                <w:tab w:val="left" w:pos="1080"/>
              </w:tabs>
              <w:spacing w:after="0"/>
              <w:jc w:val="left"/>
              <w:rPr>
                <w:color w:val="auto"/>
                <w:sz w:val="18"/>
                <w:szCs w:val="18"/>
              </w:rPr>
            </w:pPr>
            <w:r w:rsidRPr="00347A77">
              <w:rPr>
                <w:color w:val="auto"/>
                <w:sz w:val="18"/>
                <w:szCs w:val="18"/>
              </w:rPr>
              <w:t xml:space="preserve">3.2.4.3.4.          </w:t>
            </w:r>
          </w:p>
          <w:p w:rsidR="0001792A" w:rsidRPr="00347A77" w:rsidRDefault="0001792A" w:rsidP="0001792A">
            <w:pPr>
              <w:spacing w:after="0"/>
              <w:rPr>
                <w:color w:val="auto"/>
                <w:sz w:val="18"/>
                <w:szCs w:val="18"/>
              </w:rPr>
            </w:pPr>
          </w:p>
        </w:tc>
        <w:tc>
          <w:tcPr>
            <w:tcW w:w="8280" w:type="dxa"/>
          </w:tcPr>
          <w:p w:rsidR="0001792A" w:rsidRPr="00347A77" w:rsidRDefault="0001792A" w:rsidP="0001792A">
            <w:pPr>
              <w:spacing w:after="0"/>
              <w:ind w:left="0" w:firstLine="0"/>
              <w:jc w:val="left"/>
              <w:rPr>
                <w:color w:val="auto"/>
                <w:sz w:val="18"/>
                <w:szCs w:val="18"/>
              </w:rPr>
            </w:pPr>
            <w:r w:rsidRPr="00347A77">
              <w:rPr>
                <w:color w:val="auto"/>
                <w:sz w:val="18"/>
                <w:szCs w:val="18"/>
              </w:rPr>
              <w:t xml:space="preserve">Sistem </w:t>
            </w:r>
            <w:r w:rsidRPr="00347A77">
              <w:rPr>
                <w:snapToGrid w:val="0"/>
                <w:color w:val="auto"/>
                <w:sz w:val="18"/>
                <w:szCs w:val="18"/>
              </w:rPr>
              <w:t>tanımı(sürekli püskürtme dışında bir sistem ise eşdeğer detay verilecektir) :..............</w:t>
            </w:r>
          </w:p>
          <w:p w:rsidR="0001792A" w:rsidRPr="00347A77" w:rsidRDefault="0001792A" w:rsidP="0001792A">
            <w:pPr>
              <w:spacing w:after="0"/>
              <w:ind w:left="0" w:firstLine="0"/>
              <w:rPr>
                <w:color w:val="auto"/>
                <w:sz w:val="18"/>
                <w:szCs w:val="18"/>
              </w:rPr>
            </w:pP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color w:val="auto"/>
                <w:sz w:val="18"/>
                <w:szCs w:val="18"/>
              </w:rPr>
              <w:t>3.2.4.3.4.1.</w:t>
            </w:r>
          </w:p>
        </w:tc>
        <w:tc>
          <w:tcPr>
            <w:tcW w:w="8280" w:type="dxa"/>
          </w:tcPr>
          <w:p w:rsidR="0001792A" w:rsidRPr="00347A77" w:rsidRDefault="0001792A" w:rsidP="0001792A">
            <w:pPr>
              <w:pStyle w:val="NumLongInd0Level"/>
              <w:keepLines/>
              <w:spacing w:after="0"/>
              <w:ind w:left="0" w:firstLine="0"/>
              <w:jc w:val="left"/>
              <w:rPr>
                <w:color w:val="auto"/>
                <w:sz w:val="18"/>
                <w:szCs w:val="18"/>
                <w:lang w:val="tr-TR"/>
              </w:rPr>
            </w:pPr>
            <w:r w:rsidRPr="00347A77">
              <w:rPr>
                <w:color w:val="auto"/>
                <w:sz w:val="18"/>
                <w:szCs w:val="18"/>
                <w:lang w:val="tr-TR"/>
              </w:rPr>
              <w:t>Kumanda ünitesinin (ECU) tipi veya numarası:........</w:t>
            </w:r>
          </w:p>
          <w:p w:rsidR="0001792A" w:rsidRPr="00347A77" w:rsidRDefault="0001792A" w:rsidP="0001792A">
            <w:pPr>
              <w:spacing w:after="0"/>
              <w:ind w:left="0" w:firstLine="0"/>
              <w:rPr>
                <w:color w:val="auto"/>
                <w:sz w:val="18"/>
                <w:szCs w:val="18"/>
              </w:rPr>
            </w:pPr>
          </w:p>
        </w:tc>
      </w:tr>
      <w:tr w:rsidR="0001792A" w:rsidRPr="00347A77" w:rsidTr="0001792A">
        <w:trPr>
          <w:cantSplit/>
        </w:trPr>
        <w:tc>
          <w:tcPr>
            <w:tcW w:w="1728" w:type="dxa"/>
          </w:tcPr>
          <w:p w:rsidR="0001792A" w:rsidRPr="00347A77" w:rsidRDefault="0001792A" w:rsidP="0001792A">
            <w:pPr>
              <w:tabs>
                <w:tab w:val="left" w:pos="510"/>
                <w:tab w:val="left" w:pos="1080"/>
              </w:tabs>
              <w:spacing w:after="0"/>
              <w:jc w:val="left"/>
              <w:rPr>
                <w:color w:val="auto"/>
                <w:sz w:val="18"/>
                <w:szCs w:val="18"/>
              </w:rPr>
            </w:pPr>
            <w:r w:rsidRPr="00347A77">
              <w:rPr>
                <w:color w:val="auto"/>
                <w:sz w:val="18"/>
                <w:szCs w:val="18"/>
              </w:rPr>
              <w:t xml:space="preserve">3.2.4.3.4.2.         </w:t>
            </w:r>
          </w:p>
          <w:p w:rsidR="0001792A" w:rsidRPr="00347A77" w:rsidRDefault="0001792A" w:rsidP="0001792A">
            <w:pPr>
              <w:spacing w:after="0"/>
              <w:rPr>
                <w:color w:val="auto"/>
                <w:sz w:val="18"/>
                <w:szCs w:val="18"/>
              </w:rPr>
            </w:pPr>
          </w:p>
        </w:tc>
        <w:tc>
          <w:tcPr>
            <w:tcW w:w="8280" w:type="dxa"/>
          </w:tcPr>
          <w:p w:rsidR="0001792A" w:rsidRPr="00347A77" w:rsidRDefault="0001792A" w:rsidP="0001792A">
            <w:pPr>
              <w:pStyle w:val="NumLongInd0Level"/>
              <w:keepLines/>
              <w:spacing w:after="0"/>
              <w:ind w:left="0" w:firstLine="0"/>
              <w:jc w:val="left"/>
              <w:rPr>
                <w:color w:val="auto"/>
                <w:sz w:val="18"/>
                <w:szCs w:val="18"/>
                <w:lang w:val="tr-TR"/>
              </w:rPr>
            </w:pPr>
            <w:r w:rsidRPr="00347A77">
              <w:rPr>
                <w:color w:val="auto"/>
                <w:sz w:val="18"/>
                <w:szCs w:val="18"/>
                <w:lang w:val="tr-TR"/>
              </w:rPr>
              <w:t xml:space="preserve">Yakıt regülatörünün markası ve tipi:....... </w:t>
            </w:r>
          </w:p>
          <w:p w:rsidR="0001792A" w:rsidRPr="00347A77" w:rsidRDefault="0001792A" w:rsidP="0001792A">
            <w:pPr>
              <w:spacing w:after="0"/>
              <w:ind w:left="0" w:firstLine="0"/>
              <w:rPr>
                <w:color w:val="auto"/>
                <w:sz w:val="18"/>
                <w:szCs w:val="18"/>
              </w:rPr>
            </w:pP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color w:val="auto"/>
                <w:sz w:val="18"/>
                <w:szCs w:val="18"/>
              </w:rPr>
              <w:t>3.2.4.3.4.3.</w:t>
            </w:r>
            <w:r w:rsidRPr="00347A77">
              <w:rPr>
                <w:color w:val="auto"/>
                <w:sz w:val="18"/>
                <w:szCs w:val="18"/>
              </w:rPr>
              <w:tab/>
            </w:r>
          </w:p>
        </w:tc>
        <w:tc>
          <w:tcPr>
            <w:tcW w:w="8280" w:type="dxa"/>
          </w:tcPr>
          <w:p w:rsidR="0001792A" w:rsidRPr="00347A77" w:rsidRDefault="0001792A" w:rsidP="0001792A">
            <w:pPr>
              <w:pStyle w:val="NumLongInd0Level"/>
              <w:spacing w:after="0"/>
              <w:ind w:left="0" w:firstLine="0"/>
              <w:jc w:val="left"/>
              <w:rPr>
                <w:color w:val="auto"/>
                <w:sz w:val="18"/>
                <w:szCs w:val="18"/>
                <w:lang w:val="tr-TR"/>
              </w:rPr>
            </w:pPr>
            <w:r w:rsidRPr="00347A77">
              <w:rPr>
                <w:color w:val="auto"/>
                <w:sz w:val="18"/>
                <w:szCs w:val="18"/>
                <w:lang w:val="tr-TR"/>
              </w:rPr>
              <w:t>Hava akış algılayıcı markası ve tipi:..............</w:t>
            </w:r>
          </w:p>
          <w:p w:rsidR="0001792A" w:rsidRPr="00347A77" w:rsidRDefault="0001792A" w:rsidP="0001792A">
            <w:pPr>
              <w:spacing w:after="0"/>
              <w:ind w:left="0" w:firstLine="0"/>
              <w:rPr>
                <w:color w:val="auto"/>
                <w:sz w:val="18"/>
                <w:szCs w:val="18"/>
              </w:rPr>
            </w:pP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color w:val="auto"/>
                <w:sz w:val="18"/>
                <w:szCs w:val="18"/>
              </w:rPr>
              <w:t xml:space="preserve">3.2.4.3.4.4. </w:t>
            </w:r>
            <w:r w:rsidRPr="00347A77">
              <w:rPr>
                <w:color w:val="auto"/>
                <w:sz w:val="18"/>
                <w:szCs w:val="18"/>
              </w:rPr>
              <w:tab/>
            </w:r>
            <w:r w:rsidRPr="00347A77">
              <w:rPr>
                <w:color w:val="auto"/>
                <w:sz w:val="18"/>
                <w:szCs w:val="18"/>
              </w:rPr>
              <w:tab/>
            </w:r>
          </w:p>
        </w:tc>
        <w:tc>
          <w:tcPr>
            <w:tcW w:w="8280" w:type="dxa"/>
          </w:tcPr>
          <w:p w:rsidR="0001792A" w:rsidRPr="00347A77" w:rsidRDefault="0001792A" w:rsidP="0001792A">
            <w:pPr>
              <w:pStyle w:val="NumLongInd0Level"/>
              <w:spacing w:after="0"/>
              <w:ind w:left="0" w:firstLine="0"/>
              <w:jc w:val="left"/>
              <w:rPr>
                <w:color w:val="auto"/>
                <w:sz w:val="18"/>
                <w:szCs w:val="18"/>
                <w:lang w:val="tr-TR"/>
              </w:rPr>
            </w:pPr>
            <w:r w:rsidRPr="00347A77">
              <w:rPr>
                <w:color w:val="auto"/>
                <w:sz w:val="18"/>
                <w:szCs w:val="18"/>
                <w:lang w:val="tr-TR"/>
              </w:rPr>
              <w:t>Yakıt dağıtıcısının (distribütör) markası ve tipi:..............</w:t>
            </w:r>
          </w:p>
          <w:p w:rsidR="0001792A" w:rsidRPr="00347A77" w:rsidRDefault="0001792A" w:rsidP="0001792A">
            <w:pPr>
              <w:spacing w:after="0"/>
              <w:ind w:left="0" w:firstLine="0"/>
              <w:rPr>
                <w:color w:val="auto"/>
                <w:sz w:val="18"/>
                <w:szCs w:val="18"/>
              </w:rPr>
            </w:pP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color w:val="auto"/>
                <w:sz w:val="18"/>
                <w:szCs w:val="18"/>
              </w:rPr>
              <w:t>3.2.4.3.4.5.</w:t>
            </w:r>
            <w:r w:rsidRPr="00347A77">
              <w:rPr>
                <w:color w:val="auto"/>
                <w:sz w:val="18"/>
                <w:szCs w:val="18"/>
              </w:rPr>
              <w:tab/>
            </w:r>
          </w:p>
        </w:tc>
        <w:tc>
          <w:tcPr>
            <w:tcW w:w="8280" w:type="dxa"/>
          </w:tcPr>
          <w:p w:rsidR="0001792A" w:rsidRPr="00347A77" w:rsidRDefault="0001792A" w:rsidP="0001792A">
            <w:pPr>
              <w:pStyle w:val="NumLongInd0Level"/>
              <w:spacing w:after="0"/>
              <w:ind w:left="0" w:firstLine="0"/>
              <w:jc w:val="left"/>
              <w:rPr>
                <w:color w:val="auto"/>
                <w:sz w:val="18"/>
                <w:szCs w:val="18"/>
                <w:lang w:val="tr-TR"/>
              </w:rPr>
            </w:pPr>
            <w:r w:rsidRPr="00347A77">
              <w:rPr>
                <w:color w:val="auto"/>
                <w:sz w:val="18"/>
                <w:szCs w:val="18"/>
                <w:lang w:val="tr-TR"/>
              </w:rPr>
              <w:t>Basınç regülatörünün markası ve tipi:….</w:t>
            </w:r>
          </w:p>
          <w:p w:rsidR="0001792A" w:rsidRPr="00347A77" w:rsidRDefault="0001792A" w:rsidP="0001792A">
            <w:pPr>
              <w:spacing w:after="0"/>
              <w:ind w:left="0" w:firstLine="0"/>
              <w:rPr>
                <w:color w:val="auto"/>
                <w:sz w:val="18"/>
                <w:szCs w:val="18"/>
              </w:rPr>
            </w:pP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color w:val="auto"/>
                <w:sz w:val="18"/>
                <w:szCs w:val="18"/>
              </w:rPr>
              <w:t>3.2.4.3.4.6.</w:t>
            </w:r>
          </w:p>
        </w:tc>
        <w:tc>
          <w:tcPr>
            <w:tcW w:w="8280" w:type="dxa"/>
          </w:tcPr>
          <w:p w:rsidR="0001792A" w:rsidRPr="00347A77" w:rsidRDefault="0001792A" w:rsidP="0001792A">
            <w:pPr>
              <w:pStyle w:val="NumLongInd0Level"/>
              <w:spacing w:after="0"/>
              <w:ind w:left="0" w:firstLine="0"/>
              <w:jc w:val="left"/>
              <w:rPr>
                <w:color w:val="auto"/>
                <w:sz w:val="18"/>
                <w:szCs w:val="18"/>
                <w:lang w:val="tr-TR"/>
              </w:rPr>
            </w:pPr>
            <w:r w:rsidRPr="00347A77">
              <w:rPr>
                <w:color w:val="auto"/>
                <w:sz w:val="18"/>
                <w:szCs w:val="18"/>
                <w:lang w:val="tr-TR"/>
              </w:rPr>
              <w:t>Mikro anahtarın markası ve tipi:…</w:t>
            </w:r>
          </w:p>
          <w:p w:rsidR="0001792A" w:rsidRPr="00347A77" w:rsidRDefault="0001792A" w:rsidP="0001792A">
            <w:pPr>
              <w:spacing w:after="0"/>
              <w:ind w:left="0" w:firstLine="0"/>
              <w:rPr>
                <w:color w:val="auto"/>
                <w:sz w:val="18"/>
                <w:szCs w:val="18"/>
              </w:rPr>
            </w:pPr>
          </w:p>
        </w:tc>
      </w:tr>
      <w:tr w:rsidR="0001792A" w:rsidRPr="00347A77" w:rsidTr="0001792A">
        <w:trPr>
          <w:cantSplit/>
        </w:trPr>
        <w:tc>
          <w:tcPr>
            <w:tcW w:w="1728" w:type="dxa"/>
          </w:tcPr>
          <w:p w:rsidR="0001792A" w:rsidRPr="00347A77" w:rsidRDefault="0001792A" w:rsidP="0001792A">
            <w:pPr>
              <w:tabs>
                <w:tab w:val="left" w:pos="510"/>
                <w:tab w:val="left" w:pos="1080"/>
              </w:tabs>
              <w:spacing w:after="0"/>
              <w:jc w:val="left"/>
              <w:rPr>
                <w:color w:val="auto"/>
                <w:sz w:val="18"/>
                <w:szCs w:val="18"/>
              </w:rPr>
            </w:pPr>
            <w:r w:rsidRPr="00347A77">
              <w:rPr>
                <w:color w:val="auto"/>
                <w:sz w:val="18"/>
                <w:szCs w:val="18"/>
              </w:rPr>
              <w:t>3.2.4.3.4.7.</w:t>
            </w:r>
          </w:p>
          <w:p w:rsidR="0001792A" w:rsidRPr="00347A77" w:rsidRDefault="0001792A" w:rsidP="0001792A">
            <w:pPr>
              <w:spacing w:after="0"/>
              <w:rPr>
                <w:color w:val="auto"/>
                <w:sz w:val="18"/>
                <w:szCs w:val="18"/>
              </w:rPr>
            </w:pPr>
          </w:p>
        </w:tc>
        <w:tc>
          <w:tcPr>
            <w:tcW w:w="8280" w:type="dxa"/>
          </w:tcPr>
          <w:p w:rsidR="0001792A" w:rsidRPr="00347A77" w:rsidRDefault="0001792A" w:rsidP="0001792A">
            <w:pPr>
              <w:pStyle w:val="NumLongInd0Level"/>
              <w:keepLines/>
              <w:spacing w:after="0"/>
              <w:ind w:left="0" w:firstLine="0"/>
              <w:jc w:val="left"/>
              <w:rPr>
                <w:color w:val="auto"/>
                <w:sz w:val="18"/>
                <w:szCs w:val="18"/>
                <w:lang w:val="tr-TR"/>
              </w:rPr>
            </w:pPr>
            <w:r w:rsidRPr="00347A77">
              <w:rPr>
                <w:color w:val="auto"/>
                <w:sz w:val="18"/>
                <w:szCs w:val="18"/>
                <w:lang w:val="tr-TR"/>
              </w:rPr>
              <w:t>Rölanti ayar vidasının markası ve  tipi: ........</w:t>
            </w:r>
            <w:r w:rsidRPr="00347A77">
              <w:rPr>
                <w:color w:val="auto"/>
                <w:sz w:val="18"/>
                <w:szCs w:val="18"/>
                <w:lang w:val="tr-TR"/>
              </w:rPr>
              <w:tab/>
            </w:r>
          </w:p>
          <w:p w:rsidR="0001792A" w:rsidRPr="00347A77" w:rsidRDefault="0001792A" w:rsidP="0001792A">
            <w:pPr>
              <w:spacing w:after="0"/>
              <w:ind w:left="0" w:firstLine="0"/>
              <w:rPr>
                <w:color w:val="auto"/>
                <w:sz w:val="18"/>
                <w:szCs w:val="18"/>
              </w:rPr>
            </w:pPr>
          </w:p>
        </w:tc>
      </w:tr>
      <w:tr w:rsidR="0001792A" w:rsidRPr="00347A77" w:rsidTr="0001792A">
        <w:trPr>
          <w:cantSplit/>
        </w:trPr>
        <w:tc>
          <w:tcPr>
            <w:tcW w:w="1728" w:type="dxa"/>
          </w:tcPr>
          <w:p w:rsidR="0001792A" w:rsidRPr="00347A77" w:rsidRDefault="0001792A" w:rsidP="0001792A">
            <w:pPr>
              <w:tabs>
                <w:tab w:val="left" w:pos="510"/>
                <w:tab w:val="left" w:pos="1080"/>
              </w:tabs>
              <w:spacing w:after="0"/>
              <w:jc w:val="left"/>
              <w:rPr>
                <w:color w:val="auto"/>
                <w:sz w:val="18"/>
                <w:szCs w:val="18"/>
              </w:rPr>
            </w:pPr>
            <w:r w:rsidRPr="00347A77">
              <w:rPr>
                <w:color w:val="auto"/>
                <w:sz w:val="18"/>
                <w:szCs w:val="18"/>
              </w:rPr>
              <w:t xml:space="preserve">3.2.4.3.4.8.        </w:t>
            </w:r>
          </w:p>
          <w:p w:rsidR="0001792A" w:rsidRPr="00347A77" w:rsidRDefault="0001792A" w:rsidP="0001792A">
            <w:pPr>
              <w:spacing w:after="0"/>
              <w:rPr>
                <w:color w:val="auto"/>
                <w:sz w:val="18"/>
                <w:szCs w:val="18"/>
              </w:rPr>
            </w:pPr>
          </w:p>
        </w:tc>
        <w:tc>
          <w:tcPr>
            <w:tcW w:w="8280" w:type="dxa"/>
          </w:tcPr>
          <w:p w:rsidR="0001792A" w:rsidRPr="00347A77" w:rsidRDefault="0001792A" w:rsidP="0001792A">
            <w:pPr>
              <w:pStyle w:val="NumLongInd0Level"/>
              <w:keepLines/>
              <w:spacing w:after="0"/>
              <w:ind w:left="0" w:firstLine="0"/>
              <w:jc w:val="left"/>
              <w:rPr>
                <w:color w:val="auto"/>
                <w:sz w:val="18"/>
                <w:szCs w:val="18"/>
                <w:lang w:val="tr-TR"/>
              </w:rPr>
            </w:pPr>
            <w:r w:rsidRPr="00347A77">
              <w:rPr>
                <w:color w:val="auto"/>
                <w:sz w:val="18"/>
                <w:szCs w:val="18"/>
                <w:lang w:val="tr-TR"/>
              </w:rPr>
              <w:t xml:space="preserve">Gaz kelebek yuvasının markası ve  tipi: ....... </w:t>
            </w:r>
          </w:p>
          <w:p w:rsidR="0001792A" w:rsidRPr="00347A77" w:rsidRDefault="0001792A" w:rsidP="0001792A">
            <w:pPr>
              <w:spacing w:after="0"/>
              <w:ind w:left="0" w:firstLine="0"/>
              <w:rPr>
                <w:color w:val="auto"/>
                <w:sz w:val="18"/>
                <w:szCs w:val="18"/>
              </w:rPr>
            </w:pPr>
          </w:p>
        </w:tc>
      </w:tr>
      <w:tr w:rsidR="0001792A" w:rsidRPr="00347A77" w:rsidTr="0001792A">
        <w:trPr>
          <w:cantSplit/>
        </w:trPr>
        <w:tc>
          <w:tcPr>
            <w:tcW w:w="1728" w:type="dxa"/>
          </w:tcPr>
          <w:p w:rsidR="0001792A" w:rsidRPr="00347A77" w:rsidRDefault="0001792A" w:rsidP="0001792A">
            <w:pPr>
              <w:tabs>
                <w:tab w:val="left" w:pos="510"/>
                <w:tab w:val="left" w:pos="1080"/>
              </w:tabs>
              <w:spacing w:after="0"/>
              <w:jc w:val="left"/>
              <w:rPr>
                <w:color w:val="auto"/>
                <w:sz w:val="18"/>
                <w:szCs w:val="18"/>
              </w:rPr>
            </w:pPr>
            <w:r w:rsidRPr="00347A77">
              <w:rPr>
                <w:color w:val="auto"/>
                <w:sz w:val="18"/>
                <w:szCs w:val="18"/>
              </w:rPr>
              <w:t xml:space="preserve">3.2.4.3.4.9.      </w:t>
            </w:r>
          </w:p>
          <w:p w:rsidR="0001792A" w:rsidRPr="00347A77" w:rsidRDefault="0001792A" w:rsidP="0001792A">
            <w:pPr>
              <w:spacing w:after="0"/>
              <w:rPr>
                <w:color w:val="auto"/>
                <w:sz w:val="18"/>
                <w:szCs w:val="18"/>
              </w:rPr>
            </w:pPr>
          </w:p>
        </w:tc>
        <w:tc>
          <w:tcPr>
            <w:tcW w:w="8280" w:type="dxa"/>
          </w:tcPr>
          <w:p w:rsidR="0001792A" w:rsidRPr="00347A77" w:rsidRDefault="0001792A" w:rsidP="0001792A">
            <w:pPr>
              <w:pStyle w:val="NumLongInd0Level"/>
              <w:keepLines/>
              <w:spacing w:after="0"/>
              <w:ind w:left="0" w:firstLine="0"/>
              <w:jc w:val="left"/>
              <w:rPr>
                <w:color w:val="auto"/>
                <w:sz w:val="18"/>
                <w:szCs w:val="18"/>
                <w:lang w:val="tr-TR"/>
              </w:rPr>
            </w:pPr>
            <w:r w:rsidRPr="00347A77">
              <w:rPr>
                <w:color w:val="auto"/>
                <w:sz w:val="18"/>
                <w:szCs w:val="18"/>
                <w:lang w:val="tr-TR"/>
              </w:rPr>
              <w:t>Su sıcaklık algılayıcı markası ve  tipi: .....</w:t>
            </w:r>
          </w:p>
          <w:p w:rsidR="0001792A" w:rsidRPr="00347A77" w:rsidRDefault="0001792A" w:rsidP="0001792A">
            <w:pPr>
              <w:spacing w:after="0"/>
              <w:ind w:left="0" w:firstLine="0"/>
              <w:rPr>
                <w:color w:val="auto"/>
                <w:sz w:val="18"/>
                <w:szCs w:val="18"/>
              </w:rPr>
            </w:pP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color w:val="auto"/>
                <w:sz w:val="18"/>
                <w:szCs w:val="18"/>
              </w:rPr>
              <w:t>3.2.4.3.4.10.</w:t>
            </w:r>
          </w:p>
        </w:tc>
        <w:tc>
          <w:tcPr>
            <w:tcW w:w="8280" w:type="dxa"/>
          </w:tcPr>
          <w:p w:rsidR="0001792A" w:rsidRPr="00347A77" w:rsidRDefault="0001792A" w:rsidP="0001792A">
            <w:pPr>
              <w:pStyle w:val="NumLongInd0Level"/>
              <w:keepLines/>
              <w:spacing w:after="0"/>
              <w:ind w:left="0" w:firstLine="0"/>
              <w:jc w:val="left"/>
              <w:rPr>
                <w:color w:val="auto"/>
                <w:sz w:val="18"/>
                <w:szCs w:val="18"/>
                <w:lang w:val="tr-TR"/>
              </w:rPr>
            </w:pPr>
            <w:r w:rsidRPr="00347A77">
              <w:rPr>
                <w:color w:val="auto"/>
                <w:sz w:val="18"/>
                <w:szCs w:val="18"/>
                <w:lang w:val="tr-TR"/>
              </w:rPr>
              <w:t>Hava sıcaklık algılayıcı markası ve  tipi:…. .</w:t>
            </w:r>
            <w:r w:rsidRPr="00347A77">
              <w:rPr>
                <w:color w:val="auto"/>
                <w:sz w:val="18"/>
                <w:szCs w:val="18"/>
                <w:lang w:val="tr-TR"/>
              </w:rPr>
              <w:tab/>
            </w:r>
          </w:p>
          <w:p w:rsidR="0001792A" w:rsidRPr="00347A77" w:rsidRDefault="0001792A" w:rsidP="0001792A">
            <w:pPr>
              <w:spacing w:after="0"/>
              <w:ind w:left="0" w:firstLine="0"/>
              <w:rPr>
                <w:color w:val="auto"/>
                <w:sz w:val="18"/>
                <w:szCs w:val="18"/>
              </w:rPr>
            </w:pPr>
          </w:p>
        </w:tc>
      </w:tr>
      <w:tr w:rsidR="0001792A" w:rsidRPr="00347A77" w:rsidTr="0001792A">
        <w:trPr>
          <w:cantSplit/>
        </w:trPr>
        <w:tc>
          <w:tcPr>
            <w:tcW w:w="1728" w:type="dxa"/>
          </w:tcPr>
          <w:p w:rsidR="0001792A" w:rsidRPr="00347A77" w:rsidRDefault="0001792A" w:rsidP="0001792A">
            <w:pPr>
              <w:spacing w:after="0"/>
              <w:ind w:left="0" w:firstLine="0"/>
              <w:rPr>
                <w:color w:val="auto"/>
                <w:sz w:val="18"/>
                <w:szCs w:val="18"/>
              </w:rPr>
            </w:pPr>
            <w:r w:rsidRPr="00347A77">
              <w:rPr>
                <w:color w:val="auto"/>
                <w:sz w:val="18"/>
                <w:szCs w:val="18"/>
              </w:rPr>
              <w:lastRenderedPageBreak/>
              <w:t>3.2.4.3.4.11.</w:t>
            </w:r>
          </w:p>
        </w:tc>
        <w:tc>
          <w:tcPr>
            <w:tcW w:w="8280" w:type="dxa"/>
          </w:tcPr>
          <w:p w:rsidR="0001792A" w:rsidRPr="00347A77" w:rsidRDefault="0001792A" w:rsidP="0001792A">
            <w:pPr>
              <w:pStyle w:val="NumLongInd0Level"/>
              <w:spacing w:after="0"/>
              <w:ind w:left="0" w:firstLine="0"/>
              <w:jc w:val="left"/>
              <w:rPr>
                <w:color w:val="auto"/>
                <w:sz w:val="18"/>
                <w:szCs w:val="18"/>
                <w:lang w:val="tr-TR"/>
              </w:rPr>
            </w:pPr>
            <w:r w:rsidRPr="00347A77">
              <w:rPr>
                <w:color w:val="auto"/>
                <w:sz w:val="18"/>
                <w:szCs w:val="18"/>
                <w:lang w:val="tr-TR"/>
              </w:rPr>
              <w:t>Hava basınç algılayıcı markası ve tipi: ……….....</w:t>
            </w:r>
          </w:p>
          <w:p w:rsidR="0001792A" w:rsidRPr="00347A77" w:rsidRDefault="0001792A" w:rsidP="0001792A">
            <w:pPr>
              <w:spacing w:after="0"/>
              <w:ind w:left="0" w:firstLine="0"/>
              <w:rPr>
                <w:color w:val="auto"/>
                <w:sz w:val="18"/>
                <w:szCs w:val="18"/>
              </w:rPr>
            </w:pP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color w:val="auto"/>
                <w:sz w:val="18"/>
                <w:szCs w:val="18"/>
              </w:rPr>
              <w:t>3.2.4.3.4.12.</w:t>
            </w:r>
          </w:p>
        </w:tc>
        <w:tc>
          <w:tcPr>
            <w:tcW w:w="8280" w:type="dxa"/>
          </w:tcPr>
          <w:p w:rsidR="0001792A" w:rsidRPr="00347A77" w:rsidRDefault="0001792A" w:rsidP="0001792A">
            <w:pPr>
              <w:pStyle w:val="NumLongInd0Level"/>
              <w:spacing w:after="0"/>
              <w:ind w:left="0" w:firstLine="0"/>
              <w:jc w:val="left"/>
              <w:rPr>
                <w:color w:val="auto"/>
                <w:sz w:val="18"/>
                <w:szCs w:val="18"/>
                <w:lang w:val="tr-TR"/>
              </w:rPr>
            </w:pPr>
            <w:r w:rsidRPr="00347A77">
              <w:rPr>
                <w:color w:val="auto"/>
                <w:sz w:val="18"/>
                <w:szCs w:val="18"/>
                <w:lang w:val="tr-TR"/>
              </w:rPr>
              <w:t>Yazılım kalibrasyon numarası /numaraları:..............</w:t>
            </w:r>
          </w:p>
          <w:p w:rsidR="0001792A" w:rsidRPr="00347A77" w:rsidRDefault="0001792A" w:rsidP="0001792A">
            <w:pPr>
              <w:spacing w:after="0"/>
              <w:ind w:left="0" w:firstLine="0"/>
              <w:rPr>
                <w:color w:val="auto"/>
                <w:sz w:val="18"/>
                <w:szCs w:val="18"/>
              </w:rPr>
            </w:pP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color w:val="auto"/>
                <w:sz w:val="18"/>
                <w:szCs w:val="18"/>
              </w:rPr>
              <w:t>3.2.4.3.5.</w:t>
            </w:r>
          </w:p>
        </w:tc>
        <w:tc>
          <w:tcPr>
            <w:tcW w:w="8280" w:type="dxa"/>
          </w:tcPr>
          <w:p w:rsidR="0001792A" w:rsidRPr="00347A77" w:rsidRDefault="0001792A" w:rsidP="0001792A">
            <w:pPr>
              <w:pStyle w:val="NumLongInd0Level"/>
              <w:spacing w:after="0"/>
              <w:ind w:left="0" w:firstLine="0"/>
              <w:jc w:val="left"/>
              <w:rPr>
                <w:color w:val="auto"/>
                <w:sz w:val="18"/>
                <w:szCs w:val="18"/>
                <w:lang w:val="tr-TR"/>
              </w:rPr>
            </w:pPr>
            <w:r w:rsidRPr="00347A77">
              <w:rPr>
                <w:color w:val="auto"/>
                <w:sz w:val="18"/>
                <w:szCs w:val="18"/>
                <w:lang w:val="tr-TR"/>
              </w:rPr>
              <w:t xml:space="preserve">Enjektörler: Açma basıncı </w:t>
            </w:r>
            <w:r w:rsidRPr="00347A77">
              <w:rPr>
                <w:color w:val="auto"/>
                <w:sz w:val="18"/>
                <w:szCs w:val="18"/>
                <w:vertAlign w:val="superscript"/>
                <w:lang w:val="tr-TR"/>
              </w:rPr>
              <w:t>(2)</w:t>
            </w:r>
            <w:r w:rsidRPr="00347A77">
              <w:rPr>
                <w:color w:val="auto"/>
                <w:sz w:val="18"/>
                <w:szCs w:val="18"/>
                <w:lang w:val="tr-TR"/>
              </w:rPr>
              <w:t>: .............. …veya karakteristik diyagramı : ………………</w:t>
            </w:r>
          </w:p>
          <w:p w:rsidR="0001792A" w:rsidRPr="00347A77" w:rsidRDefault="0001792A" w:rsidP="0001792A">
            <w:pPr>
              <w:spacing w:after="0"/>
              <w:ind w:left="0" w:firstLine="0"/>
              <w:rPr>
                <w:color w:val="auto"/>
                <w:sz w:val="18"/>
                <w:szCs w:val="18"/>
              </w:rPr>
            </w:pP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color w:val="auto"/>
                <w:sz w:val="18"/>
                <w:szCs w:val="18"/>
              </w:rPr>
              <w:t xml:space="preserve">3.2.4.3.5.1.  </w:t>
            </w:r>
          </w:p>
        </w:tc>
        <w:tc>
          <w:tcPr>
            <w:tcW w:w="8280" w:type="dxa"/>
          </w:tcPr>
          <w:p w:rsidR="0001792A" w:rsidRPr="00347A77" w:rsidRDefault="0001792A" w:rsidP="0001792A">
            <w:pPr>
              <w:pStyle w:val="NumLongInd0Level"/>
              <w:spacing w:after="0"/>
              <w:ind w:left="0" w:firstLine="0"/>
              <w:jc w:val="left"/>
              <w:rPr>
                <w:color w:val="auto"/>
                <w:sz w:val="18"/>
                <w:szCs w:val="18"/>
                <w:lang w:val="tr-TR"/>
              </w:rPr>
            </w:pPr>
            <w:r w:rsidRPr="00347A77">
              <w:rPr>
                <w:color w:val="auto"/>
                <w:sz w:val="18"/>
                <w:szCs w:val="18"/>
                <w:lang w:val="tr-TR"/>
              </w:rPr>
              <w:t>Markası:.....</w:t>
            </w:r>
          </w:p>
          <w:p w:rsidR="0001792A" w:rsidRPr="00347A77" w:rsidRDefault="0001792A" w:rsidP="0001792A">
            <w:pPr>
              <w:spacing w:after="0"/>
              <w:ind w:left="0" w:firstLine="0"/>
              <w:rPr>
                <w:color w:val="auto"/>
                <w:sz w:val="18"/>
                <w:szCs w:val="18"/>
              </w:rPr>
            </w:pP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color w:val="auto"/>
                <w:sz w:val="18"/>
                <w:szCs w:val="18"/>
              </w:rPr>
              <w:t xml:space="preserve">3.2.4.3.5.2. </w:t>
            </w:r>
            <w:r w:rsidRPr="00347A77">
              <w:rPr>
                <w:color w:val="auto"/>
                <w:sz w:val="18"/>
                <w:szCs w:val="18"/>
              </w:rPr>
              <w:tab/>
            </w:r>
          </w:p>
        </w:tc>
        <w:tc>
          <w:tcPr>
            <w:tcW w:w="8280" w:type="dxa"/>
          </w:tcPr>
          <w:p w:rsidR="0001792A" w:rsidRPr="00347A77" w:rsidRDefault="0001792A" w:rsidP="0001792A">
            <w:pPr>
              <w:pStyle w:val="NumLongInd0Level"/>
              <w:spacing w:after="0"/>
              <w:ind w:left="0" w:firstLine="0"/>
              <w:jc w:val="left"/>
              <w:rPr>
                <w:color w:val="auto"/>
                <w:sz w:val="18"/>
                <w:szCs w:val="18"/>
                <w:lang w:val="tr-TR"/>
              </w:rPr>
            </w:pPr>
            <w:r w:rsidRPr="00347A77">
              <w:rPr>
                <w:color w:val="auto"/>
                <w:sz w:val="18"/>
                <w:szCs w:val="18"/>
                <w:lang w:val="tr-TR"/>
              </w:rPr>
              <w:t>Tipi:......</w:t>
            </w:r>
          </w:p>
          <w:p w:rsidR="0001792A" w:rsidRPr="00347A77" w:rsidRDefault="0001792A" w:rsidP="0001792A">
            <w:pPr>
              <w:spacing w:after="0"/>
              <w:ind w:left="0" w:firstLine="0"/>
              <w:rPr>
                <w:color w:val="auto"/>
                <w:sz w:val="18"/>
                <w:szCs w:val="18"/>
              </w:rPr>
            </w:pP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color w:val="auto"/>
                <w:sz w:val="18"/>
                <w:szCs w:val="18"/>
              </w:rPr>
              <w:t xml:space="preserve">3.2.4.3.6. </w:t>
            </w:r>
            <w:r w:rsidRPr="00347A77">
              <w:rPr>
                <w:color w:val="auto"/>
                <w:sz w:val="18"/>
                <w:szCs w:val="18"/>
              </w:rPr>
              <w:tab/>
            </w:r>
          </w:p>
        </w:tc>
        <w:tc>
          <w:tcPr>
            <w:tcW w:w="8280" w:type="dxa"/>
          </w:tcPr>
          <w:p w:rsidR="0001792A" w:rsidRPr="00347A77" w:rsidRDefault="0001792A" w:rsidP="0001792A">
            <w:pPr>
              <w:pStyle w:val="NumLongInd0Level"/>
              <w:spacing w:after="0"/>
              <w:ind w:left="0" w:firstLine="0"/>
              <w:jc w:val="left"/>
              <w:rPr>
                <w:color w:val="auto"/>
                <w:sz w:val="18"/>
                <w:szCs w:val="18"/>
                <w:lang w:val="tr-TR"/>
              </w:rPr>
            </w:pPr>
            <w:r w:rsidRPr="00347A77">
              <w:rPr>
                <w:color w:val="auto"/>
                <w:sz w:val="18"/>
                <w:szCs w:val="18"/>
                <w:lang w:val="tr-TR"/>
              </w:rPr>
              <w:t>Püskürtme zamanlaması: ……………………………………………………</w:t>
            </w:r>
          </w:p>
          <w:p w:rsidR="0001792A" w:rsidRPr="00347A77" w:rsidRDefault="0001792A" w:rsidP="0001792A">
            <w:pPr>
              <w:spacing w:after="0"/>
              <w:ind w:left="0" w:firstLine="0"/>
              <w:rPr>
                <w:color w:val="auto"/>
                <w:sz w:val="18"/>
                <w:szCs w:val="18"/>
              </w:rPr>
            </w:pP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color w:val="auto"/>
                <w:sz w:val="18"/>
                <w:szCs w:val="18"/>
              </w:rPr>
              <w:t xml:space="preserve">3.2.4.3.7. </w:t>
            </w:r>
            <w:r w:rsidRPr="00347A77">
              <w:rPr>
                <w:color w:val="auto"/>
                <w:sz w:val="18"/>
                <w:szCs w:val="18"/>
              </w:rPr>
              <w:tab/>
            </w:r>
          </w:p>
        </w:tc>
        <w:tc>
          <w:tcPr>
            <w:tcW w:w="8280" w:type="dxa"/>
          </w:tcPr>
          <w:p w:rsidR="0001792A" w:rsidRPr="00347A77" w:rsidRDefault="0001792A" w:rsidP="0001792A">
            <w:pPr>
              <w:pStyle w:val="NumLongInd0Level"/>
              <w:spacing w:after="0"/>
              <w:ind w:left="0" w:firstLine="0"/>
              <w:jc w:val="left"/>
              <w:rPr>
                <w:color w:val="auto"/>
                <w:sz w:val="18"/>
                <w:szCs w:val="18"/>
                <w:lang w:val="tr-TR"/>
              </w:rPr>
            </w:pPr>
            <w:r w:rsidRPr="00347A77">
              <w:rPr>
                <w:color w:val="auto"/>
                <w:sz w:val="18"/>
                <w:szCs w:val="18"/>
                <w:lang w:val="tr-TR"/>
              </w:rPr>
              <w:t>Soğukta çalıştırma sistemi</w:t>
            </w:r>
          </w:p>
          <w:p w:rsidR="0001792A" w:rsidRPr="00347A77" w:rsidRDefault="0001792A" w:rsidP="0001792A">
            <w:pPr>
              <w:spacing w:after="0"/>
              <w:ind w:left="0" w:firstLine="0"/>
              <w:rPr>
                <w:color w:val="auto"/>
                <w:sz w:val="18"/>
                <w:szCs w:val="18"/>
              </w:rPr>
            </w:pP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color w:val="auto"/>
                <w:sz w:val="18"/>
                <w:szCs w:val="18"/>
              </w:rPr>
              <w:t xml:space="preserve">3.2.4.3.7.1. </w:t>
            </w:r>
            <w:r w:rsidRPr="00347A77">
              <w:rPr>
                <w:color w:val="auto"/>
                <w:sz w:val="18"/>
                <w:szCs w:val="18"/>
              </w:rPr>
              <w:tab/>
            </w:r>
          </w:p>
        </w:tc>
        <w:tc>
          <w:tcPr>
            <w:tcW w:w="8280" w:type="dxa"/>
          </w:tcPr>
          <w:p w:rsidR="0001792A" w:rsidRPr="00347A77" w:rsidRDefault="0001792A" w:rsidP="0001792A">
            <w:pPr>
              <w:pStyle w:val="NumLongInd0Level"/>
              <w:spacing w:after="0"/>
              <w:ind w:left="0" w:firstLine="0"/>
              <w:jc w:val="left"/>
              <w:rPr>
                <w:color w:val="auto"/>
                <w:sz w:val="18"/>
                <w:szCs w:val="18"/>
                <w:lang w:val="tr-TR"/>
              </w:rPr>
            </w:pPr>
            <w:r w:rsidRPr="00347A77">
              <w:rPr>
                <w:color w:val="auto"/>
                <w:sz w:val="18"/>
                <w:szCs w:val="18"/>
                <w:lang w:val="tr-TR"/>
              </w:rPr>
              <w:t>Çalışma prensibi/prensipleri: ....…………………………………………</w:t>
            </w:r>
          </w:p>
          <w:p w:rsidR="0001792A" w:rsidRPr="00347A77" w:rsidRDefault="0001792A" w:rsidP="0001792A">
            <w:pPr>
              <w:spacing w:after="0"/>
              <w:ind w:left="0" w:firstLine="0"/>
              <w:rPr>
                <w:color w:val="auto"/>
                <w:sz w:val="18"/>
                <w:szCs w:val="18"/>
              </w:rPr>
            </w:pPr>
          </w:p>
        </w:tc>
      </w:tr>
      <w:tr w:rsidR="0001792A" w:rsidRPr="00347A77" w:rsidTr="0001792A">
        <w:trPr>
          <w:cantSplit/>
        </w:trPr>
        <w:tc>
          <w:tcPr>
            <w:tcW w:w="1728" w:type="dxa"/>
          </w:tcPr>
          <w:p w:rsidR="0001792A" w:rsidRPr="00347A77" w:rsidRDefault="0001792A" w:rsidP="0001792A">
            <w:pPr>
              <w:tabs>
                <w:tab w:val="left" w:pos="510"/>
                <w:tab w:val="left" w:pos="1080"/>
              </w:tabs>
              <w:spacing w:after="0"/>
              <w:jc w:val="left"/>
              <w:rPr>
                <w:color w:val="auto"/>
                <w:sz w:val="18"/>
                <w:szCs w:val="18"/>
              </w:rPr>
            </w:pPr>
            <w:r w:rsidRPr="00347A77">
              <w:rPr>
                <w:color w:val="auto"/>
                <w:sz w:val="18"/>
                <w:szCs w:val="18"/>
              </w:rPr>
              <w:t>3.2.4.3.7.2.</w:t>
            </w:r>
            <w:r w:rsidRPr="00347A77">
              <w:rPr>
                <w:color w:val="auto"/>
                <w:sz w:val="18"/>
                <w:szCs w:val="18"/>
              </w:rPr>
              <w:tab/>
            </w:r>
          </w:p>
          <w:p w:rsidR="0001792A" w:rsidRPr="00347A77" w:rsidRDefault="0001792A" w:rsidP="0001792A">
            <w:pPr>
              <w:spacing w:after="0"/>
              <w:rPr>
                <w:color w:val="auto"/>
                <w:sz w:val="18"/>
                <w:szCs w:val="18"/>
              </w:rPr>
            </w:pPr>
          </w:p>
        </w:tc>
        <w:tc>
          <w:tcPr>
            <w:tcW w:w="8280" w:type="dxa"/>
          </w:tcPr>
          <w:p w:rsidR="0001792A" w:rsidRPr="00347A77" w:rsidRDefault="0001792A" w:rsidP="0001792A">
            <w:pPr>
              <w:spacing w:after="0"/>
              <w:ind w:left="0" w:firstLine="0"/>
              <w:rPr>
                <w:color w:val="auto"/>
                <w:sz w:val="18"/>
                <w:szCs w:val="18"/>
              </w:rPr>
            </w:pPr>
            <w:r w:rsidRPr="00347A77">
              <w:rPr>
                <w:color w:val="auto"/>
                <w:sz w:val="18"/>
                <w:szCs w:val="18"/>
              </w:rPr>
              <w:t xml:space="preserve">Çalışma sınırları/ayarları </w:t>
            </w:r>
            <w:r w:rsidRPr="00347A77">
              <w:rPr>
                <w:color w:val="auto"/>
                <w:sz w:val="18"/>
                <w:szCs w:val="18"/>
                <w:vertAlign w:val="superscript"/>
              </w:rPr>
              <w:t>(1) (2)</w:t>
            </w:r>
            <w:r w:rsidRPr="00347A77">
              <w:rPr>
                <w:color w:val="auto"/>
                <w:sz w:val="18"/>
                <w:szCs w:val="18"/>
              </w:rPr>
              <w:t xml:space="preserve"> : ..………………………………………….</w:t>
            </w: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color w:val="auto"/>
                <w:sz w:val="18"/>
                <w:szCs w:val="18"/>
              </w:rPr>
              <w:t>3.2.4.4.</w:t>
            </w:r>
          </w:p>
        </w:tc>
        <w:tc>
          <w:tcPr>
            <w:tcW w:w="8280" w:type="dxa"/>
          </w:tcPr>
          <w:p w:rsidR="0001792A" w:rsidRPr="00347A77" w:rsidRDefault="0001792A" w:rsidP="0001792A">
            <w:pPr>
              <w:pStyle w:val="NumLongInd0Level"/>
              <w:spacing w:after="0"/>
              <w:ind w:left="0" w:firstLine="0"/>
              <w:jc w:val="left"/>
              <w:rPr>
                <w:color w:val="auto"/>
                <w:sz w:val="18"/>
                <w:szCs w:val="18"/>
                <w:lang w:val="tr-TR"/>
              </w:rPr>
            </w:pPr>
            <w:r w:rsidRPr="00347A77">
              <w:rPr>
                <w:color w:val="auto"/>
                <w:sz w:val="18"/>
                <w:szCs w:val="18"/>
                <w:lang w:val="tr-TR"/>
              </w:rPr>
              <w:t>Besleme pompası</w:t>
            </w:r>
          </w:p>
          <w:p w:rsidR="0001792A" w:rsidRPr="00347A77" w:rsidRDefault="0001792A" w:rsidP="0001792A">
            <w:pPr>
              <w:spacing w:after="0"/>
              <w:ind w:left="0" w:firstLine="0"/>
              <w:rPr>
                <w:color w:val="auto"/>
                <w:sz w:val="18"/>
                <w:szCs w:val="18"/>
              </w:rPr>
            </w:pPr>
          </w:p>
        </w:tc>
      </w:tr>
      <w:tr w:rsidR="0001792A" w:rsidRPr="00347A77" w:rsidTr="0001792A">
        <w:trPr>
          <w:cantSplit/>
        </w:trPr>
        <w:tc>
          <w:tcPr>
            <w:tcW w:w="1728" w:type="dxa"/>
          </w:tcPr>
          <w:p w:rsidR="0001792A" w:rsidRPr="00347A77" w:rsidRDefault="0001792A" w:rsidP="0001792A">
            <w:pPr>
              <w:tabs>
                <w:tab w:val="left" w:pos="510"/>
                <w:tab w:val="left" w:pos="1080"/>
              </w:tabs>
              <w:spacing w:after="0"/>
              <w:jc w:val="left"/>
              <w:rPr>
                <w:color w:val="auto"/>
                <w:sz w:val="18"/>
                <w:szCs w:val="18"/>
              </w:rPr>
            </w:pPr>
            <w:r w:rsidRPr="00347A77">
              <w:rPr>
                <w:color w:val="auto"/>
                <w:sz w:val="18"/>
                <w:szCs w:val="18"/>
              </w:rPr>
              <w:t xml:space="preserve">3.2.4.4.1. </w:t>
            </w:r>
            <w:r w:rsidRPr="00347A77">
              <w:rPr>
                <w:color w:val="auto"/>
                <w:sz w:val="18"/>
                <w:szCs w:val="18"/>
              </w:rPr>
              <w:tab/>
            </w:r>
          </w:p>
          <w:p w:rsidR="0001792A" w:rsidRPr="00347A77" w:rsidRDefault="0001792A" w:rsidP="0001792A">
            <w:pPr>
              <w:spacing w:after="0"/>
              <w:rPr>
                <w:color w:val="auto"/>
                <w:sz w:val="18"/>
                <w:szCs w:val="18"/>
              </w:rPr>
            </w:pPr>
          </w:p>
        </w:tc>
        <w:tc>
          <w:tcPr>
            <w:tcW w:w="8280" w:type="dxa"/>
          </w:tcPr>
          <w:p w:rsidR="0001792A" w:rsidRPr="00347A77" w:rsidRDefault="0001792A" w:rsidP="0001792A">
            <w:pPr>
              <w:pStyle w:val="NumLongInd0Level"/>
              <w:spacing w:after="0"/>
              <w:ind w:left="0" w:firstLine="0"/>
              <w:jc w:val="left"/>
              <w:rPr>
                <w:color w:val="auto"/>
                <w:sz w:val="18"/>
                <w:szCs w:val="18"/>
                <w:lang w:val="tr-TR"/>
              </w:rPr>
            </w:pPr>
            <w:r w:rsidRPr="00347A77">
              <w:rPr>
                <w:color w:val="auto"/>
                <w:sz w:val="18"/>
                <w:szCs w:val="18"/>
                <w:lang w:val="tr-TR"/>
              </w:rPr>
              <w:t xml:space="preserve">Basınç </w:t>
            </w:r>
            <w:r w:rsidRPr="00347A77">
              <w:rPr>
                <w:color w:val="auto"/>
                <w:sz w:val="18"/>
                <w:szCs w:val="18"/>
                <w:vertAlign w:val="superscript"/>
                <w:lang w:val="tr-TR"/>
              </w:rPr>
              <w:t>(2)</w:t>
            </w:r>
            <w:r w:rsidRPr="00347A77">
              <w:rPr>
                <w:color w:val="auto"/>
                <w:sz w:val="18"/>
                <w:szCs w:val="18"/>
                <w:lang w:val="tr-TR"/>
              </w:rPr>
              <w:t xml:space="preserve">: .............. kPa veya karakteristik diyagramı </w:t>
            </w:r>
            <w:r w:rsidRPr="00347A77">
              <w:rPr>
                <w:color w:val="auto"/>
                <w:sz w:val="18"/>
                <w:szCs w:val="18"/>
                <w:vertAlign w:val="superscript"/>
                <w:lang w:val="tr-TR"/>
              </w:rPr>
              <w:t>(2)</w:t>
            </w:r>
            <w:r w:rsidRPr="00347A77">
              <w:rPr>
                <w:color w:val="auto"/>
                <w:sz w:val="18"/>
                <w:szCs w:val="18"/>
                <w:lang w:val="tr-TR"/>
              </w:rPr>
              <w:t>:  ........................</w:t>
            </w:r>
          </w:p>
          <w:p w:rsidR="0001792A" w:rsidRPr="00347A77" w:rsidRDefault="0001792A" w:rsidP="0001792A">
            <w:pPr>
              <w:spacing w:after="0"/>
              <w:ind w:left="0" w:firstLine="0"/>
              <w:rPr>
                <w:color w:val="auto"/>
                <w:sz w:val="18"/>
                <w:szCs w:val="18"/>
              </w:rPr>
            </w:pPr>
          </w:p>
        </w:tc>
      </w:tr>
      <w:tr w:rsidR="0001792A" w:rsidRPr="00347A77" w:rsidTr="0001792A">
        <w:trPr>
          <w:cantSplit/>
        </w:trPr>
        <w:tc>
          <w:tcPr>
            <w:tcW w:w="1728" w:type="dxa"/>
          </w:tcPr>
          <w:p w:rsidR="0001792A" w:rsidRPr="00347A77" w:rsidRDefault="0001792A" w:rsidP="0001792A">
            <w:pPr>
              <w:tabs>
                <w:tab w:val="left" w:pos="510"/>
                <w:tab w:val="left" w:pos="1080"/>
              </w:tabs>
              <w:spacing w:after="0"/>
              <w:jc w:val="left"/>
              <w:rPr>
                <w:color w:val="auto"/>
                <w:sz w:val="18"/>
                <w:szCs w:val="18"/>
              </w:rPr>
            </w:pPr>
            <w:r w:rsidRPr="00347A77">
              <w:rPr>
                <w:color w:val="auto"/>
                <w:sz w:val="18"/>
                <w:szCs w:val="18"/>
              </w:rPr>
              <w:t>3.2.5.</w:t>
            </w:r>
          </w:p>
          <w:p w:rsidR="0001792A" w:rsidRPr="00347A77" w:rsidRDefault="0001792A" w:rsidP="0001792A">
            <w:pPr>
              <w:spacing w:after="0"/>
              <w:rPr>
                <w:color w:val="auto"/>
                <w:sz w:val="18"/>
                <w:szCs w:val="18"/>
              </w:rPr>
            </w:pPr>
          </w:p>
        </w:tc>
        <w:tc>
          <w:tcPr>
            <w:tcW w:w="8280" w:type="dxa"/>
          </w:tcPr>
          <w:p w:rsidR="0001792A" w:rsidRPr="00347A77" w:rsidRDefault="0001792A" w:rsidP="0001792A">
            <w:pPr>
              <w:pStyle w:val="NumLongInd0Level"/>
              <w:tabs>
                <w:tab w:val="left" w:pos="600"/>
              </w:tabs>
              <w:spacing w:after="0"/>
              <w:ind w:left="0" w:firstLine="0"/>
              <w:jc w:val="left"/>
              <w:rPr>
                <w:i/>
                <w:color w:val="auto"/>
                <w:sz w:val="18"/>
                <w:szCs w:val="18"/>
                <w:lang w:val="tr-TR"/>
              </w:rPr>
            </w:pPr>
            <w:r w:rsidRPr="00347A77">
              <w:rPr>
                <w:i/>
                <w:color w:val="auto"/>
                <w:sz w:val="18"/>
                <w:szCs w:val="18"/>
                <w:lang w:val="tr-TR"/>
              </w:rPr>
              <w:t>Elektrik sistemi</w:t>
            </w:r>
          </w:p>
          <w:p w:rsidR="0001792A" w:rsidRPr="00347A77" w:rsidRDefault="0001792A" w:rsidP="0001792A">
            <w:pPr>
              <w:spacing w:after="0"/>
              <w:ind w:left="0" w:firstLine="0"/>
              <w:rPr>
                <w:color w:val="auto"/>
                <w:sz w:val="18"/>
                <w:szCs w:val="18"/>
              </w:rPr>
            </w:pP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color w:val="auto"/>
                <w:sz w:val="18"/>
                <w:szCs w:val="18"/>
              </w:rPr>
              <w:t xml:space="preserve">3.2.5.1 </w:t>
            </w:r>
            <w:r w:rsidRPr="00347A77">
              <w:rPr>
                <w:color w:val="auto"/>
                <w:sz w:val="18"/>
                <w:szCs w:val="18"/>
              </w:rPr>
              <w:tab/>
            </w:r>
          </w:p>
        </w:tc>
        <w:tc>
          <w:tcPr>
            <w:tcW w:w="8280" w:type="dxa"/>
          </w:tcPr>
          <w:p w:rsidR="0001792A" w:rsidRPr="00347A77" w:rsidRDefault="0001792A" w:rsidP="0001792A">
            <w:pPr>
              <w:pStyle w:val="NumLongInd0Level"/>
              <w:tabs>
                <w:tab w:val="left" w:pos="600"/>
              </w:tabs>
              <w:spacing w:after="0"/>
              <w:ind w:left="0" w:firstLine="0"/>
              <w:jc w:val="left"/>
              <w:rPr>
                <w:color w:val="auto"/>
                <w:sz w:val="18"/>
                <w:szCs w:val="18"/>
                <w:vertAlign w:val="superscript"/>
                <w:lang w:val="tr-TR"/>
              </w:rPr>
            </w:pPr>
            <w:r w:rsidRPr="00347A77">
              <w:rPr>
                <w:color w:val="auto"/>
                <w:sz w:val="18"/>
                <w:szCs w:val="18"/>
                <w:lang w:val="tr-TR"/>
              </w:rPr>
              <w:t xml:space="preserve">Anma gerilimi: ............. V, artı/eksi topraklama </w:t>
            </w:r>
            <w:r w:rsidRPr="00347A77">
              <w:rPr>
                <w:color w:val="auto"/>
                <w:sz w:val="18"/>
                <w:szCs w:val="18"/>
                <w:vertAlign w:val="superscript"/>
                <w:lang w:val="tr-TR"/>
              </w:rPr>
              <w:t>(1)</w:t>
            </w:r>
          </w:p>
          <w:p w:rsidR="0001792A" w:rsidRPr="00347A77" w:rsidRDefault="0001792A" w:rsidP="0001792A">
            <w:pPr>
              <w:spacing w:after="0"/>
              <w:ind w:left="0" w:firstLine="0"/>
              <w:rPr>
                <w:color w:val="auto"/>
                <w:sz w:val="18"/>
                <w:szCs w:val="18"/>
              </w:rPr>
            </w:pP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color w:val="auto"/>
                <w:sz w:val="18"/>
                <w:szCs w:val="18"/>
              </w:rPr>
              <w:t xml:space="preserve">3.2.5.2. </w:t>
            </w:r>
            <w:r w:rsidRPr="00347A77">
              <w:rPr>
                <w:color w:val="auto"/>
                <w:sz w:val="18"/>
                <w:szCs w:val="18"/>
              </w:rPr>
              <w:tab/>
            </w:r>
          </w:p>
        </w:tc>
        <w:tc>
          <w:tcPr>
            <w:tcW w:w="8280" w:type="dxa"/>
          </w:tcPr>
          <w:p w:rsidR="0001792A" w:rsidRPr="00347A77" w:rsidRDefault="0001792A" w:rsidP="0001792A">
            <w:pPr>
              <w:spacing w:after="0"/>
              <w:ind w:left="0" w:firstLine="0"/>
              <w:jc w:val="left"/>
              <w:rPr>
                <w:snapToGrid w:val="0"/>
                <w:color w:val="auto"/>
                <w:sz w:val="18"/>
                <w:szCs w:val="18"/>
              </w:rPr>
            </w:pPr>
            <w:r w:rsidRPr="00347A77">
              <w:rPr>
                <w:color w:val="auto"/>
                <w:sz w:val="18"/>
                <w:szCs w:val="18"/>
              </w:rPr>
              <w:t>Dinamo</w:t>
            </w:r>
            <w:r w:rsidRPr="00347A77">
              <w:rPr>
                <w:snapToGrid w:val="0"/>
                <w:color w:val="auto"/>
                <w:sz w:val="18"/>
                <w:szCs w:val="18"/>
              </w:rPr>
              <w:t xml:space="preserve"> </w:t>
            </w:r>
          </w:p>
          <w:p w:rsidR="0001792A" w:rsidRPr="00347A77" w:rsidRDefault="0001792A" w:rsidP="0001792A">
            <w:pPr>
              <w:spacing w:after="0"/>
              <w:ind w:left="0" w:firstLine="0"/>
              <w:rPr>
                <w:color w:val="auto"/>
                <w:sz w:val="18"/>
                <w:szCs w:val="18"/>
              </w:rPr>
            </w:pP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snapToGrid w:val="0"/>
                <w:color w:val="auto"/>
                <w:sz w:val="18"/>
                <w:szCs w:val="18"/>
              </w:rPr>
              <w:t>3.2.5.2.1.</w:t>
            </w:r>
          </w:p>
        </w:tc>
        <w:tc>
          <w:tcPr>
            <w:tcW w:w="8280" w:type="dxa"/>
          </w:tcPr>
          <w:p w:rsidR="0001792A" w:rsidRPr="00347A77" w:rsidRDefault="0001792A" w:rsidP="0001792A">
            <w:pPr>
              <w:spacing w:after="0"/>
              <w:ind w:left="0" w:firstLine="0"/>
              <w:jc w:val="left"/>
              <w:rPr>
                <w:snapToGrid w:val="0"/>
                <w:color w:val="auto"/>
                <w:sz w:val="18"/>
                <w:szCs w:val="18"/>
              </w:rPr>
            </w:pPr>
            <w:r w:rsidRPr="00347A77">
              <w:rPr>
                <w:snapToGrid w:val="0"/>
                <w:color w:val="auto"/>
                <w:sz w:val="18"/>
                <w:szCs w:val="18"/>
              </w:rPr>
              <w:t>Tipi:………………………………………………………………..</w:t>
            </w:r>
          </w:p>
          <w:p w:rsidR="0001792A" w:rsidRPr="00347A77" w:rsidRDefault="0001792A" w:rsidP="0001792A">
            <w:pPr>
              <w:spacing w:after="0"/>
              <w:ind w:left="0" w:firstLine="0"/>
              <w:rPr>
                <w:color w:val="auto"/>
                <w:sz w:val="18"/>
                <w:szCs w:val="18"/>
              </w:rPr>
            </w:pP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snapToGrid w:val="0"/>
                <w:color w:val="auto"/>
                <w:sz w:val="18"/>
                <w:szCs w:val="18"/>
              </w:rPr>
              <w:t xml:space="preserve">3.2.5.2.2.  </w:t>
            </w:r>
          </w:p>
        </w:tc>
        <w:tc>
          <w:tcPr>
            <w:tcW w:w="8280" w:type="dxa"/>
          </w:tcPr>
          <w:p w:rsidR="0001792A" w:rsidRPr="00347A77" w:rsidRDefault="0001792A" w:rsidP="0001792A">
            <w:pPr>
              <w:spacing w:after="0"/>
              <w:ind w:left="0" w:firstLine="0"/>
              <w:jc w:val="left"/>
              <w:rPr>
                <w:snapToGrid w:val="0"/>
                <w:color w:val="auto"/>
                <w:sz w:val="18"/>
                <w:szCs w:val="18"/>
              </w:rPr>
            </w:pPr>
            <w:r w:rsidRPr="00347A77">
              <w:rPr>
                <w:snapToGrid w:val="0"/>
                <w:color w:val="auto"/>
                <w:sz w:val="18"/>
                <w:szCs w:val="18"/>
              </w:rPr>
              <w:t>Anma çıkış gücü………………………………………………...VA</w:t>
            </w:r>
          </w:p>
          <w:p w:rsidR="0001792A" w:rsidRPr="00347A77" w:rsidRDefault="0001792A" w:rsidP="0001792A">
            <w:pPr>
              <w:spacing w:after="0"/>
              <w:ind w:left="0" w:firstLine="0"/>
              <w:rPr>
                <w:color w:val="auto"/>
                <w:sz w:val="18"/>
                <w:szCs w:val="18"/>
              </w:rPr>
            </w:pP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snapToGrid w:val="0"/>
                <w:color w:val="auto"/>
                <w:sz w:val="18"/>
                <w:szCs w:val="18"/>
              </w:rPr>
              <w:t xml:space="preserve">3.2.6.  </w:t>
            </w:r>
          </w:p>
        </w:tc>
        <w:tc>
          <w:tcPr>
            <w:tcW w:w="8280" w:type="dxa"/>
          </w:tcPr>
          <w:p w:rsidR="0001792A" w:rsidRPr="00347A77" w:rsidRDefault="0001792A" w:rsidP="0001792A">
            <w:pPr>
              <w:spacing w:after="0"/>
              <w:ind w:left="0" w:firstLine="0"/>
              <w:jc w:val="left"/>
              <w:rPr>
                <w:i/>
                <w:snapToGrid w:val="0"/>
                <w:color w:val="auto"/>
                <w:sz w:val="18"/>
                <w:szCs w:val="18"/>
              </w:rPr>
            </w:pPr>
            <w:r w:rsidRPr="00347A77">
              <w:rPr>
                <w:i/>
                <w:snapToGrid w:val="0"/>
                <w:color w:val="auto"/>
                <w:sz w:val="18"/>
                <w:szCs w:val="18"/>
              </w:rPr>
              <w:t>Ateşleme sistemi (sadece kıvılcım ateşlemeli motorlarda)</w:t>
            </w:r>
          </w:p>
          <w:p w:rsidR="0001792A" w:rsidRPr="00347A77" w:rsidRDefault="0001792A" w:rsidP="0001792A">
            <w:pPr>
              <w:spacing w:after="0"/>
              <w:ind w:left="0" w:firstLine="0"/>
              <w:rPr>
                <w:color w:val="auto"/>
                <w:sz w:val="18"/>
                <w:szCs w:val="18"/>
              </w:rPr>
            </w:pP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snapToGrid w:val="0"/>
                <w:color w:val="auto"/>
                <w:sz w:val="18"/>
                <w:szCs w:val="18"/>
              </w:rPr>
              <w:t xml:space="preserve">3.2.6.1. </w:t>
            </w:r>
            <w:r w:rsidRPr="00347A77">
              <w:rPr>
                <w:snapToGrid w:val="0"/>
                <w:color w:val="auto"/>
                <w:sz w:val="18"/>
                <w:szCs w:val="18"/>
              </w:rPr>
              <w:tab/>
            </w:r>
          </w:p>
        </w:tc>
        <w:tc>
          <w:tcPr>
            <w:tcW w:w="8280" w:type="dxa"/>
          </w:tcPr>
          <w:p w:rsidR="0001792A" w:rsidRPr="00347A77" w:rsidRDefault="0001792A" w:rsidP="0001792A">
            <w:pPr>
              <w:spacing w:after="0"/>
              <w:ind w:left="0" w:firstLine="0"/>
              <w:jc w:val="left"/>
              <w:rPr>
                <w:snapToGrid w:val="0"/>
                <w:color w:val="auto"/>
                <w:sz w:val="18"/>
                <w:szCs w:val="18"/>
              </w:rPr>
            </w:pPr>
            <w:r w:rsidRPr="00347A77">
              <w:rPr>
                <w:color w:val="auto"/>
                <w:sz w:val="18"/>
                <w:szCs w:val="18"/>
              </w:rPr>
              <w:t>Markası/markaları</w:t>
            </w:r>
            <w:r w:rsidRPr="00347A77">
              <w:rPr>
                <w:snapToGrid w:val="0"/>
                <w:color w:val="auto"/>
                <w:sz w:val="18"/>
                <w:szCs w:val="18"/>
              </w:rPr>
              <w:t>: …………………………………………………</w:t>
            </w:r>
          </w:p>
          <w:p w:rsidR="0001792A" w:rsidRPr="00347A77" w:rsidRDefault="0001792A" w:rsidP="0001792A">
            <w:pPr>
              <w:spacing w:after="0"/>
              <w:ind w:left="0" w:firstLine="0"/>
              <w:rPr>
                <w:color w:val="auto"/>
                <w:sz w:val="18"/>
                <w:szCs w:val="18"/>
              </w:rPr>
            </w:pPr>
          </w:p>
        </w:tc>
      </w:tr>
      <w:tr w:rsidR="0001792A" w:rsidRPr="00347A77" w:rsidTr="0001792A">
        <w:trPr>
          <w:cantSplit/>
        </w:trPr>
        <w:tc>
          <w:tcPr>
            <w:tcW w:w="1728" w:type="dxa"/>
          </w:tcPr>
          <w:p w:rsidR="0001792A" w:rsidRPr="00347A77" w:rsidRDefault="0001792A" w:rsidP="0001792A">
            <w:pPr>
              <w:tabs>
                <w:tab w:val="left" w:pos="510"/>
                <w:tab w:val="left" w:pos="1080"/>
              </w:tabs>
              <w:spacing w:after="0"/>
              <w:jc w:val="left"/>
              <w:rPr>
                <w:color w:val="auto"/>
                <w:sz w:val="18"/>
                <w:szCs w:val="18"/>
              </w:rPr>
            </w:pPr>
            <w:r w:rsidRPr="00347A77">
              <w:rPr>
                <w:color w:val="auto"/>
                <w:sz w:val="18"/>
                <w:szCs w:val="18"/>
              </w:rPr>
              <w:t xml:space="preserve">3.2.6.2. </w:t>
            </w:r>
            <w:r w:rsidRPr="00347A77">
              <w:rPr>
                <w:color w:val="auto"/>
                <w:sz w:val="18"/>
                <w:szCs w:val="18"/>
              </w:rPr>
              <w:tab/>
            </w:r>
            <w:r w:rsidRPr="00347A77">
              <w:rPr>
                <w:color w:val="auto"/>
                <w:sz w:val="18"/>
                <w:szCs w:val="18"/>
              </w:rPr>
              <w:tab/>
              <w:t xml:space="preserve"> </w:t>
            </w:r>
          </w:p>
          <w:p w:rsidR="0001792A" w:rsidRPr="00347A77" w:rsidRDefault="0001792A" w:rsidP="0001792A">
            <w:pPr>
              <w:spacing w:after="0"/>
              <w:rPr>
                <w:color w:val="auto"/>
                <w:sz w:val="18"/>
                <w:szCs w:val="18"/>
              </w:rPr>
            </w:pPr>
          </w:p>
        </w:tc>
        <w:tc>
          <w:tcPr>
            <w:tcW w:w="8280" w:type="dxa"/>
          </w:tcPr>
          <w:p w:rsidR="0001792A" w:rsidRPr="00347A77" w:rsidRDefault="0001792A" w:rsidP="0001792A">
            <w:pPr>
              <w:pStyle w:val="NumLongInd0Level"/>
              <w:spacing w:after="0"/>
              <w:ind w:left="0" w:firstLine="0"/>
              <w:jc w:val="left"/>
              <w:rPr>
                <w:color w:val="auto"/>
                <w:sz w:val="18"/>
                <w:szCs w:val="18"/>
                <w:lang w:val="tr-TR"/>
              </w:rPr>
            </w:pPr>
            <w:r w:rsidRPr="00347A77">
              <w:rPr>
                <w:color w:val="auto"/>
                <w:sz w:val="18"/>
                <w:szCs w:val="18"/>
                <w:lang w:val="tr-TR"/>
              </w:rPr>
              <w:t>Tipi/tipleri: ………………………………………………………….</w:t>
            </w:r>
          </w:p>
          <w:p w:rsidR="0001792A" w:rsidRPr="00347A77" w:rsidRDefault="0001792A" w:rsidP="0001792A">
            <w:pPr>
              <w:spacing w:after="0"/>
              <w:ind w:left="0" w:firstLine="0"/>
              <w:rPr>
                <w:color w:val="auto"/>
                <w:sz w:val="18"/>
                <w:szCs w:val="18"/>
              </w:rPr>
            </w:pPr>
          </w:p>
        </w:tc>
      </w:tr>
      <w:tr w:rsidR="0001792A" w:rsidRPr="00347A77" w:rsidTr="0001792A">
        <w:trPr>
          <w:cantSplit/>
        </w:trPr>
        <w:tc>
          <w:tcPr>
            <w:tcW w:w="1728" w:type="dxa"/>
          </w:tcPr>
          <w:p w:rsidR="0001792A" w:rsidRPr="00347A77" w:rsidRDefault="0001792A" w:rsidP="0001792A">
            <w:pPr>
              <w:tabs>
                <w:tab w:val="left" w:pos="510"/>
                <w:tab w:val="left" w:pos="1080"/>
              </w:tabs>
              <w:spacing w:after="0"/>
              <w:jc w:val="left"/>
              <w:rPr>
                <w:color w:val="auto"/>
                <w:sz w:val="18"/>
                <w:szCs w:val="18"/>
              </w:rPr>
            </w:pPr>
            <w:r w:rsidRPr="00347A77">
              <w:rPr>
                <w:color w:val="auto"/>
                <w:sz w:val="18"/>
                <w:szCs w:val="18"/>
              </w:rPr>
              <w:t xml:space="preserve">3.2.6.3. </w:t>
            </w:r>
            <w:r w:rsidRPr="00347A77">
              <w:rPr>
                <w:color w:val="auto"/>
                <w:sz w:val="18"/>
                <w:szCs w:val="18"/>
              </w:rPr>
              <w:tab/>
            </w:r>
            <w:r w:rsidRPr="00347A77">
              <w:rPr>
                <w:color w:val="auto"/>
                <w:sz w:val="18"/>
                <w:szCs w:val="18"/>
              </w:rPr>
              <w:tab/>
            </w:r>
          </w:p>
          <w:p w:rsidR="0001792A" w:rsidRPr="00347A77" w:rsidRDefault="0001792A" w:rsidP="0001792A">
            <w:pPr>
              <w:spacing w:after="0"/>
              <w:rPr>
                <w:color w:val="auto"/>
                <w:sz w:val="18"/>
                <w:szCs w:val="18"/>
              </w:rPr>
            </w:pPr>
          </w:p>
        </w:tc>
        <w:tc>
          <w:tcPr>
            <w:tcW w:w="8280" w:type="dxa"/>
          </w:tcPr>
          <w:p w:rsidR="0001792A" w:rsidRPr="00347A77" w:rsidRDefault="0001792A" w:rsidP="0001792A">
            <w:pPr>
              <w:pStyle w:val="NumLongInd0Level"/>
              <w:spacing w:after="0"/>
              <w:ind w:left="0" w:firstLine="0"/>
              <w:jc w:val="left"/>
              <w:rPr>
                <w:color w:val="auto"/>
                <w:sz w:val="18"/>
                <w:szCs w:val="18"/>
                <w:lang w:val="tr-TR"/>
              </w:rPr>
            </w:pPr>
            <w:r w:rsidRPr="00347A77">
              <w:rPr>
                <w:color w:val="auto"/>
                <w:sz w:val="18"/>
                <w:szCs w:val="18"/>
                <w:lang w:val="tr-TR"/>
              </w:rPr>
              <w:t>Çalışma prensibi: .........…………………………………................</w:t>
            </w:r>
          </w:p>
          <w:p w:rsidR="0001792A" w:rsidRPr="00347A77" w:rsidRDefault="0001792A" w:rsidP="0001792A">
            <w:pPr>
              <w:spacing w:after="0"/>
              <w:ind w:left="0" w:firstLine="0"/>
              <w:rPr>
                <w:color w:val="auto"/>
                <w:sz w:val="18"/>
                <w:szCs w:val="18"/>
              </w:rPr>
            </w:pP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color w:val="auto"/>
                <w:sz w:val="18"/>
                <w:szCs w:val="18"/>
              </w:rPr>
              <w:t>3.2.6.4.</w:t>
            </w:r>
          </w:p>
        </w:tc>
        <w:tc>
          <w:tcPr>
            <w:tcW w:w="8280" w:type="dxa"/>
          </w:tcPr>
          <w:p w:rsidR="0001792A" w:rsidRPr="00347A77" w:rsidRDefault="0001792A" w:rsidP="0001792A">
            <w:pPr>
              <w:pStyle w:val="NumLongInd0Level"/>
              <w:spacing w:after="0"/>
              <w:ind w:left="0" w:firstLine="0"/>
              <w:jc w:val="left"/>
              <w:rPr>
                <w:color w:val="auto"/>
                <w:sz w:val="18"/>
                <w:szCs w:val="18"/>
                <w:lang w:val="tr-TR"/>
              </w:rPr>
            </w:pPr>
            <w:r w:rsidRPr="00347A77">
              <w:rPr>
                <w:color w:val="auto"/>
                <w:sz w:val="18"/>
                <w:szCs w:val="18"/>
                <w:lang w:val="tr-TR"/>
              </w:rPr>
              <w:t>Ateşleme avans eğrisi veya haritası</w:t>
            </w:r>
            <w:r w:rsidRPr="00347A77">
              <w:rPr>
                <w:color w:val="auto"/>
                <w:sz w:val="18"/>
                <w:szCs w:val="18"/>
                <w:vertAlign w:val="superscript"/>
                <w:lang w:val="tr-TR"/>
              </w:rPr>
              <w:t xml:space="preserve">(2)  </w:t>
            </w:r>
            <w:r w:rsidRPr="00347A77">
              <w:rPr>
                <w:color w:val="auto"/>
                <w:sz w:val="18"/>
                <w:szCs w:val="18"/>
                <w:lang w:val="tr-TR"/>
              </w:rPr>
              <w:t>: ………………………………………….</w:t>
            </w:r>
          </w:p>
          <w:p w:rsidR="0001792A" w:rsidRPr="00347A77" w:rsidRDefault="0001792A" w:rsidP="0001792A">
            <w:pPr>
              <w:spacing w:after="0"/>
              <w:ind w:left="0" w:firstLine="0"/>
              <w:rPr>
                <w:color w:val="auto"/>
                <w:sz w:val="18"/>
                <w:szCs w:val="18"/>
              </w:rPr>
            </w:pP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color w:val="auto"/>
                <w:sz w:val="18"/>
                <w:szCs w:val="18"/>
              </w:rPr>
              <w:t>3.2.6.5.</w:t>
            </w:r>
          </w:p>
        </w:tc>
        <w:tc>
          <w:tcPr>
            <w:tcW w:w="8280" w:type="dxa"/>
          </w:tcPr>
          <w:p w:rsidR="0001792A" w:rsidRPr="00347A77" w:rsidRDefault="0001792A" w:rsidP="0001792A">
            <w:pPr>
              <w:pStyle w:val="NumLongInd0Level"/>
              <w:spacing w:after="0"/>
              <w:ind w:left="0" w:firstLine="0"/>
              <w:jc w:val="left"/>
              <w:rPr>
                <w:color w:val="auto"/>
                <w:sz w:val="18"/>
                <w:szCs w:val="18"/>
                <w:lang w:val="tr-TR"/>
              </w:rPr>
            </w:pPr>
            <w:r w:rsidRPr="00347A77">
              <w:rPr>
                <w:color w:val="auto"/>
                <w:sz w:val="18"/>
                <w:szCs w:val="18"/>
                <w:lang w:val="tr-TR"/>
              </w:rPr>
              <w:t>Statik ateşleme zamanlaması (</w:t>
            </w:r>
            <w:r w:rsidRPr="00347A77">
              <w:rPr>
                <w:color w:val="auto"/>
                <w:sz w:val="18"/>
                <w:szCs w:val="18"/>
                <w:vertAlign w:val="superscript"/>
                <w:lang w:val="tr-TR"/>
              </w:rPr>
              <w:t>2</w:t>
            </w:r>
            <w:r w:rsidRPr="00347A77">
              <w:rPr>
                <w:color w:val="auto"/>
                <w:sz w:val="18"/>
                <w:szCs w:val="18"/>
                <w:lang w:val="tr-TR"/>
              </w:rPr>
              <w:t>): ÜÖN (Üst Ölü Nokta)’dan……...........derece önce</w:t>
            </w:r>
          </w:p>
          <w:p w:rsidR="0001792A" w:rsidRPr="00347A77" w:rsidRDefault="0001792A" w:rsidP="0001792A">
            <w:pPr>
              <w:spacing w:after="0"/>
              <w:ind w:left="0" w:firstLine="0"/>
              <w:rPr>
                <w:color w:val="auto"/>
                <w:sz w:val="18"/>
                <w:szCs w:val="18"/>
              </w:rPr>
            </w:pPr>
          </w:p>
        </w:tc>
      </w:tr>
      <w:tr w:rsidR="0001792A" w:rsidRPr="00347A77" w:rsidTr="0001792A">
        <w:trPr>
          <w:cantSplit/>
        </w:trPr>
        <w:tc>
          <w:tcPr>
            <w:tcW w:w="1728" w:type="dxa"/>
          </w:tcPr>
          <w:p w:rsidR="0001792A" w:rsidRPr="00347A77" w:rsidRDefault="0001792A" w:rsidP="0001792A">
            <w:pPr>
              <w:tabs>
                <w:tab w:val="left" w:pos="510"/>
                <w:tab w:val="left" w:pos="1080"/>
              </w:tabs>
              <w:spacing w:after="0"/>
              <w:jc w:val="left"/>
              <w:rPr>
                <w:color w:val="auto"/>
                <w:sz w:val="18"/>
                <w:szCs w:val="18"/>
              </w:rPr>
            </w:pPr>
            <w:r w:rsidRPr="00347A77">
              <w:rPr>
                <w:color w:val="auto"/>
                <w:sz w:val="18"/>
                <w:szCs w:val="18"/>
              </w:rPr>
              <w:t xml:space="preserve">3.2.6.6.                </w:t>
            </w:r>
          </w:p>
          <w:p w:rsidR="0001792A" w:rsidRPr="00347A77" w:rsidRDefault="0001792A" w:rsidP="0001792A">
            <w:pPr>
              <w:spacing w:after="0"/>
              <w:rPr>
                <w:color w:val="auto"/>
                <w:sz w:val="18"/>
                <w:szCs w:val="18"/>
              </w:rPr>
            </w:pPr>
          </w:p>
        </w:tc>
        <w:tc>
          <w:tcPr>
            <w:tcW w:w="8280" w:type="dxa"/>
          </w:tcPr>
          <w:p w:rsidR="0001792A" w:rsidRPr="00347A77" w:rsidRDefault="0001792A" w:rsidP="0001792A">
            <w:pPr>
              <w:pStyle w:val="NumLongInd0Level"/>
              <w:spacing w:after="0"/>
              <w:ind w:left="0" w:firstLine="0"/>
              <w:jc w:val="left"/>
              <w:rPr>
                <w:color w:val="auto"/>
                <w:sz w:val="18"/>
                <w:szCs w:val="18"/>
                <w:lang w:val="tr-TR"/>
              </w:rPr>
            </w:pPr>
            <w:r w:rsidRPr="00347A77">
              <w:rPr>
                <w:color w:val="auto"/>
                <w:sz w:val="18"/>
                <w:szCs w:val="18"/>
                <w:lang w:val="tr-TR"/>
              </w:rPr>
              <w:t>Bujiler</w:t>
            </w:r>
          </w:p>
          <w:p w:rsidR="0001792A" w:rsidRPr="00347A77" w:rsidRDefault="0001792A" w:rsidP="0001792A">
            <w:pPr>
              <w:spacing w:after="0"/>
              <w:ind w:left="0" w:firstLine="0"/>
              <w:rPr>
                <w:color w:val="auto"/>
                <w:sz w:val="18"/>
                <w:szCs w:val="18"/>
              </w:rPr>
            </w:pPr>
          </w:p>
        </w:tc>
      </w:tr>
      <w:tr w:rsidR="0001792A" w:rsidRPr="00347A77" w:rsidTr="0001792A">
        <w:trPr>
          <w:cantSplit/>
        </w:trPr>
        <w:tc>
          <w:tcPr>
            <w:tcW w:w="1728" w:type="dxa"/>
          </w:tcPr>
          <w:p w:rsidR="0001792A" w:rsidRPr="00347A77" w:rsidRDefault="0001792A" w:rsidP="0001792A">
            <w:pPr>
              <w:tabs>
                <w:tab w:val="left" w:pos="510"/>
                <w:tab w:val="left" w:pos="1080"/>
              </w:tabs>
              <w:spacing w:after="0"/>
              <w:jc w:val="left"/>
              <w:rPr>
                <w:color w:val="auto"/>
                <w:sz w:val="18"/>
                <w:szCs w:val="18"/>
              </w:rPr>
            </w:pPr>
            <w:r w:rsidRPr="00347A77">
              <w:rPr>
                <w:color w:val="auto"/>
                <w:sz w:val="18"/>
                <w:szCs w:val="18"/>
              </w:rPr>
              <w:t xml:space="preserve">3.2.6.6.1.     </w:t>
            </w:r>
          </w:p>
          <w:p w:rsidR="0001792A" w:rsidRPr="00347A77" w:rsidRDefault="0001792A" w:rsidP="0001792A">
            <w:pPr>
              <w:spacing w:after="0"/>
              <w:rPr>
                <w:color w:val="auto"/>
                <w:sz w:val="18"/>
                <w:szCs w:val="18"/>
              </w:rPr>
            </w:pPr>
          </w:p>
        </w:tc>
        <w:tc>
          <w:tcPr>
            <w:tcW w:w="8280" w:type="dxa"/>
          </w:tcPr>
          <w:p w:rsidR="0001792A" w:rsidRPr="00347A77" w:rsidRDefault="0001792A" w:rsidP="0001792A">
            <w:pPr>
              <w:pStyle w:val="NumLongInd0Level"/>
              <w:spacing w:after="0"/>
              <w:ind w:left="0" w:firstLine="0"/>
              <w:jc w:val="left"/>
              <w:rPr>
                <w:color w:val="auto"/>
                <w:sz w:val="18"/>
                <w:szCs w:val="18"/>
                <w:lang w:val="tr-TR"/>
              </w:rPr>
            </w:pPr>
            <w:r w:rsidRPr="00347A77">
              <w:rPr>
                <w:color w:val="auto"/>
                <w:sz w:val="18"/>
                <w:szCs w:val="18"/>
                <w:lang w:val="tr-TR"/>
              </w:rPr>
              <w:t>Markası:.......</w:t>
            </w:r>
          </w:p>
          <w:p w:rsidR="0001792A" w:rsidRPr="00347A77" w:rsidRDefault="0001792A" w:rsidP="0001792A">
            <w:pPr>
              <w:spacing w:after="0"/>
              <w:ind w:left="0" w:firstLine="0"/>
              <w:rPr>
                <w:color w:val="auto"/>
                <w:sz w:val="18"/>
                <w:szCs w:val="18"/>
              </w:rPr>
            </w:pPr>
          </w:p>
        </w:tc>
      </w:tr>
      <w:tr w:rsidR="0001792A" w:rsidRPr="00347A77" w:rsidTr="0001792A">
        <w:trPr>
          <w:cantSplit/>
        </w:trPr>
        <w:tc>
          <w:tcPr>
            <w:tcW w:w="1728" w:type="dxa"/>
          </w:tcPr>
          <w:p w:rsidR="0001792A" w:rsidRPr="00347A77" w:rsidRDefault="0001792A" w:rsidP="0001792A">
            <w:pPr>
              <w:tabs>
                <w:tab w:val="left" w:pos="510"/>
                <w:tab w:val="left" w:pos="1080"/>
              </w:tabs>
              <w:spacing w:after="0"/>
              <w:jc w:val="left"/>
              <w:rPr>
                <w:color w:val="auto"/>
                <w:sz w:val="18"/>
                <w:szCs w:val="18"/>
              </w:rPr>
            </w:pPr>
            <w:r w:rsidRPr="00347A77">
              <w:rPr>
                <w:color w:val="auto"/>
                <w:sz w:val="18"/>
                <w:szCs w:val="18"/>
              </w:rPr>
              <w:t xml:space="preserve">3.2.6.6.2.    </w:t>
            </w:r>
          </w:p>
          <w:p w:rsidR="0001792A" w:rsidRPr="00347A77" w:rsidRDefault="0001792A" w:rsidP="0001792A">
            <w:pPr>
              <w:spacing w:after="0"/>
              <w:rPr>
                <w:color w:val="auto"/>
                <w:sz w:val="18"/>
                <w:szCs w:val="18"/>
              </w:rPr>
            </w:pPr>
          </w:p>
        </w:tc>
        <w:tc>
          <w:tcPr>
            <w:tcW w:w="8280" w:type="dxa"/>
          </w:tcPr>
          <w:p w:rsidR="0001792A" w:rsidRPr="00347A77" w:rsidRDefault="0001792A" w:rsidP="0001792A">
            <w:pPr>
              <w:pStyle w:val="NumLongInd0Level"/>
              <w:spacing w:after="0"/>
              <w:ind w:left="0" w:firstLine="0"/>
              <w:jc w:val="left"/>
              <w:rPr>
                <w:color w:val="auto"/>
                <w:sz w:val="18"/>
                <w:szCs w:val="18"/>
                <w:lang w:val="tr-TR"/>
              </w:rPr>
            </w:pPr>
            <w:r w:rsidRPr="00347A77">
              <w:rPr>
                <w:color w:val="auto"/>
                <w:sz w:val="18"/>
                <w:szCs w:val="18"/>
                <w:lang w:val="tr-TR"/>
              </w:rPr>
              <w:t>Tipi....</w:t>
            </w:r>
          </w:p>
          <w:p w:rsidR="0001792A" w:rsidRPr="00347A77" w:rsidRDefault="0001792A" w:rsidP="0001792A">
            <w:pPr>
              <w:spacing w:after="0"/>
              <w:ind w:left="0" w:firstLine="0"/>
              <w:rPr>
                <w:color w:val="auto"/>
                <w:sz w:val="18"/>
                <w:szCs w:val="18"/>
              </w:rPr>
            </w:pPr>
          </w:p>
        </w:tc>
      </w:tr>
      <w:tr w:rsidR="0001792A" w:rsidRPr="00347A77" w:rsidTr="0001792A">
        <w:trPr>
          <w:cantSplit/>
        </w:trPr>
        <w:tc>
          <w:tcPr>
            <w:tcW w:w="1728" w:type="dxa"/>
          </w:tcPr>
          <w:p w:rsidR="0001792A" w:rsidRPr="00347A77" w:rsidRDefault="0001792A" w:rsidP="0001792A">
            <w:pPr>
              <w:tabs>
                <w:tab w:val="left" w:pos="510"/>
                <w:tab w:val="left" w:pos="1080"/>
              </w:tabs>
              <w:spacing w:after="0"/>
              <w:jc w:val="left"/>
              <w:rPr>
                <w:color w:val="auto"/>
                <w:sz w:val="18"/>
                <w:szCs w:val="18"/>
              </w:rPr>
            </w:pPr>
            <w:r w:rsidRPr="00347A77">
              <w:rPr>
                <w:color w:val="auto"/>
                <w:sz w:val="18"/>
                <w:szCs w:val="18"/>
              </w:rPr>
              <w:t xml:space="preserve">3.2.6.6.3.  </w:t>
            </w:r>
          </w:p>
          <w:p w:rsidR="0001792A" w:rsidRPr="00347A77" w:rsidRDefault="0001792A" w:rsidP="0001792A">
            <w:pPr>
              <w:spacing w:after="0"/>
              <w:rPr>
                <w:color w:val="auto"/>
                <w:sz w:val="18"/>
                <w:szCs w:val="18"/>
              </w:rPr>
            </w:pPr>
          </w:p>
        </w:tc>
        <w:tc>
          <w:tcPr>
            <w:tcW w:w="8280" w:type="dxa"/>
          </w:tcPr>
          <w:p w:rsidR="0001792A" w:rsidRPr="00347A77" w:rsidRDefault="0001792A" w:rsidP="0001792A">
            <w:pPr>
              <w:tabs>
                <w:tab w:val="left" w:leader="dot" w:pos="9356"/>
              </w:tabs>
              <w:spacing w:after="0"/>
              <w:ind w:left="0" w:firstLine="0"/>
              <w:jc w:val="left"/>
              <w:rPr>
                <w:color w:val="auto"/>
                <w:sz w:val="18"/>
                <w:szCs w:val="18"/>
              </w:rPr>
            </w:pPr>
            <w:r w:rsidRPr="00347A77">
              <w:rPr>
                <w:color w:val="auto"/>
                <w:sz w:val="18"/>
                <w:szCs w:val="18"/>
              </w:rPr>
              <w:t>Buji tırnak aralığı ayarı: ..............mm</w:t>
            </w:r>
          </w:p>
          <w:p w:rsidR="0001792A" w:rsidRPr="00347A77" w:rsidRDefault="0001792A" w:rsidP="0001792A">
            <w:pPr>
              <w:spacing w:after="0"/>
              <w:ind w:left="0" w:firstLine="0"/>
              <w:rPr>
                <w:color w:val="auto"/>
                <w:sz w:val="18"/>
                <w:szCs w:val="18"/>
              </w:rPr>
            </w:pPr>
          </w:p>
        </w:tc>
      </w:tr>
      <w:tr w:rsidR="0001792A" w:rsidRPr="00347A77" w:rsidTr="0001792A">
        <w:trPr>
          <w:cantSplit/>
        </w:trPr>
        <w:tc>
          <w:tcPr>
            <w:tcW w:w="1728" w:type="dxa"/>
          </w:tcPr>
          <w:p w:rsidR="0001792A" w:rsidRPr="00347A77" w:rsidRDefault="0001792A" w:rsidP="0001792A">
            <w:pPr>
              <w:tabs>
                <w:tab w:val="left" w:pos="510"/>
                <w:tab w:val="left" w:pos="1080"/>
              </w:tabs>
              <w:spacing w:after="0"/>
              <w:jc w:val="left"/>
              <w:rPr>
                <w:color w:val="auto"/>
                <w:sz w:val="18"/>
                <w:szCs w:val="18"/>
              </w:rPr>
            </w:pPr>
            <w:r w:rsidRPr="00347A77">
              <w:rPr>
                <w:color w:val="auto"/>
                <w:sz w:val="18"/>
                <w:szCs w:val="18"/>
              </w:rPr>
              <w:t xml:space="preserve">3.2.6.7.    </w:t>
            </w:r>
          </w:p>
          <w:p w:rsidR="0001792A" w:rsidRPr="00347A77" w:rsidRDefault="0001792A" w:rsidP="0001792A">
            <w:pPr>
              <w:spacing w:after="0"/>
              <w:rPr>
                <w:color w:val="auto"/>
                <w:sz w:val="18"/>
                <w:szCs w:val="18"/>
              </w:rPr>
            </w:pPr>
          </w:p>
        </w:tc>
        <w:tc>
          <w:tcPr>
            <w:tcW w:w="8280" w:type="dxa"/>
          </w:tcPr>
          <w:p w:rsidR="0001792A" w:rsidRPr="00347A77" w:rsidRDefault="0001792A" w:rsidP="0001792A">
            <w:pPr>
              <w:tabs>
                <w:tab w:val="left" w:leader="dot" w:pos="9356"/>
              </w:tabs>
              <w:spacing w:after="0"/>
              <w:ind w:left="0" w:firstLine="0"/>
              <w:jc w:val="left"/>
              <w:rPr>
                <w:color w:val="auto"/>
                <w:sz w:val="18"/>
                <w:szCs w:val="18"/>
              </w:rPr>
            </w:pPr>
            <w:r w:rsidRPr="00347A77">
              <w:rPr>
                <w:color w:val="auto"/>
                <w:sz w:val="18"/>
                <w:szCs w:val="18"/>
              </w:rPr>
              <w:t>Ateşleme bobini /bobinleri</w:t>
            </w:r>
          </w:p>
          <w:p w:rsidR="0001792A" w:rsidRPr="00347A77" w:rsidRDefault="0001792A" w:rsidP="0001792A">
            <w:pPr>
              <w:spacing w:after="0"/>
              <w:ind w:left="0" w:firstLine="0"/>
              <w:rPr>
                <w:color w:val="auto"/>
                <w:sz w:val="18"/>
                <w:szCs w:val="18"/>
              </w:rPr>
            </w:pPr>
          </w:p>
        </w:tc>
      </w:tr>
      <w:tr w:rsidR="0001792A" w:rsidRPr="00347A77" w:rsidTr="0001792A">
        <w:trPr>
          <w:cantSplit/>
        </w:trPr>
        <w:tc>
          <w:tcPr>
            <w:tcW w:w="1728" w:type="dxa"/>
          </w:tcPr>
          <w:p w:rsidR="0001792A" w:rsidRPr="00347A77" w:rsidRDefault="0001792A" w:rsidP="0001792A">
            <w:pPr>
              <w:tabs>
                <w:tab w:val="left" w:pos="510"/>
                <w:tab w:val="left" w:pos="1080"/>
              </w:tabs>
              <w:spacing w:after="0"/>
              <w:jc w:val="left"/>
              <w:rPr>
                <w:color w:val="auto"/>
                <w:sz w:val="18"/>
                <w:szCs w:val="18"/>
              </w:rPr>
            </w:pPr>
            <w:r w:rsidRPr="00347A77">
              <w:rPr>
                <w:color w:val="auto"/>
                <w:sz w:val="18"/>
                <w:szCs w:val="18"/>
              </w:rPr>
              <w:t xml:space="preserve">3.2.6.7.1.    </w:t>
            </w:r>
          </w:p>
          <w:p w:rsidR="0001792A" w:rsidRPr="00347A77" w:rsidRDefault="0001792A" w:rsidP="0001792A">
            <w:pPr>
              <w:spacing w:after="0"/>
              <w:rPr>
                <w:color w:val="auto"/>
                <w:sz w:val="18"/>
                <w:szCs w:val="18"/>
              </w:rPr>
            </w:pPr>
          </w:p>
        </w:tc>
        <w:tc>
          <w:tcPr>
            <w:tcW w:w="8280" w:type="dxa"/>
          </w:tcPr>
          <w:p w:rsidR="0001792A" w:rsidRPr="00347A77" w:rsidRDefault="0001792A" w:rsidP="0001792A">
            <w:pPr>
              <w:tabs>
                <w:tab w:val="left" w:leader="dot" w:pos="9356"/>
              </w:tabs>
              <w:spacing w:after="0"/>
              <w:ind w:left="0" w:firstLine="0"/>
              <w:jc w:val="left"/>
              <w:rPr>
                <w:color w:val="auto"/>
                <w:sz w:val="18"/>
                <w:szCs w:val="18"/>
              </w:rPr>
            </w:pPr>
            <w:r w:rsidRPr="00347A77">
              <w:rPr>
                <w:color w:val="auto"/>
                <w:sz w:val="18"/>
                <w:szCs w:val="18"/>
              </w:rPr>
              <w:t>Markası:.........................</w:t>
            </w:r>
          </w:p>
          <w:p w:rsidR="0001792A" w:rsidRPr="00347A77" w:rsidRDefault="0001792A" w:rsidP="0001792A">
            <w:pPr>
              <w:spacing w:after="0"/>
              <w:ind w:left="0" w:firstLine="0"/>
              <w:rPr>
                <w:color w:val="auto"/>
                <w:sz w:val="18"/>
                <w:szCs w:val="18"/>
              </w:rPr>
            </w:pPr>
          </w:p>
        </w:tc>
      </w:tr>
      <w:tr w:rsidR="0001792A" w:rsidRPr="00347A77" w:rsidTr="0001792A">
        <w:trPr>
          <w:cantSplit/>
        </w:trPr>
        <w:tc>
          <w:tcPr>
            <w:tcW w:w="1728" w:type="dxa"/>
          </w:tcPr>
          <w:p w:rsidR="0001792A" w:rsidRPr="00347A77" w:rsidRDefault="0001792A" w:rsidP="0001792A">
            <w:pPr>
              <w:tabs>
                <w:tab w:val="left" w:pos="510"/>
                <w:tab w:val="left" w:pos="1080"/>
              </w:tabs>
              <w:spacing w:after="0"/>
              <w:jc w:val="left"/>
              <w:rPr>
                <w:color w:val="auto"/>
                <w:sz w:val="18"/>
                <w:szCs w:val="18"/>
              </w:rPr>
            </w:pPr>
            <w:r w:rsidRPr="00347A77">
              <w:rPr>
                <w:color w:val="auto"/>
                <w:sz w:val="18"/>
                <w:szCs w:val="18"/>
              </w:rPr>
              <w:t xml:space="preserve">3.2.6.7.2.     </w:t>
            </w:r>
          </w:p>
          <w:p w:rsidR="0001792A" w:rsidRPr="00347A77" w:rsidRDefault="0001792A" w:rsidP="0001792A">
            <w:pPr>
              <w:spacing w:after="0"/>
              <w:rPr>
                <w:color w:val="auto"/>
                <w:sz w:val="18"/>
                <w:szCs w:val="18"/>
              </w:rPr>
            </w:pPr>
          </w:p>
        </w:tc>
        <w:tc>
          <w:tcPr>
            <w:tcW w:w="8280" w:type="dxa"/>
          </w:tcPr>
          <w:p w:rsidR="0001792A" w:rsidRPr="00347A77" w:rsidRDefault="0001792A" w:rsidP="0001792A">
            <w:pPr>
              <w:tabs>
                <w:tab w:val="left" w:leader="dot" w:pos="9356"/>
              </w:tabs>
              <w:spacing w:after="0"/>
              <w:ind w:left="0" w:firstLine="0"/>
              <w:jc w:val="left"/>
              <w:rPr>
                <w:color w:val="auto"/>
                <w:sz w:val="18"/>
                <w:szCs w:val="18"/>
              </w:rPr>
            </w:pPr>
            <w:r w:rsidRPr="00347A77">
              <w:rPr>
                <w:color w:val="auto"/>
                <w:sz w:val="18"/>
                <w:szCs w:val="18"/>
              </w:rPr>
              <w:t>Tipi:...................................</w:t>
            </w:r>
          </w:p>
          <w:p w:rsidR="0001792A" w:rsidRPr="00347A77" w:rsidRDefault="0001792A" w:rsidP="0001792A">
            <w:pPr>
              <w:spacing w:after="0"/>
              <w:ind w:left="0" w:firstLine="0"/>
              <w:rPr>
                <w:color w:val="auto"/>
                <w:sz w:val="18"/>
                <w:szCs w:val="18"/>
              </w:rPr>
            </w:pPr>
          </w:p>
        </w:tc>
      </w:tr>
      <w:tr w:rsidR="0001792A" w:rsidRPr="00347A77" w:rsidTr="0001792A">
        <w:trPr>
          <w:cantSplit/>
        </w:trPr>
        <w:tc>
          <w:tcPr>
            <w:tcW w:w="1728" w:type="dxa"/>
          </w:tcPr>
          <w:p w:rsidR="0001792A" w:rsidRPr="00347A77" w:rsidRDefault="0001792A" w:rsidP="0001792A">
            <w:pPr>
              <w:tabs>
                <w:tab w:val="left" w:pos="510"/>
                <w:tab w:val="left" w:pos="1080"/>
              </w:tabs>
              <w:spacing w:after="0"/>
              <w:jc w:val="left"/>
              <w:rPr>
                <w:color w:val="auto"/>
                <w:sz w:val="18"/>
                <w:szCs w:val="18"/>
              </w:rPr>
            </w:pPr>
            <w:r w:rsidRPr="00347A77">
              <w:rPr>
                <w:color w:val="auto"/>
                <w:sz w:val="18"/>
                <w:szCs w:val="18"/>
              </w:rPr>
              <w:t xml:space="preserve">3.2.7.   </w:t>
            </w:r>
          </w:p>
          <w:p w:rsidR="0001792A" w:rsidRPr="00347A77" w:rsidRDefault="0001792A" w:rsidP="0001792A">
            <w:pPr>
              <w:spacing w:after="0"/>
              <w:rPr>
                <w:color w:val="auto"/>
                <w:sz w:val="18"/>
                <w:szCs w:val="18"/>
              </w:rPr>
            </w:pPr>
          </w:p>
        </w:tc>
        <w:tc>
          <w:tcPr>
            <w:tcW w:w="8280" w:type="dxa"/>
          </w:tcPr>
          <w:p w:rsidR="0001792A" w:rsidRPr="00347A77" w:rsidRDefault="0001792A" w:rsidP="0001792A">
            <w:pPr>
              <w:spacing w:after="0"/>
              <w:ind w:left="0" w:firstLine="0"/>
              <w:jc w:val="left"/>
              <w:rPr>
                <w:snapToGrid w:val="0"/>
                <w:color w:val="auto"/>
                <w:sz w:val="18"/>
                <w:szCs w:val="18"/>
              </w:rPr>
            </w:pPr>
            <w:r w:rsidRPr="00347A77">
              <w:rPr>
                <w:i/>
                <w:color w:val="auto"/>
                <w:sz w:val="18"/>
                <w:szCs w:val="18"/>
              </w:rPr>
              <w:t>Soğutma sistemi: Sıvı/hava</w:t>
            </w:r>
            <w:r w:rsidRPr="00347A77">
              <w:rPr>
                <w:color w:val="auto"/>
                <w:sz w:val="18"/>
                <w:szCs w:val="18"/>
              </w:rPr>
              <w:t xml:space="preserve"> </w:t>
            </w:r>
            <w:r w:rsidRPr="00347A77">
              <w:rPr>
                <w:color w:val="auto"/>
                <w:sz w:val="18"/>
                <w:szCs w:val="18"/>
                <w:vertAlign w:val="superscript"/>
              </w:rPr>
              <w:t>(1)</w:t>
            </w:r>
          </w:p>
          <w:p w:rsidR="0001792A" w:rsidRPr="00347A77" w:rsidRDefault="0001792A" w:rsidP="0001792A">
            <w:pPr>
              <w:spacing w:after="0"/>
              <w:ind w:left="0" w:firstLine="0"/>
              <w:rPr>
                <w:color w:val="auto"/>
                <w:sz w:val="18"/>
                <w:szCs w:val="18"/>
              </w:rPr>
            </w:pPr>
          </w:p>
        </w:tc>
      </w:tr>
      <w:tr w:rsidR="0001792A" w:rsidRPr="00347A77" w:rsidTr="0001792A">
        <w:trPr>
          <w:cantSplit/>
        </w:trPr>
        <w:tc>
          <w:tcPr>
            <w:tcW w:w="1728" w:type="dxa"/>
          </w:tcPr>
          <w:p w:rsidR="0001792A" w:rsidRPr="00347A77" w:rsidRDefault="0001792A" w:rsidP="0001792A">
            <w:pPr>
              <w:tabs>
                <w:tab w:val="left" w:pos="510"/>
                <w:tab w:val="left" w:pos="1080"/>
              </w:tabs>
              <w:spacing w:after="0"/>
              <w:jc w:val="left"/>
              <w:rPr>
                <w:color w:val="auto"/>
                <w:sz w:val="18"/>
                <w:szCs w:val="18"/>
              </w:rPr>
            </w:pPr>
            <w:r w:rsidRPr="00347A77">
              <w:rPr>
                <w:color w:val="auto"/>
                <w:sz w:val="18"/>
                <w:szCs w:val="18"/>
              </w:rPr>
              <w:t>3.2.7.1.</w:t>
            </w:r>
          </w:p>
          <w:p w:rsidR="0001792A" w:rsidRPr="00347A77" w:rsidRDefault="0001792A" w:rsidP="0001792A">
            <w:pPr>
              <w:spacing w:after="0"/>
              <w:rPr>
                <w:color w:val="auto"/>
                <w:sz w:val="18"/>
                <w:szCs w:val="18"/>
              </w:rPr>
            </w:pPr>
          </w:p>
        </w:tc>
        <w:tc>
          <w:tcPr>
            <w:tcW w:w="8280" w:type="dxa"/>
          </w:tcPr>
          <w:p w:rsidR="0001792A" w:rsidRPr="00347A77" w:rsidRDefault="0001792A" w:rsidP="0001792A">
            <w:pPr>
              <w:pStyle w:val="NumLongInd0Level"/>
              <w:spacing w:after="0"/>
              <w:ind w:left="0" w:firstLine="0"/>
              <w:jc w:val="left"/>
              <w:rPr>
                <w:color w:val="auto"/>
                <w:sz w:val="18"/>
                <w:szCs w:val="18"/>
                <w:lang w:val="tr-TR"/>
              </w:rPr>
            </w:pPr>
            <w:r w:rsidRPr="00347A77">
              <w:rPr>
                <w:color w:val="auto"/>
                <w:sz w:val="18"/>
                <w:szCs w:val="18"/>
                <w:lang w:val="tr-TR"/>
              </w:rPr>
              <w:t>Motor sıcaklık kontrol mekanizmasının anma ayarı: ……………………………</w:t>
            </w:r>
          </w:p>
          <w:p w:rsidR="0001792A" w:rsidRPr="00347A77" w:rsidRDefault="0001792A" w:rsidP="0001792A">
            <w:pPr>
              <w:spacing w:after="0"/>
              <w:ind w:left="0" w:firstLine="0"/>
              <w:rPr>
                <w:color w:val="auto"/>
                <w:sz w:val="18"/>
                <w:szCs w:val="18"/>
              </w:rPr>
            </w:pPr>
          </w:p>
        </w:tc>
      </w:tr>
      <w:tr w:rsidR="0001792A" w:rsidRPr="00347A77" w:rsidTr="0001792A">
        <w:trPr>
          <w:cantSplit/>
        </w:trPr>
        <w:tc>
          <w:tcPr>
            <w:tcW w:w="1728" w:type="dxa"/>
          </w:tcPr>
          <w:p w:rsidR="0001792A" w:rsidRPr="00347A77" w:rsidRDefault="0001792A" w:rsidP="0001792A">
            <w:pPr>
              <w:tabs>
                <w:tab w:val="left" w:pos="510"/>
                <w:tab w:val="left" w:pos="1080"/>
              </w:tabs>
              <w:spacing w:after="0"/>
              <w:jc w:val="left"/>
              <w:rPr>
                <w:color w:val="auto"/>
                <w:sz w:val="18"/>
                <w:szCs w:val="18"/>
              </w:rPr>
            </w:pPr>
            <w:r w:rsidRPr="00347A77">
              <w:rPr>
                <w:color w:val="auto"/>
                <w:sz w:val="18"/>
                <w:szCs w:val="18"/>
              </w:rPr>
              <w:t xml:space="preserve">3.2.7.2.             </w:t>
            </w:r>
          </w:p>
          <w:p w:rsidR="0001792A" w:rsidRPr="00347A77" w:rsidRDefault="0001792A" w:rsidP="0001792A">
            <w:pPr>
              <w:spacing w:after="0"/>
              <w:rPr>
                <w:color w:val="auto"/>
                <w:sz w:val="18"/>
                <w:szCs w:val="18"/>
              </w:rPr>
            </w:pPr>
          </w:p>
        </w:tc>
        <w:tc>
          <w:tcPr>
            <w:tcW w:w="8280" w:type="dxa"/>
          </w:tcPr>
          <w:p w:rsidR="0001792A" w:rsidRPr="00347A77" w:rsidRDefault="0001792A" w:rsidP="0001792A">
            <w:pPr>
              <w:pStyle w:val="NumLongInd0Level"/>
              <w:spacing w:after="0"/>
              <w:ind w:left="0" w:firstLine="0"/>
              <w:jc w:val="left"/>
              <w:rPr>
                <w:color w:val="auto"/>
                <w:sz w:val="18"/>
                <w:szCs w:val="18"/>
                <w:lang w:val="tr-TR"/>
              </w:rPr>
            </w:pPr>
            <w:r w:rsidRPr="00347A77">
              <w:rPr>
                <w:color w:val="auto"/>
                <w:sz w:val="18"/>
                <w:szCs w:val="18"/>
                <w:lang w:val="tr-TR"/>
              </w:rPr>
              <w:t>Sıvı</w:t>
            </w:r>
          </w:p>
          <w:p w:rsidR="0001792A" w:rsidRPr="00347A77" w:rsidRDefault="0001792A" w:rsidP="0001792A">
            <w:pPr>
              <w:spacing w:after="0"/>
              <w:ind w:left="0" w:firstLine="0"/>
              <w:rPr>
                <w:color w:val="auto"/>
                <w:sz w:val="18"/>
                <w:szCs w:val="18"/>
              </w:rPr>
            </w:pP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color w:val="auto"/>
                <w:sz w:val="18"/>
                <w:szCs w:val="18"/>
              </w:rPr>
              <w:t>3.2.7.2.1</w:t>
            </w:r>
          </w:p>
        </w:tc>
        <w:tc>
          <w:tcPr>
            <w:tcW w:w="8280" w:type="dxa"/>
          </w:tcPr>
          <w:p w:rsidR="0001792A" w:rsidRPr="00347A77" w:rsidRDefault="0001792A" w:rsidP="0001792A">
            <w:pPr>
              <w:pStyle w:val="NumLongInd0Level"/>
              <w:spacing w:after="0"/>
              <w:ind w:left="0" w:firstLine="0"/>
              <w:jc w:val="left"/>
              <w:rPr>
                <w:color w:val="auto"/>
                <w:sz w:val="18"/>
                <w:szCs w:val="18"/>
                <w:lang w:val="tr-TR"/>
              </w:rPr>
            </w:pPr>
            <w:r w:rsidRPr="00347A77">
              <w:rPr>
                <w:color w:val="auto"/>
                <w:sz w:val="18"/>
                <w:szCs w:val="18"/>
                <w:lang w:val="tr-TR"/>
              </w:rPr>
              <w:t>Sıvının niteliği : ……………………………………………………………………</w:t>
            </w:r>
          </w:p>
          <w:p w:rsidR="0001792A" w:rsidRPr="00347A77" w:rsidRDefault="0001792A" w:rsidP="0001792A">
            <w:pPr>
              <w:spacing w:after="0"/>
              <w:ind w:left="0" w:firstLine="0"/>
              <w:rPr>
                <w:color w:val="auto"/>
                <w:sz w:val="18"/>
                <w:szCs w:val="18"/>
              </w:rPr>
            </w:pPr>
          </w:p>
        </w:tc>
      </w:tr>
      <w:tr w:rsidR="0001792A" w:rsidRPr="00347A77" w:rsidTr="0001792A">
        <w:trPr>
          <w:cantSplit/>
        </w:trPr>
        <w:tc>
          <w:tcPr>
            <w:tcW w:w="1728" w:type="dxa"/>
          </w:tcPr>
          <w:p w:rsidR="0001792A" w:rsidRPr="00347A77" w:rsidRDefault="0001792A" w:rsidP="0001792A">
            <w:pPr>
              <w:tabs>
                <w:tab w:val="left" w:pos="510"/>
                <w:tab w:val="left" w:pos="1080"/>
              </w:tabs>
              <w:spacing w:after="0"/>
              <w:jc w:val="left"/>
              <w:rPr>
                <w:color w:val="auto"/>
                <w:sz w:val="18"/>
                <w:szCs w:val="18"/>
              </w:rPr>
            </w:pPr>
            <w:r w:rsidRPr="00347A77">
              <w:rPr>
                <w:color w:val="auto"/>
                <w:sz w:val="18"/>
                <w:szCs w:val="18"/>
              </w:rPr>
              <w:lastRenderedPageBreak/>
              <w:t xml:space="preserve">3.2.7.2.2.          </w:t>
            </w:r>
          </w:p>
          <w:p w:rsidR="0001792A" w:rsidRPr="00347A77" w:rsidRDefault="0001792A" w:rsidP="0001792A">
            <w:pPr>
              <w:spacing w:after="0"/>
              <w:rPr>
                <w:color w:val="auto"/>
                <w:sz w:val="18"/>
                <w:szCs w:val="18"/>
              </w:rPr>
            </w:pPr>
          </w:p>
        </w:tc>
        <w:tc>
          <w:tcPr>
            <w:tcW w:w="8280" w:type="dxa"/>
          </w:tcPr>
          <w:p w:rsidR="0001792A" w:rsidRPr="00347A77" w:rsidRDefault="0001792A" w:rsidP="0001792A">
            <w:pPr>
              <w:pStyle w:val="NumLongInd0Level"/>
              <w:spacing w:after="0"/>
              <w:ind w:left="0" w:firstLine="0"/>
              <w:jc w:val="left"/>
              <w:rPr>
                <w:color w:val="auto"/>
                <w:sz w:val="18"/>
                <w:szCs w:val="18"/>
                <w:vertAlign w:val="superscript"/>
                <w:lang w:val="tr-TR"/>
              </w:rPr>
            </w:pPr>
            <w:r w:rsidRPr="00347A77">
              <w:rPr>
                <w:color w:val="auto"/>
                <w:sz w:val="18"/>
                <w:szCs w:val="18"/>
                <w:lang w:val="tr-TR"/>
              </w:rPr>
              <w:t xml:space="preserve">Devridaim pompası (pompaları): evet/hayır </w:t>
            </w:r>
            <w:r w:rsidRPr="00347A77">
              <w:rPr>
                <w:color w:val="auto"/>
                <w:sz w:val="18"/>
                <w:szCs w:val="18"/>
                <w:vertAlign w:val="superscript"/>
                <w:lang w:val="tr-TR"/>
              </w:rPr>
              <w:t>(1)</w:t>
            </w:r>
          </w:p>
          <w:p w:rsidR="0001792A" w:rsidRPr="00347A77" w:rsidRDefault="0001792A" w:rsidP="0001792A">
            <w:pPr>
              <w:spacing w:after="0"/>
              <w:ind w:left="0" w:firstLine="0"/>
              <w:rPr>
                <w:color w:val="auto"/>
                <w:sz w:val="18"/>
                <w:szCs w:val="18"/>
              </w:rPr>
            </w:pPr>
          </w:p>
        </w:tc>
      </w:tr>
      <w:tr w:rsidR="0001792A" w:rsidRPr="00347A77" w:rsidTr="0001792A">
        <w:trPr>
          <w:cantSplit/>
        </w:trPr>
        <w:tc>
          <w:tcPr>
            <w:tcW w:w="1728" w:type="dxa"/>
          </w:tcPr>
          <w:p w:rsidR="0001792A" w:rsidRPr="00347A77" w:rsidRDefault="0001792A" w:rsidP="0001792A">
            <w:pPr>
              <w:tabs>
                <w:tab w:val="left" w:pos="510"/>
                <w:tab w:val="left" w:pos="1080"/>
              </w:tabs>
              <w:spacing w:after="0"/>
              <w:jc w:val="left"/>
              <w:rPr>
                <w:color w:val="auto"/>
                <w:sz w:val="18"/>
                <w:szCs w:val="18"/>
              </w:rPr>
            </w:pPr>
            <w:r w:rsidRPr="00347A77">
              <w:rPr>
                <w:color w:val="auto"/>
                <w:sz w:val="18"/>
                <w:szCs w:val="18"/>
              </w:rPr>
              <w:t xml:space="preserve">3.2.7.2.3.          </w:t>
            </w:r>
          </w:p>
          <w:p w:rsidR="0001792A" w:rsidRPr="00347A77" w:rsidRDefault="0001792A" w:rsidP="0001792A">
            <w:pPr>
              <w:spacing w:after="0"/>
              <w:rPr>
                <w:color w:val="auto"/>
                <w:sz w:val="18"/>
                <w:szCs w:val="18"/>
              </w:rPr>
            </w:pPr>
          </w:p>
        </w:tc>
        <w:tc>
          <w:tcPr>
            <w:tcW w:w="8280" w:type="dxa"/>
          </w:tcPr>
          <w:p w:rsidR="0001792A" w:rsidRPr="00347A77" w:rsidRDefault="0001792A" w:rsidP="0001792A">
            <w:pPr>
              <w:spacing w:after="0"/>
              <w:ind w:left="0" w:firstLine="0"/>
              <w:rPr>
                <w:color w:val="auto"/>
                <w:sz w:val="18"/>
                <w:szCs w:val="18"/>
              </w:rPr>
            </w:pPr>
            <w:r w:rsidRPr="00347A77">
              <w:rPr>
                <w:color w:val="auto"/>
                <w:sz w:val="18"/>
                <w:szCs w:val="18"/>
              </w:rPr>
              <w:t>Özellikleri: …………...veya</w:t>
            </w:r>
          </w:p>
        </w:tc>
      </w:tr>
      <w:tr w:rsidR="0001792A" w:rsidRPr="00347A77" w:rsidTr="0001792A">
        <w:trPr>
          <w:cantSplit/>
        </w:trPr>
        <w:tc>
          <w:tcPr>
            <w:tcW w:w="1728" w:type="dxa"/>
          </w:tcPr>
          <w:p w:rsidR="0001792A" w:rsidRPr="00347A77" w:rsidRDefault="0001792A" w:rsidP="0001792A">
            <w:pPr>
              <w:tabs>
                <w:tab w:val="left" w:pos="510"/>
                <w:tab w:val="left" w:pos="1080"/>
              </w:tabs>
              <w:spacing w:after="0"/>
              <w:jc w:val="left"/>
              <w:rPr>
                <w:color w:val="auto"/>
                <w:sz w:val="18"/>
                <w:szCs w:val="18"/>
              </w:rPr>
            </w:pPr>
            <w:r w:rsidRPr="00347A77">
              <w:rPr>
                <w:color w:val="auto"/>
                <w:sz w:val="18"/>
                <w:szCs w:val="18"/>
              </w:rPr>
              <w:t xml:space="preserve">3.2.7.2.3.1.      </w:t>
            </w:r>
          </w:p>
          <w:p w:rsidR="0001792A" w:rsidRPr="00347A77" w:rsidRDefault="0001792A" w:rsidP="0001792A">
            <w:pPr>
              <w:spacing w:after="0"/>
              <w:rPr>
                <w:color w:val="auto"/>
                <w:sz w:val="18"/>
                <w:szCs w:val="18"/>
              </w:rPr>
            </w:pPr>
          </w:p>
        </w:tc>
        <w:tc>
          <w:tcPr>
            <w:tcW w:w="8280" w:type="dxa"/>
          </w:tcPr>
          <w:p w:rsidR="0001792A" w:rsidRPr="00347A77" w:rsidRDefault="0001792A" w:rsidP="0001792A">
            <w:pPr>
              <w:pStyle w:val="NumLongInd0Level"/>
              <w:spacing w:after="0"/>
              <w:ind w:left="0" w:firstLine="0"/>
              <w:jc w:val="left"/>
              <w:rPr>
                <w:color w:val="auto"/>
                <w:sz w:val="18"/>
                <w:szCs w:val="18"/>
                <w:lang w:val="tr-TR"/>
              </w:rPr>
            </w:pPr>
            <w:r w:rsidRPr="00347A77">
              <w:rPr>
                <w:color w:val="auto"/>
                <w:sz w:val="18"/>
                <w:szCs w:val="18"/>
                <w:lang w:val="tr-TR"/>
              </w:rPr>
              <w:t>Markası/markaları: .…………………………...........</w:t>
            </w:r>
          </w:p>
          <w:p w:rsidR="0001792A" w:rsidRPr="00347A77" w:rsidRDefault="0001792A" w:rsidP="0001792A">
            <w:pPr>
              <w:spacing w:after="0"/>
              <w:ind w:left="0" w:firstLine="0"/>
              <w:rPr>
                <w:color w:val="auto"/>
                <w:sz w:val="18"/>
                <w:szCs w:val="18"/>
              </w:rPr>
            </w:pPr>
          </w:p>
        </w:tc>
      </w:tr>
      <w:tr w:rsidR="0001792A" w:rsidRPr="00347A77" w:rsidTr="0001792A">
        <w:trPr>
          <w:cantSplit/>
        </w:trPr>
        <w:tc>
          <w:tcPr>
            <w:tcW w:w="1728" w:type="dxa"/>
          </w:tcPr>
          <w:p w:rsidR="0001792A" w:rsidRPr="00347A77" w:rsidRDefault="0001792A" w:rsidP="0001792A">
            <w:pPr>
              <w:tabs>
                <w:tab w:val="left" w:pos="510"/>
                <w:tab w:val="left" w:pos="1080"/>
              </w:tabs>
              <w:spacing w:after="0"/>
              <w:jc w:val="left"/>
              <w:rPr>
                <w:color w:val="auto"/>
                <w:sz w:val="18"/>
                <w:szCs w:val="18"/>
              </w:rPr>
            </w:pPr>
            <w:r w:rsidRPr="00347A77">
              <w:rPr>
                <w:color w:val="auto"/>
                <w:sz w:val="18"/>
                <w:szCs w:val="18"/>
              </w:rPr>
              <w:t xml:space="preserve">3.2.7.2.3.2 .     </w:t>
            </w:r>
          </w:p>
          <w:p w:rsidR="0001792A" w:rsidRPr="00347A77" w:rsidRDefault="0001792A" w:rsidP="0001792A">
            <w:pPr>
              <w:spacing w:after="0"/>
              <w:rPr>
                <w:color w:val="auto"/>
                <w:sz w:val="18"/>
                <w:szCs w:val="18"/>
              </w:rPr>
            </w:pPr>
          </w:p>
        </w:tc>
        <w:tc>
          <w:tcPr>
            <w:tcW w:w="8280" w:type="dxa"/>
          </w:tcPr>
          <w:p w:rsidR="0001792A" w:rsidRPr="00347A77" w:rsidRDefault="0001792A" w:rsidP="0001792A">
            <w:pPr>
              <w:spacing w:after="0"/>
              <w:ind w:left="0" w:firstLine="0"/>
              <w:rPr>
                <w:color w:val="auto"/>
                <w:sz w:val="18"/>
                <w:szCs w:val="18"/>
              </w:rPr>
            </w:pPr>
            <w:r w:rsidRPr="00347A77">
              <w:rPr>
                <w:color w:val="auto"/>
                <w:sz w:val="18"/>
                <w:szCs w:val="18"/>
              </w:rPr>
              <w:t>Tipi/tipleri: ………………………………………….…</w:t>
            </w:r>
          </w:p>
        </w:tc>
      </w:tr>
      <w:tr w:rsidR="0001792A" w:rsidRPr="00347A77" w:rsidTr="0001792A">
        <w:trPr>
          <w:cantSplit/>
        </w:trPr>
        <w:tc>
          <w:tcPr>
            <w:tcW w:w="1728" w:type="dxa"/>
          </w:tcPr>
          <w:p w:rsidR="0001792A" w:rsidRPr="00347A77" w:rsidRDefault="0001792A" w:rsidP="0001792A">
            <w:pPr>
              <w:tabs>
                <w:tab w:val="left" w:pos="510"/>
                <w:tab w:val="left" w:pos="1080"/>
              </w:tabs>
              <w:spacing w:after="0"/>
              <w:jc w:val="left"/>
              <w:rPr>
                <w:color w:val="auto"/>
                <w:sz w:val="18"/>
                <w:szCs w:val="18"/>
              </w:rPr>
            </w:pPr>
            <w:r w:rsidRPr="00347A77">
              <w:rPr>
                <w:color w:val="auto"/>
                <w:sz w:val="18"/>
                <w:szCs w:val="18"/>
              </w:rPr>
              <w:t xml:space="preserve">3.2.7.2.4.           </w:t>
            </w:r>
          </w:p>
          <w:p w:rsidR="0001792A" w:rsidRPr="00347A77" w:rsidRDefault="0001792A" w:rsidP="0001792A">
            <w:pPr>
              <w:spacing w:after="0"/>
              <w:rPr>
                <w:color w:val="auto"/>
                <w:sz w:val="18"/>
                <w:szCs w:val="18"/>
              </w:rPr>
            </w:pPr>
          </w:p>
        </w:tc>
        <w:tc>
          <w:tcPr>
            <w:tcW w:w="8280" w:type="dxa"/>
          </w:tcPr>
          <w:p w:rsidR="0001792A" w:rsidRPr="00347A77" w:rsidRDefault="0001792A" w:rsidP="0001792A">
            <w:pPr>
              <w:pStyle w:val="NumLongInd0Level"/>
              <w:spacing w:after="0"/>
              <w:ind w:left="0" w:firstLine="0"/>
              <w:jc w:val="left"/>
              <w:rPr>
                <w:color w:val="auto"/>
                <w:sz w:val="18"/>
                <w:szCs w:val="18"/>
                <w:lang w:val="tr-TR"/>
              </w:rPr>
            </w:pPr>
            <w:r w:rsidRPr="00347A77">
              <w:rPr>
                <w:color w:val="auto"/>
                <w:sz w:val="18"/>
                <w:szCs w:val="18"/>
                <w:lang w:val="tr-TR"/>
              </w:rPr>
              <w:t>Tahvil oranı/oranları: .……………………………………</w:t>
            </w:r>
          </w:p>
          <w:p w:rsidR="0001792A" w:rsidRPr="00347A77" w:rsidRDefault="0001792A" w:rsidP="0001792A">
            <w:pPr>
              <w:spacing w:after="0"/>
              <w:ind w:left="0" w:firstLine="0"/>
              <w:rPr>
                <w:color w:val="auto"/>
                <w:sz w:val="18"/>
                <w:szCs w:val="18"/>
              </w:rPr>
            </w:pPr>
          </w:p>
        </w:tc>
      </w:tr>
      <w:tr w:rsidR="0001792A" w:rsidRPr="00347A77" w:rsidTr="0001792A">
        <w:trPr>
          <w:cantSplit/>
        </w:trPr>
        <w:tc>
          <w:tcPr>
            <w:tcW w:w="1728" w:type="dxa"/>
          </w:tcPr>
          <w:p w:rsidR="0001792A" w:rsidRPr="00347A77" w:rsidRDefault="0001792A" w:rsidP="0001792A">
            <w:pPr>
              <w:tabs>
                <w:tab w:val="left" w:pos="510"/>
                <w:tab w:val="left" w:pos="1080"/>
              </w:tabs>
              <w:spacing w:after="0"/>
              <w:jc w:val="left"/>
              <w:rPr>
                <w:color w:val="auto"/>
                <w:sz w:val="18"/>
                <w:szCs w:val="18"/>
              </w:rPr>
            </w:pPr>
            <w:r w:rsidRPr="00347A77">
              <w:rPr>
                <w:color w:val="auto"/>
                <w:sz w:val="18"/>
                <w:szCs w:val="18"/>
              </w:rPr>
              <w:t xml:space="preserve">3.2.7.2.5.           </w:t>
            </w:r>
          </w:p>
          <w:p w:rsidR="0001792A" w:rsidRPr="00347A77" w:rsidRDefault="0001792A" w:rsidP="0001792A">
            <w:pPr>
              <w:spacing w:after="0"/>
              <w:rPr>
                <w:color w:val="auto"/>
                <w:sz w:val="18"/>
                <w:szCs w:val="18"/>
              </w:rPr>
            </w:pPr>
          </w:p>
        </w:tc>
        <w:tc>
          <w:tcPr>
            <w:tcW w:w="8280" w:type="dxa"/>
          </w:tcPr>
          <w:p w:rsidR="0001792A" w:rsidRPr="00347A77" w:rsidRDefault="0001792A" w:rsidP="0001792A">
            <w:pPr>
              <w:pStyle w:val="NumLongInd0Level"/>
              <w:spacing w:after="0"/>
              <w:ind w:left="0" w:firstLine="0"/>
              <w:jc w:val="left"/>
              <w:rPr>
                <w:color w:val="auto"/>
                <w:sz w:val="18"/>
                <w:szCs w:val="18"/>
                <w:lang w:val="tr-TR"/>
              </w:rPr>
            </w:pPr>
            <w:r w:rsidRPr="00347A77">
              <w:rPr>
                <w:color w:val="auto"/>
                <w:sz w:val="18"/>
                <w:szCs w:val="18"/>
                <w:lang w:val="tr-TR"/>
              </w:rPr>
              <w:t>Fanın ve tahrik mekanizmasının tanımı: .…………........</w:t>
            </w:r>
          </w:p>
          <w:p w:rsidR="0001792A" w:rsidRPr="00347A77" w:rsidRDefault="0001792A" w:rsidP="0001792A">
            <w:pPr>
              <w:spacing w:after="0"/>
              <w:ind w:left="0" w:firstLine="0"/>
              <w:rPr>
                <w:color w:val="auto"/>
                <w:sz w:val="18"/>
                <w:szCs w:val="18"/>
              </w:rPr>
            </w:pPr>
          </w:p>
        </w:tc>
      </w:tr>
      <w:tr w:rsidR="0001792A" w:rsidRPr="00347A77" w:rsidTr="0001792A">
        <w:trPr>
          <w:cantSplit/>
        </w:trPr>
        <w:tc>
          <w:tcPr>
            <w:tcW w:w="1728" w:type="dxa"/>
          </w:tcPr>
          <w:p w:rsidR="0001792A" w:rsidRPr="00347A77" w:rsidRDefault="0001792A" w:rsidP="0001792A">
            <w:pPr>
              <w:tabs>
                <w:tab w:val="left" w:pos="510"/>
                <w:tab w:val="left" w:pos="1080"/>
              </w:tabs>
              <w:spacing w:after="0"/>
              <w:jc w:val="left"/>
              <w:rPr>
                <w:color w:val="auto"/>
                <w:sz w:val="18"/>
                <w:szCs w:val="18"/>
              </w:rPr>
            </w:pPr>
            <w:r w:rsidRPr="00347A77">
              <w:rPr>
                <w:color w:val="auto"/>
                <w:sz w:val="18"/>
                <w:szCs w:val="18"/>
              </w:rPr>
              <w:t xml:space="preserve">3.2.7.3.   </w:t>
            </w:r>
          </w:p>
          <w:p w:rsidR="0001792A" w:rsidRPr="00347A77" w:rsidRDefault="0001792A" w:rsidP="0001792A">
            <w:pPr>
              <w:spacing w:after="0"/>
              <w:rPr>
                <w:color w:val="auto"/>
                <w:sz w:val="18"/>
                <w:szCs w:val="18"/>
              </w:rPr>
            </w:pPr>
          </w:p>
        </w:tc>
        <w:tc>
          <w:tcPr>
            <w:tcW w:w="8280" w:type="dxa"/>
          </w:tcPr>
          <w:p w:rsidR="0001792A" w:rsidRPr="00347A77" w:rsidRDefault="0001792A" w:rsidP="0001792A">
            <w:pPr>
              <w:pStyle w:val="NumLongInd0Level"/>
              <w:spacing w:after="0"/>
              <w:ind w:left="0" w:firstLine="0"/>
              <w:jc w:val="left"/>
              <w:rPr>
                <w:color w:val="auto"/>
                <w:sz w:val="18"/>
                <w:szCs w:val="18"/>
                <w:lang w:val="tr-TR"/>
              </w:rPr>
            </w:pPr>
            <w:r w:rsidRPr="00347A77">
              <w:rPr>
                <w:color w:val="auto"/>
                <w:sz w:val="18"/>
                <w:szCs w:val="18"/>
                <w:lang w:val="tr-TR"/>
              </w:rPr>
              <w:t>Hava</w:t>
            </w:r>
          </w:p>
          <w:p w:rsidR="0001792A" w:rsidRPr="00347A77" w:rsidRDefault="0001792A" w:rsidP="0001792A">
            <w:pPr>
              <w:spacing w:after="0"/>
              <w:ind w:left="0" w:firstLine="0"/>
              <w:rPr>
                <w:color w:val="auto"/>
                <w:sz w:val="18"/>
                <w:szCs w:val="18"/>
              </w:rPr>
            </w:pPr>
          </w:p>
        </w:tc>
      </w:tr>
      <w:tr w:rsidR="0001792A" w:rsidRPr="00347A77" w:rsidTr="0001792A">
        <w:trPr>
          <w:cantSplit/>
        </w:trPr>
        <w:tc>
          <w:tcPr>
            <w:tcW w:w="1728" w:type="dxa"/>
          </w:tcPr>
          <w:p w:rsidR="0001792A" w:rsidRPr="00347A77" w:rsidRDefault="0001792A" w:rsidP="0001792A">
            <w:pPr>
              <w:tabs>
                <w:tab w:val="left" w:pos="510"/>
                <w:tab w:val="left" w:pos="1080"/>
              </w:tabs>
              <w:spacing w:after="0"/>
              <w:jc w:val="left"/>
              <w:rPr>
                <w:color w:val="auto"/>
                <w:sz w:val="18"/>
                <w:szCs w:val="18"/>
              </w:rPr>
            </w:pPr>
            <w:r w:rsidRPr="00347A77">
              <w:rPr>
                <w:color w:val="auto"/>
                <w:sz w:val="18"/>
                <w:szCs w:val="18"/>
              </w:rPr>
              <w:t xml:space="preserve">3.2.7.3.1.         </w:t>
            </w:r>
          </w:p>
          <w:p w:rsidR="0001792A" w:rsidRPr="00347A77" w:rsidRDefault="0001792A" w:rsidP="0001792A">
            <w:pPr>
              <w:spacing w:after="0"/>
              <w:rPr>
                <w:color w:val="auto"/>
                <w:sz w:val="18"/>
                <w:szCs w:val="18"/>
              </w:rPr>
            </w:pPr>
          </w:p>
        </w:tc>
        <w:tc>
          <w:tcPr>
            <w:tcW w:w="8280" w:type="dxa"/>
          </w:tcPr>
          <w:p w:rsidR="0001792A" w:rsidRPr="00347A77" w:rsidRDefault="0001792A" w:rsidP="0001792A">
            <w:pPr>
              <w:pStyle w:val="NumLongInd0Level"/>
              <w:spacing w:after="0"/>
              <w:ind w:left="0" w:firstLine="0"/>
              <w:jc w:val="left"/>
              <w:rPr>
                <w:color w:val="auto"/>
                <w:sz w:val="18"/>
                <w:szCs w:val="18"/>
                <w:vertAlign w:val="superscript"/>
                <w:lang w:val="tr-TR"/>
              </w:rPr>
            </w:pPr>
            <w:r w:rsidRPr="00347A77">
              <w:rPr>
                <w:color w:val="auto"/>
                <w:sz w:val="18"/>
                <w:szCs w:val="18"/>
                <w:lang w:val="tr-TR"/>
              </w:rPr>
              <w:t xml:space="preserve">Fan: evet/hayır </w:t>
            </w:r>
            <w:r w:rsidRPr="00347A77">
              <w:rPr>
                <w:color w:val="auto"/>
                <w:sz w:val="18"/>
                <w:szCs w:val="18"/>
                <w:vertAlign w:val="superscript"/>
                <w:lang w:val="tr-TR"/>
              </w:rPr>
              <w:t>(1)</w:t>
            </w:r>
          </w:p>
          <w:p w:rsidR="0001792A" w:rsidRPr="00347A77" w:rsidRDefault="0001792A" w:rsidP="0001792A">
            <w:pPr>
              <w:spacing w:after="0"/>
              <w:ind w:left="0" w:firstLine="0"/>
              <w:rPr>
                <w:color w:val="auto"/>
                <w:sz w:val="18"/>
                <w:szCs w:val="18"/>
              </w:rPr>
            </w:pPr>
          </w:p>
        </w:tc>
      </w:tr>
      <w:tr w:rsidR="0001792A" w:rsidRPr="00347A77" w:rsidTr="0001792A">
        <w:trPr>
          <w:cantSplit/>
        </w:trPr>
        <w:tc>
          <w:tcPr>
            <w:tcW w:w="1728" w:type="dxa"/>
          </w:tcPr>
          <w:p w:rsidR="0001792A" w:rsidRPr="00347A77" w:rsidRDefault="0001792A" w:rsidP="0001792A">
            <w:pPr>
              <w:tabs>
                <w:tab w:val="left" w:pos="510"/>
                <w:tab w:val="left" w:pos="1080"/>
              </w:tabs>
              <w:spacing w:after="0"/>
              <w:jc w:val="left"/>
              <w:rPr>
                <w:color w:val="auto"/>
                <w:sz w:val="18"/>
                <w:szCs w:val="18"/>
              </w:rPr>
            </w:pPr>
            <w:r w:rsidRPr="00347A77">
              <w:rPr>
                <w:color w:val="auto"/>
                <w:sz w:val="18"/>
                <w:szCs w:val="18"/>
              </w:rPr>
              <w:t xml:space="preserve">3.2.7.3.2.           </w:t>
            </w:r>
          </w:p>
          <w:p w:rsidR="0001792A" w:rsidRPr="00347A77" w:rsidRDefault="0001792A" w:rsidP="0001792A">
            <w:pPr>
              <w:spacing w:after="0"/>
              <w:rPr>
                <w:color w:val="auto"/>
                <w:sz w:val="18"/>
                <w:szCs w:val="18"/>
              </w:rPr>
            </w:pPr>
          </w:p>
        </w:tc>
        <w:tc>
          <w:tcPr>
            <w:tcW w:w="8280" w:type="dxa"/>
          </w:tcPr>
          <w:p w:rsidR="0001792A" w:rsidRPr="00347A77" w:rsidRDefault="0001792A" w:rsidP="0001792A">
            <w:pPr>
              <w:pStyle w:val="NumLongInd0Level"/>
              <w:spacing w:after="0"/>
              <w:ind w:left="0" w:firstLine="0"/>
              <w:jc w:val="left"/>
              <w:rPr>
                <w:color w:val="auto"/>
                <w:sz w:val="18"/>
                <w:szCs w:val="18"/>
                <w:lang w:val="tr-TR"/>
              </w:rPr>
            </w:pPr>
            <w:r w:rsidRPr="00347A77">
              <w:rPr>
                <w:color w:val="auto"/>
                <w:sz w:val="18"/>
                <w:szCs w:val="18"/>
                <w:lang w:val="tr-TR"/>
              </w:rPr>
              <w:t>Özellikleri: ………………………………….. veya</w:t>
            </w:r>
          </w:p>
          <w:p w:rsidR="0001792A" w:rsidRPr="00347A77" w:rsidRDefault="0001792A" w:rsidP="0001792A">
            <w:pPr>
              <w:spacing w:after="0"/>
              <w:ind w:left="0" w:firstLine="0"/>
              <w:rPr>
                <w:color w:val="auto"/>
                <w:sz w:val="18"/>
                <w:szCs w:val="18"/>
              </w:rPr>
            </w:pPr>
          </w:p>
        </w:tc>
      </w:tr>
      <w:tr w:rsidR="0001792A" w:rsidRPr="00347A77" w:rsidTr="0001792A">
        <w:trPr>
          <w:cantSplit/>
        </w:trPr>
        <w:tc>
          <w:tcPr>
            <w:tcW w:w="1728" w:type="dxa"/>
          </w:tcPr>
          <w:p w:rsidR="0001792A" w:rsidRPr="00347A77" w:rsidRDefault="0001792A" w:rsidP="0001792A">
            <w:pPr>
              <w:tabs>
                <w:tab w:val="left" w:pos="510"/>
                <w:tab w:val="left" w:pos="1080"/>
              </w:tabs>
              <w:spacing w:after="0"/>
              <w:jc w:val="left"/>
              <w:rPr>
                <w:color w:val="auto"/>
                <w:sz w:val="18"/>
                <w:szCs w:val="18"/>
              </w:rPr>
            </w:pPr>
            <w:r w:rsidRPr="00347A77">
              <w:rPr>
                <w:color w:val="auto"/>
                <w:sz w:val="18"/>
                <w:szCs w:val="18"/>
              </w:rPr>
              <w:t xml:space="preserve">3.2.7.3.2.1.   </w:t>
            </w:r>
          </w:p>
          <w:p w:rsidR="0001792A" w:rsidRPr="00347A77" w:rsidRDefault="0001792A" w:rsidP="0001792A">
            <w:pPr>
              <w:spacing w:after="0"/>
              <w:rPr>
                <w:color w:val="auto"/>
                <w:sz w:val="18"/>
                <w:szCs w:val="18"/>
              </w:rPr>
            </w:pPr>
          </w:p>
        </w:tc>
        <w:tc>
          <w:tcPr>
            <w:tcW w:w="8280" w:type="dxa"/>
          </w:tcPr>
          <w:p w:rsidR="0001792A" w:rsidRPr="00347A77" w:rsidRDefault="0001792A" w:rsidP="0001792A">
            <w:pPr>
              <w:pStyle w:val="NumLongInd0Level"/>
              <w:spacing w:after="0"/>
              <w:ind w:left="0" w:firstLine="0"/>
              <w:jc w:val="left"/>
              <w:rPr>
                <w:color w:val="auto"/>
                <w:sz w:val="18"/>
                <w:szCs w:val="18"/>
                <w:lang w:val="tr-TR"/>
              </w:rPr>
            </w:pPr>
            <w:r w:rsidRPr="00347A77">
              <w:rPr>
                <w:color w:val="auto"/>
                <w:sz w:val="18"/>
                <w:szCs w:val="18"/>
                <w:lang w:val="tr-TR"/>
              </w:rPr>
              <w:t>Markası/markaları: ....………………………….</w:t>
            </w:r>
          </w:p>
          <w:p w:rsidR="0001792A" w:rsidRPr="00347A77" w:rsidRDefault="0001792A" w:rsidP="0001792A">
            <w:pPr>
              <w:spacing w:after="0"/>
              <w:ind w:left="0" w:firstLine="0"/>
              <w:rPr>
                <w:color w:val="auto"/>
                <w:sz w:val="18"/>
                <w:szCs w:val="18"/>
              </w:rPr>
            </w:pPr>
          </w:p>
        </w:tc>
      </w:tr>
      <w:tr w:rsidR="0001792A" w:rsidRPr="00347A77" w:rsidTr="0001792A">
        <w:trPr>
          <w:cantSplit/>
        </w:trPr>
        <w:tc>
          <w:tcPr>
            <w:tcW w:w="1728" w:type="dxa"/>
          </w:tcPr>
          <w:p w:rsidR="0001792A" w:rsidRPr="00347A77" w:rsidRDefault="0001792A" w:rsidP="0001792A">
            <w:pPr>
              <w:tabs>
                <w:tab w:val="left" w:pos="510"/>
                <w:tab w:val="left" w:pos="1080"/>
              </w:tabs>
              <w:spacing w:after="0"/>
              <w:jc w:val="left"/>
              <w:rPr>
                <w:color w:val="auto"/>
                <w:sz w:val="18"/>
                <w:szCs w:val="18"/>
              </w:rPr>
            </w:pPr>
            <w:r w:rsidRPr="00347A77">
              <w:rPr>
                <w:color w:val="auto"/>
                <w:sz w:val="18"/>
                <w:szCs w:val="18"/>
              </w:rPr>
              <w:t xml:space="preserve">3.2.7.3.2.2.       </w:t>
            </w:r>
          </w:p>
          <w:p w:rsidR="0001792A" w:rsidRPr="00347A77" w:rsidRDefault="0001792A" w:rsidP="0001792A">
            <w:pPr>
              <w:spacing w:after="0"/>
              <w:rPr>
                <w:color w:val="auto"/>
                <w:sz w:val="18"/>
                <w:szCs w:val="18"/>
              </w:rPr>
            </w:pPr>
          </w:p>
        </w:tc>
        <w:tc>
          <w:tcPr>
            <w:tcW w:w="8280" w:type="dxa"/>
          </w:tcPr>
          <w:p w:rsidR="0001792A" w:rsidRPr="00347A77" w:rsidRDefault="0001792A" w:rsidP="0001792A">
            <w:pPr>
              <w:pStyle w:val="NumLongInd0Level"/>
              <w:spacing w:after="0"/>
              <w:ind w:left="0" w:firstLine="0"/>
              <w:jc w:val="left"/>
              <w:rPr>
                <w:color w:val="auto"/>
                <w:sz w:val="18"/>
                <w:szCs w:val="18"/>
                <w:lang w:val="tr-TR"/>
              </w:rPr>
            </w:pPr>
            <w:r w:rsidRPr="00347A77">
              <w:rPr>
                <w:color w:val="auto"/>
                <w:sz w:val="18"/>
                <w:szCs w:val="18"/>
                <w:lang w:val="tr-TR"/>
              </w:rPr>
              <w:t>Tipi/tipleri: ……………………………………....</w:t>
            </w:r>
          </w:p>
          <w:p w:rsidR="0001792A" w:rsidRPr="00347A77" w:rsidRDefault="0001792A" w:rsidP="0001792A">
            <w:pPr>
              <w:spacing w:after="0"/>
              <w:ind w:left="0" w:firstLine="0"/>
              <w:rPr>
                <w:color w:val="auto"/>
                <w:sz w:val="18"/>
                <w:szCs w:val="18"/>
              </w:rPr>
            </w:pPr>
          </w:p>
        </w:tc>
      </w:tr>
      <w:tr w:rsidR="0001792A" w:rsidRPr="00347A77" w:rsidTr="0001792A">
        <w:trPr>
          <w:cantSplit/>
        </w:trPr>
        <w:tc>
          <w:tcPr>
            <w:tcW w:w="1728" w:type="dxa"/>
          </w:tcPr>
          <w:p w:rsidR="0001792A" w:rsidRPr="00347A77" w:rsidRDefault="0001792A" w:rsidP="0001792A">
            <w:pPr>
              <w:tabs>
                <w:tab w:val="left" w:pos="510"/>
                <w:tab w:val="left" w:pos="1080"/>
              </w:tabs>
              <w:spacing w:after="0"/>
              <w:jc w:val="left"/>
              <w:rPr>
                <w:color w:val="auto"/>
                <w:sz w:val="18"/>
                <w:szCs w:val="18"/>
              </w:rPr>
            </w:pPr>
            <w:r w:rsidRPr="00347A77">
              <w:rPr>
                <w:color w:val="auto"/>
                <w:sz w:val="18"/>
                <w:szCs w:val="18"/>
              </w:rPr>
              <w:t xml:space="preserve">3.2.7.3.3.    </w:t>
            </w:r>
          </w:p>
          <w:p w:rsidR="0001792A" w:rsidRPr="00347A77" w:rsidRDefault="0001792A" w:rsidP="0001792A">
            <w:pPr>
              <w:spacing w:after="0"/>
              <w:rPr>
                <w:color w:val="auto"/>
                <w:sz w:val="18"/>
                <w:szCs w:val="18"/>
              </w:rPr>
            </w:pPr>
          </w:p>
        </w:tc>
        <w:tc>
          <w:tcPr>
            <w:tcW w:w="8280" w:type="dxa"/>
          </w:tcPr>
          <w:p w:rsidR="0001792A" w:rsidRPr="00347A77" w:rsidRDefault="0001792A" w:rsidP="0001792A">
            <w:pPr>
              <w:spacing w:after="0"/>
              <w:ind w:left="0" w:firstLine="0"/>
              <w:jc w:val="left"/>
              <w:rPr>
                <w:snapToGrid w:val="0"/>
                <w:color w:val="auto"/>
                <w:sz w:val="18"/>
                <w:szCs w:val="18"/>
              </w:rPr>
            </w:pPr>
            <w:r w:rsidRPr="00347A77">
              <w:rPr>
                <w:color w:val="auto"/>
                <w:sz w:val="18"/>
                <w:szCs w:val="18"/>
              </w:rPr>
              <w:t>Tahvil oranı/oranları:..........…………………………</w:t>
            </w:r>
          </w:p>
          <w:p w:rsidR="0001792A" w:rsidRPr="00347A77" w:rsidRDefault="0001792A" w:rsidP="0001792A">
            <w:pPr>
              <w:spacing w:after="0"/>
              <w:ind w:left="0" w:firstLine="0"/>
              <w:rPr>
                <w:color w:val="auto"/>
                <w:sz w:val="18"/>
                <w:szCs w:val="18"/>
              </w:rPr>
            </w:pPr>
          </w:p>
          <w:p w:rsidR="0001792A" w:rsidRPr="00347A77" w:rsidRDefault="0001792A" w:rsidP="0001792A">
            <w:pPr>
              <w:spacing w:after="0"/>
              <w:ind w:left="0" w:firstLine="0"/>
              <w:rPr>
                <w:color w:val="auto"/>
                <w:sz w:val="18"/>
                <w:szCs w:val="18"/>
              </w:rPr>
            </w:pPr>
          </w:p>
        </w:tc>
      </w:tr>
      <w:tr w:rsidR="0001792A" w:rsidRPr="00347A77" w:rsidTr="0001792A">
        <w:trPr>
          <w:cantSplit/>
        </w:trPr>
        <w:tc>
          <w:tcPr>
            <w:tcW w:w="1728" w:type="dxa"/>
          </w:tcPr>
          <w:p w:rsidR="0001792A" w:rsidRPr="00347A77" w:rsidRDefault="0001792A" w:rsidP="0001792A">
            <w:pPr>
              <w:tabs>
                <w:tab w:val="left" w:pos="510"/>
                <w:tab w:val="left" w:pos="1080"/>
              </w:tabs>
              <w:spacing w:after="0"/>
              <w:jc w:val="left"/>
              <w:rPr>
                <w:color w:val="auto"/>
                <w:sz w:val="18"/>
                <w:szCs w:val="18"/>
              </w:rPr>
            </w:pPr>
            <w:r w:rsidRPr="00347A77">
              <w:rPr>
                <w:color w:val="auto"/>
                <w:sz w:val="18"/>
                <w:szCs w:val="18"/>
              </w:rPr>
              <w:t xml:space="preserve">3.2.8.             </w:t>
            </w:r>
          </w:p>
          <w:p w:rsidR="0001792A" w:rsidRPr="00347A77" w:rsidRDefault="0001792A" w:rsidP="0001792A">
            <w:pPr>
              <w:spacing w:after="0"/>
              <w:rPr>
                <w:color w:val="auto"/>
                <w:sz w:val="18"/>
                <w:szCs w:val="18"/>
              </w:rPr>
            </w:pPr>
          </w:p>
          <w:p w:rsidR="0001792A" w:rsidRPr="00347A77" w:rsidRDefault="0001792A" w:rsidP="0001792A">
            <w:pPr>
              <w:spacing w:after="0"/>
              <w:rPr>
                <w:color w:val="auto"/>
                <w:sz w:val="18"/>
                <w:szCs w:val="18"/>
              </w:rPr>
            </w:pPr>
          </w:p>
        </w:tc>
        <w:tc>
          <w:tcPr>
            <w:tcW w:w="8280" w:type="dxa"/>
          </w:tcPr>
          <w:p w:rsidR="0001792A" w:rsidRPr="00347A77" w:rsidRDefault="0001792A" w:rsidP="0001792A">
            <w:pPr>
              <w:pStyle w:val="NumLongInd0Level"/>
              <w:spacing w:after="0"/>
              <w:ind w:left="0" w:firstLine="0"/>
              <w:jc w:val="left"/>
              <w:rPr>
                <w:i/>
                <w:color w:val="auto"/>
                <w:sz w:val="18"/>
                <w:szCs w:val="18"/>
                <w:lang w:val="tr-TR"/>
              </w:rPr>
            </w:pPr>
            <w:r w:rsidRPr="00347A77">
              <w:rPr>
                <w:i/>
                <w:color w:val="auto"/>
                <w:sz w:val="18"/>
                <w:szCs w:val="18"/>
                <w:lang w:val="tr-TR"/>
              </w:rPr>
              <w:t>Hava emme sistemi</w:t>
            </w:r>
          </w:p>
          <w:p w:rsidR="0001792A" w:rsidRPr="00347A77" w:rsidRDefault="0001792A" w:rsidP="0001792A">
            <w:pPr>
              <w:spacing w:after="0"/>
              <w:ind w:left="0" w:firstLine="0"/>
              <w:rPr>
                <w:color w:val="auto"/>
                <w:sz w:val="18"/>
                <w:szCs w:val="18"/>
              </w:rPr>
            </w:pPr>
          </w:p>
        </w:tc>
      </w:tr>
      <w:tr w:rsidR="0001792A" w:rsidRPr="00347A77" w:rsidTr="0001792A">
        <w:trPr>
          <w:cantSplit/>
        </w:trPr>
        <w:tc>
          <w:tcPr>
            <w:tcW w:w="1728" w:type="dxa"/>
          </w:tcPr>
          <w:p w:rsidR="0001792A" w:rsidRPr="00347A77" w:rsidRDefault="0001792A" w:rsidP="0001792A">
            <w:pPr>
              <w:tabs>
                <w:tab w:val="left" w:pos="510"/>
                <w:tab w:val="left" w:pos="1080"/>
              </w:tabs>
              <w:spacing w:after="0"/>
              <w:jc w:val="left"/>
              <w:rPr>
                <w:color w:val="auto"/>
                <w:sz w:val="18"/>
                <w:szCs w:val="18"/>
              </w:rPr>
            </w:pPr>
            <w:r w:rsidRPr="00347A77">
              <w:rPr>
                <w:color w:val="auto"/>
                <w:sz w:val="18"/>
                <w:szCs w:val="18"/>
              </w:rPr>
              <w:t xml:space="preserve">3.2.8.1.    </w:t>
            </w:r>
          </w:p>
          <w:p w:rsidR="0001792A" w:rsidRPr="00347A77" w:rsidRDefault="0001792A" w:rsidP="0001792A">
            <w:pPr>
              <w:spacing w:after="0"/>
              <w:rPr>
                <w:color w:val="auto"/>
                <w:sz w:val="18"/>
                <w:szCs w:val="18"/>
              </w:rPr>
            </w:pPr>
          </w:p>
        </w:tc>
        <w:tc>
          <w:tcPr>
            <w:tcW w:w="8280" w:type="dxa"/>
          </w:tcPr>
          <w:p w:rsidR="0001792A" w:rsidRPr="00347A77" w:rsidRDefault="0001792A" w:rsidP="0001792A">
            <w:pPr>
              <w:pStyle w:val="NumLongInd0Level"/>
              <w:spacing w:after="0"/>
              <w:ind w:left="0" w:firstLine="0"/>
              <w:jc w:val="left"/>
              <w:rPr>
                <w:color w:val="auto"/>
                <w:sz w:val="18"/>
                <w:szCs w:val="18"/>
                <w:lang w:val="tr-TR"/>
              </w:rPr>
            </w:pPr>
            <w:r w:rsidRPr="00347A77">
              <w:rPr>
                <w:color w:val="auto"/>
                <w:sz w:val="18"/>
                <w:szCs w:val="18"/>
                <w:lang w:val="tr-TR"/>
              </w:rPr>
              <w:t xml:space="preserve">Aşırı doldurma sistemi: evet/hayır </w:t>
            </w:r>
            <w:r w:rsidRPr="00347A77">
              <w:rPr>
                <w:color w:val="auto"/>
                <w:sz w:val="18"/>
                <w:szCs w:val="18"/>
                <w:vertAlign w:val="superscript"/>
                <w:lang w:val="tr-TR"/>
              </w:rPr>
              <w:t>(1)</w:t>
            </w:r>
          </w:p>
          <w:p w:rsidR="0001792A" w:rsidRPr="00347A77" w:rsidRDefault="0001792A" w:rsidP="0001792A">
            <w:pPr>
              <w:spacing w:after="0"/>
              <w:ind w:left="0" w:firstLine="0"/>
              <w:rPr>
                <w:color w:val="auto"/>
                <w:sz w:val="18"/>
                <w:szCs w:val="18"/>
              </w:rPr>
            </w:pPr>
          </w:p>
        </w:tc>
      </w:tr>
      <w:tr w:rsidR="0001792A" w:rsidRPr="00347A77" w:rsidTr="0001792A">
        <w:trPr>
          <w:cantSplit/>
        </w:trPr>
        <w:tc>
          <w:tcPr>
            <w:tcW w:w="1728" w:type="dxa"/>
          </w:tcPr>
          <w:p w:rsidR="0001792A" w:rsidRPr="00347A77" w:rsidRDefault="0001792A" w:rsidP="0001792A">
            <w:pPr>
              <w:tabs>
                <w:tab w:val="left" w:pos="510"/>
                <w:tab w:val="left" w:pos="1080"/>
              </w:tabs>
              <w:spacing w:after="0"/>
              <w:jc w:val="left"/>
              <w:rPr>
                <w:color w:val="auto"/>
                <w:sz w:val="18"/>
                <w:szCs w:val="18"/>
              </w:rPr>
            </w:pPr>
            <w:r w:rsidRPr="00347A77">
              <w:rPr>
                <w:color w:val="auto"/>
                <w:sz w:val="18"/>
                <w:szCs w:val="18"/>
              </w:rPr>
              <w:t xml:space="preserve">3.2.8.1.1.          </w:t>
            </w:r>
          </w:p>
          <w:p w:rsidR="0001792A" w:rsidRPr="00347A77" w:rsidRDefault="0001792A" w:rsidP="0001792A">
            <w:pPr>
              <w:spacing w:after="0"/>
              <w:rPr>
                <w:color w:val="auto"/>
                <w:sz w:val="18"/>
                <w:szCs w:val="18"/>
              </w:rPr>
            </w:pPr>
          </w:p>
        </w:tc>
        <w:tc>
          <w:tcPr>
            <w:tcW w:w="8280" w:type="dxa"/>
          </w:tcPr>
          <w:p w:rsidR="0001792A" w:rsidRPr="00347A77" w:rsidRDefault="0001792A" w:rsidP="0001792A">
            <w:pPr>
              <w:pStyle w:val="NumLongInd0Level"/>
              <w:spacing w:after="0"/>
              <w:ind w:left="0" w:firstLine="0"/>
              <w:jc w:val="left"/>
              <w:rPr>
                <w:color w:val="auto"/>
                <w:sz w:val="18"/>
                <w:szCs w:val="18"/>
                <w:lang w:val="tr-TR"/>
              </w:rPr>
            </w:pPr>
            <w:r w:rsidRPr="00347A77">
              <w:rPr>
                <w:color w:val="auto"/>
                <w:sz w:val="18"/>
                <w:szCs w:val="18"/>
                <w:lang w:val="tr-TR"/>
              </w:rPr>
              <w:t>Markası/markaları: .....………………………………..</w:t>
            </w:r>
          </w:p>
          <w:p w:rsidR="0001792A" w:rsidRPr="00347A77" w:rsidRDefault="0001792A" w:rsidP="0001792A">
            <w:pPr>
              <w:spacing w:after="0"/>
              <w:ind w:left="0" w:firstLine="0"/>
              <w:rPr>
                <w:color w:val="auto"/>
                <w:sz w:val="18"/>
                <w:szCs w:val="18"/>
              </w:rPr>
            </w:pPr>
          </w:p>
        </w:tc>
      </w:tr>
      <w:tr w:rsidR="0001792A" w:rsidRPr="00347A77" w:rsidTr="0001792A">
        <w:trPr>
          <w:cantSplit/>
        </w:trPr>
        <w:tc>
          <w:tcPr>
            <w:tcW w:w="1728" w:type="dxa"/>
          </w:tcPr>
          <w:p w:rsidR="0001792A" w:rsidRPr="00347A77" w:rsidRDefault="0001792A" w:rsidP="0001792A">
            <w:pPr>
              <w:tabs>
                <w:tab w:val="left" w:pos="510"/>
                <w:tab w:val="left" w:pos="1080"/>
              </w:tabs>
              <w:spacing w:after="0"/>
              <w:jc w:val="left"/>
              <w:rPr>
                <w:color w:val="auto"/>
                <w:sz w:val="18"/>
                <w:szCs w:val="18"/>
              </w:rPr>
            </w:pPr>
            <w:r w:rsidRPr="00347A77">
              <w:rPr>
                <w:color w:val="auto"/>
                <w:sz w:val="18"/>
                <w:szCs w:val="18"/>
              </w:rPr>
              <w:t xml:space="preserve">3.2.8.1.2.       </w:t>
            </w:r>
          </w:p>
          <w:p w:rsidR="0001792A" w:rsidRPr="00347A77" w:rsidRDefault="0001792A" w:rsidP="0001792A">
            <w:pPr>
              <w:spacing w:after="0"/>
              <w:rPr>
                <w:color w:val="auto"/>
                <w:sz w:val="18"/>
                <w:szCs w:val="18"/>
              </w:rPr>
            </w:pPr>
          </w:p>
        </w:tc>
        <w:tc>
          <w:tcPr>
            <w:tcW w:w="8280" w:type="dxa"/>
          </w:tcPr>
          <w:p w:rsidR="0001792A" w:rsidRPr="00347A77" w:rsidRDefault="0001792A" w:rsidP="0001792A">
            <w:pPr>
              <w:pStyle w:val="NumLongInd0Level"/>
              <w:spacing w:after="0"/>
              <w:ind w:left="0" w:firstLine="0"/>
              <w:jc w:val="left"/>
              <w:rPr>
                <w:color w:val="auto"/>
                <w:sz w:val="18"/>
                <w:szCs w:val="18"/>
                <w:lang w:val="tr-TR"/>
              </w:rPr>
            </w:pPr>
            <w:r w:rsidRPr="00347A77">
              <w:rPr>
                <w:color w:val="auto"/>
                <w:sz w:val="18"/>
                <w:szCs w:val="18"/>
                <w:lang w:val="tr-TR"/>
              </w:rPr>
              <w:t>Tipi/tipleri: ...……………………………………………..</w:t>
            </w:r>
          </w:p>
          <w:p w:rsidR="0001792A" w:rsidRPr="00347A77" w:rsidRDefault="0001792A" w:rsidP="0001792A">
            <w:pPr>
              <w:spacing w:after="0"/>
              <w:ind w:left="0" w:firstLine="0"/>
              <w:rPr>
                <w:color w:val="auto"/>
                <w:sz w:val="18"/>
                <w:szCs w:val="18"/>
              </w:rPr>
            </w:pPr>
          </w:p>
        </w:tc>
      </w:tr>
      <w:tr w:rsidR="0001792A" w:rsidRPr="00347A77" w:rsidTr="0001792A">
        <w:trPr>
          <w:cantSplit/>
        </w:trPr>
        <w:tc>
          <w:tcPr>
            <w:tcW w:w="1728" w:type="dxa"/>
          </w:tcPr>
          <w:p w:rsidR="0001792A" w:rsidRPr="00347A77" w:rsidRDefault="0001792A" w:rsidP="0001792A">
            <w:pPr>
              <w:tabs>
                <w:tab w:val="left" w:pos="510"/>
                <w:tab w:val="left" w:pos="1080"/>
              </w:tabs>
              <w:spacing w:after="0"/>
              <w:jc w:val="left"/>
              <w:rPr>
                <w:color w:val="auto"/>
                <w:sz w:val="18"/>
                <w:szCs w:val="18"/>
              </w:rPr>
            </w:pPr>
            <w:r w:rsidRPr="00347A77">
              <w:rPr>
                <w:color w:val="auto"/>
                <w:sz w:val="18"/>
                <w:szCs w:val="18"/>
              </w:rPr>
              <w:t xml:space="preserve">3.2.8.1.3.         </w:t>
            </w:r>
          </w:p>
          <w:p w:rsidR="0001792A" w:rsidRPr="00347A77" w:rsidRDefault="0001792A" w:rsidP="0001792A">
            <w:pPr>
              <w:spacing w:after="0"/>
              <w:rPr>
                <w:color w:val="auto"/>
                <w:sz w:val="18"/>
                <w:szCs w:val="18"/>
              </w:rPr>
            </w:pPr>
          </w:p>
        </w:tc>
        <w:tc>
          <w:tcPr>
            <w:tcW w:w="8280" w:type="dxa"/>
          </w:tcPr>
          <w:p w:rsidR="0001792A" w:rsidRPr="00347A77" w:rsidRDefault="0001792A" w:rsidP="0001792A">
            <w:pPr>
              <w:spacing w:after="0"/>
              <w:ind w:left="0" w:firstLine="0"/>
              <w:jc w:val="left"/>
              <w:rPr>
                <w:color w:val="auto"/>
                <w:sz w:val="18"/>
                <w:szCs w:val="18"/>
              </w:rPr>
            </w:pPr>
            <w:r w:rsidRPr="00347A77">
              <w:rPr>
                <w:color w:val="auto"/>
                <w:sz w:val="18"/>
                <w:szCs w:val="18"/>
              </w:rPr>
              <w:t>Sistemin tanımı (örneğin: azami doldurma basıncı: ...... kPa; varsa, basınç ayar klapesi): ...</w:t>
            </w:r>
          </w:p>
          <w:p w:rsidR="0001792A" w:rsidRPr="00347A77" w:rsidRDefault="0001792A" w:rsidP="0001792A">
            <w:pPr>
              <w:spacing w:after="0"/>
              <w:ind w:left="0" w:firstLine="0"/>
              <w:rPr>
                <w:color w:val="auto"/>
                <w:sz w:val="18"/>
                <w:szCs w:val="18"/>
              </w:rPr>
            </w:pPr>
          </w:p>
        </w:tc>
      </w:tr>
      <w:tr w:rsidR="0001792A" w:rsidRPr="00347A77" w:rsidTr="0001792A">
        <w:trPr>
          <w:cantSplit/>
        </w:trPr>
        <w:tc>
          <w:tcPr>
            <w:tcW w:w="1728" w:type="dxa"/>
          </w:tcPr>
          <w:p w:rsidR="0001792A" w:rsidRPr="00347A77" w:rsidRDefault="0001792A" w:rsidP="0001792A">
            <w:pPr>
              <w:tabs>
                <w:tab w:val="left" w:pos="510"/>
                <w:tab w:val="left" w:pos="1080"/>
              </w:tabs>
              <w:spacing w:after="0"/>
              <w:jc w:val="left"/>
              <w:rPr>
                <w:color w:val="auto"/>
                <w:sz w:val="18"/>
                <w:szCs w:val="18"/>
              </w:rPr>
            </w:pPr>
            <w:r w:rsidRPr="00347A77">
              <w:rPr>
                <w:color w:val="auto"/>
                <w:sz w:val="18"/>
                <w:szCs w:val="18"/>
              </w:rPr>
              <w:t xml:space="preserve">3.2.8.2.               </w:t>
            </w:r>
          </w:p>
          <w:p w:rsidR="0001792A" w:rsidRPr="00347A77" w:rsidRDefault="0001792A" w:rsidP="0001792A">
            <w:pPr>
              <w:spacing w:after="0"/>
              <w:rPr>
                <w:color w:val="auto"/>
                <w:sz w:val="18"/>
                <w:szCs w:val="18"/>
              </w:rPr>
            </w:pPr>
          </w:p>
        </w:tc>
        <w:tc>
          <w:tcPr>
            <w:tcW w:w="8280" w:type="dxa"/>
          </w:tcPr>
          <w:p w:rsidR="0001792A" w:rsidRPr="00347A77" w:rsidRDefault="0001792A" w:rsidP="0001792A">
            <w:pPr>
              <w:spacing w:after="0"/>
              <w:ind w:left="0" w:firstLine="0"/>
              <w:rPr>
                <w:color w:val="auto"/>
                <w:sz w:val="18"/>
                <w:szCs w:val="18"/>
              </w:rPr>
            </w:pPr>
            <w:r w:rsidRPr="00347A77">
              <w:rPr>
                <w:color w:val="auto"/>
                <w:sz w:val="18"/>
                <w:szCs w:val="18"/>
              </w:rPr>
              <w:t xml:space="preserve">Ara soğutucu: evet/hayır </w:t>
            </w:r>
            <w:r w:rsidRPr="00347A77">
              <w:rPr>
                <w:color w:val="auto"/>
                <w:sz w:val="18"/>
                <w:szCs w:val="18"/>
                <w:vertAlign w:val="superscript"/>
              </w:rPr>
              <w:t>(1)</w:t>
            </w:r>
          </w:p>
        </w:tc>
      </w:tr>
      <w:tr w:rsidR="0001792A" w:rsidRPr="00347A77" w:rsidTr="0001792A">
        <w:trPr>
          <w:cantSplit/>
        </w:trPr>
        <w:tc>
          <w:tcPr>
            <w:tcW w:w="1728" w:type="dxa"/>
          </w:tcPr>
          <w:p w:rsidR="0001792A" w:rsidRPr="00347A77" w:rsidRDefault="0001792A" w:rsidP="0001792A">
            <w:pPr>
              <w:tabs>
                <w:tab w:val="left" w:pos="510"/>
                <w:tab w:val="left" w:pos="1080"/>
              </w:tabs>
              <w:spacing w:after="0"/>
              <w:jc w:val="left"/>
              <w:rPr>
                <w:color w:val="auto"/>
                <w:sz w:val="18"/>
                <w:szCs w:val="18"/>
              </w:rPr>
            </w:pPr>
            <w:r w:rsidRPr="00347A77">
              <w:rPr>
                <w:color w:val="auto"/>
                <w:sz w:val="18"/>
                <w:szCs w:val="18"/>
              </w:rPr>
              <w:t xml:space="preserve">3.2.8.2.1.      </w:t>
            </w:r>
          </w:p>
          <w:p w:rsidR="0001792A" w:rsidRPr="00347A77" w:rsidRDefault="0001792A" w:rsidP="0001792A">
            <w:pPr>
              <w:spacing w:after="0"/>
              <w:rPr>
                <w:color w:val="auto"/>
                <w:sz w:val="18"/>
                <w:szCs w:val="18"/>
              </w:rPr>
            </w:pPr>
          </w:p>
        </w:tc>
        <w:tc>
          <w:tcPr>
            <w:tcW w:w="8280" w:type="dxa"/>
          </w:tcPr>
          <w:p w:rsidR="0001792A" w:rsidRPr="00347A77" w:rsidRDefault="0001792A" w:rsidP="0001792A">
            <w:pPr>
              <w:pStyle w:val="NumLongInd0Level"/>
              <w:spacing w:after="0"/>
              <w:ind w:left="0" w:firstLine="0"/>
              <w:jc w:val="left"/>
              <w:rPr>
                <w:color w:val="auto"/>
                <w:sz w:val="18"/>
                <w:szCs w:val="18"/>
                <w:lang w:val="tr-TR"/>
              </w:rPr>
            </w:pPr>
            <w:r w:rsidRPr="00347A77">
              <w:rPr>
                <w:color w:val="auto"/>
                <w:sz w:val="18"/>
                <w:szCs w:val="18"/>
                <w:lang w:val="tr-TR"/>
              </w:rPr>
              <w:t xml:space="preserve">Tipi: hava-hava/hava-su </w:t>
            </w:r>
            <w:r w:rsidRPr="00347A77">
              <w:rPr>
                <w:color w:val="auto"/>
                <w:sz w:val="18"/>
                <w:szCs w:val="18"/>
                <w:vertAlign w:val="superscript"/>
                <w:lang w:val="tr-TR"/>
              </w:rPr>
              <w:t>(1)</w:t>
            </w:r>
          </w:p>
          <w:p w:rsidR="0001792A" w:rsidRPr="00347A77" w:rsidRDefault="0001792A" w:rsidP="0001792A">
            <w:pPr>
              <w:spacing w:after="0"/>
              <w:ind w:left="0" w:firstLine="0"/>
              <w:rPr>
                <w:color w:val="auto"/>
                <w:sz w:val="18"/>
                <w:szCs w:val="18"/>
              </w:rPr>
            </w:pPr>
          </w:p>
        </w:tc>
      </w:tr>
      <w:tr w:rsidR="0001792A" w:rsidRPr="00347A77" w:rsidTr="0001792A">
        <w:trPr>
          <w:cantSplit/>
        </w:trPr>
        <w:tc>
          <w:tcPr>
            <w:tcW w:w="1728" w:type="dxa"/>
          </w:tcPr>
          <w:p w:rsidR="0001792A" w:rsidRPr="00347A77" w:rsidRDefault="0001792A" w:rsidP="0001792A">
            <w:pPr>
              <w:tabs>
                <w:tab w:val="left" w:pos="510"/>
                <w:tab w:val="left" w:pos="1080"/>
              </w:tabs>
              <w:spacing w:after="0"/>
              <w:jc w:val="left"/>
              <w:rPr>
                <w:color w:val="auto"/>
                <w:sz w:val="18"/>
                <w:szCs w:val="18"/>
              </w:rPr>
            </w:pPr>
            <w:r w:rsidRPr="00347A77">
              <w:rPr>
                <w:color w:val="auto"/>
                <w:sz w:val="18"/>
                <w:szCs w:val="18"/>
              </w:rPr>
              <w:t xml:space="preserve">3.2.8.3.      </w:t>
            </w:r>
          </w:p>
          <w:p w:rsidR="0001792A" w:rsidRPr="00347A77" w:rsidRDefault="0001792A" w:rsidP="0001792A">
            <w:pPr>
              <w:spacing w:after="0"/>
              <w:rPr>
                <w:color w:val="auto"/>
                <w:sz w:val="18"/>
                <w:szCs w:val="18"/>
              </w:rPr>
            </w:pPr>
          </w:p>
        </w:tc>
        <w:tc>
          <w:tcPr>
            <w:tcW w:w="8280" w:type="dxa"/>
          </w:tcPr>
          <w:p w:rsidR="0001792A" w:rsidRPr="00347A77" w:rsidRDefault="0001792A" w:rsidP="0001792A">
            <w:pPr>
              <w:spacing w:after="0"/>
              <w:ind w:left="0" w:firstLine="0"/>
              <w:rPr>
                <w:color w:val="auto"/>
                <w:sz w:val="18"/>
                <w:szCs w:val="18"/>
              </w:rPr>
            </w:pPr>
            <w:r w:rsidRPr="00347A77">
              <w:rPr>
                <w:color w:val="auto"/>
                <w:sz w:val="18"/>
                <w:szCs w:val="18"/>
              </w:rPr>
              <w:t>Motor anma devrinde ve %100 yükte emme vakumu (sadece sıkıştırma ateşlemeli motorlarda</w:t>
            </w:r>
          </w:p>
        </w:tc>
      </w:tr>
      <w:tr w:rsidR="0001792A" w:rsidRPr="00347A77" w:rsidTr="0001792A">
        <w:trPr>
          <w:cantSplit/>
        </w:trPr>
        <w:tc>
          <w:tcPr>
            <w:tcW w:w="1728" w:type="dxa"/>
          </w:tcPr>
          <w:p w:rsidR="0001792A" w:rsidRPr="00347A77" w:rsidRDefault="0001792A" w:rsidP="0001792A">
            <w:pPr>
              <w:tabs>
                <w:tab w:val="left" w:pos="510"/>
                <w:tab w:val="left" w:pos="1080"/>
              </w:tabs>
              <w:spacing w:after="0"/>
              <w:jc w:val="left"/>
              <w:rPr>
                <w:color w:val="auto"/>
                <w:sz w:val="18"/>
                <w:szCs w:val="18"/>
              </w:rPr>
            </w:pPr>
            <w:r w:rsidRPr="00347A77">
              <w:rPr>
                <w:color w:val="auto"/>
                <w:sz w:val="18"/>
                <w:szCs w:val="18"/>
              </w:rPr>
              <w:t xml:space="preserve">3.2.8.3.1.          </w:t>
            </w:r>
          </w:p>
          <w:p w:rsidR="0001792A" w:rsidRPr="00347A77" w:rsidRDefault="0001792A" w:rsidP="0001792A">
            <w:pPr>
              <w:spacing w:after="0"/>
              <w:rPr>
                <w:color w:val="auto"/>
                <w:sz w:val="18"/>
                <w:szCs w:val="18"/>
              </w:rPr>
            </w:pPr>
          </w:p>
        </w:tc>
        <w:tc>
          <w:tcPr>
            <w:tcW w:w="8280" w:type="dxa"/>
          </w:tcPr>
          <w:p w:rsidR="0001792A" w:rsidRPr="00347A77" w:rsidRDefault="0001792A" w:rsidP="0001792A">
            <w:pPr>
              <w:pStyle w:val="NumLongInd0Level"/>
              <w:spacing w:after="0"/>
              <w:ind w:left="0" w:firstLine="0"/>
              <w:jc w:val="left"/>
              <w:rPr>
                <w:color w:val="auto"/>
                <w:sz w:val="18"/>
                <w:szCs w:val="18"/>
                <w:lang w:val="tr-TR"/>
              </w:rPr>
            </w:pPr>
            <w:r w:rsidRPr="00347A77">
              <w:rPr>
                <w:color w:val="auto"/>
                <w:sz w:val="18"/>
                <w:szCs w:val="18"/>
                <w:lang w:val="tr-TR"/>
              </w:rPr>
              <w:t>Asgari müsaade edilen: .................................................... kPa</w:t>
            </w:r>
          </w:p>
          <w:p w:rsidR="0001792A" w:rsidRPr="00347A77" w:rsidRDefault="0001792A" w:rsidP="0001792A">
            <w:pPr>
              <w:spacing w:after="0"/>
              <w:ind w:left="0" w:firstLine="0"/>
              <w:rPr>
                <w:color w:val="auto"/>
                <w:sz w:val="18"/>
                <w:szCs w:val="18"/>
              </w:rPr>
            </w:pPr>
          </w:p>
        </w:tc>
      </w:tr>
      <w:tr w:rsidR="0001792A" w:rsidRPr="00347A77" w:rsidTr="0001792A">
        <w:trPr>
          <w:cantSplit/>
        </w:trPr>
        <w:tc>
          <w:tcPr>
            <w:tcW w:w="1728" w:type="dxa"/>
          </w:tcPr>
          <w:p w:rsidR="0001792A" w:rsidRPr="00347A77" w:rsidRDefault="0001792A" w:rsidP="0001792A">
            <w:pPr>
              <w:tabs>
                <w:tab w:val="left" w:pos="510"/>
                <w:tab w:val="left" w:pos="1080"/>
              </w:tabs>
              <w:spacing w:after="0"/>
              <w:jc w:val="left"/>
              <w:rPr>
                <w:color w:val="auto"/>
                <w:sz w:val="18"/>
                <w:szCs w:val="18"/>
              </w:rPr>
            </w:pPr>
            <w:r w:rsidRPr="00347A77">
              <w:rPr>
                <w:color w:val="auto"/>
                <w:sz w:val="18"/>
                <w:szCs w:val="18"/>
              </w:rPr>
              <w:t xml:space="preserve">3.2.8.3.2.     </w:t>
            </w:r>
          </w:p>
          <w:p w:rsidR="0001792A" w:rsidRPr="00347A77" w:rsidRDefault="0001792A" w:rsidP="0001792A">
            <w:pPr>
              <w:spacing w:after="0"/>
              <w:rPr>
                <w:color w:val="auto"/>
                <w:sz w:val="18"/>
                <w:szCs w:val="18"/>
              </w:rPr>
            </w:pPr>
          </w:p>
        </w:tc>
        <w:tc>
          <w:tcPr>
            <w:tcW w:w="8280" w:type="dxa"/>
          </w:tcPr>
          <w:p w:rsidR="0001792A" w:rsidRPr="00347A77" w:rsidRDefault="0001792A" w:rsidP="0001792A">
            <w:pPr>
              <w:pStyle w:val="NumLongInd0Level"/>
              <w:spacing w:after="0"/>
              <w:ind w:left="0" w:firstLine="0"/>
              <w:jc w:val="left"/>
              <w:rPr>
                <w:color w:val="auto"/>
                <w:sz w:val="18"/>
                <w:szCs w:val="18"/>
                <w:lang w:val="tr-TR"/>
              </w:rPr>
            </w:pPr>
            <w:r w:rsidRPr="00347A77">
              <w:rPr>
                <w:color w:val="auto"/>
                <w:sz w:val="18"/>
                <w:szCs w:val="18"/>
                <w:lang w:val="tr-TR"/>
              </w:rPr>
              <w:t>Azami müsaade edilen: ..... ...............................................kPa</w:t>
            </w:r>
          </w:p>
          <w:p w:rsidR="0001792A" w:rsidRPr="00347A77" w:rsidRDefault="0001792A" w:rsidP="0001792A">
            <w:pPr>
              <w:spacing w:after="0"/>
              <w:ind w:left="0" w:firstLine="0"/>
              <w:rPr>
                <w:color w:val="auto"/>
                <w:sz w:val="18"/>
                <w:szCs w:val="18"/>
              </w:rPr>
            </w:pPr>
          </w:p>
        </w:tc>
      </w:tr>
      <w:tr w:rsidR="0001792A" w:rsidRPr="00347A77" w:rsidTr="0001792A">
        <w:trPr>
          <w:cantSplit/>
        </w:trPr>
        <w:tc>
          <w:tcPr>
            <w:tcW w:w="1728" w:type="dxa"/>
          </w:tcPr>
          <w:p w:rsidR="0001792A" w:rsidRPr="00347A77" w:rsidRDefault="0001792A" w:rsidP="0001792A">
            <w:pPr>
              <w:tabs>
                <w:tab w:val="left" w:pos="510"/>
                <w:tab w:val="left" w:pos="1080"/>
              </w:tabs>
              <w:spacing w:after="0"/>
              <w:jc w:val="left"/>
              <w:rPr>
                <w:color w:val="auto"/>
                <w:sz w:val="18"/>
                <w:szCs w:val="18"/>
              </w:rPr>
            </w:pPr>
            <w:r w:rsidRPr="00347A77">
              <w:rPr>
                <w:color w:val="auto"/>
                <w:sz w:val="18"/>
                <w:szCs w:val="18"/>
              </w:rPr>
              <w:t xml:space="preserve">3.2.8.4.              </w:t>
            </w:r>
          </w:p>
          <w:p w:rsidR="0001792A" w:rsidRPr="00347A77" w:rsidRDefault="0001792A" w:rsidP="0001792A">
            <w:pPr>
              <w:spacing w:after="0"/>
              <w:rPr>
                <w:color w:val="auto"/>
                <w:sz w:val="18"/>
                <w:szCs w:val="18"/>
              </w:rPr>
            </w:pPr>
          </w:p>
        </w:tc>
        <w:tc>
          <w:tcPr>
            <w:tcW w:w="8280" w:type="dxa"/>
          </w:tcPr>
          <w:p w:rsidR="0001792A" w:rsidRPr="00347A77" w:rsidRDefault="0001792A" w:rsidP="0001792A">
            <w:pPr>
              <w:pStyle w:val="NumLongInd0Level"/>
              <w:spacing w:after="0"/>
              <w:ind w:left="0" w:firstLine="0"/>
              <w:jc w:val="left"/>
              <w:rPr>
                <w:color w:val="auto"/>
                <w:sz w:val="18"/>
                <w:szCs w:val="18"/>
                <w:lang w:val="tr-TR"/>
              </w:rPr>
            </w:pPr>
            <w:r w:rsidRPr="00347A77">
              <w:rPr>
                <w:color w:val="auto"/>
                <w:sz w:val="18"/>
                <w:szCs w:val="18"/>
                <w:lang w:val="tr-TR"/>
              </w:rPr>
              <w:t>Giriş borularının ve aksesuarlarının tanımı ve çizimleri (basınç odası, ısıtıcı, ek hava girişleri,  vb.): ...</w:t>
            </w:r>
          </w:p>
          <w:p w:rsidR="0001792A" w:rsidRPr="00347A77" w:rsidRDefault="0001792A" w:rsidP="0001792A">
            <w:pPr>
              <w:spacing w:after="0"/>
              <w:ind w:left="0" w:firstLine="0"/>
              <w:rPr>
                <w:color w:val="auto"/>
                <w:sz w:val="18"/>
                <w:szCs w:val="18"/>
              </w:rPr>
            </w:pPr>
          </w:p>
        </w:tc>
      </w:tr>
      <w:tr w:rsidR="0001792A" w:rsidRPr="00347A77" w:rsidTr="0001792A">
        <w:trPr>
          <w:cantSplit/>
        </w:trPr>
        <w:tc>
          <w:tcPr>
            <w:tcW w:w="1728" w:type="dxa"/>
          </w:tcPr>
          <w:p w:rsidR="0001792A" w:rsidRPr="00347A77" w:rsidRDefault="0001792A" w:rsidP="0001792A">
            <w:pPr>
              <w:tabs>
                <w:tab w:val="left" w:pos="510"/>
                <w:tab w:val="left" w:pos="1080"/>
              </w:tabs>
              <w:spacing w:after="0"/>
              <w:jc w:val="left"/>
              <w:rPr>
                <w:color w:val="auto"/>
                <w:sz w:val="18"/>
                <w:szCs w:val="18"/>
              </w:rPr>
            </w:pPr>
            <w:r w:rsidRPr="00347A77">
              <w:rPr>
                <w:color w:val="auto"/>
                <w:sz w:val="18"/>
                <w:szCs w:val="18"/>
              </w:rPr>
              <w:t xml:space="preserve">3.2.8.4.1.            </w:t>
            </w:r>
          </w:p>
          <w:p w:rsidR="0001792A" w:rsidRPr="00347A77" w:rsidRDefault="0001792A" w:rsidP="0001792A">
            <w:pPr>
              <w:spacing w:after="0"/>
              <w:rPr>
                <w:color w:val="auto"/>
                <w:sz w:val="18"/>
                <w:szCs w:val="18"/>
              </w:rPr>
            </w:pPr>
          </w:p>
        </w:tc>
        <w:tc>
          <w:tcPr>
            <w:tcW w:w="8280" w:type="dxa"/>
          </w:tcPr>
          <w:p w:rsidR="0001792A" w:rsidRPr="00347A77" w:rsidRDefault="0001792A" w:rsidP="0001792A">
            <w:pPr>
              <w:pStyle w:val="GvdeMetni"/>
              <w:ind w:left="0" w:firstLine="0"/>
              <w:jc w:val="left"/>
              <w:rPr>
                <w:rFonts w:ascii="Times New Roman" w:hAnsi="Times New Roman"/>
                <w:snapToGrid/>
                <w:color w:val="auto"/>
                <w:sz w:val="18"/>
                <w:szCs w:val="18"/>
              </w:rPr>
            </w:pPr>
            <w:r w:rsidRPr="00347A77">
              <w:rPr>
                <w:rFonts w:ascii="Times New Roman" w:hAnsi="Times New Roman"/>
                <w:snapToGrid/>
                <w:color w:val="auto"/>
                <w:sz w:val="18"/>
                <w:szCs w:val="18"/>
              </w:rPr>
              <w:t>Emme manifoldu tanımı (çizimleri ve/veya fotoğrafları dahil): ......................</w:t>
            </w:r>
          </w:p>
          <w:p w:rsidR="0001792A" w:rsidRPr="00347A77" w:rsidRDefault="0001792A" w:rsidP="0001792A">
            <w:pPr>
              <w:spacing w:after="0"/>
              <w:ind w:left="0" w:firstLine="0"/>
              <w:rPr>
                <w:color w:val="auto"/>
                <w:sz w:val="18"/>
                <w:szCs w:val="18"/>
              </w:rPr>
            </w:pPr>
          </w:p>
        </w:tc>
      </w:tr>
      <w:tr w:rsidR="0001792A" w:rsidRPr="00347A77" w:rsidTr="0001792A">
        <w:trPr>
          <w:cantSplit/>
        </w:trPr>
        <w:tc>
          <w:tcPr>
            <w:tcW w:w="1728" w:type="dxa"/>
          </w:tcPr>
          <w:p w:rsidR="0001792A" w:rsidRPr="00347A77" w:rsidRDefault="0001792A" w:rsidP="0001792A">
            <w:pPr>
              <w:tabs>
                <w:tab w:val="left" w:pos="510"/>
                <w:tab w:val="left" w:pos="1080"/>
              </w:tabs>
              <w:spacing w:after="0"/>
              <w:jc w:val="left"/>
              <w:rPr>
                <w:color w:val="auto"/>
                <w:sz w:val="18"/>
                <w:szCs w:val="18"/>
              </w:rPr>
            </w:pPr>
            <w:r w:rsidRPr="00347A77">
              <w:rPr>
                <w:color w:val="auto"/>
                <w:sz w:val="18"/>
                <w:szCs w:val="18"/>
              </w:rPr>
              <w:t xml:space="preserve">3.2.8.4.2.        </w:t>
            </w:r>
          </w:p>
          <w:p w:rsidR="0001792A" w:rsidRPr="00347A77" w:rsidRDefault="0001792A" w:rsidP="0001792A">
            <w:pPr>
              <w:spacing w:after="0"/>
              <w:rPr>
                <w:color w:val="auto"/>
                <w:sz w:val="18"/>
                <w:szCs w:val="18"/>
              </w:rPr>
            </w:pPr>
          </w:p>
        </w:tc>
        <w:tc>
          <w:tcPr>
            <w:tcW w:w="8280" w:type="dxa"/>
          </w:tcPr>
          <w:p w:rsidR="0001792A" w:rsidRPr="00347A77" w:rsidRDefault="0001792A" w:rsidP="0001792A">
            <w:pPr>
              <w:pStyle w:val="NumLongInd0Level"/>
              <w:spacing w:after="0"/>
              <w:ind w:left="0" w:firstLine="0"/>
              <w:jc w:val="left"/>
              <w:rPr>
                <w:color w:val="auto"/>
                <w:sz w:val="18"/>
                <w:szCs w:val="18"/>
                <w:lang w:val="tr-TR"/>
              </w:rPr>
            </w:pPr>
            <w:r w:rsidRPr="00347A77">
              <w:rPr>
                <w:color w:val="auto"/>
                <w:sz w:val="18"/>
                <w:szCs w:val="18"/>
                <w:lang w:val="tr-TR"/>
              </w:rPr>
              <w:t>Hava filtresi, çizimleri: .......... veya</w:t>
            </w:r>
          </w:p>
          <w:p w:rsidR="0001792A" w:rsidRPr="00347A77" w:rsidRDefault="0001792A" w:rsidP="0001792A">
            <w:pPr>
              <w:spacing w:after="0"/>
              <w:ind w:left="0" w:firstLine="0"/>
              <w:rPr>
                <w:color w:val="auto"/>
                <w:sz w:val="18"/>
                <w:szCs w:val="18"/>
              </w:rPr>
            </w:pPr>
          </w:p>
        </w:tc>
      </w:tr>
      <w:tr w:rsidR="0001792A" w:rsidRPr="00347A77" w:rsidTr="0001792A">
        <w:trPr>
          <w:cantSplit/>
        </w:trPr>
        <w:tc>
          <w:tcPr>
            <w:tcW w:w="1728" w:type="dxa"/>
          </w:tcPr>
          <w:p w:rsidR="0001792A" w:rsidRPr="00347A77" w:rsidRDefault="0001792A" w:rsidP="0001792A">
            <w:pPr>
              <w:tabs>
                <w:tab w:val="left" w:pos="510"/>
                <w:tab w:val="left" w:pos="1080"/>
              </w:tabs>
              <w:spacing w:after="0"/>
              <w:jc w:val="left"/>
              <w:rPr>
                <w:color w:val="auto"/>
                <w:sz w:val="18"/>
                <w:szCs w:val="18"/>
              </w:rPr>
            </w:pPr>
            <w:r w:rsidRPr="00347A77">
              <w:rPr>
                <w:color w:val="auto"/>
                <w:sz w:val="18"/>
                <w:szCs w:val="18"/>
              </w:rPr>
              <w:t xml:space="preserve">3.2.8.4.2.1.      </w:t>
            </w:r>
          </w:p>
          <w:p w:rsidR="0001792A" w:rsidRPr="00347A77" w:rsidRDefault="0001792A" w:rsidP="0001792A">
            <w:pPr>
              <w:spacing w:after="0"/>
              <w:rPr>
                <w:color w:val="auto"/>
                <w:sz w:val="18"/>
                <w:szCs w:val="18"/>
              </w:rPr>
            </w:pPr>
          </w:p>
        </w:tc>
        <w:tc>
          <w:tcPr>
            <w:tcW w:w="8280" w:type="dxa"/>
          </w:tcPr>
          <w:p w:rsidR="0001792A" w:rsidRPr="00347A77" w:rsidRDefault="0001792A" w:rsidP="0001792A">
            <w:pPr>
              <w:pStyle w:val="NumLongInd0Level"/>
              <w:spacing w:after="0"/>
              <w:ind w:left="0" w:firstLine="0"/>
              <w:jc w:val="left"/>
              <w:rPr>
                <w:color w:val="auto"/>
                <w:sz w:val="18"/>
                <w:szCs w:val="18"/>
                <w:lang w:val="tr-TR"/>
              </w:rPr>
            </w:pPr>
            <w:r w:rsidRPr="00347A77">
              <w:rPr>
                <w:color w:val="auto"/>
                <w:sz w:val="18"/>
                <w:szCs w:val="18"/>
                <w:lang w:val="tr-TR"/>
              </w:rPr>
              <w:t>Markası/markaları: .....…………………………………………………..</w:t>
            </w:r>
          </w:p>
          <w:p w:rsidR="0001792A" w:rsidRPr="00347A77" w:rsidRDefault="0001792A" w:rsidP="0001792A">
            <w:pPr>
              <w:spacing w:after="0"/>
              <w:ind w:left="0" w:firstLine="0"/>
              <w:rPr>
                <w:color w:val="auto"/>
                <w:sz w:val="18"/>
                <w:szCs w:val="18"/>
              </w:rPr>
            </w:pPr>
          </w:p>
        </w:tc>
      </w:tr>
      <w:tr w:rsidR="0001792A" w:rsidRPr="00347A77" w:rsidTr="0001792A">
        <w:trPr>
          <w:cantSplit/>
        </w:trPr>
        <w:tc>
          <w:tcPr>
            <w:tcW w:w="1728" w:type="dxa"/>
          </w:tcPr>
          <w:p w:rsidR="0001792A" w:rsidRPr="00347A77" w:rsidRDefault="0001792A" w:rsidP="0001792A">
            <w:pPr>
              <w:tabs>
                <w:tab w:val="left" w:pos="510"/>
                <w:tab w:val="left" w:pos="1080"/>
              </w:tabs>
              <w:spacing w:after="0"/>
              <w:jc w:val="left"/>
              <w:rPr>
                <w:color w:val="auto"/>
                <w:sz w:val="18"/>
                <w:szCs w:val="18"/>
              </w:rPr>
            </w:pPr>
            <w:r w:rsidRPr="00347A77">
              <w:rPr>
                <w:color w:val="auto"/>
                <w:sz w:val="18"/>
                <w:szCs w:val="18"/>
              </w:rPr>
              <w:t xml:space="preserve">3.2.8.4.2.2.      </w:t>
            </w:r>
          </w:p>
          <w:p w:rsidR="0001792A" w:rsidRPr="00347A77" w:rsidRDefault="0001792A" w:rsidP="0001792A">
            <w:pPr>
              <w:spacing w:after="0"/>
              <w:rPr>
                <w:color w:val="auto"/>
                <w:sz w:val="18"/>
                <w:szCs w:val="18"/>
              </w:rPr>
            </w:pPr>
          </w:p>
        </w:tc>
        <w:tc>
          <w:tcPr>
            <w:tcW w:w="8280" w:type="dxa"/>
          </w:tcPr>
          <w:p w:rsidR="0001792A" w:rsidRPr="00347A77" w:rsidRDefault="0001792A" w:rsidP="0001792A">
            <w:pPr>
              <w:pStyle w:val="NumLongInd0Level"/>
              <w:spacing w:after="0"/>
              <w:ind w:left="0" w:firstLine="0"/>
              <w:jc w:val="left"/>
              <w:rPr>
                <w:color w:val="auto"/>
                <w:sz w:val="18"/>
                <w:szCs w:val="18"/>
                <w:lang w:val="tr-TR"/>
              </w:rPr>
            </w:pPr>
            <w:r w:rsidRPr="00347A77">
              <w:rPr>
                <w:color w:val="auto"/>
                <w:sz w:val="18"/>
                <w:szCs w:val="18"/>
                <w:lang w:val="tr-TR"/>
              </w:rPr>
              <w:t>Tipi/tipleri: .……………………………………………………………….</w:t>
            </w:r>
          </w:p>
          <w:p w:rsidR="0001792A" w:rsidRPr="00347A77" w:rsidRDefault="0001792A" w:rsidP="0001792A">
            <w:pPr>
              <w:spacing w:after="0"/>
              <w:ind w:left="0" w:firstLine="0"/>
              <w:rPr>
                <w:color w:val="auto"/>
                <w:sz w:val="18"/>
                <w:szCs w:val="18"/>
              </w:rPr>
            </w:pPr>
          </w:p>
        </w:tc>
      </w:tr>
      <w:tr w:rsidR="0001792A" w:rsidRPr="00347A77" w:rsidTr="0001792A">
        <w:trPr>
          <w:cantSplit/>
        </w:trPr>
        <w:tc>
          <w:tcPr>
            <w:tcW w:w="1728" w:type="dxa"/>
          </w:tcPr>
          <w:p w:rsidR="0001792A" w:rsidRPr="00347A77" w:rsidRDefault="0001792A" w:rsidP="0001792A">
            <w:pPr>
              <w:tabs>
                <w:tab w:val="left" w:pos="510"/>
                <w:tab w:val="left" w:pos="1080"/>
              </w:tabs>
              <w:spacing w:after="0"/>
              <w:jc w:val="left"/>
              <w:rPr>
                <w:color w:val="auto"/>
                <w:sz w:val="18"/>
                <w:szCs w:val="18"/>
              </w:rPr>
            </w:pPr>
            <w:r w:rsidRPr="00347A77">
              <w:rPr>
                <w:color w:val="auto"/>
                <w:sz w:val="18"/>
                <w:szCs w:val="18"/>
              </w:rPr>
              <w:t xml:space="preserve">3.2.8.4.3.          </w:t>
            </w:r>
          </w:p>
          <w:p w:rsidR="0001792A" w:rsidRPr="00347A77" w:rsidRDefault="0001792A" w:rsidP="0001792A">
            <w:pPr>
              <w:spacing w:after="0"/>
              <w:rPr>
                <w:color w:val="auto"/>
                <w:sz w:val="18"/>
                <w:szCs w:val="18"/>
              </w:rPr>
            </w:pPr>
          </w:p>
        </w:tc>
        <w:tc>
          <w:tcPr>
            <w:tcW w:w="8280" w:type="dxa"/>
          </w:tcPr>
          <w:p w:rsidR="0001792A" w:rsidRPr="00347A77" w:rsidRDefault="0001792A" w:rsidP="0001792A">
            <w:pPr>
              <w:pStyle w:val="NumLongInd0Level"/>
              <w:spacing w:after="0"/>
              <w:ind w:left="0" w:firstLine="0"/>
              <w:jc w:val="left"/>
              <w:rPr>
                <w:color w:val="auto"/>
                <w:sz w:val="18"/>
                <w:szCs w:val="18"/>
                <w:lang w:val="tr-TR"/>
              </w:rPr>
            </w:pPr>
            <w:r w:rsidRPr="00347A77">
              <w:rPr>
                <w:color w:val="auto"/>
                <w:sz w:val="18"/>
                <w:szCs w:val="18"/>
                <w:lang w:val="tr-TR"/>
              </w:rPr>
              <w:t>Emme susturucusu, çizimleri:……………  veya</w:t>
            </w:r>
          </w:p>
          <w:p w:rsidR="0001792A" w:rsidRPr="00347A77" w:rsidRDefault="0001792A" w:rsidP="0001792A">
            <w:pPr>
              <w:spacing w:after="0"/>
              <w:ind w:left="0" w:firstLine="0"/>
              <w:rPr>
                <w:color w:val="auto"/>
                <w:sz w:val="18"/>
                <w:szCs w:val="18"/>
              </w:rPr>
            </w:pPr>
          </w:p>
        </w:tc>
      </w:tr>
      <w:tr w:rsidR="0001792A" w:rsidRPr="00347A77" w:rsidTr="0001792A">
        <w:trPr>
          <w:cantSplit/>
        </w:trPr>
        <w:tc>
          <w:tcPr>
            <w:tcW w:w="1728" w:type="dxa"/>
          </w:tcPr>
          <w:p w:rsidR="0001792A" w:rsidRPr="00347A77" w:rsidRDefault="0001792A" w:rsidP="0001792A">
            <w:pPr>
              <w:tabs>
                <w:tab w:val="left" w:pos="510"/>
                <w:tab w:val="left" w:pos="1080"/>
              </w:tabs>
              <w:spacing w:after="0"/>
              <w:jc w:val="left"/>
              <w:rPr>
                <w:color w:val="auto"/>
                <w:sz w:val="18"/>
                <w:szCs w:val="18"/>
              </w:rPr>
            </w:pPr>
            <w:r w:rsidRPr="00347A77">
              <w:rPr>
                <w:color w:val="auto"/>
                <w:sz w:val="18"/>
                <w:szCs w:val="18"/>
              </w:rPr>
              <w:t xml:space="preserve">3.2.8.4.3.1.         </w:t>
            </w:r>
          </w:p>
          <w:p w:rsidR="0001792A" w:rsidRPr="00347A77" w:rsidRDefault="0001792A" w:rsidP="0001792A">
            <w:pPr>
              <w:spacing w:after="0"/>
              <w:rPr>
                <w:color w:val="auto"/>
                <w:sz w:val="18"/>
                <w:szCs w:val="18"/>
              </w:rPr>
            </w:pPr>
          </w:p>
        </w:tc>
        <w:tc>
          <w:tcPr>
            <w:tcW w:w="8280" w:type="dxa"/>
          </w:tcPr>
          <w:p w:rsidR="0001792A" w:rsidRPr="00347A77" w:rsidRDefault="0001792A" w:rsidP="0001792A">
            <w:pPr>
              <w:pStyle w:val="NumLongInd0Level"/>
              <w:spacing w:after="0"/>
              <w:ind w:left="0" w:firstLine="0"/>
              <w:jc w:val="left"/>
              <w:rPr>
                <w:color w:val="auto"/>
                <w:sz w:val="18"/>
                <w:szCs w:val="18"/>
                <w:lang w:val="tr-TR"/>
              </w:rPr>
            </w:pPr>
            <w:r w:rsidRPr="00347A77">
              <w:rPr>
                <w:color w:val="auto"/>
                <w:sz w:val="18"/>
                <w:szCs w:val="18"/>
                <w:lang w:val="tr-TR"/>
              </w:rPr>
              <w:t>Markası/markaları: ....…………………………………………………...</w:t>
            </w:r>
          </w:p>
          <w:p w:rsidR="0001792A" w:rsidRPr="00347A77" w:rsidRDefault="0001792A" w:rsidP="0001792A">
            <w:pPr>
              <w:pStyle w:val="NumLongInd0Level"/>
              <w:spacing w:after="0"/>
              <w:ind w:left="0" w:firstLine="0"/>
              <w:jc w:val="left"/>
              <w:rPr>
                <w:color w:val="auto"/>
                <w:sz w:val="18"/>
                <w:szCs w:val="18"/>
                <w:lang w:val="tr-TR"/>
              </w:rPr>
            </w:pPr>
          </w:p>
          <w:p w:rsidR="0001792A" w:rsidRPr="00347A77" w:rsidRDefault="0001792A" w:rsidP="0001792A">
            <w:pPr>
              <w:spacing w:after="0"/>
              <w:ind w:left="0" w:firstLine="0"/>
              <w:rPr>
                <w:color w:val="auto"/>
                <w:sz w:val="18"/>
                <w:szCs w:val="18"/>
              </w:rPr>
            </w:pP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color w:val="auto"/>
                <w:sz w:val="18"/>
                <w:szCs w:val="18"/>
              </w:rPr>
              <w:t>3.2.8.4.3.2</w:t>
            </w:r>
          </w:p>
        </w:tc>
        <w:tc>
          <w:tcPr>
            <w:tcW w:w="8280" w:type="dxa"/>
          </w:tcPr>
          <w:p w:rsidR="0001792A" w:rsidRPr="00347A77" w:rsidRDefault="0001792A" w:rsidP="0001792A">
            <w:pPr>
              <w:pStyle w:val="NumLongInd0Level"/>
              <w:spacing w:after="0"/>
              <w:ind w:left="0" w:firstLine="0"/>
              <w:jc w:val="left"/>
              <w:rPr>
                <w:color w:val="auto"/>
                <w:sz w:val="18"/>
                <w:szCs w:val="18"/>
                <w:lang w:val="tr-TR"/>
              </w:rPr>
            </w:pPr>
            <w:r w:rsidRPr="00347A77">
              <w:rPr>
                <w:color w:val="auto"/>
                <w:sz w:val="18"/>
                <w:szCs w:val="18"/>
                <w:lang w:val="tr-TR"/>
              </w:rPr>
              <w:t>Tipi/tipleri: .………………………………………………………………...</w:t>
            </w:r>
          </w:p>
          <w:p w:rsidR="0001792A" w:rsidRPr="00347A77" w:rsidRDefault="0001792A" w:rsidP="0001792A">
            <w:pPr>
              <w:spacing w:after="0"/>
              <w:ind w:left="0" w:firstLine="0"/>
              <w:rPr>
                <w:color w:val="auto"/>
                <w:sz w:val="18"/>
                <w:szCs w:val="18"/>
              </w:rPr>
            </w:pPr>
          </w:p>
          <w:p w:rsidR="0001792A" w:rsidRPr="00347A77" w:rsidRDefault="0001792A" w:rsidP="0001792A">
            <w:pPr>
              <w:spacing w:after="0"/>
              <w:ind w:left="0" w:firstLine="0"/>
              <w:rPr>
                <w:color w:val="auto"/>
                <w:sz w:val="18"/>
                <w:szCs w:val="18"/>
              </w:rPr>
            </w:pPr>
          </w:p>
        </w:tc>
      </w:tr>
      <w:tr w:rsidR="0001792A" w:rsidRPr="00347A77" w:rsidTr="0001792A">
        <w:trPr>
          <w:cantSplit/>
        </w:trPr>
        <w:tc>
          <w:tcPr>
            <w:tcW w:w="1728" w:type="dxa"/>
          </w:tcPr>
          <w:p w:rsidR="0001792A" w:rsidRPr="00347A77" w:rsidRDefault="0001792A" w:rsidP="0001792A">
            <w:pPr>
              <w:tabs>
                <w:tab w:val="left" w:pos="510"/>
                <w:tab w:val="left" w:pos="1080"/>
              </w:tabs>
              <w:spacing w:after="0"/>
              <w:jc w:val="left"/>
              <w:rPr>
                <w:color w:val="auto"/>
                <w:sz w:val="18"/>
                <w:szCs w:val="18"/>
              </w:rPr>
            </w:pPr>
            <w:r w:rsidRPr="00347A77">
              <w:rPr>
                <w:color w:val="auto"/>
                <w:sz w:val="18"/>
                <w:szCs w:val="18"/>
              </w:rPr>
              <w:t xml:space="preserve">3.2.9.                 </w:t>
            </w:r>
          </w:p>
          <w:p w:rsidR="0001792A" w:rsidRPr="00347A77" w:rsidRDefault="0001792A" w:rsidP="0001792A">
            <w:pPr>
              <w:spacing w:after="0"/>
              <w:rPr>
                <w:color w:val="auto"/>
                <w:sz w:val="18"/>
                <w:szCs w:val="18"/>
              </w:rPr>
            </w:pPr>
          </w:p>
        </w:tc>
        <w:tc>
          <w:tcPr>
            <w:tcW w:w="8280" w:type="dxa"/>
          </w:tcPr>
          <w:p w:rsidR="0001792A" w:rsidRPr="00347A77" w:rsidRDefault="0001792A" w:rsidP="0001792A">
            <w:pPr>
              <w:pStyle w:val="NumLongInd0Level"/>
              <w:spacing w:after="0"/>
              <w:ind w:left="0" w:firstLine="0"/>
              <w:jc w:val="left"/>
              <w:rPr>
                <w:i/>
                <w:color w:val="auto"/>
                <w:sz w:val="18"/>
                <w:szCs w:val="18"/>
                <w:lang w:val="tr-TR"/>
              </w:rPr>
            </w:pPr>
            <w:r w:rsidRPr="00347A77">
              <w:rPr>
                <w:i/>
                <w:color w:val="auto"/>
                <w:sz w:val="18"/>
                <w:szCs w:val="18"/>
                <w:lang w:val="tr-TR"/>
              </w:rPr>
              <w:t>Egzoz sistemi</w:t>
            </w:r>
          </w:p>
          <w:p w:rsidR="0001792A" w:rsidRPr="00347A77" w:rsidRDefault="0001792A" w:rsidP="0001792A">
            <w:pPr>
              <w:spacing w:after="0"/>
              <w:ind w:left="0" w:firstLine="0"/>
              <w:rPr>
                <w:color w:val="auto"/>
                <w:sz w:val="18"/>
                <w:szCs w:val="18"/>
              </w:rPr>
            </w:pPr>
          </w:p>
        </w:tc>
      </w:tr>
      <w:tr w:rsidR="0001792A" w:rsidRPr="00347A77" w:rsidTr="0001792A">
        <w:trPr>
          <w:cantSplit/>
        </w:trPr>
        <w:tc>
          <w:tcPr>
            <w:tcW w:w="1728" w:type="dxa"/>
          </w:tcPr>
          <w:p w:rsidR="0001792A" w:rsidRPr="00347A77" w:rsidRDefault="0001792A" w:rsidP="0001792A">
            <w:pPr>
              <w:tabs>
                <w:tab w:val="left" w:pos="510"/>
                <w:tab w:val="left" w:pos="1080"/>
              </w:tabs>
              <w:spacing w:after="0"/>
              <w:jc w:val="left"/>
              <w:rPr>
                <w:color w:val="auto"/>
                <w:sz w:val="18"/>
                <w:szCs w:val="18"/>
              </w:rPr>
            </w:pPr>
            <w:r w:rsidRPr="00347A77">
              <w:rPr>
                <w:color w:val="auto"/>
                <w:sz w:val="18"/>
                <w:szCs w:val="18"/>
              </w:rPr>
              <w:lastRenderedPageBreak/>
              <w:t xml:space="preserve">3.2.9.1.             </w:t>
            </w:r>
          </w:p>
          <w:p w:rsidR="0001792A" w:rsidRPr="00347A77" w:rsidRDefault="0001792A" w:rsidP="0001792A">
            <w:pPr>
              <w:spacing w:after="0"/>
              <w:rPr>
                <w:color w:val="auto"/>
                <w:sz w:val="18"/>
                <w:szCs w:val="18"/>
              </w:rPr>
            </w:pPr>
          </w:p>
        </w:tc>
        <w:tc>
          <w:tcPr>
            <w:tcW w:w="8280" w:type="dxa"/>
          </w:tcPr>
          <w:p w:rsidR="0001792A" w:rsidRPr="00347A77" w:rsidRDefault="0001792A" w:rsidP="0001792A">
            <w:pPr>
              <w:pStyle w:val="NumLongInd0Level"/>
              <w:spacing w:after="0"/>
              <w:ind w:left="0" w:firstLine="0"/>
              <w:jc w:val="left"/>
              <w:rPr>
                <w:color w:val="auto"/>
                <w:sz w:val="18"/>
                <w:szCs w:val="18"/>
                <w:lang w:val="tr-TR"/>
              </w:rPr>
            </w:pPr>
            <w:r w:rsidRPr="00347A77">
              <w:rPr>
                <w:color w:val="auto"/>
                <w:sz w:val="18"/>
                <w:szCs w:val="18"/>
                <w:lang w:val="tr-TR"/>
              </w:rPr>
              <w:t>Egzoz manifoldunun tanımı ve/veya çizimleri: ..………………………………………………….</w:t>
            </w:r>
          </w:p>
          <w:p w:rsidR="0001792A" w:rsidRPr="00347A77" w:rsidRDefault="0001792A" w:rsidP="0001792A">
            <w:pPr>
              <w:spacing w:after="0"/>
              <w:ind w:left="0" w:firstLine="0"/>
              <w:rPr>
                <w:color w:val="auto"/>
                <w:sz w:val="18"/>
                <w:szCs w:val="18"/>
              </w:rPr>
            </w:pP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color w:val="auto"/>
                <w:sz w:val="18"/>
                <w:szCs w:val="18"/>
              </w:rPr>
              <w:t>3.2.9.2</w:t>
            </w:r>
          </w:p>
        </w:tc>
        <w:tc>
          <w:tcPr>
            <w:tcW w:w="8280" w:type="dxa"/>
          </w:tcPr>
          <w:p w:rsidR="0001792A" w:rsidRPr="00347A77" w:rsidRDefault="0001792A" w:rsidP="0001792A">
            <w:pPr>
              <w:pStyle w:val="NumLongInd0Level"/>
              <w:spacing w:after="0"/>
              <w:ind w:left="0" w:firstLine="0"/>
              <w:jc w:val="left"/>
              <w:rPr>
                <w:color w:val="auto"/>
                <w:sz w:val="18"/>
                <w:szCs w:val="18"/>
                <w:lang w:val="tr-TR"/>
              </w:rPr>
            </w:pPr>
            <w:r w:rsidRPr="00347A77">
              <w:rPr>
                <w:color w:val="auto"/>
                <w:sz w:val="18"/>
                <w:szCs w:val="18"/>
                <w:lang w:val="tr-TR"/>
              </w:rPr>
              <w:t>Egzoz sisteminin tanımı ve/veya çizimleri: .....………………………………………………….</w:t>
            </w:r>
          </w:p>
          <w:p w:rsidR="0001792A" w:rsidRPr="00347A77" w:rsidRDefault="0001792A" w:rsidP="0001792A">
            <w:pPr>
              <w:pStyle w:val="NumLongInd0Level"/>
              <w:spacing w:after="0"/>
              <w:ind w:left="0" w:firstLine="0"/>
              <w:jc w:val="left"/>
              <w:rPr>
                <w:color w:val="auto"/>
                <w:sz w:val="18"/>
                <w:szCs w:val="18"/>
                <w:lang w:val="tr-TR"/>
              </w:rPr>
            </w:pPr>
          </w:p>
        </w:tc>
      </w:tr>
      <w:tr w:rsidR="0001792A" w:rsidRPr="00347A77" w:rsidTr="0001792A">
        <w:trPr>
          <w:cantSplit/>
        </w:trPr>
        <w:tc>
          <w:tcPr>
            <w:tcW w:w="1728" w:type="dxa"/>
          </w:tcPr>
          <w:p w:rsidR="0001792A" w:rsidRPr="00347A77" w:rsidRDefault="0001792A" w:rsidP="0001792A">
            <w:pPr>
              <w:tabs>
                <w:tab w:val="left" w:pos="510"/>
                <w:tab w:val="left" w:pos="1080"/>
              </w:tabs>
              <w:spacing w:after="0"/>
              <w:jc w:val="left"/>
              <w:rPr>
                <w:color w:val="auto"/>
                <w:sz w:val="18"/>
                <w:szCs w:val="18"/>
              </w:rPr>
            </w:pPr>
            <w:r w:rsidRPr="00347A77">
              <w:rPr>
                <w:color w:val="auto"/>
                <w:sz w:val="18"/>
                <w:szCs w:val="18"/>
              </w:rPr>
              <w:t xml:space="preserve">3.2.9.3.            </w:t>
            </w:r>
          </w:p>
          <w:p w:rsidR="0001792A" w:rsidRPr="00347A77" w:rsidRDefault="0001792A" w:rsidP="0001792A">
            <w:pPr>
              <w:spacing w:after="0"/>
              <w:rPr>
                <w:color w:val="auto"/>
                <w:sz w:val="18"/>
                <w:szCs w:val="18"/>
              </w:rPr>
            </w:pPr>
          </w:p>
        </w:tc>
        <w:tc>
          <w:tcPr>
            <w:tcW w:w="8280" w:type="dxa"/>
          </w:tcPr>
          <w:p w:rsidR="0001792A" w:rsidRPr="00347A77" w:rsidRDefault="0001792A" w:rsidP="0001792A">
            <w:pPr>
              <w:spacing w:after="0"/>
              <w:ind w:left="0" w:firstLine="0"/>
              <w:jc w:val="left"/>
              <w:rPr>
                <w:color w:val="auto"/>
                <w:sz w:val="18"/>
                <w:szCs w:val="18"/>
              </w:rPr>
            </w:pPr>
            <w:r w:rsidRPr="00347A77">
              <w:rPr>
                <w:color w:val="auto"/>
                <w:sz w:val="18"/>
                <w:szCs w:val="18"/>
              </w:rPr>
              <w:t xml:space="preserve">Motor anma devrinde ve </w:t>
            </w:r>
            <w:r w:rsidRPr="00347A77">
              <w:rPr>
                <w:snapToGrid w:val="0"/>
                <w:color w:val="auto"/>
                <w:sz w:val="18"/>
                <w:szCs w:val="18"/>
              </w:rPr>
              <w:t xml:space="preserve">%100 </w:t>
            </w:r>
            <w:r w:rsidRPr="00347A77">
              <w:rPr>
                <w:color w:val="auto"/>
                <w:sz w:val="18"/>
                <w:szCs w:val="18"/>
              </w:rPr>
              <w:t>yükte müsaade edilen azami egzoz karşı basıncı( sadece sıkıştırma ateşlemeli motorlarda): ..…… kPa</w:t>
            </w:r>
          </w:p>
          <w:p w:rsidR="0001792A" w:rsidRPr="00347A77" w:rsidRDefault="0001792A" w:rsidP="0001792A">
            <w:pPr>
              <w:spacing w:after="0"/>
              <w:ind w:left="0" w:firstLine="0"/>
              <w:rPr>
                <w:color w:val="auto"/>
                <w:sz w:val="18"/>
                <w:szCs w:val="18"/>
              </w:rPr>
            </w:pPr>
          </w:p>
        </w:tc>
      </w:tr>
      <w:tr w:rsidR="0001792A" w:rsidRPr="00347A77" w:rsidTr="0001792A">
        <w:trPr>
          <w:cantSplit/>
        </w:trPr>
        <w:tc>
          <w:tcPr>
            <w:tcW w:w="1728" w:type="dxa"/>
          </w:tcPr>
          <w:p w:rsidR="0001792A" w:rsidRPr="00347A77" w:rsidRDefault="0001792A" w:rsidP="0001792A">
            <w:pPr>
              <w:tabs>
                <w:tab w:val="left" w:pos="510"/>
                <w:tab w:val="left" w:pos="1080"/>
              </w:tabs>
              <w:spacing w:after="0"/>
              <w:jc w:val="left"/>
              <w:rPr>
                <w:color w:val="auto"/>
                <w:sz w:val="18"/>
                <w:szCs w:val="18"/>
              </w:rPr>
            </w:pPr>
            <w:r w:rsidRPr="00347A77">
              <w:rPr>
                <w:color w:val="auto"/>
                <w:sz w:val="18"/>
                <w:szCs w:val="18"/>
              </w:rPr>
              <w:t xml:space="preserve">3.2.9.4.     </w:t>
            </w:r>
          </w:p>
          <w:p w:rsidR="0001792A" w:rsidRPr="00347A77" w:rsidRDefault="0001792A" w:rsidP="0001792A">
            <w:pPr>
              <w:spacing w:after="0"/>
              <w:rPr>
                <w:color w:val="auto"/>
                <w:sz w:val="18"/>
                <w:szCs w:val="18"/>
              </w:rPr>
            </w:pPr>
          </w:p>
        </w:tc>
        <w:tc>
          <w:tcPr>
            <w:tcW w:w="8280" w:type="dxa"/>
          </w:tcPr>
          <w:p w:rsidR="0001792A" w:rsidRPr="00347A77" w:rsidRDefault="0001792A" w:rsidP="0001792A">
            <w:pPr>
              <w:spacing w:after="0"/>
              <w:ind w:left="0" w:firstLine="0"/>
              <w:jc w:val="left"/>
              <w:rPr>
                <w:color w:val="auto"/>
                <w:sz w:val="18"/>
                <w:szCs w:val="18"/>
              </w:rPr>
            </w:pPr>
            <w:r w:rsidRPr="00347A77">
              <w:rPr>
                <w:color w:val="auto"/>
                <w:sz w:val="18"/>
                <w:szCs w:val="18"/>
              </w:rPr>
              <w:t>Egzoz susturucusu/susturucuları tipi, işareti:.....</w:t>
            </w:r>
          </w:p>
          <w:p w:rsidR="0001792A" w:rsidRPr="00347A77" w:rsidRDefault="0001792A" w:rsidP="0001792A">
            <w:pPr>
              <w:spacing w:after="0"/>
              <w:ind w:left="0" w:firstLine="0"/>
              <w:jc w:val="left"/>
              <w:rPr>
                <w:color w:val="auto"/>
                <w:sz w:val="18"/>
                <w:szCs w:val="18"/>
              </w:rPr>
            </w:pPr>
          </w:p>
          <w:p w:rsidR="0001792A" w:rsidRPr="00347A77" w:rsidRDefault="0001792A" w:rsidP="0001792A">
            <w:pPr>
              <w:spacing w:after="0"/>
              <w:ind w:left="0" w:firstLine="0"/>
              <w:jc w:val="left"/>
              <w:rPr>
                <w:color w:val="auto"/>
                <w:sz w:val="18"/>
                <w:szCs w:val="18"/>
              </w:rPr>
            </w:pPr>
            <w:r w:rsidRPr="00347A77">
              <w:rPr>
                <w:color w:val="auto"/>
                <w:sz w:val="18"/>
                <w:szCs w:val="18"/>
              </w:rPr>
              <w:t>Dış gürültü seviyesi için, varsa, motor ve motor bölümündeki gürültü azaltıcı tedbirler: .......</w:t>
            </w:r>
          </w:p>
          <w:p w:rsidR="0001792A" w:rsidRPr="00347A77" w:rsidRDefault="0001792A" w:rsidP="0001792A">
            <w:pPr>
              <w:spacing w:after="0"/>
              <w:ind w:left="0" w:firstLine="0"/>
              <w:rPr>
                <w:color w:val="auto"/>
                <w:sz w:val="18"/>
                <w:szCs w:val="18"/>
              </w:rPr>
            </w:pPr>
          </w:p>
        </w:tc>
      </w:tr>
      <w:tr w:rsidR="0001792A" w:rsidRPr="00347A77" w:rsidTr="0001792A">
        <w:trPr>
          <w:cantSplit/>
        </w:trPr>
        <w:tc>
          <w:tcPr>
            <w:tcW w:w="1728" w:type="dxa"/>
          </w:tcPr>
          <w:p w:rsidR="0001792A" w:rsidRPr="00347A77" w:rsidRDefault="0001792A" w:rsidP="0001792A">
            <w:pPr>
              <w:tabs>
                <w:tab w:val="left" w:pos="510"/>
                <w:tab w:val="left" w:pos="1080"/>
              </w:tabs>
              <w:spacing w:after="0"/>
              <w:jc w:val="left"/>
              <w:rPr>
                <w:color w:val="auto"/>
                <w:sz w:val="18"/>
                <w:szCs w:val="18"/>
              </w:rPr>
            </w:pPr>
            <w:r w:rsidRPr="00347A77">
              <w:rPr>
                <w:color w:val="auto"/>
                <w:sz w:val="18"/>
                <w:szCs w:val="18"/>
              </w:rPr>
              <w:t xml:space="preserve">3.2.9.5.         </w:t>
            </w:r>
          </w:p>
          <w:p w:rsidR="0001792A" w:rsidRPr="00347A77" w:rsidRDefault="0001792A" w:rsidP="0001792A">
            <w:pPr>
              <w:spacing w:after="0"/>
              <w:rPr>
                <w:color w:val="auto"/>
                <w:sz w:val="18"/>
                <w:szCs w:val="18"/>
              </w:rPr>
            </w:pPr>
          </w:p>
        </w:tc>
        <w:tc>
          <w:tcPr>
            <w:tcW w:w="8280" w:type="dxa"/>
          </w:tcPr>
          <w:p w:rsidR="0001792A" w:rsidRPr="00347A77" w:rsidRDefault="0001792A" w:rsidP="0001792A">
            <w:pPr>
              <w:pStyle w:val="NumLongInd0Level"/>
              <w:tabs>
                <w:tab w:val="left" w:pos="1140"/>
              </w:tabs>
              <w:spacing w:after="0"/>
              <w:ind w:left="0" w:firstLine="0"/>
              <w:jc w:val="left"/>
              <w:rPr>
                <w:color w:val="auto"/>
                <w:sz w:val="18"/>
                <w:szCs w:val="18"/>
                <w:lang w:val="tr-TR"/>
              </w:rPr>
            </w:pPr>
            <w:r w:rsidRPr="00347A77">
              <w:rPr>
                <w:color w:val="auto"/>
                <w:sz w:val="18"/>
                <w:szCs w:val="18"/>
                <w:lang w:val="tr-TR"/>
              </w:rPr>
              <w:t>Egzoz çıkışının yeri: ………………………………………</w:t>
            </w:r>
          </w:p>
          <w:p w:rsidR="0001792A" w:rsidRPr="00347A77" w:rsidRDefault="0001792A" w:rsidP="0001792A">
            <w:pPr>
              <w:spacing w:after="0"/>
              <w:ind w:left="0" w:firstLine="0"/>
              <w:rPr>
                <w:color w:val="auto"/>
                <w:sz w:val="18"/>
                <w:szCs w:val="18"/>
              </w:rPr>
            </w:pPr>
          </w:p>
        </w:tc>
      </w:tr>
      <w:tr w:rsidR="0001792A" w:rsidRPr="00347A77" w:rsidTr="0001792A">
        <w:trPr>
          <w:cantSplit/>
        </w:trPr>
        <w:tc>
          <w:tcPr>
            <w:tcW w:w="1728" w:type="dxa"/>
          </w:tcPr>
          <w:p w:rsidR="0001792A" w:rsidRPr="00347A77" w:rsidRDefault="0001792A" w:rsidP="0001792A">
            <w:pPr>
              <w:tabs>
                <w:tab w:val="left" w:pos="510"/>
                <w:tab w:val="left" w:pos="1080"/>
              </w:tabs>
              <w:spacing w:after="0"/>
              <w:jc w:val="left"/>
              <w:rPr>
                <w:color w:val="auto"/>
                <w:sz w:val="18"/>
                <w:szCs w:val="18"/>
              </w:rPr>
            </w:pPr>
            <w:r w:rsidRPr="00347A77">
              <w:rPr>
                <w:color w:val="auto"/>
                <w:sz w:val="18"/>
                <w:szCs w:val="18"/>
              </w:rPr>
              <w:t xml:space="preserve">3.2.9.6.        </w:t>
            </w:r>
          </w:p>
          <w:p w:rsidR="0001792A" w:rsidRPr="00347A77" w:rsidRDefault="0001792A" w:rsidP="0001792A">
            <w:pPr>
              <w:spacing w:after="0"/>
              <w:rPr>
                <w:color w:val="auto"/>
                <w:sz w:val="18"/>
                <w:szCs w:val="18"/>
              </w:rPr>
            </w:pPr>
          </w:p>
        </w:tc>
        <w:tc>
          <w:tcPr>
            <w:tcW w:w="8280" w:type="dxa"/>
          </w:tcPr>
          <w:p w:rsidR="0001792A" w:rsidRPr="00347A77" w:rsidRDefault="0001792A" w:rsidP="0001792A">
            <w:pPr>
              <w:pStyle w:val="NumLongInd0Level"/>
              <w:tabs>
                <w:tab w:val="left" w:pos="1140"/>
              </w:tabs>
              <w:spacing w:after="0"/>
              <w:ind w:left="0" w:firstLine="0"/>
              <w:jc w:val="left"/>
              <w:rPr>
                <w:color w:val="auto"/>
                <w:sz w:val="18"/>
                <w:szCs w:val="18"/>
                <w:lang w:val="tr-TR"/>
              </w:rPr>
            </w:pPr>
            <w:r w:rsidRPr="00347A77">
              <w:rPr>
                <w:color w:val="auto"/>
                <w:sz w:val="18"/>
                <w:szCs w:val="18"/>
                <w:lang w:val="tr-TR"/>
              </w:rPr>
              <w:t>Lifli malzemeler içeren egzoz susturucusu: ……………………………………………………</w:t>
            </w:r>
          </w:p>
          <w:p w:rsidR="0001792A" w:rsidRPr="00347A77" w:rsidRDefault="0001792A" w:rsidP="0001792A">
            <w:pPr>
              <w:spacing w:after="0"/>
              <w:ind w:left="0" w:firstLine="0"/>
              <w:rPr>
                <w:color w:val="auto"/>
                <w:sz w:val="18"/>
                <w:szCs w:val="18"/>
              </w:rPr>
            </w:pPr>
          </w:p>
        </w:tc>
      </w:tr>
      <w:tr w:rsidR="0001792A" w:rsidRPr="00347A77" w:rsidTr="0001792A">
        <w:trPr>
          <w:cantSplit/>
        </w:trPr>
        <w:tc>
          <w:tcPr>
            <w:tcW w:w="1728" w:type="dxa"/>
          </w:tcPr>
          <w:p w:rsidR="0001792A" w:rsidRPr="00347A77" w:rsidRDefault="0001792A" w:rsidP="0001792A">
            <w:pPr>
              <w:tabs>
                <w:tab w:val="left" w:pos="510"/>
                <w:tab w:val="left" w:pos="1080"/>
              </w:tabs>
              <w:spacing w:after="0"/>
              <w:jc w:val="left"/>
              <w:rPr>
                <w:color w:val="auto"/>
                <w:sz w:val="18"/>
                <w:szCs w:val="18"/>
              </w:rPr>
            </w:pPr>
            <w:r w:rsidRPr="00347A77">
              <w:rPr>
                <w:color w:val="auto"/>
                <w:sz w:val="18"/>
                <w:szCs w:val="18"/>
              </w:rPr>
              <w:t xml:space="preserve">3.2.9.7.                </w:t>
            </w:r>
          </w:p>
          <w:p w:rsidR="0001792A" w:rsidRPr="00347A77" w:rsidRDefault="0001792A" w:rsidP="0001792A">
            <w:pPr>
              <w:spacing w:after="0"/>
              <w:rPr>
                <w:color w:val="auto"/>
                <w:sz w:val="18"/>
                <w:szCs w:val="18"/>
              </w:rPr>
            </w:pPr>
          </w:p>
        </w:tc>
        <w:tc>
          <w:tcPr>
            <w:tcW w:w="8280" w:type="dxa"/>
          </w:tcPr>
          <w:p w:rsidR="0001792A" w:rsidRPr="00347A77" w:rsidRDefault="0001792A" w:rsidP="0001792A">
            <w:pPr>
              <w:pStyle w:val="NumLongInd0Level"/>
              <w:tabs>
                <w:tab w:val="left" w:pos="1140"/>
              </w:tabs>
              <w:spacing w:after="0"/>
              <w:ind w:left="0" w:firstLine="0"/>
              <w:jc w:val="left"/>
              <w:rPr>
                <w:color w:val="auto"/>
                <w:sz w:val="18"/>
                <w:szCs w:val="18"/>
                <w:lang w:val="tr-TR"/>
              </w:rPr>
            </w:pPr>
            <w:r w:rsidRPr="00347A77">
              <w:rPr>
                <w:color w:val="auto"/>
                <w:sz w:val="18"/>
                <w:szCs w:val="18"/>
                <w:lang w:val="tr-TR"/>
              </w:rPr>
              <w:t>Egzoz sistem hacmi:............dm</w:t>
            </w:r>
            <w:r w:rsidRPr="00347A77">
              <w:rPr>
                <w:color w:val="auto"/>
                <w:sz w:val="18"/>
                <w:szCs w:val="18"/>
                <w:vertAlign w:val="superscript"/>
                <w:lang w:val="tr-TR"/>
              </w:rPr>
              <w:t>3</w:t>
            </w:r>
          </w:p>
          <w:p w:rsidR="0001792A" w:rsidRPr="00347A77" w:rsidRDefault="0001792A" w:rsidP="0001792A">
            <w:pPr>
              <w:spacing w:after="0"/>
              <w:ind w:left="0" w:firstLine="0"/>
              <w:rPr>
                <w:color w:val="auto"/>
                <w:sz w:val="18"/>
                <w:szCs w:val="18"/>
              </w:rPr>
            </w:pPr>
          </w:p>
        </w:tc>
      </w:tr>
      <w:tr w:rsidR="0001792A" w:rsidRPr="00347A77" w:rsidTr="0001792A">
        <w:trPr>
          <w:cantSplit/>
        </w:trPr>
        <w:tc>
          <w:tcPr>
            <w:tcW w:w="1728" w:type="dxa"/>
          </w:tcPr>
          <w:p w:rsidR="0001792A" w:rsidRPr="00347A77" w:rsidRDefault="0001792A" w:rsidP="0001792A">
            <w:pPr>
              <w:tabs>
                <w:tab w:val="left" w:pos="510"/>
                <w:tab w:val="left" w:pos="1080"/>
              </w:tabs>
              <w:spacing w:after="0"/>
              <w:jc w:val="left"/>
              <w:rPr>
                <w:color w:val="auto"/>
                <w:sz w:val="18"/>
                <w:szCs w:val="18"/>
              </w:rPr>
            </w:pPr>
            <w:r w:rsidRPr="00347A77">
              <w:rPr>
                <w:color w:val="auto"/>
                <w:sz w:val="18"/>
                <w:szCs w:val="18"/>
              </w:rPr>
              <w:t xml:space="preserve">3.2.10.        </w:t>
            </w:r>
          </w:p>
          <w:p w:rsidR="0001792A" w:rsidRPr="00347A77" w:rsidRDefault="0001792A" w:rsidP="0001792A">
            <w:pPr>
              <w:spacing w:after="0"/>
              <w:rPr>
                <w:color w:val="auto"/>
                <w:sz w:val="18"/>
                <w:szCs w:val="18"/>
              </w:rPr>
            </w:pPr>
          </w:p>
        </w:tc>
        <w:tc>
          <w:tcPr>
            <w:tcW w:w="8280" w:type="dxa"/>
          </w:tcPr>
          <w:p w:rsidR="0001792A" w:rsidRPr="00347A77" w:rsidRDefault="0001792A" w:rsidP="0001792A">
            <w:pPr>
              <w:pStyle w:val="NumLongInd0Level"/>
              <w:spacing w:after="0"/>
              <w:ind w:left="0" w:firstLine="0"/>
              <w:jc w:val="left"/>
              <w:rPr>
                <w:color w:val="auto"/>
                <w:sz w:val="18"/>
                <w:szCs w:val="18"/>
                <w:lang w:val="tr-TR"/>
              </w:rPr>
            </w:pPr>
            <w:r w:rsidRPr="00347A77">
              <w:rPr>
                <w:i/>
                <w:color w:val="auto"/>
                <w:sz w:val="18"/>
                <w:szCs w:val="18"/>
                <w:lang w:val="tr-TR"/>
              </w:rPr>
              <w:t>Emme ve egzoz portlarının asgari kesit alanları</w:t>
            </w:r>
            <w:r w:rsidRPr="00347A77">
              <w:rPr>
                <w:color w:val="auto"/>
                <w:sz w:val="18"/>
                <w:szCs w:val="18"/>
                <w:lang w:val="tr-TR"/>
              </w:rPr>
              <w:t>: ..........………………………………………</w:t>
            </w:r>
          </w:p>
          <w:p w:rsidR="0001792A" w:rsidRPr="00347A77" w:rsidRDefault="0001792A" w:rsidP="0001792A">
            <w:pPr>
              <w:spacing w:after="0"/>
              <w:ind w:left="0" w:firstLine="0"/>
              <w:rPr>
                <w:color w:val="auto"/>
                <w:sz w:val="18"/>
                <w:szCs w:val="18"/>
              </w:rPr>
            </w:pPr>
          </w:p>
        </w:tc>
      </w:tr>
      <w:tr w:rsidR="0001792A" w:rsidRPr="00347A77" w:rsidTr="0001792A">
        <w:trPr>
          <w:cantSplit/>
        </w:trPr>
        <w:tc>
          <w:tcPr>
            <w:tcW w:w="1728" w:type="dxa"/>
          </w:tcPr>
          <w:p w:rsidR="0001792A" w:rsidRPr="00347A77" w:rsidRDefault="0001792A" w:rsidP="0001792A">
            <w:pPr>
              <w:tabs>
                <w:tab w:val="left" w:pos="510"/>
                <w:tab w:val="left" w:pos="1080"/>
              </w:tabs>
              <w:spacing w:after="0"/>
              <w:jc w:val="left"/>
              <w:rPr>
                <w:color w:val="auto"/>
                <w:sz w:val="18"/>
                <w:szCs w:val="18"/>
              </w:rPr>
            </w:pPr>
            <w:r w:rsidRPr="00347A77">
              <w:rPr>
                <w:color w:val="auto"/>
                <w:sz w:val="18"/>
                <w:szCs w:val="18"/>
              </w:rPr>
              <w:t xml:space="preserve">3.2.11.          </w:t>
            </w:r>
          </w:p>
          <w:p w:rsidR="0001792A" w:rsidRPr="00347A77" w:rsidRDefault="0001792A" w:rsidP="0001792A">
            <w:pPr>
              <w:spacing w:after="0"/>
              <w:rPr>
                <w:color w:val="auto"/>
                <w:sz w:val="18"/>
                <w:szCs w:val="18"/>
              </w:rPr>
            </w:pPr>
          </w:p>
        </w:tc>
        <w:tc>
          <w:tcPr>
            <w:tcW w:w="8280" w:type="dxa"/>
          </w:tcPr>
          <w:p w:rsidR="0001792A" w:rsidRPr="00347A77" w:rsidRDefault="0001792A" w:rsidP="0001792A">
            <w:pPr>
              <w:pStyle w:val="NumLongInd0Level"/>
              <w:tabs>
                <w:tab w:val="left" w:pos="1980"/>
              </w:tabs>
              <w:spacing w:after="0"/>
              <w:ind w:left="0" w:firstLine="0"/>
              <w:jc w:val="left"/>
              <w:rPr>
                <w:i/>
                <w:color w:val="auto"/>
                <w:sz w:val="18"/>
                <w:szCs w:val="18"/>
                <w:lang w:val="tr-TR"/>
              </w:rPr>
            </w:pPr>
            <w:r w:rsidRPr="00347A77">
              <w:rPr>
                <w:i/>
                <w:color w:val="auto"/>
                <w:sz w:val="18"/>
                <w:szCs w:val="18"/>
                <w:lang w:val="tr-TR"/>
              </w:rPr>
              <w:t>Supap zamanları veya eş değer veriler</w:t>
            </w:r>
          </w:p>
          <w:p w:rsidR="0001792A" w:rsidRPr="00347A77" w:rsidRDefault="0001792A" w:rsidP="0001792A">
            <w:pPr>
              <w:pStyle w:val="NumLongInd0Level"/>
              <w:spacing w:after="0"/>
              <w:ind w:left="0" w:firstLine="0"/>
              <w:jc w:val="left"/>
              <w:rPr>
                <w:color w:val="auto"/>
                <w:sz w:val="18"/>
                <w:szCs w:val="18"/>
                <w:lang w:val="tr-TR"/>
              </w:rPr>
            </w:pPr>
          </w:p>
        </w:tc>
      </w:tr>
      <w:tr w:rsidR="0001792A" w:rsidRPr="00347A77" w:rsidTr="0001792A">
        <w:trPr>
          <w:cantSplit/>
        </w:trPr>
        <w:tc>
          <w:tcPr>
            <w:tcW w:w="1728" w:type="dxa"/>
          </w:tcPr>
          <w:p w:rsidR="0001792A" w:rsidRPr="00347A77" w:rsidRDefault="0001792A" w:rsidP="0001792A">
            <w:pPr>
              <w:tabs>
                <w:tab w:val="left" w:pos="510"/>
                <w:tab w:val="left" w:pos="1080"/>
              </w:tabs>
              <w:spacing w:after="0"/>
              <w:jc w:val="left"/>
              <w:rPr>
                <w:color w:val="auto"/>
                <w:sz w:val="18"/>
                <w:szCs w:val="18"/>
              </w:rPr>
            </w:pPr>
            <w:r w:rsidRPr="00347A77">
              <w:rPr>
                <w:color w:val="auto"/>
                <w:sz w:val="18"/>
                <w:szCs w:val="18"/>
              </w:rPr>
              <w:t xml:space="preserve">3.2.11.1.         </w:t>
            </w:r>
          </w:p>
          <w:p w:rsidR="0001792A" w:rsidRPr="00347A77" w:rsidRDefault="0001792A" w:rsidP="0001792A">
            <w:pPr>
              <w:spacing w:after="0"/>
              <w:rPr>
                <w:color w:val="auto"/>
                <w:sz w:val="18"/>
                <w:szCs w:val="18"/>
              </w:rPr>
            </w:pPr>
          </w:p>
        </w:tc>
        <w:tc>
          <w:tcPr>
            <w:tcW w:w="8280" w:type="dxa"/>
          </w:tcPr>
          <w:p w:rsidR="0001792A" w:rsidRPr="00347A77" w:rsidRDefault="0001792A" w:rsidP="0001792A">
            <w:pPr>
              <w:pStyle w:val="NumLongInd0Level"/>
              <w:spacing w:after="0"/>
              <w:ind w:left="0" w:firstLine="0"/>
              <w:jc w:val="left"/>
              <w:rPr>
                <w:color w:val="auto"/>
                <w:sz w:val="18"/>
                <w:szCs w:val="18"/>
                <w:lang w:val="tr-TR"/>
              </w:rPr>
            </w:pPr>
            <w:r w:rsidRPr="00347A77">
              <w:rPr>
                <w:color w:val="auto"/>
                <w:sz w:val="18"/>
                <w:szCs w:val="18"/>
                <w:lang w:val="tr-TR"/>
              </w:rPr>
              <w:t>Ölü noktalara göre azami supap açma yüksekliği, açma ve kapama açıları veya alternatif dağılım sistemlerinin  supap zamanlama ayrıntıları, değişken zamanlama sistemlerinde asgari ve azami zamanlama: ..............................................................................</w:t>
            </w:r>
          </w:p>
          <w:p w:rsidR="0001792A" w:rsidRPr="00347A77" w:rsidRDefault="0001792A" w:rsidP="0001792A">
            <w:pPr>
              <w:spacing w:after="0"/>
              <w:ind w:left="0" w:firstLine="0"/>
              <w:rPr>
                <w:color w:val="auto"/>
                <w:sz w:val="18"/>
                <w:szCs w:val="18"/>
              </w:rPr>
            </w:pP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color w:val="auto"/>
                <w:sz w:val="18"/>
                <w:szCs w:val="18"/>
              </w:rPr>
              <w:t>3.2.11.2.</w:t>
            </w:r>
          </w:p>
        </w:tc>
        <w:tc>
          <w:tcPr>
            <w:tcW w:w="8280" w:type="dxa"/>
          </w:tcPr>
          <w:p w:rsidR="0001792A" w:rsidRPr="00347A77" w:rsidRDefault="0001792A" w:rsidP="0001792A">
            <w:pPr>
              <w:pStyle w:val="NumLongInd0Level"/>
              <w:spacing w:after="0"/>
              <w:ind w:left="0" w:firstLine="0"/>
              <w:jc w:val="left"/>
              <w:rPr>
                <w:color w:val="auto"/>
                <w:sz w:val="18"/>
                <w:szCs w:val="18"/>
                <w:lang w:val="tr-TR"/>
              </w:rPr>
            </w:pPr>
            <w:r w:rsidRPr="00347A77">
              <w:rPr>
                <w:color w:val="auto"/>
                <w:sz w:val="18"/>
                <w:szCs w:val="18"/>
                <w:lang w:val="tr-TR"/>
              </w:rPr>
              <w:t xml:space="preserve">Referans ve/veya ayar aralıkları </w:t>
            </w:r>
            <w:r w:rsidRPr="00347A77">
              <w:rPr>
                <w:color w:val="auto"/>
                <w:sz w:val="18"/>
                <w:szCs w:val="18"/>
                <w:vertAlign w:val="superscript"/>
                <w:lang w:val="tr-TR"/>
              </w:rPr>
              <w:t xml:space="preserve">(1) </w:t>
            </w:r>
            <w:r w:rsidRPr="00347A77">
              <w:rPr>
                <w:color w:val="auto"/>
                <w:sz w:val="18"/>
                <w:szCs w:val="18"/>
                <w:lang w:val="tr-TR"/>
              </w:rPr>
              <w:t>: ...................................................................................</w:t>
            </w:r>
          </w:p>
          <w:p w:rsidR="0001792A" w:rsidRPr="00347A77" w:rsidRDefault="0001792A" w:rsidP="0001792A">
            <w:pPr>
              <w:spacing w:after="0"/>
              <w:ind w:left="0" w:firstLine="0"/>
              <w:rPr>
                <w:color w:val="auto"/>
                <w:sz w:val="18"/>
                <w:szCs w:val="18"/>
              </w:rPr>
            </w:pPr>
          </w:p>
        </w:tc>
      </w:tr>
      <w:tr w:rsidR="0001792A" w:rsidRPr="00347A77" w:rsidTr="0001792A">
        <w:trPr>
          <w:cantSplit/>
        </w:trPr>
        <w:tc>
          <w:tcPr>
            <w:tcW w:w="1728" w:type="dxa"/>
          </w:tcPr>
          <w:p w:rsidR="0001792A" w:rsidRPr="00347A77" w:rsidRDefault="0001792A" w:rsidP="0001792A">
            <w:pPr>
              <w:tabs>
                <w:tab w:val="left" w:pos="510"/>
                <w:tab w:val="left" w:pos="1080"/>
              </w:tabs>
              <w:spacing w:after="0"/>
              <w:jc w:val="left"/>
              <w:rPr>
                <w:color w:val="auto"/>
                <w:sz w:val="18"/>
                <w:szCs w:val="18"/>
              </w:rPr>
            </w:pPr>
            <w:r w:rsidRPr="00347A77">
              <w:rPr>
                <w:color w:val="auto"/>
                <w:sz w:val="18"/>
                <w:szCs w:val="18"/>
              </w:rPr>
              <w:t xml:space="preserve">3.2.12.  </w:t>
            </w:r>
          </w:p>
          <w:p w:rsidR="0001792A" w:rsidRPr="00347A77" w:rsidRDefault="0001792A" w:rsidP="0001792A">
            <w:pPr>
              <w:spacing w:after="0"/>
              <w:rPr>
                <w:color w:val="auto"/>
                <w:sz w:val="18"/>
                <w:szCs w:val="18"/>
              </w:rPr>
            </w:pPr>
          </w:p>
        </w:tc>
        <w:tc>
          <w:tcPr>
            <w:tcW w:w="8280" w:type="dxa"/>
          </w:tcPr>
          <w:p w:rsidR="0001792A" w:rsidRPr="00347A77" w:rsidRDefault="0001792A" w:rsidP="0001792A">
            <w:pPr>
              <w:pStyle w:val="NumLongInd0Level"/>
              <w:spacing w:after="0"/>
              <w:ind w:left="0" w:firstLine="0"/>
              <w:jc w:val="left"/>
              <w:rPr>
                <w:i/>
                <w:color w:val="auto"/>
                <w:sz w:val="18"/>
                <w:szCs w:val="18"/>
                <w:lang w:val="tr-TR"/>
              </w:rPr>
            </w:pPr>
            <w:r w:rsidRPr="00347A77">
              <w:rPr>
                <w:i/>
                <w:color w:val="auto"/>
                <w:sz w:val="18"/>
                <w:szCs w:val="18"/>
                <w:lang w:val="tr-TR"/>
              </w:rPr>
              <w:t>Hava kirliliğine karşı alınan tedbirler</w:t>
            </w:r>
          </w:p>
          <w:p w:rsidR="0001792A" w:rsidRPr="00347A77" w:rsidRDefault="0001792A" w:rsidP="0001792A">
            <w:pPr>
              <w:spacing w:after="0"/>
              <w:ind w:left="0" w:firstLine="0"/>
              <w:rPr>
                <w:color w:val="auto"/>
                <w:sz w:val="18"/>
                <w:szCs w:val="18"/>
              </w:rPr>
            </w:pP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color w:val="auto"/>
                <w:sz w:val="18"/>
                <w:szCs w:val="18"/>
              </w:rPr>
              <w:t>3.2.12.1.</w:t>
            </w:r>
            <w:r w:rsidRPr="00347A77">
              <w:rPr>
                <w:color w:val="auto"/>
                <w:sz w:val="18"/>
                <w:szCs w:val="18"/>
              </w:rPr>
              <w:tab/>
            </w:r>
          </w:p>
          <w:p w:rsidR="0001792A" w:rsidRPr="00347A77" w:rsidRDefault="0001792A" w:rsidP="0001792A">
            <w:pPr>
              <w:spacing w:after="0"/>
              <w:rPr>
                <w:color w:val="auto"/>
                <w:sz w:val="18"/>
                <w:szCs w:val="18"/>
              </w:rPr>
            </w:pPr>
          </w:p>
        </w:tc>
        <w:tc>
          <w:tcPr>
            <w:tcW w:w="8280" w:type="dxa"/>
          </w:tcPr>
          <w:p w:rsidR="0001792A" w:rsidRPr="00347A77" w:rsidRDefault="0001792A" w:rsidP="0001792A">
            <w:pPr>
              <w:spacing w:after="0"/>
              <w:ind w:left="0" w:firstLine="0"/>
              <w:rPr>
                <w:color w:val="auto"/>
                <w:sz w:val="18"/>
                <w:szCs w:val="18"/>
              </w:rPr>
            </w:pPr>
            <w:r w:rsidRPr="00347A77">
              <w:rPr>
                <w:color w:val="auto"/>
                <w:sz w:val="18"/>
                <w:szCs w:val="18"/>
              </w:rPr>
              <w:t>Karter gazlarının geri dönüşüm düzeneği (tanımı ve çizimleri): ....................................</w:t>
            </w: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color w:val="auto"/>
                <w:sz w:val="18"/>
                <w:szCs w:val="18"/>
              </w:rPr>
              <w:t xml:space="preserve">3.2.12.2.  </w:t>
            </w:r>
          </w:p>
        </w:tc>
        <w:tc>
          <w:tcPr>
            <w:tcW w:w="8280" w:type="dxa"/>
          </w:tcPr>
          <w:p w:rsidR="0001792A" w:rsidRPr="00347A77" w:rsidRDefault="0001792A" w:rsidP="0001792A">
            <w:pPr>
              <w:pStyle w:val="NumLongInd0Level"/>
              <w:spacing w:after="0"/>
              <w:ind w:left="0" w:firstLine="0"/>
              <w:jc w:val="left"/>
              <w:rPr>
                <w:color w:val="auto"/>
                <w:sz w:val="18"/>
                <w:szCs w:val="18"/>
                <w:lang w:val="tr-TR"/>
              </w:rPr>
            </w:pPr>
            <w:r w:rsidRPr="00347A77">
              <w:rPr>
                <w:color w:val="auto"/>
                <w:sz w:val="18"/>
                <w:szCs w:val="18"/>
                <w:lang w:val="tr-TR"/>
              </w:rPr>
              <w:t>Kirlenmeyi önleyici ilave cihazlar (varsa ve başka başlık altında bahsedilmemişse):</w:t>
            </w:r>
          </w:p>
          <w:p w:rsidR="0001792A" w:rsidRPr="00347A77" w:rsidRDefault="0001792A" w:rsidP="0001792A">
            <w:pPr>
              <w:spacing w:after="0"/>
              <w:ind w:left="0" w:firstLine="0"/>
              <w:rPr>
                <w:color w:val="auto"/>
                <w:sz w:val="18"/>
                <w:szCs w:val="18"/>
              </w:rPr>
            </w:pP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color w:val="auto"/>
                <w:sz w:val="18"/>
                <w:szCs w:val="18"/>
              </w:rPr>
              <w:t xml:space="preserve">3.2.12.2.1. </w:t>
            </w:r>
            <w:r w:rsidRPr="00347A77">
              <w:rPr>
                <w:color w:val="auto"/>
                <w:sz w:val="18"/>
                <w:szCs w:val="18"/>
              </w:rPr>
              <w:tab/>
            </w:r>
          </w:p>
        </w:tc>
        <w:tc>
          <w:tcPr>
            <w:tcW w:w="8280" w:type="dxa"/>
          </w:tcPr>
          <w:p w:rsidR="0001792A" w:rsidRPr="00347A77" w:rsidRDefault="0001792A" w:rsidP="0001792A">
            <w:pPr>
              <w:pStyle w:val="NumLongInd0Level"/>
              <w:spacing w:after="0"/>
              <w:ind w:left="0" w:firstLine="0"/>
              <w:jc w:val="left"/>
              <w:rPr>
                <w:color w:val="auto"/>
                <w:sz w:val="18"/>
                <w:szCs w:val="18"/>
                <w:lang w:val="tr-TR"/>
              </w:rPr>
            </w:pPr>
            <w:r w:rsidRPr="00347A77">
              <w:rPr>
                <w:color w:val="auto"/>
                <w:sz w:val="18"/>
                <w:szCs w:val="18"/>
                <w:lang w:val="tr-TR"/>
              </w:rPr>
              <w:t xml:space="preserve">Katalitik konvertör: evet/hayır  </w:t>
            </w:r>
            <w:r w:rsidRPr="00347A77">
              <w:rPr>
                <w:color w:val="auto"/>
                <w:sz w:val="18"/>
                <w:szCs w:val="18"/>
                <w:vertAlign w:val="superscript"/>
                <w:lang w:val="tr-TR"/>
              </w:rPr>
              <w:t>(1)</w:t>
            </w:r>
          </w:p>
          <w:p w:rsidR="0001792A" w:rsidRPr="00347A77" w:rsidRDefault="0001792A" w:rsidP="0001792A">
            <w:pPr>
              <w:spacing w:after="0"/>
              <w:ind w:left="0" w:firstLine="0"/>
              <w:rPr>
                <w:color w:val="auto"/>
                <w:sz w:val="18"/>
                <w:szCs w:val="18"/>
              </w:rPr>
            </w:pP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color w:val="auto"/>
                <w:sz w:val="18"/>
                <w:szCs w:val="18"/>
              </w:rPr>
              <w:t xml:space="preserve">3.2.12.2.1.1. </w:t>
            </w:r>
            <w:r w:rsidRPr="00347A77">
              <w:rPr>
                <w:color w:val="auto"/>
                <w:sz w:val="18"/>
                <w:szCs w:val="18"/>
              </w:rPr>
              <w:tab/>
            </w:r>
          </w:p>
        </w:tc>
        <w:tc>
          <w:tcPr>
            <w:tcW w:w="8280" w:type="dxa"/>
          </w:tcPr>
          <w:p w:rsidR="0001792A" w:rsidRPr="00347A77" w:rsidRDefault="0001792A" w:rsidP="0001792A">
            <w:pPr>
              <w:pStyle w:val="NumLongInd0Level"/>
              <w:spacing w:after="0"/>
              <w:ind w:left="0" w:firstLine="0"/>
              <w:jc w:val="left"/>
              <w:rPr>
                <w:color w:val="auto"/>
                <w:sz w:val="18"/>
                <w:szCs w:val="18"/>
                <w:lang w:val="tr-TR"/>
              </w:rPr>
            </w:pPr>
            <w:r w:rsidRPr="00347A77">
              <w:rPr>
                <w:color w:val="auto"/>
                <w:sz w:val="18"/>
                <w:szCs w:val="18"/>
                <w:lang w:val="tr-TR"/>
              </w:rPr>
              <w:t>Katalitik konvertör sayısı ve elemanları ( her bir  ünite için aşağıdaki bilgiler ayrı ayrı verilecektir : ................................................................................</w:t>
            </w:r>
          </w:p>
          <w:p w:rsidR="0001792A" w:rsidRPr="00347A77" w:rsidRDefault="0001792A" w:rsidP="0001792A">
            <w:pPr>
              <w:spacing w:after="0"/>
              <w:ind w:left="0" w:firstLine="0"/>
              <w:rPr>
                <w:color w:val="auto"/>
                <w:sz w:val="18"/>
                <w:szCs w:val="18"/>
              </w:rPr>
            </w:pP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color w:val="auto"/>
                <w:sz w:val="18"/>
                <w:szCs w:val="18"/>
              </w:rPr>
              <w:t xml:space="preserve">3.2.12.2.1.2.  </w:t>
            </w:r>
          </w:p>
        </w:tc>
        <w:tc>
          <w:tcPr>
            <w:tcW w:w="8280" w:type="dxa"/>
          </w:tcPr>
          <w:p w:rsidR="0001792A" w:rsidRPr="00347A77" w:rsidRDefault="0001792A" w:rsidP="0001792A">
            <w:pPr>
              <w:pStyle w:val="NumLongInd0Level"/>
              <w:spacing w:after="0"/>
              <w:ind w:left="0" w:firstLine="0"/>
              <w:jc w:val="left"/>
              <w:rPr>
                <w:color w:val="auto"/>
                <w:sz w:val="18"/>
                <w:szCs w:val="18"/>
                <w:lang w:val="tr-TR"/>
              </w:rPr>
            </w:pPr>
            <w:r w:rsidRPr="00347A77">
              <w:rPr>
                <w:color w:val="auto"/>
                <w:sz w:val="18"/>
                <w:szCs w:val="18"/>
                <w:lang w:val="tr-TR"/>
              </w:rPr>
              <w:t>Katalitik konvertörün/konvertörlerin boyutları, şekli ve hacmi: ………………………………</w:t>
            </w:r>
          </w:p>
          <w:p w:rsidR="0001792A" w:rsidRPr="00347A77" w:rsidRDefault="0001792A" w:rsidP="0001792A">
            <w:pPr>
              <w:spacing w:after="0"/>
              <w:ind w:left="0" w:firstLine="0"/>
              <w:rPr>
                <w:color w:val="auto"/>
                <w:sz w:val="18"/>
                <w:szCs w:val="18"/>
              </w:rPr>
            </w:pPr>
          </w:p>
        </w:tc>
      </w:tr>
      <w:tr w:rsidR="0001792A" w:rsidRPr="00347A77" w:rsidTr="0001792A">
        <w:trPr>
          <w:cantSplit/>
        </w:trPr>
        <w:tc>
          <w:tcPr>
            <w:tcW w:w="1728" w:type="dxa"/>
          </w:tcPr>
          <w:p w:rsidR="0001792A" w:rsidRPr="00347A77" w:rsidRDefault="0001792A" w:rsidP="0001792A">
            <w:pPr>
              <w:tabs>
                <w:tab w:val="left" w:pos="510"/>
                <w:tab w:val="left" w:pos="1080"/>
              </w:tabs>
              <w:spacing w:after="0"/>
              <w:jc w:val="left"/>
              <w:rPr>
                <w:color w:val="auto"/>
                <w:sz w:val="18"/>
                <w:szCs w:val="18"/>
              </w:rPr>
            </w:pPr>
            <w:r w:rsidRPr="00347A77">
              <w:rPr>
                <w:color w:val="auto"/>
                <w:sz w:val="18"/>
                <w:szCs w:val="18"/>
              </w:rPr>
              <w:t xml:space="preserve">3.2.12.2.1.3.  </w:t>
            </w:r>
          </w:p>
          <w:p w:rsidR="0001792A" w:rsidRPr="00347A77" w:rsidRDefault="0001792A" w:rsidP="0001792A">
            <w:pPr>
              <w:spacing w:after="0"/>
              <w:rPr>
                <w:color w:val="auto"/>
                <w:sz w:val="18"/>
                <w:szCs w:val="18"/>
              </w:rPr>
            </w:pPr>
          </w:p>
        </w:tc>
        <w:tc>
          <w:tcPr>
            <w:tcW w:w="8280" w:type="dxa"/>
          </w:tcPr>
          <w:p w:rsidR="0001792A" w:rsidRPr="00347A77" w:rsidRDefault="0001792A" w:rsidP="0001792A">
            <w:pPr>
              <w:pStyle w:val="NumLongInd0Level"/>
              <w:spacing w:after="0"/>
              <w:ind w:left="0" w:firstLine="0"/>
              <w:jc w:val="left"/>
              <w:rPr>
                <w:color w:val="auto"/>
                <w:sz w:val="18"/>
                <w:szCs w:val="18"/>
                <w:lang w:val="tr-TR"/>
              </w:rPr>
            </w:pPr>
            <w:r w:rsidRPr="00347A77">
              <w:rPr>
                <w:color w:val="auto"/>
                <w:sz w:val="18"/>
                <w:szCs w:val="18"/>
                <w:lang w:val="tr-TR"/>
              </w:rPr>
              <w:t>Katalitik  reaksiyon tipi:..................................................................................................</w:t>
            </w:r>
          </w:p>
          <w:p w:rsidR="0001792A" w:rsidRPr="00347A77" w:rsidRDefault="0001792A" w:rsidP="0001792A">
            <w:pPr>
              <w:spacing w:after="0"/>
              <w:ind w:left="0" w:firstLine="0"/>
              <w:rPr>
                <w:color w:val="auto"/>
                <w:sz w:val="18"/>
                <w:szCs w:val="18"/>
              </w:rPr>
            </w:pP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color w:val="auto"/>
                <w:sz w:val="18"/>
                <w:szCs w:val="18"/>
              </w:rPr>
              <w:t>3.2.12.2.1.4.</w:t>
            </w:r>
          </w:p>
          <w:p w:rsidR="0001792A" w:rsidRPr="00347A77" w:rsidRDefault="0001792A" w:rsidP="0001792A">
            <w:pPr>
              <w:spacing w:after="0"/>
              <w:rPr>
                <w:color w:val="auto"/>
                <w:sz w:val="18"/>
                <w:szCs w:val="18"/>
              </w:rPr>
            </w:pPr>
          </w:p>
        </w:tc>
        <w:tc>
          <w:tcPr>
            <w:tcW w:w="8280" w:type="dxa"/>
          </w:tcPr>
          <w:p w:rsidR="0001792A" w:rsidRPr="00347A77" w:rsidRDefault="0001792A" w:rsidP="0001792A">
            <w:pPr>
              <w:spacing w:after="0"/>
              <w:ind w:left="0" w:firstLine="0"/>
              <w:rPr>
                <w:color w:val="auto"/>
                <w:sz w:val="18"/>
                <w:szCs w:val="18"/>
              </w:rPr>
            </w:pPr>
            <w:r w:rsidRPr="00347A77">
              <w:rPr>
                <w:color w:val="auto"/>
                <w:sz w:val="18"/>
                <w:szCs w:val="18"/>
              </w:rPr>
              <w:t>Toplam kıymetli metal miktarı: ………………………………………………………………….</w:t>
            </w: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color w:val="auto"/>
                <w:sz w:val="18"/>
                <w:szCs w:val="18"/>
              </w:rPr>
              <w:t>3.2.12.2.1.5.</w:t>
            </w:r>
          </w:p>
        </w:tc>
        <w:tc>
          <w:tcPr>
            <w:tcW w:w="8280" w:type="dxa"/>
          </w:tcPr>
          <w:p w:rsidR="0001792A" w:rsidRPr="00347A77" w:rsidRDefault="0001792A" w:rsidP="0001792A">
            <w:pPr>
              <w:pStyle w:val="NumLongInd0Level"/>
              <w:spacing w:after="0"/>
              <w:ind w:left="0" w:firstLine="0"/>
              <w:jc w:val="left"/>
              <w:rPr>
                <w:color w:val="auto"/>
                <w:sz w:val="18"/>
                <w:szCs w:val="18"/>
                <w:lang w:val="tr-TR"/>
              </w:rPr>
            </w:pPr>
            <w:r w:rsidRPr="00347A77">
              <w:rPr>
                <w:color w:val="auto"/>
                <w:sz w:val="18"/>
                <w:szCs w:val="18"/>
                <w:lang w:val="tr-TR"/>
              </w:rPr>
              <w:t>Bağıl derişim: .....................................................................................................................</w:t>
            </w:r>
          </w:p>
          <w:p w:rsidR="0001792A" w:rsidRPr="00347A77" w:rsidRDefault="0001792A" w:rsidP="0001792A">
            <w:pPr>
              <w:spacing w:after="0"/>
              <w:ind w:left="0" w:firstLine="0"/>
              <w:rPr>
                <w:color w:val="auto"/>
                <w:sz w:val="18"/>
                <w:szCs w:val="18"/>
              </w:rPr>
            </w:pP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color w:val="auto"/>
                <w:sz w:val="18"/>
                <w:szCs w:val="18"/>
              </w:rPr>
              <w:t xml:space="preserve">3.2.12.2.1.6.  </w:t>
            </w:r>
          </w:p>
          <w:p w:rsidR="0001792A" w:rsidRPr="00347A77" w:rsidRDefault="0001792A" w:rsidP="0001792A">
            <w:pPr>
              <w:spacing w:after="0"/>
              <w:rPr>
                <w:color w:val="auto"/>
                <w:sz w:val="18"/>
                <w:szCs w:val="18"/>
              </w:rPr>
            </w:pPr>
          </w:p>
        </w:tc>
        <w:tc>
          <w:tcPr>
            <w:tcW w:w="8280" w:type="dxa"/>
          </w:tcPr>
          <w:p w:rsidR="0001792A" w:rsidRPr="00347A77" w:rsidRDefault="0001792A" w:rsidP="0001792A">
            <w:pPr>
              <w:spacing w:after="0"/>
              <w:ind w:left="0" w:firstLine="0"/>
              <w:rPr>
                <w:color w:val="auto"/>
                <w:sz w:val="18"/>
                <w:szCs w:val="18"/>
              </w:rPr>
            </w:pPr>
            <w:r w:rsidRPr="00347A77">
              <w:rPr>
                <w:color w:val="auto"/>
                <w:sz w:val="18"/>
                <w:szCs w:val="18"/>
              </w:rPr>
              <w:t>Taşıyıcı tabaka (yapısı ve malzemesi): ……………………………………………………....</w:t>
            </w: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color w:val="auto"/>
                <w:sz w:val="18"/>
                <w:szCs w:val="18"/>
              </w:rPr>
              <w:t xml:space="preserve">3.2.12.2.1.7.  </w:t>
            </w:r>
          </w:p>
          <w:p w:rsidR="0001792A" w:rsidRPr="00347A77" w:rsidRDefault="0001792A" w:rsidP="0001792A">
            <w:pPr>
              <w:spacing w:after="0"/>
              <w:rPr>
                <w:color w:val="auto"/>
                <w:sz w:val="18"/>
                <w:szCs w:val="18"/>
              </w:rPr>
            </w:pPr>
          </w:p>
        </w:tc>
        <w:tc>
          <w:tcPr>
            <w:tcW w:w="8280" w:type="dxa"/>
          </w:tcPr>
          <w:p w:rsidR="0001792A" w:rsidRPr="00347A77" w:rsidRDefault="0001792A" w:rsidP="0001792A">
            <w:pPr>
              <w:spacing w:after="0"/>
              <w:ind w:left="0" w:firstLine="0"/>
              <w:rPr>
                <w:color w:val="auto"/>
                <w:sz w:val="18"/>
                <w:szCs w:val="18"/>
              </w:rPr>
            </w:pPr>
            <w:r w:rsidRPr="00347A77">
              <w:rPr>
                <w:color w:val="auto"/>
                <w:sz w:val="18"/>
                <w:szCs w:val="18"/>
              </w:rPr>
              <w:t>Hücre yoğunluğu: ............................................................................................................</w:t>
            </w: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color w:val="auto"/>
                <w:sz w:val="18"/>
                <w:szCs w:val="18"/>
              </w:rPr>
              <w:t xml:space="preserve">3.2.12.2.1.8.  </w:t>
            </w:r>
          </w:p>
          <w:p w:rsidR="0001792A" w:rsidRPr="00347A77" w:rsidRDefault="0001792A" w:rsidP="0001792A">
            <w:pPr>
              <w:spacing w:after="0"/>
              <w:rPr>
                <w:color w:val="auto"/>
                <w:sz w:val="18"/>
                <w:szCs w:val="18"/>
              </w:rPr>
            </w:pPr>
          </w:p>
        </w:tc>
        <w:tc>
          <w:tcPr>
            <w:tcW w:w="8280" w:type="dxa"/>
          </w:tcPr>
          <w:p w:rsidR="0001792A" w:rsidRPr="00347A77" w:rsidRDefault="0001792A" w:rsidP="0001792A">
            <w:pPr>
              <w:spacing w:after="0"/>
              <w:ind w:left="0" w:firstLine="0"/>
              <w:rPr>
                <w:color w:val="auto"/>
                <w:sz w:val="18"/>
                <w:szCs w:val="18"/>
              </w:rPr>
            </w:pPr>
            <w:r w:rsidRPr="00347A77">
              <w:rPr>
                <w:color w:val="auto"/>
                <w:sz w:val="18"/>
                <w:szCs w:val="18"/>
              </w:rPr>
              <w:t>Katalitik konvertörün/konvertörlerin muhafazası tipi: ........................................</w:t>
            </w: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color w:val="auto"/>
                <w:sz w:val="18"/>
                <w:szCs w:val="18"/>
              </w:rPr>
              <w:t xml:space="preserve">3.2.12.2.1.9. </w:t>
            </w:r>
            <w:r w:rsidRPr="00347A77">
              <w:rPr>
                <w:color w:val="auto"/>
                <w:sz w:val="18"/>
                <w:szCs w:val="18"/>
              </w:rPr>
              <w:tab/>
            </w:r>
          </w:p>
        </w:tc>
        <w:tc>
          <w:tcPr>
            <w:tcW w:w="8280" w:type="dxa"/>
          </w:tcPr>
          <w:p w:rsidR="0001792A" w:rsidRPr="00347A77" w:rsidRDefault="0001792A" w:rsidP="0001792A">
            <w:pPr>
              <w:pStyle w:val="NumLongInd0Level"/>
              <w:tabs>
                <w:tab w:val="left" w:pos="1140"/>
              </w:tabs>
              <w:spacing w:after="0"/>
              <w:ind w:left="0" w:firstLine="0"/>
              <w:jc w:val="left"/>
              <w:rPr>
                <w:color w:val="auto"/>
                <w:sz w:val="18"/>
                <w:szCs w:val="18"/>
                <w:lang w:val="tr-TR"/>
              </w:rPr>
            </w:pPr>
            <w:r w:rsidRPr="00347A77">
              <w:rPr>
                <w:color w:val="auto"/>
                <w:sz w:val="18"/>
                <w:szCs w:val="18"/>
                <w:lang w:val="tr-TR"/>
              </w:rPr>
              <w:t>Katalitik konvertörün/konvertörlerin konumu (egzoz hattında referans uzaklığı ve yeri): ..</w:t>
            </w:r>
          </w:p>
          <w:p w:rsidR="0001792A" w:rsidRPr="00347A77" w:rsidRDefault="0001792A" w:rsidP="0001792A">
            <w:pPr>
              <w:spacing w:after="0"/>
              <w:ind w:left="0" w:firstLine="0"/>
              <w:rPr>
                <w:color w:val="auto"/>
                <w:sz w:val="18"/>
                <w:szCs w:val="18"/>
              </w:rPr>
            </w:pP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color w:val="auto"/>
                <w:sz w:val="18"/>
                <w:szCs w:val="18"/>
              </w:rPr>
              <w:t xml:space="preserve">3.2.12.2.1.10.  </w:t>
            </w:r>
          </w:p>
        </w:tc>
        <w:tc>
          <w:tcPr>
            <w:tcW w:w="8280" w:type="dxa"/>
          </w:tcPr>
          <w:p w:rsidR="0001792A" w:rsidRPr="00347A77" w:rsidRDefault="0001792A" w:rsidP="0001792A">
            <w:pPr>
              <w:pStyle w:val="NumLongInd0Level"/>
              <w:tabs>
                <w:tab w:val="left" w:pos="1140"/>
              </w:tabs>
              <w:spacing w:after="0"/>
              <w:ind w:left="0" w:firstLine="0"/>
              <w:jc w:val="left"/>
              <w:rPr>
                <w:color w:val="auto"/>
                <w:sz w:val="18"/>
                <w:szCs w:val="18"/>
                <w:vertAlign w:val="superscript"/>
                <w:lang w:val="tr-TR"/>
              </w:rPr>
            </w:pPr>
            <w:r w:rsidRPr="00347A77">
              <w:rPr>
                <w:color w:val="auto"/>
                <w:sz w:val="18"/>
                <w:szCs w:val="18"/>
                <w:lang w:val="tr-TR"/>
              </w:rPr>
              <w:t xml:space="preserve">Isı kalkanı: evet/hayır  </w:t>
            </w:r>
            <w:r w:rsidRPr="00347A77">
              <w:rPr>
                <w:color w:val="auto"/>
                <w:sz w:val="18"/>
                <w:szCs w:val="18"/>
                <w:vertAlign w:val="superscript"/>
                <w:lang w:val="tr-TR"/>
              </w:rPr>
              <w:t>(1)</w:t>
            </w:r>
          </w:p>
          <w:p w:rsidR="0001792A" w:rsidRPr="00347A77" w:rsidRDefault="0001792A" w:rsidP="0001792A">
            <w:pPr>
              <w:spacing w:after="0"/>
              <w:ind w:left="0" w:firstLine="0"/>
              <w:rPr>
                <w:color w:val="auto"/>
                <w:sz w:val="18"/>
                <w:szCs w:val="18"/>
              </w:rPr>
            </w:pPr>
          </w:p>
        </w:tc>
      </w:tr>
      <w:tr w:rsidR="0001792A" w:rsidRPr="00347A77" w:rsidTr="0001792A">
        <w:trPr>
          <w:cantSplit/>
        </w:trPr>
        <w:tc>
          <w:tcPr>
            <w:tcW w:w="1728" w:type="dxa"/>
          </w:tcPr>
          <w:p w:rsidR="0001792A" w:rsidRPr="00347A77" w:rsidRDefault="0001792A" w:rsidP="0001792A">
            <w:pPr>
              <w:tabs>
                <w:tab w:val="left" w:pos="510"/>
                <w:tab w:val="left" w:pos="1080"/>
              </w:tabs>
              <w:spacing w:after="0"/>
              <w:jc w:val="left"/>
              <w:rPr>
                <w:color w:val="auto"/>
                <w:sz w:val="18"/>
                <w:szCs w:val="18"/>
              </w:rPr>
            </w:pPr>
            <w:r w:rsidRPr="00347A77">
              <w:rPr>
                <w:color w:val="auto"/>
                <w:sz w:val="18"/>
                <w:szCs w:val="18"/>
              </w:rPr>
              <w:t xml:space="preserve">3.2.12.2.1.11.  </w:t>
            </w:r>
          </w:p>
          <w:p w:rsidR="0001792A" w:rsidRPr="00347A77" w:rsidRDefault="0001792A" w:rsidP="0001792A">
            <w:pPr>
              <w:spacing w:after="0"/>
              <w:rPr>
                <w:color w:val="auto"/>
                <w:sz w:val="18"/>
                <w:szCs w:val="18"/>
              </w:rPr>
            </w:pPr>
          </w:p>
        </w:tc>
        <w:tc>
          <w:tcPr>
            <w:tcW w:w="8280" w:type="dxa"/>
          </w:tcPr>
          <w:p w:rsidR="0001792A" w:rsidRPr="00347A77" w:rsidRDefault="0001792A" w:rsidP="0001792A">
            <w:pPr>
              <w:pStyle w:val="NumLongInd0Level"/>
              <w:spacing w:after="0"/>
              <w:ind w:left="0" w:firstLine="0"/>
              <w:jc w:val="left"/>
              <w:rPr>
                <w:color w:val="auto"/>
                <w:sz w:val="18"/>
                <w:szCs w:val="18"/>
                <w:lang w:val="tr-TR"/>
              </w:rPr>
            </w:pPr>
            <w:r w:rsidRPr="00347A77">
              <w:rPr>
                <w:color w:val="auto"/>
                <w:sz w:val="18"/>
                <w:szCs w:val="18"/>
                <w:lang w:val="tr-TR"/>
              </w:rPr>
              <w:t>Egzoz çıkış sonrası iyileştirme sistemlerinin  kendi kendine yenilenme (rejenerasyon) sistemi/yöntemi, tanımı:……………..</w:t>
            </w:r>
          </w:p>
          <w:p w:rsidR="0001792A" w:rsidRPr="00347A77" w:rsidRDefault="0001792A" w:rsidP="0001792A">
            <w:pPr>
              <w:spacing w:after="0"/>
              <w:ind w:left="0" w:firstLine="0"/>
              <w:rPr>
                <w:color w:val="auto"/>
                <w:sz w:val="18"/>
                <w:szCs w:val="18"/>
              </w:rPr>
            </w:pP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color w:val="auto"/>
                <w:sz w:val="18"/>
                <w:szCs w:val="18"/>
              </w:rPr>
              <w:t>3.2.12.2.1.11.1.</w:t>
            </w:r>
            <w:r w:rsidRPr="00347A77">
              <w:rPr>
                <w:color w:val="auto"/>
                <w:sz w:val="18"/>
                <w:szCs w:val="18"/>
              </w:rPr>
              <w:tab/>
            </w:r>
          </w:p>
        </w:tc>
        <w:tc>
          <w:tcPr>
            <w:tcW w:w="8280" w:type="dxa"/>
          </w:tcPr>
          <w:p w:rsidR="0001792A" w:rsidRPr="00347A77" w:rsidRDefault="0001792A" w:rsidP="0001792A">
            <w:pPr>
              <w:pStyle w:val="NumLongInd0Level"/>
              <w:spacing w:after="0"/>
              <w:ind w:left="0" w:firstLine="0"/>
              <w:jc w:val="left"/>
              <w:rPr>
                <w:color w:val="auto"/>
                <w:sz w:val="18"/>
                <w:szCs w:val="18"/>
                <w:lang w:val="tr-TR"/>
              </w:rPr>
            </w:pPr>
            <w:r w:rsidRPr="00347A77">
              <w:rPr>
                <w:color w:val="auto"/>
                <w:sz w:val="18"/>
                <w:szCs w:val="18"/>
                <w:lang w:val="tr-TR"/>
              </w:rPr>
              <w:t>Tip I deneyine eşdeğer şartlarda  yenilenme (rejenerasyon) safhasının meydana geldiği iki çevrimin arasındaki  Tip I çalışma çevrimi (veya eşdeğer motor test tezgahı çevrim) sayısı. (BM/AEK R 83 Regülasyonu Ek 13 Şekil1’de “D” mesafesi)</w:t>
            </w:r>
          </w:p>
          <w:p w:rsidR="0001792A" w:rsidRPr="00347A77" w:rsidRDefault="0001792A" w:rsidP="0001792A">
            <w:pPr>
              <w:spacing w:after="0"/>
              <w:ind w:left="0" w:firstLine="0"/>
              <w:rPr>
                <w:color w:val="auto"/>
                <w:sz w:val="18"/>
                <w:szCs w:val="18"/>
              </w:rPr>
            </w:pP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color w:val="auto"/>
                <w:sz w:val="18"/>
                <w:szCs w:val="18"/>
              </w:rPr>
              <w:t>3.2.12.2.1.11.2</w:t>
            </w:r>
          </w:p>
        </w:tc>
        <w:tc>
          <w:tcPr>
            <w:tcW w:w="8280" w:type="dxa"/>
          </w:tcPr>
          <w:p w:rsidR="0001792A" w:rsidRPr="00347A77" w:rsidRDefault="0001792A" w:rsidP="0001792A">
            <w:pPr>
              <w:pStyle w:val="NumLongInd0Level"/>
              <w:spacing w:after="0"/>
              <w:ind w:left="0" w:firstLine="0"/>
              <w:jc w:val="left"/>
              <w:rPr>
                <w:color w:val="auto"/>
                <w:sz w:val="18"/>
                <w:szCs w:val="18"/>
                <w:lang w:val="tr-TR"/>
              </w:rPr>
            </w:pPr>
            <w:r w:rsidRPr="00347A77">
              <w:rPr>
                <w:color w:val="auto"/>
                <w:sz w:val="18"/>
                <w:szCs w:val="18"/>
                <w:lang w:val="tr-TR"/>
              </w:rPr>
              <w:t xml:space="preserve">Yenilenme (rejenerasyon) safhasının meydana geldiği iki çevrimin arasındaki  çevrim sayısının tespiti için kullanılan yöntemin açıklaması:……………….. </w:t>
            </w:r>
          </w:p>
          <w:p w:rsidR="0001792A" w:rsidRPr="00347A77" w:rsidRDefault="0001792A" w:rsidP="0001792A">
            <w:pPr>
              <w:spacing w:after="0"/>
              <w:ind w:left="0" w:firstLine="0"/>
              <w:rPr>
                <w:color w:val="auto"/>
                <w:sz w:val="18"/>
                <w:szCs w:val="18"/>
              </w:rPr>
            </w:pP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color w:val="auto"/>
                <w:sz w:val="18"/>
                <w:szCs w:val="18"/>
              </w:rPr>
              <w:lastRenderedPageBreak/>
              <w:t>3.2.12.2.1.11.3.</w:t>
            </w:r>
            <w:r w:rsidRPr="00347A77">
              <w:rPr>
                <w:color w:val="auto"/>
                <w:sz w:val="18"/>
                <w:szCs w:val="18"/>
              </w:rPr>
              <w:tab/>
            </w:r>
          </w:p>
        </w:tc>
        <w:tc>
          <w:tcPr>
            <w:tcW w:w="8280" w:type="dxa"/>
          </w:tcPr>
          <w:p w:rsidR="0001792A" w:rsidRPr="00347A77" w:rsidRDefault="0001792A" w:rsidP="0001792A">
            <w:pPr>
              <w:pStyle w:val="NumLongInd0Level"/>
              <w:spacing w:after="0"/>
              <w:ind w:left="0" w:firstLine="0"/>
              <w:jc w:val="left"/>
              <w:rPr>
                <w:color w:val="auto"/>
                <w:sz w:val="18"/>
                <w:szCs w:val="18"/>
                <w:lang w:val="tr-TR"/>
              </w:rPr>
            </w:pPr>
            <w:r w:rsidRPr="00347A77">
              <w:rPr>
                <w:color w:val="auto"/>
                <w:sz w:val="18"/>
                <w:szCs w:val="18"/>
                <w:lang w:val="tr-TR"/>
              </w:rPr>
              <w:t>Yenilenme (rejenerasyon) meydana gelmeden önceki yükleme seviyesini tespit parametreleri (sıcaklık, basınç vb.)………………………………………….</w:t>
            </w:r>
          </w:p>
          <w:p w:rsidR="0001792A" w:rsidRPr="00347A77" w:rsidRDefault="0001792A" w:rsidP="0001792A">
            <w:pPr>
              <w:spacing w:after="0"/>
              <w:ind w:left="0" w:firstLine="0"/>
              <w:rPr>
                <w:color w:val="auto"/>
                <w:sz w:val="18"/>
                <w:szCs w:val="18"/>
              </w:rPr>
            </w:pP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color w:val="auto"/>
                <w:sz w:val="18"/>
                <w:szCs w:val="18"/>
              </w:rPr>
              <w:t>3.2.12.2.1.11.4.</w:t>
            </w:r>
          </w:p>
        </w:tc>
        <w:tc>
          <w:tcPr>
            <w:tcW w:w="8280" w:type="dxa"/>
          </w:tcPr>
          <w:p w:rsidR="0001792A" w:rsidRPr="00347A77" w:rsidRDefault="0001792A" w:rsidP="0001792A">
            <w:pPr>
              <w:pStyle w:val="NumLongInd0Level"/>
              <w:spacing w:after="0"/>
              <w:ind w:left="0" w:firstLine="0"/>
              <w:jc w:val="left"/>
              <w:rPr>
                <w:color w:val="auto"/>
                <w:sz w:val="18"/>
                <w:szCs w:val="18"/>
                <w:lang w:val="tr-TR"/>
              </w:rPr>
            </w:pPr>
            <w:r w:rsidRPr="00347A77">
              <w:rPr>
                <w:color w:val="auto"/>
                <w:sz w:val="18"/>
                <w:szCs w:val="18"/>
                <w:lang w:val="tr-TR"/>
              </w:rPr>
              <w:t>BM/AEK 83 Regülasyonunun Ek 13 madde 3.1’de tanımlanan deney yönteminde sistemi yüklemek için kullanılan metodun açıklaması:………………</w:t>
            </w:r>
          </w:p>
          <w:p w:rsidR="0001792A" w:rsidRPr="00347A77" w:rsidRDefault="0001792A" w:rsidP="0001792A">
            <w:pPr>
              <w:spacing w:after="0"/>
              <w:ind w:left="0" w:firstLine="0"/>
              <w:rPr>
                <w:color w:val="auto"/>
                <w:sz w:val="18"/>
                <w:szCs w:val="18"/>
              </w:rPr>
            </w:pP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color w:val="auto"/>
                <w:sz w:val="18"/>
                <w:szCs w:val="18"/>
              </w:rPr>
              <w:t>3.2.12.2.1.11.5.</w:t>
            </w:r>
            <w:r w:rsidRPr="00347A77">
              <w:rPr>
                <w:color w:val="auto"/>
                <w:sz w:val="18"/>
                <w:szCs w:val="18"/>
              </w:rPr>
              <w:tab/>
            </w:r>
          </w:p>
        </w:tc>
        <w:tc>
          <w:tcPr>
            <w:tcW w:w="8280" w:type="dxa"/>
          </w:tcPr>
          <w:p w:rsidR="0001792A" w:rsidRPr="00347A77" w:rsidRDefault="0001792A" w:rsidP="0001792A">
            <w:pPr>
              <w:pStyle w:val="NumLongInd0Level"/>
              <w:spacing w:after="0"/>
              <w:ind w:left="0" w:firstLine="0"/>
              <w:jc w:val="left"/>
              <w:rPr>
                <w:color w:val="auto"/>
                <w:sz w:val="18"/>
                <w:szCs w:val="18"/>
                <w:lang w:val="tr-TR"/>
              </w:rPr>
            </w:pPr>
            <w:r w:rsidRPr="00347A77">
              <w:rPr>
                <w:color w:val="auto"/>
                <w:sz w:val="18"/>
                <w:szCs w:val="18"/>
                <w:lang w:val="tr-TR"/>
              </w:rPr>
              <w:t>Normal çalışma sıcaklığı aralığı:……K</w:t>
            </w:r>
          </w:p>
          <w:p w:rsidR="0001792A" w:rsidRPr="00347A77" w:rsidRDefault="0001792A" w:rsidP="0001792A">
            <w:pPr>
              <w:spacing w:after="0"/>
              <w:ind w:left="0" w:firstLine="0"/>
              <w:rPr>
                <w:color w:val="auto"/>
                <w:sz w:val="18"/>
                <w:szCs w:val="18"/>
              </w:rPr>
            </w:pP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color w:val="auto"/>
                <w:sz w:val="18"/>
                <w:szCs w:val="18"/>
              </w:rPr>
              <w:t>3.2.12.2.1.11.6.</w:t>
            </w:r>
          </w:p>
        </w:tc>
        <w:tc>
          <w:tcPr>
            <w:tcW w:w="8280" w:type="dxa"/>
          </w:tcPr>
          <w:p w:rsidR="0001792A" w:rsidRPr="00347A77" w:rsidRDefault="0001792A" w:rsidP="0001792A">
            <w:pPr>
              <w:pStyle w:val="NumLongInd0Level"/>
              <w:spacing w:after="0"/>
              <w:ind w:left="0" w:firstLine="0"/>
              <w:jc w:val="left"/>
              <w:rPr>
                <w:color w:val="auto"/>
                <w:sz w:val="18"/>
                <w:szCs w:val="18"/>
                <w:lang w:val="tr-TR"/>
              </w:rPr>
            </w:pPr>
            <w:r w:rsidRPr="00347A77">
              <w:rPr>
                <w:color w:val="auto"/>
                <w:sz w:val="18"/>
                <w:szCs w:val="18"/>
                <w:lang w:val="tr-TR"/>
              </w:rPr>
              <w:t>Tüketilebilir ayıraçlar: evet/hayır</w:t>
            </w:r>
            <w:r w:rsidRPr="00347A77">
              <w:rPr>
                <w:color w:val="auto"/>
                <w:sz w:val="18"/>
                <w:szCs w:val="18"/>
                <w:vertAlign w:val="superscript"/>
                <w:lang w:val="tr-TR"/>
              </w:rPr>
              <w:t>(1)</w:t>
            </w:r>
          </w:p>
          <w:p w:rsidR="0001792A" w:rsidRPr="00347A77" w:rsidRDefault="0001792A" w:rsidP="0001792A">
            <w:pPr>
              <w:spacing w:after="0"/>
              <w:ind w:left="0" w:firstLine="0"/>
              <w:rPr>
                <w:color w:val="auto"/>
                <w:sz w:val="18"/>
                <w:szCs w:val="18"/>
              </w:rPr>
            </w:pP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color w:val="auto"/>
                <w:sz w:val="18"/>
                <w:szCs w:val="18"/>
              </w:rPr>
              <w:t>3.2.12.2.1.11.7.</w:t>
            </w:r>
          </w:p>
        </w:tc>
        <w:tc>
          <w:tcPr>
            <w:tcW w:w="8280" w:type="dxa"/>
          </w:tcPr>
          <w:p w:rsidR="0001792A" w:rsidRPr="00347A77" w:rsidRDefault="0001792A" w:rsidP="0001792A">
            <w:pPr>
              <w:pStyle w:val="NumLongInd0Level"/>
              <w:spacing w:after="0"/>
              <w:ind w:left="0" w:firstLine="0"/>
              <w:jc w:val="left"/>
              <w:rPr>
                <w:color w:val="auto"/>
                <w:sz w:val="18"/>
                <w:szCs w:val="18"/>
                <w:lang w:val="tr-TR"/>
              </w:rPr>
            </w:pPr>
            <w:r w:rsidRPr="00347A77">
              <w:rPr>
                <w:color w:val="auto"/>
                <w:sz w:val="18"/>
                <w:szCs w:val="18"/>
                <w:lang w:val="tr-TR"/>
              </w:rPr>
              <w:t>Katalitik faaliyet için ihtiyaç duyulan ayıracın tipi ve derişimi:…..</w:t>
            </w:r>
          </w:p>
          <w:p w:rsidR="0001792A" w:rsidRPr="00347A77" w:rsidRDefault="0001792A" w:rsidP="0001792A">
            <w:pPr>
              <w:spacing w:after="0"/>
              <w:ind w:left="0" w:firstLine="0"/>
              <w:rPr>
                <w:color w:val="auto"/>
                <w:sz w:val="18"/>
                <w:szCs w:val="18"/>
              </w:rPr>
            </w:pP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color w:val="auto"/>
                <w:sz w:val="18"/>
                <w:szCs w:val="18"/>
              </w:rPr>
              <w:t>3.2.12.2.1.11.8.</w:t>
            </w:r>
          </w:p>
        </w:tc>
        <w:tc>
          <w:tcPr>
            <w:tcW w:w="8280" w:type="dxa"/>
          </w:tcPr>
          <w:p w:rsidR="0001792A" w:rsidRPr="00347A77" w:rsidRDefault="0001792A" w:rsidP="0001792A">
            <w:pPr>
              <w:pStyle w:val="NumLongInd0Level"/>
              <w:spacing w:after="0"/>
              <w:ind w:left="0" w:firstLine="0"/>
              <w:jc w:val="left"/>
              <w:rPr>
                <w:color w:val="auto"/>
                <w:sz w:val="18"/>
                <w:szCs w:val="18"/>
                <w:lang w:val="tr-TR"/>
              </w:rPr>
            </w:pPr>
            <w:r w:rsidRPr="00347A77">
              <w:rPr>
                <w:color w:val="auto"/>
                <w:sz w:val="18"/>
                <w:szCs w:val="18"/>
                <w:lang w:val="tr-TR"/>
              </w:rPr>
              <w:t>Ayıracın normal çalışma sıcaklığı aralığı: …….K</w:t>
            </w:r>
          </w:p>
          <w:p w:rsidR="0001792A" w:rsidRPr="00347A77" w:rsidRDefault="0001792A" w:rsidP="0001792A">
            <w:pPr>
              <w:spacing w:after="0"/>
              <w:ind w:left="0" w:firstLine="0"/>
              <w:rPr>
                <w:color w:val="auto"/>
                <w:sz w:val="18"/>
                <w:szCs w:val="18"/>
              </w:rPr>
            </w:pP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color w:val="auto"/>
                <w:sz w:val="18"/>
                <w:szCs w:val="18"/>
              </w:rPr>
              <w:t>3.2.12.2.1.11.9.</w:t>
            </w:r>
          </w:p>
        </w:tc>
        <w:tc>
          <w:tcPr>
            <w:tcW w:w="8280" w:type="dxa"/>
          </w:tcPr>
          <w:p w:rsidR="0001792A" w:rsidRPr="00347A77" w:rsidRDefault="0001792A" w:rsidP="0001792A">
            <w:pPr>
              <w:pStyle w:val="NumLongInd0Level"/>
              <w:spacing w:after="0"/>
              <w:ind w:left="0" w:firstLine="0"/>
              <w:jc w:val="left"/>
              <w:rPr>
                <w:color w:val="auto"/>
                <w:sz w:val="18"/>
                <w:szCs w:val="18"/>
                <w:lang w:val="tr-TR"/>
              </w:rPr>
            </w:pPr>
            <w:r w:rsidRPr="00347A77">
              <w:rPr>
                <w:color w:val="auto"/>
                <w:sz w:val="18"/>
                <w:szCs w:val="18"/>
                <w:lang w:val="tr-TR"/>
              </w:rPr>
              <w:t>Uluslararası standart:……………..</w:t>
            </w:r>
          </w:p>
          <w:p w:rsidR="0001792A" w:rsidRPr="00347A77" w:rsidRDefault="0001792A" w:rsidP="0001792A">
            <w:pPr>
              <w:spacing w:after="0"/>
              <w:ind w:left="0" w:firstLine="0"/>
              <w:rPr>
                <w:color w:val="auto"/>
                <w:sz w:val="18"/>
                <w:szCs w:val="18"/>
              </w:rPr>
            </w:pP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color w:val="auto"/>
                <w:sz w:val="18"/>
                <w:szCs w:val="18"/>
              </w:rPr>
              <w:t>3.2.12.2.1.11.10</w:t>
            </w:r>
          </w:p>
        </w:tc>
        <w:tc>
          <w:tcPr>
            <w:tcW w:w="8280" w:type="dxa"/>
          </w:tcPr>
          <w:p w:rsidR="0001792A" w:rsidRPr="00347A77" w:rsidRDefault="0001792A" w:rsidP="0001792A">
            <w:pPr>
              <w:pStyle w:val="NumLongInd0Level"/>
              <w:spacing w:after="0"/>
              <w:ind w:left="0" w:firstLine="0"/>
              <w:jc w:val="left"/>
              <w:rPr>
                <w:color w:val="auto"/>
                <w:sz w:val="18"/>
                <w:szCs w:val="18"/>
                <w:lang w:val="tr-TR"/>
              </w:rPr>
            </w:pPr>
            <w:r w:rsidRPr="00347A77">
              <w:rPr>
                <w:color w:val="auto"/>
                <w:sz w:val="18"/>
                <w:szCs w:val="18"/>
                <w:lang w:val="tr-TR"/>
              </w:rPr>
              <w:t xml:space="preserve">Ayıracın dolum sıklığı: sürekli/bakımda </w:t>
            </w:r>
            <w:r w:rsidRPr="00347A77">
              <w:rPr>
                <w:color w:val="auto"/>
                <w:sz w:val="18"/>
                <w:szCs w:val="18"/>
                <w:vertAlign w:val="superscript"/>
                <w:lang w:val="tr-TR"/>
              </w:rPr>
              <w:t>(1)</w:t>
            </w:r>
          </w:p>
          <w:p w:rsidR="0001792A" w:rsidRPr="00347A77" w:rsidRDefault="0001792A" w:rsidP="0001792A">
            <w:pPr>
              <w:spacing w:after="0"/>
              <w:ind w:left="0" w:firstLine="0"/>
              <w:rPr>
                <w:color w:val="auto"/>
                <w:sz w:val="18"/>
                <w:szCs w:val="18"/>
              </w:rPr>
            </w:pP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color w:val="auto"/>
                <w:sz w:val="18"/>
                <w:szCs w:val="18"/>
              </w:rPr>
              <w:t xml:space="preserve">3.2.12.2.1.12. </w:t>
            </w:r>
            <w:r w:rsidRPr="00347A77">
              <w:rPr>
                <w:color w:val="auto"/>
                <w:sz w:val="18"/>
                <w:szCs w:val="18"/>
              </w:rPr>
              <w:tab/>
            </w:r>
          </w:p>
        </w:tc>
        <w:tc>
          <w:tcPr>
            <w:tcW w:w="8280" w:type="dxa"/>
          </w:tcPr>
          <w:p w:rsidR="0001792A" w:rsidRPr="00347A77" w:rsidRDefault="0001792A" w:rsidP="0001792A">
            <w:pPr>
              <w:pStyle w:val="NumLongInd0Level"/>
              <w:spacing w:after="0"/>
              <w:ind w:left="0" w:firstLine="0"/>
              <w:jc w:val="left"/>
              <w:rPr>
                <w:color w:val="auto"/>
                <w:sz w:val="18"/>
                <w:szCs w:val="18"/>
                <w:lang w:val="tr-TR"/>
              </w:rPr>
            </w:pPr>
            <w:r w:rsidRPr="00347A77">
              <w:rPr>
                <w:color w:val="auto"/>
                <w:sz w:val="18"/>
                <w:szCs w:val="18"/>
                <w:lang w:val="tr-TR"/>
              </w:rPr>
              <w:t>Katalitik konvertör markası:……</w:t>
            </w:r>
          </w:p>
          <w:p w:rsidR="0001792A" w:rsidRPr="00347A77" w:rsidRDefault="0001792A" w:rsidP="0001792A">
            <w:pPr>
              <w:spacing w:after="0"/>
              <w:ind w:left="0" w:firstLine="0"/>
              <w:rPr>
                <w:color w:val="auto"/>
                <w:sz w:val="18"/>
                <w:szCs w:val="18"/>
              </w:rPr>
            </w:pP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color w:val="auto"/>
                <w:sz w:val="18"/>
                <w:szCs w:val="18"/>
              </w:rPr>
              <w:t>3.2.12.2.1.13.</w:t>
            </w:r>
          </w:p>
        </w:tc>
        <w:tc>
          <w:tcPr>
            <w:tcW w:w="8280" w:type="dxa"/>
          </w:tcPr>
          <w:p w:rsidR="0001792A" w:rsidRPr="00347A77" w:rsidRDefault="0001792A" w:rsidP="0001792A">
            <w:pPr>
              <w:pStyle w:val="NumLongInd0Level"/>
              <w:spacing w:after="0"/>
              <w:ind w:left="0" w:firstLine="0"/>
              <w:jc w:val="left"/>
              <w:rPr>
                <w:color w:val="auto"/>
                <w:sz w:val="18"/>
                <w:szCs w:val="18"/>
                <w:lang w:val="tr-TR"/>
              </w:rPr>
            </w:pPr>
            <w:r w:rsidRPr="00347A77">
              <w:rPr>
                <w:color w:val="auto"/>
                <w:sz w:val="18"/>
                <w:szCs w:val="18"/>
                <w:lang w:val="tr-TR"/>
              </w:rPr>
              <w:t>Ayırt edici parça numarası:………</w:t>
            </w:r>
          </w:p>
          <w:p w:rsidR="0001792A" w:rsidRPr="00347A77" w:rsidRDefault="0001792A" w:rsidP="0001792A">
            <w:pPr>
              <w:spacing w:after="0"/>
              <w:ind w:left="0" w:firstLine="0"/>
              <w:rPr>
                <w:color w:val="auto"/>
                <w:sz w:val="18"/>
                <w:szCs w:val="18"/>
              </w:rPr>
            </w:pP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color w:val="auto"/>
                <w:sz w:val="18"/>
                <w:szCs w:val="18"/>
              </w:rPr>
              <w:t xml:space="preserve">3.2.12.2.2.  </w:t>
            </w:r>
          </w:p>
        </w:tc>
        <w:tc>
          <w:tcPr>
            <w:tcW w:w="8280" w:type="dxa"/>
          </w:tcPr>
          <w:p w:rsidR="0001792A" w:rsidRPr="00347A77" w:rsidRDefault="0001792A" w:rsidP="0001792A">
            <w:pPr>
              <w:pStyle w:val="NumLongInd0Level"/>
              <w:spacing w:after="0"/>
              <w:ind w:left="0" w:firstLine="0"/>
              <w:jc w:val="left"/>
              <w:rPr>
                <w:color w:val="auto"/>
                <w:position w:val="6"/>
                <w:sz w:val="18"/>
                <w:szCs w:val="18"/>
                <w:lang w:val="tr-TR"/>
              </w:rPr>
            </w:pPr>
            <w:r w:rsidRPr="00347A77">
              <w:rPr>
                <w:color w:val="auto"/>
                <w:sz w:val="18"/>
                <w:szCs w:val="18"/>
                <w:lang w:val="tr-TR"/>
              </w:rPr>
              <w:t xml:space="preserve">Oksijen algılayıcısı (sensörü): evet/hayır  </w:t>
            </w:r>
            <w:r w:rsidRPr="00347A77">
              <w:rPr>
                <w:color w:val="auto"/>
                <w:sz w:val="18"/>
                <w:szCs w:val="18"/>
                <w:vertAlign w:val="superscript"/>
                <w:lang w:val="tr-TR"/>
              </w:rPr>
              <w:t>(1)</w:t>
            </w:r>
          </w:p>
          <w:p w:rsidR="0001792A" w:rsidRPr="00347A77" w:rsidRDefault="0001792A" w:rsidP="0001792A">
            <w:pPr>
              <w:spacing w:after="0"/>
              <w:ind w:left="0" w:firstLine="0"/>
              <w:rPr>
                <w:color w:val="auto"/>
                <w:sz w:val="18"/>
                <w:szCs w:val="18"/>
              </w:rPr>
            </w:pP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color w:val="auto"/>
                <w:sz w:val="18"/>
                <w:szCs w:val="18"/>
              </w:rPr>
              <w:t>3.2.12.2.2.1.</w:t>
            </w:r>
          </w:p>
        </w:tc>
        <w:tc>
          <w:tcPr>
            <w:tcW w:w="8280" w:type="dxa"/>
          </w:tcPr>
          <w:p w:rsidR="0001792A" w:rsidRPr="00347A77" w:rsidRDefault="0001792A" w:rsidP="0001792A">
            <w:pPr>
              <w:pStyle w:val="NumLongInd0Level"/>
              <w:spacing w:after="0"/>
              <w:ind w:left="0" w:firstLine="0"/>
              <w:jc w:val="left"/>
              <w:rPr>
                <w:color w:val="auto"/>
                <w:sz w:val="18"/>
                <w:szCs w:val="18"/>
                <w:lang w:val="tr-TR"/>
              </w:rPr>
            </w:pPr>
            <w:r w:rsidRPr="00347A77">
              <w:rPr>
                <w:color w:val="auto"/>
                <w:sz w:val="18"/>
                <w:szCs w:val="18"/>
                <w:lang w:val="tr-TR"/>
              </w:rPr>
              <w:t>Markası: ..........................................................................................</w:t>
            </w:r>
          </w:p>
          <w:p w:rsidR="0001792A" w:rsidRPr="00347A77" w:rsidRDefault="0001792A" w:rsidP="0001792A">
            <w:pPr>
              <w:spacing w:after="0"/>
              <w:ind w:left="0" w:firstLine="0"/>
              <w:rPr>
                <w:color w:val="auto"/>
                <w:sz w:val="18"/>
                <w:szCs w:val="18"/>
              </w:rPr>
            </w:pP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color w:val="auto"/>
                <w:sz w:val="18"/>
                <w:szCs w:val="18"/>
              </w:rPr>
              <w:t xml:space="preserve">3.2.12.2.2.2.  </w:t>
            </w:r>
          </w:p>
        </w:tc>
        <w:tc>
          <w:tcPr>
            <w:tcW w:w="8280" w:type="dxa"/>
          </w:tcPr>
          <w:p w:rsidR="0001792A" w:rsidRPr="00347A77" w:rsidRDefault="0001792A" w:rsidP="0001792A">
            <w:pPr>
              <w:pStyle w:val="NumLongInd0Level"/>
              <w:spacing w:after="0"/>
              <w:ind w:left="0" w:firstLine="0"/>
              <w:jc w:val="left"/>
              <w:rPr>
                <w:color w:val="auto"/>
                <w:sz w:val="18"/>
                <w:szCs w:val="18"/>
                <w:lang w:val="tr-TR"/>
              </w:rPr>
            </w:pPr>
            <w:r w:rsidRPr="00347A77">
              <w:rPr>
                <w:color w:val="auto"/>
                <w:sz w:val="18"/>
                <w:szCs w:val="18"/>
                <w:lang w:val="tr-TR"/>
              </w:rPr>
              <w:t>Konumu: ...................................................................................</w:t>
            </w:r>
          </w:p>
          <w:p w:rsidR="0001792A" w:rsidRPr="00347A77" w:rsidRDefault="0001792A" w:rsidP="0001792A">
            <w:pPr>
              <w:spacing w:after="0"/>
              <w:ind w:left="0" w:firstLine="0"/>
              <w:rPr>
                <w:color w:val="auto"/>
                <w:sz w:val="18"/>
                <w:szCs w:val="18"/>
              </w:rPr>
            </w:pP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color w:val="auto"/>
                <w:sz w:val="18"/>
                <w:szCs w:val="18"/>
              </w:rPr>
              <w:t>3.2.12.2.2.3.</w:t>
            </w:r>
          </w:p>
          <w:p w:rsidR="0001792A" w:rsidRPr="00347A77" w:rsidRDefault="0001792A" w:rsidP="0001792A">
            <w:pPr>
              <w:spacing w:after="0"/>
              <w:rPr>
                <w:color w:val="auto"/>
                <w:sz w:val="18"/>
                <w:szCs w:val="18"/>
              </w:rPr>
            </w:pPr>
          </w:p>
        </w:tc>
        <w:tc>
          <w:tcPr>
            <w:tcW w:w="8280" w:type="dxa"/>
          </w:tcPr>
          <w:p w:rsidR="0001792A" w:rsidRPr="00347A77" w:rsidRDefault="0001792A" w:rsidP="0001792A">
            <w:pPr>
              <w:spacing w:after="0"/>
              <w:ind w:left="0" w:firstLine="0"/>
              <w:rPr>
                <w:color w:val="auto"/>
                <w:sz w:val="18"/>
                <w:szCs w:val="18"/>
              </w:rPr>
            </w:pPr>
            <w:r w:rsidRPr="00347A77">
              <w:rPr>
                <w:color w:val="auto"/>
                <w:sz w:val="18"/>
                <w:szCs w:val="18"/>
              </w:rPr>
              <w:t>Kontrol aralığı: ..........................................................................</w:t>
            </w: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color w:val="auto"/>
                <w:sz w:val="18"/>
                <w:szCs w:val="18"/>
              </w:rPr>
              <w:t xml:space="preserve">3.2.12.2.2.4.  </w:t>
            </w:r>
            <w:r w:rsidRPr="00347A77">
              <w:rPr>
                <w:color w:val="auto"/>
                <w:sz w:val="18"/>
                <w:szCs w:val="18"/>
              </w:rPr>
              <w:tab/>
            </w:r>
          </w:p>
        </w:tc>
        <w:tc>
          <w:tcPr>
            <w:tcW w:w="8280" w:type="dxa"/>
          </w:tcPr>
          <w:p w:rsidR="0001792A" w:rsidRPr="00347A77" w:rsidRDefault="0001792A" w:rsidP="0001792A">
            <w:pPr>
              <w:pStyle w:val="NumLongInd0Level"/>
              <w:spacing w:after="0"/>
              <w:ind w:left="0" w:firstLine="0"/>
              <w:jc w:val="left"/>
              <w:rPr>
                <w:color w:val="auto"/>
                <w:sz w:val="18"/>
                <w:szCs w:val="18"/>
                <w:lang w:val="tr-TR"/>
              </w:rPr>
            </w:pPr>
            <w:r w:rsidRPr="00347A77">
              <w:rPr>
                <w:color w:val="auto"/>
                <w:sz w:val="18"/>
                <w:szCs w:val="18"/>
                <w:lang w:val="tr-TR"/>
              </w:rPr>
              <w:t>Tipi:....................</w:t>
            </w:r>
          </w:p>
          <w:p w:rsidR="0001792A" w:rsidRPr="00347A77" w:rsidRDefault="0001792A" w:rsidP="0001792A">
            <w:pPr>
              <w:spacing w:after="0"/>
              <w:ind w:left="0" w:firstLine="0"/>
              <w:rPr>
                <w:color w:val="auto"/>
                <w:sz w:val="18"/>
                <w:szCs w:val="18"/>
              </w:rPr>
            </w:pP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color w:val="auto"/>
                <w:sz w:val="18"/>
                <w:szCs w:val="18"/>
              </w:rPr>
              <w:t xml:space="preserve">3.2.12.2.2.5.  </w:t>
            </w:r>
          </w:p>
        </w:tc>
        <w:tc>
          <w:tcPr>
            <w:tcW w:w="8280" w:type="dxa"/>
          </w:tcPr>
          <w:p w:rsidR="0001792A" w:rsidRPr="00347A77" w:rsidRDefault="0001792A" w:rsidP="0001792A">
            <w:pPr>
              <w:pStyle w:val="NumLongInd0Level"/>
              <w:spacing w:after="0"/>
              <w:ind w:left="0" w:firstLine="0"/>
              <w:jc w:val="left"/>
              <w:rPr>
                <w:color w:val="auto"/>
                <w:sz w:val="18"/>
                <w:szCs w:val="18"/>
                <w:lang w:val="tr-TR"/>
              </w:rPr>
            </w:pPr>
            <w:r w:rsidRPr="00347A77">
              <w:rPr>
                <w:color w:val="auto"/>
                <w:sz w:val="18"/>
                <w:szCs w:val="18"/>
                <w:lang w:val="tr-TR"/>
              </w:rPr>
              <w:t>Ayırt edici parça numarası:...................</w:t>
            </w:r>
          </w:p>
          <w:p w:rsidR="0001792A" w:rsidRPr="00347A77" w:rsidRDefault="0001792A" w:rsidP="0001792A">
            <w:pPr>
              <w:spacing w:after="0"/>
              <w:ind w:left="0" w:firstLine="0"/>
              <w:rPr>
                <w:color w:val="auto"/>
                <w:sz w:val="18"/>
                <w:szCs w:val="18"/>
              </w:rPr>
            </w:pP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color w:val="auto"/>
                <w:sz w:val="18"/>
                <w:szCs w:val="18"/>
              </w:rPr>
              <w:t xml:space="preserve">3.2.12.2.3.  </w:t>
            </w:r>
            <w:r w:rsidRPr="00347A77">
              <w:rPr>
                <w:color w:val="auto"/>
                <w:sz w:val="18"/>
                <w:szCs w:val="18"/>
              </w:rPr>
              <w:tab/>
            </w:r>
          </w:p>
        </w:tc>
        <w:tc>
          <w:tcPr>
            <w:tcW w:w="8280" w:type="dxa"/>
          </w:tcPr>
          <w:p w:rsidR="0001792A" w:rsidRPr="00347A77" w:rsidRDefault="0001792A" w:rsidP="0001792A">
            <w:pPr>
              <w:pStyle w:val="NumLongInd0Level"/>
              <w:spacing w:after="0"/>
              <w:ind w:left="0" w:firstLine="0"/>
              <w:jc w:val="left"/>
              <w:rPr>
                <w:color w:val="auto"/>
                <w:sz w:val="18"/>
                <w:szCs w:val="18"/>
                <w:lang w:val="tr-TR"/>
              </w:rPr>
            </w:pPr>
            <w:r w:rsidRPr="00347A77">
              <w:rPr>
                <w:color w:val="auto"/>
                <w:sz w:val="18"/>
                <w:szCs w:val="18"/>
                <w:lang w:val="tr-TR"/>
              </w:rPr>
              <w:t xml:space="preserve">Hava püskürtme: evet/hayır  </w:t>
            </w:r>
            <w:r w:rsidRPr="00347A77">
              <w:rPr>
                <w:color w:val="auto"/>
                <w:sz w:val="18"/>
                <w:szCs w:val="18"/>
                <w:vertAlign w:val="superscript"/>
                <w:lang w:val="tr-TR"/>
              </w:rPr>
              <w:t>(1)</w:t>
            </w:r>
          </w:p>
          <w:p w:rsidR="0001792A" w:rsidRPr="00347A77" w:rsidRDefault="0001792A" w:rsidP="0001792A">
            <w:pPr>
              <w:spacing w:after="0"/>
              <w:ind w:left="0" w:firstLine="0"/>
              <w:rPr>
                <w:color w:val="auto"/>
                <w:sz w:val="18"/>
                <w:szCs w:val="18"/>
              </w:rPr>
            </w:pP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color w:val="auto"/>
                <w:sz w:val="18"/>
                <w:szCs w:val="18"/>
              </w:rPr>
              <w:t>3.2.12.2.3.1.</w:t>
            </w:r>
          </w:p>
        </w:tc>
        <w:tc>
          <w:tcPr>
            <w:tcW w:w="8280" w:type="dxa"/>
          </w:tcPr>
          <w:p w:rsidR="0001792A" w:rsidRPr="00347A77" w:rsidRDefault="0001792A" w:rsidP="0001792A">
            <w:pPr>
              <w:pStyle w:val="NumLongInd0Level"/>
              <w:spacing w:after="0"/>
              <w:ind w:left="0" w:firstLine="0"/>
              <w:jc w:val="left"/>
              <w:rPr>
                <w:color w:val="auto"/>
                <w:sz w:val="18"/>
                <w:szCs w:val="18"/>
                <w:lang w:val="tr-TR"/>
              </w:rPr>
            </w:pPr>
            <w:r w:rsidRPr="00347A77">
              <w:rPr>
                <w:color w:val="auto"/>
                <w:sz w:val="18"/>
                <w:szCs w:val="18"/>
                <w:lang w:val="tr-TR"/>
              </w:rPr>
              <w:t>Tipi (darbeli hava, hava pompası vb.): ......................................</w:t>
            </w:r>
          </w:p>
          <w:p w:rsidR="0001792A" w:rsidRPr="00347A77" w:rsidRDefault="0001792A" w:rsidP="0001792A">
            <w:pPr>
              <w:spacing w:after="0"/>
              <w:ind w:left="0" w:firstLine="0"/>
              <w:rPr>
                <w:color w:val="auto"/>
                <w:sz w:val="18"/>
                <w:szCs w:val="18"/>
              </w:rPr>
            </w:pPr>
          </w:p>
        </w:tc>
      </w:tr>
      <w:tr w:rsidR="0001792A" w:rsidRPr="00347A77" w:rsidTr="0001792A">
        <w:trPr>
          <w:cantSplit/>
        </w:trPr>
        <w:tc>
          <w:tcPr>
            <w:tcW w:w="1728" w:type="dxa"/>
          </w:tcPr>
          <w:p w:rsidR="0001792A" w:rsidRPr="00347A77" w:rsidRDefault="0001792A" w:rsidP="0001792A">
            <w:pPr>
              <w:pStyle w:val="NumLongInd0Level"/>
              <w:spacing w:after="0"/>
              <w:ind w:right="-278"/>
              <w:jc w:val="left"/>
              <w:rPr>
                <w:color w:val="auto"/>
                <w:sz w:val="18"/>
                <w:szCs w:val="18"/>
              </w:rPr>
            </w:pPr>
            <w:r w:rsidRPr="00347A77">
              <w:rPr>
                <w:color w:val="auto"/>
                <w:sz w:val="18"/>
                <w:szCs w:val="18"/>
              </w:rPr>
              <w:t xml:space="preserve">3.2.12.2.4. </w:t>
            </w:r>
            <w:r w:rsidRPr="00347A77">
              <w:rPr>
                <w:color w:val="auto"/>
                <w:sz w:val="18"/>
                <w:szCs w:val="18"/>
              </w:rPr>
              <w:tab/>
            </w:r>
          </w:p>
        </w:tc>
        <w:tc>
          <w:tcPr>
            <w:tcW w:w="8280" w:type="dxa"/>
          </w:tcPr>
          <w:p w:rsidR="0001792A" w:rsidRPr="00347A77" w:rsidRDefault="0001792A" w:rsidP="0001792A">
            <w:pPr>
              <w:pStyle w:val="NumLongInd0Level"/>
              <w:spacing w:after="0"/>
              <w:ind w:left="0" w:firstLine="0"/>
              <w:jc w:val="left"/>
              <w:rPr>
                <w:color w:val="auto"/>
                <w:sz w:val="18"/>
                <w:szCs w:val="18"/>
                <w:lang w:val="tr-TR"/>
              </w:rPr>
            </w:pPr>
            <w:r w:rsidRPr="00347A77">
              <w:rPr>
                <w:color w:val="auto"/>
                <w:sz w:val="18"/>
                <w:szCs w:val="18"/>
                <w:lang w:val="tr-TR"/>
              </w:rPr>
              <w:t xml:space="preserve">Egzoz gaz geri dönüşü (EGR): evet/hayır  </w:t>
            </w:r>
            <w:r w:rsidRPr="00347A77">
              <w:rPr>
                <w:color w:val="auto"/>
                <w:sz w:val="18"/>
                <w:szCs w:val="18"/>
                <w:vertAlign w:val="superscript"/>
                <w:lang w:val="tr-TR"/>
              </w:rPr>
              <w:t>(1)</w:t>
            </w:r>
          </w:p>
          <w:p w:rsidR="0001792A" w:rsidRPr="00347A77" w:rsidRDefault="0001792A" w:rsidP="0001792A">
            <w:pPr>
              <w:spacing w:after="0"/>
              <w:ind w:left="0" w:firstLine="0"/>
              <w:rPr>
                <w:color w:val="auto"/>
                <w:sz w:val="18"/>
                <w:szCs w:val="18"/>
              </w:rPr>
            </w:pP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color w:val="auto"/>
                <w:sz w:val="18"/>
                <w:szCs w:val="18"/>
              </w:rPr>
              <w:t>3.2.12.2.4.1.</w:t>
            </w:r>
          </w:p>
        </w:tc>
        <w:tc>
          <w:tcPr>
            <w:tcW w:w="8280" w:type="dxa"/>
          </w:tcPr>
          <w:p w:rsidR="0001792A" w:rsidRPr="00347A77" w:rsidRDefault="0001792A" w:rsidP="0001792A">
            <w:pPr>
              <w:pStyle w:val="NumLongInd0Level"/>
              <w:spacing w:after="0"/>
              <w:ind w:left="0" w:firstLine="0"/>
              <w:jc w:val="left"/>
              <w:rPr>
                <w:color w:val="auto"/>
                <w:sz w:val="18"/>
                <w:szCs w:val="18"/>
                <w:lang w:val="tr-TR"/>
              </w:rPr>
            </w:pPr>
            <w:r w:rsidRPr="00347A77">
              <w:rPr>
                <w:color w:val="auto"/>
                <w:sz w:val="18"/>
                <w:szCs w:val="18"/>
                <w:lang w:val="tr-TR"/>
              </w:rPr>
              <w:t>Özellikleri (markası, tipi,debisi vb.): ..................................................................</w:t>
            </w:r>
          </w:p>
          <w:p w:rsidR="0001792A" w:rsidRPr="00347A77" w:rsidRDefault="0001792A" w:rsidP="0001792A">
            <w:pPr>
              <w:spacing w:after="0"/>
              <w:ind w:left="0" w:firstLine="0"/>
              <w:rPr>
                <w:color w:val="auto"/>
                <w:sz w:val="18"/>
                <w:szCs w:val="18"/>
              </w:rPr>
            </w:pP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color w:val="auto"/>
                <w:sz w:val="18"/>
                <w:szCs w:val="18"/>
              </w:rPr>
              <w:t>3.2.12.2.4.2.</w:t>
            </w:r>
          </w:p>
        </w:tc>
        <w:tc>
          <w:tcPr>
            <w:tcW w:w="8280" w:type="dxa"/>
          </w:tcPr>
          <w:p w:rsidR="0001792A" w:rsidRPr="00347A77" w:rsidRDefault="0001792A" w:rsidP="0001792A">
            <w:pPr>
              <w:pStyle w:val="NumLongInd0Level"/>
              <w:spacing w:after="0"/>
              <w:ind w:left="0" w:firstLine="0"/>
              <w:jc w:val="left"/>
              <w:rPr>
                <w:color w:val="auto"/>
                <w:sz w:val="18"/>
                <w:szCs w:val="18"/>
                <w:lang w:val="tr-TR"/>
              </w:rPr>
            </w:pPr>
            <w:r w:rsidRPr="00347A77">
              <w:rPr>
                <w:color w:val="auto"/>
                <w:sz w:val="18"/>
                <w:szCs w:val="18"/>
                <w:lang w:val="tr-TR"/>
              </w:rPr>
              <w:t xml:space="preserve">Su soğutmalı sistem : evet/hayır </w:t>
            </w:r>
            <w:r w:rsidRPr="00347A77">
              <w:rPr>
                <w:color w:val="auto"/>
                <w:sz w:val="18"/>
                <w:szCs w:val="18"/>
                <w:vertAlign w:val="superscript"/>
                <w:lang w:val="tr-TR"/>
              </w:rPr>
              <w:t>(1)</w:t>
            </w:r>
          </w:p>
          <w:p w:rsidR="0001792A" w:rsidRPr="00347A77" w:rsidRDefault="0001792A" w:rsidP="0001792A">
            <w:pPr>
              <w:spacing w:after="0"/>
              <w:ind w:left="0" w:firstLine="0"/>
              <w:rPr>
                <w:color w:val="auto"/>
                <w:sz w:val="18"/>
                <w:szCs w:val="18"/>
              </w:rPr>
            </w:pP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color w:val="auto"/>
                <w:sz w:val="18"/>
                <w:szCs w:val="18"/>
              </w:rPr>
              <w:t xml:space="preserve">3.2.12.2.5.  </w:t>
            </w:r>
          </w:p>
        </w:tc>
        <w:tc>
          <w:tcPr>
            <w:tcW w:w="8280" w:type="dxa"/>
          </w:tcPr>
          <w:p w:rsidR="0001792A" w:rsidRPr="00347A77" w:rsidRDefault="0001792A" w:rsidP="0001792A">
            <w:pPr>
              <w:pStyle w:val="NumLongInd0Level"/>
              <w:spacing w:after="0"/>
              <w:ind w:left="0" w:firstLine="0"/>
              <w:jc w:val="left"/>
              <w:rPr>
                <w:color w:val="auto"/>
                <w:sz w:val="18"/>
                <w:szCs w:val="18"/>
                <w:lang w:val="tr-TR"/>
              </w:rPr>
            </w:pPr>
            <w:r w:rsidRPr="00347A77">
              <w:rPr>
                <w:color w:val="auto"/>
                <w:sz w:val="18"/>
                <w:szCs w:val="18"/>
                <w:lang w:val="tr-TR"/>
              </w:rPr>
              <w:t xml:space="preserve">Buharlaşma emisyonlarının kontrol sistemi: evet/hayır  </w:t>
            </w:r>
            <w:r w:rsidRPr="00347A77">
              <w:rPr>
                <w:color w:val="auto"/>
                <w:sz w:val="18"/>
                <w:szCs w:val="18"/>
                <w:vertAlign w:val="superscript"/>
                <w:lang w:val="tr-TR"/>
              </w:rPr>
              <w:t>(1)</w:t>
            </w:r>
          </w:p>
          <w:p w:rsidR="0001792A" w:rsidRPr="00347A77" w:rsidRDefault="0001792A" w:rsidP="0001792A">
            <w:pPr>
              <w:spacing w:after="0"/>
              <w:ind w:left="0" w:firstLine="0"/>
              <w:rPr>
                <w:color w:val="auto"/>
                <w:sz w:val="18"/>
                <w:szCs w:val="18"/>
              </w:rPr>
            </w:pP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color w:val="auto"/>
                <w:sz w:val="18"/>
                <w:szCs w:val="18"/>
              </w:rPr>
              <w:t xml:space="preserve">3.2.12.2.5.1.  </w:t>
            </w:r>
          </w:p>
        </w:tc>
        <w:tc>
          <w:tcPr>
            <w:tcW w:w="8280" w:type="dxa"/>
          </w:tcPr>
          <w:p w:rsidR="0001792A" w:rsidRPr="00347A77" w:rsidRDefault="0001792A" w:rsidP="0001792A">
            <w:pPr>
              <w:pStyle w:val="NumLongInd0Level"/>
              <w:spacing w:after="0"/>
              <w:ind w:left="0" w:firstLine="0"/>
              <w:jc w:val="left"/>
              <w:rPr>
                <w:color w:val="auto"/>
                <w:sz w:val="18"/>
                <w:szCs w:val="18"/>
                <w:lang w:val="tr-TR"/>
              </w:rPr>
            </w:pPr>
            <w:r w:rsidRPr="00347A77">
              <w:rPr>
                <w:color w:val="auto"/>
                <w:sz w:val="18"/>
                <w:szCs w:val="18"/>
                <w:lang w:val="tr-TR"/>
              </w:rPr>
              <w:t>Cihazların ayrıntılı tanımı ve ayar durumları: .................................</w:t>
            </w:r>
          </w:p>
          <w:p w:rsidR="0001792A" w:rsidRPr="00347A77" w:rsidRDefault="0001792A" w:rsidP="0001792A">
            <w:pPr>
              <w:spacing w:after="0"/>
              <w:ind w:left="0" w:firstLine="0"/>
              <w:rPr>
                <w:color w:val="auto"/>
                <w:sz w:val="18"/>
                <w:szCs w:val="18"/>
              </w:rPr>
            </w:pP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color w:val="auto"/>
                <w:sz w:val="18"/>
                <w:szCs w:val="18"/>
              </w:rPr>
              <w:t xml:space="preserve">3.2.12.2.5.2. </w:t>
            </w:r>
            <w:r w:rsidRPr="00347A77">
              <w:rPr>
                <w:color w:val="auto"/>
                <w:sz w:val="18"/>
                <w:szCs w:val="18"/>
              </w:rPr>
              <w:tab/>
            </w:r>
          </w:p>
        </w:tc>
        <w:tc>
          <w:tcPr>
            <w:tcW w:w="8280" w:type="dxa"/>
          </w:tcPr>
          <w:p w:rsidR="0001792A" w:rsidRPr="00347A77" w:rsidRDefault="0001792A" w:rsidP="0001792A">
            <w:pPr>
              <w:pStyle w:val="NumLongInd0Level"/>
              <w:spacing w:after="0"/>
              <w:ind w:left="0" w:firstLine="0"/>
              <w:jc w:val="left"/>
              <w:rPr>
                <w:color w:val="auto"/>
                <w:sz w:val="18"/>
                <w:szCs w:val="18"/>
                <w:lang w:val="tr-TR"/>
              </w:rPr>
            </w:pPr>
            <w:r w:rsidRPr="00347A77">
              <w:rPr>
                <w:color w:val="auto"/>
                <w:sz w:val="18"/>
                <w:szCs w:val="18"/>
                <w:lang w:val="tr-TR"/>
              </w:rPr>
              <w:t>Buharlaşma kontrol sisteminin çizimi: .</w:t>
            </w:r>
          </w:p>
          <w:p w:rsidR="0001792A" w:rsidRPr="00347A77" w:rsidRDefault="0001792A" w:rsidP="0001792A">
            <w:pPr>
              <w:spacing w:after="0"/>
              <w:ind w:left="0" w:firstLine="0"/>
              <w:rPr>
                <w:color w:val="auto"/>
                <w:sz w:val="18"/>
                <w:szCs w:val="18"/>
              </w:rPr>
            </w:pP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color w:val="auto"/>
                <w:sz w:val="18"/>
                <w:szCs w:val="18"/>
              </w:rPr>
              <w:t xml:space="preserve">3.2.12.2.5.3.  </w:t>
            </w:r>
          </w:p>
        </w:tc>
        <w:tc>
          <w:tcPr>
            <w:tcW w:w="8280" w:type="dxa"/>
          </w:tcPr>
          <w:p w:rsidR="0001792A" w:rsidRPr="00347A77" w:rsidRDefault="0001792A" w:rsidP="0001792A">
            <w:pPr>
              <w:pStyle w:val="NumLongInd0Level"/>
              <w:tabs>
                <w:tab w:val="left" w:pos="1140"/>
              </w:tabs>
              <w:spacing w:after="0"/>
              <w:ind w:left="0" w:firstLine="0"/>
              <w:jc w:val="left"/>
              <w:rPr>
                <w:color w:val="auto"/>
                <w:sz w:val="18"/>
                <w:szCs w:val="18"/>
                <w:lang w:val="tr-TR"/>
              </w:rPr>
            </w:pPr>
            <w:r w:rsidRPr="00347A77">
              <w:rPr>
                <w:color w:val="auto"/>
                <w:sz w:val="18"/>
                <w:szCs w:val="18"/>
                <w:lang w:val="tr-TR"/>
              </w:rPr>
              <w:t>Aktif karbon kutusu çizimi: ............</w:t>
            </w:r>
          </w:p>
          <w:p w:rsidR="0001792A" w:rsidRPr="00347A77" w:rsidRDefault="0001792A" w:rsidP="0001792A">
            <w:pPr>
              <w:spacing w:after="0"/>
              <w:ind w:left="0" w:firstLine="0"/>
              <w:rPr>
                <w:color w:val="auto"/>
                <w:sz w:val="18"/>
                <w:szCs w:val="18"/>
              </w:rPr>
            </w:pP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color w:val="auto"/>
                <w:sz w:val="18"/>
                <w:szCs w:val="18"/>
              </w:rPr>
              <w:t xml:space="preserve">3.2.12.2.5.4.  </w:t>
            </w:r>
          </w:p>
        </w:tc>
        <w:tc>
          <w:tcPr>
            <w:tcW w:w="8280" w:type="dxa"/>
          </w:tcPr>
          <w:p w:rsidR="0001792A" w:rsidRPr="00347A77" w:rsidRDefault="0001792A" w:rsidP="0001792A">
            <w:pPr>
              <w:pStyle w:val="NumLongInd0Level"/>
              <w:tabs>
                <w:tab w:val="left" w:pos="1140"/>
              </w:tabs>
              <w:spacing w:after="0"/>
              <w:ind w:left="0" w:firstLine="0"/>
              <w:jc w:val="left"/>
              <w:rPr>
                <w:color w:val="auto"/>
                <w:sz w:val="18"/>
                <w:szCs w:val="18"/>
                <w:lang w:val="tr-TR"/>
              </w:rPr>
            </w:pPr>
            <w:r w:rsidRPr="00347A77">
              <w:rPr>
                <w:color w:val="auto"/>
                <w:sz w:val="18"/>
                <w:szCs w:val="18"/>
                <w:lang w:val="tr-TR"/>
              </w:rPr>
              <w:t>Aktif karbonun kuru kütlesi: ……............g</w:t>
            </w:r>
          </w:p>
          <w:p w:rsidR="0001792A" w:rsidRPr="00347A77" w:rsidRDefault="0001792A" w:rsidP="0001792A">
            <w:pPr>
              <w:spacing w:after="0"/>
              <w:ind w:left="0" w:firstLine="0"/>
              <w:rPr>
                <w:color w:val="auto"/>
                <w:sz w:val="18"/>
                <w:szCs w:val="18"/>
              </w:rPr>
            </w:pP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color w:val="auto"/>
                <w:sz w:val="18"/>
                <w:szCs w:val="18"/>
              </w:rPr>
              <w:t xml:space="preserve">3.2.12.2.5.5.  </w:t>
            </w:r>
          </w:p>
        </w:tc>
        <w:tc>
          <w:tcPr>
            <w:tcW w:w="8280" w:type="dxa"/>
          </w:tcPr>
          <w:p w:rsidR="0001792A" w:rsidRPr="00347A77" w:rsidRDefault="0001792A" w:rsidP="0001792A">
            <w:pPr>
              <w:pStyle w:val="NumLongInd0Level"/>
              <w:tabs>
                <w:tab w:val="left" w:pos="1140"/>
              </w:tabs>
              <w:spacing w:after="0"/>
              <w:ind w:left="0" w:firstLine="0"/>
              <w:jc w:val="left"/>
              <w:rPr>
                <w:color w:val="auto"/>
                <w:sz w:val="18"/>
                <w:szCs w:val="18"/>
                <w:lang w:val="tr-TR"/>
              </w:rPr>
            </w:pPr>
            <w:r w:rsidRPr="00347A77">
              <w:rPr>
                <w:color w:val="auto"/>
                <w:sz w:val="18"/>
                <w:szCs w:val="18"/>
                <w:lang w:val="tr-TR"/>
              </w:rPr>
              <w:t>Yakıt deposunun şeması, kapasitesi ve malzemesi belirtilecek: ......</w:t>
            </w:r>
          </w:p>
          <w:p w:rsidR="0001792A" w:rsidRPr="00347A77" w:rsidRDefault="0001792A" w:rsidP="0001792A">
            <w:pPr>
              <w:spacing w:after="0"/>
              <w:ind w:left="0" w:firstLine="0"/>
              <w:rPr>
                <w:color w:val="auto"/>
                <w:sz w:val="18"/>
                <w:szCs w:val="18"/>
              </w:rPr>
            </w:pPr>
          </w:p>
        </w:tc>
      </w:tr>
      <w:tr w:rsidR="0001792A" w:rsidRPr="00347A77" w:rsidTr="0001792A">
        <w:trPr>
          <w:cantSplit/>
        </w:trPr>
        <w:tc>
          <w:tcPr>
            <w:tcW w:w="1728" w:type="dxa"/>
          </w:tcPr>
          <w:p w:rsidR="0001792A" w:rsidRPr="00347A77" w:rsidRDefault="0001792A" w:rsidP="0001792A">
            <w:pPr>
              <w:tabs>
                <w:tab w:val="left" w:pos="510"/>
                <w:tab w:val="left" w:pos="1080"/>
              </w:tabs>
              <w:spacing w:after="0"/>
              <w:jc w:val="left"/>
              <w:rPr>
                <w:color w:val="auto"/>
                <w:sz w:val="18"/>
                <w:szCs w:val="18"/>
              </w:rPr>
            </w:pPr>
            <w:r w:rsidRPr="00347A77">
              <w:rPr>
                <w:color w:val="auto"/>
                <w:sz w:val="18"/>
                <w:szCs w:val="18"/>
              </w:rPr>
              <w:t xml:space="preserve">3.2.12.2.5.6.  </w:t>
            </w:r>
            <w:r w:rsidRPr="00347A77">
              <w:rPr>
                <w:color w:val="auto"/>
                <w:sz w:val="18"/>
                <w:szCs w:val="18"/>
              </w:rPr>
              <w:tab/>
            </w:r>
          </w:p>
          <w:p w:rsidR="0001792A" w:rsidRPr="00347A77" w:rsidRDefault="0001792A" w:rsidP="0001792A">
            <w:pPr>
              <w:spacing w:after="0"/>
              <w:rPr>
                <w:color w:val="auto"/>
                <w:sz w:val="18"/>
                <w:szCs w:val="18"/>
              </w:rPr>
            </w:pPr>
          </w:p>
        </w:tc>
        <w:tc>
          <w:tcPr>
            <w:tcW w:w="8280" w:type="dxa"/>
          </w:tcPr>
          <w:p w:rsidR="0001792A" w:rsidRPr="00347A77" w:rsidRDefault="0001792A" w:rsidP="0001792A">
            <w:pPr>
              <w:pStyle w:val="NumLongInd0Level"/>
              <w:tabs>
                <w:tab w:val="left" w:pos="1140"/>
              </w:tabs>
              <w:spacing w:after="0"/>
              <w:ind w:left="0" w:firstLine="0"/>
              <w:jc w:val="left"/>
              <w:rPr>
                <w:color w:val="auto"/>
                <w:sz w:val="18"/>
                <w:szCs w:val="18"/>
                <w:lang w:val="tr-TR"/>
              </w:rPr>
            </w:pPr>
            <w:r w:rsidRPr="00347A77">
              <w:rPr>
                <w:color w:val="auto"/>
                <w:sz w:val="18"/>
                <w:szCs w:val="18"/>
                <w:lang w:val="tr-TR"/>
              </w:rPr>
              <w:t>Yakıt deposu ve egzoz sistemi arasındaki ısı kalkanının çizimi: ……………………………</w:t>
            </w:r>
          </w:p>
          <w:p w:rsidR="0001792A" w:rsidRPr="00347A77" w:rsidRDefault="0001792A" w:rsidP="0001792A">
            <w:pPr>
              <w:spacing w:after="0"/>
              <w:ind w:left="0" w:firstLine="0"/>
              <w:rPr>
                <w:color w:val="auto"/>
                <w:sz w:val="18"/>
                <w:szCs w:val="18"/>
              </w:rPr>
            </w:pPr>
          </w:p>
        </w:tc>
      </w:tr>
      <w:tr w:rsidR="0001792A" w:rsidRPr="00347A77" w:rsidTr="0001792A">
        <w:trPr>
          <w:cantSplit/>
        </w:trPr>
        <w:tc>
          <w:tcPr>
            <w:tcW w:w="1728" w:type="dxa"/>
          </w:tcPr>
          <w:p w:rsidR="0001792A" w:rsidRPr="00347A77" w:rsidRDefault="0001792A" w:rsidP="0001792A">
            <w:pPr>
              <w:tabs>
                <w:tab w:val="left" w:pos="510"/>
                <w:tab w:val="left" w:pos="1080"/>
              </w:tabs>
              <w:spacing w:after="0"/>
              <w:jc w:val="left"/>
              <w:rPr>
                <w:color w:val="auto"/>
                <w:sz w:val="18"/>
                <w:szCs w:val="18"/>
              </w:rPr>
            </w:pPr>
            <w:r w:rsidRPr="00347A77">
              <w:rPr>
                <w:color w:val="auto"/>
                <w:sz w:val="18"/>
                <w:szCs w:val="18"/>
              </w:rPr>
              <w:t xml:space="preserve">3.2.12.2.6. </w:t>
            </w:r>
          </w:p>
          <w:p w:rsidR="0001792A" w:rsidRPr="00347A77" w:rsidRDefault="0001792A" w:rsidP="0001792A">
            <w:pPr>
              <w:spacing w:after="0"/>
              <w:rPr>
                <w:color w:val="auto"/>
                <w:sz w:val="18"/>
                <w:szCs w:val="18"/>
              </w:rPr>
            </w:pPr>
          </w:p>
        </w:tc>
        <w:tc>
          <w:tcPr>
            <w:tcW w:w="8280" w:type="dxa"/>
          </w:tcPr>
          <w:p w:rsidR="0001792A" w:rsidRPr="00347A77" w:rsidRDefault="0001792A" w:rsidP="0001792A">
            <w:pPr>
              <w:pStyle w:val="NumLongInd0Level"/>
              <w:spacing w:after="0"/>
              <w:ind w:left="0" w:firstLine="0"/>
              <w:jc w:val="left"/>
              <w:rPr>
                <w:color w:val="auto"/>
                <w:sz w:val="18"/>
                <w:szCs w:val="18"/>
                <w:lang w:val="tr-TR"/>
              </w:rPr>
            </w:pPr>
            <w:r w:rsidRPr="00347A77">
              <w:rPr>
                <w:color w:val="auto"/>
                <w:sz w:val="18"/>
                <w:szCs w:val="18"/>
                <w:lang w:val="tr-TR"/>
              </w:rPr>
              <w:t xml:space="preserve">Parçacık tutucu filtre: evet/hayır  </w:t>
            </w:r>
            <w:r w:rsidRPr="00347A77">
              <w:rPr>
                <w:color w:val="auto"/>
                <w:sz w:val="18"/>
                <w:szCs w:val="18"/>
                <w:vertAlign w:val="superscript"/>
                <w:lang w:val="tr-TR"/>
              </w:rPr>
              <w:t>(1)</w:t>
            </w:r>
          </w:p>
          <w:p w:rsidR="0001792A" w:rsidRPr="00347A77" w:rsidRDefault="0001792A" w:rsidP="0001792A">
            <w:pPr>
              <w:spacing w:after="0"/>
              <w:ind w:left="0" w:firstLine="0"/>
              <w:rPr>
                <w:color w:val="auto"/>
                <w:sz w:val="18"/>
                <w:szCs w:val="18"/>
              </w:rPr>
            </w:pPr>
          </w:p>
        </w:tc>
      </w:tr>
      <w:tr w:rsidR="0001792A" w:rsidRPr="00347A77" w:rsidTr="0001792A">
        <w:trPr>
          <w:cantSplit/>
        </w:trPr>
        <w:tc>
          <w:tcPr>
            <w:tcW w:w="1728" w:type="dxa"/>
          </w:tcPr>
          <w:p w:rsidR="0001792A" w:rsidRPr="00347A77" w:rsidRDefault="0001792A" w:rsidP="0001792A">
            <w:pPr>
              <w:tabs>
                <w:tab w:val="left" w:pos="510"/>
                <w:tab w:val="left" w:pos="1080"/>
              </w:tabs>
              <w:spacing w:after="0"/>
              <w:jc w:val="left"/>
              <w:rPr>
                <w:color w:val="auto"/>
                <w:sz w:val="18"/>
                <w:szCs w:val="18"/>
              </w:rPr>
            </w:pPr>
            <w:r w:rsidRPr="00347A77">
              <w:rPr>
                <w:color w:val="auto"/>
                <w:sz w:val="18"/>
                <w:szCs w:val="18"/>
              </w:rPr>
              <w:t>3.2.12.2.6.1.</w:t>
            </w:r>
            <w:r w:rsidRPr="00347A77">
              <w:rPr>
                <w:color w:val="auto"/>
                <w:sz w:val="18"/>
                <w:szCs w:val="18"/>
              </w:rPr>
              <w:tab/>
            </w:r>
          </w:p>
          <w:p w:rsidR="0001792A" w:rsidRPr="00347A77" w:rsidRDefault="0001792A" w:rsidP="0001792A">
            <w:pPr>
              <w:spacing w:after="0"/>
              <w:rPr>
                <w:color w:val="auto"/>
                <w:sz w:val="18"/>
                <w:szCs w:val="18"/>
              </w:rPr>
            </w:pPr>
          </w:p>
        </w:tc>
        <w:tc>
          <w:tcPr>
            <w:tcW w:w="8280" w:type="dxa"/>
          </w:tcPr>
          <w:p w:rsidR="0001792A" w:rsidRPr="00347A77" w:rsidRDefault="0001792A" w:rsidP="0001792A">
            <w:pPr>
              <w:pStyle w:val="NumLongInd0Level"/>
              <w:spacing w:after="0"/>
              <w:ind w:left="0" w:firstLine="0"/>
              <w:jc w:val="left"/>
              <w:rPr>
                <w:color w:val="auto"/>
                <w:sz w:val="18"/>
                <w:szCs w:val="18"/>
                <w:lang w:val="tr-TR"/>
              </w:rPr>
            </w:pPr>
            <w:r w:rsidRPr="00347A77">
              <w:rPr>
                <w:color w:val="auto"/>
                <w:sz w:val="18"/>
                <w:szCs w:val="18"/>
                <w:lang w:val="tr-TR"/>
              </w:rPr>
              <w:t>Parçacık tutucu filtre boyutları, şekli ve kapasitesi: ........</w:t>
            </w:r>
          </w:p>
          <w:p w:rsidR="0001792A" w:rsidRPr="00347A77" w:rsidRDefault="0001792A" w:rsidP="0001792A">
            <w:pPr>
              <w:spacing w:after="0"/>
              <w:ind w:left="0" w:firstLine="0"/>
              <w:rPr>
                <w:color w:val="auto"/>
                <w:sz w:val="18"/>
                <w:szCs w:val="18"/>
              </w:rPr>
            </w:pP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color w:val="auto"/>
                <w:sz w:val="18"/>
                <w:szCs w:val="18"/>
              </w:rPr>
              <w:t>3.2.12.2.6.2.</w:t>
            </w:r>
          </w:p>
        </w:tc>
        <w:tc>
          <w:tcPr>
            <w:tcW w:w="8280" w:type="dxa"/>
          </w:tcPr>
          <w:p w:rsidR="0001792A" w:rsidRPr="00347A77" w:rsidRDefault="0001792A" w:rsidP="0001792A">
            <w:pPr>
              <w:pStyle w:val="NumLongInd0Level"/>
              <w:spacing w:after="0"/>
              <w:ind w:left="0" w:firstLine="0"/>
              <w:jc w:val="left"/>
              <w:rPr>
                <w:color w:val="auto"/>
                <w:sz w:val="18"/>
                <w:szCs w:val="18"/>
                <w:lang w:val="tr-TR"/>
              </w:rPr>
            </w:pPr>
            <w:r w:rsidRPr="00347A77">
              <w:rPr>
                <w:color w:val="auto"/>
                <w:sz w:val="18"/>
                <w:szCs w:val="18"/>
                <w:lang w:val="tr-TR"/>
              </w:rPr>
              <w:t>Parçacık tutucu filtre tasarımı: .............</w:t>
            </w:r>
          </w:p>
          <w:p w:rsidR="0001792A" w:rsidRPr="00347A77" w:rsidRDefault="0001792A" w:rsidP="0001792A">
            <w:pPr>
              <w:spacing w:after="0"/>
              <w:ind w:left="0" w:firstLine="0"/>
              <w:rPr>
                <w:color w:val="auto"/>
                <w:sz w:val="18"/>
                <w:szCs w:val="18"/>
              </w:rPr>
            </w:pPr>
          </w:p>
        </w:tc>
      </w:tr>
      <w:tr w:rsidR="0001792A" w:rsidRPr="00347A77" w:rsidTr="0001792A">
        <w:trPr>
          <w:cantSplit/>
        </w:trPr>
        <w:tc>
          <w:tcPr>
            <w:tcW w:w="1728" w:type="dxa"/>
          </w:tcPr>
          <w:p w:rsidR="0001792A" w:rsidRPr="00347A77" w:rsidRDefault="0001792A" w:rsidP="0001792A">
            <w:pPr>
              <w:tabs>
                <w:tab w:val="left" w:pos="510"/>
                <w:tab w:val="left" w:pos="1080"/>
              </w:tabs>
              <w:spacing w:after="0"/>
              <w:jc w:val="left"/>
              <w:rPr>
                <w:snapToGrid w:val="0"/>
                <w:color w:val="auto"/>
                <w:sz w:val="18"/>
                <w:szCs w:val="18"/>
              </w:rPr>
            </w:pPr>
            <w:r w:rsidRPr="00347A77">
              <w:rPr>
                <w:color w:val="auto"/>
                <w:sz w:val="18"/>
                <w:szCs w:val="18"/>
              </w:rPr>
              <w:t xml:space="preserve">3.2.12.2.6.3.  </w:t>
            </w:r>
            <w:r w:rsidRPr="00347A77">
              <w:rPr>
                <w:snapToGrid w:val="0"/>
                <w:color w:val="auto"/>
                <w:sz w:val="18"/>
                <w:szCs w:val="18"/>
              </w:rPr>
              <w:t xml:space="preserve"> </w:t>
            </w:r>
          </w:p>
          <w:p w:rsidR="0001792A" w:rsidRPr="00347A77" w:rsidRDefault="0001792A" w:rsidP="0001792A">
            <w:pPr>
              <w:spacing w:after="0"/>
              <w:rPr>
                <w:color w:val="auto"/>
                <w:sz w:val="18"/>
                <w:szCs w:val="18"/>
              </w:rPr>
            </w:pPr>
          </w:p>
        </w:tc>
        <w:tc>
          <w:tcPr>
            <w:tcW w:w="8280" w:type="dxa"/>
          </w:tcPr>
          <w:p w:rsidR="0001792A" w:rsidRPr="00347A77" w:rsidRDefault="0001792A" w:rsidP="0001792A">
            <w:pPr>
              <w:pStyle w:val="NumLongInd0Level"/>
              <w:spacing w:after="0"/>
              <w:ind w:left="0" w:firstLine="0"/>
              <w:jc w:val="left"/>
              <w:rPr>
                <w:color w:val="auto"/>
                <w:sz w:val="18"/>
                <w:szCs w:val="18"/>
                <w:lang w:val="tr-TR"/>
              </w:rPr>
            </w:pPr>
            <w:r w:rsidRPr="00347A77">
              <w:rPr>
                <w:color w:val="auto"/>
                <w:sz w:val="18"/>
                <w:szCs w:val="18"/>
                <w:lang w:val="tr-TR"/>
              </w:rPr>
              <w:t>Konumu (egzoz hattında referans uzaklığı): ....</w:t>
            </w:r>
          </w:p>
          <w:p w:rsidR="0001792A" w:rsidRPr="00347A77" w:rsidRDefault="0001792A" w:rsidP="0001792A">
            <w:pPr>
              <w:spacing w:after="0"/>
              <w:ind w:left="0" w:firstLine="0"/>
              <w:rPr>
                <w:color w:val="auto"/>
                <w:sz w:val="18"/>
                <w:szCs w:val="18"/>
              </w:rPr>
            </w:pPr>
          </w:p>
        </w:tc>
      </w:tr>
      <w:tr w:rsidR="0001792A" w:rsidRPr="00347A77" w:rsidTr="0001792A">
        <w:trPr>
          <w:cantSplit/>
        </w:trPr>
        <w:tc>
          <w:tcPr>
            <w:tcW w:w="1728" w:type="dxa"/>
          </w:tcPr>
          <w:p w:rsidR="0001792A" w:rsidRPr="00347A77" w:rsidRDefault="0001792A" w:rsidP="0001792A">
            <w:pPr>
              <w:tabs>
                <w:tab w:val="left" w:pos="510"/>
                <w:tab w:val="left" w:pos="1080"/>
              </w:tabs>
              <w:spacing w:after="0"/>
              <w:jc w:val="left"/>
              <w:rPr>
                <w:color w:val="auto"/>
                <w:sz w:val="18"/>
                <w:szCs w:val="18"/>
              </w:rPr>
            </w:pPr>
            <w:r w:rsidRPr="00347A77">
              <w:rPr>
                <w:color w:val="auto"/>
                <w:sz w:val="18"/>
                <w:szCs w:val="18"/>
              </w:rPr>
              <w:lastRenderedPageBreak/>
              <w:t xml:space="preserve">3.2.12.2.6.4.  </w:t>
            </w:r>
          </w:p>
          <w:p w:rsidR="0001792A" w:rsidRPr="00347A77" w:rsidRDefault="0001792A" w:rsidP="0001792A">
            <w:pPr>
              <w:spacing w:after="0"/>
              <w:rPr>
                <w:color w:val="auto"/>
                <w:sz w:val="18"/>
                <w:szCs w:val="18"/>
              </w:rPr>
            </w:pPr>
          </w:p>
        </w:tc>
        <w:tc>
          <w:tcPr>
            <w:tcW w:w="8280" w:type="dxa"/>
          </w:tcPr>
          <w:p w:rsidR="0001792A" w:rsidRPr="00347A77" w:rsidRDefault="0001792A" w:rsidP="0001792A">
            <w:pPr>
              <w:pStyle w:val="NumLongInd0Level"/>
              <w:spacing w:after="0"/>
              <w:ind w:left="0" w:firstLine="0"/>
              <w:jc w:val="left"/>
              <w:rPr>
                <w:color w:val="auto"/>
                <w:sz w:val="18"/>
                <w:szCs w:val="18"/>
                <w:lang w:val="tr-TR"/>
              </w:rPr>
            </w:pPr>
            <w:r w:rsidRPr="00347A77">
              <w:rPr>
                <w:color w:val="auto"/>
                <w:sz w:val="18"/>
                <w:szCs w:val="18"/>
                <w:lang w:val="tr-TR"/>
              </w:rPr>
              <w:t>Yenilenme (rejenerasyon) yöntemi veya sistemi, tanımı ve/veya çizimi:….</w:t>
            </w:r>
          </w:p>
          <w:p w:rsidR="0001792A" w:rsidRPr="00347A77" w:rsidRDefault="0001792A" w:rsidP="0001792A">
            <w:pPr>
              <w:spacing w:after="0"/>
              <w:ind w:left="0" w:firstLine="0"/>
              <w:rPr>
                <w:color w:val="auto"/>
                <w:sz w:val="18"/>
                <w:szCs w:val="18"/>
              </w:rPr>
            </w:pPr>
          </w:p>
        </w:tc>
      </w:tr>
      <w:tr w:rsidR="0001792A" w:rsidRPr="00347A77" w:rsidTr="0001792A">
        <w:trPr>
          <w:cantSplit/>
        </w:trPr>
        <w:tc>
          <w:tcPr>
            <w:tcW w:w="1728" w:type="dxa"/>
          </w:tcPr>
          <w:p w:rsidR="0001792A" w:rsidRPr="00347A77" w:rsidRDefault="0001792A" w:rsidP="0001792A">
            <w:pPr>
              <w:tabs>
                <w:tab w:val="left" w:pos="510"/>
                <w:tab w:val="left" w:pos="1080"/>
              </w:tabs>
              <w:spacing w:after="0"/>
              <w:jc w:val="left"/>
              <w:rPr>
                <w:color w:val="auto"/>
                <w:sz w:val="18"/>
                <w:szCs w:val="18"/>
              </w:rPr>
            </w:pPr>
            <w:r w:rsidRPr="00347A77">
              <w:rPr>
                <w:color w:val="auto"/>
                <w:sz w:val="18"/>
                <w:szCs w:val="18"/>
              </w:rPr>
              <w:t xml:space="preserve">3.2.12.2.6.4.1.  </w:t>
            </w:r>
          </w:p>
          <w:p w:rsidR="0001792A" w:rsidRPr="00347A77" w:rsidRDefault="0001792A" w:rsidP="0001792A">
            <w:pPr>
              <w:spacing w:after="0"/>
              <w:rPr>
                <w:color w:val="auto"/>
                <w:sz w:val="18"/>
                <w:szCs w:val="18"/>
              </w:rPr>
            </w:pPr>
          </w:p>
        </w:tc>
        <w:tc>
          <w:tcPr>
            <w:tcW w:w="8280" w:type="dxa"/>
          </w:tcPr>
          <w:p w:rsidR="0001792A" w:rsidRPr="00347A77" w:rsidRDefault="0001792A" w:rsidP="0001792A">
            <w:pPr>
              <w:pStyle w:val="NumLongInd0Level"/>
              <w:spacing w:after="0"/>
              <w:ind w:left="0" w:firstLine="0"/>
              <w:jc w:val="left"/>
              <w:rPr>
                <w:color w:val="auto"/>
                <w:sz w:val="18"/>
                <w:szCs w:val="18"/>
                <w:lang w:val="tr-TR"/>
              </w:rPr>
            </w:pPr>
            <w:r w:rsidRPr="00347A77">
              <w:rPr>
                <w:color w:val="auto"/>
                <w:sz w:val="18"/>
                <w:szCs w:val="18"/>
                <w:lang w:val="tr-TR"/>
              </w:rPr>
              <w:t>Tip I deneyine eşdeğer şartlarda  yenilenme (rejenerasyon) safhasının meydana geldiği iki çevrimin arasındaki  Tip I çalışma çevrimi (veya eşdeğer motor test tezgahı çevrim) sayısı. (BM/AEK R 83 Regülasyonu Ek 13 Şekil1’de “D” mesafesi)</w:t>
            </w:r>
          </w:p>
          <w:p w:rsidR="0001792A" w:rsidRPr="00347A77" w:rsidRDefault="0001792A" w:rsidP="0001792A">
            <w:pPr>
              <w:spacing w:after="0"/>
              <w:ind w:left="0" w:firstLine="0"/>
              <w:rPr>
                <w:color w:val="auto"/>
                <w:sz w:val="18"/>
                <w:szCs w:val="18"/>
              </w:rPr>
            </w:pPr>
          </w:p>
        </w:tc>
      </w:tr>
      <w:tr w:rsidR="0001792A" w:rsidRPr="00347A77" w:rsidTr="0001792A">
        <w:trPr>
          <w:cantSplit/>
        </w:trPr>
        <w:tc>
          <w:tcPr>
            <w:tcW w:w="1728" w:type="dxa"/>
          </w:tcPr>
          <w:p w:rsidR="0001792A" w:rsidRPr="00347A77" w:rsidRDefault="0001792A" w:rsidP="0001792A">
            <w:pPr>
              <w:tabs>
                <w:tab w:val="left" w:pos="510"/>
                <w:tab w:val="left" w:pos="1080"/>
              </w:tabs>
              <w:spacing w:after="0"/>
              <w:jc w:val="left"/>
              <w:rPr>
                <w:color w:val="auto"/>
                <w:sz w:val="18"/>
                <w:szCs w:val="18"/>
              </w:rPr>
            </w:pPr>
            <w:r w:rsidRPr="00347A77">
              <w:rPr>
                <w:color w:val="auto"/>
                <w:sz w:val="18"/>
                <w:szCs w:val="18"/>
              </w:rPr>
              <w:t>3.2.12.2.6.4.2.</w:t>
            </w:r>
          </w:p>
          <w:p w:rsidR="0001792A" w:rsidRPr="00347A77" w:rsidRDefault="0001792A" w:rsidP="0001792A">
            <w:pPr>
              <w:spacing w:after="0"/>
              <w:rPr>
                <w:color w:val="auto"/>
                <w:sz w:val="18"/>
                <w:szCs w:val="18"/>
              </w:rPr>
            </w:pPr>
          </w:p>
        </w:tc>
        <w:tc>
          <w:tcPr>
            <w:tcW w:w="8280" w:type="dxa"/>
          </w:tcPr>
          <w:p w:rsidR="0001792A" w:rsidRPr="00347A77" w:rsidRDefault="0001792A" w:rsidP="0001792A">
            <w:pPr>
              <w:pStyle w:val="NumLongInd0Level"/>
              <w:spacing w:after="0"/>
              <w:ind w:left="0" w:firstLine="0"/>
              <w:jc w:val="left"/>
              <w:rPr>
                <w:color w:val="auto"/>
                <w:sz w:val="18"/>
                <w:szCs w:val="18"/>
                <w:lang w:val="tr-TR"/>
              </w:rPr>
            </w:pPr>
            <w:r w:rsidRPr="00347A77">
              <w:rPr>
                <w:color w:val="auto"/>
                <w:sz w:val="18"/>
                <w:szCs w:val="18"/>
                <w:lang w:val="tr-TR"/>
              </w:rPr>
              <w:t xml:space="preserve">Yenilenme (rejenerasyon) safhasının meydana geldiği iki çevrimin arasındaki  çevrim sayısının tespiti için kullanılan yöntemin açıklaması:……………….. </w:t>
            </w:r>
          </w:p>
          <w:p w:rsidR="0001792A" w:rsidRPr="00347A77" w:rsidRDefault="0001792A" w:rsidP="0001792A">
            <w:pPr>
              <w:spacing w:after="0"/>
              <w:ind w:left="0" w:firstLine="0"/>
              <w:rPr>
                <w:color w:val="auto"/>
                <w:sz w:val="18"/>
                <w:szCs w:val="18"/>
              </w:rPr>
            </w:pPr>
          </w:p>
        </w:tc>
      </w:tr>
      <w:tr w:rsidR="0001792A" w:rsidRPr="00347A77" w:rsidTr="0001792A">
        <w:trPr>
          <w:cantSplit/>
        </w:trPr>
        <w:tc>
          <w:tcPr>
            <w:tcW w:w="1728" w:type="dxa"/>
          </w:tcPr>
          <w:p w:rsidR="0001792A" w:rsidRPr="00347A77" w:rsidRDefault="0001792A" w:rsidP="0001792A">
            <w:pPr>
              <w:tabs>
                <w:tab w:val="left" w:pos="510"/>
                <w:tab w:val="left" w:pos="1080"/>
              </w:tabs>
              <w:spacing w:after="0"/>
              <w:jc w:val="left"/>
              <w:rPr>
                <w:color w:val="auto"/>
                <w:sz w:val="18"/>
                <w:szCs w:val="18"/>
              </w:rPr>
            </w:pPr>
            <w:r w:rsidRPr="00347A77">
              <w:rPr>
                <w:color w:val="auto"/>
                <w:sz w:val="18"/>
                <w:szCs w:val="18"/>
              </w:rPr>
              <w:t>3.2.12.2.6.4.3.</w:t>
            </w:r>
          </w:p>
          <w:p w:rsidR="0001792A" w:rsidRPr="00347A77" w:rsidRDefault="0001792A" w:rsidP="0001792A">
            <w:pPr>
              <w:spacing w:after="0"/>
              <w:rPr>
                <w:color w:val="auto"/>
                <w:sz w:val="18"/>
                <w:szCs w:val="18"/>
              </w:rPr>
            </w:pPr>
          </w:p>
        </w:tc>
        <w:tc>
          <w:tcPr>
            <w:tcW w:w="8280" w:type="dxa"/>
          </w:tcPr>
          <w:p w:rsidR="0001792A" w:rsidRPr="00347A77" w:rsidRDefault="0001792A" w:rsidP="0001792A">
            <w:pPr>
              <w:pStyle w:val="NumLongInd0Level"/>
              <w:spacing w:after="0"/>
              <w:ind w:left="0" w:firstLine="0"/>
              <w:jc w:val="left"/>
              <w:rPr>
                <w:color w:val="auto"/>
                <w:sz w:val="18"/>
                <w:szCs w:val="18"/>
                <w:lang w:val="tr-TR"/>
              </w:rPr>
            </w:pPr>
            <w:r w:rsidRPr="00347A77">
              <w:rPr>
                <w:color w:val="auto"/>
                <w:sz w:val="18"/>
                <w:szCs w:val="18"/>
                <w:lang w:val="tr-TR"/>
              </w:rPr>
              <w:t>Yenilenme (rejenerasyon) meydana gelmeden önceki yükleme seviyesini tespit parametreleri (sıcaklık, basınç vb.)………………………………………….</w:t>
            </w:r>
          </w:p>
          <w:p w:rsidR="0001792A" w:rsidRPr="00347A77" w:rsidRDefault="0001792A" w:rsidP="0001792A">
            <w:pPr>
              <w:spacing w:after="0"/>
              <w:ind w:left="0" w:firstLine="0"/>
              <w:rPr>
                <w:color w:val="auto"/>
                <w:sz w:val="18"/>
                <w:szCs w:val="18"/>
              </w:rPr>
            </w:pPr>
          </w:p>
        </w:tc>
      </w:tr>
      <w:tr w:rsidR="0001792A" w:rsidRPr="00347A77" w:rsidTr="0001792A">
        <w:trPr>
          <w:cantSplit/>
        </w:trPr>
        <w:tc>
          <w:tcPr>
            <w:tcW w:w="1728" w:type="dxa"/>
          </w:tcPr>
          <w:p w:rsidR="0001792A" w:rsidRPr="00347A77" w:rsidRDefault="0001792A" w:rsidP="0001792A">
            <w:pPr>
              <w:tabs>
                <w:tab w:val="left" w:pos="510"/>
                <w:tab w:val="left" w:pos="1080"/>
              </w:tabs>
              <w:spacing w:after="0"/>
              <w:jc w:val="left"/>
              <w:rPr>
                <w:color w:val="auto"/>
                <w:sz w:val="18"/>
                <w:szCs w:val="18"/>
              </w:rPr>
            </w:pPr>
            <w:r w:rsidRPr="00347A77">
              <w:rPr>
                <w:color w:val="auto"/>
                <w:sz w:val="18"/>
                <w:szCs w:val="18"/>
              </w:rPr>
              <w:t xml:space="preserve">3.2.12.2.6.4.4.   </w:t>
            </w:r>
          </w:p>
          <w:p w:rsidR="0001792A" w:rsidRPr="00347A77" w:rsidRDefault="0001792A" w:rsidP="0001792A">
            <w:pPr>
              <w:spacing w:after="0"/>
              <w:rPr>
                <w:color w:val="auto"/>
                <w:sz w:val="18"/>
                <w:szCs w:val="18"/>
              </w:rPr>
            </w:pPr>
          </w:p>
        </w:tc>
        <w:tc>
          <w:tcPr>
            <w:tcW w:w="8280" w:type="dxa"/>
          </w:tcPr>
          <w:p w:rsidR="0001792A" w:rsidRPr="00347A77" w:rsidRDefault="0001792A" w:rsidP="0001792A">
            <w:pPr>
              <w:pStyle w:val="NumLongInd0Level"/>
              <w:spacing w:after="0"/>
              <w:ind w:left="0" w:firstLine="0"/>
              <w:jc w:val="left"/>
              <w:rPr>
                <w:color w:val="auto"/>
                <w:sz w:val="18"/>
                <w:szCs w:val="18"/>
                <w:lang w:val="tr-TR"/>
              </w:rPr>
            </w:pPr>
            <w:r w:rsidRPr="00347A77">
              <w:rPr>
                <w:color w:val="auto"/>
                <w:sz w:val="18"/>
                <w:szCs w:val="18"/>
                <w:lang w:val="tr-TR"/>
              </w:rPr>
              <w:t>BM/AEK 83 Regülasyonunun Ek 13 Madde 3.1’de tanımlanan deney yönteminde sistemi yüklemek için kullanılan metodun açıklaması:………………</w:t>
            </w:r>
          </w:p>
          <w:p w:rsidR="0001792A" w:rsidRPr="00347A77" w:rsidRDefault="0001792A" w:rsidP="0001792A">
            <w:pPr>
              <w:spacing w:after="0"/>
              <w:ind w:left="0" w:firstLine="0"/>
              <w:rPr>
                <w:color w:val="auto"/>
                <w:sz w:val="18"/>
                <w:szCs w:val="18"/>
              </w:rPr>
            </w:pPr>
          </w:p>
        </w:tc>
      </w:tr>
      <w:tr w:rsidR="0001792A" w:rsidRPr="00347A77" w:rsidTr="0001792A">
        <w:trPr>
          <w:cantSplit/>
        </w:trPr>
        <w:tc>
          <w:tcPr>
            <w:tcW w:w="1728" w:type="dxa"/>
          </w:tcPr>
          <w:p w:rsidR="0001792A" w:rsidRPr="00347A77" w:rsidRDefault="0001792A" w:rsidP="0001792A">
            <w:pPr>
              <w:tabs>
                <w:tab w:val="left" w:pos="510"/>
                <w:tab w:val="left" w:pos="1080"/>
              </w:tabs>
              <w:spacing w:after="0"/>
              <w:jc w:val="left"/>
              <w:rPr>
                <w:color w:val="auto"/>
                <w:sz w:val="18"/>
                <w:szCs w:val="18"/>
              </w:rPr>
            </w:pPr>
            <w:r w:rsidRPr="00347A77">
              <w:rPr>
                <w:color w:val="auto"/>
                <w:sz w:val="18"/>
                <w:szCs w:val="18"/>
              </w:rPr>
              <w:t xml:space="preserve">3.2.12.2.6.5.   </w:t>
            </w:r>
          </w:p>
          <w:p w:rsidR="0001792A" w:rsidRPr="00347A77" w:rsidRDefault="0001792A" w:rsidP="0001792A">
            <w:pPr>
              <w:spacing w:after="0"/>
              <w:rPr>
                <w:color w:val="auto"/>
                <w:sz w:val="18"/>
                <w:szCs w:val="18"/>
              </w:rPr>
            </w:pPr>
          </w:p>
        </w:tc>
        <w:tc>
          <w:tcPr>
            <w:tcW w:w="8280" w:type="dxa"/>
          </w:tcPr>
          <w:p w:rsidR="0001792A" w:rsidRPr="00347A77" w:rsidRDefault="0001792A" w:rsidP="0001792A">
            <w:pPr>
              <w:pStyle w:val="NumLongInd0Level"/>
              <w:spacing w:after="0"/>
              <w:ind w:left="0" w:firstLine="0"/>
              <w:jc w:val="left"/>
              <w:rPr>
                <w:color w:val="auto"/>
                <w:sz w:val="18"/>
                <w:szCs w:val="18"/>
                <w:lang w:val="tr-TR"/>
              </w:rPr>
            </w:pPr>
            <w:r w:rsidRPr="00347A77">
              <w:rPr>
                <w:color w:val="auto"/>
                <w:sz w:val="18"/>
                <w:szCs w:val="18"/>
                <w:lang w:val="tr-TR"/>
              </w:rPr>
              <w:t>Parçacık tutucu filtrenin markası:………………………..</w:t>
            </w:r>
          </w:p>
          <w:p w:rsidR="0001792A" w:rsidRPr="00347A77" w:rsidRDefault="0001792A" w:rsidP="0001792A">
            <w:pPr>
              <w:spacing w:after="0"/>
              <w:ind w:left="0" w:firstLine="0"/>
              <w:rPr>
                <w:color w:val="auto"/>
                <w:sz w:val="18"/>
                <w:szCs w:val="18"/>
              </w:rPr>
            </w:pPr>
          </w:p>
        </w:tc>
      </w:tr>
      <w:tr w:rsidR="0001792A" w:rsidRPr="00347A77" w:rsidTr="0001792A">
        <w:trPr>
          <w:cantSplit/>
        </w:trPr>
        <w:tc>
          <w:tcPr>
            <w:tcW w:w="1728" w:type="dxa"/>
          </w:tcPr>
          <w:p w:rsidR="0001792A" w:rsidRPr="00347A77" w:rsidRDefault="0001792A" w:rsidP="0001792A">
            <w:pPr>
              <w:tabs>
                <w:tab w:val="left" w:pos="510"/>
                <w:tab w:val="left" w:pos="1080"/>
              </w:tabs>
              <w:spacing w:after="0"/>
              <w:jc w:val="left"/>
              <w:rPr>
                <w:color w:val="auto"/>
                <w:sz w:val="18"/>
                <w:szCs w:val="18"/>
              </w:rPr>
            </w:pPr>
            <w:r w:rsidRPr="00347A77">
              <w:rPr>
                <w:color w:val="auto"/>
                <w:sz w:val="18"/>
                <w:szCs w:val="18"/>
              </w:rPr>
              <w:t xml:space="preserve">3.2.12.2.6.6.      </w:t>
            </w:r>
          </w:p>
          <w:p w:rsidR="0001792A" w:rsidRPr="00347A77" w:rsidRDefault="0001792A" w:rsidP="0001792A">
            <w:pPr>
              <w:spacing w:after="0"/>
              <w:rPr>
                <w:color w:val="auto"/>
                <w:sz w:val="18"/>
                <w:szCs w:val="18"/>
              </w:rPr>
            </w:pPr>
          </w:p>
        </w:tc>
        <w:tc>
          <w:tcPr>
            <w:tcW w:w="8280" w:type="dxa"/>
          </w:tcPr>
          <w:p w:rsidR="0001792A" w:rsidRPr="00347A77" w:rsidRDefault="0001792A" w:rsidP="0001792A">
            <w:pPr>
              <w:pStyle w:val="NumLongInd0Level"/>
              <w:spacing w:after="0"/>
              <w:ind w:left="0" w:firstLine="0"/>
              <w:jc w:val="left"/>
              <w:rPr>
                <w:color w:val="auto"/>
                <w:sz w:val="18"/>
                <w:szCs w:val="18"/>
                <w:lang w:val="tr-TR"/>
              </w:rPr>
            </w:pPr>
            <w:r w:rsidRPr="00347A77">
              <w:rPr>
                <w:color w:val="auto"/>
                <w:sz w:val="18"/>
                <w:szCs w:val="18"/>
                <w:lang w:val="tr-TR"/>
              </w:rPr>
              <w:t>Ayırt edici parça numarası:………</w:t>
            </w:r>
          </w:p>
          <w:p w:rsidR="0001792A" w:rsidRPr="00347A77" w:rsidRDefault="0001792A" w:rsidP="0001792A">
            <w:pPr>
              <w:spacing w:after="0"/>
              <w:ind w:left="0" w:firstLine="0"/>
              <w:rPr>
                <w:color w:val="auto"/>
                <w:sz w:val="18"/>
                <w:szCs w:val="18"/>
              </w:rPr>
            </w:pPr>
          </w:p>
        </w:tc>
      </w:tr>
      <w:tr w:rsidR="0001792A" w:rsidRPr="00347A77" w:rsidTr="0001792A">
        <w:trPr>
          <w:cantSplit/>
        </w:trPr>
        <w:tc>
          <w:tcPr>
            <w:tcW w:w="1728" w:type="dxa"/>
          </w:tcPr>
          <w:p w:rsidR="0001792A" w:rsidRPr="00347A77" w:rsidRDefault="0001792A" w:rsidP="0001792A">
            <w:pPr>
              <w:tabs>
                <w:tab w:val="left" w:pos="510"/>
                <w:tab w:val="left" w:pos="1080"/>
              </w:tabs>
              <w:spacing w:after="0"/>
              <w:jc w:val="left"/>
              <w:rPr>
                <w:color w:val="auto"/>
                <w:sz w:val="18"/>
                <w:szCs w:val="18"/>
              </w:rPr>
            </w:pPr>
            <w:r w:rsidRPr="00347A77">
              <w:rPr>
                <w:color w:val="auto"/>
                <w:sz w:val="18"/>
                <w:szCs w:val="18"/>
              </w:rPr>
              <w:t xml:space="preserve">3.2.12.2.6.7.     </w:t>
            </w:r>
          </w:p>
          <w:p w:rsidR="0001792A" w:rsidRPr="00347A77" w:rsidRDefault="0001792A" w:rsidP="0001792A">
            <w:pPr>
              <w:spacing w:after="0"/>
              <w:rPr>
                <w:color w:val="auto"/>
                <w:sz w:val="18"/>
                <w:szCs w:val="18"/>
              </w:rPr>
            </w:pPr>
          </w:p>
        </w:tc>
        <w:tc>
          <w:tcPr>
            <w:tcW w:w="8280" w:type="dxa"/>
          </w:tcPr>
          <w:p w:rsidR="0001792A" w:rsidRPr="00347A77" w:rsidRDefault="0001792A" w:rsidP="0001792A">
            <w:pPr>
              <w:pStyle w:val="NumLongInd0Level"/>
              <w:spacing w:after="0"/>
              <w:ind w:left="0" w:firstLine="0"/>
              <w:jc w:val="left"/>
              <w:rPr>
                <w:color w:val="auto"/>
                <w:sz w:val="18"/>
                <w:szCs w:val="18"/>
                <w:lang w:val="tr-TR"/>
              </w:rPr>
            </w:pPr>
            <w:r w:rsidRPr="00347A77">
              <w:rPr>
                <w:color w:val="auto"/>
                <w:sz w:val="18"/>
                <w:szCs w:val="18"/>
                <w:lang w:val="tr-TR"/>
              </w:rPr>
              <w:t>Normal çalışma sıcaklığı:…………..(K) ve basınç aralığı …………..(KPa) (sadece ağır hizmet araçlarda)</w:t>
            </w:r>
          </w:p>
          <w:p w:rsidR="0001792A" w:rsidRPr="00347A77" w:rsidRDefault="0001792A" w:rsidP="0001792A">
            <w:pPr>
              <w:spacing w:after="0"/>
              <w:ind w:left="0" w:firstLine="0"/>
              <w:rPr>
                <w:color w:val="auto"/>
                <w:sz w:val="18"/>
                <w:szCs w:val="18"/>
              </w:rPr>
            </w:pP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color w:val="auto"/>
                <w:sz w:val="18"/>
                <w:szCs w:val="18"/>
              </w:rPr>
              <w:t>3.2.12.2.6.8</w:t>
            </w:r>
          </w:p>
        </w:tc>
        <w:tc>
          <w:tcPr>
            <w:tcW w:w="8280" w:type="dxa"/>
          </w:tcPr>
          <w:p w:rsidR="0001792A" w:rsidRPr="00347A77" w:rsidRDefault="0001792A" w:rsidP="0001792A">
            <w:pPr>
              <w:pStyle w:val="NumLongInd0Level"/>
              <w:spacing w:after="0"/>
              <w:ind w:left="0" w:firstLine="0"/>
              <w:jc w:val="left"/>
              <w:rPr>
                <w:color w:val="auto"/>
                <w:sz w:val="18"/>
                <w:szCs w:val="18"/>
                <w:lang w:val="tr-TR"/>
              </w:rPr>
            </w:pPr>
            <w:r w:rsidRPr="00347A77">
              <w:rPr>
                <w:color w:val="auto"/>
                <w:sz w:val="18"/>
                <w:szCs w:val="18"/>
                <w:lang w:val="tr-TR"/>
              </w:rPr>
              <w:t>Periyodik yenilenme (rejenerasyon) durumunda (sadece ağır hizmet araçlarında)</w:t>
            </w:r>
          </w:p>
          <w:p w:rsidR="0001792A" w:rsidRPr="00347A77" w:rsidRDefault="0001792A" w:rsidP="0001792A">
            <w:pPr>
              <w:spacing w:after="0"/>
              <w:ind w:left="0" w:firstLine="0"/>
              <w:rPr>
                <w:color w:val="auto"/>
                <w:sz w:val="18"/>
                <w:szCs w:val="18"/>
              </w:rPr>
            </w:pPr>
          </w:p>
        </w:tc>
      </w:tr>
      <w:tr w:rsidR="0001792A" w:rsidRPr="00347A77" w:rsidTr="0001792A">
        <w:trPr>
          <w:cantSplit/>
        </w:trPr>
        <w:tc>
          <w:tcPr>
            <w:tcW w:w="1728" w:type="dxa"/>
          </w:tcPr>
          <w:p w:rsidR="0001792A" w:rsidRPr="00347A77" w:rsidRDefault="0001792A" w:rsidP="0001792A">
            <w:pPr>
              <w:tabs>
                <w:tab w:val="left" w:pos="510"/>
                <w:tab w:val="left" w:pos="1080"/>
              </w:tabs>
              <w:spacing w:after="0"/>
              <w:jc w:val="left"/>
              <w:rPr>
                <w:color w:val="auto"/>
                <w:sz w:val="18"/>
                <w:szCs w:val="18"/>
              </w:rPr>
            </w:pPr>
            <w:r w:rsidRPr="00347A77">
              <w:rPr>
                <w:color w:val="auto"/>
                <w:sz w:val="18"/>
                <w:szCs w:val="18"/>
              </w:rPr>
              <w:t xml:space="preserve">3.2.12.2.6.8.1.   </w:t>
            </w:r>
          </w:p>
          <w:p w:rsidR="0001792A" w:rsidRPr="00347A77" w:rsidRDefault="0001792A" w:rsidP="0001792A">
            <w:pPr>
              <w:spacing w:after="0"/>
              <w:rPr>
                <w:color w:val="auto"/>
                <w:sz w:val="18"/>
                <w:szCs w:val="18"/>
              </w:rPr>
            </w:pPr>
          </w:p>
        </w:tc>
        <w:tc>
          <w:tcPr>
            <w:tcW w:w="8280" w:type="dxa"/>
          </w:tcPr>
          <w:p w:rsidR="0001792A" w:rsidRPr="00347A77" w:rsidRDefault="0001792A" w:rsidP="0001792A">
            <w:pPr>
              <w:pStyle w:val="NumLongInd0Level"/>
              <w:spacing w:after="0"/>
              <w:ind w:left="0" w:firstLine="0"/>
              <w:jc w:val="left"/>
              <w:rPr>
                <w:color w:val="auto"/>
                <w:sz w:val="18"/>
                <w:szCs w:val="18"/>
                <w:lang w:val="tr-TR"/>
              </w:rPr>
            </w:pPr>
            <w:r w:rsidRPr="00347A77">
              <w:rPr>
                <w:color w:val="auto"/>
                <w:sz w:val="18"/>
                <w:szCs w:val="18"/>
                <w:lang w:val="tr-TR"/>
              </w:rPr>
              <w:t>İki yenilenme arasındaki ETC deney çevrimlerinin sayısı (n1):</w:t>
            </w:r>
          </w:p>
          <w:p w:rsidR="0001792A" w:rsidRPr="00347A77" w:rsidRDefault="0001792A" w:rsidP="0001792A">
            <w:pPr>
              <w:spacing w:after="0"/>
              <w:ind w:left="0" w:firstLine="0"/>
              <w:rPr>
                <w:color w:val="auto"/>
                <w:sz w:val="18"/>
                <w:szCs w:val="18"/>
              </w:rPr>
            </w:pPr>
          </w:p>
        </w:tc>
      </w:tr>
      <w:tr w:rsidR="0001792A" w:rsidRPr="00347A77" w:rsidTr="0001792A">
        <w:trPr>
          <w:cantSplit/>
        </w:trPr>
        <w:tc>
          <w:tcPr>
            <w:tcW w:w="1728" w:type="dxa"/>
          </w:tcPr>
          <w:p w:rsidR="0001792A" w:rsidRPr="00347A77" w:rsidRDefault="0001792A" w:rsidP="0001792A">
            <w:pPr>
              <w:tabs>
                <w:tab w:val="left" w:pos="510"/>
                <w:tab w:val="left" w:pos="1080"/>
              </w:tabs>
              <w:spacing w:after="0"/>
              <w:jc w:val="left"/>
              <w:rPr>
                <w:color w:val="auto"/>
                <w:sz w:val="18"/>
                <w:szCs w:val="18"/>
              </w:rPr>
            </w:pPr>
            <w:r w:rsidRPr="00347A77">
              <w:rPr>
                <w:color w:val="auto"/>
                <w:sz w:val="18"/>
                <w:szCs w:val="18"/>
              </w:rPr>
              <w:t xml:space="preserve">3.2.12.2.6.8.2.   </w:t>
            </w:r>
          </w:p>
          <w:p w:rsidR="0001792A" w:rsidRPr="00347A77" w:rsidRDefault="0001792A" w:rsidP="0001792A">
            <w:pPr>
              <w:spacing w:after="0"/>
              <w:rPr>
                <w:color w:val="auto"/>
                <w:sz w:val="18"/>
                <w:szCs w:val="18"/>
              </w:rPr>
            </w:pPr>
          </w:p>
        </w:tc>
        <w:tc>
          <w:tcPr>
            <w:tcW w:w="8280" w:type="dxa"/>
          </w:tcPr>
          <w:p w:rsidR="0001792A" w:rsidRPr="00347A77" w:rsidRDefault="0001792A" w:rsidP="0001792A">
            <w:pPr>
              <w:pStyle w:val="NumLongInd0Level"/>
              <w:spacing w:after="0"/>
              <w:ind w:left="0" w:firstLine="0"/>
              <w:jc w:val="left"/>
              <w:rPr>
                <w:color w:val="auto"/>
                <w:sz w:val="18"/>
                <w:szCs w:val="18"/>
                <w:lang w:val="tr-TR"/>
              </w:rPr>
            </w:pPr>
            <w:r w:rsidRPr="00347A77">
              <w:rPr>
                <w:color w:val="auto"/>
                <w:sz w:val="18"/>
                <w:szCs w:val="18"/>
                <w:lang w:val="tr-TR"/>
              </w:rPr>
              <w:t>Yenilenme  sırasındaki  ETC deney çevrimlerinin sayısı (n2):</w:t>
            </w:r>
          </w:p>
          <w:p w:rsidR="0001792A" w:rsidRPr="00347A77" w:rsidRDefault="0001792A" w:rsidP="0001792A">
            <w:pPr>
              <w:spacing w:after="0"/>
              <w:ind w:left="0" w:firstLine="0"/>
              <w:rPr>
                <w:color w:val="auto"/>
                <w:sz w:val="18"/>
                <w:szCs w:val="18"/>
              </w:rPr>
            </w:pPr>
          </w:p>
        </w:tc>
      </w:tr>
      <w:tr w:rsidR="0001792A" w:rsidRPr="00347A77" w:rsidTr="0001792A">
        <w:trPr>
          <w:cantSplit/>
        </w:trPr>
        <w:tc>
          <w:tcPr>
            <w:tcW w:w="1728" w:type="dxa"/>
          </w:tcPr>
          <w:p w:rsidR="0001792A" w:rsidRPr="00347A77" w:rsidRDefault="0001792A" w:rsidP="0001792A">
            <w:pPr>
              <w:tabs>
                <w:tab w:val="left" w:pos="510"/>
                <w:tab w:val="left" w:pos="1080"/>
              </w:tabs>
              <w:spacing w:after="0"/>
              <w:jc w:val="left"/>
              <w:rPr>
                <w:color w:val="auto"/>
                <w:sz w:val="18"/>
                <w:szCs w:val="18"/>
              </w:rPr>
            </w:pPr>
            <w:r w:rsidRPr="00347A77">
              <w:rPr>
                <w:color w:val="auto"/>
                <w:sz w:val="18"/>
                <w:szCs w:val="18"/>
              </w:rPr>
              <w:t xml:space="preserve">3.2.12.2.7.          </w:t>
            </w:r>
          </w:p>
          <w:p w:rsidR="0001792A" w:rsidRPr="00347A77" w:rsidRDefault="0001792A" w:rsidP="0001792A">
            <w:pPr>
              <w:spacing w:after="0"/>
              <w:rPr>
                <w:color w:val="auto"/>
                <w:sz w:val="18"/>
                <w:szCs w:val="18"/>
              </w:rPr>
            </w:pPr>
          </w:p>
        </w:tc>
        <w:tc>
          <w:tcPr>
            <w:tcW w:w="8280" w:type="dxa"/>
          </w:tcPr>
          <w:p w:rsidR="0001792A" w:rsidRPr="00347A77" w:rsidRDefault="0001792A" w:rsidP="0001792A">
            <w:pPr>
              <w:pStyle w:val="NumLongInd0Level"/>
              <w:spacing w:after="0"/>
              <w:ind w:left="0" w:firstLine="0"/>
              <w:jc w:val="left"/>
              <w:rPr>
                <w:color w:val="auto"/>
                <w:sz w:val="18"/>
                <w:szCs w:val="18"/>
                <w:lang w:val="tr-TR"/>
              </w:rPr>
            </w:pPr>
            <w:r w:rsidRPr="00347A77">
              <w:rPr>
                <w:color w:val="auto"/>
                <w:sz w:val="18"/>
                <w:szCs w:val="18"/>
                <w:lang w:val="tr-TR"/>
              </w:rPr>
              <w:t xml:space="preserve">Araç Üzerinde Teşhis Sistemi (OBD): Evet/hayır </w:t>
            </w:r>
            <w:r w:rsidRPr="00347A77">
              <w:rPr>
                <w:color w:val="auto"/>
                <w:sz w:val="18"/>
                <w:szCs w:val="18"/>
                <w:vertAlign w:val="superscript"/>
                <w:lang w:val="tr-TR"/>
              </w:rPr>
              <w:t>(1)</w:t>
            </w:r>
            <w:r w:rsidRPr="00347A77">
              <w:rPr>
                <w:color w:val="auto"/>
                <w:sz w:val="18"/>
                <w:szCs w:val="18"/>
                <w:lang w:val="tr-TR"/>
              </w:rPr>
              <w:t xml:space="preserve"> ..........................................</w:t>
            </w:r>
          </w:p>
          <w:p w:rsidR="0001792A" w:rsidRPr="00347A77" w:rsidRDefault="0001792A" w:rsidP="0001792A">
            <w:pPr>
              <w:spacing w:after="0"/>
              <w:ind w:left="0" w:firstLine="0"/>
              <w:rPr>
                <w:color w:val="auto"/>
                <w:sz w:val="18"/>
                <w:szCs w:val="18"/>
              </w:rPr>
            </w:pPr>
          </w:p>
        </w:tc>
      </w:tr>
      <w:tr w:rsidR="0001792A" w:rsidRPr="00347A77" w:rsidTr="0001792A">
        <w:trPr>
          <w:cantSplit/>
        </w:trPr>
        <w:tc>
          <w:tcPr>
            <w:tcW w:w="1728" w:type="dxa"/>
          </w:tcPr>
          <w:p w:rsidR="0001792A" w:rsidRPr="00347A77" w:rsidRDefault="0001792A" w:rsidP="0001792A">
            <w:pPr>
              <w:tabs>
                <w:tab w:val="left" w:pos="510"/>
                <w:tab w:val="left" w:pos="1080"/>
              </w:tabs>
              <w:spacing w:after="0"/>
              <w:jc w:val="left"/>
              <w:rPr>
                <w:color w:val="auto"/>
                <w:sz w:val="18"/>
                <w:szCs w:val="18"/>
              </w:rPr>
            </w:pPr>
            <w:r w:rsidRPr="00347A77">
              <w:rPr>
                <w:color w:val="auto"/>
                <w:sz w:val="18"/>
                <w:szCs w:val="18"/>
              </w:rPr>
              <w:t xml:space="preserve">3.2.12.2.7.1.    </w:t>
            </w:r>
          </w:p>
          <w:p w:rsidR="0001792A" w:rsidRPr="00347A77" w:rsidRDefault="0001792A" w:rsidP="0001792A">
            <w:pPr>
              <w:spacing w:after="0"/>
              <w:rPr>
                <w:color w:val="auto"/>
                <w:sz w:val="18"/>
                <w:szCs w:val="18"/>
              </w:rPr>
            </w:pPr>
          </w:p>
        </w:tc>
        <w:tc>
          <w:tcPr>
            <w:tcW w:w="8280" w:type="dxa"/>
          </w:tcPr>
          <w:p w:rsidR="0001792A" w:rsidRPr="00347A77" w:rsidRDefault="0001792A" w:rsidP="0001792A">
            <w:pPr>
              <w:pStyle w:val="NumLongInd0Level"/>
              <w:spacing w:after="0"/>
              <w:ind w:left="0" w:firstLine="0"/>
              <w:jc w:val="left"/>
              <w:rPr>
                <w:color w:val="auto"/>
                <w:sz w:val="18"/>
                <w:szCs w:val="18"/>
                <w:lang w:val="tr-TR"/>
              </w:rPr>
            </w:pPr>
            <w:r w:rsidRPr="00347A77">
              <w:rPr>
                <w:color w:val="auto"/>
                <w:sz w:val="18"/>
                <w:szCs w:val="18"/>
                <w:lang w:val="tr-TR"/>
              </w:rPr>
              <w:t>MI (Arıza Göstergesi)’nin yazılı tanımı ve/veya çizimi....................................</w:t>
            </w:r>
          </w:p>
          <w:p w:rsidR="0001792A" w:rsidRPr="00347A77" w:rsidRDefault="0001792A" w:rsidP="0001792A">
            <w:pPr>
              <w:spacing w:after="0"/>
              <w:ind w:left="0" w:firstLine="0"/>
              <w:rPr>
                <w:color w:val="auto"/>
                <w:sz w:val="18"/>
                <w:szCs w:val="18"/>
              </w:rPr>
            </w:pPr>
          </w:p>
        </w:tc>
      </w:tr>
      <w:tr w:rsidR="0001792A" w:rsidRPr="00347A77" w:rsidTr="0001792A">
        <w:trPr>
          <w:cantSplit/>
        </w:trPr>
        <w:tc>
          <w:tcPr>
            <w:tcW w:w="1728" w:type="dxa"/>
          </w:tcPr>
          <w:p w:rsidR="0001792A" w:rsidRPr="00347A77" w:rsidRDefault="0001792A" w:rsidP="0001792A">
            <w:pPr>
              <w:tabs>
                <w:tab w:val="left" w:pos="510"/>
                <w:tab w:val="left" w:pos="1080"/>
              </w:tabs>
              <w:spacing w:after="0"/>
              <w:jc w:val="left"/>
              <w:rPr>
                <w:color w:val="auto"/>
                <w:sz w:val="18"/>
                <w:szCs w:val="18"/>
              </w:rPr>
            </w:pPr>
            <w:r w:rsidRPr="00347A77">
              <w:rPr>
                <w:snapToGrid w:val="0"/>
                <w:color w:val="auto"/>
                <w:sz w:val="18"/>
                <w:szCs w:val="18"/>
              </w:rPr>
              <w:t xml:space="preserve">3.2.12.2.7.2. </w:t>
            </w:r>
            <w:r w:rsidRPr="00347A77">
              <w:rPr>
                <w:color w:val="auto"/>
                <w:sz w:val="18"/>
                <w:szCs w:val="18"/>
              </w:rPr>
              <w:t xml:space="preserve">    </w:t>
            </w:r>
          </w:p>
          <w:p w:rsidR="0001792A" w:rsidRPr="00347A77" w:rsidRDefault="0001792A" w:rsidP="0001792A">
            <w:pPr>
              <w:spacing w:after="0"/>
              <w:rPr>
                <w:color w:val="auto"/>
                <w:sz w:val="18"/>
                <w:szCs w:val="18"/>
              </w:rPr>
            </w:pPr>
          </w:p>
        </w:tc>
        <w:tc>
          <w:tcPr>
            <w:tcW w:w="8280" w:type="dxa"/>
          </w:tcPr>
          <w:p w:rsidR="0001792A" w:rsidRPr="00347A77" w:rsidRDefault="0001792A" w:rsidP="0001792A">
            <w:pPr>
              <w:spacing w:after="0"/>
              <w:ind w:left="0" w:firstLine="0"/>
              <w:jc w:val="left"/>
              <w:rPr>
                <w:snapToGrid w:val="0"/>
                <w:color w:val="auto"/>
                <w:sz w:val="18"/>
                <w:szCs w:val="18"/>
              </w:rPr>
            </w:pPr>
            <w:r w:rsidRPr="00347A77">
              <w:rPr>
                <w:snapToGrid w:val="0"/>
                <w:color w:val="auto"/>
                <w:sz w:val="18"/>
                <w:szCs w:val="18"/>
              </w:rPr>
              <w:t>OBD sistemi ile izlenen bütün aksamların listesi ve amaçları: ..........................</w:t>
            </w:r>
          </w:p>
          <w:p w:rsidR="0001792A" w:rsidRPr="00347A77" w:rsidRDefault="0001792A" w:rsidP="0001792A">
            <w:pPr>
              <w:spacing w:after="0"/>
              <w:ind w:left="0" w:firstLine="0"/>
              <w:rPr>
                <w:color w:val="auto"/>
                <w:sz w:val="18"/>
                <w:szCs w:val="18"/>
              </w:rPr>
            </w:pPr>
          </w:p>
        </w:tc>
      </w:tr>
      <w:tr w:rsidR="0001792A" w:rsidRPr="00347A77" w:rsidTr="0001792A">
        <w:trPr>
          <w:cantSplit/>
        </w:trPr>
        <w:tc>
          <w:tcPr>
            <w:tcW w:w="1728" w:type="dxa"/>
          </w:tcPr>
          <w:p w:rsidR="0001792A" w:rsidRPr="00347A77" w:rsidRDefault="0001792A" w:rsidP="0001792A">
            <w:pPr>
              <w:tabs>
                <w:tab w:val="left" w:pos="510"/>
                <w:tab w:val="left" w:pos="1080"/>
              </w:tabs>
              <w:spacing w:after="0"/>
              <w:jc w:val="left"/>
              <w:rPr>
                <w:color w:val="auto"/>
                <w:sz w:val="18"/>
                <w:szCs w:val="18"/>
              </w:rPr>
            </w:pPr>
            <w:r w:rsidRPr="00347A77">
              <w:rPr>
                <w:snapToGrid w:val="0"/>
                <w:color w:val="auto"/>
                <w:sz w:val="18"/>
                <w:szCs w:val="18"/>
              </w:rPr>
              <w:t xml:space="preserve">3.2.12.2.7.3.  </w:t>
            </w:r>
            <w:r w:rsidRPr="00347A77">
              <w:rPr>
                <w:color w:val="auto"/>
                <w:sz w:val="18"/>
                <w:szCs w:val="18"/>
              </w:rPr>
              <w:t xml:space="preserve">     </w:t>
            </w:r>
          </w:p>
          <w:p w:rsidR="0001792A" w:rsidRPr="00347A77" w:rsidRDefault="0001792A" w:rsidP="0001792A">
            <w:pPr>
              <w:spacing w:after="0"/>
              <w:rPr>
                <w:color w:val="auto"/>
                <w:sz w:val="18"/>
                <w:szCs w:val="18"/>
              </w:rPr>
            </w:pPr>
          </w:p>
        </w:tc>
        <w:tc>
          <w:tcPr>
            <w:tcW w:w="8280" w:type="dxa"/>
          </w:tcPr>
          <w:p w:rsidR="0001792A" w:rsidRPr="00347A77" w:rsidRDefault="0001792A" w:rsidP="0001792A">
            <w:pPr>
              <w:spacing w:after="0"/>
              <w:ind w:left="0" w:firstLine="0"/>
              <w:jc w:val="left"/>
              <w:rPr>
                <w:snapToGrid w:val="0"/>
                <w:color w:val="auto"/>
                <w:sz w:val="18"/>
                <w:szCs w:val="18"/>
              </w:rPr>
            </w:pPr>
            <w:r w:rsidRPr="00347A77">
              <w:rPr>
                <w:snapToGrid w:val="0"/>
                <w:color w:val="auto"/>
                <w:sz w:val="18"/>
                <w:szCs w:val="18"/>
              </w:rPr>
              <w:t xml:space="preserve">Aşağıdakiler için yazılı tanımlar (genel çalışma prensipleri) </w:t>
            </w:r>
          </w:p>
          <w:p w:rsidR="0001792A" w:rsidRPr="00347A77" w:rsidRDefault="0001792A" w:rsidP="0001792A">
            <w:pPr>
              <w:spacing w:after="0"/>
              <w:ind w:left="0" w:firstLine="0"/>
              <w:rPr>
                <w:color w:val="auto"/>
                <w:sz w:val="18"/>
                <w:szCs w:val="18"/>
              </w:rPr>
            </w:pPr>
          </w:p>
        </w:tc>
      </w:tr>
      <w:tr w:rsidR="0001792A" w:rsidRPr="00347A77" w:rsidTr="0001792A">
        <w:trPr>
          <w:cantSplit/>
        </w:trPr>
        <w:tc>
          <w:tcPr>
            <w:tcW w:w="1728" w:type="dxa"/>
          </w:tcPr>
          <w:p w:rsidR="0001792A" w:rsidRPr="00347A77" w:rsidRDefault="0001792A" w:rsidP="0001792A">
            <w:pPr>
              <w:tabs>
                <w:tab w:val="left" w:pos="510"/>
                <w:tab w:val="left" w:pos="1080"/>
              </w:tabs>
              <w:spacing w:after="0"/>
              <w:jc w:val="left"/>
              <w:rPr>
                <w:color w:val="auto"/>
                <w:sz w:val="18"/>
                <w:szCs w:val="18"/>
              </w:rPr>
            </w:pPr>
            <w:r w:rsidRPr="00347A77">
              <w:rPr>
                <w:snapToGrid w:val="0"/>
                <w:color w:val="auto"/>
                <w:sz w:val="18"/>
                <w:szCs w:val="18"/>
              </w:rPr>
              <w:t xml:space="preserve">3.2.12.2.7.3.1. </w:t>
            </w:r>
            <w:r w:rsidRPr="00347A77">
              <w:rPr>
                <w:color w:val="auto"/>
                <w:sz w:val="18"/>
                <w:szCs w:val="18"/>
              </w:rPr>
              <w:t xml:space="preserve">   </w:t>
            </w:r>
          </w:p>
          <w:p w:rsidR="0001792A" w:rsidRPr="00347A77" w:rsidRDefault="0001792A" w:rsidP="0001792A">
            <w:pPr>
              <w:spacing w:after="0"/>
              <w:rPr>
                <w:color w:val="auto"/>
                <w:sz w:val="18"/>
                <w:szCs w:val="18"/>
              </w:rPr>
            </w:pPr>
          </w:p>
        </w:tc>
        <w:tc>
          <w:tcPr>
            <w:tcW w:w="8280" w:type="dxa"/>
          </w:tcPr>
          <w:p w:rsidR="0001792A" w:rsidRPr="00347A77" w:rsidRDefault="0001792A" w:rsidP="0001792A">
            <w:pPr>
              <w:spacing w:after="0"/>
              <w:ind w:left="0" w:firstLine="0"/>
              <w:jc w:val="left"/>
              <w:rPr>
                <w:snapToGrid w:val="0"/>
                <w:color w:val="auto"/>
                <w:sz w:val="18"/>
                <w:szCs w:val="18"/>
              </w:rPr>
            </w:pPr>
            <w:r w:rsidRPr="00347A77">
              <w:rPr>
                <w:snapToGrid w:val="0"/>
                <w:color w:val="auto"/>
                <w:sz w:val="18"/>
                <w:szCs w:val="18"/>
              </w:rPr>
              <w:t xml:space="preserve">Pozitif ateşlemeli motorlar </w:t>
            </w:r>
          </w:p>
          <w:p w:rsidR="0001792A" w:rsidRPr="00347A77" w:rsidRDefault="0001792A" w:rsidP="0001792A">
            <w:pPr>
              <w:spacing w:after="0"/>
              <w:ind w:left="0" w:firstLine="0"/>
              <w:rPr>
                <w:color w:val="auto"/>
                <w:sz w:val="18"/>
                <w:szCs w:val="18"/>
              </w:rPr>
            </w:pPr>
          </w:p>
        </w:tc>
      </w:tr>
      <w:tr w:rsidR="0001792A" w:rsidRPr="00347A77" w:rsidTr="0001792A">
        <w:trPr>
          <w:cantSplit/>
        </w:trPr>
        <w:tc>
          <w:tcPr>
            <w:tcW w:w="1728" w:type="dxa"/>
          </w:tcPr>
          <w:p w:rsidR="0001792A" w:rsidRPr="00347A77" w:rsidRDefault="0001792A" w:rsidP="0001792A">
            <w:pPr>
              <w:tabs>
                <w:tab w:val="left" w:pos="510"/>
                <w:tab w:val="left" w:pos="1080"/>
              </w:tabs>
              <w:spacing w:after="0"/>
              <w:jc w:val="left"/>
              <w:rPr>
                <w:snapToGrid w:val="0"/>
                <w:color w:val="auto"/>
                <w:sz w:val="18"/>
                <w:szCs w:val="18"/>
              </w:rPr>
            </w:pPr>
            <w:r w:rsidRPr="00347A77">
              <w:rPr>
                <w:snapToGrid w:val="0"/>
                <w:color w:val="auto"/>
                <w:sz w:val="18"/>
                <w:szCs w:val="18"/>
              </w:rPr>
              <w:t xml:space="preserve">3.2.12.2.7.3.1.1. </w:t>
            </w:r>
          </w:p>
          <w:p w:rsidR="0001792A" w:rsidRPr="00347A77" w:rsidRDefault="0001792A" w:rsidP="0001792A">
            <w:pPr>
              <w:spacing w:after="0"/>
              <w:rPr>
                <w:color w:val="auto"/>
                <w:sz w:val="18"/>
                <w:szCs w:val="18"/>
              </w:rPr>
            </w:pPr>
          </w:p>
        </w:tc>
        <w:tc>
          <w:tcPr>
            <w:tcW w:w="8280" w:type="dxa"/>
          </w:tcPr>
          <w:p w:rsidR="0001792A" w:rsidRPr="00347A77" w:rsidRDefault="0001792A" w:rsidP="0001792A">
            <w:pPr>
              <w:spacing w:after="0"/>
              <w:ind w:left="0" w:firstLine="0"/>
              <w:rPr>
                <w:color w:val="auto"/>
                <w:sz w:val="18"/>
                <w:szCs w:val="18"/>
              </w:rPr>
            </w:pPr>
            <w:r w:rsidRPr="00347A77">
              <w:rPr>
                <w:snapToGrid w:val="0"/>
                <w:color w:val="auto"/>
                <w:sz w:val="18"/>
                <w:szCs w:val="18"/>
              </w:rPr>
              <w:t xml:space="preserve">Katalizör izlemesi </w:t>
            </w:r>
            <w:r w:rsidRPr="00347A77">
              <w:rPr>
                <w:color w:val="auto"/>
                <w:sz w:val="18"/>
                <w:szCs w:val="18"/>
              </w:rPr>
              <w:t xml:space="preserve"> </w:t>
            </w:r>
            <w:r w:rsidRPr="00347A77">
              <w:rPr>
                <w:snapToGrid w:val="0"/>
                <w:color w:val="auto"/>
                <w:sz w:val="18"/>
                <w:szCs w:val="18"/>
              </w:rPr>
              <w:t>:……………………………………</w:t>
            </w: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snapToGrid w:val="0"/>
                <w:color w:val="auto"/>
                <w:sz w:val="18"/>
                <w:szCs w:val="18"/>
              </w:rPr>
              <w:t>3.2.12.2.7.3.1.2.</w:t>
            </w:r>
          </w:p>
        </w:tc>
        <w:tc>
          <w:tcPr>
            <w:tcW w:w="8280" w:type="dxa"/>
          </w:tcPr>
          <w:p w:rsidR="0001792A" w:rsidRPr="00347A77" w:rsidRDefault="0001792A" w:rsidP="0001792A">
            <w:pPr>
              <w:spacing w:after="0"/>
              <w:ind w:left="0" w:firstLine="0"/>
              <w:jc w:val="left"/>
              <w:rPr>
                <w:snapToGrid w:val="0"/>
                <w:color w:val="auto"/>
                <w:sz w:val="18"/>
                <w:szCs w:val="18"/>
              </w:rPr>
            </w:pPr>
            <w:r w:rsidRPr="00347A77">
              <w:rPr>
                <w:snapToGrid w:val="0"/>
                <w:color w:val="auto"/>
                <w:sz w:val="18"/>
                <w:szCs w:val="18"/>
              </w:rPr>
              <w:t xml:space="preserve">Teklemenin tespit edilmesi  </w:t>
            </w:r>
            <w:r w:rsidRPr="00347A77">
              <w:rPr>
                <w:color w:val="auto"/>
                <w:sz w:val="18"/>
                <w:szCs w:val="18"/>
              </w:rPr>
              <w:t xml:space="preserve"> </w:t>
            </w:r>
            <w:r w:rsidRPr="00347A77">
              <w:rPr>
                <w:snapToGrid w:val="0"/>
                <w:color w:val="auto"/>
                <w:sz w:val="18"/>
                <w:szCs w:val="18"/>
              </w:rPr>
              <w:t>: ……………………………………………………….…..</w:t>
            </w:r>
          </w:p>
          <w:p w:rsidR="0001792A" w:rsidRPr="00347A77" w:rsidRDefault="0001792A" w:rsidP="0001792A">
            <w:pPr>
              <w:spacing w:after="0"/>
              <w:ind w:left="0" w:firstLine="0"/>
              <w:rPr>
                <w:color w:val="auto"/>
                <w:sz w:val="18"/>
                <w:szCs w:val="18"/>
              </w:rPr>
            </w:pPr>
          </w:p>
        </w:tc>
      </w:tr>
      <w:tr w:rsidR="0001792A" w:rsidRPr="00347A77" w:rsidTr="0001792A">
        <w:trPr>
          <w:cantSplit/>
        </w:trPr>
        <w:tc>
          <w:tcPr>
            <w:tcW w:w="1728" w:type="dxa"/>
          </w:tcPr>
          <w:p w:rsidR="0001792A" w:rsidRPr="00347A77" w:rsidRDefault="0001792A" w:rsidP="0001792A">
            <w:pPr>
              <w:tabs>
                <w:tab w:val="left" w:pos="510"/>
                <w:tab w:val="left" w:pos="1080"/>
              </w:tabs>
              <w:spacing w:after="0"/>
              <w:jc w:val="left"/>
              <w:rPr>
                <w:snapToGrid w:val="0"/>
                <w:color w:val="auto"/>
                <w:sz w:val="18"/>
                <w:szCs w:val="18"/>
              </w:rPr>
            </w:pPr>
            <w:r w:rsidRPr="00347A77">
              <w:rPr>
                <w:snapToGrid w:val="0"/>
                <w:color w:val="auto"/>
                <w:sz w:val="18"/>
                <w:szCs w:val="18"/>
              </w:rPr>
              <w:t>3.2.12.2.7.3.1.3.</w:t>
            </w:r>
          </w:p>
          <w:p w:rsidR="0001792A" w:rsidRPr="00347A77" w:rsidRDefault="0001792A" w:rsidP="0001792A">
            <w:pPr>
              <w:spacing w:after="0"/>
              <w:rPr>
                <w:color w:val="auto"/>
                <w:sz w:val="18"/>
                <w:szCs w:val="18"/>
              </w:rPr>
            </w:pPr>
          </w:p>
        </w:tc>
        <w:tc>
          <w:tcPr>
            <w:tcW w:w="8280" w:type="dxa"/>
          </w:tcPr>
          <w:p w:rsidR="0001792A" w:rsidRPr="00347A77" w:rsidRDefault="0001792A" w:rsidP="0001792A">
            <w:pPr>
              <w:spacing w:after="0"/>
              <w:ind w:left="0" w:firstLine="0"/>
              <w:rPr>
                <w:color w:val="auto"/>
                <w:sz w:val="18"/>
                <w:szCs w:val="18"/>
              </w:rPr>
            </w:pPr>
            <w:r w:rsidRPr="00347A77">
              <w:rPr>
                <w:snapToGrid w:val="0"/>
                <w:color w:val="auto"/>
                <w:sz w:val="18"/>
                <w:szCs w:val="18"/>
              </w:rPr>
              <w:t xml:space="preserve">Oksijen </w:t>
            </w:r>
            <w:r w:rsidRPr="00347A77">
              <w:rPr>
                <w:color w:val="auto"/>
                <w:sz w:val="18"/>
                <w:szCs w:val="18"/>
              </w:rPr>
              <w:t>algılayıcısı</w:t>
            </w:r>
            <w:r w:rsidRPr="00347A77">
              <w:rPr>
                <w:snapToGrid w:val="0"/>
                <w:color w:val="auto"/>
                <w:sz w:val="18"/>
                <w:szCs w:val="18"/>
              </w:rPr>
              <w:t xml:space="preserve"> </w:t>
            </w:r>
            <w:r w:rsidRPr="00347A77">
              <w:rPr>
                <w:color w:val="auto"/>
                <w:sz w:val="18"/>
                <w:szCs w:val="18"/>
              </w:rPr>
              <w:t xml:space="preserve">(sensörünün) </w:t>
            </w:r>
            <w:r w:rsidRPr="00347A77">
              <w:rPr>
                <w:snapToGrid w:val="0"/>
                <w:color w:val="auto"/>
                <w:sz w:val="18"/>
                <w:szCs w:val="18"/>
              </w:rPr>
              <w:t xml:space="preserve"> izlemesi </w:t>
            </w:r>
            <w:r w:rsidRPr="00347A77">
              <w:rPr>
                <w:color w:val="auto"/>
                <w:sz w:val="18"/>
                <w:szCs w:val="18"/>
              </w:rPr>
              <w:t xml:space="preserve"> </w:t>
            </w:r>
            <w:r w:rsidRPr="00347A77">
              <w:rPr>
                <w:snapToGrid w:val="0"/>
                <w:color w:val="auto"/>
                <w:sz w:val="18"/>
                <w:szCs w:val="18"/>
              </w:rPr>
              <w:t>: ……………………………………………</w:t>
            </w:r>
          </w:p>
        </w:tc>
      </w:tr>
      <w:tr w:rsidR="0001792A" w:rsidRPr="00347A77" w:rsidTr="0001792A">
        <w:trPr>
          <w:cantSplit/>
        </w:trPr>
        <w:tc>
          <w:tcPr>
            <w:tcW w:w="1728" w:type="dxa"/>
          </w:tcPr>
          <w:p w:rsidR="0001792A" w:rsidRPr="00347A77" w:rsidRDefault="0001792A" w:rsidP="0001792A">
            <w:pPr>
              <w:tabs>
                <w:tab w:val="left" w:pos="510"/>
                <w:tab w:val="left" w:pos="1080"/>
              </w:tabs>
              <w:spacing w:after="0"/>
              <w:jc w:val="left"/>
              <w:rPr>
                <w:snapToGrid w:val="0"/>
                <w:color w:val="auto"/>
                <w:sz w:val="18"/>
                <w:szCs w:val="18"/>
              </w:rPr>
            </w:pPr>
            <w:r w:rsidRPr="00347A77">
              <w:rPr>
                <w:snapToGrid w:val="0"/>
                <w:color w:val="auto"/>
                <w:sz w:val="18"/>
                <w:szCs w:val="18"/>
              </w:rPr>
              <w:t>3.2.12.2.7.3.1.4.</w:t>
            </w:r>
          </w:p>
          <w:p w:rsidR="0001792A" w:rsidRPr="00347A77" w:rsidRDefault="0001792A" w:rsidP="0001792A">
            <w:pPr>
              <w:spacing w:after="0"/>
              <w:rPr>
                <w:color w:val="auto"/>
                <w:sz w:val="18"/>
                <w:szCs w:val="18"/>
              </w:rPr>
            </w:pPr>
          </w:p>
        </w:tc>
        <w:tc>
          <w:tcPr>
            <w:tcW w:w="8280" w:type="dxa"/>
          </w:tcPr>
          <w:p w:rsidR="0001792A" w:rsidRPr="00347A77" w:rsidRDefault="0001792A" w:rsidP="0001792A">
            <w:pPr>
              <w:spacing w:after="0"/>
              <w:ind w:left="0" w:firstLine="0"/>
              <w:jc w:val="left"/>
              <w:rPr>
                <w:snapToGrid w:val="0"/>
                <w:color w:val="auto"/>
                <w:sz w:val="18"/>
                <w:szCs w:val="18"/>
              </w:rPr>
            </w:pPr>
            <w:r w:rsidRPr="00347A77">
              <w:rPr>
                <w:snapToGrid w:val="0"/>
                <w:color w:val="auto"/>
                <w:sz w:val="18"/>
                <w:szCs w:val="18"/>
              </w:rPr>
              <w:t xml:space="preserve">OBD sistemi ile izlenen diğer aksamlar </w:t>
            </w:r>
            <w:r w:rsidRPr="00347A77">
              <w:rPr>
                <w:color w:val="auto"/>
                <w:sz w:val="18"/>
                <w:szCs w:val="18"/>
              </w:rPr>
              <w:t xml:space="preserve"> </w:t>
            </w:r>
            <w:r w:rsidRPr="00347A77">
              <w:rPr>
                <w:snapToGrid w:val="0"/>
                <w:color w:val="auto"/>
                <w:sz w:val="18"/>
                <w:szCs w:val="18"/>
              </w:rPr>
              <w:t>: ..............................................................</w:t>
            </w:r>
          </w:p>
          <w:p w:rsidR="0001792A" w:rsidRPr="00347A77" w:rsidRDefault="0001792A" w:rsidP="0001792A">
            <w:pPr>
              <w:spacing w:after="0"/>
              <w:ind w:left="0" w:firstLine="0"/>
              <w:rPr>
                <w:color w:val="auto"/>
                <w:sz w:val="18"/>
                <w:szCs w:val="18"/>
              </w:rPr>
            </w:pP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snapToGrid w:val="0"/>
                <w:color w:val="auto"/>
                <w:sz w:val="18"/>
                <w:szCs w:val="18"/>
              </w:rPr>
              <w:t>3.2.12.2.7.3.2.</w:t>
            </w:r>
          </w:p>
        </w:tc>
        <w:tc>
          <w:tcPr>
            <w:tcW w:w="8280" w:type="dxa"/>
          </w:tcPr>
          <w:p w:rsidR="0001792A" w:rsidRPr="00347A77" w:rsidRDefault="0001792A" w:rsidP="0001792A">
            <w:pPr>
              <w:spacing w:after="0"/>
              <w:ind w:left="0" w:firstLine="0"/>
              <w:jc w:val="left"/>
              <w:rPr>
                <w:snapToGrid w:val="0"/>
                <w:color w:val="auto"/>
                <w:sz w:val="18"/>
                <w:szCs w:val="18"/>
              </w:rPr>
            </w:pPr>
            <w:r w:rsidRPr="00347A77">
              <w:rPr>
                <w:snapToGrid w:val="0"/>
                <w:color w:val="auto"/>
                <w:sz w:val="18"/>
                <w:szCs w:val="18"/>
              </w:rPr>
              <w:t xml:space="preserve">Sıkıştırmalı ateşlemeli motorlar </w:t>
            </w:r>
            <w:r w:rsidRPr="00347A77">
              <w:rPr>
                <w:color w:val="auto"/>
                <w:sz w:val="18"/>
                <w:szCs w:val="18"/>
              </w:rPr>
              <w:t xml:space="preserve"> </w:t>
            </w:r>
          </w:p>
          <w:p w:rsidR="0001792A" w:rsidRPr="00347A77" w:rsidRDefault="0001792A" w:rsidP="0001792A">
            <w:pPr>
              <w:spacing w:after="0"/>
              <w:ind w:left="0" w:firstLine="0"/>
              <w:rPr>
                <w:color w:val="auto"/>
                <w:sz w:val="18"/>
                <w:szCs w:val="18"/>
              </w:rPr>
            </w:pP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snapToGrid w:val="0"/>
                <w:color w:val="auto"/>
                <w:sz w:val="18"/>
                <w:szCs w:val="18"/>
              </w:rPr>
              <w:t>3.2.12.2.7.3.2.1.</w:t>
            </w:r>
          </w:p>
        </w:tc>
        <w:tc>
          <w:tcPr>
            <w:tcW w:w="8280" w:type="dxa"/>
          </w:tcPr>
          <w:p w:rsidR="0001792A" w:rsidRPr="00347A77" w:rsidRDefault="0001792A" w:rsidP="0001792A">
            <w:pPr>
              <w:spacing w:after="0"/>
              <w:ind w:left="0" w:firstLine="0"/>
              <w:jc w:val="left"/>
              <w:rPr>
                <w:snapToGrid w:val="0"/>
                <w:color w:val="auto"/>
                <w:sz w:val="18"/>
                <w:szCs w:val="18"/>
              </w:rPr>
            </w:pPr>
            <w:r w:rsidRPr="00347A77">
              <w:rPr>
                <w:snapToGrid w:val="0"/>
                <w:color w:val="auto"/>
                <w:sz w:val="18"/>
                <w:szCs w:val="18"/>
              </w:rPr>
              <w:t xml:space="preserve">Katalizör izlemesi </w:t>
            </w:r>
            <w:r w:rsidRPr="00347A77">
              <w:rPr>
                <w:color w:val="auto"/>
                <w:sz w:val="18"/>
                <w:szCs w:val="18"/>
              </w:rPr>
              <w:t xml:space="preserve"> </w:t>
            </w:r>
            <w:r w:rsidRPr="00347A77">
              <w:rPr>
                <w:snapToGrid w:val="0"/>
                <w:color w:val="auto"/>
                <w:sz w:val="18"/>
                <w:szCs w:val="18"/>
              </w:rPr>
              <w:t>:………………………………………………………………………</w:t>
            </w:r>
          </w:p>
          <w:p w:rsidR="0001792A" w:rsidRPr="00347A77" w:rsidRDefault="0001792A" w:rsidP="0001792A">
            <w:pPr>
              <w:spacing w:after="0"/>
              <w:ind w:left="0" w:firstLine="0"/>
              <w:rPr>
                <w:color w:val="auto"/>
                <w:sz w:val="18"/>
                <w:szCs w:val="18"/>
              </w:rPr>
            </w:pPr>
          </w:p>
        </w:tc>
      </w:tr>
      <w:tr w:rsidR="0001792A" w:rsidRPr="00347A77" w:rsidTr="0001792A">
        <w:trPr>
          <w:cantSplit/>
        </w:trPr>
        <w:tc>
          <w:tcPr>
            <w:tcW w:w="1728" w:type="dxa"/>
          </w:tcPr>
          <w:p w:rsidR="0001792A" w:rsidRPr="00347A77" w:rsidRDefault="0001792A" w:rsidP="0001792A">
            <w:pPr>
              <w:tabs>
                <w:tab w:val="left" w:pos="510"/>
                <w:tab w:val="left" w:pos="1080"/>
              </w:tabs>
              <w:spacing w:after="0"/>
              <w:jc w:val="left"/>
              <w:rPr>
                <w:snapToGrid w:val="0"/>
                <w:color w:val="auto"/>
                <w:sz w:val="18"/>
                <w:szCs w:val="18"/>
              </w:rPr>
            </w:pPr>
            <w:r w:rsidRPr="00347A77">
              <w:rPr>
                <w:snapToGrid w:val="0"/>
                <w:color w:val="auto"/>
                <w:sz w:val="18"/>
                <w:szCs w:val="18"/>
              </w:rPr>
              <w:t xml:space="preserve">3.2.12.2.7.3.2.2. </w:t>
            </w:r>
          </w:p>
          <w:p w:rsidR="0001792A" w:rsidRPr="00347A77" w:rsidRDefault="0001792A" w:rsidP="0001792A">
            <w:pPr>
              <w:spacing w:after="0"/>
              <w:rPr>
                <w:color w:val="auto"/>
                <w:sz w:val="18"/>
                <w:szCs w:val="18"/>
              </w:rPr>
            </w:pPr>
          </w:p>
        </w:tc>
        <w:tc>
          <w:tcPr>
            <w:tcW w:w="8280" w:type="dxa"/>
          </w:tcPr>
          <w:p w:rsidR="0001792A" w:rsidRPr="00347A77" w:rsidRDefault="0001792A" w:rsidP="0001792A">
            <w:pPr>
              <w:spacing w:after="0"/>
              <w:ind w:left="0" w:firstLine="0"/>
              <w:jc w:val="left"/>
              <w:rPr>
                <w:snapToGrid w:val="0"/>
                <w:color w:val="auto"/>
                <w:sz w:val="18"/>
                <w:szCs w:val="18"/>
              </w:rPr>
            </w:pPr>
            <w:r w:rsidRPr="00347A77">
              <w:rPr>
                <w:snapToGrid w:val="0"/>
                <w:color w:val="auto"/>
                <w:sz w:val="18"/>
                <w:szCs w:val="18"/>
              </w:rPr>
              <w:t xml:space="preserve">Parçacık tutucu izlemesi </w:t>
            </w:r>
            <w:r w:rsidRPr="00347A77">
              <w:rPr>
                <w:color w:val="auto"/>
                <w:sz w:val="18"/>
                <w:szCs w:val="18"/>
              </w:rPr>
              <w:t xml:space="preserve"> </w:t>
            </w:r>
            <w:r w:rsidRPr="00347A77">
              <w:rPr>
                <w:snapToGrid w:val="0"/>
                <w:color w:val="auto"/>
                <w:sz w:val="18"/>
                <w:szCs w:val="18"/>
              </w:rPr>
              <w:t>: ……………………………………………………………</w:t>
            </w:r>
          </w:p>
          <w:p w:rsidR="0001792A" w:rsidRPr="00347A77" w:rsidRDefault="0001792A" w:rsidP="0001792A">
            <w:pPr>
              <w:spacing w:after="0"/>
              <w:ind w:left="0" w:firstLine="0"/>
              <w:rPr>
                <w:color w:val="auto"/>
                <w:sz w:val="18"/>
                <w:szCs w:val="18"/>
              </w:rPr>
            </w:pPr>
          </w:p>
        </w:tc>
      </w:tr>
      <w:tr w:rsidR="0001792A" w:rsidRPr="00347A77" w:rsidTr="0001792A">
        <w:trPr>
          <w:cantSplit/>
        </w:trPr>
        <w:tc>
          <w:tcPr>
            <w:tcW w:w="1728" w:type="dxa"/>
          </w:tcPr>
          <w:p w:rsidR="0001792A" w:rsidRPr="00347A77" w:rsidRDefault="0001792A" w:rsidP="0001792A">
            <w:pPr>
              <w:tabs>
                <w:tab w:val="left" w:pos="510"/>
                <w:tab w:val="left" w:pos="1080"/>
              </w:tabs>
              <w:spacing w:after="0"/>
              <w:jc w:val="left"/>
              <w:rPr>
                <w:snapToGrid w:val="0"/>
                <w:color w:val="auto"/>
                <w:sz w:val="18"/>
                <w:szCs w:val="18"/>
              </w:rPr>
            </w:pPr>
            <w:r w:rsidRPr="00347A77">
              <w:rPr>
                <w:snapToGrid w:val="0"/>
                <w:color w:val="auto"/>
                <w:sz w:val="18"/>
                <w:szCs w:val="18"/>
              </w:rPr>
              <w:t xml:space="preserve">3.2.12.2.7.3.2.3. </w:t>
            </w:r>
          </w:p>
          <w:p w:rsidR="0001792A" w:rsidRPr="00347A77" w:rsidRDefault="0001792A" w:rsidP="0001792A">
            <w:pPr>
              <w:spacing w:after="0"/>
              <w:rPr>
                <w:color w:val="auto"/>
                <w:sz w:val="18"/>
                <w:szCs w:val="18"/>
              </w:rPr>
            </w:pPr>
          </w:p>
        </w:tc>
        <w:tc>
          <w:tcPr>
            <w:tcW w:w="8280" w:type="dxa"/>
          </w:tcPr>
          <w:p w:rsidR="0001792A" w:rsidRPr="00347A77" w:rsidRDefault="0001792A" w:rsidP="0001792A">
            <w:pPr>
              <w:spacing w:after="0"/>
              <w:ind w:left="0" w:firstLine="0"/>
              <w:jc w:val="left"/>
              <w:rPr>
                <w:snapToGrid w:val="0"/>
                <w:color w:val="auto"/>
                <w:sz w:val="18"/>
                <w:szCs w:val="18"/>
              </w:rPr>
            </w:pPr>
            <w:r w:rsidRPr="00347A77">
              <w:rPr>
                <w:snapToGrid w:val="0"/>
                <w:color w:val="auto"/>
                <w:sz w:val="18"/>
                <w:szCs w:val="18"/>
              </w:rPr>
              <w:t>Elektronik yakıt sistemi izlemesi</w:t>
            </w:r>
            <w:r w:rsidRPr="00347A77">
              <w:rPr>
                <w:color w:val="auto"/>
                <w:sz w:val="18"/>
                <w:szCs w:val="18"/>
                <w:vertAlign w:val="superscript"/>
              </w:rPr>
              <w:t xml:space="preserve"> </w:t>
            </w:r>
            <w:r w:rsidRPr="00347A77">
              <w:rPr>
                <w:snapToGrid w:val="0"/>
                <w:color w:val="auto"/>
                <w:sz w:val="18"/>
                <w:szCs w:val="18"/>
              </w:rPr>
              <w:t>: .......................................................................</w:t>
            </w:r>
          </w:p>
          <w:p w:rsidR="0001792A" w:rsidRPr="00347A77" w:rsidRDefault="0001792A" w:rsidP="0001792A">
            <w:pPr>
              <w:spacing w:after="0"/>
              <w:ind w:left="0" w:firstLine="0"/>
              <w:rPr>
                <w:color w:val="auto"/>
                <w:sz w:val="18"/>
                <w:szCs w:val="18"/>
              </w:rPr>
            </w:pPr>
          </w:p>
        </w:tc>
      </w:tr>
      <w:tr w:rsidR="0001792A" w:rsidRPr="00347A77" w:rsidTr="0001792A">
        <w:trPr>
          <w:cantSplit/>
        </w:trPr>
        <w:tc>
          <w:tcPr>
            <w:tcW w:w="1728" w:type="dxa"/>
          </w:tcPr>
          <w:p w:rsidR="0001792A" w:rsidRPr="00347A77" w:rsidRDefault="0001792A" w:rsidP="0001792A">
            <w:pPr>
              <w:tabs>
                <w:tab w:val="left" w:pos="510"/>
                <w:tab w:val="left" w:pos="1080"/>
              </w:tabs>
              <w:spacing w:after="0"/>
              <w:jc w:val="left"/>
              <w:rPr>
                <w:snapToGrid w:val="0"/>
                <w:color w:val="auto"/>
                <w:sz w:val="18"/>
                <w:szCs w:val="18"/>
              </w:rPr>
            </w:pPr>
            <w:r w:rsidRPr="00347A77">
              <w:rPr>
                <w:snapToGrid w:val="0"/>
                <w:color w:val="auto"/>
                <w:sz w:val="18"/>
                <w:szCs w:val="18"/>
              </w:rPr>
              <w:t>3.2.12.2.7.3.2.4.</w:t>
            </w:r>
          </w:p>
          <w:p w:rsidR="0001792A" w:rsidRPr="00347A77" w:rsidRDefault="0001792A" w:rsidP="0001792A">
            <w:pPr>
              <w:spacing w:after="0"/>
              <w:rPr>
                <w:color w:val="auto"/>
                <w:sz w:val="18"/>
                <w:szCs w:val="18"/>
              </w:rPr>
            </w:pPr>
          </w:p>
        </w:tc>
        <w:tc>
          <w:tcPr>
            <w:tcW w:w="8280" w:type="dxa"/>
          </w:tcPr>
          <w:p w:rsidR="0001792A" w:rsidRPr="00347A77" w:rsidRDefault="0001792A" w:rsidP="0001792A">
            <w:pPr>
              <w:spacing w:after="0"/>
              <w:ind w:left="0" w:firstLine="0"/>
              <w:jc w:val="left"/>
              <w:rPr>
                <w:snapToGrid w:val="0"/>
                <w:color w:val="auto"/>
                <w:sz w:val="18"/>
                <w:szCs w:val="18"/>
              </w:rPr>
            </w:pPr>
            <w:r w:rsidRPr="00347A77">
              <w:rPr>
                <w:snapToGrid w:val="0"/>
                <w:color w:val="auto"/>
                <w:sz w:val="18"/>
                <w:szCs w:val="18"/>
              </w:rPr>
              <w:t>deNO</w:t>
            </w:r>
            <w:r w:rsidRPr="00347A77">
              <w:rPr>
                <w:snapToGrid w:val="0"/>
                <w:color w:val="auto"/>
                <w:sz w:val="18"/>
                <w:szCs w:val="18"/>
                <w:vertAlign w:val="subscript"/>
              </w:rPr>
              <w:t>x</w:t>
            </w:r>
            <w:r w:rsidRPr="00347A77">
              <w:rPr>
                <w:snapToGrid w:val="0"/>
                <w:color w:val="auto"/>
                <w:sz w:val="18"/>
                <w:szCs w:val="18"/>
              </w:rPr>
              <w:t xml:space="preserve"> sistemi izlenmesi:......................................................................................</w:t>
            </w:r>
          </w:p>
          <w:p w:rsidR="0001792A" w:rsidRPr="00347A77" w:rsidRDefault="0001792A" w:rsidP="0001792A">
            <w:pPr>
              <w:spacing w:after="0"/>
              <w:ind w:left="0" w:firstLine="0"/>
              <w:rPr>
                <w:color w:val="auto"/>
                <w:sz w:val="18"/>
                <w:szCs w:val="18"/>
              </w:rPr>
            </w:pPr>
          </w:p>
        </w:tc>
      </w:tr>
      <w:tr w:rsidR="0001792A" w:rsidRPr="00347A77" w:rsidTr="0001792A">
        <w:trPr>
          <w:cantSplit/>
        </w:trPr>
        <w:tc>
          <w:tcPr>
            <w:tcW w:w="1728" w:type="dxa"/>
          </w:tcPr>
          <w:p w:rsidR="0001792A" w:rsidRPr="00347A77" w:rsidRDefault="0001792A" w:rsidP="0001792A">
            <w:pPr>
              <w:tabs>
                <w:tab w:val="left" w:pos="510"/>
                <w:tab w:val="left" w:pos="1080"/>
              </w:tabs>
              <w:spacing w:after="0"/>
              <w:jc w:val="left"/>
              <w:rPr>
                <w:snapToGrid w:val="0"/>
                <w:color w:val="auto"/>
                <w:sz w:val="18"/>
                <w:szCs w:val="18"/>
              </w:rPr>
            </w:pPr>
            <w:r w:rsidRPr="00347A77">
              <w:rPr>
                <w:snapToGrid w:val="0"/>
                <w:color w:val="auto"/>
                <w:sz w:val="18"/>
                <w:szCs w:val="18"/>
              </w:rPr>
              <w:t xml:space="preserve">3.2.12.2.7.3.2.5.  </w:t>
            </w:r>
          </w:p>
          <w:p w:rsidR="0001792A" w:rsidRPr="00347A77" w:rsidRDefault="0001792A" w:rsidP="0001792A">
            <w:pPr>
              <w:spacing w:after="0"/>
              <w:rPr>
                <w:color w:val="auto"/>
                <w:sz w:val="18"/>
                <w:szCs w:val="18"/>
              </w:rPr>
            </w:pPr>
          </w:p>
        </w:tc>
        <w:tc>
          <w:tcPr>
            <w:tcW w:w="8280" w:type="dxa"/>
          </w:tcPr>
          <w:p w:rsidR="0001792A" w:rsidRPr="00347A77" w:rsidRDefault="0001792A" w:rsidP="0001792A">
            <w:pPr>
              <w:spacing w:after="0"/>
              <w:ind w:left="0" w:firstLine="0"/>
              <w:jc w:val="left"/>
              <w:rPr>
                <w:snapToGrid w:val="0"/>
                <w:color w:val="auto"/>
                <w:sz w:val="18"/>
                <w:szCs w:val="18"/>
              </w:rPr>
            </w:pPr>
            <w:r w:rsidRPr="00347A77">
              <w:rPr>
                <w:snapToGrid w:val="0"/>
                <w:color w:val="auto"/>
                <w:sz w:val="18"/>
                <w:szCs w:val="18"/>
              </w:rPr>
              <w:t xml:space="preserve">OBD sistemi ile izlenen diğer aksamlar </w:t>
            </w:r>
            <w:r w:rsidRPr="00347A77">
              <w:rPr>
                <w:color w:val="auto"/>
                <w:sz w:val="18"/>
                <w:szCs w:val="18"/>
              </w:rPr>
              <w:t xml:space="preserve"> </w:t>
            </w:r>
            <w:r w:rsidRPr="00347A77">
              <w:rPr>
                <w:snapToGrid w:val="0"/>
                <w:color w:val="auto"/>
                <w:sz w:val="18"/>
                <w:szCs w:val="18"/>
              </w:rPr>
              <w:t>: ............................................................</w:t>
            </w:r>
          </w:p>
          <w:p w:rsidR="0001792A" w:rsidRPr="00347A77" w:rsidRDefault="0001792A" w:rsidP="0001792A">
            <w:pPr>
              <w:spacing w:after="0"/>
              <w:ind w:left="0" w:firstLine="0"/>
              <w:rPr>
                <w:color w:val="auto"/>
                <w:sz w:val="18"/>
                <w:szCs w:val="18"/>
              </w:rPr>
            </w:pPr>
          </w:p>
        </w:tc>
      </w:tr>
      <w:tr w:rsidR="0001792A" w:rsidRPr="00347A77" w:rsidTr="0001792A">
        <w:trPr>
          <w:cantSplit/>
        </w:trPr>
        <w:tc>
          <w:tcPr>
            <w:tcW w:w="1728" w:type="dxa"/>
          </w:tcPr>
          <w:p w:rsidR="0001792A" w:rsidRPr="00347A77" w:rsidRDefault="0001792A" w:rsidP="0001792A">
            <w:pPr>
              <w:tabs>
                <w:tab w:val="left" w:pos="510"/>
                <w:tab w:val="left" w:pos="1080"/>
              </w:tabs>
              <w:spacing w:after="0"/>
              <w:jc w:val="left"/>
              <w:rPr>
                <w:snapToGrid w:val="0"/>
                <w:color w:val="auto"/>
                <w:sz w:val="18"/>
                <w:szCs w:val="18"/>
              </w:rPr>
            </w:pPr>
            <w:r w:rsidRPr="00347A77">
              <w:rPr>
                <w:snapToGrid w:val="0"/>
                <w:color w:val="auto"/>
                <w:sz w:val="18"/>
                <w:szCs w:val="18"/>
              </w:rPr>
              <w:t xml:space="preserve">3.2.12.2.7.4.      </w:t>
            </w:r>
          </w:p>
          <w:p w:rsidR="0001792A" w:rsidRPr="00347A77" w:rsidRDefault="0001792A" w:rsidP="0001792A">
            <w:pPr>
              <w:spacing w:after="0"/>
              <w:rPr>
                <w:color w:val="auto"/>
                <w:sz w:val="18"/>
                <w:szCs w:val="18"/>
              </w:rPr>
            </w:pPr>
          </w:p>
        </w:tc>
        <w:tc>
          <w:tcPr>
            <w:tcW w:w="8280" w:type="dxa"/>
          </w:tcPr>
          <w:p w:rsidR="0001792A" w:rsidRPr="00347A77" w:rsidRDefault="0001792A" w:rsidP="0001792A">
            <w:pPr>
              <w:spacing w:after="0"/>
              <w:ind w:left="0" w:firstLine="0"/>
              <w:jc w:val="left"/>
              <w:rPr>
                <w:snapToGrid w:val="0"/>
                <w:color w:val="auto"/>
                <w:sz w:val="18"/>
                <w:szCs w:val="18"/>
              </w:rPr>
            </w:pPr>
            <w:r w:rsidRPr="00347A77">
              <w:rPr>
                <w:color w:val="auto"/>
                <w:sz w:val="18"/>
                <w:szCs w:val="18"/>
              </w:rPr>
              <w:t>MI (Arıza Göstergesi)</w:t>
            </w:r>
            <w:r w:rsidRPr="00347A77">
              <w:rPr>
                <w:snapToGrid w:val="0"/>
                <w:color w:val="auto"/>
                <w:sz w:val="18"/>
                <w:szCs w:val="18"/>
              </w:rPr>
              <w:t>’nin harekete geçirilmesi için kriterler (sabitleştirilmiş sürüş çevrim sayısı veya istatistiksel yöntem)   ……………………………………………</w:t>
            </w:r>
          </w:p>
          <w:p w:rsidR="0001792A" w:rsidRPr="00347A77" w:rsidRDefault="0001792A" w:rsidP="0001792A">
            <w:pPr>
              <w:spacing w:after="0"/>
              <w:ind w:left="0" w:firstLine="0"/>
              <w:rPr>
                <w:color w:val="auto"/>
                <w:sz w:val="18"/>
                <w:szCs w:val="18"/>
              </w:rPr>
            </w:pPr>
          </w:p>
        </w:tc>
      </w:tr>
      <w:tr w:rsidR="0001792A" w:rsidRPr="00347A77" w:rsidTr="0001792A">
        <w:trPr>
          <w:cantSplit/>
        </w:trPr>
        <w:tc>
          <w:tcPr>
            <w:tcW w:w="1728" w:type="dxa"/>
          </w:tcPr>
          <w:p w:rsidR="0001792A" w:rsidRPr="00347A77" w:rsidRDefault="0001792A" w:rsidP="0001792A">
            <w:pPr>
              <w:tabs>
                <w:tab w:val="left" w:pos="510"/>
                <w:tab w:val="left" w:pos="1080"/>
              </w:tabs>
              <w:spacing w:after="0"/>
              <w:jc w:val="left"/>
              <w:rPr>
                <w:snapToGrid w:val="0"/>
                <w:color w:val="auto"/>
                <w:sz w:val="18"/>
                <w:szCs w:val="18"/>
              </w:rPr>
            </w:pPr>
            <w:r w:rsidRPr="00347A77">
              <w:rPr>
                <w:snapToGrid w:val="0"/>
                <w:color w:val="auto"/>
                <w:sz w:val="18"/>
                <w:szCs w:val="18"/>
              </w:rPr>
              <w:t xml:space="preserve">3.2.12.2.7.5.     </w:t>
            </w:r>
          </w:p>
          <w:p w:rsidR="0001792A" w:rsidRPr="00347A77" w:rsidRDefault="0001792A" w:rsidP="0001792A">
            <w:pPr>
              <w:spacing w:after="0"/>
              <w:rPr>
                <w:color w:val="auto"/>
                <w:sz w:val="18"/>
                <w:szCs w:val="18"/>
              </w:rPr>
            </w:pPr>
          </w:p>
        </w:tc>
        <w:tc>
          <w:tcPr>
            <w:tcW w:w="8280" w:type="dxa"/>
          </w:tcPr>
          <w:p w:rsidR="0001792A" w:rsidRPr="00347A77" w:rsidRDefault="0001792A" w:rsidP="0001792A">
            <w:pPr>
              <w:spacing w:after="0"/>
              <w:ind w:left="0" w:firstLine="0"/>
              <w:jc w:val="left"/>
              <w:rPr>
                <w:snapToGrid w:val="0"/>
                <w:color w:val="auto"/>
                <w:sz w:val="18"/>
                <w:szCs w:val="18"/>
              </w:rPr>
            </w:pPr>
            <w:r w:rsidRPr="00347A77">
              <w:rPr>
                <w:snapToGrid w:val="0"/>
                <w:color w:val="auto"/>
                <w:sz w:val="18"/>
                <w:szCs w:val="18"/>
              </w:rPr>
              <w:t xml:space="preserve">Kullanılan bütün OBD çıkış kodlarının ve formatlarının listesi (her biri açıklamalı):…….. </w:t>
            </w:r>
          </w:p>
          <w:p w:rsidR="0001792A" w:rsidRPr="00347A77" w:rsidRDefault="0001792A" w:rsidP="0001792A">
            <w:pPr>
              <w:spacing w:after="0"/>
              <w:ind w:left="0" w:firstLine="0"/>
              <w:rPr>
                <w:color w:val="auto"/>
                <w:sz w:val="18"/>
                <w:szCs w:val="18"/>
              </w:rPr>
            </w:pPr>
          </w:p>
        </w:tc>
      </w:tr>
      <w:tr w:rsidR="0001792A" w:rsidRPr="00347A77" w:rsidTr="0001792A">
        <w:trPr>
          <w:cantSplit/>
        </w:trPr>
        <w:tc>
          <w:tcPr>
            <w:tcW w:w="1728" w:type="dxa"/>
          </w:tcPr>
          <w:p w:rsidR="0001792A" w:rsidRPr="00347A77" w:rsidRDefault="0001792A" w:rsidP="0001792A">
            <w:pPr>
              <w:tabs>
                <w:tab w:val="left" w:pos="510"/>
                <w:tab w:val="left" w:pos="1080"/>
              </w:tabs>
              <w:spacing w:after="0"/>
              <w:jc w:val="left"/>
              <w:rPr>
                <w:snapToGrid w:val="0"/>
                <w:color w:val="auto"/>
                <w:sz w:val="18"/>
                <w:szCs w:val="18"/>
              </w:rPr>
            </w:pPr>
            <w:r w:rsidRPr="00347A77">
              <w:rPr>
                <w:snapToGrid w:val="0"/>
                <w:color w:val="auto"/>
                <w:sz w:val="18"/>
                <w:szCs w:val="18"/>
              </w:rPr>
              <w:t>3.2.12.2.7.6.</w:t>
            </w:r>
          </w:p>
          <w:p w:rsidR="0001792A" w:rsidRPr="00347A77" w:rsidRDefault="0001792A" w:rsidP="0001792A">
            <w:pPr>
              <w:spacing w:after="0"/>
              <w:rPr>
                <w:color w:val="auto"/>
                <w:sz w:val="18"/>
                <w:szCs w:val="18"/>
              </w:rPr>
            </w:pPr>
          </w:p>
        </w:tc>
        <w:tc>
          <w:tcPr>
            <w:tcW w:w="8280" w:type="dxa"/>
          </w:tcPr>
          <w:p w:rsidR="0001792A" w:rsidRPr="00347A77" w:rsidRDefault="0001792A" w:rsidP="0001792A">
            <w:pPr>
              <w:pStyle w:val="CM82"/>
              <w:spacing w:after="0"/>
              <w:ind w:left="0" w:firstLine="0"/>
              <w:rPr>
                <w:rFonts w:ascii="Times New Roman" w:hAnsi="Times New Roman" w:cs="Times New Roman"/>
                <w:color w:val="auto"/>
                <w:sz w:val="18"/>
                <w:szCs w:val="18"/>
              </w:rPr>
            </w:pPr>
            <w:r w:rsidRPr="00347A77">
              <w:rPr>
                <w:rFonts w:ascii="Times New Roman" w:hAnsi="Times New Roman" w:cs="Times New Roman"/>
                <w:color w:val="auto"/>
                <w:sz w:val="18"/>
                <w:szCs w:val="18"/>
              </w:rPr>
              <w:t xml:space="preserve">OBD uyumlu değiştirme veya servis parçalarının ve teşhis aletlerinin ve deney donanımının imalatına imkan vermek amacı ile aşağıdaki ilave bilgiler </w:t>
            </w:r>
            <w:r w:rsidRPr="00347A77">
              <w:rPr>
                <w:rFonts w:ascii="Times New Roman" w:hAnsi="Times New Roman" w:cs="Times New Roman"/>
                <w:snapToGrid w:val="0"/>
                <w:color w:val="auto"/>
                <w:sz w:val="18"/>
                <w:szCs w:val="18"/>
              </w:rPr>
              <w:t xml:space="preserve">araç imalatçısı tarafından </w:t>
            </w:r>
            <w:r w:rsidRPr="00347A77">
              <w:rPr>
                <w:rFonts w:ascii="Times New Roman" w:hAnsi="Times New Roman" w:cs="Times New Roman"/>
                <w:color w:val="auto"/>
                <w:sz w:val="18"/>
                <w:szCs w:val="18"/>
              </w:rPr>
              <w:t>sağlanacaktır.</w:t>
            </w:r>
          </w:p>
          <w:p w:rsidR="0001792A" w:rsidRPr="00347A77" w:rsidRDefault="0001792A" w:rsidP="0001792A">
            <w:pPr>
              <w:spacing w:after="0"/>
              <w:ind w:left="0" w:firstLine="0"/>
              <w:rPr>
                <w:color w:val="auto"/>
                <w:sz w:val="18"/>
                <w:szCs w:val="18"/>
              </w:rPr>
            </w:pPr>
          </w:p>
        </w:tc>
      </w:tr>
      <w:tr w:rsidR="0001792A" w:rsidRPr="00347A77" w:rsidTr="0001792A">
        <w:trPr>
          <w:cantSplit/>
        </w:trPr>
        <w:tc>
          <w:tcPr>
            <w:tcW w:w="1728" w:type="dxa"/>
          </w:tcPr>
          <w:p w:rsidR="0001792A" w:rsidRPr="00347A77" w:rsidRDefault="0001792A" w:rsidP="0001792A">
            <w:pPr>
              <w:tabs>
                <w:tab w:val="left" w:pos="510"/>
                <w:tab w:val="left" w:pos="1080"/>
              </w:tabs>
              <w:spacing w:after="0"/>
              <w:jc w:val="left"/>
              <w:rPr>
                <w:snapToGrid w:val="0"/>
                <w:color w:val="auto"/>
                <w:sz w:val="18"/>
                <w:szCs w:val="18"/>
              </w:rPr>
            </w:pPr>
            <w:r w:rsidRPr="00347A77">
              <w:rPr>
                <w:snapToGrid w:val="0"/>
                <w:color w:val="auto"/>
                <w:sz w:val="18"/>
                <w:szCs w:val="18"/>
              </w:rPr>
              <w:t>3.2.12.2.7.6.1.</w:t>
            </w:r>
          </w:p>
          <w:p w:rsidR="0001792A" w:rsidRPr="00347A77" w:rsidRDefault="0001792A" w:rsidP="0001792A">
            <w:pPr>
              <w:spacing w:after="0"/>
              <w:rPr>
                <w:color w:val="auto"/>
                <w:sz w:val="18"/>
                <w:szCs w:val="18"/>
              </w:rPr>
            </w:pPr>
          </w:p>
        </w:tc>
        <w:tc>
          <w:tcPr>
            <w:tcW w:w="8280" w:type="dxa"/>
          </w:tcPr>
          <w:p w:rsidR="0001792A" w:rsidRPr="00347A77" w:rsidRDefault="0001792A" w:rsidP="0001792A">
            <w:pPr>
              <w:spacing w:after="0"/>
              <w:ind w:left="0" w:firstLine="0"/>
              <w:jc w:val="left"/>
              <w:rPr>
                <w:color w:val="auto"/>
                <w:sz w:val="18"/>
                <w:szCs w:val="18"/>
              </w:rPr>
            </w:pPr>
            <w:r w:rsidRPr="00347A77">
              <w:rPr>
                <w:color w:val="auto"/>
                <w:sz w:val="18"/>
                <w:szCs w:val="18"/>
              </w:rPr>
              <w:t>Aracın orijinal tip onayı için kullanılan ön şartlandırma çevrimlerinin sayısı ve tipinin açıklaması.</w:t>
            </w:r>
          </w:p>
          <w:p w:rsidR="0001792A" w:rsidRPr="00347A77" w:rsidRDefault="0001792A" w:rsidP="0001792A">
            <w:pPr>
              <w:spacing w:after="0"/>
              <w:ind w:left="0" w:firstLine="0"/>
              <w:rPr>
                <w:color w:val="auto"/>
                <w:sz w:val="18"/>
                <w:szCs w:val="18"/>
              </w:rPr>
            </w:pP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snapToGrid w:val="0"/>
                <w:color w:val="auto"/>
                <w:sz w:val="18"/>
                <w:szCs w:val="18"/>
              </w:rPr>
              <w:lastRenderedPageBreak/>
              <w:t>3.2.12.2.7.6.2.</w:t>
            </w:r>
          </w:p>
        </w:tc>
        <w:tc>
          <w:tcPr>
            <w:tcW w:w="8280" w:type="dxa"/>
          </w:tcPr>
          <w:p w:rsidR="0001792A" w:rsidRPr="00347A77" w:rsidRDefault="0001792A" w:rsidP="0001792A">
            <w:pPr>
              <w:spacing w:after="0"/>
              <w:ind w:left="0" w:firstLine="0"/>
              <w:rPr>
                <w:color w:val="auto"/>
                <w:sz w:val="18"/>
                <w:szCs w:val="18"/>
              </w:rPr>
            </w:pPr>
            <w:r w:rsidRPr="00347A77">
              <w:rPr>
                <w:color w:val="auto"/>
                <w:sz w:val="18"/>
                <w:szCs w:val="18"/>
              </w:rPr>
              <w:t xml:space="preserve">OBD sistemi ile izlenen aksamla ilgili aracın orijinal tip onayı için kullanılan OBD gösterim çevriminin tipinin açıklaması. </w:t>
            </w:r>
          </w:p>
          <w:p w:rsidR="0001792A" w:rsidRPr="00347A77" w:rsidRDefault="0001792A" w:rsidP="0001792A">
            <w:pPr>
              <w:spacing w:after="0"/>
              <w:ind w:left="0" w:firstLine="0"/>
              <w:rPr>
                <w:color w:val="auto"/>
                <w:sz w:val="18"/>
                <w:szCs w:val="18"/>
              </w:rPr>
            </w:pPr>
          </w:p>
        </w:tc>
      </w:tr>
      <w:tr w:rsidR="0001792A" w:rsidRPr="00347A77" w:rsidTr="0001792A">
        <w:trPr>
          <w:cantSplit/>
        </w:trPr>
        <w:tc>
          <w:tcPr>
            <w:tcW w:w="1728" w:type="dxa"/>
          </w:tcPr>
          <w:p w:rsidR="0001792A" w:rsidRPr="00347A77" w:rsidRDefault="0001792A" w:rsidP="0001792A">
            <w:pPr>
              <w:tabs>
                <w:tab w:val="left" w:pos="510"/>
                <w:tab w:val="left" w:pos="1080"/>
              </w:tabs>
              <w:spacing w:after="0"/>
              <w:jc w:val="left"/>
              <w:rPr>
                <w:snapToGrid w:val="0"/>
                <w:color w:val="auto"/>
                <w:sz w:val="18"/>
                <w:szCs w:val="18"/>
              </w:rPr>
            </w:pPr>
            <w:r w:rsidRPr="00347A77">
              <w:rPr>
                <w:color w:val="auto"/>
                <w:sz w:val="18"/>
                <w:szCs w:val="18"/>
              </w:rPr>
              <w:t>3.2.12.2.7.6.3.</w:t>
            </w:r>
            <w:r w:rsidRPr="00347A77">
              <w:rPr>
                <w:snapToGrid w:val="0"/>
                <w:color w:val="auto"/>
                <w:sz w:val="18"/>
                <w:szCs w:val="18"/>
              </w:rPr>
              <w:t xml:space="preserve"> </w:t>
            </w:r>
          </w:p>
          <w:p w:rsidR="0001792A" w:rsidRPr="00347A77" w:rsidRDefault="0001792A" w:rsidP="0001792A">
            <w:pPr>
              <w:spacing w:after="0"/>
              <w:rPr>
                <w:color w:val="auto"/>
                <w:sz w:val="18"/>
                <w:szCs w:val="18"/>
              </w:rPr>
            </w:pPr>
          </w:p>
        </w:tc>
        <w:tc>
          <w:tcPr>
            <w:tcW w:w="8280" w:type="dxa"/>
          </w:tcPr>
          <w:p w:rsidR="0001792A" w:rsidRPr="00347A77" w:rsidRDefault="0001792A" w:rsidP="0001792A">
            <w:pPr>
              <w:spacing w:after="0"/>
              <w:ind w:left="0" w:firstLine="0"/>
              <w:rPr>
                <w:color w:val="auto"/>
                <w:sz w:val="18"/>
                <w:szCs w:val="18"/>
              </w:rPr>
            </w:pPr>
            <w:r w:rsidRPr="00347A77">
              <w:rPr>
                <w:color w:val="auto"/>
                <w:sz w:val="18"/>
                <w:szCs w:val="18"/>
              </w:rPr>
              <w:t xml:space="preserve">OBD sistemi ile izlenen her aksam için algılanan ilgili ikincil parametrelerin bir listesini içeren, hata belirleme ve MI çalışma (sürüş çevrimlerinin sabit sayısı veya istatistiki yöntem) stratejisi ile birlikte bütün algılanan aksamları açıklayan kapsamlı bir doküman.  Aksamın izlenmesi, MI çalışmasının belirlenmesi için kullanıldığı durumda, emisyon ile ilgili münferit güç aktarma aksamları ve emisyon ile ilgisiz münferit aksamlarla birlikte, OBD çıktı kodları ve kullanılan formatın (her birinin bir açıklaması ile birlikte) bir listesi. Özellikle, Servis </w:t>
            </w:r>
            <w:r w:rsidRPr="00347A77">
              <w:rPr>
                <w:rStyle w:val="Balk3Char"/>
                <w:rFonts w:ascii="Times New Roman" w:hAnsi="Times New Roman"/>
                <w:b w:val="0"/>
                <w:color w:val="auto"/>
                <w:sz w:val="18"/>
                <w:szCs w:val="18"/>
              </w:rPr>
              <w:t>$</w:t>
            </w:r>
            <w:r w:rsidRPr="00347A77">
              <w:rPr>
                <w:color w:val="auto"/>
                <w:sz w:val="18"/>
                <w:szCs w:val="18"/>
              </w:rPr>
              <w:t xml:space="preserve"> 05 durumunda Test ID $21’ten FF’ye kadar verilen veriler ve Servis $ 06  kullanımında verilen bilgiler için kapsamlı açıklama sağlanmalıdır. </w:t>
            </w:r>
          </w:p>
          <w:p w:rsidR="0001792A" w:rsidRPr="00347A77" w:rsidRDefault="0001792A" w:rsidP="0001792A">
            <w:pPr>
              <w:spacing w:after="0"/>
              <w:ind w:left="0" w:firstLine="0"/>
              <w:rPr>
                <w:color w:val="auto"/>
                <w:sz w:val="18"/>
                <w:szCs w:val="18"/>
              </w:rPr>
            </w:pPr>
          </w:p>
          <w:p w:rsidR="0001792A" w:rsidRPr="00347A77" w:rsidRDefault="0001792A" w:rsidP="0001792A">
            <w:pPr>
              <w:spacing w:after="0"/>
              <w:ind w:left="0" w:firstLine="0"/>
              <w:rPr>
                <w:color w:val="auto"/>
                <w:sz w:val="18"/>
                <w:szCs w:val="18"/>
              </w:rPr>
            </w:pPr>
            <w:r w:rsidRPr="00347A77">
              <w:rPr>
                <w:color w:val="auto"/>
                <w:sz w:val="18"/>
                <w:szCs w:val="18"/>
              </w:rPr>
              <w:t xml:space="preserve">ISO 15765-4 “Karayolu araçları- kumanda edici alan ağı üzerindeki teşhisler (CAN)- Bölüm 4: emisyonla ilgili sistemler için şartlar”a uygun olarak bir haberleşme bağlantısı kullanan araç tiplerinde,  desteklenen her OBD monitör ID’si  için Servis </w:t>
            </w:r>
            <w:r w:rsidRPr="00347A77">
              <w:rPr>
                <w:rStyle w:val="Balk3Char"/>
                <w:rFonts w:ascii="Times New Roman" w:hAnsi="Times New Roman"/>
                <w:b w:val="0"/>
                <w:color w:val="auto"/>
                <w:sz w:val="18"/>
                <w:szCs w:val="18"/>
              </w:rPr>
              <w:t>$</w:t>
            </w:r>
            <w:r w:rsidRPr="00347A77">
              <w:rPr>
                <w:color w:val="auto"/>
                <w:sz w:val="18"/>
                <w:szCs w:val="18"/>
              </w:rPr>
              <w:t xml:space="preserve"> 06 durumunda Test ID $21’ten FF’ye kadar verilen verilerin kapsamlı bir açıklaması sağlanmalıdır.</w:t>
            </w:r>
          </w:p>
          <w:p w:rsidR="0001792A" w:rsidRPr="00347A77" w:rsidRDefault="0001792A" w:rsidP="0001792A">
            <w:pPr>
              <w:spacing w:after="0"/>
              <w:ind w:left="0" w:firstLine="0"/>
              <w:rPr>
                <w:color w:val="auto"/>
                <w:sz w:val="18"/>
                <w:szCs w:val="18"/>
              </w:rPr>
            </w:pPr>
          </w:p>
        </w:tc>
      </w:tr>
      <w:tr w:rsidR="0001792A" w:rsidRPr="00347A77" w:rsidTr="0001792A">
        <w:trPr>
          <w:cantSplit/>
        </w:trPr>
        <w:tc>
          <w:tcPr>
            <w:tcW w:w="1728" w:type="dxa"/>
          </w:tcPr>
          <w:p w:rsidR="0001792A" w:rsidRPr="00347A77" w:rsidRDefault="0001792A" w:rsidP="0001792A">
            <w:pPr>
              <w:tabs>
                <w:tab w:val="left" w:pos="510"/>
                <w:tab w:val="left" w:pos="1080"/>
              </w:tabs>
              <w:spacing w:after="0"/>
              <w:jc w:val="left"/>
              <w:rPr>
                <w:snapToGrid w:val="0"/>
                <w:color w:val="auto"/>
                <w:sz w:val="18"/>
                <w:szCs w:val="18"/>
              </w:rPr>
            </w:pPr>
            <w:r w:rsidRPr="00347A77">
              <w:rPr>
                <w:snapToGrid w:val="0"/>
                <w:color w:val="auto"/>
                <w:sz w:val="18"/>
                <w:szCs w:val="18"/>
              </w:rPr>
              <w:t xml:space="preserve">3.2.12.2.7.6.4.  </w:t>
            </w:r>
          </w:p>
          <w:p w:rsidR="0001792A" w:rsidRPr="00347A77" w:rsidRDefault="0001792A" w:rsidP="0001792A">
            <w:pPr>
              <w:spacing w:after="0"/>
              <w:rPr>
                <w:color w:val="auto"/>
                <w:sz w:val="18"/>
                <w:szCs w:val="18"/>
              </w:rPr>
            </w:pPr>
          </w:p>
        </w:tc>
        <w:tc>
          <w:tcPr>
            <w:tcW w:w="8280" w:type="dxa"/>
          </w:tcPr>
          <w:p w:rsidR="0001792A" w:rsidRPr="00347A77" w:rsidRDefault="0001792A" w:rsidP="0001792A">
            <w:pPr>
              <w:spacing w:after="0"/>
              <w:ind w:left="0" w:firstLine="0"/>
              <w:rPr>
                <w:color w:val="auto"/>
                <w:sz w:val="18"/>
                <w:szCs w:val="18"/>
              </w:rPr>
            </w:pPr>
            <w:r w:rsidRPr="00347A77">
              <w:rPr>
                <w:snapToGrid w:val="0"/>
                <w:color w:val="auto"/>
                <w:sz w:val="18"/>
                <w:szCs w:val="18"/>
              </w:rPr>
              <w:t xml:space="preserve">Yukarıda istenen bilgiler  aşağıda gösterilen gibi bir çizelge doldurularak </w:t>
            </w:r>
            <w:r w:rsidRPr="00347A77">
              <w:rPr>
                <w:color w:val="auto"/>
                <w:sz w:val="18"/>
                <w:szCs w:val="18"/>
              </w:rPr>
              <w:t>tanımlanabilir</w:t>
            </w:r>
          </w:p>
        </w:tc>
      </w:tr>
      <w:tr w:rsidR="0001792A" w:rsidRPr="00347A77" w:rsidTr="0001792A">
        <w:trPr>
          <w:cantSplit/>
        </w:trPr>
        <w:tc>
          <w:tcPr>
            <w:tcW w:w="1728" w:type="dxa"/>
          </w:tcPr>
          <w:p w:rsidR="0001792A" w:rsidRPr="00347A77" w:rsidRDefault="0001792A" w:rsidP="0001792A">
            <w:pPr>
              <w:tabs>
                <w:tab w:val="left" w:pos="510"/>
                <w:tab w:val="left" w:pos="1080"/>
              </w:tabs>
              <w:spacing w:after="0"/>
              <w:jc w:val="left"/>
              <w:rPr>
                <w:snapToGrid w:val="0"/>
                <w:color w:val="auto"/>
                <w:sz w:val="18"/>
                <w:szCs w:val="18"/>
              </w:rPr>
            </w:pPr>
            <w:r w:rsidRPr="00347A77">
              <w:rPr>
                <w:snapToGrid w:val="0"/>
                <w:color w:val="auto"/>
                <w:sz w:val="18"/>
                <w:szCs w:val="18"/>
              </w:rPr>
              <w:t>3.2.12.2.7.6.4.1.</w:t>
            </w:r>
          </w:p>
          <w:p w:rsidR="0001792A" w:rsidRPr="00347A77" w:rsidRDefault="0001792A" w:rsidP="0001792A">
            <w:pPr>
              <w:tabs>
                <w:tab w:val="left" w:pos="510"/>
                <w:tab w:val="left" w:pos="1080"/>
              </w:tabs>
              <w:spacing w:after="0"/>
              <w:jc w:val="left"/>
              <w:rPr>
                <w:snapToGrid w:val="0"/>
                <w:color w:val="auto"/>
                <w:sz w:val="18"/>
                <w:szCs w:val="18"/>
              </w:rPr>
            </w:pPr>
          </w:p>
          <w:p w:rsidR="0001792A" w:rsidRPr="00347A77" w:rsidRDefault="0001792A" w:rsidP="0001792A">
            <w:pPr>
              <w:tabs>
                <w:tab w:val="left" w:pos="510"/>
                <w:tab w:val="left" w:pos="1080"/>
              </w:tabs>
              <w:spacing w:after="0"/>
              <w:jc w:val="left"/>
              <w:rPr>
                <w:snapToGrid w:val="0"/>
                <w:color w:val="auto"/>
                <w:sz w:val="18"/>
                <w:szCs w:val="18"/>
              </w:rPr>
            </w:pPr>
          </w:p>
          <w:p w:rsidR="0001792A" w:rsidRPr="00347A77" w:rsidRDefault="0001792A" w:rsidP="0001792A">
            <w:pPr>
              <w:tabs>
                <w:tab w:val="left" w:pos="510"/>
                <w:tab w:val="left" w:pos="1080"/>
              </w:tabs>
              <w:spacing w:after="0"/>
              <w:jc w:val="left"/>
              <w:rPr>
                <w:snapToGrid w:val="0"/>
                <w:color w:val="auto"/>
                <w:sz w:val="18"/>
                <w:szCs w:val="18"/>
              </w:rPr>
            </w:pPr>
          </w:p>
          <w:p w:rsidR="0001792A" w:rsidRPr="00347A77" w:rsidRDefault="0001792A" w:rsidP="0001792A">
            <w:pPr>
              <w:tabs>
                <w:tab w:val="left" w:pos="510"/>
                <w:tab w:val="left" w:pos="1080"/>
              </w:tabs>
              <w:spacing w:after="0"/>
              <w:jc w:val="left"/>
              <w:rPr>
                <w:snapToGrid w:val="0"/>
                <w:color w:val="auto"/>
                <w:sz w:val="18"/>
                <w:szCs w:val="18"/>
              </w:rPr>
            </w:pPr>
          </w:p>
          <w:p w:rsidR="0001792A" w:rsidRPr="00347A77" w:rsidRDefault="0001792A" w:rsidP="0001792A">
            <w:pPr>
              <w:tabs>
                <w:tab w:val="left" w:pos="510"/>
                <w:tab w:val="left" w:pos="1080"/>
              </w:tabs>
              <w:spacing w:after="0"/>
              <w:jc w:val="left"/>
              <w:rPr>
                <w:snapToGrid w:val="0"/>
                <w:color w:val="auto"/>
                <w:sz w:val="18"/>
                <w:szCs w:val="18"/>
              </w:rPr>
            </w:pPr>
          </w:p>
          <w:p w:rsidR="0001792A" w:rsidRPr="00347A77" w:rsidRDefault="0001792A" w:rsidP="0001792A">
            <w:pPr>
              <w:tabs>
                <w:tab w:val="left" w:pos="510"/>
                <w:tab w:val="left" w:pos="1080"/>
              </w:tabs>
              <w:spacing w:after="0"/>
              <w:jc w:val="left"/>
              <w:rPr>
                <w:snapToGrid w:val="0"/>
                <w:color w:val="auto"/>
                <w:sz w:val="18"/>
                <w:szCs w:val="18"/>
              </w:rPr>
            </w:pPr>
          </w:p>
          <w:p w:rsidR="0001792A" w:rsidRPr="00347A77" w:rsidRDefault="0001792A" w:rsidP="0001792A">
            <w:pPr>
              <w:tabs>
                <w:tab w:val="left" w:pos="510"/>
                <w:tab w:val="left" w:pos="1080"/>
              </w:tabs>
              <w:spacing w:after="0"/>
              <w:jc w:val="left"/>
              <w:rPr>
                <w:snapToGrid w:val="0"/>
                <w:color w:val="auto"/>
                <w:sz w:val="18"/>
                <w:szCs w:val="18"/>
              </w:rPr>
            </w:pPr>
          </w:p>
          <w:p w:rsidR="0001792A" w:rsidRPr="00347A77" w:rsidRDefault="0001792A" w:rsidP="0001792A">
            <w:pPr>
              <w:tabs>
                <w:tab w:val="left" w:pos="510"/>
                <w:tab w:val="left" w:pos="1080"/>
              </w:tabs>
              <w:spacing w:after="0"/>
              <w:jc w:val="left"/>
              <w:rPr>
                <w:snapToGrid w:val="0"/>
                <w:color w:val="auto"/>
                <w:sz w:val="18"/>
                <w:szCs w:val="18"/>
              </w:rPr>
            </w:pPr>
          </w:p>
          <w:p w:rsidR="0001792A" w:rsidRPr="00347A77" w:rsidRDefault="0001792A" w:rsidP="0001792A">
            <w:pPr>
              <w:tabs>
                <w:tab w:val="left" w:pos="510"/>
                <w:tab w:val="left" w:pos="1080"/>
              </w:tabs>
              <w:spacing w:after="0"/>
              <w:jc w:val="left"/>
              <w:rPr>
                <w:snapToGrid w:val="0"/>
                <w:color w:val="auto"/>
                <w:sz w:val="18"/>
                <w:szCs w:val="18"/>
              </w:rPr>
            </w:pPr>
          </w:p>
          <w:p w:rsidR="0001792A" w:rsidRPr="00347A77" w:rsidRDefault="0001792A" w:rsidP="0001792A">
            <w:pPr>
              <w:tabs>
                <w:tab w:val="left" w:pos="510"/>
                <w:tab w:val="left" w:pos="1080"/>
              </w:tabs>
              <w:spacing w:after="0"/>
              <w:jc w:val="left"/>
              <w:rPr>
                <w:snapToGrid w:val="0"/>
                <w:color w:val="auto"/>
                <w:sz w:val="18"/>
                <w:szCs w:val="18"/>
              </w:rPr>
            </w:pPr>
          </w:p>
          <w:p w:rsidR="0001792A" w:rsidRPr="00347A77" w:rsidRDefault="0001792A" w:rsidP="0001792A">
            <w:pPr>
              <w:tabs>
                <w:tab w:val="left" w:pos="510"/>
                <w:tab w:val="left" w:pos="1080"/>
              </w:tabs>
              <w:spacing w:after="0"/>
              <w:jc w:val="left"/>
              <w:rPr>
                <w:snapToGrid w:val="0"/>
                <w:color w:val="auto"/>
                <w:sz w:val="18"/>
                <w:szCs w:val="18"/>
              </w:rPr>
            </w:pPr>
          </w:p>
          <w:p w:rsidR="0001792A" w:rsidRPr="00347A77" w:rsidRDefault="0001792A" w:rsidP="0001792A">
            <w:pPr>
              <w:spacing w:after="0"/>
              <w:rPr>
                <w:color w:val="auto"/>
                <w:sz w:val="18"/>
                <w:szCs w:val="18"/>
              </w:rPr>
            </w:pPr>
          </w:p>
        </w:tc>
        <w:tc>
          <w:tcPr>
            <w:tcW w:w="8280" w:type="dxa"/>
          </w:tcPr>
          <w:p w:rsidR="0001792A" w:rsidRPr="00347A77" w:rsidRDefault="0001792A" w:rsidP="0001792A">
            <w:pPr>
              <w:spacing w:after="0"/>
              <w:ind w:left="0" w:firstLine="0"/>
              <w:jc w:val="left"/>
              <w:rPr>
                <w:color w:val="auto"/>
                <w:sz w:val="18"/>
                <w:szCs w:val="18"/>
              </w:rPr>
            </w:pPr>
            <w:r w:rsidRPr="00347A77">
              <w:rPr>
                <w:snapToGrid w:val="0"/>
                <w:color w:val="auto"/>
                <w:sz w:val="18"/>
                <w:szCs w:val="18"/>
              </w:rPr>
              <w:t>Hafif hizmet araçlar</w:t>
            </w:r>
            <w:r w:rsidRPr="00347A77">
              <w:rPr>
                <w:color w:val="auto"/>
                <w:sz w:val="18"/>
                <w:szCs w:val="18"/>
              </w:rPr>
              <w:t xml:space="preserve">  </w:t>
            </w:r>
          </w:p>
          <w:p w:rsidR="0001792A" w:rsidRPr="00347A77" w:rsidRDefault="0001792A" w:rsidP="0001792A">
            <w:pPr>
              <w:spacing w:after="0"/>
              <w:ind w:left="0" w:firstLine="0"/>
              <w:jc w:val="left"/>
              <w:rPr>
                <w:color w:val="auto"/>
                <w:sz w:val="18"/>
                <w:szCs w:val="18"/>
              </w:rPr>
            </w:pPr>
          </w:p>
          <w:tbl>
            <w:tblPr>
              <w:tblW w:w="8215" w:type="dxa"/>
              <w:tblInd w:w="69"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tblPr>
            <w:tblGrid>
              <w:gridCol w:w="1021"/>
              <w:gridCol w:w="957"/>
              <w:gridCol w:w="1097"/>
              <w:gridCol w:w="1180"/>
              <w:gridCol w:w="872"/>
              <w:gridCol w:w="1108"/>
              <w:gridCol w:w="1080"/>
              <w:gridCol w:w="900"/>
            </w:tblGrid>
            <w:tr w:rsidR="0001792A" w:rsidRPr="00347A77" w:rsidTr="0001792A">
              <w:tblPrEx>
                <w:tblCellMar>
                  <w:top w:w="0" w:type="dxa"/>
                  <w:bottom w:w="0" w:type="dxa"/>
                </w:tblCellMar>
              </w:tblPrEx>
              <w:trPr>
                <w:trHeight w:val="144"/>
              </w:trPr>
              <w:tc>
                <w:tcPr>
                  <w:tcW w:w="1021" w:type="dxa"/>
                  <w:tcBorders>
                    <w:top w:val="single" w:sz="4" w:space="0" w:color="auto"/>
                    <w:left w:val="single" w:sz="4" w:space="0" w:color="auto"/>
                    <w:bottom w:val="single" w:sz="4" w:space="0" w:color="auto"/>
                    <w:right w:val="single" w:sz="4" w:space="0" w:color="auto"/>
                  </w:tcBorders>
                  <w:vAlign w:val="center"/>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Aksam</w:t>
                  </w:r>
                </w:p>
              </w:tc>
              <w:tc>
                <w:tcPr>
                  <w:tcW w:w="957" w:type="dxa"/>
                  <w:tcBorders>
                    <w:top w:val="single" w:sz="4" w:space="0" w:color="auto"/>
                    <w:left w:val="single" w:sz="4" w:space="0" w:color="auto"/>
                    <w:bottom w:val="single" w:sz="4" w:space="0" w:color="auto"/>
                    <w:right w:val="single" w:sz="4" w:space="0" w:color="auto"/>
                  </w:tcBorders>
                  <w:vAlign w:val="center"/>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Hata kodu</w:t>
                  </w:r>
                </w:p>
              </w:tc>
              <w:tc>
                <w:tcPr>
                  <w:tcW w:w="1097" w:type="dxa"/>
                  <w:tcBorders>
                    <w:top w:val="single" w:sz="4" w:space="0" w:color="auto"/>
                    <w:left w:val="single" w:sz="4" w:space="0" w:color="auto"/>
                    <w:bottom w:val="single" w:sz="4" w:space="0" w:color="auto"/>
                    <w:right w:val="single" w:sz="4" w:space="0" w:color="auto"/>
                  </w:tcBorders>
                  <w:vAlign w:val="center"/>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İzleme stratejisi</w:t>
                  </w:r>
                </w:p>
              </w:tc>
              <w:tc>
                <w:tcPr>
                  <w:tcW w:w="1180" w:type="dxa"/>
                  <w:tcBorders>
                    <w:top w:val="single" w:sz="4" w:space="0" w:color="auto"/>
                    <w:left w:val="single" w:sz="4" w:space="0" w:color="auto"/>
                    <w:bottom w:val="single" w:sz="4" w:space="0" w:color="auto"/>
                    <w:right w:val="single" w:sz="4" w:space="0" w:color="auto"/>
                  </w:tcBorders>
                  <w:vAlign w:val="center"/>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Hata belirleme kriteri</w:t>
                  </w:r>
                </w:p>
              </w:tc>
              <w:tc>
                <w:tcPr>
                  <w:tcW w:w="872" w:type="dxa"/>
                  <w:tcBorders>
                    <w:top w:val="single" w:sz="4" w:space="0" w:color="auto"/>
                    <w:left w:val="single" w:sz="4" w:space="0" w:color="auto"/>
                    <w:bottom w:val="single" w:sz="4" w:space="0" w:color="auto"/>
                    <w:right w:val="single" w:sz="4" w:space="0" w:color="auto"/>
                  </w:tcBorders>
                  <w:vAlign w:val="center"/>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MI çalışma kriteri</w:t>
                  </w:r>
                </w:p>
              </w:tc>
              <w:tc>
                <w:tcPr>
                  <w:tcW w:w="1108" w:type="dxa"/>
                  <w:tcBorders>
                    <w:top w:val="single" w:sz="4" w:space="0" w:color="auto"/>
                    <w:left w:val="single" w:sz="4" w:space="0" w:color="auto"/>
                    <w:bottom w:val="single" w:sz="4" w:space="0" w:color="auto"/>
                    <w:right w:val="single" w:sz="4" w:space="0" w:color="auto"/>
                  </w:tcBorders>
                  <w:vAlign w:val="center"/>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İkincil parametreler</w:t>
                  </w:r>
                </w:p>
              </w:tc>
              <w:tc>
                <w:tcPr>
                  <w:tcW w:w="1080" w:type="dxa"/>
                  <w:tcBorders>
                    <w:top w:val="single" w:sz="4" w:space="0" w:color="auto"/>
                    <w:left w:val="single" w:sz="4" w:space="0" w:color="auto"/>
                    <w:bottom w:val="single" w:sz="4" w:space="0" w:color="auto"/>
                    <w:right w:val="single" w:sz="4" w:space="0" w:color="auto"/>
                  </w:tcBorders>
                  <w:vAlign w:val="center"/>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Ön şartlandırma</w:t>
                  </w:r>
                </w:p>
              </w:tc>
              <w:tc>
                <w:tcPr>
                  <w:tcW w:w="900" w:type="dxa"/>
                  <w:tcBorders>
                    <w:top w:val="single" w:sz="4" w:space="0" w:color="auto"/>
                    <w:left w:val="single" w:sz="4" w:space="0" w:color="auto"/>
                    <w:bottom w:val="single" w:sz="4" w:space="0" w:color="auto"/>
                    <w:right w:val="single" w:sz="4" w:space="0" w:color="auto"/>
                  </w:tcBorders>
                  <w:vAlign w:val="center"/>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Gösterim deneyi</w:t>
                  </w:r>
                </w:p>
              </w:tc>
            </w:tr>
            <w:tr w:rsidR="0001792A" w:rsidRPr="00347A77" w:rsidTr="0001792A">
              <w:tblPrEx>
                <w:tblCellMar>
                  <w:top w:w="0" w:type="dxa"/>
                  <w:bottom w:w="0" w:type="dxa"/>
                </w:tblCellMar>
              </w:tblPrEx>
              <w:trPr>
                <w:trHeight w:val="144"/>
              </w:trPr>
              <w:tc>
                <w:tcPr>
                  <w:tcW w:w="1021"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rPr>
                      <w:rFonts w:ascii="Times New Roman" w:hAnsi="Times New Roman"/>
                      <w:sz w:val="18"/>
                      <w:szCs w:val="18"/>
                    </w:rPr>
                  </w:pPr>
                  <w:r w:rsidRPr="00347A77">
                    <w:rPr>
                      <w:rFonts w:ascii="Times New Roman" w:hAnsi="Times New Roman"/>
                      <w:sz w:val="18"/>
                      <w:szCs w:val="18"/>
                    </w:rPr>
                    <w:t>Katalizör</w:t>
                  </w:r>
                </w:p>
              </w:tc>
              <w:tc>
                <w:tcPr>
                  <w:tcW w:w="957"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rPr>
                      <w:rFonts w:ascii="Times New Roman" w:hAnsi="Times New Roman"/>
                      <w:sz w:val="18"/>
                      <w:szCs w:val="18"/>
                    </w:rPr>
                  </w:pPr>
                  <w:r w:rsidRPr="00347A77">
                    <w:rPr>
                      <w:rFonts w:ascii="Times New Roman" w:hAnsi="Times New Roman"/>
                      <w:sz w:val="18"/>
                      <w:szCs w:val="18"/>
                    </w:rPr>
                    <w:t>P0420</w:t>
                  </w:r>
                </w:p>
              </w:tc>
              <w:tc>
                <w:tcPr>
                  <w:tcW w:w="1097"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rPr>
                      <w:rFonts w:ascii="Times New Roman" w:hAnsi="Times New Roman"/>
                      <w:sz w:val="18"/>
                      <w:szCs w:val="18"/>
                    </w:rPr>
                  </w:pPr>
                  <w:r w:rsidRPr="00347A77">
                    <w:rPr>
                      <w:rFonts w:ascii="Times New Roman" w:hAnsi="Times New Roman"/>
                      <w:sz w:val="18"/>
                      <w:szCs w:val="18"/>
                    </w:rPr>
                    <w:t>Oksijen algılayıcısı</w:t>
                  </w:r>
                </w:p>
                <w:p w:rsidR="0001792A" w:rsidRPr="00347A77" w:rsidRDefault="0001792A" w:rsidP="0001792A">
                  <w:pPr>
                    <w:rPr>
                      <w:rFonts w:ascii="Times New Roman" w:hAnsi="Times New Roman"/>
                      <w:sz w:val="18"/>
                      <w:szCs w:val="18"/>
                    </w:rPr>
                  </w:pPr>
                  <w:r w:rsidRPr="00347A77">
                    <w:rPr>
                      <w:rFonts w:ascii="Times New Roman" w:hAnsi="Times New Roman"/>
                      <w:sz w:val="18"/>
                      <w:szCs w:val="18"/>
                    </w:rPr>
                    <w:t xml:space="preserve">(sensörü) 1 ve 2 </w:t>
                  </w:r>
                </w:p>
                <w:p w:rsidR="0001792A" w:rsidRPr="00347A77" w:rsidRDefault="0001792A" w:rsidP="0001792A">
                  <w:pPr>
                    <w:rPr>
                      <w:rFonts w:ascii="Times New Roman" w:hAnsi="Times New Roman"/>
                      <w:sz w:val="18"/>
                      <w:szCs w:val="18"/>
                    </w:rPr>
                  </w:pPr>
                  <w:r w:rsidRPr="00347A77">
                    <w:rPr>
                      <w:rFonts w:ascii="Times New Roman" w:hAnsi="Times New Roman"/>
                      <w:sz w:val="18"/>
                      <w:szCs w:val="18"/>
                    </w:rPr>
                    <w:t>sinyalleri</w:t>
                  </w:r>
                </w:p>
              </w:tc>
              <w:tc>
                <w:tcPr>
                  <w:tcW w:w="118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rPr>
                      <w:rFonts w:ascii="Times New Roman" w:hAnsi="Times New Roman"/>
                      <w:sz w:val="18"/>
                      <w:szCs w:val="18"/>
                    </w:rPr>
                  </w:pPr>
                  <w:r w:rsidRPr="00347A77">
                    <w:rPr>
                      <w:rFonts w:ascii="Times New Roman" w:hAnsi="Times New Roman"/>
                      <w:sz w:val="18"/>
                      <w:szCs w:val="18"/>
                    </w:rPr>
                    <w:t>Algılayıcı 1 ve algılayıcısı 2 sinyalleri arasındaki fark</w:t>
                  </w:r>
                </w:p>
              </w:tc>
              <w:tc>
                <w:tcPr>
                  <w:tcW w:w="872"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rPr>
                      <w:rFonts w:ascii="Times New Roman" w:hAnsi="Times New Roman"/>
                      <w:sz w:val="18"/>
                      <w:szCs w:val="18"/>
                    </w:rPr>
                  </w:pPr>
                  <w:r w:rsidRPr="00347A77">
                    <w:rPr>
                      <w:rFonts w:ascii="Times New Roman" w:hAnsi="Times New Roman"/>
                      <w:sz w:val="18"/>
                      <w:szCs w:val="18"/>
                    </w:rPr>
                    <w:t>3 üncü çevrim</w:t>
                  </w:r>
                </w:p>
              </w:tc>
              <w:tc>
                <w:tcPr>
                  <w:tcW w:w="1108"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rPr>
                      <w:rFonts w:ascii="Times New Roman" w:hAnsi="Times New Roman"/>
                      <w:sz w:val="18"/>
                      <w:szCs w:val="18"/>
                    </w:rPr>
                  </w:pPr>
                  <w:r w:rsidRPr="00347A77">
                    <w:rPr>
                      <w:rFonts w:ascii="Times New Roman" w:hAnsi="Times New Roman"/>
                      <w:sz w:val="18"/>
                      <w:szCs w:val="18"/>
                    </w:rPr>
                    <w:t>Motor devri,</w:t>
                  </w:r>
                </w:p>
                <w:p w:rsidR="0001792A" w:rsidRPr="00347A77" w:rsidRDefault="0001792A" w:rsidP="0001792A">
                  <w:pPr>
                    <w:rPr>
                      <w:rFonts w:ascii="Times New Roman" w:hAnsi="Times New Roman"/>
                      <w:sz w:val="18"/>
                      <w:szCs w:val="18"/>
                    </w:rPr>
                  </w:pPr>
                  <w:r w:rsidRPr="00347A77">
                    <w:rPr>
                      <w:rFonts w:ascii="Times New Roman" w:hAnsi="Times New Roman"/>
                      <w:sz w:val="18"/>
                      <w:szCs w:val="18"/>
                    </w:rPr>
                    <w:t>motor yükü,</w:t>
                  </w:r>
                </w:p>
                <w:p w:rsidR="0001792A" w:rsidRPr="00347A77" w:rsidRDefault="0001792A" w:rsidP="0001792A">
                  <w:pPr>
                    <w:rPr>
                      <w:rFonts w:ascii="Times New Roman" w:hAnsi="Times New Roman"/>
                      <w:sz w:val="18"/>
                      <w:szCs w:val="18"/>
                    </w:rPr>
                  </w:pPr>
                  <w:r w:rsidRPr="00347A77">
                    <w:rPr>
                      <w:rFonts w:ascii="Times New Roman" w:hAnsi="Times New Roman"/>
                      <w:sz w:val="18"/>
                      <w:szCs w:val="18"/>
                    </w:rPr>
                    <w:t>A/F modu,</w:t>
                  </w:r>
                </w:p>
                <w:p w:rsidR="0001792A" w:rsidRPr="00347A77" w:rsidRDefault="0001792A" w:rsidP="0001792A">
                  <w:pPr>
                    <w:rPr>
                      <w:rFonts w:ascii="Times New Roman" w:hAnsi="Times New Roman"/>
                      <w:sz w:val="18"/>
                      <w:szCs w:val="18"/>
                    </w:rPr>
                  </w:pPr>
                  <w:r w:rsidRPr="00347A77">
                    <w:rPr>
                      <w:rFonts w:ascii="Times New Roman" w:hAnsi="Times New Roman"/>
                      <w:sz w:val="18"/>
                      <w:szCs w:val="18"/>
                    </w:rPr>
                    <w:t>katalizör sıcaklığı</w:t>
                  </w:r>
                </w:p>
              </w:tc>
              <w:tc>
                <w:tcPr>
                  <w:tcW w:w="108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rPr>
                      <w:rFonts w:ascii="Times New Roman" w:hAnsi="Times New Roman"/>
                      <w:sz w:val="18"/>
                      <w:szCs w:val="18"/>
                    </w:rPr>
                  </w:pPr>
                  <w:r w:rsidRPr="00347A77">
                    <w:rPr>
                      <w:rFonts w:ascii="Times New Roman" w:hAnsi="Times New Roman"/>
                      <w:sz w:val="18"/>
                      <w:szCs w:val="18"/>
                    </w:rPr>
                    <w:t>İki Tip I çevrimi</w:t>
                  </w:r>
                </w:p>
              </w:tc>
              <w:tc>
                <w:tcPr>
                  <w:tcW w:w="90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rPr>
                      <w:rFonts w:ascii="Times New Roman" w:hAnsi="Times New Roman"/>
                      <w:sz w:val="18"/>
                      <w:szCs w:val="18"/>
                    </w:rPr>
                  </w:pPr>
                  <w:r w:rsidRPr="00347A77">
                    <w:rPr>
                      <w:rFonts w:ascii="Times New Roman" w:hAnsi="Times New Roman"/>
                      <w:sz w:val="18"/>
                      <w:szCs w:val="18"/>
                    </w:rPr>
                    <w:t>Tip I</w:t>
                  </w:r>
                </w:p>
              </w:tc>
            </w:tr>
          </w:tbl>
          <w:p w:rsidR="0001792A" w:rsidRPr="00347A77" w:rsidRDefault="0001792A" w:rsidP="0001792A">
            <w:pPr>
              <w:spacing w:after="0"/>
              <w:ind w:left="0" w:firstLine="0"/>
              <w:rPr>
                <w:color w:val="auto"/>
                <w:sz w:val="18"/>
                <w:szCs w:val="18"/>
              </w:rPr>
            </w:pPr>
          </w:p>
        </w:tc>
      </w:tr>
      <w:tr w:rsidR="0001792A" w:rsidRPr="00347A77" w:rsidTr="0001792A">
        <w:trPr>
          <w:cantSplit/>
        </w:trPr>
        <w:tc>
          <w:tcPr>
            <w:tcW w:w="1728" w:type="dxa"/>
          </w:tcPr>
          <w:p w:rsidR="0001792A" w:rsidRPr="00347A77" w:rsidRDefault="0001792A" w:rsidP="0001792A">
            <w:pPr>
              <w:tabs>
                <w:tab w:val="left" w:pos="510"/>
                <w:tab w:val="left" w:pos="1080"/>
              </w:tabs>
              <w:spacing w:after="0"/>
              <w:jc w:val="left"/>
              <w:rPr>
                <w:color w:val="auto"/>
                <w:sz w:val="18"/>
                <w:szCs w:val="18"/>
              </w:rPr>
            </w:pPr>
            <w:r w:rsidRPr="00347A77">
              <w:rPr>
                <w:color w:val="auto"/>
                <w:sz w:val="18"/>
                <w:szCs w:val="18"/>
              </w:rPr>
              <w:t xml:space="preserve">3.2.12.2.7.6.4.2. </w:t>
            </w:r>
          </w:p>
          <w:p w:rsidR="0001792A" w:rsidRPr="00347A77" w:rsidRDefault="0001792A" w:rsidP="0001792A">
            <w:pPr>
              <w:spacing w:after="0"/>
              <w:rPr>
                <w:color w:val="auto"/>
                <w:sz w:val="18"/>
                <w:szCs w:val="18"/>
              </w:rPr>
            </w:pPr>
          </w:p>
        </w:tc>
        <w:tc>
          <w:tcPr>
            <w:tcW w:w="8280" w:type="dxa"/>
          </w:tcPr>
          <w:p w:rsidR="0001792A" w:rsidRPr="00347A77" w:rsidRDefault="0001792A" w:rsidP="0001792A">
            <w:pPr>
              <w:pStyle w:val="GvdeMetni"/>
              <w:ind w:left="0" w:firstLine="0"/>
              <w:jc w:val="left"/>
              <w:rPr>
                <w:rFonts w:ascii="Times New Roman" w:hAnsi="Times New Roman"/>
                <w:color w:val="auto"/>
                <w:sz w:val="18"/>
                <w:szCs w:val="18"/>
              </w:rPr>
            </w:pPr>
            <w:r w:rsidRPr="00347A77">
              <w:rPr>
                <w:rFonts w:ascii="Times New Roman" w:hAnsi="Times New Roman"/>
                <w:color w:val="auto"/>
                <w:sz w:val="18"/>
                <w:szCs w:val="18"/>
              </w:rPr>
              <w:t>Ağır hizmet araçlar</w:t>
            </w:r>
          </w:p>
          <w:p w:rsidR="0001792A" w:rsidRPr="00347A77" w:rsidRDefault="0001792A" w:rsidP="0001792A">
            <w:pPr>
              <w:pStyle w:val="GvdeMetni"/>
              <w:ind w:left="0" w:firstLine="0"/>
              <w:jc w:val="left"/>
              <w:rPr>
                <w:rFonts w:ascii="Times New Roman" w:hAnsi="Times New Roman"/>
                <w:color w:val="auto"/>
                <w:sz w:val="18"/>
                <w:szCs w:val="18"/>
              </w:rPr>
            </w:pPr>
          </w:p>
          <w:tbl>
            <w:tblPr>
              <w:tblW w:w="8215" w:type="dxa"/>
              <w:tblInd w:w="69"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tblPr>
            <w:tblGrid>
              <w:gridCol w:w="1195"/>
              <w:gridCol w:w="783"/>
              <w:gridCol w:w="1097"/>
              <w:gridCol w:w="1180"/>
              <w:gridCol w:w="872"/>
              <w:gridCol w:w="1108"/>
              <w:gridCol w:w="1080"/>
              <w:gridCol w:w="900"/>
            </w:tblGrid>
            <w:tr w:rsidR="0001792A" w:rsidRPr="00347A77" w:rsidTr="0001792A">
              <w:tblPrEx>
                <w:tblCellMar>
                  <w:top w:w="0" w:type="dxa"/>
                  <w:bottom w:w="0" w:type="dxa"/>
                </w:tblCellMar>
              </w:tblPrEx>
              <w:trPr>
                <w:trHeight w:val="144"/>
              </w:trPr>
              <w:tc>
                <w:tcPr>
                  <w:tcW w:w="1195" w:type="dxa"/>
                  <w:tcBorders>
                    <w:top w:val="single" w:sz="4" w:space="0" w:color="auto"/>
                    <w:left w:val="single" w:sz="4" w:space="0" w:color="auto"/>
                    <w:bottom w:val="single" w:sz="4" w:space="0" w:color="auto"/>
                    <w:right w:val="single" w:sz="4" w:space="0" w:color="auto"/>
                  </w:tcBorders>
                  <w:vAlign w:val="center"/>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Aksam</w:t>
                  </w:r>
                </w:p>
              </w:tc>
              <w:tc>
                <w:tcPr>
                  <w:tcW w:w="783" w:type="dxa"/>
                  <w:tcBorders>
                    <w:top w:val="single" w:sz="4" w:space="0" w:color="auto"/>
                    <w:left w:val="single" w:sz="4" w:space="0" w:color="auto"/>
                    <w:bottom w:val="single" w:sz="4" w:space="0" w:color="auto"/>
                    <w:right w:val="single" w:sz="4" w:space="0" w:color="auto"/>
                  </w:tcBorders>
                  <w:vAlign w:val="center"/>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Hata kodu</w:t>
                  </w:r>
                </w:p>
              </w:tc>
              <w:tc>
                <w:tcPr>
                  <w:tcW w:w="1097" w:type="dxa"/>
                  <w:tcBorders>
                    <w:top w:val="single" w:sz="4" w:space="0" w:color="auto"/>
                    <w:left w:val="single" w:sz="4" w:space="0" w:color="auto"/>
                    <w:bottom w:val="single" w:sz="4" w:space="0" w:color="auto"/>
                    <w:right w:val="single" w:sz="4" w:space="0" w:color="auto"/>
                  </w:tcBorders>
                  <w:vAlign w:val="center"/>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İzleme stratejisi</w:t>
                  </w:r>
                </w:p>
              </w:tc>
              <w:tc>
                <w:tcPr>
                  <w:tcW w:w="1180" w:type="dxa"/>
                  <w:tcBorders>
                    <w:top w:val="single" w:sz="4" w:space="0" w:color="auto"/>
                    <w:left w:val="single" w:sz="4" w:space="0" w:color="auto"/>
                    <w:bottom w:val="single" w:sz="4" w:space="0" w:color="auto"/>
                    <w:right w:val="single" w:sz="4" w:space="0" w:color="auto"/>
                  </w:tcBorders>
                  <w:vAlign w:val="center"/>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Hata belirleme kriteri</w:t>
                  </w:r>
                </w:p>
              </w:tc>
              <w:tc>
                <w:tcPr>
                  <w:tcW w:w="872" w:type="dxa"/>
                  <w:tcBorders>
                    <w:top w:val="single" w:sz="4" w:space="0" w:color="auto"/>
                    <w:left w:val="single" w:sz="4" w:space="0" w:color="auto"/>
                    <w:bottom w:val="single" w:sz="4" w:space="0" w:color="auto"/>
                    <w:right w:val="single" w:sz="4" w:space="0" w:color="auto"/>
                  </w:tcBorders>
                  <w:vAlign w:val="center"/>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MI çalışma kriteri</w:t>
                  </w:r>
                </w:p>
              </w:tc>
              <w:tc>
                <w:tcPr>
                  <w:tcW w:w="1108" w:type="dxa"/>
                  <w:tcBorders>
                    <w:top w:val="single" w:sz="4" w:space="0" w:color="auto"/>
                    <w:left w:val="single" w:sz="4" w:space="0" w:color="auto"/>
                    <w:bottom w:val="single" w:sz="4" w:space="0" w:color="auto"/>
                    <w:right w:val="single" w:sz="4" w:space="0" w:color="auto"/>
                  </w:tcBorders>
                  <w:vAlign w:val="center"/>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İkincil parametreler</w:t>
                  </w:r>
                </w:p>
              </w:tc>
              <w:tc>
                <w:tcPr>
                  <w:tcW w:w="1080" w:type="dxa"/>
                  <w:tcBorders>
                    <w:top w:val="single" w:sz="4" w:space="0" w:color="auto"/>
                    <w:left w:val="single" w:sz="4" w:space="0" w:color="auto"/>
                    <w:bottom w:val="single" w:sz="4" w:space="0" w:color="auto"/>
                    <w:right w:val="single" w:sz="4" w:space="0" w:color="auto"/>
                  </w:tcBorders>
                  <w:vAlign w:val="center"/>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Ön şartlandırma</w:t>
                  </w:r>
                </w:p>
              </w:tc>
              <w:tc>
                <w:tcPr>
                  <w:tcW w:w="900" w:type="dxa"/>
                  <w:tcBorders>
                    <w:top w:val="single" w:sz="4" w:space="0" w:color="auto"/>
                    <w:left w:val="single" w:sz="4" w:space="0" w:color="auto"/>
                    <w:bottom w:val="single" w:sz="4" w:space="0" w:color="auto"/>
                    <w:right w:val="single" w:sz="4" w:space="0" w:color="auto"/>
                  </w:tcBorders>
                  <w:vAlign w:val="center"/>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Gösterim deneyi</w:t>
                  </w:r>
                </w:p>
              </w:tc>
            </w:tr>
            <w:tr w:rsidR="0001792A" w:rsidRPr="00347A77" w:rsidTr="0001792A">
              <w:tblPrEx>
                <w:tblCellMar>
                  <w:top w:w="0" w:type="dxa"/>
                  <w:bottom w:w="0" w:type="dxa"/>
                </w:tblCellMar>
              </w:tblPrEx>
              <w:trPr>
                <w:trHeight w:val="144"/>
              </w:trPr>
              <w:tc>
                <w:tcPr>
                  <w:tcW w:w="1195"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rPr>
                      <w:rFonts w:ascii="Times New Roman" w:hAnsi="Times New Roman"/>
                      <w:sz w:val="18"/>
                      <w:szCs w:val="18"/>
                    </w:rPr>
                  </w:pPr>
                  <w:r w:rsidRPr="00347A77">
                    <w:rPr>
                      <w:rFonts w:ascii="Times New Roman" w:hAnsi="Times New Roman"/>
                      <w:sz w:val="18"/>
                      <w:szCs w:val="18"/>
                    </w:rPr>
                    <w:t>SCR Katalizörü</w:t>
                  </w:r>
                </w:p>
              </w:tc>
              <w:tc>
                <w:tcPr>
                  <w:tcW w:w="783"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rPr>
                      <w:rFonts w:ascii="Times New Roman" w:hAnsi="Times New Roman"/>
                      <w:sz w:val="18"/>
                      <w:szCs w:val="18"/>
                    </w:rPr>
                  </w:pPr>
                  <w:r w:rsidRPr="00347A77">
                    <w:rPr>
                      <w:rFonts w:ascii="Times New Roman" w:hAnsi="Times New Roman"/>
                      <w:sz w:val="18"/>
                      <w:szCs w:val="18"/>
                    </w:rPr>
                    <w:t>Pxxx</w:t>
                  </w:r>
                </w:p>
              </w:tc>
              <w:tc>
                <w:tcPr>
                  <w:tcW w:w="1097"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rPr>
                      <w:rFonts w:ascii="Times New Roman" w:hAnsi="Times New Roman"/>
                      <w:sz w:val="18"/>
                      <w:szCs w:val="18"/>
                    </w:rPr>
                  </w:pPr>
                  <w:r w:rsidRPr="00347A77">
                    <w:rPr>
                      <w:rFonts w:ascii="Times New Roman" w:hAnsi="Times New Roman"/>
                      <w:sz w:val="18"/>
                      <w:szCs w:val="18"/>
                    </w:rPr>
                    <w:t>NO</w:t>
                  </w:r>
                  <w:r w:rsidRPr="00347A77">
                    <w:rPr>
                      <w:rFonts w:ascii="Times New Roman" w:hAnsi="Times New Roman"/>
                      <w:sz w:val="18"/>
                      <w:szCs w:val="18"/>
                      <w:vertAlign w:val="subscript"/>
                    </w:rPr>
                    <w:t>x</w:t>
                  </w:r>
                  <w:r w:rsidRPr="00347A77">
                    <w:rPr>
                      <w:rFonts w:ascii="Times New Roman" w:hAnsi="Times New Roman"/>
                      <w:sz w:val="18"/>
                      <w:szCs w:val="18"/>
                    </w:rPr>
                    <w:t xml:space="preserve"> algılayıcısı </w:t>
                  </w:r>
                </w:p>
                <w:p w:rsidR="0001792A" w:rsidRPr="00347A77" w:rsidRDefault="0001792A" w:rsidP="0001792A">
                  <w:pPr>
                    <w:rPr>
                      <w:rFonts w:ascii="Times New Roman" w:hAnsi="Times New Roman"/>
                      <w:sz w:val="18"/>
                      <w:szCs w:val="18"/>
                    </w:rPr>
                  </w:pPr>
                  <w:r w:rsidRPr="00347A77">
                    <w:rPr>
                      <w:rFonts w:ascii="Times New Roman" w:hAnsi="Times New Roman"/>
                      <w:sz w:val="18"/>
                      <w:szCs w:val="18"/>
                    </w:rPr>
                    <w:t xml:space="preserve">(sensörü) 1 ve 2 </w:t>
                  </w:r>
                </w:p>
                <w:p w:rsidR="0001792A" w:rsidRPr="00347A77" w:rsidRDefault="0001792A" w:rsidP="0001792A">
                  <w:pPr>
                    <w:rPr>
                      <w:rFonts w:ascii="Times New Roman" w:hAnsi="Times New Roman"/>
                      <w:sz w:val="18"/>
                      <w:szCs w:val="18"/>
                    </w:rPr>
                  </w:pPr>
                  <w:r w:rsidRPr="00347A77">
                    <w:rPr>
                      <w:rFonts w:ascii="Times New Roman" w:hAnsi="Times New Roman"/>
                      <w:sz w:val="18"/>
                      <w:szCs w:val="18"/>
                    </w:rPr>
                    <w:t>sinyalleri</w:t>
                  </w:r>
                </w:p>
              </w:tc>
              <w:tc>
                <w:tcPr>
                  <w:tcW w:w="118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rPr>
                      <w:rFonts w:ascii="Times New Roman" w:hAnsi="Times New Roman"/>
                      <w:sz w:val="18"/>
                      <w:szCs w:val="18"/>
                    </w:rPr>
                  </w:pPr>
                  <w:r w:rsidRPr="00347A77">
                    <w:rPr>
                      <w:rFonts w:ascii="Times New Roman" w:hAnsi="Times New Roman"/>
                      <w:sz w:val="18"/>
                      <w:szCs w:val="18"/>
                    </w:rPr>
                    <w:t>Algılayıcı 1 ve algılayıcı 2 sinyalleri arasındaki fark</w:t>
                  </w:r>
                </w:p>
              </w:tc>
              <w:tc>
                <w:tcPr>
                  <w:tcW w:w="872"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rPr>
                      <w:rFonts w:ascii="Times New Roman" w:hAnsi="Times New Roman"/>
                      <w:sz w:val="18"/>
                      <w:szCs w:val="18"/>
                    </w:rPr>
                  </w:pPr>
                  <w:r w:rsidRPr="00347A77">
                    <w:rPr>
                      <w:rFonts w:ascii="Times New Roman" w:hAnsi="Times New Roman"/>
                      <w:sz w:val="18"/>
                      <w:szCs w:val="18"/>
                    </w:rPr>
                    <w:t>3 üncü çevrim</w:t>
                  </w:r>
                </w:p>
              </w:tc>
              <w:tc>
                <w:tcPr>
                  <w:tcW w:w="1108"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rPr>
                      <w:rFonts w:ascii="Times New Roman" w:hAnsi="Times New Roman"/>
                      <w:sz w:val="18"/>
                      <w:szCs w:val="18"/>
                    </w:rPr>
                  </w:pPr>
                  <w:r w:rsidRPr="00347A77">
                    <w:rPr>
                      <w:rFonts w:ascii="Times New Roman" w:hAnsi="Times New Roman"/>
                      <w:sz w:val="18"/>
                      <w:szCs w:val="18"/>
                    </w:rPr>
                    <w:t>Motor devri,</w:t>
                  </w:r>
                </w:p>
                <w:p w:rsidR="0001792A" w:rsidRPr="00347A77" w:rsidRDefault="0001792A" w:rsidP="0001792A">
                  <w:pPr>
                    <w:rPr>
                      <w:rFonts w:ascii="Times New Roman" w:hAnsi="Times New Roman"/>
                      <w:sz w:val="18"/>
                      <w:szCs w:val="18"/>
                    </w:rPr>
                  </w:pPr>
                  <w:r w:rsidRPr="00347A77">
                    <w:rPr>
                      <w:rFonts w:ascii="Times New Roman" w:hAnsi="Times New Roman"/>
                      <w:sz w:val="18"/>
                      <w:szCs w:val="18"/>
                    </w:rPr>
                    <w:t>motor yükü,</w:t>
                  </w:r>
                </w:p>
                <w:p w:rsidR="0001792A" w:rsidRPr="00347A77" w:rsidRDefault="0001792A" w:rsidP="0001792A">
                  <w:pPr>
                    <w:rPr>
                      <w:rFonts w:ascii="Times New Roman" w:hAnsi="Times New Roman"/>
                      <w:sz w:val="18"/>
                      <w:szCs w:val="18"/>
                    </w:rPr>
                  </w:pPr>
                  <w:r w:rsidRPr="00347A77">
                    <w:rPr>
                      <w:rFonts w:ascii="Times New Roman" w:hAnsi="Times New Roman"/>
                      <w:sz w:val="18"/>
                      <w:szCs w:val="18"/>
                    </w:rPr>
                    <w:t>katalizör sıcaklığı</w:t>
                  </w:r>
                </w:p>
                <w:p w:rsidR="0001792A" w:rsidRPr="00347A77" w:rsidRDefault="0001792A" w:rsidP="0001792A">
                  <w:pPr>
                    <w:rPr>
                      <w:rFonts w:ascii="Times New Roman" w:hAnsi="Times New Roman"/>
                      <w:sz w:val="18"/>
                      <w:szCs w:val="18"/>
                    </w:rPr>
                  </w:pPr>
                  <w:r w:rsidRPr="00347A77">
                    <w:rPr>
                      <w:rFonts w:ascii="Times New Roman" w:hAnsi="Times New Roman"/>
                      <w:sz w:val="18"/>
                      <w:szCs w:val="18"/>
                    </w:rPr>
                    <w:t>ayıraçın faaliyeti</w:t>
                  </w:r>
                </w:p>
              </w:tc>
              <w:tc>
                <w:tcPr>
                  <w:tcW w:w="108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rPr>
                      <w:rFonts w:ascii="Times New Roman" w:hAnsi="Times New Roman"/>
                      <w:sz w:val="18"/>
                      <w:szCs w:val="18"/>
                    </w:rPr>
                  </w:pPr>
                  <w:r w:rsidRPr="00347A77">
                    <w:rPr>
                      <w:rFonts w:ascii="Times New Roman" w:hAnsi="Times New Roman"/>
                      <w:sz w:val="18"/>
                      <w:szCs w:val="18"/>
                    </w:rPr>
                    <w:t>Üç OBD deney çevrimi (3 kısa ESC çevrimi)</w:t>
                  </w:r>
                </w:p>
              </w:tc>
              <w:tc>
                <w:tcPr>
                  <w:tcW w:w="90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rPr>
                      <w:rFonts w:ascii="Times New Roman" w:hAnsi="Times New Roman"/>
                      <w:sz w:val="18"/>
                      <w:szCs w:val="18"/>
                    </w:rPr>
                  </w:pPr>
                  <w:r w:rsidRPr="00347A77">
                    <w:rPr>
                      <w:rFonts w:ascii="Times New Roman" w:hAnsi="Times New Roman"/>
                      <w:sz w:val="18"/>
                      <w:szCs w:val="18"/>
                    </w:rPr>
                    <w:t>OBD deney çevrimi (kısa ESC çevrimi)</w:t>
                  </w:r>
                </w:p>
              </w:tc>
            </w:tr>
          </w:tbl>
          <w:p w:rsidR="0001792A" w:rsidRPr="00347A77" w:rsidRDefault="0001792A" w:rsidP="0001792A">
            <w:pPr>
              <w:pStyle w:val="GvdeMetni"/>
              <w:ind w:left="0" w:firstLine="0"/>
              <w:jc w:val="left"/>
              <w:rPr>
                <w:rFonts w:ascii="Times New Roman" w:hAnsi="Times New Roman"/>
                <w:color w:val="auto"/>
                <w:sz w:val="18"/>
                <w:szCs w:val="18"/>
              </w:rPr>
            </w:pPr>
          </w:p>
          <w:p w:rsidR="0001792A" w:rsidRPr="00347A77" w:rsidRDefault="0001792A" w:rsidP="0001792A">
            <w:pPr>
              <w:spacing w:after="0"/>
              <w:ind w:left="0" w:firstLine="0"/>
              <w:rPr>
                <w:color w:val="auto"/>
                <w:sz w:val="18"/>
                <w:szCs w:val="18"/>
              </w:rPr>
            </w:pPr>
          </w:p>
        </w:tc>
      </w:tr>
      <w:tr w:rsidR="0001792A" w:rsidRPr="00347A77" w:rsidTr="0001792A">
        <w:trPr>
          <w:cantSplit/>
        </w:trPr>
        <w:tc>
          <w:tcPr>
            <w:tcW w:w="1728" w:type="dxa"/>
          </w:tcPr>
          <w:p w:rsidR="0001792A" w:rsidRPr="00347A77" w:rsidRDefault="0001792A" w:rsidP="0001792A">
            <w:pPr>
              <w:tabs>
                <w:tab w:val="left" w:pos="510"/>
                <w:tab w:val="left" w:pos="1080"/>
              </w:tabs>
              <w:spacing w:after="0"/>
              <w:jc w:val="left"/>
              <w:rPr>
                <w:snapToGrid w:val="0"/>
                <w:color w:val="auto"/>
                <w:sz w:val="18"/>
                <w:szCs w:val="18"/>
              </w:rPr>
            </w:pPr>
            <w:r w:rsidRPr="00347A77">
              <w:rPr>
                <w:snapToGrid w:val="0"/>
                <w:color w:val="auto"/>
                <w:sz w:val="18"/>
                <w:szCs w:val="18"/>
              </w:rPr>
              <w:t xml:space="preserve">3.2.12.2.8. </w:t>
            </w:r>
            <w:r w:rsidRPr="00347A77">
              <w:rPr>
                <w:color w:val="auto"/>
                <w:sz w:val="18"/>
                <w:szCs w:val="18"/>
              </w:rPr>
              <w:t xml:space="preserve"> </w:t>
            </w:r>
            <w:r w:rsidRPr="00347A77">
              <w:rPr>
                <w:snapToGrid w:val="0"/>
                <w:color w:val="auto"/>
                <w:sz w:val="18"/>
                <w:szCs w:val="18"/>
              </w:rPr>
              <w:t xml:space="preserve"> </w:t>
            </w:r>
          </w:p>
          <w:p w:rsidR="0001792A" w:rsidRPr="00347A77" w:rsidRDefault="0001792A" w:rsidP="0001792A">
            <w:pPr>
              <w:spacing w:after="0"/>
              <w:rPr>
                <w:color w:val="auto"/>
                <w:sz w:val="18"/>
                <w:szCs w:val="18"/>
              </w:rPr>
            </w:pPr>
          </w:p>
        </w:tc>
        <w:tc>
          <w:tcPr>
            <w:tcW w:w="8280" w:type="dxa"/>
          </w:tcPr>
          <w:p w:rsidR="0001792A" w:rsidRPr="00347A77" w:rsidRDefault="0001792A" w:rsidP="0001792A">
            <w:pPr>
              <w:pStyle w:val="NumLongInd0Level"/>
              <w:spacing w:after="0"/>
              <w:ind w:left="0" w:firstLine="0"/>
              <w:jc w:val="left"/>
              <w:rPr>
                <w:snapToGrid w:val="0"/>
                <w:color w:val="auto"/>
                <w:sz w:val="18"/>
                <w:szCs w:val="18"/>
                <w:lang w:val="tr-TR"/>
              </w:rPr>
            </w:pPr>
            <w:r w:rsidRPr="00347A77">
              <w:rPr>
                <w:snapToGrid w:val="0"/>
                <w:color w:val="auto"/>
                <w:sz w:val="18"/>
                <w:szCs w:val="18"/>
                <w:lang w:val="tr-TR"/>
              </w:rPr>
              <w:t>Diğer sistemler (tanımı ve çalışması)………………………………….........................................</w:t>
            </w:r>
          </w:p>
          <w:p w:rsidR="0001792A" w:rsidRPr="00347A77" w:rsidRDefault="0001792A" w:rsidP="0001792A">
            <w:pPr>
              <w:spacing w:after="0"/>
              <w:ind w:left="0" w:firstLine="0"/>
              <w:rPr>
                <w:color w:val="auto"/>
                <w:sz w:val="18"/>
                <w:szCs w:val="18"/>
              </w:rPr>
            </w:pPr>
          </w:p>
        </w:tc>
      </w:tr>
      <w:tr w:rsidR="0001792A" w:rsidRPr="00347A77" w:rsidTr="0001792A">
        <w:trPr>
          <w:cantSplit/>
        </w:trPr>
        <w:tc>
          <w:tcPr>
            <w:tcW w:w="1728" w:type="dxa"/>
          </w:tcPr>
          <w:p w:rsidR="0001792A" w:rsidRPr="00347A77" w:rsidRDefault="0001792A" w:rsidP="0001792A">
            <w:pPr>
              <w:tabs>
                <w:tab w:val="left" w:pos="510"/>
                <w:tab w:val="left" w:pos="1080"/>
              </w:tabs>
              <w:spacing w:after="0"/>
              <w:jc w:val="left"/>
              <w:rPr>
                <w:snapToGrid w:val="0"/>
                <w:color w:val="auto"/>
                <w:sz w:val="18"/>
                <w:szCs w:val="18"/>
              </w:rPr>
            </w:pPr>
            <w:r w:rsidRPr="00347A77">
              <w:rPr>
                <w:color w:val="auto"/>
                <w:sz w:val="18"/>
                <w:szCs w:val="18"/>
              </w:rPr>
              <w:t xml:space="preserve">3.2.12.2.9.    </w:t>
            </w:r>
            <w:r w:rsidRPr="00347A77">
              <w:rPr>
                <w:snapToGrid w:val="0"/>
                <w:color w:val="auto"/>
                <w:sz w:val="18"/>
                <w:szCs w:val="18"/>
              </w:rPr>
              <w:t xml:space="preserve"> </w:t>
            </w:r>
          </w:p>
          <w:p w:rsidR="0001792A" w:rsidRPr="00347A77" w:rsidRDefault="0001792A" w:rsidP="0001792A">
            <w:pPr>
              <w:spacing w:after="0"/>
              <w:rPr>
                <w:color w:val="auto"/>
                <w:sz w:val="18"/>
                <w:szCs w:val="18"/>
              </w:rPr>
            </w:pPr>
          </w:p>
        </w:tc>
        <w:tc>
          <w:tcPr>
            <w:tcW w:w="8280" w:type="dxa"/>
          </w:tcPr>
          <w:p w:rsidR="0001792A" w:rsidRPr="00347A77" w:rsidRDefault="0001792A" w:rsidP="0001792A">
            <w:pPr>
              <w:pStyle w:val="NumLongInd0Level"/>
              <w:spacing w:after="0"/>
              <w:ind w:left="0" w:firstLine="0"/>
              <w:jc w:val="left"/>
              <w:rPr>
                <w:color w:val="auto"/>
                <w:sz w:val="18"/>
                <w:szCs w:val="18"/>
                <w:lang w:val="tr-TR"/>
              </w:rPr>
            </w:pPr>
            <w:r w:rsidRPr="00347A77">
              <w:rPr>
                <w:color w:val="auto"/>
                <w:sz w:val="18"/>
                <w:szCs w:val="18"/>
                <w:lang w:val="tr-TR"/>
              </w:rPr>
              <w:t>Tork sınırlayıcı : evet/hayır (</w:t>
            </w:r>
            <w:r w:rsidRPr="00347A77">
              <w:rPr>
                <w:color w:val="auto"/>
                <w:sz w:val="18"/>
                <w:szCs w:val="18"/>
                <w:vertAlign w:val="superscript"/>
                <w:lang w:val="tr-TR"/>
              </w:rPr>
              <w:t>1</w:t>
            </w:r>
            <w:r w:rsidRPr="00347A77">
              <w:rPr>
                <w:color w:val="auto"/>
                <w:sz w:val="18"/>
                <w:szCs w:val="18"/>
                <w:lang w:val="tr-TR"/>
              </w:rPr>
              <w:t>)</w:t>
            </w:r>
          </w:p>
          <w:p w:rsidR="0001792A" w:rsidRPr="00347A77" w:rsidRDefault="0001792A" w:rsidP="0001792A">
            <w:pPr>
              <w:spacing w:after="0"/>
              <w:ind w:left="0" w:firstLine="0"/>
              <w:rPr>
                <w:color w:val="auto"/>
                <w:sz w:val="18"/>
                <w:szCs w:val="18"/>
              </w:rPr>
            </w:pPr>
          </w:p>
        </w:tc>
      </w:tr>
      <w:tr w:rsidR="0001792A" w:rsidRPr="00347A77" w:rsidTr="0001792A">
        <w:trPr>
          <w:cantSplit/>
        </w:trPr>
        <w:tc>
          <w:tcPr>
            <w:tcW w:w="1728" w:type="dxa"/>
          </w:tcPr>
          <w:p w:rsidR="0001792A" w:rsidRPr="00347A77" w:rsidRDefault="0001792A" w:rsidP="0001792A">
            <w:pPr>
              <w:tabs>
                <w:tab w:val="left" w:pos="510"/>
                <w:tab w:val="left" w:pos="1080"/>
              </w:tabs>
              <w:spacing w:after="0"/>
              <w:jc w:val="left"/>
              <w:rPr>
                <w:snapToGrid w:val="0"/>
                <w:color w:val="auto"/>
                <w:sz w:val="18"/>
                <w:szCs w:val="18"/>
              </w:rPr>
            </w:pPr>
            <w:r w:rsidRPr="00347A77">
              <w:rPr>
                <w:color w:val="auto"/>
                <w:sz w:val="18"/>
                <w:szCs w:val="18"/>
              </w:rPr>
              <w:t xml:space="preserve">3.2.12.2.9.1. </w:t>
            </w:r>
            <w:r w:rsidRPr="00347A77">
              <w:rPr>
                <w:snapToGrid w:val="0"/>
                <w:color w:val="auto"/>
                <w:sz w:val="18"/>
                <w:szCs w:val="18"/>
              </w:rPr>
              <w:t xml:space="preserve">    </w:t>
            </w:r>
          </w:p>
          <w:p w:rsidR="0001792A" w:rsidRPr="00347A77" w:rsidRDefault="0001792A" w:rsidP="0001792A">
            <w:pPr>
              <w:spacing w:after="0"/>
              <w:rPr>
                <w:color w:val="auto"/>
                <w:sz w:val="18"/>
                <w:szCs w:val="18"/>
              </w:rPr>
            </w:pPr>
          </w:p>
        </w:tc>
        <w:tc>
          <w:tcPr>
            <w:tcW w:w="8280" w:type="dxa"/>
          </w:tcPr>
          <w:p w:rsidR="0001792A" w:rsidRPr="00347A77" w:rsidRDefault="0001792A" w:rsidP="0001792A">
            <w:pPr>
              <w:tabs>
                <w:tab w:val="left" w:pos="540"/>
              </w:tabs>
              <w:autoSpaceDE w:val="0"/>
              <w:autoSpaceDN w:val="0"/>
              <w:adjustRightInd w:val="0"/>
              <w:spacing w:after="0"/>
              <w:ind w:left="0" w:firstLine="0"/>
              <w:jc w:val="left"/>
              <w:rPr>
                <w:color w:val="auto"/>
                <w:sz w:val="18"/>
                <w:szCs w:val="18"/>
              </w:rPr>
            </w:pPr>
            <w:r w:rsidRPr="00347A77">
              <w:rPr>
                <w:color w:val="auto"/>
                <w:sz w:val="18"/>
                <w:szCs w:val="18"/>
              </w:rPr>
              <w:t>Tork sınırlayıcının faaliyetinin açıklaması  (sadece ağır hizmet araçlarda):……</w:t>
            </w:r>
          </w:p>
          <w:p w:rsidR="0001792A" w:rsidRPr="00347A77" w:rsidRDefault="0001792A" w:rsidP="0001792A">
            <w:pPr>
              <w:spacing w:after="0"/>
              <w:ind w:left="0" w:firstLine="0"/>
              <w:rPr>
                <w:color w:val="auto"/>
                <w:sz w:val="18"/>
                <w:szCs w:val="18"/>
              </w:rPr>
            </w:pPr>
          </w:p>
        </w:tc>
      </w:tr>
      <w:tr w:rsidR="0001792A" w:rsidRPr="00347A77" w:rsidTr="0001792A">
        <w:trPr>
          <w:cantSplit/>
        </w:trPr>
        <w:tc>
          <w:tcPr>
            <w:tcW w:w="1728" w:type="dxa"/>
          </w:tcPr>
          <w:p w:rsidR="0001792A" w:rsidRPr="00347A77" w:rsidRDefault="0001792A" w:rsidP="0001792A">
            <w:pPr>
              <w:tabs>
                <w:tab w:val="left" w:pos="510"/>
                <w:tab w:val="left" w:pos="1080"/>
              </w:tabs>
              <w:spacing w:after="0"/>
              <w:jc w:val="left"/>
              <w:rPr>
                <w:snapToGrid w:val="0"/>
                <w:color w:val="auto"/>
                <w:sz w:val="18"/>
                <w:szCs w:val="18"/>
              </w:rPr>
            </w:pPr>
            <w:r w:rsidRPr="00347A77">
              <w:rPr>
                <w:color w:val="auto"/>
                <w:sz w:val="18"/>
                <w:szCs w:val="18"/>
              </w:rPr>
              <w:t xml:space="preserve">3.2.12.2.9.2. </w:t>
            </w:r>
            <w:r w:rsidRPr="00347A77">
              <w:rPr>
                <w:snapToGrid w:val="0"/>
                <w:color w:val="auto"/>
                <w:sz w:val="18"/>
                <w:szCs w:val="18"/>
              </w:rPr>
              <w:t xml:space="preserve"> </w:t>
            </w:r>
          </w:p>
          <w:p w:rsidR="0001792A" w:rsidRPr="00347A77" w:rsidRDefault="0001792A" w:rsidP="0001792A">
            <w:pPr>
              <w:spacing w:after="0"/>
              <w:rPr>
                <w:color w:val="auto"/>
                <w:sz w:val="18"/>
                <w:szCs w:val="18"/>
              </w:rPr>
            </w:pPr>
          </w:p>
        </w:tc>
        <w:tc>
          <w:tcPr>
            <w:tcW w:w="8280" w:type="dxa"/>
          </w:tcPr>
          <w:p w:rsidR="0001792A" w:rsidRPr="00347A77" w:rsidRDefault="0001792A" w:rsidP="0001792A">
            <w:pPr>
              <w:tabs>
                <w:tab w:val="left" w:pos="540"/>
              </w:tabs>
              <w:autoSpaceDE w:val="0"/>
              <w:autoSpaceDN w:val="0"/>
              <w:adjustRightInd w:val="0"/>
              <w:spacing w:after="0"/>
              <w:ind w:left="0" w:firstLine="0"/>
              <w:jc w:val="left"/>
              <w:rPr>
                <w:color w:val="auto"/>
                <w:sz w:val="18"/>
                <w:szCs w:val="18"/>
              </w:rPr>
            </w:pPr>
            <w:r w:rsidRPr="00347A77">
              <w:rPr>
                <w:color w:val="auto"/>
                <w:sz w:val="18"/>
                <w:szCs w:val="18"/>
              </w:rPr>
              <w:t>Tam yük eğrisi sınırlamasının açıklaması (sadece ağır hizmet araçlarda):……</w:t>
            </w:r>
          </w:p>
          <w:p w:rsidR="0001792A" w:rsidRPr="00347A77" w:rsidRDefault="0001792A" w:rsidP="0001792A">
            <w:pPr>
              <w:spacing w:after="0"/>
              <w:ind w:left="0" w:firstLine="0"/>
              <w:rPr>
                <w:color w:val="auto"/>
                <w:sz w:val="18"/>
                <w:szCs w:val="18"/>
              </w:rPr>
            </w:pPr>
          </w:p>
        </w:tc>
      </w:tr>
      <w:tr w:rsidR="0001792A" w:rsidRPr="00347A77" w:rsidTr="0001792A">
        <w:trPr>
          <w:cantSplit/>
        </w:trPr>
        <w:tc>
          <w:tcPr>
            <w:tcW w:w="1728" w:type="dxa"/>
          </w:tcPr>
          <w:p w:rsidR="0001792A" w:rsidRPr="00347A77" w:rsidRDefault="0001792A" w:rsidP="0001792A">
            <w:pPr>
              <w:tabs>
                <w:tab w:val="left" w:pos="510"/>
                <w:tab w:val="left" w:pos="1080"/>
              </w:tabs>
              <w:spacing w:after="0"/>
              <w:jc w:val="left"/>
              <w:rPr>
                <w:snapToGrid w:val="0"/>
                <w:color w:val="auto"/>
                <w:sz w:val="18"/>
                <w:szCs w:val="18"/>
              </w:rPr>
            </w:pPr>
            <w:r w:rsidRPr="00347A77">
              <w:rPr>
                <w:color w:val="auto"/>
                <w:sz w:val="18"/>
                <w:szCs w:val="18"/>
              </w:rPr>
              <w:t xml:space="preserve">3.2.13.  </w:t>
            </w:r>
            <w:r w:rsidRPr="00347A77">
              <w:rPr>
                <w:snapToGrid w:val="0"/>
                <w:color w:val="auto"/>
                <w:sz w:val="18"/>
                <w:szCs w:val="18"/>
              </w:rPr>
              <w:t xml:space="preserve">           </w:t>
            </w:r>
          </w:p>
          <w:p w:rsidR="0001792A" w:rsidRPr="00347A77" w:rsidRDefault="0001792A" w:rsidP="0001792A">
            <w:pPr>
              <w:spacing w:after="0"/>
              <w:rPr>
                <w:color w:val="auto"/>
                <w:sz w:val="18"/>
                <w:szCs w:val="18"/>
              </w:rPr>
            </w:pPr>
          </w:p>
        </w:tc>
        <w:tc>
          <w:tcPr>
            <w:tcW w:w="8280" w:type="dxa"/>
          </w:tcPr>
          <w:p w:rsidR="0001792A" w:rsidRPr="00347A77" w:rsidRDefault="0001792A" w:rsidP="0001792A">
            <w:pPr>
              <w:pStyle w:val="NumLongInd0Level"/>
              <w:spacing w:after="0"/>
              <w:ind w:left="0" w:firstLine="0"/>
              <w:jc w:val="left"/>
              <w:rPr>
                <w:color w:val="auto"/>
                <w:sz w:val="18"/>
                <w:szCs w:val="18"/>
                <w:lang w:val="tr-TR"/>
              </w:rPr>
            </w:pPr>
            <w:r w:rsidRPr="00347A77">
              <w:rPr>
                <w:i/>
                <w:color w:val="auto"/>
                <w:sz w:val="18"/>
                <w:szCs w:val="18"/>
                <w:lang w:val="tr-TR"/>
              </w:rPr>
              <w:t xml:space="preserve">Duman opasitesi </w:t>
            </w:r>
            <w:r w:rsidRPr="00347A77">
              <w:rPr>
                <w:color w:val="auto"/>
                <w:sz w:val="18"/>
                <w:szCs w:val="18"/>
                <w:lang w:val="tr-TR"/>
              </w:rPr>
              <w:t xml:space="preserve"> (absorpsiyon katsayısı)</w:t>
            </w:r>
          </w:p>
          <w:p w:rsidR="0001792A" w:rsidRPr="00347A77" w:rsidRDefault="0001792A" w:rsidP="0001792A">
            <w:pPr>
              <w:spacing w:after="0"/>
              <w:ind w:left="0" w:firstLine="0"/>
              <w:rPr>
                <w:color w:val="auto"/>
                <w:sz w:val="18"/>
                <w:szCs w:val="18"/>
              </w:rPr>
            </w:pPr>
          </w:p>
        </w:tc>
      </w:tr>
      <w:tr w:rsidR="0001792A" w:rsidRPr="00347A77" w:rsidTr="0001792A">
        <w:trPr>
          <w:cantSplit/>
        </w:trPr>
        <w:tc>
          <w:tcPr>
            <w:tcW w:w="1728" w:type="dxa"/>
          </w:tcPr>
          <w:p w:rsidR="0001792A" w:rsidRPr="00347A77" w:rsidRDefault="0001792A" w:rsidP="0001792A">
            <w:pPr>
              <w:tabs>
                <w:tab w:val="left" w:pos="510"/>
                <w:tab w:val="left" w:pos="1080"/>
              </w:tabs>
              <w:spacing w:after="0"/>
              <w:jc w:val="left"/>
              <w:rPr>
                <w:snapToGrid w:val="0"/>
                <w:color w:val="auto"/>
                <w:sz w:val="18"/>
                <w:szCs w:val="18"/>
              </w:rPr>
            </w:pPr>
            <w:r w:rsidRPr="00347A77">
              <w:rPr>
                <w:color w:val="auto"/>
                <w:sz w:val="18"/>
                <w:szCs w:val="18"/>
              </w:rPr>
              <w:t xml:space="preserve">3.2.13.1. </w:t>
            </w:r>
            <w:r w:rsidRPr="00347A77">
              <w:rPr>
                <w:snapToGrid w:val="0"/>
                <w:color w:val="auto"/>
                <w:sz w:val="18"/>
                <w:szCs w:val="18"/>
              </w:rPr>
              <w:t xml:space="preserve">   </w:t>
            </w:r>
          </w:p>
          <w:p w:rsidR="0001792A" w:rsidRPr="00347A77" w:rsidRDefault="0001792A" w:rsidP="0001792A">
            <w:pPr>
              <w:spacing w:after="0"/>
              <w:rPr>
                <w:color w:val="auto"/>
                <w:sz w:val="18"/>
                <w:szCs w:val="18"/>
              </w:rPr>
            </w:pPr>
          </w:p>
        </w:tc>
        <w:tc>
          <w:tcPr>
            <w:tcW w:w="8280" w:type="dxa"/>
          </w:tcPr>
          <w:p w:rsidR="0001792A" w:rsidRPr="00347A77" w:rsidRDefault="0001792A" w:rsidP="0001792A">
            <w:pPr>
              <w:pStyle w:val="NumLongInd0Level"/>
              <w:spacing w:after="0"/>
              <w:ind w:left="0" w:firstLine="0"/>
              <w:jc w:val="left"/>
              <w:rPr>
                <w:color w:val="auto"/>
                <w:sz w:val="18"/>
                <w:szCs w:val="18"/>
                <w:lang w:val="tr-TR"/>
              </w:rPr>
            </w:pPr>
            <w:r w:rsidRPr="00347A77">
              <w:rPr>
                <w:color w:val="auto"/>
                <w:sz w:val="18"/>
                <w:szCs w:val="18"/>
                <w:lang w:val="tr-TR"/>
              </w:rPr>
              <w:t>Absorsiyon katsayısı sembolünün yeri (sadece sıkıştırmalı ateşlemeli motorlarda): ……….</w:t>
            </w:r>
          </w:p>
          <w:p w:rsidR="0001792A" w:rsidRPr="00347A77" w:rsidRDefault="0001792A" w:rsidP="0001792A">
            <w:pPr>
              <w:spacing w:after="0"/>
              <w:ind w:left="0" w:firstLine="0"/>
              <w:rPr>
                <w:color w:val="auto"/>
                <w:sz w:val="18"/>
                <w:szCs w:val="18"/>
              </w:rPr>
            </w:pPr>
          </w:p>
        </w:tc>
      </w:tr>
      <w:tr w:rsidR="0001792A" w:rsidRPr="00347A77" w:rsidTr="0001792A">
        <w:trPr>
          <w:cantSplit/>
        </w:trPr>
        <w:tc>
          <w:tcPr>
            <w:tcW w:w="1728" w:type="dxa"/>
          </w:tcPr>
          <w:p w:rsidR="0001792A" w:rsidRPr="00347A77" w:rsidRDefault="0001792A" w:rsidP="0001792A">
            <w:pPr>
              <w:tabs>
                <w:tab w:val="left" w:pos="510"/>
                <w:tab w:val="left" w:pos="1080"/>
              </w:tabs>
              <w:spacing w:after="0"/>
              <w:jc w:val="left"/>
              <w:rPr>
                <w:snapToGrid w:val="0"/>
                <w:color w:val="auto"/>
                <w:sz w:val="18"/>
                <w:szCs w:val="18"/>
              </w:rPr>
            </w:pPr>
            <w:r w:rsidRPr="00347A77">
              <w:rPr>
                <w:color w:val="auto"/>
                <w:sz w:val="18"/>
                <w:szCs w:val="18"/>
              </w:rPr>
              <w:lastRenderedPageBreak/>
              <w:t xml:space="preserve">3.2.13.2. </w:t>
            </w:r>
            <w:r w:rsidRPr="00347A77">
              <w:rPr>
                <w:snapToGrid w:val="0"/>
                <w:color w:val="auto"/>
                <w:sz w:val="18"/>
                <w:szCs w:val="18"/>
              </w:rPr>
              <w:t xml:space="preserve">        </w:t>
            </w:r>
          </w:p>
          <w:p w:rsidR="0001792A" w:rsidRPr="00347A77" w:rsidRDefault="0001792A" w:rsidP="0001792A">
            <w:pPr>
              <w:spacing w:after="0"/>
              <w:rPr>
                <w:color w:val="auto"/>
                <w:sz w:val="18"/>
                <w:szCs w:val="18"/>
              </w:rPr>
            </w:pPr>
          </w:p>
        </w:tc>
        <w:tc>
          <w:tcPr>
            <w:tcW w:w="8280" w:type="dxa"/>
          </w:tcPr>
          <w:p w:rsidR="0001792A" w:rsidRPr="00347A77" w:rsidRDefault="0001792A" w:rsidP="0001792A">
            <w:pPr>
              <w:pStyle w:val="NumLongInd0Level"/>
              <w:spacing w:after="0"/>
              <w:ind w:left="0" w:firstLine="0"/>
              <w:jc w:val="left"/>
              <w:rPr>
                <w:color w:val="auto"/>
                <w:sz w:val="18"/>
                <w:szCs w:val="18"/>
                <w:lang w:val="tr-TR"/>
              </w:rPr>
            </w:pPr>
            <w:r w:rsidRPr="00347A77">
              <w:rPr>
                <w:color w:val="auto"/>
                <w:sz w:val="18"/>
                <w:szCs w:val="18"/>
                <w:lang w:val="tr-TR"/>
              </w:rPr>
              <w:t>Altı ölçüm noktasında güç (3/7/2002 tarihli ve 24804 sayılı Resmî Gazete’de yayımlanan Motorlu Araçlarda Kullanılan Dizel Motorlardan Çıkan Kirletici Emisyonlara Karşı Alınan Önlemler İle İlgili Tip Onayı Yönetmeliğinde (72/306/AT) Ek III, madde 2.1’e bakınız)</w:t>
            </w:r>
          </w:p>
          <w:p w:rsidR="0001792A" w:rsidRPr="00347A77" w:rsidRDefault="0001792A" w:rsidP="0001792A">
            <w:pPr>
              <w:spacing w:after="0"/>
              <w:ind w:left="0" w:firstLine="0"/>
              <w:rPr>
                <w:color w:val="auto"/>
                <w:sz w:val="18"/>
                <w:szCs w:val="18"/>
              </w:rPr>
            </w:pPr>
          </w:p>
        </w:tc>
      </w:tr>
      <w:tr w:rsidR="0001792A" w:rsidRPr="00347A77" w:rsidTr="0001792A">
        <w:trPr>
          <w:cantSplit/>
        </w:trPr>
        <w:tc>
          <w:tcPr>
            <w:tcW w:w="1728" w:type="dxa"/>
          </w:tcPr>
          <w:p w:rsidR="0001792A" w:rsidRPr="00347A77" w:rsidRDefault="0001792A" w:rsidP="0001792A">
            <w:pPr>
              <w:tabs>
                <w:tab w:val="left" w:pos="510"/>
                <w:tab w:val="left" w:pos="1080"/>
              </w:tabs>
              <w:spacing w:after="0"/>
              <w:jc w:val="left"/>
              <w:rPr>
                <w:snapToGrid w:val="0"/>
                <w:color w:val="auto"/>
                <w:sz w:val="18"/>
                <w:szCs w:val="18"/>
              </w:rPr>
            </w:pPr>
            <w:r w:rsidRPr="00347A77">
              <w:rPr>
                <w:color w:val="auto"/>
                <w:sz w:val="18"/>
                <w:szCs w:val="18"/>
              </w:rPr>
              <w:t xml:space="preserve">3.2.13.3. </w:t>
            </w:r>
            <w:r w:rsidRPr="00347A77">
              <w:rPr>
                <w:snapToGrid w:val="0"/>
                <w:color w:val="auto"/>
                <w:sz w:val="18"/>
                <w:szCs w:val="18"/>
              </w:rPr>
              <w:t xml:space="preserve">        </w:t>
            </w:r>
          </w:p>
          <w:p w:rsidR="0001792A" w:rsidRPr="00347A77" w:rsidRDefault="0001792A" w:rsidP="0001792A">
            <w:pPr>
              <w:spacing w:after="0"/>
              <w:rPr>
                <w:color w:val="auto"/>
                <w:sz w:val="18"/>
                <w:szCs w:val="18"/>
              </w:rPr>
            </w:pPr>
          </w:p>
        </w:tc>
        <w:tc>
          <w:tcPr>
            <w:tcW w:w="8280" w:type="dxa"/>
          </w:tcPr>
          <w:p w:rsidR="0001792A" w:rsidRPr="00347A77" w:rsidRDefault="0001792A" w:rsidP="0001792A">
            <w:pPr>
              <w:pStyle w:val="NumLongInd0Level"/>
              <w:spacing w:after="0"/>
              <w:ind w:left="0" w:firstLine="0"/>
              <w:jc w:val="left"/>
              <w:rPr>
                <w:color w:val="auto"/>
                <w:sz w:val="18"/>
                <w:szCs w:val="18"/>
                <w:lang w:val="tr-TR"/>
              </w:rPr>
            </w:pPr>
            <w:r w:rsidRPr="00347A77">
              <w:rPr>
                <w:color w:val="auto"/>
                <w:sz w:val="18"/>
                <w:szCs w:val="18"/>
                <w:lang w:val="tr-TR"/>
              </w:rPr>
              <w:t>Motor gücü, deney tezgahında/ araç üzerinde (</w:t>
            </w:r>
            <w:r w:rsidRPr="00347A77">
              <w:rPr>
                <w:color w:val="auto"/>
                <w:sz w:val="18"/>
                <w:szCs w:val="18"/>
                <w:vertAlign w:val="superscript"/>
                <w:lang w:val="tr-TR"/>
              </w:rPr>
              <w:t>1</w:t>
            </w:r>
            <w:r w:rsidRPr="00347A77">
              <w:rPr>
                <w:color w:val="auto"/>
                <w:sz w:val="18"/>
                <w:szCs w:val="18"/>
                <w:lang w:val="tr-TR"/>
              </w:rPr>
              <w:t>) ölçülmüştür.</w:t>
            </w:r>
          </w:p>
          <w:p w:rsidR="0001792A" w:rsidRPr="00347A77" w:rsidRDefault="0001792A" w:rsidP="0001792A">
            <w:pPr>
              <w:spacing w:after="0"/>
              <w:ind w:left="0" w:firstLine="0"/>
              <w:rPr>
                <w:color w:val="auto"/>
                <w:sz w:val="18"/>
                <w:szCs w:val="18"/>
              </w:rPr>
            </w:pPr>
          </w:p>
        </w:tc>
      </w:tr>
      <w:tr w:rsidR="0001792A" w:rsidRPr="00347A77" w:rsidTr="0001792A">
        <w:trPr>
          <w:cantSplit/>
        </w:trPr>
        <w:tc>
          <w:tcPr>
            <w:tcW w:w="1728" w:type="dxa"/>
          </w:tcPr>
          <w:p w:rsidR="0001792A" w:rsidRPr="00347A77" w:rsidRDefault="0001792A" w:rsidP="0001792A">
            <w:pPr>
              <w:tabs>
                <w:tab w:val="left" w:pos="510"/>
                <w:tab w:val="left" w:pos="1080"/>
              </w:tabs>
              <w:spacing w:after="0"/>
              <w:jc w:val="left"/>
              <w:rPr>
                <w:snapToGrid w:val="0"/>
                <w:color w:val="auto"/>
                <w:sz w:val="18"/>
                <w:szCs w:val="18"/>
              </w:rPr>
            </w:pPr>
            <w:r w:rsidRPr="00347A77">
              <w:rPr>
                <w:color w:val="auto"/>
                <w:sz w:val="18"/>
                <w:szCs w:val="18"/>
              </w:rPr>
              <w:t xml:space="preserve">3.2.13.3.1. </w:t>
            </w:r>
            <w:r w:rsidRPr="00347A77">
              <w:rPr>
                <w:snapToGrid w:val="0"/>
                <w:color w:val="auto"/>
                <w:sz w:val="18"/>
                <w:szCs w:val="18"/>
              </w:rPr>
              <w:t xml:space="preserve">   </w:t>
            </w:r>
          </w:p>
          <w:p w:rsidR="0001792A" w:rsidRPr="00347A77" w:rsidRDefault="0001792A" w:rsidP="0001792A">
            <w:pPr>
              <w:spacing w:after="0"/>
              <w:rPr>
                <w:color w:val="auto"/>
                <w:sz w:val="18"/>
                <w:szCs w:val="18"/>
              </w:rPr>
            </w:pPr>
          </w:p>
          <w:p w:rsidR="0001792A" w:rsidRPr="00347A77" w:rsidRDefault="0001792A" w:rsidP="0001792A">
            <w:pPr>
              <w:spacing w:after="0"/>
              <w:rPr>
                <w:color w:val="auto"/>
                <w:sz w:val="18"/>
                <w:szCs w:val="18"/>
              </w:rPr>
            </w:pPr>
          </w:p>
          <w:p w:rsidR="0001792A" w:rsidRPr="00347A77" w:rsidRDefault="0001792A" w:rsidP="0001792A">
            <w:pPr>
              <w:spacing w:after="0"/>
              <w:rPr>
                <w:color w:val="auto"/>
                <w:sz w:val="18"/>
                <w:szCs w:val="18"/>
              </w:rPr>
            </w:pPr>
          </w:p>
          <w:p w:rsidR="0001792A" w:rsidRPr="00347A77" w:rsidRDefault="0001792A" w:rsidP="0001792A">
            <w:pPr>
              <w:spacing w:after="0"/>
              <w:rPr>
                <w:color w:val="auto"/>
                <w:sz w:val="18"/>
                <w:szCs w:val="18"/>
              </w:rPr>
            </w:pPr>
          </w:p>
          <w:p w:rsidR="0001792A" w:rsidRPr="00347A77" w:rsidRDefault="0001792A" w:rsidP="0001792A">
            <w:pPr>
              <w:spacing w:after="0"/>
              <w:rPr>
                <w:color w:val="auto"/>
                <w:sz w:val="18"/>
                <w:szCs w:val="18"/>
              </w:rPr>
            </w:pPr>
          </w:p>
          <w:p w:rsidR="0001792A" w:rsidRPr="00347A77" w:rsidRDefault="0001792A" w:rsidP="0001792A">
            <w:pPr>
              <w:spacing w:after="0"/>
              <w:rPr>
                <w:color w:val="auto"/>
                <w:sz w:val="18"/>
                <w:szCs w:val="18"/>
              </w:rPr>
            </w:pPr>
          </w:p>
          <w:p w:rsidR="0001792A" w:rsidRPr="00347A77" w:rsidRDefault="0001792A" w:rsidP="0001792A">
            <w:pPr>
              <w:spacing w:after="0"/>
              <w:rPr>
                <w:color w:val="auto"/>
                <w:sz w:val="18"/>
                <w:szCs w:val="18"/>
              </w:rPr>
            </w:pPr>
          </w:p>
          <w:p w:rsidR="0001792A" w:rsidRPr="00347A77" w:rsidRDefault="0001792A" w:rsidP="0001792A">
            <w:pPr>
              <w:spacing w:after="0"/>
              <w:rPr>
                <w:color w:val="auto"/>
                <w:sz w:val="18"/>
                <w:szCs w:val="18"/>
              </w:rPr>
            </w:pPr>
          </w:p>
          <w:p w:rsidR="0001792A" w:rsidRPr="00347A77" w:rsidRDefault="0001792A" w:rsidP="0001792A">
            <w:pPr>
              <w:spacing w:after="0"/>
              <w:rPr>
                <w:color w:val="auto"/>
                <w:sz w:val="18"/>
                <w:szCs w:val="18"/>
              </w:rPr>
            </w:pPr>
          </w:p>
          <w:p w:rsidR="0001792A" w:rsidRPr="00347A77" w:rsidRDefault="0001792A" w:rsidP="0001792A">
            <w:pPr>
              <w:spacing w:after="0"/>
              <w:rPr>
                <w:color w:val="auto"/>
                <w:sz w:val="18"/>
                <w:szCs w:val="18"/>
              </w:rPr>
            </w:pPr>
          </w:p>
          <w:p w:rsidR="0001792A" w:rsidRPr="00347A77" w:rsidRDefault="0001792A" w:rsidP="0001792A">
            <w:pPr>
              <w:spacing w:after="0"/>
              <w:rPr>
                <w:color w:val="auto"/>
                <w:sz w:val="18"/>
                <w:szCs w:val="18"/>
              </w:rPr>
            </w:pPr>
          </w:p>
          <w:p w:rsidR="0001792A" w:rsidRPr="00347A77" w:rsidRDefault="0001792A" w:rsidP="0001792A">
            <w:pPr>
              <w:spacing w:after="0"/>
              <w:rPr>
                <w:color w:val="auto"/>
                <w:sz w:val="18"/>
                <w:szCs w:val="18"/>
              </w:rPr>
            </w:pPr>
          </w:p>
          <w:p w:rsidR="0001792A" w:rsidRPr="00347A77" w:rsidRDefault="0001792A" w:rsidP="0001792A">
            <w:pPr>
              <w:spacing w:after="0"/>
              <w:rPr>
                <w:color w:val="auto"/>
                <w:sz w:val="18"/>
                <w:szCs w:val="18"/>
              </w:rPr>
            </w:pPr>
          </w:p>
          <w:p w:rsidR="0001792A" w:rsidRPr="00347A77" w:rsidRDefault="0001792A" w:rsidP="0001792A">
            <w:pPr>
              <w:spacing w:after="0"/>
              <w:rPr>
                <w:color w:val="auto"/>
                <w:sz w:val="18"/>
                <w:szCs w:val="18"/>
              </w:rPr>
            </w:pPr>
          </w:p>
          <w:p w:rsidR="0001792A" w:rsidRPr="00347A77" w:rsidRDefault="0001792A" w:rsidP="0001792A">
            <w:pPr>
              <w:spacing w:after="0"/>
              <w:rPr>
                <w:color w:val="auto"/>
                <w:sz w:val="18"/>
                <w:szCs w:val="18"/>
              </w:rPr>
            </w:pPr>
          </w:p>
          <w:p w:rsidR="0001792A" w:rsidRPr="00347A77" w:rsidRDefault="0001792A" w:rsidP="0001792A">
            <w:pPr>
              <w:spacing w:after="0"/>
              <w:rPr>
                <w:color w:val="auto"/>
                <w:sz w:val="18"/>
                <w:szCs w:val="18"/>
              </w:rPr>
            </w:pPr>
          </w:p>
          <w:p w:rsidR="0001792A" w:rsidRPr="00347A77" w:rsidRDefault="0001792A" w:rsidP="0001792A">
            <w:pPr>
              <w:spacing w:after="0"/>
              <w:rPr>
                <w:color w:val="auto"/>
                <w:sz w:val="18"/>
                <w:szCs w:val="18"/>
              </w:rPr>
            </w:pPr>
          </w:p>
        </w:tc>
        <w:tc>
          <w:tcPr>
            <w:tcW w:w="8280" w:type="dxa"/>
          </w:tcPr>
          <w:p w:rsidR="0001792A" w:rsidRPr="00347A77" w:rsidRDefault="0001792A" w:rsidP="0001792A">
            <w:pPr>
              <w:pStyle w:val="NumLongInd0Level"/>
              <w:spacing w:after="0"/>
              <w:ind w:left="0" w:firstLine="0"/>
              <w:jc w:val="left"/>
              <w:rPr>
                <w:color w:val="auto"/>
                <w:sz w:val="18"/>
                <w:szCs w:val="18"/>
                <w:lang w:val="tr-TR"/>
              </w:rPr>
            </w:pPr>
          </w:p>
          <w:p w:rsidR="0001792A" w:rsidRPr="00347A77" w:rsidRDefault="0001792A" w:rsidP="0001792A">
            <w:pPr>
              <w:pStyle w:val="NumLongInd0Level"/>
              <w:spacing w:after="0"/>
              <w:ind w:left="0" w:firstLine="0"/>
              <w:jc w:val="left"/>
              <w:rPr>
                <w:color w:val="auto"/>
                <w:sz w:val="18"/>
                <w:szCs w:val="18"/>
                <w:lang w:val="tr-TR"/>
              </w:rPr>
            </w:pPr>
            <w:r w:rsidRPr="00347A77">
              <w:rPr>
                <w:color w:val="auto"/>
                <w:sz w:val="18"/>
                <w:szCs w:val="18"/>
                <w:lang w:val="tr-TR"/>
              </w:rPr>
              <w:t>Beyan edilen hızlar ve güçler</w:t>
            </w:r>
          </w:p>
          <w:p w:rsidR="0001792A" w:rsidRPr="00347A77" w:rsidRDefault="0001792A" w:rsidP="0001792A">
            <w:pPr>
              <w:pStyle w:val="NumLongInd0Level"/>
              <w:spacing w:after="0"/>
              <w:ind w:left="0" w:firstLine="0"/>
              <w:jc w:val="left"/>
              <w:rPr>
                <w:color w:val="auto"/>
                <w:sz w:val="18"/>
                <w:szCs w:val="18"/>
                <w:lang w:val="tr-TR"/>
              </w:rPr>
            </w:pPr>
          </w:p>
          <w:tbl>
            <w:tblPr>
              <w:tblStyle w:val="TabloKlavuzu"/>
              <w:tblW w:w="7600" w:type="dxa"/>
              <w:tblLayout w:type="fixed"/>
              <w:tblLook w:val="01E0"/>
            </w:tblPr>
            <w:tblGrid>
              <w:gridCol w:w="2157"/>
              <w:gridCol w:w="2939"/>
              <w:gridCol w:w="2504"/>
            </w:tblGrid>
            <w:tr w:rsidR="0001792A" w:rsidRPr="00347A77" w:rsidTr="0001792A">
              <w:trPr>
                <w:trHeight w:val="144"/>
              </w:trPr>
              <w:tc>
                <w:tcPr>
                  <w:tcW w:w="2157" w:type="dxa"/>
                </w:tcPr>
                <w:p w:rsidR="0001792A" w:rsidRPr="00347A77" w:rsidRDefault="0001792A" w:rsidP="0001792A">
                  <w:pPr>
                    <w:pStyle w:val="NumLongInd0Level"/>
                    <w:spacing w:after="0"/>
                    <w:ind w:left="0" w:firstLine="0"/>
                    <w:jc w:val="center"/>
                    <w:rPr>
                      <w:color w:val="auto"/>
                      <w:sz w:val="18"/>
                      <w:szCs w:val="18"/>
                      <w:lang w:val="tr-TR"/>
                    </w:rPr>
                  </w:pPr>
                  <w:r w:rsidRPr="00347A77">
                    <w:rPr>
                      <w:color w:val="auto"/>
                      <w:sz w:val="18"/>
                      <w:szCs w:val="18"/>
                      <w:lang w:val="tr-TR"/>
                    </w:rPr>
                    <w:t>Ölçüm noktaları</w:t>
                  </w:r>
                </w:p>
              </w:tc>
              <w:tc>
                <w:tcPr>
                  <w:tcW w:w="2939" w:type="dxa"/>
                </w:tcPr>
                <w:p w:rsidR="0001792A" w:rsidRPr="00347A77" w:rsidRDefault="0001792A" w:rsidP="0001792A">
                  <w:pPr>
                    <w:pStyle w:val="stbilgi"/>
                    <w:tabs>
                      <w:tab w:val="left" w:leader="dot" w:pos="9072"/>
                    </w:tabs>
                    <w:jc w:val="center"/>
                    <w:rPr>
                      <w:rFonts w:ascii="Times New Roman" w:hAnsi="Times New Roman"/>
                      <w:color w:val="auto"/>
                      <w:sz w:val="18"/>
                      <w:szCs w:val="18"/>
                    </w:rPr>
                  </w:pPr>
                  <w:r w:rsidRPr="00347A77">
                    <w:rPr>
                      <w:rFonts w:ascii="Times New Roman" w:hAnsi="Times New Roman"/>
                      <w:color w:val="auto"/>
                      <w:sz w:val="18"/>
                      <w:szCs w:val="18"/>
                    </w:rPr>
                    <w:t>Motor devri(dev/dak)</w:t>
                  </w:r>
                </w:p>
              </w:tc>
              <w:tc>
                <w:tcPr>
                  <w:tcW w:w="2504" w:type="dxa"/>
                </w:tcPr>
                <w:p w:rsidR="0001792A" w:rsidRPr="00347A77" w:rsidRDefault="0001792A" w:rsidP="0001792A">
                  <w:pPr>
                    <w:pStyle w:val="NumLongInd0Level"/>
                    <w:spacing w:after="0"/>
                    <w:ind w:left="0" w:firstLine="0"/>
                    <w:jc w:val="center"/>
                    <w:rPr>
                      <w:color w:val="auto"/>
                      <w:sz w:val="18"/>
                      <w:szCs w:val="18"/>
                      <w:lang w:val="tr-TR"/>
                    </w:rPr>
                  </w:pPr>
                  <w:r w:rsidRPr="00347A77">
                    <w:rPr>
                      <w:color w:val="auto"/>
                      <w:sz w:val="18"/>
                      <w:szCs w:val="18"/>
                      <w:lang w:val="tr-TR"/>
                    </w:rPr>
                    <w:t>Güç (kW)</w:t>
                  </w:r>
                </w:p>
              </w:tc>
            </w:tr>
            <w:tr w:rsidR="0001792A" w:rsidRPr="00347A77" w:rsidTr="0001792A">
              <w:trPr>
                <w:trHeight w:val="144"/>
              </w:trPr>
              <w:tc>
                <w:tcPr>
                  <w:tcW w:w="2157" w:type="dxa"/>
                </w:tcPr>
                <w:p w:rsidR="0001792A" w:rsidRPr="00347A77" w:rsidRDefault="0001792A" w:rsidP="0001792A">
                  <w:pPr>
                    <w:pStyle w:val="stbilgi"/>
                    <w:tabs>
                      <w:tab w:val="left" w:leader="dot" w:pos="9072"/>
                    </w:tabs>
                    <w:jc w:val="left"/>
                    <w:rPr>
                      <w:rFonts w:ascii="Times New Roman" w:hAnsi="Times New Roman"/>
                      <w:color w:val="auto"/>
                      <w:sz w:val="18"/>
                      <w:szCs w:val="18"/>
                    </w:rPr>
                  </w:pPr>
                  <w:r w:rsidRPr="00347A77">
                    <w:rPr>
                      <w:rFonts w:ascii="Times New Roman" w:hAnsi="Times New Roman"/>
                      <w:color w:val="auto"/>
                      <w:sz w:val="18"/>
                      <w:szCs w:val="18"/>
                    </w:rPr>
                    <w:t>1. …</w:t>
                  </w:r>
                </w:p>
                <w:p w:rsidR="0001792A" w:rsidRPr="00347A77" w:rsidRDefault="0001792A" w:rsidP="0001792A">
                  <w:pPr>
                    <w:pStyle w:val="stbilgi"/>
                    <w:tabs>
                      <w:tab w:val="left" w:leader="dot" w:pos="9072"/>
                    </w:tabs>
                    <w:jc w:val="left"/>
                    <w:rPr>
                      <w:rFonts w:ascii="Times New Roman" w:hAnsi="Times New Roman"/>
                      <w:color w:val="auto"/>
                      <w:sz w:val="18"/>
                      <w:szCs w:val="18"/>
                    </w:rPr>
                  </w:pPr>
                  <w:r w:rsidRPr="00347A77">
                    <w:rPr>
                      <w:rFonts w:ascii="Times New Roman" w:hAnsi="Times New Roman"/>
                      <w:color w:val="auto"/>
                      <w:sz w:val="18"/>
                      <w:szCs w:val="18"/>
                    </w:rPr>
                    <w:t> </w:t>
                  </w:r>
                </w:p>
              </w:tc>
              <w:tc>
                <w:tcPr>
                  <w:tcW w:w="2939" w:type="dxa"/>
                </w:tcPr>
                <w:p w:rsidR="0001792A" w:rsidRPr="00347A77" w:rsidRDefault="0001792A" w:rsidP="0001792A">
                  <w:pPr>
                    <w:pStyle w:val="NumLongInd0Level"/>
                    <w:spacing w:after="0"/>
                    <w:ind w:left="0" w:firstLine="0"/>
                    <w:jc w:val="left"/>
                    <w:rPr>
                      <w:color w:val="auto"/>
                      <w:sz w:val="18"/>
                      <w:szCs w:val="18"/>
                      <w:lang w:val="tr-TR"/>
                    </w:rPr>
                  </w:pPr>
                </w:p>
              </w:tc>
              <w:tc>
                <w:tcPr>
                  <w:tcW w:w="2504" w:type="dxa"/>
                </w:tcPr>
                <w:p w:rsidR="0001792A" w:rsidRPr="00347A77" w:rsidRDefault="0001792A" w:rsidP="0001792A">
                  <w:pPr>
                    <w:pStyle w:val="NumLongInd0Level"/>
                    <w:tabs>
                      <w:tab w:val="clear" w:pos="284"/>
                      <w:tab w:val="left" w:pos="-701"/>
                    </w:tabs>
                    <w:spacing w:after="0"/>
                    <w:ind w:left="0" w:firstLine="0"/>
                    <w:jc w:val="left"/>
                    <w:rPr>
                      <w:color w:val="auto"/>
                      <w:sz w:val="18"/>
                      <w:szCs w:val="18"/>
                      <w:lang w:val="tr-TR"/>
                    </w:rPr>
                  </w:pPr>
                </w:p>
              </w:tc>
            </w:tr>
            <w:tr w:rsidR="0001792A" w:rsidRPr="00347A77" w:rsidTr="0001792A">
              <w:trPr>
                <w:trHeight w:val="144"/>
              </w:trPr>
              <w:tc>
                <w:tcPr>
                  <w:tcW w:w="2157" w:type="dxa"/>
                </w:tcPr>
                <w:p w:rsidR="0001792A" w:rsidRPr="00347A77" w:rsidRDefault="0001792A" w:rsidP="0001792A">
                  <w:pPr>
                    <w:pStyle w:val="stbilgi"/>
                    <w:tabs>
                      <w:tab w:val="left" w:leader="dot" w:pos="9072"/>
                    </w:tabs>
                    <w:jc w:val="left"/>
                    <w:rPr>
                      <w:rFonts w:ascii="Times New Roman" w:hAnsi="Times New Roman"/>
                      <w:color w:val="auto"/>
                      <w:sz w:val="18"/>
                      <w:szCs w:val="18"/>
                    </w:rPr>
                  </w:pPr>
                  <w:r w:rsidRPr="00347A77">
                    <w:rPr>
                      <w:rFonts w:ascii="Times New Roman" w:hAnsi="Times New Roman"/>
                      <w:color w:val="auto"/>
                      <w:sz w:val="18"/>
                      <w:szCs w:val="18"/>
                    </w:rPr>
                    <w:t>2. ……</w:t>
                  </w:r>
                </w:p>
                <w:p w:rsidR="0001792A" w:rsidRPr="00347A77" w:rsidRDefault="0001792A" w:rsidP="0001792A">
                  <w:pPr>
                    <w:pStyle w:val="stbilgi"/>
                    <w:tabs>
                      <w:tab w:val="left" w:leader="dot" w:pos="9072"/>
                    </w:tabs>
                    <w:jc w:val="left"/>
                    <w:rPr>
                      <w:rFonts w:ascii="Times New Roman" w:hAnsi="Times New Roman"/>
                      <w:color w:val="auto"/>
                      <w:sz w:val="18"/>
                      <w:szCs w:val="18"/>
                    </w:rPr>
                  </w:pPr>
                  <w:r w:rsidRPr="00347A77">
                    <w:rPr>
                      <w:rFonts w:ascii="Times New Roman" w:hAnsi="Times New Roman"/>
                      <w:color w:val="auto"/>
                      <w:sz w:val="18"/>
                      <w:szCs w:val="18"/>
                    </w:rPr>
                    <w:t> </w:t>
                  </w:r>
                </w:p>
              </w:tc>
              <w:tc>
                <w:tcPr>
                  <w:tcW w:w="2939" w:type="dxa"/>
                </w:tcPr>
                <w:p w:rsidR="0001792A" w:rsidRPr="00347A77" w:rsidRDefault="0001792A" w:rsidP="0001792A">
                  <w:pPr>
                    <w:pStyle w:val="NumLongInd0Level"/>
                    <w:spacing w:after="0"/>
                    <w:ind w:left="0" w:firstLine="0"/>
                    <w:jc w:val="left"/>
                    <w:rPr>
                      <w:color w:val="auto"/>
                      <w:sz w:val="18"/>
                      <w:szCs w:val="18"/>
                      <w:lang w:val="tr-TR"/>
                    </w:rPr>
                  </w:pPr>
                </w:p>
              </w:tc>
              <w:tc>
                <w:tcPr>
                  <w:tcW w:w="2504" w:type="dxa"/>
                </w:tcPr>
                <w:p w:rsidR="0001792A" w:rsidRPr="00347A77" w:rsidRDefault="0001792A" w:rsidP="0001792A">
                  <w:pPr>
                    <w:pStyle w:val="NumLongInd0Level"/>
                    <w:spacing w:after="0"/>
                    <w:ind w:left="0" w:firstLine="0"/>
                    <w:jc w:val="left"/>
                    <w:rPr>
                      <w:color w:val="auto"/>
                      <w:sz w:val="18"/>
                      <w:szCs w:val="18"/>
                      <w:lang w:val="tr-TR"/>
                    </w:rPr>
                  </w:pPr>
                </w:p>
              </w:tc>
            </w:tr>
            <w:tr w:rsidR="0001792A" w:rsidRPr="00347A77" w:rsidTr="0001792A">
              <w:trPr>
                <w:trHeight w:val="144"/>
              </w:trPr>
              <w:tc>
                <w:tcPr>
                  <w:tcW w:w="2157" w:type="dxa"/>
                </w:tcPr>
                <w:p w:rsidR="0001792A" w:rsidRPr="00347A77" w:rsidRDefault="0001792A" w:rsidP="0001792A">
                  <w:pPr>
                    <w:pStyle w:val="stbilgi"/>
                    <w:tabs>
                      <w:tab w:val="left" w:leader="dot" w:pos="9072"/>
                    </w:tabs>
                    <w:jc w:val="left"/>
                    <w:rPr>
                      <w:rFonts w:ascii="Times New Roman" w:hAnsi="Times New Roman"/>
                      <w:color w:val="auto"/>
                      <w:sz w:val="18"/>
                      <w:szCs w:val="18"/>
                    </w:rPr>
                  </w:pPr>
                  <w:r w:rsidRPr="00347A77">
                    <w:rPr>
                      <w:rFonts w:ascii="Times New Roman" w:hAnsi="Times New Roman"/>
                      <w:color w:val="auto"/>
                      <w:sz w:val="18"/>
                      <w:szCs w:val="18"/>
                    </w:rPr>
                    <w:t>3. …</w:t>
                  </w:r>
                </w:p>
                <w:p w:rsidR="0001792A" w:rsidRPr="00347A77" w:rsidRDefault="0001792A" w:rsidP="0001792A">
                  <w:pPr>
                    <w:pStyle w:val="stbilgi"/>
                    <w:tabs>
                      <w:tab w:val="left" w:leader="dot" w:pos="9072"/>
                    </w:tabs>
                    <w:jc w:val="left"/>
                    <w:rPr>
                      <w:rFonts w:ascii="Times New Roman" w:hAnsi="Times New Roman"/>
                      <w:color w:val="auto"/>
                      <w:sz w:val="18"/>
                      <w:szCs w:val="18"/>
                    </w:rPr>
                  </w:pPr>
                  <w:r w:rsidRPr="00347A77">
                    <w:rPr>
                      <w:rFonts w:ascii="Times New Roman" w:hAnsi="Times New Roman"/>
                      <w:color w:val="auto"/>
                      <w:sz w:val="18"/>
                      <w:szCs w:val="18"/>
                    </w:rPr>
                    <w:t> </w:t>
                  </w:r>
                </w:p>
              </w:tc>
              <w:tc>
                <w:tcPr>
                  <w:tcW w:w="2939" w:type="dxa"/>
                </w:tcPr>
                <w:p w:rsidR="0001792A" w:rsidRPr="00347A77" w:rsidRDefault="0001792A" w:rsidP="0001792A">
                  <w:pPr>
                    <w:pStyle w:val="NumLongInd0Level"/>
                    <w:spacing w:after="0"/>
                    <w:ind w:left="0" w:firstLine="0"/>
                    <w:jc w:val="left"/>
                    <w:rPr>
                      <w:color w:val="auto"/>
                      <w:sz w:val="18"/>
                      <w:szCs w:val="18"/>
                      <w:lang w:val="tr-TR"/>
                    </w:rPr>
                  </w:pPr>
                </w:p>
              </w:tc>
              <w:tc>
                <w:tcPr>
                  <w:tcW w:w="2504" w:type="dxa"/>
                </w:tcPr>
                <w:p w:rsidR="0001792A" w:rsidRPr="00347A77" w:rsidRDefault="0001792A" w:rsidP="0001792A">
                  <w:pPr>
                    <w:pStyle w:val="NumLongInd0Level"/>
                    <w:spacing w:after="0"/>
                    <w:ind w:left="0" w:firstLine="0"/>
                    <w:jc w:val="left"/>
                    <w:rPr>
                      <w:color w:val="auto"/>
                      <w:sz w:val="18"/>
                      <w:szCs w:val="18"/>
                      <w:lang w:val="tr-TR"/>
                    </w:rPr>
                  </w:pPr>
                </w:p>
              </w:tc>
            </w:tr>
            <w:tr w:rsidR="0001792A" w:rsidRPr="00347A77" w:rsidTr="0001792A">
              <w:trPr>
                <w:trHeight w:val="144"/>
              </w:trPr>
              <w:tc>
                <w:tcPr>
                  <w:tcW w:w="2157" w:type="dxa"/>
                </w:tcPr>
                <w:p w:rsidR="0001792A" w:rsidRPr="00347A77" w:rsidRDefault="0001792A" w:rsidP="0001792A">
                  <w:pPr>
                    <w:pStyle w:val="stbilgi"/>
                    <w:tabs>
                      <w:tab w:val="left" w:leader="dot" w:pos="9072"/>
                    </w:tabs>
                    <w:jc w:val="left"/>
                    <w:rPr>
                      <w:rFonts w:ascii="Times New Roman" w:hAnsi="Times New Roman"/>
                      <w:color w:val="auto"/>
                      <w:sz w:val="18"/>
                      <w:szCs w:val="18"/>
                    </w:rPr>
                  </w:pPr>
                  <w:r w:rsidRPr="00347A77">
                    <w:rPr>
                      <w:rFonts w:ascii="Times New Roman" w:hAnsi="Times New Roman"/>
                      <w:color w:val="auto"/>
                      <w:sz w:val="18"/>
                      <w:szCs w:val="18"/>
                    </w:rPr>
                    <w:t>4. ……</w:t>
                  </w:r>
                </w:p>
                <w:p w:rsidR="0001792A" w:rsidRPr="00347A77" w:rsidRDefault="0001792A" w:rsidP="0001792A">
                  <w:pPr>
                    <w:pStyle w:val="stbilgi"/>
                    <w:tabs>
                      <w:tab w:val="left" w:leader="dot" w:pos="9072"/>
                    </w:tabs>
                    <w:jc w:val="left"/>
                    <w:rPr>
                      <w:rFonts w:ascii="Times New Roman" w:hAnsi="Times New Roman"/>
                      <w:color w:val="auto"/>
                      <w:sz w:val="18"/>
                      <w:szCs w:val="18"/>
                    </w:rPr>
                  </w:pPr>
                </w:p>
              </w:tc>
              <w:tc>
                <w:tcPr>
                  <w:tcW w:w="2939" w:type="dxa"/>
                </w:tcPr>
                <w:p w:rsidR="0001792A" w:rsidRPr="00347A77" w:rsidRDefault="0001792A" w:rsidP="0001792A">
                  <w:pPr>
                    <w:pStyle w:val="NumLongInd0Level"/>
                    <w:spacing w:after="0"/>
                    <w:ind w:left="0" w:firstLine="0"/>
                    <w:jc w:val="left"/>
                    <w:rPr>
                      <w:color w:val="auto"/>
                      <w:sz w:val="18"/>
                      <w:szCs w:val="18"/>
                      <w:lang w:val="tr-TR"/>
                    </w:rPr>
                  </w:pPr>
                </w:p>
              </w:tc>
              <w:tc>
                <w:tcPr>
                  <w:tcW w:w="2504" w:type="dxa"/>
                </w:tcPr>
                <w:p w:rsidR="0001792A" w:rsidRPr="00347A77" w:rsidRDefault="0001792A" w:rsidP="0001792A">
                  <w:pPr>
                    <w:pStyle w:val="NumLongInd0Level"/>
                    <w:spacing w:after="0"/>
                    <w:ind w:left="0" w:firstLine="0"/>
                    <w:jc w:val="left"/>
                    <w:rPr>
                      <w:color w:val="auto"/>
                      <w:sz w:val="18"/>
                      <w:szCs w:val="18"/>
                      <w:lang w:val="tr-TR"/>
                    </w:rPr>
                  </w:pPr>
                </w:p>
              </w:tc>
            </w:tr>
            <w:tr w:rsidR="0001792A" w:rsidRPr="00347A77" w:rsidTr="0001792A">
              <w:trPr>
                <w:trHeight w:val="144"/>
              </w:trPr>
              <w:tc>
                <w:tcPr>
                  <w:tcW w:w="2157" w:type="dxa"/>
                </w:tcPr>
                <w:p w:rsidR="0001792A" w:rsidRPr="00347A77" w:rsidRDefault="0001792A" w:rsidP="0001792A">
                  <w:pPr>
                    <w:pStyle w:val="stbilgi"/>
                    <w:tabs>
                      <w:tab w:val="left" w:leader="dot" w:pos="9072"/>
                    </w:tabs>
                    <w:jc w:val="left"/>
                    <w:rPr>
                      <w:rFonts w:ascii="Times New Roman" w:hAnsi="Times New Roman"/>
                      <w:color w:val="auto"/>
                      <w:sz w:val="18"/>
                      <w:szCs w:val="18"/>
                    </w:rPr>
                  </w:pPr>
                  <w:r w:rsidRPr="00347A77">
                    <w:rPr>
                      <w:rFonts w:ascii="Times New Roman" w:hAnsi="Times New Roman"/>
                      <w:color w:val="auto"/>
                      <w:sz w:val="18"/>
                      <w:szCs w:val="18"/>
                    </w:rPr>
                    <w:t>5……..</w:t>
                  </w:r>
                </w:p>
                <w:p w:rsidR="0001792A" w:rsidRPr="00347A77" w:rsidRDefault="0001792A" w:rsidP="0001792A">
                  <w:pPr>
                    <w:pStyle w:val="stbilgi"/>
                    <w:tabs>
                      <w:tab w:val="left" w:leader="dot" w:pos="9072"/>
                    </w:tabs>
                    <w:jc w:val="left"/>
                    <w:rPr>
                      <w:rFonts w:ascii="Times New Roman" w:hAnsi="Times New Roman"/>
                      <w:color w:val="auto"/>
                      <w:sz w:val="18"/>
                      <w:szCs w:val="18"/>
                    </w:rPr>
                  </w:pPr>
                </w:p>
              </w:tc>
              <w:tc>
                <w:tcPr>
                  <w:tcW w:w="2939" w:type="dxa"/>
                </w:tcPr>
                <w:p w:rsidR="0001792A" w:rsidRPr="00347A77" w:rsidRDefault="0001792A" w:rsidP="0001792A">
                  <w:pPr>
                    <w:pStyle w:val="NumLongInd0Level"/>
                    <w:spacing w:after="0"/>
                    <w:ind w:left="0" w:firstLine="0"/>
                    <w:jc w:val="left"/>
                    <w:rPr>
                      <w:color w:val="auto"/>
                      <w:sz w:val="18"/>
                      <w:szCs w:val="18"/>
                      <w:lang w:val="tr-TR"/>
                    </w:rPr>
                  </w:pPr>
                </w:p>
              </w:tc>
              <w:tc>
                <w:tcPr>
                  <w:tcW w:w="2504" w:type="dxa"/>
                </w:tcPr>
                <w:p w:rsidR="0001792A" w:rsidRPr="00347A77" w:rsidRDefault="0001792A" w:rsidP="0001792A">
                  <w:pPr>
                    <w:pStyle w:val="NumLongInd0Level"/>
                    <w:spacing w:after="0"/>
                    <w:ind w:left="0" w:firstLine="0"/>
                    <w:jc w:val="left"/>
                    <w:rPr>
                      <w:color w:val="auto"/>
                      <w:sz w:val="18"/>
                      <w:szCs w:val="18"/>
                      <w:lang w:val="tr-TR"/>
                    </w:rPr>
                  </w:pPr>
                </w:p>
              </w:tc>
            </w:tr>
            <w:tr w:rsidR="0001792A" w:rsidRPr="00347A77" w:rsidTr="0001792A">
              <w:trPr>
                <w:trHeight w:val="144"/>
              </w:trPr>
              <w:tc>
                <w:tcPr>
                  <w:tcW w:w="2157" w:type="dxa"/>
                </w:tcPr>
                <w:p w:rsidR="0001792A" w:rsidRPr="00347A77" w:rsidRDefault="0001792A" w:rsidP="0001792A">
                  <w:pPr>
                    <w:pStyle w:val="stbilgi"/>
                    <w:tabs>
                      <w:tab w:val="left" w:leader="dot" w:pos="9072"/>
                    </w:tabs>
                    <w:jc w:val="left"/>
                    <w:rPr>
                      <w:rFonts w:ascii="Times New Roman" w:hAnsi="Times New Roman"/>
                      <w:color w:val="auto"/>
                      <w:sz w:val="18"/>
                      <w:szCs w:val="18"/>
                    </w:rPr>
                  </w:pPr>
                  <w:r w:rsidRPr="00347A77">
                    <w:rPr>
                      <w:rFonts w:ascii="Times New Roman" w:hAnsi="Times New Roman"/>
                      <w:color w:val="auto"/>
                      <w:sz w:val="18"/>
                      <w:szCs w:val="18"/>
                    </w:rPr>
                    <w:t>6. ………</w:t>
                  </w:r>
                </w:p>
                <w:p w:rsidR="0001792A" w:rsidRPr="00347A77" w:rsidRDefault="0001792A" w:rsidP="0001792A">
                  <w:pPr>
                    <w:pStyle w:val="stbilgi"/>
                    <w:tabs>
                      <w:tab w:val="left" w:leader="dot" w:pos="9072"/>
                    </w:tabs>
                    <w:jc w:val="left"/>
                    <w:rPr>
                      <w:rFonts w:ascii="Times New Roman" w:hAnsi="Times New Roman"/>
                      <w:color w:val="auto"/>
                      <w:sz w:val="18"/>
                      <w:szCs w:val="18"/>
                    </w:rPr>
                  </w:pPr>
                  <w:r w:rsidRPr="00347A77">
                    <w:rPr>
                      <w:rFonts w:ascii="Times New Roman" w:hAnsi="Times New Roman"/>
                      <w:color w:val="auto"/>
                      <w:sz w:val="18"/>
                      <w:szCs w:val="18"/>
                    </w:rPr>
                    <w:t> </w:t>
                  </w:r>
                </w:p>
              </w:tc>
              <w:tc>
                <w:tcPr>
                  <w:tcW w:w="2939" w:type="dxa"/>
                </w:tcPr>
                <w:p w:rsidR="0001792A" w:rsidRPr="00347A77" w:rsidRDefault="0001792A" w:rsidP="0001792A">
                  <w:pPr>
                    <w:pStyle w:val="NumLongInd0Level"/>
                    <w:spacing w:after="0"/>
                    <w:ind w:left="0" w:firstLine="0"/>
                    <w:jc w:val="left"/>
                    <w:rPr>
                      <w:color w:val="auto"/>
                      <w:sz w:val="18"/>
                      <w:szCs w:val="18"/>
                      <w:lang w:val="tr-TR"/>
                    </w:rPr>
                  </w:pPr>
                </w:p>
              </w:tc>
              <w:tc>
                <w:tcPr>
                  <w:tcW w:w="2504" w:type="dxa"/>
                </w:tcPr>
                <w:p w:rsidR="0001792A" w:rsidRPr="00347A77" w:rsidRDefault="0001792A" w:rsidP="0001792A">
                  <w:pPr>
                    <w:pStyle w:val="NumLongInd0Level"/>
                    <w:spacing w:after="0"/>
                    <w:ind w:left="0" w:firstLine="0"/>
                    <w:jc w:val="left"/>
                    <w:rPr>
                      <w:color w:val="auto"/>
                      <w:sz w:val="18"/>
                      <w:szCs w:val="18"/>
                      <w:lang w:val="tr-TR"/>
                    </w:rPr>
                  </w:pPr>
                </w:p>
              </w:tc>
            </w:tr>
          </w:tbl>
          <w:p w:rsidR="0001792A" w:rsidRPr="00347A77" w:rsidRDefault="0001792A" w:rsidP="0001792A">
            <w:pPr>
              <w:spacing w:after="0"/>
              <w:ind w:left="0" w:firstLine="0"/>
              <w:rPr>
                <w:color w:val="auto"/>
                <w:sz w:val="18"/>
                <w:szCs w:val="18"/>
              </w:rPr>
            </w:pPr>
          </w:p>
        </w:tc>
      </w:tr>
      <w:tr w:rsidR="0001792A" w:rsidRPr="00347A77" w:rsidTr="0001792A">
        <w:trPr>
          <w:cantSplit/>
        </w:trPr>
        <w:tc>
          <w:tcPr>
            <w:tcW w:w="1728" w:type="dxa"/>
          </w:tcPr>
          <w:p w:rsidR="0001792A" w:rsidRPr="00347A77" w:rsidRDefault="0001792A" w:rsidP="0001792A">
            <w:pPr>
              <w:tabs>
                <w:tab w:val="left" w:pos="510"/>
                <w:tab w:val="left" w:pos="1080"/>
              </w:tabs>
              <w:spacing w:after="0"/>
              <w:jc w:val="left"/>
              <w:rPr>
                <w:color w:val="auto"/>
                <w:sz w:val="18"/>
                <w:szCs w:val="18"/>
              </w:rPr>
            </w:pPr>
            <w:r w:rsidRPr="00347A77">
              <w:rPr>
                <w:color w:val="auto"/>
                <w:sz w:val="18"/>
                <w:szCs w:val="18"/>
              </w:rPr>
              <w:t xml:space="preserve">3.2.14.  </w:t>
            </w:r>
          </w:p>
          <w:p w:rsidR="0001792A" w:rsidRPr="00347A77" w:rsidRDefault="0001792A" w:rsidP="0001792A">
            <w:pPr>
              <w:spacing w:after="0"/>
              <w:rPr>
                <w:color w:val="auto"/>
                <w:sz w:val="18"/>
                <w:szCs w:val="18"/>
              </w:rPr>
            </w:pPr>
          </w:p>
        </w:tc>
        <w:tc>
          <w:tcPr>
            <w:tcW w:w="8280" w:type="dxa"/>
          </w:tcPr>
          <w:p w:rsidR="0001792A" w:rsidRPr="00347A77" w:rsidRDefault="0001792A" w:rsidP="0001792A">
            <w:pPr>
              <w:pStyle w:val="NumLongInd0Level"/>
              <w:spacing w:after="0"/>
              <w:ind w:left="0" w:firstLine="0"/>
              <w:jc w:val="left"/>
              <w:rPr>
                <w:color w:val="auto"/>
                <w:sz w:val="18"/>
                <w:szCs w:val="18"/>
                <w:lang w:val="tr-TR"/>
              </w:rPr>
            </w:pPr>
            <w:r w:rsidRPr="00347A77">
              <w:rPr>
                <w:i/>
                <w:color w:val="auto"/>
                <w:sz w:val="18"/>
                <w:szCs w:val="18"/>
                <w:lang w:val="tr-TR"/>
              </w:rPr>
              <w:t xml:space="preserve">Yakıt ekonomisini etkileyecek şekilde tasarlanmış her türlü cihazın ayrıntıları </w:t>
            </w:r>
            <w:r w:rsidRPr="00347A77">
              <w:rPr>
                <w:color w:val="auto"/>
                <w:sz w:val="18"/>
                <w:szCs w:val="18"/>
                <w:lang w:val="tr-TR"/>
              </w:rPr>
              <w:t xml:space="preserve">(başka maddelerle kapsanmamışsa): </w:t>
            </w:r>
          </w:p>
          <w:p w:rsidR="0001792A" w:rsidRPr="00347A77" w:rsidRDefault="0001792A" w:rsidP="0001792A">
            <w:pPr>
              <w:spacing w:after="0"/>
              <w:ind w:left="0" w:firstLine="0"/>
              <w:rPr>
                <w:color w:val="auto"/>
                <w:sz w:val="18"/>
                <w:szCs w:val="18"/>
              </w:rPr>
            </w:pPr>
          </w:p>
        </w:tc>
      </w:tr>
      <w:tr w:rsidR="0001792A" w:rsidRPr="00347A77" w:rsidTr="0001792A">
        <w:trPr>
          <w:cantSplit/>
        </w:trPr>
        <w:tc>
          <w:tcPr>
            <w:tcW w:w="1728" w:type="dxa"/>
          </w:tcPr>
          <w:p w:rsidR="0001792A" w:rsidRPr="00347A77" w:rsidRDefault="0001792A" w:rsidP="0001792A">
            <w:pPr>
              <w:tabs>
                <w:tab w:val="left" w:pos="510"/>
                <w:tab w:val="left" w:pos="1080"/>
              </w:tabs>
              <w:spacing w:after="0"/>
              <w:jc w:val="left"/>
              <w:rPr>
                <w:snapToGrid w:val="0"/>
                <w:color w:val="auto"/>
                <w:sz w:val="18"/>
                <w:szCs w:val="18"/>
              </w:rPr>
            </w:pPr>
            <w:r w:rsidRPr="00347A77">
              <w:rPr>
                <w:snapToGrid w:val="0"/>
                <w:color w:val="auto"/>
                <w:sz w:val="18"/>
                <w:szCs w:val="18"/>
              </w:rPr>
              <w:t>3.2.15.</w:t>
            </w:r>
          </w:p>
          <w:p w:rsidR="0001792A" w:rsidRPr="00347A77" w:rsidRDefault="0001792A" w:rsidP="0001792A">
            <w:pPr>
              <w:spacing w:after="0"/>
              <w:rPr>
                <w:color w:val="auto"/>
                <w:sz w:val="18"/>
                <w:szCs w:val="18"/>
              </w:rPr>
            </w:pPr>
          </w:p>
        </w:tc>
        <w:tc>
          <w:tcPr>
            <w:tcW w:w="8280" w:type="dxa"/>
          </w:tcPr>
          <w:p w:rsidR="0001792A" w:rsidRPr="00347A77" w:rsidRDefault="0001792A" w:rsidP="0001792A">
            <w:pPr>
              <w:spacing w:after="0"/>
              <w:ind w:left="0" w:firstLine="0"/>
              <w:jc w:val="left"/>
              <w:rPr>
                <w:snapToGrid w:val="0"/>
                <w:color w:val="auto"/>
                <w:sz w:val="18"/>
                <w:szCs w:val="18"/>
              </w:rPr>
            </w:pPr>
            <w:r w:rsidRPr="00347A77">
              <w:rPr>
                <w:i/>
                <w:snapToGrid w:val="0"/>
                <w:color w:val="auto"/>
                <w:sz w:val="18"/>
                <w:szCs w:val="18"/>
              </w:rPr>
              <w:t xml:space="preserve">LPG yakıt sistemi : evet/hayır </w:t>
            </w:r>
            <w:r w:rsidRPr="00347A77">
              <w:rPr>
                <w:color w:val="auto"/>
                <w:sz w:val="18"/>
                <w:szCs w:val="18"/>
                <w:vertAlign w:val="superscript"/>
              </w:rPr>
              <w:t>(1)</w:t>
            </w:r>
          </w:p>
          <w:p w:rsidR="0001792A" w:rsidRPr="00347A77" w:rsidRDefault="0001792A" w:rsidP="0001792A">
            <w:pPr>
              <w:spacing w:after="0"/>
              <w:ind w:left="0" w:firstLine="0"/>
              <w:rPr>
                <w:color w:val="auto"/>
                <w:sz w:val="18"/>
                <w:szCs w:val="18"/>
              </w:rPr>
            </w:pPr>
          </w:p>
        </w:tc>
      </w:tr>
      <w:tr w:rsidR="0001792A" w:rsidRPr="00347A77" w:rsidTr="0001792A">
        <w:trPr>
          <w:cantSplit/>
        </w:trPr>
        <w:tc>
          <w:tcPr>
            <w:tcW w:w="1728" w:type="dxa"/>
          </w:tcPr>
          <w:p w:rsidR="0001792A" w:rsidRPr="00347A77" w:rsidRDefault="0001792A" w:rsidP="0001792A">
            <w:pPr>
              <w:tabs>
                <w:tab w:val="left" w:pos="510"/>
                <w:tab w:val="left" w:pos="1080"/>
              </w:tabs>
              <w:spacing w:after="0"/>
              <w:jc w:val="left"/>
              <w:rPr>
                <w:snapToGrid w:val="0"/>
                <w:color w:val="auto"/>
                <w:sz w:val="18"/>
                <w:szCs w:val="18"/>
              </w:rPr>
            </w:pPr>
            <w:r w:rsidRPr="00347A77">
              <w:rPr>
                <w:snapToGrid w:val="0"/>
                <w:color w:val="auto"/>
                <w:sz w:val="18"/>
                <w:szCs w:val="18"/>
              </w:rPr>
              <w:t>3.2.15.1.</w:t>
            </w:r>
          </w:p>
          <w:p w:rsidR="0001792A" w:rsidRPr="00347A77" w:rsidRDefault="0001792A" w:rsidP="0001792A">
            <w:pPr>
              <w:spacing w:after="0"/>
              <w:rPr>
                <w:color w:val="auto"/>
                <w:sz w:val="18"/>
                <w:szCs w:val="18"/>
              </w:rPr>
            </w:pPr>
          </w:p>
        </w:tc>
        <w:tc>
          <w:tcPr>
            <w:tcW w:w="8280" w:type="dxa"/>
          </w:tcPr>
          <w:p w:rsidR="0001792A" w:rsidRPr="00347A77" w:rsidRDefault="0001792A" w:rsidP="0001792A">
            <w:pPr>
              <w:spacing w:after="0"/>
              <w:ind w:left="0" w:firstLine="0"/>
              <w:jc w:val="left"/>
              <w:rPr>
                <w:snapToGrid w:val="0"/>
                <w:color w:val="auto"/>
                <w:sz w:val="18"/>
                <w:szCs w:val="18"/>
              </w:rPr>
            </w:pPr>
            <w:r w:rsidRPr="00347A77">
              <w:rPr>
                <w:color w:val="auto"/>
                <w:sz w:val="18"/>
                <w:szCs w:val="18"/>
              </w:rPr>
              <w:t xml:space="preserve">17/1/2008 tarihli ve 26759 sayılı Resmi Gazete’de yayımlanan Motorlu Araçlar ve Römorklarının Yakıt Depoları ve Arka Koruma Donanımlarına Dair Tip Onayı Yönetmeliğine (70/221/AT) </w:t>
            </w:r>
            <w:r w:rsidRPr="00347A77">
              <w:rPr>
                <w:snapToGrid w:val="0"/>
                <w:color w:val="auto"/>
                <w:sz w:val="18"/>
                <w:szCs w:val="18"/>
              </w:rPr>
              <w:t>göre tip onay numarası (bu yönetmelik gaz yakıtlı depoları kapsayacak şekilde değiştirileceği zaman) veya BM/AEK R67 Regülasyonuna göre onay numarası:………………………..….</w:t>
            </w:r>
          </w:p>
          <w:p w:rsidR="0001792A" w:rsidRPr="00347A77" w:rsidRDefault="0001792A" w:rsidP="0001792A">
            <w:pPr>
              <w:spacing w:after="0"/>
              <w:ind w:left="0" w:firstLine="0"/>
              <w:rPr>
                <w:color w:val="auto"/>
                <w:sz w:val="18"/>
                <w:szCs w:val="18"/>
              </w:rPr>
            </w:pPr>
          </w:p>
        </w:tc>
      </w:tr>
      <w:tr w:rsidR="0001792A" w:rsidRPr="00347A77" w:rsidTr="0001792A">
        <w:trPr>
          <w:cantSplit/>
        </w:trPr>
        <w:tc>
          <w:tcPr>
            <w:tcW w:w="1728" w:type="dxa"/>
          </w:tcPr>
          <w:p w:rsidR="0001792A" w:rsidRPr="00347A77" w:rsidRDefault="0001792A" w:rsidP="0001792A">
            <w:pPr>
              <w:tabs>
                <w:tab w:val="left" w:pos="510"/>
                <w:tab w:val="left" w:pos="1080"/>
              </w:tabs>
              <w:spacing w:after="0"/>
              <w:jc w:val="left"/>
              <w:rPr>
                <w:snapToGrid w:val="0"/>
                <w:color w:val="auto"/>
                <w:sz w:val="18"/>
                <w:szCs w:val="18"/>
              </w:rPr>
            </w:pPr>
            <w:r w:rsidRPr="00347A77">
              <w:rPr>
                <w:snapToGrid w:val="0"/>
                <w:color w:val="auto"/>
                <w:sz w:val="18"/>
                <w:szCs w:val="18"/>
              </w:rPr>
              <w:t xml:space="preserve">3.2.15.2.          </w:t>
            </w:r>
          </w:p>
          <w:p w:rsidR="0001792A" w:rsidRPr="00347A77" w:rsidRDefault="0001792A" w:rsidP="0001792A">
            <w:pPr>
              <w:spacing w:after="0"/>
              <w:rPr>
                <w:color w:val="auto"/>
                <w:sz w:val="18"/>
                <w:szCs w:val="18"/>
              </w:rPr>
            </w:pPr>
          </w:p>
        </w:tc>
        <w:tc>
          <w:tcPr>
            <w:tcW w:w="8280" w:type="dxa"/>
          </w:tcPr>
          <w:p w:rsidR="0001792A" w:rsidRPr="00347A77" w:rsidRDefault="0001792A" w:rsidP="0001792A">
            <w:pPr>
              <w:spacing w:after="0"/>
              <w:ind w:left="0" w:firstLine="0"/>
              <w:jc w:val="left"/>
              <w:rPr>
                <w:snapToGrid w:val="0"/>
                <w:color w:val="auto"/>
                <w:sz w:val="18"/>
                <w:szCs w:val="18"/>
              </w:rPr>
            </w:pPr>
            <w:r w:rsidRPr="00347A77">
              <w:rPr>
                <w:snapToGrid w:val="0"/>
                <w:color w:val="auto"/>
                <w:sz w:val="18"/>
                <w:szCs w:val="18"/>
              </w:rPr>
              <w:t xml:space="preserve">LPG yakıtı için elektronik motor yönetim kumanda ünitesi </w:t>
            </w:r>
          </w:p>
          <w:p w:rsidR="0001792A" w:rsidRPr="00347A77" w:rsidRDefault="0001792A" w:rsidP="0001792A">
            <w:pPr>
              <w:spacing w:after="0"/>
              <w:ind w:left="0" w:firstLine="0"/>
              <w:rPr>
                <w:color w:val="auto"/>
                <w:sz w:val="18"/>
                <w:szCs w:val="18"/>
              </w:rPr>
            </w:pPr>
          </w:p>
        </w:tc>
      </w:tr>
      <w:tr w:rsidR="0001792A" w:rsidRPr="00347A77" w:rsidTr="0001792A">
        <w:trPr>
          <w:cantSplit/>
        </w:trPr>
        <w:tc>
          <w:tcPr>
            <w:tcW w:w="1728" w:type="dxa"/>
          </w:tcPr>
          <w:p w:rsidR="0001792A" w:rsidRPr="00347A77" w:rsidRDefault="0001792A" w:rsidP="0001792A">
            <w:pPr>
              <w:tabs>
                <w:tab w:val="left" w:pos="510"/>
                <w:tab w:val="left" w:pos="1080"/>
              </w:tabs>
              <w:spacing w:after="0"/>
              <w:jc w:val="left"/>
              <w:rPr>
                <w:snapToGrid w:val="0"/>
                <w:color w:val="auto"/>
                <w:sz w:val="18"/>
                <w:szCs w:val="18"/>
              </w:rPr>
            </w:pPr>
            <w:r w:rsidRPr="00347A77">
              <w:rPr>
                <w:snapToGrid w:val="0"/>
                <w:color w:val="auto"/>
                <w:sz w:val="18"/>
                <w:szCs w:val="18"/>
              </w:rPr>
              <w:t xml:space="preserve">3.2.15.2.1.   </w:t>
            </w:r>
          </w:p>
          <w:p w:rsidR="0001792A" w:rsidRPr="00347A77" w:rsidRDefault="0001792A" w:rsidP="0001792A">
            <w:pPr>
              <w:spacing w:after="0"/>
              <w:rPr>
                <w:color w:val="auto"/>
                <w:sz w:val="18"/>
                <w:szCs w:val="18"/>
              </w:rPr>
            </w:pPr>
          </w:p>
        </w:tc>
        <w:tc>
          <w:tcPr>
            <w:tcW w:w="8280" w:type="dxa"/>
          </w:tcPr>
          <w:p w:rsidR="0001792A" w:rsidRPr="00347A77" w:rsidRDefault="0001792A" w:rsidP="0001792A">
            <w:pPr>
              <w:spacing w:after="0"/>
              <w:ind w:left="0" w:firstLine="0"/>
              <w:jc w:val="left"/>
              <w:rPr>
                <w:snapToGrid w:val="0"/>
                <w:color w:val="auto"/>
                <w:sz w:val="18"/>
                <w:szCs w:val="18"/>
              </w:rPr>
            </w:pPr>
            <w:r w:rsidRPr="00347A77">
              <w:rPr>
                <w:snapToGrid w:val="0"/>
                <w:color w:val="auto"/>
                <w:sz w:val="18"/>
                <w:szCs w:val="18"/>
              </w:rPr>
              <w:t>Markası/markaları:…………………………………………………………………………………</w:t>
            </w:r>
          </w:p>
          <w:p w:rsidR="0001792A" w:rsidRPr="00347A77" w:rsidRDefault="0001792A" w:rsidP="0001792A">
            <w:pPr>
              <w:spacing w:after="0"/>
              <w:ind w:left="0" w:firstLine="0"/>
              <w:rPr>
                <w:color w:val="auto"/>
                <w:sz w:val="18"/>
                <w:szCs w:val="18"/>
              </w:rPr>
            </w:pPr>
          </w:p>
        </w:tc>
      </w:tr>
      <w:tr w:rsidR="0001792A" w:rsidRPr="00347A77" w:rsidTr="0001792A">
        <w:trPr>
          <w:cantSplit/>
        </w:trPr>
        <w:tc>
          <w:tcPr>
            <w:tcW w:w="1728" w:type="dxa"/>
          </w:tcPr>
          <w:p w:rsidR="0001792A" w:rsidRPr="00347A77" w:rsidRDefault="0001792A" w:rsidP="0001792A">
            <w:pPr>
              <w:tabs>
                <w:tab w:val="left" w:pos="510"/>
                <w:tab w:val="left" w:pos="1080"/>
              </w:tabs>
              <w:spacing w:after="0"/>
              <w:jc w:val="left"/>
              <w:rPr>
                <w:snapToGrid w:val="0"/>
                <w:color w:val="auto"/>
                <w:sz w:val="18"/>
                <w:szCs w:val="18"/>
              </w:rPr>
            </w:pPr>
            <w:r w:rsidRPr="00347A77">
              <w:rPr>
                <w:snapToGrid w:val="0"/>
                <w:color w:val="auto"/>
                <w:sz w:val="18"/>
                <w:szCs w:val="18"/>
              </w:rPr>
              <w:t xml:space="preserve">3.2.15.2.2.    </w:t>
            </w:r>
          </w:p>
          <w:p w:rsidR="0001792A" w:rsidRPr="00347A77" w:rsidRDefault="0001792A" w:rsidP="0001792A">
            <w:pPr>
              <w:spacing w:after="0"/>
              <w:rPr>
                <w:color w:val="auto"/>
                <w:sz w:val="18"/>
                <w:szCs w:val="18"/>
              </w:rPr>
            </w:pPr>
          </w:p>
        </w:tc>
        <w:tc>
          <w:tcPr>
            <w:tcW w:w="8280" w:type="dxa"/>
          </w:tcPr>
          <w:p w:rsidR="0001792A" w:rsidRPr="00347A77" w:rsidRDefault="0001792A" w:rsidP="0001792A">
            <w:pPr>
              <w:spacing w:after="0"/>
              <w:ind w:left="0" w:firstLine="0"/>
              <w:jc w:val="left"/>
              <w:rPr>
                <w:snapToGrid w:val="0"/>
                <w:color w:val="auto"/>
                <w:sz w:val="18"/>
                <w:szCs w:val="18"/>
              </w:rPr>
            </w:pPr>
            <w:r w:rsidRPr="00347A77">
              <w:rPr>
                <w:snapToGrid w:val="0"/>
                <w:color w:val="auto"/>
                <w:sz w:val="18"/>
                <w:szCs w:val="18"/>
              </w:rPr>
              <w:t>Tipi/tipleri: ………………………………………………………………………………………</w:t>
            </w:r>
          </w:p>
          <w:p w:rsidR="0001792A" w:rsidRPr="00347A77" w:rsidRDefault="0001792A" w:rsidP="0001792A">
            <w:pPr>
              <w:spacing w:after="0"/>
              <w:ind w:left="0" w:firstLine="0"/>
              <w:rPr>
                <w:color w:val="auto"/>
                <w:sz w:val="18"/>
                <w:szCs w:val="18"/>
              </w:rPr>
            </w:pPr>
          </w:p>
        </w:tc>
      </w:tr>
      <w:tr w:rsidR="0001792A" w:rsidRPr="00347A77" w:rsidTr="0001792A">
        <w:trPr>
          <w:cantSplit/>
        </w:trPr>
        <w:tc>
          <w:tcPr>
            <w:tcW w:w="1728" w:type="dxa"/>
          </w:tcPr>
          <w:p w:rsidR="0001792A" w:rsidRPr="00347A77" w:rsidRDefault="0001792A" w:rsidP="0001792A">
            <w:pPr>
              <w:tabs>
                <w:tab w:val="left" w:pos="510"/>
                <w:tab w:val="left" w:pos="1080"/>
              </w:tabs>
              <w:spacing w:after="0"/>
              <w:jc w:val="left"/>
              <w:rPr>
                <w:snapToGrid w:val="0"/>
                <w:color w:val="auto"/>
                <w:sz w:val="18"/>
                <w:szCs w:val="18"/>
              </w:rPr>
            </w:pPr>
            <w:r w:rsidRPr="00347A77">
              <w:rPr>
                <w:snapToGrid w:val="0"/>
                <w:color w:val="auto"/>
                <w:sz w:val="18"/>
                <w:szCs w:val="18"/>
              </w:rPr>
              <w:t xml:space="preserve">3.2.15.2.3.      </w:t>
            </w:r>
          </w:p>
          <w:p w:rsidR="0001792A" w:rsidRPr="00347A77" w:rsidRDefault="0001792A" w:rsidP="0001792A">
            <w:pPr>
              <w:spacing w:after="0"/>
              <w:rPr>
                <w:color w:val="auto"/>
                <w:sz w:val="18"/>
                <w:szCs w:val="18"/>
              </w:rPr>
            </w:pPr>
          </w:p>
        </w:tc>
        <w:tc>
          <w:tcPr>
            <w:tcW w:w="8280" w:type="dxa"/>
          </w:tcPr>
          <w:p w:rsidR="0001792A" w:rsidRPr="00347A77" w:rsidRDefault="0001792A" w:rsidP="0001792A">
            <w:pPr>
              <w:spacing w:after="0"/>
              <w:ind w:left="0" w:firstLine="0"/>
              <w:jc w:val="left"/>
              <w:rPr>
                <w:snapToGrid w:val="0"/>
                <w:color w:val="auto"/>
                <w:sz w:val="18"/>
                <w:szCs w:val="18"/>
              </w:rPr>
            </w:pPr>
            <w:r w:rsidRPr="00347A77">
              <w:rPr>
                <w:snapToGrid w:val="0"/>
                <w:color w:val="auto"/>
                <w:sz w:val="18"/>
                <w:szCs w:val="18"/>
              </w:rPr>
              <w:t>Emisyonla ilgili ayar imkânları:…………………………………………………………………</w:t>
            </w:r>
          </w:p>
          <w:p w:rsidR="0001792A" w:rsidRPr="00347A77" w:rsidRDefault="0001792A" w:rsidP="0001792A">
            <w:pPr>
              <w:spacing w:after="0"/>
              <w:ind w:left="0" w:firstLine="0"/>
              <w:rPr>
                <w:color w:val="auto"/>
                <w:sz w:val="18"/>
                <w:szCs w:val="18"/>
              </w:rPr>
            </w:pPr>
          </w:p>
        </w:tc>
      </w:tr>
      <w:tr w:rsidR="0001792A" w:rsidRPr="00347A77" w:rsidTr="0001792A">
        <w:trPr>
          <w:cantSplit/>
        </w:trPr>
        <w:tc>
          <w:tcPr>
            <w:tcW w:w="1728" w:type="dxa"/>
          </w:tcPr>
          <w:p w:rsidR="0001792A" w:rsidRPr="00347A77" w:rsidRDefault="0001792A" w:rsidP="0001792A">
            <w:pPr>
              <w:tabs>
                <w:tab w:val="left" w:pos="510"/>
                <w:tab w:val="left" w:pos="1080"/>
              </w:tabs>
              <w:spacing w:after="0"/>
              <w:jc w:val="left"/>
              <w:rPr>
                <w:snapToGrid w:val="0"/>
                <w:color w:val="auto"/>
                <w:sz w:val="18"/>
                <w:szCs w:val="18"/>
              </w:rPr>
            </w:pPr>
            <w:r w:rsidRPr="00347A77">
              <w:rPr>
                <w:snapToGrid w:val="0"/>
                <w:color w:val="auto"/>
                <w:sz w:val="18"/>
                <w:szCs w:val="18"/>
              </w:rPr>
              <w:t xml:space="preserve">3.2.15.3.          </w:t>
            </w:r>
          </w:p>
          <w:p w:rsidR="0001792A" w:rsidRPr="00347A77" w:rsidRDefault="0001792A" w:rsidP="0001792A">
            <w:pPr>
              <w:spacing w:after="0"/>
              <w:rPr>
                <w:color w:val="auto"/>
                <w:sz w:val="18"/>
                <w:szCs w:val="18"/>
              </w:rPr>
            </w:pPr>
          </w:p>
        </w:tc>
        <w:tc>
          <w:tcPr>
            <w:tcW w:w="8280" w:type="dxa"/>
          </w:tcPr>
          <w:p w:rsidR="0001792A" w:rsidRPr="00347A77" w:rsidRDefault="0001792A" w:rsidP="0001792A">
            <w:pPr>
              <w:spacing w:after="0"/>
              <w:ind w:left="0" w:firstLine="0"/>
              <w:jc w:val="left"/>
              <w:rPr>
                <w:snapToGrid w:val="0"/>
                <w:color w:val="auto"/>
                <w:sz w:val="18"/>
                <w:szCs w:val="18"/>
              </w:rPr>
            </w:pPr>
            <w:r w:rsidRPr="00347A77">
              <w:rPr>
                <w:snapToGrid w:val="0"/>
                <w:color w:val="auto"/>
                <w:sz w:val="18"/>
                <w:szCs w:val="18"/>
              </w:rPr>
              <w:t>İlave dokümantasyon</w:t>
            </w:r>
          </w:p>
          <w:p w:rsidR="0001792A" w:rsidRPr="00347A77" w:rsidRDefault="0001792A" w:rsidP="0001792A">
            <w:pPr>
              <w:spacing w:after="0"/>
              <w:ind w:left="0" w:firstLine="0"/>
              <w:rPr>
                <w:color w:val="auto"/>
                <w:sz w:val="18"/>
                <w:szCs w:val="18"/>
              </w:rPr>
            </w:pPr>
          </w:p>
        </w:tc>
      </w:tr>
      <w:tr w:rsidR="0001792A" w:rsidRPr="00347A77" w:rsidTr="0001792A">
        <w:trPr>
          <w:cantSplit/>
        </w:trPr>
        <w:tc>
          <w:tcPr>
            <w:tcW w:w="1728" w:type="dxa"/>
          </w:tcPr>
          <w:p w:rsidR="0001792A" w:rsidRPr="00347A77" w:rsidRDefault="0001792A" w:rsidP="0001792A">
            <w:pPr>
              <w:tabs>
                <w:tab w:val="left" w:pos="510"/>
                <w:tab w:val="left" w:pos="1080"/>
              </w:tabs>
              <w:spacing w:after="0"/>
              <w:jc w:val="left"/>
              <w:rPr>
                <w:snapToGrid w:val="0"/>
                <w:color w:val="auto"/>
                <w:sz w:val="18"/>
                <w:szCs w:val="18"/>
              </w:rPr>
            </w:pPr>
            <w:r w:rsidRPr="00347A77">
              <w:rPr>
                <w:snapToGrid w:val="0"/>
                <w:color w:val="auto"/>
                <w:sz w:val="18"/>
                <w:szCs w:val="18"/>
              </w:rPr>
              <w:t xml:space="preserve">3.2.15.3.1.        </w:t>
            </w:r>
          </w:p>
          <w:p w:rsidR="0001792A" w:rsidRPr="00347A77" w:rsidRDefault="0001792A" w:rsidP="0001792A">
            <w:pPr>
              <w:spacing w:after="0"/>
              <w:rPr>
                <w:color w:val="auto"/>
                <w:sz w:val="18"/>
                <w:szCs w:val="18"/>
              </w:rPr>
            </w:pPr>
          </w:p>
        </w:tc>
        <w:tc>
          <w:tcPr>
            <w:tcW w:w="8280" w:type="dxa"/>
          </w:tcPr>
          <w:p w:rsidR="0001792A" w:rsidRPr="00347A77" w:rsidRDefault="0001792A" w:rsidP="0001792A">
            <w:pPr>
              <w:spacing w:after="0"/>
              <w:ind w:left="0" w:firstLine="0"/>
              <w:jc w:val="left"/>
              <w:rPr>
                <w:snapToGrid w:val="0"/>
                <w:color w:val="auto"/>
                <w:sz w:val="18"/>
                <w:szCs w:val="18"/>
              </w:rPr>
            </w:pPr>
            <w:r w:rsidRPr="00347A77">
              <w:rPr>
                <w:snapToGrid w:val="0"/>
                <w:color w:val="auto"/>
                <w:sz w:val="18"/>
                <w:szCs w:val="18"/>
              </w:rPr>
              <w:t>Benzinden LPG’ye veya tersine geçişte katalizör korumasının açıklaması :……………</w:t>
            </w:r>
          </w:p>
          <w:p w:rsidR="0001792A" w:rsidRPr="00347A77" w:rsidRDefault="0001792A" w:rsidP="0001792A">
            <w:pPr>
              <w:spacing w:after="0"/>
              <w:ind w:left="0" w:firstLine="0"/>
              <w:rPr>
                <w:color w:val="auto"/>
                <w:sz w:val="18"/>
                <w:szCs w:val="18"/>
              </w:rPr>
            </w:pPr>
          </w:p>
        </w:tc>
      </w:tr>
      <w:tr w:rsidR="0001792A" w:rsidRPr="00347A77" w:rsidTr="0001792A">
        <w:trPr>
          <w:cantSplit/>
        </w:trPr>
        <w:tc>
          <w:tcPr>
            <w:tcW w:w="1728" w:type="dxa"/>
          </w:tcPr>
          <w:p w:rsidR="0001792A" w:rsidRPr="00347A77" w:rsidRDefault="0001792A" w:rsidP="0001792A">
            <w:pPr>
              <w:tabs>
                <w:tab w:val="left" w:pos="510"/>
                <w:tab w:val="left" w:pos="1080"/>
              </w:tabs>
              <w:spacing w:after="0"/>
              <w:jc w:val="left"/>
              <w:rPr>
                <w:snapToGrid w:val="0"/>
                <w:color w:val="auto"/>
                <w:sz w:val="18"/>
                <w:szCs w:val="18"/>
              </w:rPr>
            </w:pPr>
            <w:r w:rsidRPr="00347A77">
              <w:rPr>
                <w:snapToGrid w:val="0"/>
                <w:color w:val="auto"/>
                <w:sz w:val="18"/>
                <w:szCs w:val="18"/>
              </w:rPr>
              <w:t xml:space="preserve">3.2.15.3.2.        </w:t>
            </w:r>
          </w:p>
          <w:p w:rsidR="0001792A" w:rsidRPr="00347A77" w:rsidRDefault="0001792A" w:rsidP="0001792A">
            <w:pPr>
              <w:spacing w:after="0"/>
              <w:rPr>
                <w:color w:val="auto"/>
                <w:sz w:val="18"/>
                <w:szCs w:val="18"/>
              </w:rPr>
            </w:pPr>
          </w:p>
        </w:tc>
        <w:tc>
          <w:tcPr>
            <w:tcW w:w="8280" w:type="dxa"/>
          </w:tcPr>
          <w:p w:rsidR="0001792A" w:rsidRPr="00347A77" w:rsidRDefault="0001792A" w:rsidP="0001792A">
            <w:pPr>
              <w:spacing w:after="0"/>
              <w:ind w:left="0" w:firstLine="0"/>
              <w:jc w:val="left"/>
              <w:rPr>
                <w:snapToGrid w:val="0"/>
                <w:color w:val="auto"/>
                <w:sz w:val="18"/>
                <w:szCs w:val="18"/>
              </w:rPr>
            </w:pPr>
            <w:r w:rsidRPr="00347A77">
              <w:rPr>
                <w:snapToGrid w:val="0"/>
                <w:color w:val="auto"/>
                <w:sz w:val="18"/>
                <w:szCs w:val="18"/>
              </w:rPr>
              <w:t>Sistemin yerleşim planı (elektrik bağlantıları, vakum bağlantı, dengeleme hortumları vb.):..</w:t>
            </w:r>
          </w:p>
          <w:p w:rsidR="0001792A" w:rsidRPr="00347A77" w:rsidRDefault="0001792A" w:rsidP="0001792A">
            <w:pPr>
              <w:spacing w:after="0"/>
              <w:ind w:left="0" w:firstLine="0"/>
              <w:rPr>
                <w:color w:val="auto"/>
                <w:sz w:val="18"/>
                <w:szCs w:val="18"/>
              </w:rPr>
            </w:pPr>
          </w:p>
        </w:tc>
      </w:tr>
      <w:tr w:rsidR="0001792A" w:rsidRPr="00347A77" w:rsidTr="0001792A">
        <w:trPr>
          <w:cantSplit/>
        </w:trPr>
        <w:tc>
          <w:tcPr>
            <w:tcW w:w="1728" w:type="dxa"/>
          </w:tcPr>
          <w:p w:rsidR="0001792A" w:rsidRPr="00347A77" w:rsidRDefault="0001792A" w:rsidP="0001792A">
            <w:pPr>
              <w:tabs>
                <w:tab w:val="left" w:pos="510"/>
                <w:tab w:val="left" w:pos="1080"/>
              </w:tabs>
              <w:spacing w:after="0"/>
              <w:jc w:val="left"/>
              <w:rPr>
                <w:snapToGrid w:val="0"/>
                <w:color w:val="auto"/>
                <w:sz w:val="18"/>
                <w:szCs w:val="18"/>
              </w:rPr>
            </w:pPr>
            <w:r w:rsidRPr="00347A77">
              <w:rPr>
                <w:snapToGrid w:val="0"/>
                <w:color w:val="auto"/>
                <w:sz w:val="18"/>
                <w:szCs w:val="18"/>
              </w:rPr>
              <w:t xml:space="preserve">3.2.15.3.3.      </w:t>
            </w:r>
          </w:p>
          <w:p w:rsidR="0001792A" w:rsidRPr="00347A77" w:rsidRDefault="0001792A" w:rsidP="0001792A">
            <w:pPr>
              <w:spacing w:after="0"/>
              <w:rPr>
                <w:color w:val="auto"/>
                <w:sz w:val="18"/>
                <w:szCs w:val="18"/>
              </w:rPr>
            </w:pPr>
          </w:p>
        </w:tc>
        <w:tc>
          <w:tcPr>
            <w:tcW w:w="8280" w:type="dxa"/>
          </w:tcPr>
          <w:p w:rsidR="0001792A" w:rsidRPr="00347A77" w:rsidRDefault="0001792A" w:rsidP="0001792A">
            <w:pPr>
              <w:spacing w:after="0"/>
              <w:ind w:left="0" w:firstLine="0"/>
              <w:jc w:val="left"/>
              <w:rPr>
                <w:snapToGrid w:val="0"/>
                <w:color w:val="auto"/>
                <w:sz w:val="18"/>
                <w:szCs w:val="18"/>
              </w:rPr>
            </w:pPr>
            <w:r w:rsidRPr="00347A77">
              <w:rPr>
                <w:snapToGrid w:val="0"/>
                <w:color w:val="auto"/>
                <w:sz w:val="18"/>
                <w:szCs w:val="18"/>
              </w:rPr>
              <w:t>Sembolün çizimi : …………………………</w:t>
            </w:r>
          </w:p>
          <w:p w:rsidR="0001792A" w:rsidRPr="00347A77" w:rsidRDefault="0001792A" w:rsidP="0001792A">
            <w:pPr>
              <w:spacing w:after="0"/>
              <w:ind w:left="0" w:firstLine="0"/>
              <w:rPr>
                <w:color w:val="auto"/>
                <w:sz w:val="18"/>
                <w:szCs w:val="18"/>
              </w:rPr>
            </w:pPr>
          </w:p>
        </w:tc>
      </w:tr>
      <w:tr w:rsidR="0001792A" w:rsidRPr="00347A77" w:rsidTr="0001792A">
        <w:trPr>
          <w:cantSplit/>
        </w:trPr>
        <w:tc>
          <w:tcPr>
            <w:tcW w:w="1728" w:type="dxa"/>
          </w:tcPr>
          <w:p w:rsidR="0001792A" w:rsidRPr="00347A77" w:rsidRDefault="0001792A" w:rsidP="0001792A">
            <w:pPr>
              <w:tabs>
                <w:tab w:val="left" w:pos="510"/>
                <w:tab w:val="left" w:pos="1080"/>
              </w:tabs>
              <w:spacing w:after="0"/>
              <w:jc w:val="left"/>
              <w:rPr>
                <w:snapToGrid w:val="0"/>
                <w:color w:val="auto"/>
                <w:sz w:val="18"/>
                <w:szCs w:val="18"/>
              </w:rPr>
            </w:pPr>
            <w:r w:rsidRPr="00347A77">
              <w:rPr>
                <w:snapToGrid w:val="0"/>
                <w:color w:val="auto"/>
                <w:sz w:val="18"/>
                <w:szCs w:val="18"/>
              </w:rPr>
              <w:t xml:space="preserve">3.2.16.                </w:t>
            </w:r>
          </w:p>
          <w:p w:rsidR="0001792A" w:rsidRPr="00347A77" w:rsidRDefault="0001792A" w:rsidP="0001792A">
            <w:pPr>
              <w:spacing w:after="0"/>
              <w:rPr>
                <w:color w:val="auto"/>
                <w:sz w:val="18"/>
                <w:szCs w:val="18"/>
              </w:rPr>
            </w:pPr>
          </w:p>
        </w:tc>
        <w:tc>
          <w:tcPr>
            <w:tcW w:w="8280" w:type="dxa"/>
          </w:tcPr>
          <w:p w:rsidR="0001792A" w:rsidRPr="00347A77" w:rsidRDefault="0001792A" w:rsidP="0001792A">
            <w:pPr>
              <w:spacing w:after="0"/>
              <w:ind w:left="0" w:firstLine="0"/>
              <w:jc w:val="left"/>
              <w:rPr>
                <w:snapToGrid w:val="0"/>
                <w:color w:val="auto"/>
                <w:sz w:val="18"/>
                <w:szCs w:val="18"/>
              </w:rPr>
            </w:pPr>
            <w:r w:rsidRPr="00347A77">
              <w:rPr>
                <w:i/>
                <w:color w:val="auto"/>
                <w:sz w:val="18"/>
                <w:szCs w:val="18"/>
              </w:rPr>
              <w:t xml:space="preserve">NG (Doğalgaz) yakıt sistemi :Evet/hayır </w:t>
            </w:r>
            <w:r w:rsidRPr="00347A77">
              <w:rPr>
                <w:color w:val="auto"/>
                <w:sz w:val="18"/>
                <w:szCs w:val="18"/>
              </w:rPr>
              <w:t xml:space="preserve"> </w:t>
            </w:r>
            <w:r w:rsidRPr="00347A77">
              <w:rPr>
                <w:color w:val="auto"/>
                <w:sz w:val="18"/>
                <w:szCs w:val="18"/>
                <w:vertAlign w:val="superscript"/>
              </w:rPr>
              <w:t>(1)</w:t>
            </w:r>
          </w:p>
          <w:p w:rsidR="0001792A" w:rsidRPr="00347A77" w:rsidRDefault="0001792A" w:rsidP="0001792A">
            <w:pPr>
              <w:spacing w:after="0"/>
              <w:ind w:left="0" w:firstLine="0"/>
              <w:rPr>
                <w:color w:val="auto"/>
                <w:sz w:val="18"/>
                <w:szCs w:val="18"/>
              </w:rPr>
            </w:pPr>
          </w:p>
        </w:tc>
      </w:tr>
      <w:tr w:rsidR="0001792A" w:rsidRPr="00347A77" w:rsidTr="0001792A">
        <w:trPr>
          <w:cantSplit/>
        </w:trPr>
        <w:tc>
          <w:tcPr>
            <w:tcW w:w="1728" w:type="dxa"/>
          </w:tcPr>
          <w:p w:rsidR="0001792A" w:rsidRPr="00347A77" w:rsidRDefault="0001792A" w:rsidP="0001792A">
            <w:pPr>
              <w:tabs>
                <w:tab w:val="left" w:pos="510"/>
                <w:tab w:val="left" w:pos="1080"/>
              </w:tabs>
              <w:spacing w:after="0"/>
              <w:jc w:val="left"/>
              <w:rPr>
                <w:snapToGrid w:val="0"/>
                <w:color w:val="auto"/>
                <w:sz w:val="18"/>
                <w:szCs w:val="18"/>
              </w:rPr>
            </w:pPr>
            <w:r w:rsidRPr="00347A77">
              <w:rPr>
                <w:snapToGrid w:val="0"/>
                <w:color w:val="auto"/>
                <w:sz w:val="18"/>
                <w:szCs w:val="18"/>
              </w:rPr>
              <w:t xml:space="preserve">3.2.16.1.       </w:t>
            </w:r>
          </w:p>
          <w:p w:rsidR="0001792A" w:rsidRPr="00347A77" w:rsidRDefault="0001792A" w:rsidP="0001792A">
            <w:pPr>
              <w:spacing w:after="0"/>
              <w:rPr>
                <w:color w:val="auto"/>
                <w:sz w:val="18"/>
                <w:szCs w:val="18"/>
              </w:rPr>
            </w:pPr>
          </w:p>
        </w:tc>
        <w:tc>
          <w:tcPr>
            <w:tcW w:w="8280" w:type="dxa"/>
          </w:tcPr>
          <w:p w:rsidR="0001792A" w:rsidRPr="00347A77" w:rsidRDefault="0001792A" w:rsidP="0001792A">
            <w:pPr>
              <w:spacing w:after="0"/>
              <w:ind w:left="0" w:firstLine="0"/>
              <w:jc w:val="left"/>
              <w:rPr>
                <w:snapToGrid w:val="0"/>
                <w:color w:val="auto"/>
                <w:sz w:val="18"/>
                <w:szCs w:val="18"/>
              </w:rPr>
            </w:pPr>
            <w:r w:rsidRPr="00347A77">
              <w:rPr>
                <w:snapToGrid w:val="0"/>
                <w:color w:val="auto"/>
                <w:sz w:val="18"/>
                <w:szCs w:val="18"/>
              </w:rPr>
              <w:t>70/221/AT Yönetmeliğine göre  tip onayı numarası (bu yönetmelik gaz yakıtlı depoları kapsayacak şekilde değiştirileceği zaman) veya BM/AEK R110 Regülasyonuna göre onay numarası:……………………………………………………………………</w:t>
            </w:r>
          </w:p>
          <w:p w:rsidR="0001792A" w:rsidRPr="00347A77" w:rsidRDefault="0001792A" w:rsidP="0001792A">
            <w:pPr>
              <w:spacing w:after="0"/>
              <w:ind w:left="0" w:firstLine="0"/>
              <w:rPr>
                <w:color w:val="auto"/>
                <w:sz w:val="18"/>
                <w:szCs w:val="18"/>
              </w:rPr>
            </w:pPr>
          </w:p>
        </w:tc>
      </w:tr>
      <w:tr w:rsidR="0001792A" w:rsidRPr="00347A77" w:rsidTr="0001792A">
        <w:trPr>
          <w:cantSplit/>
        </w:trPr>
        <w:tc>
          <w:tcPr>
            <w:tcW w:w="1728" w:type="dxa"/>
          </w:tcPr>
          <w:p w:rsidR="0001792A" w:rsidRPr="00347A77" w:rsidRDefault="0001792A" w:rsidP="0001792A">
            <w:pPr>
              <w:tabs>
                <w:tab w:val="left" w:pos="510"/>
                <w:tab w:val="left" w:pos="1080"/>
              </w:tabs>
              <w:spacing w:after="0"/>
              <w:jc w:val="left"/>
              <w:rPr>
                <w:snapToGrid w:val="0"/>
                <w:color w:val="auto"/>
                <w:sz w:val="18"/>
                <w:szCs w:val="18"/>
              </w:rPr>
            </w:pPr>
            <w:r w:rsidRPr="00347A77">
              <w:rPr>
                <w:snapToGrid w:val="0"/>
                <w:color w:val="auto"/>
                <w:sz w:val="18"/>
                <w:szCs w:val="18"/>
              </w:rPr>
              <w:t xml:space="preserve">3.2.16.2.    </w:t>
            </w:r>
          </w:p>
          <w:p w:rsidR="0001792A" w:rsidRPr="00347A77" w:rsidRDefault="0001792A" w:rsidP="0001792A">
            <w:pPr>
              <w:spacing w:after="0"/>
              <w:rPr>
                <w:color w:val="auto"/>
                <w:sz w:val="18"/>
                <w:szCs w:val="18"/>
              </w:rPr>
            </w:pPr>
          </w:p>
        </w:tc>
        <w:tc>
          <w:tcPr>
            <w:tcW w:w="8280" w:type="dxa"/>
          </w:tcPr>
          <w:p w:rsidR="0001792A" w:rsidRPr="00347A77" w:rsidRDefault="0001792A" w:rsidP="0001792A">
            <w:pPr>
              <w:spacing w:after="0"/>
              <w:ind w:left="0" w:firstLine="0"/>
              <w:jc w:val="left"/>
              <w:rPr>
                <w:snapToGrid w:val="0"/>
                <w:color w:val="auto"/>
                <w:sz w:val="18"/>
                <w:szCs w:val="18"/>
              </w:rPr>
            </w:pPr>
            <w:r w:rsidRPr="00347A77">
              <w:rPr>
                <w:snapToGrid w:val="0"/>
                <w:color w:val="auto"/>
                <w:sz w:val="18"/>
                <w:szCs w:val="18"/>
              </w:rPr>
              <w:t xml:space="preserve">NG yakıtı için elektronik motor yönetim kumanda ünitesi </w:t>
            </w:r>
          </w:p>
          <w:p w:rsidR="0001792A" w:rsidRPr="00347A77" w:rsidRDefault="0001792A" w:rsidP="0001792A">
            <w:pPr>
              <w:spacing w:after="0"/>
              <w:ind w:left="0" w:firstLine="0"/>
              <w:rPr>
                <w:color w:val="auto"/>
                <w:sz w:val="18"/>
                <w:szCs w:val="18"/>
              </w:rPr>
            </w:pPr>
          </w:p>
        </w:tc>
      </w:tr>
      <w:tr w:rsidR="0001792A" w:rsidRPr="00347A77" w:rsidTr="0001792A">
        <w:trPr>
          <w:cantSplit/>
        </w:trPr>
        <w:tc>
          <w:tcPr>
            <w:tcW w:w="1728" w:type="dxa"/>
          </w:tcPr>
          <w:p w:rsidR="0001792A" w:rsidRPr="00347A77" w:rsidRDefault="0001792A" w:rsidP="0001792A">
            <w:pPr>
              <w:tabs>
                <w:tab w:val="left" w:pos="510"/>
                <w:tab w:val="left" w:pos="1080"/>
              </w:tabs>
              <w:spacing w:after="0"/>
              <w:jc w:val="left"/>
              <w:rPr>
                <w:snapToGrid w:val="0"/>
                <w:color w:val="auto"/>
                <w:sz w:val="18"/>
                <w:szCs w:val="18"/>
              </w:rPr>
            </w:pPr>
            <w:r w:rsidRPr="00347A77">
              <w:rPr>
                <w:snapToGrid w:val="0"/>
                <w:color w:val="auto"/>
                <w:sz w:val="18"/>
                <w:szCs w:val="18"/>
              </w:rPr>
              <w:t xml:space="preserve">3.2.16.2.1.      </w:t>
            </w:r>
          </w:p>
          <w:p w:rsidR="0001792A" w:rsidRPr="00347A77" w:rsidRDefault="0001792A" w:rsidP="0001792A">
            <w:pPr>
              <w:spacing w:after="0"/>
              <w:rPr>
                <w:color w:val="auto"/>
                <w:sz w:val="18"/>
                <w:szCs w:val="18"/>
              </w:rPr>
            </w:pPr>
          </w:p>
        </w:tc>
        <w:tc>
          <w:tcPr>
            <w:tcW w:w="8280" w:type="dxa"/>
          </w:tcPr>
          <w:p w:rsidR="0001792A" w:rsidRPr="00347A77" w:rsidRDefault="0001792A" w:rsidP="0001792A">
            <w:pPr>
              <w:spacing w:after="0"/>
              <w:ind w:left="0" w:firstLine="0"/>
              <w:jc w:val="left"/>
              <w:rPr>
                <w:snapToGrid w:val="0"/>
                <w:color w:val="auto"/>
                <w:sz w:val="18"/>
                <w:szCs w:val="18"/>
              </w:rPr>
            </w:pPr>
            <w:r w:rsidRPr="00347A77">
              <w:rPr>
                <w:color w:val="auto"/>
                <w:sz w:val="18"/>
                <w:szCs w:val="18"/>
              </w:rPr>
              <w:t>Markası/markaları</w:t>
            </w:r>
            <w:r w:rsidRPr="00347A77">
              <w:rPr>
                <w:snapToGrid w:val="0"/>
                <w:color w:val="auto"/>
                <w:sz w:val="18"/>
                <w:szCs w:val="18"/>
              </w:rPr>
              <w:t xml:space="preserve">:………………………………………………………………………………… </w:t>
            </w:r>
          </w:p>
          <w:p w:rsidR="0001792A" w:rsidRPr="00347A77" w:rsidRDefault="0001792A" w:rsidP="0001792A">
            <w:pPr>
              <w:spacing w:after="0"/>
              <w:ind w:left="0" w:firstLine="0"/>
              <w:rPr>
                <w:color w:val="auto"/>
                <w:sz w:val="18"/>
                <w:szCs w:val="18"/>
              </w:rPr>
            </w:pPr>
          </w:p>
        </w:tc>
      </w:tr>
      <w:tr w:rsidR="0001792A" w:rsidRPr="00347A77" w:rsidTr="0001792A">
        <w:trPr>
          <w:cantSplit/>
        </w:trPr>
        <w:tc>
          <w:tcPr>
            <w:tcW w:w="1728" w:type="dxa"/>
          </w:tcPr>
          <w:p w:rsidR="0001792A" w:rsidRPr="00347A77" w:rsidRDefault="0001792A" w:rsidP="0001792A">
            <w:pPr>
              <w:tabs>
                <w:tab w:val="left" w:pos="510"/>
                <w:tab w:val="left" w:pos="1080"/>
              </w:tabs>
              <w:spacing w:after="0"/>
              <w:jc w:val="left"/>
              <w:rPr>
                <w:snapToGrid w:val="0"/>
                <w:color w:val="auto"/>
                <w:sz w:val="18"/>
                <w:szCs w:val="18"/>
              </w:rPr>
            </w:pPr>
            <w:r w:rsidRPr="00347A77">
              <w:rPr>
                <w:snapToGrid w:val="0"/>
                <w:color w:val="auto"/>
                <w:sz w:val="18"/>
                <w:szCs w:val="18"/>
              </w:rPr>
              <w:t xml:space="preserve">3.2.16.2.2.     </w:t>
            </w:r>
          </w:p>
          <w:p w:rsidR="0001792A" w:rsidRPr="00347A77" w:rsidRDefault="0001792A" w:rsidP="0001792A">
            <w:pPr>
              <w:spacing w:after="0"/>
              <w:rPr>
                <w:color w:val="auto"/>
                <w:sz w:val="18"/>
                <w:szCs w:val="18"/>
              </w:rPr>
            </w:pPr>
          </w:p>
        </w:tc>
        <w:tc>
          <w:tcPr>
            <w:tcW w:w="8280" w:type="dxa"/>
          </w:tcPr>
          <w:p w:rsidR="0001792A" w:rsidRPr="00347A77" w:rsidRDefault="0001792A" w:rsidP="0001792A">
            <w:pPr>
              <w:spacing w:after="0"/>
              <w:ind w:left="0" w:firstLine="0"/>
              <w:jc w:val="left"/>
              <w:rPr>
                <w:snapToGrid w:val="0"/>
                <w:color w:val="auto"/>
                <w:sz w:val="18"/>
                <w:szCs w:val="18"/>
              </w:rPr>
            </w:pPr>
            <w:r w:rsidRPr="00347A77">
              <w:rPr>
                <w:color w:val="auto"/>
                <w:sz w:val="18"/>
                <w:szCs w:val="18"/>
              </w:rPr>
              <w:t>Tipi/tipleri</w:t>
            </w:r>
            <w:r w:rsidRPr="00347A77">
              <w:rPr>
                <w:snapToGrid w:val="0"/>
                <w:color w:val="auto"/>
                <w:sz w:val="18"/>
                <w:szCs w:val="18"/>
              </w:rPr>
              <w:t>: …………………………………………………………………………………………</w:t>
            </w:r>
          </w:p>
          <w:p w:rsidR="0001792A" w:rsidRPr="00347A77" w:rsidRDefault="0001792A" w:rsidP="0001792A">
            <w:pPr>
              <w:spacing w:after="0"/>
              <w:ind w:left="0" w:firstLine="0"/>
              <w:rPr>
                <w:color w:val="auto"/>
                <w:sz w:val="18"/>
                <w:szCs w:val="18"/>
              </w:rPr>
            </w:pPr>
          </w:p>
        </w:tc>
      </w:tr>
      <w:tr w:rsidR="0001792A" w:rsidRPr="00347A77" w:rsidTr="0001792A">
        <w:trPr>
          <w:cantSplit/>
        </w:trPr>
        <w:tc>
          <w:tcPr>
            <w:tcW w:w="1728" w:type="dxa"/>
          </w:tcPr>
          <w:p w:rsidR="0001792A" w:rsidRPr="00347A77" w:rsidRDefault="0001792A" w:rsidP="0001792A">
            <w:pPr>
              <w:tabs>
                <w:tab w:val="left" w:pos="510"/>
                <w:tab w:val="left" w:pos="1080"/>
              </w:tabs>
              <w:spacing w:after="0"/>
              <w:jc w:val="left"/>
              <w:rPr>
                <w:snapToGrid w:val="0"/>
                <w:color w:val="auto"/>
                <w:sz w:val="18"/>
                <w:szCs w:val="18"/>
              </w:rPr>
            </w:pPr>
            <w:r w:rsidRPr="00347A77">
              <w:rPr>
                <w:snapToGrid w:val="0"/>
                <w:color w:val="auto"/>
                <w:sz w:val="18"/>
                <w:szCs w:val="18"/>
              </w:rPr>
              <w:t xml:space="preserve">3.2.16.2.3.      </w:t>
            </w:r>
          </w:p>
          <w:p w:rsidR="0001792A" w:rsidRPr="00347A77" w:rsidRDefault="0001792A" w:rsidP="0001792A">
            <w:pPr>
              <w:spacing w:after="0"/>
              <w:rPr>
                <w:color w:val="auto"/>
                <w:sz w:val="18"/>
                <w:szCs w:val="18"/>
              </w:rPr>
            </w:pPr>
          </w:p>
        </w:tc>
        <w:tc>
          <w:tcPr>
            <w:tcW w:w="8280" w:type="dxa"/>
          </w:tcPr>
          <w:p w:rsidR="0001792A" w:rsidRPr="00347A77" w:rsidRDefault="0001792A" w:rsidP="0001792A">
            <w:pPr>
              <w:spacing w:after="0"/>
              <w:ind w:left="0" w:firstLine="0"/>
              <w:jc w:val="left"/>
              <w:rPr>
                <w:snapToGrid w:val="0"/>
                <w:color w:val="auto"/>
                <w:sz w:val="18"/>
                <w:szCs w:val="18"/>
              </w:rPr>
            </w:pPr>
            <w:r w:rsidRPr="00347A77">
              <w:rPr>
                <w:snapToGrid w:val="0"/>
                <w:color w:val="auto"/>
                <w:sz w:val="18"/>
                <w:szCs w:val="18"/>
              </w:rPr>
              <w:t>Emisyonla ilgili ayar imkânları:……………………………………………………………………..</w:t>
            </w:r>
          </w:p>
          <w:p w:rsidR="0001792A" w:rsidRPr="00347A77" w:rsidRDefault="0001792A" w:rsidP="0001792A">
            <w:pPr>
              <w:spacing w:after="0"/>
              <w:ind w:left="0" w:firstLine="0"/>
              <w:rPr>
                <w:color w:val="auto"/>
                <w:sz w:val="18"/>
                <w:szCs w:val="18"/>
              </w:rPr>
            </w:pPr>
          </w:p>
        </w:tc>
      </w:tr>
      <w:tr w:rsidR="0001792A" w:rsidRPr="00347A77" w:rsidTr="0001792A">
        <w:trPr>
          <w:cantSplit/>
        </w:trPr>
        <w:tc>
          <w:tcPr>
            <w:tcW w:w="1728" w:type="dxa"/>
          </w:tcPr>
          <w:p w:rsidR="0001792A" w:rsidRPr="00347A77" w:rsidRDefault="0001792A" w:rsidP="0001792A">
            <w:pPr>
              <w:tabs>
                <w:tab w:val="left" w:pos="510"/>
                <w:tab w:val="left" w:pos="1080"/>
              </w:tabs>
              <w:spacing w:after="0"/>
              <w:jc w:val="left"/>
              <w:rPr>
                <w:color w:val="auto"/>
                <w:sz w:val="18"/>
                <w:szCs w:val="18"/>
              </w:rPr>
            </w:pPr>
            <w:r w:rsidRPr="00347A77">
              <w:rPr>
                <w:snapToGrid w:val="0"/>
                <w:color w:val="auto"/>
                <w:sz w:val="18"/>
                <w:szCs w:val="18"/>
              </w:rPr>
              <w:t xml:space="preserve">3.2.16.3.       </w:t>
            </w:r>
            <w:r w:rsidRPr="00347A77">
              <w:rPr>
                <w:color w:val="auto"/>
                <w:sz w:val="18"/>
                <w:szCs w:val="18"/>
              </w:rPr>
              <w:t xml:space="preserve">   </w:t>
            </w:r>
          </w:p>
          <w:p w:rsidR="0001792A" w:rsidRPr="00347A77" w:rsidRDefault="0001792A" w:rsidP="0001792A">
            <w:pPr>
              <w:spacing w:after="0"/>
              <w:rPr>
                <w:color w:val="auto"/>
                <w:sz w:val="18"/>
                <w:szCs w:val="18"/>
              </w:rPr>
            </w:pPr>
          </w:p>
        </w:tc>
        <w:tc>
          <w:tcPr>
            <w:tcW w:w="8280" w:type="dxa"/>
          </w:tcPr>
          <w:p w:rsidR="0001792A" w:rsidRPr="00347A77" w:rsidRDefault="0001792A" w:rsidP="0001792A">
            <w:pPr>
              <w:spacing w:after="0"/>
              <w:ind w:left="0" w:firstLine="0"/>
              <w:jc w:val="left"/>
              <w:rPr>
                <w:snapToGrid w:val="0"/>
                <w:color w:val="auto"/>
                <w:sz w:val="18"/>
                <w:szCs w:val="18"/>
              </w:rPr>
            </w:pPr>
            <w:r w:rsidRPr="00347A77">
              <w:rPr>
                <w:snapToGrid w:val="0"/>
                <w:color w:val="auto"/>
                <w:sz w:val="18"/>
                <w:szCs w:val="18"/>
              </w:rPr>
              <w:t xml:space="preserve">İlave dokümantasyon </w:t>
            </w:r>
          </w:p>
          <w:p w:rsidR="0001792A" w:rsidRPr="00347A77" w:rsidRDefault="0001792A" w:rsidP="0001792A">
            <w:pPr>
              <w:spacing w:after="0"/>
              <w:ind w:left="0" w:firstLine="0"/>
              <w:rPr>
                <w:color w:val="auto"/>
                <w:sz w:val="18"/>
                <w:szCs w:val="18"/>
              </w:rPr>
            </w:pPr>
          </w:p>
        </w:tc>
      </w:tr>
      <w:tr w:rsidR="0001792A" w:rsidRPr="00347A77" w:rsidTr="0001792A">
        <w:trPr>
          <w:cantSplit/>
        </w:trPr>
        <w:tc>
          <w:tcPr>
            <w:tcW w:w="1728" w:type="dxa"/>
          </w:tcPr>
          <w:p w:rsidR="0001792A" w:rsidRPr="00347A77" w:rsidRDefault="0001792A" w:rsidP="0001792A">
            <w:pPr>
              <w:tabs>
                <w:tab w:val="left" w:pos="510"/>
                <w:tab w:val="left" w:pos="1080"/>
              </w:tabs>
              <w:spacing w:after="0"/>
              <w:jc w:val="left"/>
              <w:rPr>
                <w:snapToGrid w:val="0"/>
                <w:color w:val="auto"/>
                <w:sz w:val="18"/>
                <w:szCs w:val="18"/>
              </w:rPr>
            </w:pPr>
            <w:r w:rsidRPr="00347A77">
              <w:rPr>
                <w:snapToGrid w:val="0"/>
                <w:color w:val="auto"/>
                <w:sz w:val="18"/>
                <w:szCs w:val="18"/>
              </w:rPr>
              <w:lastRenderedPageBreak/>
              <w:t xml:space="preserve">3.2.16.3.1.  </w:t>
            </w:r>
          </w:p>
          <w:p w:rsidR="0001792A" w:rsidRPr="00347A77" w:rsidRDefault="0001792A" w:rsidP="0001792A">
            <w:pPr>
              <w:spacing w:after="0"/>
              <w:rPr>
                <w:color w:val="auto"/>
                <w:sz w:val="18"/>
                <w:szCs w:val="18"/>
              </w:rPr>
            </w:pPr>
          </w:p>
        </w:tc>
        <w:tc>
          <w:tcPr>
            <w:tcW w:w="8280" w:type="dxa"/>
          </w:tcPr>
          <w:p w:rsidR="0001792A" w:rsidRPr="00347A77" w:rsidRDefault="0001792A" w:rsidP="0001792A">
            <w:pPr>
              <w:spacing w:after="0"/>
              <w:ind w:left="0" w:firstLine="0"/>
              <w:jc w:val="left"/>
              <w:rPr>
                <w:snapToGrid w:val="0"/>
                <w:color w:val="auto"/>
                <w:sz w:val="18"/>
                <w:szCs w:val="18"/>
              </w:rPr>
            </w:pPr>
            <w:r w:rsidRPr="00347A77">
              <w:rPr>
                <w:snapToGrid w:val="0"/>
                <w:color w:val="auto"/>
                <w:sz w:val="18"/>
                <w:szCs w:val="18"/>
              </w:rPr>
              <w:t xml:space="preserve">Benzinden NG’ye veya tersine geçişte katalizör korumasının açıklaması :……………… </w:t>
            </w:r>
          </w:p>
          <w:p w:rsidR="0001792A" w:rsidRPr="00347A77" w:rsidRDefault="0001792A" w:rsidP="0001792A">
            <w:pPr>
              <w:spacing w:after="0"/>
              <w:ind w:left="0" w:firstLine="0"/>
              <w:rPr>
                <w:color w:val="auto"/>
                <w:sz w:val="18"/>
                <w:szCs w:val="18"/>
              </w:rPr>
            </w:pPr>
          </w:p>
        </w:tc>
      </w:tr>
      <w:tr w:rsidR="0001792A" w:rsidRPr="00347A77" w:rsidTr="0001792A">
        <w:trPr>
          <w:cantSplit/>
        </w:trPr>
        <w:tc>
          <w:tcPr>
            <w:tcW w:w="1728" w:type="dxa"/>
          </w:tcPr>
          <w:p w:rsidR="0001792A" w:rsidRPr="00347A77" w:rsidRDefault="0001792A" w:rsidP="0001792A">
            <w:pPr>
              <w:tabs>
                <w:tab w:val="left" w:pos="510"/>
                <w:tab w:val="left" w:pos="1080"/>
              </w:tabs>
              <w:spacing w:after="0"/>
              <w:jc w:val="left"/>
              <w:rPr>
                <w:color w:val="auto"/>
                <w:sz w:val="18"/>
                <w:szCs w:val="18"/>
              </w:rPr>
            </w:pPr>
            <w:r w:rsidRPr="00347A77">
              <w:rPr>
                <w:snapToGrid w:val="0"/>
                <w:color w:val="auto"/>
                <w:sz w:val="18"/>
                <w:szCs w:val="18"/>
              </w:rPr>
              <w:t xml:space="preserve">3.2.16.3.2. </w:t>
            </w:r>
            <w:r w:rsidRPr="00347A77">
              <w:rPr>
                <w:color w:val="auto"/>
                <w:sz w:val="18"/>
                <w:szCs w:val="18"/>
              </w:rPr>
              <w:t xml:space="preserve"> </w:t>
            </w:r>
          </w:p>
          <w:p w:rsidR="0001792A" w:rsidRPr="00347A77" w:rsidRDefault="0001792A" w:rsidP="0001792A">
            <w:pPr>
              <w:spacing w:after="0"/>
              <w:rPr>
                <w:color w:val="auto"/>
                <w:sz w:val="18"/>
                <w:szCs w:val="18"/>
              </w:rPr>
            </w:pPr>
          </w:p>
        </w:tc>
        <w:tc>
          <w:tcPr>
            <w:tcW w:w="8280" w:type="dxa"/>
          </w:tcPr>
          <w:p w:rsidR="0001792A" w:rsidRPr="00347A77" w:rsidRDefault="0001792A" w:rsidP="0001792A">
            <w:pPr>
              <w:spacing w:after="0"/>
              <w:ind w:left="0" w:firstLine="0"/>
              <w:jc w:val="left"/>
              <w:rPr>
                <w:snapToGrid w:val="0"/>
                <w:color w:val="auto"/>
                <w:sz w:val="18"/>
                <w:szCs w:val="18"/>
              </w:rPr>
            </w:pPr>
            <w:r w:rsidRPr="00347A77">
              <w:rPr>
                <w:snapToGrid w:val="0"/>
                <w:color w:val="auto"/>
                <w:sz w:val="18"/>
                <w:szCs w:val="18"/>
              </w:rPr>
              <w:t xml:space="preserve">Sistemin yerleşim planı (elektrik bağlantıları, vakum bağlantı dengeleme hortumları vb):….  </w:t>
            </w:r>
          </w:p>
          <w:p w:rsidR="0001792A" w:rsidRPr="00347A77" w:rsidRDefault="0001792A" w:rsidP="0001792A">
            <w:pPr>
              <w:spacing w:after="0"/>
              <w:ind w:left="0" w:firstLine="0"/>
              <w:rPr>
                <w:color w:val="auto"/>
                <w:sz w:val="18"/>
                <w:szCs w:val="18"/>
              </w:rPr>
            </w:pPr>
          </w:p>
        </w:tc>
      </w:tr>
      <w:tr w:rsidR="0001792A" w:rsidRPr="00347A77" w:rsidTr="0001792A">
        <w:trPr>
          <w:cantSplit/>
        </w:trPr>
        <w:tc>
          <w:tcPr>
            <w:tcW w:w="1728" w:type="dxa"/>
          </w:tcPr>
          <w:p w:rsidR="0001792A" w:rsidRPr="00347A77" w:rsidRDefault="0001792A" w:rsidP="0001792A">
            <w:pPr>
              <w:tabs>
                <w:tab w:val="left" w:pos="510"/>
                <w:tab w:val="left" w:pos="1080"/>
              </w:tabs>
              <w:spacing w:after="0"/>
              <w:jc w:val="left"/>
              <w:rPr>
                <w:color w:val="auto"/>
                <w:sz w:val="18"/>
                <w:szCs w:val="18"/>
              </w:rPr>
            </w:pPr>
            <w:r w:rsidRPr="00347A77">
              <w:rPr>
                <w:snapToGrid w:val="0"/>
                <w:color w:val="auto"/>
                <w:sz w:val="18"/>
                <w:szCs w:val="18"/>
              </w:rPr>
              <w:t xml:space="preserve">3.2.16.3.3.  </w:t>
            </w:r>
            <w:r w:rsidRPr="00347A77">
              <w:rPr>
                <w:color w:val="auto"/>
                <w:sz w:val="18"/>
                <w:szCs w:val="18"/>
              </w:rPr>
              <w:t xml:space="preserve">      </w:t>
            </w:r>
          </w:p>
          <w:p w:rsidR="0001792A" w:rsidRPr="00347A77" w:rsidRDefault="0001792A" w:rsidP="0001792A">
            <w:pPr>
              <w:spacing w:after="0"/>
              <w:rPr>
                <w:color w:val="auto"/>
                <w:sz w:val="18"/>
                <w:szCs w:val="18"/>
              </w:rPr>
            </w:pPr>
          </w:p>
        </w:tc>
        <w:tc>
          <w:tcPr>
            <w:tcW w:w="8280" w:type="dxa"/>
          </w:tcPr>
          <w:p w:rsidR="0001792A" w:rsidRPr="00347A77" w:rsidRDefault="0001792A" w:rsidP="0001792A">
            <w:pPr>
              <w:spacing w:after="0"/>
              <w:ind w:left="0" w:firstLine="0"/>
              <w:jc w:val="left"/>
              <w:rPr>
                <w:snapToGrid w:val="0"/>
                <w:color w:val="auto"/>
                <w:sz w:val="18"/>
                <w:szCs w:val="18"/>
              </w:rPr>
            </w:pPr>
            <w:r w:rsidRPr="00347A77">
              <w:rPr>
                <w:snapToGrid w:val="0"/>
                <w:color w:val="auto"/>
                <w:sz w:val="18"/>
                <w:szCs w:val="18"/>
              </w:rPr>
              <w:t>Sembolün çizimi : …………………………….</w:t>
            </w:r>
          </w:p>
          <w:p w:rsidR="0001792A" w:rsidRPr="00347A77" w:rsidRDefault="0001792A" w:rsidP="0001792A">
            <w:pPr>
              <w:spacing w:after="0"/>
              <w:ind w:left="0" w:firstLine="0"/>
              <w:rPr>
                <w:color w:val="auto"/>
                <w:sz w:val="18"/>
                <w:szCs w:val="18"/>
              </w:rPr>
            </w:pP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snapToGrid w:val="0"/>
                <w:color w:val="auto"/>
                <w:sz w:val="18"/>
                <w:szCs w:val="18"/>
              </w:rPr>
              <w:t xml:space="preserve">3.2.17. </w:t>
            </w:r>
            <w:r w:rsidRPr="00347A77">
              <w:rPr>
                <w:snapToGrid w:val="0"/>
                <w:color w:val="auto"/>
                <w:sz w:val="18"/>
                <w:szCs w:val="18"/>
              </w:rPr>
              <w:tab/>
            </w:r>
          </w:p>
        </w:tc>
        <w:tc>
          <w:tcPr>
            <w:tcW w:w="8280" w:type="dxa"/>
          </w:tcPr>
          <w:p w:rsidR="0001792A" w:rsidRPr="00347A77" w:rsidRDefault="0001792A" w:rsidP="0001792A">
            <w:pPr>
              <w:tabs>
                <w:tab w:val="left" w:pos="540"/>
              </w:tabs>
              <w:spacing w:after="0"/>
              <w:ind w:left="0" w:firstLine="0"/>
              <w:jc w:val="left"/>
              <w:rPr>
                <w:i/>
                <w:snapToGrid w:val="0"/>
                <w:color w:val="auto"/>
                <w:sz w:val="18"/>
                <w:szCs w:val="18"/>
              </w:rPr>
            </w:pPr>
            <w:r w:rsidRPr="00347A77">
              <w:rPr>
                <w:i/>
                <w:snapToGrid w:val="0"/>
                <w:color w:val="auto"/>
                <w:sz w:val="18"/>
                <w:szCs w:val="18"/>
              </w:rPr>
              <w:t>Ağır hizmet araçlar için olan  gaz yakıtlı motorlara ilişkin özgün bilgiler  (farklı bir biçimde yerleştirilmiş sistemlerde, eş değer bilgi veriniz)</w:t>
            </w:r>
          </w:p>
          <w:p w:rsidR="0001792A" w:rsidRPr="00347A77" w:rsidRDefault="0001792A" w:rsidP="0001792A">
            <w:pPr>
              <w:spacing w:after="0"/>
              <w:ind w:left="0" w:firstLine="0"/>
              <w:rPr>
                <w:color w:val="auto"/>
                <w:sz w:val="18"/>
                <w:szCs w:val="18"/>
              </w:rPr>
            </w:pPr>
          </w:p>
        </w:tc>
      </w:tr>
      <w:tr w:rsidR="0001792A" w:rsidRPr="00347A77" w:rsidTr="0001792A">
        <w:trPr>
          <w:cantSplit/>
        </w:trPr>
        <w:tc>
          <w:tcPr>
            <w:tcW w:w="1728" w:type="dxa"/>
          </w:tcPr>
          <w:p w:rsidR="0001792A" w:rsidRPr="00347A77" w:rsidRDefault="0001792A" w:rsidP="0001792A">
            <w:pPr>
              <w:tabs>
                <w:tab w:val="left" w:pos="510"/>
                <w:tab w:val="left" w:pos="1080"/>
              </w:tabs>
              <w:spacing w:after="0"/>
              <w:jc w:val="left"/>
              <w:rPr>
                <w:snapToGrid w:val="0"/>
                <w:color w:val="auto"/>
                <w:sz w:val="18"/>
                <w:szCs w:val="18"/>
              </w:rPr>
            </w:pPr>
            <w:r w:rsidRPr="00347A77">
              <w:rPr>
                <w:snapToGrid w:val="0"/>
                <w:color w:val="auto"/>
                <w:sz w:val="18"/>
                <w:szCs w:val="18"/>
              </w:rPr>
              <w:t xml:space="preserve">3.2.17.1.           </w:t>
            </w:r>
          </w:p>
          <w:p w:rsidR="0001792A" w:rsidRPr="00347A77" w:rsidRDefault="0001792A" w:rsidP="0001792A">
            <w:pPr>
              <w:spacing w:after="0"/>
              <w:rPr>
                <w:color w:val="auto"/>
                <w:sz w:val="18"/>
                <w:szCs w:val="18"/>
              </w:rPr>
            </w:pPr>
          </w:p>
        </w:tc>
        <w:tc>
          <w:tcPr>
            <w:tcW w:w="8280" w:type="dxa"/>
          </w:tcPr>
          <w:p w:rsidR="0001792A" w:rsidRPr="00347A77" w:rsidRDefault="0001792A" w:rsidP="0001792A">
            <w:pPr>
              <w:spacing w:after="0"/>
              <w:ind w:left="0" w:firstLine="0"/>
              <w:jc w:val="left"/>
              <w:rPr>
                <w:snapToGrid w:val="0"/>
                <w:color w:val="auto"/>
                <w:sz w:val="18"/>
                <w:szCs w:val="18"/>
                <w:vertAlign w:val="superscript"/>
              </w:rPr>
            </w:pPr>
            <w:r w:rsidRPr="00347A77">
              <w:rPr>
                <w:snapToGrid w:val="0"/>
                <w:color w:val="auto"/>
                <w:sz w:val="18"/>
                <w:szCs w:val="18"/>
              </w:rPr>
              <w:t xml:space="preserve">Yakıt: LPG/NG-H/NG-L/NG-HL </w:t>
            </w:r>
            <w:r w:rsidRPr="00347A77">
              <w:rPr>
                <w:snapToGrid w:val="0"/>
                <w:color w:val="auto"/>
                <w:sz w:val="18"/>
                <w:szCs w:val="18"/>
                <w:vertAlign w:val="superscript"/>
              </w:rPr>
              <w:t>(1)</w:t>
            </w:r>
          </w:p>
          <w:p w:rsidR="0001792A" w:rsidRPr="00347A77" w:rsidRDefault="0001792A" w:rsidP="0001792A">
            <w:pPr>
              <w:spacing w:after="0"/>
              <w:ind w:left="0" w:firstLine="0"/>
              <w:rPr>
                <w:color w:val="auto"/>
                <w:sz w:val="18"/>
                <w:szCs w:val="18"/>
              </w:rPr>
            </w:pPr>
          </w:p>
        </w:tc>
      </w:tr>
      <w:tr w:rsidR="0001792A" w:rsidRPr="00347A77" w:rsidTr="0001792A">
        <w:trPr>
          <w:cantSplit/>
        </w:trPr>
        <w:tc>
          <w:tcPr>
            <w:tcW w:w="1728" w:type="dxa"/>
          </w:tcPr>
          <w:p w:rsidR="0001792A" w:rsidRPr="00347A77" w:rsidRDefault="0001792A" w:rsidP="0001792A">
            <w:pPr>
              <w:tabs>
                <w:tab w:val="left" w:pos="510"/>
                <w:tab w:val="left" w:pos="1080"/>
              </w:tabs>
              <w:spacing w:after="0"/>
              <w:jc w:val="left"/>
              <w:rPr>
                <w:snapToGrid w:val="0"/>
                <w:color w:val="auto"/>
                <w:sz w:val="18"/>
                <w:szCs w:val="18"/>
              </w:rPr>
            </w:pPr>
            <w:r w:rsidRPr="00347A77">
              <w:rPr>
                <w:snapToGrid w:val="0"/>
                <w:color w:val="auto"/>
                <w:sz w:val="18"/>
                <w:szCs w:val="18"/>
              </w:rPr>
              <w:t xml:space="preserve">3.2.17.2. </w:t>
            </w:r>
          </w:p>
          <w:p w:rsidR="0001792A" w:rsidRPr="00347A77" w:rsidRDefault="0001792A" w:rsidP="0001792A">
            <w:pPr>
              <w:spacing w:after="0"/>
              <w:rPr>
                <w:color w:val="auto"/>
                <w:sz w:val="18"/>
                <w:szCs w:val="18"/>
              </w:rPr>
            </w:pPr>
          </w:p>
        </w:tc>
        <w:tc>
          <w:tcPr>
            <w:tcW w:w="8280" w:type="dxa"/>
          </w:tcPr>
          <w:p w:rsidR="0001792A" w:rsidRPr="00347A77" w:rsidRDefault="0001792A" w:rsidP="0001792A">
            <w:pPr>
              <w:spacing w:after="0"/>
              <w:ind w:left="0" w:firstLine="0"/>
              <w:jc w:val="left"/>
              <w:rPr>
                <w:snapToGrid w:val="0"/>
                <w:color w:val="auto"/>
                <w:sz w:val="18"/>
                <w:szCs w:val="18"/>
              </w:rPr>
            </w:pPr>
            <w:r w:rsidRPr="00347A77">
              <w:rPr>
                <w:snapToGrid w:val="0"/>
                <w:color w:val="auto"/>
                <w:sz w:val="18"/>
                <w:szCs w:val="18"/>
              </w:rPr>
              <w:t xml:space="preserve">Basınç regülatörü/ regülatörleri veya buharlaştırıcı / basınç regülatörü/ regülatörleri </w:t>
            </w:r>
            <w:r w:rsidRPr="00347A77">
              <w:rPr>
                <w:snapToGrid w:val="0"/>
                <w:color w:val="auto"/>
                <w:sz w:val="18"/>
                <w:szCs w:val="18"/>
                <w:vertAlign w:val="superscript"/>
              </w:rPr>
              <w:t>(1)</w:t>
            </w:r>
            <w:r w:rsidRPr="00347A77">
              <w:rPr>
                <w:snapToGrid w:val="0"/>
                <w:color w:val="auto"/>
                <w:sz w:val="18"/>
                <w:szCs w:val="18"/>
              </w:rPr>
              <w:t xml:space="preserve"> </w:t>
            </w:r>
          </w:p>
          <w:p w:rsidR="0001792A" w:rsidRPr="00347A77" w:rsidRDefault="0001792A" w:rsidP="0001792A">
            <w:pPr>
              <w:spacing w:after="0"/>
              <w:ind w:left="0" w:firstLine="0"/>
              <w:rPr>
                <w:color w:val="auto"/>
                <w:sz w:val="18"/>
                <w:szCs w:val="18"/>
              </w:rPr>
            </w:pPr>
          </w:p>
        </w:tc>
      </w:tr>
      <w:tr w:rsidR="0001792A" w:rsidRPr="00347A77" w:rsidTr="0001792A">
        <w:trPr>
          <w:cantSplit/>
        </w:trPr>
        <w:tc>
          <w:tcPr>
            <w:tcW w:w="1728" w:type="dxa"/>
          </w:tcPr>
          <w:p w:rsidR="0001792A" w:rsidRPr="00347A77" w:rsidRDefault="0001792A" w:rsidP="0001792A">
            <w:pPr>
              <w:tabs>
                <w:tab w:val="left" w:pos="510"/>
                <w:tab w:val="left" w:pos="1080"/>
              </w:tabs>
              <w:spacing w:after="0"/>
              <w:jc w:val="left"/>
              <w:rPr>
                <w:snapToGrid w:val="0"/>
                <w:color w:val="auto"/>
                <w:sz w:val="18"/>
                <w:szCs w:val="18"/>
              </w:rPr>
            </w:pPr>
            <w:r w:rsidRPr="00347A77">
              <w:rPr>
                <w:snapToGrid w:val="0"/>
                <w:color w:val="auto"/>
                <w:sz w:val="18"/>
                <w:szCs w:val="18"/>
              </w:rPr>
              <w:t>3.2.17.2.1.</w:t>
            </w:r>
          </w:p>
          <w:p w:rsidR="0001792A" w:rsidRPr="00347A77" w:rsidRDefault="0001792A" w:rsidP="0001792A">
            <w:pPr>
              <w:spacing w:after="0"/>
              <w:rPr>
                <w:color w:val="auto"/>
                <w:sz w:val="18"/>
                <w:szCs w:val="18"/>
              </w:rPr>
            </w:pPr>
          </w:p>
        </w:tc>
        <w:tc>
          <w:tcPr>
            <w:tcW w:w="8280" w:type="dxa"/>
          </w:tcPr>
          <w:p w:rsidR="0001792A" w:rsidRPr="00347A77" w:rsidRDefault="0001792A" w:rsidP="0001792A">
            <w:pPr>
              <w:pStyle w:val="NumLongInd0Level"/>
              <w:spacing w:after="0"/>
              <w:ind w:left="0" w:firstLine="0"/>
              <w:jc w:val="left"/>
              <w:rPr>
                <w:color w:val="auto"/>
                <w:sz w:val="18"/>
                <w:szCs w:val="18"/>
                <w:lang w:val="tr-TR"/>
              </w:rPr>
            </w:pPr>
            <w:r w:rsidRPr="00347A77">
              <w:rPr>
                <w:color w:val="auto"/>
                <w:sz w:val="18"/>
                <w:szCs w:val="18"/>
                <w:lang w:val="tr-TR"/>
              </w:rPr>
              <w:t>Markası/markaları: .....………………..</w:t>
            </w:r>
          </w:p>
          <w:p w:rsidR="0001792A" w:rsidRPr="00347A77" w:rsidRDefault="0001792A" w:rsidP="0001792A">
            <w:pPr>
              <w:spacing w:after="0"/>
              <w:ind w:left="0" w:firstLine="0"/>
              <w:rPr>
                <w:color w:val="auto"/>
                <w:sz w:val="18"/>
                <w:szCs w:val="18"/>
              </w:rPr>
            </w:pPr>
          </w:p>
        </w:tc>
      </w:tr>
      <w:tr w:rsidR="0001792A" w:rsidRPr="00347A77" w:rsidTr="0001792A">
        <w:trPr>
          <w:cantSplit/>
        </w:trPr>
        <w:tc>
          <w:tcPr>
            <w:tcW w:w="1728" w:type="dxa"/>
          </w:tcPr>
          <w:p w:rsidR="0001792A" w:rsidRPr="00347A77" w:rsidRDefault="0001792A" w:rsidP="0001792A">
            <w:pPr>
              <w:tabs>
                <w:tab w:val="left" w:pos="510"/>
                <w:tab w:val="left" w:pos="1080"/>
              </w:tabs>
              <w:spacing w:after="0"/>
              <w:jc w:val="left"/>
              <w:rPr>
                <w:snapToGrid w:val="0"/>
                <w:color w:val="auto"/>
                <w:sz w:val="18"/>
                <w:szCs w:val="18"/>
              </w:rPr>
            </w:pPr>
            <w:r w:rsidRPr="00347A77">
              <w:rPr>
                <w:snapToGrid w:val="0"/>
                <w:color w:val="auto"/>
                <w:sz w:val="18"/>
                <w:szCs w:val="18"/>
              </w:rPr>
              <w:t>3.2.17.2.2.</w:t>
            </w:r>
          </w:p>
          <w:p w:rsidR="0001792A" w:rsidRPr="00347A77" w:rsidRDefault="0001792A" w:rsidP="0001792A">
            <w:pPr>
              <w:spacing w:after="0"/>
              <w:rPr>
                <w:color w:val="auto"/>
                <w:sz w:val="18"/>
                <w:szCs w:val="18"/>
              </w:rPr>
            </w:pPr>
          </w:p>
        </w:tc>
        <w:tc>
          <w:tcPr>
            <w:tcW w:w="8280" w:type="dxa"/>
          </w:tcPr>
          <w:p w:rsidR="0001792A" w:rsidRPr="00347A77" w:rsidRDefault="0001792A" w:rsidP="0001792A">
            <w:pPr>
              <w:spacing w:after="0"/>
              <w:ind w:left="0" w:firstLine="0"/>
              <w:jc w:val="left"/>
              <w:rPr>
                <w:color w:val="auto"/>
                <w:sz w:val="18"/>
                <w:szCs w:val="18"/>
              </w:rPr>
            </w:pPr>
            <w:r w:rsidRPr="00347A77">
              <w:rPr>
                <w:color w:val="auto"/>
                <w:sz w:val="18"/>
                <w:szCs w:val="18"/>
              </w:rPr>
              <w:t>Tipi/tipleri: ..…………………………..</w:t>
            </w:r>
          </w:p>
          <w:p w:rsidR="0001792A" w:rsidRPr="00347A77" w:rsidRDefault="0001792A" w:rsidP="0001792A">
            <w:pPr>
              <w:spacing w:after="0"/>
              <w:ind w:left="0" w:firstLine="0"/>
              <w:rPr>
                <w:color w:val="auto"/>
                <w:sz w:val="18"/>
                <w:szCs w:val="18"/>
              </w:rPr>
            </w:pP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color w:val="auto"/>
                <w:sz w:val="18"/>
                <w:szCs w:val="18"/>
              </w:rPr>
              <w:t>3.2.17.2.3.</w:t>
            </w:r>
          </w:p>
        </w:tc>
        <w:tc>
          <w:tcPr>
            <w:tcW w:w="8280" w:type="dxa"/>
          </w:tcPr>
          <w:p w:rsidR="0001792A" w:rsidRPr="00347A77" w:rsidRDefault="0001792A" w:rsidP="0001792A">
            <w:pPr>
              <w:spacing w:after="0"/>
              <w:ind w:left="0" w:firstLine="0"/>
              <w:jc w:val="left"/>
              <w:rPr>
                <w:snapToGrid w:val="0"/>
                <w:color w:val="auto"/>
                <w:sz w:val="18"/>
                <w:szCs w:val="18"/>
              </w:rPr>
            </w:pPr>
            <w:r w:rsidRPr="00347A77">
              <w:rPr>
                <w:snapToGrid w:val="0"/>
                <w:color w:val="auto"/>
                <w:sz w:val="18"/>
                <w:szCs w:val="18"/>
              </w:rPr>
              <w:t>Basınç indirgeme kademelerinin sayısı: .................................................................</w:t>
            </w:r>
          </w:p>
          <w:p w:rsidR="0001792A" w:rsidRPr="00347A77" w:rsidRDefault="0001792A" w:rsidP="0001792A">
            <w:pPr>
              <w:spacing w:after="0"/>
              <w:ind w:left="0" w:firstLine="0"/>
              <w:rPr>
                <w:color w:val="auto"/>
                <w:sz w:val="18"/>
                <w:szCs w:val="18"/>
              </w:rPr>
            </w:pPr>
          </w:p>
        </w:tc>
      </w:tr>
      <w:tr w:rsidR="0001792A" w:rsidRPr="00347A77" w:rsidTr="0001792A">
        <w:trPr>
          <w:cantSplit/>
        </w:trPr>
        <w:tc>
          <w:tcPr>
            <w:tcW w:w="1728" w:type="dxa"/>
          </w:tcPr>
          <w:p w:rsidR="0001792A" w:rsidRPr="00347A77" w:rsidRDefault="0001792A" w:rsidP="0001792A">
            <w:pPr>
              <w:tabs>
                <w:tab w:val="left" w:pos="510"/>
                <w:tab w:val="left" w:pos="1080"/>
              </w:tabs>
              <w:spacing w:after="0"/>
              <w:jc w:val="left"/>
              <w:rPr>
                <w:snapToGrid w:val="0"/>
                <w:color w:val="auto"/>
                <w:sz w:val="18"/>
                <w:szCs w:val="18"/>
              </w:rPr>
            </w:pPr>
            <w:r w:rsidRPr="00347A77">
              <w:rPr>
                <w:snapToGrid w:val="0"/>
                <w:color w:val="auto"/>
                <w:sz w:val="18"/>
                <w:szCs w:val="18"/>
              </w:rPr>
              <w:t>3.2.17.2.4.</w:t>
            </w:r>
          </w:p>
          <w:p w:rsidR="0001792A" w:rsidRPr="00347A77" w:rsidRDefault="0001792A" w:rsidP="0001792A">
            <w:pPr>
              <w:tabs>
                <w:tab w:val="left" w:pos="510"/>
                <w:tab w:val="left" w:pos="1080"/>
              </w:tabs>
              <w:spacing w:after="0"/>
              <w:jc w:val="left"/>
              <w:rPr>
                <w:color w:val="auto"/>
                <w:sz w:val="18"/>
                <w:szCs w:val="18"/>
              </w:rPr>
            </w:pPr>
          </w:p>
        </w:tc>
        <w:tc>
          <w:tcPr>
            <w:tcW w:w="8280" w:type="dxa"/>
          </w:tcPr>
          <w:p w:rsidR="0001792A" w:rsidRPr="00347A77" w:rsidRDefault="0001792A" w:rsidP="0001792A">
            <w:pPr>
              <w:spacing w:after="0"/>
              <w:ind w:left="0" w:firstLine="0"/>
              <w:jc w:val="left"/>
              <w:rPr>
                <w:snapToGrid w:val="0"/>
                <w:color w:val="auto"/>
                <w:sz w:val="18"/>
                <w:szCs w:val="18"/>
              </w:rPr>
            </w:pPr>
            <w:r w:rsidRPr="00347A77">
              <w:rPr>
                <w:snapToGrid w:val="0"/>
                <w:color w:val="auto"/>
                <w:sz w:val="18"/>
                <w:szCs w:val="18"/>
              </w:rPr>
              <w:t>Son kademedeki basınç</w:t>
            </w:r>
          </w:p>
          <w:p w:rsidR="0001792A" w:rsidRPr="00347A77" w:rsidRDefault="0001792A" w:rsidP="0001792A">
            <w:pPr>
              <w:spacing w:after="0"/>
              <w:ind w:left="0" w:firstLine="0"/>
              <w:jc w:val="left"/>
              <w:rPr>
                <w:snapToGrid w:val="0"/>
                <w:color w:val="auto"/>
                <w:sz w:val="18"/>
                <w:szCs w:val="18"/>
              </w:rPr>
            </w:pPr>
          </w:p>
          <w:p w:rsidR="0001792A" w:rsidRPr="00347A77" w:rsidRDefault="0001792A" w:rsidP="0001792A">
            <w:pPr>
              <w:spacing w:after="0"/>
              <w:ind w:left="0" w:firstLine="0"/>
              <w:jc w:val="left"/>
              <w:rPr>
                <w:snapToGrid w:val="0"/>
                <w:color w:val="auto"/>
                <w:sz w:val="18"/>
                <w:szCs w:val="18"/>
              </w:rPr>
            </w:pPr>
            <w:r w:rsidRPr="00347A77">
              <w:rPr>
                <w:snapToGrid w:val="0"/>
                <w:color w:val="auto"/>
                <w:sz w:val="18"/>
                <w:szCs w:val="18"/>
              </w:rPr>
              <w:t>Asgari: ..........................kPa -- Azami: ............................kPa</w:t>
            </w:r>
          </w:p>
          <w:p w:rsidR="0001792A" w:rsidRPr="00347A77" w:rsidRDefault="0001792A" w:rsidP="0001792A">
            <w:pPr>
              <w:spacing w:after="0"/>
              <w:ind w:left="0" w:firstLine="0"/>
              <w:rPr>
                <w:color w:val="auto"/>
                <w:sz w:val="18"/>
                <w:szCs w:val="18"/>
              </w:rPr>
            </w:pPr>
          </w:p>
        </w:tc>
      </w:tr>
      <w:tr w:rsidR="0001792A" w:rsidRPr="00347A77" w:rsidTr="0001792A">
        <w:trPr>
          <w:cantSplit/>
        </w:trPr>
        <w:tc>
          <w:tcPr>
            <w:tcW w:w="1728" w:type="dxa"/>
          </w:tcPr>
          <w:p w:rsidR="0001792A" w:rsidRPr="00347A77" w:rsidRDefault="0001792A" w:rsidP="0001792A">
            <w:pPr>
              <w:tabs>
                <w:tab w:val="left" w:pos="510"/>
                <w:tab w:val="left" w:pos="1080"/>
              </w:tabs>
              <w:spacing w:after="0"/>
              <w:jc w:val="left"/>
              <w:rPr>
                <w:snapToGrid w:val="0"/>
                <w:color w:val="auto"/>
                <w:sz w:val="18"/>
                <w:szCs w:val="18"/>
              </w:rPr>
            </w:pPr>
            <w:r w:rsidRPr="00347A77">
              <w:rPr>
                <w:snapToGrid w:val="0"/>
                <w:color w:val="auto"/>
                <w:sz w:val="18"/>
                <w:szCs w:val="18"/>
              </w:rPr>
              <w:t>3.2.17.2.5.</w:t>
            </w:r>
          </w:p>
          <w:p w:rsidR="0001792A" w:rsidRPr="00347A77" w:rsidRDefault="0001792A" w:rsidP="0001792A">
            <w:pPr>
              <w:spacing w:after="0"/>
              <w:rPr>
                <w:color w:val="auto"/>
                <w:sz w:val="18"/>
                <w:szCs w:val="18"/>
              </w:rPr>
            </w:pPr>
          </w:p>
        </w:tc>
        <w:tc>
          <w:tcPr>
            <w:tcW w:w="8280" w:type="dxa"/>
          </w:tcPr>
          <w:p w:rsidR="0001792A" w:rsidRPr="00347A77" w:rsidRDefault="0001792A" w:rsidP="0001792A">
            <w:pPr>
              <w:spacing w:after="0"/>
              <w:ind w:left="0" w:firstLine="0"/>
              <w:jc w:val="left"/>
              <w:rPr>
                <w:snapToGrid w:val="0"/>
                <w:color w:val="auto"/>
                <w:sz w:val="18"/>
                <w:szCs w:val="18"/>
              </w:rPr>
            </w:pPr>
            <w:r w:rsidRPr="00347A77">
              <w:rPr>
                <w:snapToGrid w:val="0"/>
                <w:color w:val="auto"/>
                <w:sz w:val="18"/>
                <w:szCs w:val="18"/>
              </w:rPr>
              <w:t>Ana ayar noktalarının sayısı : …………………………………………………………………</w:t>
            </w:r>
          </w:p>
          <w:p w:rsidR="0001792A" w:rsidRPr="00347A77" w:rsidRDefault="0001792A" w:rsidP="0001792A">
            <w:pPr>
              <w:spacing w:after="0"/>
              <w:ind w:left="0" w:firstLine="0"/>
              <w:rPr>
                <w:color w:val="auto"/>
                <w:sz w:val="18"/>
                <w:szCs w:val="18"/>
              </w:rPr>
            </w:pPr>
          </w:p>
        </w:tc>
      </w:tr>
      <w:tr w:rsidR="0001792A" w:rsidRPr="00347A77" w:rsidTr="0001792A">
        <w:trPr>
          <w:cantSplit/>
        </w:trPr>
        <w:tc>
          <w:tcPr>
            <w:tcW w:w="1728" w:type="dxa"/>
          </w:tcPr>
          <w:p w:rsidR="0001792A" w:rsidRPr="00347A77" w:rsidRDefault="0001792A" w:rsidP="0001792A">
            <w:pPr>
              <w:tabs>
                <w:tab w:val="left" w:pos="510"/>
                <w:tab w:val="left" w:pos="1080"/>
              </w:tabs>
              <w:spacing w:after="0"/>
              <w:jc w:val="left"/>
              <w:rPr>
                <w:snapToGrid w:val="0"/>
                <w:color w:val="auto"/>
                <w:sz w:val="18"/>
                <w:szCs w:val="18"/>
              </w:rPr>
            </w:pPr>
            <w:r w:rsidRPr="00347A77">
              <w:rPr>
                <w:snapToGrid w:val="0"/>
                <w:color w:val="auto"/>
                <w:sz w:val="18"/>
                <w:szCs w:val="18"/>
              </w:rPr>
              <w:t>3.2.17.2.6.</w:t>
            </w:r>
          </w:p>
          <w:p w:rsidR="0001792A" w:rsidRPr="00347A77" w:rsidRDefault="0001792A" w:rsidP="0001792A">
            <w:pPr>
              <w:spacing w:after="0"/>
              <w:rPr>
                <w:color w:val="auto"/>
                <w:sz w:val="18"/>
                <w:szCs w:val="18"/>
              </w:rPr>
            </w:pPr>
          </w:p>
        </w:tc>
        <w:tc>
          <w:tcPr>
            <w:tcW w:w="8280" w:type="dxa"/>
          </w:tcPr>
          <w:p w:rsidR="0001792A" w:rsidRPr="00347A77" w:rsidRDefault="0001792A" w:rsidP="0001792A">
            <w:pPr>
              <w:spacing w:after="0"/>
              <w:ind w:left="0" w:firstLine="0"/>
              <w:jc w:val="left"/>
              <w:rPr>
                <w:snapToGrid w:val="0"/>
                <w:color w:val="auto"/>
                <w:sz w:val="18"/>
                <w:szCs w:val="18"/>
              </w:rPr>
            </w:pPr>
            <w:r w:rsidRPr="00347A77">
              <w:rPr>
                <w:snapToGrid w:val="0"/>
                <w:color w:val="auto"/>
                <w:sz w:val="18"/>
                <w:szCs w:val="18"/>
              </w:rPr>
              <w:t>Rölanti  ayar noktalarının sayısı : ……………………………………………………………</w:t>
            </w:r>
          </w:p>
          <w:p w:rsidR="0001792A" w:rsidRPr="00347A77" w:rsidRDefault="0001792A" w:rsidP="0001792A">
            <w:pPr>
              <w:spacing w:after="0"/>
              <w:ind w:left="0" w:firstLine="0"/>
              <w:rPr>
                <w:color w:val="auto"/>
                <w:sz w:val="18"/>
                <w:szCs w:val="18"/>
              </w:rPr>
            </w:pPr>
          </w:p>
        </w:tc>
      </w:tr>
      <w:tr w:rsidR="0001792A" w:rsidRPr="00347A77" w:rsidTr="0001792A">
        <w:trPr>
          <w:cantSplit/>
        </w:trPr>
        <w:tc>
          <w:tcPr>
            <w:tcW w:w="1728" w:type="dxa"/>
          </w:tcPr>
          <w:p w:rsidR="0001792A" w:rsidRPr="00347A77" w:rsidRDefault="0001792A" w:rsidP="0001792A">
            <w:pPr>
              <w:tabs>
                <w:tab w:val="left" w:pos="510"/>
                <w:tab w:val="left" w:pos="1080"/>
              </w:tabs>
              <w:spacing w:after="0"/>
              <w:jc w:val="left"/>
              <w:rPr>
                <w:snapToGrid w:val="0"/>
                <w:color w:val="auto"/>
                <w:sz w:val="18"/>
                <w:szCs w:val="18"/>
              </w:rPr>
            </w:pPr>
            <w:r w:rsidRPr="00347A77">
              <w:rPr>
                <w:snapToGrid w:val="0"/>
                <w:color w:val="auto"/>
                <w:sz w:val="18"/>
                <w:szCs w:val="18"/>
              </w:rPr>
              <w:t>3.2.17.2.7.</w:t>
            </w:r>
          </w:p>
          <w:p w:rsidR="0001792A" w:rsidRPr="00347A77" w:rsidRDefault="0001792A" w:rsidP="0001792A">
            <w:pPr>
              <w:spacing w:after="0"/>
              <w:rPr>
                <w:color w:val="auto"/>
                <w:sz w:val="18"/>
                <w:szCs w:val="18"/>
              </w:rPr>
            </w:pPr>
          </w:p>
        </w:tc>
        <w:tc>
          <w:tcPr>
            <w:tcW w:w="8280" w:type="dxa"/>
          </w:tcPr>
          <w:p w:rsidR="0001792A" w:rsidRPr="00347A77" w:rsidRDefault="0001792A" w:rsidP="0001792A">
            <w:pPr>
              <w:spacing w:after="0"/>
              <w:ind w:left="0" w:firstLine="0"/>
              <w:rPr>
                <w:color w:val="auto"/>
                <w:sz w:val="18"/>
                <w:szCs w:val="18"/>
              </w:rPr>
            </w:pPr>
            <w:r w:rsidRPr="00347A77">
              <w:rPr>
                <w:snapToGrid w:val="0"/>
                <w:color w:val="auto"/>
                <w:sz w:val="18"/>
                <w:szCs w:val="18"/>
              </w:rPr>
              <w:t>Tip onay numarası:……………</w:t>
            </w:r>
          </w:p>
        </w:tc>
      </w:tr>
      <w:tr w:rsidR="0001792A" w:rsidRPr="00347A77" w:rsidTr="0001792A">
        <w:trPr>
          <w:cantSplit/>
        </w:trPr>
        <w:tc>
          <w:tcPr>
            <w:tcW w:w="1728" w:type="dxa"/>
          </w:tcPr>
          <w:p w:rsidR="0001792A" w:rsidRPr="00347A77" w:rsidRDefault="0001792A" w:rsidP="0001792A">
            <w:pPr>
              <w:tabs>
                <w:tab w:val="left" w:pos="510"/>
                <w:tab w:val="left" w:pos="1080"/>
              </w:tabs>
              <w:spacing w:after="0"/>
              <w:jc w:val="left"/>
              <w:rPr>
                <w:snapToGrid w:val="0"/>
                <w:color w:val="auto"/>
                <w:sz w:val="18"/>
                <w:szCs w:val="18"/>
              </w:rPr>
            </w:pPr>
            <w:r w:rsidRPr="00347A77">
              <w:rPr>
                <w:snapToGrid w:val="0"/>
                <w:color w:val="auto"/>
                <w:sz w:val="18"/>
                <w:szCs w:val="18"/>
              </w:rPr>
              <w:t>3.2.17.3.</w:t>
            </w:r>
          </w:p>
          <w:p w:rsidR="0001792A" w:rsidRPr="00347A77" w:rsidRDefault="0001792A" w:rsidP="0001792A">
            <w:pPr>
              <w:spacing w:after="0"/>
              <w:rPr>
                <w:color w:val="auto"/>
                <w:sz w:val="18"/>
                <w:szCs w:val="18"/>
              </w:rPr>
            </w:pPr>
          </w:p>
        </w:tc>
        <w:tc>
          <w:tcPr>
            <w:tcW w:w="8280" w:type="dxa"/>
          </w:tcPr>
          <w:p w:rsidR="0001792A" w:rsidRPr="00347A77" w:rsidRDefault="0001792A" w:rsidP="0001792A">
            <w:pPr>
              <w:spacing w:after="0"/>
              <w:ind w:left="0" w:firstLine="0"/>
              <w:jc w:val="left"/>
              <w:rPr>
                <w:snapToGrid w:val="0"/>
                <w:color w:val="auto"/>
                <w:sz w:val="18"/>
                <w:szCs w:val="18"/>
              </w:rPr>
            </w:pPr>
            <w:r w:rsidRPr="00347A77">
              <w:rPr>
                <w:snapToGrid w:val="0"/>
                <w:color w:val="auto"/>
                <w:sz w:val="18"/>
                <w:szCs w:val="18"/>
              </w:rPr>
              <w:t xml:space="preserve">Yakıt besleme sistemi : karıştırma ünitesi/ gaz püskürtmesi/ sıvı püskürtmesi/ doğrudan püskürtme </w:t>
            </w:r>
            <w:r w:rsidRPr="00347A77">
              <w:rPr>
                <w:color w:val="auto"/>
                <w:sz w:val="18"/>
                <w:szCs w:val="18"/>
                <w:vertAlign w:val="superscript"/>
              </w:rPr>
              <w:t>(1)</w:t>
            </w:r>
          </w:p>
          <w:p w:rsidR="0001792A" w:rsidRPr="00347A77" w:rsidRDefault="0001792A" w:rsidP="0001792A">
            <w:pPr>
              <w:spacing w:after="0"/>
              <w:ind w:left="0" w:firstLine="0"/>
              <w:rPr>
                <w:color w:val="auto"/>
                <w:sz w:val="18"/>
                <w:szCs w:val="18"/>
              </w:rPr>
            </w:pPr>
          </w:p>
        </w:tc>
      </w:tr>
      <w:tr w:rsidR="0001792A" w:rsidRPr="00347A77" w:rsidTr="0001792A">
        <w:trPr>
          <w:cantSplit/>
        </w:trPr>
        <w:tc>
          <w:tcPr>
            <w:tcW w:w="1728" w:type="dxa"/>
          </w:tcPr>
          <w:p w:rsidR="0001792A" w:rsidRPr="00347A77" w:rsidRDefault="0001792A" w:rsidP="0001792A">
            <w:pPr>
              <w:tabs>
                <w:tab w:val="left" w:pos="510"/>
                <w:tab w:val="left" w:pos="1080"/>
              </w:tabs>
              <w:spacing w:after="0"/>
              <w:jc w:val="left"/>
              <w:rPr>
                <w:snapToGrid w:val="0"/>
                <w:color w:val="auto"/>
                <w:sz w:val="18"/>
                <w:szCs w:val="18"/>
              </w:rPr>
            </w:pPr>
            <w:r w:rsidRPr="00347A77">
              <w:rPr>
                <w:snapToGrid w:val="0"/>
                <w:color w:val="auto"/>
                <w:sz w:val="18"/>
                <w:szCs w:val="18"/>
              </w:rPr>
              <w:t>3.2.17.3.1.</w:t>
            </w:r>
          </w:p>
          <w:p w:rsidR="0001792A" w:rsidRPr="00347A77" w:rsidRDefault="0001792A" w:rsidP="0001792A">
            <w:pPr>
              <w:tabs>
                <w:tab w:val="left" w:pos="510"/>
                <w:tab w:val="left" w:pos="1080"/>
              </w:tabs>
              <w:spacing w:after="0"/>
              <w:jc w:val="left"/>
              <w:rPr>
                <w:color w:val="auto"/>
                <w:sz w:val="18"/>
                <w:szCs w:val="18"/>
              </w:rPr>
            </w:pPr>
          </w:p>
        </w:tc>
        <w:tc>
          <w:tcPr>
            <w:tcW w:w="8280" w:type="dxa"/>
          </w:tcPr>
          <w:p w:rsidR="0001792A" w:rsidRPr="00347A77" w:rsidRDefault="0001792A" w:rsidP="0001792A">
            <w:pPr>
              <w:spacing w:after="0"/>
              <w:ind w:left="0" w:firstLine="0"/>
              <w:jc w:val="left"/>
              <w:rPr>
                <w:snapToGrid w:val="0"/>
                <w:color w:val="auto"/>
                <w:sz w:val="18"/>
                <w:szCs w:val="18"/>
              </w:rPr>
            </w:pPr>
            <w:r w:rsidRPr="00347A77">
              <w:rPr>
                <w:snapToGrid w:val="0"/>
                <w:color w:val="auto"/>
                <w:sz w:val="18"/>
                <w:szCs w:val="18"/>
              </w:rPr>
              <w:t>Karışım oranı ayarı :………………………………</w:t>
            </w:r>
          </w:p>
          <w:p w:rsidR="0001792A" w:rsidRPr="00347A77" w:rsidRDefault="0001792A" w:rsidP="0001792A">
            <w:pPr>
              <w:spacing w:after="0"/>
              <w:ind w:left="0" w:firstLine="0"/>
              <w:rPr>
                <w:color w:val="auto"/>
                <w:sz w:val="18"/>
                <w:szCs w:val="18"/>
              </w:rPr>
            </w:pPr>
          </w:p>
        </w:tc>
      </w:tr>
      <w:tr w:rsidR="0001792A" w:rsidRPr="00347A77" w:rsidTr="0001792A">
        <w:trPr>
          <w:cantSplit/>
        </w:trPr>
        <w:tc>
          <w:tcPr>
            <w:tcW w:w="1728" w:type="dxa"/>
          </w:tcPr>
          <w:p w:rsidR="0001792A" w:rsidRPr="00347A77" w:rsidRDefault="0001792A" w:rsidP="0001792A">
            <w:pPr>
              <w:tabs>
                <w:tab w:val="left" w:pos="510"/>
                <w:tab w:val="left" w:pos="1080"/>
              </w:tabs>
              <w:spacing w:after="0"/>
              <w:jc w:val="left"/>
              <w:rPr>
                <w:snapToGrid w:val="0"/>
                <w:color w:val="auto"/>
                <w:sz w:val="18"/>
                <w:szCs w:val="18"/>
              </w:rPr>
            </w:pPr>
            <w:r w:rsidRPr="00347A77">
              <w:rPr>
                <w:snapToGrid w:val="0"/>
                <w:color w:val="auto"/>
                <w:sz w:val="18"/>
                <w:szCs w:val="18"/>
              </w:rPr>
              <w:t>3.2.17.3.2.</w:t>
            </w:r>
          </w:p>
          <w:p w:rsidR="0001792A" w:rsidRPr="00347A77" w:rsidRDefault="0001792A" w:rsidP="0001792A">
            <w:pPr>
              <w:spacing w:after="0"/>
              <w:rPr>
                <w:color w:val="auto"/>
                <w:sz w:val="18"/>
                <w:szCs w:val="18"/>
              </w:rPr>
            </w:pPr>
          </w:p>
        </w:tc>
        <w:tc>
          <w:tcPr>
            <w:tcW w:w="8280" w:type="dxa"/>
          </w:tcPr>
          <w:p w:rsidR="0001792A" w:rsidRPr="00347A77" w:rsidRDefault="0001792A" w:rsidP="0001792A">
            <w:pPr>
              <w:spacing w:after="0"/>
              <w:ind w:left="0" w:firstLine="0"/>
              <w:jc w:val="left"/>
              <w:rPr>
                <w:snapToGrid w:val="0"/>
                <w:color w:val="auto"/>
                <w:sz w:val="18"/>
                <w:szCs w:val="18"/>
              </w:rPr>
            </w:pPr>
            <w:r w:rsidRPr="00347A77">
              <w:rPr>
                <w:snapToGrid w:val="0"/>
                <w:color w:val="auto"/>
                <w:sz w:val="18"/>
                <w:szCs w:val="18"/>
              </w:rPr>
              <w:t xml:space="preserve">Sistem tanımı ve/veya diyagramı ve çizimleri:………………………………………………. </w:t>
            </w:r>
          </w:p>
          <w:p w:rsidR="0001792A" w:rsidRPr="00347A77" w:rsidRDefault="0001792A" w:rsidP="0001792A">
            <w:pPr>
              <w:spacing w:after="0"/>
              <w:ind w:left="0" w:firstLine="0"/>
              <w:rPr>
                <w:color w:val="auto"/>
                <w:sz w:val="18"/>
                <w:szCs w:val="18"/>
              </w:rPr>
            </w:pPr>
          </w:p>
        </w:tc>
      </w:tr>
      <w:tr w:rsidR="0001792A" w:rsidRPr="00347A77" w:rsidTr="0001792A">
        <w:trPr>
          <w:cantSplit/>
        </w:trPr>
        <w:tc>
          <w:tcPr>
            <w:tcW w:w="1728" w:type="dxa"/>
          </w:tcPr>
          <w:p w:rsidR="0001792A" w:rsidRPr="00347A77" w:rsidRDefault="0001792A" w:rsidP="0001792A">
            <w:pPr>
              <w:tabs>
                <w:tab w:val="left" w:pos="510"/>
                <w:tab w:val="left" w:pos="1080"/>
              </w:tabs>
              <w:spacing w:after="0"/>
              <w:jc w:val="left"/>
              <w:rPr>
                <w:snapToGrid w:val="0"/>
                <w:color w:val="auto"/>
                <w:sz w:val="18"/>
                <w:szCs w:val="18"/>
              </w:rPr>
            </w:pPr>
            <w:r w:rsidRPr="00347A77">
              <w:rPr>
                <w:snapToGrid w:val="0"/>
                <w:color w:val="auto"/>
                <w:sz w:val="18"/>
                <w:szCs w:val="18"/>
              </w:rPr>
              <w:t>3.2.17.3.3.</w:t>
            </w:r>
          </w:p>
          <w:p w:rsidR="0001792A" w:rsidRPr="00347A77" w:rsidRDefault="0001792A" w:rsidP="0001792A">
            <w:pPr>
              <w:spacing w:after="0"/>
              <w:rPr>
                <w:color w:val="auto"/>
                <w:sz w:val="18"/>
                <w:szCs w:val="18"/>
              </w:rPr>
            </w:pPr>
          </w:p>
        </w:tc>
        <w:tc>
          <w:tcPr>
            <w:tcW w:w="8280" w:type="dxa"/>
          </w:tcPr>
          <w:p w:rsidR="0001792A" w:rsidRPr="00347A77" w:rsidRDefault="0001792A" w:rsidP="0001792A">
            <w:pPr>
              <w:spacing w:after="0"/>
              <w:ind w:left="0" w:firstLine="0"/>
              <w:jc w:val="left"/>
              <w:rPr>
                <w:snapToGrid w:val="0"/>
                <w:color w:val="auto"/>
                <w:sz w:val="18"/>
                <w:szCs w:val="18"/>
              </w:rPr>
            </w:pPr>
            <w:r w:rsidRPr="00347A77">
              <w:rPr>
                <w:snapToGrid w:val="0"/>
                <w:color w:val="auto"/>
                <w:sz w:val="18"/>
                <w:szCs w:val="18"/>
              </w:rPr>
              <w:t>Tip onay numarası :……………</w:t>
            </w:r>
          </w:p>
          <w:p w:rsidR="0001792A" w:rsidRPr="00347A77" w:rsidRDefault="0001792A" w:rsidP="0001792A">
            <w:pPr>
              <w:spacing w:after="0"/>
              <w:ind w:left="0" w:firstLine="0"/>
              <w:rPr>
                <w:color w:val="auto"/>
                <w:sz w:val="18"/>
                <w:szCs w:val="18"/>
              </w:rPr>
            </w:pP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snapToGrid w:val="0"/>
                <w:color w:val="auto"/>
                <w:sz w:val="18"/>
                <w:szCs w:val="18"/>
              </w:rPr>
              <w:t>3.2.17.4</w:t>
            </w:r>
          </w:p>
        </w:tc>
        <w:tc>
          <w:tcPr>
            <w:tcW w:w="8280" w:type="dxa"/>
          </w:tcPr>
          <w:p w:rsidR="0001792A" w:rsidRPr="00347A77" w:rsidRDefault="0001792A" w:rsidP="0001792A">
            <w:pPr>
              <w:spacing w:after="0"/>
              <w:ind w:left="0" w:firstLine="0"/>
              <w:jc w:val="left"/>
              <w:rPr>
                <w:snapToGrid w:val="0"/>
                <w:color w:val="auto"/>
                <w:sz w:val="18"/>
                <w:szCs w:val="18"/>
              </w:rPr>
            </w:pPr>
            <w:r w:rsidRPr="00347A77">
              <w:rPr>
                <w:snapToGrid w:val="0"/>
                <w:color w:val="auto"/>
                <w:sz w:val="18"/>
                <w:szCs w:val="18"/>
              </w:rPr>
              <w:t xml:space="preserve">Karıştırma ünitesi </w:t>
            </w:r>
          </w:p>
          <w:p w:rsidR="0001792A" w:rsidRPr="00347A77" w:rsidRDefault="0001792A" w:rsidP="0001792A">
            <w:pPr>
              <w:spacing w:after="0"/>
              <w:ind w:left="0" w:firstLine="0"/>
              <w:rPr>
                <w:color w:val="auto"/>
                <w:sz w:val="18"/>
                <w:szCs w:val="18"/>
              </w:rPr>
            </w:pPr>
          </w:p>
        </w:tc>
      </w:tr>
      <w:tr w:rsidR="0001792A" w:rsidRPr="00347A77" w:rsidTr="0001792A">
        <w:trPr>
          <w:cantSplit/>
        </w:trPr>
        <w:tc>
          <w:tcPr>
            <w:tcW w:w="1728" w:type="dxa"/>
          </w:tcPr>
          <w:p w:rsidR="0001792A" w:rsidRPr="00347A77" w:rsidRDefault="0001792A" w:rsidP="0001792A">
            <w:pPr>
              <w:tabs>
                <w:tab w:val="left" w:pos="510"/>
                <w:tab w:val="left" w:pos="1080"/>
              </w:tabs>
              <w:spacing w:after="0"/>
              <w:jc w:val="left"/>
              <w:rPr>
                <w:snapToGrid w:val="0"/>
                <w:color w:val="auto"/>
                <w:sz w:val="18"/>
                <w:szCs w:val="18"/>
              </w:rPr>
            </w:pPr>
            <w:r w:rsidRPr="00347A77">
              <w:rPr>
                <w:snapToGrid w:val="0"/>
                <w:color w:val="auto"/>
                <w:sz w:val="18"/>
                <w:szCs w:val="18"/>
              </w:rPr>
              <w:t xml:space="preserve">3.2.17.4.1.   </w:t>
            </w:r>
          </w:p>
          <w:p w:rsidR="0001792A" w:rsidRPr="00347A77" w:rsidRDefault="0001792A" w:rsidP="0001792A">
            <w:pPr>
              <w:spacing w:after="0"/>
              <w:rPr>
                <w:color w:val="auto"/>
                <w:sz w:val="18"/>
                <w:szCs w:val="18"/>
              </w:rPr>
            </w:pPr>
          </w:p>
        </w:tc>
        <w:tc>
          <w:tcPr>
            <w:tcW w:w="8280" w:type="dxa"/>
          </w:tcPr>
          <w:p w:rsidR="0001792A" w:rsidRPr="00347A77" w:rsidRDefault="0001792A" w:rsidP="0001792A">
            <w:pPr>
              <w:spacing w:after="0"/>
              <w:ind w:left="0" w:firstLine="0"/>
              <w:jc w:val="left"/>
              <w:rPr>
                <w:snapToGrid w:val="0"/>
                <w:color w:val="auto"/>
                <w:sz w:val="18"/>
                <w:szCs w:val="18"/>
              </w:rPr>
            </w:pPr>
            <w:r w:rsidRPr="00347A77">
              <w:rPr>
                <w:snapToGrid w:val="0"/>
                <w:color w:val="auto"/>
                <w:sz w:val="18"/>
                <w:szCs w:val="18"/>
              </w:rPr>
              <w:t>Sayısı:………………………………………………………………………...</w:t>
            </w:r>
          </w:p>
          <w:p w:rsidR="0001792A" w:rsidRPr="00347A77" w:rsidRDefault="0001792A" w:rsidP="0001792A">
            <w:pPr>
              <w:spacing w:after="0"/>
              <w:ind w:left="0" w:firstLine="0"/>
              <w:rPr>
                <w:color w:val="auto"/>
                <w:sz w:val="18"/>
                <w:szCs w:val="18"/>
              </w:rPr>
            </w:pPr>
          </w:p>
        </w:tc>
      </w:tr>
      <w:tr w:rsidR="0001792A" w:rsidRPr="00347A77" w:rsidTr="0001792A">
        <w:trPr>
          <w:cantSplit/>
        </w:trPr>
        <w:tc>
          <w:tcPr>
            <w:tcW w:w="1728" w:type="dxa"/>
          </w:tcPr>
          <w:p w:rsidR="0001792A" w:rsidRPr="00347A77" w:rsidRDefault="0001792A" w:rsidP="0001792A">
            <w:pPr>
              <w:tabs>
                <w:tab w:val="left" w:pos="510"/>
                <w:tab w:val="left" w:pos="1080"/>
              </w:tabs>
              <w:spacing w:after="0"/>
              <w:jc w:val="left"/>
              <w:rPr>
                <w:snapToGrid w:val="0"/>
                <w:color w:val="auto"/>
                <w:sz w:val="18"/>
                <w:szCs w:val="18"/>
              </w:rPr>
            </w:pPr>
            <w:r w:rsidRPr="00347A77">
              <w:rPr>
                <w:snapToGrid w:val="0"/>
                <w:color w:val="auto"/>
                <w:sz w:val="18"/>
                <w:szCs w:val="18"/>
              </w:rPr>
              <w:t xml:space="preserve">3.2.17.4.2.    </w:t>
            </w:r>
          </w:p>
          <w:p w:rsidR="0001792A" w:rsidRPr="00347A77" w:rsidRDefault="0001792A" w:rsidP="0001792A">
            <w:pPr>
              <w:spacing w:after="0"/>
              <w:rPr>
                <w:color w:val="auto"/>
                <w:sz w:val="18"/>
                <w:szCs w:val="18"/>
              </w:rPr>
            </w:pPr>
          </w:p>
        </w:tc>
        <w:tc>
          <w:tcPr>
            <w:tcW w:w="8280" w:type="dxa"/>
          </w:tcPr>
          <w:p w:rsidR="0001792A" w:rsidRPr="00347A77" w:rsidRDefault="0001792A" w:rsidP="0001792A">
            <w:pPr>
              <w:spacing w:after="0"/>
              <w:ind w:left="0" w:firstLine="0"/>
              <w:rPr>
                <w:color w:val="auto"/>
                <w:sz w:val="18"/>
                <w:szCs w:val="18"/>
              </w:rPr>
            </w:pPr>
            <w:r w:rsidRPr="00347A77">
              <w:rPr>
                <w:color w:val="auto"/>
                <w:sz w:val="18"/>
                <w:szCs w:val="18"/>
              </w:rPr>
              <w:t>Markası/markaları</w:t>
            </w:r>
            <w:r w:rsidRPr="00347A77">
              <w:rPr>
                <w:snapToGrid w:val="0"/>
                <w:color w:val="auto"/>
                <w:sz w:val="18"/>
                <w:szCs w:val="18"/>
              </w:rPr>
              <w:t>:…………………………………………………………..</w:t>
            </w: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snapToGrid w:val="0"/>
                <w:color w:val="auto"/>
                <w:sz w:val="18"/>
                <w:szCs w:val="18"/>
              </w:rPr>
              <w:t>3.2.17.4.3.</w:t>
            </w:r>
          </w:p>
        </w:tc>
        <w:tc>
          <w:tcPr>
            <w:tcW w:w="8280" w:type="dxa"/>
          </w:tcPr>
          <w:p w:rsidR="0001792A" w:rsidRPr="00347A77" w:rsidRDefault="0001792A" w:rsidP="0001792A">
            <w:pPr>
              <w:spacing w:after="0"/>
              <w:ind w:left="0" w:firstLine="0"/>
              <w:jc w:val="left"/>
              <w:rPr>
                <w:snapToGrid w:val="0"/>
                <w:color w:val="auto"/>
                <w:sz w:val="18"/>
                <w:szCs w:val="18"/>
              </w:rPr>
            </w:pPr>
            <w:r w:rsidRPr="00347A77">
              <w:rPr>
                <w:color w:val="auto"/>
                <w:sz w:val="18"/>
                <w:szCs w:val="18"/>
              </w:rPr>
              <w:t>Tipi/tipleri</w:t>
            </w:r>
            <w:r w:rsidRPr="00347A77">
              <w:rPr>
                <w:snapToGrid w:val="0"/>
                <w:color w:val="auto"/>
                <w:sz w:val="18"/>
                <w:szCs w:val="18"/>
              </w:rPr>
              <w:t xml:space="preserve">:…………………………………………………………………... </w:t>
            </w:r>
          </w:p>
          <w:p w:rsidR="0001792A" w:rsidRPr="00347A77" w:rsidRDefault="0001792A" w:rsidP="0001792A">
            <w:pPr>
              <w:spacing w:after="0"/>
              <w:ind w:left="0" w:firstLine="0"/>
              <w:rPr>
                <w:color w:val="auto"/>
                <w:sz w:val="18"/>
                <w:szCs w:val="18"/>
              </w:rPr>
            </w:pPr>
          </w:p>
        </w:tc>
      </w:tr>
      <w:tr w:rsidR="0001792A" w:rsidRPr="00347A77" w:rsidTr="0001792A">
        <w:trPr>
          <w:cantSplit/>
        </w:trPr>
        <w:tc>
          <w:tcPr>
            <w:tcW w:w="1728" w:type="dxa"/>
          </w:tcPr>
          <w:p w:rsidR="0001792A" w:rsidRPr="00347A77" w:rsidRDefault="0001792A" w:rsidP="0001792A">
            <w:pPr>
              <w:tabs>
                <w:tab w:val="left" w:pos="510"/>
                <w:tab w:val="left" w:pos="1080"/>
              </w:tabs>
              <w:spacing w:after="0"/>
              <w:jc w:val="left"/>
              <w:rPr>
                <w:snapToGrid w:val="0"/>
                <w:color w:val="auto"/>
                <w:sz w:val="18"/>
                <w:szCs w:val="18"/>
              </w:rPr>
            </w:pPr>
            <w:r w:rsidRPr="00347A77">
              <w:rPr>
                <w:snapToGrid w:val="0"/>
                <w:color w:val="auto"/>
                <w:sz w:val="18"/>
                <w:szCs w:val="18"/>
              </w:rPr>
              <w:t xml:space="preserve">3.2.17.4.4.    </w:t>
            </w:r>
          </w:p>
          <w:p w:rsidR="0001792A" w:rsidRPr="00347A77" w:rsidRDefault="0001792A" w:rsidP="0001792A">
            <w:pPr>
              <w:spacing w:after="0"/>
              <w:rPr>
                <w:color w:val="auto"/>
                <w:sz w:val="18"/>
                <w:szCs w:val="18"/>
              </w:rPr>
            </w:pPr>
          </w:p>
        </w:tc>
        <w:tc>
          <w:tcPr>
            <w:tcW w:w="8280" w:type="dxa"/>
          </w:tcPr>
          <w:p w:rsidR="0001792A" w:rsidRPr="00347A77" w:rsidRDefault="0001792A" w:rsidP="0001792A">
            <w:pPr>
              <w:spacing w:after="0"/>
              <w:ind w:left="0" w:firstLine="0"/>
              <w:jc w:val="left"/>
              <w:rPr>
                <w:snapToGrid w:val="0"/>
                <w:color w:val="auto"/>
                <w:sz w:val="18"/>
                <w:szCs w:val="18"/>
              </w:rPr>
            </w:pPr>
            <w:r w:rsidRPr="00347A77">
              <w:rPr>
                <w:snapToGrid w:val="0"/>
                <w:color w:val="auto"/>
                <w:sz w:val="18"/>
                <w:szCs w:val="18"/>
              </w:rPr>
              <w:t>Konumu :………………………………………………………………………</w:t>
            </w:r>
          </w:p>
          <w:p w:rsidR="0001792A" w:rsidRPr="00347A77" w:rsidRDefault="0001792A" w:rsidP="0001792A">
            <w:pPr>
              <w:spacing w:after="0"/>
              <w:ind w:left="0" w:firstLine="0"/>
              <w:rPr>
                <w:color w:val="auto"/>
                <w:sz w:val="18"/>
                <w:szCs w:val="18"/>
              </w:rPr>
            </w:pPr>
          </w:p>
        </w:tc>
      </w:tr>
      <w:tr w:rsidR="0001792A" w:rsidRPr="00347A77" w:rsidTr="0001792A">
        <w:trPr>
          <w:cantSplit/>
        </w:trPr>
        <w:tc>
          <w:tcPr>
            <w:tcW w:w="1728" w:type="dxa"/>
          </w:tcPr>
          <w:p w:rsidR="0001792A" w:rsidRPr="00347A77" w:rsidRDefault="0001792A" w:rsidP="0001792A">
            <w:pPr>
              <w:tabs>
                <w:tab w:val="left" w:pos="510"/>
                <w:tab w:val="left" w:pos="1080"/>
              </w:tabs>
              <w:spacing w:after="0"/>
              <w:jc w:val="left"/>
              <w:rPr>
                <w:snapToGrid w:val="0"/>
                <w:color w:val="auto"/>
                <w:sz w:val="18"/>
                <w:szCs w:val="18"/>
              </w:rPr>
            </w:pPr>
            <w:r w:rsidRPr="00347A77">
              <w:rPr>
                <w:snapToGrid w:val="0"/>
                <w:color w:val="auto"/>
                <w:sz w:val="18"/>
                <w:szCs w:val="18"/>
              </w:rPr>
              <w:t xml:space="preserve">3.2.17.4.5.      </w:t>
            </w:r>
          </w:p>
          <w:p w:rsidR="0001792A" w:rsidRPr="00347A77" w:rsidRDefault="0001792A" w:rsidP="0001792A">
            <w:pPr>
              <w:spacing w:after="0"/>
              <w:rPr>
                <w:color w:val="auto"/>
                <w:sz w:val="18"/>
                <w:szCs w:val="18"/>
              </w:rPr>
            </w:pPr>
          </w:p>
        </w:tc>
        <w:tc>
          <w:tcPr>
            <w:tcW w:w="8280" w:type="dxa"/>
          </w:tcPr>
          <w:p w:rsidR="0001792A" w:rsidRPr="00347A77" w:rsidRDefault="0001792A" w:rsidP="0001792A">
            <w:pPr>
              <w:spacing w:after="0"/>
              <w:ind w:left="0" w:firstLine="0"/>
              <w:jc w:val="left"/>
              <w:rPr>
                <w:snapToGrid w:val="0"/>
                <w:color w:val="auto"/>
                <w:sz w:val="18"/>
                <w:szCs w:val="18"/>
              </w:rPr>
            </w:pPr>
            <w:r w:rsidRPr="00347A77">
              <w:rPr>
                <w:snapToGrid w:val="0"/>
                <w:color w:val="auto"/>
                <w:sz w:val="18"/>
                <w:szCs w:val="18"/>
              </w:rPr>
              <w:t>Ayar imkânları :……………………………………………………………….</w:t>
            </w:r>
          </w:p>
          <w:p w:rsidR="0001792A" w:rsidRPr="00347A77" w:rsidRDefault="0001792A" w:rsidP="0001792A">
            <w:pPr>
              <w:spacing w:after="0"/>
              <w:ind w:left="0" w:firstLine="0"/>
              <w:rPr>
                <w:color w:val="auto"/>
                <w:sz w:val="18"/>
                <w:szCs w:val="18"/>
              </w:rPr>
            </w:pPr>
          </w:p>
        </w:tc>
      </w:tr>
      <w:tr w:rsidR="0001792A" w:rsidRPr="00347A77" w:rsidTr="0001792A">
        <w:trPr>
          <w:cantSplit/>
        </w:trPr>
        <w:tc>
          <w:tcPr>
            <w:tcW w:w="1728" w:type="dxa"/>
          </w:tcPr>
          <w:p w:rsidR="0001792A" w:rsidRPr="00347A77" w:rsidRDefault="0001792A" w:rsidP="0001792A">
            <w:pPr>
              <w:tabs>
                <w:tab w:val="left" w:pos="510"/>
                <w:tab w:val="left" w:pos="1080"/>
              </w:tabs>
              <w:spacing w:after="0"/>
              <w:jc w:val="left"/>
              <w:rPr>
                <w:snapToGrid w:val="0"/>
                <w:color w:val="auto"/>
                <w:sz w:val="18"/>
                <w:szCs w:val="18"/>
              </w:rPr>
            </w:pPr>
            <w:r w:rsidRPr="00347A77">
              <w:rPr>
                <w:snapToGrid w:val="0"/>
                <w:color w:val="auto"/>
                <w:sz w:val="18"/>
                <w:szCs w:val="18"/>
              </w:rPr>
              <w:t>3.2.17.4.6.</w:t>
            </w:r>
          </w:p>
          <w:p w:rsidR="0001792A" w:rsidRPr="00347A77" w:rsidRDefault="0001792A" w:rsidP="0001792A">
            <w:pPr>
              <w:spacing w:after="0"/>
              <w:rPr>
                <w:color w:val="auto"/>
                <w:sz w:val="18"/>
                <w:szCs w:val="18"/>
              </w:rPr>
            </w:pPr>
          </w:p>
        </w:tc>
        <w:tc>
          <w:tcPr>
            <w:tcW w:w="8280" w:type="dxa"/>
          </w:tcPr>
          <w:p w:rsidR="0001792A" w:rsidRPr="00347A77" w:rsidRDefault="0001792A" w:rsidP="0001792A">
            <w:pPr>
              <w:spacing w:after="0"/>
              <w:ind w:left="0" w:firstLine="0"/>
              <w:jc w:val="left"/>
              <w:rPr>
                <w:snapToGrid w:val="0"/>
                <w:color w:val="auto"/>
                <w:sz w:val="18"/>
                <w:szCs w:val="18"/>
              </w:rPr>
            </w:pPr>
            <w:r w:rsidRPr="00347A77">
              <w:rPr>
                <w:snapToGrid w:val="0"/>
                <w:color w:val="auto"/>
                <w:sz w:val="18"/>
                <w:szCs w:val="18"/>
              </w:rPr>
              <w:t xml:space="preserve">Tip onay numarası </w:t>
            </w:r>
          </w:p>
          <w:p w:rsidR="0001792A" w:rsidRPr="00347A77" w:rsidRDefault="0001792A" w:rsidP="0001792A">
            <w:pPr>
              <w:spacing w:after="0"/>
              <w:ind w:left="0" w:firstLine="0"/>
              <w:rPr>
                <w:color w:val="auto"/>
                <w:sz w:val="18"/>
                <w:szCs w:val="18"/>
              </w:rPr>
            </w:pPr>
          </w:p>
        </w:tc>
      </w:tr>
      <w:tr w:rsidR="0001792A" w:rsidRPr="00347A77" w:rsidTr="0001792A">
        <w:trPr>
          <w:cantSplit/>
        </w:trPr>
        <w:tc>
          <w:tcPr>
            <w:tcW w:w="1728" w:type="dxa"/>
          </w:tcPr>
          <w:p w:rsidR="0001792A" w:rsidRPr="00347A77" w:rsidRDefault="0001792A" w:rsidP="0001792A">
            <w:pPr>
              <w:tabs>
                <w:tab w:val="left" w:pos="510"/>
                <w:tab w:val="left" w:pos="1080"/>
              </w:tabs>
              <w:spacing w:after="0"/>
              <w:jc w:val="left"/>
              <w:rPr>
                <w:snapToGrid w:val="0"/>
                <w:color w:val="auto"/>
                <w:sz w:val="18"/>
                <w:szCs w:val="18"/>
              </w:rPr>
            </w:pPr>
            <w:r w:rsidRPr="00347A77">
              <w:rPr>
                <w:snapToGrid w:val="0"/>
                <w:color w:val="auto"/>
                <w:sz w:val="18"/>
                <w:szCs w:val="18"/>
              </w:rPr>
              <w:t xml:space="preserve">3.2.17.5.    </w:t>
            </w:r>
          </w:p>
          <w:p w:rsidR="0001792A" w:rsidRPr="00347A77" w:rsidRDefault="0001792A" w:rsidP="0001792A">
            <w:pPr>
              <w:spacing w:after="0"/>
              <w:rPr>
                <w:color w:val="auto"/>
                <w:sz w:val="18"/>
                <w:szCs w:val="18"/>
              </w:rPr>
            </w:pPr>
          </w:p>
        </w:tc>
        <w:tc>
          <w:tcPr>
            <w:tcW w:w="8280" w:type="dxa"/>
          </w:tcPr>
          <w:p w:rsidR="0001792A" w:rsidRPr="00347A77" w:rsidRDefault="0001792A" w:rsidP="0001792A">
            <w:pPr>
              <w:spacing w:after="0"/>
              <w:ind w:left="0" w:firstLine="0"/>
              <w:jc w:val="left"/>
              <w:rPr>
                <w:snapToGrid w:val="0"/>
                <w:color w:val="auto"/>
                <w:sz w:val="18"/>
                <w:szCs w:val="18"/>
              </w:rPr>
            </w:pPr>
            <w:r w:rsidRPr="00347A77">
              <w:rPr>
                <w:snapToGrid w:val="0"/>
                <w:color w:val="auto"/>
                <w:sz w:val="18"/>
                <w:szCs w:val="18"/>
              </w:rPr>
              <w:t xml:space="preserve">Emme manifolduna püskürtme </w:t>
            </w:r>
          </w:p>
          <w:p w:rsidR="0001792A" w:rsidRPr="00347A77" w:rsidRDefault="0001792A" w:rsidP="0001792A">
            <w:pPr>
              <w:spacing w:after="0"/>
              <w:ind w:left="0" w:firstLine="0"/>
              <w:rPr>
                <w:color w:val="auto"/>
                <w:sz w:val="18"/>
                <w:szCs w:val="18"/>
              </w:rPr>
            </w:pPr>
          </w:p>
        </w:tc>
      </w:tr>
      <w:tr w:rsidR="0001792A" w:rsidRPr="00347A77" w:rsidTr="0001792A">
        <w:trPr>
          <w:cantSplit/>
        </w:trPr>
        <w:tc>
          <w:tcPr>
            <w:tcW w:w="1728" w:type="dxa"/>
          </w:tcPr>
          <w:p w:rsidR="0001792A" w:rsidRPr="00347A77" w:rsidRDefault="0001792A" w:rsidP="0001792A">
            <w:pPr>
              <w:tabs>
                <w:tab w:val="left" w:pos="510"/>
                <w:tab w:val="left" w:pos="1080"/>
              </w:tabs>
              <w:spacing w:after="0"/>
              <w:jc w:val="left"/>
              <w:rPr>
                <w:snapToGrid w:val="0"/>
                <w:color w:val="auto"/>
                <w:sz w:val="18"/>
                <w:szCs w:val="18"/>
              </w:rPr>
            </w:pPr>
            <w:r w:rsidRPr="00347A77">
              <w:rPr>
                <w:snapToGrid w:val="0"/>
                <w:color w:val="auto"/>
                <w:sz w:val="18"/>
                <w:szCs w:val="18"/>
              </w:rPr>
              <w:t xml:space="preserve">3.2.17.5.1.       </w:t>
            </w:r>
          </w:p>
          <w:p w:rsidR="0001792A" w:rsidRPr="00347A77" w:rsidRDefault="0001792A" w:rsidP="0001792A">
            <w:pPr>
              <w:spacing w:after="0"/>
              <w:rPr>
                <w:color w:val="auto"/>
                <w:sz w:val="18"/>
                <w:szCs w:val="18"/>
              </w:rPr>
            </w:pPr>
          </w:p>
        </w:tc>
        <w:tc>
          <w:tcPr>
            <w:tcW w:w="8280" w:type="dxa"/>
          </w:tcPr>
          <w:p w:rsidR="0001792A" w:rsidRPr="00347A77" w:rsidRDefault="0001792A" w:rsidP="0001792A">
            <w:pPr>
              <w:spacing w:after="0"/>
              <w:ind w:left="0" w:firstLine="0"/>
              <w:jc w:val="left"/>
              <w:rPr>
                <w:snapToGrid w:val="0"/>
                <w:color w:val="auto"/>
                <w:sz w:val="18"/>
                <w:szCs w:val="18"/>
              </w:rPr>
            </w:pPr>
            <w:r w:rsidRPr="00347A77">
              <w:rPr>
                <w:snapToGrid w:val="0"/>
                <w:color w:val="auto"/>
                <w:sz w:val="18"/>
                <w:szCs w:val="18"/>
              </w:rPr>
              <w:t>Püskürtme: Tek noktadan/ çok noktadan</w:t>
            </w:r>
            <w:r w:rsidRPr="00347A77">
              <w:rPr>
                <w:color w:val="auto"/>
                <w:sz w:val="18"/>
                <w:szCs w:val="18"/>
              </w:rPr>
              <w:t xml:space="preserve"> </w:t>
            </w:r>
            <w:r w:rsidRPr="00347A77">
              <w:rPr>
                <w:color w:val="auto"/>
                <w:sz w:val="18"/>
                <w:szCs w:val="18"/>
                <w:vertAlign w:val="superscript"/>
              </w:rPr>
              <w:t>(1)</w:t>
            </w:r>
          </w:p>
          <w:p w:rsidR="0001792A" w:rsidRPr="00347A77" w:rsidRDefault="0001792A" w:rsidP="0001792A">
            <w:pPr>
              <w:spacing w:after="0"/>
              <w:ind w:left="0" w:firstLine="0"/>
              <w:rPr>
                <w:color w:val="auto"/>
                <w:sz w:val="18"/>
                <w:szCs w:val="18"/>
              </w:rPr>
            </w:pPr>
          </w:p>
        </w:tc>
      </w:tr>
      <w:tr w:rsidR="0001792A" w:rsidRPr="00347A77" w:rsidTr="0001792A">
        <w:trPr>
          <w:cantSplit/>
        </w:trPr>
        <w:tc>
          <w:tcPr>
            <w:tcW w:w="1728" w:type="dxa"/>
          </w:tcPr>
          <w:p w:rsidR="0001792A" w:rsidRPr="00347A77" w:rsidRDefault="0001792A" w:rsidP="0001792A">
            <w:pPr>
              <w:tabs>
                <w:tab w:val="left" w:pos="510"/>
                <w:tab w:val="left" w:pos="1080"/>
              </w:tabs>
              <w:spacing w:after="0"/>
              <w:jc w:val="left"/>
              <w:rPr>
                <w:snapToGrid w:val="0"/>
                <w:color w:val="auto"/>
                <w:sz w:val="18"/>
                <w:szCs w:val="18"/>
              </w:rPr>
            </w:pPr>
            <w:r w:rsidRPr="00347A77">
              <w:rPr>
                <w:snapToGrid w:val="0"/>
                <w:color w:val="auto"/>
                <w:sz w:val="18"/>
                <w:szCs w:val="18"/>
              </w:rPr>
              <w:t xml:space="preserve">3.2.17.5.2.   </w:t>
            </w:r>
          </w:p>
          <w:p w:rsidR="0001792A" w:rsidRPr="00347A77" w:rsidRDefault="0001792A" w:rsidP="0001792A">
            <w:pPr>
              <w:spacing w:after="0"/>
              <w:rPr>
                <w:color w:val="auto"/>
                <w:sz w:val="18"/>
                <w:szCs w:val="18"/>
              </w:rPr>
            </w:pPr>
          </w:p>
        </w:tc>
        <w:tc>
          <w:tcPr>
            <w:tcW w:w="8280" w:type="dxa"/>
          </w:tcPr>
          <w:p w:rsidR="0001792A" w:rsidRPr="00347A77" w:rsidRDefault="0001792A" w:rsidP="0001792A">
            <w:pPr>
              <w:spacing w:after="0"/>
              <w:ind w:left="0" w:firstLine="0"/>
              <w:jc w:val="left"/>
              <w:rPr>
                <w:snapToGrid w:val="0"/>
                <w:color w:val="auto"/>
                <w:sz w:val="18"/>
                <w:szCs w:val="18"/>
              </w:rPr>
            </w:pPr>
            <w:r w:rsidRPr="00347A77">
              <w:rPr>
                <w:snapToGrid w:val="0"/>
                <w:color w:val="auto"/>
                <w:sz w:val="18"/>
                <w:szCs w:val="18"/>
              </w:rPr>
              <w:t xml:space="preserve">Püskürtme: Sürekli/ eşzamanlı/ sıralı zamanlı </w:t>
            </w:r>
            <w:r w:rsidRPr="00347A77">
              <w:rPr>
                <w:color w:val="auto"/>
                <w:sz w:val="18"/>
                <w:szCs w:val="18"/>
                <w:vertAlign w:val="superscript"/>
              </w:rPr>
              <w:t>(1)</w:t>
            </w:r>
          </w:p>
          <w:p w:rsidR="0001792A" w:rsidRPr="00347A77" w:rsidRDefault="0001792A" w:rsidP="0001792A">
            <w:pPr>
              <w:spacing w:after="0"/>
              <w:ind w:left="0" w:firstLine="0"/>
              <w:rPr>
                <w:color w:val="auto"/>
                <w:sz w:val="18"/>
                <w:szCs w:val="18"/>
              </w:rPr>
            </w:pPr>
          </w:p>
        </w:tc>
      </w:tr>
      <w:tr w:rsidR="0001792A" w:rsidRPr="00347A77" w:rsidTr="0001792A">
        <w:trPr>
          <w:cantSplit/>
        </w:trPr>
        <w:tc>
          <w:tcPr>
            <w:tcW w:w="1728" w:type="dxa"/>
          </w:tcPr>
          <w:p w:rsidR="0001792A" w:rsidRPr="00347A77" w:rsidRDefault="0001792A" w:rsidP="0001792A">
            <w:pPr>
              <w:tabs>
                <w:tab w:val="left" w:pos="510"/>
                <w:tab w:val="left" w:pos="1080"/>
              </w:tabs>
              <w:spacing w:after="0"/>
              <w:jc w:val="left"/>
              <w:rPr>
                <w:snapToGrid w:val="0"/>
                <w:color w:val="auto"/>
                <w:sz w:val="18"/>
                <w:szCs w:val="18"/>
              </w:rPr>
            </w:pPr>
            <w:r w:rsidRPr="00347A77">
              <w:rPr>
                <w:snapToGrid w:val="0"/>
                <w:color w:val="auto"/>
                <w:sz w:val="18"/>
                <w:szCs w:val="18"/>
              </w:rPr>
              <w:t xml:space="preserve">3.2.17.5.3.     </w:t>
            </w:r>
          </w:p>
          <w:p w:rsidR="0001792A" w:rsidRPr="00347A77" w:rsidRDefault="0001792A" w:rsidP="0001792A">
            <w:pPr>
              <w:spacing w:after="0"/>
              <w:rPr>
                <w:color w:val="auto"/>
                <w:sz w:val="18"/>
                <w:szCs w:val="18"/>
              </w:rPr>
            </w:pPr>
          </w:p>
        </w:tc>
        <w:tc>
          <w:tcPr>
            <w:tcW w:w="8280" w:type="dxa"/>
          </w:tcPr>
          <w:p w:rsidR="0001792A" w:rsidRPr="00347A77" w:rsidRDefault="0001792A" w:rsidP="0001792A">
            <w:pPr>
              <w:spacing w:after="0"/>
              <w:ind w:left="0" w:firstLine="0"/>
              <w:jc w:val="left"/>
              <w:rPr>
                <w:snapToGrid w:val="0"/>
                <w:color w:val="auto"/>
                <w:sz w:val="18"/>
                <w:szCs w:val="18"/>
              </w:rPr>
            </w:pPr>
            <w:r w:rsidRPr="00347A77">
              <w:rPr>
                <w:snapToGrid w:val="0"/>
                <w:color w:val="auto"/>
                <w:sz w:val="18"/>
                <w:szCs w:val="18"/>
              </w:rPr>
              <w:t xml:space="preserve">Püskürtme donanımı  </w:t>
            </w:r>
          </w:p>
          <w:p w:rsidR="0001792A" w:rsidRPr="00347A77" w:rsidRDefault="0001792A" w:rsidP="0001792A">
            <w:pPr>
              <w:spacing w:after="0"/>
              <w:ind w:left="0" w:firstLine="0"/>
              <w:rPr>
                <w:color w:val="auto"/>
                <w:sz w:val="18"/>
                <w:szCs w:val="18"/>
              </w:rPr>
            </w:pPr>
          </w:p>
        </w:tc>
      </w:tr>
      <w:tr w:rsidR="0001792A" w:rsidRPr="00347A77" w:rsidTr="0001792A">
        <w:trPr>
          <w:cantSplit/>
        </w:trPr>
        <w:tc>
          <w:tcPr>
            <w:tcW w:w="1728" w:type="dxa"/>
          </w:tcPr>
          <w:p w:rsidR="0001792A" w:rsidRPr="00347A77" w:rsidRDefault="0001792A" w:rsidP="0001792A">
            <w:pPr>
              <w:tabs>
                <w:tab w:val="left" w:pos="510"/>
                <w:tab w:val="left" w:pos="1080"/>
              </w:tabs>
              <w:spacing w:after="0"/>
              <w:jc w:val="left"/>
              <w:rPr>
                <w:snapToGrid w:val="0"/>
                <w:color w:val="auto"/>
                <w:sz w:val="18"/>
                <w:szCs w:val="18"/>
              </w:rPr>
            </w:pPr>
            <w:r w:rsidRPr="00347A77">
              <w:rPr>
                <w:snapToGrid w:val="0"/>
                <w:color w:val="auto"/>
                <w:sz w:val="18"/>
                <w:szCs w:val="18"/>
              </w:rPr>
              <w:t xml:space="preserve">3.2.17.5.3.1.    </w:t>
            </w:r>
          </w:p>
          <w:p w:rsidR="0001792A" w:rsidRPr="00347A77" w:rsidRDefault="0001792A" w:rsidP="0001792A">
            <w:pPr>
              <w:spacing w:after="0"/>
              <w:rPr>
                <w:color w:val="auto"/>
                <w:sz w:val="18"/>
                <w:szCs w:val="18"/>
              </w:rPr>
            </w:pPr>
          </w:p>
        </w:tc>
        <w:tc>
          <w:tcPr>
            <w:tcW w:w="8280" w:type="dxa"/>
          </w:tcPr>
          <w:p w:rsidR="0001792A" w:rsidRPr="00347A77" w:rsidRDefault="0001792A" w:rsidP="0001792A">
            <w:pPr>
              <w:spacing w:after="0"/>
              <w:ind w:left="0" w:firstLine="0"/>
              <w:jc w:val="left"/>
              <w:rPr>
                <w:snapToGrid w:val="0"/>
                <w:color w:val="auto"/>
                <w:sz w:val="18"/>
                <w:szCs w:val="18"/>
              </w:rPr>
            </w:pPr>
            <w:r w:rsidRPr="00347A77">
              <w:rPr>
                <w:color w:val="auto"/>
                <w:sz w:val="18"/>
                <w:szCs w:val="18"/>
              </w:rPr>
              <w:t>Markası/markaları</w:t>
            </w:r>
            <w:r w:rsidRPr="00347A77">
              <w:rPr>
                <w:snapToGrid w:val="0"/>
                <w:color w:val="auto"/>
                <w:sz w:val="18"/>
                <w:szCs w:val="18"/>
              </w:rPr>
              <w:t>:…………………………………………………..</w:t>
            </w:r>
          </w:p>
          <w:p w:rsidR="0001792A" w:rsidRPr="00347A77" w:rsidRDefault="0001792A" w:rsidP="0001792A">
            <w:pPr>
              <w:spacing w:after="0"/>
              <w:ind w:left="0" w:firstLine="0"/>
              <w:rPr>
                <w:color w:val="auto"/>
                <w:sz w:val="18"/>
                <w:szCs w:val="18"/>
              </w:rPr>
            </w:pPr>
          </w:p>
        </w:tc>
      </w:tr>
      <w:tr w:rsidR="0001792A" w:rsidRPr="00347A77" w:rsidTr="0001792A">
        <w:trPr>
          <w:cantSplit/>
        </w:trPr>
        <w:tc>
          <w:tcPr>
            <w:tcW w:w="1728" w:type="dxa"/>
          </w:tcPr>
          <w:p w:rsidR="0001792A" w:rsidRPr="00347A77" w:rsidRDefault="0001792A" w:rsidP="0001792A">
            <w:pPr>
              <w:tabs>
                <w:tab w:val="left" w:pos="510"/>
                <w:tab w:val="left" w:pos="1080"/>
              </w:tabs>
              <w:spacing w:after="0"/>
              <w:jc w:val="left"/>
              <w:rPr>
                <w:snapToGrid w:val="0"/>
                <w:color w:val="auto"/>
                <w:sz w:val="18"/>
                <w:szCs w:val="18"/>
              </w:rPr>
            </w:pPr>
            <w:r w:rsidRPr="00347A77">
              <w:rPr>
                <w:snapToGrid w:val="0"/>
                <w:color w:val="auto"/>
                <w:sz w:val="18"/>
                <w:szCs w:val="18"/>
              </w:rPr>
              <w:t xml:space="preserve">3.2.17.5.3.2.   </w:t>
            </w:r>
          </w:p>
          <w:p w:rsidR="0001792A" w:rsidRPr="00347A77" w:rsidRDefault="0001792A" w:rsidP="0001792A">
            <w:pPr>
              <w:spacing w:after="0"/>
              <w:rPr>
                <w:color w:val="auto"/>
                <w:sz w:val="18"/>
                <w:szCs w:val="18"/>
              </w:rPr>
            </w:pPr>
          </w:p>
        </w:tc>
        <w:tc>
          <w:tcPr>
            <w:tcW w:w="8280" w:type="dxa"/>
          </w:tcPr>
          <w:p w:rsidR="0001792A" w:rsidRPr="00347A77" w:rsidRDefault="0001792A" w:rsidP="0001792A">
            <w:pPr>
              <w:spacing w:after="0"/>
              <w:ind w:left="0" w:firstLine="0"/>
              <w:jc w:val="left"/>
              <w:rPr>
                <w:snapToGrid w:val="0"/>
                <w:color w:val="auto"/>
                <w:sz w:val="18"/>
                <w:szCs w:val="18"/>
              </w:rPr>
            </w:pPr>
            <w:r w:rsidRPr="00347A77">
              <w:rPr>
                <w:color w:val="auto"/>
                <w:sz w:val="18"/>
                <w:szCs w:val="18"/>
              </w:rPr>
              <w:t>Tipi/tipleri</w:t>
            </w:r>
            <w:r w:rsidRPr="00347A77">
              <w:rPr>
                <w:snapToGrid w:val="0"/>
                <w:color w:val="auto"/>
                <w:sz w:val="18"/>
                <w:szCs w:val="18"/>
              </w:rPr>
              <w:t xml:space="preserve">:…………………………………………………………… </w:t>
            </w:r>
          </w:p>
          <w:p w:rsidR="0001792A" w:rsidRPr="00347A77" w:rsidRDefault="0001792A" w:rsidP="0001792A">
            <w:pPr>
              <w:spacing w:after="0"/>
              <w:ind w:left="0" w:firstLine="0"/>
              <w:rPr>
                <w:color w:val="auto"/>
                <w:sz w:val="18"/>
                <w:szCs w:val="18"/>
              </w:rPr>
            </w:pPr>
          </w:p>
        </w:tc>
      </w:tr>
      <w:tr w:rsidR="0001792A" w:rsidRPr="00347A77" w:rsidTr="0001792A">
        <w:trPr>
          <w:cantSplit/>
        </w:trPr>
        <w:tc>
          <w:tcPr>
            <w:tcW w:w="1728" w:type="dxa"/>
          </w:tcPr>
          <w:p w:rsidR="0001792A" w:rsidRPr="00347A77" w:rsidRDefault="0001792A" w:rsidP="0001792A">
            <w:pPr>
              <w:tabs>
                <w:tab w:val="left" w:pos="510"/>
                <w:tab w:val="left" w:pos="1080"/>
              </w:tabs>
              <w:spacing w:after="0"/>
              <w:jc w:val="left"/>
              <w:rPr>
                <w:snapToGrid w:val="0"/>
                <w:color w:val="auto"/>
                <w:sz w:val="18"/>
                <w:szCs w:val="18"/>
              </w:rPr>
            </w:pPr>
            <w:r w:rsidRPr="00347A77">
              <w:rPr>
                <w:snapToGrid w:val="0"/>
                <w:color w:val="auto"/>
                <w:sz w:val="18"/>
                <w:szCs w:val="18"/>
              </w:rPr>
              <w:t xml:space="preserve">3.2.17.5.3.3.   </w:t>
            </w:r>
          </w:p>
          <w:p w:rsidR="0001792A" w:rsidRPr="00347A77" w:rsidRDefault="0001792A" w:rsidP="0001792A">
            <w:pPr>
              <w:spacing w:after="0"/>
              <w:rPr>
                <w:color w:val="auto"/>
                <w:sz w:val="18"/>
                <w:szCs w:val="18"/>
              </w:rPr>
            </w:pPr>
          </w:p>
        </w:tc>
        <w:tc>
          <w:tcPr>
            <w:tcW w:w="8280" w:type="dxa"/>
          </w:tcPr>
          <w:p w:rsidR="0001792A" w:rsidRPr="00347A77" w:rsidRDefault="0001792A" w:rsidP="0001792A">
            <w:pPr>
              <w:spacing w:after="0"/>
              <w:ind w:left="0" w:firstLine="0"/>
              <w:jc w:val="left"/>
              <w:rPr>
                <w:snapToGrid w:val="0"/>
                <w:color w:val="auto"/>
                <w:sz w:val="18"/>
                <w:szCs w:val="18"/>
              </w:rPr>
            </w:pPr>
            <w:r w:rsidRPr="00347A77">
              <w:rPr>
                <w:snapToGrid w:val="0"/>
                <w:color w:val="auto"/>
                <w:sz w:val="18"/>
                <w:szCs w:val="18"/>
              </w:rPr>
              <w:t>Ayar imkânları :………………………………………………………….</w:t>
            </w:r>
          </w:p>
          <w:p w:rsidR="0001792A" w:rsidRPr="00347A77" w:rsidRDefault="0001792A" w:rsidP="0001792A">
            <w:pPr>
              <w:spacing w:after="0"/>
              <w:ind w:left="0" w:firstLine="0"/>
              <w:rPr>
                <w:color w:val="auto"/>
                <w:sz w:val="18"/>
                <w:szCs w:val="18"/>
              </w:rPr>
            </w:pPr>
          </w:p>
        </w:tc>
      </w:tr>
      <w:tr w:rsidR="0001792A" w:rsidRPr="00347A77" w:rsidTr="0001792A">
        <w:trPr>
          <w:cantSplit/>
        </w:trPr>
        <w:tc>
          <w:tcPr>
            <w:tcW w:w="1728" w:type="dxa"/>
          </w:tcPr>
          <w:p w:rsidR="0001792A" w:rsidRPr="00347A77" w:rsidRDefault="0001792A" w:rsidP="0001792A">
            <w:pPr>
              <w:tabs>
                <w:tab w:val="left" w:pos="510"/>
                <w:tab w:val="left" w:pos="1080"/>
              </w:tabs>
              <w:spacing w:after="0"/>
              <w:jc w:val="left"/>
              <w:rPr>
                <w:snapToGrid w:val="0"/>
                <w:color w:val="auto"/>
                <w:sz w:val="18"/>
                <w:szCs w:val="18"/>
              </w:rPr>
            </w:pPr>
            <w:r w:rsidRPr="00347A77">
              <w:rPr>
                <w:snapToGrid w:val="0"/>
                <w:color w:val="auto"/>
                <w:sz w:val="18"/>
                <w:szCs w:val="18"/>
              </w:rPr>
              <w:t xml:space="preserve">3.2.17.5.3.4.   </w:t>
            </w:r>
          </w:p>
          <w:p w:rsidR="0001792A" w:rsidRPr="00347A77" w:rsidRDefault="0001792A" w:rsidP="0001792A">
            <w:pPr>
              <w:spacing w:after="0"/>
              <w:rPr>
                <w:color w:val="auto"/>
                <w:sz w:val="18"/>
                <w:szCs w:val="18"/>
              </w:rPr>
            </w:pPr>
          </w:p>
        </w:tc>
        <w:tc>
          <w:tcPr>
            <w:tcW w:w="8280" w:type="dxa"/>
          </w:tcPr>
          <w:p w:rsidR="0001792A" w:rsidRPr="00347A77" w:rsidRDefault="0001792A" w:rsidP="0001792A">
            <w:pPr>
              <w:spacing w:after="0"/>
              <w:ind w:left="0" w:firstLine="0"/>
              <w:jc w:val="left"/>
              <w:rPr>
                <w:snapToGrid w:val="0"/>
                <w:color w:val="auto"/>
                <w:sz w:val="18"/>
                <w:szCs w:val="18"/>
              </w:rPr>
            </w:pPr>
            <w:r w:rsidRPr="00347A77">
              <w:rPr>
                <w:snapToGrid w:val="0"/>
                <w:color w:val="auto"/>
                <w:sz w:val="18"/>
                <w:szCs w:val="18"/>
              </w:rPr>
              <w:t>Tip onay numarası :………..</w:t>
            </w:r>
          </w:p>
          <w:p w:rsidR="0001792A" w:rsidRPr="00347A77" w:rsidRDefault="0001792A" w:rsidP="0001792A">
            <w:pPr>
              <w:spacing w:after="0"/>
              <w:ind w:left="0" w:firstLine="0"/>
              <w:rPr>
                <w:color w:val="auto"/>
                <w:sz w:val="18"/>
                <w:szCs w:val="18"/>
              </w:rPr>
            </w:pPr>
          </w:p>
        </w:tc>
      </w:tr>
      <w:tr w:rsidR="0001792A" w:rsidRPr="00347A77" w:rsidTr="0001792A">
        <w:trPr>
          <w:cantSplit/>
        </w:trPr>
        <w:tc>
          <w:tcPr>
            <w:tcW w:w="1728" w:type="dxa"/>
          </w:tcPr>
          <w:p w:rsidR="0001792A" w:rsidRPr="00347A77" w:rsidRDefault="0001792A" w:rsidP="0001792A">
            <w:pPr>
              <w:tabs>
                <w:tab w:val="left" w:pos="510"/>
                <w:tab w:val="left" w:pos="1080"/>
              </w:tabs>
              <w:spacing w:after="0"/>
              <w:jc w:val="left"/>
              <w:rPr>
                <w:snapToGrid w:val="0"/>
                <w:color w:val="auto"/>
                <w:sz w:val="18"/>
                <w:szCs w:val="18"/>
              </w:rPr>
            </w:pPr>
            <w:r w:rsidRPr="00347A77">
              <w:rPr>
                <w:snapToGrid w:val="0"/>
                <w:color w:val="auto"/>
                <w:sz w:val="18"/>
                <w:szCs w:val="18"/>
              </w:rPr>
              <w:lastRenderedPageBreak/>
              <w:t xml:space="preserve">3.2.17.5.4.  </w:t>
            </w:r>
          </w:p>
          <w:p w:rsidR="0001792A" w:rsidRPr="00347A77" w:rsidRDefault="0001792A" w:rsidP="0001792A">
            <w:pPr>
              <w:spacing w:after="0"/>
              <w:rPr>
                <w:color w:val="auto"/>
                <w:sz w:val="18"/>
                <w:szCs w:val="18"/>
              </w:rPr>
            </w:pPr>
          </w:p>
        </w:tc>
        <w:tc>
          <w:tcPr>
            <w:tcW w:w="8280" w:type="dxa"/>
          </w:tcPr>
          <w:p w:rsidR="0001792A" w:rsidRPr="00347A77" w:rsidRDefault="0001792A" w:rsidP="0001792A">
            <w:pPr>
              <w:spacing w:after="0"/>
              <w:ind w:left="0" w:firstLine="0"/>
              <w:jc w:val="left"/>
              <w:rPr>
                <w:snapToGrid w:val="0"/>
                <w:color w:val="auto"/>
                <w:sz w:val="18"/>
                <w:szCs w:val="18"/>
              </w:rPr>
            </w:pPr>
            <w:r w:rsidRPr="00347A77">
              <w:rPr>
                <w:snapToGrid w:val="0"/>
                <w:color w:val="auto"/>
                <w:sz w:val="18"/>
                <w:szCs w:val="18"/>
              </w:rPr>
              <w:t xml:space="preserve">Besleme pompası (varsa) </w:t>
            </w:r>
          </w:p>
          <w:p w:rsidR="0001792A" w:rsidRPr="00347A77" w:rsidRDefault="0001792A" w:rsidP="0001792A">
            <w:pPr>
              <w:spacing w:after="0"/>
              <w:ind w:left="0" w:firstLine="0"/>
              <w:rPr>
                <w:color w:val="auto"/>
                <w:sz w:val="18"/>
                <w:szCs w:val="18"/>
              </w:rPr>
            </w:pPr>
          </w:p>
        </w:tc>
      </w:tr>
      <w:tr w:rsidR="0001792A" w:rsidRPr="00347A77" w:rsidTr="0001792A">
        <w:trPr>
          <w:cantSplit/>
        </w:trPr>
        <w:tc>
          <w:tcPr>
            <w:tcW w:w="1728" w:type="dxa"/>
          </w:tcPr>
          <w:p w:rsidR="0001792A" w:rsidRPr="00347A77" w:rsidRDefault="0001792A" w:rsidP="0001792A">
            <w:pPr>
              <w:tabs>
                <w:tab w:val="left" w:pos="510"/>
                <w:tab w:val="left" w:pos="1080"/>
              </w:tabs>
              <w:spacing w:after="0"/>
              <w:jc w:val="left"/>
              <w:rPr>
                <w:snapToGrid w:val="0"/>
                <w:color w:val="auto"/>
                <w:sz w:val="18"/>
                <w:szCs w:val="18"/>
              </w:rPr>
            </w:pPr>
            <w:r w:rsidRPr="00347A77">
              <w:rPr>
                <w:snapToGrid w:val="0"/>
                <w:color w:val="auto"/>
                <w:sz w:val="18"/>
                <w:szCs w:val="18"/>
              </w:rPr>
              <w:t xml:space="preserve">3. 2.17.5.4.1.  </w:t>
            </w:r>
          </w:p>
          <w:p w:rsidR="0001792A" w:rsidRPr="00347A77" w:rsidRDefault="0001792A" w:rsidP="0001792A">
            <w:pPr>
              <w:spacing w:after="0"/>
              <w:rPr>
                <w:color w:val="auto"/>
                <w:sz w:val="18"/>
                <w:szCs w:val="18"/>
              </w:rPr>
            </w:pPr>
          </w:p>
        </w:tc>
        <w:tc>
          <w:tcPr>
            <w:tcW w:w="8280" w:type="dxa"/>
          </w:tcPr>
          <w:p w:rsidR="0001792A" w:rsidRPr="00347A77" w:rsidRDefault="0001792A" w:rsidP="0001792A">
            <w:pPr>
              <w:spacing w:after="0"/>
              <w:ind w:left="0" w:firstLine="0"/>
              <w:jc w:val="left"/>
              <w:rPr>
                <w:snapToGrid w:val="0"/>
                <w:color w:val="auto"/>
                <w:sz w:val="18"/>
                <w:szCs w:val="18"/>
              </w:rPr>
            </w:pPr>
            <w:r w:rsidRPr="00347A77">
              <w:rPr>
                <w:color w:val="auto"/>
                <w:sz w:val="18"/>
                <w:szCs w:val="18"/>
              </w:rPr>
              <w:t>Markası/markaları</w:t>
            </w:r>
            <w:r w:rsidRPr="00347A77">
              <w:rPr>
                <w:snapToGrid w:val="0"/>
                <w:color w:val="auto"/>
                <w:sz w:val="18"/>
                <w:szCs w:val="18"/>
              </w:rPr>
              <w:t xml:space="preserve">:…………………………………………………… </w:t>
            </w:r>
          </w:p>
          <w:p w:rsidR="0001792A" w:rsidRPr="00347A77" w:rsidRDefault="0001792A" w:rsidP="0001792A">
            <w:pPr>
              <w:spacing w:after="0"/>
              <w:ind w:left="0" w:firstLine="0"/>
              <w:rPr>
                <w:color w:val="auto"/>
                <w:sz w:val="18"/>
                <w:szCs w:val="18"/>
              </w:rPr>
            </w:pPr>
          </w:p>
        </w:tc>
      </w:tr>
      <w:tr w:rsidR="0001792A" w:rsidRPr="00347A77" w:rsidTr="0001792A">
        <w:trPr>
          <w:cantSplit/>
        </w:trPr>
        <w:tc>
          <w:tcPr>
            <w:tcW w:w="1728" w:type="dxa"/>
          </w:tcPr>
          <w:p w:rsidR="0001792A" w:rsidRPr="00347A77" w:rsidRDefault="0001792A" w:rsidP="0001792A">
            <w:pPr>
              <w:tabs>
                <w:tab w:val="left" w:pos="510"/>
                <w:tab w:val="left" w:pos="1080"/>
              </w:tabs>
              <w:spacing w:after="0"/>
              <w:jc w:val="left"/>
              <w:rPr>
                <w:snapToGrid w:val="0"/>
                <w:color w:val="auto"/>
                <w:sz w:val="18"/>
                <w:szCs w:val="18"/>
              </w:rPr>
            </w:pPr>
            <w:r w:rsidRPr="00347A77">
              <w:rPr>
                <w:snapToGrid w:val="0"/>
                <w:color w:val="auto"/>
                <w:sz w:val="18"/>
                <w:szCs w:val="18"/>
              </w:rPr>
              <w:t xml:space="preserve">3. 2.17.5.4.2. </w:t>
            </w:r>
          </w:p>
          <w:p w:rsidR="0001792A" w:rsidRPr="00347A77" w:rsidRDefault="0001792A" w:rsidP="0001792A">
            <w:pPr>
              <w:spacing w:after="0"/>
              <w:rPr>
                <w:color w:val="auto"/>
                <w:sz w:val="18"/>
                <w:szCs w:val="18"/>
              </w:rPr>
            </w:pPr>
          </w:p>
        </w:tc>
        <w:tc>
          <w:tcPr>
            <w:tcW w:w="8280" w:type="dxa"/>
          </w:tcPr>
          <w:p w:rsidR="0001792A" w:rsidRPr="00347A77" w:rsidRDefault="0001792A" w:rsidP="0001792A">
            <w:pPr>
              <w:spacing w:after="0"/>
              <w:ind w:left="0" w:firstLine="0"/>
              <w:jc w:val="left"/>
              <w:rPr>
                <w:snapToGrid w:val="0"/>
                <w:color w:val="auto"/>
                <w:sz w:val="18"/>
                <w:szCs w:val="18"/>
              </w:rPr>
            </w:pPr>
            <w:r w:rsidRPr="00347A77">
              <w:rPr>
                <w:color w:val="auto"/>
                <w:sz w:val="18"/>
                <w:szCs w:val="18"/>
              </w:rPr>
              <w:t>Tipi/tipleri</w:t>
            </w:r>
            <w:r w:rsidRPr="00347A77">
              <w:rPr>
                <w:snapToGrid w:val="0"/>
                <w:color w:val="auto"/>
                <w:sz w:val="18"/>
                <w:szCs w:val="18"/>
              </w:rPr>
              <w:t xml:space="preserve">:………………………………………………………….. </w:t>
            </w:r>
          </w:p>
          <w:p w:rsidR="0001792A" w:rsidRPr="00347A77" w:rsidRDefault="0001792A" w:rsidP="0001792A">
            <w:pPr>
              <w:spacing w:after="0"/>
              <w:ind w:left="0" w:firstLine="0"/>
              <w:rPr>
                <w:color w:val="auto"/>
                <w:sz w:val="18"/>
                <w:szCs w:val="18"/>
              </w:rPr>
            </w:pPr>
          </w:p>
        </w:tc>
      </w:tr>
      <w:tr w:rsidR="0001792A" w:rsidRPr="00347A77" w:rsidTr="0001792A">
        <w:trPr>
          <w:cantSplit/>
        </w:trPr>
        <w:tc>
          <w:tcPr>
            <w:tcW w:w="1728" w:type="dxa"/>
          </w:tcPr>
          <w:p w:rsidR="0001792A" w:rsidRPr="00347A77" w:rsidRDefault="0001792A" w:rsidP="0001792A">
            <w:pPr>
              <w:tabs>
                <w:tab w:val="left" w:pos="510"/>
                <w:tab w:val="left" w:pos="1080"/>
              </w:tabs>
              <w:spacing w:after="0"/>
              <w:jc w:val="left"/>
              <w:rPr>
                <w:snapToGrid w:val="0"/>
                <w:color w:val="auto"/>
                <w:sz w:val="18"/>
                <w:szCs w:val="18"/>
              </w:rPr>
            </w:pPr>
            <w:r w:rsidRPr="00347A77">
              <w:rPr>
                <w:snapToGrid w:val="0"/>
                <w:color w:val="auto"/>
                <w:sz w:val="18"/>
                <w:szCs w:val="18"/>
              </w:rPr>
              <w:t xml:space="preserve">3.2.17.5.4.3. </w:t>
            </w:r>
          </w:p>
          <w:p w:rsidR="0001792A" w:rsidRPr="00347A77" w:rsidRDefault="0001792A" w:rsidP="0001792A">
            <w:pPr>
              <w:spacing w:after="0"/>
              <w:rPr>
                <w:color w:val="auto"/>
                <w:sz w:val="18"/>
                <w:szCs w:val="18"/>
              </w:rPr>
            </w:pPr>
          </w:p>
        </w:tc>
        <w:tc>
          <w:tcPr>
            <w:tcW w:w="8280" w:type="dxa"/>
          </w:tcPr>
          <w:p w:rsidR="0001792A" w:rsidRPr="00347A77" w:rsidRDefault="0001792A" w:rsidP="0001792A">
            <w:pPr>
              <w:spacing w:after="0"/>
              <w:ind w:left="0" w:firstLine="0"/>
              <w:jc w:val="left"/>
              <w:rPr>
                <w:snapToGrid w:val="0"/>
                <w:color w:val="auto"/>
                <w:sz w:val="18"/>
                <w:szCs w:val="18"/>
              </w:rPr>
            </w:pPr>
            <w:r w:rsidRPr="00347A77">
              <w:rPr>
                <w:snapToGrid w:val="0"/>
                <w:color w:val="auto"/>
                <w:sz w:val="18"/>
                <w:szCs w:val="18"/>
              </w:rPr>
              <w:t xml:space="preserve">Tip onay numarası </w:t>
            </w:r>
          </w:p>
          <w:p w:rsidR="0001792A" w:rsidRPr="00347A77" w:rsidRDefault="0001792A" w:rsidP="0001792A">
            <w:pPr>
              <w:spacing w:after="0"/>
              <w:ind w:left="0" w:firstLine="0"/>
              <w:rPr>
                <w:color w:val="auto"/>
                <w:sz w:val="18"/>
                <w:szCs w:val="18"/>
              </w:rPr>
            </w:pPr>
          </w:p>
        </w:tc>
      </w:tr>
      <w:tr w:rsidR="0001792A" w:rsidRPr="00347A77" w:rsidTr="0001792A">
        <w:trPr>
          <w:cantSplit/>
        </w:trPr>
        <w:tc>
          <w:tcPr>
            <w:tcW w:w="1728" w:type="dxa"/>
          </w:tcPr>
          <w:p w:rsidR="0001792A" w:rsidRPr="00347A77" w:rsidRDefault="0001792A" w:rsidP="0001792A">
            <w:pPr>
              <w:tabs>
                <w:tab w:val="left" w:pos="510"/>
                <w:tab w:val="left" w:pos="1080"/>
              </w:tabs>
              <w:spacing w:after="0"/>
              <w:jc w:val="left"/>
              <w:rPr>
                <w:snapToGrid w:val="0"/>
                <w:color w:val="auto"/>
                <w:sz w:val="18"/>
                <w:szCs w:val="18"/>
              </w:rPr>
            </w:pPr>
            <w:r w:rsidRPr="00347A77">
              <w:rPr>
                <w:snapToGrid w:val="0"/>
                <w:color w:val="auto"/>
                <w:sz w:val="18"/>
                <w:szCs w:val="18"/>
              </w:rPr>
              <w:t xml:space="preserve">3.2.17.5.5.      </w:t>
            </w:r>
          </w:p>
          <w:p w:rsidR="0001792A" w:rsidRPr="00347A77" w:rsidRDefault="0001792A" w:rsidP="0001792A">
            <w:pPr>
              <w:spacing w:after="0"/>
              <w:rPr>
                <w:color w:val="auto"/>
                <w:sz w:val="18"/>
                <w:szCs w:val="18"/>
              </w:rPr>
            </w:pPr>
          </w:p>
        </w:tc>
        <w:tc>
          <w:tcPr>
            <w:tcW w:w="8280" w:type="dxa"/>
          </w:tcPr>
          <w:p w:rsidR="0001792A" w:rsidRPr="00347A77" w:rsidRDefault="0001792A" w:rsidP="0001792A">
            <w:pPr>
              <w:spacing w:after="0"/>
              <w:ind w:left="0" w:firstLine="0"/>
              <w:jc w:val="left"/>
              <w:rPr>
                <w:snapToGrid w:val="0"/>
                <w:color w:val="auto"/>
                <w:sz w:val="18"/>
                <w:szCs w:val="18"/>
              </w:rPr>
            </w:pPr>
            <w:r w:rsidRPr="00347A77">
              <w:rPr>
                <w:snapToGrid w:val="0"/>
                <w:color w:val="auto"/>
                <w:sz w:val="18"/>
                <w:szCs w:val="18"/>
              </w:rPr>
              <w:t>Enjektör/enjektörler</w:t>
            </w:r>
          </w:p>
          <w:p w:rsidR="0001792A" w:rsidRPr="00347A77" w:rsidRDefault="0001792A" w:rsidP="0001792A">
            <w:pPr>
              <w:spacing w:after="0"/>
              <w:ind w:left="0" w:firstLine="0"/>
              <w:rPr>
                <w:color w:val="auto"/>
                <w:sz w:val="18"/>
                <w:szCs w:val="18"/>
              </w:rPr>
            </w:pPr>
          </w:p>
        </w:tc>
      </w:tr>
      <w:tr w:rsidR="0001792A" w:rsidRPr="00347A77" w:rsidTr="0001792A">
        <w:trPr>
          <w:cantSplit/>
        </w:trPr>
        <w:tc>
          <w:tcPr>
            <w:tcW w:w="1728" w:type="dxa"/>
          </w:tcPr>
          <w:p w:rsidR="0001792A" w:rsidRPr="00347A77" w:rsidRDefault="0001792A" w:rsidP="0001792A">
            <w:pPr>
              <w:tabs>
                <w:tab w:val="left" w:pos="510"/>
                <w:tab w:val="left" w:pos="1080"/>
              </w:tabs>
              <w:spacing w:after="0"/>
              <w:jc w:val="left"/>
              <w:rPr>
                <w:snapToGrid w:val="0"/>
                <w:color w:val="auto"/>
                <w:sz w:val="18"/>
                <w:szCs w:val="18"/>
              </w:rPr>
            </w:pPr>
            <w:r w:rsidRPr="00347A77">
              <w:rPr>
                <w:snapToGrid w:val="0"/>
                <w:color w:val="auto"/>
                <w:sz w:val="18"/>
                <w:szCs w:val="18"/>
              </w:rPr>
              <w:t xml:space="preserve">3.2.17.5.5.1.     </w:t>
            </w:r>
          </w:p>
          <w:p w:rsidR="0001792A" w:rsidRPr="00347A77" w:rsidRDefault="0001792A" w:rsidP="0001792A">
            <w:pPr>
              <w:spacing w:after="0"/>
              <w:rPr>
                <w:color w:val="auto"/>
                <w:sz w:val="18"/>
                <w:szCs w:val="18"/>
              </w:rPr>
            </w:pPr>
          </w:p>
        </w:tc>
        <w:tc>
          <w:tcPr>
            <w:tcW w:w="8280" w:type="dxa"/>
          </w:tcPr>
          <w:p w:rsidR="0001792A" w:rsidRPr="00347A77" w:rsidRDefault="0001792A" w:rsidP="0001792A">
            <w:pPr>
              <w:spacing w:after="0"/>
              <w:ind w:left="0" w:firstLine="0"/>
              <w:jc w:val="left"/>
              <w:rPr>
                <w:snapToGrid w:val="0"/>
                <w:color w:val="auto"/>
                <w:sz w:val="18"/>
                <w:szCs w:val="18"/>
              </w:rPr>
            </w:pPr>
            <w:r w:rsidRPr="00347A77">
              <w:rPr>
                <w:color w:val="auto"/>
                <w:sz w:val="18"/>
                <w:szCs w:val="18"/>
              </w:rPr>
              <w:t>Markası/markaları</w:t>
            </w:r>
            <w:r w:rsidRPr="00347A77">
              <w:rPr>
                <w:snapToGrid w:val="0"/>
                <w:color w:val="auto"/>
                <w:sz w:val="18"/>
                <w:szCs w:val="18"/>
              </w:rPr>
              <w:t xml:space="preserve">:………………………………......................... </w:t>
            </w:r>
          </w:p>
          <w:p w:rsidR="0001792A" w:rsidRPr="00347A77" w:rsidRDefault="0001792A" w:rsidP="0001792A">
            <w:pPr>
              <w:spacing w:after="0"/>
              <w:ind w:left="0" w:firstLine="0"/>
              <w:rPr>
                <w:color w:val="auto"/>
                <w:sz w:val="18"/>
                <w:szCs w:val="18"/>
              </w:rPr>
            </w:pPr>
          </w:p>
        </w:tc>
      </w:tr>
      <w:tr w:rsidR="0001792A" w:rsidRPr="00347A77" w:rsidTr="0001792A">
        <w:trPr>
          <w:cantSplit/>
        </w:trPr>
        <w:tc>
          <w:tcPr>
            <w:tcW w:w="1728" w:type="dxa"/>
          </w:tcPr>
          <w:p w:rsidR="0001792A" w:rsidRPr="00347A77" w:rsidRDefault="0001792A" w:rsidP="0001792A">
            <w:pPr>
              <w:tabs>
                <w:tab w:val="left" w:pos="510"/>
                <w:tab w:val="left" w:pos="1080"/>
              </w:tabs>
              <w:spacing w:after="0"/>
              <w:jc w:val="left"/>
              <w:rPr>
                <w:snapToGrid w:val="0"/>
                <w:color w:val="auto"/>
                <w:sz w:val="18"/>
                <w:szCs w:val="18"/>
              </w:rPr>
            </w:pPr>
            <w:r w:rsidRPr="00347A77">
              <w:rPr>
                <w:snapToGrid w:val="0"/>
                <w:color w:val="auto"/>
                <w:sz w:val="18"/>
                <w:szCs w:val="18"/>
              </w:rPr>
              <w:t xml:space="preserve">3.2.17.5.5.2.     </w:t>
            </w:r>
          </w:p>
          <w:p w:rsidR="0001792A" w:rsidRPr="00347A77" w:rsidRDefault="0001792A" w:rsidP="0001792A">
            <w:pPr>
              <w:spacing w:after="0"/>
              <w:rPr>
                <w:color w:val="auto"/>
                <w:sz w:val="18"/>
                <w:szCs w:val="18"/>
              </w:rPr>
            </w:pPr>
          </w:p>
        </w:tc>
        <w:tc>
          <w:tcPr>
            <w:tcW w:w="8280" w:type="dxa"/>
          </w:tcPr>
          <w:p w:rsidR="0001792A" w:rsidRPr="00347A77" w:rsidRDefault="0001792A" w:rsidP="0001792A">
            <w:pPr>
              <w:spacing w:after="0"/>
              <w:ind w:left="0" w:firstLine="0"/>
              <w:jc w:val="left"/>
              <w:rPr>
                <w:snapToGrid w:val="0"/>
                <w:color w:val="auto"/>
                <w:sz w:val="18"/>
                <w:szCs w:val="18"/>
              </w:rPr>
            </w:pPr>
            <w:r w:rsidRPr="00347A77">
              <w:rPr>
                <w:color w:val="auto"/>
                <w:sz w:val="18"/>
                <w:szCs w:val="18"/>
              </w:rPr>
              <w:t>Tipi/tipleri</w:t>
            </w:r>
            <w:r w:rsidRPr="00347A77">
              <w:rPr>
                <w:snapToGrid w:val="0"/>
                <w:color w:val="auto"/>
                <w:sz w:val="18"/>
                <w:szCs w:val="18"/>
              </w:rPr>
              <w:t>:…………………………………………………………..</w:t>
            </w:r>
          </w:p>
          <w:p w:rsidR="0001792A" w:rsidRPr="00347A77" w:rsidRDefault="0001792A" w:rsidP="0001792A">
            <w:pPr>
              <w:spacing w:after="0"/>
              <w:ind w:left="0" w:firstLine="0"/>
              <w:rPr>
                <w:color w:val="auto"/>
                <w:sz w:val="18"/>
                <w:szCs w:val="18"/>
              </w:rPr>
            </w:pPr>
          </w:p>
        </w:tc>
      </w:tr>
      <w:tr w:rsidR="0001792A" w:rsidRPr="00347A77" w:rsidTr="0001792A">
        <w:trPr>
          <w:cantSplit/>
        </w:trPr>
        <w:tc>
          <w:tcPr>
            <w:tcW w:w="1728" w:type="dxa"/>
          </w:tcPr>
          <w:p w:rsidR="0001792A" w:rsidRPr="00347A77" w:rsidRDefault="0001792A" w:rsidP="0001792A">
            <w:pPr>
              <w:tabs>
                <w:tab w:val="left" w:pos="510"/>
                <w:tab w:val="left" w:pos="1080"/>
              </w:tabs>
              <w:spacing w:after="0"/>
              <w:jc w:val="left"/>
              <w:rPr>
                <w:snapToGrid w:val="0"/>
                <w:color w:val="auto"/>
                <w:sz w:val="18"/>
                <w:szCs w:val="18"/>
              </w:rPr>
            </w:pPr>
            <w:r w:rsidRPr="00347A77">
              <w:rPr>
                <w:snapToGrid w:val="0"/>
                <w:color w:val="auto"/>
                <w:sz w:val="18"/>
                <w:szCs w:val="18"/>
              </w:rPr>
              <w:t xml:space="preserve">3.2.17.5.5.3.    </w:t>
            </w:r>
          </w:p>
          <w:p w:rsidR="0001792A" w:rsidRPr="00347A77" w:rsidRDefault="0001792A" w:rsidP="0001792A">
            <w:pPr>
              <w:spacing w:after="0"/>
              <w:rPr>
                <w:color w:val="auto"/>
                <w:sz w:val="18"/>
                <w:szCs w:val="18"/>
              </w:rPr>
            </w:pPr>
          </w:p>
        </w:tc>
        <w:tc>
          <w:tcPr>
            <w:tcW w:w="8280" w:type="dxa"/>
          </w:tcPr>
          <w:p w:rsidR="0001792A" w:rsidRPr="00347A77" w:rsidRDefault="0001792A" w:rsidP="0001792A">
            <w:pPr>
              <w:spacing w:after="0"/>
              <w:ind w:left="0" w:firstLine="0"/>
              <w:jc w:val="left"/>
              <w:rPr>
                <w:snapToGrid w:val="0"/>
                <w:color w:val="auto"/>
                <w:sz w:val="18"/>
                <w:szCs w:val="18"/>
              </w:rPr>
            </w:pPr>
            <w:r w:rsidRPr="00347A77">
              <w:rPr>
                <w:snapToGrid w:val="0"/>
                <w:color w:val="auto"/>
                <w:sz w:val="18"/>
                <w:szCs w:val="18"/>
              </w:rPr>
              <w:t>Tip onay numarası</w:t>
            </w:r>
          </w:p>
          <w:p w:rsidR="0001792A" w:rsidRPr="00347A77" w:rsidRDefault="0001792A" w:rsidP="0001792A">
            <w:pPr>
              <w:spacing w:after="0"/>
              <w:ind w:left="0" w:firstLine="0"/>
              <w:rPr>
                <w:color w:val="auto"/>
                <w:sz w:val="18"/>
                <w:szCs w:val="18"/>
              </w:rPr>
            </w:pPr>
          </w:p>
        </w:tc>
      </w:tr>
      <w:tr w:rsidR="0001792A" w:rsidRPr="00347A77" w:rsidTr="0001792A">
        <w:trPr>
          <w:cantSplit/>
        </w:trPr>
        <w:tc>
          <w:tcPr>
            <w:tcW w:w="1728" w:type="dxa"/>
          </w:tcPr>
          <w:p w:rsidR="0001792A" w:rsidRPr="00347A77" w:rsidRDefault="0001792A" w:rsidP="0001792A">
            <w:pPr>
              <w:tabs>
                <w:tab w:val="left" w:pos="510"/>
                <w:tab w:val="left" w:pos="1080"/>
              </w:tabs>
              <w:spacing w:after="0"/>
              <w:jc w:val="left"/>
              <w:rPr>
                <w:color w:val="auto"/>
                <w:sz w:val="18"/>
                <w:szCs w:val="18"/>
              </w:rPr>
            </w:pPr>
            <w:r w:rsidRPr="00347A77">
              <w:rPr>
                <w:snapToGrid w:val="0"/>
                <w:color w:val="auto"/>
                <w:sz w:val="18"/>
                <w:szCs w:val="18"/>
              </w:rPr>
              <w:t xml:space="preserve">3.2.17.6.    </w:t>
            </w:r>
            <w:r w:rsidRPr="00347A77">
              <w:rPr>
                <w:color w:val="auto"/>
                <w:sz w:val="18"/>
                <w:szCs w:val="18"/>
              </w:rPr>
              <w:t xml:space="preserve">      </w:t>
            </w:r>
          </w:p>
          <w:p w:rsidR="0001792A" w:rsidRPr="00347A77" w:rsidRDefault="0001792A" w:rsidP="0001792A">
            <w:pPr>
              <w:spacing w:after="0"/>
              <w:rPr>
                <w:color w:val="auto"/>
                <w:sz w:val="18"/>
                <w:szCs w:val="18"/>
              </w:rPr>
            </w:pPr>
          </w:p>
        </w:tc>
        <w:tc>
          <w:tcPr>
            <w:tcW w:w="8280" w:type="dxa"/>
          </w:tcPr>
          <w:p w:rsidR="0001792A" w:rsidRPr="00347A77" w:rsidRDefault="0001792A" w:rsidP="0001792A">
            <w:pPr>
              <w:spacing w:after="0"/>
              <w:ind w:left="0" w:firstLine="0"/>
              <w:jc w:val="left"/>
              <w:rPr>
                <w:snapToGrid w:val="0"/>
                <w:color w:val="auto"/>
                <w:sz w:val="18"/>
                <w:szCs w:val="18"/>
              </w:rPr>
            </w:pPr>
            <w:r w:rsidRPr="00347A77">
              <w:rPr>
                <w:snapToGrid w:val="0"/>
                <w:color w:val="auto"/>
                <w:sz w:val="18"/>
                <w:szCs w:val="18"/>
              </w:rPr>
              <w:t xml:space="preserve">Doğrudan püskürtme </w:t>
            </w:r>
          </w:p>
          <w:p w:rsidR="0001792A" w:rsidRPr="00347A77" w:rsidRDefault="0001792A" w:rsidP="0001792A">
            <w:pPr>
              <w:spacing w:after="0"/>
              <w:ind w:left="0" w:firstLine="0"/>
              <w:rPr>
                <w:color w:val="auto"/>
                <w:sz w:val="18"/>
                <w:szCs w:val="18"/>
              </w:rPr>
            </w:pPr>
          </w:p>
        </w:tc>
      </w:tr>
      <w:tr w:rsidR="0001792A" w:rsidRPr="00347A77" w:rsidTr="0001792A">
        <w:trPr>
          <w:cantSplit/>
        </w:trPr>
        <w:tc>
          <w:tcPr>
            <w:tcW w:w="1728" w:type="dxa"/>
          </w:tcPr>
          <w:p w:rsidR="0001792A" w:rsidRPr="00347A77" w:rsidRDefault="0001792A" w:rsidP="0001792A">
            <w:pPr>
              <w:tabs>
                <w:tab w:val="left" w:pos="510"/>
                <w:tab w:val="left" w:pos="1080"/>
              </w:tabs>
              <w:spacing w:after="0"/>
              <w:jc w:val="left"/>
              <w:rPr>
                <w:color w:val="auto"/>
                <w:sz w:val="18"/>
                <w:szCs w:val="18"/>
              </w:rPr>
            </w:pPr>
            <w:r w:rsidRPr="00347A77">
              <w:rPr>
                <w:snapToGrid w:val="0"/>
                <w:color w:val="auto"/>
                <w:sz w:val="18"/>
                <w:szCs w:val="18"/>
              </w:rPr>
              <w:t xml:space="preserve">3.2.17.6.1.  </w:t>
            </w:r>
            <w:r w:rsidRPr="00347A77">
              <w:rPr>
                <w:color w:val="auto"/>
                <w:sz w:val="18"/>
                <w:szCs w:val="18"/>
              </w:rPr>
              <w:t xml:space="preserve">      </w:t>
            </w:r>
          </w:p>
          <w:p w:rsidR="0001792A" w:rsidRPr="00347A77" w:rsidRDefault="0001792A" w:rsidP="0001792A">
            <w:pPr>
              <w:spacing w:after="0"/>
              <w:rPr>
                <w:color w:val="auto"/>
                <w:sz w:val="18"/>
                <w:szCs w:val="18"/>
              </w:rPr>
            </w:pPr>
          </w:p>
        </w:tc>
        <w:tc>
          <w:tcPr>
            <w:tcW w:w="8280" w:type="dxa"/>
          </w:tcPr>
          <w:p w:rsidR="0001792A" w:rsidRPr="00347A77" w:rsidRDefault="0001792A" w:rsidP="0001792A">
            <w:pPr>
              <w:spacing w:after="0"/>
              <w:ind w:left="0" w:firstLine="0"/>
              <w:jc w:val="left"/>
              <w:rPr>
                <w:snapToGrid w:val="0"/>
                <w:color w:val="auto"/>
                <w:sz w:val="18"/>
                <w:szCs w:val="18"/>
              </w:rPr>
            </w:pPr>
            <w:r w:rsidRPr="00347A77">
              <w:rPr>
                <w:snapToGrid w:val="0"/>
                <w:color w:val="auto"/>
                <w:sz w:val="18"/>
                <w:szCs w:val="18"/>
              </w:rPr>
              <w:t xml:space="preserve">Püskürtme pompası/basınç regülatörü </w:t>
            </w:r>
            <w:r w:rsidRPr="00347A77">
              <w:rPr>
                <w:color w:val="auto"/>
                <w:sz w:val="18"/>
                <w:szCs w:val="18"/>
                <w:vertAlign w:val="superscript"/>
              </w:rPr>
              <w:t>(1)</w:t>
            </w:r>
          </w:p>
          <w:p w:rsidR="0001792A" w:rsidRPr="00347A77" w:rsidRDefault="0001792A" w:rsidP="0001792A">
            <w:pPr>
              <w:spacing w:after="0"/>
              <w:ind w:left="0" w:firstLine="0"/>
              <w:rPr>
                <w:color w:val="auto"/>
                <w:sz w:val="18"/>
                <w:szCs w:val="18"/>
              </w:rPr>
            </w:pPr>
          </w:p>
        </w:tc>
      </w:tr>
      <w:tr w:rsidR="0001792A" w:rsidRPr="00347A77" w:rsidTr="0001792A">
        <w:trPr>
          <w:cantSplit/>
        </w:trPr>
        <w:tc>
          <w:tcPr>
            <w:tcW w:w="1728" w:type="dxa"/>
          </w:tcPr>
          <w:p w:rsidR="0001792A" w:rsidRPr="00347A77" w:rsidRDefault="0001792A" w:rsidP="0001792A">
            <w:pPr>
              <w:tabs>
                <w:tab w:val="left" w:pos="510"/>
                <w:tab w:val="left" w:pos="1080"/>
              </w:tabs>
              <w:spacing w:after="0"/>
              <w:jc w:val="left"/>
              <w:rPr>
                <w:snapToGrid w:val="0"/>
                <w:color w:val="auto"/>
                <w:sz w:val="18"/>
                <w:szCs w:val="18"/>
              </w:rPr>
            </w:pPr>
            <w:r w:rsidRPr="00347A77">
              <w:rPr>
                <w:snapToGrid w:val="0"/>
                <w:color w:val="auto"/>
                <w:sz w:val="18"/>
                <w:szCs w:val="18"/>
              </w:rPr>
              <w:t>3.2.17.6.1.1</w:t>
            </w:r>
          </w:p>
          <w:p w:rsidR="0001792A" w:rsidRPr="00347A77" w:rsidRDefault="0001792A" w:rsidP="0001792A">
            <w:pPr>
              <w:spacing w:after="0"/>
              <w:rPr>
                <w:color w:val="auto"/>
                <w:sz w:val="18"/>
                <w:szCs w:val="18"/>
              </w:rPr>
            </w:pPr>
          </w:p>
        </w:tc>
        <w:tc>
          <w:tcPr>
            <w:tcW w:w="8280" w:type="dxa"/>
          </w:tcPr>
          <w:p w:rsidR="0001792A" w:rsidRPr="00347A77" w:rsidRDefault="0001792A" w:rsidP="0001792A">
            <w:pPr>
              <w:spacing w:after="0"/>
              <w:ind w:left="0" w:firstLine="0"/>
              <w:jc w:val="left"/>
              <w:rPr>
                <w:snapToGrid w:val="0"/>
                <w:color w:val="auto"/>
                <w:sz w:val="18"/>
                <w:szCs w:val="18"/>
              </w:rPr>
            </w:pPr>
            <w:r w:rsidRPr="00347A77">
              <w:rPr>
                <w:color w:val="auto"/>
                <w:sz w:val="18"/>
                <w:szCs w:val="18"/>
              </w:rPr>
              <w:t>Markası/markaları</w:t>
            </w:r>
            <w:r w:rsidRPr="00347A77">
              <w:rPr>
                <w:snapToGrid w:val="0"/>
                <w:color w:val="auto"/>
                <w:sz w:val="18"/>
                <w:szCs w:val="18"/>
              </w:rPr>
              <w:t>:………………………………...........................</w:t>
            </w:r>
          </w:p>
          <w:p w:rsidR="0001792A" w:rsidRPr="00347A77" w:rsidRDefault="0001792A" w:rsidP="0001792A">
            <w:pPr>
              <w:spacing w:after="0"/>
              <w:ind w:left="0" w:firstLine="0"/>
              <w:rPr>
                <w:color w:val="auto"/>
                <w:sz w:val="18"/>
                <w:szCs w:val="18"/>
              </w:rPr>
            </w:pPr>
          </w:p>
        </w:tc>
      </w:tr>
      <w:tr w:rsidR="0001792A" w:rsidRPr="00347A77" w:rsidTr="0001792A">
        <w:trPr>
          <w:cantSplit/>
        </w:trPr>
        <w:tc>
          <w:tcPr>
            <w:tcW w:w="1728" w:type="dxa"/>
          </w:tcPr>
          <w:p w:rsidR="0001792A" w:rsidRPr="00347A77" w:rsidRDefault="0001792A" w:rsidP="0001792A">
            <w:pPr>
              <w:tabs>
                <w:tab w:val="left" w:pos="510"/>
                <w:tab w:val="left" w:pos="1080"/>
              </w:tabs>
              <w:spacing w:after="0"/>
              <w:jc w:val="left"/>
              <w:rPr>
                <w:snapToGrid w:val="0"/>
                <w:color w:val="auto"/>
                <w:sz w:val="18"/>
                <w:szCs w:val="18"/>
              </w:rPr>
            </w:pPr>
            <w:r w:rsidRPr="00347A77">
              <w:rPr>
                <w:snapToGrid w:val="0"/>
                <w:color w:val="auto"/>
                <w:sz w:val="18"/>
                <w:szCs w:val="18"/>
              </w:rPr>
              <w:t>3.2.17.6.1.2.</w:t>
            </w:r>
          </w:p>
          <w:p w:rsidR="0001792A" w:rsidRPr="00347A77" w:rsidRDefault="0001792A" w:rsidP="0001792A">
            <w:pPr>
              <w:spacing w:after="0"/>
              <w:rPr>
                <w:color w:val="auto"/>
                <w:sz w:val="18"/>
                <w:szCs w:val="18"/>
              </w:rPr>
            </w:pPr>
          </w:p>
        </w:tc>
        <w:tc>
          <w:tcPr>
            <w:tcW w:w="8280" w:type="dxa"/>
          </w:tcPr>
          <w:p w:rsidR="0001792A" w:rsidRPr="00347A77" w:rsidRDefault="0001792A" w:rsidP="0001792A">
            <w:pPr>
              <w:spacing w:after="0"/>
              <w:ind w:left="0" w:firstLine="0"/>
              <w:jc w:val="left"/>
              <w:rPr>
                <w:snapToGrid w:val="0"/>
                <w:color w:val="auto"/>
                <w:sz w:val="18"/>
                <w:szCs w:val="18"/>
              </w:rPr>
            </w:pPr>
            <w:r w:rsidRPr="00347A77">
              <w:rPr>
                <w:color w:val="auto"/>
                <w:sz w:val="18"/>
                <w:szCs w:val="18"/>
              </w:rPr>
              <w:t>Tipi/tipleri</w:t>
            </w:r>
            <w:r w:rsidRPr="00347A77">
              <w:rPr>
                <w:snapToGrid w:val="0"/>
                <w:color w:val="auto"/>
                <w:sz w:val="18"/>
                <w:szCs w:val="18"/>
              </w:rPr>
              <w:t>:…………………………………………………………..</w:t>
            </w:r>
          </w:p>
          <w:p w:rsidR="0001792A" w:rsidRPr="00347A77" w:rsidRDefault="0001792A" w:rsidP="0001792A">
            <w:pPr>
              <w:spacing w:after="0"/>
              <w:ind w:left="0" w:firstLine="0"/>
              <w:rPr>
                <w:color w:val="auto"/>
                <w:sz w:val="18"/>
                <w:szCs w:val="18"/>
              </w:rPr>
            </w:pPr>
          </w:p>
        </w:tc>
      </w:tr>
      <w:tr w:rsidR="0001792A" w:rsidRPr="00347A77" w:rsidTr="0001792A">
        <w:trPr>
          <w:cantSplit/>
        </w:trPr>
        <w:tc>
          <w:tcPr>
            <w:tcW w:w="1728" w:type="dxa"/>
          </w:tcPr>
          <w:p w:rsidR="0001792A" w:rsidRPr="00347A77" w:rsidRDefault="0001792A" w:rsidP="0001792A">
            <w:pPr>
              <w:tabs>
                <w:tab w:val="left" w:pos="510"/>
                <w:tab w:val="left" w:pos="1080"/>
              </w:tabs>
              <w:spacing w:after="0"/>
              <w:jc w:val="left"/>
              <w:rPr>
                <w:snapToGrid w:val="0"/>
                <w:color w:val="auto"/>
                <w:sz w:val="18"/>
                <w:szCs w:val="18"/>
              </w:rPr>
            </w:pPr>
            <w:r w:rsidRPr="00347A77">
              <w:rPr>
                <w:snapToGrid w:val="0"/>
                <w:color w:val="auto"/>
                <w:sz w:val="18"/>
                <w:szCs w:val="18"/>
              </w:rPr>
              <w:t xml:space="preserve">3.2.17.6.1.3.  </w:t>
            </w:r>
          </w:p>
          <w:p w:rsidR="0001792A" w:rsidRPr="00347A77" w:rsidRDefault="0001792A" w:rsidP="0001792A">
            <w:pPr>
              <w:spacing w:after="0"/>
              <w:rPr>
                <w:color w:val="auto"/>
                <w:sz w:val="18"/>
                <w:szCs w:val="18"/>
              </w:rPr>
            </w:pPr>
          </w:p>
        </w:tc>
        <w:tc>
          <w:tcPr>
            <w:tcW w:w="8280" w:type="dxa"/>
          </w:tcPr>
          <w:p w:rsidR="0001792A" w:rsidRPr="00347A77" w:rsidRDefault="0001792A" w:rsidP="0001792A">
            <w:pPr>
              <w:spacing w:after="0"/>
              <w:ind w:left="0" w:firstLine="0"/>
              <w:jc w:val="left"/>
              <w:rPr>
                <w:snapToGrid w:val="0"/>
                <w:color w:val="auto"/>
                <w:sz w:val="18"/>
                <w:szCs w:val="18"/>
              </w:rPr>
            </w:pPr>
            <w:r w:rsidRPr="00347A77">
              <w:rPr>
                <w:snapToGrid w:val="0"/>
                <w:color w:val="auto"/>
                <w:sz w:val="18"/>
                <w:szCs w:val="18"/>
              </w:rPr>
              <w:t>Püskürtme zamanlaması: ……………………………………………</w:t>
            </w:r>
          </w:p>
          <w:p w:rsidR="0001792A" w:rsidRPr="00347A77" w:rsidRDefault="0001792A" w:rsidP="0001792A">
            <w:pPr>
              <w:spacing w:after="0"/>
              <w:ind w:left="0" w:firstLine="0"/>
              <w:rPr>
                <w:color w:val="auto"/>
                <w:sz w:val="18"/>
                <w:szCs w:val="18"/>
              </w:rPr>
            </w:pPr>
          </w:p>
        </w:tc>
      </w:tr>
      <w:tr w:rsidR="0001792A" w:rsidRPr="00347A77" w:rsidTr="0001792A">
        <w:trPr>
          <w:cantSplit/>
        </w:trPr>
        <w:tc>
          <w:tcPr>
            <w:tcW w:w="1728" w:type="dxa"/>
          </w:tcPr>
          <w:p w:rsidR="0001792A" w:rsidRPr="00347A77" w:rsidRDefault="0001792A" w:rsidP="0001792A">
            <w:pPr>
              <w:tabs>
                <w:tab w:val="left" w:pos="510"/>
                <w:tab w:val="left" w:pos="1080"/>
              </w:tabs>
              <w:spacing w:after="0"/>
              <w:jc w:val="left"/>
              <w:rPr>
                <w:snapToGrid w:val="0"/>
                <w:color w:val="auto"/>
                <w:sz w:val="18"/>
                <w:szCs w:val="18"/>
              </w:rPr>
            </w:pPr>
            <w:r w:rsidRPr="00347A77">
              <w:rPr>
                <w:snapToGrid w:val="0"/>
                <w:color w:val="auto"/>
                <w:sz w:val="18"/>
                <w:szCs w:val="18"/>
              </w:rPr>
              <w:t xml:space="preserve">3.2.17.6.1.4.     </w:t>
            </w:r>
          </w:p>
          <w:p w:rsidR="0001792A" w:rsidRPr="00347A77" w:rsidRDefault="0001792A" w:rsidP="0001792A">
            <w:pPr>
              <w:spacing w:after="0"/>
              <w:rPr>
                <w:color w:val="auto"/>
                <w:sz w:val="18"/>
                <w:szCs w:val="18"/>
              </w:rPr>
            </w:pPr>
          </w:p>
        </w:tc>
        <w:tc>
          <w:tcPr>
            <w:tcW w:w="8280" w:type="dxa"/>
          </w:tcPr>
          <w:p w:rsidR="0001792A" w:rsidRPr="00347A77" w:rsidRDefault="0001792A" w:rsidP="0001792A">
            <w:pPr>
              <w:spacing w:after="0"/>
              <w:ind w:left="0" w:firstLine="0"/>
              <w:jc w:val="left"/>
              <w:rPr>
                <w:snapToGrid w:val="0"/>
                <w:color w:val="auto"/>
                <w:sz w:val="18"/>
                <w:szCs w:val="18"/>
              </w:rPr>
            </w:pPr>
            <w:r w:rsidRPr="00347A77">
              <w:rPr>
                <w:snapToGrid w:val="0"/>
                <w:color w:val="auto"/>
                <w:sz w:val="18"/>
                <w:szCs w:val="18"/>
              </w:rPr>
              <w:t>Tip onay numarası</w:t>
            </w:r>
          </w:p>
          <w:p w:rsidR="0001792A" w:rsidRPr="00347A77" w:rsidRDefault="0001792A" w:rsidP="0001792A">
            <w:pPr>
              <w:spacing w:after="0"/>
              <w:ind w:left="0" w:firstLine="0"/>
              <w:rPr>
                <w:color w:val="auto"/>
                <w:sz w:val="18"/>
                <w:szCs w:val="18"/>
              </w:rPr>
            </w:pPr>
          </w:p>
        </w:tc>
      </w:tr>
      <w:tr w:rsidR="0001792A" w:rsidRPr="00347A77" w:rsidTr="0001792A">
        <w:trPr>
          <w:cantSplit/>
        </w:trPr>
        <w:tc>
          <w:tcPr>
            <w:tcW w:w="1728" w:type="dxa"/>
          </w:tcPr>
          <w:p w:rsidR="0001792A" w:rsidRPr="00347A77" w:rsidRDefault="0001792A" w:rsidP="0001792A">
            <w:pPr>
              <w:tabs>
                <w:tab w:val="left" w:pos="510"/>
                <w:tab w:val="left" w:pos="1080"/>
              </w:tabs>
              <w:spacing w:after="0"/>
              <w:jc w:val="left"/>
              <w:rPr>
                <w:snapToGrid w:val="0"/>
                <w:color w:val="auto"/>
                <w:sz w:val="18"/>
                <w:szCs w:val="18"/>
              </w:rPr>
            </w:pPr>
            <w:r w:rsidRPr="00347A77">
              <w:rPr>
                <w:snapToGrid w:val="0"/>
                <w:color w:val="auto"/>
                <w:sz w:val="18"/>
                <w:szCs w:val="18"/>
              </w:rPr>
              <w:t xml:space="preserve">3.2.17.6.2. </w:t>
            </w:r>
          </w:p>
          <w:p w:rsidR="0001792A" w:rsidRPr="00347A77" w:rsidRDefault="0001792A" w:rsidP="0001792A">
            <w:pPr>
              <w:spacing w:after="0"/>
              <w:rPr>
                <w:color w:val="auto"/>
                <w:sz w:val="18"/>
                <w:szCs w:val="18"/>
              </w:rPr>
            </w:pPr>
          </w:p>
        </w:tc>
        <w:tc>
          <w:tcPr>
            <w:tcW w:w="8280" w:type="dxa"/>
          </w:tcPr>
          <w:p w:rsidR="0001792A" w:rsidRPr="00347A77" w:rsidRDefault="0001792A" w:rsidP="0001792A">
            <w:pPr>
              <w:spacing w:after="0"/>
              <w:ind w:left="0" w:firstLine="0"/>
              <w:jc w:val="left"/>
              <w:rPr>
                <w:snapToGrid w:val="0"/>
                <w:color w:val="auto"/>
                <w:sz w:val="18"/>
                <w:szCs w:val="18"/>
              </w:rPr>
            </w:pPr>
            <w:r w:rsidRPr="00347A77">
              <w:rPr>
                <w:snapToGrid w:val="0"/>
                <w:color w:val="auto"/>
                <w:sz w:val="18"/>
                <w:szCs w:val="18"/>
              </w:rPr>
              <w:t>Enjektör/enjektörler</w:t>
            </w:r>
          </w:p>
          <w:p w:rsidR="0001792A" w:rsidRPr="00347A77" w:rsidRDefault="0001792A" w:rsidP="0001792A">
            <w:pPr>
              <w:spacing w:after="0"/>
              <w:ind w:left="0" w:firstLine="0"/>
              <w:rPr>
                <w:color w:val="auto"/>
                <w:sz w:val="18"/>
                <w:szCs w:val="18"/>
              </w:rPr>
            </w:pPr>
          </w:p>
        </w:tc>
      </w:tr>
      <w:tr w:rsidR="0001792A" w:rsidRPr="00347A77" w:rsidTr="0001792A">
        <w:trPr>
          <w:cantSplit/>
        </w:trPr>
        <w:tc>
          <w:tcPr>
            <w:tcW w:w="1728" w:type="dxa"/>
          </w:tcPr>
          <w:p w:rsidR="0001792A" w:rsidRPr="00347A77" w:rsidRDefault="0001792A" w:rsidP="0001792A">
            <w:pPr>
              <w:tabs>
                <w:tab w:val="left" w:pos="510"/>
                <w:tab w:val="left" w:pos="1080"/>
              </w:tabs>
              <w:spacing w:after="0"/>
              <w:jc w:val="left"/>
              <w:rPr>
                <w:snapToGrid w:val="0"/>
                <w:color w:val="auto"/>
                <w:sz w:val="18"/>
                <w:szCs w:val="18"/>
              </w:rPr>
            </w:pPr>
            <w:r w:rsidRPr="00347A77">
              <w:rPr>
                <w:snapToGrid w:val="0"/>
                <w:color w:val="auto"/>
                <w:sz w:val="18"/>
                <w:szCs w:val="18"/>
              </w:rPr>
              <w:t>3.2.17.6.2.1.</w:t>
            </w:r>
          </w:p>
          <w:p w:rsidR="0001792A" w:rsidRPr="00347A77" w:rsidRDefault="0001792A" w:rsidP="0001792A">
            <w:pPr>
              <w:spacing w:after="0"/>
              <w:rPr>
                <w:color w:val="auto"/>
                <w:sz w:val="18"/>
                <w:szCs w:val="18"/>
              </w:rPr>
            </w:pPr>
          </w:p>
        </w:tc>
        <w:tc>
          <w:tcPr>
            <w:tcW w:w="8280" w:type="dxa"/>
          </w:tcPr>
          <w:p w:rsidR="0001792A" w:rsidRPr="00347A77" w:rsidRDefault="0001792A" w:rsidP="0001792A">
            <w:pPr>
              <w:spacing w:after="0"/>
              <w:ind w:left="0" w:firstLine="0"/>
              <w:jc w:val="left"/>
              <w:rPr>
                <w:snapToGrid w:val="0"/>
                <w:color w:val="auto"/>
                <w:sz w:val="18"/>
                <w:szCs w:val="18"/>
              </w:rPr>
            </w:pPr>
            <w:r w:rsidRPr="00347A77">
              <w:rPr>
                <w:color w:val="auto"/>
                <w:sz w:val="18"/>
                <w:szCs w:val="18"/>
              </w:rPr>
              <w:t>Markası/markaları</w:t>
            </w:r>
            <w:r w:rsidRPr="00347A77">
              <w:rPr>
                <w:snapToGrid w:val="0"/>
                <w:color w:val="auto"/>
                <w:sz w:val="18"/>
                <w:szCs w:val="18"/>
              </w:rPr>
              <w:t>:………………………………...........................</w:t>
            </w:r>
          </w:p>
          <w:p w:rsidR="0001792A" w:rsidRPr="00347A77" w:rsidRDefault="0001792A" w:rsidP="0001792A">
            <w:pPr>
              <w:spacing w:after="0"/>
              <w:ind w:left="0" w:firstLine="0"/>
              <w:rPr>
                <w:color w:val="auto"/>
                <w:sz w:val="18"/>
                <w:szCs w:val="18"/>
              </w:rPr>
            </w:pPr>
          </w:p>
        </w:tc>
      </w:tr>
      <w:tr w:rsidR="0001792A" w:rsidRPr="00347A77" w:rsidTr="0001792A">
        <w:trPr>
          <w:cantSplit/>
        </w:trPr>
        <w:tc>
          <w:tcPr>
            <w:tcW w:w="1728" w:type="dxa"/>
          </w:tcPr>
          <w:p w:rsidR="0001792A" w:rsidRPr="00347A77" w:rsidRDefault="0001792A" w:rsidP="0001792A">
            <w:pPr>
              <w:tabs>
                <w:tab w:val="left" w:pos="510"/>
                <w:tab w:val="left" w:pos="1080"/>
              </w:tabs>
              <w:spacing w:after="0"/>
              <w:jc w:val="left"/>
              <w:rPr>
                <w:snapToGrid w:val="0"/>
                <w:color w:val="auto"/>
                <w:sz w:val="18"/>
                <w:szCs w:val="18"/>
              </w:rPr>
            </w:pPr>
            <w:r w:rsidRPr="00347A77">
              <w:rPr>
                <w:snapToGrid w:val="0"/>
                <w:color w:val="auto"/>
                <w:sz w:val="18"/>
                <w:szCs w:val="18"/>
              </w:rPr>
              <w:t xml:space="preserve">3.2.17.6.2.2.    </w:t>
            </w:r>
          </w:p>
          <w:p w:rsidR="0001792A" w:rsidRPr="00347A77" w:rsidRDefault="0001792A" w:rsidP="0001792A">
            <w:pPr>
              <w:spacing w:after="0"/>
              <w:ind w:left="0" w:firstLine="0"/>
              <w:rPr>
                <w:color w:val="auto"/>
                <w:sz w:val="18"/>
                <w:szCs w:val="18"/>
              </w:rPr>
            </w:pPr>
          </w:p>
        </w:tc>
        <w:tc>
          <w:tcPr>
            <w:tcW w:w="8280" w:type="dxa"/>
          </w:tcPr>
          <w:p w:rsidR="0001792A" w:rsidRPr="00347A77" w:rsidRDefault="0001792A" w:rsidP="0001792A">
            <w:pPr>
              <w:spacing w:after="0"/>
              <w:ind w:left="0" w:firstLine="0"/>
              <w:rPr>
                <w:color w:val="auto"/>
                <w:sz w:val="18"/>
                <w:szCs w:val="18"/>
              </w:rPr>
            </w:pPr>
            <w:r w:rsidRPr="00347A77">
              <w:rPr>
                <w:color w:val="auto"/>
                <w:sz w:val="18"/>
                <w:szCs w:val="18"/>
              </w:rPr>
              <w:t>Tipi/tipleri</w:t>
            </w:r>
            <w:r w:rsidRPr="00347A77">
              <w:rPr>
                <w:snapToGrid w:val="0"/>
                <w:color w:val="auto"/>
                <w:sz w:val="18"/>
                <w:szCs w:val="18"/>
              </w:rPr>
              <w:t>:…………………………………………………………</w:t>
            </w:r>
          </w:p>
        </w:tc>
      </w:tr>
      <w:tr w:rsidR="0001792A" w:rsidRPr="00347A77" w:rsidTr="0001792A">
        <w:trPr>
          <w:cantSplit/>
        </w:trPr>
        <w:tc>
          <w:tcPr>
            <w:tcW w:w="1728" w:type="dxa"/>
          </w:tcPr>
          <w:p w:rsidR="0001792A" w:rsidRPr="00347A77" w:rsidRDefault="0001792A" w:rsidP="0001792A">
            <w:pPr>
              <w:tabs>
                <w:tab w:val="left" w:pos="510"/>
                <w:tab w:val="left" w:pos="1080"/>
              </w:tabs>
              <w:spacing w:after="0"/>
              <w:jc w:val="left"/>
              <w:rPr>
                <w:snapToGrid w:val="0"/>
                <w:color w:val="auto"/>
                <w:sz w:val="18"/>
                <w:szCs w:val="18"/>
              </w:rPr>
            </w:pPr>
            <w:r w:rsidRPr="00347A77">
              <w:rPr>
                <w:snapToGrid w:val="0"/>
                <w:color w:val="auto"/>
                <w:sz w:val="18"/>
                <w:szCs w:val="18"/>
              </w:rPr>
              <w:t xml:space="preserve">3.2.17.6.2.3.   </w:t>
            </w:r>
          </w:p>
          <w:p w:rsidR="0001792A" w:rsidRPr="00347A77" w:rsidRDefault="0001792A" w:rsidP="0001792A">
            <w:pPr>
              <w:spacing w:after="0"/>
              <w:rPr>
                <w:color w:val="auto"/>
                <w:sz w:val="18"/>
                <w:szCs w:val="18"/>
              </w:rPr>
            </w:pPr>
          </w:p>
        </w:tc>
        <w:tc>
          <w:tcPr>
            <w:tcW w:w="8280" w:type="dxa"/>
          </w:tcPr>
          <w:p w:rsidR="0001792A" w:rsidRPr="00347A77" w:rsidRDefault="0001792A" w:rsidP="0001792A">
            <w:pPr>
              <w:spacing w:after="0"/>
              <w:ind w:left="0" w:firstLine="0"/>
              <w:rPr>
                <w:color w:val="auto"/>
                <w:sz w:val="18"/>
                <w:szCs w:val="18"/>
              </w:rPr>
            </w:pPr>
            <w:r w:rsidRPr="00347A77">
              <w:rPr>
                <w:snapToGrid w:val="0"/>
                <w:color w:val="auto"/>
                <w:sz w:val="18"/>
                <w:szCs w:val="18"/>
              </w:rPr>
              <w:t xml:space="preserve">Açma basıncı veya karakteristik diyagram </w:t>
            </w:r>
            <w:r w:rsidRPr="00347A77">
              <w:rPr>
                <w:color w:val="auto"/>
                <w:sz w:val="18"/>
                <w:szCs w:val="18"/>
                <w:vertAlign w:val="superscript"/>
              </w:rPr>
              <w:t>(2)</w:t>
            </w:r>
            <w:r w:rsidRPr="00347A77">
              <w:rPr>
                <w:snapToGrid w:val="0"/>
                <w:color w:val="auto"/>
                <w:sz w:val="18"/>
                <w:szCs w:val="18"/>
              </w:rPr>
              <w:t>: .............................</w:t>
            </w:r>
          </w:p>
        </w:tc>
      </w:tr>
      <w:tr w:rsidR="0001792A" w:rsidRPr="00347A77" w:rsidTr="0001792A">
        <w:trPr>
          <w:cantSplit/>
        </w:trPr>
        <w:tc>
          <w:tcPr>
            <w:tcW w:w="1728" w:type="dxa"/>
          </w:tcPr>
          <w:p w:rsidR="0001792A" w:rsidRPr="00347A77" w:rsidRDefault="0001792A" w:rsidP="0001792A">
            <w:pPr>
              <w:tabs>
                <w:tab w:val="left" w:pos="510"/>
                <w:tab w:val="left" w:pos="1080"/>
              </w:tabs>
              <w:spacing w:after="0"/>
              <w:jc w:val="left"/>
              <w:rPr>
                <w:snapToGrid w:val="0"/>
                <w:color w:val="auto"/>
                <w:sz w:val="18"/>
                <w:szCs w:val="18"/>
              </w:rPr>
            </w:pPr>
            <w:r w:rsidRPr="00347A77">
              <w:rPr>
                <w:snapToGrid w:val="0"/>
                <w:color w:val="auto"/>
                <w:sz w:val="18"/>
                <w:szCs w:val="18"/>
              </w:rPr>
              <w:t xml:space="preserve">3.2.17.6.2.4.     </w:t>
            </w:r>
          </w:p>
          <w:p w:rsidR="0001792A" w:rsidRPr="00347A77" w:rsidRDefault="0001792A" w:rsidP="0001792A">
            <w:pPr>
              <w:spacing w:after="0"/>
              <w:rPr>
                <w:color w:val="auto"/>
                <w:sz w:val="18"/>
                <w:szCs w:val="18"/>
              </w:rPr>
            </w:pPr>
          </w:p>
        </w:tc>
        <w:tc>
          <w:tcPr>
            <w:tcW w:w="8280" w:type="dxa"/>
          </w:tcPr>
          <w:p w:rsidR="0001792A" w:rsidRPr="00347A77" w:rsidRDefault="0001792A" w:rsidP="0001792A">
            <w:pPr>
              <w:spacing w:after="0"/>
              <w:ind w:left="0" w:firstLine="0"/>
              <w:jc w:val="left"/>
              <w:rPr>
                <w:snapToGrid w:val="0"/>
                <w:color w:val="auto"/>
                <w:sz w:val="18"/>
                <w:szCs w:val="18"/>
              </w:rPr>
            </w:pPr>
            <w:r w:rsidRPr="00347A77">
              <w:rPr>
                <w:snapToGrid w:val="0"/>
                <w:color w:val="auto"/>
                <w:sz w:val="18"/>
                <w:szCs w:val="18"/>
              </w:rPr>
              <w:t>Tip onay numarası</w:t>
            </w:r>
          </w:p>
          <w:p w:rsidR="0001792A" w:rsidRPr="00347A77" w:rsidRDefault="0001792A" w:rsidP="0001792A">
            <w:pPr>
              <w:spacing w:after="0"/>
              <w:ind w:left="0" w:firstLine="0"/>
              <w:rPr>
                <w:color w:val="auto"/>
                <w:sz w:val="18"/>
                <w:szCs w:val="18"/>
              </w:rPr>
            </w:pPr>
          </w:p>
        </w:tc>
      </w:tr>
      <w:tr w:rsidR="0001792A" w:rsidRPr="00347A77" w:rsidTr="0001792A">
        <w:trPr>
          <w:cantSplit/>
        </w:trPr>
        <w:tc>
          <w:tcPr>
            <w:tcW w:w="1728" w:type="dxa"/>
          </w:tcPr>
          <w:p w:rsidR="0001792A" w:rsidRPr="00347A77" w:rsidRDefault="0001792A" w:rsidP="0001792A">
            <w:pPr>
              <w:tabs>
                <w:tab w:val="left" w:pos="510"/>
                <w:tab w:val="left" w:pos="1080"/>
              </w:tabs>
              <w:spacing w:after="0"/>
              <w:jc w:val="left"/>
              <w:rPr>
                <w:snapToGrid w:val="0"/>
                <w:color w:val="auto"/>
                <w:sz w:val="18"/>
                <w:szCs w:val="18"/>
              </w:rPr>
            </w:pPr>
            <w:r w:rsidRPr="00347A77">
              <w:rPr>
                <w:snapToGrid w:val="0"/>
                <w:color w:val="auto"/>
                <w:sz w:val="18"/>
                <w:szCs w:val="18"/>
              </w:rPr>
              <w:t xml:space="preserve">3.2.17.7. </w:t>
            </w:r>
          </w:p>
          <w:p w:rsidR="0001792A" w:rsidRPr="00347A77" w:rsidRDefault="0001792A" w:rsidP="0001792A">
            <w:pPr>
              <w:spacing w:after="0"/>
              <w:rPr>
                <w:color w:val="auto"/>
                <w:sz w:val="18"/>
                <w:szCs w:val="18"/>
              </w:rPr>
            </w:pPr>
          </w:p>
        </w:tc>
        <w:tc>
          <w:tcPr>
            <w:tcW w:w="8280" w:type="dxa"/>
          </w:tcPr>
          <w:p w:rsidR="0001792A" w:rsidRPr="00347A77" w:rsidRDefault="0001792A" w:rsidP="0001792A">
            <w:pPr>
              <w:spacing w:after="0"/>
              <w:ind w:left="0" w:firstLine="0"/>
              <w:jc w:val="left"/>
              <w:rPr>
                <w:snapToGrid w:val="0"/>
                <w:color w:val="auto"/>
                <w:sz w:val="18"/>
                <w:szCs w:val="18"/>
              </w:rPr>
            </w:pPr>
            <w:r w:rsidRPr="00347A77">
              <w:rPr>
                <w:snapToGrid w:val="0"/>
                <w:color w:val="auto"/>
                <w:sz w:val="18"/>
                <w:szCs w:val="18"/>
              </w:rPr>
              <w:t>Elektronik kontrol ünitesi (ECU)</w:t>
            </w:r>
          </w:p>
          <w:p w:rsidR="0001792A" w:rsidRPr="00347A77" w:rsidRDefault="0001792A" w:rsidP="0001792A">
            <w:pPr>
              <w:spacing w:after="0"/>
              <w:ind w:left="0" w:firstLine="0"/>
              <w:rPr>
                <w:color w:val="auto"/>
                <w:sz w:val="18"/>
                <w:szCs w:val="18"/>
              </w:rPr>
            </w:pPr>
          </w:p>
        </w:tc>
      </w:tr>
      <w:tr w:rsidR="0001792A" w:rsidRPr="00347A77" w:rsidTr="0001792A">
        <w:trPr>
          <w:cantSplit/>
        </w:trPr>
        <w:tc>
          <w:tcPr>
            <w:tcW w:w="1728" w:type="dxa"/>
          </w:tcPr>
          <w:p w:rsidR="0001792A" w:rsidRPr="00347A77" w:rsidRDefault="0001792A" w:rsidP="0001792A">
            <w:pPr>
              <w:tabs>
                <w:tab w:val="left" w:pos="510"/>
                <w:tab w:val="left" w:pos="1080"/>
              </w:tabs>
              <w:spacing w:after="0"/>
              <w:jc w:val="left"/>
              <w:rPr>
                <w:snapToGrid w:val="0"/>
                <w:color w:val="auto"/>
                <w:sz w:val="18"/>
                <w:szCs w:val="18"/>
              </w:rPr>
            </w:pPr>
            <w:r w:rsidRPr="00347A77">
              <w:rPr>
                <w:snapToGrid w:val="0"/>
                <w:color w:val="auto"/>
                <w:sz w:val="18"/>
                <w:szCs w:val="18"/>
              </w:rPr>
              <w:t xml:space="preserve">3.2.17.7.1.        </w:t>
            </w:r>
          </w:p>
          <w:p w:rsidR="0001792A" w:rsidRPr="00347A77" w:rsidRDefault="0001792A" w:rsidP="0001792A">
            <w:pPr>
              <w:spacing w:after="0"/>
              <w:rPr>
                <w:color w:val="auto"/>
                <w:sz w:val="18"/>
                <w:szCs w:val="18"/>
              </w:rPr>
            </w:pPr>
          </w:p>
        </w:tc>
        <w:tc>
          <w:tcPr>
            <w:tcW w:w="8280" w:type="dxa"/>
          </w:tcPr>
          <w:p w:rsidR="0001792A" w:rsidRPr="00347A77" w:rsidRDefault="0001792A" w:rsidP="0001792A">
            <w:pPr>
              <w:spacing w:after="0"/>
              <w:ind w:left="0" w:firstLine="0"/>
              <w:jc w:val="left"/>
              <w:rPr>
                <w:snapToGrid w:val="0"/>
                <w:color w:val="auto"/>
                <w:sz w:val="18"/>
                <w:szCs w:val="18"/>
              </w:rPr>
            </w:pPr>
            <w:r w:rsidRPr="00347A77">
              <w:rPr>
                <w:color w:val="auto"/>
                <w:sz w:val="18"/>
                <w:szCs w:val="18"/>
              </w:rPr>
              <w:t>Markası/markaları</w:t>
            </w:r>
            <w:r w:rsidRPr="00347A77">
              <w:rPr>
                <w:snapToGrid w:val="0"/>
                <w:color w:val="auto"/>
                <w:sz w:val="18"/>
                <w:szCs w:val="18"/>
              </w:rPr>
              <w:t>:………………………………............................</w:t>
            </w:r>
          </w:p>
          <w:p w:rsidR="0001792A" w:rsidRPr="00347A77" w:rsidRDefault="0001792A" w:rsidP="0001792A">
            <w:pPr>
              <w:spacing w:after="0"/>
              <w:ind w:left="0" w:firstLine="0"/>
              <w:rPr>
                <w:color w:val="auto"/>
                <w:sz w:val="18"/>
                <w:szCs w:val="18"/>
              </w:rPr>
            </w:pPr>
          </w:p>
        </w:tc>
      </w:tr>
      <w:tr w:rsidR="0001792A" w:rsidRPr="00347A77" w:rsidTr="0001792A">
        <w:trPr>
          <w:cantSplit/>
        </w:trPr>
        <w:tc>
          <w:tcPr>
            <w:tcW w:w="1728" w:type="dxa"/>
          </w:tcPr>
          <w:p w:rsidR="0001792A" w:rsidRPr="00347A77" w:rsidRDefault="0001792A" w:rsidP="0001792A">
            <w:pPr>
              <w:tabs>
                <w:tab w:val="left" w:pos="510"/>
                <w:tab w:val="left" w:pos="1080"/>
              </w:tabs>
              <w:spacing w:after="0"/>
              <w:jc w:val="left"/>
              <w:rPr>
                <w:snapToGrid w:val="0"/>
                <w:color w:val="auto"/>
                <w:sz w:val="18"/>
                <w:szCs w:val="18"/>
              </w:rPr>
            </w:pPr>
            <w:r w:rsidRPr="00347A77">
              <w:rPr>
                <w:snapToGrid w:val="0"/>
                <w:color w:val="auto"/>
                <w:sz w:val="18"/>
                <w:szCs w:val="18"/>
              </w:rPr>
              <w:t xml:space="preserve">3.2.17.7.2.   </w:t>
            </w:r>
          </w:p>
          <w:p w:rsidR="0001792A" w:rsidRPr="00347A77" w:rsidRDefault="0001792A" w:rsidP="0001792A">
            <w:pPr>
              <w:spacing w:after="0"/>
              <w:rPr>
                <w:color w:val="auto"/>
                <w:sz w:val="18"/>
                <w:szCs w:val="18"/>
              </w:rPr>
            </w:pPr>
          </w:p>
        </w:tc>
        <w:tc>
          <w:tcPr>
            <w:tcW w:w="8280" w:type="dxa"/>
          </w:tcPr>
          <w:p w:rsidR="0001792A" w:rsidRPr="00347A77" w:rsidRDefault="0001792A" w:rsidP="0001792A">
            <w:pPr>
              <w:spacing w:after="0"/>
              <w:ind w:left="0" w:firstLine="0"/>
              <w:jc w:val="left"/>
              <w:rPr>
                <w:snapToGrid w:val="0"/>
                <w:color w:val="auto"/>
                <w:sz w:val="18"/>
                <w:szCs w:val="18"/>
              </w:rPr>
            </w:pPr>
            <w:r w:rsidRPr="00347A77">
              <w:rPr>
                <w:color w:val="auto"/>
                <w:sz w:val="18"/>
                <w:szCs w:val="18"/>
              </w:rPr>
              <w:t>Tipi/tipleri</w:t>
            </w:r>
            <w:r w:rsidRPr="00347A77">
              <w:rPr>
                <w:snapToGrid w:val="0"/>
                <w:color w:val="auto"/>
                <w:sz w:val="18"/>
                <w:szCs w:val="18"/>
              </w:rPr>
              <w:t>:……………………………………………………………</w:t>
            </w:r>
          </w:p>
          <w:p w:rsidR="0001792A" w:rsidRPr="00347A77" w:rsidRDefault="0001792A" w:rsidP="0001792A">
            <w:pPr>
              <w:spacing w:after="0"/>
              <w:ind w:left="0" w:firstLine="0"/>
              <w:rPr>
                <w:color w:val="auto"/>
                <w:sz w:val="18"/>
                <w:szCs w:val="18"/>
              </w:rPr>
            </w:pPr>
          </w:p>
        </w:tc>
      </w:tr>
      <w:tr w:rsidR="0001792A" w:rsidRPr="00347A77" w:rsidTr="0001792A">
        <w:trPr>
          <w:cantSplit/>
        </w:trPr>
        <w:tc>
          <w:tcPr>
            <w:tcW w:w="1728" w:type="dxa"/>
          </w:tcPr>
          <w:p w:rsidR="0001792A" w:rsidRPr="00347A77" w:rsidRDefault="0001792A" w:rsidP="0001792A">
            <w:pPr>
              <w:tabs>
                <w:tab w:val="left" w:pos="510"/>
                <w:tab w:val="left" w:pos="1080"/>
              </w:tabs>
              <w:spacing w:after="0"/>
              <w:jc w:val="left"/>
              <w:rPr>
                <w:snapToGrid w:val="0"/>
                <w:color w:val="auto"/>
                <w:sz w:val="18"/>
                <w:szCs w:val="18"/>
              </w:rPr>
            </w:pPr>
            <w:r w:rsidRPr="00347A77">
              <w:rPr>
                <w:snapToGrid w:val="0"/>
                <w:color w:val="auto"/>
                <w:sz w:val="18"/>
                <w:szCs w:val="18"/>
              </w:rPr>
              <w:t xml:space="preserve">3.2.17.7.3.      </w:t>
            </w:r>
          </w:p>
          <w:p w:rsidR="0001792A" w:rsidRPr="00347A77" w:rsidRDefault="0001792A" w:rsidP="0001792A">
            <w:pPr>
              <w:spacing w:after="0"/>
              <w:rPr>
                <w:color w:val="auto"/>
                <w:sz w:val="18"/>
                <w:szCs w:val="18"/>
              </w:rPr>
            </w:pPr>
          </w:p>
        </w:tc>
        <w:tc>
          <w:tcPr>
            <w:tcW w:w="8280" w:type="dxa"/>
          </w:tcPr>
          <w:p w:rsidR="0001792A" w:rsidRPr="00347A77" w:rsidRDefault="0001792A" w:rsidP="0001792A">
            <w:pPr>
              <w:spacing w:after="0"/>
              <w:ind w:left="0" w:firstLine="0"/>
              <w:jc w:val="left"/>
              <w:rPr>
                <w:snapToGrid w:val="0"/>
                <w:color w:val="auto"/>
                <w:sz w:val="18"/>
                <w:szCs w:val="18"/>
              </w:rPr>
            </w:pPr>
            <w:r w:rsidRPr="00347A77">
              <w:rPr>
                <w:snapToGrid w:val="0"/>
                <w:color w:val="auto"/>
                <w:sz w:val="18"/>
                <w:szCs w:val="18"/>
              </w:rPr>
              <w:t>Ayar imkânları: …………………………………………………………</w:t>
            </w:r>
          </w:p>
          <w:p w:rsidR="0001792A" w:rsidRPr="00347A77" w:rsidRDefault="0001792A" w:rsidP="0001792A">
            <w:pPr>
              <w:spacing w:after="0"/>
              <w:ind w:left="0" w:firstLine="0"/>
              <w:rPr>
                <w:color w:val="auto"/>
                <w:sz w:val="18"/>
                <w:szCs w:val="18"/>
              </w:rPr>
            </w:pPr>
          </w:p>
        </w:tc>
      </w:tr>
      <w:tr w:rsidR="0001792A" w:rsidRPr="00347A77" w:rsidTr="0001792A">
        <w:trPr>
          <w:cantSplit/>
        </w:trPr>
        <w:tc>
          <w:tcPr>
            <w:tcW w:w="1728" w:type="dxa"/>
          </w:tcPr>
          <w:p w:rsidR="0001792A" w:rsidRPr="00347A77" w:rsidRDefault="0001792A" w:rsidP="0001792A">
            <w:pPr>
              <w:tabs>
                <w:tab w:val="left" w:pos="510"/>
                <w:tab w:val="left" w:pos="1080"/>
              </w:tabs>
              <w:spacing w:after="0"/>
              <w:jc w:val="left"/>
              <w:rPr>
                <w:snapToGrid w:val="0"/>
                <w:color w:val="auto"/>
                <w:sz w:val="18"/>
                <w:szCs w:val="18"/>
              </w:rPr>
            </w:pPr>
            <w:r w:rsidRPr="00347A77">
              <w:rPr>
                <w:snapToGrid w:val="0"/>
                <w:color w:val="auto"/>
                <w:sz w:val="18"/>
                <w:szCs w:val="18"/>
              </w:rPr>
              <w:t xml:space="preserve">3.2.17.7.4.  </w:t>
            </w:r>
          </w:p>
          <w:p w:rsidR="0001792A" w:rsidRPr="00347A77" w:rsidRDefault="0001792A" w:rsidP="0001792A">
            <w:pPr>
              <w:spacing w:after="0"/>
              <w:rPr>
                <w:color w:val="auto"/>
                <w:sz w:val="18"/>
                <w:szCs w:val="18"/>
              </w:rPr>
            </w:pPr>
          </w:p>
        </w:tc>
        <w:tc>
          <w:tcPr>
            <w:tcW w:w="8280" w:type="dxa"/>
          </w:tcPr>
          <w:p w:rsidR="0001792A" w:rsidRPr="00347A77" w:rsidRDefault="0001792A" w:rsidP="0001792A">
            <w:pPr>
              <w:spacing w:after="0"/>
              <w:ind w:left="0" w:firstLine="0"/>
              <w:jc w:val="left"/>
              <w:rPr>
                <w:snapToGrid w:val="0"/>
                <w:color w:val="auto"/>
                <w:sz w:val="18"/>
                <w:szCs w:val="18"/>
              </w:rPr>
            </w:pPr>
            <w:r w:rsidRPr="00347A77">
              <w:rPr>
                <w:snapToGrid w:val="0"/>
                <w:color w:val="auto"/>
                <w:sz w:val="18"/>
                <w:szCs w:val="18"/>
              </w:rPr>
              <w:t>Yazılım kalibrasyon sayısı /sayıları:………………</w:t>
            </w:r>
          </w:p>
          <w:p w:rsidR="0001792A" w:rsidRPr="00347A77" w:rsidRDefault="0001792A" w:rsidP="0001792A">
            <w:pPr>
              <w:spacing w:after="0"/>
              <w:ind w:left="0" w:firstLine="0"/>
              <w:rPr>
                <w:color w:val="auto"/>
                <w:sz w:val="18"/>
                <w:szCs w:val="18"/>
              </w:rPr>
            </w:pPr>
          </w:p>
        </w:tc>
      </w:tr>
      <w:tr w:rsidR="0001792A" w:rsidRPr="00347A77" w:rsidTr="0001792A">
        <w:trPr>
          <w:cantSplit/>
        </w:trPr>
        <w:tc>
          <w:tcPr>
            <w:tcW w:w="1728" w:type="dxa"/>
          </w:tcPr>
          <w:p w:rsidR="0001792A" w:rsidRPr="00347A77" w:rsidRDefault="0001792A" w:rsidP="0001792A">
            <w:pPr>
              <w:tabs>
                <w:tab w:val="left" w:pos="510"/>
                <w:tab w:val="left" w:pos="1080"/>
              </w:tabs>
              <w:spacing w:after="0"/>
              <w:jc w:val="left"/>
              <w:rPr>
                <w:snapToGrid w:val="0"/>
                <w:color w:val="auto"/>
                <w:sz w:val="18"/>
                <w:szCs w:val="18"/>
              </w:rPr>
            </w:pPr>
            <w:r w:rsidRPr="00347A77">
              <w:rPr>
                <w:snapToGrid w:val="0"/>
                <w:color w:val="auto"/>
                <w:sz w:val="18"/>
                <w:szCs w:val="18"/>
              </w:rPr>
              <w:t xml:space="preserve">3.2.17.8.                                                                                                                                                                               </w:t>
            </w:r>
            <w:r w:rsidRPr="00347A77">
              <w:rPr>
                <w:color w:val="auto"/>
                <w:sz w:val="18"/>
                <w:szCs w:val="18"/>
              </w:rPr>
              <w:t xml:space="preserve">            </w:t>
            </w:r>
            <w:r w:rsidRPr="00347A77">
              <w:rPr>
                <w:snapToGrid w:val="0"/>
                <w:color w:val="auto"/>
                <w:sz w:val="18"/>
                <w:szCs w:val="18"/>
              </w:rPr>
              <w:t xml:space="preserve">                                                                                                                                                                    </w:t>
            </w:r>
          </w:p>
          <w:p w:rsidR="0001792A" w:rsidRPr="00347A77" w:rsidRDefault="0001792A" w:rsidP="0001792A">
            <w:pPr>
              <w:spacing w:after="0"/>
              <w:rPr>
                <w:color w:val="auto"/>
                <w:sz w:val="18"/>
                <w:szCs w:val="18"/>
              </w:rPr>
            </w:pPr>
          </w:p>
        </w:tc>
        <w:tc>
          <w:tcPr>
            <w:tcW w:w="8280" w:type="dxa"/>
          </w:tcPr>
          <w:p w:rsidR="0001792A" w:rsidRPr="00347A77" w:rsidRDefault="0001792A" w:rsidP="0001792A">
            <w:pPr>
              <w:spacing w:after="0"/>
              <w:ind w:left="0" w:firstLine="0"/>
              <w:jc w:val="left"/>
              <w:rPr>
                <w:snapToGrid w:val="0"/>
                <w:color w:val="auto"/>
                <w:sz w:val="18"/>
                <w:szCs w:val="18"/>
              </w:rPr>
            </w:pPr>
            <w:r w:rsidRPr="00347A77">
              <w:rPr>
                <w:snapToGrid w:val="0"/>
                <w:color w:val="auto"/>
                <w:sz w:val="18"/>
                <w:szCs w:val="18"/>
              </w:rPr>
              <w:t xml:space="preserve">NG yakıta özel donanımı  </w:t>
            </w:r>
          </w:p>
          <w:p w:rsidR="0001792A" w:rsidRPr="00347A77" w:rsidRDefault="0001792A" w:rsidP="0001792A">
            <w:pPr>
              <w:spacing w:after="0"/>
              <w:ind w:left="0" w:firstLine="0"/>
              <w:rPr>
                <w:color w:val="auto"/>
                <w:sz w:val="18"/>
                <w:szCs w:val="18"/>
              </w:rPr>
            </w:pPr>
          </w:p>
        </w:tc>
      </w:tr>
      <w:tr w:rsidR="0001792A" w:rsidRPr="00347A77" w:rsidTr="0001792A">
        <w:trPr>
          <w:cantSplit/>
        </w:trPr>
        <w:tc>
          <w:tcPr>
            <w:tcW w:w="1728" w:type="dxa"/>
          </w:tcPr>
          <w:p w:rsidR="0001792A" w:rsidRPr="00347A77" w:rsidRDefault="0001792A" w:rsidP="0001792A">
            <w:pPr>
              <w:spacing w:after="0"/>
              <w:rPr>
                <w:snapToGrid w:val="0"/>
                <w:color w:val="auto"/>
                <w:sz w:val="18"/>
                <w:szCs w:val="18"/>
              </w:rPr>
            </w:pPr>
            <w:r w:rsidRPr="00347A77">
              <w:rPr>
                <w:snapToGrid w:val="0"/>
                <w:color w:val="auto"/>
                <w:sz w:val="18"/>
                <w:szCs w:val="18"/>
              </w:rPr>
              <w:t xml:space="preserve">3.2.17.8.1.  </w:t>
            </w:r>
          </w:p>
          <w:p w:rsidR="0001792A" w:rsidRPr="00347A77" w:rsidRDefault="0001792A" w:rsidP="0001792A">
            <w:pPr>
              <w:spacing w:after="0"/>
              <w:rPr>
                <w:color w:val="auto"/>
                <w:sz w:val="18"/>
                <w:szCs w:val="18"/>
              </w:rPr>
            </w:pPr>
          </w:p>
        </w:tc>
        <w:tc>
          <w:tcPr>
            <w:tcW w:w="8280" w:type="dxa"/>
          </w:tcPr>
          <w:p w:rsidR="0001792A" w:rsidRPr="00347A77" w:rsidRDefault="0001792A" w:rsidP="0001792A">
            <w:pPr>
              <w:spacing w:after="0"/>
              <w:ind w:left="0" w:firstLine="0"/>
              <w:jc w:val="left"/>
              <w:rPr>
                <w:color w:val="auto"/>
                <w:sz w:val="18"/>
                <w:szCs w:val="18"/>
              </w:rPr>
            </w:pPr>
            <w:r w:rsidRPr="00347A77">
              <w:rPr>
                <w:snapToGrid w:val="0"/>
                <w:color w:val="auto"/>
                <w:sz w:val="18"/>
                <w:szCs w:val="18"/>
              </w:rPr>
              <w:t xml:space="preserve">Varyant 1 (sadece çeşitli yakıt bileşimleri için motorların onaylarında) </w:t>
            </w:r>
          </w:p>
          <w:p w:rsidR="0001792A" w:rsidRPr="00347A77" w:rsidRDefault="0001792A" w:rsidP="0001792A">
            <w:pPr>
              <w:spacing w:after="0"/>
              <w:ind w:left="0" w:firstLine="0"/>
              <w:rPr>
                <w:color w:val="auto"/>
                <w:sz w:val="18"/>
                <w:szCs w:val="18"/>
              </w:rPr>
            </w:pPr>
          </w:p>
        </w:tc>
      </w:tr>
      <w:tr w:rsidR="0001792A" w:rsidRPr="00347A77" w:rsidTr="0001792A">
        <w:trPr>
          <w:cantSplit/>
        </w:trPr>
        <w:tc>
          <w:tcPr>
            <w:tcW w:w="1728" w:type="dxa"/>
          </w:tcPr>
          <w:p w:rsidR="0001792A" w:rsidRPr="00347A77" w:rsidRDefault="0001792A" w:rsidP="0001792A">
            <w:pPr>
              <w:spacing w:after="0"/>
              <w:rPr>
                <w:snapToGrid w:val="0"/>
                <w:color w:val="auto"/>
                <w:sz w:val="18"/>
                <w:szCs w:val="18"/>
              </w:rPr>
            </w:pPr>
            <w:r w:rsidRPr="00347A77">
              <w:rPr>
                <w:snapToGrid w:val="0"/>
                <w:color w:val="auto"/>
                <w:sz w:val="18"/>
                <w:szCs w:val="18"/>
              </w:rPr>
              <w:t>3.2.17.8.1.1.</w:t>
            </w:r>
          </w:p>
          <w:p w:rsidR="0001792A" w:rsidRPr="00347A77" w:rsidRDefault="0001792A" w:rsidP="0001792A">
            <w:pPr>
              <w:spacing w:after="0"/>
              <w:rPr>
                <w:color w:val="auto"/>
                <w:sz w:val="18"/>
                <w:szCs w:val="18"/>
              </w:rPr>
            </w:pPr>
          </w:p>
        </w:tc>
        <w:tc>
          <w:tcPr>
            <w:tcW w:w="8280" w:type="dxa"/>
          </w:tcPr>
          <w:p w:rsidR="0001792A" w:rsidRPr="00347A77" w:rsidRDefault="0001792A" w:rsidP="0001792A">
            <w:pPr>
              <w:spacing w:after="0"/>
              <w:ind w:left="0" w:firstLine="0"/>
              <w:jc w:val="left"/>
              <w:rPr>
                <w:snapToGrid w:val="0"/>
                <w:color w:val="auto"/>
                <w:sz w:val="18"/>
                <w:szCs w:val="18"/>
              </w:rPr>
            </w:pPr>
            <w:r w:rsidRPr="00347A77">
              <w:rPr>
                <w:snapToGrid w:val="0"/>
                <w:color w:val="auto"/>
                <w:sz w:val="18"/>
                <w:szCs w:val="18"/>
              </w:rPr>
              <w:t>Yakıt bileşimi:</w:t>
            </w:r>
          </w:p>
          <w:p w:rsidR="0001792A" w:rsidRPr="00347A77" w:rsidRDefault="0001792A" w:rsidP="0001792A">
            <w:pPr>
              <w:spacing w:after="0"/>
              <w:ind w:left="0" w:firstLine="0"/>
              <w:jc w:val="left"/>
              <w:rPr>
                <w:snapToGrid w:val="0"/>
                <w:color w:val="auto"/>
                <w:sz w:val="18"/>
                <w:szCs w:val="18"/>
              </w:rPr>
            </w:pPr>
            <w:r w:rsidRPr="00347A77">
              <w:rPr>
                <w:snapToGrid w:val="0"/>
                <w:color w:val="auto"/>
                <w:sz w:val="18"/>
                <w:szCs w:val="18"/>
              </w:rPr>
              <w:t>Metan (CH</w:t>
            </w:r>
            <w:r w:rsidRPr="00347A77">
              <w:rPr>
                <w:snapToGrid w:val="0"/>
                <w:color w:val="auto"/>
                <w:sz w:val="18"/>
                <w:szCs w:val="18"/>
                <w:vertAlign w:val="subscript"/>
              </w:rPr>
              <w:t>4</w:t>
            </w:r>
            <w:r w:rsidRPr="00347A77">
              <w:rPr>
                <w:snapToGrid w:val="0"/>
                <w:color w:val="auto"/>
                <w:sz w:val="18"/>
                <w:szCs w:val="18"/>
              </w:rPr>
              <w:t xml:space="preserve">): </w:t>
            </w:r>
            <w:r w:rsidRPr="00347A77">
              <w:rPr>
                <w:snapToGrid w:val="0"/>
                <w:color w:val="auto"/>
                <w:sz w:val="18"/>
                <w:szCs w:val="18"/>
              </w:rPr>
              <w:tab/>
            </w:r>
            <w:r w:rsidRPr="00347A77">
              <w:rPr>
                <w:snapToGrid w:val="0"/>
                <w:color w:val="auto"/>
                <w:sz w:val="18"/>
                <w:szCs w:val="18"/>
              </w:rPr>
              <w:tab/>
              <w:t xml:space="preserve"> esas: ......... % mol asgari............. % mol  azami............. % mol</w:t>
            </w:r>
          </w:p>
          <w:p w:rsidR="0001792A" w:rsidRPr="00347A77" w:rsidRDefault="0001792A" w:rsidP="0001792A">
            <w:pPr>
              <w:spacing w:after="0"/>
              <w:ind w:left="0" w:firstLine="0"/>
              <w:jc w:val="left"/>
              <w:rPr>
                <w:snapToGrid w:val="0"/>
                <w:color w:val="auto"/>
                <w:sz w:val="18"/>
                <w:szCs w:val="18"/>
              </w:rPr>
            </w:pPr>
            <w:r w:rsidRPr="00347A77">
              <w:rPr>
                <w:snapToGrid w:val="0"/>
                <w:color w:val="auto"/>
                <w:sz w:val="18"/>
                <w:szCs w:val="18"/>
              </w:rPr>
              <w:t>Etan (C</w:t>
            </w:r>
            <w:r w:rsidRPr="00347A77">
              <w:rPr>
                <w:snapToGrid w:val="0"/>
                <w:color w:val="auto"/>
                <w:sz w:val="18"/>
                <w:szCs w:val="18"/>
                <w:vertAlign w:val="subscript"/>
              </w:rPr>
              <w:t>2</w:t>
            </w:r>
            <w:r w:rsidRPr="00347A77">
              <w:rPr>
                <w:snapToGrid w:val="0"/>
                <w:color w:val="auto"/>
                <w:sz w:val="18"/>
                <w:szCs w:val="18"/>
              </w:rPr>
              <w:t>H</w:t>
            </w:r>
            <w:r w:rsidRPr="00347A77">
              <w:rPr>
                <w:snapToGrid w:val="0"/>
                <w:color w:val="auto"/>
                <w:sz w:val="18"/>
                <w:szCs w:val="18"/>
                <w:vertAlign w:val="subscript"/>
              </w:rPr>
              <w:t>6</w:t>
            </w:r>
            <w:r w:rsidRPr="00347A77">
              <w:rPr>
                <w:snapToGrid w:val="0"/>
                <w:color w:val="auto"/>
                <w:sz w:val="18"/>
                <w:szCs w:val="18"/>
              </w:rPr>
              <w:t xml:space="preserve">): </w:t>
            </w:r>
            <w:r w:rsidRPr="00347A77">
              <w:rPr>
                <w:snapToGrid w:val="0"/>
                <w:color w:val="auto"/>
                <w:sz w:val="18"/>
                <w:szCs w:val="18"/>
              </w:rPr>
              <w:tab/>
            </w:r>
            <w:r w:rsidRPr="00347A77">
              <w:rPr>
                <w:snapToGrid w:val="0"/>
                <w:color w:val="auto"/>
                <w:sz w:val="18"/>
                <w:szCs w:val="18"/>
              </w:rPr>
              <w:tab/>
              <w:t xml:space="preserve"> esas: ..........% mol asgari...............% mol azami..............% mol</w:t>
            </w:r>
          </w:p>
          <w:p w:rsidR="0001792A" w:rsidRPr="00347A77" w:rsidRDefault="0001792A" w:rsidP="0001792A">
            <w:pPr>
              <w:spacing w:after="0"/>
              <w:ind w:left="0" w:firstLine="0"/>
              <w:jc w:val="left"/>
              <w:rPr>
                <w:snapToGrid w:val="0"/>
                <w:color w:val="auto"/>
                <w:sz w:val="18"/>
                <w:szCs w:val="18"/>
              </w:rPr>
            </w:pPr>
            <w:r w:rsidRPr="00347A77">
              <w:rPr>
                <w:snapToGrid w:val="0"/>
                <w:color w:val="auto"/>
                <w:sz w:val="18"/>
                <w:szCs w:val="18"/>
              </w:rPr>
              <w:t>Propan (C</w:t>
            </w:r>
            <w:r w:rsidRPr="00347A77">
              <w:rPr>
                <w:snapToGrid w:val="0"/>
                <w:color w:val="auto"/>
                <w:sz w:val="18"/>
                <w:szCs w:val="18"/>
                <w:vertAlign w:val="subscript"/>
              </w:rPr>
              <w:t>3</w:t>
            </w:r>
            <w:r w:rsidRPr="00347A77">
              <w:rPr>
                <w:snapToGrid w:val="0"/>
                <w:color w:val="auto"/>
                <w:sz w:val="18"/>
                <w:szCs w:val="18"/>
              </w:rPr>
              <w:t>H</w:t>
            </w:r>
            <w:r w:rsidRPr="00347A77">
              <w:rPr>
                <w:snapToGrid w:val="0"/>
                <w:color w:val="auto"/>
                <w:sz w:val="18"/>
                <w:szCs w:val="18"/>
                <w:vertAlign w:val="subscript"/>
              </w:rPr>
              <w:t>8</w:t>
            </w:r>
            <w:r w:rsidRPr="00347A77">
              <w:rPr>
                <w:snapToGrid w:val="0"/>
                <w:color w:val="auto"/>
                <w:sz w:val="18"/>
                <w:szCs w:val="18"/>
              </w:rPr>
              <w:t xml:space="preserve">): </w:t>
            </w:r>
            <w:r w:rsidRPr="00347A77">
              <w:rPr>
                <w:snapToGrid w:val="0"/>
                <w:color w:val="auto"/>
                <w:sz w:val="18"/>
                <w:szCs w:val="18"/>
              </w:rPr>
              <w:tab/>
            </w:r>
            <w:r w:rsidRPr="00347A77">
              <w:rPr>
                <w:snapToGrid w:val="0"/>
                <w:color w:val="auto"/>
                <w:sz w:val="18"/>
                <w:szCs w:val="18"/>
              </w:rPr>
              <w:tab/>
              <w:t xml:space="preserve"> esas: ......... % mol asgari.............. % mol azami..............% mol</w:t>
            </w:r>
          </w:p>
          <w:p w:rsidR="0001792A" w:rsidRPr="00347A77" w:rsidRDefault="0001792A" w:rsidP="0001792A">
            <w:pPr>
              <w:spacing w:after="0"/>
              <w:ind w:left="0" w:firstLine="0"/>
              <w:jc w:val="left"/>
              <w:rPr>
                <w:snapToGrid w:val="0"/>
                <w:color w:val="auto"/>
                <w:sz w:val="18"/>
                <w:szCs w:val="18"/>
              </w:rPr>
            </w:pPr>
            <w:r w:rsidRPr="00347A77">
              <w:rPr>
                <w:snapToGrid w:val="0"/>
                <w:color w:val="auto"/>
                <w:sz w:val="18"/>
                <w:szCs w:val="18"/>
              </w:rPr>
              <w:t>Butan  (C</w:t>
            </w:r>
            <w:r w:rsidRPr="00347A77">
              <w:rPr>
                <w:snapToGrid w:val="0"/>
                <w:color w:val="auto"/>
                <w:sz w:val="18"/>
                <w:szCs w:val="18"/>
                <w:vertAlign w:val="subscript"/>
              </w:rPr>
              <w:t>4</w:t>
            </w:r>
            <w:r w:rsidRPr="00347A77">
              <w:rPr>
                <w:snapToGrid w:val="0"/>
                <w:color w:val="auto"/>
                <w:sz w:val="18"/>
                <w:szCs w:val="18"/>
              </w:rPr>
              <w:t>H</w:t>
            </w:r>
            <w:r w:rsidRPr="00347A77">
              <w:rPr>
                <w:snapToGrid w:val="0"/>
                <w:color w:val="auto"/>
                <w:sz w:val="18"/>
                <w:szCs w:val="18"/>
                <w:vertAlign w:val="subscript"/>
              </w:rPr>
              <w:t>10</w:t>
            </w:r>
            <w:r w:rsidRPr="00347A77">
              <w:rPr>
                <w:snapToGrid w:val="0"/>
                <w:color w:val="auto"/>
                <w:sz w:val="18"/>
                <w:szCs w:val="18"/>
              </w:rPr>
              <w:t xml:space="preserve">): </w:t>
            </w:r>
            <w:r w:rsidRPr="00347A77">
              <w:rPr>
                <w:snapToGrid w:val="0"/>
                <w:color w:val="auto"/>
                <w:sz w:val="18"/>
                <w:szCs w:val="18"/>
              </w:rPr>
              <w:tab/>
            </w:r>
            <w:r w:rsidRPr="00347A77">
              <w:rPr>
                <w:snapToGrid w:val="0"/>
                <w:color w:val="auto"/>
                <w:sz w:val="18"/>
                <w:szCs w:val="18"/>
              </w:rPr>
              <w:tab/>
              <w:t xml:space="preserve"> esas: . ...... .% mol asgari.............. % mol azami..............% mol</w:t>
            </w:r>
          </w:p>
          <w:p w:rsidR="0001792A" w:rsidRPr="00347A77" w:rsidRDefault="0001792A" w:rsidP="0001792A">
            <w:pPr>
              <w:spacing w:after="0"/>
              <w:ind w:left="0" w:firstLine="0"/>
              <w:jc w:val="left"/>
              <w:rPr>
                <w:snapToGrid w:val="0"/>
                <w:color w:val="auto"/>
                <w:sz w:val="18"/>
                <w:szCs w:val="18"/>
              </w:rPr>
            </w:pPr>
            <w:r w:rsidRPr="00347A77">
              <w:rPr>
                <w:snapToGrid w:val="0"/>
                <w:color w:val="auto"/>
                <w:sz w:val="18"/>
                <w:szCs w:val="18"/>
              </w:rPr>
              <w:t>C</w:t>
            </w:r>
            <w:r w:rsidRPr="00347A77">
              <w:rPr>
                <w:snapToGrid w:val="0"/>
                <w:color w:val="auto"/>
                <w:sz w:val="18"/>
                <w:szCs w:val="18"/>
                <w:vertAlign w:val="subscript"/>
              </w:rPr>
              <w:t>5</w:t>
            </w:r>
            <w:r w:rsidRPr="00347A77">
              <w:rPr>
                <w:snapToGrid w:val="0"/>
                <w:color w:val="auto"/>
                <w:sz w:val="18"/>
                <w:szCs w:val="18"/>
              </w:rPr>
              <w:t>/C</w:t>
            </w:r>
            <w:r w:rsidRPr="00347A77">
              <w:rPr>
                <w:snapToGrid w:val="0"/>
                <w:color w:val="auto"/>
                <w:sz w:val="18"/>
                <w:szCs w:val="18"/>
                <w:vertAlign w:val="subscript"/>
              </w:rPr>
              <w:t>5+</w:t>
            </w:r>
            <w:r w:rsidRPr="00347A77">
              <w:rPr>
                <w:snapToGrid w:val="0"/>
                <w:color w:val="auto"/>
                <w:sz w:val="18"/>
                <w:szCs w:val="18"/>
              </w:rPr>
              <w:tab/>
              <w:t>:</w:t>
            </w:r>
            <w:r w:rsidRPr="00347A77">
              <w:rPr>
                <w:snapToGrid w:val="0"/>
                <w:color w:val="auto"/>
                <w:sz w:val="18"/>
                <w:szCs w:val="18"/>
              </w:rPr>
              <w:tab/>
              <w:t xml:space="preserve">              esas:  .........% mol asgari.............. % mol azami……..….% mol</w:t>
            </w:r>
          </w:p>
          <w:p w:rsidR="0001792A" w:rsidRPr="00347A77" w:rsidRDefault="0001792A" w:rsidP="0001792A">
            <w:pPr>
              <w:spacing w:after="0"/>
              <w:ind w:left="0" w:firstLine="0"/>
              <w:jc w:val="left"/>
              <w:rPr>
                <w:snapToGrid w:val="0"/>
                <w:color w:val="auto"/>
                <w:sz w:val="18"/>
                <w:szCs w:val="18"/>
              </w:rPr>
            </w:pPr>
            <w:r w:rsidRPr="00347A77">
              <w:rPr>
                <w:snapToGrid w:val="0"/>
                <w:color w:val="auto"/>
                <w:sz w:val="18"/>
                <w:szCs w:val="18"/>
              </w:rPr>
              <w:t>Oksijen (O</w:t>
            </w:r>
            <w:r w:rsidRPr="00347A77">
              <w:rPr>
                <w:snapToGrid w:val="0"/>
                <w:color w:val="auto"/>
                <w:sz w:val="18"/>
                <w:szCs w:val="18"/>
                <w:vertAlign w:val="subscript"/>
              </w:rPr>
              <w:t>2</w:t>
            </w:r>
            <w:r w:rsidRPr="00347A77">
              <w:rPr>
                <w:snapToGrid w:val="0"/>
                <w:color w:val="auto"/>
                <w:sz w:val="18"/>
                <w:szCs w:val="18"/>
              </w:rPr>
              <w:t xml:space="preserve">): </w:t>
            </w:r>
            <w:r w:rsidRPr="00347A77">
              <w:rPr>
                <w:snapToGrid w:val="0"/>
                <w:color w:val="auto"/>
                <w:sz w:val="18"/>
                <w:szCs w:val="18"/>
              </w:rPr>
              <w:tab/>
            </w:r>
            <w:r w:rsidRPr="00347A77">
              <w:rPr>
                <w:snapToGrid w:val="0"/>
                <w:color w:val="auto"/>
                <w:sz w:val="18"/>
                <w:szCs w:val="18"/>
              </w:rPr>
              <w:tab/>
              <w:t xml:space="preserve"> esas:….....  % mol asgari……… ....% mol azami………...% mol</w:t>
            </w:r>
          </w:p>
          <w:p w:rsidR="0001792A" w:rsidRPr="00347A77" w:rsidRDefault="0001792A" w:rsidP="0001792A">
            <w:pPr>
              <w:spacing w:after="0"/>
              <w:ind w:left="0" w:firstLine="0"/>
              <w:jc w:val="left"/>
              <w:rPr>
                <w:snapToGrid w:val="0"/>
                <w:color w:val="auto"/>
                <w:sz w:val="18"/>
                <w:szCs w:val="18"/>
              </w:rPr>
            </w:pPr>
            <w:r w:rsidRPr="00347A77">
              <w:rPr>
                <w:snapToGrid w:val="0"/>
                <w:color w:val="auto"/>
                <w:sz w:val="18"/>
                <w:szCs w:val="18"/>
              </w:rPr>
              <w:t>Soy gazlar (N</w:t>
            </w:r>
            <w:r w:rsidRPr="00347A77">
              <w:rPr>
                <w:snapToGrid w:val="0"/>
                <w:color w:val="auto"/>
                <w:sz w:val="18"/>
                <w:szCs w:val="18"/>
                <w:vertAlign w:val="subscript"/>
              </w:rPr>
              <w:t>2</w:t>
            </w:r>
            <w:r w:rsidRPr="00347A77">
              <w:rPr>
                <w:snapToGrid w:val="0"/>
                <w:color w:val="auto"/>
                <w:sz w:val="18"/>
                <w:szCs w:val="18"/>
              </w:rPr>
              <w:t>, He vb.): esas: ......... % mol asgari………. ...% mol azami.......…  .% mol</w:t>
            </w:r>
          </w:p>
          <w:p w:rsidR="0001792A" w:rsidRPr="00347A77" w:rsidRDefault="0001792A" w:rsidP="0001792A">
            <w:pPr>
              <w:spacing w:after="0"/>
              <w:ind w:left="0" w:firstLine="0"/>
              <w:rPr>
                <w:color w:val="auto"/>
                <w:sz w:val="18"/>
                <w:szCs w:val="18"/>
              </w:rPr>
            </w:pP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snapToGrid w:val="0"/>
                <w:color w:val="auto"/>
                <w:sz w:val="18"/>
                <w:szCs w:val="18"/>
              </w:rPr>
              <w:t xml:space="preserve">3.2.17.8.1.2.  </w:t>
            </w:r>
          </w:p>
        </w:tc>
        <w:tc>
          <w:tcPr>
            <w:tcW w:w="8280" w:type="dxa"/>
          </w:tcPr>
          <w:p w:rsidR="0001792A" w:rsidRPr="00347A77" w:rsidRDefault="0001792A" w:rsidP="0001792A">
            <w:pPr>
              <w:spacing w:after="0"/>
              <w:ind w:left="0" w:firstLine="0"/>
              <w:jc w:val="left"/>
              <w:rPr>
                <w:snapToGrid w:val="0"/>
                <w:color w:val="auto"/>
                <w:sz w:val="18"/>
                <w:szCs w:val="18"/>
              </w:rPr>
            </w:pPr>
            <w:r w:rsidRPr="00347A77">
              <w:rPr>
                <w:snapToGrid w:val="0"/>
                <w:color w:val="auto"/>
                <w:sz w:val="18"/>
                <w:szCs w:val="18"/>
              </w:rPr>
              <w:t>Enjektör/enjektörler</w:t>
            </w:r>
          </w:p>
          <w:p w:rsidR="0001792A" w:rsidRPr="00347A77" w:rsidRDefault="0001792A" w:rsidP="0001792A">
            <w:pPr>
              <w:spacing w:after="0"/>
              <w:ind w:left="0" w:firstLine="0"/>
              <w:rPr>
                <w:color w:val="auto"/>
                <w:sz w:val="18"/>
                <w:szCs w:val="18"/>
              </w:rPr>
            </w:pPr>
          </w:p>
        </w:tc>
      </w:tr>
      <w:tr w:rsidR="0001792A" w:rsidRPr="00347A77" w:rsidTr="0001792A">
        <w:trPr>
          <w:cantSplit/>
        </w:trPr>
        <w:tc>
          <w:tcPr>
            <w:tcW w:w="1728" w:type="dxa"/>
          </w:tcPr>
          <w:p w:rsidR="0001792A" w:rsidRPr="00347A77" w:rsidRDefault="0001792A" w:rsidP="0001792A">
            <w:pPr>
              <w:spacing w:after="0"/>
              <w:rPr>
                <w:snapToGrid w:val="0"/>
                <w:color w:val="auto"/>
                <w:sz w:val="18"/>
                <w:szCs w:val="18"/>
              </w:rPr>
            </w:pPr>
            <w:r w:rsidRPr="00347A77">
              <w:rPr>
                <w:snapToGrid w:val="0"/>
                <w:color w:val="auto"/>
                <w:sz w:val="18"/>
                <w:szCs w:val="18"/>
              </w:rPr>
              <w:t xml:space="preserve">3.2.17.8.1.2.1.  </w:t>
            </w:r>
          </w:p>
          <w:p w:rsidR="0001792A" w:rsidRPr="00347A77" w:rsidRDefault="0001792A" w:rsidP="0001792A">
            <w:pPr>
              <w:spacing w:after="0"/>
              <w:rPr>
                <w:color w:val="auto"/>
                <w:sz w:val="18"/>
                <w:szCs w:val="18"/>
              </w:rPr>
            </w:pPr>
          </w:p>
        </w:tc>
        <w:tc>
          <w:tcPr>
            <w:tcW w:w="8280" w:type="dxa"/>
          </w:tcPr>
          <w:p w:rsidR="0001792A" w:rsidRPr="00347A77" w:rsidRDefault="0001792A" w:rsidP="0001792A">
            <w:pPr>
              <w:spacing w:after="0"/>
              <w:ind w:left="0" w:firstLine="0"/>
              <w:rPr>
                <w:color w:val="auto"/>
                <w:sz w:val="18"/>
                <w:szCs w:val="18"/>
              </w:rPr>
            </w:pPr>
            <w:r w:rsidRPr="00347A77">
              <w:rPr>
                <w:color w:val="auto"/>
                <w:sz w:val="18"/>
                <w:szCs w:val="18"/>
              </w:rPr>
              <w:t>Markası/markaları</w:t>
            </w:r>
            <w:r w:rsidRPr="00347A77">
              <w:rPr>
                <w:snapToGrid w:val="0"/>
                <w:color w:val="auto"/>
                <w:sz w:val="18"/>
                <w:szCs w:val="18"/>
              </w:rPr>
              <w:t>: ............................................................................................................</w:t>
            </w: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snapToGrid w:val="0"/>
                <w:color w:val="auto"/>
                <w:sz w:val="18"/>
                <w:szCs w:val="18"/>
              </w:rPr>
              <w:t>3.2.17.8.1.2.2</w:t>
            </w:r>
          </w:p>
        </w:tc>
        <w:tc>
          <w:tcPr>
            <w:tcW w:w="8280" w:type="dxa"/>
          </w:tcPr>
          <w:p w:rsidR="0001792A" w:rsidRPr="00347A77" w:rsidRDefault="0001792A" w:rsidP="0001792A">
            <w:pPr>
              <w:spacing w:after="0"/>
              <w:ind w:left="0" w:firstLine="0"/>
              <w:jc w:val="left"/>
              <w:rPr>
                <w:snapToGrid w:val="0"/>
                <w:color w:val="auto"/>
                <w:sz w:val="18"/>
                <w:szCs w:val="18"/>
              </w:rPr>
            </w:pPr>
            <w:r w:rsidRPr="00347A77">
              <w:rPr>
                <w:color w:val="auto"/>
                <w:sz w:val="18"/>
                <w:szCs w:val="18"/>
              </w:rPr>
              <w:t>Tipi/tipleri</w:t>
            </w:r>
            <w:r w:rsidRPr="00347A77">
              <w:rPr>
                <w:snapToGrid w:val="0"/>
                <w:color w:val="auto"/>
                <w:sz w:val="18"/>
                <w:szCs w:val="18"/>
              </w:rPr>
              <w:t>: ........................................................................................................................</w:t>
            </w:r>
          </w:p>
          <w:p w:rsidR="0001792A" w:rsidRPr="00347A77" w:rsidRDefault="0001792A" w:rsidP="0001792A">
            <w:pPr>
              <w:spacing w:after="0"/>
              <w:ind w:left="0" w:firstLine="0"/>
              <w:rPr>
                <w:color w:val="auto"/>
                <w:sz w:val="18"/>
                <w:szCs w:val="18"/>
              </w:rPr>
            </w:pPr>
          </w:p>
        </w:tc>
      </w:tr>
      <w:tr w:rsidR="0001792A" w:rsidRPr="00347A77" w:rsidTr="0001792A">
        <w:trPr>
          <w:cantSplit/>
        </w:trPr>
        <w:tc>
          <w:tcPr>
            <w:tcW w:w="1728" w:type="dxa"/>
          </w:tcPr>
          <w:p w:rsidR="0001792A" w:rsidRPr="00347A77" w:rsidRDefault="0001792A" w:rsidP="0001792A">
            <w:pPr>
              <w:spacing w:after="0"/>
              <w:rPr>
                <w:snapToGrid w:val="0"/>
                <w:color w:val="auto"/>
                <w:sz w:val="18"/>
                <w:szCs w:val="18"/>
              </w:rPr>
            </w:pPr>
            <w:r w:rsidRPr="00347A77">
              <w:rPr>
                <w:snapToGrid w:val="0"/>
                <w:color w:val="auto"/>
                <w:sz w:val="18"/>
                <w:szCs w:val="18"/>
              </w:rPr>
              <w:lastRenderedPageBreak/>
              <w:t xml:space="preserve">3.2.17.8.1.3.  </w:t>
            </w:r>
          </w:p>
          <w:p w:rsidR="0001792A" w:rsidRPr="00347A77" w:rsidRDefault="0001792A" w:rsidP="0001792A">
            <w:pPr>
              <w:spacing w:after="0"/>
              <w:rPr>
                <w:color w:val="auto"/>
                <w:sz w:val="18"/>
                <w:szCs w:val="18"/>
              </w:rPr>
            </w:pPr>
          </w:p>
        </w:tc>
        <w:tc>
          <w:tcPr>
            <w:tcW w:w="8280" w:type="dxa"/>
          </w:tcPr>
          <w:p w:rsidR="0001792A" w:rsidRPr="00347A77" w:rsidRDefault="0001792A" w:rsidP="0001792A">
            <w:pPr>
              <w:pStyle w:val="NumLongInd0Level"/>
              <w:spacing w:after="0"/>
              <w:ind w:left="0" w:firstLine="0"/>
              <w:jc w:val="left"/>
              <w:rPr>
                <w:color w:val="auto"/>
                <w:sz w:val="18"/>
                <w:szCs w:val="18"/>
                <w:lang w:val="tr-TR"/>
              </w:rPr>
            </w:pPr>
            <w:r w:rsidRPr="00347A77">
              <w:rPr>
                <w:snapToGrid w:val="0"/>
                <w:color w:val="auto"/>
                <w:sz w:val="18"/>
                <w:szCs w:val="18"/>
                <w:lang w:val="tr-TR"/>
              </w:rPr>
              <w:t>Diğerleri (varsa): ........................................................................................................</w:t>
            </w:r>
          </w:p>
          <w:p w:rsidR="0001792A" w:rsidRPr="00347A77" w:rsidRDefault="0001792A" w:rsidP="0001792A">
            <w:pPr>
              <w:spacing w:after="0"/>
              <w:ind w:left="0" w:firstLine="0"/>
              <w:rPr>
                <w:color w:val="auto"/>
                <w:sz w:val="18"/>
                <w:szCs w:val="18"/>
              </w:rPr>
            </w:pPr>
          </w:p>
        </w:tc>
      </w:tr>
      <w:tr w:rsidR="0001792A" w:rsidRPr="00347A77" w:rsidTr="0001792A">
        <w:trPr>
          <w:cantSplit/>
        </w:trPr>
        <w:tc>
          <w:tcPr>
            <w:tcW w:w="1728" w:type="dxa"/>
          </w:tcPr>
          <w:p w:rsidR="0001792A" w:rsidRPr="00347A77" w:rsidRDefault="0001792A" w:rsidP="0001792A">
            <w:pPr>
              <w:spacing w:after="0"/>
              <w:rPr>
                <w:snapToGrid w:val="0"/>
                <w:color w:val="auto"/>
                <w:sz w:val="18"/>
                <w:szCs w:val="18"/>
              </w:rPr>
            </w:pPr>
            <w:r w:rsidRPr="00347A77">
              <w:rPr>
                <w:snapToGrid w:val="0"/>
                <w:color w:val="auto"/>
                <w:sz w:val="18"/>
                <w:szCs w:val="18"/>
              </w:rPr>
              <w:t xml:space="preserve">3.2.17.8.2.  </w:t>
            </w:r>
          </w:p>
          <w:p w:rsidR="0001792A" w:rsidRPr="00347A77" w:rsidRDefault="0001792A" w:rsidP="0001792A">
            <w:pPr>
              <w:spacing w:after="0"/>
              <w:ind w:left="0" w:firstLine="0"/>
              <w:rPr>
                <w:color w:val="auto"/>
                <w:sz w:val="18"/>
                <w:szCs w:val="18"/>
              </w:rPr>
            </w:pPr>
          </w:p>
        </w:tc>
        <w:tc>
          <w:tcPr>
            <w:tcW w:w="8280" w:type="dxa"/>
          </w:tcPr>
          <w:p w:rsidR="0001792A" w:rsidRPr="00347A77" w:rsidRDefault="0001792A" w:rsidP="0001792A">
            <w:pPr>
              <w:spacing w:after="0"/>
              <w:ind w:left="0" w:firstLine="0"/>
              <w:jc w:val="left"/>
              <w:rPr>
                <w:snapToGrid w:val="0"/>
                <w:color w:val="auto"/>
                <w:sz w:val="18"/>
                <w:szCs w:val="18"/>
              </w:rPr>
            </w:pPr>
            <w:r w:rsidRPr="00347A77">
              <w:rPr>
                <w:snapToGrid w:val="0"/>
                <w:color w:val="auto"/>
                <w:sz w:val="18"/>
                <w:szCs w:val="18"/>
              </w:rPr>
              <w:t>Varyant 2 (sadece çeşitli özel yakıt bileşimleri için onaylarda)</w:t>
            </w:r>
          </w:p>
          <w:p w:rsidR="0001792A" w:rsidRPr="00347A77" w:rsidRDefault="0001792A" w:rsidP="0001792A">
            <w:pPr>
              <w:spacing w:after="0"/>
              <w:ind w:left="0" w:firstLine="0"/>
              <w:rPr>
                <w:color w:val="auto"/>
                <w:sz w:val="18"/>
                <w:szCs w:val="18"/>
              </w:rPr>
            </w:pP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color w:val="auto"/>
                <w:sz w:val="18"/>
                <w:szCs w:val="18"/>
              </w:rPr>
              <w:t>3.3.</w:t>
            </w:r>
          </w:p>
          <w:p w:rsidR="0001792A" w:rsidRPr="00347A77" w:rsidRDefault="0001792A" w:rsidP="0001792A">
            <w:pPr>
              <w:spacing w:after="0"/>
              <w:rPr>
                <w:color w:val="auto"/>
                <w:sz w:val="18"/>
                <w:szCs w:val="18"/>
              </w:rPr>
            </w:pPr>
          </w:p>
        </w:tc>
        <w:tc>
          <w:tcPr>
            <w:tcW w:w="8280" w:type="dxa"/>
          </w:tcPr>
          <w:p w:rsidR="0001792A" w:rsidRPr="00347A77" w:rsidRDefault="0001792A" w:rsidP="0001792A">
            <w:pPr>
              <w:spacing w:after="0"/>
              <w:ind w:left="0" w:firstLine="0"/>
              <w:rPr>
                <w:b/>
                <w:color w:val="auto"/>
                <w:sz w:val="18"/>
                <w:szCs w:val="18"/>
              </w:rPr>
            </w:pPr>
            <w:r w:rsidRPr="00347A77">
              <w:rPr>
                <w:b/>
                <w:color w:val="auto"/>
                <w:sz w:val="18"/>
                <w:szCs w:val="18"/>
              </w:rPr>
              <w:t>Elektrik motoru</w:t>
            </w: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color w:val="auto"/>
                <w:sz w:val="18"/>
                <w:szCs w:val="18"/>
              </w:rPr>
              <w:t xml:space="preserve">3.3.1.  </w:t>
            </w:r>
          </w:p>
          <w:p w:rsidR="0001792A" w:rsidRPr="00347A77" w:rsidRDefault="0001792A" w:rsidP="0001792A">
            <w:pPr>
              <w:spacing w:after="0"/>
              <w:rPr>
                <w:color w:val="auto"/>
                <w:sz w:val="18"/>
                <w:szCs w:val="18"/>
              </w:rPr>
            </w:pPr>
          </w:p>
        </w:tc>
        <w:tc>
          <w:tcPr>
            <w:tcW w:w="8280" w:type="dxa"/>
          </w:tcPr>
          <w:p w:rsidR="0001792A" w:rsidRPr="00347A77" w:rsidRDefault="0001792A" w:rsidP="0001792A">
            <w:pPr>
              <w:pStyle w:val="NumLongInd0Level"/>
              <w:spacing w:after="0"/>
              <w:ind w:left="0" w:firstLine="0"/>
              <w:jc w:val="left"/>
              <w:rPr>
                <w:color w:val="auto"/>
                <w:sz w:val="18"/>
                <w:szCs w:val="18"/>
                <w:lang w:val="tr-TR"/>
              </w:rPr>
            </w:pPr>
            <w:r w:rsidRPr="00347A77">
              <w:rPr>
                <w:i/>
                <w:color w:val="auto"/>
                <w:sz w:val="18"/>
                <w:szCs w:val="18"/>
                <w:lang w:val="tr-TR"/>
              </w:rPr>
              <w:t xml:space="preserve">Tipi </w:t>
            </w:r>
            <w:r w:rsidRPr="00347A77">
              <w:rPr>
                <w:color w:val="auto"/>
                <w:sz w:val="18"/>
                <w:szCs w:val="18"/>
                <w:lang w:val="tr-TR"/>
              </w:rPr>
              <w:t>(sargısı, ikaz sistemi): .......................</w:t>
            </w:r>
          </w:p>
          <w:p w:rsidR="0001792A" w:rsidRPr="00347A77" w:rsidRDefault="0001792A" w:rsidP="0001792A">
            <w:pPr>
              <w:spacing w:after="0"/>
              <w:ind w:left="0" w:firstLine="0"/>
              <w:rPr>
                <w:color w:val="auto"/>
                <w:sz w:val="18"/>
                <w:szCs w:val="18"/>
              </w:rPr>
            </w:pP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color w:val="auto"/>
                <w:sz w:val="18"/>
                <w:szCs w:val="18"/>
              </w:rPr>
              <w:t>3.3.1.1.</w:t>
            </w:r>
          </w:p>
          <w:p w:rsidR="0001792A" w:rsidRPr="00347A77" w:rsidRDefault="0001792A" w:rsidP="0001792A">
            <w:pPr>
              <w:spacing w:after="0"/>
              <w:rPr>
                <w:color w:val="auto"/>
                <w:sz w:val="18"/>
                <w:szCs w:val="18"/>
              </w:rPr>
            </w:pPr>
          </w:p>
        </w:tc>
        <w:tc>
          <w:tcPr>
            <w:tcW w:w="8280" w:type="dxa"/>
          </w:tcPr>
          <w:p w:rsidR="0001792A" w:rsidRPr="00347A77" w:rsidRDefault="0001792A" w:rsidP="0001792A">
            <w:pPr>
              <w:pStyle w:val="NumLongInd0Level"/>
              <w:spacing w:after="0"/>
              <w:ind w:left="0" w:firstLine="0"/>
              <w:jc w:val="left"/>
              <w:rPr>
                <w:color w:val="auto"/>
                <w:sz w:val="18"/>
                <w:szCs w:val="18"/>
                <w:lang w:val="tr-TR"/>
              </w:rPr>
            </w:pPr>
            <w:r w:rsidRPr="00347A77">
              <w:rPr>
                <w:color w:val="auto"/>
                <w:sz w:val="18"/>
                <w:szCs w:val="18"/>
                <w:lang w:val="tr-TR"/>
              </w:rPr>
              <w:t xml:space="preserve">Saatteki azami güç : ............................................... kW </w:t>
            </w:r>
          </w:p>
          <w:p w:rsidR="0001792A" w:rsidRPr="00347A77" w:rsidRDefault="0001792A" w:rsidP="0001792A">
            <w:pPr>
              <w:spacing w:after="0"/>
              <w:ind w:left="0" w:firstLine="0"/>
              <w:rPr>
                <w:color w:val="auto"/>
                <w:sz w:val="18"/>
                <w:szCs w:val="18"/>
              </w:rPr>
            </w:pP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color w:val="auto"/>
                <w:sz w:val="18"/>
                <w:szCs w:val="18"/>
              </w:rPr>
              <w:t>3.3.1.2.</w:t>
            </w:r>
          </w:p>
          <w:p w:rsidR="0001792A" w:rsidRPr="00347A77" w:rsidRDefault="0001792A" w:rsidP="0001792A">
            <w:pPr>
              <w:spacing w:after="0"/>
              <w:rPr>
                <w:color w:val="auto"/>
                <w:sz w:val="18"/>
                <w:szCs w:val="18"/>
              </w:rPr>
            </w:pPr>
          </w:p>
        </w:tc>
        <w:tc>
          <w:tcPr>
            <w:tcW w:w="8280" w:type="dxa"/>
          </w:tcPr>
          <w:p w:rsidR="0001792A" w:rsidRPr="00347A77" w:rsidRDefault="0001792A" w:rsidP="0001792A">
            <w:pPr>
              <w:pStyle w:val="NumLongInd0Level"/>
              <w:spacing w:after="0"/>
              <w:ind w:left="0" w:firstLine="0"/>
              <w:jc w:val="left"/>
              <w:rPr>
                <w:color w:val="auto"/>
                <w:sz w:val="18"/>
                <w:szCs w:val="18"/>
                <w:lang w:val="tr-TR"/>
              </w:rPr>
            </w:pPr>
            <w:r w:rsidRPr="00347A77">
              <w:rPr>
                <w:color w:val="auto"/>
                <w:sz w:val="18"/>
                <w:szCs w:val="18"/>
                <w:lang w:val="tr-TR"/>
              </w:rPr>
              <w:t>Çalışma gerilimi: ......................................................V</w:t>
            </w:r>
          </w:p>
          <w:p w:rsidR="0001792A" w:rsidRPr="00347A77" w:rsidRDefault="0001792A" w:rsidP="0001792A">
            <w:pPr>
              <w:spacing w:after="0"/>
              <w:ind w:left="0" w:firstLine="0"/>
              <w:rPr>
                <w:color w:val="auto"/>
                <w:sz w:val="18"/>
                <w:szCs w:val="18"/>
              </w:rPr>
            </w:pP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color w:val="auto"/>
                <w:sz w:val="18"/>
                <w:szCs w:val="18"/>
              </w:rPr>
              <w:t>3.3.2.</w:t>
            </w:r>
          </w:p>
          <w:p w:rsidR="0001792A" w:rsidRPr="00347A77" w:rsidRDefault="0001792A" w:rsidP="0001792A">
            <w:pPr>
              <w:spacing w:after="0"/>
              <w:rPr>
                <w:color w:val="auto"/>
                <w:sz w:val="18"/>
                <w:szCs w:val="18"/>
              </w:rPr>
            </w:pPr>
          </w:p>
        </w:tc>
        <w:tc>
          <w:tcPr>
            <w:tcW w:w="8280" w:type="dxa"/>
          </w:tcPr>
          <w:p w:rsidR="0001792A" w:rsidRPr="00347A77" w:rsidRDefault="0001792A" w:rsidP="0001792A">
            <w:pPr>
              <w:spacing w:after="0"/>
              <w:ind w:left="0" w:firstLine="0"/>
              <w:rPr>
                <w:color w:val="auto"/>
                <w:sz w:val="18"/>
                <w:szCs w:val="18"/>
              </w:rPr>
            </w:pPr>
            <w:r w:rsidRPr="00347A77">
              <w:rPr>
                <w:color w:val="auto"/>
                <w:sz w:val="18"/>
                <w:szCs w:val="18"/>
              </w:rPr>
              <w:t>Akü</w:t>
            </w: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color w:val="auto"/>
                <w:sz w:val="18"/>
                <w:szCs w:val="18"/>
              </w:rPr>
              <w:t>3.3.2.1.</w:t>
            </w:r>
          </w:p>
          <w:p w:rsidR="0001792A" w:rsidRPr="00347A77" w:rsidRDefault="0001792A" w:rsidP="0001792A">
            <w:pPr>
              <w:spacing w:after="0"/>
              <w:rPr>
                <w:color w:val="auto"/>
                <w:sz w:val="18"/>
                <w:szCs w:val="18"/>
              </w:rPr>
            </w:pPr>
          </w:p>
        </w:tc>
        <w:tc>
          <w:tcPr>
            <w:tcW w:w="8280" w:type="dxa"/>
          </w:tcPr>
          <w:p w:rsidR="0001792A" w:rsidRPr="00347A77" w:rsidRDefault="0001792A" w:rsidP="0001792A">
            <w:pPr>
              <w:pStyle w:val="NumLongInd0Level"/>
              <w:spacing w:after="0"/>
              <w:ind w:left="0" w:firstLine="0"/>
              <w:jc w:val="left"/>
              <w:rPr>
                <w:color w:val="auto"/>
                <w:sz w:val="18"/>
                <w:szCs w:val="18"/>
                <w:lang w:val="tr-TR"/>
              </w:rPr>
            </w:pPr>
            <w:r w:rsidRPr="00347A77">
              <w:rPr>
                <w:color w:val="auto"/>
                <w:sz w:val="18"/>
                <w:szCs w:val="18"/>
                <w:lang w:val="tr-TR"/>
              </w:rPr>
              <w:t>Hücre sayısı: .............................</w:t>
            </w:r>
          </w:p>
          <w:p w:rsidR="0001792A" w:rsidRPr="00347A77" w:rsidRDefault="0001792A" w:rsidP="0001792A">
            <w:pPr>
              <w:spacing w:after="0"/>
              <w:ind w:left="0" w:firstLine="0"/>
              <w:rPr>
                <w:color w:val="auto"/>
                <w:sz w:val="18"/>
                <w:szCs w:val="18"/>
              </w:rPr>
            </w:pP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color w:val="auto"/>
                <w:sz w:val="18"/>
                <w:szCs w:val="18"/>
              </w:rPr>
              <w:t>3.3.2.2.</w:t>
            </w:r>
          </w:p>
          <w:p w:rsidR="0001792A" w:rsidRPr="00347A77" w:rsidRDefault="0001792A" w:rsidP="0001792A">
            <w:pPr>
              <w:spacing w:after="0"/>
              <w:rPr>
                <w:color w:val="auto"/>
                <w:sz w:val="18"/>
                <w:szCs w:val="18"/>
              </w:rPr>
            </w:pPr>
          </w:p>
        </w:tc>
        <w:tc>
          <w:tcPr>
            <w:tcW w:w="8280" w:type="dxa"/>
          </w:tcPr>
          <w:p w:rsidR="0001792A" w:rsidRPr="00347A77" w:rsidRDefault="0001792A" w:rsidP="0001792A">
            <w:pPr>
              <w:pStyle w:val="NumLongInd0Level"/>
              <w:spacing w:after="0"/>
              <w:ind w:left="0" w:firstLine="0"/>
              <w:jc w:val="left"/>
              <w:rPr>
                <w:color w:val="auto"/>
                <w:sz w:val="18"/>
                <w:szCs w:val="18"/>
                <w:lang w:val="tr-TR"/>
              </w:rPr>
            </w:pPr>
            <w:r w:rsidRPr="00347A77">
              <w:rPr>
                <w:color w:val="auto"/>
                <w:sz w:val="18"/>
                <w:szCs w:val="18"/>
                <w:lang w:val="tr-TR"/>
              </w:rPr>
              <w:t>Kütlesi : ..................................... kg</w:t>
            </w:r>
          </w:p>
          <w:p w:rsidR="0001792A" w:rsidRPr="00347A77" w:rsidRDefault="0001792A" w:rsidP="0001792A">
            <w:pPr>
              <w:spacing w:after="0"/>
              <w:ind w:left="0" w:firstLine="0"/>
              <w:rPr>
                <w:color w:val="auto"/>
                <w:sz w:val="18"/>
                <w:szCs w:val="18"/>
              </w:rPr>
            </w:pP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color w:val="auto"/>
                <w:sz w:val="18"/>
                <w:szCs w:val="18"/>
              </w:rPr>
              <w:t>3.3.2.3.</w:t>
            </w:r>
          </w:p>
          <w:p w:rsidR="0001792A" w:rsidRPr="00347A77" w:rsidRDefault="0001792A" w:rsidP="0001792A">
            <w:pPr>
              <w:spacing w:after="0"/>
              <w:rPr>
                <w:color w:val="auto"/>
                <w:sz w:val="18"/>
                <w:szCs w:val="18"/>
              </w:rPr>
            </w:pPr>
          </w:p>
        </w:tc>
        <w:tc>
          <w:tcPr>
            <w:tcW w:w="8280" w:type="dxa"/>
          </w:tcPr>
          <w:p w:rsidR="0001792A" w:rsidRPr="00347A77" w:rsidRDefault="0001792A" w:rsidP="0001792A">
            <w:pPr>
              <w:pStyle w:val="NumLongInd0Level"/>
              <w:spacing w:after="0"/>
              <w:ind w:left="0" w:firstLine="0"/>
              <w:jc w:val="left"/>
              <w:rPr>
                <w:color w:val="auto"/>
                <w:sz w:val="18"/>
                <w:szCs w:val="18"/>
                <w:lang w:val="tr-TR"/>
              </w:rPr>
            </w:pPr>
            <w:r w:rsidRPr="00347A77">
              <w:rPr>
                <w:color w:val="auto"/>
                <w:sz w:val="18"/>
                <w:szCs w:val="18"/>
                <w:lang w:val="tr-TR"/>
              </w:rPr>
              <w:t>Kapasitesi: .…............................ Ah (Amper-saat)</w:t>
            </w:r>
          </w:p>
          <w:p w:rsidR="0001792A" w:rsidRPr="00347A77" w:rsidRDefault="0001792A" w:rsidP="0001792A">
            <w:pPr>
              <w:spacing w:after="0"/>
              <w:ind w:left="0" w:firstLine="0"/>
              <w:rPr>
                <w:color w:val="auto"/>
                <w:sz w:val="18"/>
                <w:szCs w:val="18"/>
              </w:rPr>
            </w:pP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color w:val="auto"/>
                <w:sz w:val="18"/>
                <w:szCs w:val="18"/>
              </w:rPr>
              <w:t>3.3.2.4.</w:t>
            </w:r>
          </w:p>
          <w:p w:rsidR="0001792A" w:rsidRPr="00347A77" w:rsidRDefault="0001792A" w:rsidP="0001792A">
            <w:pPr>
              <w:spacing w:after="0"/>
              <w:rPr>
                <w:color w:val="auto"/>
                <w:sz w:val="18"/>
                <w:szCs w:val="18"/>
              </w:rPr>
            </w:pPr>
          </w:p>
        </w:tc>
        <w:tc>
          <w:tcPr>
            <w:tcW w:w="8280" w:type="dxa"/>
          </w:tcPr>
          <w:p w:rsidR="0001792A" w:rsidRPr="00347A77" w:rsidRDefault="0001792A" w:rsidP="0001792A">
            <w:pPr>
              <w:pStyle w:val="NumLongInd0Level"/>
              <w:spacing w:after="0"/>
              <w:ind w:left="0" w:firstLine="0"/>
              <w:jc w:val="left"/>
              <w:rPr>
                <w:color w:val="auto"/>
                <w:sz w:val="18"/>
                <w:szCs w:val="18"/>
                <w:lang w:val="tr-TR"/>
              </w:rPr>
            </w:pPr>
            <w:r w:rsidRPr="00347A77">
              <w:rPr>
                <w:color w:val="auto"/>
                <w:sz w:val="18"/>
                <w:szCs w:val="18"/>
                <w:lang w:val="tr-TR"/>
              </w:rPr>
              <w:t>Konumu: ...................................</w:t>
            </w:r>
          </w:p>
          <w:p w:rsidR="0001792A" w:rsidRPr="00347A77" w:rsidRDefault="0001792A" w:rsidP="0001792A">
            <w:pPr>
              <w:spacing w:after="0"/>
              <w:ind w:left="0" w:firstLine="0"/>
              <w:rPr>
                <w:color w:val="auto"/>
                <w:sz w:val="18"/>
                <w:szCs w:val="18"/>
              </w:rPr>
            </w:pP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color w:val="auto"/>
                <w:sz w:val="18"/>
                <w:szCs w:val="18"/>
              </w:rPr>
              <w:t>3.4.</w:t>
            </w:r>
          </w:p>
          <w:p w:rsidR="0001792A" w:rsidRPr="00347A77" w:rsidRDefault="0001792A" w:rsidP="0001792A">
            <w:pPr>
              <w:spacing w:after="0"/>
              <w:rPr>
                <w:color w:val="auto"/>
                <w:sz w:val="18"/>
                <w:szCs w:val="18"/>
              </w:rPr>
            </w:pPr>
          </w:p>
        </w:tc>
        <w:tc>
          <w:tcPr>
            <w:tcW w:w="8280" w:type="dxa"/>
          </w:tcPr>
          <w:p w:rsidR="0001792A" w:rsidRPr="00347A77" w:rsidRDefault="0001792A" w:rsidP="0001792A">
            <w:pPr>
              <w:pStyle w:val="NumLongInd0Level"/>
              <w:tabs>
                <w:tab w:val="left" w:pos="540"/>
              </w:tabs>
              <w:spacing w:after="0"/>
              <w:ind w:left="0" w:firstLine="0"/>
              <w:jc w:val="left"/>
              <w:rPr>
                <w:b/>
                <w:color w:val="auto"/>
                <w:sz w:val="18"/>
                <w:szCs w:val="18"/>
                <w:lang w:val="tr-TR"/>
              </w:rPr>
            </w:pPr>
            <w:r w:rsidRPr="00347A77">
              <w:rPr>
                <w:b/>
                <w:color w:val="auto"/>
                <w:sz w:val="18"/>
                <w:szCs w:val="18"/>
                <w:lang w:val="tr-TR"/>
              </w:rPr>
              <w:t xml:space="preserve">Motor veya motorların birleşimi </w:t>
            </w:r>
          </w:p>
          <w:p w:rsidR="0001792A" w:rsidRPr="00347A77" w:rsidRDefault="0001792A" w:rsidP="0001792A">
            <w:pPr>
              <w:spacing w:after="0"/>
              <w:ind w:left="0" w:firstLine="0"/>
              <w:rPr>
                <w:color w:val="auto"/>
                <w:sz w:val="18"/>
                <w:szCs w:val="18"/>
              </w:rPr>
            </w:pP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color w:val="auto"/>
                <w:sz w:val="18"/>
                <w:szCs w:val="18"/>
              </w:rPr>
              <w:t xml:space="preserve">3.4.1. </w:t>
            </w:r>
            <w:r w:rsidRPr="00347A77">
              <w:rPr>
                <w:color w:val="auto"/>
                <w:sz w:val="18"/>
                <w:szCs w:val="18"/>
              </w:rPr>
              <w:tab/>
            </w:r>
          </w:p>
          <w:p w:rsidR="0001792A" w:rsidRPr="00347A77" w:rsidRDefault="0001792A" w:rsidP="0001792A">
            <w:pPr>
              <w:spacing w:after="0"/>
              <w:rPr>
                <w:color w:val="auto"/>
                <w:sz w:val="18"/>
                <w:szCs w:val="18"/>
              </w:rPr>
            </w:pPr>
          </w:p>
        </w:tc>
        <w:tc>
          <w:tcPr>
            <w:tcW w:w="8280" w:type="dxa"/>
          </w:tcPr>
          <w:p w:rsidR="0001792A" w:rsidRPr="00347A77" w:rsidRDefault="0001792A" w:rsidP="0001792A">
            <w:pPr>
              <w:spacing w:after="0"/>
              <w:ind w:left="0" w:firstLine="0"/>
              <w:rPr>
                <w:color w:val="auto"/>
                <w:sz w:val="18"/>
                <w:szCs w:val="18"/>
              </w:rPr>
            </w:pPr>
            <w:r w:rsidRPr="00347A77">
              <w:rPr>
                <w:i/>
                <w:color w:val="auto"/>
                <w:sz w:val="18"/>
                <w:szCs w:val="18"/>
              </w:rPr>
              <w:t>Hibrit elektrikli araç :evet/ hayır</w:t>
            </w:r>
            <w:r w:rsidRPr="00347A77">
              <w:rPr>
                <w:color w:val="auto"/>
                <w:sz w:val="18"/>
                <w:szCs w:val="18"/>
              </w:rPr>
              <w:t xml:space="preserve"> (</w:t>
            </w:r>
            <w:r w:rsidRPr="00347A77">
              <w:rPr>
                <w:color w:val="auto"/>
                <w:sz w:val="18"/>
                <w:szCs w:val="18"/>
                <w:vertAlign w:val="superscript"/>
              </w:rPr>
              <w:t>1</w:t>
            </w:r>
            <w:r w:rsidRPr="00347A77">
              <w:rPr>
                <w:color w:val="auto"/>
                <w:sz w:val="18"/>
                <w:szCs w:val="18"/>
              </w:rPr>
              <w:t>)</w:t>
            </w: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color w:val="auto"/>
                <w:sz w:val="18"/>
                <w:szCs w:val="18"/>
              </w:rPr>
              <w:t>3.4.2.</w:t>
            </w:r>
          </w:p>
          <w:p w:rsidR="0001792A" w:rsidRPr="00347A77" w:rsidRDefault="0001792A" w:rsidP="0001792A">
            <w:pPr>
              <w:spacing w:after="0"/>
              <w:rPr>
                <w:color w:val="auto"/>
                <w:sz w:val="18"/>
                <w:szCs w:val="18"/>
              </w:rPr>
            </w:pPr>
          </w:p>
        </w:tc>
        <w:tc>
          <w:tcPr>
            <w:tcW w:w="8280" w:type="dxa"/>
          </w:tcPr>
          <w:p w:rsidR="0001792A" w:rsidRPr="00347A77" w:rsidRDefault="0001792A" w:rsidP="0001792A">
            <w:pPr>
              <w:spacing w:after="0"/>
              <w:ind w:left="0" w:firstLine="0"/>
              <w:rPr>
                <w:color w:val="auto"/>
                <w:sz w:val="18"/>
                <w:szCs w:val="18"/>
              </w:rPr>
            </w:pPr>
            <w:r w:rsidRPr="00347A77">
              <w:rPr>
                <w:i/>
                <w:color w:val="auto"/>
                <w:sz w:val="18"/>
                <w:szCs w:val="18"/>
              </w:rPr>
              <w:t>Hibrit elektrikli araç kategorisi</w:t>
            </w:r>
            <w:r w:rsidRPr="00347A77">
              <w:rPr>
                <w:color w:val="auto"/>
                <w:sz w:val="18"/>
                <w:szCs w:val="18"/>
              </w:rPr>
              <w:t>: Araç dışında şarj edilebilir/ araç dışında şarj edilemez (</w:t>
            </w:r>
            <w:r w:rsidRPr="00347A77">
              <w:rPr>
                <w:color w:val="auto"/>
                <w:sz w:val="18"/>
                <w:szCs w:val="18"/>
                <w:vertAlign w:val="superscript"/>
              </w:rPr>
              <w:t>1</w:t>
            </w:r>
            <w:r w:rsidRPr="00347A77">
              <w:rPr>
                <w:color w:val="auto"/>
                <w:sz w:val="18"/>
                <w:szCs w:val="18"/>
              </w:rPr>
              <w:t>)</w:t>
            </w: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color w:val="auto"/>
                <w:sz w:val="18"/>
                <w:szCs w:val="18"/>
              </w:rPr>
              <w:t>3.4.3.</w:t>
            </w:r>
          </w:p>
          <w:p w:rsidR="0001792A" w:rsidRPr="00347A77" w:rsidRDefault="0001792A" w:rsidP="0001792A">
            <w:pPr>
              <w:spacing w:after="0"/>
              <w:rPr>
                <w:color w:val="auto"/>
                <w:sz w:val="18"/>
                <w:szCs w:val="18"/>
              </w:rPr>
            </w:pPr>
          </w:p>
        </w:tc>
        <w:tc>
          <w:tcPr>
            <w:tcW w:w="8280" w:type="dxa"/>
          </w:tcPr>
          <w:p w:rsidR="0001792A" w:rsidRPr="00347A77" w:rsidRDefault="0001792A" w:rsidP="0001792A">
            <w:pPr>
              <w:pStyle w:val="CM79"/>
              <w:spacing w:after="0"/>
              <w:ind w:left="0" w:firstLine="0"/>
              <w:rPr>
                <w:rFonts w:ascii="Times New Roman" w:hAnsi="Times New Roman" w:cs="Times New Roman"/>
                <w:color w:val="auto"/>
                <w:sz w:val="18"/>
                <w:szCs w:val="18"/>
              </w:rPr>
            </w:pPr>
            <w:r w:rsidRPr="00347A77">
              <w:rPr>
                <w:rFonts w:ascii="Times New Roman" w:hAnsi="Times New Roman" w:cs="Times New Roman"/>
                <w:i/>
                <w:color w:val="auto"/>
                <w:sz w:val="18"/>
                <w:szCs w:val="18"/>
              </w:rPr>
              <w:t xml:space="preserve">Çalışma şekli anahtarı </w:t>
            </w:r>
            <w:r w:rsidRPr="00347A77">
              <w:rPr>
                <w:rFonts w:ascii="Times New Roman" w:hAnsi="Times New Roman" w:cs="Times New Roman"/>
                <w:color w:val="auto"/>
                <w:sz w:val="18"/>
                <w:szCs w:val="18"/>
              </w:rPr>
              <w:t>: var/yok</w:t>
            </w:r>
            <w:r w:rsidRPr="00347A77">
              <w:rPr>
                <w:rFonts w:ascii="Times New Roman" w:hAnsi="Times New Roman" w:cs="Times New Roman"/>
                <w:iCs/>
                <w:color w:val="auto"/>
                <w:sz w:val="18"/>
                <w:szCs w:val="18"/>
              </w:rPr>
              <w:t xml:space="preserve"> </w:t>
            </w:r>
            <w:r w:rsidRPr="00347A77">
              <w:rPr>
                <w:rFonts w:ascii="Times New Roman" w:hAnsi="Times New Roman" w:cs="Times New Roman"/>
                <w:color w:val="auto"/>
                <w:sz w:val="18"/>
                <w:szCs w:val="18"/>
              </w:rPr>
              <w:t>(</w:t>
            </w:r>
            <w:r w:rsidRPr="00347A77">
              <w:rPr>
                <w:rFonts w:ascii="Times New Roman" w:hAnsi="Times New Roman" w:cs="Times New Roman"/>
                <w:color w:val="auto"/>
                <w:sz w:val="18"/>
                <w:szCs w:val="18"/>
                <w:vertAlign w:val="superscript"/>
              </w:rPr>
              <w:t>1</w:t>
            </w:r>
            <w:r w:rsidRPr="00347A77">
              <w:rPr>
                <w:rFonts w:ascii="Times New Roman" w:hAnsi="Times New Roman" w:cs="Times New Roman"/>
                <w:color w:val="auto"/>
                <w:sz w:val="18"/>
                <w:szCs w:val="18"/>
              </w:rPr>
              <w:t xml:space="preserve">) </w:t>
            </w:r>
          </w:p>
          <w:p w:rsidR="0001792A" w:rsidRPr="00347A77" w:rsidRDefault="0001792A" w:rsidP="0001792A">
            <w:pPr>
              <w:spacing w:after="0"/>
              <w:ind w:left="0" w:firstLine="0"/>
              <w:rPr>
                <w:color w:val="auto"/>
                <w:sz w:val="18"/>
                <w:szCs w:val="18"/>
              </w:rPr>
            </w:pP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color w:val="auto"/>
                <w:sz w:val="18"/>
                <w:szCs w:val="18"/>
              </w:rPr>
              <w:t>3.4.3.1.</w:t>
            </w:r>
            <w:r w:rsidRPr="00347A77">
              <w:rPr>
                <w:color w:val="auto"/>
                <w:sz w:val="18"/>
                <w:szCs w:val="18"/>
              </w:rPr>
              <w:tab/>
            </w:r>
          </w:p>
          <w:p w:rsidR="0001792A" w:rsidRPr="00347A77" w:rsidRDefault="0001792A" w:rsidP="0001792A">
            <w:pPr>
              <w:spacing w:after="0"/>
              <w:rPr>
                <w:color w:val="auto"/>
                <w:sz w:val="18"/>
                <w:szCs w:val="18"/>
              </w:rPr>
            </w:pPr>
          </w:p>
        </w:tc>
        <w:tc>
          <w:tcPr>
            <w:tcW w:w="8280" w:type="dxa"/>
          </w:tcPr>
          <w:p w:rsidR="0001792A" w:rsidRPr="00347A77" w:rsidRDefault="0001792A" w:rsidP="0001792A">
            <w:pPr>
              <w:pStyle w:val="CM79"/>
              <w:spacing w:after="0"/>
              <w:ind w:left="0" w:firstLine="0"/>
              <w:rPr>
                <w:rFonts w:ascii="Times New Roman" w:hAnsi="Times New Roman" w:cs="Times New Roman"/>
                <w:color w:val="auto"/>
                <w:sz w:val="18"/>
                <w:szCs w:val="18"/>
              </w:rPr>
            </w:pPr>
            <w:r w:rsidRPr="00347A77">
              <w:rPr>
                <w:rFonts w:ascii="Times New Roman" w:hAnsi="Times New Roman" w:cs="Times New Roman"/>
                <w:color w:val="auto"/>
                <w:sz w:val="18"/>
                <w:szCs w:val="18"/>
              </w:rPr>
              <w:t xml:space="preserve">Seçilebilir çalışma şekilleri </w:t>
            </w:r>
          </w:p>
          <w:p w:rsidR="0001792A" w:rsidRPr="00347A77" w:rsidRDefault="0001792A" w:rsidP="0001792A">
            <w:pPr>
              <w:spacing w:after="0"/>
              <w:ind w:left="0" w:firstLine="0"/>
              <w:rPr>
                <w:color w:val="auto"/>
                <w:sz w:val="18"/>
                <w:szCs w:val="18"/>
              </w:rPr>
            </w:pP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color w:val="auto"/>
                <w:sz w:val="18"/>
                <w:szCs w:val="18"/>
              </w:rPr>
              <w:t>3.4.3.1.1.</w:t>
            </w:r>
          </w:p>
        </w:tc>
        <w:tc>
          <w:tcPr>
            <w:tcW w:w="8280" w:type="dxa"/>
          </w:tcPr>
          <w:p w:rsidR="0001792A" w:rsidRPr="00347A77" w:rsidRDefault="0001792A" w:rsidP="0001792A">
            <w:pPr>
              <w:pStyle w:val="Default"/>
              <w:ind w:left="0" w:firstLine="0"/>
              <w:rPr>
                <w:rFonts w:ascii="Times New Roman" w:hAnsi="Times New Roman" w:cs="Times New Roman"/>
                <w:color w:val="auto"/>
                <w:sz w:val="18"/>
                <w:szCs w:val="18"/>
              </w:rPr>
            </w:pPr>
            <w:r w:rsidRPr="00347A77">
              <w:rPr>
                <w:rFonts w:ascii="Times New Roman" w:hAnsi="Times New Roman" w:cs="Times New Roman"/>
                <w:color w:val="auto"/>
                <w:sz w:val="18"/>
                <w:szCs w:val="18"/>
              </w:rPr>
              <w:t>Sırf elektrik: evet/hayır (</w:t>
            </w:r>
            <w:r w:rsidRPr="00347A77">
              <w:rPr>
                <w:rFonts w:ascii="Times New Roman" w:hAnsi="Times New Roman" w:cs="Times New Roman"/>
                <w:color w:val="auto"/>
                <w:sz w:val="18"/>
                <w:szCs w:val="18"/>
                <w:vertAlign w:val="superscript"/>
              </w:rPr>
              <w:t>1</w:t>
            </w:r>
            <w:r w:rsidRPr="00347A77">
              <w:rPr>
                <w:rFonts w:ascii="Times New Roman" w:hAnsi="Times New Roman" w:cs="Times New Roman"/>
                <w:color w:val="auto"/>
                <w:sz w:val="18"/>
                <w:szCs w:val="18"/>
              </w:rPr>
              <w:t>)</w:t>
            </w:r>
          </w:p>
          <w:p w:rsidR="0001792A" w:rsidRPr="00347A77" w:rsidRDefault="0001792A" w:rsidP="0001792A">
            <w:pPr>
              <w:spacing w:after="0"/>
              <w:ind w:left="0" w:firstLine="0"/>
              <w:rPr>
                <w:color w:val="auto"/>
                <w:sz w:val="18"/>
                <w:szCs w:val="18"/>
              </w:rPr>
            </w:pP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color w:val="auto"/>
                <w:sz w:val="18"/>
                <w:szCs w:val="18"/>
              </w:rPr>
              <w:t>3.4.3.1.2.</w:t>
            </w:r>
            <w:r w:rsidRPr="00347A77">
              <w:rPr>
                <w:color w:val="auto"/>
                <w:sz w:val="18"/>
                <w:szCs w:val="18"/>
              </w:rPr>
              <w:tab/>
            </w:r>
          </w:p>
          <w:p w:rsidR="0001792A" w:rsidRPr="00347A77" w:rsidRDefault="0001792A" w:rsidP="0001792A">
            <w:pPr>
              <w:spacing w:after="0"/>
              <w:rPr>
                <w:color w:val="auto"/>
                <w:sz w:val="18"/>
                <w:szCs w:val="18"/>
              </w:rPr>
            </w:pPr>
          </w:p>
        </w:tc>
        <w:tc>
          <w:tcPr>
            <w:tcW w:w="8280" w:type="dxa"/>
          </w:tcPr>
          <w:p w:rsidR="0001792A" w:rsidRPr="00347A77" w:rsidRDefault="0001792A" w:rsidP="0001792A">
            <w:pPr>
              <w:pStyle w:val="Default"/>
              <w:ind w:left="0" w:firstLine="0"/>
              <w:rPr>
                <w:rFonts w:ascii="Times New Roman" w:hAnsi="Times New Roman" w:cs="Times New Roman"/>
                <w:color w:val="auto"/>
                <w:sz w:val="18"/>
                <w:szCs w:val="18"/>
              </w:rPr>
            </w:pPr>
            <w:r w:rsidRPr="00347A77">
              <w:rPr>
                <w:rFonts w:ascii="Times New Roman" w:hAnsi="Times New Roman" w:cs="Times New Roman"/>
                <w:color w:val="auto"/>
                <w:sz w:val="18"/>
                <w:szCs w:val="18"/>
              </w:rPr>
              <w:t>Sırf yakıt tüketme: evet/hayır(</w:t>
            </w:r>
            <w:r w:rsidRPr="00347A77">
              <w:rPr>
                <w:rFonts w:ascii="Times New Roman" w:hAnsi="Times New Roman" w:cs="Times New Roman"/>
                <w:color w:val="auto"/>
                <w:sz w:val="18"/>
                <w:szCs w:val="18"/>
                <w:vertAlign w:val="superscript"/>
              </w:rPr>
              <w:t>1</w:t>
            </w:r>
            <w:r w:rsidRPr="00347A77">
              <w:rPr>
                <w:rFonts w:ascii="Times New Roman" w:hAnsi="Times New Roman" w:cs="Times New Roman"/>
                <w:color w:val="auto"/>
                <w:sz w:val="18"/>
                <w:szCs w:val="18"/>
              </w:rPr>
              <w:t>)</w:t>
            </w:r>
          </w:p>
          <w:p w:rsidR="0001792A" w:rsidRPr="00347A77" w:rsidRDefault="0001792A" w:rsidP="0001792A">
            <w:pPr>
              <w:spacing w:after="0"/>
              <w:ind w:left="0" w:firstLine="0"/>
              <w:rPr>
                <w:color w:val="auto"/>
                <w:sz w:val="18"/>
                <w:szCs w:val="18"/>
              </w:rPr>
            </w:pP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color w:val="auto"/>
                <w:sz w:val="18"/>
                <w:szCs w:val="18"/>
              </w:rPr>
              <w:t>3.4.3.1.3.</w:t>
            </w:r>
          </w:p>
          <w:p w:rsidR="0001792A" w:rsidRPr="00347A77" w:rsidRDefault="0001792A" w:rsidP="0001792A">
            <w:pPr>
              <w:spacing w:after="0"/>
              <w:rPr>
                <w:color w:val="auto"/>
                <w:sz w:val="18"/>
                <w:szCs w:val="18"/>
              </w:rPr>
            </w:pPr>
          </w:p>
        </w:tc>
        <w:tc>
          <w:tcPr>
            <w:tcW w:w="8280" w:type="dxa"/>
          </w:tcPr>
          <w:p w:rsidR="0001792A" w:rsidRPr="00347A77" w:rsidRDefault="0001792A" w:rsidP="0001792A">
            <w:pPr>
              <w:spacing w:after="0"/>
              <w:ind w:left="0" w:firstLine="0"/>
              <w:rPr>
                <w:color w:val="auto"/>
                <w:sz w:val="18"/>
                <w:szCs w:val="18"/>
              </w:rPr>
            </w:pPr>
            <w:r w:rsidRPr="00347A77">
              <w:rPr>
                <w:color w:val="auto"/>
                <w:sz w:val="18"/>
                <w:szCs w:val="18"/>
              </w:rPr>
              <w:t>Hibrit şekiller: evet/hayır(</w:t>
            </w:r>
            <w:r w:rsidRPr="00347A77">
              <w:rPr>
                <w:color w:val="auto"/>
                <w:sz w:val="18"/>
                <w:szCs w:val="18"/>
                <w:vertAlign w:val="superscript"/>
              </w:rPr>
              <w:t>1</w:t>
            </w:r>
            <w:r w:rsidRPr="00347A77">
              <w:rPr>
                <w:color w:val="auto"/>
                <w:sz w:val="18"/>
                <w:szCs w:val="18"/>
              </w:rPr>
              <w:t xml:space="preserve">) </w:t>
            </w:r>
          </w:p>
          <w:p w:rsidR="0001792A" w:rsidRPr="00347A77" w:rsidRDefault="0001792A" w:rsidP="0001792A">
            <w:pPr>
              <w:spacing w:after="0"/>
              <w:ind w:left="0" w:firstLine="0"/>
              <w:rPr>
                <w:color w:val="auto"/>
                <w:sz w:val="18"/>
                <w:szCs w:val="18"/>
              </w:rPr>
            </w:pPr>
          </w:p>
          <w:p w:rsidR="0001792A" w:rsidRPr="00347A77" w:rsidRDefault="0001792A" w:rsidP="0001792A">
            <w:pPr>
              <w:spacing w:after="0"/>
              <w:ind w:left="0" w:firstLine="0"/>
              <w:rPr>
                <w:color w:val="auto"/>
                <w:sz w:val="18"/>
                <w:szCs w:val="18"/>
              </w:rPr>
            </w:pPr>
            <w:r w:rsidRPr="00347A77">
              <w:rPr>
                <w:color w:val="auto"/>
                <w:sz w:val="18"/>
                <w:szCs w:val="18"/>
              </w:rPr>
              <w:t>(evet ise, kısa tanımı):.........................................................</w:t>
            </w:r>
          </w:p>
          <w:p w:rsidR="0001792A" w:rsidRPr="00347A77" w:rsidRDefault="0001792A" w:rsidP="0001792A">
            <w:pPr>
              <w:spacing w:after="0"/>
              <w:ind w:left="0" w:firstLine="0"/>
              <w:rPr>
                <w:color w:val="auto"/>
                <w:sz w:val="18"/>
                <w:szCs w:val="18"/>
              </w:rPr>
            </w:pP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color w:val="auto"/>
                <w:sz w:val="18"/>
                <w:szCs w:val="18"/>
              </w:rPr>
              <w:t>3.4.4.</w:t>
            </w:r>
          </w:p>
          <w:p w:rsidR="0001792A" w:rsidRPr="00347A77" w:rsidRDefault="0001792A" w:rsidP="0001792A">
            <w:pPr>
              <w:spacing w:after="0"/>
              <w:rPr>
                <w:color w:val="auto"/>
                <w:sz w:val="18"/>
                <w:szCs w:val="18"/>
              </w:rPr>
            </w:pPr>
          </w:p>
        </w:tc>
        <w:tc>
          <w:tcPr>
            <w:tcW w:w="8280" w:type="dxa"/>
          </w:tcPr>
          <w:p w:rsidR="0001792A" w:rsidRPr="00347A77" w:rsidRDefault="0001792A" w:rsidP="0001792A">
            <w:pPr>
              <w:pStyle w:val="CM79"/>
              <w:spacing w:after="0"/>
              <w:ind w:left="0" w:firstLine="0"/>
              <w:rPr>
                <w:rFonts w:ascii="Times New Roman" w:hAnsi="Times New Roman" w:cs="Times New Roman"/>
                <w:i/>
                <w:iCs/>
                <w:color w:val="auto"/>
                <w:sz w:val="18"/>
                <w:szCs w:val="18"/>
              </w:rPr>
            </w:pPr>
            <w:r w:rsidRPr="00347A77">
              <w:rPr>
                <w:rFonts w:ascii="Times New Roman" w:hAnsi="Times New Roman" w:cs="Times New Roman"/>
                <w:i/>
                <w:iCs/>
                <w:color w:val="auto"/>
                <w:sz w:val="18"/>
                <w:szCs w:val="18"/>
              </w:rPr>
              <w:t xml:space="preserve">Enerji depolama cihazının tarifi: (akü, kondansatör, volan/dinamo) </w:t>
            </w:r>
          </w:p>
          <w:p w:rsidR="0001792A" w:rsidRPr="00347A77" w:rsidRDefault="0001792A" w:rsidP="0001792A">
            <w:pPr>
              <w:spacing w:after="0"/>
              <w:ind w:left="0" w:firstLine="0"/>
              <w:rPr>
                <w:color w:val="auto"/>
                <w:sz w:val="18"/>
                <w:szCs w:val="18"/>
              </w:rPr>
            </w:pP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color w:val="auto"/>
                <w:sz w:val="18"/>
                <w:szCs w:val="18"/>
              </w:rPr>
              <w:t>3.4.4.1.</w:t>
            </w:r>
            <w:r w:rsidRPr="00347A77">
              <w:rPr>
                <w:color w:val="auto"/>
                <w:sz w:val="18"/>
                <w:szCs w:val="18"/>
              </w:rPr>
              <w:tab/>
            </w:r>
          </w:p>
          <w:p w:rsidR="0001792A" w:rsidRPr="00347A77" w:rsidRDefault="0001792A" w:rsidP="0001792A">
            <w:pPr>
              <w:spacing w:after="0"/>
              <w:rPr>
                <w:color w:val="auto"/>
                <w:sz w:val="18"/>
                <w:szCs w:val="18"/>
              </w:rPr>
            </w:pPr>
          </w:p>
        </w:tc>
        <w:tc>
          <w:tcPr>
            <w:tcW w:w="8280" w:type="dxa"/>
          </w:tcPr>
          <w:p w:rsidR="0001792A" w:rsidRPr="00347A77" w:rsidRDefault="0001792A" w:rsidP="0001792A">
            <w:pPr>
              <w:pStyle w:val="Default"/>
              <w:ind w:left="0" w:firstLine="0"/>
              <w:rPr>
                <w:rFonts w:ascii="Times New Roman" w:hAnsi="Times New Roman" w:cs="Times New Roman"/>
                <w:color w:val="auto"/>
                <w:sz w:val="18"/>
                <w:szCs w:val="18"/>
              </w:rPr>
            </w:pPr>
            <w:r w:rsidRPr="00347A77">
              <w:rPr>
                <w:rFonts w:ascii="Times New Roman" w:hAnsi="Times New Roman" w:cs="Times New Roman"/>
                <w:color w:val="auto"/>
                <w:sz w:val="18"/>
                <w:szCs w:val="18"/>
              </w:rPr>
              <w:t>Markası/markaları</w:t>
            </w:r>
            <w:r w:rsidRPr="00347A77">
              <w:rPr>
                <w:rFonts w:ascii="Times New Roman" w:hAnsi="Times New Roman" w:cs="Times New Roman"/>
                <w:snapToGrid w:val="0"/>
                <w:color w:val="auto"/>
                <w:sz w:val="18"/>
                <w:szCs w:val="18"/>
              </w:rPr>
              <w:t>:</w:t>
            </w:r>
            <w:r w:rsidRPr="00347A77">
              <w:rPr>
                <w:rFonts w:ascii="Times New Roman" w:hAnsi="Times New Roman" w:cs="Times New Roman"/>
                <w:color w:val="auto"/>
                <w:sz w:val="18"/>
                <w:szCs w:val="18"/>
              </w:rPr>
              <w:t xml:space="preserve"> ............................................................................................</w:t>
            </w:r>
          </w:p>
          <w:p w:rsidR="0001792A" w:rsidRPr="00347A77" w:rsidRDefault="0001792A" w:rsidP="0001792A">
            <w:pPr>
              <w:spacing w:after="0"/>
              <w:ind w:left="0" w:firstLine="0"/>
              <w:rPr>
                <w:color w:val="auto"/>
                <w:sz w:val="18"/>
                <w:szCs w:val="18"/>
              </w:rPr>
            </w:pP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color w:val="auto"/>
                <w:sz w:val="18"/>
                <w:szCs w:val="18"/>
              </w:rPr>
              <w:t>3.4.4.2.</w:t>
            </w:r>
            <w:r w:rsidRPr="00347A77">
              <w:rPr>
                <w:color w:val="auto"/>
                <w:sz w:val="18"/>
                <w:szCs w:val="18"/>
              </w:rPr>
              <w:tab/>
            </w:r>
          </w:p>
          <w:p w:rsidR="0001792A" w:rsidRPr="00347A77" w:rsidRDefault="0001792A" w:rsidP="0001792A">
            <w:pPr>
              <w:spacing w:after="0"/>
              <w:rPr>
                <w:color w:val="auto"/>
                <w:sz w:val="18"/>
                <w:szCs w:val="18"/>
              </w:rPr>
            </w:pPr>
          </w:p>
        </w:tc>
        <w:tc>
          <w:tcPr>
            <w:tcW w:w="8280" w:type="dxa"/>
          </w:tcPr>
          <w:p w:rsidR="0001792A" w:rsidRPr="00347A77" w:rsidRDefault="0001792A" w:rsidP="0001792A">
            <w:pPr>
              <w:pStyle w:val="Default"/>
              <w:ind w:left="0" w:firstLine="0"/>
              <w:rPr>
                <w:rFonts w:ascii="Times New Roman" w:hAnsi="Times New Roman" w:cs="Times New Roman"/>
                <w:color w:val="auto"/>
                <w:sz w:val="18"/>
                <w:szCs w:val="18"/>
              </w:rPr>
            </w:pPr>
            <w:r w:rsidRPr="00347A77">
              <w:rPr>
                <w:rFonts w:ascii="Times New Roman" w:hAnsi="Times New Roman" w:cs="Times New Roman"/>
                <w:color w:val="auto"/>
                <w:sz w:val="18"/>
                <w:szCs w:val="18"/>
              </w:rPr>
              <w:t>Tipi/tipleri</w:t>
            </w:r>
            <w:r w:rsidRPr="00347A77">
              <w:rPr>
                <w:rFonts w:ascii="Times New Roman" w:hAnsi="Times New Roman" w:cs="Times New Roman"/>
                <w:snapToGrid w:val="0"/>
                <w:color w:val="auto"/>
                <w:sz w:val="18"/>
                <w:szCs w:val="18"/>
              </w:rPr>
              <w:t>:</w:t>
            </w:r>
            <w:r w:rsidRPr="00347A77">
              <w:rPr>
                <w:rFonts w:ascii="Times New Roman" w:hAnsi="Times New Roman" w:cs="Times New Roman"/>
                <w:color w:val="auto"/>
                <w:sz w:val="18"/>
                <w:szCs w:val="18"/>
              </w:rPr>
              <w:t>.............................................................................................</w:t>
            </w:r>
          </w:p>
          <w:p w:rsidR="0001792A" w:rsidRPr="00347A77" w:rsidRDefault="0001792A" w:rsidP="0001792A">
            <w:pPr>
              <w:spacing w:after="0"/>
              <w:ind w:left="0" w:firstLine="0"/>
              <w:rPr>
                <w:color w:val="auto"/>
                <w:sz w:val="18"/>
                <w:szCs w:val="18"/>
              </w:rPr>
            </w:pP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color w:val="auto"/>
                <w:sz w:val="18"/>
                <w:szCs w:val="18"/>
              </w:rPr>
              <w:t>3.4.4.3.</w:t>
            </w:r>
            <w:r w:rsidRPr="00347A77">
              <w:rPr>
                <w:color w:val="auto"/>
                <w:sz w:val="18"/>
                <w:szCs w:val="18"/>
              </w:rPr>
              <w:tab/>
            </w:r>
          </w:p>
          <w:p w:rsidR="0001792A" w:rsidRPr="00347A77" w:rsidRDefault="0001792A" w:rsidP="0001792A">
            <w:pPr>
              <w:spacing w:after="0"/>
              <w:rPr>
                <w:color w:val="auto"/>
                <w:sz w:val="18"/>
                <w:szCs w:val="18"/>
              </w:rPr>
            </w:pPr>
          </w:p>
        </w:tc>
        <w:tc>
          <w:tcPr>
            <w:tcW w:w="8280" w:type="dxa"/>
          </w:tcPr>
          <w:p w:rsidR="0001792A" w:rsidRPr="00347A77" w:rsidRDefault="0001792A" w:rsidP="0001792A">
            <w:pPr>
              <w:spacing w:after="0"/>
              <w:ind w:left="0" w:firstLine="0"/>
              <w:rPr>
                <w:color w:val="auto"/>
                <w:sz w:val="18"/>
                <w:szCs w:val="18"/>
              </w:rPr>
            </w:pPr>
            <w:r w:rsidRPr="00347A77">
              <w:rPr>
                <w:color w:val="auto"/>
                <w:sz w:val="18"/>
                <w:szCs w:val="18"/>
              </w:rPr>
              <w:t>Ayırt edici numarası: ..............................................................................</w:t>
            </w: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color w:val="auto"/>
                <w:sz w:val="18"/>
                <w:szCs w:val="18"/>
              </w:rPr>
              <w:t>3.4.4.4.</w:t>
            </w:r>
          </w:p>
          <w:p w:rsidR="0001792A" w:rsidRPr="00347A77" w:rsidRDefault="0001792A" w:rsidP="0001792A">
            <w:pPr>
              <w:spacing w:after="0"/>
              <w:rPr>
                <w:color w:val="auto"/>
                <w:sz w:val="18"/>
                <w:szCs w:val="18"/>
              </w:rPr>
            </w:pPr>
          </w:p>
        </w:tc>
        <w:tc>
          <w:tcPr>
            <w:tcW w:w="8280" w:type="dxa"/>
          </w:tcPr>
          <w:p w:rsidR="0001792A" w:rsidRPr="00347A77" w:rsidRDefault="0001792A" w:rsidP="0001792A">
            <w:pPr>
              <w:spacing w:after="0"/>
              <w:ind w:left="0" w:firstLine="0"/>
              <w:rPr>
                <w:color w:val="auto"/>
                <w:sz w:val="18"/>
                <w:szCs w:val="18"/>
              </w:rPr>
            </w:pPr>
            <w:r w:rsidRPr="00347A77">
              <w:rPr>
                <w:color w:val="auto"/>
                <w:sz w:val="18"/>
                <w:szCs w:val="18"/>
              </w:rPr>
              <w:t>Elektrokimyasal çiftin cinsi: .....................................................................</w:t>
            </w: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color w:val="auto"/>
                <w:sz w:val="18"/>
                <w:szCs w:val="18"/>
              </w:rPr>
              <w:t>3.4.4.5.</w:t>
            </w:r>
          </w:p>
          <w:p w:rsidR="0001792A" w:rsidRPr="00347A77" w:rsidRDefault="0001792A" w:rsidP="0001792A">
            <w:pPr>
              <w:spacing w:after="0"/>
              <w:rPr>
                <w:color w:val="auto"/>
                <w:sz w:val="18"/>
                <w:szCs w:val="18"/>
              </w:rPr>
            </w:pPr>
          </w:p>
        </w:tc>
        <w:tc>
          <w:tcPr>
            <w:tcW w:w="8280" w:type="dxa"/>
          </w:tcPr>
          <w:p w:rsidR="0001792A" w:rsidRPr="00347A77" w:rsidRDefault="0001792A" w:rsidP="0001792A">
            <w:pPr>
              <w:pStyle w:val="Default"/>
              <w:ind w:left="0" w:firstLine="0"/>
              <w:rPr>
                <w:rFonts w:ascii="Times New Roman" w:hAnsi="Times New Roman" w:cs="Times New Roman"/>
                <w:color w:val="auto"/>
                <w:sz w:val="18"/>
                <w:szCs w:val="18"/>
              </w:rPr>
            </w:pPr>
            <w:r w:rsidRPr="00347A77">
              <w:rPr>
                <w:rFonts w:ascii="Times New Roman" w:hAnsi="Times New Roman" w:cs="Times New Roman"/>
                <w:color w:val="auto"/>
                <w:sz w:val="18"/>
                <w:szCs w:val="18"/>
              </w:rPr>
              <w:t>Enerji:................ (akü için:gerilim ve 2 saat için amp-saat olarak kapasitesi, kondensatör için: J,................)</w:t>
            </w:r>
          </w:p>
          <w:p w:rsidR="0001792A" w:rsidRPr="00347A77" w:rsidRDefault="0001792A" w:rsidP="0001792A">
            <w:pPr>
              <w:pStyle w:val="Default"/>
              <w:ind w:left="0" w:firstLine="0"/>
              <w:rPr>
                <w:rFonts w:ascii="Times New Roman" w:hAnsi="Times New Roman" w:cs="Times New Roman"/>
                <w:color w:val="auto"/>
                <w:sz w:val="18"/>
                <w:szCs w:val="18"/>
              </w:rPr>
            </w:pP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color w:val="auto"/>
                <w:sz w:val="18"/>
                <w:szCs w:val="18"/>
              </w:rPr>
              <w:t>3.4.4.6.</w:t>
            </w:r>
          </w:p>
          <w:p w:rsidR="0001792A" w:rsidRPr="00347A77" w:rsidRDefault="0001792A" w:rsidP="0001792A">
            <w:pPr>
              <w:spacing w:after="0"/>
              <w:rPr>
                <w:color w:val="auto"/>
                <w:sz w:val="18"/>
                <w:szCs w:val="18"/>
              </w:rPr>
            </w:pPr>
          </w:p>
        </w:tc>
        <w:tc>
          <w:tcPr>
            <w:tcW w:w="8280" w:type="dxa"/>
          </w:tcPr>
          <w:p w:rsidR="0001792A" w:rsidRPr="00347A77" w:rsidRDefault="0001792A" w:rsidP="0001792A">
            <w:pPr>
              <w:spacing w:after="0"/>
              <w:ind w:left="0" w:firstLine="0"/>
              <w:rPr>
                <w:color w:val="auto"/>
                <w:sz w:val="18"/>
                <w:szCs w:val="18"/>
              </w:rPr>
            </w:pPr>
            <w:r w:rsidRPr="00347A77">
              <w:rPr>
                <w:color w:val="auto"/>
                <w:sz w:val="18"/>
                <w:szCs w:val="18"/>
              </w:rPr>
              <w:t>Şarj cihazı: araç üzerinde/harici/mevcut değil (</w:t>
            </w:r>
            <w:r w:rsidRPr="00347A77">
              <w:rPr>
                <w:color w:val="auto"/>
                <w:sz w:val="18"/>
                <w:szCs w:val="18"/>
                <w:vertAlign w:val="superscript"/>
              </w:rPr>
              <w:t>1</w:t>
            </w:r>
            <w:r w:rsidRPr="00347A77">
              <w:rPr>
                <w:color w:val="auto"/>
                <w:sz w:val="18"/>
                <w:szCs w:val="18"/>
              </w:rPr>
              <w:t>)</w:t>
            </w:r>
          </w:p>
        </w:tc>
      </w:tr>
      <w:tr w:rsidR="0001792A" w:rsidRPr="00347A77" w:rsidTr="0001792A">
        <w:trPr>
          <w:cantSplit/>
        </w:trPr>
        <w:tc>
          <w:tcPr>
            <w:tcW w:w="1728" w:type="dxa"/>
          </w:tcPr>
          <w:p w:rsidR="0001792A" w:rsidRPr="00347A77" w:rsidRDefault="0001792A" w:rsidP="0001792A">
            <w:pPr>
              <w:spacing w:after="0"/>
              <w:ind w:left="0" w:firstLine="0"/>
              <w:rPr>
                <w:color w:val="auto"/>
                <w:sz w:val="18"/>
                <w:szCs w:val="18"/>
              </w:rPr>
            </w:pPr>
            <w:r w:rsidRPr="00347A77">
              <w:rPr>
                <w:color w:val="auto"/>
                <w:sz w:val="18"/>
                <w:szCs w:val="18"/>
              </w:rPr>
              <w:t>3.4.5.</w:t>
            </w:r>
          </w:p>
        </w:tc>
        <w:tc>
          <w:tcPr>
            <w:tcW w:w="8280" w:type="dxa"/>
          </w:tcPr>
          <w:p w:rsidR="0001792A" w:rsidRPr="00347A77" w:rsidRDefault="0001792A" w:rsidP="0001792A">
            <w:pPr>
              <w:spacing w:after="0"/>
              <w:ind w:left="0" w:firstLine="0"/>
              <w:rPr>
                <w:i/>
                <w:iCs/>
                <w:color w:val="auto"/>
                <w:sz w:val="18"/>
                <w:szCs w:val="18"/>
              </w:rPr>
            </w:pPr>
            <w:r w:rsidRPr="00347A77">
              <w:rPr>
                <w:i/>
                <w:iCs/>
                <w:color w:val="auto"/>
                <w:sz w:val="18"/>
                <w:szCs w:val="18"/>
              </w:rPr>
              <w:t>Elektrik motoru (herbir tip elektrik motoru ayrı ayrı tarif edilecektir)</w:t>
            </w:r>
          </w:p>
          <w:p w:rsidR="0001792A" w:rsidRPr="00347A77" w:rsidRDefault="0001792A" w:rsidP="0001792A">
            <w:pPr>
              <w:spacing w:after="0"/>
              <w:ind w:left="0" w:firstLine="0"/>
              <w:rPr>
                <w:i/>
                <w:color w:val="auto"/>
                <w:sz w:val="18"/>
                <w:szCs w:val="18"/>
              </w:rPr>
            </w:pP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color w:val="auto"/>
                <w:sz w:val="18"/>
                <w:szCs w:val="18"/>
              </w:rPr>
              <w:t>3.4.5.1.</w:t>
            </w:r>
          </w:p>
        </w:tc>
        <w:tc>
          <w:tcPr>
            <w:tcW w:w="8280" w:type="dxa"/>
          </w:tcPr>
          <w:p w:rsidR="0001792A" w:rsidRPr="00347A77" w:rsidRDefault="0001792A" w:rsidP="0001792A">
            <w:pPr>
              <w:spacing w:after="0"/>
              <w:ind w:left="0" w:firstLine="0"/>
              <w:rPr>
                <w:color w:val="auto"/>
                <w:sz w:val="18"/>
                <w:szCs w:val="18"/>
              </w:rPr>
            </w:pPr>
            <w:r w:rsidRPr="00347A77">
              <w:rPr>
                <w:color w:val="auto"/>
                <w:sz w:val="18"/>
                <w:szCs w:val="18"/>
              </w:rPr>
              <w:t>Markası/markaları</w:t>
            </w:r>
            <w:r w:rsidRPr="00347A77">
              <w:rPr>
                <w:snapToGrid w:val="0"/>
                <w:color w:val="auto"/>
                <w:sz w:val="18"/>
                <w:szCs w:val="18"/>
              </w:rPr>
              <w:t>:</w:t>
            </w:r>
            <w:r w:rsidRPr="00347A77">
              <w:rPr>
                <w:color w:val="auto"/>
                <w:sz w:val="18"/>
                <w:szCs w:val="18"/>
              </w:rPr>
              <w:t xml:space="preserve"> .......................................................................................</w:t>
            </w:r>
          </w:p>
          <w:p w:rsidR="0001792A" w:rsidRPr="00347A77" w:rsidRDefault="0001792A" w:rsidP="0001792A">
            <w:pPr>
              <w:spacing w:after="0"/>
              <w:ind w:left="0" w:firstLine="0"/>
              <w:rPr>
                <w:color w:val="auto"/>
                <w:sz w:val="18"/>
                <w:szCs w:val="18"/>
              </w:rPr>
            </w:pP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color w:val="auto"/>
                <w:sz w:val="18"/>
                <w:szCs w:val="18"/>
              </w:rPr>
              <w:t>3.4.5.2.</w:t>
            </w:r>
          </w:p>
          <w:p w:rsidR="0001792A" w:rsidRPr="00347A77" w:rsidRDefault="0001792A" w:rsidP="0001792A">
            <w:pPr>
              <w:spacing w:after="0"/>
              <w:rPr>
                <w:color w:val="auto"/>
                <w:sz w:val="18"/>
                <w:szCs w:val="18"/>
              </w:rPr>
            </w:pPr>
          </w:p>
        </w:tc>
        <w:tc>
          <w:tcPr>
            <w:tcW w:w="8280" w:type="dxa"/>
          </w:tcPr>
          <w:p w:rsidR="0001792A" w:rsidRPr="00347A77" w:rsidRDefault="0001792A" w:rsidP="0001792A">
            <w:pPr>
              <w:spacing w:after="0"/>
              <w:ind w:left="0" w:firstLine="0"/>
              <w:rPr>
                <w:color w:val="auto"/>
                <w:sz w:val="18"/>
                <w:szCs w:val="18"/>
              </w:rPr>
            </w:pPr>
            <w:r w:rsidRPr="00347A77">
              <w:rPr>
                <w:color w:val="auto"/>
                <w:sz w:val="18"/>
                <w:szCs w:val="18"/>
              </w:rPr>
              <w:t>Tipi</w:t>
            </w:r>
            <w:r w:rsidRPr="00347A77">
              <w:rPr>
                <w:snapToGrid w:val="0"/>
                <w:color w:val="auto"/>
                <w:sz w:val="18"/>
                <w:szCs w:val="18"/>
              </w:rPr>
              <w:t>:</w:t>
            </w:r>
            <w:r w:rsidRPr="00347A77">
              <w:rPr>
                <w:color w:val="auto"/>
                <w:sz w:val="18"/>
                <w:szCs w:val="18"/>
              </w:rPr>
              <w:t xml:space="preserve"> .....................................</w:t>
            </w: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color w:val="auto"/>
                <w:sz w:val="18"/>
                <w:szCs w:val="18"/>
              </w:rPr>
              <w:t>3.4.5.3.</w:t>
            </w:r>
          </w:p>
          <w:p w:rsidR="0001792A" w:rsidRPr="00347A77" w:rsidRDefault="0001792A" w:rsidP="0001792A">
            <w:pPr>
              <w:spacing w:after="0"/>
              <w:rPr>
                <w:color w:val="auto"/>
                <w:sz w:val="18"/>
                <w:szCs w:val="18"/>
              </w:rPr>
            </w:pPr>
          </w:p>
        </w:tc>
        <w:tc>
          <w:tcPr>
            <w:tcW w:w="8280" w:type="dxa"/>
          </w:tcPr>
          <w:p w:rsidR="0001792A" w:rsidRPr="00347A77" w:rsidRDefault="0001792A" w:rsidP="0001792A">
            <w:pPr>
              <w:spacing w:after="0"/>
              <w:ind w:left="0" w:firstLine="0"/>
              <w:jc w:val="left"/>
              <w:rPr>
                <w:color w:val="auto"/>
                <w:sz w:val="18"/>
                <w:szCs w:val="18"/>
              </w:rPr>
            </w:pPr>
            <w:r w:rsidRPr="00347A77">
              <w:rPr>
                <w:color w:val="auto"/>
                <w:sz w:val="18"/>
                <w:szCs w:val="18"/>
              </w:rPr>
              <w:t>Birincil kullanımı: çekiş motoru/dinamo (</w:t>
            </w:r>
            <w:r w:rsidRPr="00347A77">
              <w:rPr>
                <w:color w:val="auto"/>
                <w:sz w:val="18"/>
                <w:szCs w:val="18"/>
                <w:vertAlign w:val="superscript"/>
              </w:rPr>
              <w:t>1</w:t>
            </w:r>
            <w:r w:rsidRPr="00347A77">
              <w:rPr>
                <w:color w:val="auto"/>
                <w:sz w:val="18"/>
                <w:szCs w:val="18"/>
              </w:rPr>
              <w:t>)</w:t>
            </w:r>
            <w:r w:rsidRPr="00347A77">
              <w:rPr>
                <w:color w:val="auto"/>
                <w:sz w:val="18"/>
                <w:szCs w:val="18"/>
              </w:rPr>
              <w:br/>
            </w: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color w:val="auto"/>
                <w:sz w:val="18"/>
                <w:szCs w:val="18"/>
              </w:rPr>
              <w:t>3.4.5.3.1.</w:t>
            </w:r>
          </w:p>
        </w:tc>
        <w:tc>
          <w:tcPr>
            <w:tcW w:w="8280" w:type="dxa"/>
          </w:tcPr>
          <w:p w:rsidR="0001792A" w:rsidRPr="00347A77" w:rsidRDefault="0001792A" w:rsidP="0001792A">
            <w:pPr>
              <w:spacing w:after="0"/>
              <w:ind w:left="0" w:firstLine="0"/>
              <w:rPr>
                <w:color w:val="auto"/>
                <w:sz w:val="18"/>
                <w:szCs w:val="18"/>
              </w:rPr>
            </w:pPr>
            <w:r w:rsidRPr="00347A77">
              <w:rPr>
                <w:color w:val="auto"/>
                <w:sz w:val="18"/>
                <w:szCs w:val="18"/>
              </w:rPr>
              <w:t>Çekiş motoru olarak kullanıldığında: tek/birden fazla motor (sayısı) (</w:t>
            </w:r>
            <w:r w:rsidRPr="00347A77">
              <w:rPr>
                <w:color w:val="auto"/>
                <w:sz w:val="18"/>
                <w:szCs w:val="18"/>
                <w:vertAlign w:val="superscript"/>
              </w:rPr>
              <w:t>1</w:t>
            </w:r>
            <w:r w:rsidRPr="00347A77">
              <w:rPr>
                <w:color w:val="auto"/>
                <w:sz w:val="18"/>
                <w:szCs w:val="18"/>
              </w:rPr>
              <w:t>): .</w:t>
            </w:r>
          </w:p>
          <w:p w:rsidR="0001792A" w:rsidRPr="00347A77" w:rsidRDefault="0001792A" w:rsidP="0001792A">
            <w:pPr>
              <w:spacing w:after="0"/>
              <w:ind w:left="0" w:firstLine="0"/>
              <w:rPr>
                <w:color w:val="auto"/>
                <w:sz w:val="18"/>
                <w:szCs w:val="18"/>
              </w:rPr>
            </w:pP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color w:val="auto"/>
                <w:sz w:val="18"/>
                <w:szCs w:val="18"/>
              </w:rPr>
              <w:t>3.4.5.4.</w:t>
            </w:r>
          </w:p>
        </w:tc>
        <w:tc>
          <w:tcPr>
            <w:tcW w:w="8280" w:type="dxa"/>
          </w:tcPr>
          <w:p w:rsidR="0001792A" w:rsidRPr="00347A77" w:rsidRDefault="0001792A" w:rsidP="0001792A">
            <w:pPr>
              <w:spacing w:after="0"/>
              <w:ind w:left="0" w:firstLine="0"/>
              <w:rPr>
                <w:color w:val="auto"/>
                <w:sz w:val="18"/>
                <w:szCs w:val="18"/>
              </w:rPr>
            </w:pPr>
            <w:r w:rsidRPr="00347A77">
              <w:rPr>
                <w:color w:val="auto"/>
                <w:sz w:val="18"/>
                <w:szCs w:val="18"/>
              </w:rPr>
              <w:t>Azami güç: …… kW</w:t>
            </w:r>
          </w:p>
          <w:p w:rsidR="0001792A" w:rsidRPr="00347A77" w:rsidRDefault="0001792A" w:rsidP="0001792A">
            <w:pPr>
              <w:spacing w:after="0"/>
              <w:ind w:left="0" w:firstLine="0"/>
              <w:rPr>
                <w:color w:val="auto"/>
                <w:sz w:val="18"/>
                <w:szCs w:val="18"/>
              </w:rPr>
            </w:pP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color w:val="auto"/>
                <w:sz w:val="18"/>
                <w:szCs w:val="18"/>
              </w:rPr>
              <w:lastRenderedPageBreak/>
              <w:t>3.4.5.5.</w:t>
            </w:r>
          </w:p>
        </w:tc>
        <w:tc>
          <w:tcPr>
            <w:tcW w:w="8280" w:type="dxa"/>
          </w:tcPr>
          <w:p w:rsidR="0001792A" w:rsidRPr="00347A77" w:rsidRDefault="0001792A" w:rsidP="0001792A">
            <w:pPr>
              <w:pStyle w:val="CM77"/>
              <w:spacing w:after="0"/>
              <w:ind w:left="0" w:firstLine="0"/>
              <w:rPr>
                <w:rFonts w:ascii="Times New Roman" w:hAnsi="Times New Roman" w:cs="Times New Roman"/>
                <w:color w:val="auto"/>
                <w:sz w:val="18"/>
                <w:szCs w:val="18"/>
              </w:rPr>
            </w:pPr>
            <w:r w:rsidRPr="00347A77">
              <w:rPr>
                <w:rFonts w:ascii="Times New Roman" w:hAnsi="Times New Roman" w:cs="Times New Roman"/>
                <w:color w:val="auto"/>
                <w:sz w:val="18"/>
                <w:szCs w:val="18"/>
              </w:rPr>
              <w:t>Çalışma prensibi</w:t>
            </w:r>
          </w:p>
          <w:p w:rsidR="0001792A" w:rsidRPr="00347A77" w:rsidRDefault="0001792A" w:rsidP="0001792A">
            <w:pPr>
              <w:spacing w:after="0"/>
              <w:ind w:left="0" w:firstLine="0"/>
              <w:rPr>
                <w:color w:val="auto"/>
                <w:sz w:val="18"/>
                <w:szCs w:val="18"/>
              </w:rPr>
            </w:pP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color w:val="auto"/>
                <w:sz w:val="18"/>
                <w:szCs w:val="18"/>
              </w:rPr>
              <w:t>3.4.5.5.1.</w:t>
            </w:r>
          </w:p>
        </w:tc>
        <w:tc>
          <w:tcPr>
            <w:tcW w:w="8280" w:type="dxa"/>
          </w:tcPr>
          <w:p w:rsidR="0001792A" w:rsidRPr="00347A77" w:rsidRDefault="0001792A" w:rsidP="0001792A">
            <w:pPr>
              <w:spacing w:after="0"/>
              <w:ind w:left="0" w:firstLine="0"/>
              <w:rPr>
                <w:color w:val="auto"/>
                <w:sz w:val="18"/>
                <w:szCs w:val="18"/>
              </w:rPr>
            </w:pPr>
            <w:r w:rsidRPr="00347A77">
              <w:rPr>
                <w:color w:val="auto"/>
                <w:sz w:val="18"/>
                <w:szCs w:val="18"/>
              </w:rPr>
              <w:t>Doğru akım/ alternatif akım/ faz sayısı: ...............................................</w:t>
            </w:r>
          </w:p>
          <w:p w:rsidR="0001792A" w:rsidRPr="00347A77" w:rsidRDefault="0001792A" w:rsidP="0001792A">
            <w:pPr>
              <w:spacing w:after="0"/>
              <w:ind w:left="0" w:firstLine="0"/>
              <w:rPr>
                <w:color w:val="auto"/>
                <w:sz w:val="18"/>
                <w:szCs w:val="18"/>
              </w:rPr>
            </w:pP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color w:val="auto"/>
                <w:sz w:val="18"/>
                <w:szCs w:val="18"/>
              </w:rPr>
              <w:t>3.4.5.5.2.</w:t>
            </w:r>
          </w:p>
          <w:p w:rsidR="0001792A" w:rsidRPr="00347A77" w:rsidRDefault="0001792A" w:rsidP="0001792A">
            <w:pPr>
              <w:spacing w:after="0"/>
              <w:rPr>
                <w:color w:val="auto"/>
                <w:sz w:val="18"/>
                <w:szCs w:val="18"/>
              </w:rPr>
            </w:pPr>
          </w:p>
        </w:tc>
        <w:tc>
          <w:tcPr>
            <w:tcW w:w="8280" w:type="dxa"/>
          </w:tcPr>
          <w:p w:rsidR="0001792A" w:rsidRPr="00347A77" w:rsidRDefault="0001792A" w:rsidP="0001792A">
            <w:pPr>
              <w:spacing w:after="0"/>
              <w:ind w:left="0" w:firstLine="0"/>
              <w:rPr>
                <w:color w:val="auto"/>
                <w:sz w:val="18"/>
                <w:szCs w:val="18"/>
              </w:rPr>
            </w:pPr>
            <w:r w:rsidRPr="00347A77">
              <w:rPr>
                <w:color w:val="auto"/>
                <w:sz w:val="18"/>
                <w:szCs w:val="18"/>
              </w:rPr>
              <w:t>Ayrı ikaz/ seri/ kompaund (</w:t>
            </w:r>
            <w:r w:rsidRPr="00347A77">
              <w:rPr>
                <w:color w:val="auto"/>
                <w:sz w:val="18"/>
                <w:szCs w:val="18"/>
                <w:vertAlign w:val="superscript"/>
              </w:rPr>
              <w:t>1</w:t>
            </w:r>
            <w:r w:rsidRPr="00347A77">
              <w:rPr>
                <w:color w:val="auto"/>
                <w:sz w:val="18"/>
                <w:szCs w:val="18"/>
              </w:rPr>
              <w:t>)</w:t>
            </w: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color w:val="auto"/>
                <w:sz w:val="18"/>
                <w:szCs w:val="18"/>
              </w:rPr>
              <w:t>3.4.5.5.3.</w:t>
            </w:r>
          </w:p>
        </w:tc>
        <w:tc>
          <w:tcPr>
            <w:tcW w:w="8280" w:type="dxa"/>
          </w:tcPr>
          <w:p w:rsidR="0001792A" w:rsidRPr="00347A77" w:rsidRDefault="0001792A" w:rsidP="0001792A">
            <w:pPr>
              <w:pStyle w:val="CM89"/>
              <w:spacing w:after="0"/>
              <w:ind w:left="0" w:firstLine="0"/>
              <w:rPr>
                <w:rFonts w:ascii="Times New Roman" w:hAnsi="Times New Roman" w:cs="Times New Roman"/>
                <w:sz w:val="18"/>
                <w:szCs w:val="18"/>
              </w:rPr>
            </w:pPr>
            <w:r w:rsidRPr="00347A77">
              <w:rPr>
                <w:rFonts w:ascii="Times New Roman" w:hAnsi="Times New Roman" w:cs="Times New Roman"/>
                <w:sz w:val="18"/>
                <w:szCs w:val="18"/>
              </w:rPr>
              <w:t>Senkron/ asenkron (</w:t>
            </w:r>
            <w:r w:rsidRPr="00347A77">
              <w:rPr>
                <w:rFonts w:ascii="Times New Roman" w:hAnsi="Times New Roman" w:cs="Times New Roman"/>
                <w:sz w:val="18"/>
                <w:szCs w:val="18"/>
                <w:vertAlign w:val="superscript"/>
              </w:rPr>
              <w:t>1</w:t>
            </w:r>
            <w:r w:rsidRPr="00347A77">
              <w:rPr>
                <w:rFonts w:ascii="Times New Roman" w:hAnsi="Times New Roman" w:cs="Times New Roman"/>
                <w:sz w:val="18"/>
                <w:szCs w:val="18"/>
              </w:rPr>
              <w:t>)</w:t>
            </w:r>
          </w:p>
          <w:p w:rsidR="0001792A" w:rsidRPr="00347A77" w:rsidRDefault="0001792A" w:rsidP="0001792A">
            <w:pPr>
              <w:spacing w:after="0"/>
              <w:ind w:left="0" w:firstLine="0"/>
              <w:rPr>
                <w:color w:val="auto"/>
                <w:sz w:val="18"/>
                <w:szCs w:val="18"/>
              </w:rPr>
            </w:pP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color w:val="auto"/>
                <w:sz w:val="18"/>
                <w:szCs w:val="18"/>
              </w:rPr>
              <w:t>3.4.6.</w:t>
            </w:r>
          </w:p>
          <w:p w:rsidR="0001792A" w:rsidRPr="00347A77" w:rsidRDefault="0001792A" w:rsidP="0001792A">
            <w:pPr>
              <w:spacing w:after="0"/>
              <w:rPr>
                <w:color w:val="auto"/>
                <w:sz w:val="18"/>
                <w:szCs w:val="18"/>
              </w:rPr>
            </w:pPr>
          </w:p>
        </w:tc>
        <w:tc>
          <w:tcPr>
            <w:tcW w:w="8280" w:type="dxa"/>
          </w:tcPr>
          <w:p w:rsidR="0001792A" w:rsidRPr="00347A77" w:rsidRDefault="0001792A" w:rsidP="0001792A">
            <w:pPr>
              <w:spacing w:after="0"/>
              <w:ind w:left="0" w:firstLine="0"/>
              <w:rPr>
                <w:i/>
                <w:color w:val="auto"/>
                <w:sz w:val="18"/>
                <w:szCs w:val="18"/>
              </w:rPr>
            </w:pPr>
            <w:r w:rsidRPr="00347A77">
              <w:rPr>
                <w:i/>
                <w:iCs/>
                <w:color w:val="auto"/>
                <w:sz w:val="18"/>
                <w:szCs w:val="18"/>
              </w:rPr>
              <w:t>Kontrol ünitesi</w:t>
            </w: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color w:val="auto"/>
                <w:sz w:val="18"/>
                <w:szCs w:val="18"/>
              </w:rPr>
              <w:t>3.4.6.1.</w:t>
            </w:r>
          </w:p>
          <w:p w:rsidR="0001792A" w:rsidRPr="00347A77" w:rsidRDefault="0001792A" w:rsidP="0001792A">
            <w:pPr>
              <w:spacing w:after="0"/>
              <w:rPr>
                <w:color w:val="auto"/>
                <w:sz w:val="18"/>
                <w:szCs w:val="18"/>
              </w:rPr>
            </w:pPr>
          </w:p>
        </w:tc>
        <w:tc>
          <w:tcPr>
            <w:tcW w:w="8280" w:type="dxa"/>
          </w:tcPr>
          <w:p w:rsidR="0001792A" w:rsidRPr="00347A77" w:rsidRDefault="0001792A" w:rsidP="0001792A">
            <w:pPr>
              <w:spacing w:after="0"/>
              <w:ind w:left="0" w:firstLine="0"/>
              <w:rPr>
                <w:color w:val="auto"/>
                <w:sz w:val="18"/>
                <w:szCs w:val="18"/>
              </w:rPr>
            </w:pPr>
            <w:r w:rsidRPr="00347A77">
              <w:rPr>
                <w:color w:val="auto"/>
                <w:sz w:val="18"/>
                <w:szCs w:val="18"/>
              </w:rPr>
              <w:t>Markası/markaları</w:t>
            </w:r>
            <w:r w:rsidRPr="00347A77">
              <w:rPr>
                <w:snapToGrid w:val="0"/>
                <w:color w:val="auto"/>
                <w:sz w:val="18"/>
                <w:szCs w:val="18"/>
              </w:rPr>
              <w:t>:</w:t>
            </w:r>
            <w:r w:rsidRPr="00347A77">
              <w:rPr>
                <w:color w:val="auto"/>
                <w:sz w:val="18"/>
                <w:szCs w:val="18"/>
              </w:rPr>
              <w:t xml:space="preserve"> ............................................................................................</w:t>
            </w: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color w:val="auto"/>
                <w:sz w:val="18"/>
                <w:szCs w:val="18"/>
              </w:rPr>
              <w:t>3.4.6.2.</w:t>
            </w:r>
          </w:p>
        </w:tc>
        <w:tc>
          <w:tcPr>
            <w:tcW w:w="8280" w:type="dxa"/>
          </w:tcPr>
          <w:p w:rsidR="0001792A" w:rsidRPr="00347A77" w:rsidRDefault="0001792A" w:rsidP="0001792A">
            <w:pPr>
              <w:spacing w:after="0"/>
              <w:ind w:left="0" w:firstLine="0"/>
              <w:rPr>
                <w:color w:val="auto"/>
                <w:sz w:val="18"/>
                <w:szCs w:val="18"/>
              </w:rPr>
            </w:pPr>
            <w:r w:rsidRPr="00347A77">
              <w:rPr>
                <w:color w:val="auto"/>
                <w:sz w:val="18"/>
                <w:szCs w:val="18"/>
              </w:rPr>
              <w:t>Tipi/tipleri</w:t>
            </w:r>
            <w:r w:rsidRPr="00347A77">
              <w:rPr>
                <w:snapToGrid w:val="0"/>
                <w:color w:val="auto"/>
                <w:sz w:val="18"/>
                <w:szCs w:val="18"/>
              </w:rPr>
              <w:t>:</w:t>
            </w:r>
            <w:r w:rsidRPr="00347A77">
              <w:rPr>
                <w:color w:val="auto"/>
                <w:sz w:val="18"/>
                <w:szCs w:val="18"/>
              </w:rPr>
              <w:t xml:space="preserve"> .............................................................................................</w:t>
            </w:r>
          </w:p>
          <w:p w:rsidR="0001792A" w:rsidRPr="00347A77" w:rsidRDefault="0001792A" w:rsidP="0001792A">
            <w:pPr>
              <w:spacing w:after="0"/>
              <w:ind w:left="0" w:firstLine="0"/>
              <w:rPr>
                <w:color w:val="auto"/>
                <w:sz w:val="18"/>
                <w:szCs w:val="18"/>
              </w:rPr>
            </w:pP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color w:val="auto"/>
                <w:sz w:val="18"/>
                <w:szCs w:val="18"/>
              </w:rPr>
              <w:t>3.4.6.3.</w:t>
            </w:r>
          </w:p>
        </w:tc>
        <w:tc>
          <w:tcPr>
            <w:tcW w:w="8280" w:type="dxa"/>
          </w:tcPr>
          <w:p w:rsidR="0001792A" w:rsidRPr="00347A77" w:rsidRDefault="0001792A" w:rsidP="0001792A">
            <w:pPr>
              <w:spacing w:after="0"/>
              <w:ind w:left="0" w:firstLine="0"/>
              <w:rPr>
                <w:color w:val="auto"/>
                <w:sz w:val="18"/>
                <w:szCs w:val="18"/>
              </w:rPr>
            </w:pPr>
            <w:r w:rsidRPr="00347A77">
              <w:rPr>
                <w:color w:val="auto"/>
                <w:sz w:val="18"/>
                <w:szCs w:val="18"/>
              </w:rPr>
              <w:t>Ayırt edici numarası: ..........................................................................</w:t>
            </w:r>
          </w:p>
          <w:p w:rsidR="0001792A" w:rsidRPr="00347A77" w:rsidRDefault="0001792A" w:rsidP="0001792A">
            <w:pPr>
              <w:spacing w:after="0"/>
              <w:ind w:left="0" w:firstLine="0"/>
              <w:rPr>
                <w:color w:val="auto"/>
                <w:sz w:val="18"/>
                <w:szCs w:val="18"/>
              </w:rPr>
            </w:pP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color w:val="auto"/>
                <w:sz w:val="18"/>
                <w:szCs w:val="18"/>
              </w:rPr>
              <w:t>3.4.7.</w:t>
            </w:r>
          </w:p>
        </w:tc>
        <w:tc>
          <w:tcPr>
            <w:tcW w:w="8280" w:type="dxa"/>
          </w:tcPr>
          <w:p w:rsidR="0001792A" w:rsidRPr="00347A77" w:rsidRDefault="0001792A" w:rsidP="0001792A">
            <w:pPr>
              <w:spacing w:after="0"/>
              <w:ind w:left="0" w:firstLine="0"/>
              <w:rPr>
                <w:iCs/>
                <w:color w:val="auto"/>
                <w:sz w:val="18"/>
                <w:szCs w:val="18"/>
              </w:rPr>
            </w:pPr>
            <w:r w:rsidRPr="00347A77">
              <w:rPr>
                <w:iCs/>
                <w:color w:val="auto"/>
                <w:sz w:val="18"/>
                <w:szCs w:val="18"/>
              </w:rPr>
              <w:t>Güç regülatörü :</w:t>
            </w:r>
          </w:p>
          <w:p w:rsidR="0001792A" w:rsidRPr="00347A77" w:rsidRDefault="0001792A" w:rsidP="0001792A">
            <w:pPr>
              <w:spacing w:after="0"/>
              <w:ind w:left="0" w:firstLine="0"/>
              <w:rPr>
                <w:color w:val="auto"/>
                <w:sz w:val="18"/>
                <w:szCs w:val="18"/>
              </w:rPr>
            </w:pP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color w:val="auto"/>
                <w:sz w:val="18"/>
                <w:szCs w:val="18"/>
              </w:rPr>
              <w:t>3.4.7.1.</w:t>
            </w:r>
          </w:p>
        </w:tc>
        <w:tc>
          <w:tcPr>
            <w:tcW w:w="8280" w:type="dxa"/>
          </w:tcPr>
          <w:p w:rsidR="0001792A" w:rsidRPr="00347A77" w:rsidRDefault="0001792A" w:rsidP="0001792A">
            <w:pPr>
              <w:spacing w:after="0"/>
              <w:ind w:left="0" w:firstLine="0"/>
              <w:rPr>
                <w:color w:val="auto"/>
                <w:sz w:val="18"/>
                <w:szCs w:val="18"/>
              </w:rPr>
            </w:pPr>
            <w:r w:rsidRPr="00347A77">
              <w:rPr>
                <w:color w:val="auto"/>
                <w:sz w:val="18"/>
                <w:szCs w:val="18"/>
              </w:rPr>
              <w:t xml:space="preserve">Markası </w:t>
            </w:r>
            <w:r w:rsidRPr="00347A77">
              <w:rPr>
                <w:snapToGrid w:val="0"/>
                <w:color w:val="auto"/>
                <w:sz w:val="18"/>
                <w:szCs w:val="18"/>
              </w:rPr>
              <w:t>:</w:t>
            </w:r>
            <w:r w:rsidRPr="00347A77">
              <w:rPr>
                <w:color w:val="auto"/>
                <w:sz w:val="18"/>
                <w:szCs w:val="18"/>
              </w:rPr>
              <w:t>..........................................................................................</w:t>
            </w: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color w:val="auto"/>
                <w:sz w:val="18"/>
                <w:szCs w:val="18"/>
              </w:rPr>
              <w:t>3.4.7.2.</w:t>
            </w:r>
          </w:p>
          <w:p w:rsidR="0001792A" w:rsidRPr="00347A77" w:rsidRDefault="0001792A" w:rsidP="0001792A">
            <w:pPr>
              <w:spacing w:after="0"/>
              <w:rPr>
                <w:color w:val="auto"/>
                <w:sz w:val="18"/>
                <w:szCs w:val="18"/>
              </w:rPr>
            </w:pPr>
          </w:p>
        </w:tc>
        <w:tc>
          <w:tcPr>
            <w:tcW w:w="8280" w:type="dxa"/>
          </w:tcPr>
          <w:p w:rsidR="0001792A" w:rsidRPr="00347A77" w:rsidRDefault="0001792A" w:rsidP="0001792A">
            <w:pPr>
              <w:spacing w:after="0"/>
              <w:ind w:left="0" w:firstLine="0"/>
              <w:rPr>
                <w:color w:val="auto"/>
                <w:sz w:val="18"/>
                <w:szCs w:val="18"/>
              </w:rPr>
            </w:pPr>
            <w:r w:rsidRPr="00347A77">
              <w:rPr>
                <w:color w:val="auto"/>
                <w:sz w:val="18"/>
                <w:szCs w:val="18"/>
              </w:rPr>
              <w:t>Tipi</w:t>
            </w:r>
            <w:r w:rsidRPr="00347A77">
              <w:rPr>
                <w:snapToGrid w:val="0"/>
                <w:color w:val="auto"/>
                <w:sz w:val="18"/>
                <w:szCs w:val="18"/>
              </w:rPr>
              <w:t>:</w:t>
            </w:r>
            <w:r w:rsidRPr="00347A77">
              <w:rPr>
                <w:color w:val="auto"/>
                <w:sz w:val="18"/>
                <w:szCs w:val="18"/>
              </w:rPr>
              <w:t xml:space="preserve"> .........................................................................................</w:t>
            </w: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color w:val="auto"/>
                <w:sz w:val="18"/>
                <w:szCs w:val="18"/>
              </w:rPr>
              <w:t>3.4.7.3.</w:t>
            </w:r>
          </w:p>
          <w:p w:rsidR="0001792A" w:rsidRPr="00347A77" w:rsidRDefault="0001792A" w:rsidP="0001792A">
            <w:pPr>
              <w:spacing w:after="0"/>
              <w:rPr>
                <w:color w:val="auto"/>
                <w:sz w:val="18"/>
                <w:szCs w:val="18"/>
              </w:rPr>
            </w:pPr>
          </w:p>
        </w:tc>
        <w:tc>
          <w:tcPr>
            <w:tcW w:w="8280" w:type="dxa"/>
          </w:tcPr>
          <w:p w:rsidR="0001792A" w:rsidRPr="00347A77" w:rsidRDefault="0001792A" w:rsidP="0001792A">
            <w:pPr>
              <w:spacing w:after="0"/>
              <w:ind w:left="0" w:firstLine="0"/>
              <w:rPr>
                <w:color w:val="auto"/>
                <w:sz w:val="18"/>
                <w:szCs w:val="18"/>
              </w:rPr>
            </w:pPr>
            <w:r w:rsidRPr="00347A77">
              <w:rPr>
                <w:color w:val="auto"/>
                <w:sz w:val="18"/>
                <w:szCs w:val="18"/>
              </w:rPr>
              <w:t>Ayırt edici numarası: ..........................................................................</w:t>
            </w: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color w:val="auto"/>
                <w:sz w:val="18"/>
                <w:szCs w:val="18"/>
              </w:rPr>
              <w:t>3.4.8.</w:t>
            </w:r>
          </w:p>
          <w:p w:rsidR="0001792A" w:rsidRPr="00347A77" w:rsidRDefault="0001792A" w:rsidP="0001792A">
            <w:pPr>
              <w:spacing w:after="0"/>
              <w:rPr>
                <w:color w:val="auto"/>
                <w:sz w:val="18"/>
                <w:szCs w:val="18"/>
              </w:rPr>
            </w:pPr>
          </w:p>
        </w:tc>
        <w:tc>
          <w:tcPr>
            <w:tcW w:w="8280" w:type="dxa"/>
          </w:tcPr>
          <w:p w:rsidR="0001792A" w:rsidRPr="00347A77" w:rsidRDefault="0001792A" w:rsidP="0001792A">
            <w:pPr>
              <w:spacing w:after="0"/>
              <w:ind w:left="0" w:firstLine="0"/>
              <w:rPr>
                <w:color w:val="auto"/>
                <w:sz w:val="18"/>
                <w:szCs w:val="18"/>
              </w:rPr>
            </w:pPr>
            <w:r w:rsidRPr="00347A77">
              <w:rPr>
                <w:i/>
                <w:color w:val="auto"/>
                <w:sz w:val="18"/>
                <w:szCs w:val="18"/>
              </w:rPr>
              <w:t>Aracın elektrikle menzili:</w:t>
            </w:r>
            <w:r w:rsidRPr="00347A77">
              <w:rPr>
                <w:color w:val="auto"/>
                <w:sz w:val="18"/>
                <w:szCs w:val="18"/>
              </w:rPr>
              <w:t xml:space="preserve"> ............... km (BM/AEK Regülasyon 101 Ek 7’ye göre)</w:t>
            </w: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color w:val="auto"/>
                <w:sz w:val="18"/>
                <w:szCs w:val="18"/>
              </w:rPr>
              <w:t>3.4.9.</w:t>
            </w:r>
          </w:p>
        </w:tc>
        <w:tc>
          <w:tcPr>
            <w:tcW w:w="8280" w:type="dxa"/>
          </w:tcPr>
          <w:p w:rsidR="0001792A" w:rsidRPr="00347A77" w:rsidRDefault="0001792A" w:rsidP="0001792A">
            <w:pPr>
              <w:spacing w:after="0"/>
              <w:ind w:left="0" w:firstLine="0"/>
              <w:rPr>
                <w:color w:val="auto"/>
                <w:sz w:val="18"/>
                <w:szCs w:val="18"/>
              </w:rPr>
            </w:pPr>
            <w:r w:rsidRPr="00347A77">
              <w:rPr>
                <w:i/>
                <w:color w:val="auto"/>
                <w:sz w:val="18"/>
                <w:szCs w:val="18"/>
              </w:rPr>
              <w:t>Ön hazırlama için imalatçının tavsiyeleri:</w:t>
            </w:r>
            <w:r w:rsidRPr="00347A77">
              <w:rPr>
                <w:color w:val="auto"/>
                <w:sz w:val="18"/>
                <w:szCs w:val="18"/>
              </w:rPr>
              <w:t xml:space="preserve"> ..................................................</w:t>
            </w:r>
          </w:p>
          <w:p w:rsidR="0001792A" w:rsidRPr="00347A77" w:rsidRDefault="0001792A" w:rsidP="0001792A">
            <w:pPr>
              <w:spacing w:after="0"/>
              <w:ind w:left="0" w:firstLine="0"/>
              <w:rPr>
                <w:color w:val="auto"/>
                <w:sz w:val="18"/>
                <w:szCs w:val="18"/>
              </w:rPr>
            </w:pP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color w:val="auto"/>
                <w:sz w:val="18"/>
                <w:szCs w:val="18"/>
              </w:rPr>
              <w:t>3.5.</w:t>
            </w:r>
          </w:p>
        </w:tc>
        <w:tc>
          <w:tcPr>
            <w:tcW w:w="8280" w:type="dxa"/>
          </w:tcPr>
          <w:p w:rsidR="0001792A" w:rsidRPr="00347A77" w:rsidRDefault="0001792A" w:rsidP="0001792A">
            <w:pPr>
              <w:spacing w:after="0"/>
              <w:ind w:left="0" w:firstLine="0"/>
              <w:rPr>
                <w:b/>
                <w:color w:val="auto"/>
                <w:sz w:val="18"/>
                <w:szCs w:val="18"/>
              </w:rPr>
            </w:pPr>
            <w:r w:rsidRPr="00347A77">
              <w:rPr>
                <w:b/>
                <w:color w:val="auto"/>
                <w:sz w:val="18"/>
                <w:szCs w:val="18"/>
              </w:rPr>
              <w:t>CO</w:t>
            </w:r>
            <w:r w:rsidRPr="00347A77">
              <w:rPr>
                <w:b/>
                <w:color w:val="auto"/>
                <w:sz w:val="18"/>
                <w:szCs w:val="18"/>
                <w:vertAlign w:val="subscript"/>
              </w:rPr>
              <w:t>2</w:t>
            </w:r>
            <w:r w:rsidRPr="00347A77">
              <w:rPr>
                <w:b/>
                <w:color w:val="auto"/>
                <w:sz w:val="18"/>
                <w:szCs w:val="18"/>
              </w:rPr>
              <w:t xml:space="preserve"> emisyonu/yakıt tüketimi (</w:t>
            </w:r>
            <w:r w:rsidRPr="00347A77">
              <w:rPr>
                <w:b/>
                <w:color w:val="auto"/>
                <w:sz w:val="18"/>
                <w:szCs w:val="18"/>
                <w:vertAlign w:val="superscript"/>
              </w:rPr>
              <w:t>o</w:t>
            </w:r>
            <w:r w:rsidRPr="00347A77">
              <w:rPr>
                <w:b/>
                <w:color w:val="auto"/>
                <w:sz w:val="18"/>
                <w:szCs w:val="18"/>
              </w:rPr>
              <w:t>) (imalatçının beyan ettiği değer)</w:t>
            </w:r>
          </w:p>
          <w:p w:rsidR="0001792A" w:rsidRPr="00347A77" w:rsidRDefault="0001792A" w:rsidP="0001792A">
            <w:pPr>
              <w:spacing w:after="0"/>
              <w:ind w:left="0" w:firstLine="0"/>
              <w:rPr>
                <w:color w:val="auto"/>
                <w:sz w:val="18"/>
                <w:szCs w:val="18"/>
              </w:rPr>
            </w:pP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snapToGrid w:val="0"/>
                <w:color w:val="auto"/>
                <w:sz w:val="18"/>
                <w:szCs w:val="18"/>
              </w:rPr>
              <w:t>3.5.1.</w:t>
            </w:r>
          </w:p>
        </w:tc>
        <w:tc>
          <w:tcPr>
            <w:tcW w:w="8280" w:type="dxa"/>
          </w:tcPr>
          <w:p w:rsidR="0001792A" w:rsidRPr="00347A77" w:rsidRDefault="0001792A" w:rsidP="0001792A">
            <w:pPr>
              <w:spacing w:after="0"/>
              <w:ind w:left="0" w:firstLine="0"/>
              <w:rPr>
                <w:i/>
                <w:snapToGrid w:val="0"/>
                <w:color w:val="auto"/>
                <w:sz w:val="18"/>
                <w:szCs w:val="18"/>
              </w:rPr>
            </w:pPr>
            <w:r w:rsidRPr="00347A77">
              <w:rPr>
                <w:i/>
                <w:snapToGrid w:val="0"/>
                <w:color w:val="auto"/>
                <w:sz w:val="18"/>
                <w:szCs w:val="18"/>
              </w:rPr>
              <w:t xml:space="preserve">Kütlesel </w:t>
            </w:r>
            <w:r w:rsidRPr="00347A77">
              <w:rPr>
                <w:i/>
                <w:color w:val="auto"/>
                <w:sz w:val="18"/>
                <w:szCs w:val="18"/>
              </w:rPr>
              <w:t>CO</w:t>
            </w:r>
            <w:r w:rsidRPr="00347A77">
              <w:rPr>
                <w:i/>
                <w:color w:val="auto"/>
                <w:sz w:val="18"/>
                <w:szCs w:val="18"/>
                <w:vertAlign w:val="subscript"/>
              </w:rPr>
              <w:t xml:space="preserve">2 </w:t>
            </w:r>
            <w:r w:rsidRPr="00347A77">
              <w:rPr>
                <w:i/>
                <w:snapToGrid w:val="0"/>
                <w:color w:val="auto"/>
                <w:sz w:val="18"/>
                <w:szCs w:val="18"/>
              </w:rPr>
              <w:t>emisyonları</w:t>
            </w:r>
          </w:p>
          <w:p w:rsidR="0001792A" w:rsidRPr="00347A77" w:rsidRDefault="0001792A" w:rsidP="0001792A">
            <w:pPr>
              <w:spacing w:after="0"/>
              <w:ind w:left="0" w:firstLine="0"/>
              <w:rPr>
                <w:color w:val="auto"/>
                <w:sz w:val="18"/>
                <w:szCs w:val="18"/>
              </w:rPr>
            </w:pP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snapToGrid w:val="0"/>
                <w:color w:val="auto"/>
                <w:sz w:val="18"/>
                <w:szCs w:val="18"/>
              </w:rPr>
              <w:t>3.5.1.1.</w:t>
            </w:r>
          </w:p>
        </w:tc>
        <w:tc>
          <w:tcPr>
            <w:tcW w:w="8280" w:type="dxa"/>
          </w:tcPr>
          <w:p w:rsidR="0001792A" w:rsidRPr="00347A77" w:rsidRDefault="0001792A" w:rsidP="0001792A">
            <w:pPr>
              <w:spacing w:after="0"/>
              <w:ind w:left="0" w:firstLine="0"/>
              <w:rPr>
                <w:color w:val="auto"/>
                <w:sz w:val="18"/>
                <w:szCs w:val="18"/>
              </w:rPr>
            </w:pPr>
            <w:r w:rsidRPr="00347A77">
              <w:rPr>
                <w:color w:val="auto"/>
                <w:sz w:val="18"/>
                <w:szCs w:val="18"/>
              </w:rPr>
              <w:t>CO</w:t>
            </w:r>
            <w:r w:rsidRPr="00347A77">
              <w:rPr>
                <w:color w:val="auto"/>
                <w:sz w:val="18"/>
                <w:szCs w:val="18"/>
                <w:vertAlign w:val="subscript"/>
              </w:rPr>
              <w:t>2</w:t>
            </w:r>
            <w:r w:rsidRPr="00347A77">
              <w:rPr>
                <w:color w:val="auto"/>
                <w:sz w:val="18"/>
                <w:szCs w:val="18"/>
              </w:rPr>
              <w:t xml:space="preserve"> kütlesel emisyonu </w:t>
            </w:r>
            <w:r w:rsidRPr="00347A77">
              <w:rPr>
                <w:snapToGrid w:val="0"/>
                <w:color w:val="auto"/>
                <w:sz w:val="18"/>
                <w:szCs w:val="18"/>
              </w:rPr>
              <w:t>(şehir içi şartlarda)</w:t>
            </w:r>
            <w:r w:rsidRPr="00347A77">
              <w:rPr>
                <w:color w:val="auto"/>
                <w:sz w:val="18"/>
                <w:szCs w:val="18"/>
              </w:rPr>
              <w:t>: ........................................... g/km</w:t>
            </w:r>
          </w:p>
          <w:p w:rsidR="0001792A" w:rsidRPr="00347A77" w:rsidRDefault="0001792A" w:rsidP="0001792A">
            <w:pPr>
              <w:spacing w:after="0"/>
              <w:ind w:left="0" w:firstLine="0"/>
              <w:rPr>
                <w:color w:val="auto"/>
                <w:sz w:val="18"/>
                <w:szCs w:val="18"/>
              </w:rPr>
            </w:pP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snapToGrid w:val="0"/>
                <w:color w:val="auto"/>
                <w:sz w:val="18"/>
                <w:szCs w:val="18"/>
              </w:rPr>
              <w:t xml:space="preserve">3.5.1.2.  </w:t>
            </w:r>
          </w:p>
        </w:tc>
        <w:tc>
          <w:tcPr>
            <w:tcW w:w="8280" w:type="dxa"/>
          </w:tcPr>
          <w:p w:rsidR="0001792A" w:rsidRPr="00347A77" w:rsidRDefault="0001792A" w:rsidP="0001792A">
            <w:pPr>
              <w:spacing w:after="0"/>
              <w:ind w:left="0" w:firstLine="0"/>
              <w:rPr>
                <w:color w:val="auto"/>
                <w:sz w:val="18"/>
                <w:szCs w:val="18"/>
              </w:rPr>
            </w:pPr>
            <w:r w:rsidRPr="00347A77">
              <w:rPr>
                <w:color w:val="auto"/>
                <w:sz w:val="18"/>
                <w:szCs w:val="18"/>
              </w:rPr>
              <w:t>CO</w:t>
            </w:r>
            <w:r w:rsidRPr="00347A77">
              <w:rPr>
                <w:color w:val="auto"/>
                <w:sz w:val="18"/>
                <w:szCs w:val="18"/>
                <w:vertAlign w:val="subscript"/>
              </w:rPr>
              <w:t>2</w:t>
            </w:r>
            <w:r w:rsidRPr="00347A77">
              <w:rPr>
                <w:color w:val="auto"/>
                <w:sz w:val="18"/>
                <w:szCs w:val="18"/>
              </w:rPr>
              <w:t xml:space="preserve"> kütlesel emisyonu </w:t>
            </w:r>
            <w:r w:rsidRPr="00347A77">
              <w:rPr>
                <w:snapToGrid w:val="0"/>
                <w:color w:val="auto"/>
                <w:sz w:val="18"/>
                <w:szCs w:val="18"/>
              </w:rPr>
              <w:t>(şehirlerarası şartlarda)</w:t>
            </w:r>
            <w:r w:rsidRPr="00347A77">
              <w:rPr>
                <w:color w:val="auto"/>
                <w:sz w:val="18"/>
                <w:szCs w:val="18"/>
              </w:rPr>
              <w:t>: .....................................g/km</w:t>
            </w:r>
          </w:p>
          <w:p w:rsidR="0001792A" w:rsidRPr="00347A77" w:rsidRDefault="0001792A" w:rsidP="0001792A">
            <w:pPr>
              <w:spacing w:after="0"/>
              <w:ind w:left="0" w:firstLine="0"/>
              <w:rPr>
                <w:color w:val="auto"/>
                <w:sz w:val="18"/>
                <w:szCs w:val="18"/>
              </w:rPr>
            </w:pP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snapToGrid w:val="0"/>
                <w:color w:val="auto"/>
                <w:sz w:val="18"/>
                <w:szCs w:val="18"/>
              </w:rPr>
              <w:t>3.5.1.3.</w:t>
            </w:r>
          </w:p>
        </w:tc>
        <w:tc>
          <w:tcPr>
            <w:tcW w:w="8280" w:type="dxa"/>
          </w:tcPr>
          <w:p w:rsidR="0001792A" w:rsidRPr="00347A77" w:rsidRDefault="0001792A" w:rsidP="0001792A">
            <w:pPr>
              <w:spacing w:after="0"/>
              <w:ind w:left="0" w:firstLine="0"/>
              <w:jc w:val="left"/>
              <w:rPr>
                <w:snapToGrid w:val="0"/>
                <w:color w:val="auto"/>
                <w:sz w:val="18"/>
                <w:szCs w:val="18"/>
              </w:rPr>
            </w:pPr>
            <w:r w:rsidRPr="00347A77">
              <w:rPr>
                <w:color w:val="auto"/>
                <w:sz w:val="18"/>
                <w:szCs w:val="18"/>
              </w:rPr>
              <w:t>CO</w:t>
            </w:r>
            <w:r w:rsidRPr="00347A77">
              <w:rPr>
                <w:color w:val="auto"/>
                <w:sz w:val="18"/>
                <w:szCs w:val="18"/>
                <w:vertAlign w:val="subscript"/>
              </w:rPr>
              <w:t>2</w:t>
            </w:r>
            <w:r w:rsidRPr="00347A77">
              <w:rPr>
                <w:color w:val="auto"/>
                <w:sz w:val="18"/>
                <w:szCs w:val="18"/>
              </w:rPr>
              <w:t xml:space="preserve"> kütlesel emisyonu </w:t>
            </w:r>
            <w:r w:rsidRPr="00347A77">
              <w:rPr>
                <w:snapToGrid w:val="0"/>
                <w:color w:val="auto"/>
                <w:sz w:val="18"/>
                <w:szCs w:val="18"/>
              </w:rPr>
              <w:t>(birleşik)</w:t>
            </w:r>
            <w:r w:rsidRPr="00347A77">
              <w:rPr>
                <w:color w:val="auto"/>
                <w:sz w:val="18"/>
                <w:szCs w:val="18"/>
              </w:rPr>
              <w:t>: .............................................................g/km</w:t>
            </w:r>
            <w:r w:rsidRPr="00347A77">
              <w:rPr>
                <w:snapToGrid w:val="0"/>
                <w:color w:val="auto"/>
                <w:sz w:val="18"/>
                <w:szCs w:val="18"/>
              </w:rPr>
              <w:t xml:space="preserve"> </w:t>
            </w:r>
          </w:p>
          <w:p w:rsidR="0001792A" w:rsidRPr="00347A77" w:rsidRDefault="0001792A" w:rsidP="0001792A">
            <w:pPr>
              <w:spacing w:after="0"/>
              <w:ind w:left="0" w:firstLine="0"/>
              <w:rPr>
                <w:color w:val="auto"/>
                <w:sz w:val="18"/>
                <w:szCs w:val="18"/>
              </w:rPr>
            </w:pP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snapToGrid w:val="0"/>
                <w:color w:val="auto"/>
                <w:sz w:val="18"/>
                <w:szCs w:val="18"/>
              </w:rPr>
              <w:t xml:space="preserve">3.5.2.   </w:t>
            </w:r>
          </w:p>
        </w:tc>
        <w:tc>
          <w:tcPr>
            <w:tcW w:w="8280" w:type="dxa"/>
          </w:tcPr>
          <w:p w:rsidR="0001792A" w:rsidRPr="00347A77" w:rsidRDefault="0001792A" w:rsidP="0001792A">
            <w:pPr>
              <w:spacing w:after="0"/>
              <w:ind w:left="0" w:firstLine="0"/>
              <w:jc w:val="left"/>
              <w:rPr>
                <w:i/>
                <w:snapToGrid w:val="0"/>
                <w:color w:val="auto"/>
                <w:sz w:val="18"/>
                <w:szCs w:val="18"/>
              </w:rPr>
            </w:pPr>
            <w:r w:rsidRPr="00347A77">
              <w:rPr>
                <w:i/>
                <w:snapToGrid w:val="0"/>
                <w:color w:val="auto"/>
                <w:sz w:val="18"/>
                <w:szCs w:val="18"/>
              </w:rPr>
              <w:t>Yakıt tüketimi (test edilen her referans yakıt için detay verilecektir)</w:t>
            </w:r>
          </w:p>
          <w:p w:rsidR="0001792A" w:rsidRPr="00347A77" w:rsidRDefault="0001792A" w:rsidP="0001792A">
            <w:pPr>
              <w:spacing w:after="0"/>
              <w:ind w:left="0" w:firstLine="0"/>
              <w:rPr>
                <w:color w:val="auto"/>
                <w:sz w:val="18"/>
                <w:szCs w:val="18"/>
              </w:rPr>
            </w:pP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snapToGrid w:val="0"/>
                <w:color w:val="auto"/>
                <w:sz w:val="18"/>
                <w:szCs w:val="18"/>
              </w:rPr>
              <w:t xml:space="preserve">3.5.2.1. </w:t>
            </w:r>
            <w:r w:rsidRPr="00347A77">
              <w:rPr>
                <w:color w:val="auto"/>
                <w:sz w:val="18"/>
                <w:szCs w:val="18"/>
              </w:rPr>
              <w:t xml:space="preserve"> </w:t>
            </w:r>
          </w:p>
          <w:p w:rsidR="0001792A" w:rsidRPr="00347A77" w:rsidRDefault="0001792A" w:rsidP="0001792A">
            <w:pPr>
              <w:spacing w:after="0"/>
              <w:rPr>
                <w:color w:val="auto"/>
                <w:sz w:val="18"/>
                <w:szCs w:val="18"/>
              </w:rPr>
            </w:pPr>
          </w:p>
        </w:tc>
        <w:tc>
          <w:tcPr>
            <w:tcW w:w="8280" w:type="dxa"/>
          </w:tcPr>
          <w:p w:rsidR="0001792A" w:rsidRPr="00347A77" w:rsidRDefault="0001792A" w:rsidP="0001792A">
            <w:pPr>
              <w:spacing w:after="0"/>
              <w:ind w:left="0" w:firstLine="0"/>
              <w:rPr>
                <w:color w:val="auto"/>
                <w:sz w:val="18"/>
                <w:szCs w:val="18"/>
              </w:rPr>
            </w:pPr>
            <w:r w:rsidRPr="00347A77">
              <w:rPr>
                <w:color w:val="auto"/>
                <w:sz w:val="18"/>
                <w:szCs w:val="18"/>
              </w:rPr>
              <w:t>Yakıt tüketimi (şehir içi şartlarda ) :…………………….………l/100 km / m</w:t>
            </w:r>
            <w:r w:rsidRPr="00347A77">
              <w:rPr>
                <w:color w:val="auto"/>
                <w:sz w:val="18"/>
                <w:szCs w:val="18"/>
                <w:vertAlign w:val="superscript"/>
              </w:rPr>
              <w:t>3</w:t>
            </w:r>
            <w:r w:rsidRPr="00347A77">
              <w:rPr>
                <w:color w:val="auto"/>
                <w:sz w:val="18"/>
                <w:szCs w:val="18"/>
              </w:rPr>
              <w:t>/100 km(</w:t>
            </w:r>
            <w:r w:rsidRPr="00347A77">
              <w:rPr>
                <w:color w:val="auto"/>
                <w:sz w:val="18"/>
                <w:szCs w:val="18"/>
                <w:vertAlign w:val="superscript"/>
              </w:rPr>
              <w:t>1</w:t>
            </w:r>
            <w:r w:rsidRPr="00347A77">
              <w:rPr>
                <w:color w:val="auto"/>
                <w:sz w:val="18"/>
                <w:szCs w:val="18"/>
              </w:rPr>
              <w:t>)</w:t>
            </w:r>
          </w:p>
        </w:tc>
      </w:tr>
      <w:tr w:rsidR="0001792A" w:rsidRPr="00347A77" w:rsidTr="0001792A">
        <w:trPr>
          <w:cantSplit/>
        </w:trPr>
        <w:tc>
          <w:tcPr>
            <w:tcW w:w="1728" w:type="dxa"/>
          </w:tcPr>
          <w:p w:rsidR="0001792A" w:rsidRPr="00347A77" w:rsidRDefault="0001792A" w:rsidP="0001792A">
            <w:pPr>
              <w:spacing w:after="0"/>
              <w:rPr>
                <w:snapToGrid w:val="0"/>
                <w:color w:val="auto"/>
                <w:sz w:val="18"/>
                <w:szCs w:val="18"/>
              </w:rPr>
            </w:pPr>
            <w:r w:rsidRPr="00347A77">
              <w:rPr>
                <w:snapToGrid w:val="0"/>
                <w:color w:val="auto"/>
                <w:sz w:val="18"/>
                <w:szCs w:val="18"/>
              </w:rPr>
              <w:t xml:space="preserve">3.5.2.2.  </w:t>
            </w:r>
          </w:p>
          <w:p w:rsidR="0001792A" w:rsidRPr="00347A77" w:rsidRDefault="0001792A" w:rsidP="0001792A">
            <w:pPr>
              <w:spacing w:after="0"/>
              <w:rPr>
                <w:color w:val="auto"/>
                <w:sz w:val="18"/>
                <w:szCs w:val="18"/>
              </w:rPr>
            </w:pPr>
          </w:p>
        </w:tc>
        <w:tc>
          <w:tcPr>
            <w:tcW w:w="8280" w:type="dxa"/>
          </w:tcPr>
          <w:p w:rsidR="0001792A" w:rsidRPr="00347A77" w:rsidRDefault="0001792A" w:rsidP="0001792A">
            <w:pPr>
              <w:spacing w:after="0"/>
              <w:ind w:left="0" w:firstLine="0"/>
              <w:rPr>
                <w:color w:val="auto"/>
                <w:sz w:val="18"/>
                <w:szCs w:val="18"/>
              </w:rPr>
            </w:pPr>
            <w:r w:rsidRPr="00347A77">
              <w:rPr>
                <w:color w:val="auto"/>
                <w:sz w:val="18"/>
                <w:szCs w:val="18"/>
              </w:rPr>
              <w:t>Yakıt tüketimi (şehirlerarası şartlarda ) : ………………………l/100 km / m</w:t>
            </w:r>
            <w:r w:rsidRPr="00347A77">
              <w:rPr>
                <w:color w:val="auto"/>
                <w:sz w:val="18"/>
                <w:szCs w:val="18"/>
                <w:vertAlign w:val="superscript"/>
              </w:rPr>
              <w:t>3</w:t>
            </w:r>
            <w:r w:rsidRPr="00347A77">
              <w:rPr>
                <w:color w:val="auto"/>
                <w:sz w:val="18"/>
                <w:szCs w:val="18"/>
              </w:rPr>
              <w:t>/100 km(</w:t>
            </w:r>
            <w:r w:rsidRPr="00347A77">
              <w:rPr>
                <w:color w:val="auto"/>
                <w:sz w:val="18"/>
                <w:szCs w:val="18"/>
                <w:vertAlign w:val="superscript"/>
              </w:rPr>
              <w:t>1</w:t>
            </w:r>
            <w:r w:rsidRPr="00347A77">
              <w:rPr>
                <w:color w:val="auto"/>
                <w:sz w:val="18"/>
                <w:szCs w:val="18"/>
              </w:rPr>
              <w:t>)</w:t>
            </w: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snapToGrid w:val="0"/>
                <w:color w:val="auto"/>
                <w:sz w:val="18"/>
                <w:szCs w:val="18"/>
              </w:rPr>
              <w:t xml:space="preserve"> 3.5.2.3. </w:t>
            </w:r>
            <w:r w:rsidRPr="00347A77">
              <w:rPr>
                <w:color w:val="auto"/>
                <w:sz w:val="18"/>
                <w:szCs w:val="18"/>
              </w:rPr>
              <w:t xml:space="preserve"> </w:t>
            </w:r>
          </w:p>
        </w:tc>
        <w:tc>
          <w:tcPr>
            <w:tcW w:w="8280" w:type="dxa"/>
          </w:tcPr>
          <w:p w:rsidR="0001792A" w:rsidRPr="00347A77" w:rsidRDefault="0001792A" w:rsidP="0001792A">
            <w:pPr>
              <w:spacing w:after="0"/>
              <w:ind w:left="0" w:firstLine="0"/>
              <w:jc w:val="left"/>
              <w:rPr>
                <w:color w:val="auto"/>
                <w:sz w:val="18"/>
                <w:szCs w:val="18"/>
              </w:rPr>
            </w:pPr>
            <w:r w:rsidRPr="00347A77">
              <w:rPr>
                <w:color w:val="auto"/>
                <w:sz w:val="18"/>
                <w:szCs w:val="18"/>
              </w:rPr>
              <w:t>Yakıt tüketimi (birleşik ) :…………….. ……………………..… l/100 km / m</w:t>
            </w:r>
            <w:r w:rsidRPr="00347A77">
              <w:rPr>
                <w:color w:val="auto"/>
                <w:sz w:val="18"/>
                <w:szCs w:val="18"/>
                <w:vertAlign w:val="superscript"/>
              </w:rPr>
              <w:t>3</w:t>
            </w:r>
            <w:r w:rsidRPr="00347A77">
              <w:rPr>
                <w:color w:val="auto"/>
                <w:sz w:val="18"/>
                <w:szCs w:val="18"/>
              </w:rPr>
              <w:t>/100 km(</w:t>
            </w:r>
            <w:r w:rsidRPr="00347A77">
              <w:rPr>
                <w:color w:val="auto"/>
                <w:sz w:val="18"/>
                <w:szCs w:val="18"/>
                <w:vertAlign w:val="superscript"/>
              </w:rPr>
              <w:t>1</w:t>
            </w:r>
            <w:r w:rsidRPr="00347A77">
              <w:rPr>
                <w:color w:val="auto"/>
                <w:sz w:val="18"/>
                <w:szCs w:val="18"/>
              </w:rPr>
              <w:t xml:space="preserve">) </w:t>
            </w:r>
          </w:p>
          <w:p w:rsidR="0001792A" w:rsidRPr="00347A77" w:rsidRDefault="0001792A" w:rsidP="0001792A">
            <w:pPr>
              <w:spacing w:after="0"/>
              <w:ind w:left="0" w:firstLine="0"/>
              <w:rPr>
                <w:color w:val="auto"/>
                <w:sz w:val="18"/>
                <w:szCs w:val="18"/>
              </w:rPr>
            </w:pP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color w:val="auto"/>
                <w:sz w:val="18"/>
                <w:szCs w:val="18"/>
              </w:rPr>
              <w:t xml:space="preserve">3.6.  </w:t>
            </w:r>
            <w:r w:rsidRPr="00347A77">
              <w:rPr>
                <w:color w:val="auto"/>
                <w:sz w:val="18"/>
                <w:szCs w:val="18"/>
              </w:rPr>
              <w:tab/>
            </w:r>
          </w:p>
          <w:p w:rsidR="0001792A" w:rsidRPr="00347A77" w:rsidRDefault="0001792A" w:rsidP="0001792A">
            <w:pPr>
              <w:spacing w:after="0"/>
              <w:rPr>
                <w:color w:val="auto"/>
                <w:sz w:val="18"/>
                <w:szCs w:val="18"/>
              </w:rPr>
            </w:pPr>
          </w:p>
        </w:tc>
        <w:tc>
          <w:tcPr>
            <w:tcW w:w="8280" w:type="dxa"/>
          </w:tcPr>
          <w:p w:rsidR="0001792A" w:rsidRPr="00347A77" w:rsidRDefault="0001792A" w:rsidP="0001792A">
            <w:pPr>
              <w:spacing w:after="0"/>
              <w:ind w:left="0" w:firstLine="0"/>
              <w:rPr>
                <w:b/>
                <w:color w:val="auto"/>
                <w:sz w:val="18"/>
                <w:szCs w:val="18"/>
              </w:rPr>
            </w:pPr>
            <w:r w:rsidRPr="00347A77">
              <w:rPr>
                <w:b/>
                <w:color w:val="auto"/>
                <w:sz w:val="18"/>
                <w:szCs w:val="18"/>
              </w:rPr>
              <w:t>İmalatçı tarafından izin verilen sıcaklık seviyeleri</w:t>
            </w: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color w:val="auto"/>
                <w:sz w:val="18"/>
                <w:szCs w:val="18"/>
              </w:rPr>
              <w:t>3.6.1.</w:t>
            </w:r>
          </w:p>
          <w:p w:rsidR="0001792A" w:rsidRPr="00347A77" w:rsidRDefault="0001792A" w:rsidP="0001792A">
            <w:pPr>
              <w:spacing w:after="0"/>
              <w:rPr>
                <w:color w:val="auto"/>
                <w:sz w:val="18"/>
                <w:szCs w:val="18"/>
              </w:rPr>
            </w:pPr>
          </w:p>
        </w:tc>
        <w:tc>
          <w:tcPr>
            <w:tcW w:w="8280" w:type="dxa"/>
          </w:tcPr>
          <w:p w:rsidR="0001792A" w:rsidRPr="00347A77" w:rsidRDefault="0001792A" w:rsidP="0001792A">
            <w:pPr>
              <w:spacing w:after="0"/>
              <w:ind w:left="0" w:firstLine="0"/>
              <w:rPr>
                <w:i/>
                <w:color w:val="auto"/>
                <w:sz w:val="18"/>
                <w:szCs w:val="18"/>
              </w:rPr>
            </w:pPr>
            <w:r w:rsidRPr="00347A77">
              <w:rPr>
                <w:i/>
                <w:color w:val="auto"/>
                <w:sz w:val="18"/>
                <w:szCs w:val="18"/>
              </w:rPr>
              <w:t>Soğutma sistemi</w:t>
            </w: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color w:val="auto"/>
                <w:sz w:val="18"/>
                <w:szCs w:val="18"/>
              </w:rPr>
              <w:t xml:space="preserve">3.6.1.1.  </w:t>
            </w:r>
          </w:p>
        </w:tc>
        <w:tc>
          <w:tcPr>
            <w:tcW w:w="8280" w:type="dxa"/>
          </w:tcPr>
          <w:p w:rsidR="0001792A" w:rsidRPr="00347A77" w:rsidRDefault="0001792A" w:rsidP="0001792A">
            <w:pPr>
              <w:spacing w:after="0"/>
              <w:ind w:left="0" w:firstLine="0"/>
              <w:rPr>
                <w:color w:val="auto"/>
                <w:sz w:val="18"/>
                <w:szCs w:val="18"/>
              </w:rPr>
            </w:pPr>
            <w:r w:rsidRPr="00347A77">
              <w:rPr>
                <w:color w:val="auto"/>
                <w:sz w:val="18"/>
                <w:szCs w:val="18"/>
              </w:rPr>
              <w:t>Sıvı soğutması</w:t>
            </w:r>
          </w:p>
          <w:p w:rsidR="0001792A" w:rsidRPr="00347A77" w:rsidRDefault="0001792A" w:rsidP="0001792A">
            <w:pPr>
              <w:spacing w:after="0"/>
              <w:ind w:left="0" w:firstLine="0"/>
              <w:rPr>
                <w:color w:val="auto"/>
                <w:sz w:val="18"/>
                <w:szCs w:val="18"/>
              </w:rPr>
            </w:pPr>
          </w:p>
          <w:p w:rsidR="0001792A" w:rsidRPr="00347A77" w:rsidRDefault="0001792A" w:rsidP="0001792A">
            <w:pPr>
              <w:spacing w:after="0"/>
              <w:ind w:left="0" w:firstLine="0"/>
              <w:rPr>
                <w:color w:val="auto"/>
                <w:sz w:val="18"/>
                <w:szCs w:val="18"/>
              </w:rPr>
            </w:pPr>
            <w:r w:rsidRPr="00347A77">
              <w:rPr>
                <w:color w:val="auto"/>
                <w:sz w:val="18"/>
                <w:szCs w:val="18"/>
              </w:rPr>
              <w:t>Çıkışta azami sıcaklığı: ...............................K</w:t>
            </w:r>
          </w:p>
          <w:p w:rsidR="0001792A" w:rsidRPr="00347A77" w:rsidRDefault="0001792A" w:rsidP="0001792A">
            <w:pPr>
              <w:spacing w:after="0"/>
              <w:ind w:left="0" w:firstLine="0"/>
              <w:rPr>
                <w:color w:val="auto"/>
                <w:sz w:val="18"/>
                <w:szCs w:val="18"/>
              </w:rPr>
            </w:pP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color w:val="auto"/>
                <w:sz w:val="18"/>
                <w:szCs w:val="18"/>
              </w:rPr>
              <w:t xml:space="preserve">3.6.1.2.  </w:t>
            </w:r>
          </w:p>
        </w:tc>
        <w:tc>
          <w:tcPr>
            <w:tcW w:w="8280" w:type="dxa"/>
          </w:tcPr>
          <w:p w:rsidR="0001792A" w:rsidRPr="00347A77" w:rsidRDefault="0001792A" w:rsidP="0001792A">
            <w:pPr>
              <w:spacing w:after="0"/>
              <w:ind w:left="0" w:firstLine="0"/>
              <w:rPr>
                <w:color w:val="auto"/>
                <w:sz w:val="18"/>
                <w:szCs w:val="18"/>
              </w:rPr>
            </w:pPr>
            <w:r w:rsidRPr="00347A77">
              <w:rPr>
                <w:color w:val="auto"/>
                <w:sz w:val="18"/>
                <w:szCs w:val="18"/>
              </w:rPr>
              <w:t>Hava soğutması</w:t>
            </w:r>
          </w:p>
          <w:p w:rsidR="0001792A" w:rsidRPr="00347A77" w:rsidRDefault="0001792A" w:rsidP="0001792A">
            <w:pPr>
              <w:spacing w:after="0"/>
              <w:ind w:left="0" w:firstLine="0"/>
              <w:rPr>
                <w:color w:val="auto"/>
                <w:sz w:val="18"/>
                <w:szCs w:val="18"/>
              </w:rPr>
            </w:pP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color w:val="auto"/>
                <w:sz w:val="18"/>
                <w:szCs w:val="18"/>
              </w:rPr>
              <w:t xml:space="preserve">3.6.1.2.1.  </w:t>
            </w:r>
          </w:p>
          <w:p w:rsidR="0001792A" w:rsidRPr="00347A77" w:rsidRDefault="0001792A" w:rsidP="0001792A">
            <w:pPr>
              <w:spacing w:after="0"/>
              <w:rPr>
                <w:color w:val="auto"/>
                <w:sz w:val="18"/>
                <w:szCs w:val="18"/>
              </w:rPr>
            </w:pPr>
          </w:p>
        </w:tc>
        <w:tc>
          <w:tcPr>
            <w:tcW w:w="8280" w:type="dxa"/>
          </w:tcPr>
          <w:p w:rsidR="0001792A" w:rsidRPr="00347A77" w:rsidRDefault="0001792A" w:rsidP="0001792A">
            <w:pPr>
              <w:spacing w:after="0"/>
              <w:ind w:left="0" w:firstLine="0"/>
              <w:rPr>
                <w:color w:val="auto"/>
                <w:sz w:val="18"/>
                <w:szCs w:val="18"/>
              </w:rPr>
            </w:pPr>
            <w:r w:rsidRPr="00347A77">
              <w:rPr>
                <w:color w:val="auto"/>
                <w:sz w:val="18"/>
                <w:szCs w:val="18"/>
              </w:rPr>
              <w:t>Referans noktası: .............</w:t>
            </w: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color w:val="auto"/>
                <w:sz w:val="18"/>
                <w:szCs w:val="18"/>
              </w:rPr>
              <w:t xml:space="preserve">3.6.1.2.2.  </w:t>
            </w:r>
          </w:p>
          <w:p w:rsidR="0001792A" w:rsidRPr="00347A77" w:rsidRDefault="0001792A" w:rsidP="0001792A">
            <w:pPr>
              <w:spacing w:after="0"/>
              <w:rPr>
                <w:color w:val="auto"/>
                <w:sz w:val="18"/>
                <w:szCs w:val="18"/>
              </w:rPr>
            </w:pPr>
          </w:p>
        </w:tc>
        <w:tc>
          <w:tcPr>
            <w:tcW w:w="8280" w:type="dxa"/>
          </w:tcPr>
          <w:p w:rsidR="0001792A" w:rsidRPr="00347A77" w:rsidRDefault="0001792A" w:rsidP="0001792A">
            <w:pPr>
              <w:spacing w:after="0"/>
              <w:ind w:left="0" w:firstLine="0"/>
              <w:rPr>
                <w:color w:val="auto"/>
                <w:sz w:val="18"/>
                <w:szCs w:val="18"/>
              </w:rPr>
            </w:pPr>
            <w:r w:rsidRPr="00347A77">
              <w:rPr>
                <w:color w:val="auto"/>
                <w:sz w:val="18"/>
                <w:szCs w:val="18"/>
              </w:rPr>
              <w:t>Referans noktasındaki azami sıcaklık: ..…………K</w:t>
            </w: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color w:val="auto"/>
                <w:sz w:val="18"/>
                <w:szCs w:val="18"/>
              </w:rPr>
              <w:t xml:space="preserve">3.6.2.  </w:t>
            </w:r>
          </w:p>
        </w:tc>
        <w:tc>
          <w:tcPr>
            <w:tcW w:w="8280" w:type="dxa"/>
          </w:tcPr>
          <w:p w:rsidR="0001792A" w:rsidRPr="00347A77" w:rsidRDefault="0001792A" w:rsidP="0001792A">
            <w:pPr>
              <w:pStyle w:val="NumLongInd0Level"/>
              <w:spacing w:after="0"/>
              <w:ind w:left="0" w:firstLine="0"/>
              <w:jc w:val="left"/>
              <w:rPr>
                <w:color w:val="auto"/>
                <w:sz w:val="18"/>
                <w:szCs w:val="18"/>
                <w:lang w:val="tr-TR"/>
              </w:rPr>
            </w:pPr>
            <w:r w:rsidRPr="00347A77">
              <w:rPr>
                <w:i/>
                <w:color w:val="auto"/>
                <w:sz w:val="18"/>
                <w:szCs w:val="18"/>
                <w:lang w:val="tr-TR"/>
              </w:rPr>
              <w:t>Emiş ara soğutucusu azami çıkış sıcaklığı</w:t>
            </w:r>
            <w:r w:rsidRPr="00347A77">
              <w:rPr>
                <w:color w:val="auto"/>
                <w:sz w:val="18"/>
                <w:szCs w:val="18"/>
                <w:lang w:val="tr-TR"/>
              </w:rPr>
              <w:t>: ............ ..K</w:t>
            </w:r>
          </w:p>
          <w:p w:rsidR="0001792A" w:rsidRPr="00347A77" w:rsidRDefault="0001792A" w:rsidP="0001792A">
            <w:pPr>
              <w:spacing w:after="0"/>
              <w:ind w:left="0" w:firstLine="0"/>
              <w:rPr>
                <w:color w:val="auto"/>
                <w:sz w:val="18"/>
                <w:szCs w:val="18"/>
              </w:rPr>
            </w:pP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color w:val="auto"/>
                <w:sz w:val="18"/>
                <w:szCs w:val="18"/>
              </w:rPr>
              <w:t>3.6.3.</w:t>
            </w:r>
          </w:p>
        </w:tc>
        <w:tc>
          <w:tcPr>
            <w:tcW w:w="8280" w:type="dxa"/>
          </w:tcPr>
          <w:p w:rsidR="0001792A" w:rsidRPr="00347A77" w:rsidRDefault="0001792A" w:rsidP="0001792A">
            <w:pPr>
              <w:pStyle w:val="NumLongInd0Level"/>
              <w:spacing w:after="0"/>
              <w:ind w:left="0" w:firstLine="0"/>
              <w:jc w:val="left"/>
              <w:rPr>
                <w:color w:val="auto"/>
                <w:sz w:val="18"/>
                <w:szCs w:val="18"/>
                <w:lang w:val="tr-TR"/>
              </w:rPr>
            </w:pPr>
            <w:r w:rsidRPr="00347A77">
              <w:rPr>
                <w:i/>
                <w:color w:val="auto"/>
                <w:sz w:val="18"/>
                <w:szCs w:val="18"/>
                <w:lang w:val="tr-TR"/>
              </w:rPr>
              <w:t>Egzoz borusunun/borularının, turboşarjın veya egzoz manifoldu dış flanşı/flanşları yanında içindeki noktada, azami egzoz gazı sıcaklığı:</w:t>
            </w:r>
            <w:r w:rsidRPr="00347A77">
              <w:rPr>
                <w:color w:val="auto"/>
                <w:sz w:val="18"/>
                <w:szCs w:val="18"/>
                <w:lang w:val="tr-TR"/>
              </w:rPr>
              <w:t xml:space="preserve"> .......…….K</w:t>
            </w:r>
          </w:p>
          <w:p w:rsidR="0001792A" w:rsidRPr="00347A77" w:rsidRDefault="0001792A" w:rsidP="0001792A">
            <w:pPr>
              <w:spacing w:after="0"/>
              <w:ind w:left="0" w:firstLine="0"/>
              <w:rPr>
                <w:color w:val="auto"/>
                <w:sz w:val="18"/>
                <w:szCs w:val="18"/>
              </w:rPr>
            </w:pP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color w:val="auto"/>
                <w:sz w:val="18"/>
                <w:szCs w:val="18"/>
              </w:rPr>
              <w:lastRenderedPageBreak/>
              <w:t>3.6.4.</w:t>
            </w:r>
          </w:p>
        </w:tc>
        <w:tc>
          <w:tcPr>
            <w:tcW w:w="8280" w:type="dxa"/>
          </w:tcPr>
          <w:p w:rsidR="0001792A" w:rsidRPr="00347A77" w:rsidRDefault="0001792A" w:rsidP="0001792A">
            <w:pPr>
              <w:pStyle w:val="NumLongInd0Level"/>
              <w:spacing w:after="0"/>
              <w:ind w:left="0" w:firstLine="0"/>
              <w:jc w:val="left"/>
              <w:rPr>
                <w:i/>
                <w:color w:val="auto"/>
                <w:sz w:val="18"/>
                <w:szCs w:val="18"/>
                <w:lang w:val="tr-TR"/>
              </w:rPr>
            </w:pPr>
            <w:r w:rsidRPr="00347A77">
              <w:rPr>
                <w:i/>
                <w:color w:val="auto"/>
                <w:sz w:val="18"/>
                <w:szCs w:val="18"/>
                <w:lang w:val="tr-TR"/>
              </w:rPr>
              <w:t>Yakıt sıcaklığı</w:t>
            </w:r>
          </w:p>
          <w:p w:rsidR="0001792A" w:rsidRPr="00347A77" w:rsidRDefault="0001792A" w:rsidP="0001792A">
            <w:pPr>
              <w:pStyle w:val="NumLongInd0Level"/>
              <w:spacing w:after="0"/>
              <w:ind w:left="0" w:firstLine="0"/>
              <w:jc w:val="left"/>
              <w:rPr>
                <w:i/>
                <w:color w:val="auto"/>
                <w:sz w:val="18"/>
                <w:szCs w:val="18"/>
                <w:lang w:val="tr-TR"/>
              </w:rPr>
            </w:pPr>
          </w:p>
          <w:p w:rsidR="0001792A" w:rsidRPr="00347A77" w:rsidRDefault="0001792A" w:rsidP="0001792A">
            <w:pPr>
              <w:pStyle w:val="NumLongInd0Level"/>
              <w:spacing w:after="0"/>
              <w:ind w:left="0" w:firstLine="0"/>
              <w:jc w:val="left"/>
              <w:rPr>
                <w:color w:val="auto"/>
                <w:sz w:val="18"/>
                <w:szCs w:val="18"/>
                <w:lang w:val="tr-TR"/>
              </w:rPr>
            </w:pPr>
            <w:r w:rsidRPr="00347A77">
              <w:rPr>
                <w:color w:val="auto"/>
                <w:sz w:val="18"/>
                <w:szCs w:val="18"/>
                <w:lang w:val="tr-TR"/>
              </w:rPr>
              <w:t>Asgari: .............  K --  azami: ..............  K</w:t>
            </w:r>
          </w:p>
          <w:p w:rsidR="0001792A" w:rsidRPr="00347A77" w:rsidRDefault="0001792A" w:rsidP="0001792A">
            <w:pPr>
              <w:pStyle w:val="NumLongInd0Level"/>
              <w:spacing w:after="0"/>
              <w:ind w:left="0" w:firstLine="0"/>
              <w:jc w:val="left"/>
              <w:rPr>
                <w:color w:val="auto"/>
                <w:sz w:val="18"/>
                <w:szCs w:val="18"/>
                <w:lang w:val="tr-TR"/>
              </w:rPr>
            </w:pPr>
          </w:p>
          <w:p w:rsidR="0001792A" w:rsidRPr="00347A77" w:rsidRDefault="0001792A" w:rsidP="0001792A">
            <w:pPr>
              <w:pStyle w:val="NumLongInd0Level"/>
              <w:spacing w:after="0"/>
              <w:ind w:left="0" w:firstLine="0"/>
              <w:jc w:val="left"/>
              <w:rPr>
                <w:color w:val="auto"/>
                <w:sz w:val="18"/>
                <w:szCs w:val="18"/>
                <w:lang w:val="tr-TR"/>
              </w:rPr>
            </w:pPr>
            <w:r w:rsidRPr="00347A77">
              <w:rPr>
                <w:color w:val="auto"/>
                <w:sz w:val="18"/>
                <w:szCs w:val="18"/>
                <w:lang w:val="tr-TR"/>
              </w:rPr>
              <w:t xml:space="preserve">Dizel motorlar için enjeksiyon pompası girişinde, gaz motorları için basınç regülatörünün son aşamasında. </w:t>
            </w:r>
          </w:p>
          <w:p w:rsidR="0001792A" w:rsidRPr="00347A77" w:rsidRDefault="0001792A" w:rsidP="0001792A">
            <w:pPr>
              <w:pStyle w:val="NumLongInd0Level"/>
              <w:spacing w:after="0"/>
              <w:ind w:left="0" w:firstLine="0"/>
              <w:jc w:val="left"/>
              <w:rPr>
                <w:color w:val="auto"/>
                <w:sz w:val="18"/>
                <w:szCs w:val="18"/>
                <w:lang w:val="tr-TR"/>
              </w:rPr>
            </w:pP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color w:val="auto"/>
                <w:sz w:val="18"/>
                <w:szCs w:val="18"/>
              </w:rPr>
              <w:t xml:space="preserve">3.6.5.  </w:t>
            </w:r>
          </w:p>
          <w:p w:rsidR="0001792A" w:rsidRPr="00347A77" w:rsidRDefault="0001792A" w:rsidP="0001792A">
            <w:pPr>
              <w:spacing w:after="0"/>
              <w:rPr>
                <w:color w:val="auto"/>
                <w:sz w:val="18"/>
                <w:szCs w:val="18"/>
              </w:rPr>
            </w:pPr>
          </w:p>
          <w:p w:rsidR="0001792A" w:rsidRPr="00347A77" w:rsidRDefault="0001792A" w:rsidP="0001792A">
            <w:pPr>
              <w:spacing w:after="0"/>
              <w:rPr>
                <w:color w:val="auto"/>
                <w:sz w:val="18"/>
                <w:szCs w:val="18"/>
              </w:rPr>
            </w:pPr>
          </w:p>
        </w:tc>
        <w:tc>
          <w:tcPr>
            <w:tcW w:w="8280" w:type="dxa"/>
          </w:tcPr>
          <w:p w:rsidR="0001792A" w:rsidRPr="00347A77" w:rsidRDefault="0001792A" w:rsidP="0001792A">
            <w:pPr>
              <w:pStyle w:val="NumLongInd0Level"/>
              <w:spacing w:after="0"/>
              <w:ind w:left="0" w:firstLine="0"/>
              <w:jc w:val="left"/>
              <w:rPr>
                <w:i/>
                <w:color w:val="auto"/>
                <w:sz w:val="18"/>
                <w:szCs w:val="18"/>
                <w:lang w:val="tr-TR"/>
              </w:rPr>
            </w:pPr>
            <w:r w:rsidRPr="00347A77">
              <w:rPr>
                <w:i/>
                <w:color w:val="auto"/>
                <w:sz w:val="18"/>
                <w:szCs w:val="18"/>
                <w:lang w:val="tr-TR"/>
              </w:rPr>
              <w:t>Yağ sıcaklığı</w:t>
            </w:r>
          </w:p>
          <w:p w:rsidR="0001792A" w:rsidRPr="00347A77" w:rsidRDefault="0001792A" w:rsidP="0001792A">
            <w:pPr>
              <w:pStyle w:val="NumLongInd0Level"/>
              <w:spacing w:after="0"/>
              <w:ind w:left="0" w:firstLine="0"/>
              <w:jc w:val="left"/>
              <w:rPr>
                <w:color w:val="auto"/>
                <w:sz w:val="18"/>
                <w:szCs w:val="18"/>
                <w:lang w:val="tr-TR"/>
              </w:rPr>
            </w:pPr>
          </w:p>
          <w:p w:rsidR="0001792A" w:rsidRPr="00347A77" w:rsidRDefault="0001792A" w:rsidP="0001792A">
            <w:pPr>
              <w:spacing w:after="0"/>
              <w:ind w:left="0" w:firstLine="0"/>
              <w:rPr>
                <w:color w:val="auto"/>
                <w:sz w:val="18"/>
                <w:szCs w:val="18"/>
              </w:rPr>
            </w:pPr>
            <w:r w:rsidRPr="00347A77">
              <w:rPr>
                <w:color w:val="auto"/>
                <w:sz w:val="18"/>
                <w:szCs w:val="18"/>
              </w:rPr>
              <w:t>Asgari: ............. K  -- azami: ............. K</w:t>
            </w:r>
          </w:p>
          <w:p w:rsidR="0001792A" w:rsidRPr="00347A77" w:rsidRDefault="0001792A" w:rsidP="0001792A">
            <w:pPr>
              <w:spacing w:after="0"/>
              <w:ind w:left="0" w:firstLine="0"/>
              <w:rPr>
                <w:color w:val="auto"/>
                <w:sz w:val="18"/>
                <w:szCs w:val="18"/>
              </w:rPr>
            </w:pP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color w:val="auto"/>
                <w:sz w:val="18"/>
                <w:szCs w:val="18"/>
              </w:rPr>
              <w:t>3.6.6.</w:t>
            </w:r>
          </w:p>
        </w:tc>
        <w:tc>
          <w:tcPr>
            <w:tcW w:w="8280" w:type="dxa"/>
          </w:tcPr>
          <w:p w:rsidR="0001792A" w:rsidRPr="00347A77" w:rsidRDefault="0001792A" w:rsidP="0001792A">
            <w:pPr>
              <w:pStyle w:val="NumLongInd0Level"/>
              <w:tabs>
                <w:tab w:val="left" w:pos="540"/>
              </w:tabs>
              <w:spacing w:after="0"/>
              <w:ind w:left="0" w:firstLine="0"/>
              <w:jc w:val="left"/>
              <w:rPr>
                <w:i/>
                <w:color w:val="auto"/>
                <w:sz w:val="18"/>
                <w:szCs w:val="18"/>
                <w:lang w:val="tr-TR"/>
              </w:rPr>
            </w:pPr>
            <w:r w:rsidRPr="00347A77">
              <w:rPr>
                <w:i/>
                <w:color w:val="auto"/>
                <w:sz w:val="18"/>
                <w:szCs w:val="18"/>
                <w:lang w:val="tr-TR"/>
              </w:rPr>
              <w:t>Yakıt basıncı</w:t>
            </w:r>
          </w:p>
          <w:p w:rsidR="0001792A" w:rsidRPr="00347A77" w:rsidRDefault="0001792A" w:rsidP="0001792A">
            <w:pPr>
              <w:pStyle w:val="NumLongInd0Level"/>
              <w:tabs>
                <w:tab w:val="left" w:pos="540"/>
              </w:tabs>
              <w:spacing w:after="0"/>
              <w:ind w:left="0" w:firstLine="0"/>
              <w:jc w:val="left"/>
              <w:rPr>
                <w:color w:val="auto"/>
                <w:sz w:val="18"/>
                <w:szCs w:val="18"/>
                <w:lang w:val="tr-TR"/>
              </w:rPr>
            </w:pPr>
          </w:p>
          <w:p w:rsidR="0001792A" w:rsidRPr="00347A77" w:rsidRDefault="0001792A" w:rsidP="0001792A">
            <w:pPr>
              <w:pStyle w:val="NumLongInd0Level"/>
              <w:tabs>
                <w:tab w:val="left" w:pos="540"/>
              </w:tabs>
              <w:spacing w:after="0"/>
              <w:ind w:left="0" w:firstLine="0"/>
              <w:jc w:val="left"/>
              <w:rPr>
                <w:color w:val="auto"/>
                <w:sz w:val="18"/>
                <w:szCs w:val="18"/>
                <w:lang w:val="tr-TR"/>
              </w:rPr>
            </w:pPr>
            <w:r w:rsidRPr="00347A77">
              <w:rPr>
                <w:color w:val="auto"/>
                <w:sz w:val="18"/>
                <w:szCs w:val="18"/>
                <w:lang w:val="tr-TR"/>
              </w:rPr>
              <w:t>Asgari:………………..kPa -- azami :…………….kPa</w:t>
            </w:r>
          </w:p>
          <w:p w:rsidR="0001792A" w:rsidRPr="00347A77" w:rsidRDefault="0001792A" w:rsidP="0001792A">
            <w:pPr>
              <w:pStyle w:val="NumLongInd0Level"/>
              <w:tabs>
                <w:tab w:val="left" w:pos="540"/>
              </w:tabs>
              <w:spacing w:after="0"/>
              <w:ind w:left="0" w:firstLine="0"/>
              <w:jc w:val="left"/>
              <w:rPr>
                <w:color w:val="auto"/>
                <w:sz w:val="18"/>
                <w:szCs w:val="18"/>
                <w:lang w:val="tr-TR"/>
              </w:rPr>
            </w:pPr>
          </w:p>
          <w:p w:rsidR="0001792A" w:rsidRPr="00347A77" w:rsidRDefault="0001792A" w:rsidP="0001792A">
            <w:pPr>
              <w:pStyle w:val="NumLongInd0Level"/>
              <w:spacing w:after="0"/>
              <w:ind w:left="0" w:firstLine="0"/>
              <w:jc w:val="left"/>
              <w:rPr>
                <w:color w:val="auto"/>
                <w:sz w:val="18"/>
                <w:szCs w:val="18"/>
                <w:lang w:val="tr-TR"/>
              </w:rPr>
            </w:pPr>
            <w:r w:rsidRPr="00347A77">
              <w:rPr>
                <w:color w:val="auto"/>
                <w:sz w:val="18"/>
                <w:szCs w:val="18"/>
                <w:lang w:val="tr-TR"/>
              </w:rPr>
              <w:t>Basınç regülatörünün son aşamasındaki. Sadece NG yakıtlı gaz motorlarında.</w:t>
            </w:r>
          </w:p>
          <w:p w:rsidR="0001792A" w:rsidRPr="00347A77" w:rsidRDefault="0001792A" w:rsidP="0001792A">
            <w:pPr>
              <w:pStyle w:val="NumLongInd0Level"/>
              <w:spacing w:after="0"/>
              <w:ind w:left="0" w:firstLine="0"/>
              <w:jc w:val="left"/>
              <w:rPr>
                <w:color w:val="auto"/>
                <w:sz w:val="18"/>
                <w:szCs w:val="18"/>
                <w:lang w:val="tr-TR"/>
              </w:rPr>
            </w:pP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color w:val="auto"/>
                <w:sz w:val="18"/>
                <w:szCs w:val="18"/>
              </w:rPr>
              <w:t>3.7.</w:t>
            </w:r>
          </w:p>
          <w:p w:rsidR="0001792A" w:rsidRPr="00347A77" w:rsidRDefault="0001792A" w:rsidP="0001792A">
            <w:pPr>
              <w:spacing w:after="0"/>
              <w:rPr>
                <w:color w:val="auto"/>
                <w:sz w:val="18"/>
                <w:szCs w:val="18"/>
              </w:rPr>
            </w:pPr>
          </w:p>
          <w:p w:rsidR="0001792A" w:rsidRPr="00347A77" w:rsidRDefault="0001792A" w:rsidP="0001792A">
            <w:pPr>
              <w:spacing w:after="0"/>
              <w:rPr>
                <w:color w:val="auto"/>
                <w:sz w:val="18"/>
                <w:szCs w:val="18"/>
              </w:rPr>
            </w:pPr>
          </w:p>
          <w:p w:rsidR="0001792A" w:rsidRPr="00347A77" w:rsidRDefault="0001792A" w:rsidP="0001792A">
            <w:pPr>
              <w:spacing w:after="0"/>
              <w:rPr>
                <w:color w:val="auto"/>
                <w:sz w:val="18"/>
                <w:szCs w:val="18"/>
              </w:rPr>
            </w:pPr>
          </w:p>
          <w:p w:rsidR="0001792A" w:rsidRPr="00347A77" w:rsidRDefault="0001792A" w:rsidP="0001792A">
            <w:pPr>
              <w:spacing w:after="0"/>
              <w:rPr>
                <w:color w:val="auto"/>
                <w:sz w:val="18"/>
                <w:szCs w:val="18"/>
              </w:rPr>
            </w:pPr>
          </w:p>
          <w:p w:rsidR="0001792A" w:rsidRPr="00347A77" w:rsidRDefault="0001792A" w:rsidP="0001792A">
            <w:pPr>
              <w:spacing w:after="0"/>
              <w:rPr>
                <w:color w:val="auto"/>
                <w:sz w:val="18"/>
                <w:szCs w:val="18"/>
              </w:rPr>
            </w:pPr>
          </w:p>
          <w:p w:rsidR="0001792A" w:rsidRPr="00347A77" w:rsidRDefault="0001792A" w:rsidP="0001792A">
            <w:pPr>
              <w:spacing w:after="0"/>
              <w:rPr>
                <w:color w:val="auto"/>
                <w:sz w:val="18"/>
                <w:szCs w:val="18"/>
              </w:rPr>
            </w:pPr>
          </w:p>
          <w:p w:rsidR="0001792A" w:rsidRPr="00347A77" w:rsidRDefault="0001792A" w:rsidP="0001792A">
            <w:pPr>
              <w:spacing w:after="0"/>
              <w:rPr>
                <w:color w:val="auto"/>
                <w:sz w:val="18"/>
                <w:szCs w:val="18"/>
              </w:rPr>
            </w:pPr>
          </w:p>
          <w:p w:rsidR="0001792A" w:rsidRPr="00347A77" w:rsidRDefault="0001792A" w:rsidP="0001792A">
            <w:pPr>
              <w:spacing w:after="0"/>
              <w:rPr>
                <w:color w:val="auto"/>
                <w:sz w:val="18"/>
                <w:szCs w:val="18"/>
              </w:rPr>
            </w:pPr>
          </w:p>
          <w:p w:rsidR="0001792A" w:rsidRPr="00347A77" w:rsidRDefault="0001792A" w:rsidP="0001792A">
            <w:pPr>
              <w:spacing w:after="0"/>
              <w:rPr>
                <w:color w:val="auto"/>
                <w:sz w:val="18"/>
                <w:szCs w:val="18"/>
              </w:rPr>
            </w:pPr>
          </w:p>
          <w:p w:rsidR="0001792A" w:rsidRPr="00347A77" w:rsidRDefault="0001792A" w:rsidP="0001792A">
            <w:pPr>
              <w:spacing w:after="0"/>
              <w:rPr>
                <w:color w:val="auto"/>
                <w:sz w:val="18"/>
                <w:szCs w:val="18"/>
              </w:rPr>
            </w:pPr>
          </w:p>
          <w:p w:rsidR="0001792A" w:rsidRPr="00347A77" w:rsidRDefault="0001792A" w:rsidP="0001792A">
            <w:pPr>
              <w:spacing w:after="0"/>
              <w:rPr>
                <w:color w:val="auto"/>
                <w:sz w:val="18"/>
                <w:szCs w:val="18"/>
              </w:rPr>
            </w:pPr>
          </w:p>
          <w:p w:rsidR="0001792A" w:rsidRPr="00347A77" w:rsidRDefault="0001792A" w:rsidP="0001792A">
            <w:pPr>
              <w:spacing w:after="0"/>
              <w:rPr>
                <w:color w:val="auto"/>
                <w:sz w:val="18"/>
                <w:szCs w:val="18"/>
              </w:rPr>
            </w:pPr>
          </w:p>
          <w:p w:rsidR="0001792A" w:rsidRPr="00347A77" w:rsidRDefault="0001792A" w:rsidP="0001792A">
            <w:pPr>
              <w:spacing w:after="0"/>
              <w:rPr>
                <w:color w:val="auto"/>
                <w:sz w:val="18"/>
                <w:szCs w:val="18"/>
              </w:rPr>
            </w:pPr>
          </w:p>
          <w:p w:rsidR="0001792A" w:rsidRPr="00347A77" w:rsidRDefault="0001792A" w:rsidP="0001792A">
            <w:pPr>
              <w:spacing w:after="0"/>
              <w:rPr>
                <w:color w:val="auto"/>
                <w:sz w:val="18"/>
                <w:szCs w:val="18"/>
              </w:rPr>
            </w:pPr>
          </w:p>
          <w:p w:rsidR="0001792A" w:rsidRPr="00347A77" w:rsidRDefault="0001792A" w:rsidP="0001792A">
            <w:pPr>
              <w:spacing w:after="0"/>
              <w:rPr>
                <w:color w:val="auto"/>
                <w:sz w:val="18"/>
                <w:szCs w:val="18"/>
              </w:rPr>
            </w:pPr>
          </w:p>
          <w:p w:rsidR="0001792A" w:rsidRPr="00347A77" w:rsidRDefault="0001792A" w:rsidP="0001792A">
            <w:pPr>
              <w:spacing w:after="0"/>
              <w:rPr>
                <w:color w:val="auto"/>
                <w:sz w:val="18"/>
                <w:szCs w:val="18"/>
              </w:rPr>
            </w:pPr>
          </w:p>
          <w:p w:rsidR="0001792A" w:rsidRPr="00347A77" w:rsidRDefault="0001792A" w:rsidP="0001792A">
            <w:pPr>
              <w:spacing w:after="0"/>
              <w:rPr>
                <w:color w:val="auto"/>
                <w:sz w:val="18"/>
                <w:szCs w:val="18"/>
              </w:rPr>
            </w:pPr>
          </w:p>
          <w:p w:rsidR="0001792A" w:rsidRPr="00347A77" w:rsidRDefault="0001792A" w:rsidP="0001792A">
            <w:pPr>
              <w:spacing w:after="0"/>
              <w:rPr>
                <w:color w:val="auto"/>
                <w:sz w:val="18"/>
                <w:szCs w:val="18"/>
              </w:rPr>
            </w:pPr>
          </w:p>
          <w:p w:rsidR="0001792A" w:rsidRPr="00347A77" w:rsidRDefault="0001792A" w:rsidP="0001792A">
            <w:pPr>
              <w:spacing w:after="0"/>
              <w:ind w:left="0" w:firstLine="0"/>
              <w:rPr>
                <w:color w:val="auto"/>
                <w:sz w:val="18"/>
                <w:szCs w:val="18"/>
              </w:rPr>
            </w:pPr>
          </w:p>
          <w:p w:rsidR="0001792A" w:rsidRPr="00347A77" w:rsidRDefault="0001792A" w:rsidP="0001792A">
            <w:pPr>
              <w:spacing w:after="0"/>
              <w:ind w:left="0" w:firstLine="0"/>
              <w:rPr>
                <w:color w:val="auto"/>
                <w:sz w:val="18"/>
                <w:szCs w:val="18"/>
              </w:rPr>
            </w:pPr>
          </w:p>
        </w:tc>
        <w:tc>
          <w:tcPr>
            <w:tcW w:w="8280" w:type="dxa"/>
          </w:tcPr>
          <w:p w:rsidR="0001792A" w:rsidRPr="00347A77" w:rsidRDefault="0001792A" w:rsidP="0001792A">
            <w:pPr>
              <w:spacing w:after="0"/>
              <w:ind w:left="0" w:firstLine="0"/>
              <w:rPr>
                <w:b/>
                <w:color w:val="auto"/>
                <w:sz w:val="18"/>
                <w:szCs w:val="18"/>
              </w:rPr>
            </w:pPr>
            <w:r w:rsidRPr="00347A77">
              <w:rPr>
                <w:b/>
                <w:color w:val="auto"/>
                <w:sz w:val="18"/>
                <w:szCs w:val="18"/>
              </w:rPr>
              <w:t>Motor tarafından tahrik edilen donanımlar</w:t>
            </w:r>
          </w:p>
          <w:p w:rsidR="0001792A" w:rsidRPr="00347A77" w:rsidRDefault="0001792A" w:rsidP="0001792A">
            <w:pPr>
              <w:pStyle w:val="NumLongInd0Level"/>
              <w:spacing w:after="0"/>
              <w:ind w:left="0" w:firstLine="0"/>
              <w:jc w:val="left"/>
              <w:rPr>
                <w:color w:val="auto"/>
                <w:sz w:val="18"/>
                <w:szCs w:val="18"/>
                <w:lang w:val="tr-TR"/>
              </w:rPr>
            </w:pPr>
          </w:p>
          <w:p w:rsidR="0001792A" w:rsidRPr="00347A77" w:rsidRDefault="0001792A" w:rsidP="0001792A">
            <w:pPr>
              <w:pStyle w:val="NumLongInd0Level"/>
              <w:spacing w:after="0"/>
              <w:ind w:left="0" w:firstLine="0"/>
              <w:jc w:val="left"/>
              <w:rPr>
                <w:color w:val="auto"/>
                <w:sz w:val="18"/>
                <w:szCs w:val="18"/>
                <w:lang w:val="tr-TR"/>
              </w:rPr>
            </w:pPr>
            <w:r w:rsidRPr="00347A77">
              <w:rPr>
                <w:color w:val="auto"/>
                <w:sz w:val="18"/>
                <w:szCs w:val="18"/>
                <w:lang w:val="tr-TR"/>
              </w:rPr>
              <w:t>12/11/2001 tarihli ve 24581 sayılı  Resmi Gazete’de yayımlanan Motorlu Araçların Motor Gücü İle İlgili Tip Onayı Yönetmeliğinin (80/1269/AT) Ek I, Madde 5.1.1.’inde tanımlandığı şekilde, motorun çalışması için gerekli  yardımcı donanımların çektiği  güç.</w:t>
            </w:r>
          </w:p>
          <w:p w:rsidR="0001792A" w:rsidRPr="00347A77" w:rsidRDefault="0001792A" w:rsidP="0001792A">
            <w:pPr>
              <w:pStyle w:val="NumLongInd0Level"/>
              <w:spacing w:after="0"/>
              <w:ind w:left="0" w:firstLine="0"/>
              <w:jc w:val="left"/>
              <w:rPr>
                <w:color w:val="auto"/>
                <w:sz w:val="18"/>
                <w:szCs w:val="18"/>
                <w:lang w:val="tr-TR"/>
              </w:rPr>
            </w:pPr>
          </w:p>
          <w:tbl>
            <w:tblPr>
              <w:tblW w:w="7655" w:type="dxa"/>
              <w:tblBorders>
                <w:top w:val="single" w:sz="4" w:space="0" w:color="auto"/>
                <w:left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168"/>
              <w:gridCol w:w="1082"/>
              <w:gridCol w:w="711"/>
              <w:gridCol w:w="804"/>
              <w:gridCol w:w="693"/>
              <w:gridCol w:w="781"/>
              <w:gridCol w:w="759"/>
              <w:gridCol w:w="657"/>
            </w:tblGrid>
            <w:tr w:rsidR="0001792A" w:rsidRPr="00347A77" w:rsidTr="0001792A">
              <w:tblPrEx>
                <w:tblCellMar>
                  <w:top w:w="0" w:type="dxa"/>
                  <w:bottom w:w="0" w:type="dxa"/>
                </w:tblCellMar>
              </w:tblPrEx>
              <w:tc>
                <w:tcPr>
                  <w:tcW w:w="2950" w:type="dxa"/>
                </w:tcPr>
                <w:p w:rsidR="0001792A" w:rsidRPr="00347A77" w:rsidRDefault="0001792A" w:rsidP="0001792A">
                  <w:pPr>
                    <w:pStyle w:val="GvdeMetni2"/>
                    <w:spacing w:after="0" w:line="240" w:lineRule="auto"/>
                    <w:jc w:val="center"/>
                    <w:rPr>
                      <w:rFonts w:ascii="Times New Roman" w:hAnsi="Times New Roman"/>
                      <w:color w:val="auto"/>
                      <w:sz w:val="18"/>
                      <w:szCs w:val="18"/>
                    </w:rPr>
                  </w:pPr>
                </w:p>
              </w:tc>
              <w:tc>
                <w:tcPr>
                  <w:tcW w:w="7185" w:type="dxa"/>
                  <w:gridSpan w:val="7"/>
                </w:tcPr>
                <w:p w:rsidR="0001792A" w:rsidRPr="00347A77" w:rsidRDefault="0001792A" w:rsidP="0001792A">
                  <w:pPr>
                    <w:pStyle w:val="GvdeMetni2"/>
                    <w:spacing w:after="0" w:line="240" w:lineRule="auto"/>
                    <w:jc w:val="center"/>
                    <w:rPr>
                      <w:rFonts w:ascii="Times New Roman" w:hAnsi="Times New Roman"/>
                      <w:color w:val="auto"/>
                      <w:sz w:val="18"/>
                      <w:szCs w:val="18"/>
                    </w:rPr>
                  </w:pPr>
                  <w:r w:rsidRPr="00347A77">
                    <w:rPr>
                      <w:rFonts w:ascii="Times New Roman" w:hAnsi="Times New Roman"/>
                      <w:color w:val="auto"/>
                      <w:sz w:val="18"/>
                      <w:szCs w:val="18"/>
                    </w:rPr>
                    <w:t>Çeşitli motor devirlerinde emilen güç (kW)</w:t>
                  </w:r>
                </w:p>
              </w:tc>
            </w:tr>
            <w:tr w:rsidR="0001792A" w:rsidRPr="00347A77" w:rsidTr="0001792A">
              <w:tblPrEx>
                <w:tblCellMar>
                  <w:top w:w="0" w:type="dxa"/>
                  <w:bottom w:w="0" w:type="dxa"/>
                </w:tblCellMar>
              </w:tblPrEx>
              <w:tc>
                <w:tcPr>
                  <w:tcW w:w="2950" w:type="dxa"/>
                </w:tcPr>
                <w:p w:rsidR="0001792A" w:rsidRPr="00347A77" w:rsidRDefault="0001792A" w:rsidP="0001792A">
                  <w:pPr>
                    <w:pStyle w:val="GvdeMetni2"/>
                    <w:spacing w:after="0" w:line="240" w:lineRule="auto"/>
                    <w:jc w:val="center"/>
                    <w:rPr>
                      <w:rFonts w:ascii="Times New Roman" w:hAnsi="Times New Roman"/>
                      <w:color w:val="auto"/>
                      <w:sz w:val="18"/>
                      <w:szCs w:val="18"/>
                    </w:rPr>
                  </w:pPr>
                  <w:r w:rsidRPr="00347A77">
                    <w:rPr>
                      <w:rFonts w:ascii="Times New Roman" w:hAnsi="Times New Roman"/>
                      <w:color w:val="auto"/>
                      <w:sz w:val="18"/>
                      <w:szCs w:val="18"/>
                    </w:rPr>
                    <w:t>Donanım</w:t>
                  </w:r>
                </w:p>
              </w:tc>
              <w:tc>
                <w:tcPr>
                  <w:tcW w:w="1440" w:type="dxa"/>
                </w:tcPr>
                <w:p w:rsidR="0001792A" w:rsidRPr="00347A77" w:rsidRDefault="0001792A" w:rsidP="0001792A">
                  <w:pPr>
                    <w:pStyle w:val="GvdeMetni2"/>
                    <w:spacing w:after="0" w:line="240" w:lineRule="auto"/>
                    <w:jc w:val="center"/>
                    <w:rPr>
                      <w:rFonts w:ascii="Times New Roman" w:hAnsi="Times New Roman"/>
                      <w:color w:val="auto"/>
                      <w:sz w:val="18"/>
                      <w:szCs w:val="18"/>
                    </w:rPr>
                  </w:pPr>
                  <w:r w:rsidRPr="00347A77">
                    <w:rPr>
                      <w:rFonts w:ascii="Times New Roman" w:hAnsi="Times New Roman"/>
                      <w:color w:val="auto"/>
                      <w:sz w:val="18"/>
                      <w:szCs w:val="18"/>
                    </w:rPr>
                    <w:t>Rölanti</w:t>
                  </w:r>
                </w:p>
              </w:tc>
              <w:tc>
                <w:tcPr>
                  <w:tcW w:w="925" w:type="dxa"/>
                </w:tcPr>
                <w:p w:rsidR="0001792A" w:rsidRPr="00347A77" w:rsidRDefault="0001792A" w:rsidP="0001792A">
                  <w:pPr>
                    <w:pStyle w:val="GvdeMetni2"/>
                    <w:spacing w:after="0" w:line="240" w:lineRule="auto"/>
                    <w:jc w:val="center"/>
                    <w:rPr>
                      <w:rFonts w:ascii="Times New Roman" w:hAnsi="Times New Roman"/>
                      <w:color w:val="auto"/>
                      <w:sz w:val="18"/>
                      <w:szCs w:val="18"/>
                    </w:rPr>
                  </w:pPr>
                  <w:r w:rsidRPr="00347A77">
                    <w:rPr>
                      <w:rFonts w:ascii="Times New Roman" w:hAnsi="Times New Roman"/>
                      <w:color w:val="auto"/>
                      <w:sz w:val="18"/>
                      <w:szCs w:val="18"/>
                    </w:rPr>
                    <w:t>Düşük</w:t>
                  </w:r>
                </w:p>
                <w:p w:rsidR="0001792A" w:rsidRPr="00347A77" w:rsidRDefault="0001792A" w:rsidP="0001792A">
                  <w:pPr>
                    <w:pStyle w:val="GvdeMetni2"/>
                    <w:spacing w:after="0" w:line="240" w:lineRule="auto"/>
                    <w:jc w:val="center"/>
                    <w:rPr>
                      <w:rFonts w:ascii="Times New Roman" w:hAnsi="Times New Roman"/>
                      <w:color w:val="auto"/>
                      <w:sz w:val="18"/>
                      <w:szCs w:val="18"/>
                    </w:rPr>
                  </w:pPr>
                  <w:r w:rsidRPr="00347A77">
                    <w:rPr>
                      <w:rFonts w:ascii="Times New Roman" w:hAnsi="Times New Roman"/>
                      <w:color w:val="auto"/>
                      <w:sz w:val="18"/>
                      <w:szCs w:val="18"/>
                    </w:rPr>
                    <w:t>devir</w:t>
                  </w:r>
                </w:p>
              </w:tc>
              <w:tc>
                <w:tcPr>
                  <w:tcW w:w="1055" w:type="dxa"/>
                </w:tcPr>
                <w:p w:rsidR="0001792A" w:rsidRPr="00347A77" w:rsidRDefault="0001792A" w:rsidP="0001792A">
                  <w:pPr>
                    <w:pStyle w:val="GvdeMetni2"/>
                    <w:spacing w:after="0" w:line="240" w:lineRule="auto"/>
                    <w:jc w:val="center"/>
                    <w:rPr>
                      <w:rFonts w:ascii="Times New Roman" w:hAnsi="Times New Roman"/>
                      <w:color w:val="auto"/>
                      <w:sz w:val="18"/>
                      <w:szCs w:val="18"/>
                    </w:rPr>
                  </w:pPr>
                  <w:r w:rsidRPr="00347A77">
                    <w:rPr>
                      <w:rFonts w:ascii="Times New Roman" w:hAnsi="Times New Roman"/>
                      <w:color w:val="auto"/>
                      <w:sz w:val="18"/>
                      <w:szCs w:val="18"/>
                    </w:rPr>
                    <w:t xml:space="preserve">Yüksek </w:t>
                  </w:r>
                </w:p>
                <w:p w:rsidR="0001792A" w:rsidRPr="00347A77" w:rsidRDefault="0001792A" w:rsidP="0001792A">
                  <w:pPr>
                    <w:pStyle w:val="GvdeMetni2"/>
                    <w:spacing w:after="0" w:line="240" w:lineRule="auto"/>
                    <w:jc w:val="center"/>
                    <w:rPr>
                      <w:rFonts w:ascii="Times New Roman" w:hAnsi="Times New Roman"/>
                      <w:color w:val="auto"/>
                      <w:sz w:val="18"/>
                      <w:szCs w:val="18"/>
                    </w:rPr>
                  </w:pPr>
                  <w:r w:rsidRPr="00347A77">
                    <w:rPr>
                      <w:rFonts w:ascii="Times New Roman" w:hAnsi="Times New Roman"/>
                      <w:color w:val="auto"/>
                      <w:sz w:val="18"/>
                      <w:szCs w:val="18"/>
                    </w:rPr>
                    <w:t>devir</w:t>
                  </w:r>
                </w:p>
              </w:tc>
              <w:tc>
                <w:tcPr>
                  <w:tcW w:w="900" w:type="dxa"/>
                </w:tcPr>
                <w:p w:rsidR="0001792A" w:rsidRPr="00347A77" w:rsidRDefault="0001792A" w:rsidP="0001792A">
                  <w:pPr>
                    <w:pStyle w:val="GvdeMetni2"/>
                    <w:spacing w:after="0" w:line="240" w:lineRule="auto"/>
                    <w:jc w:val="center"/>
                    <w:rPr>
                      <w:rFonts w:ascii="Times New Roman" w:hAnsi="Times New Roman"/>
                      <w:color w:val="auto"/>
                      <w:sz w:val="18"/>
                      <w:szCs w:val="18"/>
                    </w:rPr>
                  </w:pPr>
                  <w:r w:rsidRPr="00347A77">
                    <w:rPr>
                      <w:rFonts w:ascii="Times New Roman" w:hAnsi="Times New Roman"/>
                      <w:color w:val="auto"/>
                      <w:sz w:val="18"/>
                      <w:szCs w:val="18"/>
                    </w:rPr>
                    <w:t xml:space="preserve">A devri </w:t>
                  </w:r>
                  <w:r w:rsidRPr="00347A77">
                    <w:rPr>
                      <w:rFonts w:ascii="Times New Roman" w:hAnsi="Times New Roman"/>
                      <w:color w:val="auto"/>
                      <w:sz w:val="18"/>
                      <w:szCs w:val="18"/>
                      <w:vertAlign w:val="superscript"/>
                    </w:rPr>
                    <w:t>(*)</w:t>
                  </w:r>
                </w:p>
              </w:tc>
              <w:tc>
                <w:tcPr>
                  <w:tcW w:w="1022" w:type="dxa"/>
                </w:tcPr>
                <w:p w:rsidR="0001792A" w:rsidRPr="00347A77" w:rsidRDefault="0001792A" w:rsidP="0001792A">
                  <w:pPr>
                    <w:pStyle w:val="GvdeMetni2"/>
                    <w:spacing w:after="0" w:line="240" w:lineRule="auto"/>
                    <w:jc w:val="center"/>
                    <w:rPr>
                      <w:rFonts w:ascii="Times New Roman" w:hAnsi="Times New Roman"/>
                      <w:color w:val="auto"/>
                      <w:sz w:val="18"/>
                      <w:szCs w:val="18"/>
                    </w:rPr>
                  </w:pPr>
                  <w:r w:rsidRPr="00347A77">
                    <w:rPr>
                      <w:rFonts w:ascii="Times New Roman" w:hAnsi="Times New Roman"/>
                      <w:color w:val="auto"/>
                      <w:sz w:val="18"/>
                      <w:szCs w:val="18"/>
                    </w:rPr>
                    <w:t>B devri</w:t>
                  </w:r>
                  <w:r w:rsidRPr="00347A77">
                    <w:rPr>
                      <w:rFonts w:ascii="Times New Roman" w:hAnsi="Times New Roman"/>
                      <w:color w:val="auto"/>
                      <w:sz w:val="18"/>
                      <w:szCs w:val="18"/>
                      <w:vertAlign w:val="superscript"/>
                    </w:rPr>
                    <w:t>(</w:t>
                  </w:r>
                  <w:r w:rsidRPr="00347A77">
                    <w:rPr>
                      <w:rFonts w:ascii="Times New Roman" w:hAnsi="Times New Roman"/>
                      <w:color w:val="auto"/>
                      <w:sz w:val="18"/>
                      <w:szCs w:val="18"/>
                    </w:rPr>
                    <w:t>*</w:t>
                  </w:r>
                  <w:r w:rsidRPr="00347A77">
                    <w:rPr>
                      <w:rFonts w:ascii="Times New Roman" w:hAnsi="Times New Roman"/>
                      <w:color w:val="auto"/>
                      <w:sz w:val="18"/>
                      <w:szCs w:val="18"/>
                      <w:vertAlign w:val="superscript"/>
                    </w:rPr>
                    <w:t>)</w:t>
                  </w:r>
                </w:p>
              </w:tc>
              <w:tc>
                <w:tcPr>
                  <w:tcW w:w="992" w:type="dxa"/>
                </w:tcPr>
                <w:p w:rsidR="0001792A" w:rsidRPr="00347A77" w:rsidRDefault="0001792A" w:rsidP="0001792A">
                  <w:pPr>
                    <w:pStyle w:val="GvdeMetni2"/>
                    <w:spacing w:after="0" w:line="240" w:lineRule="auto"/>
                    <w:jc w:val="center"/>
                    <w:rPr>
                      <w:rFonts w:ascii="Times New Roman" w:hAnsi="Times New Roman"/>
                      <w:color w:val="auto"/>
                      <w:sz w:val="18"/>
                      <w:szCs w:val="18"/>
                    </w:rPr>
                  </w:pPr>
                  <w:r w:rsidRPr="00347A77">
                    <w:rPr>
                      <w:rFonts w:ascii="Times New Roman" w:hAnsi="Times New Roman"/>
                      <w:color w:val="auto"/>
                      <w:sz w:val="18"/>
                      <w:szCs w:val="18"/>
                    </w:rPr>
                    <w:t xml:space="preserve">C devri </w:t>
                  </w:r>
                  <w:r w:rsidRPr="00347A77">
                    <w:rPr>
                      <w:rFonts w:ascii="Times New Roman" w:hAnsi="Times New Roman"/>
                      <w:color w:val="auto"/>
                      <w:sz w:val="18"/>
                      <w:szCs w:val="18"/>
                      <w:vertAlign w:val="superscript"/>
                    </w:rPr>
                    <w:t>(*)</w:t>
                  </w:r>
                </w:p>
              </w:tc>
              <w:tc>
                <w:tcPr>
                  <w:tcW w:w="851" w:type="dxa"/>
                </w:tcPr>
                <w:p w:rsidR="0001792A" w:rsidRPr="00347A77" w:rsidRDefault="0001792A" w:rsidP="0001792A">
                  <w:pPr>
                    <w:pStyle w:val="GvdeMetni2"/>
                    <w:spacing w:after="0" w:line="240" w:lineRule="auto"/>
                    <w:jc w:val="center"/>
                    <w:rPr>
                      <w:rFonts w:ascii="Times New Roman" w:hAnsi="Times New Roman"/>
                      <w:color w:val="auto"/>
                      <w:sz w:val="18"/>
                      <w:szCs w:val="18"/>
                    </w:rPr>
                  </w:pPr>
                  <w:r w:rsidRPr="00347A77">
                    <w:rPr>
                      <w:rFonts w:ascii="Times New Roman" w:hAnsi="Times New Roman"/>
                      <w:color w:val="auto"/>
                      <w:sz w:val="18"/>
                      <w:szCs w:val="18"/>
                    </w:rPr>
                    <w:t>Ref.</w:t>
                  </w:r>
                </w:p>
                <w:p w:rsidR="0001792A" w:rsidRPr="00347A77" w:rsidRDefault="0001792A" w:rsidP="0001792A">
                  <w:pPr>
                    <w:pStyle w:val="GvdeMetni2"/>
                    <w:spacing w:after="0" w:line="240" w:lineRule="auto"/>
                    <w:jc w:val="center"/>
                    <w:rPr>
                      <w:rFonts w:ascii="Times New Roman" w:hAnsi="Times New Roman"/>
                      <w:color w:val="auto"/>
                      <w:sz w:val="18"/>
                      <w:szCs w:val="18"/>
                    </w:rPr>
                  </w:pPr>
                  <w:r w:rsidRPr="00347A77">
                    <w:rPr>
                      <w:rFonts w:ascii="Times New Roman" w:hAnsi="Times New Roman"/>
                      <w:color w:val="auto"/>
                      <w:sz w:val="18"/>
                      <w:szCs w:val="18"/>
                    </w:rPr>
                    <w:t>devir (</w:t>
                  </w:r>
                  <w:r w:rsidRPr="00347A77">
                    <w:rPr>
                      <w:rFonts w:ascii="Times New Roman" w:hAnsi="Times New Roman"/>
                      <w:color w:val="auto"/>
                      <w:sz w:val="18"/>
                      <w:szCs w:val="18"/>
                      <w:vertAlign w:val="superscript"/>
                    </w:rPr>
                    <w:t>**)</w:t>
                  </w:r>
                </w:p>
              </w:tc>
            </w:tr>
            <w:tr w:rsidR="0001792A" w:rsidRPr="00347A77" w:rsidTr="0001792A">
              <w:tblPrEx>
                <w:tblCellMar>
                  <w:top w:w="0" w:type="dxa"/>
                  <w:bottom w:w="0" w:type="dxa"/>
                </w:tblCellMar>
              </w:tblPrEx>
              <w:tc>
                <w:tcPr>
                  <w:tcW w:w="2950" w:type="dxa"/>
                </w:tcPr>
                <w:p w:rsidR="0001792A" w:rsidRPr="00347A77" w:rsidRDefault="0001792A" w:rsidP="0001792A">
                  <w:pPr>
                    <w:pStyle w:val="GvdeMetni2"/>
                    <w:spacing w:after="0" w:line="240" w:lineRule="auto"/>
                    <w:jc w:val="left"/>
                    <w:rPr>
                      <w:rFonts w:ascii="Times New Roman" w:hAnsi="Times New Roman"/>
                      <w:color w:val="auto"/>
                      <w:sz w:val="18"/>
                      <w:szCs w:val="18"/>
                    </w:rPr>
                  </w:pPr>
                  <w:r w:rsidRPr="00347A77">
                    <w:rPr>
                      <w:rFonts w:ascii="Times New Roman" w:hAnsi="Times New Roman"/>
                      <w:color w:val="auto"/>
                      <w:sz w:val="18"/>
                      <w:szCs w:val="18"/>
                    </w:rPr>
                    <w:t>P (a)</w:t>
                  </w:r>
                </w:p>
                <w:p w:rsidR="0001792A" w:rsidRPr="00347A77" w:rsidRDefault="0001792A" w:rsidP="0001792A">
                  <w:pPr>
                    <w:pStyle w:val="GvdeMetni2"/>
                    <w:spacing w:after="0" w:line="240" w:lineRule="auto"/>
                    <w:jc w:val="left"/>
                    <w:rPr>
                      <w:rFonts w:ascii="Times New Roman" w:hAnsi="Times New Roman"/>
                      <w:color w:val="auto"/>
                      <w:sz w:val="18"/>
                      <w:szCs w:val="18"/>
                    </w:rPr>
                  </w:pPr>
                  <w:r w:rsidRPr="00347A77">
                    <w:rPr>
                      <w:rFonts w:ascii="Times New Roman" w:hAnsi="Times New Roman"/>
                      <w:color w:val="auto"/>
                      <w:sz w:val="18"/>
                      <w:szCs w:val="18"/>
                    </w:rPr>
                    <w:t>Motorun çalışması için ihtiyaç duyulan yardımcı donanım (ölçülen motor gücünden çıkarılacak) İlave 1, Madde 6.1’e bak</w:t>
                  </w:r>
                </w:p>
              </w:tc>
              <w:tc>
                <w:tcPr>
                  <w:tcW w:w="1440" w:type="dxa"/>
                </w:tcPr>
                <w:p w:rsidR="0001792A" w:rsidRPr="00347A77" w:rsidRDefault="0001792A" w:rsidP="0001792A">
                  <w:pPr>
                    <w:pStyle w:val="GvdeMetni2"/>
                    <w:spacing w:after="0" w:line="240" w:lineRule="auto"/>
                    <w:jc w:val="left"/>
                    <w:rPr>
                      <w:rFonts w:ascii="Times New Roman" w:hAnsi="Times New Roman"/>
                      <w:color w:val="auto"/>
                      <w:sz w:val="18"/>
                      <w:szCs w:val="18"/>
                    </w:rPr>
                  </w:pPr>
                </w:p>
              </w:tc>
              <w:tc>
                <w:tcPr>
                  <w:tcW w:w="925" w:type="dxa"/>
                </w:tcPr>
                <w:p w:rsidR="0001792A" w:rsidRPr="00347A77" w:rsidRDefault="0001792A" w:rsidP="0001792A">
                  <w:pPr>
                    <w:pStyle w:val="GvdeMetni2"/>
                    <w:spacing w:after="0" w:line="240" w:lineRule="auto"/>
                    <w:jc w:val="left"/>
                    <w:rPr>
                      <w:rFonts w:ascii="Times New Roman" w:hAnsi="Times New Roman"/>
                      <w:color w:val="auto"/>
                      <w:sz w:val="18"/>
                      <w:szCs w:val="18"/>
                    </w:rPr>
                  </w:pPr>
                </w:p>
              </w:tc>
              <w:tc>
                <w:tcPr>
                  <w:tcW w:w="1055" w:type="dxa"/>
                </w:tcPr>
                <w:p w:rsidR="0001792A" w:rsidRPr="00347A77" w:rsidRDefault="0001792A" w:rsidP="0001792A">
                  <w:pPr>
                    <w:pStyle w:val="GvdeMetni2"/>
                    <w:spacing w:after="0" w:line="240" w:lineRule="auto"/>
                    <w:jc w:val="left"/>
                    <w:rPr>
                      <w:rFonts w:ascii="Times New Roman" w:hAnsi="Times New Roman"/>
                      <w:color w:val="auto"/>
                      <w:sz w:val="18"/>
                      <w:szCs w:val="18"/>
                    </w:rPr>
                  </w:pPr>
                </w:p>
              </w:tc>
              <w:tc>
                <w:tcPr>
                  <w:tcW w:w="900" w:type="dxa"/>
                </w:tcPr>
                <w:p w:rsidR="0001792A" w:rsidRPr="00347A77" w:rsidRDefault="0001792A" w:rsidP="0001792A">
                  <w:pPr>
                    <w:pStyle w:val="GvdeMetni2"/>
                    <w:spacing w:after="0" w:line="240" w:lineRule="auto"/>
                    <w:jc w:val="left"/>
                    <w:rPr>
                      <w:rFonts w:ascii="Times New Roman" w:hAnsi="Times New Roman"/>
                      <w:color w:val="auto"/>
                      <w:sz w:val="18"/>
                      <w:szCs w:val="18"/>
                    </w:rPr>
                  </w:pPr>
                </w:p>
              </w:tc>
              <w:tc>
                <w:tcPr>
                  <w:tcW w:w="1022" w:type="dxa"/>
                </w:tcPr>
                <w:p w:rsidR="0001792A" w:rsidRPr="00347A77" w:rsidRDefault="0001792A" w:rsidP="0001792A">
                  <w:pPr>
                    <w:pStyle w:val="GvdeMetni2"/>
                    <w:spacing w:after="0" w:line="240" w:lineRule="auto"/>
                    <w:jc w:val="left"/>
                    <w:rPr>
                      <w:rFonts w:ascii="Times New Roman" w:hAnsi="Times New Roman"/>
                      <w:color w:val="auto"/>
                      <w:sz w:val="18"/>
                      <w:szCs w:val="18"/>
                    </w:rPr>
                  </w:pPr>
                </w:p>
              </w:tc>
              <w:tc>
                <w:tcPr>
                  <w:tcW w:w="992" w:type="dxa"/>
                </w:tcPr>
                <w:p w:rsidR="0001792A" w:rsidRPr="00347A77" w:rsidRDefault="0001792A" w:rsidP="0001792A">
                  <w:pPr>
                    <w:pStyle w:val="GvdeMetni2"/>
                    <w:spacing w:after="0" w:line="240" w:lineRule="auto"/>
                    <w:jc w:val="left"/>
                    <w:rPr>
                      <w:rFonts w:ascii="Times New Roman" w:hAnsi="Times New Roman"/>
                      <w:color w:val="auto"/>
                      <w:sz w:val="18"/>
                      <w:szCs w:val="18"/>
                    </w:rPr>
                  </w:pPr>
                </w:p>
              </w:tc>
              <w:tc>
                <w:tcPr>
                  <w:tcW w:w="851" w:type="dxa"/>
                </w:tcPr>
                <w:p w:rsidR="0001792A" w:rsidRPr="00347A77" w:rsidRDefault="0001792A" w:rsidP="0001792A">
                  <w:pPr>
                    <w:pStyle w:val="GvdeMetni2"/>
                    <w:spacing w:after="0" w:line="240" w:lineRule="auto"/>
                    <w:jc w:val="left"/>
                    <w:rPr>
                      <w:rFonts w:ascii="Times New Roman" w:hAnsi="Times New Roman"/>
                      <w:color w:val="auto"/>
                      <w:sz w:val="18"/>
                      <w:szCs w:val="18"/>
                    </w:rPr>
                  </w:pPr>
                </w:p>
              </w:tc>
            </w:tr>
            <w:tr w:rsidR="0001792A" w:rsidRPr="00347A77" w:rsidTr="0001792A">
              <w:tblPrEx>
                <w:tblCellMar>
                  <w:top w:w="0" w:type="dxa"/>
                  <w:bottom w:w="0" w:type="dxa"/>
                </w:tblCellMar>
              </w:tblPrEx>
              <w:tc>
                <w:tcPr>
                  <w:tcW w:w="10135" w:type="dxa"/>
                  <w:gridSpan w:val="8"/>
                </w:tcPr>
                <w:p w:rsidR="0001792A" w:rsidRPr="00347A77" w:rsidRDefault="0001792A" w:rsidP="0001792A">
                  <w:pPr>
                    <w:pStyle w:val="GvdeMetni2"/>
                    <w:spacing w:after="0" w:line="240" w:lineRule="auto"/>
                    <w:jc w:val="left"/>
                    <w:rPr>
                      <w:rFonts w:ascii="Times New Roman" w:hAnsi="Times New Roman"/>
                      <w:color w:val="auto"/>
                      <w:sz w:val="18"/>
                      <w:szCs w:val="18"/>
                    </w:rPr>
                  </w:pPr>
                  <w:r w:rsidRPr="00347A77">
                    <w:rPr>
                      <w:rFonts w:ascii="Times New Roman" w:hAnsi="Times New Roman"/>
                      <w:color w:val="auto"/>
                      <w:sz w:val="18"/>
                      <w:szCs w:val="18"/>
                      <w:vertAlign w:val="superscript"/>
                    </w:rPr>
                    <w:t>(*)</w:t>
                  </w:r>
                  <w:r w:rsidRPr="00347A77">
                    <w:rPr>
                      <w:rFonts w:ascii="Times New Roman" w:hAnsi="Times New Roman"/>
                      <w:color w:val="auto"/>
                      <w:sz w:val="18"/>
                      <w:szCs w:val="18"/>
                    </w:rPr>
                    <w:t xml:space="preserve"> ESC deneyi</w:t>
                  </w:r>
                </w:p>
                <w:p w:rsidR="0001792A" w:rsidRPr="00347A77" w:rsidRDefault="0001792A" w:rsidP="0001792A">
                  <w:pPr>
                    <w:pStyle w:val="GvdeMetni2"/>
                    <w:spacing w:after="0" w:line="240" w:lineRule="auto"/>
                    <w:jc w:val="left"/>
                    <w:rPr>
                      <w:rFonts w:ascii="Times New Roman" w:hAnsi="Times New Roman"/>
                      <w:color w:val="auto"/>
                      <w:sz w:val="18"/>
                      <w:szCs w:val="18"/>
                    </w:rPr>
                  </w:pPr>
                  <w:r w:rsidRPr="00347A77">
                    <w:rPr>
                      <w:rFonts w:ascii="Times New Roman" w:hAnsi="Times New Roman"/>
                      <w:color w:val="auto"/>
                      <w:sz w:val="18"/>
                      <w:szCs w:val="18"/>
                      <w:vertAlign w:val="superscript"/>
                    </w:rPr>
                    <w:t>(**)</w:t>
                  </w:r>
                  <w:r w:rsidRPr="00347A77">
                    <w:rPr>
                      <w:rFonts w:ascii="Times New Roman" w:hAnsi="Times New Roman"/>
                      <w:color w:val="auto"/>
                      <w:sz w:val="18"/>
                      <w:szCs w:val="18"/>
                    </w:rPr>
                    <w:t xml:space="preserve"> Sadece ETC deneyi</w:t>
                  </w:r>
                </w:p>
              </w:tc>
            </w:tr>
          </w:tbl>
          <w:p w:rsidR="0001792A" w:rsidRPr="00347A77" w:rsidRDefault="0001792A" w:rsidP="0001792A">
            <w:pPr>
              <w:spacing w:after="0"/>
              <w:ind w:left="0" w:firstLine="0"/>
              <w:rPr>
                <w:color w:val="auto"/>
                <w:sz w:val="18"/>
                <w:szCs w:val="18"/>
              </w:rPr>
            </w:pP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color w:val="auto"/>
                <w:sz w:val="18"/>
                <w:szCs w:val="18"/>
              </w:rPr>
              <w:t>3.8.</w:t>
            </w:r>
          </w:p>
          <w:p w:rsidR="0001792A" w:rsidRPr="00347A77" w:rsidRDefault="0001792A" w:rsidP="0001792A">
            <w:pPr>
              <w:spacing w:after="0"/>
              <w:rPr>
                <w:color w:val="auto"/>
                <w:sz w:val="18"/>
                <w:szCs w:val="18"/>
              </w:rPr>
            </w:pPr>
          </w:p>
        </w:tc>
        <w:tc>
          <w:tcPr>
            <w:tcW w:w="8280" w:type="dxa"/>
          </w:tcPr>
          <w:p w:rsidR="0001792A" w:rsidRPr="00347A77" w:rsidRDefault="0001792A" w:rsidP="0001792A">
            <w:pPr>
              <w:spacing w:after="0"/>
              <w:ind w:left="0" w:firstLine="0"/>
              <w:rPr>
                <w:b/>
                <w:color w:val="auto"/>
                <w:sz w:val="18"/>
                <w:szCs w:val="18"/>
              </w:rPr>
            </w:pPr>
            <w:r w:rsidRPr="00347A77">
              <w:rPr>
                <w:b/>
                <w:color w:val="auto"/>
                <w:sz w:val="18"/>
                <w:szCs w:val="18"/>
              </w:rPr>
              <w:t>Yağlama sistemi</w:t>
            </w: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color w:val="auto"/>
                <w:sz w:val="18"/>
                <w:szCs w:val="18"/>
              </w:rPr>
              <w:t xml:space="preserve">3.8.1.  </w:t>
            </w:r>
          </w:p>
          <w:p w:rsidR="0001792A" w:rsidRPr="00347A77" w:rsidRDefault="0001792A" w:rsidP="0001792A">
            <w:pPr>
              <w:spacing w:after="0"/>
              <w:rPr>
                <w:color w:val="auto"/>
                <w:sz w:val="18"/>
                <w:szCs w:val="18"/>
              </w:rPr>
            </w:pPr>
          </w:p>
        </w:tc>
        <w:tc>
          <w:tcPr>
            <w:tcW w:w="8280" w:type="dxa"/>
          </w:tcPr>
          <w:p w:rsidR="0001792A" w:rsidRPr="00347A77" w:rsidRDefault="0001792A" w:rsidP="0001792A">
            <w:pPr>
              <w:spacing w:after="0"/>
              <w:ind w:left="0" w:firstLine="0"/>
              <w:rPr>
                <w:i/>
                <w:color w:val="auto"/>
                <w:sz w:val="18"/>
                <w:szCs w:val="18"/>
              </w:rPr>
            </w:pPr>
            <w:r w:rsidRPr="00347A77">
              <w:rPr>
                <w:i/>
                <w:color w:val="auto"/>
                <w:sz w:val="18"/>
                <w:szCs w:val="18"/>
              </w:rPr>
              <w:t>Sistemin tanımı</w:t>
            </w: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color w:val="auto"/>
                <w:sz w:val="18"/>
                <w:szCs w:val="18"/>
              </w:rPr>
              <w:t>3.8.1.1.</w:t>
            </w:r>
          </w:p>
          <w:p w:rsidR="0001792A" w:rsidRPr="00347A77" w:rsidRDefault="0001792A" w:rsidP="0001792A">
            <w:pPr>
              <w:spacing w:after="0"/>
              <w:rPr>
                <w:color w:val="auto"/>
                <w:sz w:val="18"/>
                <w:szCs w:val="18"/>
              </w:rPr>
            </w:pPr>
          </w:p>
        </w:tc>
        <w:tc>
          <w:tcPr>
            <w:tcW w:w="8280" w:type="dxa"/>
          </w:tcPr>
          <w:p w:rsidR="0001792A" w:rsidRPr="00347A77" w:rsidRDefault="0001792A" w:rsidP="0001792A">
            <w:pPr>
              <w:spacing w:after="0"/>
              <w:ind w:left="0" w:firstLine="0"/>
              <w:rPr>
                <w:color w:val="auto"/>
                <w:sz w:val="18"/>
                <w:szCs w:val="18"/>
              </w:rPr>
            </w:pPr>
            <w:r w:rsidRPr="00347A77">
              <w:rPr>
                <w:color w:val="auto"/>
                <w:sz w:val="18"/>
                <w:szCs w:val="18"/>
              </w:rPr>
              <w:t>Yağ deposu konumu: ...........................................................</w:t>
            </w: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color w:val="auto"/>
                <w:sz w:val="18"/>
                <w:szCs w:val="18"/>
              </w:rPr>
              <w:t xml:space="preserve">3.8.1.2.  </w:t>
            </w:r>
          </w:p>
        </w:tc>
        <w:tc>
          <w:tcPr>
            <w:tcW w:w="8280" w:type="dxa"/>
          </w:tcPr>
          <w:p w:rsidR="0001792A" w:rsidRPr="00347A77" w:rsidRDefault="0001792A" w:rsidP="0001792A">
            <w:pPr>
              <w:pStyle w:val="NumLongInd0Level"/>
              <w:spacing w:after="0"/>
              <w:ind w:left="0" w:firstLine="0"/>
              <w:jc w:val="left"/>
              <w:rPr>
                <w:color w:val="auto"/>
                <w:sz w:val="18"/>
                <w:szCs w:val="18"/>
                <w:lang w:val="tr-TR"/>
              </w:rPr>
            </w:pPr>
            <w:r w:rsidRPr="00347A77">
              <w:rPr>
                <w:color w:val="auto"/>
                <w:sz w:val="18"/>
                <w:szCs w:val="18"/>
                <w:lang w:val="tr-TR"/>
              </w:rPr>
              <w:t xml:space="preserve">Besleme sistemi (pompayla / hava emişine püskürtmeyle / yakıtla karıştırılarak, vb.) </w:t>
            </w:r>
            <w:r w:rsidRPr="00347A77">
              <w:rPr>
                <w:color w:val="auto"/>
                <w:sz w:val="18"/>
                <w:szCs w:val="18"/>
                <w:vertAlign w:val="superscript"/>
                <w:lang w:val="tr-TR"/>
              </w:rPr>
              <w:t>(1)</w:t>
            </w:r>
            <w:r w:rsidRPr="00347A77">
              <w:rPr>
                <w:color w:val="auto"/>
                <w:sz w:val="18"/>
                <w:szCs w:val="18"/>
                <w:lang w:val="tr-TR"/>
              </w:rPr>
              <w:t xml:space="preserve"> </w:t>
            </w:r>
          </w:p>
          <w:p w:rsidR="0001792A" w:rsidRPr="00347A77" w:rsidRDefault="0001792A" w:rsidP="0001792A">
            <w:pPr>
              <w:spacing w:after="0"/>
              <w:ind w:left="0" w:firstLine="0"/>
              <w:rPr>
                <w:color w:val="auto"/>
                <w:sz w:val="18"/>
                <w:szCs w:val="18"/>
              </w:rPr>
            </w:pP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color w:val="auto"/>
                <w:sz w:val="18"/>
                <w:szCs w:val="18"/>
              </w:rPr>
              <w:t xml:space="preserve">3.8.2.  </w:t>
            </w:r>
          </w:p>
          <w:p w:rsidR="0001792A" w:rsidRPr="00347A77" w:rsidRDefault="0001792A" w:rsidP="0001792A">
            <w:pPr>
              <w:spacing w:after="0"/>
              <w:rPr>
                <w:color w:val="auto"/>
                <w:sz w:val="18"/>
                <w:szCs w:val="18"/>
              </w:rPr>
            </w:pPr>
          </w:p>
        </w:tc>
        <w:tc>
          <w:tcPr>
            <w:tcW w:w="8280" w:type="dxa"/>
          </w:tcPr>
          <w:p w:rsidR="0001792A" w:rsidRPr="00347A77" w:rsidRDefault="0001792A" w:rsidP="0001792A">
            <w:pPr>
              <w:spacing w:after="0"/>
              <w:ind w:left="0" w:firstLine="0"/>
              <w:rPr>
                <w:i/>
                <w:color w:val="auto"/>
                <w:sz w:val="18"/>
                <w:szCs w:val="18"/>
              </w:rPr>
            </w:pPr>
            <w:r w:rsidRPr="00347A77">
              <w:rPr>
                <w:i/>
                <w:color w:val="auto"/>
                <w:sz w:val="18"/>
                <w:szCs w:val="18"/>
              </w:rPr>
              <w:t>Yağ pompası</w:t>
            </w: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color w:val="auto"/>
                <w:sz w:val="18"/>
                <w:szCs w:val="18"/>
              </w:rPr>
              <w:t xml:space="preserve">3.8.2.1.  </w:t>
            </w:r>
          </w:p>
          <w:p w:rsidR="0001792A" w:rsidRPr="00347A77" w:rsidRDefault="0001792A" w:rsidP="0001792A">
            <w:pPr>
              <w:spacing w:after="0"/>
              <w:rPr>
                <w:color w:val="auto"/>
                <w:sz w:val="18"/>
                <w:szCs w:val="18"/>
              </w:rPr>
            </w:pPr>
          </w:p>
        </w:tc>
        <w:tc>
          <w:tcPr>
            <w:tcW w:w="8280" w:type="dxa"/>
          </w:tcPr>
          <w:p w:rsidR="0001792A" w:rsidRPr="00347A77" w:rsidRDefault="0001792A" w:rsidP="0001792A">
            <w:pPr>
              <w:pStyle w:val="NumLongInd0Level"/>
              <w:spacing w:after="0"/>
              <w:ind w:left="0" w:firstLine="0"/>
              <w:jc w:val="left"/>
              <w:rPr>
                <w:color w:val="auto"/>
                <w:sz w:val="18"/>
                <w:szCs w:val="18"/>
                <w:lang w:val="tr-TR"/>
              </w:rPr>
            </w:pPr>
            <w:r w:rsidRPr="00347A77">
              <w:rPr>
                <w:color w:val="auto"/>
                <w:sz w:val="18"/>
                <w:szCs w:val="18"/>
                <w:lang w:val="tr-TR"/>
              </w:rPr>
              <w:t>Markası/markaları: .....……………………….</w:t>
            </w:r>
          </w:p>
          <w:p w:rsidR="0001792A" w:rsidRPr="00347A77" w:rsidRDefault="0001792A" w:rsidP="0001792A">
            <w:pPr>
              <w:spacing w:after="0"/>
              <w:ind w:left="0" w:firstLine="0"/>
              <w:rPr>
                <w:color w:val="auto"/>
                <w:sz w:val="18"/>
                <w:szCs w:val="18"/>
              </w:rPr>
            </w:pP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color w:val="auto"/>
                <w:sz w:val="18"/>
                <w:szCs w:val="18"/>
              </w:rPr>
              <w:t xml:space="preserve">3.8.2.2.  </w:t>
            </w:r>
          </w:p>
        </w:tc>
        <w:tc>
          <w:tcPr>
            <w:tcW w:w="8280" w:type="dxa"/>
          </w:tcPr>
          <w:p w:rsidR="0001792A" w:rsidRPr="00347A77" w:rsidRDefault="0001792A" w:rsidP="0001792A">
            <w:pPr>
              <w:pStyle w:val="NumLongInd0Level"/>
              <w:spacing w:after="0"/>
              <w:ind w:left="0" w:firstLine="0"/>
              <w:jc w:val="left"/>
              <w:rPr>
                <w:color w:val="auto"/>
                <w:sz w:val="18"/>
                <w:szCs w:val="18"/>
                <w:lang w:val="tr-TR"/>
              </w:rPr>
            </w:pPr>
            <w:r w:rsidRPr="00347A77">
              <w:rPr>
                <w:color w:val="auto"/>
                <w:sz w:val="18"/>
                <w:szCs w:val="18"/>
                <w:lang w:val="tr-TR"/>
              </w:rPr>
              <w:t>Tipi/tipleri: ..………………………………………</w:t>
            </w:r>
          </w:p>
          <w:p w:rsidR="0001792A" w:rsidRPr="00347A77" w:rsidRDefault="0001792A" w:rsidP="0001792A">
            <w:pPr>
              <w:spacing w:after="0"/>
              <w:ind w:left="0" w:firstLine="0"/>
              <w:rPr>
                <w:color w:val="auto"/>
                <w:sz w:val="18"/>
                <w:szCs w:val="18"/>
              </w:rPr>
            </w:pP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color w:val="auto"/>
                <w:sz w:val="18"/>
                <w:szCs w:val="18"/>
              </w:rPr>
              <w:t xml:space="preserve">3.8.3.  </w:t>
            </w:r>
          </w:p>
          <w:p w:rsidR="0001792A" w:rsidRPr="00347A77" w:rsidRDefault="0001792A" w:rsidP="0001792A">
            <w:pPr>
              <w:spacing w:after="0"/>
              <w:rPr>
                <w:color w:val="auto"/>
                <w:sz w:val="18"/>
                <w:szCs w:val="18"/>
              </w:rPr>
            </w:pPr>
          </w:p>
        </w:tc>
        <w:tc>
          <w:tcPr>
            <w:tcW w:w="8280" w:type="dxa"/>
          </w:tcPr>
          <w:p w:rsidR="0001792A" w:rsidRPr="00347A77" w:rsidRDefault="0001792A" w:rsidP="0001792A">
            <w:pPr>
              <w:spacing w:after="0"/>
              <w:ind w:left="0" w:firstLine="0"/>
              <w:rPr>
                <w:i/>
                <w:color w:val="auto"/>
                <w:sz w:val="18"/>
                <w:szCs w:val="18"/>
              </w:rPr>
            </w:pPr>
            <w:r w:rsidRPr="00347A77">
              <w:rPr>
                <w:i/>
                <w:color w:val="auto"/>
                <w:sz w:val="18"/>
                <w:szCs w:val="18"/>
              </w:rPr>
              <w:t>Yakıt ile karışımı</w:t>
            </w: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color w:val="auto"/>
                <w:sz w:val="18"/>
                <w:szCs w:val="18"/>
              </w:rPr>
              <w:t xml:space="preserve">3.8.3.1.  </w:t>
            </w:r>
          </w:p>
          <w:p w:rsidR="0001792A" w:rsidRPr="00347A77" w:rsidRDefault="0001792A" w:rsidP="0001792A">
            <w:pPr>
              <w:spacing w:after="0"/>
              <w:rPr>
                <w:color w:val="auto"/>
                <w:sz w:val="18"/>
                <w:szCs w:val="18"/>
              </w:rPr>
            </w:pPr>
          </w:p>
        </w:tc>
        <w:tc>
          <w:tcPr>
            <w:tcW w:w="8280" w:type="dxa"/>
          </w:tcPr>
          <w:p w:rsidR="0001792A" w:rsidRPr="00347A77" w:rsidRDefault="0001792A" w:rsidP="0001792A">
            <w:pPr>
              <w:spacing w:after="0"/>
              <w:ind w:left="0" w:firstLine="0"/>
              <w:rPr>
                <w:color w:val="auto"/>
                <w:sz w:val="18"/>
                <w:szCs w:val="18"/>
              </w:rPr>
            </w:pPr>
            <w:r w:rsidRPr="00347A77">
              <w:rPr>
                <w:color w:val="auto"/>
                <w:sz w:val="18"/>
                <w:szCs w:val="18"/>
              </w:rPr>
              <w:t>Yüzdesi:………………………………………………</w:t>
            </w: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color w:val="auto"/>
                <w:sz w:val="18"/>
                <w:szCs w:val="18"/>
              </w:rPr>
              <w:t xml:space="preserve">3.8.4.  </w:t>
            </w:r>
          </w:p>
          <w:p w:rsidR="0001792A" w:rsidRPr="00347A77" w:rsidRDefault="0001792A" w:rsidP="0001792A">
            <w:pPr>
              <w:spacing w:after="0"/>
              <w:rPr>
                <w:color w:val="auto"/>
                <w:sz w:val="18"/>
                <w:szCs w:val="18"/>
              </w:rPr>
            </w:pPr>
          </w:p>
        </w:tc>
        <w:tc>
          <w:tcPr>
            <w:tcW w:w="8280" w:type="dxa"/>
          </w:tcPr>
          <w:p w:rsidR="0001792A" w:rsidRPr="00347A77" w:rsidRDefault="0001792A" w:rsidP="0001792A">
            <w:pPr>
              <w:spacing w:after="0"/>
              <w:ind w:left="0" w:firstLine="0"/>
              <w:rPr>
                <w:color w:val="auto"/>
                <w:sz w:val="18"/>
                <w:szCs w:val="18"/>
              </w:rPr>
            </w:pPr>
            <w:r w:rsidRPr="00347A77">
              <w:rPr>
                <w:i/>
                <w:color w:val="auto"/>
                <w:sz w:val="18"/>
                <w:szCs w:val="18"/>
              </w:rPr>
              <w:t xml:space="preserve">Yağ soğutucusu: evet/hayır </w:t>
            </w:r>
            <w:r w:rsidRPr="00347A77">
              <w:rPr>
                <w:color w:val="auto"/>
                <w:sz w:val="18"/>
                <w:szCs w:val="18"/>
              </w:rPr>
              <w:t xml:space="preserve"> </w:t>
            </w:r>
            <w:r w:rsidRPr="00347A77">
              <w:rPr>
                <w:color w:val="auto"/>
                <w:sz w:val="18"/>
                <w:szCs w:val="18"/>
                <w:vertAlign w:val="superscript"/>
              </w:rPr>
              <w:t>(1)</w:t>
            </w: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color w:val="auto"/>
                <w:sz w:val="18"/>
                <w:szCs w:val="18"/>
              </w:rPr>
              <w:t xml:space="preserve">3.8.4.1.  </w:t>
            </w:r>
          </w:p>
        </w:tc>
        <w:tc>
          <w:tcPr>
            <w:tcW w:w="8280" w:type="dxa"/>
          </w:tcPr>
          <w:p w:rsidR="0001792A" w:rsidRPr="00347A77" w:rsidRDefault="0001792A" w:rsidP="0001792A">
            <w:pPr>
              <w:pStyle w:val="NumLongInd0Level"/>
              <w:spacing w:after="0"/>
              <w:ind w:left="0" w:firstLine="0"/>
              <w:jc w:val="left"/>
              <w:rPr>
                <w:color w:val="auto"/>
                <w:sz w:val="18"/>
                <w:szCs w:val="18"/>
                <w:lang w:val="tr-TR"/>
              </w:rPr>
            </w:pPr>
            <w:r w:rsidRPr="00347A77">
              <w:rPr>
                <w:color w:val="auto"/>
                <w:sz w:val="18"/>
                <w:szCs w:val="18"/>
                <w:lang w:val="tr-TR"/>
              </w:rPr>
              <w:t>Çizim/çizimler: .....................................................veya</w:t>
            </w:r>
          </w:p>
          <w:p w:rsidR="0001792A" w:rsidRPr="00347A77" w:rsidRDefault="0001792A" w:rsidP="0001792A">
            <w:pPr>
              <w:spacing w:after="0"/>
              <w:ind w:left="0" w:firstLine="0"/>
              <w:rPr>
                <w:color w:val="auto"/>
                <w:sz w:val="18"/>
                <w:szCs w:val="18"/>
              </w:rPr>
            </w:pP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color w:val="auto"/>
                <w:sz w:val="18"/>
                <w:szCs w:val="18"/>
              </w:rPr>
              <w:t xml:space="preserve">3.8.4.1.1.  </w:t>
            </w:r>
          </w:p>
        </w:tc>
        <w:tc>
          <w:tcPr>
            <w:tcW w:w="8280" w:type="dxa"/>
          </w:tcPr>
          <w:p w:rsidR="0001792A" w:rsidRPr="00347A77" w:rsidRDefault="0001792A" w:rsidP="0001792A">
            <w:pPr>
              <w:pStyle w:val="NumLongInd0Level"/>
              <w:spacing w:after="0"/>
              <w:ind w:left="0" w:firstLine="0"/>
              <w:jc w:val="left"/>
              <w:rPr>
                <w:color w:val="auto"/>
                <w:sz w:val="18"/>
                <w:szCs w:val="18"/>
                <w:lang w:val="tr-TR"/>
              </w:rPr>
            </w:pPr>
            <w:r w:rsidRPr="00347A77">
              <w:rPr>
                <w:color w:val="auto"/>
                <w:sz w:val="18"/>
                <w:szCs w:val="18"/>
                <w:lang w:val="tr-TR"/>
              </w:rPr>
              <w:t>Markası/markaları: .....………………..</w:t>
            </w:r>
          </w:p>
          <w:p w:rsidR="0001792A" w:rsidRPr="00347A77" w:rsidRDefault="0001792A" w:rsidP="0001792A">
            <w:pPr>
              <w:spacing w:after="0"/>
              <w:ind w:left="0" w:firstLine="0"/>
              <w:rPr>
                <w:color w:val="auto"/>
                <w:sz w:val="18"/>
                <w:szCs w:val="18"/>
              </w:rPr>
            </w:pP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color w:val="auto"/>
                <w:sz w:val="18"/>
                <w:szCs w:val="18"/>
              </w:rPr>
              <w:t>3.8.4.1.2.</w:t>
            </w:r>
          </w:p>
          <w:p w:rsidR="0001792A" w:rsidRPr="00347A77" w:rsidRDefault="0001792A" w:rsidP="0001792A">
            <w:pPr>
              <w:spacing w:after="0"/>
              <w:rPr>
                <w:color w:val="auto"/>
                <w:sz w:val="18"/>
                <w:szCs w:val="18"/>
              </w:rPr>
            </w:pPr>
          </w:p>
        </w:tc>
        <w:tc>
          <w:tcPr>
            <w:tcW w:w="8280" w:type="dxa"/>
          </w:tcPr>
          <w:p w:rsidR="0001792A" w:rsidRPr="00347A77" w:rsidRDefault="0001792A" w:rsidP="0001792A">
            <w:pPr>
              <w:spacing w:after="0"/>
              <w:ind w:left="0" w:firstLine="0"/>
              <w:rPr>
                <w:color w:val="auto"/>
                <w:sz w:val="18"/>
                <w:szCs w:val="18"/>
              </w:rPr>
            </w:pPr>
            <w:r w:rsidRPr="00347A77">
              <w:rPr>
                <w:color w:val="auto"/>
                <w:sz w:val="18"/>
                <w:szCs w:val="18"/>
              </w:rPr>
              <w:t>Tipi/tipleri: ..…………………………..</w:t>
            </w:r>
          </w:p>
          <w:p w:rsidR="0001792A" w:rsidRPr="00347A77" w:rsidRDefault="0001792A" w:rsidP="0001792A">
            <w:pPr>
              <w:spacing w:after="0"/>
              <w:ind w:left="0" w:firstLine="0"/>
              <w:rPr>
                <w:color w:val="auto"/>
                <w:sz w:val="18"/>
                <w:szCs w:val="18"/>
              </w:rPr>
            </w:pPr>
          </w:p>
        </w:tc>
      </w:tr>
      <w:tr w:rsidR="0001792A" w:rsidRPr="00347A77" w:rsidTr="0001792A">
        <w:trPr>
          <w:cantSplit/>
        </w:trPr>
        <w:tc>
          <w:tcPr>
            <w:tcW w:w="1728" w:type="dxa"/>
          </w:tcPr>
          <w:p w:rsidR="0001792A" w:rsidRPr="00347A77" w:rsidRDefault="0001792A" w:rsidP="0001792A">
            <w:pPr>
              <w:spacing w:after="0"/>
              <w:rPr>
                <w:b/>
                <w:color w:val="auto"/>
                <w:sz w:val="18"/>
                <w:szCs w:val="18"/>
              </w:rPr>
            </w:pPr>
            <w:r w:rsidRPr="00347A77">
              <w:rPr>
                <w:b/>
                <w:color w:val="auto"/>
                <w:sz w:val="18"/>
                <w:szCs w:val="18"/>
              </w:rPr>
              <w:t>4</w:t>
            </w:r>
          </w:p>
          <w:p w:rsidR="0001792A" w:rsidRPr="00347A77" w:rsidRDefault="0001792A" w:rsidP="0001792A">
            <w:pPr>
              <w:spacing w:after="0"/>
              <w:rPr>
                <w:b/>
                <w:color w:val="auto"/>
                <w:sz w:val="18"/>
                <w:szCs w:val="18"/>
              </w:rPr>
            </w:pPr>
          </w:p>
        </w:tc>
        <w:tc>
          <w:tcPr>
            <w:tcW w:w="8280" w:type="dxa"/>
          </w:tcPr>
          <w:p w:rsidR="0001792A" w:rsidRPr="00347A77" w:rsidRDefault="0001792A" w:rsidP="0001792A">
            <w:pPr>
              <w:spacing w:after="0"/>
              <w:ind w:left="0" w:firstLine="0"/>
              <w:rPr>
                <w:b/>
                <w:color w:val="auto"/>
                <w:sz w:val="18"/>
                <w:szCs w:val="18"/>
              </w:rPr>
            </w:pPr>
            <w:r w:rsidRPr="00347A77">
              <w:rPr>
                <w:b/>
                <w:color w:val="auto"/>
                <w:sz w:val="18"/>
                <w:szCs w:val="18"/>
              </w:rPr>
              <w:t>AKTARMA ORGANI (TRANSMİSYON) (</w:t>
            </w:r>
            <w:r w:rsidRPr="00347A77">
              <w:rPr>
                <w:b/>
                <w:color w:val="auto"/>
                <w:sz w:val="18"/>
                <w:szCs w:val="18"/>
                <w:vertAlign w:val="superscript"/>
              </w:rPr>
              <w:t>p</w:t>
            </w:r>
            <w:r w:rsidRPr="00347A77">
              <w:rPr>
                <w:b/>
                <w:color w:val="auto"/>
                <w:sz w:val="18"/>
                <w:szCs w:val="18"/>
              </w:rPr>
              <w:t>)</w:t>
            </w: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color w:val="auto"/>
                <w:sz w:val="18"/>
                <w:szCs w:val="18"/>
              </w:rPr>
              <w:t>4.1.</w:t>
            </w:r>
          </w:p>
          <w:p w:rsidR="0001792A" w:rsidRPr="00347A77" w:rsidRDefault="0001792A" w:rsidP="0001792A">
            <w:pPr>
              <w:spacing w:after="0"/>
              <w:rPr>
                <w:color w:val="auto"/>
                <w:sz w:val="18"/>
                <w:szCs w:val="18"/>
              </w:rPr>
            </w:pPr>
          </w:p>
        </w:tc>
        <w:tc>
          <w:tcPr>
            <w:tcW w:w="8280" w:type="dxa"/>
          </w:tcPr>
          <w:p w:rsidR="0001792A" w:rsidRPr="00347A77" w:rsidRDefault="0001792A" w:rsidP="0001792A">
            <w:pPr>
              <w:spacing w:after="0"/>
              <w:ind w:left="0" w:firstLine="0"/>
              <w:rPr>
                <w:color w:val="auto"/>
                <w:sz w:val="18"/>
                <w:szCs w:val="18"/>
              </w:rPr>
            </w:pPr>
            <w:r w:rsidRPr="00347A77">
              <w:rPr>
                <w:b/>
                <w:color w:val="auto"/>
                <w:sz w:val="18"/>
                <w:szCs w:val="18"/>
              </w:rPr>
              <w:t>Aktarma organının çizimi</w:t>
            </w:r>
            <w:r w:rsidRPr="00347A77">
              <w:rPr>
                <w:color w:val="auto"/>
                <w:sz w:val="18"/>
                <w:szCs w:val="18"/>
              </w:rPr>
              <w:t>: ...........…………………………………………………………</w:t>
            </w: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color w:val="auto"/>
                <w:sz w:val="18"/>
                <w:szCs w:val="18"/>
              </w:rPr>
              <w:lastRenderedPageBreak/>
              <w:t>4.2.</w:t>
            </w:r>
          </w:p>
          <w:p w:rsidR="0001792A" w:rsidRPr="00347A77" w:rsidRDefault="0001792A" w:rsidP="0001792A">
            <w:pPr>
              <w:spacing w:after="0"/>
              <w:rPr>
                <w:color w:val="auto"/>
                <w:sz w:val="18"/>
                <w:szCs w:val="18"/>
              </w:rPr>
            </w:pPr>
          </w:p>
        </w:tc>
        <w:tc>
          <w:tcPr>
            <w:tcW w:w="8280" w:type="dxa"/>
          </w:tcPr>
          <w:p w:rsidR="0001792A" w:rsidRPr="00347A77" w:rsidRDefault="0001792A" w:rsidP="0001792A">
            <w:pPr>
              <w:spacing w:after="0"/>
              <w:ind w:left="0" w:firstLine="0"/>
              <w:rPr>
                <w:color w:val="auto"/>
                <w:sz w:val="18"/>
                <w:szCs w:val="18"/>
              </w:rPr>
            </w:pPr>
            <w:r w:rsidRPr="00347A77">
              <w:rPr>
                <w:b/>
                <w:color w:val="auto"/>
                <w:sz w:val="18"/>
                <w:szCs w:val="18"/>
              </w:rPr>
              <w:t>Tipi (mekanik, hidrolik, elektrikli, vb.)</w:t>
            </w:r>
            <w:r w:rsidRPr="00347A77">
              <w:rPr>
                <w:color w:val="auto"/>
                <w:sz w:val="18"/>
                <w:szCs w:val="18"/>
              </w:rPr>
              <w:t>: ………………………………………</w:t>
            </w: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color w:val="auto"/>
                <w:sz w:val="18"/>
                <w:szCs w:val="18"/>
              </w:rPr>
              <w:t>4.2.1.</w:t>
            </w:r>
          </w:p>
          <w:p w:rsidR="0001792A" w:rsidRPr="00347A77" w:rsidRDefault="0001792A" w:rsidP="0001792A">
            <w:pPr>
              <w:spacing w:after="0"/>
              <w:rPr>
                <w:color w:val="auto"/>
                <w:sz w:val="18"/>
                <w:szCs w:val="18"/>
              </w:rPr>
            </w:pPr>
          </w:p>
        </w:tc>
        <w:tc>
          <w:tcPr>
            <w:tcW w:w="8280" w:type="dxa"/>
          </w:tcPr>
          <w:p w:rsidR="0001792A" w:rsidRPr="00347A77" w:rsidRDefault="0001792A" w:rsidP="0001792A">
            <w:pPr>
              <w:spacing w:after="0"/>
              <w:ind w:left="0" w:firstLine="0"/>
              <w:rPr>
                <w:color w:val="auto"/>
                <w:sz w:val="18"/>
                <w:szCs w:val="18"/>
              </w:rPr>
            </w:pPr>
            <w:r w:rsidRPr="00347A77">
              <w:rPr>
                <w:color w:val="auto"/>
                <w:sz w:val="18"/>
                <w:szCs w:val="18"/>
              </w:rPr>
              <w:t>Elektrikli /elektronik aksamın kısa tanımı (varsa)…………………………………………</w:t>
            </w: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color w:val="auto"/>
                <w:sz w:val="18"/>
                <w:szCs w:val="18"/>
              </w:rPr>
              <w:t>4.3.</w:t>
            </w:r>
          </w:p>
          <w:p w:rsidR="0001792A" w:rsidRPr="00347A77" w:rsidRDefault="0001792A" w:rsidP="0001792A">
            <w:pPr>
              <w:spacing w:after="0"/>
              <w:rPr>
                <w:color w:val="auto"/>
                <w:sz w:val="18"/>
                <w:szCs w:val="18"/>
              </w:rPr>
            </w:pPr>
          </w:p>
        </w:tc>
        <w:tc>
          <w:tcPr>
            <w:tcW w:w="8280" w:type="dxa"/>
          </w:tcPr>
          <w:p w:rsidR="0001792A" w:rsidRPr="00347A77" w:rsidRDefault="0001792A" w:rsidP="0001792A">
            <w:pPr>
              <w:spacing w:after="0"/>
              <w:ind w:left="0" w:firstLine="0"/>
              <w:rPr>
                <w:color w:val="auto"/>
                <w:sz w:val="18"/>
                <w:szCs w:val="18"/>
              </w:rPr>
            </w:pPr>
            <w:r w:rsidRPr="00347A77">
              <w:rPr>
                <w:b/>
                <w:color w:val="auto"/>
                <w:sz w:val="18"/>
                <w:szCs w:val="18"/>
              </w:rPr>
              <w:t>Motor volanı atalet momenti</w:t>
            </w:r>
            <w:r w:rsidRPr="00347A77">
              <w:rPr>
                <w:color w:val="auto"/>
                <w:sz w:val="18"/>
                <w:szCs w:val="18"/>
              </w:rPr>
              <w:t>: ........……………………</w:t>
            </w: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color w:val="auto"/>
                <w:sz w:val="18"/>
                <w:szCs w:val="18"/>
              </w:rPr>
              <w:t>4.3.1.</w:t>
            </w:r>
          </w:p>
          <w:p w:rsidR="0001792A" w:rsidRPr="00347A77" w:rsidRDefault="0001792A" w:rsidP="0001792A">
            <w:pPr>
              <w:spacing w:after="0"/>
              <w:rPr>
                <w:color w:val="auto"/>
                <w:sz w:val="18"/>
                <w:szCs w:val="18"/>
              </w:rPr>
            </w:pPr>
          </w:p>
        </w:tc>
        <w:tc>
          <w:tcPr>
            <w:tcW w:w="8280" w:type="dxa"/>
          </w:tcPr>
          <w:p w:rsidR="0001792A" w:rsidRPr="00347A77" w:rsidRDefault="0001792A" w:rsidP="0001792A">
            <w:pPr>
              <w:spacing w:after="0"/>
              <w:ind w:left="0" w:firstLine="0"/>
              <w:rPr>
                <w:color w:val="auto"/>
                <w:sz w:val="18"/>
                <w:szCs w:val="18"/>
              </w:rPr>
            </w:pPr>
            <w:r w:rsidRPr="00347A77">
              <w:rPr>
                <w:color w:val="auto"/>
                <w:sz w:val="18"/>
                <w:szCs w:val="18"/>
              </w:rPr>
              <w:t>Vites boşta iken ek atalet momenti: ……………………</w:t>
            </w:r>
          </w:p>
        </w:tc>
      </w:tr>
      <w:tr w:rsidR="0001792A" w:rsidRPr="00347A77" w:rsidTr="0001792A">
        <w:trPr>
          <w:cantSplit/>
        </w:trPr>
        <w:tc>
          <w:tcPr>
            <w:tcW w:w="1728" w:type="dxa"/>
          </w:tcPr>
          <w:p w:rsidR="0001792A" w:rsidRPr="00347A77" w:rsidRDefault="0001792A" w:rsidP="0001792A">
            <w:pPr>
              <w:spacing w:after="0"/>
              <w:ind w:left="0" w:firstLine="0"/>
              <w:rPr>
                <w:color w:val="auto"/>
                <w:sz w:val="18"/>
                <w:szCs w:val="18"/>
              </w:rPr>
            </w:pPr>
          </w:p>
          <w:p w:rsidR="0001792A" w:rsidRPr="00347A77" w:rsidRDefault="0001792A" w:rsidP="0001792A">
            <w:pPr>
              <w:spacing w:after="0"/>
              <w:ind w:left="0" w:firstLine="0"/>
              <w:rPr>
                <w:color w:val="auto"/>
                <w:sz w:val="18"/>
                <w:szCs w:val="18"/>
              </w:rPr>
            </w:pPr>
          </w:p>
          <w:p w:rsidR="0001792A" w:rsidRPr="00347A77" w:rsidRDefault="0001792A" w:rsidP="0001792A">
            <w:pPr>
              <w:spacing w:after="0"/>
              <w:ind w:left="0" w:firstLine="0"/>
              <w:rPr>
                <w:color w:val="auto"/>
                <w:sz w:val="18"/>
                <w:szCs w:val="18"/>
              </w:rPr>
            </w:pPr>
            <w:r w:rsidRPr="00347A77">
              <w:rPr>
                <w:color w:val="auto"/>
                <w:sz w:val="18"/>
                <w:szCs w:val="18"/>
              </w:rPr>
              <w:t xml:space="preserve">4.4. </w:t>
            </w:r>
            <w:r w:rsidRPr="00347A77">
              <w:rPr>
                <w:color w:val="auto"/>
                <w:sz w:val="18"/>
                <w:szCs w:val="18"/>
              </w:rPr>
              <w:tab/>
            </w:r>
          </w:p>
          <w:p w:rsidR="0001792A" w:rsidRPr="00347A77" w:rsidRDefault="0001792A" w:rsidP="0001792A">
            <w:pPr>
              <w:spacing w:after="0"/>
              <w:rPr>
                <w:color w:val="auto"/>
                <w:sz w:val="18"/>
                <w:szCs w:val="18"/>
              </w:rPr>
            </w:pPr>
          </w:p>
        </w:tc>
        <w:tc>
          <w:tcPr>
            <w:tcW w:w="8280" w:type="dxa"/>
          </w:tcPr>
          <w:p w:rsidR="0001792A" w:rsidRPr="00347A77" w:rsidRDefault="0001792A" w:rsidP="0001792A">
            <w:pPr>
              <w:spacing w:after="0"/>
              <w:ind w:left="0" w:firstLine="0"/>
              <w:rPr>
                <w:b/>
                <w:color w:val="auto"/>
                <w:sz w:val="18"/>
                <w:szCs w:val="18"/>
              </w:rPr>
            </w:pPr>
          </w:p>
          <w:p w:rsidR="0001792A" w:rsidRPr="00347A77" w:rsidRDefault="0001792A" w:rsidP="0001792A">
            <w:pPr>
              <w:spacing w:after="0"/>
              <w:ind w:left="0" w:firstLine="0"/>
              <w:rPr>
                <w:b/>
                <w:color w:val="auto"/>
                <w:sz w:val="18"/>
                <w:szCs w:val="18"/>
              </w:rPr>
            </w:pPr>
          </w:p>
          <w:p w:rsidR="0001792A" w:rsidRPr="00347A77" w:rsidRDefault="0001792A" w:rsidP="0001792A">
            <w:pPr>
              <w:spacing w:after="0"/>
              <w:ind w:left="0" w:firstLine="0"/>
              <w:rPr>
                <w:b/>
                <w:color w:val="auto"/>
                <w:sz w:val="18"/>
                <w:szCs w:val="18"/>
              </w:rPr>
            </w:pPr>
            <w:r w:rsidRPr="00347A77">
              <w:rPr>
                <w:b/>
                <w:color w:val="auto"/>
                <w:sz w:val="18"/>
                <w:szCs w:val="18"/>
              </w:rPr>
              <w:t>Kavrama</w:t>
            </w: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color w:val="auto"/>
                <w:sz w:val="18"/>
                <w:szCs w:val="18"/>
              </w:rPr>
              <w:t xml:space="preserve">4.4.1.  </w:t>
            </w:r>
          </w:p>
          <w:p w:rsidR="0001792A" w:rsidRPr="00347A77" w:rsidRDefault="0001792A" w:rsidP="0001792A">
            <w:pPr>
              <w:spacing w:after="0"/>
              <w:rPr>
                <w:color w:val="auto"/>
                <w:sz w:val="18"/>
                <w:szCs w:val="18"/>
              </w:rPr>
            </w:pPr>
          </w:p>
        </w:tc>
        <w:tc>
          <w:tcPr>
            <w:tcW w:w="8280" w:type="dxa"/>
          </w:tcPr>
          <w:p w:rsidR="0001792A" w:rsidRPr="00347A77" w:rsidRDefault="0001792A" w:rsidP="0001792A">
            <w:pPr>
              <w:spacing w:after="0"/>
              <w:ind w:left="0" w:firstLine="0"/>
              <w:rPr>
                <w:color w:val="auto"/>
                <w:sz w:val="18"/>
                <w:szCs w:val="18"/>
              </w:rPr>
            </w:pPr>
            <w:r w:rsidRPr="00347A77">
              <w:rPr>
                <w:color w:val="auto"/>
                <w:sz w:val="18"/>
                <w:szCs w:val="18"/>
              </w:rPr>
              <w:t>Tipi: ……………………………………………………</w:t>
            </w: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color w:val="auto"/>
                <w:sz w:val="18"/>
                <w:szCs w:val="18"/>
              </w:rPr>
              <w:t>4.4.2.</w:t>
            </w:r>
          </w:p>
          <w:p w:rsidR="0001792A" w:rsidRPr="00347A77" w:rsidRDefault="0001792A" w:rsidP="0001792A">
            <w:pPr>
              <w:spacing w:after="0"/>
              <w:rPr>
                <w:color w:val="auto"/>
                <w:sz w:val="18"/>
                <w:szCs w:val="18"/>
              </w:rPr>
            </w:pPr>
          </w:p>
        </w:tc>
        <w:tc>
          <w:tcPr>
            <w:tcW w:w="8280" w:type="dxa"/>
          </w:tcPr>
          <w:p w:rsidR="0001792A" w:rsidRPr="00347A77" w:rsidRDefault="0001792A" w:rsidP="0001792A">
            <w:pPr>
              <w:spacing w:after="0"/>
              <w:ind w:left="0" w:firstLine="0"/>
              <w:rPr>
                <w:color w:val="auto"/>
                <w:sz w:val="18"/>
                <w:szCs w:val="18"/>
              </w:rPr>
            </w:pPr>
            <w:r w:rsidRPr="00347A77">
              <w:rPr>
                <w:color w:val="auto"/>
                <w:sz w:val="18"/>
                <w:szCs w:val="18"/>
              </w:rPr>
              <w:t>Azami moment tahvili : ..........…………………………………………………</w:t>
            </w: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color w:val="auto"/>
                <w:sz w:val="18"/>
                <w:szCs w:val="18"/>
              </w:rPr>
              <w:t>4.5.</w:t>
            </w:r>
          </w:p>
          <w:p w:rsidR="0001792A" w:rsidRPr="00347A77" w:rsidRDefault="0001792A" w:rsidP="0001792A">
            <w:pPr>
              <w:spacing w:after="0"/>
              <w:rPr>
                <w:color w:val="auto"/>
                <w:sz w:val="18"/>
                <w:szCs w:val="18"/>
              </w:rPr>
            </w:pPr>
          </w:p>
        </w:tc>
        <w:tc>
          <w:tcPr>
            <w:tcW w:w="8280" w:type="dxa"/>
          </w:tcPr>
          <w:p w:rsidR="0001792A" w:rsidRPr="00347A77" w:rsidRDefault="0001792A" w:rsidP="0001792A">
            <w:pPr>
              <w:spacing w:after="0"/>
              <w:ind w:left="0" w:firstLine="0"/>
              <w:rPr>
                <w:b/>
                <w:color w:val="auto"/>
                <w:sz w:val="18"/>
                <w:szCs w:val="18"/>
              </w:rPr>
            </w:pPr>
            <w:r w:rsidRPr="00347A77">
              <w:rPr>
                <w:b/>
                <w:color w:val="auto"/>
                <w:sz w:val="18"/>
                <w:szCs w:val="18"/>
              </w:rPr>
              <w:t>Vites kutusu</w:t>
            </w: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color w:val="auto"/>
                <w:sz w:val="18"/>
                <w:szCs w:val="18"/>
              </w:rPr>
              <w:t>4.5.1.</w:t>
            </w:r>
          </w:p>
        </w:tc>
        <w:tc>
          <w:tcPr>
            <w:tcW w:w="8280" w:type="dxa"/>
          </w:tcPr>
          <w:p w:rsidR="0001792A" w:rsidRPr="00347A77" w:rsidRDefault="0001792A" w:rsidP="0001792A">
            <w:pPr>
              <w:pStyle w:val="NumLongInd0Level"/>
              <w:spacing w:after="0"/>
              <w:ind w:left="0" w:firstLine="0"/>
              <w:jc w:val="left"/>
              <w:rPr>
                <w:color w:val="auto"/>
                <w:sz w:val="18"/>
                <w:szCs w:val="18"/>
                <w:lang w:val="tr-TR"/>
              </w:rPr>
            </w:pPr>
            <w:r w:rsidRPr="00347A77">
              <w:rPr>
                <w:color w:val="auto"/>
                <w:sz w:val="18"/>
                <w:szCs w:val="18"/>
                <w:lang w:val="tr-TR"/>
              </w:rPr>
              <w:t xml:space="preserve">Tipi (mekanik/otomatik / KVK (Kademesiz Vites Kutusu)) </w:t>
            </w:r>
            <w:r w:rsidRPr="00347A77">
              <w:rPr>
                <w:color w:val="auto"/>
                <w:sz w:val="18"/>
                <w:szCs w:val="18"/>
                <w:vertAlign w:val="superscript"/>
                <w:lang w:val="tr-TR"/>
              </w:rPr>
              <w:t>(1)</w:t>
            </w:r>
            <w:r w:rsidRPr="00347A77">
              <w:rPr>
                <w:color w:val="auto"/>
                <w:sz w:val="18"/>
                <w:szCs w:val="18"/>
                <w:lang w:val="tr-TR"/>
              </w:rPr>
              <w:t xml:space="preserve">: </w:t>
            </w:r>
          </w:p>
          <w:p w:rsidR="0001792A" w:rsidRPr="00347A77" w:rsidRDefault="0001792A" w:rsidP="0001792A">
            <w:pPr>
              <w:spacing w:after="0"/>
              <w:ind w:left="0" w:firstLine="0"/>
              <w:rPr>
                <w:color w:val="auto"/>
                <w:sz w:val="18"/>
                <w:szCs w:val="18"/>
              </w:rPr>
            </w:pP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color w:val="auto"/>
                <w:sz w:val="18"/>
                <w:szCs w:val="18"/>
              </w:rPr>
              <w:t>4.5.2.</w:t>
            </w:r>
          </w:p>
          <w:p w:rsidR="0001792A" w:rsidRPr="00347A77" w:rsidRDefault="0001792A" w:rsidP="0001792A">
            <w:pPr>
              <w:spacing w:after="0"/>
              <w:rPr>
                <w:color w:val="auto"/>
                <w:sz w:val="18"/>
                <w:szCs w:val="18"/>
              </w:rPr>
            </w:pPr>
          </w:p>
        </w:tc>
        <w:tc>
          <w:tcPr>
            <w:tcW w:w="8280" w:type="dxa"/>
          </w:tcPr>
          <w:p w:rsidR="0001792A" w:rsidRPr="00347A77" w:rsidRDefault="0001792A" w:rsidP="0001792A">
            <w:pPr>
              <w:spacing w:after="0"/>
              <w:ind w:left="0" w:firstLine="0"/>
              <w:rPr>
                <w:color w:val="auto"/>
                <w:sz w:val="18"/>
                <w:szCs w:val="18"/>
              </w:rPr>
            </w:pPr>
            <w:r w:rsidRPr="00347A77">
              <w:rPr>
                <w:color w:val="auto"/>
                <w:sz w:val="18"/>
                <w:szCs w:val="18"/>
              </w:rPr>
              <w:t>Motora göre konumu: ....…………………………………………………………………..</w:t>
            </w: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color w:val="auto"/>
                <w:sz w:val="18"/>
                <w:szCs w:val="18"/>
              </w:rPr>
              <w:t>4.5.3.</w:t>
            </w:r>
          </w:p>
          <w:p w:rsidR="0001792A" w:rsidRPr="00347A77" w:rsidRDefault="0001792A" w:rsidP="0001792A">
            <w:pPr>
              <w:spacing w:after="0"/>
              <w:rPr>
                <w:color w:val="auto"/>
                <w:sz w:val="18"/>
                <w:szCs w:val="18"/>
              </w:rPr>
            </w:pPr>
          </w:p>
        </w:tc>
        <w:tc>
          <w:tcPr>
            <w:tcW w:w="8280" w:type="dxa"/>
          </w:tcPr>
          <w:p w:rsidR="0001792A" w:rsidRPr="00347A77" w:rsidRDefault="0001792A" w:rsidP="0001792A">
            <w:pPr>
              <w:spacing w:after="0"/>
              <w:ind w:left="0" w:firstLine="0"/>
              <w:rPr>
                <w:color w:val="auto"/>
                <w:sz w:val="18"/>
                <w:szCs w:val="18"/>
              </w:rPr>
            </w:pPr>
            <w:r w:rsidRPr="00347A77">
              <w:rPr>
                <w:color w:val="auto"/>
                <w:sz w:val="18"/>
                <w:szCs w:val="18"/>
              </w:rPr>
              <w:t>Kumanda yöntemi: ...........……………………………………………………………………</w:t>
            </w: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color w:val="auto"/>
                <w:sz w:val="18"/>
                <w:szCs w:val="18"/>
              </w:rPr>
              <w:t>4.6.</w:t>
            </w:r>
          </w:p>
        </w:tc>
        <w:tc>
          <w:tcPr>
            <w:tcW w:w="8280" w:type="dxa"/>
          </w:tcPr>
          <w:p w:rsidR="0001792A" w:rsidRPr="00347A77" w:rsidRDefault="0001792A" w:rsidP="0001792A">
            <w:pPr>
              <w:pStyle w:val="NumLongInd0Level"/>
              <w:tabs>
                <w:tab w:val="left" w:pos="540"/>
              </w:tabs>
              <w:spacing w:after="0"/>
              <w:ind w:left="0" w:firstLine="0"/>
              <w:jc w:val="left"/>
              <w:rPr>
                <w:b/>
                <w:color w:val="auto"/>
                <w:sz w:val="18"/>
                <w:szCs w:val="18"/>
                <w:lang w:val="tr-TR"/>
              </w:rPr>
            </w:pPr>
            <w:r w:rsidRPr="00347A77">
              <w:rPr>
                <w:b/>
                <w:color w:val="auto"/>
                <w:sz w:val="18"/>
                <w:szCs w:val="18"/>
                <w:lang w:val="tr-TR"/>
              </w:rPr>
              <w:t>Vites kutusu tahvil oranları</w:t>
            </w:r>
          </w:p>
          <w:p w:rsidR="0001792A" w:rsidRPr="00347A77" w:rsidRDefault="0001792A" w:rsidP="0001792A">
            <w:pPr>
              <w:pStyle w:val="NumLongInd0Level"/>
              <w:tabs>
                <w:tab w:val="left" w:pos="540"/>
              </w:tabs>
              <w:spacing w:after="0"/>
              <w:ind w:left="0" w:firstLine="0"/>
              <w:jc w:val="left"/>
              <w:rPr>
                <w:color w:val="auto"/>
                <w:sz w:val="18"/>
                <w:szCs w:val="18"/>
                <w:lang w:val="tr-TR"/>
              </w:rPr>
            </w:pPr>
          </w:p>
          <w:tbl>
            <w:tblPr>
              <w:tblW w:w="7655" w:type="dxa"/>
              <w:tblInd w:w="1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1869"/>
              <w:gridCol w:w="2217"/>
              <w:gridCol w:w="2001"/>
              <w:gridCol w:w="1568"/>
            </w:tblGrid>
            <w:tr w:rsidR="0001792A" w:rsidRPr="00347A77" w:rsidTr="0001792A">
              <w:tblPrEx>
                <w:tblCellMar>
                  <w:top w:w="0" w:type="dxa"/>
                  <w:bottom w:w="0" w:type="dxa"/>
                </w:tblCellMar>
              </w:tblPrEx>
              <w:trPr>
                <w:cantSplit/>
              </w:trPr>
              <w:tc>
                <w:tcPr>
                  <w:tcW w:w="2378" w:type="dxa"/>
                  <w:tcBorders>
                    <w:top w:val="single" w:sz="4" w:space="0" w:color="auto"/>
                    <w:left w:val="nil"/>
                    <w:bottom w:val="single" w:sz="4" w:space="0" w:color="auto"/>
                    <w:right w:val="single" w:sz="4" w:space="0" w:color="auto"/>
                  </w:tcBorders>
                  <w:vAlign w:val="center"/>
                </w:tcPr>
                <w:p w:rsidR="0001792A" w:rsidRPr="00347A77" w:rsidRDefault="0001792A" w:rsidP="0001792A">
                  <w:pPr>
                    <w:rPr>
                      <w:rFonts w:ascii="Times New Roman" w:hAnsi="Times New Roman"/>
                      <w:sz w:val="18"/>
                      <w:szCs w:val="18"/>
                    </w:rPr>
                  </w:pPr>
                  <w:r w:rsidRPr="00347A77">
                    <w:rPr>
                      <w:rFonts w:ascii="Times New Roman" w:hAnsi="Times New Roman"/>
                      <w:sz w:val="18"/>
                      <w:szCs w:val="18"/>
                    </w:rPr>
                    <w:t xml:space="preserve">       Vites</w:t>
                  </w:r>
                </w:p>
              </w:tc>
              <w:tc>
                <w:tcPr>
                  <w:tcW w:w="2835" w:type="dxa"/>
                  <w:tcBorders>
                    <w:top w:val="single" w:sz="4" w:space="0" w:color="auto"/>
                    <w:left w:val="single" w:sz="4" w:space="0" w:color="auto"/>
                    <w:bottom w:val="single" w:sz="4" w:space="0" w:color="auto"/>
                    <w:right w:val="single" w:sz="4" w:space="0" w:color="auto"/>
                  </w:tcBorders>
                  <w:vAlign w:val="center"/>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Vites kutusu iç tahvil oranları (motor devrinin vites kutusu çıkış mili devrine oranı)</w:t>
                  </w:r>
                </w:p>
              </w:tc>
              <w:tc>
                <w:tcPr>
                  <w:tcW w:w="2552" w:type="dxa"/>
                  <w:tcBorders>
                    <w:top w:val="single" w:sz="4" w:space="0" w:color="auto"/>
                    <w:left w:val="single" w:sz="4" w:space="0" w:color="auto"/>
                    <w:bottom w:val="single" w:sz="4" w:space="0" w:color="auto"/>
                    <w:right w:val="single" w:sz="4" w:space="0" w:color="auto"/>
                  </w:tcBorders>
                  <w:vAlign w:val="center"/>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Diferansiyel tahvil oranı  /oranları) (vites kutusu  çıkış mili devrinin tahrik edilen tekerlek devrine oranı)</w:t>
                  </w:r>
                </w:p>
              </w:tc>
              <w:tc>
                <w:tcPr>
                  <w:tcW w:w="1984" w:type="dxa"/>
                  <w:tcBorders>
                    <w:top w:val="single" w:sz="4" w:space="0" w:color="auto"/>
                    <w:left w:val="single" w:sz="4" w:space="0" w:color="auto"/>
                    <w:bottom w:val="single" w:sz="4" w:space="0" w:color="auto"/>
                    <w:right w:val="nil"/>
                  </w:tcBorders>
                  <w:vAlign w:val="center"/>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Toplam dişli tahvil   oranları</w:t>
                  </w:r>
                </w:p>
              </w:tc>
            </w:tr>
            <w:tr w:rsidR="0001792A" w:rsidRPr="00347A77" w:rsidTr="0001792A">
              <w:tblPrEx>
                <w:tblCellMar>
                  <w:top w:w="0" w:type="dxa"/>
                  <w:bottom w:w="0" w:type="dxa"/>
                </w:tblCellMar>
              </w:tblPrEx>
              <w:trPr>
                <w:cantSplit/>
              </w:trPr>
              <w:tc>
                <w:tcPr>
                  <w:tcW w:w="2378" w:type="dxa"/>
                  <w:tcBorders>
                    <w:top w:val="single" w:sz="4" w:space="0" w:color="auto"/>
                    <w:left w:val="nil"/>
                    <w:bottom w:val="single" w:sz="4" w:space="0" w:color="auto"/>
                    <w:right w:val="single" w:sz="4" w:space="0" w:color="auto"/>
                  </w:tcBorders>
                </w:tcPr>
                <w:p w:rsidR="0001792A" w:rsidRPr="00347A77" w:rsidRDefault="0001792A" w:rsidP="0001792A">
                  <w:pPr>
                    <w:rPr>
                      <w:rFonts w:ascii="Times New Roman" w:hAnsi="Times New Roman"/>
                      <w:sz w:val="18"/>
                      <w:szCs w:val="18"/>
                    </w:rPr>
                  </w:pPr>
                  <w:r w:rsidRPr="00347A77">
                    <w:rPr>
                      <w:rFonts w:ascii="Times New Roman" w:hAnsi="Times New Roman"/>
                      <w:sz w:val="18"/>
                      <w:szCs w:val="18"/>
                    </w:rPr>
                    <w:t xml:space="preserve"> KVK için azami </w:t>
                  </w:r>
                </w:p>
              </w:tc>
              <w:tc>
                <w:tcPr>
                  <w:tcW w:w="2835"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rPr>
                      <w:rFonts w:ascii="Times New Roman" w:hAnsi="Times New Roman"/>
                      <w:sz w:val="18"/>
                      <w:szCs w:val="18"/>
                    </w:rPr>
                  </w:pPr>
                </w:p>
              </w:tc>
              <w:tc>
                <w:tcPr>
                  <w:tcW w:w="2552"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rPr>
                      <w:rFonts w:ascii="Times New Roman" w:hAnsi="Times New Roman"/>
                      <w:sz w:val="18"/>
                      <w:szCs w:val="18"/>
                    </w:rPr>
                  </w:pPr>
                </w:p>
              </w:tc>
              <w:tc>
                <w:tcPr>
                  <w:tcW w:w="1984" w:type="dxa"/>
                  <w:tcBorders>
                    <w:top w:val="single" w:sz="4" w:space="0" w:color="auto"/>
                    <w:left w:val="single" w:sz="4" w:space="0" w:color="auto"/>
                    <w:bottom w:val="single" w:sz="4" w:space="0" w:color="auto"/>
                    <w:right w:val="nil"/>
                  </w:tcBorders>
                </w:tcPr>
                <w:p w:rsidR="0001792A" w:rsidRPr="00347A77" w:rsidRDefault="0001792A" w:rsidP="0001792A">
                  <w:pPr>
                    <w:rPr>
                      <w:rFonts w:ascii="Times New Roman" w:hAnsi="Times New Roman"/>
                      <w:sz w:val="18"/>
                      <w:szCs w:val="18"/>
                    </w:rPr>
                  </w:pPr>
                </w:p>
              </w:tc>
            </w:tr>
            <w:tr w:rsidR="0001792A" w:rsidRPr="00347A77" w:rsidTr="0001792A">
              <w:tblPrEx>
                <w:tblCellMar>
                  <w:top w:w="0" w:type="dxa"/>
                  <w:bottom w:w="0" w:type="dxa"/>
                </w:tblCellMar>
              </w:tblPrEx>
              <w:trPr>
                <w:cantSplit/>
              </w:trPr>
              <w:tc>
                <w:tcPr>
                  <w:tcW w:w="2378" w:type="dxa"/>
                  <w:tcBorders>
                    <w:top w:val="single" w:sz="4" w:space="0" w:color="auto"/>
                    <w:left w:val="nil"/>
                    <w:bottom w:val="single" w:sz="4" w:space="0" w:color="auto"/>
                    <w:right w:val="single" w:sz="4" w:space="0" w:color="auto"/>
                  </w:tcBorders>
                </w:tcPr>
                <w:p w:rsidR="0001792A" w:rsidRPr="00347A77" w:rsidRDefault="0001792A" w:rsidP="0001792A">
                  <w:pPr>
                    <w:rPr>
                      <w:rFonts w:ascii="Times New Roman" w:hAnsi="Times New Roman"/>
                      <w:sz w:val="18"/>
                      <w:szCs w:val="18"/>
                    </w:rPr>
                  </w:pPr>
                  <w:r w:rsidRPr="00347A77">
                    <w:rPr>
                      <w:rFonts w:ascii="Times New Roman" w:hAnsi="Times New Roman"/>
                      <w:sz w:val="18"/>
                      <w:szCs w:val="18"/>
                    </w:rPr>
                    <w:t>1</w:t>
                  </w:r>
                </w:p>
              </w:tc>
              <w:tc>
                <w:tcPr>
                  <w:tcW w:w="2835"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rPr>
                      <w:rFonts w:ascii="Times New Roman" w:hAnsi="Times New Roman"/>
                      <w:sz w:val="18"/>
                      <w:szCs w:val="18"/>
                    </w:rPr>
                  </w:pPr>
                </w:p>
              </w:tc>
              <w:tc>
                <w:tcPr>
                  <w:tcW w:w="2552"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rPr>
                      <w:rFonts w:ascii="Times New Roman" w:hAnsi="Times New Roman"/>
                      <w:sz w:val="18"/>
                      <w:szCs w:val="18"/>
                    </w:rPr>
                  </w:pPr>
                </w:p>
              </w:tc>
              <w:tc>
                <w:tcPr>
                  <w:tcW w:w="1984" w:type="dxa"/>
                  <w:tcBorders>
                    <w:top w:val="single" w:sz="4" w:space="0" w:color="auto"/>
                    <w:left w:val="single" w:sz="4" w:space="0" w:color="auto"/>
                    <w:bottom w:val="single" w:sz="4" w:space="0" w:color="auto"/>
                    <w:right w:val="nil"/>
                  </w:tcBorders>
                </w:tcPr>
                <w:p w:rsidR="0001792A" w:rsidRPr="00347A77" w:rsidRDefault="0001792A" w:rsidP="0001792A">
                  <w:pPr>
                    <w:rPr>
                      <w:rFonts w:ascii="Times New Roman" w:hAnsi="Times New Roman"/>
                      <w:sz w:val="18"/>
                      <w:szCs w:val="18"/>
                    </w:rPr>
                  </w:pPr>
                </w:p>
              </w:tc>
            </w:tr>
            <w:tr w:rsidR="0001792A" w:rsidRPr="00347A77" w:rsidTr="0001792A">
              <w:tblPrEx>
                <w:tblCellMar>
                  <w:top w:w="0" w:type="dxa"/>
                  <w:bottom w:w="0" w:type="dxa"/>
                </w:tblCellMar>
              </w:tblPrEx>
              <w:trPr>
                <w:cantSplit/>
              </w:trPr>
              <w:tc>
                <w:tcPr>
                  <w:tcW w:w="2378" w:type="dxa"/>
                  <w:tcBorders>
                    <w:top w:val="single" w:sz="4" w:space="0" w:color="auto"/>
                    <w:left w:val="nil"/>
                    <w:bottom w:val="single" w:sz="4" w:space="0" w:color="auto"/>
                    <w:right w:val="single" w:sz="4" w:space="0" w:color="auto"/>
                  </w:tcBorders>
                </w:tcPr>
                <w:p w:rsidR="0001792A" w:rsidRPr="00347A77" w:rsidRDefault="0001792A" w:rsidP="0001792A">
                  <w:pPr>
                    <w:rPr>
                      <w:rFonts w:ascii="Times New Roman" w:hAnsi="Times New Roman"/>
                      <w:sz w:val="18"/>
                      <w:szCs w:val="18"/>
                    </w:rPr>
                  </w:pPr>
                  <w:r w:rsidRPr="00347A77">
                    <w:rPr>
                      <w:rFonts w:ascii="Times New Roman" w:hAnsi="Times New Roman"/>
                      <w:sz w:val="18"/>
                      <w:szCs w:val="18"/>
                    </w:rPr>
                    <w:t>2</w:t>
                  </w:r>
                </w:p>
              </w:tc>
              <w:tc>
                <w:tcPr>
                  <w:tcW w:w="2835"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rPr>
                      <w:rFonts w:ascii="Times New Roman" w:hAnsi="Times New Roman"/>
                      <w:sz w:val="18"/>
                      <w:szCs w:val="18"/>
                    </w:rPr>
                  </w:pPr>
                </w:p>
              </w:tc>
              <w:tc>
                <w:tcPr>
                  <w:tcW w:w="2552"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rPr>
                      <w:rFonts w:ascii="Times New Roman" w:hAnsi="Times New Roman"/>
                      <w:sz w:val="18"/>
                      <w:szCs w:val="18"/>
                    </w:rPr>
                  </w:pPr>
                </w:p>
              </w:tc>
              <w:tc>
                <w:tcPr>
                  <w:tcW w:w="1984" w:type="dxa"/>
                  <w:tcBorders>
                    <w:top w:val="single" w:sz="4" w:space="0" w:color="auto"/>
                    <w:left w:val="single" w:sz="4" w:space="0" w:color="auto"/>
                    <w:bottom w:val="single" w:sz="4" w:space="0" w:color="auto"/>
                    <w:right w:val="nil"/>
                  </w:tcBorders>
                </w:tcPr>
                <w:p w:rsidR="0001792A" w:rsidRPr="00347A77" w:rsidRDefault="0001792A" w:rsidP="0001792A">
                  <w:pPr>
                    <w:rPr>
                      <w:rFonts w:ascii="Times New Roman" w:hAnsi="Times New Roman"/>
                      <w:sz w:val="18"/>
                      <w:szCs w:val="18"/>
                    </w:rPr>
                  </w:pPr>
                </w:p>
              </w:tc>
            </w:tr>
            <w:tr w:rsidR="0001792A" w:rsidRPr="00347A77" w:rsidTr="0001792A">
              <w:tblPrEx>
                <w:tblCellMar>
                  <w:top w:w="0" w:type="dxa"/>
                  <w:bottom w:w="0" w:type="dxa"/>
                </w:tblCellMar>
              </w:tblPrEx>
              <w:trPr>
                <w:cantSplit/>
              </w:trPr>
              <w:tc>
                <w:tcPr>
                  <w:tcW w:w="2378" w:type="dxa"/>
                  <w:tcBorders>
                    <w:top w:val="single" w:sz="4" w:space="0" w:color="auto"/>
                    <w:left w:val="nil"/>
                    <w:bottom w:val="single" w:sz="4" w:space="0" w:color="auto"/>
                    <w:right w:val="single" w:sz="4" w:space="0" w:color="auto"/>
                  </w:tcBorders>
                </w:tcPr>
                <w:p w:rsidR="0001792A" w:rsidRPr="00347A77" w:rsidRDefault="0001792A" w:rsidP="0001792A">
                  <w:pPr>
                    <w:rPr>
                      <w:rFonts w:ascii="Times New Roman" w:hAnsi="Times New Roman"/>
                      <w:sz w:val="18"/>
                      <w:szCs w:val="18"/>
                    </w:rPr>
                  </w:pPr>
                  <w:r w:rsidRPr="00347A77">
                    <w:rPr>
                      <w:rFonts w:ascii="Times New Roman" w:hAnsi="Times New Roman"/>
                      <w:sz w:val="18"/>
                      <w:szCs w:val="18"/>
                    </w:rPr>
                    <w:t>3</w:t>
                  </w:r>
                </w:p>
              </w:tc>
              <w:tc>
                <w:tcPr>
                  <w:tcW w:w="2835"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rPr>
                      <w:rFonts w:ascii="Times New Roman" w:hAnsi="Times New Roman"/>
                      <w:sz w:val="18"/>
                      <w:szCs w:val="18"/>
                    </w:rPr>
                  </w:pPr>
                </w:p>
              </w:tc>
              <w:tc>
                <w:tcPr>
                  <w:tcW w:w="2552"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rPr>
                      <w:rFonts w:ascii="Times New Roman" w:hAnsi="Times New Roman"/>
                      <w:sz w:val="18"/>
                      <w:szCs w:val="18"/>
                    </w:rPr>
                  </w:pPr>
                </w:p>
              </w:tc>
              <w:tc>
                <w:tcPr>
                  <w:tcW w:w="1984" w:type="dxa"/>
                  <w:tcBorders>
                    <w:top w:val="single" w:sz="4" w:space="0" w:color="auto"/>
                    <w:left w:val="single" w:sz="4" w:space="0" w:color="auto"/>
                    <w:bottom w:val="single" w:sz="4" w:space="0" w:color="auto"/>
                    <w:right w:val="nil"/>
                  </w:tcBorders>
                </w:tcPr>
                <w:p w:rsidR="0001792A" w:rsidRPr="00347A77" w:rsidRDefault="0001792A" w:rsidP="0001792A">
                  <w:pPr>
                    <w:rPr>
                      <w:rFonts w:ascii="Times New Roman" w:hAnsi="Times New Roman"/>
                      <w:sz w:val="18"/>
                      <w:szCs w:val="18"/>
                    </w:rPr>
                  </w:pPr>
                </w:p>
              </w:tc>
            </w:tr>
            <w:tr w:rsidR="0001792A" w:rsidRPr="00347A77" w:rsidTr="0001792A">
              <w:tblPrEx>
                <w:tblCellMar>
                  <w:top w:w="0" w:type="dxa"/>
                  <w:bottom w:w="0" w:type="dxa"/>
                </w:tblCellMar>
              </w:tblPrEx>
              <w:trPr>
                <w:cantSplit/>
              </w:trPr>
              <w:tc>
                <w:tcPr>
                  <w:tcW w:w="2378" w:type="dxa"/>
                  <w:tcBorders>
                    <w:top w:val="single" w:sz="4" w:space="0" w:color="auto"/>
                    <w:left w:val="nil"/>
                    <w:bottom w:val="single" w:sz="4" w:space="0" w:color="auto"/>
                    <w:right w:val="single" w:sz="4" w:space="0" w:color="auto"/>
                  </w:tcBorders>
                </w:tcPr>
                <w:p w:rsidR="0001792A" w:rsidRPr="00347A77" w:rsidRDefault="0001792A" w:rsidP="0001792A">
                  <w:pPr>
                    <w:rPr>
                      <w:rFonts w:ascii="Times New Roman" w:hAnsi="Times New Roman"/>
                      <w:sz w:val="18"/>
                      <w:szCs w:val="18"/>
                    </w:rPr>
                  </w:pPr>
                  <w:r w:rsidRPr="00347A77">
                    <w:rPr>
                      <w:rFonts w:ascii="Times New Roman" w:hAnsi="Times New Roman"/>
                      <w:sz w:val="18"/>
                      <w:szCs w:val="18"/>
                    </w:rPr>
                    <w:t>...........</w:t>
                  </w:r>
                </w:p>
              </w:tc>
              <w:tc>
                <w:tcPr>
                  <w:tcW w:w="2835"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rPr>
                      <w:rFonts w:ascii="Times New Roman" w:hAnsi="Times New Roman"/>
                      <w:sz w:val="18"/>
                      <w:szCs w:val="18"/>
                    </w:rPr>
                  </w:pPr>
                </w:p>
              </w:tc>
              <w:tc>
                <w:tcPr>
                  <w:tcW w:w="2552"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rPr>
                      <w:rFonts w:ascii="Times New Roman" w:hAnsi="Times New Roman"/>
                      <w:sz w:val="18"/>
                      <w:szCs w:val="18"/>
                    </w:rPr>
                  </w:pPr>
                </w:p>
              </w:tc>
              <w:tc>
                <w:tcPr>
                  <w:tcW w:w="1984" w:type="dxa"/>
                  <w:tcBorders>
                    <w:top w:val="single" w:sz="4" w:space="0" w:color="auto"/>
                    <w:left w:val="single" w:sz="4" w:space="0" w:color="auto"/>
                    <w:bottom w:val="single" w:sz="4" w:space="0" w:color="auto"/>
                    <w:right w:val="nil"/>
                  </w:tcBorders>
                </w:tcPr>
                <w:p w:rsidR="0001792A" w:rsidRPr="00347A77" w:rsidRDefault="0001792A" w:rsidP="0001792A">
                  <w:pPr>
                    <w:rPr>
                      <w:rFonts w:ascii="Times New Roman" w:hAnsi="Times New Roman"/>
                      <w:sz w:val="18"/>
                      <w:szCs w:val="18"/>
                    </w:rPr>
                  </w:pPr>
                </w:p>
              </w:tc>
            </w:tr>
            <w:tr w:rsidR="0001792A" w:rsidRPr="00347A77" w:rsidTr="0001792A">
              <w:tblPrEx>
                <w:tblCellMar>
                  <w:top w:w="0" w:type="dxa"/>
                  <w:bottom w:w="0" w:type="dxa"/>
                </w:tblCellMar>
              </w:tblPrEx>
              <w:trPr>
                <w:cantSplit/>
              </w:trPr>
              <w:tc>
                <w:tcPr>
                  <w:tcW w:w="2378" w:type="dxa"/>
                  <w:tcBorders>
                    <w:top w:val="single" w:sz="4" w:space="0" w:color="auto"/>
                    <w:left w:val="nil"/>
                    <w:bottom w:val="single" w:sz="4" w:space="0" w:color="auto"/>
                    <w:right w:val="single" w:sz="4" w:space="0" w:color="auto"/>
                  </w:tcBorders>
                </w:tcPr>
                <w:p w:rsidR="0001792A" w:rsidRPr="00347A77" w:rsidRDefault="0001792A" w:rsidP="0001792A">
                  <w:pPr>
                    <w:rPr>
                      <w:rFonts w:ascii="Times New Roman" w:hAnsi="Times New Roman"/>
                      <w:sz w:val="18"/>
                      <w:szCs w:val="18"/>
                    </w:rPr>
                  </w:pPr>
                  <w:r w:rsidRPr="00347A77">
                    <w:rPr>
                      <w:rFonts w:ascii="Times New Roman" w:hAnsi="Times New Roman"/>
                      <w:sz w:val="18"/>
                      <w:szCs w:val="18"/>
                    </w:rPr>
                    <w:t xml:space="preserve">KVK için asgari </w:t>
                  </w:r>
                </w:p>
              </w:tc>
              <w:tc>
                <w:tcPr>
                  <w:tcW w:w="2835"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rPr>
                      <w:rFonts w:ascii="Times New Roman" w:hAnsi="Times New Roman"/>
                      <w:sz w:val="18"/>
                      <w:szCs w:val="18"/>
                    </w:rPr>
                  </w:pPr>
                </w:p>
              </w:tc>
              <w:tc>
                <w:tcPr>
                  <w:tcW w:w="2552"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rPr>
                      <w:rFonts w:ascii="Times New Roman" w:hAnsi="Times New Roman"/>
                      <w:sz w:val="18"/>
                      <w:szCs w:val="18"/>
                    </w:rPr>
                  </w:pPr>
                </w:p>
              </w:tc>
              <w:tc>
                <w:tcPr>
                  <w:tcW w:w="1984" w:type="dxa"/>
                  <w:tcBorders>
                    <w:top w:val="single" w:sz="4" w:space="0" w:color="auto"/>
                    <w:left w:val="single" w:sz="4" w:space="0" w:color="auto"/>
                    <w:bottom w:val="single" w:sz="4" w:space="0" w:color="auto"/>
                    <w:right w:val="nil"/>
                  </w:tcBorders>
                </w:tcPr>
                <w:p w:rsidR="0001792A" w:rsidRPr="00347A77" w:rsidRDefault="0001792A" w:rsidP="0001792A">
                  <w:pPr>
                    <w:rPr>
                      <w:rFonts w:ascii="Times New Roman" w:hAnsi="Times New Roman"/>
                      <w:sz w:val="18"/>
                      <w:szCs w:val="18"/>
                    </w:rPr>
                  </w:pPr>
                </w:p>
              </w:tc>
            </w:tr>
            <w:tr w:rsidR="0001792A" w:rsidRPr="00347A77" w:rsidTr="0001792A">
              <w:tblPrEx>
                <w:tblCellMar>
                  <w:top w:w="0" w:type="dxa"/>
                  <w:bottom w:w="0" w:type="dxa"/>
                </w:tblCellMar>
              </w:tblPrEx>
              <w:trPr>
                <w:cantSplit/>
              </w:trPr>
              <w:tc>
                <w:tcPr>
                  <w:tcW w:w="2378" w:type="dxa"/>
                  <w:tcBorders>
                    <w:top w:val="single" w:sz="4" w:space="0" w:color="auto"/>
                    <w:left w:val="nil"/>
                    <w:bottom w:val="single" w:sz="4" w:space="0" w:color="auto"/>
                    <w:right w:val="single" w:sz="4" w:space="0" w:color="auto"/>
                  </w:tcBorders>
                </w:tcPr>
                <w:p w:rsidR="0001792A" w:rsidRPr="00347A77" w:rsidRDefault="0001792A" w:rsidP="0001792A">
                  <w:pPr>
                    <w:rPr>
                      <w:rFonts w:ascii="Times New Roman" w:hAnsi="Times New Roman"/>
                      <w:sz w:val="18"/>
                      <w:szCs w:val="18"/>
                    </w:rPr>
                  </w:pPr>
                  <w:r w:rsidRPr="00347A77">
                    <w:rPr>
                      <w:rFonts w:ascii="Times New Roman" w:hAnsi="Times New Roman"/>
                      <w:sz w:val="18"/>
                      <w:szCs w:val="18"/>
                    </w:rPr>
                    <w:t>Geri</w:t>
                  </w:r>
                </w:p>
              </w:tc>
              <w:tc>
                <w:tcPr>
                  <w:tcW w:w="2835"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rPr>
                      <w:rFonts w:ascii="Times New Roman" w:hAnsi="Times New Roman"/>
                      <w:sz w:val="18"/>
                      <w:szCs w:val="18"/>
                    </w:rPr>
                  </w:pPr>
                </w:p>
              </w:tc>
              <w:tc>
                <w:tcPr>
                  <w:tcW w:w="2552"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rPr>
                      <w:rFonts w:ascii="Times New Roman" w:hAnsi="Times New Roman"/>
                      <w:sz w:val="18"/>
                      <w:szCs w:val="18"/>
                    </w:rPr>
                  </w:pPr>
                </w:p>
              </w:tc>
              <w:tc>
                <w:tcPr>
                  <w:tcW w:w="1984" w:type="dxa"/>
                  <w:tcBorders>
                    <w:top w:val="single" w:sz="4" w:space="0" w:color="auto"/>
                    <w:left w:val="single" w:sz="4" w:space="0" w:color="auto"/>
                    <w:bottom w:val="single" w:sz="4" w:space="0" w:color="auto"/>
                    <w:right w:val="nil"/>
                  </w:tcBorders>
                </w:tcPr>
                <w:p w:rsidR="0001792A" w:rsidRPr="00347A77" w:rsidRDefault="0001792A" w:rsidP="0001792A">
                  <w:pPr>
                    <w:rPr>
                      <w:rFonts w:ascii="Times New Roman" w:hAnsi="Times New Roman"/>
                      <w:sz w:val="18"/>
                      <w:szCs w:val="18"/>
                    </w:rPr>
                  </w:pPr>
                </w:p>
              </w:tc>
            </w:tr>
          </w:tbl>
          <w:p w:rsidR="0001792A" w:rsidRPr="00347A77" w:rsidRDefault="0001792A" w:rsidP="0001792A">
            <w:pPr>
              <w:tabs>
                <w:tab w:val="left" w:pos="540"/>
                <w:tab w:val="right" w:pos="1134"/>
              </w:tabs>
              <w:spacing w:after="0"/>
              <w:ind w:left="0" w:firstLine="0"/>
              <w:jc w:val="left"/>
              <w:rPr>
                <w:color w:val="auto"/>
                <w:sz w:val="18"/>
                <w:szCs w:val="18"/>
              </w:rPr>
            </w:pPr>
          </w:p>
          <w:p w:rsidR="0001792A" w:rsidRPr="00347A77" w:rsidRDefault="0001792A" w:rsidP="0001792A">
            <w:pPr>
              <w:spacing w:after="0"/>
              <w:ind w:left="0" w:firstLine="0"/>
              <w:rPr>
                <w:color w:val="auto"/>
                <w:sz w:val="18"/>
                <w:szCs w:val="18"/>
              </w:rPr>
            </w:pP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color w:val="auto"/>
                <w:sz w:val="18"/>
                <w:szCs w:val="18"/>
              </w:rPr>
              <w:t>4.7.</w:t>
            </w:r>
          </w:p>
          <w:p w:rsidR="0001792A" w:rsidRPr="00347A77" w:rsidRDefault="0001792A" w:rsidP="0001792A">
            <w:pPr>
              <w:spacing w:after="0"/>
              <w:rPr>
                <w:color w:val="auto"/>
                <w:sz w:val="18"/>
                <w:szCs w:val="18"/>
              </w:rPr>
            </w:pPr>
          </w:p>
        </w:tc>
        <w:tc>
          <w:tcPr>
            <w:tcW w:w="8280" w:type="dxa"/>
          </w:tcPr>
          <w:p w:rsidR="0001792A" w:rsidRPr="00347A77" w:rsidRDefault="0001792A" w:rsidP="0001792A">
            <w:pPr>
              <w:spacing w:after="0"/>
              <w:ind w:left="0" w:firstLine="0"/>
              <w:rPr>
                <w:color w:val="auto"/>
                <w:sz w:val="18"/>
                <w:szCs w:val="18"/>
              </w:rPr>
            </w:pPr>
            <w:r w:rsidRPr="00347A77">
              <w:rPr>
                <w:b/>
                <w:color w:val="auto"/>
                <w:sz w:val="18"/>
                <w:szCs w:val="18"/>
              </w:rPr>
              <w:t>Azami araç tasarım hızı (km/saat)</w:t>
            </w:r>
            <w:r w:rsidRPr="00347A77">
              <w:rPr>
                <w:color w:val="auto"/>
                <w:sz w:val="18"/>
                <w:szCs w:val="18"/>
              </w:rPr>
              <w:t xml:space="preserve"> (</w:t>
            </w:r>
            <w:r w:rsidRPr="00347A77">
              <w:rPr>
                <w:color w:val="auto"/>
                <w:sz w:val="18"/>
                <w:szCs w:val="18"/>
                <w:vertAlign w:val="superscript"/>
              </w:rPr>
              <w:t>q</w:t>
            </w:r>
            <w:r w:rsidRPr="00347A77">
              <w:rPr>
                <w:color w:val="auto"/>
                <w:sz w:val="18"/>
                <w:szCs w:val="18"/>
              </w:rPr>
              <w:t>): ...…………………………</w:t>
            </w: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color w:val="auto"/>
                <w:sz w:val="18"/>
                <w:szCs w:val="18"/>
              </w:rPr>
              <w:t>4.8.</w:t>
            </w:r>
          </w:p>
          <w:p w:rsidR="0001792A" w:rsidRPr="00347A77" w:rsidRDefault="0001792A" w:rsidP="0001792A">
            <w:pPr>
              <w:spacing w:after="0"/>
              <w:rPr>
                <w:color w:val="auto"/>
                <w:sz w:val="18"/>
                <w:szCs w:val="18"/>
              </w:rPr>
            </w:pPr>
          </w:p>
        </w:tc>
        <w:tc>
          <w:tcPr>
            <w:tcW w:w="8280" w:type="dxa"/>
          </w:tcPr>
          <w:p w:rsidR="0001792A" w:rsidRPr="00347A77" w:rsidRDefault="0001792A" w:rsidP="0001792A">
            <w:pPr>
              <w:spacing w:after="0"/>
              <w:ind w:left="0" w:firstLine="0"/>
              <w:rPr>
                <w:b/>
                <w:color w:val="auto"/>
                <w:sz w:val="18"/>
                <w:szCs w:val="18"/>
              </w:rPr>
            </w:pPr>
            <w:r w:rsidRPr="00347A77">
              <w:rPr>
                <w:b/>
                <w:color w:val="auto"/>
                <w:sz w:val="18"/>
                <w:szCs w:val="18"/>
              </w:rPr>
              <w:t>Hız göstergesi</w:t>
            </w: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color w:val="auto"/>
                <w:sz w:val="18"/>
                <w:szCs w:val="18"/>
              </w:rPr>
              <w:t>4.8.1.</w:t>
            </w:r>
          </w:p>
          <w:p w:rsidR="0001792A" w:rsidRPr="00347A77" w:rsidRDefault="0001792A" w:rsidP="0001792A">
            <w:pPr>
              <w:spacing w:after="0"/>
              <w:rPr>
                <w:color w:val="auto"/>
                <w:sz w:val="18"/>
                <w:szCs w:val="18"/>
              </w:rPr>
            </w:pPr>
          </w:p>
        </w:tc>
        <w:tc>
          <w:tcPr>
            <w:tcW w:w="8280" w:type="dxa"/>
          </w:tcPr>
          <w:p w:rsidR="0001792A" w:rsidRPr="00347A77" w:rsidRDefault="0001792A" w:rsidP="0001792A">
            <w:pPr>
              <w:spacing w:after="0"/>
              <w:ind w:left="0" w:firstLine="0"/>
              <w:rPr>
                <w:color w:val="auto"/>
                <w:sz w:val="18"/>
                <w:szCs w:val="18"/>
              </w:rPr>
            </w:pPr>
            <w:r w:rsidRPr="00347A77">
              <w:rPr>
                <w:color w:val="auto"/>
                <w:sz w:val="18"/>
                <w:szCs w:val="18"/>
              </w:rPr>
              <w:t>Tahrik mekanizmasının tanımı ve çalışma şekli: ..……………………………</w:t>
            </w: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color w:val="auto"/>
                <w:sz w:val="18"/>
                <w:szCs w:val="18"/>
              </w:rPr>
              <w:t>4.8.2.</w:t>
            </w:r>
          </w:p>
          <w:p w:rsidR="0001792A" w:rsidRPr="00347A77" w:rsidRDefault="0001792A" w:rsidP="0001792A">
            <w:pPr>
              <w:spacing w:after="0"/>
              <w:rPr>
                <w:color w:val="auto"/>
                <w:sz w:val="18"/>
                <w:szCs w:val="18"/>
              </w:rPr>
            </w:pPr>
          </w:p>
        </w:tc>
        <w:tc>
          <w:tcPr>
            <w:tcW w:w="8280" w:type="dxa"/>
          </w:tcPr>
          <w:p w:rsidR="0001792A" w:rsidRPr="00347A77" w:rsidRDefault="0001792A" w:rsidP="0001792A">
            <w:pPr>
              <w:spacing w:after="0"/>
              <w:ind w:left="0" w:firstLine="0"/>
              <w:rPr>
                <w:color w:val="auto"/>
                <w:sz w:val="18"/>
                <w:szCs w:val="18"/>
              </w:rPr>
            </w:pPr>
            <w:r w:rsidRPr="00347A77">
              <w:rPr>
                <w:color w:val="auto"/>
                <w:sz w:val="18"/>
                <w:szCs w:val="18"/>
              </w:rPr>
              <w:t>Gösterge sabiti: ......……………………………………</w:t>
            </w: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color w:val="auto"/>
                <w:sz w:val="18"/>
                <w:szCs w:val="18"/>
              </w:rPr>
              <w:t>4.8.3.</w:t>
            </w:r>
          </w:p>
        </w:tc>
        <w:tc>
          <w:tcPr>
            <w:tcW w:w="8280" w:type="dxa"/>
          </w:tcPr>
          <w:p w:rsidR="0001792A" w:rsidRPr="00347A77" w:rsidRDefault="0001792A" w:rsidP="0001792A">
            <w:pPr>
              <w:spacing w:after="0"/>
              <w:ind w:left="0" w:firstLine="0"/>
              <w:jc w:val="left"/>
              <w:rPr>
                <w:color w:val="auto"/>
                <w:sz w:val="18"/>
                <w:szCs w:val="18"/>
              </w:rPr>
            </w:pPr>
            <w:r w:rsidRPr="00347A77">
              <w:rPr>
                <w:color w:val="auto"/>
                <w:sz w:val="18"/>
                <w:szCs w:val="18"/>
              </w:rPr>
              <w:t>Ölçüm mekanizması toleransı 8/5/2001 tarihli ve 24396 sayılı Resmi Gazete’de yayımlanan Motorlu Araçların Geri Vites ve Hız Ölçer Donanımları İle İlgili Tip Onayı Yönetmeliğinin (75/443/AT) Ek II,  Madde 2.1.3.’üne göre) :...</w:t>
            </w:r>
          </w:p>
          <w:p w:rsidR="0001792A" w:rsidRPr="00347A77" w:rsidRDefault="0001792A" w:rsidP="0001792A">
            <w:pPr>
              <w:spacing w:after="0"/>
              <w:ind w:left="0" w:firstLine="0"/>
              <w:rPr>
                <w:color w:val="auto"/>
                <w:sz w:val="18"/>
                <w:szCs w:val="18"/>
              </w:rPr>
            </w:pP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color w:val="auto"/>
                <w:sz w:val="18"/>
                <w:szCs w:val="18"/>
              </w:rPr>
              <w:t>4.8.4.</w:t>
            </w:r>
          </w:p>
        </w:tc>
        <w:tc>
          <w:tcPr>
            <w:tcW w:w="8280" w:type="dxa"/>
          </w:tcPr>
          <w:p w:rsidR="0001792A" w:rsidRPr="00347A77" w:rsidRDefault="0001792A" w:rsidP="0001792A">
            <w:pPr>
              <w:spacing w:after="0"/>
              <w:ind w:left="0" w:firstLine="0"/>
              <w:jc w:val="left"/>
              <w:rPr>
                <w:color w:val="auto"/>
                <w:sz w:val="18"/>
                <w:szCs w:val="18"/>
              </w:rPr>
            </w:pPr>
            <w:r w:rsidRPr="00347A77">
              <w:rPr>
                <w:color w:val="auto"/>
                <w:sz w:val="18"/>
                <w:szCs w:val="18"/>
              </w:rPr>
              <w:t xml:space="preserve">Toplam tahvil oranı (75/443/AT Yönetmeliğinin Ek II, Madde 2.1.2.’ye göre) veya eşdeğeri   veri:. </w:t>
            </w:r>
          </w:p>
          <w:p w:rsidR="0001792A" w:rsidRPr="00347A77" w:rsidRDefault="0001792A" w:rsidP="0001792A">
            <w:pPr>
              <w:spacing w:after="0"/>
              <w:ind w:left="0" w:firstLine="0"/>
              <w:rPr>
                <w:color w:val="auto"/>
                <w:sz w:val="18"/>
                <w:szCs w:val="18"/>
              </w:rPr>
            </w:pP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color w:val="auto"/>
                <w:sz w:val="18"/>
                <w:szCs w:val="18"/>
              </w:rPr>
              <w:t>4.8.5.</w:t>
            </w:r>
          </w:p>
        </w:tc>
        <w:tc>
          <w:tcPr>
            <w:tcW w:w="8280" w:type="dxa"/>
          </w:tcPr>
          <w:p w:rsidR="0001792A" w:rsidRPr="00347A77" w:rsidRDefault="0001792A" w:rsidP="0001792A">
            <w:pPr>
              <w:spacing w:after="0"/>
              <w:ind w:left="0" w:firstLine="0"/>
              <w:jc w:val="left"/>
              <w:rPr>
                <w:color w:val="auto"/>
                <w:sz w:val="18"/>
                <w:szCs w:val="18"/>
              </w:rPr>
            </w:pPr>
            <w:r w:rsidRPr="00347A77">
              <w:rPr>
                <w:color w:val="auto"/>
                <w:sz w:val="18"/>
                <w:szCs w:val="18"/>
              </w:rPr>
              <w:t>Hız göstergesi kadranı veya diğer gösterim şekillerinin şeması: ...........................................</w:t>
            </w:r>
          </w:p>
          <w:p w:rsidR="0001792A" w:rsidRPr="00347A77" w:rsidRDefault="0001792A" w:rsidP="0001792A">
            <w:pPr>
              <w:spacing w:after="0"/>
              <w:ind w:left="0" w:firstLine="0"/>
              <w:rPr>
                <w:color w:val="auto"/>
                <w:sz w:val="18"/>
                <w:szCs w:val="18"/>
              </w:rPr>
            </w:pP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color w:val="auto"/>
                <w:sz w:val="18"/>
                <w:szCs w:val="18"/>
              </w:rPr>
              <w:lastRenderedPageBreak/>
              <w:t>4.9.</w:t>
            </w:r>
          </w:p>
        </w:tc>
        <w:tc>
          <w:tcPr>
            <w:tcW w:w="8280" w:type="dxa"/>
          </w:tcPr>
          <w:p w:rsidR="0001792A" w:rsidRPr="00347A77" w:rsidRDefault="0001792A" w:rsidP="0001792A">
            <w:pPr>
              <w:spacing w:after="0"/>
              <w:ind w:left="0" w:firstLine="0"/>
              <w:jc w:val="left"/>
              <w:rPr>
                <w:color w:val="auto"/>
                <w:sz w:val="18"/>
                <w:szCs w:val="18"/>
              </w:rPr>
            </w:pPr>
            <w:r w:rsidRPr="00347A77">
              <w:rPr>
                <w:b/>
                <w:color w:val="auto"/>
                <w:sz w:val="18"/>
                <w:szCs w:val="18"/>
              </w:rPr>
              <w:t>Takograf: evet/hayır</w:t>
            </w:r>
            <w:r w:rsidRPr="00347A77">
              <w:rPr>
                <w:color w:val="auto"/>
                <w:sz w:val="18"/>
                <w:szCs w:val="18"/>
              </w:rPr>
              <w:t xml:space="preserve"> (</w:t>
            </w:r>
            <w:r w:rsidRPr="00347A77">
              <w:rPr>
                <w:color w:val="auto"/>
                <w:sz w:val="18"/>
                <w:szCs w:val="18"/>
                <w:vertAlign w:val="superscript"/>
              </w:rPr>
              <w:t>1</w:t>
            </w:r>
            <w:r w:rsidRPr="00347A77">
              <w:rPr>
                <w:color w:val="auto"/>
                <w:sz w:val="18"/>
                <w:szCs w:val="18"/>
              </w:rPr>
              <w:t>)</w:t>
            </w:r>
          </w:p>
          <w:p w:rsidR="0001792A" w:rsidRPr="00347A77" w:rsidRDefault="0001792A" w:rsidP="0001792A">
            <w:pPr>
              <w:spacing w:after="0"/>
              <w:ind w:left="0" w:firstLine="0"/>
              <w:rPr>
                <w:color w:val="auto"/>
                <w:sz w:val="18"/>
                <w:szCs w:val="18"/>
              </w:rPr>
            </w:pP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color w:val="auto"/>
                <w:sz w:val="18"/>
                <w:szCs w:val="18"/>
              </w:rPr>
              <w:t>4.9.1.</w:t>
            </w:r>
          </w:p>
          <w:p w:rsidR="0001792A" w:rsidRPr="00347A77" w:rsidRDefault="0001792A" w:rsidP="0001792A">
            <w:pPr>
              <w:spacing w:after="0"/>
              <w:rPr>
                <w:color w:val="auto"/>
                <w:sz w:val="18"/>
                <w:szCs w:val="18"/>
              </w:rPr>
            </w:pPr>
          </w:p>
        </w:tc>
        <w:tc>
          <w:tcPr>
            <w:tcW w:w="8280" w:type="dxa"/>
          </w:tcPr>
          <w:p w:rsidR="0001792A" w:rsidRPr="00347A77" w:rsidRDefault="0001792A" w:rsidP="0001792A">
            <w:pPr>
              <w:spacing w:after="0"/>
              <w:ind w:left="0" w:firstLine="0"/>
              <w:rPr>
                <w:color w:val="auto"/>
                <w:sz w:val="18"/>
                <w:szCs w:val="18"/>
              </w:rPr>
            </w:pPr>
            <w:r w:rsidRPr="00347A77">
              <w:rPr>
                <w:color w:val="auto"/>
                <w:sz w:val="18"/>
                <w:szCs w:val="18"/>
              </w:rPr>
              <w:t>Onay işareti:.....................</w:t>
            </w: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color w:val="auto"/>
                <w:sz w:val="18"/>
                <w:szCs w:val="18"/>
              </w:rPr>
              <w:t>4.10.</w:t>
            </w:r>
          </w:p>
        </w:tc>
        <w:tc>
          <w:tcPr>
            <w:tcW w:w="8280" w:type="dxa"/>
          </w:tcPr>
          <w:p w:rsidR="0001792A" w:rsidRPr="00347A77" w:rsidRDefault="0001792A" w:rsidP="0001792A">
            <w:pPr>
              <w:tabs>
                <w:tab w:val="left" w:pos="540"/>
                <w:tab w:val="right" w:pos="1134"/>
              </w:tabs>
              <w:spacing w:after="0"/>
              <w:ind w:left="0" w:firstLine="0"/>
              <w:jc w:val="left"/>
              <w:rPr>
                <w:color w:val="auto"/>
                <w:sz w:val="18"/>
                <w:szCs w:val="18"/>
              </w:rPr>
            </w:pPr>
            <w:r w:rsidRPr="00347A77">
              <w:rPr>
                <w:b/>
                <w:color w:val="auto"/>
                <w:sz w:val="18"/>
                <w:szCs w:val="18"/>
              </w:rPr>
              <w:t>Diferansiyel kilidi: evet/ hayır/ isteğe bağlı</w:t>
            </w:r>
            <w:r w:rsidRPr="00347A77">
              <w:rPr>
                <w:color w:val="auto"/>
                <w:sz w:val="18"/>
                <w:szCs w:val="18"/>
              </w:rPr>
              <w:t xml:space="preserve">  </w:t>
            </w:r>
            <w:r w:rsidRPr="00347A77">
              <w:rPr>
                <w:color w:val="auto"/>
                <w:sz w:val="18"/>
                <w:szCs w:val="18"/>
                <w:vertAlign w:val="superscript"/>
              </w:rPr>
              <w:t>(1)</w:t>
            </w:r>
          </w:p>
          <w:p w:rsidR="0001792A" w:rsidRPr="00347A77" w:rsidRDefault="0001792A" w:rsidP="0001792A">
            <w:pPr>
              <w:spacing w:after="0"/>
              <w:ind w:left="0" w:firstLine="0"/>
              <w:rPr>
                <w:color w:val="auto"/>
                <w:sz w:val="18"/>
                <w:szCs w:val="18"/>
              </w:rPr>
            </w:pPr>
          </w:p>
        </w:tc>
      </w:tr>
      <w:tr w:rsidR="0001792A" w:rsidRPr="00347A77" w:rsidTr="0001792A">
        <w:trPr>
          <w:cantSplit/>
        </w:trPr>
        <w:tc>
          <w:tcPr>
            <w:tcW w:w="1728" w:type="dxa"/>
          </w:tcPr>
          <w:p w:rsidR="0001792A" w:rsidRPr="00347A77" w:rsidRDefault="0001792A" w:rsidP="0001792A">
            <w:pPr>
              <w:spacing w:after="0"/>
              <w:rPr>
                <w:b/>
                <w:color w:val="auto"/>
                <w:sz w:val="18"/>
                <w:szCs w:val="18"/>
              </w:rPr>
            </w:pPr>
            <w:r w:rsidRPr="00347A77">
              <w:rPr>
                <w:b/>
                <w:color w:val="auto"/>
                <w:sz w:val="18"/>
                <w:szCs w:val="18"/>
              </w:rPr>
              <w:t>5.</w:t>
            </w:r>
          </w:p>
        </w:tc>
        <w:tc>
          <w:tcPr>
            <w:tcW w:w="8280" w:type="dxa"/>
          </w:tcPr>
          <w:p w:rsidR="0001792A" w:rsidRPr="00347A77" w:rsidRDefault="0001792A" w:rsidP="0001792A">
            <w:pPr>
              <w:tabs>
                <w:tab w:val="left" w:pos="540"/>
              </w:tabs>
              <w:spacing w:after="0"/>
              <w:ind w:left="0" w:firstLine="0"/>
              <w:jc w:val="left"/>
              <w:rPr>
                <w:b/>
                <w:color w:val="auto"/>
                <w:sz w:val="18"/>
                <w:szCs w:val="18"/>
              </w:rPr>
            </w:pPr>
            <w:r w:rsidRPr="00347A77">
              <w:rPr>
                <w:b/>
                <w:color w:val="auto"/>
                <w:sz w:val="18"/>
                <w:szCs w:val="18"/>
              </w:rPr>
              <w:t>DİNGİLLER</w:t>
            </w:r>
          </w:p>
          <w:p w:rsidR="0001792A" w:rsidRPr="00347A77" w:rsidRDefault="0001792A" w:rsidP="0001792A">
            <w:pPr>
              <w:spacing w:after="0"/>
              <w:ind w:left="0" w:firstLine="0"/>
              <w:rPr>
                <w:color w:val="auto"/>
                <w:sz w:val="18"/>
                <w:szCs w:val="18"/>
              </w:rPr>
            </w:pP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color w:val="auto"/>
                <w:sz w:val="18"/>
                <w:szCs w:val="18"/>
              </w:rPr>
              <w:t>5.1.</w:t>
            </w:r>
          </w:p>
          <w:p w:rsidR="0001792A" w:rsidRPr="00347A77" w:rsidRDefault="0001792A" w:rsidP="0001792A">
            <w:pPr>
              <w:spacing w:after="0"/>
              <w:rPr>
                <w:color w:val="auto"/>
                <w:sz w:val="18"/>
                <w:szCs w:val="18"/>
              </w:rPr>
            </w:pPr>
          </w:p>
        </w:tc>
        <w:tc>
          <w:tcPr>
            <w:tcW w:w="8280" w:type="dxa"/>
          </w:tcPr>
          <w:p w:rsidR="0001792A" w:rsidRPr="00347A77" w:rsidRDefault="0001792A" w:rsidP="0001792A">
            <w:pPr>
              <w:spacing w:after="0"/>
              <w:ind w:left="0" w:firstLine="0"/>
              <w:rPr>
                <w:color w:val="auto"/>
                <w:sz w:val="18"/>
                <w:szCs w:val="18"/>
              </w:rPr>
            </w:pPr>
            <w:r w:rsidRPr="00347A77">
              <w:rPr>
                <w:color w:val="auto"/>
                <w:sz w:val="18"/>
                <w:szCs w:val="18"/>
              </w:rPr>
              <w:t>Her bir dingilin tanımı:...………………………………………</w:t>
            </w: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color w:val="auto"/>
                <w:sz w:val="18"/>
                <w:szCs w:val="18"/>
              </w:rPr>
              <w:t>5.2.</w:t>
            </w:r>
          </w:p>
          <w:p w:rsidR="0001792A" w:rsidRPr="00347A77" w:rsidRDefault="0001792A" w:rsidP="0001792A">
            <w:pPr>
              <w:spacing w:after="0"/>
              <w:rPr>
                <w:color w:val="auto"/>
                <w:sz w:val="18"/>
                <w:szCs w:val="18"/>
              </w:rPr>
            </w:pPr>
          </w:p>
        </w:tc>
        <w:tc>
          <w:tcPr>
            <w:tcW w:w="8280" w:type="dxa"/>
          </w:tcPr>
          <w:p w:rsidR="0001792A" w:rsidRPr="00347A77" w:rsidRDefault="0001792A" w:rsidP="0001792A">
            <w:pPr>
              <w:spacing w:after="0"/>
              <w:ind w:left="0" w:firstLine="0"/>
              <w:rPr>
                <w:color w:val="auto"/>
                <w:sz w:val="18"/>
                <w:szCs w:val="18"/>
              </w:rPr>
            </w:pPr>
            <w:r w:rsidRPr="00347A77">
              <w:rPr>
                <w:color w:val="auto"/>
                <w:sz w:val="18"/>
                <w:szCs w:val="18"/>
              </w:rPr>
              <w:t>Markası : …………………………………………………………………………………</w:t>
            </w: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color w:val="auto"/>
                <w:sz w:val="18"/>
                <w:szCs w:val="18"/>
              </w:rPr>
              <w:t>5.3.</w:t>
            </w:r>
          </w:p>
          <w:p w:rsidR="0001792A" w:rsidRPr="00347A77" w:rsidRDefault="0001792A" w:rsidP="0001792A">
            <w:pPr>
              <w:spacing w:after="0"/>
              <w:rPr>
                <w:color w:val="auto"/>
                <w:sz w:val="18"/>
                <w:szCs w:val="18"/>
              </w:rPr>
            </w:pPr>
          </w:p>
        </w:tc>
        <w:tc>
          <w:tcPr>
            <w:tcW w:w="8280" w:type="dxa"/>
          </w:tcPr>
          <w:p w:rsidR="0001792A" w:rsidRPr="00347A77" w:rsidRDefault="0001792A" w:rsidP="0001792A">
            <w:pPr>
              <w:spacing w:after="0"/>
              <w:ind w:left="0" w:firstLine="0"/>
              <w:rPr>
                <w:color w:val="auto"/>
                <w:sz w:val="18"/>
                <w:szCs w:val="18"/>
              </w:rPr>
            </w:pPr>
            <w:r w:rsidRPr="00347A77">
              <w:rPr>
                <w:color w:val="auto"/>
                <w:sz w:val="18"/>
                <w:szCs w:val="18"/>
              </w:rPr>
              <w:t>Tipi: ………………………………………………………………………………………</w:t>
            </w: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color w:val="auto"/>
                <w:sz w:val="18"/>
                <w:szCs w:val="18"/>
              </w:rPr>
              <w:t>5.4.</w:t>
            </w:r>
          </w:p>
          <w:p w:rsidR="0001792A" w:rsidRPr="00347A77" w:rsidRDefault="0001792A" w:rsidP="0001792A">
            <w:pPr>
              <w:spacing w:after="0"/>
              <w:rPr>
                <w:color w:val="auto"/>
                <w:sz w:val="18"/>
                <w:szCs w:val="18"/>
              </w:rPr>
            </w:pPr>
          </w:p>
        </w:tc>
        <w:tc>
          <w:tcPr>
            <w:tcW w:w="8280" w:type="dxa"/>
          </w:tcPr>
          <w:p w:rsidR="0001792A" w:rsidRPr="00347A77" w:rsidRDefault="0001792A" w:rsidP="0001792A">
            <w:pPr>
              <w:spacing w:after="0"/>
              <w:ind w:left="0" w:firstLine="0"/>
              <w:rPr>
                <w:color w:val="auto"/>
                <w:sz w:val="18"/>
                <w:szCs w:val="18"/>
              </w:rPr>
            </w:pPr>
            <w:r w:rsidRPr="00347A77">
              <w:rPr>
                <w:color w:val="auto"/>
                <w:sz w:val="18"/>
                <w:szCs w:val="18"/>
              </w:rPr>
              <w:t>Kaldırılabilir dingilin/dingillerin konumları: ……………………………………</w:t>
            </w: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color w:val="auto"/>
                <w:sz w:val="18"/>
                <w:szCs w:val="18"/>
              </w:rPr>
              <w:t>5.5.</w:t>
            </w:r>
          </w:p>
          <w:p w:rsidR="0001792A" w:rsidRPr="00347A77" w:rsidRDefault="0001792A" w:rsidP="0001792A">
            <w:pPr>
              <w:spacing w:after="0"/>
              <w:rPr>
                <w:color w:val="auto"/>
                <w:sz w:val="18"/>
                <w:szCs w:val="18"/>
              </w:rPr>
            </w:pPr>
          </w:p>
        </w:tc>
        <w:tc>
          <w:tcPr>
            <w:tcW w:w="8280" w:type="dxa"/>
          </w:tcPr>
          <w:p w:rsidR="0001792A" w:rsidRPr="00347A77" w:rsidRDefault="0001792A" w:rsidP="0001792A">
            <w:pPr>
              <w:spacing w:after="0"/>
              <w:ind w:left="0" w:firstLine="0"/>
              <w:rPr>
                <w:color w:val="auto"/>
                <w:sz w:val="18"/>
                <w:szCs w:val="18"/>
              </w:rPr>
            </w:pPr>
            <w:r w:rsidRPr="00347A77">
              <w:rPr>
                <w:color w:val="auto"/>
                <w:sz w:val="18"/>
                <w:szCs w:val="18"/>
              </w:rPr>
              <w:t>Yüklenebilir dingilin/dingillerin konumları : ……………………………………………………</w:t>
            </w:r>
          </w:p>
          <w:p w:rsidR="0001792A" w:rsidRPr="00347A77" w:rsidRDefault="0001792A" w:rsidP="0001792A">
            <w:pPr>
              <w:spacing w:after="0"/>
              <w:ind w:left="0" w:firstLine="0"/>
              <w:rPr>
                <w:color w:val="auto"/>
                <w:sz w:val="18"/>
                <w:szCs w:val="18"/>
              </w:rPr>
            </w:pPr>
          </w:p>
        </w:tc>
      </w:tr>
      <w:tr w:rsidR="0001792A" w:rsidRPr="00347A77" w:rsidTr="0001792A">
        <w:trPr>
          <w:cantSplit/>
        </w:trPr>
        <w:tc>
          <w:tcPr>
            <w:tcW w:w="1728" w:type="dxa"/>
          </w:tcPr>
          <w:p w:rsidR="0001792A" w:rsidRPr="00347A77" w:rsidRDefault="0001792A" w:rsidP="0001792A">
            <w:pPr>
              <w:spacing w:after="0"/>
              <w:rPr>
                <w:b/>
                <w:color w:val="auto"/>
                <w:sz w:val="18"/>
                <w:szCs w:val="18"/>
              </w:rPr>
            </w:pPr>
            <w:r w:rsidRPr="00347A77">
              <w:rPr>
                <w:b/>
                <w:color w:val="auto"/>
                <w:sz w:val="18"/>
                <w:szCs w:val="18"/>
              </w:rPr>
              <w:t>6.</w:t>
            </w:r>
          </w:p>
          <w:p w:rsidR="0001792A" w:rsidRPr="00347A77" w:rsidRDefault="0001792A" w:rsidP="0001792A">
            <w:pPr>
              <w:spacing w:after="0"/>
              <w:rPr>
                <w:b/>
                <w:color w:val="auto"/>
                <w:sz w:val="18"/>
                <w:szCs w:val="18"/>
              </w:rPr>
            </w:pPr>
          </w:p>
        </w:tc>
        <w:tc>
          <w:tcPr>
            <w:tcW w:w="8280" w:type="dxa"/>
          </w:tcPr>
          <w:p w:rsidR="0001792A" w:rsidRPr="00347A77" w:rsidRDefault="0001792A" w:rsidP="0001792A">
            <w:pPr>
              <w:spacing w:after="0"/>
              <w:ind w:left="0" w:firstLine="0"/>
              <w:rPr>
                <w:b/>
                <w:color w:val="auto"/>
                <w:sz w:val="18"/>
                <w:szCs w:val="18"/>
              </w:rPr>
            </w:pPr>
            <w:r w:rsidRPr="00347A77">
              <w:rPr>
                <w:b/>
                <w:color w:val="auto"/>
                <w:sz w:val="18"/>
                <w:szCs w:val="18"/>
              </w:rPr>
              <w:t>SÜSPANSİYON</w:t>
            </w: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color w:val="auto"/>
                <w:sz w:val="18"/>
                <w:szCs w:val="18"/>
              </w:rPr>
              <w:t>6.1.</w:t>
            </w:r>
          </w:p>
          <w:p w:rsidR="0001792A" w:rsidRPr="00347A77" w:rsidRDefault="0001792A" w:rsidP="0001792A">
            <w:pPr>
              <w:spacing w:after="0"/>
              <w:rPr>
                <w:color w:val="auto"/>
                <w:sz w:val="18"/>
                <w:szCs w:val="18"/>
              </w:rPr>
            </w:pPr>
          </w:p>
        </w:tc>
        <w:tc>
          <w:tcPr>
            <w:tcW w:w="8280" w:type="dxa"/>
          </w:tcPr>
          <w:p w:rsidR="0001792A" w:rsidRPr="00347A77" w:rsidRDefault="0001792A" w:rsidP="0001792A">
            <w:pPr>
              <w:spacing w:after="0"/>
              <w:ind w:left="0" w:firstLine="0"/>
              <w:rPr>
                <w:color w:val="auto"/>
                <w:sz w:val="18"/>
                <w:szCs w:val="18"/>
              </w:rPr>
            </w:pPr>
            <w:r w:rsidRPr="00347A77">
              <w:rPr>
                <w:color w:val="auto"/>
                <w:sz w:val="18"/>
                <w:szCs w:val="18"/>
              </w:rPr>
              <w:t>Süspansiyon düzenlerinin çizimleri: ...................................</w:t>
            </w: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color w:val="auto"/>
                <w:sz w:val="18"/>
                <w:szCs w:val="18"/>
              </w:rPr>
              <w:t>6.2.</w:t>
            </w:r>
          </w:p>
        </w:tc>
        <w:tc>
          <w:tcPr>
            <w:tcW w:w="8280" w:type="dxa"/>
          </w:tcPr>
          <w:p w:rsidR="0001792A" w:rsidRPr="00347A77" w:rsidRDefault="0001792A" w:rsidP="0001792A">
            <w:pPr>
              <w:tabs>
                <w:tab w:val="left" w:pos="540"/>
                <w:tab w:val="right" w:pos="1134"/>
              </w:tabs>
              <w:spacing w:after="0"/>
              <w:ind w:left="0" w:firstLine="0"/>
              <w:jc w:val="left"/>
              <w:rPr>
                <w:color w:val="auto"/>
                <w:sz w:val="18"/>
                <w:szCs w:val="18"/>
              </w:rPr>
            </w:pPr>
            <w:r w:rsidRPr="00347A77">
              <w:rPr>
                <w:color w:val="auto"/>
                <w:sz w:val="18"/>
                <w:szCs w:val="18"/>
              </w:rPr>
              <w:t>Her bir dingil veya dingil grubu veya tekerlekteki süspansiyon tipi ve tasarımı:.</w:t>
            </w:r>
          </w:p>
          <w:p w:rsidR="0001792A" w:rsidRPr="00347A77" w:rsidRDefault="0001792A" w:rsidP="0001792A">
            <w:pPr>
              <w:spacing w:after="0"/>
              <w:ind w:left="0" w:firstLine="0"/>
              <w:rPr>
                <w:color w:val="auto"/>
                <w:sz w:val="18"/>
                <w:szCs w:val="18"/>
              </w:rPr>
            </w:pP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color w:val="auto"/>
                <w:sz w:val="18"/>
                <w:szCs w:val="18"/>
              </w:rPr>
              <w:t>6.2.1.</w:t>
            </w:r>
          </w:p>
        </w:tc>
        <w:tc>
          <w:tcPr>
            <w:tcW w:w="8280" w:type="dxa"/>
          </w:tcPr>
          <w:p w:rsidR="0001792A" w:rsidRPr="00347A77" w:rsidRDefault="0001792A" w:rsidP="0001792A">
            <w:pPr>
              <w:tabs>
                <w:tab w:val="right" w:pos="1134"/>
              </w:tabs>
              <w:spacing w:after="0"/>
              <w:ind w:left="0" w:firstLine="0"/>
              <w:jc w:val="left"/>
              <w:rPr>
                <w:color w:val="auto"/>
                <w:sz w:val="18"/>
                <w:szCs w:val="18"/>
              </w:rPr>
            </w:pPr>
            <w:r w:rsidRPr="00347A77">
              <w:rPr>
                <w:color w:val="auto"/>
                <w:sz w:val="18"/>
                <w:szCs w:val="18"/>
              </w:rPr>
              <w:t xml:space="preserve">Seviye ayarı: evet/hayır/isteğe bağlı  </w:t>
            </w:r>
            <w:r w:rsidRPr="00347A77">
              <w:rPr>
                <w:color w:val="auto"/>
                <w:sz w:val="18"/>
                <w:szCs w:val="18"/>
                <w:vertAlign w:val="superscript"/>
              </w:rPr>
              <w:t>(1)</w:t>
            </w:r>
          </w:p>
          <w:p w:rsidR="0001792A" w:rsidRPr="00347A77" w:rsidRDefault="0001792A" w:rsidP="0001792A">
            <w:pPr>
              <w:spacing w:after="0"/>
              <w:ind w:left="0" w:firstLine="0"/>
              <w:rPr>
                <w:color w:val="auto"/>
                <w:sz w:val="18"/>
                <w:szCs w:val="18"/>
              </w:rPr>
            </w:pP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color w:val="auto"/>
                <w:sz w:val="18"/>
                <w:szCs w:val="18"/>
              </w:rPr>
              <w:t>6.2.2.</w:t>
            </w:r>
          </w:p>
          <w:p w:rsidR="0001792A" w:rsidRPr="00347A77" w:rsidRDefault="0001792A" w:rsidP="0001792A">
            <w:pPr>
              <w:spacing w:after="0"/>
              <w:rPr>
                <w:color w:val="auto"/>
                <w:sz w:val="18"/>
                <w:szCs w:val="18"/>
              </w:rPr>
            </w:pPr>
          </w:p>
        </w:tc>
        <w:tc>
          <w:tcPr>
            <w:tcW w:w="8280" w:type="dxa"/>
          </w:tcPr>
          <w:p w:rsidR="0001792A" w:rsidRPr="00347A77" w:rsidRDefault="0001792A" w:rsidP="0001792A">
            <w:pPr>
              <w:spacing w:after="0"/>
              <w:ind w:left="0" w:firstLine="0"/>
              <w:rPr>
                <w:color w:val="auto"/>
                <w:sz w:val="18"/>
                <w:szCs w:val="18"/>
              </w:rPr>
            </w:pPr>
            <w:r w:rsidRPr="00347A77">
              <w:rPr>
                <w:color w:val="auto"/>
                <w:sz w:val="18"/>
                <w:szCs w:val="18"/>
              </w:rPr>
              <w:t>Elektrikli/ elektronik aksamın kısa tanımı (varsa). …………………………………</w:t>
            </w: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color w:val="auto"/>
                <w:sz w:val="18"/>
                <w:szCs w:val="18"/>
              </w:rPr>
              <w:t>6.2.3.</w:t>
            </w:r>
          </w:p>
        </w:tc>
        <w:tc>
          <w:tcPr>
            <w:tcW w:w="8280" w:type="dxa"/>
          </w:tcPr>
          <w:p w:rsidR="0001792A" w:rsidRPr="00347A77" w:rsidRDefault="0001792A" w:rsidP="0001792A">
            <w:pPr>
              <w:tabs>
                <w:tab w:val="left" w:pos="855"/>
              </w:tabs>
              <w:spacing w:after="0"/>
              <w:ind w:left="0" w:firstLine="0"/>
              <w:jc w:val="left"/>
              <w:rPr>
                <w:color w:val="auto"/>
                <w:sz w:val="18"/>
                <w:szCs w:val="18"/>
              </w:rPr>
            </w:pPr>
            <w:r w:rsidRPr="00347A77">
              <w:rPr>
                <w:color w:val="auto"/>
                <w:sz w:val="18"/>
                <w:szCs w:val="18"/>
              </w:rPr>
              <w:t xml:space="preserve">Tahrikli dingilde/dingillerde havalı süspansiyon: evet/hayır  </w:t>
            </w:r>
            <w:r w:rsidRPr="00347A77">
              <w:rPr>
                <w:color w:val="auto"/>
                <w:sz w:val="18"/>
                <w:szCs w:val="18"/>
                <w:vertAlign w:val="superscript"/>
              </w:rPr>
              <w:t>(1)</w:t>
            </w:r>
          </w:p>
          <w:p w:rsidR="0001792A" w:rsidRPr="00347A77" w:rsidRDefault="0001792A" w:rsidP="0001792A">
            <w:pPr>
              <w:spacing w:after="0"/>
              <w:ind w:left="0" w:firstLine="0"/>
              <w:rPr>
                <w:color w:val="auto"/>
                <w:sz w:val="18"/>
                <w:szCs w:val="18"/>
              </w:rPr>
            </w:pP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color w:val="auto"/>
                <w:sz w:val="18"/>
                <w:szCs w:val="18"/>
              </w:rPr>
              <w:t>6.2.3.1.</w:t>
            </w:r>
          </w:p>
        </w:tc>
        <w:tc>
          <w:tcPr>
            <w:tcW w:w="8280" w:type="dxa"/>
          </w:tcPr>
          <w:p w:rsidR="0001792A" w:rsidRPr="00347A77" w:rsidRDefault="0001792A" w:rsidP="0001792A">
            <w:pPr>
              <w:tabs>
                <w:tab w:val="left" w:pos="855"/>
              </w:tabs>
              <w:spacing w:after="0"/>
              <w:ind w:left="0" w:firstLine="0"/>
              <w:jc w:val="left"/>
              <w:rPr>
                <w:color w:val="auto"/>
                <w:sz w:val="18"/>
                <w:szCs w:val="18"/>
              </w:rPr>
            </w:pPr>
            <w:r w:rsidRPr="00347A77">
              <w:rPr>
                <w:color w:val="auto"/>
                <w:sz w:val="18"/>
                <w:szCs w:val="18"/>
              </w:rPr>
              <w:t xml:space="preserve">Havalı süspansiyona eş değer tahrikli dingil süspansiyonu: evet/hayır  </w:t>
            </w:r>
            <w:r w:rsidRPr="00347A77">
              <w:rPr>
                <w:color w:val="auto"/>
                <w:sz w:val="18"/>
                <w:szCs w:val="18"/>
                <w:vertAlign w:val="superscript"/>
              </w:rPr>
              <w:t>(1)</w:t>
            </w:r>
          </w:p>
          <w:p w:rsidR="0001792A" w:rsidRPr="00347A77" w:rsidRDefault="0001792A" w:rsidP="0001792A">
            <w:pPr>
              <w:spacing w:after="0"/>
              <w:ind w:left="0" w:firstLine="0"/>
              <w:rPr>
                <w:color w:val="auto"/>
                <w:sz w:val="18"/>
                <w:szCs w:val="18"/>
              </w:rPr>
            </w:pP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color w:val="auto"/>
                <w:sz w:val="18"/>
                <w:szCs w:val="18"/>
              </w:rPr>
              <w:t>6.2.3.2.</w:t>
            </w:r>
          </w:p>
          <w:p w:rsidR="0001792A" w:rsidRPr="00347A77" w:rsidRDefault="0001792A" w:rsidP="0001792A">
            <w:pPr>
              <w:spacing w:after="0"/>
              <w:rPr>
                <w:color w:val="auto"/>
                <w:sz w:val="18"/>
                <w:szCs w:val="18"/>
              </w:rPr>
            </w:pPr>
          </w:p>
        </w:tc>
        <w:tc>
          <w:tcPr>
            <w:tcW w:w="8280" w:type="dxa"/>
          </w:tcPr>
          <w:p w:rsidR="0001792A" w:rsidRPr="00347A77" w:rsidRDefault="0001792A" w:rsidP="0001792A">
            <w:pPr>
              <w:spacing w:after="0"/>
              <w:ind w:left="0" w:firstLine="0"/>
              <w:rPr>
                <w:color w:val="auto"/>
                <w:sz w:val="18"/>
                <w:szCs w:val="18"/>
              </w:rPr>
            </w:pPr>
            <w:r w:rsidRPr="00347A77">
              <w:rPr>
                <w:color w:val="auto"/>
                <w:sz w:val="18"/>
                <w:szCs w:val="18"/>
              </w:rPr>
              <w:t>Yaylanan kütlenin salınımının frekansı ve sönümlenmesi: …………………………..</w:t>
            </w: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color w:val="auto"/>
                <w:sz w:val="18"/>
                <w:szCs w:val="18"/>
              </w:rPr>
              <w:t>6.2.4.</w:t>
            </w:r>
          </w:p>
          <w:p w:rsidR="0001792A" w:rsidRPr="00347A77" w:rsidRDefault="0001792A" w:rsidP="0001792A">
            <w:pPr>
              <w:spacing w:after="0"/>
              <w:rPr>
                <w:color w:val="auto"/>
                <w:sz w:val="18"/>
                <w:szCs w:val="18"/>
              </w:rPr>
            </w:pPr>
          </w:p>
        </w:tc>
        <w:tc>
          <w:tcPr>
            <w:tcW w:w="8280" w:type="dxa"/>
          </w:tcPr>
          <w:p w:rsidR="0001792A" w:rsidRPr="00347A77" w:rsidRDefault="0001792A" w:rsidP="0001792A">
            <w:pPr>
              <w:spacing w:after="0"/>
              <w:ind w:left="0" w:firstLine="0"/>
              <w:rPr>
                <w:color w:val="auto"/>
                <w:sz w:val="18"/>
                <w:szCs w:val="18"/>
              </w:rPr>
            </w:pPr>
            <w:r w:rsidRPr="00347A77">
              <w:rPr>
                <w:color w:val="auto"/>
                <w:sz w:val="18"/>
                <w:szCs w:val="18"/>
              </w:rPr>
              <w:t>Tahriksiz dingilde/dingillerde havallı süspansiyon : evet/hayır (</w:t>
            </w:r>
            <w:r w:rsidRPr="00347A77">
              <w:rPr>
                <w:color w:val="auto"/>
                <w:sz w:val="18"/>
                <w:szCs w:val="18"/>
                <w:vertAlign w:val="superscript"/>
              </w:rPr>
              <w:t>1</w:t>
            </w:r>
            <w:r w:rsidRPr="00347A77">
              <w:rPr>
                <w:color w:val="auto"/>
                <w:sz w:val="18"/>
                <w:szCs w:val="18"/>
              </w:rPr>
              <w:t>)</w:t>
            </w: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color w:val="auto"/>
                <w:sz w:val="18"/>
                <w:szCs w:val="18"/>
              </w:rPr>
              <w:t>6.2.4.1.</w:t>
            </w:r>
          </w:p>
          <w:p w:rsidR="0001792A" w:rsidRPr="00347A77" w:rsidRDefault="0001792A" w:rsidP="0001792A">
            <w:pPr>
              <w:spacing w:after="0"/>
              <w:rPr>
                <w:color w:val="auto"/>
                <w:sz w:val="18"/>
                <w:szCs w:val="18"/>
              </w:rPr>
            </w:pPr>
          </w:p>
        </w:tc>
        <w:tc>
          <w:tcPr>
            <w:tcW w:w="8280" w:type="dxa"/>
          </w:tcPr>
          <w:p w:rsidR="0001792A" w:rsidRPr="00347A77" w:rsidRDefault="0001792A" w:rsidP="0001792A">
            <w:pPr>
              <w:spacing w:after="0"/>
              <w:ind w:left="0" w:firstLine="0"/>
              <w:rPr>
                <w:color w:val="auto"/>
                <w:sz w:val="18"/>
                <w:szCs w:val="18"/>
              </w:rPr>
            </w:pPr>
            <w:r w:rsidRPr="00347A77">
              <w:rPr>
                <w:color w:val="auto"/>
                <w:sz w:val="18"/>
                <w:szCs w:val="18"/>
              </w:rPr>
              <w:t xml:space="preserve">Havalı süspansiyona eş değer tahriksiz dingil süspansiyonu: evet/hayır  </w:t>
            </w:r>
            <w:r w:rsidRPr="00347A77">
              <w:rPr>
                <w:color w:val="auto"/>
                <w:sz w:val="18"/>
                <w:szCs w:val="18"/>
                <w:vertAlign w:val="superscript"/>
              </w:rPr>
              <w:t>(1)</w:t>
            </w: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color w:val="auto"/>
                <w:sz w:val="18"/>
                <w:szCs w:val="18"/>
              </w:rPr>
              <w:t>6.2.4.2.</w:t>
            </w:r>
          </w:p>
          <w:p w:rsidR="0001792A" w:rsidRPr="00347A77" w:rsidRDefault="0001792A" w:rsidP="0001792A">
            <w:pPr>
              <w:spacing w:after="0"/>
              <w:rPr>
                <w:color w:val="auto"/>
                <w:sz w:val="18"/>
                <w:szCs w:val="18"/>
              </w:rPr>
            </w:pPr>
          </w:p>
        </w:tc>
        <w:tc>
          <w:tcPr>
            <w:tcW w:w="8280" w:type="dxa"/>
          </w:tcPr>
          <w:p w:rsidR="0001792A" w:rsidRPr="00347A77" w:rsidRDefault="0001792A" w:rsidP="0001792A">
            <w:pPr>
              <w:spacing w:after="0"/>
              <w:ind w:left="0" w:firstLine="0"/>
              <w:rPr>
                <w:color w:val="auto"/>
                <w:sz w:val="18"/>
                <w:szCs w:val="18"/>
              </w:rPr>
            </w:pPr>
            <w:r w:rsidRPr="00347A77">
              <w:rPr>
                <w:color w:val="auto"/>
                <w:sz w:val="18"/>
                <w:szCs w:val="18"/>
              </w:rPr>
              <w:t>Yaylanan kütlenin salınımının frekansı ve sönümlenmesi: …………………………..</w:t>
            </w: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color w:val="auto"/>
                <w:sz w:val="18"/>
                <w:szCs w:val="18"/>
              </w:rPr>
              <w:t>6.3.</w:t>
            </w:r>
          </w:p>
        </w:tc>
        <w:tc>
          <w:tcPr>
            <w:tcW w:w="8280" w:type="dxa"/>
          </w:tcPr>
          <w:p w:rsidR="0001792A" w:rsidRPr="00347A77" w:rsidRDefault="0001792A" w:rsidP="0001792A">
            <w:pPr>
              <w:tabs>
                <w:tab w:val="left" w:pos="540"/>
              </w:tabs>
              <w:spacing w:after="0"/>
              <w:ind w:left="0" w:firstLine="0"/>
              <w:jc w:val="left"/>
              <w:rPr>
                <w:color w:val="auto"/>
                <w:sz w:val="18"/>
                <w:szCs w:val="18"/>
              </w:rPr>
            </w:pPr>
            <w:r w:rsidRPr="00347A77">
              <w:rPr>
                <w:b/>
                <w:color w:val="auto"/>
                <w:sz w:val="18"/>
                <w:szCs w:val="18"/>
              </w:rPr>
              <w:t xml:space="preserve">Süspansiyonun yaylanan elemanlarının karakteristiklikleri </w:t>
            </w:r>
            <w:r w:rsidRPr="00347A77">
              <w:rPr>
                <w:color w:val="auto"/>
                <w:sz w:val="18"/>
                <w:szCs w:val="18"/>
              </w:rPr>
              <w:t>(tasarımı, malzemelerinin özellikleri ve  boyutları):………………………………………………………………</w:t>
            </w:r>
          </w:p>
          <w:p w:rsidR="0001792A" w:rsidRPr="00347A77" w:rsidRDefault="0001792A" w:rsidP="0001792A">
            <w:pPr>
              <w:spacing w:after="0"/>
              <w:ind w:left="0" w:firstLine="0"/>
              <w:rPr>
                <w:color w:val="auto"/>
                <w:sz w:val="18"/>
                <w:szCs w:val="18"/>
              </w:rPr>
            </w:pP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color w:val="auto"/>
                <w:sz w:val="18"/>
                <w:szCs w:val="18"/>
              </w:rPr>
              <w:t>6.4.</w:t>
            </w:r>
          </w:p>
          <w:p w:rsidR="0001792A" w:rsidRPr="00347A77" w:rsidRDefault="0001792A" w:rsidP="0001792A">
            <w:pPr>
              <w:spacing w:after="0"/>
              <w:rPr>
                <w:color w:val="auto"/>
                <w:sz w:val="18"/>
                <w:szCs w:val="18"/>
              </w:rPr>
            </w:pPr>
          </w:p>
        </w:tc>
        <w:tc>
          <w:tcPr>
            <w:tcW w:w="8280" w:type="dxa"/>
          </w:tcPr>
          <w:p w:rsidR="0001792A" w:rsidRPr="00347A77" w:rsidRDefault="0001792A" w:rsidP="0001792A">
            <w:pPr>
              <w:spacing w:after="0"/>
              <w:ind w:left="0" w:firstLine="0"/>
              <w:rPr>
                <w:color w:val="auto"/>
                <w:sz w:val="18"/>
                <w:szCs w:val="18"/>
              </w:rPr>
            </w:pPr>
            <w:r w:rsidRPr="00347A77">
              <w:rPr>
                <w:b/>
                <w:color w:val="auto"/>
                <w:sz w:val="18"/>
                <w:szCs w:val="18"/>
              </w:rPr>
              <w:t>Denge çubuğu (stabilizatörler)</w:t>
            </w:r>
            <w:r w:rsidRPr="00347A77">
              <w:rPr>
                <w:color w:val="auto"/>
                <w:sz w:val="18"/>
                <w:szCs w:val="18"/>
              </w:rPr>
              <w:t xml:space="preserve">: evet/hayır/isteğe bağlı  </w:t>
            </w:r>
            <w:r w:rsidRPr="00347A77">
              <w:rPr>
                <w:color w:val="auto"/>
                <w:sz w:val="18"/>
                <w:szCs w:val="18"/>
                <w:vertAlign w:val="superscript"/>
              </w:rPr>
              <w:t>(1)</w:t>
            </w: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color w:val="auto"/>
                <w:sz w:val="18"/>
                <w:szCs w:val="18"/>
              </w:rPr>
              <w:t>6.5.</w:t>
            </w:r>
          </w:p>
          <w:p w:rsidR="0001792A" w:rsidRPr="00347A77" w:rsidRDefault="0001792A" w:rsidP="0001792A">
            <w:pPr>
              <w:spacing w:after="0"/>
              <w:rPr>
                <w:color w:val="auto"/>
                <w:sz w:val="18"/>
                <w:szCs w:val="18"/>
              </w:rPr>
            </w:pPr>
          </w:p>
        </w:tc>
        <w:tc>
          <w:tcPr>
            <w:tcW w:w="8280" w:type="dxa"/>
          </w:tcPr>
          <w:p w:rsidR="0001792A" w:rsidRPr="00347A77" w:rsidRDefault="0001792A" w:rsidP="0001792A">
            <w:pPr>
              <w:spacing w:after="0"/>
              <w:ind w:left="0" w:firstLine="0"/>
              <w:rPr>
                <w:color w:val="auto"/>
                <w:sz w:val="18"/>
                <w:szCs w:val="18"/>
              </w:rPr>
            </w:pPr>
            <w:r w:rsidRPr="00347A77">
              <w:rPr>
                <w:b/>
                <w:color w:val="auto"/>
                <w:sz w:val="18"/>
                <w:szCs w:val="18"/>
              </w:rPr>
              <w:t>Amortisörler</w:t>
            </w:r>
            <w:r w:rsidRPr="00347A77">
              <w:rPr>
                <w:color w:val="auto"/>
                <w:sz w:val="18"/>
                <w:szCs w:val="18"/>
              </w:rPr>
              <w:t xml:space="preserve">: evet/hayır/isteğe bağlı  </w:t>
            </w:r>
            <w:r w:rsidRPr="00347A77">
              <w:rPr>
                <w:color w:val="auto"/>
                <w:sz w:val="18"/>
                <w:szCs w:val="18"/>
                <w:vertAlign w:val="superscript"/>
              </w:rPr>
              <w:t>(1)</w:t>
            </w: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color w:val="auto"/>
                <w:sz w:val="18"/>
                <w:szCs w:val="18"/>
              </w:rPr>
              <w:t>6.6.</w:t>
            </w:r>
          </w:p>
        </w:tc>
        <w:tc>
          <w:tcPr>
            <w:tcW w:w="8280" w:type="dxa"/>
          </w:tcPr>
          <w:p w:rsidR="0001792A" w:rsidRPr="00347A77" w:rsidRDefault="0001792A" w:rsidP="0001792A">
            <w:pPr>
              <w:spacing w:after="0"/>
              <w:ind w:left="0" w:firstLine="0"/>
              <w:jc w:val="left"/>
              <w:rPr>
                <w:b/>
                <w:color w:val="auto"/>
                <w:sz w:val="18"/>
                <w:szCs w:val="18"/>
              </w:rPr>
            </w:pPr>
            <w:r w:rsidRPr="00347A77">
              <w:rPr>
                <w:b/>
                <w:color w:val="auto"/>
                <w:sz w:val="18"/>
                <w:szCs w:val="18"/>
              </w:rPr>
              <w:t xml:space="preserve">Lastikler ve tekerlekler </w:t>
            </w:r>
          </w:p>
          <w:p w:rsidR="0001792A" w:rsidRPr="00347A77" w:rsidRDefault="0001792A" w:rsidP="0001792A">
            <w:pPr>
              <w:spacing w:after="0"/>
              <w:ind w:left="0" w:firstLine="0"/>
              <w:rPr>
                <w:color w:val="auto"/>
                <w:sz w:val="18"/>
                <w:szCs w:val="18"/>
              </w:rPr>
            </w:pP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color w:val="auto"/>
                <w:sz w:val="18"/>
                <w:szCs w:val="18"/>
              </w:rPr>
              <w:t>6.6.1.</w:t>
            </w:r>
          </w:p>
        </w:tc>
        <w:tc>
          <w:tcPr>
            <w:tcW w:w="8280" w:type="dxa"/>
          </w:tcPr>
          <w:p w:rsidR="0001792A" w:rsidRPr="00347A77" w:rsidRDefault="0001792A" w:rsidP="0001792A">
            <w:pPr>
              <w:tabs>
                <w:tab w:val="left" w:pos="855"/>
              </w:tabs>
              <w:spacing w:after="0"/>
              <w:ind w:left="0" w:firstLine="0"/>
              <w:jc w:val="left"/>
              <w:rPr>
                <w:i/>
                <w:color w:val="auto"/>
                <w:sz w:val="18"/>
                <w:szCs w:val="18"/>
              </w:rPr>
            </w:pPr>
            <w:r w:rsidRPr="00347A77">
              <w:rPr>
                <w:i/>
                <w:color w:val="auto"/>
                <w:sz w:val="18"/>
                <w:szCs w:val="18"/>
              </w:rPr>
              <w:t xml:space="preserve">Lastik/tekerlek birleşimi/birleşimleri </w:t>
            </w:r>
          </w:p>
          <w:p w:rsidR="0001792A" w:rsidRPr="00347A77" w:rsidRDefault="0001792A" w:rsidP="0001792A">
            <w:pPr>
              <w:tabs>
                <w:tab w:val="left" w:pos="855"/>
              </w:tabs>
              <w:spacing w:after="0"/>
              <w:ind w:left="0" w:firstLine="0"/>
              <w:jc w:val="left"/>
              <w:rPr>
                <w:color w:val="auto"/>
                <w:sz w:val="18"/>
                <w:szCs w:val="18"/>
              </w:rPr>
            </w:pPr>
          </w:p>
          <w:p w:rsidR="0001792A" w:rsidRPr="00347A77" w:rsidRDefault="0001792A" w:rsidP="0001792A">
            <w:pPr>
              <w:tabs>
                <w:tab w:val="left" w:pos="855"/>
              </w:tabs>
              <w:spacing w:after="0"/>
              <w:ind w:left="0" w:firstLine="0"/>
              <w:jc w:val="left"/>
              <w:rPr>
                <w:color w:val="auto"/>
                <w:sz w:val="18"/>
                <w:szCs w:val="18"/>
              </w:rPr>
            </w:pPr>
            <w:r w:rsidRPr="00347A77">
              <w:rPr>
                <w:color w:val="auto"/>
                <w:sz w:val="18"/>
                <w:szCs w:val="18"/>
              </w:rPr>
              <w:t>(a) lastikler için ebat tanımı, yük kapasitesi endeksi,  hız kategorisi sembolü, (uygulandığında) ISO 28580’e göre yuvarlanma direnci belirtilmelidir (</w:t>
            </w:r>
            <w:r w:rsidRPr="00347A77">
              <w:rPr>
                <w:color w:val="auto"/>
                <w:sz w:val="18"/>
                <w:szCs w:val="18"/>
                <w:vertAlign w:val="superscript"/>
              </w:rPr>
              <w:t xml:space="preserve">r </w:t>
            </w:r>
            <w:r w:rsidRPr="00347A77">
              <w:rPr>
                <w:color w:val="auto"/>
                <w:sz w:val="18"/>
                <w:szCs w:val="18"/>
              </w:rPr>
              <w:t>);</w:t>
            </w:r>
          </w:p>
          <w:p w:rsidR="0001792A" w:rsidRPr="00347A77" w:rsidRDefault="0001792A" w:rsidP="0001792A">
            <w:pPr>
              <w:tabs>
                <w:tab w:val="left" w:pos="855"/>
              </w:tabs>
              <w:spacing w:after="0"/>
              <w:ind w:left="0" w:firstLine="0"/>
              <w:jc w:val="left"/>
              <w:rPr>
                <w:color w:val="auto"/>
                <w:sz w:val="18"/>
                <w:szCs w:val="18"/>
              </w:rPr>
            </w:pPr>
          </w:p>
          <w:p w:rsidR="0001792A" w:rsidRPr="00347A77" w:rsidRDefault="0001792A" w:rsidP="0001792A">
            <w:pPr>
              <w:spacing w:after="0"/>
              <w:ind w:left="0" w:firstLine="0"/>
              <w:rPr>
                <w:color w:val="auto"/>
                <w:sz w:val="18"/>
                <w:szCs w:val="18"/>
              </w:rPr>
            </w:pPr>
            <w:r w:rsidRPr="00347A77">
              <w:rPr>
                <w:color w:val="auto"/>
                <w:sz w:val="18"/>
                <w:szCs w:val="18"/>
              </w:rPr>
              <w:t>(b) tekerlekler için jant ebatları ve göbek derinliği (off-set)  belirtilmelidir.</w:t>
            </w:r>
          </w:p>
          <w:p w:rsidR="0001792A" w:rsidRPr="00347A77" w:rsidRDefault="0001792A" w:rsidP="0001792A">
            <w:pPr>
              <w:spacing w:after="0"/>
              <w:ind w:left="0" w:firstLine="0"/>
              <w:rPr>
                <w:color w:val="auto"/>
                <w:sz w:val="18"/>
                <w:szCs w:val="18"/>
              </w:rPr>
            </w:pP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color w:val="auto"/>
                <w:sz w:val="18"/>
                <w:szCs w:val="18"/>
              </w:rPr>
              <w:t>6.6.1.1.</w:t>
            </w:r>
          </w:p>
        </w:tc>
        <w:tc>
          <w:tcPr>
            <w:tcW w:w="8280" w:type="dxa"/>
          </w:tcPr>
          <w:p w:rsidR="0001792A" w:rsidRPr="00347A77" w:rsidRDefault="0001792A" w:rsidP="0001792A">
            <w:pPr>
              <w:spacing w:after="0"/>
              <w:ind w:left="0" w:firstLine="0"/>
              <w:jc w:val="left"/>
              <w:rPr>
                <w:color w:val="auto"/>
                <w:sz w:val="18"/>
                <w:szCs w:val="18"/>
              </w:rPr>
            </w:pPr>
            <w:r w:rsidRPr="00347A77">
              <w:rPr>
                <w:color w:val="auto"/>
                <w:sz w:val="18"/>
                <w:szCs w:val="18"/>
              </w:rPr>
              <w:t>Dingiller</w:t>
            </w:r>
          </w:p>
          <w:p w:rsidR="0001792A" w:rsidRPr="00347A77" w:rsidRDefault="0001792A" w:rsidP="0001792A">
            <w:pPr>
              <w:spacing w:after="0"/>
              <w:ind w:left="0" w:firstLine="0"/>
              <w:rPr>
                <w:color w:val="auto"/>
                <w:sz w:val="18"/>
                <w:szCs w:val="18"/>
              </w:rPr>
            </w:pP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color w:val="auto"/>
                <w:sz w:val="18"/>
                <w:szCs w:val="18"/>
              </w:rPr>
              <w:t>6.6.1.1.1.</w:t>
            </w:r>
          </w:p>
        </w:tc>
        <w:tc>
          <w:tcPr>
            <w:tcW w:w="8280" w:type="dxa"/>
          </w:tcPr>
          <w:p w:rsidR="0001792A" w:rsidRPr="00347A77" w:rsidRDefault="0001792A" w:rsidP="0001792A">
            <w:pPr>
              <w:spacing w:after="0"/>
              <w:ind w:left="0" w:firstLine="0"/>
              <w:jc w:val="left"/>
              <w:rPr>
                <w:color w:val="auto"/>
                <w:sz w:val="18"/>
                <w:szCs w:val="18"/>
              </w:rPr>
            </w:pPr>
            <w:r w:rsidRPr="00347A77">
              <w:rPr>
                <w:color w:val="auto"/>
                <w:sz w:val="18"/>
                <w:szCs w:val="18"/>
              </w:rPr>
              <w:t>1’inci Dingil : ………………….</w:t>
            </w:r>
          </w:p>
          <w:p w:rsidR="0001792A" w:rsidRPr="00347A77" w:rsidRDefault="0001792A" w:rsidP="0001792A">
            <w:pPr>
              <w:spacing w:after="0"/>
              <w:ind w:left="0" w:firstLine="0"/>
              <w:rPr>
                <w:color w:val="auto"/>
                <w:sz w:val="18"/>
                <w:szCs w:val="18"/>
              </w:rPr>
            </w:pP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color w:val="auto"/>
                <w:sz w:val="18"/>
                <w:szCs w:val="18"/>
              </w:rPr>
              <w:t>6.6.1.1.2.</w:t>
            </w:r>
          </w:p>
        </w:tc>
        <w:tc>
          <w:tcPr>
            <w:tcW w:w="8280" w:type="dxa"/>
          </w:tcPr>
          <w:p w:rsidR="0001792A" w:rsidRPr="00347A77" w:rsidRDefault="0001792A" w:rsidP="0001792A">
            <w:pPr>
              <w:spacing w:after="0"/>
              <w:ind w:left="0" w:firstLine="0"/>
              <w:rPr>
                <w:color w:val="auto"/>
                <w:sz w:val="18"/>
                <w:szCs w:val="18"/>
              </w:rPr>
            </w:pPr>
            <w:r w:rsidRPr="00347A77">
              <w:rPr>
                <w:color w:val="auto"/>
                <w:sz w:val="18"/>
                <w:szCs w:val="18"/>
              </w:rPr>
              <w:t>2’nci Dingil : .........…………..</w:t>
            </w:r>
          </w:p>
          <w:p w:rsidR="0001792A" w:rsidRPr="00347A77" w:rsidRDefault="0001792A" w:rsidP="0001792A">
            <w:pPr>
              <w:spacing w:after="0"/>
              <w:ind w:left="0" w:firstLine="0"/>
              <w:rPr>
                <w:color w:val="auto"/>
                <w:sz w:val="18"/>
                <w:szCs w:val="18"/>
              </w:rPr>
            </w:pPr>
          </w:p>
        </w:tc>
      </w:tr>
      <w:tr w:rsidR="0001792A" w:rsidRPr="00347A77" w:rsidTr="0001792A">
        <w:trPr>
          <w:cantSplit/>
        </w:trPr>
        <w:tc>
          <w:tcPr>
            <w:tcW w:w="1728" w:type="dxa"/>
          </w:tcPr>
          <w:p w:rsidR="0001792A" w:rsidRPr="00347A77" w:rsidRDefault="0001792A" w:rsidP="0001792A">
            <w:pPr>
              <w:rPr>
                <w:color w:val="auto"/>
                <w:sz w:val="18"/>
                <w:szCs w:val="18"/>
              </w:rPr>
            </w:pPr>
          </w:p>
        </w:tc>
        <w:tc>
          <w:tcPr>
            <w:tcW w:w="8280" w:type="dxa"/>
          </w:tcPr>
          <w:p w:rsidR="0001792A" w:rsidRPr="00347A77" w:rsidRDefault="0001792A" w:rsidP="0001792A">
            <w:pPr>
              <w:ind w:left="0" w:firstLine="0"/>
              <w:rPr>
                <w:color w:val="auto"/>
                <w:sz w:val="18"/>
                <w:szCs w:val="18"/>
              </w:rPr>
            </w:pPr>
            <w:r w:rsidRPr="00347A77">
              <w:rPr>
                <w:color w:val="auto"/>
                <w:sz w:val="18"/>
                <w:szCs w:val="18"/>
              </w:rPr>
              <w:t>vb.</w:t>
            </w: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color w:val="auto"/>
                <w:sz w:val="18"/>
                <w:szCs w:val="18"/>
              </w:rPr>
              <w:t>6.6.1.2.</w:t>
            </w:r>
          </w:p>
        </w:tc>
        <w:tc>
          <w:tcPr>
            <w:tcW w:w="8280" w:type="dxa"/>
          </w:tcPr>
          <w:p w:rsidR="0001792A" w:rsidRPr="00347A77" w:rsidRDefault="0001792A" w:rsidP="0001792A">
            <w:pPr>
              <w:tabs>
                <w:tab w:val="left" w:pos="540"/>
              </w:tabs>
              <w:spacing w:after="0"/>
              <w:ind w:left="0" w:firstLine="0"/>
              <w:jc w:val="left"/>
              <w:rPr>
                <w:color w:val="auto"/>
                <w:sz w:val="18"/>
                <w:szCs w:val="18"/>
              </w:rPr>
            </w:pPr>
            <w:r w:rsidRPr="00347A77">
              <w:rPr>
                <w:color w:val="auto"/>
                <w:sz w:val="18"/>
                <w:szCs w:val="18"/>
              </w:rPr>
              <w:t>Yedek tekerlek (stepne),varsa: ………………………………………………………</w:t>
            </w:r>
          </w:p>
          <w:p w:rsidR="0001792A" w:rsidRPr="00347A77" w:rsidRDefault="0001792A" w:rsidP="0001792A">
            <w:pPr>
              <w:spacing w:after="0"/>
              <w:ind w:left="0" w:firstLine="0"/>
              <w:rPr>
                <w:color w:val="auto"/>
                <w:sz w:val="18"/>
                <w:szCs w:val="18"/>
              </w:rPr>
            </w:pP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color w:val="auto"/>
                <w:sz w:val="18"/>
                <w:szCs w:val="18"/>
              </w:rPr>
              <w:lastRenderedPageBreak/>
              <w:t>6.6.2.</w:t>
            </w:r>
          </w:p>
        </w:tc>
        <w:tc>
          <w:tcPr>
            <w:tcW w:w="8280" w:type="dxa"/>
          </w:tcPr>
          <w:p w:rsidR="0001792A" w:rsidRPr="00347A77" w:rsidRDefault="0001792A" w:rsidP="0001792A">
            <w:pPr>
              <w:spacing w:after="0"/>
              <w:ind w:left="0" w:firstLine="0"/>
              <w:jc w:val="left"/>
              <w:rPr>
                <w:i/>
                <w:color w:val="auto"/>
                <w:sz w:val="18"/>
                <w:szCs w:val="18"/>
              </w:rPr>
            </w:pPr>
            <w:r w:rsidRPr="00347A77">
              <w:rPr>
                <w:i/>
                <w:color w:val="auto"/>
                <w:sz w:val="18"/>
                <w:szCs w:val="18"/>
              </w:rPr>
              <w:t>Yuvarlanma yarıçaplarının alt ve üst sınırları</w:t>
            </w:r>
          </w:p>
          <w:p w:rsidR="0001792A" w:rsidRPr="00347A77" w:rsidRDefault="0001792A" w:rsidP="0001792A">
            <w:pPr>
              <w:spacing w:after="0"/>
              <w:ind w:left="0" w:firstLine="0"/>
              <w:rPr>
                <w:color w:val="auto"/>
                <w:sz w:val="18"/>
                <w:szCs w:val="18"/>
              </w:rPr>
            </w:pP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color w:val="auto"/>
                <w:sz w:val="18"/>
                <w:szCs w:val="18"/>
              </w:rPr>
              <w:t>6.6.2.1.</w:t>
            </w:r>
          </w:p>
        </w:tc>
        <w:tc>
          <w:tcPr>
            <w:tcW w:w="8280" w:type="dxa"/>
          </w:tcPr>
          <w:p w:rsidR="0001792A" w:rsidRPr="00347A77" w:rsidRDefault="0001792A" w:rsidP="0001792A">
            <w:pPr>
              <w:spacing w:after="0"/>
              <w:ind w:left="0" w:firstLine="0"/>
              <w:jc w:val="left"/>
              <w:rPr>
                <w:color w:val="auto"/>
                <w:sz w:val="18"/>
                <w:szCs w:val="18"/>
              </w:rPr>
            </w:pPr>
            <w:r w:rsidRPr="00347A77">
              <w:rPr>
                <w:color w:val="auto"/>
                <w:sz w:val="18"/>
                <w:szCs w:val="18"/>
              </w:rPr>
              <w:t>1’inci Dingil : ………………….</w:t>
            </w:r>
          </w:p>
          <w:p w:rsidR="0001792A" w:rsidRPr="00347A77" w:rsidRDefault="0001792A" w:rsidP="0001792A">
            <w:pPr>
              <w:spacing w:after="0"/>
              <w:ind w:left="0" w:firstLine="0"/>
              <w:rPr>
                <w:color w:val="auto"/>
                <w:sz w:val="18"/>
                <w:szCs w:val="18"/>
              </w:rPr>
            </w:pP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color w:val="auto"/>
                <w:sz w:val="18"/>
                <w:szCs w:val="18"/>
              </w:rPr>
              <w:t>6.6.2.2.</w:t>
            </w:r>
          </w:p>
        </w:tc>
        <w:tc>
          <w:tcPr>
            <w:tcW w:w="8280" w:type="dxa"/>
          </w:tcPr>
          <w:p w:rsidR="0001792A" w:rsidRPr="00347A77" w:rsidRDefault="0001792A" w:rsidP="0001792A">
            <w:pPr>
              <w:spacing w:after="0"/>
              <w:ind w:left="0" w:firstLine="0"/>
              <w:rPr>
                <w:color w:val="auto"/>
                <w:sz w:val="18"/>
                <w:szCs w:val="18"/>
              </w:rPr>
            </w:pPr>
            <w:r w:rsidRPr="00347A77">
              <w:rPr>
                <w:color w:val="auto"/>
                <w:sz w:val="18"/>
                <w:szCs w:val="18"/>
              </w:rPr>
              <w:t>2’nci Dingil : .........…………..</w:t>
            </w:r>
          </w:p>
          <w:p w:rsidR="0001792A" w:rsidRPr="00347A77" w:rsidRDefault="0001792A" w:rsidP="0001792A">
            <w:pPr>
              <w:spacing w:after="0"/>
              <w:ind w:left="0" w:firstLine="0"/>
              <w:rPr>
                <w:color w:val="auto"/>
                <w:sz w:val="18"/>
                <w:szCs w:val="18"/>
              </w:rPr>
            </w:pP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color w:val="auto"/>
                <w:sz w:val="18"/>
                <w:szCs w:val="18"/>
              </w:rPr>
              <w:t>6.6.2.3.</w:t>
            </w:r>
          </w:p>
        </w:tc>
        <w:tc>
          <w:tcPr>
            <w:tcW w:w="8280" w:type="dxa"/>
          </w:tcPr>
          <w:p w:rsidR="0001792A" w:rsidRPr="00347A77" w:rsidRDefault="0001792A" w:rsidP="0001792A">
            <w:pPr>
              <w:spacing w:after="0"/>
              <w:ind w:left="0" w:firstLine="0"/>
              <w:jc w:val="left"/>
              <w:rPr>
                <w:color w:val="auto"/>
                <w:sz w:val="18"/>
                <w:szCs w:val="18"/>
              </w:rPr>
            </w:pPr>
            <w:r w:rsidRPr="00347A77">
              <w:rPr>
                <w:color w:val="auto"/>
                <w:sz w:val="18"/>
                <w:szCs w:val="18"/>
              </w:rPr>
              <w:t>3’üncü Dingil  : ………………</w:t>
            </w:r>
          </w:p>
          <w:p w:rsidR="0001792A" w:rsidRPr="00347A77" w:rsidRDefault="0001792A" w:rsidP="0001792A">
            <w:pPr>
              <w:spacing w:after="0"/>
              <w:ind w:left="0" w:firstLine="0"/>
              <w:rPr>
                <w:color w:val="auto"/>
                <w:sz w:val="18"/>
                <w:szCs w:val="18"/>
              </w:rPr>
            </w:pP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color w:val="auto"/>
                <w:sz w:val="18"/>
                <w:szCs w:val="18"/>
              </w:rPr>
              <w:t>6.6.2.4.</w:t>
            </w:r>
          </w:p>
        </w:tc>
        <w:tc>
          <w:tcPr>
            <w:tcW w:w="8280" w:type="dxa"/>
          </w:tcPr>
          <w:p w:rsidR="0001792A" w:rsidRPr="00347A77" w:rsidRDefault="0001792A" w:rsidP="0001792A">
            <w:pPr>
              <w:spacing w:after="0"/>
              <w:ind w:left="0" w:firstLine="0"/>
              <w:jc w:val="left"/>
              <w:rPr>
                <w:color w:val="auto"/>
                <w:sz w:val="18"/>
                <w:szCs w:val="18"/>
              </w:rPr>
            </w:pPr>
            <w:r w:rsidRPr="00347A77">
              <w:rPr>
                <w:color w:val="auto"/>
                <w:sz w:val="18"/>
                <w:szCs w:val="18"/>
              </w:rPr>
              <w:t>4’üncü Dingil  : ………………</w:t>
            </w:r>
          </w:p>
          <w:p w:rsidR="0001792A" w:rsidRPr="00347A77" w:rsidRDefault="0001792A" w:rsidP="0001792A">
            <w:pPr>
              <w:spacing w:after="0"/>
              <w:ind w:left="0" w:firstLine="0"/>
              <w:rPr>
                <w:color w:val="auto"/>
                <w:sz w:val="18"/>
                <w:szCs w:val="18"/>
              </w:rPr>
            </w:pPr>
          </w:p>
        </w:tc>
      </w:tr>
      <w:tr w:rsidR="0001792A" w:rsidRPr="00347A77" w:rsidTr="0001792A">
        <w:trPr>
          <w:cantSplit/>
        </w:trPr>
        <w:tc>
          <w:tcPr>
            <w:tcW w:w="1728" w:type="dxa"/>
          </w:tcPr>
          <w:p w:rsidR="0001792A" w:rsidRPr="00347A77" w:rsidRDefault="0001792A" w:rsidP="0001792A">
            <w:pPr>
              <w:spacing w:after="0"/>
              <w:rPr>
                <w:color w:val="auto"/>
                <w:sz w:val="18"/>
                <w:szCs w:val="18"/>
              </w:rPr>
            </w:pPr>
          </w:p>
        </w:tc>
        <w:tc>
          <w:tcPr>
            <w:tcW w:w="8280" w:type="dxa"/>
          </w:tcPr>
          <w:p w:rsidR="0001792A" w:rsidRPr="00347A77" w:rsidRDefault="0001792A" w:rsidP="0001792A">
            <w:pPr>
              <w:spacing w:after="0"/>
              <w:ind w:left="0" w:firstLine="0"/>
              <w:rPr>
                <w:color w:val="auto"/>
                <w:sz w:val="18"/>
                <w:szCs w:val="18"/>
              </w:rPr>
            </w:pPr>
            <w:r w:rsidRPr="00347A77">
              <w:rPr>
                <w:color w:val="auto"/>
                <w:sz w:val="18"/>
                <w:szCs w:val="18"/>
              </w:rPr>
              <w:t>vb.</w:t>
            </w:r>
          </w:p>
          <w:p w:rsidR="0001792A" w:rsidRPr="00347A77" w:rsidRDefault="0001792A" w:rsidP="0001792A">
            <w:pPr>
              <w:spacing w:after="0"/>
              <w:ind w:left="0" w:firstLine="0"/>
              <w:rPr>
                <w:color w:val="auto"/>
                <w:sz w:val="18"/>
                <w:szCs w:val="18"/>
              </w:rPr>
            </w:pP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color w:val="auto"/>
                <w:sz w:val="18"/>
                <w:szCs w:val="18"/>
              </w:rPr>
              <w:t>6.6.3.</w:t>
            </w:r>
          </w:p>
        </w:tc>
        <w:tc>
          <w:tcPr>
            <w:tcW w:w="8280" w:type="dxa"/>
          </w:tcPr>
          <w:p w:rsidR="0001792A" w:rsidRPr="00347A77" w:rsidRDefault="0001792A" w:rsidP="0001792A">
            <w:pPr>
              <w:spacing w:after="0"/>
              <w:ind w:left="0" w:firstLine="0"/>
              <w:jc w:val="left"/>
              <w:rPr>
                <w:i/>
                <w:color w:val="auto"/>
                <w:sz w:val="18"/>
                <w:szCs w:val="18"/>
              </w:rPr>
            </w:pPr>
            <w:r w:rsidRPr="00347A77">
              <w:rPr>
                <w:i/>
                <w:color w:val="auto"/>
                <w:sz w:val="18"/>
                <w:szCs w:val="18"/>
              </w:rPr>
              <w:t xml:space="preserve">Araç imalatçısı  tarafından tavsiye edilen lastik hava basıncı/basınçları):………  </w:t>
            </w:r>
            <w:r w:rsidRPr="00347A77">
              <w:rPr>
                <w:color w:val="auto"/>
                <w:sz w:val="18"/>
                <w:szCs w:val="18"/>
              </w:rPr>
              <w:t>kPa</w:t>
            </w:r>
          </w:p>
          <w:p w:rsidR="0001792A" w:rsidRPr="00347A77" w:rsidRDefault="0001792A" w:rsidP="0001792A">
            <w:pPr>
              <w:spacing w:after="0"/>
              <w:ind w:left="0" w:firstLine="0"/>
              <w:rPr>
                <w:i/>
                <w:color w:val="auto"/>
                <w:sz w:val="18"/>
                <w:szCs w:val="18"/>
              </w:rPr>
            </w:pP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color w:val="auto"/>
                <w:sz w:val="18"/>
                <w:szCs w:val="18"/>
              </w:rPr>
              <w:t>6.6.4.</w:t>
            </w:r>
          </w:p>
        </w:tc>
        <w:tc>
          <w:tcPr>
            <w:tcW w:w="8280" w:type="dxa"/>
          </w:tcPr>
          <w:p w:rsidR="0001792A" w:rsidRPr="00347A77" w:rsidRDefault="0001792A" w:rsidP="0001792A">
            <w:pPr>
              <w:spacing w:after="0"/>
              <w:ind w:left="0" w:firstLine="0"/>
              <w:rPr>
                <w:i/>
                <w:color w:val="auto"/>
                <w:sz w:val="18"/>
                <w:szCs w:val="18"/>
              </w:rPr>
            </w:pPr>
            <w:r w:rsidRPr="00347A77">
              <w:rPr>
                <w:i/>
                <w:color w:val="auto"/>
                <w:sz w:val="18"/>
                <w:szCs w:val="18"/>
              </w:rPr>
              <w:t>İmalatçı tarafından tavsiye edilen aracın tipine uygun ön ve/veya arka dingil için zincir/ lastik/ tekerlek birleşimi : ...……………………</w:t>
            </w: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color w:val="auto"/>
                <w:sz w:val="18"/>
                <w:szCs w:val="18"/>
              </w:rPr>
              <w:t xml:space="preserve">6.6.5.   </w:t>
            </w:r>
          </w:p>
        </w:tc>
        <w:tc>
          <w:tcPr>
            <w:tcW w:w="8280" w:type="dxa"/>
          </w:tcPr>
          <w:p w:rsidR="0001792A" w:rsidRPr="00347A77" w:rsidRDefault="0001792A" w:rsidP="0001792A">
            <w:pPr>
              <w:tabs>
                <w:tab w:val="left" w:pos="540"/>
                <w:tab w:val="right" w:pos="1134"/>
              </w:tabs>
              <w:spacing w:after="0"/>
              <w:ind w:left="0" w:firstLine="0"/>
              <w:jc w:val="left"/>
              <w:rPr>
                <w:i/>
                <w:color w:val="auto"/>
                <w:sz w:val="18"/>
                <w:szCs w:val="18"/>
              </w:rPr>
            </w:pPr>
            <w:r w:rsidRPr="00347A77">
              <w:rPr>
                <w:i/>
                <w:color w:val="auto"/>
                <w:sz w:val="18"/>
                <w:szCs w:val="18"/>
              </w:rPr>
              <w:t>Geçici kullanım için yedek tekerleğin (stepnenin) kısa tanımı (varsa): .……………………</w:t>
            </w:r>
          </w:p>
          <w:p w:rsidR="0001792A" w:rsidRPr="00347A77" w:rsidRDefault="0001792A" w:rsidP="0001792A">
            <w:pPr>
              <w:spacing w:after="0"/>
              <w:ind w:left="0" w:firstLine="0"/>
              <w:rPr>
                <w:i/>
                <w:color w:val="auto"/>
                <w:sz w:val="18"/>
                <w:szCs w:val="18"/>
              </w:rPr>
            </w:pPr>
          </w:p>
        </w:tc>
      </w:tr>
      <w:tr w:rsidR="0001792A" w:rsidRPr="00347A77" w:rsidTr="0001792A">
        <w:trPr>
          <w:cantSplit/>
        </w:trPr>
        <w:tc>
          <w:tcPr>
            <w:tcW w:w="1728" w:type="dxa"/>
          </w:tcPr>
          <w:p w:rsidR="0001792A" w:rsidRPr="00347A77" w:rsidRDefault="0001792A" w:rsidP="0001792A">
            <w:pPr>
              <w:spacing w:after="0"/>
              <w:rPr>
                <w:b/>
                <w:color w:val="auto"/>
                <w:sz w:val="18"/>
                <w:szCs w:val="18"/>
              </w:rPr>
            </w:pPr>
            <w:r w:rsidRPr="00347A77">
              <w:rPr>
                <w:b/>
                <w:color w:val="auto"/>
                <w:sz w:val="18"/>
                <w:szCs w:val="18"/>
              </w:rPr>
              <w:t>7.</w:t>
            </w:r>
          </w:p>
        </w:tc>
        <w:tc>
          <w:tcPr>
            <w:tcW w:w="8280" w:type="dxa"/>
          </w:tcPr>
          <w:p w:rsidR="0001792A" w:rsidRPr="00347A77" w:rsidRDefault="0001792A" w:rsidP="0001792A">
            <w:pPr>
              <w:spacing w:after="0"/>
              <w:ind w:left="0" w:firstLine="0"/>
              <w:rPr>
                <w:b/>
                <w:color w:val="auto"/>
                <w:sz w:val="18"/>
                <w:szCs w:val="18"/>
              </w:rPr>
            </w:pPr>
            <w:r w:rsidRPr="00347A77">
              <w:rPr>
                <w:b/>
                <w:color w:val="auto"/>
                <w:sz w:val="18"/>
                <w:szCs w:val="18"/>
              </w:rPr>
              <w:t>DİREKSİYON</w:t>
            </w:r>
          </w:p>
          <w:p w:rsidR="0001792A" w:rsidRPr="00347A77" w:rsidRDefault="0001792A" w:rsidP="0001792A">
            <w:pPr>
              <w:spacing w:after="0"/>
              <w:ind w:left="0" w:firstLine="0"/>
              <w:rPr>
                <w:color w:val="auto"/>
                <w:sz w:val="18"/>
                <w:szCs w:val="18"/>
              </w:rPr>
            </w:pP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color w:val="auto"/>
                <w:sz w:val="18"/>
                <w:szCs w:val="18"/>
              </w:rPr>
              <w:t>7.1.</w:t>
            </w:r>
          </w:p>
        </w:tc>
        <w:tc>
          <w:tcPr>
            <w:tcW w:w="8280" w:type="dxa"/>
          </w:tcPr>
          <w:p w:rsidR="0001792A" w:rsidRPr="00347A77" w:rsidRDefault="0001792A" w:rsidP="0001792A">
            <w:pPr>
              <w:tabs>
                <w:tab w:val="left" w:pos="540"/>
                <w:tab w:val="right" w:pos="1134"/>
              </w:tabs>
              <w:spacing w:after="0"/>
              <w:ind w:left="0" w:firstLine="0"/>
              <w:jc w:val="left"/>
              <w:rPr>
                <w:b/>
                <w:color w:val="auto"/>
                <w:sz w:val="18"/>
                <w:szCs w:val="18"/>
              </w:rPr>
            </w:pPr>
            <w:r w:rsidRPr="00347A77">
              <w:rPr>
                <w:b/>
                <w:color w:val="auto"/>
                <w:sz w:val="18"/>
                <w:szCs w:val="18"/>
              </w:rPr>
              <w:t>Dümenlenebilen dingilin/dingillerin direksiyon  geometrisini gösteren şematik diyagram</w:t>
            </w:r>
            <w:r w:rsidRPr="00347A77">
              <w:rPr>
                <w:color w:val="auto"/>
                <w:sz w:val="18"/>
                <w:szCs w:val="18"/>
              </w:rPr>
              <w:t>:.............................................................</w:t>
            </w:r>
            <w:r w:rsidRPr="00347A77">
              <w:rPr>
                <w:b/>
                <w:color w:val="auto"/>
                <w:sz w:val="18"/>
                <w:szCs w:val="18"/>
              </w:rPr>
              <w:t xml:space="preserve"> </w:t>
            </w:r>
          </w:p>
          <w:p w:rsidR="0001792A" w:rsidRPr="00347A77" w:rsidRDefault="0001792A" w:rsidP="0001792A">
            <w:pPr>
              <w:spacing w:after="0"/>
              <w:ind w:left="0" w:firstLine="0"/>
              <w:rPr>
                <w:color w:val="auto"/>
                <w:sz w:val="18"/>
                <w:szCs w:val="18"/>
              </w:rPr>
            </w:pP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color w:val="auto"/>
                <w:sz w:val="18"/>
                <w:szCs w:val="18"/>
              </w:rPr>
              <w:t>7.2.</w:t>
            </w:r>
          </w:p>
        </w:tc>
        <w:tc>
          <w:tcPr>
            <w:tcW w:w="8280" w:type="dxa"/>
          </w:tcPr>
          <w:p w:rsidR="0001792A" w:rsidRPr="00347A77" w:rsidRDefault="0001792A" w:rsidP="0001792A">
            <w:pPr>
              <w:spacing w:after="0"/>
              <w:ind w:left="0" w:firstLine="0"/>
              <w:rPr>
                <w:b/>
                <w:color w:val="auto"/>
                <w:sz w:val="18"/>
                <w:szCs w:val="18"/>
              </w:rPr>
            </w:pPr>
            <w:r w:rsidRPr="00347A77">
              <w:rPr>
                <w:b/>
                <w:color w:val="auto"/>
                <w:sz w:val="18"/>
                <w:szCs w:val="18"/>
              </w:rPr>
              <w:t>Mekanizma ve kumanda</w:t>
            </w:r>
          </w:p>
          <w:p w:rsidR="0001792A" w:rsidRPr="00347A77" w:rsidRDefault="0001792A" w:rsidP="0001792A">
            <w:pPr>
              <w:spacing w:after="0"/>
              <w:ind w:left="0" w:firstLine="0"/>
              <w:rPr>
                <w:color w:val="auto"/>
                <w:sz w:val="18"/>
                <w:szCs w:val="18"/>
              </w:rPr>
            </w:pP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color w:val="auto"/>
                <w:sz w:val="18"/>
                <w:szCs w:val="18"/>
              </w:rPr>
              <w:t>7.2.1.</w:t>
            </w:r>
          </w:p>
        </w:tc>
        <w:tc>
          <w:tcPr>
            <w:tcW w:w="8280" w:type="dxa"/>
          </w:tcPr>
          <w:p w:rsidR="0001792A" w:rsidRPr="00347A77" w:rsidRDefault="0001792A" w:rsidP="0001792A">
            <w:pPr>
              <w:spacing w:after="0"/>
              <w:ind w:left="0" w:firstLine="0"/>
              <w:jc w:val="left"/>
              <w:rPr>
                <w:color w:val="auto"/>
                <w:sz w:val="18"/>
                <w:szCs w:val="18"/>
              </w:rPr>
            </w:pPr>
            <w:r w:rsidRPr="00347A77">
              <w:rPr>
                <w:color w:val="auto"/>
                <w:sz w:val="18"/>
                <w:szCs w:val="18"/>
              </w:rPr>
              <w:t>Mekanizma tipi (geçerli ise, ön ve arka için olduğu belirtilecek):.........................................</w:t>
            </w:r>
          </w:p>
          <w:p w:rsidR="0001792A" w:rsidRPr="00347A77" w:rsidRDefault="0001792A" w:rsidP="0001792A">
            <w:pPr>
              <w:spacing w:after="0"/>
              <w:ind w:left="0" w:firstLine="0"/>
              <w:rPr>
                <w:color w:val="auto"/>
                <w:sz w:val="18"/>
                <w:szCs w:val="18"/>
              </w:rPr>
            </w:pP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color w:val="auto"/>
                <w:sz w:val="18"/>
                <w:szCs w:val="18"/>
              </w:rPr>
              <w:t>7.2.2.</w:t>
            </w:r>
          </w:p>
        </w:tc>
        <w:tc>
          <w:tcPr>
            <w:tcW w:w="8280" w:type="dxa"/>
          </w:tcPr>
          <w:p w:rsidR="0001792A" w:rsidRPr="00347A77" w:rsidRDefault="0001792A" w:rsidP="0001792A">
            <w:pPr>
              <w:tabs>
                <w:tab w:val="left" w:pos="0"/>
              </w:tabs>
              <w:spacing w:after="0"/>
              <w:ind w:left="0" w:firstLine="0"/>
              <w:jc w:val="left"/>
              <w:rPr>
                <w:color w:val="auto"/>
                <w:sz w:val="18"/>
                <w:szCs w:val="18"/>
              </w:rPr>
            </w:pPr>
            <w:r w:rsidRPr="00347A77">
              <w:rPr>
                <w:color w:val="auto"/>
                <w:sz w:val="18"/>
                <w:szCs w:val="18"/>
              </w:rPr>
              <w:t>Tekerleklere bağlantısı (mekanik bağlantı dışındaki sistemler de dâhildir; geçerli ise, ön ve arka için olduğu belirtilecek)…………………………………………………………..</w:t>
            </w:r>
          </w:p>
          <w:p w:rsidR="0001792A" w:rsidRPr="00347A77" w:rsidRDefault="0001792A" w:rsidP="0001792A">
            <w:pPr>
              <w:spacing w:after="0"/>
              <w:ind w:left="0" w:firstLine="0"/>
              <w:rPr>
                <w:color w:val="auto"/>
                <w:sz w:val="18"/>
                <w:szCs w:val="18"/>
              </w:rPr>
            </w:pP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color w:val="auto"/>
                <w:sz w:val="18"/>
                <w:szCs w:val="18"/>
              </w:rPr>
              <w:t>7.2.2.1.</w:t>
            </w:r>
          </w:p>
        </w:tc>
        <w:tc>
          <w:tcPr>
            <w:tcW w:w="8280" w:type="dxa"/>
          </w:tcPr>
          <w:p w:rsidR="0001792A" w:rsidRPr="00347A77" w:rsidRDefault="0001792A" w:rsidP="0001792A">
            <w:pPr>
              <w:spacing w:after="0"/>
              <w:ind w:left="0" w:firstLine="0"/>
              <w:jc w:val="left"/>
              <w:rPr>
                <w:color w:val="auto"/>
                <w:sz w:val="18"/>
                <w:szCs w:val="18"/>
              </w:rPr>
            </w:pPr>
            <w:r w:rsidRPr="00347A77">
              <w:rPr>
                <w:color w:val="auto"/>
                <w:sz w:val="18"/>
                <w:szCs w:val="18"/>
              </w:rPr>
              <w:t>Elektrikli/ elektronik aksamın kısa tanımı (varsa): ………………………………………………</w:t>
            </w:r>
          </w:p>
          <w:p w:rsidR="0001792A" w:rsidRPr="00347A77" w:rsidRDefault="0001792A" w:rsidP="0001792A">
            <w:pPr>
              <w:spacing w:after="0"/>
              <w:ind w:left="0" w:firstLine="0"/>
              <w:rPr>
                <w:color w:val="auto"/>
                <w:sz w:val="18"/>
                <w:szCs w:val="18"/>
              </w:rPr>
            </w:pP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color w:val="auto"/>
                <w:sz w:val="18"/>
                <w:szCs w:val="18"/>
              </w:rPr>
              <w:t>7.2.3.</w:t>
            </w:r>
          </w:p>
          <w:p w:rsidR="0001792A" w:rsidRPr="00347A77" w:rsidRDefault="0001792A" w:rsidP="0001792A">
            <w:pPr>
              <w:spacing w:after="0"/>
              <w:rPr>
                <w:color w:val="auto"/>
                <w:sz w:val="18"/>
                <w:szCs w:val="18"/>
              </w:rPr>
            </w:pPr>
          </w:p>
        </w:tc>
        <w:tc>
          <w:tcPr>
            <w:tcW w:w="8280" w:type="dxa"/>
          </w:tcPr>
          <w:p w:rsidR="0001792A" w:rsidRPr="00347A77" w:rsidRDefault="0001792A" w:rsidP="0001792A">
            <w:pPr>
              <w:spacing w:after="0"/>
              <w:ind w:left="0" w:firstLine="0"/>
              <w:rPr>
                <w:color w:val="auto"/>
                <w:sz w:val="18"/>
                <w:szCs w:val="18"/>
              </w:rPr>
            </w:pPr>
            <w:r w:rsidRPr="00347A77">
              <w:rPr>
                <w:color w:val="auto"/>
                <w:sz w:val="18"/>
                <w:szCs w:val="18"/>
              </w:rPr>
              <w:t>Takviye yöntemi,(varsa): .........................................................................</w:t>
            </w: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color w:val="auto"/>
                <w:sz w:val="18"/>
                <w:szCs w:val="18"/>
              </w:rPr>
              <w:t>7.2.3.1.</w:t>
            </w:r>
          </w:p>
          <w:p w:rsidR="0001792A" w:rsidRPr="00347A77" w:rsidRDefault="0001792A" w:rsidP="0001792A">
            <w:pPr>
              <w:spacing w:after="0"/>
              <w:rPr>
                <w:color w:val="auto"/>
                <w:sz w:val="18"/>
                <w:szCs w:val="18"/>
              </w:rPr>
            </w:pPr>
          </w:p>
        </w:tc>
        <w:tc>
          <w:tcPr>
            <w:tcW w:w="8280" w:type="dxa"/>
          </w:tcPr>
          <w:p w:rsidR="0001792A" w:rsidRPr="00347A77" w:rsidRDefault="0001792A" w:rsidP="0001792A">
            <w:pPr>
              <w:spacing w:after="0"/>
              <w:ind w:left="0" w:firstLine="0"/>
              <w:rPr>
                <w:color w:val="auto"/>
                <w:sz w:val="18"/>
                <w:szCs w:val="18"/>
              </w:rPr>
            </w:pPr>
            <w:r w:rsidRPr="00347A77">
              <w:rPr>
                <w:color w:val="auto"/>
                <w:sz w:val="18"/>
                <w:szCs w:val="18"/>
              </w:rPr>
              <w:t>Çalışma yöntemi ve diyagramı, markası/markaları ve tipi/tipleri: ...........</w:t>
            </w: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color w:val="auto"/>
                <w:sz w:val="18"/>
                <w:szCs w:val="18"/>
              </w:rPr>
              <w:t>7.2.4.</w:t>
            </w:r>
          </w:p>
        </w:tc>
        <w:tc>
          <w:tcPr>
            <w:tcW w:w="8280" w:type="dxa"/>
          </w:tcPr>
          <w:p w:rsidR="0001792A" w:rsidRPr="00347A77" w:rsidRDefault="0001792A" w:rsidP="0001792A">
            <w:pPr>
              <w:spacing w:after="0"/>
              <w:ind w:left="0" w:firstLine="0"/>
              <w:rPr>
                <w:color w:val="auto"/>
                <w:sz w:val="18"/>
                <w:szCs w:val="18"/>
              </w:rPr>
            </w:pPr>
            <w:r w:rsidRPr="00347A77">
              <w:rPr>
                <w:color w:val="auto"/>
                <w:sz w:val="18"/>
                <w:szCs w:val="18"/>
              </w:rPr>
              <w:t>Direksiyon mekanizmasının bir bütün olarak yer aldığı ve direksiyonun davranışını etkileyen muhtelif  aksamın araç üzerindeki yerlerini gösteren şematik diyagram:………</w:t>
            </w:r>
          </w:p>
          <w:p w:rsidR="0001792A" w:rsidRPr="00347A77" w:rsidRDefault="0001792A" w:rsidP="0001792A">
            <w:pPr>
              <w:spacing w:after="0"/>
              <w:ind w:left="0" w:firstLine="0"/>
              <w:rPr>
                <w:color w:val="auto"/>
                <w:sz w:val="18"/>
                <w:szCs w:val="18"/>
              </w:rPr>
            </w:pP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color w:val="auto"/>
                <w:sz w:val="18"/>
                <w:szCs w:val="18"/>
              </w:rPr>
              <w:t>7.2.5.</w:t>
            </w:r>
          </w:p>
          <w:p w:rsidR="0001792A" w:rsidRPr="00347A77" w:rsidRDefault="0001792A" w:rsidP="0001792A">
            <w:pPr>
              <w:spacing w:after="0"/>
              <w:rPr>
                <w:color w:val="auto"/>
                <w:sz w:val="18"/>
                <w:szCs w:val="18"/>
              </w:rPr>
            </w:pPr>
          </w:p>
        </w:tc>
        <w:tc>
          <w:tcPr>
            <w:tcW w:w="8280" w:type="dxa"/>
          </w:tcPr>
          <w:p w:rsidR="0001792A" w:rsidRPr="00347A77" w:rsidRDefault="0001792A" w:rsidP="0001792A">
            <w:pPr>
              <w:spacing w:after="0"/>
              <w:ind w:left="0" w:firstLine="0"/>
              <w:rPr>
                <w:color w:val="auto"/>
                <w:sz w:val="18"/>
                <w:szCs w:val="18"/>
              </w:rPr>
            </w:pPr>
            <w:r w:rsidRPr="00347A77">
              <w:rPr>
                <w:color w:val="auto"/>
                <w:sz w:val="18"/>
                <w:szCs w:val="18"/>
              </w:rPr>
              <w:t>Direksiyon kumandasının/kumandalarının şematik diyagramı/diyagramları: .......................</w:t>
            </w: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color w:val="auto"/>
                <w:sz w:val="18"/>
                <w:szCs w:val="18"/>
              </w:rPr>
              <w:t>7.2.6.</w:t>
            </w:r>
          </w:p>
          <w:p w:rsidR="0001792A" w:rsidRPr="00347A77" w:rsidRDefault="0001792A" w:rsidP="0001792A">
            <w:pPr>
              <w:spacing w:after="0"/>
              <w:rPr>
                <w:color w:val="auto"/>
                <w:sz w:val="18"/>
                <w:szCs w:val="18"/>
              </w:rPr>
            </w:pPr>
          </w:p>
        </w:tc>
        <w:tc>
          <w:tcPr>
            <w:tcW w:w="8280" w:type="dxa"/>
          </w:tcPr>
          <w:p w:rsidR="0001792A" w:rsidRPr="00347A77" w:rsidRDefault="0001792A" w:rsidP="0001792A">
            <w:pPr>
              <w:spacing w:after="0"/>
              <w:ind w:left="0" w:firstLine="0"/>
              <w:rPr>
                <w:color w:val="auto"/>
                <w:sz w:val="18"/>
                <w:szCs w:val="18"/>
              </w:rPr>
            </w:pPr>
            <w:r w:rsidRPr="00347A77">
              <w:rPr>
                <w:color w:val="auto"/>
                <w:sz w:val="18"/>
                <w:szCs w:val="18"/>
              </w:rPr>
              <w:t>Direksiyon kumandası ayar aralığı (varsa) ve yöntemi: ...................................................</w:t>
            </w: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color w:val="auto"/>
                <w:sz w:val="18"/>
                <w:szCs w:val="18"/>
              </w:rPr>
              <w:t>7.3.</w:t>
            </w:r>
          </w:p>
        </w:tc>
        <w:tc>
          <w:tcPr>
            <w:tcW w:w="8280" w:type="dxa"/>
          </w:tcPr>
          <w:p w:rsidR="0001792A" w:rsidRPr="00347A77" w:rsidRDefault="0001792A" w:rsidP="0001792A">
            <w:pPr>
              <w:tabs>
                <w:tab w:val="left" w:pos="540"/>
              </w:tabs>
              <w:spacing w:after="0"/>
              <w:ind w:left="0" w:firstLine="0"/>
              <w:jc w:val="left"/>
              <w:rPr>
                <w:b/>
                <w:color w:val="auto"/>
                <w:sz w:val="18"/>
                <w:szCs w:val="18"/>
              </w:rPr>
            </w:pPr>
            <w:r w:rsidRPr="00347A77">
              <w:rPr>
                <w:b/>
                <w:color w:val="auto"/>
                <w:sz w:val="18"/>
                <w:szCs w:val="18"/>
              </w:rPr>
              <w:t>Tekerleklerin azami dönüş açısı</w:t>
            </w:r>
          </w:p>
          <w:p w:rsidR="0001792A" w:rsidRPr="00347A77" w:rsidRDefault="0001792A" w:rsidP="0001792A">
            <w:pPr>
              <w:spacing w:after="0"/>
              <w:ind w:left="0" w:firstLine="0"/>
              <w:rPr>
                <w:color w:val="auto"/>
                <w:sz w:val="18"/>
                <w:szCs w:val="18"/>
              </w:rPr>
            </w:pP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color w:val="auto"/>
                <w:sz w:val="18"/>
                <w:szCs w:val="18"/>
              </w:rPr>
              <w:t>7.3.1.</w:t>
            </w:r>
          </w:p>
        </w:tc>
        <w:tc>
          <w:tcPr>
            <w:tcW w:w="8280" w:type="dxa"/>
          </w:tcPr>
          <w:p w:rsidR="0001792A" w:rsidRPr="00347A77" w:rsidRDefault="0001792A" w:rsidP="0001792A">
            <w:pPr>
              <w:spacing w:after="0"/>
              <w:ind w:left="0" w:firstLine="0"/>
              <w:jc w:val="left"/>
              <w:rPr>
                <w:color w:val="auto"/>
                <w:sz w:val="18"/>
                <w:szCs w:val="18"/>
              </w:rPr>
            </w:pPr>
            <w:r w:rsidRPr="00347A77">
              <w:rPr>
                <w:color w:val="auto"/>
                <w:sz w:val="18"/>
                <w:szCs w:val="18"/>
              </w:rPr>
              <w:t>Sağa:............  (derece); direksiyon simidi tur sayısı  (veya eş değer bilgi)........................</w:t>
            </w:r>
          </w:p>
          <w:p w:rsidR="0001792A" w:rsidRPr="00347A77" w:rsidRDefault="0001792A" w:rsidP="0001792A">
            <w:pPr>
              <w:spacing w:after="0"/>
              <w:ind w:left="0" w:firstLine="0"/>
              <w:rPr>
                <w:color w:val="auto"/>
                <w:sz w:val="18"/>
                <w:szCs w:val="18"/>
              </w:rPr>
            </w:pP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color w:val="auto"/>
                <w:sz w:val="18"/>
                <w:szCs w:val="18"/>
              </w:rPr>
              <w:t>7.3.2.</w:t>
            </w:r>
          </w:p>
          <w:p w:rsidR="0001792A" w:rsidRPr="00347A77" w:rsidRDefault="0001792A" w:rsidP="0001792A">
            <w:pPr>
              <w:spacing w:after="0"/>
              <w:rPr>
                <w:color w:val="auto"/>
                <w:sz w:val="18"/>
                <w:szCs w:val="18"/>
              </w:rPr>
            </w:pPr>
          </w:p>
        </w:tc>
        <w:tc>
          <w:tcPr>
            <w:tcW w:w="8280" w:type="dxa"/>
          </w:tcPr>
          <w:p w:rsidR="0001792A" w:rsidRPr="00347A77" w:rsidRDefault="0001792A" w:rsidP="0001792A">
            <w:pPr>
              <w:spacing w:after="0"/>
              <w:ind w:left="0" w:firstLine="0"/>
              <w:rPr>
                <w:color w:val="auto"/>
                <w:sz w:val="18"/>
                <w:szCs w:val="18"/>
              </w:rPr>
            </w:pPr>
            <w:r w:rsidRPr="00347A77">
              <w:rPr>
                <w:color w:val="auto"/>
                <w:sz w:val="18"/>
                <w:szCs w:val="18"/>
              </w:rPr>
              <w:t>Sola:.............  (derece); direksiyon simidi tur sayısı (veya eş değer bilgi)........................</w:t>
            </w:r>
          </w:p>
          <w:p w:rsidR="0001792A" w:rsidRPr="00347A77" w:rsidRDefault="0001792A" w:rsidP="0001792A">
            <w:pPr>
              <w:spacing w:after="0"/>
              <w:ind w:left="0" w:firstLine="0"/>
              <w:rPr>
                <w:color w:val="auto"/>
                <w:sz w:val="18"/>
                <w:szCs w:val="18"/>
              </w:rPr>
            </w:pPr>
          </w:p>
        </w:tc>
      </w:tr>
      <w:tr w:rsidR="0001792A" w:rsidRPr="00347A77" w:rsidTr="0001792A">
        <w:trPr>
          <w:cantSplit/>
        </w:trPr>
        <w:tc>
          <w:tcPr>
            <w:tcW w:w="1728" w:type="dxa"/>
          </w:tcPr>
          <w:p w:rsidR="0001792A" w:rsidRPr="00347A77" w:rsidRDefault="0001792A" w:rsidP="0001792A">
            <w:pPr>
              <w:spacing w:after="0"/>
              <w:rPr>
                <w:b/>
                <w:color w:val="auto"/>
                <w:sz w:val="18"/>
                <w:szCs w:val="18"/>
              </w:rPr>
            </w:pPr>
            <w:r w:rsidRPr="00347A77">
              <w:rPr>
                <w:b/>
                <w:color w:val="auto"/>
                <w:sz w:val="18"/>
                <w:szCs w:val="18"/>
              </w:rPr>
              <w:t>8.</w:t>
            </w:r>
          </w:p>
          <w:p w:rsidR="0001792A" w:rsidRPr="00347A77" w:rsidRDefault="0001792A" w:rsidP="0001792A">
            <w:pPr>
              <w:spacing w:after="0"/>
              <w:rPr>
                <w:color w:val="auto"/>
                <w:sz w:val="18"/>
                <w:szCs w:val="18"/>
              </w:rPr>
            </w:pPr>
          </w:p>
          <w:p w:rsidR="0001792A" w:rsidRPr="00347A77" w:rsidRDefault="0001792A" w:rsidP="0001792A">
            <w:pPr>
              <w:spacing w:after="0"/>
              <w:rPr>
                <w:color w:val="auto"/>
                <w:sz w:val="18"/>
                <w:szCs w:val="18"/>
              </w:rPr>
            </w:pPr>
          </w:p>
        </w:tc>
        <w:tc>
          <w:tcPr>
            <w:tcW w:w="8280" w:type="dxa"/>
          </w:tcPr>
          <w:p w:rsidR="0001792A" w:rsidRPr="00347A77" w:rsidRDefault="0001792A" w:rsidP="0001792A">
            <w:pPr>
              <w:pStyle w:val="Default"/>
              <w:ind w:left="0" w:firstLine="0"/>
              <w:rPr>
                <w:rFonts w:ascii="Times New Roman" w:hAnsi="Times New Roman" w:cs="Times New Roman"/>
                <w:b/>
                <w:color w:val="auto"/>
                <w:sz w:val="18"/>
                <w:szCs w:val="18"/>
              </w:rPr>
            </w:pPr>
            <w:r w:rsidRPr="00347A77">
              <w:rPr>
                <w:rFonts w:ascii="Times New Roman" w:hAnsi="Times New Roman" w:cs="Times New Roman"/>
                <w:b/>
                <w:color w:val="auto"/>
                <w:sz w:val="18"/>
                <w:szCs w:val="18"/>
              </w:rPr>
              <w:t>FRENLER</w:t>
            </w:r>
          </w:p>
          <w:p w:rsidR="0001792A" w:rsidRPr="00347A77" w:rsidRDefault="0001792A" w:rsidP="0001792A">
            <w:pPr>
              <w:pStyle w:val="Default"/>
              <w:ind w:left="0" w:firstLine="0"/>
              <w:rPr>
                <w:rFonts w:ascii="Times New Roman" w:hAnsi="Times New Roman" w:cs="Times New Roman"/>
                <w:color w:val="auto"/>
                <w:sz w:val="18"/>
                <w:szCs w:val="18"/>
              </w:rPr>
            </w:pPr>
          </w:p>
          <w:p w:rsidR="0001792A" w:rsidRPr="00347A77" w:rsidRDefault="0001792A" w:rsidP="0001792A">
            <w:pPr>
              <w:pStyle w:val="Default"/>
              <w:ind w:left="0" w:firstLine="0"/>
              <w:rPr>
                <w:rFonts w:ascii="Times New Roman" w:hAnsi="Times New Roman" w:cs="Times New Roman"/>
                <w:color w:val="auto"/>
                <w:sz w:val="18"/>
                <w:szCs w:val="18"/>
              </w:rPr>
            </w:pPr>
            <w:r w:rsidRPr="00347A77">
              <w:rPr>
                <w:rFonts w:ascii="Times New Roman" w:hAnsi="Times New Roman" w:cs="Times New Roman"/>
                <w:color w:val="auto"/>
                <w:sz w:val="18"/>
                <w:szCs w:val="18"/>
              </w:rPr>
              <w:t>(Aşağıdaki ayrıntılar,  gerektiğinde tanıtıcı bilgilerle birlikte verilmelidir.)</w:t>
            </w:r>
          </w:p>
          <w:p w:rsidR="0001792A" w:rsidRPr="00347A77" w:rsidRDefault="0001792A" w:rsidP="0001792A">
            <w:pPr>
              <w:pStyle w:val="Default"/>
              <w:ind w:left="0" w:firstLine="0"/>
              <w:rPr>
                <w:rFonts w:ascii="Times New Roman" w:hAnsi="Times New Roman" w:cs="Times New Roman"/>
                <w:color w:val="auto"/>
                <w:sz w:val="18"/>
                <w:szCs w:val="18"/>
              </w:rPr>
            </w:pP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color w:val="auto"/>
                <w:sz w:val="18"/>
                <w:szCs w:val="18"/>
              </w:rPr>
              <w:t>8.1.</w:t>
            </w:r>
          </w:p>
        </w:tc>
        <w:tc>
          <w:tcPr>
            <w:tcW w:w="8280" w:type="dxa"/>
          </w:tcPr>
          <w:p w:rsidR="0001792A" w:rsidRPr="00347A77" w:rsidRDefault="0001792A" w:rsidP="0001792A">
            <w:pPr>
              <w:spacing w:after="0"/>
              <w:ind w:left="0" w:firstLine="0"/>
              <w:rPr>
                <w:color w:val="auto"/>
                <w:sz w:val="18"/>
                <w:szCs w:val="18"/>
              </w:rPr>
            </w:pPr>
            <w:r w:rsidRPr="00347A77">
              <w:rPr>
                <w:color w:val="auto"/>
                <w:sz w:val="18"/>
                <w:szCs w:val="18"/>
              </w:rPr>
              <w:t>Frenlerin (30/1/2002 tarihli ve 24656 sayılı Resmi Gazete’de yayımlanan Belirli Motorlu Araç Sınıflarının ve Römorklarının Frenleme Düzenekleri  İle İlgili Tip Onayı Yönetmeliğinin (71/320/AT) Ek I, Madde 1.6’da tanımlandığı şekilde) tip ve özellikleri, kampana, disk, balata/ pabuç komplelerinin markası ve tipi, etken fren alanları, kampana, pabuç veya disk yarıçapı, kampanaların kütlesi, fren ayar tertibatları, dingilinin/ dingillerinin ve süspansiyonun ilgili parçalarının detayları ve çizimi ile birlikte:..................</w:t>
            </w:r>
          </w:p>
          <w:p w:rsidR="0001792A" w:rsidRPr="00347A77" w:rsidRDefault="0001792A" w:rsidP="0001792A">
            <w:pPr>
              <w:spacing w:after="0"/>
              <w:ind w:left="0" w:firstLine="0"/>
              <w:rPr>
                <w:color w:val="auto"/>
                <w:sz w:val="18"/>
                <w:szCs w:val="18"/>
              </w:rPr>
            </w:pP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color w:val="auto"/>
                <w:sz w:val="18"/>
                <w:szCs w:val="18"/>
              </w:rPr>
              <w:t>8.2.</w:t>
            </w:r>
          </w:p>
        </w:tc>
        <w:tc>
          <w:tcPr>
            <w:tcW w:w="8280" w:type="dxa"/>
          </w:tcPr>
          <w:p w:rsidR="0001792A" w:rsidRPr="00347A77" w:rsidRDefault="0001792A" w:rsidP="0001792A">
            <w:pPr>
              <w:tabs>
                <w:tab w:val="left" w:pos="7020"/>
              </w:tabs>
              <w:spacing w:after="0"/>
              <w:ind w:left="0" w:firstLine="0"/>
              <w:jc w:val="left"/>
              <w:rPr>
                <w:color w:val="auto"/>
                <w:sz w:val="18"/>
                <w:szCs w:val="18"/>
              </w:rPr>
            </w:pPr>
            <w:r w:rsidRPr="00347A77">
              <w:rPr>
                <w:color w:val="auto"/>
                <w:sz w:val="18"/>
                <w:szCs w:val="18"/>
              </w:rPr>
              <w:t>Aktarma ve kumanda sistemlerinin detayları ve çizimleri ile birlikte 71/320/AT Yönetmeliğinin Ek I, Madde 1.2’de tanımlanan fren sistemlerinin çalışma diyagramı, tanımlamaları ve/veya çizimleri :</w:t>
            </w:r>
          </w:p>
          <w:p w:rsidR="0001792A" w:rsidRPr="00347A77" w:rsidRDefault="0001792A" w:rsidP="0001792A">
            <w:pPr>
              <w:tabs>
                <w:tab w:val="left" w:pos="7020"/>
              </w:tabs>
              <w:spacing w:after="0"/>
              <w:ind w:left="0" w:firstLine="0"/>
              <w:jc w:val="left"/>
              <w:rPr>
                <w:color w:val="auto"/>
                <w:sz w:val="18"/>
                <w:szCs w:val="18"/>
              </w:rPr>
            </w:pP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color w:val="auto"/>
                <w:sz w:val="18"/>
                <w:szCs w:val="18"/>
              </w:rPr>
              <w:t>8.2.1</w:t>
            </w:r>
          </w:p>
        </w:tc>
        <w:tc>
          <w:tcPr>
            <w:tcW w:w="8280" w:type="dxa"/>
          </w:tcPr>
          <w:p w:rsidR="0001792A" w:rsidRPr="00347A77" w:rsidRDefault="0001792A" w:rsidP="0001792A">
            <w:pPr>
              <w:spacing w:after="0"/>
              <w:ind w:left="0" w:firstLine="0"/>
              <w:jc w:val="left"/>
              <w:rPr>
                <w:color w:val="auto"/>
                <w:sz w:val="18"/>
                <w:szCs w:val="18"/>
              </w:rPr>
            </w:pPr>
            <w:r w:rsidRPr="00347A77">
              <w:rPr>
                <w:color w:val="auto"/>
                <w:sz w:val="18"/>
                <w:szCs w:val="18"/>
              </w:rPr>
              <w:t>Servis freni sistemi: .............................................................</w:t>
            </w:r>
          </w:p>
          <w:p w:rsidR="0001792A" w:rsidRPr="00347A77" w:rsidRDefault="0001792A" w:rsidP="0001792A">
            <w:pPr>
              <w:spacing w:after="0"/>
              <w:ind w:left="0" w:firstLine="0"/>
              <w:rPr>
                <w:color w:val="auto"/>
                <w:sz w:val="18"/>
                <w:szCs w:val="18"/>
              </w:rPr>
            </w:pP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color w:val="auto"/>
                <w:sz w:val="18"/>
                <w:szCs w:val="18"/>
              </w:rPr>
              <w:t>8.2.2.</w:t>
            </w:r>
          </w:p>
          <w:p w:rsidR="0001792A" w:rsidRPr="00347A77" w:rsidRDefault="0001792A" w:rsidP="0001792A">
            <w:pPr>
              <w:spacing w:after="0"/>
              <w:rPr>
                <w:color w:val="auto"/>
                <w:sz w:val="18"/>
                <w:szCs w:val="18"/>
              </w:rPr>
            </w:pPr>
          </w:p>
        </w:tc>
        <w:tc>
          <w:tcPr>
            <w:tcW w:w="8280" w:type="dxa"/>
          </w:tcPr>
          <w:p w:rsidR="0001792A" w:rsidRPr="00347A77" w:rsidRDefault="0001792A" w:rsidP="0001792A">
            <w:pPr>
              <w:spacing w:after="0"/>
              <w:ind w:left="0" w:firstLine="0"/>
              <w:rPr>
                <w:color w:val="auto"/>
                <w:sz w:val="18"/>
                <w:szCs w:val="18"/>
              </w:rPr>
            </w:pPr>
            <w:r w:rsidRPr="00347A77">
              <w:rPr>
                <w:color w:val="auto"/>
                <w:sz w:val="18"/>
                <w:szCs w:val="18"/>
              </w:rPr>
              <w:t>İkincil frenleme sistemi: ......................................................</w:t>
            </w: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color w:val="auto"/>
                <w:sz w:val="18"/>
                <w:szCs w:val="18"/>
              </w:rPr>
              <w:lastRenderedPageBreak/>
              <w:t>8.2.3.</w:t>
            </w:r>
          </w:p>
          <w:p w:rsidR="0001792A" w:rsidRPr="00347A77" w:rsidRDefault="0001792A" w:rsidP="0001792A">
            <w:pPr>
              <w:spacing w:after="0"/>
              <w:rPr>
                <w:color w:val="auto"/>
                <w:sz w:val="18"/>
                <w:szCs w:val="18"/>
              </w:rPr>
            </w:pPr>
          </w:p>
        </w:tc>
        <w:tc>
          <w:tcPr>
            <w:tcW w:w="8280" w:type="dxa"/>
          </w:tcPr>
          <w:p w:rsidR="0001792A" w:rsidRPr="00347A77" w:rsidRDefault="0001792A" w:rsidP="0001792A">
            <w:pPr>
              <w:spacing w:after="0"/>
              <w:ind w:left="0" w:firstLine="0"/>
              <w:rPr>
                <w:color w:val="auto"/>
                <w:sz w:val="18"/>
                <w:szCs w:val="18"/>
              </w:rPr>
            </w:pPr>
            <w:r w:rsidRPr="00347A77">
              <w:rPr>
                <w:color w:val="auto"/>
                <w:sz w:val="18"/>
                <w:szCs w:val="18"/>
              </w:rPr>
              <w:t>Park freni sistemi:...............................................................</w:t>
            </w: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color w:val="auto"/>
                <w:sz w:val="18"/>
                <w:szCs w:val="18"/>
              </w:rPr>
              <w:t>8.2.4.</w:t>
            </w:r>
          </w:p>
          <w:p w:rsidR="0001792A" w:rsidRPr="00347A77" w:rsidRDefault="0001792A" w:rsidP="0001792A">
            <w:pPr>
              <w:spacing w:after="0"/>
              <w:rPr>
                <w:color w:val="auto"/>
                <w:sz w:val="18"/>
                <w:szCs w:val="18"/>
              </w:rPr>
            </w:pPr>
          </w:p>
        </w:tc>
        <w:tc>
          <w:tcPr>
            <w:tcW w:w="8280" w:type="dxa"/>
          </w:tcPr>
          <w:p w:rsidR="0001792A" w:rsidRPr="00347A77" w:rsidRDefault="0001792A" w:rsidP="0001792A">
            <w:pPr>
              <w:spacing w:after="0"/>
              <w:ind w:left="0" w:firstLine="0"/>
              <w:rPr>
                <w:color w:val="auto"/>
                <w:sz w:val="18"/>
                <w:szCs w:val="18"/>
              </w:rPr>
            </w:pPr>
            <w:r w:rsidRPr="00347A77">
              <w:rPr>
                <w:color w:val="auto"/>
                <w:sz w:val="18"/>
                <w:szCs w:val="18"/>
              </w:rPr>
              <w:t>Herhangi bir ek fren sistemi: ................................................</w:t>
            </w: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color w:val="auto"/>
                <w:sz w:val="18"/>
                <w:szCs w:val="18"/>
              </w:rPr>
              <w:t>8.2.5.</w:t>
            </w:r>
          </w:p>
          <w:p w:rsidR="0001792A" w:rsidRPr="00347A77" w:rsidRDefault="0001792A" w:rsidP="0001792A">
            <w:pPr>
              <w:spacing w:after="0"/>
              <w:rPr>
                <w:color w:val="auto"/>
                <w:sz w:val="18"/>
                <w:szCs w:val="18"/>
              </w:rPr>
            </w:pPr>
          </w:p>
        </w:tc>
        <w:tc>
          <w:tcPr>
            <w:tcW w:w="8280" w:type="dxa"/>
          </w:tcPr>
          <w:p w:rsidR="0001792A" w:rsidRPr="00347A77" w:rsidRDefault="0001792A" w:rsidP="0001792A">
            <w:pPr>
              <w:spacing w:after="0"/>
              <w:ind w:left="0" w:firstLine="0"/>
              <w:rPr>
                <w:color w:val="auto"/>
                <w:sz w:val="18"/>
                <w:szCs w:val="18"/>
              </w:rPr>
            </w:pPr>
            <w:r w:rsidRPr="00347A77">
              <w:rPr>
                <w:color w:val="auto"/>
                <w:sz w:val="18"/>
                <w:szCs w:val="18"/>
              </w:rPr>
              <w:t>Kopma  freni sistemi: ...........................................................</w:t>
            </w: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color w:val="auto"/>
                <w:sz w:val="18"/>
                <w:szCs w:val="18"/>
              </w:rPr>
              <w:t>8.3.</w:t>
            </w:r>
          </w:p>
        </w:tc>
        <w:tc>
          <w:tcPr>
            <w:tcW w:w="8280" w:type="dxa"/>
          </w:tcPr>
          <w:p w:rsidR="0001792A" w:rsidRPr="00347A77" w:rsidRDefault="0001792A" w:rsidP="0001792A">
            <w:pPr>
              <w:tabs>
                <w:tab w:val="left" w:pos="540"/>
              </w:tabs>
              <w:spacing w:after="0"/>
              <w:ind w:left="0" w:firstLine="0"/>
              <w:jc w:val="left"/>
              <w:rPr>
                <w:color w:val="auto"/>
                <w:sz w:val="18"/>
                <w:szCs w:val="18"/>
              </w:rPr>
            </w:pPr>
            <w:r w:rsidRPr="00347A77">
              <w:rPr>
                <w:color w:val="auto"/>
                <w:sz w:val="18"/>
                <w:szCs w:val="18"/>
              </w:rPr>
              <w:t xml:space="preserve">Römork çekmek için tasarımlanmış araçlardaki  römork fren sistemi kumanda ve aktarma tertibatları: </w:t>
            </w:r>
          </w:p>
          <w:p w:rsidR="0001792A" w:rsidRPr="00347A77" w:rsidRDefault="0001792A" w:rsidP="0001792A">
            <w:pPr>
              <w:spacing w:after="0"/>
              <w:ind w:left="0" w:firstLine="0"/>
              <w:rPr>
                <w:color w:val="auto"/>
                <w:sz w:val="18"/>
                <w:szCs w:val="18"/>
              </w:rPr>
            </w:pP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color w:val="auto"/>
                <w:sz w:val="18"/>
                <w:szCs w:val="18"/>
              </w:rPr>
              <w:t>8.4.</w:t>
            </w:r>
          </w:p>
        </w:tc>
        <w:tc>
          <w:tcPr>
            <w:tcW w:w="8280" w:type="dxa"/>
          </w:tcPr>
          <w:p w:rsidR="0001792A" w:rsidRPr="00347A77" w:rsidRDefault="0001792A" w:rsidP="0001792A">
            <w:pPr>
              <w:tabs>
                <w:tab w:val="left" w:pos="540"/>
              </w:tabs>
              <w:spacing w:after="0"/>
              <w:ind w:left="0" w:firstLine="0"/>
              <w:jc w:val="left"/>
              <w:rPr>
                <w:color w:val="auto"/>
                <w:sz w:val="18"/>
                <w:szCs w:val="18"/>
                <w:vertAlign w:val="superscript"/>
              </w:rPr>
            </w:pPr>
            <w:r w:rsidRPr="00347A77">
              <w:rPr>
                <w:color w:val="auto"/>
                <w:sz w:val="18"/>
                <w:szCs w:val="18"/>
              </w:rPr>
              <w:t xml:space="preserve">Araç, elektrik/ pnömatik/ hidrolik </w:t>
            </w:r>
            <w:r w:rsidRPr="00347A77">
              <w:rPr>
                <w:color w:val="auto"/>
                <w:sz w:val="18"/>
                <w:szCs w:val="18"/>
                <w:vertAlign w:val="superscript"/>
              </w:rPr>
              <w:t xml:space="preserve">(1) </w:t>
            </w:r>
            <w:r w:rsidRPr="00347A77">
              <w:rPr>
                <w:color w:val="auto"/>
                <w:sz w:val="18"/>
                <w:szCs w:val="18"/>
              </w:rPr>
              <w:t xml:space="preserve">servis freni olan bir römorku çekecek şekilde donatılmıştır: evet/ hayır  </w:t>
            </w:r>
            <w:r w:rsidRPr="00347A77">
              <w:rPr>
                <w:color w:val="auto"/>
                <w:sz w:val="18"/>
                <w:szCs w:val="18"/>
                <w:vertAlign w:val="superscript"/>
              </w:rPr>
              <w:t>(1)</w:t>
            </w:r>
          </w:p>
          <w:p w:rsidR="0001792A" w:rsidRPr="00347A77" w:rsidRDefault="0001792A" w:rsidP="0001792A">
            <w:pPr>
              <w:spacing w:after="0"/>
              <w:ind w:left="0" w:firstLine="0"/>
              <w:rPr>
                <w:color w:val="auto"/>
                <w:sz w:val="18"/>
                <w:szCs w:val="18"/>
              </w:rPr>
            </w:pP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color w:val="auto"/>
                <w:sz w:val="18"/>
                <w:szCs w:val="18"/>
              </w:rPr>
              <w:t>8.5.</w:t>
            </w:r>
          </w:p>
        </w:tc>
        <w:tc>
          <w:tcPr>
            <w:tcW w:w="8280" w:type="dxa"/>
          </w:tcPr>
          <w:p w:rsidR="0001792A" w:rsidRPr="00347A77" w:rsidRDefault="0001792A" w:rsidP="0001792A">
            <w:pPr>
              <w:tabs>
                <w:tab w:val="left" w:pos="540"/>
                <w:tab w:val="left" w:pos="1134"/>
              </w:tabs>
              <w:spacing w:after="0"/>
              <w:ind w:left="0" w:firstLine="0"/>
              <w:jc w:val="left"/>
              <w:rPr>
                <w:color w:val="auto"/>
                <w:sz w:val="18"/>
                <w:szCs w:val="18"/>
              </w:rPr>
            </w:pPr>
            <w:r w:rsidRPr="00347A77">
              <w:rPr>
                <w:color w:val="auto"/>
                <w:sz w:val="18"/>
                <w:szCs w:val="18"/>
              </w:rPr>
              <w:t xml:space="preserve">Antiblokaj fren sistemi: evet/hayır/isteğe bağlı  </w:t>
            </w:r>
            <w:r w:rsidRPr="00347A77">
              <w:rPr>
                <w:color w:val="auto"/>
                <w:sz w:val="18"/>
                <w:szCs w:val="18"/>
                <w:vertAlign w:val="superscript"/>
              </w:rPr>
              <w:t>(1)</w:t>
            </w:r>
          </w:p>
          <w:p w:rsidR="0001792A" w:rsidRPr="00347A77" w:rsidRDefault="0001792A" w:rsidP="0001792A">
            <w:pPr>
              <w:spacing w:after="0"/>
              <w:ind w:left="0" w:firstLine="0"/>
              <w:rPr>
                <w:color w:val="auto"/>
                <w:sz w:val="18"/>
                <w:szCs w:val="18"/>
              </w:rPr>
            </w:pP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color w:val="auto"/>
                <w:sz w:val="18"/>
                <w:szCs w:val="18"/>
              </w:rPr>
              <w:t>8.5.1.</w:t>
            </w:r>
          </w:p>
        </w:tc>
        <w:tc>
          <w:tcPr>
            <w:tcW w:w="8280" w:type="dxa"/>
          </w:tcPr>
          <w:p w:rsidR="0001792A" w:rsidRPr="00347A77" w:rsidRDefault="0001792A" w:rsidP="0001792A">
            <w:pPr>
              <w:spacing w:after="0"/>
              <w:ind w:left="0" w:firstLine="0"/>
              <w:rPr>
                <w:color w:val="auto"/>
                <w:sz w:val="18"/>
                <w:szCs w:val="18"/>
              </w:rPr>
            </w:pPr>
            <w:r w:rsidRPr="00347A77">
              <w:rPr>
                <w:color w:val="auto"/>
                <w:sz w:val="18"/>
                <w:szCs w:val="18"/>
              </w:rPr>
              <w:t>Antiblokaj sistemli araçlar için sistemin çalışmasının tanımlanması (elektronik parçaları dâhil), elektrik blok diyagramı, hidrolik veya pnömatik devre şeması: ..............................</w:t>
            </w: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color w:val="auto"/>
                <w:sz w:val="18"/>
                <w:szCs w:val="18"/>
              </w:rPr>
              <w:t>8.6.</w:t>
            </w:r>
          </w:p>
        </w:tc>
        <w:tc>
          <w:tcPr>
            <w:tcW w:w="8280" w:type="dxa"/>
          </w:tcPr>
          <w:p w:rsidR="0001792A" w:rsidRPr="00347A77" w:rsidRDefault="0001792A" w:rsidP="0001792A">
            <w:pPr>
              <w:spacing w:after="0"/>
              <w:ind w:left="0" w:firstLine="0"/>
              <w:rPr>
                <w:color w:val="auto"/>
                <w:sz w:val="18"/>
                <w:szCs w:val="18"/>
              </w:rPr>
            </w:pPr>
            <w:r w:rsidRPr="00347A77">
              <w:rPr>
                <w:color w:val="auto"/>
                <w:sz w:val="18"/>
                <w:szCs w:val="18"/>
              </w:rPr>
              <w:t>71/320/AT Yönetmeliğinin Ek II, Madde 1.1.4.2’sindeki  İlavesine veya uygunsa Ek XI’in İlavesine göre hesaplamalar ve eğriler: .....................................................</w:t>
            </w:r>
          </w:p>
          <w:p w:rsidR="0001792A" w:rsidRPr="00347A77" w:rsidRDefault="0001792A" w:rsidP="0001792A">
            <w:pPr>
              <w:spacing w:after="0"/>
              <w:ind w:left="0" w:firstLine="0"/>
              <w:rPr>
                <w:color w:val="auto"/>
                <w:sz w:val="18"/>
                <w:szCs w:val="18"/>
              </w:rPr>
            </w:pP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color w:val="auto"/>
                <w:sz w:val="18"/>
                <w:szCs w:val="18"/>
              </w:rPr>
              <w:t>8.7.</w:t>
            </w:r>
          </w:p>
          <w:p w:rsidR="0001792A" w:rsidRPr="00347A77" w:rsidRDefault="0001792A" w:rsidP="0001792A">
            <w:pPr>
              <w:spacing w:after="0"/>
              <w:rPr>
                <w:color w:val="auto"/>
                <w:sz w:val="18"/>
                <w:szCs w:val="18"/>
              </w:rPr>
            </w:pPr>
          </w:p>
        </w:tc>
        <w:tc>
          <w:tcPr>
            <w:tcW w:w="8280" w:type="dxa"/>
          </w:tcPr>
          <w:p w:rsidR="0001792A" w:rsidRPr="00347A77" w:rsidRDefault="0001792A" w:rsidP="0001792A">
            <w:pPr>
              <w:spacing w:after="0"/>
              <w:ind w:left="0" w:firstLine="0"/>
              <w:rPr>
                <w:color w:val="auto"/>
                <w:sz w:val="18"/>
                <w:szCs w:val="18"/>
              </w:rPr>
            </w:pPr>
            <w:r w:rsidRPr="00347A77">
              <w:rPr>
                <w:color w:val="auto"/>
                <w:sz w:val="18"/>
                <w:szCs w:val="18"/>
              </w:rPr>
              <w:t>Enerji beslemesinin tanımı ve/veya çizimi (takviyeli fren sistemleri için de tanımlanmalıdır) :………...</w:t>
            </w: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color w:val="auto"/>
                <w:sz w:val="18"/>
                <w:szCs w:val="18"/>
              </w:rPr>
              <w:t>8.7.1.</w:t>
            </w:r>
          </w:p>
          <w:p w:rsidR="0001792A" w:rsidRPr="00347A77" w:rsidRDefault="0001792A" w:rsidP="0001792A">
            <w:pPr>
              <w:spacing w:after="0"/>
              <w:rPr>
                <w:color w:val="auto"/>
                <w:sz w:val="18"/>
                <w:szCs w:val="18"/>
              </w:rPr>
            </w:pPr>
          </w:p>
        </w:tc>
        <w:tc>
          <w:tcPr>
            <w:tcW w:w="8280" w:type="dxa"/>
          </w:tcPr>
          <w:p w:rsidR="0001792A" w:rsidRPr="00347A77" w:rsidRDefault="0001792A" w:rsidP="0001792A">
            <w:pPr>
              <w:spacing w:after="0"/>
              <w:ind w:left="0" w:firstLine="0"/>
              <w:rPr>
                <w:color w:val="auto"/>
                <w:sz w:val="18"/>
                <w:szCs w:val="18"/>
              </w:rPr>
            </w:pPr>
            <w:r w:rsidRPr="00347A77">
              <w:rPr>
                <w:color w:val="auto"/>
                <w:sz w:val="18"/>
                <w:szCs w:val="18"/>
              </w:rPr>
              <w:t>Sıkıştırılmış havalı fren sistemlerinde, hava tank (tanklar)ındaki p 2 çalışma basıncı: …..</w:t>
            </w: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color w:val="auto"/>
                <w:sz w:val="18"/>
                <w:szCs w:val="18"/>
              </w:rPr>
              <w:t>8.7.2.</w:t>
            </w:r>
          </w:p>
          <w:p w:rsidR="0001792A" w:rsidRPr="00347A77" w:rsidRDefault="0001792A" w:rsidP="0001792A">
            <w:pPr>
              <w:spacing w:after="0"/>
              <w:rPr>
                <w:color w:val="auto"/>
                <w:sz w:val="18"/>
                <w:szCs w:val="18"/>
              </w:rPr>
            </w:pPr>
          </w:p>
        </w:tc>
        <w:tc>
          <w:tcPr>
            <w:tcW w:w="8280" w:type="dxa"/>
          </w:tcPr>
          <w:p w:rsidR="0001792A" w:rsidRPr="00347A77" w:rsidRDefault="0001792A" w:rsidP="0001792A">
            <w:pPr>
              <w:spacing w:after="0"/>
              <w:ind w:left="0" w:firstLine="0"/>
              <w:rPr>
                <w:color w:val="auto"/>
                <w:sz w:val="18"/>
                <w:szCs w:val="18"/>
              </w:rPr>
            </w:pPr>
            <w:r w:rsidRPr="00347A77">
              <w:rPr>
                <w:color w:val="auto"/>
                <w:sz w:val="18"/>
                <w:szCs w:val="18"/>
              </w:rPr>
              <w:t>Vakumlu fren sistemlerinde, haznedeki /haznelerdeki  ilk enerji seviyesi: ……………</w:t>
            </w: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color w:val="auto"/>
                <w:sz w:val="18"/>
                <w:szCs w:val="18"/>
              </w:rPr>
              <w:t>8.8.</w:t>
            </w:r>
          </w:p>
        </w:tc>
        <w:tc>
          <w:tcPr>
            <w:tcW w:w="8280" w:type="dxa"/>
          </w:tcPr>
          <w:p w:rsidR="0001792A" w:rsidRPr="00347A77" w:rsidRDefault="0001792A" w:rsidP="0001792A">
            <w:pPr>
              <w:pStyle w:val="BlockText1"/>
              <w:tabs>
                <w:tab w:val="left" w:pos="540"/>
              </w:tabs>
              <w:spacing w:after="0"/>
              <w:ind w:left="0" w:right="0" w:firstLine="0"/>
              <w:jc w:val="left"/>
              <w:rPr>
                <w:color w:val="auto"/>
                <w:sz w:val="18"/>
                <w:szCs w:val="18"/>
                <w:lang w:val="tr-TR"/>
              </w:rPr>
            </w:pPr>
            <w:r w:rsidRPr="00347A77">
              <w:rPr>
                <w:color w:val="auto"/>
                <w:sz w:val="18"/>
                <w:szCs w:val="18"/>
                <w:lang w:val="tr-TR"/>
              </w:rPr>
              <w:t>Fren sistemi hesabı: Tekerleklerin çevresindeki toplam frenleme kuvveti ile fren kumandasına uygulanan kuvvetin oranının tayini: .....................................................</w:t>
            </w:r>
          </w:p>
          <w:p w:rsidR="0001792A" w:rsidRPr="00347A77" w:rsidRDefault="0001792A" w:rsidP="0001792A">
            <w:pPr>
              <w:spacing w:after="0"/>
              <w:ind w:left="0" w:firstLine="0"/>
              <w:rPr>
                <w:color w:val="auto"/>
                <w:sz w:val="18"/>
                <w:szCs w:val="18"/>
              </w:rPr>
            </w:pP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color w:val="auto"/>
                <w:sz w:val="18"/>
                <w:szCs w:val="18"/>
              </w:rPr>
              <w:t>8.9.</w:t>
            </w:r>
          </w:p>
        </w:tc>
        <w:tc>
          <w:tcPr>
            <w:tcW w:w="8280" w:type="dxa"/>
          </w:tcPr>
          <w:p w:rsidR="0001792A" w:rsidRPr="00347A77" w:rsidRDefault="0001792A" w:rsidP="0001792A">
            <w:pPr>
              <w:tabs>
                <w:tab w:val="left" w:pos="540"/>
              </w:tabs>
              <w:spacing w:after="0"/>
              <w:ind w:left="0" w:firstLine="0"/>
              <w:jc w:val="left"/>
              <w:rPr>
                <w:color w:val="auto"/>
                <w:sz w:val="18"/>
                <w:szCs w:val="18"/>
              </w:rPr>
            </w:pPr>
            <w:r w:rsidRPr="00347A77">
              <w:rPr>
                <w:color w:val="auto"/>
                <w:sz w:val="18"/>
                <w:szCs w:val="18"/>
              </w:rPr>
              <w:t>Fren sistemlerinin 71/320/AT Yönetmeliğinin Ek IX,  İlave 1’de lahikanın Madde 1.6’sına göre kısa tanımlaması: ...........................................................................................</w:t>
            </w:r>
          </w:p>
          <w:p w:rsidR="0001792A" w:rsidRPr="00347A77" w:rsidRDefault="0001792A" w:rsidP="0001792A">
            <w:pPr>
              <w:spacing w:after="0"/>
              <w:ind w:left="0" w:firstLine="0"/>
              <w:rPr>
                <w:color w:val="auto"/>
                <w:sz w:val="18"/>
                <w:szCs w:val="18"/>
              </w:rPr>
            </w:pP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color w:val="auto"/>
                <w:sz w:val="18"/>
                <w:szCs w:val="18"/>
              </w:rPr>
              <w:t>8.10.</w:t>
            </w:r>
          </w:p>
        </w:tc>
        <w:tc>
          <w:tcPr>
            <w:tcW w:w="8280" w:type="dxa"/>
          </w:tcPr>
          <w:p w:rsidR="0001792A" w:rsidRPr="00347A77" w:rsidRDefault="0001792A" w:rsidP="0001792A">
            <w:pPr>
              <w:tabs>
                <w:tab w:val="left" w:pos="-180"/>
              </w:tabs>
              <w:spacing w:after="0"/>
              <w:ind w:left="0" w:firstLine="0"/>
              <w:jc w:val="left"/>
              <w:rPr>
                <w:color w:val="auto"/>
                <w:sz w:val="18"/>
                <w:szCs w:val="18"/>
              </w:rPr>
            </w:pPr>
            <w:r w:rsidRPr="00347A77">
              <w:rPr>
                <w:color w:val="auto"/>
                <w:sz w:val="18"/>
                <w:szCs w:val="18"/>
              </w:rPr>
              <w:t>Tip I ve/veya Ti p II veya Tip III deneylerinden muafiyet talep edilmesi hâlinde 71/320/AT Yönetmeliğinin Ek VII’nin İlave 2’sine uygun raporun numarasını beyan ediniz: ..</w:t>
            </w:r>
          </w:p>
          <w:p w:rsidR="0001792A" w:rsidRPr="00347A77" w:rsidRDefault="0001792A" w:rsidP="0001792A">
            <w:pPr>
              <w:spacing w:after="0"/>
              <w:ind w:left="0" w:firstLine="0"/>
              <w:rPr>
                <w:color w:val="auto"/>
                <w:sz w:val="18"/>
                <w:szCs w:val="18"/>
              </w:rPr>
            </w:pP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color w:val="auto"/>
                <w:sz w:val="18"/>
                <w:szCs w:val="18"/>
              </w:rPr>
              <w:t>8.11.</w:t>
            </w:r>
          </w:p>
          <w:p w:rsidR="0001792A" w:rsidRPr="00347A77" w:rsidRDefault="0001792A" w:rsidP="0001792A">
            <w:pPr>
              <w:spacing w:after="0"/>
              <w:rPr>
                <w:color w:val="auto"/>
                <w:sz w:val="18"/>
                <w:szCs w:val="18"/>
              </w:rPr>
            </w:pPr>
          </w:p>
        </w:tc>
        <w:tc>
          <w:tcPr>
            <w:tcW w:w="8280" w:type="dxa"/>
          </w:tcPr>
          <w:p w:rsidR="0001792A" w:rsidRPr="00347A77" w:rsidRDefault="0001792A" w:rsidP="0001792A">
            <w:pPr>
              <w:spacing w:after="0"/>
              <w:ind w:left="0" w:firstLine="0"/>
              <w:rPr>
                <w:color w:val="auto"/>
                <w:sz w:val="18"/>
                <w:szCs w:val="18"/>
              </w:rPr>
            </w:pPr>
            <w:r w:rsidRPr="00347A77">
              <w:rPr>
                <w:color w:val="auto"/>
                <w:sz w:val="18"/>
                <w:szCs w:val="18"/>
              </w:rPr>
              <w:t>Yavaşlatıcı fren sistemi/sistemleri tipinin/tiplerinin özellikleri</w:t>
            </w:r>
          </w:p>
          <w:p w:rsidR="0001792A" w:rsidRPr="00347A77" w:rsidRDefault="0001792A" w:rsidP="0001792A">
            <w:pPr>
              <w:spacing w:after="0"/>
              <w:ind w:left="0" w:firstLine="0"/>
              <w:rPr>
                <w:color w:val="auto"/>
                <w:sz w:val="18"/>
                <w:szCs w:val="18"/>
              </w:rPr>
            </w:pPr>
          </w:p>
        </w:tc>
      </w:tr>
      <w:tr w:rsidR="0001792A" w:rsidRPr="00347A77" w:rsidTr="0001792A">
        <w:trPr>
          <w:cantSplit/>
        </w:trPr>
        <w:tc>
          <w:tcPr>
            <w:tcW w:w="1728" w:type="dxa"/>
          </w:tcPr>
          <w:p w:rsidR="0001792A" w:rsidRPr="00347A77" w:rsidRDefault="0001792A" w:rsidP="0001792A">
            <w:pPr>
              <w:spacing w:after="0"/>
              <w:rPr>
                <w:b/>
                <w:color w:val="auto"/>
                <w:sz w:val="18"/>
                <w:szCs w:val="18"/>
              </w:rPr>
            </w:pPr>
            <w:r w:rsidRPr="00347A77">
              <w:rPr>
                <w:b/>
                <w:color w:val="auto"/>
                <w:sz w:val="18"/>
                <w:szCs w:val="18"/>
              </w:rPr>
              <w:t>9.</w:t>
            </w:r>
          </w:p>
        </w:tc>
        <w:tc>
          <w:tcPr>
            <w:tcW w:w="8280" w:type="dxa"/>
          </w:tcPr>
          <w:p w:rsidR="0001792A" w:rsidRPr="00347A77" w:rsidRDefault="0001792A" w:rsidP="0001792A">
            <w:pPr>
              <w:tabs>
                <w:tab w:val="left" w:pos="540"/>
              </w:tabs>
              <w:spacing w:after="0"/>
              <w:ind w:left="0" w:firstLine="0"/>
              <w:jc w:val="left"/>
              <w:rPr>
                <w:b/>
                <w:color w:val="auto"/>
                <w:sz w:val="18"/>
                <w:szCs w:val="18"/>
              </w:rPr>
            </w:pPr>
            <w:r w:rsidRPr="00347A77">
              <w:rPr>
                <w:b/>
                <w:color w:val="auto"/>
                <w:sz w:val="18"/>
                <w:szCs w:val="18"/>
              </w:rPr>
              <w:t>ÜST YAPI (GÖVDE)</w:t>
            </w:r>
          </w:p>
          <w:p w:rsidR="0001792A" w:rsidRPr="00347A77" w:rsidRDefault="0001792A" w:rsidP="0001792A">
            <w:pPr>
              <w:spacing w:after="0"/>
              <w:ind w:left="0" w:firstLine="0"/>
              <w:rPr>
                <w:color w:val="auto"/>
                <w:sz w:val="18"/>
                <w:szCs w:val="18"/>
              </w:rPr>
            </w:pP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color w:val="auto"/>
                <w:sz w:val="18"/>
                <w:szCs w:val="18"/>
              </w:rPr>
              <w:t>9.1.</w:t>
            </w:r>
          </w:p>
        </w:tc>
        <w:tc>
          <w:tcPr>
            <w:tcW w:w="8280" w:type="dxa"/>
          </w:tcPr>
          <w:p w:rsidR="0001792A" w:rsidRPr="00347A77" w:rsidRDefault="0001792A" w:rsidP="0001792A">
            <w:pPr>
              <w:tabs>
                <w:tab w:val="left" w:pos="540"/>
              </w:tabs>
              <w:spacing w:after="0"/>
              <w:ind w:left="0" w:firstLine="0"/>
              <w:jc w:val="left"/>
              <w:rPr>
                <w:color w:val="auto"/>
                <w:sz w:val="18"/>
                <w:szCs w:val="18"/>
              </w:rPr>
            </w:pPr>
            <w:r w:rsidRPr="00347A77">
              <w:rPr>
                <w:color w:val="auto"/>
                <w:sz w:val="18"/>
                <w:szCs w:val="18"/>
              </w:rPr>
              <w:t>Ek II Kısım C’de tanımlanan kodlar kullanılarak üst yapının tipi,: ...............................</w:t>
            </w:r>
          </w:p>
          <w:p w:rsidR="0001792A" w:rsidRPr="00347A77" w:rsidRDefault="0001792A" w:rsidP="0001792A">
            <w:pPr>
              <w:spacing w:after="0"/>
              <w:ind w:left="0" w:firstLine="0"/>
              <w:rPr>
                <w:color w:val="auto"/>
                <w:sz w:val="18"/>
                <w:szCs w:val="18"/>
              </w:rPr>
            </w:pP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color w:val="auto"/>
                <w:sz w:val="18"/>
                <w:szCs w:val="18"/>
              </w:rPr>
              <w:t>9.2.</w:t>
            </w:r>
          </w:p>
        </w:tc>
        <w:tc>
          <w:tcPr>
            <w:tcW w:w="8280" w:type="dxa"/>
          </w:tcPr>
          <w:p w:rsidR="0001792A" w:rsidRPr="00347A77" w:rsidRDefault="0001792A" w:rsidP="0001792A">
            <w:pPr>
              <w:tabs>
                <w:tab w:val="left" w:pos="540"/>
              </w:tabs>
              <w:spacing w:after="0"/>
              <w:ind w:left="0" w:firstLine="0"/>
              <w:jc w:val="left"/>
              <w:rPr>
                <w:color w:val="auto"/>
                <w:sz w:val="18"/>
                <w:szCs w:val="18"/>
              </w:rPr>
            </w:pPr>
            <w:r w:rsidRPr="00347A77">
              <w:rPr>
                <w:color w:val="auto"/>
                <w:sz w:val="18"/>
                <w:szCs w:val="18"/>
              </w:rPr>
              <w:t>Kullanılan malzeme ve yapı  yöntemi: ................................................</w:t>
            </w:r>
          </w:p>
          <w:p w:rsidR="0001792A" w:rsidRPr="00347A77" w:rsidRDefault="0001792A" w:rsidP="0001792A">
            <w:pPr>
              <w:spacing w:after="0"/>
              <w:ind w:left="0" w:firstLine="0"/>
              <w:rPr>
                <w:color w:val="auto"/>
                <w:sz w:val="18"/>
                <w:szCs w:val="18"/>
              </w:rPr>
            </w:pP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color w:val="auto"/>
                <w:sz w:val="18"/>
                <w:szCs w:val="18"/>
              </w:rPr>
              <w:t>9.3.</w:t>
            </w:r>
          </w:p>
          <w:p w:rsidR="0001792A" w:rsidRPr="00347A77" w:rsidRDefault="0001792A" w:rsidP="0001792A">
            <w:pPr>
              <w:spacing w:after="0"/>
              <w:rPr>
                <w:color w:val="auto"/>
                <w:sz w:val="18"/>
                <w:szCs w:val="18"/>
              </w:rPr>
            </w:pPr>
          </w:p>
        </w:tc>
        <w:tc>
          <w:tcPr>
            <w:tcW w:w="8280" w:type="dxa"/>
          </w:tcPr>
          <w:p w:rsidR="0001792A" w:rsidRPr="00347A77" w:rsidRDefault="0001792A" w:rsidP="0001792A">
            <w:pPr>
              <w:spacing w:after="0"/>
              <w:ind w:left="0" w:firstLine="0"/>
              <w:rPr>
                <w:color w:val="auto"/>
                <w:sz w:val="18"/>
                <w:szCs w:val="18"/>
              </w:rPr>
            </w:pPr>
            <w:r w:rsidRPr="00347A77">
              <w:rPr>
                <w:b/>
                <w:color w:val="auto"/>
                <w:sz w:val="18"/>
                <w:szCs w:val="18"/>
              </w:rPr>
              <w:t>Sürücü ve yolcu kapıları, kilitler ve menteşeler</w:t>
            </w: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color w:val="auto"/>
                <w:sz w:val="18"/>
                <w:szCs w:val="18"/>
              </w:rPr>
              <w:t>9.3.1.</w:t>
            </w:r>
          </w:p>
          <w:p w:rsidR="0001792A" w:rsidRPr="00347A77" w:rsidRDefault="0001792A" w:rsidP="0001792A">
            <w:pPr>
              <w:spacing w:after="0"/>
              <w:rPr>
                <w:color w:val="auto"/>
                <w:sz w:val="18"/>
                <w:szCs w:val="18"/>
              </w:rPr>
            </w:pPr>
          </w:p>
        </w:tc>
        <w:tc>
          <w:tcPr>
            <w:tcW w:w="8280" w:type="dxa"/>
          </w:tcPr>
          <w:p w:rsidR="0001792A" w:rsidRPr="00347A77" w:rsidRDefault="0001792A" w:rsidP="0001792A">
            <w:pPr>
              <w:spacing w:after="0"/>
              <w:ind w:left="0" w:firstLine="0"/>
              <w:rPr>
                <w:color w:val="auto"/>
                <w:sz w:val="18"/>
                <w:szCs w:val="18"/>
              </w:rPr>
            </w:pPr>
            <w:r w:rsidRPr="00347A77">
              <w:rPr>
                <w:color w:val="auto"/>
                <w:sz w:val="18"/>
                <w:szCs w:val="18"/>
              </w:rPr>
              <w:t>Kapı düzeni ve kapıların sayısı: .............................................</w:t>
            </w: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color w:val="auto"/>
                <w:sz w:val="18"/>
                <w:szCs w:val="18"/>
              </w:rPr>
              <w:t>9.3.1.1.</w:t>
            </w:r>
          </w:p>
        </w:tc>
        <w:tc>
          <w:tcPr>
            <w:tcW w:w="8280" w:type="dxa"/>
          </w:tcPr>
          <w:p w:rsidR="0001792A" w:rsidRPr="00347A77" w:rsidRDefault="0001792A" w:rsidP="0001792A">
            <w:pPr>
              <w:spacing w:after="0"/>
              <w:ind w:left="0" w:firstLine="0"/>
              <w:jc w:val="left"/>
              <w:rPr>
                <w:color w:val="auto"/>
                <w:sz w:val="18"/>
                <w:szCs w:val="18"/>
              </w:rPr>
            </w:pPr>
            <w:r w:rsidRPr="00347A77">
              <w:rPr>
                <w:color w:val="auto"/>
                <w:sz w:val="18"/>
                <w:szCs w:val="18"/>
              </w:rPr>
              <w:t>Boyutları, azami açılma açısı ve yönü: ...............................</w:t>
            </w:r>
          </w:p>
          <w:p w:rsidR="0001792A" w:rsidRPr="00347A77" w:rsidRDefault="0001792A" w:rsidP="0001792A">
            <w:pPr>
              <w:spacing w:after="0"/>
              <w:ind w:left="0" w:firstLine="0"/>
              <w:rPr>
                <w:color w:val="auto"/>
                <w:sz w:val="18"/>
                <w:szCs w:val="18"/>
              </w:rPr>
            </w:pP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color w:val="auto"/>
                <w:sz w:val="18"/>
                <w:szCs w:val="18"/>
              </w:rPr>
              <w:t>9.3.2.</w:t>
            </w:r>
          </w:p>
        </w:tc>
        <w:tc>
          <w:tcPr>
            <w:tcW w:w="8280" w:type="dxa"/>
          </w:tcPr>
          <w:p w:rsidR="0001792A" w:rsidRPr="00347A77" w:rsidRDefault="0001792A" w:rsidP="0001792A">
            <w:pPr>
              <w:spacing w:after="0"/>
              <w:ind w:left="0" w:firstLine="0"/>
              <w:jc w:val="left"/>
              <w:rPr>
                <w:color w:val="auto"/>
                <w:sz w:val="18"/>
                <w:szCs w:val="18"/>
              </w:rPr>
            </w:pPr>
            <w:r w:rsidRPr="00347A77">
              <w:rPr>
                <w:color w:val="auto"/>
                <w:sz w:val="18"/>
                <w:szCs w:val="18"/>
              </w:rPr>
              <w:t>Kilitlerin ve menteşelerin çizimi ve kapılardaki konumu: ........</w:t>
            </w:r>
          </w:p>
          <w:p w:rsidR="0001792A" w:rsidRPr="00347A77" w:rsidRDefault="0001792A" w:rsidP="0001792A">
            <w:pPr>
              <w:spacing w:after="0"/>
              <w:ind w:left="0" w:firstLine="0"/>
              <w:rPr>
                <w:color w:val="auto"/>
                <w:sz w:val="18"/>
                <w:szCs w:val="18"/>
              </w:rPr>
            </w:pP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color w:val="auto"/>
                <w:sz w:val="18"/>
                <w:szCs w:val="18"/>
              </w:rPr>
              <w:t>9.3.3.</w:t>
            </w:r>
          </w:p>
        </w:tc>
        <w:tc>
          <w:tcPr>
            <w:tcW w:w="8280" w:type="dxa"/>
          </w:tcPr>
          <w:p w:rsidR="0001792A" w:rsidRPr="00347A77" w:rsidRDefault="0001792A" w:rsidP="0001792A">
            <w:pPr>
              <w:spacing w:after="0"/>
              <w:ind w:left="0" w:firstLine="0"/>
              <w:jc w:val="left"/>
              <w:rPr>
                <w:color w:val="auto"/>
                <w:sz w:val="18"/>
                <w:szCs w:val="18"/>
              </w:rPr>
            </w:pPr>
            <w:r w:rsidRPr="00347A77">
              <w:rPr>
                <w:color w:val="auto"/>
                <w:sz w:val="18"/>
                <w:szCs w:val="18"/>
              </w:rPr>
              <w:t>Kilitlerin ve menteşelerin teknik tanımları: ...............................</w:t>
            </w:r>
          </w:p>
          <w:p w:rsidR="0001792A" w:rsidRPr="00347A77" w:rsidRDefault="0001792A" w:rsidP="0001792A">
            <w:pPr>
              <w:spacing w:after="0"/>
              <w:ind w:left="0" w:firstLine="0"/>
              <w:rPr>
                <w:color w:val="auto"/>
                <w:sz w:val="18"/>
                <w:szCs w:val="18"/>
              </w:rPr>
            </w:pP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color w:val="auto"/>
                <w:sz w:val="18"/>
                <w:szCs w:val="18"/>
              </w:rPr>
              <w:t>9.3.4.</w:t>
            </w:r>
          </w:p>
          <w:p w:rsidR="0001792A" w:rsidRPr="00347A77" w:rsidRDefault="0001792A" w:rsidP="0001792A">
            <w:pPr>
              <w:spacing w:after="0"/>
              <w:rPr>
                <w:color w:val="auto"/>
                <w:sz w:val="18"/>
                <w:szCs w:val="18"/>
              </w:rPr>
            </w:pPr>
          </w:p>
        </w:tc>
        <w:tc>
          <w:tcPr>
            <w:tcW w:w="8280" w:type="dxa"/>
          </w:tcPr>
          <w:p w:rsidR="0001792A" w:rsidRPr="00347A77" w:rsidRDefault="0001792A" w:rsidP="0001792A">
            <w:pPr>
              <w:spacing w:after="0"/>
              <w:ind w:left="0" w:firstLine="0"/>
              <w:rPr>
                <w:color w:val="auto"/>
                <w:sz w:val="18"/>
                <w:szCs w:val="18"/>
              </w:rPr>
            </w:pPr>
            <w:r w:rsidRPr="00347A77">
              <w:rPr>
                <w:color w:val="auto"/>
                <w:sz w:val="18"/>
                <w:szCs w:val="18"/>
              </w:rPr>
              <w:t>Giriş, basamak ve varsa gerekli tutamakların ayrıntıları (boyutlarıyla birlikte):............</w:t>
            </w:r>
          </w:p>
          <w:p w:rsidR="0001792A" w:rsidRPr="00347A77" w:rsidRDefault="0001792A" w:rsidP="0001792A">
            <w:pPr>
              <w:spacing w:after="0"/>
              <w:ind w:left="0" w:firstLine="0"/>
              <w:rPr>
                <w:color w:val="auto"/>
                <w:sz w:val="18"/>
                <w:szCs w:val="18"/>
              </w:rPr>
            </w:pP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color w:val="auto"/>
                <w:sz w:val="18"/>
                <w:szCs w:val="18"/>
              </w:rPr>
              <w:t>9.4.</w:t>
            </w:r>
          </w:p>
          <w:p w:rsidR="0001792A" w:rsidRPr="00347A77" w:rsidRDefault="0001792A" w:rsidP="0001792A">
            <w:pPr>
              <w:spacing w:after="0"/>
              <w:rPr>
                <w:color w:val="auto"/>
                <w:sz w:val="18"/>
                <w:szCs w:val="18"/>
              </w:rPr>
            </w:pPr>
          </w:p>
        </w:tc>
        <w:tc>
          <w:tcPr>
            <w:tcW w:w="8280" w:type="dxa"/>
          </w:tcPr>
          <w:p w:rsidR="0001792A" w:rsidRPr="00347A77" w:rsidRDefault="0001792A" w:rsidP="0001792A">
            <w:pPr>
              <w:spacing w:after="0"/>
              <w:ind w:left="0" w:firstLine="0"/>
              <w:rPr>
                <w:b/>
                <w:color w:val="auto"/>
                <w:sz w:val="18"/>
                <w:szCs w:val="18"/>
              </w:rPr>
            </w:pPr>
            <w:r w:rsidRPr="00347A77">
              <w:rPr>
                <w:b/>
                <w:color w:val="auto"/>
                <w:sz w:val="18"/>
                <w:szCs w:val="18"/>
              </w:rPr>
              <w:t>Ön görüş alanı</w:t>
            </w: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color w:val="auto"/>
                <w:sz w:val="18"/>
                <w:szCs w:val="18"/>
              </w:rPr>
              <w:t>9.4.1.</w:t>
            </w:r>
          </w:p>
        </w:tc>
        <w:tc>
          <w:tcPr>
            <w:tcW w:w="8280" w:type="dxa"/>
          </w:tcPr>
          <w:p w:rsidR="0001792A" w:rsidRPr="00347A77" w:rsidRDefault="0001792A" w:rsidP="0001792A">
            <w:pPr>
              <w:spacing w:after="0"/>
              <w:ind w:left="0" w:firstLine="0"/>
              <w:jc w:val="left"/>
              <w:rPr>
                <w:color w:val="auto"/>
                <w:sz w:val="18"/>
                <w:szCs w:val="18"/>
              </w:rPr>
            </w:pPr>
            <w:r w:rsidRPr="00347A77">
              <w:rPr>
                <w:color w:val="auto"/>
                <w:sz w:val="18"/>
                <w:szCs w:val="18"/>
              </w:rPr>
              <w:t>Ana referans işaretlerinin kolayca teşhis edilmelerini sağlayacak ayrıntıda özellikleri ve teyid edilmelerine yarayacak her birinin diğerine ve R-noktasına göre konumu:…………</w:t>
            </w:r>
          </w:p>
          <w:p w:rsidR="0001792A" w:rsidRPr="00347A77" w:rsidRDefault="0001792A" w:rsidP="0001792A">
            <w:pPr>
              <w:spacing w:after="0"/>
              <w:ind w:left="0" w:firstLine="0"/>
              <w:rPr>
                <w:color w:val="auto"/>
                <w:sz w:val="18"/>
                <w:szCs w:val="18"/>
              </w:rPr>
            </w:pP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color w:val="auto"/>
                <w:sz w:val="18"/>
                <w:szCs w:val="18"/>
              </w:rPr>
              <w:t>9.4.2.</w:t>
            </w:r>
          </w:p>
        </w:tc>
        <w:tc>
          <w:tcPr>
            <w:tcW w:w="8280" w:type="dxa"/>
          </w:tcPr>
          <w:p w:rsidR="0001792A" w:rsidRPr="00347A77" w:rsidRDefault="0001792A" w:rsidP="0001792A">
            <w:pPr>
              <w:spacing w:after="0"/>
              <w:ind w:left="0" w:firstLine="0"/>
              <w:rPr>
                <w:color w:val="auto"/>
                <w:sz w:val="18"/>
                <w:szCs w:val="18"/>
              </w:rPr>
            </w:pPr>
            <w:r w:rsidRPr="00347A77">
              <w:rPr>
                <w:color w:val="auto"/>
                <w:sz w:val="18"/>
                <w:szCs w:val="18"/>
              </w:rPr>
              <w:t>Aksamların 180 derecelik ön serbest görüş alanının içerisinde kalan kısımlarının konumunu gösteren fotoğraf/ fotoğraflar veya çizim/çizimler:............................................</w:t>
            </w:r>
          </w:p>
          <w:p w:rsidR="0001792A" w:rsidRPr="00347A77" w:rsidRDefault="0001792A" w:rsidP="0001792A">
            <w:pPr>
              <w:spacing w:after="0"/>
              <w:ind w:left="0" w:firstLine="0"/>
              <w:rPr>
                <w:color w:val="auto"/>
                <w:sz w:val="18"/>
                <w:szCs w:val="18"/>
              </w:rPr>
            </w:pP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color w:val="auto"/>
                <w:sz w:val="18"/>
                <w:szCs w:val="18"/>
              </w:rPr>
              <w:t>9.5.</w:t>
            </w:r>
          </w:p>
        </w:tc>
        <w:tc>
          <w:tcPr>
            <w:tcW w:w="8280" w:type="dxa"/>
          </w:tcPr>
          <w:p w:rsidR="0001792A" w:rsidRPr="00347A77" w:rsidRDefault="0001792A" w:rsidP="0001792A">
            <w:pPr>
              <w:tabs>
                <w:tab w:val="left" w:pos="540"/>
              </w:tabs>
              <w:spacing w:after="0"/>
              <w:ind w:left="0" w:firstLine="0"/>
              <w:jc w:val="left"/>
              <w:rPr>
                <w:b/>
                <w:color w:val="auto"/>
                <w:sz w:val="18"/>
                <w:szCs w:val="18"/>
              </w:rPr>
            </w:pPr>
            <w:r w:rsidRPr="00347A77">
              <w:rPr>
                <w:b/>
                <w:color w:val="auto"/>
                <w:sz w:val="18"/>
                <w:szCs w:val="18"/>
              </w:rPr>
              <w:t>Ön cam ve diğer camlar</w:t>
            </w:r>
          </w:p>
          <w:p w:rsidR="0001792A" w:rsidRPr="00347A77" w:rsidRDefault="0001792A" w:rsidP="0001792A">
            <w:pPr>
              <w:spacing w:after="0"/>
              <w:ind w:left="0" w:firstLine="0"/>
              <w:rPr>
                <w:color w:val="auto"/>
                <w:sz w:val="18"/>
                <w:szCs w:val="18"/>
              </w:rPr>
            </w:pP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color w:val="auto"/>
                <w:sz w:val="18"/>
                <w:szCs w:val="18"/>
              </w:rPr>
              <w:t>9.5.1.</w:t>
            </w:r>
          </w:p>
        </w:tc>
        <w:tc>
          <w:tcPr>
            <w:tcW w:w="8280" w:type="dxa"/>
          </w:tcPr>
          <w:p w:rsidR="0001792A" w:rsidRPr="00347A77" w:rsidRDefault="0001792A" w:rsidP="0001792A">
            <w:pPr>
              <w:spacing w:after="0"/>
              <w:ind w:left="0" w:firstLine="0"/>
              <w:jc w:val="left"/>
              <w:rPr>
                <w:i/>
                <w:color w:val="auto"/>
                <w:sz w:val="18"/>
                <w:szCs w:val="18"/>
              </w:rPr>
            </w:pPr>
            <w:r w:rsidRPr="00347A77">
              <w:rPr>
                <w:i/>
                <w:color w:val="auto"/>
                <w:sz w:val="18"/>
                <w:szCs w:val="18"/>
              </w:rPr>
              <w:t>Ön cam</w:t>
            </w:r>
          </w:p>
          <w:p w:rsidR="0001792A" w:rsidRPr="00347A77" w:rsidRDefault="0001792A" w:rsidP="0001792A">
            <w:pPr>
              <w:spacing w:after="0"/>
              <w:ind w:left="0" w:firstLine="0"/>
              <w:rPr>
                <w:color w:val="auto"/>
                <w:sz w:val="18"/>
                <w:szCs w:val="18"/>
              </w:rPr>
            </w:pP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color w:val="auto"/>
                <w:sz w:val="18"/>
                <w:szCs w:val="18"/>
              </w:rPr>
              <w:t>9.5.1.1.</w:t>
            </w:r>
          </w:p>
          <w:p w:rsidR="0001792A" w:rsidRPr="00347A77" w:rsidRDefault="0001792A" w:rsidP="0001792A">
            <w:pPr>
              <w:spacing w:after="0"/>
              <w:rPr>
                <w:color w:val="auto"/>
                <w:sz w:val="18"/>
                <w:szCs w:val="18"/>
              </w:rPr>
            </w:pPr>
          </w:p>
        </w:tc>
        <w:tc>
          <w:tcPr>
            <w:tcW w:w="8280" w:type="dxa"/>
          </w:tcPr>
          <w:p w:rsidR="0001792A" w:rsidRPr="00347A77" w:rsidRDefault="0001792A" w:rsidP="0001792A">
            <w:pPr>
              <w:spacing w:after="0"/>
              <w:ind w:left="0" w:firstLine="0"/>
              <w:jc w:val="left"/>
              <w:rPr>
                <w:color w:val="auto"/>
                <w:sz w:val="18"/>
                <w:szCs w:val="18"/>
              </w:rPr>
            </w:pPr>
            <w:r w:rsidRPr="00347A77">
              <w:rPr>
                <w:color w:val="auto"/>
                <w:sz w:val="18"/>
                <w:szCs w:val="18"/>
              </w:rPr>
              <w:t>Kullanılan malzemeler: ..............</w:t>
            </w:r>
          </w:p>
          <w:p w:rsidR="0001792A" w:rsidRPr="00347A77" w:rsidRDefault="0001792A" w:rsidP="0001792A">
            <w:pPr>
              <w:spacing w:after="0"/>
              <w:ind w:left="0" w:firstLine="0"/>
              <w:jc w:val="left"/>
              <w:rPr>
                <w:color w:val="auto"/>
                <w:sz w:val="18"/>
                <w:szCs w:val="18"/>
              </w:rPr>
            </w:pP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color w:val="auto"/>
                <w:sz w:val="18"/>
                <w:szCs w:val="18"/>
              </w:rPr>
              <w:lastRenderedPageBreak/>
              <w:t>9.5.1.2.</w:t>
            </w:r>
          </w:p>
          <w:p w:rsidR="0001792A" w:rsidRPr="00347A77" w:rsidRDefault="0001792A" w:rsidP="0001792A">
            <w:pPr>
              <w:spacing w:after="0"/>
              <w:rPr>
                <w:color w:val="auto"/>
                <w:sz w:val="18"/>
                <w:szCs w:val="18"/>
              </w:rPr>
            </w:pPr>
          </w:p>
        </w:tc>
        <w:tc>
          <w:tcPr>
            <w:tcW w:w="8280" w:type="dxa"/>
          </w:tcPr>
          <w:p w:rsidR="0001792A" w:rsidRPr="00347A77" w:rsidRDefault="0001792A" w:rsidP="0001792A">
            <w:pPr>
              <w:spacing w:after="0"/>
              <w:ind w:left="0" w:firstLine="0"/>
              <w:jc w:val="left"/>
              <w:rPr>
                <w:color w:val="auto"/>
                <w:sz w:val="18"/>
                <w:szCs w:val="18"/>
              </w:rPr>
            </w:pPr>
            <w:r w:rsidRPr="00347A77">
              <w:rPr>
                <w:color w:val="auto"/>
                <w:sz w:val="18"/>
                <w:szCs w:val="18"/>
              </w:rPr>
              <w:t>Montaj yöntemi: .....</w:t>
            </w: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color w:val="auto"/>
                <w:sz w:val="18"/>
                <w:szCs w:val="18"/>
              </w:rPr>
              <w:t>9.5.1.3.</w:t>
            </w:r>
          </w:p>
          <w:p w:rsidR="0001792A" w:rsidRPr="00347A77" w:rsidRDefault="0001792A" w:rsidP="0001792A">
            <w:pPr>
              <w:spacing w:after="0"/>
              <w:rPr>
                <w:color w:val="auto"/>
                <w:sz w:val="18"/>
                <w:szCs w:val="18"/>
              </w:rPr>
            </w:pPr>
          </w:p>
        </w:tc>
        <w:tc>
          <w:tcPr>
            <w:tcW w:w="8280" w:type="dxa"/>
          </w:tcPr>
          <w:p w:rsidR="0001792A" w:rsidRPr="00347A77" w:rsidRDefault="0001792A" w:rsidP="0001792A">
            <w:pPr>
              <w:spacing w:after="0"/>
              <w:ind w:left="0" w:firstLine="0"/>
              <w:jc w:val="left"/>
              <w:rPr>
                <w:color w:val="auto"/>
                <w:sz w:val="18"/>
                <w:szCs w:val="18"/>
              </w:rPr>
            </w:pPr>
            <w:r w:rsidRPr="00347A77">
              <w:rPr>
                <w:color w:val="auto"/>
                <w:sz w:val="18"/>
                <w:szCs w:val="18"/>
              </w:rPr>
              <w:t>Eğim açısı: .............</w:t>
            </w: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color w:val="auto"/>
                <w:sz w:val="18"/>
                <w:szCs w:val="18"/>
              </w:rPr>
              <w:t>9.5.1.4.</w:t>
            </w:r>
          </w:p>
          <w:p w:rsidR="0001792A" w:rsidRPr="00347A77" w:rsidRDefault="0001792A" w:rsidP="0001792A">
            <w:pPr>
              <w:spacing w:after="0"/>
              <w:rPr>
                <w:color w:val="auto"/>
                <w:sz w:val="18"/>
                <w:szCs w:val="18"/>
              </w:rPr>
            </w:pPr>
          </w:p>
        </w:tc>
        <w:tc>
          <w:tcPr>
            <w:tcW w:w="8280" w:type="dxa"/>
          </w:tcPr>
          <w:p w:rsidR="0001792A" w:rsidRPr="00347A77" w:rsidRDefault="0001792A" w:rsidP="0001792A">
            <w:pPr>
              <w:spacing w:after="0"/>
              <w:ind w:left="0" w:firstLine="0"/>
              <w:jc w:val="left"/>
              <w:rPr>
                <w:color w:val="auto"/>
                <w:sz w:val="18"/>
                <w:szCs w:val="18"/>
              </w:rPr>
            </w:pPr>
            <w:r w:rsidRPr="00347A77">
              <w:rPr>
                <w:color w:val="auto"/>
                <w:sz w:val="18"/>
                <w:szCs w:val="18"/>
              </w:rPr>
              <w:t>Tip onay numarası/ numaraları: ..............</w:t>
            </w: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color w:val="auto"/>
                <w:sz w:val="18"/>
                <w:szCs w:val="18"/>
              </w:rPr>
              <w:t>9.5.1.5.</w:t>
            </w:r>
          </w:p>
        </w:tc>
        <w:tc>
          <w:tcPr>
            <w:tcW w:w="8280" w:type="dxa"/>
          </w:tcPr>
          <w:p w:rsidR="0001792A" w:rsidRPr="00347A77" w:rsidRDefault="0001792A" w:rsidP="0001792A">
            <w:pPr>
              <w:spacing w:after="0"/>
              <w:ind w:left="0" w:firstLine="0"/>
              <w:jc w:val="left"/>
              <w:rPr>
                <w:color w:val="auto"/>
                <w:sz w:val="18"/>
                <w:szCs w:val="18"/>
              </w:rPr>
            </w:pPr>
            <w:r w:rsidRPr="00347A77">
              <w:rPr>
                <w:color w:val="auto"/>
                <w:sz w:val="18"/>
                <w:szCs w:val="18"/>
              </w:rPr>
              <w:t xml:space="preserve">Ön cam aksesuarları, varsa elektrikli / elektronik parçalarının kısa tanımı ile takıldıkları konumu </w:t>
            </w:r>
          </w:p>
          <w:p w:rsidR="0001792A" w:rsidRPr="00347A77" w:rsidRDefault="0001792A" w:rsidP="0001792A">
            <w:pPr>
              <w:spacing w:after="0"/>
              <w:ind w:left="0" w:firstLine="0"/>
              <w:jc w:val="left"/>
              <w:rPr>
                <w:color w:val="auto"/>
                <w:sz w:val="18"/>
                <w:szCs w:val="18"/>
              </w:rPr>
            </w:pP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color w:val="auto"/>
                <w:sz w:val="18"/>
                <w:szCs w:val="18"/>
              </w:rPr>
              <w:t>9.5.2.</w:t>
            </w:r>
          </w:p>
        </w:tc>
        <w:tc>
          <w:tcPr>
            <w:tcW w:w="8280" w:type="dxa"/>
          </w:tcPr>
          <w:p w:rsidR="0001792A" w:rsidRPr="00347A77" w:rsidRDefault="0001792A" w:rsidP="0001792A">
            <w:pPr>
              <w:tabs>
                <w:tab w:val="right" w:pos="1134"/>
                <w:tab w:val="right" w:pos="1418"/>
              </w:tabs>
              <w:spacing w:after="0"/>
              <w:ind w:left="0" w:firstLine="0"/>
              <w:jc w:val="left"/>
              <w:rPr>
                <w:i/>
                <w:color w:val="auto"/>
                <w:sz w:val="18"/>
                <w:szCs w:val="18"/>
              </w:rPr>
            </w:pPr>
            <w:r w:rsidRPr="00347A77">
              <w:rPr>
                <w:i/>
                <w:color w:val="auto"/>
                <w:sz w:val="18"/>
                <w:szCs w:val="18"/>
              </w:rPr>
              <w:t xml:space="preserve">Diğer camlar </w:t>
            </w:r>
          </w:p>
          <w:p w:rsidR="0001792A" w:rsidRPr="00347A77" w:rsidRDefault="0001792A" w:rsidP="0001792A">
            <w:pPr>
              <w:spacing w:after="0"/>
              <w:ind w:left="0" w:firstLine="0"/>
              <w:jc w:val="left"/>
              <w:rPr>
                <w:color w:val="auto"/>
                <w:sz w:val="18"/>
                <w:szCs w:val="18"/>
              </w:rPr>
            </w:pP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color w:val="auto"/>
                <w:sz w:val="18"/>
                <w:szCs w:val="18"/>
              </w:rPr>
              <w:t>9.5.2.1.</w:t>
            </w:r>
          </w:p>
        </w:tc>
        <w:tc>
          <w:tcPr>
            <w:tcW w:w="8280" w:type="dxa"/>
          </w:tcPr>
          <w:p w:rsidR="0001792A" w:rsidRPr="00347A77" w:rsidRDefault="0001792A" w:rsidP="0001792A">
            <w:pPr>
              <w:spacing w:after="0"/>
              <w:ind w:left="0" w:firstLine="0"/>
              <w:jc w:val="left"/>
              <w:rPr>
                <w:color w:val="auto"/>
                <w:sz w:val="18"/>
                <w:szCs w:val="18"/>
              </w:rPr>
            </w:pPr>
            <w:r w:rsidRPr="00347A77">
              <w:rPr>
                <w:color w:val="auto"/>
                <w:sz w:val="18"/>
                <w:szCs w:val="18"/>
              </w:rPr>
              <w:t>Kullanılan malzeme/malzemeler: .............</w:t>
            </w:r>
          </w:p>
          <w:p w:rsidR="0001792A" w:rsidRPr="00347A77" w:rsidRDefault="0001792A" w:rsidP="0001792A">
            <w:pPr>
              <w:spacing w:after="0"/>
              <w:ind w:left="0" w:firstLine="0"/>
              <w:jc w:val="left"/>
              <w:rPr>
                <w:color w:val="auto"/>
                <w:sz w:val="18"/>
                <w:szCs w:val="18"/>
              </w:rPr>
            </w:pP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color w:val="auto"/>
                <w:sz w:val="18"/>
                <w:szCs w:val="18"/>
              </w:rPr>
              <w:t>9.5.2.2.</w:t>
            </w:r>
          </w:p>
        </w:tc>
        <w:tc>
          <w:tcPr>
            <w:tcW w:w="8280" w:type="dxa"/>
          </w:tcPr>
          <w:p w:rsidR="0001792A" w:rsidRPr="00347A77" w:rsidRDefault="0001792A" w:rsidP="0001792A">
            <w:pPr>
              <w:tabs>
                <w:tab w:val="right" w:pos="1134"/>
              </w:tabs>
              <w:spacing w:after="0"/>
              <w:ind w:left="0" w:firstLine="0"/>
              <w:jc w:val="left"/>
              <w:rPr>
                <w:color w:val="auto"/>
                <w:sz w:val="18"/>
                <w:szCs w:val="18"/>
              </w:rPr>
            </w:pPr>
            <w:r w:rsidRPr="00347A77">
              <w:rPr>
                <w:color w:val="auto"/>
                <w:sz w:val="18"/>
                <w:szCs w:val="18"/>
              </w:rPr>
              <w:t>Tip onay numarası/numaraları:..............</w:t>
            </w:r>
          </w:p>
          <w:p w:rsidR="0001792A" w:rsidRPr="00347A77" w:rsidRDefault="0001792A" w:rsidP="0001792A">
            <w:pPr>
              <w:spacing w:after="0"/>
              <w:ind w:left="0" w:firstLine="0"/>
              <w:jc w:val="left"/>
              <w:rPr>
                <w:color w:val="auto"/>
                <w:sz w:val="18"/>
                <w:szCs w:val="18"/>
              </w:rPr>
            </w:pP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color w:val="auto"/>
                <w:sz w:val="18"/>
                <w:szCs w:val="18"/>
              </w:rPr>
              <w:t>9.5.2.3.</w:t>
            </w:r>
          </w:p>
        </w:tc>
        <w:tc>
          <w:tcPr>
            <w:tcW w:w="8280" w:type="dxa"/>
          </w:tcPr>
          <w:p w:rsidR="0001792A" w:rsidRPr="00347A77" w:rsidRDefault="0001792A" w:rsidP="0001792A">
            <w:pPr>
              <w:tabs>
                <w:tab w:val="left" w:pos="0"/>
              </w:tabs>
              <w:spacing w:after="0"/>
              <w:ind w:left="0" w:firstLine="0"/>
              <w:jc w:val="left"/>
              <w:rPr>
                <w:color w:val="auto"/>
                <w:sz w:val="18"/>
                <w:szCs w:val="18"/>
              </w:rPr>
            </w:pPr>
            <w:r w:rsidRPr="00347A77">
              <w:rPr>
                <w:color w:val="auto"/>
                <w:sz w:val="18"/>
                <w:szCs w:val="18"/>
              </w:rPr>
              <w:t>Cam kaldırma mekanizmasının, varsa elektrikli/ elektronik aksamlarının kısa tanımı: ……</w:t>
            </w:r>
          </w:p>
          <w:p w:rsidR="0001792A" w:rsidRPr="00347A77" w:rsidRDefault="0001792A" w:rsidP="0001792A">
            <w:pPr>
              <w:spacing w:after="0"/>
              <w:ind w:left="0" w:firstLine="0"/>
              <w:jc w:val="left"/>
              <w:rPr>
                <w:color w:val="auto"/>
                <w:sz w:val="18"/>
                <w:szCs w:val="18"/>
              </w:rPr>
            </w:pP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color w:val="auto"/>
                <w:sz w:val="18"/>
                <w:szCs w:val="18"/>
              </w:rPr>
              <w:t>9.5.3.</w:t>
            </w:r>
          </w:p>
          <w:p w:rsidR="0001792A" w:rsidRPr="00347A77" w:rsidRDefault="0001792A" w:rsidP="0001792A">
            <w:pPr>
              <w:spacing w:after="0"/>
              <w:rPr>
                <w:color w:val="auto"/>
                <w:sz w:val="18"/>
                <w:szCs w:val="18"/>
              </w:rPr>
            </w:pPr>
          </w:p>
        </w:tc>
        <w:tc>
          <w:tcPr>
            <w:tcW w:w="8280" w:type="dxa"/>
          </w:tcPr>
          <w:p w:rsidR="0001792A" w:rsidRPr="00347A77" w:rsidRDefault="0001792A" w:rsidP="0001792A">
            <w:pPr>
              <w:spacing w:after="0"/>
              <w:ind w:left="0" w:firstLine="0"/>
              <w:jc w:val="left"/>
              <w:rPr>
                <w:i/>
                <w:color w:val="auto"/>
                <w:sz w:val="18"/>
                <w:szCs w:val="18"/>
              </w:rPr>
            </w:pPr>
            <w:r w:rsidRPr="00347A77">
              <w:rPr>
                <w:i/>
                <w:color w:val="auto"/>
                <w:sz w:val="18"/>
                <w:szCs w:val="18"/>
              </w:rPr>
              <w:t>Açılır tavan camı</w:t>
            </w: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color w:val="auto"/>
                <w:sz w:val="18"/>
                <w:szCs w:val="18"/>
              </w:rPr>
              <w:t>9.5.3.1.</w:t>
            </w:r>
          </w:p>
        </w:tc>
        <w:tc>
          <w:tcPr>
            <w:tcW w:w="8280" w:type="dxa"/>
          </w:tcPr>
          <w:p w:rsidR="0001792A" w:rsidRPr="00347A77" w:rsidRDefault="0001792A" w:rsidP="0001792A">
            <w:pPr>
              <w:spacing w:after="0"/>
              <w:ind w:left="0" w:firstLine="0"/>
              <w:jc w:val="left"/>
              <w:rPr>
                <w:color w:val="auto"/>
                <w:sz w:val="18"/>
                <w:szCs w:val="18"/>
              </w:rPr>
            </w:pPr>
            <w:r w:rsidRPr="00347A77">
              <w:rPr>
                <w:color w:val="auto"/>
                <w:sz w:val="18"/>
                <w:szCs w:val="18"/>
              </w:rPr>
              <w:t>Kullanılan malzeme/malzemeler: .............</w:t>
            </w:r>
          </w:p>
          <w:p w:rsidR="0001792A" w:rsidRPr="00347A77" w:rsidRDefault="0001792A" w:rsidP="0001792A">
            <w:pPr>
              <w:spacing w:after="0"/>
              <w:ind w:left="0" w:firstLine="0"/>
              <w:jc w:val="left"/>
              <w:rPr>
                <w:color w:val="auto"/>
                <w:sz w:val="18"/>
                <w:szCs w:val="18"/>
              </w:rPr>
            </w:pP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color w:val="auto"/>
                <w:sz w:val="18"/>
                <w:szCs w:val="18"/>
              </w:rPr>
              <w:t>9.5.3.2.</w:t>
            </w:r>
          </w:p>
        </w:tc>
        <w:tc>
          <w:tcPr>
            <w:tcW w:w="8280" w:type="dxa"/>
          </w:tcPr>
          <w:p w:rsidR="0001792A" w:rsidRPr="00347A77" w:rsidRDefault="0001792A" w:rsidP="0001792A">
            <w:pPr>
              <w:tabs>
                <w:tab w:val="right" w:pos="1134"/>
              </w:tabs>
              <w:spacing w:after="0"/>
              <w:ind w:left="0" w:firstLine="0"/>
              <w:jc w:val="left"/>
              <w:rPr>
                <w:color w:val="auto"/>
                <w:sz w:val="18"/>
                <w:szCs w:val="18"/>
              </w:rPr>
            </w:pPr>
            <w:r w:rsidRPr="00347A77">
              <w:rPr>
                <w:color w:val="auto"/>
                <w:sz w:val="18"/>
                <w:szCs w:val="18"/>
              </w:rPr>
              <w:t>Tip onay numarası/numaraları:..............</w:t>
            </w:r>
          </w:p>
          <w:p w:rsidR="0001792A" w:rsidRPr="00347A77" w:rsidRDefault="0001792A" w:rsidP="0001792A">
            <w:pPr>
              <w:spacing w:after="0"/>
              <w:ind w:left="0" w:firstLine="0"/>
              <w:jc w:val="left"/>
              <w:rPr>
                <w:color w:val="auto"/>
                <w:sz w:val="18"/>
                <w:szCs w:val="18"/>
              </w:rPr>
            </w:pP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color w:val="auto"/>
                <w:sz w:val="18"/>
                <w:szCs w:val="18"/>
              </w:rPr>
              <w:t>9.5.4.</w:t>
            </w:r>
          </w:p>
          <w:p w:rsidR="0001792A" w:rsidRPr="00347A77" w:rsidRDefault="0001792A" w:rsidP="0001792A">
            <w:pPr>
              <w:spacing w:after="0"/>
              <w:rPr>
                <w:color w:val="auto"/>
                <w:sz w:val="18"/>
                <w:szCs w:val="18"/>
              </w:rPr>
            </w:pPr>
          </w:p>
        </w:tc>
        <w:tc>
          <w:tcPr>
            <w:tcW w:w="8280" w:type="dxa"/>
          </w:tcPr>
          <w:p w:rsidR="0001792A" w:rsidRPr="00347A77" w:rsidRDefault="0001792A" w:rsidP="0001792A">
            <w:pPr>
              <w:spacing w:after="0"/>
              <w:ind w:left="0" w:firstLine="0"/>
              <w:jc w:val="left"/>
              <w:rPr>
                <w:i/>
                <w:color w:val="auto"/>
                <w:sz w:val="18"/>
                <w:szCs w:val="18"/>
              </w:rPr>
            </w:pPr>
            <w:r w:rsidRPr="00347A77">
              <w:rPr>
                <w:i/>
                <w:color w:val="auto"/>
                <w:sz w:val="18"/>
                <w:szCs w:val="18"/>
              </w:rPr>
              <w:t>Diğer cam paneller</w:t>
            </w: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color w:val="auto"/>
                <w:sz w:val="18"/>
                <w:szCs w:val="18"/>
              </w:rPr>
              <w:t>9.5.4.1.</w:t>
            </w:r>
          </w:p>
        </w:tc>
        <w:tc>
          <w:tcPr>
            <w:tcW w:w="8280" w:type="dxa"/>
          </w:tcPr>
          <w:p w:rsidR="0001792A" w:rsidRPr="00347A77" w:rsidRDefault="0001792A" w:rsidP="0001792A">
            <w:pPr>
              <w:spacing w:after="0"/>
              <w:ind w:left="0" w:firstLine="0"/>
              <w:jc w:val="left"/>
              <w:rPr>
                <w:color w:val="auto"/>
                <w:sz w:val="18"/>
                <w:szCs w:val="18"/>
              </w:rPr>
            </w:pPr>
            <w:r w:rsidRPr="00347A77">
              <w:rPr>
                <w:color w:val="auto"/>
                <w:sz w:val="18"/>
                <w:szCs w:val="18"/>
              </w:rPr>
              <w:t>Kullanılan malzeme/malzemeler: .............</w:t>
            </w:r>
          </w:p>
          <w:p w:rsidR="0001792A" w:rsidRPr="00347A77" w:rsidRDefault="0001792A" w:rsidP="0001792A">
            <w:pPr>
              <w:spacing w:after="0"/>
              <w:ind w:left="0" w:firstLine="0"/>
              <w:jc w:val="left"/>
              <w:rPr>
                <w:color w:val="auto"/>
                <w:sz w:val="18"/>
                <w:szCs w:val="18"/>
              </w:rPr>
            </w:pP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color w:val="auto"/>
                <w:sz w:val="18"/>
                <w:szCs w:val="18"/>
              </w:rPr>
              <w:t>9.5.4.2.</w:t>
            </w:r>
          </w:p>
        </w:tc>
        <w:tc>
          <w:tcPr>
            <w:tcW w:w="8280" w:type="dxa"/>
          </w:tcPr>
          <w:p w:rsidR="0001792A" w:rsidRPr="00347A77" w:rsidRDefault="0001792A" w:rsidP="0001792A">
            <w:pPr>
              <w:tabs>
                <w:tab w:val="right" w:pos="1134"/>
              </w:tabs>
              <w:spacing w:after="0"/>
              <w:ind w:left="0" w:firstLine="0"/>
              <w:jc w:val="left"/>
              <w:rPr>
                <w:color w:val="auto"/>
                <w:sz w:val="18"/>
                <w:szCs w:val="18"/>
              </w:rPr>
            </w:pPr>
            <w:r w:rsidRPr="00347A77">
              <w:rPr>
                <w:color w:val="auto"/>
                <w:sz w:val="18"/>
                <w:szCs w:val="18"/>
              </w:rPr>
              <w:t>Tip onay numarası/numaraları:..............</w:t>
            </w:r>
          </w:p>
          <w:p w:rsidR="0001792A" w:rsidRPr="00347A77" w:rsidRDefault="0001792A" w:rsidP="0001792A">
            <w:pPr>
              <w:spacing w:after="0"/>
              <w:ind w:left="0" w:firstLine="0"/>
              <w:jc w:val="left"/>
              <w:rPr>
                <w:color w:val="auto"/>
                <w:sz w:val="18"/>
                <w:szCs w:val="18"/>
              </w:rPr>
            </w:pP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color w:val="auto"/>
                <w:sz w:val="18"/>
                <w:szCs w:val="18"/>
              </w:rPr>
              <w:t>9.6.</w:t>
            </w:r>
          </w:p>
        </w:tc>
        <w:tc>
          <w:tcPr>
            <w:tcW w:w="8280" w:type="dxa"/>
          </w:tcPr>
          <w:p w:rsidR="0001792A" w:rsidRPr="00347A77" w:rsidRDefault="0001792A" w:rsidP="0001792A">
            <w:pPr>
              <w:tabs>
                <w:tab w:val="left" w:pos="540"/>
              </w:tabs>
              <w:spacing w:after="0"/>
              <w:ind w:left="0" w:firstLine="0"/>
              <w:jc w:val="left"/>
              <w:rPr>
                <w:b/>
                <w:color w:val="auto"/>
                <w:sz w:val="18"/>
                <w:szCs w:val="18"/>
              </w:rPr>
            </w:pPr>
            <w:r w:rsidRPr="00347A77">
              <w:rPr>
                <w:b/>
                <w:color w:val="auto"/>
                <w:sz w:val="18"/>
                <w:szCs w:val="18"/>
              </w:rPr>
              <w:t>Ön cam sileceği/silecekleri</w:t>
            </w:r>
          </w:p>
          <w:p w:rsidR="0001792A" w:rsidRPr="00347A77" w:rsidRDefault="0001792A" w:rsidP="0001792A">
            <w:pPr>
              <w:spacing w:after="0"/>
              <w:ind w:left="0" w:firstLine="0"/>
              <w:jc w:val="left"/>
              <w:rPr>
                <w:b/>
                <w:color w:val="auto"/>
                <w:sz w:val="18"/>
                <w:szCs w:val="18"/>
              </w:rPr>
            </w:pP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color w:val="auto"/>
                <w:sz w:val="18"/>
                <w:szCs w:val="18"/>
              </w:rPr>
              <w:t>9.6.1.</w:t>
            </w:r>
          </w:p>
          <w:p w:rsidR="0001792A" w:rsidRPr="00347A77" w:rsidRDefault="0001792A" w:rsidP="0001792A">
            <w:pPr>
              <w:spacing w:after="0"/>
              <w:ind w:left="0" w:firstLine="0"/>
              <w:rPr>
                <w:color w:val="auto"/>
                <w:sz w:val="18"/>
                <w:szCs w:val="18"/>
              </w:rPr>
            </w:pPr>
          </w:p>
        </w:tc>
        <w:tc>
          <w:tcPr>
            <w:tcW w:w="8280" w:type="dxa"/>
          </w:tcPr>
          <w:p w:rsidR="0001792A" w:rsidRPr="00347A77" w:rsidRDefault="0001792A" w:rsidP="0001792A">
            <w:pPr>
              <w:spacing w:after="0"/>
              <w:ind w:left="0" w:firstLine="0"/>
              <w:jc w:val="left"/>
              <w:rPr>
                <w:color w:val="auto"/>
                <w:sz w:val="18"/>
                <w:szCs w:val="18"/>
              </w:rPr>
            </w:pPr>
            <w:r w:rsidRPr="00347A77">
              <w:rPr>
                <w:color w:val="auto"/>
                <w:sz w:val="18"/>
                <w:szCs w:val="18"/>
              </w:rPr>
              <w:t>Ayrıntılı teknik tanımı (fotoğrafları veya çizimleri dâhil): ..............</w:t>
            </w: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color w:val="auto"/>
                <w:sz w:val="18"/>
                <w:szCs w:val="18"/>
              </w:rPr>
              <w:t>9.7.</w:t>
            </w:r>
          </w:p>
          <w:p w:rsidR="0001792A" w:rsidRPr="00347A77" w:rsidRDefault="0001792A" w:rsidP="0001792A">
            <w:pPr>
              <w:spacing w:after="0"/>
              <w:rPr>
                <w:color w:val="auto"/>
                <w:sz w:val="18"/>
                <w:szCs w:val="18"/>
              </w:rPr>
            </w:pPr>
          </w:p>
        </w:tc>
        <w:tc>
          <w:tcPr>
            <w:tcW w:w="8280" w:type="dxa"/>
          </w:tcPr>
          <w:p w:rsidR="0001792A" w:rsidRPr="00347A77" w:rsidRDefault="0001792A" w:rsidP="0001792A">
            <w:pPr>
              <w:spacing w:after="0"/>
              <w:ind w:left="0" w:firstLine="0"/>
              <w:jc w:val="left"/>
              <w:rPr>
                <w:b/>
                <w:color w:val="auto"/>
                <w:sz w:val="18"/>
                <w:szCs w:val="18"/>
              </w:rPr>
            </w:pPr>
            <w:r w:rsidRPr="00347A77">
              <w:rPr>
                <w:b/>
                <w:color w:val="auto"/>
                <w:sz w:val="18"/>
                <w:szCs w:val="18"/>
              </w:rPr>
              <w:t>Ön cam yıkama</w:t>
            </w: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color w:val="auto"/>
                <w:sz w:val="18"/>
                <w:szCs w:val="18"/>
              </w:rPr>
              <w:t>9.7.1.</w:t>
            </w:r>
          </w:p>
        </w:tc>
        <w:tc>
          <w:tcPr>
            <w:tcW w:w="8280" w:type="dxa"/>
          </w:tcPr>
          <w:p w:rsidR="0001792A" w:rsidRPr="00347A77" w:rsidRDefault="0001792A" w:rsidP="0001792A">
            <w:pPr>
              <w:spacing w:after="0"/>
              <w:ind w:left="0" w:firstLine="0"/>
              <w:jc w:val="left"/>
              <w:rPr>
                <w:color w:val="auto"/>
                <w:sz w:val="18"/>
                <w:szCs w:val="18"/>
              </w:rPr>
            </w:pPr>
            <w:r w:rsidRPr="00347A77">
              <w:rPr>
                <w:color w:val="auto"/>
                <w:sz w:val="18"/>
                <w:szCs w:val="18"/>
              </w:rPr>
              <w:t>Ayrıntılı teknik tanımı (fotoğrafları veya çizimleri dâhil) veya ayrı teknik ünite olarak onay almışsa tip onay numarası:……………………..</w:t>
            </w:r>
          </w:p>
          <w:p w:rsidR="0001792A" w:rsidRPr="00347A77" w:rsidRDefault="0001792A" w:rsidP="0001792A">
            <w:pPr>
              <w:spacing w:after="0"/>
              <w:ind w:left="0" w:firstLine="0"/>
              <w:jc w:val="left"/>
              <w:rPr>
                <w:color w:val="auto"/>
                <w:sz w:val="18"/>
                <w:szCs w:val="18"/>
              </w:rPr>
            </w:pP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color w:val="auto"/>
                <w:sz w:val="18"/>
                <w:szCs w:val="18"/>
              </w:rPr>
              <w:t>9.8.</w:t>
            </w:r>
          </w:p>
        </w:tc>
        <w:tc>
          <w:tcPr>
            <w:tcW w:w="8280" w:type="dxa"/>
          </w:tcPr>
          <w:p w:rsidR="0001792A" w:rsidRPr="00347A77" w:rsidRDefault="0001792A" w:rsidP="0001792A">
            <w:pPr>
              <w:tabs>
                <w:tab w:val="left" w:pos="540"/>
              </w:tabs>
              <w:spacing w:after="0"/>
              <w:ind w:left="0" w:firstLine="0"/>
              <w:jc w:val="left"/>
              <w:rPr>
                <w:b/>
                <w:color w:val="auto"/>
                <w:sz w:val="18"/>
                <w:szCs w:val="18"/>
              </w:rPr>
            </w:pPr>
            <w:r w:rsidRPr="00347A77">
              <w:rPr>
                <w:b/>
                <w:color w:val="auto"/>
                <w:sz w:val="18"/>
                <w:szCs w:val="18"/>
              </w:rPr>
              <w:t>Buz giderme ve buğu önleme</w:t>
            </w:r>
          </w:p>
          <w:p w:rsidR="0001792A" w:rsidRPr="00347A77" w:rsidRDefault="0001792A" w:rsidP="0001792A">
            <w:pPr>
              <w:spacing w:after="0"/>
              <w:ind w:left="0" w:firstLine="0"/>
              <w:jc w:val="left"/>
              <w:rPr>
                <w:color w:val="auto"/>
                <w:sz w:val="18"/>
                <w:szCs w:val="18"/>
              </w:rPr>
            </w:pP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color w:val="auto"/>
                <w:sz w:val="18"/>
                <w:szCs w:val="18"/>
              </w:rPr>
              <w:t>9.8.1.</w:t>
            </w:r>
          </w:p>
          <w:p w:rsidR="0001792A" w:rsidRPr="00347A77" w:rsidRDefault="0001792A" w:rsidP="0001792A">
            <w:pPr>
              <w:spacing w:after="0"/>
              <w:rPr>
                <w:color w:val="auto"/>
                <w:sz w:val="18"/>
                <w:szCs w:val="18"/>
              </w:rPr>
            </w:pPr>
          </w:p>
        </w:tc>
        <w:tc>
          <w:tcPr>
            <w:tcW w:w="8280" w:type="dxa"/>
          </w:tcPr>
          <w:p w:rsidR="0001792A" w:rsidRPr="00347A77" w:rsidRDefault="0001792A" w:rsidP="0001792A">
            <w:pPr>
              <w:spacing w:after="0"/>
              <w:ind w:left="0" w:firstLine="0"/>
              <w:jc w:val="left"/>
              <w:rPr>
                <w:color w:val="auto"/>
                <w:sz w:val="18"/>
                <w:szCs w:val="18"/>
              </w:rPr>
            </w:pPr>
            <w:r w:rsidRPr="00347A77">
              <w:rPr>
                <w:color w:val="auto"/>
                <w:sz w:val="18"/>
                <w:szCs w:val="18"/>
              </w:rPr>
              <w:t>Ayrıntılı teknik tanımı (fotoğrafları veya çizimleri dâhil): .........................................</w:t>
            </w: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color w:val="auto"/>
                <w:sz w:val="18"/>
                <w:szCs w:val="18"/>
              </w:rPr>
              <w:t>9.8.2.</w:t>
            </w:r>
          </w:p>
        </w:tc>
        <w:tc>
          <w:tcPr>
            <w:tcW w:w="8280" w:type="dxa"/>
          </w:tcPr>
          <w:p w:rsidR="0001792A" w:rsidRPr="00347A77" w:rsidRDefault="0001792A" w:rsidP="0001792A">
            <w:pPr>
              <w:spacing w:after="0"/>
              <w:ind w:left="0" w:firstLine="0"/>
              <w:jc w:val="left"/>
              <w:rPr>
                <w:color w:val="auto"/>
                <w:sz w:val="18"/>
                <w:szCs w:val="18"/>
              </w:rPr>
            </w:pPr>
            <w:r w:rsidRPr="00347A77">
              <w:rPr>
                <w:color w:val="auto"/>
                <w:sz w:val="18"/>
                <w:szCs w:val="18"/>
              </w:rPr>
              <w:t>Azami elektrik tüketimi: .........................................................kW</w:t>
            </w:r>
          </w:p>
          <w:p w:rsidR="0001792A" w:rsidRPr="00347A77" w:rsidRDefault="0001792A" w:rsidP="0001792A">
            <w:pPr>
              <w:spacing w:after="0"/>
              <w:ind w:left="0" w:firstLine="0"/>
              <w:jc w:val="left"/>
              <w:rPr>
                <w:color w:val="auto"/>
                <w:sz w:val="18"/>
                <w:szCs w:val="18"/>
              </w:rPr>
            </w:pP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color w:val="auto"/>
                <w:sz w:val="18"/>
                <w:szCs w:val="18"/>
              </w:rPr>
              <w:t>9.9.</w:t>
            </w:r>
          </w:p>
        </w:tc>
        <w:tc>
          <w:tcPr>
            <w:tcW w:w="8280" w:type="dxa"/>
          </w:tcPr>
          <w:p w:rsidR="0001792A" w:rsidRPr="00347A77" w:rsidRDefault="0001792A" w:rsidP="0001792A">
            <w:pPr>
              <w:tabs>
                <w:tab w:val="left" w:pos="540"/>
              </w:tabs>
              <w:spacing w:after="0"/>
              <w:ind w:left="0" w:firstLine="0"/>
              <w:jc w:val="left"/>
              <w:rPr>
                <w:b/>
                <w:color w:val="auto"/>
                <w:sz w:val="18"/>
                <w:szCs w:val="18"/>
              </w:rPr>
            </w:pPr>
            <w:r w:rsidRPr="00347A77">
              <w:rPr>
                <w:b/>
                <w:color w:val="auto"/>
                <w:sz w:val="18"/>
                <w:szCs w:val="18"/>
              </w:rPr>
              <w:t>Dolaylı görüş cihazları</w:t>
            </w:r>
          </w:p>
          <w:p w:rsidR="0001792A" w:rsidRPr="00347A77" w:rsidRDefault="0001792A" w:rsidP="0001792A">
            <w:pPr>
              <w:spacing w:after="0"/>
              <w:ind w:left="0" w:firstLine="0"/>
              <w:jc w:val="left"/>
              <w:rPr>
                <w:color w:val="auto"/>
                <w:sz w:val="18"/>
                <w:szCs w:val="18"/>
              </w:rPr>
            </w:pP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color w:val="auto"/>
                <w:sz w:val="18"/>
                <w:szCs w:val="18"/>
              </w:rPr>
              <w:t>9.9.1.</w:t>
            </w:r>
          </w:p>
        </w:tc>
        <w:tc>
          <w:tcPr>
            <w:tcW w:w="8280" w:type="dxa"/>
          </w:tcPr>
          <w:p w:rsidR="0001792A" w:rsidRPr="00347A77" w:rsidRDefault="0001792A" w:rsidP="0001792A">
            <w:pPr>
              <w:spacing w:after="0"/>
              <w:ind w:left="0" w:firstLine="0"/>
              <w:jc w:val="left"/>
              <w:rPr>
                <w:color w:val="auto"/>
                <w:sz w:val="18"/>
                <w:szCs w:val="18"/>
              </w:rPr>
            </w:pPr>
            <w:r w:rsidRPr="00347A77">
              <w:rPr>
                <w:color w:val="auto"/>
                <w:sz w:val="18"/>
                <w:szCs w:val="18"/>
              </w:rPr>
              <w:t>Geri görüş aynaları ,her bir ayna için bilgi veriniz:</w:t>
            </w:r>
          </w:p>
          <w:p w:rsidR="0001792A" w:rsidRPr="00347A77" w:rsidRDefault="0001792A" w:rsidP="0001792A">
            <w:pPr>
              <w:spacing w:after="0"/>
              <w:ind w:left="0" w:firstLine="0"/>
              <w:jc w:val="left"/>
              <w:rPr>
                <w:color w:val="auto"/>
                <w:sz w:val="18"/>
                <w:szCs w:val="18"/>
              </w:rPr>
            </w:pP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color w:val="auto"/>
                <w:sz w:val="18"/>
                <w:szCs w:val="18"/>
              </w:rPr>
              <w:t>9.9.1.1.</w:t>
            </w:r>
          </w:p>
          <w:p w:rsidR="0001792A" w:rsidRPr="00347A77" w:rsidRDefault="0001792A" w:rsidP="0001792A">
            <w:pPr>
              <w:spacing w:after="0"/>
              <w:rPr>
                <w:color w:val="auto"/>
                <w:sz w:val="18"/>
                <w:szCs w:val="18"/>
              </w:rPr>
            </w:pPr>
          </w:p>
        </w:tc>
        <w:tc>
          <w:tcPr>
            <w:tcW w:w="8280" w:type="dxa"/>
          </w:tcPr>
          <w:p w:rsidR="0001792A" w:rsidRPr="00347A77" w:rsidRDefault="0001792A" w:rsidP="0001792A">
            <w:pPr>
              <w:spacing w:after="0"/>
              <w:ind w:left="0" w:firstLine="0"/>
              <w:jc w:val="left"/>
              <w:rPr>
                <w:color w:val="auto"/>
                <w:sz w:val="18"/>
                <w:szCs w:val="18"/>
              </w:rPr>
            </w:pPr>
            <w:r w:rsidRPr="00347A77">
              <w:rPr>
                <w:color w:val="auto"/>
                <w:sz w:val="18"/>
                <w:szCs w:val="18"/>
              </w:rPr>
              <w:t>Markası: .........................................................................................</w:t>
            </w: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color w:val="auto"/>
                <w:sz w:val="18"/>
                <w:szCs w:val="18"/>
              </w:rPr>
              <w:t>9.9.1.2.</w:t>
            </w:r>
          </w:p>
          <w:p w:rsidR="0001792A" w:rsidRPr="00347A77" w:rsidRDefault="0001792A" w:rsidP="0001792A">
            <w:pPr>
              <w:spacing w:after="0"/>
              <w:rPr>
                <w:color w:val="auto"/>
                <w:sz w:val="18"/>
                <w:szCs w:val="18"/>
              </w:rPr>
            </w:pPr>
          </w:p>
        </w:tc>
        <w:tc>
          <w:tcPr>
            <w:tcW w:w="8280" w:type="dxa"/>
          </w:tcPr>
          <w:p w:rsidR="0001792A" w:rsidRPr="00347A77" w:rsidRDefault="0001792A" w:rsidP="0001792A">
            <w:pPr>
              <w:spacing w:after="0"/>
              <w:ind w:left="0" w:firstLine="0"/>
              <w:jc w:val="left"/>
              <w:rPr>
                <w:color w:val="auto"/>
                <w:sz w:val="18"/>
                <w:szCs w:val="18"/>
              </w:rPr>
            </w:pPr>
            <w:r w:rsidRPr="00347A77">
              <w:rPr>
                <w:color w:val="auto"/>
                <w:sz w:val="18"/>
                <w:szCs w:val="18"/>
              </w:rPr>
              <w:t>Tip onayı işareti: ...........................................................................</w:t>
            </w: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color w:val="auto"/>
                <w:sz w:val="18"/>
                <w:szCs w:val="18"/>
              </w:rPr>
              <w:t>9.9.1.3.</w:t>
            </w:r>
          </w:p>
          <w:p w:rsidR="0001792A" w:rsidRPr="00347A77" w:rsidRDefault="0001792A" w:rsidP="0001792A">
            <w:pPr>
              <w:spacing w:after="0"/>
              <w:rPr>
                <w:color w:val="auto"/>
                <w:sz w:val="18"/>
                <w:szCs w:val="18"/>
              </w:rPr>
            </w:pPr>
          </w:p>
        </w:tc>
        <w:tc>
          <w:tcPr>
            <w:tcW w:w="8280" w:type="dxa"/>
          </w:tcPr>
          <w:p w:rsidR="0001792A" w:rsidRPr="00347A77" w:rsidRDefault="0001792A" w:rsidP="0001792A">
            <w:pPr>
              <w:spacing w:after="0"/>
              <w:ind w:left="0" w:firstLine="0"/>
              <w:jc w:val="left"/>
              <w:rPr>
                <w:color w:val="auto"/>
                <w:sz w:val="18"/>
                <w:szCs w:val="18"/>
              </w:rPr>
            </w:pPr>
            <w:r w:rsidRPr="00347A77">
              <w:rPr>
                <w:color w:val="auto"/>
                <w:sz w:val="18"/>
                <w:szCs w:val="18"/>
              </w:rPr>
              <w:t>Varyant: ........................................................................</w:t>
            </w:r>
          </w:p>
          <w:p w:rsidR="0001792A" w:rsidRPr="00347A77" w:rsidRDefault="0001792A" w:rsidP="0001792A">
            <w:pPr>
              <w:spacing w:after="0"/>
              <w:ind w:left="0" w:firstLine="0"/>
              <w:jc w:val="left"/>
              <w:rPr>
                <w:color w:val="auto"/>
                <w:sz w:val="18"/>
                <w:szCs w:val="18"/>
              </w:rPr>
            </w:pP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color w:val="auto"/>
                <w:sz w:val="18"/>
                <w:szCs w:val="18"/>
              </w:rPr>
              <w:t>9.9.1.4.</w:t>
            </w:r>
          </w:p>
        </w:tc>
        <w:tc>
          <w:tcPr>
            <w:tcW w:w="8280" w:type="dxa"/>
          </w:tcPr>
          <w:p w:rsidR="0001792A" w:rsidRPr="00347A77" w:rsidRDefault="0001792A" w:rsidP="0001792A">
            <w:pPr>
              <w:autoSpaceDE w:val="0"/>
              <w:autoSpaceDN w:val="0"/>
              <w:adjustRightInd w:val="0"/>
              <w:spacing w:after="0"/>
              <w:ind w:left="0" w:firstLine="0"/>
              <w:jc w:val="left"/>
              <w:rPr>
                <w:color w:val="auto"/>
                <w:sz w:val="18"/>
                <w:szCs w:val="18"/>
              </w:rPr>
            </w:pPr>
            <w:r w:rsidRPr="00347A77">
              <w:rPr>
                <w:color w:val="auto"/>
                <w:sz w:val="18"/>
                <w:szCs w:val="18"/>
              </w:rPr>
              <w:t>Aynanının tanıtımı için araç yapısına göre aynanın konumunu gösteren çizim/çizimler:........</w:t>
            </w:r>
          </w:p>
          <w:p w:rsidR="0001792A" w:rsidRPr="00347A77" w:rsidRDefault="0001792A" w:rsidP="0001792A">
            <w:pPr>
              <w:spacing w:after="0"/>
              <w:ind w:left="0" w:firstLine="0"/>
              <w:jc w:val="left"/>
              <w:rPr>
                <w:color w:val="auto"/>
                <w:sz w:val="18"/>
                <w:szCs w:val="18"/>
              </w:rPr>
            </w:pP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color w:val="auto"/>
                <w:sz w:val="18"/>
                <w:szCs w:val="18"/>
              </w:rPr>
              <w:t>9.9.1.5.</w:t>
            </w:r>
          </w:p>
          <w:p w:rsidR="0001792A" w:rsidRPr="00347A77" w:rsidRDefault="0001792A" w:rsidP="0001792A">
            <w:pPr>
              <w:spacing w:after="0"/>
              <w:rPr>
                <w:color w:val="auto"/>
                <w:sz w:val="18"/>
                <w:szCs w:val="18"/>
              </w:rPr>
            </w:pPr>
          </w:p>
        </w:tc>
        <w:tc>
          <w:tcPr>
            <w:tcW w:w="8280" w:type="dxa"/>
          </w:tcPr>
          <w:p w:rsidR="0001792A" w:rsidRPr="00347A77" w:rsidRDefault="0001792A" w:rsidP="0001792A">
            <w:pPr>
              <w:spacing w:after="0"/>
              <w:ind w:left="0" w:firstLine="0"/>
              <w:jc w:val="left"/>
              <w:rPr>
                <w:color w:val="auto"/>
                <w:sz w:val="18"/>
                <w:szCs w:val="18"/>
              </w:rPr>
            </w:pPr>
            <w:r w:rsidRPr="00347A77">
              <w:rPr>
                <w:color w:val="auto"/>
                <w:sz w:val="18"/>
                <w:szCs w:val="18"/>
              </w:rPr>
              <w:t>Araç yapısının aynanın takıldığı kısmı dâhil olmak üzere montaj yönteminin ayrıntıları:..</w:t>
            </w:r>
          </w:p>
          <w:p w:rsidR="0001792A" w:rsidRPr="00347A77" w:rsidRDefault="0001792A" w:rsidP="0001792A">
            <w:pPr>
              <w:spacing w:after="0"/>
              <w:ind w:left="0" w:firstLine="0"/>
              <w:jc w:val="left"/>
              <w:rPr>
                <w:color w:val="auto"/>
                <w:sz w:val="18"/>
                <w:szCs w:val="18"/>
              </w:rPr>
            </w:pP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color w:val="auto"/>
                <w:sz w:val="18"/>
                <w:szCs w:val="18"/>
              </w:rPr>
              <w:t>9.9.1.6.</w:t>
            </w:r>
          </w:p>
        </w:tc>
        <w:tc>
          <w:tcPr>
            <w:tcW w:w="8280" w:type="dxa"/>
          </w:tcPr>
          <w:p w:rsidR="0001792A" w:rsidRPr="00347A77" w:rsidRDefault="0001792A" w:rsidP="0001792A">
            <w:pPr>
              <w:autoSpaceDE w:val="0"/>
              <w:autoSpaceDN w:val="0"/>
              <w:adjustRightInd w:val="0"/>
              <w:spacing w:after="0"/>
              <w:ind w:left="0" w:firstLine="0"/>
              <w:jc w:val="left"/>
              <w:rPr>
                <w:color w:val="auto"/>
                <w:sz w:val="18"/>
                <w:szCs w:val="18"/>
              </w:rPr>
            </w:pPr>
            <w:r w:rsidRPr="00347A77">
              <w:rPr>
                <w:color w:val="auto"/>
                <w:sz w:val="18"/>
                <w:szCs w:val="18"/>
              </w:rPr>
              <w:t>Geri görüş alanını etkileyebilecek isteğe bağlı donanım: ................................</w:t>
            </w:r>
          </w:p>
          <w:p w:rsidR="0001792A" w:rsidRPr="00347A77" w:rsidRDefault="0001792A" w:rsidP="0001792A">
            <w:pPr>
              <w:spacing w:after="0"/>
              <w:ind w:left="0" w:firstLine="0"/>
              <w:jc w:val="left"/>
              <w:rPr>
                <w:color w:val="auto"/>
                <w:sz w:val="18"/>
                <w:szCs w:val="18"/>
              </w:rPr>
            </w:pP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color w:val="auto"/>
                <w:sz w:val="18"/>
                <w:szCs w:val="18"/>
              </w:rPr>
              <w:t>9.9.1.7.</w:t>
            </w:r>
          </w:p>
          <w:p w:rsidR="0001792A" w:rsidRPr="00347A77" w:rsidRDefault="0001792A" w:rsidP="0001792A">
            <w:pPr>
              <w:spacing w:after="0"/>
              <w:rPr>
                <w:color w:val="auto"/>
                <w:sz w:val="18"/>
                <w:szCs w:val="18"/>
              </w:rPr>
            </w:pPr>
          </w:p>
        </w:tc>
        <w:tc>
          <w:tcPr>
            <w:tcW w:w="8280" w:type="dxa"/>
          </w:tcPr>
          <w:p w:rsidR="0001792A" w:rsidRPr="00347A77" w:rsidRDefault="0001792A" w:rsidP="0001792A">
            <w:pPr>
              <w:spacing w:after="0"/>
              <w:ind w:left="0" w:firstLine="0"/>
              <w:jc w:val="left"/>
              <w:rPr>
                <w:color w:val="auto"/>
                <w:sz w:val="18"/>
                <w:szCs w:val="18"/>
              </w:rPr>
            </w:pPr>
            <w:r w:rsidRPr="00347A77">
              <w:rPr>
                <w:color w:val="auto"/>
                <w:sz w:val="18"/>
                <w:szCs w:val="18"/>
              </w:rPr>
              <w:t>Ayarlama sisteminin (varsa) elektronik bileşenlerinin kısa açıklaması:………………</w:t>
            </w: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color w:val="auto"/>
                <w:sz w:val="18"/>
                <w:szCs w:val="18"/>
              </w:rPr>
              <w:t>9.9.2.</w:t>
            </w:r>
          </w:p>
        </w:tc>
        <w:tc>
          <w:tcPr>
            <w:tcW w:w="8280" w:type="dxa"/>
          </w:tcPr>
          <w:p w:rsidR="0001792A" w:rsidRPr="00347A77" w:rsidRDefault="0001792A" w:rsidP="0001792A">
            <w:pPr>
              <w:autoSpaceDE w:val="0"/>
              <w:autoSpaceDN w:val="0"/>
              <w:adjustRightInd w:val="0"/>
              <w:spacing w:after="0"/>
              <w:ind w:left="0" w:firstLine="0"/>
              <w:jc w:val="left"/>
              <w:rPr>
                <w:color w:val="auto"/>
                <w:sz w:val="18"/>
                <w:szCs w:val="18"/>
              </w:rPr>
            </w:pPr>
            <w:r w:rsidRPr="00347A77">
              <w:rPr>
                <w:color w:val="auto"/>
                <w:sz w:val="18"/>
                <w:szCs w:val="18"/>
              </w:rPr>
              <w:t>Aynalar dışındaki dolaylı görüş cihazları:……………………………………………</w:t>
            </w:r>
          </w:p>
          <w:p w:rsidR="0001792A" w:rsidRPr="00347A77" w:rsidRDefault="0001792A" w:rsidP="0001792A">
            <w:pPr>
              <w:spacing w:after="0"/>
              <w:ind w:left="0" w:firstLine="0"/>
              <w:jc w:val="left"/>
              <w:rPr>
                <w:color w:val="auto"/>
                <w:sz w:val="18"/>
                <w:szCs w:val="18"/>
              </w:rPr>
            </w:pP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color w:val="auto"/>
                <w:sz w:val="18"/>
                <w:szCs w:val="18"/>
              </w:rPr>
              <w:t>9.9.2.1.</w:t>
            </w:r>
          </w:p>
          <w:p w:rsidR="0001792A" w:rsidRPr="00347A77" w:rsidRDefault="0001792A" w:rsidP="0001792A">
            <w:pPr>
              <w:spacing w:after="0"/>
              <w:rPr>
                <w:color w:val="auto"/>
                <w:sz w:val="18"/>
                <w:szCs w:val="18"/>
              </w:rPr>
            </w:pPr>
          </w:p>
        </w:tc>
        <w:tc>
          <w:tcPr>
            <w:tcW w:w="8280" w:type="dxa"/>
          </w:tcPr>
          <w:p w:rsidR="0001792A" w:rsidRPr="00347A77" w:rsidRDefault="0001792A" w:rsidP="0001792A">
            <w:pPr>
              <w:spacing w:after="0"/>
              <w:ind w:left="0" w:firstLine="0"/>
              <w:jc w:val="left"/>
              <w:rPr>
                <w:color w:val="auto"/>
                <w:sz w:val="18"/>
                <w:szCs w:val="18"/>
              </w:rPr>
            </w:pPr>
            <w:r w:rsidRPr="00347A77">
              <w:rPr>
                <w:color w:val="auto"/>
                <w:sz w:val="18"/>
                <w:szCs w:val="18"/>
              </w:rPr>
              <w:t>Tipi ve karakteristikleri (cihazın tam bir açıklaması şeklinde):……………………………</w:t>
            </w: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color w:val="auto"/>
                <w:sz w:val="18"/>
                <w:szCs w:val="18"/>
              </w:rPr>
              <w:lastRenderedPageBreak/>
              <w:t>9.9.2.1.1.</w:t>
            </w:r>
          </w:p>
        </w:tc>
        <w:tc>
          <w:tcPr>
            <w:tcW w:w="8280" w:type="dxa"/>
          </w:tcPr>
          <w:p w:rsidR="0001792A" w:rsidRPr="00347A77" w:rsidRDefault="0001792A" w:rsidP="0001792A">
            <w:pPr>
              <w:autoSpaceDE w:val="0"/>
              <w:autoSpaceDN w:val="0"/>
              <w:adjustRightInd w:val="0"/>
              <w:spacing w:after="0"/>
              <w:ind w:left="0" w:firstLine="0"/>
              <w:jc w:val="left"/>
              <w:rPr>
                <w:color w:val="auto"/>
                <w:sz w:val="18"/>
                <w:szCs w:val="18"/>
              </w:rPr>
            </w:pPr>
            <w:r w:rsidRPr="00347A77">
              <w:rPr>
                <w:color w:val="auto"/>
                <w:sz w:val="18"/>
                <w:szCs w:val="18"/>
              </w:rPr>
              <w:t>Kameralı ve ekranlı bir cihaz söz konusu ise, fark etme mesafesi (mm), kontrast, parlaklık aralığı, göz kamaştırma düzeltmesi, görüntü performansı (siyah-beyaz/renkli), görüntü tekrarlama frekansı, ekranın parlaklık menzili ………</w:t>
            </w:r>
          </w:p>
          <w:p w:rsidR="0001792A" w:rsidRPr="00347A77" w:rsidRDefault="0001792A" w:rsidP="0001792A">
            <w:pPr>
              <w:spacing w:after="0"/>
              <w:ind w:left="0" w:firstLine="0"/>
              <w:jc w:val="left"/>
              <w:rPr>
                <w:color w:val="auto"/>
                <w:sz w:val="18"/>
                <w:szCs w:val="18"/>
              </w:rPr>
            </w:pP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color w:val="auto"/>
                <w:sz w:val="18"/>
                <w:szCs w:val="18"/>
              </w:rPr>
              <w:t>9.9.2.1.2.</w:t>
            </w:r>
          </w:p>
        </w:tc>
        <w:tc>
          <w:tcPr>
            <w:tcW w:w="8280" w:type="dxa"/>
          </w:tcPr>
          <w:p w:rsidR="0001792A" w:rsidRPr="00347A77" w:rsidRDefault="0001792A" w:rsidP="0001792A">
            <w:pPr>
              <w:autoSpaceDE w:val="0"/>
              <w:autoSpaceDN w:val="0"/>
              <w:adjustRightInd w:val="0"/>
              <w:spacing w:after="0"/>
              <w:ind w:left="0" w:firstLine="0"/>
              <w:jc w:val="left"/>
              <w:rPr>
                <w:color w:val="auto"/>
                <w:sz w:val="18"/>
                <w:szCs w:val="18"/>
              </w:rPr>
            </w:pPr>
            <w:r w:rsidRPr="00347A77">
              <w:rPr>
                <w:color w:val="auto"/>
                <w:sz w:val="18"/>
                <w:szCs w:val="18"/>
              </w:rPr>
              <w:t xml:space="preserve">Montaj talimatlarını içeren, komple cihazı tanıtan yeterince ayrıntılı çizimler; AT tip onayı işaretinin yeri çizimler üzerinde gösterilmelidir. </w:t>
            </w:r>
          </w:p>
          <w:p w:rsidR="0001792A" w:rsidRPr="00347A77" w:rsidRDefault="0001792A" w:rsidP="0001792A">
            <w:pPr>
              <w:spacing w:after="0"/>
              <w:ind w:left="0" w:firstLine="0"/>
              <w:jc w:val="left"/>
              <w:rPr>
                <w:color w:val="auto"/>
                <w:sz w:val="18"/>
                <w:szCs w:val="18"/>
              </w:rPr>
            </w:pP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color w:val="auto"/>
                <w:sz w:val="18"/>
                <w:szCs w:val="18"/>
              </w:rPr>
              <w:t>9.10.</w:t>
            </w:r>
          </w:p>
          <w:p w:rsidR="0001792A" w:rsidRPr="00347A77" w:rsidRDefault="0001792A" w:rsidP="0001792A">
            <w:pPr>
              <w:spacing w:after="0"/>
              <w:rPr>
                <w:color w:val="auto"/>
                <w:sz w:val="18"/>
                <w:szCs w:val="18"/>
              </w:rPr>
            </w:pPr>
          </w:p>
        </w:tc>
        <w:tc>
          <w:tcPr>
            <w:tcW w:w="8280" w:type="dxa"/>
          </w:tcPr>
          <w:p w:rsidR="0001792A" w:rsidRPr="00347A77" w:rsidRDefault="0001792A" w:rsidP="0001792A">
            <w:pPr>
              <w:spacing w:after="0"/>
              <w:ind w:left="0" w:firstLine="0"/>
              <w:jc w:val="left"/>
              <w:rPr>
                <w:b/>
                <w:color w:val="auto"/>
                <w:sz w:val="18"/>
                <w:szCs w:val="18"/>
              </w:rPr>
            </w:pPr>
            <w:r w:rsidRPr="00347A77">
              <w:rPr>
                <w:b/>
                <w:color w:val="auto"/>
                <w:sz w:val="18"/>
                <w:szCs w:val="18"/>
              </w:rPr>
              <w:t>İç donanım</w:t>
            </w: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color w:val="auto"/>
                <w:sz w:val="18"/>
                <w:szCs w:val="18"/>
              </w:rPr>
              <w:t>9.10.1.</w:t>
            </w:r>
          </w:p>
          <w:p w:rsidR="0001792A" w:rsidRPr="00347A77" w:rsidRDefault="0001792A" w:rsidP="0001792A">
            <w:pPr>
              <w:spacing w:after="0"/>
              <w:rPr>
                <w:color w:val="auto"/>
                <w:sz w:val="18"/>
                <w:szCs w:val="18"/>
              </w:rPr>
            </w:pPr>
          </w:p>
        </w:tc>
        <w:tc>
          <w:tcPr>
            <w:tcW w:w="8280" w:type="dxa"/>
          </w:tcPr>
          <w:p w:rsidR="0001792A" w:rsidRPr="00347A77" w:rsidRDefault="0001792A" w:rsidP="0001792A">
            <w:pPr>
              <w:spacing w:after="0"/>
              <w:ind w:left="0" w:firstLine="0"/>
              <w:jc w:val="left"/>
              <w:rPr>
                <w:i/>
                <w:color w:val="auto"/>
                <w:sz w:val="18"/>
                <w:szCs w:val="18"/>
              </w:rPr>
            </w:pPr>
            <w:r w:rsidRPr="00347A77">
              <w:rPr>
                <w:i/>
                <w:color w:val="auto"/>
                <w:sz w:val="18"/>
                <w:szCs w:val="18"/>
              </w:rPr>
              <w:t>Sürücü ve yolcular için iç korumalar.</w:t>
            </w: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color w:val="auto"/>
                <w:sz w:val="18"/>
                <w:szCs w:val="18"/>
              </w:rPr>
              <w:t>9.10.1.1.</w:t>
            </w:r>
          </w:p>
        </w:tc>
        <w:tc>
          <w:tcPr>
            <w:tcW w:w="8280" w:type="dxa"/>
          </w:tcPr>
          <w:p w:rsidR="0001792A" w:rsidRPr="00347A77" w:rsidRDefault="0001792A" w:rsidP="0001792A">
            <w:pPr>
              <w:spacing w:after="0"/>
              <w:ind w:left="0" w:firstLine="0"/>
              <w:jc w:val="left"/>
              <w:rPr>
                <w:color w:val="auto"/>
                <w:sz w:val="18"/>
                <w:szCs w:val="18"/>
              </w:rPr>
            </w:pPr>
            <w:r w:rsidRPr="00347A77">
              <w:rPr>
                <w:color w:val="auto"/>
                <w:sz w:val="18"/>
                <w:szCs w:val="18"/>
              </w:rPr>
              <w:t xml:space="preserve">Monte edilmiş kısım veya görünümlerin konumunu gösteren yerleşim planları veya fotoğraflar:... </w:t>
            </w:r>
          </w:p>
          <w:p w:rsidR="0001792A" w:rsidRPr="00347A77" w:rsidRDefault="0001792A" w:rsidP="0001792A">
            <w:pPr>
              <w:spacing w:after="0"/>
              <w:ind w:left="0" w:firstLine="0"/>
              <w:jc w:val="left"/>
              <w:rPr>
                <w:color w:val="auto"/>
                <w:sz w:val="18"/>
                <w:szCs w:val="18"/>
              </w:rPr>
            </w:pP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color w:val="auto"/>
                <w:sz w:val="18"/>
                <w:szCs w:val="18"/>
              </w:rPr>
              <w:t>9.10.1.2.</w:t>
            </w:r>
          </w:p>
        </w:tc>
        <w:tc>
          <w:tcPr>
            <w:tcW w:w="8280" w:type="dxa"/>
          </w:tcPr>
          <w:p w:rsidR="0001792A" w:rsidRPr="00347A77" w:rsidRDefault="0001792A" w:rsidP="0001792A">
            <w:pPr>
              <w:spacing w:after="0"/>
              <w:ind w:left="0" w:firstLine="0"/>
              <w:jc w:val="left"/>
              <w:rPr>
                <w:color w:val="auto"/>
                <w:sz w:val="18"/>
                <w:szCs w:val="18"/>
              </w:rPr>
            </w:pPr>
            <w:r w:rsidRPr="00347A77">
              <w:rPr>
                <w:color w:val="auto"/>
                <w:sz w:val="18"/>
                <w:szCs w:val="18"/>
              </w:rPr>
              <w:t>Muaf alan (10/1/2002 tarihli ve 24636 sayılı Resmi Gazete’de yayımlanan Motorlu Araçların İç Donanımları İle İlgili Tip Onayı Yönetmeliğinin (74/60/AT) Ek I, Madde 2.3.1’i) dâhil olmak üzere, referans hattını gösteren fotoğraf veya çizim: ..............................................</w:t>
            </w:r>
          </w:p>
          <w:p w:rsidR="0001792A" w:rsidRPr="00347A77" w:rsidRDefault="0001792A" w:rsidP="0001792A">
            <w:pPr>
              <w:spacing w:after="0"/>
              <w:ind w:left="0" w:firstLine="0"/>
              <w:jc w:val="left"/>
              <w:rPr>
                <w:color w:val="auto"/>
                <w:sz w:val="18"/>
                <w:szCs w:val="18"/>
              </w:rPr>
            </w:pP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color w:val="auto"/>
                <w:sz w:val="18"/>
                <w:szCs w:val="18"/>
              </w:rPr>
              <w:t>9.10.1.3.</w:t>
            </w:r>
          </w:p>
        </w:tc>
        <w:tc>
          <w:tcPr>
            <w:tcW w:w="8280" w:type="dxa"/>
          </w:tcPr>
          <w:p w:rsidR="0001792A" w:rsidRPr="00347A77" w:rsidRDefault="0001792A" w:rsidP="0001792A">
            <w:pPr>
              <w:spacing w:after="0"/>
              <w:ind w:left="0" w:firstLine="0"/>
              <w:jc w:val="left"/>
              <w:rPr>
                <w:color w:val="auto"/>
                <w:sz w:val="18"/>
                <w:szCs w:val="18"/>
                <w:highlight w:val="yellow"/>
              </w:rPr>
            </w:pPr>
            <w:r w:rsidRPr="00347A77">
              <w:rPr>
                <w:color w:val="auto"/>
                <w:sz w:val="18"/>
                <w:szCs w:val="18"/>
              </w:rPr>
              <w:t>Koltuklar, sırtlıkları, koltuk arkası, tavan ve açılır tavan, kumandaların düzeni (iç geri görüş aynaları hariç), iç tertibatın yolcu bölümündeki parçaları ve kullanılan malzemeyi gösteren çizimler ve fotoğraflar ve/veya açılmış/dağılmış görünüşü: .......... ...................</w:t>
            </w:r>
          </w:p>
          <w:p w:rsidR="0001792A" w:rsidRPr="00347A77" w:rsidRDefault="0001792A" w:rsidP="0001792A">
            <w:pPr>
              <w:spacing w:after="0"/>
              <w:ind w:left="0" w:firstLine="0"/>
              <w:jc w:val="left"/>
              <w:rPr>
                <w:color w:val="auto"/>
                <w:sz w:val="18"/>
                <w:szCs w:val="18"/>
              </w:rPr>
            </w:pP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color w:val="auto"/>
                <w:sz w:val="18"/>
                <w:szCs w:val="18"/>
              </w:rPr>
              <w:t>9.10.2.</w:t>
            </w:r>
          </w:p>
        </w:tc>
        <w:tc>
          <w:tcPr>
            <w:tcW w:w="8280" w:type="dxa"/>
          </w:tcPr>
          <w:p w:rsidR="0001792A" w:rsidRPr="00347A77" w:rsidRDefault="0001792A" w:rsidP="0001792A">
            <w:pPr>
              <w:spacing w:after="0"/>
              <w:ind w:left="0" w:firstLine="0"/>
              <w:jc w:val="left"/>
              <w:rPr>
                <w:color w:val="auto"/>
                <w:sz w:val="18"/>
                <w:szCs w:val="18"/>
              </w:rPr>
            </w:pPr>
            <w:r w:rsidRPr="00347A77">
              <w:rPr>
                <w:i/>
                <w:color w:val="auto"/>
                <w:sz w:val="18"/>
                <w:szCs w:val="18"/>
              </w:rPr>
              <w:t>Kumanda, ikaz ve göstergelerin konumları ve tanımı</w:t>
            </w:r>
            <w:r w:rsidRPr="00347A77">
              <w:rPr>
                <w:color w:val="auto"/>
                <w:sz w:val="18"/>
                <w:szCs w:val="18"/>
              </w:rPr>
              <w:t>:</w:t>
            </w:r>
          </w:p>
          <w:p w:rsidR="0001792A" w:rsidRPr="00347A77" w:rsidRDefault="0001792A" w:rsidP="0001792A">
            <w:pPr>
              <w:spacing w:after="0"/>
              <w:ind w:left="0" w:firstLine="0"/>
              <w:jc w:val="left"/>
              <w:rPr>
                <w:color w:val="auto"/>
                <w:sz w:val="18"/>
                <w:szCs w:val="18"/>
              </w:rPr>
            </w:pP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color w:val="auto"/>
                <w:sz w:val="18"/>
                <w:szCs w:val="18"/>
              </w:rPr>
              <w:t>9.10.2.1.</w:t>
            </w:r>
          </w:p>
          <w:p w:rsidR="0001792A" w:rsidRPr="00347A77" w:rsidRDefault="0001792A" w:rsidP="0001792A">
            <w:pPr>
              <w:spacing w:after="0"/>
              <w:rPr>
                <w:color w:val="auto"/>
                <w:sz w:val="18"/>
                <w:szCs w:val="18"/>
              </w:rPr>
            </w:pPr>
          </w:p>
        </w:tc>
        <w:tc>
          <w:tcPr>
            <w:tcW w:w="8280" w:type="dxa"/>
          </w:tcPr>
          <w:p w:rsidR="0001792A" w:rsidRPr="00347A77" w:rsidRDefault="0001792A" w:rsidP="0001792A">
            <w:pPr>
              <w:spacing w:after="0"/>
              <w:ind w:left="0" w:firstLine="0"/>
              <w:jc w:val="left"/>
              <w:rPr>
                <w:color w:val="auto"/>
                <w:sz w:val="18"/>
                <w:szCs w:val="18"/>
              </w:rPr>
            </w:pPr>
            <w:r w:rsidRPr="00347A77">
              <w:rPr>
                <w:color w:val="auto"/>
                <w:sz w:val="18"/>
                <w:szCs w:val="18"/>
              </w:rPr>
              <w:t>Kumanda ikaz ve göstergelerin konumları ile ilgili fotoğraf ve/veya çizimler:....................</w:t>
            </w: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color w:val="auto"/>
                <w:sz w:val="18"/>
                <w:szCs w:val="18"/>
              </w:rPr>
              <w:t>9.10.2.2.</w:t>
            </w:r>
          </w:p>
        </w:tc>
        <w:tc>
          <w:tcPr>
            <w:tcW w:w="8280" w:type="dxa"/>
          </w:tcPr>
          <w:p w:rsidR="0001792A" w:rsidRPr="00347A77" w:rsidRDefault="0001792A" w:rsidP="0001792A">
            <w:pPr>
              <w:spacing w:after="0"/>
              <w:ind w:left="0" w:firstLine="0"/>
              <w:jc w:val="left"/>
              <w:rPr>
                <w:color w:val="auto"/>
                <w:sz w:val="18"/>
                <w:szCs w:val="18"/>
              </w:rPr>
            </w:pPr>
            <w:r w:rsidRPr="00347A77">
              <w:rPr>
                <w:color w:val="auto"/>
                <w:sz w:val="18"/>
                <w:szCs w:val="18"/>
              </w:rPr>
              <w:t>23/9/1999 tarihli ve 23825 sayılı Resmi Gazete’de yayımlanan Motorlu Araçların İç Donanımı (Kumanda, İkaz ve Göstergelerin Tanımı) İle İlgili Tip Onayı Yönetmeliği (78/316/AT) ile ilgili olan kumanda, ikaz ve göstergelerin  ve araç parçalarının  tanımı  için fotoğraf ve/veya çizimler: ............................................................................</w:t>
            </w:r>
          </w:p>
          <w:p w:rsidR="0001792A" w:rsidRPr="00347A77" w:rsidRDefault="0001792A" w:rsidP="0001792A">
            <w:pPr>
              <w:spacing w:after="0"/>
              <w:ind w:left="0" w:firstLine="0"/>
              <w:jc w:val="left"/>
              <w:rPr>
                <w:color w:val="auto"/>
                <w:sz w:val="18"/>
                <w:szCs w:val="18"/>
              </w:rPr>
            </w:pPr>
          </w:p>
        </w:tc>
      </w:tr>
      <w:tr w:rsidR="0001792A" w:rsidRPr="00347A77" w:rsidTr="0001792A">
        <w:trPr>
          <w:cantSplit/>
        </w:trPr>
        <w:tc>
          <w:tcPr>
            <w:tcW w:w="1728" w:type="dxa"/>
          </w:tcPr>
          <w:p w:rsidR="0001792A" w:rsidRPr="00347A77" w:rsidRDefault="0001792A" w:rsidP="0001792A">
            <w:pPr>
              <w:spacing w:after="0"/>
              <w:ind w:left="0" w:firstLine="0"/>
              <w:rPr>
                <w:color w:val="auto"/>
                <w:sz w:val="18"/>
                <w:szCs w:val="18"/>
              </w:rPr>
            </w:pPr>
            <w:r w:rsidRPr="00347A77">
              <w:rPr>
                <w:color w:val="auto"/>
                <w:sz w:val="18"/>
                <w:szCs w:val="18"/>
              </w:rPr>
              <w:lastRenderedPageBreak/>
              <w:t>9.10.2.3.</w:t>
            </w:r>
          </w:p>
        </w:tc>
        <w:tc>
          <w:tcPr>
            <w:tcW w:w="8280" w:type="dxa"/>
          </w:tcPr>
          <w:p w:rsidR="0001792A" w:rsidRPr="00347A77" w:rsidRDefault="0001792A" w:rsidP="0001792A">
            <w:pPr>
              <w:spacing w:after="0"/>
              <w:ind w:left="0" w:firstLine="0"/>
              <w:jc w:val="left"/>
              <w:rPr>
                <w:color w:val="auto"/>
                <w:spacing w:val="20"/>
                <w:sz w:val="18"/>
                <w:szCs w:val="18"/>
              </w:rPr>
            </w:pPr>
            <w:r w:rsidRPr="00347A77">
              <w:rPr>
                <w:color w:val="auto"/>
                <w:spacing w:val="20"/>
                <w:sz w:val="18"/>
                <w:szCs w:val="18"/>
              </w:rPr>
              <w:t xml:space="preserve">Özet çizelge </w:t>
            </w:r>
          </w:p>
          <w:p w:rsidR="0001792A" w:rsidRPr="00347A77" w:rsidRDefault="0001792A" w:rsidP="0001792A">
            <w:pPr>
              <w:spacing w:after="0"/>
              <w:jc w:val="left"/>
              <w:rPr>
                <w:color w:val="auto"/>
                <w:sz w:val="18"/>
                <w:szCs w:val="18"/>
              </w:rPr>
            </w:pPr>
          </w:p>
          <w:p w:rsidR="0001792A" w:rsidRPr="00347A77" w:rsidRDefault="0001792A" w:rsidP="0001792A">
            <w:pPr>
              <w:spacing w:after="0"/>
              <w:ind w:left="0" w:firstLine="0"/>
              <w:jc w:val="left"/>
              <w:rPr>
                <w:color w:val="auto"/>
                <w:sz w:val="18"/>
                <w:szCs w:val="18"/>
              </w:rPr>
            </w:pPr>
            <w:r w:rsidRPr="00347A77">
              <w:rPr>
                <w:color w:val="auto"/>
                <w:sz w:val="18"/>
                <w:szCs w:val="18"/>
              </w:rPr>
              <w:t>Araç, 78/316/AT Yönetmeliğinin Ek II ve Ek III’üne  uygun olarak aşağıdaki kumanda, ikaz ve göstergelerle donatılmıştır.</w:t>
            </w:r>
          </w:p>
          <w:p w:rsidR="0001792A" w:rsidRPr="00347A77" w:rsidRDefault="0001792A" w:rsidP="0001792A">
            <w:pPr>
              <w:spacing w:after="0"/>
              <w:ind w:left="0" w:firstLine="0"/>
              <w:jc w:val="left"/>
              <w:rPr>
                <w:color w:val="auto"/>
                <w:sz w:val="18"/>
                <w:szCs w:val="18"/>
              </w:rPr>
            </w:pPr>
          </w:p>
          <w:p w:rsidR="0001792A" w:rsidRPr="00347A77" w:rsidRDefault="0001792A" w:rsidP="0001792A">
            <w:pPr>
              <w:spacing w:after="0"/>
              <w:ind w:left="0" w:right="154" w:firstLine="0"/>
              <w:jc w:val="center"/>
              <w:rPr>
                <w:b/>
                <w:color w:val="auto"/>
                <w:sz w:val="18"/>
                <w:szCs w:val="18"/>
              </w:rPr>
            </w:pPr>
            <w:r w:rsidRPr="00347A77">
              <w:rPr>
                <w:b/>
                <w:color w:val="auto"/>
                <w:sz w:val="18"/>
                <w:szCs w:val="18"/>
              </w:rPr>
              <w:t>Monte edildiklerinde tanımlanmaları şart olan kumanda/gösterge ve ikaz lambaları ve bu amaçla kullanılan semboller</w:t>
            </w:r>
          </w:p>
          <w:p w:rsidR="0001792A" w:rsidRPr="00347A77" w:rsidRDefault="0001792A" w:rsidP="0001792A">
            <w:pPr>
              <w:spacing w:after="0"/>
              <w:ind w:left="0" w:right="154" w:firstLine="0"/>
              <w:jc w:val="left"/>
              <w:rPr>
                <w:color w:val="auto"/>
                <w:sz w:val="18"/>
                <w:szCs w:val="18"/>
              </w:rPr>
            </w:pPr>
          </w:p>
          <w:p w:rsidR="0001792A" w:rsidRPr="00347A77" w:rsidRDefault="0001792A" w:rsidP="0001792A">
            <w:pPr>
              <w:spacing w:after="0"/>
              <w:ind w:right="-278"/>
              <w:jc w:val="left"/>
              <w:rPr>
                <w:color w:val="auto"/>
                <w:sz w:val="18"/>
                <w:szCs w:val="18"/>
              </w:rPr>
            </w:pPr>
          </w:p>
          <w:tbl>
            <w:tblPr>
              <w:tblW w:w="8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720"/>
              <w:gridCol w:w="1980"/>
              <w:gridCol w:w="900"/>
              <w:gridCol w:w="900"/>
              <w:gridCol w:w="900"/>
              <w:gridCol w:w="900"/>
              <w:gridCol w:w="900"/>
              <w:gridCol w:w="900"/>
            </w:tblGrid>
            <w:tr w:rsidR="0001792A" w:rsidRPr="00347A77" w:rsidTr="0001792A">
              <w:tblPrEx>
                <w:tblCellMar>
                  <w:top w:w="0" w:type="dxa"/>
                  <w:bottom w:w="0" w:type="dxa"/>
                </w:tblCellMar>
              </w:tblPrEx>
              <w:tc>
                <w:tcPr>
                  <w:tcW w:w="720" w:type="dxa"/>
                  <w:vAlign w:val="center"/>
                </w:tcPr>
                <w:p w:rsidR="0001792A" w:rsidRPr="00347A77" w:rsidRDefault="0001792A" w:rsidP="0001792A">
                  <w:pPr>
                    <w:ind w:left="-250" w:right="-278" w:firstLine="180"/>
                    <w:rPr>
                      <w:rFonts w:ascii="Times New Roman" w:hAnsi="Times New Roman"/>
                      <w:sz w:val="18"/>
                      <w:szCs w:val="18"/>
                    </w:rPr>
                  </w:pPr>
                  <w:r w:rsidRPr="00347A77">
                    <w:rPr>
                      <w:rFonts w:ascii="Times New Roman" w:hAnsi="Times New Roman"/>
                      <w:sz w:val="18"/>
                      <w:szCs w:val="18"/>
                    </w:rPr>
                    <w:t xml:space="preserve">  Sembol</w:t>
                  </w:r>
                </w:p>
                <w:p w:rsidR="0001792A" w:rsidRPr="00347A77" w:rsidRDefault="0001792A" w:rsidP="0001792A">
                  <w:pPr>
                    <w:ind w:left="-250" w:right="-278" w:firstLine="180"/>
                    <w:rPr>
                      <w:rFonts w:ascii="Times New Roman" w:hAnsi="Times New Roman"/>
                      <w:sz w:val="18"/>
                      <w:szCs w:val="18"/>
                    </w:rPr>
                  </w:pPr>
                  <w:r w:rsidRPr="00347A77">
                    <w:rPr>
                      <w:rFonts w:ascii="Times New Roman" w:hAnsi="Times New Roman"/>
                      <w:sz w:val="18"/>
                      <w:szCs w:val="18"/>
                    </w:rPr>
                    <w:t xml:space="preserve">      No</w:t>
                  </w:r>
                </w:p>
              </w:tc>
              <w:tc>
                <w:tcPr>
                  <w:tcW w:w="1980" w:type="dxa"/>
                  <w:vAlign w:val="center"/>
                </w:tcPr>
                <w:p w:rsidR="0001792A" w:rsidRPr="00347A77" w:rsidRDefault="0001792A" w:rsidP="0001792A">
                  <w:pPr>
                    <w:ind w:right="-278"/>
                    <w:rPr>
                      <w:rFonts w:ascii="Times New Roman" w:hAnsi="Times New Roman"/>
                      <w:sz w:val="18"/>
                      <w:szCs w:val="18"/>
                    </w:rPr>
                  </w:pPr>
                  <w:r w:rsidRPr="00347A77">
                    <w:rPr>
                      <w:rFonts w:ascii="Times New Roman" w:hAnsi="Times New Roman"/>
                      <w:sz w:val="18"/>
                      <w:szCs w:val="18"/>
                    </w:rPr>
                    <w:t xml:space="preserve">          Cihaz</w:t>
                  </w:r>
                </w:p>
              </w:tc>
              <w:tc>
                <w:tcPr>
                  <w:tcW w:w="900" w:type="dxa"/>
                  <w:vAlign w:val="center"/>
                </w:tcPr>
                <w:p w:rsidR="0001792A" w:rsidRPr="00347A77" w:rsidRDefault="0001792A" w:rsidP="0001792A">
                  <w:pPr>
                    <w:ind w:left="-142" w:right="-278"/>
                    <w:rPr>
                      <w:rFonts w:ascii="Times New Roman" w:hAnsi="Times New Roman"/>
                      <w:sz w:val="18"/>
                      <w:szCs w:val="18"/>
                    </w:rPr>
                  </w:pPr>
                  <w:r w:rsidRPr="00347A77">
                    <w:rPr>
                      <w:rFonts w:ascii="Times New Roman" w:hAnsi="Times New Roman"/>
                      <w:sz w:val="18"/>
                      <w:szCs w:val="18"/>
                    </w:rPr>
                    <w:t xml:space="preserve">  Kumanda/</w:t>
                  </w:r>
                </w:p>
                <w:p w:rsidR="0001792A" w:rsidRPr="00347A77" w:rsidRDefault="0001792A" w:rsidP="0001792A">
                  <w:pPr>
                    <w:ind w:left="-142" w:right="-278"/>
                    <w:rPr>
                      <w:rFonts w:ascii="Times New Roman" w:hAnsi="Times New Roman"/>
                      <w:sz w:val="18"/>
                      <w:szCs w:val="18"/>
                    </w:rPr>
                  </w:pPr>
                  <w:r w:rsidRPr="00347A77">
                    <w:rPr>
                      <w:rFonts w:ascii="Times New Roman" w:hAnsi="Times New Roman"/>
                      <w:sz w:val="18"/>
                      <w:szCs w:val="18"/>
                    </w:rPr>
                    <w:t xml:space="preserve">  gösterge</w:t>
                  </w:r>
                </w:p>
                <w:p w:rsidR="0001792A" w:rsidRPr="00347A77" w:rsidRDefault="0001792A" w:rsidP="0001792A">
                  <w:pPr>
                    <w:ind w:left="-142" w:right="-278"/>
                    <w:rPr>
                      <w:rFonts w:ascii="Times New Roman" w:hAnsi="Times New Roman"/>
                      <w:sz w:val="18"/>
                      <w:szCs w:val="18"/>
                    </w:rPr>
                  </w:pPr>
                  <w:r w:rsidRPr="00347A77">
                    <w:rPr>
                      <w:rFonts w:ascii="Times New Roman" w:hAnsi="Times New Roman"/>
                      <w:sz w:val="18"/>
                      <w:szCs w:val="18"/>
                    </w:rPr>
                    <w:t xml:space="preserve">  mevcut (*)</w:t>
                  </w:r>
                </w:p>
              </w:tc>
              <w:tc>
                <w:tcPr>
                  <w:tcW w:w="900" w:type="dxa"/>
                  <w:vAlign w:val="center"/>
                </w:tcPr>
                <w:p w:rsidR="0001792A" w:rsidRPr="00347A77" w:rsidRDefault="0001792A" w:rsidP="0001792A">
                  <w:pPr>
                    <w:ind w:right="-278"/>
                    <w:rPr>
                      <w:rFonts w:ascii="Times New Roman" w:hAnsi="Times New Roman"/>
                      <w:sz w:val="18"/>
                      <w:szCs w:val="18"/>
                    </w:rPr>
                  </w:pPr>
                </w:p>
                <w:p w:rsidR="0001792A" w:rsidRPr="00347A77" w:rsidRDefault="0001792A" w:rsidP="0001792A">
                  <w:pPr>
                    <w:ind w:right="-278"/>
                    <w:rPr>
                      <w:rFonts w:ascii="Times New Roman" w:hAnsi="Times New Roman"/>
                      <w:sz w:val="18"/>
                      <w:szCs w:val="18"/>
                    </w:rPr>
                  </w:pPr>
                  <w:r w:rsidRPr="00347A77">
                    <w:rPr>
                      <w:rFonts w:ascii="Times New Roman" w:hAnsi="Times New Roman"/>
                      <w:sz w:val="18"/>
                      <w:szCs w:val="18"/>
                    </w:rPr>
                    <w:t>Sembol ile tanımlan</w:t>
                  </w:r>
                </w:p>
                <w:p w:rsidR="0001792A" w:rsidRPr="00347A77" w:rsidRDefault="0001792A" w:rsidP="0001792A">
                  <w:pPr>
                    <w:ind w:right="-278"/>
                    <w:rPr>
                      <w:rFonts w:ascii="Times New Roman" w:hAnsi="Times New Roman"/>
                      <w:sz w:val="18"/>
                      <w:szCs w:val="18"/>
                    </w:rPr>
                  </w:pPr>
                  <w:r w:rsidRPr="00347A77">
                    <w:rPr>
                      <w:rFonts w:ascii="Times New Roman" w:hAnsi="Times New Roman"/>
                      <w:sz w:val="18"/>
                      <w:szCs w:val="18"/>
                    </w:rPr>
                    <w:t>mış (*)</w:t>
                  </w:r>
                </w:p>
                <w:p w:rsidR="0001792A" w:rsidRPr="00347A77" w:rsidRDefault="0001792A" w:rsidP="0001792A">
                  <w:pPr>
                    <w:ind w:right="-278"/>
                    <w:jc w:val="center"/>
                    <w:rPr>
                      <w:rFonts w:ascii="Times New Roman" w:hAnsi="Times New Roman"/>
                      <w:sz w:val="18"/>
                      <w:szCs w:val="18"/>
                    </w:rPr>
                  </w:pPr>
                </w:p>
              </w:tc>
              <w:tc>
                <w:tcPr>
                  <w:tcW w:w="900" w:type="dxa"/>
                  <w:vAlign w:val="center"/>
                </w:tcPr>
                <w:p w:rsidR="0001792A" w:rsidRPr="00347A77" w:rsidRDefault="0001792A" w:rsidP="0001792A">
                  <w:pPr>
                    <w:ind w:left="-142" w:right="-278"/>
                    <w:rPr>
                      <w:rFonts w:ascii="Times New Roman" w:hAnsi="Times New Roman"/>
                      <w:sz w:val="18"/>
                      <w:szCs w:val="18"/>
                    </w:rPr>
                  </w:pPr>
                  <w:r w:rsidRPr="00347A77">
                    <w:rPr>
                      <w:rFonts w:ascii="Times New Roman" w:hAnsi="Times New Roman"/>
                      <w:sz w:val="18"/>
                      <w:szCs w:val="18"/>
                    </w:rPr>
                    <w:t xml:space="preserve">    Yeri (**) </w:t>
                  </w:r>
                </w:p>
              </w:tc>
              <w:tc>
                <w:tcPr>
                  <w:tcW w:w="900" w:type="dxa"/>
                  <w:vAlign w:val="center"/>
                </w:tcPr>
                <w:p w:rsidR="0001792A" w:rsidRPr="00347A77" w:rsidRDefault="0001792A" w:rsidP="0001792A">
                  <w:pPr>
                    <w:ind w:left="-142" w:right="-135"/>
                    <w:jc w:val="center"/>
                    <w:rPr>
                      <w:rFonts w:ascii="Times New Roman" w:hAnsi="Times New Roman"/>
                      <w:sz w:val="18"/>
                      <w:szCs w:val="18"/>
                    </w:rPr>
                  </w:pPr>
                  <w:r w:rsidRPr="00347A77">
                    <w:rPr>
                      <w:rFonts w:ascii="Times New Roman" w:hAnsi="Times New Roman"/>
                      <w:sz w:val="18"/>
                      <w:szCs w:val="18"/>
                    </w:rPr>
                    <w:t>İkaz</w:t>
                  </w:r>
                </w:p>
                <w:p w:rsidR="0001792A" w:rsidRPr="00347A77" w:rsidRDefault="0001792A" w:rsidP="0001792A">
                  <w:pPr>
                    <w:ind w:left="-142" w:right="-135"/>
                    <w:jc w:val="center"/>
                    <w:rPr>
                      <w:rFonts w:ascii="Times New Roman" w:hAnsi="Times New Roman"/>
                      <w:sz w:val="18"/>
                      <w:szCs w:val="18"/>
                    </w:rPr>
                  </w:pPr>
                  <w:r w:rsidRPr="00347A77">
                    <w:rPr>
                      <w:rFonts w:ascii="Times New Roman" w:hAnsi="Times New Roman"/>
                      <w:sz w:val="18"/>
                      <w:szCs w:val="18"/>
                    </w:rPr>
                    <w:t>mevcut (*)</w:t>
                  </w:r>
                </w:p>
                <w:p w:rsidR="0001792A" w:rsidRPr="00347A77" w:rsidRDefault="0001792A" w:rsidP="0001792A">
                  <w:pPr>
                    <w:ind w:left="-142" w:right="-135"/>
                    <w:rPr>
                      <w:rFonts w:ascii="Times New Roman" w:hAnsi="Times New Roman"/>
                      <w:sz w:val="18"/>
                      <w:szCs w:val="18"/>
                    </w:rPr>
                  </w:pPr>
                </w:p>
              </w:tc>
              <w:tc>
                <w:tcPr>
                  <w:tcW w:w="900" w:type="dxa"/>
                  <w:vAlign w:val="center"/>
                </w:tcPr>
                <w:p w:rsidR="0001792A" w:rsidRPr="00347A77" w:rsidRDefault="0001792A" w:rsidP="0001792A">
                  <w:pPr>
                    <w:ind w:right="-278"/>
                    <w:rPr>
                      <w:rFonts w:ascii="Times New Roman" w:hAnsi="Times New Roman"/>
                      <w:sz w:val="18"/>
                      <w:szCs w:val="18"/>
                    </w:rPr>
                  </w:pPr>
                </w:p>
                <w:p w:rsidR="0001792A" w:rsidRPr="00347A77" w:rsidRDefault="0001792A" w:rsidP="0001792A">
                  <w:pPr>
                    <w:ind w:right="-278"/>
                    <w:rPr>
                      <w:rFonts w:ascii="Times New Roman" w:hAnsi="Times New Roman"/>
                      <w:sz w:val="18"/>
                      <w:szCs w:val="18"/>
                    </w:rPr>
                  </w:pPr>
                  <w:r w:rsidRPr="00347A77">
                    <w:rPr>
                      <w:rFonts w:ascii="Times New Roman" w:hAnsi="Times New Roman"/>
                      <w:sz w:val="18"/>
                      <w:szCs w:val="18"/>
                    </w:rPr>
                    <w:t>Sembol ile tanımlan</w:t>
                  </w:r>
                </w:p>
                <w:p w:rsidR="0001792A" w:rsidRPr="00347A77" w:rsidRDefault="0001792A" w:rsidP="0001792A">
                  <w:pPr>
                    <w:ind w:right="-278"/>
                    <w:rPr>
                      <w:rFonts w:ascii="Times New Roman" w:hAnsi="Times New Roman"/>
                      <w:sz w:val="18"/>
                      <w:szCs w:val="18"/>
                    </w:rPr>
                  </w:pPr>
                  <w:r w:rsidRPr="00347A77">
                    <w:rPr>
                      <w:rFonts w:ascii="Times New Roman" w:hAnsi="Times New Roman"/>
                      <w:sz w:val="18"/>
                      <w:szCs w:val="18"/>
                    </w:rPr>
                    <w:t>mış (*)</w:t>
                  </w:r>
                </w:p>
                <w:p w:rsidR="0001792A" w:rsidRPr="00347A77" w:rsidRDefault="0001792A" w:rsidP="0001792A">
                  <w:pPr>
                    <w:ind w:right="-278"/>
                    <w:jc w:val="center"/>
                    <w:rPr>
                      <w:rFonts w:ascii="Times New Roman" w:hAnsi="Times New Roman"/>
                      <w:sz w:val="18"/>
                      <w:szCs w:val="18"/>
                    </w:rPr>
                  </w:pPr>
                </w:p>
              </w:tc>
              <w:tc>
                <w:tcPr>
                  <w:tcW w:w="900" w:type="dxa"/>
                  <w:vAlign w:val="center"/>
                </w:tcPr>
                <w:p w:rsidR="0001792A" w:rsidRPr="00347A77" w:rsidRDefault="0001792A" w:rsidP="0001792A">
                  <w:pPr>
                    <w:ind w:left="-142" w:right="-278"/>
                    <w:rPr>
                      <w:rFonts w:ascii="Times New Roman" w:hAnsi="Times New Roman"/>
                      <w:sz w:val="18"/>
                      <w:szCs w:val="18"/>
                    </w:rPr>
                  </w:pPr>
                  <w:r w:rsidRPr="00347A77">
                    <w:rPr>
                      <w:rFonts w:ascii="Times New Roman" w:hAnsi="Times New Roman"/>
                      <w:sz w:val="18"/>
                      <w:szCs w:val="18"/>
                    </w:rPr>
                    <w:t xml:space="preserve">    Yeri (**) </w:t>
                  </w:r>
                </w:p>
              </w:tc>
            </w:tr>
            <w:tr w:rsidR="0001792A" w:rsidRPr="00347A77" w:rsidTr="0001792A">
              <w:tblPrEx>
                <w:tblCellMar>
                  <w:top w:w="0" w:type="dxa"/>
                  <w:bottom w:w="0" w:type="dxa"/>
                </w:tblCellMar>
              </w:tblPrEx>
              <w:tc>
                <w:tcPr>
                  <w:tcW w:w="720" w:type="dxa"/>
                  <w:vAlign w:val="center"/>
                </w:tcPr>
                <w:p w:rsidR="0001792A" w:rsidRPr="00347A77" w:rsidRDefault="0001792A" w:rsidP="0001792A">
                  <w:pPr>
                    <w:ind w:left="-250" w:right="-278" w:firstLine="180"/>
                    <w:jc w:val="center"/>
                    <w:rPr>
                      <w:rFonts w:ascii="Times New Roman" w:hAnsi="Times New Roman"/>
                      <w:sz w:val="18"/>
                      <w:szCs w:val="18"/>
                    </w:rPr>
                  </w:pPr>
                  <w:r w:rsidRPr="00347A77">
                    <w:rPr>
                      <w:rFonts w:ascii="Times New Roman" w:hAnsi="Times New Roman"/>
                      <w:sz w:val="18"/>
                      <w:szCs w:val="18"/>
                    </w:rPr>
                    <w:t>1</w:t>
                  </w:r>
                </w:p>
              </w:tc>
              <w:tc>
                <w:tcPr>
                  <w:tcW w:w="1980" w:type="dxa"/>
                </w:tcPr>
                <w:p w:rsidR="0001792A" w:rsidRPr="00347A77" w:rsidRDefault="0001792A" w:rsidP="0001792A">
                  <w:pPr>
                    <w:ind w:right="-278"/>
                    <w:rPr>
                      <w:rFonts w:ascii="Times New Roman" w:hAnsi="Times New Roman"/>
                      <w:sz w:val="18"/>
                      <w:szCs w:val="18"/>
                    </w:rPr>
                  </w:pPr>
                  <w:r w:rsidRPr="00347A77">
                    <w:rPr>
                      <w:rFonts w:ascii="Times New Roman" w:hAnsi="Times New Roman"/>
                      <w:sz w:val="18"/>
                      <w:szCs w:val="18"/>
                    </w:rPr>
                    <w:t>Ana aydınlatma anahtarı</w:t>
                  </w:r>
                </w:p>
              </w:tc>
              <w:tc>
                <w:tcPr>
                  <w:tcW w:w="900" w:type="dxa"/>
                </w:tcPr>
                <w:p w:rsidR="0001792A" w:rsidRPr="00347A77" w:rsidRDefault="0001792A" w:rsidP="0001792A">
                  <w:pPr>
                    <w:ind w:right="-278"/>
                    <w:rPr>
                      <w:rFonts w:ascii="Times New Roman" w:hAnsi="Times New Roman"/>
                      <w:sz w:val="18"/>
                      <w:szCs w:val="18"/>
                    </w:rPr>
                  </w:pPr>
                </w:p>
              </w:tc>
              <w:tc>
                <w:tcPr>
                  <w:tcW w:w="900" w:type="dxa"/>
                </w:tcPr>
                <w:p w:rsidR="0001792A" w:rsidRPr="00347A77" w:rsidRDefault="0001792A" w:rsidP="0001792A">
                  <w:pPr>
                    <w:ind w:right="-278"/>
                    <w:rPr>
                      <w:rFonts w:ascii="Times New Roman" w:hAnsi="Times New Roman"/>
                      <w:sz w:val="18"/>
                      <w:szCs w:val="18"/>
                    </w:rPr>
                  </w:pPr>
                </w:p>
              </w:tc>
              <w:tc>
                <w:tcPr>
                  <w:tcW w:w="900" w:type="dxa"/>
                </w:tcPr>
                <w:p w:rsidR="0001792A" w:rsidRPr="00347A77" w:rsidRDefault="0001792A" w:rsidP="0001792A">
                  <w:pPr>
                    <w:ind w:right="-278"/>
                    <w:rPr>
                      <w:rFonts w:ascii="Times New Roman" w:hAnsi="Times New Roman"/>
                      <w:sz w:val="18"/>
                      <w:szCs w:val="18"/>
                    </w:rPr>
                  </w:pPr>
                </w:p>
              </w:tc>
              <w:tc>
                <w:tcPr>
                  <w:tcW w:w="900" w:type="dxa"/>
                </w:tcPr>
                <w:p w:rsidR="0001792A" w:rsidRPr="00347A77" w:rsidRDefault="0001792A" w:rsidP="0001792A">
                  <w:pPr>
                    <w:ind w:right="-278"/>
                    <w:rPr>
                      <w:rFonts w:ascii="Times New Roman" w:hAnsi="Times New Roman"/>
                      <w:sz w:val="18"/>
                      <w:szCs w:val="18"/>
                    </w:rPr>
                  </w:pPr>
                </w:p>
              </w:tc>
              <w:tc>
                <w:tcPr>
                  <w:tcW w:w="900" w:type="dxa"/>
                </w:tcPr>
                <w:p w:rsidR="0001792A" w:rsidRPr="00347A77" w:rsidRDefault="0001792A" w:rsidP="0001792A">
                  <w:pPr>
                    <w:ind w:right="-278"/>
                    <w:rPr>
                      <w:rFonts w:ascii="Times New Roman" w:hAnsi="Times New Roman"/>
                      <w:sz w:val="18"/>
                      <w:szCs w:val="18"/>
                    </w:rPr>
                  </w:pPr>
                </w:p>
              </w:tc>
              <w:tc>
                <w:tcPr>
                  <w:tcW w:w="900" w:type="dxa"/>
                </w:tcPr>
                <w:p w:rsidR="0001792A" w:rsidRPr="00347A77" w:rsidRDefault="0001792A" w:rsidP="0001792A">
                  <w:pPr>
                    <w:ind w:right="-278"/>
                    <w:rPr>
                      <w:rFonts w:ascii="Times New Roman" w:hAnsi="Times New Roman"/>
                      <w:sz w:val="18"/>
                      <w:szCs w:val="18"/>
                    </w:rPr>
                  </w:pPr>
                </w:p>
              </w:tc>
            </w:tr>
            <w:tr w:rsidR="0001792A" w:rsidRPr="00347A77" w:rsidTr="0001792A">
              <w:tblPrEx>
                <w:tblCellMar>
                  <w:top w:w="0" w:type="dxa"/>
                  <w:bottom w:w="0" w:type="dxa"/>
                </w:tblCellMar>
              </w:tblPrEx>
              <w:tc>
                <w:tcPr>
                  <w:tcW w:w="720" w:type="dxa"/>
                </w:tcPr>
                <w:p w:rsidR="0001792A" w:rsidRPr="00347A77" w:rsidRDefault="0001792A" w:rsidP="0001792A">
                  <w:pPr>
                    <w:ind w:left="-250" w:right="-278" w:firstLine="180"/>
                    <w:jc w:val="center"/>
                    <w:rPr>
                      <w:rFonts w:ascii="Times New Roman" w:hAnsi="Times New Roman"/>
                      <w:sz w:val="18"/>
                      <w:szCs w:val="18"/>
                    </w:rPr>
                  </w:pPr>
                  <w:r w:rsidRPr="00347A77">
                    <w:rPr>
                      <w:rFonts w:ascii="Times New Roman" w:hAnsi="Times New Roman"/>
                      <w:sz w:val="18"/>
                      <w:szCs w:val="18"/>
                    </w:rPr>
                    <w:t>2</w:t>
                  </w:r>
                </w:p>
              </w:tc>
              <w:tc>
                <w:tcPr>
                  <w:tcW w:w="1980" w:type="dxa"/>
                </w:tcPr>
                <w:p w:rsidR="0001792A" w:rsidRPr="00347A77" w:rsidRDefault="0001792A" w:rsidP="0001792A">
                  <w:pPr>
                    <w:ind w:right="-278"/>
                    <w:rPr>
                      <w:rFonts w:ascii="Times New Roman" w:hAnsi="Times New Roman"/>
                      <w:sz w:val="18"/>
                      <w:szCs w:val="18"/>
                    </w:rPr>
                  </w:pPr>
                  <w:r w:rsidRPr="00347A77">
                    <w:rPr>
                      <w:rFonts w:ascii="Times New Roman" w:hAnsi="Times New Roman"/>
                      <w:sz w:val="18"/>
                      <w:szCs w:val="18"/>
                    </w:rPr>
                    <w:t>Kısa huzmeli farlar</w:t>
                  </w:r>
                </w:p>
              </w:tc>
              <w:tc>
                <w:tcPr>
                  <w:tcW w:w="900" w:type="dxa"/>
                </w:tcPr>
                <w:p w:rsidR="0001792A" w:rsidRPr="00347A77" w:rsidRDefault="0001792A" w:rsidP="0001792A">
                  <w:pPr>
                    <w:ind w:right="-278"/>
                    <w:rPr>
                      <w:rFonts w:ascii="Times New Roman" w:hAnsi="Times New Roman"/>
                      <w:sz w:val="18"/>
                      <w:szCs w:val="18"/>
                    </w:rPr>
                  </w:pPr>
                </w:p>
              </w:tc>
              <w:tc>
                <w:tcPr>
                  <w:tcW w:w="900" w:type="dxa"/>
                </w:tcPr>
                <w:p w:rsidR="0001792A" w:rsidRPr="00347A77" w:rsidRDefault="0001792A" w:rsidP="0001792A">
                  <w:pPr>
                    <w:ind w:right="-278"/>
                    <w:rPr>
                      <w:rFonts w:ascii="Times New Roman" w:hAnsi="Times New Roman"/>
                      <w:sz w:val="18"/>
                      <w:szCs w:val="18"/>
                    </w:rPr>
                  </w:pPr>
                </w:p>
              </w:tc>
              <w:tc>
                <w:tcPr>
                  <w:tcW w:w="900" w:type="dxa"/>
                </w:tcPr>
                <w:p w:rsidR="0001792A" w:rsidRPr="00347A77" w:rsidRDefault="0001792A" w:rsidP="0001792A">
                  <w:pPr>
                    <w:ind w:right="-278"/>
                    <w:rPr>
                      <w:rFonts w:ascii="Times New Roman" w:hAnsi="Times New Roman"/>
                      <w:sz w:val="18"/>
                      <w:szCs w:val="18"/>
                    </w:rPr>
                  </w:pPr>
                </w:p>
              </w:tc>
              <w:tc>
                <w:tcPr>
                  <w:tcW w:w="900" w:type="dxa"/>
                </w:tcPr>
                <w:p w:rsidR="0001792A" w:rsidRPr="00347A77" w:rsidRDefault="0001792A" w:rsidP="0001792A">
                  <w:pPr>
                    <w:ind w:right="-278"/>
                    <w:rPr>
                      <w:rFonts w:ascii="Times New Roman" w:hAnsi="Times New Roman"/>
                      <w:sz w:val="18"/>
                      <w:szCs w:val="18"/>
                    </w:rPr>
                  </w:pPr>
                </w:p>
              </w:tc>
              <w:tc>
                <w:tcPr>
                  <w:tcW w:w="900" w:type="dxa"/>
                </w:tcPr>
                <w:p w:rsidR="0001792A" w:rsidRPr="00347A77" w:rsidRDefault="0001792A" w:rsidP="0001792A">
                  <w:pPr>
                    <w:ind w:right="-278"/>
                    <w:rPr>
                      <w:rFonts w:ascii="Times New Roman" w:hAnsi="Times New Roman"/>
                      <w:sz w:val="18"/>
                      <w:szCs w:val="18"/>
                    </w:rPr>
                  </w:pPr>
                </w:p>
              </w:tc>
              <w:tc>
                <w:tcPr>
                  <w:tcW w:w="900" w:type="dxa"/>
                </w:tcPr>
                <w:p w:rsidR="0001792A" w:rsidRPr="00347A77" w:rsidRDefault="0001792A" w:rsidP="0001792A">
                  <w:pPr>
                    <w:ind w:right="-278"/>
                    <w:rPr>
                      <w:rFonts w:ascii="Times New Roman" w:hAnsi="Times New Roman"/>
                      <w:sz w:val="18"/>
                      <w:szCs w:val="18"/>
                    </w:rPr>
                  </w:pPr>
                </w:p>
              </w:tc>
            </w:tr>
            <w:tr w:rsidR="0001792A" w:rsidRPr="00347A77" w:rsidTr="0001792A">
              <w:tblPrEx>
                <w:tblCellMar>
                  <w:top w:w="0" w:type="dxa"/>
                  <w:bottom w:w="0" w:type="dxa"/>
                </w:tblCellMar>
              </w:tblPrEx>
              <w:tc>
                <w:tcPr>
                  <w:tcW w:w="720" w:type="dxa"/>
                </w:tcPr>
                <w:p w:rsidR="0001792A" w:rsidRPr="00347A77" w:rsidRDefault="0001792A" w:rsidP="0001792A">
                  <w:pPr>
                    <w:ind w:left="-250" w:right="-278" w:firstLine="180"/>
                    <w:jc w:val="center"/>
                    <w:rPr>
                      <w:rFonts w:ascii="Times New Roman" w:hAnsi="Times New Roman"/>
                      <w:sz w:val="18"/>
                      <w:szCs w:val="18"/>
                    </w:rPr>
                  </w:pPr>
                  <w:r w:rsidRPr="00347A77">
                    <w:rPr>
                      <w:rFonts w:ascii="Times New Roman" w:hAnsi="Times New Roman"/>
                      <w:sz w:val="18"/>
                      <w:szCs w:val="18"/>
                    </w:rPr>
                    <w:t>3</w:t>
                  </w:r>
                </w:p>
              </w:tc>
              <w:tc>
                <w:tcPr>
                  <w:tcW w:w="1980" w:type="dxa"/>
                </w:tcPr>
                <w:p w:rsidR="0001792A" w:rsidRPr="00347A77" w:rsidRDefault="0001792A" w:rsidP="0001792A">
                  <w:pPr>
                    <w:ind w:right="-278"/>
                    <w:rPr>
                      <w:rFonts w:ascii="Times New Roman" w:hAnsi="Times New Roman"/>
                      <w:sz w:val="18"/>
                      <w:szCs w:val="18"/>
                    </w:rPr>
                  </w:pPr>
                  <w:r w:rsidRPr="00347A77">
                    <w:rPr>
                      <w:rFonts w:ascii="Times New Roman" w:hAnsi="Times New Roman"/>
                      <w:sz w:val="18"/>
                      <w:szCs w:val="18"/>
                    </w:rPr>
                    <w:t>Uzun huzmeli farlar</w:t>
                  </w:r>
                </w:p>
              </w:tc>
              <w:tc>
                <w:tcPr>
                  <w:tcW w:w="900" w:type="dxa"/>
                </w:tcPr>
                <w:p w:rsidR="0001792A" w:rsidRPr="00347A77" w:rsidRDefault="0001792A" w:rsidP="0001792A">
                  <w:pPr>
                    <w:ind w:right="-278"/>
                    <w:rPr>
                      <w:rFonts w:ascii="Times New Roman" w:hAnsi="Times New Roman"/>
                      <w:sz w:val="18"/>
                      <w:szCs w:val="18"/>
                    </w:rPr>
                  </w:pPr>
                </w:p>
              </w:tc>
              <w:tc>
                <w:tcPr>
                  <w:tcW w:w="900" w:type="dxa"/>
                </w:tcPr>
                <w:p w:rsidR="0001792A" w:rsidRPr="00347A77" w:rsidRDefault="0001792A" w:rsidP="0001792A">
                  <w:pPr>
                    <w:ind w:right="-278"/>
                    <w:rPr>
                      <w:rFonts w:ascii="Times New Roman" w:hAnsi="Times New Roman"/>
                      <w:sz w:val="18"/>
                      <w:szCs w:val="18"/>
                    </w:rPr>
                  </w:pPr>
                </w:p>
              </w:tc>
              <w:tc>
                <w:tcPr>
                  <w:tcW w:w="900" w:type="dxa"/>
                </w:tcPr>
                <w:p w:rsidR="0001792A" w:rsidRPr="00347A77" w:rsidRDefault="0001792A" w:rsidP="0001792A">
                  <w:pPr>
                    <w:ind w:right="-278"/>
                    <w:rPr>
                      <w:rFonts w:ascii="Times New Roman" w:hAnsi="Times New Roman"/>
                      <w:sz w:val="18"/>
                      <w:szCs w:val="18"/>
                    </w:rPr>
                  </w:pPr>
                </w:p>
              </w:tc>
              <w:tc>
                <w:tcPr>
                  <w:tcW w:w="900" w:type="dxa"/>
                </w:tcPr>
                <w:p w:rsidR="0001792A" w:rsidRPr="00347A77" w:rsidRDefault="0001792A" w:rsidP="0001792A">
                  <w:pPr>
                    <w:ind w:right="-278"/>
                    <w:rPr>
                      <w:rFonts w:ascii="Times New Roman" w:hAnsi="Times New Roman"/>
                      <w:sz w:val="18"/>
                      <w:szCs w:val="18"/>
                    </w:rPr>
                  </w:pPr>
                </w:p>
              </w:tc>
              <w:tc>
                <w:tcPr>
                  <w:tcW w:w="900" w:type="dxa"/>
                </w:tcPr>
                <w:p w:rsidR="0001792A" w:rsidRPr="00347A77" w:rsidRDefault="0001792A" w:rsidP="0001792A">
                  <w:pPr>
                    <w:ind w:right="-278"/>
                    <w:rPr>
                      <w:rFonts w:ascii="Times New Roman" w:hAnsi="Times New Roman"/>
                      <w:sz w:val="18"/>
                      <w:szCs w:val="18"/>
                    </w:rPr>
                  </w:pPr>
                </w:p>
              </w:tc>
              <w:tc>
                <w:tcPr>
                  <w:tcW w:w="900" w:type="dxa"/>
                </w:tcPr>
                <w:p w:rsidR="0001792A" w:rsidRPr="00347A77" w:rsidRDefault="0001792A" w:rsidP="0001792A">
                  <w:pPr>
                    <w:ind w:right="-278"/>
                    <w:rPr>
                      <w:rFonts w:ascii="Times New Roman" w:hAnsi="Times New Roman"/>
                      <w:sz w:val="18"/>
                      <w:szCs w:val="18"/>
                    </w:rPr>
                  </w:pPr>
                </w:p>
              </w:tc>
            </w:tr>
            <w:tr w:rsidR="0001792A" w:rsidRPr="00347A77" w:rsidTr="0001792A">
              <w:tblPrEx>
                <w:tblCellMar>
                  <w:top w:w="0" w:type="dxa"/>
                  <w:bottom w:w="0" w:type="dxa"/>
                </w:tblCellMar>
              </w:tblPrEx>
              <w:tc>
                <w:tcPr>
                  <w:tcW w:w="720" w:type="dxa"/>
                </w:tcPr>
                <w:p w:rsidR="0001792A" w:rsidRPr="00347A77" w:rsidRDefault="0001792A" w:rsidP="0001792A">
                  <w:pPr>
                    <w:ind w:left="-250" w:right="-278" w:firstLine="180"/>
                    <w:jc w:val="center"/>
                    <w:rPr>
                      <w:rFonts w:ascii="Times New Roman" w:hAnsi="Times New Roman"/>
                      <w:sz w:val="18"/>
                      <w:szCs w:val="18"/>
                    </w:rPr>
                  </w:pPr>
                  <w:r w:rsidRPr="00347A77">
                    <w:rPr>
                      <w:rFonts w:ascii="Times New Roman" w:hAnsi="Times New Roman"/>
                      <w:sz w:val="18"/>
                      <w:szCs w:val="18"/>
                    </w:rPr>
                    <w:t>4</w:t>
                  </w:r>
                </w:p>
              </w:tc>
              <w:tc>
                <w:tcPr>
                  <w:tcW w:w="1980" w:type="dxa"/>
                </w:tcPr>
                <w:p w:rsidR="0001792A" w:rsidRPr="00347A77" w:rsidRDefault="0001792A" w:rsidP="0001792A">
                  <w:pPr>
                    <w:ind w:right="-278"/>
                    <w:rPr>
                      <w:rFonts w:ascii="Times New Roman" w:hAnsi="Times New Roman"/>
                      <w:sz w:val="18"/>
                      <w:szCs w:val="18"/>
                    </w:rPr>
                  </w:pPr>
                  <w:r w:rsidRPr="00347A77">
                    <w:rPr>
                      <w:rFonts w:ascii="Times New Roman" w:hAnsi="Times New Roman"/>
                      <w:sz w:val="18"/>
                      <w:szCs w:val="18"/>
                    </w:rPr>
                    <w:t xml:space="preserve">Konum (yan) </w:t>
                  </w:r>
                </w:p>
                <w:p w:rsidR="0001792A" w:rsidRPr="00347A77" w:rsidRDefault="0001792A" w:rsidP="0001792A">
                  <w:pPr>
                    <w:ind w:right="-278"/>
                    <w:rPr>
                      <w:rFonts w:ascii="Times New Roman" w:hAnsi="Times New Roman"/>
                      <w:sz w:val="18"/>
                      <w:szCs w:val="18"/>
                    </w:rPr>
                  </w:pPr>
                  <w:r w:rsidRPr="00347A77">
                    <w:rPr>
                      <w:rFonts w:ascii="Times New Roman" w:hAnsi="Times New Roman"/>
                      <w:sz w:val="18"/>
                      <w:szCs w:val="18"/>
                    </w:rPr>
                    <w:t>lambaları</w:t>
                  </w:r>
                </w:p>
              </w:tc>
              <w:tc>
                <w:tcPr>
                  <w:tcW w:w="900" w:type="dxa"/>
                </w:tcPr>
                <w:p w:rsidR="0001792A" w:rsidRPr="00347A77" w:rsidRDefault="0001792A" w:rsidP="0001792A">
                  <w:pPr>
                    <w:ind w:right="-278"/>
                    <w:rPr>
                      <w:rFonts w:ascii="Times New Roman" w:hAnsi="Times New Roman"/>
                      <w:sz w:val="18"/>
                      <w:szCs w:val="18"/>
                    </w:rPr>
                  </w:pPr>
                </w:p>
              </w:tc>
              <w:tc>
                <w:tcPr>
                  <w:tcW w:w="900" w:type="dxa"/>
                </w:tcPr>
                <w:p w:rsidR="0001792A" w:rsidRPr="00347A77" w:rsidRDefault="0001792A" w:rsidP="0001792A">
                  <w:pPr>
                    <w:ind w:right="-278"/>
                    <w:rPr>
                      <w:rFonts w:ascii="Times New Roman" w:hAnsi="Times New Roman"/>
                      <w:sz w:val="18"/>
                      <w:szCs w:val="18"/>
                    </w:rPr>
                  </w:pPr>
                </w:p>
              </w:tc>
              <w:tc>
                <w:tcPr>
                  <w:tcW w:w="900" w:type="dxa"/>
                </w:tcPr>
                <w:p w:rsidR="0001792A" w:rsidRPr="00347A77" w:rsidRDefault="0001792A" w:rsidP="0001792A">
                  <w:pPr>
                    <w:ind w:right="-278"/>
                    <w:rPr>
                      <w:rFonts w:ascii="Times New Roman" w:hAnsi="Times New Roman"/>
                      <w:sz w:val="18"/>
                      <w:szCs w:val="18"/>
                    </w:rPr>
                  </w:pPr>
                </w:p>
              </w:tc>
              <w:tc>
                <w:tcPr>
                  <w:tcW w:w="900" w:type="dxa"/>
                </w:tcPr>
                <w:p w:rsidR="0001792A" w:rsidRPr="00347A77" w:rsidRDefault="0001792A" w:rsidP="0001792A">
                  <w:pPr>
                    <w:ind w:right="-278"/>
                    <w:rPr>
                      <w:rFonts w:ascii="Times New Roman" w:hAnsi="Times New Roman"/>
                      <w:sz w:val="18"/>
                      <w:szCs w:val="18"/>
                    </w:rPr>
                  </w:pPr>
                </w:p>
              </w:tc>
              <w:tc>
                <w:tcPr>
                  <w:tcW w:w="900" w:type="dxa"/>
                </w:tcPr>
                <w:p w:rsidR="0001792A" w:rsidRPr="00347A77" w:rsidRDefault="0001792A" w:rsidP="0001792A">
                  <w:pPr>
                    <w:ind w:right="-278"/>
                    <w:rPr>
                      <w:rFonts w:ascii="Times New Roman" w:hAnsi="Times New Roman"/>
                      <w:sz w:val="18"/>
                      <w:szCs w:val="18"/>
                    </w:rPr>
                  </w:pPr>
                </w:p>
              </w:tc>
              <w:tc>
                <w:tcPr>
                  <w:tcW w:w="900" w:type="dxa"/>
                </w:tcPr>
                <w:p w:rsidR="0001792A" w:rsidRPr="00347A77" w:rsidRDefault="0001792A" w:rsidP="0001792A">
                  <w:pPr>
                    <w:ind w:right="-278"/>
                    <w:rPr>
                      <w:rFonts w:ascii="Times New Roman" w:hAnsi="Times New Roman"/>
                      <w:sz w:val="18"/>
                      <w:szCs w:val="18"/>
                    </w:rPr>
                  </w:pPr>
                </w:p>
              </w:tc>
            </w:tr>
            <w:tr w:rsidR="0001792A" w:rsidRPr="00347A77" w:rsidTr="0001792A">
              <w:tblPrEx>
                <w:tblCellMar>
                  <w:top w:w="0" w:type="dxa"/>
                  <w:bottom w:w="0" w:type="dxa"/>
                </w:tblCellMar>
              </w:tblPrEx>
              <w:tc>
                <w:tcPr>
                  <w:tcW w:w="720" w:type="dxa"/>
                </w:tcPr>
                <w:p w:rsidR="0001792A" w:rsidRPr="00347A77" w:rsidRDefault="0001792A" w:rsidP="0001792A">
                  <w:pPr>
                    <w:ind w:left="-250" w:right="-278" w:firstLine="180"/>
                    <w:jc w:val="center"/>
                    <w:rPr>
                      <w:rFonts w:ascii="Times New Roman" w:hAnsi="Times New Roman"/>
                      <w:sz w:val="18"/>
                      <w:szCs w:val="18"/>
                    </w:rPr>
                  </w:pPr>
                  <w:r w:rsidRPr="00347A77">
                    <w:rPr>
                      <w:rFonts w:ascii="Times New Roman" w:hAnsi="Times New Roman"/>
                      <w:sz w:val="18"/>
                      <w:szCs w:val="18"/>
                    </w:rPr>
                    <w:t>5</w:t>
                  </w:r>
                </w:p>
              </w:tc>
              <w:tc>
                <w:tcPr>
                  <w:tcW w:w="1980" w:type="dxa"/>
                </w:tcPr>
                <w:p w:rsidR="0001792A" w:rsidRPr="00347A77" w:rsidRDefault="0001792A" w:rsidP="0001792A">
                  <w:pPr>
                    <w:ind w:right="-278"/>
                    <w:rPr>
                      <w:rFonts w:ascii="Times New Roman" w:hAnsi="Times New Roman"/>
                      <w:sz w:val="18"/>
                      <w:szCs w:val="18"/>
                    </w:rPr>
                  </w:pPr>
                  <w:r w:rsidRPr="00347A77">
                    <w:rPr>
                      <w:rFonts w:ascii="Times New Roman" w:hAnsi="Times New Roman"/>
                      <w:sz w:val="18"/>
                      <w:szCs w:val="18"/>
                    </w:rPr>
                    <w:t>Ön sis lambaları</w:t>
                  </w:r>
                </w:p>
              </w:tc>
              <w:tc>
                <w:tcPr>
                  <w:tcW w:w="900" w:type="dxa"/>
                </w:tcPr>
                <w:p w:rsidR="0001792A" w:rsidRPr="00347A77" w:rsidRDefault="0001792A" w:rsidP="0001792A">
                  <w:pPr>
                    <w:ind w:right="-278"/>
                    <w:rPr>
                      <w:rFonts w:ascii="Times New Roman" w:hAnsi="Times New Roman"/>
                      <w:sz w:val="18"/>
                      <w:szCs w:val="18"/>
                    </w:rPr>
                  </w:pPr>
                </w:p>
              </w:tc>
              <w:tc>
                <w:tcPr>
                  <w:tcW w:w="900" w:type="dxa"/>
                </w:tcPr>
                <w:p w:rsidR="0001792A" w:rsidRPr="00347A77" w:rsidRDefault="0001792A" w:rsidP="0001792A">
                  <w:pPr>
                    <w:ind w:right="-278"/>
                    <w:rPr>
                      <w:rFonts w:ascii="Times New Roman" w:hAnsi="Times New Roman"/>
                      <w:sz w:val="18"/>
                      <w:szCs w:val="18"/>
                    </w:rPr>
                  </w:pPr>
                </w:p>
              </w:tc>
              <w:tc>
                <w:tcPr>
                  <w:tcW w:w="900" w:type="dxa"/>
                </w:tcPr>
                <w:p w:rsidR="0001792A" w:rsidRPr="00347A77" w:rsidRDefault="0001792A" w:rsidP="0001792A">
                  <w:pPr>
                    <w:ind w:right="-278"/>
                    <w:rPr>
                      <w:rFonts w:ascii="Times New Roman" w:hAnsi="Times New Roman"/>
                      <w:sz w:val="18"/>
                      <w:szCs w:val="18"/>
                    </w:rPr>
                  </w:pPr>
                </w:p>
              </w:tc>
              <w:tc>
                <w:tcPr>
                  <w:tcW w:w="900" w:type="dxa"/>
                </w:tcPr>
                <w:p w:rsidR="0001792A" w:rsidRPr="00347A77" w:rsidRDefault="0001792A" w:rsidP="0001792A">
                  <w:pPr>
                    <w:ind w:right="-278"/>
                    <w:rPr>
                      <w:rFonts w:ascii="Times New Roman" w:hAnsi="Times New Roman"/>
                      <w:sz w:val="18"/>
                      <w:szCs w:val="18"/>
                    </w:rPr>
                  </w:pPr>
                </w:p>
              </w:tc>
              <w:tc>
                <w:tcPr>
                  <w:tcW w:w="900" w:type="dxa"/>
                </w:tcPr>
                <w:p w:rsidR="0001792A" w:rsidRPr="00347A77" w:rsidRDefault="0001792A" w:rsidP="0001792A">
                  <w:pPr>
                    <w:ind w:right="-278"/>
                    <w:rPr>
                      <w:rFonts w:ascii="Times New Roman" w:hAnsi="Times New Roman"/>
                      <w:sz w:val="18"/>
                      <w:szCs w:val="18"/>
                    </w:rPr>
                  </w:pPr>
                </w:p>
              </w:tc>
              <w:tc>
                <w:tcPr>
                  <w:tcW w:w="900" w:type="dxa"/>
                </w:tcPr>
                <w:p w:rsidR="0001792A" w:rsidRPr="00347A77" w:rsidRDefault="0001792A" w:rsidP="0001792A">
                  <w:pPr>
                    <w:ind w:right="-278"/>
                    <w:rPr>
                      <w:rFonts w:ascii="Times New Roman" w:hAnsi="Times New Roman"/>
                      <w:sz w:val="18"/>
                      <w:szCs w:val="18"/>
                    </w:rPr>
                  </w:pPr>
                </w:p>
              </w:tc>
            </w:tr>
            <w:tr w:rsidR="0001792A" w:rsidRPr="00347A77" w:rsidTr="0001792A">
              <w:tblPrEx>
                <w:tblCellMar>
                  <w:top w:w="0" w:type="dxa"/>
                  <w:bottom w:w="0" w:type="dxa"/>
                </w:tblCellMar>
              </w:tblPrEx>
              <w:tc>
                <w:tcPr>
                  <w:tcW w:w="720" w:type="dxa"/>
                </w:tcPr>
                <w:p w:rsidR="0001792A" w:rsidRPr="00347A77" w:rsidRDefault="0001792A" w:rsidP="0001792A">
                  <w:pPr>
                    <w:ind w:left="-250" w:right="-278" w:firstLine="180"/>
                    <w:jc w:val="center"/>
                    <w:rPr>
                      <w:rFonts w:ascii="Times New Roman" w:hAnsi="Times New Roman"/>
                      <w:sz w:val="18"/>
                      <w:szCs w:val="18"/>
                    </w:rPr>
                  </w:pPr>
                  <w:r w:rsidRPr="00347A77">
                    <w:rPr>
                      <w:rFonts w:ascii="Times New Roman" w:hAnsi="Times New Roman"/>
                      <w:sz w:val="18"/>
                      <w:szCs w:val="18"/>
                    </w:rPr>
                    <w:t>6</w:t>
                  </w:r>
                </w:p>
              </w:tc>
              <w:tc>
                <w:tcPr>
                  <w:tcW w:w="1980" w:type="dxa"/>
                </w:tcPr>
                <w:p w:rsidR="0001792A" w:rsidRPr="00347A77" w:rsidRDefault="0001792A" w:rsidP="0001792A">
                  <w:pPr>
                    <w:ind w:right="-278"/>
                    <w:rPr>
                      <w:rFonts w:ascii="Times New Roman" w:hAnsi="Times New Roman"/>
                      <w:sz w:val="18"/>
                      <w:szCs w:val="18"/>
                    </w:rPr>
                  </w:pPr>
                  <w:r w:rsidRPr="00347A77">
                    <w:rPr>
                      <w:rFonts w:ascii="Times New Roman" w:hAnsi="Times New Roman"/>
                      <w:sz w:val="18"/>
                      <w:szCs w:val="18"/>
                    </w:rPr>
                    <w:t>Arka sis lambaları</w:t>
                  </w:r>
                </w:p>
              </w:tc>
              <w:tc>
                <w:tcPr>
                  <w:tcW w:w="900" w:type="dxa"/>
                </w:tcPr>
                <w:p w:rsidR="0001792A" w:rsidRPr="00347A77" w:rsidRDefault="0001792A" w:rsidP="0001792A">
                  <w:pPr>
                    <w:ind w:right="-278"/>
                    <w:rPr>
                      <w:rFonts w:ascii="Times New Roman" w:hAnsi="Times New Roman"/>
                      <w:sz w:val="18"/>
                      <w:szCs w:val="18"/>
                    </w:rPr>
                  </w:pPr>
                </w:p>
              </w:tc>
              <w:tc>
                <w:tcPr>
                  <w:tcW w:w="900" w:type="dxa"/>
                </w:tcPr>
                <w:p w:rsidR="0001792A" w:rsidRPr="00347A77" w:rsidRDefault="0001792A" w:rsidP="0001792A">
                  <w:pPr>
                    <w:ind w:right="-278"/>
                    <w:rPr>
                      <w:rFonts w:ascii="Times New Roman" w:hAnsi="Times New Roman"/>
                      <w:sz w:val="18"/>
                      <w:szCs w:val="18"/>
                    </w:rPr>
                  </w:pPr>
                </w:p>
              </w:tc>
              <w:tc>
                <w:tcPr>
                  <w:tcW w:w="900" w:type="dxa"/>
                </w:tcPr>
                <w:p w:rsidR="0001792A" w:rsidRPr="00347A77" w:rsidRDefault="0001792A" w:rsidP="0001792A">
                  <w:pPr>
                    <w:ind w:right="-278"/>
                    <w:rPr>
                      <w:rFonts w:ascii="Times New Roman" w:hAnsi="Times New Roman"/>
                      <w:sz w:val="18"/>
                      <w:szCs w:val="18"/>
                    </w:rPr>
                  </w:pPr>
                </w:p>
              </w:tc>
              <w:tc>
                <w:tcPr>
                  <w:tcW w:w="900" w:type="dxa"/>
                </w:tcPr>
                <w:p w:rsidR="0001792A" w:rsidRPr="00347A77" w:rsidRDefault="0001792A" w:rsidP="0001792A">
                  <w:pPr>
                    <w:ind w:right="-278"/>
                    <w:rPr>
                      <w:rFonts w:ascii="Times New Roman" w:hAnsi="Times New Roman"/>
                      <w:sz w:val="18"/>
                      <w:szCs w:val="18"/>
                    </w:rPr>
                  </w:pPr>
                </w:p>
              </w:tc>
              <w:tc>
                <w:tcPr>
                  <w:tcW w:w="900" w:type="dxa"/>
                </w:tcPr>
                <w:p w:rsidR="0001792A" w:rsidRPr="00347A77" w:rsidRDefault="0001792A" w:rsidP="0001792A">
                  <w:pPr>
                    <w:ind w:right="-278"/>
                    <w:rPr>
                      <w:rFonts w:ascii="Times New Roman" w:hAnsi="Times New Roman"/>
                      <w:sz w:val="18"/>
                      <w:szCs w:val="18"/>
                    </w:rPr>
                  </w:pPr>
                </w:p>
              </w:tc>
              <w:tc>
                <w:tcPr>
                  <w:tcW w:w="900" w:type="dxa"/>
                </w:tcPr>
                <w:p w:rsidR="0001792A" w:rsidRPr="00347A77" w:rsidRDefault="0001792A" w:rsidP="0001792A">
                  <w:pPr>
                    <w:ind w:right="-278"/>
                    <w:rPr>
                      <w:rFonts w:ascii="Times New Roman" w:hAnsi="Times New Roman"/>
                      <w:sz w:val="18"/>
                      <w:szCs w:val="18"/>
                    </w:rPr>
                  </w:pPr>
                </w:p>
              </w:tc>
            </w:tr>
            <w:tr w:rsidR="0001792A" w:rsidRPr="00347A77" w:rsidTr="0001792A">
              <w:tblPrEx>
                <w:tblCellMar>
                  <w:top w:w="0" w:type="dxa"/>
                  <w:bottom w:w="0" w:type="dxa"/>
                </w:tblCellMar>
              </w:tblPrEx>
              <w:tc>
                <w:tcPr>
                  <w:tcW w:w="720" w:type="dxa"/>
                </w:tcPr>
                <w:p w:rsidR="0001792A" w:rsidRPr="00347A77" w:rsidRDefault="0001792A" w:rsidP="0001792A">
                  <w:pPr>
                    <w:ind w:left="-250" w:right="-278" w:firstLine="180"/>
                    <w:jc w:val="center"/>
                    <w:rPr>
                      <w:rFonts w:ascii="Times New Roman" w:hAnsi="Times New Roman"/>
                      <w:sz w:val="18"/>
                      <w:szCs w:val="18"/>
                    </w:rPr>
                  </w:pPr>
                  <w:r w:rsidRPr="00347A77">
                    <w:rPr>
                      <w:rFonts w:ascii="Times New Roman" w:hAnsi="Times New Roman"/>
                      <w:sz w:val="18"/>
                      <w:szCs w:val="18"/>
                    </w:rPr>
                    <w:t>7</w:t>
                  </w:r>
                </w:p>
              </w:tc>
              <w:tc>
                <w:tcPr>
                  <w:tcW w:w="1980" w:type="dxa"/>
                </w:tcPr>
                <w:p w:rsidR="0001792A" w:rsidRPr="00347A77" w:rsidRDefault="0001792A" w:rsidP="0001792A">
                  <w:pPr>
                    <w:ind w:right="-278"/>
                    <w:rPr>
                      <w:rFonts w:ascii="Times New Roman" w:hAnsi="Times New Roman"/>
                      <w:sz w:val="18"/>
                      <w:szCs w:val="18"/>
                    </w:rPr>
                  </w:pPr>
                  <w:r w:rsidRPr="00347A77">
                    <w:rPr>
                      <w:rFonts w:ascii="Times New Roman" w:hAnsi="Times New Roman"/>
                      <w:sz w:val="18"/>
                      <w:szCs w:val="18"/>
                    </w:rPr>
                    <w:t>Far ayar tertibatı</w:t>
                  </w:r>
                </w:p>
              </w:tc>
              <w:tc>
                <w:tcPr>
                  <w:tcW w:w="900" w:type="dxa"/>
                </w:tcPr>
                <w:p w:rsidR="0001792A" w:rsidRPr="00347A77" w:rsidRDefault="0001792A" w:rsidP="0001792A">
                  <w:pPr>
                    <w:ind w:right="-278"/>
                    <w:rPr>
                      <w:rFonts w:ascii="Times New Roman" w:hAnsi="Times New Roman"/>
                      <w:sz w:val="18"/>
                      <w:szCs w:val="18"/>
                    </w:rPr>
                  </w:pPr>
                </w:p>
              </w:tc>
              <w:tc>
                <w:tcPr>
                  <w:tcW w:w="900" w:type="dxa"/>
                </w:tcPr>
                <w:p w:rsidR="0001792A" w:rsidRPr="00347A77" w:rsidRDefault="0001792A" w:rsidP="0001792A">
                  <w:pPr>
                    <w:ind w:right="-278"/>
                    <w:rPr>
                      <w:rFonts w:ascii="Times New Roman" w:hAnsi="Times New Roman"/>
                      <w:sz w:val="18"/>
                      <w:szCs w:val="18"/>
                    </w:rPr>
                  </w:pPr>
                </w:p>
              </w:tc>
              <w:tc>
                <w:tcPr>
                  <w:tcW w:w="900" w:type="dxa"/>
                </w:tcPr>
                <w:p w:rsidR="0001792A" w:rsidRPr="00347A77" w:rsidRDefault="0001792A" w:rsidP="0001792A">
                  <w:pPr>
                    <w:ind w:right="-278"/>
                    <w:rPr>
                      <w:rFonts w:ascii="Times New Roman" w:hAnsi="Times New Roman"/>
                      <w:sz w:val="18"/>
                      <w:szCs w:val="18"/>
                    </w:rPr>
                  </w:pPr>
                </w:p>
              </w:tc>
              <w:tc>
                <w:tcPr>
                  <w:tcW w:w="900" w:type="dxa"/>
                </w:tcPr>
                <w:p w:rsidR="0001792A" w:rsidRPr="00347A77" w:rsidRDefault="0001792A" w:rsidP="0001792A">
                  <w:pPr>
                    <w:ind w:right="-278"/>
                    <w:rPr>
                      <w:rFonts w:ascii="Times New Roman" w:hAnsi="Times New Roman"/>
                      <w:sz w:val="18"/>
                      <w:szCs w:val="18"/>
                    </w:rPr>
                  </w:pPr>
                </w:p>
              </w:tc>
              <w:tc>
                <w:tcPr>
                  <w:tcW w:w="900" w:type="dxa"/>
                </w:tcPr>
                <w:p w:rsidR="0001792A" w:rsidRPr="00347A77" w:rsidRDefault="0001792A" w:rsidP="0001792A">
                  <w:pPr>
                    <w:ind w:right="-278"/>
                    <w:rPr>
                      <w:rFonts w:ascii="Times New Roman" w:hAnsi="Times New Roman"/>
                      <w:sz w:val="18"/>
                      <w:szCs w:val="18"/>
                    </w:rPr>
                  </w:pPr>
                </w:p>
              </w:tc>
              <w:tc>
                <w:tcPr>
                  <w:tcW w:w="900" w:type="dxa"/>
                </w:tcPr>
                <w:p w:rsidR="0001792A" w:rsidRPr="00347A77" w:rsidRDefault="0001792A" w:rsidP="0001792A">
                  <w:pPr>
                    <w:ind w:right="-278"/>
                    <w:rPr>
                      <w:rFonts w:ascii="Times New Roman" w:hAnsi="Times New Roman"/>
                      <w:sz w:val="18"/>
                      <w:szCs w:val="18"/>
                    </w:rPr>
                  </w:pPr>
                </w:p>
              </w:tc>
            </w:tr>
            <w:tr w:rsidR="0001792A" w:rsidRPr="00347A77" w:rsidTr="0001792A">
              <w:tblPrEx>
                <w:tblCellMar>
                  <w:top w:w="0" w:type="dxa"/>
                  <w:bottom w:w="0" w:type="dxa"/>
                </w:tblCellMar>
              </w:tblPrEx>
              <w:tc>
                <w:tcPr>
                  <w:tcW w:w="720" w:type="dxa"/>
                </w:tcPr>
                <w:p w:rsidR="0001792A" w:rsidRPr="00347A77" w:rsidRDefault="0001792A" w:rsidP="0001792A">
                  <w:pPr>
                    <w:ind w:left="-250" w:right="-278" w:firstLine="180"/>
                    <w:jc w:val="center"/>
                    <w:rPr>
                      <w:rFonts w:ascii="Times New Roman" w:hAnsi="Times New Roman"/>
                      <w:sz w:val="18"/>
                      <w:szCs w:val="18"/>
                    </w:rPr>
                  </w:pPr>
                  <w:r w:rsidRPr="00347A77">
                    <w:rPr>
                      <w:rFonts w:ascii="Times New Roman" w:hAnsi="Times New Roman"/>
                      <w:sz w:val="18"/>
                      <w:szCs w:val="18"/>
                    </w:rPr>
                    <w:t>8</w:t>
                  </w:r>
                </w:p>
              </w:tc>
              <w:tc>
                <w:tcPr>
                  <w:tcW w:w="1980" w:type="dxa"/>
                </w:tcPr>
                <w:p w:rsidR="0001792A" w:rsidRPr="00347A77" w:rsidRDefault="0001792A" w:rsidP="0001792A">
                  <w:pPr>
                    <w:ind w:right="-278"/>
                    <w:rPr>
                      <w:rFonts w:ascii="Times New Roman" w:hAnsi="Times New Roman"/>
                      <w:sz w:val="18"/>
                      <w:szCs w:val="18"/>
                    </w:rPr>
                  </w:pPr>
                  <w:r w:rsidRPr="00347A77">
                    <w:rPr>
                      <w:rFonts w:ascii="Times New Roman" w:hAnsi="Times New Roman"/>
                      <w:sz w:val="18"/>
                      <w:szCs w:val="18"/>
                    </w:rPr>
                    <w:t>Park lambaları</w:t>
                  </w:r>
                </w:p>
              </w:tc>
              <w:tc>
                <w:tcPr>
                  <w:tcW w:w="900" w:type="dxa"/>
                </w:tcPr>
                <w:p w:rsidR="0001792A" w:rsidRPr="00347A77" w:rsidRDefault="0001792A" w:rsidP="0001792A">
                  <w:pPr>
                    <w:ind w:right="-278"/>
                    <w:rPr>
                      <w:rFonts w:ascii="Times New Roman" w:hAnsi="Times New Roman"/>
                      <w:sz w:val="18"/>
                      <w:szCs w:val="18"/>
                    </w:rPr>
                  </w:pPr>
                </w:p>
              </w:tc>
              <w:tc>
                <w:tcPr>
                  <w:tcW w:w="900" w:type="dxa"/>
                </w:tcPr>
                <w:p w:rsidR="0001792A" w:rsidRPr="00347A77" w:rsidRDefault="0001792A" w:rsidP="0001792A">
                  <w:pPr>
                    <w:ind w:right="-278"/>
                    <w:rPr>
                      <w:rFonts w:ascii="Times New Roman" w:hAnsi="Times New Roman"/>
                      <w:sz w:val="18"/>
                      <w:szCs w:val="18"/>
                    </w:rPr>
                  </w:pPr>
                </w:p>
              </w:tc>
              <w:tc>
                <w:tcPr>
                  <w:tcW w:w="900" w:type="dxa"/>
                </w:tcPr>
                <w:p w:rsidR="0001792A" w:rsidRPr="00347A77" w:rsidRDefault="0001792A" w:rsidP="0001792A">
                  <w:pPr>
                    <w:ind w:right="-278"/>
                    <w:rPr>
                      <w:rFonts w:ascii="Times New Roman" w:hAnsi="Times New Roman"/>
                      <w:sz w:val="18"/>
                      <w:szCs w:val="18"/>
                    </w:rPr>
                  </w:pPr>
                </w:p>
              </w:tc>
              <w:tc>
                <w:tcPr>
                  <w:tcW w:w="900" w:type="dxa"/>
                </w:tcPr>
                <w:p w:rsidR="0001792A" w:rsidRPr="00347A77" w:rsidRDefault="0001792A" w:rsidP="0001792A">
                  <w:pPr>
                    <w:ind w:right="-278"/>
                    <w:rPr>
                      <w:rFonts w:ascii="Times New Roman" w:hAnsi="Times New Roman"/>
                      <w:sz w:val="18"/>
                      <w:szCs w:val="18"/>
                    </w:rPr>
                  </w:pPr>
                </w:p>
              </w:tc>
              <w:tc>
                <w:tcPr>
                  <w:tcW w:w="900" w:type="dxa"/>
                </w:tcPr>
                <w:p w:rsidR="0001792A" w:rsidRPr="00347A77" w:rsidRDefault="0001792A" w:rsidP="0001792A">
                  <w:pPr>
                    <w:ind w:right="-278"/>
                    <w:rPr>
                      <w:rFonts w:ascii="Times New Roman" w:hAnsi="Times New Roman"/>
                      <w:sz w:val="18"/>
                      <w:szCs w:val="18"/>
                    </w:rPr>
                  </w:pPr>
                </w:p>
              </w:tc>
              <w:tc>
                <w:tcPr>
                  <w:tcW w:w="900" w:type="dxa"/>
                </w:tcPr>
                <w:p w:rsidR="0001792A" w:rsidRPr="00347A77" w:rsidRDefault="0001792A" w:rsidP="0001792A">
                  <w:pPr>
                    <w:ind w:right="-278"/>
                    <w:rPr>
                      <w:rFonts w:ascii="Times New Roman" w:hAnsi="Times New Roman"/>
                      <w:sz w:val="18"/>
                      <w:szCs w:val="18"/>
                    </w:rPr>
                  </w:pPr>
                </w:p>
              </w:tc>
            </w:tr>
            <w:tr w:rsidR="0001792A" w:rsidRPr="00347A77" w:rsidTr="0001792A">
              <w:tblPrEx>
                <w:tblCellMar>
                  <w:top w:w="0" w:type="dxa"/>
                  <w:bottom w:w="0" w:type="dxa"/>
                </w:tblCellMar>
              </w:tblPrEx>
              <w:tc>
                <w:tcPr>
                  <w:tcW w:w="720" w:type="dxa"/>
                </w:tcPr>
                <w:p w:rsidR="0001792A" w:rsidRPr="00347A77" w:rsidRDefault="0001792A" w:rsidP="0001792A">
                  <w:pPr>
                    <w:ind w:left="-250" w:right="-278" w:firstLine="180"/>
                    <w:jc w:val="center"/>
                    <w:rPr>
                      <w:rFonts w:ascii="Times New Roman" w:hAnsi="Times New Roman"/>
                      <w:sz w:val="18"/>
                      <w:szCs w:val="18"/>
                    </w:rPr>
                  </w:pPr>
                  <w:r w:rsidRPr="00347A77">
                    <w:rPr>
                      <w:rFonts w:ascii="Times New Roman" w:hAnsi="Times New Roman"/>
                      <w:sz w:val="18"/>
                      <w:szCs w:val="18"/>
                    </w:rPr>
                    <w:t>9</w:t>
                  </w:r>
                </w:p>
              </w:tc>
              <w:tc>
                <w:tcPr>
                  <w:tcW w:w="1980" w:type="dxa"/>
                </w:tcPr>
                <w:p w:rsidR="0001792A" w:rsidRPr="00347A77" w:rsidRDefault="0001792A" w:rsidP="0001792A">
                  <w:pPr>
                    <w:ind w:right="-278"/>
                    <w:rPr>
                      <w:rFonts w:ascii="Times New Roman" w:hAnsi="Times New Roman"/>
                      <w:sz w:val="18"/>
                      <w:szCs w:val="18"/>
                    </w:rPr>
                  </w:pPr>
                  <w:r w:rsidRPr="00347A77">
                    <w:rPr>
                      <w:rFonts w:ascii="Times New Roman" w:hAnsi="Times New Roman"/>
                      <w:sz w:val="18"/>
                      <w:szCs w:val="18"/>
                    </w:rPr>
                    <w:t>Sinyal lambaları</w:t>
                  </w:r>
                </w:p>
              </w:tc>
              <w:tc>
                <w:tcPr>
                  <w:tcW w:w="900" w:type="dxa"/>
                </w:tcPr>
                <w:p w:rsidR="0001792A" w:rsidRPr="00347A77" w:rsidRDefault="0001792A" w:rsidP="0001792A">
                  <w:pPr>
                    <w:ind w:right="-278"/>
                    <w:rPr>
                      <w:rFonts w:ascii="Times New Roman" w:hAnsi="Times New Roman"/>
                      <w:sz w:val="18"/>
                      <w:szCs w:val="18"/>
                    </w:rPr>
                  </w:pPr>
                </w:p>
              </w:tc>
              <w:tc>
                <w:tcPr>
                  <w:tcW w:w="900" w:type="dxa"/>
                </w:tcPr>
                <w:p w:rsidR="0001792A" w:rsidRPr="00347A77" w:rsidRDefault="0001792A" w:rsidP="0001792A">
                  <w:pPr>
                    <w:ind w:right="-278"/>
                    <w:rPr>
                      <w:rFonts w:ascii="Times New Roman" w:hAnsi="Times New Roman"/>
                      <w:sz w:val="18"/>
                      <w:szCs w:val="18"/>
                    </w:rPr>
                  </w:pPr>
                </w:p>
              </w:tc>
              <w:tc>
                <w:tcPr>
                  <w:tcW w:w="900" w:type="dxa"/>
                </w:tcPr>
                <w:p w:rsidR="0001792A" w:rsidRPr="00347A77" w:rsidRDefault="0001792A" w:rsidP="0001792A">
                  <w:pPr>
                    <w:ind w:right="-278"/>
                    <w:rPr>
                      <w:rFonts w:ascii="Times New Roman" w:hAnsi="Times New Roman"/>
                      <w:sz w:val="18"/>
                      <w:szCs w:val="18"/>
                    </w:rPr>
                  </w:pPr>
                </w:p>
              </w:tc>
              <w:tc>
                <w:tcPr>
                  <w:tcW w:w="900" w:type="dxa"/>
                </w:tcPr>
                <w:p w:rsidR="0001792A" w:rsidRPr="00347A77" w:rsidRDefault="0001792A" w:rsidP="0001792A">
                  <w:pPr>
                    <w:ind w:right="-278"/>
                    <w:rPr>
                      <w:rFonts w:ascii="Times New Roman" w:hAnsi="Times New Roman"/>
                      <w:sz w:val="18"/>
                      <w:szCs w:val="18"/>
                    </w:rPr>
                  </w:pPr>
                </w:p>
              </w:tc>
              <w:tc>
                <w:tcPr>
                  <w:tcW w:w="900" w:type="dxa"/>
                </w:tcPr>
                <w:p w:rsidR="0001792A" w:rsidRPr="00347A77" w:rsidRDefault="0001792A" w:rsidP="0001792A">
                  <w:pPr>
                    <w:ind w:right="-278"/>
                    <w:rPr>
                      <w:rFonts w:ascii="Times New Roman" w:hAnsi="Times New Roman"/>
                      <w:sz w:val="18"/>
                      <w:szCs w:val="18"/>
                    </w:rPr>
                  </w:pPr>
                </w:p>
              </w:tc>
              <w:tc>
                <w:tcPr>
                  <w:tcW w:w="900" w:type="dxa"/>
                </w:tcPr>
                <w:p w:rsidR="0001792A" w:rsidRPr="00347A77" w:rsidRDefault="0001792A" w:rsidP="0001792A">
                  <w:pPr>
                    <w:ind w:right="-278"/>
                    <w:rPr>
                      <w:rFonts w:ascii="Times New Roman" w:hAnsi="Times New Roman"/>
                      <w:sz w:val="18"/>
                      <w:szCs w:val="18"/>
                    </w:rPr>
                  </w:pPr>
                </w:p>
              </w:tc>
            </w:tr>
            <w:tr w:rsidR="0001792A" w:rsidRPr="00347A77" w:rsidTr="0001792A">
              <w:tblPrEx>
                <w:tblCellMar>
                  <w:top w:w="0" w:type="dxa"/>
                  <w:bottom w:w="0" w:type="dxa"/>
                </w:tblCellMar>
              </w:tblPrEx>
              <w:tc>
                <w:tcPr>
                  <w:tcW w:w="720" w:type="dxa"/>
                </w:tcPr>
                <w:p w:rsidR="0001792A" w:rsidRPr="00347A77" w:rsidRDefault="0001792A" w:rsidP="0001792A">
                  <w:pPr>
                    <w:ind w:left="-250" w:right="-278" w:firstLine="180"/>
                    <w:jc w:val="center"/>
                    <w:rPr>
                      <w:rFonts w:ascii="Times New Roman" w:hAnsi="Times New Roman"/>
                      <w:sz w:val="18"/>
                      <w:szCs w:val="18"/>
                    </w:rPr>
                  </w:pPr>
                  <w:r w:rsidRPr="00347A77">
                    <w:rPr>
                      <w:rFonts w:ascii="Times New Roman" w:hAnsi="Times New Roman"/>
                      <w:sz w:val="18"/>
                      <w:szCs w:val="18"/>
                    </w:rPr>
                    <w:t>10</w:t>
                  </w:r>
                </w:p>
              </w:tc>
              <w:tc>
                <w:tcPr>
                  <w:tcW w:w="1980" w:type="dxa"/>
                </w:tcPr>
                <w:p w:rsidR="0001792A" w:rsidRPr="00347A77" w:rsidRDefault="0001792A" w:rsidP="0001792A">
                  <w:pPr>
                    <w:ind w:right="-278"/>
                    <w:rPr>
                      <w:rFonts w:ascii="Times New Roman" w:hAnsi="Times New Roman"/>
                      <w:sz w:val="18"/>
                      <w:szCs w:val="18"/>
                    </w:rPr>
                  </w:pPr>
                  <w:r w:rsidRPr="00347A77">
                    <w:rPr>
                      <w:rFonts w:ascii="Times New Roman" w:hAnsi="Times New Roman"/>
                      <w:sz w:val="18"/>
                      <w:szCs w:val="18"/>
                    </w:rPr>
                    <w:t xml:space="preserve">4’lü uyarı (tehlike) </w:t>
                  </w:r>
                </w:p>
                <w:p w:rsidR="0001792A" w:rsidRPr="00347A77" w:rsidRDefault="0001792A" w:rsidP="0001792A">
                  <w:pPr>
                    <w:ind w:right="-278"/>
                    <w:rPr>
                      <w:rFonts w:ascii="Times New Roman" w:hAnsi="Times New Roman"/>
                      <w:strike/>
                      <w:sz w:val="18"/>
                      <w:szCs w:val="18"/>
                    </w:rPr>
                  </w:pPr>
                </w:p>
              </w:tc>
              <w:tc>
                <w:tcPr>
                  <w:tcW w:w="900" w:type="dxa"/>
                </w:tcPr>
                <w:p w:rsidR="0001792A" w:rsidRPr="00347A77" w:rsidRDefault="0001792A" w:rsidP="0001792A">
                  <w:pPr>
                    <w:ind w:right="-278"/>
                    <w:rPr>
                      <w:rFonts w:ascii="Times New Roman" w:hAnsi="Times New Roman"/>
                      <w:sz w:val="18"/>
                      <w:szCs w:val="18"/>
                    </w:rPr>
                  </w:pPr>
                </w:p>
              </w:tc>
              <w:tc>
                <w:tcPr>
                  <w:tcW w:w="900" w:type="dxa"/>
                </w:tcPr>
                <w:p w:rsidR="0001792A" w:rsidRPr="00347A77" w:rsidRDefault="0001792A" w:rsidP="0001792A">
                  <w:pPr>
                    <w:ind w:right="-278"/>
                    <w:rPr>
                      <w:rFonts w:ascii="Times New Roman" w:hAnsi="Times New Roman"/>
                      <w:sz w:val="18"/>
                      <w:szCs w:val="18"/>
                    </w:rPr>
                  </w:pPr>
                </w:p>
              </w:tc>
              <w:tc>
                <w:tcPr>
                  <w:tcW w:w="900" w:type="dxa"/>
                </w:tcPr>
                <w:p w:rsidR="0001792A" w:rsidRPr="00347A77" w:rsidRDefault="0001792A" w:rsidP="0001792A">
                  <w:pPr>
                    <w:ind w:right="-278"/>
                    <w:rPr>
                      <w:rFonts w:ascii="Times New Roman" w:hAnsi="Times New Roman"/>
                      <w:sz w:val="18"/>
                      <w:szCs w:val="18"/>
                    </w:rPr>
                  </w:pPr>
                </w:p>
              </w:tc>
              <w:tc>
                <w:tcPr>
                  <w:tcW w:w="900" w:type="dxa"/>
                </w:tcPr>
                <w:p w:rsidR="0001792A" w:rsidRPr="00347A77" w:rsidRDefault="0001792A" w:rsidP="0001792A">
                  <w:pPr>
                    <w:ind w:right="-278"/>
                    <w:rPr>
                      <w:rFonts w:ascii="Times New Roman" w:hAnsi="Times New Roman"/>
                      <w:sz w:val="18"/>
                      <w:szCs w:val="18"/>
                    </w:rPr>
                  </w:pPr>
                </w:p>
              </w:tc>
              <w:tc>
                <w:tcPr>
                  <w:tcW w:w="900" w:type="dxa"/>
                </w:tcPr>
                <w:p w:rsidR="0001792A" w:rsidRPr="00347A77" w:rsidRDefault="0001792A" w:rsidP="0001792A">
                  <w:pPr>
                    <w:ind w:right="-278"/>
                    <w:rPr>
                      <w:rFonts w:ascii="Times New Roman" w:hAnsi="Times New Roman"/>
                      <w:sz w:val="18"/>
                      <w:szCs w:val="18"/>
                    </w:rPr>
                  </w:pPr>
                </w:p>
              </w:tc>
              <w:tc>
                <w:tcPr>
                  <w:tcW w:w="900" w:type="dxa"/>
                </w:tcPr>
                <w:p w:rsidR="0001792A" w:rsidRPr="00347A77" w:rsidRDefault="0001792A" w:rsidP="0001792A">
                  <w:pPr>
                    <w:ind w:right="-278"/>
                    <w:rPr>
                      <w:rFonts w:ascii="Times New Roman" w:hAnsi="Times New Roman"/>
                      <w:sz w:val="18"/>
                      <w:szCs w:val="18"/>
                    </w:rPr>
                  </w:pPr>
                </w:p>
              </w:tc>
            </w:tr>
            <w:tr w:rsidR="0001792A" w:rsidRPr="00347A77" w:rsidTr="0001792A">
              <w:tblPrEx>
                <w:tblCellMar>
                  <w:top w:w="0" w:type="dxa"/>
                  <w:bottom w:w="0" w:type="dxa"/>
                </w:tblCellMar>
              </w:tblPrEx>
              <w:tc>
                <w:tcPr>
                  <w:tcW w:w="720" w:type="dxa"/>
                </w:tcPr>
                <w:p w:rsidR="0001792A" w:rsidRPr="00347A77" w:rsidRDefault="0001792A" w:rsidP="0001792A">
                  <w:pPr>
                    <w:ind w:left="-250" w:right="-278" w:firstLine="180"/>
                    <w:jc w:val="center"/>
                    <w:rPr>
                      <w:rFonts w:ascii="Times New Roman" w:hAnsi="Times New Roman"/>
                      <w:sz w:val="18"/>
                      <w:szCs w:val="18"/>
                    </w:rPr>
                  </w:pPr>
                  <w:r w:rsidRPr="00347A77">
                    <w:rPr>
                      <w:rFonts w:ascii="Times New Roman" w:hAnsi="Times New Roman"/>
                      <w:sz w:val="18"/>
                      <w:szCs w:val="18"/>
                    </w:rPr>
                    <w:t>11</w:t>
                  </w:r>
                </w:p>
              </w:tc>
              <w:tc>
                <w:tcPr>
                  <w:tcW w:w="1980" w:type="dxa"/>
                </w:tcPr>
                <w:p w:rsidR="0001792A" w:rsidRPr="00347A77" w:rsidRDefault="0001792A" w:rsidP="0001792A">
                  <w:pPr>
                    <w:ind w:right="-278"/>
                    <w:rPr>
                      <w:rFonts w:ascii="Times New Roman" w:hAnsi="Times New Roman"/>
                      <w:sz w:val="18"/>
                      <w:szCs w:val="18"/>
                    </w:rPr>
                  </w:pPr>
                  <w:r w:rsidRPr="00347A77">
                    <w:rPr>
                      <w:rFonts w:ascii="Times New Roman" w:hAnsi="Times New Roman"/>
                      <w:sz w:val="18"/>
                      <w:szCs w:val="18"/>
                    </w:rPr>
                    <w:t>Ön cam sileceği</w:t>
                  </w:r>
                </w:p>
              </w:tc>
              <w:tc>
                <w:tcPr>
                  <w:tcW w:w="900" w:type="dxa"/>
                </w:tcPr>
                <w:p w:rsidR="0001792A" w:rsidRPr="00347A77" w:rsidRDefault="0001792A" w:rsidP="0001792A">
                  <w:pPr>
                    <w:ind w:right="-278"/>
                    <w:rPr>
                      <w:rFonts w:ascii="Times New Roman" w:hAnsi="Times New Roman"/>
                      <w:sz w:val="18"/>
                      <w:szCs w:val="18"/>
                    </w:rPr>
                  </w:pPr>
                </w:p>
              </w:tc>
              <w:tc>
                <w:tcPr>
                  <w:tcW w:w="900" w:type="dxa"/>
                </w:tcPr>
                <w:p w:rsidR="0001792A" w:rsidRPr="00347A77" w:rsidRDefault="0001792A" w:rsidP="0001792A">
                  <w:pPr>
                    <w:ind w:right="-278"/>
                    <w:rPr>
                      <w:rFonts w:ascii="Times New Roman" w:hAnsi="Times New Roman"/>
                      <w:sz w:val="18"/>
                      <w:szCs w:val="18"/>
                    </w:rPr>
                  </w:pPr>
                </w:p>
              </w:tc>
              <w:tc>
                <w:tcPr>
                  <w:tcW w:w="900" w:type="dxa"/>
                </w:tcPr>
                <w:p w:rsidR="0001792A" w:rsidRPr="00347A77" w:rsidRDefault="0001792A" w:rsidP="0001792A">
                  <w:pPr>
                    <w:ind w:right="-278"/>
                    <w:rPr>
                      <w:rFonts w:ascii="Times New Roman" w:hAnsi="Times New Roman"/>
                      <w:sz w:val="18"/>
                      <w:szCs w:val="18"/>
                    </w:rPr>
                  </w:pPr>
                </w:p>
              </w:tc>
              <w:tc>
                <w:tcPr>
                  <w:tcW w:w="900" w:type="dxa"/>
                </w:tcPr>
                <w:p w:rsidR="0001792A" w:rsidRPr="00347A77" w:rsidRDefault="0001792A" w:rsidP="0001792A">
                  <w:pPr>
                    <w:ind w:right="-278"/>
                    <w:rPr>
                      <w:rFonts w:ascii="Times New Roman" w:hAnsi="Times New Roman"/>
                      <w:sz w:val="18"/>
                      <w:szCs w:val="18"/>
                    </w:rPr>
                  </w:pPr>
                </w:p>
              </w:tc>
              <w:tc>
                <w:tcPr>
                  <w:tcW w:w="900" w:type="dxa"/>
                </w:tcPr>
                <w:p w:rsidR="0001792A" w:rsidRPr="00347A77" w:rsidRDefault="0001792A" w:rsidP="0001792A">
                  <w:pPr>
                    <w:ind w:right="-278"/>
                    <w:rPr>
                      <w:rFonts w:ascii="Times New Roman" w:hAnsi="Times New Roman"/>
                      <w:sz w:val="18"/>
                      <w:szCs w:val="18"/>
                    </w:rPr>
                  </w:pPr>
                </w:p>
              </w:tc>
              <w:tc>
                <w:tcPr>
                  <w:tcW w:w="900" w:type="dxa"/>
                </w:tcPr>
                <w:p w:rsidR="0001792A" w:rsidRPr="00347A77" w:rsidRDefault="0001792A" w:rsidP="0001792A">
                  <w:pPr>
                    <w:ind w:right="-278"/>
                    <w:rPr>
                      <w:rFonts w:ascii="Times New Roman" w:hAnsi="Times New Roman"/>
                      <w:sz w:val="18"/>
                      <w:szCs w:val="18"/>
                    </w:rPr>
                  </w:pPr>
                </w:p>
              </w:tc>
            </w:tr>
            <w:tr w:rsidR="0001792A" w:rsidRPr="00347A77" w:rsidTr="0001792A">
              <w:tblPrEx>
                <w:tblCellMar>
                  <w:top w:w="0" w:type="dxa"/>
                  <w:bottom w:w="0" w:type="dxa"/>
                </w:tblCellMar>
              </w:tblPrEx>
              <w:tc>
                <w:tcPr>
                  <w:tcW w:w="720" w:type="dxa"/>
                </w:tcPr>
                <w:p w:rsidR="0001792A" w:rsidRPr="00347A77" w:rsidRDefault="0001792A" w:rsidP="0001792A">
                  <w:pPr>
                    <w:ind w:left="-250" w:right="-278" w:firstLine="180"/>
                    <w:jc w:val="center"/>
                    <w:rPr>
                      <w:rFonts w:ascii="Times New Roman" w:hAnsi="Times New Roman"/>
                      <w:sz w:val="18"/>
                      <w:szCs w:val="18"/>
                    </w:rPr>
                  </w:pPr>
                  <w:r w:rsidRPr="00347A77">
                    <w:rPr>
                      <w:rFonts w:ascii="Times New Roman" w:hAnsi="Times New Roman"/>
                      <w:sz w:val="18"/>
                      <w:szCs w:val="18"/>
                    </w:rPr>
                    <w:t>12</w:t>
                  </w:r>
                </w:p>
              </w:tc>
              <w:tc>
                <w:tcPr>
                  <w:tcW w:w="1980" w:type="dxa"/>
                </w:tcPr>
                <w:p w:rsidR="0001792A" w:rsidRPr="00347A77" w:rsidRDefault="0001792A" w:rsidP="0001792A">
                  <w:pPr>
                    <w:ind w:right="-278"/>
                    <w:rPr>
                      <w:rFonts w:ascii="Times New Roman" w:hAnsi="Times New Roman"/>
                      <w:sz w:val="18"/>
                      <w:szCs w:val="18"/>
                    </w:rPr>
                  </w:pPr>
                  <w:r w:rsidRPr="00347A77">
                    <w:rPr>
                      <w:rFonts w:ascii="Times New Roman" w:hAnsi="Times New Roman"/>
                      <w:sz w:val="18"/>
                      <w:szCs w:val="18"/>
                    </w:rPr>
                    <w:t>Ön cam yıkama</w:t>
                  </w:r>
                </w:p>
              </w:tc>
              <w:tc>
                <w:tcPr>
                  <w:tcW w:w="900" w:type="dxa"/>
                </w:tcPr>
                <w:p w:rsidR="0001792A" w:rsidRPr="00347A77" w:rsidRDefault="0001792A" w:rsidP="0001792A">
                  <w:pPr>
                    <w:ind w:right="-278"/>
                    <w:rPr>
                      <w:rFonts w:ascii="Times New Roman" w:hAnsi="Times New Roman"/>
                      <w:sz w:val="18"/>
                      <w:szCs w:val="18"/>
                    </w:rPr>
                  </w:pPr>
                </w:p>
              </w:tc>
              <w:tc>
                <w:tcPr>
                  <w:tcW w:w="900" w:type="dxa"/>
                </w:tcPr>
                <w:p w:rsidR="0001792A" w:rsidRPr="00347A77" w:rsidRDefault="0001792A" w:rsidP="0001792A">
                  <w:pPr>
                    <w:ind w:right="-278"/>
                    <w:rPr>
                      <w:rFonts w:ascii="Times New Roman" w:hAnsi="Times New Roman"/>
                      <w:sz w:val="18"/>
                      <w:szCs w:val="18"/>
                    </w:rPr>
                  </w:pPr>
                </w:p>
              </w:tc>
              <w:tc>
                <w:tcPr>
                  <w:tcW w:w="900" w:type="dxa"/>
                </w:tcPr>
                <w:p w:rsidR="0001792A" w:rsidRPr="00347A77" w:rsidRDefault="0001792A" w:rsidP="0001792A">
                  <w:pPr>
                    <w:ind w:right="-278"/>
                    <w:rPr>
                      <w:rFonts w:ascii="Times New Roman" w:hAnsi="Times New Roman"/>
                      <w:sz w:val="18"/>
                      <w:szCs w:val="18"/>
                    </w:rPr>
                  </w:pPr>
                </w:p>
              </w:tc>
              <w:tc>
                <w:tcPr>
                  <w:tcW w:w="900" w:type="dxa"/>
                </w:tcPr>
                <w:p w:rsidR="0001792A" w:rsidRPr="00347A77" w:rsidRDefault="0001792A" w:rsidP="0001792A">
                  <w:pPr>
                    <w:ind w:right="-278"/>
                    <w:rPr>
                      <w:rFonts w:ascii="Times New Roman" w:hAnsi="Times New Roman"/>
                      <w:sz w:val="18"/>
                      <w:szCs w:val="18"/>
                    </w:rPr>
                  </w:pPr>
                </w:p>
              </w:tc>
              <w:tc>
                <w:tcPr>
                  <w:tcW w:w="900" w:type="dxa"/>
                </w:tcPr>
                <w:p w:rsidR="0001792A" w:rsidRPr="00347A77" w:rsidRDefault="0001792A" w:rsidP="0001792A">
                  <w:pPr>
                    <w:ind w:right="-278"/>
                    <w:rPr>
                      <w:rFonts w:ascii="Times New Roman" w:hAnsi="Times New Roman"/>
                      <w:sz w:val="18"/>
                      <w:szCs w:val="18"/>
                    </w:rPr>
                  </w:pPr>
                </w:p>
              </w:tc>
              <w:tc>
                <w:tcPr>
                  <w:tcW w:w="900" w:type="dxa"/>
                </w:tcPr>
                <w:p w:rsidR="0001792A" w:rsidRPr="00347A77" w:rsidRDefault="0001792A" w:rsidP="0001792A">
                  <w:pPr>
                    <w:ind w:right="-278"/>
                    <w:rPr>
                      <w:rFonts w:ascii="Times New Roman" w:hAnsi="Times New Roman"/>
                      <w:sz w:val="18"/>
                      <w:szCs w:val="18"/>
                    </w:rPr>
                  </w:pPr>
                </w:p>
              </w:tc>
            </w:tr>
            <w:tr w:rsidR="0001792A" w:rsidRPr="00347A77" w:rsidTr="0001792A">
              <w:tblPrEx>
                <w:tblCellMar>
                  <w:top w:w="0" w:type="dxa"/>
                  <w:bottom w:w="0" w:type="dxa"/>
                </w:tblCellMar>
              </w:tblPrEx>
              <w:tc>
                <w:tcPr>
                  <w:tcW w:w="720" w:type="dxa"/>
                </w:tcPr>
                <w:p w:rsidR="0001792A" w:rsidRPr="00347A77" w:rsidRDefault="0001792A" w:rsidP="0001792A">
                  <w:pPr>
                    <w:ind w:left="-250" w:right="-278" w:firstLine="180"/>
                    <w:jc w:val="center"/>
                    <w:rPr>
                      <w:rFonts w:ascii="Times New Roman" w:hAnsi="Times New Roman"/>
                      <w:sz w:val="18"/>
                      <w:szCs w:val="18"/>
                    </w:rPr>
                  </w:pPr>
                  <w:r w:rsidRPr="00347A77">
                    <w:rPr>
                      <w:rFonts w:ascii="Times New Roman" w:hAnsi="Times New Roman"/>
                      <w:sz w:val="18"/>
                      <w:szCs w:val="18"/>
                    </w:rPr>
                    <w:t>13</w:t>
                  </w:r>
                </w:p>
              </w:tc>
              <w:tc>
                <w:tcPr>
                  <w:tcW w:w="1980" w:type="dxa"/>
                </w:tcPr>
                <w:p w:rsidR="0001792A" w:rsidRPr="00347A77" w:rsidRDefault="0001792A" w:rsidP="0001792A">
                  <w:pPr>
                    <w:ind w:right="-278"/>
                    <w:rPr>
                      <w:rFonts w:ascii="Times New Roman" w:hAnsi="Times New Roman"/>
                      <w:sz w:val="18"/>
                      <w:szCs w:val="18"/>
                    </w:rPr>
                  </w:pPr>
                  <w:r w:rsidRPr="00347A77">
                    <w:rPr>
                      <w:rFonts w:ascii="Times New Roman" w:hAnsi="Times New Roman"/>
                      <w:sz w:val="18"/>
                      <w:szCs w:val="18"/>
                    </w:rPr>
                    <w:t xml:space="preserve">Ön cam silecek ve </w:t>
                  </w:r>
                </w:p>
                <w:p w:rsidR="0001792A" w:rsidRPr="00347A77" w:rsidRDefault="0001792A" w:rsidP="0001792A">
                  <w:pPr>
                    <w:ind w:right="-278"/>
                    <w:rPr>
                      <w:rFonts w:ascii="Times New Roman" w:hAnsi="Times New Roman"/>
                      <w:sz w:val="18"/>
                      <w:szCs w:val="18"/>
                    </w:rPr>
                  </w:pPr>
                  <w:r w:rsidRPr="00347A77">
                    <w:rPr>
                      <w:rFonts w:ascii="Times New Roman" w:hAnsi="Times New Roman"/>
                      <w:sz w:val="18"/>
                      <w:szCs w:val="18"/>
                    </w:rPr>
                    <w:t>yıkama</w:t>
                  </w:r>
                </w:p>
              </w:tc>
              <w:tc>
                <w:tcPr>
                  <w:tcW w:w="900" w:type="dxa"/>
                </w:tcPr>
                <w:p w:rsidR="0001792A" w:rsidRPr="00347A77" w:rsidRDefault="0001792A" w:rsidP="0001792A">
                  <w:pPr>
                    <w:ind w:right="-278"/>
                    <w:rPr>
                      <w:rFonts w:ascii="Times New Roman" w:hAnsi="Times New Roman"/>
                      <w:sz w:val="18"/>
                      <w:szCs w:val="18"/>
                    </w:rPr>
                  </w:pPr>
                </w:p>
              </w:tc>
              <w:tc>
                <w:tcPr>
                  <w:tcW w:w="900" w:type="dxa"/>
                </w:tcPr>
                <w:p w:rsidR="0001792A" w:rsidRPr="00347A77" w:rsidRDefault="0001792A" w:rsidP="0001792A">
                  <w:pPr>
                    <w:ind w:right="-278"/>
                    <w:rPr>
                      <w:rFonts w:ascii="Times New Roman" w:hAnsi="Times New Roman"/>
                      <w:sz w:val="18"/>
                      <w:szCs w:val="18"/>
                    </w:rPr>
                  </w:pPr>
                </w:p>
              </w:tc>
              <w:tc>
                <w:tcPr>
                  <w:tcW w:w="900" w:type="dxa"/>
                </w:tcPr>
                <w:p w:rsidR="0001792A" w:rsidRPr="00347A77" w:rsidRDefault="0001792A" w:rsidP="0001792A">
                  <w:pPr>
                    <w:ind w:right="-278"/>
                    <w:rPr>
                      <w:rFonts w:ascii="Times New Roman" w:hAnsi="Times New Roman"/>
                      <w:sz w:val="18"/>
                      <w:szCs w:val="18"/>
                    </w:rPr>
                  </w:pPr>
                </w:p>
              </w:tc>
              <w:tc>
                <w:tcPr>
                  <w:tcW w:w="900" w:type="dxa"/>
                </w:tcPr>
                <w:p w:rsidR="0001792A" w:rsidRPr="00347A77" w:rsidRDefault="0001792A" w:rsidP="0001792A">
                  <w:pPr>
                    <w:ind w:right="-278"/>
                    <w:rPr>
                      <w:rFonts w:ascii="Times New Roman" w:hAnsi="Times New Roman"/>
                      <w:sz w:val="18"/>
                      <w:szCs w:val="18"/>
                    </w:rPr>
                  </w:pPr>
                </w:p>
              </w:tc>
              <w:tc>
                <w:tcPr>
                  <w:tcW w:w="900" w:type="dxa"/>
                </w:tcPr>
                <w:p w:rsidR="0001792A" w:rsidRPr="00347A77" w:rsidRDefault="0001792A" w:rsidP="0001792A">
                  <w:pPr>
                    <w:ind w:right="-278"/>
                    <w:rPr>
                      <w:rFonts w:ascii="Times New Roman" w:hAnsi="Times New Roman"/>
                      <w:sz w:val="18"/>
                      <w:szCs w:val="18"/>
                    </w:rPr>
                  </w:pPr>
                </w:p>
              </w:tc>
              <w:tc>
                <w:tcPr>
                  <w:tcW w:w="900" w:type="dxa"/>
                </w:tcPr>
                <w:p w:rsidR="0001792A" w:rsidRPr="00347A77" w:rsidRDefault="0001792A" w:rsidP="0001792A">
                  <w:pPr>
                    <w:ind w:right="-278"/>
                    <w:rPr>
                      <w:rFonts w:ascii="Times New Roman" w:hAnsi="Times New Roman"/>
                      <w:sz w:val="18"/>
                      <w:szCs w:val="18"/>
                    </w:rPr>
                  </w:pPr>
                </w:p>
              </w:tc>
            </w:tr>
            <w:tr w:rsidR="0001792A" w:rsidRPr="00347A77" w:rsidTr="0001792A">
              <w:tblPrEx>
                <w:tblCellMar>
                  <w:top w:w="0" w:type="dxa"/>
                  <w:bottom w:w="0" w:type="dxa"/>
                </w:tblCellMar>
              </w:tblPrEx>
              <w:tc>
                <w:tcPr>
                  <w:tcW w:w="720" w:type="dxa"/>
                </w:tcPr>
                <w:p w:rsidR="0001792A" w:rsidRPr="00347A77" w:rsidRDefault="0001792A" w:rsidP="0001792A">
                  <w:pPr>
                    <w:ind w:left="-250" w:right="-278" w:firstLine="180"/>
                    <w:jc w:val="center"/>
                    <w:rPr>
                      <w:rFonts w:ascii="Times New Roman" w:hAnsi="Times New Roman"/>
                      <w:sz w:val="18"/>
                      <w:szCs w:val="18"/>
                    </w:rPr>
                  </w:pPr>
                  <w:r w:rsidRPr="00347A77">
                    <w:rPr>
                      <w:rFonts w:ascii="Times New Roman" w:hAnsi="Times New Roman"/>
                      <w:sz w:val="18"/>
                      <w:szCs w:val="18"/>
                    </w:rPr>
                    <w:t>14</w:t>
                  </w:r>
                </w:p>
              </w:tc>
              <w:tc>
                <w:tcPr>
                  <w:tcW w:w="1980" w:type="dxa"/>
                </w:tcPr>
                <w:p w:rsidR="0001792A" w:rsidRPr="00347A77" w:rsidRDefault="0001792A" w:rsidP="0001792A">
                  <w:pPr>
                    <w:ind w:right="-278"/>
                    <w:rPr>
                      <w:rFonts w:ascii="Times New Roman" w:hAnsi="Times New Roman"/>
                      <w:sz w:val="18"/>
                      <w:szCs w:val="18"/>
                    </w:rPr>
                  </w:pPr>
                  <w:r w:rsidRPr="00347A77">
                    <w:rPr>
                      <w:rFonts w:ascii="Times New Roman" w:hAnsi="Times New Roman"/>
                      <w:sz w:val="18"/>
                      <w:szCs w:val="18"/>
                    </w:rPr>
                    <w:t xml:space="preserve">Far temizleme </w:t>
                  </w:r>
                </w:p>
                <w:p w:rsidR="0001792A" w:rsidRPr="00347A77" w:rsidRDefault="0001792A" w:rsidP="0001792A">
                  <w:pPr>
                    <w:ind w:right="-278"/>
                    <w:rPr>
                      <w:rFonts w:ascii="Times New Roman" w:hAnsi="Times New Roman"/>
                      <w:sz w:val="18"/>
                      <w:szCs w:val="18"/>
                    </w:rPr>
                  </w:pPr>
                  <w:r w:rsidRPr="00347A77">
                    <w:rPr>
                      <w:rFonts w:ascii="Times New Roman" w:hAnsi="Times New Roman"/>
                      <w:sz w:val="18"/>
                      <w:szCs w:val="18"/>
                    </w:rPr>
                    <w:t>tertibatı</w:t>
                  </w:r>
                </w:p>
              </w:tc>
              <w:tc>
                <w:tcPr>
                  <w:tcW w:w="900" w:type="dxa"/>
                </w:tcPr>
                <w:p w:rsidR="0001792A" w:rsidRPr="00347A77" w:rsidRDefault="0001792A" w:rsidP="0001792A">
                  <w:pPr>
                    <w:ind w:right="-278"/>
                    <w:rPr>
                      <w:rFonts w:ascii="Times New Roman" w:hAnsi="Times New Roman"/>
                      <w:sz w:val="18"/>
                      <w:szCs w:val="18"/>
                    </w:rPr>
                  </w:pPr>
                </w:p>
              </w:tc>
              <w:tc>
                <w:tcPr>
                  <w:tcW w:w="900" w:type="dxa"/>
                </w:tcPr>
                <w:p w:rsidR="0001792A" w:rsidRPr="00347A77" w:rsidRDefault="0001792A" w:rsidP="0001792A">
                  <w:pPr>
                    <w:ind w:right="-278"/>
                    <w:rPr>
                      <w:rFonts w:ascii="Times New Roman" w:hAnsi="Times New Roman"/>
                      <w:sz w:val="18"/>
                      <w:szCs w:val="18"/>
                    </w:rPr>
                  </w:pPr>
                </w:p>
              </w:tc>
              <w:tc>
                <w:tcPr>
                  <w:tcW w:w="900" w:type="dxa"/>
                </w:tcPr>
                <w:p w:rsidR="0001792A" w:rsidRPr="00347A77" w:rsidRDefault="0001792A" w:rsidP="0001792A">
                  <w:pPr>
                    <w:ind w:right="-278"/>
                    <w:rPr>
                      <w:rFonts w:ascii="Times New Roman" w:hAnsi="Times New Roman"/>
                      <w:sz w:val="18"/>
                      <w:szCs w:val="18"/>
                    </w:rPr>
                  </w:pPr>
                </w:p>
              </w:tc>
              <w:tc>
                <w:tcPr>
                  <w:tcW w:w="900" w:type="dxa"/>
                </w:tcPr>
                <w:p w:rsidR="0001792A" w:rsidRPr="00347A77" w:rsidRDefault="0001792A" w:rsidP="0001792A">
                  <w:pPr>
                    <w:ind w:right="-278"/>
                    <w:rPr>
                      <w:rFonts w:ascii="Times New Roman" w:hAnsi="Times New Roman"/>
                      <w:sz w:val="18"/>
                      <w:szCs w:val="18"/>
                    </w:rPr>
                  </w:pPr>
                </w:p>
              </w:tc>
              <w:tc>
                <w:tcPr>
                  <w:tcW w:w="900" w:type="dxa"/>
                </w:tcPr>
                <w:p w:rsidR="0001792A" w:rsidRPr="00347A77" w:rsidRDefault="0001792A" w:rsidP="0001792A">
                  <w:pPr>
                    <w:ind w:right="-278"/>
                    <w:rPr>
                      <w:rFonts w:ascii="Times New Roman" w:hAnsi="Times New Roman"/>
                      <w:sz w:val="18"/>
                      <w:szCs w:val="18"/>
                    </w:rPr>
                  </w:pPr>
                </w:p>
              </w:tc>
              <w:tc>
                <w:tcPr>
                  <w:tcW w:w="900" w:type="dxa"/>
                </w:tcPr>
                <w:p w:rsidR="0001792A" w:rsidRPr="00347A77" w:rsidRDefault="0001792A" w:rsidP="0001792A">
                  <w:pPr>
                    <w:ind w:right="-278"/>
                    <w:rPr>
                      <w:rFonts w:ascii="Times New Roman" w:hAnsi="Times New Roman"/>
                      <w:sz w:val="18"/>
                      <w:szCs w:val="18"/>
                    </w:rPr>
                  </w:pPr>
                </w:p>
              </w:tc>
            </w:tr>
            <w:tr w:rsidR="0001792A" w:rsidRPr="00347A77" w:rsidTr="0001792A">
              <w:tblPrEx>
                <w:tblCellMar>
                  <w:top w:w="0" w:type="dxa"/>
                  <w:bottom w:w="0" w:type="dxa"/>
                </w:tblCellMar>
              </w:tblPrEx>
              <w:tc>
                <w:tcPr>
                  <w:tcW w:w="720" w:type="dxa"/>
                </w:tcPr>
                <w:p w:rsidR="0001792A" w:rsidRPr="00347A77" w:rsidRDefault="0001792A" w:rsidP="0001792A">
                  <w:pPr>
                    <w:ind w:left="-250" w:right="-278" w:firstLine="180"/>
                    <w:jc w:val="center"/>
                    <w:rPr>
                      <w:rFonts w:ascii="Times New Roman" w:hAnsi="Times New Roman"/>
                      <w:sz w:val="18"/>
                      <w:szCs w:val="18"/>
                    </w:rPr>
                  </w:pPr>
                  <w:r w:rsidRPr="00347A77">
                    <w:rPr>
                      <w:rFonts w:ascii="Times New Roman" w:hAnsi="Times New Roman"/>
                      <w:sz w:val="18"/>
                      <w:szCs w:val="18"/>
                    </w:rPr>
                    <w:t>15</w:t>
                  </w:r>
                </w:p>
              </w:tc>
              <w:tc>
                <w:tcPr>
                  <w:tcW w:w="1980" w:type="dxa"/>
                </w:tcPr>
                <w:p w:rsidR="0001792A" w:rsidRPr="00347A77" w:rsidRDefault="0001792A" w:rsidP="0001792A">
                  <w:pPr>
                    <w:ind w:right="-278"/>
                    <w:rPr>
                      <w:rFonts w:ascii="Times New Roman" w:hAnsi="Times New Roman"/>
                      <w:sz w:val="18"/>
                      <w:szCs w:val="18"/>
                    </w:rPr>
                  </w:pPr>
                  <w:r w:rsidRPr="00347A77">
                    <w:rPr>
                      <w:rFonts w:ascii="Times New Roman" w:hAnsi="Times New Roman"/>
                      <w:sz w:val="18"/>
                      <w:szCs w:val="18"/>
                    </w:rPr>
                    <w:t xml:space="preserve">Ön cam buz ve buğu </w:t>
                  </w:r>
                </w:p>
                <w:p w:rsidR="0001792A" w:rsidRPr="00347A77" w:rsidRDefault="0001792A" w:rsidP="0001792A">
                  <w:pPr>
                    <w:ind w:right="-278"/>
                    <w:rPr>
                      <w:rFonts w:ascii="Times New Roman" w:hAnsi="Times New Roman"/>
                      <w:sz w:val="18"/>
                      <w:szCs w:val="18"/>
                    </w:rPr>
                  </w:pPr>
                  <w:r w:rsidRPr="00347A77">
                    <w:rPr>
                      <w:rFonts w:ascii="Times New Roman" w:hAnsi="Times New Roman"/>
                      <w:sz w:val="18"/>
                      <w:szCs w:val="18"/>
                    </w:rPr>
                    <w:t xml:space="preserve">giderme </w:t>
                  </w:r>
                </w:p>
              </w:tc>
              <w:tc>
                <w:tcPr>
                  <w:tcW w:w="900" w:type="dxa"/>
                </w:tcPr>
                <w:p w:rsidR="0001792A" w:rsidRPr="00347A77" w:rsidRDefault="0001792A" w:rsidP="0001792A">
                  <w:pPr>
                    <w:ind w:right="-278"/>
                    <w:rPr>
                      <w:rFonts w:ascii="Times New Roman" w:hAnsi="Times New Roman"/>
                      <w:sz w:val="18"/>
                      <w:szCs w:val="18"/>
                    </w:rPr>
                  </w:pPr>
                </w:p>
              </w:tc>
              <w:tc>
                <w:tcPr>
                  <w:tcW w:w="900" w:type="dxa"/>
                </w:tcPr>
                <w:p w:rsidR="0001792A" w:rsidRPr="00347A77" w:rsidRDefault="0001792A" w:rsidP="0001792A">
                  <w:pPr>
                    <w:ind w:right="-278"/>
                    <w:rPr>
                      <w:rFonts w:ascii="Times New Roman" w:hAnsi="Times New Roman"/>
                      <w:sz w:val="18"/>
                      <w:szCs w:val="18"/>
                    </w:rPr>
                  </w:pPr>
                </w:p>
              </w:tc>
              <w:tc>
                <w:tcPr>
                  <w:tcW w:w="900" w:type="dxa"/>
                </w:tcPr>
                <w:p w:rsidR="0001792A" w:rsidRPr="00347A77" w:rsidRDefault="0001792A" w:rsidP="0001792A">
                  <w:pPr>
                    <w:ind w:right="-278"/>
                    <w:rPr>
                      <w:rFonts w:ascii="Times New Roman" w:hAnsi="Times New Roman"/>
                      <w:sz w:val="18"/>
                      <w:szCs w:val="18"/>
                    </w:rPr>
                  </w:pPr>
                </w:p>
              </w:tc>
              <w:tc>
                <w:tcPr>
                  <w:tcW w:w="900" w:type="dxa"/>
                </w:tcPr>
                <w:p w:rsidR="0001792A" w:rsidRPr="00347A77" w:rsidRDefault="0001792A" w:rsidP="0001792A">
                  <w:pPr>
                    <w:ind w:right="-278"/>
                    <w:rPr>
                      <w:rFonts w:ascii="Times New Roman" w:hAnsi="Times New Roman"/>
                      <w:sz w:val="18"/>
                      <w:szCs w:val="18"/>
                    </w:rPr>
                  </w:pPr>
                </w:p>
              </w:tc>
              <w:tc>
                <w:tcPr>
                  <w:tcW w:w="900" w:type="dxa"/>
                </w:tcPr>
                <w:p w:rsidR="0001792A" w:rsidRPr="00347A77" w:rsidRDefault="0001792A" w:rsidP="0001792A">
                  <w:pPr>
                    <w:ind w:right="-278"/>
                    <w:rPr>
                      <w:rFonts w:ascii="Times New Roman" w:hAnsi="Times New Roman"/>
                      <w:sz w:val="18"/>
                      <w:szCs w:val="18"/>
                    </w:rPr>
                  </w:pPr>
                </w:p>
              </w:tc>
              <w:tc>
                <w:tcPr>
                  <w:tcW w:w="900" w:type="dxa"/>
                </w:tcPr>
                <w:p w:rsidR="0001792A" w:rsidRPr="00347A77" w:rsidRDefault="0001792A" w:rsidP="0001792A">
                  <w:pPr>
                    <w:ind w:right="-278"/>
                    <w:rPr>
                      <w:rFonts w:ascii="Times New Roman" w:hAnsi="Times New Roman"/>
                      <w:sz w:val="18"/>
                      <w:szCs w:val="18"/>
                    </w:rPr>
                  </w:pPr>
                </w:p>
              </w:tc>
            </w:tr>
            <w:tr w:rsidR="0001792A" w:rsidRPr="00347A77" w:rsidTr="0001792A">
              <w:tblPrEx>
                <w:tblCellMar>
                  <w:top w:w="0" w:type="dxa"/>
                  <w:bottom w:w="0" w:type="dxa"/>
                </w:tblCellMar>
              </w:tblPrEx>
              <w:tc>
                <w:tcPr>
                  <w:tcW w:w="720" w:type="dxa"/>
                </w:tcPr>
                <w:p w:rsidR="0001792A" w:rsidRPr="00347A77" w:rsidRDefault="0001792A" w:rsidP="0001792A">
                  <w:pPr>
                    <w:ind w:left="-250" w:right="-278" w:firstLine="180"/>
                    <w:jc w:val="center"/>
                    <w:rPr>
                      <w:rFonts w:ascii="Times New Roman" w:hAnsi="Times New Roman"/>
                      <w:sz w:val="18"/>
                      <w:szCs w:val="18"/>
                    </w:rPr>
                  </w:pPr>
                  <w:r w:rsidRPr="00347A77">
                    <w:rPr>
                      <w:rFonts w:ascii="Times New Roman" w:hAnsi="Times New Roman"/>
                      <w:sz w:val="18"/>
                      <w:szCs w:val="18"/>
                    </w:rPr>
                    <w:t>16</w:t>
                  </w:r>
                </w:p>
              </w:tc>
              <w:tc>
                <w:tcPr>
                  <w:tcW w:w="1980" w:type="dxa"/>
                </w:tcPr>
                <w:p w:rsidR="0001792A" w:rsidRPr="00347A77" w:rsidRDefault="0001792A" w:rsidP="0001792A">
                  <w:pPr>
                    <w:ind w:right="-278"/>
                    <w:rPr>
                      <w:rFonts w:ascii="Times New Roman" w:hAnsi="Times New Roman"/>
                      <w:sz w:val="18"/>
                      <w:szCs w:val="18"/>
                    </w:rPr>
                  </w:pPr>
                  <w:r w:rsidRPr="00347A77">
                    <w:rPr>
                      <w:rFonts w:ascii="Times New Roman" w:hAnsi="Times New Roman"/>
                      <w:sz w:val="18"/>
                      <w:szCs w:val="18"/>
                    </w:rPr>
                    <w:t xml:space="preserve">Arka cam buz ve </w:t>
                  </w:r>
                </w:p>
                <w:p w:rsidR="0001792A" w:rsidRPr="00347A77" w:rsidRDefault="0001792A" w:rsidP="0001792A">
                  <w:pPr>
                    <w:ind w:right="-278"/>
                    <w:rPr>
                      <w:rFonts w:ascii="Times New Roman" w:hAnsi="Times New Roman"/>
                      <w:sz w:val="18"/>
                      <w:szCs w:val="18"/>
                    </w:rPr>
                  </w:pPr>
                  <w:r w:rsidRPr="00347A77">
                    <w:rPr>
                      <w:rFonts w:ascii="Times New Roman" w:hAnsi="Times New Roman"/>
                      <w:sz w:val="18"/>
                      <w:szCs w:val="18"/>
                    </w:rPr>
                    <w:t>buğu giderme</w:t>
                  </w:r>
                </w:p>
              </w:tc>
              <w:tc>
                <w:tcPr>
                  <w:tcW w:w="900" w:type="dxa"/>
                </w:tcPr>
                <w:p w:rsidR="0001792A" w:rsidRPr="00347A77" w:rsidRDefault="0001792A" w:rsidP="0001792A">
                  <w:pPr>
                    <w:ind w:right="-278"/>
                    <w:rPr>
                      <w:rFonts w:ascii="Times New Roman" w:hAnsi="Times New Roman"/>
                      <w:sz w:val="18"/>
                      <w:szCs w:val="18"/>
                    </w:rPr>
                  </w:pPr>
                </w:p>
              </w:tc>
              <w:tc>
                <w:tcPr>
                  <w:tcW w:w="900" w:type="dxa"/>
                </w:tcPr>
                <w:p w:rsidR="0001792A" w:rsidRPr="00347A77" w:rsidRDefault="0001792A" w:rsidP="0001792A">
                  <w:pPr>
                    <w:ind w:right="-278"/>
                    <w:rPr>
                      <w:rFonts w:ascii="Times New Roman" w:hAnsi="Times New Roman"/>
                      <w:sz w:val="18"/>
                      <w:szCs w:val="18"/>
                    </w:rPr>
                  </w:pPr>
                </w:p>
              </w:tc>
              <w:tc>
                <w:tcPr>
                  <w:tcW w:w="900" w:type="dxa"/>
                </w:tcPr>
                <w:p w:rsidR="0001792A" w:rsidRPr="00347A77" w:rsidRDefault="0001792A" w:rsidP="0001792A">
                  <w:pPr>
                    <w:ind w:right="-278"/>
                    <w:rPr>
                      <w:rFonts w:ascii="Times New Roman" w:hAnsi="Times New Roman"/>
                      <w:sz w:val="18"/>
                      <w:szCs w:val="18"/>
                    </w:rPr>
                  </w:pPr>
                </w:p>
              </w:tc>
              <w:tc>
                <w:tcPr>
                  <w:tcW w:w="900" w:type="dxa"/>
                </w:tcPr>
                <w:p w:rsidR="0001792A" w:rsidRPr="00347A77" w:rsidRDefault="0001792A" w:rsidP="0001792A">
                  <w:pPr>
                    <w:ind w:right="-278"/>
                    <w:rPr>
                      <w:rFonts w:ascii="Times New Roman" w:hAnsi="Times New Roman"/>
                      <w:sz w:val="18"/>
                      <w:szCs w:val="18"/>
                    </w:rPr>
                  </w:pPr>
                </w:p>
              </w:tc>
              <w:tc>
                <w:tcPr>
                  <w:tcW w:w="900" w:type="dxa"/>
                </w:tcPr>
                <w:p w:rsidR="0001792A" w:rsidRPr="00347A77" w:rsidRDefault="0001792A" w:rsidP="0001792A">
                  <w:pPr>
                    <w:ind w:right="-278"/>
                    <w:rPr>
                      <w:rFonts w:ascii="Times New Roman" w:hAnsi="Times New Roman"/>
                      <w:sz w:val="18"/>
                      <w:szCs w:val="18"/>
                    </w:rPr>
                  </w:pPr>
                </w:p>
              </w:tc>
              <w:tc>
                <w:tcPr>
                  <w:tcW w:w="900" w:type="dxa"/>
                </w:tcPr>
                <w:p w:rsidR="0001792A" w:rsidRPr="00347A77" w:rsidRDefault="0001792A" w:rsidP="0001792A">
                  <w:pPr>
                    <w:ind w:right="-278"/>
                    <w:rPr>
                      <w:rFonts w:ascii="Times New Roman" w:hAnsi="Times New Roman"/>
                      <w:sz w:val="18"/>
                      <w:szCs w:val="18"/>
                    </w:rPr>
                  </w:pPr>
                </w:p>
              </w:tc>
            </w:tr>
            <w:tr w:rsidR="0001792A" w:rsidRPr="00347A77" w:rsidTr="0001792A">
              <w:tblPrEx>
                <w:tblCellMar>
                  <w:top w:w="0" w:type="dxa"/>
                  <w:bottom w:w="0" w:type="dxa"/>
                </w:tblCellMar>
              </w:tblPrEx>
              <w:tc>
                <w:tcPr>
                  <w:tcW w:w="720" w:type="dxa"/>
                </w:tcPr>
                <w:p w:rsidR="0001792A" w:rsidRPr="00347A77" w:rsidRDefault="0001792A" w:rsidP="0001792A">
                  <w:pPr>
                    <w:ind w:left="-250" w:right="-278" w:firstLine="180"/>
                    <w:jc w:val="center"/>
                    <w:rPr>
                      <w:rFonts w:ascii="Times New Roman" w:hAnsi="Times New Roman"/>
                      <w:sz w:val="18"/>
                      <w:szCs w:val="18"/>
                    </w:rPr>
                  </w:pPr>
                  <w:r w:rsidRPr="00347A77">
                    <w:rPr>
                      <w:rFonts w:ascii="Times New Roman" w:hAnsi="Times New Roman"/>
                      <w:sz w:val="18"/>
                      <w:szCs w:val="18"/>
                    </w:rPr>
                    <w:t>17</w:t>
                  </w:r>
                </w:p>
              </w:tc>
              <w:tc>
                <w:tcPr>
                  <w:tcW w:w="1980" w:type="dxa"/>
                </w:tcPr>
                <w:p w:rsidR="0001792A" w:rsidRPr="00347A77" w:rsidRDefault="0001792A" w:rsidP="0001792A">
                  <w:pPr>
                    <w:ind w:right="-278"/>
                    <w:rPr>
                      <w:rFonts w:ascii="Times New Roman" w:hAnsi="Times New Roman"/>
                      <w:sz w:val="18"/>
                      <w:szCs w:val="18"/>
                    </w:rPr>
                  </w:pPr>
                  <w:r w:rsidRPr="00347A77">
                    <w:rPr>
                      <w:rFonts w:ascii="Times New Roman" w:hAnsi="Times New Roman"/>
                      <w:sz w:val="18"/>
                      <w:szCs w:val="18"/>
                    </w:rPr>
                    <w:t>Havalandırma fanı</w:t>
                  </w:r>
                </w:p>
              </w:tc>
              <w:tc>
                <w:tcPr>
                  <w:tcW w:w="900" w:type="dxa"/>
                </w:tcPr>
                <w:p w:rsidR="0001792A" w:rsidRPr="00347A77" w:rsidRDefault="0001792A" w:rsidP="0001792A">
                  <w:pPr>
                    <w:ind w:right="-278"/>
                    <w:rPr>
                      <w:rFonts w:ascii="Times New Roman" w:hAnsi="Times New Roman"/>
                      <w:sz w:val="18"/>
                      <w:szCs w:val="18"/>
                    </w:rPr>
                  </w:pPr>
                </w:p>
              </w:tc>
              <w:tc>
                <w:tcPr>
                  <w:tcW w:w="900" w:type="dxa"/>
                </w:tcPr>
                <w:p w:rsidR="0001792A" w:rsidRPr="00347A77" w:rsidRDefault="0001792A" w:rsidP="0001792A">
                  <w:pPr>
                    <w:ind w:right="-278"/>
                    <w:rPr>
                      <w:rFonts w:ascii="Times New Roman" w:hAnsi="Times New Roman"/>
                      <w:sz w:val="18"/>
                      <w:szCs w:val="18"/>
                    </w:rPr>
                  </w:pPr>
                </w:p>
              </w:tc>
              <w:tc>
                <w:tcPr>
                  <w:tcW w:w="900" w:type="dxa"/>
                </w:tcPr>
                <w:p w:rsidR="0001792A" w:rsidRPr="00347A77" w:rsidRDefault="0001792A" w:rsidP="0001792A">
                  <w:pPr>
                    <w:ind w:right="-278"/>
                    <w:rPr>
                      <w:rFonts w:ascii="Times New Roman" w:hAnsi="Times New Roman"/>
                      <w:sz w:val="18"/>
                      <w:szCs w:val="18"/>
                    </w:rPr>
                  </w:pPr>
                </w:p>
              </w:tc>
              <w:tc>
                <w:tcPr>
                  <w:tcW w:w="900" w:type="dxa"/>
                </w:tcPr>
                <w:p w:rsidR="0001792A" w:rsidRPr="00347A77" w:rsidRDefault="0001792A" w:rsidP="0001792A">
                  <w:pPr>
                    <w:ind w:right="-278"/>
                    <w:rPr>
                      <w:rFonts w:ascii="Times New Roman" w:hAnsi="Times New Roman"/>
                      <w:sz w:val="18"/>
                      <w:szCs w:val="18"/>
                    </w:rPr>
                  </w:pPr>
                </w:p>
              </w:tc>
              <w:tc>
                <w:tcPr>
                  <w:tcW w:w="900" w:type="dxa"/>
                </w:tcPr>
                <w:p w:rsidR="0001792A" w:rsidRPr="00347A77" w:rsidRDefault="0001792A" w:rsidP="0001792A">
                  <w:pPr>
                    <w:ind w:right="-278"/>
                    <w:rPr>
                      <w:rFonts w:ascii="Times New Roman" w:hAnsi="Times New Roman"/>
                      <w:sz w:val="18"/>
                      <w:szCs w:val="18"/>
                    </w:rPr>
                  </w:pPr>
                </w:p>
              </w:tc>
              <w:tc>
                <w:tcPr>
                  <w:tcW w:w="900" w:type="dxa"/>
                </w:tcPr>
                <w:p w:rsidR="0001792A" w:rsidRPr="00347A77" w:rsidRDefault="0001792A" w:rsidP="0001792A">
                  <w:pPr>
                    <w:ind w:right="-278"/>
                    <w:rPr>
                      <w:rFonts w:ascii="Times New Roman" w:hAnsi="Times New Roman"/>
                      <w:sz w:val="18"/>
                      <w:szCs w:val="18"/>
                    </w:rPr>
                  </w:pPr>
                </w:p>
              </w:tc>
            </w:tr>
            <w:tr w:rsidR="0001792A" w:rsidRPr="00347A77" w:rsidTr="0001792A">
              <w:tblPrEx>
                <w:tblCellMar>
                  <w:top w:w="0" w:type="dxa"/>
                  <w:bottom w:w="0" w:type="dxa"/>
                </w:tblCellMar>
              </w:tblPrEx>
              <w:tc>
                <w:tcPr>
                  <w:tcW w:w="720" w:type="dxa"/>
                </w:tcPr>
                <w:p w:rsidR="0001792A" w:rsidRPr="00347A77" w:rsidRDefault="0001792A" w:rsidP="0001792A">
                  <w:pPr>
                    <w:ind w:left="-250" w:right="-278" w:firstLine="180"/>
                    <w:jc w:val="center"/>
                    <w:rPr>
                      <w:rFonts w:ascii="Times New Roman" w:hAnsi="Times New Roman"/>
                      <w:sz w:val="18"/>
                      <w:szCs w:val="18"/>
                    </w:rPr>
                  </w:pPr>
                  <w:r w:rsidRPr="00347A77">
                    <w:rPr>
                      <w:rFonts w:ascii="Times New Roman" w:hAnsi="Times New Roman"/>
                      <w:sz w:val="18"/>
                      <w:szCs w:val="18"/>
                    </w:rPr>
                    <w:t>18</w:t>
                  </w:r>
                </w:p>
              </w:tc>
              <w:tc>
                <w:tcPr>
                  <w:tcW w:w="1980" w:type="dxa"/>
                </w:tcPr>
                <w:p w:rsidR="0001792A" w:rsidRPr="00347A77" w:rsidRDefault="0001792A" w:rsidP="0001792A">
                  <w:pPr>
                    <w:ind w:right="-278"/>
                    <w:rPr>
                      <w:rFonts w:ascii="Times New Roman" w:hAnsi="Times New Roman"/>
                      <w:sz w:val="18"/>
                      <w:szCs w:val="18"/>
                    </w:rPr>
                  </w:pPr>
                  <w:r w:rsidRPr="00347A77">
                    <w:rPr>
                      <w:rFonts w:ascii="Times New Roman" w:hAnsi="Times New Roman"/>
                      <w:sz w:val="18"/>
                      <w:szCs w:val="18"/>
                    </w:rPr>
                    <w:t>Dizel ön ısıtıcı</w:t>
                  </w:r>
                </w:p>
              </w:tc>
              <w:tc>
                <w:tcPr>
                  <w:tcW w:w="900" w:type="dxa"/>
                </w:tcPr>
                <w:p w:rsidR="0001792A" w:rsidRPr="00347A77" w:rsidRDefault="0001792A" w:rsidP="0001792A">
                  <w:pPr>
                    <w:ind w:right="-278"/>
                    <w:rPr>
                      <w:rFonts w:ascii="Times New Roman" w:hAnsi="Times New Roman"/>
                      <w:sz w:val="18"/>
                      <w:szCs w:val="18"/>
                    </w:rPr>
                  </w:pPr>
                </w:p>
              </w:tc>
              <w:tc>
                <w:tcPr>
                  <w:tcW w:w="900" w:type="dxa"/>
                </w:tcPr>
                <w:p w:rsidR="0001792A" w:rsidRPr="00347A77" w:rsidRDefault="0001792A" w:rsidP="0001792A">
                  <w:pPr>
                    <w:ind w:right="-278"/>
                    <w:rPr>
                      <w:rFonts w:ascii="Times New Roman" w:hAnsi="Times New Roman"/>
                      <w:sz w:val="18"/>
                      <w:szCs w:val="18"/>
                    </w:rPr>
                  </w:pPr>
                </w:p>
              </w:tc>
              <w:tc>
                <w:tcPr>
                  <w:tcW w:w="900" w:type="dxa"/>
                </w:tcPr>
                <w:p w:rsidR="0001792A" w:rsidRPr="00347A77" w:rsidRDefault="0001792A" w:rsidP="0001792A">
                  <w:pPr>
                    <w:ind w:right="-278"/>
                    <w:rPr>
                      <w:rFonts w:ascii="Times New Roman" w:hAnsi="Times New Roman"/>
                      <w:sz w:val="18"/>
                      <w:szCs w:val="18"/>
                    </w:rPr>
                  </w:pPr>
                </w:p>
              </w:tc>
              <w:tc>
                <w:tcPr>
                  <w:tcW w:w="900" w:type="dxa"/>
                </w:tcPr>
                <w:p w:rsidR="0001792A" w:rsidRPr="00347A77" w:rsidRDefault="0001792A" w:rsidP="0001792A">
                  <w:pPr>
                    <w:ind w:right="-278"/>
                    <w:rPr>
                      <w:rFonts w:ascii="Times New Roman" w:hAnsi="Times New Roman"/>
                      <w:sz w:val="18"/>
                      <w:szCs w:val="18"/>
                    </w:rPr>
                  </w:pPr>
                </w:p>
              </w:tc>
              <w:tc>
                <w:tcPr>
                  <w:tcW w:w="900" w:type="dxa"/>
                </w:tcPr>
                <w:p w:rsidR="0001792A" w:rsidRPr="00347A77" w:rsidRDefault="0001792A" w:rsidP="0001792A">
                  <w:pPr>
                    <w:ind w:right="-278"/>
                    <w:rPr>
                      <w:rFonts w:ascii="Times New Roman" w:hAnsi="Times New Roman"/>
                      <w:sz w:val="18"/>
                      <w:szCs w:val="18"/>
                    </w:rPr>
                  </w:pPr>
                </w:p>
              </w:tc>
              <w:tc>
                <w:tcPr>
                  <w:tcW w:w="900" w:type="dxa"/>
                </w:tcPr>
                <w:p w:rsidR="0001792A" w:rsidRPr="00347A77" w:rsidRDefault="0001792A" w:rsidP="0001792A">
                  <w:pPr>
                    <w:ind w:right="-278"/>
                    <w:rPr>
                      <w:rFonts w:ascii="Times New Roman" w:hAnsi="Times New Roman"/>
                      <w:sz w:val="18"/>
                      <w:szCs w:val="18"/>
                    </w:rPr>
                  </w:pPr>
                </w:p>
              </w:tc>
            </w:tr>
            <w:tr w:rsidR="0001792A" w:rsidRPr="00347A77" w:rsidTr="0001792A">
              <w:tblPrEx>
                <w:tblCellMar>
                  <w:top w:w="0" w:type="dxa"/>
                  <w:bottom w:w="0" w:type="dxa"/>
                </w:tblCellMar>
              </w:tblPrEx>
              <w:tc>
                <w:tcPr>
                  <w:tcW w:w="720" w:type="dxa"/>
                </w:tcPr>
                <w:p w:rsidR="0001792A" w:rsidRPr="00347A77" w:rsidRDefault="0001792A" w:rsidP="0001792A">
                  <w:pPr>
                    <w:ind w:left="-250" w:right="-278" w:firstLine="180"/>
                    <w:jc w:val="center"/>
                    <w:rPr>
                      <w:rFonts w:ascii="Times New Roman" w:hAnsi="Times New Roman"/>
                      <w:sz w:val="18"/>
                      <w:szCs w:val="18"/>
                    </w:rPr>
                  </w:pPr>
                  <w:r w:rsidRPr="00347A77">
                    <w:rPr>
                      <w:rFonts w:ascii="Times New Roman" w:hAnsi="Times New Roman"/>
                      <w:sz w:val="18"/>
                      <w:szCs w:val="18"/>
                    </w:rPr>
                    <w:t>19</w:t>
                  </w:r>
                </w:p>
              </w:tc>
              <w:tc>
                <w:tcPr>
                  <w:tcW w:w="1980" w:type="dxa"/>
                </w:tcPr>
                <w:p w:rsidR="0001792A" w:rsidRPr="00347A77" w:rsidRDefault="0001792A" w:rsidP="0001792A">
                  <w:pPr>
                    <w:ind w:right="-278"/>
                    <w:rPr>
                      <w:rFonts w:ascii="Times New Roman" w:hAnsi="Times New Roman"/>
                      <w:sz w:val="18"/>
                      <w:szCs w:val="18"/>
                    </w:rPr>
                  </w:pPr>
                  <w:r w:rsidRPr="00347A77">
                    <w:rPr>
                      <w:rFonts w:ascii="Times New Roman" w:hAnsi="Times New Roman"/>
                      <w:sz w:val="18"/>
                      <w:szCs w:val="18"/>
                    </w:rPr>
                    <w:t>Jikle</w:t>
                  </w:r>
                </w:p>
              </w:tc>
              <w:tc>
                <w:tcPr>
                  <w:tcW w:w="900" w:type="dxa"/>
                </w:tcPr>
                <w:p w:rsidR="0001792A" w:rsidRPr="00347A77" w:rsidRDefault="0001792A" w:rsidP="0001792A">
                  <w:pPr>
                    <w:ind w:right="-278"/>
                    <w:rPr>
                      <w:rFonts w:ascii="Times New Roman" w:hAnsi="Times New Roman"/>
                      <w:sz w:val="18"/>
                      <w:szCs w:val="18"/>
                    </w:rPr>
                  </w:pPr>
                </w:p>
              </w:tc>
              <w:tc>
                <w:tcPr>
                  <w:tcW w:w="900" w:type="dxa"/>
                </w:tcPr>
                <w:p w:rsidR="0001792A" w:rsidRPr="00347A77" w:rsidRDefault="0001792A" w:rsidP="0001792A">
                  <w:pPr>
                    <w:ind w:right="-278"/>
                    <w:rPr>
                      <w:rFonts w:ascii="Times New Roman" w:hAnsi="Times New Roman"/>
                      <w:sz w:val="18"/>
                      <w:szCs w:val="18"/>
                    </w:rPr>
                  </w:pPr>
                </w:p>
              </w:tc>
              <w:tc>
                <w:tcPr>
                  <w:tcW w:w="900" w:type="dxa"/>
                </w:tcPr>
                <w:p w:rsidR="0001792A" w:rsidRPr="00347A77" w:rsidRDefault="0001792A" w:rsidP="0001792A">
                  <w:pPr>
                    <w:ind w:right="-278"/>
                    <w:rPr>
                      <w:rFonts w:ascii="Times New Roman" w:hAnsi="Times New Roman"/>
                      <w:sz w:val="18"/>
                      <w:szCs w:val="18"/>
                    </w:rPr>
                  </w:pPr>
                </w:p>
              </w:tc>
              <w:tc>
                <w:tcPr>
                  <w:tcW w:w="900" w:type="dxa"/>
                </w:tcPr>
                <w:p w:rsidR="0001792A" w:rsidRPr="00347A77" w:rsidRDefault="0001792A" w:rsidP="0001792A">
                  <w:pPr>
                    <w:ind w:right="-278"/>
                    <w:rPr>
                      <w:rFonts w:ascii="Times New Roman" w:hAnsi="Times New Roman"/>
                      <w:sz w:val="18"/>
                      <w:szCs w:val="18"/>
                    </w:rPr>
                  </w:pPr>
                </w:p>
              </w:tc>
              <w:tc>
                <w:tcPr>
                  <w:tcW w:w="900" w:type="dxa"/>
                </w:tcPr>
                <w:p w:rsidR="0001792A" w:rsidRPr="00347A77" w:rsidRDefault="0001792A" w:rsidP="0001792A">
                  <w:pPr>
                    <w:ind w:right="-278"/>
                    <w:rPr>
                      <w:rFonts w:ascii="Times New Roman" w:hAnsi="Times New Roman"/>
                      <w:sz w:val="18"/>
                      <w:szCs w:val="18"/>
                    </w:rPr>
                  </w:pPr>
                </w:p>
              </w:tc>
              <w:tc>
                <w:tcPr>
                  <w:tcW w:w="900" w:type="dxa"/>
                </w:tcPr>
                <w:p w:rsidR="0001792A" w:rsidRPr="00347A77" w:rsidRDefault="0001792A" w:rsidP="0001792A">
                  <w:pPr>
                    <w:ind w:right="-278"/>
                    <w:rPr>
                      <w:rFonts w:ascii="Times New Roman" w:hAnsi="Times New Roman"/>
                      <w:sz w:val="18"/>
                      <w:szCs w:val="18"/>
                    </w:rPr>
                  </w:pPr>
                </w:p>
              </w:tc>
            </w:tr>
            <w:tr w:rsidR="0001792A" w:rsidRPr="00347A77" w:rsidTr="0001792A">
              <w:tblPrEx>
                <w:tblCellMar>
                  <w:top w:w="0" w:type="dxa"/>
                  <w:bottom w:w="0" w:type="dxa"/>
                </w:tblCellMar>
              </w:tblPrEx>
              <w:tc>
                <w:tcPr>
                  <w:tcW w:w="720" w:type="dxa"/>
                </w:tcPr>
                <w:p w:rsidR="0001792A" w:rsidRPr="00347A77" w:rsidRDefault="0001792A" w:rsidP="0001792A">
                  <w:pPr>
                    <w:ind w:left="-250" w:right="-278" w:firstLine="180"/>
                    <w:jc w:val="center"/>
                    <w:rPr>
                      <w:rFonts w:ascii="Times New Roman" w:hAnsi="Times New Roman"/>
                      <w:sz w:val="18"/>
                      <w:szCs w:val="18"/>
                    </w:rPr>
                  </w:pPr>
                  <w:r w:rsidRPr="00347A77">
                    <w:rPr>
                      <w:rFonts w:ascii="Times New Roman" w:hAnsi="Times New Roman"/>
                      <w:sz w:val="18"/>
                      <w:szCs w:val="18"/>
                    </w:rPr>
                    <w:t>20</w:t>
                  </w:r>
                </w:p>
              </w:tc>
              <w:tc>
                <w:tcPr>
                  <w:tcW w:w="1980" w:type="dxa"/>
                </w:tcPr>
                <w:p w:rsidR="0001792A" w:rsidRPr="00347A77" w:rsidRDefault="0001792A" w:rsidP="0001792A">
                  <w:pPr>
                    <w:ind w:right="-278"/>
                    <w:rPr>
                      <w:rFonts w:ascii="Times New Roman" w:hAnsi="Times New Roman"/>
                      <w:sz w:val="18"/>
                      <w:szCs w:val="18"/>
                    </w:rPr>
                  </w:pPr>
                  <w:r w:rsidRPr="00347A77">
                    <w:rPr>
                      <w:rFonts w:ascii="Times New Roman" w:hAnsi="Times New Roman"/>
                      <w:sz w:val="18"/>
                      <w:szCs w:val="18"/>
                    </w:rPr>
                    <w:t>Fren arızası</w:t>
                  </w:r>
                </w:p>
              </w:tc>
              <w:tc>
                <w:tcPr>
                  <w:tcW w:w="900" w:type="dxa"/>
                </w:tcPr>
                <w:p w:rsidR="0001792A" w:rsidRPr="00347A77" w:rsidRDefault="0001792A" w:rsidP="0001792A">
                  <w:pPr>
                    <w:ind w:right="-278"/>
                    <w:rPr>
                      <w:rFonts w:ascii="Times New Roman" w:hAnsi="Times New Roman"/>
                      <w:sz w:val="18"/>
                      <w:szCs w:val="18"/>
                    </w:rPr>
                  </w:pPr>
                </w:p>
              </w:tc>
              <w:tc>
                <w:tcPr>
                  <w:tcW w:w="900" w:type="dxa"/>
                </w:tcPr>
                <w:p w:rsidR="0001792A" w:rsidRPr="00347A77" w:rsidRDefault="0001792A" w:rsidP="0001792A">
                  <w:pPr>
                    <w:ind w:right="-278"/>
                    <w:rPr>
                      <w:rFonts w:ascii="Times New Roman" w:hAnsi="Times New Roman"/>
                      <w:sz w:val="18"/>
                      <w:szCs w:val="18"/>
                    </w:rPr>
                  </w:pPr>
                </w:p>
              </w:tc>
              <w:tc>
                <w:tcPr>
                  <w:tcW w:w="900" w:type="dxa"/>
                </w:tcPr>
                <w:p w:rsidR="0001792A" w:rsidRPr="00347A77" w:rsidRDefault="0001792A" w:rsidP="0001792A">
                  <w:pPr>
                    <w:ind w:right="-278"/>
                    <w:rPr>
                      <w:rFonts w:ascii="Times New Roman" w:hAnsi="Times New Roman"/>
                      <w:sz w:val="18"/>
                      <w:szCs w:val="18"/>
                    </w:rPr>
                  </w:pPr>
                </w:p>
              </w:tc>
              <w:tc>
                <w:tcPr>
                  <w:tcW w:w="900" w:type="dxa"/>
                </w:tcPr>
                <w:p w:rsidR="0001792A" w:rsidRPr="00347A77" w:rsidRDefault="0001792A" w:rsidP="0001792A">
                  <w:pPr>
                    <w:ind w:right="-278"/>
                    <w:rPr>
                      <w:rFonts w:ascii="Times New Roman" w:hAnsi="Times New Roman"/>
                      <w:sz w:val="18"/>
                      <w:szCs w:val="18"/>
                    </w:rPr>
                  </w:pPr>
                </w:p>
              </w:tc>
              <w:tc>
                <w:tcPr>
                  <w:tcW w:w="900" w:type="dxa"/>
                </w:tcPr>
                <w:p w:rsidR="0001792A" w:rsidRPr="00347A77" w:rsidRDefault="0001792A" w:rsidP="0001792A">
                  <w:pPr>
                    <w:ind w:right="-278"/>
                    <w:rPr>
                      <w:rFonts w:ascii="Times New Roman" w:hAnsi="Times New Roman"/>
                      <w:sz w:val="18"/>
                      <w:szCs w:val="18"/>
                    </w:rPr>
                  </w:pPr>
                </w:p>
              </w:tc>
              <w:tc>
                <w:tcPr>
                  <w:tcW w:w="900" w:type="dxa"/>
                </w:tcPr>
                <w:p w:rsidR="0001792A" w:rsidRPr="00347A77" w:rsidRDefault="0001792A" w:rsidP="0001792A">
                  <w:pPr>
                    <w:ind w:right="-278"/>
                    <w:rPr>
                      <w:rFonts w:ascii="Times New Roman" w:hAnsi="Times New Roman"/>
                      <w:sz w:val="18"/>
                      <w:szCs w:val="18"/>
                    </w:rPr>
                  </w:pPr>
                </w:p>
              </w:tc>
            </w:tr>
            <w:tr w:rsidR="0001792A" w:rsidRPr="00347A77" w:rsidTr="0001792A">
              <w:tblPrEx>
                <w:tblCellMar>
                  <w:top w:w="0" w:type="dxa"/>
                  <w:bottom w:w="0" w:type="dxa"/>
                </w:tblCellMar>
              </w:tblPrEx>
              <w:tc>
                <w:tcPr>
                  <w:tcW w:w="720" w:type="dxa"/>
                </w:tcPr>
                <w:p w:rsidR="0001792A" w:rsidRPr="00347A77" w:rsidRDefault="0001792A" w:rsidP="0001792A">
                  <w:pPr>
                    <w:ind w:left="-250" w:right="-278" w:firstLine="180"/>
                    <w:jc w:val="center"/>
                    <w:rPr>
                      <w:rFonts w:ascii="Times New Roman" w:hAnsi="Times New Roman"/>
                      <w:sz w:val="18"/>
                      <w:szCs w:val="18"/>
                    </w:rPr>
                  </w:pPr>
                  <w:r w:rsidRPr="00347A77">
                    <w:rPr>
                      <w:rFonts w:ascii="Times New Roman" w:hAnsi="Times New Roman"/>
                      <w:sz w:val="18"/>
                      <w:szCs w:val="18"/>
                    </w:rPr>
                    <w:t>21</w:t>
                  </w:r>
                </w:p>
              </w:tc>
              <w:tc>
                <w:tcPr>
                  <w:tcW w:w="1980" w:type="dxa"/>
                </w:tcPr>
                <w:p w:rsidR="0001792A" w:rsidRPr="00347A77" w:rsidRDefault="0001792A" w:rsidP="0001792A">
                  <w:pPr>
                    <w:ind w:right="-278"/>
                    <w:rPr>
                      <w:rFonts w:ascii="Times New Roman" w:hAnsi="Times New Roman"/>
                      <w:sz w:val="18"/>
                      <w:szCs w:val="18"/>
                    </w:rPr>
                  </w:pPr>
                  <w:r w:rsidRPr="00347A77">
                    <w:rPr>
                      <w:rFonts w:ascii="Times New Roman" w:hAnsi="Times New Roman"/>
                      <w:sz w:val="18"/>
                      <w:szCs w:val="18"/>
                    </w:rPr>
                    <w:t>Yakıt seviyesi</w:t>
                  </w:r>
                </w:p>
              </w:tc>
              <w:tc>
                <w:tcPr>
                  <w:tcW w:w="900" w:type="dxa"/>
                </w:tcPr>
                <w:p w:rsidR="0001792A" w:rsidRPr="00347A77" w:rsidRDefault="0001792A" w:rsidP="0001792A">
                  <w:pPr>
                    <w:ind w:right="-278"/>
                    <w:rPr>
                      <w:rFonts w:ascii="Times New Roman" w:hAnsi="Times New Roman"/>
                      <w:sz w:val="18"/>
                      <w:szCs w:val="18"/>
                    </w:rPr>
                  </w:pPr>
                </w:p>
              </w:tc>
              <w:tc>
                <w:tcPr>
                  <w:tcW w:w="900" w:type="dxa"/>
                </w:tcPr>
                <w:p w:rsidR="0001792A" w:rsidRPr="00347A77" w:rsidRDefault="0001792A" w:rsidP="0001792A">
                  <w:pPr>
                    <w:ind w:right="-278"/>
                    <w:rPr>
                      <w:rFonts w:ascii="Times New Roman" w:hAnsi="Times New Roman"/>
                      <w:sz w:val="18"/>
                      <w:szCs w:val="18"/>
                    </w:rPr>
                  </w:pPr>
                </w:p>
              </w:tc>
              <w:tc>
                <w:tcPr>
                  <w:tcW w:w="900" w:type="dxa"/>
                </w:tcPr>
                <w:p w:rsidR="0001792A" w:rsidRPr="00347A77" w:rsidRDefault="0001792A" w:rsidP="0001792A">
                  <w:pPr>
                    <w:ind w:right="-278"/>
                    <w:rPr>
                      <w:rFonts w:ascii="Times New Roman" w:hAnsi="Times New Roman"/>
                      <w:sz w:val="18"/>
                      <w:szCs w:val="18"/>
                    </w:rPr>
                  </w:pPr>
                </w:p>
              </w:tc>
              <w:tc>
                <w:tcPr>
                  <w:tcW w:w="900" w:type="dxa"/>
                </w:tcPr>
                <w:p w:rsidR="0001792A" w:rsidRPr="00347A77" w:rsidRDefault="0001792A" w:rsidP="0001792A">
                  <w:pPr>
                    <w:ind w:right="-278"/>
                    <w:rPr>
                      <w:rFonts w:ascii="Times New Roman" w:hAnsi="Times New Roman"/>
                      <w:sz w:val="18"/>
                      <w:szCs w:val="18"/>
                    </w:rPr>
                  </w:pPr>
                </w:p>
              </w:tc>
              <w:tc>
                <w:tcPr>
                  <w:tcW w:w="900" w:type="dxa"/>
                </w:tcPr>
                <w:p w:rsidR="0001792A" w:rsidRPr="00347A77" w:rsidRDefault="0001792A" w:rsidP="0001792A">
                  <w:pPr>
                    <w:ind w:right="-278"/>
                    <w:rPr>
                      <w:rFonts w:ascii="Times New Roman" w:hAnsi="Times New Roman"/>
                      <w:sz w:val="18"/>
                      <w:szCs w:val="18"/>
                    </w:rPr>
                  </w:pPr>
                </w:p>
              </w:tc>
              <w:tc>
                <w:tcPr>
                  <w:tcW w:w="900" w:type="dxa"/>
                </w:tcPr>
                <w:p w:rsidR="0001792A" w:rsidRPr="00347A77" w:rsidRDefault="0001792A" w:rsidP="0001792A">
                  <w:pPr>
                    <w:ind w:right="-278"/>
                    <w:rPr>
                      <w:rFonts w:ascii="Times New Roman" w:hAnsi="Times New Roman"/>
                      <w:sz w:val="18"/>
                      <w:szCs w:val="18"/>
                    </w:rPr>
                  </w:pPr>
                </w:p>
              </w:tc>
            </w:tr>
            <w:tr w:rsidR="0001792A" w:rsidRPr="00347A77" w:rsidTr="0001792A">
              <w:tblPrEx>
                <w:tblCellMar>
                  <w:top w:w="0" w:type="dxa"/>
                  <w:bottom w:w="0" w:type="dxa"/>
                </w:tblCellMar>
              </w:tblPrEx>
              <w:tc>
                <w:tcPr>
                  <w:tcW w:w="720" w:type="dxa"/>
                </w:tcPr>
                <w:p w:rsidR="0001792A" w:rsidRPr="00347A77" w:rsidRDefault="0001792A" w:rsidP="0001792A">
                  <w:pPr>
                    <w:ind w:left="-250" w:right="-278" w:firstLine="180"/>
                    <w:jc w:val="center"/>
                    <w:rPr>
                      <w:rFonts w:ascii="Times New Roman" w:hAnsi="Times New Roman"/>
                      <w:sz w:val="18"/>
                      <w:szCs w:val="18"/>
                    </w:rPr>
                  </w:pPr>
                  <w:r w:rsidRPr="00347A77">
                    <w:rPr>
                      <w:rFonts w:ascii="Times New Roman" w:hAnsi="Times New Roman"/>
                      <w:sz w:val="18"/>
                      <w:szCs w:val="18"/>
                    </w:rPr>
                    <w:t>22</w:t>
                  </w:r>
                </w:p>
              </w:tc>
              <w:tc>
                <w:tcPr>
                  <w:tcW w:w="1980" w:type="dxa"/>
                </w:tcPr>
                <w:p w:rsidR="0001792A" w:rsidRPr="00347A77" w:rsidRDefault="0001792A" w:rsidP="0001792A">
                  <w:pPr>
                    <w:ind w:right="-278"/>
                    <w:rPr>
                      <w:rFonts w:ascii="Times New Roman" w:hAnsi="Times New Roman"/>
                      <w:sz w:val="18"/>
                      <w:szCs w:val="18"/>
                    </w:rPr>
                  </w:pPr>
                  <w:r w:rsidRPr="00347A77">
                    <w:rPr>
                      <w:rFonts w:ascii="Times New Roman" w:hAnsi="Times New Roman"/>
                      <w:sz w:val="18"/>
                      <w:szCs w:val="18"/>
                    </w:rPr>
                    <w:t xml:space="preserve">Akü şarj edilme </w:t>
                  </w:r>
                </w:p>
                <w:p w:rsidR="0001792A" w:rsidRPr="00347A77" w:rsidRDefault="0001792A" w:rsidP="0001792A">
                  <w:pPr>
                    <w:ind w:right="-278"/>
                    <w:rPr>
                      <w:rFonts w:ascii="Times New Roman" w:hAnsi="Times New Roman"/>
                      <w:sz w:val="18"/>
                      <w:szCs w:val="18"/>
                    </w:rPr>
                  </w:pPr>
                  <w:r w:rsidRPr="00347A77">
                    <w:rPr>
                      <w:rFonts w:ascii="Times New Roman" w:hAnsi="Times New Roman"/>
                      <w:sz w:val="18"/>
                      <w:szCs w:val="18"/>
                    </w:rPr>
                    <w:t>durumu</w:t>
                  </w:r>
                </w:p>
              </w:tc>
              <w:tc>
                <w:tcPr>
                  <w:tcW w:w="900" w:type="dxa"/>
                </w:tcPr>
                <w:p w:rsidR="0001792A" w:rsidRPr="00347A77" w:rsidRDefault="0001792A" w:rsidP="0001792A">
                  <w:pPr>
                    <w:ind w:right="-278"/>
                    <w:rPr>
                      <w:rFonts w:ascii="Times New Roman" w:hAnsi="Times New Roman"/>
                      <w:sz w:val="18"/>
                      <w:szCs w:val="18"/>
                    </w:rPr>
                  </w:pPr>
                </w:p>
              </w:tc>
              <w:tc>
                <w:tcPr>
                  <w:tcW w:w="900" w:type="dxa"/>
                </w:tcPr>
                <w:p w:rsidR="0001792A" w:rsidRPr="00347A77" w:rsidRDefault="0001792A" w:rsidP="0001792A">
                  <w:pPr>
                    <w:ind w:right="-278"/>
                    <w:rPr>
                      <w:rFonts w:ascii="Times New Roman" w:hAnsi="Times New Roman"/>
                      <w:sz w:val="18"/>
                      <w:szCs w:val="18"/>
                    </w:rPr>
                  </w:pPr>
                </w:p>
              </w:tc>
              <w:tc>
                <w:tcPr>
                  <w:tcW w:w="900" w:type="dxa"/>
                </w:tcPr>
                <w:p w:rsidR="0001792A" w:rsidRPr="00347A77" w:rsidRDefault="0001792A" w:rsidP="0001792A">
                  <w:pPr>
                    <w:ind w:right="-278"/>
                    <w:rPr>
                      <w:rFonts w:ascii="Times New Roman" w:hAnsi="Times New Roman"/>
                      <w:sz w:val="18"/>
                      <w:szCs w:val="18"/>
                    </w:rPr>
                  </w:pPr>
                </w:p>
              </w:tc>
              <w:tc>
                <w:tcPr>
                  <w:tcW w:w="900" w:type="dxa"/>
                </w:tcPr>
                <w:p w:rsidR="0001792A" w:rsidRPr="00347A77" w:rsidRDefault="0001792A" w:rsidP="0001792A">
                  <w:pPr>
                    <w:ind w:right="-278"/>
                    <w:rPr>
                      <w:rFonts w:ascii="Times New Roman" w:hAnsi="Times New Roman"/>
                      <w:sz w:val="18"/>
                      <w:szCs w:val="18"/>
                    </w:rPr>
                  </w:pPr>
                </w:p>
              </w:tc>
              <w:tc>
                <w:tcPr>
                  <w:tcW w:w="900" w:type="dxa"/>
                </w:tcPr>
                <w:p w:rsidR="0001792A" w:rsidRPr="00347A77" w:rsidRDefault="0001792A" w:rsidP="0001792A">
                  <w:pPr>
                    <w:ind w:right="-278"/>
                    <w:rPr>
                      <w:rFonts w:ascii="Times New Roman" w:hAnsi="Times New Roman"/>
                      <w:sz w:val="18"/>
                      <w:szCs w:val="18"/>
                    </w:rPr>
                  </w:pPr>
                </w:p>
              </w:tc>
              <w:tc>
                <w:tcPr>
                  <w:tcW w:w="900" w:type="dxa"/>
                </w:tcPr>
                <w:p w:rsidR="0001792A" w:rsidRPr="00347A77" w:rsidRDefault="0001792A" w:rsidP="0001792A">
                  <w:pPr>
                    <w:ind w:right="-278"/>
                    <w:rPr>
                      <w:rFonts w:ascii="Times New Roman" w:hAnsi="Times New Roman"/>
                      <w:sz w:val="18"/>
                      <w:szCs w:val="18"/>
                    </w:rPr>
                  </w:pPr>
                </w:p>
              </w:tc>
            </w:tr>
            <w:tr w:rsidR="0001792A" w:rsidRPr="00347A77" w:rsidTr="0001792A">
              <w:tblPrEx>
                <w:tblCellMar>
                  <w:top w:w="0" w:type="dxa"/>
                  <w:bottom w:w="0" w:type="dxa"/>
                </w:tblCellMar>
              </w:tblPrEx>
              <w:tc>
                <w:tcPr>
                  <w:tcW w:w="720" w:type="dxa"/>
                </w:tcPr>
                <w:p w:rsidR="0001792A" w:rsidRPr="00347A77" w:rsidRDefault="0001792A" w:rsidP="0001792A">
                  <w:pPr>
                    <w:ind w:left="-250" w:right="-278" w:firstLine="180"/>
                    <w:jc w:val="center"/>
                    <w:rPr>
                      <w:rFonts w:ascii="Times New Roman" w:hAnsi="Times New Roman"/>
                      <w:sz w:val="18"/>
                      <w:szCs w:val="18"/>
                    </w:rPr>
                  </w:pPr>
                  <w:r w:rsidRPr="00347A77">
                    <w:rPr>
                      <w:rFonts w:ascii="Times New Roman" w:hAnsi="Times New Roman"/>
                      <w:sz w:val="18"/>
                      <w:szCs w:val="18"/>
                    </w:rPr>
                    <w:t>23</w:t>
                  </w:r>
                </w:p>
              </w:tc>
              <w:tc>
                <w:tcPr>
                  <w:tcW w:w="1980" w:type="dxa"/>
                </w:tcPr>
                <w:p w:rsidR="0001792A" w:rsidRPr="00347A77" w:rsidRDefault="0001792A" w:rsidP="0001792A">
                  <w:pPr>
                    <w:ind w:right="-278"/>
                    <w:rPr>
                      <w:rFonts w:ascii="Times New Roman" w:hAnsi="Times New Roman"/>
                      <w:sz w:val="18"/>
                      <w:szCs w:val="18"/>
                    </w:rPr>
                  </w:pPr>
                  <w:r w:rsidRPr="00347A77">
                    <w:rPr>
                      <w:rFonts w:ascii="Times New Roman" w:hAnsi="Times New Roman"/>
                      <w:sz w:val="18"/>
                      <w:szCs w:val="18"/>
                    </w:rPr>
                    <w:t>Motor soğutucu sıcaklığı</w:t>
                  </w:r>
                </w:p>
              </w:tc>
              <w:tc>
                <w:tcPr>
                  <w:tcW w:w="900" w:type="dxa"/>
                </w:tcPr>
                <w:p w:rsidR="0001792A" w:rsidRPr="00347A77" w:rsidRDefault="0001792A" w:rsidP="0001792A">
                  <w:pPr>
                    <w:ind w:right="-278"/>
                    <w:rPr>
                      <w:rFonts w:ascii="Times New Roman" w:hAnsi="Times New Roman"/>
                      <w:sz w:val="18"/>
                      <w:szCs w:val="18"/>
                    </w:rPr>
                  </w:pPr>
                </w:p>
              </w:tc>
              <w:tc>
                <w:tcPr>
                  <w:tcW w:w="900" w:type="dxa"/>
                </w:tcPr>
                <w:p w:rsidR="0001792A" w:rsidRPr="00347A77" w:rsidRDefault="0001792A" w:rsidP="0001792A">
                  <w:pPr>
                    <w:ind w:right="-278"/>
                    <w:rPr>
                      <w:rFonts w:ascii="Times New Roman" w:hAnsi="Times New Roman"/>
                      <w:sz w:val="18"/>
                      <w:szCs w:val="18"/>
                    </w:rPr>
                  </w:pPr>
                </w:p>
              </w:tc>
              <w:tc>
                <w:tcPr>
                  <w:tcW w:w="900" w:type="dxa"/>
                </w:tcPr>
                <w:p w:rsidR="0001792A" w:rsidRPr="00347A77" w:rsidRDefault="0001792A" w:rsidP="0001792A">
                  <w:pPr>
                    <w:ind w:right="-278"/>
                    <w:rPr>
                      <w:rFonts w:ascii="Times New Roman" w:hAnsi="Times New Roman"/>
                      <w:sz w:val="18"/>
                      <w:szCs w:val="18"/>
                    </w:rPr>
                  </w:pPr>
                </w:p>
              </w:tc>
              <w:tc>
                <w:tcPr>
                  <w:tcW w:w="900" w:type="dxa"/>
                </w:tcPr>
                <w:p w:rsidR="0001792A" w:rsidRPr="00347A77" w:rsidRDefault="0001792A" w:rsidP="0001792A">
                  <w:pPr>
                    <w:ind w:right="-278"/>
                    <w:rPr>
                      <w:rFonts w:ascii="Times New Roman" w:hAnsi="Times New Roman"/>
                      <w:sz w:val="18"/>
                      <w:szCs w:val="18"/>
                    </w:rPr>
                  </w:pPr>
                </w:p>
              </w:tc>
              <w:tc>
                <w:tcPr>
                  <w:tcW w:w="900" w:type="dxa"/>
                </w:tcPr>
                <w:p w:rsidR="0001792A" w:rsidRPr="00347A77" w:rsidRDefault="0001792A" w:rsidP="0001792A">
                  <w:pPr>
                    <w:ind w:right="-278"/>
                    <w:rPr>
                      <w:rFonts w:ascii="Times New Roman" w:hAnsi="Times New Roman"/>
                      <w:sz w:val="18"/>
                      <w:szCs w:val="18"/>
                    </w:rPr>
                  </w:pPr>
                </w:p>
              </w:tc>
              <w:tc>
                <w:tcPr>
                  <w:tcW w:w="900" w:type="dxa"/>
                </w:tcPr>
                <w:p w:rsidR="0001792A" w:rsidRPr="00347A77" w:rsidRDefault="0001792A" w:rsidP="0001792A">
                  <w:pPr>
                    <w:ind w:right="-278"/>
                    <w:rPr>
                      <w:rFonts w:ascii="Times New Roman" w:hAnsi="Times New Roman"/>
                      <w:sz w:val="18"/>
                      <w:szCs w:val="18"/>
                    </w:rPr>
                  </w:pPr>
                </w:p>
              </w:tc>
            </w:tr>
            <w:tr w:rsidR="0001792A" w:rsidRPr="00347A77" w:rsidTr="0001792A">
              <w:tblPrEx>
                <w:tblCellMar>
                  <w:top w:w="0" w:type="dxa"/>
                  <w:bottom w:w="0" w:type="dxa"/>
                </w:tblCellMar>
              </w:tblPrEx>
              <w:tc>
                <w:tcPr>
                  <w:tcW w:w="8100" w:type="dxa"/>
                  <w:gridSpan w:val="8"/>
                </w:tcPr>
                <w:p w:rsidR="0001792A" w:rsidRPr="00347A77" w:rsidRDefault="0001792A" w:rsidP="0001792A">
                  <w:pPr>
                    <w:ind w:left="-250" w:right="-278" w:firstLine="180"/>
                    <w:rPr>
                      <w:rFonts w:ascii="Times New Roman" w:hAnsi="Times New Roman"/>
                      <w:sz w:val="18"/>
                      <w:szCs w:val="18"/>
                    </w:rPr>
                  </w:pPr>
                  <w:r w:rsidRPr="00347A77">
                    <w:rPr>
                      <w:rFonts w:ascii="Times New Roman" w:hAnsi="Times New Roman"/>
                      <w:sz w:val="18"/>
                      <w:szCs w:val="18"/>
                      <w:vertAlign w:val="superscript"/>
                    </w:rPr>
                    <w:t xml:space="preserve">  </w:t>
                  </w:r>
                  <w:r w:rsidRPr="00347A77">
                    <w:rPr>
                      <w:rFonts w:ascii="Times New Roman" w:hAnsi="Times New Roman"/>
                      <w:sz w:val="18"/>
                      <w:szCs w:val="18"/>
                    </w:rPr>
                    <w:t>(*)   x  = evet</w:t>
                  </w:r>
                </w:p>
                <w:p w:rsidR="0001792A" w:rsidRPr="00347A77" w:rsidRDefault="0001792A" w:rsidP="0001792A">
                  <w:pPr>
                    <w:ind w:left="-250" w:right="-278" w:firstLine="180"/>
                    <w:rPr>
                      <w:rFonts w:ascii="Times New Roman" w:hAnsi="Times New Roman"/>
                      <w:sz w:val="18"/>
                      <w:szCs w:val="18"/>
                    </w:rPr>
                  </w:pPr>
                  <w:r w:rsidRPr="00347A77">
                    <w:rPr>
                      <w:rFonts w:ascii="Times New Roman" w:hAnsi="Times New Roman"/>
                      <w:sz w:val="18"/>
                      <w:szCs w:val="18"/>
                    </w:rPr>
                    <w:t xml:space="preserve">         -   = hayır veya ayrı olarak bulunmaz</w:t>
                  </w:r>
                </w:p>
                <w:p w:rsidR="0001792A" w:rsidRPr="00347A77" w:rsidRDefault="0001792A" w:rsidP="0001792A">
                  <w:pPr>
                    <w:ind w:left="-250" w:right="-278" w:firstLine="180"/>
                    <w:rPr>
                      <w:rFonts w:ascii="Times New Roman" w:hAnsi="Times New Roman"/>
                      <w:sz w:val="18"/>
                      <w:szCs w:val="18"/>
                    </w:rPr>
                  </w:pPr>
                  <w:r w:rsidRPr="00347A77">
                    <w:rPr>
                      <w:rFonts w:ascii="Times New Roman" w:hAnsi="Times New Roman"/>
                      <w:sz w:val="18"/>
                      <w:szCs w:val="18"/>
                    </w:rPr>
                    <w:t xml:space="preserve">        o  = isteğe bağlı</w:t>
                  </w:r>
                </w:p>
                <w:p w:rsidR="0001792A" w:rsidRPr="00347A77" w:rsidRDefault="0001792A" w:rsidP="0001792A">
                  <w:pPr>
                    <w:ind w:left="-250" w:right="-278" w:firstLine="180"/>
                    <w:rPr>
                      <w:rFonts w:ascii="Times New Roman" w:hAnsi="Times New Roman"/>
                      <w:sz w:val="18"/>
                      <w:szCs w:val="18"/>
                    </w:rPr>
                  </w:pPr>
                  <w:r w:rsidRPr="00347A77">
                    <w:rPr>
                      <w:rFonts w:ascii="Times New Roman" w:hAnsi="Times New Roman"/>
                      <w:sz w:val="18"/>
                      <w:szCs w:val="18"/>
                    </w:rPr>
                    <w:t xml:space="preserve">  (**) d  = doğrudan kumanda, gösterge veya ikaz lambası üzerinde </w:t>
                  </w:r>
                </w:p>
                <w:p w:rsidR="0001792A" w:rsidRPr="00347A77" w:rsidRDefault="0001792A" w:rsidP="0001792A">
                  <w:pPr>
                    <w:ind w:left="-250" w:right="-278" w:firstLine="180"/>
                    <w:rPr>
                      <w:rFonts w:ascii="Times New Roman" w:hAnsi="Times New Roman"/>
                      <w:sz w:val="18"/>
                      <w:szCs w:val="18"/>
                    </w:rPr>
                  </w:pPr>
                  <w:r w:rsidRPr="00347A77">
                    <w:rPr>
                      <w:rFonts w:ascii="Times New Roman" w:hAnsi="Times New Roman"/>
                      <w:sz w:val="18"/>
                      <w:szCs w:val="18"/>
                    </w:rPr>
                    <w:t xml:space="preserve">        c  = yakınında</w:t>
                  </w:r>
                </w:p>
              </w:tc>
            </w:tr>
          </w:tbl>
          <w:p w:rsidR="0001792A" w:rsidRPr="00347A77" w:rsidRDefault="0001792A" w:rsidP="0001792A">
            <w:pPr>
              <w:spacing w:after="0"/>
              <w:ind w:right="-278"/>
              <w:jc w:val="left"/>
              <w:rPr>
                <w:color w:val="auto"/>
                <w:sz w:val="18"/>
                <w:szCs w:val="18"/>
              </w:rPr>
            </w:pPr>
          </w:p>
        </w:tc>
      </w:tr>
      <w:tr w:rsidR="0001792A" w:rsidRPr="00347A77" w:rsidTr="0001792A">
        <w:trPr>
          <w:cantSplit/>
        </w:trPr>
        <w:tc>
          <w:tcPr>
            <w:tcW w:w="1728" w:type="dxa"/>
          </w:tcPr>
          <w:p w:rsidR="0001792A" w:rsidRPr="00347A77" w:rsidRDefault="0001792A" w:rsidP="0001792A">
            <w:pPr>
              <w:spacing w:after="0"/>
              <w:rPr>
                <w:color w:val="auto"/>
                <w:sz w:val="18"/>
                <w:szCs w:val="18"/>
              </w:rPr>
            </w:pPr>
          </w:p>
          <w:p w:rsidR="0001792A" w:rsidRPr="00347A77" w:rsidRDefault="0001792A" w:rsidP="0001792A">
            <w:pPr>
              <w:spacing w:after="0"/>
              <w:rPr>
                <w:color w:val="auto"/>
                <w:sz w:val="18"/>
                <w:szCs w:val="18"/>
              </w:rPr>
            </w:pPr>
          </w:p>
          <w:p w:rsidR="0001792A" w:rsidRPr="00347A77" w:rsidRDefault="0001792A" w:rsidP="0001792A">
            <w:pPr>
              <w:spacing w:after="0"/>
              <w:rPr>
                <w:color w:val="auto"/>
                <w:sz w:val="18"/>
                <w:szCs w:val="18"/>
              </w:rPr>
            </w:pPr>
          </w:p>
          <w:p w:rsidR="0001792A" w:rsidRPr="00347A77" w:rsidRDefault="0001792A" w:rsidP="0001792A">
            <w:pPr>
              <w:spacing w:after="0"/>
              <w:rPr>
                <w:color w:val="auto"/>
                <w:sz w:val="18"/>
                <w:szCs w:val="18"/>
              </w:rPr>
            </w:pPr>
          </w:p>
          <w:p w:rsidR="0001792A" w:rsidRPr="00347A77" w:rsidRDefault="0001792A" w:rsidP="0001792A">
            <w:pPr>
              <w:spacing w:after="0"/>
              <w:rPr>
                <w:color w:val="auto"/>
                <w:sz w:val="18"/>
                <w:szCs w:val="18"/>
              </w:rPr>
            </w:pPr>
          </w:p>
          <w:p w:rsidR="0001792A" w:rsidRPr="00347A77" w:rsidRDefault="0001792A" w:rsidP="0001792A">
            <w:pPr>
              <w:spacing w:after="0"/>
              <w:rPr>
                <w:color w:val="auto"/>
                <w:sz w:val="18"/>
                <w:szCs w:val="18"/>
              </w:rPr>
            </w:pPr>
          </w:p>
          <w:p w:rsidR="0001792A" w:rsidRPr="00347A77" w:rsidRDefault="0001792A" w:rsidP="0001792A">
            <w:pPr>
              <w:spacing w:after="0"/>
              <w:rPr>
                <w:color w:val="auto"/>
                <w:sz w:val="18"/>
                <w:szCs w:val="18"/>
              </w:rPr>
            </w:pPr>
          </w:p>
          <w:p w:rsidR="0001792A" w:rsidRPr="00347A77" w:rsidRDefault="0001792A" w:rsidP="0001792A">
            <w:pPr>
              <w:spacing w:after="0"/>
              <w:rPr>
                <w:color w:val="auto"/>
                <w:sz w:val="18"/>
                <w:szCs w:val="18"/>
              </w:rPr>
            </w:pPr>
          </w:p>
          <w:p w:rsidR="0001792A" w:rsidRPr="00347A77" w:rsidRDefault="0001792A" w:rsidP="0001792A">
            <w:pPr>
              <w:spacing w:after="0"/>
              <w:rPr>
                <w:color w:val="auto"/>
                <w:sz w:val="18"/>
                <w:szCs w:val="18"/>
              </w:rPr>
            </w:pPr>
          </w:p>
          <w:p w:rsidR="0001792A" w:rsidRPr="00347A77" w:rsidRDefault="0001792A" w:rsidP="0001792A">
            <w:pPr>
              <w:spacing w:after="0"/>
              <w:rPr>
                <w:color w:val="auto"/>
                <w:sz w:val="18"/>
                <w:szCs w:val="18"/>
              </w:rPr>
            </w:pPr>
          </w:p>
          <w:p w:rsidR="0001792A" w:rsidRPr="00347A77" w:rsidRDefault="0001792A" w:rsidP="0001792A">
            <w:pPr>
              <w:spacing w:after="0"/>
              <w:rPr>
                <w:color w:val="auto"/>
                <w:sz w:val="18"/>
                <w:szCs w:val="18"/>
              </w:rPr>
            </w:pPr>
          </w:p>
          <w:p w:rsidR="0001792A" w:rsidRPr="00347A77" w:rsidRDefault="0001792A" w:rsidP="0001792A">
            <w:pPr>
              <w:spacing w:after="0"/>
              <w:rPr>
                <w:color w:val="auto"/>
                <w:sz w:val="18"/>
                <w:szCs w:val="18"/>
              </w:rPr>
            </w:pPr>
          </w:p>
          <w:p w:rsidR="0001792A" w:rsidRPr="00347A77" w:rsidRDefault="0001792A" w:rsidP="0001792A">
            <w:pPr>
              <w:spacing w:after="0"/>
              <w:rPr>
                <w:color w:val="auto"/>
                <w:sz w:val="18"/>
                <w:szCs w:val="18"/>
              </w:rPr>
            </w:pPr>
          </w:p>
          <w:p w:rsidR="0001792A" w:rsidRPr="00347A77" w:rsidRDefault="0001792A" w:rsidP="0001792A">
            <w:pPr>
              <w:spacing w:after="0"/>
              <w:rPr>
                <w:color w:val="auto"/>
                <w:sz w:val="18"/>
                <w:szCs w:val="18"/>
              </w:rPr>
            </w:pPr>
          </w:p>
          <w:p w:rsidR="0001792A" w:rsidRPr="00347A77" w:rsidRDefault="0001792A" w:rsidP="0001792A">
            <w:pPr>
              <w:spacing w:after="0"/>
              <w:rPr>
                <w:color w:val="auto"/>
                <w:sz w:val="18"/>
                <w:szCs w:val="18"/>
              </w:rPr>
            </w:pPr>
          </w:p>
          <w:p w:rsidR="0001792A" w:rsidRPr="00347A77" w:rsidRDefault="0001792A" w:rsidP="0001792A">
            <w:pPr>
              <w:spacing w:after="0"/>
              <w:rPr>
                <w:color w:val="auto"/>
                <w:sz w:val="18"/>
                <w:szCs w:val="18"/>
              </w:rPr>
            </w:pPr>
          </w:p>
          <w:p w:rsidR="0001792A" w:rsidRPr="00347A77" w:rsidRDefault="0001792A" w:rsidP="0001792A">
            <w:pPr>
              <w:spacing w:after="0"/>
              <w:rPr>
                <w:color w:val="auto"/>
                <w:sz w:val="18"/>
                <w:szCs w:val="18"/>
              </w:rPr>
            </w:pPr>
          </w:p>
          <w:p w:rsidR="0001792A" w:rsidRPr="00347A77" w:rsidRDefault="0001792A" w:rsidP="0001792A">
            <w:pPr>
              <w:spacing w:after="0"/>
              <w:rPr>
                <w:color w:val="auto"/>
                <w:sz w:val="18"/>
                <w:szCs w:val="18"/>
              </w:rPr>
            </w:pPr>
          </w:p>
          <w:p w:rsidR="0001792A" w:rsidRPr="00347A77" w:rsidRDefault="0001792A" w:rsidP="0001792A">
            <w:pPr>
              <w:spacing w:after="0"/>
              <w:rPr>
                <w:color w:val="auto"/>
                <w:sz w:val="18"/>
                <w:szCs w:val="18"/>
              </w:rPr>
            </w:pPr>
          </w:p>
          <w:p w:rsidR="0001792A" w:rsidRPr="00347A77" w:rsidRDefault="0001792A" w:rsidP="0001792A">
            <w:pPr>
              <w:spacing w:after="0"/>
              <w:rPr>
                <w:color w:val="auto"/>
                <w:sz w:val="18"/>
                <w:szCs w:val="18"/>
              </w:rPr>
            </w:pPr>
          </w:p>
          <w:p w:rsidR="0001792A" w:rsidRPr="00347A77" w:rsidRDefault="0001792A" w:rsidP="0001792A">
            <w:pPr>
              <w:spacing w:after="0"/>
              <w:rPr>
                <w:color w:val="auto"/>
                <w:sz w:val="18"/>
                <w:szCs w:val="18"/>
              </w:rPr>
            </w:pPr>
          </w:p>
          <w:p w:rsidR="0001792A" w:rsidRPr="00347A77" w:rsidRDefault="0001792A" w:rsidP="0001792A">
            <w:pPr>
              <w:spacing w:after="0"/>
              <w:rPr>
                <w:color w:val="auto"/>
                <w:sz w:val="18"/>
                <w:szCs w:val="18"/>
              </w:rPr>
            </w:pPr>
          </w:p>
          <w:p w:rsidR="0001792A" w:rsidRPr="00347A77" w:rsidRDefault="0001792A" w:rsidP="0001792A">
            <w:pPr>
              <w:spacing w:after="0"/>
              <w:rPr>
                <w:color w:val="auto"/>
                <w:sz w:val="18"/>
                <w:szCs w:val="18"/>
              </w:rPr>
            </w:pPr>
          </w:p>
          <w:p w:rsidR="0001792A" w:rsidRPr="00347A77" w:rsidRDefault="0001792A" w:rsidP="0001792A">
            <w:pPr>
              <w:spacing w:after="0"/>
              <w:rPr>
                <w:color w:val="auto"/>
                <w:sz w:val="18"/>
                <w:szCs w:val="18"/>
              </w:rPr>
            </w:pPr>
          </w:p>
          <w:p w:rsidR="0001792A" w:rsidRPr="00347A77" w:rsidRDefault="0001792A" w:rsidP="0001792A">
            <w:pPr>
              <w:spacing w:after="0"/>
              <w:rPr>
                <w:color w:val="auto"/>
                <w:sz w:val="18"/>
                <w:szCs w:val="18"/>
              </w:rPr>
            </w:pPr>
          </w:p>
          <w:p w:rsidR="0001792A" w:rsidRPr="00347A77" w:rsidRDefault="0001792A" w:rsidP="0001792A">
            <w:pPr>
              <w:spacing w:after="0"/>
              <w:rPr>
                <w:color w:val="auto"/>
                <w:sz w:val="18"/>
                <w:szCs w:val="18"/>
              </w:rPr>
            </w:pPr>
          </w:p>
          <w:p w:rsidR="0001792A" w:rsidRPr="00347A77" w:rsidRDefault="0001792A" w:rsidP="0001792A">
            <w:pPr>
              <w:spacing w:after="0"/>
              <w:rPr>
                <w:color w:val="auto"/>
                <w:sz w:val="18"/>
                <w:szCs w:val="18"/>
              </w:rPr>
            </w:pPr>
          </w:p>
          <w:p w:rsidR="0001792A" w:rsidRPr="00347A77" w:rsidRDefault="0001792A" w:rsidP="0001792A">
            <w:pPr>
              <w:spacing w:after="0"/>
              <w:rPr>
                <w:color w:val="auto"/>
                <w:sz w:val="18"/>
                <w:szCs w:val="18"/>
              </w:rPr>
            </w:pPr>
          </w:p>
          <w:p w:rsidR="0001792A" w:rsidRPr="00347A77" w:rsidRDefault="0001792A" w:rsidP="0001792A">
            <w:pPr>
              <w:spacing w:after="0"/>
              <w:rPr>
                <w:color w:val="auto"/>
                <w:sz w:val="18"/>
                <w:szCs w:val="18"/>
              </w:rPr>
            </w:pPr>
          </w:p>
          <w:p w:rsidR="0001792A" w:rsidRPr="00347A77" w:rsidRDefault="0001792A" w:rsidP="0001792A">
            <w:pPr>
              <w:spacing w:after="0"/>
              <w:rPr>
                <w:color w:val="auto"/>
                <w:sz w:val="18"/>
                <w:szCs w:val="18"/>
              </w:rPr>
            </w:pPr>
          </w:p>
          <w:p w:rsidR="0001792A" w:rsidRPr="00347A77" w:rsidRDefault="0001792A" w:rsidP="0001792A">
            <w:pPr>
              <w:spacing w:after="0"/>
              <w:rPr>
                <w:color w:val="auto"/>
                <w:sz w:val="18"/>
                <w:szCs w:val="18"/>
              </w:rPr>
            </w:pPr>
          </w:p>
          <w:p w:rsidR="0001792A" w:rsidRPr="00347A77" w:rsidRDefault="0001792A" w:rsidP="0001792A">
            <w:pPr>
              <w:spacing w:after="0"/>
              <w:rPr>
                <w:color w:val="auto"/>
                <w:sz w:val="18"/>
                <w:szCs w:val="18"/>
              </w:rPr>
            </w:pPr>
          </w:p>
          <w:p w:rsidR="0001792A" w:rsidRPr="00347A77" w:rsidRDefault="0001792A" w:rsidP="0001792A">
            <w:pPr>
              <w:spacing w:after="0"/>
              <w:rPr>
                <w:color w:val="auto"/>
                <w:sz w:val="18"/>
                <w:szCs w:val="18"/>
              </w:rPr>
            </w:pPr>
          </w:p>
          <w:p w:rsidR="0001792A" w:rsidRPr="00347A77" w:rsidRDefault="0001792A" w:rsidP="0001792A">
            <w:pPr>
              <w:spacing w:after="0"/>
              <w:rPr>
                <w:color w:val="auto"/>
                <w:sz w:val="18"/>
                <w:szCs w:val="18"/>
              </w:rPr>
            </w:pPr>
          </w:p>
          <w:p w:rsidR="0001792A" w:rsidRPr="00347A77" w:rsidRDefault="0001792A" w:rsidP="0001792A">
            <w:pPr>
              <w:spacing w:after="0"/>
              <w:rPr>
                <w:color w:val="auto"/>
                <w:sz w:val="18"/>
                <w:szCs w:val="18"/>
              </w:rPr>
            </w:pPr>
          </w:p>
        </w:tc>
        <w:tc>
          <w:tcPr>
            <w:tcW w:w="8280" w:type="dxa"/>
          </w:tcPr>
          <w:p w:rsidR="0001792A" w:rsidRPr="00347A77" w:rsidRDefault="0001792A" w:rsidP="0001792A">
            <w:pPr>
              <w:spacing w:after="0"/>
              <w:jc w:val="left"/>
              <w:rPr>
                <w:color w:val="auto"/>
                <w:sz w:val="18"/>
                <w:szCs w:val="18"/>
              </w:rPr>
            </w:pPr>
          </w:p>
          <w:p w:rsidR="0001792A" w:rsidRPr="00347A77" w:rsidRDefault="0001792A" w:rsidP="0001792A">
            <w:pPr>
              <w:pStyle w:val="GvdeMetni3"/>
              <w:spacing w:after="0"/>
              <w:jc w:val="left"/>
              <w:rPr>
                <w:rFonts w:ascii="Times New Roman" w:hAnsi="Times New Roman"/>
                <w:color w:val="auto"/>
                <w:sz w:val="18"/>
                <w:szCs w:val="18"/>
              </w:rPr>
            </w:pPr>
          </w:p>
          <w:p w:rsidR="0001792A" w:rsidRPr="00347A77" w:rsidRDefault="0001792A" w:rsidP="0001792A">
            <w:pPr>
              <w:spacing w:after="0"/>
              <w:ind w:left="9" w:right="3" w:firstLine="0"/>
              <w:jc w:val="center"/>
              <w:rPr>
                <w:b/>
                <w:color w:val="auto"/>
                <w:sz w:val="18"/>
                <w:szCs w:val="18"/>
              </w:rPr>
            </w:pPr>
            <w:r w:rsidRPr="00347A77">
              <w:rPr>
                <w:b/>
                <w:color w:val="auto"/>
                <w:sz w:val="18"/>
                <w:szCs w:val="18"/>
              </w:rPr>
              <w:t>Monte edildiklerinde tanımlanmaları isteğe bağlı olan kumanda/gösterge ve ikaz lambaları ve tanımlanmaları gerekiyorsa kullanılacak işaretler</w:t>
            </w:r>
          </w:p>
          <w:p w:rsidR="0001792A" w:rsidRPr="00347A77" w:rsidRDefault="0001792A" w:rsidP="0001792A">
            <w:pPr>
              <w:spacing w:after="0"/>
              <w:ind w:right="3"/>
              <w:jc w:val="center"/>
              <w:rPr>
                <w:color w:val="auto"/>
                <w:sz w:val="18"/>
                <w:szCs w:val="18"/>
              </w:rPr>
            </w:pPr>
          </w:p>
          <w:tbl>
            <w:tblPr>
              <w:tblW w:w="8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720"/>
              <w:gridCol w:w="1980"/>
              <w:gridCol w:w="900"/>
              <w:gridCol w:w="900"/>
              <w:gridCol w:w="900"/>
              <w:gridCol w:w="900"/>
              <w:gridCol w:w="900"/>
              <w:gridCol w:w="900"/>
            </w:tblGrid>
            <w:tr w:rsidR="0001792A" w:rsidRPr="00347A77" w:rsidTr="0001792A">
              <w:tblPrEx>
                <w:tblCellMar>
                  <w:top w:w="0" w:type="dxa"/>
                  <w:bottom w:w="0" w:type="dxa"/>
                </w:tblCellMar>
              </w:tblPrEx>
              <w:tc>
                <w:tcPr>
                  <w:tcW w:w="720" w:type="dxa"/>
                  <w:vAlign w:val="center"/>
                </w:tcPr>
                <w:p w:rsidR="0001792A" w:rsidRPr="00347A77" w:rsidRDefault="0001792A" w:rsidP="0001792A">
                  <w:pPr>
                    <w:ind w:left="-250" w:right="-278" w:firstLine="180"/>
                    <w:rPr>
                      <w:rFonts w:ascii="Times New Roman" w:hAnsi="Times New Roman"/>
                      <w:sz w:val="18"/>
                      <w:szCs w:val="18"/>
                    </w:rPr>
                  </w:pPr>
                  <w:r w:rsidRPr="00347A77">
                    <w:rPr>
                      <w:rFonts w:ascii="Times New Roman" w:hAnsi="Times New Roman"/>
                      <w:sz w:val="18"/>
                      <w:szCs w:val="18"/>
                    </w:rPr>
                    <w:t xml:space="preserve">   Sembol</w:t>
                  </w:r>
                </w:p>
                <w:p w:rsidR="0001792A" w:rsidRPr="00347A77" w:rsidRDefault="0001792A" w:rsidP="0001792A">
                  <w:pPr>
                    <w:ind w:left="-250" w:right="-278" w:firstLine="180"/>
                    <w:rPr>
                      <w:rFonts w:ascii="Times New Roman" w:hAnsi="Times New Roman"/>
                      <w:sz w:val="18"/>
                      <w:szCs w:val="18"/>
                    </w:rPr>
                  </w:pPr>
                  <w:r w:rsidRPr="00347A77">
                    <w:rPr>
                      <w:rFonts w:ascii="Times New Roman" w:hAnsi="Times New Roman"/>
                      <w:sz w:val="18"/>
                      <w:szCs w:val="18"/>
                    </w:rPr>
                    <w:t xml:space="preserve">      No</w:t>
                  </w:r>
                </w:p>
              </w:tc>
              <w:tc>
                <w:tcPr>
                  <w:tcW w:w="1980" w:type="dxa"/>
                  <w:vAlign w:val="center"/>
                </w:tcPr>
                <w:p w:rsidR="0001792A" w:rsidRPr="00347A77" w:rsidRDefault="0001792A" w:rsidP="0001792A">
                  <w:pPr>
                    <w:ind w:right="-278"/>
                    <w:jc w:val="center"/>
                    <w:rPr>
                      <w:rFonts w:ascii="Times New Roman" w:hAnsi="Times New Roman"/>
                      <w:sz w:val="18"/>
                      <w:szCs w:val="18"/>
                    </w:rPr>
                  </w:pPr>
                  <w:r w:rsidRPr="00347A77">
                    <w:rPr>
                      <w:rFonts w:ascii="Times New Roman" w:hAnsi="Times New Roman"/>
                      <w:sz w:val="18"/>
                      <w:szCs w:val="18"/>
                    </w:rPr>
                    <w:t>Cihaz</w:t>
                  </w:r>
                </w:p>
              </w:tc>
              <w:tc>
                <w:tcPr>
                  <w:tcW w:w="900" w:type="dxa"/>
                  <w:vAlign w:val="center"/>
                </w:tcPr>
                <w:p w:rsidR="0001792A" w:rsidRPr="00347A77" w:rsidRDefault="0001792A" w:rsidP="0001792A">
                  <w:pPr>
                    <w:ind w:left="-142" w:right="-278"/>
                    <w:rPr>
                      <w:rFonts w:ascii="Times New Roman" w:hAnsi="Times New Roman"/>
                      <w:sz w:val="18"/>
                      <w:szCs w:val="18"/>
                    </w:rPr>
                  </w:pPr>
                  <w:r w:rsidRPr="00347A77">
                    <w:rPr>
                      <w:rFonts w:ascii="Times New Roman" w:hAnsi="Times New Roman"/>
                      <w:sz w:val="18"/>
                      <w:szCs w:val="18"/>
                    </w:rPr>
                    <w:t xml:space="preserve">  Kumanda/</w:t>
                  </w:r>
                </w:p>
                <w:p w:rsidR="0001792A" w:rsidRPr="00347A77" w:rsidRDefault="0001792A" w:rsidP="0001792A">
                  <w:pPr>
                    <w:ind w:left="-142" w:right="-278"/>
                    <w:rPr>
                      <w:rFonts w:ascii="Times New Roman" w:hAnsi="Times New Roman"/>
                      <w:sz w:val="18"/>
                      <w:szCs w:val="18"/>
                    </w:rPr>
                  </w:pPr>
                  <w:r w:rsidRPr="00347A77">
                    <w:rPr>
                      <w:rFonts w:ascii="Times New Roman" w:hAnsi="Times New Roman"/>
                      <w:sz w:val="18"/>
                      <w:szCs w:val="18"/>
                    </w:rPr>
                    <w:t xml:space="preserve">  gösterge</w:t>
                  </w:r>
                </w:p>
                <w:p w:rsidR="0001792A" w:rsidRPr="00347A77" w:rsidRDefault="0001792A" w:rsidP="0001792A">
                  <w:pPr>
                    <w:ind w:left="-142" w:right="-278"/>
                    <w:rPr>
                      <w:rFonts w:ascii="Times New Roman" w:hAnsi="Times New Roman"/>
                      <w:sz w:val="18"/>
                      <w:szCs w:val="18"/>
                    </w:rPr>
                  </w:pPr>
                  <w:r w:rsidRPr="00347A77">
                    <w:rPr>
                      <w:rFonts w:ascii="Times New Roman" w:hAnsi="Times New Roman"/>
                      <w:sz w:val="18"/>
                      <w:szCs w:val="18"/>
                    </w:rPr>
                    <w:t xml:space="preserve">  mevcut (*)</w:t>
                  </w:r>
                </w:p>
              </w:tc>
              <w:tc>
                <w:tcPr>
                  <w:tcW w:w="900" w:type="dxa"/>
                  <w:vAlign w:val="center"/>
                </w:tcPr>
                <w:p w:rsidR="0001792A" w:rsidRPr="00347A77" w:rsidRDefault="0001792A" w:rsidP="0001792A">
                  <w:pPr>
                    <w:ind w:right="-278"/>
                    <w:rPr>
                      <w:rFonts w:ascii="Times New Roman" w:hAnsi="Times New Roman"/>
                      <w:sz w:val="18"/>
                      <w:szCs w:val="18"/>
                    </w:rPr>
                  </w:pPr>
                </w:p>
                <w:p w:rsidR="0001792A" w:rsidRPr="00347A77" w:rsidRDefault="0001792A" w:rsidP="0001792A">
                  <w:pPr>
                    <w:ind w:right="-278"/>
                    <w:rPr>
                      <w:rFonts w:ascii="Times New Roman" w:hAnsi="Times New Roman"/>
                      <w:sz w:val="18"/>
                      <w:szCs w:val="18"/>
                    </w:rPr>
                  </w:pPr>
                  <w:r w:rsidRPr="00347A77">
                    <w:rPr>
                      <w:rFonts w:ascii="Times New Roman" w:hAnsi="Times New Roman"/>
                      <w:sz w:val="18"/>
                      <w:szCs w:val="18"/>
                    </w:rPr>
                    <w:t>Sembol ile tanımlan</w:t>
                  </w:r>
                </w:p>
                <w:p w:rsidR="0001792A" w:rsidRPr="00347A77" w:rsidRDefault="0001792A" w:rsidP="0001792A">
                  <w:pPr>
                    <w:ind w:right="-278"/>
                    <w:rPr>
                      <w:rFonts w:ascii="Times New Roman" w:hAnsi="Times New Roman"/>
                      <w:sz w:val="18"/>
                      <w:szCs w:val="18"/>
                    </w:rPr>
                  </w:pPr>
                  <w:r w:rsidRPr="00347A77">
                    <w:rPr>
                      <w:rFonts w:ascii="Times New Roman" w:hAnsi="Times New Roman"/>
                      <w:sz w:val="18"/>
                      <w:szCs w:val="18"/>
                    </w:rPr>
                    <w:t>mış (*)</w:t>
                  </w:r>
                </w:p>
                <w:p w:rsidR="0001792A" w:rsidRPr="00347A77" w:rsidRDefault="0001792A" w:rsidP="0001792A">
                  <w:pPr>
                    <w:ind w:right="-278"/>
                    <w:jc w:val="center"/>
                    <w:rPr>
                      <w:rFonts w:ascii="Times New Roman" w:hAnsi="Times New Roman"/>
                      <w:sz w:val="18"/>
                      <w:szCs w:val="18"/>
                    </w:rPr>
                  </w:pPr>
                </w:p>
              </w:tc>
              <w:tc>
                <w:tcPr>
                  <w:tcW w:w="900" w:type="dxa"/>
                  <w:vAlign w:val="center"/>
                </w:tcPr>
                <w:p w:rsidR="0001792A" w:rsidRPr="00347A77" w:rsidRDefault="0001792A" w:rsidP="0001792A">
                  <w:pPr>
                    <w:ind w:left="-142" w:right="-278"/>
                    <w:rPr>
                      <w:rFonts w:ascii="Times New Roman" w:hAnsi="Times New Roman"/>
                      <w:sz w:val="18"/>
                      <w:szCs w:val="18"/>
                    </w:rPr>
                  </w:pPr>
                  <w:r w:rsidRPr="00347A77">
                    <w:rPr>
                      <w:rFonts w:ascii="Times New Roman" w:hAnsi="Times New Roman"/>
                      <w:sz w:val="18"/>
                      <w:szCs w:val="18"/>
                    </w:rPr>
                    <w:t xml:space="preserve">    Yeri(**) </w:t>
                  </w:r>
                </w:p>
              </w:tc>
              <w:tc>
                <w:tcPr>
                  <w:tcW w:w="900" w:type="dxa"/>
                  <w:vAlign w:val="center"/>
                </w:tcPr>
                <w:p w:rsidR="0001792A" w:rsidRPr="00347A77" w:rsidRDefault="0001792A" w:rsidP="0001792A">
                  <w:pPr>
                    <w:ind w:left="-142" w:right="-135"/>
                    <w:jc w:val="center"/>
                    <w:rPr>
                      <w:rFonts w:ascii="Times New Roman" w:hAnsi="Times New Roman"/>
                      <w:sz w:val="18"/>
                      <w:szCs w:val="18"/>
                    </w:rPr>
                  </w:pPr>
                  <w:r w:rsidRPr="00347A77">
                    <w:rPr>
                      <w:rFonts w:ascii="Times New Roman" w:hAnsi="Times New Roman"/>
                      <w:sz w:val="18"/>
                      <w:szCs w:val="18"/>
                    </w:rPr>
                    <w:t>İkaz</w:t>
                  </w:r>
                </w:p>
                <w:p w:rsidR="0001792A" w:rsidRPr="00347A77" w:rsidRDefault="0001792A" w:rsidP="0001792A">
                  <w:pPr>
                    <w:ind w:left="-142" w:right="-135"/>
                    <w:jc w:val="center"/>
                    <w:rPr>
                      <w:rFonts w:ascii="Times New Roman" w:hAnsi="Times New Roman"/>
                      <w:sz w:val="18"/>
                      <w:szCs w:val="18"/>
                    </w:rPr>
                  </w:pPr>
                  <w:r w:rsidRPr="00347A77">
                    <w:rPr>
                      <w:rFonts w:ascii="Times New Roman" w:hAnsi="Times New Roman"/>
                      <w:sz w:val="18"/>
                      <w:szCs w:val="18"/>
                    </w:rPr>
                    <w:t>mevcut(*)</w:t>
                  </w:r>
                </w:p>
                <w:p w:rsidR="0001792A" w:rsidRPr="00347A77" w:rsidRDefault="0001792A" w:rsidP="0001792A">
                  <w:pPr>
                    <w:ind w:left="-142" w:right="-135"/>
                    <w:rPr>
                      <w:rFonts w:ascii="Times New Roman" w:hAnsi="Times New Roman"/>
                      <w:sz w:val="18"/>
                      <w:szCs w:val="18"/>
                    </w:rPr>
                  </w:pPr>
                </w:p>
              </w:tc>
              <w:tc>
                <w:tcPr>
                  <w:tcW w:w="900" w:type="dxa"/>
                  <w:vAlign w:val="center"/>
                </w:tcPr>
                <w:p w:rsidR="0001792A" w:rsidRPr="00347A77" w:rsidRDefault="0001792A" w:rsidP="0001792A">
                  <w:pPr>
                    <w:ind w:right="-278"/>
                    <w:rPr>
                      <w:rFonts w:ascii="Times New Roman" w:hAnsi="Times New Roman"/>
                      <w:sz w:val="18"/>
                      <w:szCs w:val="18"/>
                    </w:rPr>
                  </w:pPr>
                </w:p>
                <w:p w:rsidR="0001792A" w:rsidRPr="00347A77" w:rsidRDefault="0001792A" w:rsidP="0001792A">
                  <w:pPr>
                    <w:ind w:right="-278"/>
                    <w:rPr>
                      <w:rFonts w:ascii="Times New Roman" w:hAnsi="Times New Roman"/>
                      <w:sz w:val="18"/>
                      <w:szCs w:val="18"/>
                    </w:rPr>
                  </w:pPr>
                  <w:r w:rsidRPr="00347A77">
                    <w:rPr>
                      <w:rFonts w:ascii="Times New Roman" w:hAnsi="Times New Roman"/>
                      <w:sz w:val="18"/>
                      <w:szCs w:val="18"/>
                    </w:rPr>
                    <w:t>Sembol ile tanımlan</w:t>
                  </w:r>
                </w:p>
                <w:p w:rsidR="0001792A" w:rsidRPr="00347A77" w:rsidRDefault="0001792A" w:rsidP="0001792A">
                  <w:pPr>
                    <w:ind w:right="-278"/>
                    <w:rPr>
                      <w:rFonts w:ascii="Times New Roman" w:hAnsi="Times New Roman"/>
                      <w:sz w:val="18"/>
                      <w:szCs w:val="18"/>
                    </w:rPr>
                  </w:pPr>
                  <w:r w:rsidRPr="00347A77">
                    <w:rPr>
                      <w:rFonts w:ascii="Times New Roman" w:hAnsi="Times New Roman"/>
                      <w:sz w:val="18"/>
                      <w:szCs w:val="18"/>
                    </w:rPr>
                    <w:t>mış (*)</w:t>
                  </w:r>
                </w:p>
                <w:p w:rsidR="0001792A" w:rsidRPr="00347A77" w:rsidRDefault="0001792A" w:rsidP="0001792A">
                  <w:pPr>
                    <w:ind w:right="-278"/>
                    <w:jc w:val="center"/>
                    <w:rPr>
                      <w:rFonts w:ascii="Times New Roman" w:hAnsi="Times New Roman"/>
                      <w:sz w:val="18"/>
                      <w:szCs w:val="18"/>
                    </w:rPr>
                  </w:pPr>
                </w:p>
              </w:tc>
              <w:tc>
                <w:tcPr>
                  <w:tcW w:w="900" w:type="dxa"/>
                  <w:vAlign w:val="center"/>
                </w:tcPr>
                <w:p w:rsidR="0001792A" w:rsidRPr="00347A77" w:rsidRDefault="0001792A" w:rsidP="0001792A">
                  <w:pPr>
                    <w:ind w:left="-142" w:right="-278"/>
                    <w:rPr>
                      <w:rFonts w:ascii="Times New Roman" w:hAnsi="Times New Roman"/>
                      <w:sz w:val="18"/>
                      <w:szCs w:val="18"/>
                    </w:rPr>
                  </w:pPr>
                  <w:r w:rsidRPr="00347A77">
                    <w:rPr>
                      <w:rFonts w:ascii="Times New Roman" w:hAnsi="Times New Roman"/>
                      <w:sz w:val="18"/>
                      <w:szCs w:val="18"/>
                    </w:rPr>
                    <w:t xml:space="preserve">    Yeri(**) </w:t>
                  </w:r>
                </w:p>
              </w:tc>
            </w:tr>
            <w:tr w:rsidR="0001792A" w:rsidRPr="00347A77" w:rsidTr="0001792A">
              <w:tblPrEx>
                <w:tblCellMar>
                  <w:top w:w="0" w:type="dxa"/>
                  <w:bottom w:w="0" w:type="dxa"/>
                </w:tblCellMar>
              </w:tblPrEx>
              <w:tc>
                <w:tcPr>
                  <w:tcW w:w="720" w:type="dxa"/>
                  <w:vAlign w:val="center"/>
                </w:tcPr>
                <w:p w:rsidR="0001792A" w:rsidRPr="00347A77" w:rsidRDefault="0001792A" w:rsidP="0001792A">
                  <w:pPr>
                    <w:ind w:left="-250" w:right="-278" w:firstLine="180"/>
                    <w:jc w:val="center"/>
                    <w:rPr>
                      <w:rFonts w:ascii="Times New Roman" w:hAnsi="Times New Roman"/>
                      <w:sz w:val="18"/>
                      <w:szCs w:val="18"/>
                    </w:rPr>
                  </w:pPr>
                  <w:r w:rsidRPr="00347A77">
                    <w:rPr>
                      <w:rFonts w:ascii="Times New Roman" w:hAnsi="Times New Roman"/>
                      <w:sz w:val="18"/>
                      <w:szCs w:val="18"/>
                    </w:rPr>
                    <w:t>1</w:t>
                  </w:r>
                </w:p>
              </w:tc>
              <w:tc>
                <w:tcPr>
                  <w:tcW w:w="1980" w:type="dxa"/>
                </w:tcPr>
                <w:p w:rsidR="0001792A" w:rsidRPr="00347A77" w:rsidRDefault="0001792A" w:rsidP="0001792A">
                  <w:pPr>
                    <w:ind w:right="-278"/>
                    <w:rPr>
                      <w:rFonts w:ascii="Times New Roman" w:hAnsi="Times New Roman"/>
                      <w:sz w:val="18"/>
                      <w:szCs w:val="18"/>
                    </w:rPr>
                  </w:pPr>
                  <w:r w:rsidRPr="00347A77">
                    <w:rPr>
                      <w:rFonts w:ascii="Times New Roman" w:hAnsi="Times New Roman"/>
                      <w:sz w:val="18"/>
                      <w:szCs w:val="18"/>
                    </w:rPr>
                    <w:t>Park freni</w:t>
                  </w:r>
                </w:p>
              </w:tc>
              <w:tc>
                <w:tcPr>
                  <w:tcW w:w="900" w:type="dxa"/>
                </w:tcPr>
                <w:p w:rsidR="0001792A" w:rsidRPr="00347A77" w:rsidRDefault="0001792A" w:rsidP="0001792A">
                  <w:pPr>
                    <w:ind w:right="-278"/>
                    <w:rPr>
                      <w:rFonts w:ascii="Times New Roman" w:hAnsi="Times New Roman"/>
                      <w:sz w:val="18"/>
                      <w:szCs w:val="18"/>
                    </w:rPr>
                  </w:pPr>
                </w:p>
              </w:tc>
              <w:tc>
                <w:tcPr>
                  <w:tcW w:w="900" w:type="dxa"/>
                </w:tcPr>
                <w:p w:rsidR="0001792A" w:rsidRPr="00347A77" w:rsidRDefault="0001792A" w:rsidP="0001792A">
                  <w:pPr>
                    <w:ind w:right="-278"/>
                    <w:rPr>
                      <w:rFonts w:ascii="Times New Roman" w:hAnsi="Times New Roman"/>
                      <w:sz w:val="18"/>
                      <w:szCs w:val="18"/>
                    </w:rPr>
                  </w:pPr>
                </w:p>
              </w:tc>
              <w:tc>
                <w:tcPr>
                  <w:tcW w:w="900" w:type="dxa"/>
                </w:tcPr>
                <w:p w:rsidR="0001792A" w:rsidRPr="00347A77" w:rsidRDefault="0001792A" w:rsidP="0001792A">
                  <w:pPr>
                    <w:ind w:right="-278"/>
                    <w:rPr>
                      <w:rFonts w:ascii="Times New Roman" w:hAnsi="Times New Roman"/>
                      <w:sz w:val="18"/>
                      <w:szCs w:val="18"/>
                    </w:rPr>
                  </w:pPr>
                </w:p>
              </w:tc>
              <w:tc>
                <w:tcPr>
                  <w:tcW w:w="900" w:type="dxa"/>
                </w:tcPr>
                <w:p w:rsidR="0001792A" w:rsidRPr="00347A77" w:rsidRDefault="0001792A" w:rsidP="0001792A">
                  <w:pPr>
                    <w:ind w:right="-278"/>
                    <w:rPr>
                      <w:rFonts w:ascii="Times New Roman" w:hAnsi="Times New Roman"/>
                      <w:sz w:val="18"/>
                      <w:szCs w:val="18"/>
                    </w:rPr>
                  </w:pPr>
                </w:p>
              </w:tc>
              <w:tc>
                <w:tcPr>
                  <w:tcW w:w="900" w:type="dxa"/>
                </w:tcPr>
                <w:p w:rsidR="0001792A" w:rsidRPr="00347A77" w:rsidRDefault="0001792A" w:rsidP="0001792A">
                  <w:pPr>
                    <w:ind w:right="-278"/>
                    <w:rPr>
                      <w:rFonts w:ascii="Times New Roman" w:hAnsi="Times New Roman"/>
                      <w:sz w:val="18"/>
                      <w:szCs w:val="18"/>
                    </w:rPr>
                  </w:pPr>
                </w:p>
              </w:tc>
              <w:tc>
                <w:tcPr>
                  <w:tcW w:w="900" w:type="dxa"/>
                </w:tcPr>
                <w:p w:rsidR="0001792A" w:rsidRPr="00347A77" w:rsidRDefault="0001792A" w:rsidP="0001792A">
                  <w:pPr>
                    <w:ind w:right="-278"/>
                    <w:rPr>
                      <w:rFonts w:ascii="Times New Roman" w:hAnsi="Times New Roman"/>
                      <w:sz w:val="18"/>
                      <w:szCs w:val="18"/>
                    </w:rPr>
                  </w:pPr>
                </w:p>
              </w:tc>
            </w:tr>
            <w:tr w:rsidR="0001792A" w:rsidRPr="00347A77" w:rsidTr="0001792A">
              <w:tblPrEx>
                <w:tblCellMar>
                  <w:top w:w="0" w:type="dxa"/>
                  <w:bottom w:w="0" w:type="dxa"/>
                </w:tblCellMar>
              </w:tblPrEx>
              <w:tc>
                <w:tcPr>
                  <w:tcW w:w="720" w:type="dxa"/>
                </w:tcPr>
                <w:p w:rsidR="0001792A" w:rsidRPr="00347A77" w:rsidRDefault="0001792A" w:rsidP="0001792A">
                  <w:pPr>
                    <w:ind w:left="-250" w:right="-278" w:firstLine="180"/>
                    <w:jc w:val="center"/>
                    <w:rPr>
                      <w:rFonts w:ascii="Times New Roman" w:hAnsi="Times New Roman"/>
                      <w:sz w:val="18"/>
                      <w:szCs w:val="18"/>
                    </w:rPr>
                  </w:pPr>
                  <w:r w:rsidRPr="00347A77">
                    <w:rPr>
                      <w:rFonts w:ascii="Times New Roman" w:hAnsi="Times New Roman"/>
                      <w:sz w:val="18"/>
                      <w:szCs w:val="18"/>
                    </w:rPr>
                    <w:t>2</w:t>
                  </w:r>
                </w:p>
              </w:tc>
              <w:tc>
                <w:tcPr>
                  <w:tcW w:w="1980" w:type="dxa"/>
                </w:tcPr>
                <w:p w:rsidR="0001792A" w:rsidRPr="00347A77" w:rsidRDefault="0001792A" w:rsidP="0001792A">
                  <w:pPr>
                    <w:ind w:right="-278"/>
                    <w:rPr>
                      <w:rFonts w:ascii="Times New Roman" w:hAnsi="Times New Roman"/>
                      <w:sz w:val="18"/>
                      <w:szCs w:val="18"/>
                    </w:rPr>
                  </w:pPr>
                  <w:r w:rsidRPr="00347A77">
                    <w:rPr>
                      <w:rFonts w:ascii="Times New Roman" w:hAnsi="Times New Roman"/>
                      <w:sz w:val="18"/>
                      <w:szCs w:val="18"/>
                    </w:rPr>
                    <w:t>Arka cam sileceği</w:t>
                  </w:r>
                </w:p>
              </w:tc>
              <w:tc>
                <w:tcPr>
                  <w:tcW w:w="900" w:type="dxa"/>
                </w:tcPr>
                <w:p w:rsidR="0001792A" w:rsidRPr="00347A77" w:rsidRDefault="0001792A" w:rsidP="0001792A">
                  <w:pPr>
                    <w:ind w:right="-278"/>
                    <w:rPr>
                      <w:rFonts w:ascii="Times New Roman" w:hAnsi="Times New Roman"/>
                      <w:sz w:val="18"/>
                      <w:szCs w:val="18"/>
                    </w:rPr>
                  </w:pPr>
                </w:p>
              </w:tc>
              <w:tc>
                <w:tcPr>
                  <w:tcW w:w="900" w:type="dxa"/>
                </w:tcPr>
                <w:p w:rsidR="0001792A" w:rsidRPr="00347A77" w:rsidRDefault="0001792A" w:rsidP="0001792A">
                  <w:pPr>
                    <w:ind w:right="-278"/>
                    <w:rPr>
                      <w:rFonts w:ascii="Times New Roman" w:hAnsi="Times New Roman"/>
                      <w:sz w:val="18"/>
                      <w:szCs w:val="18"/>
                    </w:rPr>
                  </w:pPr>
                </w:p>
              </w:tc>
              <w:tc>
                <w:tcPr>
                  <w:tcW w:w="900" w:type="dxa"/>
                </w:tcPr>
                <w:p w:rsidR="0001792A" w:rsidRPr="00347A77" w:rsidRDefault="0001792A" w:rsidP="0001792A">
                  <w:pPr>
                    <w:ind w:right="-278"/>
                    <w:rPr>
                      <w:rFonts w:ascii="Times New Roman" w:hAnsi="Times New Roman"/>
                      <w:sz w:val="18"/>
                      <w:szCs w:val="18"/>
                    </w:rPr>
                  </w:pPr>
                </w:p>
              </w:tc>
              <w:tc>
                <w:tcPr>
                  <w:tcW w:w="900" w:type="dxa"/>
                </w:tcPr>
                <w:p w:rsidR="0001792A" w:rsidRPr="00347A77" w:rsidRDefault="0001792A" w:rsidP="0001792A">
                  <w:pPr>
                    <w:ind w:right="-278"/>
                    <w:rPr>
                      <w:rFonts w:ascii="Times New Roman" w:hAnsi="Times New Roman"/>
                      <w:sz w:val="18"/>
                      <w:szCs w:val="18"/>
                    </w:rPr>
                  </w:pPr>
                </w:p>
              </w:tc>
              <w:tc>
                <w:tcPr>
                  <w:tcW w:w="900" w:type="dxa"/>
                </w:tcPr>
                <w:p w:rsidR="0001792A" w:rsidRPr="00347A77" w:rsidRDefault="0001792A" w:rsidP="0001792A">
                  <w:pPr>
                    <w:ind w:right="-278"/>
                    <w:rPr>
                      <w:rFonts w:ascii="Times New Roman" w:hAnsi="Times New Roman"/>
                      <w:sz w:val="18"/>
                      <w:szCs w:val="18"/>
                    </w:rPr>
                  </w:pPr>
                </w:p>
              </w:tc>
              <w:tc>
                <w:tcPr>
                  <w:tcW w:w="900" w:type="dxa"/>
                </w:tcPr>
                <w:p w:rsidR="0001792A" w:rsidRPr="00347A77" w:rsidRDefault="0001792A" w:rsidP="0001792A">
                  <w:pPr>
                    <w:ind w:right="-278"/>
                    <w:rPr>
                      <w:rFonts w:ascii="Times New Roman" w:hAnsi="Times New Roman"/>
                      <w:sz w:val="18"/>
                      <w:szCs w:val="18"/>
                    </w:rPr>
                  </w:pPr>
                </w:p>
              </w:tc>
            </w:tr>
            <w:tr w:rsidR="0001792A" w:rsidRPr="00347A77" w:rsidTr="0001792A">
              <w:tblPrEx>
                <w:tblCellMar>
                  <w:top w:w="0" w:type="dxa"/>
                  <w:bottom w:w="0" w:type="dxa"/>
                </w:tblCellMar>
              </w:tblPrEx>
              <w:tc>
                <w:tcPr>
                  <w:tcW w:w="720" w:type="dxa"/>
                </w:tcPr>
                <w:p w:rsidR="0001792A" w:rsidRPr="00347A77" w:rsidRDefault="0001792A" w:rsidP="0001792A">
                  <w:pPr>
                    <w:ind w:left="-250" w:right="-278" w:firstLine="180"/>
                    <w:jc w:val="center"/>
                    <w:rPr>
                      <w:rFonts w:ascii="Times New Roman" w:hAnsi="Times New Roman"/>
                      <w:sz w:val="18"/>
                      <w:szCs w:val="18"/>
                    </w:rPr>
                  </w:pPr>
                  <w:r w:rsidRPr="00347A77">
                    <w:rPr>
                      <w:rFonts w:ascii="Times New Roman" w:hAnsi="Times New Roman"/>
                      <w:sz w:val="18"/>
                      <w:szCs w:val="18"/>
                    </w:rPr>
                    <w:t>3</w:t>
                  </w:r>
                </w:p>
              </w:tc>
              <w:tc>
                <w:tcPr>
                  <w:tcW w:w="1980" w:type="dxa"/>
                </w:tcPr>
                <w:p w:rsidR="0001792A" w:rsidRPr="00347A77" w:rsidRDefault="0001792A" w:rsidP="0001792A">
                  <w:pPr>
                    <w:ind w:right="-278"/>
                    <w:rPr>
                      <w:rFonts w:ascii="Times New Roman" w:hAnsi="Times New Roman"/>
                      <w:sz w:val="18"/>
                      <w:szCs w:val="18"/>
                    </w:rPr>
                  </w:pPr>
                  <w:r w:rsidRPr="00347A77">
                    <w:rPr>
                      <w:rFonts w:ascii="Times New Roman" w:hAnsi="Times New Roman"/>
                      <w:sz w:val="18"/>
                      <w:szCs w:val="18"/>
                    </w:rPr>
                    <w:t>Arka cam yıkama</w:t>
                  </w:r>
                </w:p>
              </w:tc>
              <w:tc>
                <w:tcPr>
                  <w:tcW w:w="900" w:type="dxa"/>
                </w:tcPr>
                <w:p w:rsidR="0001792A" w:rsidRPr="00347A77" w:rsidRDefault="0001792A" w:rsidP="0001792A">
                  <w:pPr>
                    <w:ind w:right="-278"/>
                    <w:rPr>
                      <w:rFonts w:ascii="Times New Roman" w:hAnsi="Times New Roman"/>
                      <w:sz w:val="18"/>
                      <w:szCs w:val="18"/>
                    </w:rPr>
                  </w:pPr>
                </w:p>
              </w:tc>
              <w:tc>
                <w:tcPr>
                  <w:tcW w:w="900" w:type="dxa"/>
                </w:tcPr>
                <w:p w:rsidR="0001792A" w:rsidRPr="00347A77" w:rsidRDefault="0001792A" w:rsidP="0001792A">
                  <w:pPr>
                    <w:ind w:right="-278"/>
                    <w:rPr>
                      <w:rFonts w:ascii="Times New Roman" w:hAnsi="Times New Roman"/>
                      <w:sz w:val="18"/>
                      <w:szCs w:val="18"/>
                    </w:rPr>
                  </w:pPr>
                </w:p>
              </w:tc>
              <w:tc>
                <w:tcPr>
                  <w:tcW w:w="900" w:type="dxa"/>
                </w:tcPr>
                <w:p w:rsidR="0001792A" w:rsidRPr="00347A77" w:rsidRDefault="0001792A" w:rsidP="0001792A">
                  <w:pPr>
                    <w:ind w:right="-278"/>
                    <w:rPr>
                      <w:rFonts w:ascii="Times New Roman" w:hAnsi="Times New Roman"/>
                      <w:sz w:val="18"/>
                      <w:szCs w:val="18"/>
                    </w:rPr>
                  </w:pPr>
                </w:p>
              </w:tc>
              <w:tc>
                <w:tcPr>
                  <w:tcW w:w="900" w:type="dxa"/>
                </w:tcPr>
                <w:p w:rsidR="0001792A" w:rsidRPr="00347A77" w:rsidRDefault="0001792A" w:rsidP="0001792A">
                  <w:pPr>
                    <w:ind w:right="-278"/>
                    <w:rPr>
                      <w:rFonts w:ascii="Times New Roman" w:hAnsi="Times New Roman"/>
                      <w:sz w:val="18"/>
                      <w:szCs w:val="18"/>
                    </w:rPr>
                  </w:pPr>
                </w:p>
              </w:tc>
              <w:tc>
                <w:tcPr>
                  <w:tcW w:w="900" w:type="dxa"/>
                </w:tcPr>
                <w:p w:rsidR="0001792A" w:rsidRPr="00347A77" w:rsidRDefault="0001792A" w:rsidP="0001792A">
                  <w:pPr>
                    <w:ind w:right="-278"/>
                    <w:rPr>
                      <w:rFonts w:ascii="Times New Roman" w:hAnsi="Times New Roman"/>
                      <w:sz w:val="18"/>
                      <w:szCs w:val="18"/>
                    </w:rPr>
                  </w:pPr>
                </w:p>
              </w:tc>
              <w:tc>
                <w:tcPr>
                  <w:tcW w:w="900" w:type="dxa"/>
                </w:tcPr>
                <w:p w:rsidR="0001792A" w:rsidRPr="00347A77" w:rsidRDefault="0001792A" w:rsidP="0001792A">
                  <w:pPr>
                    <w:ind w:right="-278"/>
                    <w:rPr>
                      <w:rFonts w:ascii="Times New Roman" w:hAnsi="Times New Roman"/>
                      <w:sz w:val="18"/>
                      <w:szCs w:val="18"/>
                    </w:rPr>
                  </w:pPr>
                </w:p>
              </w:tc>
            </w:tr>
            <w:tr w:rsidR="0001792A" w:rsidRPr="00347A77" w:rsidTr="0001792A">
              <w:tblPrEx>
                <w:tblCellMar>
                  <w:top w:w="0" w:type="dxa"/>
                  <w:bottom w:w="0" w:type="dxa"/>
                </w:tblCellMar>
              </w:tblPrEx>
              <w:tc>
                <w:tcPr>
                  <w:tcW w:w="720" w:type="dxa"/>
                </w:tcPr>
                <w:p w:rsidR="0001792A" w:rsidRPr="00347A77" w:rsidRDefault="0001792A" w:rsidP="0001792A">
                  <w:pPr>
                    <w:ind w:left="-250" w:right="-278" w:firstLine="180"/>
                    <w:jc w:val="center"/>
                    <w:rPr>
                      <w:rFonts w:ascii="Times New Roman" w:hAnsi="Times New Roman"/>
                      <w:sz w:val="18"/>
                      <w:szCs w:val="18"/>
                    </w:rPr>
                  </w:pPr>
                  <w:r w:rsidRPr="00347A77">
                    <w:rPr>
                      <w:rFonts w:ascii="Times New Roman" w:hAnsi="Times New Roman"/>
                      <w:sz w:val="18"/>
                      <w:szCs w:val="18"/>
                    </w:rPr>
                    <w:t>4</w:t>
                  </w:r>
                </w:p>
              </w:tc>
              <w:tc>
                <w:tcPr>
                  <w:tcW w:w="1980" w:type="dxa"/>
                </w:tcPr>
                <w:p w:rsidR="0001792A" w:rsidRPr="00347A77" w:rsidRDefault="0001792A" w:rsidP="0001792A">
                  <w:pPr>
                    <w:ind w:right="-278"/>
                    <w:rPr>
                      <w:rFonts w:ascii="Times New Roman" w:hAnsi="Times New Roman"/>
                      <w:sz w:val="18"/>
                      <w:szCs w:val="18"/>
                    </w:rPr>
                  </w:pPr>
                  <w:r w:rsidRPr="00347A77">
                    <w:rPr>
                      <w:rFonts w:ascii="Times New Roman" w:hAnsi="Times New Roman"/>
                      <w:sz w:val="18"/>
                      <w:szCs w:val="18"/>
                    </w:rPr>
                    <w:t>Arka cam silecek ve yıkama</w:t>
                  </w:r>
                </w:p>
              </w:tc>
              <w:tc>
                <w:tcPr>
                  <w:tcW w:w="900" w:type="dxa"/>
                </w:tcPr>
                <w:p w:rsidR="0001792A" w:rsidRPr="00347A77" w:rsidRDefault="0001792A" w:rsidP="0001792A">
                  <w:pPr>
                    <w:ind w:right="-278"/>
                    <w:rPr>
                      <w:rFonts w:ascii="Times New Roman" w:hAnsi="Times New Roman"/>
                      <w:sz w:val="18"/>
                      <w:szCs w:val="18"/>
                    </w:rPr>
                  </w:pPr>
                </w:p>
              </w:tc>
              <w:tc>
                <w:tcPr>
                  <w:tcW w:w="900" w:type="dxa"/>
                </w:tcPr>
                <w:p w:rsidR="0001792A" w:rsidRPr="00347A77" w:rsidRDefault="0001792A" w:rsidP="0001792A">
                  <w:pPr>
                    <w:ind w:right="-278"/>
                    <w:rPr>
                      <w:rFonts w:ascii="Times New Roman" w:hAnsi="Times New Roman"/>
                      <w:sz w:val="18"/>
                      <w:szCs w:val="18"/>
                    </w:rPr>
                  </w:pPr>
                </w:p>
              </w:tc>
              <w:tc>
                <w:tcPr>
                  <w:tcW w:w="900" w:type="dxa"/>
                </w:tcPr>
                <w:p w:rsidR="0001792A" w:rsidRPr="00347A77" w:rsidRDefault="0001792A" w:rsidP="0001792A">
                  <w:pPr>
                    <w:ind w:right="-278"/>
                    <w:rPr>
                      <w:rFonts w:ascii="Times New Roman" w:hAnsi="Times New Roman"/>
                      <w:sz w:val="18"/>
                      <w:szCs w:val="18"/>
                    </w:rPr>
                  </w:pPr>
                </w:p>
              </w:tc>
              <w:tc>
                <w:tcPr>
                  <w:tcW w:w="900" w:type="dxa"/>
                </w:tcPr>
                <w:p w:rsidR="0001792A" w:rsidRPr="00347A77" w:rsidRDefault="0001792A" w:rsidP="0001792A">
                  <w:pPr>
                    <w:ind w:right="-278"/>
                    <w:rPr>
                      <w:rFonts w:ascii="Times New Roman" w:hAnsi="Times New Roman"/>
                      <w:sz w:val="18"/>
                      <w:szCs w:val="18"/>
                    </w:rPr>
                  </w:pPr>
                </w:p>
              </w:tc>
              <w:tc>
                <w:tcPr>
                  <w:tcW w:w="900" w:type="dxa"/>
                </w:tcPr>
                <w:p w:rsidR="0001792A" w:rsidRPr="00347A77" w:rsidRDefault="0001792A" w:rsidP="0001792A">
                  <w:pPr>
                    <w:ind w:right="-278"/>
                    <w:rPr>
                      <w:rFonts w:ascii="Times New Roman" w:hAnsi="Times New Roman"/>
                      <w:sz w:val="18"/>
                      <w:szCs w:val="18"/>
                    </w:rPr>
                  </w:pPr>
                </w:p>
              </w:tc>
              <w:tc>
                <w:tcPr>
                  <w:tcW w:w="900" w:type="dxa"/>
                </w:tcPr>
                <w:p w:rsidR="0001792A" w:rsidRPr="00347A77" w:rsidRDefault="0001792A" w:rsidP="0001792A">
                  <w:pPr>
                    <w:ind w:right="-278"/>
                    <w:rPr>
                      <w:rFonts w:ascii="Times New Roman" w:hAnsi="Times New Roman"/>
                      <w:sz w:val="18"/>
                      <w:szCs w:val="18"/>
                    </w:rPr>
                  </w:pPr>
                </w:p>
              </w:tc>
            </w:tr>
            <w:tr w:rsidR="0001792A" w:rsidRPr="00347A77" w:rsidTr="0001792A">
              <w:tblPrEx>
                <w:tblCellMar>
                  <w:top w:w="0" w:type="dxa"/>
                  <w:bottom w:w="0" w:type="dxa"/>
                </w:tblCellMar>
              </w:tblPrEx>
              <w:tc>
                <w:tcPr>
                  <w:tcW w:w="720" w:type="dxa"/>
                </w:tcPr>
                <w:p w:rsidR="0001792A" w:rsidRPr="00347A77" w:rsidRDefault="0001792A" w:rsidP="0001792A">
                  <w:pPr>
                    <w:ind w:left="-250" w:right="-278" w:firstLine="180"/>
                    <w:jc w:val="center"/>
                    <w:rPr>
                      <w:rFonts w:ascii="Times New Roman" w:hAnsi="Times New Roman"/>
                      <w:sz w:val="18"/>
                      <w:szCs w:val="18"/>
                    </w:rPr>
                  </w:pPr>
                  <w:r w:rsidRPr="00347A77">
                    <w:rPr>
                      <w:rFonts w:ascii="Times New Roman" w:hAnsi="Times New Roman"/>
                      <w:sz w:val="18"/>
                      <w:szCs w:val="18"/>
                    </w:rPr>
                    <w:t>5</w:t>
                  </w:r>
                </w:p>
              </w:tc>
              <w:tc>
                <w:tcPr>
                  <w:tcW w:w="1980" w:type="dxa"/>
                </w:tcPr>
                <w:p w:rsidR="0001792A" w:rsidRPr="00347A77" w:rsidRDefault="0001792A" w:rsidP="0001792A">
                  <w:pPr>
                    <w:ind w:right="-278"/>
                    <w:rPr>
                      <w:rFonts w:ascii="Times New Roman" w:hAnsi="Times New Roman"/>
                      <w:sz w:val="18"/>
                      <w:szCs w:val="18"/>
                    </w:rPr>
                  </w:pPr>
                  <w:r w:rsidRPr="00347A77">
                    <w:rPr>
                      <w:rFonts w:ascii="Times New Roman" w:hAnsi="Times New Roman"/>
                      <w:sz w:val="18"/>
                      <w:szCs w:val="18"/>
                    </w:rPr>
                    <w:t xml:space="preserve"> Fasılalı çalışan </w:t>
                  </w:r>
                </w:p>
                <w:p w:rsidR="0001792A" w:rsidRPr="00347A77" w:rsidRDefault="0001792A" w:rsidP="0001792A">
                  <w:pPr>
                    <w:ind w:right="-278"/>
                    <w:rPr>
                      <w:rFonts w:ascii="Times New Roman" w:hAnsi="Times New Roman"/>
                      <w:sz w:val="18"/>
                      <w:szCs w:val="18"/>
                    </w:rPr>
                  </w:pPr>
                  <w:r w:rsidRPr="00347A77">
                    <w:rPr>
                      <w:rFonts w:ascii="Times New Roman" w:hAnsi="Times New Roman"/>
                      <w:sz w:val="18"/>
                      <w:szCs w:val="18"/>
                    </w:rPr>
                    <w:t>ön cam sileceği</w:t>
                  </w:r>
                </w:p>
              </w:tc>
              <w:tc>
                <w:tcPr>
                  <w:tcW w:w="900" w:type="dxa"/>
                </w:tcPr>
                <w:p w:rsidR="0001792A" w:rsidRPr="00347A77" w:rsidRDefault="0001792A" w:rsidP="0001792A">
                  <w:pPr>
                    <w:ind w:right="-278"/>
                    <w:rPr>
                      <w:rFonts w:ascii="Times New Roman" w:hAnsi="Times New Roman"/>
                      <w:sz w:val="18"/>
                      <w:szCs w:val="18"/>
                    </w:rPr>
                  </w:pPr>
                </w:p>
              </w:tc>
              <w:tc>
                <w:tcPr>
                  <w:tcW w:w="900" w:type="dxa"/>
                </w:tcPr>
                <w:p w:rsidR="0001792A" w:rsidRPr="00347A77" w:rsidRDefault="0001792A" w:rsidP="0001792A">
                  <w:pPr>
                    <w:ind w:right="-278"/>
                    <w:rPr>
                      <w:rFonts w:ascii="Times New Roman" w:hAnsi="Times New Roman"/>
                      <w:sz w:val="18"/>
                      <w:szCs w:val="18"/>
                    </w:rPr>
                  </w:pPr>
                </w:p>
              </w:tc>
              <w:tc>
                <w:tcPr>
                  <w:tcW w:w="900" w:type="dxa"/>
                </w:tcPr>
                <w:p w:rsidR="0001792A" w:rsidRPr="00347A77" w:rsidRDefault="0001792A" w:rsidP="0001792A">
                  <w:pPr>
                    <w:ind w:right="-278"/>
                    <w:rPr>
                      <w:rFonts w:ascii="Times New Roman" w:hAnsi="Times New Roman"/>
                      <w:sz w:val="18"/>
                      <w:szCs w:val="18"/>
                    </w:rPr>
                  </w:pPr>
                </w:p>
              </w:tc>
              <w:tc>
                <w:tcPr>
                  <w:tcW w:w="900" w:type="dxa"/>
                </w:tcPr>
                <w:p w:rsidR="0001792A" w:rsidRPr="00347A77" w:rsidRDefault="0001792A" w:rsidP="0001792A">
                  <w:pPr>
                    <w:ind w:right="-278"/>
                    <w:rPr>
                      <w:rFonts w:ascii="Times New Roman" w:hAnsi="Times New Roman"/>
                      <w:sz w:val="18"/>
                      <w:szCs w:val="18"/>
                    </w:rPr>
                  </w:pPr>
                </w:p>
              </w:tc>
              <w:tc>
                <w:tcPr>
                  <w:tcW w:w="900" w:type="dxa"/>
                </w:tcPr>
                <w:p w:rsidR="0001792A" w:rsidRPr="00347A77" w:rsidRDefault="0001792A" w:rsidP="0001792A">
                  <w:pPr>
                    <w:ind w:right="-278"/>
                    <w:rPr>
                      <w:rFonts w:ascii="Times New Roman" w:hAnsi="Times New Roman"/>
                      <w:sz w:val="18"/>
                      <w:szCs w:val="18"/>
                    </w:rPr>
                  </w:pPr>
                </w:p>
              </w:tc>
              <w:tc>
                <w:tcPr>
                  <w:tcW w:w="900" w:type="dxa"/>
                </w:tcPr>
                <w:p w:rsidR="0001792A" w:rsidRPr="00347A77" w:rsidRDefault="0001792A" w:rsidP="0001792A">
                  <w:pPr>
                    <w:ind w:right="-278"/>
                    <w:rPr>
                      <w:rFonts w:ascii="Times New Roman" w:hAnsi="Times New Roman"/>
                      <w:sz w:val="18"/>
                      <w:szCs w:val="18"/>
                    </w:rPr>
                  </w:pPr>
                </w:p>
              </w:tc>
            </w:tr>
            <w:tr w:rsidR="0001792A" w:rsidRPr="00347A77" w:rsidTr="0001792A">
              <w:tblPrEx>
                <w:tblCellMar>
                  <w:top w:w="0" w:type="dxa"/>
                  <w:bottom w:w="0" w:type="dxa"/>
                </w:tblCellMar>
              </w:tblPrEx>
              <w:tc>
                <w:tcPr>
                  <w:tcW w:w="720" w:type="dxa"/>
                </w:tcPr>
                <w:p w:rsidR="0001792A" w:rsidRPr="00347A77" w:rsidRDefault="0001792A" w:rsidP="0001792A">
                  <w:pPr>
                    <w:ind w:left="-250" w:right="-278" w:firstLine="180"/>
                    <w:jc w:val="center"/>
                    <w:rPr>
                      <w:rFonts w:ascii="Times New Roman" w:hAnsi="Times New Roman"/>
                      <w:sz w:val="18"/>
                      <w:szCs w:val="18"/>
                    </w:rPr>
                  </w:pPr>
                  <w:r w:rsidRPr="00347A77">
                    <w:rPr>
                      <w:rFonts w:ascii="Times New Roman" w:hAnsi="Times New Roman"/>
                      <w:sz w:val="18"/>
                      <w:szCs w:val="18"/>
                    </w:rPr>
                    <w:t>6</w:t>
                  </w:r>
                </w:p>
              </w:tc>
              <w:tc>
                <w:tcPr>
                  <w:tcW w:w="1980" w:type="dxa"/>
                </w:tcPr>
                <w:p w:rsidR="0001792A" w:rsidRPr="00347A77" w:rsidRDefault="0001792A" w:rsidP="0001792A">
                  <w:pPr>
                    <w:ind w:right="-278"/>
                    <w:rPr>
                      <w:rFonts w:ascii="Times New Roman" w:hAnsi="Times New Roman"/>
                      <w:sz w:val="18"/>
                      <w:szCs w:val="18"/>
                    </w:rPr>
                  </w:pPr>
                  <w:r w:rsidRPr="00347A77">
                    <w:rPr>
                      <w:rFonts w:ascii="Times New Roman" w:hAnsi="Times New Roman"/>
                      <w:sz w:val="18"/>
                      <w:szCs w:val="18"/>
                    </w:rPr>
                    <w:t>Sesli ikaz cihazı  (korna)</w:t>
                  </w:r>
                </w:p>
              </w:tc>
              <w:tc>
                <w:tcPr>
                  <w:tcW w:w="900" w:type="dxa"/>
                </w:tcPr>
                <w:p w:rsidR="0001792A" w:rsidRPr="00347A77" w:rsidRDefault="0001792A" w:rsidP="0001792A">
                  <w:pPr>
                    <w:ind w:right="-278"/>
                    <w:rPr>
                      <w:rFonts w:ascii="Times New Roman" w:hAnsi="Times New Roman"/>
                      <w:sz w:val="18"/>
                      <w:szCs w:val="18"/>
                    </w:rPr>
                  </w:pPr>
                </w:p>
              </w:tc>
              <w:tc>
                <w:tcPr>
                  <w:tcW w:w="900" w:type="dxa"/>
                </w:tcPr>
                <w:p w:rsidR="0001792A" w:rsidRPr="00347A77" w:rsidRDefault="0001792A" w:rsidP="0001792A">
                  <w:pPr>
                    <w:ind w:right="-278"/>
                    <w:rPr>
                      <w:rFonts w:ascii="Times New Roman" w:hAnsi="Times New Roman"/>
                      <w:sz w:val="18"/>
                      <w:szCs w:val="18"/>
                    </w:rPr>
                  </w:pPr>
                </w:p>
              </w:tc>
              <w:tc>
                <w:tcPr>
                  <w:tcW w:w="900" w:type="dxa"/>
                </w:tcPr>
                <w:p w:rsidR="0001792A" w:rsidRPr="00347A77" w:rsidRDefault="0001792A" w:rsidP="0001792A">
                  <w:pPr>
                    <w:ind w:right="-278"/>
                    <w:rPr>
                      <w:rFonts w:ascii="Times New Roman" w:hAnsi="Times New Roman"/>
                      <w:sz w:val="18"/>
                      <w:szCs w:val="18"/>
                    </w:rPr>
                  </w:pPr>
                </w:p>
              </w:tc>
              <w:tc>
                <w:tcPr>
                  <w:tcW w:w="900" w:type="dxa"/>
                </w:tcPr>
                <w:p w:rsidR="0001792A" w:rsidRPr="00347A77" w:rsidRDefault="0001792A" w:rsidP="0001792A">
                  <w:pPr>
                    <w:ind w:right="-278"/>
                    <w:rPr>
                      <w:rFonts w:ascii="Times New Roman" w:hAnsi="Times New Roman"/>
                      <w:sz w:val="18"/>
                      <w:szCs w:val="18"/>
                    </w:rPr>
                  </w:pPr>
                </w:p>
              </w:tc>
              <w:tc>
                <w:tcPr>
                  <w:tcW w:w="900" w:type="dxa"/>
                </w:tcPr>
                <w:p w:rsidR="0001792A" w:rsidRPr="00347A77" w:rsidRDefault="0001792A" w:rsidP="0001792A">
                  <w:pPr>
                    <w:ind w:right="-278"/>
                    <w:rPr>
                      <w:rFonts w:ascii="Times New Roman" w:hAnsi="Times New Roman"/>
                      <w:sz w:val="18"/>
                      <w:szCs w:val="18"/>
                    </w:rPr>
                  </w:pPr>
                </w:p>
              </w:tc>
              <w:tc>
                <w:tcPr>
                  <w:tcW w:w="900" w:type="dxa"/>
                </w:tcPr>
                <w:p w:rsidR="0001792A" w:rsidRPr="00347A77" w:rsidRDefault="0001792A" w:rsidP="0001792A">
                  <w:pPr>
                    <w:ind w:right="-278"/>
                    <w:rPr>
                      <w:rFonts w:ascii="Times New Roman" w:hAnsi="Times New Roman"/>
                      <w:sz w:val="18"/>
                      <w:szCs w:val="18"/>
                    </w:rPr>
                  </w:pPr>
                </w:p>
              </w:tc>
            </w:tr>
            <w:tr w:rsidR="0001792A" w:rsidRPr="00347A77" w:rsidTr="0001792A">
              <w:tblPrEx>
                <w:tblCellMar>
                  <w:top w:w="0" w:type="dxa"/>
                  <w:bottom w:w="0" w:type="dxa"/>
                </w:tblCellMar>
              </w:tblPrEx>
              <w:tc>
                <w:tcPr>
                  <w:tcW w:w="720" w:type="dxa"/>
                </w:tcPr>
                <w:p w:rsidR="0001792A" w:rsidRPr="00347A77" w:rsidRDefault="0001792A" w:rsidP="0001792A">
                  <w:pPr>
                    <w:ind w:left="-250" w:right="-278" w:firstLine="180"/>
                    <w:jc w:val="center"/>
                    <w:rPr>
                      <w:rFonts w:ascii="Times New Roman" w:hAnsi="Times New Roman"/>
                      <w:sz w:val="18"/>
                      <w:szCs w:val="18"/>
                    </w:rPr>
                  </w:pPr>
                  <w:r w:rsidRPr="00347A77">
                    <w:rPr>
                      <w:rFonts w:ascii="Times New Roman" w:hAnsi="Times New Roman"/>
                      <w:sz w:val="18"/>
                      <w:szCs w:val="18"/>
                    </w:rPr>
                    <w:t>7</w:t>
                  </w:r>
                </w:p>
              </w:tc>
              <w:tc>
                <w:tcPr>
                  <w:tcW w:w="1980" w:type="dxa"/>
                </w:tcPr>
                <w:p w:rsidR="0001792A" w:rsidRPr="00347A77" w:rsidRDefault="0001792A" w:rsidP="0001792A">
                  <w:pPr>
                    <w:ind w:right="-278"/>
                    <w:rPr>
                      <w:rFonts w:ascii="Times New Roman" w:hAnsi="Times New Roman"/>
                      <w:sz w:val="18"/>
                      <w:szCs w:val="18"/>
                    </w:rPr>
                  </w:pPr>
                  <w:r w:rsidRPr="00347A77">
                    <w:rPr>
                      <w:rFonts w:ascii="Times New Roman" w:hAnsi="Times New Roman"/>
                      <w:sz w:val="18"/>
                      <w:szCs w:val="18"/>
                    </w:rPr>
                    <w:t xml:space="preserve"> Motor kaputu</w:t>
                  </w:r>
                </w:p>
              </w:tc>
              <w:tc>
                <w:tcPr>
                  <w:tcW w:w="900" w:type="dxa"/>
                </w:tcPr>
                <w:p w:rsidR="0001792A" w:rsidRPr="00347A77" w:rsidRDefault="0001792A" w:rsidP="0001792A">
                  <w:pPr>
                    <w:ind w:right="-278"/>
                    <w:rPr>
                      <w:rFonts w:ascii="Times New Roman" w:hAnsi="Times New Roman"/>
                      <w:sz w:val="18"/>
                      <w:szCs w:val="18"/>
                    </w:rPr>
                  </w:pPr>
                </w:p>
              </w:tc>
              <w:tc>
                <w:tcPr>
                  <w:tcW w:w="900" w:type="dxa"/>
                </w:tcPr>
                <w:p w:rsidR="0001792A" w:rsidRPr="00347A77" w:rsidRDefault="0001792A" w:rsidP="0001792A">
                  <w:pPr>
                    <w:ind w:right="-278"/>
                    <w:rPr>
                      <w:rFonts w:ascii="Times New Roman" w:hAnsi="Times New Roman"/>
                      <w:sz w:val="18"/>
                      <w:szCs w:val="18"/>
                    </w:rPr>
                  </w:pPr>
                </w:p>
              </w:tc>
              <w:tc>
                <w:tcPr>
                  <w:tcW w:w="900" w:type="dxa"/>
                </w:tcPr>
                <w:p w:rsidR="0001792A" w:rsidRPr="00347A77" w:rsidRDefault="0001792A" w:rsidP="0001792A">
                  <w:pPr>
                    <w:ind w:right="-278"/>
                    <w:rPr>
                      <w:rFonts w:ascii="Times New Roman" w:hAnsi="Times New Roman"/>
                      <w:sz w:val="18"/>
                      <w:szCs w:val="18"/>
                    </w:rPr>
                  </w:pPr>
                </w:p>
              </w:tc>
              <w:tc>
                <w:tcPr>
                  <w:tcW w:w="900" w:type="dxa"/>
                </w:tcPr>
                <w:p w:rsidR="0001792A" w:rsidRPr="00347A77" w:rsidRDefault="0001792A" w:rsidP="0001792A">
                  <w:pPr>
                    <w:ind w:right="-278"/>
                    <w:rPr>
                      <w:rFonts w:ascii="Times New Roman" w:hAnsi="Times New Roman"/>
                      <w:sz w:val="18"/>
                      <w:szCs w:val="18"/>
                    </w:rPr>
                  </w:pPr>
                </w:p>
              </w:tc>
              <w:tc>
                <w:tcPr>
                  <w:tcW w:w="900" w:type="dxa"/>
                </w:tcPr>
                <w:p w:rsidR="0001792A" w:rsidRPr="00347A77" w:rsidRDefault="0001792A" w:rsidP="0001792A">
                  <w:pPr>
                    <w:ind w:right="-278"/>
                    <w:rPr>
                      <w:rFonts w:ascii="Times New Roman" w:hAnsi="Times New Roman"/>
                      <w:sz w:val="18"/>
                      <w:szCs w:val="18"/>
                    </w:rPr>
                  </w:pPr>
                </w:p>
              </w:tc>
              <w:tc>
                <w:tcPr>
                  <w:tcW w:w="900" w:type="dxa"/>
                </w:tcPr>
                <w:p w:rsidR="0001792A" w:rsidRPr="00347A77" w:rsidRDefault="0001792A" w:rsidP="0001792A">
                  <w:pPr>
                    <w:ind w:right="-278"/>
                    <w:rPr>
                      <w:rFonts w:ascii="Times New Roman" w:hAnsi="Times New Roman"/>
                      <w:sz w:val="18"/>
                      <w:szCs w:val="18"/>
                    </w:rPr>
                  </w:pPr>
                </w:p>
              </w:tc>
            </w:tr>
            <w:tr w:rsidR="0001792A" w:rsidRPr="00347A77" w:rsidTr="0001792A">
              <w:tblPrEx>
                <w:tblCellMar>
                  <w:top w:w="0" w:type="dxa"/>
                  <w:bottom w:w="0" w:type="dxa"/>
                </w:tblCellMar>
              </w:tblPrEx>
              <w:tc>
                <w:tcPr>
                  <w:tcW w:w="720" w:type="dxa"/>
                </w:tcPr>
                <w:p w:rsidR="0001792A" w:rsidRPr="00347A77" w:rsidRDefault="0001792A" w:rsidP="0001792A">
                  <w:pPr>
                    <w:ind w:left="-250" w:right="-278" w:firstLine="180"/>
                    <w:jc w:val="center"/>
                    <w:rPr>
                      <w:rFonts w:ascii="Times New Roman" w:hAnsi="Times New Roman"/>
                      <w:sz w:val="18"/>
                      <w:szCs w:val="18"/>
                    </w:rPr>
                  </w:pPr>
                  <w:r w:rsidRPr="00347A77">
                    <w:rPr>
                      <w:rFonts w:ascii="Times New Roman" w:hAnsi="Times New Roman"/>
                      <w:sz w:val="18"/>
                      <w:szCs w:val="18"/>
                    </w:rPr>
                    <w:t>8</w:t>
                  </w:r>
                </w:p>
              </w:tc>
              <w:tc>
                <w:tcPr>
                  <w:tcW w:w="1980" w:type="dxa"/>
                </w:tcPr>
                <w:p w:rsidR="0001792A" w:rsidRPr="00347A77" w:rsidRDefault="0001792A" w:rsidP="0001792A">
                  <w:pPr>
                    <w:ind w:right="-278"/>
                    <w:rPr>
                      <w:rFonts w:ascii="Times New Roman" w:hAnsi="Times New Roman"/>
                      <w:sz w:val="18"/>
                      <w:szCs w:val="18"/>
                    </w:rPr>
                  </w:pPr>
                  <w:r w:rsidRPr="00347A77">
                    <w:rPr>
                      <w:rFonts w:ascii="Times New Roman" w:hAnsi="Times New Roman"/>
                      <w:sz w:val="18"/>
                      <w:szCs w:val="18"/>
                    </w:rPr>
                    <w:t xml:space="preserve"> Arka bagaj kapağı</w:t>
                  </w:r>
                </w:p>
              </w:tc>
              <w:tc>
                <w:tcPr>
                  <w:tcW w:w="900" w:type="dxa"/>
                </w:tcPr>
                <w:p w:rsidR="0001792A" w:rsidRPr="00347A77" w:rsidRDefault="0001792A" w:rsidP="0001792A">
                  <w:pPr>
                    <w:ind w:right="-278"/>
                    <w:rPr>
                      <w:rFonts w:ascii="Times New Roman" w:hAnsi="Times New Roman"/>
                      <w:sz w:val="18"/>
                      <w:szCs w:val="18"/>
                    </w:rPr>
                  </w:pPr>
                </w:p>
              </w:tc>
              <w:tc>
                <w:tcPr>
                  <w:tcW w:w="900" w:type="dxa"/>
                </w:tcPr>
                <w:p w:rsidR="0001792A" w:rsidRPr="00347A77" w:rsidRDefault="0001792A" w:rsidP="0001792A">
                  <w:pPr>
                    <w:ind w:right="-278"/>
                    <w:rPr>
                      <w:rFonts w:ascii="Times New Roman" w:hAnsi="Times New Roman"/>
                      <w:sz w:val="18"/>
                      <w:szCs w:val="18"/>
                    </w:rPr>
                  </w:pPr>
                </w:p>
              </w:tc>
              <w:tc>
                <w:tcPr>
                  <w:tcW w:w="900" w:type="dxa"/>
                </w:tcPr>
                <w:p w:rsidR="0001792A" w:rsidRPr="00347A77" w:rsidRDefault="0001792A" w:rsidP="0001792A">
                  <w:pPr>
                    <w:ind w:right="-278"/>
                    <w:rPr>
                      <w:rFonts w:ascii="Times New Roman" w:hAnsi="Times New Roman"/>
                      <w:sz w:val="18"/>
                      <w:szCs w:val="18"/>
                    </w:rPr>
                  </w:pPr>
                </w:p>
              </w:tc>
              <w:tc>
                <w:tcPr>
                  <w:tcW w:w="900" w:type="dxa"/>
                </w:tcPr>
                <w:p w:rsidR="0001792A" w:rsidRPr="00347A77" w:rsidRDefault="0001792A" w:rsidP="0001792A">
                  <w:pPr>
                    <w:ind w:right="-278"/>
                    <w:rPr>
                      <w:rFonts w:ascii="Times New Roman" w:hAnsi="Times New Roman"/>
                      <w:sz w:val="18"/>
                      <w:szCs w:val="18"/>
                    </w:rPr>
                  </w:pPr>
                </w:p>
              </w:tc>
              <w:tc>
                <w:tcPr>
                  <w:tcW w:w="900" w:type="dxa"/>
                </w:tcPr>
                <w:p w:rsidR="0001792A" w:rsidRPr="00347A77" w:rsidRDefault="0001792A" w:rsidP="0001792A">
                  <w:pPr>
                    <w:ind w:right="-278"/>
                    <w:rPr>
                      <w:rFonts w:ascii="Times New Roman" w:hAnsi="Times New Roman"/>
                      <w:sz w:val="18"/>
                      <w:szCs w:val="18"/>
                    </w:rPr>
                  </w:pPr>
                </w:p>
              </w:tc>
              <w:tc>
                <w:tcPr>
                  <w:tcW w:w="900" w:type="dxa"/>
                </w:tcPr>
                <w:p w:rsidR="0001792A" w:rsidRPr="00347A77" w:rsidRDefault="0001792A" w:rsidP="0001792A">
                  <w:pPr>
                    <w:ind w:right="-278"/>
                    <w:rPr>
                      <w:rFonts w:ascii="Times New Roman" w:hAnsi="Times New Roman"/>
                      <w:sz w:val="18"/>
                      <w:szCs w:val="18"/>
                    </w:rPr>
                  </w:pPr>
                </w:p>
              </w:tc>
            </w:tr>
            <w:tr w:rsidR="0001792A" w:rsidRPr="00347A77" w:rsidTr="0001792A">
              <w:tblPrEx>
                <w:tblCellMar>
                  <w:top w:w="0" w:type="dxa"/>
                  <w:bottom w:w="0" w:type="dxa"/>
                </w:tblCellMar>
              </w:tblPrEx>
              <w:tc>
                <w:tcPr>
                  <w:tcW w:w="720" w:type="dxa"/>
                </w:tcPr>
                <w:p w:rsidR="0001792A" w:rsidRPr="00347A77" w:rsidRDefault="0001792A" w:rsidP="0001792A">
                  <w:pPr>
                    <w:ind w:left="-250" w:right="-278" w:firstLine="180"/>
                    <w:jc w:val="center"/>
                    <w:rPr>
                      <w:rFonts w:ascii="Times New Roman" w:hAnsi="Times New Roman"/>
                      <w:sz w:val="18"/>
                      <w:szCs w:val="18"/>
                    </w:rPr>
                  </w:pPr>
                  <w:r w:rsidRPr="00347A77">
                    <w:rPr>
                      <w:rFonts w:ascii="Times New Roman" w:hAnsi="Times New Roman"/>
                      <w:sz w:val="18"/>
                      <w:szCs w:val="18"/>
                    </w:rPr>
                    <w:t>9</w:t>
                  </w:r>
                </w:p>
              </w:tc>
              <w:tc>
                <w:tcPr>
                  <w:tcW w:w="1980" w:type="dxa"/>
                </w:tcPr>
                <w:p w:rsidR="0001792A" w:rsidRPr="00347A77" w:rsidRDefault="0001792A" w:rsidP="0001792A">
                  <w:pPr>
                    <w:ind w:right="-278"/>
                    <w:rPr>
                      <w:rFonts w:ascii="Times New Roman" w:hAnsi="Times New Roman"/>
                      <w:sz w:val="18"/>
                      <w:szCs w:val="18"/>
                    </w:rPr>
                  </w:pPr>
                  <w:r w:rsidRPr="00347A77">
                    <w:rPr>
                      <w:rFonts w:ascii="Times New Roman" w:hAnsi="Times New Roman"/>
                      <w:sz w:val="18"/>
                      <w:szCs w:val="18"/>
                    </w:rPr>
                    <w:t xml:space="preserve"> Emniyet kemeri</w:t>
                  </w:r>
                </w:p>
              </w:tc>
              <w:tc>
                <w:tcPr>
                  <w:tcW w:w="900" w:type="dxa"/>
                </w:tcPr>
                <w:p w:rsidR="0001792A" w:rsidRPr="00347A77" w:rsidRDefault="0001792A" w:rsidP="0001792A">
                  <w:pPr>
                    <w:ind w:right="-278"/>
                    <w:rPr>
                      <w:rFonts w:ascii="Times New Roman" w:hAnsi="Times New Roman"/>
                      <w:sz w:val="18"/>
                      <w:szCs w:val="18"/>
                    </w:rPr>
                  </w:pPr>
                </w:p>
              </w:tc>
              <w:tc>
                <w:tcPr>
                  <w:tcW w:w="900" w:type="dxa"/>
                </w:tcPr>
                <w:p w:rsidR="0001792A" w:rsidRPr="00347A77" w:rsidRDefault="0001792A" w:rsidP="0001792A">
                  <w:pPr>
                    <w:ind w:right="-278"/>
                    <w:rPr>
                      <w:rFonts w:ascii="Times New Roman" w:hAnsi="Times New Roman"/>
                      <w:sz w:val="18"/>
                      <w:szCs w:val="18"/>
                    </w:rPr>
                  </w:pPr>
                </w:p>
              </w:tc>
              <w:tc>
                <w:tcPr>
                  <w:tcW w:w="900" w:type="dxa"/>
                </w:tcPr>
                <w:p w:rsidR="0001792A" w:rsidRPr="00347A77" w:rsidRDefault="0001792A" w:rsidP="0001792A">
                  <w:pPr>
                    <w:ind w:right="-278"/>
                    <w:rPr>
                      <w:rFonts w:ascii="Times New Roman" w:hAnsi="Times New Roman"/>
                      <w:sz w:val="18"/>
                      <w:szCs w:val="18"/>
                    </w:rPr>
                  </w:pPr>
                </w:p>
              </w:tc>
              <w:tc>
                <w:tcPr>
                  <w:tcW w:w="900" w:type="dxa"/>
                </w:tcPr>
                <w:p w:rsidR="0001792A" w:rsidRPr="00347A77" w:rsidRDefault="0001792A" w:rsidP="0001792A">
                  <w:pPr>
                    <w:ind w:right="-278"/>
                    <w:rPr>
                      <w:rFonts w:ascii="Times New Roman" w:hAnsi="Times New Roman"/>
                      <w:sz w:val="18"/>
                      <w:szCs w:val="18"/>
                    </w:rPr>
                  </w:pPr>
                </w:p>
              </w:tc>
              <w:tc>
                <w:tcPr>
                  <w:tcW w:w="900" w:type="dxa"/>
                </w:tcPr>
                <w:p w:rsidR="0001792A" w:rsidRPr="00347A77" w:rsidRDefault="0001792A" w:rsidP="0001792A">
                  <w:pPr>
                    <w:ind w:right="-278"/>
                    <w:rPr>
                      <w:rFonts w:ascii="Times New Roman" w:hAnsi="Times New Roman"/>
                      <w:sz w:val="18"/>
                      <w:szCs w:val="18"/>
                    </w:rPr>
                  </w:pPr>
                </w:p>
              </w:tc>
              <w:tc>
                <w:tcPr>
                  <w:tcW w:w="900" w:type="dxa"/>
                </w:tcPr>
                <w:p w:rsidR="0001792A" w:rsidRPr="00347A77" w:rsidRDefault="0001792A" w:rsidP="0001792A">
                  <w:pPr>
                    <w:ind w:right="-278"/>
                    <w:rPr>
                      <w:rFonts w:ascii="Times New Roman" w:hAnsi="Times New Roman"/>
                      <w:sz w:val="18"/>
                      <w:szCs w:val="18"/>
                    </w:rPr>
                  </w:pPr>
                </w:p>
              </w:tc>
            </w:tr>
            <w:tr w:rsidR="0001792A" w:rsidRPr="00347A77" w:rsidTr="0001792A">
              <w:tblPrEx>
                <w:tblCellMar>
                  <w:top w:w="0" w:type="dxa"/>
                  <w:bottom w:w="0" w:type="dxa"/>
                </w:tblCellMar>
              </w:tblPrEx>
              <w:tc>
                <w:tcPr>
                  <w:tcW w:w="720" w:type="dxa"/>
                </w:tcPr>
                <w:p w:rsidR="0001792A" w:rsidRPr="00347A77" w:rsidRDefault="0001792A" w:rsidP="0001792A">
                  <w:pPr>
                    <w:ind w:left="-250" w:right="-278" w:firstLine="180"/>
                    <w:jc w:val="center"/>
                    <w:rPr>
                      <w:rFonts w:ascii="Times New Roman" w:hAnsi="Times New Roman"/>
                      <w:sz w:val="18"/>
                      <w:szCs w:val="18"/>
                    </w:rPr>
                  </w:pPr>
                  <w:r w:rsidRPr="00347A77">
                    <w:rPr>
                      <w:rFonts w:ascii="Times New Roman" w:hAnsi="Times New Roman"/>
                      <w:sz w:val="18"/>
                      <w:szCs w:val="18"/>
                    </w:rPr>
                    <w:t>10</w:t>
                  </w:r>
                </w:p>
              </w:tc>
              <w:tc>
                <w:tcPr>
                  <w:tcW w:w="1980" w:type="dxa"/>
                </w:tcPr>
                <w:p w:rsidR="0001792A" w:rsidRPr="00347A77" w:rsidRDefault="0001792A" w:rsidP="0001792A">
                  <w:pPr>
                    <w:ind w:right="-278"/>
                    <w:rPr>
                      <w:rFonts w:ascii="Times New Roman" w:hAnsi="Times New Roman"/>
                      <w:sz w:val="18"/>
                      <w:szCs w:val="18"/>
                    </w:rPr>
                  </w:pPr>
                  <w:r w:rsidRPr="00347A77">
                    <w:rPr>
                      <w:rFonts w:ascii="Times New Roman" w:hAnsi="Times New Roman"/>
                      <w:sz w:val="18"/>
                      <w:szCs w:val="18"/>
                    </w:rPr>
                    <w:t xml:space="preserve"> Motor yağ basıncı</w:t>
                  </w:r>
                </w:p>
              </w:tc>
              <w:tc>
                <w:tcPr>
                  <w:tcW w:w="900" w:type="dxa"/>
                </w:tcPr>
                <w:p w:rsidR="0001792A" w:rsidRPr="00347A77" w:rsidRDefault="0001792A" w:rsidP="0001792A">
                  <w:pPr>
                    <w:ind w:right="-278"/>
                    <w:rPr>
                      <w:rFonts w:ascii="Times New Roman" w:hAnsi="Times New Roman"/>
                      <w:sz w:val="18"/>
                      <w:szCs w:val="18"/>
                    </w:rPr>
                  </w:pPr>
                </w:p>
              </w:tc>
              <w:tc>
                <w:tcPr>
                  <w:tcW w:w="900" w:type="dxa"/>
                </w:tcPr>
                <w:p w:rsidR="0001792A" w:rsidRPr="00347A77" w:rsidRDefault="0001792A" w:rsidP="0001792A">
                  <w:pPr>
                    <w:ind w:right="-278"/>
                    <w:rPr>
                      <w:rFonts w:ascii="Times New Roman" w:hAnsi="Times New Roman"/>
                      <w:sz w:val="18"/>
                      <w:szCs w:val="18"/>
                    </w:rPr>
                  </w:pPr>
                </w:p>
              </w:tc>
              <w:tc>
                <w:tcPr>
                  <w:tcW w:w="900" w:type="dxa"/>
                </w:tcPr>
                <w:p w:rsidR="0001792A" w:rsidRPr="00347A77" w:rsidRDefault="0001792A" w:rsidP="0001792A">
                  <w:pPr>
                    <w:ind w:right="-278"/>
                    <w:rPr>
                      <w:rFonts w:ascii="Times New Roman" w:hAnsi="Times New Roman"/>
                      <w:sz w:val="18"/>
                      <w:szCs w:val="18"/>
                    </w:rPr>
                  </w:pPr>
                </w:p>
              </w:tc>
              <w:tc>
                <w:tcPr>
                  <w:tcW w:w="900" w:type="dxa"/>
                </w:tcPr>
                <w:p w:rsidR="0001792A" w:rsidRPr="00347A77" w:rsidRDefault="0001792A" w:rsidP="0001792A">
                  <w:pPr>
                    <w:ind w:right="-278"/>
                    <w:rPr>
                      <w:rFonts w:ascii="Times New Roman" w:hAnsi="Times New Roman"/>
                      <w:sz w:val="18"/>
                      <w:szCs w:val="18"/>
                    </w:rPr>
                  </w:pPr>
                </w:p>
              </w:tc>
              <w:tc>
                <w:tcPr>
                  <w:tcW w:w="900" w:type="dxa"/>
                </w:tcPr>
                <w:p w:rsidR="0001792A" w:rsidRPr="00347A77" w:rsidRDefault="0001792A" w:rsidP="0001792A">
                  <w:pPr>
                    <w:ind w:right="-278"/>
                    <w:rPr>
                      <w:rFonts w:ascii="Times New Roman" w:hAnsi="Times New Roman"/>
                      <w:sz w:val="18"/>
                      <w:szCs w:val="18"/>
                    </w:rPr>
                  </w:pPr>
                </w:p>
              </w:tc>
              <w:tc>
                <w:tcPr>
                  <w:tcW w:w="900" w:type="dxa"/>
                </w:tcPr>
                <w:p w:rsidR="0001792A" w:rsidRPr="00347A77" w:rsidRDefault="0001792A" w:rsidP="0001792A">
                  <w:pPr>
                    <w:ind w:right="-278"/>
                    <w:rPr>
                      <w:rFonts w:ascii="Times New Roman" w:hAnsi="Times New Roman"/>
                      <w:sz w:val="18"/>
                      <w:szCs w:val="18"/>
                    </w:rPr>
                  </w:pPr>
                </w:p>
              </w:tc>
            </w:tr>
            <w:tr w:rsidR="0001792A" w:rsidRPr="00347A77" w:rsidTr="0001792A">
              <w:tblPrEx>
                <w:tblCellMar>
                  <w:top w:w="0" w:type="dxa"/>
                  <w:bottom w:w="0" w:type="dxa"/>
                </w:tblCellMar>
              </w:tblPrEx>
              <w:tc>
                <w:tcPr>
                  <w:tcW w:w="720" w:type="dxa"/>
                </w:tcPr>
                <w:p w:rsidR="0001792A" w:rsidRPr="00347A77" w:rsidRDefault="0001792A" w:rsidP="0001792A">
                  <w:pPr>
                    <w:ind w:left="-250" w:right="-278" w:firstLine="180"/>
                    <w:jc w:val="center"/>
                    <w:rPr>
                      <w:rFonts w:ascii="Times New Roman" w:hAnsi="Times New Roman"/>
                      <w:sz w:val="18"/>
                      <w:szCs w:val="18"/>
                    </w:rPr>
                  </w:pPr>
                  <w:r w:rsidRPr="00347A77">
                    <w:rPr>
                      <w:rFonts w:ascii="Times New Roman" w:hAnsi="Times New Roman"/>
                      <w:sz w:val="18"/>
                      <w:szCs w:val="18"/>
                    </w:rPr>
                    <w:t>11</w:t>
                  </w:r>
                </w:p>
              </w:tc>
              <w:tc>
                <w:tcPr>
                  <w:tcW w:w="1980" w:type="dxa"/>
                </w:tcPr>
                <w:p w:rsidR="0001792A" w:rsidRPr="00347A77" w:rsidRDefault="0001792A" w:rsidP="0001792A">
                  <w:pPr>
                    <w:ind w:right="-278"/>
                    <w:rPr>
                      <w:rFonts w:ascii="Times New Roman" w:hAnsi="Times New Roman"/>
                      <w:sz w:val="18"/>
                      <w:szCs w:val="18"/>
                    </w:rPr>
                  </w:pPr>
                  <w:r w:rsidRPr="00347A77">
                    <w:rPr>
                      <w:rFonts w:ascii="Times New Roman" w:hAnsi="Times New Roman"/>
                      <w:sz w:val="18"/>
                      <w:szCs w:val="18"/>
                    </w:rPr>
                    <w:t xml:space="preserve"> Kurşunsuz benzin</w:t>
                  </w:r>
                </w:p>
              </w:tc>
              <w:tc>
                <w:tcPr>
                  <w:tcW w:w="900" w:type="dxa"/>
                </w:tcPr>
                <w:p w:rsidR="0001792A" w:rsidRPr="00347A77" w:rsidRDefault="0001792A" w:rsidP="0001792A">
                  <w:pPr>
                    <w:ind w:right="-278"/>
                    <w:rPr>
                      <w:rFonts w:ascii="Times New Roman" w:hAnsi="Times New Roman"/>
                      <w:sz w:val="18"/>
                      <w:szCs w:val="18"/>
                    </w:rPr>
                  </w:pPr>
                </w:p>
              </w:tc>
              <w:tc>
                <w:tcPr>
                  <w:tcW w:w="900" w:type="dxa"/>
                </w:tcPr>
                <w:p w:rsidR="0001792A" w:rsidRPr="00347A77" w:rsidRDefault="0001792A" w:rsidP="0001792A">
                  <w:pPr>
                    <w:ind w:right="-278"/>
                    <w:rPr>
                      <w:rFonts w:ascii="Times New Roman" w:hAnsi="Times New Roman"/>
                      <w:sz w:val="18"/>
                      <w:szCs w:val="18"/>
                    </w:rPr>
                  </w:pPr>
                </w:p>
              </w:tc>
              <w:tc>
                <w:tcPr>
                  <w:tcW w:w="900" w:type="dxa"/>
                </w:tcPr>
                <w:p w:rsidR="0001792A" w:rsidRPr="00347A77" w:rsidRDefault="0001792A" w:rsidP="0001792A">
                  <w:pPr>
                    <w:ind w:right="-278"/>
                    <w:rPr>
                      <w:rFonts w:ascii="Times New Roman" w:hAnsi="Times New Roman"/>
                      <w:sz w:val="18"/>
                      <w:szCs w:val="18"/>
                    </w:rPr>
                  </w:pPr>
                </w:p>
              </w:tc>
              <w:tc>
                <w:tcPr>
                  <w:tcW w:w="900" w:type="dxa"/>
                </w:tcPr>
                <w:p w:rsidR="0001792A" w:rsidRPr="00347A77" w:rsidRDefault="0001792A" w:rsidP="0001792A">
                  <w:pPr>
                    <w:ind w:right="-278"/>
                    <w:rPr>
                      <w:rFonts w:ascii="Times New Roman" w:hAnsi="Times New Roman"/>
                      <w:sz w:val="18"/>
                      <w:szCs w:val="18"/>
                    </w:rPr>
                  </w:pPr>
                </w:p>
              </w:tc>
              <w:tc>
                <w:tcPr>
                  <w:tcW w:w="900" w:type="dxa"/>
                </w:tcPr>
                <w:p w:rsidR="0001792A" w:rsidRPr="00347A77" w:rsidRDefault="0001792A" w:rsidP="0001792A">
                  <w:pPr>
                    <w:ind w:right="-278"/>
                    <w:rPr>
                      <w:rFonts w:ascii="Times New Roman" w:hAnsi="Times New Roman"/>
                      <w:sz w:val="18"/>
                      <w:szCs w:val="18"/>
                    </w:rPr>
                  </w:pPr>
                </w:p>
              </w:tc>
              <w:tc>
                <w:tcPr>
                  <w:tcW w:w="900" w:type="dxa"/>
                </w:tcPr>
                <w:p w:rsidR="0001792A" w:rsidRPr="00347A77" w:rsidRDefault="0001792A" w:rsidP="0001792A">
                  <w:pPr>
                    <w:ind w:right="-278"/>
                    <w:rPr>
                      <w:rFonts w:ascii="Times New Roman" w:hAnsi="Times New Roman"/>
                      <w:sz w:val="18"/>
                      <w:szCs w:val="18"/>
                    </w:rPr>
                  </w:pPr>
                </w:p>
              </w:tc>
            </w:tr>
            <w:tr w:rsidR="0001792A" w:rsidRPr="00347A77" w:rsidTr="0001792A">
              <w:tblPrEx>
                <w:tblCellMar>
                  <w:top w:w="0" w:type="dxa"/>
                  <w:bottom w:w="0" w:type="dxa"/>
                </w:tblCellMar>
              </w:tblPrEx>
              <w:tc>
                <w:tcPr>
                  <w:tcW w:w="720" w:type="dxa"/>
                </w:tcPr>
                <w:p w:rsidR="0001792A" w:rsidRPr="00347A77" w:rsidRDefault="0001792A" w:rsidP="0001792A">
                  <w:pPr>
                    <w:ind w:left="-250" w:right="-278" w:firstLine="180"/>
                    <w:jc w:val="center"/>
                    <w:rPr>
                      <w:rFonts w:ascii="Times New Roman" w:hAnsi="Times New Roman"/>
                      <w:sz w:val="18"/>
                      <w:szCs w:val="18"/>
                    </w:rPr>
                  </w:pPr>
                </w:p>
              </w:tc>
              <w:tc>
                <w:tcPr>
                  <w:tcW w:w="1980" w:type="dxa"/>
                </w:tcPr>
                <w:p w:rsidR="0001792A" w:rsidRPr="00347A77" w:rsidRDefault="0001792A" w:rsidP="0001792A">
                  <w:pPr>
                    <w:ind w:right="-278"/>
                    <w:rPr>
                      <w:rFonts w:ascii="Times New Roman" w:hAnsi="Times New Roman"/>
                      <w:sz w:val="18"/>
                      <w:szCs w:val="18"/>
                    </w:rPr>
                  </w:pPr>
                </w:p>
              </w:tc>
              <w:tc>
                <w:tcPr>
                  <w:tcW w:w="900" w:type="dxa"/>
                </w:tcPr>
                <w:p w:rsidR="0001792A" w:rsidRPr="00347A77" w:rsidRDefault="0001792A" w:rsidP="0001792A">
                  <w:pPr>
                    <w:ind w:right="-278"/>
                    <w:rPr>
                      <w:rFonts w:ascii="Times New Roman" w:hAnsi="Times New Roman"/>
                      <w:sz w:val="18"/>
                      <w:szCs w:val="18"/>
                    </w:rPr>
                  </w:pPr>
                </w:p>
              </w:tc>
              <w:tc>
                <w:tcPr>
                  <w:tcW w:w="900" w:type="dxa"/>
                </w:tcPr>
                <w:p w:rsidR="0001792A" w:rsidRPr="00347A77" w:rsidRDefault="0001792A" w:rsidP="0001792A">
                  <w:pPr>
                    <w:ind w:right="-278"/>
                    <w:rPr>
                      <w:rFonts w:ascii="Times New Roman" w:hAnsi="Times New Roman"/>
                      <w:sz w:val="18"/>
                      <w:szCs w:val="18"/>
                    </w:rPr>
                  </w:pPr>
                </w:p>
              </w:tc>
              <w:tc>
                <w:tcPr>
                  <w:tcW w:w="900" w:type="dxa"/>
                </w:tcPr>
                <w:p w:rsidR="0001792A" w:rsidRPr="00347A77" w:rsidRDefault="0001792A" w:rsidP="0001792A">
                  <w:pPr>
                    <w:ind w:right="-278"/>
                    <w:rPr>
                      <w:rFonts w:ascii="Times New Roman" w:hAnsi="Times New Roman"/>
                      <w:sz w:val="18"/>
                      <w:szCs w:val="18"/>
                    </w:rPr>
                  </w:pPr>
                </w:p>
              </w:tc>
              <w:tc>
                <w:tcPr>
                  <w:tcW w:w="900" w:type="dxa"/>
                </w:tcPr>
                <w:p w:rsidR="0001792A" w:rsidRPr="00347A77" w:rsidRDefault="0001792A" w:rsidP="0001792A">
                  <w:pPr>
                    <w:ind w:right="-278"/>
                    <w:rPr>
                      <w:rFonts w:ascii="Times New Roman" w:hAnsi="Times New Roman"/>
                      <w:sz w:val="18"/>
                      <w:szCs w:val="18"/>
                    </w:rPr>
                  </w:pPr>
                </w:p>
              </w:tc>
              <w:tc>
                <w:tcPr>
                  <w:tcW w:w="900" w:type="dxa"/>
                </w:tcPr>
                <w:p w:rsidR="0001792A" w:rsidRPr="00347A77" w:rsidRDefault="0001792A" w:rsidP="0001792A">
                  <w:pPr>
                    <w:ind w:right="-278"/>
                    <w:rPr>
                      <w:rFonts w:ascii="Times New Roman" w:hAnsi="Times New Roman"/>
                      <w:sz w:val="18"/>
                      <w:szCs w:val="18"/>
                    </w:rPr>
                  </w:pPr>
                </w:p>
              </w:tc>
              <w:tc>
                <w:tcPr>
                  <w:tcW w:w="900" w:type="dxa"/>
                </w:tcPr>
                <w:p w:rsidR="0001792A" w:rsidRPr="00347A77" w:rsidRDefault="0001792A" w:rsidP="0001792A">
                  <w:pPr>
                    <w:ind w:right="-278"/>
                    <w:rPr>
                      <w:rFonts w:ascii="Times New Roman" w:hAnsi="Times New Roman"/>
                      <w:sz w:val="18"/>
                      <w:szCs w:val="18"/>
                    </w:rPr>
                  </w:pPr>
                </w:p>
              </w:tc>
            </w:tr>
            <w:tr w:rsidR="0001792A" w:rsidRPr="00347A77" w:rsidTr="0001792A">
              <w:tblPrEx>
                <w:tblCellMar>
                  <w:top w:w="0" w:type="dxa"/>
                  <w:bottom w:w="0" w:type="dxa"/>
                </w:tblCellMar>
              </w:tblPrEx>
              <w:tc>
                <w:tcPr>
                  <w:tcW w:w="720" w:type="dxa"/>
                </w:tcPr>
                <w:p w:rsidR="0001792A" w:rsidRPr="00347A77" w:rsidRDefault="0001792A" w:rsidP="0001792A">
                  <w:pPr>
                    <w:ind w:left="-250" w:right="-278" w:firstLine="180"/>
                    <w:jc w:val="center"/>
                    <w:rPr>
                      <w:rFonts w:ascii="Times New Roman" w:hAnsi="Times New Roman"/>
                      <w:sz w:val="18"/>
                      <w:szCs w:val="18"/>
                    </w:rPr>
                  </w:pPr>
                </w:p>
              </w:tc>
              <w:tc>
                <w:tcPr>
                  <w:tcW w:w="1980" w:type="dxa"/>
                </w:tcPr>
                <w:p w:rsidR="0001792A" w:rsidRPr="00347A77" w:rsidRDefault="0001792A" w:rsidP="0001792A">
                  <w:pPr>
                    <w:ind w:right="-278"/>
                    <w:rPr>
                      <w:rFonts w:ascii="Times New Roman" w:hAnsi="Times New Roman"/>
                      <w:sz w:val="18"/>
                      <w:szCs w:val="18"/>
                    </w:rPr>
                  </w:pPr>
                </w:p>
              </w:tc>
              <w:tc>
                <w:tcPr>
                  <w:tcW w:w="900" w:type="dxa"/>
                </w:tcPr>
                <w:p w:rsidR="0001792A" w:rsidRPr="00347A77" w:rsidRDefault="0001792A" w:rsidP="0001792A">
                  <w:pPr>
                    <w:ind w:right="-278"/>
                    <w:rPr>
                      <w:rFonts w:ascii="Times New Roman" w:hAnsi="Times New Roman"/>
                      <w:sz w:val="18"/>
                      <w:szCs w:val="18"/>
                    </w:rPr>
                  </w:pPr>
                </w:p>
              </w:tc>
              <w:tc>
                <w:tcPr>
                  <w:tcW w:w="900" w:type="dxa"/>
                </w:tcPr>
                <w:p w:rsidR="0001792A" w:rsidRPr="00347A77" w:rsidRDefault="0001792A" w:rsidP="0001792A">
                  <w:pPr>
                    <w:ind w:right="-278"/>
                    <w:rPr>
                      <w:rFonts w:ascii="Times New Roman" w:hAnsi="Times New Roman"/>
                      <w:sz w:val="18"/>
                      <w:szCs w:val="18"/>
                    </w:rPr>
                  </w:pPr>
                </w:p>
              </w:tc>
              <w:tc>
                <w:tcPr>
                  <w:tcW w:w="900" w:type="dxa"/>
                </w:tcPr>
                <w:p w:rsidR="0001792A" w:rsidRPr="00347A77" w:rsidRDefault="0001792A" w:rsidP="0001792A">
                  <w:pPr>
                    <w:ind w:right="-278"/>
                    <w:rPr>
                      <w:rFonts w:ascii="Times New Roman" w:hAnsi="Times New Roman"/>
                      <w:sz w:val="18"/>
                      <w:szCs w:val="18"/>
                    </w:rPr>
                  </w:pPr>
                </w:p>
              </w:tc>
              <w:tc>
                <w:tcPr>
                  <w:tcW w:w="900" w:type="dxa"/>
                </w:tcPr>
                <w:p w:rsidR="0001792A" w:rsidRPr="00347A77" w:rsidRDefault="0001792A" w:rsidP="0001792A">
                  <w:pPr>
                    <w:ind w:right="-278"/>
                    <w:rPr>
                      <w:rFonts w:ascii="Times New Roman" w:hAnsi="Times New Roman"/>
                      <w:sz w:val="18"/>
                      <w:szCs w:val="18"/>
                    </w:rPr>
                  </w:pPr>
                </w:p>
              </w:tc>
              <w:tc>
                <w:tcPr>
                  <w:tcW w:w="900" w:type="dxa"/>
                </w:tcPr>
                <w:p w:rsidR="0001792A" w:rsidRPr="00347A77" w:rsidRDefault="0001792A" w:rsidP="0001792A">
                  <w:pPr>
                    <w:ind w:right="-278"/>
                    <w:rPr>
                      <w:rFonts w:ascii="Times New Roman" w:hAnsi="Times New Roman"/>
                      <w:sz w:val="18"/>
                      <w:szCs w:val="18"/>
                    </w:rPr>
                  </w:pPr>
                </w:p>
              </w:tc>
              <w:tc>
                <w:tcPr>
                  <w:tcW w:w="900" w:type="dxa"/>
                </w:tcPr>
                <w:p w:rsidR="0001792A" w:rsidRPr="00347A77" w:rsidRDefault="0001792A" w:rsidP="0001792A">
                  <w:pPr>
                    <w:ind w:right="-278"/>
                    <w:rPr>
                      <w:rFonts w:ascii="Times New Roman" w:hAnsi="Times New Roman"/>
                      <w:sz w:val="18"/>
                      <w:szCs w:val="18"/>
                    </w:rPr>
                  </w:pPr>
                </w:p>
              </w:tc>
            </w:tr>
            <w:tr w:rsidR="0001792A" w:rsidRPr="00347A77" w:rsidTr="0001792A">
              <w:tblPrEx>
                <w:tblCellMar>
                  <w:top w:w="0" w:type="dxa"/>
                  <w:bottom w:w="0" w:type="dxa"/>
                </w:tblCellMar>
              </w:tblPrEx>
              <w:tc>
                <w:tcPr>
                  <w:tcW w:w="720" w:type="dxa"/>
                </w:tcPr>
                <w:p w:rsidR="0001792A" w:rsidRPr="00347A77" w:rsidRDefault="0001792A" w:rsidP="0001792A">
                  <w:pPr>
                    <w:ind w:left="-250" w:right="-278" w:firstLine="180"/>
                    <w:jc w:val="center"/>
                    <w:rPr>
                      <w:rFonts w:ascii="Times New Roman" w:hAnsi="Times New Roman"/>
                      <w:sz w:val="18"/>
                      <w:szCs w:val="18"/>
                    </w:rPr>
                  </w:pPr>
                </w:p>
              </w:tc>
              <w:tc>
                <w:tcPr>
                  <w:tcW w:w="1980" w:type="dxa"/>
                </w:tcPr>
                <w:p w:rsidR="0001792A" w:rsidRPr="00347A77" w:rsidRDefault="0001792A" w:rsidP="0001792A">
                  <w:pPr>
                    <w:ind w:right="-278"/>
                    <w:rPr>
                      <w:rFonts w:ascii="Times New Roman" w:hAnsi="Times New Roman"/>
                      <w:sz w:val="18"/>
                      <w:szCs w:val="18"/>
                    </w:rPr>
                  </w:pPr>
                </w:p>
              </w:tc>
              <w:tc>
                <w:tcPr>
                  <w:tcW w:w="900" w:type="dxa"/>
                </w:tcPr>
                <w:p w:rsidR="0001792A" w:rsidRPr="00347A77" w:rsidRDefault="0001792A" w:rsidP="0001792A">
                  <w:pPr>
                    <w:ind w:right="-278"/>
                    <w:rPr>
                      <w:rFonts w:ascii="Times New Roman" w:hAnsi="Times New Roman"/>
                      <w:sz w:val="18"/>
                      <w:szCs w:val="18"/>
                    </w:rPr>
                  </w:pPr>
                </w:p>
              </w:tc>
              <w:tc>
                <w:tcPr>
                  <w:tcW w:w="900" w:type="dxa"/>
                </w:tcPr>
                <w:p w:rsidR="0001792A" w:rsidRPr="00347A77" w:rsidRDefault="0001792A" w:rsidP="0001792A">
                  <w:pPr>
                    <w:ind w:right="-278"/>
                    <w:rPr>
                      <w:rFonts w:ascii="Times New Roman" w:hAnsi="Times New Roman"/>
                      <w:sz w:val="18"/>
                      <w:szCs w:val="18"/>
                    </w:rPr>
                  </w:pPr>
                </w:p>
              </w:tc>
              <w:tc>
                <w:tcPr>
                  <w:tcW w:w="900" w:type="dxa"/>
                </w:tcPr>
                <w:p w:rsidR="0001792A" w:rsidRPr="00347A77" w:rsidRDefault="0001792A" w:rsidP="0001792A">
                  <w:pPr>
                    <w:ind w:right="-278"/>
                    <w:rPr>
                      <w:rFonts w:ascii="Times New Roman" w:hAnsi="Times New Roman"/>
                      <w:sz w:val="18"/>
                      <w:szCs w:val="18"/>
                    </w:rPr>
                  </w:pPr>
                </w:p>
              </w:tc>
              <w:tc>
                <w:tcPr>
                  <w:tcW w:w="900" w:type="dxa"/>
                </w:tcPr>
                <w:p w:rsidR="0001792A" w:rsidRPr="00347A77" w:rsidRDefault="0001792A" w:rsidP="0001792A">
                  <w:pPr>
                    <w:ind w:right="-278"/>
                    <w:rPr>
                      <w:rFonts w:ascii="Times New Roman" w:hAnsi="Times New Roman"/>
                      <w:sz w:val="18"/>
                      <w:szCs w:val="18"/>
                    </w:rPr>
                  </w:pPr>
                </w:p>
              </w:tc>
              <w:tc>
                <w:tcPr>
                  <w:tcW w:w="900" w:type="dxa"/>
                </w:tcPr>
                <w:p w:rsidR="0001792A" w:rsidRPr="00347A77" w:rsidRDefault="0001792A" w:rsidP="0001792A">
                  <w:pPr>
                    <w:ind w:right="-278"/>
                    <w:rPr>
                      <w:rFonts w:ascii="Times New Roman" w:hAnsi="Times New Roman"/>
                      <w:sz w:val="18"/>
                      <w:szCs w:val="18"/>
                    </w:rPr>
                  </w:pPr>
                </w:p>
              </w:tc>
              <w:tc>
                <w:tcPr>
                  <w:tcW w:w="900" w:type="dxa"/>
                </w:tcPr>
                <w:p w:rsidR="0001792A" w:rsidRPr="00347A77" w:rsidRDefault="0001792A" w:rsidP="0001792A">
                  <w:pPr>
                    <w:ind w:right="-278"/>
                    <w:rPr>
                      <w:rFonts w:ascii="Times New Roman" w:hAnsi="Times New Roman"/>
                      <w:sz w:val="18"/>
                      <w:szCs w:val="18"/>
                    </w:rPr>
                  </w:pPr>
                </w:p>
              </w:tc>
            </w:tr>
            <w:tr w:rsidR="0001792A" w:rsidRPr="00347A77" w:rsidTr="0001792A">
              <w:tblPrEx>
                <w:tblCellMar>
                  <w:top w:w="0" w:type="dxa"/>
                  <w:bottom w:w="0" w:type="dxa"/>
                </w:tblCellMar>
              </w:tblPrEx>
              <w:trPr>
                <w:trHeight w:val="1377"/>
              </w:trPr>
              <w:tc>
                <w:tcPr>
                  <w:tcW w:w="8100" w:type="dxa"/>
                  <w:gridSpan w:val="8"/>
                </w:tcPr>
                <w:p w:rsidR="0001792A" w:rsidRPr="00347A77" w:rsidRDefault="0001792A" w:rsidP="0001792A">
                  <w:pPr>
                    <w:ind w:left="-250" w:right="-278" w:firstLine="180"/>
                    <w:rPr>
                      <w:rFonts w:ascii="Times New Roman" w:hAnsi="Times New Roman"/>
                      <w:sz w:val="18"/>
                      <w:szCs w:val="18"/>
                    </w:rPr>
                  </w:pPr>
                  <w:r w:rsidRPr="00347A77">
                    <w:rPr>
                      <w:rFonts w:ascii="Times New Roman" w:hAnsi="Times New Roman"/>
                      <w:sz w:val="18"/>
                      <w:szCs w:val="18"/>
                      <w:vertAlign w:val="superscript"/>
                    </w:rPr>
                    <w:t xml:space="preserve">  </w:t>
                  </w:r>
                  <w:r w:rsidRPr="00347A77">
                    <w:rPr>
                      <w:rFonts w:ascii="Times New Roman" w:hAnsi="Times New Roman"/>
                      <w:sz w:val="18"/>
                      <w:szCs w:val="18"/>
                    </w:rPr>
                    <w:t xml:space="preserve"> (*)     x  = evet</w:t>
                  </w:r>
                </w:p>
                <w:p w:rsidR="0001792A" w:rsidRPr="00347A77" w:rsidRDefault="0001792A" w:rsidP="0001792A">
                  <w:pPr>
                    <w:ind w:left="-250" w:right="-278" w:firstLine="180"/>
                    <w:rPr>
                      <w:rFonts w:ascii="Times New Roman" w:hAnsi="Times New Roman"/>
                      <w:sz w:val="18"/>
                      <w:szCs w:val="18"/>
                    </w:rPr>
                  </w:pPr>
                  <w:r w:rsidRPr="00347A77">
                    <w:rPr>
                      <w:rFonts w:ascii="Times New Roman" w:hAnsi="Times New Roman"/>
                      <w:sz w:val="18"/>
                      <w:szCs w:val="18"/>
                    </w:rPr>
                    <w:t xml:space="preserve">           -  = hayır veya ayrı olarak bulunmaz</w:t>
                  </w:r>
                </w:p>
                <w:p w:rsidR="0001792A" w:rsidRPr="00347A77" w:rsidRDefault="0001792A" w:rsidP="0001792A">
                  <w:pPr>
                    <w:ind w:left="-250" w:right="-278" w:firstLine="180"/>
                    <w:rPr>
                      <w:rFonts w:ascii="Times New Roman" w:hAnsi="Times New Roman"/>
                      <w:sz w:val="18"/>
                      <w:szCs w:val="18"/>
                    </w:rPr>
                  </w:pPr>
                  <w:r w:rsidRPr="00347A77">
                    <w:rPr>
                      <w:rFonts w:ascii="Times New Roman" w:hAnsi="Times New Roman"/>
                      <w:sz w:val="18"/>
                      <w:szCs w:val="18"/>
                    </w:rPr>
                    <w:t xml:space="preserve">          o  = isteğe bağlı</w:t>
                  </w:r>
                </w:p>
                <w:p w:rsidR="0001792A" w:rsidRPr="00347A77" w:rsidRDefault="0001792A" w:rsidP="0001792A">
                  <w:pPr>
                    <w:ind w:left="-250" w:right="-278" w:firstLine="180"/>
                    <w:rPr>
                      <w:rFonts w:ascii="Times New Roman" w:hAnsi="Times New Roman"/>
                      <w:sz w:val="18"/>
                      <w:szCs w:val="18"/>
                    </w:rPr>
                  </w:pPr>
                  <w:r w:rsidRPr="00347A77">
                    <w:rPr>
                      <w:rFonts w:ascii="Times New Roman" w:hAnsi="Times New Roman"/>
                      <w:sz w:val="18"/>
                      <w:szCs w:val="18"/>
                      <w:vertAlign w:val="superscript"/>
                    </w:rPr>
                    <w:t xml:space="preserve"> </w:t>
                  </w:r>
                  <w:r w:rsidRPr="00347A77">
                    <w:rPr>
                      <w:rFonts w:ascii="Times New Roman" w:hAnsi="Times New Roman"/>
                      <w:sz w:val="18"/>
                      <w:szCs w:val="18"/>
                    </w:rPr>
                    <w:t xml:space="preserve"> (**)   d  = doğrudan kumanda, gösterge veya ikaz lambası üzerinde </w:t>
                  </w:r>
                </w:p>
                <w:p w:rsidR="0001792A" w:rsidRPr="00347A77" w:rsidRDefault="0001792A" w:rsidP="0001792A">
                  <w:pPr>
                    <w:ind w:left="-250" w:right="-278" w:firstLine="180"/>
                    <w:rPr>
                      <w:rFonts w:ascii="Times New Roman" w:hAnsi="Times New Roman"/>
                      <w:sz w:val="18"/>
                      <w:szCs w:val="18"/>
                    </w:rPr>
                  </w:pPr>
                  <w:r w:rsidRPr="00347A77">
                    <w:rPr>
                      <w:rFonts w:ascii="Times New Roman" w:hAnsi="Times New Roman"/>
                      <w:sz w:val="18"/>
                      <w:szCs w:val="18"/>
                    </w:rPr>
                    <w:t xml:space="preserve">          c  = yakınında</w:t>
                  </w:r>
                </w:p>
              </w:tc>
            </w:tr>
          </w:tbl>
          <w:p w:rsidR="0001792A" w:rsidRPr="00347A77" w:rsidRDefault="0001792A" w:rsidP="0001792A">
            <w:pPr>
              <w:spacing w:after="0"/>
              <w:ind w:right="-278"/>
              <w:jc w:val="left"/>
              <w:rPr>
                <w:color w:val="auto"/>
                <w:sz w:val="18"/>
                <w:szCs w:val="18"/>
              </w:rPr>
            </w:pP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color w:val="auto"/>
                <w:sz w:val="18"/>
                <w:szCs w:val="18"/>
              </w:rPr>
              <w:t>9.10.3.</w:t>
            </w:r>
          </w:p>
          <w:p w:rsidR="0001792A" w:rsidRPr="00347A77" w:rsidRDefault="0001792A" w:rsidP="0001792A">
            <w:pPr>
              <w:spacing w:after="0"/>
              <w:rPr>
                <w:color w:val="auto"/>
                <w:sz w:val="18"/>
                <w:szCs w:val="18"/>
              </w:rPr>
            </w:pPr>
          </w:p>
        </w:tc>
        <w:tc>
          <w:tcPr>
            <w:tcW w:w="8280" w:type="dxa"/>
          </w:tcPr>
          <w:p w:rsidR="0001792A" w:rsidRPr="00347A77" w:rsidRDefault="0001792A" w:rsidP="0001792A">
            <w:pPr>
              <w:spacing w:after="0"/>
              <w:ind w:left="0" w:firstLine="0"/>
              <w:jc w:val="left"/>
              <w:rPr>
                <w:i/>
                <w:color w:val="auto"/>
                <w:sz w:val="18"/>
                <w:szCs w:val="18"/>
              </w:rPr>
            </w:pPr>
            <w:r w:rsidRPr="00347A77">
              <w:rPr>
                <w:i/>
                <w:color w:val="auto"/>
                <w:sz w:val="18"/>
                <w:szCs w:val="18"/>
              </w:rPr>
              <w:t>Koltuklar</w:t>
            </w: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color w:val="auto"/>
                <w:sz w:val="18"/>
                <w:szCs w:val="18"/>
              </w:rPr>
              <w:t>9.10.3.1.</w:t>
            </w:r>
          </w:p>
          <w:p w:rsidR="0001792A" w:rsidRPr="00347A77" w:rsidRDefault="0001792A" w:rsidP="0001792A">
            <w:pPr>
              <w:spacing w:after="0"/>
              <w:rPr>
                <w:color w:val="auto"/>
                <w:sz w:val="18"/>
                <w:szCs w:val="18"/>
              </w:rPr>
            </w:pPr>
          </w:p>
        </w:tc>
        <w:tc>
          <w:tcPr>
            <w:tcW w:w="8280" w:type="dxa"/>
          </w:tcPr>
          <w:p w:rsidR="0001792A" w:rsidRPr="00347A77" w:rsidRDefault="0001792A" w:rsidP="0001792A">
            <w:pPr>
              <w:spacing w:after="0"/>
              <w:ind w:left="0" w:firstLine="0"/>
              <w:jc w:val="left"/>
              <w:rPr>
                <w:color w:val="auto"/>
                <w:sz w:val="18"/>
                <w:szCs w:val="18"/>
              </w:rPr>
            </w:pPr>
            <w:r w:rsidRPr="00347A77">
              <w:rPr>
                <w:color w:val="auto"/>
                <w:sz w:val="18"/>
                <w:szCs w:val="18"/>
              </w:rPr>
              <w:t>Oturma yeri sayısı (</w:t>
            </w:r>
            <w:r w:rsidRPr="00347A77">
              <w:rPr>
                <w:color w:val="auto"/>
                <w:sz w:val="18"/>
                <w:szCs w:val="18"/>
                <w:vertAlign w:val="superscript"/>
              </w:rPr>
              <w:t>s</w:t>
            </w:r>
            <w:r w:rsidRPr="00347A77">
              <w:rPr>
                <w:color w:val="auto"/>
                <w:sz w:val="18"/>
                <w:szCs w:val="18"/>
              </w:rPr>
              <w:t>): .........................................................</w:t>
            </w: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color w:val="auto"/>
                <w:sz w:val="18"/>
                <w:szCs w:val="18"/>
              </w:rPr>
              <w:t>9.10.3.1.1.</w:t>
            </w:r>
          </w:p>
        </w:tc>
        <w:tc>
          <w:tcPr>
            <w:tcW w:w="8280" w:type="dxa"/>
          </w:tcPr>
          <w:p w:rsidR="0001792A" w:rsidRPr="00347A77" w:rsidRDefault="0001792A" w:rsidP="0001792A">
            <w:pPr>
              <w:spacing w:after="0"/>
              <w:ind w:left="0" w:firstLine="0"/>
              <w:jc w:val="left"/>
              <w:rPr>
                <w:color w:val="auto"/>
                <w:sz w:val="18"/>
                <w:szCs w:val="18"/>
              </w:rPr>
            </w:pPr>
            <w:r w:rsidRPr="00347A77">
              <w:rPr>
                <w:color w:val="auto"/>
                <w:sz w:val="18"/>
                <w:szCs w:val="18"/>
              </w:rPr>
              <w:t>Konumu ve yerleşimi:  ..............................................</w:t>
            </w:r>
          </w:p>
          <w:p w:rsidR="0001792A" w:rsidRPr="00347A77" w:rsidRDefault="0001792A" w:rsidP="0001792A">
            <w:pPr>
              <w:spacing w:after="0"/>
              <w:ind w:left="0" w:firstLine="0"/>
              <w:jc w:val="left"/>
              <w:rPr>
                <w:color w:val="auto"/>
                <w:sz w:val="18"/>
                <w:szCs w:val="18"/>
              </w:rPr>
            </w:pP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color w:val="auto"/>
                <w:sz w:val="18"/>
                <w:szCs w:val="18"/>
              </w:rPr>
              <w:t>9.10.3.2.</w:t>
            </w:r>
          </w:p>
          <w:p w:rsidR="0001792A" w:rsidRPr="00347A77" w:rsidRDefault="0001792A" w:rsidP="0001792A">
            <w:pPr>
              <w:spacing w:after="0"/>
              <w:rPr>
                <w:color w:val="auto"/>
                <w:sz w:val="18"/>
                <w:szCs w:val="18"/>
              </w:rPr>
            </w:pPr>
          </w:p>
        </w:tc>
        <w:tc>
          <w:tcPr>
            <w:tcW w:w="8280" w:type="dxa"/>
          </w:tcPr>
          <w:p w:rsidR="0001792A" w:rsidRPr="00347A77" w:rsidRDefault="0001792A" w:rsidP="0001792A">
            <w:pPr>
              <w:spacing w:after="0"/>
              <w:ind w:left="0" w:firstLine="0"/>
              <w:jc w:val="left"/>
              <w:rPr>
                <w:color w:val="auto"/>
                <w:sz w:val="18"/>
                <w:szCs w:val="18"/>
              </w:rPr>
            </w:pPr>
            <w:r w:rsidRPr="00347A77">
              <w:rPr>
                <w:color w:val="auto"/>
                <w:sz w:val="18"/>
                <w:szCs w:val="18"/>
              </w:rPr>
              <w:t>Sadece araç durur haldeyken kullanılmasına müsaade edilen koltuk (koltuklar): ……………</w:t>
            </w: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color w:val="auto"/>
                <w:sz w:val="18"/>
                <w:szCs w:val="18"/>
              </w:rPr>
              <w:lastRenderedPageBreak/>
              <w:t>9.10.3.3.</w:t>
            </w:r>
          </w:p>
          <w:p w:rsidR="0001792A" w:rsidRPr="00347A77" w:rsidRDefault="0001792A" w:rsidP="0001792A">
            <w:pPr>
              <w:spacing w:after="0"/>
              <w:rPr>
                <w:color w:val="auto"/>
                <w:sz w:val="18"/>
                <w:szCs w:val="18"/>
              </w:rPr>
            </w:pPr>
          </w:p>
        </w:tc>
        <w:tc>
          <w:tcPr>
            <w:tcW w:w="8280" w:type="dxa"/>
          </w:tcPr>
          <w:p w:rsidR="0001792A" w:rsidRPr="00347A77" w:rsidRDefault="0001792A" w:rsidP="0001792A">
            <w:pPr>
              <w:spacing w:after="0"/>
              <w:ind w:left="0" w:firstLine="0"/>
              <w:jc w:val="left"/>
              <w:rPr>
                <w:color w:val="auto"/>
                <w:sz w:val="18"/>
                <w:szCs w:val="18"/>
              </w:rPr>
            </w:pPr>
            <w:r w:rsidRPr="00347A77">
              <w:rPr>
                <w:color w:val="auto"/>
                <w:sz w:val="18"/>
                <w:szCs w:val="18"/>
              </w:rPr>
              <w:t>Kütlesi: ...........</w:t>
            </w: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color w:val="auto"/>
                <w:sz w:val="18"/>
                <w:szCs w:val="18"/>
              </w:rPr>
              <w:t>9.10.3.4.</w:t>
            </w:r>
          </w:p>
        </w:tc>
        <w:tc>
          <w:tcPr>
            <w:tcW w:w="8280" w:type="dxa"/>
          </w:tcPr>
          <w:p w:rsidR="0001792A" w:rsidRPr="00347A77" w:rsidRDefault="0001792A" w:rsidP="0001792A">
            <w:pPr>
              <w:spacing w:after="0"/>
              <w:ind w:left="0" w:firstLine="0"/>
              <w:jc w:val="left"/>
              <w:rPr>
                <w:color w:val="auto"/>
                <w:sz w:val="18"/>
                <w:szCs w:val="18"/>
              </w:rPr>
            </w:pPr>
            <w:r w:rsidRPr="00347A77">
              <w:rPr>
                <w:color w:val="auto"/>
                <w:sz w:val="18"/>
                <w:szCs w:val="18"/>
              </w:rPr>
              <w:t>Özellikleri: aksam olarak tip onayı alınmadığı takdirde aşağıdakilerin tanımı ve çizimi</w:t>
            </w:r>
          </w:p>
          <w:p w:rsidR="0001792A" w:rsidRPr="00347A77" w:rsidRDefault="0001792A" w:rsidP="0001792A">
            <w:pPr>
              <w:spacing w:after="0"/>
              <w:ind w:left="0" w:firstLine="0"/>
              <w:jc w:val="left"/>
              <w:rPr>
                <w:color w:val="auto"/>
                <w:sz w:val="18"/>
                <w:szCs w:val="18"/>
              </w:rPr>
            </w:pP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color w:val="auto"/>
                <w:sz w:val="18"/>
                <w:szCs w:val="18"/>
              </w:rPr>
              <w:t>9.10.3.4.1.</w:t>
            </w:r>
          </w:p>
        </w:tc>
        <w:tc>
          <w:tcPr>
            <w:tcW w:w="8280" w:type="dxa"/>
          </w:tcPr>
          <w:p w:rsidR="0001792A" w:rsidRPr="00347A77" w:rsidRDefault="0001792A" w:rsidP="0001792A">
            <w:pPr>
              <w:spacing w:after="0"/>
              <w:ind w:left="0" w:firstLine="0"/>
              <w:jc w:val="left"/>
              <w:rPr>
                <w:color w:val="auto"/>
                <w:sz w:val="18"/>
                <w:szCs w:val="18"/>
              </w:rPr>
            </w:pPr>
            <w:r w:rsidRPr="00347A77">
              <w:rPr>
                <w:color w:val="auto"/>
                <w:sz w:val="18"/>
                <w:szCs w:val="18"/>
              </w:rPr>
              <w:t>Koltuklar ve bağlantıları: .......................................</w:t>
            </w:r>
          </w:p>
          <w:p w:rsidR="0001792A" w:rsidRPr="00347A77" w:rsidRDefault="0001792A" w:rsidP="0001792A">
            <w:pPr>
              <w:spacing w:after="0"/>
              <w:ind w:left="0" w:firstLine="0"/>
              <w:jc w:val="left"/>
              <w:rPr>
                <w:color w:val="auto"/>
                <w:sz w:val="18"/>
                <w:szCs w:val="18"/>
              </w:rPr>
            </w:pP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color w:val="auto"/>
                <w:sz w:val="18"/>
                <w:szCs w:val="18"/>
              </w:rPr>
              <w:t>9.10.3.4.2.</w:t>
            </w:r>
          </w:p>
        </w:tc>
        <w:tc>
          <w:tcPr>
            <w:tcW w:w="8280" w:type="dxa"/>
          </w:tcPr>
          <w:p w:rsidR="0001792A" w:rsidRPr="00347A77" w:rsidRDefault="0001792A" w:rsidP="0001792A">
            <w:pPr>
              <w:spacing w:after="0"/>
              <w:ind w:left="0" w:firstLine="0"/>
              <w:jc w:val="left"/>
              <w:rPr>
                <w:color w:val="auto"/>
                <w:sz w:val="18"/>
                <w:szCs w:val="18"/>
              </w:rPr>
            </w:pPr>
            <w:r w:rsidRPr="00347A77">
              <w:rPr>
                <w:color w:val="auto"/>
                <w:sz w:val="18"/>
                <w:szCs w:val="18"/>
              </w:rPr>
              <w:t>Ayar mekanizması: ...............................................</w:t>
            </w:r>
          </w:p>
          <w:p w:rsidR="0001792A" w:rsidRPr="00347A77" w:rsidRDefault="0001792A" w:rsidP="0001792A">
            <w:pPr>
              <w:spacing w:after="0"/>
              <w:ind w:left="0" w:firstLine="0"/>
              <w:jc w:val="left"/>
              <w:rPr>
                <w:color w:val="auto"/>
                <w:sz w:val="18"/>
                <w:szCs w:val="18"/>
              </w:rPr>
            </w:pP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color w:val="auto"/>
                <w:sz w:val="18"/>
                <w:szCs w:val="18"/>
              </w:rPr>
              <w:t>9.10.3.4.3.</w:t>
            </w:r>
          </w:p>
          <w:p w:rsidR="0001792A" w:rsidRPr="00347A77" w:rsidRDefault="0001792A" w:rsidP="0001792A">
            <w:pPr>
              <w:spacing w:after="0"/>
              <w:rPr>
                <w:color w:val="auto"/>
                <w:sz w:val="18"/>
                <w:szCs w:val="18"/>
              </w:rPr>
            </w:pPr>
          </w:p>
        </w:tc>
        <w:tc>
          <w:tcPr>
            <w:tcW w:w="8280" w:type="dxa"/>
          </w:tcPr>
          <w:p w:rsidR="0001792A" w:rsidRPr="00347A77" w:rsidRDefault="0001792A" w:rsidP="0001792A">
            <w:pPr>
              <w:spacing w:after="0"/>
              <w:ind w:left="0" w:firstLine="0"/>
              <w:jc w:val="left"/>
              <w:rPr>
                <w:color w:val="auto"/>
                <w:sz w:val="18"/>
                <w:szCs w:val="18"/>
              </w:rPr>
            </w:pPr>
            <w:r w:rsidRPr="00347A77">
              <w:rPr>
                <w:color w:val="auto"/>
                <w:sz w:val="18"/>
                <w:szCs w:val="18"/>
              </w:rPr>
              <w:t>Hareket ve kilit sistemi: ..........................................</w:t>
            </w: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color w:val="auto"/>
                <w:sz w:val="18"/>
                <w:szCs w:val="18"/>
              </w:rPr>
              <w:t>9.10.3.4.4.</w:t>
            </w:r>
          </w:p>
          <w:p w:rsidR="0001792A" w:rsidRPr="00347A77" w:rsidRDefault="0001792A" w:rsidP="0001792A">
            <w:pPr>
              <w:spacing w:after="0"/>
              <w:rPr>
                <w:color w:val="auto"/>
                <w:sz w:val="18"/>
                <w:szCs w:val="18"/>
              </w:rPr>
            </w:pPr>
          </w:p>
        </w:tc>
        <w:tc>
          <w:tcPr>
            <w:tcW w:w="8280" w:type="dxa"/>
          </w:tcPr>
          <w:p w:rsidR="0001792A" w:rsidRPr="00347A77" w:rsidRDefault="0001792A" w:rsidP="0001792A">
            <w:pPr>
              <w:spacing w:after="0"/>
              <w:ind w:left="0" w:firstLine="0"/>
              <w:jc w:val="left"/>
              <w:rPr>
                <w:color w:val="auto"/>
                <w:sz w:val="18"/>
                <w:szCs w:val="18"/>
              </w:rPr>
            </w:pPr>
            <w:r w:rsidRPr="00347A77">
              <w:rPr>
                <w:color w:val="auto"/>
                <w:sz w:val="18"/>
                <w:szCs w:val="18"/>
              </w:rPr>
              <w:t>Emniyet kemeri bağlantıları (koltuk yapısının üzerinde ise): ...............</w:t>
            </w: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color w:val="auto"/>
                <w:sz w:val="18"/>
                <w:szCs w:val="18"/>
              </w:rPr>
              <w:t>9.10.3.4.5.</w:t>
            </w:r>
          </w:p>
          <w:p w:rsidR="0001792A" w:rsidRPr="00347A77" w:rsidRDefault="0001792A" w:rsidP="0001792A">
            <w:pPr>
              <w:spacing w:after="0"/>
              <w:rPr>
                <w:color w:val="auto"/>
                <w:sz w:val="18"/>
                <w:szCs w:val="18"/>
              </w:rPr>
            </w:pPr>
          </w:p>
        </w:tc>
        <w:tc>
          <w:tcPr>
            <w:tcW w:w="8280" w:type="dxa"/>
          </w:tcPr>
          <w:p w:rsidR="0001792A" w:rsidRPr="00347A77" w:rsidRDefault="0001792A" w:rsidP="0001792A">
            <w:pPr>
              <w:spacing w:after="0"/>
              <w:ind w:left="0" w:firstLine="0"/>
              <w:jc w:val="left"/>
              <w:rPr>
                <w:color w:val="auto"/>
                <w:sz w:val="18"/>
                <w:szCs w:val="18"/>
              </w:rPr>
            </w:pPr>
            <w:r w:rsidRPr="00347A77">
              <w:rPr>
                <w:color w:val="auto"/>
                <w:sz w:val="18"/>
                <w:szCs w:val="18"/>
              </w:rPr>
              <w:t>Bağlantı elemanı olarak kullanılan araç parçaları: …………………</w:t>
            </w: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color w:val="auto"/>
                <w:sz w:val="18"/>
                <w:szCs w:val="18"/>
              </w:rPr>
              <w:t>9.10.3.5.</w:t>
            </w:r>
          </w:p>
        </w:tc>
        <w:tc>
          <w:tcPr>
            <w:tcW w:w="8280" w:type="dxa"/>
          </w:tcPr>
          <w:p w:rsidR="0001792A" w:rsidRPr="00347A77" w:rsidRDefault="0001792A" w:rsidP="0001792A">
            <w:pPr>
              <w:spacing w:after="0"/>
              <w:ind w:left="0" w:firstLine="0"/>
              <w:jc w:val="left"/>
              <w:rPr>
                <w:color w:val="auto"/>
                <w:sz w:val="18"/>
                <w:szCs w:val="18"/>
              </w:rPr>
            </w:pPr>
            <w:r w:rsidRPr="00347A77">
              <w:rPr>
                <w:color w:val="auto"/>
                <w:sz w:val="18"/>
                <w:szCs w:val="18"/>
              </w:rPr>
              <w:t>R-noktası (</w:t>
            </w:r>
            <w:r w:rsidRPr="00347A77">
              <w:rPr>
                <w:color w:val="auto"/>
                <w:sz w:val="18"/>
                <w:szCs w:val="18"/>
                <w:vertAlign w:val="superscript"/>
              </w:rPr>
              <w:t>t</w:t>
            </w:r>
            <w:r w:rsidRPr="00347A77">
              <w:rPr>
                <w:color w:val="auto"/>
                <w:sz w:val="18"/>
                <w:szCs w:val="18"/>
              </w:rPr>
              <w:t>) koordinatları veya çizimi</w:t>
            </w:r>
          </w:p>
          <w:p w:rsidR="0001792A" w:rsidRPr="00347A77" w:rsidRDefault="0001792A" w:rsidP="0001792A">
            <w:pPr>
              <w:spacing w:after="0"/>
              <w:ind w:left="0" w:firstLine="0"/>
              <w:jc w:val="left"/>
              <w:rPr>
                <w:color w:val="auto"/>
                <w:sz w:val="18"/>
                <w:szCs w:val="18"/>
              </w:rPr>
            </w:pP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color w:val="auto"/>
                <w:sz w:val="18"/>
                <w:szCs w:val="18"/>
              </w:rPr>
              <w:t>9.10.3.5.1.</w:t>
            </w:r>
          </w:p>
        </w:tc>
        <w:tc>
          <w:tcPr>
            <w:tcW w:w="8280" w:type="dxa"/>
          </w:tcPr>
          <w:p w:rsidR="0001792A" w:rsidRPr="00347A77" w:rsidRDefault="0001792A" w:rsidP="0001792A">
            <w:pPr>
              <w:tabs>
                <w:tab w:val="left" w:pos="1134"/>
              </w:tabs>
              <w:spacing w:after="0"/>
              <w:ind w:left="0" w:firstLine="0"/>
              <w:jc w:val="left"/>
              <w:rPr>
                <w:color w:val="auto"/>
                <w:sz w:val="18"/>
                <w:szCs w:val="18"/>
              </w:rPr>
            </w:pPr>
            <w:r w:rsidRPr="00347A77">
              <w:rPr>
                <w:color w:val="auto"/>
                <w:sz w:val="18"/>
                <w:szCs w:val="18"/>
              </w:rPr>
              <w:t xml:space="preserve">Sürücü koltuğu :................ </w:t>
            </w:r>
          </w:p>
          <w:p w:rsidR="0001792A" w:rsidRPr="00347A77" w:rsidRDefault="0001792A" w:rsidP="0001792A">
            <w:pPr>
              <w:spacing w:after="0"/>
              <w:ind w:left="0" w:firstLine="0"/>
              <w:jc w:val="left"/>
              <w:rPr>
                <w:color w:val="auto"/>
                <w:sz w:val="18"/>
                <w:szCs w:val="18"/>
              </w:rPr>
            </w:pP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color w:val="auto"/>
                <w:sz w:val="18"/>
                <w:szCs w:val="18"/>
              </w:rPr>
              <w:t>9.10.3.5.2.</w:t>
            </w:r>
          </w:p>
          <w:p w:rsidR="0001792A" w:rsidRPr="00347A77" w:rsidRDefault="0001792A" w:rsidP="0001792A">
            <w:pPr>
              <w:spacing w:after="0"/>
              <w:rPr>
                <w:color w:val="auto"/>
                <w:sz w:val="18"/>
                <w:szCs w:val="18"/>
              </w:rPr>
            </w:pPr>
          </w:p>
        </w:tc>
        <w:tc>
          <w:tcPr>
            <w:tcW w:w="8280" w:type="dxa"/>
          </w:tcPr>
          <w:p w:rsidR="0001792A" w:rsidRPr="00347A77" w:rsidRDefault="0001792A" w:rsidP="0001792A">
            <w:pPr>
              <w:spacing w:after="0"/>
              <w:ind w:left="0" w:firstLine="0"/>
              <w:jc w:val="left"/>
              <w:rPr>
                <w:color w:val="auto"/>
                <w:sz w:val="18"/>
                <w:szCs w:val="18"/>
              </w:rPr>
            </w:pPr>
            <w:r w:rsidRPr="00347A77">
              <w:rPr>
                <w:color w:val="auto"/>
                <w:sz w:val="18"/>
                <w:szCs w:val="18"/>
              </w:rPr>
              <w:t>Diğer bütün oturma yerleri : .........................</w:t>
            </w: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color w:val="auto"/>
                <w:sz w:val="18"/>
                <w:szCs w:val="18"/>
              </w:rPr>
              <w:t>9.10.3.6.</w:t>
            </w:r>
          </w:p>
          <w:p w:rsidR="0001792A" w:rsidRPr="00347A77" w:rsidRDefault="0001792A" w:rsidP="0001792A">
            <w:pPr>
              <w:spacing w:after="0"/>
              <w:rPr>
                <w:color w:val="auto"/>
                <w:sz w:val="18"/>
                <w:szCs w:val="18"/>
              </w:rPr>
            </w:pPr>
          </w:p>
        </w:tc>
        <w:tc>
          <w:tcPr>
            <w:tcW w:w="8280" w:type="dxa"/>
          </w:tcPr>
          <w:p w:rsidR="0001792A" w:rsidRPr="00347A77" w:rsidRDefault="0001792A" w:rsidP="0001792A">
            <w:pPr>
              <w:spacing w:after="0"/>
              <w:ind w:left="0" w:firstLine="0"/>
              <w:jc w:val="left"/>
              <w:rPr>
                <w:color w:val="auto"/>
                <w:sz w:val="18"/>
                <w:szCs w:val="18"/>
              </w:rPr>
            </w:pPr>
            <w:r w:rsidRPr="00347A77">
              <w:rPr>
                <w:color w:val="auto"/>
                <w:sz w:val="18"/>
                <w:szCs w:val="18"/>
              </w:rPr>
              <w:t>Koltuk sırt tasarım açısı</w:t>
            </w: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color w:val="auto"/>
                <w:sz w:val="18"/>
                <w:szCs w:val="18"/>
              </w:rPr>
              <w:t>9.10.3.6.1.</w:t>
            </w:r>
          </w:p>
        </w:tc>
        <w:tc>
          <w:tcPr>
            <w:tcW w:w="8280" w:type="dxa"/>
          </w:tcPr>
          <w:p w:rsidR="0001792A" w:rsidRPr="00347A77" w:rsidRDefault="0001792A" w:rsidP="0001792A">
            <w:pPr>
              <w:spacing w:after="0"/>
              <w:ind w:left="0" w:firstLine="0"/>
              <w:jc w:val="left"/>
              <w:rPr>
                <w:color w:val="auto"/>
                <w:sz w:val="18"/>
                <w:szCs w:val="18"/>
              </w:rPr>
            </w:pPr>
            <w:r w:rsidRPr="00347A77">
              <w:rPr>
                <w:color w:val="auto"/>
                <w:sz w:val="18"/>
                <w:szCs w:val="18"/>
              </w:rPr>
              <w:t>Sürücü koltuğu: ..............................</w:t>
            </w:r>
          </w:p>
          <w:p w:rsidR="0001792A" w:rsidRPr="00347A77" w:rsidRDefault="0001792A" w:rsidP="0001792A">
            <w:pPr>
              <w:spacing w:after="0"/>
              <w:ind w:left="0" w:firstLine="0"/>
              <w:jc w:val="left"/>
              <w:rPr>
                <w:color w:val="auto"/>
                <w:sz w:val="18"/>
                <w:szCs w:val="18"/>
              </w:rPr>
            </w:pP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color w:val="auto"/>
                <w:sz w:val="18"/>
                <w:szCs w:val="18"/>
              </w:rPr>
              <w:t>9.10.3.6.2.</w:t>
            </w:r>
          </w:p>
        </w:tc>
        <w:tc>
          <w:tcPr>
            <w:tcW w:w="8280" w:type="dxa"/>
          </w:tcPr>
          <w:p w:rsidR="0001792A" w:rsidRPr="00347A77" w:rsidRDefault="0001792A" w:rsidP="0001792A">
            <w:pPr>
              <w:spacing w:after="0"/>
              <w:ind w:left="0" w:firstLine="0"/>
              <w:jc w:val="left"/>
              <w:rPr>
                <w:color w:val="auto"/>
                <w:sz w:val="18"/>
                <w:szCs w:val="18"/>
              </w:rPr>
            </w:pPr>
            <w:r w:rsidRPr="00347A77">
              <w:rPr>
                <w:color w:val="auto"/>
                <w:sz w:val="18"/>
                <w:szCs w:val="18"/>
              </w:rPr>
              <w:t>Diğer bütün oturma yerleri: .........................</w:t>
            </w:r>
          </w:p>
          <w:p w:rsidR="0001792A" w:rsidRPr="00347A77" w:rsidRDefault="0001792A" w:rsidP="0001792A">
            <w:pPr>
              <w:spacing w:after="0"/>
              <w:ind w:left="0" w:firstLine="0"/>
              <w:jc w:val="left"/>
              <w:rPr>
                <w:color w:val="auto"/>
                <w:sz w:val="18"/>
                <w:szCs w:val="18"/>
              </w:rPr>
            </w:pP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color w:val="auto"/>
                <w:sz w:val="18"/>
                <w:szCs w:val="18"/>
              </w:rPr>
              <w:t>9.10.3.7.</w:t>
            </w:r>
          </w:p>
        </w:tc>
        <w:tc>
          <w:tcPr>
            <w:tcW w:w="8280" w:type="dxa"/>
          </w:tcPr>
          <w:p w:rsidR="0001792A" w:rsidRPr="00347A77" w:rsidRDefault="0001792A" w:rsidP="0001792A">
            <w:pPr>
              <w:spacing w:after="0"/>
              <w:ind w:left="0" w:firstLine="0"/>
              <w:jc w:val="left"/>
              <w:rPr>
                <w:color w:val="auto"/>
                <w:sz w:val="18"/>
                <w:szCs w:val="18"/>
              </w:rPr>
            </w:pPr>
            <w:r w:rsidRPr="00347A77">
              <w:rPr>
                <w:color w:val="auto"/>
                <w:sz w:val="18"/>
                <w:szCs w:val="18"/>
              </w:rPr>
              <w:t>Koltuk ayar aralığı</w:t>
            </w:r>
          </w:p>
          <w:p w:rsidR="0001792A" w:rsidRPr="00347A77" w:rsidRDefault="0001792A" w:rsidP="0001792A">
            <w:pPr>
              <w:spacing w:after="0"/>
              <w:ind w:left="0" w:firstLine="0"/>
              <w:jc w:val="left"/>
              <w:rPr>
                <w:color w:val="auto"/>
                <w:sz w:val="18"/>
                <w:szCs w:val="18"/>
              </w:rPr>
            </w:pP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color w:val="auto"/>
                <w:sz w:val="18"/>
                <w:szCs w:val="18"/>
              </w:rPr>
              <w:t>9.10.3.7.1</w:t>
            </w:r>
          </w:p>
        </w:tc>
        <w:tc>
          <w:tcPr>
            <w:tcW w:w="8280" w:type="dxa"/>
          </w:tcPr>
          <w:p w:rsidR="0001792A" w:rsidRPr="00347A77" w:rsidRDefault="0001792A" w:rsidP="0001792A">
            <w:pPr>
              <w:spacing w:after="0"/>
              <w:ind w:left="0" w:firstLine="0"/>
              <w:jc w:val="left"/>
              <w:rPr>
                <w:color w:val="auto"/>
                <w:sz w:val="18"/>
                <w:szCs w:val="18"/>
              </w:rPr>
            </w:pPr>
            <w:r w:rsidRPr="00347A77">
              <w:rPr>
                <w:color w:val="auto"/>
                <w:sz w:val="18"/>
                <w:szCs w:val="18"/>
              </w:rPr>
              <w:t>Sürücü koltuğu: ………………………..</w:t>
            </w:r>
          </w:p>
          <w:p w:rsidR="0001792A" w:rsidRPr="00347A77" w:rsidRDefault="0001792A" w:rsidP="0001792A">
            <w:pPr>
              <w:spacing w:after="0"/>
              <w:ind w:left="0" w:firstLine="0"/>
              <w:jc w:val="left"/>
              <w:rPr>
                <w:color w:val="auto"/>
                <w:sz w:val="18"/>
                <w:szCs w:val="18"/>
              </w:rPr>
            </w:pP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color w:val="auto"/>
                <w:sz w:val="18"/>
                <w:szCs w:val="18"/>
              </w:rPr>
              <w:t>9.10.3.7.2</w:t>
            </w:r>
          </w:p>
          <w:p w:rsidR="0001792A" w:rsidRPr="00347A77" w:rsidRDefault="0001792A" w:rsidP="0001792A">
            <w:pPr>
              <w:spacing w:after="0"/>
              <w:rPr>
                <w:color w:val="auto"/>
                <w:sz w:val="18"/>
                <w:szCs w:val="18"/>
              </w:rPr>
            </w:pPr>
          </w:p>
        </w:tc>
        <w:tc>
          <w:tcPr>
            <w:tcW w:w="8280" w:type="dxa"/>
          </w:tcPr>
          <w:p w:rsidR="0001792A" w:rsidRPr="00347A77" w:rsidRDefault="0001792A" w:rsidP="0001792A">
            <w:pPr>
              <w:spacing w:after="0"/>
              <w:ind w:left="0" w:firstLine="0"/>
              <w:jc w:val="left"/>
              <w:rPr>
                <w:color w:val="auto"/>
                <w:sz w:val="18"/>
                <w:szCs w:val="18"/>
              </w:rPr>
            </w:pPr>
            <w:r w:rsidRPr="00347A77">
              <w:rPr>
                <w:color w:val="auto"/>
                <w:sz w:val="18"/>
                <w:szCs w:val="18"/>
              </w:rPr>
              <w:t>Diğer bütün oturma yerleri: ...………………..</w:t>
            </w: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color w:val="auto"/>
                <w:sz w:val="18"/>
                <w:szCs w:val="18"/>
              </w:rPr>
              <w:t>9.10.4.</w:t>
            </w:r>
          </w:p>
          <w:p w:rsidR="0001792A" w:rsidRPr="00347A77" w:rsidRDefault="0001792A" w:rsidP="0001792A">
            <w:pPr>
              <w:spacing w:after="0"/>
              <w:rPr>
                <w:color w:val="auto"/>
                <w:sz w:val="18"/>
                <w:szCs w:val="18"/>
              </w:rPr>
            </w:pPr>
          </w:p>
        </w:tc>
        <w:tc>
          <w:tcPr>
            <w:tcW w:w="8280" w:type="dxa"/>
          </w:tcPr>
          <w:p w:rsidR="0001792A" w:rsidRPr="00347A77" w:rsidRDefault="0001792A" w:rsidP="0001792A">
            <w:pPr>
              <w:spacing w:after="0"/>
              <w:ind w:left="0" w:firstLine="0"/>
              <w:jc w:val="left"/>
              <w:rPr>
                <w:color w:val="auto"/>
                <w:sz w:val="18"/>
                <w:szCs w:val="18"/>
              </w:rPr>
            </w:pPr>
            <w:r w:rsidRPr="00347A77">
              <w:rPr>
                <w:i/>
                <w:color w:val="auto"/>
                <w:sz w:val="18"/>
                <w:szCs w:val="18"/>
              </w:rPr>
              <w:t>Koltuk başlıkları</w:t>
            </w: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color w:val="auto"/>
                <w:sz w:val="18"/>
                <w:szCs w:val="18"/>
              </w:rPr>
              <w:t>9.10.4.1.</w:t>
            </w:r>
          </w:p>
        </w:tc>
        <w:tc>
          <w:tcPr>
            <w:tcW w:w="8280" w:type="dxa"/>
          </w:tcPr>
          <w:p w:rsidR="0001792A" w:rsidRPr="00347A77" w:rsidRDefault="0001792A" w:rsidP="0001792A">
            <w:pPr>
              <w:tabs>
                <w:tab w:val="left" w:pos="1140"/>
              </w:tabs>
              <w:spacing w:after="0"/>
              <w:ind w:left="0" w:firstLine="0"/>
              <w:jc w:val="left"/>
              <w:rPr>
                <w:color w:val="auto"/>
                <w:sz w:val="18"/>
                <w:szCs w:val="18"/>
              </w:rPr>
            </w:pPr>
            <w:r w:rsidRPr="00347A77">
              <w:rPr>
                <w:color w:val="auto"/>
                <w:sz w:val="18"/>
                <w:szCs w:val="18"/>
              </w:rPr>
              <w:t xml:space="preserve">Koltuk başlıklarının tipi/tipleri: birleşik/ sökülebilir/ ayrı </w:t>
            </w:r>
            <w:r w:rsidRPr="00347A77">
              <w:rPr>
                <w:color w:val="auto"/>
                <w:sz w:val="18"/>
                <w:szCs w:val="18"/>
                <w:vertAlign w:val="superscript"/>
              </w:rPr>
              <w:t>(1)</w:t>
            </w:r>
            <w:r w:rsidRPr="00347A77">
              <w:rPr>
                <w:color w:val="auto"/>
                <w:sz w:val="18"/>
                <w:szCs w:val="18"/>
              </w:rPr>
              <w:t>.</w:t>
            </w:r>
          </w:p>
          <w:p w:rsidR="0001792A" w:rsidRPr="00347A77" w:rsidRDefault="0001792A" w:rsidP="0001792A">
            <w:pPr>
              <w:spacing w:after="0"/>
              <w:ind w:left="0" w:firstLine="0"/>
              <w:jc w:val="left"/>
              <w:rPr>
                <w:color w:val="auto"/>
                <w:sz w:val="18"/>
                <w:szCs w:val="18"/>
              </w:rPr>
            </w:pP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color w:val="auto"/>
                <w:sz w:val="18"/>
                <w:szCs w:val="18"/>
              </w:rPr>
              <w:t>9.10.4.2.</w:t>
            </w:r>
          </w:p>
          <w:p w:rsidR="0001792A" w:rsidRPr="00347A77" w:rsidRDefault="0001792A" w:rsidP="0001792A">
            <w:pPr>
              <w:spacing w:after="0"/>
              <w:rPr>
                <w:color w:val="auto"/>
                <w:sz w:val="18"/>
                <w:szCs w:val="18"/>
              </w:rPr>
            </w:pPr>
          </w:p>
        </w:tc>
        <w:tc>
          <w:tcPr>
            <w:tcW w:w="8280" w:type="dxa"/>
          </w:tcPr>
          <w:p w:rsidR="0001792A" w:rsidRPr="00347A77" w:rsidRDefault="0001792A" w:rsidP="0001792A">
            <w:pPr>
              <w:spacing w:after="0"/>
              <w:ind w:left="0" w:firstLine="0"/>
              <w:jc w:val="left"/>
              <w:rPr>
                <w:color w:val="auto"/>
                <w:sz w:val="18"/>
                <w:szCs w:val="18"/>
              </w:rPr>
            </w:pPr>
            <w:r w:rsidRPr="00347A77">
              <w:rPr>
                <w:color w:val="auto"/>
                <w:sz w:val="18"/>
                <w:szCs w:val="18"/>
              </w:rPr>
              <w:t>Tip onay numarası/numaraları, varsa: ……………………………………………………………</w:t>
            </w: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color w:val="auto"/>
                <w:sz w:val="18"/>
                <w:szCs w:val="18"/>
              </w:rPr>
              <w:t>9.10.4.3.</w:t>
            </w:r>
          </w:p>
          <w:p w:rsidR="0001792A" w:rsidRPr="00347A77" w:rsidRDefault="0001792A" w:rsidP="0001792A">
            <w:pPr>
              <w:spacing w:after="0"/>
              <w:rPr>
                <w:color w:val="auto"/>
                <w:sz w:val="18"/>
                <w:szCs w:val="18"/>
              </w:rPr>
            </w:pPr>
          </w:p>
        </w:tc>
        <w:tc>
          <w:tcPr>
            <w:tcW w:w="8280" w:type="dxa"/>
          </w:tcPr>
          <w:p w:rsidR="0001792A" w:rsidRPr="00347A77" w:rsidRDefault="0001792A" w:rsidP="0001792A">
            <w:pPr>
              <w:spacing w:after="0"/>
              <w:ind w:left="0" w:firstLine="0"/>
              <w:jc w:val="left"/>
              <w:rPr>
                <w:color w:val="auto"/>
                <w:sz w:val="18"/>
                <w:szCs w:val="18"/>
              </w:rPr>
            </w:pPr>
            <w:r w:rsidRPr="00347A77">
              <w:rPr>
                <w:color w:val="auto"/>
                <w:sz w:val="18"/>
                <w:szCs w:val="18"/>
              </w:rPr>
              <w:t>Henüz onaylanmamış koltuk başlıkları</w:t>
            </w: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color w:val="auto"/>
                <w:sz w:val="18"/>
                <w:szCs w:val="18"/>
              </w:rPr>
              <w:t>9.10.4.3.1.</w:t>
            </w:r>
          </w:p>
        </w:tc>
        <w:tc>
          <w:tcPr>
            <w:tcW w:w="8280" w:type="dxa"/>
          </w:tcPr>
          <w:p w:rsidR="0001792A" w:rsidRPr="00347A77" w:rsidRDefault="0001792A" w:rsidP="0001792A">
            <w:pPr>
              <w:tabs>
                <w:tab w:val="left" w:pos="-180"/>
              </w:tabs>
              <w:spacing w:after="0"/>
              <w:ind w:left="0" w:firstLine="0"/>
              <w:rPr>
                <w:color w:val="auto"/>
                <w:sz w:val="18"/>
                <w:szCs w:val="18"/>
              </w:rPr>
            </w:pPr>
            <w:r w:rsidRPr="00347A77">
              <w:rPr>
                <w:color w:val="auto"/>
                <w:sz w:val="18"/>
                <w:szCs w:val="18"/>
              </w:rPr>
              <w:t>Koltuk başlığının ayrıntılı bir tanımı, özellikle dolgu malzemesinin veya malzemelerinin niteliği ve varsa onayı istenen koltuk tipinin bağlantı ve destek elemanlarının konumunu ve özelliklerini belirtiniz: …………………………………………..</w:t>
            </w:r>
          </w:p>
          <w:p w:rsidR="0001792A" w:rsidRPr="00347A77" w:rsidRDefault="0001792A" w:rsidP="0001792A">
            <w:pPr>
              <w:spacing w:after="0"/>
              <w:ind w:left="0" w:firstLine="0"/>
              <w:jc w:val="left"/>
              <w:rPr>
                <w:color w:val="auto"/>
                <w:sz w:val="18"/>
                <w:szCs w:val="18"/>
              </w:rPr>
            </w:pP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color w:val="auto"/>
                <w:sz w:val="18"/>
                <w:szCs w:val="18"/>
              </w:rPr>
              <w:t>9.10.4.3.2.</w:t>
            </w:r>
          </w:p>
          <w:p w:rsidR="0001792A" w:rsidRPr="00347A77" w:rsidRDefault="0001792A" w:rsidP="0001792A">
            <w:pPr>
              <w:spacing w:after="0"/>
              <w:rPr>
                <w:color w:val="auto"/>
                <w:sz w:val="18"/>
                <w:szCs w:val="18"/>
              </w:rPr>
            </w:pPr>
          </w:p>
        </w:tc>
        <w:tc>
          <w:tcPr>
            <w:tcW w:w="8280" w:type="dxa"/>
          </w:tcPr>
          <w:p w:rsidR="0001792A" w:rsidRPr="00347A77" w:rsidRDefault="0001792A" w:rsidP="0001792A">
            <w:pPr>
              <w:spacing w:after="0"/>
              <w:ind w:left="0" w:firstLine="0"/>
              <w:jc w:val="left"/>
              <w:rPr>
                <w:color w:val="auto"/>
                <w:sz w:val="18"/>
                <w:szCs w:val="18"/>
              </w:rPr>
            </w:pPr>
            <w:r w:rsidRPr="00347A77">
              <w:rPr>
                <w:color w:val="auto"/>
                <w:sz w:val="18"/>
                <w:szCs w:val="18"/>
              </w:rPr>
              <w:t>“Ayrı” koltuk başlıklarında</w:t>
            </w: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color w:val="auto"/>
                <w:sz w:val="18"/>
                <w:szCs w:val="18"/>
              </w:rPr>
              <w:t>9.10.4.3.2.1.</w:t>
            </w:r>
          </w:p>
          <w:p w:rsidR="0001792A" w:rsidRPr="00347A77" w:rsidRDefault="0001792A" w:rsidP="0001792A">
            <w:pPr>
              <w:spacing w:after="0"/>
              <w:rPr>
                <w:color w:val="auto"/>
                <w:sz w:val="18"/>
                <w:szCs w:val="18"/>
              </w:rPr>
            </w:pPr>
          </w:p>
        </w:tc>
        <w:tc>
          <w:tcPr>
            <w:tcW w:w="8280" w:type="dxa"/>
          </w:tcPr>
          <w:p w:rsidR="0001792A" w:rsidRPr="00347A77" w:rsidRDefault="0001792A" w:rsidP="0001792A">
            <w:pPr>
              <w:spacing w:after="0"/>
              <w:ind w:left="0" w:firstLine="0"/>
              <w:jc w:val="left"/>
              <w:rPr>
                <w:color w:val="auto"/>
                <w:sz w:val="18"/>
                <w:szCs w:val="18"/>
              </w:rPr>
            </w:pPr>
            <w:r w:rsidRPr="00347A77">
              <w:rPr>
                <w:color w:val="auto"/>
                <w:sz w:val="18"/>
                <w:szCs w:val="18"/>
              </w:rPr>
              <w:t>Koltuk başlığının bağlanması için tasarlanan yapısal bölümün ayrıntılı tanımı: ………</w:t>
            </w: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color w:val="auto"/>
                <w:sz w:val="18"/>
                <w:szCs w:val="18"/>
              </w:rPr>
              <w:t>9.10.4.3.2.2.</w:t>
            </w:r>
          </w:p>
        </w:tc>
        <w:tc>
          <w:tcPr>
            <w:tcW w:w="8280" w:type="dxa"/>
          </w:tcPr>
          <w:p w:rsidR="0001792A" w:rsidRPr="00347A77" w:rsidRDefault="0001792A" w:rsidP="0001792A">
            <w:pPr>
              <w:tabs>
                <w:tab w:val="left" w:pos="1140"/>
              </w:tabs>
              <w:spacing w:after="0"/>
              <w:ind w:left="0" w:firstLine="0"/>
              <w:jc w:val="left"/>
              <w:rPr>
                <w:color w:val="auto"/>
                <w:sz w:val="18"/>
                <w:szCs w:val="18"/>
              </w:rPr>
            </w:pPr>
            <w:r w:rsidRPr="00347A77">
              <w:rPr>
                <w:color w:val="auto"/>
                <w:sz w:val="18"/>
                <w:szCs w:val="18"/>
              </w:rPr>
              <w:t>Koltuk başlığı ve bağlanacağı yapının karakteristik parçalarının ölçüsel resmi: ……</w:t>
            </w:r>
          </w:p>
          <w:p w:rsidR="0001792A" w:rsidRPr="00347A77" w:rsidRDefault="0001792A" w:rsidP="0001792A">
            <w:pPr>
              <w:spacing w:after="0"/>
              <w:ind w:left="0" w:firstLine="0"/>
              <w:jc w:val="left"/>
              <w:rPr>
                <w:color w:val="auto"/>
                <w:sz w:val="18"/>
                <w:szCs w:val="18"/>
              </w:rPr>
            </w:pP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color w:val="auto"/>
                <w:sz w:val="18"/>
                <w:szCs w:val="18"/>
              </w:rPr>
              <w:t>9.10.5.</w:t>
            </w:r>
          </w:p>
          <w:p w:rsidR="0001792A" w:rsidRPr="00347A77" w:rsidRDefault="0001792A" w:rsidP="0001792A">
            <w:pPr>
              <w:spacing w:after="0"/>
              <w:rPr>
                <w:color w:val="auto"/>
                <w:sz w:val="18"/>
                <w:szCs w:val="18"/>
              </w:rPr>
            </w:pPr>
          </w:p>
        </w:tc>
        <w:tc>
          <w:tcPr>
            <w:tcW w:w="8280" w:type="dxa"/>
          </w:tcPr>
          <w:p w:rsidR="0001792A" w:rsidRPr="00347A77" w:rsidRDefault="0001792A" w:rsidP="0001792A">
            <w:pPr>
              <w:spacing w:after="0"/>
              <w:ind w:left="0" w:firstLine="0"/>
              <w:jc w:val="left"/>
              <w:rPr>
                <w:i/>
                <w:color w:val="auto"/>
                <w:sz w:val="18"/>
                <w:szCs w:val="18"/>
              </w:rPr>
            </w:pPr>
            <w:r w:rsidRPr="00347A77">
              <w:rPr>
                <w:i/>
                <w:color w:val="auto"/>
                <w:sz w:val="18"/>
                <w:szCs w:val="18"/>
              </w:rPr>
              <w:t>Yolcu bölümü kalorifer sistemi</w:t>
            </w: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color w:val="auto"/>
                <w:sz w:val="18"/>
                <w:szCs w:val="18"/>
              </w:rPr>
              <w:t>9.10.5.1.</w:t>
            </w:r>
          </w:p>
        </w:tc>
        <w:tc>
          <w:tcPr>
            <w:tcW w:w="8280" w:type="dxa"/>
          </w:tcPr>
          <w:p w:rsidR="0001792A" w:rsidRPr="00347A77" w:rsidRDefault="0001792A" w:rsidP="0001792A">
            <w:pPr>
              <w:pStyle w:val="GvdeMetni"/>
              <w:ind w:left="0" w:firstLine="0"/>
              <w:jc w:val="left"/>
              <w:rPr>
                <w:rFonts w:ascii="Times New Roman" w:hAnsi="Times New Roman"/>
                <w:color w:val="auto"/>
                <w:sz w:val="18"/>
                <w:szCs w:val="18"/>
              </w:rPr>
            </w:pPr>
            <w:r w:rsidRPr="00347A77">
              <w:rPr>
                <w:rFonts w:ascii="Times New Roman" w:hAnsi="Times New Roman"/>
                <w:color w:val="auto"/>
                <w:sz w:val="18"/>
                <w:szCs w:val="18"/>
              </w:rPr>
              <w:t>Kalorifer sistemi motor soğutma sıvısının ısısını kullanıyorsa, kalorifer sistemiyle ilgili araç tipinin kısa  tanımı: ……………………………………..</w:t>
            </w:r>
          </w:p>
          <w:p w:rsidR="0001792A" w:rsidRPr="00347A77" w:rsidRDefault="0001792A" w:rsidP="0001792A">
            <w:pPr>
              <w:spacing w:after="0"/>
              <w:ind w:left="0" w:firstLine="0"/>
              <w:jc w:val="left"/>
              <w:rPr>
                <w:color w:val="auto"/>
                <w:sz w:val="18"/>
                <w:szCs w:val="18"/>
              </w:rPr>
            </w:pP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color w:val="auto"/>
                <w:sz w:val="18"/>
                <w:szCs w:val="18"/>
              </w:rPr>
              <w:t>9.10.5.2.</w:t>
            </w:r>
          </w:p>
        </w:tc>
        <w:tc>
          <w:tcPr>
            <w:tcW w:w="8280" w:type="dxa"/>
          </w:tcPr>
          <w:p w:rsidR="0001792A" w:rsidRPr="00347A77" w:rsidRDefault="0001792A" w:rsidP="0001792A">
            <w:pPr>
              <w:spacing w:after="0"/>
              <w:ind w:left="0" w:firstLine="0"/>
              <w:rPr>
                <w:color w:val="auto"/>
                <w:sz w:val="18"/>
                <w:szCs w:val="18"/>
              </w:rPr>
            </w:pPr>
            <w:r w:rsidRPr="00347A77">
              <w:rPr>
                <w:color w:val="auto"/>
                <w:sz w:val="18"/>
                <w:szCs w:val="18"/>
              </w:rPr>
              <w:t>Kalorifer sistemi motor soğutma havası veya egzoz gazlarını ısı kaynağı olarak kullanıyorsa, kalorifer sistemiyle ilgili araç tipinin aşağıdaki bilgilerle birlikte ayrıntılı olarak tanımı :</w:t>
            </w:r>
          </w:p>
          <w:p w:rsidR="0001792A" w:rsidRPr="00347A77" w:rsidRDefault="0001792A" w:rsidP="0001792A">
            <w:pPr>
              <w:spacing w:after="0"/>
              <w:ind w:left="0" w:firstLine="0"/>
              <w:jc w:val="left"/>
              <w:rPr>
                <w:color w:val="auto"/>
                <w:sz w:val="18"/>
                <w:szCs w:val="18"/>
              </w:rPr>
            </w:pP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color w:val="auto"/>
                <w:sz w:val="18"/>
                <w:szCs w:val="18"/>
              </w:rPr>
              <w:t>9.10.5.2.1.</w:t>
            </w:r>
          </w:p>
          <w:p w:rsidR="0001792A" w:rsidRPr="00347A77" w:rsidRDefault="0001792A" w:rsidP="0001792A">
            <w:pPr>
              <w:spacing w:after="0"/>
              <w:rPr>
                <w:color w:val="auto"/>
                <w:sz w:val="18"/>
                <w:szCs w:val="18"/>
              </w:rPr>
            </w:pPr>
          </w:p>
        </w:tc>
        <w:tc>
          <w:tcPr>
            <w:tcW w:w="8280" w:type="dxa"/>
          </w:tcPr>
          <w:p w:rsidR="0001792A" w:rsidRPr="00347A77" w:rsidRDefault="0001792A" w:rsidP="0001792A">
            <w:pPr>
              <w:spacing w:after="0"/>
              <w:ind w:left="0" w:firstLine="0"/>
              <w:jc w:val="left"/>
              <w:rPr>
                <w:color w:val="auto"/>
                <w:sz w:val="18"/>
                <w:szCs w:val="18"/>
              </w:rPr>
            </w:pPr>
            <w:r w:rsidRPr="00347A77">
              <w:rPr>
                <w:color w:val="auto"/>
                <w:sz w:val="18"/>
                <w:szCs w:val="18"/>
              </w:rPr>
              <w:t>Kalorifer sisteminin araç içindeki konumunu gösteren yerleşim şeması: ..............</w:t>
            </w: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color w:val="auto"/>
                <w:sz w:val="18"/>
                <w:szCs w:val="18"/>
              </w:rPr>
              <w:t>9.10.5.2.2.</w:t>
            </w:r>
          </w:p>
        </w:tc>
        <w:tc>
          <w:tcPr>
            <w:tcW w:w="8280" w:type="dxa"/>
          </w:tcPr>
          <w:p w:rsidR="0001792A" w:rsidRPr="00347A77" w:rsidRDefault="0001792A" w:rsidP="0001792A">
            <w:pPr>
              <w:spacing w:after="0"/>
              <w:ind w:left="0" w:firstLine="0"/>
              <w:rPr>
                <w:color w:val="auto"/>
                <w:sz w:val="18"/>
                <w:szCs w:val="18"/>
              </w:rPr>
            </w:pPr>
            <w:r w:rsidRPr="00347A77">
              <w:rPr>
                <w:color w:val="auto"/>
                <w:sz w:val="18"/>
                <w:szCs w:val="18"/>
              </w:rPr>
              <w:t>Egzoz gazlarının ısıtma amacıyla kullanıldığı kalorifer sistemlerindeki ısı eşanjörünün veya (motor soğutma havasının ısıtma için kullanıldığı kalorifer sistemlerinde) ısı değişiminin gerçekleştiği yerdeki parçaların yerleşim şeması:..............................</w:t>
            </w:r>
          </w:p>
          <w:p w:rsidR="0001792A" w:rsidRPr="00347A77" w:rsidRDefault="0001792A" w:rsidP="0001792A">
            <w:pPr>
              <w:spacing w:after="0"/>
              <w:ind w:left="0" w:firstLine="0"/>
              <w:jc w:val="left"/>
              <w:rPr>
                <w:color w:val="auto"/>
                <w:sz w:val="18"/>
                <w:szCs w:val="18"/>
              </w:rPr>
            </w:pP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color w:val="auto"/>
                <w:sz w:val="18"/>
                <w:szCs w:val="18"/>
              </w:rPr>
              <w:t>9.10.5.2.3.</w:t>
            </w:r>
          </w:p>
        </w:tc>
        <w:tc>
          <w:tcPr>
            <w:tcW w:w="8280" w:type="dxa"/>
          </w:tcPr>
          <w:p w:rsidR="0001792A" w:rsidRPr="00347A77" w:rsidRDefault="0001792A" w:rsidP="0001792A">
            <w:pPr>
              <w:spacing w:after="0"/>
              <w:ind w:left="0" w:firstLine="0"/>
              <w:rPr>
                <w:color w:val="auto"/>
                <w:sz w:val="18"/>
                <w:szCs w:val="18"/>
              </w:rPr>
            </w:pPr>
            <w:r w:rsidRPr="00347A77">
              <w:rPr>
                <w:color w:val="auto"/>
                <w:sz w:val="18"/>
                <w:szCs w:val="18"/>
              </w:rPr>
              <w:t>Isı eşanjörünün veya ısı değişiminin gerçekleştiği yerdeki parçaların sırasıyla gösterildiği, et kalınlığı, kullanılan  malzemenin ve yüzey özelliklerinin belirtildiği kesit çizimi: ..................</w:t>
            </w:r>
          </w:p>
          <w:p w:rsidR="0001792A" w:rsidRPr="00347A77" w:rsidRDefault="0001792A" w:rsidP="0001792A">
            <w:pPr>
              <w:spacing w:after="0"/>
              <w:ind w:left="0" w:firstLine="0"/>
              <w:jc w:val="left"/>
              <w:rPr>
                <w:color w:val="auto"/>
                <w:sz w:val="18"/>
                <w:szCs w:val="18"/>
              </w:rPr>
            </w:pP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color w:val="auto"/>
                <w:sz w:val="18"/>
                <w:szCs w:val="18"/>
              </w:rPr>
              <w:lastRenderedPageBreak/>
              <w:t>9.10.5.2.4.</w:t>
            </w:r>
          </w:p>
        </w:tc>
        <w:tc>
          <w:tcPr>
            <w:tcW w:w="8280" w:type="dxa"/>
          </w:tcPr>
          <w:p w:rsidR="0001792A" w:rsidRPr="00347A77" w:rsidRDefault="0001792A" w:rsidP="0001792A">
            <w:pPr>
              <w:spacing w:after="0"/>
              <w:ind w:left="0" w:firstLine="0"/>
              <w:rPr>
                <w:color w:val="auto"/>
                <w:sz w:val="18"/>
                <w:szCs w:val="18"/>
              </w:rPr>
            </w:pPr>
            <w:r w:rsidRPr="00347A77">
              <w:rPr>
                <w:color w:val="auto"/>
                <w:sz w:val="18"/>
                <w:szCs w:val="18"/>
              </w:rPr>
              <w:t>Kalorifer sisteminin, diğer önemli aksamlarının, mesela ısıtıcı fanı gibi, imalat yöntemi ve  teknik verilerini içeren özellikleri.................................................................</w:t>
            </w:r>
          </w:p>
          <w:p w:rsidR="0001792A" w:rsidRPr="00347A77" w:rsidRDefault="0001792A" w:rsidP="0001792A">
            <w:pPr>
              <w:spacing w:after="0"/>
              <w:ind w:left="0" w:firstLine="0"/>
              <w:jc w:val="left"/>
              <w:rPr>
                <w:color w:val="auto"/>
                <w:sz w:val="18"/>
                <w:szCs w:val="18"/>
              </w:rPr>
            </w:pP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color w:val="auto"/>
                <w:sz w:val="18"/>
                <w:szCs w:val="18"/>
              </w:rPr>
              <w:t>9.10.5.3.</w:t>
            </w:r>
          </w:p>
          <w:p w:rsidR="0001792A" w:rsidRPr="00347A77" w:rsidRDefault="0001792A" w:rsidP="0001792A">
            <w:pPr>
              <w:spacing w:after="0"/>
              <w:rPr>
                <w:color w:val="auto"/>
                <w:sz w:val="18"/>
                <w:szCs w:val="18"/>
              </w:rPr>
            </w:pPr>
          </w:p>
        </w:tc>
        <w:tc>
          <w:tcPr>
            <w:tcW w:w="8280" w:type="dxa"/>
          </w:tcPr>
          <w:p w:rsidR="0001792A" w:rsidRPr="00347A77" w:rsidRDefault="0001792A" w:rsidP="0001792A">
            <w:pPr>
              <w:spacing w:after="0"/>
              <w:ind w:left="0" w:firstLine="0"/>
              <w:jc w:val="left"/>
              <w:rPr>
                <w:color w:val="auto"/>
                <w:sz w:val="18"/>
                <w:szCs w:val="18"/>
              </w:rPr>
            </w:pPr>
            <w:r w:rsidRPr="00347A77">
              <w:rPr>
                <w:color w:val="auto"/>
                <w:sz w:val="18"/>
                <w:szCs w:val="18"/>
              </w:rPr>
              <w:t>Araç tipinin brülörlü ısıtma sistemi ve otomatik kumanda açısından kısa bir tarifi: ……</w:t>
            </w: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color w:val="auto"/>
                <w:sz w:val="18"/>
                <w:szCs w:val="18"/>
              </w:rPr>
              <w:t>9.10.5.3.1.</w:t>
            </w:r>
          </w:p>
        </w:tc>
        <w:tc>
          <w:tcPr>
            <w:tcW w:w="8280" w:type="dxa"/>
          </w:tcPr>
          <w:p w:rsidR="0001792A" w:rsidRPr="00347A77" w:rsidRDefault="0001792A" w:rsidP="0001792A">
            <w:pPr>
              <w:spacing w:after="0"/>
              <w:ind w:left="0" w:firstLine="0"/>
              <w:rPr>
                <w:color w:val="auto"/>
                <w:sz w:val="18"/>
                <w:szCs w:val="18"/>
              </w:rPr>
            </w:pPr>
            <w:r w:rsidRPr="00347A77">
              <w:rPr>
                <w:color w:val="auto"/>
                <w:sz w:val="18"/>
                <w:szCs w:val="18"/>
              </w:rPr>
              <w:t>Brülör tipi ısıtıcı, hava giriş sistemi, egzoz sistemi, yakıt deposu, yakıt besleme sistemi (vanalar dahil) ve elektrik bağlantılarının araçtaki  yerlerini gösteren vaziyet planı resimleri</w:t>
            </w:r>
          </w:p>
          <w:p w:rsidR="0001792A" w:rsidRPr="00347A77" w:rsidRDefault="0001792A" w:rsidP="0001792A">
            <w:pPr>
              <w:spacing w:after="0"/>
              <w:ind w:left="0" w:firstLine="0"/>
              <w:jc w:val="left"/>
              <w:rPr>
                <w:color w:val="auto"/>
                <w:sz w:val="18"/>
                <w:szCs w:val="18"/>
              </w:rPr>
            </w:pP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color w:val="auto"/>
                <w:sz w:val="18"/>
                <w:szCs w:val="18"/>
              </w:rPr>
              <w:t>9.10.5.4.</w:t>
            </w:r>
          </w:p>
          <w:p w:rsidR="0001792A" w:rsidRPr="00347A77" w:rsidRDefault="0001792A" w:rsidP="0001792A">
            <w:pPr>
              <w:spacing w:after="0"/>
              <w:rPr>
                <w:color w:val="auto"/>
                <w:sz w:val="18"/>
                <w:szCs w:val="18"/>
              </w:rPr>
            </w:pPr>
          </w:p>
        </w:tc>
        <w:tc>
          <w:tcPr>
            <w:tcW w:w="8280" w:type="dxa"/>
          </w:tcPr>
          <w:p w:rsidR="0001792A" w:rsidRPr="00347A77" w:rsidRDefault="0001792A" w:rsidP="0001792A">
            <w:pPr>
              <w:spacing w:after="0"/>
              <w:ind w:left="0" w:firstLine="0"/>
              <w:jc w:val="left"/>
              <w:rPr>
                <w:color w:val="auto"/>
                <w:sz w:val="18"/>
                <w:szCs w:val="18"/>
              </w:rPr>
            </w:pPr>
            <w:r w:rsidRPr="00347A77">
              <w:rPr>
                <w:color w:val="auto"/>
                <w:sz w:val="18"/>
                <w:szCs w:val="18"/>
              </w:rPr>
              <w:t>Azami elektrik tüketimi: ........................................ kW</w:t>
            </w:r>
          </w:p>
          <w:p w:rsidR="0001792A" w:rsidRPr="00347A77" w:rsidRDefault="0001792A" w:rsidP="0001792A">
            <w:pPr>
              <w:spacing w:after="0"/>
              <w:ind w:left="0" w:firstLine="0"/>
              <w:jc w:val="left"/>
              <w:rPr>
                <w:color w:val="auto"/>
                <w:sz w:val="18"/>
                <w:szCs w:val="18"/>
              </w:rPr>
            </w:pP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color w:val="auto"/>
                <w:sz w:val="18"/>
                <w:szCs w:val="18"/>
              </w:rPr>
              <w:t>9.10.6.</w:t>
            </w:r>
          </w:p>
          <w:p w:rsidR="0001792A" w:rsidRPr="00347A77" w:rsidRDefault="0001792A" w:rsidP="0001792A">
            <w:pPr>
              <w:spacing w:after="0"/>
              <w:rPr>
                <w:color w:val="auto"/>
                <w:sz w:val="18"/>
                <w:szCs w:val="18"/>
              </w:rPr>
            </w:pPr>
          </w:p>
        </w:tc>
        <w:tc>
          <w:tcPr>
            <w:tcW w:w="8280" w:type="dxa"/>
          </w:tcPr>
          <w:p w:rsidR="0001792A" w:rsidRPr="00347A77" w:rsidRDefault="0001792A" w:rsidP="0001792A">
            <w:pPr>
              <w:spacing w:after="0"/>
              <w:ind w:left="0" w:firstLine="0"/>
              <w:jc w:val="left"/>
              <w:rPr>
                <w:i/>
                <w:color w:val="auto"/>
                <w:sz w:val="18"/>
                <w:szCs w:val="18"/>
              </w:rPr>
            </w:pPr>
            <w:r w:rsidRPr="00347A77">
              <w:rPr>
                <w:i/>
                <w:color w:val="auto"/>
                <w:sz w:val="18"/>
                <w:szCs w:val="18"/>
              </w:rPr>
              <w:t>Çarpışma hâlinde direksiyon mekanizmasını etkileyecek aksamlar</w:t>
            </w: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color w:val="auto"/>
                <w:sz w:val="18"/>
                <w:szCs w:val="18"/>
              </w:rPr>
              <w:t>9.10.6.1.</w:t>
            </w:r>
          </w:p>
        </w:tc>
        <w:tc>
          <w:tcPr>
            <w:tcW w:w="8280" w:type="dxa"/>
          </w:tcPr>
          <w:p w:rsidR="0001792A" w:rsidRPr="00347A77" w:rsidRDefault="0001792A" w:rsidP="0001792A">
            <w:pPr>
              <w:spacing w:after="0"/>
              <w:ind w:left="0" w:firstLine="0"/>
              <w:rPr>
                <w:color w:val="auto"/>
                <w:sz w:val="18"/>
                <w:szCs w:val="18"/>
              </w:rPr>
            </w:pPr>
            <w:r w:rsidRPr="00347A77">
              <w:rPr>
                <w:color w:val="auto"/>
                <w:sz w:val="18"/>
                <w:szCs w:val="18"/>
              </w:rPr>
              <w:t>Direksiyon kumanda sistemi üzerine bir darbe olması hâlinde enerjinin absorbe edilmesine katkıda bulunmak üzere tasarımlanmış aksamları içeren, aracın direksiyon kumanda sisteminin ön kısmında yer alan bölümün yapı özelliklerinin, boyutlarının, hatlarının ve malzemenin ayrıntılı tanımı, fotoğrafları ve/veya çizimleri: .................................................</w:t>
            </w:r>
          </w:p>
          <w:p w:rsidR="0001792A" w:rsidRPr="00347A77" w:rsidRDefault="0001792A" w:rsidP="0001792A">
            <w:pPr>
              <w:spacing w:after="0"/>
              <w:ind w:left="0" w:firstLine="0"/>
              <w:jc w:val="left"/>
              <w:rPr>
                <w:color w:val="auto"/>
                <w:sz w:val="18"/>
                <w:szCs w:val="18"/>
              </w:rPr>
            </w:pP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color w:val="auto"/>
                <w:sz w:val="18"/>
                <w:szCs w:val="18"/>
              </w:rPr>
              <w:t>9.10.6.2.</w:t>
            </w:r>
          </w:p>
        </w:tc>
        <w:tc>
          <w:tcPr>
            <w:tcW w:w="8280" w:type="dxa"/>
          </w:tcPr>
          <w:p w:rsidR="0001792A" w:rsidRPr="00347A77" w:rsidRDefault="0001792A" w:rsidP="0001792A">
            <w:pPr>
              <w:tabs>
                <w:tab w:val="left" w:pos="0"/>
              </w:tabs>
              <w:spacing w:after="0"/>
              <w:ind w:left="0" w:firstLine="0"/>
              <w:rPr>
                <w:color w:val="auto"/>
                <w:sz w:val="18"/>
                <w:szCs w:val="18"/>
              </w:rPr>
            </w:pPr>
            <w:r w:rsidRPr="00347A77">
              <w:rPr>
                <w:color w:val="auto"/>
                <w:sz w:val="18"/>
                <w:szCs w:val="18"/>
              </w:rPr>
              <w:t>Darbe hâlinde direksiyon mekanizmasının davranışına katkıda bulunan, imalatçının teknik servislle uyumlu olarak tanımladığı Madde 9.10.6.1’de tanımlananlar dışında kalan araç aksamlarının fotografı/fotografarı ve/veya çizimi/çizimleri: ................................................</w:t>
            </w:r>
          </w:p>
          <w:p w:rsidR="0001792A" w:rsidRPr="00347A77" w:rsidRDefault="0001792A" w:rsidP="0001792A">
            <w:pPr>
              <w:spacing w:after="0"/>
              <w:ind w:left="0" w:firstLine="0"/>
              <w:jc w:val="left"/>
              <w:rPr>
                <w:color w:val="auto"/>
                <w:sz w:val="18"/>
                <w:szCs w:val="18"/>
              </w:rPr>
            </w:pP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color w:val="auto"/>
                <w:sz w:val="18"/>
                <w:szCs w:val="18"/>
              </w:rPr>
              <w:t>9.10.7.</w:t>
            </w:r>
          </w:p>
          <w:p w:rsidR="0001792A" w:rsidRPr="00347A77" w:rsidRDefault="0001792A" w:rsidP="0001792A">
            <w:pPr>
              <w:spacing w:after="0"/>
              <w:rPr>
                <w:color w:val="auto"/>
                <w:sz w:val="18"/>
                <w:szCs w:val="18"/>
              </w:rPr>
            </w:pPr>
          </w:p>
        </w:tc>
        <w:tc>
          <w:tcPr>
            <w:tcW w:w="8280" w:type="dxa"/>
          </w:tcPr>
          <w:p w:rsidR="0001792A" w:rsidRPr="00347A77" w:rsidRDefault="0001792A" w:rsidP="0001792A">
            <w:pPr>
              <w:spacing w:after="0"/>
              <w:ind w:left="0" w:firstLine="0"/>
              <w:jc w:val="left"/>
              <w:rPr>
                <w:i/>
                <w:color w:val="auto"/>
                <w:sz w:val="18"/>
                <w:szCs w:val="18"/>
              </w:rPr>
            </w:pPr>
            <w:r w:rsidRPr="00347A77">
              <w:rPr>
                <w:i/>
                <w:color w:val="auto"/>
                <w:sz w:val="18"/>
                <w:szCs w:val="18"/>
              </w:rPr>
              <w:t>Belirli sınıflardaki motorlu araçların iç yapılarında kullanılan malzemelerin yanma özellikleri:</w:t>
            </w: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color w:val="auto"/>
                <w:sz w:val="18"/>
                <w:szCs w:val="18"/>
              </w:rPr>
              <w:t>9.10.7.1.</w:t>
            </w:r>
          </w:p>
        </w:tc>
        <w:tc>
          <w:tcPr>
            <w:tcW w:w="8280" w:type="dxa"/>
          </w:tcPr>
          <w:p w:rsidR="0001792A" w:rsidRPr="00347A77" w:rsidRDefault="0001792A" w:rsidP="0001792A">
            <w:pPr>
              <w:tabs>
                <w:tab w:val="left" w:pos="1140"/>
              </w:tabs>
              <w:spacing w:after="0"/>
              <w:ind w:left="0" w:firstLine="0"/>
              <w:jc w:val="left"/>
              <w:rPr>
                <w:color w:val="auto"/>
                <w:spacing w:val="20"/>
                <w:sz w:val="18"/>
                <w:szCs w:val="18"/>
              </w:rPr>
            </w:pPr>
            <w:r w:rsidRPr="00347A77">
              <w:rPr>
                <w:color w:val="auto"/>
                <w:spacing w:val="20"/>
                <w:sz w:val="18"/>
                <w:szCs w:val="18"/>
              </w:rPr>
              <w:t>Tavan iç kaplamasında kullanılan malzeme/malzemeler</w:t>
            </w:r>
          </w:p>
          <w:p w:rsidR="0001792A" w:rsidRPr="00347A77" w:rsidRDefault="0001792A" w:rsidP="0001792A">
            <w:pPr>
              <w:spacing w:after="0"/>
              <w:ind w:left="0" w:firstLine="0"/>
              <w:jc w:val="left"/>
              <w:rPr>
                <w:color w:val="auto"/>
                <w:sz w:val="18"/>
                <w:szCs w:val="18"/>
              </w:rPr>
            </w:pP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color w:val="auto"/>
                <w:sz w:val="18"/>
                <w:szCs w:val="18"/>
              </w:rPr>
              <w:t>9.10.7.1.1.</w:t>
            </w:r>
          </w:p>
          <w:p w:rsidR="0001792A" w:rsidRPr="00347A77" w:rsidRDefault="0001792A" w:rsidP="0001792A">
            <w:pPr>
              <w:spacing w:after="0"/>
              <w:rPr>
                <w:color w:val="auto"/>
                <w:sz w:val="18"/>
                <w:szCs w:val="18"/>
              </w:rPr>
            </w:pPr>
          </w:p>
        </w:tc>
        <w:tc>
          <w:tcPr>
            <w:tcW w:w="8280" w:type="dxa"/>
          </w:tcPr>
          <w:p w:rsidR="0001792A" w:rsidRPr="00347A77" w:rsidRDefault="0001792A" w:rsidP="0001792A">
            <w:pPr>
              <w:spacing w:after="0"/>
              <w:ind w:left="0" w:firstLine="0"/>
              <w:jc w:val="left"/>
              <w:rPr>
                <w:color w:val="auto"/>
                <w:sz w:val="18"/>
                <w:szCs w:val="18"/>
              </w:rPr>
            </w:pPr>
            <w:r w:rsidRPr="00347A77">
              <w:rPr>
                <w:color w:val="auto"/>
                <w:sz w:val="18"/>
                <w:szCs w:val="18"/>
              </w:rPr>
              <w:t>Aksam tip onay numarası/numaraları, varsa: ……………………………………………….</w:t>
            </w: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color w:val="auto"/>
                <w:sz w:val="18"/>
                <w:szCs w:val="18"/>
              </w:rPr>
              <w:t>9.10.7.1.2.</w:t>
            </w:r>
          </w:p>
        </w:tc>
        <w:tc>
          <w:tcPr>
            <w:tcW w:w="8280" w:type="dxa"/>
          </w:tcPr>
          <w:p w:rsidR="0001792A" w:rsidRPr="00347A77" w:rsidRDefault="0001792A" w:rsidP="0001792A">
            <w:pPr>
              <w:tabs>
                <w:tab w:val="left" w:pos="1140"/>
              </w:tabs>
              <w:spacing w:after="0"/>
              <w:ind w:left="0" w:firstLine="0"/>
              <w:jc w:val="left"/>
              <w:rPr>
                <w:color w:val="auto"/>
                <w:sz w:val="18"/>
                <w:szCs w:val="18"/>
              </w:rPr>
            </w:pPr>
            <w:r w:rsidRPr="00347A77">
              <w:rPr>
                <w:color w:val="auto"/>
                <w:sz w:val="18"/>
                <w:szCs w:val="18"/>
              </w:rPr>
              <w:t xml:space="preserve">Onaylanmamış malzemeler için: </w:t>
            </w:r>
          </w:p>
          <w:p w:rsidR="0001792A" w:rsidRPr="00347A77" w:rsidRDefault="0001792A" w:rsidP="0001792A">
            <w:pPr>
              <w:spacing w:after="0"/>
              <w:ind w:left="0" w:firstLine="0"/>
              <w:jc w:val="left"/>
              <w:rPr>
                <w:color w:val="auto"/>
                <w:sz w:val="18"/>
                <w:szCs w:val="18"/>
              </w:rPr>
            </w:pP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color w:val="auto"/>
                <w:sz w:val="18"/>
                <w:szCs w:val="18"/>
              </w:rPr>
              <w:t>9.10.7.1.2.1.</w:t>
            </w:r>
          </w:p>
        </w:tc>
        <w:tc>
          <w:tcPr>
            <w:tcW w:w="8280" w:type="dxa"/>
          </w:tcPr>
          <w:p w:rsidR="0001792A" w:rsidRPr="00347A77" w:rsidRDefault="0001792A" w:rsidP="0001792A">
            <w:pPr>
              <w:tabs>
                <w:tab w:val="left" w:pos="1140"/>
              </w:tabs>
              <w:spacing w:after="0"/>
              <w:ind w:left="0" w:firstLine="0"/>
              <w:jc w:val="left"/>
              <w:rPr>
                <w:color w:val="auto"/>
                <w:sz w:val="18"/>
                <w:szCs w:val="18"/>
              </w:rPr>
            </w:pPr>
            <w:r w:rsidRPr="00347A77">
              <w:rPr>
                <w:color w:val="auto"/>
                <w:sz w:val="18"/>
                <w:szCs w:val="18"/>
              </w:rPr>
              <w:t xml:space="preserve">Temel malzeme/malzemeler /gösterimi:............../................................ </w:t>
            </w:r>
          </w:p>
          <w:p w:rsidR="0001792A" w:rsidRPr="00347A77" w:rsidRDefault="0001792A" w:rsidP="0001792A">
            <w:pPr>
              <w:spacing w:after="0"/>
              <w:ind w:left="0" w:firstLine="0"/>
              <w:jc w:val="left"/>
              <w:rPr>
                <w:color w:val="auto"/>
                <w:sz w:val="18"/>
                <w:szCs w:val="18"/>
              </w:rPr>
            </w:pP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color w:val="auto"/>
                <w:sz w:val="18"/>
                <w:szCs w:val="18"/>
              </w:rPr>
              <w:t>9.10.7.1.2.2.</w:t>
            </w:r>
          </w:p>
        </w:tc>
        <w:tc>
          <w:tcPr>
            <w:tcW w:w="8280" w:type="dxa"/>
          </w:tcPr>
          <w:p w:rsidR="0001792A" w:rsidRPr="00347A77" w:rsidRDefault="0001792A" w:rsidP="0001792A">
            <w:pPr>
              <w:tabs>
                <w:tab w:val="left" w:pos="1140"/>
              </w:tabs>
              <w:spacing w:after="0"/>
              <w:ind w:left="0" w:firstLine="0"/>
              <w:jc w:val="left"/>
              <w:rPr>
                <w:color w:val="auto"/>
                <w:sz w:val="18"/>
                <w:szCs w:val="18"/>
              </w:rPr>
            </w:pPr>
            <w:r w:rsidRPr="00347A77">
              <w:rPr>
                <w:color w:val="auto"/>
                <w:sz w:val="18"/>
                <w:szCs w:val="18"/>
              </w:rPr>
              <w:t xml:space="preserve">Kompozit / tek </w:t>
            </w:r>
            <w:r w:rsidRPr="00347A77">
              <w:rPr>
                <w:color w:val="auto"/>
                <w:sz w:val="18"/>
                <w:szCs w:val="18"/>
                <w:vertAlign w:val="superscript"/>
              </w:rPr>
              <w:t xml:space="preserve">(1)  </w:t>
            </w:r>
            <w:r w:rsidRPr="00347A77">
              <w:rPr>
                <w:color w:val="auto"/>
                <w:sz w:val="18"/>
                <w:szCs w:val="18"/>
              </w:rPr>
              <w:t xml:space="preserve">malzeme, katman sayısı </w:t>
            </w:r>
            <w:r w:rsidRPr="00347A77">
              <w:rPr>
                <w:color w:val="auto"/>
                <w:sz w:val="18"/>
                <w:szCs w:val="18"/>
                <w:vertAlign w:val="superscript"/>
              </w:rPr>
              <w:t>(1)</w:t>
            </w:r>
            <w:r w:rsidRPr="00347A77">
              <w:rPr>
                <w:color w:val="auto"/>
                <w:sz w:val="18"/>
                <w:szCs w:val="18"/>
              </w:rPr>
              <w:t>: …………………………………………</w:t>
            </w:r>
          </w:p>
          <w:p w:rsidR="0001792A" w:rsidRPr="00347A77" w:rsidRDefault="0001792A" w:rsidP="0001792A">
            <w:pPr>
              <w:spacing w:after="0"/>
              <w:ind w:left="0" w:firstLine="0"/>
              <w:jc w:val="left"/>
              <w:rPr>
                <w:color w:val="auto"/>
                <w:sz w:val="18"/>
                <w:szCs w:val="18"/>
              </w:rPr>
            </w:pP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color w:val="auto"/>
                <w:sz w:val="18"/>
                <w:szCs w:val="18"/>
              </w:rPr>
              <w:t>9.10.7.1.2.3.</w:t>
            </w:r>
          </w:p>
        </w:tc>
        <w:tc>
          <w:tcPr>
            <w:tcW w:w="8280" w:type="dxa"/>
          </w:tcPr>
          <w:p w:rsidR="0001792A" w:rsidRPr="00347A77" w:rsidRDefault="0001792A" w:rsidP="0001792A">
            <w:pPr>
              <w:tabs>
                <w:tab w:val="left" w:pos="1140"/>
              </w:tabs>
              <w:spacing w:after="0"/>
              <w:ind w:left="0" w:firstLine="0"/>
              <w:jc w:val="left"/>
              <w:rPr>
                <w:color w:val="auto"/>
                <w:sz w:val="18"/>
                <w:szCs w:val="18"/>
              </w:rPr>
            </w:pPr>
            <w:r w:rsidRPr="00347A77">
              <w:rPr>
                <w:color w:val="auto"/>
                <w:sz w:val="18"/>
                <w:szCs w:val="18"/>
              </w:rPr>
              <w:t xml:space="preserve">Kaplama tipi  </w:t>
            </w:r>
            <w:r w:rsidRPr="00347A77">
              <w:rPr>
                <w:color w:val="auto"/>
                <w:sz w:val="18"/>
                <w:szCs w:val="18"/>
                <w:vertAlign w:val="superscript"/>
              </w:rPr>
              <w:t>(1)</w:t>
            </w:r>
            <w:r w:rsidRPr="00347A77">
              <w:rPr>
                <w:color w:val="auto"/>
                <w:sz w:val="18"/>
                <w:szCs w:val="18"/>
              </w:rPr>
              <w:t>: ……………………………………………………………………………</w:t>
            </w:r>
          </w:p>
          <w:p w:rsidR="0001792A" w:rsidRPr="00347A77" w:rsidRDefault="0001792A" w:rsidP="0001792A">
            <w:pPr>
              <w:spacing w:after="0"/>
              <w:ind w:left="0" w:firstLine="0"/>
              <w:jc w:val="left"/>
              <w:rPr>
                <w:color w:val="auto"/>
                <w:sz w:val="18"/>
                <w:szCs w:val="18"/>
              </w:rPr>
            </w:pP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color w:val="auto"/>
                <w:sz w:val="18"/>
                <w:szCs w:val="18"/>
              </w:rPr>
              <w:t>9.10.7.1.2.4.</w:t>
            </w:r>
          </w:p>
        </w:tc>
        <w:tc>
          <w:tcPr>
            <w:tcW w:w="8280" w:type="dxa"/>
          </w:tcPr>
          <w:p w:rsidR="0001792A" w:rsidRPr="00347A77" w:rsidRDefault="0001792A" w:rsidP="0001792A">
            <w:pPr>
              <w:tabs>
                <w:tab w:val="left" w:pos="1140"/>
              </w:tabs>
              <w:spacing w:after="0"/>
              <w:ind w:left="0" w:firstLine="0"/>
              <w:jc w:val="left"/>
              <w:rPr>
                <w:color w:val="auto"/>
                <w:sz w:val="18"/>
                <w:szCs w:val="18"/>
              </w:rPr>
            </w:pPr>
            <w:r w:rsidRPr="00347A77">
              <w:rPr>
                <w:color w:val="auto"/>
                <w:sz w:val="18"/>
                <w:szCs w:val="18"/>
              </w:rPr>
              <w:t xml:space="preserve">Azami / asgari kalınlık: ……….. /………… mm </w:t>
            </w:r>
          </w:p>
          <w:p w:rsidR="0001792A" w:rsidRPr="00347A77" w:rsidRDefault="0001792A" w:rsidP="0001792A">
            <w:pPr>
              <w:spacing w:after="0"/>
              <w:ind w:left="0" w:firstLine="0"/>
              <w:jc w:val="left"/>
              <w:rPr>
                <w:color w:val="auto"/>
                <w:sz w:val="18"/>
                <w:szCs w:val="18"/>
              </w:rPr>
            </w:pP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color w:val="auto"/>
                <w:sz w:val="18"/>
                <w:szCs w:val="18"/>
              </w:rPr>
              <w:t>9.10.7.2.</w:t>
            </w:r>
          </w:p>
          <w:p w:rsidR="0001792A" w:rsidRPr="00347A77" w:rsidRDefault="0001792A" w:rsidP="0001792A">
            <w:pPr>
              <w:spacing w:after="0"/>
              <w:rPr>
                <w:color w:val="auto"/>
                <w:sz w:val="18"/>
                <w:szCs w:val="18"/>
              </w:rPr>
            </w:pPr>
          </w:p>
        </w:tc>
        <w:tc>
          <w:tcPr>
            <w:tcW w:w="8280" w:type="dxa"/>
          </w:tcPr>
          <w:p w:rsidR="0001792A" w:rsidRPr="00347A77" w:rsidRDefault="0001792A" w:rsidP="0001792A">
            <w:pPr>
              <w:spacing w:after="0"/>
              <w:ind w:left="0" w:firstLine="0"/>
              <w:jc w:val="left"/>
              <w:rPr>
                <w:color w:val="auto"/>
                <w:sz w:val="18"/>
                <w:szCs w:val="18"/>
              </w:rPr>
            </w:pPr>
            <w:r w:rsidRPr="00347A77">
              <w:rPr>
                <w:color w:val="auto"/>
                <w:spacing w:val="20"/>
                <w:sz w:val="18"/>
                <w:szCs w:val="18"/>
              </w:rPr>
              <w:t>Arka ve yan duvarlarda kullanılan malzeme/malzemeler</w:t>
            </w: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color w:val="auto"/>
                <w:sz w:val="18"/>
                <w:szCs w:val="18"/>
              </w:rPr>
              <w:t>9.10.7.2.1.</w:t>
            </w:r>
          </w:p>
          <w:p w:rsidR="0001792A" w:rsidRPr="00347A77" w:rsidRDefault="0001792A" w:rsidP="0001792A">
            <w:pPr>
              <w:spacing w:after="0"/>
              <w:rPr>
                <w:color w:val="auto"/>
                <w:sz w:val="18"/>
                <w:szCs w:val="18"/>
              </w:rPr>
            </w:pPr>
          </w:p>
        </w:tc>
        <w:tc>
          <w:tcPr>
            <w:tcW w:w="8280" w:type="dxa"/>
          </w:tcPr>
          <w:p w:rsidR="0001792A" w:rsidRPr="00347A77" w:rsidRDefault="0001792A" w:rsidP="0001792A">
            <w:pPr>
              <w:spacing w:after="0"/>
              <w:ind w:left="0" w:firstLine="0"/>
              <w:jc w:val="left"/>
              <w:rPr>
                <w:color w:val="auto"/>
                <w:sz w:val="18"/>
                <w:szCs w:val="18"/>
              </w:rPr>
            </w:pPr>
            <w:r w:rsidRPr="00347A77">
              <w:rPr>
                <w:color w:val="auto"/>
                <w:sz w:val="18"/>
                <w:szCs w:val="18"/>
              </w:rPr>
              <w:t>Aksam tip onay numarası/numaraları, varsa: ……………………………………………….</w:t>
            </w: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color w:val="auto"/>
                <w:sz w:val="18"/>
                <w:szCs w:val="18"/>
              </w:rPr>
              <w:t>9.10.7.2.2.</w:t>
            </w:r>
          </w:p>
        </w:tc>
        <w:tc>
          <w:tcPr>
            <w:tcW w:w="8280" w:type="dxa"/>
          </w:tcPr>
          <w:p w:rsidR="0001792A" w:rsidRPr="00347A77" w:rsidRDefault="0001792A" w:rsidP="0001792A">
            <w:pPr>
              <w:tabs>
                <w:tab w:val="left" w:pos="1140"/>
              </w:tabs>
              <w:spacing w:after="0"/>
              <w:ind w:left="0" w:firstLine="0"/>
              <w:jc w:val="left"/>
              <w:rPr>
                <w:color w:val="auto"/>
                <w:sz w:val="18"/>
                <w:szCs w:val="18"/>
              </w:rPr>
            </w:pPr>
            <w:r w:rsidRPr="00347A77">
              <w:rPr>
                <w:color w:val="auto"/>
                <w:sz w:val="18"/>
                <w:szCs w:val="18"/>
              </w:rPr>
              <w:t xml:space="preserve">Onaylanmamış malzemeler için: </w:t>
            </w:r>
          </w:p>
          <w:p w:rsidR="0001792A" w:rsidRPr="00347A77" w:rsidRDefault="0001792A" w:rsidP="0001792A">
            <w:pPr>
              <w:spacing w:after="0"/>
              <w:ind w:left="0" w:firstLine="0"/>
              <w:jc w:val="left"/>
              <w:rPr>
                <w:color w:val="auto"/>
                <w:sz w:val="18"/>
                <w:szCs w:val="18"/>
              </w:rPr>
            </w:pP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color w:val="auto"/>
                <w:sz w:val="18"/>
                <w:szCs w:val="18"/>
              </w:rPr>
              <w:t>9.10.7.2.2.1.</w:t>
            </w:r>
          </w:p>
        </w:tc>
        <w:tc>
          <w:tcPr>
            <w:tcW w:w="8280" w:type="dxa"/>
          </w:tcPr>
          <w:p w:rsidR="0001792A" w:rsidRPr="00347A77" w:rsidRDefault="0001792A" w:rsidP="0001792A">
            <w:pPr>
              <w:tabs>
                <w:tab w:val="left" w:pos="1140"/>
              </w:tabs>
              <w:spacing w:after="0"/>
              <w:ind w:left="0" w:firstLine="0"/>
              <w:jc w:val="left"/>
              <w:rPr>
                <w:color w:val="auto"/>
                <w:sz w:val="18"/>
                <w:szCs w:val="18"/>
              </w:rPr>
            </w:pPr>
            <w:r w:rsidRPr="00347A77">
              <w:rPr>
                <w:color w:val="auto"/>
                <w:sz w:val="18"/>
                <w:szCs w:val="18"/>
              </w:rPr>
              <w:t xml:space="preserve">Temel malzeme/malzemeler /gösterimi:............../................................ </w:t>
            </w:r>
          </w:p>
          <w:p w:rsidR="0001792A" w:rsidRPr="00347A77" w:rsidRDefault="0001792A" w:rsidP="0001792A">
            <w:pPr>
              <w:spacing w:after="0"/>
              <w:ind w:left="0" w:firstLine="0"/>
              <w:jc w:val="left"/>
              <w:rPr>
                <w:color w:val="auto"/>
                <w:sz w:val="18"/>
                <w:szCs w:val="18"/>
              </w:rPr>
            </w:pP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color w:val="auto"/>
                <w:sz w:val="18"/>
                <w:szCs w:val="18"/>
              </w:rPr>
              <w:t>9.10.7.2.2.2.</w:t>
            </w:r>
          </w:p>
        </w:tc>
        <w:tc>
          <w:tcPr>
            <w:tcW w:w="8280" w:type="dxa"/>
          </w:tcPr>
          <w:p w:rsidR="0001792A" w:rsidRPr="00347A77" w:rsidRDefault="0001792A" w:rsidP="0001792A">
            <w:pPr>
              <w:tabs>
                <w:tab w:val="left" w:pos="1140"/>
              </w:tabs>
              <w:spacing w:after="0"/>
              <w:ind w:left="0" w:firstLine="0"/>
              <w:jc w:val="left"/>
              <w:rPr>
                <w:color w:val="auto"/>
                <w:sz w:val="18"/>
                <w:szCs w:val="18"/>
              </w:rPr>
            </w:pPr>
            <w:r w:rsidRPr="00347A77">
              <w:rPr>
                <w:color w:val="auto"/>
                <w:sz w:val="18"/>
                <w:szCs w:val="18"/>
              </w:rPr>
              <w:t xml:space="preserve">Kompozit / tek </w:t>
            </w:r>
            <w:r w:rsidRPr="00347A77">
              <w:rPr>
                <w:color w:val="auto"/>
                <w:sz w:val="18"/>
                <w:szCs w:val="18"/>
                <w:vertAlign w:val="superscript"/>
              </w:rPr>
              <w:t xml:space="preserve">(1) </w:t>
            </w:r>
            <w:r w:rsidRPr="00347A77">
              <w:rPr>
                <w:color w:val="auto"/>
                <w:sz w:val="18"/>
                <w:szCs w:val="18"/>
              </w:rPr>
              <w:t xml:space="preserve">malzeme, katman sayısı </w:t>
            </w:r>
            <w:r w:rsidRPr="00347A77">
              <w:rPr>
                <w:color w:val="auto"/>
                <w:sz w:val="18"/>
                <w:szCs w:val="18"/>
                <w:vertAlign w:val="superscript"/>
              </w:rPr>
              <w:t>(1)</w:t>
            </w:r>
            <w:r w:rsidRPr="00347A77">
              <w:rPr>
                <w:color w:val="auto"/>
                <w:sz w:val="18"/>
                <w:szCs w:val="18"/>
              </w:rPr>
              <w:t>: …………………………………………</w:t>
            </w:r>
          </w:p>
          <w:p w:rsidR="0001792A" w:rsidRPr="00347A77" w:rsidRDefault="0001792A" w:rsidP="0001792A">
            <w:pPr>
              <w:spacing w:after="0"/>
              <w:ind w:left="0" w:firstLine="0"/>
              <w:jc w:val="left"/>
              <w:rPr>
                <w:color w:val="auto"/>
                <w:sz w:val="18"/>
                <w:szCs w:val="18"/>
              </w:rPr>
            </w:pP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color w:val="auto"/>
                <w:sz w:val="18"/>
                <w:szCs w:val="18"/>
              </w:rPr>
              <w:t>9.10.7.2.2.3.</w:t>
            </w:r>
          </w:p>
        </w:tc>
        <w:tc>
          <w:tcPr>
            <w:tcW w:w="8280" w:type="dxa"/>
          </w:tcPr>
          <w:p w:rsidR="0001792A" w:rsidRPr="00347A77" w:rsidRDefault="0001792A" w:rsidP="0001792A">
            <w:pPr>
              <w:tabs>
                <w:tab w:val="left" w:pos="1140"/>
              </w:tabs>
              <w:spacing w:after="0"/>
              <w:ind w:left="0" w:firstLine="0"/>
              <w:jc w:val="left"/>
              <w:rPr>
                <w:color w:val="auto"/>
                <w:sz w:val="18"/>
                <w:szCs w:val="18"/>
              </w:rPr>
            </w:pPr>
            <w:r w:rsidRPr="00347A77">
              <w:rPr>
                <w:color w:val="auto"/>
                <w:sz w:val="18"/>
                <w:szCs w:val="18"/>
              </w:rPr>
              <w:t xml:space="preserve">Kaplama tipi  </w:t>
            </w:r>
            <w:r w:rsidRPr="00347A77">
              <w:rPr>
                <w:color w:val="auto"/>
                <w:sz w:val="18"/>
                <w:szCs w:val="18"/>
                <w:vertAlign w:val="superscript"/>
              </w:rPr>
              <w:t>(1)</w:t>
            </w:r>
            <w:r w:rsidRPr="00347A77">
              <w:rPr>
                <w:color w:val="auto"/>
                <w:sz w:val="18"/>
                <w:szCs w:val="18"/>
              </w:rPr>
              <w:t>: ……………………………………………………………………………</w:t>
            </w:r>
          </w:p>
          <w:p w:rsidR="0001792A" w:rsidRPr="00347A77" w:rsidRDefault="0001792A" w:rsidP="0001792A">
            <w:pPr>
              <w:spacing w:after="0"/>
              <w:ind w:left="0" w:firstLine="0"/>
              <w:jc w:val="left"/>
              <w:rPr>
                <w:color w:val="auto"/>
                <w:sz w:val="18"/>
                <w:szCs w:val="18"/>
              </w:rPr>
            </w:pP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color w:val="auto"/>
                <w:sz w:val="18"/>
                <w:szCs w:val="18"/>
              </w:rPr>
              <w:t>9.10.7.2.2.4.</w:t>
            </w:r>
          </w:p>
        </w:tc>
        <w:tc>
          <w:tcPr>
            <w:tcW w:w="8280" w:type="dxa"/>
          </w:tcPr>
          <w:p w:rsidR="0001792A" w:rsidRPr="00347A77" w:rsidRDefault="0001792A" w:rsidP="0001792A">
            <w:pPr>
              <w:tabs>
                <w:tab w:val="left" w:pos="1140"/>
              </w:tabs>
              <w:spacing w:after="0"/>
              <w:ind w:left="0" w:firstLine="0"/>
              <w:jc w:val="left"/>
              <w:rPr>
                <w:color w:val="auto"/>
                <w:sz w:val="18"/>
                <w:szCs w:val="18"/>
              </w:rPr>
            </w:pPr>
            <w:r w:rsidRPr="00347A77">
              <w:rPr>
                <w:color w:val="auto"/>
                <w:sz w:val="18"/>
                <w:szCs w:val="18"/>
              </w:rPr>
              <w:t xml:space="preserve">Azami / asgari kalınlık: ……….. /………… mm </w:t>
            </w:r>
          </w:p>
          <w:p w:rsidR="0001792A" w:rsidRPr="00347A77" w:rsidRDefault="0001792A" w:rsidP="0001792A">
            <w:pPr>
              <w:spacing w:after="0"/>
              <w:ind w:left="0" w:firstLine="0"/>
              <w:jc w:val="left"/>
              <w:rPr>
                <w:color w:val="auto"/>
                <w:sz w:val="18"/>
                <w:szCs w:val="18"/>
              </w:rPr>
            </w:pP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color w:val="auto"/>
                <w:sz w:val="18"/>
                <w:szCs w:val="18"/>
              </w:rPr>
              <w:t>9.10.7.3.</w:t>
            </w:r>
          </w:p>
          <w:p w:rsidR="0001792A" w:rsidRPr="00347A77" w:rsidRDefault="0001792A" w:rsidP="0001792A">
            <w:pPr>
              <w:spacing w:after="0"/>
              <w:rPr>
                <w:color w:val="auto"/>
                <w:sz w:val="18"/>
                <w:szCs w:val="18"/>
              </w:rPr>
            </w:pPr>
          </w:p>
        </w:tc>
        <w:tc>
          <w:tcPr>
            <w:tcW w:w="8280" w:type="dxa"/>
          </w:tcPr>
          <w:p w:rsidR="0001792A" w:rsidRPr="00347A77" w:rsidRDefault="0001792A" w:rsidP="0001792A">
            <w:pPr>
              <w:spacing w:after="0"/>
              <w:ind w:left="0" w:firstLine="0"/>
              <w:jc w:val="left"/>
              <w:rPr>
                <w:color w:val="auto"/>
                <w:sz w:val="18"/>
                <w:szCs w:val="18"/>
              </w:rPr>
            </w:pPr>
            <w:r w:rsidRPr="00347A77">
              <w:rPr>
                <w:color w:val="auto"/>
                <w:spacing w:val="20"/>
                <w:sz w:val="18"/>
                <w:szCs w:val="18"/>
              </w:rPr>
              <w:t>Tabanda kullanılan malzeme/malzemeler</w:t>
            </w: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color w:val="auto"/>
                <w:sz w:val="18"/>
                <w:szCs w:val="18"/>
              </w:rPr>
              <w:t>9.10.7.3.1.</w:t>
            </w:r>
          </w:p>
          <w:p w:rsidR="0001792A" w:rsidRPr="00347A77" w:rsidRDefault="0001792A" w:rsidP="0001792A">
            <w:pPr>
              <w:spacing w:after="0"/>
              <w:rPr>
                <w:color w:val="auto"/>
                <w:sz w:val="18"/>
                <w:szCs w:val="18"/>
              </w:rPr>
            </w:pPr>
          </w:p>
        </w:tc>
        <w:tc>
          <w:tcPr>
            <w:tcW w:w="8280" w:type="dxa"/>
          </w:tcPr>
          <w:p w:rsidR="0001792A" w:rsidRPr="00347A77" w:rsidRDefault="0001792A" w:rsidP="0001792A">
            <w:pPr>
              <w:spacing w:after="0"/>
              <w:ind w:left="0" w:firstLine="0"/>
              <w:jc w:val="left"/>
              <w:rPr>
                <w:color w:val="auto"/>
                <w:sz w:val="18"/>
                <w:szCs w:val="18"/>
              </w:rPr>
            </w:pPr>
            <w:r w:rsidRPr="00347A77">
              <w:rPr>
                <w:color w:val="auto"/>
                <w:sz w:val="18"/>
                <w:szCs w:val="18"/>
              </w:rPr>
              <w:t>Aksam tip onay numarası/numaraları, varsa: ……………………………………………….</w:t>
            </w: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color w:val="auto"/>
                <w:sz w:val="18"/>
                <w:szCs w:val="18"/>
              </w:rPr>
              <w:t>9.10.7.3.2.</w:t>
            </w:r>
          </w:p>
        </w:tc>
        <w:tc>
          <w:tcPr>
            <w:tcW w:w="8280" w:type="dxa"/>
          </w:tcPr>
          <w:p w:rsidR="0001792A" w:rsidRPr="00347A77" w:rsidRDefault="0001792A" w:rsidP="0001792A">
            <w:pPr>
              <w:tabs>
                <w:tab w:val="left" w:pos="1140"/>
              </w:tabs>
              <w:spacing w:after="0"/>
              <w:ind w:left="0" w:firstLine="0"/>
              <w:jc w:val="left"/>
              <w:rPr>
                <w:color w:val="auto"/>
                <w:sz w:val="18"/>
                <w:szCs w:val="18"/>
              </w:rPr>
            </w:pPr>
            <w:r w:rsidRPr="00347A77">
              <w:rPr>
                <w:color w:val="auto"/>
                <w:sz w:val="18"/>
                <w:szCs w:val="18"/>
              </w:rPr>
              <w:t xml:space="preserve">Onaylanmamış malzemeler için: </w:t>
            </w:r>
          </w:p>
          <w:p w:rsidR="0001792A" w:rsidRPr="00347A77" w:rsidRDefault="0001792A" w:rsidP="0001792A">
            <w:pPr>
              <w:spacing w:after="0"/>
              <w:ind w:left="0" w:firstLine="0"/>
              <w:jc w:val="left"/>
              <w:rPr>
                <w:color w:val="auto"/>
                <w:sz w:val="18"/>
                <w:szCs w:val="18"/>
              </w:rPr>
            </w:pP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color w:val="auto"/>
                <w:sz w:val="18"/>
                <w:szCs w:val="18"/>
              </w:rPr>
              <w:t>9.10.7.3.2.1.</w:t>
            </w:r>
          </w:p>
        </w:tc>
        <w:tc>
          <w:tcPr>
            <w:tcW w:w="8280" w:type="dxa"/>
          </w:tcPr>
          <w:p w:rsidR="0001792A" w:rsidRPr="00347A77" w:rsidRDefault="0001792A" w:rsidP="0001792A">
            <w:pPr>
              <w:tabs>
                <w:tab w:val="left" w:pos="1140"/>
              </w:tabs>
              <w:spacing w:after="0"/>
              <w:ind w:left="0" w:firstLine="0"/>
              <w:jc w:val="left"/>
              <w:rPr>
                <w:color w:val="auto"/>
                <w:sz w:val="18"/>
                <w:szCs w:val="18"/>
              </w:rPr>
            </w:pPr>
            <w:r w:rsidRPr="00347A77">
              <w:rPr>
                <w:color w:val="auto"/>
                <w:sz w:val="18"/>
                <w:szCs w:val="18"/>
              </w:rPr>
              <w:t xml:space="preserve">Temel malzeme/malzemeler /gösterimi:............../................................ </w:t>
            </w:r>
          </w:p>
          <w:p w:rsidR="0001792A" w:rsidRPr="00347A77" w:rsidRDefault="0001792A" w:rsidP="0001792A">
            <w:pPr>
              <w:spacing w:after="0"/>
              <w:ind w:left="0" w:firstLine="0"/>
              <w:jc w:val="left"/>
              <w:rPr>
                <w:color w:val="auto"/>
                <w:sz w:val="18"/>
                <w:szCs w:val="18"/>
              </w:rPr>
            </w:pP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color w:val="auto"/>
                <w:sz w:val="18"/>
                <w:szCs w:val="18"/>
              </w:rPr>
              <w:t>9.10.7.3.2.2.</w:t>
            </w:r>
          </w:p>
        </w:tc>
        <w:tc>
          <w:tcPr>
            <w:tcW w:w="8280" w:type="dxa"/>
          </w:tcPr>
          <w:p w:rsidR="0001792A" w:rsidRPr="00347A77" w:rsidRDefault="0001792A" w:rsidP="0001792A">
            <w:pPr>
              <w:tabs>
                <w:tab w:val="left" w:pos="1140"/>
              </w:tabs>
              <w:spacing w:after="0"/>
              <w:ind w:left="0" w:firstLine="0"/>
              <w:jc w:val="left"/>
              <w:rPr>
                <w:color w:val="auto"/>
                <w:sz w:val="18"/>
                <w:szCs w:val="18"/>
              </w:rPr>
            </w:pPr>
            <w:r w:rsidRPr="00347A77">
              <w:rPr>
                <w:color w:val="auto"/>
                <w:sz w:val="18"/>
                <w:szCs w:val="18"/>
              </w:rPr>
              <w:t xml:space="preserve">Kompozit / tek </w:t>
            </w:r>
            <w:r w:rsidRPr="00347A77">
              <w:rPr>
                <w:color w:val="auto"/>
                <w:sz w:val="18"/>
                <w:szCs w:val="18"/>
                <w:vertAlign w:val="superscript"/>
              </w:rPr>
              <w:t xml:space="preserve">(1)  </w:t>
            </w:r>
            <w:r w:rsidRPr="00347A77">
              <w:rPr>
                <w:color w:val="auto"/>
                <w:sz w:val="18"/>
                <w:szCs w:val="18"/>
              </w:rPr>
              <w:t xml:space="preserve">malzeme, katman sayısı </w:t>
            </w:r>
            <w:r w:rsidRPr="00347A77">
              <w:rPr>
                <w:color w:val="auto"/>
                <w:sz w:val="18"/>
                <w:szCs w:val="18"/>
                <w:vertAlign w:val="superscript"/>
              </w:rPr>
              <w:t>(1)</w:t>
            </w:r>
            <w:r w:rsidRPr="00347A77">
              <w:rPr>
                <w:color w:val="auto"/>
                <w:sz w:val="18"/>
                <w:szCs w:val="18"/>
              </w:rPr>
              <w:t>: …………………………………………</w:t>
            </w:r>
          </w:p>
          <w:p w:rsidR="0001792A" w:rsidRPr="00347A77" w:rsidRDefault="0001792A" w:rsidP="0001792A">
            <w:pPr>
              <w:spacing w:after="0"/>
              <w:ind w:left="0" w:firstLine="0"/>
              <w:jc w:val="left"/>
              <w:rPr>
                <w:color w:val="auto"/>
                <w:sz w:val="18"/>
                <w:szCs w:val="18"/>
              </w:rPr>
            </w:pP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color w:val="auto"/>
                <w:sz w:val="18"/>
                <w:szCs w:val="18"/>
              </w:rPr>
              <w:t>9.10.7.3.2.3.</w:t>
            </w:r>
          </w:p>
        </w:tc>
        <w:tc>
          <w:tcPr>
            <w:tcW w:w="8280" w:type="dxa"/>
          </w:tcPr>
          <w:p w:rsidR="0001792A" w:rsidRPr="00347A77" w:rsidRDefault="0001792A" w:rsidP="0001792A">
            <w:pPr>
              <w:tabs>
                <w:tab w:val="left" w:pos="1140"/>
              </w:tabs>
              <w:spacing w:after="0"/>
              <w:ind w:left="0" w:firstLine="0"/>
              <w:jc w:val="left"/>
              <w:rPr>
                <w:color w:val="auto"/>
                <w:sz w:val="18"/>
                <w:szCs w:val="18"/>
              </w:rPr>
            </w:pPr>
            <w:r w:rsidRPr="00347A77">
              <w:rPr>
                <w:color w:val="auto"/>
                <w:sz w:val="18"/>
                <w:szCs w:val="18"/>
              </w:rPr>
              <w:t xml:space="preserve">Kaplama tipi  </w:t>
            </w:r>
            <w:r w:rsidRPr="00347A77">
              <w:rPr>
                <w:color w:val="auto"/>
                <w:sz w:val="18"/>
                <w:szCs w:val="18"/>
                <w:vertAlign w:val="superscript"/>
              </w:rPr>
              <w:t>(1)</w:t>
            </w:r>
            <w:r w:rsidRPr="00347A77">
              <w:rPr>
                <w:color w:val="auto"/>
                <w:sz w:val="18"/>
                <w:szCs w:val="18"/>
              </w:rPr>
              <w:t>: ……………………………………………………………………………</w:t>
            </w:r>
          </w:p>
          <w:p w:rsidR="0001792A" w:rsidRPr="00347A77" w:rsidRDefault="0001792A" w:rsidP="0001792A">
            <w:pPr>
              <w:spacing w:after="0"/>
              <w:ind w:left="0" w:firstLine="0"/>
              <w:jc w:val="left"/>
              <w:rPr>
                <w:color w:val="auto"/>
                <w:sz w:val="18"/>
                <w:szCs w:val="18"/>
              </w:rPr>
            </w:pP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color w:val="auto"/>
                <w:sz w:val="18"/>
                <w:szCs w:val="18"/>
              </w:rPr>
              <w:t>9.10.7.3.2.4.</w:t>
            </w:r>
          </w:p>
        </w:tc>
        <w:tc>
          <w:tcPr>
            <w:tcW w:w="8280" w:type="dxa"/>
          </w:tcPr>
          <w:p w:rsidR="0001792A" w:rsidRPr="00347A77" w:rsidRDefault="0001792A" w:rsidP="0001792A">
            <w:pPr>
              <w:tabs>
                <w:tab w:val="left" w:pos="1140"/>
              </w:tabs>
              <w:spacing w:after="0"/>
              <w:ind w:left="0" w:firstLine="0"/>
              <w:jc w:val="left"/>
              <w:rPr>
                <w:color w:val="auto"/>
                <w:sz w:val="18"/>
                <w:szCs w:val="18"/>
              </w:rPr>
            </w:pPr>
            <w:r w:rsidRPr="00347A77">
              <w:rPr>
                <w:color w:val="auto"/>
                <w:sz w:val="18"/>
                <w:szCs w:val="18"/>
              </w:rPr>
              <w:t xml:space="preserve">Azami / asgari kalınlık: ……….. /………… mm </w:t>
            </w:r>
          </w:p>
          <w:p w:rsidR="0001792A" w:rsidRPr="00347A77" w:rsidRDefault="0001792A" w:rsidP="0001792A">
            <w:pPr>
              <w:spacing w:after="0"/>
              <w:ind w:left="0" w:firstLine="0"/>
              <w:jc w:val="left"/>
              <w:rPr>
                <w:color w:val="auto"/>
                <w:sz w:val="18"/>
                <w:szCs w:val="18"/>
              </w:rPr>
            </w:pP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color w:val="auto"/>
                <w:sz w:val="18"/>
                <w:szCs w:val="18"/>
              </w:rPr>
              <w:t>9.10.7.4.</w:t>
            </w:r>
          </w:p>
        </w:tc>
        <w:tc>
          <w:tcPr>
            <w:tcW w:w="8280" w:type="dxa"/>
          </w:tcPr>
          <w:p w:rsidR="0001792A" w:rsidRPr="00347A77" w:rsidRDefault="0001792A" w:rsidP="0001792A">
            <w:pPr>
              <w:tabs>
                <w:tab w:val="left" w:pos="1140"/>
              </w:tabs>
              <w:spacing w:after="0"/>
              <w:ind w:left="0" w:firstLine="0"/>
              <w:jc w:val="left"/>
              <w:rPr>
                <w:color w:val="auto"/>
                <w:spacing w:val="20"/>
                <w:sz w:val="18"/>
                <w:szCs w:val="18"/>
              </w:rPr>
            </w:pPr>
            <w:r w:rsidRPr="00347A77">
              <w:rPr>
                <w:color w:val="auto"/>
                <w:spacing w:val="20"/>
                <w:sz w:val="18"/>
                <w:szCs w:val="18"/>
              </w:rPr>
              <w:t>Koltuk döşemelerinde kullanılan malzeme/malzemeler</w:t>
            </w:r>
          </w:p>
          <w:p w:rsidR="0001792A" w:rsidRPr="00347A77" w:rsidRDefault="0001792A" w:rsidP="0001792A">
            <w:pPr>
              <w:spacing w:after="0"/>
              <w:ind w:left="0" w:firstLine="0"/>
              <w:jc w:val="left"/>
              <w:rPr>
                <w:color w:val="auto"/>
                <w:sz w:val="18"/>
                <w:szCs w:val="18"/>
              </w:rPr>
            </w:pP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color w:val="auto"/>
                <w:sz w:val="18"/>
                <w:szCs w:val="18"/>
              </w:rPr>
              <w:lastRenderedPageBreak/>
              <w:t>9.10.7.4.1.</w:t>
            </w:r>
          </w:p>
          <w:p w:rsidR="0001792A" w:rsidRPr="00347A77" w:rsidRDefault="0001792A" w:rsidP="0001792A">
            <w:pPr>
              <w:spacing w:after="0"/>
              <w:rPr>
                <w:color w:val="auto"/>
                <w:sz w:val="18"/>
                <w:szCs w:val="18"/>
              </w:rPr>
            </w:pPr>
          </w:p>
        </w:tc>
        <w:tc>
          <w:tcPr>
            <w:tcW w:w="8280" w:type="dxa"/>
          </w:tcPr>
          <w:p w:rsidR="0001792A" w:rsidRPr="00347A77" w:rsidRDefault="0001792A" w:rsidP="0001792A">
            <w:pPr>
              <w:spacing w:after="0"/>
              <w:ind w:left="0" w:firstLine="0"/>
              <w:jc w:val="left"/>
              <w:rPr>
                <w:color w:val="auto"/>
                <w:sz w:val="18"/>
                <w:szCs w:val="18"/>
              </w:rPr>
            </w:pPr>
            <w:r w:rsidRPr="00347A77">
              <w:rPr>
                <w:color w:val="auto"/>
                <w:sz w:val="18"/>
                <w:szCs w:val="18"/>
              </w:rPr>
              <w:t>Aksam tip onay numarası/numaraları, varsa: ……………………………………………….</w:t>
            </w: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color w:val="auto"/>
                <w:sz w:val="18"/>
                <w:szCs w:val="18"/>
              </w:rPr>
              <w:t>9.10.7.4.2.</w:t>
            </w:r>
          </w:p>
        </w:tc>
        <w:tc>
          <w:tcPr>
            <w:tcW w:w="8280" w:type="dxa"/>
          </w:tcPr>
          <w:p w:rsidR="0001792A" w:rsidRPr="00347A77" w:rsidRDefault="0001792A" w:rsidP="0001792A">
            <w:pPr>
              <w:tabs>
                <w:tab w:val="left" w:pos="1140"/>
              </w:tabs>
              <w:spacing w:after="0"/>
              <w:ind w:left="0" w:firstLine="0"/>
              <w:jc w:val="left"/>
              <w:rPr>
                <w:color w:val="auto"/>
                <w:sz w:val="18"/>
                <w:szCs w:val="18"/>
              </w:rPr>
            </w:pPr>
            <w:r w:rsidRPr="00347A77">
              <w:rPr>
                <w:color w:val="auto"/>
                <w:sz w:val="18"/>
                <w:szCs w:val="18"/>
              </w:rPr>
              <w:t xml:space="preserve">Onaylanmamış malzemeler için: </w:t>
            </w:r>
          </w:p>
          <w:p w:rsidR="0001792A" w:rsidRPr="00347A77" w:rsidRDefault="0001792A" w:rsidP="0001792A">
            <w:pPr>
              <w:spacing w:after="0"/>
              <w:ind w:left="0" w:firstLine="0"/>
              <w:jc w:val="left"/>
              <w:rPr>
                <w:color w:val="auto"/>
                <w:sz w:val="18"/>
                <w:szCs w:val="18"/>
              </w:rPr>
            </w:pP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color w:val="auto"/>
                <w:sz w:val="18"/>
                <w:szCs w:val="18"/>
              </w:rPr>
              <w:t>9.10.7.4.2.1.</w:t>
            </w:r>
          </w:p>
        </w:tc>
        <w:tc>
          <w:tcPr>
            <w:tcW w:w="8280" w:type="dxa"/>
          </w:tcPr>
          <w:p w:rsidR="0001792A" w:rsidRPr="00347A77" w:rsidRDefault="0001792A" w:rsidP="0001792A">
            <w:pPr>
              <w:tabs>
                <w:tab w:val="left" w:pos="1140"/>
              </w:tabs>
              <w:spacing w:after="0"/>
              <w:ind w:left="0" w:firstLine="0"/>
              <w:jc w:val="left"/>
              <w:rPr>
                <w:color w:val="auto"/>
                <w:sz w:val="18"/>
                <w:szCs w:val="18"/>
              </w:rPr>
            </w:pPr>
            <w:r w:rsidRPr="00347A77">
              <w:rPr>
                <w:color w:val="auto"/>
                <w:sz w:val="18"/>
                <w:szCs w:val="18"/>
              </w:rPr>
              <w:t xml:space="preserve">Temel malzeme/malzemeler /gösterimi:............../................................ </w:t>
            </w:r>
          </w:p>
          <w:p w:rsidR="0001792A" w:rsidRPr="00347A77" w:rsidRDefault="0001792A" w:rsidP="0001792A">
            <w:pPr>
              <w:spacing w:after="0"/>
              <w:ind w:left="0" w:firstLine="0"/>
              <w:jc w:val="left"/>
              <w:rPr>
                <w:color w:val="auto"/>
                <w:sz w:val="18"/>
                <w:szCs w:val="18"/>
              </w:rPr>
            </w:pP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color w:val="auto"/>
                <w:sz w:val="18"/>
                <w:szCs w:val="18"/>
              </w:rPr>
              <w:t>9.10.7.4.2.2.</w:t>
            </w:r>
          </w:p>
        </w:tc>
        <w:tc>
          <w:tcPr>
            <w:tcW w:w="8280" w:type="dxa"/>
          </w:tcPr>
          <w:p w:rsidR="0001792A" w:rsidRPr="00347A77" w:rsidRDefault="0001792A" w:rsidP="0001792A">
            <w:pPr>
              <w:tabs>
                <w:tab w:val="left" w:pos="1140"/>
              </w:tabs>
              <w:spacing w:after="0"/>
              <w:ind w:left="0" w:firstLine="0"/>
              <w:jc w:val="left"/>
              <w:rPr>
                <w:color w:val="auto"/>
                <w:sz w:val="18"/>
                <w:szCs w:val="18"/>
              </w:rPr>
            </w:pPr>
            <w:r w:rsidRPr="00347A77">
              <w:rPr>
                <w:color w:val="auto"/>
                <w:sz w:val="18"/>
                <w:szCs w:val="18"/>
              </w:rPr>
              <w:t xml:space="preserve">Kompozit / tek </w:t>
            </w:r>
            <w:r w:rsidRPr="00347A77">
              <w:rPr>
                <w:color w:val="auto"/>
                <w:sz w:val="18"/>
                <w:szCs w:val="18"/>
                <w:vertAlign w:val="superscript"/>
              </w:rPr>
              <w:t xml:space="preserve">(1)  </w:t>
            </w:r>
            <w:r w:rsidRPr="00347A77">
              <w:rPr>
                <w:color w:val="auto"/>
                <w:sz w:val="18"/>
                <w:szCs w:val="18"/>
              </w:rPr>
              <w:t xml:space="preserve">malzeme, katman sayısı </w:t>
            </w:r>
            <w:r w:rsidRPr="00347A77">
              <w:rPr>
                <w:color w:val="auto"/>
                <w:sz w:val="18"/>
                <w:szCs w:val="18"/>
                <w:vertAlign w:val="superscript"/>
              </w:rPr>
              <w:t>(1)</w:t>
            </w:r>
            <w:r w:rsidRPr="00347A77">
              <w:rPr>
                <w:color w:val="auto"/>
                <w:sz w:val="18"/>
                <w:szCs w:val="18"/>
              </w:rPr>
              <w:t>: …………………………………………</w:t>
            </w:r>
          </w:p>
          <w:p w:rsidR="0001792A" w:rsidRPr="00347A77" w:rsidRDefault="0001792A" w:rsidP="0001792A">
            <w:pPr>
              <w:spacing w:after="0"/>
              <w:ind w:left="0" w:firstLine="0"/>
              <w:jc w:val="left"/>
              <w:rPr>
                <w:color w:val="auto"/>
                <w:sz w:val="18"/>
                <w:szCs w:val="18"/>
              </w:rPr>
            </w:pP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color w:val="auto"/>
                <w:sz w:val="18"/>
                <w:szCs w:val="18"/>
              </w:rPr>
              <w:t>9.10.7.4.2.3.</w:t>
            </w:r>
          </w:p>
        </w:tc>
        <w:tc>
          <w:tcPr>
            <w:tcW w:w="8280" w:type="dxa"/>
          </w:tcPr>
          <w:p w:rsidR="0001792A" w:rsidRPr="00347A77" w:rsidRDefault="0001792A" w:rsidP="0001792A">
            <w:pPr>
              <w:tabs>
                <w:tab w:val="left" w:pos="1140"/>
              </w:tabs>
              <w:spacing w:after="0"/>
              <w:ind w:left="0" w:firstLine="0"/>
              <w:jc w:val="left"/>
              <w:rPr>
                <w:color w:val="auto"/>
                <w:sz w:val="18"/>
                <w:szCs w:val="18"/>
              </w:rPr>
            </w:pPr>
            <w:r w:rsidRPr="00347A77">
              <w:rPr>
                <w:color w:val="auto"/>
                <w:sz w:val="18"/>
                <w:szCs w:val="18"/>
              </w:rPr>
              <w:t xml:space="preserve">Kaplama tipi  </w:t>
            </w:r>
            <w:r w:rsidRPr="00347A77">
              <w:rPr>
                <w:color w:val="auto"/>
                <w:sz w:val="18"/>
                <w:szCs w:val="18"/>
                <w:vertAlign w:val="superscript"/>
              </w:rPr>
              <w:t>(1)</w:t>
            </w:r>
            <w:r w:rsidRPr="00347A77">
              <w:rPr>
                <w:color w:val="auto"/>
                <w:sz w:val="18"/>
                <w:szCs w:val="18"/>
              </w:rPr>
              <w:t>: ……………………………………………………………………………</w:t>
            </w:r>
          </w:p>
          <w:p w:rsidR="0001792A" w:rsidRPr="00347A77" w:rsidRDefault="0001792A" w:rsidP="0001792A">
            <w:pPr>
              <w:spacing w:after="0"/>
              <w:ind w:left="0" w:firstLine="0"/>
              <w:jc w:val="left"/>
              <w:rPr>
                <w:color w:val="auto"/>
                <w:sz w:val="18"/>
                <w:szCs w:val="18"/>
              </w:rPr>
            </w:pP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color w:val="auto"/>
                <w:sz w:val="18"/>
                <w:szCs w:val="18"/>
              </w:rPr>
              <w:t>9.10.7.4.2.4.</w:t>
            </w:r>
          </w:p>
        </w:tc>
        <w:tc>
          <w:tcPr>
            <w:tcW w:w="8280" w:type="dxa"/>
          </w:tcPr>
          <w:p w:rsidR="0001792A" w:rsidRPr="00347A77" w:rsidRDefault="0001792A" w:rsidP="0001792A">
            <w:pPr>
              <w:tabs>
                <w:tab w:val="left" w:pos="1140"/>
              </w:tabs>
              <w:spacing w:after="0"/>
              <w:ind w:left="0" w:firstLine="0"/>
              <w:jc w:val="left"/>
              <w:rPr>
                <w:color w:val="auto"/>
                <w:sz w:val="18"/>
                <w:szCs w:val="18"/>
              </w:rPr>
            </w:pPr>
            <w:r w:rsidRPr="00347A77">
              <w:rPr>
                <w:color w:val="auto"/>
                <w:sz w:val="18"/>
                <w:szCs w:val="18"/>
              </w:rPr>
              <w:t xml:space="preserve">Azami / asgari kalınlık: ……….. /………… mm </w:t>
            </w:r>
          </w:p>
          <w:p w:rsidR="0001792A" w:rsidRPr="00347A77" w:rsidRDefault="0001792A" w:rsidP="0001792A">
            <w:pPr>
              <w:spacing w:after="0"/>
              <w:ind w:left="0" w:firstLine="0"/>
              <w:jc w:val="left"/>
              <w:rPr>
                <w:color w:val="auto"/>
                <w:sz w:val="18"/>
                <w:szCs w:val="18"/>
              </w:rPr>
            </w:pP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color w:val="auto"/>
                <w:sz w:val="18"/>
                <w:szCs w:val="18"/>
              </w:rPr>
              <w:t>9.10.7.5.</w:t>
            </w:r>
          </w:p>
          <w:p w:rsidR="0001792A" w:rsidRPr="00347A77" w:rsidRDefault="0001792A" w:rsidP="0001792A">
            <w:pPr>
              <w:spacing w:after="0"/>
              <w:rPr>
                <w:color w:val="auto"/>
                <w:sz w:val="18"/>
                <w:szCs w:val="18"/>
              </w:rPr>
            </w:pPr>
          </w:p>
        </w:tc>
        <w:tc>
          <w:tcPr>
            <w:tcW w:w="8280" w:type="dxa"/>
          </w:tcPr>
          <w:p w:rsidR="0001792A" w:rsidRPr="00347A77" w:rsidRDefault="0001792A" w:rsidP="0001792A">
            <w:pPr>
              <w:spacing w:after="0"/>
              <w:ind w:left="0" w:firstLine="0"/>
              <w:jc w:val="left"/>
              <w:rPr>
                <w:color w:val="auto"/>
                <w:sz w:val="18"/>
                <w:szCs w:val="18"/>
              </w:rPr>
            </w:pPr>
            <w:r w:rsidRPr="00347A77">
              <w:rPr>
                <w:color w:val="auto"/>
                <w:spacing w:val="20"/>
                <w:sz w:val="18"/>
                <w:szCs w:val="18"/>
              </w:rPr>
              <w:t>Isıtma ve havalandırma kanallarında kullanılan malzeme/malzemeler</w:t>
            </w: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color w:val="auto"/>
                <w:sz w:val="18"/>
                <w:szCs w:val="18"/>
              </w:rPr>
              <w:t>9.10.7.5.1.</w:t>
            </w:r>
          </w:p>
          <w:p w:rsidR="0001792A" w:rsidRPr="00347A77" w:rsidRDefault="0001792A" w:rsidP="0001792A">
            <w:pPr>
              <w:spacing w:after="0"/>
              <w:rPr>
                <w:color w:val="auto"/>
                <w:sz w:val="18"/>
                <w:szCs w:val="18"/>
              </w:rPr>
            </w:pPr>
          </w:p>
        </w:tc>
        <w:tc>
          <w:tcPr>
            <w:tcW w:w="8280" w:type="dxa"/>
          </w:tcPr>
          <w:p w:rsidR="0001792A" w:rsidRPr="00347A77" w:rsidRDefault="0001792A" w:rsidP="0001792A">
            <w:pPr>
              <w:spacing w:after="0"/>
              <w:ind w:left="0" w:firstLine="0"/>
              <w:jc w:val="left"/>
              <w:rPr>
                <w:color w:val="auto"/>
                <w:sz w:val="18"/>
                <w:szCs w:val="18"/>
              </w:rPr>
            </w:pPr>
            <w:r w:rsidRPr="00347A77">
              <w:rPr>
                <w:color w:val="auto"/>
                <w:sz w:val="18"/>
                <w:szCs w:val="18"/>
              </w:rPr>
              <w:t>Aksam tip onay numarası/numaraları, varsa: ……………………………………………….</w:t>
            </w: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color w:val="auto"/>
                <w:sz w:val="18"/>
                <w:szCs w:val="18"/>
              </w:rPr>
              <w:t>9.10.7.5.2.</w:t>
            </w:r>
          </w:p>
        </w:tc>
        <w:tc>
          <w:tcPr>
            <w:tcW w:w="8280" w:type="dxa"/>
          </w:tcPr>
          <w:p w:rsidR="0001792A" w:rsidRPr="00347A77" w:rsidRDefault="0001792A" w:rsidP="0001792A">
            <w:pPr>
              <w:tabs>
                <w:tab w:val="left" w:pos="1140"/>
              </w:tabs>
              <w:spacing w:after="0"/>
              <w:ind w:left="0" w:firstLine="0"/>
              <w:jc w:val="left"/>
              <w:rPr>
                <w:color w:val="auto"/>
                <w:sz w:val="18"/>
                <w:szCs w:val="18"/>
              </w:rPr>
            </w:pPr>
            <w:r w:rsidRPr="00347A77">
              <w:rPr>
                <w:color w:val="auto"/>
                <w:sz w:val="18"/>
                <w:szCs w:val="18"/>
              </w:rPr>
              <w:t xml:space="preserve">Onaylanmamış malzemeler için: </w:t>
            </w:r>
          </w:p>
          <w:p w:rsidR="0001792A" w:rsidRPr="00347A77" w:rsidRDefault="0001792A" w:rsidP="0001792A">
            <w:pPr>
              <w:spacing w:after="0"/>
              <w:ind w:left="0" w:firstLine="0"/>
              <w:jc w:val="left"/>
              <w:rPr>
                <w:color w:val="auto"/>
                <w:sz w:val="18"/>
                <w:szCs w:val="18"/>
              </w:rPr>
            </w:pP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color w:val="auto"/>
                <w:sz w:val="18"/>
                <w:szCs w:val="18"/>
              </w:rPr>
              <w:t>9.10.7.5.2.1.</w:t>
            </w:r>
          </w:p>
        </w:tc>
        <w:tc>
          <w:tcPr>
            <w:tcW w:w="8280" w:type="dxa"/>
          </w:tcPr>
          <w:p w:rsidR="0001792A" w:rsidRPr="00347A77" w:rsidRDefault="0001792A" w:rsidP="0001792A">
            <w:pPr>
              <w:tabs>
                <w:tab w:val="left" w:pos="1140"/>
              </w:tabs>
              <w:spacing w:after="0"/>
              <w:ind w:left="0" w:firstLine="0"/>
              <w:jc w:val="left"/>
              <w:rPr>
                <w:color w:val="auto"/>
                <w:sz w:val="18"/>
                <w:szCs w:val="18"/>
              </w:rPr>
            </w:pPr>
            <w:r w:rsidRPr="00347A77">
              <w:rPr>
                <w:color w:val="auto"/>
                <w:sz w:val="18"/>
                <w:szCs w:val="18"/>
              </w:rPr>
              <w:t xml:space="preserve">Temel malzeme/malzemeler /gösterimi:............../................................ </w:t>
            </w:r>
          </w:p>
          <w:p w:rsidR="0001792A" w:rsidRPr="00347A77" w:rsidRDefault="0001792A" w:rsidP="0001792A">
            <w:pPr>
              <w:spacing w:after="0"/>
              <w:ind w:left="0" w:firstLine="0"/>
              <w:jc w:val="left"/>
              <w:rPr>
                <w:color w:val="auto"/>
                <w:sz w:val="18"/>
                <w:szCs w:val="18"/>
              </w:rPr>
            </w:pP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color w:val="auto"/>
                <w:sz w:val="18"/>
                <w:szCs w:val="18"/>
              </w:rPr>
              <w:t>9.10.7.5.2.2.</w:t>
            </w:r>
          </w:p>
        </w:tc>
        <w:tc>
          <w:tcPr>
            <w:tcW w:w="8280" w:type="dxa"/>
          </w:tcPr>
          <w:p w:rsidR="0001792A" w:rsidRPr="00347A77" w:rsidRDefault="0001792A" w:rsidP="0001792A">
            <w:pPr>
              <w:tabs>
                <w:tab w:val="left" w:pos="1140"/>
              </w:tabs>
              <w:spacing w:after="0"/>
              <w:ind w:left="0" w:firstLine="0"/>
              <w:jc w:val="left"/>
              <w:rPr>
                <w:color w:val="auto"/>
                <w:sz w:val="18"/>
                <w:szCs w:val="18"/>
              </w:rPr>
            </w:pPr>
            <w:r w:rsidRPr="00347A77">
              <w:rPr>
                <w:color w:val="auto"/>
                <w:sz w:val="18"/>
                <w:szCs w:val="18"/>
              </w:rPr>
              <w:t xml:space="preserve">Kompozit / tek </w:t>
            </w:r>
            <w:r w:rsidRPr="00347A77">
              <w:rPr>
                <w:color w:val="auto"/>
                <w:sz w:val="18"/>
                <w:szCs w:val="18"/>
                <w:vertAlign w:val="superscript"/>
              </w:rPr>
              <w:t xml:space="preserve">(1)  </w:t>
            </w:r>
            <w:r w:rsidRPr="00347A77">
              <w:rPr>
                <w:color w:val="auto"/>
                <w:sz w:val="18"/>
                <w:szCs w:val="18"/>
              </w:rPr>
              <w:t xml:space="preserve">malzeme, katman sayısı </w:t>
            </w:r>
            <w:r w:rsidRPr="00347A77">
              <w:rPr>
                <w:color w:val="auto"/>
                <w:sz w:val="18"/>
                <w:szCs w:val="18"/>
                <w:vertAlign w:val="superscript"/>
              </w:rPr>
              <w:t>(1)</w:t>
            </w:r>
            <w:r w:rsidRPr="00347A77">
              <w:rPr>
                <w:color w:val="auto"/>
                <w:sz w:val="18"/>
                <w:szCs w:val="18"/>
              </w:rPr>
              <w:t>: …………………………………………</w:t>
            </w:r>
          </w:p>
          <w:p w:rsidR="0001792A" w:rsidRPr="00347A77" w:rsidRDefault="0001792A" w:rsidP="0001792A">
            <w:pPr>
              <w:spacing w:after="0"/>
              <w:ind w:left="0" w:firstLine="0"/>
              <w:jc w:val="left"/>
              <w:rPr>
                <w:color w:val="auto"/>
                <w:sz w:val="18"/>
                <w:szCs w:val="18"/>
              </w:rPr>
            </w:pP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color w:val="auto"/>
                <w:sz w:val="18"/>
                <w:szCs w:val="18"/>
              </w:rPr>
              <w:t>9.10.7.5.2.3.</w:t>
            </w:r>
          </w:p>
        </w:tc>
        <w:tc>
          <w:tcPr>
            <w:tcW w:w="8280" w:type="dxa"/>
          </w:tcPr>
          <w:p w:rsidR="0001792A" w:rsidRPr="00347A77" w:rsidRDefault="0001792A" w:rsidP="0001792A">
            <w:pPr>
              <w:tabs>
                <w:tab w:val="left" w:pos="1140"/>
              </w:tabs>
              <w:spacing w:after="0"/>
              <w:ind w:left="0" w:firstLine="0"/>
              <w:jc w:val="left"/>
              <w:rPr>
                <w:color w:val="auto"/>
                <w:sz w:val="18"/>
                <w:szCs w:val="18"/>
              </w:rPr>
            </w:pPr>
            <w:r w:rsidRPr="00347A77">
              <w:rPr>
                <w:color w:val="auto"/>
                <w:sz w:val="18"/>
                <w:szCs w:val="18"/>
              </w:rPr>
              <w:t xml:space="preserve">Kaplama tipi  </w:t>
            </w:r>
            <w:r w:rsidRPr="00347A77">
              <w:rPr>
                <w:color w:val="auto"/>
                <w:sz w:val="18"/>
                <w:szCs w:val="18"/>
                <w:vertAlign w:val="superscript"/>
              </w:rPr>
              <w:t>(1)</w:t>
            </w:r>
            <w:r w:rsidRPr="00347A77">
              <w:rPr>
                <w:color w:val="auto"/>
                <w:sz w:val="18"/>
                <w:szCs w:val="18"/>
              </w:rPr>
              <w:t>: ……………………………………………………………………………</w:t>
            </w:r>
          </w:p>
          <w:p w:rsidR="0001792A" w:rsidRPr="00347A77" w:rsidRDefault="0001792A" w:rsidP="0001792A">
            <w:pPr>
              <w:spacing w:after="0"/>
              <w:ind w:left="0" w:firstLine="0"/>
              <w:jc w:val="left"/>
              <w:rPr>
                <w:color w:val="auto"/>
                <w:sz w:val="18"/>
                <w:szCs w:val="18"/>
              </w:rPr>
            </w:pP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color w:val="auto"/>
                <w:sz w:val="18"/>
                <w:szCs w:val="18"/>
              </w:rPr>
              <w:t>9.10.7.5.2.4.</w:t>
            </w:r>
          </w:p>
        </w:tc>
        <w:tc>
          <w:tcPr>
            <w:tcW w:w="8280" w:type="dxa"/>
          </w:tcPr>
          <w:p w:rsidR="0001792A" w:rsidRPr="00347A77" w:rsidRDefault="0001792A" w:rsidP="0001792A">
            <w:pPr>
              <w:tabs>
                <w:tab w:val="left" w:pos="1140"/>
              </w:tabs>
              <w:spacing w:after="0"/>
              <w:ind w:left="0" w:firstLine="0"/>
              <w:jc w:val="left"/>
              <w:rPr>
                <w:color w:val="auto"/>
                <w:sz w:val="18"/>
                <w:szCs w:val="18"/>
              </w:rPr>
            </w:pPr>
            <w:r w:rsidRPr="00347A77">
              <w:rPr>
                <w:color w:val="auto"/>
                <w:sz w:val="18"/>
                <w:szCs w:val="18"/>
              </w:rPr>
              <w:t xml:space="preserve">Azami / asgari kalınlık: ……….. /………… mm </w:t>
            </w:r>
          </w:p>
          <w:p w:rsidR="0001792A" w:rsidRPr="00347A77" w:rsidRDefault="0001792A" w:rsidP="0001792A">
            <w:pPr>
              <w:spacing w:after="0"/>
              <w:ind w:left="0" w:firstLine="0"/>
              <w:jc w:val="left"/>
              <w:rPr>
                <w:color w:val="auto"/>
                <w:sz w:val="18"/>
                <w:szCs w:val="18"/>
              </w:rPr>
            </w:pP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color w:val="auto"/>
                <w:sz w:val="18"/>
                <w:szCs w:val="18"/>
              </w:rPr>
              <w:t>9.10.7.6.</w:t>
            </w:r>
          </w:p>
          <w:p w:rsidR="0001792A" w:rsidRPr="00347A77" w:rsidRDefault="0001792A" w:rsidP="0001792A">
            <w:pPr>
              <w:spacing w:after="0"/>
              <w:rPr>
                <w:color w:val="auto"/>
                <w:sz w:val="18"/>
                <w:szCs w:val="18"/>
              </w:rPr>
            </w:pPr>
          </w:p>
        </w:tc>
        <w:tc>
          <w:tcPr>
            <w:tcW w:w="8280" w:type="dxa"/>
          </w:tcPr>
          <w:p w:rsidR="0001792A" w:rsidRPr="00347A77" w:rsidRDefault="0001792A" w:rsidP="0001792A">
            <w:pPr>
              <w:spacing w:after="0"/>
              <w:ind w:left="0" w:firstLine="0"/>
              <w:jc w:val="left"/>
              <w:rPr>
                <w:color w:val="auto"/>
                <w:sz w:val="18"/>
                <w:szCs w:val="18"/>
              </w:rPr>
            </w:pPr>
            <w:r w:rsidRPr="00347A77">
              <w:rPr>
                <w:color w:val="auto"/>
                <w:spacing w:val="20"/>
                <w:sz w:val="18"/>
                <w:szCs w:val="18"/>
              </w:rPr>
              <w:t>Bagaj raflarında kullanılan malzeme/malzemeler</w:t>
            </w: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color w:val="auto"/>
                <w:sz w:val="18"/>
                <w:szCs w:val="18"/>
              </w:rPr>
              <w:t>9.10.7.6.1.</w:t>
            </w:r>
          </w:p>
          <w:p w:rsidR="0001792A" w:rsidRPr="00347A77" w:rsidRDefault="0001792A" w:rsidP="0001792A">
            <w:pPr>
              <w:spacing w:after="0"/>
              <w:rPr>
                <w:color w:val="auto"/>
                <w:sz w:val="18"/>
                <w:szCs w:val="18"/>
              </w:rPr>
            </w:pPr>
          </w:p>
        </w:tc>
        <w:tc>
          <w:tcPr>
            <w:tcW w:w="8280" w:type="dxa"/>
          </w:tcPr>
          <w:p w:rsidR="0001792A" w:rsidRPr="00347A77" w:rsidRDefault="0001792A" w:rsidP="0001792A">
            <w:pPr>
              <w:spacing w:after="0"/>
              <w:ind w:left="0" w:firstLine="0"/>
              <w:jc w:val="left"/>
              <w:rPr>
                <w:color w:val="auto"/>
                <w:sz w:val="18"/>
                <w:szCs w:val="18"/>
              </w:rPr>
            </w:pPr>
            <w:r w:rsidRPr="00347A77">
              <w:rPr>
                <w:color w:val="auto"/>
                <w:sz w:val="18"/>
                <w:szCs w:val="18"/>
              </w:rPr>
              <w:t>Aksam tip onay numarası/numaraları, varsa: ……………………………………………….</w:t>
            </w: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color w:val="auto"/>
                <w:sz w:val="18"/>
                <w:szCs w:val="18"/>
              </w:rPr>
              <w:t>9.10.7.6.2.</w:t>
            </w:r>
          </w:p>
        </w:tc>
        <w:tc>
          <w:tcPr>
            <w:tcW w:w="8280" w:type="dxa"/>
          </w:tcPr>
          <w:p w:rsidR="0001792A" w:rsidRPr="00347A77" w:rsidRDefault="0001792A" w:rsidP="0001792A">
            <w:pPr>
              <w:tabs>
                <w:tab w:val="left" w:pos="1140"/>
              </w:tabs>
              <w:spacing w:after="0"/>
              <w:ind w:left="0" w:firstLine="0"/>
              <w:jc w:val="left"/>
              <w:rPr>
                <w:color w:val="auto"/>
                <w:sz w:val="18"/>
                <w:szCs w:val="18"/>
              </w:rPr>
            </w:pPr>
            <w:r w:rsidRPr="00347A77">
              <w:rPr>
                <w:color w:val="auto"/>
                <w:sz w:val="18"/>
                <w:szCs w:val="18"/>
              </w:rPr>
              <w:t xml:space="preserve">Onaylanmamış malzemeler için: </w:t>
            </w:r>
          </w:p>
          <w:p w:rsidR="0001792A" w:rsidRPr="00347A77" w:rsidRDefault="0001792A" w:rsidP="0001792A">
            <w:pPr>
              <w:spacing w:after="0"/>
              <w:ind w:left="0" w:firstLine="0"/>
              <w:jc w:val="left"/>
              <w:rPr>
                <w:color w:val="auto"/>
                <w:sz w:val="18"/>
                <w:szCs w:val="18"/>
              </w:rPr>
            </w:pP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color w:val="auto"/>
                <w:sz w:val="18"/>
                <w:szCs w:val="18"/>
              </w:rPr>
              <w:t>9.10.7.6.2.1.</w:t>
            </w:r>
          </w:p>
        </w:tc>
        <w:tc>
          <w:tcPr>
            <w:tcW w:w="8280" w:type="dxa"/>
          </w:tcPr>
          <w:p w:rsidR="0001792A" w:rsidRPr="00347A77" w:rsidRDefault="0001792A" w:rsidP="0001792A">
            <w:pPr>
              <w:tabs>
                <w:tab w:val="left" w:pos="1140"/>
              </w:tabs>
              <w:spacing w:after="0"/>
              <w:ind w:left="0" w:firstLine="0"/>
              <w:jc w:val="left"/>
              <w:rPr>
                <w:color w:val="auto"/>
                <w:sz w:val="18"/>
                <w:szCs w:val="18"/>
              </w:rPr>
            </w:pPr>
            <w:r w:rsidRPr="00347A77">
              <w:rPr>
                <w:color w:val="auto"/>
                <w:sz w:val="18"/>
                <w:szCs w:val="18"/>
              </w:rPr>
              <w:t xml:space="preserve">Temel malzeme/malzemeler /gösterimi:............../................................ </w:t>
            </w:r>
          </w:p>
          <w:p w:rsidR="0001792A" w:rsidRPr="00347A77" w:rsidRDefault="0001792A" w:rsidP="0001792A">
            <w:pPr>
              <w:spacing w:after="0"/>
              <w:ind w:left="0" w:firstLine="0"/>
              <w:jc w:val="left"/>
              <w:rPr>
                <w:color w:val="auto"/>
                <w:sz w:val="18"/>
                <w:szCs w:val="18"/>
              </w:rPr>
            </w:pP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color w:val="auto"/>
                <w:sz w:val="18"/>
                <w:szCs w:val="18"/>
              </w:rPr>
              <w:t>9.10.7.6.2.2.</w:t>
            </w:r>
          </w:p>
        </w:tc>
        <w:tc>
          <w:tcPr>
            <w:tcW w:w="8280" w:type="dxa"/>
          </w:tcPr>
          <w:p w:rsidR="0001792A" w:rsidRPr="00347A77" w:rsidRDefault="0001792A" w:rsidP="0001792A">
            <w:pPr>
              <w:tabs>
                <w:tab w:val="left" w:pos="1140"/>
              </w:tabs>
              <w:spacing w:after="0"/>
              <w:ind w:left="0" w:firstLine="0"/>
              <w:jc w:val="left"/>
              <w:rPr>
                <w:color w:val="auto"/>
                <w:sz w:val="18"/>
                <w:szCs w:val="18"/>
              </w:rPr>
            </w:pPr>
            <w:r w:rsidRPr="00347A77">
              <w:rPr>
                <w:color w:val="auto"/>
                <w:sz w:val="18"/>
                <w:szCs w:val="18"/>
              </w:rPr>
              <w:t xml:space="preserve">Kompozit / tek </w:t>
            </w:r>
            <w:r w:rsidRPr="00347A77">
              <w:rPr>
                <w:color w:val="auto"/>
                <w:sz w:val="18"/>
                <w:szCs w:val="18"/>
                <w:vertAlign w:val="superscript"/>
              </w:rPr>
              <w:t xml:space="preserve">(1)  </w:t>
            </w:r>
            <w:r w:rsidRPr="00347A77">
              <w:rPr>
                <w:color w:val="auto"/>
                <w:sz w:val="18"/>
                <w:szCs w:val="18"/>
              </w:rPr>
              <w:t xml:space="preserve">malzeme, katman sayısı </w:t>
            </w:r>
            <w:r w:rsidRPr="00347A77">
              <w:rPr>
                <w:color w:val="auto"/>
                <w:sz w:val="18"/>
                <w:szCs w:val="18"/>
                <w:vertAlign w:val="superscript"/>
              </w:rPr>
              <w:t>(1)</w:t>
            </w:r>
            <w:r w:rsidRPr="00347A77">
              <w:rPr>
                <w:color w:val="auto"/>
                <w:sz w:val="18"/>
                <w:szCs w:val="18"/>
              </w:rPr>
              <w:t>: …………………………………………</w:t>
            </w:r>
          </w:p>
          <w:p w:rsidR="0001792A" w:rsidRPr="00347A77" w:rsidRDefault="0001792A" w:rsidP="0001792A">
            <w:pPr>
              <w:spacing w:after="0"/>
              <w:ind w:left="0" w:firstLine="0"/>
              <w:jc w:val="left"/>
              <w:rPr>
                <w:color w:val="auto"/>
                <w:sz w:val="18"/>
                <w:szCs w:val="18"/>
              </w:rPr>
            </w:pP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color w:val="auto"/>
                <w:sz w:val="18"/>
                <w:szCs w:val="18"/>
              </w:rPr>
              <w:t>9.10.7.6.2.3.</w:t>
            </w:r>
          </w:p>
        </w:tc>
        <w:tc>
          <w:tcPr>
            <w:tcW w:w="8280" w:type="dxa"/>
          </w:tcPr>
          <w:p w:rsidR="0001792A" w:rsidRPr="00347A77" w:rsidRDefault="0001792A" w:rsidP="0001792A">
            <w:pPr>
              <w:tabs>
                <w:tab w:val="left" w:pos="1140"/>
              </w:tabs>
              <w:spacing w:after="0"/>
              <w:ind w:left="0" w:firstLine="0"/>
              <w:jc w:val="left"/>
              <w:rPr>
                <w:color w:val="auto"/>
                <w:sz w:val="18"/>
                <w:szCs w:val="18"/>
              </w:rPr>
            </w:pPr>
            <w:r w:rsidRPr="00347A77">
              <w:rPr>
                <w:color w:val="auto"/>
                <w:sz w:val="18"/>
                <w:szCs w:val="18"/>
              </w:rPr>
              <w:t xml:space="preserve">Kaplama tipi  </w:t>
            </w:r>
            <w:r w:rsidRPr="00347A77">
              <w:rPr>
                <w:color w:val="auto"/>
                <w:sz w:val="18"/>
                <w:szCs w:val="18"/>
                <w:vertAlign w:val="superscript"/>
              </w:rPr>
              <w:t>(1)</w:t>
            </w:r>
            <w:r w:rsidRPr="00347A77">
              <w:rPr>
                <w:color w:val="auto"/>
                <w:sz w:val="18"/>
                <w:szCs w:val="18"/>
              </w:rPr>
              <w:t>: ……………………………………………………………………………</w:t>
            </w:r>
          </w:p>
          <w:p w:rsidR="0001792A" w:rsidRPr="00347A77" w:rsidRDefault="0001792A" w:rsidP="0001792A">
            <w:pPr>
              <w:spacing w:after="0"/>
              <w:ind w:left="0" w:firstLine="0"/>
              <w:jc w:val="left"/>
              <w:rPr>
                <w:color w:val="auto"/>
                <w:sz w:val="18"/>
                <w:szCs w:val="18"/>
              </w:rPr>
            </w:pP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color w:val="auto"/>
                <w:sz w:val="18"/>
                <w:szCs w:val="18"/>
              </w:rPr>
              <w:t>9.10.7.6.2.4.</w:t>
            </w:r>
          </w:p>
        </w:tc>
        <w:tc>
          <w:tcPr>
            <w:tcW w:w="8280" w:type="dxa"/>
          </w:tcPr>
          <w:p w:rsidR="0001792A" w:rsidRPr="00347A77" w:rsidRDefault="0001792A" w:rsidP="0001792A">
            <w:pPr>
              <w:tabs>
                <w:tab w:val="left" w:pos="1140"/>
              </w:tabs>
              <w:spacing w:after="0"/>
              <w:ind w:left="0" w:firstLine="0"/>
              <w:jc w:val="left"/>
              <w:rPr>
                <w:color w:val="auto"/>
                <w:sz w:val="18"/>
                <w:szCs w:val="18"/>
              </w:rPr>
            </w:pPr>
            <w:r w:rsidRPr="00347A77">
              <w:rPr>
                <w:color w:val="auto"/>
                <w:sz w:val="18"/>
                <w:szCs w:val="18"/>
              </w:rPr>
              <w:t xml:space="preserve">Azami / asgari kalınlık: ……….. /………… mm </w:t>
            </w:r>
          </w:p>
          <w:p w:rsidR="0001792A" w:rsidRPr="00347A77" w:rsidRDefault="0001792A" w:rsidP="0001792A">
            <w:pPr>
              <w:spacing w:after="0"/>
              <w:ind w:left="0" w:firstLine="0"/>
              <w:jc w:val="left"/>
              <w:rPr>
                <w:color w:val="auto"/>
                <w:sz w:val="18"/>
                <w:szCs w:val="18"/>
              </w:rPr>
            </w:pP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color w:val="auto"/>
                <w:sz w:val="18"/>
                <w:szCs w:val="18"/>
              </w:rPr>
              <w:t>9.10.7.7.</w:t>
            </w:r>
          </w:p>
          <w:p w:rsidR="0001792A" w:rsidRPr="00347A77" w:rsidRDefault="0001792A" w:rsidP="0001792A">
            <w:pPr>
              <w:spacing w:after="0"/>
              <w:rPr>
                <w:color w:val="auto"/>
                <w:sz w:val="18"/>
                <w:szCs w:val="18"/>
              </w:rPr>
            </w:pPr>
          </w:p>
        </w:tc>
        <w:tc>
          <w:tcPr>
            <w:tcW w:w="8280" w:type="dxa"/>
          </w:tcPr>
          <w:p w:rsidR="0001792A" w:rsidRPr="00347A77" w:rsidRDefault="0001792A" w:rsidP="0001792A">
            <w:pPr>
              <w:spacing w:after="0"/>
              <w:ind w:left="0" w:firstLine="0"/>
              <w:jc w:val="left"/>
              <w:rPr>
                <w:color w:val="auto"/>
                <w:sz w:val="18"/>
                <w:szCs w:val="18"/>
              </w:rPr>
            </w:pPr>
            <w:r w:rsidRPr="00347A77">
              <w:rPr>
                <w:color w:val="auto"/>
                <w:spacing w:val="20"/>
                <w:sz w:val="18"/>
                <w:szCs w:val="18"/>
              </w:rPr>
              <w:t>Başka amaçlar için kullanılan malzeme/malzemeler</w:t>
            </w: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color w:val="auto"/>
                <w:sz w:val="18"/>
                <w:szCs w:val="18"/>
              </w:rPr>
              <w:t>9.10.7.7.1.</w:t>
            </w:r>
          </w:p>
          <w:p w:rsidR="0001792A" w:rsidRPr="00347A77" w:rsidRDefault="0001792A" w:rsidP="0001792A">
            <w:pPr>
              <w:spacing w:after="0"/>
              <w:rPr>
                <w:color w:val="auto"/>
                <w:sz w:val="18"/>
                <w:szCs w:val="18"/>
              </w:rPr>
            </w:pPr>
          </w:p>
        </w:tc>
        <w:tc>
          <w:tcPr>
            <w:tcW w:w="8280" w:type="dxa"/>
          </w:tcPr>
          <w:p w:rsidR="0001792A" w:rsidRPr="00347A77" w:rsidRDefault="0001792A" w:rsidP="0001792A">
            <w:pPr>
              <w:spacing w:after="0"/>
              <w:ind w:left="0" w:firstLine="0"/>
              <w:jc w:val="left"/>
              <w:rPr>
                <w:color w:val="auto"/>
                <w:sz w:val="18"/>
                <w:szCs w:val="18"/>
              </w:rPr>
            </w:pPr>
            <w:r w:rsidRPr="00347A77">
              <w:rPr>
                <w:color w:val="auto"/>
                <w:sz w:val="18"/>
                <w:szCs w:val="18"/>
              </w:rPr>
              <w:t>Kullanılma nedenleri: ………………………………………………………</w:t>
            </w: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color w:val="auto"/>
                <w:sz w:val="18"/>
                <w:szCs w:val="18"/>
              </w:rPr>
              <w:t>9.10.7.7.2.</w:t>
            </w:r>
          </w:p>
          <w:p w:rsidR="0001792A" w:rsidRPr="00347A77" w:rsidRDefault="0001792A" w:rsidP="0001792A">
            <w:pPr>
              <w:spacing w:after="0"/>
              <w:rPr>
                <w:color w:val="auto"/>
                <w:sz w:val="18"/>
                <w:szCs w:val="18"/>
              </w:rPr>
            </w:pPr>
          </w:p>
        </w:tc>
        <w:tc>
          <w:tcPr>
            <w:tcW w:w="8280" w:type="dxa"/>
          </w:tcPr>
          <w:p w:rsidR="0001792A" w:rsidRPr="00347A77" w:rsidRDefault="0001792A" w:rsidP="0001792A">
            <w:pPr>
              <w:spacing w:after="0"/>
              <w:ind w:left="0" w:firstLine="0"/>
              <w:jc w:val="left"/>
              <w:rPr>
                <w:color w:val="auto"/>
                <w:sz w:val="18"/>
                <w:szCs w:val="18"/>
              </w:rPr>
            </w:pPr>
            <w:r w:rsidRPr="00347A77">
              <w:rPr>
                <w:color w:val="auto"/>
                <w:sz w:val="18"/>
                <w:szCs w:val="18"/>
              </w:rPr>
              <w:t>Aksam tip onay numarası/numaraları, varsa: …………………………………</w:t>
            </w: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color w:val="auto"/>
                <w:sz w:val="18"/>
                <w:szCs w:val="18"/>
              </w:rPr>
              <w:t>9.10.7.7.3.</w:t>
            </w:r>
          </w:p>
        </w:tc>
        <w:tc>
          <w:tcPr>
            <w:tcW w:w="8280" w:type="dxa"/>
          </w:tcPr>
          <w:p w:rsidR="0001792A" w:rsidRPr="00347A77" w:rsidRDefault="0001792A" w:rsidP="0001792A">
            <w:pPr>
              <w:tabs>
                <w:tab w:val="left" w:pos="1140"/>
              </w:tabs>
              <w:spacing w:after="0"/>
              <w:ind w:left="0" w:firstLine="0"/>
              <w:jc w:val="left"/>
              <w:rPr>
                <w:color w:val="auto"/>
                <w:sz w:val="18"/>
                <w:szCs w:val="18"/>
              </w:rPr>
            </w:pPr>
            <w:r w:rsidRPr="00347A77">
              <w:rPr>
                <w:color w:val="auto"/>
                <w:sz w:val="18"/>
                <w:szCs w:val="18"/>
              </w:rPr>
              <w:t xml:space="preserve">Onaylanmamış malzemeler için: </w:t>
            </w:r>
          </w:p>
          <w:p w:rsidR="0001792A" w:rsidRPr="00347A77" w:rsidRDefault="0001792A" w:rsidP="0001792A">
            <w:pPr>
              <w:spacing w:after="0"/>
              <w:ind w:left="0" w:firstLine="0"/>
              <w:jc w:val="left"/>
              <w:rPr>
                <w:color w:val="auto"/>
                <w:sz w:val="18"/>
                <w:szCs w:val="18"/>
              </w:rPr>
            </w:pP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color w:val="auto"/>
                <w:sz w:val="18"/>
                <w:szCs w:val="18"/>
              </w:rPr>
              <w:t>9.10.7.7.3.1.</w:t>
            </w:r>
          </w:p>
        </w:tc>
        <w:tc>
          <w:tcPr>
            <w:tcW w:w="8280" w:type="dxa"/>
          </w:tcPr>
          <w:p w:rsidR="0001792A" w:rsidRPr="00347A77" w:rsidRDefault="0001792A" w:rsidP="0001792A">
            <w:pPr>
              <w:tabs>
                <w:tab w:val="left" w:pos="1140"/>
              </w:tabs>
              <w:spacing w:after="0"/>
              <w:ind w:left="0" w:firstLine="0"/>
              <w:jc w:val="left"/>
              <w:rPr>
                <w:color w:val="auto"/>
                <w:sz w:val="18"/>
                <w:szCs w:val="18"/>
              </w:rPr>
            </w:pPr>
            <w:r w:rsidRPr="00347A77">
              <w:rPr>
                <w:color w:val="auto"/>
                <w:sz w:val="18"/>
                <w:szCs w:val="18"/>
              </w:rPr>
              <w:t xml:space="preserve">Temel malzeme/malzemeler /gösterimi:............../................................ </w:t>
            </w:r>
          </w:p>
          <w:p w:rsidR="0001792A" w:rsidRPr="00347A77" w:rsidRDefault="0001792A" w:rsidP="0001792A">
            <w:pPr>
              <w:spacing w:after="0"/>
              <w:ind w:left="0" w:firstLine="0"/>
              <w:jc w:val="left"/>
              <w:rPr>
                <w:color w:val="auto"/>
                <w:sz w:val="18"/>
                <w:szCs w:val="18"/>
              </w:rPr>
            </w:pP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color w:val="auto"/>
                <w:sz w:val="18"/>
                <w:szCs w:val="18"/>
              </w:rPr>
              <w:t>9.10.7.7.3.2.</w:t>
            </w:r>
          </w:p>
        </w:tc>
        <w:tc>
          <w:tcPr>
            <w:tcW w:w="8280" w:type="dxa"/>
          </w:tcPr>
          <w:p w:rsidR="0001792A" w:rsidRPr="00347A77" w:rsidRDefault="0001792A" w:rsidP="0001792A">
            <w:pPr>
              <w:tabs>
                <w:tab w:val="left" w:pos="1140"/>
              </w:tabs>
              <w:spacing w:after="0"/>
              <w:ind w:left="0" w:firstLine="0"/>
              <w:jc w:val="left"/>
              <w:rPr>
                <w:color w:val="auto"/>
                <w:sz w:val="18"/>
                <w:szCs w:val="18"/>
              </w:rPr>
            </w:pPr>
            <w:r w:rsidRPr="00347A77">
              <w:rPr>
                <w:color w:val="auto"/>
                <w:sz w:val="18"/>
                <w:szCs w:val="18"/>
              </w:rPr>
              <w:t xml:space="preserve">Kompozit / tek </w:t>
            </w:r>
            <w:r w:rsidRPr="00347A77">
              <w:rPr>
                <w:color w:val="auto"/>
                <w:sz w:val="18"/>
                <w:szCs w:val="18"/>
                <w:vertAlign w:val="superscript"/>
              </w:rPr>
              <w:t xml:space="preserve">(1)  </w:t>
            </w:r>
            <w:r w:rsidRPr="00347A77">
              <w:rPr>
                <w:color w:val="auto"/>
                <w:sz w:val="18"/>
                <w:szCs w:val="18"/>
              </w:rPr>
              <w:t xml:space="preserve">malzeme, katman sayısı </w:t>
            </w:r>
            <w:r w:rsidRPr="00347A77">
              <w:rPr>
                <w:color w:val="auto"/>
                <w:sz w:val="18"/>
                <w:szCs w:val="18"/>
                <w:vertAlign w:val="superscript"/>
              </w:rPr>
              <w:t>(1)</w:t>
            </w:r>
            <w:r w:rsidRPr="00347A77">
              <w:rPr>
                <w:color w:val="auto"/>
                <w:sz w:val="18"/>
                <w:szCs w:val="18"/>
              </w:rPr>
              <w:t>: …………………………………………</w:t>
            </w:r>
          </w:p>
          <w:p w:rsidR="0001792A" w:rsidRPr="00347A77" w:rsidRDefault="0001792A" w:rsidP="0001792A">
            <w:pPr>
              <w:spacing w:after="0"/>
              <w:ind w:left="0" w:firstLine="0"/>
              <w:jc w:val="left"/>
              <w:rPr>
                <w:color w:val="auto"/>
                <w:sz w:val="18"/>
                <w:szCs w:val="18"/>
              </w:rPr>
            </w:pP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color w:val="auto"/>
                <w:sz w:val="18"/>
                <w:szCs w:val="18"/>
              </w:rPr>
              <w:t>9.10.7.7.3.3.</w:t>
            </w:r>
          </w:p>
        </w:tc>
        <w:tc>
          <w:tcPr>
            <w:tcW w:w="8280" w:type="dxa"/>
          </w:tcPr>
          <w:p w:rsidR="0001792A" w:rsidRPr="00347A77" w:rsidRDefault="0001792A" w:rsidP="0001792A">
            <w:pPr>
              <w:tabs>
                <w:tab w:val="left" w:pos="1140"/>
              </w:tabs>
              <w:spacing w:after="0"/>
              <w:ind w:left="0" w:firstLine="0"/>
              <w:jc w:val="left"/>
              <w:rPr>
                <w:color w:val="auto"/>
                <w:sz w:val="18"/>
                <w:szCs w:val="18"/>
              </w:rPr>
            </w:pPr>
            <w:r w:rsidRPr="00347A77">
              <w:rPr>
                <w:color w:val="auto"/>
                <w:sz w:val="18"/>
                <w:szCs w:val="18"/>
              </w:rPr>
              <w:t xml:space="preserve">Kaplama tipi  </w:t>
            </w:r>
            <w:r w:rsidRPr="00347A77">
              <w:rPr>
                <w:color w:val="auto"/>
                <w:sz w:val="18"/>
                <w:szCs w:val="18"/>
                <w:vertAlign w:val="superscript"/>
              </w:rPr>
              <w:t>(1)</w:t>
            </w:r>
            <w:r w:rsidRPr="00347A77">
              <w:rPr>
                <w:color w:val="auto"/>
                <w:sz w:val="18"/>
                <w:szCs w:val="18"/>
              </w:rPr>
              <w:t>: ……………………………………………………………………………</w:t>
            </w:r>
          </w:p>
          <w:p w:rsidR="0001792A" w:rsidRPr="00347A77" w:rsidRDefault="0001792A" w:rsidP="0001792A">
            <w:pPr>
              <w:spacing w:after="0"/>
              <w:ind w:left="0" w:firstLine="0"/>
              <w:jc w:val="left"/>
              <w:rPr>
                <w:color w:val="auto"/>
                <w:sz w:val="18"/>
                <w:szCs w:val="18"/>
              </w:rPr>
            </w:pP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color w:val="auto"/>
                <w:sz w:val="18"/>
                <w:szCs w:val="18"/>
              </w:rPr>
              <w:t>9.10.7.7.3.4.</w:t>
            </w:r>
          </w:p>
          <w:p w:rsidR="0001792A" w:rsidRPr="00347A77" w:rsidRDefault="0001792A" w:rsidP="0001792A">
            <w:pPr>
              <w:spacing w:after="0"/>
              <w:rPr>
                <w:color w:val="auto"/>
                <w:sz w:val="18"/>
                <w:szCs w:val="18"/>
              </w:rPr>
            </w:pPr>
          </w:p>
        </w:tc>
        <w:tc>
          <w:tcPr>
            <w:tcW w:w="8280" w:type="dxa"/>
          </w:tcPr>
          <w:p w:rsidR="0001792A" w:rsidRPr="00347A77" w:rsidRDefault="0001792A" w:rsidP="0001792A">
            <w:pPr>
              <w:spacing w:after="0"/>
              <w:ind w:left="0" w:firstLine="0"/>
              <w:jc w:val="left"/>
              <w:rPr>
                <w:color w:val="auto"/>
                <w:sz w:val="18"/>
                <w:szCs w:val="18"/>
              </w:rPr>
            </w:pPr>
            <w:r w:rsidRPr="00347A77">
              <w:rPr>
                <w:color w:val="auto"/>
                <w:sz w:val="18"/>
                <w:szCs w:val="18"/>
              </w:rPr>
              <w:t>Azami / asgari kalınlık: ……….. /………… mm</w:t>
            </w: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color w:val="auto"/>
                <w:sz w:val="18"/>
                <w:szCs w:val="18"/>
              </w:rPr>
              <w:t>9.10.7.8.</w:t>
            </w:r>
          </w:p>
        </w:tc>
        <w:tc>
          <w:tcPr>
            <w:tcW w:w="8280" w:type="dxa"/>
          </w:tcPr>
          <w:p w:rsidR="0001792A" w:rsidRPr="00347A77" w:rsidRDefault="0001792A" w:rsidP="0001792A">
            <w:pPr>
              <w:spacing w:after="0"/>
              <w:ind w:left="0" w:firstLine="0"/>
              <w:jc w:val="left"/>
              <w:rPr>
                <w:color w:val="auto"/>
                <w:sz w:val="18"/>
                <w:szCs w:val="18"/>
              </w:rPr>
            </w:pPr>
            <w:r w:rsidRPr="00347A77">
              <w:rPr>
                <w:color w:val="auto"/>
                <w:spacing w:val="20"/>
                <w:sz w:val="18"/>
                <w:szCs w:val="18"/>
              </w:rPr>
              <w:t>Komple donanım olarak onaylanmış parçalar (koltuklar, ayrım duvarları, bagaj rafları, vb.)</w:t>
            </w:r>
            <w:r w:rsidRPr="00347A77">
              <w:rPr>
                <w:color w:val="auto"/>
                <w:sz w:val="18"/>
                <w:szCs w:val="18"/>
              </w:rPr>
              <w:t xml:space="preserve"> </w:t>
            </w:r>
          </w:p>
          <w:p w:rsidR="0001792A" w:rsidRPr="00347A77" w:rsidRDefault="0001792A" w:rsidP="0001792A">
            <w:pPr>
              <w:spacing w:after="0"/>
              <w:ind w:left="0" w:firstLine="0"/>
              <w:jc w:val="left"/>
              <w:rPr>
                <w:color w:val="auto"/>
                <w:sz w:val="18"/>
                <w:szCs w:val="18"/>
              </w:rPr>
            </w:pP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color w:val="auto"/>
                <w:sz w:val="18"/>
                <w:szCs w:val="18"/>
              </w:rPr>
              <w:t>9.10.7.8.1.</w:t>
            </w:r>
          </w:p>
          <w:p w:rsidR="0001792A" w:rsidRPr="00347A77" w:rsidRDefault="0001792A" w:rsidP="0001792A">
            <w:pPr>
              <w:spacing w:after="0"/>
              <w:rPr>
                <w:color w:val="auto"/>
                <w:sz w:val="18"/>
                <w:szCs w:val="18"/>
              </w:rPr>
            </w:pPr>
          </w:p>
        </w:tc>
        <w:tc>
          <w:tcPr>
            <w:tcW w:w="8280" w:type="dxa"/>
          </w:tcPr>
          <w:p w:rsidR="0001792A" w:rsidRPr="00347A77" w:rsidRDefault="0001792A" w:rsidP="0001792A">
            <w:pPr>
              <w:spacing w:after="0"/>
              <w:ind w:left="0" w:firstLine="0"/>
              <w:jc w:val="left"/>
              <w:rPr>
                <w:color w:val="auto"/>
                <w:sz w:val="18"/>
                <w:szCs w:val="18"/>
              </w:rPr>
            </w:pPr>
            <w:r w:rsidRPr="00347A77">
              <w:rPr>
                <w:color w:val="auto"/>
                <w:sz w:val="18"/>
                <w:szCs w:val="18"/>
              </w:rPr>
              <w:t>Aksam  tip onay numarası/numaraları: …………………………………</w:t>
            </w: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color w:val="auto"/>
                <w:sz w:val="18"/>
                <w:szCs w:val="18"/>
              </w:rPr>
              <w:t>9.10.7.8.2.</w:t>
            </w:r>
          </w:p>
        </w:tc>
        <w:tc>
          <w:tcPr>
            <w:tcW w:w="8280" w:type="dxa"/>
          </w:tcPr>
          <w:p w:rsidR="0001792A" w:rsidRPr="00347A77" w:rsidRDefault="0001792A" w:rsidP="0001792A">
            <w:pPr>
              <w:tabs>
                <w:tab w:val="left" w:pos="1140"/>
              </w:tabs>
              <w:spacing w:after="0"/>
              <w:ind w:left="0" w:firstLine="0"/>
              <w:jc w:val="left"/>
              <w:rPr>
                <w:color w:val="auto"/>
                <w:sz w:val="18"/>
                <w:szCs w:val="18"/>
              </w:rPr>
            </w:pPr>
            <w:r w:rsidRPr="00347A77">
              <w:rPr>
                <w:color w:val="auto"/>
                <w:sz w:val="18"/>
                <w:szCs w:val="18"/>
              </w:rPr>
              <w:t xml:space="preserve">Komple donanım için: Koltuk, ayrım duvarı, bagaj rafları, vb  </w:t>
            </w:r>
            <w:r w:rsidRPr="00347A77">
              <w:rPr>
                <w:color w:val="auto"/>
                <w:sz w:val="18"/>
                <w:szCs w:val="18"/>
                <w:vertAlign w:val="superscript"/>
              </w:rPr>
              <w:t>(1)</w:t>
            </w:r>
            <w:r w:rsidRPr="00347A77">
              <w:rPr>
                <w:color w:val="auto"/>
                <w:sz w:val="18"/>
                <w:szCs w:val="18"/>
              </w:rPr>
              <w:t xml:space="preserve">: </w:t>
            </w:r>
          </w:p>
          <w:p w:rsidR="0001792A" w:rsidRPr="00347A77" w:rsidRDefault="0001792A" w:rsidP="0001792A">
            <w:pPr>
              <w:spacing w:after="0"/>
              <w:ind w:left="0" w:firstLine="0"/>
              <w:jc w:val="left"/>
              <w:rPr>
                <w:color w:val="auto"/>
                <w:sz w:val="18"/>
                <w:szCs w:val="18"/>
              </w:rPr>
            </w:pP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color w:val="auto"/>
                <w:sz w:val="18"/>
                <w:szCs w:val="18"/>
              </w:rPr>
              <w:t>9.10.8.</w:t>
            </w:r>
          </w:p>
          <w:p w:rsidR="0001792A" w:rsidRPr="00347A77" w:rsidRDefault="0001792A" w:rsidP="0001792A">
            <w:pPr>
              <w:spacing w:after="0"/>
              <w:rPr>
                <w:color w:val="auto"/>
                <w:sz w:val="18"/>
                <w:szCs w:val="18"/>
              </w:rPr>
            </w:pPr>
          </w:p>
        </w:tc>
        <w:tc>
          <w:tcPr>
            <w:tcW w:w="8280" w:type="dxa"/>
          </w:tcPr>
          <w:p w:rsidR="0001792A" w:rsidRPr="00347A77" w:rsidRDefault="0001792A" w:rsidP="0001792A">
            <w:pPr>
              <w:spacing w:after="0"/>
              <w:ind w:left="0" w:firstLine="0"/>
              <w:jc w:val="left"/>
              <w:rPr>
                <w:color w:val="auto"/>
                <w:sz w:val="18"/>
                <w:szCs w:val="18"/>
              </w:rPr>
            </w:pPr>
            <w:r w:rsidRPr="00347A77">
              <w:rPr>
                <w:i/>
                <w:color w:val="auto"/>
                <w:sz w:val="18"/>
                <w:szCs w:val="18"/>
              </w:rPr>
              <w:t>İklimlendirme sistemlerinde soğutucu olarak kullanılan gaz</w:t>
            </w:r>
            <w:r w:rsidRPr="00347A77">
              <w:rPr>
                <w:color w:val="auto"/>
                <w:sz w:val="18"/>
                <w:szCs w:val="18"/>
              </w:rPr>
              <w:t>:…………</w:t>
            </w: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color w:val="auto"/>
                <w:sz w:val="18"/>
                <w:szCs w:val="18"/>
              </w:rPr>
              <w:lastRenderedPageBreak/>
              <w:t>9.10.8.1.</w:t>
            </w:r>
          </w:p>
        </w:tc>
        <w:tc>
          <w:tcPr>
            <w:tcW w:w="8280" w:type="dxa"/>
          </w:tcPr>
          <w:p w:rsidR="0001792A" w:rsidRPr="00347A77" w:rsidRDefault="0001792A" w:rsidP="0001792A">
            <w:pPr>
              <w:spacing w:after="0"/>
              <w:ind w:left="0" w:firstLine="0"/>
              <w:jc w:val="left"/>
              <w:rPr>
                <w:color w:val="auto"/>
                <w:sz w:val="18"/>
                <w:szCs w:val="18"/>
              </w:rPr>
            </w:pPr>
            <w:r w:rsidRPr="00347A77">
              <w:rPr>
                <w:color w:val="auto"/>
                <w:sz w:val="18"/>
                <w:szCs w:val="18"/>
              </w:rPr>
              <w:t>İklimlendirme sistemi küresel ısınma potansiyeli 150’nin üzerinde olan florürlü sera gazı bulunacak şekilde tasarlanmıştır: evet/hayır (</w:t>
            </w:r>
            <w:r w:rsidRPr="00347A77">
              <w:rPr>
                <w:color w:val="auto"/>
                <w:sz w:val="18"/>
                <w:szCs w:val="18"/>
                <w:vertAlign w:val="superscript"/>
              </w:rPr>
              <w:t>1</w:t>
            </w:r>
            <w:r w:rsidRPr="00347A77">
              <w:rPr>
                <w:color w:val="auto"/>
                <w:sz w:val="18"/>
                <w:szCs w:val="18"/>
              </w:rPr>
              <w:t>)</w:t>
            </w:r>
          </w:p>
          <w:p w:rsidR="0001792A" w:rsidRPr="00347A77" w:rsidRDefault="0001792A" w:rsidP="0001792A">
            <w:pPr>
              <w:spacing w:after="0"/>
              <w:ind w:left="0" w:firstLine="0"/>
              <w:jc w:val="left"/>
              <w:rPr>
                <w:color w:val="auto"/>
                <w:sz w:val="18"/>
                <w:szCs w:val="18"/>
              </w:rPr>
            </w:pP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color w:val="auto"/>
                <w:sz w:val="18"/>
                <w:szCs w:val="18"/>
              </w:rPr>
              <w:t>9.10.8.2.</w:t>
            </w:r>
          </w:p>
          <w:p w:rsidR="0001792A" w:rsidRPr="00347A77" w:rsidRDefault="0001792A" w:rsidP="0001792A">
            <w:pPr>
              <w:spacing w:after="0"/>
              <w:rPr>
                <w:color w:val="auto"/>
                <w:sz w:val="18"/>
                <w:szCs w:val="18"/>
              </w:rPr>
            </w:pPr>
          </w:p>
        </w:tc>
        <w:tc>
          <w:tcPr>
            <w:tcW w:w="8280" w:type="dxa"/>
          </w:tcPr>
          <w:p w:rsidR="0001792A" w:rsidRPr="00347A77" w:rsidRDefault="0001792A" w:rsidP="0001792A">
            <w:pPr>
              <w:spacing w:after="0"/>
              <w:ind w:left="0" w:firstLine="0"/>
              <w:jc w:val="left"/>
              <w:rPr>
                <w:color w:val="auto"/>
                <w:sz w:val="18"/>
                <w:szCs w:val="18"/>
              </w:rPr>
            </w:pPr>
            <w:r w:rsidRPr="00347A77">
              <w:rPr>
                <w:color w:val="auto"/>
                <w:sz w:val="18"/>
                <w:szCs w:val="18"/>
              </w:rPr>
              <w:t>Evet ise aşağıdaki kısım doldurulacaktır.</w:t>
            </w: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color w:val="auto"/>
                <w:sz w:val="18"/>
                <w:szCs w:val="18"/>
              </w:rPr>
              <w:t>9.10.8.2.1.</w:t>
            </w:r>
          </w:p>
        </w:tc>
        <w:tc>
          <w:tcPr>
            <w:tcW w:w="8280" w:type="dxa"/>
          </w:tcPr>
          <w:p w:rsidR="0001792A" w:rsidRPr="00347A77" w:rsidRDefault="0001792A" w:rsidP="0001792A">
            <w:pPr>
              <w:spacing w:after="0"/>
              <w:ind w:left="0" w:firstLine="0"/>
              <w:jc w:val="left"/>
              <w:rPr>
                <w:color w:val="auto"/>
                <w:sz w:val="18"/>
                <w:szCs w:val="18"/>
              </w:rPr>
            </w:pPr>
            <w:r w:rsidRPr="00347A77">
              <w:rPr>
                <w:color w:val="auto"/>
                <w:sz w:val="18"/>
                <w:szCs w:val="18"/>
              </w:rPr>
              <w:t>İklimlendirme sisteminin, sızdırma yapacak aksamın malzemesi ve referans veya parça numarası dahil,  kısa tanımı ve çizimi:…………………………</w:t>
            </w:r>
          </w:p>
          <w:p w:rsidR="0001792A" w:rsidRPr="00347A77" w:rsidRDefault="0001792A" w:rsidP="0001792A">
            <w:pPr>
              <w:spacing w:after="0"/>
              <w:ind w:left="0" w:firstLine="0"/>
              <w:jc w:val="left"/>
              <w:rPr>
                <w:color w:val="auto"/>
                <w:sz w:val="18"/>
                <w:szCs w:val="18"/>
              </w:rPr>
            </w:pP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color w:val="auto"/>
                <w:sz w:val="18"/>
                <w:szCs w:val="18"/>
              </w:rPr>
              <w:t>9.10.8.2.2.</w:t>
            </w:r>
          </w:p>
          <w:p w:rsidR="0001792A" w:rsidRPr="00347A77" w:rsidRDefault="0001792A" w:rsidP="0001792A">
            <w:pPr>
              <w:spacing w:after="0"/>
              <w:rPr>
                <w:color w:val="auto"/>
                <w:sz w:val="18"/>
                <w:szCs w:val="18"/>
              </w:rPr>
            </w:pPr>
          </w:p>
        </w:tc>
        <w:tc>
          <w:tcPr>
            <w:tcW w:w="8280" w:type="dxa"/>
          </w:tcPr>
          <w:p w:rsidR="0001792A" w:rsidRPr="00347A77" w:rsidRDefault="0001792A" w:rsidP="0001792A">
            <w:pPr>
              <w:spacing w:after="0"/>
              <w:ind w:left="0" w:firstLine="0"/>
              <w:jc w:val="left"/>
              <w:rPr>
                <w:color w:val="auto"/>
                <w:sz w:val="18"/>
                <w:szCs w:val="18"/>
              </w:rPr>
            </w:pPr>
            <w:r w:rsidRPr="00347A77">
              <w:rPr>
                <w:color w:val="auto"/>
                <w:sz w:val="18"/>
                <w:szCs w:val="18"/>
              </w:rPr>
              <w:t>İklimlendirme sisteminin sıızdırması</w:t>
            </w: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color w:val="auto"/>
                <w:sz w:val="18"/>
                <w:szCs w:val="18"/>
              </w:rPr>
              <w:t>9.10.8.2.4.</w:t>
            </w:r>
          </w:p>
        </w:tc>
        <w:tc>
          <w:tcPr>
            <w:tcW w:w="8280" w:type="dxa"/>
          </w:tcPr>
          <w:p w:rsidR="0001792A" w:rsidRPr="00347A77" w:rsidRDefault="0001792A" w:rsidP="0001792A">
            <w:pPr>
              <w:spacing w:after="0"/>
              <w:ind w:left="0" w:firstLine="0"/>
              <w:jc w:val="left"/>
              <w:rPr>
                <w:color w:val="auto"/>
                <w:sz w:val="18"/>
                <w:szCs w:val="18"/>
              </w:rPr>
            </w:pPr>
            <w:r w:rsidRPr="00347A77">
              <w:rPr>
                <w:color w:val="auto"/>
                <w:sz w:val="18"/>
                <w:szCs w:val="18"/>
              </w:rPr>
              <w:t>Sistemin aksamının referans veya parça numaraları ile malzemeleri ve test  hakkında bilgi (test rapor numarası, onay numarası gibi):........................</w:t>
            </w:r>
          </w:p>
          <w:p w:rsidR="0001792A" w:rsidRPr="00347A77" w:rsidRDefault="0001792A" w:rsidP="0001792A">
            <w:pPr>
              <w:spacing w:after="0"/>
              <w:ind w:left="0" w:firstLine="0"/>
              <w:jc w:val="left"/>
              <w:rPr>
                <w:color w:val="auto"/>
                <w:sz w:val="18"/>
                <w:szCs w:val="18"/>
              </w:rPr>
            </w:pP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color w:val="auto"/>
                <w:sz w:val="18"/>
                <w:szCs w:val="18"/>
              </w:rPr>
              <w:t>9.10.8.3.</w:t>
            </w:r>
          </w:p>
        </w:tc>
        <w:tc>
          <w:tcPr>
            <w:tcW w:w="8280" w:type="dxa"/>
          </w:tcPr>
          <w:p w:rsidR="0001792A" w:rsidRPr="00347A77" w:rsidRDefault="0001792A" w:rsidP="0001792A">
            <w:pPr>
              <w:spacing w:after="0"/>
              <w:ind w:left="0" w:firstLine="0"/>
              <w:jc w:val="left"/>
              <w:rPr>
                <w:color w:val="auto"/>
                <w:sz w:val="18"/>
                <w:szCs w:val="18"/>
              </w:rPr>
            </w:pPr>
            <w:r w:rsidRPr="00347A77">
              <w:rPr>
                <w:color w:val="auto"/>
                <w:sz w:val="18"/>
                <w:szCs w:val="18"/>
              </w:rPr>
              <w:t>Bütün sistemde g/yıl cinsinden genel sızdırma:……………</w:t>
            </w:r>
          </w:p>
          <w:p w:rsidR="0001792A" w:rsidRPr="00347A77" w:rsidRDefault="0001792A" w:rsidP="0001792A">
            <w:pPr>
              <w:spacing w:after="0"/>
              <w:ind w:left="0" w:firstLine="0"/>
              <w:jc w:val="left"/>
              <w:rPr>
                <w:color w:val="auto"/>
                <w:sz w:val="18"/>
                <w:szCs w:val="18"/>
              </w:rPr>
            </w:pP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color w:val="auto"/>
                <w:sz w:val="18"/>
                <w:szCs w:val="18"/>
              </w:rPr>
              <w:t>9.11.</w:t>
            </w:r>
          </w:p>
          <w:p w:rsidR="0001792A" w:rsidRPr="00347A77" w:rsidRDefault="0001792A" w:rsidP="0001792A">
            <w:pPr>
              <w:spacing w:after="0"/>
              <w:rPr>
                <w:color w:val="auto"/>
                <w:sz w:val="18"/>
                <w:szCs w:val="18"/>
              </w:rPr>
            </w:pPr>
          </w:p>
        </w:tc>
        <w:tc>
          <w:tcPr>
            <w:tcW w:w="8280" w:type="dxa"/>
          </w:tcPr>
          <w:p w:rsidR="0001792A" w:rsidRPr="00347A77" w:rsidRDefault="0001792A" w:rsidP="0001792A">
            <w:pPr>
              <w:spacing w:after="0"/>
              <w:ind w:left="0" w:firstLine="0"/>
              <w:jc w:val="left"/>
              <w:rPr>
                <w:b/>
                <w:color w:val="auto"/>
                <w:sz w:val="18"/>
                <w:szCs w:val="18"/>
              </w:rPr>
            </w:pPr>
            <w:r w:rsidRPr="00347A77">
              <w:rPr>
                <w:b/>
                <w:color w:val="auto"/>
                <w:sz w:val="18"/>
                <w:szCs w:val="18"/>
              </w:rPr>
              <w:t>Dış çıkıntılar</w:t>
            </w:r>
            <w:r w:rsidRPr="00347A77">
              <w:rPr>
                <w:b/>
                <w:color w:val="auto"/>
                <w:sz w:val="18"/>
                <w:szCs w:val="18"/>
              </w:rPr>
              <w:tab/>
            </w: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color w:val="auto"/>
                <w:sz w:val="18"/>
                <w:szCs w:val="18"/>
              </w:rPr>
              <w:t>9.11.1.</w:t>
            </w:r>
          </w:p>
        </w:tc>
        <w:tc>
          <w:tcPr>
            <w:tcW w:w="8280" w:type="dxa"/>
          </w:tcPr>
          <w:p w:rsidR="0001792A" w:rsidRPr="00347A77" w:rsidRDefault="0001792A" w:rsidP="0001792A">
            <w:pPr>
              <w:spacing w:after="0"/>
              <w:ind w:left="0" w:firstLine="0"/>
              <w:jc w:val="left"/>
              <w:rPr>
                <w:color w:val="auto"/>
                <w:sz w:val="18"/>
                <w:szCs w:val="18"/>
              </w:rPr>
            </w:pPr>
            <w:r w:rsidRPr="00347A77">
              <w:rPr>
                <w:color w:val="auto"/>
                <w:sz w:val="18"/>
                <w:szCs w:val="18"/>
              </w:rPr>
              <w:t>Ekli kesit ve görünüşlerin konumunu belirten genel yerleşim (çizim veya fotoğrafları): ……</w:t>
            </w:r>
          </w:p>
          <w:p w:rsidR="0001792A" w:rsidRPr="00347A77" w:rsidRDefault="0001792A" w:rsidP="0001792A">
            <w:pPr>
              <w:spacing w:after="0"/>
              <w:ind w:left="0" w:firstLine="0"/>
              <w:jc w:val="left"/>
              <w:rPr>
                <w:color w:val="auto"/>
                <w:sz w:val="18"/>
                <w:szCs w:val="18"/>
              </w:rPr>
            </w:pP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color w:val="auto"/>
                <w:sz w:val="18"/>
                <w:szCs w:val="18"/>
              </w:rPr>
              <w:t>9.11.2.</w:t>
            </w:r>
          </w:p>
        </w:tc>
        <w:tc>
          <w:tcPr>
            <w:tcW w:w="8280" w:type="dxa"/>
          </w:tcPr>
          <w:p w:rsidR="0001792A" w:rsidRPr="00347A77" w:rsidRDefault="0001792A" w:rsidP="0001792A">
            <w:pPr>
              <w:spacing w:after="0"/>
              <w:ind w:left="0" w:firstLine="0"/>
              <w:rPr>
                <w:color w:val="auto"/>
                <w:sz w:val="18"/>
                <w:szCs w:val="18"/>
              </w:rPr>
            </w:pPr>
            <w:r w:rsidRPr="00347A77">
              <w:rPr>
                <w:color w:val="auto"/>
                <w:sz w:val="18"/>
                <w:szCs w:val="18"/>
              </w:rPr>
              <w:t xml:space="preserve">Kapı ve pencere direkleri, hava giriş ızgaraları, radyatör ızgaraları, ön cam silecekleri, yağmur olukları, tutamaklar, kızaklar, klapeler, kapı menteşeleri ve kilitleri, kancalar, halkalar, dekoratif aksesuar (trim) malzemeleri, armalar, amblemler ve girintileri ve her türlü dış çıkıntı ve kritik sayılabilecek (mesela aydınlatma cihazları gibi) dış yüzeydeki parçaların ilgili olanlarının çizimleri ve/veya fotoğrafları. Bu parçalardan kritik olmayanlar için, arşivlemek amacıyla fotoğrafları, gerekiyorsa boyut ayrıntıları ve/veya tanıtıcı metinlerle birlikte  verilebilir: </w:t>
            </w:r>
          </w:p>
          <w:p w:rsidR="0001792A" w:rsidRPr="00347A77" w:rsidRDefault="0001792A" w:rsidP="0001792A">
            <w:pPr>
              <w:spacing w:after="0"/>
              <w:ind w:left="0" w:firstLine="0"/>
              <w:jc w:val="left"/>
              <w:rPr>
                <w:color w:val="auto"/>
                <w:sz w:val="18"/>
                <w:szCs w:val="18"/>
              </w:rPr>
            </w:pP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color w:val="auto"/>
                <w:sz w:val="18"/>
                <w:szCs w:val="18"/>
              </w:rPr>
              <w:t>9.11.3.</w:t>
            </w:r>
          </w:p>
        </w:tc>
        <w:tc>
          <w:tcPr>
            <w:tcW w:w="8280" w:type="dxa"/>
          </w:tcPr>
          <w:p w:rsidR="0001792A" w:rsidRPr="00347A77" w:rsidRDefault="0001792A" w:rsidP="0001792A">
            <w:pPr>
              <w:spacing w:after="0"/>
              <w:ind w:left="0" w:firstLine="0"/>
              <w:jc w:val="left"/>
              <w:rPr>
                <w:color w:val="auto"/>
                <w:sz w:val="18"/>
                <w:szCs w:val="18"/>
              </w:rPr>
            </w:pPr>
            <w:r w:rsidRPr="00347A77">
              <w:rPr>
                <w:color w:val="auto"/>
                <w:sz w:val="18"/>
                <w:szCs w:val="18"/>
              </w:rPr>
              <w:t>13/1/2002 tarihli ve 24639 sayılı Resmî Gazete’de yayımlanan Motorlu Araçların Dış Çıkıntıları ile İlgili Tip Onayı Yönetmeliğinin (74/483/AT) Ek I, Madde 6.9.1’ine uyumlu olarak, dış yüzey parçalarının çizimleri:.....................</w:t>
            </w:r>
          </w:p>
          <w:p w:rsidR="0001792A" w:rsidRPr="00347A77" w:rsidRDefault="0001792A" w:rsidP="0001792A">
            <w:pPr>
              <w:spacing w:after="0"/>
              <w:ind w:left="0" w:firstLine="0"/>
              <w:jc w:val="left"/>
              <w:rPr>
                <w:color w:val="auto"/>
                <w:sz w:val="18"/>
                <w:szCs w:val="18"/>
              </w:rPr>
            </w:pP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color w:val="auto"/>
                <w:sz w:val="18"/>
                <w:szCs w:val="18"/>
              </w:rPr>
              <w:t>9.11.4.</w:t>
            </w:r>
          </w:p>
          <w:p w:rsidR="0001792A" w:rsidRPr="00347A77" w:rsidRDefault="0001792A" w:rsidP="0001792A">
            <w:pPr>
              <w:spacing w:after="0"/>
              <w:rPr>
                <w:color w:val="auto"/>
                <w:sz w:val="18"/>
                <w:szCs w:val="18"/>
              </w:rPr>
            </w:pPr>
          </w:p>
        </w:tc>
        <w:tc>
          <w:tcPr>
            <w:tcW w:w="8280" w:type="dxa"/>
          </w:tcPr>
          <w:p w:rsidR="0001792A" w:rsidRPr="00347A77" w:rsidRDefault="0001792A" w:rsidP="0001792A">
            <w:pPr>
              <w:spacing w:after="0"/>
              <w:ind w:left="0" w:firstLine="0"/>
              <w:jc w:val="left"/>
              <w:rPr>
                <w:color w:val="auto"/>
                <w:sz w:val="18"/>
                <w:szCs w:val="18"/>
              </w:rPr>
            </w:pPr>
            <w:r w:rsidRPr="00347A77">
              <w:rPr>
                <w:color w:val="auto"/>
                <w:sz w:val="18"/>
                <w:szCs w:val="18"/>
              </w:rPr>
              <w:t>Tamponların çizimi: ..................................................................................................</w:t>
            </w: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color w:val="auto"/>
                <w:sz w:val="18"/>
                <w:szCs w:val="18"/>
              </w:rPr>
              <w:t>9.11.5.</w:t>
            </w:r>
          </w:p>
          <w:p w:rsidR="0001792A" w:rsidRPr="00347A77" w:rsidRDefault="0001792A" w:rsidP="0001792A">
            <w:pPr>
              <w:spacing w:after="0"/>
              <w:rPr>
                <w:color w:val="auto"/>
                <w:sz w:val="18"/>
                <w:szCs w:val="18"/>
              </w:rPr>
            </w:pPr>
          </w:p>
        </w:tc>
        <w:tc>
          <w:tcPr>
            <w:tcW w:w="8280" w:type="dxa"/>
          </w:tcPr>
          <w:p w:rsidR="0001792A" w:rsidRPr="00347A77" w:rsidRDefault="0001792A" w:rsidP="0001792A">
            <w:pPr>
              <w:spacing w:after="0"/>
              <w:ind w:left="0" w:firstLine="0"/>
              <w:jc w:val="left"/>
              <w:rPr>
                <w:color w:val="auto"/>
                <w:sz w:val="18"/>
                <w:szCs w:val="18"/>
              </w:rPr>
            </w:pPr>
            <w:r w:rsidRPr="00347A77">
              <w:rPr>
                <w:color w:val="auto"/>
                <w:sz w:val="18"/>
                <w:szCs w:val="18"/>
              </w:rPr>
              <w:t>Taban hattının çizimi: ....................................................................................................</w:t>
            </w: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color w:val="auto"/>
                <w:sz w:val="18"/>
                <w:szCs w:val="18"/>
              </w:rPr>
              <w:t>9.12.</w:t>
            </w:r>
          </w:p>
          <w:p w:rsidR="0001792A" w:rsidRPr="00347A77" w:rsidRDefault="0001792A" w:rsidP="0001792A">
            <w:pPr>
              <w:spacing w:after="0"/>
              <w:rPr>
                <w:color w:val="auto"/>
                <w:sz w:val="18"/>
                <w:szCs w:val="18"/>
              </w:rPr>
            </w:pPr>
          </w:p>
        </w:tc>
        <w:tc>
          <w:tcPr>
            <w:tcW w:w="8280" w:type="dxa"/>
          </w:tcPr>
          <w:p w:rsidR="0001792A" w:rsidRPr="00347A77" w:rsidRDefault="0001792A" w:rsidP="0001792A">
            <w:pPr>
              <w:spacing w:after="0"/>
              <w:ind w:left="0" w:firstLine="0"/>
              <w:jc w:val="left"/>
              <w:rPr>
                <w:b/>
                <w:color w:val="auto"/>
                <w:sz w:val="18"/>
                <w:szCs w:val="18"/>
              </w:rPr>
            </w:pPr>
            <w:r w:rsidRPr="00347A77">
              <w:rPr>
                <w:b/>
                <w:color w:val="auto"/>
                <w:sz w:val="18"/>
                <w:szCs w:val="18"/>
              </w:rPr>
              <w:t>Emniyet kemerleri ve/veya diğer koruyucu sistemler</w:t>
            </w: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color w:val="auto"/>
                <w:sz w:val="18"/>
                <w:szCs w:val="18"/>
              </w:rPr>
              <w:t>9.12.1.</w:t>
            </w:r>
          </w:p>
          <w:p w:rsidR="0001792A" w:rsidRPr="00347A77" w:rsidRDefault="0001792A" w:rsidP="0001792A">
            <w:pPr>
              <w:spacing w:after="0"/>
              <w:rPr>
                <w:color w:val="auto"/>
                <w:sz w:val="18"/>
                <w:szCs w:val="18"/>
              </w:rPr>
            </w:pPr>
          </w:p>
          <w:p w:rsidR="0001792A" w:rsidRPr="00347A77" w:rsidRDefault="0001792A" w:rsidP="0001792A">
            <w:pPr>
              <w:spacing w:after="0"/>
              <w:rPr>
                <w:color w:val="auto"/>
                <w:sz w:val="18"/>
                <w:szCs w:val="18"/>
              </w:rPr>
            </w:pPr>
          </w:p>
          <w:p w:rsidR="0001792A" w:rsidRPr="00347A77" w:rsidRDefault="0001792A" w:rsidP="0001792A">
            <w:pPr>
              <w:spacing w:after="0"/>
              <w:rPr>
                <w:color w:val="auto"/>
                <w:sz w:val="18"/>
                <w:szCs w:val="18"/>
              </w:rPr>
            </w:pPr>
          </w:p>
          <w:p w:rsidR="0001792A" w:rsidRPr="00347A77" w:rsidRDefault="0001792A" w:rsidP="0001792A">
            <w:pPr>
              <w:spacing w:after="0"/>
              <w:rPr>
                <w:color w:val="auto"/>
                <w:sz w:val="18"/>
                <w:szCs w:val="18"/>
              </w:rPr>
            </w:pPr>
          </w:p>
          <w:p w:rsidR="0001792A" w:rsidRPr="00347A77" w:rsidRDefault="0001792A" w:rsidP="0001792A">
            <w:pPr>
              <w:spacing w:after="0"/>
              <w:rPr>
                <w:color w:val="auto"/>
                <w:sz w:val="18"/>
                <w:szCs w:val="18"/>
              </w:rPr>
            </w:pPr>
          </w:p>
          <w:p w:rsidR="0001792A" w:rsidRPr="00347A77" w:rsidRDefault="0001792A" w:rsidP="0001792A">
            <w:pPr>
              <w:spacing w:after="0"/>
              <w:rPr>
                <w:color w:val="auto"/>
                <w:sz w:val="18"/>
                <w:szCs w:val="18"/>
              </w:rPr>
            </w:pPr>
          </w:p>
          <w:p w:rsidR="0001792A" w:rsidRPr="00347A77" w:rsidRDefault="0001792A" w:rsidP="0001792A">
            <w:pPr>
              <w:spacing w:after="0"/>
              <w:rPr>
                <w:color w:val="auto"/>
                <w:sz w:val="18"/>
                <w:szCs w:val="18"/>
              </w:rPr>
            </w:pPr>
          </w:p>
          <w:p w:rsidR="0001792A" w:rsidRPr="00347A77" w:rsidRDefault="0001792A" w:rsidP="0001792A">
            <w:pPr>
              <w:spacing w:after="0"/>
              <w:rPr>
                <w:color w:val="auto"/>
                <w:sz w:val="18"/>
                <w:szCs w:val="18"/>
              </w:rPr>
            </w:pPr>
          </w:p>
          <w:p w:rsidR="0001792A" w:rsidRPr="00347A77" w:rsidRDefault="0001792A" w:rsidP="0001792A">
            <w:pPr>
              <w:spacing w:after="0"/>
              <w:rPr>
                <w:color w:val="auto"/>
                <w:sz w:val="18"/>
                <w:szCs w:val="18"/>
              </w:rPr>
            </w:pPr>
          </w:p>
          <w:p w:rsidR="0001792A" w:rsidRPr="00347A77" w:rsidRDefault="0001792A" w:rsidP="0001792A">
            <w:pPr>
              <w:spacing w:after="0"/>
              <w:rPr>
                <w:color w:val="auto"/>
                <w:sz w:val="18"/>
                <w:szCs w:val="18"/>
              </w:rPr>
            </w:pPr>
          </w:p>
          <w:p w:rsidR="0001792A" w:rsidRPr="00347A77" w:rsidRDefault="0001792A" w:rsidP="0001792A">
            <w:pPr>
              <w:spacing w:after="0"/>
              <w:rPr>
                <w:color w:val="auto"/>
                <w:sz w:val="18"/>
                <w:szCs w:val="18"/>
              </w:rPr>
            </w:pPr>
          </w:p>
          <w:p w:rsidR="0001792A" w:rsidRPr="00347A77" w:rsidRDefault="0001792A" w:rsidP="0001792A">
            <w:pPr>
              <w:spacing w:after="0"/>
              <w:rPr>
                <w:color w:val="auto"/>
                <w:sz w:val="18"/>
                <w:szCs w:val="18"/>
              </w:rPr>
            </w:pPr>
          </w:p>
          <w:p w:rsidR="0001792A" w:rsidRPr="00347A77" w:rsidRDefault="0001792A" w:rsidP="0001792A">
            <w:pPr>
              <w:spacing w:after="0"/>
              <w:rPr>
                <w:color w:val="auto"/>
                <w:sz w:val="18"/>
                <w:szCs w:val="18"/>
              </w:rPr>
            </w:pPr>
          </w:p>
          <w:p w:rsidR="0001792A" w:rsidRPr="00347A77" w:rsidRDefault="0001792A" w:rsidP="0001792A">
            <w:pPr>
              <w:spacing w:after="0"/>
              <w:rPr>
                <w:color w:val="auto"/>
                <w:sz w:val="18"/>
                <w:szCs w:val="18"/>
              </w:rPr>
            </w:pPr>
          </w:p>
          <w:p w:rsidR="0001792A" w:rsidRPr="00347A77" w:rsidRDefault="0001792A" w:rsidP="0001792A">
            <w:pPr>
              <w:spacing w:after="0"/>
              <w:rPr>
                <w:color w:val="auto"/>
                <w:sz w:val="18"/>
                <w:szCs w:val="18"/>
              </w:rPr>
            </w:pPr>
          </w:p>
          <w:p w:rsidR="0001792A" w:rsidRPr="00347A77" w:rsidRDefault="0001792A" w:rsidP="0001792A">
            <w:pPr>
              <w:spacing w:after="0"/>
              <w:rPr>
                <w:color w:val="auto"/>
                <w:sz w:val="18"/>
                <w:szCs w:val="18"/>
              </w:rPr>
            </w:pPr>
          </w:p>
          <w:p w:rsidR="0001792A" w:rsidRPr="00347A77" w:rsidRDefault="0001792A" w:rsidP="0001792A">
            <w:pPr>
              <w:spacing w:after="0"/>
              <w:ind w:left="0" w:firstLine="0"/>
              <w:rPr>
                <w:color w:val="auto"/>
                <w:sz w:val="18"/>
                <w:szCs w:val="18"/>
              </w:rPr>
            </w:pPr>
          </w:p>
        </w:tc>
        <w:tc>
          <w:tcPr>
            <w:tcW w:w="8280" w:type="dxa"/>
          </w:tcPr>
          <w:p w:rsidR="0001792A" w:rsidRPr="00347A77" w:rsidRDefault="0001792A" w:rsidP="0001792A">
            <w:pPr>
              <w:spacing w:after="0"/>
              <w:jc w:val="left"/>
              <w:rPr>
                <w:color w:val="auto"/>
                <w:sz w:val="18"/>
                <w:szCs w:val="18"/>
              </w:rPr>
            </w:pPr>
            <w:r w:rsidRPr="00347A77">
              <w:rPr>
                <w:color w:val="auto"/>
                <w:sz w:val="18"/>
                <w:szCs w:val="18"/>
              </w:rPr>
              <w:t xml:space="preserve">Emniyet kemerleri, koruyucu sistemler ve bunların kullanılacağı koltukların sayısı ve konumu: </w:t>
            </w:r>
          </w:p>
          <w:p w:rsidR="0001792A" w:rsidRPr="00347A77" w:rsidRDefault="0001792A" w:rsidP="0001792A">
            <w:pPr>
              <w:spacing w:after="0"/>
              <w:jc w:val="left"/>
              <w:rPr>
                <w:color w:val="auto"/>
                <w:sz w:val="18"/>
                <w:szCs w:val="18"/>
              </w:rPr>
            </w:pPr>
          </w:p>
          <w:p w:rsidR="0001792A" w:rsidRPr="00347A77" w:rsidRDefault="0001792A" w:rsidP="0001792A">
            <w:pPr>
              <w:spacing w:after="0"/>
              <w:ind w:right="-278"/>
              <w:jc w:val="left"/>
              <w:rPr>
                <w:color w:val="auto"/>
                <w:sz w:val="18"/>
                <w:szCs w:val="18"/>
              </w:rPr>
            </w:pPr>
            <w:r w:rsidRPr="00347A77">
              <w:rPr>
                <w:color w:val="auto"/>
                <w:sz w:val="18"/>
                <w:szCs w:val="18"/>
              </w:rPr>
              <w:t>( L= sol taraf, R= sağ taraf, C= orta)</w:t>
            </w:r>
          </w:p>
          <w:p w:rsidR="0001792A" w:rsidRPr="00347A77" w:rsidRDefault="0001792A" w:rsidP="0001792A">
            <w:pPr>
              <w:spacing w:after="0"/>
              <w:ind w:right="-278"/>
              <w:jc w:val="left"/>
              <w:rPr>
                <w:color w:val="auto"/>
                <w:sz w:val="18"/>
                <w:szCs w:val="18"/>
              </w:rPr>
            </w:pPr>
          </w:p>
          <w:tbl>
            <w:tblPr>
              <w:tblW w:w="77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2880"/>
              <w:gridCol w:w="1620"/>
              <w:gridCol w:w="1440"/>
              <w:gridCol w:w="1800"/>
            </w:tblGrid>
            <w:tr w:rsidR="0001792A" w:rsidRPr="00347A77" w:rsidTr="0001792A">
              <w:tblPrEx>
                <w:tblCellMar>
                  <w:top w:w="0" w:type="dxa"/>
                  <w:bottom w:w="0" w:type="dxa"/>
                </w:tblCellMar>
              </w:tblPrEx>
              <w:trPr>
                <w:cantSplit/>
              </w:trPr>
              <w:tc>
                <w:tcPr>
                  <w:tcW w:w="2880" w:type="dxa"/>
                  <w:tcBorders>
                    <w:top w:val="single" w:sz="4" w:space="0" w:color="auto"/>
                    <w:left w:val="nil"/>
                    <w:bottom w:val="single" w:sz="6" w:space="0" w:color="auto"/>
                  </w:tcBorders>
                </w:tcPr>
                <w:p w:rsidR="0001792A" w:rsidRPr="00347A77" w:rsidRDefault="0001792A" w:rsidP="0001792A">
                  <w:pPr>
                    <w:ind w:right="-278"/>
                    <w:rPr>
                      <w:rFonts w:ascii="Times New Roman" w:hAnsi="Times New Roman"/>
                      <w:sz w:val="18"/>
                      <w:szCs w:val="18"/>
                    </w:rPr>
                  </w:pPr>
                  <w:r w:rsidRPr="00347A77">
                    <w:rPr>
                      <w:rFonts w:ascii="Times New Roman" w:hAnsi="Times New Roman"/>
                      <w:sz w:val="18"/>
                      <w:szCs w:val="18"/>
                    </w:rPr>
                    <w:pict>
                      <v:shape id="_x0000_s1052" type="#_x0000_t87" style="position:absolute;margin-left:106.2pt;margin-top:35.6pt;width:7.2pt;height:28.8pt;z-index:251687936"/>
                    </w:pict>
                  </w:r>
                </w:p>
              </w:tc>
              <w:tc>
                <w:tcPr>
                  <w:tcW w:w="1620" w:type="dxa"/>
                  <w:tcBorders>
                    <w:bottom w:val="single" w:sz="6" w:space="0" w:color="auto"/>
                  </w:tcBorders>
                  <w:vAlign w:val="center"/>
                </w:tcPr>
                <w:p w:rsidR="0001792A" w:rsidRPr="00347A77" w:rsidRDefault="0001792A" w:rsidP="0001792A">
                  <w:pPr>
                    <w:ind w:right="-278"/>
                    <w:jc w:val="center"/>
                    <w:rPr>
                      <w:rFonts w:ascii="Times New Roman" w:hAnsi="Times New Roman"/>
                      <w:sz w:val="18"/>
                      <w:szCs w:val="18"/>
                    </w:rPr>
                  </w:pPr>
                  <w:r w:rsidRPr="00347A77">
                    <w:rPr>
                      <w:rFonts w:ascii="Times New Roman" w:hAnsi="Times New Roman"/>
                      <w:sz w:val="18"/>
                      <w:szCs w:val="18"/>
                    </w:rPr>
                    <w:t>Komple (AT) tip</w:t>
                  </w:r>
                </w:p>
                <w:p w:rsidR="0001792A" w:rsidRPr="00347A77" w:rsidRDefault="0001792A" w:rsidP="0001792A">
                  <w:pPr>
                    <w:ind w:right="-278"/>
                    <w:jc w:val="center"/>
                    <w:rPr>
                      <w:rFonts w:ascii="Times New Roman" w:hAnsi="Times New Roman"/>
                      <w:sz w:val="18"/>
                      <w:szCs w:val="18"/>
                    </w:rPr>
                  </w:pPr>
                  <w:r w:rsidRPr="00347A77">
                    <w:rPr>
                      <w:rFonts w:ascii="Times New Roman" w:hAnsi="Times New Roman"/>
                      <w:sz w:val="18"/>
                      <w:szCs w:val="18"/>
                    </w:rPr>
                    <w:t>onayı işareti</w:t>
                  </w:r>
                </w:p>
              </w:tc>
              <w:tc>
                <w:tcPr>
                  <w:tcW w:w="1440" w:type="dxa"/>
                  <w:tcBorders>
                    <w:bottom w:val="single" w:sz="6" w:space="0" w:color="auto"/>
                  </w:tcBorders>
                  <w:vAlign w:val="center"/>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Varyantı,</w:t>
                  </w:r>
                </w:p>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uygulanabildiğin-de</w:t>
                  </w:r>
                </w:p>
              </w:tc>
              <w:tc>
                <w:tcPr>
                  <w:tcW w:w="1800" w:type="dxa"/>
                  <w:tcBorders>
                    <w:bottom w:val="single" w:sz="6" w:space="0" w:color="auto"/>
                    <w:right w:val="nil"/>
                  </w:tcBorders>
                  <w:vAlign w:val="center"/>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Kemer yüksekliği ayarlama tertibatı</w:t>
                  </w:r>
                </w:p>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(evet/ hayır/ isteğe bağlı)</w:t>
                  </w:r>
                </w:p>
              </w:tc>
            </w:tr>
            <w:tr w:rsidR="0001792A" w:rsidRPr="00347A77" w:rsidTr="0001792A">
              <w:tblPrEx>
                <w:tblCellMar>
                  <w:top w:w="0" w:type="dxa"/>
                  <w:bottom w:w="0" w:type="dxa"/>
                </w:tblCellMar>
              </w:tblPrEx>
              <w:trPr>
                <w:cantSplit/>
              </w:trPr>
              <w:tc>
                <w:tcPr>
                  <w:tcW w:w="2880" w:type="dxa"/>
                  <w:vMerge w:val="restart"/>
                  <w:tcBorders>
                    <w:left w:val="nil"/>
                  </w:tcBorders>
                </w:tcPr>
                <w:p w:rsidR="0001792A" w:rsidRPr="00347A77" w:rsidRDefault="0001792A" w:rsidP="0001792A">
                  <w:pPr>
                    <w:ind w:right="-278"/>
                    <w:rPr>
                      <w:rFonts w:ascii="Times New Roman" w:hAnsi="Times New Roman"/>
                      <w:sz w:val="18"/>
                      <w:szCs w:val="18"/>
                    </w:rPr>
                  </w:pPr>
                  <w:r w:rsidRPr="00347A77">
                    <w:rPr>
                      <w:rFonts w:ascii="Times New Roman" w:hAnsi="Times New Roman"/>
                      <w:sz w:val="18"/>
                      <w:szCs w:val="18"/>
                    </w:rPr>
                    <w:t xml:space="preserve">                                          L</w:t>
                  </w:r>
                </w:p>
                <w:p w:rsidR="0001792A" w:rsidRPr="00347A77" w:rsidRDefault="0001792A" w:rsidP="0001792A">
                  <w:pPr>
                    <w:ind w:right="-278"/>
                    <w:rPr>
                      <w:rFonts w:ascii="Times New Roman" w:hAnsi="Times New Roman"/>
                      <w:sz w:val="18"/>
                      <w:szCs w:val="18"/>
                    </w:rPr>
                  </w:pPr>
                  <w:r w:rsidRPr="00347A77">
                    <w:rPr>
                      <w:rFonts w:ascii="Times New Roman" w:hAnsi="Times New Roman"/>
                      <w:sz w:val="18"/>
                      <w:szCs w:val="18"/>
                    </w:rPr>
                    <w:t xml:space="preserve"> İlk sıra koltuklar                C</w:t>
                  </w:r>
                </w:p>
                <w:p w:rsidR="0001792A" w:rsidRPr="00347A77" w:rsidRDefault="0001792A" w:rsidP="0001792A">
                  <w:pPr>
                    <w:ind w:right="-278"/>
                    <w:rPr>
                      <w:rFonts w:ascii="Times New Roman" w:hAnsi="Times New Roman"/>
                      <w:sz w:val="18"/>
                      <w:szCs w:val="18"/>
                    </w:rPr>
                  </w:pPr>
                  <w:r w:rsidRPr="00347A77">
                    <w:rPr>
                      <w:rFonts w:ascii="Times New Roman" w:hAnsi="Times New Roman"/>
                      <w:sz w:val="18"/>
                      <w:szCs w:val="18"/>
                    </w:rPr>
                    <w:t xml:space="preserve">                                          R</w:t>
                  </w:r>
                </w:p>
              </w:tc>
              <w:tc>
                <w:tcPr>
                  <w:tcW w:w="1620" w:type="dxa"/>
                </w:tcPr>
                <w:p w:rsidR="0001792A" w:rsidRPr="00347A77" w:rsidRDefault="0001792A" w:rsidP="0001792A">
                  <w:pPr>
                    <w:ind w:right="-278"/>
                    <w:rPr>
                      <w:rFonts w:ascii="Times New Roman" w:hAnsi="Times New Roman"/>
                      <w:sz w:val="18"/>
                      <w:szCs w:val="18"/>
                    </w:rPr>
                  </w:pPr>
                </w:p>
              </w:tc>
              <w:tc>
                <w:tcPr>
                  <w:tcW w:w="1440" w:type="dxa"/>
                </w:tcPr>
                <w:p w:rsidR="0001792A" w:rsidRPr="00347A77" w:rsidRDefault="0001792A" w:rsidP="0001792A">
                  <w:pPr>
                    <w:ind w:right="-278"/>
                    <w:rPr>
                      <w:rFonts w:ascii="Times New Roman" w:hAnsi="Times New Roman"/>
                      <w:sz w:val="18"/>
                      <w:szCs w:val="18"/>
                    </w:rPr>
                  </w:pPr>
                </w:p>
              </w:tc>
              <w:tc>
                <w:tcPr>
                  <w:tcW w:w="1800" w:type="dxa"/>
                  <w:tcBorders>
                    <w:right w:val="nil"/>
                  </w:tcBorders>
                </w:tcPr>
                <w:p w:rsidR="0001792A" w:rsidRPr="00347A77" w:rsidRDefault="0001792A" w:rsidP="0001792A">
                  <w:pPr>
                    <w:ind w:right="-278"/>
                    <w:rPr>
                      <w:rFonts w:ascii="Times New Roman" w:hAnsi="Times New Roman"/>
                      <w:sz w:val="18"/>
                      <w:szCs w:val="18"/>
                    </w:rPr>
                  </w:pPr>
                </w:p>
              </w:tc>
            </w:tr>
            <w:tr w:rsidR="0001792A" w:rsidRPr="00347A77" w:rsidTr="0001792A">
              <w:tblPrEx>
                <w:tblCellMar>
                  <w:top w:w="0" w:type="dxa"/>
                  <w:bottom w:w="0" w:type="dxa"/>
                </w:tblCellMar>
              </w:tblPrEx>
              <w:trPr>
                <w:cantSplit/>
              </w:trPr>
              <w:tc>
                <w:tcPr>
                  <w:tcW w:w="2880" w:type="dxa"/>
                  <w:vMerge/>
                  <w:tcBorders>
                    <w:left w:val="nil"/>
                  </w:tcBorders>
                </w:tcPr>
                <w:p w:rsidR="0001792A" w:rsidRPr="00347A77" w:rsidRDefault="0001792A" w:rsidP="0001792A">
                  <w:pPr>
                    <w:ind w:right="-278"/>
                    <w:rPr>
                      <w:rFonts w:ascii="Times New Roman" w:hAnsi="Times New Roman"/>
                      <w:sz w:val="18"/>
                      <w:szCs w:val="18"/>
                    </w:rPr>
                  </w:pPr>
                </w:p>
              </w:tc>
              <w:tc>
                <w:tcPr>
                  <w:tcW w:w="1620" w:type="dxa"/>
                </w:tcPr>
                <w:p w:rsidR="0001792A" w:rsidRPr="00347A77" w:rsidRDefault="0001792A" w:rsidP="0001792A">
                  <w:pPr>
                    <w:ind w:right="-278"/>
                    <w:rPr>
                      <w:rFonts w:ascii="Times New Roman" w:hAnsi="Times New Roman"/>
                      <w:sz w:val="18"/>
                      <w:szCs w:val="18"/>
                    </w:rPr>
                  </w:pPr>
                </w:p>
              </w:tc>
              <w:tc>
                <w:tcPr>
                  <w:tcW w:w="1440" w:type="dxa"/>
                </w:tcPr>
                <w:p w:rsidR="0001792A" w:rsidRPr="00347A77" w:rsidRDefault="0001792A" w:rsidP="0001792A">
                  <w:pPr>
                    <w:ind w:right="-278"/>
                    <w:rPr>
                      <w:rFonts w:ascii="Times New Roman" w:hAnsi="Times New Roman"/>
                      <w:sz w:val="18"/>
                      <w:szCs w:val="18"/>
                    </w:rPr>
                  </w:pPr>
                </w:p>
              </w:tc>
              <w:tc>
                <w:tcPr>
                  <w:tcW w:w="1800" w:type="dxa"/>
                  <w:tcBorders>
                    <w:right w:val="nil"/>
                  </w:tcBorders>
                </w:tcPr>
                <w:p w:rsidR="0001792A" w:rsidRPr="00347A77" w:rsidRDefault="0001792A" w:rsidP="0001792A">
                  <w:pPr>
                    <w:ind w:right="-278"/>
                    <w:rPr>
                      <w:rFonts w:ascii="Times New Roman" w:hAnsi="Times New Roman"/>
                      <w:sz w:val="18"/>
                      <w:szCs w:val="18"/>
                    </w:rPr>
                  </w:pPr>
                </w:p>
              </w:tc>
            </w:tr>
            <w:tr w:rsidR="0001792A" w:rsidRPr="00347A77" w:rsidTr="0001792A">
              <w:tblPrEx>
                <w:tblCellMar>
                  <w:top w:w="0" w:type="dxa"/>
                  <w:bottom w:w="0" w:type="dxa"/>
                </w:tblCellMar>
              </w:tblPrEx>
              <w:trPr>
                <w:cantSplit/>
              </w:trPr>
              <w:tc>
                <w:tcPr>
                  <w:tcW w:w="2880" w:type="dxa"/>
                  <w:vMerge/>
                  <w:tcBorders>
                    <w:left w:val="nil"/>
                  </w:tcBorders>
                </w:tcPr>
                <w:p w:rsidR="0001792A" w:rsidRPr="00347A77" w:rsidRDefault="0001792A" w:rsidP="0001792A">
                  <w:pPr>
                    <w:ind w:right="-278"/>
                    <w:rPr>
                      <w:rFonts w:ascii="Times New Roman" w:hAnsi="Times New Roman"/>
                      <w:sz w:val="18"/>
                      <w:szCs w:val="18"/>
                    </w:rPr>
                  </w:pPr>
                </w:p>
              </w:tc>
              <w:tc>
                <w:tcPr>
                  <w:tcW w:w="1620" w:type="dxa"/>
                </w:tcPr>
                <w:p w:rsidR="0001792A" w:rsidRPr="00347A77" w:rsidRDefault="0001792A" w:rsidP="0001792A">
                  <w:pPr>
                    <w:ind w:right="-278"/>
                    <w:rPr>
                      <w:rFonts w:ascii="Times New Roman" w:hAnsi="Times New Roman"/>
                      <w:sz w:val="18"/>
                      <w:szCs w:val="18"/>
                    </w:rPr>
                  </w:pPr>
                </w:p>
              </w:tc>
              <w:tc>
                <w:tcPr>
                  <w:tcW w:w="1440" w:type="dxa"/>
                </w:tcPr>
                <w:p w:rsidR="0001792A" w:rsidRPr="00347A77" w:rsidRDefault="0001792A" w:rsidP="0001792A">
                  <w:pPr>
                    <w:ind w:right="-278"/>
                    <w:rPr>
                      <w:rFonts w:ascii="Times New Roman" w:hAnsi="Times New Roman"/>
                      <w:sz w:val="18"/>
                      <w:szCs w:val="18"/>
                    </w:rPr>
                  </w:pPr>
                </w:p>
              </w:tc>
              <w:tc>
                <w:tcPr>
                  <w:tcW w:w="1800" w:type="dxa"/>
                  <w:tcBorders>
                    <w:right w:val="nil"/>
                  </w:tcBorders>
                </w:tcPr>
                <w:p w:rsidR="0001792A" w:rsidRPr="00347A77" w:rsidRDefault="0001792A" w:rsidP="0001792A">
                  <w:pPr>
                    <w:ind w:right="-278"/>
                    <w:rPr>
                      <w:rFonts w:ascii="Times New Roman" w:hAnsi="Times New Roman"/>
                      <w:sz w:val="18"/>
                      <w:szCs w:val="18"/>
                    </w:rPr>
                  </w:pPr>
                </w:p>
              </w:tc>
            </w:tr>
            <w:tr w:rsidR="0001792A" w:rsidRPr="00347A77" w:rsidTr="0001792A">
              <w:tblPrEx>
                <w:tblCellMar>
                  <w:top w:w="0" w:type="dxa"/>
                  <w:bottom w:w="0" w:type="dxa"/>
                </w:tblCellMar>
              </w:tblPrEx>
              <w:trPr>
                <w:cantSplit/>
              </w:trPr>
              <w:tc>
                <w:tcPr>
                  <w:tcW w:w="2880" w:type="dxa"/>
                  <w:vMerge w:val="restart"/>
                  <w:tcBorders>
                    <w:left w:val="nil"/>
                  </w:tcBorders>
                </w:tcPr>
                <w:p w:rsidR="0001792A" w:rsidRPr="00347A77" w:rsidRDefault="0001792A" w:rsidP="0001792A">
                  <w:pPr>
                    <w:ind w:right="-278"/>
                    <w:rPr>
                      <w:rFonts w:ascii="Times New Roman" w:hAnsi="Times New Roman"/>
                      <w:sz w:val="18"/>
                      <w:szCs w:val="18"/>
                    </w:rPr>
                  </w:pPr>
                  <w:r w:rsidRPr="00347A77">
                    <w:rPr>
                      <w:rFonts w:ascii="Times New Roman" w:hAnsi="Times New Roman"/>
                      <w:sz w:val="18"/>
                      <w:szCs w:val="18"/>
                    </w:rPr>
                    <w:pict>
                      <v:shape id="_x0000_s1053" type="#_x0000_t87" style="position:absolute;margin-left:103.05pt;margin-top:-1.7pt;width:8.95pt;height:28.8pt;z-index:251688960;mso-position-horizontal-relative:text;mso-position-vertical-relative:text"/>
                    </w:pict>
                  </w:r>
                  <w:r w:rsidRPr="00347A77">
                    <w:rPr>
                      <w:rFonts w:ascii="Times New Roman" w:hAnsi="Times New Roman"/>
                      <w:sz w:val="18"/>
                      <w:szCs w:val="18"/>
                    </w:rPr>
                    <w:t>İkinci sıra koltuklar (</w:t>
                  </w:r>
                  <w:r w:rsidRPr="00347A77">
                    <w:rPr>
                      <w:rFonts w:ascii="Times New Roman" w:hAnsi="Times New Roman"/>
                      <w:sz w:val="18"/>
                      <w:szCs w:val="18"/>
                      <w:vertAlign w:val="superscript"/>
                    </w:rPr>
                    <w:t>*</w:t>
                  </w:r>
                  <w:r w:rsidRPr="00347A77">
                    <w:rPr>
                      <w:rFonts w:ascii="Times New Roman" w:hAnsi="Times New Roman"/>
                      <w:sz w:val="18"/>
                      <w:szCs w:val="18"/>
                    </w:rPr>
                    <w:t>)        L</w:t>
                  </w:r>
                </w:p>
                <w:p w:rsidR="0001792A" w:rsidRPr="00347A77" w:rsidRDefault="0001792A" w:rsidP="0001792A">
                  <w:pPr>
                    <w:ind w:right="-278"/>
                    <w:rPr>
                      <w:rFonts w:ascii="Times New Roman" w:hAnsi="Times New Roman"/>
                      <w:sz w:val="18"/>
                      <w:szCs w:val="18"/>
                    </w:rPr>
                  </w:pPr>
                  <w:r w:rsidRPr="00347A77">
                    <w:rPr>
                      <w:rFonts w:ascii="Times New Roman" w:hAnsi="Times New Roman"/>
                      <w:sz w:val="18"/>
                      <w:szCs w:val="18"/>
                    </w:rPr>
                    <w:t xml:space="preserve">                                          C</w:t>
                  </w:r>
                </w:p>
                <w:p w:rsidR="0001792A" w:rsidRPr="00347A77" w:rsidRDefault="0001792A" w:rsidP="0001792A">
                  <w:pPr>
                    <w:ind w:right="-278"/>
                    <w:rPr>
                      <w:rFonts w:ascii="Times New Roman" w:hAnsi="Times New Roman"/>
                      <w:sz w:val="18"/>
                      <w:szCs w:val="18"/>
                    </w:rPr>
                  </w:pPr>
                  <w:r w:rsidRPr="00347A77">
                    <w:rPr>
                      <w:rFonts w:ascii="Times New Roman" w:hAnsi="Times New Roman"/>
                      <w:sz w:val="18"/>
                      <w:szCs w:val="18"/>
                    </w:rPr>
                    <w:t xml:space="preserve">                                          R</w:t>
                  </w:r>
                </w:p>
              </w:tc>
              <w:tc>
                <w:tcPr>
                  <w:tcW w:w="1620" w:type="dxa"/>
                </w:tcPr>
                <w:p w:rsidR="0001792A" w:rsidRPr="00347A77" w:rsidRDefault="0001792A" w:rsidP="0001792A">
                  <w:pPr>
                    <w:ind w:right="-278"/>
                    <w:rPr>
                      <w:rFonts w:ascii="Times New Roman" w:hAnsi="Times New Roman"/>
                      <w:sz w:val="18"/>
                      <w:szCs w:val="18"/>
                    </w:rPr>
                  </w:pPr>
                </w:p>
              </w:tc>
              <w:tc>
                <w:tcPr>
                  <w:tcW w:w="1440" w:type="dxa"/>
                </w:tcPr>
                <w:p w:rsidR="0001792A" w:rsidRPr="00347A77" w:rsidRDefault="0001792A" w:rsidP="0001792A">
                  <w:pPr>
                    <w:ind w:right="-278"/>
                    <w:rPr>
                      <w:rFonts w:ascii="Times New Roman" w:hAnsi="Times New Roman"/>
                      <w:sz w:val="18"/>
                      <w:szCs w:val="18"/>
                    </w:rPr>
                  </w:pPr>
                </w:p>
              </w:tc>
              <w:tc>
                <w:tcPr>
                  <w:tcW w:w="1800" w:type="dxa"/>
                  <w:tcBorders>
                    <w:right w:val="nil"/>
                  </w:tcBorders>
                </w:tcPr>
                <w:p w:rsidR="0001792A" w:rsidRPr="00347A77" w:rsidRDefault="0001792A" w:rsidP="0001792A">
                  <w:pPr>
                    <w:ind w:right="-278"/>
                    <w:rPr>
                      <w:rFonts w:ascii="Times New Roman" w:hAnsi="Times New Roman"/>
                      <w:sz w:val="18"/>
                      <w:szCs w:val="18"/>
                    </w:rPr>
                  </w:pPr>
                </w:p>
              </w:tc>
            </w:tr>
            <w:tr w:rsidR="0001792A" w:rsidRPr="00347A77" w:rsidTr="0001792A">
              <w:tblPrEx>
                <w:tblCellMar>
                  <w:top w:w="0" w:type="dxa"/>
                  <w:bottom w:w="0" w:type="dxa"/>
                </w:tblCellMar>
              </w:tblPrEx>
              <w:trPr>
                <w:cantSplit/>
              </w:trPr>
              <w:tc>
                <w:tcPr>
                  <w:tcW w:w="2880" w:type="dxa"/>
                  <w:vMerge/>
                  <w:tcBorders>
                    <w:left w:val="nil"/>
                    <w:bottom w:val="single" w:sz="6" w:space="0" w:color="auto"/>
                  </w:tcBorders>
                </w:tcPr>
                <w:p w:rsidR="0001792A" w:rsidRPr="00347A77" w:rsidRDefault="0001792A" w:rsidP="0001792A">
                  <w:pPr>
                    <w:ind w:right="-278"/>
                    <w:rPr>
                      <w:rFonts w:ascii="Times New Roman" w:hAnsi="Times New Roman"/>
                      <w:sz w:val="18"/>
                      <w:szCs w:val="18"/>
                    </w:rPr>
                  </w:pPr>
                </w:p>
              </w:tc>
              <w:tc>
                <w:tcPr>
                  <w:tcW w:w="1620" w:type="dxa"/>
                  <w:tcBorders>
                    <w:bottom w:val="single" w:sz="6" w:space="0" w:color="auto"/>
                  </w:tcBorders>
                </w:tcPr>
                <w:p w:rsidR="0001792A" w:rsidRPr="00347A77" w:rsidRDefault="0001792A" w:rsidP="0001792A">
                  <w:pPr>
                    <w:ind w:right="-278"/>
                    <w:rPr>
                      <w:rFonts w:ascii="Times New Roman" w:hAnsi="Times New Roman"/>
                      <w:sz w:val="18"/>
                      <w:szCs w:val="18"/>
                    </w:rPr>
                  </w:pPr>
                </w:p>
              </w:tc>
              <w:tc>
                <w:tcPr>
                  <w:tcW w:w="1440" w:type="dxa"/>
                  <w:tcBorders>
                    <w:bottom w:val="single" w:sz="6" w:space="0" w:color="auto"/>
                  </w:tcBorders>
                </w:tcPr>
                <w:p w:rsidR="0001792A" w:rsidRPr="00347A77" w:rsidRDefault="0001792A" w:rsidP="0001792A">
                  <w:pPr>
                    <w:ind w:right="-278"/>
                    <w:rPr>
                      <w:rFonts w:ascii="Times New Roman" w:hAnsi="Times New Roman"/>
                      <w:sz w:val="18"/>
                      <w:szCs w:val="18"/>
                    </w:rPr>
                  </w:pPr>
                </w:p>
              </w:tc>
              <w:tc>
                <w:tcPr>
                  <w:tcW w:w="1800" w:type="dxa"/>
                  <w:tcBorders>
                    <w:bottom w:val="single" w:sz="6" w:space="0" w:color="auto"/>
                    <w:right w:val="nil"/>
                  </w:tcBorders>
                </w:tcPr>
                <w:p w:rsidR="0001792A" w:rsidRPr="00347A77" w:rsidRDefault="0001792A" w:rsidP="0001792A">
                  <w:pPr>
                    <w:ind w:right="-278"/>
                    <w:rPr>
                      <w:rFonts w:ascii="Times New Roman" w:hAnsi="Times New Roman"/>
                      <w:sz w:val="18"/>
                      <w:szCs w:val="18"/>
                    </w:rPr>
                  </w:pPr>
                </w:p>
              </w:tc>
            </w:tr>
            <w:tr w:rsidR="0001792A" w:rsidRPr="00347A77" w:rsidTr="0001792A">
              <w:tblPrEx>
                <w:tblCellMar>
                  <w:top w:w="0" w:type="dxa"/>
                  <w:bottom w:w="0" w:type="dxa"/>
                </w:tblCellMar>
              </w:tblPrEx>
              <w:trPr>
                <w:cantSplit/>
              </w:trPr>
              <w:tc>
                <w:tcPr>
                  <w:tcW w:w="2880" w:type="dxa"/>
                  <w:vMerge/>
                  <w:tcBorders>
                    <w:left w:val="nil"/>
                    <w:bottom w:val="single" w:sz="6" w:space="0" w:color="auto"/>
                  </w:tcBorders>
                </w:tcPr>
                <w:p w:rsidR="0001792A" w:rsidRPr="00347A77" w:rsidRDefault="0001792A" w:rsidP="0001792A">
                  <w:pPr>
                    <w:ind w:right="-278"/>
                    <w:rPr>
                      <w:rFonts w:ascii="Times New Roman" w:hAnsi="Times New Roman"/>
                      <w:sz w:val="18"/>
                      <w:szCs w:val="18"/>
                    </w:rPr>
                  </w:pPr>
                </w:p>
              </w:tc>
              <w:tc>
                <w:tcPr>
                  <w:tcW w:w="1620" w:type="dxa"/>
                  <w:tcBorders>
                    <w:bottom w:val="single" w:sz="6" w:space="0" w:color="auto"/>
                  </w:tcBorders>
                </w:tcPr>
                <w:p w:rsidR="0001792A" w:rsidRPr="00347A77" w:rsidRDefault="0001792A" w:rsidP="0001792A">
                  <w:pPr>
                    <w:ind w:right="-278"/>
                    <w:rPr>
                      <w:rFonts w:ascii="Times New Roman" w:hAnsi="Times New Roman"/>
                      <w:sz w:val="18"/>
                      <w:szCs w:val="18"/>
                    </w:rPr>
                  </w:pPr>
                </w:p>
              </w:tc>
              <w:tc>
                <w:tcPr>
                  <w:tcW w:w="1440" w:type="dxa"/>
                  <w:tcBorders>
                    <w:bottom w:val="single" w:sz="6" w:space="0" w:color="auto"/>
                  </w:tcBorders>
                </w:tcPr>
                <w:p w:rsidR="0001792A" w:rsidRPr="00347A77" w:rsidRDefault="0001792A" w:rsidP="0001792A">
                  <w:pPr>
                    <w:ind w:right="-278"/>
                    <w:rPr>
                      <w:rFonts w:ascii="Times New Roman" w:hAnsi="Times New Roman"/>
                      <w:sz w:val="18"/>
                      <w:szCs w:val="18"/>
                    </w:rPr>
                  </w:pPr>
                </w:p>
              </w:tc>
              <w:tc>
                <w:tcPr>
                  <w:tcW w:w="1800" w:type="dxa"/>
                  <w:tcBorders>
                    <w:bottom w:val="single" w:sz="6" w:space="0" w:color="auto"/>
                    <w:right w:val="nil"/>
                  </w:tcBorders>
                </w:tcPr>
                <w:p w:rsidR="0001792A" w:rsidRPr="00347A77" w:rsidRDefault="0001792A" w:rsidP="0001792A">
                  <w:pPr>
                    <w:ind w:right="-278"/>
                    <w:rPr>
                      <w:rFonts w:ascii="Times New Roman" w:hAnsi="Times New Roman"/>
                      <w:sz w:val="18"/>
                      <w:szCs w:val="18"/>
                    </w:rPr>
                  </w:pPr>
                </w:p>
              </w:tc>
            </w:tr>
            <w:tr w:rsidR="0001792A" w:rsidRPr="00347A77" w:rsidTr="0001792A">
              <w:tblPrEx>
                <w:tblCellMar>
                  <w:top w:w="0" w:type="dxa"/>
                  <w:bottom w:w="0" w:type="dxa"/>
                </w:tblCellMar>
              </w:tblPrEx>
              <w:trPr>
                <w:cantSplit/>
              </w:trPr>
              <w:tc>
                <w:tcPr>
                  <w:tcW w:w="7740" w:type="dxa"/>
                  <w:gridSpan w:val="4"/>
                  <w:tcBorders>
                    <w:left w:val="nil"/>
                    <w:right w:val="nil"/>
                  </w:tcBorders>
                </w:tcPr>
                <w:p w:rsidR="0001792A" w:rsidRPr="00347A77" w:rsidRDefault="0001792A" w:rsidP="0001792A">
                  <w:pPr>
                    <w:ind w:right="-278"/>
                    <w:rPr>
                      <w:rFonts w:ascii="Times New Roman" w:hAnsi="Times New Roman"/>
                      <w:sz w:val="18"/>
                      <w:szCs w:val="18"/>
                    </w:rPr>
                  </w:pPr>
                  <w:r w:rsidRPr="00347A77">
                    <w:rPr>
                      <w:rFonts w:ascii="Times New Roman" w:hAnsi="Times New Roman"/>
                      <w:sz w:val="18"/>
                      <w:szCs w:val="18"/>
                    </w:rPr>
                    <w:t xml:space="preserve"> (</w:t>
                  </w:r>
                  <w:r w:rsidRPr="00347A77">
                    <w:rPr>
                      <w:rFonts w:ascii="Times New Roman" w:hAnsi="Times New Roman"/>
                      <w:sz w:val="18"/>
                      <w:szCs w:val="18"/>
                      <w:vertAlign w:val="superscript"/>
                    </w:rPr>
                    <w:t>*</w:t>
                  </w:r>
                  <w:r w:rsidRPr="00347A77">
                    <w:rPr>
                      <w:rFonts w:ascii="Times New Roman" w:hAnsi="Times New Roman"/>
                      <w:sz w:val="18"/>
                      <w:szCs w:val="18"/>
                    </w:rPr>
                    <w:t>) İki sıradan fazla koltuk olması durumunda veya bir sırada üçten fazla koltuk olması durumunda tablo genişletilebilir.</w:t>
                  </w:r>
                </w:p>
              </w:tc>
            </w:tr>
          </w:tbl>
          <w:p w:rsidR="0001792A" w:rsidRPr="00347A77" w:rsidRDefault="0001792A" w:rsidP="0001792A">
            <w:pPr>
              <w:spacing w:after="0"/>
              <w:ind w:right="-278"/>
              <w:jc w:val="left"/>
              <w:rPr>
                <w:color w:val="auto"/>
                <w:sz w:val="18"/>
                <w:szCs w:val="18"/>
              </w:rPr>
            </w:pP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color w:val="auto"/>
                <w:sz w:val="18"/>
                <w:szCs w:val="18"/>
              </w:rPr>
              <w:lastRenderedPageBreak/>
              <w:t>9.12.2.</w:t>
            </w:r>
          </w:p>
        </w:tc>
        <w:tc>
          <w:tcPr>
            <w:tcW w:w="8280" w:type="dxa"/>
          </w:tcPr>
          <w:p w:rsidR="0001792A" w:rsidRPr="00347A77" w:rsidRDefault="0001792A" w:rsidP="0001792A">
            <w:pPr>
              <w:spacing w:after="0"/>
              <w:ind w:right="-278"/>
              <w:jc w:val="left"/>
              <w:rPr>
                <w:color w:val="auto"/>
                <w:sz w:val="18"/>
                <w:szCs w:val="18"/>
              </w:rPr>
            </w:pPr>
            <w:r w:rsidRPr="00347A77">
              <w:rPr>
                <w:color w:val="auto"/>
                <w:sz w:val="18"/>
                <w:szCs w:val="18"/>
              </w:rPr>
              <w:t xml:space="preserve">Ek koruyucu  sistemlerin yapısı ve yerleri (evet/ hayır/ isteğe bağlı şeklinde gösteriniz) </w:t>
            </w:r>
          </w:p>
          <w:p w:rsidR="0001792A" w:rsidRPr="00347A77" w:rsidRDefault="0001792A" w:rsidP="0001792A">
            <w:pPr>
              <w:spacing w:after="0"/>
              <w:ind w:right="-278"/>
              <w:jc w:val="left"/>
              <w:rPr>
                <w:color w:val="auto"/>
                <w:sz w:val="18"/>
                <w:szCs w:val="18"/>
              </w:rPr>
            </w:pPr>
          </w:p>
          <w:p w:rsidR="0001792A" w:rsidRPr="00347A77" w:rsidRDefault="0001792A" w:rsidP="0001792A">
            <w:pPr>
              <w:spacing w:after="0"/>
              <w:ind w:right="-278"/>
              <w:jc w:val="left"/>
              <w:rPr>
                <w:color w:val="auto"/>
                <w:sz w:val="18"/>
                <w:szCs w:val="18"/>
              </w:rPr>
            </w:pPr>
            <w:r w:rsidRPr="00347A77">
              <w:rPr>
                <w:color w:val="auto"/>
                <w:sz w:val="18"/>
                <w:szCs w:val="18"/>
              </w:rPr>
              <w:t xml:space="preserve">  ( L= sol taraf, R= sağ taraf, C= orta)</w:t>
            </w:r>
          </w:p>
          <w:tbl>
            <w:tblPr>
              <w:tblW w:w="7920"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2700"/>
              <w:gridCol w:w="1620"/>
              <w:gridCol w:w="1620"/>
              <w:gridCol w:w="1980"/>
            </w:tblGrid>
            <w:tr w:rsidR="0001792A" w:rsidRPr="00347A77" w:rsidTr="0001792A">
              <w:tblPrEx>
                <w:tblCellMar>
                  <w:top w:w="0" w:type="dxa"/>
                  <w:bottom w:w="0" w:type="dxa"/>
                </w:tblCellMar>
              </w:tblPrEx>
              <w:trPr>
                <w:cantSplit/>
              </w:trPr>
              <w:tc>
                <w:tcPr>
                  <w:tcW w:w="2700" w:type="dxa"/>
                  <w:tcBorders>
                    <w:top w:val="single" w:sz="4" w:space="0" w:color="auto"/>
                    <w:left w:val="nil"/>
                    <w:bottom w:val="single" w:sz="6" w:space="0" w:color="auto"/>
                  </w:tcBorders>
                </w:tcPr>
                <w:p w:rsidR="0001792A" w:rsidRPr="00347A77" w:rsidRDefault="0001792A" w:rsidP="0001792A">
                  <w:pPr>
                    <w:ind w:right="-278"/>
                    <w:rPr>
                      <w:rFonts w:ascii="Times New Roman" w:hAnsi="Times New Roman"/>
                      <w:sz w:val="18"/>
                      <w:szCs w:val="18"/>
                    </w:rPr>
                  </w:pPr>
                </w:p>
                <w:p w:rsidR="0001792A" w:rsidRPr="00347A77" w:rsidRDefault="0001792A" w:rsidP="0001792A">
                  <w:pPr>
                    <w:ind w:right="-278"/>
                    <w:rPr>
                      <w:rFonts w:ascii="Times New Roman" w:hAnsi="Times New Roman"/>
                      <w:sz w:val="18"/>
                      <w:szCs w:val="18"/>
                    </w:rPr>
                  </w:pPr>
                </w:p>
              </w:tc>
              <w:tc>
                <w:tcPr>
                  <w:tcW w:w="1620" w:type="dxa"/>
                  <w:tcBorders>
                    <w:bottom w:val="single" w:sz="6" w:space="0" w:color="auto"/>
                  </w:tcBorders>
                  <w:vAlign w:val="center"/>
                </w:tcPr>
                <w:p w:rsidR="0001792A" w:rsidRPr="00347A77" w:rsidRDefault="0001792A" w:rsidP="0001792A">
                  <w:pPr>
                    <w:ind w:right="-278"/>
                    <w:jc w:val="center"/>
                    <w:rPr>
                      <w:rFonts w:ascii="Times New Roman" w:hAnsi="Times New Roman"/>
                      <w:sz w:val="18"/>
                      <w:szCs w:val="18"/>
                    </w:rPr>
                  </w:pPr>
                  <w:r w:rsidRPr="00347A77">
                    <w:rPr>
                      <w:rFonts w:ascii="Times New Roman" w:hAnsi="Times New Roman"/>
                      <w:sz w:val="18"/>
                      <w:szCs w:val="18"/>
                    </w:rPr>
                    <w:t>Ön hava yastığı</w:t>
                  </w:r>
                </w:p>
              </w:tc>
              <w:tc>
                <w:tcPr>
                  <w:tcW w:w="1620" w:type="dxa"/>
                  <w:tcBorders>
                    <w:bottom w:val="single" w:sz="6" w:space="0" w:color="auto"/>
                  </w:tcBorders>
                  <w:vAlign w:val="center"/>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Yan hava yastığı</w:t>
                  </w:r>
                </w:p>
              </w:tc>
              <w:tc>
                <w:tcPr>
                  <w:tcW w:w="1980" w:type="dxa"/>
                  <w:tcBorders>
                    <w:bottom w:val="single" w:sz="6" w:space="0" w:color="auto"/>
                    <w:right w:val="nil"/>
                  </w:tcBorders>
                  <w:vAlign w:val="center"/>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Kemer ön yükleme tertibatı</w:t>
                  </w:r>
                </w:p>
              </w:tc>
            </w:tr>
            <w:tr w:rsidR="0001792A" w:rsidRPr="00347A77" w:rsidTr="0001792A">
              <w:tblPrEx>
                <w:tblCellMar>
                  <w:top w:w="0" w:type="dxa"/>
                  <w:bottom w:w="0" w:type="dxa"/>
                </w:tblCellMar>
              </w:tblPrEx>
              <w:trPr>
                <w:cantSplit/>
              </w:trPr>
              <w:tc>
                <w:tcPr>
                  <w:tcW w:w="2700" w:type="dxa"/>
                  <w:vMerge w:val="restart"/>
                  <w:tcBorders>
                    <w:left w:val="nil"/>
                  </w:tcBorders>
                </w:tcPr>
                <w:p w:rsidR="0001792A" w:rsidRPr="00347A77" w:rsidRDefault="0001792A" w:rsidP="0001792A">
                  <w:pPr>
                    <w:ind w:right="-278"/>
                    <w:rPr>
                      <w:rFonts w:ascii="Times New Roman" w:hAnsi="Times New Roman"/>
                      <w:sz w:val="18"/>
                      <w:szCs w:val="18"/>
                    </w:rPr>
                  </w:pPr>
                  <w:r w:rsidRPr="00347A77">
                    <w:rPr>
                      <w:rFonts w:ascii="Times New Roman" w:hAnsi="Times New Roman"/>
                      <w:sz w:val="18"/>
                      <w:szCs w:val="18"/>
                    </w:rPr>
                    <w:pict>
                      <v:shape id="_x0000_s1055" type="#_x0000_t87" style="position:absolute;margin-left:100.8pt;margin-top:4pt;width:7.2pt;height:28.8pt;z-index:251691008;mso-position-horizontal-relative:text;mso-position-vertical-relative:text"/>
                    </w:pict>
                  </w:r>
                  <w:r w:rsidRPr="00347A77">
                    <w:rPr>
                      <w:rFonts w:ascii="Times New Roman" w:hAnsi="Times New Roman"/>
                      <w:sz w:val="18"/>
                      <w:szCs w:val="18"/>
                    </w:rPr>
                    <w:t xml:space="preserve">                                         L</w:t>
                  </w:r>
                </w:p>
                <w:p w:rsidR="0001792A" w:rsidRPr="00347A77" w:rsidRDefault="0001792A" w:rsidP="0001792A">
                  <w:pPr>
                    <w:ind w:right="-278"/>
                    <w:rPr>
                      <w:rFonts w:ascii="Times New Roman" w:hAnsi="Times New Roman"/>
                      <w:sz w:val="18"/>
                      <w:szCs w:val="18"/>
                    </w:rPr>
                  </w:pPr>
                  <w:r w:rsidRPr="00347A77">
                    <w:rPr>
                      <w:rFonts w:ascii="Times New Roman" w:hAnsi="Times New Roman"/>
                      <w:sz w:val="18"/>
                      <w:szCs w:val="18"/>
                    </w:rPr>
                    <w:t xml:space="preserve"> İlk sıra koltuklar               C</w:t>
                  </w:r>
                </w:p>
                <w:p w:rsidR="0001792A" w:rsidRPr="00347A77" w:rsidRDefault="0001792A" w:rsidP="0001792A">
                  <w:pPr>
                    <w:ind w:right="-278"/>
                    <w:rPr>
                      <w:rFonts w:ascii="Times New Roman" w:hAnsi="Times New Roman"/>
                      <w:sz w:val="18"/>
                      <w:szCs w:val="18"/>
                    </w:rPr>
                  </w:pPr>
                  <w:r w:rsidRPr="00347A77">
                    <w:rPr>
                      <w:rFonts w:ascii="Times New Roman" w:hAnsi="Times New Roman"/>
                      <w:sz w:val="18"/>
                      <w:szCs w:val="18"/>
                    </w:rPr>
                    <w:t xml:space="preserve">                                         R</w:t>
                  </w:r>
                </w:p>
              </w:tc>
              <w:tc>
                <w:tcPr>
                  <w:tcW w:w="1620" w:type="dxa"/>
                </w:tcPr>
                <w:p w:rsidR="0001792A" w:rsidRPr="00347A77" w:rsidRDefault="0001792A" w:rsidP="0001792A">
                  <w:pPr>
                    <w:ind w:right="-278"/>
                    <w:rPr>
                      <w:rFonts w:ascii="Times New Roman" w:hAnsi="Times New Roman"/>
                      <w:sz w:val="18"/>
                      <w:szCs w:val="18"/>
                    </w:rPr>
                  </w:pPr>
                </w:p>
              </w:tc>
              <w:tc>
                <w:tcPr>
                  <w:tcW w:w="1620" w:type="dxa"/>
                </w:tcPr>
                <w:p w:rsidR="0001792A" w:rsidRPr="00347A77" w:rsidRDefault="0001792A" w:rsidP="0001792A">
                  <w:pPr>
                    <w:ind w:right="-278"/>
                    <w:rPr>
                      <w:rFonts w:ascii="Times New Roman" w:hAnsi="Times New Roman"/>
                      <w:sz w:val="18"/>
                      <w:szCs w:val="18"/>
                    </w:rPr>
                  </w:pPr>
                </w:p>
              </w:tc>
              <w:tc>
                <w:tcPr>
                  <w:tcW w:w="1980" w:type="dxa"/>
                  <w:tcBorders>
                    <w:right w:val="nil"/>
                  </w:tcBorders>
                </w:tcPr>
                <w:p w:rsidR="0001792A" w:rsidRPr="00347A77" w:rsidRDefault="0001792A" w:rsidP="0001792A">
                  <w:pPr>
                    <w:ind w:right="-278"/>
                    <w:rPr>
                      <w:rFonts w:ascii="Times New Roman" w:hAnsi="Times New Roman"/>
                      <w:sz w:val="18"/>
                      <w:szCs w:val="18"/>
                    </w:rPr>
                  </w:pPr>
                </w:p>
              </w:tc>
            </w:tr>
            <w:tr w:rsidR="0001792A" w:rsidRPr="00347A77" w:rsidTr="0001792A">
              <w:tblPrEx>
                <w:tblCellMar>
                  <w:top w:w="0" w:type="dxa"/>
                  <w:bottom w:w="0" w:type="dxa"/>
                </w:tblCellMar>
              </w:tblPrEx>
              <w:trPr>
                <w:cantSplit/>
              </w:trPr>
              <w:tc>
                <w:tcPr>
                  <w:tcW w:w="2700" w:type="dxa"/>
                  <w:vMerge/>
                  <w:tcBorders>
                    <w:left w:val="nil"/>
                  </w:tcBorders>
                </w:tcPr>
                <w:p w:rsidR="0001792A" w:rsidRPr="00347A77" w:rsidRDefault="0001792A" w:rsidP="0001792A">
                  <w:pPr>
                    <w:ind w:right="-278"/>
                    <w:rPr>
                      <w:rFonts w:ascii="Times New Roman" w:hAnsi="Times New Roman"/>
                      <w:sz w:val="18"/>
                      <w:szCs w:val="18"/>
                    </w:rPr>
                  </w:pPr>
                </w:p>
              </w:tc>
              <w:tc>
                <w:tcPr>
                  <w:tcW w:w="1620" w:type="dxa"/>
                </w:tcPr>
                <w:p w:rsidR="0001792A" w:rsidRPr="00347A77" w:rsidRDefault="0001792A" w:rsidP="0001792A">
                  <w:pPr>
                    <w:ind w:right="-278"/>
                    <w:rPr>
                      <w:rFonts w:ascii="Times New Roman" w:hAnsi="Times New Roman"/>
                      <w:sz w:val="18"/>
                      <w:szCs w:val="18"/>
                    </w:rPr>
                  </w:pPr>
                </w:p>
              </w:tc>
              <w:tc>
                <w:tcPr>
                  <w:tcW w:w="1620" w:type="dxa"/>
                </w:tcPr>
                <w:p w:rsidR="0001792A" w:rsidRPr="00347A77" w:rsidRDefault="0001792A" w:rsidP="0001792A">
                  <w:pPr>
                    <w:ind w:right="-278"/>
                    <w:rPr>
                      <w:rFonts w:ascii="Times New Roman" w:hAnsi="Times New Roman"/>
                      <w:sz w:val="18"/>
                      <w:szCs w:val="18"/>
                    </w:rPr>
                  </w:pPr>
                </w:p>
              </w:tc>
              <w:tc>
                <w:tcPr>
                  <w:tcW w:w="1980" w:type="dxa"/>
                  <w:tcBorders>
                    <w:right w:val="nil"/>
                  </w:tcBorders>
                </w:tcPr>
                <w:p w:rsidR="0001792A" w:rsidRPr="00347A77" w:rsidRDefault="0001792A" w:rsidP="0001792A">
                  <w:pPr>
                    <w:ind w:right="-278"/>
                    <w:rPr>
                      <w:rFonts w:ascii="Times New Roman" w:hAnsi="Times New Roman"/>
                      <w:sz w:val="18"/>
                      <w:szCs w:val="18"/>
                    </w:rPr>
                  </w:pPr>
                </w:p>
              </w:tc>
            </w:tr>
            <w:tr w:rsidR="0001792A" w:rsidRPr="00347A77" w:rsidTr="0001792A">
              <w:tblPrEx>
                <w:tblCellMar>
                  <w:top w:w="0" w:type="dxa"/>
                  <w:bottom w:w="0" w:type="dxa"/>
                </w:tblCellMar>
              </w:tblPrEx>
              <w:trPr>
                <w:cantSplit/>
              </w:trPr>
              <w:tc>
                <w:tcPr>
                  <w:tcW w:w="2700" w:type="dxa"/>
                  <w:vMerge/>
                  <w:tcBorders>
                    <w:left w:val="nil"/>
                  </w:tcBorders>
                </w:tcPr>
                <w:p w:rsidR="0001792A" w:rsidRPr="00347A77" w:rsidRDefault="0001792A" w:rsidP="0001792A">
                  <w:pPr>
                    <w:ind w:right="-278"/>
                    <w:rPr>
                      <w:rFonts w:ascii="Times New Roman" w:hAnsi="Times New Roman"/>
                      <w:sz w:val="18"/>
                      <w:szCs w:val="18"/>
                    </w:rPr>
                  </w:pPr>
                </w:p>
              </w:tc>
              <w:tc>
                <w:tcPr>
                  <w:tcW w:w="1620" w:type="dxa"/>
                </w:tcPr>
                <w:p w:rsidR="0001792A" w:rsidRPr="00347A77" w:rsidRDefault="0001792A" w:rsidP="0001792A">
                  <w:pPr>
                    <w:ind w:right="-278"/>
                    <w:rPr>
                      <w:rFonts w:ascii="Times New Roman" w:hAnsi="Times New Roman"/>
                      <w:sz w:val="18"/>
                      <w:szCs w:val="18"/>
                    </w:rPr>
                  </w:pPr>
                </w:p>
              </w:tc>
              <w:tc>
                <w:tcPr>
                  <w:tcW w:w="1620" w:type="dxa"/>
                </w:tcPr>
                <w:p w:rsidR="0001792A" w:rsidRPr="00347A77" w:rsidRDefault="0001792A" w:rsidP="0001792A">
                  <w:pPr>
                    <w:ind w:right="-278"/>
                    <w:rPr>
                      <w:rFonts w:ascii="Times New Roman" w:hAnsi="Times New Roman"/>
                      <w:sz w:val="18"/>
                      <w:szCs w:val="18"/>
                    </w:rPr>
                  </w:pPr>
                </w:p>
              </w:tc>
              <w:tc>
                <w:tcPr>
                  <w:tcW w:w="1980" w:type="dxa"/>
                  <w:tcBorders>
                    <w:right w:val="nil"/>
                  </w:tcBorders>
                </w:tcPr>
                <w:p w:rsidR="0001792A" w:rsidRPr="00347A77" w:rsidRDefault="0001792A" w:rsidP="0001792A">
                  <w:pPr>
                    <w:ind w:right="-278"/>
                    <w:rPr>
                      <w:rFonts w:ascii="Times New Roman" w:hAnsi="Times New Roman"/>
                      <w:sz w:val="18"/>
                      <w:szCs w:val="18"/>
                    </w:rPr>
                  </w:pPr>
                </w:p>
              </w:tc>
            </w:tr>
            <w:tr w:rsidR="0001792A" w:rsidRPr="00347A77" w:rsidTr="0001792A">
              <w:tblPrEx>
                <w:tblCellMar>
                  <w:top w:w="0" w:type="dxa"/>
                  <w:bottom w:w="0" w:type="dxa"/>
                </w:tblCellMar>
              </w:tblPrEx>
              <w:trPr>
                <w:cantSplit/>
              </w:trPr>
              <w:tc>
                <w:tcPr>
                  <w:tcW w:w="2700" w:type="dxa"/>
                  <w:vMerge w:val="restart"/>
                  <w:tcBorders>
                    <w:left w:val="nil"/>
                  </w:tcBorders>
                </w:tcPr>
                <w:p w:rsidR="0001792A" w:rsidRPr="00347A77" w:rsidRDefault="0001792A" w:rsidP="0001792A">
                  <w:pPr>
                    <w:ind w:right="-278"/>
                    <w:rPr>
                      <w:rFonts w:ascii="Times New Roman" w:hAnsi="Times New Roman"/>
                      <w:sz w:val="18"/>
                      <w:szCs w:val="18"/>
                    </w:rPr>
                  </w:pPr>
                  <w:r w:rsidRPr="00347A77">
                    <w:rPr>
                      <w:rFonts w:ascii="Times New Roman" w:hAnsi="Times New Roman"/>
                      <w:sz w:val="18"/>
                      <w:szCs w:val="18"/>
                    </w:rPr>
                    <w:pict>
                      <v:shape id="_x0000_s1054" type="#_x0000_t87" style="position:absolute;margin-left:100.8pt;margin-top:3.25pt;width:8.95pt;height:28.8pt;z-index:251689984;mso-position-horizontal-relative:text;mso-position-vertical-relative:text"/>
                    </w:pict>
                  </w:r>
                  <w:r w:rsidRPr="00347A77">
                    <w:rPr>
                      <w:rFonts w:ascii="Times New Roman" w:hAnsi="Times New Roman"/>
                      <w:sz w:val="18"/>
                      <w:szCs w:val="18"/>
                    </w:rPr>
                    <w:t xml:space="preserve">                                         L</w:t>
                  </w:r>
                </w:p>
                <w:p w:rsidR="0001792A" w:rsidRPr="00347A77" w:rsidRDefault="0001792A" w:rsidP="0001792A">
                  <w:pPr>
                    <w:ind w:right="-278"/>
                    <w:rPr>
                      <w:rFonts w:ascii="Times New Roman" w:hAnsi="Times New Roman"/>
                      <w:sz w:val="18"/>
                      <w:szCs w:val="18"/>
                    </w:rPr>
                  </w:pPr>
                  <w:r w:rsidRPr="00347A77">
                    <w:rPr>
                      <w:rFonts w:ascii="Times New Roman" w:hAnsi="Times New Roman"/>
                      <w:sz w:val="18"/>
                      <w:szCs w:val="18"/>
                    </w:rPr>
                    <w:t xml:space="preserve"> İkinci sıra koltuklar (</w:t>
                  </w:r>
                  <w:r w:rsidRPr="00347A77">
                    <w:rPr>
                      <w:rFonts w:ascii="Times New Roman" w:hAnsi="Times New Roman"/>
                      <w:sz w:val="18"/>
                      <w:szCs w:val="18"/>
                      <w:vertAlign w:val="superscript"/>
                    </w:rPr>
                    <w:t>*</w:t>
                  </w:r>
                  <w:r w:rsidRPr="00347A77">
                    <w:rPr>
                      <w:rFonts w:ascii="Times New Roman" w:hAnsi="Times New Roman"/>
                      <w:sz w:val="18"/>
                      <w:szCs w:val="18"/>
                    </w:rPr>
                    <w:t>)      C</w:t>
                  </w:r>
                </w:p>
                <w:p w:rsidR="0001792A" w:rsidRPr="00347A77" w:rsidRDefault="0001792A" w:rsidP="0001792A">
                  <w:pPr>
                    <w:ind w:right="-278"/>
                    <w:rPr>
                      <w:rFonts w:ascii="Times New Roman" w:hAnsi="Times New Roman"/>
                      <w:sz w:val="18"/>
                      <w:szCs w:val="18"/>
                    </w:rPr>
                  </w:pPr>
                  <w:r w:rsidRPr="00347A77">
                    <w:rPr>
                      <w:rFonts w:ascii="Times New Roman" w:hAnsi="Times New Roman"/>
                      <w:sz w:val="18"/>
                      <w:szCs w:val="18"/>
                    </w:rPr>
                    <w:t xml:space="preserve">                                         R</w:t>
                  </w:r>
                </w:p>
              </w:tc>
              <w:tc>
                <w:tcPr>
                  <w:tcW w:w="1620" w:type="dxa"/>
                </w:tcPr>
                <w:p w:rsidR="0001792A" w:rsidRPr="00347A77" w:rsidRDefault="0001792A" w:rsidP="0001792A">
                  <w:pPr>
                    <w:ind w:right="-278"/>
                    <w:rPr>
                      <w:rFonts w:ascii="Times New Roman" w:hAnsi="Times New Roman"/>
                      <w:sz w:val="18"/>
                      <w:szCs w:val="18"/>
                    </w:rPr>
                  </w:pPr>
                </w:p>
              </w:tc>
              <w:tc>
                <w:tcPr>
                  <w:tcW w:w="1620" w:type="dxa"/>
                </w:tcPr>
                <w:p w:rsidR="0001792A" w:rsidRPr="00347A77" w:rsidRDefault="0001792A" w:rsidP="0001792A">
                  <w:pPr>
                    <w:ind w:right="-278"/>
                    <w:rPr>
                      <w:rFonts w:ascii="Times New Roman" w:hAnsi="Times New Roman"/>
                      <w:sz w:val="18"/>
                      <w:szCs w:val="18"/>
                    </w:rPr>
                  </w:pPr>
                </w:p>
              </w:tc>
              <w:tc>
                <w:tcPr>
                  <w:tcW w:w="1980" w:type="dxa"/>
                  <w:tcBorders>
                    <w:right w:val="nil"/>
                  </w:tcBorders>
                </w:tcPr>
                <w:p w:rsidR="0001792A" w:rsidRPr="00347A77" w:rsidRDefault="0001792A" w:rsidP="0001792A">
                  <w:pPr>
                    <w:ind w:right="-278"/>
                    <w:rPr>
                      <w:rFonts w:ascii="Times New Roman" w:hAnsi="Times New Roman"/>
                      <w:sz w:val="18"/>
                      <w:szCs w:val="18"/>
                    </w:rPr>
                  </w:pPr>
                </w:p>
              </w:tc>
            </w:tr>
            <w:tr w:rsidR="0001792A" w:rsidRPr="00347A77" w:rsidTr="0001792A">
              <w:tblPrEx>
                <w:tblCellMar>
                  <w:top w:w="0" w:type="dxa"/>
                  <w:bottom w:w="0" w:type="dxa"/>
                </w:tblCellMar>
              </w:tblPrEx>
              <w:trPr>
                <w:cantSplit/>
              </w:trPr>
              <w:tc>
                <w:tcPr>
                  <w:tcW w:w="2700" w:type="dxa"/>
                  <w:vMerge/>
                  <w:tcBorders>
                    <w:left w:val="nil"/>
                    <w:bottom w:val="single" w:sz="6" w:space="0" w:color="auto"/>
                  </w:tcBorders>
                </w:tcPr>
                <w:p w:rsidR="0001792A" w:rsidRPr="00347A77" w:rsidRDefault="0001792A" w:rsidP="0001792A">
                  <w:pPr>
                    <w:ind w:right="-278"/>
                    <w:rPr>
                      <w:rFonts w:ascii="Times New Roman" w:hAnsi="Times New Roman"/>
                      <w:sz w:val="18"/>
                      <w:szCs w:val="18"/>
                    </w:rPr>
                  </w:pPr>
                </w:p>
              </w:tc>
              <w:tc>
                <w:tcPr>
                  <w:tcW w:w="1620" w:type="dxa"/>
                  <w:tcBorders>
                    <w:bottom w:val="single" w:sz="6" w:space="0" w:color="auto"/>
                  </w:tcBorders>
                </w:tcPr>
                <w:p w:rsidR="0001792A" w:rsidRPr="00347A77" w:rsidRDefault="0001792A" w:rsidP="0001792A">
                  <w:pPr>
                    <w:ind w:right="-278"/>
                    <w:rPr>
                      <w:rFonts w:ascii="Times New Roman" w:hAnsi="Times New Roman"/>
                      <w:sz w:val="18"/>
                      <w:szCs w:val="18"/>
                    </w:rPr>
                  </w:pPr>
                </w:p>
              </w:tc>
              <w:tc>
                <w:tcPr>
                  <w:tcW w:w="1620" w:type="dxa"/>
                  <w:tcBorders>
                    <w:bottom w:val="single" w:sz="6" w:space="0" w:color="auto"/>
                  </w:tcBorders>
                </w:tcPr>
                <w:p w:rsidR="0001792A" w:rsidRPr="00347A77" w:rsidRDefault="0001792A" w:rsidP="0001792A">
                  <w:pPr>
                    <w:ind w:right="-278"/>
                    <w:rPr>
                      <w:rFonts w:ascii="Times New Roman" w:hAnsi="Times New Roman"/>
                      <w:sz w:val="18"/>
                      <w:szCs w:val="18"/>
                    </w:rPr>
                  </w:pPr>
                </w:p>
              </w:tc>
              <w:tc>
                <w:tcPr>
                  <w:tcW w:w="1980" w:type="dxa"/>
                  <w:tcBorders>
                    <w:bottom w:val="single" w:sz="6" w:space="0" w:color="auto"/>
                    <w:right w:val="nil"/>
                  </w:tcBorders>
                </w:tcPr>
                <w:p w:rsidR="0001792A" w:rsidRPr="00347A77" w:rsidRDefault="0001792A" w:rsidP="0001792A">
                  <w:pPr>
                    <w:ind w:right="-278"/>
                    <w:rPr>
                      <w:rFonts w:ascii="Times New Roman" w:hAnsi="Times New Roman"/>
                      <w:sz w:val="18"/>
                      <w:szCs w:val="18"/>
                    </w:rPr>
                  </w:pPr>
                </w:p>
              </w:tc>
            </w:tr>
            <w:tr w:rsidR="0001792A" w:rsidRPr="00347A77" w:rsidTr="0001792A">
              <w:tblPrEx>
                <w:tblCellMar>
                  <w:top w:w="0" w:type="dxa"/>
                  <w:bottom w:w="0" w:type="dxa"/>
                </w:tblCellMar>
              </w:tblPrEx>
              <w:trPr>
                <w:cantSplit/>
              </w:trPr>
              <w:tc>
                <w:tcPr>
                  <w:tcW w:w="2700" w:type="dxa"/>
                  <w:vMerge/>
                  <w:tcBorders>
                    <w:left w:val="nil"/>
                    <w:bottom w:val="single" w:sz="6" w:space="0" w:color="auto"/>
                  </w:tcBorders>
                </w:tcPr>
                <w:p w:rsidR="0001792A" w:rsidRPr="00347A77" w:rsidRDefault="0001792A" w:rsidP="0001792A">
                  <w:pPr>
                    <w:ind w:right="-278"/>
                    <w:rPr>
                      <w:rFonts w:ascii="Times New Roman" w:hAnsi="Times New Roman"/>
                      <w:sz w:val="18"/>
                      <w:szCs w:val="18"/>
                    </w:rPr>
                  </w:pPr>
                </w:p>
              </w:tc>
              <w:tc>
                <w:tcPr>
                  <w:tcW w:w="1620" w:type="dxa"/>
                  <w:tcBorders>
                    <w:bottom w:val="single" w:sz="6" w:space="0" w:color="auto"/>
                  </w:tcBorders>
                </w:tcPr>
                <w:p w:rsidR="0001792A" w:rsidRPr="00347A77" w:rsidRDefault="0001792A" w:rsidP="0001792A">
                  <w:pPr>
                    <w:ind w:right="-278"/>
                    <w:rPr>
                      <w:rFonts w:ascii="Times New Roman" w:hAnsi="Times New Roman"/>
                      <w:sz w:val="18"/>
                      <w:szCs w:val="18"/>
                    </w:rPr>
                  </w:pPr>
                </w:p>
              </w:tc>
              <w:tc>
                <w:tcPr>
                  <w:tcW w:w="1620" w:type="dxa"/>
                  <w:tcBorders>
                    <w:bottom w:val="single" w:sz="6" w:space="0" w:color="auto"/>
                  </w:tcBorders>
                </w:tcPr>
                <w:p w:rsidR="0001792A" w:rsidRPr="00347A77" w:rsidRDefault="0001792A" w:rsidP="0001792A">
                  <w:pPr>
                    <w:ind w:right="-278"/>
                    <w:rPr>
                      <w:rFonts w:ascii="Times New Roman" w:hAnsi="Times New Roman"/>
                      <w:sz w:val="18"/>
                      <w:szCs w:val="18"/>
                    </w:rPr>
                  </w:pPr>
                </w:p>
              </w:tc>
              <w:tc>
                <w:tcPr>
                  <w:tcW w:w="1980" w:type="dxa"/>
                  <w:tcBorders>
                    <w:bottom w:val="single" w:sz="6" w:space="0" w:color="auto"/>
                    <w:right w:val="nil"/>
                  </w:tcBorders>
                </w:tcPr>
                <w:p w:rsidR="0001792A" w:rsidRPr="00347A77" w:rsidRDefault="0001792A" w:rsidP="0001792A">
                  <w:pPr>
                    <w:ind w:right="-278"/>
                    <w:rPr>
                      <w:rFonts w:ascii="Times New Roman" w:hAnsi="Times New Roman"/>
                      <w:sz w:val="18"/>
                      <w:szCs w:val="18"/>
                    </w:rPr>
                  </w:pPr>
                </w:p>
              </w:tc>
            </w:tr>
            <w:tr w:rsidR="0001792A" w:rsidRPr="00347A77" w:rsidTr="0001792A">
              <w:tblPrEx>
                <w:tblCellMar>
                  <w:top w:w="0" w:type="dxa"/>
                  <w:bottom w:w="0" w:type="dxa"/>
                </w:tblCellMar>
              </w:tblPrEx>
              <w:trPr>
                <w:cantSplit/>
              </w:trPr>
              <w:tc>
                <w:tcPr>
                  <w:tcW w:w="7920" w:type="dxa"/>
                  <w:gridSpan w:val="4"/>
                  <w:tcBorders>
                    <w:left w:val="nil"/>
                    <w:right w:val="nil"/>
                  </w:tcBorders>
                </w:tcPr>
                <w:p w:rsidR="0001792A" w:rsidRPr="00347A77" w:rsidRDefault="0001792A" w:rsidP="0001792A">
                  <w:pPr>
                    <w:ind w:right="-278"/>
                    <w:rPr>
                      <w:rFonts w:ascii="Times New Roman" w:hAnsi="Times New Roman"/>
                      <w:sz w:val="18"/>
                      <w:szCs w:val="18"/>
                    </w:rPr>
                  </w:pPr>
                </w:p>
                <w:p w:rsidR="0001792A" w:rsidRPr="00347A77" w:rsidRDefault="0001792A" w:rsidP="0001792A">
                  <w:pPr>
                    <w:rPr>
                      <w:rFonts w:ascii="Times New Roman" w:hAnsi="Times New Roman"/>
                      <w:sz w:val="18"/>
                      <w:szCs w:val="18"/>
                    </w:rPr>
                  </w:pPr>
                  <w:r w:rsidRPr="00347A77">
                    <w:rPr>
                      <w:rFonts w:ascii="Times New Roman" w:hAnsi="Times New Roman"/>
                      <w:sz w:val="18"/>
                      <w:szCs w:val="18"/>
                    </w:rPr>
                    <w:t>(*</w:t>
                  </w:r>
                  <w:r w:rsidRPr="00347A77">
                    <w:rPr>
                      <w:rFonts w:ascii="Times New Roman" w:hAnsi="Times New Roman"/>
                      <w:sz w:val="18"/>
                      <w:szCs w:val="18"/>
                      <w:vertAlign w:val="superscript"/>
                    </w:rPr>
                    <w:t>*</w:t>
                  </w:r>
                  <w:r w:rsidRPr="00347A77">
                    <w:rPr>
                      <w:rFonts w:ascii="Times New Roman" w:hAnsi="Times New Roman"/>
                      <w:sz w:val="18"/>
                      <w:szCs w:val="18"/>
                    </w:rPr>
                    <w:t xml:space="preserve">) İki sıradan fazla koltuk olması durumunda veya bir sırada üçten fazla koltuk olması durumunda  tablo    genişletilebilir.                       </w:t>
                  </w:r>
                </w:p>
              </w:tc>
            </w:tr>
          </w:tbl>
          <w:p w:rsidR="0001792A" w:rsidRPr="00347A77" w:rsidRDefault="0001792A" w:rsidP="0001792A">
            <w:pPr>
              <w:tabs>
                <w:tab w:val="left" w:pos="1140"/>
              </w:tabs>
              <w:spacing w:after="0"/>
              <w:ind w:right="-278"/>
              <w:jc w:val="left"/>
              <w:rPr>
                <w:color w:val="auto"/>
                <w:sz w:val="18"/>
                <w:szCs w:val="18"/>
              </w:rPr>
            </w:pPr>
          </w:p>
          <w:p w:rsidR="0001792A" w:rsidRPr="00347A77" w:rsidRDefault="0001792A" w:rsidP="0001792A">
            <w:pPr>
              <w:spacing w:after="0"/>
              <w:ind w:right="-278"/>
              <w:jc w:val="left"/>
              <w:rPr>
                <w:color w:val="auto"/>
                <w:sz w:val="18"/>
                <w:szCs w:val="18"/>
              </w:rPr>
            </w:pP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color w:val="auto"/>
                <w:sz w:val="18"/>
                <w:szCs w:val="18"/>
              </w:rPr>
              <w:t>9.12.3.</w:t>
            </w:r>
          </w:p>
          <w:p w:rsidR="0001792A" w:rsidRPr="00347A77" w:rsidRDefault="0001792A" w:rsidP="0001792A">
            <w:pPr>
              <w:spacing w:after="0"/>
              <w:rPr>
                <w:color w:val="auto"/>
                <w:sz w:val="18"/>
                <w:szCs w:val="18"/>
              </w:rPr>
            </w:pPr>
          </w:p>
          <w:p w:rsidR="0001792A" w:rsidRPr="00347A77" w:rsidRDefault="0001792A" w:rsidP="0001792A">
            <w:pPr>
              <w:spacing w:after="0"/>
              <w:rPr>
                <w:color w:val="auto"/>
                <w:sz w:val="18"/>
                <w:szCs w:val="18"/>
              </w:rPr>
            </w:pPr>
          </w:p>
        </w:tc>
        <w:tc>
          <w:tcPr>
            <w:tcW w:w="8280" w:type="dxa"/>
          </w:tcPr>
          <w:p w:rsidR="0001792A" w:rsidRPr="00347A77" w:rsidRDefault="0001792A" w:rsidP="0001792A">
            <w:pPr>
              <w:spacing w:after="0"/>
              <w:ind w:left="0" w:firstLine="0"/>
              <w:jc w:val="left"/>
              <w:rPr>
                <w:color w:val="auto"/>
                <w:sz w:val="18"/>
                <w:szCs w:val="18"/>
              </w:rPr>
            </w:pPr>
            <w:r w:rsidRPr="00347A77">
              <w:rPr>
                <w:color w:val="auto"/>
                <w:sz w:val="18"/>
                <w:szCs w:val="18"/>
              </w:rPr>
              <w:t>Emniyet kemeri bağlantılarının sayısı ve konumu ve bunların 9/1/2001 tarihli ve 24282 sayılı Resmî Gazete’de yayımlanan Motorlu Araçların Emniyet Kemerleri Bağlantı Parçaları ile İlgili Tip Onayı Yönetmeliğine (76/115/AT) uygun olduklarının kanıtı (deney raporu veya  tip onay numarası gibi): ..........</w:t>
            </w: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color w:val="auto"/>
                <w:sz w:val="18"/>
                <w:szCs w:val="18"/>
              </w:rPr>
              <w:t>9.12.4.</w:t>
            </w:r>
          </w:p>
        </w:tc>
        <w:tc>
          <w:tcPr>
            <w:tcW w:w="8280" w:type="dxa"/>
          </w:tcPr>
          <w:p w:rsidR="0001792A" w:rsidRPr="00347A77" w:rsidRDefault="0001792A" w:rsidP="0001792A">
            <w:pPr>
              <w:spacing w:after="0"/>
              <w:ind w:left="0" w:firstLine="0"/>
              <w:jc w:val="left"/>
              <w:rPr>
                <w:color w:val="auto"/>
                <w:sz w:val="18"/>
                <w:szCs w:val="18"/>
              </w:rPr>
            </w:pPr>
            <w:r w:rsidRPr="00347A77">
              <w:rPr>
                <w:color w:val="auto"/>
                <w:sz w:val="18"/>
                <w:szCs w:val="18"/>
              </w:rPr>
              <w:t>Elektrik/ elektronik aksamların kısa tanımı, (varsa):..................................</w:t>
            </w:r>
          </w:p>
          <w:p w:rsidR="0001792A" w:rsidRPr="00347A77" w:rsidRDefault="0001792A" w:rsidP="0001792A">
            <w:pPr>
              <w:spacing w:after="0"/>
              <w:ind w:left="0" w:firstLine="0"/>
              <w:jc w:val="left"/>
              <w:rPr>
                <w:color w:val="auto"/>
                <w:sz w:val="18"/>
                <w:szCs w:val="18"/>
              </w:rPr>
            </w:pP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color w:val="auto"/>
                <w:sz w:val="18"/>
                <w:szCs w:val="18"/>
              </w:rPr>
              <w:t>9.13.</w:t>
            </w:r>
          </w:p>
          <w:p w:rsidR="0001792A" w:rsidRPr="00347A77" w:rsidRDefault="0001792A" w:rsidP="0001792A">
            <w:pPr>
              <w:spacing w:after="0"/>
              <w:rPr>
                <w:color w:val="auto"/>
                <w:sz w:val="18"/>
                <w:szCs w:val="18"/>
              </w:rPr>
            </w:pPr>
          </w:p>
        </w:tc>
        <w:tc>
          <w:tcPr>
            <w:tcW w:w="8280" w:type="dxa"/>
          </w:tcPr>
          <w:p w:rsidR="0001792A" w:rsidRPr="00347A77" w:rsidRDefault="0001792A" w:rsidP="0001792A">
            <w:pPr>
              <w:spacing w:after="0"/>
              <w:ind w:left="0" w:firstLine="0"/>
              <w:jc w:val="left"/>
              <w:rPr>
                <w:b/>
                <w:color w:val="auto"/>
                <w:sz w:val="18"/>
                <w:szCs w:val="18"/>
              </w:rPr>
            </w:pPr>
            <w:r w:rsidRPr="00347A77">
              <w:rPr>
                <w:b/>
                <w:color w:val="auto"/>
                <w:sz w:val="18"/>
                <w:szCs w:val="18"/>
              </w:rPr>
              <w:t>Emniyet kemeri bağlantıları</w:t>
            </w:r>
          </w:p>
          <w:p w:rsidR="0001792A" w:rsidRPr="00347A77" w:rsidRDefault="0001792A" w:rsidP="0001792A">
            <w:pPr>
              <w:spacing w:after="0"/>
              <w:ind w:left="0" w:firstLine="0"/>
              <w:jc w:val="left"/>
              <w:rPr>
                <w:color w:val="auto"/>
                <w:sz w:val="18"/>
                <w:szCs w:val="18"/>
              </w:rPr>
            </w:pP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color w:val="auto"/>
                <w:sz w:val="18"/>
                <w:szCs w:val="18"/>
              </w:rPr>
              <w:t>9.13.1.</w:t>
            </w:r>
          </w:p>
        </w:tc>
        <w:tc>
          <w:tcPr>
            <w:tcW w:w="8280" w:type="dxa"/>
          </w:tcPr>
          <w:p w:rsidR="0001792A" w:rsidRPr="00347A77" w:rsidRDefault="0001792A" w:rsidP="0001792A">
            <w:pPr>
              <w:spacing w:after="0"/>
              <w:ind w:left="0" w:firstLine="0"/>
              <w:jc w:val="left"/>
              <w:rPr>
                <w:color w:val="auto"/>
                <w:sz w:val="18"/>
                <w:szCs w:val="18"/>
              </w:rPr>
            </w:pPr>
            <w:r w:rsidRPr="00347A77">
              <w:rPr>
                <w:color w:val="auto"/>
                <w:sz w:val="18"/>
                <w:szCs w:val="18"/>
              </w:rPr>
              <w:t xml:space="preserve">Bağlantıların, gövde üzerindeki gerçek ve kullanıldıkları konumlarının ve boyutlarının R noktası ile birlikte gösterildiği fotoğraf ve/veya çizimler:...................... </w:t>
            </w:r>
          </w:p>
          <w:p w:rsidR="0001792A" w:rsidRPr="00347A77" w:rsidRDefault="0001792A" w:rsidP="0001792A">
            <w:pPr>
              <w:spacing w:after="0"/>
              <w:ind w:left="0" w:firstLine="0"/>
              <w:jc w:val="left"/>
              <w:rPr>
                <w:color w:val="auto"/>
                <w:sz w:val="18"/>
                <w:szCs w:val="18"/>
              </w:rPr>
            </w:pP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color w:val="auto"/>
                <w:sz w:val="18"/>
                <w:szCs w:val="18"/>
              </w:rPr>
              <w:t>9.13.2.</w:t>
            </w:r>
          </w:p>
        </w:tc>
        <w:tc>
          <w:tcPr>
            <w:tcW w:w="8280" w:type="dxa"/>
          </w:tcPr>
          <w:p w:rsidR="0001792A" w:rsidRPr="00347A77" w:rsidRDefault="0001792A" w:rsidP="0001792A">
            <w:pPr>
              <w:spacing w:after="0"/>
              <w:ind w:left="0" w:firstLine="0"/>
              <w:jc w:val="left"/>
              <w:rPr>
                <w:color w:val="auto"/>
                <w:sz w:val="18"/>
                <w:szCs w:val="18"/>
              </w:rPr>
            </w:pPr>
            <w:r w:rsidRPr="00347A77">
              <w:rPr>
                <w:color w:val="auto"/>
                <w:sz w:val="18"/>
                <w:szCs w:val="18"/>
              </w:rPr>
              <w:t>Kemer bağlantılarının ve gövdeye bağlandıkları yerdeki parçaların çizimleri(malzeme tanımıyla birlikte): ………………………………………………………………………</w:t>
            </w:r>
          </w:p>
          <w:p w:rsidR="0001792A" w:rsidRPr="00347A77" w:rsidRDefault="0001792A" w:rsidP="0001792A">
            <w:pPr>
              <w:spacing w:after="0"/>
              <w:ind w:left="0" w:firstLine="0"/>
              <w:jc w:val="left"/>
              <w:rPr>
                <w:color w:val="auto"/>
                <w:sz w:val="18"/>
                <w:szCs w:val="18"/>
              </w:rPr>
            </w:pP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color w:val="auto"/>
                <w:sz w:val="18"/>
                <w:szCs w:val="18"/>
              </w:rPr>
              <w:lastRenderedPageBreak/>
              <w:t>9.13.3.</w:t>
            </w:r>
          </w:p>
        </w:tc>
        <w:tc>
          <w:tcPr>
            <w:tcW w:w="8280" w:type="dxa"/>
          </w:tcPr>
          <w:p w:rsidR="0001792A" w:rsidRPr="00347A77" w:rsidRDefault="0001792A" w:rsidP="0001792A">
            <w:pPr>
              <w:spacing w:after="0"/>
              <w:ind w:right="6"/>
              <w:jc w:val="left"/>
              <w:rPr>
                <w:color w:val="auto"/>
                <w:sz w:val="18"/>
                <w:szCs w:val="18"/>
              </w:rPr>
            </w:pPr>
            <w:r w:rsidRPr="00347A77">
              <w:rPr>
                <w:color w:val="auto"/>
                <w:sz w:val="18"/>
                <w:szCs w:val="18"/>
              </w:rPr>
              <w:t>Araçta bulunan bağlantılara takılmasına izin verilecek emniyet kemeri tiplerinin (</w:t>
            </w:r>
            <w:r w:rsidRPr="00347A77">
              <w:rPr>
                <w:color w:val="auto"/>
                <w:sz w:val="18"/>
                <w:szCs w:val="18"/>
                <w:vertAlign w:val="superscript"/>
              </w:rPr>
              <w:t>u</w:t>
            </w:r>
            <w:r w:rsidRPr="00347A77">
              <w:rPr>
                <w:color w:val="auto"/>
                <w:sz w:val="18"/>
                <w:szCs w:val="18"/>
              </w:rPr>
              <w:t>) belirtilmesi:</w:t>
            </w:r>
          </w:p>
          <w:p w:rsidR="0001792A" w:rsidRPr="00347A77" w:rsidRDefault="0001792A" w:rsidP="0001792A">
            <w:pPr>
              <w:spacing w:after="0"/>
              <w:ind w:right="6"/>
              <w:jc w:val="left"/>
              <w:rPr>
                <w:color w:val="auto"/>
                <w:sz w:val="18"/>
                <w:szCs w:val="18"/>
              </w:rPr>
            </w:pPr>
          </w:p>
          <w:tbl>
            <w:tblPr>
              <w:tblW w:w="8221" w:type="dxa"/>
              <w:jc w:val="center"/>
              <w:tblLayout w:type="fixed"/>
              <w:tblLook w:val="0000"/>
            </w:tblPr>
            <w:tblGrid>
              <w:gridCol w:w="8"/>
              <w:gridCol w:w="2849"/>
              <w:gridCol w:w="1259"/>
              <w:gridCol w:w="988"/>
              <w:gridCol w:w="8"/>
              <w:gridCol w:w="1489"/>
              <w:gridCol w:w="1620"/>
            </w:tblGrid>
            <w:tr w:rsidR="0001792A" w:rsidRPr="00347A77" w:rsidTr="0001792A">
              <w:tblPrEx>
                <w:tblCellMar>
                  <w:top w:w="0" w:type="dxa"/>
                  <w:bottom w:w="0" w:type="dxa"/>
                </w:tblCellMar>
              </w:tblPrEx>
              <w:trPr>
                <w:cantSplit/>
                <w:jc w:val="center"/>
              </w:trPr>
              <w:tc>
                <w:tcPr>
                  <w:tcW w:w="5104" w:type="dxa"/>
                  <w:gridSpan w:val="4"/>
                  <w:tcBorders>
                    <w:top w:val="single" w:sz="4" w:space="0" w:color="auto"/>
                  </w:tcBorders>
                </w:tcPr>
                <w:p w:rsidR="0001792A" w:rsidRPr="00347A77" w:rsidRDefault="0001792A" w:rsidP="0001792A">
                  <w:pPr>
                    <w:ind w:right="-278"/>
                    <w:rPr>
                      <w:rFonts w:ascii="Times New Roman" w:hAnsi="Times New Roman"/>
                      <w:sz w:val="18"/>
                      <w:szCs w:val="18"/>
                    </w:rPr>
                  </w:pPr>
                </w:p>
              </w:tc>
              <w:tc>
                <w:tcPr>
                  <w:tcW w:w="3117" w:type="dxa"/>
                  <w:gridSpan w:val="3"/>
                  <w:tcBorders>
                    <w:top w:val="single" w:sz="4" w:space="0" w:color="auto"/>
                    <w:left w:val="single" w:sz="4" w:space="0" w:color="auto"/>
                    <w:bottom w:val="single" w:sz="4" w:space="0" w:color="auto"/>
                  </w:tcBorders>
                </w:tcPr>
                <w:p w:rsidR="0001792A" w:rsidRPr="00347A77" w:rsidRDefault="0001792A" w:rsidP="0001792A">
                  <w:pPr>
                    <w:ind w:right="-278"/>
                    <w:rPr>
                      <w:rFonts w:ascii="Times New Roman" w:hAnsi="Times New Roman"/>
                      <w:sz w:val="18"/>
                      <w:szCs w:val="18"/>
                    </w:rPr>
                  </w:pPr>
                  <w:r w:rsidRPr="00347A77">
                    <w:rPr>
                      <w:rFonts w:ascii="Times New Roman" w:hAnsi="Times New Roman"/>
                      <w:sz w:val="18"/>
                      <w:szCs w:val="18"/>
                    </w:rPr>
                    <w:t>Bağlantıların konumu</w:t>
                  </w:r>
                </w:p>
              </w:tc>
            </w:tr>
            <w:tr w:rsidR="0001792A" w:rsidRPr="00347A77" w:rsidTr="0001792A">
              <w:tblPrEx>
                <w:tblCellMar>
                  <w:top w:w="0" w:type="dxa"/>
                  <w:bottom w:w="0" w:type="dxa"/>
                </w:tblCellMar>
              </w:tblPrEx>
              <w:trPr>
                <w:gridBefore w:val="1"/>
                <w:wBefore w:w="8" w:type="dxa"/>
                <w:cantSplit/>
                <w:jc w:val="center"/>
              </w:trPr>
              <w:tc>
                <w:tcPr>
                  <w:tcW w:w="5104" w:type="dxa"/>
                  <w:gridSpan w:val="4"/>
                  <w:tcBorders>
                    <w:bottom w:val="single" w:sz="4" w:space="0" w:color="auto"/>
                  </w:tcBorders>
                </w:tcPr>
                <w:p w:rsidR="0001792A" w:rsidRPr="00347A77" w:rsidRDefault="0001792A" w:rsidP="0001792A">
                  <w:pPr>
                    <w:ind w:right="-278"/>
                    <w:rPr>
                      <w:rFonts w:ascii="Times New Roman" w:hAnsi="Times New Roman"/>
                      <w:sz w:val="18"/>
                      <w:szCs w:val="18"/>
                    </w:rPr>
                  </w:pPr>
                </w:p>
              </w:tc>
              <w:tc>
                <w:tcPr>
                  <w:tcW w:w="1489"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ind w:right="-278"/>
                    <w:rPr>
                      <w:rFonts w:ascii="Times New Roman" w:hAnsi="Times New Roman"/>
                      <w:sz w:val="18"/>
                      <w:szCs w:val="18"/>
                    </w:rPr>
                  </w:pPr>
                  <w:r w:rsidRPr="00347A77">
                    <w:rPr>
                      <w:rFonts w:ascii="Times New Roman" w:hAnsi="Times New Roman"/>
                      <w:sz w:val="18"/>
                      <w:szCs w:val="18"/>
                    </w:rPr>
                    <w:t>Araç yapısında</w:t>
                  </w:r>
                </w:p>
              </w:tc>
              <w:tc>
                <w:tcPr>
                  <w:tcW w:w="1620" w:type="dxa"/>
                  <w:tcBorders>
                    <w:left w:val="nil"/>
                    <w:bottom w:val="single" w:sz="4" w:space="0" w:color="auto"/>
                  </w:tcBorders>
                </w:tcPr>
                <w:p w:rsidR="0001792A" w:rsidRPr="00347A77" w:rsidRDefault="0001792A" w:rsidP="0001792A">
                  <w:pPr>
                    <w:ind w:right="-278"/>
                    <w:rPr>
                      <w:rFonts w:ascii="Times New Roman" w:hAnsi="Times New Roman"/>
                      <w:sz w:val="18"/>
                      <w:szCs w:val="18"/>
                    </w:rPr>
                  </w:pPr>
                  <w:r w:rsidRPr="00347A77">
                    <w:rPr>
                      <w:rFonts w:ascii="Times New Roman" w:hAnsi="Times New Roman"/>
                      <w:sz w:val="18"/>
                      <w:szCs w:val="18"/>
                    </w:rPr>
                    <w:t>Koltuk yapısında</w:t>
                  </w:r>
                </w:p>
              </w:tc>
            </w:tr>
            <w:tr w:rsidR="0001792A" w:rsidRPr="00347A77" w:rsidTr="0001792A">
              <w:tblPrEx>
                <w:tblCellMar>
                  <w:top w:w="0" w:type="dxa"/>
                  <w:bottom w:w="0" w:type="dxa"/>
                </w:tblCellMar>
              </w:tblPrEx>
              <w:trPr>
                <w:gridBefore w:val="1"/>
                <w:wBefore w:w="8" w:type="dxa"/>
                <w:cantSplit/>
                <w:jc w:val="center"/>
              </w:trPr>
              <w:tc>
                <w:tcPr>
                  <w:tcW w:w="2849" w:type="dxa"/>
                  <w:tcBorders>
                    <w:bottom w:val="single" w:sz="6" w:space="0" w:color="auto"/>
                  </w:tcBorders>
                </w:tcPr>
                <w:p w:rsidR="0001792A" w:rsidRPr="00347A77" w:rsidRDefault="0001792A" w:rsidP="0001792A">
                  <w:pPr>
                    <w:ind w:right="-306"/>
                    <w:rPr>
                      <w:rFonts w:ascii="Times New Roman" w:hAnsi="Times New Roman"/>
                      <w:sz w:val="18"/>
                      <w:szCs w:val="18"/>
                    </w:rPr>
                  </w:pPr>
                  <w:r w:rsidRPr="00347A77">
                    <w:rPr>
                      <w:rFonts w:ascii="Times New Roman" w:hAnsi="Times New Roman"/>
                      <w:sz w:val="18"/>
                      <w:szCs w:val="18"/>
                    </w:rPr>
                    <w:t xml:space="preserve"> İlk sıra koltuklar </w:t>
                  </w:r>
                </w:p>
                <w:p w:rsidR="0001792A" w:rsidRPr="00347A77" w:rsidRDefault="0001792A" w:rsidP="0001792A">
                  <w:pPr>
                    <w:ind w:left="-86" w:right="-306" w:firstLine="141"/>
                    <w:rPr>
                      <w:rFonts w:ascii="Times New Roman" w:hAnsi="Times New Roman"/>
                      <w:sz w:val="18"/>
                      <w:szCs w:val="18"/>
                    </w:rPr>
                  </w:pPr>
                </w:p>
                <w:p w:rsidR="0001792A" w:rsidRPr="00347A77" w:rsidRDefault="0001792A" w:rsidP="0001792A">
                  <w:pPr>
                    <w:ind w:left="-86" w:right="-306" w:firstLine="141"/>
                    <w:rPr>
                      <w:rFonts w:ascii="Times New Roman" w:hAnsi="Times New Roman"/>
                      <w:sz w:val="18"/>
                      <w:szCs w:val="18"/>
                    </w:rPr>
                  </w:pPr>
                  <w:r w:rsidRPr="00347A77">
                    <w:rPr>
                      <w:rFonts w:ascii="Times New Roman" w:hAnsi="Times New Roman"/>
                      <w:sz w:val="18"/>
                      <w:szCs w:val="18"/>
                    </w:rPr>
                    <w:t>Sağ koltuk</w:t>
                  </w:r>
                </w:p>
                <w:p w:rsidR="0001792A" w:rsidRPr="00347A77" w:rsidRDefault="0001792A" w:rsidP="0001792A">
                  <w:pPr>
                    <w:ind w:right="-306"/>
                    <w:rPr>
                      <w:rFonts w:ascii="Times New Roman" w:hAnsi="Times New Roman"/>
                      <w:sz w:val="18"/>
                      <w:szCs w:val="18"/>
                    </w:rPr>
                  </w:pPr>
                </w:p>
              </w:tc>
              <w:tc>
                <w:tcPr>
                  <w:tcW w:w="1259" w:type="dxa"/>
                </w:tcPr>
                <w:p w:rsidR="0001792A" w:rsidRPr="00347A77" w:rsidRDefault="0001792A" w:rsidP="0001792A">
                  <w:pPr>
                    <w:ind w:right="-391"/>
                    <w:rPr>
                      <w:rFonts w:ascii="Times New Roman" w:hAnsi="Times New Roman"/>
                      <w:sz w:val="18"/>
                      <w:szCs w:val="18"/>
                    </w:rPr>
                  </w:pPr>
                </w:p>
                <w:p w:rsidR="0001792A" w:rsidRPr="00347A77" w:rsidRDefault="0001792A" w:rsidP="0001792A">
                  <w:pPr>
                    <w:ind w:right="-391"/>
                    <w:rPr>
                      <w:rFonts w:ascii="Times New Roman" w:hAnsi="Times New Roman"/>
                      <w:sz w:val="18"/>
                      <w:szCs w:val="18"/>
                    </w:rPr>
                  </w:pPr>
                  <w:r w:rsidRPr="00347A77">
                    <w:rPr>
                      <w:rFonts w:ascii="Times New Roman" w:hAnsi="Times New Roman"/>
                      <w:sz w:val="18"/>
                      <w:szCs w:val="18"/>
                    </w:rPr>
                    <w:t xml:space="preserve">alt bağlantı </w:t>
                  </w:r>
                </w:p>
                <w:p w:rsidR="0001792A" w:rsidRPr="00347A77" w:rsidRDefault="0001792A" w:rsidP="0001792A">
                  <w:pPr>
                    <w:ind w:right="-391"/>
                    <w:rPr>
                      <w:rFonts w:ascii="Times New Roman" w:hAnsi="Times New Roman"/>
                      <w:sz w:val="18"/>
                      <w:szCs w:val="18"/>
                    </w:rPr>
                  </w:pPr>
                </w:p>
                <w:p w:rsidR="0001792A" w:rsidRPr="00347A77" w:rsidRDefault="0001792A" w:rsidP="0001792A">
                  <w:pPr>
                    <w:ind w:right="-391"/>
                    <w:rPr>
                      <w:rFonts w:ascii="Times New Roman" w:hAnsi="Times New Roman"/>
                      <w:sz w:val="18"/>
                      <w:szCs w:val="18"/>
                    </w:rPr>
                  </w:pPr>
                </w:p>
                <w:p w:rsidR="0001792A" w:rsidRPr="00347A77" w:rsidRDefault="0001792A" w:rsidP="0001792A">
                  <w:pPr>
                    <w:ind w:right="-391"/>
                    <w:rPr>
                      <w:rFonts w:ascii="Times New Roman" w:hAnsi="Times New Roman"/>
                      <w:sz w:val="18"/>
                      <w:szCs w:val="18"/>
                    </w:rPr>
                  </w:pPr>
                  <w:r w:rsidRPr="00347A77">
                    <w:rPr>
                      <w:rFonts w:ascii="Times New Roman" w:hAnsi="Times New Roman"/>
                      <w:sz w:val="18"/>
                      <w:szCs w:val="18"/>
                    </w:rPr>
                    <w:t>üst bağlantı</w:t>
                  </w:r>
                </w:p>
              </w:tc>
              <w:tc>
                <w:tcPr>
                  <w:tcW w:w="996" w:type="dxa"/>
                  <w:gridSpan w:val="2"/>
                  <w:tcBorders>
                    <w:bottom w:val="single" w:sz="6" w:space="0" w:color="808080"/>
                    <w:right w:val="single" w:sz="6" w:space="0" w:color="auto"/>
                  </w:tcBorders>
                </w:tcPr>
                <w:p w:rsidR="0001792A" w:rsidRPr="00347A77" w:rsidRDefault="0001792A" w:rsidP="0001792A">
                  <w:pPr>
                    <w:rPr>
                      <w:rFonts w:ascii="Times New Roman" w:hAnsi="Times New Roman"/>
                      <w:sz w:val="18"/>
                      <w:szCs w:val="18"/>
                    </w:rPr>
                  </w:pPr>
                  <w:r w:rsidRPr="00347A77">
                    <w:rPr>
                      <w:rFonts w:ascii="Times New Roman" w:hAnsi="Times New Roman"/>
                      <w:sz w:val="18"/>
                      <w:szCs w:val="18"/>
                    </w:rPr>
                    <w:pict>
                      <v:shape id="_x0000_s1044" type="#_x0000_t87" style="position:absolute;margin-left:-.65pt;margin-top:15.95pt;width:9.4pt;height:35.45pt;z-index:251679744;mso-position-horizontal-relative:text;mso-position-vertical-relative:text"/>
                    </w:pict>
                  </w:r>
                  <w:r w:rsidRPr="00347A77">
                    <w:rPr>
                      <w:rFonts w:ascii="Times New Roman" w:hAnsi="Times New Roman"/>
                      <w:sz w:val="18"/>
                      <w:szCs w:val="18"/>
                    </w:rPr>
                    <w:t xml:space="preserve"> </w:t>
                  </w:r>
                </w:p>
                <w:p w:rsidR="0001792A" w:rsidRPr="00347A77" w:rsidRDefault="0001792A" w:rsidP="0001792A">
                  <w:pPr>
                    <w:rPr>
                      <w:rFonts w:ascii="Times New Roman" w:hAnsi="Times New Roman"/>
                      <w:sz w:val="18"/>
                      <w:szCs w:val="18"/>
                    </w:rPr>
                  </w:pPr>
                  <w:r w:rsidRPr="00347A77">
                    <w:rPr>
                      <w:rFonts w:ascii="Times New Roman" w:hAnsi="Times New Roman"/>
                      <w:sz w:val="18"/>
                      <w:szCs w:val="18"/>
                    </w:rPr>
                    <w:t xml:space="preserve">   dışa </w:t>
                  </w:r>
                </w:p>
                <w:p w:rsidR="0001792A" w:rsidRPr="00347A77" w:rsidRDefault="0001792A" w:rsidP="0001792A">
                  <w:pPr>
                    <w:rPr>
                      <w:rFonts w:ascii="Times New Roman" w:hAnsi="Times New Roman"/>
                      <w:sz w:val="18"/>
                      <w:szCs w:val="18"/>
                    </w:rPr>
                  </w:pPr>
                  <w:r w:rsidRPr="00347A77">
                    <w:rPr>
                      <w:rFonts w:ascii="Times New Roman" w:hAnsi="Times New Roman"/>
                      <w:sz w:val="18"/>
                      <w:szCs w:val="18"/>
                    </w:rPr>
                    <w:t xml:space="preserve"> İ içe</w:t>
                  </w:r>
                </w:p>
              </w:tc>
              <w:tc>
                <w:tcPr>
                  <w:tcW w:w="1489" w:type="dxa"/>
                  <w:tcBorders>
                    <w:left w:val="single" w:sz="6" w:space="0" w:color="auto"/>
                    <w:bottom w:val="single" w:sz="6" w:space="0" w:color="808080"/>
                    <w:right w:val="single" w:sz="6" w:space="0" w:color="auto"/>
                  </w:tcBorders>
                </w:tcPr>
                <w:p w:rsidR="0001792A" w:rsidRPr="00347A77" w:rsidRDefault="0001792A" w:rsidP="0001792A">
                  <w:pPr>
                    <w:ind w:right="-278"/>
                    <w:rPr>
                      <w:rFonts w:ascii="Times New Roman" w:hAnsi="Times New Roman"/>
                      <w:sz w:val="18"/>
                      <w:szCs w:val="18"/>
                    </w:rPr>
                  </w:pPr>
                </w:p>
              </w:tc>
              <w:tc>
                <w:tcPr>
                  <w:tcW w:w="1620" w:type="dxa"/>
                  <w:tcBorders>
                    <w:left w:val="single" w:sz="6" w:space="0" w:color="auto"/>
                  </w:tcBorders>
                </w:tcPr>
                <w:p w:rsidR="0001792A" w:rsidRPr="00347A77" w:rsidRDefault="0001792A" w:rsidP="0001792A">
                  <w:pPr>
                    <w:ind w:right="-278"/>
                    <w:rPr>
                      <w:rFonts w:ascii="Times New Roman" w:hAnsi="Times New Roman"/>
                      <w:sz w:val="18"/>
                      <w:szCs w:val="18"/>
                    </w:rPr>
                  </w:pPr>
                </w:p>
              </w:tc>
            </w:tr>
            <w:tr w:rsidR="0001792A" w:rsidRPr="00347A77" w:rsidTr="0001792A">
              <w:tblPrEx>
                <w:tblCellMar>
                  <w:top w:w="0" w:type="dxa"/>
                  <w:bottom w:w="0" w:type="dxa"/>
                </w:tblCellMar>
              </w:tblPrEx>
              <w:trPr>
                <w:gridBefore w:val="1"/>
                <w:wBefore w:w="8" w:type="dxa"/>
                <w:cantSplit/>
                <w:jc w:val="center"/>
              </w:trPr>
              <w:tc>
                <w:tcPr>
                  <w:tcW w:w="2849" w:type="dxa"/>
                  <w:tcBorders>
                    <w:top w:val="single" w:sz="6" w:space="0" w:color="auto"/>
                    <w:bottom w:val="single" w:sz="6" w:space="0" w:color="auto"/>
                  </w:tcBorders>
                </w:tcPr>
                <w:p w:rsidR="0001792A" w:rsidRPr="00347A77" w:rsidRDefault="0001792A" w:rsidP="0001792A">
                  <w:pPr>
                    <w:ind w:left="-86" w:right="-306" w:firstLine="141"/>
                    <w:rPr>
                      <w:rFonts w:ascii="Times New Roman" w:hAnsi="Times New Roman"/>
                      <w:sz w:val="18"/>
                      <w:szCs w:val="18"/>
                    </w:rPr>
                  </w:pPr>
                </w:p>
                <w:p w:rsidR="0001792A" w:rsidRPr="00347A77" w:rsidRDefault="0001792A" w:rsidP="0001792A">
                  <w:pPr>
                    <w:ind w:left="-86" w:right="-306" w:firstLine="141"/>
                    <w:rPr>
                      <w:rFonts w:ascii="Times New Roman" w:hAnsi="Times New Roman"/>
                      <w:sz w:val="18"/>
                      <w:szCs w:val="18"/>
                    </w:rPr>
                  </w:pPr>
                </w:p>
                <w:p w:rsidR="0001792A" w:rsidRPr="00347A77" w:rsidRDefault="0001792A" w:rsidP="0001792A">
                  <w:pPr>
                    <w:ind w:left="-86" w:right="-306" w:firstLine="141"/>
                    <w:rPr>
                      <w:rFonts w:ascii="Times New Roman" w:hAnsi="Times New Roman"/>
                      <w:sz w:val="18"/>
                      <w:szCs w:val="18"/>
                    </w:rPr>
                  </w:pPr>
                  <w:r w:rsidRPr="00347A77">
                    <w:rPr>
                      <w:rFonts w:ascii="Times New Roman" w:hAnsi="Times New Roman"/>
                      <w:sz w:val="18"/>
                      <w:szCs w:val="18"/>
                    </w:rPr>
                    <w:t>Orta koltuk</w:t>
                  </w:r>
                </w:p>
                <w:p w:rsidR="0001792A" w:rsidRPr="00347A77" w:rsidRDefault="0001792A" w:rsidP="0001792A">
                  <w:pPr>
                    <w:ind w:right="-306"/>
                    <w:rPr>
                      <w:rFonts w:ascii="Times New Roman" w:hAnsi="Times New Roman"/>
                      <w:sz w:val="18"/>
                      <w:szCs w:val="18"/>
                    </w:rPr>
                  </w:pPr>
                </w:p>
              </w:tc>
              <w:tc>
                <w:tcPr>
                  <w:tcW w:w="1259" w:type="dxa"/>
                  <w:tcBorders>
                    <w:top w:val="single" w:sz="6" w:space="0" w:color="auto"/>
                  </w:tcBorders>
                </w:tcPr>
                <w:p w:rsidR="0001792A" w:rsidRPr="00347A77" w:rsidRDefault="0001792A" w:rsidP="0001792A">
                  <w:pPr>
                    <w:ind w:right="-391"/>
                    <w:rPr>
                      <w:rFonts w:ascii="Times New Roman" w:hAnsi="Times New Roman"/>
                      <w:sz w:val="18"/>
                      <w:szCs w:val="18"/>
                    </w:rPr>
                  </w:pPr>
                </w:p>
                <w:p w:rsidR="0001792A" w:rsidRPr="00347A77" w:rsidRDefault="0001792A" w:rsidP="0001792A">
                  <w:pPr>
                    <w:ind w:right="-391"/>
                    <w:rPr>
                      <w:rFonts w:ascii="Times New Roman" w:hAnsi="Times New Roman"/>
                      <w:sz w:val="18"/>
                      <w:szCs w:val="18"/>
                    </w:rPr>
                  </w:pPr>
                  <w:r w:rsidRPr="00347A77">
                    <w:rPr>
                      <w:rFonts w:ascii="Times New Roman" w:hAnsi="Times New Roman"/>
                      <w:sz w:val="18"/>
                      <w:szCs w:val="18"/>
                    </w:rPr>
                    <w:t xml:space="preserve">alt bağlantı </w:t>
                  </w:r>
                </w:p>
                <w:p w:rsidR="0001792A" w:rsidRPr="00347A77" w:rsidRDefault="0001792A" w:rsidP="0001792A">
                  <w:pPr>
                    <w:ind w:right="-391"/>
                    <w:rPr>
                      <w:rFonts w:ascii="Times New Roman" w:hAnsi="Times New Roman"/>
                      <w:sz w:val="18"/>
                      <w:szCs w:val="18"/>
                    </w:rPr>
                  </w:pPr>
                </w:p>
                <w:p w:rsidR="0001792A" w:rsidRPr="00347A77" w:rsidRDefault="0001792A" w:rsidP="0001792A">
                  <w:pPr>
                    <w:ind w:right="-391"/>
                    <w:rPr>
                      <w:rFonts w:ascii="Times New Roman" w:hAnsi="Times New Roman"/>
                      <w:sz w:val="18"/>
                      <w:szCs w:val="18"/>
                    </w:rPr>
                  </w:pPr>
                  <w:r w:rsidRPr="00347A77">
                    <w:rPr>
                      <w:rFonts w:ascii="Times New Roman" w:hAnsi="Times New Roman"/>
                      <w:sz w:val="18"/>
                      <w:szCs w:val="18"/>
                    </w:rPr>
                    <w:t>üst bağlantı</w:t>
                  </w:r>
                </w:p>
              </w:tc>
              <w:tc>
                <w:tcPr>
                  <w:tcW w:w="996" w:type="dxa"/>
                  <w:gridSpan w:val="2"/>
                  <w:tcBorders>
                    <w:top w:val="single" w:sz="6" w:space="0" w:color="808080"/>
                    <w:bottom w:val="single" w:sz="6" w:space="0" w:color="808080"/>
                    <w:right w:val="single" w:sz="6" w:space="0" w:color="auto"/>
                  </w:tcBorders>
                </w:tcPr>
                <w:p w:rsidR="0001792A" w:rsidRPr="00347A77" w:rsidRDefault="0001792A" w:rsidP="0001792A">
                  <w:pPr>
                    <w:rPr>
                      <w:rFonts w:ascii="Times New Roman" w:hAnsi="Times New Roman"/>
                      <w:sz w:val="18"/>
                      <w:szCs w:val="18"/>
                    </w:rPr>
                  </w:pPr>
                  <w:r w:rsidRPr="00347A77">
                    <w:rPr>
                      <w:rFonts w:ascii="Times New Roman" w:hAnsi="Times New Roman"/>
                      <w:sz w:val="18"/>
                      <w:szCs w:val="18"/>
                    </w:rPr>
                    <w:pict>
                      <v:shape id="_x0000_s1045" type="#_x0000_t87" style="position:absolute;margin-left:-.4pt;margin-top:5.55pt;width:8.95pt;height:35.7pt;z-index:251680768;mso-position-horizontal-relative:text;mso-position-vertical-relative:text"/>
                    </w:pict>
                  </w:r>
                  <w:r w:rsidRPr="00347A77">
                    <w:rPr>
                      <w:rFonts w:ascii="Times New Roman" w:hAnsi="Times New Roman"/>
                      <w:sz w:val="18"/>
                      <w:szCs w:val="18"/>
                    </w:rPr>
                    <w:t xml:space="preserve">    sağ</w:t>
                  </w:r>
                </w:p>
                <w:p w:rsidR="0001792A" w:rsidRPr="00347A77" w:rsidRDefault="0001792A" w:rsidP="0001792A">
                  <w:pPr>
                    <w:rPr>
                      <w:rFonts w:ascii="Times New Roman" w:hAnsi="Times New Roman"/>
                      <w:sz w:val="18"/>
                      <w:szCs w:val="18"/>
                    </w:rPr>
                  </w:pPr>
                  <w:r w:rsidRPr="00347A77">
                    <w:rPr>
                      <w:rFonts w:ascii="Times New Roman" w:hAnsi="Times New Roman"/>
                      <w:sz w:val="18"/>
                      <w:szCs w:val="18"/>
                    </w:rPr>
                    <w:t xml:space="preserve">    sol</w:t>
                  </w:r>
                </w:p>
              </w:tc>
              <w:tc>
                <w:tcPr>
                  <w:tcW w:w="1489" w:type="dxa"/>
                  <w:tcBorders>
                    <w:top w:val="single" w:sz="6" w:space="0" w:color="808080"/>
                    <w:left w:val="single" w:sz="6" w:space="0" w:color="auto"/>
                    <w:bottom w:val="single" w:sz="6" w:space="0" w:color="808080"/>
                    <w:right w:val="single" w:sz="6" w:space="0" w:color="auto"/>
                  </w:tcBorders>
                </w:tcPr>
                <w:p w:rsidR="0001792A" w:rsidRPr="00347A77" w:rsidRDefault="0001792A" w:rsidP="0001792A">
                  <w:pPr>
                    <w:ind w:right="-278"/>
                    <w:rPr>
                      <w:rFonts w:ascii="Times New Roman" w:hAnsi="Times New Roman"/>
                      <w:sz w:val="18"/>
                      <w:szCs w:val="18"/>
                    </w:rPr>
                  </w:pPr>
                </w:p>
              </w:tc>
              <w:tc>
                <w:tcPr>
                  <w:tcW w:w="1620" w:type="dxa"/>
                  <w:tcBorders>
                    <w:top w:val="single" w:sz="6" w:space="0" w:color="808080"/>
                    <w:left w:val="single" w:sz="6" w:space="0" w:color="auto"/>
                    <w:bottom w:val="single" w:sz="6" w:space="0" w:color="808080"/>
                  </w:tcBorders>
                </w:tcPr>
                <w:p w:rsidR="0001792A" w:rsidRPr="00347A77" w:rsidRDefault="0001792A" w:rsidP="0001792A">
                  <w:pPr>
                    <w:ind w:right="-278"/>
                    <w:rPr>
                      <w:rFonts w:ascii="Times New Roman" w:hAnsi="Times New Roman"/>
                      <w:sz w:val="18"/>
                      <w:szCs w:val="18"/>
                    </w:rPr>
                  </w:pPr>
                </w:p>
              </w:tc>
            </w:tr>
            <w:tr w:rsidR="0001792A" w:rsidRPr="00347A77" w:rsidTr="0001792A">
              <w:tblPrEx>
                <w:tblCellMar>
                  <w:top w:w="0" w:type="dxa"/>
                  <w:bottom w:w="0" w:type="dxa"/>
                </w:tblCellMar>
              </w:tblPrEx>
              <w:trPr>
                <w:gridBefore w:val="1"/>
                <w:wBefore w:w="8" w:type="dxa"/>
                <w:cantSplit/>
                <w:jc w:val="center"/>
              </w:trPr>
              <w:tc>
                <w:tcPr>
                  <w:tcW w:w="2849" w:type="dxa"/>
                  <w:tcBorders>
                    <w:top w:val="single" w:sz="6" w:space="0" w:color="auto"/>
                    <w:bottom w:val="single" w:sz="6" w:space="0" w:color="auto"/>
                  </w:tcBorders>
                </w:tcPr>
                <w:p w:rsidR="0001792A" w:rsidRPr="00347A77" w:rsidRDefault="0001792A" w:rsidP="0001792A">
                  <w:pPr>
                    <w:ind w:left="-86" w:right="-306" w:firstLine="141"/>
                    <w:rPr>
                      <w:rFonts w:ascii="Times New Roman" w:hAnsi="Times New Roman"/>
                      <w:sz w:val="18"/>
                      <w:szCs w:val="18"/>
                    </w:rPr>
                  </w:pPr>
                </w:p>
                <w:p w:rsidR="0001792A" w:rsidRPr="00347A77" w:rsidRDefault="0001792A" w:rsidP="0001792A">
                  <w:pPr>
                    <w:ind w:right="-306"/>
                    <w:rPr>
                      <w:rFonts w:ascii="Times New Roman" w:hAnsi="Times New Roman"/>
                      <w:sz w:val="18"/>
                      <w:szCs w:val="18"/>
                    </w:rPr>
                  </w:pPr>
                </w:p>
                <w:p w:rsidR="0001792A" w:rsidRPr="00347A77" w:rsidRDefault="0001792A" w:rsidP="0001792A">
                  <w:pPr>
                    <w:ind w:left="-86" w:right="-306" w:firstLine="141"/>
                    <w:rPr>
                      <w:rFonts w:ascii="Times New Roman" w:hAnsi="Times New Roman"/>
                      <w:sz w:val="18"/>
                      <w:szCs w:val="18"/>
                    </w:rPr>
                  </w:pPr>
                  <w:r w:rsidRPr="00347A77">
                    <w:rPr>
                      <w:rFonts w:ascii="Times New Roman" w:hAnsi="Times New Roman"/>
                      <w:sz w:val="18"/>
                      <w:szCs w:val="18"/>
                    </w:rPr>
                    <w:t>Sol koltuk</w:t>
                  </w:r>
                </w:p>
                <w:p w:rsidR="0001792A" w:rsidRPr="00347A77" w:rsidRDefault="0001792A" w:rsidP="0001792A">
                  <w:pPr>
                    <w:ind w:right="-306"/>
                    <w:rPr>
                      <w:rFonts w:ascii="Times New Roman" w:hAnsi="Times New Roman"/>
                      <w:sz w:val="18"/>
                      <w:szCs w:val="18"/>
                    </w:rPr>
                  </w:pPr>
                </w:p>
              </w:tc>
              <w:tc>
                <w:tcPr>
                  <w:tcW w:w="1259" w:type="dxa"/>
                  <w:tcBorders>
                    <w:top w:val="single" w:sz="6" w:space="0" w:color="auto"/>
                  </w:tcBorders>
                </w:tcPr>
                <w:p w:rsidR="0001792A" w:rsidRPr="00347A77" w:rsidRDefault="0001792A" w:rsidP="0001792A">
                  <w:pPr>
                    <w:ind w:right="-391"/>
                    <w:rPr>
                      <w:rFonts w:ascii="Times New Roman" w:hAnsi="Times New Roman"/>
                      <w:sz w:val="18"/>
                      <w:szCs w:val="18"/>
                    </w:rPr>
                  </w:pPr>
                </w:p>
                <w:p w:rsidR="0001792A" w:rsidRPr="00347A77" w:rsidRDefault="0001792A" w:rsidP="0001792A">
                  <w:pPr>
                    <w:ind w:right="-391"/>
                    <w:rPr>
                      <w:rFonts w:ascii="Times New Roman" w:hAnsi="Times New Roman"/>
                      <w:sz w:val="18"/>
                      <w:szCs w:val="18"/>
                    </w:rPr>
                  </w:pPr>
                  <w:r w:rsidRPr="00347A77">
                    <w:rPr>
                      <w:rFonts w:ascii="Times New Roman" w:hAnsi="Times New Roman"/>
                      <w:sz w:val="18"/>
                      <w:szCs w:val="18"/>
                    </w:rPr>
                    <w:t xml:space="preserve">alt bağlantı </w:t>
                  </w:r>
                </w:p>
                <w:p w:rsidR="0001792A" w:rsidRPr="00347A77" w:rsidRDefault="0001792A" w:rsidP="0001792A">
                  <w:pPr>
                    <w:ind w:right="-391"/>
                    <w:rPr>
                      <w:rFonts w:ascii="Times New Roman" w:hAnsi="Times New Roman"/>
                      <w:sz w:val="18"/>
                      <w:szCs w:val="18"/>
                    </w:rPr>
                  </w:pPr>
                </w:p>
                <w:p w:rsidR="0001792A" w:rsidRPr="00347A77" w:rsidRDefault="0001792A" w:rsidP="0001792A">
                  <w:pPr>
                    <w:ind w:right="-391"/>
                    <w:rPr>
                      <w:rFonts w:ascii="Times New Roman" w:hAnsi="Times New Roman"/>
                      <w:sz w:val="18"/>
                      <w:szCs w:val="18"/>
                    </w:rPr>
                  </w:pPr>
                </w:p>
                <w:p w:rsidR="0001792A" w:rsidRPr="00347A77" w:rsidRDefault="0001792A" w:rsidP="0001792A">
                  <w:pPr>
                    <w:ind w:right="-391"/>
                    <w:rPr>
                      <w:rFonts w:ascii="Times New Roman" w:hAnsi="Times New Roman"/>
                      <w:sz w:val="18"/>
                      <w:szCs w:val="18"/>
                    </w:rPr>
                  </w:pPr>
                  <w:r w:rsidRPr="00347A77">
                    <w:rPr>
                      <w:rFonts w:ascii="Times New Roman" w:hAnsi="Times New Roman"/>
                      <w:sz w:val="18"/>
                      <w:szCs w:val="18"/>
                    </w:rPr>
                    <w:t>üst bağlantı</w:t>
                  </w:r>
                </w:p>
              </w:tc>
              <w:tc>
                <w:tcPr>
                  <w:tcW w:w="996" w:type="dxa"/>
                  <w:gridSpan w:val="2"/>
                  <w:tcBorders>
                    <w:top w:val="single" w:sz="6" w:space="0" w:color="808080"/>
                    <w:bottom w:val="single" w:sz="6" w:space="0" w:color="808080"/>
                    <w:right w:val="single" w:sz="6" w:space="0" w:color="auto"/>
                  </w:tcBorders>
                </w:tcPr>
                <w:p w:rsidR="0001792A" w:rsidRPr="00347A77" w:rsidRDefault="0001792A" w:rsidP="0001792A">
                  <w:pPr>
                    <w:rPr>
                      <w:rFonts w:ascii="Times New Roman" w:hAnsi="Times New Roman"/>
                      <w:sz w:val="18"/>
                      <w:szCs w:val="18"/>
                    </w:rPr>
                  </w:pPr>
                  <w:r w:rsidRPr="00347A77">
                    <w:rPr>
                      <w:rFonts w:ascii="Times New Roman" w:hAnsi="Times New Roman"/>
                      <w:sz w:val="18"/>
                      <w:szCs w:val="18"/>
                    </w:rPr>
                    <w:pict>
                      <v:shape id="_x0000_s1046" type="#_x0000_t87" style="position:absolute;margin-left:-.4pt;margin-top:-.45pt;width:9.05pt;height:36pt;z-index:251681792;mso-position-horizontal-relative:text;mso-position-vertical-relative:text"/>
                    </w:pict>
                  </w:r>
                  <w:r w:rsidRPr="00347A77">
                    <w:rPr>
                      <w:rFonts w:ascii="Times New Roman" w:hAnsi="Times New Roman"/>
                      <w:sz w:val="18"/>
                      <w:szCs w:val="18"/>
                    </w:rPr>
                    <w:t xml:space="preserve">   dışa </w:t>
                  </w:r>
                </w:p>
                <w:p w:rsidR="0001792A" w:rsidRPr="00347A77" w:rsidRDefault="0001792A" w:rsidP="0001792A">
                  <w:pPr>
                    <w:rPr>
                      <w:rFonts w:ascii="Times New Roman" w:hAnsi="Times New Roman"/>
                      <w:sz w:val="18"/>
                      <w:szCs w:val="18"/>
                    </w:rPr>
                  </w:pPr>
                  <w:r w:rsidRPr="00347A77">
                    <w:rPr>
                      <w:rFonts w:ascii="Times New Roman" w:hAnsi="Times New Roman"/>
                      <w:sz w:val="18"/>
                      <w:szCs w:val="18"/>
                    </w:rPr>
                    <w:t xml:space="preserve">    içe</w:t>
                  </w:r>
                </w:p>
              </w:tc>
              <w:tc>
                <w:tcPr>
                  <w:tcW w:w="1489" w:type="dxa"/>
                  <w:tcBorders>
                    <w:top w:val="single" w:sz="6" w:space="0" w:color="808080"/>
                    <w:left w:val="single" w:sz="6" w:space="0" w:color="auto"/>
                    <w:bottom w:val="single" w:sz="6" w:space="0" w:color="808080"/>
                    <w:right w:val="single" w:sz="6" w:space="0" w:color="auto"/>
                  </w:tcBorders>
                </w:tcPr>
                <w:p w:rsidR="0001792A" w:rsidRPr="00347A77" w:rsidRDefault="0001792A" w:rsidP="0001792A">
                  <w:pPr>
                    <w:ind w:right="-278"/>
                    <w:rPr>
                      <w:rFonts w:ascii="Times New Roman" w:hAnsi="Times New Roman"/>
                      <w:sz w:val="18"/>
                      <w:szCs w:val="18"/>
                    </w:rPr>
                  </w:pPr>
                </w:p>
              </w:tc>
              <w:tc>
                <w:tcPr>
                  <w:tcW w:w="1620" w:type="dxa"/>
                  <w:tcBorders>
                    <w:left w:val="single" w:sz="6" w:space="0" w:color="auto"/>
                    <w:bottom w:val="single" w:sz="6" w:space="0" w:color="808080"/>
                  </w:tcBorders>
                </w:tcPr>
                <w:p w:rsidR="0001792A" w:rsidRPr="00347A77" w:rsidRDefault="0001792A" w:rsidP="0001792A">
                  <w:pPr>
                    <w:ind w:right="-278"/>
                    <w:rPr>
                      <w:rFonts w:ascii="Times New Roman" w:hAnsi="Times New Roman"/>
                      <w:sz w:val="18"/>
                      <w:szCs w:val="18"/>
                    </w:rPr>
                  </w:pPr>
                </w:p>
              </w:tc>
            </w:tr>
            <w:tr w:rsidR="0001792A" w:rsidRPr="00347A77" w:rsidTr="0001792A">
              <w:tblPrEx>
                <w:tblCellMar>
                  <w:top w:w="0" w:type="dxa"/>
                  <w:bottom w:w="0" w:type="dxa"/>
                </w:tblCellMar>
              </w:tblPrEx>
              <w:trPr>
                <w:gridBefore w:val="1"/>
                <w:wBefore w:w="8" w:type="dxa"/>
                <w:cantSplit/>
                <w:jc w:val="center"/>
              </w:trPr>
              <w:tc>
                <w:tcPr>
                  <w:tcW w:w="2849" w:type="dxa"/>
                  <w:tcBorders>
                    <w:top w:val="single" w:sz="6" w:space="0" w:color="auto"/>
                    <w:bottom w:val="single" w:sz="6" w:space="0" w:color="auto"/>
                  </w:tcBorders>
                </w:tcPr>
                <w:p w:rsidR="0001792A" w:rsidRPr="00347A77" w:rsidRDefault="0001792A" w:rsidP="0001792A">
                  <w:pPr>
                    <w:ind w:left="-86" w:firstLine="141"/>
                    <w:rPr>
                      <w:rFonts w:ascii="Times New Roman" w:hAnsi="Times New Roman"/>
                      <w:sz w:val="18"/>
                      <w:szCs w:val="18"/>
                    </w:rPr>
                  </w:pPr>
                  <w:r w:rsidRPr="00347A77">
                    <w:rPr>
                      <w:rFonts w:ascii="Times New Roman" w:hAnsi="Times New Roman"/>
                      <w:sz w:val="18"/>
                      <w:szCs w:val="18"/>
                    </w:rPr>
                    <w:t xml:space="preserve"> İkinci sıra koltuklar </w:t>
                  </w:r>
                  <w:r w:rsidRPr="00347A77">
                    <w:rPr>
                      <w:rFonts w:ascii="Times New Roman" w:hAnsi="Times New Roman"/>
                      <w:sz w:val="18"/>
                      <w:szCs w:val="18"/>
                      <w:vertAlign w:val="superscript"/>
                    </w:rPr>
                    <w:t>(*)</w:t>
                  </w:r>
                </w:p>
                <w:p w:rsidR="0001792A" w:rsidRPr="00347A77" w:rsidRDefault="0001792A" w:rsidP="0001792A">
                  <w:pPr>
                    <w:ind w:left="-86" w:right="-306" w:firstLine="141"/>
                    <w:rPr>
                      <w:rFonts w:ascii="Times New Roman" w:hAnsi="Times New Roman"/>
                      <w:sz w:val="18"/>
                      <w:szCs w:val="18"/>
                    </w:rPr>
                  </w:pPr>
                </w:p>
                <w:p w:rsidR="0001792A" w:rsidRPr="00347A77" w:rsidRDefault="0001792A" w:rsidP="0001792A">
                  <w:pPr>
                    <w:ind w:right="-306"/>
                    <w:rPr>
                      <w:rFonts w:ascii="Times New Roman" w:hAnsi="Times New Roman"/>
                      <w:sz w:val="18"/>
                      <w:szCs w:val="18"/>
                    </w:rPr>
                  </w:pPr>
                  <w:r w:rsidRPr="00347A77">
                    <w:rPr>
                      <w:rFonts w:ascii="Times New Roman" w:hAnsi="Times New Roman"/>
                      <w:sz w:val="18"/>
                      <w:szCs w:val="18"/>
                    </w:rPr>
                    <w:t xml:space="preserve">  Sağ koltuk</w:t>
                  </w:r>
                </w:p>
                <w:p w:rsidR="0001792A" w:rsidRPr="00347A77" w:rsidRDefault="0001792A" w:rsidP="0001792A">
                  <w:pPr>
                    <w:ind w:right="-306"/>
                    <w:rPr>
                      <w:rFonts w:ascii="Times New Roman" w:hAnsi="Times New Roman"/>
                      <w:sz w:val="18"/>
                      <w:szCs w:val="18"/>
                    </w:rPr>
                  </w:pPr>
                </w:p>
              </w:tc>
              <w:tc>
                <w:tcPr>
                  <w:tcW w:w="1259" w:type="dxa"/>
                  <w:tcBorders>
                    <w:top w:val="single" w:sz="6" w:space="0" w:color="auto"/>
                  </w:tcBorders>
                </w:tcPr>
                <w:p w:rsidR="0001792A" w:rsidRPr="00347A77" w:rsidRDefault="0001792A" w:rsidP="0001792A">
                  <w:pPr>
                    <w:ind w:right="-391"/>
                    <w:rPr>
                      <w:rFonts w:ascii="Times New Roman" w:hAnsi="Times New Roman"/>
                      <w:sz w:val="18"/>
                      <w:szCs w:val="18"/>
                    </w:rPr>
                  </w:pPr>
                </w:p>
                <w:p w:rsidR="0001792A" w:rsidRPr="00347A77" w:rsidRDefault="0001792A" w:rsidP="0001792A">
                  <w:pPr>
                    <w:ind w:right="-391"/>
                    <w:rPr>
                      <w:rFonts w:ascii="Times New Roman" w:hAnsi="Times New Roman"/>
                      <w:sz w:val="18"/>
                      <w:szCs w:val="18"/>
                    </w:rPr>
                  </w:pPr>
                </w:p>
                <w:p w:rsidR="0001792A" w:rsidRPr="00347A77" w:rsidRDefault="0001792A" w:rsidP="0001792A">
                  <w:pPr>
                    <w:ind w:right="-391"/>
                    <w:rPr>
                      <w:rFonts w:ascii="Times New Roman" w:hAnsi="Times New Roman"/>
                      <w:sz w:val="18"/>
                      <w:szCs w:val="18"/>
                    </w:rPr>
                  </w:pPr>
                  <w:r w:rsidRPr="00347A77">
                    <w:rPr>
                      <w:rFonts w:ascii="Times New Roman" w:hAnsi="Times New Roman"/>
                      <w:sz w:val="18"/>
                      <w:szCs w:val="18"/>
                    </w:rPr>
                    <w:t xml:space="preserve">alt bağlantı </w:t>
                  </w:r>
                </w:p>
                <w:p w:rsidR="0001792A" w:rsidRPr="00347A77" w:rsidRDefault="0001792A" w:rsidP="0001792A">
                  <w:pPr>
                    <w:ind w:right="-391"/>
                    <w:rPr>
                      <w:rFonts w:ascii="Times New Roman" w:hAnsi="Times New Roman"/>
                      <w:sz w:val="18"/>
                      <w:szCs w:val="18"/>
                    </w:rPr>
                  </w:pPr>
                </w:p>
                <w:p w:rsidR="0001792A" w:rsidRPr="00347A77" w:rsidRDefault="0001792A" w:rsidP="0001792A">
                  <w:pPr>
                    <w:ind w:right="-391"/>
                    <w:rPr>
                      <w:rFonts w:ascii="Times New Roman" w:hAnsi="Times New Roman"/>
                      <w:sz w:val="18"/>
                      <w:szCs w:val="18"/>
                    </w:rPr>
                  </w:pPr>
                </w:p>
                <w:p w:rsidR="0001792A" w:rsidRPr="00347A77" w:rsidRDefault="0001792A" w:rsidP="0001792A">
                  <w:pPr>
                    <w:ind w:right="-391"/>
                    <w:rPr>
                      <w:rFonts w:ascii="Times New Roman" w:hAnsi="Times New Roman"/>
                      <w:sz w:val="18"/>
                      <w:szCs w:val="18"/>
                    </w:rPr>
                  </w:pPr>
                  <w:r w:rsidRPr="00347A77">
                    <w:rPr>
                      <w:rFonts w:ascii="Times New Roman" w:hAnsi="Times New Roman"/>
                      <w:sz w:val="18"/>
                      <w:szCs w:val="18"/>
                    </w:rPr>
                    <w:t>üst bağlantı</w:t>
                  </w:r>
                </w:p>
              </w:tc>
              <w:tc>
                <w:tcPr>
                  <w:tcW w:w="996" w:type="dxa"/>
                  <w:gridSpan w:val="2"/>
                  <w:tcBorders>
                    <w:top w:val="single" w:sz="6" w:space="0" w:color="808080"/>
                    <w:bottom w:val="single" w:sz="6" w:space="0" w:color="808080"/>
                    <w:right w:val="single" w:sz="6" w:space="0" w:color="auto"/>
                  </w:tcBorders>
                </w:tcPr>
                <w:p w:rsidR="0001792A" w:rsidRPr="00347A77" w:rsidRDefault="0001792A" w:rsidP="0001792A">
                  <w:pPr>
                    <w:rPr>
                      <w:rFonts w:ascii="Times New Roman" w:hAnsi="Times New Roman"/>
                      <w:sz w:val="18"/>
                      <w:szCs w:val="18"/>
                    </w:rPr>
                  </w:pPr>
                  <w:r w:rsidRPr="00347A77">
                    <w:rPr>
                      <w:rFonts w:ascii="Times New Roman" w:hAnsi="Times New Roman"/>
                      <w:sz w:val="18"/>
                      <w:szCs w:val="18"/>
                    </w:rPr>
                    <w:pict>
                      <v:shape id="_x0000_s1047" type="#_x0000_t87" style="position:absolute;margin-left:-1.95pt;margin-top:3.05pt;width:7.2pt;height:43.2pt;z-index:251682816;mso-position-horizontal-relative:text;mso-position-vertical-relative:text"/>
                    </w:pict>
                  </w:r>
                  <w:r w:rsidRPr="00347A77">
                    <w:rPr>
                      <w:rFonts w:ascii="Times New Roman" w:hAnsi="Times New Roman"/>
                      <w:sz w:val="18"/>
                      <w:szCs w:val="18"/>
                    </w:rPr>
                    <w:t xml:space="preserve">  </w:t>
                  </w:r>
                </w:p>
                <w:p w:rsidR="0001792A" w:rsidRPr="00347A77" w:rsidRDefault="0001792A" w:rsidP="0001792A">
                  <w:pPr>
                    <w:rPr>
                      <w:rFonts w:ascii="Times New Roman" w:hAnsi="Times New Roman"/>
                      <w:sz w:val="18"/>
                      <w:szCs w:val="18"/>
                    </w:rPr>
                  </w:pPr>
                  <w:r w:rsidRPr="00347A77">
                    <w:rPr>
                      <w:rFonts w:ascii="Times New Roman" w:hAnsi="Times New Roman"/>
                      <w:sz w:val="18"/>
                      <w:szCs w:val="18"/>
                    </w:rPr>
                    <w:t xml:space="preserve">     dışa </w:t>
                  </w:r>
                </w:p>
                <w:p w:rsidR="0001792A" w:rsidRPr="00347A77" w:rsidRDefault="0001792A" w:rsidP="0001792A">
                  <w:pPr>
                    <w:rPr>
                      <w:rFonts w:ascii="Times New Roman" w:hAnsi="Times New Roman"/>
                      <w:sz w:val="18"/>
                      <w:szCs w:val="18"/>
                    </w:rPr>
                  </w:pPr>
                  <w:r w:rsidRPr="00347A77">
                    <w:rPr>
                      <w:rFonts w:ascii="Times New Roman" w:hAnsi="Times New Roman"/>
                      <w:sz w:val="18"/>
                      <w:szCs w:val="18"/>
                    </w:rPr>
                    <w:t xml:space="preserve">      içe</w:t>
                  </w:r>
                </w:p>
              </w:tc>
              <w:tc>
                <w:tcPr>
                  <w:tcW w:w="1489" w:type="dxa"/>
                  <w:tcBorders>
                    <w:top w:val="single" w:sz="6" w:space="0" w:color="808080"/>
                    <w:left w:val="single" w:sz="6" w:space="0" w:color="auto"/>
                    <w:bottom w:val="single" w:sz="6" w:space="0" w:color="808080"/>
                    <w:right w:val="single" w:sz="6" w:space="0" w:color="auto"/>
                  </w:tcBorders>
                </w:tcPr>
                <w:p w:rsidR="0001792A" w:rsidRPr="00347A77" w:rsidRDefault="0001792A" w:rsidP="0001792A">
                  <w:pPr>
                    <w:ind w:right="-278"/>
                    <w:rPr>
                      <w:rFonts w:ascii="Times New Roman" w:hAnsi="Times New Roman"/>
                      <w:sz w:val="18"/>
                      <w:szCs w:val="18"/>
                    </w:rPr>
                  </w:pPr>
                </w:p>
              </w:tc>
              <w:tc>
                <w:tcPr>
                  <w:tcW w:w="1620" w:type="dxa"/>
                  <w:tcBorders>
                    <w:top w:val="single" w:sz="6" w:space="0" w:color="808080"/>
                    <w:left w:val="single" w:sz="6" w:space="0" w:color="auto"/>
                    <w:bottom w:val="single" w:sz="6" w:space="0" w:color="808080"/>
                  </w:tcBorders>
                </w:tcPr>
                <w:p w:rsidR="0001792A" w:rsidRPr="00347A77" w:rsidRDefault="0001792A" w:rsidP="0001792A">
                  <w:pPr>
                    <w:ind w:right="-278"/>
                    <w:rPr>
                      <w:rFonts w:ascii="Times New Roman" w:hAnsi="Times New Roman"/>
                      <w:sz w:val="18"/>
                      <w:szCs w:val="18"/>
                    </w:rPr>
                  </w:pPr>
                </w:p>
              </w:tc>
            </w:tr>
            <w:tr w:rsidR="0001792A" w:rsidRPr="00347A77" w:rsidTr="0001792A">
              <w:tblPrEx>
                <w:tblCellMar>
                  <w:top w:w="0" w:type="dxa"/>
                  <w:bottom w:w="0" w:type="dxa"/>
                </w:tblCellMar>
              </w:tblPrEx>
              <w:trPr>
                <w:gridBefore w:val="1"/>
                <w:wBefore w:w="8" w:type="dxa"/>
                <w:cantSplit/>
                <w:jc w:val="center"/>
              </w:trPr>
              <w:tc>
                <w:tcPr>
                  <w:tcW w:w="2849" w:type="dxa"/>
                  <w:tcBorders>
                    <w:top w:val="single" w:sz="6" w:space="0" w:color="auto"/>
                    <w:bottom w:val="single" w:sz="6" w:space="0" w:color="auto"/>
                  </w:tcBorders>
                </w:tcPr>
                <w:p w:rsidR="0001792A" w:rsidRPr="00347A77" w:rsidRDefault="0001792A" w:rsidP="0001792A">
                  <w:pPr>
                    <w:ind w:left="-86" w:right="-306" w:firstLine="141"/>
                    <w:rPr>
                      <w:rFonts w:ascii="Times New Roman" w:hAnsi="Times New Roman"/>
                      <w:sz w:val="18"/>
                      <w:szCs w:val="18"/>
                    </w:rPr>
                  </w:pPr>
                </w:p>
                <w:p w:rsidR="0001792A" w:rsidRPr="00347A77" w:rsidRDefault="0001792A" w:rsidP="0001792A">
                  <w:pPr>
                    <w:ind w:left="-86" w:right="-306" w:firstLine="141"/>
                    <w:rPr>
                      <w:rFonts w:ascii="Times New Roman" w:hAnsi="Times New Roman"/>
                      <w:sz w:val="18"/>
                      <w:szCs w:val="18"/>
                    </w:rPr>
                  </w:pPr>
                </w:p>
                <w:p w:rsidR="0001792A" w:rsidRPr="00347A77" w:rsidRDefault="0001792A" w:rsidP="0001792A">
                  <w:pPr>
                    <w:ind w:left="-86" w:right="-306" w:firstLine="141"/>
                    <w:rPr>
                      <w:rFonts w:ascii="Times New Roman" w:hAnsi="Times New Roman"/>
                      <w:sz w:val="18"/>
                      <w:szCs w:val="18"/>
                    </w:rPr>
                  </w:pPr>
                  <w:r w:rsidRPr="00347A77">
                    <w:rPr>
                      <w:rFonts w:ascii="Times New Roman" w:hAnsi="Times New Roman"/>
                      <w:sz w:val="18"/>
                      <w:szCs w:val="18"/>
                    </w:rPr>
                    <w:t>Orta koltuk</w:t>
                  </w:r>
                </w:p>
                <w:p w:rsidR="0001792A" w:rsidRPr="00347A77" w:rsidRDefault="0001792A" w:rsidP="0001792A">
                  <w:pPr>
                    <w:ind w:right="-306"/>
                    <w:rPr>
                      <w:rFonts w:ascii="Times New Roman" w:hAnsi="Times New Roman"/>
                      <w:sz w:val="18"/>
                      <w:szCs w:val="18"/>
                    </w:rPr>
                  </w:pPr>
                </w:p>
              </w:tc>
              <w:tc>
                <w:tcPr>
                  <w:tcW w:w="1259" w:type="dxa"/>
                  <w:tcBorders>
                    <w:top w:val="single" w:sz="6" w:space="0" w:color="auto"/>
                  </w:tcBorders>
                </w:tcPr>
                <w:p w:rsidR="0001792A" w:rsidRPr="00347A77" w:rsidRDefault="0001792A" w:rsidP="0001792A">
                  <w:pPr>
                    <w:ind w:right="-391"/>
                    <w:rPr>
                      <w:rFonts w:ascii="Times New Roman" w:hAnsi="Times New Roman"/>
                      <w:sz w:val="18"/>
                      <w:szCs w:val="18"/>
                    </w:rPr>
                  </w:pPr>
                </w:p>
                <w:p w:rsidR="0001792A" w:rsidRPr="00347A77" w:rsidRDefault="0001792A" w:rsidP="0001792A">
                  <w:pPr>
                    <w:ind w:right="-391"/>
                    <w:rPr>
                      <w:rFonts w:ascii="Times New Roman" w:hAnsi="Times New Roman"/>
                      <w:sz w:val="18"/>
                      <w:szCs w:val="18"/>
                    </w:rPr>
                  </w:pPr>
                  <w:r w:rsidRPr="00347A77">
                    <w:rPr>
                      <w:rFonts w:ascii="Times New Roman" w:hAnsi="Times New Roman"/>
                      <w:sz w:val="18"/>
                      <w:szCs w:val="18"/>
                    </w:rPr>
                    <w:t xml:space="preserve">alt bağlantı </w:t>
                  </w:r>
                </w:p>
                <w:p w:rsidR="0001792A" w:rsidRPr="00347A77" w:rsidRDefault="0001792A" w:rsidP="0001792A">
                  <w:pPr>
                    <w:ind w:right="-391"/>
                    <w:rPr>
                      <w:rFonts w:ascii="Times New Roman" w:hAnsi="Times New Roman"/>
                      <w:sz w:val="18"/>
                      <w:szCs w:val="18"/>
                    </w:rPr>
                  </w:pPr>
                </w:p>
                <w:p w:rsidR="0001792A" w:rsidRPr="00347A77" w:rsidRDefault="0001792A" w:rsidP="0001792A">
                  <w:pPr>
                    <w:ind w:right="-391"/>
                    <w:rPr>
                      <w:rFonts w:ascii="Times New Roman" w:hAnsi="Times New Roman"/>
                      <w:sz w:val="18"/>
                      <w:szCs w:val="18"/>
                    </w:rPr>
                  </w:pPr>
                  <w:r w:rsidRPr="00347A77">
                    <w:rPr>
                      <w:rFonts w:ascii="Times New Roman" w:hAnsi="Times New Roman"/>
                      <w:sz w:val="18"/>
                      <w:szCs w:val="18"/>
                    </w:rPr>
                    <w:t>üst bağlantı</w:t>
                  </w:r>
                </w:p>
              </w:tc>
              <w:tc>
                <w:tcPr>
                  <w:tcW w:w="996" w:type="dxa"/>
                  <w:gridSpan w:val="2"/>
                  <w:tcBorders>
                    <w:top w:val="single" w:sz="6" w:space="0" w:color="808080"/>
                    <w:bottom w:val="single" w:sz="6" w:space="0" w:color="808080"/>
                    <w:right w:val="single" w:sz="6" w:space="0" w:color="auto"/>
                  </w:tcBorders>
                </w:tcPr>
                <w:p w:rsidR="0001792A" w:rsidRPr="00347A77" w:rsidRDefault="0001792A" w:rsidP="0001792A">
                  <w:pPr>
                    <w:rPr>
                      <w:rFonts w:ascii="Times New Roman" w:hAnsi="Times New Roman"/>
                      <w:sz w:val="18"/>
                      <w:szCs w:val="18"/>
                    </w:rPr>
                  </w:pPr>
                  <w:r w:rsidRPr="00347A77">
                    <w:rPr>
                      <w:rFonts w:ascii="Times New Roman" w:hAnsi="Times New Roman"/>
                      <w:sz w:val="18"/>
                      <w:szCs w:val="18"/>
                    </w:rPr>
                    <w:pict>
                      <v:shape id="_x0000_s1048" type="#_x0000_t87" style="position:absolute;margin-left:-.65pt;margin-top:.2pt;width:9.4pt;height:35.45pt;z-index:251683840;mso-position-horizontal-relative:text;mso-position-vertical-relative:text"/>
                    </w:pict>
                  </w:r>
                  <w:r w:rsidRPr="00347A77">
                    <w:rPr>
                      <w:rFonts w:ascii="Times New Roman" w:hAnsi="Times New Roman"/>
                      <w:sz w:val="18"/>
                      <w:szCs w:val="18"/>
                    </w:rPr>
                    <w:t xml:space="preserve">    sağ </w:t>
                  </w:r>
                </w:p>
                <w:p w:rsidR="0001792A" w:rsidRPr="00347A77" w:rsidRDefault="0001792A" w:rsidP="0001792A">
                  <w:pPr>
                    <w:rPr>
                      <w:rFonts w:ascii="Times New Roman" w:hAnsi="Times New Roman"/>
                      <w:sz w:val="18"/>
                      <w:szCs w:val="18"/>
                    </w:rPr>
                  </w:pPr>
                  <w:r w:rsidRPr="00347A77">
                    <w:rPr>
                      <w:rFonts w:ascii="Times New Roman" w:hAnsi="Times New Roman"/>
                      <w:sz w:val="18"/>
                      <w:szCs w:val="18"/>
                    </w:rPr>
                    <w:t xml:space="preserve">    sol</w:t>
                  </w:r>
                </w:p>
              </w:tc>
              <w:tc>
                <w:tcPr>
                  <w:tcW w:w="1489" w:type="dxa"/>
                  <w:tcBorders>
                    <w:top w:val="single" w:sz="6" w:space="0" w:color="808080"/>
                    <w:left w:val="single" w:sz="6" w:space="0" w:color="auto"/>
                    <w:bottom w:val="single" w:sz="6" w:space="0" w:color="808080"/>
                    <w:right w:val="single" w:sz="6" w:space="0" w:color="auto"/>
                  </w:tcBorders>
                </w:tcPr>
                <w:p w:rsidR="0001792A" w:rsidRPr="00347A77" w:rsidRDefault="0001792A" w:rsidP="0001792A">
                  <w:pPr>
                    <w:ind w:right="-278"/>
                    <w:rPr>
                      <w:rFonts w:ascii="Times New Roman" w:hAnsi="Times New Roman"/>
                      <w:sz w:val="18"/>
                      <w:szCs w:val="18"/>
                    </w:rPr>
                  </w:pPr>
                </w:p>
              </w:tc>
              <w:tc>
                <w:tcPr>
                  <w:tcW w:w="1620" w:type="dxa"/>
                  <w:tcBorders>
                    <w:top w:val="single" w:sz="6" w:space="0" w:color="808080"/>
                    <w:left w:val="single" w:sz="6" w:space="0" w:color="auto"/>
                    <w:bottom w:val="single" w:sz="6" w:space="0" w:color="808080"/>
                  </w:tcBorders>
                </w:tcPr>
                <w:p w:rsidR="0001792A" w:rsidRPr="00347A77" w:rsidRDefault="0001792A" w:rsidP="0001792A">
                  <w:pPr>
                    <w:ind w:right="-278"/>
                    <w:rPr>
                      <w:rFonts w:ascii="Times New Roman" w:hAnsi="Times New Roman"/>
                      <w:sz w:val="18"/>
                      <w:szCs w:val="18"/>
                    </w:rPr>
                  </w:pPr>
                </w:p>
              </w:tc>
            </w:tr>
            <w:tr w:rsidR="0001792A" w:rsidRPr="00347A77" w:rsidTr="0001792A">
              <w:tblPrEx>
                <w:tblCellMar>
                  <w:top w:w="0" w:type="dxa"/>
                  <w:bottom w:w="0" w:type="dxa"/>
                </w:tblCellMar>
              </w:tblPrEx>
              <w:trPr>
                <w:gridBefore w:val="1"/>
                <w:wBefore w:w="8" w:type="dxa"/>
                <w:cantSplit/>
                <w:jc w:val="center"/>
              </w:trPr>
              <w:tc>
                <w:tcPr>
                  <w:tcW w:w="2849" w:type="dxa"/>
                  <w:tcBorders>
                    <w:top w:val="single" w:sz="6" w:space="0" w:color="auto"/>
                    <w:bottom w:val="single" w:sz="6" w:space="0" w:color="auto"/>
                  </w:tcBorders>
                </w:tcPr>
                <w:p w:rsidR="0001792A" w:rsidRPr="00347A77" w:rsidRDefault="0001792A" w:rsidP="0001792A">
                  <w:pPr>
                    <w:ind w:left="-86" w:right="-306" w:firstLine="141"/>
                    <w:rPr>
                      <w:rFonts w:ascii="Times New Roman" w:hAnsi="Times New Roman"/>
                      <w:sz w:val="18"/>
                      <w:szCs w:val="18"/>
                    </w:rPr>
                  </w:pPr>
                </w:p>
                <w:p w:rsidR="0001792A" w:rsidRPr="00347A77" w:rsidRDefault="0001792A" w:rsidP="0001792A">
                  <w:pPr>
                    <w:ind w:left="-86" w:right="-306" w:firstLine="141"/>
                    <w:rPr>
                      <w:rFonts w:ascii="Times New Roman" w:hAnsi="Times New Roman"/>
                      <w:sz w:val="18"/>
                      <w:szCs w:val="18"/>
                    </w:rPr>
                  </w:pPr>
                </w:p>
                <w:p w:rsidR="0001792A" w:rsidRPr="00347A77" w:rsidRDefault="0001792A" w:rsidP="0001792A">
                  <w:pPr>
                    <w:ind w:left="-86" w:right="-306" w:firstLine="141"/>
                    <w:rPr>
                      <w:rFonts w:ascii="Times New Roman" w:hAnsi="Times New Roman"/>
                      <w:sz w:val="18"/>
                      <w:szCs w:val="18"/>
                    </w:rPr>
                  </w:pPr>
                  <w:r w:rsidRPr="00347A77">
                    <w:rPr>
                      <w:rFonts w:ascii="Times New Roman" w:hAnsi="Times New Roman"/>
                      <w:sz w:val="18"/>
                      <w:szCs w:val="18"/>
                    </w:rPr>
                    <w:t>Sol koltuk</w:t>
                  </w:r>
                </w:p>
                <w:p w:rsidR="0001792A" w:rsidRPr="00347A77" w:rsidRDefault="0001792A" w:rsidP="0001792A">
                  <w:pPr>
                    <w:ind w:right="-306"/>
                    <w:rPr>
                      <w:rFonts w:ascii="Times New Roman" w:hAnsi="Times New Roman"/>
                      <w:sz w:val="18"/>
                      <w:szCs w:val="18"/>
                    </w:rPr>
                  </w:pPr>
                </w:p>
              </w:tc>
              <w:tc>
                <w:tcPr>
                  <w:tcW w:w="1259" w:type="dxa"/>
                  <w:tcBorders>
                    <w:top w:val="single" w:sz="6" w:space="0" w:color="auto"/>
                  </w:tcBorders>
                </w:tcPr>
                <w:p w:rsidR="0001792A" w:rsidRPr="00347A77" w:rsidRDefault="0001792A" w:rsidP="0001792A">
                  <w:pPr>
                    <w:ind w:right="-391"/>
                    <w:rPr>
                      <w:rFonts w:ascii="Times New Roman" w:hAnsi="Times New Roman"/>
                      <w:sz w:val="18"/>
                      <w:szCs w:val="18"/>
                    </w:rPr>
                  </w:pPr>
                  <w:r w:rsidRPr="00347A77">
                    <w:rPr>
                      <w:rFonts w:ascii="Times New Roman" w:hAnsi="Times New Roman"/>
                      <w:sz w:val="18"/>
                      <w:szCs w:val="18"/>
                    </w:rPr>
                    <w:t xml:space="preserve">alt bağlantı </w:t>
                  </w:r>
                </w:p>
                <w:p w:rsidR="0001792A" w:rsidRPr="00347A77" w:rsidRDefault="0001792A" w:rsidP="0001792A">
                  <w:pPr>
                    <w:ind w:right="-391"/>
                    <w:rPr>
                      <w:rFonts w:ascii="Times New Roman" w:hAnsi="Times New Roman"/>
                      <w:sz w:val="18"/>
                      <w:szCs w:val="18"/>
                    </w:rPr>
                  </w:pPr>
                </w:p>
                <w:p w:rsidR="0001792A" w:rsidRPr="00347A77" w:rsidRDefault="0001792A" w:rsidP="0001792A">
                  <w:pPr>
                    <w:ind w:right="-391"/>
                    <w:rPr>
                      <w:rFonts w:ascii="Times New Roman" w:hAnsi="Times New Roman"/>
                      <w:sz w:val="18"/>
                      <w:szCs w:val="18"/>
                    </w:rPr>
                  </w:pPr>
                </w:p>
                <w:p w:rsidR="0001792A" w:rsidRPr="00347A77" w:rsidRDefault="0001792A" w:rsidP="0001792A">
                  <w:pPr>
                    <w:ind w:right="-391"/>
                    <w:rPr>
                      <w:rFonts w:ascii="Times New Roman" w:hAnsi="Times New Roman"/>
                      <w:sz w:val="18"/>
                      <w:szCs w:val="18"/>
                    </w:rPr>
                  </w:pPr>
                  <w:r w:rsidRPr="00347A77">
                    <w:rPr>
                      <w:rFonts w:ascii="Times New Roman" w:hAnsi="Times New Roman"/>
                      <w:sz w:val="18"/>
                      <w:szCs w:val="18"/>
                    </w:rPr>
                    <w:t>üst bağlantı</w:t>
                  </w:r>
                </w:p>
              </w:tc>
              <w:tc>
                <w:tcPr>
                  <w:tcW w:w="996" w:type="dxa"/>
                  <w:gridSpan w:val="2"/>
                  <w:tcBorders>
                    <w:top w:val="single" w:sz="6" w:space="0" w:color="808080"/>
                    <w:right w:val="single" w:sz="6" w:space="0" w:color="auto"/>
                  </w:tcBorders>
                </w:tcPr>
                <w:p w:rsidR="0001792A" w:rsidRPr="00347A77" w:rsidRDefault="0001792A" w:rsidP="0001792A">
                  <w:pPr>
                    <w:rPr>
                      <w:rFonts w:ascii="Times New Roman" w:hAnsi="Times New Roman"/>
                      <w:sz w:val="18"/>
                      <w:szCs w:val="18"/>
                    </w:rPr>
                  </w:pPr>
                  <w:r w:rsidRPr="00347A77">
                    <w:rPr>
                      <w:rFonts w:ascii="Times New Roman" w:hAnsi="Times New Roman"/>
                      <w:sz w:val="18"/>
                      <w:szCs w:val="18"/>
                    </w:rPr>
                    <w:pict>
                      <v:shape id="_x0000_s1049" type="#_x0000_t87" style="position:absolute;margin-left:-.65pt;margin-top:1.45pt;width:8.95pt;height:26.7pt;z-index:251684864;mso-position-horizontal-relative:text;mso-position-vertical-relative:text"/>
                    </w:pict>
                  </w:r>
                  <w:r w:rsidRPr="00347A77">
                    <w:rPr>
                      <w:rFonts w:ascii="Times New Roman" w:hAnsi="Times New Roman"/>
                      <w:sz w:val="18"/>
                      <w:szCs w:val="18"/>
                    </w:rPr>
                    <w:t xml:space="preserve">    dışa </w:t>
                  </w:r>
                </w:p>
                <w:p w:rsidR="0001792A" w:rsidRPr="00347A77" w:rsidRDefault="0001792A" w:rsidP="0001792A">
                  <w:pPr>
                    <w:rPr>
                      <w:rFonts w:ascii="Times New Roman" w:hAnsi="Times New Roman"/>
                      <w:sz w:val="18"/>
                      <w:szCs w:val="18"/>
                    </w:rPr>
                  </w:pPr>
                  <w:r w:rsidRPr="00347A77">
                    <w:rPr>
                      <w:rFonts w:ascii="Times New Roman" w:hAnsi="Times New Roman"/>
                      <w:sz w:val="18"/>
                      <w:szCs w:val="18"/>
                    </w:rPr>
                    <w:t xml:space="preserve">    içe</w:t>
                  </w:r>
                </w:p>
              </w:tc>
              <w:tc>
                <w:tcPr>
                  <w:tcW w:w="1489" w:type="dxa"/>
                  <w:tcBorders>
                    <w:top w:val="single" w:sz="6" w:space="0" w:color="808080"/>
                    <w:left w:val="single" w:sz="6" w:space="0" w:color="auto"/>
                    <w:right w:val="single" w:sz="6" w:space="0" w:color="auto"/>
                  </w:tcBorders>
                </w:tcPr>
                <w:p w:rsidR="0001792A" w:rsidRPr="00347A77" w:rsidRDefault="0001792A" w:rsidP="0001792A">
                  <w:pPr>
                    <w:ind w:right="-278"/>
                    <w:rPr>
                      <w:rFonts w:ascii="Times New Roman" w:hAnsi="Times New Roman"/>
                      <w:sz w:val="18"/>
                      <w:szCs w:val="18"/>
                    </w:rPr>
                  </w:pPr>
                </w:p>
              </w:tc>
              <w:tc>
                <w:tcPr>
                  <w:tcW w:w="1620" w:type="dxa"/>
                  <w:tcBorders>
                    <w:top w:val="single" w:sz="6" w:space="0" w:color="808080"/>
                    <w:left w:val="single" w:sz="6" w:space="0" w:color="auto"/>
                  </w:tcBorders>
                </w:tcPr>
                <w:p w:rsidR="0001792A" w:rsidRPr="00347A77" w:rsidRDefault="0001792A" w:rsidP="0001792A">
                  <w:pPr>
                    <w:ind w:right="-278"/>
                    <w:rPr>
                      <w:rFonts w:ascii="Times New Roman" w:hAnsi="Times New Roman"/>
                      <w:sz w:val="18"/>
                      <w:szCs w:val="18"/>
                    </w:rPr>
                  </w:pPr>
                </w:p>
              </w:tc>
            </w:tr>
            <w:tr w:rsidR="0001792A" w:rsidRPr="00347A77" w:rsidTr="0001792A">
              <w:tblPrEx>
                <w:tblCellMar>
                  <w:top w:w="0" w:type="dxa"/>
                  <w:bottom w:w="0" w:type="dxa"/>
                </w:tblCellMar>
              </w:tblPrEx>
              <w:trPr>
                <w:gridBefore w:val="1"/>
                <w:wBefore w:w="8" w:type="dxa"/>
                <w:cantSplit/>
                <w:jc w:val="center"/>
              </w:trPr>
              <w:tc>
                <w:tcPr>
                  <w:tcW w:w="8213" w:type="dxa"/>
                  <w:gridSpan w:val="6"/>
                  <w:tcBorders>
                    <w:top w:val="single" w:sz="6" w:space="0" w:color="auto"/>
                    <w:bottom w:val="single" w:sz="4" w:space="0" w:color="auto"/>
                  </w:tcBorders>
                </w:tcPr>
                <w:p w:rsidR="0001792A" w:rsidRPr="00347A77" w:rsidRDefault="0001792A" w:rsidP="0001792A">
                  <w:pPr>
                    <w:ind w:right="-278"/>
                    <w:rPr>
                      <w:rFonts w:ascii="Times New Roman" w:hAnsi="Times New Roman"/>
                      <w:sz w:val="18"/>
                      <w:szCs w:val="18"/>
                    </w:rPr>
                  </w:pPr>
                  <w:r w:rsidRPr="00347A77">
                    <w:rPr>
                      <w:rFonts w:ascii="Times New Roman" w:hAnsi="Times New Roman"/>
                      <w:sz w:val="18"/>
                      <w:szCs w:val="18"/>
                      <w:vertAlign w:val="superscript"/>
                    </w:rPr>
                    <w:t xml:space="preserve"> </w:t>
                  </w:r>
                  <w:r w:rsidRPr="00347A77">
                    <w:rPr>
                      <w:rFonts w:ascii="Times New Roman" w:hAnsi="Times New Roman"/>
                      <w:sz w:val="18"/>
                      <w:szCs w:val="18"/>
                    </w:rPr>
                    <w:t>(*</w:t>
                  </w:r>
                  <w:r w:rsidRPr="00347A77">
                    <w:rPr>
                      <w:rFonts w:ascii="Times New Roman" w:hAnsi="Times New Roman"/>
                      <w:sz w:val="18"/>
                      <w:szCs w:val="18"/>
                      <w:vertAlign w:val="superscript"/>
                    </w:rPr>
                    <w:t>*</w:t>
                  </w:r>
                  <w:r w:rsidRPr="00347A77">
                    <w:rPr>
                      <w:rFonts w:ascii="Times New Roman" w:hAnsi="Times New Roman"/>
                      <w:sz w:val="18"/>
                      <w:szCs w:val="18"/>
                    </w:rPr>
                    <w:t>) İki sıradan fazla koltuk olması durumunda veya bir sırada üçten fazla koltuk olması durumunda tablo genişletilebilir.</w:t>
                  </w:r>
                </w:p>
                <w:p w:rsidR="0001792A" w:rsidRPr="00347A77" w:rsidRDefault="0001792A" w:rsidP="0001792A">
                  <w:pPr>
                    <w:ind w:right="-278"/>
                    <w:rPr>
                      <w:rFonts w:ascii="Times New Roman" w:hAnsi="Times New Roman"/>
                      <w:sz w:val="18"/>
                      <w:szCs w:val="18"/>
                    </w:rPr>
                  </w:pPr>
                </w:p>
              </w:tc>
            </w:tr>
          </w:tbl>
          <w:p w:rsidR="0001792A" w:rsidRPr="00347A77" w:rsidRDefault="0001792A" w:rsidP="0001792A">
            <w:pPr>
              <w:spacing w:after="0"/>
              <w:ind w:right="-278"/>
              <w:jc w:val="left"/>
              <w:rPr>
                <w:color w:val="auto"/>
                <w:sz w:val="18"/>
                <w:szCs w:val="18"/>
              </w:rPr>
            </w:pPr>
          </w:p>
          <w:p w:rsidR="0001792A" w:rsidRPr="00347A77" w:rsidRDefault="0001792A" w:rsidP="0001792A">
            <w:pPr>
              <w:spacing w:after="0"/>
              <w:ind w:right="-278"/>
              <w:jc w:val="left"/>
              <w:rPr>
                <w:color w:val="auto"/>
                <w:sz w:val="18"/>
                <w:szCs w:val="18"/>
              </w:rPr>
            </w:pP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color w:val="auto"/>
                <w:sz w:val="18"/>
                <w:szCs w:val="18"/>
              </w:rPr>
              <w:lastRenderedPageBreak/>
              <w:t>9.13.4.</w:t>
            </w:r>
          </w:p>
        </w:tc>
        <w:tc>
          <w:tcPr>
            <w:tcW w:w="8280" w:type="dxa"/>
          </w:tcPr>
          <w:p w:rsidR="0001792A" w:rsidRPr="00347A77" w:rsidRDefault="0001792A" w:rsidP="0001792A">
            <w:pPr>
              <w:spacing w:after="0"/>
              <w:ind w:left="0" w:firstLine="0"/>
              <w:jc w:val="left"/>
              <w:rPr>
                <w:color w:val="auto"/>
                <w:sz w:val="18"/>
                <w:szCs w:val="18"/>
              </w:rPr>
            </w:pPr>
            <w:r w:rsidRPr="00347A77">
              <w:rPr>
                <w:color w:val="auto"/>
                <w:sz w:val="18"/>
                <w:szCs w:val="18"/>
              </w:rPr>
              <w:t xml:space="preserve">Bir bağlantısı koltuk sırt kısmında olan veya enerji yutucu bir tertibat içeren özel tip emniyet kemerlerinin  tanımı:................................................................. </w:t>
            </w:r>
          </w:p>
          <w:p w:rsidR="0001792A" w:rsidRPr="00347A77" w:rsidRDefault="0001792A" w:rsidP="0001792A">
            <w:pPr>
              <w:spacing w:after="0"/>
              <w:ind w:left="0" w:firstLine="0"/>
              <w:jc w:val="left"/>
              <w:rPr>
                <w:color w:val="auto"/>
                <w:sz w:val="18"/>
                <w:szCs w:val="18"/>
              </w:rPr>
            </w:pP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color w:val="auto"/>
                <w:sz w:val="18"/>
                <w:szCs w:val="18"/>
              </w:rPr>
              <w:t>9.14</w:t>
            </w:r>
          </w:p>
        </w:tc>
        <w:tc>
          <w:tcPr>
            <w:tcW w:w="8280" w:type="dxa"/>
          </w:tcPr>
          <w:p w:rsidR="0001792A" w:rsidRPr="00347A77" w:rsidRDefault="0001792A" w:rsidP="0001792A">
            <w:pPr>
              <w:tabs>
                <w:tab w:val="left" w:pos="540"/>
              </w:tabs>
              <w:spacing w:after="0"/>
              <w:ind w:left="0" w:firstLine="0"/>
              <w:jc w:val="left"/>
              <w:rPr>
                <w:b/>
                <w:color w:val="auto"/>
                <w:sz w:val="18"/>
                <w:szCs w:val="18"/>
              </w:rPr>
            </w:pPr>
            <w:r w:rsidRPr="00347A77">
              <w:rPr>
                <w:b/>
                <w:color w:val="auto"/>
                <w:sz w:val="18"/>
                <w:szCs w:val="18"/>
              </w:rPr>
              <w:t>Arka tescil plakası montaj alanı (uygun durumda aralığı belirtiniz, gerektiğinde çizim kullanılabilir)</w:t>
            </w:r>
          </w:p>
          <w:p w:rsidR="0001792A" w:rsidRPr="00347A77" w:rsidRDefault="0001792A" w:rsidP="0001792A">
            <w:pPr>
              <w:spacing w:after="0"/>
              <w:ind w:left="0" w:firstLine="0"/>
              <w:jc w:val="left"/>
              <w:rPr>
                <w:color w:val="auto"/>
                <w:sz w:val="18"/>
                <w:szCs w:val="18"/>
              </w:rPr>
            </w:pP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color w:val="auto"/>
                <w:sz w:val="18"/>
                <w:szCs w:val="18"/>
              </w:rPr>
              <w:t>9.14.1.</w:t>
            </w:r>
          </w:p>
          <w:p w:rsidR="0001792A" w:rsidRPr="00347A77" w:rsidRDefault="0001792A" w:rsidP="0001792A">
            <w:pPr>
              <w:spacing w:after="0"/>
              <w:rPr>
                <w:color w:val="auto"/>
                <w:sz w:val="18"/>
                <w:szCs w:val="18"/>
              </w:rPr>
            </w:pPr>
          </w:p>
        </w:tc>
        <w:tc>
          <w:tcPr>
            <w:tcW w:w="8280" w:type="dxa"/>
          </w:tcPr>
          <w:p w:rsidR="0001792A" w:rsidRPr="00347A77" w:rsidRDefault="0001792A" w:rsidP="0001792A">
            <w:pPr>
              <w:spacing w:after="0"/>
              <w:ind w:left="0" w:firstLine="0"/>
              <w:jc w:val="left"/>
              <w:rPr>
                <w:color w:val="auto"/>
                <w:sz w:val="18"/>
                <w:szCs w:val="18"/>
              </w:rPr>
            </w:pPr>
            <w:r w:rsidRPr="00347A77">
              <w:rPr>
                <w:color w:val="auto"/>
                <w:sz w:val="18"/>
                <w:szCs w:val="18"/>
              </w:rPr>
              <w:t>Yol zemininden yüksekliği, üst kenar: ..............</w:t>
            </w: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color w:val="auto"/>
                <w:sz w:val="18"/>
                <w:szCs w:val="18"/>
              </w:rPr>
              <w:t>9.14.2.</w:t>
            </w:r>
          </w:p>
          <w:p w:rsidR="0001792A" w:rsidRPr="00347A77" w:rsidRDefault="0001792A" w:rsidP="0001792A">
            <w:pPr>
              <w:spacing w:after="0"/>
              <w:rPr>
                <w:color w:val="auto"/>
                <w:sz w:val="18"/>
                <w:szCs w:val="18"/>
              </w:rPr>
            </w:pPr>
          </w:p>
        </w:tc>
        <w:tc>
          <w:tcPr>
            <w:tcW w:w="8280" w:type="dxa"/>
          </w:tcPr>
          <w:p w:rsidR="0001792A" w:rsidRPr="00347A77" w:rsidRDefault="0001792A" w:rsidP="0001792A">
            <w:pPr>
              <w:spacing w:after="0"/>
              <w:ind w:left="0" w:firstLine="0"/>
              <w:jc w:val="left"/>
              <w:rPr>
                <w:color w:val="auto"/>
                <w:sz w:val="18"/>
                <w:szCs w:val="18"/>
              </w:rPr>
            </w:pPr>
            <w:r w:rsidRPr="00347A77">
              <w:rPr>
                <w:color w:val="auto"/>
                <w:sz w:val="18"/>
                <w:szCs w:val="18"/>
              </w:rPr>
              <w:t>Yol zemininden yüksekliği, alt kenar: .............</w:t>
            </w: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color w:val="auto"/>
                <w:sz w:val="18"/>
                <w:szCs w:val="18"/>
              </w:rPr>
              <w:t>9.14.3.</w:t>
            </w:r>
          </w:p>
          <w:p w:rsidR="0001792A" w:rsidRPr="00347A77" w:rsidRDefault="0001792A" w:rsidP="0001792A">
            <w:pPr>
              <w:spacing w:after="0"/>
              <w:rPr>
                <w:color w:val="auto"/>
                <w:sz w:val="18"/>
                <w:szCs w:val="18"/>
              </w:rPr>
            </w:pPr>
          </w:p>
        </w:tc>
        <w:tc>
          <w:tcPr>
            <w:tcW w:w="8280" w:type="dxa"/>
          </w:tcPr>
          <w:p w:rsidR="0001792A" w:rsidRPr="00347A77" w:rsidRDefault="0001792A" w:rsidP="0001792A">
            <w:pPr>
              <w:spacing w:after="0"/>
              <w:ind w:right="-278"/>
              <w:jc w:val="left"/>
              <w:rPr>
                <w:color w:val="auto"/>
                <w:sz w:val="18"/>
                <w:szCs w:val="18"/>
              </w:rPr>
            </w:pPr>
            <w:r w:rsidRPr="00347A77">
              <w:rPr>
                <w:color w:val="auto"/>
                <w:sz w:val="18"/>
                <w:szCs w:val="18"/>
              </w:rPr>
              <w:t>Merkez hattının (orta eksenin) aracın boylamasına  orta  düzleminden uzaklığı: ...................</w:t>
            </w: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color w:val="auto"/>
                <w:sz w:val="18"/>
                <w:szCs w:val="18"/>
              </w:rPr>
              <w:t>9.14.4.</w:t>
            </w:r>
          </w:p>
          <w:p w:rsidR="0001792A" w:rsidRPr="00347A77" w:rsidRDefault="0001792A" w:rsidP="0001792A">
            <w:pPr>
              <w:spacing w:after="0"/>
              <w:rPr>
                <w:color w:val="auto"/>
                <w:sz w:val="18"/>
                <w:szCs w:val="18"/>
              </w:rPr>
            </w:pPr>
          </w:p>
        </w:tc>
        <w:tc>
          <w:tcPr>
            <w:tcW w:w="8280" w:type="dxa"/>
          </w:tcPr>
          <w:p w:rsidR="0001792A" w:rsidRPr="00347A77" w:rsidRDefault="0001792A" w:rsidP="0001792A">
            <w:pPr>
              <w:spacing w:after="0"/>
              <w:ind w:right="-278"/>
              <w:jc w:val="left"/>
              <w:rPr>
                <w:color w:val="auto"/>
                <w:sz w:val="18"/>
                <w:szCs w:val="18"/>
              </w:rPr>
            </w:pPr>
            <w:r w:rsidRPr="00347A77">
              <w:rPr>
                <w:color w:val="auto"/>
                <w:sz w:val="18"/>
                <w:szCs w:val="18"/>
              </w:rPr>
              <w:t>Aracın sol kenarından uzaklığı: .....................</w:t>
            </w: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color w:val="auto"/>
                <w:sz w:val="18"/>
                <w:szCs w:val="18"/>
              </w:rPr>
              <w:t>9.14.5.</w:t>
            </w:r>
          </w:p>
          <w:p w:rsidR="0001792A" w:rsidRPr="00347A77" w:rsidRDefault="0001792A" w:rsidP="0001792A">
            <w:pPr>
              <w:spacing w:after="0"/>
              <w:rPr>
                <w:color w:val="auto"/>
                <w:sz w:val="18"/>
                <w:szCs w:val="18"/>
              </w:rPr>
            </w:pPr>
          </w:p>
        </w:tc>
        <w:tc>
          <w:tcPr>
            <w:tcW w:w="8280" w:type="dxa"/>
          </w:tcPr>
          <w:p w:rsidR="0001792A" w:rsidRPr="00347A77" w:rsidRDefault="0001792A" w:rsidP="0001792A">
            <w:pPr>
              <w:spacing w:after="0"/>
              <w:ind w:right="-278"/>
              <w:jc w:val="left"/>
              <w:rPr>
                <w:color w:val="auto"/>
                <w:sz w:val="18"/>
                <w:szCs w:val="18"/>
              </w:rPr>
            </w:pPr>
            <w:r w:rsidRPr="00347A77">
              <w:rPr>
                <w:color w:val="auto"/>
                <w:sz w:val="18"/>
                <w:szCs w:val="18"/>
              </w:rPr>
              <w:t>Boyutları (boy x en): .......................................</w:t>
            </w: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color w:val="auto"/>
                <w:sz w:val="18"/>
                <w:szCs w:val="18"/>
              </w:rPr>
              <w:t>9.14.6.</w:t>
            </w:r>
          </w:p>
          <w:p w:rsidR="0001792A" w:rsidRPr="00347A77" w:rsidRDefault="0001792A" w:rsidP="0001792A">
            <w:pPr>
              <w:spacing w:after="0"/>
              <w:rPr>
                <w:color w:val="auto"/>
                <w:sz w:val="18"/>
                <w:szCs w:val="18"/>
              </w:rPr>
            </w:pPr>
          </w:p>
        </w:tc>
        <w:tc>
          <w:tcPr>
            <w:tcW w:w="8280" w:type="dxa"/>
          </w:tcPr>
          <w:p w:rsidR="0001792A" w:rsidRPr="00347A77" w:rsidRDefault="0001792A" w:rsidP="0001792A">
            <w:pPr>
              <w:spacing w:after="0"/>
              <w:ind w:right="-278"/>
              <w:jc w:val="left"/>
              <w:rPr>
                <w:color w:val="auto"/>
                <w:sz w:val="18"/>
                <w:szCs w:val="18"/>
              </w:rPr>
            </w:pPr>
            <w:r w:rsidRPr="00347A77">
              <w:rPr>
                <w:color w:val="auto"/>
                <w:sz w:val="18"/>
                <w:szCs w:val="18"/>
              </w:rPr>
              <w:t>Düzlemin düşeye göre eğimi: .........................</w:t>
            </w: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color w:val="auto"/>
                <w:sz w:val="18"/>
                <w:szCs w:val="18"/>
              </w:rPr>
              <w:t>9.14.7.</w:t>
            </w:r>
          </w:p>
          <w:p w:rsidR="0001792A" w:rsidRPr="00347A77" w:rsidRDefault="0001792A" w:rsidP="0001792A">
            <w:pPr>
              <w:spacing w:after="0"/>
              <w:rPr>
                <w:color w:val="auto"/>
                <w:sz w:val="18"/>
                <w:szCs w:val="18"/>
              </w:rPr>
            </w:pPr>
          </w:p>
        </w:tc>
        <w:tc>
          <w:tcPr>
            <w:tcW w:w="8280" w:type="dxa"/>
          </w:tcPr>
          <w:p w:rsidR="0001792A" w:rsidRPr="00347A77" w:rsidRDefault="0001792A" w:rsidP="0001792A">
            <w:pPr>
              <w:spacing w:after="0"/>
              <w:ind w:right="-278"/>
              <w:jc w:val="left"/>
              <w:rPr>
                <w:color w:val="auto"/>
                <w:sz w:val="18"/>
                <w:szCs w:val="18"/>
              </w:rPr>
            </w:pPr>
            <w:r w:rsidRPr="00347A77">
              <w:rPr>
                <w:color w:val="auto"/>
                <w:sz w:val="18"/>
                <w:szCs w:val="18"/>
              </w:rPr>
              <w:t>Yatay düzlemde görüş açısı: …………………..</w:t>
            </w:r>
          </w:p>
          <w:p w:rsidR="0001792A" w:rsidRPr="00347A77" w:rsidRDefault="0001792A" w:rsidP="0001792A">
            <w:pPr>
              <w:spacing w:after="0"/>
              <w:ind w:left="0" w:right="-278" w:firstLine="0"/>
              <w:jc w:val="left"/>
              <w:rPr>
                <w:color w:val="auto"/>
                <w:sz w:val="18"/>
                <w:szCs w:val="18"/>
              </w:rPr>
            </w:pPr>
          </w:p>
        </w:tc>
      </w:tr>
      <w:tr w:rsidR="0001792A" w:rsidRPr="00347A77" w:rsidTr="0001792A">
        <w:trPr>
          <w:cantSplit/>
        </w:trPr>
        <w:tc>
          <w:tcPr>
            <w:tcW w:w="1728" w:type="dxa"/>
          </w:tcPr>
          <w:p w:rsidR="0001792A" w:rsidRPr="00347A77" w:rsidRDefault="0001792A" w:rsidP="0001792A">
            <w:pPr>
              <w:spacing w:after="0"/>
              <w:rPr>
                <w:color w:val="auto"/>
                <w:sz w:val="18"/>
                <w:szCs w:val="18"/>
              </w:rPr>
            </w:pPr>
          </w:p>
          <w:p w:rsidR="0001792A" w:rsidRPr="00347A77" w:rsidRDefault="0001792A" w:rsidP="0001792A">
            <w:pPr>
              <w:spacing w:after="0"/>
              <w:rPr>
                <w:color w:val="auto"/>
                <w:sz w:val="18"/>
                <w:szCs w:val="18"/>
              </w:rPr>
            </w:pPr>
            <w:r w:rsidRPr="00347A77">
              <w:rPr>
                <w:color w:val="auto"/>
                <w:sz w:val="18"/>
                <w:szCs w:val="18"/>
              </w:rPr>
              <w:t>9.15.</w:t>
            </w:r>
          </w:p>
          <w:p w:rsidR="0001792A" w:rsidRPr="00347A77" w:rsidRDefault="0001792A" w:rsidP="0001792A">
            <w:pPr>
              <w:spacing w:after="0"/>
              <w:rPr>
                <w:color w:val="auto"/>
                <w:sz w:val="18"/>
                <w:szCs w:val="18"/>
              </w:rPr>
            </w:pPr>
          </w:p>
        </w:tc>
        <w:tc>
          <w:tcPr>
            <w:tcW w:w="8280" w:type="dxa"/>
          </w:tcPr>
          <w:p w:rsidR="0001792A" w:rsidRPr="00347A77" w:rsidRDefault="0001792A" w:rsidP="0001792A">
            <w:pPr>
              <w:spacing w:after="0"/>
              <w:ind w:right="-278"/>
              <w:jc w:val="left"/>
              <w:rPr>
                <w:b/>
                <w:color w:val="auto"/>
                <w:sz w:val="18"/>
                <w:szCs w:val="18"/>
              </w:rPr>
            </w:pPr>
          </w:p>
          <w:p w:rsidR="0001792A" w:rsidRPr="00347A77" w:rsidRDefault="0001792A" w:rsidP="0001792A">
            <w:pPr>
              <w:spacing w:after="0"/>
              <w:ind w:right="-278"/>
              <w:jc w:val="left"/>
              <w:rPr>
                <w:b/>
                <w:color w:val="auto"/>
                <w:sz w:val="18"/>
                <w:szCs w:val="18"/>
              </w:rPr>
            </w:pPr>
            <w:r w:rsidRPr="00347A77">
              <w:rPr>
                <w:b/>
                <w:color w:val="auto"/>
                <w:sz w:val="18"/>
                <w:szCs w:val="18"/>
              </w:rPr>
              <w:t>Arkadan çarpmaya karşı koruma</w:t>
            </w: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color w:val="auto"/>
                <w:sz w:val="18"/>
                <w:szCs w:val="18"/>
              </w:rPr>
              <w:t>9.15.0.</w:t>
            </w:r>
          </w:p>
          <w:p w:rsidR="0001792A" w:rsidRPr="00347A77" w:rsidRDefault="0001792A" w:rsidP="0001792A">
            <w:pPr>
              <w:spacing w:after="0"/>
              <w:rPr>
                <w:color w:val="auto"/>
                <w:sz w:val="18"/>
                <w:szCs w:val="18"/>
              </w:rPr>
            </w:pPr>
          </w:p>
        </w:tc>
        <w:tc>
          <w:tcPr>
            <w:tcW w:w="8280" w:type="dxa"/>
          </w:tcPr>
          <w:p w:rsidR="0001792A" w:rsidRPr="00347A77" w:rsidRDefault="0001792A" w:rsidP="0001792A">
            <w:pPr>
              <w:spacing w:after="0"/>
              <w:ind w:right="-278"/>
              <w:jc w:val="left"/>
              <w:rPr>
                <w:color w:val="auto"/>
                <w:sz w:val="18"/>
                <w:szCs w:val="18"/>
              </w:rPr>
            </w:pPr>
            <w:r w:rsidRPr="00347A77">
              <w:rPr>
                <w:color w:val="auto"/>
                <w:sz w:val="18"/>
                <w:szCs w:val="18"/>
              </w:rPr>
              <w:t xml:space="preserve">Mevcudiyeti : Evet/ hayır/ tamamlanmamış </w:t>
            </w:r>
            <w:r w:rsidRPr="00347A77">
              <w:rPr>
                <w:color w:val="auto"/>
                <w:sz w:val="18"/>
                <w:szCs w:val="18"/>
                <w:vertAlign w:val="superscript"/>
              </w:rPr>
              <w:t>(1)</w:t>
            </w: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color w:val="auto"/>
                <w:sz w:val="18"/>
                <w:szCs w:val="18"/>
              </w:rPr>
              <w:t>9.15.1.</w:t>
            </w:r>
          </w:p>
        </w:tc>
        <w:tc>
          <w:tcPr>
            <w:tcW w:w="8280" w:type="dxa"/>
          </w:tcPr>
          <w:p w:rsidR="0001792A" w:rsidRPr="00347A77" w:rsidRDefault="0001792A" w:rsidP="0001792A">
            <w:pPr>
              <w:spacing w:after="0"/>
              <w:ind w:left="0" w:right="6" w:firstLine="0"/>
              <w:rPr>
                <w:color w:val="auto"/>
                <w:sz w:val="18"/>
                <w:szCs w:val="18"/>
              </w:rPr>
            </w:pPr>
            <w:r w:rsidRPr="00347A77">
              <w:rPr>
                <w:color w:val="auto"/>
                <w:sz w:val="18"/>
                <w:szCs w:val="18"/>
              </w:rPr>
              <w:t xml:space="preserve">Arkadan çarpmaya karşı koruma ile ilgili araç parçalarının çizimleri, yani; aracın ve/veya şasinin, en geniş arka dingilin konum ve montajına göre çizimi ve/veya koruma tertibatı montajı ve/veya bağlantısı ile ilgili çizimler. Arkadan çarpmaya karşı koruma çerçevesi özel bir parça değilse uyulması istenilen boyutlara uyulduğu çizimlerde açıkça gösterilir:............................. </w:t>
            </w:r>
          </w:p>
          <w:p w:rsidR="0001792A" w:rsidRPr="00347A77" w:rsidRDefault="0001792A" w:rsidP="0001792A">
            <w:pPr>
              <w:spacing w:after="0"/>
              <w:ind w:right="-278"/>
              <w:jc w:val="left"/>
              <w:rPr>
                <w:color w:val="auto"/>
                <w:sz w:val="18"/>
                <w:szCs w:val="18"/>
              </w:rPr>
            </w:pP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color w:val="auto"/>
                <w:sz w:val="18"/>
                <w:szCs w:val="18"/>
              </w:rPr>
              <w:t>9.15.2.</w:t>
            </w:r>
          </w:p>
        </w:tc>
        <w:tc>
          <w:tcPr>
            <w:tcW w:w="8280" w:type="dxa"/>
          </w:tcPr>
          <w:p w:rsidR="0001792A" w:rsidRPr="00347A77" w:rsidRDefault="0001792A" w:rsidP="0001792A">
            <w:pPr>
              <w:spacing w:after="0"/>
              <w:ind w:left="0" w:right="6" w:firstLine="0"/>
              <w:rPr>
                <w:color w:val="auto"/>
                <w:sz w:val="18"/>
                <w:szCs w:val="18"/>
              </w:rPr>
            </w:pPr>
            <w:r w:rsidRPr="00347A77">
              <w:rPr>
                <w:color w:val="auto"/>
                <w:sz w:val="18"/>
                <w:szCs w:val="18"/>
              </w:rPr>
              <w:t>Özel tertibat olması durumunda, arkadan çarpmaya karşı koruma çerçevesi (donanım ve bağlantılar dâhil) tam tanımlaması ve/veya çizimi veya ayrı teknik ünite olarak onaylanması hâlinde AT tip onay numarası:.....……………………………..</w:t>
            </w:r>
          </w:p>
          <w:p w:rsidR="0001792A" w:rsidRPr="00347A77" w:rsidRDefault="0001792A" w:rsidP="0001792A">
            <w:pPr>
              <w:spacing w:after="0"/>
              <w:ind w:left="0" w:right="-278" w:firstLine="0"/>
              <w:jc w:val="left"/>
              <w:rPr>
                <w:color w:val="auto"/>
                <w:sz w:val="18"/>
                <w:szCs w:val="18"/>
              </w:rPr>
            </w:pP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color w:val="auto"/>
                <w:sz w:val="18"/>
                <w:szCs w:val="18"/>
              </w:rPr>
              <w:t>9.16.</w:t>
            </w:r>
          </w:p>
        </w:tc>
        <w:tc>
          <w:tcPr>
            <w:tcW w:w="8280" w:type="dxa"/>
          </w:tcPr>
          <w:p w:rsidR="0001792A" w:rsidRPr="00347A77" w:rsidRDefault="0001792A" w:rsidP="0001792A">
            <w:pPr>
              <w:spacing w:after="0"/>
              <w:ind w:right="-278"/>
              <w:jc w:val="left"/>
              <w:rPr>
                <w:b/>
                <w:color w:val="auto"/>
                <w:sz w:val="18"/>
                <w:szCs w:val="18"/>
              </w:rPr>
            </w:pPr>
            <w:r w:rsidRPr="00347A77">
              <w:rPr>
                <w:b/>
                <w:color w:val="auto"/>
                <w:sz w:val="18"/>
                <w:szCs w:val="18"/>
              </w:rPr>
              <w:t xml:space="preserve">Çamurluklar </w:t>
            </w:r>
          </w:p>
          <w:p w:rsidR="0001792A" w:rsidRPr="00347A77" w:rsidRDefault="0001792A" w:rsidP="0001792A">
            <w:pPr>
              <w:spacing w:after="0"/>
              <w:ind w:right="-278"/>
              <w:jc w:val="left"/>
              <w:rPr>
                <w:color w:val="auto"/>
                <w:sz w:val="18"/>
                <w:szCs w:val="18"/>
              </w:rPr>
            </w:pP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color w:val="auto"/>
                <w:sz w:val="18"/>
                <w:szCs w:val="18"/>
              </w:rPr>
              <w:t>9.16.1.</w:t>
            </w:r>
          </w:p>
          <w:p w:rsidR="0001792A" w:rsidRPr="00347A77" w:rsidRDefault="0001792A" w:rsidP="0001792A">
            <w:pPr>
              <w:spacing w:after="0"/>
              <w:rPr>
                <w:color w:val="auto"/>
                <w:sz w:val="18"/>
                <w:szCs w:val="18"/>
              </w:rPr>
            </w:pPr>
          </w:p>
        </w:tc>
        <w:tc>
          <w:tcPr>
            <w:tcW w:w="8280" w:type="dxa"/>
          </w:tcPr>
          <w:p w:rsidR="0001792A" w:rsidRPr="00347A77" w:rsidRDefault="0001792A" w:rsidP="0001792A">
            <w:pPr>
              <w:spacing w:after="0"/>
              <w:ind w:right="-278"/>
              <w:jc w:val="left"/>
              <w:rPr>
                <w:color w:val="auto"/>
                <w:sz w:val="18"/>
                <w:szCs w:val="18"/>
              </w:rPr>
            </w:pPr>
            <w:r w:rsidRPr="00347A77">
              <w:rPr>
                <w:color w:val="auto"/>
                <w:sz w:val="18"/>
                <w:szCs w:val="18"/>
              </w:rPr>
              <w:t>Aracın çamurlukları bakımından kısa tarifi: .......................................................</w:t>
            </w: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color w:val="auto"/>
                <w:sz w:val="18"/>
                <w:szCs w:val="18"/>
              </w:rPr>
              <w:t>9.16.2</w:t>
            </w:r>
          </w:p>
          <w:p w:rsidR="0001792A" w:rsidRPr="00347A77" w:rsidRDefault="0001792A" w:rsidP="0001792A">
            <w:pPr>
              <w:spacing w:after="0"/>
              <w:rPr>
                <w:color w:val="auto"/>
                <w:sz w:val="18"/>
                <w:szCs w:val="18"/>
              </w:rPr>
            </w:pPr>
          </w:p>
          <w:p w:rsidR="0001792A" w:rsidRPr="00347A77" w:rsidRDefault="0001792A" w:rsidP="0001792A">
            <w:pPr>
              <w:spacing w:after="0"/>
              <w:rPr>
                <w:color w:val="auto"/>
                <w:sz w:val="18"/>
                <w:szCs w:val="18"/>
              </w:rPr>
            </w:pPr>
          </w:p>
          <w:p w:rsidR="0001792A" w:rsidRPr="00347A77" w:rsidRDefault="0001792A" w:rsidP="0001792A">
            <w:pPr>
              <w:spacing w:after="0"/>
              <w:rPr>
                <w:color w:val="auto"/>
                <w:sz w:val="18"/>
                <w:szCs w:val="18"/>
              </w:rPr>
            </w:pPr>
          </w:p>
        </w:tc>
        <w:tc>
          <w:tcPr>
            <w:tcW w:w="8280" w:type="dxa"/>
          </w:tcPr>
          <w:p w:rsidR="0001792A" w:rsidRPr="00347A77" w:rsidRDefault="0001792A" w:rsidP="0001792A">
            <w:pPr>
              <w:spacing w:after="0"/>
              <w:ind w:left="0" w:right="155" w:firstLine="0"/>
              <w:rPr>
                <w:color w:val="auto"/>
                <w:sz w:val="18"/>
                <w:szCs w:val="18"/>
              </w:rPr>
            </w:pPr>
            <w:r w:rsidRPr="00347A77">
              <w:rPr>
                <w:color w:val="auto"/>
                <w:sz w:val="18"/>
                <w:szCs w:val="18"/>
              </w:rPr>
              <w:t>30/11/2000 tarihli ve 24246 sayılı Resmi Gazete’de yayımlanan Motorlu Araçların Çamurlukları İle İlgili Tip Onayı Yönetmeliğinin (78/549/AT) Ek I Şekil 1’de belirtilen boyutları göstermek ve lastik/tekerlek birleşimlerinin sınır değerlerini hesaba katmak kaydıyla, çamurlukların ve araç üzerindeki konumlarının ayrıntılı çizimleri: .....……………………………………</w:t>
            </w: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color w:val="auto"/>
                <w:sz w:val="18"/>
                <w:szCs w:val="18"/>
              </w:rPr>
              <w:t>9.17.</w:t>
            </w:r>
          </w:p>
        </w:tc>
        <w:tc>
          <w:tcPr>
            <w:tcW w:w="8280" w:type="dxa"/>
          </w:tcPr>
          <w:p w:rsidR="0001792A" w:rsidRPr="00347A77" w:rsidRDefault="0001792A" w:rsidP="0001792A">
            <w:pPr>
              <w:tabs>
                <w:tab w:val="left" w:pos="540"/>
              </w:tabs>
              <w:spacing w:after="0"/>
              <w:ind w:right="3"/>
              <w:jc w:val="left"/>
              <w:rPr>
                <w:b/>
                <w:color w:val="auto"/>
                <w:sz w:val="18"/>
                <w:szCs w:val="18"/>
              </w:rPr>
            </w:pPr>
            <w:r w:rsidRPr="00347A77">
              <w:rPr>
                <w:b/>
                <w:color w:val="auto"/>
                <w:sz w:val="18"/>
                <w:szCs w:val="18"/>
              </w:rPr>
              <w:t xml:space="preserve">Zorunlu etiketler </w:t>
            </w:r>
          </w:p>
          <w:p w:rsidR="0001792A" w:rsidRPr="00347A77" w:rsidRDefault="0001792A" w:rsidP="0001792A">
            <w:pPr>
              <w:spacing w:after="0"/>
              <w:ind w:right="-278"/>
              <w:jc w:val="left"/>
              <w:rPr>
                <w:color w:val="auto"/>
                <w:sz w:val="18"/>
                <w:szCs w:val="18"/>
              </w:rPr>
            </w:pP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color w:val="auto"/>
                <w:sz w:val="18"/>
                <w:szCs w:val="18"/>
              </w:rPr>
              <w:t>9.17.1.</w:t>
            </w:r>
          </w:p>
        </w:tc>
        <w:tc>
          <w:tcPr>
            <w:tcW w:w="8280" w:type="dxa"/>
          </w:tcPr>
          <w:p w:rsidR="0001792A" w:rsidRPr="00347A77" w:rsidRDefault="0001792A" w:rsidP="0001792A">
            <w:pPr>
              <w:spacing w:after="0"/>
              <w:ind w:left="0" w:right="3" w:firstLine="0"/>
              <w:jc w:val="left"/>
              <w:rPr>
                <w:color w:val="auto"/>
                <w:sz w:val="18"/>
                <w:szCs w:val="18"/>
              </w:rPr>
            </w:pPr>
            <w:r w:rsidRPr="00347A77">
              <w:rPr>
                <w:color w:val="auto"/>
                <w:sz w:val="18"/>
                <w:szCs w:val="18"/>
              </w:rPr>
              <w:t>Zorunlu etiketlerin, yazıların ve  araç tanıtım numarasının konumlarının fotoğrafları ve/veya çizimleri: ....</w:t>
            </w:r>
          </w:p>
          <w:p w:rsidR="0001792A" w:rsidRPr="00347A77" w:rsidRDefault="0001792A" w:rsidP="0001792A">
            <w:pPr>
              <w:spacing w:after="0"/>
              <w:ind w:right="-278"/>
              <w:jc w:val="left"/>
              <w:rPr>
                <w:color w:val="auto"/>
                <w:sz w:val="18"/>
                <w:szCs w:val="18"/>
              </w:rPr>
            </w:pP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color w:val="auto"/>
                <w:sz w:val="18"/>
                <w:szCs w:val="18"/>
              </w:rPr>
              <w:t>9.17.2.</w:t>
            </w:r>
          </w:p>
          <w:p w:rsidR="0001792A" w:rsidRPr="00347A77" w:rsidRDefault="0001792A" w:rsidP="0001792A">
            <w:pPr>
              <w:spacing w:after="0"/>
              <w:rPr>
                <w:color w:val="auto"/>
                <w:sz w:val="18"/>
                <w:szCs w:val="18"/>
              </w:rPr>
            </w:pPr>
          </w:p>
          <w:p w:rsidR="0001792A" w:rsidRPr="00347A77" w:rsidRDefault="0001792A" w:rsidP="0001792A">
            <w:pPr>
              <w:spacing w:after="0"/>
              <w:rPr>
                <w:color w:val="auto"/>
                <w:sz w:val="18"/>
                <w:szCs w:val="18"/>
              </w:rPr>
            </w:pPr>
          </w:p>
        </w:tc>
        <w:tc>
          <w:tcPr>
            <w:tcW w:w="8280" w:type="dxa"/>
          </w:tcPr>
          <w:p w:rsidR="0001792A" w:rsidRPr="00347A77" w:rsidRDefault="0001792A" w:rsidP="0001792A">
            <w:pPr>
              <w:spacing w:after="0"/>
              <w:ind w:left="0" w:right="-25" w:firstLine="0"/>
              <w:jc w:val="left"/>
              <w:rPr>
                <w:color w:val="auto"/>
                <w:sz w:val="18"/>
                <w:szCs w:val="18"/>
              </w:rPr>
            </w:pPr>
            <w:r w:rsidRPr="00347A77">
              <w:rPr>
                <w:color w:val="auto"/>
                <w:sz w:val="18"/>
                <w:szCs w:val="18"/>
              </w:rPr>
              <w:t>Etiketlerin ve yazıların resmi olan kısmının fotoğrafları ve/veya çizimleri (boyutlarıyla birlikte tamamlanmış örnek):  .……………………………………………………………………</w:t>
            </w: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color w:val="auto"/>
                <w:sz w:val="18"/>
                <w:szCs w:val="18"/>
              </w:rPr>
              <w:t>9.17.3.</w:t>
            </w:r>
          </w:p>
        </w:tc>
        <w:tc>
          <w:tcPr>
            <w:tcW w:w="8280" w:type="dxa"/>
          </w:tcPr>
          <w:p w:rsidR="0001792A" w:rsidRPr="00347A77" w:rsidRDefault="0001792A" w:rsidP="0001792A">
            <w:pPr>
              <w:spacing w:after="0"/>
              <w:ind w:left="0" w:right="3" w:firstLine="0"/>
              <w:jc w:val="left"/>
              <w:rPr>
                <w:color w:val="auto"/>
                <w:sz w:val="18"/>
                <w:szCs w:val="18"/>
              </w:rPr>
            </w:pPr>
            <w:r w:rsidRPr="00347A77">
              <w:rPr>
                <w:color w:val="auto"/>
                <w:sz w:val="18"/>
                <w:szCs w:val="18"/>
              </w:rPr>
              <w:t>Araç tanıtım numarasının (şasi numarasının) fotoğrafları ve/veya çizimleri (boyutlarıyla birlikte tamamlanmış örnek): ………………………………………………</w:t>
            </w:r>
          </w:p>
          <w:p w:rsidR="0001792A" w:rsidRPr="00347A77" w:rsidRDefault="0001792A" w:rsidP="0001792A">
            <w:pPr>
              <w:spacing w:after="0"/>
              <w:ind w:right="-278"/>
              <w:jc w:val="left"/>
              <w:rPr>
                <w:color w:val="auto"/>
                <w:sz w:val="18"/>
                <w:szCs w:val="18"/>
              </w:rPr>
            </w:pP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color w:val="auto"/>
                <w:sz w:val="18"/>
                <w:szCs w:val="18"/>
              </w:rPr>
              <w:t>9.17.4.</w:t>
            </w:r>
          </w:p>
          <w:p w:rsidR="0001792A" w:rsidRPr="00347A77" w:rsidRDefault="0001792A" w:rsidP="0001792A">
            <w:pPr>
              <w:spacing w:after="0"/>
              <w:rPr>
                <w:color w:val="auto"/>
                <w:sz w:val="18"/>
                <w:szCs w:val="18"/>
              </w:rPr>
            </w:pPr>
          </w:p>
        </w:tc>
        <w:tc>
          <w:tcPr>
            <w:tcW w:w="8280" w:type="dxa"/>
          </w:tcPr>
          <w:p w:rsidR="0001792A" w:rsidRPr="00347A77" w:rsidRDefault="0001792A" w:rsidP="0001792A">
            <w:pPr>
              <w:spacing w:after="0"/>
              <w:ind w:left="0" w:firstLine="0"/>
              <w:jc w:val="left"/>
              <w:rPr>
                <w:color w:val="auto"/>
                <w:sz w:val="18"/>
                <w:szCs w:val="18"/>
              </w:rPr>
            </w:pPr>
            <w:r w:rsidRPr="00347A77">
              <w:rPr>
                <w:color w:val="auto"/>
                <w:sz w:val="18"/>
                <w:szCs w:val="18"/>
              </w:rPr>
              <w:t xml:space="preserve">İmalatçının 24/2/2001 tarih ve 24328 sayılı Resmi Gazete’de yayımlanan Motorlu Araçların ve Römorklarının Zorunlu Tanıtım Levhaları ve Etiketleri, Takılma Yerleri ve Yöntemleri İle İlgili Tip Onayı Yönetmeliğinin  (76/114/AT) Ek II Madde 3.1.1.1’inin özelliklerine uygunluk beyanı </w:t>
            </w: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color w:val="auto"/>
                <w:sz w:val="18"/>
                <w:szCs w:val="18"/>
              </w:rPr>
              <w:t>9.17.4.1.</w:t>
            </w:r>
          </w:p>
        </w:tc>
        <w:tc>
          <w:tcPr>
            <w:tcW w:w="8280" w:type="dxa"/>
          </w:tcPr>
          <w:p w:rsidR="0001792A" w:rsidRPr="00347A77" w:rsidRDefault="0001792A" w:rsidP="0001792A">
            <w:pPr>
              <w:spacing w:after="0"/>
              <w:ind w:left="0" w:right="3" w:firstLine="0"/>
              <w:jc w:val="left"/>
              <w:rPr>
                <w:color w:val="auto"/>
                <w:sz w:val="18"/>
                <w:szCs w:val="18"/>
              </w:rPr>
            </w:pPr>
            <w:r w:rsidRPr="00347A77">
              <w:rPr>
                <w:color w:val="auto"/>
                <w:sz w:val="18"/>
                <w:szCs w:val="18"/>
              </w:rPr>
              <w:t>İkinci bölümdeki karakterler ve uygulanabildiğinde üçüncü bölümde ISO 3779:1983 Bölüm 5.3’ün şartlarını yerine getirmek için kullanılan karakterlerin anlamları açıklanmalıdır:........</w:t>
            </w:r>
          </w:p>
          <w:p w:rsidR="0001792A" w:rsidRPr="00347A77" w:rsidRDefault="0001792A" w:rsidP="0001792A">
            <w:pPr>
              <w:spacing w:after="0"/>
              <w:ind w:right="-278"/>
              <w:jc w:val="left"/>
              <w:rPr>
                <w:color w:val="auto"/>
                <w:sz w:val="18"/>
                <w:szCs w:val="18"/>
              </w:rPr>
            </w:pP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color w:val="auto"/>
                <w:sz w:val="18"/>
                <w:szCs w:val="18"/>
              </w:rPr>
              <w:t>9.17.4.2.</w:t>
            </w:r>
          </w:p>
        </w:tc>
        <w:tc>
          <w:tcPr>
            <w:tcW w:w="8280" w:type="dxa"/>
          </w:tcPr>
          <w:p w:rsidR="0001792A" w:rsidRPr="00347A77" w:rsidRDefault="0001792A" w:rsidP="0001792A">
            <w:pPr>
              <w:spacing w:after="0"/>
              <w:ind w:left="0" w:right="3" w:firstLine="0"/>
              <w:jc w:val="left"/>
              <w:rPr>
                <w:color w:val="auto"/>
                <w:sz w:val="18"/>
                <w:szCs w:val="18"/>
              </w:rPr>
            </w:pPr>
            <w:r w:rsidRPr="00347A77">
              <w:rPr>
                <w:color w:val="auto"/>
                <w:sz w:val="18"/>
                <w:szCs w:val="18"/>
              </w:rPr>
              <w:t>ISO 3779:1983 Bölüm 5.4’ün şartlarını yerine getirmek için ikinci bölümdeki karakterler kullanılmışsa, bu karakterler belirtilmelidir: ....................................................................</w:t>
            </w:r>
          </w:p>
          <w:p w:rsidR="0001792A" w:rsidRPr="00347A77" w:rsidRDefault="0001792A" w:rsidP="0001792A">
            <w:pPr>
              <w:spacing w:after="0"/>
              <w:ind w:left="0" w:right="-278" w:firstLine="0"/>
              <w:jc w:val="left"/>
              <w:rPr>
                <w:color w:val="auto"/>
                <w:sz w:val="18"/>
                <w:szCs w:val="18"/>
              </w:rPr>
            </w:pP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color w:val="auto"/>
                <w:sz w:val="18"/>
                <w:szCs w:val="18"/>
              </w:rPr>
              <w:t>9.18.</w:t>
            </w:r>
          </w:p>
          <w:p w:rsidR="0001792A" w:rsidRPr="00347A77" w:rsidRDefault="0001792A" w:rsidP="0001792A">
            <w:pPr>
              <w:spacing w:after="0"/>
              <w:rPr>
                <w:color w:val="auto"/>
                <w:sz w:val="18"/>
                <w:szCs w:val="18"/>
              </w:rPr>
            </w:pPr>
          </w:p>
        </w:tc>
        <w:tc>
          <w:tcPr>
            <w:tcW w:w="8280" w:type="dxa"/>
          </w:tcPr>
          <w:p w:rsidR="0001792A" w:rsidRPr="00347A77" w:rsidRDefault="0001792A" w:rsidP="0001792A">
            <w:pPr>
              <w:tabs>
                <w:tab w:val="left" w:pos="540"/>
              </w:tabs>
              <w:spacing w:after="0"/>
              <w:ind w:left="0" w:right="3" w:firstLine="0"/>
              <w:jc w:val="left"/>
              <w:rPr>
                <w:b/>
                <w:color w:val="auto"/>
                <w:sz w:val="18"/>
                <w:szCs w:val="18"/>
              </w:rPr>
            </w:pPr>
            <w:r w:rsidRPr="00347A77">
              <w:rPr>
                <w:b/>
                <w:color w:val="auto"/>
                <w:sz w:val="18"/>
                <w:szCs w:val="18"/>
              </w:rPr>
              <w:t>Radyo paraziti/ elektromanyetik uyumluluk</w:t>
            </w: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color w:val="auto"/>
                <w:sz w:val="18"/>
                <w:szCs w:val="18"/>
              </w:rPr>
              <w:t>9.18.1.</w:t>
            </w:r>
          </w:p>
        </w:tc>
        <w:tc>
          <w:tcPr>
            <w:tcW w:w="8280" w:type="dxa"/>
          </w:tcPr>
          <w:p w:rsidR="0001792A" w:rsidRPr="00347A77" w:rsidRDefault="0001792A" w:rsidP="0001792A">
            <w:pPr>
              <w:spacing w:after="0"/>
              <w:ind w:left="0" w:right="3" w:firstLine="0"/>
              <w:jc w:val="left"/>
              <w:rPr>
                <w:color w:val="auto"/>
                <w:sz w:val="18"/>
                <w:szCs w:val="18"/>
              </w:rPr>
            </w:pPr>
            <w:r w:rsidRPr="00347A77">
              <w:rPr>
                <w:color w:val="auto"/>
                <w:sz w:val="18"/>
                <w:szCs w:val="18"/>
              </w:rPr>
              <w:t>Gövdenin, motor bölümünü ve motor bölümüne en yakın yolcu bölümünü oluşturan kısmının şekillerinin ve bu kısımları oluşturan malzemelerin tanımlaması ve çizimleri/fotoğrafları: ....</w:t>
            </w:r>
          </w:p>
          <w:p w:rsidR="0001792A" w:rsidRPr="00347A77" w:rsidRDefault="0001792A" w:rsidP="0001792A">
            <w:pPr>
              <w:spacing w:after="0"/>
              <w:ind w:right="-278"/>
              <w:jc w:val="left"/>
              <w:rPr>
                <w:color w:val="auto"/>
                <w:sz w:val="18"/>
                <w:szCs w:val="18"/>
              </w:rPr>
            </w:pP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color w:val="auto"/>
                <w:sz w:val="18"/>
                <w:szCs w:val="18"/>
              </w:rPr>
              <w:lastRenderedPageBreak/>
              <w:t>9.18.2.</w:t>
            </w:r>
          </w:p>
          <w:p w:rsidR="0001792A" w:rsidRPr="00347A77" w:rsidRDefault="0001792A" w:rsidP="0001792A">
            <w:pPr>
              <w:spacing w:after="0"/>
              <w:rPr>
                <w:color w:val="auto"/>
                <w:sz w:val="18"/>
                <w:szCs w:val="18"/>
              </w:rPr>
            </w:pPr>
          </w:p>
          <w:p w:rsidR="0001792A" w:rsidRPr="00347A77" w:rsidRDefault="0001792A" w:rsidP="0001792A">
            <w:pPr>
              <w:spacing w:after="0"/>
              <w:rPr>
                <w:color w:val="auto"/>
                <w:sz w:val="18"/>
                <w:szCs w:val="18"/>
              </w:rPr>
            </w:pPr>
          </w:p>
        </w:tc>
        <w:tc>
          <w:tcPr>
            <w:tcW w:w="8280" w:type="dxa"/>
          </w:tcPr>
          <w:p w:rsidR="0001792A" w:rsidRPr="00347A77" w:rsidRDefault="0001792A" w:rsidP="0001792A">
            <w:pPr>
              <w:spacing w:after="0"/>
              <w:ind w:left="0" w:right="3" w:firstLine="0"/>
              <w:jc w:val="left"/>
              <w:rPr>
                <w:color w:val="auto"/>
                <w:sz w:val="18"/>
                <w:szCs w:val="18"/>
              </w:rPr>
            </w:pPr>
            <w:r w:rsidRPr="00347A77">
              <w:rPr>
                <w:color w:val="auto"/>
                <w:sz w:val="18"/>
                <w:szCs w:val="18"/>
              </w:rPr>
              <w:t>Motor bölümünde yer alan metal aksamların konumlarının çizimleri veya fotoğrafları (örneğin: Isıtma teçhizatı, yedek tekerlek (stepne), hava filtresi, direksiyon mekanizması vb.) : .......</w:t>
            </w: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color w:val="auto"/>
                <w:sz w:val="18"/>
                <w:szCs w:val="18"/>
              </w:rPr>
              <w:t>9.18.3.</w:t>
            </w:r>
          </w:p>
          <w:p w:rsidR="0001792A" w:rsidRPr="00347A77" w:rsidRDefault="0001792A" w:rsidP="0001792A">
            <w:pPr>
              <w:spacing w:after="0"/>
              <w:rPr>
                <w:color w:val="auto"/>
                <w:sz w:val="18"/>
                <w:szCs w:val="18"/>
              </w:rPr>
            </w:pPr>
          </w:p>
        </w:tc>
        <w:tc>
          <w:tcPr>
            <w:tcW w:w="8280" w:type="dxa"/>
          </w:tcPr>
          <w:p w:rsidR="0001792A" w:rsidRPr="00347A77" w:rsidRDefault="0001792A" w:rsidP="0001792A">
            <w:pPr>
              <w:spacing w:after="0"/>
              <w:ind w:right="-278"/>
              <w:jc w:val="left"/>
              <w:rPr>
                <w:color w:val="auto"/>
                <w:sz w:val="18"/>
                <w:szCs w:val="18"/>
              </w:rPr>
            </w:pPr>
            <w:r w:rsidRPr="00347A77">
              <w:rPr>
                <w:color w:val="auto"/>
                <w:sz w:val="18"/>
                <w:szCs w:val="18"/>
              </w:rPr>
              <w:t>Radyo parazit giderici tertibatı elemanlarının tablosu ve çizimi:……………………</w:t>
            </w: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color w:val="auto"/>
                <w:sz w:val="18"/>
                <w:szCs w:val="18"/>
              </w:rPr>
              <w:t>9.18.4.</w:t>
            </w:r>
          </w:p>
          <w:p w:rsidR="0001792A" w:rsidRPr="00347A77" w:rsidRDefault="0001792A" w:rsidP="0001792A">
            <w:pPr>
              <w:spacing w:after="0"/>
              <w:ind w:left="0" w:firstLine="0"/>
              <w:rPr>
                <w:color w:val="auto"/>
                <w:sz w:val="18"/>
                <w:szCs w:val="18"/>
              </w:rPr>
            </w:pPr>
          </w:p>
        </w:tc>
        <w:tc>
          <w:tcPr>
            <w:tcW w:w="8280" w:type="dxa"/>
          </w:tcPr>
          <w:p w:rsidR="0001792A" w:rsidRPr="00347A77" w:rsidRDefault="0001792A" w:rsidP="0001792A">
            <w:pPr>
              <w:spacing w:after="0"/>
              <w:ind w:left="0" w:right="3" w:firstLine="0"/>
              <w:jc w:val="left"/>
              <w:rPr>
                <w:color w:val="auto"/>
                <w:sz w:val="18"/>
                <w:szCs w:val="18"/>
              </w:rPr>
            </w:pPr>
            <w:r w:rsidRPr="00347A77">
              <w:rPr>
                <w:color w:val="auto"/>
                <w:sz w:val="18"/>
                <w:szCs w:val="18"/>
              </w:rPr>
              <w:t>Doğru akım direncinin anma değeri ve dirençli ateşleme kablolarının kullanılması durumunda, kabloların metre başına anma dirençleri: ..........................................................</w:t>
            </w:r>
          </w:p>
          <w:p w:rsidR="0001792A" w:rsidRPr="00347A77" w:rsidRDefault="0001792A" w:rsidP="0001792A">
            <w:pPr>
              <w:spacing w:after="0"/>
              <w:ind w:left="0" w:right="3" w:firstLine="0"/>
              <w:jc w:val="left"/>
              <w:rPr>
                <w:color w:val="auto"/>
                <w:sz w:val="18"/>
                <w:szCs w:val="18"/>
              </w:rPr>
            </w:pPr>
          </w:p>
        </w:tc>
      </w:tr>
      <w:tr w:rsidR="0001792A" w:rsidRPr="00347A77" w:rsidTr="0001792A">
        <w:trPr>
          <w:cantSplit/>
        </w:trPr>
        <w:tc>
          <w:tcPr>
            <w:tcW w:w="1728" w:type="dxa"/>
          </w:tcPr>
          <w:p w:rsidR="0001792A" w:rsidRPr="00347A77" w:rsidRDefault="0001792A" w:rsidP="0001792A">
            <w:pPr>
              <w:spacing w:after="0"/>
              <w:ind w:left="0" w:firstLine="0"/>
              <w:rPr>
                <w:color w:val="auto"/>
                <w:sz w:val="18"/>
                <w:szCs w:val="18"/>
              </w:rPr>
            </w:pPr>
          </w:p>
          <w:p w:rsidR="0001792A" w:rsidRPr="00347A77" w:rsidRDefault="0001792A" w:rsidP="0001792A">
            <w:pPr>
              <w:spacing w:after="0"/>
              <w:ind w:left="0" w:firstLine="0"/>
              <w:rPr>
                <w:color w:val="auto"/>
                <w:sz w:val="18"/>
                <w:szCs w:val="18"/>
              </w:rPr>
            </w:pPr>
            <w:r w:rsidRPr="00347A77">
              <w:rPr>
                <w:color w:val="auto"/>
                <w:sz w:val="18"/>
                <w:szCs w:val="18"/>
              </w:rPr>
              <w:t>9.19.</w:t>
            </w:r>
          </w:p>
        </w:tc>
        <w:tc>
          <w:tcPr>
            <w:tcW w:w="8280" w:type="dxa"/>
          </w:tcPr>
          <w:p w:rsidR="0001792A" w:rsidRPr="00347A77" w:rsidRDefault="0001792A" w:rsidP="0001792A">
            <w:pPr>
              <w:tabs>
                <w:tab w:val="left" w:pos="855"/>
              </w:tabs>
              <w:spacing w:after="0"/>
              <w:ind w:left="855" w:right="3" w:hanging="855"/>
              <w:jc w:val="left"/>
              <w:rPr>
                <w:b/>
                <w:color w:val="auto"/>
                <w:sz w:val="18"/>
                <w:szCs w:val="18"/>
              </w:rPr>
            </w:pPr>
          </w:p>
          <w:p w:rsidR="0001792A" w:rsidRPr="00347A77" w:rsidRDefault="0001792A" w:rsidP="0001792A">
            <w:pPr>
              <w:tabs>
                <w:tab w:val="left" w:pos="855"/>
              </w:tabs>
              <w:spacing w:after="0"/>
              <w:ind w:left="0" w:right="3" w:firstLine="0"/>
              <w:jc w:val="left"/>
              <w:rPr>
                <w:b/>
                <w:color w:val="auto"/>
                <w:sz w:val="18"/>
                <w:szCs w:val="18"/>
              </w:rPr>
            </w:pPr>
            <w:r w:rsidRPr="00347A77">
              <w:rPr>
                <w:b/>
                <w:color w:val="auto"/>
                <w:sz w:val="18"/>
                <w:szCs w:val="18"/>
              </w:rPr>
              <w:t>Yan koruma</w:t>
            </w:r>
          </w:p>
          <w:p w:rsidR="0001792A" w:rsidRPr="00347A77" w:rsidRDefault="0001792A" w:rsidP="0001792A">
            <w:pPr>
              <w:spacing w:after="0"/>
              <w:ind w:right="-278"/>
              <w:jc w:val="left"/>
              <w:rPr>
                <w:color w:val="auto"/>
                <w:sz w:val="18"/>
                <w:szCs w:val="18"/>
              </w:rPr>
            </w:pP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color w:val="auto"/>
                <w:sz w:val="18"/>
                <w:szCs w:val="18"/>
              </w:rPr>
              <w:t>9.19.0.</w:t>
            </w:r>
          </w:p>
        </w:tc>
        <w:tc>
          <w:tcPr>
            <w:tcW w:w="8280" w:type="dxa"/>
          </w:tcPr>
          <w:p w:rsidR="0001792A" w:rsidRPr="00347A77" w:rsidRDefault="0001792A" w:rsidP="0001792A">
            <w:pPr>
              <w:tabs>
                <w:tab w:val="left" w:pos="720"/>
              </w:tabs>
              <w:spacing w:after="0"/>
              <w:ind w:left="720" w:right="3" w:hanging="720"/>
              <w:jc w:val="left"/>
              <w:rPr>
                <w:color w:val="auto"/>
                <w:sz w:val="18"/>
                <w:szCs w:val="18"/>
              </w:rPr>
            </w:pPr>
            <w:r w:rsidRPr="00347A77">
              <w:rPr>
                <w:color w:val="auto"/>
                <w:sz w:val="18"/>
                <w:szCs w:val="18"/>
              </w:rPr>
              <w:t xml:space="preserve">Mevcudiyeti : Evet/ hayır/ tamamlanmamış </w:t>
            </w:r>
            <w:r w:rsidRPr="00347A77">
              <w:rPr>
                <w:color w:val="auto"/>
                <w:sz w:val="18"/>
                <w:szCs w:val="18"/>
                <w:vertAlign w:val="superscript"/>
              </w:rPr>
              <w:t>(1)</w:t>
            </w:r>
          </w:p>
          <w:p w:rsidR="0001792A" w:rsidRPr="00347A77" w:rsidRDefault="0001792A" w:rsidP="0001792A">
            <w:pPr>
              <w:spacing w:after="0"/>
              <w:ind w:right="-278"/>
              <w:jc w:val="left"/>
              <w:rPr>
                <w:color w:val="auto"/>
                <w:sz w:val="18"/>
                <w:szCs w:val="18"/>
              </w:rPr>
            </w:pP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color w:val="auto"/>
                <w:sz w:val="18"/>
                <w:szCs w:val="18"/>
              </w:rPr>
              <w:t>9.19.1.</w:t>
            </w:r>
          </w:p>
        </w:tc>
        <w:tc>
          <w:tcPr>
            <w:tcW w:w="8280" w:type="dxa"/>
          </w:tcPr>
          <w:p w:rsidR="0001792A" w:rsidRPr="00347A77" w:rsidRDefault="0001792A" w:rsidP="0001792A">
            <w:pPr>
              <w:spacing w:after="0"/>
              <w:ind w:left="0" w:right="6" w:firstLine="0"/>
              <w:rPr>
                <w:color w:val="auto"/>
                <w:sz w:val="18"/>
                <w:szCs w:val="18"/>
              </w:rPr>
            </w:pPr>
            <w:r w:rsidRPr="00347A77">
              <w:rPr>
                <w:color w:val="auto"/>
                <w:sz w:val="18"/>
                <w:szCs w:val="18"/>
              </w:rPr>
              <w:t xml:space="preserve">Yan koruma ile ilgili araç parçalarının çizimleri, yani aracın ve/veya şasinin, dingilin/dingillerin konum ve montajına göre çizimi ve/veya yan koruma tertibatı montajı ve/veya bağlantısı ile ilgili çizimlerdir. Eğer yan koruma, yan koruma tertibatları olmaksızın sağlanıyorsa, gerekli boyutlara uyulduğu çizimlerde açıkça gösterilmelidir. </w:t>
            </w:r>
          </w:p>
          <w:p w:rsidR="0001792A" w:rsidRPr="00347A77" w:rsidRDefault="0001792A" w:rsidP="0001792A">
            <w:pPr>
              <w:spacing w:after="0"/>
              <w:ind w:left="0" w:right="-278" w:firstLine="0"/>
              <w:jc w:val="left"/>
              <w:rPr>
                <w:color w:val="auto"/>
                <w:sz w:val="18"/>
                <w:szCs w:val="18"/>
              </w:rPr>
            </w:pP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color w:val="auto"/>
                <w:sz w:val="18"/>
                <w:szCs w:val="18"/>
              </w:rPr>
              <w:t>9.19.2.</w:t>
            </w:r>
          </w:p>
          <w:p w:rsidR="0001792A" w:rsidRPr="00347A77" w:rsidRDefault="0001792A" w:rsidP="0001792A">
            <w:pPr>
              <w:spacing w:after="0"/>
              <w:rPr>
                <w:color w:val="auto"/>
                <w:sz w:val="18"/>
                <w:szCs w:val="18"/>
              </w:rPr>
            </w:pPr>
          </w:p>
          <w:p w:rsidR="0001792A" w:rsidRPr="00347A77" w:rsidRDefault="0001792A" w:rsidP="0001792A">
            <w:pPr>
              <w:spacing w:after="0"/>
              <w:rPr>
                <w:color w:val="auto"/>
                <w:sz w:val="18"/>
                <w:szCs w:val="18"/>
              </w:rPr>
            </w:pPr>
          </w:p>
        </w:tc>
        <w:tc>
          <w:tcPr>
            <w:tcW w:w="8280" w:type="dxa"/>
          </w:tcPr>
          <w:p w:rsidR="0001792A" w:rsidRPr="00347A77" w:rsidRDefault="0001792A" w:rsidP="0001792A">
            <w:pPr>
              <w:spacing w:after="0"/>
              <w:ind w:left="0" w:right="-278" w:firstLine="0"/>
              <w:jc w:val="left"/>
              <w:rPr>
                <w:color w:val="auto"/>
                <w:sz w:val="18"/>
                <w:szCs w:val="18"/>
              </w:rPr>
            </w:pPr>
            <w:r w:rsidRPr="00347A77">
              <w:rPr>
                <w:color w:val="auto"/>
                <w:sz w:val="18"/>
                <w:szCs w:val="18"/>
              </w:rPr>
              <w:t>Yan koruma tertibatı/tertibatları varsa, tam tanımlaması ve/veya çizimi (donanım ve bağlantıları dâhil) veya aksamının/aksamlarının AT tip onay numarası/numaraları:…….......</w:t>
            </w:r>
          </w:p>
          <w:p w:rsidR="0001792A" w:rsidRPr="00347A77" w:rsidRDefault="0001792A" w:rsidP="0001792A">
            <w:pPr>
              <w:spacing w:after="0"/>
              <w:ind w:left="0" w:right="-278" w:firstLine="0"/>
              <w:jc w:val="left"/>
              <w:rPr>
                <w:color w:val="auto"/>
                <w:sz w:val="18"/>
                <w:szCs w:val="18"/>
              </w:rPr>
            </w:pP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color w:val="auto"/>
                <w:sz w:val="18"/>
                <w:szCs w:val="18"/>
              </w:rPr>
              <w:t>9.20.</w:t>
            </w:r>
          </w:p>
          <w:p w:rsidR="0001792A" w:rsidRPr="00347A77" w:rsidRDefault="0001792A" w:rsidP="0001792A">
            <w:pPr>
              <w:spacing w:after="0"/>
              <w:rPr>
                <w:color w:val="auto"/>
                <w:sz w:val="18"/>
                <w:szCs w:val="18"/>
              </w:rPr>
            </w:pPr>
          </w:p>
        </w:tc>
        <w:tc>
          <w:tcPr>
            <w:tcW w:w="8280" w:type="dxa"/>
          </w:tcPr>
          <w:p w:rsidR="0001792A" w:rsidRPr="00347A77" w:rsidRDefault="0001792A" w:rsidP="0001792A">
            <w:pPr>
              <w:spacing w:after="0"/>
              <w:ind w:right="-278"/>
              <w:jc w:val="left"/>
              <w:rPr>
                <w:b/>
                <w:color w:val="auto"/>
                <w:sz w:val="18"/>
                <w:szCs w:val="18"/>
              </w:rPr>
            </w:pPr>
            <w:r w:rsidRPr="00347A77">
              <w:rPr>
                <w:b/>
                <w:color w:val="auto"/>
                <w:sz w:val="18"/>
                <w:szCs w:val="18"/>
              </w:rPr>
              <w:t>Paçalık sistemleri</w:t>
            </w: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color w:val="auto"/>
                <w:sz w:val="18"/>
                <w:szCs w:val="18"/>
              </w:rPr>
              <w:t>9.20.0.</w:t>
            </w:r>
          </w:p>
          <w:p w:rsidR="0001792A" w:rsidRPr="00347A77" w:rsidRDefault="0001792A" w:rsidP="0001792A">
            <w:pPr>
              <w:spacing w:after="0"/>
              <w:rPr>
                <w:color w:val="auto"/>
                <w:sz w:val="18"/>
                <w:szCs w:val="18"/>
              </w:rPr>
            </w:pPr>
          </w:p>
        </w:tc>
        <w:tc>
          <w:tcPr>
            <w:tcW w:w="8280" w:type="dxa"/>
          </w:tcPr>
          <w:p w:rsidR="0001792A" w:rsidRPr="00347A77" w:rsidRDefault="0001792A" w:rsidP="0001792A">
            <w:pPr>
              <w:spacing w:after="0"/>
              <w:ind w:right="-278"/>
              <w:jc w:val="left"/>
              <w:rPr>
                <w:color w:val="auto"/>
                <w:sz w:val="18"/>
                <w:szCs w:val="18"/>
              </w:rPr>
            </w:pPr>
            <w:r w:rsidRPr="00347A77">
              <w:rPr>
                <w:color w:val="auto"/>
                <w:sz w:val="18"/>
                <w:szCs w:val="18"/>
              </w:rPr>
              <w:t xml:space="preserve">Mevcudiyeti: evet/ hayır/ tamamlanmamış </w:t>
            </w:r>
            <w:r w:rsidRPr="00347A77">
              <w:rPr>
                <w:color w:val="auto"/>
                <w:sz w:val="18"/>
                <w:szCs w:val="18"/>
                <w:vertAlign w:val="superscript"/>
              </w:rPr>
              <w:t>(1)</w:t>
            </w: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color w:val="auto"/>
                <w:sz w:val="18"/>
                <w:szCs w:val="18"/>
              </w:rPr>
              <w:t>9.20.1.</w:t>
            </w:r>
          </w:p>
        </w:tc>
        <w:tc>
          <w:tcPr>
            <w:tcW w:w="8280" w:type="dxa"/>
          </w:tcPr>
          <w:p w:rsidR="0001792A" w:rsidRPr="00347A77" w:rsidRDefault="0001792A" w:rsidP="0001792A">
            <w:pPr>
              <w:spacing w:after="0"/>
              <w:jc w:val="left"/>
              <w:rPr>
                <w:color w:val="auto"/>
                <w:sz w:val="18"/>
                <w:szCs w:val="18"/>
              </w:rPr>
            </w:pPr>
            <w:r w:rsidRPr="00347A77">
              <w:rPr>
                <w:color w:val="auto"/>
                <w:sz w:val="18"/>
                <w:szCs w:val="18"/>
              </w:rPr>
              <w:t>Paçalık sistemleri ve bileşenleri bakımından aracın kısa tanımı .........................................</w:t>
            </w:r>
          </w:p>
          <w:p w:rsidR="0001792A" w:rsidRPr="00347A77" w:rsidRDefault="0001792A" w:rsidP="0001792A">
            <w:pPr>
              <w:spacing w:after="0"/>
              <w:ind w:right="-278"/>
              <w:jc w:val="left"/>
              <w:rPr>
                <w:color w:val="auto"/>
                <w:sz w:val="18"/>
                <w:szCs w:val="18"/>
              </w:rPr>
            </w:pP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color w:val="auto"/>
                <w:sz w:val="18"/>
                <w:szCs w:val="18"/>
              </w:rPr>
              <w:t>9.20.2.</w:t>
            </w:r>
          </w:p>
        </w:tc>
        <w:tc>
          <w:tcPr>
            <w:tcW w:w="8280" w:type="dxa"/>
          </w:tcPr>
          <w:p w:rsidR="0001792A" w:rsidRPr="00347A77" w:rsidRDefault="0001792A" w:rsidP="0001792A">
            <w:pPr>
              <w:tabs>
                <w:tab w:val="left" w:pos="0"/>
              </w:tabs>
              <w:spacing w:after="0"/>
              <w:ind w:left="0" w:firstLine="0"/>
              <w:rPr>
                <w:color w:val="auto"/>
                <w:sz w:val="18"/>
                <w:szCs w:val="18"/>
              </w:rPr>
            </w:pPr>
            <w:r w:rsidRPr="00347A77">
              <w:rPr>
                <w:color w:val="auto"/>
                <w:sz w:val="18"/>
                <w:szCs w:val="18"/>
              </w:rPr>
              <w:t>8/6/2002 tarihli ve 24779 saylı Resmi Gazete’de yayımlanan Motorlu Araçlar ve Römorklarının Belirli Sınıflarına Ait  Paçalık Sistemleri İle İlgili  Tip Onayı Yönetmeliğine  (91/226/AT) Ek III’ündeki şekillerde belirtilen boyutları göstermek ve lastik/tekerlek kombinasyonlarının sınır değerlerini hesaba katmak şartıyla, anti-sprey sisteminin ve araç üzerindeki konumlarının ayrıntılı çizimleri:……………………………</w:t>
            </w:r>
          </w:p>
          <w:p w:rsidR="0001792A" w:rsidRPr="00347A77" w:rsidRDefault="0001792A" w:rsidP="0001792A">
            <w:pPr>
              <w:spacing w:after="0"/>
              <w:ind w:right="-278"/>
              <w:jc w:val="left"/>
              <w:rPr>
                <w:color w:val="auto"/>
                <w:sz w:val="18"/>
                <w:szCs w:val="18"/>
              </w:rPr>
            </w:pP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color w:val="auto"/>
                <w:sz w:val="18"/>
                <w:szCs w:val="18"/>
              </w:rPr>
              <w:t>9.20.3.</w:t>
            </w:r>
          </w:p>
          <w:p w:rsidR="0001792A" w:rsidRPr="00347A77" w:rsidRDefault="0001792A" w:rsidP="0001792A">
            <w:pPr>
              <w:spacing w:after="0"/>
              <w:rPr>
                <w:color w:val="auto"/>
                <w:sz w:val="18"/>
                <w:szCs w:val="18"/>
              </w:rPr>
            </w:pPr>
          </w:p>
        </w:tc>
        <w:tc>
          <w:tcPr>
            <w:tcW w:w="8280" w:type="dxa"/>
          </w:tcPr>
          <w:p w:rsidR="0001792A" w:rsidRPr="00347A77" w:rsidRDefault="0001792A" w:rsidP="0001792A">
            <w:pPr>
              <w:spacing w:after="0"/>
              <w:ind w:right="-278"/>
              <w:jc w:val="left"/>
              <w:rPr>
                <w:color w:val="auto"/>
                <w:sz w:val="18"/>
                <w:szCs w:val="18"/>
              </w:rPr>
            </w:pPr>
            <w:r w:rsidRPr="00347A77">
              <w:rPr>
                <w:color w:val="auto"/>
                <w:sz w:val="18"/>
                <w:szCs w:val="18"/>
              </w:rPr>
              <w:t>Anti sprey sisteminin/sistemlerinin tip onay numarası/numaraları, varsa: …………………</w:t>
            </w:r>
          </w:p>
          <w:p w:rsidR="0001792A" w:rsidRPr="00347A77" w:rsidRDefault="0001792A" w:rsidP="0001792A">
            <w:pPr>
              <w:spacing w:after="0"/>
              <w:ind w:left="0" w:right="-278" w:firstLine="0"/>
              <w:jc w:val="left"/>
              <w:rPr>
                <w:color w:val="auto"/>
                <w:sz w:val="18"/>
                <w:szCs w:val="18"/>
              </w:rPr>
            </w:pP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color w:val="auto"/>
                <w:sz w:val="18"/>
                <w:szCs w:val="18"/>
              </w:rPr>
              <w:t>9.21.</w:t>
            </w:r>
          </w:p>
          <w:p w:rsidR="0001792A" w:rsidRPr="00347A77" w:rsidRDefault="0001792A" w:rsidP="0001792A">
            <w:pPr>
              <w:spacing w:after="0"/>
              <w:rPr>
                <w:color w:val="auto"/>
                <w:sz w:val="18"/>
                <w:szCs w:val="18"/>
              </w:rPr>
            </w:pPr>
          </w:p>
        </w:tc>
        <w:tc>
          <w:tcPr>
            <w:tcW w:w="8280" w:type="dxa"/>
          </w:tcPr>
          <w:p w:rsidR="0001792A" w:rsidRPr="00347A77" w:rsidRDefault="0001792A" w:rsidP="0001792A">
            <w:pPr>
              <w:spacing w:after="0"/>
              <w:ind w:right="-278"/>
              <w:jc w:val="left"/>
              <w:rPr>
                <w:b/>
                <w:color w:val="auto"/>
                <w:sz w:val="18"/>
                <w:szCs w:val="18"/>
              </w:rPr>
            </w:pPr>
            <w:r w:rsidRPr="00347A77">
              <w:rPr>
                <w:b/>
                <w:color w:val="auto"/>
                <w:sz w:val="18"/>
                <w:szCs w:val="18"/>
              </w:rPr>
              <w:t>Yandan çarpma dayanımı</w:t>
            </w: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color w:val="auto"/>
                <w:sz w:val="18"/>
                <w:szCs w:val="18"/>
              </w:rPr>
              <w:t>9.21.1.</w:t>
            </w:r>
          </w:p>
        </w:tc>
        <w:tc>
          <w:tcPr>
            <w:tcW w:w="8280" w:type="dxa"/>
          </w:tcPr>
          <w:p w:rsidR="0001792A" w:rsidRPr="00347A77" w:rsidRDefault="0001792A" w:rsidP="0001792A">
            <w:pPr>
              <w:spacing w:after="0"/>
              <w:ind w:left="0" w:firstLine="0"/>
              <w:rPr>
                <w:color w:val="auto"/>
                <w:sz w:val="18"/>
                <w:szCs w:val="18"/>
              </w:rPr>
            </w:pPr>
            <w:r w:rsidRPr="00347A77">
              <w:rPr>
                <w:color w:val="auto"/>
                <w:sz w:val="18"/>
                <w:szCs w:val="18"/>
              </w:rPr>
              <w:t>Varsa koruma sisteminin genel ayrıntıları dâhil, yapısı, boyutları,ana hatları, yolcu bölümünün yan duvarlarının (iç ve dış)  imal edildiği malzemeler bakımından aracın fotoğrafları ve/veya çizimlerini içeren ayrıntılı tanımı: ……………………………………</w:t>
            </w:r>
          </w:p>
          <w:p w:rsidR="0001792A" w:rsidRPr="00347A77" w:rsidRDefault="0001792A" w:rsidP="0001792A">
            <w:pPr>
              <w:spacing w:after="0"/>
              <w:ind w:left="0" w:right="-278" w:firstLine="0"/>
              <w:jc w:val="left"/>
              <w:rPr>
                <w:color w:val="auto"/>
                <w:sz w:val="18"/>
                <w:szCs w:val="18"/>
              </w:rPr>
            </w:pP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color w:val="auto"/>
                <w:sz w:val="18"/>
                <w:szCs w:val="18"/>
              </w:rPr>
              <w:t>9.22.</w:t>
            </w:r>
          </w:p>
        </w:tc>
        <w:tc>
          <w:tcPr>
            <w:tcW w:w="8280" w:type="dxa"/>
          </w:tcPr>
          <w:p w:rsidR="0001792A" w:rsidRPr="00347A77" w:rsidRDefault="0001792A" w:rsidP="0001792A">
            <w:pPr>
              <w:tabs>
                <w:tab w:val="left" w:pos="540"/>
              </w:tabs>
              <w:spacing w:after="0"/>
              <w:ind w:right="3"/>
              <w:jc w:val="left"/>
              <w:rPr>
                <w:b/>
                <w:snapToGrid w:val="0"/>
                <w:color w:val="auto"/>
                <w:sz w:val="18"/>
                <w:szCs w:val="18"/>
              </w:rPr>
            </w:pPr>
            <w:r w:rsidRPr="00347A77">
              <w:rPr>
                <w:b/>
                <w:snapToGrid w:val="0"/>
                <w:color w:val="auto"/>
                <w:sz w:val="18"/>
                <w:szCs w:val="18"/>
              </w:rPr>
              <w:t>Ö</w:t>
            </w:r>
            <w:r w:rsidRPr="00347A77">
              <w:rPr>
                <w:b/>
                <w:color w:val="auto"/>
                <w:sz w:val="18"/>
                <w:szCs w:val="18"/>
              </w:rPr>
              <w:t xml:space="preserve">n koruma donanımı </w:t>
            </w:r>
          </w:p>
          <w:p w:rsidR="0001792A" w:rsidRPr="00347A77" w:rsidRDefault="0001792A" w:rsidP="0001792A">
            <w:pPr>
              <w:spacing w:after="0"/>
              <w:ind w:right="-278"/>
              <w:jc w:val="left"/>
              <w:rPr>
                <w:color w:val="auto"/>
                <w:sz w:val="18"/>
                <w:szCs w:val="18"/>
              </w:rPr>
            </w:pP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color w:val="auto"/>
                <w:sz w:val="18"/>
                <w:szCs w:val="18"/>
              </w:rPr>
              <w:t>9.22.0.</w:t>
            </w:r>
          </w:p>
        </w:tc>
        <w:tc>
          <w:tcPr>
            <w:tcW w:w="8280" w:type="dxa"/>
          </w:tcPr>
          <w:p w:rsidR="0001792A" w:rsidRPr="00347A77" w:rsidRDefault="0001792A" w:rsidP="0001792A">
            <w:pPr>
              <w:spacing w:after="0"/>
              <w:ind w:right="3"/>
              <w:jc w:val="left"/>
              <w:rPr>
                <w:snapToGrid w:val="0"/>
                <w:color w:val="auto"/>
                <w:sz w:val="18"/>
                <w:szCs w:val="18"/>
              </w:rPr>
            </w:pPr>
            <w:r w:rsidRPr="00347A77">
              <w:rPr>
                <w:snapToGrid w:val="0"/>
                <w:color w:val="auto"/>
                <w:sz w:val="18"/>
                <w:szCs w:val="18"/>
              </w:rPr>
              <w:t>Mevcudiyeti. evet/ hayır/ tamamlanmamış (</w:t>
            </w:r>
            <w:r w:rsidRPr="00347A77">
              <w:rPr>
                <w:snapToGrid w:val="0"/>
                <w:color w:val="auto"/>
                <w:sz w:val="18"/>
                <w:szCs w:val="18"/>
                <w:vertAlign w:val="superscript"/>
              </w:rPr>
              <w:t>1</w:t>
            </w:r>
            <w:r w:rsidRPr="00347A77">
              <w:rPr>
                <w:snapToGrid w:val="0"/>
                <w:color w:val="auto"/>
                <w:sz w:val="18"/>
                <w:szCs w:val="18"/>
              </w:rPr>
              <w:t>)</w:t>
            </w:r>
          </w:p>
          <w:p w:rsidR="0001792A" w:rsidRPr="00347A77" w:rsidRDefault="0001792A" w:rsidP="0001792A">
            <w:pPr>
              <w:spacing w:after="0"/>
              <w:ind w:right="-278"/>
              <w:jc w:val="left"/>
              <w:rPr>
                <w:color w:val="auto"/>
                <w:sz w:val="18"/>
                <w:szCs w:val="18"/>
              </w:rPr>
            </w:pP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color w:val="auto"/>
                <w:sz w:val="18"/>
                <w:szCs w:val="18"/>
              </w:rPr>
              <w:t>9.22.1.</w:t>
            </w:r>
          </w:p>
        </w:tc>
        <w:tc>
          <w:tcPr>
            <w:tcW w:w="8280" w:type="dxa"/>
          </w:tcPr>
          <w:p w:rsidR="0001792A" w:rsidRPr="00347A77" w:rsidRDefault="0001792A" w:rsidP="0001792A">
            <w:pPr>
              <w:spacing w:after="0"/>
              <w:ind w:left="0" w:firstLine="0"/>
              <w:rPr>
                <w:snapToGrid w:val="0"/>
                <w:color w:val="auto"/>
                <w:sz w:val="18"/>
                <w:szCs w:val="18"/>
              </w:rPr>
            </w:pPr>
            <w:r w:rsidRPr="00347A77">
              <w:rPr>
                <w:snapToGrid w:val="0"/>
                <w:color w:val="auto"/>
                <w:sz w:val="18"/>
                <w:szCs w:val="18"/>
              </w:rPr>
              <w:t>Ö</w:t>
            </w:r>
            <w:r w:rsidRPr="00347A77">
              <w:rPr>
                <w:color w:val="auto"/>
                <w:sz w:val="18"/>
                <w:szCs w:val="18"/>
              </w:rPr>
              <w:t>n koruma donanımı ile ilgili araç parçalarının çizimleri, yani; aracın ve/veya şasinin, en geniş ön dingilin konum ve montajına göre çizimi ve/veya koruma tertibatı montajı ve/veya bağlantısı ile ilgili çizimler. Ön koruma donanımı özel bir parça değilse uyulması istenilen boyutlara uyulduğu çizimlerde açıkça gösterilir:</w:t>
            </w:r>
            <w:r w:rsidRPr="00347A77">
              <w:rPr>
                <w:snapToGrid w:val="0"/>
                <w:color w:val="auto"/>
                <w:sz w:val="18"/>
                <w:szCs w:val="18"/>
              </w:rPr>
              <w:t>…………………………………</w:t>
            </w:r>
          </w:p>
          <w:p w:rsidR="0001792A" w:rsidRPr="00347A77" w:rsidRDefault="0001792A" w:rsidP="0001792A">
            <w:pPr>
              <w:spacing w:after="0"/>
              <w:ind w:right="-278"/>
              <w:jc w:val="left"/>
              <w:rPr>
                <w:color w:val="auto"/>
                <w:sz w:val="18"/>
                <w:szCs w:val="18"/>
              </w:rPr>
            </w:pP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color w:val="auto"/>
                <w:sz w:val="18"/>
                <w:szCs w:val="18"/>
              </w:rPr>
              <w:t>9.22.2.</w:t>
            </w:r>
          </w:p>
        </w:tc>
        <w:tc>
          <w:tcPr>
            <w:tcW w:w="8280" w:type="dxa"/>
          </w:tcPr>
          <w:p w:rsidR="0001792A" w:rsidRPr="00347A77" w:rsidRDefault="0001792A" w:rsidP="0001792A">
            <w:pPr>
              <w:spacing w:after="0"/>
              <w:ind w:left="0" w:right="3" w:firstLine="0"/>
              <w:jc w:val="left"/>
              <w:rPr>
                <w:color w:val="auto"/>
                <w:sz w:val="18"/>
                <w:szCs w:val="18"/>
              </w:rPr>
            </w:pPr>
            <w:r w:rsidRPr="00347A77">
              <w:rPr>
                <w:color w:val="auto"/>
                <w:sz w:val="18"/>
                <w:szCs w:val="18"/>
              </w:rPr>
              <w:t xml:space="preserve">Özel </w:t>
            </w:r>
            <w:r w:rsidRPr="00347A77">
              <w:rPr>
                <w:snapToGrid w:val="0"/>
                <w:color w:val="auto"/>
                <w:sz w:val="18"/>
                <w:szCs w:val="18"/>
              </w:rPr>
              <w:t xml:space="preserve">bir tertibat olması durumunda, ön koruma donanımının tam tanımı ve/veya çizimi  </w:t>
            </w:r>
            <w:r w:rsidRPr="00347A77">
              <w:rPr>
                <w:color w:val="auto"/>
                <w:sz w:val="18"/>
                <w:szCs w:val="18"/>
              </w:rPr>
              <w:t>(montaj ve bağlantıları dâhil) veya ayrı teknik ünite olarak onaylanmış ise, AT tip onay numarası:...................</w:t>
            </w:r>
          </w:p>
          <w:p w:rsidR="0001792A" w:rsidRPr="00347A77" w:rsidRDefault="0001792A" w:rsidP="0001792A">
            <w:pPr>
              <w:spacing w:after="0"/>
              <w:ind w:left="0" w:right="-278" w:firstLine="0"/>
              <w:jc w:val="left"/>
              <w:rPr>
                <w:color w:val="auto"/>
                <w:sz w:val="18"/>
                <w:szCs w:val="18"/>
              </w:rPr>
            </w:pP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color w:val="auto"/>
                <w:sz w:val="18"/>
                <w:szCs w:val="18"/>
              </w:rPr>
              <w:t>9.23.</w:t>
            </w:r>
          </w:p>
          <w:p w:rsidR="0001792A" w:rsidRPr="00347A77" w:rsidRDefault="0001792A" w:rsidP="0001792A">
            <w:pPr>
              <w:spacing w:after="0"/>
              <w:rPr>
                <w:color w:val="auto"/>
                <w:sz w:val="18"/>
                <w:szCs w:val="18"/>
              </w:rPr>
            </w:pPr>
          </w:p>
        </w:tc>
        <w:tc>
          <w:tcPr>
            <w:tcW w:w="8280" w:type="dxa"/>
          </w:tcPr>
          <w:p w:rsidR="0001792A" w:rsidRPr="00347A77" w:rsidRDefault="0001792A" w:rsidP="0001792A">
            <w:pPr>
              <w:spacing w:after="0"/>
              <w:ind w:right="-278"/>
              <w:jc w:val="left"/>
              <w:rPr>
                <w:b/>
                <w:color w:val="auto"/>
                <w:sz w:val="18"/>
                <w:szCs w:val="18"/>
              </w:rPr>
            </w:pPr>
            <w:r w:rsidRPr="00347A77">
              <w:rPr>
                <w:b/>
                <w:color w:val="auto"/>
                <w:sz w:val="18"/>
                <w:szCs w:val="18"/>
              </w:rPr>
              <w:t>Yaya koruma</w:t>
            </w: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color w:val="auto"/>
                <w:sz w:val="18"/>
                <w:szCs w:val="18"/>
              </w:rPr>
              <w:t>9.23.1.</w:t>
            </w:r>
          </w:p>
        </w:tc>
        <w:tc>
          <w:tcPr>
            <w:tcW w:w="8280" w:type="dxa"/>
          </w:tcPr>
          <w:p w:rsidR="0001792A" w:rsidRPr="00347A77" w:rsidRDefault="0001792A" w:rsidP="0001792A">
            <w:pPr>
              <w:autoSpaceDE w:val="0"/>
              <w:autoSpaceDN w:val="0"/>
              <w:adjustRightInd w:val="0"/>
              <w:spacing w:after="0"/>
              <w:ind w:left="0" w:firstLine="0"/>
              <w:jc w:val="left"/>
              <w:rPr>
                <w:color w:val="auto"/>
                <w:sz w:val="18"/>
                <w:szCs w:val="18"/>
              </w:rPr>
            </w:pPr>
            <w:r w:rsidRPr="00347A77">
              <w:rPr>
                <w:color w:val="auto"/>
                <w:sz w:val="18"/>
                <w:szCs w:val="18"/>
              </w:rPr>
              <w:t xml:space="preserve">Aracın; yapısı, boyutları, ilgili referans hatları ve ön kısmını (iç ve dış) oluşturan malzemeler bakımından aracın fotografları ve/veya çizimleri dâhil ayrıntılı bir açıklaması sağlanmalıdır. Bu açıklama, montajı yapılmış herhangi bir aktif koruma sisteminin ayrıntısını içermelidir. </w:t>
            </w:r>
          </w:p>
          <w:p w:rsidR="0001792A" w:rsidRPr="00347A77" w:rsidRDefault="0001792A" w:rsidP="0001792A">
            <w:pPr>
              <w:spacing w:after="0"/>
              <w:ind w:left="0" w:right="-278" w:firstLine="0"/>
              <w:jc w:val="left"/>
              <w:rPr>
                <w:color w:val="auto"/>
                <w:sz w:val="18"/>
                <w:szCs w:val="18"/>
              </w:rPr>
            </w:pPr>
          </w:p>
        </w:tc>
      </w:tr>
      <w:tr w:rsidR="0001792A" w:rsidRPr="00347A77" w:rsidTr="0001792A">
        <w:trPr>
          <w:cantSplit/>
        </w:trPr>
        <w:tc>
          <w:tcPr>
            <w:tcW w:w="1728" w:type="dxa"/>
          </w:tcPr>
          <w:p w:rsidR="0001792A" w:rsidRPr="00347A77" w:rsidRDefault="0001792A" w:rsidP="0001792A">
            <w:pPr>
              <w:spacing w:after="0"/>
              <w:ind w:left="0" w:firstLine="0"/>
              <w:rPr>
                <w:color w:val="auto"/>
                <w:sz w:val="18"/>
                <w:szCs w:val="18"/>
              </w:rPr>
            </w:pPr>
          </w:p>
          <w:p w:rsidR="0001792A" w:rsidRPr="00347A77" w:rsidRDefault="0001792A" w:rsidP="0001792A">
            <w:pPr>
              <w:spacing w:after="0"/>
              <w:ind w:left="0" w:firstLine="0"/>
              <w:rPr>
                <w:color w:val="auto"/>
                <w:sz w:val="18"/>
                <w:szCs w:val="18"/>
              </w:rPr>
            </w:pPr>
            <w:r w:rsidRPr="00347A77">
              <w:rPr>
                <w:color w:val="auto"/>
                <w:sz w:val="18"/>
                <w:szCs w:val="18"/>
              </w:rPr>
              <w:t>9.24.</w:t>
            </w:r>
          </w:p>
        </w:tc>
        <w:tc>
          <w:tcPr>
            <w:tcW w:w="8280" w:type="dxa"/>
          </w:tcPr>
          <w:p w:rsidR="0001792A" w:rsidRPr="00347A77" w:rsidRDefault="0001792A" w:rsidP="0001792A">
            <w:pPr>
              <w:autoSpaceDE w:val="0"/>
              <w:autoSpaceDN w:val="0"/>
              <w:adjustRightInd w:val="0"/>
              <w:spacing w:after="0"/>
              <w:jc w:val="left"/>
              <w:rPr>
                <w:b/>
                <w:color w:val="auto"/>
                <w:sz w:val="18"/>
                <w:szCs w:val="18"/>
              </w:rPr>
            </w:pPr>
          </w:p>
          <w:p w:rsidR="0001792A" w:rsidRPr="00347A77" w:rsidRDefault="0001792A" w:rsidP="0001792A">
            <w:pPr>
              <w:autoSpaceDE w:val="0"/>
              <w:autoSpaceDN w:val="0"/>
              <w:adjustRightInd w:val="0"/>
              <w:spacing w:after="0"/>
              <w:jc w:val="left"/>
              <w:rPr>
                <w:b/>
                <w:color w:val="auto"/>
                <w:sz w:val="18"/>
                <w:szCs w:val="18"/>
              </w:rPr>
            </w:pPr>
            <w:r w:rsidRPr="00347A77">
              <w:rPr>
                <w:b/>
                <w:color w:val="auto"/>
                <w:sz w:val="18"/>
                <w:szCs w:val="18"/>
              </w:rPr>
              <w:t>Ön koruma sistemleri</w:t>
            </w:r>
          </w:p>
          <w:p w:rsidR="0001792A" w:rsidRPr="00347A77" w:rsidRDefault="0001792A" w:rsidP="0001792A">
            <w:pPr>
              <w:spacing w:after="0"/>
              <w:ind w:right="-278"/>
              <w:jc w:val="left"/>
              <w:rPr>
                <w:color w:val="auto"/>
                <w:sz w:val="18"/>
                <w:szCs w:val="18"/>
              </w:rPr>
            </w:pPr>
          </w:p>
        </w:tc>
      </w:tr>
      <w:tr w:rsidR="0001792A" w:rsidRPr="00347A77" w:rsidTr="0001792A">
        <w:trPr>
          <w:cantSplit/>
        </w:trPr>
        <w:tc>
          <w:tcPr>
            <w:tcW w:w="1728" w:type="dxa"/>
          </w:tcPr>
          <w:p w:rsidR="0001792A" w:rsidRPr="00347A77" w:rsidRDefault="0001792A" w:rsidP="0001792A">
            <w:pPr>
              <w:rPr>
                <w:color w:val="auto"/>
                <w:sz w:val="18"/>
                <w:szCs w:val="18"/>
              </w:rPr>
            </w:pPr>
            <w:r w:rsidRPr="00347A77">
              <w:rPr>
                <w:color w:val="auto"/>
                <w:sz w:val="18"/>
                <w:szCs w:val="18"/>
              </w:rPr>
              <w:t>9.24.1.</w:t>
            </w:r>
          </w:p>
        </w:tc>
        <w:tc>
          <w:tcPr>
            <w:tcW w:w="8280" w:type="dxa"/>
          </w:tcPr>
          <w:p w:rsidR="0001792A" w:rsidRPr="00347A77" w:rsidRDefault="0001792A" w:rsidP="0001792A">
            <w:pPr>
              <w:ind w:left="0" w:right="-278" w:firstLine="0"/>
              <w:jc w:val="left"/>
              <w:rPr>
                <w:color w:val="auto"/>
                <w:sz w:val="18"/>
                <w:szCs w:val="18"/>
              </w:rPr>
            </w:pPr>
            <w:r w:rsidRPr="00347A77">
              <w:rPr>
                <w:color w:val="auto"/>
                <w:sz w:val="18"/>
                <w:szCs w:val="18"/>
              </w:rPr>
              <w:t>Ön koruma sistemlerinin konumunu ve bağlantılarını  gösteren genel düzenleme (çizimler veya fotograflar)</w:t>
            </w: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color w:val="auto"/>
                <w:sz w:val="18"/>
                <w:szCs w:val="18"/>
              </w:rPr>
              <w:t>9.24.2.</w:t>
            </w:r>
          </w:p>
        </w:tc>
        <w:tc>
          <w:tcPr>
            <w:tcW w:w="8280" w:type="dxa"/>
          </w:tcPr>
          <w:p w:rsidR="0001792A" w:rsidRPr="00347A77" w:rsidRDefault="0001792A" w:rsidP="0001792A">
            <w:pPr>
              <w:spacing w:after="0"/>
              <w:ind w:left="0" w:right="-278" w:firstLine="0"/>
              <w:jc w:val="left"/>
              <w:rPr>
                <w:color w:val="auto"/>
                <w:sz w:val="18"/>
                <w:szCs w:val="18"/>
              </w:rPr>
            </w:pPr>
            <w:r w:rsidRPr="00347A77">
              <w:rPr>
                <w:color w:val="auto"/>
                <w:sz w:val="18"/>
                <w:szCs w:val="18"/>
              </w:rPr>
              <w:t xml:space="preserve">İlgili durumlarda, hava emiş ızgaraları, radyatör ızgarası, dekoratif süs, rozetler, amblemler </w:t>
            </w:r>
          </w:p>
          <w:p w:rsidR="0001792A" w:rsidRPr="00347A77" w:rsidRDefault="0001792A" w:rsidP="0001792A">
            <w:pPr>
              <w:spacing w:after="0"/>
              <w:ind w:left="0" w:right="-278" w:firstLine="0"/>
              <w:jc w:val="left"/>
              <w:rPr>
                <w:color w:val="auto"/>
                <w:sz w:val="18"/>
                <w:szCs w:val="18"/>
              </w:rPr>
            </w:pPr>
            <w:r w:rsidRPr="00347A77">
              <w:rPr>
                <w:color w:val="auto"/>
                <w:sz w:val="18"/>
                <w:szCs w:val="18"/>
              </w:rPr>
              <w:t xml:space="preserve">ve girintiler ve diğer dış çıkıntılar ve kritik olarak görülebilen (örneğin, aydınlatma donanımı) dış yüzey kısımlarının çizimleri ve/veya fotografları. İlk cümlede listelenen parçalar kritik değilse, bunlar dokümantasyon amacıyla gerekirse boyut ayrıntıları ve/veya metinle birlikte bulunan fotograflarla değiştirilebilir. </w:t>
            </w:r>
          </w:p>
        </w:tc>
      </w:tr>
      <w:tr w:rsidR="0001792A" w:rsidRPr="00347A77" w:rsidTr="0001792A">
        <w:trPr>
          <w:cantSplit/>
        </w:trPr>
        <w:tc>
          <w:tcPr>
            <w:tcW w:w="1728" w:type="dxa"/>
          </w:tcPr>
          <w:p w:rsidR="0001792A" w:rsidRPr="00347A77" w:rsidRDefault="0001792A" w:rsidP="0001792A">
            <w:pPr>
              <w:rPr>
                <w:color w:val="auto"/>
                <w:sz w:val="18"/>
                <w:szCs w:val="18"/>
              </w:rPr>
            </w:pPr>
            <w:r w:rsidRPr="00347A77">
              <w:rPr>
                <w:color w:val="auto"/>
                <w:sz w:val="18"/>
                <w:szCs w:val="18"/>
              </w:rPr>
              <w:lastRenderedPageBreak/>
              <w:t>9.24.3.</w:t>
            </w:r>
          </w:p>
        </w:tc>
        <w:tc>
          <w:tcPr>
            <w:tcW w:w="8280" w:type="dxa"/>
          </w:tcPr>
          <w:p w:rsidR="0001792A" w:rsidRPr="00347A77" w:rsidRDefault="0001792A" w:rsidP="0001792A">
            <w:pPr>
              <w:autoSpaceDE w:val="0"/>
              <w:autoSpaceDN w:val="0"/>
              <w:adjustRightInd w:val="0"/>
              <w:ind w:left="0" w:firstLine="0"/>
              <w:jc w:val="left"/>
              <w:rPr>
                <w:color w:val="auto"/>
                <w:sz w:val="18"/>
                <w:szCs w:val="18"/>
              </w:rPr>
            </w:pPr>
            <w:r w:rsidRPr="00347A77">
              <w:rPr>
                <w:color w:val="auto"/>
                <w:sz w:val="18"/>
                <w:szCs w:val="18"/>
              </w:rPr>
              <w:t>Takma amacıyla, sıkma momenti şartları dahil, gerekli bağlantı parçalarının komple ayrıntıları ve tam talimatları</w:t>
            </w:r>
          </w:p>
        </w:tc>
      </w:tr>
      <w:tr w:rsidR="0001792A" w:rsidRPr="00347A77" w:rsidTr="0001792A">
        <w:trPr>
          <w:cantSplit/>
        </w:trPr>
        <w:tc>
          <w:tcPr>
            <w:tcW w:w="1728" w:type="dxa"/>
          </w:tcPr>
          <w:p w:rsidR="0001792A" w:rsidRPr="00347A77" w:rsidRDefault="0001792A" w:rsidP="0001792A">
            <w:pPr>
              <w:rPr>
                <w:color w:val="auto"/>
                <w:sz w:val="18"/>
                <w:szCs w:val="18"/>
              </w:rPr>
            </w:pPr>
            <w:r w:rsidRPr="00347A77">
              <w:rPr>
                <w:color w:val="auto"/>
                <w:sz w:val="18"/>
                <w:szCs w:val="18"/>
              </w:rPr>
              <w:t>9.24.4.</w:t>
            </w:r>
          </w:p>
        </w:tc>
        <w:tc>
          <w:tcPr>
            <w:tcW w:w="8280" w:type="dxa"/>
          </w:tcPr>
          <w:p w:rsidR="0001792A" w:rsidRPr="00347A77" w:rsidRDefault="0001792A" w:rsidP="0001792A">
            <w:pPr>
              <w:autoSpaceDE w:val="0"/>
              <w:autoSpaceDN w:val="0"/>
              <w:adjustRightInd w:val="0"/>
              <w:jc w:val="left"/>
              <w:rPr>
                <w:color w:val="auto"/>
                <w:sz w:val="18"/>
                <w:szCs w:val="18"/>
              </w:rPr>
            </w:pPr>
            <w:r w:rsidRPr="00347A77">
              <w:rPr>
                <w:color w:val="auto"/>
                <w:sz w:val="18"/>
                <w:szCs w:val="18"/>
              </w:rPr>
              <w:t>Tamponların çizimleri</w:t>
            </w:r>
          </w:p>
        </w:tc>
      </w:tr>
      <w:tr w:rsidR="0001792A" w:rsidRPr="00347A77" w:rsidTr="0001792A">
        <w:trPr>
          <w:cantSplit/>
        </w:trPr>
        <w:tc>
          <w:tcPr>
            <w:tcW w:w="1728" w:type="dxa"/>
          </w:tcPr>
          <w:p w:rsidR="0001792A" w:rsidRPr="00347A77" w:rsidRDefault="0001792A" w:rsidP="0001792A">
            <w:pPr>
              <w:rPr>
                <w:color w:val="auto"/>
                <w:sz w:val="18"/>
                <w:szCs w:val="18"/>
              </w:rPr>
            </w:pPr>
            <w:r w:rsidRPr="00347A77">
              <w:rPr>
                <w:color w:val="auto"/>
                <w:sz w:val="18"/>
                <w:szCs w:val="18"/>
              </w:rPr>
              <w:t xml:space="preserve">9.24.5. </w:t>
            </w:r>
          </w:p>
        </w:tc>
        <w:tc>
          <w:tcPr>
            <w:tcW w:w="8280" w:type="dxa"/>
          </w:tcPr>
          <w:p w:rsidR="0001792A" w:rsidRPr="00347A77" w:rsidRDefault="0001792A" w:rsidP="0001792A">
            <w:pPr>
              <w:autoSpaceDE w:val="0"/>
              <w:autoSpaceDN w:val="0"/>
              <w:adjustRightInd w:val="0"/>
              <w:jc w:val="left"/>
              <w:rPr>
                <w:color w:val="auto"/>
                <w:sz w:val="18"/>
                <w:szCs w:val="18"/>
              </w:rPr>
            </w:pPr>
            <w:r w:rsidRPr="00347A77">
              <w:rPr>
                <w:color w:val="auto"/>
                <w:sz w:val="18"/>
                <w:szCs w:val="18"/>
              </w:rPr>
              <w:t xml:space="preserve">Aracın ön ucundaki zemin (döşeme) hattının çizimleri </w:t>
            </w:r>
          </w:p>
        </w:tc>
      </w:tr>
      <w:tr w:rsidR="0001792A" w:rsidRPr="00347A77" w:rsidTr="0001792A">
        <w:trPr>
          <w:cantSplit/>
        </w:trPr>
        <w:tc>
          <w:tcPr>
            <w:tcW w:w="1728" w:type="dxa"/>
          </w:tcPr>
          <w:p w:rsidR="0001792A" w:rsidRPr="00347A77" w:rsidRDefault="0001792A" w:rsidP="0001792A">
            <w:pPr>
              <w:spacing w:after="0"/>
              <w:rPr>
                <w:b/>
                <w:color w:val="auto"/>
                <w:sz w:val="18"/>
                <w:szCs w:val="18"/>
              </w:rPr>
            </w:pPr>
            <w:r w:rsidRPr="00347A77">
              <w:rPr>
                <w:b/>
                <w:color w:val="auto"/>
                <w:sz w:val="18"/>
                <w:szCs w:val="18"/>
              </w:rPr>
              <w:t>10.</w:t>
            </w:r>
          </w:p>
          <w:p w:rsidR="0001792A" w:rsidRPr="00347A77" w:rsidRDefault="0001792A" w:rsidP="0001792A">
            <w:pPr>
              <w:spacing w:after="0"/>
              <w:rPr>
                <w:color w:val="auto"/>
                <w:sz w:val="18"/>
                <w:szCs w:val="18"/>
              </w:rPr>
            </w:pPr>
          </w:p>
        </w:tc>
        <w:tc>
          <w:tcPr>
            <w:tcW w:w="8280" w:type="dxa"/>
          </w:tcPr>
          <w:p w:rsidR="0001792A" w:rsidRPr="00347A77" w:rsidRDefault="0001792A" w:rsidP="0001792A">
            <w:pPr>
              <w:spacing w:after="0"/>
              <w:ind w:right="-278"/>
              <w:jc w:val="left"/>
              <w:rPr>
                <w:b/>
                <w:color w:val="auto"/>
                <w:sz w:val="18"/>
                <w:szCs w:val="18"/>
              </w:rPr>
            </w:pPr>
            <w:r w:rsidRPr="00347A77">
              <w:rPr>
                <w:b/>
                <w:color w:val="auto"/>
                <w:sz w:val="18"/>
                <w:szCs w:val="18"/>
              </w:rPr>
              <w:t>AYDINLATMA VE IŞIKLI SİNYAL TERTİBATLARI</w:t>
            </w: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color w:val="auto"/>
                <w:sz w:val="18"/>
                <w:szCs w:val="18"/>
              </w:rPr>
              <w:t>10.1.</w:t>
            </w:r>
          </w:p>
        </w:tc>
        <w:tc>
          <w:tcPr>
            <w:tcW w:w="8280" w:type="dxa"/>
          </w:tcPr>
          <w:p w:rsidR="0001792A" w:rsidRPr="00347A77" w:rsidRDefault="0001792A" w:rsidP="0001792A">
            <w:pPr>
              <w:spacing w:after="0"/>
              <w:ind w:left="0" w:right="3" w:firstLine="0"/>
              <w:jc w:val="left"/>
              <w:rPr>
                <w:color w:val="auto"/>
                <w:sz w:val="18"/>
                <w:szCs w:val="18"/>
              </w:rPr>
            </w:pPr>
            <w:r w:rsidRPr="00347A77">
              <w:rPr>
                <w:color w:val="auto"/>
                <w:sz w:val="18"/>
                <w:szCs w:val="18"/>
              </w:rPr>
              <w:t>Bütün tertibatların çizelgesi: Sayı, marka, model, AT tip onay işareti</w:t>
            </w:r>
            <w:r w:rsidRPr="00347A77">
              <w:rPr>
                <w:color w:val="auto"/>
                <w:sz w:val="18"/>
                <w:szCs w:val="18"/>
                <w:u w:val="single"/>
              </w:rPr>
              <w:t>,</w:t>
            </w:r>
            <w:r w:rsidRPr="00347A77">
              <w:rPr>
                <w:color w:val="auto"/>
                <w:sz w:val="18"/>
                <w:szCs w:val="18"/>
              </w:rPr>
              <w:t xml:space="preserve"> uzun huzmeli farların azami ışık   şiddeti, renk, ikaz lambası:.....</w:t>
            </w:r>
          </w:p>
          <w:p w:rsidR="0001792A" w:rsidRPr="00347A77" w:rsidRDefault="0001792A" w:rsidP="0001792A">
            <w:pPr>
              <w:spacing w:after="0"/>
              <w:ind w:right="-278"/>
              <w:jc w:val="left"/>
              <w:rPr>
                <w:color w:val="auto"/>
                <w:sz w:val="18"/>
                <w:szCs w:val="18"/>
              </w:rPr>
            </w:pP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color w:val="auto"/>
                <w:sz w:val="18"/>
                <w:szCs w:val="18"/>
              </w:rPr>
              <w:t>10.2.</w:t>
            </w:r>
          </w:p>
          <w:p w:rsidR="0001792A" w:rsidRPr="00347A77" w:rsidRDefault="0001792A" w:rsidP="0001792A">
            <w:pPr>
              <w:spacing w:after="0"/>
              <w:rPr>
                <w:color w:val="auto"/>
                <w:sz w:val="18"/>
                <w:szCs w:val="18"/>
              </w:rPr>
            </w:pPr>
          </w:p>
        </w:tc>
        <w:tc>
          <w:tcPr>
            <w:tcW w:w="8280" w:type="dxa"/>
          </w:tcPr>
          <w:p w:rsidR="0001792A" w:rsidRPr="00347A77" w:rsidRDefault="0001792A" w:rsidP="0001792A">
            <w:pPr>
              <w:spacing w:after="0"/>
              <w:ind w:right="-278"/>
              <w:jc w:val="left"/>
              <w:rPr>
                <w:color w:val="auto"/>
                <w:sz w:val="18"/>
                <w:szCs w:val="18"/>
              </w:rPr>
            </w:pPr>
            <w:r w:rsidRPr="00347A77">
              <w:rPr>
                <w:color w:val="auto"/>
                <w:sz w:val="18"/>
                <w:szCs w:val="18"/>
              </w:rPr>
              <w:t>Aydınlatma ve ışıklı sinyal tertibatlarının konumlarının çizimi: .........................................</w:t>
            </w: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color w:val="auto"/>
                <w:sz w:val="18"/>
                <w:szCs w:val="18"/>
              </w:rPr>
              <w:t>10.3.</w:t>
            </w:r>
          </w:p>
        </w:tc>
        <w:tc>
          <w:tcPr>
            <w:tcW w:w="8280" w:type="dxa"/>
          </w:tcPr>
          <w:p w:rsidR="0001792A" w:rsidRPr="00347A77" w:rsidRDefault="0001792A" w:rsidP="0001792A">
            <w:pPr>
              <w:pStyle w:val="GvdeMetniGirintisi2"/>
              <w:spacing w:after="0" w:line="240" w:lineRule="auto"/>
              <w:ind w:left="0" w:right="3" w:firstLine="0"/>
              <w:jc w:val="left"/>
              <w:rPr>
                <w:rFonts w:ascii="Times New Roman" w:hAnsi="Times New Roman"/>
                <w:color w:val="auto"/>
                <w:sz w:val="18"/>
                <w:szCs w:val="18"/>
              </w:rPr>
            </w:pPr>
            <w:r w:rsidRPr="00347A77">
              <w:rPr>
                <w:rFonts w:ascii="Times New Roman" w:hAnsi="Times New Roman"/>
                <w:color w:val="auto"/>
                <w:sz w:val="18"/>
                <w:szCs w:val="18"/>
              </w:rPr>
              <w:t>10/8/2000 tarihli ve 24136 sayılı Resmi Gazete’de yayımlanan Aydınlatma ve Işıklı Sinyal Cihazlarının Motorlu Araçlara ve Römorklarına Yerleştirilmesi İle İlgili Tip Onayı Yönetmeliğinde (76/756/AT)</w:t>
            </w:r>
            <w:r w:rsidRPr="00347A77">
              <w:rPr>
                <w:rFonts w:ascii="Times New Roman" w:hAnsi="Times New Roman"/>
                <w:b/>
                <w:color w:val="auto"/>
                <w:sz w:val="18"/>
                <w:szCs w:val="18"/>
              </w:rPr>
              <w:t xml:space="preserve"> </w:t>
            </w:r>
            <w:r w:rsidRPr="00347A77">
              <w:rPr>
                <w:rFonts w:ascii="Times New Roman" w:hAnsi="Times New Roman"/>
                <w:color w:val="auto"/>
                <w:sz w:val="18"/>
                <w:szCs w:val="18"/>
              </w:rPr>
              <w:t>belirtilen bütün lamba ve reflektörler için aşağıdaki bilgiler verilir (yazılı olarak ve/veya şema hâlinde)</w:t>
            </w:r>
          </w:p>
          <w:p w:rsidR="0001792A" w:rsidRPr="00347A77" w:rsidRDefault="0001792A" w:rsidP="0001792A">
            <w:pPr>
              <w:spacing w:after="0"/>
              <w:ind w:right="-278"/>
              <w:jc w:val="left"/>
              <w:rPr>
                <w:color w:val="auto"/>
                <w:sz w:val="18"/>
                <w:szCs w:val="18"/>
              </w:rPr>
            </w:pP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color w:val="auto"/>
                <w:sz w:val="18"/>
                <w:szCs w:val="18"/>
              </w:rPr>
              <w:t>10.3.1.</w:t>
            </w:r>
          </w:p>
        </w:tc>
        <w:tc>
          <w:tcPr>
            <w:tcW w:w="8280" w:type="dxa"/>
          </w:tcPr>
          <w:p w:rsidR="0001792A" w:rsidRPr="00347A77" w:rsidRDefault="0001792A" w:rsidP="0001792A">
            <w:pPr>
              <w:spacing w:after="0"/>
              <w:ind w:left="852" w:right="3" w:hanging="851"/>
              <w:jc w:val="left"/>
              <w:rPr>
                <w:color w:val="auto"/>
                <w:sz w:val="18"/>
                <w:szCs w:val="18"/>
              </w:rPr>
            </w:pPr>
            <w:r w:rsidRPr="00347A77">
              <w:rPr>
                <w:color w:val="auto"/>
                <w:sz w:val="18"/>
                <w:szCs w:val="18"/>
              </w:rPr>
              <w:t xml:space="preserve">Aydınlatma yüzeyinin yayılımını gösteren çizim: </w:t>
            </w:r>
          </w:p>
          <w:p w:rsidR="0001792A" w:rsidRPr="00347A77" w:rsidRDefault="0001792A" w:rsidP="0001792A">
            <w:pPr>
              <w:spacing w:after="0"/>
              <w:ind w:right="-278"/>
              <w:jc w:val="left"/>
              <w:rPr>
                <w:color w:val="auto"/>
                <w:sz w:val="18"/>
                <w:szCs w:val="18"/>
              </w:rPr>
            </w:pP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color w:val="auto"/>
                <w:sz w:val="18"/>
                <w:szCs w:val="18"/>
              </w:rPr>
              <w:t>10.3.2.</w:t>
            </w:r>
          </w:p>
        </w:tc>
        <w:tc>
          <w:tcPr>
            <w:tcW w:w="8280" w:type="dxa"/>
          </w:tcPr>
          <w:p w:rsidR="0001792A" w:rsidRPr="00347A77" w:rsidRDefault="0001792A" w:rsidP="0001792A">
            <w:pPr>
              <w:spacing w:after="0"/>
              <w:ind w:left="0" w:right="-278" w:firstLine="0"/>
              <w:jc w:val="left"/>
              <w:rPr>
                <w:color w:val="auto"/>
                <w:sz w:val="18"/>
                <w:szCs w:val="18"/>
              </w:rPr>
            </w:pPr>
            <w:r w:rsidRPr="00347A77">
              <w:rPr>
                <w:color w:val="auto"/>
                <w:sz w:val="18"/>
                <w:szCs w:val="18"/>
              </w:rPr>
              <w:t>Görünür yüzeyin tanımlanması için kullanılan yöntem (BM/ AEK R48 Regülasyonun Madde 2.10’una göre )……………………………………</w:t>
            </w: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color w:val="auto"/>
                <w:sz w:val="18"/>
                <w:szCs w:val="18"/>
              </w:rPr>
              <w:t>10.3.3.</w:t>
            </w:r>
          </w:p>
          <w:p w:rsidR="0001792A" w:rsidRPr="00347A77" w:rsidRDefault="0001792A" w:rsidP="0001792A">
            <w:pPr>
              <w:spacing w:after="0"/>
              <w:rPr>
                <w:color w:val="auto"/>
                <w:sz w:val="18"/>
                <w:szCs w:val="18"/>
              </w:rPr>
            </w:pPr>
          </w:p>
        </w:tc>
        <w:tc>
          <w:tcPr>
            <w:tcW w:w="8280" w:type="dxa"/>
          </w:tcPr>
          <w:p w:rsidR="0001792A" w:rsidRPr="00347A77" w:rsidRDefault="0001792A" w:rsidP="0001792A">
            <w:pPr>
              <w:spacing w:after="0"/>
              <w:ind w:right="-278"/>
              <w:jc w:val="left"/>
              <w:rPr>
                <w:color w:val="auto"/>
                <w:sz w:val="18"/>
                <w:szCs w:val="18"/>
              </w:rPr>
            </w:pPr>
            <w:r w:rsidRPr="00347A77">
              <w:rPr>
                <w:color w:val="auto"/>
                <w:sz w:val="18"/>
                <w:szCs w:val="18"/>
              </w:rPr>
              <w:t>Referans ekseni ve referans merkezi: ................................</w:t>
            </w: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color w:val="auto"/>
                <w:sz w:val="18"/>
                <w:szCs w:val="18"/>
              </w:rPr>
              <w:t>10.3.4.</w:t>
            </w:r>
          </w:p>
          <w:p w:rsidR="0001792A" w:rsidRPr="00347A77" w:rsidRDefault="0001792A" w:rsidP="0001792A">
            <w:pPr>
              <w:spacing w:after="0"/>
              <w:rPr>
                <w:color w:val="auto"/>
                <w:sz w:val="18"/>
                <w:szCs w:val="18"/>
              </w:rPr>
            </w:pPr>
          </w:p>
        </w:tc>
        <w:tc>
          <w:tcPr>
            <w:tcW w:w="8280" w:type="dxa"/>
          </w:tcPr>
          <w:p w:rsidR="0001792A" w:rsidRPr="00347A77" w:rsidRDefault="0001792A" w:rsidP="0001792A">
            <w:pPr>
              <w:spacing w:after="0"/>
              <w:ind w:right="-278"/>
              <w:jc w:val="left"/>
              <w:rPr>
                <w:color w:val="auto"/>
                <w:sz w:val="18"/>
                <w:szCs w:val="18"/>
              </w:rPr>
            </w:pPr>
            <w:r w:rsidRPr="00347A77">
              <w:rPr>
                <w:color w:val="auto"/>
                <w:sz w:val="18"/>
                <w:szCs w:val="18"/>
              </w:rPr>
              <w:t>Gizlenebilir farların çalışma yöntemi:……. …………………</w:t>
            </w: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color w:val="auto"/>
                <w:sz w:val="18"/>
                <w:szCs w:val="18"/>
              </w:rPr>
              <w:t>10.3.5.</w:t>
            </w:r>
          </w:p>
          <w:p w:rsidR="0001792A" w:rsidRPr="00347A77" w:rsidRDefault="0001792A" w:rsidP="0001792A">
            <w:pPr>
              <w:spacing w:after="0"/>
              <w:rPr>
                <w:color w:val="auto"/>
                <w:sz w:val="18"/>
                <w:szCs w:val="18"/>
              </w:rPr>
            </w:pPr>
          </w:p>
        </w:tc>
        <w:tc>
          <w:tcPr>
            <w:tcW w:w="8280" w:type="dxa"/>
          </w:tcPr>
          <w:p w:rsidR="0001792A" w:rsidRPr="00347A77" w:rsidRDefault="0001792A" w:rsidP="0001792A">
            <w:pPr>
              <w:spacing w:after="0"/>
              <w:ind w:right="-278"/>
              <w:jc w:val="left"/>
              <w:rPr>
                <w:color w:val="auto"/>
                <w:sz w:val="18"/>
                <w:szCs w:val="18"/>
              </w:rPr>
            </w:pPr>
            <w:r w:rsidRPr="00347A77">
              <w:rPr>
                <w:color w:val="auto"/>
                <w:sz w:val="18"/>
                <w:szCs w:val="18"/>
              </w:rPr>
              <w:t>Her türlü özel montaj ve kablo döşeme gerekleri:...............</w:t>
            </w: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color w:val="auto"/>
                <w:sz w:val="18"/>
                <w:szCs w:val="18"/>
              </w:rPr>
              <w:t>10.4.</w:t>
            </w:r>
          </w:p>
          <w:p w:rsidR="0001792A" w:rsidRPr="00347A77" w:rsidRDefault="0001792A" w:rsidP="0001792A">
            <w:pPr>
              <w:spacing w:after="0"/>
              <w:rPr>
                <w:color w:val="auto"/>
                <w:sz w:val="18"/>
                <w:szCs w:val="18"/>
              </w:rPr>
            </w:pPr>
          </w:p>
        </w:tc>
        <w:tc>
          <w:tcPr>
            <w:tcW w:w="8280" w:type="dxa"/>
          </w:tcPr>
          <w:p w:rsidR="0001792A" w:rsidRPr="00347A77" w:rsidRDefault="0001792A" w:rsidP="0001792A">
            <w:pPr>
              <w:spacing w:after="0"/>
              <w:ind w:right="-278"/>
              <w:jc w:val="left"/>
              <w:rPr>
                <w:color w:val="auto"/>
                <w:sz w:val="18"/>
                <w:szCs w:val="18"/>
              </w:rPr>
            </w:pPr>
            <w:r w:rsidRPr="00347A77">
              <w:rPr>
                <w:color w:val="auto"/>
                <w:sz w:val="18"/>
                <w:szCs w:val="18"/>
              </w:rPr>
              <w:t>Kısa huzmeli farlar: BM/AEK R48 Regülasyonun Madde 6.2.6.1’e gör e normal konumu:…</w:t>
            </w: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color w:val="auto"/>
                <w:sz w:val="18"/>
                <w:szCs w:val="18"/>
              </w:rPr>
              <w:t>10.4.1.</w:t>
            </w:r>
          </w:p>
        </w:tc>
        <w:tc>
          <w:tcPr>
            <w:tcW w:w="8280" w:type="dxa"/>
          </w:tcPr>
          <w:p w:rsidR="0001792A" w:rsidRPr="00347A77" w:rsidRDefault="0001792A" w:rsidP="0001792A">
            <w:pPr>
              <w:spacing w:after="0"/>
              <w:ind w:right="3"/>
              <w:jc w:val="left"/>
              <w:rPr>
                <w:color w:val="auto"/>
                <w:sz w:val="18"/>
                <w:szCs w:val="18"/>
              </w:rPr>
            </w:pPr>
            <w:r w:rsidRPr="00347A77">
              <w:rPr>
                <w:color w:val="auto"/>
                <w:sz w:val="18"/>
                <w:szCs w:val="18"/>
              </w:rPr>
              <w:t>İlk ayar değeri: ................................................................................</w:t>
            </w:r>
          </w:p>
          <w:p w:rsidR="0001792A" w:rsidRPr="00347A77" w:rsidRDefault="0001792A" w:rsidP="0001792A">
            <w:pPr>
              <w:spacing w:after="0"/>
              <w:ind w:left="0" w:right="-278" w:firstLine="0"/>
              <w:jc w:val="left"/>
              <w:rPr>
                <w:color w:val="auto"/>
                <w:sz w:val="18"/>
                <w:szCs w:val="18"/>
              </w:rPr>
            </w:pP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color w:val="auto"/>
                <w:sz w:val="18"/>
                <w:szCs w:val="18"/>
              </w:rPr>
              <w:t>10.4.2.</w:t>
            </w:r>
          </w:p>
        </w:tc>
        <w:tc>
          <w:tcPr>
            <w:tcW w:w="8280" w:type="dxa"/>
          </w:tcPr>
          <w:p w:rsidR="0001792A" w:rsidRPr="00347A77" w:rsidRDefault="0001792A" w:rsidP="0001792A">
            <w:pPr>
              <w:spacing w:after="0"/>
              <w:ind w:right="3"/>
              <w:jc w:val="left"/>
              <w:rPr>
                <w:color w:val="auto"/>
                <w:sz w:val="18"/>
                <w:szCs w:val="18"/>
              </w:rPr>
            </w:pPr>
            <w:r w:rsidRPr="00347A77">
              <w:rPr>
                <w:color w:val="auto"/>
                <w:sz w:val="18"/>
                <w:szCs w:val="18"/>
              </w:rPr>
              <w:t>Göstergenin konumu: ......................................................</w:t>
            </w:r>
          </w:p>
          <w:p w:rsidR="0001792A" w:rsidRPr="00347A77" w:rsidRDefault="0001792A" w:rsidP="0001792A">
            <w:pPr>
              <w:spacing w:after="0"/>
              <w:ind w:left="0" w:right="-278" w:firstLine="0"/>
              <w:jc w:val="left"/>
              <w:rPr>
                <w:color w:val="auto"/>
                <w:sz w:val="18"/>
                <w:szCs w:val="18"/>
              </w:rPr>
            </w:pP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color w:val="auto"/>
                <w:sz w:val="18"/>
                <w:szCs w:val="18"/>
              </w:rPr>
              <w:t>10.4.3.</w:t>
            </w:r>
          </w:p>
        </w:tc>
        <w:tc>
          <w:tcPr>
            <w:tcW w:w="8280" w:type="dxa"/>
          </w:tcPr>
          <w:p w:rsidR="0001792A" w:rsidRPr="00347A77" w:rsidRDefault="0001792A" w:rsidP="0001792A">
            <w:pPr>
              <w:spacing w:after="0"/>
              <w:ind w:right="3"/>
              <w:jc w:val="left"/>
              <w:rPr>
                <w:color w:val="auto"/>
                <w:sz w:val="18"/>
                <w:szCs w:val="18"/>
              </w:rPr>
            </w:pPr>
            <w:r w:rsidRPr="00347A77">
              <w:rPr>
                <w:color w:val="auto"/>
                <w:sz w:val="18"/>
                <w:szCs w:val="18"/>
              </w:rPr>
              <w:pict>
                <v:shape id="_x0000_s1051" type="#_x0000_t88" style="position:absolute;left:0;text-align:left;margin-left:255.6pt;margin-top:1.9pt;width:9pt;height:100.8pt;z-index:251686912;mso-position-horizontal-relative:text;mso-position-vertical-relative:text" adj=",10639"/>
              </w:pict>
            </w:r>
            <w:r w:rsidRPr="00347A77">
              <w:rPr>
                <w:color w:val="auto"/>
                <w:sz w:val="18"/>
                <w:szCs w:val="18"/>
              </w:rPr>
              <w:t xml:space="preserve">Far yükseklik ayar tertibat tipinin tanımı/çizimi  </w:t>
            </w:r>
            <w:r w:rsidRPr="00347A77">
              <w:rPr>
                <w:color w:val="auto"/>
                <w:sz w:val="18"/>
                <w:szCs w:val="18"/>
                <w:vertAlign w:val="superscript"/>
              </w:rPr>
              <w:t>(1)</w:t>
            </w:r>
            <w:r w:rsidRPr="00347A77">
              <w:rPr>
                <w:color w:val="auto"/>
                <w:sz w:val="18"/>
                <w:szCs w:val="18"/>
              </w:rPr>
              <w:t xml:space="preserve"> </w:t>
            </w:r>
          </w:p>
          <w:p w:rsidR="0001792A" w:rsidRPr="00347A77" w:rsidRDefault="0001792A" w:rsidP="0001792A">
            <w:pPr>
              <w:spacing w:after="0"/>
              <w:ind w:right="3"/>
              <w:jc w:val="left"/>
              <w:rPr>
                <w:color w:val="auto"/>
                <w:sz w:val="18"/>
                <w:szCs w:val="18"/>
              </w:rPr>
            </w:pPr>
            <w:r w:rsidRPr="00347A77">
              <w:rPr>
                <w:color w:val="auto"/>
                <w:sz w:val="18"/>
                <w:szCs w:val="18"/>
              </w:rPr>
              <w:pict>
                <v:shape id="_x0000_s1050" type="#_x0000_t202" style="position:absolute;left:0;text-align:left;margin-left:288.6pt;margin-top:6.15pt;width:54pt;height:79.05pt;z-index:251685888" stroked="f">
                  <v:textbox style="mso-next-textbox:#_x0000_s1050">
                    <w:txbxContent>
                      <w:p w:rsidR="0001792A" w:rsidRDefault="0001792A" w:rsidP="0001792A">
                        <w:r>
                          <w:t>sadece far  ayar tertibatı olan araçlar için</w:t>
                        </w:r>
                      </w:p>
                    </w:txbxContent>
                  </v:textbox>
                </v:shape>
              </w:pict>
            </w:r>
            <w:r w:rsidRPr="00347A77">
              <w:rPr>
                <w:color w:val="auto"/>
                <w:sz w:val="18"/>
                <w:szCs w:val="18"/>
              </w:rPr>
              <w:t>(örneğin: otomatik, kademeli manuel ayarlanabilir,</w:t>
            </w:r>
          </w:p>
          <w:p w:rsidR="0001792A" w:rsidRPr="00347A77" w:rsidRDefault="0001792A" w:rsidP="0001792A">
            <w:pPr>
              <w:spacing w:after="0"/>
              <w:ind w:right="3"/>
              <w:jc w:val="left"/>
              <w:rPr>
                <w:color w:val="auto"/>
                <w:sz w:val="18"/>
                <w:szCs w:val="18"/>
              </w:rPr>
            </w:pPr>
            <w:r w:rsidRPr="00347A77">
              <w:rPr>
                <w:color w:val="auto"/>
                <w:sz w:val="18"/>
                <w:szCs w:val="18"/>
              </w:rPr>
              <w:t xml:space="preserve"> sürekli ayarlanabilir manuel): .……</w:t>
            </w:r>
          </w:p>
          <w:p w:rsidR="0001792A" w:rsidRPr="00347A77" w:rsidRDefault="0001792A" w:rsidP="0001792A">
            <w:pPr>
              <w:spacing w:after="0"/>
              <w:ind w:right="3"/>
              <w:jc w:val="left"/>
              <w:rPr>
                <w:color w:val="auto"/>
                <w:sz w:val="18"/>
                <w:szCs w:val="18"/>
              </w:rPr>
            </w:pP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color w:val="auto"/>
                <w:sz w:val="18"/>
                <w:szCs w:val="18"/>
              </w:rPr>
              <w:t>10.4.4.</w:t>
            </w:r>
          </w:p>
          <w:p w:rsidR="0001792A" w:rsidRPr="00347A77" w:rsidRDefault="0001792A" w:rsidP="0001792A">
            <w:pPr>
              <w:spacing w:after="0"/>
              <w:rPr>
                <w:color w:val="auto"/>
                <w:sz w:val="18"/>
                <w:szCs w:val="18"/>
              </w:rPr>
            </w:pPr>
          </w:p>
        </w:tc>
        <w:tc>
          <w:tcPr>
            <w:tcW w:w="8280" w:type="dxa"/>
          </w:tcPr>
          <w:p w:rsidR="0001792A" w:rsidRPr="00347A77" w:rsidRDefault="0001792A" w:rsidP="0001792A">
            <w:pPr>
              <w:spacing w:after="0"/>
              <w:ind w:right="-278"/>
              <w:jc w:val="left"/>
              <w:rPr>
                <w:color w:val="auto"/>
                <w:sz w:val="18"/>
                <w:szCs w:val="18"/>
              </w:rPr>
            </w:pPr>
            <w:r w:rsidRPr="00347A77">
              <w:rPr>
                <w:color w:val="auto"/>
                <w:sz w:val="18"/>
                <w:szCs w:val="18"/>
              </w:rPr>
              <w:t>Kumanda tertibatı: .................</w:t>
            </w:r>
            <w:r w:rsidRPr="00347A77">
              <w:rPr>
                <w:color w:val="auto"/>
                <w:sz w:val="18"/>
                <w:szCs w:val="18"/>
              </w:rPr>
              <w:tab/>
            </w: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color w:val="auto"/>
                <w:sz w:val="18"/>
                <w:szCs w:val="18"/>
              </w:rPr>
              <w:t>10.4.5.</w:t>
            </w:r>
          </w:p>
          <w:p w:rsidR="0001792A" w:rsidRPr="00347A77" w:rsidRDefault="0001792A" w:rsidP="0001792A">
            <w:pPr>
              <w:spacing w:after="0"/>
              <w:rPr>
                <w:color w:val="auto"/>
                <w:sz w:val="18"/>
                <w:szCs w:val="18"/>
              </w:rPr>
            </w:pPr>
          </w:p>
        </w:tc>
        <w:tc>
          <w:tcPr>
            <w:tcW w:w="8280" w:type="dxa"/>
          </w:tcPr>
          <w:p w:rsidR="0001792A" w:rsidRPr="00347A77" w:rsidRDefault="0001792A" w:rsidP="0001792A">
            <w:pPr>
              <w:spacing w:after="0"/>
              <w:ind w:right="-278"/>
              <w:jc w:val="left"/>
              <w:rPr>
                <w:color w:val="auto"/>
                <w:sz w:val="18"/>
                <w:szCs w:val="18"/>
              </w:rPr>
            </w:pPr>
            <w:r w:rsidRPr="00347A77">
              <w:rPr>
                <w:color w:val="auto"/>
                <w:sz w:val="18"/>
                <w:szCs w:val="18"/>
              </w:rPr>
              <w:t>Referans işaretleri: ...………..</w:t>
            </w: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color w:val="auto"/>
                <w:sz w:val="18"/>
                <w:szCs w:val="18"/>
              </w:rPr>
              <w:t>10.4.6.</w:t>
            </w:r>
          </w:p>
          <w:p w:rsidR="0001792A" w:rsidRPr="00347A77" w:rsidRDefault="0001792A" w:rsidP="0001792A">
            <w:pPr>
              <w:spacing w:after="0"/>
              <w:rPr>
                <w:color w:val="auto"/>
                <w:sz w:val="18"/>
                <w:szCs w:val="18"/>
              </w:rPr>
            </w:pPr>
          </w:p>
        </w:tc>
        <w:tc>
          <w:tcPr>
            <w:tcW w:w="8280" w:type="dxa"/>
          </w:tcPr>
          <w:p w:rsidR="0001792A" w:rsidRPr="00347A77" w:rsidRDefault="0001792A" w:rsidP="0001792A">
            <w:pPr>
              <w:spacing w:after="0"/>
              <w:ind w:right="-278"/>
              <w:jc w:val="left"/>
              <w:rPr>
                <w:color w:val="auto"/>
                <w:sz w:val="18"/>
                <w:szCs w:val="18"/>
              </w:rPr>
            </w:pPr>
            <w:r w:rsidRPr="00347A77">
              <w:rPr>
                <w:color w:val="auto"/>
                <w:sz w:val="18"/>
                <w:szCs w:val="18"/>
              </w:rPr>
              <w:t>Yük durumuna göre belirlenmiş işaretler:……….</w:t>
            </w: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color w:val="auto"/>
                <w:sz w:val="18"/>
                <w:szCs w:val="18"/>
              </w:rPr>
              <w:t>10.5.</w:t>
            </w:r>
          </w:p>
        </w:tc>
        <w:tc>
          <w:tcPr>
            <w:tcW w:w="8280" w:type="dxa"/>
          </w:tcPr>
          <w:p w:rsidR="0001792A" w:rsidRPr="00347A77" w:rsidRDefault="0001792A" w:rsidP="0001792A">
            <w:pPr>
              <w:tabs>
                <w:tab w:val="left" w:pos="600"/>
              </w:tabs>
              <w:spacing w:after="0"/>
              <w:ind w:right="3"/>
              <w:jc w:val="left"/>
              <w:rPr>
                <w:color w:val="auto"/>
                <w:sz w:val="18"/>
                <w:szCs w:val="18"/>
              </w:rPr>
            </w:pPr>
            <w:r w:rsidRPr="00347A77">
              <w:rPr>
                <w:color w:val="auto"/>
                <w:sz w:val="18"/>
                <w:szCs w:val="18"/>
              </w:rPr>
              <w:t>Lambalar haricinde kullanılan elektrikli/ elektronik parçaların kısa tanımı (varsa)</w:t>
            </w:r>
          </w:p>
          <w:p w:rsidR="0001792A" w:rsidRPr="00347A77" w:rsidRDefault="0001792A" w:rsidP="0001792A">
            <w:pPr>
              <w:spacing w:after="0"/>
              <w:ind w:left="0" w:right="-278" w:firstLine="0"/>
              <w:jc w:val="left"/>
              <w:rPr>
                <w:color w:val="auto"/>
                <w:sz w:val="18"/>
                <w:szCs w:val="18"/>
              </w:rPr>
            </w:pPr>
          </w:p>
        </w:tc>
      </w:tr>
      <w:tr w:rsidR="0001792A" w:rsidRPr="00347A77" w:rsidTr="0001792A">
        <w:trPr>
          <w:cantSplit/>
        </w:trPr>
        <w:tc>
          <w:tcPr>
            <w:tcW w:w="1728" w:type="dxa"/>
          </w:tcPr>
          <w:p w:rsidR="0001792A" w:rsidRPr="00347A77" w:rsidRDefault="0001792A" w:rsidP="0001792A">
            <w:pPr>
              <w:spacing w:after="0"/>
              <w:rPr>
                <w:b/>
                <w:color w:val="auto"/>
                <w:sz w:val="18"/>
                <w:szCs w:val="18"/>
              </w:rPr>
            </w:pPr>
            <w:r w:rsidRPr="00347A77">
              <w:rPr>
                <w:b/>
                <w:color w:val="auto"/>
                <w:sz w:val="18"/>
                <w:szCs w:val="18"/>
              </w:rPr>
              <w:t>11.</w:t>
            </w:r>
          </w:p>
        </w:tc>
        <w:tc>
          <w:tcPr>
            <w:tcW w:w="8280" w:type="dxa"/>
          </w:tcPr>
          <w:p w:rsidR="0001792A" w:rsidRPr="00347A77" w:rsidRDefault="0001792A" w:rsidP="0001792A">
            <w:pPr>
              <w:spacing w:after="0"/>
              <w:ind w:left="9" w:right="3" w:hanging="9"/>
              <w:jc w:val="left"/>
              <w:rPr>
                <w:b/>
                <w:color w:val="auto"/>
                <w:sz w:val="18"/>
                <w:szCs w:val="18"/>
              </w:rPr>
            </w:pPr>
            <w:r w:rsidRPr="00347A77">
              <w:rPr>
                <w:b/>
                <w:color w:val="auto"/>
                <w:sz w:val="18"/>
                <w:szCs w:val="18"/>
              </w:rPr>
              <w:t>ÇEKİCİ ARAÇLARLA, RÖMORK VE YARI RÖMORKLAR ARASINDAKİ BAĞLANTILAR</w:t>
            </w:r>
          </w:p>
          <w:p w:rsidR="0001792A" w:rsidRPr="00347A77" w:rsidRDefault="0001792A" w:rsidP="0001792A">
            <w:pPr>
              <w:spacing w:after="0"/>
              <w:ind w:right="-278"/>
              <w:jc w:val="left"/>
              <w:rPr>
                <w:b/>
                <w:color w:val="auto"/>
                <w:sz w:val="18"/>
                <w:szCs w:val="18"/>
              </w:rPr>
            </w:pP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color w:val="auto"/>
                <w:sz w:val="18"/>
                <w:szCs w:val="18"/>
              </w:rPr>
              <w:t>11.1.</w:t>
            </w:r>
          </w:p>
        </w:tc>
        <w:tc>
          <w:tcPr>
            <w:tcW w:w="8280" w:type="dxa"/>
          </w:tcPr>
          <w:p w:rsidR="0001792A" w:rsidRPr="00347A77" w:rsidRDefault="0001792A" w:rsidP="0001792A">
            <w:pPr>
              <w:tabs>
                <w:tab w:val="left" w:pos="540"/>
              </w:tabs>
              <w:spacing w:after="0"/>
              <w:ind w:right="3"/>
              <w:jc w:val="left"/>
              <w:rPr>
                <w:color w:val="auto"/>
                <w:sz w:val="18"/>
                <w:szCs w:val="18"/>
              </w:rPr>
            </w:pPr>
            <w:r w:rsidRPr="00347A77">
              <w:rPr>
                <w:color w:val="auto"/>
                <w:sz w:val="18"/>
                <w:szCs w:val="18"/>
              </w:rPr>
              <w:t>Takılı olan veya takılacak olan bağlantı tertibatı/tertibatları sınıfı ve tipi: ........................</w:t>
            </w:r>
          </w:p>
          <w:p w:rsidR="0001792A" w:rsidRPr="00347A77" w:rsidRDefault="0001792A" w:rsidP="0001792A">
            <w:pPr>
              <w:spacing w:after="0"/>
              <w:ind w:right="-278"/>
              <w:jc w:val="left"/>
              <w:rPr>
                <w:color w:val="auto"/>
                <w:sz w:val="18"/>
                <w:szCs w:val="18"/>
              </w:rPr>
            </w:pP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color w:val="auto"/>
                <w:sz w:val="18"/>
                <w:szCs w:val="18"/>
              </w:rPr>
              <w:t>11.2.</w:t>
            </w:r>
          </w:p>
        </w:tc>
        <w:tc>
          <w:tcPr>
            <w:tcW w:w="8280" w:type="dxa"/>
          </w:tcPr>
          <w:p w:rsidR="0001792A" w:rsidRPr="00347A77" w:rsidRDefault="0001792A" w:rsidP="0001792A">
            <w:pPr>
              <w:spacing w:after="0"/>
              <w:ind w:left="0" w:right="3" w:firstLine="0"/>
              <w:jc w:val="left"/>
              <w:rPr>
                <w:color w:val="auto"/>
                <w:sz w:val="18"/>
                <w:szCs w:val="18"/>
              </w:rPr>
            </w:pPr>
            <w:r w:rsidRPr="00347A77">
              <w:rPr>
                <w:color w:val="auto"/>
                <w:sz w:val="18"/>
                <w:szCs w:val="18"/>
              </w:rPr>
              <w:t>Takılı olan bağlantı tertibatı (tertibatları) D, U, S ve V değerleri veya takılacak olan bağlantı tertibatı (tertibatları) D, U, S ve V  asgari değerleri:……………………… daN</w:t>
            </w:r>
          </w:p>
          <w:p w:rsidR="0001792A" w:rsidRPr="00347A77" w:rsidRDefault="0001792A" w:rsidP="0001792A">
            <w:pPr>
              <w:spacing w:after="0"/>
              <w:ind w:right="-278"/>
              <w:jc w:val="left"/>
              <w:rPr>
                <w:color w:val="auto"/>
                <w:sz w:val="18"/>
                <w:szCs w:val="18"/>
              </w:rPr>
            </w:pP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color w:val="auto"/>
                <w:sz w:val="18"/>
                <w:szCs w:val="18"/>
              </w:rPr>
              <w:t>11.3.</w:t>
            </w:r>
          </w:p>
        </w:tc>
        <w:tc>
          <w:tcPr>
            <w:tcW w:w="8280" w:type="dxa"/>
          </w:tcPr>
          <w:p w:rsidR="0001792A" w:rsidRPr="00347A77" w:rsidRDefault="0001792A" w:rsidP="0001792A">
            <w:pPr>
              <w:spacing w:after="0"/>
              <w:ind w:left="0" w:right="3" w:firstLine="0"/>
              <w:jc w:val="left"/>
              <w:rPr>
                <w:color w:val="auto"/>
                <w:sz w:val="18"/>
                <w:szCs w:val="18"/>
              </w:rPr>
            </w:pPr>
            <w:r w:rsidRPr="00347A77">
              <w:rPr>
                <w:color w:val="auto"/>
                <w:sz w:val="18"/>
                <w:szCs w:val="18"/>
              </w:rPr>
              <w:t>Bağlantı tertibatı tipinin imalatçı tarafından belirtilen araca montajı ile ilgili açıklamalar ve bağlama noktalarının fotoğraf veya çizimleri; bağlantı tertibatı tipi yalnız araç tipinin belirli varyant veya versiyonlarında kullanılıyorsa, ek bilgiler:.....</w:t>
            </w:r>
          </w:p>
          <w:p w:rsidR="0001792A" w:rsidRPr="00347A77" w:rsidRDefault="0001792A" w:rsidP="0001792A">
            <w:pPr>
              <w:spacing w:after="0"/>
              <w:ind w:right="-278"/>
              <w:jc w:val="left"/>
              <w:rPr>
                <w:color w:val="auto"/>
                <w:sz w:val="18"/>
                <w:szCs w:val="18"/>
              </w:rPr>
            </w:pP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color w:val="auto"/>
                <w:sz w:val="18"/>
                <w:szCs w:val="18"/>
              </w:rPr>
              <w:t>11.4.</w:t>
            </w:r>
          </w:p>
        </w:tc>
        <w:tc>
          <w:tcPr>
            <w:tcW w:w="8280" w:type="dxa"/>
          </w:tcPr>
          <w:p w:rsidR="0001792A" w:rsidRPr="00347A77" w:rsidRDefault="0001792A" w:rsidP="0001792A">
            <w:pPr>
              <w:spacing w:after="0"/>
              <w:ind w:right="3"/>
              <w:jc w:val="left"/>
              <w:rPr>
                <w:color w:val="auto"/>
                <w:sz w:val="18"/>
                <w:szCs w:val="18"/>
              </w:rPr>
            </w:pPr>
            <w:r w:rsidRPr="00347A77">
              <w:rPr>
                <w:color w:val="auto"/>
                <w:sz w:val="18"/>
                <w:szCs w:val="18"/>
              </w:rPr>
              <w:t xml:space="preserve">Özel çeki mesnetlerinin veya bağlantı levhalarının montajı ile ilgili bilgi:...... </w:t>
            </w:r>
          </w:p>
          <w:p w:rsidR="0001792A" w:rsidRPr="00347A77" w:rsidRDefault="0001792A" w:rsidP="0001792A">
            <w:pPr>
              <w:spacing w:after="0"/>
              <w:ind w:left="0" w:right="-278" w:firstLine="0"/>
              <w:jc w:val="left"/>
              <w:rPr>
                <w:color w:val="auto"/>
                <w:sz w:val="18"/>
                <w:szCs w:val="18"/>
              </w:rPr>
            </w:pP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color w:val="auto"/>
                <w:sz w:val="18"/>
                <w:szCs w:val="18"/>
              </w:rPr>
              <w:t>11.5.</w:t>
            </w:r>
          </w:p>
        </w:tc>
        <w:tc>
          <w:tcPr>
            <w:tcW w:w="8280" w:type="dxa"/>
          </w:tcPr>
          <w:p w:rsidR="0001792A" w:rsidRPr="00347A77" w:rsidRDefault="0001792A" w:rsidP="0001792A">
            <w:pPr>
              <w:spacing w:after="0"/>
              <w:ind w:right="3"/>
              <w:jc w:val="left"/>
              <w:rPr>
                <w:color w:val="auto"/>
                <w:sz w:val="18"/>
                <w:szCs w:val="18"/>
              </w:rPr>
            </w:pPr>
            <w:r w:rsidRPr="00347A77">
              <w:rPr>
                <w:color w:val="auto"/>
                <w:sz w:val="18"/>
                <w:szCs w:val="18"/>
              </w:rPr>
              <w:t>Tip onay numarası/numaraları: ………………………………………</w:t>
            </w:r>
          </w:p>
          <w:p w:rsidR="0001792A" w:rsidRPr="00347A77" w:rsidRDefault="0001792A" w:rsidP="0001792A">
            <w:pPr>
              <w:spacing w:after="0"/>
              <w:ind w:left="0" w:right="-278" w:firstLine="0"/>
              <w:jc w:val="left"/>
              <w:rPr>
                <w:color w:val="auto"/>
                <w:sz w:val="18"/>
                <w:szCs w:val="18"/>
              </w:rPr>
            </w:pPr>
          </w:p>
        </w:tc>
      </w:tr>
      <w:tr w:rsidR="0001792A" w:rsidRPr="00347A77" w:rsidTr="0001792A">
        <w:trPr>
          <w:cantSplit/>
        </w:trPr>
        <w:tc>
          <w:tcPr>
            <w:tcW w:w="1728" w:type="dxa"/>
          </w:tcPr>
          <w:p w:rsidR="0001792A" w:rsidRPr="00347A77" w:rsidRDefault="0001792A" w:rsidP="0001792A">
            <w:pPr>
              <w:spacing w:after="0"/>
              <w:rPr>
                <w:b/>
                <w:color w:val="auto"/>
                <w:sz w:val="18"/>
                <w:szCs w:val="18"/>
              </w:rPr>
            </w:pPr>
            <w:r w:rsidRPr="00347A77">
              <w:rPr>
                <w:b/>
                <w:color w:val="auto"/>
                <w:sz w:val="18"/>
                <w:szCs w:val="18"/>
              </w:rPr>
              <w:t>12.</w:t>
            </w:r>
          </w:p>
        </w:tc>
        <w:tc>
          <w:tcPr>
            <w:tcW w:w="8280" w:type="dxa"/>
          </w:tcPr>
          <w:p w:rsidR="0001792A" w:rsidRPr="00347A77" w:rsidRDefault="0001792A" w:rsidP="0001792A">
            <w:pPr>
              <w:tabs>
                <w:tab w:val="left" w:pos="540"/>
              </w:tabs>
              <w:spacing w:after="0"/>
              <w:ind w:right="3"/>
              <w:jc w:val="left"/>
              <w:rPr>
                <w:b/>
                <w:color w:val="auto"/>
                <w:sz w:val="18"/>
                <w:szCs w:val="18"/>
              </w:rPr>
            </w:pPr>
            <w:r w:rsidRPr="00347A77">
              <w:rPr>
                <w:b/>
                <w:color w:val="auto"/>
                <w:sz w:val="18"/>
                <w:szCs w:val="18"/>
              </w:rPr>
              <w:t xml:space="preserve">MUHTELİF </w:t>
            </w:r>
          </w:p>
          <w:p w:rsidR="0001792A" w:rsidRPr="00347A77" w:rsidRDefault="0001792A" w:rsidP="0001792A">
            <w:pPr>
              <w:spacing w:after="0"/>
              <w:ind w:right="-278"/>
              <w:jc w:val="left"/>
              <w:rPr>
                <w:b/>
                <w:color w:val="auto"/>
                <w:sz w:val="18"/>
                <w:szCs w:val="18"/>
              </w:rPr>
            </w:pP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color w:val="auto"/>
                <w:sz w:val="18"/>
                <w:szCs w:val="18"/>
              </w:rPr>
              <w:t>12.1.</w:t>
            </w:r>
          </w:p>
        </w:tc>
        <w:tc>
          <w:tcPr>
            <w:tcW w:w="8280" w:type="dxa"/>
          </w:tcPr>
          <w:p w:rsidR="0001792A" w:rsidRPr="00347A77" w:rsidRDefault="0001792A" w:rsidP="0001792A">
            <w:pPr>
              <w:spacing w:after="0"/>
              <w:ind w:right="3"/>
              <w:jc w:val="left"/>
              <w:rPr>
                <w:color w:val="auto"/>
                <w:sz w:val="18"/>
                <w:szCs w:val="18"/>
              </w:rPr>
            </w:pPr>
            <w:r w:rsidRPr="00347A77">
              <w:rPr>
                <w:color w:val="auto"/>
                <w:sz w:val="18"/>
                <w:szCs w:val="18"/>
              </w:rPr>
              <w:t xml:space="preserve">Sesli ikaz cihazı/ cihazları:............................................................. </w:t>
            </w:r>
          </w:p>
          <w:p w:rsidR="0001792A" w:rsidRPr="00347A77" w:rsidRDefault="0001792A" w:rsidP="0001792A">
            <w:pPr>
              <w:spacing w:after="0"/>
              <w:ind w:right="-278"/>
              <w:jc w:val="left"/>
              <w:rPr>
                <w:color w:val="auto"/>
                <w:sz w:val="18"/>
                <w:szCs w:val="18"/>
              </w:rPr>
            </w:pP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color w:val="auto"/>
                <w:sz w:val="18"/>
                <w:szCs w:val="18"/>
              </w:rPr>
              <w:t>12.1.1.</w:t>
            </w:r>
          </w:p>
        </w:tc>
        <w:tc>
          <w:tcPr>
            <w:tcW w:w="8280" w:type="dxa"/>
          </w:tcPr>
          <w:p w:rsidR="0001792A" w:rsidRPr="00347A77" w:rsidRDefault="0001792A" w:rsidP="0001792A">
            <w:pPr>
              <w:spacing w:after="0"/>
              <w:ind w:right="3"/>
              <w:jc w:val="left"/>
              <w:rPr>
                <w:color w:val="auto"/>
                <w:sz w:val="18"/>
                <w:szCs w:val="18"/>
              </w:rPr>
            </w:pPr>
            <w:r w:rsidRPr="00347A77">
              <w:rPr>
                <w:color w:val="auto"/>
                <w:sz w:val="18"/>
                <w:szCs w:val="18"/>
              </w:rPr>
              <w:t>Boyutları ile birlikte konumu, bağlama yöntemi, yeri  ve yönü:..........</w:t>
            </w:r>
          </w:p>
          <w:p w:rsidR="0001792A" w:rsidRPr="00347A77" w:rsidRDefault="0001792A" w:rsidP="0001792A">
            <w:pPr>
              <w:spacing w:after="0"/>
              <w:ind w:right="-278"/>
              <w:jc w:val="left"/>
              <w:rPr>
                <w:color w:val="auto"/>
                <w:sz w:val="18"/>
                <w:szCs w:val="18"/>
              </w:rPr>
            </w:pP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color w:val="auto"/>
                <w:sz w:val="18"/>
                <w:szCs w:val="18"/>
              </w:rPr>
              <w:lastRenderedPageBreak/>
              <w:t>12.1.2.</w:t>
            </w:r>
          </w:p>
        </w:tc>
        <w:tc>
          <w:tcPr>
            <w:tcW w:w="8280" w:type="dxa"/>
          </w:tcPr>
          <w:p w:rsidR="0001792A" w:rsidRPr="00347A77" w:rsidRDefault="0001792A" w:rsidP="0001792A">
            <w:pPr>
              <w:spacing w:after="0"/>
              <w:ind w:right="3"/>
              <w:jc w:val="left"/>
              <w:rPr>
                <w:color w:val="auto"/>
                <w:sz w:val="18"/>
                <w:szCs w:val="18"/>
              </w:rPr>
            </w:pPr>
            <w:r w:rsidRPr="00347A77">
              <w:rPr>
                <w:color w:val="auto"/>
                <w:sz w:val="18"/>
                <w:szCs w:val="18"/>
              </w:rPr>
              <w:t xml:space="preserve">Cihazın/ cihazların sayısı: ............................................................. </w:t>
            </w:r>
          </w:p>
        </w:tc>
      </w:tr>
      <w:tr w:rsidR="0001792A" w:rsidRPr="00347A77" w:rsidTr="0001792A">
        <w:trPr>
          <w:cantSplit/>
        </w:trPr>
        <w:tc>
          <w:tcPr>
            <w:tcW w:w="1728" w:type="dxa"/>
          </w:tcPr>
          <w:p w:rsidR="0001792A" w:rsidRPr="00347A77" w:rsidRDefault="0001792A" w:rsidP="0001792A">
            <w:pPr>
              <w:spacing w:after="0"/>
              <w:ind w:left="0" w:firstLine="0"/>
              <w:rPr>
                <w:color w:val="auto"/>
                <w:sz w:val="18"/>
                <w:szCs w:val="18"/>
              </w:rPr>
            </w:pPr>
            <w:r w:rsidRPr="00347A77">
              <w:rPr>
                <w:color w:val="auto"/>
                <w:sz w:val="18"/>
                <w:szCs w:val="18"/>
              </w:rPr>
              <w:t>12.1.3.</w:t>
            </w:r>
          </w:p>
        </w:tc>
        <w:tc>
          <w:tcPr>
            <w:tcW w:w="8280" w:type="dxa"/>
          </w:tcPr>
          <w:p w:rsidR="0001792A" w:rsidRPr="00347A77" w:rsidRDefault="0001792A" w:rsidP="0001792A">
            <w:pPr>
              <w:spacing w:after="0"/>
              <w:ind w:right="3"/>
              <w:jc w:val="left"/>
              <w:rPr>
                <w:color w:val="auto"/>
                <w:sz w:val="18"/>
                <w:szCs w:val="18"/>
              </w:rPr>
            </w:pPr>
            <w:r w:rsidRPr="00347A77">
              <w:rPr>
                <w:color w:val="auto"/>
                <w:sz w:val="18"/>
                <w:szCs w:val="18"/>
              </w:rPr>
              <w:t>Tip onay numarası/numaraları: .................................................</w:t>
            </w:r>
          </w:p>
          <w:p w:rsidR="0001792A" w:rsidRPr="00347A77" w:rsidRDefault="0001792A" w:rsidP="0001792A">
            <w:pPr>
              <w:spacing w:after="0"/>
              <w:ind w:right="-278"/>
              <w:jc w:val="left"/>
              <w:rPr>
                <w:color w:val="auto"/>
                <w:sz w:val="18"/>
                <w:szCs w:val="18"/>
              </w:rPr>
            </w:pP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color w:val="auto"/>
                <w:sz w:val="18"/>
                <w:szCs w:val="18"/>
              </w:rPr>
              <w:t>12.1.4.</w:t>
            </w:r>
          </w:p>
          <w:p w:rsidR="0001792A" w:rsidRPr="00347A77" w:rsidRDefault="0001792A" w:rsidP="0001792A">
            <w:pPr>
              <w:spacing w:after="0"/>
              <w:rPr>
                <w:color w:val="auto"/>
                <w:sz w:val="18"/>
                <w:szCs w:val="18"/>
              </w:rPr>
            </w:pPr>
          </w:p>
        </w:tc>
        <w:tc>
          <w:tcPr>
            <w:tcW w:w="8280" w:type="dxa"/>
          </w:tcPr>
          <w:p w:rsidR="0001792A" w:rsidRPr="00347A77" w:rsidRDefault="0001792A" w:rsidP="0001792A">
            <w:pPr>
              <w:spacing w:after="0"/>
              <w:ind w:right="-278"/>
              <w:jc w:val="left"/>
              <w:rPr>
                <w:color w:val="auto"/>
                <w:sz w:val="18"/>
                <w:szCs w:val="18"/>
              </w:rPr>
            </w:pPr>
            <w:r w:rsidRPr="00347A77">
              <w:rPr>
                <w:color w:val="auto"/>
                <w:sz w:val="18"/>
                <w:szCs w:val="18"/>
              </w:rPr>
              <w:t xml:space="preserve">Elektrik/pnömatik </w:t>
            </w:r>
            <w:r w:rsidRPr="00347A77">
              <w:rPr>
                <w:color w:val="auto"/>
                <w:sz w:val="18"/>
                <w:szCs w:val="18"/>
                <w:vertAlign w:val="superscript"/>
              </w:rPr>
              <w:t>(1)</w:t>
            </w:r>
            <w:r w:rsidRPr="00347A77">
              <w:rPr>
                <w:color w:val="auto"/>
                <w:sz w:val="18"/>
                <w:szCs w:val="18"/>
              </w:rPr>
              <w:t xml:space="preserve"> devre şeması: ...................................................</w:t>
            </w: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color w:val="auto"/>
                <w:sz w:val="18"/>
                <w:szCs w:val="18"/>
              </w:rPr>
              <w:t>12.1.5.</w:t>
            </w:r>
          </w:p>
        </w:tc>
        <w:tc>
          <w:tcPr>
            <w:tcW w:w="8280" w:type="dxa"/>
          </w:tcPr>
          <w:p w:rsidR="0001792A" w:rsidRPr="00347A77" w:rsidRDefault="0001792A" w:rsidP="0001792A">
            <w:pPr>
              <w:spacing w:after="0"/>
              <w:ind w:right="3"/>
              <w:jc w:val="left"/>
              <w:rPr>
                <w:color w:val="auto"/>
                <w:sz w:val="18"/>
                <w:szCs w:val="18"/>
              </w:rPr>
            </w:pPr>
            <w:r w:rsidRPr="00347A77">
              <w:rPr>
                <w:color w:val="auto"/>
                <w:sz w:val="18"/>
                <w:szCs w:val="18"/>
              </w:rPr>
              <w:t>Anma gerilimi veya basıncı: ..............................................................</w:t>
            </w:r>
          </w:p>
          <w:p w:rsidR="0001792A" w:rsidRPr="00347A77" w:rsidRDefault="0001792A" w:rsidP="0001792A">
            <w:pPr>
              <w:spacing w:after="0"/>
              <w:ind w:right="-278"/>
              <w:jc w:val="left"/>
              <w:rPr>
                <w:color w:val="auto"/>
                <w:sz w:val="18"/>
                <w:szCs w:val="18"/>
              </w:rPr>
            </w:pP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color w:val="auto"/>
                <w:sz w:val="18"/>
                <w:szCs w:val="18"/>
              </w:rPr>
              <w:t>12.1.6.</w:t>
            </w:r>
          </w:p>
        </w:tc>
        <w:tc>
          <w:tcPr>
            <w:tcW w:w="8280" w:type="dxa"/>
          </w:tcPr>
          <w:p w:rsidR="0001792A" w:rsidRPr="00347A77" w:rsidRDefault="0001792A" w:rsidP="0001792A">
            <w:pPr>
              <w:spacing w:after="0"/>
              <w:ind w:right="3"/>
              <w:jc w:val="left"/>
              <w:rPr>
                <w:color w:val="auto"/>
                <w:sz w:val="18"/>
                <w:szCs w:val="18"/>
              </w:rPr>
            </w:pPr>
            <w:r w:rsidRPr="00347A77">
              <w:rPr>
                <w:color w:val="auto"/>
                <w:sz w:val="18"/>
                <w:szCs w:val="18"/>
              </w:rPr>
              <w:t>Montaj tertibatının çizimi: .................................................................</w:t>
            </w:r>
          </w:p>
          <w:p w:rsidR="0001792A" w:rsidRPr="00347A77" w:rsidRDefault="0001792A" w:rsidP="0001792A">
            <w:pPr>
              <w:spacing w:after="0"/>
              <w:ind w:right="-278"/>
              <w:jc w:val="left"/>
              <w:rPr>
                <w:color w:val="auto"/>
                <w:sz w:val="18"/>
                <w:szCs w:val="18"/>
              </w:rPr>
            </w:pP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color w:val="auto"/>
                <w:sz w:val="18"/>
                <w:szCs w:val="18"/>
              </w:rPr>
              <w:t>12.2.</w:t>
            </w:r>
          </w:p>
        </w:tc>
        <w:tc>
          <w:tcPr>
            <w:tcW w:w="8280" w:type="dxa"/>
          </w:tcPr>
          <w:p w:rsidR="0001792A" w:rsidRPr="00347A77" w:rsidRDefault="0001792A" w:rsidP="0001792A">
            <w:pPr>
              <w:tabs>
                <w:tab w:val="left" w:pos="855"/>
              </w:tabs>
              <w:spacing w:after="0"/>
              <w:ind w:left="855" w:right="3" w:hanging="855"/>
              <w:jc w:val="left"/>
              <w:rPr>
                <w:color w:val="auto"/>
                <w:sz w:val="18"/>
                <w:szCs w:val="18"/>
              </w:rPr>
            </w:pPr>
            <w:r w:rsidRPr="00347A77">
              <w:rPr>
                <w:color w:val="auto"/>
                <w:sz w:val="18"/>
                <w:szCs w:val="18"/>
              </w:rPr>
              <w:t>Aracın izinsiz kullanılmasını önleyen tertibatlar: ..................................</w:t>
            </w:r>
          </w:p>
          <w:p w:rsidR="0001792A" w:rsidRPr="00347A77" w:rsidRDefault="0001792A" w:rsidP="0001792A">
            <w:pPr>
              <w:spacing w:after="0"/>
              <w:ind w:right="-278"/>
              <w:jc w:val="left"/>
              <w:rPr>
                <w:color w:val="auto"/>
                <w:sz w:val="18"/>
                <w:szCs w:val="18"/>
              </w:rPr>
            </w:pP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color w:val="auto"/>
                <w:sz w:val="18"/>
                <w:szCs w:val="18"/>
              </w:rPr>
              <w:t>12.2.1.</w:t>
            </w:r>
          </w:p>
        </w:tc>
        <w:tc>
          <w:tcPr>
            <w:tcW w:w="8280" w:type="dxa"/>
          </w:tcPr>
          <w:p w:rsidR="0001792A" w:rsidRPr="00347A77" w:rsidRDefault="0001792A" w:rsidP="0001792A">
            <w:pPr>
              <w:spacing w:after="0"/>
              <w:ind w:right="3"/>
              <w:jc w:val="left"/>
              <w:rPr>
                <w:color w:val="auto"/>
                <w:sz w:val="18"/>
                <w:szCs w:val="18"/>
              </w:rPr>
            </w:pPr>
            <w:r w:rsidRPr="00347A77">
              <w:rPr>
                <w:color w:val="auto"/>
                <w:sz w:val="18"/>
                <w:szCs w:val="18"/>
              </w:rPr>
              <w:t>Koruyucu tertibat: .............................................................................</w:t>
            </w:r>
          </w:p>
          <w:p w:rsidR="0001792A" w:rsidRPr="00347A77" w:rsidRDefault="0001792A" w:rsidP="0001792A">
            <w:pPr>
              <w:spacing w:after="0"/>
              <w:ind w:right="-278"/>
              <w:jc w:val="left"/>
              <w:rPr>
                <w:color w:val="auto"/>
                <w:sz w:val="18"/>
                <w:szCs w:val="18"/>
              </w:rPr>
            </w:pP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color w:val="auto"/>
                <w:sz w:val="18"/>
                <w:szCs w:val="18"/>
              </w:rPr>
              <w:t>12.2.1.1.</w:t>
            </w:r>
          </w:p>
        </w:tc>
        <w:tc>
          <w:tcPr>
            <w:tcW w:w="8280" w:type="dxa"/>
          </w:tcPr>
          <w:p w:rsidR="0001792A" w:rsidRPr="00347A77" w:rsidRDefault="0001792A" w:rsidP="0001792A">
            <w:pPr>
              <w:spacing w:after="0"/>
              <w:ind w:left="0" w:right="-278" w:firstLine="0"/>
              <w:jc w:val="left"/>
              <w:rPr>
                <w:color w:val="auto"/>
                <w:sz w:val="18"/>
                <w:szCs w:val="18"/>
              </w:rPr>
            </w:pPr>
            <w:r w:rsidRPr="00347A77">
              <w:rPr>
                <w:color w:val="auto"/>
                <w:sz w:val="18"/>
                <w:szCs w:val="18"/>
              </w:rPr>
              <w:t>Kumanda sisteminin veya üzerinde koruyucu  tertibatın kullanıldığı ünitenin tasarımı ve yerleşimi bakımından  araç tipinin  ayrıntılı tanımı: ..........................................................</w:t>
            </w:r>
          </w:p>
          <w:p w:rsidR="0001792A" w:rsidRPr="00347A77" w:rsidRDefault="0001792A" w:rsidP="0001792A">
            <w:pPr>
              <w:spacing w:after="0"/>
              <w:ind w:left="0" w:right="-278" w:firstLine="0"/>
              <w:jc w:val="left"/>
              <w:rPr>
                <w:color w:val="auto"/>
                <w:sz w:val="18"/>
                <w:szCs w:val="18"/>
              </w:rPr>
            </w:pP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color w:val="auto"/>
                <w:sz w:val="18"/>
                <w:szCs w:val="18"/>
              </w:rPr>
              <w:t>12.2.1.2.</w:t>
            </w:r>
          </w:p>
        </w:tc>
        <w:tc>
          <w:tcPr>
            <w:tcW w:w="8280" w:type="dxa"/>
          </w:tcPr>
          <w:p w:rsidR="0001792A" w:rsidRPr="00347A77" w:rsidRDefault="0001792A" w:rsidP="0001792A">
            <w:pPr>
              <w:spacing w:after="0"/>
              <w:ind w:right="-278"/>
              <w:jc w:val="left"/>
              <w:rPr>
                <w:color w:val="auto"/>
                <w:sz w:val="18"/>
                <w:szCs w:val="18"/>
              </w:rPr>
            </w:pPr>
            <w:r w:rsidRPr="00347A77">
              <w:rPr>
                <w:color w:val="auto"/>
                <w:sz w:val="18"/>
                <w:szCs w:val="18"/>
              </w:rPr>
              <w:t>Koruyucu tertibatın ve araçtaki montajının çizimleri: ........................</w:t>
            </w:r>
          </w:p>
          <w:p w:rsidR="0001792A" w:rsidRPr="00347A77" w:rsidRDefault="0001792A" w:rsidP="0001792A">
            <w:pPr>
              <w:spacing w:after="0"/>
              <w:ind w:right="-278"/>
              <w:jc w:val="left"/>
              <w:rPr>
                <w:color w:val="auto"/>
                <w:sz w:val="18"/>
                <w:szCs w:val="18"/>
              </w:rPr>
            </w:pP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color w:val="auto"/>
                <w:sz w:val="18"/>
                <w:szCs w:val="18"/>
              </w:rPr>
              <w:t>12.2.1.3.</w:t>
            </w:r>
          </w:p>
        </w:tc>
        <w:tc>
          <w:tcPr>
            <w:tcW w:w="8280" w:type="dxa"/>
          </w:tcPr>
          <w:p w:rsidR="0001792A" w:rsidRPr="00347A77" w:rsidRDefault="0001792A" w:rsidP="0001792A">
            <w:pPr>
              <w:spacing w:after="0"/>
              <w:ind w:right="-278"/>
              <w:jc w:val="left"/>
              <w:rPr>
                <w:color w:val="auto"/>
                <w:sz w:val="18"/>
                <w:szCs w:val="18"/>
              </w:rPr>
            </w:pPr>
            <w:r w:rsidRPr="00347A77">
              <w:rPr>
                <w:color w:val="auto"/>
                <w:sz w:val="18"/>
                <w:szCs w:val="18"/>
              </w:rPr>
              <w:t>Tertibatın teknik tanımı: .........................................................................</w:t>
            </w:r>
            <w:r w:rsidRPr="00347A77">
              <w:rPr>
                <w:color w:val="auto"/>
                <w:sz w:val="18"/>
                <w:szCs w:val="18"/>
              </w:rPr>
              <w:tab/>
            </w:r>
          </w:p>
          <w:p w:rsidR="0001792A" w:rsidRPr="00347A77" w:rsidRDefault="0001792A" w:rsidP="0001792A">
            <w:pPr>
              <w:spacing w:after="0"/>
              <w:ind w:right="-278"/>
              <w:jc w:val="left"/>
              <w:rPr>
                <w:color w:val="auto"/>
                <w:sz w:val="18"/>
                <w:szCs w:val="18"/>
              </w:rPr>
            </w:pP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color w:val="auto"/>
                <w:sz w:val="18"/>
                <w:szCs w:val="18"/>
              </w:rPr>
              <w:t>12.2.1.4.</w:t>
            </w:r>
          </w:p>
        </w:tc>
        <w:tc>
          <w:tcPr>
            <w:tcW w:w="8280" w:type="dxa"/>
          </w:tcPr>
          <w:p w:rsidR="0001792A" w:rsidRPr="00347A77" w:rsidRDefault="0001792A" w:rsidP="0001792A">
            <w:pPr>
              <w:tabs>
                <w:tab w:val="left" w:pos="855"/>
              </w:tabs>
              <w:spacing w:after="0"/>
              <w:ind w:left="855" w:right="3" w:hanging="855"/>
              <w:jc w:val="left"/>
              <w:rPr>
                <w:color w:val="auto"/>
                <w:sz w:val="18"/>
                <w:szCs w:val="18"/>
              </w:rPr>
            </w:pPr>
            <w:r w:rsidRPr="00347A77">
              <w:rPr>
                <w:color w:val="auto"/>
                <w:sz w:val="18"/>
                <w:szCs w:val="18"/>
              </w:rPr>
              <w:t>Kullanılan kilit birleşimlerinin ayrıntıları: .........................................</w:t>
            </w:r>
          </w:p>
          <w:p w:rsidR="0001792A" w:rsidRPr="00347A77" w:rsidRDefault="0001792A" w:rsidP="0001792A">
            <w:pPr>
              <w:spacing w:after="0"/>
              <w:ind w:right="-278"/>
              <w:jc w:val="left"/>
              <w:rPr>
                <w:color w:val="auto"/>
                <w:sz w:val="18"/>
                <w:szCs w:val="18"/>
              </w:rPr>
            </w:pP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color w:val="auto"/>
                <w:sz w:val="18"/>
                <w:szCs w:val="18"/>
              </w:rPr>
              <w:t>12.2.1.5.</w:t>
            </w:r>
          </w:p>
        </w:tc>
        <w:tc>
          <w:tcPr>
            <w:tcW w:w="8280" w:type="dxa"/>
          </w:tcPr>
          <w:p w:rsidR="0001792A" w:rsidRPr="00347A77" w:rsidRDefault="0001792A" w:rsidP="0001792A">
            <w:pPr>
              <w:spacing w:after="0"/>
              <w:ind w:right="-278"/>
              <w:jc w:val="left"/>
              <w:rPr>
                <w:color w:val="auto"/>
                <w:sz w:val="18"/>
                <w:szCs w:val="18"/>
              </w:rPr>
            </w:pPr>
            <w:r w:rsidRPr="00347A77">
              <w:rPr>
                <w:color w:val="auto"/>
                <w:sz w:val="18"/>
                <w:szCs w:val="18"/>
              </w:rPr>
              <w:t>Araç immobilizeri: …………………………………</w:t>
            </w: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color w:val="auto"/>
                <w:sz w:val="18"/>
                <w:szCs w:val="18"/>
              </w:rPr>
              <w:t>12.2.1.5.1.</w:t>
            </w:r>
          </w:p>
        </w:tc>
        <w:tc>
          <w:tcPr>
            <w:tcW w:w="8280" w:type="dxa"/>
          </w:tcPr>
          <w:p w:rsidR="0001792A" w:rsidRPr="00347A77" w:rsidRDefault="0001792A" w:rsidP="0001792A">
            <w:pPr>
              <w:spacing w:after="0"/>
              <w:ind w:right="3"/>
              <w:jc w:val="left"/>
              <w:rPr>
                <w:color w:val="auto"/>
                <w:sz w:val="18"/>
                <w:szCs w:val="18"/>
              </w:rPr>
            </w:pPr>
            <w:r w:rsidRPr="00347A77">
              <w:rPr>
                <w:color w:val="auto"/>
                <w:sz w:val="18"/>
                <w:szCs w:val="18"/>
              </w:rPr>
              <w:t>Tip onay numarası, varsa: …………………………………………………………….</w:t>
            </w:r>
          </w:p>
          <w:p w:rsidR="0001792A" w:rsidRPr="00347A77" w:rsidRDefault="0001792A" w:rsidP="0001792A">
            <w:pPr>
              <w:spacing w:after="0"/>
              <w:ind w:right="-278"/>
              <w:jc w:val="left"/>
              <w:rPr>
                <w:color w:val="auto"/>
                <w:sz w:val="18"/>
                <w:szCs w:val="18"/>
              </w:rPr>
            </w:pP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color w:val="auto"/>
                <w:sz w:val="18"/>
                <w:szCs w:val="18"/>
              </w:rPr>
              <w:t>12.2.1.5.2.</w:t>
            </w:r>
          </w:p>
        </w:tc>
        <w:tc>
          <w:tcPr>
            <w:tcW w:w="8280" w:type="dxa"/>
          </w:tcPr>
          <w:p w:rsidR="0001792A" w:rsidRPr="00347A77" w:rsidRDefault="0001792A" w:rsidP="0001792A">
            <w:pPr>
              <w:spacing w:after="0"/>
              <w:ind w:right="-278"/>
              <w:jc w:val="left"/>
              <w:rPr>
                <w:color w:val="auto"/>
                <w:sz w:val="18"/>
                <w:szCs w:val="18"/>
              </w:rPr>
            </w:pPr>
            <w:r w:rsidRPr="00347A77">
              <w:rPr>
                <w:color w:val="auto"/>
                <w:sz w:val="18"/>
                <w:szCs w:val="18"/>
              </w:rPr>
              <w:t>Henüz onaylanmamış immobilizer tertibatları için:……………………</w:t>
            </w:r>
          </w:p>
          <w:p w:rsidR="0001792A" w:rsidRPr="00347A77" w:rsidRDefault="0001792A" w:rsidP="0001792A">
            <w:pPr>
              <w:spacing w:after="0"/>
              <w:ind w:right="-278"/>
              <w:jc w:val="left"/>
              <w:rPr>
                <w:color w:val="auto"/>
                <w:sz w:val="18"/>
                <w:szCs w:val="18"/>
              </w:rPr>
            </w:pP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color w:val="auto"/>
                <w:sz w:val="18"/>
                <w:szCs w:val="18"/>
              </w:rPr>
              <w:t>12.2.1.5.2.1.</w:t>
            </w:r>
          </w:p>
          <w:p w:rsidR="0001792A" w:rsidRPr="00347A77" w:rsidRDefault="0001792A" w:rsidP="0001792A">
            <w:pPr>
              <w:spacing w:after="0"/>
              <w:rPr>
                <w:color w:val="auto"/>
                <w:sz w:val="18"/>
                <w:szCs w:val="18"/>
              </w:rPr>
            </w:pPr>
          </w:p>
        </w:tc>
        <w:tc>
          <w:tcPr>
            <w:tcW w:w="8280" w:type="dxa"/>
          </w:tcPr>
          <w:p w:rsidR="0001792A" w:rsidRPr="00347A77" w:rsidRDefault="0001792A" w:rsidP="0001792A">
            <w:pPr>
              <w:spacing w:after="0"/>
              <w:ind w:left="0" w:right="-278" w:firstLine="0"/>
              <w:jc w:val="left"/>
              <w:rPr>
                <w:color w:val="auto"/>
                <w:sz w:val="18"/>
                <w:szCs w:val="18"/>
              </w:rPr>
            </w:pPr>
            <w:r w:rsidRPr="00347A77">
              <w:rPr>
                <w:color w:val="auto"/>
                <w:sz w:val="18"/>
                <w:szCs w:val="18"/>
              </w:rPr>
              <w:t>Araç immobilizer tertibatının ve hatalı kullanıma karşı alınan önlemlerin ayrıntılı teknik tanımı: ……</w:t>
            </w: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color w:val="auto"/>
                <w:sz w:val="18"/>
                <w:szCs w:val="18"/>
              </w:rPr>
              <w:t>12.2.1.5.2.2.</w:t>
            </w:r>
          </w:p>
        </w:tc>
        <w:tc>
          <w:tcPr>
            <w:tcW w:w="8280" w:type="dxa"/>
          </w:tcPr>
          <w:p w:rsidR="0001792A" w:rsidRPr="00347A77" w:rsidRDefault="0001792A" w:rsidP="0001792A">
            <w:pPr>
              <w:tabs>
                <w:tab w:val="left" w:pos="1140"/>
              </w:tabs>
              <w:spacing w:after="0"/>
              <w:ind w:left="1140" w:right="3" w:hanging="1140"/>
              <w:jc w:val="left"/>
              <w:rPr>
                <w:color w:val="auto"/>
                <w:sz w:val="18"/>
                <w:szCs w:val="18"/>
              </w:rPr>
            </w:pPr>
            <w:r w:rsidRPr="00347A77">
              <w:rPr>
                <w:color w:val="auto"/>
                <w:sz w:val="18"/>
                <w:szCs w:val="18"/>
              </w:rPr>
              <w:t>İmmobilizer tertibatının üzerinde etkili olduğu sistem/ sistemler: ……</w:t>
            </w:r>
          </w:p>
          <w:p w:rsidR="0001792A" w:rsidRPr="00347A77" w:rsidRDefault="0001792A" w:rsidP="0001792A">
            <w:pPr>
              <w:spacing w:after="0"/>
              <w:ind w:right="-278"/>
              <w:jc w:val="left"/>
              <w:rPr>
                <w:color w:val="auto"/>
                <w:sz w:val="18"/>
                <w:szCs w:val="18"/>
              </w:rPr>
            </w:pP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color w:val="auto"/>
                <w:sz w:val="18"/>
                <w:szCs w:val="18"/>
              </w:rPr>
              <w:t>12.2.1.5..2.3.</w:t>
            </w:r>
          </w:p>
          <w:p w:rsidR="0001792A" w:rsidRPr="00347A77" w:rsidRDefault="0001792A" w:rsidP="0001792A">
            <w:pPr>
              <w:spacing w:after="0"/>
              <w:rPr>
                <w:color w:val="auto"/>
                <w:sz w:val="18"/>
                <w:szCs w:val="18"/>
              </w:rPr>
            </w:pPr>
          </w:p>
        </w:tc>
        <w:tc>
          <w:tcPr>
            <w:tcW w:w="8280" w:type="dxa"/>
          </w:tcPr>
          <w:p w:rsidR="0001792A" w:rsidRPr="00347A77" w:rsidRDefault="0001792A" w:rsidP="0001792A">
            <w:pPr>
              <w:spacing w:after="0"/>
              <w:ind w:right="-278"/>
              <w:jc w:val="left"/>
              <w:rPr>
                <w:color w:val="auto"/>
                <w:sz w:val="18"/>
                <w:szCs w:val="18"/>
              </w:rPr>
            </w:pPr>
            <w:r w:rsidRPr="00347A77">
              <w:rPr>
                <w:color w:val="auto"/>
                <w:sz w:val="18"/>
                <w:szCs w:val="18"/>
              </w:rPr>
              <w:t>Değiştirilebilir etkin kodların sayısı, varsa : …………………………………</w:t>
            </w: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color w:val="auto"/>
                <w:sz w:val="18"/>
                <w:szCs w:val="18"/>
              </w:rPr>
              <w:t>12.2.2.</w:t>
            </w:r>
          </w:p>
        </w:tc>
        <w:tc>
          <w:tcPr>
            <w:tcW w:w="8280" w:type="dxa"/>
          </w:tcPr>
          <w:p w:rsidR="0001792A" w:rsidRPr="00347A77" w:rsidRDefault="0001792A" w:rsidP="0001792A">
            <w:pPr>
              <w:tabs>
                <w:tab w:val="left" w:pos="1140"/>
              </w:tabs>
              <w:spacing w:after="0"/>
              <w:ind w:left="1140" w:right="3" w:hanging="1140"/>
              <w:jc w:val="left"/>
              <w:rPr>
                <w:color w:val="auto"/>
                <w:sz w:val="18"/>
                <w:szCs w:val="18"/>
              </w:rPr>
            </w:pPr>
            <w:r w:rsidRPr="00347A77">
              <w:rPr>
                <w:color w:val="auto"/>
                <w:sz w:val="18"/>
                <w:szCs w:val="18"/>
              </w:rPr>
              <w:t>Alarm sistemi (varsa)</w:t>
            </w:r>
          </w:p>
          <w:p w:rsidR="0001792A" w:rsidRPr="00347A77" w:rsidRDefault="0001792A" w:rsidP="0001792A">
            <w:pPr>
              <w:spacing w:after="0"/>
              <w:ind w:right="-278"/>
              <w:jc w:val="left"/>
              <w:rPr>
                <w:color w:val="auto"/>
                <w:sz w:val="18"/>
                <w:szCs w:val="18"/>
              </w:rPr>
            </w:pP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color w:val="auto"/>
                <w:sz w:val="18"/>
                <w:szCs w:val="18"/>
              </w:rPr>
              <w:t>12.2.2.1.</w:t>
            </w:r>
          </w:p>
          <w:p w:rsidR="0001792A" w:rsidRPr="00347A77" w:rsidRDefault="0001792A" w:rsidP="0001792A">
            <w:pPr>
              <w:spacing w:after="0"/>
              <w:rPr>
                <w:color w:val="auto"/>
                <w:sz w:val="18"/>
                <w:szCs w:val="18"/>
              </w:rPr>
            </w:pPr>
          </w:p>
        </w:tc>
        <w:tc>
          <w:tcPr>
            <w:tcW w:w="8280" w:type="dxa"/>
          </w:tcPr>
          <w:p w:rsidR="0001792A" w:rsidRPr="00347A77" w:rsidRDefault="0001792A" w:rsidP="0001792A">
            <w:pPr>
              <w:spacing w:after="0"/>
              <w:ind w:right="-278"/>
              <w:jc w:val="left"/>
              <w:rPr>
                <w:color w:val="auto"/>
                <w:sz w:val="18"/>
                <w:szCs w:val="18"/>
              </w:rPr>
            </w:pPr>
            <w:r w:rsidRPr="00347A77">
              <w:rPr>
                <w:color w:val="auto"/>
                <w:sz w:val="18"/>
                <w:szCs w:val="18"/>
              </w:rPr>
              <w:t>Tip onay numarası, (varsa): ……………………………………………………………</w:t>
            </w: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color w:val="auto"/>
                <w:sz w:val="18"/>
                <w:szCs w:val="18"/>
              </w:rPr>
              <w:t>12.2.2.2.</w:t>
            </w:r>
          </w:p>
        </w:tc>
        <w:tc>
          <w:tcPr>
            <w:tcW w:w="8280" w:type="dxa"/>
          </w:tcPr>
          <w:p w:rsidR="0001792A" w:rsidRPr="00347A77" w:rsidRDefault="0001792A" w:rsidP="0001792A">
            <w:pPr>
              <w:tabs>
                <w:tab w:val="left" w:pos="1140"/>
              </w:tabs>
              <w:spacing w:after="0"/>
              <w:ind w:left="1140" w:right="3" w:hanging="1140"/>
              <w:jc w:val="left"/>
              <w:rPr>
                <w:color w:val="auto"/>
                <w:sz w:val="18"/>
                <w:szCs w:val="18"/>
              </w:rPr>
            </w:pPr>
            <w:r w:rsidRPr="00347A77">
              <w:rPr>
                <w:color w:val="auto"/>
                <w:sz w:val="18"/>
                <w:szCs w:val="18"/>
              </w:rPr>
              <w:t xml:space="preserve">Henüz onaylanmamış alarm sistemleri için  </w:t>
            </w:r>
          </w:p>
          <w:p w:rsidR="0001792A" w:rsidRPr="00347A77" w:rsidRDefault="0001792A" w:rsidP="0001792A">
            <w:pPr>
              <w:spacing w:after="0"/>
              <w:ind w:right="-278"/>
              <w:jc w:val="left"/>
              <w:rPr>
                <w:color w:val="auto"/>
                <w:sz w:val="18"/>
                <w:szCs w:val="18"/>
              </w:rPr>
            </w:pP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color w:val="auto"/>
                <w:sz w:val="18"/>
                <w:szCs w:val="18"/>
              </w:rPr>
              <w:t>12.2.2.2.1.</w:t>
            </w:r>
          </w:p>
        </w:tc>
        <w:tc>
          <w:tcPr>
            <w:tcW w:w="8280" w:type="dxa"/>
          </w:tcPr>
          <w:p w:rsidR="0001792A" w:rsidRPr="00347A77" w:rsidRDefault="0001792A" w:rsidP="0001792A">
            <w:pPr>
              <w:tabs>
                <w:tab w:val="left" w:pos="-180"/>
              </w:tabs>
              <w:spacing w:after="0"/>
              <w:ind w:right="3"/>
              <w:jc w:val="left"/>
              <w:rPr>
                <w:color w:val="auto"/>
                <w:sz w:val="18"/>
                <w:szCs w:val="18"/>
              </w:rPr>
            </w:pPr>
            <w:r w:rsidRPr="00347A77">
              <w:rPr>
                <w:color w:val="auto"/>
                <w:sz w:val="18"/>
                <w:szCs w:val="18"/>
              </w:rPr>
              <w:t xml:space="preserve">Alarm sisteminin ve monte edilen alarm sistemi ile ilgili araç kısımlarının ayrıntılı tanımı: </w:t>
            </w:r>
          </w:p>
          <w:p w:rsidR="0001792A" w:rsidRPr="00347A77" w:rsidRDefault="0001792A" w:rsidP="0001792A">
            <w:pPr>
              <w:spacing w:after="0"/>
              <w:ind w:right="-278"/>
              <w:jc w:val="left"/>
              <w:rPr>
                <w:color w:val="auto"/>
                <w:sz w:val="18"/>
                <w:szCs w:val="18"/>
              </w:rPr>
            </w:pP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color w:val="auto"/>
                <w:sz w:val="18"/>
                <w:szCs w:val="18"/>
              </w:rPr>
              <w:t>12.2.2.2.2.</w:t>
            </w:r>
          </w:p>
          <w:p w:rsidR="0001792A" w:rsidRPr="00347A77" w:rsidRDefault="0001792A" w:rsidP="0001792A">
            <w:pPr>
              <w:spacing w:after="0"/>
              <w:rPr>
                <w:color w:val="auto"/>
                <w:sz w:val="18"/>
                <w:szCs w:val="18"/>
              </w:rPr>
            </w:pPr>
          </w:p>
        </w:tc>
        <w:tc>
          <w:tcPr>
            <w:tcW w:w="8280" w:type="dxa"/>
          </w:tcPr>
          <w:p w:rsidR="0001792A" w:rsidRPr="00347A77" w:rsidRDefault="0001792A" w:rsidP="0001792A">
            <w:pPr>
              <w:spacing w:after="0"/>
              <w:ind w:right="-278"/>
              <w:jc w:val="left"/>
              <w:rPr>
                <w:color w:val="auto"/>
                <w:sz w:val="18"/>
                <w:szCs w:val="18"/>
              </w:rPr>
            </w:pPr>
            <w:r w:rsidRPr="00347A77">
              <w:rPr>
                <w:color w:val="auto"/>
                <w:sz w:val="18"/>
                <w:szCs w:val="18"/>
              </w:rPr>
              <w:t>Alarm sistemini oluşturan ana parçaların listesi: …………………………………………</w:t>
            </w: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color w:val="auto"/>
                <w:sz w:val="18"/>
                <w:szCs w:val="18"/>
              </w:rPr>
              <w:t>12.2.3.</w:t>
            </w:r>
          </w:p>
          <w:p w:rsidR="0001792A" w:rsidRPr="00347A77" w:rsidRDefault="0001792A" w:rsidP="0001792A">
            <w:pPr>
              <w:spacing w:after="0"/>
              <w:rPr>
                <w:color w:val="auto"/>
                <w:sz w:val="18"/>
                <w:szCs w:val="18"/>
              </w:rPr>
            </w:pPr>
          </w:p>
        </w:tc>
        <w:tc>
          <w:tcPr>
            <w:tcW w:w="8280" w:type="dxa"/>
          </w:tcPr>
          <w:p w:rsidR="0001792A" w:rsidRPr="00347A77" w:rsidRDefault="0001792A" w:rsidP="0001792A">
            <w:pPr>
              <w:spacing w:after="0"/>
              <w:ind w:right="-278"/>
              <w:jc w:val="left"/>
              <w:rPr>
                <w:color w:val="auto"/>
                <w:sz w:val="18"/>
                <w:szCs w:val="18"/>
              </w:rPr>
            </w:pPr>
            <w:r w:rsidRPr="00347A77">
              <w:rPr>
                <w:color w:val="auto"/>
                <w:sz w:val="18"/>
                <w:szCs w:val="18"/>
              </w:rPr>
              <w:t>Elektrik/ elektronik parçaların kısa tanımı, (varsa): …………………………………………</w:t>
            </w: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color w:val="auto"/>
                <w:sz w:val="18"/>
                <w:szCs w:val="18"/>
              </w:rPr>
              <w:t>12.3.</w:t>
            </w:r>
          </w:p>
          <w:p w:rsidR="0001792A" w:rsidRPr="00347A77" w:rsidRDefault="0001792A" w:rsidP="0001792A">
            <w:pPr>
              <w:spacing w:after="0"/>
              <w:rPr>
                <w:color w:val="auto"/>
                <w:sz w:val="18"/>
                <w:szCs w:val="18"/>
              </w:rPr>
            </w:pPr>
          </w:p>
        </w:tc>
        <w:tc>
          <w:tcPr>
            <w:tcW w:w="8280" w:type="dxa"/>
          </w:tcPr>
          <w:p w:rsidR="0001792A" w:rsidRPr="00347A77" w:rsidRDefault="0001792A" w:rsidP="0001792A">
            <w:pPr>
              <w:spacing w:after="0"/>
              <w:ind w:right="-278"/>
              <w:jc w:val="left"/>
              <w:rPr>
                <w:color w:val="auto"/>
                <w:sz w:val="18"/>
                <w:szCs w:val="18"/>
              </w:rPr>
            </w:pPr>
            <w:r w:rsidRPr="00347A77">
              <w:rPr>
                <w:color w:val="auto"/>
                <w:sz w:val="18"/>
                <w:szCs w:val="18"/>
              </w:rPr>
              <w:t>Çeki tertibatı/ tertibatları</w:t>
            </w: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color w:val="auto"/>
                <w:sz w:val="18"/>
                <w:szCs w:val="18"/>
              </w:rPr>
              <w:t>12.3.1.</w:t>
            </w:r>
          </w:p>
          <w:p w:rsidR="0001792A" w:rsidRPr="00347A77" w:rsidRDefault="0001792A" w:rsidP="0001792A">
            <w:pPr>
              <w:spacing w:after="0"/>
              <w:rPr>
                <w:color w:val="auto"/>
                <w:sz w:val="18"/>
                <w:szCs w:val="18"/>
              </w:rPr>
            </w:pPr>
          </w:p>
        </w:tc>
        <w:tc>
          <w:tcPr>
            <w:tcW w:w="8280" w:type="dxa"/>
          </w:tcPr>
          <w:p w:rsidR="0001792A" w:rsidRPr="00347A77" w:rsidRDefault="0001792A" w:rsidP="0001792A">
            <w:pPr>
              <w:spacing w:after="0"/>
              <w:ind w:right="-278"/>
              <w:jc w:val="left"/>
              <w:rPr>
                <w:color w:val="auto"/>
                <w:sz w:val="18"/>
                <w:szCs w:val="18"/>
              </w:rPr>
            </w:pPr>
            <w:r w:rsidRPr="00347A77">
              <w:rPr>
                <w:color w:val="auto"/>
                <w:sz w:val="18"/>
                <w:szCs w:val="18"/>
              </w:rPr>
              <w:t xml:space="preserve">Ön: Kanca/ halka/ diğer  </w:t>
            </w:r>
            <w:r w:rsidRPr="00347A77">
              <w:rPr>
                <w:color w:val="auto"/>
                <w:sz w:val="18"/>
                <w:szCs w:val="18"/>
                <w:vertAlign w:val="superscript"/>
              </w:rPr>
              <w:t>(1)</w:t>
            </w:r>
            <w:r w:rsidRPr="00347A77">
              <w:rPr>
                <w:color w:val="auto"/>
                <w:sz w:val="18"/>
                <w:szCs w:val="18"/>
              </w:rPr>
              <w:t xml:space="preserve">  </w:t>
            </w: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color w:val="auto"/>
                <w:sz w:val="18"/>
                <w:szCs w:val="18"/>
              </w:rPr>
              <w:t>12.3.2.</w:t>
            </w:r>
          </w:p>
        </w:tc>
        <w:tc>
          <w:tcPr>
            <w:tcW w:w="8280" w:type="dxa"/>
          </w:tcPr>
          <w:p w:rsidR="0001792A" w:rsidRPr="00347A77" w:rsidRDefault="0001792A" w:rsidP="0001792A">
            <w:pPr>
              <w:spacing w:after="0"/>
              <w:ind w:right="3"/>
              <w:jc w:val="left"/>
              <w:rPr>
                <w:color w:val="auto"/>
                <w:sz w:val="18"/>
                <w:szCs w:val="18"/>
              </w:rPr>
            </w:pPr>
            <w:r w:rsidRPr="00347A77">
              <w:rPr>
                <w:color w:val="auto"/>
                <w:sz w:val="18"/>
                <w:szCs w:val="18"/>
              </w:rPr>
              <w:t xml:space="preserve">Arka: Kanca/ halka/ diğer/ hiçbiri  </w:t>
            </w:r>
            <w:r w:rsidRPr="00347A77">
              <w:rPr>
                <w:color w:val="auto"/>
                <w:sz w:val="18"/>
                <w:szCs w:val="18"/>
                <w:vertAlign w:val="superscript"/>
              </w:rPr>
              <w:t>(1)</w:t>
            </w:r>
          </w:p>
          <w:p w:rsidR="0001792A" w:rsidRPr="00347A77" w:rsidRDefault="0001792A" w:rsidP="0001792A">
            <w:pPr>
              <w:spacing w:after="0"/>
              <w:ind w:right="-278"/>
              <w:jc w:val="left"/>
              <w:rPr>
                <w:color w:val="auto"/>
                <w:sz w:val="18"/>
                <w:szCs w:val="18"/>
              </w:rPr>
            </w:pP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color w:val="auto"/>
                <w:sz w:val="18"/>
                <w:szCs w:val="18"/>
              </w:rPr>
              <w:t>12.3.3.</w:t>
            </w:r>
          </w:p>
        </w:tc>
        <w:tc>
          <w:tcPr>
            <w:tcW w:w="8280" w:type="dxa"/>
          </w:tcPr>
          <w:p w:rsidR="0001792A" w:rsidRPr="00347A77" w:rsidRDefault="0001792A" w:rsidP="0001792A">
            <w:pPr>
              <w:spacing w:after="0"/>
              <w:ind w:left="0" w:right="3" w:firstLine="0"/>
              <w:jc w:val="left"/>
              <w:rPr>
                <w:color w:val="auto"/>
                <w:sz w:val="18"/>
                <w:szCs w:val="18"/>
              </w:rPr>
            </w:pPr>
            <w:r w:rsidRPr="00347A77">
              <w:rPr>
                <w:color w:val="auto"/>
                <w:sz w:val="18"/>
                <w:szCs w:val="18"/>
              </w:rPr>
              <w:t xml:space="preserve">Çekme tertibatının/tertibatlarının şasi/araç gövdesinde bulunduğu konumu  yapısı ve montajını gösteren çizim veya fotoğraf:………………………….. </w:t>
            </w:r>
          </w:p>
          <w:p w:rsidR="0001792A" w:rsidRPr="00347A77" w:rsidRDefault="0001792A" w:rsidP="0001792A">
            <w:pPr>
              <w:spacing w:after="0"/>
              <w:ind w:right="-278"/>
              <w:jc w:val="left"/>
              <w:rPr>
                <w:color w:val="auto"/>
                <w:sz w:val="18"/>
                <w:szCs w:val="18"/>
              </w:rPr>
            </w:pP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color w:val="auto"/>
                <w:sz w:val="18"/>
                <w:szCs w:val="18"/>
              </w:rPr>
              <w:t>12.4.</w:t>
            </w:r>
          </w:p>
        </w:tc>
        <w:tc>
          <w:tcPr>
            <w:tcW w:w="8280" w:type="dxa"/>
          </w:tcPr>
          <w:p w:rsidR="0001792A" w:rsidRPr="00347A77" w:rsidRDefault="0001792A" w:rsidP="0001792A">
            <w:pPr>
              <w:spacing w:after="0"/>
              <w:ind w:left="0" w:right="3" w:firstLine="0"/>
              <w:jc w:val="left"/>
              <w:rPr>
                <w:color w:val="auto"/>
                <w:sz w:val="18"/>
                <w:szCs w:val="18"/>
              </w:rPr>
            </w:pPr>
            <w:r w:rsidRPr="00347A77">
              <w:rPr>
                <w:color w:val="auto"/>
                <w:sz w:val="18"/>
                <w:szCs w:val="18"/>
              </w:rPr>
              <w:t>Motorla ilgili olmayan ancak, yakıt tüketimini etkileyebilecek şekilde tasarımlanmış tertibatların ayrıntıları (başka maddelerde yer almıyorsa): ...................</w:t>
            </w:r>
          </w:p>
          <w:p w:rsidR="0001792A" w:rsidRPr="00347A77" w:rsidRDefault="0001792A" w:rsidP="0001792A">
            <w:pPr>
              <w:spacing w:after="0"/>
              <w:ind w:right="-278"/>
              <w:jc w:val="left"/>
              <w:rPr>
                <w:color w:val="auto"/>
                <w:sz w:val="18"/>
                <w:szCs w:val="18"/>
              </w:rPr>
            </w:pP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color w:val="auto"/>
                <w:sz w:val="18"/>
                <w:szCs w:val="18"/>
              </w:rPr>
              <w:t>12.5.</w:t>
            </w:r>
          </w:p>
        </w:tc>
        <w:tc>
          <w:tcPr>
            <w:tcW w:w="8280" w:type="dxa"/>
          </w:tcPr>
          <w:p w:rsidR="0001792A" w:rsidRPr="00347A77" w:rsidRDefault="0001792A" w:rsidP="0001792A">
            <w:pPr>
              <w:spacing w:after="0"/>
              <w:ind w:left="0" w:right="3" w:firstLine="0"/>
              <w:jc w:val="left"/>
              <w:rPr>
                <w:color w:val="auto"/>
                <w:sz w:val="18"/>
                <w:szCs w:val="18"/>
              </w:rPr>
            </w:pPr>
            <w:r w:rsidRPr="00347A77">
              <w:rPr>
                <w:color w:val="auto"/>
                <w:sz w:val="18"/>
                <w:szCs w:val="18"/>
              </w:rPr>
              <w:t>Motorla ilgili olmayan ancak ses seviyesini düşürmek için tasarımlanmış tertibatların ayrıntıları (başka maddelerde yer almıyorsa): ..................................................</w:t>
            </w:r>
          </w:p>
          <w:p w:rsidR="0001792A" w:rsidRPr="00347A77" w:rsidRDefault="0001792A" w:rsidP="0001792A">
            <w:pPr>
              <w:spacing w:after="0"/>
              <w:ind w:right="-278"/>
              <w:jc w:val="left"/>
              <w:rPr>
                <w:color w:val="auto"/>
                <w:sz w:val="18"/>
                <w:szCs w:val="18"/>
              </w:rPr>
            </w:pP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color w:val="auto"/>
                <w:sz w:val="18"/>
                <w:szCs w:val="18"/>
              </w:rPr>
              <w:t>12.6.</w:t>
            </w:r>
          </w:p>
          <w:p w:rsidR="0001792A" w:rsidRPr="00347A77" w:rsidRDefault="0001792A" w:rsidP="0001792A">
            <w:pPr>
              <w:spacing w:after="0"/>
              <w:rPr>
                <w:color w:val="auto"/>
                <w:sz w:val="18"/>
                <w:szCs w:val="18"/>
              </w:rPr>
            </w:pPr>
          </w:p>
        </w:tc>
        <w:tc>
          <w:tcPr>
            <w:tcW w:w="8280" w:type="dxa"/>
          </w:tcPr>
          <w:p w:rsidR="0001792A" w:rsidRPr="00347A77" w:rsidRDefault="0001792A" w:rsidP="0001792A">
            <w:pPr>
              <w:spacing w:after="0"/>
              <w:ind w:right="-278"/>
              <w:jc w:val="left"/>
              <w:rPr>
                <w:color w:val="auto"/>
                <w:sz w:val="18"/>
                <w:szCs w:val="18"/>
              </w:rPr>
            </w:pPr>
            <w:r w:rsidRPr="00347A77">
              <w:rPr>
                <w:color w:val="auto"/>
                <w:sz w:val="18"/>
                <w:szCs w:val="18"/>
              </w:rPr>
              <w:t>Hız sınırlayıcı cihazlar:</w:t>
            </w: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color w:val="auto"/>
                <w:sz w:val="18"/>
                <w:szCs w:val="18"/>
              </w:rPr>
              <w:t>12.6.1.</w:t>
            </w:r>
          </w:p>
        </w:tc>
        <w:tc>
          <w:tcPr>
            <w:tcW w:w="8280" w:type="dxa"/>
          </w:tcPr>
          <w:p w:rsidR="0001792A" w:rsidRPr="00347A77" w:rsidRDefault="0001792A" w:rsidP="0001792A">
            <w:pPr>
              <w:tabs>
                <w:tab w:val="left" w:pos="855"/>
              </w:tabs>
              <w:spacing w:after="0"/>
              <w:ind w:left="855" w:right="3" w:hanging="855"/>
              <w:jc w:val="left"/>
              <w:rPr>
                <w:color w:val="auto"/>
                <w:sz w:val="18"/>
                <w:szCs w:val="18"/>
              </w:rPr>
            </w:pPr>
            <w:r w:rsidRPr="00347A77">
              <w:rPr>
                <w:color w:val="auto"/>
                <w:sz w:val="18"/>
                <w:szCs w:val="18"/>
              </w:rPr>
              <w:t>İmalatçısı/imalatçıları: …………………………………………………………………...</w:t>
            </w:r>
          </w:p>
          <w:p w:rsidR="0001792A" w:rsidRPr="00347A77" w:rsidRDefault="0001792A" w:rsidP="0001792A">
            <w:pPr>
              <w:spacing w:after="0"/>
              <w:ind w:right="-278"/>
              <w:jc w:val="left"/>
              <w:rPr>
                <w:color w:val="auto"/>
                <w:sz w:val="18"/>
                <w:szCs w:val="18"/>
              </w:rPr>
            </w:pP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color w:val="auto"/>
                <w:sz w:val="18"/>
                <w:szCs w:val="18"/>
              </w:rPr>
              <w:t>12.6.2.</w:t>
            </w:r>
          </w:p>
          <w:p w:rsidR="0001792A" w:rsidRPr="00347A77" w:rsidRDefault="0001792A" w:rsidP="0001792A">
            <w:pPr>
              <w:spacing w:after="0"/>
              <w:rPr>
                <w:color w:val="auto"/>
                <w:sz w:val="18"/>
                <w:szCs w:val="18"/>
              </w:rPr>
            </w:pPr>
          </w:p>
        </w:tc>
        <w:tc>
          <w:tcPr>
            <w:tcW w:w="8280" w:type="dxa"/>
          </w:tcPr>
          <w:p w:rsidR="0001792A" w:rsidRPr="00347A77" w:rsidRDefault="0001792A" w:rsidP="0001792A">
            <w:pPr>
              <w:spacing w:after="0"/>
              <w:ind w:right="-278"/>
              <w:jc w:val="left"/>
              <w:rPr>
                <w:color w:val="auto"/>
                <w:sz w:val="18"/>
                <w:szCs w:val="18"/>
              </w:rPr>
            </w:pPr>
            <w:r w:rsidRPr="00347A77">
              <w:rPr>
                <w:color w:val="auto"/>
                <w:sz w:val="18"/>
                <w:szCs w:val="18"/>
              </w:rPr>
              <w:t>Tipi/tipleri: …………………………………………………………………………………………</w:t>
            </w: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color w:val="auto"/>
                <w:sz w:val="18"/>
                <w:szCs w:val="18"/>
              </w:rPr>
              <w:lastRenderedPageBreak/>
              <w:t>12.6.3.</w:t>
            </w:r>
          </w:p>
          <w:p w:rsidR="0001792A" w:rsidRPr="00347A77" w:rsidRDefault="0001792A" w:rsidP="0001792A">
            <w:pPr>
              <w:spacing w:after="0"/>
              <w:rPr>
                <w:color w:val="auto"/>
                <w:sz w:val="18"/>
                <w:szCs w:val="18"/>
              </w:rPr>
            </w:pPr>
          </w:p>
        </w:tc>
        <w:tc>
          <w:tcPr>
            <w:tcW w:w="8280" w:type="dxa"/>
          </w:tcPr>
          <w:p w:rsidR="0001792A" w:rsidRPr="00347A77" w:rsidRDefault="0001792A" w:rsidP="0001792A">
            <w:pPr>
              <w:spacing w:after="0"/>
              <w:ind w:right="-278"/>
              <w:jc w:val="left"/>
              <w:rPr>
                <w:color w:val="auto"/>
                <w:sz w:val="18"/>
                <w:szCs w:val="18"/>
              </w:rPr>
            </w:pPr>
            <w:r w:rsidRPr="00347A77">
              <w:rPr>
                <w:color w:val="auto"/>
                <w:sz w:val="18"/>
                <w:szCs w:val="18"/>
              </w:rPr>
              <w:t>Tip onay numarası/numaraları,(varsa): ………………………………………………………</w:t>
            </w: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color w:val="auto"/>
                <w:sz w:val="18"/>
                <w:szCs w:val="18"/>
              </w:rPr>
              <w:t>12.6.4.</w:t>
            </w:r>
          </w:p>
        </w:tc>
        <w:tc>
          <w:tcPr>
            <w:tcW w:w="8280" w:type="dxa"/>
          </w:tcPr>
          <w:p w:rsidR="0001792A" w:rsidRPr="00347A77" w:rsidRDefault="0001792A" w:rsidP="0001792A">
            <w:pPr>
              <w:tabs>
                <w:tab w:val="left" w:pos="855"/>
              </w:tabs>
              <w:spacing w:after="0"/>
              <w:ind w:right="3"/>
              <w:jc w:val="left"/>
              <w:rPr>
                <w:color w:val="auto"/>
                <w:sz w:val="18"/>
                <w:szCs w:val="18"/>
              </w:rPr>
            </w:pPr>
            <w:r w:rsidRPr="00347A77">
              <w:rPr>
                <w:color w:val="auto"/>
                <w:sz w:val="18"/>
                <w:szCs w:val="18"/>
              </w:rPr>
              <w:t>Hız sınırlayıcıların ayarlanabildiği hız veya hız aralıkları: ……………….km/saat</w:t>
            </w:r>
          </w:p>
          <w:p w:rsidR="0001792A" w:rsidRPr="00347A77" w:rsidRDefault="0001792A" w:rsidP="0001792A">
            <w:pPr>
              <w:spacing w:after="0"/>
              <w:ind w:right="-278"/>
              <w:jc w:val="left"/>
              <w:rPr>
                <w:color w:val="auto"/>
                <w:sz w:val="18"/>
                <w:szCs w:val="18"/>
              </w:rPr>
            </w:pP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color w:val="auto"/>
                <w:sz w:val="18"/>
                <w:szCs w:val="18"/>
              </w:rPr>
              <w:t>12.7.</w:t>
            </w:r>
          </w:p>
        </w:tc>
        <w:tc>
          <w:tcPr>
            <w:tcW w:w="8280" w:type="dxa"/>
          </w:tcPr>
          <w:p w:rsidR="0001792A" w:rsidRPr="00347A77" w:rsidRDefault="0001792A" w:rsidP="0001792A">
            <w:pPr>
              <w:spacing w:after="0"/>
              <w:ind w:right="3"/>
              <w:jc w:val="left"/>
              <w:rPr>
                <w:color w:val="auto"/>
                <w:sz w:val="18"/>
                <w:szCs w:val="18"/>
              </w:rPr>
            </w:pPr>
            <w:r w:rsidRPr="00347A77">
              <w:rPr>
                <w:color w:val="auto"/>
                <w:sz w:val="18"/>
                <w:szCs w:val="18"/>
              </w:rPr>
              <w:t>Uygulanabilirse, araçta/araçlarda RF aktarıcılarının kullanım ve montaj çizelgesi</w:t>
            </w:r>
          </w:p>
          <w:p w:rsidR="0001792A" w:rsidRPr="00347A77" w:rsidRDefault="0001792A" w:rsidP="0001792A">
            <w:pPr>
              <w:spacing w:after="0"/>
              <w:ind w:right="3"/>
              <w:jc w:val="left"/>
              <w:rPr>
                <w:color w:val="auto"/>
                <w:sz w:val="18"/>
                <w:szCs w:val="18"/>
              </w:rPr>
            </w:pPr>
          </w:p>
          <w:tbl>
            <w:tblPr>
              <w:tblStyle w:val="TabloKlavuzu"/>
              <w:tblW w:w="7655" w:type="dxa"/>
              <w:tblLayout w:type="fixed"/>
              <w:tblLook w:val="01E0"/>
            </w:tblPr>
            <w:tblGrid>
              <w:gridCol w:w="2552"/>
              <w:gridCol w:w="2035"/>
              <w:gridCol w:w="3068"/>
            </w:tblGrid>
            <w:tr w:rsidR="0001792A" w:rsidRPr="00347A77" w:rsidTr="0001792A">
              <w:tc>
                <w:tcPr>
                  <w:tcW w:w="3070" w:type="dxa"/>
                  <w:vAlign w:val="center"/>
                </w:tcPr>
                <w:p w:rsidR="0001792A" w:rsidRPr="00347A77" w:rsidRDefault="0001792A" w:rsidP="0001792A">
                  <w:pPr>
                    <w:autoSpaceDE w:val="0"/>
                    <w:autoSpaceDN w:val="0"/>
                    <w:adjustRightInd w:val="0"/>
                    <w:jc w:val="center"/>
                    <w:rPr>
                      <w:sz w:val="18"/>
                      <w:szCs w:val="18"/>
                    </w:rPr>
                  </w:pPr>
                  <w:r w:rsidRPr="00347A77">
                    <w:rPr>
                      <w:sz w:val="18"/>
                      <w:szCs w:val="18"/>
                    </w:rPr>
                    <w:t>Frekans bandları (Hz)</w:t>
                  </w:r>
                </w:p>
              </w:tc>
              <w:tc>
                <w:tcPr>
                  <w:tcW w:w="2438" w:type="dxa"/>
                  <w:vAlign w:val="center"/>
                </w:tcPr>
                <w:p w:rsidR="0001792A" w:rsidRPr="00347A77" w:rsidRDefault="0001792A" w:rsidP="0001792A">
                  <w:pPr>
                    <w:autoSpaceDE w:val="0"/>
                    <w:autoSpaceDN w:val="0"/>
                    <w:adjustRightInd w:val="0"/>
                    <w:jc w:val="center"/>
                    <w:rPr>
                      <w:sz w:val="18"/>
                      <w:szCs w:val="18"/>
                    </w:rPr>
                  </w:pPr>
                  <w:r w:rsidRPr="00347A77">
                    <w:rPr>
                      <w:sz w:val="18"/>
                      <w:szCs w:val="18"/>
                    </w:rPr>
                    <w:t>Azami çıkış gücü (W)</w:t>
                  </w:r>
                </w:p>
              </w:tc>
              <w:tc>
                <w:tcPr>
                  <w:tcW w:w="3702" w:type="dxa"/>
                  <w:vAlign w:val="center"/>
                </w:tcPr>
                <w:p w:rsidR="0001792A" w:rsidRPr="00347A77" w:rsidRDefault="0001792A" w:rsidP="0001792A">
                  <w:pPr>
                    <w:autoSpaceDE w:val="0"/>
                    <w:autoSpaceDN w:val="0"/>
                    <w:adjustRightInd w:val="0"/>
                    <w:jc w:val="center"/>
                    <w:rPr>
                      <w:sz w:val="18"/>
                      <w:szCs w:val="18"/>
                    </w:rPr>
                  </w:pPr>
                  <w:r w:rsidRPr="00347A77">
                    <w:rPr>
                      <w:sz w:val="18"/>
                      <w:szCs w:val="18"/>
                    </w:rPr>
                    <w:t>Aracaki anten konumu, montaj ve/veya kullanım için özel şartlar</w:t>
                  </w:r>
                </w:p>
              </w:tc>
            </w:tr>
            <w:tr w:rsidR="0001792A" w:rsidRPr="00347A77" w:rsidTr="0001792A">
              <w:tc>
                <w:tcPr>
                  <w:tcW w:w="3070" w:type="dxa"/>
                </w:tcPr>
                <w:p w:rsidR="0001792A" w:rsidRPr="00347A77" w:rsidRDefault="0001792A" w:rsidP="0001792A">
                  <w:pPr>
                    <w:autoSpaceDE w:val="0"/>
                    <w:autoSpaceDN w:val="0"/>
                    <w:adjustRightInd w:val="0"/>
                    <w:rPr>
                      <w:sz w:val="18"/>
                      <w:szCs w:val="18"/>
                    </w:rPr>
                  </w:pPr>
                </w:p>
              </w:tc>
              <w:tc>
                <w:tcPr>
                  <w:tcW w:w="2438" w:type="dxa"/>
                </w:tcPr>
                <w:p w:rsidR="0001792A" w:rsidRPr="00347A77" w:rsidRDefault="0001792A" w:rsidP="0001792A">
                  <w:pPr>
                    <w:autoSpaceDE w:val="0"/>
                    <w:autoSpaceDN w:val="0"/>
                    <w:adjustRightInd w:val="0"/>
                    <w:rPr>
                      <w:sz w:val="18"/>
                      <w:szCs w:val="18"/>
                    </w:rPr>
                  </w:pPr>
                </w:p>
              </w:tc>
              <w:tc>
                <w:tcPr>
                  <w:tcW w:w="3702" w:type="dxa"/>
                </w:tcPr>
                <w:p w:rsidR="0001792A" w:rsidRPr="00347A77" w:rsidRDefault="0001792A" w:rsidP="0001792A">
                  <w:pPr>
                    <w:autoSpaceDE w:val="0"/>
                    <w:autoSpaceDN w:val="0"/>
                    <w:adjustRightInd w:val="0"/>
                    <w:rPr>
                      <w:sz w:val="18"/>
                      <w:szCs w:val="18"/>
                    </w:rPr>
                  </w:pPr>
                </w:p>
              </w:tc>
            </w:tr>
          </w:tbl>
          <w:p w:rsidR="0001792A" w:rsidRPr="00347A77" w:rsidRDefault="0001792A" w:rsidP="0001792A">
            <w:pPr>
              <w:autoSpaceDE w:val="0"/>
              <w:autoSpaceDN w:val="0"/>
              <w:adjustRightInd w:val="0"/>
              <w:spacing w:after="0"/>
              <w:jc w:val="left"/>
              <w:rPr>
                <w:color w:val="auto"/>
                <w:sz w:val="18"/>
                <w:szCs w:val="18"/>
              </w:rPr>
            </w:pPr>
          </w:p>
          <w:p w:rsidR="0001792A" w:rsidRPr="00347A77" w:rsidRDefault="0001792A" w:rsidP="0001792A">
            <w:pPr>
              <w:autoSpaceDE w:val="0"/>
              <w:autoSpaceDN w:val="0"/>
              <w:adjustRightInd w:val="0"/>
              <w:spacing w:after="0"/>
              <w:jc w:val="left"/>
              <w:rPr>
                <w:color w:val="auto"/>
                <w:sz w:val="18"/>
                <w:szCs w:val="18"/>
              </w:rPr>
            </w:pPr>
            <w:r w:rsidRPr="00347A77">
              <w:rPr>
                <w:color w:val="auto"/>
                <w:sz w:val="18"/>
                <w:szCs w:val="18"/>
              </w:rPr>
              <w:t xml:space="preserve">Tip onayı için başvuran, uygun olduğu durumlarda aşağıda belirilen hususları da sağlamalıdır: </w:t>
            </w:r>
          </w:p>
          <w:p w:rsidR="0001792A" w:rsidRPr="00347A77" w:rsidRDefault="0001792A" w:rsidP="0001792A">
            <w:pPr>
              <w:autoSpaceDE w:val="0"/>
              <w:autoSpaceDN w:val="0"/>
              <w:adjustRightInd w:val="0"/>
              <w:spacing w:after="0"/>
              <w:jc w:val="left"/>
              <w:rPr>
                <w:bCs/>
                <w:color w:val="auto"/>
                <w:sz w:val="18"/>
                <w:szCs w:val="18"/>
              </w:rPr>
            </w:pPr>
          </w:p>
          <w:p w:rsidR="0001792A" w:rsidRPr="00347A77" w:rsidRDefault="0001792A" w:rsidP="0001792A">
            <w:pPr>
              <w:autoSpaceDE w:val="0"/>
              <w:autoSpaceDN w:val="0"/>
              <w:adjustRightInd w:val="0"/>
              <w:spacing w:after="0"/>
              <w:jc w:val="left"/>
              <w:rPr>
                <w:bCs/>
                <w:color w:val="auto"/>
                <w:sz w:val="18"/>
                <w:szCs w:val="18"/>
              </w:rPr>
            </w:pPr>
            <w:r w:rsidRPr="00347A77">
              <w:rPr>
                <w:bCs/>
                <w:color w:val="auto"/>
                <w:sz w:val="18"/>
                <w:szCs w:val="18"/>
              </w:rPr>
              <w:t>İlave 1</w:t>
            </w:r>
          </w:p>
          <w:p w:rsidR="0001792A" w:rsidRPr="00347A77" w:rsidRDefault="0001792A" w:rsidP="0001792A">
            <w:pPr>
              <w:autoSpaceDE w:val="0"/>
              <w:autoSpaceDN w:val="0"/>
              <w:adjustRightInd w:val="0"/>
              <w:spacing w:after="0"/>
              <w:jc w:val="left"/>
              <w:rPr>
                <w:bCs/>
                <w:color w:val="auto"/>
                <w:sz w:val="18"/>
                <w:szCs w:val="18"/>
              </w:rPr>
            </w:pPr>
          </w:p>
          <w:p w:rsidR="0001792A" w:rsidRPr="00347A77" w:rsidRDefault="0001792A" w:rsidP="0001792A">
            <w:pPr>
              <w:autoSpaceDE w:val="0"/>
              <w:autoSpaceDN w:val="0"/>
              <w:adjustRightInd w:val="0"/>
              <w:spacing w:after="0"/>
              <w:ind w:left="0" w:firstLine="0"/>
              <w:jc w:val="left"/>
              <w:rPr>
                <w:bCs/>
                <w:color w:val="auto"/>
                <w:sz w:val="18"/>
                <w:szCs w:val="18"/>
              </w:rPr>
            </w:pPr>
            <w:r w:rsidRPr="00347A77">
              <w:rPr>
                <w:color w:val="auto"/>
                <w:sz w:val="18"/>
                <w:szCs w:val="18"/>
              </w:rPr>
              <w:t xml:space="preserve">5/1/2002 tarihli ve 24631 sayılı mükerrer Resmî Gazete’de yayımlanan Motorlu Araçların Elektromanyetik Uyumluluk (Radyo Paraziti) İle İlgili Tip Onayı Yönetmeliği (72/245/AT) ile </w:t>
            </w:r>
            <w:r w:rsidRPr="00347A77">
              <w:rPr>
                <w:bCs/>
                <w:color w:val="auto"/>
                <w:sz w:val="18"/>
                <w:szCs w:val="18"/>
              </w:rPr>
              <w:t xml:space="preserve">ilgili olan  bütün elektrikli ve/veya elektronik bileşenlerin markası/markaları ve tipi/tiplerini içeren bir liste.  </w:t>
            </w:r>
          </w:p>
          <w:p w:rsidR="0001792A" w:rsidRPr="00347A77" w:rsidRDefault="0001792A" w:rsidP="0001792A">
            <w:pPr>
              <w:autoSpaceDE w:val="0"/>
              <w:autoSpaceDN w:val="0"/>
              <w:adjustRightInd w:val="0"/>
              <w:spacing w:after="0"/>
              <w:jc w:val="left"/>
              <w:rPr>
                <w:bCs/>
                <w:color w:val="auto"/>
                <w:sz w:val="18"/>
                <w:szCs w:val="18"/>
              </w:rPr>
            </w:pPr>
          </w:p>
          <w:p w:rsidR="0001792A" w:rsidRPr="00347A77" w:rsidRDefault="0001792A" w:rsidP="0001792A">
            <w:pPr>
              <w:autoSpaceDE w:val="0"/>
              <w:autoSpaceDN w:val="0"/>
              <w:adjustRightInd w:val="0"/>
              <w:spacing w:after="0"/>
              <w:jc w:val="left"/>
              <w:rPr>
                <w:bCs/>
                <w:color w:val="auto"/>
                <w:sz w:val="18"/>
                <w:szCs w:val="18"/>
              </w:rPr>
            </w:pPr>
            <w:r w:rsidRPr="00347A77">
              <w:rPr>
                <w:bCs/>
                <w:color w:val="auto"/>
                <w:sz w:val="18"/>
                <w:szCs w:val="18"/>
              </w:rPr>
              <w:t>İlave 2</w:t>
            </w:r>
          </w:p>
          <w:p w:rsidR="0001792A" w:rsidRPr="00347A77" w:rsidRDefault="0001792A" w:rsidP="0001792A">
            <w:pPr>
              <w:autoSpaceDE w:val="0"/>
              <w:autoSpaceDN w:val="0"/>
              <w:adjustRightInd w:val="0"/>
              <w:spacing w:after="0"/>
              <w:jc w:val="left"/>
              <w:rPr>
                <w:bCs/>
                <w:color w:val="auto"/>
                <w:sz w:val="18"/>
                <w:szCs w:val="18"/>
              </w:rPr>
            </w:pPr>
          </w:p>
          <w:p w:rsidR="0001792A" w:rsidRPr="00347A77" w:rsidRDefault="0001792A" w:rsidP="0001792A">
            <w:pPr>
              <w:autoSpaceDE w:val="0"/>
              <w:autoSpaceDN w:val="0"/>
              <w:adjustRightInd w:val="0"/>
              <w:spacing w:after="0"/>
              <w:ind w:left="0" w:firstLine="0"/>
              <w:jc w:val="left"/>
              <w:rPr>
                <w:bCs/>
                <w:color w:val="auto"/>
                <w:sz w:val="18"/>
                <w:szCs w:val="18"/>
              </w:rPr>
            </w:pPr>
            <w:r w:rsidRPr="00347A77">
              <w:rPr>
                <w:color w:val="auto"/>
                <w:sz w:val="18"/>
                <w:szCs w:val="18"/>
              </w:rPr>
              <w:t xml:space="preserve">72/245/AT Yönetmeliği ile </w:t>
            </w:r>
            <w:r w:rsidRPr="00347A77">
              <w:rPr>
                <w:bCs/>
                <w:color w:val="auto"/>
                <w:sz w:val="18"/>
                <w:szCs w:val="18"/>
              </w:rPr>
              <w:t xml:space="preserve">ilgili olan elektrikli ve/veya elektronik bileşenlerin genel düzenlemesinin ve kablo tesisatı düzenlemesinin şemaları ve çizimleri. </w:t>
            </w:r>
          </w:p>
          <w:p w:rsidR="0001792A" w:rsidRPr="00347A77" w:rsidRDefault="0001792A" w:rsidP="0001792A">
            <w:pPr>
              <w:autoSpaceDE w:val="0"/>
              <w:autoSpaceDN w:val="0"/>
              <w:adjustRightInd w:val="0"/>
              <w:spacing w:after="0"/>
              <w:jc w:val="left"/>
              <w:rPr>
                <w:bCs/>
                <w:color w:val="auto"/>
                <w:sz w:val="18"/>
                <w:szCs w:val="18"/>
              </w:rPr>
            </w:pPr>
          </w:p>
          <w:p w:rsidR="0001792A" w:rsidRPr="00347A77" w:rsidRDefault="0001792A" w:rsidP="0001792A">
            <w:pPr>
              <w:autoSpaceDE w:val="0"/>
              <w:autoSpaceDN w:val="0"/>
              <w:adjustRightInd w:val="0"/>
              <w:spacing w:after="0"/>
              <w:jc w:val="left"/>
              <w:rPr>
                <w:bCs/>
                <w:color w:val="auto"/>
                <w:sz w:val="18"/>
                <w:szCs w:val="18"/>
              </w:rPr>
            </w:pPr>
            <w:r w:rsidRPr="00347A77">
              <w:rPr>
                <w:bCs/>
                <w:color w:val="auto"/>
                <w:sz w:val="18"/>
                <w:szCs w:val="18"/>
              </w:rPr>
              <w:t>İlave 3</w:t>
            </w:r>
          </w:p>
          <w:p w:rsidR="0001792A" w:rsidRPr="00347A77" w:rsidRDefault="0001792A" w:rsidP="0001792A">
            <w:pPr>
              <w:autoSpaceDE w:val="0"/>
              <w:autoSpaceDN w:val="0"/>
              <w:adjustRightInd w:val="0"/>
              <w:spacing w:after="0"/>
              <w:jc w:val="left"/>
              <w:rPr>
                <w:bCs/>
                <w:color w:val="auto"/>
                <w:sz w:val="18"/>
                <w:szCs w:val="18"/>
              </w:rPr>
            </w:pPr>
          </w:p>
          <w:p w:rsidR="0001792A" w:rsidRPr="00347A77" w:rsidRDefault="0001792A" w:rsidP="0001792A">
            <w:pPr>
              <w:autoSpaceDE w:val="0"/>
              <w:autoSpaceDN w:val="0"/>
              <w:adjustRightInd w:val="0"/>
              <w:spacing w:after="0"/>
              <w:jc w:val="left"/>
              <w:rPr>
                <w:bCs/>
                <w:color w:val="auto"/>
                <w:sz w:val="18"/>
                <w:szCs w:val="18"/>
              </w:rPr>
            </w:pPr>
            <w:r w:rsidRPr="00347A77">
              <w:rPr>
                <w:bCs/>
                <w:color w:val="auto"/>
                <w:sz w:val="18"/>
                <w:szCs w:val="18"/>
              </w:rPr>
              <w:t>Tipi temsil etmek üzere seçilen aracın tanıtımı.</w:t>
            </w:r>
          </w:p>
          <w:p w:rsidR="0001792A" w:rsidRPr="00347A77" w:rsidRDefault="0001792A" w:rsidP="0001792A">
            <w:pPr>
              <w:autoSpaceDE w:val="0"/>
              <w:autoSpaceDN w:val="0"/>
              <w:adjustRightInd w:val="0"/>
              <w:spacing w:after="0"/>
              <w:jc w:val="left"/>
              <w:rPr>
                <w:bCs/>
                <w:color w:val="auto"/>
                <w:sz w:val="18"/>
                <w:szCs w:val="18"/>
              </w:rPr>
            </w:pPr>
          </w:p>
          <w:p w:rsidR="0001792A" w:rsidRPr="00347A77" w:rsidRDefault="0001792A" w:rsidP="0001792A">
            <w:pPr>
              <w:autoSpaceDE w:val="0"/>
              <w:autoSpaceDN w:val="0"/>
              <w:adjustRightInd w:val="0"/>
              <w:spacing w:after="0"/>
              <w:jc w:val="left"/>
              <w:rPr>
                <w:bCs/>
                <w:color w:val="auto"/>
                <w:sz w:val="18"/>
                <w:szCs w:val="18"/>
              </w:rPr>
            </w:pPr>
            <w:r w:rsidRPr="00347A77">
              <w:rPr>
                <w:bCs/>
                <w:color w:val="auto"/>
                <w:sz w:val="18"/>
                <w:szCs w:val="18"/>
              </w:rPr>
              <w:t>Gövde biçimi:</w:t>
            </w:r>
          </w:p>
          <w:p w:rsidR="0001792A" w:rsidRPr="00347A77" w:rsidRDefault="0001792A" w:rsidP="0001792A">
            <w:pPr>
              <w:autoSpaceDE w:val="0"/>
              <w:autoSpaceDN w:val="0"/>
              <w:adjustRightInd w:val="0"/>
              <w:spacing w:after="0"/>
              <w:jc w:val="left"/>
              <w:rPr>
                <w:bCs/>
                <w:color w:val="auto"/>
                <w:sz w:val="18"/>
                <w:szCs w:val="18"/>
              </w:rPr>
            </w:pPr>
          </w:p>
          <w:p w:rsidR="0001792A" w:rsidRPr="00347A77" w:rsidRDefault="0001792A" w:rsidP="0001792A">
            <w:pPr>
              <w:autoSpaceDE w:val="0"/>
              <w:autoSpaceDN w:val="0"/>
              <w:adjustRightInd w:val="0"/>
              <w:spacing w:after="0"/>
              <w:jc w:val="left"/>
              <w:rPr>
                <w:bCs/>
                <w:color w:val="auto"/>
                <w:sz w:val="18"/>
                <w:szCs w:val="18"/>
              </w:rPr>
            </w:pPr>
            <w:r w:rsidRPr="00347A77">
              <w:rPr>
                <w:bCs/>
                <w:color w:val="auto"/>
                <w:sz w:val="18"/>
                <w:szCs w:val="18"/>
              </w:rPr>
              <w:t>Soldan veya sağdan sürüş konumu(1):</w:t>
            </w:r>
          </w:p>
          <w:p w:rsidR="0001792A" w:rsidRPr="00347A77" w:rsidRDefault="0001792A" w:rsidP="0001792A">
            <w:pPr>
              <w:autoSpaceDE w:val="0"/>
              <w:autoSpaceDN w:val="0"/>
              <w:adjustRightInd w:val="0"/>
              <w:spacing w:after="0"/>
              <w:jc w:val="left"/>
              <w:rPr>
                <w:bCs/>
                <w:color w:val="auto"/>
                <w:sz w:val="18"/>
                <w:szCs w:val="18"/>
              </w:rPr>
            </w:pPr>
          </w:p>
          <w:p w:rsidR="0001792A" w:rsidRPr="00347A77" w:rsidRDefault="0001792A" w:rsidP="0001792A">
            <w:pPr>
              <w:autoSpaceDE w:val="0"/>
              <w:autoSpaceDN w:val="0"/>
              <w:adjustRightInd w:val="0"/>
              <w:spacing w:after="0"/>
              <w:jc w:val="left"/>
              <w:rPr>
                <w:bCs/>
                <w:color w:val="auto"/>
                <w:sz w:val="18"/>
                <w:szCs w:val="18"/>
              </w:rPr>
            </w:pPr>
            <w:r w:rsidRPr="00347A77">
              <w:rPr>
                <w:bCs/>
                <w:color w:val="auto"/>
                <w:sz w:val="18"/>
                <w:szCs w:val="18"/>
              </w:rPr>
              <w:t>Dingil mesafesi:</w:t>
            </w:r>
          </w:p>
          <w:p w:rsidR="0001792A" w:rsidRPr="00347A77" w:rsidRDefault="0001792A" w:rsidP="0001792A">
            <w:pPr>
              <w:autoSpaceDE w:val="0"/>
              <w:autoSpaceDN w:val="0"/>
              <w:adjustRightInd w:val="0"/>
              <w:spacing w:after="0"/>
              <w:jc w:val="left"/>
              <w:rPr>
                <w:bCs/>
                <w:color w:val="auto"/>
                <w:sz w:val="18"/>
                <w:szCs w:val="18"/>
              </w:rPr>
            </w:pPr>
          </w:p>
          <w:p w:rsidR="0001792A" w:rsidRPr="00347A77" w:rsidRDefault="0001792A" w:rsidP="0001792A">
            <w:pPr>
              <w:autoSpaceDE w:val="0"/>
              <w:autoSpaceDN w:val="0"/>
              <w:adjustRightInd w:val="0"/>
              <w:spacing w:after="0"/>
              <w:jc w:val="left"/>
              <w:rPr>
                <w:bCs/>
                <w:color w:val="auto"/>
                <w:sz w:val="18"/>
                <w:szCs w:val="18"/>
              </w:rPr>
            </w:pPr>
            <w:r w:rsidRPr="00347A77">
              <w:rPr>
                <w:bCs/>
                <w:color w:val="auto"/>
                <w:sz w:val="18"/>
                <w:szCs w:val="18"/>
              </w:rPr>
              <w:t>İlave 4</w:t>
            </w:r>
          </w:p>
          <w:p w:rsidR="0001792A" w:rsidRPr="00347A77" w:rsidRDefault="0001792A" w:rsidP="0001792A">
            <w:pPr>
              <w:autoSpaceDE w:val="0"/>
              <w:autoSpaceDN w:val="0"/>
              <w:adjustRightInd w:val="0"/>
              <w:spacing w:after="0"/>
              <w:jc w:val="left"/>
              <w:rPr>
                <w:bCs/>
                <w:color w:val="auto"/>
                <w:sz w:val="18"/>
                <w:szCs w:val="18"/>
              </w:rPr>
            </w:pPr>
          </w:p>
          <w:p w:rsidR="0001792A" w:rsidRPr="00347A77" w:rsidRDefault="0001792A" w:rsidP="0001792A">
            <w:pPr>
              <w:autoSpaceDE w:val="0"/>
              <w:autoSpaceDN w:val="0"/>
              <w:adjustRightInd w:val="0"/>
              <w:spacing w:after="0"/>
              <w:ind w:left="0" w:firstLine="0"/>
              <w:jc w:val="left"/>
              <w:rPr>
                <w:bCs/>
                <w:color w:val="auto"/>
                <w:sz w:val="18"/>
                <w:szCs w:val="18"/>
              </w:rPr>
            </w:pPr>
            <w:r w:rsidRPr="00347A77">
              <w:rPr>
                <w:bCs/>
                <w:color w:val="auto"/>
                <w:sz w:val="18"/>
                <w:szCs w:val="18"/>
              </w:rPr>
              <w:t>Tip onayı belgesini düzenlemek amacıyla imalatçı veya onaylanmış/tanınmış laboratuvarlar tarafından sağlanan deney raporu/raporları.</w:t>
            </w:r>
          </w:p>
          <w:p w:rsidR="0001792A" w:rsidRPr="00347A77" w:rsidRDefault="0001792A" w:rsidP="0001792A">
            <w:pPr>
              <w:spacing w:after="0"/>
              <w:ind w:right="-278"/>
              <w:jc w:val="left"/>
              <w:rPr>
                <w:color w:val="auto"/>
                <w:sz w:val="18"/>
                <w:szCs w:val="18"/>
              </w:rPr>
            </w:pP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color w:val="auto"/>
                <w:sz w:val="18"/>
                <w:szCs w:val="18"/>
              </w:rPr>
              <w:t>12.7.1.</w:t>
            </w:r>
          </w:p>
          <w:p w:rsidR="0001792A" w:rsidRPr="00347A77" w:rsidRDefault="0001792A" w:rsidP="0001792A">
            <w:pPr>
              <w:spacing w:after="0"/>
              <w:rPr>
                <w:color w:val="auto"/>
                <w:sz w:val="18"/>
                <w:szCs w:val="18"/>
              </w:rPr>
            </w:pPr>
          </w:p>
        </w:tc>
        <w:tc>
          <w:tcPr>
            <w:tcW w:w="8280" w:type="dxa"/>
          </w:tcPr>
          <w:p w:rsidR="0001792A" w:rsidRPr="00347A77" w:rsidRDefault="0001792A" w:rsidP="0001792A">
            <w:pPr>
              <w:spacing w:after="0"/>
              <w:ind w:right="-278"/>
              <w:jc w:val="left"/>
              <w:rPr>
                <w:bCs/>
                <w:color w:val="auto"/>
                <w:sz w:val="18"/>
                <w:szCs w:val="18"/>
              </w:rPr>
            </w:pPr>
            <w:r w:rsidRPr="00347A77">
              <w:rPr>
                <w:bCs/>
                <w:color w:val="auto"/>
                <w:sz w:val="18"/>
                <w:szCs w:val="18"/>
              </w:rPr>
              <w:t>24 GHz kısa menzilli radar teçhizatıyla donatılan araç: evet/hayır (</w:t>
            </w:r>
            <w:r w:rsidRPr="00347A77">
              <w:rPr>
                <w:bCs/>
                <w:color w:val="auto"/>
                <w:sz w:val="18"/>
                <w:szCs w:val="18"/>
                <w:vertAlign w:val="superscript"/>
              </w:rPr>
              <w:t>1</w:t>
            </w:r>
            <w:r w:rsidRPr="00347A77">
              <w:rPr>
                <w:bCs/>
                <w:color w:val="auto"/>
                <w:sz w:val="18"/>
                <w:szCs w:val="18"/>
              </w:rPr>
              <w:t>)</w:t>
            </w:r>
          </w:p>
          <w:p w:rsidR="0001792A" w:rsidRPr="00347A77" w:rsidRDefault="0001792A" w:rsidP="0001792A">
            <w:pPr>
              <w:spacing w:after="0"/>
              <w:ind w:left="0" w:right="-278" w:firstLine="0"/>
              <w:jc w:val="left"/>
              <w:rPr>
                <w:color w:val="auto"/>
                <w:sz w:val="18"/>
                <w:szCs w:val="18"/>
              </w:rPr>
            </w:pPr>
          </w:p>
        </w:tc>
      </w:tr>
      <w:tr w:rsidR="0001792A" w:rsidRPr="00347A77" w:rsidTr="0001792A">
        <w:trPr>
          <w:cantSplit/>
        </w:trPr>
        <w:tc>
          <w:tcPr>
            <w:tcW w:w="1728" w:type="dxa"/>
          </w:tcPr>
          <w:p w:rsidR="0001792A" w:rsidRPr="00347A77" w:rsidRDefault="0001792A" w:rsidP="0001792A">
            <w:pPr>
              <w:spacing w:after="0"/>
              <w:rPr>
                <w:b/>
                <w:color w:val="auto"/>
                <w:sz w:val="18"/>
                <w:szCs w:val="18"/>
              </w:rPr>
            </w:pPr>
            <w:r w:rsidRPr="00347A77">
              <w:rPr>
                <w:b/>
                <w:color w:val="auto"/>
                <w:sz w:val="18"/>
                <w:szCs w:val="18"/>
              </w:rPr>
              <w:t>13.</w:t>
            </w:r>
          </w:p>
        </w:tc>
        <w:tc>
          <w:tcPr>
            <w:tcW w:w="8280" w:type="dxa"/>
          </w:tcPr>
          <w:p w:rsidR="0001792A" w:rsidRPr="00347A77" w:rsidRDefault="0001792A" w:rsidP="0001792A">
            <w:pPr>
              <w:tabs>
                <w:tab w:val="left" w:pos="0"/>
                <w:tab w:val="left" w:pos="540"/>
              </w:tabs>
              <w:spacing w:after="0"/>
              <w:ind w:right="3"/>
              <w:jc w:val="left"/>
              <w:rPr>
                <w:b/>
                <w:color w:val="auto"/>
                <w:sz w:val="18"/>
                <w:szCs w:val="18"/>
              </w:rPr>
            </w:pPr>
            <w:r w:rsidRPr="00347A77">
              <w:rPr>
                <w:b/>
                <w:color w:val="auto"/>
                <w:sz w:val="18"/>
                <w:szCs w:val="18"/>
              </w:rPr>
              <w:t>OTOBÜSLER İÇİN ÖZEL HÜKÜMLER</w:t>
            </w:r>
          </w:p>
          <w:p w:rsidR="0001792A" w:rsidRPr="00347A77" w:rsidRDefault="0001792A" w:rsidP="0001792A">
            <w:pPr>
              <w:spacing w:after="0"/>
              <w:ind w:left="0" w:right="-278" w:firstLine="0"/>
              <w:jc w:val="left"/>
              <w:rPr>
                <w:b/>
                <w:color w:val="auto"/>
                <w:sz w:val="18"/>
                <w:szCs w:val="18"/>
              </w:rPr>
            </w:pP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color w:val="auto"/>
                <w:sz w:val="18"/>
                <w:szCs w:val="18"/>
              </w:rPr>
              <w:t>13.1.</w:t>
            </w:r>
          </w:p>
          <w:p w:rsidR="0001792A" w:rsidRPr="00347A77" w:rsidRDefault="0001792A" w:rsidP="0001792A">
            <w:pPr>
              <w:spacing w:after="0"/>
              <w:rPr>
                <w:color w:val="auto"/>
                <w:sz w:val="18"/>
                <w:szCs w:val="18"/>
              </w:rPr>
            </w:pPr>
          </w:p>
        </w:tc>
        <w:tc>
          <w:tcPr>
            <w:tcW w:w="8280" w:type="dxa"/>
          </w:tcPr>
          <w:p w:rsidR="0001792A" w:rsidRPr="00347A77" w:rsidRDefault="0001792A" w:rsidP="0001792A">
            <w:pPr>
              <w:spacing w:after="0"/>
              <w:ind w:right="-278"/>
              <w:jc w:val="left"/>
              <w:rPr>
                <w:color w:val="auto"/>
                <w:sz w:val="18"/>
                <w:szCs w:val="18"/>
              </w:rPr>
            </w:pPr>
            <w:r w:rsidRPr="00347A77">
              <w:rPr>
                <w:color w:val="auto"/>
                <w:sz w:val="18"/>
                <w:szCs w:val="18"/>
              </w:rPr>
              <w:t>Araç sınıfı: Sınıf I, Sınıf II, Sınıf III, Sınıf A, Sınıf B(</w:t>
            </w:r>
            <w:r w:rsidRPr="00347A77">
              <w:rPr>
                <w:color w:val="auto"/>
                <w:sz w:val="18"/>
                <w:szCs w:val="18"/>
                <w:vertAlign w:val="superscript"/>
              </w:rPr>
              <w:t>1</w:t>
            </w:r>
            <w:r w:rsidRPr="00347A77">
              <w:rPr>
                <w:color w:val="auto"/>
                <w:sz w:val="18"/>
                <w:szCs w:val="18"/>
              </w:rPr>
              <w:t xml:space="preserve">) </w:t>
            </w: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color w:val="auto"/>
                <w:sz w:val="18"/>
                <w:szCs w:val="18"/>
              </w:rPr>
              <w:t>13.1.1.</w:t>
            </w:r>
          </w:p>
        </w:tc>
        <w:tc>
          <w:tcPr>
            <w:tcW w:w="8280" w:type="dxa"/>
          </w:tcPr>
          <w:p w:rsidR="0001792A" w:rsidRPr="00347A77" w:rsidRDefault="0001792A" w:rsidP="0001792A">
            <w:pPr>
              <w:tabs>
                <w:tab w:val="left" w:pos="855"/>
              </w:tabs>
              <w:spacing w:after="0"/>
              <w:ind w:left="855" w:right="3" w:hanging="855"/>
              <w:jc w:val="left"/>
              <w:rPr>
                <w:color w:val="auto"/>
                <w:sz w:val="18"/>
                <w:szCs w:val="18"/>
              </w:rPr>
            </w:pPr>
            <w:r w:rsidRPr="00347A77">
              <w:rPr>
                <w:color w:val="auto"/>
                <w:sz w:val="18"/>
                <w:szCs w:val="18"/>
              </w:rPr>
              <w:t>Ayrı teknik ünite olarak onaylanan üst yapının tip onay numarası:………………………….</w:t>
            </w:r>
          </w:p>
          <w:p w:rsidR="0001792A" w:rsidRPr="00347A77" w:rsidRDefault="0001792A" w:rsidP="0001792A">
            <w:pPr>
              <w:spacing w:after="0"/>
              <w:ind w:left="0" w:right="-278" w:firstLine="0"/>
              <w:jc w:val="left"/>
              <w:rPr>
                <w:color w:val="auto"/>
                <w:sz w:val="18"/>
                <w:szCs w:val="18"/>
              </w:rPr>
            </w:pP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color w:val="auto"/>
                <w:sz w:val="18"/>
                <w:szCs w:val="18"/>
              </w:rPr>
              <w:t>13.1.2.</w:t>
            </w:r>
          </w:p>
        </w:tc>
        <w:tc>
          <w:tcPr>
            <w:tcW w:w="8280" w:type="dxa"/>
          </w:tcPr>
          <w:p w:rsidR="0001792A" w:rsidRPr="00347A77" w:rsidRDefault="0001792A" w:rsidP="0001792A">
            <w:pPr>
              <w:spacing w:after="0"/>
              <w:ind w:left="-45" w:right="3" w:firstLine="0"/>
              <w:jc w:val="left"/>
              <w:rPr>
                <w:color w:val="auto"/>
                <w:sz w:val="18"/>
                <w:szCs w:val="18"/>
              </w:rPr>
            </w:pPr>
            <w:r w:rsidRPr="00347A77">
              <w:rPr>
                <w:color w:val="auto"/>
                <w:sz w:val="18"/>
                <w:szCs w:val="18"/>
              </w:rPr>
              <w:t xml:space="preserve">Tip onaylı üst yapının yerleştirilebildiği şasi tipleri (tamamlanmamış aracın imalatçısı / imalatçıları ve tipleri) </w:t>
            </w:r>
          </w:p>
          <w:p w:rsidR="0001792A" w:rsidRPr="00347A77" w:rsidRDefault="0001792A" w:rsidP="0001792A">
            <w:pPr>
              <w:spacing w:after="0"/>
              <w:ind w:left="0" w:right="-278" w:firstLine="0"/>
              <w:jc w:val="left"/>
              <w:rPr>
                <w:color w:val="auto"/>
                <w:sz w:val="18"/>
                <w:szCs w:val="18"/>
              </w:rPr>
            </w:pP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color w:val="auto"/>
                <w:sz w:val="18"/>
                <w:szCs w:val="18"/>
              </w:rPr>
              <w:t>13.2.</w:t>
            </w:r>
          </w:p>
        </w:tc>
        <w:tc>
          <w:tcPr>
            <w:tcW w:w="8280" w:type="dxa"/>
          </w:tcPr>
          <w:p w:rsidR="0001792A" w:rsidRPr="00347A77" w:rsidRDefault="0001792A" w:rsidP="0001792A">
            <w:pPr>
              <w:tabs>
                <w:tab w:val="left" w:pos="855"/>
              </w:tabs>
              <w:spacing w:after="0"/>
              <w:ind w:left="855" w:right="3" w:hanging="855"/>
              <w:jc w:val="left"/>
              <w:rPr>
                <w:b/>
                <w:color w:val="auto"/>
                <w:sz w:val="18"/>
                <w:szCs w:val="18"/>
              </w:rPr>
            </w:pPr>
            <w:r w:rsidRPr="00347A77">
              <w:rPr>
                <w:b/>
                <w:color w:val="auto"/>
                <w:sz w:val="18"/>
                <w:szCs w:val="18"/>
              </w:rPr>
              <w:t>Yolcular için alan (m</w:t>
            </w:r>
            <w:r w:rsidRPr="00347A77">
              <w:rPr>
                <w:b/>
                <w:color w:val="auto"/>
                <w:sz w:val="18"/>
                <w:szCs w:val="18"/>
                <w:vertAlign w:val="superscript"/>
              </w:rPr>
              <w:t>2</w:t>
            </w:r>
            <w:r w:rsidRPr="00347A77">
              <w:rPr>
                <w:b/>
                <w:color w:val="auto"/>
                <w:sz w:val="18"/>
                <w:szCs w:val="18"/>
              </w:rPr>
              <w:t xml:space="preserve">) </w:t>
            </w:r>
          </w:p>
          <w:p w:rsidR="0001792A" w:rsidRPr="00347A77" w:rsidRDefault="0001792A" w:rsidP="0001792A">
            <w:pPr>
              <w:spacing w:after="0"/>
              <w:ind w:right="-278"/>
              <w:jc w:val="left"/>
              <w:rPr>
                <w:color w:val="auto"/>
                <w:sz w:val="18"/>
                <w:szCs w:val="18"/>
              </w:rPr>
            </w:pP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color w:val="auto"/>
                <w:sz w:val="18"/>
                <w:szCs w:val="18"/>
              </w:rPr>
              <w:t>13.2.1.</w:t>
            </w:r>
          </w:p>
        </w:tc>
        <w:tc>
          <w:tcPr>
            <w:tcW w:w="8280" w:type="dxa"/>
          </w:tcPr>
          <w:p w:rsidR="0001792A" w:rsidRPr="00347A77" w:rsidRDefault="0001792A" w:rsidP="0001792A">
            <w:pPr>
              <w:tabs>
                <w:tab w:val="left" w:pos="855"/>
              </w:tabs>
              <w:spacing w:after="0"/>
              <w:ind w:left="856" w:right="3" w:hanging="856"/>
              <w:jc w:val="left"/>
              <w:rPr>
                <w:color w:val="auto"/>
                <w:sz w:val="18"/>
                <w:szCs w:val="18"/>
              </w:rPr>
            </w:pPr>
            <w:r w:rsidRPr="00347A77">
              <w:rPr>
                <w:color w:val="auto"/>
                <w:sz w:val="18"/>
                <w:szCs w:val="18"/>
              </w:rPr>
              <w:t>Toplam (S</w:t>
            </w:r>
            <w:r w:rsidRPr="00347A77">
              <w:rPr>
                <w:color w:val="auto"/>
                <w:sz w:val="18"/>
                <w:szCs w:val="18"/>
                <w:vertAlign w:val="subscript"/>
              </w:rPr>
              <w:t>0</w:t>
            </w:r>
            <w:r w:rsidRPr="00347A77">
              <w:rPr>
                <w:color w:val="auto"/>
                <w:sz w:val="18"/>
                <w:szCs w:val="18"/>
              </w:rPr>
              <w:t>):…………………………………</w:t>
            </w:r>
          </w:p>
          <w:p w:rsidR="0001792A" w:rsidRPr="00347A77" w:rsidRDefault="0001792A" w:rsidP="0001792A">
            <w:pPr>
              <w:spacing w:after="0"/>
              <w:ind w:right="-278"/>
              <w:jc w:val="left"/>
              <w:rPr>
                <w:color w:val="auto"/>
                <w:sz w:val="18"/>
                <w:szCs w:val="18"/>
              </w:rPr>
            </w:pP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color w:val="auto"/>
                <w:sz w:val="18"/>
                <w:szCs w:val="18"/>
              </w:rPr>
              <w:t>13.2.2.</w:t>
            </w:r>
          </w:p>
        </w:tc>
        <w:tc>
          <w:tcPr>
            <w:tcW w:w="8280" w:type="dxa"/>
          </w:tcPr>
          <w:p w:rsidR="0001792A" w:rsidRPr="00347A77" w:rsidRDefault="0001792A" w:rsidP="0001792A">
            <w:pPr>
              <w:tabs>
                <w:tab w:val="left" w:pos="855"/>
              </w:tabs>
              <w:spacing w:after="0"/>
              <w:ind w:left="856" w:right="3" w:hanging="856"/>
              <w:jc w:val="left"/>
              <w:rPr>
                <w:color w:val="auto"/>
                <w:sz w:val="18"/>
                <w:szCs w:val="18"/>
              </w:rPr>
            </w:pPr>
            <w:r w:rsidRPr="00347A77">
              <w:rPr>
                <w:color w:val="auto"/>
                <w:sz w:val="18"/>
                <w:szCs w:val="18"/>
              </w:rPr>
              <w:t>Üst kat (S</w:t>
            </w:r>
            <w:r w:rsidRPr="00347A77">
              <w:rPr>
                <w:color w:val="auto"/>
                <w:sz w:val="18"/>
                <w:szCs w:val="18"/>
                <w:vertAlign w:val="subscript"/>
              </w:rPr>
              <w:t>0a</w:t>
            </w:r>
            <w:r w:rsidRPr="00347A77">
              <w:rPr>
                <w:color w:val="auto"/>
                <w:sz w:val="18"/>
                <w:szCs w:val="18"/>
              </w:rPr>
              <w:t xml:space="preserve">) </w:t>
            </w:r>
            <w:r w:rsidRPr="00347A77">
              <w:rPr>
                <w:color w:val="auto"/>
                <w:sz w:val="18"/>
                <w:szCs w:val="18"/>
                <w:vertAlign w:val="superscript"/>
              </w:rPr>
              <w:t>(1)</w:t>
            </w:r>
            <w:r w:rsidRPr="00347A77">
              <w:rPr>
                <w:color w:val="auto"/>
                <w:sz w:val="18"/>
                <w:szCs w:val="18"/>
              </w:rPr>
              <w:t>:……………………………..</w:t>
            </w:r>
          </w:p>
          <w:p w:rsidR="0001792A" w:rsidRPr="00347A77" w:rsidRDefault="0001792A" w:rsidP="0001792A">
            <w:pPr>
              <w:spacing w:after="0"/>
              <w:ind w:right="-278"/>
              <w:jc w:val="left"/>
              <w:rPr>
                <w:color w:val="auto"/>
                <w:sz w:val="18"/>
                <w:szCs w:val="18"/>
              </w:rPr>
            </w:pP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color w:val="auto"/>
                <w:sz w:val="18"/>
                <w:szCs w:val="18"/>
              </w:rPr>
              <w:t>13.2.3.</w:t>
            </w:r>
          </w:p>
        </w:tc>
        <w:tc>
          <w:tcPr>
            <w:tcW w:w="8280" w:type="dxa"/>
          </w:tcPr>
          <w:p w:rsidR="0001792A" w:rsidRPr="00347A77" w:rsidRDefault="0001792A" w:rsidP="0001792A">
            <w:pPr>
              <w:tabs>
                <w:tab w:val="left" w:pos="855"/>
              </w:tabs>
              <w:spacing w:after="0"/>
              <w:ind w:left="856" w:right="3" w:hanging="856"/>
              <w:jc w:val="left"/>
              <w:rPr>
                <w:color w:val="auto"/>
                <w:sz w:val="18"/>
                <w:szCs w:val="18"/>
              </w:rPr>
            </w:pPr>
            <w:r w:rsidRPr="00347A77">
              <w:rPr>
                <w:color w:val="auto"/>
                <w:sz w:val="18"/>
                <w:szCs w:val="18"/>
              </w:rPr>
              <w:t>Alt kat (S</w:t>
            </w:r>
            <w:r w:rsidRPr="00347A77">
              <w:rPr>
                <w:color w:val="auto"/>
                <w:sz w:val="18"/>
                <w:szCs w:val="18"/>
                <w:vertAlign w:val="subscript"/>
              </w:rPr>
              <w:t>0b</w:t>
            </w:r>
            <w:r w:rsidRPr="00347A77">
              <w:rPr>
                <w:color w:val="auto"/>
                <w:sz w:val="18"/>
                <w:szCs w:val="18"/>
              </w:rPr>
              <w:t>) (</w:t>
            </w:r>
            <w:r w:rsidRPr="00347A77">
              <w:rPr>
                <w:color w:val="auto"/>
                <w:sz w:val="18"/>
                <w:szCs w:val="18"/>
                <w:vertAlign w:val="superscript"/>
              </w:rPr>
              <w:t>1</w:t>
            </w:r>
            <w:r w:rsidRPr="00347A77">
              <w:rPr>
                <w:color w:val="auto"/>
                <w:sz w:val="18"/>
                <w:szCs w:val="18"/>
              </w:rPr>
              <w:t>):………………………………….</w:t>
            </w:r>
          </w:p>
          <w:p w:rsidR="0001792A" w:rsidRPr="00347A77" w:rsidRDefault="0001792A" w:rsidP="0001792A">
            <w:pPr>
              <w:spacing w:after="0"/>
              <w:ind w:right="-278"/>
              <w:jc w:val="left"/>
              <w:rPr>
                <w:color w:val="auto"/>
                <w:sz w:val="18"/>
                <w:szCs w:val="18"/>
              </w:rPr>
            </w:pP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color w:val="auto"/>
                <w:sz w:val="18"/>
                <w:szCs w:val="18"/>
              </w:rPr>
              <w:t>13.2.4.</w:t>
            </w:r>
          </w:p>
        </w:tc>
        <w:tc>
          <w:tcPr>
            <w:tcW w:w="8280" w:type="dxa"/>
          </w:tcPr>
          <w:p w:rsidR="0001792A" w:rsidRPr="00347A77" w:rsidRDefault="0001792A" w:rsidP="0001792A">
            <w:pPr>
              <w:tabs>
                <w:tab w:val="left" w:pos="855"/>
              </w:tabs>
              <w:spacing w:after="0"/>
              <w:ind w:left="856" w:right="3" w:hanging="856"/>
              <w:jc w:val="left"/>
              <w:rPr>
                <w:color w:val="auto"/>
                <w:sz w:val="18"/>
                <w:szCs w:val="18"/>
              </w:rPr>
            </w:pPr>
            <w:r w:rsidRPr="00347A77">
              <w:rPr>
                <w:color w:val="auto"/>
                <w:sz w:val="18"/>
                <w:szCs w:val="18"/>
              </w:rPr>
              <w:t>Ayaktaki yolcular için (S</w:t>
            </w:r>
            <w:r w:rsidRPr="00347A77">
              <w:rPr>
                <w:color w:val="auto"/>
                <w:sz w:val="18"/>
                <w:szCs w:val="18"/>
                <w:vertAlign w:val="subscript"/>
              </w:rPr>
              <w:t>1</w:t>
            </w:r>
            <w:r w:rsidRPr="00347A77">
              <w:rPr>
                <w:color w:val="auto"/>
                <w:sz w:val="18"/>
                <w:szCs w:val="18"/>
              </w:rPr>
              <w:t>):………………….</w:t>
            </w:r>
          </w:p>
          <w:p w:rsidR="0001792A" w:rsidRPr="00347A77" w:rsidRDefault="0001792A" w:rsidP="0001792A">
            <w:pPr>
              <w:spacing w:after="0"/>
              <w:ind w:right="-278"/>
              <w:jc w:val="left"/>
              <w:rPr>
                <w:color w:val="auto"/>
                <w:sz w:val="18"/>
                <w:szCs w:val="18"/>
              </w:rPr>
            </w:pP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color w:val="auto"/>
                <w:sz w:val="18"/>
                <w:szCs w:val="18"/>
              </w:rPr>
              <w:t>13.3.</w:t>
            </w:r>
          </w:p>
        </w:tc>
        <w:tc>
          <w:tcPr>
            <w:tcW w:w="8280" w:type="dxa"/>
          </w:tcPr>
          <w:p w:rsidR="0001792A" w:rsidRPr="00347A77" w:rsidRDefault="0001792A" w:rsidP="0001792A">
            <w:pPr>
              <w:tabs>
                <w:tab w:val="left" w:pos="855"/>
              </w:tabs>
              <w:spacing w:after="0"/>
              <w:ind w:left="855" w:right="3" w:hanging="855"/>
              <w:jc w:val="left"/>
              <w:rPr>
                <w:b/>
                <w:color w:val="auto"/>
                <w:sz w:val="18"/>
                <w:szCs w:val="18"/>
              </w:rPr>
            </w:pPr>
            <w:r w:rsidRPr="00347A77">
              <w:rPr>
                <w:b/>
                <w:color w:val="auto"/>
                <w:sz w:val="18"/>
                <w:szCs w:val="18"/>
              </w:rPr>
              <w:t>Yolcuların sayısı (oturan ve ayakta duran)</w:t>
            </w:r>
          </w:p>
          <w:p w:rsidR="0001792A" w:rsidRPr="00347A77" w:rsidRDefault="0001792A" w:rsidP="0001792A">
            <w:pPr>
              <w:spacing w:after="0"/>
              <w:ind w:right="-278"/>
              <w:jc w:val="left"/>
              <w:rPr>
                <w:color w:val="auto"/>
                <w:sz w:val="18"/>
                <w:szCs w:val="18"/>
              </w:rPr>
            </w:pP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color w:val="auto"/>
                <w:sz w:val="18"/>
                <w:szCs w:val="18"/>
              </w:rPr>
              <w:t>13.3.1.</w:t>
            </w:r>
          </w:p>
          <w:p w:rsidR="0001792A" w:rsidRPr="00347A77" w:rsidRDefault="0001792A" w:rsidP="0001792A">
            <w:pPr>
              <w:spacing w:after="0"/>
              <w:rPr>
                <w:color w:val="auto"/>
                <w:sz w:val="18"/>
                <w:szCs w:val="18"/>
              </w:rPr>
            </w:pPr>
          </w:p>
        </w:tc>
        <w:tc>
          <w:tcPr>
            <w:tcW w:w="8280" w:type="dxa"/>
          </w:tcPr>
          <w:p w:rsidR="0001792A" w:rsidRPr="00347A77" w:rsidRDefault="0001792A" w:rsidP="0001792A">
            <w:pPr>
              <w:spacing w:after="0"/>
              <w:ind w:right="-278"/>
              <w:jc w:val="left"/>
              <w:rPr>
                <w:color w:val="auto"/>
                <w:sz w:val="18"/>
                <w:szCs w:val="18"/>
              </w:rPr>
            </w:pPr>
            <w:r w:rsidRPr="00347A77">
              <w:rPr>
                <w:color w:val="auto"/>
                <w:sz w:val="18"/>
                <w:szCs w:val="18"/>
              </w:rPr>
              <w:t>Toplam (N):.........................................</w:t>
            </w: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color w:val="auto"/>
                <w:sz w:val="18"/>
                <w:szCs w:val="18"/>
              </w:rPr>
              <w:t>13.3.2.</w:t>
            </w:r>
          </w:p>
          <w:p w:rsidR="0001792A" w:rsidRPr="00347A77" w:rsidRDefault="0001792A" w:rsidP="0001792A">
            <w:pPr>
              <w:spacing w:after="0"/>
              <w:rPr>
                <w:color w:val="auto"/>
                <w:sz w:val="18"/>
                <w:szCs w:val="18"/>
              </w:rPr>
            </w:pPr>
          </w:p>
        </w:tc>
        <w:tc>
          <w:tcPr>
            <w:tcW w:w="8280" w:type="dxa"/>
          </w:tcPr>
          <w:p w:rsidR="0001792A" w:rsidRPr="00347A77" w:rsidRDefault="0001792A" w:rsidP="0001792A">
            <w:pPr>
              <w:spacing w:after="0"/>
              <w:ind w:right="-278"/>
              <w:jc w:val="left"/>
              <w:rPr>
                <w:color w:val="auto"/>
                <w:sz w:val="18"/>
                <w:szCs w:val="18"/>
              </w:rPr>
            </w:pPr>
            <w:r w:rsidRPr="00347A77">
              <w:rPr>
                <w:color w:val="auto"/>
                <w:sz w:val="18"/>
                <w:szCs w:val="18"/>
              </w:rPr>
              <w:t>Üst kat (N</w:t>
            </w:r>
            <w:r w:rsidRPr="00347A77">
              <w:rPr>
                <w:color w:val="auto"/>
                <w:sz w:val="18"/>
                <w:szCs w:val="18"/>
                <w:vertAlign w:val="subscript"/>
              </w:rPr>
              <w:t>a</w:t>
            </w:r>
            <w:r w:rsidRPr="00347A77">
              <w:rPr>
                <w:color w:val="auto"/>
                <w:sz w:val="18"/>
                <w:szCs w:val="18"/>
              </w:rPr>
              <w:t xml:space="preserve">) </w:t>
            </w:r>
            <w:r w:rsidRPr="00347A77">
              <w:rPr>
                <w:color w:val="auto"/>
                <w:sz w:val="18"/>
                <w:szCs w:val="18"/>
                <w:vertAlign w:val="superscript"/>
              </w:rPr>
              <w:t>(1)</w:t>
            </w:r>
            <w:r w:rsidRPr="00347A77">
              <w:rPr>
                <w:color w:val="auto"/>
                <w:sz w:val="18"/>
                <w:szCs w:val="18"/>
              </w:rPr>
              <w:t>:………………………….</w:t>
            </w: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color w:val="auto"/>
                <w:sz w:val="18"/>
                <w:szCs w:val="18"/>
              </w:rPr>
              <w:t>13.3.3.</w:t>
            </w:r>
          </w:p>
        </w:tc>
        <w:tc>
          <w:tcPr>
            <w:tcW w:w="8280" w:type="dxa"/>
          </w:tcPr>
          <w:p w:rsidR="0001792A" w:rsidRPr="00347A77" w:rsidRDefault="0001792A" w:rsidP="0001792A">
            <w:pPr>
              <w:tabs>
                <w:tab w:val="left" w:pos="855"/>
              </w:tabs>
              <w:spacing w:after="0"/>
              <w:ind w:left="855" w:right="3" w:hanging="855"/>
              <w:jc w:val="left"/>
              <w:rPr>
                <w:color w:val="auto"/>
                <w:sz w:val="18"/>
                <w:szCs w:val="18"/>
              </w:rPr>
            </w:pPr>
            <w:r w:rsidRPr="00347A77">
              <w:rPr>
                <w:color w:val="auto"/>
                <w:sz w:val="18"/>
                <w:szCs w:val="18"/>
              </w:rPr>
              <w:t>Alt kat (N</w:t>
            </w:r>
            <w:r w:rsidRPr="00347A77">
              <w:rPr>
                <w:color w:val="auto"/>
                <w:sz w:val="18"/>
                <w:szCs w:val="18"/>
                <w:vertAlign w:val="subscript"/>
              </w:rPr>
              <w:t>b</w:t>
            </w:r>
            <w:r w:rsidRPr="00347A77">
              <w:rPr>
                <w:color w:val="auto"/>
                <w:sz w:val="18"/>
                <w:szCs w:val="18"/>
              </w:rPr>
              <w:t xml:space="preserve">) </w:t>
            </w:r>
            <w:r w:rsidRPr="00347A77">
              <w:rPr>
                <w:color w:val="auto"/>
                <w:sz w:val="18"/>
                <w:szCs w:val="18"/>
                <w:vertAlign w:val="superscript"/>
              </w:rPr>
              <w:t>(1)</w:t>
            </w:r>
            <w:r w:rsidRPr="00347A77">
              <w:rPr>
                <w:color w:val="auto"/>
                <w:sz w:val="18"/>
                <w:szCs w:val="18"/>
              </w:rPr>
              <w:t xml:space="preserve">:…………………………. </w:t>
            </w:r>
          </w:p>
          <w:p w:rsidR="0001792A" w:rsidRPr="00347A77" w:rsidRDefault="0001792A" w:rsidP="0001792A">
            <w:pPr>
              <w:spacing w:after="0"/>
              <w:ind w:right="-278"/>
              <w:jc w:val="left"/>
              <w:rPr>
                <w:color w:val="auto"/>
                <w:sz w:val="18"/>
                <w:szCs w:val="18"/>
              </w:rPr>
            </w:pP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color w:val="auto"/>
                <w:sz w:val="18"/>
                <w:szCs w:val="18"/>
              </w:rPr>
              <w:lastRenderedPageBreak/>
              <w:t>13.4.</w:t>
            </w:r>
          </w:p>
        </w:tc>
        <w:tc>
          <w:tcPr>
            <w:tcW w:w="8280" w:type="dxa"/>
          </w:tcPr>
          <w:p w:rsidR="0001792A" w:rsidRPr="00347A77" w:rsidRDefault="0001792A" w:rsidP="0001792A">
            <w:pPr>
              <w:spacing w:after="0"/>
              <w:ind w:right="3"/>
              <w:jc w:val="left"/>
              <w:rPr>
                <w:b/>
                <w:snapToGrid w:val="0"/>
                <w:color w:val="auto"/>
                <w:sz w:val="18"/>
                <w:szCs w:val="18"/>
              </w:rPr>
            </w:pPr>
            <w:r w:rsidRPr="00347A77">
              <w:rPr>
                <w:b/>
                <w:color w:val="auto"/>
                <w:sz w:val="18"/>
                <w:szCs w:val="18"/>
              </w:rPr>
              <w:t>Oturan yolcuların sayısı</w:t>
            </w:r>
          </w:p>
          <w:p w:rsidR="0001792A" w:rsidRPr="00347A77" w:rsidRDefault="0001792A" w:rsidP="0001792A">
            <w:pPr>
              <w:spacing w:after="0"/>
              <w:ind w:right="-278"/>
              <w:jc w:val="left"/>
              <w:rPr>
                <w:color w:val="auto"/>
                <w:sz w:val="18"/>
                <w:szCs w:val="18"/>
              </w:rPr>
            </w:pP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color w:val="auto"/>
                <w:sz w:val="18"/>
                <w:szCs w:val="18"/>
              </w:rPr>
              <w:t>13.4.1.</w:t>
            </w:r>
          </w:p>
        </w:tc>
        <w:tc>
          <w:tcPr>
            <w:tcW w:w="8280" w:type="dxa"/>
          </w:tcPr>
          <w:p w:rsidR="0001792A" w:rsidRPr="00347A77" w:rsidRDefault="0001792A" w:rsidP="0001792A">
            <w:pPr>
              <w:spacing w:after="0"/>
              <w:ind w:right="3"/>
              <w:jc w:val="left"/>
              <w:rPr>
                <w:snapToGrid w:val="0"/>
                <w:color w:val="auto"/>
                <w:sz w:val="18"/>
                <w:szCs w:val="18"/>
              </w:rPr>
            </w:pPr>
            <w:r w:rsidRPr="00347A77">
              <w:rPr>
                <w:color w:val="auto"/>
                <w:sz w:val="18"/>
                <w:szCs w:val="18"/>
              </w:rPr>
              <w:t>Toplam (A):.........................................</w:t>
            </w:r>
          </w:p>
          <w:p w:rsidR="0001792A" w:rsidRPr="00347A77" w:rsidRDefault="0001792A" w:rsidP="0001792A">
            <w:pPr>
              <w:spacing w:after="0"/>
              <w:ind w:right="-278"/>
              <w:jc w:val="left"/>
              <w:rPr>
                <w:color w:val="auto"/>
                <w:sz w:val="18"/>
                <w:szCs w:val="18"/>
              </w:rPr>
            </w:pP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color w:val="auto"/>
                <w:sz w:val="18"/>
                <w:szCs w:val="18"/>
              </w:rPr>
              <w:t>13.4.2.</w:t>
            </w:r>
          </w:p>
        </w:tc>
        <w:tc>
          <w:tcPr>
            <w:tcW w:w="8280" w:type="dxa"/>
          </w:tcPr>
          <w:p w:rsidR="0001792A" w:rsidRPr="00347A77" w:rsidRDefault="0001792A" w:rsidP="0001792A">
            <w:pPr>
              <w:spacing w:after="0"/>
              <w:ind w:right="3"/>
              <w:jc w:val="left"/>
              <w:rPr>
                <w:snapToGrid w:val="0"/>
                <w:color w:val="auto"/>
                <w:sz w:val="18"/>
                <w:szCs w:val="18"/>
              </w:rPr>
            </w:pPr>
            <w:r w:rsidRPr="00347A77">
              <w:rPr>
                <w:color w:val="auto"/>
                <w:sz w:val="18"/>
                <w:szCs w:val="18"/>
              </w:rPr>
              <w:t>Üst kat (A</w:t>
            </w:r>
            <w:r w:rsidRPr="00347A77">
              <w:rPr>
                <w:color w:val="auto"/>
                <w:sz w:val="18"/>
                <w:szCs w:val="18"/>
                <w:vertAlign w:val="subscript"/>
              </w:rPr>
              <w:t>a</w:t>
            </w:r>
            <w:r w:rsidRPr="00347A77">
              <w:rPr>
                <w:color w:val="auto"/>
                <w:sz w:val="18"/>
                <w:szCs w:val="18"/>
              </w:rPr>
              <w:t xml:space="preserve">) </w:t>
            </w:r>
            <w:r w:rsidRPr="00347A77">
              <w:rPr>
                <w:color w:val="auto"/>
                <w:sz w:val="18"/>
                <w:szCs w:val="18"/>
                <w:vertAlign w:val="superscript"/>
              </w:rPr>
              <w:t>(1)</w:t>
            </w:r>
            <w:r w:rsidRPr="00347A77">
              <w:rPr>
                <w:color w:val="auto"/>
                <w:sz w:val="18"/>
                <w:szCs w:val="18"/>
              </w:rPr>
              <w:t>:………………………….</w:t>
            </w:r>
          </w:p>
          <w:p w:rsidR="0001792A" w:rsidRPr="00347A77" w:rsidRDefault="0001792A" w:rsidP="0001792A">
            <w:pPr>
              <w:spacing w:after="0"/>
              <w:ind w:right="-278"/>
              <w:jc w:val="left"/>
              <w:rPr>
                <w:color w:val="auto"/>
                <w:sz w:val="18"/>
                <w:szCs w:val="18"/>
              </w:rPr>
            </w:pP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color w:val="auto"/>
                <w:sz w:val="18"/>
                <w:szCs w:val="18"/>
              </w:rPr>
              <w:t>13.4.3.</w:t>
            </w:r>
          </w:p>
          <w:p w:rsidR="0001792A" w:rsidRPr="00347A77" w:rsidRDefault="0001792A" w:rsidP="0001792A">
            <w:pPr>
              <w:spacing w:after="0"/>
              <w:rPr>
                <w:color w:val="auto"/>
                <w:sz w:val="18"/>
                <w:szCs w:val="18"/>
              </w:rPr>
            </w:pPr>
          </w:p>
        </w:tc>
        <w:tc>
          <w:tcPr>
            <w:tcW w:w="8280" w:type="dxa"/>
          </w:tcPr>
          <w:p w:rsidR="0001792A" w:rsidRPr="00347A77" w:rsidRDefault="0001792A" w:rsidP="0001792A">
            <w:pPr>
              <w:spacing w:after="0"/>
              <w:ind w:right="-278"/>
              <w:jc w:val="left"/>
              <w:rPr>
                <w:color w:val="auto"/>
                <w:sz w:val="18"/>
                <w:szCs w:val="18"/>
              </w:rPr>
            </w:pPr>
            <w:r w:rsidRPr="00347A77">
              <w:rPr>
                <w:color w:val="auto"/>
                <w:sz w:val="18"/>
                <w:szCs w:val="18"/>
              </w:rPr>
              <w:t>Alt kat (A</w:t>
            </w:r>
            <w:r w:rsidRPr="00347A77">
              <w:rPr>
                <w:color w:val="auto"/>
                <w:sz w:val="18"/>
                <w:szCs w:val="18"/>
                <w:vertAlign w:val="subscript"/>
              </w:rPr>
              <w:t>b</w:t>
            </w:r>
            <w:r w:rsidRPr="00347A77">
              <w:rPr>
                <w:color w:val="auto"/>
                <w:sz w:val="18"/>
                <w:szCs w:val="18"/>
              </w:rPr>
              <w:t xml:space="preserve">) </w:t>
            </w:r>
            <w:r w:rsidRPr="00347A77">
              <w:rPr>
                <w:color w:val="auto"/>
                <w:sz w:val="18"/>
                <w:szCs w:val="18"/>
                <w:vertAlign w:val="superscript"/>
              </w:rPr>
              <w:t>(1)</w:t>
            </w:r>
            <w:r w:rsidRPr="00347A77">
              <w:rPr>
                <w:color w:val="auto"/>
                <w:sz w:val="18"/>
                <w:szCs w:val="18"/>
              </w:rPr>
              <w:t>:…………………………..</w:t>
            </w: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color w:val="auto"/>
                <w:sz w:val="18"/>
                <w:szCs w:val="18"/>
              </w:rPr>
              <w:t>13.4.4.</w:t>
            </w:r>
          </w:p>
        </w:tc>
        <w:tc>
          <w:tcPr>
            <w:tcW w:w="8280" w:type="dxa"/>
          </w:tcPr>
          <w:p w:rsidR="0001792A" w:rsidRPr="00347A77" w:rsidRDefault="0001792A" w:rsidP="0001792A">
            <w:pPr>
              <w:tabs>
                <w:tab w:val="left" w:pos="855"/>
              </w:tabs>
              <w:spacing w:after="0"/>
              <w:ind w:left="855" w:right="3" w:hanging="855"/>
              <w:jc w:val="left"/>
              <w:rPr>
                <w:color w:val="auto"/>
                <w:sz w:val="18"/>
                <w:szCs w:val="18"/>
              </w:rPr>
            </w:pPr>
            <w:r w:rsidRPr="00347A77">
              <w:rPr>
                <w:color w:val="auto"/>
                <w:sz w:val="18"/>
                <w:szCs w:val="18"/>
              </w:rPr>
              <w:t>M</w:t>
            </w:r>
            <w:r w:rsidRPr="00347A77">
              <w:rPr>
                <w:color w:val="auto"/>
                <w:sz w:val="18"/>
                <w:szCs w:val="18"/>
                <w:vertAlign w:val="subscript"/>
              </w:rPr>
              <w:t>2</w:t>
            </w:r>
            <w:r w:rsidRPr="00347A77">
              <w:rPr>
                <w:color w:val="auto"/>
                <w:sz w:val="18"/>
                <w:szCs w:val="18"/>
              </w:rPr>
              <w:t xml:space="preserve"> ve M</w:t>
            </w:r>
            <w:r w:rsidRPr="00347A77">
              <w:rPr>
                <w:color w:val="auto"/>
                <w:sz w:val="18"/>
                <w:szCs w:val="18"/>
                <w:vertAlign w:val="subscript"/>
              </w:rPr>
              <w:t>3</w:t>
            </w:r>
            <w:r w:rsidRPr="00347A77">
              <w:rPr>
                <w:color w:val="auto"/>
                <w:sz w:val="18"/>
                <w:szCs w:val="18"/>
              </w:rPr>
              <w:t xml:space="preserve"> kategorisi araçlar için tekerlekli sandalye konumlarının sayısı:.....</w:t>
            </w:r>
          </w:p>
          <w:p w:rsidR="0001792A" w:rsidRPr="00347A77" w:rsidRDefault="0001792A" w:rsidP="0001792A">
            <w:pPr>
              <w:spacing w:after="0"/>
              <w:ind w:left="0" w:right="-278" w:firstLine="0"/>
              <w:jc w:val="left"/>
              <w:rPr>
                <w:color w:val="auto"/>
                <w:sz w:val="18"/>
                <w:szCs w:val="18"/>
              </w:rPr>
            </w:pP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color w:val="auto"/>
                <w:sz w:val="18"/>
                <w:szCs w:val="18"/>
              </w:rPr>
              <w:t>13.5.</w:t>
            </w:r>
          </w:p>
          <w:p w:rsidR="0001792A" w:rsidRPr="00347A77" w:rsidRDefault="0001792A" w:rsidP="0001792A">
            <w:pPr>
              <w:spacing w:after="0"/>
              <w:rPr>
                <w:color w:val="auto"/>
                <w:sz w:val="18"/>
                <w:szCs w:val="18"/>
              </w:rPr>
            </w:pPr>
          </w:p>
        </w:tc>
        <w:tc>
          <w:tcPr>
            <w:tcW w:w="8280" w:type="dxa"/>
          </w:tcPr>
          <w:p w:rsidR="0001792A" w:rsidRPr="00347A77" w:rsidRDefault="0001792A" w:rsidP="0001792A">
            <w:pPr>
              <w:spacing w:after="0"/>
              <w:ind w:right="-278"/>
              <w:jc w:val="left"/>
              <w:rPr>
                <w:color w:val="auto"/>
                <w:sz w:val="18"/>
                <w:szCs w:val="18"/>
              </w:rPr>
            </w:pPr>
            <w:r w:rsidRPr="00347A77">
              <w:rPr>
                <w:b/>
                <w:color w:val="auto"/>
                <w:sz w:val="18"/>
                <w:szCs w:val="18"/>
              </w:rPr>
              <w:t>Servis kapılarının sayısı</w:t>
            </w:r>
            <w:r w:rsidRPr="00347A77">
              <w:rPr>
                <w:color w:val="auto"/>
                <w:sz w:val="18"/>
                <w:szCs w:val="18"/>
              </w:rPr>
              <w:t>:...............................................................................</w:t>
            </w:r>
          </w:p>
          <w:p w:rsidR="0001792A" w:rsidRPr="00347A77" w:rsidRDefault="0001792A" w:rsidP="0001792A">
            <w:pPr>
              <w:spacing w:after="0"/>
              <w:ind w:left="0" w:right="-278" w:firstLine="0"/>
              <w:jc w:val="left"/>
              <w:rPr>
                <w:color w:val="auto"/>
                <w:sz w:val="18"/>
                <w:szCs w:val="18"/>
              </w:rPr>
            </w:pP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color w:val="auto"/>
                <w:sz w:val="18"/>
                <w:szCs w:val="18"/>
              </w:rPr>
              <w:t>13.6.</w:t>
            </w:r>
          </w:p>
        </w:tc>
        <w:tc>
          <w:tcPr>
            <w:tcW w:w="8280" w:type="dxa"/>
          </w:tcPr>
          <w:p w:rsidR="0001792A" w:rsidRPr="00347A77" w:rsidRDefault="0001792A" w:rsidP="0001792A">
            <w:pPr>
              <w:tabs>
                <w:tab w:val="left" w:pos="0"/>
              </w:tabs>
              <w:spacing w:after="0"/>
              <w:ind w:left="0" w:right="3" w:firstLine="0"/>
              <w:jc w:val="left"/>
              <w:rPr>
                <w:color w:val="auto"/>
                <w:sz w:val="18"/>
                <w:szCs w:val="18"/>
              </w:rPr>
            </w:pPr>
            <w:r w:rsidRPr="00347A77">
              <w:rPr>
                <w:b/>
                <w:color w:val="auto"/>
                <w:sz w:val="18"/>
                <w:szCs w:val="18"/>
              </w:rPr>
              <w:t xml:space="preserve">Acil çıkışların sayısı </w:t>
            </w:r>
            <w:r w:rsidRPr="00347A77">
              <w:rPr>
                <w:color w:val="auto"/>
                <w:sz w:val="18"/>
                <w:szCs w:val="18"/>
              </w:rPr>
              <w:t>(kapılar, pencereler, tavan çıkış kapakları, katlar arası irtibat merdiveni ve yarı merdiven ): …………………………………</w:t>
            </w:r>
          </w:p>
          <w:p w:rsidR="0001792A" w:rsidRPr="00347A77" w:rsidRDefault="0001792A" w:rsidP="0001792A">
            <w:pPr>
              <w:spacing w:after="0"/>
              <w:ind w:right="-278"/>
              <w:jc w:val="left"/>
              <w:rPr>
                <w:color w:val="auto"/>
                <w:sz w:val="18"/>
                <w:szCs w:val="18"/>
              </w:rPr>
            </w:pP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color w:val="auto"/>
                <w:sz w:val="18"/>
                <w:szCs w:val="18"/>
              </w:rPr>
              <w:t>13.6.1.</w:t>
            </w:r>
          </w:p>
        </w:tc>
        <w:tc>
          <w:tcPr>
            <w:tcW w:w="8280" w:type="dxa"/>
          </w:tcPr>
          <w:p w:rsidR="0001792A" w:rsidRPr="00347A77" w:rsidRDefault="0001792A" w:rsidP="0001792A">
            <w:pPr>
              <w:spacing w:after="0"/>
              <w:ind w:right="3"/>
              <w:jc w:val="left"/>
              <w:rPr>
                <w:snapToGrid w:val="0"/>
                <w:color w:val="auto"/>
                <w:sz w:val="18"/>
                <w:szCs w:val="18"/>
              </w:rPr>
            </w:pPr>
            <w:r w:rsidRPr="00347A77">
              <w:rPr>
                <w:color w:val="auto"/>
                <w:sz w:val="18"/>
                <w:szCs w:val="18"/>
              </w:rPr>
              <w:t>Toplam :.........................................</w:t>
            </w:r>
          </w:p>
          <w:p w:rsidR="0001792A" w:rsidRPr="00347A77" w:rsidRDefault="0001792A" w:rsidP="0001792A">
            <w:pPr>
              <w:spacing w:after="0"/>
              <w:ind w:right="-278"/>
              <w:jc w:val="left"/>
              <w:rPr>
                <w:color w:val="auto"/>
                <w:sz w:val="18"/>
                <w:szCs w:val="18"/>
              </w:rPr>
            </w:pP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color w:val="auto"/>
                <w:sz w:val="18"/>
                <w:szCs w:val="18"/>
              </w:rPr>
              <w:t>13.6.2.</w:t>
            </w:r>
          </w:p>
          <w:p w:rsidR="0001792A" w:rsidRPr="00347A77" w:rsidRDefault="0001792A" w:rsidP="0001792A">
            <w:pPr>
              <w:spacing w:after="0"/>
              <w:rPr>
                <w:color w:val="auto"/>
                <w:sz w:val="18"/>
                <w:szCs w:val="18"/>
              </w:rPr>
            </w:pPr>
          </w:p>
        </w:tc>
        <w:tc>
          <w:tcPr>
            <w:tcW w:w="8280" w:type="dxa"/>
          </w:tcPr>
          <w:p w:rsidR="0001792A" w:rsidRPr="00347A77" w:rsidRDefault="0001792A" w:rsidP="0001792A">
            <w:pPr>
              <w:spacing w:after="0"/>
              <w:ind w:right="-278"/>
              <w:jc w:val="left"/>
              <w:rPr>
                <w:color w:val="auto"/>
                <w:sz w:val="18"/>
                <w:szCs w:val="18"/>
              </w:rPr>
            </w:pPr>
            <w:r w:rsidRPr="00347A77">
              <w:rPr>
                <w:color w:val="auto"/>
                <w:sz w:val="18"/>
                <w:szCs w:val="18"/>
              </w:rPr>
              <w:t xml:space="preserve">Üst kat </w:t>
            </w:r>
            <w:r w:rsidRPr="00347A77">
              <w:rPr>
                <w:color w:val="auto"/>
                <w:sz w:val="18"/>
                <w:szCs w:val="18"/>
                <w:vertAlign w:val="superscript"/>
              </w:rPr>
              <w:t>(1)</w:t>
            </w:r>
            <w:r w:rsidRPr="00347A77">
              <w:rPr>
                <w:color w:val="auto"/>
                <w:sz w:val="18"/>
                <w:szCs w:val="18"/>
              </w:rPr>
              <w:t>:………………………….</w:t>
            </w: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color w:val="auto"/>
                <w:sz w:val="18"/>
                <w:szCs w:val="18"/>
              </w:rPr>
              <w:t>13.6.3.</w:t>
            </w:r>
          </w:p>
          <w:p w:rsidR="0001792A" w:rsidRPr="00347A77" w:rsidRDefault="0001792A" w:rsidP="0001792A">
            <w:pPr>
              <w:spacing w:after="0"/>
              <w:rPr>
                <w:color w:val="auto"/>
                <w:sz w:val="18"/>
                <w:szCs w:val="18"/>
              </w:rPr>
            </w:pPr>
          </w:p>
        </w:tc>
        <w:tc>
          <w:tcPr>
            <w:tcW w:w="8280" w:type="dxa"/>
          </w:tcPr>
          <w:p w:rsidR="0001792A" w:rsidRPr="00347A77" w:rsidRDefault="0001792A" w:rsidP="0001792A">
            <w:pPr>
              <w:spacing w:after="0"/>
              <w:ind w:right="-278"/>
              <w:jc w:val="left"/>
              <w:rPr>
                <w:color w:val="auto"/>
                <w:sz w:val="18"/>
                <w:szCs w:val="18"/>
              </w:rPr>
            </w:pPr>
            <w:r w:rsidRPr="00347A77">
              <w:rPr>
                <w:color w:val="auto"/>
                <w:sz w:val="18"/>
                <w:szCs w:val="18"/>
              </w:rPr>
              <w:t xml:space="preserve">Alt kat </w:t>
            </w:r>
            <w:r w:rsidRPr="00347A77">
              <w:rPr>
                <w:color w:val="auto"/>
                <w:sz w:val="18"/>
                <w:szCs w:val="18"/>
                <w:vertAlign w:val="superscript"/>
              </w:rPr>
              <w:t>(1)</w:t>
            </w:r>
            <w:r w:rsidRPr="00347A77">
              <w:rPr>
                <w:color w:val="auto"/>
                <w:sz w:val="18"/>
                <w:szCs w:val="18"/>
              </w:rPr>
              <w:t xml:space="preserve">:………………………….. </w:t>
            </w:r>
            <w:r w:rsidRPr="00347A77">
              <w:rPr>
                <w:snapToGrid w:val="0"/>
                <w:color w:val="auto"/>
                <w:sz w:val="18"/>
                <w:szCs w:val="18"/>
              </w:rPr>
              <w:t xml:space="preserve"> </w:t>
            </w: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color w:val="auto"/>
                <w:sz w:val="18"/>
                <w:szCs w:val="18"/>
              </w:rPr>
              <w:t>13.7.</w:t>
            </w:r>
          </w:p>
          <w:p w:rsidR="0001792A" w:rsidRPr="00347A77" w:rsidRDefault="0001792A" w:rsidP="0001792A">
            <w:pPr>
              <w:spacing w:after="0"/>
              <w:rPr>
                <w:color w:val="auto"/>
                <w:sz w:val="18"/>
                <w:szCs w:val="18"/>
              </w:rPr>
            </w:pPr>
          </w:p>
        </w:tc>
        <w:tc>
          <w:tcPr>
            <w:tcW w:w="8280" w:type="dxa"/>
          </w:tcPr>
          <w:p w:rsidR="0001792A" w:rsidRPr="00347A77" w:rsidRDefault="0001792A" w:rsidP="0001792A">
            <w:pPr>
              <w:spacing w:after="0"/>
              <w:ind w:right="-278"/>
              <w:jc w:val="left"/>
              <w:rPr>
                <w:color w:val="auto"/>
                <w:sz w:val="18"/>
                <w:szCs w:val="18"/>
              </w:rPr>
            </w:pPr>
            <w:r w:rsidRPr="00347A77">
              <w:rPr>
                <w:b/>
                <w:color w:val="auto"/>
                <w:sz w:val="18"/>
                <w:szCs w:val="18"/>
              </w:rPr>
              <w:t>Bagaj bölmelerinin hacmi (m</w:t>
            </w:r>
            <w:r w:rsidRPr="00347A77">
              <w:rPr>
                <w:b/>
                <w:color w:val="auto"/>
                <w:sz w:val="18"/>
                <w:szCs w:val="18"/>
                <w:vertAlign w:val="superscript"/>
              </w:rPr>
              <w:t>3</w:t>
            </w:r>
            <w:r w:rsidRPr="00347A77">
              <w:rPr>
                <w:b/>
                <w:color w:val="auto"/>
                <w:sz w:val="18"/>
                <w:szCs w:val="18"/>
              </w:rPr>
              <w:t>)</w:t>
            </w:r>
            <w:r w:rsidRPr="00347A77">
              <w:rPr>
                <w:color w:val="auto"/>
                <w:sz w:val="18"/>
                <w:szCs w:val="18"/>
              </w:rPr>
              <w:t xml:space="preserve"> :................................</w:t>
            </w:r>
            <w:r w:rsidRPr="00347A77">
              <w:rPr>
                <w:color w:val="auto"/>
                <w:sz w:val="18"/>
                <w:szCs w:val="18"/>
              </w:rPr>
              <w:tab/>
            </w: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color w:val="auto"/>
                <w:sz w:val="18"/>
                <w:szCs w:val="18"/>
              </w:rPr>
              <w:t>13.8.</w:t>
            </w:r>
          </w:p>
          <w:p w:rsidR="0001792A" w:rsidRPr="00347A77" w:rsidRDefault="0001792A" w:rsidP="0001792A">
            <w:pPr>
              <w:spacing w:after="0"/>
              <w:rPr>
                <w:color w:val="auto"/>
                <w:sz w:val="18"/>
                <w:szCs w:val="18"/>
              </w:rPr>
            </w:pPr>
          </w:p>
        </w:tc>
        <w:tc>
          <w:tcPr>
            <w:tcW w:w="8280" w:type="dxa"/>
          </w:tcPr>
          <w:p w:rsidR="0001792A" w:rsidRPr="00347A77" w:rsidRDefault="0001792A" w:rsidP="0001792A">
            <w:pPr>
              <w:spacing w:after="0"/>
              <w:ind w:right="-278"/>
              <w:jc w:val="left"/>
              <w:rPr>
                <w:color w:val="auto"/>
                <w:sz w:val="18"/>
                <w:szCs w:val="18"/>
              </w:rPr>
            </w:pPr>
            <w:r w:rsidRPr="00347A77">
              <w:rPr>
                <w:b/>
                <w:color w:val="auto"/>
                <w:sz w:val="18"/>
                <w:szCs w:val="18"/>
              </w:rPr>
              <w:t>Tavanda bagaj taşıma alanı (m</w:t>
            </w:r>
            <w:r w:rsidRPr="00347A77">
              <w:rPr>
                <w:b/>
                <w:color w:val="auto"/>
                <w:sz w:val="18"/>
                <w:szCs w:val="18"/>
                <w:vertAlign w:val="superscript"/>
              </w:rPr>
              <w:t>2</w:t>
            </w:r>
            <w:r w:rsidRPr="00347A77">
              <w:rPr>
                <w:b/>
                <w:color w:val="auto"/>
                <w:sz w:val="18"/>
                <w:szCs w:val="18"/>
              </w:rPr>
              <w:t>)</w:t>
            </w:r>
            <w:r w:rsidRPr="00347A77">
              <w:rPr>
                <w:color w:val="auto"/>
                <w:sz w:val="18"/>
                <w:szCs w:val="18"/>
              </w:rPr>
              <w:t>:…….................</w:t>
            </w: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color w:val="auto"/>
                <w:sz w:val="18"/>
                <w:szCs w:val="18"/>
              </w:rPr>
              <w:t>13.9.</w:t>
            </w:r>
          </w:p>
          <w:p w:rsidR="0001792A" w:rsidRPr="00347A77" w:rsidRDefault="0001792A" w:rsidP="0001792A">
            <w:pPr>
              <w:spacing w:after="0"/>
              <w:rPr>
                <w:color w:val="auto"/>
                <w:sz w:val="18"/>
                <w:szCs w:val="18"/>
              </w:rPr>
            </w:pPr>
          </w:p>
          <w:p w:rsidR="0001792A" w:rsidRPr="00347A77" w:rsidRDefault="0001792A" w:rsidP="0001792A">
            <w:pPr>
              <w:spacing w:after="0"/>
              <w:rPr>
                <w:color w:val="auto"/>
                <w:sz w:val="18"/>
                <w:szCs w:val="18"/>
              </w:rPr>
            </w:pPr>
          </w:p>
        </w:tc>
        <w:tc>
          <w:tcPr>
            <w:tcW w:w="8280" w:type="dxa"/>
          </w:tcPr>
          <w:p w:rsidR="0001792A" w:rsidRPr="00347A77" w:rsidRDefault="0001792A" w:rsidP="0001792A">
            <w:pPr>
              <w:spacing w:after="0"/>
              <w:ind w:left="0" w:right="-278" w:firstLine="0"/>
              <w:jc w:val="left"/>
              <w:rPr>
                <w:color w:val="auto"/>
                <w:sz w:val="18"/>
                <w:szCs w:val="18"/>
              </w:rPr>
            </w:pPr>
            <w:r w:rsidRPr="00347A77">
              <w:rPr>
                <w:b/>
                <w:color w:val="auto"/>
                <w:sz w:val="18"/>
                <w:szCs w:val="18"/>
              </w:rPr>
              <w:t>Araçlara girişleri kolaylaştıran teknik tertibatlar</w:t>
            </w:r>
            <w:r w:rsidRPr="00347A77">
              <w:rPr>
                <w:color w:val="auto"/>
                <w:sz w:val="18"/>
                <w:szCs w:val="18"/>
              </w:rPr>
              <w:t xml:space="preserve"> (örneğin; rampa, kaldırma platformu, yana eğilme sistemi), takılmışsa:……………………………………</w:t>
            </w:r>
          </w:p>
          <w:p w:rsidR="0001792A" w:rsidRPr="00347A77" w:rsidRDefault="0001792A" w:rsidP="0001792A">
            <w:pPr>
              <w:spacing w:after="0"/>
              <w:ind w:left="0" w:right="-278" w:firstLine="0"/>
              <w:jc w:val="left"/>
              <w:rPr>
                <w:color w:val="auto"/>
                <w:sz w:val="18"/>
                <w:szCs w:val="18"/>
              </w:rPr>
            </w:pP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color w:val="auto"/>
                <w:sz w:val="18"/>
                <w:szCs w:val="18"/>
              </w:rPr>
              <w:t>13.10.</w:t>
            </w:r>
          </w:p>
        </w:tc>
        <w:tc>
          <w:tcPr>
            <w:tcW w:w="8280" w:type="dxa"/>
          </w:tcPr>
          <w:p w:rsidR="0001792A" w:rsidRPr="00347A77" w:rsidRDefault="0001792A" w:rsidP="0001792A">
            <w:pPr>
              <w:spacing w:after="0"/>
              <w:ind w:right="3"/>
              <w:jc w:val="left"/>
              <w:rPr>
                <w:b/>
                <w:snapToGrid w:val="0"/>
                <w:color w:val="auto"/>
                <w:sz w:val="18"/>
                <w:szCs w:val="18"/>
              </w:rPr>
            </w:pPr>
            <w:r w:rsidRPr="00347A77">
              <w:rPr>
                <w:b/>
                <w:snapToGrid w:val="0"/>
                <w:color w:val="auto"/>
                <w:sz w:val="18"/>
                <w:szCs w:val="18"/>
              </w:rPr>
              <w:t xml:space="preserve">Üst yapının dayanımı </w:t>
            </w:r>
          </w:p>
          <w:p w:rsidR="0001792A" w:rsidRPr="00347A77" w:rsidRDefault="0001792A" w:rsidP="0001792A">
            <w:pPr>
              <w:spacing w:after="0"/>
              <w:ind w:right="-278"/>
              <w:jc w:val="left"/>
              <w:rPr>
                <w:color w:val="auto"/>
                <w:sz w:val="18"/>
                <w:szCs w:val="18"/>
              </w:rPr>
            </w:pP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color w:val="auto"/>
                <w:sz w:val="18"/>
                <w:szCs w:val="18"/>
              </w:rPr>
              <w:t>13.10.1.</w:t>
            </w:r>
          </w:p>
          <w:p w:rsidR="0001792A" w:rsidRPr="00347A77" w:rsidRDefault="0001792A" w:rsidP="0001792A">
            <w:pPr>
              <w:spacing w:after="0"/>
              <w:rPr>
                <w:color w:val="auto"/>
                <w:sz w:val="18"/>
                <w:szCs w:val="18"/>
              </w:rPr>
            </w:pPr>
          </w:p>
        </w:tc>
        <w:tc>
          <w:tcPr>
            <w:tcW w:w="8280" w:type="dxa"/>
          </w:tcPr>
          <w:p w:rsidR="0001792A" w:rsidRPr="00347A77" w:rsidRDefault="0001792A" w:rsidP="0001792A">
            <w:pPr>
              <w:spacing w:after="0"/>
              <w:ind w:right="-278"/>
              <w:jc w:val="left"/>
              <w:rPr>
                <w:color w:val="auto"/>
                <w:sz w:val="18"/>
                <w:szCs w:val="18"/>
              </w:rPr>
            </w:pPr>
            <w:r w:rsidRPr="00347A77">
              <w:rPr>
                <w:snapToGrid w:val="0"/>
                <w:color w:val="auto"/>
                <w:sz w:val="18"/>
                <w:szCs w:val="18"/>
              </w:rPr>
              <w:t>Tip onay numarası, varsa:.....................................................</w:t>
            </w: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color w:val="auto"/>
                <w:sz w:val="18"/>
                <w:szCs w:val="18"/>
              </w:rPr>
              <w:t>13.10.2.</w:t>
            </w:r>
          </w:p>
          <w:p w:rsidR="0001792A" w:rsidRPr="00347A77" w:rsidRDefault="0001792A" w:rsidP="0001792A">
            <w:pPr>
              <w:spacing w:after="0"/>
              <w:rPr>
                <w:color w:val="auto"/>
                <w:sz w:val="18"/>
                <w:szCs w:val="18"/>
              </w:rPr>
            </w:pPr>
          </w:p>
        </w:tc>
        <w:tc>
          <w:tcPr>
            <w:tcW w:w="8280" w:type="dxa"/>
          </w:tcPr>
          <w:p w:rsidR="0001792A" w:rsidRPr="00347A77" w:rsidRDefault="0001792A" w:rsidP="0001792A">
            <w:pPr>
              <w:spacing w:after="0"/>
              <w:ind w:left="0" w:firstLine="0"/>
              <w:jc w:val="left"/>
              <w:rPr>
                <w:color w:val="auto"/>
                <w:sz w:val="18"/>
                <w:szCs w:val="18"/>
              </w:rPr>
            </w:pPr>
            <w:r w:rsidRPr="00347A77">
              <w:rPr>
                <w:snapToGrid w:val="0"/>
                <w:color w:val="auto"/>
                <w:sz w:val="18"/>
                <w:szCs w:val="18"/>
              </w:rPr>
              <w:t>Henüz onaylanmamış üst yapılar için</w:t>
            </w: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color w:val="auto"/>
                <w:sz w:val="18"/>
                <w:szCs w:val="18"/>
              </w:rPr>
              <w:t>13.10.2.1.</w:t>
            </w:r>
          </w:p>
          <w:p w:rsidR="0001792A" w:rsidRPr="00347A77" w:rsidRDefault="0001792A" w:rsidP="0001792A">
            <w:pPr>
              <w:spacing w:after="0"/>
              <w:rPr>
                <w:color w:val="auto"/>
                <w:sz w:val="18"/>
                <w:szCs w:val="18"/>
              </w:rPr>
            </w:pPr>
          </w:p>
          <w:p w:rsidR="0001792A" w:rsidRPr="00347A77" w:rsidRDefault="0001792A" w:rsidP="0001792A">
            <w:pPr>
              <w:spacing w:after="0"/>
              <w:rPr>
                <w:color w:val="auto"/>
                <w:sz w:val="18"/>
                <w:szCs w:val="18"/>
              </w:rPr>
            </w:pPr>
          </w:p>
        </w:tc>
        <w:tc>
          <w:tcPr>
            <w:tcW w:w="8280" w:type="dxa"/>
          </w:tcPr>
          <w:p w:rsidR="0001792A" w:rsidRPr="00347A77" w:rsidRDefault="0001792A" w:rsidP="0001792A">
            <w:pPr>
              <w:spacing w:after="0"/>
              <w:ind w:left="0" w:right="-278" w:firstLine="0"/>
              <w:jc w:val="left"/>
              <w:rPr>
                <w:color w:val="auto"/>
                <w:sz w:val="18"/>
                <w:szCs w:val="18"/>
              </w:rPr>
            </w:pPr>
            <w:r w:rsidRPr="00347A77">
              <w:rPr>
                <w:snapToGrid w:val="0"/>
                <w:color w:val="auto"/>
                <w:sz w:val="18"/>
                <w:szCs w:val="18"/>
              </w:rPr>
              <w:t>Araç tipine ait üst yapının boyutları, biçimi ve oluşturan malzemeleri ve  herhangi bir şasi bağlantısı dâhil ayrıntılı tanımı:....................................................</w:t>
            </w: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color w:val="auto"/>
                <w:sz w:val="18"/>
                <w:szCs w:val="18"/>
              </w:rPr>
              <w:t>13.10.2.2.</w:t>
            </w:r>
          </w:p>
        </w:tc>
        <w:tc>
          <w:tcPr>
            <w:tcW w:w="8280" w:type="dxa"/>
          </w:tcPr>
          <w:p w:rsidR="0001792A" w:rsidRPr="00347A77" w:rsidRDefault="0001792A" w:rsidP="0001792A">
            <w:pPr>
              <w:pStyle w:val="GvdeMetni"/>
              <w:ind w:left="0" w:right="3" w:firstLine="0"/>
              <w:jc w:val="left"/>
              <w:rPr>
                <w:rFonts w:ascii="Times New Roman" w:hAnsi="Times New Roman"/>
                <w:color w:val="auto"/>
                <w:sz w:val="18"/>
                <w:szCs w:val="18"/>
              </w:rPr>
            </w:pPr>
            <w:r w:rsidRPr="00347A77">
              <w:rPr>
                <w:rFonts w:ascii="Times New Roman" w:hAnsi="Times New Roman"/>
                <w:color w:val="auto"/>
                <w:sz w:val="18"/>
                <w:szCs w:val="18"/>
              </w:rPr>
              <w:t>Aracın ve üst yapının dayanımına veya yaşam boşluğuna etki eden,  araç iç düzenlemesine ait parçaların çizimleri:…………………………………</w:t>
            </w:r>
          </w:p>
          <w:p w:rsidR="0001792A" w:rsidRPr="00347A77" w:rsidRDefault="0001792A" w:rsidP="0001792A">
            <w:pPr>
              <w:spacing w:after="0"/>
              <w:ind w:right="-278"/>
              <w:jc w:val="left"/>
              <w:rPr>
                <w:color w:val="auto"/>
                <w:sz w:val="18"/>
                <w:szCs w:val="18"/>
              </w:rPr>
            </w:pP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color w:val="auto"/>
                <w:sz w:val="18"/>
                <w:szCs w:val="18"/>
              </w:rPr>
              <w:t>13.10.2.3.</w:t>
            </w:r>
          </w:p>
        </w:tc>
        <w:tc>
          <w:tcPr>
            <w:tcW w:w="8280" w:type="dxa"/>
          </w:tcPr>
          <w:p w:rsidR="0001792A" w:rsidRPr="00347A77" w:rsidRDefault="0001792A" w:rsidP="0001792A">
            <w:pPr>
              <w:tabs>
                <w:tab w:val="left" w:pos="1800"/>
              </w:tabs>
              <w:spacing w:after="0"/>
              <w:ind w:left="0" w:right="3" w:firstLine="0"/>
              <w:jc w:val="left"/>
              <w:rPr>
                <w:snapToGrid w:val="0"/>
                <w:color w:val="auto"/>
                <w:sz w:val="18"/>
                <w:szCs w:val="18"/>
              </w:rPr>
            </w:pPr>
            <w:r w:rsidRPr="00347A77">
              <w:rPr>
                <w:snapToGrid w:val="0"/>
                <w:color w:val="auto"/>
                <w:sz w:val="18"/>
                <w:szCs w:val="18"/>
              </w:rPr>
              <w:t>Yürür vaziyetteki aracın boylamasına, enlemesine ve düşey yönlerde ağırlık merkezinin konumu:................................</w:t>
            </w:r>
          </w:p>
          <w:p w:rsidR="0001792A" w:rsidRPr="00347A77" w:rsidRDefault="0001792A" w:rsidP="0001792A">
            <w:pPr>
              <w:spacing w:after="0"/>
              <w:ind w:right="-278"/>
              <w:jc w:val="left"/>
              <w:rPr>
                <w:color w:val="auto"/>
                <w:sz w:val="18"/>
                <w:szCs w:val="18"/>
              </w:rPr>
            </w:pP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color w:val="auto"/>
                <w:sz w:val="18"/>
                <w:szCs w:val="18"/>
              </w:rPr>
              <w:t>13.10.2.4.</w:t>
            </w:r>
          </w:p>
          <w:p w:rsidR="0001792A" w:rsidRPr="00347A77" w:rsidRDefault="0001792A" w:rsidP="0001792A">
            <w:pPr>
              <w:spacing w:after="0"/>
              <w:rPr>
                <w:color w:val="auto"/>
                <w:sz w:val="18"/>
                <w:szCs w:val="18"/>
              </w:rPr>
            </w:pPr>
          </w:p>
        </w:tc>
        <w:tc>
          <w:tcPr>
            <w:tcW w:w="8280" w:type="dxa"/>
          </w:tcPr>
          <w:p w:rsidR="0001792A" w:rsidRPr="00347A77" w:rsidRDefault="0001792A" w:rsidP="0001792A">
            <w:pPr>
              <w:spacing w:after="0"/>
              <w:ind w:right="-278"/>
              <w:jc w:val="left"/>
              <w:rPr>
                <w:snapToGrid w:val="0"/>
                <w:color w:val="auto"/>
                <w:sz w:val="18"/>
                <w:szCs w:val="18"/>
              </w:rPr>
            </w:pPr>
            <w:r w:rsidRPr="00347A77">
              <w:rPr>
                <w:snapToGrid w:val="0"/>
                <w:color w:val="auto"/>
                <w:sz w:val="18"/>
                <w:szCs w:val="18"/>
              </w:rPr>
              <w:t>En dış yolcu koltuklarının merkez hatları arasındaki azami mesafe:........................</w:t>
            </w:r>
          </w:p>
          <w:p w:rsidR="0001792A" w:rsidRPr="00347A77" w:rsidRDefault="0001792A" w:rsidP="0001792A">
            <w:pPr>
              <w:spacing w:after="0"/>
              <w:ind w:left="0" w:right="-278" w:firstLine="0"/>
              <w:jc w:val="left"/>
              <w:rPr>
                <w:color w:val="auto"/>
                <w:sz w:val="18"/>
                <w:szCs w:val="18"/>
              </w:rPr>
            </w:pP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color w:val="auto"/>
                <w:sz w:val="18"/>
                <w:szCs w:val="18"/>
              </w:rPr>
              <w:t>13.11.</w:t>
            </w:r>
          </w:p>
        </w:tc>
        <w:tc>
          <w:tcPr>
            <w:tcW w:w="8280" w:type="dxa"/>
          </w:tcPr>
          <w:p w:rsidR="0001792A" w:rsidRPr="00347A77" w:rsidRDefault="0001792A" w:rsidP="0001792A">
            <w:pPr>
              <w:pStyle w:val="GvdeMetni"/>
              <w:ind w:left="0" w:right="3" w:firstLine="0"/>
              <w:jc w:val="left"/>
              <w:rPr>
                <w:rFonts w:ascii="Times New Roman" w:hAnsi="Times New Roman"/>
                <w:color w:val="auto"/>
                <w:sz w:val="18"/>
                <w:szCs w:val="18"/>
              </w:rPr>
            </w:pPr>
            <w:r w:rsidRPr="00347A77">
              <w:rPr>
                <w:rFonts w:ascii="Times New Roman" w:hAnsi="Times New Roman"/>
                <w:color w:val="auto"/>
                <w:sz w:val="18"/>
                <w:szCs w:val="18"/>
              </w:rPr>
              <w:t>Bu teknik ünite için sağlanacak ve uygunluğu gösterilecek 2/7/2004 tarihli ve 25510 sayılı Resmî Gazete’de yayımlanan Sürücü Koltuğuna İlave Olarak Sekizden Fazla Koltuğu Bulunan ve Yolcu Taşımak Amacıyla Kullanılan Araçların Özel Hükümleri ile İlgili Tip Onayı Yönetmeliğinin (2001/85/AT) maddeleri :.....................</w:t>
            </w:r>
          </w:p>
          <w:p w:rsidR="0001792A" w:rsidRPr="00347A77" w:rsidRDefault="0001792A" w:rsidP="0001792A">
            <w:pPr>
              <w:spacing w:after="0"/>
              <w:ind w:left="0" w:right="-278" w:firstLine="0"/>
              <w:jc w:val="left"/>
              <w:rPr>
                <w:color w:val="auto"/>
                <w:sz w:val="18"/>
                <w:szCs w:val="18"/>
              </w:rPr>
            </w:pPr>
          </w:p>
        </w:tc>
      </w:tr>
      <w:tr w:rsidR="0001792A" w:rsidRPr="00347A77" w:rsidTr="0001792A">
        <w:trPr>
          <w:cantSplit/>
        </w:trPr>
        <w:tc>
          <w:tcPr>
            <w:tcW w:w="1728" w:type="dxa"/>
          </w:tcPr>
          <w:p w:rsidR="0001792A" w:rsidRPr="00347A77" w:rsidRDefault="0001792A" w:rsidP="0001792A">
            <w:pPr>
              <w:spacing w:after="0"/>
              <w:rPr>
                <w:b/>
                <w:color w:val="auto"/>
                <w:sz w:val="18"/>
                <w:szCs w:val="18"/>
              </w:rPr>
            </w:pPr>
            <w:r w:rsidRPr="00347A77">
              <w:rPr>
                <w:b/>
                <w:color w:val="auto"/>
                <w:sz w:val="18"/>
                <w:szCs w:val="18"/>
              </w:rPr>
              <w:t>14.</w:t>
            </w:r>
          </w:p>
          <w:p w:rsidR="0001792A" w:rsidRPr="00347A77" w:rsidRDefault="0001792A" w:rsidP="0001792A">
            <w:pPr>
              <w:spacing w:after="0"/>
              <w:rPr>
                <w:color w:val="auto"/>
                <w:sz w:val="18"/>
                <w:szCs w:val="18"/>
              </w:rPr>
            </w:pPr>
          </w:p>
        </w:tc>
        <w:tc>
          <w:tcPr>
            <w:tcW w:w="8280" w:type="dxa"/>
          </w:tcPr>
          <w:p w:rsidR="0001792A" w:rsidRPr="00347A77" w:rsidRDefault="0001792A" w:rsidP="0001792A">
            <w:pPr>
              <w:spacing w:after="0"/>
              <w:ind w:right="-278"/>
              <w:jc w:val="left"/>
              <w:rPr>
                <w:b/>
                <w:color w:val="auto"/>
                <w:sz w:val="18"/>
                <w:szCs w:val="18"/>
              </w:rPr>
            </w:pPr>
            <w:r w:rsidRPr="00347A77">
              <w:rPr>
                <w:b/>
                <w:color w:val="auto"/>
                <w:sz w:val="18"/>
                <w:szCs w:val="18"/>
              </w:rPr>
              <w:t>TEHLİKELİ MADDE TAŞIYAN ARAÇLAR İÇİN ÖZEL HÜKÜM LER</w:t>
            </w: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color w:val="auto"/>
                <w:sz w:val="18"/>
                <w:szCs w:val="18"/>
              </w:rPr>
              <w:t>14.1.</w:t>
            </w:r>
          </w:p>
        </w:tc>
        <w:tc>
          <w:tcPr>
            <w:tcW w:w="8280" w:type="dxa"/>
          </w:tcPr>
          <w:p w:rsidR="0001792A" w:rsidRPr="00347A77" w:rsidRDefault="0001792A" w:rsidP="0001792A">
            <w:pPr>
              <w:spacing w:after="0"/>
              <w:ind w:right="3"/>
              <w:jc w:val="left"/>
              <w:rPr>
                <w:b/>
                <w:color w:val="auto"/>
                <w:sz w:val="18"/>
                <w:szCs w:val="18"/>
              </w:rPr>
            </w:pPr>
            <w:r w:rsidRPr="00347A77">
              <w:rPr>
                <w:b/>
                <w:color w:val="auto"/>
                <w:sz w:val="18"/>
                <w:szCs w:val="18"/>
              </w:rPr>
              <w:t xml:space="preserve">94/55/AT  Yönetmeliğine göre  elektrik donanımı </w:t>
            </w:r>
          </w:p>
          <w:p w:rsidR="0001792A" w:rsidRPr="00347A77" w:rsidRDefault="0001792A" w:rsidP="0001792A">
            <w:pPr>
              <w:tabs>
                <w:tab w:val="left" w:pos="567"/>
              </w:tabs>
              <w:ind w:left="0" w:firstLine="0"/>
              <w:jc w:val="left"/>
              <w:rPr>
                <w:b/>
                <w:color w:val="auto"/>
                <w:sz w:val="18"/>
                <w:szCs w:val="18"/>
              </w:rPr>
            </w:pPr>
            <w:r w:rsidRPr="00347A77">
              <w:rPr>
                <w:b/>
                <w:color w:val="auto"/>
                <w:sz w:val="18"/>
                <w:szCs w:val="18"/>
              </w:rPr>
              <w:t>(31/3/2007 tarihli ve 26479 sayılı Resmi Gazete’de yayımlanan Tehlikeli Maddelerin Karayoluyla Taşınması  Hakkında Yönetmelik)</w:t>
            </w: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color w:val="auto"/>
                <w:sz w:val="18"/>
                <w:szCs w:val="18"/>
              </w:rPr>
              <w:t>14.1.1.</w:t>
            </w:r>
          </w:p>
          <w:p w:rsidR="0001792A" w:rsidRPr="00347A77" w:rsidRDefault="0001792A" w:rsidP="0001792A">
            <w:pPr>
              <w:spacing w:after="0"/>
              <w:rPr>
                <w:color w:val="auto"/>
                <w:sz w:val="18"/>
                <w:szCs w:val="18"/>
              </w:rPr>
            </w:pPr>
          </w:p>
        </w:tc>
        <w:tc>
          <w:tcPr>
            <w:tcW w:w="8280" w:type="dxa"/>
          </w:tcPr>
          <w:p w:rsidR="0001792A" w:rsidRPr="00347A77" w:rsidRDefault="0001792A" w:rsidP="0001792A">
            <w:pPr>
              <w:spacing w:after="0"/>
              <w:ind w:right="-278"/>
              <w:jc w:val="left"/>
              <w:rPr>
                <w:color w:val="auto"/>
                <w:sz w:val="18"/>
                <w:szCs w:val="18"/>
              </w:rPr>
            </w:pPr>
            <w:r w:rsidRPr="00347A77">
              <w:rPr>
                <w:color w:val="auto"/>
                <w:sz w:val="18"/>
                <w:szCs w:val="18"/>
              </w:rPr>
              <w:t>İletkenlerin aşırı ısınmasına karşı koruma : ..........................</w:t>
            </w: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color w:val="auto"/>
                <w:sz w:val="18"/>
                <w:szCs w:val="18"/>
              </w:rPr>
              <w:t>14.1.2.</w:t>
            </w:r>
          </w:p>
          <w:p w:rsidR="0001792A" w:rsidRPr="00347A77" w:rsidRDefault="0001792A" w:rsidP="0001792A">
            <w:pPr>
              <w:spacing w:after="0"/>
              <w:rPr>
                <w:color w:val="auto"/>
                <w:sz w:val="18"/>
                <w:szCs w:val="18"/>
              </w:rPr>
            </w:pPr>
          </w:p>
        </w:tc>
        <w:tc>
          <w:tcPr>
            <w:tcW w:w="8280" w:type="dxa"/>
          </w:tcPr>
          <w:p w:rsidR="0001792A" w:rsidRPr="00347A77" w:rsidRDefault="0001792A" w:rsidP="0001792A">
            <w:pPr>
              <w:spacing w:after="0"/>
              <w:ind w:right="-278"/>
              <w:jc w:val="left"/>
              <w:rPr>
                <w:color w:val="auto"/>
                <w:sz w:val="18"/>
                <w:szCs w:val="18"/>
              </w:rPr>
            </w:pPr>
            <w:r w:rsidRPr="00347A77">
              <w:rPr>
                <w:color w:val="auto"/>
                <w:sz w:val="18"/>
                <w:szCs w:val="18"/>
              </w:rPr>
              <w:t>Devre kesici tipi :................................................</w:t>
            </w: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color w:val="auto"/>
                <w:sz w:val="18"/>
                <w:szCs w:val="18"/>
              </w:rPr>
              <w:t>14.1.3.</w:t>
            </w:r>
          </w:p>
          <w:p w:rsidR="0001792A" w:rsidRPr="00347A77" w:rsidRDefault="0001792A" w:rsidP="0001792A">
            <w:pPr>
              <w:spacing w:after="0"/>
              <w:rPr>
                <w:color w:val="auto"/>
                <w:sz w:val="18"/>
                <w:szCs w:val="18"/>
              </w:rPr>
            </w:pPr>
          </w:p>
        </w:tc>
        <w:tc>
          <w:tcPr>
            <w:tcW w:w="8280" w:type="dxa"/>
          </w:tcPr>
          <w:p w:rsidR="0001792A" w:rsidRPr="00347A77" w:rsidRDefault="0001792A" w:rsidP="0001792A">
            <w:pPr>
              <w:spacing w:after="0"/>
              <w:ind w:right="-278"/>
              <w:jc w:val="left"/>
              <w:rPr>
                <w:color w:val="auto"/>
                <w:sz w:val="18"/>
                <w:szCs w:val="18"/>
              </w:rPr>
            </w:pPr>
            <w:r w:rsidRPr="00347A77">
              <w:rPr>
                <w:color w:val="auto"/>
                <w:sz w:val="18"/>
                <w:szCs w:val="18"/>
              </w:rPr>
              <w:t>Akü ana  şalter tipi ve çalışması :.............................</w:t>
            </w: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color w:val="auto"/>
                <w:sz w:val="18"/>
                <w:szCs w:val="18"/>
              </w:rPr>
              <w:t>14.1.4</w:t>
            </w:r>
          </w:p>
          <w:p w:rsidR="0001792A" w:rsidRPr="00347A77" w:rsidRDefault="0001792A" w:rsidP="0001792A">
            <w:pPr>
              <w:spacing w:after="0"/>
              <w:rPr>
                <w:color w:val="auto"/>
                <w:sz w:val="18"/>
                <w:szCs w:val="18"/>
              </w:rPr>
            </w:pPr>
          </w:p>
        </w:tc>
        <w:tc>
          <w:tcPr>
            <w:tcW w:w="8280" w:type="dxa"/>
          </w:tcPr>
          <w:p w:rsidR="0001792A" w:rsidRPr="00347A77" w:rsidRDefault="0001792A" w:rsidP="0001792A">
            <w:pPr>
              <w:spacing w:after="0"/>
              <w:ind w:right="-278"/>
              <w:jc w:val="left"/>
              <w:rPr>
                <w:color w:val="auto"/>
                <w:sz w:val="18"/>
                <w:szCs w:val="18"/>
              </w:rPr>
            </w:pPr>
            <w:r w:rsidRPr="00347A77">
              <w:rPr>
                <w:color w:val="auto"/>
                <w:sz w:val="18"/>
                <w:szCs w:val="18"/>
              </w:rPr>
              <w:t>Takograf için güvenlik  engelinin tanımı ve yeri:..........</w:t>
            </w: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color w:val="auto"/>
                <w:sz w:val="18"/>
                <w:szCs w:val="18"/>
              </w:rPr>
              <w:t>14.1.5.</w:t>
            </w:r>
          </w:p>
          <w:p w:rsidR="0001792A" w:rsidRPr="00347A77" w:rsidRDefault="0001792A" w:rsidP="0001792A">
            <w:pPr>
              <w:spacing w:after="0"/>
              <w:rPr>
                <w:color w:val="auto"/>
                <w:sz w:val="18"/>
                <w:szCs w:val="18"/>
              </w:rPr>
            </w:pPr>
          </w:p>
        </w:tc>
        <w:tc>
          <w:tcPr>
            <w:tcW w:w="8280" w:type="dxa"/>
          </w:tcPr>
          <w:p w:rsidR="0001792A" w:rsidRPr="00347A77" w:rsidRDefault="0001792A" w:rsidP="0001792A">
            <w:pPr>
              <w:spacing w:after="0"/>
              <w:ind w:right="-278"/>
              <w:jc w:val="left"/>
              <w:rPr>
                <w:color w:val="auto"/>
                <w:sz w:val="18"/>
                <w:szCs w:val="18"/>
              </w:rPr>
            </w:pPr>
            <w:r w:rsidRPr="00347A77">
              <w:rPr>
                <w:color w:val="auto"/>
                <w:sz w:val="18"/>
                <w:szCs w:val="18"/>
              </w:rPr>
              <w:t>Sürekli enerji verilen tesisatın tanımı. Uygulanan EN standardını belirtiniz:........................</w:t>
            </w: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color w:val="auto"/>
                <w:sz w:val="18"/>
                <w:szCs w:val="18"/>
              </w:rPr>
              <w:lastRenderedPageBreak/>
              <w:t>14.1.6.</w:t>
            </w:r>
          </w:p>
        </w:tc>
        <w:tc>
          <w:tcPr>
            <w:tcW w:w="8280" w:type="dxa"/>
          </w:tcPr>
          <w:p w:rsidR="0001792A" w:rsidRPr="00347A77" w:rsidRDefault="0001792A" w:rsidP="0001792A">
            <w:pPr>
              <w:spacing w:after="0"/>
              <w:ind w:right="3"/>
              <w:jc w:val="left"/>
              <w:rPr>
                <w:color w:val="auto"/>
                <w:sz w:val="18"/>
                <w:szCs w:val="18"/>
              </w:rPr>
            </w:pPr>
            <w:r w:rsidRPr="00347A77">
              <w:rPr>
                <w:color w:val="auto"/>
                <w:sz w:val="18"/>
                <w:szCs w:val="18"/>
              </w:rPr>
              <w:t>Sürücü bölmesinin arkasında yer alan elektrik tesisatının yapısı ve korunması:……</w:t>
            </w:r>
          </w:p>
          <w:p w:rsidR="0001792A" w:rsidRPr="00347A77" w:rsidRDefault="0001792A" w:rsidP="0001792A">
            <w:pPr>
              <w:spacing w:after="0"/>
              <w:ind w:left="0" w:right="-278" w:firstLine="0"/>
              <w:jc w:val="left"/>
              <w:rPr>
                <w:color w:val="auto"/>
                <w:sz w:val="18"/>
                <w:szCs w:val="18"/>
              </w:rPr>
            </w:pP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color w:val="auto"/>
                <w:sz w:val="18"/>
                <w:szCs w:val="18"/>
              </w:rPr>
              <w:t>14.2.</w:t>
            </w:r>
          </w:p>
          <w:p w:rsidR="0001792A" w:rsidRPr="00347A77" w:rsidRDefault="0001792A" w:rsidP="0001792A">
            <w:pPr>
              <w:spacing w:after="0"/>
              <w:rPr>
                <w:color w:val="auto"/>
                <w:sz w:val="18"/>
                <w:szCs w:val="18"/>
              </w:rPr>
            </w:pPr>
          </w:p>
        </w:tc>
        <w:tc>
          <w:tcPr>
            <w:tcW w:w="8280" w:type="dxa"/>
          </w:tcPr>
          <w:p w:rsidR="0001792A" w:rsidRPr="00347A77" w:rsidRDefault="0001792A" w:rsidP="0001792A">
            <w:pPr>
              <w:spacing w:after="0"/>
              <w:ind w:left="0" w:right="-25" w:firstLine="0"/>
              <w:jc w:val="left"/>
              <w:rPr>
                <w:b/>
                <w:color w:val="auto"/>
                <w:sz w:val="18"/>
                <w:szCs w:val="18"/>
              </w:rPr>
            </w:pPr>
            <w:r w:rsidRPr="00347A77">
              <w:rPr>
                <w:b/>
                <w:color w:val="auto"/>
                <w:sz w:val="18"/>
                <w:szCs w:val="18"/>
              </w:rPr>
              <w:t>Yangın  tehlikelerine karşı  önlemler</w:t>
            </w: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color w:val="auto"/>
                <w:sz w:val="18"/>
                <w:szCs w:val="18"/>
              </w:rPr>
              <w:t>14.2.1.</w:t>
            </w:r>
          </w:p>
        </w:tc>
        <w:tc>
          <w:tcPr>
            <w:tcW w:w="8280" w:type="dxa"/>
          </w:tcPr>
          <w:p w:rsidR="0001792A" w:rsidRPr="00347A77" w:rsidRDefault="0001792A" w:rsidP="0001792A">
            <w:pPr>
              <w:spacing w:after="0"/>
              <w:ind w:right="3"/>
              <w:jc w:val="left"/>
              <w:rPr>
                <w:color w:val="auto"/>
                <w:sz w:val="18"/>
                <w:szCs w:val="18"/>
              </w:rPr>
            </w:pPr>
            <w:r w:rsidRPr="00347A77">
              <w:rPr>
                <w:color w:val="auto"/>
                <w:sz w:val="18"/>
                <w:szCs w:val="18"/>
              </w:rPr>
              <w:t>Sürücü bölmesindeki  kolaylıkla  tutuşmayan malzemenin tipi :................................</w:t>
            </w:r>
          </w:p>
          <w:p w:rsidR="0001792A" w:rsidRPr="00347A77" w:rsidRDefault="0001792A" w:rsidP="0001792A">
            <w:pPr>
              <w:spacing w:after="0"/>
              <w:ind w:left="0" w:right="-278" w:firstLine="0"/>
              <w:jc w:val="left"/>
              <w:rPr>
                <w:color w:val="auto"/>
                <w:sz w:val="18"/>
                <w:szCs w:val="18"/>
              </w:rPr>
            </w:pP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color w:val="auto"/>
                <w:sz w:val="18"/>
                <w:szCs w:val="18"/>
              </w:rPr>
              <w:t>14.2.2.</w:t>
            </w:r>
          </w:p>
          <w:p w:rsidR="0001792A" w:rsidRPr="00347A77" w:rsidRDefault="0001792A" w:rsidP="0001792A">
            <w:pPr>
              <w:spacing w:after="0"/>
              <w:rPr>
                <w:color w:val="auto"/>
                <w:sz w:val="18"/>
                <w:szCs w:val="18"/>
              </w:rPr>
            </w:pPr>
          </w:p>
        </w:tc>
        <w:tc>
          <w:tcPr>
            <w:tcW w:w="8280" w:type="dxa"/>
          </w:tcPr>
          <w:p w:rsidR="0001792A" w:rsidRPr="00347A77" w:rsidRDefault="0001792A" w:rsidP="0001792A">
            <w:pPr>
              <w:spacing w:after="0"/>
              <w:ind w:right="-278"/>
              <w:jc w:val="left"/>
              <w:rPr>
                <w:color w:val="auto"/>
                <w:sz w:val="18"/>
                <w:szCs w:val="18"/>
              </w:rPr>
            </w:pPr>
            <w:r w:rsidRPr="00347A77">
              <w:rPr>
                <w:color w:val="auto"/>
                <w:sz w:val="18"/>
                <w:szCs w:val="18"/>
              </w:rPr>
              <w:t>Sürücü bölmesinin arkasındaki ısı kalkanının tipi (uygulanabildiğ</w:t>
            </w: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color w:val="auto"/>
                <w:sz w:val="18"/>
                <w:szCs w:val="18"/>
              </w:rPr>
              <w:t>14.2.3.</w:t>
            </w:r>
          </w:p>
          <w:p w:rsidR="0001792A" w:rsidRPr="00347A77" w:rsidRDefault="0001792A" w:rsidP="0001792A">
            <w:pPr>
              <w:spacing w:after="0"/>
              <w:rPr>
                <w:color w:val="auto"/>
                <w:sz w:val="18"/>
                <w:szCs w:val="18"/>
              </w:rPr>
            </w:pPr>
          </w:p>
        </w:tc>
        <w:tc>
          <w:tcPr>
            <w:tcW w:w="8280" w:type="dxa"/>
          </w:tcPr>
          <w:p w:rsidR="0001792A" w:rsidRPr="00347A77" w:rsidRDefault="0001792A" w:rsidP="0001792A">
            <w:pPr>
              <w:spacing w:after="0"/>
              <w:ind w:right="-278"/>
              <w:jc w:val="left"/>
              <w:rPr>
                <w:color w:val="auto"/>
                <w:sz w:val="18"/>
                <w:szCs w:val="18"/>
              </w:rPr>
            </w:pPr>
            <w:r w:rsidRPr="00347A77">
              <w:rPr>
                <w:color w:val="auto"/>
                <w:sz w:val="18"/>
                <w:szCs w:val="18"/>
              </w:rPr>
              <w:t>Motorun konumu ve ısı koruması:....................</w:t>
            </w: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color w:val="auto"/>
                <w:sz w:val="18"/>
                <w:szCs w:val="18"/>
              </w:rPr>
              <w:t>14.2.4.</w:t>
            </w:r>
          </w:p>
          <w:p w:rsidR="0001792A" w:rsidRPr="00347A77" w:rsidRDefault="0001792A" w:rsidP="0001792A">
            <w:pPr>
              <w:spacing w:after="0"/>
              <w:rPr>
                <w:color w:val="auto"/>
                <w:sz w:val="18"/>
                <w:szCs w:val="18"/>
              </w:rPr>
            </w:pPr>
          </w:p>
        </w:tc>
        <w:tc>
          <w:tcPr>
            <w:tcW w:w="8280" w:type="dxa"/>
          </w:tcPr>
          <w:p w:rsidR="0001792A" w:rsidRPr="00347A77" w:rsidRDefault="0001792A" w:rsidP="0001792A">
            <w:pPr>
              <w:spacing w:after="0"/>
              <w:ind w:right="-278"/>
              <w:jc w:val="left"/>
              <w:rPr>
                <w:color w:val="auto"/>
                <w:sz w:val="18"/>
                <w:szCs w:val="18"/>
              </w:rPr>
            </w:pPr>
            <w:r w:rsidRPr="00347A77">
              <w:rPr>
                <w:color w:val="auto"/>
                <w:sz w:val="18"/>
                <w:szCs w:val="18"/>
              </w:rPr>
              <w:t>Egzoz sisteminin konumu  ve  ısı koruması :...............</w:t>
            </w: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color w:val="auto"/>
                <w:sz w:val="18"/>
                <w:szCs w:val="18"/>
              </w:rPr>
              <w:t>14.2.5.</w:t>
            </w:r>
          </w:p>
          <w:p w:rsidR="0001792A" w:rsidRPr="00347A77" w:rsidRDefault="0001792A" w:rsidP="0001792A">
            <w:pPr>
              <w:spacing w:after="0"/>
              <w:rPr>
                <w:color w:val="auto"/>
                <w:sz w:val="18"/>
                <w:szCs w:val="18"/>
              </w:rPr>
            </w:pPr>
          </w:p>
        </w:tc>
        <w:tc>
          <w:tcPr>
            <w:tcW w:w="8280" w:type="dxa"/>
          </w:tcPr>
          <w:p w:rsidR="0001792A" w:rsidRPr="00347A77" w:rsidRDefault="0001792A" w:rsidP="0001792A">
            <w:pPr>
              <w:spacing w:after="0"/>
              <w:ind w:right="-278"/>
              <w:jc w:val="left"/>
              <w:rPr>
                <w:color w:val="auto"/>
                <w:sz w:val="18"/>
                <w:szCs w:val="18"/>
              </w:rPr>
            </w:pPr>
            <w:r w:rsidRPr="00347A77">
              <w:rPr>
                <w:color w:val="auto"/>
                <w:sz w:val="18"/>
                <w:szCs w:val="18"/>
              </w:rPr>
              <w:t>Yavaşlatıcı fren sistemi  ısı koruyucusunun tipi ve tasarımı :....</w:t>
            </w: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color w:val="auto"/>
                <w:sz w:val="18"/>
                <w:szCs w:val="18"/>
              </w:rPr>
              <w:t>14.2.6.</w:t>
            </w:r>
          </w:p>
          <w:p w:rsidR="0001792A" w:rsidRPr="00347A77" w:rsidRDefault="0001792A" w:rsidP="0001792A">
            <w:pPr>
              <w:spacing w:after="0"/>
              <w:rPr>
                <w:color w:val="auto"/>
                <w:sz w:val="18"/>
                <w:szCs w:val="18"/>
              </w:rPr>
            </w:pPr>
          </w:p>
        </w:tc>
        <w:tc>
          <w:tcPr>
            <w:tcW w:w="8280" w:type="dxa"/>
          </w:tcPr>
          <w:p w:rsidR="0001792A" w:rsidRPr="00347A77" w:rsidRDefault="0001792A" w:rsidP="0001792A">
            <w:pPr>
              <w:spacing w:after="0"/>
              <w:ind w:right="-278"/>
              <w:jc w:val="left"/>
              <w:rPr>
                <w:color w:val="auto"/>
                <w:sz w:val="18"/>
                <w:szCs w:val="18"/>
              </w:rPr>
            </w:pPr>
            <w:r w:rsidRPr="00347A77">
              <w:rPr>
                <w:color w:val="auto"/>
                <w:sz w:val="18"/>
                <w:szCs w:val="18"/>
              </w:rPr>
              <w:t>Brülör tipi  ısıtıcıların konumu, tipi ve tasarımı :..............</w:t>
            </w:r>
          </w:p>
          <w:p w:rsidR="0001792A" w:rsidRPr="00347A77" w:rsidRDefault="0001792A" w:rsidP="0001792A">
            <w:pPr>
              <w:spacing w:after="0"/>
              <w:ind w:right="-278"/>
              <w:jc w:val="left"/>
              <w:rPr>
                <w:color w:val="auto"/>
                <w:sz w:val="18"/>
                <w:szCs w:val="18"/>
              </w:rPr>
            </w:pPr>
          </w:p>
          <w:p w:rsidR="0001792A" w:rsidRPr="00347A77" w:rsidRDefault="0001792A" w:rsidP="0001792A">
            <w:pPr>
              <w:spacing w:after="0"/>
              <w:ind w:right="-278"/>
              <w:jc w:val="left"/>
              <w:rPr>
                <w:color w:val="auto"/>
                <w:sz w:val="18"/>
                <w:szCs w:val="18"/>
              </w:rPr>
            </w:pP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color w:val="auto"/>
                <w:sz w:val="18"/>
                <w:szCs w:val="18"/>
              </w:rPr>
              <w:t>14.3.</w:t>
            </w:r>
          </w:p>
        </w:tc>
        <w:tc>
          <w:tcPr>
            <w:tcW w:w="8280" w:type="dxa"/>
          </w:tcPr>
          <w:p w:rsidR="0001792A" w:rsidRPr="00347A77" w:rsidRDefault="0001792A" w:rsidP="0001792A">
            <w:pPr>
              <w:spacing w:after="0"/>
              <w:ind w:right="3"/>
              <w:jc w:val="left"/>
              <w:rPr>
                <w:b/>
                <w:color w:val="auto"/>
                <w:sz w:val="18"/>
                <w:szCs w:val="18"/>
              </w:rPr>
            </w:pPr>
            <w:r w:rsidRPr="00347A77">
              <w:rPr>
                <w:b/>
                <w:color w:val="auto"/>
                <w:sz w:val="18"/>
                <w:szCs w:val="18"/>
              </w:rPr>
              <w:t>94/55/AT  Yönetmeliğine göre, varsa, üst yapısı için özel  şartlar :</w:t>
            </w:r>
          </w:p>
          <w:p w:rsidR="0001792A" w:rsidRPr="00347A77" w:rsidRDefault="0001792A" w:rsidP="0001792A">
            <w:pPr>
              <w:spacing w:after="0"/>
              <w:ind w:left="0" w:right="-278" w:firstLine="0"/>
              <w:jc w:val="left"/>
              <w:rPr>
                <w:color w:val="auto"/>
                <w:sz w:val="18"/>
                <w:szCs w:val="18"/>
              </w:rPr>
            </w:pP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color w:val="auto"/>
                <w:sz w:val="18"/>
                <w:szCs w:val="18"/>
              </w:rPr>
              <w:t>14.3.1.</w:t>
            </w:r>
          </w:p>
        </w:tc>
        <w:tc>
          <w:tcPr>
            <w:tcW w:w="8280" w:type="dxa"/>
          </w:tcPr>
          <w:p w:rsidR="0001792A" w:rsidRPr="00347A77" w:rsidRDefault="0001792A" w:rsidP="0001792A">
            <w:pPr>
              <w:spacing w:after="0"/>
              <w:ind w:left="0" w:right="-278" w:firstLine="0"/>
              <w:jc w:val="left"/>
              <w:rPr>
                <w:color w:val="auto"/>
                <w:sz w:val="18"/>
                <w:szCs w:val="18"/>
              </w:rPr>
            </w:pPr>
            <w:r w:rsidRPr="00347A77">
              <w:rPr>
                <w:color w:val="auto"/>
                <w:sz w:val="18"/>
                <w:szCs w:val="18"/>
              </w:rPr>
              <w:t>EX/II ve EX/III tipindeki araçlar için  gereken şartları yerine getirmek üzere alınan önlemlerin tanımı:..................................................................................................</w:t>
            </w: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color w:val="auto"/>
                <w:sz w:val="18"/>
                <w:szCs w:val="18"/>
              </w:rPr>
              <w:t>14.3.2.</w:t>
            </w:r>
          </w:p>
          <w:p w:rsidR="0001792A" w:rsidRPr="00347A77" w:rsidRDefault="0001792A" w:rsidP="0001792A">
            <w:pPr>
              <w:spacing w:after="0"/>
              <w:rPr>
                <w:color w:val="auto"/>
                <w:sz w:val="18"/>
                <w:szCs w:val="18"/>
              </w:rPr>
            </w:pPr>
          </w:p>
        </w:tc>
        <w:tc>
          <w:tcPr>
            <w:tcW w:w="8280" w:type="dxa"/>
          </w:tcPr>
          <w:p w:rsidR="0001792A" w:rsidRPr="00347A77" w:rsidRDefault="0001792A" w:rsidP="0001792A">
            <w:pPr>
              <w:spacing w:after="0"/>
              <w:ind w:right="-278"/>
              <w:jc w:val="left"/>
              <w:rPr>
                <w:color w:val="auto"/>
                <w:sz w:val="18"/>
                <w:szCs w:val="18"/>
              </w:rPr>
            </w:pPr>
            <w:r w:rsidRPr="00347A77">
              <w:rPr>
                <w:color w:val="auto"/>
                <w:sz w:val="18"/>
                <w:szCs w:val="18"/>
              </w:rPr>
              <w:t>EX/III tip aracalar için, dışarıdan gelen ısıya karşı direnç :.....................................</w:t>
            </w:r>
          </w:p>
          <w:p w:rsidR="0001792A" w:rsidRPr="00347A77" w:rsidRDefault="0001792A" w:rsidP="0001792A">
            <w:pPr>
              <w:spacing w:after="0"/>
              <w:ind w:left="0" w:right="-278" w:firstLine="0"/>
              <w:jc w:val="left"/>
              <w:rPr>
                <w:color w:val="auto"/>
                <w:sz w:val="18"/>
                <w:szCs w:val="18"/>
              </w:rPr>
            </w:pPr>
          </w:p>
        </w:tc>
      </w:tr>
      <w:tr w:rsidR="0001792A" w:rsidRPr="00347A77" w:rsidTr="0001792A">
        <w:trPr>
          <w:cantSplit/>
        </w:trPr>
        <w:tc>
          <w:tcPr>
            <w:tcW w:w="1728" w:type="dxa"/>
          </w:tcPr>
          <w:p w:rsidR="0001792A" w:rsidRPr="00347A77" w:rsidRDefault="0001792A" w:rsidP="0001792A">
            <w:pPr>
              <w:spacing w:after="0"/>
              <w:rPr>
                <w:b/>
                <w:color w:val="auto"/>
                <w:sz w:val="18"/>
                <w:szCs w:val="18"/>
              </w:rPr>
            </w:pPr>
            <w:r w:rsidRPr="00347A77">
              <w:rPr>
                <w:b/>
                <w:color w:val="auto"/>
                <w:sz w:val="18"/>
                <w:szCs w:val="18"/>
              </w:rPr>
              <w:t>15.</w:t>
            </w:r>
          </w:p>
        </w:tc>
        <w:tc>
          <w:tcPr>
            <w:tcW w:w="8280" w:type="dxa"/>
          </w:tcPr>
          <w:p w:rsidR="0001792A" w:rsidRPr="00347A77" w:rsidRDefault="0001792A" w:rsidP="0001792A">
            <w:pPr>
              <w:pStyle w:val="Default"/>
              <w:ind w:left="0" w:firstLine="0"/>
              <w:jc w:val="left"/>
              <w:rPr>
                <w:rFonts w:ascii="Times New Roman" w:hAnsi="Times New Roman" w:cs="Times New Roman"/>
                <w:b/>
                <w:color w:val="auto"/>
                <w:sz w:val="18"/>
                <w:szCs w:val="18"/>
              </w:rPr>
            </w:pPr>
            <w:r w:rsidRPr="00347A77">
              <w:rPr>
                <w:rFonts w:ascii="Times New Roman" w:hAnsi="Times New Roman" w:cs="Times New Roman"/>
                <w:b/>
                <w:color w:val="auto"/>
                <w:sz w:val="18"/>
                <w:szCs w:val="18"/>
              </w:rPr>
              <w:t xml:space="preserve">YENİDEN KULLANILABİLİRLİK, DÖNÜŞTÜRÜLEBİLİRLİK VE GERİ KAZANABİLİRLİK </w:t>
            </w:r>
          </w:p>
          <w:p w:rsidR="0001792A" w:rsidRPr="00347A77" w:rsidRDefault="0001792A" w:rsidP="0001792A">
            <w:pPr>
              <w:spacing w:after="0"/>
              <w:ind w:right="-278"/>
              <w:jc w:val="left"/>
              <w:rPr>
                <w:b/>
                <w:color w:val="auto"/>
                <w:sz w:val="18"/>
                <w:szCs w:val="18"/>
              </w:rPr>
            </w:pP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color w:val="auto"/>
                <w:sz w:val="18"/>
                <w:szCs w:val="18"/>
              </w:rPr>
              <w:t>15.1.</w:t>
            </w:r>
          </w:p>
          <w:p w:rsidR="0001792A" w:rsidRPr="00347A77" w:rsidRDefault="0001792A" w:rsidP="0001792A">
            <w:pPr>
              <w:spacing w:after="0"/>
              <w:rPr>
                <w:color w:val="auto"/>
                <w:sz w:val="18"/>
                <w:szCs w:val="18"/>
              </w:rPr>
            </w:pPr>
          </w:p>
        </w:tc>
        <w:tc>
          <w:tcPr>
            <w:tcW w:w="8280" w:type="dxa"/>
          </w:tcPr>
          <w:p w:rsidR="0001792A" w:rsidRPr="00347A77" w:rsidRDefault="0001792A" w:rsidP="0001792A">
            <w:pPr>
              <w:spacing w:after="0"/>
              <w:ind w:right="-278"/>
              <w:jc w:val="left"/>
              <w:rPr>
                <w:color w:val="auto"/>
                <w:sz w:val="18"/>
                <w:szCs w:val="18"/>
              </w:rPr>
            </w:pPr>
            <w:r w:rsidRPr="00347A77">
              <w:rPr>
                <w:color w:val="auto"/>
                <w:sz w:val="18"/>
                <w:szCs w:val="18"/>
              </w:rPr>
              <w:t>Referans aracın ait olduğu versiyon:....................................................................</w:t>
            </w: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color w:val="auto"/>
                <w:sz w:val="18"/>
                <w:szCs w:val="18"/>
              </w:rPr>
              <w:t>15.2.</w:t>
            </w:r>
          </w:p>
        </w:tc>
        <w:tc>
          <w:tcPr>
            <w:tcW w:w="8280" w:type="dxa"/>
          </w:tcPr>
          <w:p w:rsidR="0001792A" w:rsidRPr="00347A77" w:rsidRDefault="0001792A" w:rsidP="0001792A">
            <w:pPr>
              <w:spacing w:after="0"/>
              <w:ind w:left="0" w:right="-278" w:firstLine="0"/>
              <w:jc w:val="left"/>
              <w:rPr>
                <w:color w:val="auto"/>
                <w:sz w:val="18"/>
                <w:szCs w:val="18"/>
              </w:rPr>
            </w:pPr>
            <w:r w:rsidRPr="00347A77">
              <w:rPr>
                <w:color w:val="auto"/>
                <w:sz w:val="18"/>
                <w:szCs w:val="18"/>
              </w:rPr>
              <w:t>Referans aracın üst yapısı ile birlikte kütlesi veya üst yapı ve/veya çeki tertibatı imalatçı tarafından takılmıyor ise, üst yapısız ve/veya çeki tertibatsız, kabinli çıplak şasinin sürücüsüz kütlesi (sıvılar , avadanlıklar, (takılı ise) stepne dahil):.................................</w:t>
            </w: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color w:val="auto"/>
                <w:sz w:val="18"/>
                <w:szCs w:val="18"/>
              </w:rPr>
              <w:t>15.3.</w:t>
            </w:r>
          </w:p>
          <w:p w:rsidR="0001792A" w:rsidRPr="00347A77" w:rsidRDefault="0001792A" w:rsidP="0001792A">
            <w:pPr>
              <w:spacing w:after="0"/>
              <w:rPr>
                <w:color w:val="auto"/>
                <w:sz w:val="18"/>
                <w:szCs w:val="18"/>
              </w:rPr>
            </w:pPr>
          </w:p>
        </w:tc>
        <w:tc>
          <w:tcPr>
            <w:tcW w:w="8280" w:type="dxa"/>
          </w:tcPr>
          <w:p w:rsidR="0001792A" w:rsidRPr="00347A77" w:rsidRDefault="0001792A" w:rsidP="0001792A">
            <w:pPr>
              <w:spacing w:after="0"/>
              <w:ind w:right="-278"/>
              <w:jc w:val="left"/>
              <w:rPr>
                <w:color w:val="auto"/>
                <w:sz w:val="18"/>
                <w:szCs w:val="18"/>
              </w:rPr>
            </w:pPr>
            <w:r w:rsidRPr="00347A77">
              <w:rPr>
                <w:color w:val="auto"/>
                <w:sz w:val="18"/>
                <w:szCs w:val="18"/>
              </w:rPr>
              <w:t>Referans aracın malzemelerinin kütlesi:.................................</w:t>
            </w: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color w:val="auto"/>
                <w:sz w:val="18"/>
                <w:szCs w:val="18"/>
              </w:rPr>
              <w:t>15.3.1.</w:t>
            </w:r>
          </w:p>
          <w:p w:rsidR="0001792A" w:rsidRPr="00347A77" w:rsidRDefault="0001792A" w:rsidP="0001792A">
            <w:pPr>
              <w:spacing w:after="0"/>
              <w:rPr>
                <w:color w:val="auto"/>
                <w:sz w:val="18"/>
                <w:szCs w:val="18"/>
              </w:rPr>
            </w:pPr>
          </w:p>
        </w:tc>
        <w:tc>
          <w:tcPr>
            <w:tcW w:w="8280" w:type="dxa"/>
          </w:tcPr>
          <w:p w:rsidR="0001792A" w:rsidRPr="00347A77" w:rsidRDefault="0001792A" w:rsidP="0001792A">
            <w:pPr>
              <w:spacing w:after="0"/>
              <w:ind w:right="-278"/>
              <w:jc w:val="left"/>
              <w:rPr>
                <w:color w:val="auto"/>
                <w:sz w:val="18"/>
                <w:szCs w:val="18"/>
              </w:rPr>
            </w:pPr>
            <w:r w:rsidRPr="00347A77">
              <w:rPr>
                <w:color w:val="auto"/>
                <w:sz w:val="18"/>
                <w:szCs w:val="18"/>
              </w:rPr>
              <w:t>Ön işleme aşamasında dikkate alınan malzemenin kütlesi(</w:t>
            </w:r>
            <w:r w:rsidRPr="00347A77">
              <w:rPr>
                <w:color w:val="auto"/>
                <w:sz w:val="18"/>
                <w:szCs w:val="18"/>
                <w:vertAlign w:val="superscript"/>
              </w:rPr>
              <w:t>v</w:t>
            </w:r>
            <w:r w:rsidRPr="00347A77">
              <w:rPr>
                <w:color w:val="auto"/>
                <w:sz w:val="18"/>
                <w:szCs w:val="18"/>
              </w:rPr>
              <w:t>): . . . . . . . . . . . .</w:t>
            </w: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color w:val="auto"/>
                <w:sz w:val="18"/>
                <w:szCs w:val="18"/>
              </w:rPr>
              <w:t>15.3.2.</w:t>
            </w:r>
          </w:p>
          <w:p w:rsidR="0001792A" w:rsidRPr="00347A77" w:rsidRDefault="0001792A" w:rsidP="0001792A">
            <w:pPr>
              <w:spacing w:after="0"/>
              <w:rPr>
                <w:color w:val="auto"/>
                <w:sz w:val="18"/>
                <w:szCs w:val="18"/>
              </w:rPr>
            </w:pPr>
          </w:p>
        </w:tc>
        <w:tc>
          <w:tcPr>
            <w:tcW w:w="8280" w:type="dxa"/>
          </w:tcPr>
          <w:p w:rsidR="0001792A" w:rsidRPr="00347A77" w:rsidRDefault="0001792A" w:rsidP="0001792A">
            <w:pPr>
              <w:spacing w:after="0"/>
              <w:ind w:right="-278"/>
              <w:jc w:val="left"/>
              <w:rPr>
                <w:color w:val="auto"/>
                <w:sz w:val="18"/>
                <w:szCs w:val="18"/>
              </w:rPr>
            </w:pPr>
            <w:r w:rsidRPr="00347A77">
              <w:rPr>
                <w:color w:val="auto"/>
                <w:sz w:val="18"/>
                <w:szCs w:val="18"/>
              </w:rPr>
              <w:t>Sökme aşamasında  dikkate alınan malzemenin kütlesi(</w:t>
            </w:r>
            <w:r w:rsidRPr="00347A77">
              <w:rPr>
                <w:color w:val="auto"/>
                <w:sz w:val="18"/>
                <w:szCs w:val="18"/>
                <w:vertAlign w:val="superscript"/>
              </w:rPr>
              <w:t>v</w:t>
            </w:r>
            <w:r w:rsidRPr="00347A77">
              <w:rPr>
                <w:color w:val="auto"/>
                <w:sz w:val="18"/>
                <w:szCs w:val="18"/>
              </w:rPr>
              <w:t>): . . . . . . . . . . . . . . . . .</w:t>
            </w: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color w:val="auto"/>
                <w:sz w:val="18"/>
                <w:szCs w:val="18"/>
              </w:rPr>
              <w:t>15.3.3.</w:t>
            </w:r>
          </w:p>
        </w:tc>
        <w:tc>
          <w:tcPr>
            <w:tcW w:w="8280" w:type="dxa"/>
          </w:tcPr>
          <w:p w:rsidR="0001792A" w:rsidRPr="00347A77" w:rsidRDefault="0001792A" w:rsidP="0001792A">
            <w:pPr>
              <w:pStyle w:val="Default"/>
              <w:ind w:left="0" w:firstLine="0"/>
              <w:rPr>
                <w:rFonts w:ascii="Times New Roman" w:hAnsi="Times New Roman" w:cs="Times New Roman"/>
                <w:color w:val="auto"/>
                <w:sz w:val="18"/>
                <w:szCs w:val="18"/>
              </w:rPr>
            </w:pPr>
            <w:r w:rsidRPr="00347A77">
              <w:rPr>
                <w:rFonts w:ascii="Times New Roman" w:hAnsi="Times New Roman" w:cs="Times New Roman"/>
                <w:color w:val="auto"/>
                <w:sz w:val="18"/>
                <w:szCs w:val="18"/>
              </w:rPr>
              <w:t>Geri dönüştürülebilir olarak kabul edilen, metal olmayan kalıntıların işlenmesinde dikkate alınan malzemenin kütlesi(</w:t>
            </w:r>
            <w:r w:rsidRPr="00347A77">
              <w:rPr>
                <w:rFonts w:ascii="Times New Roman" w:hAnsi="Times New Roman" w:cs="Times New Roman"/>
                <w:color w:val="auto"/>
                <w:sz w:val="18"/>
                <w:szCs w:val="18"/>
                <w:vertAlign w:val="superscript"/>
              </w:rPr>
              <w:t>v</w:t>
            </w:r>
            <w:r w:rsidRPr="00347A77">
              <w:rPr>
                <w:rFonts w:ascii="Times New Roman" w:hAnsi="Times New Roman" w:cs="Times New Roman"/>
                <w:color w:val="auto"/>
                <w:sz w:val="18"/>
                <w:szCs w:val="18"/>
              </w:rPr>
              <w:t>): . . . . . . . . . . . . . . . . . . . . . . . . . . . . . . .</w:t>
            </w:r>
          </w:p>
          <w:p w:rsidR="0001792A" w:rsidRPr="00347A77" w:rsidRDefault="0001792A" w:rsidP="0001792A">
            <w:pPr>
              <w:spacing w:after="0"/>
              <w:ind w:right="-278"/>
              <w:jc w:val="left"/>
              <w:rPr>
                <w:color w:val="auto"/>
                <w:sz w:val="18"/>
                <w:szCs w:val="18"/>
              </w:rPr>
            </w:pP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color w:val="auto"/>
                <w:sz w:val="18"/>
                <w:szCs w:val="18"/>
              </w:rPr>
              <w:t>15.3.4.</w:t>
            </w:r>
          </w:p>
        </w:tc>
        <w:tc>
          <w:tcPr>
            <w:tcW w:w="8280" w:type="dxa"/>
          </w:tcPr>
          <w:p w:rsidR="0001792A" w:rsidRPr="00347A77" w:rsidRDefault="0001792A" w:rsidP="0001792A">
            <w:pPr>
              <w:pStyle w:val="Default"/>
              <w:ind w:left="0" w:firstLine="0"/>
              <w:rPr>
                <w:rFonts w:ascii="Times New Roman" w:hAnsi="Times New Roman" w:cs="Times New Roman"/>
                <w:color w:val="auto"/>
                <w:sz w:val="18"/>
                <w:szCs w:val="18"/>
              </w:rPr>
            </w:pPr>
            <w:r w:rsidRPr="00347A77">
              <w:rPr>
                <w:rFonts w:ascii="Times New Roman" w:hAnsi="Times New Roman" w:cs="Times New Roman"/>
                <w:color w:val="auto"/>
                <w:sz w:val="18"/>
                <w:szCs w:val="18"/>
              </w:rPr>
              <w:t>Enerji olarak geri kazanılabilir olarak kabul edilen, metal olmayan kalıntıların işlenmesinde dikkate alınan malzemenin kütlesi(</w:t>
            </w:r>
            <w:r w:rsidRPr="00347A77">
              <w:rPr>
                <w:rFonts w:ascii="Times New Roman" w:hAnsi="Times New Roman" w:cs="Times New Roman"/>
                <w:color w:val="auto"/>
                <w:sz w:val="18"/>
                <w:szCs w:val="18"/>
                <w:vertAlign w:val="superscript"/>
              </w:rPr>
              <w:t>v</w:t>
            </w:r>
            <w:r w:rsidRPr="00347A77">
              <w:rPr>
                <w:rFonts w:ascii="Times New Roman" w:hAnsi="Times New Roman" w:cs="Times New Roman"/>
                <w:color w:val="auto"/>
                <w:sz w:val="18"/>
                <w:szCs w:val="18"/>
              </w:rPr>
              <w:t>): . . . . . . . . . . . . . . . . . . . . . . . . . . . . . . .</w:t>
            </w:r>
          </w:p>
          <w:p w:rsidR="0001792A" w:rsidRPr="00347A77" w:rsidRDefault="0001792A" w:rsidP="0001792A">
            <w:pPr>
              <w:spacing w:after="0"/>
              <w:ind w:right="-278"/>
              <w:jc w:val="left"/>
              <w:rPr>
                <w:color w:val="auto"/>
                <w:sz w:val="18"/>
                <w:szCs w:val="18"/>
              </w:rPr>
            </w:pP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color w:val="auto"/>
                <w:sz w:val="18"/>
                <w:szCs w:val="18"/>
              </w:rPr>
              <w:t>15.3.5.</w:t>
            </w:r>
          </w:p>
          <w:p w:rsidR="0001792A" w:rsidRPr="00347A77" w:rsidRDefault="0001792A" w:rsidP="0001792A">
            <w:pPr>
              <w:spacing w:after="0"/>
              <w:rPr>
                <w:color w:val="auto"/>
                <w:sz w:val="18"/>
                <w:szCs w:val="18"/>
              </w:rPr>
            </w:pPr>
          </w:p>
        </w:tc>
        <w:tc>
          <w:tcPr>
            <w:tcW w:w="8280" w:type="dxa"/>
          </w:tcPr>
          <w:p w:rsidR="0001792A" w:rsidRPr="00347A77" w:rsidRDefault="0001792A" w:rsidP="0001792A">
            <w:pPr>
              <w:spacing w:after="0"/>
              <w:ind w:right="-278"/>
              <w:jc w:val="left"/>
              <w:rPr>
                <w:color w:val="auto"/>
                <w:sz w:val="18"/>
                <w:szCs w:val="18"/>
              </w:rPr>
            </w:pPr>
            <w:r w:rsidRPr="00347A77">
              <w:rPr>
                <w:color w:val="auto"/>
                <w:sz w:val="18"/>
                <w:szCs w:val="18"/>
              </w:rPr>
              <w:t>Malzemelerin dökümü (</w:t>
            </w:r>
            <w:r w:rsidRPr="00347A77">
              <w:rPr>
                <w:color w:val="auto"/>
                <w:sz w:val="18"/>
                <w:szCs w:val="18"/>
                <w:vertAlign w:val="superscript"/>
              </w:rPr>
              <w:t>v</w:t>
            </w:r>
            <w:r w:rsidRPr="00347A77">
              <w:rPr>
                <w:color w:val="auto"/>
                <w:sz w:val="18"/>
                <w:szCs w:val="18"/>
              </w:rPr>
              <w:t>): . . . . . . . . . . . . . . . . . . . . . . . . . . . . . . . . . . . . . . . . . . .</w:t>
            </w: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color w:val="auto"/>
                <w:sz w:val="18"/>
                <w:szCs w:val="18"/>
              </w:rPr>
              <w:t>15.3.6.</w:t>
            </w:r>
          </w:p>
          <w:p w:rsidR="0001792A" w:rsidRPr="00347A77" w:rsidRDefault="0001792A" w:rsidP="0001792A">
            <w:pPr>
              <w:spacing w:after="0"/>
              <w:rPr>
                <w:color w:val="auto"/>
                <w:sz w:val="18"/>
                <w:szCs w:val="18"/>
              </w:rPr>
            </w:pPr>
          </w:p>
        </w:tc>
        <w:tc>
          <w:tcPr>
            <w:tcW w:w="8280" w:type="dxa"/>
          </w:tcPr>
          <w:p w:rsidR="0001792A" w:rsidRPr="00347A77" w:rsidRDefault="0001792A" w:rsidP="0001792A">
            <w:pPr>
              <w:spacing w:after="0"/>
              <w:ind w:right="-278"/>
              <w:jc w:val="left"/>
              <w:rPr>
                <w:color w:val="auto"/>
                <w:sz w:val="18"/>
                <w:szCs w:val="18"/>
              </w:rPr>
            </w:pPr>
            <w:r w:rsidRPr="00347A77">
              <w:rPr>
                <w:color w:val="auto"/>
                <w:sz w:val="18"/>
                <w:szCs w:val="18"/>
              </w:rPr>
              <w:t>Yeniden kullanılabilir ve/veya geri dönüştürülebilir malzemenin toplam kütlesi:. . . .</w:t>
            </w: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color w:val="auto"/>
                <w:sz w:val="18"/>
                <w:szCs w:val="18"/>
              </w:rPr>
              <w:t>15.3.7.</w:t>
            </w:r>
          </w:p>
        </w:tc>
        <w:tc>
          <w:tcPr>
            <w:tcW w:w="8280" w:type="dxa"/>
          </w:tcPr>
          <w:p w:rsidR="0001792A" w:rsidRPr="00347A77" w:rsidRDefault="0001792A" w:rsidP="0001792A">
            <w:pPr>
              <w:spacing w:after="0"/>
              <w:ind w:right="-278"/>
              <w:jc w:val="left"/>
              <w:rPr>
                <w:color w:val="auto"/>
                <w:sz w:val="18"/>
                <w:szCs w:val="18"/>
              </w:rPr>
            </w:pPr>
            <w:r w:rsidRPr="00347A77">
              <w:rPr>
                <w:color w:val="auto"/>
                <w:sz w:val="18"/>
                <w:szCs w:val="18"/>
              </w:rPr>
              <w:t>Yeniden kullanılabilir ve/veya geri kazanılabilir malzemenin toplam kütlesi:. . . . .</w:t>
            </w:r>
            <w:r w:rsidRPr="00347A77">
              <w:rPr>
                <w:color w:val="auto"/>
                <w:sz w:val="18"/>
                <w:szCs w:val="18"/>
              </w:rPr>
              <w:br/>
            </w: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color w:val="auto"/>
                <w:sz w:val="18"/>
                <w:szCs w:val="18"/>
              </w:rPr>
              <w:t>15.4.</w:t>
            </w:r>
          </w:p>
          <w:p w:rsidR="0001792A" w:rsidRPr="00347A77" w:rsidRDefault="0001792A" w:rsidP="0001792A">
            <w:pPr>
              <w:spacing w:after="0"/>
              <w:rPr>
                <w:color w:val="auto"/>
                <w:sz w:val="18"/>
                <w:szCs w:val="18"/>
              </w:rPr>
            </w:pPr>
          </w:p>
        </w:tc>
        <w:tc>
          <w:tcPr>
            <w:tcW w:w="8280" w:type="dxa"/>
          </w:tcPr>
          <w:p w:rsidR="0001792A" w:rsidRPr="00347A77" w:rsidRDefault="0001792A" w:rsidP="0001792A">
            <w:pPr>
              <w:spacing w:after="0"/>
              <w:ind w:right="-278"/>
              <w:jc w:val="left"/>
              <w:rPr>
                <w:b/>
                <w:color w:val="auto"/>
                <w:sz w:val="18"/>
                <w:szCs w:val="18"/>
              </w:rPr>
            </w:pPr>
            <w:r w:rsidRPr="00347A77">
              <w:rPr>
                <w:b/>
                <w:bCs/>
                <w:color w:val="auto"/>
                <w:sz w:val="18"/>
                <w:szCs w:val="18"/>
              </w:rPr>
              <w:t>Oranlar</w:t>
            </w: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color w:val="auto"/>
                <w:sz w:val="18"/>
                <w:szCs w:val="18"/>
              </w:rPr>
              <w:t>15.4.1.</w:t>
            </w:r>
          </w:p>
          <w:p w:rsidR="0001792A" w:rsidRPr="00347A77" w:rsidRDefault="0001792A" w:rsidP="0001792A">
            <w:pPr>
              <w:spacing w:after="0"/>
              <w:rPr>
                <w:color w:val="auto"/>
                <w:sz w:val="18"/>
                <w:szCs w:val="18"/>
              </w:rPr>
            </w:pPr>
          </w:p>
        </w:tc>
        <w:tc>
          <w:tcPr>
            <w:tcW w:w="8280" w:type="dxa"/>
          </w:tcPr>
          <w:p w:rsidR="0001792A" w:rsidRPr="00347A77" w:rsidRDefault="0001792A" w:rsidP="0001792A">
            <w:pPr>
              <w:pStyle w:val="Default"/>
              <w:rPr>
                <w:rFonts w:ascii="Times New Roman" w:hAnsi="Times New Roman" w:cs="Times New Roman"/>
                <w:color w:val="auto"/>
                <w:sz w:val="18"/>
                <w:szCs w:val="18"/>
              </w:rPr>
            </w:pPr>
            <w:r w:rsidRPr="00347A77">
              <w:rPr>
                <w:rFonts w:ascii="Times New Roman" w:hAnsi="Times New Roman" w:cs="Times New Roman"/>
                <w:color w:val="auto"/>
                <w:sz w:val="18"/>
                <w:szCs w:val="18"/>
              </w:rPr>
              <w:t xml:space="preserve">Geri dönüştürülebilme oranı “Rcyc ” (%): . . . . . . . . . . . . . . . . . . . . . . . . . . . . . . . . </w:t>
            </w: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color w:val="auto"/>
                <w:sz w:val="18"/>
                <w:szCs w:val="18"/>
              </w:rPr>
              <w:t>15.4.2.</w:t>
            </w:r>
          </w:p>
          <w:p w:rsidR="0001792A" w:rsidRPr="00347A77" w:rsidRDefault="0001792A" w:rsidP="0001792A">
            <w:pPr>
              <w:spacing w:after="0"/>
              <w:rPr>
                <w:color w:val="auto"/>
                <w:sz w:val="18"/>
                <w:szCs w:val="18"/>
              </w:rPr>
            </w:pPr>
          </w:p>
        </w:tc>
        <w:tc>
          <w:tcPr>
            <w:tcW w:w="8280" w:type="dxa"/>
          </w:tcPr>
          <w:p w:rsidR="0001792A" w:rsidRPr="00347A77" w:rsidRDefault="0001792A" w:rsidP="0001792A">
            <w:pPr>
              <w:spacing w:after="0"/>
              <w:ind w:right="-278"/>
              <w:jc w:val="left"/>
              <w:rPr>
                <w:color w:val="auto"/>
                <w:sz w:val="18"/>
                <w:szCs w:val="18"/>
              </w:rPr>
            </w:pPr>
            <w:r w:rsidRPr="00347A77">
              <w:rPr>
                <w:color w:val="auto"/>
                <w:sz w:val="18"/>
                <w:szCs w:val="18"/>
              </w:rPr>
              <w:t>Geri kazanılabilme oranı “Rcov ” (%): . ...........................</w:t>
            </w:r>
          </w:p>
          <w:p w:rsidR="0001792A" w:rsidRPr="00347A77" w:rsidRDefault="0001792A" w:rsidP="0001792A">
            <w:pPr>
              <w:spacing w:after="0"/>
              <w:ind w:left="0" w:right="-278" w:firstLine="0"/>
              <w:jc w:val="left"/>
              <w:rPr>
                <w:color w:val="auto"/>
                <w:sz w:val="18"/>
                <w:szCs w:val="18"/>
              </w:rPr>
            </w:pPr>
          </w:p>
        </w:tc>
      </w:tr>
      <w:tr w:rsidR="0001792A" w:rsidRPr="00347A77" w:rsidTr="0001792A">
        <w:trPr>
          <w:cantSplit/>
        </w:trPr>
        <w:tc>
          <w:tcPr>
            <w:tcW w:w="1728" w:type="dxa"/>
          </w:tcPr>
          <w:p w:rsidR="0001792A" w:rsidRPr="00347A77" w:rsidRDefault="0001792A" w:rsidP="0001792A">
            <w:pPr>
              <w:spacing w:after="0"/>
              <w:rPr>
                <w:b/>
                <w:color w:val="auto"/>
                <w:sz w:val="18"/>
                <w:szCs w:val="18"/>
              </w:rPr>
            </w:pPr>
            <w:r w:rsidRPr="00347A77">
              <w:rPr>
                <w:b/>
                <w:color w:val="auto"/>
                <w:sz w:val="18"/>
                <w:szCs w:val="18"/>
              </w:rPr>
              <w:t>16.</w:t>
            </w:r>
          </w:p>
          <w:p w:rsidR="0001792A" w:rsidRPr="00347A77" w:rsidRDefault="0001792A" w:rsidP="0001792A">
            <w:pPr>
              <w:spacing w:after="0"/>
              <w:rPr>
                <w:b/>
                <w:color w:val="auto"/>
                <w:sz w:val="18"/>
                <w:szCs w:val="18"/>
              </w:rPr>
            </w:pPr>
          </w:p>
        </w:tc>
        <w:tc>
          <w:tcPr>
            <w:tcW w:w="8280" w:type="dxa"/>
          </w:tcPr>
          <w:p w:rsidR="0001792A" w:rsidRPr="00347A77" w:rsidRDefault="0001792A" w:rsidP="0001792A">
            <w:pPr>
              <w:spacing w:after="0"/>
              <w:ind w:right="-278"/>
              <w:jc w:val="left"/>
              <w:rPr>
                <w:b/>
                <w:color w:val="auto"/>
                <w:sz w:val="18"/>
                <w:szCs w:val="18"/>
              </w:rPr>
            </w:pPr>
            <w:r w:rsidRPr="00347A77">
              <w:rPr>
                <w:b/>
                <w:color w:val="auto"/>
                <w:sz w:val="18"/>
                <w:szCs w:val="18"/>
              </w:rPr>
              <w:t>ARAÇ TAMİR VE BAKIM BİLGİSİNE ERİŞİM</w:t>
            </w: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color w:val="auto"/>
                <w:sz w:val="18"/>
                <w:szCs w:val="18"/>
              </w:rPr>
              <w:t>16.1.</w:t>
            </w:r>
          </w:p>
        </w:tc>
        <w:tc>
          <w:tcPr>
            <w:tcW w:w="8280" w:type="dxa"/>
          </w:tcPr>
          <w:p w:rsidR="0001792A" w:rsidRPr="00347A77" w:rsidRDefault="0001792A" w:rsidP="0001792A">
            <w:pPr>
              <w:spacing w:after="0"/>
              <w:ind w:right="3"/>
              <w:jc w:val="left"/>
              <w:rPr>
                <w:color w:val="auto"/>
                <w:sz w:val="18"/>
                <w:szCs w:val="18"/>
              </w:rPr>
            </w:pPr>
            <w:r w:rsidRPr="00347A77">
              <w:rPr>
                <w:color w:val="auto"/>
                <w:sz w:val="18"/>
                <w:szCs w:val="18"/>
              </w:rPr>
              <w:t>Araç Tamir ve Bakım Bilgisine erişilecek esas internet sitesinin  adresi:......</w:t>
            </w:r>
          </w:p>
          <w:p w:rsidR="0001792A" w:rsidRPr="00347A77" w:rsidRDefault="0001792A" w:rsidP="0001792A">
            <w:pPr>
              <w:spacing w:after="0"/>
              <w:ind w:left="0" w:right="-278" w:firstLine="0"/>
              <w:jc w:val="left"/>
              <w:rPr>
                <w:color w:val="auto"/>
                <w:sz w:val="18"/>
                <w:szCs w:val="18"/>
              </w:rPr>
            </w:pP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color w:val="auto"/>
                <w:sz w:val="18"/>
                <w:szCs w:val="18"/>
              </w:rPr>
              <w:t>16.1.1.</w:t>
            </w:r>
          </w:p>
          <w:p w:rsidR="0001792A" w:rsidRPr="00347A77" w:rsidRDefault="0001792A" w:rsidP="0001792A">
            <w:pPr>
              <w:spacing w:after="0"/>
              <w:rPr>
                <w:color w:val="auto"/>
                <w:sz w:val="18"/>
                <w:szCs w:val="18"/>
              </w:rPr>
            </w:pPr>
          </w:p>
        </w:tc>
        <w:tc>
          <w:tcPr>
            <w:tcW w:w="8280" w:type="dxa"/>
          </w:tcPr>
          <w:p w:rsidR="0001792A" w:rsidRPr="00347A77" w:rsidRDefault="0001792A" w:rsidP="0001792A">
            <w:pPr>
              <w:spacing w:after="0"/>
              <w:ind w:right="-278"/>
              <w:jc w:val="left"/>
              <w:rPr>
                <w:color w:val="auto"/>
                <w:sz w:val="18"/>
                <w:szCs w:val="18"/>
              </w:rPr>
            </w:pPr>
            <w:r w:rsidRPr="00347A77">
              <w:rPr>
                <w:color w:val="auto"/>
                <w:sz w:val="18"/>
                <w:szCs w:val="18"/>
              </w:rPr>
              <w:t>Ulaşılabilecek tarih (tip onayından itibaren 6 aydan geç olmayacaktır):…………….</w:t>
            </w: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color w:val="auto"/>
                <w:sz w:val="18"/>
                <w:szCs w:val="18"/>
              </w:rPr>
              <w:t>16.2.</w:t>
            </w:r>
          </w:p>
          <w:p w:rsidR="0001792A" w:rsidRPr="00347A77" w:rsidRDefault="0001792A" w:rsidP="0001792A">
            <w:pPr>
              <w:spacing w:after="0"/>
              <w:rPr>
                <w:color w:val="auto"/>
                <w:sz w:val="18"/>
                <w:szCs w:val="18"/>
              </w:rPr>
            </w:pPr>
          </w:p>
        </w:tc>
        <w:tc>
          <w:tcPr>
            <w:tcW w:w="8280" w:type="dxa"/>
          </w:tcPr>
          <w:p w:rsidR="0001792A" w:rsidRPr="00347A77" w:rsidRDefault="0001792A" w:rsidP="0001792A">
            <w:pPr>
              <w:spacing w:after="0"/>
              <w:ind w:right="-278"/>
              <w:jc w:val="left"/>
              <w:rPr>
                <w:color w:val="auto"/>
                <w:sz w:val="18"/>
                <w:szCs w:val="18"/>
              </w:rPr>
            </w:pPr>
            <w:r w:rsidRPr="00347A77">
              <w:rPr>
                <w:color w:val="auto"/>
                <w:sz w:val="18"/>
                <w:szCs w:val="18"/>
              </w:rPr>
              <w:t>İnternet sitesine erişim şartları  : ………………….</w:t>
            </w:r>
          </w:p>
        </w:tc>
      </w:tr>
      <w:tr w:rsidR="0001792A" w:rsidRPr="00347A77" w:rsidTr="0001792A">
        <w:trPr>
          <w:cantSplit/>
        </w:trPr>
        <w:tc>
          <w:tcPr>
            <w:tcW w:w="1728" w:type="dxa"/>
          </w:tcPr>
          <w:p w:rsidR="0001792A" w:rsidRPr="00347A77" w:rsidRDefault="0001792A" w:rsidP="0001792A">
            <w:pPr>
              <w:spacing w:after="0"/>
              <w:rPr>
                <w:color w:val="auto"/>
                <w:sz w:val="18"/>
                <w:szCs w:val="18"/>
              </w:rPr>
            </w:pPr>
            <w:r w:rsidRPr="00347A77">
              <w:rPr>
                <w:color w:val="auto"/>
                <w:sz w:val="18"/>
                <w:szCs w:val="18"/>
              </w:rPr>
              <w:t>16.3.</w:t>
            </w:r>
          </w:p>
        </w:tc>
        <w:tc>
          <w:tcPr>
            <w:tcW w:w="8280" w:type="dxa"/>
          </w:tcPr>
          <w:p w:rsidR="0001792A" w:rsidRPr="00347A77" w:rsidRDefault="0001792A" w:rsidP="0001792A">
            <w:pPr>
              <w:spacing w:after="0"/>
              <w:ind w:right="-278"/>
              <w:jc w:val="left"/>
              <w:rPr>
                <w:color w:val="auto"/>
                <w:sz w:val="18"/>
                <w:szCs w:val="18"/>
              </w:rPr>
            </w:pPr>
            <w:r w:rsidRPr="00347A77">
              <w:rPr>
                <w:color w:val="auto"/>
                <w:sz w:val="18"/>
                <w:szCs w:val="18"/>
              </w:rPr>
              <w:t>İnternet sitesinden erişilebilen Araç Tamir ve Bakım Bilgisinin formatı:…....</w:t>
            </w:r>
          </w:p>
        </w:tc>
      </w:tr>
    </w:tbl>
    <w:p w:rsidR="0001792A" w:rsidRPr="00347A77" w:rsidRDefault="0001792A" w:rsidP="0001792A">
      <w:pPr>
        <w:rPr>
          <w:rFonts w:ascii="Times New Roman" w:hAnsi="Times New Roman"/>
          <w:sz w:val="18"/>
          <w:szCs w:val="18"/>
        </w:rPr>
      </w:pPr>
    </w:p>
    <w:p w:rsidR="0001792A" w:rsidRPr="00347A77" w:rsidRDefault="0001792A" w:rsidP="0001792A">
      <w:pPr>
        <w:ind w:right="3"/>
        <w:jc w:val="center"/>
        <w:rPr>
          <w:rFonts w:ascii="Times New Roman" w:hAnsi="Times New Roman"/>
          <w:b/>
          <w:i/>
          <w:sz w:val="18"/>
          <w:szCs w:val="18"/>
        </w:rPr>
      </w:pPr>
      <w:r w:rsidRPr="00347A77">
        <w:rPr>
          <w:rFonts w:ascii="Times New Roman" w:hAnsi="Times New Roman"/>
          <w:b/>
          <w:i/>
          <w:sz w:val="18"/>
          <w:szCs w:val="18"/>
        </w:rPr>
        <w:t>Açıklayıcı Notlar</w:t>
      </w:r>
    </w:p>
    <w:p w:rsidR="0001792A" w:rsidRPr="00347A77" w:rsidRDefault="0001792A" w:rsidP="0001792A">
      <w:pPr>
        <w:ind w:right="3"/>
        <w:rPr>
          <w:rFonts w:ascii="Times New Roman" w:hAnsi="Times New Roman"/>
          <w:sz w:val="18"/>
          <w:szCs w:val="18"/>
        </w:rPr>
      </w:pPr>
    </w:p>
    <w:p w:rsidR="0001792A" w:rsidRPr="00347A77" w:rsidRDefault="0001792A" w:rsidP="0001792A">
      <w:pPr>
        <w:ind w:left="454" w:hanging="454"/>
        <w:rPr>
          <w:rFonts w:ascii="Times New Roman" w:hAnsi="Times New Roman"/>
          <w:sz w:val="18"/>
          <w:szCs w:val="18"/>
        </w:rPr>
      </w:pPr>
      <w:r w:rsidRPr="00347A77">
        <w:rPr>
          <w:rFonts w:ascii="Times New Roman" w:hAnsi="Times New Roman"/>
          <w:snapToGrid w:val="0"/>
          <w:sz w:val="18"/>
          <w:szCs w:val="18"/>
        </w:rPr>
        <w:t>(</w:t>
      </w:r>
      <w:r w:rsidRPr="00347A77">
        <w:rPr>
          <w:rFonts w:ascii="Times New Roman" w:hAnsi="Times New Roman"/>
          <w:snapToGrid w:val="0"/>
          <w:sz w:val="18"/>
          <w:szCs w:val="18"/>
          <w:vertAlign w:val="superscript"/>
        </w:rPr>
        <w:t>1</w:t>
      </w:r>
      <w:r w:rsidRPr="00347A77">
        <w:rPr>
          <w:rFonts w:ascii="Times New Roman" w:hAnsi="Times New Roman"/>
          <w:snapToGrid w:val="0"/>
          <w:sz w:val="18"/>
          <w:szCs w:val="18"/>
        </w:rPr>
        <w:t xml:space="preserve">)     </w:t>
      </w:r>
      <w:r w:rsidRPr="00347A77">
        <w:rPr>
          <w:rFonts w:ascii="Times New Roman" w:hAnsi="Times New Roman"/>
          <w:sz w:val="18"/>
          <w:szCs w:val="18"/>
        </w:rPr>
        <w:t xml:space="preserve">Uygun olmayanı siliniz (birden fazla giriş uygulanabildiğinde, hiçbirinin silinmesine gerek olmayan    durumlar vardır). </w:t>
      </w:r>
    </w:p>
    <w:p w:rsidR="0001792A" w:rsidRPr="00347A77" w:rsidRDefault="0001792A" w:rsidP="0001792A">
      <w:pPr>
        <w:ind w:left="454" w:hanging="454"/>
        <w:rPr>
          <w:rFonts w:ascii="Times New Roman" w:hAnsi="Times New Roman"/>
          <w:sz w:val="18"/>
          <w:szCs w:val="18"/>
        </w:rPr>
      </w:pPr>
      <w:r w:rsidRPr="00347A77">
        <w:rPr>
          <w:rFonts w:ascii="Times New Roman" w:hAnsi="Times New Roman"/>
          <w:snapToGrid w:val="0"/>
          <w:sz w:val="18"/>
          <w:szCs w:val="18"/>
        </w:rPr>
        <w:t>(</w:t>
      </w:r>
      <w:r w:rsidRPr="00347A77">
        <w:rPr>
          <w:rFonts w:ascii="Times New Roman" w:hAnsi="Times New Roman"/>
          <w:snapToGrid w:val="0"/>
          <w:sz w:val="18"/>
          <w:szCs w:val="18"/>
          <w:vertAlign w:val="superscript"/>
        </w:rPr>
        <w:t>2</w:t>
      </w:r>
      <w:r w:rsidRPr="00347A77">
        <w:rPr>
          <w:rFonts w:ascii="Times New Roman" w:hAnsi="Times New Roman"/>
          <w:snapToGrid w:val="0"/>
          <w:sz w:val="18"/>
          <w:szCs w:val="18"/>
        </w:rPr>
        <w:t xml:space="preserve">)     </w:t>
      </w:r>
      <w:r w:rsidRPr="00347A77">
        <w:rPr>
          <w:rFonts w:ascii="Times New Roman" w:hAnsi="Times New Roman"/>
          <w:sz w:val="18"/>
          <w:szCs w:val="18"/>
        </w:rPr>
        <w:t>Toleransını belirtiniz.</w:t>
      </w:r>
    </w:p>
    <w:p w:rsidR="0001792A" w:rsidRPr="00347A77" w:rsidRDefault="0001792A" w:rsidP="0001792A">
      <w:pPr>
        <w:ind w:left="454" w:hanging="454"/>
        <w:rPr>
          <w:rFonts w:ascii="Times New Roman" w:hAnsi="Times New Roman"/>
          <w:sz w:val="18"/>
          <w:szCs w:val="18"/>
        </w:rPr>
      </w:pPr>
      <w:r w:rsidRPr="00347A77">
        <w:rPr>
          <w:rFonts w:ascii="Times New Roman" w:hAnsi="Times New Roman"/>
          <w:sz w:val="18"/>
          <w:szCs w:val="18"/>
        </w:rPr>
        <w:t>(</w:t>
      </w:r>
      <w:r w:rsidRPr="00347A77">
        <w:rPr>
          <w:rFonts w:ascii="Times New Roman" w:hAnsi="Times New Roman"/>
          <w:sz w:val="18"/>
          <w:szCs w:val="18"/>
          <w:vertAlign w:val="superscript"/>
        </w:rPr>
        <w:t>3</w:t>
      </w:r>
      <w:r w:rsidRPr="00347A77">
        <w:rPr>
          <w:rFonts w:ascii="Times New Roman" w:hAnsi="Times New Roman"/>
          <w:sz w:val="18"/>
          <w:szCs w:val="18"/>
        </w:rPr>
        <w:t>)     Her bir varyant için üst ve alt değerleri buraya yazınız.</w:t>
      </w:r>
    </w:p>
    <w:p w:rsidR="0001792A" w:rsidRPr="00347A77" w:rsidRDefault="0001792A" w:rsidP="0001792A">
      <w:pPr>
        <w:ind w:left="454" w:hanging="454"/>
        <w:rPr>
          <w:rFonts w:ascii="Times New Roman" w:hAnsi="Times New Roman"/>
          <w:sz w:val="18"/>
          <w:szCs w:val="18"/>
        </w:rPr>
      </w:pPr>
      <w:r w:rsidRPr="00347A77">
        <w:rPr>
          <w:rFonts w:ascii="Times New Roman" w:hAnsi="Times New Roman"/>
          <w:snapToGrid w:val="0"/>
          <w:sz w:val="18"/>
          <w:szCs w:val="18"/>
        </w:rPr>
        <w:t>(</w:t>
      </w:r>
      <w:r w:rsidRPr="00347A77">
        <w:rPr>
          <w:rFonts w:ascii="Times New Roman" w:hAnsi="Times New Roman"/>
          <w:snapToGrid w:val="0"/>
          <w:sz w:val="18"/>
          <w:szCs w:val="18"/>
          <w:vertAlign w:val="superscript"/>
        </w:rPr>
        <w:t>4</w:t>
      </w:r>
      <w:r w:rsidRPr="00347A77">
        <w:rPr>
          <w:rFonts w:ascii="Times New Roman" w:hAnsi="Times New Roman"/>
          <w:snapToGrid w:val="0"/>
          <w:sz w:val="18"/>
          <w:szCs w:val="18"/>
        </w:rPr>
        <w:t>)     Sadece arazi araçların tanımı için.</w:t>
      </w:r>
    </w:p>
    <w:p w:rsidR="0001792A" w:rsidRPr="00347A77" w:rsidRDefault="0001792A" w:rsidP="0001792A">
      <w:pPr>
        <w:ind w:left="454" w:hanging="454"/>
        <w:rPr>
          <w:rFonts w:ascii="Times New Roman" w:hAnsi="Times New Roman"/>
          <w:snapToGrid w:val="0"/>
          <w:sz w:val="18"/>
          <w:szCs w:val="18"/>
        </w:rPr>
      </w:pPr>
      <w:r w:rsidRPr="00347A77">
        <w:rPr>
          <w:rFonts w:ascii="Times New Roman" w:hAnsi="Times New Roman"/>
          <w:snapToGrid w:val="0"/>
          <w:sz w:val="18"/>
          <w:szCs w:val="18"/>
        </w:rPr>
        <w:t>(</w:t>
      </w:r>
      <w:r w:rsidRPr="00347A77">
        <w:rPr>
          <w:rFonts w:ascii="Times New Roman" w:hAnsi="Times New Roman"/>
          <w:snapToGrid w:val="0"/>
          <w:sz w:val="18"/>
          <w:szCs w:val="18"/>
          <w:vertAlign w:val="superscript"/>
        </w:rPr>
        <w:t>5</w:t>
      </w:r>
      <w:r w:rsidRPr="00347A77">
        <w:rPr>
          <w:rFonts w:ascii="Times New Roman" w:hAnsi="Times New Roman"/>
          <w:snapToGrid w:val="0"/>
          <w:sz w:val="18"/>
          <w:szCs w:val="18"/>
        </w:rPr>
        <w:t xml:space="preserve">)     Araç tipinin her teknik konfigürasyonu için gerçek değerini açıkça ortaya koyacak şekilde belirtiniz. </w:t>
      </w:r>
    </w:p>
    <w:p w:rsidR="0001792A" w:rsidRPr="00347A77" w:rsidRDefault="0001792A" w:rsidP="0001792A">
      <w:pPr>
        <w:ind w:left="454" w:hanging="454"/>
        <w:rPr>
          <w:rFonts w:ascii="Times New Roman" w:hAnsi="Times New Roman"/>
          <w:snapToGrid w:val="0"/>
          <w:sz w:val="18"/>
          <w:szCs w:val="18"/>
        </w:rPr>
      </w:pPr>
      <w:r w:rsidRPr="00347A77">
        <w:rPr>
          <w:rFonts w:ascii="Times New Roman" w:hAnsi="Times New Roman"/>
          <w:snapToGrid w:val="0"/>
          <w:sz w:val="18"/>
          <w:szCs w:val="18"/>
        </w:rPr>
        <w:t>(</w:t>
      </w:r>
      <w:r w:rsidRPr="00347A77">
        <w:rPr>
          <w:rFonts w:ascii="Times New Roman" w:hAnsi="Times New Roman"/>
          <w:snapToGrid w:val="0"/>
          <w:sz w:val="18"/>
          <w:szCs w:val="18"/>
          <w:vertAlign w:val="superscript"/>
        </w:rPr>
        <w:t>6</w:t>
      </w:r>
      <w:r w:rsidRPr="00347A77">
        <w:rPr>
          <w:rFonts w:ascii="Times New Roman" w:hAnsi="Times New Roman"/>
          <w:snapToGrid w:val="0"/>
          <w:sz w:val="18"/>
          <w:szCs w:val="18"/>
        </w:rPr>
        <w:t xml:space="preserve">)     Araçlar, hem benzinle hem de gaz yakıtla çalıştırılabilir, ancak, benzin sisteminin sadece acil durumlar için veya ilk çalıştırma için takılması ve yakıt tankının 15 litreden fazla yakıt almaması durumunda,  bu araçlar deney için  sadece gaz yakıtla çalışan araçlar olarak kabul edilecektir. </w:t>
      </w:r>
    </w:p>
    <w:p w:rsidR="0001792A" w:rsidRPr="00347A77" w:rsidRDefault="0001792A" w:rsidP="0001792A">
      <w:pPr>
        <w:ind w:left="454" w:hanging="454"/>
        <w:rPr>
          <w:rFonts w:ascii="Times New Roman" w:hAnsi="Times New Roman"/>
          <w:sz w:val="18"/>
          <w:szCs w:val="18"/>
        </w:rPr>
      </w:pPr>
      <w:r w:rsidRPr="00347A77">
        <w:rPr>
          <w:rFonts w:ascii="Times New Roman" w:hAnsi="Times New Roman"/>
          <w:sz w:val="18"/>
          <w:szCs w:val="18"/>
        </w:rPr>
        <w:t>(</w:t>
      </w:r>
      <w:r w:rsidRPr="00347A77">
        <w:rPr>
          <w:rFonts w:ascii="Times New Roman" w:hAnsi="Times New Roman"/>
          <w:sz w:val="18"/>
          <w:szCs w:val="18"/>
          <w:vertAlign w:val="superscript"/>
        </w:rPr>
        <w:t>a</w:t>
      </w:r>
      <w:r w:rsidRPr="00347A77">
        <w:rPr>
          <w:rFonts w:ascii="Times New Roman" w:hAnsi="Times New Roman"/>
          <w:sz w:val="18"/>
          <w:szCs w:val="18"/>
        </w:rPr>
        <w:t xml:space="preserve">)     Bir parçanın tip onayı varsa, bu onay referans verilirse ayrıca tanımlanması gerekmez. Benzer şekilde, yapısı ekli diyagram veya çizimlerden kolayca anlaşılıyorsa, parçanın  ayrıca tanımlanmasına gerek yoktur.Çizimlerin veya fotoğrafların eklenmesinin gerekli olduğu her bir parça için, karşılık gelen ekli dokümanların numaralarını belirtiniz. </w:t>
      </w:r>
    </w:p>
    <w:p w:rsidR="0001792A" w:rsidRPr="00347A77" w:rsidRDefault="0001792A" w:rsidP="0001792A">
      <w:pPr>
        <w:ind w:left="454" w:hanging="454"/>
        <w:rPr>
          <w:rFonts w:ascii="Times New Roman" w:hAnsi="Times New Roman"/>
          <w:sz w:val="18"/>
          <w:szCs w:val="18"/>
        </w:rPr>
      </w:pPr>
      <w:r w:rsidRPr="00347A77">
        <w:rPr>
          <w:rFonts w:ascii="Times New Roman" w:hAnsi="Times New Roman"/>
          <w:sz w:val="18"/>
          <w:szCs w:val="18"/>
        </w:rPr>
        <w:t>(</w:t>
      </w:r>
      <w:r w:rsidRPr="00347A77">
        <w:rPr>
          <w:rFonts w:ascii="Times New Roman" w:hAnsi="Times New Roman"/>
          <w:sz w:val="18"/>
          <w:szCs w:val="18"/>
          <w:vertAlign w:val="superscript"/>
        </w:rPr>
        <w:t>b</w:t>
      </w:r>
      <w:r w:rsidRPr="00347A77">
        <w:rPr>
          <w:rFonts w:ascii="Times New Roman" w:hAnsi="Times New Roman"/>
          <w:sz w:val="18"/>
          <w:szCs w:val="18"/>
        </w:rPr>
        <w:t>)     Bir tip tanıtım şekli, bu tanıtım belgesinde yer alan araç, aksam veya ayrı teknik ünite tiplerini açıklamak  için tanıtım ile ilgili olmayan işaretler içeriyorsa, bu işaretlerin yerine belgede ‘?’ işareti konulmalıdır (örneğin; ABC ??123??).</w:t>
      </w:r>
    </w:p>
    <w:p w:rsidR="0001792A" w:rsidRPr="00347A77" w:rsidRDefault="0001792A" w:rsidP="0001792A">
      <w:pPr>
        <w:ind w:left="454" w:hanging="454"/>
        <w:rPr>
          <w:rFonts w:ascii="Times New Roman" w:hAnsi="Times New Roman"/>
          <w:sz w:val="18"/>
          <w:szCs w:val="18"/>
        </w:rPr>
      </w:pPr>
      <w:r w:rsidRPr="00347A77">
        <w:rPr>
          <w:rFonts w:ascii="Times New Roman" w:hAnsi="Times New Roman"/>
          <w:sz w:val="18"/>
          <w:szCs w:val="18"/>
        </w:rPr>
        <w:t>(</w:t>
      </w:r>
      <w:r w:rsidRPr="00347A77">
        <w:rPr>
          <w:rFonts w:ascii="Times New Roman" w:hAnsi="Times New Roman"/>
          <w:sz w:val="18"/>
          <w:szCs w:val="18"/>
          <w:vertAlign w:val="superscript"/>
        </w:rPr>
        <w:t>c)</w:t>
      </w:r>
      <w:r w:rsidRPr="00347A77">
        <w:rPr>
          <w:rFonts w:ascii="Times New Roman" w:hAnsi="Times New Roman"/>
          <w:sz w:val="18"/>
          <w:szCs w:val="18"/>
        </w:rPr>
        <w:t xml:space="preserve">     Ek II, Bölüm A’daki tanımlara göre sınıflandırılmıştır.</w:t>
      </w:r>
    </w:p>
    <w:p w:rsidR="0001792A" w:rsidRPr="00347A77" w:rsidRDefault="0001792A" w:rsidP="0001792A">
      <w:pPr>
        <w:ind w:left="454" w:hanging="454"/>
        <w:rPr>
          <w:rFonts w:ascii="Times New Roman" w:hAnsi="Times New Roman"/>
          <w:sz w:val="18"/>
          <w:szCs w:val="18"/>
        </w:rPr>
      </w:pPr>
      <w:r w:rsidRPr="00347A77">
        <w:rPr>
          <w:rFonts w:ascii="Times New Roman" w:hAnsi="Times New Roman"/>
          <w:sz w:val="18"/>
          <w:szCs w:val="18"/>
        </w:rPr>
        <w:t>(</w:t>
      </w:r>
      <w:r w:rsidRPr="00347A77">
        <w:rPr>
          <w:rFonts w:ascii="Times New Roman" w:hAnsi="Times New Roman"/>
          <w:sz w:val="18"/>
          <w:szCs w:val="18"/>
          <w:vertAlign w:val="superscript"/>
        </w:rPr>
        <w:t>d</w:t>
      </w:r>
      <w:r w:rsidRPr="00347A77">
        <w:rPr>
          <w:rFonts w:ascii="Times New Roman" w:hAnsi="Times New Roman"/>
          <w:sz w:val="18"/>
          <w:szCs w:val="18"/>
        </w:rPr>
        <w:t>)    EN 10027-1:2005’e göre gösterim.Mümkün olmadığı takdirde aşağıdakiler belirtilmelidir:</w:t>
      </w:r>
    </w:p>
    <w:p w:rsidR="0001792A" w:rsidRPr="00347A77" w:rsidRDefault="0001792A" w:rsidP="0001792A">
      <w:pPr>
        <w:ind w:left="454" w:hanging="454"/>
        <w:rPr>
          <w:rFonts w:ascii="Times New Roman" w:hAnsi="Times New Roman"/>
          <w:sz w:val="18"/>
          <w:szCs w:val="18"/>
        </w:rPr>
      </w:pPr>
      <w:r w:rsidRPr="00347A77">
        <w:rPr>
          <w:rFonts w:ascii="Times New Roman" w:hAnsi="Times New Roman"/>
          <w:sz w:val="18"/>
          <w:szCs w:val="18"/>
        </w:rPr>
        <w:tab/>
        <w:t>- Malzeme tanımı,</w:t>
      </w:r>
    </w:p>
    <w:p w:rsidR="0001792A" w:rsidRPr="00347A77" w:rsidRDefault="0001792A" w:rsidP="0001792A">
      <w:pPr>
        <w:ind w:left="454" w:hanging="454"/>
        <w:rPr>
          <w:rFonts w:ascii="Times New Roman" w:hAnsi="Times New Roman"/>
          <w:sz w:val="18"/>
          <w:szCs w:val="18"/>
        </w:rPr>
      </w:pPr>
      <w:r w:rsidRPr="00347A77">
        <w:rPr>
          <w:rFonts w:ascii="Times New Roman" w:hAnsi="Times New Roman"/>
          <w:sz w:val="18"/>
          <w:szCs w:val="18"/>
        </w:rPr>
        <w:tab/>
        <w:t>- Akma noktası,</w:t>
      </w:r>
    </w:p>
    <w:p w:rsidR="0001792A" w:rsidRPr="00347A77" w:rsidRDefault="0001792A" w:rsidP="0001792A">
      <w:pPr>
        <w:ind w:left="454" w:hanging="454"/>
        <w:rPr>
          <w:rFonts w:ascii="Times New Roman" w:hAnsi="Times New Roman"/>
          <w:sz w:val="18"/>
          <w:szCs w:val="18"/>
        </w:rPr>
      </w:pPr>
      <w:r w:rsidRPr="00347A77">
        <w:rPr>
          <w:rFonts w:ascii="Times New Roman" w:hAnsi="Times New Roman"/>
          <w:sz w:val="18"/>
          <w:szCs w:val="18"/>
        </w:rPr>
        <w:tab/>
        <w:t>- Azami çekme mukavemeti,</w:t>
      </w:r>
    </w:p>
    <w:p w:rsidR="0001792A" w:rsidRPr="00347A77" w:rsidRDefault="0001792A" w:rsidP="0001792A">
      <w:pPr>
        <w:ind w:left="454" w:hanging="454"/>
        <w:rPr>
          <w:rFonts w:ascii="Times New Roman" w:hAnsi="Times New Roman"/>
          <w:sz w:val="18"/>
          <w:szCs w:val="18"/>
        </w:rPr>
      </w:pPr>
      <w:r w:rsidRPr="00347A77">
        <w:rPr>
          <w:rFonts w:ascii="Times New Roman" w:hAnsi="Times New Roman"/>
          <w:sz w:val="18"/>
          <w:szCs w:val="18"/>
        </w:rPr>
        <w:tab/>
        <w:t xml:space="preserve">- Uzama (% olarak), </w:t>
      </w:r>
    </w:p>
    <w:p w:rsidR="0001792A" w:rsidRPr="00347A77" w:rsidRDefault="0001792A" w:rsidP="0001792A">
      <w:pPr>
        <w:ind w:left="454" w:hanging="454"/>
        <w:rPr>
          <w:rFonts w:ascii="Times New Roman" w:hAnsi="Times New Roman"/>
          <w:snapToGrid w:val="0"/>
          <w:sz w:val="18"/>
          <w:szCs w:val="18"/>
        </w:rPr>
      </w:pPr>
      <w:r w:rsidRPr="00347A77">
        <w:rPr>
          <w:rFonts w:ascii="Times New Roman" w:hAnsi="Times New Roman"/>
          <w:sz w:val="18"/>
          <w:szCs w:val="18"/>
        </w:rPr>
        <w:t xml:space="preserve">         - Brinell sertliği.</w:t>
      </w:r>
    </w:p>
    <w:p w:rsidR="0001792A" w:rsidRPr="00347A77" w:rsidRDefault="0001792A" w:rsidP="0001792A">
      <w:pPr>
        <w:ind w:left="454" w:hanging="454"/>
        <w:rPr>
          <w:rFonts w:ascii="Times New Roman" w:hAnsi="Times New Roman"/>
          <w:sz w:val="18"/>
          <w:szCs w:val="18"/>
        </w:rPr>
      </w:pPr>
    </w:p>
    <w:p w:rsidR="0001792A" w:rsidRPr="00347A77" w:rsidRDefault="0001792A" w:rsidP="0001792A">
      <w:pPr>
        <w:ind w:left="454" w:hanging="454"/>
        <w:rPr>
          <w:rFonts w:ascii="Times New Roman" w:hAnsi="Times New Roman"/>
          <w:sz w:val="18"/>
          <w:szCs w:val="18"/>
        </w:rPr>
      </w:pPr>
      <w:r w:rsidRPr="00347A77">
        <w:rPr>
          <w:rFonts w:ascii="Times New Roman" w:hAnsi="Times New Roman"/>
          <w:sz w:val="18"/>
          <w:szCs w:val="18"/>
        </w:rPr>
        <w:t>(</w:t>
      </w:r>
      <w:r w:rsidRPr="00347A77">
        <w:rPr>
          <w:rFonts w:ascii="Times New Roman" w:hAnsi="Times New Roman"/>
          <w:sz w:val="18"/>
          <w:szCs w:val="18"/>
          <w:vertAlign w:val="superscript"/>
        </w:rPr>
        <w:t>e</w:t>
      </w:r>
      <w:r w:rsidRPr="00347A77">
        <w:rPr>
          <w:rFonts w:ascii="Times New Roman" w:hAnsi="Times New Roman"/>
          <w:sz w:val="18"/>
          <w:szCs w:val="18"/>
        </w:rPr>
        <w:t>)     ”Burunsuz kabin” 2/8/2001 tarihli ve 24481sayılı Resmi Gazete’de yayımlanan Motorlu Araçların İç Donanımları (Bir Çarpma Halinde Direksiyon Mekanizmasının Davranışı) İle İlgili Tip Onayı  Yönetmeliği (74/297/AT) Ek I madde 2.7’de tanımlandığı gibidir.</w:t>
      </w:r>
    </w:p>
    <w:p w:rsidR="0001792A" w:rsidRPr="00347A77" w:rsidRDefault="0001792A" w:rsidP="0001792A">
      <w:pPr>
        <w:ind w:left="454" w:hanging="454"/>
        <w:rPr>
          <w:rFonts w:ascii="Times New Roman" w:hAnsi="Times New Roman"/>
          <w:sz w:val="18"/>
          <w:szCs w:val="18"/>
        </w:rPr>
      </w:pPr>
      <w:r w:rsidRPr="00347A77">
        <w:rPr>
          <w:rFonts w:ascii="Times New Roman" w:hAnsi="Times New Roman"/>
          <w:sz w:val="18"/>
          <w:szCs w:val="18"/>
        </w:rPr>
        <w:t>(</w:t>
      </w:r>
      <w:r w:rsidRPr="00347A77">
        <w:rPr>
          <w:rFonts w:ascii="Times New Roman" w:hAnsi="Times New Roman"/>
          <w:sz w:val="18"/>
          <w:szCs w:val="18"/>
          <w:vertAlign w:val="superscript"/>
        </w:rPr>
        <w:t>f</w:t>
      </w:r>
      <w:r w:rsidRPr="00347A77">
        <w:rPr>
          <w:rFonts w:ascii="Times New Roman" w:hAnsi="Times New Roman"/>
          <w:sz w:val="18"/>
          <w:szCs w:val="18"/>
        </w:rPr>
        <w:t>)     Bir versiyonunda normal kabin, diğerinde yataklı kabin varsa, her ikisinin de kütleleri ve boyutları  belirtilmelidir.</w:t>
      </w:r>
    </w:p>
    <w:p w:rsidR="0001792A" w:rsidRPr="00347A77" w:rsidRDefault="0001792A" w:rsidP="0001792A">
      <w:pPr>
        <w:ind w:left="454" w:hanging="454"/>
        <w:rPr>
          <w:rFonts w:ascii="Times New Roman" w:hAnsi="Times New Roman"/>
          <w:sz w:val="18"/>
          <w:szCs w:val="18"/>
        </w:rPr>
      </w:pPr>
      <w:r w:rsidRPr="00347A77">
        <w:rPr>
          <w:rFonts w:ascii="Times New Roman" w:hAnsi="Times New Roman"/>
          <w:sz w:val="18"/>
          <w:szCs w:val="18"/>
        </w:rPr>
        <w:t>(</w:t>
      </w:r>
      <w:r w:rsidRPr="00347A77">
        <w:rPr>
          <w:rFonts w:ascii="Times New Roman" w:hAnsi="Times New Roman"/>
          <w:sz w:val="18"/>
          <w:szCs w:val="18"/>
          <w:vertAlign w:val="superscript"/>
        </w:rPr>
        <w:t>g</w:t>
      </w:r>
      <w:r w:rsidRPr="00347A77">
        <w:rPr>
          <w:rFonts w:ascii="Times New Roman" w:hAnsi="Times New Roman"/>
          <w:sz w:val="18"/>
          <w:szCs w:val="18"/>
        </w:rPr>
        <w:t xml:space="preserve">)    ISO 612-1978 –Karayolu Araçları- Motorlu araçlar ve çekilen araçların boyutları- terimler ve    tanımlar  standardı </w:t>
      </w:r>
    </w:p>
    <w:p w:rsidR="0001792A" w:rsidRPr="00347A77" w:rsidRDefault="0001792A" w:rsidP="0001792A">
      <w:pPr>
        <w:ind w:left="454" w:hanging="454"/>
        <w:rPr>
          <w:rFonts w:ascii="Times New Roman" w:hAnsi="Times New Roman"/>
          <w:sz w:val="18"/>
          <w:szCs w:val="18"/>
        </w:rPr>
      </w:pPr>
    </w:p>
    <w:p w:rsidR="0001792A" w:rsidRPr="00347A77" w:rsidRDefault="0001792A" w:rsidP="0001792A">
      <w:pPr>
        <w:ind w:left="454" w:hanging="454"/>
        <w:rPr>
          <w:rFonts w:ascii="Times New Roman" w:hAnsi="Times New Roman"/>
          <w:sz w:val="18"/>
          <w:szCs w:val="18"/>
        </w:rPr>
      </w:pPr>
      <w:r w:rsidRPr="00347A77">
        <w:rPr>
          <w:rFonts w:ascii="Times New Roman" w:hAnsi="Times New Roman"/>
          <w:sz w:val="18"/>
          <w:szCs w:val="18"/>
        </w:rPr>
        <w:t>(</w:t>
      </w:r>
      <w:r w:rsidRPr="00347A77">
        <w:rPr>
          <w:rFonts w:ascii="Times New Roman" w:hAnsi="Times New Roman"/>
          <w:sz w:val="18"/>
          <w:szCs w:val="18"/>
          <w:vertAlign w:val="superscript"/>
        </w:rPr>
        <w:t>g1</w:t>
      </w:r>
      <w:r w:rsidRPr="00347A77">
        <w:rPr>
          <w:rFonts w:ascii="Times New Roman" w:hAnsi="Times New Roman"/>
          <w:sz w:val="18"/>
          <w:szCs w:val="18"/>
        </w:rPr>
        <w:t>)   Motorlu araç ve tam römork ;Terim 6.4.1.</w:t>
      </w:r>
    </w:p>
    <w:p w:rsidR="0001792A" w:rsidRPr="00347A77" w:rsidRDefault="0001792A" w:rsidP="0001792A">
      <w:pPr>
        <w:ind w:left="454" w:hanging="454"/>
        <w:rPr>
          <w:rFonts w:ascii="Times New Roman" w:hAnsi="Times New Roman"/>
          <w:sz w:val="18"/>
          <w:szCs w:val="18"/>
        </w:rPr>
      </w:pPr>
      <w:r w:rsidRPr="00347A77">
        <w:rPr>
          <w:rFonts w:ascii="Times New Roman" w:hAnsi="Times New Roman"/>
          <w:sz w:val="18"/>
          <w:szCs w:val="18"/>
        </w:rPr>
        <w:t xml:space="preserve">        Merkezi dingilli römork ve yarı römork ; Terim 6.4.2</w:t>
      </w:r>
    </w:p>
    <w:p w:rsidR="0001792A" w:rsidRPr="00347A77" w:rsidRDefault="0001792A" w:rsidP="0001792A">
      <w:pPr>
        <w:ind w:left="454" w:hanging="454"/>
        <w:rPr>
          <w:rFonts w:ascii="Times New Roman" w:hAnsi="Times New Roman"/>
          <w:sz w:val="18"/>
          <w:szCs w:val="18"/>
        </w:rPr>
      </w:pPr>
      <w:r w:rsidRPr="00347A77">
        <w:rPr>
          <w:rFonts w:ascii="Times New Roman" w:hAnsi="Times New Roman"/>
          <w:sz w:val="18"/>
          <w:szCs w:val="18"/>
        </w:rPr>
        <w:t xml:space="preserve">        Not:</w:t>
      </w:r>
    </w:p>
    <w:p w:rsidR="0001792A" w:rsidRPr="00347A77" w:rsidRDefault="0001792A" w:rsidP="0001792A">
      <w:pPr>
        <w:ind w:left="454" w:hanging="454"/>
        <w:rPr>
          <w:rFonts w:ascii="Times New Roman" w:hAnsi="Times New Roman"/>
          <w:sz w:val="18"/>
          <w:szCs w:val="18"/>
        </w:rPr>
      </w:pPr>
      <w:r w:rsidRPr="00347A77">
        <w:rPr>
          <w:rFonts w:ascii="Times New Roman" w:hAnsi="Times New Roman"/>
          <w:sz w:val="18"/>
          <w:szCs w:val="18"/>
        </w:rPr>
        <w:t xml:space="preserve">        Merkezi dingilli römorkta bağlantı noktası ekseni en ön dingili kabul edilir.</w:t>
      </w:r>
    </w:p>
    <w:p w:rsidR="0001792A" w:rsidRPr="00347A77" w:rsidRDefault="0001792A" w:rsidP="0001792A">
      <w:pPr>
        <w:ind w:left="454" w:hanging="454"/>
        <w:rPr>
          <w:rFonts w:ascii="Times New Roman" w:hAnsi="Times New Roman"/>
          <w:sz w:val="18"/>
          <w:szCs w:val="18"/>
        </w:rPr>
      </w:pPr>
      <w:r w:rsidRPr="00347A77">
        <w:rPr>
          <w:rFonts w:ascii="Times New Roman" w:hAnsi="Times New Roman"/>
          <w:sz w:val="18"/>
          <w:szCs w:val="18"/>
        </w:rPr>
        <w:t>(</w:t>
      </w:r>
      <w:r w:rsidRPr="00347A77">
        <w:rPr>
          <w:rFonts w:ascii="Times New Roman" w:hAnsi="Times New Roman"/>
          <w:sz w:val="18"/>
          <w:szCs w:val="18"/>
          <w:vertAlign w:val="superscript"/>
        </w:rPr>
        <w:t>g2</w:t>
      </w:r>
      <w:r w:rsidRPr="00347A77">
        <w:rPr>
          <w:rFonts w:ascii="Times New Roman" w:hAnsi="Times New Roman"/>
          <w:sz w:val="18"/>
          <w:szCs w:val="18"/>
        </w:rPr>
        <w:t xml:space="preserve">)   Terim 6.19.2 </w:t>
      </w:r>
    </w:p>
    <w:p w:rsidR="0001792A" w:rsidRPr="00347A77" w:rsidRDefault="0001792A" w:rsidP="0001792A">
      <w:pPr>
        <w:ind w:left="454" w:hanging="454"/>
        <w:rPr>
          <w:rFonts w:ascii="Times New Roman" w:hAnsi="Times New Roman"/>
          <w:sz w:val="18"/>
          <w:szCs w:val="18"/>
        </w:rPr>
      </w:pPr>
      <w:r w:rsidRPr="00347A77">
        <w:rPr>
          <w:rFonts w:ascii="Times New Roman" w:hAnsi="Times New Roman"/>
          <w:sz w:val="18"/>
          <w:szCs w:val="18"/>
        </w:rPr>
        <w:t>(</w:t>
      </w:r>
      <w:r w:rsidRPr="00347A77">
        <w:rPr>
          <w:rFonts w:ascii="Times New Roman" w:hAnsi="Times New Roman"/>
          <w:sz w:val="18"/>
          <w:szCs w:val="18"/>
          <w:vertAlign w:val="superscript"/>
        </w:rPr>
        <w:t>g3</w:t>
      </w:r>
      <w:r w:rsidRPr="00347A77">
        <w:rPr>
          <w:rFonts w:ascii="Times New Roman" w:hAnsi="Times New Roman"/>
          <w:sz w:val="18"/>
          <w:szCs w:val="18"/>
        </w:rPr>
        <w:t xml:space="preserve">)   Terim  6.20 </w:t>
      </w:r>
    </w:p>
    <w:p w:rsidR="0001792A" w:rsidRPr="00347A77" w:rsidRDefault="0001792A" w:rsidP="0001792A">
      <w:pPr>
        <w:ind w:left="454" w:hanging="454"/>
        <w:rPr>
          <w:rFonts w:ascii="Times New Roman" w:hAnsi="Times New Roman"/>
          <w:sz w:val="18"/>
          <w:szCs w:val="18"/>
        </w:rPr>
      </w:pPr>
      <w:r w:rsidRPr="00347A77">
        <w:rPr>
          <w:rFonts w:ascii="Times New Roman" w:hAnsi="Times New Roman"/>
          <w:sz w:val="18"/>
          <w:szCs w:val="18"/>
        </w:rPr>
        <w:t>(</w:t>
      </w:r>
      <w:r w:rsidRPr="00347A77">
        <w:rPr>
          <w:rFonts w:ascii="Times New Roman" w:hAnsi="Times New Roman"/>
          <w:sz w:val="18"/>
          <w:szCs w:val="18"/>
          <w:vertAlign w:val="superscript"/>
        </w:rPr>
        <w:t>g4</w:t>
      </w:r>
      <w:r w:rsidRPr="00347A77">
        <w:rPr>
          <w:rFonts w:ascii="Times New Roman" w:hAnsi="Times New Roman"/>
          <w:sz w:val="18"/>
          <w:szCs w:val="18"/>
        </w:rPr>
        <w:t xml:space="preserve">)   Terim  6.5 </w:t>
      </w:r>
    </w:p>
    <w:p w:rsidR="0001792A" w:rsidRPr="00347A77" w:rsidRDefault="0001792A" w:rsidP="0001792A">
      <w:pPr>
        <w:ind w:left="454" w:hanging="454"/>
        <w:rPr>
          <w:rFonts w:ascii="Times New Roman" w:hAnsi="Times New Roman"/>
          <w:sz w:val="18"/>
          <w:szCs w:val="18"/>
        </w:rPr>
      </w:pPr>
      <w:r w:rsidRPr="00347A77">
        <w:rPr>
          <w:rFonts w:ascii="Times New Roman" w:hAnsi="Times New Roman"/>
          <w:sz w:val="18"/>
          <w:szCs w:val="18"/>
        </w:rPr>
        <w:lastRenderedPageBreak/>
        <w:t>(</w:t>
      </w:r>
      <w:r w:rsidRPr="00347A77">
        <w:rPr>
          <w:rFonts w:ascii="Times New Roman" w:hAnsi="Times New Roman"/>
          <w:sz w:val="18"/>
          <w:szCs w:val="18"/>
          <w:vertAlign w:val="superscript"/>
        </w:rPr>
        <w:t>g5</w:t>
      </w:r>
      <w:r w:rsidRPr="00347A77">
        <w:rPr>
          <w:rFonts w:ascii="Times New Roman" w:hAnsi="Times New Roman"/>
          <w:sz w:val="18"/>
          <w:szCs w:val="18"/>
        </w:rPr>
        <w:t>)   Terim  6.1’i ve M</w:t>
      </w:r>
      <w:r w:rsidRPr="00347A77">
        <w:rPr>
          <w:rFonts w:ascii="Times New Roman" w:hAnsi="Times New Roman"/>
          <w:sz w:val="18"/>
          <w:szCs w:val="18"/>
          <w:vertAlign w:val="subscript"/>
        </w:rPr>
        <w:t>1</w:t>
      </w:r>
      <w:r w:rsidRPr="00347A77">
        <w:rPr>
          <w:rFonts w:ascii="Times New Roman" w:hAnsi="Times New Roman"/>
          <w:sz w:val="18"/>
          <w:szCs w:val="18"/>
        </w:rPr>
        <w:t xml:space="preserve"> kategorisi dışındaki araçlar için: 97/27/AT  Yönetmeliğinin Ek I, Bölüm 2.4.1’i       Römorklarda uzunluk ISO 612-1978 standardı terim  6.1.2’de belirtildiği şekilde tanımlanır.</w:t>
      </w:r>
    </w:p>
    <w:p w:rsidR="0001792A" w:rsidRPr="00347A77" w:rsidRDefault="0001792A" w:rsidP="0001792A">
      <w:pPr>
        <w:ind w:left="454" w:hanging="454"/>
        <w:rPr>
          <w:rFonts w:ascii="Times New Roman" w:hAnsi="Times New Roman"/>
          <w:sz w:val="18"/>
          <w:szCs w:val="18"/>
        </w:rPr>
      </w:pPr>
      <w:r w:rsidRPr="00347A77">
        <w:rPr>
          <w:rFonts w:ascii="Times New Roman" w:hAnsi="Times New Roman"/>
          <w:sz w:val="18"/>
          <w:szCs w:val="18"/>
        </w:rPr>
        <w:t>(</w:t>
      </w:r>
      <w:r w:rsidRPr="00347A77">
        <w:rPr>
          <w:rFonts w:ascii="Times New Roman" w:hAnsi="Times New Roman"/>
          <w:sz w:val="18"/>
          <w:szCs w:val="18"/>
          <w:vertAlign w:val="superscript"/>
        </w:rPr>
        <w:t>g6</w:t>
      </w:r>
      <w:r w:rsidRPr="00347A77">
        <w:rPr>
          <w:rFonts w:ascii="Times New Roman" w:hAnsi="Times New Roman"/>
          <w:sz w:val="18"/>
          <w:szCs w:val="18"/>
        </w:rPr>
        <w:t>)   Terim 6.17</w:t>
      </w:r>
    </w:p>
    <w:p w:rsidR="0001792A" w:rsidRPr="00347A77" w:rsidRDefault="0001792A" w:rsidP="0001792A">
      <w:pPr>
        <w:tabs>
          <w:tab w:val="left" w:pos="5580"/>
        </w:tabs>
        <w:ind w:left="454" w:hanging="454"/>
        <w:rPr>
          <w:rFonts w:ascii="Times New Roman" w:hAnsi="Times New Roman"/>
          <w:sz w:val="18"/>
          <w:szCs w:val="18"/>
        </w:rPr>
      </w:pPr>
      <w:r w:rsidRPr="00347A77">
        <w:rPr>
          <w:rFonts w:ascii="Times New Roman" w:hAnsi="Times New Roman"/>
          <w:sz w:val="18"/>
          <w:szCs w:val="18"/>
        </w:rPr>
        <w:t>(</w:t>
      </w:r>
      <w:r w:rsidRPr="00347A77">
        <w:rPr>
          <w:rFonts w:ascii="Times New Roman" w:hAnsi="Times New Roman"/>
          <w:sz w:val="18"/>
          <w:szCs w:val="18"/>
          <w:vertAlign w:val="superscript"/>
        </w:rPr>
        <w:t>g7</w:t>
      </w:r>
      <w:r w:rsidRPr="00347A77">
        <w:rPr>
          <w:rFonts w:ascii="Times New Roman" w:hAnsi="Times New Roman"/>
          <w:sz w:val="18"/>
          <w:szCs w:val="18"/>
        </w:rPr>
        <w:t>)   Terim 6.2 ve M</w:t>
      </w:r>
      <w:r w:rsidRPr="00347A77">
        <w:rPr>
          <w:rFonts w:ascii="Times New Roman" w:hAnsi="Times New Roman"/>
          <w:sz w:val="18"/>
          <w:szCs w:val="18"/>
          <w:vertAlign w:val="subscript"/>
        </w:rPr>
        <w:t>1</w:t>
      </w:r>
      <w:r w:rsidRPr="00347A77">
        <w:rPr>
          <w:rFonts w:ascii="Times New Roman" w:hAnsi="Times New Roman"/>
          <w:sz w:val="18"/>
          <w:szCs w:val="18"/>
        </w:rPr>
        <w:t xml:space="preserve"> kategorisi dışındaki araçlar için: 97/27/AT Yönetmeliğinin Ek I, Bölüm 2.4.2’si</w:t>
      </w:r>
    </w:p>
    <w:p w:rsidR="0001792A" w:rsidRPr="00347A77" w:rsidRDefault="0001792A" w:rsidP="0001792A">
      <w:pPr>
        <w:ind w:left="454" w:hanging="454"/>
        <w:rPr>
          <w:rFonts w:ascii="Times New Roman" w:hAnsi="Times New Roman"/>
          <w:sz w:val="18"/>
          <w:szCs w:val="18"/>
        </w:rPr>
      </w:pPr>
      <w:r w:rsidRPr="00347A77">
        <w:rPr>
          <w:rFonts w:ascii="Times New Roman" w:hAnsi="Times New Roman"/>
          <w:sz w:val="18"/>
          <w:szCs w:val="18"/>
        </w:rPr>
        <w:t>(</w:t>
      </w:r>
      <w:r w:rsidRPr="00347A77">
        <w:rPr>
          <w:rFonts w:ascii="Times New Roman" w:hAnsi="Times New Roman"/>
          <w:sz w:val="18"/>
          <w:szCs w:val="18"/>
          <w:vertAlign w:val="superscript"/>
        </w:rPr>
        <w:t>g8</w:t>
      </w:r>
      <w:r w:rsidRPr="00347A77">
        <w:rPr>
          <w:rFonts w:ascii="Times New Roman" w:hAnsi="Times New Roman"/>
          <w:sz w:val="18"/>
          <w:szCs w:val="18"/>
        </w:rPr>
        <w:t>)   Terim 6.3’ü ve M</w:t>
      </w:r>
      <w:r w:rsidRPr="00347A77">
        <w:rPr>
          <w:rFonts w:ascii="Times New Roman" w:hAnsi="Times New Roman"/>
          <w:sz w:val="18"/>
          <w:szCs w:val="18"/>
          <w:vertAlign w:val="subscript"/>
        </w:rPr>
        <w:t>1</w:t>
      </w:r>
      <w:r w:rsidRPr="00347A77">
        <w:rPr>
          <w:rFonts w:ascii="Times New Roman" w:hAnsi="Times New Roman"/>
          <w:sz w:val="18"/>
          <w:szCs w:val="18"/>
        </w:rPr>
        <w:t xml:space="preserve"> kategorisi dışındaki araçlar için: 97/27/AT Yönetmeliğinin Ek I, Bölüm 2.4.3’ü</w:t>
      </w:r>
    </w:p>
    <w:p w:rsidR="0001792A" w:rsidRPr="00347A77" w:rsidRDefault="0001792A" w:rsidP="0001792A">
      <w:pPr>
        <w:tabs>
          <w:tab w:val="left" w:pos="2880"/>
        </w:tabs>
        <w:ind w:left="454" w:hanging="454"/>
        <w:rPr>
          <w:rFonts w:ascii="Times New Roman" w:hAnsi="Times New Roman"/>
          <w:sz w:val="18"/>
          <w:szCs w:val="18"/>
        </w:rPr>
      </w:pPr>
      <w:r w:rsidRPr="00347A77">
        <w:rPr>
          <w:rFonts w:ascii="Times New Roman" w:hAnsi="Times New Roman"/>
          <w:sz w:val="18"/>
          <w:szCs w:val="18"/>
        </w:rPr>
        <w:t>(</w:t>
      </w:r>
      <w:r w:rsidRPr="00347A77">
        <w:rPr>
          <w:rFonts w:ascii="Times New Roman" w:hAnsi="Times New Roman"/>
          <w:sz w:val="18"/>
          <w:szCs w:val="18"/>
          <w:vertAlign w:val="superscript"/>
        </w:rPr>
        <w:t>g9</w:t>
      </w:r>
      <w:r w:rsidRPr="00347A77">
        <w:rPr>
          <w:rFonts w:ascii="Times New Roman" w:hAnsi="Times New Roman"/>
          <w:sz w:val="18"/>
          <w:szCs w:val="18"/>
        </w:rPr>
        <w:t>)   Terim 6.6</w:t>
      </w:r>
    </w:p>
    <w:p w:rsidR="0001792A" w:rsidRPr="00347A77" w:rsidRDefault="0001792A" w:rsidP="0001792A">
      <w:pPr>
        <w:ind w:left="454" w:hanging="454"/>
        <w:rPr>
          <w:rFonts w:ascii="Times New Roman" w:hAnsi="Times New Roman"/>
          <w:sz w:val="18"/>
          <w:szCs w:val="18"/>
        </w:rPr>
      </w:pPr>
      <w:r w:rsidRPr="00347A77">
        <w:rPr>
          <w:rFonts w:ascii="Times New Roman" w:hAnsi="Times New Roman"/>
          <w:sz w:val="18"/>
          <w:szCs w:val="18"/>
        </w:rPr>
        <w:t>(</w:t>
      </w:r>
      <w:r w:rsidRPr="00347A77">
        <w:rPr>
          <w:rFonts w:ascii="Times New Roman" w:hAnsi="Times New Roman"/>
          <w:sz w:val="18"/>
          <w:szCs w:val="18"/>
          <w:vertAlign w:val="superscript"/>
        </w:rPr>
        <w:t>g10</w:t>
      </w:r>
      <w:r w:rsidRPr="00347A77">
        <w:rPr>
          <w:rFonts w:ascii="Times New Roman" w:hAnsi="Times New Roman"/>
          <w:sz w:val="18"/>
          <w:szCs w:val="18"/>
        </w:rPr>
        <w:t>)  Terim 6.10</w:t>
      </w:r>
    </w:p>
    <w:p w:rsidR="0001792A" w:rsidRPr="00347A77" w:rsidRDefault="0001792A" w:rsidP="0001792A">
      <w:pPr>
        <w:tabs>
          <w:tab w:val="left" w:pos="2880"/>
        </w:tabs>
        <w:ind w:left="454" w:hanging="454"/>
        <w:rPr>
          <w:rFonts w:ascii="Times New Roman" w:hAnsi="Times New Roman"/>
          <w:sz w:val="18"/>
          <w:szCs w:val="18"/>
        </w:rPr>
      </w:pPr>
      <w:r w:rsidRPr="00347A77">
        <w:rPr>
          <w:rFonts w:ascii="Times New Roman" w:hAnsi="Times New Roman"/>
          <w:sz w:val="18"/>
          <w:szCs w:val="18"/>
        </w:rPr>
        <w:t>(</w:t>
      </w:r>
      <w:r w:rsidRPr="00347A77">
        <w:rPr>
          <w:rFonts w:ascii="Times New Roman" w:hAnsi="Times New Roman"/>
          <w:sz w:val="18"/>
          <w:szCs w:val="18"/>
          <w:vertAlign w:val="superscript"/>
        </w:rPr>
        <w:t>g11</w:t>
      </w:r>
      <w:r w:rsidRPr="00347A77">
        <w:rPr>
          <w:rFonts w:ascii="Times New Roman" w:hAnsi="Times New Roman"/>
          <w:sz w:val="18"/>
          <w:szCs w:val="18"/>
        </w:rPr>
        <w:t>)  Terim 6.7</w:t>
      </w:r>
    </w:p>
    <w:p w:rsidR="0001792A" w:rsidRPr="00347A77" w:rsidRDefault="0001792A" w:rsidP="0001792A">
      <w:pPr>
        <w:ind w:left="454" w:hanging="454"/>
        <w:rPr>
          <w:rFonts w:ascii="Times New Roman" w:hAnsi="Times New Roman"/>
          <w:sz w:val="18"/>
          <w:szCs w:val="18"/>
        </w:rPr>
      </w:pPr>
      <w:r w:rsidRPr="00347A77">
        <w:rPr>
          <w:rFonts w:ascii="Times New Roman" w:hAnsi="Times New Roman"/>
          <w:sz w:val="18"/>
          <w:szCs w:val="18"/>
        </w:rPr>
        <w:t>(</w:t>
      </w:r>
      <w:r w:rsidRPr="00347A77">
        <w:rPr>
          <w:rFonts w:ascii="Times New Roman" w:hAnsi="Times New Roman"/>
          <w:sz w:val="18"/>
          <w:szCs w:val="18"/>
          <w:vertAlign w:val="superscript"/>
        </w:rPr>
        <w:t>g12</w:t>
      </w:r>
      <w:r w:rsidRPr="00347A77">
        <w:rPr>
          <w:rFonts w:ascii="Times New Roman" w:hAnsi="Times New Roman"/>
          <w:sz w:val="18"/>
          <w:szCs w:val="18"/>
        </w:rPr>
        <w:t>)  Terim 6.11</w:t>
      </w:r>
    </w:p>
    <w:p w:rsidR="0001792A" w:rsidRPr="00347A77" w:rsidRDefault="0001792A" w:rsidP="0001792A">
      <w:pPr>
        <w:ind w:left="454" w:hanging="454"/>
        <w:rPr>
          <w:rFonts w:ascii="Times New Roman" w:hAnsi="Times New Roman"/>
          <w:sz w:val="18"/>
          <w:szCs w:val="18"/>
        </w:rPr>
      </w:pPr>
      <w:r w:rsidRPr="00347A77">
        <w:rPr>
          <w:rFonts w:ascii="Times New Roman" w:hAnsi="Times New Roman"/>
          <w:sz w:val="18"/>
          <w:szCs w:val="18"/>
        </w:rPr>
        <w:t>(</w:t>
      </w:r>
      <w:r w:rsidRPr="00347A77">
        <w:rPr>
          <w:rFonts w:ascii="Times New Roman" w:hAnsi="Times New Roman"/>
          <w:sz w:val="18"/>
          <w:szCs w:val="18"/>
          <w:vertAlign w:val="superscript"/>
        </w:rPr>
        <w:t>g13</w:t>
      </w:r>
      <w:r w:rsidRPr="00347A77">
        <w:rPr>
          <w:rFonts w:ascii="Times New Roman" w:hAnsi="Times New Roman"/>
          <w:sz w:val="18"/>
          <w:szCs w:val="18"/>
        </w:rPr>
        <w:t>)  Terim 6.18.1</w:t>
      </w:r>
    </w:p>
    <w:p w:rsidR="0001792A" w:rsidRPr="00347A77" w:rsidRDefault="0001792A" w:rsidP="0001792A">
      <w:pPr>
        <w:ind w:left="454" w:hanging="454"/>
        <w:rPr>
          <w:rFonts w:ascii="Times New Roman" w:hAnsi="Times New Roman"/>
          <w:sz w:val="18"/>
          <w:szCs w:val="18"/>
        </w:rPr>
      </w:pPr>
      <w:r w:rsidRPr="00347A77">
        <w:rPr>
          <w:rFonts w:ascii="Times New Roman" w:hAnsi="Times New Roman"/>
          <w:sz w:val="18"/>
          <w:szCs w:val="18"/>
        </w:rPr>
        <w:t>(</w:t>
      </w:r>
      <w:r w:rsidRPr="00347A77">
        <w:rPr>
          <w:rFonts w:ascii="Times New Roman" w:hAnsi="Times New Roman"/>
          <w:sz w:val="18"/>
          <w:szCs w:val="18"/>
          <w:vertAlign w:val="superscript"/>
        </w:rPr>
        <w:t>g14</w:t>
      </w:r>
      <w:r w:rsidRPr="00347A77">
        <w:rPr>
          <w:rFonts w:ascii="Times New Roman" w:hAnsi="Times New Roman"/>
          <w:sz w:val="18"/>
          <w:szCs w:val="18"/>
        </w:rPr>
        <w:t>)  Terim 6.9</w:t>
      </w:r>
    </w:p>
    <w:p w:rsidR="0001792A" w:rsidRPr="00347A77" w:rsidRDefault="0001792A" w:rsidP="0001792A">
      <w:pPr>
        <w:ind w:left="454" w:hanging="454"/>
        <w:rPr>
          <w:rFonts w:ascii="Times New Roman" w:hAnsi="Times New Roman"/>
          <w:sz w:val="18"/>
          <w:szCs w:val="18"/>
        </w:rPr>
      </w:pPr>
      <w:r w:rsidRPr="00347A77">
        <w:rPr>
          <w:rFonts w:ascii="Times New Roman" w:hAnsi="Times New Roman"/>
          <w:sz w:val="18"/>
          <w:szCs w:val="18"/>
        </w:rPr>
        <w:t>(</w:t>
      </w:r>
      <w:r w:rsidRPr="00347A77">
        <w:rPr>
          <w:rFonts w:ascii="Times New Roman" w:hAnsi="Times New Roman"/>
          <w:sz w:val="18"/>
          <w:szCs w:val="18"/>
          <w:vertAlign w:val="superscript"/>
        </w:rPr>
        <w:t>h</w:t>
      </w:r>
      <w:r w:rsidRPr="00347A77">
        <w:rPr>
          <w:rFonts w:ascii="Times New Roman" w:hAnsi="Times New Roman"/>
          <w:sz w:val="18"/>
          <w:szCs w:val="18"/>
        </w:rPr>
        <w:t xml:space="preserve">)     Sürücünün ve varsa hizmetli personelin kütlesi </w:t>
      </w:r>
      <w:smartTag w:uri="urn:schemas-microsoft-com:office:smarttags" w:element="metricconverter">
        <w:smartTagPr>
          <w:attr w:name="ProductID" w:val="75 kg"/>
        </w:smartTagPr>
        <w:r w:rsidRPr="00347A77">
          <w:rPr>
            <w:rFonts w:ascii="Times New Roman" w:hAnsi="Times New Roman"/>
            <w:sz w:val="18"/>
            <w:szCs w:val="18"/>
          </w:rPr>
          <w:t>75 kg</w:t>
        </w:r>
      </w:smartTag>
      <w:r w:rsidRPr="00347A77">
        <w:rPr>
          <w:rFonts w:ascii="Times New Roman" w:hAnsi="Times New Roman"/>
          <w:sz w:val="18"/>
          <w:szCs w:val="18"/>
        </w:rPr>
        <w:t xml:space="preserve"> (ISO 2416 –1992 standardına göre </w:t>
      </w:r>
      <w:smartTag w:uri="urn:schemas-microsoft-com:office:smarttags" w:element="metricconverter">
        <w:smartTagPr>
          <w:attr w:name="ProductID" w:val="68 kg"/>
        </w:smartTagPr>
        <w:r w:rsidRPr="00347A77">
          <w:rPr>
            <w:rFonts w:ascii="Times New Roman" w:hAnsi="Times New Roman"/>
            <w:sz w:val="18"/>
            <w:szCs w:val="18"/>
          </w:rPr>
          <w:t>68 kg</w:t>
        </w:r>
      </w:smartTag>
      <w:r w:rsidRPr="00347A77">
        <w:rPr>
          <w:rFonts w:ascii="Times New Roman" w:hAnsi="Times New Roman"/>
          <w:sz w:val="18"/>
          <w:szCs w:val="18"/>
        </w:rPr>
        <w:t xml:space="preserve"> kişinin   kütlesi ve </w:t>
      </w:r>
      <w:smartTag w:uri="urn:schemas-microsoft-com:office:smarttags" w:element="metricconverter">
        <w:smartTagPr>
          <w:attr w:name="ProductID" w:val="7 kg"/>
        </w:smartTagPr>
        <w:r w:rsidRPr="00347A77">
          <w:rPr>
            <w:rFonts w:ascii="Times New Roman" w:hAnsi="Times New Roman"/>
            <w:sz w:val="18"/>
            <w:szCs w:val="18"/>
          </w:rPr>
          <w:t>7 kg</w:t>
        </w:r>
      </w:smartTag>
      <w:r w:rsidRPr="00347A77">
        <w:rPr>
          <w:rFonts w:ascii="Times New Roman" w:hAnsi="Times New Roman"/>
          <w:sz w:val="18"/>
          <w:szCs w:val="18"/>
        </w:rPr>
        <w:t xml:space="preserve"> bagaj kütlesi olarak bölünmektedir) yakıt deposu % 90 dolu olarak değerlendirilir ve diğer sıvı içeren sistemler (atık su haricindekiler) ise imalatçısı tarafından belirtilen kapasitenin %100’ü doludur. </w:t>
      </w:r>
    </w:p>
    <w:p w:rsidR="0001792A" w:rsidRPr="00347A77" w:rsidRDefault="0001792A" w:rsidP="0001792A">
      <w:pPr>
        <w:ind w:left="454" w:hanging="454"/>
        <w:rPr>
          <w:rFonts w:ascii="Times New Roman" w:hAnsi="Times New Roman"/>
          <w:sz w:val="18"/>
          <w:szCs w:val="18"/>
        </w:rPr>
      </w:pPr>
      <w:r w:rsidRPr="00347A77">
        <w:rPr>
          <w:rFonts w:ascii="Times New Roman" w:hAnsi="Times New Roman"/>
          <w:sz w:val="18"/>
          <w:szCs w:val="18"/>
        </w:rPr>
        <w:t>(</w:t>
      </w:r>
      <w:r w:rsidRPr="00347A77">
        <w:rPr>
          <w:rFonts w:ascii="Times New Roman" w:hAnsi="Times New Roman"/>
          <w:sz w:val="18"/>
          <w:szCs w:val="18"/>
          <w:vertAlign w:val="superscript"/>
        </w:rPr>
        <w:t>i</w:t>
      </w:r>
      <w:r w:rsidRPr="00347A77">
        <w:rPr>
          <w:rFonts w:ascii="Times New Roman" w:hAnsi="Times New Roman"/>
          <w:sz w:val="18"/>
          <w:szCs w:val="18"/>
        </w:rPr>
        <w:t xml:space="preserve">)   Bağlantı tertibatının veya beşinci tekerleğin üzerine önemli bir düşey yük geldiği römork ve yarı - römorklar ve bunlara bağlı araçlarda, bu yük,  standart yerçekimi ivmesine bölünürek ve  teknik açıdan müsaade edilen azami kütleye eklenir. </w:t>
      </w:r>
    </w:p>
    <w:p w:rsidR="0001792A" w:rsidRPr="00347A77" w:rsidRDefault="0001792A" w:rsidP="0001792A">
      <w:pPr>
        <w:ind w:left="454" w:hanging="454"/>
        <w:rPr>
          <w:rFonts w:ascii="Times New Roman" w:hAnsi="Times New Roman"/>
          <w:sz w:val="18"/>
          <w:szCs w:val="18"/>
        </w:rPr>
      </w:pPr>
      <w:r w:rsidRPr="00347A77">
        <w:rPr>
          <w:rFonts w:ascii="Times New Roman" w:hAnsi="Times New Roman"/>
          <w:sz w:val="18"/>
          <w:szCs w:val="18"/>
        </w:rPr>
        <w:t>(</w:t>
      </w:r>
      <w:r w:rsidRPr="00347A77">
        <w:rPr>
          <w:rFonts w:ascii="Times New Roman" w:hAnsi="Times New Roman"/>
          <w:sz w:val="18"/>
          <w:szCs w:val="18"/>
          <w:vertAlign w:val="superscript"/>
        </w:rPr>
        <w:t>j</w:t>
      </w:r>
      <w:r w:rsidRPr="00347A77">
        <w:rPr>
          <w:rFonts w:ascii="Times New Roman" w:hAnsi="Times New Roman"/>
          <w:sz w:val="18"/>
          <w:szCs w:val="18"/>
        </w:rPr>
        <w:t xml:space="preserve">) Bağlantı çıkıntısı merkezî dingilli römorklardaki bağlantı noktası ile arka dingilin (dingillerin) merkez hattı arasındaki yatay uzaklıktır. </w:t>
      </w:r>
    </w:p>
    <w:p w:rsidR="0001792A" w:rsidRPr="00347A77" w:rsidRDefault="0001792A" w:rsidP="0001792A">
      <w:pPr>
        <w:pStyle w:val="CM46"/>
        <w:ind w:left="454" w:hanging="454"/>
        <w:rPr>
          <w:rFonts w:ascii="Times New Roman" w:hAnsi="Times New Roman" w:cs="Times New Roman"/>
          <w:sz w:val="18"/>
          <w:szCs w:val="18"/>
        </w:rPr>
      </w:pPr>
      <w:r w:rsidRPr="00347A77">
        <w:rPr>
          <w:rFonts w:ascii="Times New Roman" w:hAnsi="Times New Roman" w:cs="Times New Roman"/>
          <w:sz w:val="18"/>
          <w:szCs w:val="18"/>
        </w:rPr>
        <w:t>(</w:t>
      </w:r>
      <w:r w:rsidRPr="00347A77">
        <w:rPr>
          <w:rFonts w:ascii="Times New Roman" w:hAnsi="Times New Roman" w:cs="Times New Roman"/>
          <w:sz w:val="18"/>
          <w:szCs w:val="18"/>
          <w:vertAlign w:val="superscript"/>
        </w:rPr>
        <w:t>k</w:t>
      </w:r>
      <w:r w:rsidRPr="00347A77">
        <w:rPr>
          <w:rFonts w:ascii="Times New Roman" w:hAnsi="Times New Roman" w:cs="Times New Roman"/>
          <w:sz w:val="18"/>
          <w:szCs w:val="18"/>
        </w:rPr>
        <w:t xml:space="preserve">) </w:t>
      </w:r>
      <w:r w:rsidRPr="00347A77">
        <w:rPr>
          <w:rFonts w:ascii="Times New Roman" w:hAnsi="Times New Roman" w:cs="Times New Roman"/>
          <w:snapToGrid w:val="0"/>
          <w:sz w:val="18"/>
          <w:szCs w:val="18"/>
        </w:rPr>
        <w:t xml:space="preserve">Benzin, dizel vb. veya başka bir yakıt birleşimi ile de çalışabilen bir araçta, maddeler tekrar edilmelidir </w:t>
      </w:r>
    </w:p>
    <w:p w:rsidR="0001792A" w:rsidRPr="00347A77" w:rsidRDefault="0001792A" w:rsidP="0001792A">
      <w:pPr>
        <w:ind w:left="454" w:hanging="454"/>
        <w:rPr>
          <w:rFonts w:ascii="Times New Roman" w:hAnsi="Times New Roman"/>
          <w:sz w:val="18"/>
          <w:szCs w:val="18"/>
        </w:rPr>
      </w:pPr>
      <w:r w:rsidRPr="00347A77">
        <w:rPr>
          <w:rFonts w:ascii="Times New Roman" w:hAnsi="Times New Roman"/>
          <w:sz w:val="18"/>
          <w:szCs w:val="18"/>
        </w:rPr>
        <w:t xml:space="preserve">      Konvansiyonel olmayan motorlar ve sistemlerin kullanılması halinde, imalatçı, burada atıf yapılan   özelliklerin karşılıklarını temin edecektir.</w:t>
      </w:r>
    </w:p>
    <w:p w:rsidR="0001792A" w:rsidRPr="00347A77" w:rsidRDefault="0001792A" w:rsidP="0001792A">
      <w:pPr>
        <w:ind w:left="454" w:hanging="454"/>
        <w:rPr>
          <w:rFonts w:ascii="Times New Roman" w:hAnsi="Times New Roman"/>
          <w:sz w:val="18"/>
          <w:szCs w:val="18"/>
        </w:rPr>
      </w:pPr>
      <w:r w:rsidRPr="00347A77">
        <w:rPr>
          <w:rFonts w:ascii="Times New Roman" w:hAnsi="Times New Roman"/>
          <w:sz w:val="18"/>
          <w:szCs w:val="18"/>
        </w:rPr>
        <w:t>(</w:t>
      </w:r>
      <w:r w:rsidRPr="00347A77">
        <w:rPr>
          <w:rFonts w:ascii="Times New Roman" w:hAnsi="Times New Roman"/>
          <w:sz w:val="18"/>
          <w:szCs w:val="18"/>
          <w:vertAlign w:val="superscript"/>
        </w:rPr>
        <w:t>l</w:t>
      </w:r>
      <w:r w:rsidRPr="00347A77">
        <w:rPr>
          <w:rFonts w:ascii="Times New Roman" w:hAnsi="Times New Roman"/>
          <w:sz w:val="18"/>
          <w:szCs w:val="18"/>
        </w:rPr>
        <w:t>)  Bu sayı, milimetrenin en yakın onda birine yuvarlanmalıdır.</w:t>
      </w:r>
    </w:p>
    <w:p w:rsidR="0001792A" w:rsidRPr="00347A77" w:rsidRDefault="0001792A" w:rsidP="0001792A">
      <w:pPr>
        <w:ind w:left="454" w:hanging="454"/>
        <w:rPr>
          <w:rFonts w:ascii="Times New Roman" w:hAnsi="Times New Roman"/>
          <w:sz w:val="18"/>
          <w:szCs w:val="18"/>
        </w:rPr>
      </w:pPr>
      <w:r w:rsidRPr="00347A77">
        <w:rPr>
          <w:rFonts w:ascii="Times New Roman" w:hAnsi="Times New Roman"/>
          <w:sz w:val="18"/>
          <w:szCs w:val="18"/>
        </w:rPr>
        <w:t>(</w:t>
      </w:r>
      <w:r w:rsidRPr="00347A77">
        <w:rPr>
          <w:rFonts w:ascii="Times New Roman" w:hAnsi="Times New Roman"/>
          <w:sz w:val="18"/>
          <w:szCs w:val="18"/>
          <w:vertAlign w:val="superscript"/>
        </w:rPr>
        <w:t>o</w:t>
      </w:r>
      <w:r w:rsidRPr="00347A77">
        <w:rPr>
          <w:rFonts w:ascii="Times New Roman" w:hAnsi="Times New Roman"/>
          <w:sz w:val="18"/>
          <w:szCs w:val="18"/>
        </w:rPr>
        <w:t>)  Bu değer hesaplanmalı (</w:t>
      </w:r>
      <w:r w:rsidRPr="00347A77">
        <w:rPr>
          <w:rFonts w:ascii="Times New Roman" w:hAnsi="Times New Roman"/>
          <w:sz w:val="18"/>
          <w:szCs w:val="18"/>
        </w:rPr>
        <w:sym w:font="Symbol" w:char="F070"/>
      </w:r>
      <w:r w:rsidRPr="00347A77">
        <w:rPr>
          <w:rFonts w:ascii="Times New Roman" w:hAnsi="Times New Roman"/>
          <w:sz w:val="18"/>
          <w:szCs w:val="18"/>
        </w:rPr>
        <w:t xml:space="preserve"> = 3.1416) ve en yakın cm³’e yuvarlanmalıdır.</w:t>
      </w:r>
    </w:p>
    <w:p w:rsidR="0001792A" w:rsidRPr="00347A77" w:rsidRDefault="0001792A" w:rsidP="0001792A">
      <w:pPr>
        <w:ind w:left="454" w:hanging="454"/>
        <w:rPr>
          <w:rFonts w:ascii="Times New Roman" w:hAnsi="Times New Roman"/>
          <w:sz w:val="18"/>
          <w:szCs w:val="18"/>
        </w:rPr>
      </w:pPr>
      <w:r w:rsidRPr="00347A77">
        <w:rPr>
          <w:rFonts w:ascii="Times New Roman" w:hAnsi="Times New Roman"/>
          <w:sz w:val="18"/>
          <w:szCs w:val="18"/>
        </w:rPr>
        <w:t>(</w:t>
      </w:r>
      <w:r w:rsidRPr="00347A77">
        <w:rPr>
          <w:rFonts w:ascii="Times New Roman" w:hAnsi="Times New Roman"/>
          <w:sz w:val="18"/>
          <w:szCs w:val="18"/>
          <w:vertAlign w:val="superscript"/>
        </w:rPr>
        <w:t>n</w:t>
      </w:r>
      <w:r w:rsidRPr="00347A77">
        <w:rPr>
          <w:rFonts w:ascii="Times New Roman" w:hAnsi="Times New Roman"/>
          <w:sz w:val="18"/>
          <w:szCs w:val="18"/>
        </w:rPr>
        <w:t>)  80/1269/AT Yönetmeliğinin şartlarına uygun olarak.</w:t>
      </w:r>
    </w:p>
    <w:p w:rsidR="0001792A" w:rsidRPr="00347A77" w:rsidRDefault="0001792A" w:rsidP="0001792A">
      <w:pPr>
        <w:ind w:left="454" w:hanging="454"/>
        <w:rPr>
          <w:rFonts w:ascii="Times New Roman" w:hAnsi="Times New Roman"/>
          <w:sz w:val="18"/>
          <w:szCs w:val="18"/>
        </w:rPr>
      </w:pPr>
      <w:r w:rsidRPr="00347A77">
        <w:rPr>
          <w:rFonts w:ascii="Times New Roman" w:hAnsi="Times New Roman"/>
          <w:sz w:val="18"/>
          <w:szCs w:val="18"/>
        </w:rPr>
        <w:t>(</w:t>
      </w:r>
      <w:r w:rsidRPr="00347A77">
        <w:rPr>
          <w:rFonts w:ascii="Times New Roman" w:hAnsi="Times New Roman"/>
          <w:sz w:val="18"/>
          <w:szCs w:val="18"/>
          <w:vertAlign w:val="superscript"/>
        </w:rPr>
        <w:t>o</w:t>
      </w:r>
      <w:r w:rsidRPr="00347A77">
        <w:rPr>
          <w:rFonts w:ascii="Times New Roman" w:hAnsi="Times New Roman"/>
          <w:sz w:val="18"/>
          <w:szCs w:val="18"/>
        </w:rPr>
        <w:t>)  11/11/2001 tarihli ve 24580 sayılı Resmî Gazete’de yayımlanan Motorlu Araçların Karbon Dioksit Emisyonları ve Yakıt Tüketimi ile İlgili Tip Onayı Yönetmeliğinin (80/1268/AT) şartlarına uygun olarak.</w:t>
      </w:r>
    </w:p>
    <w:p w:rsidR="0001792A" w:rsidRPr="00347A77" w:rsidRDefault="0001792A" w:rsidP="0001792A">
      <w:pPr>
        <w:ind w:left="454" w:hanging="454"/>
        <w:rPr>
          <w:rFonts w:ascii="Times New Roman" w:hAnsi="Times New Roman"/>
          <w:sz w:val="18"/>
          <w:szCs w:val="18"/>
        </w:rPr>
      </w:pPr>
      <w:r w:rsidRPr="00347A77">
        <w:rPr>
          <w:rFonts w:ascii="Times New Roman" w:hAnsi="Times New Roman"/>
          <w:sz w:val="18"/>
          <w:szCs w:val="18"/>
        </w:rPr>
        <w:t>(</w:t>
      </w:r>
      <w:r w:rsidRPr="00347A77">
        <w:rPr>
          <w:rFonts w:ascii="Times New Roman" w:hAnsi="Times New Roman"/>
          <w:position w:val="6"/>
          <w:sz w:val="18"/>
          <w:szCs w:val="18"/>
          <w:vertAlign w:val="superscript"/>
        </w:rPr>
        <w:t>p</w:t>
      </w:r>
      <w:r w:rsidRPr="00347A77">
        <w:rPr>
          <w:rFonts w:ascii="Times New Roman" w:hAnsi="Times New Roman"/>
          <w:sz w:val="18"/>
          <w:szCs w:val="18"/>
        </w:rPr>
        <w:t>)  Belirtilen özellikler önerilen bütün varyantlar için verilecektir.</w:t>
      </w:r>
    </w:p>
    <w:p w:rsidR="0001792A" w:rsidRPr="00347A77" w:rsidRDefault="0001792A" w:rsidP="0001792A">
      <w:pPr>
        <w:ind w:left="454" w:hanging="454"/>
        <w:rPr>
          <w:rFonts w:ascii="Times New Roman" w:hAnsi="Times New Roman"/>
          <w:sz w:val="18"/>
          <w:szCs w:val="18"/>
        </w:rPr>
      </w:pPr>
      <w:r w:rsidRPr="00347A77">
        <w:rPr>
          <w:rFonts w:ascii="Times New Roman" w:hAnsi="Times New Roman"/>
          <w:sz w:val="18"/>
          <w:szCs w:val="18"/>
        </w:rPr>
        <w:t>(</w:t>
      </w:r>
      <w:r w:rsidRPr="00347A77">
        <w:rPr>
          <w:rFonts w:ascii="Times New Roman" w:hAnsi="Times New Roman"/>
          <w:sz w:val="18"/>
          <w:szCs w:val="18"/>
          <w:vertAlign w:val="superscript"/>
        </w:rPr>
        <w:t>q</w:t>
      </w:r>
      <w:r w:rsidRPr="00347A77">
        <w:rPr>
          <w:rFonts w:ascii="Times New Roman" w:hAnsi="Times New Roman"/>
          <w:sz w:val="18"/>
          <w:szCs w:val="18"/>
        </w:rPr>
        <w:t>)  Römorklar için, imalatçı tarafından izin verilen azami hız</w:t>
      </w:r>
    </w:p>
    <w:p w:rsidR="0001792A" w:rsidRPr="00347A77" w:rsidRDefault="0001792A" w:rsidP="0001792A">
      <w:pPr>
        <w:pStyle w:val="BodyText21"/>
        <w:tabs>
          <w:tab w:val="left" w:pos="540"/>
        </w:tabs>
        <w:spacing w:after="0"/>
        <w:ind w:left="454" w:hanging="454"/>
        <w:jc w:val="left"/>
        <w:rPr>
          <w:b w:val="0"/>
          <w:color w:val="auto"/>
          <w:sz w:val="18"/>
          <w:szCs w:val="18"/>
          <w:lang w:val="tr-TR"/>
        </w:rPr>
      </w:pPr>
      <w:r w:rsidRPr="00347A77">
        <w:rPr>
          <w:b w:val="0"/>
          <w:color w:val="auto"/>
          <w:sz w:val="18"/>
          <w:szCs w:val="18"/>
          <w:lang w:val="tr-TR"/>
        </w:rPr>
        <w:t>(</w:t>
      </w:r>
      <w:r w:rsidRPr="00347A77">
        <w:rPr>
          <w:b w:val="0"/>
          <w:color w:val="auto"/>
          <w:sz w:val="18"/>
          <w:szCs w:val="18"/>
          <w:vertAlign w:val="superscript"/>
          <w:lang w:val="tr-TR"/>
        </w:rPr>
        <w:t>r</w:t>
      </w:r>
      <w:r w:rsidRPr="00347A77">
        <w:rPr>
          <w:b w:val="0"/>
          <w:color w:val="auto"/>
          <w:sz w:val="18"/>
          <w:szCs w:val="18"/>
          <w:lang w:val="tr-TR"/>
        </w:rPr>
        <w:t xml:space="preserve">)  Azami tasarım hızı 300 km/saati geçen araçlara takılmak üzere tasarlanan Z kategorisi lastikler için       eş değer bilgi verilir </w:t>
      </w:r>
    </w:p>
    <w:p w:rsidR="0001792A" w:rsidRPr="00347A77" w:rsidRDefault="0001792A" w:rsidP="0001792A">
      <w:pPr>
        <w:ind w:left="454" w:hanging="454"/>
        <w:rPr>
          <w:rFonts w:ascii="Times New Roman" w:hAnsi="Times New Roman"/>
          <w:sz w:val="18"/>
          <w:szCs w:val="18"/>
        </w:rPr>
      </w:pPr>
      <w:r w:rsidRPr="00347A77">
        <w:rPr>
          <w:rFonts w:ascii="Times New Roman" w:hAnsi="Times New Roman"/>
          <w:sz w:val="18"/>
          <w:szCs w:val="18"/>
        </w:rPr>
        <w:t>(</w:t>
      </w:r>
      <w:r w:rsidRPr="00347A77">
        <w:rPr>
          <w:rFonts w:ascii="Times New Roman" w:hAnsi="Times New Roman"/>
          <w:sz w:val="18"/>
          <w:szCs w:val="18"/>
          <w:vertAlign w:val="superscript"/>
        </w:rPr>
        <w:t>s</w:t>
      </w:r>
      <w:r w:rsidRPr="00347A77">
        <w:rPr>
          <w:rFonts w:ascii="Times New Roman" w:hAnsi="Times New Roman"/>
          <w:sz w:val="18"/>
          <w:szCs w:val="18"/>
        </w:rPr>
        <w:t xml:space="preserve">)  Belirtilecek oturma pozisyonlarının sayısı, araç hareket halinde iken kullanılanlardır. Modüler yerleşimde bir aralık belirtilebilir. </w:t>
      </w:r>
    </w:p>
    <w:p w:rsidR="0001792A" w:rsidRPr="00347A77" w:rsidRDefault="0001792A" w:rsidP="0001792A">
      <w:pPr>
        <w:ind w:left="454" w:hanging="454"/>
        <w:rPr>
          <w:rFonts w:ascii="Times New Roman" w:hAnsi="Times New Roman"/>
          <w:sz w:val="18"/>
          <w:szCs w:val="18"/>
        </w:rPr>
      </w:pPr>
      <w:r w:rsidRPr="00347A77">
        <w:rPr>
          <w:rFonts w:ascii="Times New Roman" w:hAnsi="Times New Roman"/>
          <w:sz w:val="18"/>
          <w:szCs w:val="18"/>
        </w:rPr>
        <w:t>(</w:t>
      </w:r>
      <w:r w:rsidRPr="00347A77">
        <w:rPr>
          <w:rFonts w:ascii="Times New Roman" w:hAnsi="Times New Roman"/>
          <w:sz w:val="18"/>
          <w:szCs w:val="18"/>
          <w:vertAlign w:val="superscript"/>
        </w:rPr>
        <w:t>t</w:t>
      </w:r>
      <w:r w:rsidRPr="00347A77">
        <w:rPr>
          <w:rFonts w:ascii="Times New Roman" w:hAnsi="Times New Roman"/>
          <w:sz w:val="18"/>
          <w:szCs w:val="18"/>
        </w:rPr>
        <w:t xml:space="preserve">)   ‘R- Noktası’ veya ‘oturma referans noktası’, 14/05/2001 tarihli ve 24402 sayılı Resmi Gazete’de yayımlanan Motorlu Araç Sürücülerinin Ön Görüş Alanı ile İlgili Tip Onayı Yönetmeliğinin (77/649/AT) Ek III’ünde tanımlanan üç boyutlu referans sistemine uygun olarak her bir oturma konumuna göre imalatçı tarafından tanımlanan bir tasarım noktasıdır. </w:t>
      </w:r>
    </w:p>
    <w:p w:rsidR="0001792A" w:rsidRPr="00347A77" w:rsidRDefault="0001792A" w:rsidP="0001792A">
      <w:pPr>
        <w:ind w:left="454" w:hanging="454"/>
        <w:rPr>
          <w:rFonts w:ascii="Times New Roman" w:hAnsi="Times New Roman"/>
          <w:sz w:val="18"/>
          <w:szCs w:val="18"/>
        </w:rPr>
      </w:pPr>
      <w:r w:rsidRPr="00347A77">
        <w:rPr>
          <w:rFonts w:ascii="Times New Roman" w:hAnsi="Times New Roman"/>
          <w:sz w:val="18"/>
          <w:szCs w:val="18"/>
        </w:rPr>
        <w:t>(</w:t>
      </w:r>
      <w:r w:rsidRPr="00347A77">
        <w:rPr>
          <w:rFonts w:ascii="Times New Roman" w:hAnsi="Times New Roman"/>
          <w:sz w:val="18"/>
          <w:szCs w:val="18"/>
          <w:vertAlign w:val="superscript"/>
        </w:rPr>
        <w:t>u</w:t>
      </w:r>
      <w:r w:rsidRPr="00347A77">
        <w:rPr>
          <w:rFonts w:ascii="Times New Roman" w:hAnsi="Times New Roman"/>
          <w:sz w:val="18"/>
          <w:szCs w:val="18"/>
        </w:rPr>
        <w:t>)  Kullanılacak semboller ve işaretler için 17/4/2000 tarihli ve 24023 sayılı Resmî Gazete’de yayımlanan Motorlu Araçların Emniyet Kemerleri ve Bağlama Sistemleri ile İlgili Tip Onayı Yönetmeliği (77/541/AT) Ek III, Madde 1.1.3 ve Madde 1.1.4’ne bakınız. ‘S’ tipi kemerler için tipin/tiplerin özelliklerini belirtiniz</w:t>
      </w:r>
    </w:p>
    <w:p w:rsidR="0001792A" w:rsidRPr="00347A77" w:rsidRDefault="0001792A" w:rsidP="0001792A">
      <w:pPr>
        <w:ind w:left="454" w:hanging="454"/>
        <w:rPr>
          <w:rFonts w:ascii="Times New Roman" w:hAnsi="Times New Roman"/>
          <w:sz w:val="18"/>
          <w:szCs w:val="18"/>
        </w:rPr>
      </w:pPr>
      <w:r w:rsidRPr="00347A77">
        <w:rPr>
          <w:rFonts w:ascii="Times New Roman" w:hAnsi="Times New Roman"/>
          <w:sz w:val="18"/>
          <w:szCs w:val="18"/>
        </w:rPr>
        <w:lastRenderedPageBreak/>
        <w:t>(</w:t>
      </w:r>
      <w:r w:rsidRPr="00347A77">
        <w:rPr>
          <w:rFonts w:ascii="Times New Roman" w:hAnsi="Times New Roman"/>
          <w:sz w:val="18"/>
          <w:szCs w:val="18"/>
          <w:vertAlign w:val="superscript"/>
        </w:rPr>
        <w:t>v</w:t>
      </w:r>
      <w:r w:rsidRPr="00347A77">
        <w:rPr>
          <w:rFonts w:ascii="Times New Roman" w:hAnsi="Times New Roman"/>
          <w:sz w:val="18"/>
          <w:szCs w:val="18"/>
        </w:rPr>
        <w:t xml:space="preserve">)  Bu terimler ISO 22628: 2002 – “Karayolu araçları – geri dönüşüm ve geri kazanım-hesaplama metodları “ standardında tanımlanmıştır. </w:t>
      </w:r>
    </w:p>
    <w:p w:rsidR="0001792A" w:rsidRPr="00347A77" w:rsidRDefault="0001792A" w:rsidP="0001792A">
      <w:pPr>
        <w:pStyle w:val="BodyText21"/>
        <w:tabs>
          <w:tab w:val="left" w:pos="540"/>
        </w:tabs>
        <w:spacing w:after="0"/>
        <w:jc w:val="left"/>
        <w:rPr>
          <w:b w:val="0"/>
          <w:color w:val="auto"/>
          <w:sz w:val="18"/>
          <w:szCs w:val="18"/>
          <w:lang w:val="tr-TR"/>
        </w:rPr>
      </w:pPr>
    </w:p>
    <w:p w:rsidR="0001792A" w:rsidRPr="00347A77" w:rsidRDefault="0001792A" w:rsidP="0001792A">
      <w:pPr>
        <w:pStyle w:val="AltKonuBal"/>
        <w:spacing w:after="0" w:line="240" w:lineRule="auto"/>
        <w:jc w:val="both"/>
        <w:rPr>
          <w:sz w:val="18"/>
          <w:szCs w:val="18"/>
        </w:rPr>
      </w:pPr>
    </w:p>
    <w:p w:rsidR="0001792A" w:rsidRPr="00347A77" w:rsidRDefault="0001792A" w:rsidP="0001792A">
      <w:pPr>
        <w:pStyle w:val="AltKonuBal"/>
        <w:spacing w:after="0" w:line="240" w:lineRule="auto"/>
        <w:jc w:val="both"/>
        <w:rPr>
          <w:sz w:val="18"/>
          <w:szCs w:val="18"/>
        </w:rPr>
      </w:pPr>
    </w:p>
    <w:p w:rsidR="0001792A" w:rsidRPr="00347A77" w:rsidRDefault="0001792A" w:rsidP="0001792A">
      <w:pPr>
        <w:pStyle w:val="AltKonuBal"/>
        <w:spacing w:after="0" w:line="240" w:lineRule="auto"/>
        <w:jc w:val="both"/>
        <w:rPr>
          <w:sz w:val="18"/>
          <w:szCs w:val="18"/>
        </w:rPr>
      </w:pPr>
    </w:p>
    <w:p w:rsidR="0001792A" w:rsidRPr="00347A77" w:rsidRDefault="0001792A" w:rsidP="0001792A">
      <w:pPr>
        <w:pStyle w:val="AltKonuBal"/>
        <w:spacing w:after="0" w:line="240" w:lineRule="auto"/>
        <w:jc w:val="both"/>
        <w:rPr>
          <w:sz w:val="18"/>
          <w:szCs w:val="18"/>
        </w:rPr>
      </w:pPr>
    </w:p>
    <w:p w:rsidR="0001792A" w:rsidRPr="00347A77" w:rsidRDefault="0001792A" w:rsidP="0001792A">
      <w:pPr>
        <w:pStyle w:val="AltKonuBal"/>
        <w:spacing w:after="0" w:line="240" w:lineRule="auto"/>
        <w:jc w:val="both"/>
        <w:rPr>
          <w:sz w:val="18"/>
          <w:szCs w:val="18"/>
        </w:rPr>
      </w:pPr>
    </w:p>
    <w:p w:rsidR="0001792A" w:rsidRPr="00347A77" w:rsidRDefault="0001792A" w:rsidP="0001792A">
      <w:pPr>
        <w:pStyle w:val="AltKonuBal"/>
        <w:spacing w:after="0" w:line="240" w:lineRule="auto"/>
        <w:jc w:val="both"/>
        <w:rPr>
          <w:sz w:val="18"/>
          <w:szCs w:val="18"/>
        </w:rPr>
      </w:pPr>
    </w:p>
    <w:p w:rsidR="0001792A" w:rsidRPr="00347A77" w:rsidRDefault="0001792A" w:rsidP="0001792A">
      <w:pPr>
        <w:pStyle w:val="AltKonuBal"/>
        <w:spacing w:after="0" w:line="240" w:lineRule="auto"/>
        <w:jc w:val="both"/>
        <w:rPr>
          <w:sz w:val="18"/>
          <w:szCs w:val="18"/>
        </w:rPr>
      </w:pPr>
    </w:p>
    <w:p w:rsidR="0001792A" w:rsidRPr="00347A77" w:rsidRDefault="0001792A" w:rsidP="0001792A">
      <w:pPr>
        <w:pStyle w:val="AltKonuBal"/>
        <w:spacing w:after="0" w:line="240" w:lineRule="auto"/>
        <w:jc w:val="both"/>
        <w:rPr>
          <w:sz w:val="18"/>
          <w:szCs w:val="18"/>
        </w:rPr>
      </w:pPr>
    </w:p>
    <w:p w:rsidR="0001792A" w:rsidRPr="00347A77" w:rsidRDefault="0001792A" w:rsidP="0001792A">
      <w:pPr>
        <w:pStyle w:val="AltKonuBal"/>
        <w:spacing w:after="0" w:line="240" w:lineRule="auto"/>
        <w:jc w:val="both"/>
        <w:rPr>
          <w:sz w:val="18"/>
          <w:szCs w:val="18"/>
        </w:rPr>
      </w:pPr>
    </w:p>
    <w:p w:rsidR="0001792A" w:rsidRPr="00347A77" w:rsidRDefault="0001792A" w:rsidP="0001792A">
      <w:pPr>
        <w:pStyle w:val="AltKonuBal"/>
        <w:spacing w:after="0" w:line="240" w:lineRule="auto"/>
        <w:jc w:val="both"/>
        <w:rPr>
          <w:sz w:val="18"/>
          <w:szCs w:val="18"/>
        </w:rPr>
      </w:pPr>
    </w:p>
    <w:p w:rsidR="0001792A" w:rsidRPr="00347A77" w:rsidRDefault="0001792A" w:rsidP="0001792A">
      <w:pPr>
        <w:pStyle w:val="AltKonuBal"/>
        <w:spacing w:after="0" w:line="240" w:lineRule="auto"/>
        <w:jc w:val="both"/>
        <w:rPr>
          <w:sz w:val="18"/>
          <w:szCs w:val="18"/>
        </w:rPr>
      </w:pPr>
    </w:p>
    <w:p w:rsidR="0001792A" w:rsidRPr="00347A77" w:rsidRDefault="0001792A" w:rsidP="0001792A">
      <w:pPr>
        <w:pStyle w:val="AltKonuBal"/>
        <w:spacing w:after="0" w:line="240" w:lineRule="auto"/>
        <w:jc w:val="both"/>
        <w:rPr>
          <w:sz w:val="18"/>
          <w:szCs w:val="18"/>
        </w:rPr>
      </w:pPr>
    </w:p>
    <w:p w:rsidR="0001792A" w:rsidRPr="00347A77" w:rsidRDefault="0001792A" w:rsidP="0001792A">
      <w:pPr>
        <w:pStyle w:val="AltKonuBal"/>
        <w:spacing w:after="0" w:line="240" w:lineRule="auto"/>
        <w:jc w:val="both"/>
        <w:rPr>
          <w:sz w:val="18"/>
          <w:szCs w:val="18"/>
        </w:rPr>
      </w:pPr>
    </w:p>
    <w:p w:rsidR="0001792A" w:rsidRPr="00347A77" w:rsidRDefault="0001792A" w:rsidP="0001792A">
      <w:pPr>
        <w:pStyle w:val="AltKonuBal"/>
        <w:spacing w:after="0" w:line="240" w:lineRule="auto"/>
        <w:jc w:val="both"/>
        <w:rPr>
          <w:sz w:val="18"/>
          <w:szCs w:val="18"/>
        </w:rPr>
      </w:pPr>
    </w:p>
    <w:p w:rsidR="0001792A" w:rsidRPr="00347A77" w:rsidRDefault="0001792A" w:rsidP="0001792A">
      <w:pPr>
        <w:pStyle w:val="AltKonuBal"/>
        <w:spacing w:after="0" w:line="240" w:lineRule="auto"/>
        <w:jc w:val="both"/>
        <w:rPr>
          <w:sz w:val="18"/>
          <w:szCs w:val="18"/>
        </w:rPr>
      </w:pPr>
    </w:p>
    <w:p w:rsidR="0001792A" w:rsidRPr="00347A77" w:rsidRDefault="0001792A" w:rsidP="0001792A">
      <w:pPr>
        <w:pStyle w:val="AltKonuBal"/>
        <w:spacing w:after="0" w:line="240" w:lineRule="auto"/>
        <w:jc w:val="both"/>
        <w:rPr>
          <w:sz w:val="18"/>
          <w:szCs w:val="18"/>
        </w:rPr>
      </w:pPr>
    </w:p>
    <w:p w:rsidR="0001792A" w:rsidRPr="00347A77" w:rsidRDefault="0001792A" w:rsidP="0001792A">
      <w:pPr>
        <w:pStyle w:val="AltKonuBal"/>
        <w:spacing w:after="0" w:line="240" w:lineRule="auto"/>
        <w:jc w:val="both"/>
        <w:rPr>
          <w:sz w:val="18"/>
          <w:szCs w:val="18"/>
        </w:rPr>
      </w:pPr>
    </w:p>
    <w:p w:rsidR="0001792A" w:rsidRPr="00347A77" w:rsidRDefault="0001792A" w:rsidP="0001792A">
      <w:pPr>
        <w:pStyle w:val="AltKonuBal"/>
        <w:spacing w:after="0" w:line="240" w:lineRule="auto"/>
        <w:jc w:val="both"/>
        <w:rPr>
          <w:sz w:val="18"/>
          <w:szCs w:val="18"/>
        </w:rPr>
      </w:pPr>
    </w:p>
    <w:p w:rsidR="0001792A" w:rsidRPr="00347A77" w:rsidRDefault="0001792A" w:rsidP="0001792A">
      <w:pPr>
        <w:pStyle w:val="AltKonuBal"/>
        <w:spacing w:after="0" w:line="240" w:lineRule="auto"/>
        <w:jc w:val="both"/>
        <w:rPr>
          <w:sz w:val="18"/>
          <w:szCs w:val="18"/>
        </w:rPr>
      </w:pPr>
    </w:p>
    <w:p w:rsidR="0001792A" w:rsidRPr="00347A77" w:rsidRDefault="0001792A" w:rsidP="0001792A">
      <w:pPr>
        <w:pStyle w:val="AltKonuBal"/>
        <w:spacing w:after="0" w:line="240" w:lineRule="auto"/>
        <w:jc w:val="both"/>
        <w:rPr>
          <w:sz w:val="18"/>
          <w:szCs w:val="18"/>
        </w:rPr>
      </w:pPr>
    </w:p>
    <w:p w:rsidR="0001792A" w:rsidRPr="00347A77" w:rsidRDefault="0001792A" w:rsidP="0001792A">
      <w:pPr>
        <w:pStyle w:val="AltKonuBal"/>
        <w:spacing w:after="0" w:line="240" w:lineRule="auto"/>
        <w:jc w:val="both"/>
        <w:rPr>
          <w:sz w:val="18"/>
          <w:szCs w:val="18"/>
        </w:rPr>
      </w:pPr>
    </w:p>
    <w:p w:rsidR="0001792A" w:rsidRPr="00347A77" w:rsidRDefault="0001792A" w:rsidP="0001792A">
      <w:pPr>
        <w:pStyle w:val="AltKonuBal"/>
        <w:spacing w:after="0" w:line="240" w:lineRule="auto"/>
        <w:jc w:val="both"/>
        <w:rPr>
          <w:sz w:val="18"/>
          <w:szCs w:val="18"/>
        </w:rPr>
      </w:pPr>
    </w:p>
    <w:p w:rsidR="0001792A" w:rsidRPr="00347A77" w:rsidRDefault="0001792A" w:rsidP="0001792A">
      <w:pPr>
        <w:pStyle w:val="AltKonuBal"/>
        <w:spacing w:after="0" w:line="240" w:lineRule="auto"/>
        <w:jc w:val="both"/>
        <w:rPr>
          <w:sz w:val="18"/>
          <w:szCs w:val="18"/>
        </w:rPr>
      </w:pPr>
    </w:p>
    <w:p w:rsidR="0001792A" w:rsidRPr="00347A77" w:rsidRDefault="0001792A" w:rsidP="0001792A">
      <w:pPr>
        <w:pStyle w:val="AltKonuBal"/>
        <w:spacing w:after="0" w:line="240" w:lineRule="auto"/>
        <w:jc w:val="right"/>
        <w:rPr>
          <w:sz w:val="18"/>
          <w:szCs w:val="18"/>
        </w:rPr>
      </w:pPr>
      <w:r w:rsidRPr="00347A77">
        <w:rPr>
          <w:sz w:val="18"/>
          <w:szCs w:val="18"/>
        </w:rPr>
        <w:t>Ek II</w:t>
      </w:r>
    </w:p>
    <w:p w:rsidR="0001792A" w:rsidRPr="00347A77" w:rsidRDefault="0001792A" w:rsidP="0001792A">
      <w:pPr>
        <w:pStyle w:val="AltKonuBal"/>
        <w:spacing w:after="0" w:line="240" w:lineRule="auto"/>
        <w:rPr>
          <w:sz w:val="18"/>
          <w:szCs w:val="18"/>
        </w:rPr>
      </w:pPr>
      <w:r w:rsidRPr="00347A77">
        <w:rPr>
          <w:sz w:val="18"/>
          <w:szCs w:val="18"/>
        </w:rPr>
        <w:t>Araç kategorilerinin ve tiplerinin tanımı</w:t>
      </w:r>
    </w:p>
    <w:p w:rsidR="0001792A" w:rsidRPr="00347A77" w:rsidRDefault="0001792A" w:rsidP="0001792A">
      <w:pPr>
        <w:pStyle w:val="AltKonuBal"/>
        <w:spacing w:after="0" w:line="240" w:lineRule="auto"/>
        <w:rPr>
          <w:sz w:val="18"/>
          <w:szCs w:val="18"/>
        </w:rPr>
      </w:pPr>
    </w:p>
    <w:p w:rsidR="0001792A" w:rsidRPr="00347A77" w:rsidRDefault="0001792A" w:rsidP="0001792A">
      <w:pPr>
        <w:tabs>
          <w:tab w:val="left" w:pos="540"/>
        </w:tabs>
        <w:rPr>
          <w:rFonts w:ascii="Times New Roman" w:hAnsi="Times New Roman"/>
          <w:b/>
          <w:sz w:val="18"/>
          <w:szCs w:val="18"/>
        </w:rPr>
      </w:pPr>
      <w:r w:rsidRPr="00347A77">
        <w:rPr>
          <w:rFonts w:ascii="Times New Roman" w:hAnsi="Times New Roman"/>
          <w:b/>
          <w:sz w:val="18"/>
          <w:szCs w:val="18"/>
        </w:rPr>
        <w:t xml:space="preserve">A. </w:t>
      </w:r>
      <w:r w:rsidRPr="00347A77">
        <w:rPr>
          <w:rFonts w:ascii="Times New Roman" w:hAnsi="Times New Roman"/>
          <w:b/>
          <w:sz w:val="18"/>
          <w:szCs w:val="18"/>
        </w:rPr>
        <w:tab/>
        <w:t>Araç kategorisinin tanımı</w:t>
      </w:r>
    </w:p>
    <w:p w:rsidR="0001792A" w:rsidRPr="00347A77" w:rsidRDefault="0001792A" w:rsidP="0001792A">
      <w:pPr>
        <w:tabs>
          <w:tab w:val="left" w:pos="570"/>
        </w:tabs>
        <w:rPr>
          <w:rFonts w:ascii="Times New Roman" w:hAnsi="Times New Roman"/>
          <w:sz w:val="18"/>
          <w:szCs w:val="18"/>
        </w:rPr>
      </w:pPr>
      <w:r w:rsidRPr="00347A77">
        <w:rPr>
          <w:rFonts w:ascii="Times New Roman" w:hAnsi="Times New Roman"/>
          <w:sz w:val="18"/>
          <w:szCs w:val="18"/>
        </w:rPr>
        <w:t>Araç kategorileri aşağıdaki sınıflandırmaya uygun olarak tanımlanır</w:t>
      </w:r>
    </w:p>
    <w:p w:rsidR="0001792A" w:rsidRPr="00347A77" w:rsidRDefault="0001792A" w:rsidP="0001792A">
      <w:pPr>
        <w:pStyle w:val="BodyText22"/>
        <w:spacing w:after="0"/>
        <w:ind w:left="0"/>
        <w:jc w:val="both"/>
        <w:rPr>
          <w:rFonts w:ascii="Times New Roman" w:hAnsi="Times New Roman"/>
          <w:sz w:val="18"/>
          <w:szCs w:val="18"/>
          <w:lang w:val="tr-TR"/>
        </w:rPr>
      </w:pPr>
      <w:r w:rsidRPr="00347A77">
        <w:rPr>
          <w:rFonts w:ascii="Times New Roman" w:hAnsi="Times New Roman"/>
          <w:sz w:val="18"/>
          <w:szCs w:val="18"/>
          <w:lang w:val="tr-TR"/>
        </w:rPr>
        <w:t>(aşağıdaki tanımlarda kullanılan “azami kütle” ifadesi ile Ek I, Madde 2.8’de açıklanan “teknik açıdan müsaade edilen azami yüklü kütle” belirtilmektedir).</w:t>
      </w:r>
    </w:p>
    <w:p w:rsidR="0001792A" w:rsidRPr="00347A77" w:rsidRDefault="0001792A" w:rsidP="0001792A">
      <w:pPr>
        <w:pStyle w:val="BodyText22"/>
        <w:spacing w:after="0"/>
        <w:ind w:left="0"/>
        <w:jc w:val="both"/>
        <w:rPr>
          <w:rFonts w:ascii="Times New Roman" w:hAnsi="Times New Roman"/>
          <w:b/>
          <w:sz w:val="18"/>
          <w:szCs w:val="18"/>
          <w:lang w:val="tr-TR"/>
        </w:rPr>
      </w:pPr>
    </w:p>
    <w:p w:rsidR="0001792A" w:rsidRPr="00347A77" w:rsidRDefault="0001792A" w:rsidP="0001792A">
      <w:pPr>
        <w:pStyle w:val="BodyText22"/>
        <w:tabs>
          <w:tab w:val="left" w:pos="540"/>
        </w:tabs>
        <w:spacing w:after="0"/>
        <w:ind w:left="0"/>
        <w:jc w:val="both"/>
        <w:rPr>
          <w:rFonts w:ascii="Times New Roman" w:hAnsi="Times New Roman"/>
          <w:sz w:val="18"/>
          <w:szCs w:val="18"/>
          <w:lang w:val="tr-TR"/>
        </w:rPr>
      </w:pPr>
      <w:r w:rsidRPr="00347A77">
        <w:rPr>
          <w:rFonts w:ascii="Times New Roman" w:hAnsi="Times New Roman"/>
          <w:b/>
          <w:sz w:val="18"/>
          <w:szCs w:val="18"/>
          <w:lang w:val="tr-TR"/>
        </w:rPr>
        <w:t xml:space="preserve">1 </w:t>
      </w:r>
      <w:r w:rsidRPr="00347A77">
        <w:rPr>
          <w:rFonts w:ascii="Times New Roman" w:hAnsi="Times New Roman"/>
          <w:b/>
          <w:sz w:val="18"/>
          <w:szCs w:val="18"/>
          <w:lang w:val="tr-TR"/>
        </w:rPr>
        <w:tab/>
        <w:t xml:space="preserve">M Kategorisi: </w:t>
      </w:r>
      <w:r w:rsidRPr="00347A77">
        <w:rPr>
          <w:rFonts w:ascii="Times New Roman" w:hAnsi="Times New Roman"/>
          <w:sz w:val="18"/>
          <w:szCs w:val="18"/>
          <w:lang w:val="tr-TR"/>
        </w:rPr>
        <w:t>Yolcu taşıma amacıyla tasarımlanmış ve imal edilmiş, en az dört tekerlekli motorlu araçlar.</w:t>
      </w:r>
    </w:p>
    <w:p w:rsidR="0001792A" w:rsidRPr="00347A77" w:rsidRDefault="0001792A" w:rsidP="0001792A">
      <w:pPr>
        <w:pStyle w:val="BodyText22"/>
        <w:tabs>
          <w:tab w:val="left" w:pos="540"/>
        </w:tabs>
        <w:spacing w:after="0"/>
        <w:ind w:left="0"/>
        <w:rPr>
          <w:rFonts w:ascii="Times New Roman" w:hAnsi="Times New Roman"/>
          <w:b/>
          <w:sz w:val="18"/>
          <w:szCs w:val="18"/>
          <w:lang w:val="tr-TR"/>
        </w:rPr>
      </w:pPr>
    </w:p>
    <w:p w:rsidR="0001792A" w:rsidRPr="00347A77" w:rsidRDefault="0001792A" w:rsidP="0001792A">
      <w:pPr>
        <w:rPr>
          <w:rFonts w:ascii="Times New Roman" w:hAnsi="Times New Roman"/>
          <w:sz w:val="18"/>
          <w:szCs w:val="18"/>
        </w:rPr>
      </w:pPr>
      <w:r w:rsidRPr="00347A77">
        <w:rPr>
          <w:rFonts w:ascii="Times New Roman" w:hAnsi="Times New Roman"/>
          <w:b/>
          <w:sz w:val="18"/>
          <w:szCs w:val="18"/>
        </w:rPr>
        <w:t>M</w:t>
      </w:r>
      <w:r w:rsidRPr="00347A77">
        <w:rPr>
          <w:rFonts w:ascii="Times New Roman" w:hAnsi="Times New Roman"/>
          <w:b/>
          <w:sz w:val="18"/>
          <w:szCs w:val="18"/>
          <w:vertAlign w:val="subscript"/>
        </w:rPr>
        <w:t>1</w:t>
      </w:r>
      <w:r w:rsidRPr="00347A77">
        <w:rPr>
          <w:rFonts w:ascii="Times New Roman" w:hAnsi="Times New Roman"/>
          <w:b/>
          <w:sz w:val="18"/>
          <w:szCs w:val="18"/>
        </w:rPr>
        <w:t xml:space="preserve"> Kategorisi: </w:t>
      </w:r>
      <w:r w:rsidRPr="00347A77">
        <w:rPr>
          <w:rFonts w:ascii="Times New Roman" w:hAnsi="Times New Roman"/>
          <w:sz w:val="18"/>
          <w:szCs w:val="18"/>
        </w:rPr>
        <w:t>Yolcu taşıma amacıyla tasarımlanmış ve imal edilmiş, sürücü koltuğuna ilave olarak en fazla sekiz kişilik oturma yeri olan motorlu araçlar.</w:t>
      </w:r>
    </w:p>
    <w:p w:rsidR="0001792A" w:rsidRPr="00347A77" w:rsidRDefault="0001792A" w:rsidP="0001792A">
      <w:pPr>
        <w:rPr>
          <w:rFonts w:ascii="Times New Roman" w:hAnsi="Times New Roman"/>
          <w:b/>
          <w:sz w:val="18"/>
          <w:szCs w:val="18"/>
        </w:rPr>
      </w:pPr>
    </w:p>
    <w:p w:rsidR="0001792A" w:rsidRPr="00347A77" w:rsidRDefault="0001792A" w:rsidP="0001792A">
      <w:pPr>
        <w:rPr>
          <w:rFonts w:ascii="Times New Roman" w:hAnsi="Times New Roman"/>
          <w:b/>
          <w:sz w:val="18"/>
          <w:szCs w:val="18"/>
        </w:rPr>
      </w:pPr>
      <w:r w:rsidRPr="00347A77">
        <w:rPr>
          <w:rFonts w:ascii="Times New Roman" w:hAnsi="Times New Roman"/>
          <w:b/>
          <w:sz w:val="18"/>
          <w:szCs w:val="18"/>
        </w:rPr>
        <w:t>M</w:t>
      </w:r>
      <w:r w:rsidRPr="00347A77">
        <w:rPr>
          <w:rFonts w:ascii="Times New Roman" w:hAnsi="Times New Roman"/>
          <w:b/>
          <w:sz w:val="18"/>
          <w:szCs w:val="18"/>
          <w:vertAlign w:val="subscript"/>
        </w:rPr>
        <w:t>2</w:t>
      </w:r>
      <w:r w:rsidRPr="00347A77">
        <w:rPr>
          <w:rFonts w:ascii="Times New Roman" w:hAnsi="Times New Roman"/>
          <w:b/>
          <w:sz w:val="18"/>
          <w:szCs w:val="18"/>
        </w:rPr>
        <w:t xml:space="preserve"> Kategorisi: </w:t>
      </w:r>
      <w:r w:rsidRPr="00347A77">
        <w:rPr>
          <w:rFonts w:ascii="Times New Roman" w:hAnsi="Times New Roman"/>
          <w:sz w:val="18"/>
          <w:szCs w:val="18"/>
        </w:rPr>
        <w:t>Yolcu taşıma amacıyla tasarımlanmış ve imal edilmiş, sürücü koltuğuna ilave olarak sekizden fazla oturma yeri olan ve azami kütlesi 5 ton'u aşmayan motorlu araçlar.</w:t>
      </w:r>
    </w:p>
    <w:p w:rsidR="0001792A" w:rsidRPr="00347A77" w:rsidRDefault="0001792A" w:rsidP="0001792A">
      <w:pPr>
        <w:rPr>
          <w:rFonts w:ascii="Times New Roman" w:hAnsi="Times New Roman"/>
          <w:b/>
          <w:sz w:val="18"/>
          <w:szCs w:val="18"/>
        </w:rPr>
      </w:pPr>
    </w:p>
    <w:p w:rsidR="0001792A" w:rsidRPr="00347A77" w:rsidRDefault="0001792A" w:rsidP="0001792A">
      <w:pPr>
        <w:rPr>
          <w:rFonts w:ascii="Times New Roman" w:hAnsi="Times New Roman"/>
          <w:b/>
          <w:sz w:val="18"/>
          <w:szCs w:val="18"/>
        </w:rPr>
      </w:pPr>
      <w:r w:rsidRPr="00347A77">
        <w:rPr>
          <w:rFonts w:ascii="Times New Roman" w:hAnsi="Times New Roman"/>
          <w:b/>
          <w:sz w:val="18"/>
          <w:szCs w:val="18"/>
        </w:rPr>
        <w:t>M</w:t>
      </w:r>
      <w:r w:rsidRPr="00347A77">
        <w:rPr>
          <w:rFonts w:ascii="Times New Roman" w:hAnsi="Times New Roman"/>
          <w:b/>
          <w:sz w:val="18"/>
          <w:szCs w:val="18"/>
          <w:vertAlign w:val="subscript"/>
        </w:rPr>
        <w:t>3</w:t>
      </w:r>
      <w:r w:rsidRPr="00347A77">
        <w:rPr>
          <w:rFonts w:ascii="Times New Roman" w:hAnsi="Times New Roman"/>
          <w:b/>
          <w:sz w:val="18"/>
          <w:szCs w:val="18"/>
        </w:rPr>
        <w:t xml:space="preserve"> Kategorisi: </w:t>
      </w:r>
      <w:r w:rsidRPr="00347A77">
        <w:rPr>
          <w:rFonts w:ascii="Times New Roman" w:hAnsi="Times New Roman"/>
          <w:sz w:val="18"/>
          <w:szCs w:val="18"/>
        </w:rPr>
        <w:t>Yolcu taşıma amacıyla tasarımlanmış ve imal edilmiş, sürücü koltuğuna ilave olarak sekizden fazla oturma yeri olan ve azami kütlesi 5 ton'u aşan motorlu araçlar.</w:t>
      </w:r>
      <w:r w:rsidRPr="00347A77">
        <w:rPr>
          <w:rFonts w:ascii="Times New Roman" w:hAnsi="Times New Roman"/>
          <w:b/>
          <w:sz w:val="18"/>
          <w:szCs w:val="18"/>
        </w:rPr>
        <w:t xml:space="preserve"> </w:t>
      </w:r>
    </w:p>
    <w:p w:rsidR="0001792A" w:rsidRPr="00347A77" w:rsidRDefault="0001792A" w:rsidP="0001792A">
      <w:pPr>
        <w:pStyle w:val="BodyTextIndent21"/>
        <w:tabs>
          <w:tab w:val="left" w:pos="1843"/>
        </w:tabs>
        <w:spacing w:after="0" w:line="240" w:lineRule="auto"/>
        <w:ind w:left="0" w:firstLine="0"/>
        <w:rPr>
          <w:b w:val="0"/>
          <w:color w:val="auto"/>
          <w:sz w:val="18"/>
          <w:szCs w:val="18"/>
          <w:lang w:val="tr-TR"/>
        </w:rPr>
      </w:pPr>
    </w:p>
    <w:p w:rsidR="0001792A" w:rsidRPr="00347A77" w:rsidRDefault="0001792A" w:rsidP="0001792A">
      <w:pPr>
        <w:pStyle w:val="BodyTextIndent21"/>
        <w:tabs>
          <w:tab w:val="left" w:pos="1843"/>
        </w:tabs>
        <w:spacing w:after="0" w:line="240" w:lineRule="auto"/>
        <w:ind w:left="0" w:firstLine="0"/>
        <w:rPr>
          <w:b w:val="0"/>
          <w:color w:val="auto"/>
          <w:sz w:val="18"/>
          <w:szCs w:val="18"/>
          <w:lang w:val="tr-TR"/>
        </w:rPr>
      </w:pPr>
      <w:r w:rsidRPr="00347A77">
        <w:rPr>
          <w:b w:val="0"/>
          <w:color w:val="auto"/>
          <w:sz w:val="18"/>
          <w:szCs w:val="18"/>
          <w:lang w:val="tr-TR"/>
        </w:rPr>
        <w:t>M kategorisi araçlara uygun gövde (üst yapı) tipleri ve kodlamalar, bu Ek’in C Kısmı’nın Madde 1’inde (M</w:t>
      </w:r>
      <w:r w:rsidRPr="00347A77">
        <w:rPr>
          <w:b w:val="0"/>
          <w:color w:val="auto"/>
          <w:sz w:val="18"/>
          <w:szCs w:val="18"/>
          <w:vertAlign w:val="subscript"/>
          <w:lang w:val="tr-TR"/>
        </w:rPr>
        <w:t>1</w:t>
      </w:r>
      <w:r w:rsidRPr="00347A77">
        <w:rPr>
          <w:b w:val="0"/>
          <w:color w:val="auto"/>
          <w:sz w:val="18"/>
          <w:szCs w:val="18"/>
          <w:lang w:val="tr-TR"/>
        </w:rPr>
        <w:t xml:space="preserve"> kategorisi araçlar) ve Madde 2’sinde (M</w:t>
      </w:r>
      <w:r w:rsidRPr="00347A77">
        <w:rPr>
          <w:b w:val="0"/>
          <w:color w:val="auto"/>
          <w:sz w:val="18"/>
          <w:szCs w:val="18"/>
          <w:vertAlign w:val="subscript"/>
          <w:lang w:val="tr-TR"/>
        </w:rPr>
        <w:t>2</w:t>
      </w:r>
      <w:r w:rsidRPr="00347A77">
        <w:rPr>
          <w:b w:val="0"/>
          <w:color w:val="auto"/>
          <w:sz w:val="18"/>
          <w:szCs w:val="18"/>
          <w:lang w:val="tr-TR"/>
        </w:rPr>
        <w:t xml:space="preserve"> ve M</w:t>
      </w:r>
      <w:r w:rsidRPr="00347A77">
        <w:rPr>
          <w:b w:val="0"/>
          <w:color w:val="auto"/>
          <w:sz w:val="18"/>
          <w:szCs w:val="18"/>
          <w:vertAlign w:val="subscript"/>
          <w:lang w:val="tr-TR"/>
        </w:rPr>
        <w:t>3</w:t>
      </w:r>
      <w:r w:rsidRPr="00347A77">
        <w:rPr>
          <w:b w:val="0"/>
          <w:color w:val="auto"/>
          <w:sz w:val="18"/>
          <w:szCs w:val="18"/>
          <w:lang w:val="tr-TR"/>
        </w:rPr>
        <w:t xml:space="preserve"> kategorisi araçlar) o kısımda belirtilen amaçlar için kullanılmak üzere tanımlanmıştır.</w:t>
      </w:r>
    </w:p>
    <w:p w:rsidR="0001792A" w:rsidRPr="00347A77" w:rsidRDefault="0001792A" w:rsidP="0001792A">
      <w:pPr>
        <w:tabs>
          <w:tab w:val="left" w:pos="540"/>
        </w:tabs>
        <w:rPr>
          <w:rFonts w:ascii="Times New Roman" w:hAnsi="Times New Roman"/>
          <w:b/>
          <w:sz w:val="18"/>
          <w:szCs w:val="18"/>
        </w:rPr>
      </w:pPr>
    </w:p>
    <w:p w:rsidR="0001792A" w:rsidRPr="00347A77" w:rsidRDefault="0001792A" w:rsidP="0001792A">
      <w:pPr>
        <w:tabs>
          <w:tab w:val="left" w:pos="540"/>
        </w:tabs>
        <w:rPr>
          <w:rFonts w:ascii="Times New Roman" w:hAnsi="Times New Roman"/>
          <w:b/>
          <w:sz w:val="18"/>
          <w:szCs w:val="18"/>
        </w:rPr>
      </w:pPr>
      <w:r w:rsidRPr="00347A77">
        <w:rPr>
          <w:rFonts w:ascii="Times New Roman" w:hAnsi="Times New Roman"/>
          <w:b/>
          <w:sz w:val="18"/>
          <w:szCs w:val="18"/>
        </w:rPr>
        <w:t>2</w:t>
      </w:r>
      <w:r w:rsidRPr="00347A77">
        <w:rPr>
          <w:rFonts w:ascii="Times New Roman" w:hAnsi="Times New Roman"/>
          <w:b/>
          <w:sz w:val="18"/>
          <w:szCs w:val="18"/>
        </w:rPr>
        <w:tab/>
        <w:t xml:space="preserve">N Kategorisi: </w:t>
      </w:r>
      <w:r w:rsidRPr="00347A77">
        <w:rPr>
          <w:rFonts w:ascii="Times New Roman" w:hAnsi="Times New Roman"/>
          <w:sz w:val="18"/>
          <w:szCs w:val="18"/>
        </w:rPr>
        <w:t>Yük taşıma amacıyla tasarımlanmış ve imal edilmiş, en az dört tekerlekli motorlu araçlar.</w:t>
      </w:r>
    </w:p>
    <w:p w:rsidR="0001792A" w:rsidRPr="00347A77" w:rsidRDefault="0001792A" w:rsidP="0001792A">
      <w:pPr>
        <w:rPr>
          <w:rFonts w:ascii="Times New Roman" w:hAnsi="Times New Roman"/>
          <w:b/>
          <w:sz w:val="18"/>
          <w:szCs w:val="18"/>
        </w:rPr>
      </w:pPr>
    </w:p>
    <w:p w:rsidR="0001792A" w:rsidRPr="00347A77" w:rsidRDefault="0001792A" w:rsidP="0001792A">
      <w:pPr>
        <w:rPr>
          <w:rFonts w:ascii="Times New Roman" w:hAnsi="Times New Roman"/>
          <w:b/>
          <w:sz w:val="18"/>
          <w:szCs w:val="18"/>
        </w:rPr>
      </w:pPr>
      <w:r w:rsidRPr="00347A77">
        <w:rPr>
          <w:rFonts w:ascii="Times New Roman" w:hAnsi="Times New Roman"/>
          <w:b/>
          <w:sz w:val="18"/>
          <w:szCs w:val="18"/>
        </w:rPr>
        <w:t>N</w:t>
      </w:r>
      <w:r w:rsidRPr="00347A77">
        <w:rPr>
          <w:rFonts w:ascii="Times New Roman" w:hAnsi="Times New Roman"/>
          <w:b/>
          <w:sz w:val="18"/>
          <w:szCs w:val="18"/>
          <w:vertAlign w:val="subscript"/>
        </w:rPr>
        <w:t>1</w:t>
      </w:r>
      <w:r w:rsidRPr="00347A77">
        <w:rPr>
          <w:rFonts w:ascii="Times New Roman" w:hAnsi="Times New Roman"/>
          <w:b/>
          <w:sz w:val="18"/>
          <w:szCs w:val="18"/>
        </w:rPr>
        <w:t xml:space="preserve"> Kategorisi:</w:t>
      </w:r>
      <w:r w:rsidRPr="00347A77">
        <w:rPr>
          <w:rFonts w:ascii="Times New Roman" w:hAnsi="Times New Roman"/>
          <w:sz w:val="18"/>
          <w:szCs w:val="18"/>
        </w:rPr>
        <w:t xml:space="preserve"> Yük taşıma amacıyla tasarımlanmış ve imal edilmiş, azami kütlesi 3,5 ton'u aşmayan motorlu araçlar.</w:t>
      </w:r>
    </w:p>
    <w:p w:rsidR="0001792A" w:rsidRPr="00347A77" w:rsidRDefault="0001792A" w:rsidP="0001792A">
      <w:pPr>
        <w:rPr>
          <w:rFonts w:ascii="Times New Roman" w:hAnsi="Times New Roman"/>
          <w:b/>
          <w:sz w:val="18"/>
          <w:szCs w:val="18"/>
        </w:rPr>
      </w:pPr>
    </w:p>
    <w:p w:rsidR="0001792A" w:rsidRPr="00347A77" w:rsidRDefault="0001792A" w:rsidP="0001792A">
      <w:pPr>
        <w:rPr>
          <w:rFonts w:ascii="Times New Roman" w:hAnsi="Times New Roman"/>
          <w:b/>
          <w:sz w:val="18"/>
          <w:szCs w:val="18"/>
        </w:rPr>
      </w:pPr>
      <w:r w:rsidRPr="00347A77">
        <w:rPr>
          <w:rFonts w:ascii="Times New Roman" w:hAnsi="Times New Roman"/>
          <w:b/>
          <w:sz w:val="18"/>
          <w:szCs w:val="18"/>
        </w:rPr>
        <w:lastRenderedPageBreak/>
        <w:t>N</w:t>
      </w:r>
      <w:r w:rsidRPr="00347A77">
        <w:rPr>
          <w:rFonts w:ascii="Times New Roman" w:hAnsi="Times New Roman"/>
          <w:b/>
          <w:sz w:val="18"/>
          <w:szCs w:val="18"/>
          <w:vertAlign w:val="subscript"/>
        </w:rPr>
        <w:t>2</w:t>
      </w:r>
      <w:r w:rsidRPr="00347A77">
        <w:rPr>
          <w:rFonts w:ascii="Times New Roman" w:hAnsi="Times New Roman"/>
          <w:b/>
          <w:sz w:val="18"/>
          <w:szCs w:val="18"/>
        </w:rPr>
        <w:t xml:space="preserve"> Kategorisi: </w:t>
      </w:r>
      <w:r w:rsidRPr="00347A77">
        <w:rPr>
          <w:rFonts w:ascii="Times New Roman" w:hAnsi="Times New Roman"/>
          <w:sz w:val="18"/>
          <w:szCs w:val="18"/>
        </w:rPr>
        <w:t xml:space="preserve">Yük taşıma amacıyla tasarımlanmış ve imal edilmiş, azami kütlesi 3,5 ton'u aşan, 12 ton'u aşmayan motorlu araçlar. </w:t>
      </w:r>
    </w:p>
    <w:p w:rsidR="0001792A" w:rsidRPr="00347A77" w:rsidRDefault="0001792A" w:rsidP="0001792A">
      <w:pPr>
        <w:rPr>
          <w:rFonts w:ascii="Times New Roman" w:hAnsi="Times New Roman"/>
          <w:b/>
          <w:sz w:val="18"/>
          <w:szCs w:val="18"/>
        </w:rPr>
      </w:pPr>
    </w:p>
    <w:p w:rsidR="0001792A" w:rsidRPr="00347A77" w:rsidRDefault="0001792A" w:rsidP="0001792A">
      <w:pPr>
        <w:rPr>
          <w:rFonts w:ascii="Times New Roman" w:hAnsi="Times New Roman"/>
          <w:b/>
          <w:sz w:val="18"/>
          <w:szCs w:val="18"/>
        </w:rPr>
      </w:pPr>
      <w:r w:rsidRPr="00347A77">
        <w:rPr>
          <w:rFonts w:ascii="Times New Roman" w:hAnsi="Times New Roman"/>
          <w:b/>
          <w:sz w:val="18"/>
          <w:szCs w:val="18"/>
        </w:rPr>
        <w:t>N</w:t>
      </w:r>
      <w:r w:rsidRPr="00347A77">
        <w:rPr>
          <w:rFonts w:ascii="Times New Roman" w:hAnsi="Times New Roman"/>
          <w:b/>
          <w:sz w:val="18"/>
          <w:szCs w:val="18"/>
          <w:vertAlign w:val="subscript"/>
        </w:rPr>
        <w:t>3</w:t>
      </w:r>
      <w:r w:rsidRPr="00347A77">
        <w:rPr>
          <w:rFonts w:ascii="Times New Roman" w:hAnsi="Times New Roman"/>
          <w:b/>
          <w:sz w:val="18"/>
          <w:szCs w:val="18"/>
        </w:rPr>
        <w:t xml:space="preserve"> Kategorisi: </w:t>
      </w:r>
      <w:r w:rsidRPr="00347A77">
        <w:rPr>
          <w:rFonts w:ascii="Times New Roman" w:hAnsi="Times New Roman"/>
          <w:sz w:val="18"/>
          <w:szCs w:val="18"/>
        </w:rPr>
        <w:t>Yük taşıma amacıyla tasarımlanmış ve imal edilmiş, azami kütlesi 12 ton'u aşan motorlu araçlar.</w:t>
      </w:r>
    </w:p>
    <w:p w:rsidR="0001792A" w:rsidRPr="00347A77" w:rsidRDefault="0001792A" w:rsidP="0001792A">
      <w:pPr>
        <w:pStyle w:val="GvdeMetniGirintisi"/>
        <w:spacing w:after="0" w:line="240" w:lineRule="auto"/>
        <w:ind w:left="0"/>
        <w:rPr>
          <w:b w:val="0"/>
          <w:sz w:val="18"/>
          <w:szCs w:val="18"/>
        </w:rPr>
      </w:pPr>
    </w:p>
    <w:p w:rsidR="0001792A" w:rsidRPr="00347A77" w:rsidRDefault="0001792A" w:rsidP="0001792A">
      <w:pPr>
        <w:pStyle w:val="GvdeMetniGirintisi"/>
        <w:spacing w:after="0" w:line="240" w:lineRule="auto"/>
        <w:ind w:left="0"/>
        <w:rPr>
          <w:b w:val="0"/>
          <w:sz w:val="18"/>
          <w:szCs w:val="18"/>
        </w:rPr>
      </w:pPr>
      <w:r w:rsidRPr="00347A77">
        <w:rPr>
          <w:b w:val="0"/>
          <w:sz w:val="18"/>
          <w:szCs w:val="18"/>
        </w:rPr>
        <w:t>Bir yarı römorku veya merkezî dingilli römorku çekmek için tasarımlanmış bir çekici araçta, aracın sınıflandırılmasında kullanılacak kütle; yarı römork veya merkezî dingilli römork tarafından çekici araca aktarılan azami statik düşey yüke tekabül eden kütle ve (uygulanabilirliği varsa) çekici araca yüklenebilecek azami kütlenin yürür vaziyetteki çekicinin kütlesine eklenmesiyle bulunan kütledir.</w:t>
      </w:r>
    </w:p>
    <w:p w:rsidR="0001792A" w:rsidRPr="00347A77" w:rsidRDefault="0001792A" w:rsidP="0001792A">
      <w:pPr>
        <w:rPr>
          <w:rFonts w:ascii="Times New Roman" w:hAnsi="Times New Roman"/>
          <w:sz w:val="18"/>
          <w:szCs w:val="18"/>
        </w:rPr>
      </w:pPr>
    </w:p>
    <w:p w:rsidR="0001792A" w:rsidRPr="00347A77" w:rsidRDefault="0001792A" w:rsidP="0001792A">
      <w:pPr>
        <w:rPr>
          <w:rFonts w:ascii="Times New Roman" w:hAnsi="Times New Roman"/>
          <w:sz w:val="18"/>
          <w:szCs w:val="18"/>
        </w:rPr>
      </w:pPr>
      <w:r w:rsidRPr="00347A77">
        <w:rPr>
          <w:rFonts w:ascii="Times New Roman" w:hAnsi="Times New Roman"/>
          <w:sz w:val="18"/>
          <w:szCs w:val="18"/>
        </w:rPr>
        <w:t>N kategorisi araçlara uygun gövde (üst yapı) tipleri ve kodlamalar, bu Ek’in C Kısmı’nın Madde 3’ünde,      o kısımda belirtilen amaçlar için kullanılmak üzere tanımlanmıştır.</w:t>
      </w:r>
    </w:p>
    <w:p w:rsidR="0001792A" w:rsidRPr="00347A77" w:rsidRDefault="0001792A" w:rsidP="0001792A">
      <w:pPr>
        <w:rPr>
          <w:rFonts w:ascii="Times New Roman" w:hAnsi="Times New Roman"/>
          <w:sz w:val="18"/>
          <w:szCs w:val="18"/>
        </w:rPr>
      </w:pPr>
    </w:p>
    <w:p w:rsidR="0001792A" w:rsidRPr="00347A77" w:rsidRDefault="0001792A" w:rsidP="0001792A">
      <w:pPr>
        <w:tabs>
          <w:tab w:val="left" w:pos="540"/>
        </w:tabs>
        <w:rPr>
          <w:rFonts w:ascii="Times New Roman" w:hAnsi="Times New Roman"/>
          <w:b/>
          <w:sz w:val="18"/>
          <w:szCs w:val="18"/>
        </w:rPr>
      </w:pPr>
      <w:r w:rsidRPr="00347A77">
        <w:rPr>
          <w:rFonts w:ascii="Times New Roman" w:hAnsi="Times New Roman"/>
          <w:b/>
          <w:sz w:val="18"/>
          <w:szCs w:val="18"/>
        </w:rPr>
        <w:t>3</w:t>
      </w:r>
      <w:r w:rsidRPr="00347A77">
        <w:rPr>
          <w:rFonts w:ascii="Times New Roman" w:hAnsi="Times New Roman"/>
          <w:b/>
          <w:sz w:val="18"/>
          <w:szCs w:val="18"/>
        </w:rPr>
        <w:tab/>
        <w:t>O Kategorisi: Römorklar (yarı römorklar dâhil)</w:t>
      </w:r>
    </w:p>
    <w:p w:rsidR="0001792A" w:rsidRPr="00347A77" w:rsidRDefault="0001792A" w:rsidP="0001792A">
      <w:pPr>
        <w:rPr>
          <w:rFonts w:ascii="Times New Roman" w:hAnsi="Times New Roman"/>
          <w:b/>
          <w:sz w:val="18"/>
          <w:szCs w:val="18"/>
        </w:rPr>
      </w:pPr>
    </w:p>
    <w:p w:rsidR="0001792A" w:rsidRPr="00347A77" w:rsidRDefault="0001792A" w:rsidP="0001792A">
      <w:pPr>
        <w:rPr>
          <w:rFonts w:ascii="Times New Roman" w:hAnsi="Times New Roman"/>
          <w:sz w:val="18"/>
          <w:szCs w:val="18"/>
        </w:rPr>
      </w:pPr>
      <w:r w:rsidRPr="00347A77">
        <w:rPr>
          <w:rFonts w:ascii="Times New Roman" w:hAnsi="Times New Roman"/>
          <w:b/>
          <w:sz w:val="18"/>
          <w:szCs w:val="18"/>
        </w:rPr>
        <w:t>O</w:t>
      </w:r>
      <w:r w:rsidRPr="00347A77">
        <w:rPr>
          <w:rFonts w:ascii="Times New Roman" w:hAnsi="Times New Roman"/>
          <w:b/>
          <w:sz w:val="18"/>
          <w:szCs w:val="18"/>
          <w:vertAlign w:val="subscript"/>
        </w:rPr>
        <w:t>1</w:t>
      </w:r>
      <w:r w:rsidRPr="00347A77">
        <w:rPr>
          <w:rFonts w:ascii="Times New Roman" w:hAnsi="Times New Roman"/>
          <w:b/>
          <w:sz w:val="18"/>
          <w:szCs w:val="18"/>
        </w:rPr>
        <w:t xml:space="preserve"> Kategorisi:</w:t>
      </w:r>
      <w:r w:rsidRPr="00347A77">
        <w:rPr>
          <w:rFonts w:ascii="Times New Roman" w:hAnsi="Times New Roman"/>
          <w:sz w:val="18"/>
          <w:szCs w:val="18"/>
        </w:rPr>
        <w:t xml:space="preserve"> Azami kütlesi 0,75 ton'u aşmayan römorklar.</w:t>
      </w:r>
    </w:p>
    <w:p w:rsidR="0001792A" w:rsidRPr="00347A77" w:rsidRDefault="0001792A" w:rsidP="0001792A">
      <w:pPr>
        <w:rPr>
          <w:rFonts w:ascii="Times New Roman" w:hAnsi="Times New Roman"/>
          <w:b/>
          <w:sz w:val="18"/>
          <w:szCs w:val="18"/>
        </w:rPr>
      </w:pPr>
    </w:p>
    <w:p w:rsidR="0001792A" w:rsidRPr="00347A77" w:rsidRDefault="0001792A" w:rsidP="0001792A">
      <w:pPr>
        <w:rPr>
          <w:rFonts w:ascii="Times New Roman" w:hAnsi="Times New Roman"/>
          <w:sz w:val="18"/>
          <w:szCs w:val="18"/>
        </w:rPr>
      </w:pPr>
      <w:r w:rsidRPr="00347A77">
        <w:rPr>
          <w:rFonts w:ascii="Times New Roman" w:hAnsi="Times New Roman"/>
          <w:b/>
          <w:sz w:val="18"/>
          <w:szCs w:val="18"/>
        </w:rPr>
        <w:t>O</w:t>
      </w:r>
      <w:r w:rsidRPr="00347A77">
        <w:rPr>
          <w:rFonts w:ascii="Times New Roman" w:hAnsi="Times New Roman"/>
          <w:b/>
          <w:sz w:val="18"/>
          <w:szCs w:val="18"/>
          <w:vertAlign w:val="subscript"/>
        </w:rPr>
        <w:t>2</w:t>
      </w:r>
      <w:r w:rsidRPr="00347A77">
        <w:rPr>
          <w:rFonts w:ascii="Times New Roman" w:hAnsi="Times New Roman"/>
          <w:b/>
          <w:sz w:val="18"/>
          <w:szCs w:val="18"/>
        </w:rPr>
        <w:t xml:space="preserve"> Kategorisi:</w:t>
      </w:r>
      <w:r w:rsidRPr="00347A77">
        <w:rPr>
          <w:rFonts w:ascii="Times New Roman" w:hAnsi="Times New Roman"/>
          <w:sz w:val="18"/>
          <w:szCs w:val="18"/>
        </w:rPr>
        <w:t xml:space="preserve"> Azami kütlesi 0,75 ton'u aşan, 3,5 ton'u aşmayan römorklar.</w:t>
      </w:r>
    </w:p>
    <w:p w:rsidR="0001792A" w:rsidRPr="00347A77" w:rsidRDefault="0001792A" w:rsidP="0001792A">
      <w:pPr>
        <w:rPr>
          <w:rFonts w:ascii="Times New Roman" w:hAnsi="Times New Roman"/>
          <w:b/>
          <w:sz w:val="18"/>
          <w:szCs w:val="18"/>
        </w:rPr>
      </w:pPr>
    </w:p>
    <w:p w:rsidR="0001792A" w:rsidRPr="00347A77" w:rsidRDefault="0001792A" w:rsidP="0001792A">
      <w:pPr>
        <w:rPr>
          <w:rFonts w:ascii="Times New Roman" w:hAnsi="Times New Roman"/>
          <w:sz w:val="18"/>
          <w:szCs w:val="18"/>
        </w:rPr>
      </w:pPr>
      <w:r w:rsidRPr="00347A77">
        <w:rPr>
          <w:rFonts w:ascii="Times New Roman" w:hAnsi="Times New Roman"/>
          <w:b/>
          <w:sz w:val="18"/>
          <w:szCs w:val="18"/>
        </w:rPr>
        <w:t>O</w:t>
      </w:r>
      <w:r w:rsidRPr="00347A77">
        <w:rPr>
          <w:rFonts w:ascii="Times New Roman" w:hAnsi="Times New Roman"/>
          <w:b/>
          <w:sz w:val="18"/>
          <w:szCs w:val="18"/>
          <w:vertAlign w:val="subscript"/>
        </w:rPr>
        <w:t xml:space="preserve">3 </w:t>
      </w:r>
      <w:r w:rsidRPr="00347A77">
        <w:rPr>
          <w:rFonts w:ascii="Times New Roman" w:hAnsi="Times New Roman"/>
          <w:b/>
          <w:sz w:val="18"/>
          <w:szCs w:val="18"/>
        </w:rPr>
        <w:t>Kategorisi:</w:t>
      </w:r>
      <w:r w:rsidRPr="00347A77">
        <w:rPr>
          <w:rFonts w:ascii="Times New Roman" w:hAnsi="Times New Roman"/>
          <w:sz w:val="18"/>
          <w:szCs w:val="18"/>
        </w:rPr>
        <w:t xml:space="preserve"> Azami kütlesi 3,5 ton'u aşan, 10 ton'u aşmayan römorklar.</w:t>
      </w:r>
    </w:p>
    <w:p w:rsidR="0001792A" w:rsidRPr="00347A77" w:rsidRDefault="0001792A" w:rsidP="0001792A">
      <w:pPr>
        <w:rPr>
          <w:rFonts w:ascii="Times New Roman" w:hAnsi="Times New Roman"/>
          <w:b/>
          <w:sz w:val="18"/>
          <w:szCs w:val="18"/>
        </w:rPr>
      </w:pPr>
    </w:p>
    <w:p w:rsidR="0001792A" w:rsidRPr="00347A77" w:rsidRDefault="0001792A" w:rsidP="0001792A">
      <w:pPr>
        <w:rPr>
          <w:rFonts w:ascii="Times New Roman" w:hAnsi="Times New Roman"/>
          <w:b/>
          <w:sz w:val="18"/>
          <w:szCs w:val="18"/>
        </w:rPr>
      </w:pPr>
      <w:r w:rsidRPr="00347A77">
        <w:rPr>
          <w:rFonts w:ascii="Times New Roman" w:hAnsi="Times New Roman"/>
          <w:b/>
          <w:sz w:val="18"/>
          <w:szCs w:val="18"/>
        </w:rPr>
        <w:t>O</w:t>
      </w:r>
      <w:r w:rsidRPr="00347A77">
        <w:rPr>
          <w:rFonts w:ascii="Times New Roman" w:hAnsi="Times New Roman"/>
          <w:b/>
          <w:sz w:val="18"/>
          <w:szCs w:val="18"/>
          <w:vertAlign w:val="subscript"/>
        </w:rPr>
        <w:t>4</w:t>
      </w:r>
      <w:r w:rsidRPr="00347A77">
        <w:rPr>
          <w:rFonts w:ascii="Times New Roman" w:hAnsi="Times New Roman"/>
          <w:b/>
          <w:sz w:val="18"/>
          <w:szCs w:val="18"/>
        </w:rPr>
        <w:t xml:space="preserve"> Kategorisi:</w:t>
      </w:r>
      <w:r w:rsidRPr="00347A77">
        <w:rPr>
          <w:rFonts w:ascii="Times New Roman" w:hAnsi="Times New Roman"/>
          <w:sz w:val="18"/>
          <w:szCs w:val="18"/>
        </w:rPr>
        <w:t xml:space="preserve"> Azami kütlesi 10 ton'u aşan römorklar.</w:t>
      </w:r>
    </w:p>
    <w:p w:rsidR="0001792A" w:rsidRPr="00347A77" w:rsidRDefault="0001792A" w:rsidP="0001792A">
      <w:pPr>
        <w:pStyle w:val="GvdeMetni"/>
        <w:rPr>
          <w:rFonts w:ascii="Times New Roman" w:hAnsi="Times New Roman"/>
          <w:color w:val="auto"/>
          <w:sz w:val="18"/>
          <w:szCs w:val="18"/>
        </w:rPr>
      </w:pPr>
    </w:p>
    <w:p w:rsidR="0001792A" w:rsidRPr="00347A77" w:rsidRDefault="0001792A" w:rsidP="0001792A">
      <w:pPr>
        <w:pStyle w:val="GvdeMetni"/>
        <w:rPr>
          <w:rFonts w:ascii="Times New Roman" w:hAnsi="Times New Roman"/>
          <w:color w:val="auto"/>
          <w:sz w:val="18"/>
          <w:szCs w:val="18"/>
        </w:rPr>
      </w:pPr>
      <w:r w:rsidRPr="00347A77">
        <w:rPr>
          <w:rFonts w:ascii="Times New Roman" w:hAnsi="Times New Roman"/>
          <w:color w:val="auto"/>
          <w:sz w:val="18"/>
          <w:szCs w:val="18"/>
        </w:rPr>
        <w:t>Bir yarı römork veya merkezî dingilli römorkta, aracın sınıflandırılmasında kullanılacak azami kütle, çekici araca bağlı ve azami yükte iken, yarı römork veya merkezî dingilli römorkun dingili/dingilleri tarafından yere aktarılan statik düşey yüke tekabül eder.</w:t>
      </w:r>
    </w:p>
    <w:p w:rsidR="0001792A" w:rsidRPr="00347A77" w:rsidRDefault="0001792A" w:rsidP="0001792A">
      <w:pPr>
        <w:pStyle w:val="GvdeMetni"/>
        <w:rPr>
          <w:rFonts w:ascii="Times New Roman" w:hAnsi="Times New Roman"/>
          <w:color w:val="auto"/>
          <w:sz w:val="18"/>
          <w:szCs w:val="18"/>
        </w:rPr>
      </w:pPr>
    </w:p>
    <w:p w:rsidR="0001792A" w:rsidRPr="00347A77" w:rsidRDefault="0001792A" w:rsidP="0001792A">
      <w:pPr>
        <w:pStyle w:val="GvdeMetni"/>
        <w:rPr>
          <w:rFonts w:ascii="Times New Roman" w:hAnsi="Times New Roman"/>
          <w:b/>
          <w:color w:val="auto"/>
          <w:sz w:val="18"/>
          <w:szCs w:val="18"/>
        </w:rPr>
      </w:pPr>
      <w:r w:rsidRPr="00347A77">
        <w:rPr>
          <w:rFonts w:ascii="Times New Roman" w:hAnsi="Times New Roman"/>
          <w:color w:val="auto"/>
          <w:sz w:val="18"/>
          <w:szCs w:val="18"/>
        </w:rPr>
        <w:t>O kategorisi araçlara uygun gövde (üst yapı) tipleri ve kodlamalar, bu Ek’in C Kısmı’nın Madde 4’ünde, o kısımda belirtilen amaçlar için kullanılmak üzere tanımlanmıştır</w:t>
      </w:r>
    </w:p>
    <w:p w:rsidR="0001792A" w:rsidRPr="00347A77" w:rsidRDefault="0001792A" w:rsidP="0001792A">
      <w:pPr>
        <w:rPr>
          <w:rFonts w:ascii="Times New Roman" w:hAnsi="Times New Roman"/>
          <w:b/>
          <w:sz w:val="18"/>
          <w:szCs w:val="18"/>
        </w:rPr>
      </w:pPr>
    </w:p>
    <w:p w:rsidR="0001792A" w:rsidRPr="00347A77" w:rsidRDefault="0001792A" w:rsidP="0001792A">
      <w:pPr>
        <w:tabs>
          <w:tab w:val="left" w:pos="540"/>
        </w:tabs>
        <w:rPr>
          <w:rFonts w:ascii="Times New Roman" w:hAnsi="Times New Roman"/>
          <w:b/>
          <w:sz w:val="18"/>
          <w:szCs w:val="18"/>
        </w:rPr>
      </w:pPr>
      <w:r w:rsidRPr="00347A77">
        <w:rPr>
          <w:rFonts w:ascii="Times New Roman" w:hAnsi="Times New Roman"/>
          <w:b/>
          <w:sz w:val="18"/>
          <w:szCs w:val="18"/>
        </w:rPr>
        <w:t>4</w:t>
      </w:r>
      <w:r w:rsidRPr="00347A77">
        <w:rPr>
          <w:rFonts w:ascii="Times New Roman" w:hAnsi="Times New Roman"/>
          <w:b/>
          <w:sz w:val="18"/>
          <w:szCs w:val="18"/>
        </w:rPr>
        <w:tab/>
        <w:t xml:space="preserve">Arazi tipi araçlar (G sembollü)  </w:t>
      </w:r>
    </w:p>
    <w:p w:rsidR="0001792A" w:rsidRPr="00347A77" w:rsidRDefault="0001792A" w:rsidP="0001792A">
      <w:pPr>
        <w:tabs>
          <w:tab w:val="left" w:pos="540"/>
        </w:tabs>
        <w:rPr>
          <w:rFonts w:ascii="Times New Roman" w:hAnsi="Times New Roman"/>
          <w:b/>
          <w:sz w:val="18"/>
          <w:szCs w:val="18"/>
        </w:rPr>
      </w:pPr>
    </w:p>
    <w:p w:rsidR="0001792A" w:rsidRPr="00347A77" w:rsidRDefault="0001792A" w:rsidP="0001792A">
      <w:pPr>
        <w:tabs>
          <w:tab w:val="left" w:pos="540"/>
        </w:tabs>
        <w:rPr>
          <w:rFonts w:ascii="Times New Roman" w:hAnsi="Times New Roman"/>
          <w:sz w:val="18"/>
          <w:szCs w:val="18"/>
        </w:rPr>
      </w:pPr>
      <w:r w:rsidRPr="00347A77">
        <w:rPr>
          <w:rFonts w:ascii="Times New Roman" w:hAnsi="Times New Roman"/>
          <w:b/>
          <w:sz w:val="18"/>
          <w:szCs w:val="18"/>
        </w:rPr>
        <w:t xml:space="preserve">4.1 </w:t>
      </w:r>
      <w:r w:rsidRPr="00347A77">
        <w:rPr>
          <w:rFonts w:ascii="Times New Roman" w:hAnsi="Times New Roman"/>
          <w:b/>
          <w:sz w:val="18"/>
          <w:szCs w:val="18"/>
        </w:rPr>
        <w:tab/>
      </w:r>
      <w:r w:rsidRPr="00347A77">
        <w:rPr>
          <w:rFonts w:ascii="Times New Roman" w:hAnsi="Times New Roman"/>
          <w:sz w:val="18"/>
          <w:szCs w:val="18"/>
        </w:rPr>
        <w:t>N</w:t>
      </w:r>
      <w:r w:rsidRPr="00347A77">
        <w:rPr>
          <w:rFonts w:ascii="Times New Roman" w:hAnsi="Times New Roman"/>
          <w:sz w:val="18"/>
          <w:szCs w:val="18"/>
          <w:vertAlign w:val="subscript"/>
        </w:rPr>
        <w:t>1</w:t>
      </w:r>
      <w:r w:rsidRPr="00347A77">
        <w:rPr>
          <w:rFonts w:ascii="Times New Roman" w:hAnsi="Times New Roman"/>
          <w:sz w:val="18"/>
          <w:szCs w:val="18"/>
        </w:rPr>
        <w:t xml:space="preserve"> kategorisi araçlardan azami kütlesi 2 tonu aşmayanlar ve M</w:t>
      </w:r>
      <w:r w:rsidRPr="00347A77">
        <w:rPr>
          <w:rFonts w:ascii="Times New Roman" w:hAnsi="Times New Roman"/>
          <w:sz w:val="18"/>
          <w:szCs w:val="18"/>
          <w:vertAlign w:val="subscript"/>
        </w:rPr>
        <w:t>1</w:t>
      </w:r>
      <w:r w:rsidRPr="00347A77">
        <w:rPr>
          <w:rFonts w:ascii="Times New Roman" w:hAnsi="Times New Roman"/>
          <w:sz w:val="18"/>
          <w:szCs w:val="18"/>
        </w:rPr>
        <w:t xml:space="preserve"> kategorisindaki araçlar, aşağıdaki koşullara uygun iseler, arazi tipi araç olarak kabul edilir:</w:t>
      </w:r>
    </w:p>
    <w:p w:rsidR="0001792A" w:rsidRPr="00347A77" w:rsidRDefault="0001792A" w:rsidP="0001792A">
      <w:pPr>
        <w:pStyle w:val="GvdeMetni2"/>
        <w:spacing w:after="0" w:line="240" w:lineRule="auto"/>
        <w:rPr>
          <w:rFonts w:ascii="Times New Roman" w:hAnsi="Times New Roman"/>
          <w:color w:val="auto"/>
          <w:sz w:val="18"/>
          <w:szCs w:val="18"/>
        </w:rPr>
      </w:pPr>
    </w:p>
    <w:p w:rsidR="0001792A" w:rsidRPr="00347A77" w:rsidRDefault="0001792A" w:rsidP="0001792A">
      <w:pPr>
        <w:pStyle w:val="GvdeMetni2"/>
        <w:spacing w:after="0" w:line="240" w:lineRule="auto"/>
        <w:ind w:left="180" w:hanging="180"/>
        <w:rPr>
          <w:rFonts w:ascii="Times New Roman" w:hAnsi="Times New Roman"/>
          <w:color w:val="auto"/>
          <w:sz w:val="18"/>
          <w:szCs w:val="18"/>
        </w:rPr>
      </w:pPr>
      <w:r w:rsidRPr="00347A77">
        <w:rPr>
          <w:rFonts w:ascii="Times New Roman" w:hAnsi="Times New Roman"/>
          <w:color w:val="auto"/>
          <w:sz w:val="18"/>
          <w:szCs w:val="18"/>
        </w:rPr>
        <w:t xml:space="preserve">-  Bir dingilinin tahriki ayrılabilen araçlar dâhil, en az bir ön dingili ve en az bir arka dingili eşzamanlı tahrikli olarak tasarımlanmış, </w:t>
      </w:r>
    </w:p>
    <w:p w:rsidR="0001792A" w:rsidRPr="00347A77" w:rsidRDefault="0001792A" w:rsidP="0001792A">
      <w:pPr>
        <w:pStyle w:val="GvdeMetni"/>
        <w:rPr>
          <w:rFonts w:ascii="Times New Roman" w:hAnsi="Times New Roman"/>
          <w:color w:val="auto"/>
          <w:sz w:val="18"/>
          <w:szCs w:val="18"/>
        </w:rPr>
      </w:pPr>
    </w:p>
    <w:p w:rsidR="0001792A" w:rsidRPr="00347A77" w:rsidRDefault="0001792A" w:rsidP="0001792A">
      <w:pPr>
        <w:pStyle w:val="GvdeMetni"/>
        <w:ind w:left="180" w:hanging="180"/>
        <w:rPr>
          <w:rFonts w:ascii="Times New Roman" w:hAnsi="Times New Roman"/>
          <w:b/>
          <w:color w:val="auto"/>
          <w:sz w:val="18"/>
          <w:szCs w:val="18"/>
        </w:rPr>
      </w:pPr>
      <w:r w:rsidRPr="00347A77">
        <w:rPr>
          <w:rFonts w:ascii="Times New Roman" w:hAnsi="Times New Roman"/>
          <w:color w:val="auto"/>
          <w:sz w:val="18"/>
          <w:szCs w:val="18"/>
        </w:rPr>
        <w:t>-  En az bir diferansiyel kilitleme mekanizması veya buna benzer işlevde en az bir mekanizması varsa ve tek araç için hesaplanan % 30'luk bir eğimi tırmanabiliyorsa.</w:t>
      </w:r>
    </w:p>
    <w:p w:rsidR="0001792A" w:rsidRPr="00347A77" w:rsidRDefault="0001792A" w:rsidP="0001792A">
      <w:pPr>
        <w:pStyle w:val="GvdeMetni"/>
        <w:rPr>
          <w:rFonts w:ascii="Times New Roman" w:hAnsi="Times New Roman"/>
          <w:color w:val="auto"/>
          <w:sz w:val="18"/>
          <w:szCs w:val="18"/>
        </w:rPr>
      </w:pPr>
    </w:p>
    <w:p w:rsidR="0001792A" w:rsidRPr="00347A77" w:rsidRDefault="0001792A" w:rsidP="0001792A">
      <w:pPr>
        <w:pStyle w:val="GvdeMetni"/>
        <w:rPr>
          <w:rFonts w:ascii="Times New Roman" w:hAnsi="Times New Roman"/>
          <w:color w:val="auto"/>
          <w:sz w:val="18"/>
          <w:szCs w:val="18"/>
        </w:rPr>
      </w:pPr>
      <w:r w:rsidRPr="00347A77">
        <w:rPr>
          <w:rFonts w:ascii="Times New Roman" w:hAnsi="Times New Roman"/>
          <w:color w:val="auto"/>
          <w:sz w:val="18"/>
          <w:szCs w:val="18"/>
        </w:rPr>
        <w:t>İlave olarak, aşağıdaki 6 koşuldan en az beşini yerine getirmesi gerekir:</w:t>
      </w:r>
    </w:p>
    <w:p w:rsidR="0001792A" w:rsidRPr="00347A77" w:rsidRDefault="0001792A" w:rsidP="0001792A">
      <w:pPr>
        <w:pStyle w:val="GvdeMetni"/>
        <w:rPr>
          <w:rFonts w:ascii="Times New Roman" w:hAnsi="Times New Roman"/>
          <w:color w:val="auto"/>
          <w:sz w:val="18"/>
          <w:szCs w:val="18"/>
        </w:rPr>
      </w:pPr>
    </w:p>
    <w:p w:rsidR="0001792A" w:rsidRPr="00347A77" w:rsidRDefault="0001792A" w:rsidP="0001792A">
      <w:pPr>
        <w:pStyle w:val="GvdeMetni"/>
        <w:rPr>
          <w:rFonts w:ascii="Times New Roman" w:hAnsi="Times New Roman"/>
          <w:color w:val="auto"/>
          <w:sz w:val="18"/>
          <w:szCs w:val="18"/>
        </w:rPr>
      </w:pPr>
      <w:r w:rsidRPr="00347A77">
        <w:rPr>
          <w:rFonts w:ascii="Times New Roman" w:hAnsi="Times New Roman"/>
          <w:color w:val="auto"/>
          <w:sz w:val="18"/>
          <w:szCs w:val="18"/>
        </w:rPr>
        <w:t>-  Yaklaşma açısı en az 25 derece olmalıdır.</w:t>
      </w:r>
    </w:p>
    <w:p w:rsidR="0001792A" w:rsidRPr="00347A77" w:rsidRDefault="0001792A" w:rsidP="0001792A">
      <w:pPr>
        <w:pStyle w:val="GvdeMetni"/>
        <w:rPr>
          <w:rFonts w:ascii="Times New Roman" w:hAnsi="Times New Roman"/>
          <w:color w:val="auto"/>
          <w:sz w:val="18"/>
          <w:szCs w:val="18"/>
        </w:rPr>
      </w:pPr>
    </w:p>
    <w:p w:rsidR="0001792A" w:rsidRPr="00347A77" w:rsidRDefault="0001792A" w:rsidP="0001792A">
      <w:pPr>
        <w:pStyle w:val="GvdeMetni"/>
        <w:rPr>
          <w:rFonts w:ascii="Times New Roman" w:hAnsi="Times New Roman"/>
          <w:color w:val="auto"/>
          <w:sz w:val="18"/>
          <w:szCs w:val="18"/>
        </w:rPr>
      </w:pPr>
      <w:r w:rsidRPr="00347A77">
        <w:rPr>
          <w:rFonts w:ascii="Times New Roman" w:hAnsi="Times New Roman"/>
          <w:color w:val="auto"/>
          <w:sz w:val="18"/>
          <w:szCs w:val="18"/>
        </w:rPr>
        <w:lastRenderedPageBreak/>
        <w:t xml:space="preserve">-  Uzaklaşma açısı en az 20 derece olmalıdır. </w:t>
      </w:r>
    </w:p>
    <w:p w:rsidR="0001792A" w:rsidRPr="00347A77" w:rsidRDefault="0001792A" w:rsidP="0001792A">
      <w:pPr>
        <w:pStyle w:val="GvdeMetni"/>
        <w:rPr>
          <w:rFonts w:ascii="Times New Roman" w:hAnsi="Times New Roman"/>
          <w:color w:val="auto"/>
          <w:sz w:val="18"/>
          <w:szCs w:val="18"/>
        </w:rPr>
      </w:pPr>
    </w:p>
    <w:p w:rsidR="0001792A" w:rsidRPr="00347A77" w:rsidRDefault="0001792A" w:rsidP="0001792A">
      <w:pPr>
        <w:tabs>
          <w:tab w:val="left" w:pos="851"/>
        </w:tabs>
        <w:rPr>
          <w:rFonts w:ascii="Times New Roman" w:hAnsi="Times New Roman"/>
          <w:sz w:val="18"/>
          <w:szCs w:val="18"/>
        </w:rPr>
      </w:pPr>
      <w:r w:rsidRPr="00347A77">
        <w:rPr>
          <w:rFonts w:ascii="Times New Roman" w:hAnsi="Times New Roman"/>
          <w:sz w:val="18"/>
          <w:szCs w:val="18"/>
        </w:rPr>
        <w:t>-  Rampa açısı en az 20 derece olmalıdır.</w:t>
      </w:r>
    </w:p>
    <w:p w:rsidR="0001792A" w:rsidRPr="00347A77" w:rsidRDefault="0001792A" w:rsidP="0001792A">
      <w:pPr>
        <w:tabs>
          <w:tab w:val="left" w:pos="851"/>
        </w:tabs>
        <w:rPr>
          <w:rFonts w:ascii="Times New Roman" w:hAnsi="Times New Roman"/>
          <w:sz w:val="18"/>
          <w:szCs w:val="18"/>
        </w:rPr>
      </w:pPr>
    </w:p>
    <w:p w:rsidR="0001792A" w:rsidRPr="00347A77" w:rsidRDefault="0001792A" w:rsidP="0001792A">
      <w:pPr>
        <w:tabs>
          <w:tab w:val="left" w:pos="851"/>
        </w:tabs>
        <w:rPr>
          <w:rFonts w:ascii="Times New Roman" w:hAnsi="Times New Roman"/>
          <w:sz w:val="18"/>
          <w:szCs w:val="18"/>
        </w:rPr>
      </w:pPr>
      <w:r w:rsidRPr="00347A77">
        <w:rPr>
          <w:rFonts w:ascii="Times New Roman" w:hAnsi="Times New Roman"/>
          <w:sz w:val="18"/>
          <w:szCs w:val="18"/>
        </w:rPr>
        <w:t xml:space="preserve">-  Ön dingil altında alt açıklık en az </w:t>
      </w:r>
      <w:smartTag w:uri="urn:schemas-microsoft-com:office:smarttags" w:element="metricconverter">
        <w:smartTagPr>
          <w:attr w:name="ProductID" w:val="180 mm"/>
        </w:smartTagPr>
        <w:r w:rsidRPr="00347A77">
          <w:rPr>
            <w:rFonts w:ascii="Times New Roman" w:hAnsi="Times New Roman"/>
            <w:sz w:val="18"/>
            <w:szCs w:val="18"/>
          </w:rPr>
          <w:t>180 mm</w:t>
        </w:r>
      </w:smartTag>
      <w:r w:rsidRPr="00347A77">
        <w:rPr>
          <w:rFonts w:ascii="Times New Roman" w:hAnsi="Times New Roman"/>
          <w:sz w:val="18"/>
          <w:szCs w:val="18"/>
        </w:rPr>
        <w:t xml:space="preserve"> olmalıdır.</w:t>
      </w:r>
    </w:p>
    <w:p w:rsidR="0001792A" w:rsidRPr="00347A77" w:rsidRDefault="0001792A" w:rsidP="0001792A">
      <w:pPr>
        <w:tabs>
          <w:tab w:val="left" w:pos="851"/>
        </w:tabs>
        <w:rPr>
          <w:rFonts w:ascii="Times New Roman" w:hAnsi="Times New Roman"/>
          <w:sz w:val="18"/>
          <w:szCs w:val="18"/>
        </w:rPr>
      </w:pPr>
    </w:p>
    <w:p w:rsidR="0001792A" w:rsidRPr="00347A77" w:rsidRDefault="0001792A" w:rsidP="0001792A">
      <w:pPr>
        <w:pStyle w:val="GvdeMetni"/>
        <w:rPr>
          <w:rFonts w:ascii="Times New Roman" w:hAnsi="Times New Roman"/>
          <w:color w:val="auto"/>
          <w:sz w:val="18"/>
          <w:szCs w:val="18"/>
        </w:rPr>
      </w:pPr>
      <w:r w:rsidRPr="00347A77">
        <w:rPr>
          <w:rFonts w:ascii="Times New Roman" w:hAnsi="Times New Roman"/>
          <w:color w:val="auto"/>
          <w:sz w:val="18"/>
          <w:szCs w:val="18"/>
        </w:rPr>
        <w:t xml:space="preserve"> - Arka dingil altında alt açıklık en az </w:t>
      </w:r>
      <w:smartTag w:uri="urn:schemas-microsoft-com:office:smarttags" w:element="metricconverter">
        <w:smartTagPr>
          <w:attr w:name="ProductID" w:val="180 mm"/>
        </w:smartTagPr>
        <w:r w:rsidRPr="00347A77">
          <w:rPr>
            <w:rFonts w:ascii="Times New Roman" w:hAnsi="Times New Roman"/>
            <w:color w:val="auto"/>
            <w:sz w:val="18"/>
            <w:szCs w:val="18"/>
          </w:rPr>
          <w:t>180 mm</w:t>
        </w:r>
      </w:smartTag>
      <w:r w:rsidRPr="00347A77">
        <w:rPr>
          <w:rFonts w:ascii="Times New Roman" w:hAnsi="Times New Roman"/>
          <w:color w:val="auto"/>
          <w:sz w:val="18"/>
          <w:szCs w:val="18"/>
        </w:rPr>
        <w:t xml:space="preserve"> olmalıdır.</w:t>
      </w:r>
    </w:p>
    <w:p w:rsidR="0001792A" w:rsidRPr="00347A77" w:rsidRDefault="0001792A" w:rsidP="0001792A">
      <w:pPr>
        <w:pStyle w:val="GvdeMetni"/>
        <w:rPr>
          <w:rFonts w:ascii="Times New Roman" w:hAnsi="Times New Roman"/>
          <w:color w:val="auto"/>
          <w:sz w:val="18"/>
          <w:szCs w:val="18"/>
        </w:rPr>
      </w:pPr>
    </w:p>
    <w:p w:rsidR="0001792A" w:rsidRPr="00347A77" w:rsidRDefault="0001792A" w:rsidP="0001792A">
      <w:pPr>
        <w:rPr>
          <w:rFonts w:ascii="Times New Roman" w:hAnsi="Times New Roman"/>
          <w:sz w:val="18"/>
          <w:szCs w:val="18"/>
        </w:rPr>
      </w:pPr>
      <w:r w:rsidRPr="00347A77">
        <w:rPr>
          <w:rFonts w:ascii="Times New Roman" w:hAnsi="Times New Roman"/>
          <w:sz w:val="18"/>
          <w:szCs w:val="18"/>
        </w:rPr>
        <w:t xml:space="preserve"> -  Dingiller arasında alt açıklık en az </w:t>
      </w:r>
      <w:smartTag w:uri="urn:schemas-microsoft-com:office:smarttags" w:element="metricconverter">
        <w:smartTagPr>
          <w:attr w:name="ProductID" w:val="200 mm"/>
        </w:smartTagPr>
        <w:r w:rsidRPr="00347A77">
          <w:rPr>
            <w:rFonts w:ascii="Times New Roman" w:hAnsi="Times New Roman"/>
            <w:sz w:val="18"/>
            <w:szCs w:val="18"/>
          </w:rPr>
          <w:t>200 mm</w:t>
        </w:r>
      </w:smartTag>
      <w:r w:rsidRPr="00347A77">
        <w:rPr>
          <w:rFonts w:ascii="Times New Roman" w:hAnsi="Times New Roman"/>
          <w:sz w:val="18"/>
          <w:szCs w:val="18"/>
        </w:rPr>
        <w:t xml:space="preserve"> olmalıdır.</w:t>
      </w:r>
    </w:p>
    <w:p w:rsidR="0001792A" w:rsidRPr="00347A77" w:rsidRDefault="0001792A" w:rsidP="0001792A">
      <w:pPr>
        <w:rPr>
          <w:rFonts w:ascii="Times New Roman" w:hAnsi="Times New Roman"/>
          <w:b/>
          <w:sz w:val="18"/>
          <w:szCs w:val="18"/>
        </w:rPr>
      </w:pPr>
    </w:p>
    <w:p w:rsidR="0001792A" w:rsidRPr="00347A77" w:rsidRDefault="0001792A" w:rsidP="0001792A">
      <w:pPr>
        <w:tabs>
          <w:tab w:val="left" w:pos="540"/>
        </w:tabs>
        <w:spacing w:after="120" w:line="240" w:lineRule="exact"/>
        <w:rPr>
          <w:rFonts w:ascii="Times New Roman" w:hAnsi="Times New Roman"/>
          <w:sz w:val="18"/>
          <w:szCs w:val="18"/>
        </w:rPr>
      </w:pPr>
      <w:r w:rsidRPr="00347A77">
        <w:rPr>
          <w:rFonts w:ascii="Times New Roman" w:hAnsi="Times New Roman"/>
          <w:b/>
          <w:sz w:val="18"/>
          <w:szCs w:val="18"/>
        </w:rPr>
        <w:t xml:space="preserve">4.2  </w:t>
      </w:r>
      <w:r w:rsidRPr="00347A77">
        <w:rPr>
          <w:rFonts w:ascii="Times New Roman" w:hAnsi="Times New Roman"/>
          <w:b/>
          <w:sz w:val="18"/>
          <w:szCs w:val="18"/>
        </w:rPr>
        <w:tab/>
      </w:r>
      <w:r w:rsidRPr="00347A77">
        <w:rPr>
          <w:rFonts w:ascii="Times New Roman" w:hAnsi="Times New Roman"/>
          <w:sz w:val="18"/>
          <w:szCs w:val="18"/>
        </w:rPr>
        <w:t>N</w:t>
      </w:r>
      <w:r w:rsidRPr="00347A77">
        <w:rPr>
          <w:rFonts w:ascii="Times New Roman" w:hAnsi="Times New Roman"/>
          <w:sz w:val="18"/>
          <w:szCs w:val="18"/>
          <w:vertAlign w:val="subscript"/>
        </w:rPr>
        <w:t>1</w:t>
      </w:r>
      <w:r w:rsidRPr="00347A77">
        <w:rPr>
          <w:rFonts w:ascii="Times New Roman" w:hAnsi="Times New Roman"/>
          <w:sz w:val="18"/>
          <w:szCs w:val="18"/>
        </w:rPr>
        <w:t xml:space="preserve"> kategorisi araçlardan azami kütlesi 2 tonu aşanlar veya N</w:t>
      </w:r>
      <w:r w:rsidRPr="00347A77">
        <w:rPr>
          <w:rFonts w:ascii="Times New Roman" w:hAnsi="Times New Roman"/>
          <w:sz w:val="18"/>
          <w:szCs w:val="18"/>
          <w:vertAlign w:val="subscript"/>
        </w:rPr>
        <w:t>2</w:t>
      </w:r>
      <w:r w:rsidRPr="00347A77">
        <w:rPr>
          <w:rFonts w:ascii="Times New Roman" w:hAnsi="Times New Roman"/>
          <w:sz w:val="18"/>
          <w:szCs w:val="18"/>
        </w:rPr>
        <w:t>, M</w:t>
      </w:r>
      <w:r w:rsidRPr="00347A77">
        <w:rPr>
          <w:rFonts w:ascii="Times New Roman" w:hAnsi="Times New Roman"/>
          <w:sz w:val="18"/>
          <w:szCs w:val="18"/>
          <w:vertAlign w:val="subscript"/>
        </w:rPr>
        <w:t>2</w:t>
      </w:r>
      <w:r w:rsidRPr="00347A77">
        <w:rPr>
          <w:rFonts w:ascii="Times New Roman" w:hAnsi="Times New Roman"/>
          <w:sz w:val="18"/>
          <w:szCs w:val="18"/>
        </w:rPr>
        <w:t xml:space="preserve"> veya M</w:t>
      </w:r>
      <w:r w:rsidRPr="00347A77">
        <w:rPr>
          <w:rFonts w:ascii="Times New Roman" w:hAnsi="Times New Roman"/>
          <w:sz w:val="18"/>
          <w:szCs w:val="18"/>
          <w:vertAlign w:val="subscript"/>
        </w:rPr>
        <w:t>3</w:t>
      </w:r>
      <w:r w:rsidRPr="00347A77">
        <w:rPr>
          <w:rFonts w:ascii="Times New Roman" w:hAnsi="Times New Roman"/>
          <w:sz w:val="18"/>
          <w:szCs w:val="18"/>
        </w:rPr>
        <w:t xml:space="preserve"> kategorisi araçlar veya M</w:t>
      </w:r>
      <w:r w:rsidRPr="00347A77">
        <w:rPr>
          <w:rFonts w:ascii="Times New Roman" w:hAnsi="Times New Roman"/>
          <w:sz w:val="18"/>
          <w:szCs w:val="18"/>
          <w:vertAlign w:val="subscript"/>
        </w:rPr>
        <w:t>3</w:t>
      </w:r>
      <w:r w:rsidRPr="00347A77">
        <w:rPr>
          <w:rFonts w:ascii="Times New Roman" w:hAnsi="Times New Roman"/>
          <w:sz w:val="18"/>
          <w:szCs w:val="18"/>
        </w:rPr>
        <w:t xml:space="preserve"> kategorisi araçlardan azami kütlesi 12 tonu aşmayanların arazi tipi araç sayılabilmesi için, bir dingilinin tahriki ayrılabilen araçlar dâhil olmak üzere ya bütün tekerleklerinin eş zamanlı tahrikli olacak şekilde tasarımlanması  veya aşağıdaki 3 şartı yerine getirmesi gerekir:</w:t>
      </w:r>
    </w:p>
    <w:p w:rsidR="0001792A" w:rsidRPr="00347A77" w:rsidRDefault="0001792A" w:rsidP="0001792A">
      <w:pPr>
        <w:pStyle w:val="GvdeMetni3"/>
        <w:ind w:left="180" w:right="3" w:hanging="180"/>
        <w:rPr>
          <w:rFonts w:ascii="Times New Roman" w:hAnsi="Times New Roman"/>
          <w:b/>
          <w:color w:val="auto"/>
          <w:sz w:val="18"/>
          <w:szCs w:val="18"/>
        </w:rPr>
      </w:pPr>
      <w:r w:rsidRPr="00347A77">
        <w:rPr>
          <w:rFonts w:ascii="Times New Roman" w:hAnsi="Times New Roman"/>
          <w:b/>
          <w:color w:val="auto"/>
          <w:sz w:val="18"/>
          <w:szCs w:val="18"/>
        </w:rPr>
        <w:t xml:space="preserve">-  </w:t>
      </w:r>
      <w:r w:rsidRPr="00347A77">
        <w:rPr>
          <w:rFonts w:ascii="Times New Roman" w:hAnsi="Times New Roman"/>
          <w:color w:val="auto"/>
          <w:sz w:val="18"/>
          <w:szCs w:val="18"/>
        </w:rPr>
        <w:t>Bir dingilinin tahriki ayrılabilen araçlar dâhil, en az bir ön dingili ve en az bir arka dingili eşzamanlı tahrikli olarak tasarımlanmış,</w:t>
      </w:r>
    </w:p>
    <w:p w:rsidR="0001792A" w:rsidRPr="00347A77" w:rsidRDefault="0001792A" w:rsidP="0001792A">
      <w:pPr>
        <w:rPr>
          <w:rFonts w:ascii="Times New Roman" w:hAnsi="Times New Roman"/>
          <w:sz w:val="18"/>
          <w:szCs w:val="18"/>
        </w:rPr>
      </w:pPr>
      <w:r w:rsidRPr="00347A77">
        <w:rPr>
          <w:rFonts w:ascii="Times New Roman" w:hAnsi="Times New Roman"/>
          <w:sz w:val="18"/>
          <w:szCs w:val="18"/>
        </w:rPr>
        <w:t xml:space="preserve"> -  En az bir diferansiyel kilitleme mekanizması veya buna benzer işlevde en az bir mekanizması olan,</w:t>
      </w:r>
    </w:p>
    <w:p w:rsidR="0001792A" w:rsidRPr="00347A77" w:rsidRDefault="0001792A" w:rsidP="0001792A">
      <w:pPr>
        <w:rPr>
          <w:rFonts w:ascii="Times New Roman" w:hAnsi="Times New Roman"/>
          <w:sz w:val="18"/>
          <w:szCs w:val="18"/>
        </w:rPr>
      </w:pPr>
    </w:p>
    <w:p w:rsidR="0001792A" w:rsidRPr="00347A77" w:rsidRDefault="0001792A" w:rsidP="0001792A">
      <w:pPr>
        <w:rPr>
          <w:rFonts w:ascii="Times New Roman" w:hAnsi="Times New Roman"/>
          <w:sz w:val="18"/>
          <w:szCs w:val="18"/>
        </w:rPr>
      </w:pPr>
      <w:r w:rsidRPr="00347A77">
        <w:rPr>
          <w:rFonts w:ascii="Times New Roman" w:hAnsi="Times New Roman"/>
          <w:sz w:val="18"/>
          <w:szCs w:val="18"/>
        </w:rPr>
        <w:t xml:space="preserve"> -  Tek araç için hesaplanan % 25'lik bir eğimi tırmanabilen.</w:t>
      </w:r>
    </w:p>
    <w:p w:rsidR="0001792A" w:rsidRPr="00347A77" w:rsidRDefault="0001792A" w:rsidP="0001792A">
      <w:pPr>
        <w:rPr>
          <w:rFonts w:ascii="Times New Roman" w:hAnsi="Times New Roman"/>
          <w:b/>
          <w:sz w:val="18"/>
          <w:szCs w:val="18"/>
        </w:rPr>
      </w:pPr>
    </w:p>
    <w:p w:rsidR="0001792A" w:rsidRPr="00347A77" w:rsidRDefault="0001792A" w:rsidP="0001792A">
      <w:pPr>
        <w:rPr>
          <w:rFonts w:ascii="Times New Roman" w:hAnsi="Times New Roman"/>
          <w:sz w:val="18"/>
          <w:szCs w:val="18"/>
        </w:rPr>
      </w:pPr>
      <w:r w:rsidRPr="00347A77">
        <w:rPr>
          <w:rFonts w:ascii="Times New Roman" w:hAnsi="Times New Roman"/>
          <w:b/>
          <w:sz w:val="18"/>
          <w:szCs w:val="18"/>
        </w:rPr>
        <w:t xml:space="preserve">4.3  </w:t>
      </w:r>
      <w:r w:rsidRPr="00347A77">
        <w:rPr>
          <w:rFonts w:ascii="Times New Roman" w:hAnsi="Times New Roman"/>
          <w:sz w:val="18"/>
          <w:szCs w:val="18"/>
        </w:rPr>
        <w:t>M</w:t>
      </w:r>
      <w:r w:rsidRPr="00347A77">
        <w:rPr>
          <w:rFonts w:ascii="Times New Roman" w:hAnsi="Times New Roman"/>
          <w:sz w:val="18"/>
          <w:szCs w:val="18"/>
          <w:vertAlign w:val="subscript"/>
        </w:rPr>
        <w:t>3</w:t>
      </w:r>
      <w:r w:rsidRPr="00347A77">
        <w:rPr>
          <w:rFonts w:ascii="Times New Roman" w:hAnsi="Times New Roman"/>
          <w:sz w:val="18"/>
          <w:szCs w:val="18"/>
        </w:rPr>
        <w:t xml:space="preserve"> kategorisi araçlardan azami kütlesi 12 tonu aşanların veya N</w:t>
      </w:r>
      <w:r w:rsidRPr="00347A77">
        <w:rPr>
          <w:rFonts w:ascii="Times New Roman" w:hAnsi="Times New Roman"/>
          <w:position w:val="-4"/>
          <w:sz w:val="18"/>
          <w:szCs w:val="18"/>
        </w:rPr>
        <w:t>3</w:t>
      </w:r>
      <w:r w:rsidRPr="00347A77">
        <w:rPr>
          <w:rFonts w:ascii="Times New Roman" w:hAnsi="Times New Roman"/>
          <w:sz w:val="18"/>
          <w:szCs w:val="18"/>
        </w:rPr>
        <w:t xml:space="preserve"> kategorisi araçların arazi tipi araç sayılabilmesi için, bir dingilinin tahriki ayrılabilen araçlar dâhil olmak üzere ya tekerleklerinin eş zamanlı tahrikli olması veya aşağıdaki koşulları yerine getirmesi gerekir:</w:t>
      </w:r>
    </w:p>
    <w:p w:rsidR="0001792A" w:rsidRPr="00347A77" w:rsidRDefault="0001792A" w:rsidP="0001792A">
      <w:pPr>
        <w:rPr>
          <w:rFonts w:ascii="Times New Roman" w:hAnsi="Times New Roman"/>
          <w:sz w:val="18"/>
          <w:szCs w:val="18"/>
        </w:rPr>
      </w:pPr>
    </w:p>
    <w:p w:rsidR="0001792A" w:rsidRPr="00347A77" w:rsidRDefault="0001792A" w:rsidP="0001792A">
      <w:pPr>
        <w:rPr>
          <w:rFonts w:ascii="Times New Roman" w:hAnsi="Times New Roman"/>
          <w:sz w:val="18"/>
          <w:szCs w:val="18"/>
        </w:rPr>
      </w:pPr>
      <w:r w:rsidRPr="00347A77">
        <w:rPr>
          <w:rFonts w:ascii="Times New Roman" w:hAnsi="Times New Roman"/>
          <w:sz w:val="18"/>
          <w:szCs w:val="18"/>
        </w:rPr>
        <w:t xml:space="preserve"> -  Tekerleklerin en az yarısı tahrikli olan,</w:t>
      </w:r>
    </w:p>
    <w:p w:rsidR="0001792A" w:rsidRPr="00347A77" w:rsidRDefault="0001792A" w:rsidP="0001792A">
      <w:pPr>
        <w:numPr>
          <w:ilvl w:val="12"/>
          <w:numId w:val="0"/>
        </w:numPr>
        <w:rPr>
          <w:rFonts w:ascii="Times New Roman" w:hAnsi="Times New Roman"/>
          <w:sz w:val="18"/>
          <w:szCs w:val="18"/>
        </w:rPr>
      </w:pPr>
    </w:p>
    <w:p w:rsidR="0001792A" w:rsidRPr="00347A77" w:rsidRDefault="0001792A" w:rsidP="0001792A">
      <w:pPr>
        <w:numPr>
          <w:ilvl w:val="12"/>
          <w:numId w:val="0"/>
        </w:numPr>
        <w:rPr>
          <w:rFonts w:ascii="Times New Roman" w:hAnsi="Times New Roman"/>
          <w:sz w:val="18"/>
          <w:szCs w:val="18"/>
        </w:rPr>
      </w:pPr>
      <w:r w:rsidRPr="00347A77">
        <w:rPr>
          <w:rFonts w:ascii="Times New Roman" w:hAnsi="Times New Roman"/>
          <w:sz w:val="18"/>
          <w:szCs w:val="18"/>
        </w:rPr>
        <w:t>-   En az bir diferansiyel kilit mekanizması veya buna benzer işlevde en az bir mekanizması olan,</w:t>
      </w:r>
    </w:p>
    <w:p w:rsidR="0001792A" w:rsidRPr="00347A77" w:rsidRDefault="0001792A" w:rsidP="0001792A">
      <w:pPr>
        <w:numPr>
          <w:ilvl w:val="12"/>
          <w:numId w:val="0"/>
        </w:numPr>
        <w:rPr>
          <w:rFonts w:ascii="Times New Roman" w:hAnsi="Times New Roman"/>
          <w:sz w:val="18"/>
          <w:szCs w:val="18"/>
        </w:rPr>
      </w:pPr>
    </w:p>
    <w:p w:rsidR="0001792A" w:rsidRPr="00347A77" w:rsidRDefault="0001792A" w:rsidP="0001792A">
      <w:pPr>
        <w:numPr>
          <w:ilvl w:val="12"/>
          <w:numId w:val="0"/>
        </w:numPr>
        <w:rPr>
          <w:rFonts w:ascii="Times New Roman" w:hAnsi="Times New Roman"/>
          <w:sz w:val="18"/>
          <w:szCs w:val="18"/>
        </w:rPr>
      </w:pPr>
      <w:r w:rsidRPr="00347A77">
        <w:rPr>
          <w:rFonts w:ascii="Times New Roman" w:hAnsi="Times New Roman"/>
          <w:sz w:val="18"/>
          <w:szCs w:val="18"/>
        </w:rPr>
        <w:t>-   Tek araç için hesaplanan % 25'lik bir eğimi tırmanabilen.</w:t>
      </w:r>
    </w:p>
    <w:p w:rsidR="0001792A" w:rsidRPr="00347A77" w:rsidRDefault="0001792A" w:rsidP="0001792A">
      <w:pPr>
        <w:numPr>
          <w:ilvl w:val="12"/>
          <w:numId w:val="0"/>
        </w:numPr>
        <w:rPr>
          <w:rFonts w:ascii="Times New Roman" w:hAnsi="Times New Roman"/>
          <w:sz w:val="18"/>
          <w:szCs w:val="18"/>
        </w:rPr>
      </w:pPr>
    </w:p>
    <w:p w:rsidR="0001792A" w:rsidRPr="00347A77" w:rsidRDefault="0001792A" w:rsidP="0001792A">
      <w:pPr>
        <w:numPr>
          <w:ilvl w:val="12"/>
          <w:numId w:val="0"/>
        </w:numPr>
        <w:rPr>
          <w:rFonts w:ascii="Times New Roman" w:hAnsi="Times New Roman"/>
          <w:sz w:val="18"/>
          <w:szCs w:val="18"/>
        </w:rPr>
      </w:pPr>
      <w:r w:rsidRPr="00347A77">
        <w:rPr>
          <w:rFonts w:ascii="Times New Roman" w:hAnsi="Times New Roman"/>
          <w:sz w:val="18"/>
          <w:szCs w:val="18"/>
        </w:rPr>
        <w:t xml:space="preserve"> -  Aşağıdaki altı şarttan en az dördünü yerine getiren:</w:t>
      </w:r>
    </w:p>
    <w:p w:rsidR="0001792A" w:rsidRPr="00347A77" w:rsidRDefault="0001792A" w:rsidP="0001792A">
      <w:pPr>
        <w:numPr>
          <w:ilvl w:val="12"/>
          <w:numId w:val="0"/>
        </w:numPr>
        <w:rPr>
          <w:rFonts w:ascii="Times New Roman" w:hAnsi="Times New Roman"/>
          <w:sz w:val="18"/>
          <w:szCs w:val="18"/>
        </w:rPr>
      </w:pPr>
    </w:p>
    <w:p w:rsidR="0001792A" w:rsidRPr="00347A77" w:rsidRDefault="0001792A" w:rsidP="0001792A">
      <w:pPr>
        <w:ind w:firstLine="900"/>
        <w:rPr>
          <w:rFonts w:ascii="Times New Roman" w:hAnsi="Times New Roman"/>
          <w:sz w:val="18"/>
          <w:szCs w:val="18"/>
        </w:rPr>
      </w:pPr>
      <w:r w:rsidRPr="00347A77">
        <w:rPr>
          <w:rFonts w:ascii="Times New Roman" w:hAnsi="Times New Roman"/>
          <w:sz w:val="18"/>
          <w:szCs w:val="18"/>
        </w:rPr>
        <w:t>- Yaklaşma açısı en az  25 derece olmalıdır.</w:t>
      </w:r>
    </w:p>
    <w:p w:rsidR="0001792A" w:rsidRPr="00347A77" w:rsidRDefault="0001792A" w:rsidP="0001792A">
      <w:pPr>
        <w:ind w:firstLine="900"/>
        <w:rPr>
          <w:rFonts w:ascii="Times New Roman" w:hAnsi="Times New Roman"/>
          <w:sz w:val="18"/>
          <w:szCs w:val="18"/>
        </w:rPr>
      </w:pPr>
      <w:r w:rsidRPr="00347A77">
        <w:rPr>
          <w:rFonts w:ascii="Times New Roman" w:hAnsi="Times New Roman"/>
          <w:sz w:val="18"/>
          <w:szCs w:val="18"/>
        </w:rPr>
        <w:t xml:space="preserve">- Uzaklaşma açısı en az 25 derece olmalıdır. </w:t>
      </w:r>
    </w:p>
    <w:p w:rsidR="0001792A" w:rsidRPr="00347A77" w:rsidRDefault="0001792A" w:rsidP="0001792A">
      <w:pPr>
        <w:ind w:firstLine="900"/>
        <w:rPr>
          <w:rFonts w:ascii="Times New Roman" w:hAnsi="Times New Roman"/>
          <w:sz w:val="18"/>
          <w:szCs w:val="18"/>
        </w:rPr>
      </w:pPr>
      <w:r w:rsidRPr="00347A77">
        <w:rPr>
          <w:rFonts w:ascii="Times New Roman" w:hAnsi="Times New Roman"/>
          <w:sz w:val="18"/>
          <w:szCs w:val="18"/>
        </w:rPr>
        <w:t>- Rampa açısı en az 25 derece olmalıdır.</w:t>
      </w:r>
    </w:p>
    <w:p w:rsidR="0001792A" w:rsidRPr="00347A77" w:rsidRDefault="0001792A" w:rsidP="0001792A">
      <w:pPr>
        <w:ind w:firstLine="900"/>
        <w:rPr>
          <w:rFonts w:ascii="Times New Roman" w:hAnsi="Times New Roman"/>
          <w:sz w:val="18"/>
          <w:szCs w:val="18"/>
        </w:rPr>
      </w:pPr>
      <w:r w:rsidRPr="00347A77">
        <w:rPr>
          <w:rFonts w:ascii="Times New Roman" w:hAnsi="Times New Roman"/>
          <w:sz w:val="18"/>
          <w:szCs w:val="18"/>
        </w:rPr>
        <w:t xml:space="preserve">- Ön dingil altında alt açıklık en az </w:t>
      </w:r>
      <w:smartTag w:uri="urn:schemas-microsoft-com:office:smarttags" w:element="metricconverter">
        <w:smartTagPr>
          <w:attr w:name="ProductID" w:val="250 mm"/>
        </w:smartTagPr>
        <w:r w:rsidRPr="00347A77">
          <w:rPr>
            <w:rFonts w:ascii="Times New Roman" w:hAnsi="Times New Roman"/>
            <w:sz w:val="18"/>
            <w:szCs w:val="18"/>
          </w:rPr>
          <w:t>250 mm</w:t>
        </w:r>
      </w:smartTag>
      <w:r w:rsidRPr="00347A77">
        <w:rPr>
          <w:rFonts w:ascii="Times New Roman" w:hAnsi="Times New Roman"/>
          <w:sz w:val="18"/>
          <w:szCs w:val="18"/>
        </w:rPr>
        <w:t xml:space="preserve"> olmalıdır.</w:t>
      </w:r>
    </w:p>
    <w:p w:rsidR="0001792A" w:rsidRPr="00347A77" w:rsidRDefault="0001792A" w:rsidP="0001792A">
      <w:pPr>
        <w:ind w:firstLine="900"/>
        <w:rPr>
          <w:rFonts w:ascii="Times New Roman" w:hAnsi="Times New Roman"/>
          <w:sz w:val="18"/>
          <w:szCs w:val="18"/>
        </w:rPr>
      </w:pPr>
      <w:r w:rsidRPr="00347A77">
        <w:rPr>
          <w:rFonts w:ascii="Times New Roman" w:hAnsi="Times New Roman"/>
          <w:sz w:val="18"/>
          <w:szCs w:val="18"/>
        </w:rPr>
        <w:t xml:space="preserve">- Dingiller arasında alt açıklık en az </w:t>
      </w:r>
      <w:smartTag w:uri="urn:schemas-microsoft-com:office:smarttags" w:element="metricconverter">
        <w:smartTagPr>
          <w:attr w:name="ProductID" w:val="300 mm"/>
        </w:smartTagPr>
        <w:r w:rsidRPr="00347A77">
          <w:rPr>
            <w:rFonts w:ascii="Times New Roman" w:hAnsi="Times New Roman"/>
            <w:sz w:val="18"/>
            <w:szCs w:val="18"/>
          </w:rPr>
          <w:t>300 mm</w:t>
        </w:r>
      </w:smartTag>
      <w:r w:rsidRPr="00347A77">
        <w:rPr>
          <w:rFonts w:ascii="Times New Roman" w:hAnsi="Times New Roman"/>
          <w:sz w:val="18"/>
          <w:szCs w:val="18"/>
        </w:rPr>
        <w:t xml:space="preserve"> olmalıdır.</w:t>
      </w:r>
    </w:p>
    <w:p w:rsidR="0001792A" w:rsidRPr="00347A77" w:rsidRDefault="0001792A" w:rsidP="0001792A">
      <w:pPr>
        <w:ind w:firstLine="900"/>
        <w:rPr>
          <w:rFonts w:ascii="Times New Roman" w:hAnsi="Times New Roman"/>
          <w:sz w:val="18"/>
          <w:szCs w:val="18"/>
        </w:rPr>
      </w:pPr>
      <w:r w:rsidRPr="00347A77">
        <w:rPr>
          <w:rFonts w:ascii="Times New Roman" w:hAnsi="Times New Roman"/>
          <w:sz w:val="18"/>
          <w:szCs w:val="18"/>
        </w:rPr>
        <w:lastRenderedPageBreak/>
        <w:t xml:space="preserve">- Arka dingil altında alt açıklık en az </w:t>
      </w:r>
      <w:smartTag w:uri="urn:schemas-microsoft-com:office:smarttags" w:element="metricconverter">
        <w:smartTagPr>
          <w:attr w:name="ProductID" w:val="250 mm"/>
        </w:smartTagPr>
        <w:r w:rsidRPr="00347A77">
          <w:rPr>
            <w:rFonts w:ascii="Times New Roman" w:hAnsi="Times New Roman"/>
            <w:sz w:val="18"/>
            <w:szCs w:val="18"/>
          </w:rPr>
          <w:t>250 mm</w:t>
        </w:r>
      </w:smartTag>
      <w:r w:rsidRPr="00347A77">
        <w:rPr>
          <w:rFonts w:ascii="Times New Roman" w:hAnsi="Times New Roman"/>
          <w:sz w:val="18"/>
          <w:szCs w:val="18"/>
        </w:rPr>
        <w:t xml:space="preserve"> olmalıdır.</w:t>
      </w:r>
    </w:p>
    <w:p w:rsidR="0001792A" w:rsidRPr="00347A77" w:rsidRDefault="0001792A" w:rsidP="0001792A">
      <w:pPr>
        <w:tabs>
          <w:tab w:val="left" w:pos="540"/>
        </w:tabs>
        <w:rPr>
          <w:rFonts w:ascii="Times New Roman" w:hAnsi="Times New Roman"/>
          <w:b/>
          <w:sz w:val="18"/>
          <w:szCs w:val="18"/>
        </w:rPr>
      </w:pPr>
    </w:p>
    <w:p w:rsidR="0001792A" w:rsidRPr="00347A77" w:rsidRDefault="0001792A" w:rsidP="0001792A">
      <w:pPr>
        <w:tabs>
          <w:tab w:val="left" w:pos="540"/>
        </w:tabs>
        <w:rPr>
          <w:rFonts w:ascii="Times New Roman" w:hAnsi="Times New Roman"/>
          <w:b/>
          <w:sz w:val="18"/>
          <w:szCs w:val="18"/>
        </w:rPr>
      </w:pPr>
      <w:r w:rsidRPr="00347A77">
        <w:rPr>
          <w:rFonts w:ascii="Times New Roman" w:hAnsi="Times New Roman"/>
          <w:b/>
          <w:sz w:val="18"/>
          <w:szCs w:val="18"/>
        </w:rPr>
        <w:t xml:space="preserve">4.4 </w:t>
      </w:r>
      <w:r w:rsidRPr="00347A77">
        <w:rPr>
          <w:rFonts w:ascii="Times New Roman" w:hAnsi="Times New Roman"/>
          <w:b/>
          <w:sz w:val="18"/>
          <w:szCs w:val="18"/>
        </w:rPr>
        <w:tab/>
        <w:t>Yük ve kontrol koşulları</w:t>
      </w:r>
    </w:p>
    <w:p w:rsidR="0001792A" w:rsidRPr="00347A77" w:rsidRDefault="0001792A" w:rsidP="0001792A">
      <w:pPr>
        <w:rPr>
          <w:rFonts w:ascii="Times New Roman" w:hAnsi="Times New Roman"/>
          <w:b/>
          <w:sz w:val="18"/>
          <w:szCs w:val="18"/>
        </w:rPr>
      </w:pPr>
    </w:p>
    <w:p w:rsidR="0001792A" w:rsidRPr="00347A77" w:rsidRDefault="0001792A" w:rsidP="0001792A">
      <w:pPr>
        <w:rPr>
          <w:rFonts w:ascii="Times New Roman" w:hAnsi="Times New Roman"/>
          <w:b/>
          <w:sz w:val="18"/>
          <w:szCs w:val="18"/>
        </w:rPr>
      </w:pPr>
      <w:r w:rsidRPr="00347A77">
        <w:rPr>
          <w:rFonts w:ascii="Times New Roman" w:hAnsi="Times New Roman"/>
          <w:b/>
          <w:sz w:val="18"/>
          <w:szCs w:val="18"/>
        </w:rPr>
        <w:t xml:space="preserve">4.4.1 </w:t>
      </w:r>
      <w:r w:rsidRPr="00347A77">
        <w:rPr>
          <w:rFonts w:ascii="Times New Roman" w:hAnsi="Times New Roman"/>
          <w:sz w:val="18"/>
          <w:szCs w:val="18"/>
        </w:rPr>
        <w:t>N</w:t>
      </w:r>
      <w:r w:rsidRPr="00347A77">
        <w:rPr>
          <w:rFonts w:ascii="Times New Roman" w:hAnsi="Times New Roman"/>
          <w:sz w:val="18"/>
          <w:szCs w:val="18"/>
          <w:vertAlign w:val="subscript"/>
        </w:rPr>
        <w:t>1</w:t>
      </w:r>
      <w:r w:rsidRPr="00347A77">
        <w:rPr>
          <w:rFonts w:ascii="Times New Roman" w:hAnsi="Times New Roman"/>
          <w:sz w:val="18"/>
          <w:szCs w:val="18"/>
        </w:rPr>
        <w:t xml:space="preserve"> kategorisi araçlardan azami kütlesi 2 tonu aşmayanlar ve M</w:t>
      </w:r>
      <w:r w:rsidRPr="00347A77">
        <w:rPr>
          <w:rFonts w:ascii="Times New Roman" w:hAnsi="Times New Roman"/>
          <w:sz w:val="18"/>
          <w:szCs w:val="18"/>
          <w:vertAlign w:val="subscript"/>
        </w:rPr>
        <w:t>1</w:t>
      </w:r>
      <w:r w:rsidRPr="00347A77">
        <w:rPr>
          <w:rFonts w:ascii="Times New Roman" w:hAnsi="Times New Roman"/>
          <w:sz w:val="18"/>
          <w:szCs w:val="18"/>
        </w:rPr>
        <w:t xml:space="preserve"> kategorisi araçlar yürür vaziyette olmalıdır; yani soğutma sıvısı, yağlar, yakıt, yedek tekerlek, avadanlıklar ve  sürücü (bkz. Ek I, açıklayıcı notlar (</w:t>
      </w:r>
      <w:r w:rsidRPr="00347A77">
        <w:rPr>
          <w:rFonts w:ascii="Times New Roman" w:hAnsi="Times New Roman"/>
          <w:sz w:val="18"/>
          <w:szCs w:val="18"/>
          <w:vertAlign w:val="superscript"/>
        </w:rPr>
        <w:t>o</w:t>
      </w:r>
      <w:r w:rsidRPr="00347A77">
        <w:rPr>
          <w:rFonts w:ascii="Times New Roman" w:hAnsi="Times New Roman"/>
          <w:sz w:val="18"/>
          <w:szCs w:val="18"/>
        </w:rPr>
        <w:t>) ) ile birlikte.</w:t>
      </w:r>
    </w:p>
    <w:p w:rsidR="0001792A" w:rsidRPr="00347A77" w:rsidRDefault="0001792A" w:rsidP="0001792A">
      <w:pPr>
        <w:tabs>
          <w:tab w:val="left" w:pos="426"/>
        </w:tabs>
        <w:rPr>
          <w:rFonts w:ascii="Times New Roman" w:hAnsi="Times New Roman"/>
          <w:b/>
          <w:sz w:val="18"/>
          <w:szCs w:val="18"/>
        </w:rPr>
      </w:pPr>
    </w:p>
    <w:p w:rsidR="0001792A" w:rsidRPr="00347A77" w:rsidRDefault="0001792A" w:rsidP="0001792A">
      <w:pPr>
        <w:tabs>
          <w:tab w:val="left" w:pos="426"/>
        </w:tabs>
        <w:rPr>
          <w:rFonts w:ascii="Times New Roman" w:hAnsi="Times New Roman"/>
          <w:b/>
          <w:sz w:val="18"/>
          <w:szCs w:val="18"/>
        </w:rPr>
      </w:pPr>
      <w:r w:rsidRPr="00347A77">
        <w:rPr>
          <w:rFonts w:ascii="Times New Roman" w:hAnsi="Times New Roman"/>
          <w:b/>
          <w:sz w:val="18"/>
          <w:szCs w:val="18"/>
        </w:rPr>
        <w:t xml:space="preserve">4.4.2 </w:t>
      </w:r>
      <w:r w:rsidRPr="00347A77">
        <w:rPr>
          <w:rFonts w:ascii="Times New Roman" w:hAnsi="Times New Roman"/>
          <w:sz w:val="18"/>
          <w:szCs w:val="18"/>
        </w:rPr>
        <w:t>Madde 4.4.1'in kapsamı dışındaki motorlu araçların, imalatçısı tarafından belirtilen teknik açıdan izin verilen azami kütleye kadar yüklenmesi gerekir.</w:t>
      </w:r>
    </w:p>
    <w:p w:rsidR="0001792A" w:rsidRPr="00347A77" w:rsidRDefault="0001792A" w:rsidP="0001792A">
      <w:pPr>
        <w:tabs>
          <w:tab w:val="left" w:pos="0"/>
        </w:tabs>
        <w:rPr>
          <w:rFonts w:ascii="Times New Roman" w:hAnsi="Times New Roman"/>
          <w:b/>
          <w:sz w:val="18"/>
          <w:szCs w:val="18"/>
        </w:rPr>
      </w:pPr>
    </w:p>
    <w:p w:rsidR="0001792A" w:rsidRPr="00347A77" w:rsidRDefault="0001792A" w:rsidP="0001792A">
      <w:pPr>
        <w:tabs>
          <w:tab w:val="left" w:pos="0"/>
          <w:tab w:val="left" w:pos="540"/>
        </w:tabs>
        <w:rPr>
          <w:rFonts w:ascii="Times New Roman" w:hAnsi="Times New Roman"/>
          <w:b/>
          <w:sz w:val="18"/>
          <w:szCs w:val="18"/>
        </w:rPr>
      </w:pPr>
      <w:r w:rsidRPr="00347A77">
        <w:rPr>
          <w:rFonts w:ascii="Times New Roman" w:hAnsi="Times New Roman"/>
          <w:b/>
          <w:sz w:val="18"/>
          <w:szCs w:val="18"/>
        </w:rPr>
        <w:t xml:space="preserve">4.4.3 </w:t>
      </w:r>
      <w:r w:rsidRPr="00347A77">
        <w:rPr>
          <w:rFonts w:ascii="Times New Roman" w:hAnsi="Times New Roman"/>
          <w:sz w:val="18"/>
          <w:szCs w:val="18"/>
        </w:rPr>
        <w:t>İstenen eğimleri (% 25 ve % 30) tırmanabilme yeteneği, basit hesaplamayla doğrulanır. Ancak istisnai hallerde, teknik servisler, söz konusu tipteki bir aracı fiili bir deney uygulanması için talep edebilir.</w:t>
      </w:r>
    </w:p>
    <w:p w:rsidR="0001792A" w:rsidRPr="00347A77" w:rsidRDefault="0001792A" w:rsidP="0001792A">
      <w:pPr>
        <w:rPr>
          <w:rFonts w:ascii="Times New Roman" w:hAnsi="Times New Roman"/>
          <w:b/>
          <w:sz w:val="18"/>
          <w:szCs w:val="18"/>
        </w:rPr>
      </w:pPr>
    </w:p>
    <w:p w:rsidR="0001792A" w:rsidRPr="00347A77" w:rsidRDefault="0001792A" w:rsidP="0001792A">
      <w:pPr>
        <w:rPr>
          <w:rFonts w:ascii="Times New Roman" w:hAnsi="Times New Roman"/>
          <w:b/>
          <w:sz w:val="18"/>
          <w:szCs w:val="18"/>
        </w:rPr>
      </w:pPr>
      <w:r w:rsidRPr="00347A77">
        <w:rPr>
          <w:rFonts w:ascii="Times New Roman" w:hAnsi="Times New Roman"/>
          <w:b/>
          <w:sz w:val="18"/>
          <w:szCs w:val="18"/>
        </w:rPr>
        <w:t xml:space="preserve">4.4.4 </w:t>
      </w:r>
      <w:r w:rsidRPr="00347A77">
        <w:rPr>
          <w:rFonts w:ascii="Times New Roman" w:hAnsi="Times New Roman"/>
          <w:sz w:val="18"/>
          <w:szCs w:val="18"/>
        </w:rPr>
        <w:t>Yaklaşma açısı, uzaklaşma açısı ve rampa açısı hesaplanırken, çarpmaya karşı koruma tertibatları göz önüne alınmaz.</w:t>
      </w:r>
    </w:p>
    <w:p w:rsidR="0001792A" w:rsidRPr="00347A77" w:rsidRDefault="0001792A" w:rsidP="0001792A">
      <w:pPr>
        <w:rPr>
          <w:rFonts w:ascii="Times New Roman" w:hAnsi="Times New Roman"/>
          <w:b/>
          <w:sz w:val="18"/>
          <w:szCs w:val="18"/>
        </w:rPr>
      </w:pPr>
    </w:p>
    <w:p w:rsidR="0001792A" w:rsidRPr="00347A77" w:rsidRDefault="0001792A" w:rsidP="0001792A">
      <w:pPr>
        <w:tabs>
          <w:tab w:val="left" w:pos="540"/>
        </w:tabs>
        <w:rPr>
          <w:rFonts w:ascii="Times New Roman" w:hAnsi="Times New Roman"/>
          <w:b/>
          <w:sz w:val="18"/>
          <w:szCs w:val="18"/>
        </w:rPr>
      </w:pPr>
      <w:r w:rsidRPr="00347A77">
        <w:rPr>
          <w:rFonts w:ascii="Times New Roman" w:hAnsi="Times New Roman"/>
          <w:b/>
          <w:sz w:val="18"/>
          <w:szCs w:val="18"/>
        </w:rPr>
        <w:t xml:space="preserve">4.5 </w:t>
      </w:r>
      <w:r w:rsidRPr="00347A77">
        <w:rPr>
          <w:rFonts w:ascii="Times New Roman" w:hAnsi="Times New Roman"/>
          <w:b/>
          <w:sz w:val="18"/>
          <w:szCs w:val="18"/>
        </w:rPr>
        <w:tab/>
        <w:t>Alt açıklığın tanım ve çizimleri</w:t>
      </w:r>
      <w:r w:rsidRPr="00347A77">
        <w:rPr>
          <w:rFonts w:ascii="Times New Roman" w:hAnsi="Times New Roman"/>
          <w:sz w:val="18"/>
          <w:szCs w:val="18"/>
        </w:rPr>
        <w:t xml:space="preserve"> (yaklaşma açısı, uzaklaşma açısı, rampa açısı tanımları için Ek I'in (</w:t>
      </w:r>
      <w:r w:rsidRPr="00347A77">
        <w:rPr>
          <w:rFonts w:ascii="Times New Roman" w:hAnsi="Times New Roman"/>
          <w:sz w:val="18"/>
          <w:szCs w:val="18"/>
          <w:vertAlign w:val="superscript"/>
        </w:rPr>
        <w:t>na</w:t>
      </w:r>
      <w:r w:rsidRPr="00347A77">
        <w:rPr>
          <w:rFonts w:ascii="Times New Roman" w:hAnsi="Times New Roman"/>
          <w:sz w:val="18"/>
          <w:szCs w:val="18"/>
        </w:rPr>
        <w:t>), (</w:t>
      </w:r>
      <w:r w:rsidRPr="00347A77">
        <w:rPr>
          <w:rFonts w:ascii="Times New Roman" w:hAnsi="Times New Roman"/>
          <w:sz w:val="18"/>
          <w:szCs w:val="18"/>
          <w:vertAlign w:val="superscript"/>
        </w:rPr>
        <w:t>nb</w:t>
      </w:r>
      <w:r w:rsidRPr="00347A77">
        <w:rPr>
          <w:rFonts w:ascii="Times New Roman" w:hAnsi="Times New Roman"/>
          <w:sz w:val="18"/>
          <w:szCs w:val="18"/>
        </w:rPr>
        <w:t>) ve (</w:t>
      </w:r>
      <w:r w:rsidRPr="00347A77">
        <w:rPr>
          <w:rFonts w:ascii="Times New Roman" w:hAnsi="Times New Roman"/>
          <w:sz w:val="18"/>
          <w:szCs w:val="18"/>
          <w:vertAlign w:val="superscript"/>
        </w:rPr>
        <w:t>nc</w:t>
      </w:r>
      <w:r w:rsidRPr="00347A77">
        <w:rPr>
          <w:rFonts w:ascii="Times New Roman" w:hAnsi="Times New Roman"/>
          <w:sz w:val="18"/>
          <w:szCs w:val="18"/>
        </w:rPr>
        <w:t xml:space="preserve">) açıklayıcı notlarına bakınız) </w:t>
      </w:r>
    </w:p>
    <w:p w:rsidR="0001792A" w:rsidRPr="00347A77" w:rsidRDefault="0001792A" w:rsidP="0001792A">
      <w:pPr>
        <w:rPr>
          <w:rFonts w:ascii="Times New Roman" w:hAnsi="Times New Roman"/>
          <w:b/>
          <w:sz w:val="18"/>
          <w:szCs w:val="18"/>
        </w:rPr>
      </w:pPr>
    </w:p>
    <w:p w:rsidR="0001792A" w:rsidRPr="00347A77" w:rsidRDefault="0001792A" w:rsidP="0001792A">
      <w:pPr>
        <w:rPr>
          <w:rFonts w:ascii="Times New Roman" w:hAnsi="Times New Roman"/>
          <w:b/>
          <w:sz w:val="18"/>
          <w:szCs w:val="18"/>
        </w:rPr>
      </w:pPr>
      <w:r w:rsidRPr="00347A77">
        <w:rPr>
          <w:rFonts w:ascii="Times New Roman" w:hAnsi="Times New Roman"/>
          <w:b/>
          <w:sz w:val="18"/>
          <w:szCs w:val="18"/>
        </w:rPr>
        <w:t xml:space="preserve">4.5.1 Dingiller arasındaki alt açıklık </w:t>
      </w:r>
    </w:p>
    <w:p w:rsidR="0001792A" w:rsidRPr="00347A77" w:rsidRDefault="0001792A" w:rsidP="0001792A">
      <w:pPr>
        <w:rPr>
          <w:rFonts w:ascii="Times New Roman" w:hAnsi="Times New Roman"/>
          <w:b/>
          <w:snapToGrid w:val="0"/>
          <w:sz w:val="18"/>
          <w:szCs w:val="18"/>
        </w:rPr>
      </w:pPr>
      <w:r w:rsidRPr="00347A77">
        <w:rPr>
          <w:rFonts w:ascii="Times New Roman" w:hAnsi="Times New Roman"/>
          <w:sz w:val="18"/>
          <w:szCs w:val="18"/>
        </w:rPr>
        <w:t>Durma (yer) düzlemiyle aracın en alçak sabit noktası arasındaki en kısa mesafe. Çok dingilli dingil grupları tek dingil olarak kabul edilir.</w:t>
      </w:r>
    </w:p>
    <w:p w:rsidR="0001792A" w:rsidRPr="00347A77" w:rsidRDefault="0001792A" w:rsidP="0001792A">
      <w:pPr>
        <w:rPr>
          <w:rFonts w:ascii="Times New Roman" w:hAnsi="Times New Roman"/>
          <w:b/>
          <w:snapToGrid w:val="0"/>
          <w:sz w:val="18"/>
          <w:szCs w:val="18"/>
        </w:rPr>
      </w:pPr>
    </w:p>
    <w:p w:rsidR="0001792A" w:rsidRPr="00347A77" w:rsidRDefault="0001792A" w:rsidP="0001792A">
      <w:pPr>
        <w:pStyle w:val="GvdeMetniGirintisi3"/>
        <w:ind w:left="0"/>
        <w:jc w:val="center"/>
        <w:rPr>
          <w:rFonts w:ascii="Times New Roman" w:hAnsi="Times New Roman"/>
          <w:b/>
          <w:snapToGrid w:val="0"/>
          <w:sz w:val="18"/>
          <w:szCs w:val="18"/>
        </w:rPr>
      </w:pPr>
      <w:r>
        <w:rPr>
          <w:rFonts w:ascii="Times New Roman" w:hAnsi="Times New Roman"/>
          <w:sz w:val="18"/>
          <w:szCs w:val="18"/>
        </w:rPr>
        <w:drawing>
          <wp:anchor distT="0" distB="0" distL="114300" distR="114300" simplePos="0" relativeHeight="251692032" behindDoc="0" locked="0" layoutInCell="0" allowOverlap="1">
            <wp:simplePos x="0" y="0"/>
            <wp:positionH relativeFrom="column">
              <wp:posOffset>471805</wp:posOffset>
            </wp:positionH>
            <wp:positionV relativeFrom="paragraph">
              <wp:posOffset>79375</wp:posOffset>
            </wp:positionV>
            <wp:extent cx="4276725" cy="1314450"/>
            <wp:effectExtent l="19050" t="0" r="9525" b="0"/>
            <wp:wrapTopAndBottom/>
            <wp:docPr id="32" name="Resi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
                    <a:srcRect/>
                    <a:stretch>
                      <a:fillRect/>
                    </a:stretch>
                  </pic:blipFill>
                  <pic:spPr bwMode="auto">
                    <a:xfrm>
                      <a:off x="0" y="0"/>
                      <a:ext cx="4276725" cy="1314450"/>
                    </a:xfrm>
                    <a:prstGeom prst="rect">
                      <a:avLst/>
                    </a:prstGeom>
                    <a:noFill/>
                    <a:ln w="9525">
                      <a:noFill/>
                      <a:miter lim="800000"/>
                      <a:headEnd/>
                      <a:tailEnd/>
                    </a:ln>
                  </pic:spPr>
                </pic:pic>
              </a:graphicData>
            </a:graphic>
          </wp:anchor>
        </w:drawing>
      </w:r>
    </w:p>
    <w:p w:rsidR="0001792A" w:rsidRPr="00347A77" w:rsidRDefault="0001792A" w:rsidP="0001792A">
      <w:pPr>
        <w:pStyle w:val="GvdeMetniGirintisi3"/>
        <w:spacing w:after="0"/>
        <w:ind w:left="0"/>
        <w:rPr>
          <w:rFonts w:ascii="Times New Roman" w:hAnsi="Times New Roman"/>
          <w:b/>
          <w:sz w:val="18"/>
          <w:szCs w:val="18"/>
        </w:rPr>
      </w:pPr>
    </w:p>
    <w:p w:rsidR="0001792A" w:rsidRPr="00347A77" w:rsidRDefault="0001792A" w:rsidP="0001792A">
      <w:pPr>
        <w:pStyle w:val="GvdeMetniGirintisi3"/>
        <w:spacing w:after="0"/>
        <w:ind w:left="0"/>
        <w:rPr>
          <w:rFonts w:ascii="Times New Roman" w:hAnsi="Times New Roman"/>
          <w:b/>
          <w:sz w:val="18"/>
          <w:szCs w:val="18"/>
        </w:rPr>
      </w:pPr>
      <w:r w:rsidRPr="00347A77">
        <w:rPr>
          <w:rFonts w:ascii="Times New Roman" w:hAnsi="Times New Roman"/>
          <w:b/>
          <w:sz w:val="18"/>
          <w:szCs w:val="18"/>
        </w:rPr>
        <w:t>4.5.2 Bir dingil altındaki alt açıklık</w:t>
      </w:r>
    </w:p>
    <w:p w:rsidR="0001792A" w:rsidRPr="00347A77" w:rsidRDefault="0001792A" w:rsidP="0001792A">
      <w:pPr>
        <w:pStyle w:val="GvdeMetniGirintisi3"/>
        <w:spacing w:after="0"/>
        <w:ind w:left="0"/>
        <w:rPr>
          <w:rFonts w:ascii="Times New Roman" w:hAnsi="Times New Roman"/>
          <w:sz w:val="18"/>
          <w:szCs w:val="18"/>
        </w:rPr>
      </w:pPr>
      <w:r w:rsidRPr="00347A77">
        <w:rPr>
          <w:rFonts w:ascii="Times New Roman" w:hAnsi="Times New Roman"/>
          <w:sz w:val="18"/>
          <w:szCs w:val="18"/>
        </w:rPr>
        <w:t>Aracın bir dingilinin tekerlek (çift olan tekerleklerde içte kalan tekerleklerin) izlerinin merkezinden geçen ve aracın tekerlekler arasında kalan en alçak sabit noktasına temas eden dairesel yayın yerden (durma düzleminden) azami yüksekliği.</w:t>
      </w:r>
    </w:p>
    <w:p w:rsidR="0001792A" w:rsidRPr="00347A77" w:rsidRDefault="0001792A" w:rsidP="0001792A">
      <w:pPr>
        <w:pStyle w:val="GvdeMetniGirintisi3"/>
        <w:spacing w:after="0"/>
        <w:ind w:left="0"/>
        <w:rPr>
          <w:rFonts w:ascii="Times New Roman" w:hAnsi="Times New Roman"/>
          <w:sz w:val="18"/>
          <w:szCs w:val="18"/>
        </w:rPr>
      </w:pPr>
    </w:p>
    <w:p w:rsidR="0001792A" w:rsidRPr="00347A77" w:rsidRDefault="0001792A" w:rsidP="0001792A">
      <w:pPr>
        <w:rPr>
          <w:rFonts w:ascii="Times New Roman" w:hAnsi="Times New Roman"/>
          <w:sz w:val="18"/>
          <w:szCs w:val="18"/>
        </w:rPr>
      </w:pPr>
      <w:r w:rsidRPr="00347A77">
        <w:rPr>
          <w:rFonts w:ascii="Times New Roman" w:hAnsi="Times New Roman"/>
          <w:sz w:val="18"/>
          <w:szCs w:val="18"/>
        </w:rPr>
        <w:t>Aracın hiçbir sabit bölümü, aşağıdaki şemada gösterilen taranmış bölümün içine taşmamalıdır. Uygunsa, dingillerin her birinin yerden yüksekliği konumlarına göre belirtilir; örneğin 280/250/250.</w:t>
      </w:r>
    </w:p>
    <w:p w:rsidR="0001792A" w:rsidRPr="00347A77" w:rsidRDefault="0001792A" w:rsidP="0001792A">
      <w:pPr>
        <w:spacing w:line="360" w:lineRule="auto"/>
        <w:rPr>
          <w:rFonts w:ascii="Times New Roman" w:hAnsi="Times New Roman"/>
          <w:sz w:val="18"/>
          <w:szCs w:val="18"/>
        </w:rPr>
      </w:pPr>
      <w:r w:rsidRPr="00347A77">
        <w:rPr>
          <w:rFonts w:ascii="Times New Roman" w:hAnsi="Times New Roman"/>
          <w:sz w:val="18"/>
          <w:szCs w:val="18"/>
        </w:rPr>
        <w:t>,</w:t>
      </w:r>
    </w:p>
    <w:p w:rsidR="0001792A" w:rsidRPr="00347A77" w:rsidRDefault="0001792A" w:rsidP="0001792A">
      <w:pPr>
        <w:spacing w:line="360" w:lineRule="auto"/>
        <w:rPr>
          <w:rFonts w:ascii="Times New Roman" w:hAnsi="Times New Roman"/>
          <w:snapToGrid w:val="0"/>
          <w:sz w:val="18"/>
          <w:szCs w:val="18"/>
        </w:rPr>
      </w:pPr>
      <w:r w:rsidRPr="00347A77">
        <w:rPr>
          <w:rFonts w:ascii="Times New Roman" w:hAnsi="Times New Roman"/>
          <w:sz w:val="18"/>
          <w:szCs w:val="18"/>
        </w:rPr>
        <w:lastRenderedPageBreak/>
        <w:pict>
          <v:shape id="_x0000_s1057" type="#_x0000_t75" style="position:absolute;margin-left:101.95pt;margin-top:3.65pt;width:242.25pt;height:112.5pt;z-index:251693056;visibility:visible;mso-wrap-edited:f" o:allowincell="f">
            <v:imagedata r:id="rId8" o:title=""/>
            <w10:wrap type="topAndBottom"/>
          </v:shape>
          <o:OLEObject Type="Embed" ProgID="Word.Picture.8" ShapeID="_x0000_s1057" DrawAspect="Content" ObjectID="_1380718243" r:id="rId11"/>
        </w:pict>
      </w:r>
    </w:p>
    <w:p w:rsidR="0001792A" w:rsidRPr="00347A77" w:rsidRDefault="0001792A" w:rsidP="0001792A">
      <w:pPr>
        <w:tabs>
          <w:tab w:val="left" w:pos="540"/>
          <w:tab w:val="left" w:pos="854"/>
        </w:tabs>
        <w:rPr>
          <w:rFonts w:ascii="Times New Roman" w:hAnsi="Times New Roman"/>
          <w:b/>
          <w:sz w:val="18"/>
          <w:szCs w:val="18"/>
        </w:rPr>
      </w:pPr>
      <w:r w:rsidRPr="00347A77">
        <w:rPr>
          <w:rFonts w:ascii="Times New Roman" w:hAnsi="Times New Roman"/>
          <w:b/>
          <w:sz w:val="18"/>
          <w:szCs w:val="18"/>
        </w:rPr>
        <w:t xml:space="preserve">4.6 </w:t>
      </w:r>
      <w:r w:rsidRPr="00347A77">
        <w:rPr>
          <w:rFonts w:ascii="Times New Roman" w:hAnsi="Times New Roman"/>
          <w:b/>
          <w:sz w:val="18"/>
          <w:szCs w:val="18"/>
        </w:rPr>
        <w:tab/>
        <w:t>Birleşik İsimlendirme</w:t>
      </w:r>
    </w:p>
    <w:p w:rsidR="0001792A" w:rsidRPr="00347A77" w:rsidRDefault="0001792A" w:rsidP="0001792A">
      <w:pPr>
        <w:rPr>
          <w:rFonts w:ascii="Times New Roman" w:hAnsi="Times New Roman"/>
          <w:snapToGrid w:val="0"/>
          <w:sz w:val="18"/>
          <w:szCs w:val="18"/>
        </w:rPr>
      </w:pPr>
      <w:r w:rsidRPr="00347A77">
        <w:rPr>
          <w:rFonts w:ascii="Times New Roman" w:hAnsi="Times New Roman"/>
          <w:sz w:val="18"/>
          <w:szCs w:val="18"/>
        </w:rPr>
        <w:t>“G” sembolü, “M” sembolü veya “N” sembolü ile birleşik kullanılmalıdır. Örneğin arazi tipi kullanıma uygun N</w:t>
      </w:r>
      <w:r w:rsidRPr="00347A77">
        <w:rPr>
          <w:rFonts w:ascii="Times New Roman" w:hAnsi="Times New Roman"/>
          <w:sz w:val="18"/>
          <w:szCs w:val="18"/>
          <w:vertAlign w:val="subscript"/>
        </w:rPr>
        <w:t>1</w:t>
      </w:r>
      <w:r w:rsidRPr="00347A77">
        <w:rPr>
          <w:rFonts w:ascii="Times New Roman" w:hAnsi="Times New Roman"/>
          <w:sz w:val="18"/>
          <w:szCs w:val="18"/>
        </w:rPr>
        <w:t xml:space="preserve"> kategorisi bir araç N</w:t>
      </w:r>
      <w:r w:rsidRPr="00347A77">
        <w:rPr>
          <w:rFonts w:ascii="Times New Roman" w:hAnsi="Times New Roman"/>
          <w:sz w:val="18"/>
          <w:szCs w:val="18"/>
          <w:vertAlign w:val="subscript"/>
        </w:rPr>
        <w:t>1</w:t>
      </w:r>
      <w:r w:rsidRPr="00347A77">
        <w:rPr>
          <w:rFonts w:ascii="Times New Roman" w:hAnsi="Times New Roman"/>
          <w:sz w:val="18"/>
          <w:szCs w:val="18"/>
        </w:rPr>
        <w:t>G olarak belirtilir.</w:t>
      </w:r>
    </w:p>
    <w:p w:rsidR="0001792A" w:rsidRPr="00347A77" w:rsidRDefault="0001792A" w:rsidP="0001792A">
      <w:pPr>
        <w:tabs>
          <w:tab w:val="left" w:pos="540"/>
        </w:tabs>
        <w:rPr>
          <w:rFonts w:ascii="Times New Roman" w:hAnsi="Times New Roman"/>
          <w:b/>
          <w:sz w:val="18"/>
          <w:szCs w:val="18"/>
        </w:rPr>
      </w:pPr>
    </w:p>
    <w:p w:rsidR="0001792A" w:rsidRPr="00347A77" w:rsidRDefault="0001792A" w:rsidP="0001792A">
      <w:pPr>
        <w:tabs>
          <w:tab w:val="left" w:pos="540"/>
        </w:tabs>
        <w:rPr>
          <w:rFonts w:ascii="Times New Roman" w:hAnsi="Times New Roman"/>
          <w:sz w:val="18"/>
          <w:szCs w:val="18"/>
        </w:rPr>
      </w:pPr>
      <w:r w:rsidRPr="00347A77">
        <w:rPr>
          <w:rFonts w:ascii="Times New Roman" w:hAnsi="Times New Roman"/>
          <w:b/>
          <w:sz w:val="18"/>
          <w:szCs w:val="18"/>
        </w:rPr>
        <w:t xml:space="preserve">5 </w:t>
      </w:r>
      <w:r w:rsidRPr="00347A77">
        <w:rPr>
          <w:rFonts w:ascii="Times New Roman" w:hAnsi="Times New Roman"/>
          <w:b/>
          <w:sz w:val="18"/>
          <w:szCs w:val="18"/>
        </w:rPr>
        <w:tab/>
        <w:t>Özel amaçlı araç</w:t>
      </w:r>
      <w:r w:rsidRPr="00347A77">
        <w:rPr>
          <w:rFonts w:ascii="Times New Roman" w:hAnsi="Times New Roman"/>
          <w:sz w:val="18"/>
          <w:szCs w:val="18"/>
        </w:rPr>
        <w:t xml:space="preserve"> </w:t>
      </w:r>
    </w:p>
    <w:p w:rsidR="0001792A" w:rsidRPr="00347A77" w:rsidRDefault="0001792A" w:rsidP="0001792A">
      <w:pPr>
        <w:tabs>
          <w:tab w:val="left" w:pos="540"/>
        </w:tabs>
        <w:rPr>
          <w:rFonts w:ascii="Times New Roman" w:hAnsi="Times New Roman"/>
          <w:sz w:val="18"/>
          <w:szCs w:val="18"/>
        </w:rPr>
      </w:pPr>
      <w:r w:rsidRPr="00347A77">
        <w:rPr>
          <w:rFonts w:ascii="Times New Roman" w:hAnsi="Times New Roman"/>
          <w:sz w:val="18"/>
          <w:szCs w:val="18"/>
        </w:rPr>
        <w:t xml:space="preserve">Özel gövde düzenlemeleri ve/veya teçhizatlar gerektiren bir işlevi yerine getirmek için tasarlanan bir araç. Bu kategori, tekerlekli sandalye ile binilebilen araçları kapsamalıdır. </w:t>
      </w:r>
    </w:p>
    <w:p w:rsidR="0001792A" w:rsidRPr="00347A77" w:rsidRDefault="0001792A" w:rsidP="0001792A">
      <w:pPr>
        <w:pStyle w:val="BodyText21"/>
        <w:widowControl w:val="0"/>
        <w:numPr>
          <w:ilvl w:val="12"/>
          <w:numId w:val="0"/>
        </w:numPr>
        <w:tabs>
          <w:tab w:val="center" w:pos="3828"/>
        </w:tabs>
        <w:spacing w:after="0"/>
        <w:rPr>
          <w:color w:val="auto"/>
          <w:sz w:val="18"/>
          <w:szCs w:val="18"/>
          <w:lang w:val="tr-TR"/>
        </w:rPr>
      </w:pPr>
    </w:p>
    <w:p w:rsidR="0001792A" w:rsidRPr="00347A77" w:rsidRDefault="0001792A" w:rsidP="0001792A">
      <w:pPr>
        <w:pStyle w:val="BodyText21"/>
        <w:widowControl w:val="0"/>
        <w:numPr>
          <w:ilvl w:val="12"/>
          <w:numId w:val="0"/>
        </w:numPr>
        <w:tabs>
          <w:tab w:val="left" w:pos="540"/>
          <w:tab w:val="center" w:pos="3828"/>
        </w:tabs>
        <w:spacing w:after="0"/>
        <w:rPr>
          <w:color w:val="auto"/>
          <w:sz w:val="18"/>
          <w:szCs w:val="18"/>
          <w:lang w:val="tr-TR"/>
        </w:rPr>
      </w:pPr>
      <w:r w:rsidRPr="00347A77">
        <w:rPr>
          <w:color w:val="auto"/>
          <w:sz w:val="18"/>
          <w:szCs w:val="18"/>
          <w:lang w:val="tr-TR"/>
        </w:rPr>
        <w:t>5.1</w:t>
      </w:r>
      <w:r w:rsidRPr="00347A77">
        <w:rPr>
          <w:color w:val="auto"/>
          <w:sz w:val="18"/>
          <w:szCs w:val="18"/>
          <w:lang w:val="tr-TR"/>
        </w:rPr>
        <w:tab/>
      </w:r>
      <w:r w:rsidRPr="00347A77">
        <w:rPr>
          <w:b w:val="0"/>
          <w:color w:val="auto"/>
          <w:sz w:val="18"/>
          <w:szCs w:val="18"/>
          <w:lang w:val="tr-TR"/>
        </w:rPr>
        <w:t xml:space="preserve"> </w:t>
      </w:r>
      <w:r w:rsidRPr="00347A77">
        <w:rPr>
          <w:color w:val="auto"/>
          <w:sz w:val="18"/>
          <w:szCs w:val="18"/>
          <w:lang w:val="tr-TR"/>
        </w:rPr>
        <w:t>Motorlu karavan</w:t>
      </w:r>
    </w:p>
    <w:p w:rsidR="0001792A" w:rsidRPr="00347A77" w:rsidRDefault="0001792A" w:rsidP="0001792A">
      <w:pPr>
        <w:pStyle w:val="BodyText21"/>
        <w:widowControl w:val="0"/>
        <w:numPr>
          <w:ilvl w:val="12"/>
          <w:numId w:val="0"/>
        </w:numPr>
        <w:tabs>
          <w:tab w:val="left" w:pos="540"/>
          <w:tab w:val="center" w:pos="3828"/>
        </w:tabs>
        <w:spacing w:after="0"/>
        <w:rPr>
          <w:b w:val="0"/>
          <w:color w:val="auto"/>
          <w:sz w:val="18"/>
          <w:szCs w:val="18"/>
          <w:lang w:val="tr-TR"/>
        </w:rPr>
      </w:pPr>
      <w:r w:rsidRPr="00347A77">
        <w:rPr>
          <w:b w:val="0"/>
          <w:color w:val="auto"/>
          <w:sz w:val="18"/>
          <w:szCs w:val="18"/>
          <w:lang w:val="tr-TR"/>
        </w:rPr>
        <w:t>Yaşama (ikamet) bölümünde en azından aşağıdaki teçhizatı içerecek şekilde yapılmış M kategorisi özel amaçlı araç:</w:t>
      </w:r>
      <w:r w:rsidRPr="00347A77">
        <w:rPr>
          <w:b w:val="0"/>
          <w:color w:val="auto"/>
          <w:sz w:val="18"/>
          <w:szCs w:val="18"/>
          <w:lang w:val="tr-TR"/>
        </w:rPr>
        <w:tab/>
        <w:t xml:space="preserve"> </w:t>
      </w:r>
      <w:r w:rsidRPr="00347A77">
        <w:rPr>
          <w:b w:val="0"/>
          <w:color w:val="auto"/>
          <w:sz w:val="18"/>
          <w:szCs w:val="18"/>
          <w:lang w:val="tr-TR"/>
        </w:rPr>
        <w:tab/>
        <w:t xml:space="preserve"> </w:t>
      </w:r>
      <w:r w:rsidRPr="00347A77">
        <w:rPr>
          <w:b w:val="0"/>
          <w:color w:val="auto"/>
          <w:sz w:val="18"/>
          <w:szCs w:val="18"/>
          <w:lang w:val="tr-TR"/>
        </w:rPr>
        <w:tab/>
      </w:r>
    </w:p>
    <w:p w:rsidR="0001792A" w:rsidRPr="00347A77" w:rsidRDefault="0001792A" w:rsidP="0001792A">
      <w:pPr>
        <w:pStyle w:val="BodyText21"/>
        <w:numPr>
          <w:ilvl w:val="12"/>
          <w:numId w:val="0"/>
        </w:numPr>
        <w:tabs>
          <w:tab w:val="left" w:pos="1260"/>
          <w:tab w:val="left" w:pos="1440"/>
        </w:tabs>
        <w:spacing w:after="0"/>
        <w:rPr>
          <w:b w:val="0"/>
          <w:color w:val="auto"/>
          <w:sz w:val="18"/>
          <w:szCs w:val="18"/>
          <w:lang w:val="tr-TR"/>
        </w:rPr>
      </w:pPr>
      <w:r w:rsidRPr="00347A77">
        <w:rPr>
          <w:b w:val="0"/>
          <w:color w:val="auto"/>
          <w:sz w:val="18"/>
          <w:szCs w:val="18"/>
          <w:lang w:val="tr-TR"/>
        </w:rPr>
        <w:t xml:space="preserve">        - Koltuklar ve masa</w:t>
      </w:r>
    </w:p>
    <w:p w:rsidR="0001792A" w:rsidRPr="00347A77" w:rsidRDefault="0001792A" w:rsidP="0001792A">
      <w:pPr>
        <w:pStyle w:val="BodyText21"/>
        <w:numPr>
          <w:ilvl w:val="12"/>
          <w:numId w:val="0"/>
        </w:numPr>
        <w:spacing w:after="0"/>
        <w:rPr>
          <w:b w:val="0"/>
          <w:color w:val="auto"/>
          <w:sz w:val="18"/>
          <w:szCs w:val="18"/>
          <w:lang w:val="tr-TR"/>
        </w:rPr>
      </w:pPr>
      <w:r w:rsidRPr="00347A77">
        <w:rPr>
          <w:b w:val="0"/>
          <w:color w:val="auto"/>
          <w:sz w:val="18"/>
          <w:szCs w:val="18"/>
          <w:lang w:val="tr-TR"/>
        </w:rPr>
        <w:t xml:space="preserve">        - Koltuklardan da dönüştürülebilecek yatacak yer </w:t>
      </w:r>
    </w:p>
    <w:p w:rsidR="0001792A" w:rsidRPr="00347A77" w:rsidRDefault="0001792A" w:rsidP="0001792A">
      <w:pPr>
        <w:pStyle w:val="BodyText21"/>
        <w:numPr>
          <w:ilvl w:val="12"/>
          <w:numId w:val="0"/>
        </w:numPr>
        <w:spacing w:after="0"/>
        <w:rPr>
          <w:b w:val="0"/>
          <w:color w:val="auto"/>
          <w:sz w:val="18"/>
          <w:szCs w:val="18"/>
          <w:lang w:val="tr-TR"/>
        </w:rPr>
      </w:pPr>
      <w:r w:rsidRPr="00347A77">
        <w:rPr>
          <w:b w:val="0"/>
          <w:color w:val="auto"/>
          <w:sz w:val="18"/>
          <w:szCs w:val="18"/>
          <w:lang w:val="tr-TR"/>
        </w:rPr>
        <w:t xml:space="preserve">       -  Yemek pişirme imkânları ve</w:t>
      </w:r>
    </w:p>
    <w:p w:rsidR="0001792A" w:rsidRPr="00347A77" w:rsidRDefault="0001792A" w:rsidP="0001792A">
      <w:pPr>
        <w:pStyle w:val="BodyText21"/>
        <w:numPr>
          <w:ilvl w:val="12"/>
          <w:numId w:val="0"/>
        </w:numPr>
        <w:spacing w:after="0"/>
        <w:rPr>
          <w:b w:val="0"/>
          <w:color w:val="auto"/>
          <w:sz w:val="18"/>
          <w:szCs w:val="18"/>
          <w:lang w:val="tr-TR"/>
        </w:rPr>
      </w:pPr>
      <w:r w:rsidRPr="00347A77">
        <w:rPr>
          <w:b w:val="0"/>
          <w:color w:val="auto"/>
          <w:sz w:val="18"/>
          <w:szCs w:val="18"/>
          <w:lang w:val="tr-TR"/>
        </w:rPr>
        <w:t xml:space="preserve">        - Depolama imkânları.</w:t>
      </w:r>
    </w:p>
    <w:p w:rsidR="0001792A" w:rsidRPr="00347A77" w:rsidRDefault="0001792A" w:rsidP="0001792A">
      <w:pPr>
        <w:pStyle w:val="BodyText21"/>
        <w:numPr>
          <w:ilvl w:val="12"/>
          <w:numId w:val="0"/>
        </w:numPr>
        <w:spacing w:after="0"/>
        <w:rPr>
          <w:b w:val="0"/>
          <w:color w:val="auto"/>
          <w:sz w:val="18"/>
          <w:szCs w:val="18"/>
          <w:lang w:val="tr-TR"/>
        </w:rPr>
      </w:pPr>
    </w:p>
    <w:p w:rsidR="0001792A" w:rsidRPr="00347A77" w:rsidRDefault="0001792A" w:rsidP="0001792A">
      <w:pPr>
        <w:pStyle w:val="BodyText21"/>
        <w:numPr>
          <w:ilvl w:val="12"/>
          <w:numId w:val="0"/>
        </w:numPr>
        <w:spacing w:after="0"/>
        <w:rPr>
          <w:b w:val="0"/>
          <w:color w:val="auto"/>
          <w:sz w:val="18"/>
          <w:szCs w:val="18"/>
          <w:lang w:val="tr-TR"/>
        </w:rPr>
      </w:pPr>
      <w:r w:rsidRPr="00347A77">
        <w:rPr>
          <w:b w:val="0"/>
          <w:color w:val="auto"/>
          <w:sz w:val="18"/>
          <w:szCs w:val="18"/>
          <w:lang w:val="tr-TR"/>
        </w:rPr>
        <w:t>Bu teçhizatlar yaşama bölümüne rijit bir şekilde sabitlenmiş olmalıdır, ancak masa kolayca kaldırılabilecek şekilde tasarımlanmış olabilir.</w:t>
      </w:r>
    </w:p>
    <w:p w:rsidR="0001792A" w:rsidRPr="00347A77" w:rsidRDefault="0001792A" w:rsidP="0001792A">
      <w:pPr>
        <w:pStyle w:val="BodyText21"/>
        <w:spacing w:after="0"/>
        <w:rPr>
          <w:b w:val="0"/>
          <w:color w:val="auto"/>
          <w:sz w:val="18"/>
          <w:szCs w:val="18"/>
          <w:lang w:val="tr-TR"/>
        </w:rPr>
      </w:pPr>
    </w:p>
    <w:p w:rsidR="0001792A" w:rsidRPr="00347A77" w:rsidRDefault="0001792A" w:rsidP="0001792A">
      <w:pPr>
        <w:pStyle w:val="BodyText21"/>
        <w:tabs>
          <w:tab w:val="left" w:pos="540"/>
        </w:tabs>
        <w:spacing w:after="0"/>
        <w:rPr>
          <w:b w:val="0"/>
          <w:color w:val="auto"/>
          <w:sz w:val="18"/>
          <w:szCs w:val="18"/>
          <w:lang w:val="tr-TR"/>
        </w:rPr>
      </w:pPr>
      <w:r w:rsidRPr="00347A77">
        <w:rPr>
          <w:color w:val="auto"/>
          <w:sz w:val="18"/>
          <w:szCs w:val="18"/>
          <w:lang w:val="tr-TR"/>
        </w:rPr>
        <w:t xml:space="preserve">5.2 </w:t>
      </w:r>
      <w:r w:rsidRPr="00347A77">
        <w:rPr>
          <w:color w:val="auto"/>
          <w:sz w:val="18"/>
          <w:szCs w:val="18"/>
          <w:lang w:val="tr-TR"/>
        </w:rPr>
        <w:tab/>
        <w:t>Zırhlı araçlar</w:t>
      </w:r>
      <w:r w:rsidRPr="00347A77">
        <w:rPr>
          <w:b w:val="0"/>
          <w:color w:val="auto"/>
          <w:sz w:val="18"/>
          <w:szCs w:val="18"/>
          <w:lang w:val="tr-TR"/>
        </w:rPr>
        <w:t xml:space="preserve"> </w:t>
      </w:r>
    </w:p>
    <w:p w:rsidR="0001792A" w:rsidRPr="00347A77" w:rsidRDefault="0001792A" w:rsidP="0001792A">
      <w:pPr>
        <w:pStyle w:val="BodyText21"/>
        <w:spacing w:after="0"/>
        <w:rPr>
          <w:b w:val="0"/>
          <w:color w:val="auto"/>
          <w:sz w:val="18"/>
          <w:szCs w:val="18"/>
          <w:lang w:val="tr-TR"/>
        </w:rPr>
      </w:pPr>
      <w:r w:rsidRPr="00347A77">
        <w:rPr>
          <w:b w:val="0"/>
          <w:color w:val="auto"/>
          <w:sz w:val="18"/>
          <w:szCs w:val="18"/>
          <w:lang w:val="tr-TR"/>
        </w:rPr>
        <w:t>Taşınan yolcu ve/veya yükün korunması için amaçlanmış, zırhlaması kurşun geçirmezlik şartlarına uyan araçlar.</w:t>
      </w:r>
    </w:p>
    <w:p w:rsidR="0001792A" w:rsidRPr="00347A77" w:rsidRDefault="0001792A" w:rsidP="0001792A">
      <w:pPr>
        <w:numPr>
          <w:ilvl w:val="12"/>
          <w:numId w:val="0"/>
        </w:numPr>
        <w:rPr>
          <w:rFonts w:ascii="Times New Roman" w:hAnsi="Times New Roman"/>
          <w:b/>
          <w:sz w:val="18"/>
          <w:szCs w:val="18"/>
        </w:rPr>
      </w:pPr>
    </w:p>
    <w:p w:rsidR="0001792A" w:rsidRPr="00347A77" w:rsidRDefault="0001792A" w:rsidP="0001792A">
      <w:pPr>
        <w:numPr>
          <w:ilvl w:val="12"/>
          <w:numId w:val="0"/>
        </w:numPr>
        <w:tabs>
          <w:tab w:val="left" w:pos="540"/>
        </w:tabs>
        <w:rPr>
          <w:rFonts w:ascii="Times New Roman" w:hAnsi="Times New Roman"/>
          <w:b/>
          <w:sz w:val="18"/>
          <w:szCs w:val="18"/>
        </w:rPr>
      </w:pPr>
      <w:r w:rsidRPr="00347A77">
        <w:rPr>
          <w:rFonts w:ascii="Times New Roman" w:hAnsi="Times New Roman"/>
          <w:b/>
          <w:sz w:val="18"/>
          <w:szCs w:val="18"/>
        </w:rPr>
        <w:t xml:space="preserve">5.3 </w:t>
      </w:r>
      <w:r w:rsidRPr="00347A77">
        <w:rPr>
          <w:rFonts w:ascii="Times New Roman" w:hAnsi="Times New Roman"/>
          <w:b/>
          <w:sz w:val="18"/>
          <w:szCs w:val="18"/>
        </w:rPr>
        <w:tab/>
        <w:t>Cankurtaranlar</w:t>
      </w:r>
    </w:p>
    <w:p w:rsidR="0001792A" w:rsidRPr="00347A77" w:rsidRDefault="0001792A" w:rsidP="0001792A">
      <w:pPr>
        <w:numPr>
          <w:ilvl w:val="12"/>
          <w:numId w:val="0"/>
        </w:numPr>
        <w:tabs>
          <w:tab w:val="left" w:pos="540"/>
        </w:tabs>
        <w:rPr>
          <w:rFonts w:ascii="Times New Roman" w:hAnsi="Times New Roman"/>
          <w:sz w:val="18"/>
          <w:szCs w:val="18"/>
        </w:rPr>
      </w:pPr>
      <w:r w:rsidRPr="00347A77">
        <w:rPr>
          <w:rFonts w:ascii="Times New Roman" w:hAnsi="Times New Roman"/>
          <w:sz w:val="18"/>
          <w:szCs w:val="18"/>
        </w:rPr>
        <w:t>Hasta veya yaralıların taşınması için amaçlanmış ve bu amaç için özel teçhizatları olan M kategorisi motorlu araçlar.</w:t>
      </w:r>
    </w:p>
    <w:p w:rsidR="0001792A" w:rsidRPr="00347A77" w:rsidRDefault="0001792A" w:rsidP="0001792A">
      <w:pPr>
        <w:rPr>
          <w:rFonts w:ascii="Times New Roman" w:hAnsi="Times New Roman"/>
          <w:b/>
          <w:sz w:val="18"/>
          <w:szCs w:val="18"/>
        </w:rPr>
      </w:pPr>
    </w:p>
    <w:p w:rsidR="0001792A" w:rsidRPr="00347A77" w:rsidRDefault="0001792A" w:rsidP="0001792A">
      <w:pPr>
        <w:tabs>
          <w:tab w:val="left" w:pos="540"/>
        </w:tabs>
        <w:rPr>
          <w:rFonts w:ascii="Times New Roman" w:hAnsi="Times New Roman"/>
          <w:b/>
          <w:sz w:val="18"/>
          <w:szCs w:val="18"/>
        </w:rPr>
      </w:pPr>
      <w:r w:rsidRPr="00347A77">
        <w:rPr>
          <w:rFonts w:ascii="Times New Roman" w:hAnsi="Times New Roman"/>
          <w:b/>
          <w:sz w:val="18"/>
          <w:szCs w:val="18"/>
        </w:rPr>
        <w:t xml:space="preserve">5.4  </w:t>
      </w:r>
      <w:r w:rsidRPr="00347A77">
        <w:rPr>
          <w:rFonts w:ascii="Times New Roman" w:hAnsi="Times New Roman"/>
          <w:b/>
          <w:sz w:val="18"/>
          <w:szCs w:val="18"/>
        </w:rPr>
        <w:tab/>
        <w:t>Cenaze araçları</w:t>
      </w:r>
    </w:p>
    <w:p w:rsidR="0001792A" w:rsidRPr="00347A77" w:rsidRDefault="0001792A" w:rsidP="0001792A">
      <w:pPr>
        <w:tabs>
          <w:tab w:val="left" w:pos="540"/>
        </w:tabs>
        <w:rPr>
          <w:rFonts w:ascii="Times New Roman" w:hAnsi="Times New Roman"/>
          <w:sz w:val="18"/>
          <w:szCs w:val="18"/>
        </w:rPr>
      </w:pPr>
      <w:r w:rsidRPr="00347A77">
        <w:rPr>
          <w:rFonts w:ascii="Times New Roman" w:hAnsi="Times New Roman"/>
          <w:sz w:val="18"/>
          <w:szCs w:val="18"/>
        </w:rPr>
        <w:t>Vefat etmiş kişileri taşımak için amaçlanmış ve bu maksatla özel teçhizatları olan M kategorisi  motorlu araçlar.</w:t>
      </w:r>
    </w:p>
    <w:p w:rsidR="0001792A" w:rsidRPr="00347A77" w:rsidRDefault="0001792A" w:rsidP="0001792A">
      <w:pPr>
        <w:rPr>
          <w:rFonts w:ascii="Times New Roman" w:hAnsi="Times New Roman"/>
          <w:snapToGrid w:val="0"/>
          <w:sz w:val="18"/>
          <w:szCs w:val="18"/>
        </w:rPr>
      </w:pPr>
    </w:p>
    <w:p w:rsidR="0001792A" w:rsidRPr="00347A77" w:rsidRDefault="0001792A" w:rsidP="0001792A">
      <w:pPr>
        <w:tabs>
          <w:tab w:val="left" w:pos="540"/>
        </w:tabs>
        <w:rPr>
          <w:rFonts w:ascii="Times New Roman" w:hAnsi="Times New Roman"/>
          <w:b/>
          <w:bCs/>
          <w:sz w:val="18"/>
          <w:szCs w:val="18"/>
        </w:rPr>
      </w:pPr>
      <w:r w:rsidRPr="00347A77">
        <w:rPr>
          <w:rFonts w:ascii="Times New Roman" w:hAnsi="Times New Roman"/>
          <w:b/>
          <w:bCs/>
          <w:sz w:val="18"/>
          <w:szCs w:val="18"/>
        </w:rPr>
        <w:t xml:space="preserve">5.5 </w:t>
      </w:r>
      <w:r w:rsidRPr="00347A77">
        <w:rPr>
          <w:rFonts w:ascii="Times New Roman" w:hAnsi="Times New Roman"/>
          <w:b/>
          <w:bCs/>
          <w:sz w:val="18"/>
          <w:szCs w:val="18"/>
        </w:rPr>
        <w:tab/>
        <w:t>Tekerlekli sandaye ile binilebilen araç</w:t>
      </w:r>
    </w:p>
    <w:p w:rsidR="0001792A" w:rsidRPr="00347A77" w:rsidRDefault="0001792A" w:rsidP="0001792A">
      <w:pPr>
        <w:rPr>
          <w:rFonts w:ascii="Times New Roman" w:hAnsi="Times New Roman"/>
          <w:b/>
          <w:bCs/>
          <w:sz w:val="18"/>
          <w:szCs w:val="18"/>
        </w:rPr>
      </w:pPr>
      <w:r w:rsidRPr="00347A77">
        <w:rPr>
          <w:rFonts w:ascii="Times New Roman" w:hAnsi="Times New Roman"/>
          <w:bCs/>
          <w:sz w:val="18"/>
          <w:szCs w:val="18"/>
        </w:rPr>
        <w:t>Karayolunda seyahat ederken tekerlekli sandalyesine/sandalyelerine oturan bir veya birden fazla kişiye/kişilere yer sağlayacak şekilde özel olarak imal edilmiş veya dönüştürülmüş M</w:t>
      </w:r>
      <w:r w:rsidRPr="00347A77">
        <w:rPr>
          <w:rFonts w:ascii="Times New Roman" w:hAnsi="Times New Roman"/>
          <w:bCs/>
          <w:sz w:val="18"/>
          <w:szCs w:val="18"/>
          <w:vertAlign w:val="subscript"/>
        </w:rPr>
        <w:t>1</w:t>
      </w:r>
      <w:r w:rsidRPr="00347A77">
        <w:rPr>
          <w:rFonts w:ascii="Times New Roman" w:hAnsi="Times New Roman"/>
          <w:bCs/>
          <w:sz w:val="18"/>
          <w:szCs w:val="18"/>
        </w:rPr>
        <w:t xml:space="preserve"> kategorisi araçlar. </w:t>
      </w:r>
    </w:p>
    <w:p w:rsidR="0001792A" w:rsidRPr="00347A77" w:rsidRDefault="0001792A" w:rsidP="0001792A">
      <w:pPr>
        <w:rPr>
          <w:rFonts w:ascii="Times New Roman" w:hAnsi="Times New Roman"/>
          <w:b/>
          <w:snapToGrid w:val="0"/>
          <w:sz w:val="18"/>
          <w:szCs w:val="18"/>
        </w:rPr>
      </w:pPr>
    </w:p>
    <w:p w:rsidR="0001792A" w:rsidRPr="00347A77" w:rsidRDefault="0001792A" w:rsidP="0001792A">
      <w:pPr>
        <w:tabs>
          <w:tab w:val="left" w:pos="540"/>
        </w:tabs>
        <w:rPr>
          <w:rFonts w:ascii="Times New Roman" w:hAnsi="Times New Roman"/>
          <w:b/>
          <w:snapToGrid w:val="0"/>
          <w:sz w:val="18"/>
          <w:szCs w:val="18"/>
        </w:rPr>
      </w:pPr>
      <w:r w:rsidRPr="00347A77">
        <w:rPr>
          <w:rFonts w:ascii="Times New Roman" w:hAnsi="Times New Roman"/>
          <w:b/>
          <w:snapToGrid w:val="0"/>
          <w:sz w:val="18"/>
          <w:szCs w:val="18"/>
        </w:rPr>
        <w:t xml:space="preserve">5.6  </w:t>
      </w:r>
      <w:r w:rsidRPr="00347A77">
        <w:rPr>
          <w:rFonts w:ascii="Times New Roman" w:hAnsi="Times New Roman"/>
          <w:b/>
          <w:snapToGrid w:val="0"/>
          <w:sz w:val="18"/>
          <w:szCs w:val="18"/>
        </w:rPr>
        <w:tab/>
        <w:t>Römork karavanlar</w:t>
      </w:r>
    </w:p>
    <w:p w:rsidR="0001792A" w:rsidRPr="00347A77" w:rsidRDefault="0001792A" w:rsidP="0001792A">
      <w:pPr>
        <w:tabs>
          <w:tab w:val="left" w:pos="540"/>
        </w:tabs>
        <w:rPr>
          <w:rFonts w:ascii="Times New Roman" w:hAnsi="Times New Roman"/>
          <w:b/>
          <w:snapToGrid w:val="0"/>
          <w:sz w:val="18"/>
          <w:szCs w:val="18"/>
        </w:rPr>
      </w:pPr>
      <w:r w:rsidRPr="00347A77">
        <w:rPr>
          <w:rFonts w:ascii="Times New Roman" w:hAnsi="Times New Roman"/>
          <w:snapToGrid w:val="0"/>
          <w:sz w:val="18"/>
          <w:szCs w:val="18"/>
        </w:rPr>
        <w:t>ISO Standardı 3833 - 1977, 3.2.1.3</w:t>
      </w:r>
      <w:r w:rsidRPr="00347A77">
        <w:rPr>
          <w:rFonts w:ascii="Times New Roman" w:hAnsi="Times New Roman"/>
          <w:sz w:val="18"/>
          <w:szCs w:val="18"/>
        </w:rPr>
        <w:t xml:space="preserve"> no'lu terime bakınız.</w:t>
      </w:r>
    </w:p>
    <w:p w:rsidR="0001792A" w:rsidRPr="00347A77" w:rsidRDefault="0001792A" w:rsidP="0001792A">
      <w:pPr>
        <w:rPr>
          <w:rFonts w:ascii="Times New Roman" w:hAnsi="Times New Roman"/>
          <w:b/>
          <w:snapToGrid w:val="0"/>
          <w:sz w:val="18"/>
          <w:szCs w:val="18"/>
        </w:rPr>
      </w:pPr>
    </w:p>
    <w:p w:rsidR="0001792A" w:rsidRPr="00347A77" w:rsidRDefault="0001792A" w:rsidP="0001792A">
      <w:pPr>
        <w:tabs>
          <w:tab w:val="left" w:pos="540"/>
        </w:tabs>
        <w:rPr>
          <w:rFonts w:ascii="Times New Roman" w:hAnsi="Times New Roman"/>
          <w:snapToGrid w:val="0"/>
          <w:sz w:val="18"/>
          <w:szCs w:val="18"/>
        </w:rPr>
      </w:pPr>
      <w:r w:rsidRPr="00347A77">
        <w:rPr>
          <w:rFonts w:ascii="Times New Roman" w:hAnsi="Times New Roman"/>
          <w:b/>
          <w:snapToGrid w:val="0"/>
          <w:sz w:val="18"/>
          <w:szCs w:val="18"/>
        </w:rPr>
        <w:t xml:space="preserve">5.7  </w:t>
      </w:r>
      <w:r w:rsidRPr="00347A77">
        <w:rPr>
          <w:rFonts w:ascii="Times New Roman" w:hAnsi="Times New Roman"/>
          <w:b/>
          <w:snapToGrid w:val="0"/>
          <w:sz w:val="18"/>
          <w:szCs w:val="18"/>
        </w:rPr>
        <w:tab/>
        <w:t>Seyyar vinçler</w:t>
      </w:r>
      <w:r w:rsidRPr="00347A77">
        <w:rPr>
          <w:rFonts w:ascii="Times New Roman" w:hAnsi="Times New Roman"/>
          <w:snapToGrid w:val="0"/>
          <w:sz w:val="18"/>
          <w:szCs w:val="18"/>
        </w:rPr>
        <w:t xml:space="preserve">  </w:t>
      </w:r>
    </w:p>
    <w:p w:rsidR="0001792A" w:rsidRPr="00347A77" w:rsidRDefault="0001792A" w:rsidP="0001792A">
      <w:pPr>
        <w:tabs>
          <w:tab w:val="left" w:pos="540"/>
        </w:tabs>
        <w:rPr>
          <w:rFonts w:ascii="Times New Roman" w:hAnsi="Times New Roman"/>
          <w:snapToGrid w:val="0"/>
          <w:sz w:val="18"/>
          <w:szCs w:val="18"/>
        </w:rPr>
      </w:pPr>
      <w:r w:rsidRPr="00347A77">
        <w:rPr>
          <w:rFonts w:ascii="Times New Roman" w:hAnsi="Times New Roman"/>
          <w:snapToGrid w:val="0"/>
          <w:sz w:val="18"/>
          <w:szCs w:val="18"/>
        </w:rPr>
        <w:t>Kaldırma momenti 400 kNm’ye eşit veya daha fazla olan bir vinci bulunan ve araç üzerinde eşya taşımak amacına uygun olmayan N</w:t>
      </w:r>
      <w:r w:rsidRPr="00347A77">
        <w:rPr>
          <w:rFonts w:ascii="Times New Roman" w:hAnsi="Times New Roman"/>
          <w:snapToGrid w:val="0"/>
          <w:sz w:val="18"/>
          <w:szCs w:val="18"/>
          <w:vertAlign w:val="subscript"/>
        </w:rPr>
        <w:t xml:space="preserve">3 </w:t>
      </w:r>
      <w:r w:rsidRPr="00347A77">
        <w:rPr>
          <w:rFonts w:ascii="Times New Roman" w:hAnsi="Times New Roman"/>
          <w:snapToGrid w:val="0"/>
          <w:sz w:val="18"/>
          <w:szCs w:val="18"/>
        </w:rPr>
        <w:t xml:space="preserve">kategorisi özel amaçlı araçlar. </w:t>
      </w:r>
    </w:p>
    <w:p w:rsidR="0001792A" w:rsidRPr="00347A77" w:rsidRDefault="0001792A" w:rsidP="0001792A">
      <w:pPr>
        <w:rPr>
          <w:rFonts w:ascii="Times New Roman" w:hAnsi="Times New Roman"/>
          <w:b/>
          <w:snapToGrid w:val="0"/>
          <w:sz w:val="18"/>
          <w:szCs w:val="18"/>
        </w:rPr>
      </w:pPr>
    </w:p>
    <w:p w:rsidR="0001792A" w:rsidRPr="00347A77" w:rsidRDefault="0001792A" w:rsidP="0001792A">
      <w:pPr>
        <w:tabs>
          <w:tab w:val="left" w:pos="540"/>
        </w:tabs>
        <w:rPr>
          <w:rFonts w:ascii="Times New Roman" w:hAnsi="Times New Roman"/>
          <w:b/>
          <w:snapToGrid w:val="0"/>
          <w:sz w:val="18"/>
          <w:szCs w:val="18"/>
        </w:rPr>
      </w:pPr>
      <w:r w:rsidRPr="00347A77">
        <w:rPr>
          <w:rFonts w:ascii="Times New Roman" w:hAnsi="Times New Roman"/>
          <w:b/>
          <w:snapToGrid w:val="0"/>
          <w:sz w:val="18"/>
          <w:szCs w:val="18"/>
        </w:rPr>
        <w:t xml:space="preserve">5.8  </w:t>
      </w:r>
      <w:r w:rsidRPr="00347A77">
        <w:rPr>
          <w:rFonts w:ascii="Times New Roman" w:hAnsi="Times New Roman"/>
          <w:b/>
          <w:snapToGrid w:val="0"/>
          <w:sz w:val="18"/>
          <w:szCs w:val="18"/>
        </w:rPr>
        <w:tab/>
        <w:t>Diğer özel amaçlı araçlar</w:t>
      </w:r>
    </w:p>
    <w:p w:rsidR="0001792A" w:rsidRPr="00347A77" w:rsidRDefault="0001792A" w:rsidP="0001792A">
      <w:pPr>
        <w:tabs>
          <w:tab w:val="left" w:pos="540"/>
        </w:tabs>
        <w:rPr>
          <w:rFonts w:ascii="Times New Roman" w:hAnsi="Times New Roman"/>
          <w:snapToGrid w:val="0"/>
          <w:sz w:val="18"/>
          <w:szCs w:val="18"/>
        </w:rPr>
      </w:pPr>
      <w:r w:rsidRPr="00347A77">
        <w:rPr>
          <w:rFonts w:ascii="Times New Roman" w:hAnsi="Times New Roman"/>
          <w:snapToGrid w:val="0"/>
          <w:sz w:val="18"/>
          <w:szCs w:val="18"/>
        </w:rPr>
        <w:t xml:space="preserve">Madde 5’te tarif edilen; Madde 5.1 ila Madde 5.6 arasındakiler hariç olan araçlar. </w:t>
      </w:r>
    </w:p>
    <w:p w:rsidR="0001792A" w:rsidRPr="00347A77" w:rsidRDefault="0001792A" w:rsidP="0001792A">
      <w:pPr>
        <w:rPr>
          <w:rFonts w:ascii="Times New Roman" w:hAnsi="Times New Roman"/>
          <w:snapToGrid w:val="0"/>
          <w:sz w:val="18"/>
          <w:szCs w:val="18"/>
        </w:rPr>
      </w:pPr>
    </w:p>
    <w:p w:rsidR="0001792A" w:rsidRPr="00347A77" w:rsidRDefault="0001792A" w:rsidP="0001792A">
      <w:pPr>
        <w:rPr>
          <w:rFonts w:ascii="Times New Roman" w:hAnsi="Times New Roman"/>
          <w:b/>
          <w:sz w:val="18"/>
          <w:szCs w:val="18"/>
        </w:rPr>
      </w:pPr>
      <w:r w:rsidRPr="00347A77">
        <w:rPr>
          <w:rFonts w:ascii="Times New Roman" w:hAnsi="Times New Roman"/>
          <w:snapToGrid w:val="0"/>
          <w:sz w:val="18"/>
          <w:szCs w:val="18"/>
        </w:rPr>
        <w:t xml:space="preserve">Özel amaçlı araca ait kodlamalar, bu Ek’in C bölümünün Madde 5’inde, o kısımda belirtilen amaçlar için  kullanılmak üzere tanımlanmıştır. </w:t>
      </w:r>
    </w:p>
    <w:p w:rsidR="0001792A" w:rsidRPr="00347A77" w:rsidRDefault="0001792A" w:rsidP="0001792A">
      <w:pPr>
        <w:pStyle w:val="Balk4"/>
        <w:spacing w:after="0" w:line="240" w:lineRule="auto"/>
        <w:jc w:val="both"/>
        <w:rPr>
          <w:rFonts w:ascii="Times New Roman" w:hAnsi="Times New Roman"/>
          <w:color w:val="auto"/>
          <w:sz w:val="18"/>
          <w:szCs w:val="18"/>
        </w:rPr>
      </w:pPr>
    </w:p>
    <w:p w:rsidR="0001792A" w:rsidRPr="00347A77" w:rsidRDefault="0001792A" w:rsidP="0001792A">
      <w:pPr>
        <w:pStyle w:val="Balk4"/>
        <w:spacing w:after="0" w:line="240" w:lineRule="auto"/>
        <w:jc w:val="both"/>
        <w:rPr>
          <w:rFonts w:ascii="Times New Roman" w:hAnsi="Times New Roman"/>
          <w:color w:val="auto"/>
          <w:sz w:val="18"/>
          <w:szCs w:val="18"/>
        </w:rPr>
      </w:pPr>
      <w:r w:rsidRPr="00347A77">
        <w:rPr>
          <w:rFonts w:ascii="Times New Roman" w:hAnsi="Times New Roman"/>
          <w:color w:val="auto"/>
          <w:sz w:val="18"/>
          <w:szCs w:val="18"/>
        </w:rPr>
        <w:t>B. Araç tipinin tanımı</w:t>
      </w:r>
    </w:p>
    <w:p w:rsidR="0001792A" w:rsidRPr="00347A77" w:rsidRDefault="0001792A" w:rsidP="0001792A">
      <w:pPr>
        <w:tabs>
          <w:tab w:val="left" w:pos="540"/>
        </w:tabs>
        <w:rPr>
          <w:rFonts w:ascii="Times New Roman" w:hAnsi="Times New Roman"/>
          <w:snapToGrid w:val="0"/>
          <w:sz w:val="18"/>
          <w:szCs w:val="18"/>
        </w:rPr>
      </w:pPr>
      <w:r w:rsidRPr="00347A77">
        <w:rPr>
          <w:rFonts w:ascii="Times New Roman" w:hAnsi="Times New Roman"/>
          <w:b/>
          <w:snapToGrid w:val="0"/>
          <w:sz w:val="18"/>
          <w:szCs w:val="18"/>
        </w:rPr>
        <w:t>1</w:t>
      </w:r>
      <w:r w:rsidRPr="00347A77">
        <w:rPr>
          <w:rFonts w:ascii="Times New Roman" w:hAnsi="Times New Roman"/>
          <w:snapToGrid w:val="0"/>
          <w:sz w:val="18"/>
          <w:szCs w:val="18"/>
        </w:rPr>
        <w:t xml:space="preserve"> </w:t>
      </w:r>
      <w:r w:rsidRPr="00347A77">
        <w:rPr>
          <w:rFonts w:ascii="Times New Roman" w:hAnsi="Times New Roman"/>
          <w:snapToGrid w:val="0"/>
          <w:sz w:val="18"/>
          <w:szCs w:val="18"/>
        </w:rPr>
        <w:tab/>
        <w:t>M</w:t>
      </w:r>
      <w:r w:rsidRPr="00347A77">
        <w:rPr>
          <w:rFonts w:ascii="Times New Roman" w:hAnsi="Times New Roman"/>
          <w:snapToGrid w:val="0"/>
          <w:sz w:val="18"/>
          <w:szCs w:val="18"/>
          <w:vertAlign w:val="subscript"/>
        </w:rPr>
        <w:t>1</w:t>
      </w:r>
      <w:r w:rsidRPr="00347A77">
        <w:rPr>
          <w:rFonts w:ascii="Times New Roman" w:hAnsi="Times New Roman"/>
          <w:snapToGrid w:val="0"/>
          <w:sz w:val="18"/>
          <w:szCs w:val="18"/>
        </w:rPr>
        <w:t xml:space="preserve"> kategorisinın amaçları bakımından; </w:t>
      </w:r>
    </w:p>
    <w:p w:rsidR="0001792A" w:rsidRPr="00347A77" w:rsidRDefault="0001792A" w:rsidP="0001792A">
      <w:pPr>
        <w:numPr>
          <w:ilvl w:val="12"/>
          <w:numId w:val="0"/>
        </w:numPr>
        <w:rPr>
          <w:rFonts w:ascii="Times New Roman" w:hAnsi="Times New Roman"/>
          <w:sz w:val="18"/>
          <w:szCs w:val="18"/>
        </w:rPr>
      </w:pPr>
      <w:r w:rsidRPr="00347A77">
        <w:rPr>
          <w:rFonts w:ascii="Times New Roman" w:hAnsi="Times New Roman"/>
          <w:sz w:val="18"/>
          <w:szCs w:val="18"/>
        </w:rPr>
        <w:t>Bir “tip” en azından aşağıdaki esas özellikler bakımından farklılıklar göstermeyen araçlardan oluşmalıdır:</w:t>
      </w:r>
    </w:p>
    <w:p w:rsidR="0001792A" w:rsidRPr="00347A77" w:rsidRDefault="0001792A" w:rsidP="0001792A">
      <w:pPr>
        <w:numPr>
          <w:ilvl w:val="12"/>
          <w:numId w:val="0"/>
        </w:numPr>
        <w:ind w:firstLine="708"/>
        <w:rPr>
          <w:rFonts w:ascii="Times New Roman" w:hAnsi="Times New Roman"/>
          <w:sz w:val="18"/>
          <w:szCs w:val="18"/>
        </w:rPr>
      </w:pPr>
      <w:r w:rsidRPr="00347A77">
        <w:rPr>
          <w:rFonts w:ascii="Times New Roman" w:hAnsi="Times New Roman"/>
          <w:sz w:val="18"/>
          <w:szCs w:val="18"/>
        </w:rPr>
        <w:t>- İmalatçısı,</w:t>
      </w:r>
    </w:p>
    <w:p w:rsidR="0001792A" w:rsidRPr="00347A77" w:rsidRDefault="0001792A" w:rsidP="0001792A">
      <w:pPr>
        <w:numPr>
          <w:ilvl w:val="12"/>
          <w:numId w:val="0"/>
        </w:numPr>
        <w:rPr>
          <w:rFonts w:ascii="Times New Roman" w:hAnsi="Times New Roman"/>
          <w:sz w:val="18"/>
          <w:szCs w:val="18"/>
        </w:rPr>
      </w:pPr>
      <w:r w:rsidRPr="00347A77">
        <w:rPr>
          <w:rFonts w:ascii="Times New Roman" w:hAnsi="Times New Roman"/>
          <w:sz w:val="18"/>
          <w:szCs w:val="18"/>
        </w:rPr>
        <w:t xml:space="preserve">            - İmalatçının tip gösterimi,</w:t>
      </w:r>
    </w:p>
    <w:p w:rsidR="0001792A" w:rsidRPr="00347A77" w:rsidRDefault="0001792A" w:rsidP="0001792A">
      <w:pPr>
        <w:numPr>
          <w:ilvl w:val="12"/>
          <w:numId w:val="0"/>
        </w:numPr>
        <w:rPr>
          <w:rFonts w:ascii="Times New Roman" w:hAnsi="Times New Roman"/>
          <w:sz w:val="18"/>
          <w:szCs w:val="18"/>
        </w:rPr>
      </w:pPr>
      <w:r w:rsidRPr="00347A77">
        <w:rPr>
          <w:rFonts w:ascii="Times New Roman" w:hAnsi="Times New Roman"/>
          <w:sz w:val="18"/>
          <w:szCs w:val="18"/>
        </w:rPr>
        <w:t xml:space="preserve">            - Esas yapı ve tasarım özellikleri:</w:t>
      </w:r>
    </w:p>
    <w:p w:rsidR="0001792A" w:rsidRPr="00347A77" w:rsidRDefault="0001792A" w:rsidP="0001792A">
      <w:pPr>
        <w:numPr>
          <w:ilvl w:val="12"/>
          <w:numId w:val="0"/>
        </w:numPr>
        <w:ind w:left="708" w:firstLine="708"/>
        <w:rPr>
          <w:rFonts w:ascii="Times New Roman" w:hAnsi="Times New Roman"/>
          <w:sz w:val="18"/>
          <w:szCs w:val="18"/>
        </w:rPr>
      </w:pPr>
      <w:r w:rsidRPr="00347A77">
        <w:rPr>
          <w:rFonts w:ascii="Times New Roman" w:hAnsi="Times New Roman"/>
          <w:sz w:val="18"/>
          <w:szCs w:val="18"/>
        </w:rPr>
        <w:t>- Şasi/taban plakası (belirgin ve temel farklılıklar),</w:t>
      </w:r>
    </w:p>
    <w:p w:rsidR="0001792A" w:rsidRPr="00347A77" w:rsidRDefault="0001792A" w:rsidP="0001792A">
      <w:pPr>
        <w:numPr>
          <w:ilvl w:val="12"/>
          <w:numId w:val="0"/>
        </w:numPr>
        <w:ind w:left="708" w:firstLine="708"/>
        <w:rPr>
          <w:rFonts w:ascii="Times New Roman" w:hAnsi="Times New Roman"/>
          <w:sz w:val="18"/>
          <w:szCs w:val="18"/>
        </w:rPr>
      </w:pPr>
      <w:r w:rsidRPr="00347A77">
        <w:rPr>
          <w:rFonts w:ascii="Times New Roman" w:hAnsi="Times New Roman"/>
          <w:sz w:val="18"/>
          <w:szCs w:val="18"/>
        </w:rPr>
        <w:t>- Motor  (içten yanmalı/elektrikli/hibrit).</w:t>
      </w:r>
    </w:p>
    <w:p w:rsidR="0001792A" w:rsidRPr="00347A77" w:rsidRDefault="0001792A" w:rsidP="0001792A">
      <w:pPr>
        <w:numPr>
          <w:ilvl w:val="12"/>
          <w:numId w:val="0"/>
        </w:numPr>
        <w:ind w:left="708" w:firstLine="708"/>
        <w:rPr>
          <w:rFonts w:ascii="Times New Roman" w:hAnsi="Times New Roman"/>
          <w:sz w:val="18"/>
          <w:szCs w:val="18"/>
        </w:rPr>
      </w:pPr>
    </w:p>
    <w:p w:rsidR="0001792A" w:rsidRPr="00347A77" w:rsidRDefault="0001792A" w:rsidP="0001792A">
      <w:pPr>
        <w:numPr>
          <w:ilvl w:val="12"/>
          <w:numId w:val="0"/>
        </w:numPr>
        <w:rPr>
          <w:rFonts w:ascii="Times New Roman" w:hAnsi="Times New Roman"/>
          <w:sz w:val="18"/>
          <w:szCs w:val="18"/>
        </w:rPr>
      </w:pPr>
      <w:r w:rsidRPr="00347A77">
        <w:rPr>
          <w:rFonts w:ascii="Times New Roman" w:hAnsi="Times New Roman"/>
          <w:sz w:val="18"/>
          <w:szCs w:val="18"/>
        </w:rPr>
        <w:t>Bir tipin</w:t>
      </w:r>
      <w:r w:rsidRPr="00347A77">
        <w:rPr>
          <w:rFonts w:ascii="Times New Roman" w:hAnsi="Times New Roman"/>
          <w:b/>
          <w:sz w:val="18"/>
          <w:szCs w:val="18"/>
        </w:rPr>
        <w:t xml:space="preserve"> “varyantı”,</w:t>
      </w:r>
      <w:r w:rsidRPr="00347A77">
        <w:rPr>
          <w:rFonts w:ascii="Times New Roman" w:hAnsi="Times New Roman"/>
          <w:sz w:val="18"/>
          <w:szCs w:val="18"/>
        </w:rPr>
        <w:t xml:space="preserve"> belirli bir tip dâhilinde en azından aşağıdaki esas özellikler bakımından farklılıklar göstermeyen araçlardır:</w:t>
      </w:r>
    </w:p>
    <w:p w:rsidR="0001792A" w:rsidRPr="00347A77" w:rsidRDefault="0001792A" w:rsidP="0001792A">
      <w:pPr>
        <w:numPr>
          <w:ilvl w:val="12"/>
          <w:numId w:val="0"/>
        </w:numPr>
        <w:tabs>
          <w:tab w:val="left" w:pos="720"/>
        </w:tabs>
        <w:rPr>
          <w:rFonts w:ascii="Times New Roman" w:hAnsi="Times New Roman"/>
          <w:sz w:val="18"/>
          <w:szCs w:val="18"/>
        </w:rPr>
      </w:pPr>
      <w:r w:rsidRPr="00347A77">
        <w:rPr>
          <w:rFonts w:ascii="Times New Roman" w:hAnsi="Times New Roman"/>
          <w:sz w:val="18"/>
          <w:szCs w:val="18"/>
        </w:rPr>
        <w:tab/>
        <w:t>-  Gövde tipi (örneğin; sedan, heçbek, kupe, üstü açılır kapanır, steyşın, çok amaçlı araç),</w:t>
      </w:r>
    </w:p>
    <w:p w:rsidR="0001792A" w:rsidRPr="00347A77" w:rsidRDefault="0001792A" w:rsidP="0001792A">
      <w:pPr>
        <w:numPr>
          <w:ilvl w:val="12"/>
          <w:numId w:val="0"/>
        </w:numPr>
        <w:tabs>
          <w:tab w:val="left" w:pos="720"/>
        </w:tabs>
        <w:ind w:left="720"/>
        <w:rPr>
          <w:rFonts w:ascii="Times New Roman" w:hAnsi="Times New Roman"/>
          <w:sz w:val="18"/>
          <w:szCs w:val="18"/>
        </w:rPr>
      </w:pPr>
      <w:r w:rsidRPr="00347A77">
        <w:rPr>
          <w:rFonts w:ascii="Times New Roman" w:hAnsi="Times New Roman"/>
          <w:sz w:val="18"/>
          <w:szCs w:val="18"/>
        </w:rPr>
        <w:t>-   Motor:</w:t>
      </w:r>
    </w:p>
    <w:p w:rsidR="0001792A" w:rsidRPr="00347A77" w:rsidRDefault="0001792A" w:rsidP="0001792A">
      <w:pPr>
        <w:numPr>
          <w:ilvl w:val="12"/>
          <w:numId w:val="0"/>
        </w:numPr>
        <w:tabs>
          <w:tab w:val="left" w:pos="720"/>
          <w:tab w:val="left" w:pos="1080"/>
        </w:tabs>
        <w:ind w:left="720"/>
        <w:rPr>
          <w:rFonts w:ascii="Times New Roman" w:hAnsi="Times New Roman"/>
          <w:sz w:val="18"/>
          <w:szCs w:val="18"/>
        </w:rPr>
      </w:pPr>
      <w:r w:rsidRPr="00347A77">
        <w:rPr>
          <w:rFonts w:ascii="Times New Roman" w:hAnsi="Times New Roman"/>
          <w:sz w:val="18"/>
          <w:szCs w:val="18"/>
        </w:rPr>
        <w:tab/>
        <w:t>-  Çalışma prensibi (Ek III,  Madde 3.2.1.1'deki gibi),</w:t>
      </w:r>
    </w:p>
    <w:p w:rsidR="0001792A" w:rsidRPr="00347A77" w:rsidRDefault="0001792A" w:rsidP="0001792A">
      <w:pPr>
        <w:numPr>
          <w:ilvl w:val="12"/>
          <w:numId w:val="0"/>
        </w:numPr>
        <w:tabs>
          <w:tab w:val="left" w:pos="720"/>
          <w:tab w:val="left" w:pos="1080"/>
          <w:tab w:val="left" w:pos="1985"/>
        </w:tabs>
        <w:ind w:left="720"/>
        <w:rPr>
          <w:rFonts w:ascii="Times New Roman" w:hAnsi="Times New Roman"/>
          <w:sz w:val="18"/>
          <w:szCs w:val="18"/>
        </w:rPr>
      </w:pPr>
      <w:r w:rsidRPr="00347A77">
        <w:rPr>
          <w:rFonts w:ascii="Times New Roman" w:hAnsi="Times New Roman"/>
          <w:sz w:val="18"/>
          <w:szCs w:val="18"/>
        </w:rPr>
        <w:tab/>
        <w:t>-   Silindirlerin sayısı ve düzeni,</w:t>
      </w:r>
    </w:p>
    <w:p w:rsidR="0001792A" w:rsidRPr="00347A77" w:rsidRDefault="0001792A" w:rsidP="0001792A">
      <w:pPr>
        <w:numPr>
          <w:ilvl w:val="12"/>
          <w:numId w:val="0"/>
        </w:numPr>
        <w:tabs>
          <w:tab w:val="left" w:pos="1080"/>
        </w:tabs>
        <w:ind w:left="720" w:firstLine="360"/>
        <w:rPr>
          <w:rFonts w:ascii="Times New Roman" w:hAnsi="Times New Roman"/>
          <w:sz w:val="18"/>
          <w:szCs w:val="18"/>
        </w:rPr>
      </w:pPr>
      <w:r w:rsidRPr="00347A77">
        <w:rPr>
          <w:rFonts w:ascii="Times New Roman" w:hAnsi="Times New Roman"/>
          <w:sz w:val="18"/>
          <w:szCs w:val="18"/>
        </w:rPr>
        <w:t>-   % 30'dan fazla güç farklılıkları (en yükseği en düşüğünün 1,3 katından fazla olan)</w:t>
      </w:r>
    </w:p>
    <w:p w:rsidR="0001792A" w:rsidRPr="00347A77" w:rsidRDefault="0001792A" w:rsidP="0001792A">
      <w:pPr>
        <w:numPr>
          <w:ilvl w:val="12"/>
          <w:numId w:val="0"/>
        </w:numPr>
        <w:tabs>
          <w:tab w:val="left" w:pos="1080"/>
        </w:tabs>
        <w:ind w:left="720" w:firstLine="360"/>
        <w:rPr>
          <w:rFonts w:ascii="Times New Roman" w:hAnsi="Times New Roman"/>
          <w:sz w:val="18"/>
          <w:szCs w:val="18"/>
        </w:rPr>
      </w:pPr>
      <w:r w:rsidRPr="00347A77">
        <w:rPr>
          <w:rFonts w:ascii="Times New Roman" w:hAnsi="Times New Roman"/>
          <w:sz w:val="18"/>
          <w:szCs w:val="18"/>
        </w:rPr>
        <w:t>-   % 20'den fazla kapasite farklılıkları (en yükseği en düşüğünün 1,2 katından fazla olan),</w:t>
      </w:r>
    </w:p>
    <w:p w:rsidR="0001792A" w:rsidRPr="00347A77" w:rsidRDefault="0001792A" w:rsidP="0001792A">
      <w:pPr>
        <w:numPr>
          <w:ilvl w:val="12"/>
          <w:numId w:val="0"/>
        </w:numPr>
        <w:tabs>
          <w:tab w:val="left" w:pos="720"/>
        </w:tabs>
        <w:ind w:left="720"/>
        <w:rPr>
          <w:rFonts w:ascii="Times New Roman" w:hAnsi="Times New Roman"/>
          <w:sz w:val="18"/>
          <w:szCs w:val="18"/>
        </w:rPr>
      </w:pPr>
      <w:r w:rsidRPr="00347A77">
        <w:rPr>
          <w:rFonts w:ascii="Times New Roman" w:hAnsi="Times New Roman"/>
          <w:sz w:val="18"/>
          <w:szCs w:val="18"/>
        </w:rPr>
        <w:t>-   Tahrikli dingiller (sayıları, konumları, birbirleriyle bağlantıları),</w:t>
      </w:r>
    </w:p>
    <w:p w:rsidR="0001792A" w:rsidRPr="00347A77" w:rsidRDefault="0001792A" w:rsidP="0001792A">
      <w:pPr>
        <w:numPr>
          <w:ilvl w:val="12"/>
          <w:numId w:val="0"/>
        </w:numPr>
        <w:tabs>
          <w:tab w:val="left" w:pos="720"/>
        </w:tabs>
        <w:ind w:left="720"/>
        <w:rPr>
          <w:rFonts w:ascii="Times New Roman" w:hAnsi="Times New Roman"/>
          <w:sz w:val="18"/>
          <w:szCs w:val="18"/>
        </w:rPr>
      </w:pPr>
      <w:r w:rsidRPr="00347A77">
        <w:rPr>
          <w:rFonts w:ascii="Times New Roman" w:hAnsi="Times New Roman"/>
          <w:sz w:val="18"/>
          <w:szCs w:val="18"/>
        </w:rPr>
        <w:t>-   Dümenlenebilir dingiller (sayısı ve konumu).</w:t>
      </w:r>
    </w:p>
    <w:p w:rsidR="0001792A" w:rsidRPr="00347A77" w:rsidRDefault="0001792A" w:rsidP="0001792A">
      <w:pPr>
        <w:numPr>
          <w:ilvl w:val="12"/>
          <w:numId w:val="0"/>
        </w:numPr>
        <w:tabs>
          <w:tab w:val="left" w:pos="720"/>
        </w:tabs>
        <w:ind w:left="720"/>
        <w:rPr>
          <w:rFonts w:ascii="Times New Roman" w:hAnsi="Times New Roman"/>
          <w:sz w:val="18"/>
          <w:szCs w:val="18"/>
        </w:rPr>
      </w:pPr>
    </w:p>
    <w:p w:rsidR="0001792A" w:rsidRPr="00347A77" w:rsidRDefault="0001792A" w:rsidP="0001792A">
      <w:pPr>
        <w:numPr>
          <w:ilvl w:val="12"/>
          <w:numId w:val="0"/>
        </w:numPr>
        <w:rPr>
          <w:rFonts w:ascii="Times New Roman" w:hAnsi="Times New Roman"/>
          <w:sz w:val="18"/>
          <w:szCs w:val="18"/>
        </w:rPr>
      </w:pPr>
      <w:r w:rsidRPr="00347A77">
        <w:rPr>
          <w:rFonts w:ascii="Times New Roman" w:hAnsi="Times New Roman"/>
          <w:sz w:val="18"/>
          <w:szCs w:val="18"/>
        </w:rPr>
        <w:t xml:space="preserve">Bir varyantın </w:t>
      </w:r>
      <w:r w:rsidRPr="00347A77">
        <w:rPr>
          <w:rFonts w:ascii="Times New Roman" w:hAnsi="Times New Roman"/>
          <w:b/>
          <w:sz w:val="18"/>
          <w:szCs w:val="18"/>
        </w:rPr>
        <w:t>“versiyonu”</w:t>
      </w:r>
      <w:r w:rsidRPr="00347A77">
        <w:rPr>
          <w:rFonts w:ascii="Times New Roman" w:hAnsi="Times New Roman"/>
          <w:sz w:val="18"/>
          <w:szCs w:val="18"/>
        </w:rPr>
        <w:t>, Ek VIII'deki gereklere uygun olarak, tanıtım paketinde yer alan maddelerin bileşkelerinden oluşan araçlardır.</w:t>
      </w:r>
    </w:p>
    <w:p w:rsidR="0001792A" w:rsidRPr="00347A77" w:rsidRDefault="0001792A" w:rsidP="0001792A">
      <w:pPr>
        <w:numPr>
          <w:ilvl w:val="12"/>
          <w:numId w:val="0"/>
        </w:numPr>
        <w:rPr>
          <w:rFonts w:ascii="Times New Roman" w:hAnsi="Times New Roman"/>
          <w:sz w:val="18"/>
          <w:szCs w:val="18"/>
        </w:rPr>
      </w:pPr>
    </w:p>
    <w:p w:rsidR="0001792A" w:rsidRPr="00347A77" w:rsidRDefault="0001792A" w:rsidP="0001792A">
      <w:pPr>
        <w:numPr>
          <w:ilvl w:val="12"/>
          <w:numId w:val="0"/>
        </w:numPr>
        <w:rPr>
          <w:rFonts w:ascii="Times New Roman" w:hAnsi="Times New Roman"/>
          <w:sz w:val="18"/>
          <w:szCs w:val="18"/>
        </w:rPr>
      </w:pPr>
      <w:r w:rsidRPr="00347A77">
        <w:rPr>
          <w:rFonts w:ascii="Times New Roman" w:hAnsi="Times New Roman"/>
          <w:sz w:val="18"/>
          <w:szCs w:val="18"/>
        </w:rPr>
        <w:t>Aşağıdaki parametrelerin birden çok girişi tek bir versiyon içerisinde birleştirilemez:</w:t>
      </w:r>
    </w:p>
    <w:p w:rsidR="0001792A" w:rsidRPr="00347A77" w:rsidRDefault="0001792A" w:rsidP="0001792A">
      <w:pPr>
        <w:tabs>
          <w:tab w:val="left" w:pos="720"/>
        </w:tabs>
        <w:rPr>
          <w:rFonts w:ascii="Times New Roman" w:hAnsi="Times New Roman"/>
          <w:sz w:val="18"/>
          <w:szCs w:val="18"/>
        </w:rPr>
      </w:pPr>
      <w:r w:rsidRPr="00347A77">
        <w:rPr>
          <w:rFonts w:ascii="Times New Roman" w:hAnsi="Times New Roman"/>
          <w:snapToGrid w:val="0"/>
          <w:sz w:val="18"/>
          <w:szCs w:val="18"/>
        </w:rPr>
        <w:lastRenderedPageBreak/>
        <w:tab/>
      </w:r>
      <w:r w:rsidRPr="00347A77">
        <w:rPr>
          <w:rFonts w:ascii="Times New Roman" w:hAnsi="Times New Roman"/>
          <w:sz w:val="18"/>
          <w:szCs w:val="18"/>
        </w:rPr>
        <w:t>-  Teknik açıdan müsaade edilen azami yüklü kütle,</w:t>
      </w:r>
    </w:p>
    <w:p w:rsidR="0001792A" w:rsidRPr="00347A77" w:rsidRDefault="0001792A" w:rsidP="0001792A">
      <w:pPr>
        <w:tabs>
          <w:tab w:val="left" w:pos="720"/>
        </w:tabs>
        <w:rPr>
          <w:rFonts w:ascii="Times New Roman" w:hAnsi="Times New Roman"/>
          <w:sz w:val="18"/>
          <w:szCs w:val="18"/>
        </w:rPr>
      </w:pPr>
      <w:r w:rsidRPr="00347A77">
        <w:rPr>
          <w:rFonts w:ascii="Times New Roman" w:hAnsi="Times New Roman"/>
          <w:sz w:val="18"/>
          <w:szCs w:val="18"/>
        </w:rPr>
        <w:t xml:space="preserve">             -  Motor hacmi,</w:t>
      </w:r>
    </w:p>
    <w:p w:rsidR="0001792A" w:rsidRPr="00347A77" w:rsidRDefault="0001792A" w:rsidP="0001792A">
      <w:pPr>
        <w:ind w:firstLine="708"/>
        <w:rPr>
          <w:rFonts w:ascii="Times New Roman" w:hAnsi="Times New Roman"/>
          <w:sz w:val="18"/>
          <w:szCs w:val="18"/>
        </w:rPr>
      </w:pPr>
      <w:r w:rsidRPr="00347A77">
        <w:rPr>
          <w:rFonts w:ascii="Times New Roman" w:hAnsi="Times New Roman"/>
          <w:sz w:val="18"/>
          <w:szCs w:val="18"/>
        </w:rPr>
        <w:t>-  Azami net gücü,</w:t>
      </w:r>
    </w:p>
    <w:p w:rsidR="0001792A" w:rsidRPr="00347A77" w:rsidRDefault="0001792A" w:rsidP="0001792A">
      <w:pPr>
        <w:tabs>
          <w:tab w:val="left" w:pos="720"/>
        </w:tabs>
        <w:ind w:left="720"/>
        <w:rPr>
          <w:rFonts w:ascii="Times New Roman" w:hAnsi="Times New Roman"/>
          <w:snapToGrid w:val="0"/>
          <w:sz w:val="18"/>
          <w:szCs w:val="18"/>
        </w:rPr>
      </w:pPr>
      <w:r w:rsidRPr="00347A77">
        <w:rPr>
          <w:rFonts w:ascii="Times New Roman" w:hAnsi="Times New Roman"/>
          <w:sz w:val="18"/>
          <w:szCs w:val="18"/>
        </w:rPr>
        <w:t>-  Vites kutusu tipi ve vites sayısı,</w:t>
      </w:r>
      <w:r w:rsidRPr="00347A77">
        <w:rPr>
          <w:rFonts w:ascii="Times New Roman" w:hAnsi="Times New Roman"/>
          <w:snapToGrid w:val="0"/>
          <w:sz w:val="18"/>
          <w:szCs w:val="18"/>
        </w:rPr>
        <w:t xml:space="preserve"> </w:t>
      </w:r>
    </w:p>
    <w:p w:rsidR="0001792A" w:rsidRPr="00347A77" w:rsidRDefault="0001792A" w:rsidP="0001792A">
      <w:pPr>
        <w:ind w:firstLine="708"/>
        <w:rPr>
          <w:rFonts w:ascii="Times New Roman" w:hAnsi="Times New Roman"/>
          <w:sz w:val="18"/>
          <w:szCs w:val="18"/>
        </w:rPr>
      </w:pPr>
      <w:r w:rsidRPr="00347A77">
        <w:rPr>
          <w:rFonts w:ascii="Times New Roman" w:hAnsi="Times New Roman"/>
          <w:sz w:val="18"/>
          <w:szCs w:val="18"/>
        </w:rPr>
        <w:t>-  Ek II C’de tanımlandığı şekilde azami oturma yeri sayısı.</w:t>
      </w:r>
    </w:p>
    <w:p w:rsidR="0001792A" w:rsidRPr="00347A77" w:rsidRDefault="0001792A" w:rsidP="0001792A">
      <w:pPr>
        <w:rPr>
          <w:rFonts w:ascii="Times New Roman" w:hAnsi="Times New Roman"/>
          <w:sz w:val="18"/>
          <w:szCs w:val="18"/>
        </w:rPr>
      </w:pPr>
    </w:p>
    <w:p w:rsidR="0001792A" w:rsidRPr="00347A77" w:rsidRDefault="0001792A" w:rsidP="0001792A">
      <w:pPr>
        <w:tabs>
          <w:tab w:val="left" w:pos="540"/>
        </w:tabs>
        <w:rPr>
          <w:rFonts w:ascii="Times New Roman" w:hAnsi="Times New Roman"/>
          <w:sz w:val="18"/>
          <w:szCs w:val="18"/>
        </w:rPr>
      </w:pPr>
      <w:r w:rsidRPr="00347A77">
        <w:rPr>
          <w:rFonts w:ascii="Times New Roman" w:hAnsi="Times New Roman"/>
          <w:b/>
          <w:sz w:val="18"/>
          <w:szCs w:val="18"/>
        </w:rPr>
        <w:t xml:space="preserve">2 </w:t>
      </w:r>
      <w:r w:rsidRPr="00347A77">
        <w:rPr>
          <w:rFonts w:ascii="Times New Roman" w:hAnsi="Times New Roman"/>
          <w:b/>
          <w:sz w:val="18"/>
          <w:szCs w:val="18"/>
        </w:rPr>
        <w:tab/>
      </w:r>
      <w:r w:rsidRPr="00347A77">
        <w:rPr>
          <w:rFonts w:ascii="Times New Roman" w:hAnsi="Times New Roman"/>
          <w:sz w:val="18"/>
          <w:szCs w:val="18"/>
        </w:rPr>
        <w:t>M</w:t>
      </w:r>
      <w:r w:rsidRPr="00347A77">
        <w:rPr>
          <w:rFonts w:ascii="Times New Roman" w:hAnsi="Times New Roman"/>
          <w:sz w:val="18"/>
          <w:szCs w:val="18"/>
          <w:vertAlign w:val="subscript"/>
        </w:rPr>
        <w:t>2</w:t>
      </w:r>
      <w:r w:rsidRPr="00347A77">
        <w:rPr>
          <w:rFonts w:ascii="Times New Roman" w:hAnsi="Times New Roman"/>
          <w:sz w:val="18"/>
          <w:szCs w:val="18"/>
        </w:rPr>
        <w:t xml:space="preserve"> ve M</w:t>
      </w:r>
      <w:r w:rsidRPr="00347A77">
        <w:rPr>
          <w:rFonts w:ascii="Times New Roman" w:hAnsi="Times New Roman"/>
          <w:sz w:val="18"/>
          <w:szCs w:val="18"/>
          <w:vertAlign w:val="subscript"/>
        </w:rPr>
        <w:t>3</w:t>
      </w:r>
      <w:r w:rsidRPr="00347A77">
        <w:rPr>
          <w:rFonts w:ascii="Times New Roman" w:hAnsi="Times New Roman"/>
          <w:sz w:val="18"/>
          <w:szCs w:val="18"/>
        </w:rPr>
        <w:t xml:space="preserve"> kategorilerinin amaçları bakımından;</w:t>
      </w:r>
    </w:p>
    <w:p w:rsidR="0001792A" w:rsidRPr="00347A77" w:rsidRDefault="0001792A" w:rsidP="0001792A">
      <w:pPr>
        <w:numPr>
          <w:ilvl w:val="12"/>
          <w:numId w:val="0"/>
        </w:numPr>
        <w:rPr>
          <w:rFonts w:ascii="Times New Roman" w:hAnsi="Times New Roman"/>
          <w:sz w:val="18"/>
          <w:szCs w:val="18"/>
        </w:rPr>
      </w:pPr>
      <w:r w:rsidRPr="00347A77">
        <w:rPr>
          <w:rFonts w:ascii="Times New Roman" w:hAnsi="Times New Roman"/>
          <w:sz w:val="18"/>
          <w:szCs w:val="18"/>
        </w:rPr>
        <w:t>Bir “tip”, en azından aşağıdaki esas özellikler bakımından farklılıklar göstermeyen araçlardan oluşmalıdır:</w:t>
      </w:r>
    </w:p>
    <w:p w:rsidR="0001792A" w:rsidRPr="00347A77" w:rsidRDefault="0001792A" w:rsidP="0001792A">
      <w:pPr>
        <w:numPr>
          <w:ilvl w:val="12"/>
          <w:numId w:val="0"/>
        </w:numPr>
        <w:ind w:firstLine="708"/>
        <w:rPr>
          <w:rFonts w:ascii="Times New Roman" w:hAnsi="Times New Roman"/>
          <w:sz w:val="18"/>
          <w:szCs w:val="18"/>
        </w:rPr>
      </w:pPr>
      <w:r w:rsidRPr="00347A77">
        <w:rPr>
          <w:rFonts w:ascii="Times New Roman" w:hAnsi="Times New Roman"/>
          <w:sz w:val="18"/>
          <w:szCs w:val="18"/>
        </w:rPr>
        <w:t>-  İmalatçısı,</w:t>
      </w:r>
    </w:p>
    <w:p w:rsidR="0001792A" w:rsidRPr="00347A77" w:rsidRDefault="0001792A" w:rsidP="0001792A">
      <w:pPr>
        <w:numPr>
          <w:ilvl w:val="12"/>
          <w:numId w:val="0"/>
        </w:numPr>
        <w:rPr>
          <w:rFonts w:ascii="Times New Roman" w:hAnsi="Times New Roman"/>
          <w:sz w:val="18"/>
          <w:szCs w:val="18"/>
        </w:rPr>
      </w:pPr>
      <w:r w:rsidRPr="00347A77">
        <w:rPr>
          <w:rFonts w:ascii="Times New Roman" w:hAnsi="Times New Roman"/>
          <w:sz w:val="18"/>
          <w:szCs w:val="18"/>
        </w:rPr>
        <w:t xml:space="preserve">             -  İmalatçının tip gösterimi,</w:t>
      </w:r>
    </w:p>
    <w:p w:rsidR="0001792A" w:rsidRPr="00347A77" w:rsidRDefault="0001792A" w:rsidP="0001792A">
      <w:pPr>
        <w:numPr>
          <w:ilvl w:val="12"/>
          <w:numId w:val="0"/>
        </w:numPr>
        <w:ind w:firstLine="708"/>
        <w:rPr>
          <w:rFonts w:ascii="Times New Roman" w:hAnsi="Times New Roman"/>
          <w:sz w:val="18"/>
          <w:szCs w:val="18"/>
        </w:rPr>
      </w:pPr>
      <w:r w:rsidRPr="00347A77">
        <w:rPr>
          <w:rFonts w:ascii="Times New Roman" w:hAnsi="Times New Roman"/>
          <w:sz w:val="18"/>
          <w:szCs w:val="18"/>
        </w:rPr>
        <w:t>-  Kategorisi</w:t>
      </w:r>
    </w:p>
    <w:p w:rsidR="0001792A" w:rsidRPr="00347A77" w:rsidRDefault="0001792A" w:rsidP="0001792A">
      <w:pPr>
        <w:numPr>
          <w:ilvl w:val="12"/>
          <w:numId w:val="0"/>
        </w:numPr>
        <w:tabs>
          <w:tab w:val="left" w:pos="720"/>
        </w:tabs>
        <w:rPr>
          <w:rFonts w:ascii="Times New Roman" w:hAnsi="Times New Roman"/>
          <w:sz w:val="18"/>
          <w:szCs w:val="18"/>
        </w:rPr>
      </w:pPr>
      <w:r w:rsidRPr="00347A77">
        <w:rPr>
          <w:rFonts w:ascii="Times New Roman" w:hAnsi="Times New Roman"/>
          <w:sz w:val="18"/>
          <w:szCs w:val="18"/>
        </w:rPr>
        <w:t xml:space="preserve">             -  Esas yapı ve tasarım özellikleri:</w:t>
      </w:r>
    </w:p>
    <w:p w:rsidR="0001792A" w:rsidRPr="00347A77" w:rsidRDefault="0001792A" w:rsidP="0001792A">
      <w:pPr>
        <w:numPr>
          <w:ilvl w:val="12"/>
          <w:numId w:val="0"/>
        </w:numPr>
        <w:ind w:left="1620" w:hanging="204"/>
        <w:rPr>
          <w:rFonts w:ascii="Times New Roman" w:hAnsi="Times New Roman"/>
          <w:sz w:val="18"/>
          <w:szCs w:val="18"/>
        </w:rPr>
      </w:pPr>
      <w:r w:rsidRPr="00347A77">
        <w:rPr>
          <w:rFonts w:ascii="Times New Roman" w:hAnsi="Times New Roman"/>
          <w:sz w:val="18"/>
          <w:szCs w:val="18"/>
        </w:rPr>
        <w:t>- Şasi/kendinden destekli gövde, tek/çift katlı, rijit/mafsallı (belirgin ve temel  farklılıklar),</w:t>
      </w:r>
    </w:p>
    <w:p w:rsidR="0001792A" w:rsidRPr="00347A77" w:rsidRDefault="0001792A" w:rsidP="0001792A">
      <w:pPr>
        <w:numPr>
          <w:ilvl w:val="12"/>
          <w:numId w:val="0"/>
        </w:numPr>
        <w:ind w:left="708" w:firstLine="708"/>
        <w:rPr>
          <w:rFonts w:ascii="Times New Roman" w:hAnsi="Times New Roman"/>
          <w:sz w:val="18"/>
          <w:szCs w:val="18"/>
        </w:rPr>
      </w:pPr>
      <w:r w:rsidRPr="00347A77">
        <w:rPr>
          <w:rFonts w:ascii="Times New Roman" w:hAnsi="Times New Roman"/>
          <w:sz w:val="18"/>
          <w:szCs w:val="18"/>
        </w:rPr>
        <w:t>-  Dingil sayısı,</w:t>
      </w:r>
    </w:p>
    <w:p w:rsidR="0001792A" w:rsidRPr="00347A77" w:rsidRDefault="0001792A" w:rsidP="0001792A">
      <w:pPr>
        <w:numPr>
          <w:ilvl w:val="12"/>
          <w:numId w:val="0"/>
        </w:numPr>
        <w:ind w:left="708" w:firstLine="708"/>
        <w:rPr>
          <w:rFonts w:ascii="Times New Roman" w:hAnsi="Times New Roman"/>
          <w:sz w:val="18"/>
          <w:szCs w:val="18"/>
        </w:rPr>
      </w:pPr>
      <w:r w:rsidRPr="00347A77">
        <w:rPr>
          <w:rFonts w:ascii="Times New Roman" w:hAnsi="Times New Roman"/>
          <w:sz w:val="18"/>
          <w:szCs w:val="18"/>
        </w:rPr>
        <w:t>-  Motor  (içten yanmalı/elektrikli/hibrit).</w:t>
      </w:r>
    </w:p>
    <w:p w:rsidR="0001792A" w:rsidRPr="00347A77" w:rsidRDefault="0001792A" w:rsidP="0001792A">
      <w:pPr>
        <w:numPr>
          <w:ilvl w:val="12"/>
          <w:numId w:val="0"/>
        </w:numPr>
        <w:ind w:left="708" w:firstLine="708"/>
        <w:rPr>
          <w:rFonts w:ascii="Times New Roman" w:hAnsi="Times New Roman"/>
          <w:sz w:val="18"/>
          <w:szCs w:val="18"/>
        </w:rPr>
      </w:pPr>
    </w:p>
    <w:p w:rsidR="0001792A" w:rsidRPr="00347A77" w:rsidRDefault="0001792A" w:rsidP="0001792A">
      <w:pPr>
        <w:numPr>
          <w:ilvl w:val="12"/>
          <w:numId w:val="0"/>
        </w:numPr>
        <w:rPr>
          <w:rFonts w:ascii="Times New Roman" w:hAnsi="Times New Roman"/>
          <w:sz w:val="18"/>
          <w:szCs w:val="18"/>
        </w:rPr>
      </w:pPr>
      <w:r w:rsidRPr="00347A77">
        <w:rPr>
          <w:rFonts w:ascii="Times New Roman" w:hAnsi="Times New Roman"/>
          <w:sz w:val="18"/>
          <w:szCs w:val="18"/>
        </w:rPr>
        <w:t>Bir tipin</w:t>
      </w:r>
      <w:r w:rsidRPr="00347A77">
        <w:rPr>
          <w:rFonts w:ascii="Times New Roman" w:hAnsi="Times New Roman"/>
          <w:b/>
          <w:sz w:val="18"/>
          <w:szCs w:val="18"/>
        </w:rPr>
        <w:t xml:space="preserve"> “varyantı”,</w:t>
      </w:r>
      <w:r w:rsidRPr="00347A77">
        <w:rPr>
          <w:rFonts w:ascii="Times New Roman" w:hAnsi="Times New Roman"/>
          <w:sz w:val="18"/>
          <w:szCs w:val="18"/>
        </w:rPr>
        <w:t xml:space="preserve"> belirli bir tip dâhilinde en azından aşağıdaki esas özellikler bakımından farklılıklar göstermeyen araçlardır:</w:t>
      </w:r>
    </w:p>
    <w:p w:rsidR="0001792A" w:rsidRPr="00347A77" w:rsidRDefault="0001792A" w:rsidP="0001792A">
      <w:pPr>
        <w:ind w:left="900" w:hanging="900"/>
        <w:rPr>
          <w:rFonts w:ascii="Times New Roman" w:hAnsi="Times New Roman"/>
          <w:sz w:val="18"/>
          <w:szCs w:val="18"/>
        </w:rPr>
      </w:pPr>
      <w:r w:rsidRPr="00347A77">
        <w:rPr>
          <w:rFonts w:ascii="Times New Roman" w:hAnsi="Times New Roman"/>
          <w:sz w:val="18"/>
          <w:szCs w:val="18"/>
        </w:rPr>
        <w:t xml:space="preserve">            - Sürücü Koltuğuna İlave Olarak Sekizden Fazla Koltuğu Bulunan ve Yolcu Taşımak    Amacıyla Kullanılan Araçların Özel Hükümleri  İle İlgili Yönetmeliğinde (2001/85/AT) tarif edilen sınıf (sadece tam araçlar için).</w:t>
      </w:r>
    </w:p>
    <w:p w:rsidR="0001792A" w:rsidRPr="00347A77" w:rsidRDefault="0001792A" w:rsidP="0001792A">
      <w:pPr>
        <w:numPr>
          <w:ilvl w:val="12"/>
          <w:numId w:val="0"/>
        </w:numPr>
        <w:tabs>
          <w:tab w:val="left" w:pos="720"/>
        </w:tabs>
        <w:rPr>
          <w:rFonts w:ascii="Times New Roman" w:hAnsi="Times New Roman"/>
          <w:sz w:val="18"/>
          <w:szCs w:val="18"/>
        </w:rPr>
      </w:pPr>
      <w:r w:rsidRPr="00347A77">
        <w:rPr>
          <w:rFonts w:ascii="Times New Roman" w:hAnsi="Times New Roman"/>
          <w:sz w:val="18"/>
          <w:szCs w:val="18"/>
        </w:rPr>
        <w:tab/>
        <w:t>- Yapının durumu (örneğin; tam/tamamlanmamış),</w:t>
      </w:r>
    </w:p>
    <w:p w:rsidR="0001792A" w:rsidRPr="00347A77" w:rsidRDefault="0001792A" w:rsidP="0001792A">
      <w:pPr>
        <w:numPr>
          <w:ilvl w:val="12"/>
          <w:numId w:val="0"/>
        </w:numPr>
        <w:tabs>
          <w:tab w:val="left" w:pos="720"/>
        </w:tabs>
        <w:ind w:left="720"/>
        <w:rPr>
          <w:rFonts w:ascii="Times New Roman" w:hAnsi="Times New Roman"/>
          <w:sz w:val="18"/>
          <w:szCs w:val="18"/>
        </w:rPr>
      </w:pPr>
      <w:r w:rsidRPr="00347A77">
        <w:rPr>
          <w:rFonts w:ascii="Times New Roman" w:hAnsi="Times New Roman"/>
          <w:sz w:val="18"/>
          <w:szCs w:val="18"/>
        </w:rPr>
        <w:t>-  Motor:</w:t>
      </w:r>
    </w:p>
    <w:p w:rsidR="0001792A" w:rsidRPr="00347A77" w:rsidRDefault="0001792A" w:rsidP="0001792A">
      <w:pPr>
        <w:numPr>
          <w:ilvl w:val="12"/>
          <w:numId w:val="0"/>
        </w:numPr>
        <w:tabs>
          <w:tab w:val="left" w:pos="720"/>
          <w:tab w:val="left" w:pos="1080"/>
        </w:tabs>
        <w:ind w:left="720"/>
        <w:rPr>
          <w:rFonts w:ascii="Times New Roman" w:hAnsi="Times New Roman"/>
          <w:sz w:val="18"/>
          <w:szCs w:val="18"/>
        </w:rPr>
      </w:pPr>
      <w:r w:rsidRPr="00347A77">
        <w:rPr>
          <w:rFonts w:ascii="Times New Roman" w:hAnsi="Times New Roman"/>
          <w:sz w:val="18"/>
          <w:szCs w:val="18"/>
        </w:rPr>
        <w:tab/>
        <w:t>-  Çalışma prensibi (Ek III,  Madde 3.2.1.1'deki gibi),</w:t>
      </w:r>
    </w:p>
    <w:p w:rsidR="0001792A" w:rsidRPr="00347A77" w:rsidRDefault="0001792A" w:rsidP="0001792A">
      <w:pPr>
        <w:numPr>
          <w:ilvl w:val="12"/>
          <w:numId w:val="0"/>
        </w:numPr>
        <w:tabs>
          <w:tab w:val="left" w:pos="720"/>
          <w:tab w:val="left" w:pos="1080"/>
          <w:tab w:val="left" w:pos="1985"/>
        </w:tabs>
        <w:ind w:left="720"/>
        <w:rPr>
          <w:rFonts w:ascii="Times New Roman" w:hAnsi="Times New Roman"/>
          <w:sz w:val="18"/>
          <w:szCs w:val="18"/>
        </w:rPr>
      </w:pPr>
      <w:r w:rsidRPr="00347A77">
        <w:rPr>
          <w:rFonts w:ascii="Times New Roman" w:hAnsi="Times New Roman"/>
          <w:sz w:val="18"/>
          <w:szCs w:val="18"/>
        </w:rPr>
        <w:tab/>
        <w:t>-   Silindirlerin sayısı ve düzeni,</w:t>
      </w:r>
    </w:p>
    <w:p w:rsidR="0001792A" w:rsidRPr="00347A77" w:rsidRDefault="0001792A" w:rsidP="0001792A">
      <w:pPr>
        <w:numPr>
          <w:ilvl w:val="12"/>
          <w:numId w:val="0"/>
        </w:numPr>
        <w:tabs>
          <w:tab w:val="left" w:pos="1080"/>
        </w:tabs>
        <w:ind w:left="720" w:firstLine="360"/>
        <w:rPr>
          <w:rFonts w:ascii="Times New Roman" w:hAnsi="Times New Roman"/>
          <w:sz w:val="18"/>
          <w:szCs w:val="18"/>
        </w:rPr>
      </w:pPr>
      <w:r w:rsidRPr="00347A77">
        <w:rPr>
          <w:rFonts w:ascii="Times New Roman" w:hAnsi="Times New Roman"/>
          <w:sz w:val="18"/>
          <w:szCs w:val="18"/>
        </w:rPr>
        <w:t>-   % 50'den fazla güç farklılıkları (en yükseği en düşüğünün 1,5 katından fazla olan),</w:t>
      </w:r>
    </w:p>
    <w:p w:rsidR="0001792A" w:rsidRPr="00347A77" w:rsidRDefault="0001792A" w:rsidP="0001792A">
      <w:pPr>
        <w:numPr>
          <w:ilvl w:val="12"/>
          <w:numId w:val="0"/>
        </w:numPr>
        <w:tabs>
          <w:tab w:val="left" w:pos="1080"/>
        </w:tabs>
        <w:ind w:left="720" w:firstLine="360"/>
        <w:rPr>
          <w:rFonts w:ascii="Times New Roman" w:hAnsi="Times New Roman"/>
          <w:sz w:val="18"/>
          <w:szCs w:val="18"/>
        </w:rPr>
      </w:pPr>
      <w:r w:rsidRPr="00347A77">
        <w:rPr>
          <w:rFonts w:ascii="Times New Roman" w:hAnsi="Times New Roman"/>
          <w:sz w:val="18"/>
          <w:szCs w:val="18"/>
        </w:rPr>
        <w:t>-   % 50'den fazla kapasite farklılıkları (en yükseği en düşüğünün 1,5 katından fazla olan),</w:t>
      </w:r>
    </w:p>
    <w:p w:rsidR="0001792A" w:rsidRPr="00347A77" w:rsidRDefault="0001792A" w:rsidP="0001792A">
      <w:pPr>
        <w:numPr>
          <w:ilvl w:val="12"/>
          <w:numId w:val="0"/>
        </w:numPr>
        <w:tabs>
          <w:tab w:val="left" w:pos="1080"/>
        </w:tabs>
        <w:rPr>
          <w:rFonts w:ascii="Times New Roman" w:hAnsi="Times New Roman"/>
          <w:sz w:val="18"/>
          <w:szCs w:val="18"/>
        </w:rPr>
      </w:pPr>
      <w:r w:rsidRPr="00347A77">
        <w:rPr>
          <w:rFonts w:ascii="Times New Roman" w:hAnsi="Times New Roman"/>
          <w:sz w:val="18"/>
          <w:szCs w:val="18"/>
        </w:rPr>
        <w:tab/>
        <w:t>-  Yeri (önde, ortada, arkada),</w:t>
      </w:r>
    </w:p>
    <w:p w:rsidR="0001792A" w:rsidRPr="00347A77" w:rsidRDefault="0001792A" w:rsidP="0001792A">
      <w:pPr>
        <w:numPr>
          <w:ilvl w:val="12"/>
          <w:numId w:val="0"/>
        </w:numPr>
        <w:tabs>
          <w:tab w:val="left" w:pos="900"/>
        </w:tabs>
        <w:ind w:left="900" w:hanging="180"/>
        <w:rPr>
          <w:rFonts w:ascii="Times New Roman" w:hAnsi="Times New Roman"/>
          <w:sz w:val="18"/>
          <w:szCs w:val="18"/>
        </w:rPr>
      </w:pPr>
      <w:r w:rsidRPr="00347A77">
        <w:rPr>
          <w:rFonts w:ascii="Times New Roman" w:hAnsi="Times New Roman"/>
          <w:sz w:val="18"/>
          <w:szCs w:val="18"/>
        </w:rPr>
        <w:t xml:space="preserve">-  Teknik açıdan müsaade edilen azami yüklü kütledeki % 20’den fazla farklılıklar (en yükseği en düşüğünün 1,2 katından fazla olan), </w:t>
      </w:r>
    </w:p>
    <w:p w:rsidR="0001792A" w:rsidRPr="00347A77" w:rsidRDefault="0001792A" w:rsidP="0001792A">
      <w:pPr>
        <w:numPr>
          <w:ilvl w:val="12"/>
          <w:numId w:val="0"/>
        </w:numPr>
        <w:tabs>
          <w:tab w:val="left" w:pos="720"/>
        </w:tabs>
        <w:ind w:left="720"/>
        <w:rPr>
          <w:rFonts w:ascii="Times New Roman" w:hAnsi="Times New Roman"/>
          <w:sz w:val="18"/>
          <w:szCs w:val="18"/>
        </w:rPr>
      </w:pPr>
      <w:r w:rsidRPr="00347A77">
        <w:rPr>
          <w:rFonts w:ascii="Times New Roman" w:hAnsi="Times New Roman"/>
          <w:sz w:val="18"/>
          <w:szCs w:val="18"/>
        </w:rPr>
        <w:t>-   Tahrikli dingiller (sayıları, konumları, birbirleriyle bağlantıları),</w:t>
      </w:r>
    </w:p>
    <w:p w:rsidR="0001792A" w:rsidRPr="00347A77" w:rsidRDefault="0001792A" w:rsidP="0001792A">
      <w:pPr>
        <w:numPr>
          <w:ilvl w:val="12"/>
          <w:numId w:val="0"/>
        </w:numPr>
        <w:tabs>
          <w:tab w:val="left" w:pos="720"/>
        </w:tabs>
        <w:ind w:left="720"/>
        <w:rPr>
          <w:rFonts w:ascii="Times New Roman" w:hAnsi="Times New Roman"/>
          <w:sz w:val="18"/>
          <w:szCs w:val="18"/>
        </w:rPr>
      </w:pPr>
      <w:r w:rsidRPr="00347A77">
        <w:rPr>
          <w:rFonts w:ascii="Times New Roman" w:hAnsi="Times New Roman"/>
          <w:sz w:val="18"/>
          <w:szCs w:val="18"/>
        </w:rPr>
        <w:t>-   Dümenlenebilir dingiller (sayısı ve konumu).</w:t>
      </w:r>
    </w:p>
    <w:p w:rsidR="0001792A" w:rsidRPr="00347A77" w:rsidRDefault="0001792A" w:rsidP="0001792A">
      <w:pPr>
        <w:numPr>
          <w:ilvl w:val="12"/>
          <w:numId w:val="0"/>
        </w:numPr>
        <w:rPr>
          <w:rFonts w:ascii="Times New Roman" w:hAnsi="Times New Roman"/>
          <w:sz w:val="18"/>
          <w:szCs w:val="18"/>
        </w:rPr>
      </w:pPr>
    </w:p>
    <w:p w:rsidR="0001792A" w:rsidRPr="00347A77" w:rsidRDefault="0001792A" w:rsidP="0001792A">
      <w:pPr>
        <w:numPr>
          <w:ilvl w:val="12"/>
          <w:numId w:val="0"/>
        </w:numPr>
        <w:rPr>
          <w:rFonts w:ascii="Times New Roman" w:hAnsi="Times New Roman"/>
          <w:sz w:val="18"/>
          <w:szCs w:val="18"/>
        </w:rPr>
      </w:pPr>
      <w:r w:rsidRPr="00347A77">
        <w:rPr>
          <w:rFonts w:ascii="Times New Roman" w:hAnsi="Times New Roman"/>
          <w:sz w:val="18"/>
          <w:szCs w:val="18"/>
        </w:rPr>
        <w:t xml:space="preserve">Bir varyantın </w:t>
      </w:r>
      <w:r w:rsidRPr="00347A77">
        <w:rPr>
          <w:rFonts w:ascii="Times New Roman" w:hAnsi="Times New Roman"/>
          <w:b/>
          <w:sz w:val="18"/>
          <w:szCs w:val="18"/>
        </w:rPr>
        <w:t>“versiyonu”</w:t>
      </w:r>
      <w:r w:rsidRPr="00347A77">
        <w:rPr>
          <w:rFonts w:ascii="Times New Roman" w:hAnsi="Times New Roman"/>
          <w:sz w:val="18"/>
          <w:szCs w:val="18"/>
        </w:rPr>
        <w:t>, Ek VIII'deki gereklere uygun olarak, tanıtım paketinde yer alan Maddelerin bileşkelerinden oluşan araçlardır.</w:t>
      </w:r>
    </w:p>
    <w:p w:rsidR="0001792A" w:rsidRPr="00347A77" w:rsidRDefault="0001792A" w:rsidP="0001792A">
      <w:pPr>
        <w:tabs>
          <w:tab w:val="left" w:pos="720"/>
        </w:tabs>
        <w:rPr>
          <w:rFonts w:ascii="Times New Roman" w:hAnsi="Times New Roman"/>
          <w:sz w:val="18"/>
          <w:szCs w:val="18"/>
        </w:rPr>
      </w:pPr>
    </w:p>
    <w:p w:rsidR="0001792A" w:rsidRPr="00347A77" w:rsidRDefault="0001792A" w:rsidP="0001792A">
      <w:pPr>
        <w:tabs>
          <w:tab w:val="left" w:pos="540"/>
        </w:tabs>
        <w:rPr>
          <w:rFonts w:ascii="Times New Roman" w:hAnsi="Times New Roman"/>
          <w:sz w:val="18"/>
          <w:szCs w:val="18"/>
        </w:rPr>
      </w:pPr>
      <w:r w:rsidRPr="00347A77">
        <w:rPr>
          <w:rFonts w:ascii="Times New Roman" w:hAnsi="Times New Roman"/>
          <w:b/>
          <w:sz w:val="18"/>
          <w:szCs w:val="18"/>
        </w:rPr>
        <w:t>3</w:t>
      </w:r>
      <w:r w:rsidRPr="00347A77">
        <w:rPr>
          <w:rFonts w:ascii="Times New Roman" w:hAnsi="Times New Roman"/>
          <w:sz w:val="18"/>
          <w:szCs w:val="18"/>
        </w:rPr>
        <w:t xml:space="preserve"> </w:t>
      </w:r>
      <w:r w:rsidRPr="00347A77">
        <w:rPr>
          <w:rFonts w:ascii="Times New Roman" w:hAnsi="Times New Roman"/>
          <w:sz w:val="18"/>
          <w:szCs w:val="18"/>
        </w:rPr>
        <w:tab/>
        <w:t>N</w:t>
      </w:r>
      <w:r w:rsidRPr="00347A77">
        <w:rPr>
          <w:rFonts w:ascii="Times New Roman" w:hAnsi="Times New Roman"/>
          <w:sz w:val="18"/>
          <w:szCs w:val="18"/>
          <w:vertAlign w:val="subscript"/>
        </w:rPr>
        <w:t>1</w:t>
      </w:r>
      <w:r w:rsidRPr="00347A77">
        <w:rPr>
          <w:rFonts w:ascii="Times New Roman" w:hAnsi="Times New Roman"/>
          <w:sz w:val="18"/>
          <w:szCs w:val="18"/>
        </w:rPr>
        <w:t>, N</w:t>
      </w:r>
      <w:r w:rsidRPr="00347A77">
        <w:rPr>
          <w:rFonts w:ascii="Times New Roman" w:hAnsi="Times New Roman"/>
          <w:sz w:val="18"/>
          <w:szCs w:val="18"/>
          <w:vertAlign w:val="subscript"/>
        </w:rPr>
        <w:t>2</w:t>
      </w:r>
      <w:r w:rsidRPr="00347A77">
        <w:rPr>
          <w:rFonts w:ascii="Times New Roman" w:hAnsi="Times New Roman"/>
          <w:sz w:val="18"/>
          <w:szCs w:val="18"/>
        </w:rPr>
        <w:t xml:space="preserve"> ve N</w:t>
      </w:r>
      <w:r w:rsidRPr="00347A77">
        <w:rPr>
          <w:rFonts w:ascii="Times New Roman" w:hAnsi="Times New Roman"/>
          <w:sz w:val="18"/>
          <w:szCs w:val="18"/>
          <w:vertAlign w:val="subscript"/>
        </w:rPr>
        <w:t xml:space="preserve">3 </w:t>
      </w:r>
      <w:r w:rsidRPr="00347A77">
        <w:rPr>
          <w:rFonts w:ascii="Times New Roman" w:hAnsi="Times New Roman"/>
          <w:sz w:val="18"/>
          <w:szCs w:val="18"/>
        </w:rPr>
        <w:t>kategorilerinin amaçları bakımından;</w:t>
      </w:r>
    </w:p>
    <w:p w:rsidR="0001792A" w:rsidRPr="00347A77" w:rsidRDefault="0001792A" w:rsidP="0001792A">
      <w:pPr>
        <w:numPr>
          <w:ilvl w:val="12"/>
          <w:numId w:val="0"/>
        </w:numPr>
        <w:rPr>
          <w:rFonts w:ascii="Times New Roman" w:hAnsi="Times New Roman"/>
          <w:sz w:val="18"/>
          <w:szCs w:val="18"/>
        </w:rPr>
      </w:pPr>
      <w:r w:rsidRPr="00347A77">
        <w:rPr>
          <w:rFonts w:ascii="Times New Roman" w:hAnsi="Times New Roman"/>
          <w:sz w:val="18"/>
          <w:szCs w:val="18"/>
        </w:rPr>
        <w:t>Bir “tip”, en azından aşağıdaki esas özellikler bakımından farklılıklar göstermeyen araçlardan oluşmalıdır:</w:t>
      </w:r>
    </w:p>
    <w:p w:rsidR="0001792A" w:rsidRPr="00347A77" w:rsidRDefault="0001792A" w:rsidP="0001792A">
      <w:pPr>
        <w:numPr>
          <w:ilvl w:val="12"/>
          <w:numId w:val="0"/>
        </w:numPr>
        <w:ind w:firstLine="708"/>
        <w:rPr>
          <w:rFonts w:ascii="Times New Roman" w:hAnsi="Times New Roman"/>
          <w:sz w:val="18"/>
          <w:szCs w:val="18"/>
        </w:rPr>
      </w:pPr>
      <w:r w:rsidRPr="00347A77">
        <w:rPr>
          <w:rFonts w:ascii="Times New Roman" w:hAnsi="Times New Roman"/>
          <w:sz w:val="18"/>
          <w:szCs w:val="18"/>
        </w:rPr>
        <w:t>-  İmalatçısı,</w:t>
      </w:r>
    </w:p>
    <w:p w:rsidR="0001792A" w:rsidRPr="00347A77" w:rsidRDefault="0001792A" w:rsidP="0001792A">
      <w:pPr>
        <w:numPr>
          <w:ilvl w:val="12"/>
          <w:numId w:val="0"/>
        </w:numPr>
        <w:rPr>
          <w:rFonts w:ascii="Times New Roman" w:hAnsi="Times New Roman"/>
          <w:sz w:val="18"/>
          <w:szCs w:val="18"/>
        </w:rPr>
      </w:pPr>
      <w:r w:rsidRPr="00347A77">
        <w:rPr>
          <w:rFonts w:ascii="Times New Roman" w:hAnsi="Times New Roman"/>
          <w:sz w:val="18"/>
          <w:szCs w:val="18"/>
        </w:rPr>
        <w:t xml:space="preserve">             -  İmalatçının tip gösterimi,</w:t>
      </w:r>
    </w:p>
    <w:p w:rsidR="0001792A" w:rsidRPr="00347A77" w:rsidRDefault="0001792A" w:rsidP="0001792A">
      <w:pPr>
        <w:numPr>
          <w:ilvl w:val="12"/>
          <w:numId w:val="0"/>
        </w:numPr>
        <w:ind w:firstLine="708"/>
        <w:rPr>
          <w:rFonts w:ascii="Times New Roman" w:hAnsi="Times New Roman"/>
          <w:sz w:val="18"/>
          <w:szCs w:val="18"/>
        </w:rPr>
      </w:pPr>
      <w:r w:rsidRPr="00347A77">
        <w:rPr>
          <w:rFonts w:ascii="Times New Roman" w:hAnsi="Times New Roman"/>
          <w:sz w:val="18"/>
          <w:szCs w:val="18"/>
        </w:rPr>
        <w:t>-  Kategorisi</w:t>
      </w:r>
    </w:p>
    <w:p w:rsidR="0001792A" w:rsidRPr="00347A77" w:rsidRDefault="0001792A" w:rsidP="0001792A">
      <w:pPr>
        <w:numPr>
          <w:ilvl w:val="12"/>
          <w:numId w:val="0"/>
        </w:numPr>
        <w:tabs>
          <w:tab w:val="left" w:pos="720"/>
        </w:tabs>
        <w:rPr>
          <w:rFonts w:ascii="Times New Roman" w:hAnsi="Times New Roman"/>
          <w:sz w:val="18"/>
          <w:szCs w:val="18"/>
        </w:rPr>
      </w:pPr>
      <w:r w:rsidRPr="00347A77">
        <w:rPr>
          <w:rFonts w:ascii="Times New Roman" w:hAnsi="Times New Roman"/>
          <w:sz w:val="18"/>
          <w:szCs w:val="18"/>
        </w:rPr>
        <w:t xml:space="preserve">             -  Esas yapı ve tasarım özellikleri:</w:t>
      </w:r>
    </w:p>
    <w:p w:rsidR="0001792A" w:rsidRPr="00347A77" w:rsidRDefault="0001792A" w:rsidP="0001792A">
      <w:pPr>
        <w:numPr>
          <w:ilvl w:val="12"/>
          <w:numId w:val="0"/>
        </w:numPr>
        <w:ind w:left="708" w:firstLine="708"/>
        <w:rPr>
          <w:rFonts w:ascii="Times New Roman" w:hAnsi="Times New Roman"/>
          <w:sz w:val="18"/>
          <w:szCs w:val="18"/>
        </w:rPr>
      </w:pPr>
      <w:r w:rsidRPr="00347A77">
        <w:rPr>
          <w:rFonts w:ascii="Times New Roman" w:hAnsi="Times New Roman"/>
          <w:sz w:val="18"/>
          <w:szCs w:val="18"/>
        </w:rPr>
        <w:t>-  Şasi/ taban plakası (belirgin ve temel farklılıklar),</w:t>
      </w:r>
    </w:p>
    <w:p w:rsidR="0001792A" w:rsidRPr="00347A77" w:rsidRDefault="0001792A" w:rsidP="0001792A">
      <w:pPr>
        <w:numPr>
          <w:ilvl w:val="12"/>
          <w:numId w:val="0"/>
        </w:numPr>
        <w:ind w:left="708" w:firstLine="708"/>
        <w:rPr>
          <w:rFonts w:ascii="Times New Roman" w:hAnsi="Times New Roman"/>
          <w:sz w:val="18"/>
          <w:szCs w:val="18"/>
        </w:rPr>
      </w:pPr>
      <w:r w:rsidRPr="00347A77">
        <w:rPr>
          <w:rFonts w:ascii="Times New Roman" w:hAnsi="Times New Roman"/>
          <w:sz w:val="18"/>
          <w:szCs w:val="18"/>
        </w:rPr>
        <w:t>-  Dingil sayısı,</w:t>
      </w:r>
    </w:p>
    <w:p w:rsidR="0001792A" w:rsidRPr="00347A77" w:rsidRDefault="0001792A" w:rsidP="0001792A">
      <w:pPr>
        <w:numPr>
          <w:ilvl w:val="12"/>
          <w:numId w:val="0"/>
        </w:numPr>
        <w:ind w:left="708" w:firstLine="708"/>
        <w:rPr>
          <w:rFonts w:ascii="Times New Roman" w:hAnsi="Times New Roman"/>
          <w:sz w:val="18"/>
          <w:szCs w:val="18"/>
        </w:rPr>
      </w:pPr>
      <w:r w:rsidRPr="00347A77">
        <w:rPr>
          <w:rFonts w:ascii="Times New Roman" w:hAnsi="Times New Roman"/>
          <w:sz w:val="18"/>
          <w:szCs w:val="18"/>
        </w:rPr>
        <w:t>-  Motor  (içten yanmalı/elektrikli/hibrit).</w:t>
      </w:r>
    </w:p>
    <w:p w:rsidR="0001792A" w:rsidRPr="00347A77" w:rsidRDefault="0001792A" w:rsidP="0001792A">
      <w:pPr>
        <w:numPr>
          <w:ilvl w:val="12"/>
          <w:numId w:val="0"/>
        </w:numPr>
        <w:rPr>
          <w:rFonts w:ascii="Times New Roman" w:hAnsi="Times New Roman"/>
          <w:sz w:val="18"/>
          <w:szCs w:val="18"/>
        </w:rPr>
      </w:pPr>
    </w:p>
    <w:p w:rsidR="0001792A" w:rsidRPr="00347A77" w:rsidRDefault="0001792A" w:rsidP="0001792A">
      <w:pPr>
        <w:numPr>
          <w:ilvl w:val="12"/>
          <w:numId w:val="0"/>
        </w:numPr>
        <w:rPr>
          <w:rFonts w:ascii="Times New Roman" w:hAnsi="Times New Roman"/>
          <w:sz w:val="18"/>
          <w:szCs w:val="18"/>
        </w:rPr>
      </w:pPr>
      <w:r w:rsidRPr="00347A77">
        <w:rPr>
          <w:rFonts w:ascii="Times New Roman" w:hAnsi="Times New Roman"/>
          <w:sz w:val="18"/>
          <w:szCs w:val="18"/>
        </w:rPr>
        <w:t>Bir tipin</w:t>
      </w:r>
      <w:r w:rsidRPr="00347A77">
        <w:rPr>
          <w:rFonts w:ascii="Times New Roman" w:hAnsi="Times New Roman"/>
          <w:b/>
          <w:sz w:val="18"/>
          <w:szCs w:val="18"/>
        </w:rPr>
        <w:t xml:space="preserve"> “varyantı”,</w:t>
      </w:r>
      <w:r w:rsidRPr="00347A77">
        <w:rPr>
          <w:rFonts w:ascii="Times New Roman" w:hAnsi="Times New Roman"/>
          <w:sz w:val="18"/>
          <w:szCs w:val="18"/>
        </w:rPr>
        <w:t xml:space="preserve"> belirli bir tip dâhilinde en azından aşağıdaki esas özellikler bakımından farklılıklar göstermeyen araçlardır:</w:t>
      </w:r>
    </w:p>
    <w:p w:rsidR="0001792A" w:rsidRPr="00347A77" w:rsidRDefault="0001792A" w:rsidP="0001792A">
      <w:pPr>
        <w:numPr>
          <w:ilvl w:val="12"/>
          <w:numId w:val="0"/>
        </w:numPr>
        <w:tabs>
          <w:tab w:val="left" w:pos="720"/>
        </w:tabs>
        <w:ind w:left="1080" w:hanging="1080"/>
        <w:rPr>
          <w:rFonts w:ascii="Times New Roman" w:hAnsi="Times New Roman"/>
          <w:sz w:val="18"/>
          <w:szCs w:val="18"/>
        </w:rPr>
      </w:pPr>
      <w:r w:rsidRPr="00347A77">
        <w:rPr>
          <w:rFonts w:ascii="Times New Roman" w:hAnsi="Times New Roman"/>
          <w:sz w:val="18"/>
          <w:szCs w:val="18"/>
        </w:rPr>
        <w:tab/>
        <w:t xml:space="preserve">-   Gövdenin yapısal kavramı (kasalı kamyon/damperli kamyon/tanker/yarı römork çeken araç) (sadece tam araçlar için)   </w:t>
      </w:r>
    </w:p>
    <w:p w:rsidR="0001792A" w:rsidRPr="00347A77" w:rsidRDefault="0001792A" w:rsidP="0001792A">
      <w:pPr>
        <w:numPr>
          <w:ilvl w:val="12"/>
          <w:numId w:val="0"/>
        </w:numPr>
        <w:tabs>
          <w:tab w:val="left" w:pos="720"/>
        </w:tabs>
        <w:rPr>
          <w:rFonts w:ascii="Times New Roman" w:hAnsi="Times New Roman"/>
          <w:sz w:val="18"/>
          <w:szCs w:val="18"/>
        </w:rPr>
      </w:pPr>
      <w:r w:rsidRPr="00347A77">
        <w:rPr>
          <w:rFonts w:ascii="Times New Roman" w:hAnsi="Times New Roman"/>
          <w:sz w:val="18"/>
          <w:szCs w:val="18"/>
        </w:rPr>
        <w:tab/>
        <w:t>-    Yapının durumu (örneğin; tam/tamamlanmamış),</w:t>
      </w:r>
    </w:p>
    <w:p w:rsidR="0001792A" w:rsidRPr="00347A77" w:rsidRDefault="0001792A" w:rsidP="0001792A">
      <w:pPr>
        <w:numPr>
          <w:ilvl w:val="12"/>
          <w:numId w:val="0"/>
        </w:numPr>
        <w:tabs>
          <w:tab w:val="left" w:pos="720"/>
        </w:tabs>
        <w:ind w:left="720"/>
        <w:rPr>
          <w:rFonts w:ascii="Times New Roman" w:hAnsi="Times New Roman"/>
          <w:sz w:val="18"/>
          <w:szCs w:val="18"/>
        </w:rPr>
      </w:pPr>
      <w:r w:rsidRPr="00347A77">
        <w:rPr>
          <w:rFonts w:ascii="Times New Roman" w:hAnsi="Times New Roman"/>
          <w:sz w:val="18"/>
          <w:szCs w:val="18"/>
        </w:rPr>
        <w:t>-    Motor:</w:t>
      </w:r>
    </w:p>
    <w:p w:rsidR="0001792A" w:rsidRPr="00347A77" w:rsidRDefault="0001792A" w:rsidP="0001792A">
      <w:pPr>
        <w:numPr>
          <w:ilvl w:val="12"/>
          <w:numId w:val="0"/>
        </w:numPr>
        <w:tabs>
          <w:tab w:val="left" w:pos="720"/>
          <w:tab w:val="left" w:pos="1080"/>
        </w:tabs>
        <w:ind w:left="720"/>
        <w:rPr>
          <w:rFonts w:ascii="Times New Roman" w:hAnsi="Times New Roman"/>
          <w:sz w:val="18"/>
          <w:szCs w:val="18"/>
        </w:rPr>
      </w:pPr>
      <w:r w:rsidRPr="00347A77">
        <w:rPr>
          <w:rFonts w:ascii="Times New Roman" w:hAnsi="Times New Roman"/>
          <w:sz w:val="18"/>
          <w:szCs w:val="18"/>
        </w:rPr>
        <w:tab/>
        <w:t>-  Çalışma prensibi (Ek III,  Madde 3.2.1.1'deki gibi),</w:t>
      </w:r>
    </w:p>
    <w:p w:rsidR="0001792A" w:rsidRPr="00347A77" w:rsidRDefault="0001792A" w:rsidP="0001792A">
      <w:pPr>
        <w:numPr>
          <w:ilvl w:val="12"/>
          <w:numId w:val="0"/>
        </w:numPr>
        <w:tabs>
          <w:tab w:val="left" w:pos="720"/>
          <w:tab w:val="left" w:pos="1080"/>
          <w:tab w:val="left" w:pos="1985"/>
        </w:tabs>
        <w:ind w:left="720"/>
        <w:rPr>
          <w:rFonts w:ascii="Times New Roman" w:hAnsi="Times New Roman"/>
          <w:sz w:val="18"/>
          <w:szCs w:val="18"/>
        </w:rPr>
      </w:pPr>
      <w:r w:rsidRPr="00347A77">
        <w:rPr>
          <w:rFonts w:ascii="Times New Roman" w:hAnsi="Times New Roman"/>
          <w:sz w:val="18"/>
          <w:szCs w:val="18"/>
        </w:rPr>
        <w:tab/>
        <w:t>-   Silindirlerin sayısı ve düzeni,</w:t>
      </w:r>
    </w:p>
    <w:p w:rsidR="0001792A" w:rsidRPr="00347A77" w:rsidRDefault="0001792A" w:rsidP="0001792A">
      <w:pPr>
        <w:numPr>
          <w:ilvl w:val="12"/>
          <w:numId w:val="0"/>
        </w:numPr>
        <w:tabs>
          <w:tab w:val="left" w:pos="1080"/>
        </w:tabs>
        <w:ind w:left="720" w:firstLine="360"/>
        <w:rPr>
          <w:rFonts w:ascii="Times New Roman" w:hAnsi="Times New Roman"/>
          <w:sz w:val="18"/>
          <w:szCs w:val="18"/>
        </w:rPr>
      </w:pPr>
      <w:r w:rsidRPr="00347A77">
        <w:rPr>
          <w:rFonts w:ascii="Times New Roman" w:hAnsi="Times New Roman"/>
          <w:sz w:val="18"/>
          <w:szCs w:val="18"/>
        </w:rPr>
        <w:t>-   % 50'den fazla güç farklılıkları (en yükseği en düşüğünün 1,5 katından fazla olan),</w:t>
      </w:r>
    </w:p>
    <w:p w:rsidR="0001792A" w:rsidRPr="00347A77" w:rsidRDefault="0001792A" w:rsidP="0001792A">
      <w:pPr>
        <w:numPr>
          <w:ilvl w:val="12"/>
          <w:numId w:val="0"/>
        </w:numPr>
        <w:tabs>
          <w:tab w:val="left" w:pos="1080"/>
        </w:tabs>
        <w:ind w:left="720" w:firstLine="360"/>
        <w:rPr>
          <w:rFonts w:ascii="Times New Roman" w:hAnsi="Times New Roman"/>
          <w:sz w:val="18"/>
          <w:szCs w:val="18"/>
        </w:rPr>
      </w:pPr>
      <w:r w:rsidRPr="00347A77">
        <w:rPr>
          <w:rFonts w:ascii="Times New Roman" w:hAnsi="Times New Roman"/>
          <w:sz w:val="18"/>
          <w:szCs w:val="18"/>
        </w:rPr>
        <w:t>-   % 50'den fazla kapasite farklılıkları (en yükseği en düşüğünün 1,5 katından fazla olan),</w:t>
      </w:r>
    </w:p>
    <w:p w:rsidR="0001792A" w:rsidRPr="00347A77" w:rsidRDefault="0001792A" w:rsidP="0001792A">
      <w:pPr>
        <w:numPr>
          <w:ilvl w:val="12"/>
          <w:numId w:val="0"/>
        </w:numPr>
        <w:tabs>
          <w:tab w:val="left" w:pos="900"/>
        </w:tabs>
        <w:ind w:left="900" w:hanging="180"/>
        <w:rPr>
          <w:rFonts w:ascii="Times New Roman" w:hAnsi="Times New Roman"/>
          <w:sz w:val="18"/>
          <w:szCs w:val="18"/>
        </w:rPr>
      </w:pPr>
      <w:r w:rsidRPr="00347A77">
        <w:rPr>
          <w:rFonts w:ascii="Times New Roman" w:hAnsi="Times New Roman"/>
          <w:sz w:val="18"/>
          <w:szCs w:val="18"/>
        </w:rPr>
        <w:t xml:space="preserve">-  Teknik açıdan müsaade edilen azami yüklü kütledeki % 20’den fazla farklılıklar (en yükseği en düşüğünün 1,2 katından fazla olan), </w:t>
      </w:r>
    </w:p>
    <w:p w:rsidR="0001792A" w:rsidRPr="00347A77" w:rsidRDefault="0001792A" w:rsidP="0001792A">
      <w:pPr>
        <w:numPr>
          <w:ilvl w:val="12"/>
          <w:numId w:val="0"/>
        </w:numPr>
        <w:tabs>
          <w:tab w:val="left" w:pos="720"/>
        </w:tabs>
        <w:ind w:left="720"/>
        <w:rPr>
          <w:rFonts w:ascii="Times New Roman" w:hAnsi="Times New Roman"/>
          <w:sz w:val="18"/>
          <w:szCs w:val="18"/>
        </w:rPr>
      </w:pPr>
      <w:r w:rsidRPr="00347A77">
        <w:rPr>
          <w:rFonts w:ascii="Times New Roman" w:hAnsi="Times New Roman"/>
          <w:sz w:val="18"/>
          <w:szCs w:val="18"/>
        </w:rPr>
        <w:t>-   Tahrikli dingiller (sayıları, konumları, birbirleriyle bağlantıları),</w:t>
      </w:r>
    </w:p>
    <w:p w:rsidR="0001792A" w:rsidRPr="00347A77" w:rsidRDefault="0001792A" w:rsidP="0001792A">
      <w:pPr>
        <w:numPr>
          <w:ilvl w:val="12"/>
          <w:numId w:val="0"/>
        </w:numPr>
        <w:tabs>
          <w:tab w:val="left" w:pos="720"/>
        </w:tabs>
        <w:ind w:left="720"/>
        <w:rPr>
          <w:rFonts w:ascii="Times New Roman" w:hAnsi="Times New Roman"/>
          <w:sz w:val="18"/>
          <w:szCs w:val="18"/>
        </w:rPr>
      </w:pPr>
      <w:r w:rsidRPr="00347A77">
        <w:rPr>
          <w:rFonts w:ascii="Times New Roman" w:hAnsi="Times New Roman"/>
          <w:sz w:val="18"/>
          <w:szCs w:val="18"/>
        </w:rPr>
        <w:t>-   Dümenlenebilir dingiller (sayısı ve konumu).</w:t>
      </w:r>
    </w:p>
    <w:p w:rsidR="0001792A" w:rsidRPr="00347A77" w:rsidRDefault="0001792A" w:rsidP="0001792A">
      <w:pPr>
        <w:rPr>
          <w:rFonts w:ascii="Times New Roman" w:hAnsi="Times New Roman"/>
          <w:sz w:val="18"/>
          <w:szCs w:val="18"/>
        </w:rPr>
      </w:pPr>
    </w:p>
    <w:p w:rsidR="0001792A" w:rsidRPr="00347A77" w:rsidRDefault="0001792A" w:rsidP="0001792A">
      <w:pPr>
        <w:rPr>
          <w:rFonts w:ascii="Times New Roman" w:hAnsi="Times New Roman"/>
          <w:sz w:val="18"/>
          <w:szCs w:val="18"/>
        </w:rPr>
      </w:pPr>
      <w:r w:rsidRPr="00347A77">
        <w:rPr>
          <w:rFonts w:ascii="Times New Roman" w:hAnsi="Times New Roman"/>
          <w:sz w:val="18"/>
          <w:szCs w:val="18"/>
        </w:rPr>
        <w:t xml:space="preserve">Bir varyantın </w:t>
      </w:r>
      <w:r w:rsidRPr="00347A77">
        <w:rPr>
          <w:rFonts w:ascii="Times New Roman" w:hAnsi="Times New Roman"/>
          <w:b/>
          <w:sz w:val="18"/>
          <w:szCs w:val="18"/>
        </w:rPr>
        <w:t>“versiyonu”</w:t>
      </w:r>
      <w:r w:rsidRPr="00347A77">
        <w:rPr>
          <w:rFonts w:ascii="Times New Roman" w:hAnsi="Times New Roman"/>
          <w:sz w:val="18"/>
          <w:szCs w:val="18"/>
        </w:rPr>
        <w:t>, Ek VIII'deki gereklere uygun olarak, tanıtım paketinde yer alan maddelerin bileşkelerinden oluşan araçlardır.</w:t>
      </w:r>
    </w:p>
    <w:p w:rsidR="0001792A" w:rsidRPr="00347A77" w:rsidRDefault="0001792A" w:rsidP="0001792A">
      <w:pPr>
        <w:rPr>
          <w:rFonts w:ascii="Times New Roman" w:hAnsi="Times New Roman"/>
          <w:sz w:val="18"/>
          <w:szCs w:val="18"/>
        </w:rPr>
      </w:pPr>
    </w:p>
    <w:p w:rsidR="0001792A" w:rsidRPr="00347A77" w:rsidRDefault="0001792A" w:rsidP="0001792A">
      <w:pPr>
        <w:tabs>
          <w:tab w:val="left" w:pos="540"/>
        </w:tabs>
        <w:rPr>
          <w:rFonts w:ascii="Times New Roman" w:hAnsi="Times New Roman"/>
          <w:sz w:val="18"/>
          <w:szCs w:val="18"/>
        </w:rPr>
      </w:pPr>
      <w:r w:rsidRPr="00347A77">
        <w:rPr>
          <w:rFonts w:ascii="Times New Roman" w:hAnsi="Times New Roman"/>
          <w:b/>
          <w:sz w:val="18"/>
          <w:szCs w:val="18"/>
        </w:rPr>
        <w:t xml:space="preserve">4 </w:t>
      </w:r>
      <w:r w:rsidRPr="00347A77">
        <w:rPr>
          <w:rFonts w:ascii="Times New Roman" w:hAnsi="Times New Roman"/>
          <w:b/>
          <w:sz w:val="18"/>
          <w:szCs w:val="18"/>
        </w:rPr>
        <w:tab/>
      </w:r>
      <w:r w:rsidRPr="00347A77">
        <w:rPr>
          <w:rFonts w:ascii="Times New Roman" w:hAnsi="Times New Roman"/>
          <w:snapToGrid w:val="0"/>
          <w:sz w:val="18"/>
          <w:szCs w:val="18"/>
        </w:rPr>
        <w:t>O</w:t>
      </w:r>
      <w:r w:rsidRPr="00347A77">
        <w:rPr>
          <w:rFonts w:ascii="Times New Roman" w:hAnsi="Times New Roman"/>
          <w:snapToGrid w:val="0"/>
          <w:sz w:val="18"/>
          <w:szCs w:val="18"/>
          <w:vertAlign w:val="subscript"/>
        </w:rPr>
        <w:t>1</w:t>
      </w:r>
      <w:r w:rsidRPr="00347A77">
        <w:rPr>
          <w:rFonts w:ascii="Times New Roman" w:hAnsi="Times New Roman"/>
          <w:snapToGrid w:val="0"/>
          <w:sz w:val="18"/>
          <w:szCs w:val="18"/>
        </w:rPr>
        <w:t>, O</w:t>
      </w:r>
      <w:r w:rsidRPr="00347A77">
        <w:rPr>
          <w:rFonts w:ascii="Times New Roman" w:hAnsi="Times New Roman"/>
          <w:snapToGrid w:val="0"/>
          <w:sz w:val="18"/>
          <w:szCs w:val="18"/>
          <w:vertAlign w:val="subscript"/>
        </w:rPr>
        <w:t>2</w:t>
      </w:r>
      <w:r w:rsidRPr="00347A77">
        <w:rPr>
          <w:rFonts w:ascii="Times New Roman" w:hAnsi="Times New Roman"/>
          <w:snapToGrid w:val="0"/>
          <w:sz w:val="18"/>
          <w:szCs w:val="18"/>
        </w:rPr>
        <w:t>, O</w:t>
      </w:r>
      <w:r w:rsidRPr="00347A77">
        <w:rPr>
          <w:rFonts w:ascii="Times New Roman" w:hAnsi="Times New Roman"/>
          <w:snapToGrid w:val="0"/>
          <w:sz w:val="18"/>
          <w:szCs w:val="18"/>
          <w:vertAlign w:val="subscript"/>
        </w:rPr>
        <w:t>3</w:t>
      </w:r>
      <w:r w:rsidRPr="00347A77">
        <w:rPr>
          <w:rFonts w:ascii="Times New Roman" w:hAnsi="Times New Roman"/>
          <w:snapToGrid w:val="0"/>
          <w:sz w:val="18"/>
          <w:szCs w:val="18"/>
        </w:rPr>
        <w:t xml:space="preserve"> and O</w:t>
      </w:r>
      <w:r w:rsidRPr="00347A77">
        <w:rPr>
          <w:rFonts w:ascii="Times New Roman" w:hAnsi="Times New Roman"/>
          <w:snapToGrid w:val="0"/>
          <w:sz w:val="18"/>
          <w:szCs w:val="18"/>
          <w:vertAlign w:val="subscript"/>
        </w:rPr>
        <w:t>4</w:t>
      </w:r>
      <w:r w:rsidRPr="00347A77">
        <w:rPr>
          <w:rFonts w:ascii="Times New Roman" w:hAnsi="Times New Roman"/>
          <w:snapToGrid w:val="0"/>
          <w:sz w:val="18"/>
          <w:szCs w:val="18"/>
        </w:rPr>
        <w:t xml:space="preserve"> </w:t>
      </w:r>
      <w:r w:rsidRPr="00347A77">
        <w:rPr>
          <w:rFonts w:ascii="Times New Roman" w:hAnsi="Times New Roman"/>
          <w:sz w:val="18"/>
          <w:szCs w:val="18"/>
        </w:rPr>
        <w:t>kategorilerinin amaçları bakımından;</w:t>
      </w:r>
    </w:p>
    <w:p w:rsidR="0001792A" w:rsidRPr="00347A77" w:rsidRDefault="0001792A" w:rsidP="0001792A">
      <w:pPr>
        <w:numPr>
          <w:ilvl w:val="12"/>
          <w:numId w:val="0"/>
        </w:numPr>
        <w:rPr>
          <w:rFonts w:ascii="Times New Roman" w:hAnsi="Times New Roman"/>
          <w:sz w:val="18"/>
          <w:szCs w:val="18"/>
        </w:rPr>
      </w:pPr>
      <w:r w:rsidRPr="00347A77">
        <w:rPr>
          <w:rFonts w:ascii="Times New Roman" w:hAnsi="Times New Roman"/>
          <w:sz w:val="18"/>
          <w:szCs w:val="18"/>
        </w:rPr>
        <w:t>Bir “tip”, en azından aşağıdaki esas özellikler bakımından farklılıklar göstermeyen araçlardan oluşmalıdır:</w:t>
      </w:r>
    </w:p>
    <w:p w:rsidR="0001792A" w:rsidRPr="00347A77" w:rsidRDefault="0001792A" w:rsidP="0001792A">
      <w:pPr>
        <w:numPr>
          <w:ilvl w:val="12"/>
          <w:numId w:val="0"/>
        </w:numPr>
        <w:ind w:firstLine="708"/>
        <w:rPr>
          <w:rFonts w:ascii="Times New Roman" w:hAnsi="Times New Roman"/>
          <w:sz w:val="18"/>
          <w:szCs w:val="18"/>
        </w:rPr>
      </w:pPr>
      <w:r w:rsidRPr="00347A77">
        <w:rPr>
          <w:rFonts w:ascii="Times New Roman" w:hAnsi="Times New Roman"/>
          <w:sz w:val="18"/>
          <w:szCs w:val="18"/>
        </w:rPr>
        <w:t>-  İmalatçısı,</w:t>
      </w:r>
    </w:p>
    <w:p w:rsidR="0001792A" w:rsidRPr="00347A77" w:rsidRDefault="0001792A" w:rsidP="0001792A">
      <w:pPr>
        <w:numPr>
          <w:ilvl w:val="12"/>
          <w:numId w:val="0"/>
        </w:numPr>
        <w:rPr>
          <w:rFonts w:ascii="Times New Roman" w:hAnsi="Times New Roman"/>
          <w:sz w:val="18"/>
          <w:szCs w:val="18"/>
        </w:rPr>
      </w:pPr>
      <w:r w:rsidRPr="00347A77">
        <w:rPr>
          <w:rFonts w:ascii="Times New Roman" w:hAnsi="Times New Roman"/>
          <w:sz w:val="18"/>
          <w:szCs w:val="18"/>
        </w:rPr>
        <w:t xml:space="preserve">            -   İmalatçının tip gösterimi,</w:t>
      </w:r>
    </w:p>
    <w:p w:rsidR="0001792A" w:rsidRPr="00347A77" w:rsidRDefault="0001792A" w:rsidP="0001792A">
      <w:pPr>
        <w:numPr>
          <w:ilvl w:val="12"/>
          <w:numId w:val="0"/>
        </w:numPr>
        <w:ind w:firstLine="708"/>
        <w:rPr>
          <w:rFonts w:ascii="Times New Roman" w:hAnsi="Times New Roman"/>
          <w:sz w:val="18"/>
          <w:szCs w:val="18"/>
        </w:rPr>
      </w:pPr>
      <w:r w:rsidRPr="00347A77">
        <w:rPr>
          <w:rFonts w:ascii="Times New Roman" w:hAnsi="Times New Roman"/>
          <w:sz w:val="18"/>
          <w:szCs w:val="18"/>
        </w:rPr>
        <w:t>-  Kategorisi</w:t>
      </w:r>
    </w:p>
    <w:p w:rsidR="0001792A" w:rsidRPr="00347A77" w:rsidRDefault="0001792A" w:rsidP="0001792A">
      <w:pPr>
        <w:ind w:firstLine="708"/>
        <w:rPr>
          <w:rFonts w:ascii="Times New Roman" w:hAnsi="Times New Roman"/>
          <w:sz w:val="18"/>
          <w:szCs w:val="18"/>
        </w:rPr>
      </w:pPr>
      <w:r w:rsidRPr="00347A77">
        <w:rPr>
          <w:rFonts w:ascii="Times New Roman" w:hAnsi="Times New Roman"/>
          <w:sz w:val="18"/>
          <w:szCs w:val="18"/>
        </w:rPr>
        <w:lastRenderedPageBreak/>
        <w:t>-  Esas yapı ve tasarım özellikleri:</w:t>
      </w:r>
    </w:p>
    <w:p w:rsidR="0001792A" w:rsidRPr="00347A77" w:rsidRDefault="0001792A" w:rsidP="0001792A">
      <w:pPr>
        <w:ind w:left="735" w:firstLine="681"/>
        <w:rPr>
          <w:rFonts w:ascii="Times New Roman" w:hAnsi="Times New Roman"/>
          <w:sz w:val="18"/>
          <w:szCs w:val="18"/>
        </w:rPr>
      </w:pPr>
      <w:r w:rsidRPr="00347A77">
        <w:rPr>
          <w:rFonts w:ascii="Times New Roman" w:hAnsi="Times New Roman"/>
          <w:sz w:val="18"/>
          <w:szCs w:val="18"/>
        </w:rPr>
        <w:t>-  Şasi/kendinden destekli gövde (belirgin ve temel farklılıklar),</w:t>
      </w:r>
    </w:p>
    <w:p w:rsidR="0001792A" w:rsidRPr="00347A77" w:rsidRDefault="0001792A" w:rsidP="0001792A">
      <w:pPr>
        <w:numPr>
          <w:ilvl w:val="12"/>
          <w:numId w:val="0"/>
        </w:numPr>
        <w:ind w:left="708" w:firstLine="708"/>
        <w:rPr>
          <w:rFonts w:ascii="Times New Roman" w:hAnsi="Times New Roman"/>
          <w:sz w:val="18"/>
          <w:szCs w:val="18"/>
        </w:rPr>
      </w:pPr>
      <w:r w:rsidRPr="00347A77">
        <w:rPr>
          <w:rFonts w:ascii="Times New Roman" w:hAnsi="Times New Roman"/>
          <w:sz w:val="18"/>
          <w:szCs w:val="18"/>
        </w:rPr>
        <w:t>-  Dingil sayısı,</w:t>
      </w:r>
    </w:p>
    <w:p w:rsidR="0001792A" w:rsidRPr="00347A77" w:rsidRDefault="0001792A" w:rsidP="0001792A">
      <w:pPr>
        <w:ind w:firstLine="1440"/>
        <w:rPr>
          <w:rFonts w:ascii="Times New Roman" w:hAnsi="Times New Roman"/>
          <w:snapToGrid w:val="0"/>
          <w:sz w:val="18"/>
          <w:szCs w:val="18"/>
        </w:rPr>
      </w:pPr>
      <w:r w:rsidRPr="00347A77">
        <w:rPr>
          <w:rFonts w:ascii="Times New Roman" w:hAnsi="Times New Roman"/>
          <w:sz w:val="18"/>
          <w:szCs w:val="18"/>
        </w:rPr>
        <w:t>- Tam römork/yarı römork/merkez dingilli römork,</w:t>
      </w:r>
    </w:p>
    <w:p w:rsidR="0001792A" w:rsidRPr="00347A77" w:rsidRDefault="0001792A" w:rsidP="0001792A">
      <w:pPr>
        <w:ind w:firstLine="1440"/>
        <w:rPr>
          <w:rFonts w:ascii="Times New Roman" w:hAnsi="Times New Roman"/>
          <w:snapToGrid w:val="0"/>
          <w:sz w:val="18"/>
          <w:szCs w:val="18"/>
        </w:rPr>
      </w:pPr>
      <w:r w:rsidRPr="00347A77">
        <w:rPr>
          <w:rFonts w:ascii="Times New Roman" w:hAnsi="Times New Roman"/>
          <w:snapToGrid w:val="0"/>
          <w:sz w:val="18"/>
          <w:szCs w:val="18"/>
        </w:rPr>
        <w:t>- Fren sisteminin tipi (örneğin; frensiz/atalet/güç).</w:t>
      </w:r>
    </w:p>
    <w:p w:rsidR="0001792A" w:rsidRPr="00347A77" w:rsidRDefault="0001792A" w:rsidP="0001792A">
      <w:pPr>
        <w:numPr>
          <w:ilvl w:val="12"/>
          <w:numId w:val="0"/>
        </w:numPr>
        <w:rPr>
          <w:rFonts w:ascii="Times New Roman" w:hAnsi="Times New Roman"/>
          <w:sz w:val="18"/>
          <w:szCs w:val="18"/>
        </w:rPr>
      </w:pPr>
    </w:p>
    <w:p w:rsidR="0001792A" w:rsidRPr="00347A77" w:rsidRDefault="0001792A" w:rsidP="0001792A">
      <w:pPr>
        <w:numPr>
          <w:ilvl w:val="12"/>
          <w:numId w:val="0"/>
        </w:numPr>
        <w:rPr>
          <w:rFonts w:ascii="Times New Roman" w:hAnsi="Times New Roman"/>
          <w:sz w:val="18"/>
          <w:szCs w:val="18"/>
        </w:rPr>
      </w:pPr>
      <w:r w:rsidRPr="00347A77">
        <w:rPr>
          <w:rFonts w:ascii="Times New Roman" w:hAnsi="Times New Roman"/>
          <w:sz w:val="18"/>
          <w:szCs w:val="18"/>
        </w:rPr>
        <w:t>Bir tipin</w:t>
      </w:r>
      <w:r w:rsidRPr="00347A77">
        <w:rPr>
          <w:rFonts w:ascii="Times New Roman" w:hAnsi="Times New Roman"/>
          <w:b/>
          <w:sz w:val="18"/>
          <w:szCs w:val="18"/>
        </w:rPr>
        <w:t xml:space="preserve"> “varyantı”,</w:t>
      </w:r>
      <w:r w:rsidRPr="00347A77">
        <w:rPr>
          <w:rFonts w:ascii="Times New Roman" w:hAnsi="Times New Roman"/>
          <w:sz w:val="18"/>
          <w:szCs w:val="18"/>
        </w:rPr>
        <w:t xml:space="preserve"> belirli bir tip dâhilinde en azından aşağıdaki esas özellikler bakımından farklılıklar göstermeyen araçlardır:</w:t>
      </w:r>
    </w:p>
    <w:p w:rsidR="0001792A" w:rsidRPr="00347A77" w:rsidRDefault="0001792A" w:rsidP="0001792A">
      <w:pPr>
        <w:rPr>
          <w:rFonts w:ascii="Times New Roman" w:hAnsi="Times New Roman"/>
          <w:sz w:val="18"/>
          <w:szCs w:val="18"/>
        </w:rPr>
      </w:pPr>
      <w:r w:rsidRPr="00347A77">
        <w:rPr>
          <w:rFonts w:ascii="Times New Roman" w:hAnsi="Times New Roman"/>
          <w:sz w:val="18"/>
          <w:szCs w:val="18"/>
        </w:rPr>
        <w:tab/>
        <w:t>- Yapının durumu (örneğin; tam/tamamlanmamış),</w:t>
      </w:r>
    </w:p>
    <w:p w:rsidR="0001792A" w:rsidRPr="00347A77" w:rsidRDefault="0001792A" w:rsidP="0001792A">
      <w:pPr>
        <w:ind w:firstLine="708"/>
        <w:rPr>
          <w:rFonts w:ascii="Times New Roman" w:hAnsi="Times New Roman"/>
          <w:snapToGrid w:val="0"/>
          <w:sz w:val="18"/>
          <w:szCs w:val="18"/>
        </w:rPr>
      </w:pPr>
      <w:r w:rsidRPr="00347A77">
        <w:rPr>
          <w:rFonts w:ascii="Times New Roman" w:hAnsi="Times New Roman"/>
          <w:snapToGrid w:val="0"/>
          <w:sz w:val="18"/>
          <w:szCs w:val="18"/>
        </w:rPr>
        <w:t xml:space="preserve">- Gövde tipi (örneğin; karavanlar/ kasalı/tanker) (sadece tam/tamamlanmış araçlar için), </w:t>
      </w:r>
    </w:p>
    <w:p w:rsidR="0001792A" w:rsidRPr="00347A77" w:rsidRDefault="0001792A" w:rsidP="0001792A">
      <w:pPr>
        <w:ind w:left="900" w:hanging="192"/>
        <w:rPr>
          <w:rFonts w:ascii="Times New Roman" w:hAnsi="Times New Roman"/>
          <w:snapToGrid w:val="0"/>
          <w:sz w:val="18"/>
          <w:szCs w:val="18"/>
        </w:rPr>
      </w:pPr>
      <w:r w:rsidRPr="00347A77">
        <w:rPr>
          <w:rFonts w:ascii="Times New Roman" w:hAnsi="Times New Roman"/>
          <w:sz w:val="18"/>
          <w:szCs w:val="18"/>
        </w:rPr>
        <w:t>- Teknik olarak müsaade edilen azami yüklü kütledeki %20’den fazla farklılıklar (en yükseği en düşüğünün 1,2 katından fazla olan),</w:t>
      </w:r>
    </w:p>
    <w:p w:rsidR="0001792A" w:rsidRPr="00347A77" w:rsidRDefault="0001792A" w:rsidP="0001792A">
      <w:pPr>
        <w:rPr>
          <w:rFonts w:ascii="Times New Roman" w:hAnsi="Times New Roman"/>
          <w:snapToGrid w:val="0"/>
          <w:sz w:val="18"/>
          <w:szCs w:val="18"/>
        </w:rPr>
      </w:pPr>
      <w:r w:rsidRPr="00347A77">
        <w:rPr>
          <w:rFonts w:ascii="Times New Roman" w:hAnsi="Times New Roman"/>
          <w:snapToGrid w:val="0"/>
          <w:sz w:val="18"/>
          <w:szCs w:val="18"/>
        </w:rPr>
        <w:tab/>
      </w:r>
      <w:r w:rsidRPr="00347A77">
        <w:rPr>
          <w:rFonts w:ascii="Times New Roman" w:hAnsi="Times New Roman"/>
          <w:sz w:val="18"/>
          <w:szCs w:val="18"/>
        </w:rPr>
        <w:t>- Dümenlenebilir dingiller (sayısı ve konumu).</w:t>
      </w:r>
    </w:p>
    <w:p w:rsidR="0001792A" w:rsidRPr="00347A77" w:rsidRDefault="0001792A" w:rsidP="0001792A">
      <w:pPr>
        <w:rPr>
          <w:rFonts w:ascii="Times New Roman" w:hAnsi="Times New Roman"/>
          <w:sz w:val="18"/>
          <w:szCs w:val="18"/>
        </w:rPr>
      </w:pPr>
    </w:p>
    <w:p w:rsidR="0001792A" w:rsidRPr="00347A77" w:rsidRDefault="0001792A" w:rsidP="0001792A">
      <w:pPr>
        <w:rPr>
          <w:rFonts w:ascii="Times New Roman" w:hAnsi="Times New Roman"/>
          <w:snapToGrid w:val="0"/>
          <w:sz w:val="18"/>
          <w:szCs w:val="18"/>
        </w:rPr>
      </w:pPr>
      <w:r w:rsidRPr="00347A77">
        <w:rPr>
          <w:rFonts w:ascii="Times New Roman" w:hAnsi="Times New Roman"/>
          <w:sz w:val="18"/>
          <w:szCs w:val="18"/>
        </w:rPr>
        <w:t xml:space="preserve">Bir varyantın </w:t>
      </w:r>
      <w:r w:rsidRPr="00347A77">
        <w:rPr>
          <w:rFonts w:ascii="Times New Roman" w:hAnsi="Times New Roman"/>
          <w:b/>
          <w:sz w:val="18"/>
          <w:szCs w:val="18"/>
        </w:rPr>
        <w:t>“versiyonu”</w:t>
      </w:r>
      <w:r w:rsidRPr="00347A77">
        <w:rPr>
          <w:rFonts w:ascii="Times New Roman" w:hAnsi="Times New Roman"/>
          <w:sz w:val="18"/>
          <w:szCs w:val="18"/>
        </w:rPr>
        <w:t>, bilgi paketinde (tanıtım paketinde) yer alan maddelerin bileşkelerinden oluşan araçlardır.</w:t>
      </w:r>
    </w:p>
    <w:p w:rsidR="0001792A" w:rsidRPr="00347A77" w:rsidRDefault="0001792A" w:rsidP="0001792A">
      <w:pPr>
        <w:rPr>
          <w:rFonts w:ascii="Times New Roman" w:hAnsi="Times New Roman"/>
          <w:snapToGrid w:val="0"/>
          <w:sz w:val="18"/>
          <w:szCs w:val="18"/>
        </w:rPr>
      </w:pPr>
    </w:p>
    <w:p w:rsidR="0001792A" w:rsidRPr="00347A77" w:rsidRDefault="0001792A" w:rsidP="0001792A">
      <w:pPr>
        <w:tabs>
          <w:tab w:val="left" w:pos="540"/>
        </w:tabs>
        <w:rPr>
          <w:rFonts w:ascii="Times New Roman" w:hAnsi="Times New Roman"/>
          <w:snapToGrid w:val="0"/>
          <w:sz w:val="18"/>
          <w:szCs w:val="18"/>
        </w:rPr>
      </w:pPr>
      <w:r w:rsidRPr="00347A77">
        <w:rPr>
          <w:rFonts w:ascii="Times New Roman" w:hAnsi="Times New Roman"/>
          <w:b/>
          <w:snapToGrid w:val="0"/>
          <w:sz w:val="18"/>
          <w:szCs w:val="18"/>
        </w:rPr>
        <w:t>5</w:t>
      </w:r>
      <w:r w:rsidRPr="00347A77">
        <w:rPr>
          <w:rFonts w:ascii="Times New Roman" w:hAnsi="Times New Roman"/>
          <w:snapToGrid w:val="0"/>
          <w:sz w:val="18"/>
          <w:szCs w:val="18"/>
        </w:rPr>
        <w:t xml:space="preserve"> </w:t>
      </w:r>
      <w:r w:rsidRPr="00347A77">
        <w:rPr>
          <w:rFonts w:ascii="Times New Roman" w:hAnsi="Times New Roman"/>
          <w:snapToGrid w:val="0"/>
          <w:sz w:val="18"/>
          <w:szCs w:val="18"/>
        </w:rPr>
        <w:tab/>
        <w:t>Bütün kategoriler için;</w:t>
      </w:r>
    </w:p>
    <w:p w:rsidR="0001792A" w:rsidRPr="00347A77" w:rsidRDefault="0001792A" w:rsidP="0001792A">
      <w:pPr>
        <w:rPr>
          <w:rFonts w:ascii="Times New Roman" w:hAnsi="Times New Roman"/>
          <w:snapToGrid w:val="0"/>
          <w:sz w:val="18"/>
          <w:szCs w:val="18"/>
        </w:rPr>
      </w:pPr>
      <w:r w:rsidRPr="00347A77">
        <w:rPr>
          <w:rFonts w:ascii="Times New Roman" w:hAnsi="Times New Roman"/>
          <w:snapToGrid w:val="0"/>
          <w:sz w:val="18"/>
          <w:szCs w:val="18"/>
        </w:rPr>
        <w:t>Tip, varyant ve versiyon isimlendirilmesinden aracın tam tanımlaması, kullanıma girecek araç için gerekli bütün karakteristiklerin tek bir doğru tarifi ile uyumlu olmalıdır.</w:t>
      </w:r>
    </w:p>
    <w:p w:rsidR="0001792A" w:rsidRPr="00347A77" w:rsidRDefault="0001792A" w:rsidP="0001792A">
      <w:pPr>
        <w:tabs>
          <w:tab w:val="left" w:pos="644"/>
        </w:tabs>
        <w:rPr>
          <w:rFonts w:ascii="Times New Roman" w:hAnsi="Times New Roman"/>
          <w:b/>
          <w:sz w:val="18"/>
          <w:szCs w:val="18"/>
        </w:rPr>
      </w:pPr>
    </w:p>
    <w:p w:rsidR="0001792A" w:rsidRPr="00347A77" w:rsidRDefault="0001792A" w:rsidP="0001792A">
      <w:pPr>
        <w:tabs>
          <w:tab w:val="left" w:pos="644"/>
        </w:tabs>
        <w:rPr>
          <w:rFonts w:ascii="Times New Roman" w:hAnsi="Times New Roman"/>
          <w:sz w:val="18"/>
          <w:szCs w:val="18"/>
        </w:rPr>
      </w:pPr>
      <w:r w:rsidRPr="00347A77">
        <w:rPr>
          <w:rFonts w:ascii="Times New Roman" w:hAnsi="Times New Roman"/>
          <w:b/>
          <w:sz w:val="18"/>
          <w:szCs w:val="18"/>
        </w:rPr>
        <w:t>C. Üst yapı (gövde) tanımları</w:t>
      </w:r>
      <w:r w:rsidRPr="00347A77">
        <w:rPr>
          <w:rFonts w:ascii="Times New Roman" w:hAnsi="Times New Roman"/>
          <w:sz w:val="18"/>
          <w:szCs w:val="18"/>
        </w:rPr>
        <w:t xml:space="preserve"> </w:t>
      </w:r>
    </w:p>
    <w:p w:rsidR="0001792A" w:rsidRPr="00347A77" w:rsidRDefault="0001792A" w:rsidP="0001792A">
      <w:pPr>
        <w:tabs>
          <w:tab w:val="left" w:pos="644"/>
        </w:tabs>
        <w:rPr>
          <w:rFonts w:ascii="Times New Roman" w:hAnsi="Times New Roman"/>
          <w:sz w:val="18"/>
          <w:szCs w:val="18"/>
        </w:rPr>
      </w:pPr>
      <w:r w:rsidRPr="00347A77">
        <w:rPr>
          <w:rFonts w:ascii="Times New Roman" w:hAnsi="Times New Roman"/>
          <w:sz w:val="18"/>
          <w:szCs w:val="18"/>
        </w:rPr>
        <w:t>(sadece tam/ tamamlanmış araçlar için)</w:t>
      </w:r>
    </w:p>
    <w:p w:rsidR="0001792A" w:rsidRPr="00347A77" w:rsidRDefault="0001792A" w:rsidP="0001792A">
      <w:pPr>
        <w:rPr>
          <w:rFonts w:ascii="Times New Roman" w:hAnsi="Times New Roman"/>
          <w:sz w:val="18"/>
          <w:szCs w:val="18"/>
        </w:rPr>
      </w:pPr>
      <w:r w:rsidRPr="00347A77">
        <w:rPr>
          <w:rFonts w:ascii="Times New Roman" w:hAnsi="Times New Roman"/>
          <w:sz w:val="18"/>
          <w:szCs w:val="18"/>
        </w:rPr>
        <w:t xml:space="preserve">Ek I’de, Ek III’ün Bölüm I, Madde 9.1’inde ve Ek IX'un Madde 37’sinde gövde tipi tanımları için aşağıda belirtilen kodlama kullanılacaktır. </w:t>
      </w:r>
    </w:p>
    <w:p w:rsidR="0001792A" w:rsidRPr="00347A77" w:rsidRDefault="0001792A" w:rsidP="0001792A">
      <w:pPr>
        <w:tabs>
          <w:tab w:val="left" w:pos="0"/>
        </w:tabs>
        <w:rPr>
          <w:rFonts w:ascii="Times New Roman" w:hAnsi="Times New Roman"/>
          <w:sz w:val="18"/>
          <w:szCs w:val="18"/>
        </w:rPr>
      </w:pPr>
    </w:p>
    <w:p w:rsidR="0001792A" w:rsidRPr="00347A77" w:rsidRDefault="0001792A" w:rsidP="0001792A">
      <w:pPr>
        <w:tabs>
          <w:tab w:val="left" w:pos="0"/>
          <w:tab w:val="left" w:pos="540"/>
        </w:tabs>
        <w:rPr>
          <w:rFonts w:ascii="Times New Roman" w:hAnsi="Times New Roman"/>
          <w:sz w:val="18"/>
          <w:szCs w:val="18"/>
        </w:rPr>
      </w:pPr>
      <w:r w:rsidRPr="00347A77">
        <w:rPr>
          <w:rFonts w:ascii="Times New Roman" w:hAnsi="Times New Roman"/>
          <w:b/>
          <w:sz w:val="18"/>
          <w:szCs w:val="18"/>
        </w:rPr>
        <w:t xml:space="preserve">1 </w:t>
      </w:r>
      <w:r w:rsidRPr="00347A77">
        <w:rPr>
          <w:rFonts w:ascii="Times New Roman" w:hAnsi="Times New Roman"/>
          <w:b/>
          <w:sz w:val="18"/>
          <w:szCs w:val="18"/>
        </w:rPr>
        <w:tab/>
        <w:t>Yolcu otomobilleri (M</w:t>
      </w:r>
      <w:r w:rsidRPr="00347A77">
        <w:rPr>
          <w:rFonts w:ascii="Times New Roman" w:hAnsi="Times New Roman"/>
          <w:b/>
          <w:sz w:val="18"/>
          <w:szCs w:val="18"/>
          <w:vertAlign w:val="subscript"/>
        </w:rPr>
        <w:t>1</w:t>
      </w:r>
      <w:r w:rsidRPr="00347A77">
        <w:rPr>
          <w:rFonts w:ascii="Times New Roman" w:hAnsi="Times New Roman"/>
          <w:b/>
          <w:sz w:val="18"/>
          <w:szCs w:val="18"/>
        </w:rPr>
        <w:t>)</w:t>
      </w:r>
    </w:p>
    <w:p w:rsidR="0001792A" w:rsidRPr="00347A77" w:rsidRDefault="0001792A" w:rsidP="0001792A">
      <w:pPr>
        <w:ind w:left="1620" w:hanging="1620"/>
        <w:rPr>
          <w:rFonts w:ascii="Times New Roman" w:hAnsi="Times New Roman"/>
          <w:sz w:val="18"/>
          <w:szCs w:val="18"/>
        </w:rPr>
      </w:pPr>
      <w:r w:rsidRPr="00347A77">
        <w:rPr>
          <w:rFonts w:ascii="Times New Roman" w:hAnsi="Times New Roman"/>
          <w:sz w:val="18"/>
          <w:szCs w:val="18"/>
        </w:rPr>
        <w:t>AA  Sedan</w:t>
      </w:r>
      <w:r w:rsidRPr="00347A77">
        <w:rPr>
          <w:rFonts w:ascii="Times New Roman" w:hAnsi="Times New Roman"/>
          <w:sz w:val="18"/>
          <w:szCs w:val="18"/>
        </w:rPr>
        <w:tab/>
        <w:t>ISO 3833 – 1977 standardının 3.1.1.1 no’lu terim, aynı zamanda dörtten fazla yan camı olan araçlar da dâhil.</w:t>
      </w:r>
    </w:p>
    <w:p w:rsidR="0001792A" w:rsidRPr="00347A77" w:rsidRDefault="0001792A" w:rsidP="0001792A">
      <w:pPr>
        <w:tabs>
          <w:tab w:val="left" w:pos="1620"/>
        </w:tabs>
        <w:rPr>
          <w:rFonts w:ascii="Times New Roman" w:hAnsi="Times New Roman"/>
          <w:sz w:val="18"/>
          <w:szCs w:val="18"/>
        </w:rPr>
      </w:pPr>
      <w:r w:rsidRPr="00347A77">
        <w:rPr>
          <w:rFonts w:ascii="Times New Roman" w:hAnsi="Times New Roman"/>
          <w:sz w:val="18"/>
          <w:szCs w:val="18"/>
        </w:rPr>
        <w:t>AB  Heçbek</w:t>
      </w:r>
      <w:r w:rsidRPr="00347A77">
        <w:rPr>
          <w:rFonts w:ascii="Times New Roman" w:hAnsi="Times New Roman"/>
          <w:sz w:val="18"/>
          <w:szCs w:val="18"/>
        </w:rPr>
        <w:tab/>
        <w:t>Arkasında üstten menteşeli kapı bulunan sedan (AA) araçlardır.</w:t>
      </w:r>
    </w:p>
    <w:p w:rsidR="0001792A" w:rsidRPr="00347A77" w:rsidRDefault="0001792A" w:rsidP="0001792A">
      <w:pPr>
        <w:tabs>
          <w:tab w:val="left" w:pos="1620"/>
        </w:tabs>
        <w:rPr>
          <w:rFonts w:ascii="Times New Roman" w:hAnsi="Times New Roman"/>
          <w:sz w:val="18"/>
          <w:szCs w:val="18"/>
        </w:rPr>
      </w:pPr>
      <w:r w:rsidRPr="00347A77">
        <w:rPr>
          <w:rFonts w:ascii="Times New Roman" w:hAnsi="Times New Roman"/>
          <w:sz w:val="18"/>
          <w:szCs w:val="18"/>
        </w:rPr>
        <w:t xml:space="preserve">AC  Steyşın </w:t>
      </w:r>
      <w:r w:rsidRPr="00347A77">
        <w:rPr>
          <w:rFonts w:ascii="Times New Roman" w:hAnsi="Times New Roman"/>
          <w:sz w:val="18"/>
          <w:szCs w:val="18"/>
        </w:rPr>
        <w:tab/>
        <w:t>ISO 3833 – 1977 standardının  3.1.1.4 no’lu terim</w:t>
      </w:r>
    </w:p>
    <w:p w:rsidR="0001792A" w:rsidRPr="00347A77" w:rsidRDefault="0001792A" w:rsidP="0001792A">
      <w:pPr>
        <w:tabs>
          <w:tab w:val="left" w:pos="1620"/>
        </w:tabs>
        <w:rPr>
          <w:rFonts w:ascii="Times New Roman" w:hAnsi="Times New Roman"/>
          <w:sz w:val="18"/>
          <w:szCs w:val="18"/>
        </w:rPr>
      </w:pPr>
      <w:r w:rsidRPr="00347A77">
        <w:rPr>
          <w:rFonts w:ascii="Times New Roman" w:hAnsi="Times New Roman"/>
          <w:sz w:val="18"/>
          <w:szCs w:val="18"/>
        </w:rPr>
        <w:t>AD  Kupe</w:t>
      </w:r>
      <w:r w:rsidRPr="00347A77">
        <w:rPr>
          <w:rFonts w:ascii="Times New Roman" w:hAnsi="Times New Roman"/>
          <w:sz w:val="18"/>
          <w:szCs w:val="18"/>
        </w:rPr>
        <w:tab/>
        <w:t xml:space="preserve">ISO 3833 – 1977 standardının 3.1.1.5 no’lu terim </w:t>
      </w:r>
    </w:p>
    <w:p w:rsidR="0001792A" w:rsidRPr="00347A77" w:rsidRDefault="0001792A" w:rsidP="0001792A">
      <w:pPr>
        <w:rPr>
          <w:rFonts w:ascii="Times New Roman" w:hAnsi="Times New Roman"/>
          <w:sz w:val="18"/>
          <w:szCs w:val="18"/>
        </w:rPr>
      </w:pPr>
      <w:r w:rsidRPr="00347A77">
        <w:rPr>
          <w:rFonts w:ascii="Times New Roman" w:hAnsi="Times New Roman"/>
          <w:sz w:val="18"/>
          <w:szCs w:val="18"/>
        </w:rPr>
        <w:t>AE  Üstü açılır kapanır</w:t>
      </w:r>
      <w:r w:rsidRPr="00347A77">
        <w:rPr>
          <w:rFonts w:ascii="Times New Roman" w:hAnsi="Times New Roman"/>
          <w:sz w:val="18"/>
          <w:szCs w:val="18"/>
        </w:rPr>
        <w:tab/>
        <w:t xml:space="preserve">   ISO 3833 – 1977 standardının 3.1.1.6 no’lu terim.</w:t>
      </w:r>
    </w:p>
    <w:p w:rsidR="0001792A" w:rsidRPr="00347A77" w:rsidRDefault="0001792A" w:rsidP="0001792A">
      <w:pPr>
        <w:ind w:left="2340" w:hanging="2340"/>
        <w:rPr>
          <w:rFonts w:ascii="Times New Roman" w:hAnsi="Times New Roman"/>
          <w:sz w:val="18"/>
          <w:szCs w:val="18"/>
        </w:rPr>
      </w:pPr>
    </w:p>
    <w:p w:rsidR="0001792A" w:rsidRPr="00347A77" w:rsidRDefault="0001792A" w:rsidP="0001792A">
      <w:pPr>
        <w:ind w:left="2340" w:hanging="2340"/>
        <w:rPr>
          <w:rFonts w:ascii="Times New Roman" w:hAnsi="Times New Roman"/>
          <w:sz w:val="18"/>
          <w:szCs w:val="18"/>
        </w:rPr>
      </w:pPr>
      <w:r w:rsidRPr="00347A77">
        <w:rPr>
          <w:rFonts w:ascii="Times New Roman" w:hAnsi="Times New Roman"/>
          <w:sz w:val="18"/>
          <w:szCs w:val="18"/>
        </w:rPr>
        <w:lastRenderedPageBreak/>
        <w:t>AF  Çok amaçlı araç</w:t>
      </w:r>
      <w:r w:rsidRPr="00347A77">
        <w:rPr>
          <w:rFonts w:ascii="Times New Roman" w:hAnsi="Times New Roman"/>
          <w:sz w:val="18"/>
          <w:szCs w:val="18"/>
        </w:rPr>
        <w:tab/>
        <w:t>AA’dan AE’ye kadar belirtilenlerin dışındaki, yolcu ve onların bagaj veya yüklerini tek bir bölmede taşıması amaçlanan motorlu araçlardır. Fakat bu şekildeki bir araç, aşağıdaki her iki şartı da sağlıyorsa M</w:t>
      </w:r>
      <w:r w:rsidRPr="00347A77">
        <w:rPr>
          <w:rFonts w:ascii="Times New Roman" w:hAnsi="Times New Roman"/>
          <w:sz w:val="18"/>
          <w:szCs w:val="18"/>
          <w:vertAlign w:val="subscript"/>
        </w:rPr>
        <w:t>1</w:t>
      </w:r>
      <w:r w:rsidRPr="00347A77">
        <w:rPr>
          <w:rFonts w:ascii="Times New Roman" w:hAnsi="Times New Roman"/>
          <w:sz w:val="18"/>
          <w:szCs w:val="18"/>
        </w:rPr>
        <w:t xml:space="preserve"> kategorisi bir araç olarak kabul edilmez:</w:t>
      </w:r>
    </w:p>
    <w:p w:rsidR="0001792A" w:rsidRPr="00347A77" w:rsidRDefault="0001792A" w:rsidP="0001792A">
      <w:pPr>
        <w:tabs>
          <w:tab w:val="left" w:pos="2340"/>
        </w:tabs>
        <w:ind w:left="2340"/>
        <w:rPr>
          <w:rFonts w:ascii="Times New Roman" w:hAnsi="Times New Roman"/>
          <w:sz w:val="18"/>
          <w:szCs w:val="18"/>
        </w:rPr>
      </w:pPr>
      <w:r w:rsidRPr="00347A77">
        <w:rPr>
          <w:rFonts w:ascii="Times New Roman" w:hAnsi="Times New Roman"/>
          <w:sz w:val="18"/>
          <w:szCs w:val="18"/>
        </w:rPr>
        <w:t>(a) Şoför hariç, oturma yeri sayısı en fazla altı ise;</w:t>
      </w:r>
    </w:p>
    <w:p w:rsidR="0001792A" w:rsidRPr="00347A77" w:rsidRDefault="0001792A" w:rsidP="0001792A">
      <w:pPr>
        <w:tabs>
          <w:tab w:val="left" w:pos="2700"/>
        </w:tabs>
        <w:ind w:left="2700"/>
        <w:rPr>
          <w:rFonts w:ascii="Times New Roman" w:hAnsi="Times New Roman"/>
          <w:sz w:val="18"/>
          <w:szCs w:val="18"/>
        </w:rPr>
      </w:pPr>
      <w:r w:rsidRPr="00347A77">
        <w:rPr>
          <w:rFonts w:ascii="Times New Roman" w:hAnsi="Times New Roman"/>
          <w:sz w:val="18"/>
          <w:szCs w:val="18"/>
        </w:rPr>
        <w:t>Bir “oturma yeri” ancak “ulaşılabilir” koltuk bağlantıları ile sağlandıysa mevcut olarak kabul edilir.</w:t>
      </w:r>
    </w:p>
    <w:p w:rsidR="0001792A" w:rsidRPr="00347A77" w:rsidRDefault="0001792A" w:rsidP="0001792A">
      <w:pPr>
        <w:tabs>
          <w:tab w:val="left" w:pos="2700"/>
        </w:tabs>
        <w:ind w:left="2700"/>
        <w:rPr>
          <w:rFonts w:ascii="Times New Roman" w:hAnsi="Times New Roman"/>
          <w:sz w:val="18"/>
          <w:szCs w:val="18"/>
        </w:rPr>
      </w:pPr>
    </w:p>
    <w:p w:rsidR="0001792A" w:rsidRPr="00347A77" w:rsidRDefault="0001792A" w:rsidP="0001792A">
      <w:pPr>
        <w:tabs>
          <w:tab w:val="left" w:pos="1620"/>
          <w:tab w:val="left" w:pos="2700"/>
        </w:tabs>
        <w:ind w:left="2700"/>
        <w:rPr>
          <w:rFonts w:ascii="Times New Roman" w:hAnsi="Times New Roman"/>
          <w:sz w:val="18"/>
          <w:szCs w:val="18"/>
        </w:rPr>
      </w:pPr>
      <w:r w:rsidRPr="00347A77">
        <w:rPr>
          <w:rFonts w:ascii="Times New Roman" w:hAnsi="Times New Roman"/>
          <w:sz w:val="18"/>
          <w:szCs w:val="18"/>
        </w:rPr>
        <w:t>"Ulaşılabilir” ifadesiyle kullanılabilecek bağlantılar belirtilmektedir. Bağlantıların “ulaşılabilir” olmasını engellemek için imalatçı bunların kullanımlarına fiziksel engeller oluşturarak, örneğin üzerine kapatma levhaları kaynaklayarak veya normal olarak bulunabilecek aletlerle sökülemeyecek sabit parçalar takarak mani olmalıdır ve</w:t>
      </w:r>
    </w:p>
    <w:p w:rsidR="0001792A" w:rsidRPr="00347A77" w:rsidRDefault="0001792A" w:rsidP="0001792A">
      <w:pPr>
        <w:tabs>
          <w:tab w:val="left" w:pos="2340"/>
        </w:tabs>
        <w:rPr>
          <w:rFonts w:ascii="Times New Roman" w:hAnsi="Times New Roman"/>
          <w:sz w:val="18"/>
          <w:szCs w:val="18"/>
        </w:rPr>
      </w:pPr>
      <w:r w:rsidRPr="00347A77">
        <w:rPr>
          <w:rFonts w:ascii="Times New Roman" w:hAnsi="Times New Roman"/>
          <w:sz w:val="18"/>
          <w:szCs w:val="18"/>
        </w:rPr>
        <w:tab/>
        <w:t xml:space="preserve"> (b) P – (M+ N x 68) &gt; N x 68 ise.</w:t>
      </w:r>
    </w:p>
    <w:p w:rsidR="0001792A" w:rsidRPr="00347A77" w:rsidRDefault="0001792A" w:rsidP="0001792A">
      <w:pPr>
        <w:tabs>
          <w:tab w:val="left" w:pos="2340"/>
        </w:tabs>
        <w:ind w:left="2340" w:firstLine="360"/>
        <w:rPr>
          <w:rFonts w:ascii="Times New Roman" w:hAnsi="Times New Roman"/>
          <w:sz w:val="18"/>
          <w:szCs w:val="18"/>
        </w:rPr>
      </w:pPr>
      <w:r w:rsidRPr="00347A77">
        <w:rPr>
          <w:rFonts w:ascii="Times New Roman" w:hAnsi="Times New Roman"/>
          <w:sz w:val="18"/>
          <w:szCs w:val="18"/>
        </w:rPr>
        <w:t>Burada:</w:t>
      </w:r>
    </w:p>
    <w:p w:rsidR="0001792A" w:rsidRPr="00347A77" w:rsidRDefault="0001792A" w:rsidP="0001792A">
      <w:pPr>
        <w:tabs>
          <w:tab w:val="left" w:pos="2340"/>
        </w:tabs>
        <w:ind w:left="2342" w:firstLine="357"/>
        <w:rPr>
          <w:rFonts w:ascii="Times New Roman" w:hAnsi="Times New Roman"/>
          <w:sz w:val="18"/>
          <w:szCs w:val="18"/>
        </w:rPr>
      </w:pPr>
      <w:r w:rsidRPr="00347A77">
        <w:rPr>
          <w:rFonts w:ascii="Times New Roman" w:hAnsi="Times New Roman"/>
          <w:sz w:val="18"/>
          <w:szCs w:val="18"/>
        </w:rPr>
        <w:t>P :  Teknik açıdan izin verilen azami yüklü kütle,</w:t>
      </w:r>
    </w:p>
    <w:p w:rsidR="0001792A" w:rsidRPr="00347A77" w:rsidRDefault="0001792A" w:rsidP="0001792A">
      <w:pPr>
        <w:tabs>
          <w:tab w:val="left" w:pos="2340"/>
        </w:tabs>
        <w:ind w:left="2342" w:firstLine="357"/>
        <w:rPr>
          <w:rFonts w:ascii="Times New Roman" w:hAnsi="Times New Roman"/>
          <w:sz w:val="18"/>
          <w:szCs w:val="18"/>
        </w:rPr>
      </w:pPr>
      <w:r w:rsidRPr="00347A77">
        <w:rPr>
          <w:rFonts w:ascii="Times New Roman" w:hAnsi="Times New Roman"/>
          <w:sz w:val="18"/>
          <w:szCs w:val="18"/>
        </w:rPr>
        <w:t>M : Yürür vaziyette kütle,</w:t>
      </w:r>
    </w:p>
    <w:p w:rsidR="0001792A" w:rsidRPr="00347A77" w:rsidRDefault="0001792A" w:rsidP="0001792A">
      <w:pPr>
        <w:tabs>
          <w:tab w:val="left" w:pos="2340"/>
        </w:tabs>
        <w:ind w:left="2342" w:firstLine="357"/>
        <w:rPr>
          <w:rFonts w:ascii="Times New Roman" w:hAnsi="Times New Roman"/>
          <w:sz w:val="18"/>
          <w:szCs w:val="18"/>
        </w:rPr>
      </w:pPr>
      <w:r w:rsidRPr="00347A77">
        <w:rPr>
          <w:rFonts w:ascii="Times New Roman" w:hAnsi="Times New Roman"/>
          <w:sz w:val="18"/>
          <w:szCs w:val="18"/>
        </w:rPr>
        <w:t>N :  Şoför hariç oturma yeri sayısı.</w:t>
      </w:r>
    </w:p>
    <w:p w:rsidR="0001792A" w:rsidRPr="00347A77" w:rsidRDefault="0001792A" w:rsidP="0001792A">
      <w:pPr>
        <w:tabs>
          <w:tab w:val="left" w:pos="2340"/>
        </w:tabs>
        <w:ind w:left="2342" w:firstLine="357"/>
        <w:rPr>
          <w:rFonts w:ascii="Times New Roman" w:hAnsi="Times New Roman"/>
          <w:sz w:val="18"/>
          <w:szCs w:val="18"/>
        </w:rPr>
      </w:pPr>
    </w:p>
    <w:p w:rsidR="0001792A" w:rsidRPr="00347A77" w:rsidRDefault="0001792A" w:rsidP="0001792A">
      <w:pPr>
        <w:pStyle w:val="BodyText21"/>
        <w:tabs>
          <w:tab w:val="left" w:pos="540"/>
        </w:tabs>
        <w:spacing w:after="0"/>
        <w:rPr>
          <w:color w:val="auto"/>
          <w:sz w:val="18"/>
          <w:szCs w:val="18"/>
          <w:lang w:val="tr-TR"/>
        </w:rPr>
      </w:pPr>
      <w:r w:rsidRPr="00347A77">
        <w:rPr>
          <w:color w:val="auto"/>
          <w:sz w:val="18"/>
          <w:szCs w:val="18"/>
          <w:lang w:val="tr-TR"/>
        </w:rPr>
        <w:t xml:space="preserve">2 </w:t>
      </w:r>
      <w:r w:rsidRPr="00347A77">
        <w:rPr>
          <w:color w:val="auto"/>
          <w:sz w:val="18"/>
          <w:szCs w:val="18"/>
          <w:lang w:val="tr-TR"/>
        </w:rPr>
        <w:tab/>
        <w:t>M</w:t>
      </w:r>
      <w:r w:rsidRPr="00347A77">
        <w:rPr>
          <w:color w:val="auto"/>
          <w:sz w:val="18"/>
          <w:szCs w:val="18"/>
          <w:vertAlign w:val="subscript"/>
          <w:lang w:val="tr-TR"/>
        </w:rPr>
        <w:t>2</w:t>
      </w:r>
      <w:r w:rsidRPr="00347A77">
        <w:rPr>
          <w:color w:val="auto"/>
          <w:sz w:val="18"/>
          <w:szCs w:val="18"/>
          <w:lang w:val="tr-TR"/>
        </w:rPr>
        <w:t xml:space="preserve"> ve M</w:t>
      </w:r>
      <w:r w:rsidRPr="00347A77">
        <w:rPr>
          <w:color w:val="auto"/>
          <w:sz w:val="18"/>
          <w:szCs w:val="18"/>
          <w:vertAlign w:val="subscript"/>
          <w:lang w:val="tr-TR"/>
        </w:rPr>
        <w:t>3</w:t>
      </w:r>
      <w:r w:rsidRPr="00347A77">
        <w:rPr>
          <w:color w:val="auto"/>
          <w:sz w:val="18"/>
          <w:szCs w:val="18"/>
          <w:lang w:val="tr-TR"/>
        </w:rPr>
        <w:t xml:space="preserve"> kategorisi motorlu araçlar </w:t>
      </w:r>
    </w:p>
    <w:p w:rsidR="0001792A" w:rsidRPr="00347A77" w:rsidRDefault="0001792A" w:rsidP="0001792A">
      <w:pPr>
        <w:pStyle w:val="BodyText21"/>
        <w:spacing w:after="0"/>
        <w:rPr>
          <w:b w:val="0"/>
          <w:color w:val="auto"/>
          <w:sz w:val="18"/>
          <w:szCs w:val="18"/>
          <w:lang w:val="tr-TR"/>
        </w:rPr>
      </w:pPr>
      <w:r w:rsidRPr="00347A77">
        <w:rPr>
          <w:b w:val="0"/>
          <w:color w:val="auto"/>
          <w:sz w:val="18"/>
          <w:szCs w:val="18"/>
          <w:lang w:val="tr-TR"/>
        </w:rPr>
        <w:t>Sınıf I araçları (2001/85/AT Yönetmeliğine bakınız)</w:t>
      </w:r>
    </w:p>
    <w:p w:rsidR="0001792A" w:rsidRPr="00347A77" w:rsidRDefault="0001792A" w:rsidP="0001792A">
      <w:pPr>
        <w:pStyle w:val="BodyText21"/>
        <w:spacing w:after="0"/>
        <w:rPr>
          <w:b w:val="0"/>
          <w:color w:val="auto"/>
          <w:sz w:val="18"/>
          <w:szCs w:val="18"/>
          <w:lang w:val="tr-TR"/>
        </w:rPr>
      </w:pPr>
      <w:r w:rsidRPr="00347A77">
        <w:rPr>
          <w:b w:val="0"/>
          <w:color w:val="auto"/>
          <w:sz w:val="18"/>
          <w:szCs w:val="18"/>
          <w:lang w:val="tr-TR"/>
        </w:rPr>
        <w:t>CA</w:t>
      </w:r>
      <w:r w:rsidRPr="00347A77">
        <w:rPr>
          <w:b w:val="0"/>
          <w:color w:val="auto"/>
          <w:sz w:val="18"/>
          <w:szCs w:val="18"/>
          <w:lang w:val="tr-TR"/>
        </w:rPr>
        <w:tab/>
        <w:t>Tek katlı</w:t>
      </w:r>
    </w:p>
    <w:p w:rsidR="0001792A" w:rsidRPr="00347A77" w:rsidRDefault="0001792A" w:rsidP="0001792A">
      <w:pPr>
        <w:pStyle w:val="BodyText21"/>
        <w:spacing w:after="0"/>
        <w:rPr>
          <w:b w:val="0"/>
          <w:color w:val="auto"/>
          <w:sz w:val="18"/>
          <w:szCs w:val="18"/>
          <w:lang w:val="tr-TR"/>
        </w:rPr>
      </w:pPr>
      <w:r w:rsidRPr="00347A77">
        <w:rPr>
          <w:b w:val="0"/>
          <w:color w:val="auto"/>
          <w:sz w:val="18"/>
          <w:szCs w:val="18"/>
          <w:lang w:val="tr-TR"/>
        </w:rPr>
        <w:t>CB</w:t>
      </w:r>
      <w:r w:rsidRPr="00347A77">
        <w:rPr>
          <w:b w:val="0"/>
          <w:color w:val="auto"/>
          <w:sz w:val="18"/>
          <w:szCs w:val="18"/>
          <w:lang w:val="tr-TR"/>
        </w:rPr>
        <w:tab/>
        <w:t>Çift katlı</w:t>
      </w:r>
    </w:p>
    <w:p w:rsidR="0001792A" w:rsidRPr="00347A77" w:rsidRDefault="0001792A" w:rsidP="0001792A">
      <w:pPr>
        <w:pStyle w:val="BodyText21"/>
        <w:spacing w:after="0"/>
        <w:rPr>
          <w:b w:val="0"/>
          <w:color w:val="auto"/>
          <w:sz w:val="18"/>
          <w:szCs w:val="18"/>
          <w:lang w:val="tr-TR"/>
        </w:rPr>
      </w:pPr>
      <w:r w:rsidRPr="00347A77">
        <w:rPr>
          <w:b w:val="0"/>
          <w:color w:val="auto"/>
          <w:sz w:val="18"/>
          <w:szCs w:val="18"/>
          <w:lang w:val="tr-TR"/>
        </w:rPr>
        <w:t>CC</w:t>
      </w:r>
      <w:r w:rsidRPr="00347A77">
        <w:rPr>
          <w:b w:val="0"/>
          <w:color w:val="auto"/>
          <w:sz w:val="18"/>
          <w:szCs w:val="18"/>
          <w:lang w:val="tr-TR"/>
        </w:rPr>
        <w:tab/>
        <w:t xml:space="preserve">Körüklü tek katlı </w:t>
      </w:r>
    </w:p>
    <w:p w:rsidR="0001792A" w:rsidRPr="00347A77" w:rsidRDefault="0001792A" w:rsidP="0001792A">
      <w:pPr>
        <w:pStyle w:val="BodyText21"/>
        <w:spacing w:after="0"/>
        <w:rPr>
          <w:b w:val="0"/>
          <w:color w:val="auto"/>
          <w:sz w:val="18"/>
          <w:szCs w:val="18"/>
          <w:lang w:val="tr-TR"/>
        </w:rPr>
      </w:pPr>
      <w:r w:rsidRPr="00347A77">
        <w:rPr>
          <w:b w:val="0"/>
          <w:color w:val="auto"/>
          <w:sz w:val="18"/>
          <w:szCs w:val="18"/>
          <w:lang w:val="tr-TR"/>
        </w:rPr>
        <w:t>CD</w:t>
      </w:r>
      <w:r w:rsidRPr="00347A77">
        <w:rPr>
          <w:b w:val="0"/>
          <w:color w:val="auto"/>
          <w:sz w:val="18"/>
          <w:szCs w:val="18"/>
          <w:lang w:val="tr-TR"/>
        </w:rPr>
        <w:tab/>
        <w:t>Körüklü çift katlı</w:t>
      </w:r>
    </w:p>
    <w:p w:rsidR="0001792A" w:rsidRPr="00347A77" w:rsidRDefault="0001792A" w:rsidP="0001792A">
      <w:pPr>
        <w:pStyle w:val="BodyText21"/>
        <w:spacing w:after="0"/>
        <w:rPr>
          <w:b w:val="0"/>
          <w:color w:val="auto"/>
          <w:sz w:val="18"/>
          <w:szCs w:val="18"/>
          <w:lang w:val="tr-TR"/>
        </w:rPr>
      </w:pPr>
      <w:r w:rsidRPr="00347A77">
        <w:rPr>
          <w:b w:val="0"/>
          <w:color w:val="auto"/>
          <w:sz w:val="18"/>
          <w:szCs w:val="18"/>
          <w:lang w:val="tr-TR"/>
        </w:rPr>
        <w:t>CE</w:t>
      </w:r>
      <w:r w:rsidRPr="00347A77">
        <w:rPr>
          <w:b w:val="0"/>
          <w:color w:val="auto"/>
          <w:sz w:val="18"/>
          <w:szCs w:val="18"/>
          <w:lang w:val="tr-TR"/>
        </w:rPr>
        <w:tab/>
        <w:t>Alçak tabanlı tek katlı</w:t>
      </w:r>
    </w:p>
    <w:p w:rsidR="0001792A" w:rsidRPr="00347A77" w:rsidRDefault="0001792A" w:rsidP="0001792A">
      <w:pPr>
        <w:pStyle w:val="BodyText21"/>
        <w:spacing w:after="0"/>
        <w:rPr>
          <w:b w:val="0"/>
          <w:color w:val="auto"/>
          <w:sz w:val="18"/>
          <w:szCs w:val="18"/>
          <w:lang w:val="tr-TR"/>
        </w:rPr>
      </w:pPr>
      <w:r w:rsidRPr="00347A77">
        <w:rPr>
          <w:b w:val="0"/>
          <w:color w:val="auto"/>
          <w:sz w:val="18"/>
          <w:szCs w:val="18"/>
          <w:lang w:val="tr-TR"/>
        </w:rPr>
        <w:t>CF</w:t>
      </w:r>
      <w:r w:rsidRPr="00347A77">
        <w:rPr>
          <w:b w:val="0"/>
          <w:color w:val="auto"/>
          <w:sz w:val="18"/>
          <w:szCs w:val="18"/>
          <w:lang w:val="tr-TR"/>
        </w:rPr>
        <w:tab/>
        <w:t>Alçak tabanlı çift katlı</w:t>
      </w:r>
    </w:p>
    <w:p w:rsidR="0001792A" w:rsidRPr="00347A77" w:rsidRDefault="0001792A" w:rsidP="0001792A">
      <w:pPr>
        <w:pStyle w:val="BodyText21"/>
        <w:spacing w:after="0"/>
        <w:rPr>
          <w:b w:val="0"/>
          <w:color w:val="auto"/>
          <w:sz w:val="18"/>
          <w:szCs w:val="18"/>
          <w:lang w:val="tr-TR"/>
        </w:rPr>
      </w:pPr>
      <w:r w:rsidRPr="00347A77">
        <w:rPr>
          <w:b w:val="0"/>
          <w:color w:val="auto"/>
          <w:sz w:val="18"/>
          <w:szCs w:val="18"/>
          <w:lang w:val="tr-TR"/>
        </w:rPr>
        <w:t>CG</w:t>
      </w:r>
      <w:r w:rsidRPr="00347A77">
        <w:rPr>
          <w:b w:val="0"/>
          <w:color w:val="auto"/>
          <w:sz w:val="18"/>
          <w:szCs w:val="18"/>
          <w:lang w:val="tr-TR"/>
        </w:rPr>
        <w:tab/>
        <w:t>Körüklü alçak tabanlı tek katlı</w:t>
      </w:r>
    </w:p>
    <w:p w:rsidR="0001792A" w:rsidRPr="00347A77" w:rsidRDefault="0001792A" w:rsidP="0001792A">
      <w:pPr>
        <w:pStyle w:val="BodyText21"/>
        <w:spacing w:after="0"/>
        <w:rPr>
          <w:b w:val="0"/>
          <w:color w:val="auto"/>
          <w:sz w:val="18"/>
          <w:szCs w:val="18"/>
          <w:lang w:val="tr-TR"/>
        </w:rPr>
      </w:pPr>
      <w:r w:rsidRPr="00347A77">
        <w:rPr>
          <w:b w:val="0"/>
          <w:color w:val="auto"/>
          <w:sz w:val="18"/>
          <w:szCs w:val="18"/>
          <w:lang w:val="tr-TR"/>
        </w:rPr>
        <w:t>CH</w:t>
      </w:r>
      <w:r w:rsidRPr="00347A77">
        <w:rPr>
          <w:b w:val="0"/>
          <w:color w:val="auto"/>
          <w:sz w:val="18"/>
          <w:szCs w:val="18"/>
          <w:lang w:val="tr-TR"/>
        </w:rPr>
        <w:tab/>
        <w:t>Körüklü alçak tabanlı çift katlı</w:t>
      </w:r>
    </w:p>
    <w:p w:rsidR="0001792A" w:rsidRPr="00347A77" w:rsidRDefault="0001792A" w:rsidP="0001792A">
      <w:pPr>
        <w:pStyle w:val="BodyText21"/>
        <w:spacing w:after="0"/>
        <w:ind w:firstLine="180"/>
        <w:rPr>
          <w:b w:val="0"/>
          <w:color w:val="auto"/>
          <w:sz w:val="18"/>
          <w:szCs w:val="18"/>
          <w:lang w:val="tr-TR"/>
        </w:rPr>
      </w:pPr>
    </w:p>
    <w:p w:rsidR="0001792A" w:rsidRPr="00347A77" w:rsidRDefault="0001792A" w:rsidP="0001792A">
      <w:pPr>
        <w:pStyle w:val="BodyText21"/>
        <w:spacing w:after="0"/>
        <w:rPr>
          <w:b w:val="0"/>
          <w:color w:val="auto"/>
          <w:sz w:val="18"/>
          <w:szCs w:val="18"/>
          <w:lang w:val="tr-TR"/>
        </w:rPr>
      </w:pPr>
      <w:r w:rsidRPr="00347A77">
        <w:rPr>
          <w:b w:val="0"/>
          <w:color w:val="auto"/>
          <w:sz w:val="18"/>
          <w:szCs w:val="18"/>
          <w:lang w:val="tr-TR"/>
        </w:rPr>
        <w:t>Sınıf II araçları (2001/85/AT Yönetmeliğine bakınız)</w:t>
      </w:r>
    </w:p>
    <w:p w:rsidR="0001792A" w:rsidRPr="00347A77" w:rsidRDefault="0001792A" w:rsidP="0001792A">
      <w:pPr>
        <w:pStyle w:val="BodyText21"/>
        <w:spacing w:after="0"/>
        <w:rPr>
          <w:b w:val="0"/>
          <w:color w:val="auto"/>
          <w:sz w:val="18"/>
          <w:szCs w:val="18"/>
          <w:lang w:val="tr-TR"/>
        </w:rPr>
      </w:pPr>
      <w:r w:rsidRPr="00347A77">
        <w:rPr>
          <w:b w:val="0"/>
          <w:color w:val="auto"/>
          <w:sz w:val="18"/>
          <w:szCs w:val="18"/>
          <w:lang w:val="tr-TR"/>
        </w:rPr>
        <w:t>CI</w:t>
      </w:r>
      <w:r w:rsidRPr="00347A77">
        <w:rPr>
          <w:b w:val="0"/>
          <w:color w:val="auto"/>
          <w:sz w:val="18"/>
          <w:szCs w:val="18"/>
          <w:lang w:val="tr-TR"/>
        </w:rPr>
        <w:tab/>
        <w:t>Tek katlı</w:t>
      </w:r>
    </w:p>
    <w:p w:rsidR="0001792A" w:rsidRPr="00347A77" w:rsidRDefault="0001792A" w:rsidP="0001792A">
      <w:pPr>
        <w:pStyle w:val="BodyText21"/>
        <w:spacing w:after="0"/>
        <w:rPr>
          <w:b w:val="0"/>
          <w:color w:val="auto"/>
          <w:sz w:val="18"/>
          <w:szCs w:val="18"/>
          <w:lang w:val="tr-TR"/>
        </w:rPr>
      </w:pPr>
      <w:r w:rsidRPr="00347A77">
        <w:rPr>
          <w:b w:val="0"/>
          <w:color w:val="auto"/>
          <w:sz w:val="18"/>
          <w:szCs w:val="18"/>
          <w:lang w:val="tr-TR"/>
        </w:rPr>
        <w:t>CJ</w:t>
      </w:r>
      <w:r w:rsidRPr="00347A77">
        <w:rPr>
          <w:b w:val="0"/>
          <w:color w:val="auto"/>
          <w:sz w:val="18"/>
          <w:szCs w:val="18"/>
          <w:lang w:val="tr-TR"/>
        </w:rPr>
        <w:tab/>
        <w:t>Çift katlı</w:t>
      </w:r>
    </w:p>
    <w:p w:rsidR="0001792A" w:rsidRPr="00347A77" w:rsidRDefault="0001792A" w:rsidP="0001792A">
      <w:pPr>
        <w:pStyle w:val="BodyText21"/>
        <w:spacing w:after="0"/>
        <w:rPr>
          <w:b w:val="0"/>
          <w:color w:val="auto"/>
          <w:sz w:val="18"/>
          <w:szCs w:val="18"/>
          <w:lang w:val="tr-TR"/>
        </w:rPr>
      </w:pPr>
      <w:r w:rsidRPr="00347A77">
        <w:rPr>
          <w:b w:val="0"/>
          <w:color w:val="auto"/>
          <w:sz w:val="18"/>
          <w:szCs w:val="18"/>
          <w:lang w:val="tr-TR"/>
        </w:rPr>
        <w:t>CK</w:t>
      </w:r>
      <w:r w:rsidRPr="00347A77">
        <w:rPr>
          <w:b w:val="0"/>
          <w:color w:val="auto"/>
          <w:sz w:val="18"/>
          <w:szCs w:val="18"/>
          <w:lang w:val="tr-TR"/>
        </w:rPr>
        <w:tab/>
        <w:t xml:space="preserve">Körüklü tek katlı </w:t>
      </w:r>
    </w:p>
    <w:p w:rsidR="0001792A" w:rsidRPr="00347A77" w:rsidRDefault="0001792A" w:rsidP="0001792A">
      <w:pPr>
        <w:pStyle w:val="BodyText21"/>
        <w:spacing w:after="0"/>
        <w:rPr>
          <w:b w:val="0"/>
          <w:color w:val="auto"/>
          <w:sz w:val="18"/>
          <w:szCs w:val="18"/>
          <w:lang w:val="tr-TR"/>
        </w:rPr>
      </w:pPr>
      <w:r w:rsidRPr="00347A77">
        <w:rPr>
          <w:b w:val="0"/>
          <w:color w:val="auto"/>
          <w:sz w:val="18"/>
          <w:szCs w:val="18"/>
          <w:lang w:val="tr-TR"/>
        </w:rPr>
        <w:t>CL</w:t>
      </w:r>
      <w:r w:rsidRPr="00347A77">
        <w:rPr>
          <w:b w:val="0"/>
          <w:color w:val="auto"/>
          <w:sz w:val="18"/>
          <w:szCs w:val="18"/>
          <w:lang w:val="tr-TR"/>
        </w:rPr>
        <w:tab/>
        <w:t>Körüklü çift katlı</w:t>
      </w:r>
    </w:p>
    <w:p w:rsidR="0001792A" w:rsidRPr="00347A77" w:rsidRDefault="0001792A" w:rsidP="0001792A">
      <w:pPr>
        <w:pStyle w:val="BodyText21"/>
        <w:spacing w:after="0"/>
        <w:rPr>
          <w:b w:val="0"/>
          <w:color w:val="auto"/>
          <w:sz w:val="18"/>
          <w:szCs w:val="18"/>
          <w:lang w:val="tr-TR"/>
        </w:rPr>
      </w:pPr>
      <w:r w:rsidRPr="00347A77">
        <w:rPr>
          <w:b w:val="0"/>
          <w:color w:val="auto"/>
          <w:sz w:val="18"/>
          <w:szCs w:val="18"/>
          <w:lang w:val="tr-TR"/>
        </w:rPr>
        <w:t>CM</w:t>
      </w:r>
      <w:r w:rsidRPr="00347A77">
        <w:rPr>
          <w:b w:val="0"/>
          <w:color w:val="auto"/>
          <w:sz w:val="18"/>
          <w:szCs w:val="18"/>
          <w:lang w:val="tr-TR"/>
        </w:rPr>
        <w:tab/>
        <w:t>Alçak tabanlı tek katlı</w:t>
      </w:r>
    </w:p>
    <w:p w:rsidR="0001792A" w:rsidRPr="00347A77" w:rsidRDefault="0001792A" w:rsidP="0001792A">
      <w:pPr>
        <w:pStyle w:val="BodyText21"/>
        <w:spacing w:after="0"/>
        <w:rPr>
          <w:b w:val="0"/>
          <w:color w:val="auto"/>
          <w:sz w:val="18"/>
          <w:szCs w:val="18"/>
          <w:lang w:val="tr-TR"/>
        </w:rPr>
      </w:pPr>
      <w:r w:rsidRPr="00347A77">
        <w:rPr>
          <w:b w:val="0"/>
          <w:color w:val="auto"/>
          <w:sz w:val="18"/>
          <w:szCs w:val="18"/>
          <w:lang w:val="tr-TR"/>
        </w:rPr>
        <w:t>CN</w:t>
      </w:r>
      <w:r w:rsidRPr="00347A77">
        <w:rPr>
          <w:b w:val="0"/>
          <w:color w:val="auto"/>
          <w:sz w:val="18"/>
          <w:szCs w:val="18"/>
          <w:lang w:val="tr-TR"/>
        </w:rPr>
        <w:tab/>
        <w:t>Alçak tabanlı çift katlı</w:t>
      </w:r>
    </w:p>
    <w:p w:rsidR="0001792A" w:rsidRPr="00347A77" w:rsidRDefault="0001792A" w:rsidP="0001792A">
      <w:pPr>
        <w:pStyle w:val="BodyText21"/>
        <w:spacing w:after="0"/>
        <w:rPr>
          <w:b w:val="0"/>
          <w:color w:val="auto"/>
          <w:sz w:val="18"/>
          <w:szCs w:val="18"/>
          <w:lang w:val="tr-TR"/>
        </w:rPr>
      </w:pPr>
      <w:r w:rsidRPr="00347A77">
        <w:rPr>
          <w:b w:val="0"/>
          <w:color w:val="auto"/>
          <w:sz w:val="18"/>
          <w:szCs w:val="18"/>
          <w:lang w:val="tr-TR"/>
        </w:rPr>
        <w:t>CO</w:t>
      </w:r>
      <w:r w:rsidRPr="00347A77">
        <w:rPr>
          <w:b w:val="0"/>
          <w:color w:val="auto"/>
          <w:sz w:val="18"/>
          <w:szCs w:val="18"/>
          <w:lang w:val="tr-TR"/>
        </w:rPr>
        <w:tab/>
        <w:t>Körüklü alçak tabanlı tek katlı</w:t>
      </w:r>
    </w:p>
    <w:p w:rsidR="0001792A" w:rsidRPr="00347A77" w:rsidRDefault="0001792A" w:rsidP="0001792A">
      <w:pPr>
        <w:pStyle w:val="BodyText21"/>
        <w:spacing w:after="0"/>
        <w:rPr>
          <w:b w:val="0"/>
          <w:color w:val="auto"/>
          <w:sz w:val="18"/>
          <w:szCs w:val="18"/>
          <w:lang w:val="tr-TR"/>
        </w:rPr>
      </w:pPr>
      <w:r w:rsidRPr="00347A77">
        <w:rPr>
          <w:b w:val="0"/>
          <w:color w:val="auto"/>
          <w:sz w:val="18"/>
          <w:szCs w:val="18"/>
          <w:lang w:val="tr-TR"/>
        </w:rPr>
        <w:t>CP</w:t>
      </w:r>
      <w:r w:rsidRPr="00347A77">
        <w:rPr>
          <w:b w:val="0"/>
          <w:color w:val="auto"/>
          <w:sz w:val="18"/>
          <w:szCs w:val="18"/>
          <w:lang w:val="tr-TR"/>
        </w:rPr>
        <w:tab/>
        <w:t>Körüklü alçak tabanlı çift katlı</w:t>
      </w:r>
    </w:p>
    <w:p w:rsidR="0001792A" w:rsidRPr="00347A77" w:rsidRDefault="0001792A" w:rsidP="0001792A">
      <w:pPr>
        <w:pStyle w:val="BodyText21"/>
        <w:spacing w:after="0"/>
        <w:ind w:firstLine="180"/>
        <w:rPr>
          <w:b w:val="0"/>
          <w:color w:val="auto"/>
          <w:sz w:val="18"/>
          <w:szCs w:val="18"/>
          <w:lang w:val="tr-TR"/>
        </w:rPr>
      </w:pPr>
    </w:p>
    <w:p w:rsidR="0001792A" w:rsidRPr="00347A77" w:rsidRDefault="0001792A" w:rsidP="0001792A">
      <w:pPr>
        <w:pStyle w:val="BodyText21"/>
        <w:spacing w:after="0"/>
        <w:rPr>
          <w:b w:val="0"/>
          <w:color w:val="auto"/>
          <w:sz w:val="18"/>
          <w:szCs w:val="18"/>
          <w:lang w:val="tr-TR"/>
        </w:rPr>
      </w:pPr>
      <w:r w:rsidRPr="00347A77">
        <w:rPr>
          <w:b w:val="0"/>
          <w:color w:val="auto"/>
          <w:sz w:val="18"/>
          <w:szCs w:val="18"/>
          <w:lang w:val="tr-TR"/>
        </w:rPr>
        <w:t>Sınıf III araçları (2001/85/AT Yönetmeliğine bakınız)</w:t>
      </w:r>
    </w:p>
    <w:p w:rsidR="0001792A" w:rsidRPr="00347A77" w:rsidRDefault="0001792A" w:rsidP="0001792A">
      <w:pPr>
        <w:pStyle w:val="BodyText21"/>
        <w:spacing w:after="0"/>
        <w:rPr>
          <w:b w:val="0"/>
          <w:color w:val="auto"/>
          <w:sz w:val="18"/>
          <w:szCs w:val="18"/>
          <w:lang w:val="tr-TR"/>
        </w:rPr>
      </w:pPr>
      <w:r w:rsidRPr="00347A77">
        <w:rPr>
          <w:b w:val="0"/>
          <w:color w:val="auto"/>
          <w:sz w:val="18"/>
          <w:szCs w:val="18"/>
          <w:lang w:val="tr-TR"/>
        </w:rPr>
        <w:t>CQ</w:t>
      </w:r>
      <w:r w:rsidRPr="00347A77">
        <w:rPr>
          <w:b w:val="0"/>
          <w:color w:val="auto"/>
          <w:sz w:val="18"/>
          <w:szCs w:val="18"/>
          <w:lang w:val="tr-TR"/>
        </w:rPr>
        <w:tab/>
        <w:t>Tek katlı</w:t>
      </w:r>
    </w:p>
    <w:p w:rsidR="0001792A" w:rsidRPr="00347A77" w:rsidRDefault="0001792A" w:rsidP="0001792A">
      <w:pPr>
        <w:pStyle w:val="BodyText21"/>
        <w:spacing w:after="0"/>
        <w:rPr>
          <w:b w:val="0"/>
          <w:color w:val="auto"/>
          <w:sz w:val="18"/>
          <w:szCs w:val="18"/>
          <w:lang w:val="tr-TR"/>
        </w:rPr>
      </w:pPr>
      <w:r w:rsidRPr="00347A77">
        <w:rPr>
          <w:b w:val="0"/>
          <w:color w:val="auto"/>
          <w:sz w:val="18"/>
          <w:szCs w:val="18"/>
          <w:lang w:val="tr-TR"/>
        </w:rPr>
        <w:t>CR</w:t>
      </w:r>
      <w:r w:rsidRPr="00347A77">
        <w:rPr>
          <w:b w:val="0"/>
          <w:color w:val="auto"/>
          <w:sz w:val="18"/>
          <w:szCs w:val="18"/>
          <w:lang w:val="tr-TR"/>
        </w:rPr>
        <w:tab/>
        <w:t>Çift katlı</w:t>
      </w:r>
    </w:p>
    <w:p w:rsidR="0001792A" w:rsidRPr="00347A77" w:rsidRDefault="0001792A" w:rsidP="0001792A">
      <w:pPr>
        <w:pStyle w:val="BodyText21"/>
        <w:spacing w:after="0"/>
        <w:rPr>
          <w:b w:val="0"/>
          <w:color w:val="auto"/>
          <w:sz w:val="18"/>
          <w:szCs w:val="18"/>
          <w:lang w:val="tr-TR"/>
        </w:rPr>
      </w:pPr>
      <w:r w:rsidRPr="00347A77">
        <w:rPr>
          <w:b w:val="0"/>
          <w:color w:val="auto"/>
          <w:sz w:val="18"/>
          <w:szCs w:val="18"/>
          <w:lang w:val="tr-TR"/>
        </w:rPr>
        <w:t>CS</w:t>
      </w:r>
      <w:r w:rsidRPr="00347A77">
        <w:rPr>
          <w:b w:val="0"/>
          <w:color w:val="auto"/>
          <w:sz w:val="18"/>
          <w:szCs w:val="18"/>
          <w:lang w:val="tr-TR"/>
        </w:rPr>
        <w:tab/>
        <w:t xml:space="preserve">Körüklü tek katlı </w:t>
      </w:r>
    </w:p>
    <w:p w:rsidR="0001792A" w:rsidRPr="00347A77" w:rsidRDefault="0001792A" w:rsidP="0001792A">
      <w:pPr>
        <w:pStyle w:val="BodyText21"/>
        <w:spacing w:after="0"/>
        <w:rPr>
          <w:b w:val="0"/>
          <w:color w:val="auto"/>
          <w:sz w:val="18"/>
          <w:szCs w:val="18"/>
          <w:lang w:val="tr-TR"/>
        </w:rPr>
      </w:pPr>
      <w:r w:rsidRPr="00347A77">
        <w:rPr>
          <w:b w:val="0"/>
          <w:color w:val="auto"/>
          <w:sz w:val="18"/>
          <w:szCs w:val="18"/>
          <w:lang w:val="tr-TR"/>
        </w:rPr>
        <w:t>CT</w:t>
      </w:r>
      <w:r w:rsidRPr="00347A77">
        <w:rPr>
          <w:b w:val="0"/>
          <w:color w:val="auto"/>
          <w:sz w:val="18"/>
          <w:szCs w:val="18"/>
          <w:lang w:val="tr-TR"/>
        </w:rPr>
        <w:tab/>
        <w:t>Körüklü çift katlı</w:t>
      </w:r>
    </w:p>
    <w:p w:rsidR="0001792A" w:rsidRPr="00347A77" w:rsidRDefault="0001792A" w:rsidP="0001792A">
      <w:pPr>
        <w:pStyle w:val="BodyText21"/>
        <w:spacing w:after="0"/>
        <w:ind w:firstLine="180"/>
        <w:rPr>
          <w:b w:val="0"/>
          <w:color w:val="auto"/>
          <w:sz w:val="18"/>
          <w:szCs w:val="18"/>
          <w:lang w:val="tr-TR"/>
        </w:rPr>
      </w:pPr>
    </w:p>
    <w:p w:rsidR="0001792A" w:rsidRPr="00347A77" w:rsidRDefault="0001792A" w:rsidP="0001792A">
      <w:pPr>
        <w:pStyle w:val="BodyText21"/>
        <w:spacing w:after="0"/>
        <w:rPr>
          <w:b w:val="0"/>
          <w:color w:val="auto"/>
          <w:sz w:val="18"/>
          <w:szCs w:val="18"/>
          <w:lang w:val="tr-TR"/>
        </w:rPr>
      </w:pPr>
      <w:r w:rsidRPr="00347A77">
        <w:rPr>
          <w:b w:val="0"/>
          <w:color w:val="auto"/>
          <w:sz w:val="18"/>
          <w:szCs w:val="18"/>
          <w:lang w:val="tr-TR"/>
        </w:rPr>
        <w:t>Sınıf A araçları (2001/85/AT Yönetmeliğine bakınız)</w:t>
      </w:r>
    </w:p>
    <w:p w:rsidR="0001792A" w:rsidRPr="00347A77" w:rsidRDefault="0001792A" w:rsidP="0001792A">
      <w:pPr>
        <w:pStyle w:val="BodyText21"/>
        <w:spacing w:after="0"/>
        <w:rPr>
          <w:b w:val="0"/>
          <w:color w:val="auto"/>
          <w:sz w:val="18"/>
          <w:szCs w:val="18"/>
          <w:lang w:val="tr-TR"/>
        </w:rPr>
      </w:pPr>
      <w:r w:rsidRPr="00347A77">
        <w:rPr>
          <w:b w:val="0"/>
          <w:color w:val="auto"/>
          <w:sz w:val="18"/>
          <w:szCs w:val="18"/>
          <w:lang w:val="tr-TR"/>
        </w:rPr>
        <w:t>CU</w:t>
      </w:r>
      <w:r w:rsidRPr="00347A77">
        <w:rPr>
          <w:b w:val="0"/>
          <w:color w:val="auto"/>
          <w:sz w:val="18"/>
          <w:szCs w:val="18"/>
          <w:lang w:val="tr-TR"/>
        </w:rPr>
        <w:tab/>
        <w:t>Tek katlı</w:t>
      </w:r>
    </w:p>
    <w:p w:rsidR="0001792A" w:rsidRPr="00347A77" w:rsidRDefault="0001792A" w:rsidP="0001792A">
      <w:pPr>
        <w:pStyle w:val="BodyText21"/>
        <w:spacing w:after="0"/>
        <w:rPr>
          <w:b w:val="0"/>
          <w:color w:val="auto"/>
          <w:sz w:val="18"/>
          <w:szCs w:val="18"/>
          <w:lang w:val="tr-TR"/>
        </w:rPr>
      </w:pPr>
      <w:r w:rsidRPr="00347A77">
        <w:rPr>
          <w:b w:val="0"/>
          <w:color w:val="auto"/>
          <w:sz w:val="18"/>
          <w:szCs w:val="18"/>
          <w:lang w:val="tr-TR"/>
        </w:rPr>
        <w:t>CV</w:t>
      </w:r>
      <w:r w:rsidRPr="00347A77">
        <w:rPr>
          <w:b w:val="0"/>
          <w:color w:val="auto"/>
          <w:sz w:val="18"/>
          <w:szCs w:val="18"/>
          <w:lang w:val="tr-TR"/>
        </w:rPr>
        <w:tab/>
        <w:t>Alçak tabanlı tek katlı</w:t>
      </w:r>
    </w:p>
    <w:p w:rsidR="0001792A" w:rsidRPr="00347A77" w:rsidRDefault="0001792A" w:rsidP="0001792A">
      <w:pPr>
        <w:pStyle w:val="BodyText21"/>
        <w:spacing w:after="0"/>
        <w:ind w:firstLine="180"/>
        <w:rPr>
          <w:b w:val="0"/>
          <w:color w:val="auto"/>
          <w:sz w:val="18"/>
          <w:szCs w:val="18"/>
          <w:lang w:val="tr-TR"/>
        </w:rPr>
      </w:pPr>
    </w:p>
    <w:p w:rsidR="0001792A" w:rsidRPr="00347A77" w:rsidRDefault="0001792A" w:rsidP="0001792A">
      <w:pPr>
        <w:pStyle w:val="BodyText21"/>
        <w:spacing w:after="0"/>
        <w:rPr>
          <w:b w:val="0"/>
          <w:color w:val="auto"/>
          <w:sz w:val="18"/>
          <w:szCs w:val="18"/>
          <w:lang w:val="tr-TR"/>
        </w:rPr>
      </w:pPr>
      <w:r w:rsidRPr="00347A77">
        <w:rPr>
          <w:b w:val="0"/>
          <w:color w:val="auto"/>
          <w:sz w:val="18"/>
          <w:szCs w:val="18"/>
          <w:lang w:val="tr-TR"/>
        </w:rPr>
        <w:t>Sınıf B araçları (2001/85/AT Yönetmeliğine bakınız)</w:t>
      </w:r>
    </w:p>
    <w:p w:rsidR="0001792A" w:rsidRPr="00347A77" w:rsidRDefault="0001792A" w:rsidP="0001792A">
      <w:pPr>
        <w:pStyle w:val="BodyText21"/>
        <w:spacing w:after="0"/>
        <w:rPr>
          <w:b w:val="0"/>
          <w:color w:val="auto"/>
          <w:sz w:val="18"/>
          <w:szCs w:val="18"/>
          <w:lang w:val="tr-TR"/>
        </w:rPr>
      </w:pPr>
      <w:r w:rsidRPr="00347A77">
        <w:rPr>
          <w:b w:val="0"/>
          <w:color w:val="auto"/>
          <w:sz w:val="18"/>
          <w:szCs w:val="18"/>
          <w:lang w:val="tr-TR"/>
        </w:rPr>
        <w:t>CW</w:t>
      </w:r>
      <w:r w:rsidRPr="00347A77">
        <w:rPr>
          <w:b w:val="0"/>
          <w:color w:val="auto"/>
          <w:sz w:val="18"/>
          <w:szCs w:val="18"/>
          <w:lang w:val="tr-TR"/>
        </w:rPr>
        <w:tab/>
        <w:t>Tek katlı</w:t>
      </w:r>
    </w:p>
    <w:p w:rsidR="0001792A" w:rsidRPr="00347A77" w:rsidRDefault="0001792A" w:rsidP="0001792A">
      <w:pPr>
        <w:pStyle w:val="BodyText21"/>
        <w:spacing w:after="0"/>
        <w:rPr>
          <w:b w:val="0"/>
          <w:color w:val="auto"/>
          <w:sz w:val="18"/>
          <w:szCs w:val="18"/>
          <w:lang w:val="tr-TR"/>
        </w:rPr>
      </w:pPr>
    </w:p>
    <w:p w:rsidR="0001792A" w:rsidRPr="00347A77" w:rsidRDefault="0001792A" w:rsidP="0001792A">
      <w:pPr>
        <w:pStyle w:val="BodyText21"/>
        <w:tabs>
          <w:tab w:val="left" w:pos="540"/>
        </w:tabs>
        <w:spacing w:after="0"/>
        <w:rPr>
          <w:color w:val="auto"/>
          <w:sz w:val="18"/>
          <w:szCs w:val="18"/>
          <w:lang w:val="tr-TR"/>
        </w:rPr>
      </w:pPr>
      <w:r w:rsidRPr="00347A77">
        <w:rPr>
          <w:color w:val="auto"/>
          <w:sz w:val="18"/>
          <w:szCs w:val="18"/>
          <w:lang w:val="tr-TR"/>
        </w:rPr>
        <w:t xml:space="preserve">3 </w:t>
      </w:r>
      <w:r w:rsidRPr="00347A77">
        <w:rPr>
          <w:color w:val="auto"/>
          <w:sz w:val="18"/>
          <w:szCs w:val="18"/>
          <w:lang w:val="tr-TR"/>
        </w:rPr>
        <w:tab/>
        <w:t>N kategorisi motorlu araçlar</w:t>
      </w:r>
    </w:p>
    <w:p w:rsidR="0001792A" w:rsidRPr="00347A77" w:rsidRDefault="0001792A" w:rsidP="0001792A">
      <w:pPr>
        <w:pStyle w:val="BodyText21"/>
        <w:tabs>
          <w:tab w:val="left" w:pos="540"/>
        </w:tabs>
        <w:spacing w:after="0"/>
        <w:rPr>
          <w:color w:val="auto"/>
          <w:sz w:val="18"/>
          <w:szCs w:val="18"/>
          <w:lang w:val="tr-TR"/>
        </w:rPr>
      </w:pPr>
    </w:p>
    <w:tbl>
      <w:tblPr>
        <w:tblW w:w="9333" w:type="dxa"/>
        <w:tblInd w:w="288" w:type="dxa"/>
        <w:tblLayout w:type="fixed"/>
        <w:tblLook w:val="0000"/>
      </w:tblPr>
      <w:tblGrid>
        <w:gridCol w:w="720"/>
        <w:gridCol w:w="2880"/>
        <w:gridCol w:w="5733"/>
      </w:tblGrid>
      <w:tr w:rsidR="0001792A" w:rsidRPr="00347A77" w:rsidTr="0001792A">
        <w:tblPrEx>
          <w:tblCellMar>
            <w:top w:w="0" w:type="dxa"/>
            <w:bottom w:w="0" w:type="dxa"/>
          </w:tblCellMar>
        </w:tblPrEx>
        <w:tc>
          <w:tcPr>
            <w:tcW w:w="720" w:type="dxa"/>
          </w:tcPr>
          <w:p w:rsidR="0001792A" w:rsidRPr="00347A77" w:rsidRDefault="0001792A" w:rsidP="0001792A">
            <w:pPr>
              <w:pStyle w:val="BodyText21"/>
              <w:rPr>
                <w:b w:val="0"/>
                <w:color w:val="auto"/>
                <w:sz w:val="18"/>
                <w:szCs w:val="18"/>
                <w:lang w:val="tr-TR"/>
              </w:rPr>
            </w:pPr>
            <w:r w:rsidRPr="00347A77">
              <w:rPr>
                <w:b w:val="0"/>
                <w:color w:val="auto"/>
                <w:sz w:val="18"/>
                <w:szCs w:val="18"/>
                <w:lang w:val="tr-TR"/>
              </w:rPr>
              <w:t>BA</w:t>
            </w:r>
          </w:p>
        </w:tc>
        <w:tc>
          <w:tcPr>
            <w:tcW w:w="2880" w:type="dxa"/>
          </w:tcPr>
          <w:p w:rsidR="0001792A" w:rsidRPr="00347A77" w:rsidRDefault="0001792A" w:rsidP="0001792A">
            <w:pPr>
              <w:pStyle w:val="BodyText21"/>
              <w:rPr>
                <w:b w:val="0"/>
                <w:color w:val="auto"/>
                <w:sz w:val="18"/>
                <w:szCs w:val="18"/>
                <w:lang w:val="tr-TR"/>
              </w:rPr>
            </w:pPr>
            <w:r w:rsidRPr="00347A77">
              <w:rPr>
                <w:b w:val="0"/>
                <w:color w:val="auto"/>
                <w:sz w:val="18"/>
                <w:szCs w:val="18"/>
                <w:lang w:val="tr-TR"/>
              </w:rPr>
              <w:t>Kamyon</w:t>
            </w:r>
          </w:p>
        </w:tc>
        <w:tc>
          <w:tcPr>
            <w:tcW w:w="5733" w:type="dxa"/>
          </w:tcPr>
          <w:p w:rsidR="0001792A" w:rsidRPr="00347A77" w:rsidRDefault="0001792A" w:rsidP="0001792A">
            <w:pPr>
              <w:pStyle w:val="BodyText21"/>
              <w:rPr>
                <w:b w:val="0"/>
                <w:color w:val="auto"/>
                <w:sz w:val="18"/>
                <w:szCs w:val="18"/>
                <w:lang w:val="tr-TR"/>
              </w:rPr>
            </w:pPr>
            <w:r w:rsidRPr="00347A77">
              <w:rPr>
                <w:b w:val="0"/>
                <w:color w:val="auto"/>
                <w:sz w:val="18"/>
                <w:szCs w:val="18"/>
                <w:lang w:val="tr-TR"/>
              </w:rPr>
              <w:t xml:space="preserve">Motorlu araçların ve römorklarının bazı kategorilerinin kütleleri ve </w:t>
            </w:r>
            <w:r w:rsidRPr="00347A77">
              <w:rPr>
                <w:b w:val="0"/>
                <w:color w:val="auto"/>
                <w:sz w:val="18"/>
                <w:szCs w:val="18"/>
                <w:lang w:val="tr-TR"/>
              </w:rPr>
              <w:lastRenderedPageBreak/>
              <w:t>boyutları ile ilgili 97/27/AT Yönetmeliğinin Ek I, Madde 2.1.1’ine bakınız.</w:t>
            </w:r>
          </w:p>
        </w:tc>
      </w:tr>
      <w:tr w:rsidR="0001792A" w:rsidRPr="00347A77" w:rsidTr="0001792A">
        <w:tblPrEx>
          <w:tblCellMar>
            <w:top w:w="0" w:type="dxa"/>
            <w:bottom w:w="0" w:type="dxa"/>
          </w:tblCellMar>
        </w:tblPrEx>
        <w:tc>
          <w:tcPr>
            <w:tcW w:w="720" w:type="dxa"/>
          </w:tcPr>
          <w:p w:rsidR="0001792A" w:rsidRPr="00347A77" w:rsidRDefault="0001792A" w:rsidP="0001792A">
            <w:pPr>
              <w:pStyle w:val="BodyText21"/>
              <w:rPr>
                <w:b w:val="0"/>
                <w:color w:val="auto"/>
                <w:sz w:val="18"/>
                <w:szCs w:val="18"/>
                <w:lang w:val="tr-TR"/>
              </w:rPr>
            </w:pPr>
            <w:r w:rsidRPr="00347A77">
              <w:rPr>
                <w:b w:val="0"/>
                <w:color w:val="auto"/>
                <w:sz w:val="18"/>
                <w:szCs w:val="18"/>
                <w:lang w:val="tr-TR"/>
              </w:rPr>
              <w:lastRenderedPageBreak/>
              <w:t>BB</w:t>
            </w:r>
          </w:p>
        </w:tc>
        <w:tc>
          <w:tcPr>
            <w:tcW w:w="2880" w:type="dxa"/>
          </w:tcPr>
          <w:p w:rsidR="0001792A" w:rsidRPr="00347A77" w:rsidRDefault="0001792A" w:rsidP="0001792A">
            <w:pPr>
              <w:pStyle w:val="BodyText21"/>
              <w:rPr>
                <w:b w:val="0"/>
                <w:strike/>
                <w:color w:val="auto"/>
                <w:sz w:val="18"/>
                <w:szCs w:val="18"/>
                <w:lang w:val="tr-TR"/>
              </w:rPr>
            </w:pPr>
            <w:r w:rsidRPr="00347A77">
              <w:rPr>
                <w:b w:val="0"/>
                <w:color w:val="auto"/>
                <w:sz w:val="18"/>
                <w:szCs w:val="18"/>
                <w:lang w:val="tr-TR"/>
              </w:rPr>
              <w:t>Van</w:t>
            </w:r>
          </w:p>
        </w:tc>
        <w:tc>
          <w:tcPr>
            <w:tcW w:w="5733" w:type="dxa"/>
          </w:tcPr>
          <w:p w:rsidR="0001792A" w:rsidRPr="00347A77" w:rsidRDefault="0001792A" w:rsidP="0001792A">
            <w:pPr>
              <w:pStyle w:val="BodyText21"/>
              <w:rPr>
                <w:b w:val="0"/>
                <w:color w:val="auto"/>
                <w:sz w:val="18"/>
                <w:szCs w:val="18"/>
                <w:lang w:val="tr-TR"/>
              </w:rPr>
            </w:pPr>
            <w:r w:rsidRPr="00347A77">
              <w:rPr>
                <w:b w:val="0"/>
                <w:color w:val="auto"/>
                <w:sz w:val="18"/>
                <w:szCs w:val="18"/>
                <w:lang w:val="tr-TR"/>
              </w:rPr>
              <w:t>Gövde ile bütünleştirilmiş kabinli kamyon</w:t>
            </w:r>
          </w:p>
        </w:tc>
      </w:tr>
      <w:tr w:rsidR="0001792A" w:rsidRPr="00347A77" w:rsidTr="0001792A">
        <w:tblPrEx>
          <w:tblCellMar>
            <w:top w:w="0" w:type="dxa"/>
            <w:bottom w:w="0" w:type="dxa"/>
          </w:tblCellMar>
        </w:tblPrEx>
        <w:tc>
          <w:tcPr>
            <w:tcW w:w="720" w:type="dxa"/>
          </w:tcPr>
          <w:p w:rsidR="0001792A" w:rsidRPr="00347A77" w:rsidRDefault="0001792A" w:rsidP="0001792A">
            <w:pPr>
              <w:pStyle w:val="BodyText21"/>
              <w:rPr>
                <w:b w:val="0"/>
                <w:color w:val="auto"/>
                <w:sz w:val="18"/>
                <w:szCs w:val="18"/>
                <w:lang w:val="tr-TR"/>
              </w:rPr>
            </w:pPr>
            <w:r w:rsidRPr="00347A77">
              <w:rPr>
                <w:b w:val="0"/>
                <w:color w:val="auto"/>
                <w:sz w:val="18"/>
                <w:szCs w:val="18"/>
                <w:lang w:val="tr-TR"/>
              </w:rPr>
              <w:t>BC</w:t>
            </w:r>
          </w:p>
        </w:tc>
        <w:tc>
          <w:tcPr>
            <w:tcW w:w="2880" w:type="dxa"/>
          </w:tcPr>
          <w:p w:rsidR="0001792A" w:rsidRPr="00347A77" w:rsidRDefault="0001792A" w:rsidP="0001792A">
            <w:pPr>
              <w:pStyle w:val="BodyText21"/>
              <w:jc w:val="left"/>
              <w:rPr>
                <w:b w:val="0"/>
                <w:color w:val="auto"/>
                <w:sz w:val="18"/>
                <w:szCs w:val="18"/>
                <w:lang w:val="tr-TR"/>
              </w:rPr>
            </w:pPr>
            <w:r w:rsidRPr="00347A77">
              <w:rPr>
                <w:b w:val="0"/>
                <w:color w:val="auto"/>
                <w:sz w:val="18"/>
                <w:szCs w:val="18"/>
                <w:lang w:val="tr-TR"/>
              </w:rPr>
              <w:t>Yarı römork çekici araç</w:t>
            </w:r>
          </w:p>
        </w:tc>
        <w:tc>
          <w:tcPr>
            <w:tcW w:w="5733" w:type="dxa"/>
          </w:tcPr>
          <w:p w:rsidR="0001792A" w:rsidRPr="00347A77" w:rsidRDefault="0001792A" w:rsidP="0001792A">
            <w:pPr>
              <w:pStyle w:val="BodyText21"/>
              <w:rPr>
                <w:b w:val="0"/>
                <w:color w:val="auto"/>
                <w:sz w:val="18"/>
                <w:szCs w:val="18"/>
                <w:lang w:val="tr-TR"/>
              </w:rPr>
            </w:pPr>
            <w:r w:rsidRPr="00347A77">
              <w:rPr>
                <w:b w:val="0"/>
                <w:color w:val="auto"/>
                <w:sz w:val="18"/>
                <w:szCs w:val="18"/>
                <w:lang w:val="tr-TR"/>
              </w:rPr>
              <w:t>97/27/AT  Yönetmeliğinin Ek I, Madde 2.1.1’ine  bakınız.</w:t>
            </w:r>
          </w:p>
        </w:tc>
      </w:tr>
      <w:tr w:rsidR="0001792A" w:rsidRPr="00347A77" w:rsidTr="0001792A">
        <w:tblPrEx>
          <w:tblCellMar>
            <w:top w:w="0" w:type="dxa"/>
            <w:bottom w:w="0" w:type="dxa"/>
          </w:tblCellMar>
        </w:tblPrEx>
        <w:tc>
          <w:tcPr>
            <w:tcW w:w="720" w:type="dxa"/>
          </w:tcPr>
          <w:p w:rsidR="0001792A" w:rsidRPr="00347A77" w:rsidRDefault="0001792A" w:rsidP="0001792A">
            <w:pPr>
              <w:pStyle w:val="BodyText21"/>
              <w:rPr>
                <w:b w:val="0"/>
                <w:color w:val="auto"/>
                <w:sz w:val="18"/>
                <w:szCs w:val="18"/>
                <w:lang w:val="tr-TR"/>
              </w:rPr>
            </w:pPr>
            <w:r w:rsidRPr="00347A77">
              <w:rPr>
                <w:b w:val="0"/>
                <w:color w:val="auto"/>
                <w:sz w:val="18"/>
                <w:szCs w:val="18"/>
                <w:lang w:val="tr-TR"/>
              </w:rPr>
              <w:t>BD</w:t>
            </w:r>
          </w:p>
        </w:tc>
        <w:tc>
          <w:tcPr>
            <w:tcW w:w="2880" w:type="dxa"/>
          </w:tcPr>
          <w:p w:rsidR="0001792A" w:rsidRPr="00347A77" w:rsidRDefault="0001792A" w:rsidP="0001792A">
            <w:pPr>
              <w:pStyle w:val="BodyText21"/>
              <w:jc w:val="left"/>
              <w:rPr>
                <w:b w:val="0"/>
                <w:color w:val="auto"/>
                <w:sz w:val="18"/>
                <w:szCs w:val="18"/>
                <w:lang w:val="tr-TR"/>
              </w:rPr>
            </w:pPr>
            <w:r w:rsidRPr="00347A77">
              <w:rPr>
                <w:b w:val="0"/>
                <w:color w:val="auto"/>
                <w:sz w:val="18"/>
                <w:szCs w:val="18"/>
                <w:lang w:val="tr-TR"/>
              </w:rPr>
              <w:t>Römork çekicisi araç (çekici)</w:t>
            </w:r>
          </w:p>
        </w:tc>
        <w:tc>
          <w:tcPr>
            <w:tcW w:w="5733" w:type="dxa"/>
          </w:tcPr>
          <w:p w:rsidR="0001792A" w:rsidRPr="00347A77" w:rsidRDefault="0001792A" w:rsidP="0001792A">
            <w:pPr>
              <w:pStyle w:val="BodyText21"/>
              <w:rPr>
                <w:b w:val="0"/>
                <w:color w:val="auto"/>
                <w:sz w:val="18"/>
                <w:szCs w:val="18"/>
                <w:lang w:val="tr-TR"/>
              </w:rPr>
            </w:pPr>
            <w:r w:rsidRPr="00347A77">
              <w:rPr>
                <w:b w:val="0"/>
                <w:color w:val="auto"/>
                <w:sz w:val="18"/>
                <w:szCs w:val="18"/>
                <w:lang w:val="tr-TR"/>
              </w:rPr>
              <w:t>97/27/AT  Yönetmeliğinin Ek I, Madde 2.1.1’ine bakınız.</w:t>
            </w:r>
          </w:p>
          <w:p w:rsidR="0001792A" w:rsidRPr="00347A77" w:rsidRDefault="0001792A" w:rsidP="0001792A">
            <w:pPr>
              <w:pStyle w:val="BodyText21"/>
              <w:rPr>
                <w:b w:val="0"/>
                <w:color w:val="auto"/>
                <w:sz w:val="18"/>
                <w:szCs w:val="18"/>
                <w:lang w:val="tr-TR"/>
              </w:rPr>
            </w:pPr>
          </w:p>
        </w:tc>
      </w:tr>
    </w:tbl>
    <w:p w:rsidR="0001792A" w:rsidRPr="00347A77" w:rsidRDefault="0001792A" w:rsidP="0001792A">
      <w:pPr>
        <w:pStyle w:val="BodyText21"/>
        <w:rPr>
          <w:b w:val="0"/>
          <w:color w:val="auto"/>
          <w:sz w:val="18"/>
          <w:szCs w:val="18"/>
          <w:lang w:val="tr-TR"/>
        </w:rPr>
      </w:pPr>
    </w:p>
    <w:p w:rsidR="0001792A" w:rsidRPr="00347A77" w:rsidRDefault="0001792A" w:rsidP="0001792A">
      <w:pPr>
        <w:pStyle w:val="BodyText21"/>
        <w:numPr>
          <w:ilvl w:val="0"/>
          <w:numId w:val="4"/>
        </w:numPr>
        <w:spacing w:after="0"/>
        <w:rPr>
          <w:b w:val="0"/>
          <w:color w:val="auto"/>
          <w:sz w:val="18"/>
          <w:szCs w:val="18"/>
          <w:lang w:val="tr-TR"/>
        </w:rPr>
      </w:pPr>
      <w:r w:rsidRPr="00347A77">
        <w:rPr>
          <w:b w:val="0"/>
          <w:color w:val="auto"/>
          <w:sz w:val="18"/>
          <w:szCs w:val="18"/>
          <w:lang w:val="tr-TR"/>
        </w:rPr>
        <w:t xml:space="preserve">Bununla birlikte, teknik açıdan müsaade edilen azami kütlesi 3500 kg’ı geçmeyen BB olarak tanımlanmış araç: </w:t>
      </w:r>
    </w:p>
    <w:p w:rsidR="0001792A" w:rsidRPr="00347A77" w:rsidRDefault="0001792A" w:rsidP="0001792A">
      <w:pPr>
        <w:pStyle w:val="BodyText21"/>
        <w:spacing w:after="0"/>
        <w:ind w:left="540"/>
        <w:rPr>
          <w:b w:val="0"/>
          <w:color w:val="auto"/>
          <w:sz w:val="18"/>
          <w:szCs w:val="18"/>
          <w:lang w:val="tr-TR"/>
        </w:rPr>
      </w:pPr>
      <w:r w:rsidRPr="00347A77">
        <w:rPr>
          <w:b w:val="0"/>
          <w:color w:val="auto"/>
          <w:sz w:val="18"/>
          <w:szCs w:val="18"/>
          <w:lang w:val="tr-TR"/>
        </w:rPr>
        <w:t xml:space="preserve">- Sürücü hariç 6 oturma yerinden fazla koltuğu varsa </w:t>
      </w:r>
    </w:p>
    <w:p w:rsidR="0001792A" w:rsidRPr="00347A77" w:rsidRDefault="0001792A" w:rsidP="0001792A">
      <w:pPr>
        <w:pStyle w:val="BodyText21"/>
        <w:spacing w:after="0"/>
        <w:ind w:left="540"/>
        <w:rPr>
          <w:b w:val="0"/>
          <w:color w:val="auto"/>
          <w:sz w:val="18"/>
          <w:szCs w:val="18"/>
          <w:lang w:val="tr-TR"/>
        </w:rPr>
      </w:pPr>
      <w:r w:rsidRPr="00347A77">
        <w:rPr>
          <w:b w:val="0"/>
          <w:color w:val="auto"/>
          <w:sz w:val="18"/>
          <w:szCs w:val="18"/>
          <w:lang w:val="tr-TR"/>
        </w:rPr>
        <w:t xml:space="preserve">veya  </w:t>
      </w:r>
    </w:p>
    <w:p w:rsidR="0001792A" w:rsidRPr="00347A77" w:rsidRDefault="0001792A" w:rsidP="0001792A">
      <w:pPr>
        <w:pStyle w:val="BodyText21"/>
        <w:spacing w:after="0"/>
        <w:ind w:left="540"/>
        <w:rPr>
          <w:b w:val="0"/>
          <w:color w:val="auto"/>
          <w:sz w:val="18"/>
          <w:szCs w:val="18"/>
          <w:lang w:val="tr-TR"/>
        </w:rPr>
      </w:pPr>
      <w:r w:rsidRPr="00347A77">
        <w:rPr>
          <w:b w:val="0"/>
          <w:color w:val="auto"/>
          <w:sz w:val="18"/>
          <w:szCs w:val="18"/>
          <w:lang w:val="tr-TR"/>
        </w:rPr>
        <w:t xml:space="preserve"> </w:t>
      </w:r>
      <w:r w:rsidRPr="00347A77">
        <w:rPr>
          <w:b w:val="0"/>
          <w:color w:val="auto"/>
          <w:sz w:val="18"/>
          <w:szCs w:val="18"/>
          <w:lang w:val="tr-TR"/>
        </w:rPr>
        <w:tab/>
      </w:r>
      <w:r w:rsidRPr="00347A77">
        <w:rPr>
          <w:b w:val="0"/>
          <w:color w:val="auto"/>
          <w:sz w:val="18"/>
          <w:szCs w:val="18"/>
          <w:lang w:val="tr-TR"/>
        </w:rPr>
        <w:tab/>
      </w:r>
    </w:p>
    <w:p w:rsidR="0001792A" w:rsidRPr="00347A77" w:rsidRDefault="0001792A" w:rsidP="0001792A">
      <w:pPr>
        <w:pStyle w:val="BodyText21"/>
        <w:spacing w:after="0"/>
        <w:ind w:left="540"/>
        <w:rPr>
          <w:b w:val="0"/>
          <w:color w:val="auto"/>
          <w:sz w:val="18"/>
          <w:szCs w:val="18"/>
          <w:lang w:val="tr-TR"/>
        </w:rPr>
      </w:pPr>
      <w:r w:rsidRPr="00347A77">
        <w:rPr>
          <w:b w:val="0"/>
          <w:color w:val="auto"/>
          <w:sz w:val="18"/>
          <w:szCs w:val="18"/>
          <w:lang w:val="tr-TR"/>
        </w:rPr>
        <w:t>- Aşağıdaki şartlardan her ikisini de karşılıyorsa:</w:t>
      </w:r>
    </w:p>
    <w:p w:rsidR="0001792A" w:rsidRPr="00347A77" w:rsidRDefault="0001792A" w:rsidP="0001792A">
      <w:pPr>
        <w:pStyle w:val="BodyText21"/>
        <w:spacing w:after="0"/>
        <w:ind w:left="705"/>
        <w:rPr>
          <w:b w:val="0"/>
          <w:color w:val="auto"/>
          <w:sz w:val="18"/>
          <w:szCs w:val="18"/>
          <w:lang w:val="tr-TR"/>
        </w:rPr>
      </w:pPr>
      <w:r w:rsidRPr="00347A77">
        <w:rPr>
          <w:b w:val="0"/>
          <w:color w:val="auto"/>
          <w:sz w:val="18"/>
          <w:szCs w:val="18"/>
          <w:lang w:val="tr-TR"/>
        </w:rPr>
        <w:t>(a) Sürücü hariç oturma yerlerinin sayısı 6’dan fazla değilse ve</w:t>
      </w:r>
    </w:p>
    <w:p w:rsidR="0001792A" w:rsidRPr="00347A77" w:rsidRDefault="0001792A" w:rsidP="0001792A">
      <w:pPr>
        <w:pStyle w:val="BodyText21"/>
        <w:spacing w:after="0"/>
        <w:ind w:left="705"/>
        <w:rPr>
          <w:b w:val="0"/>
          <w:color w:val="auto"/>
          <w:sz w:val="18"/>
          <w:szCs w:val="18"/>
          <w:lang w:val="tr-TR"/>
        </w:rPr>
      </w:pPr>
      <w:r w:rsidRPr="00347A77">
        <w:rPr>
          <w:b w:val="0"/>
          <w:color w:val="auto"/>
          <w:sz w:val="18"/>
          <w:szCs w:val="18"/>
          <w:lang w:val="tr-TR"/>
        </w:rPr>
        <w:t>(b) P – (M+ N x 68) ≤ N x 68 ise,</w:t>
      </w:r>
    </w:p>
    <w:p w:rsidR="0001792A" w:rsidRPr="00347A77" w:rsidRDefault="0001792A" w:rsidP="0001792A">
      <w:pPr>
        <w:pStyle w:val="BodyText21"/>
        <w:spacing w:after="0"/>
        <w:ind w:left="705"/>
        <w:rPr>
          <w:b w:val="0"/>
          <w:color w:val="auto"/>
          <w:sz w:val="18"/>
          <w:szCs w:val="18"/>
          <w:lang w:val="tr-TR"/>
        </w:rPr>
      </w:pPr>
      <w:r w:rsidRPr="00347A77">
        <w:rPr>
          <w:b w:val="0"/>
          <w:color w:val="auto"/>
          <w:sz w:val="18"/>
          <w:szCs w:val="18"/>
          <w:lang w:val="tr-TR"/>
        </w:rPr>
        <w:t xml:space="preserve"> bu araç, N kategorisi araç olarak kabul edilmez.</w:t>
      </w:r>
    </w:p>
    <w:p w:rsidR="0001792A" w:rsidRPr="00347A77" w:rsidRDefault="0001792A" w:rsidP="0001792A">
      <w:pPr>
        <w:pStyle w:val="BodyText21"/>
        <w:spacing w:after="0"/>
        <w:rPr>
          <w:b w:val="0"/>
          <w:color w:val="auto"/>
          <w:sz w:val="18"/>
          <w:szCs w:val="18"/>
          <w:lang w:val="tr-TR"/>
        </w:rPr>
      </w:pPr>
    </w:p>
    <w:p w:rsidR="0001792A" w:rsidRPr="00347A77" w:rsidRDefault="0001792A" w:rsidP="0001792A">
      <w:pPr>
        <w:pStyle w:val="BodyText21"/>
        <w:numPr>
          <w:ilvl w:val="0"/>
          <w:numId w:val="4"/>
        </w:numPr>
        <w:spacing w:after="0"/>
        <w:rPr>
          <w:b w:val="0"/>
          <w:color w:val="auto"/>
          <w:sz w:val="18"/>
          <w:szCs w:val="18"/>
          <w:lang w:val="tr-TR"/>
        </w:rPr>
      </w:pPr>
      <w:r w:rsidRPr="00347A77">
        <w:rPr>
          <w:b w:val="0"/>
          <w:color w:val="auto"/>
          <w:sz w:val="18"/>
          <w:szCs w:val="18"/>
          <w:lang w:val="tr-TR"/>
        </w:rPr>
        <w:t xml:space="preserve">Bununla birlikte BA, teknik açıdan müsaade edilen azami yüklü kütlesi 3500 kg’ı geçen BB, BC veya BD olarak tanımlanmış bir araç, </w:t>
      </w:r>
    </w:p>
    <w:p w:rsidR="0001792A" w:rsidRPr="00347A77" w:rsidRDefault="0001792A" w:rsidP="0001792A">
      <w:pPr>
        <w:pStyle w:val="BodyText21"/>
        <w:spacing w:after="0"/>
        <w:ind w:left="540"/>
        <w:rPr>
          <w:b w:val="0"/>
          <w:color w:val="auto"/>
          <w:sz w:val="18"/>
          <w:szCs w:val="18"/>
          <w:lang w:val="tr-TR"/>
        </w:rPr>
      </w:pPr>
      <w:r w:rsidRPr="00347A77">
        <w:rPr>
          <w:b w:val="0"/>
          <w:color w:val="auto"/>
          <w:sz w:val="18"/>
          <w:szCs w:val="18"/>
          <w:lang w:val="tr-TR"/>
        </w:rPr>
        <w:t>aşağıdaki şartlardan en az birini karşılıyorsa:</w:t>
      </w:r>
    </w:p>
    <w:p w:rsidR="0001792A" w:rsidRPr="00347A77" w:rsidRDefault="0001792A" w:rsidP="0001792A">
      <w:pPr>
        <w:pStyle w:val="BodyText21"/>
        <w:spacing w:after="0"/>
        <w:ind w:left="705"/>
        <w:rPr>
          <w:b w:val="0"/>
          <w:color w:val="auto"/>
          <w:sz w:val="18"/>
          <w:szCs w:val="18"/>
          <w:lang w:val="tr-TR"/>
        </w:rPr>
      </w:pPr>
      <w:r w:rsidRPr="00347A77">
        <w:rPr>
          <w:b w:val="0"/>
          <w:color w:val="auto"/>
          <w:sz w:val="18"/>
          <w:szCs w:val="18"/>
          <w:lang w:val="tr-TR"/>
        </w:rPr>
        <w:t xml:space="preserve">(a) Sürücü hariç oturma yerlerinin sayısı 8’den fazla ise </w:t>
      </w:r>
    </w:p>
    <w:p w:rsidR="0001792A" w:rsidRPr="00347A77" w:rsidRDefault="0001792A" w:rsidP="0001792A">
      <w:pPr>
        <w:pStyle w:val="BodyText21"/>
        <w:spacing w:after="0"/>
        <w:ind w:left="705"/>
        <w:rPr>
          <w:b w:val="0"/>
          <w:color w:val="auto"/>
          <w:sz w:val="18"/>
          <w:szCs w:val="18"/>
          <w:lang w:val="tr-TR"/>
        </w:rPr>
      </w:pPr>
      <w:r w:rsidRPr="00347A77">
        <w:rPr>
          <w:b w:val="0"/>
          <w:color w:val="auto"/>
          <w:sz w:val="18"/>
          <w:szCs w:val="18"/>
          <w:lang w:val="tr-TR"/>
        </w:rPr>
        <w:t>veya</w:t>
      </w:r>
    </w:p>
    <w:p w:rsidR="0001792A" w:rsidRPr="00347A77" w:rsidRDefault="0001792A" w:rsidP="0001792A">
      <w:pPr>
        <w:pStyle w:val="BodyText21"/>
        <w:spacing w:after="0"/>
        <w:ind w:left="705"/>
        <w:rPr>
          <w:b w:val="0"/>
          <w:color w:val="auto"/>
          <w:sz w:val="18"/>
          <w:szCs w:val="18"/>
          <w:lang w:val="tr-TR"/>
        </w:rPr>
      </w:pPr>
      <w:r w:rsidRPr="00347A77">
        <w:rPr>
          <w:b w:val="0"/>
          <w:color w:val="auto"/>
          <w:sz w:val="18"/>
          <w:szCs w:val="18"/>
          <w:lang w:val="tr-TR"/>
        </w:rPr>
        <w:t>(b) P – (M+ N x 68) ≤ N x 68 ise,</w:t>
      </w:r>
    </w:p>
    <w:p w:rsidR="0001792A" w:rsidRPr="00347A77" w:rsidRDefault="0001792A" w:rsidP="0001792A">
      <w:pPr>
        <w:pStyle w:val="BodyText21"/>
        <w:spacing w:after="0"/>
        <w:ind w:left="705"/>
        <w:rPr>
          <w:b w:val="0"/>
          <w:color w:val="auto"/>
          <w:sz w:val="18"/>
          <w:szCs w:val="18"/>
          <w:lang w:val="tr-TR"/>
        </w:rPr>
      </w:pPr>
      <w:r w:rsidRPr="00347A77">
        <w:rPr>
          <w:b w:val="0"/>
          <w:color w:val="auto"/>
          <w:sz w:val="18"/>
          <w:szCs w:val="18"/>
          <w:lang w:val="tr-TR"/>
        </w:rPr>
        <w:t>bu araç, N kategorisi araç olarak kabul edilmez.</w:t>
      </w:r>
    </w:p>
    <w:p w:rsidR="0001792A" w:rsidRPr="00347A77" w:rsidRDefault="0001792A" w:rsidP="0001792A">
      <w:pPr>
        <w:pStyle w:val="BodyText21"/>
        <w:spacing w:after="0"/>
        <w:ind w:firstLine="180"/>
        <w:rPr>
          <w:b w:val="0"/>
          <w:color w:val="auto"/>
          <w:sz w:val="18"/>
          <w:szCs w:val="18"/>
          <w:lang w:val="tr-TR"/>
        </w:rPr>
      </w:pPr>
    </w:p>
    <w:p w:rsidR="0001792A" w:rsidRPr="00347A77" w:rsidRDefault="0001792A" w:rsidP="0001792A">
      <w:pPr>
        <w:pStyle w:val="BodyText21"/>
        <w:spacing w:after="0"/>
        <w:ind w:firstLine="180"/>
        <w:rPr>
          <w:b w:val="0"/>
          <w:color w:val="auto"/>
          <w:sz w:val="18"/>
          <w:szCs w:val="18"/>
          <w:lang w:val="tr-TR"/>
        </w:rPr>
      </w:pPr>
      <w:r w:rsidRPr="00347A77">
        <w:rPr>
          <w:b w:val="0"/>
          <w:color w:val="auto"/>
          <w:sz w:val="18"/>
          <w:szCs w:val="18"/>
          <w:lang w:val="tr-TR"/>
        </w:rPr>
        <w:t xml:space="preserve">P, M ve N “oturma yerlerinin” tanımları için bu Ek’in Bölüm C, Madde 1’e bakınız.  </w:t>
      </w:r>
    </w:p>
    <w:p w:rsidR="0001792A" w:rsidRPr="00347A77" w:rsidRDefault="0001792A" w:rsidP="0001792A">
      <w:pPr>
        <w:pStyle w:val="BodyText21"/>
        <w:spacing w:after="0"/>
        <w:rPr>
          <w:b w:val="0"/>
          <w:color w:val="auto"/>
          <w:sz w:val="18"/>
          <w:szCs w:val="18"/>
          <w:lang w:val="tr-TR"/>
        </w:rPr>
      </w:pPr>
    </w:p>
    <w:p w:rsidR="0001792A" w:rsidRPr="00347A77" w:rsidRDefault="0001792A" w:rsidP="0001792A">
      <w:pPr>
        <w:pStyle w:val="BodyText21"/>
        <w:spacing w:after="0"/>
        <w:rPr>
          <w:b w:val="0"/>
          <w:color w:val="auto"/>
          <w:sz w:val="18"/>
          <w:szCs w:val="18"/>
          <w:lang w:val="tr-TR"/>
        </w:rPr>
      </w:pPr>
    </w:p>
    <w:p w:rsidR="0001792A" w:rsidRPr="00347A77" w:rsidRDefault="0001792A" w:rsidP="0001792A">
      <w:pPr>
        <w:pStyle w:val="BodyText21"/>
        <w:tabs>
          <w:tab w:val="left" w:pos="540"/>
        </w:tabs>
        <w:spacing w:after="0"/>
        <w:rPr>
          <w:color w:val="auto"/>
          <w:sz w:val="18"/>
          <w:szCs w:val="18"/>
          <w:lang w:val="tr-TR"/>
        </w:rPr>
      </w:pPr>
      <w:r w:rsidRPr="00347A77">
        <w:rPr>
          <w:color w:val="auto"/>
          <w:sz w:val="18"/>
          <w:szCs w:val="18"/>
          <w:lang w:val="tr-TR"/>
        </w:rPr>
        <w:t xml:space="preserve">4 </w:t>
      </w:r>
      <w:r w:rsidRPr="00347A77">
        <w:rPr>
          <w:color w:val="auto"/>
          <w:sz w:val="18"/>
          <w:szCs w:val="18"/>
          <w:lang w:val="tr-TR"/>
        </w:rPr>
        <w:tab/>
        <w:t>O Kategorisi araçlar:</w:t>
      </w:r>
    </w:p>
    <w:p w:rsidR="0001792A" w:rsidRPr="00347A77" w:rsidRDefault="0001792A" w:rsidP="0001792A">
      <w:pPr>
        <w:pStyle w:val="BodyText21"/>
        <w:tabs>
          <w:tab w:val="left" w:pos="540"/>
        </w:tabs>
        <w:spacing w:after="0"/>
        <w:rPr>
          <w:color w:val="auto"/>
          <w:sz w:val="18"/>
          <w:szCs w:val="18"/>
          <w:lang w:val="tr-TR"/>
        </w:rPr>
      </w:pPr>
    </w:p>
    <w:tbl>
      <w:tblPr>
        <w:tblW w:w="9333" w:type="dxa"/>
        <w:tblInd w:w="288" w:type="dxa"/>
        <w:tblLayout w:type="fixed"/>
        <w:tblLook w:val="0000"/>
      </w:tblPr>
      <w:tblGrid>
        <w:gridCol w:w="720"/>
        <w:gridCol w:w="2520"/>
        <w:gridCol w:w="6093"/>
      </w:tblGrid>
      <w:tr w:rsidR="0001792A" w:rsidRPr="00347A77" w:rsidTr="0001792A">
        <w:tblPrEx>
          <w:tblCellMar>
            <w:top w:w="0" w:type="dxa"/>
            <w:bottom w:w="0" w:type="dxa"/>
          </w:tblCellMar>
        </w:tblPrEx>
        <w:tc>
          <w:tcPr>
            <w:tcW w:w="720" w:type="dxa"/>
          </w:tcPr>
          <w:p w:rsidR="0001792A" w:rsidRPr="00347A77" w:rsidRDefault="0001792A" w:rsidP="0001792A">
            <w:pPr>
              <w:pStyle w:val="BodyText21"/>
              <w:spacing w:after="0"/>
              <w:rPr>
                <w:b w:val="0"/>
                <w:color w:val="auto"/>
                <w:sz w:val="18"/>
                <w:szCs w:val="18"/>
                <w:lang w:val="tr-TR"/>
              </w:rPr>
            </w:pPr>
            <w:r w:rsidRPr="00347A77">
              <w:rPr>
                <w:b w:val="0"/>
                <w:color w:val="auto"/>
                <w:sz w:val="18"/>
                <w:szCs w:val="18"/>
                <w:lang w:val="tr-TR"/>
              </w:rPr>
              <w:t>DA</w:t>
            </w:r>
          </w:p>
        </w:tc>
        <w:tc>
          <w:tcPr>
            <w:tcW w:w="2520" w:type="dxa"/>
          </w:tcPr>
          <w:p w:rsidR="0001792A" w:rsidRPr="00347A77" w:rsidRDefault="0001792A" w:rsidP="0001792A">
            <w:pPr>
              <w:pStyle w:val="BodyText21"/>
              <w:spacing w:after="0"/>
              <w:rPr>
                <w:b w:val="0"/>
                <w:color w:val="auto"/>
                <w:sz w:val="18"/>
                <w:szCs w:val="18"/>
                <w:lang w:val="tr-TR"/>
              </w:rPr>
            </w:pPr>
            <w:r w:rsidRPr="00347A77">
              <w:rPr>
                <w:b w:val="0"/>
                <w:color w:val="auto"/>
                <w:sz w:val="18"/>
                <w:szCs w:val="18"/>
                <w:lang w:val="tr-TR"/>
              </w:rPr>
              <w:t>Yarı römork</w:t>
            </w:r>
          </w:p>
        </w:tc>
        <w:tc>
          <w:tcPr>
            <w:tcW w:w="6093" w:type="dxa"/>
          </w:tcPr>
          <w:p w:rsidR="0001792A" w:rsidRPr="00347A77" w:rsidRDefault="0001792A" w:rsidP="0001792A">
            <w:pPr>
              <w:pStyle w:val="BodyText21"/>
              <w:spacing w:after="0"/>
              <w:rPr>
                <w:b w:val="0"/>
                <w:color w:val="auto"/>
                <w:sz w:val="18"/>
                <w:szCs w:val="18"/>
                <w:lang w:val="tr-TR"/>
              </w:rPr>
            </w:pPr>
            <w:r w:rsidRPr="00347A77">
              <w:rPr>
                <w:b w:val="0"/>
                <w:color w:val="auto"/>
                <w:sz w:val="18"/>
                <w:szCs w:val="18"/>
              </w:rPr>
              <w:t>97/27/AT  Yönetmeliğinin Ek I, Madde 2.2.2’sine bakınız.</w:t>
            </w:r>
          </w:p>
        </w:tc>
      </w:tr>
      <w:tr w:rsidR="0001792A" w:rsidRPr="00347A77" w:rsidTr="0001792A">
        <w:tblPrEx>
          <w:tblCellMar>
            <w:top w:w="0" w:type="dxa"/>
            <w:bottom w:w="0" w:type="dxa"/>
          </w:tblCellMar>
        </w:tblPrEx>
        <w:tc>
          <w:tcPr>
            <w:tcW w:w="720" w:type="dxa"/>
          </w:tcPr>
          <w:p w:rsidR="0001792A" w:rsidRPr="00347A77" w:rsidRDefault="0001792A" w:rsidP="0001792A">
            <w:pPr>
              <w:pStyle w:val="BodyText21"/>
              <w:spacing w:after="0"/>
              <w:rPr>
                <w:b w:val="0"/>
                <w:color w:val="auto"/>
                <w:sz w:val="18"/>
                <w:szCs w:val="18"/>
                <w:lang w:val="tr-TR"/>
              </w:rPr>
            </w:pPr>
            <w:r w:rsidRPr="00347A77">
              <w:rPr>
                <w:b w:val="0"/>
                <w:color w:val="auto"/>
                <w:sz w:val="18"/>
                <w:szCs w:val="18"/>
                <w:lang w:val="tr-TR"/>
              </w:rPr>
              <w:t>DB</w:t>
            </w:r>
          </w:p>
        </w:tc>
        <w:tc>
          <w:tcPr>
            <w:tcW w:w="2520" w:type="dxa"/>
          </w:tcPr>
          <w:p w:rsidR="0001792A" w:rsidRPr="00347A77" w:rsidRDefault="0001792A" w:rsidP="0001792A">
            <w:pPr>
              <w:pStyle w:val="BodyText21"/>
              <w:spacing w:after="0"/>
              <w:rPr>
                <w:b w:val="0"/>
                <w:color w:val="auto"/>
                <w:sz w:val="18"/>
                <w:szCs w:val="18"/>
                <w:lang w:val="tr-TR"/>
              </w:rPr>
            </w:pPr>
            <w:r w:rsidRPr="00347A77">
              <w:rPr>
                <w:b w:val="0"/>
                <w:color w:val="auto"/>
                <w:sz w:val="18"/>
                <w:szCs w:val="18"/>
                <w:lang w:val="tr-TR"/>
              </w:rPr>
              <w:t>Tam römork</w:t>
            </w:r>
          </w:p>
        </w:tc>
        <w:tc>
          <w:tcPr>
            <w:tcW w:w="6093" w:type="dxa"/>
          </w:tcPr>
          <w:p w:rsidR="0001792A" w:rsidRPr="00347A77" w:rsidRDefault="0001792A" w:rsidP="0001792A">
            <w:pPr>
              <w:pStyle w:val="BodyText21"/>
              <w:spacing w:after="0"/>
              <w:rPr>
                <w:b w:val="0"/>
                <w:color w:val="auto"/>
                <w:sz w:val="18"/>
                <w:szCs w:val="18"/>
                <w:lang w:val="tr-TR"/>
              </w:rPr>
            </w:pPr>
            <w:r w:rsidRPr="00347A77">
              <w:rPr>
                <w:b w:val="0"/>
                <w:color w:val="auto"/>
                <w:sz w:val="18"/>
                <w:szCs w:val="18"/>
                <w:lang w:val="tr-TR"/>
              </w:rPr>
              <w:t>97/27/AT  Yönetmeliğinin Ek I, Madde 2.2.3’üne bakınız.</w:t>
            </w:r>
          </w:p>
        </w:tc>
      </w:tr>
      <w:tr w:rsidR="0001792A" w:rsidRPr="00347A77" w:rsidTr="0001792A">
        <w:tblPrEx>
          <w:tblCellMar>
            <w:top w:w="0" w:type="dxa"/>
            <w:bottom w:w="0" w:type="dxa"/>
          </w:tblCellMar>
        </w:tblPrEx>
        <w:tc>
          <w:tcPr>
            <w:tcW w:w="720" w:type="dxa"/>
          </w:tcPr>
          <w:p w:rsidR="0001792A" w:rsidRPr="00347A77" w:rsidRDefault="0001792A" w:rsidP="0001792A">
            <w:pPr>
              <w:pStyle w:val="BodyText21"/>
              <w:spacing w:after="0"/>
              <w:rPr>
                <w:b w:val="0"/>
                <w:color w:val="auto"/>
                <w:sz w:val="18"/>
                <w:szCs w:val="18"/>
                <w:lang w:val="tr-TR"/>
              </w:rPr>
            </w:pPr>
            <w:r w:rsidRPr="00347A77">
              <w:rPr>
                <w:b w:val="0"/>
                <w:color w:val="auto"/>
                <w:sz w:val="18"/>
                <w:szCs w:val="18"/>
                <w:lang w:val="tr-TR"/>
              </w:rPr>
              <w:t>DC</w:t>
            </w:r>
          </w:p>
        </w:tc>
        <w:tc>
          <w:tcPr>
            <w:tcW w:w="2520" w:type="dxa"/>
          </w:tcPr>
          <w:p w:rsidR="0001792A" w:rsidRPr="00347A77" w:rsidRDefault="0001792A" w:rsidP="0001792A">
            <w:pPr>
              <w:pStyle w:val="BodyText21"/>
              <w:spacing w:after="0"/>
              <w:jc w:val="left"/>
              <w:rPr>
                <w:b w:val="0"/>
                <w:color w:val="auto"/>
                <w:sz w:val="18"/>
                <w:szCs w:val="18"/>
                <w:lang w:val="tr-TR"/>
              </w:rPr>
            </w:pPr>
            <w:r w:rsidRPr="00347A77">
              <w:rPr>
                <w:b w:val="0"/>
                <w:color w:val="auto"/>
                <w:sz w:val="18"/>
                <w:szCs w:val="18"/>
                <w:lang w:val="tr-TR"/>
              </w:rPr>
              <w:t>Merkezî dingilli römork</w:t>
            </w:r>
          </w:p>
        </w:tc>
        <w:tc>
          <w:tcPr>
            <w:tcW w:w="6093" w:type="dxa"/>
          </w:tcPr>
          <w:p w:rsidR="0001792A" w:rsidRPr="00347A77" w:rsidRDefault="0001792A" w:rsidP="0001792A">
            <w:pPr>
              <w:pStyle w:val="BodyText21"/>
              <w:spacing w:after="0"/>
              <w:rPr>
                <w:b w:val="0"/>
                <w:color w:val="auto"/>
                <w:sz w:val="18"/>
                <w:szCs w:val="18"/>
                <w:lang w:val="tr-TR"/>
              </w:rPr>
            </w:pPr>
            <w:r w:rsidRPr="00347A77">
              <w:rPr>
                <w:b w:val="0"/>
                <w:color w:val="auto"/>
                <w:sz w:val="18"/>
                <w:szCs w:val="18"/>
                <w:lang w:val="tr-TR"/>
              </w:rPr>
              <w:t>97/27/AT  Yönetmeliğinin Ek I, Madde 2.2.4’üne bakınız.</w:t>
            </w:r>
          </w:p>
        </w:tc>
      </w:tr>
    </w:tbl>
    <w:p w:rsidR="0001792A" w:rsidRPr="00347A77" w:rsidRDefault="0001792A" w:rsidP="0001792A">
      <w:pPr>
        <w:pStyle w:val="BodyText21"/>
        <w:spacing w:after="0"/>
        <w:rPr>
          <w:b w:val="0"/>
          <w:color w:val="auto"/>
          <w:sz w:val="18"/>
          <w:szCs w:val="18"/>
          <w:lang w:val="tr-TR"/>
        </w:rPr>
      </w:pPr>
    </w:p>
    <w:p w:rsidR="0001792A" w:rsidRPr="00347A77" w:rsidRDefault="0001792A" w:rsidP="0001792A">
      <w:pPr>
        <w:pStyle w:val="BodyText21"/>
        <w:tabs>
          <w:tab w:val="left" w:pos="540"/>
        </w:tabs>
        <w:spacing w:after="0"/>
        <w:rPr>
          <w:color w:val="auto"/>
          <w:sz w:val="18"/>
          <w:szCs w:val="18"/>
          <w:lang w:val="tr-TR"/>
        </w:rPr>
      </w:pPr>
      <w:r w:rsidRPr="00347A77">
        <w:rPr>
          <w:color w:val="auto"/>
          <w:sz w:val="18"/>
          <w:szCs w:val="18"/>
          <w:lang w:val="tr-TR"/>
        </w:rPr>
        <w:t>5</w:t>
      </w:r>
      <w:r w:rsidRPr="00347A77">
        <w:rPr>
          <w:color w:val="auto"/>
          <w:sz w:val="18"/>
          <w:szCs w:val="18"/>
          <w:lang w:val="tr-TR"/>
        </w:rPr>
        <w:tab/>
        <w:t xml:space="preserve">Özel amaçlı araçlar </w:t>
      </w:r>
    </w:p>
    <w:p w:rsidR="0001792A" w:rsidRPr="00347A77" w:rsidRDefault="0001792A" w:rsidP="0001792A">
      <w:pPr>
        <w:pStyle w:val="BodyText21"/>
        <w:tabs>
          <w:tab w:val="left" w:pos="540"/>
        </w:tabs>
        <w:spacing w:after="0"/>
        <w:rPr>
          <w:color w:val="auto"/>
          <w:sz w:val="18"/>
          <w:szCs w:val="18"/>
          <w:lang w:val="tr-TR"/>
        </w:rPr>
      </w:pPr>
    </w:p>
    <w:tbl>
      <w:tblPr>
        <w:tblW w:w="9333" w:type="dxa"/>
        <w:tblInd w:w="288" w:type="dxa"/>
        <w:tblLayout w:type="fixed"/>
        <w:tblLook w:val="0000"/>
      </w:tblPr>
      <w:tblGrid>
        <w:gridCol w:w="720"/>
        <w:gridCol w:w="3600"/>
        <w:gridCol w:w="5013"/>
      </w:tblGrid>
      <w:tr w:rsidR="0001792A" w:rsidRPr="00347A77" w:rsidTr="0001792A">
        <w:tblPrEx>
          <w:tblCellMar>
            <w:top w:w="0" w:type="dxa"/>
            <w:bottom w:w="0" w:type="dxa"/>
          </w:tblCellMar>
        </w:tblPrEx>
        <w:tc>
          <w:tcPr>
            <w:tcW w:w="720" w:type="dxa"/>
          </w:tcPr>
          <w:p w:rsidR="0001792A" w:rsidRPr="00347A77" w:rsidRDefault="0001792A" w:rsidP="0001792A">
            <w:pPr>
              <w:pStyle w:val="BodyText21"/>
              <w:spacing w:after="0"/>
              <w:rPr>
                <w:b w:val="0"/>
                <w:color w:val="auto"/>
                <w:sz w:val="18"/>
                <w:szCs w:val="18"/>
                <w:lang w:val="tr-TR"/>
              </w:rPr>
            </w:pPr>
            <w:r w:rsidRPr="00347A77">
              <w:rPr>
                <w:b w:val="0"/>
                <w:color w:val="auto"/>
                <w:sz w:val="18"/>
                <w:szCs w:val="18"/>
                <w:lang w:val="tr-TR"/>
              </w:rPr>
              <w:t>SA</w:t>
            </w:r>
          </w:p>
        </w:tc>
        <w:tc>
          <w:tcPr>
            <w:tcW w:w="3600" w:type="dxa"/>
          </w:tcPr>
          <w:p w:rsidR="0001792A" w:rsidRPr="00347A77" w:rsidRDefault="0001792A" w:rsidP="0001792A">
            <w:pPr>
              <w:pStyle w:val="BodyText21"/>
              <w:spacing w:after="0"/>
              <w:rPr>
                <w:b w:val="0"/>
                <w:color w:val="auto"/>
                <w:sz w:val="18"/>
                <w:szCs w:val="18"/>
                <w:lang w:val="tr-TR"/>
              </w:rPr>
            </w:pPr>
            <w:r w:rsidRPr="00347A77">
              <w:rPr>
                <w:b w:val="0"/>
                <w:color w:val="auto"/>
                <w:sz w:val="18"/>
                <w:szCs w:val="18"/>
                <w:lang w:val="tr-TR"/>
              </w:rPr>
              <w:t>Motorlu karavanlar</w:t>
            </w:r>
          </w:p>
        </w:tc>
        <w:tc>
          <w:tcPr>
            <w:tcW w:w="5013" w:type="dxa"/>
          </w:tcPr>
          <w:p w:rsidR="0001792A" w:rsidRPr="00347A77" w:rsidRDefault="0001792A" w:rsidP="0001792A">
            <w:pPr>
              <w:pStyle w:val="BodyText21"/>
              <w:spacing w:after="0"/>
              <w:rPr>
                <w:b w:val="0"/>
                <w:color w:val="auto"/>
                <w:sz w:val="18"/>
                <w:szCs w:val="18"/>
                <w:lang w:val="tr-TR"/>
              </w:rPr>
            </w:pPr>
            <w:r w:rsidRPr="00347A77">
              <w:rPr>
                <w:b w:val="0"/>
                <w:color w:val="auto"/>
                <w:sz w:val="18"/>
                <w:szCs w:val="18"/>
                <w:lang w:val="tr-TR"/>
              </w:rPr>
              <w:t>(Ek II Kısım A, Madde 5.1’e bakınız)</w:t>
            </w:r>
          </w:p>
        </w:tc>
      </w:tr>
      <w:tr w:rsidR="0001792A" w:rsidRPr="00347A77" w:rsidTr="0001792A">
        <w:tblPrEx>
          <w:tblCellMar>
            <w:top w:w="0" w:type="dxa"/>
            <w:bottom w:w="0" w:type="dxa"/>
          </w:tblCellMar>
        </w:tblPrEx>
        <w:tc>
          <w:tcPr>
            <w:tcW w:w="720" w:type="dxa"/>
          </w:tcPr>
          <w:p w:rsidR="0001792A" w:rsidRPr="00347A77" w:rsidRDefault="0001792A" w:rsidP="0001792A">
            <w:pPr>
              <w:pStyle w:val="BodyText21"/>
              <w:spacing w:after="0"/>
              <w:rPr>
                <w:b w:val="0"/>
                <w:color w:val="auto"/>
                <w:sz w:val="18"/>
                <w:szCs w:val="18"/>
                <w:lang w:val="tr-TR"/>
              </w:rPr>
            </w:pPr>
            <w:r w:rsidRPr="00347A77">
              <w:rPr>
                <w:b w:val="0"/>
                <w:color w:val="auto"/>
                <w:sz w:val="18"/>
                <w:szCs w:val="18"/>
                <w:lang w:val="tr-TR"/>
              </w:rPr>
              <w:t>SB</w:t>
            </w:r>
          </w:p>
        </w:tc>
        <w:tc>
          <w:tcPr>
            <w:tcW w:w="3600" w:type="dxa"/>
          </w:tcPr>
          <w:p w:rsidR="0001792A" w:rsidRPr="00347A77" w:rsidRDefault="0001792A" w:rsidP="0001792A">
            <w:pPr>
              <w:pStyle w:val="BodyText21"/>
              <w:spacing w:after="0"/>
              <w:rPr>
                <w:b w:val="0"/>
                <w:color w:val="auto"/>
                <w:sz w:val="18"/>
                <w:szCs w:val="18"/>
                <w:lang w:val="tr-TR"/>
              </w:rPr>
            </w:pPr>
            <w:r w:rsidRPr="00347A77">
              <w:rPr>
                <w:b w:val="0"/>
                <w:color w:val="auto"/>
                <w:sz w:val="18"/>
                <w:szCs w:val="18"/>
                <w:lang w:val="tr-TR"/>
              </w:rPr>
              <w:t>Zırhlı araçlar</w:t>
            </w:r>
          </w:p>
        </w:tc>
        <w:tc>
          <w:tcPr>
            <w:tcW w:w="5013" w:type="dxa"/>
          </w:tcPr>
          <w:p w:rsidR="0001792A" w:rsidRPr="00347A77" w:rsidRDefault="0001792A" w:rsidP="0001792A">
            <w:pPr>
              <w:pStyle w:val="BodyText21"/>
              <w:spacing w:after="0"/>
              <w:rPr>
                <w:b w:val="0"/>
                <w:color w:val="auto"/>
                <w:sz w:val="18"/>
                <w:szCs w:val="18"/>
                <w:lang w:val="tr-TR"/>
              </w:rPr>
            </w:pPr>
            <w:r w:rsidRPr="00347A77">
              <w:rPr>
                <w:b w:val="0"/>
                <w:color w:val="auto"/>
                <w:sz w:val="18"/>
                <w:szCs w:val="18"/>
                <w:lang w:val="tr-TR"/>
              </w:rPr>
              <w:t>(Ek II Kısım A, Madde 5.2’ye bakınız)</w:t>
            </w:r>
          </w:p>
        </w:tc>
      </w:tr>
      <w:tr w:rsidR="0001792A" w:rsidRPr="00347A77" w:rsidTr="0001792A">
        <w:tblPrEx>
          <w:tblCellMar>
            <w:top w:w="0" w:type="dxa"/>
            <w:bottom w:w="0" w:type="dxa"/>
          </w:tblCellMar>
        </w:tblPrEx>
        <w:tc>
          <w:tcPr>
            <w:tcW w:w="720" w:type="dxa"/>
          </w:tcPr>
          <w:p w:rsidR="0001792A" w:rsidRPr="00347A77" w:rsidRDefault="0001792A" w:rsidP="0001792A">
            <w:pPr>
              <w:pStyle w:val="BodyText21"/>
              <w:spacing w:after="0"/>
              <w:rPr>
                <w:b w:val="0"/>
                <w:color w:val="auto"/>
                <w:sz w:val="18"/>
                <w:szCs w:val="18"/>
                <w:lang w:val="tr-TR"/>
              </w:rPr>
            </w:pPr>
            <w:r w:rsidRPr="00347A77">
              <w:rPr>
                <w:b w:val="0"/>
                <w:color w:val="auto"/>
                <w:sz w:val="18"/>
                <w:szCs w:val="18"/>
                <w:lang w:val="tr-TR"/>
              </w:rPr>
              <w:t>SC</w:t>
            </w:r>
          </w:p>
        </w:tc>
        <w:tc>
          <w:tcPr>
            <w:tcW w:w="3600" w:type="dxa"/>
          </w:tcPr>
          <w:p w:rsidR="0001792A" w:rsidRPr="00347A77" w:rsidRDefault="0001792A" w:rsidP="0001792A">
            <w:pPr>
              <w:pStyle w:val="BodyText21"/>
              <w:spacing w:after="0"/>
              <w:rPr>
                <w:b w:val="0"/>
                <w:color w:val="auto"/>
                <w:sz w:val="18"/>
                <w:szCs w:val="18"/>
                <w:lang w:val="tr-TR"/>
              </w:rPr>
            </w:pPr>
            <w:r w:rsidRPr="00347A77">
              <w:rPr>
                <w:b w:val="0"/>
                <w:color w:val="auto"/>
                <w:sz w:val="18"/>
                <w:szCs w:val="18"/>
                <w:lang w:val="tr-TR"/>
              </w:rPr>
              <w:t>Cankurtaranlar</w:t>
            </w:r>
          </w:p>
        </w:tc>
        <w:tc>
          <w:tcPr>
            <w:tcW w:w="5013" w:type="dxa"/>
          </w:tcPr>
          <w:p w:rsidR="0001792A" w:rsidRPr="00347A77" w:rsidRDefault="0001792A" w:rsidP="0001792A">
            <w:pPr>
              <w:pStyle w:val="BodyText21"/>
              <w:spacing w:after="0"/>
              <w:rPr>
                <w:b w:val="0"/>
                <w:color w:val="auto"/>
                <w:sz w:val="18"/>
                <w:szCs w:val="18"/>
                <w:lang w:val="tr-TR"/>
              </w:rPr>
            </w:pPr>
            <w:r w:rsidRPr="00347A77">
              <w:rPr>
                <w:b w:val="0"/>
                <w:color w:val="auto"/>
                <w:sz w:val="18"/>
                <w:szCs w:val="18"/>
                <w:lang w:val="tr-TR"/>
              </w:rPr>
              <w:t>(Ek II Kısım A, Madde 5.3’e bakınız)</w:t>
            </w:r>
          </w:p>
        </w:tc>
      </w:tr>
      <w:tr w:rsidR="0001792A" w:rsidRPr="00347A77" w:rsidTr="0001792A">
        <w:tblPrEx>
          <w:tblCellMar>
            <w:top w:w="0" w:type="dxa"/>
            <w:bottom w:w="0" w:type="dxa"/>
          </w:tblCellMar>
        </w:tblPrEx>
        <w:tc>
          <w:tcPr>
            <w:tcW w:w="720" w:type="dxa"/>
          </w:tcPr>
          <w:p w:rsidR="0001792A" w:rsidRPr="00347A77" w:rsidRDefault="0001792A" w:rsidP="0001792A">
            <w:pPr>
              <w:pStyle w:val="BodyText21"/>
              <w:spacing w:after="0"/>
              <w:rPr>
                <w:b w:val="0"/>
                <w:color w:val="auto"/>
                <w:sz w:val="18"/>
                <w:szCs w:val="18"/>
                <w:lang w:val="tr-TR"/>
              </w:rPr>
            </w:pPr>
            <w:r w:rsidRPr="00347A77">
              <w:rPr>
                <w:b w:val="0"/>
                <w:color w:val="auto"/>
                <w:sz w:val="18"/>
                <w:szCs w:val="18"/>
                <w:lang w:val="tr-TR"/>
              </w:rPr>
              <w:t>SD</w:t>
            </w:r>
          </w:p>
        </w:tc>
        <w:tc>
          <w:tcPr>
            <w:tcW w:w="3600" w:type="dxa"/>
          </w:tcPr>
          <w:p w:rsidR="0001792A" w:rsidRPr="00347A77" w:rsidRDefault="0001792A" w:rsidP="0001792A">
            <w:pPr>
              <w:pStyle w:val="BodyText21"/>
              <w:spacing w:after="0"/>
              <w:rPr>
                <w:b w:val="0"/>
                <w:color w:val="auto"/>
                <w:sz w:val="18"/>
                <w:szCs w:val="18"/>
                <w:lang w:val="tr-TR"/>
              </w:rPr>
            </w:pPr>
            <w:r w:rsidRPr="00347A77">
              <w:rPr>
                <w:b w:val="0"/>
                <w:color w:val="auto"/>
                <w:sz w:val="18"/>
                <w:szCs w:val="18"/>
                <w:lang w:val="tr-TR"/>
              </w:rPr>
              <w:t>Cenaze araçları</w:t>
            </w:r>
          </w:p>
        </w:tc>
        <w:tc>
          <w:tcPr>
            <w:tcW w:w="5013" w:type="dxa"/>
          </w:tcPr>
          <w:p w:rsidR="0001792A" w:rsidRPr="00347A77" w:rsidRDefault="0001792A" w:rsidP="0001792A">
            <w:pPr>
              <w:pStyle w:val="BodyText21"/>
              <w:spacing w:after="0"/>
              <w:rPr>
                <w:b w:val="0"/>
                <w:color w:val="auto"/>
                <w:sz w:val="18"/>
                <w:szCs w:val="18"/>
                <w:lang w:val="tr-TR"/>
              </w:rPr>
            </w:pPr>
            <w:r w:rsidRPr="00347A77">
              <w:rPr>
                <w:b w:val="0"/>
                <w:color w:val="auto"/>
                <w:sz w:val="18"/>
                <w:szCs w:val="18"/>
                <w:lang w:val="tr-TR"/>
              </w:rPr>
              <w:t>(Ek II Kısım A, Madde 5.4’e bakınız)</w:t>
            </w:r>
          </w:p>
        </w:tc>
      </w:tr>
      <w:tr w:rsidR="0001792A" w:rsidRPr="00347A77" w:rsidTr="0001792A">
        <w:tblPrEx>
          <w:tblCellMar>
            <w:top w:w="0" w:type="dxa"/>
            <w:bottom w:w="0" w:type="dxa"/>
          </w:tblCellMar>
        </w:tblPrEx>
        <w:tc>
          <w:tcPr>
            <w:tcW w:w="720" w:type="dxa"/>
          </w:tcPr>
          <w:p w:rsidR="0001792A" w:rsidRPr="00347A77" w:rsidRDefault="0001792A" w:rsidP="0001792A">
            <w:pPr>
              <w:pStyle w:val="BodyText21"/>
              <w:spacing w:after="0"/>
              <w:rPr>
                <w:b w:val="0"/>
                <w:color w:val="auto"/>
                <w:sz w:val="18"/>
                <w:szCs w:val="18"/>
                <w:lang w:val="tr-TR"/>
              </w:rPr>
            </w:pPr>
            <w:r w:rsidRPr="00347A77">
              <w:rPr>
                <w:b w:val="0"/>
                <w:color w:val="auto"/>
                <w:sz w:val="18"/>
                <w:szCs w:val="18"/>
                <w:lang w:val="tr-TR"/>
              </w:rPr>
              <w:t>SE</w:t>
            </w:r>
          </w:p>
        </w:tc>
        <w:tc>
          <w:tcPr>
            <w:tcW w:w="3600" w:type="dxa"/>
          </w:tcPr>
          <w:p w:rsidR="0001792A" w:rsidRPr="00347A77" w:rsidRDefault="0001792A" w:rsidP="0001792A">
            <w:pPr>
              <w:pStyle w:val="BodyText21"/>
              <w:spacing w:after="0"/>
              <w:rPr>
                <w:b w:val="0"/>
                <w:color w:val="auto"/>
                <w:sz w:val="18"/>
                <w:szCs w:val="18"/>
                <w:lang w:val="tr-TR"/>
              </w:rPr>
            </w:pPr>
            <w:r w:rsidRPr="00347A77">
              <w:rPr>
                <w:b w:val="0"/>
                <w:color w:val="auto"/>
                <w:sz w:val="18"/>
                <w:szCs w:val="18"/>
                <w:lang w:val="tr-TR"/>
              </w:rPr>
              <w:t>Römork karavanlar</w:t>
            </w:r>
            <w:r w:rsidRPr="00347A77">
              <w:rPr>
                <w:b w:val="0"/>
                <w:strike/>
                <w:color w:val="auto"/>
                <w:sz w:val="18"/>
                <w:szCs w:val="18"/>
                <w:lang w:val="tr-TR"/>
              </w:rPr>
              <w:t>ı</w:t>
            </w:r>
          </w:p>
        </w:tc>
        <w:tc>
          <w:tcPr>
            <w:tcW w:w="5013" w:type="dxa"/>
          </w:tcPr>
          <w:p w:rsidR="0001792A" w:rsidRPr="00347A77" w:rsidRDefault="0001792A" w:rsidP="0001792A">
            <w:pPr>
              <w:pStyle w:val="BodyText21"/>
              <w:spacing w:after="0"/>
              <w:rPr>
                <w:b w:val="0"/>
                <w:color w:val="auto"/>
                <w:sz w:val="18"/>
                <w:szCs w:val="18"/>
                <w:lang w:val="tr-TR"/>
              </w:rPr>
            </w:pPr>
            <w:r w:rsidRPr="00347A77">
              <w:rPr>
                <w:b w:val="0"/>
                <w:color w:val="auto"/>
                <w:sz w:val="18"/>
                <w:szCs w:val="18"/>
                <w:lang w:val="tr-TR"/>
              </w:rPr>
              <w:t>(Ek II Kısım A, Madde 5.5’e bakınız)</w:t>
            </w:r>
          </w:p>
        </w:tc>
      </w:tr>
      <w:tr w:rsidR="0001792A" w:rsidRPr="00347A77" w:rsidTr="0001792A">
        <w:tblPrEx>
          <w:tblCellMar>
            <w:top w:w="0" w:type="dxa"/>
            <w:bottom w:w="0" w:type="dxa"/>
          </w:tblCellMar>
        </w:tblPrEx>
        <w:tc>
          <w:tcPr>
            <w:tcW w:w="720" w:type="dxa"/>
          </w:tcPr>
          <w:p w:rsidR="0001792A" w:rsidRPr="00347A77" w:rsidRDefault="0001792A" w:rsidP="0001792A">
            <w:pPr>
              <w:pStyle w:val="BodyText21"/>
              <w:spacing w:after="0"/>
              <w:rPr>
                <w:b w:val="0"/>
                <w:color w:val="auto"/>
                <w:sz w:val="18"/>
                <w:szCs w:val="18"/>
                <w:lang w:val="tr-TR"/>
              </w:rPr>
            </w:pPr>
            <w:r w:rsidRPr="00347A77">
              <w:rPr>
                <w:b w:val="0"/>
                <w:color w:val="auto"/>
                <w:sz w:val="18"/>
                <w:szCs w:val="18"/>
                <w:lang w:val="tr-TR"/>
              </w:rPr>
              <w:t>SF</w:t>
            </w:r>
          </w:p>
        </w:tc>
        <w:tc>
          <w:tcPr>
            <w:tcW w:w="3600" w:type="dxa"/>
          </w:tcPr>
          <w:p w:rsidR="0001792A" w:rsidRPr="00347A77" w:rsidRDefault="0001792A" w:rsidP="0001792A">
            <w:pPr>
              <w:pStyle w:val="BodyText21"/>
              <w:spacing w:after="0"/>
              <w:rPr>
                <w:b w:val="0"/>
                <w:color w:val="auto"/>
                <w:sz w:val="18"/>
                <w:szCs w:val="18"/>
                <w:lang w:val="tr-TR"/>
              </w:rPr>
            </w:pPr>
            <w:r w:rsidRPr="00347A77">
              <w:rPr>
                <w:b w:val="0"/>
                <w:color w:val="auto"/>
                <w:sz w:val="18"/>
                <w:szCs w:val="18"/>
                <w:lang w:val="tr-TR"/>
              </w:rPr>
              <w:t>Seyyar vinçler</w:t>
            </w:r>
          </w:p>
        </w:tc>
        <w:tc>
          <w:tcPr>
            <w:tcW w:w="5013" w:type="dxa"/>
          </w:tcPr>
          <w:p w:rsidR="0001792A" w:rsidRPr="00347A77" w:rsidRDefault="0001792A" w:rsidP="0001792A">
            <w:pPr>
              <w:pStyle w:val="BodyText21"/>
              <w:spacing w:after="0"/>
              <w:rPr>
                <w:b w:val="0"/>
                <w:color w:val="auto"/>
                <w:sz w:val="18"/>
                <w:szCs w:val="18"/>
                <w:lang w:val="tr-TR"/>
              </w:rPr>
            </w:pPr>
            <w:r w:rsidRPr="00347A77">
              <w:rPr>
                <w:b w:val="0"/>
                <w:color w:val="auto"/>
                <w:sz w:val="18"/>
                <w:szCs w:val="18"/>
                <w:lang w:val="tr-TR"/>
              </w:rPr>
              <w:t>(Ek II Kısım A, Madde 5.6’ya bakınız)</w:t>
            </w:r>
          </w:p>
        </w:tc>
      </w:tr>
      <w:tr w:rsidR="0001792A" w:rsidRPr="00347A77" w:rsidTr="0001792A">
        <w:tblPrEx>
          <w:tblCellMar>
            <w:top w:w="0" w:type="dxa"/>
            <w:bottom w:w="0" w:type="dxa"/>
          </w:tblCellMar>
        </w:tblPrEx>
        <w:tc>
          <w:tcPr>
            <w:tcW w:w="720" w:type="dxa"/>
          </w:tcPr>
          <w:p w:rsidR="0001792A" w:rsidRPr="00347A77" w:rsidRDefault="0001792A" w:rsidP="0001792A">
            <w:pPr>
              <w:pStyle w:val="BodyText21"/>
              <w:spacing w:after="0"/>
              <w:rPr>
                <w:b w:val="0"/>
                <w:color w:val="auto"/>
                <w:sz w:val="18"/>
                <w:szCs w:val="18"/>
                <w:lang w:val="tr-TR"/>
              </w:rPr>
            </w:pPr>
            <w:r w:rsidRPr="00347A77">
              <w:rPr>
                <w:b w:val="0"/>
                <w:color w:val="auto"/>
                <w:sz w:val="18"/>
                <w:szCs w:val="18"/>
                <w:lang w:val="tr-TR"/>
              </w:rPr>
              <w:t>SG</w:t>
            </w:r>
          </w:p>
        </w:tc>
        <w:tc>
          <w:tcPr>
            <w:tcW w:w="3600" w:type="dxa"/>
          </w:tcPr>
          <w:p w:rsidR="0001792A" w:rsidRPr="00347A77" w:rsidRDefault="0001792A" w:rsidP="0001792A">
            <w:pPr>
              <w:pStyle w:val="BodyText21"/>
              <w:spacing w:after="0"/>
              <w:rPr>
                <w:b w:val="0"/>
                <w:color w:val="auto"/>
                <w:sz w:val="18"/>
                <w:szCs w:val="18"/>
                <w:lang w:val="tr-TR"/>
              </w:rPr>
            </w:pPr>
            <w:r w:rsidRPr="00347A77">
              <w:rPr>
                <w:b w:val="0"/>
                <w:color w:val="auto"/>
                <w:sz w:val="18"/>
                <w:szCs w:val="18"/>
                <w:lang w:val="tr-TR"/>
              </w:rPr>
              <w:t>Diğer özel amaçlı araçlar</w:t>
            </w:r>
          </w:p>
        </w:tc>
        <w:tc>
          <w:tcPr>
            <w:tcW w:w="5013" w:type="dxa"/>
          </w:tcPr>
          <w:p w:rsidR="0001792A" w:rsidRPr="00347A77" w:rsidRDefault="0001792A" w:rsidP="0001792A">
            <w:pPr>
              <w:pStyle w:val="BodyText21"/>
              <w:spacing w:after="0"/>
              <w:rPr>
                <w:b w:val="0"/>
                <w:color w:val="auto"/>
                <w:sz w:val="18"/>
                <w:szCs w:val="18"/>
                <w:lang w:val="tr-TR"/>
              </w:rPr>
            </w:pPr>
            <w:r w:rsidRPr="00347A77">
              <w:rPr>
                <w:b w:val="0"/>
                <w:color w:val="auto"/>
                <w:sz w:val="18"/>
                <w:szCs w:val="18"/>
                <w:lang w:val="tr-TR"/>
              </w:rPr>
              <w:t>(Ek II Kısım A, Madde 5.7’ye bakınız)</w:t>
            </w:r>
          </w:p>
        </w:tc>
      </w:tr>
      <w:tr w:rsidR="0001792A" w:rsidRPr="00347A77" w:rsidTr="0001792A">
        <w:tblPrEx>
          <w:tblCellMar>
            <w:top w:w="0" w:type="dxa"/>
            <w:bottom w:w="0" w:type="dxa"/>
          </w:tblCellMar>
        </w:tblPrEx>
        <w:tc>
          <w:tcPr>
            <w:tcW w:w="720" w:type="dxa"/>
          </w:tcPr>
          <w:p w:rsidR="0001792A" w:rsidRPr="00347A77" w:rsidRDefault="0001792A" w:rsidP="0001792A">
            <w:pPr>
              <w:pStyle w:val="BodyText21"/>
              <w:spacing w:after="0"/>
              <w:rPr>
                <w:b w:val="0"/>
                <w:color w:val="auto"/>
                <w:sz w:val="18"/>
                <w:szCs w:val="18"/>
                <w:lang w:val="tr-TR"/>
              </w:rPr>
            </w:pPr>
            <w:r w:rsidRPr="00347A77">
              <w:rPr>
                <w:b w:val="0"/>
                <w:color w:val="auto"/>
                <w:sz w:val="18"/>
                <w:szCs w:val="18"/>
              </w:rPr>
              <w:t>SH</w:t>
            </w:r>
          </w:p>
        </w:tc>
        <w:tc>
          <w:tcPr>
            <w:tcW w:w="3600" w:type="dxa"/>
          </w:tcPr>
          <w:p w:rsidR="0001792A" w:rsidRPr="00347A77" w:rsidRDefault="0001792A" w:rsidP="0001792A">
            <w:pPr>
              <w:pStyle w:val="BodyText21"/>
              <w:spacing w:after="0"/>
              <w:jc w:val="left"/>
              <w:rPr>
                <w:b w:val="0"/>
                <w:color w:val="auto"/>
                <w:sz w:val="18"/>
                <w:szCs w:val="18"/>
                <w:lang w:val="tr-TR"/>
              </w:rPr>
            </w:pPr>
            <w:r w:rsidRPr="00347A77">
              <w:rPr>
                <w:b w:val="0"/>
                <w:color w:val="auto"/>
                <w:sz w:val="18"/>
                <w:szCs w:val="18"/>
                <w:lang w:val="tr-TR"/>
              </w:rPr>
              <w:t>Tekerlekli sandalye ile binilebilen araçlar</w:t>
            </w:r>
          </w:p>
        </w:tc>
        <w:tc>
          <w:tcPr>
            <w:tcW w:w="5013" w:type="dxa"/>
          </w:tcPr>
          <w:p w:rsidR="0001792A" w:rsidRPr="00347A77" w:rsidRDefault="0001792A" w:rsidP="0001792A">
            <w:pPr>
              <w:pStyle w:val="BodyText21"/>
              <w:spacing w:after="0"/>
              <w:rPr>
                <w:b w:val="0"/>
                <w:color w:val="auto"/>
                <w:sz w:val="18"/>
                <w:szCs w:val="18"/>
                <w:lang w:val="tr-TR"/>
              </w:rPr>
            </w:pPr>
            <w:r w:rsidRPr="00347A77">
              <w:rPr>
                <w:b w:val="0"/>
                <w:color w:val="auto"/>
                <w:sz w:val="18"/>
                <w:szCs w:val="18"/>
                <w:lang w:val="tr-TR"/>
              </w:rPr>
              <w:t>(Ek II Kısım A, Madde 5.5’e bakınız)</w:t>
            </w:r>
          </w:p>
        </w:tc>
      </w:tr>
    </w:tbl>
    <w:p w:rsidR="0001792A" w:rsidRPr="00347A77" w:rsidRDefault="0001792A" w:rsidP="0001792A">
      <w:pPr>
        <w:spacing w:before="120"/>
        <w:jc w:val="center"/>
        <w:rPr>
          <w:rFonts w:ascii="Times New Roman" w:hAnsi="Times New Roman"/>
          <w:b/>
          <w:sz w:val="18"/>
          <w:szCs w:val="18"/>
        </w:rPr>
      </w:pPr>
    </w:p>
    <w:p w:rsidR="0001792A" w:rsidRPr="00347A77" w:rsidRDefault="0001792A" w:rsidP="0001792A">
      <w:pPr>
        <w:spacing w:before="120"/>
        <w:jc w:val="center"/>
        <w:rPr>
          <w:rFonts w:ascii="Times New Roman" w:hAnsi="Times New Roman"/>
          <w:b/>
          <w:sz w:val="18"/>
          <w:szCs w:val="18"/>
        </w:rPr>
      </w:pPr>
    </w:p>
    <w:p w:rsidR="0001792A" w:rsidRPr="00347A77" w:rsidRDefault="0001792A" w:rsidP="0001792A">
      <w:pPr>
        <w:spacing w:before="120"/>
        <w:jc w:val="center"/>
        <w:rPr>
          <w:rFonts w:ascii="Times New Roman" w:hAnsi="Times New Roman"/>
          <w:b/>
          <w:sz w:val="18"/>
          <w:szCs w:val="18"/>
        </w:rPr>
      </w:pPr>
    </w:p>
    <w:p w:rsidR="0001792A" w:rsidRPr="00347A77" w:rsidRDefault="0001792A" w:rsidP="0001792A">
      <w:pPr>
        <w:spacing w:before="120"/>
        <w:jc w:val="center"/>
        <w:rPr>
          <w:rFonts w:ascii="Times New Roman" w:hAnsi="Times New Roman"/>
          <w:b/>
          <w:sz w:val="18"/>
          <w:szCs w:val="18"/>
        </w:rPr>
      </w:pPr>
    </w:p>
    <w:p w:rsidR="0001792A" w:rsidRPr="00347A77" w:rsidRDefault="0001792A" w:rsidP="0001792A">
      <w:pPr>
        <w:spacing w:before="120"/>
        <w:jc w:val="center"/>
        <w:rPr>
          <w:rFonts w:ascii="Times New Roman" w:hAnsi="Times New Roman"/>
          <w:b/>
          <w:sz w:val="18"/>
          <w:szCs w:val="18"/>
        </w:rPr>
      </w:pPr>
    </w:p>
    <w:p w:rsidR="0001792A" w:rsidRPr="00347A77" w:rsidRDefault="0001792A" w:rsidP="0001792A">
      <w:pPr>
        <w:spacing w:before="120"/>
        <w:jc w:val="center"/>
        <w:rPr>
          <w:rFonts w:ascii="Times New Roman" w:hAnsi="Times New Roman"/>
          <w:b/>
          <w:sz w:val="18"/>
          <w:szCs w:val="18"/>
        </w:rPr>
      </w:pPr>
    </w:p>
    <w:p w:rsidR="0001792A" w:rsidRPr="00347A77" w:rsidRDefault="0001792A" w:rsidP="0001792A">
      <w:pPr>
        <w:spacing w:before="120"/>
        <w:jc w:val="center"/>
        <w:rPr>
          <w:rFonts w:ascii="Times New Roman" w:hAnsi="Times New Roman"/>
          <w:b/>
          <w:sz w:val="18"/>
          <w:szCs w:val="18"/>
        </w:rPr>
      </w:pPr>
    </w:p>
    <w:p w:rsidR="0001792A" w:rsidRPr="00347A77" w:rsidRDefault="0001792A" w:rsidP="0001792A">
      <w:pPr>
        <w:spacing w:before="120"/>
        <w:jc w:val="center"/>
        <w:rPr>
          <w:rFonts w:ascii="Times New Roman" w:hAnsi="Times New Roman"/>
          <w:b/>
          <w:sz w:val="18"/>
          <w:szCs w:val="18"/>
        </w:rPr>
      </w:pPr>
    </w:p>
    <w:p w:rsidR="0001792A" w:rsidRPr="00347A77" w:rsidRDefault="0001792A" w:rsidP="0001792A">
      <w:pPr>
        <w:spacing w:before="120"/>
        <w:jc w:val="center"/>
        <w:rPr>
          <w:rFonts w:ascii="Times New Roman" w:hAnsi="Times New Roman"/>
          <w:b/>
          <w:sz w:val="18"/>
          <w:szCs w:val="18"/>
        </w:rPr>
      </w:pPr>
    </w:p>
    <w:p w:rsidR="0001792A" w:rsidRPr="00347A77" w:rsidRDefault="0001792A" w:rsidP="0001792A">
      <w:pPr>
        <w:spacing w:before="120"/>
        <w:jc w:val="center"/>
        <w:rPr>
          <w:rFonts w:ascii="Times New Roman" w:hAnsi="Times New Roman"/>
          <w:b/>
          <w:sz w:val="18"/>
          <w:szCs w:val="18"/>
        </w:rPr>
      </w:pPr>
    </w:p>
    <w:p w:rsidR="0001792A" w:rsidRPr="00347A77" w:rsidRDefault="0001792A" w:rsidP="0001792A">
      <w:pPr>
        <w:rPr>
          <w:rFonts w:ascii="Times New Roman" w:hAnsi="Times New Roman"/>
          <w:sz w:val="18"/>
          <w:szCs w:val="18"/>
        </w:rPr>
      </w:pPr>
    </w:p>
    <w:p w:rsidR="0001792A" w:rsidRPr="00347A77" w:rsidRDefault="0001792A" w:rsidP="0001792A">
      <w:pPr>
        <w:pStyle w:val="Balk2"/>
        <w:jc w:val="right"/>
        <w:rPr>
          <w:rFonts w:ascii="Times New Roman" w:hAnsi="Times New Roman" w:cs="Times New Roman"/>
          <w:color w:val="auto"/>
          <w:sz w:val="18"/>
          <w:szCs w:val="18"/>
          <w:lang w:val="tr-TR"/>
        </w:rPr>
      </w:pPr>
      <w:r w:rsidRPr="00347A77">
        <w:rPr>
          <w:rFonts w:ascii="Times New Roman" w:hAnsi="Times New Roman" w:cs="Times New Roman"/>
          <w:snapToGrid w:val="0"/>
          <w:color w:val="auto"/>
          <w:sz w:val="18"/>
          <w:szCs w:val="18"/>
          <w:lang w:val="tr-TR"/>
        </w:rPr>
        <w:lastRenderedPageBreak/>
        <w:t>Ek III</w:t>
      </w:r>
      <w:r w:rsidRPr="00347A77">
        <w:rPr>
          <w:rFonts w:ascii="Times New Roman" w:hAnsi="Times New Roman" w:cs="Times New Roman"/>
          <w:color w:val="auto"/>
          <w:sz w:val="18"/>
          <w:szCs w:val="18"/>
          <w:lang w:val="tr-TR"/>
        </w:rPr>
        <w:t xml:space="preserve"> </w:t>
      </w:r>
    </w:p>
    <w:p w:rsidR="0001792A" w:rsidRPr="00347A77" w:rsidRDefault="0001792A" w:rsidP="0001792A">
      <w:pPr>
        <w:rPr>
          <w:rFonts w:ascii="Times New Roman" w:hAnsi="Times New Roman"/>
          <w:sz w:val="18"/>
          <w:szCs w:val="18"/>
          <w:lang w:eastAsia="zh-CN"/>
        </w:rPr>
      </w:pPr>
    </w:p>
    <w:p w:rsidR="0001792A" w:rsidRPr="00347A77" w:rsidRDefault="0001792A" w:rsidP="0001792A">
      <w:pPr>
        <w:pStyle w:val="Balk2"/>
        <w:jc w:val="center"/>
        <w:rPr>
          <w:rFonts w:ascii="Times New Roman" w:hAnsi="Times New Roman" w:cs="Times New Roman"/>
          <w:color w:val="auto"/>
          <w:sz w:val="18"/>
          <w:szCs w:val="18"/>
          <w:lang w:val="tr-TR"/>
        </w:rPr>
      </w:pPr>
      <w:r w:rsidRPr="00347A77">
        <w:rPr>
          <w:rFonts w:ascii="Times New Roman" w:hAnsi="Times New Roman" w:cs="Times New Roman"/>
          <w:color w:val="auto"/>
          <w:sz w:val="18"/>
          <w:szCs w:val="18"/>
          <w:lang w:val="tr-TR"/>
        </w:rPr>
        <w:t>Araçların AT tip onayı için bilgi dokümanı (tanıtım belgesi)</w:t>
      </w:r>
    </w:p>
    <w:p w:rsidR="0001792A" w:rsidRPr="00347A77" w:rsidRDefault="0001792A" w:rsidP="0001792A">
      <w:pPr>
        <w:jc w:val="center"/>
        <w:rPr>
          <w:rFonts w:ascii="Times New Roman" w:hAnsi="Times New Roman"/>
          <w:sz w:val="18"/>
          <w:szCs w:val="18"/>
        </w:rPr>
      </w:pPr>
      <w:r w:rsidRPr="00347A77">
        <w:rPr>
          <w:rFonts w:ascii="Times New Roman" w:hAnsi="Times New Roman"/>
          <w:snapToGrid w:val="0"/>
          <w:sz w:val="18"/>
          <w:szCs w:val="18"/>
        </w:rPr>
        <w:t xml:space="preserve"> (Açıklayıcı notlar için Ek I'in son sayfasına başvurunuz)</w:t>
      </w:r>
    </w:p>
    <w:p w:rsidR="0001792A" w:rsidRPr="00347A77" w:rsidRDefault="0001792A" w:rsidP="0001792A">
      <w:pPr>
        <w:jc w:val="center"/>
        <w:rPr>
          <w:rFonts w:ascii="Times New Roman" w:hAnsi="Times New Roman"/>
          <w:b/>
          <w:sz w:val="18"/>
          <w:szCs w:val="18"/>
        </w:rPr>
      </w:pPr>
    </w:p>
    <w:p w:rsidR="0001792A" w:rsidRPr="00347A77" w:rsidRDefault="0001792A" w:rsidP="0001792A">
      <w:pPr>
        <w:jc w:val="center"/>
        <w:rPr>
          <w:rFonts w:ascii="Times New Roman" w:hAnsi="Times New Roman"/>
          <w:b/>
          <w:sz w:val="18"/>
          <w:szCs w:val="18"/>
        </w:rPr>
      </w:pPr>
      <w:r w:rsidRPr="00347A77">
        <w:rPr>
          <w:rFonts w:ascii="Times New Roman" w:hAnsi="Times New Roman"/>
          <w:b/>
          <w:sz w:val="18"/>
          <w:szCs w:val="18"/>
        </w:rPr>
        <w:t>BÖLÜM I</w:t>
      </w:r>
    </w:p>
    <w:p w:rsidR="0001792A" w:rsidRPr="00347A77" w:rsidRDefault="0001792A" w:rsidP="0001792A">
      <w:pPr>
        <w:jc w:val="center"/>
        <w:rPr>
          <w:rFonts w:ascii="Times New Roman" w:hAnsi="Times New Roman"/>
          <w:sz w:val="18"/>
          <w:szCs w:val="18"/>
        </w:rPr>
      </w:pPr>
    </w:p>
    <w:p w:rsidR="0001792A" w:rsidRPr="00347A77" w:rsidRDefault="0001792A" w:rsidP="0001792A">
      <w:pPr>
        <w:rPr>
          <w:rFonts w:ascii="Times New Roman" w:hAnsi="Times New Roman"/>
          <w:sz w:val="18"/>
          <w:szCs w:val="18"/>
        </w:rPr>
      </w:pPr>
      <w:r w:rsidRPr="00347A77">
        <w:rPr>
          <w:rFonts w:ascii="Times New Roman" w:hAnsi="Times New Roman"/>
          <w:sz w:val="18"/>
          <w:szCs w:val="18"/>
        </w:rPr>
        <w:t xml:space="preserve">Aşağıdaki bilgiler, uygulanabilirliği varsa, üç kopya hâlinde verilmeli ve bir içindekiler  listesi içermelidir. Çizimler  A4 boyutunda veya A4 formatında bir dosyada uygun ölçekte ve yeterli ayrıntı içerecek şekilde verilmelidir. Eğer fotoğraflar varsa, bunlar yeterli ayrıntı göstermelidir. </w:t>
      </w:r>
    </w:p>
    <w:p w:rsidR="0001792A" w:rsidRPr="00347A77" w:rsidRDefault="0001792A" w:rsidP="0001792A">
      <w:pPr>
        <w:pStyle w:val="NumLongInd0Level"/>
        <w:spacing w:after="0"/>
        <w:ind w:right="-278"/>
        <w:rPr>
          <w:b/>
          <w:color w:val="auto"/>
          <w:sz w:val="18"/>
          <w:szCs w:val="18"/>
          <w:lang w:val="tr-TR"/>
        </w:rPr>
      </w:pPr>
    </w:p>
    <w:p w:rsidR="0001792A" w:rsidRPr="00347A77" w:rsidRDefault="0001792A" w:rsidP="0001792A">
      <w:pPr>
        <w:pStyle w:val="NumLongInd0Level"/>
        <w:jc w:val="center"/>
        <w:rPr>
          <w:b/>
          <w:color w:val="auto"/>
          <w:sz w:val="18"/>
          <w:szCs w:val="18"/>
          <w:lang w:val="tr-TR"/>
        </w:rPr>
      </w:pPr>
      <w:r w:rsidRPr="00347A77">
        <w:rPr>
          <w:color w:val="auto"/>
          <w:sz w:val="18"/>
          <w:szCs w:val="18"/>
          <w:lang w:val="tr-TR"/>
        </w:rPr>
        <w:t>A:</w:t>
      </w:r>
      <w:r w:rsidRPr="00347A77">
        <w:rPr>
          <w:b/>
          <w:color w:val="auto"/>
          <w:sz w:val="18"/>
          <w:szCs w:val="18"/>
          <w:lang w:val="tr-TR"/>
        </w:rPr>
        <w:t xml:space="preserve">  M ve N kategorileri </w:t>
      </w:r>
    </w:p>
    <w:tbl>
      <w:tblPr>
        <w:tblStyle w:val="NumLongInd0Level"/>
        <w:tblW w:w="10008" w:type="dxa"/>
        <w:tblLayout w:type="fixed"/>
        <w:tblLook w:val="00BF"/>
      </w:tblPr>
      <w:tblGrid>
        <w:gridCol w:w="1791"/>
        <w:gridCol w:w="8217"/>
      </w:tblGrid>
      <w:tr w:rsidR="0001792A" w:rsidRPr="00347A77" w:rsidTr="0001792A">
        <w:trPr>
          <w:cantSplit/>
        </w:trPr>
        <w:tc>
          <w:tcPr>
            <w:tcW w:w="1791" w:type="dxa"/>
          </w:tcPr>
          <w:p w:rsidR="0001792A" w:rsidRPr="00347A77" w:rsidRDefault="0001792A" w:rsidP="0001792A">
            <w:pPr>
              <w:tabs>
                <w:tab w:val="left" w:pos="1080"/>
              </w:tabs>
              <w:spacing w:after="0"/>
              <w:jc w:val="left"/>
              <w:rPr>
                <w:b/>
                <w:snapToGrid w:val="0"/>
                <w:color w:val="auto"/>
                <w:sz w:val="18"/>
                <w:szCs w:val="18"/>
              </w:rPr>
            </w:pPr>
            <w:r w:rsidRPr="00347A77">
              <w:rPr>
                <w:b/>
                <w:snapToGrid w:val="0"/>
                <w:color w:val="auto"/>
                <w:sz w:val="18"/>
                <w:szCs w:val="18"/>
              </w:rPr>
              <w:t>0.</w:t>
            </w:r>
          </w:p>
        </w:tc>
        <w:tc>
          <w:tcPr>
            <w:tcW w:w="8217" w:type="dxa"/>
          </w:tcPr>
          <w:p w:rsidR="0001792A" w:rsidRPr="00347A77" w:rsidRDefault="0001792A" w:rsidP="0001792A">
            <w:pPr>
              <w:spacing w:after="0"/>
              <w:ind w:left="0" w:firstLine="0"/>
              <w:rPr>
                <w:b/>
                <w:snapToGrid w:val="0"/>
                <w:color w:val="auto"/>
                <w:sz w:val="18"/>
                <w:szCs w:val="18"/>
              </w:rPr>
            </w:pPr>
            <w:r w:rsidRPr="00347A77">
              <w:rPr>
                <w:b/>
                <w:snapToGrid w:val="0"/>
                <w:color w:val="auto"/>
                <w:sz w:val="18"/>
                <w:szCs w:val="18"/>
              </w:rPr>
              <w:t>GENEL</w:t>
            </w:r>
          </w:p>
          <w:p w:rsidR="0001792A" w:rsidRPr="00347A77" w:rsidRDefault="0001792A" w:rsidP="0001792A">
            <w:pPr>
              <w:spacing w:after="0"/>
              <w:ind w:left="0" w:firstLine="0"/>
              <w:rPr>
                <w:b/>
                <w:snapToGrid w:val="0"/>
                <w:color w:val="auto"/>
                <w:sz w:val="18"/>
                <w:szCs w:val="18"/>
              </w:rPr>
            </w:pPr>
          </w:p>
        </w:tc>
      </w:tr>
      <w:tr w:rsidR="0001792A" w:rsidRPr="00347A77" w:rsidTr="0001792A">
        <w:trPr>
          <w:cantSplit/>
        </w:trPr>
        <w:tc>
          <w:tcPr>
            <w:tcW w:w="1791" w:type="dxa"/>
          </w:tcPr>
          <w:p w:rsidR="0001792A" w:rsidRPr="00347A77" w:rsidRDefault="0001792A" w:rsidP="0001792A">
            <w:pPr>
              <w:tabs>
                <w:tab w:val="left" w:pos="1080"/>
              </w:tabs>
              <w:spacing w:after="0"/>
              <w:jc w:val="left"/>
              <w:rPr>
                <w:snapToGrid w:val="0"/>
                <w:color w:val="auto"/>
                <w:sz w:val="18"/>
                <w:szCs w:val="18"/>
              </w:rPr>
            </w:pPr>
            <w:r w:rsidRPr="00347A77">
              <w:rPr>
                <w:snapToGrid w:val="0"/>
                <w:color w:val="auto"/>
                <w:sz w:val="18"/>
                <w:szCs w:val="18"/>
              </w:rPr>
              <w:t>0.1.</w:t>
            </w:r>
          </w:p>
          <w:p w:rsidR="0001792A" w:rsidRPr="00347A77" w:rsidRDefault="0001792A" w:rsidP="0001792A">
            <w:pPr>
              <w:tabs>
                <w:tab w:val="left" w:pos="1080"/>
              </w:tabs>
              <w:spacing w:after="0"/>
              <w:jc w:val="left"/>
              <w:rPr>
                <w:snapToGrid w:val="0"/>
                <w:color w:val="auto"/>
                <w:sz w:val="18"/>
                <w:szCs w:val="18"/>
              </w:rPr>
            </w:pPr>
          </w:p>
        </w:tc>
        <w:tc>
          <w:tcPr>
            <w:tcW w:w="8217" w:type="dxa"/>
          </w:tcPr>
          <w:p w:rsidR="0001792A" w:rsidRPr="00347A77" w:rsidRDefault="0001792A" w:rsidP="0001792A">
            <w:pPr>
              <w:tabs>
                <w:tab w:val="left" w:pos="540"/>
              </w:tabs>
              <w:spacing w:after="0"/>
              <w:ind w:left="0" w:firstLine="0"/>
              <w:jc w:val="left"/>
              <w:rPr>
                <w:snapToGrid w:val="0"/>
                <w:color w:val="auto"/>
                <w:sz w:val="18"/>
                <w:szCs w:val="18"/>
              </w:rPr>
            </w:pPr>
            <w:r w:rsidRPr="00347A77">
              <w:rPr>
                <w:snapToGrid w:val="0"/>
                <w:color w:val="auto"/>
                <w:sz w:val="18"/>
                <w:szCs w:val="18"/>
              </w:rPr>
              <w:t>Markası (imalatçının ticarî adı): ...................................................................</w:t>
            </w:r>
          </w:p>
        </w:tc>
      </w:tr>
      <w:tr w:rsidR="0001792A" w:rsidRPr="00347A77" w:rsidTr="0001792A">
        <w:trPr>
          <w:cantSplit/>
        </w:trPr>
        <w:tc>
          <w:tcPr>
            <w:tcW w:w="1791" w:type="dxa"/>
          </w:tcPr>
          <w:p w:rsidR="0001792A" w:rsidRPr="00347A77" w:rsidRDefault="0001792A" w:rsidP="0001792A">
            <w:pPr>
              <w:spacing w:after="0"/>
              <w:ind w:left="0" w:firstLine="0"/>
              <w:rPr>
                <w:snapToGrid w:val="0"/>
                <w:color w:val="auto"/>
                <w:sz w:val="18"/>
                <w:szCs w:val="18"/>
              </w:rPr>
            </w:pPr>
            <w:r w:rsidRPr="00347A77">
              <w:rPr>
                <w:snapToGrid w:val="0"/>
                <w:color w:val="auto"/>
                <w:sz w:val="18"/>
                <w:szCs w:val="18"/>
              </w:rPr>
              <w:t>0.2.</w:t>
            </w:r>
          </w:p>
          <w:p w:rsidR="0001792A" w:rsidRPr="00347A77" w:rsidRDefault="0001792A" w:rsidP="0001792A">
            <w:pPr>
              <w:spacing w:after="0"/>
              <w:ind w:left="0" w:firstLine="0"/>
              <w:rPr>
                <w:color w:val="auto"/>
                <w:sz w:val="18"/>
                <w:szCs w:val="18"/>
              </w:rPr>
            </w:pPr>
          </w:p>
        </w:tc>
        <w:tc>
          <w:tcPr>
            <w:tcW w:w="8217" w:type="dxa"/>
          </w:tcPr>
          <w:p w:rsidR="0001792A" w:rsidRPr="00347A77" w:rsidRDefault="0001792A" w:rsidP="0001792A">
            <w:pPr>
              <w:tabs>
                <w:tab w:val="left" w:pos="540"/>
              </w:tabs>
              <w:spacing w:after="0"/>
              <w:ind w:left="0" w:firstLine="0"/>
              <w:jc w:val="left"/>
              <w:rPr>
                <w:snapToGrid w:val="0"/>
                <w:color w:val="auto"/>
                <w:sz w:val="18"/>
                <w:szCs w:val="18"/>
              </w:rPr>
            </w:pPr>
            <w:r w:rsidRPr="00347A77">
              <w:rPr>
                <w:snapToGrid w:val="0"/>
                <w:color w:val="auto"/>
                <w:sz w:val="18"/>
                <w:szCs w:val="18"/>
              </w:rPr>
              <w:t>Tipi: .................................................................................................................</w:t>
            </w:r>
          </w:p>
        </w:tc>
      </w:tr>
      <w:tr w:rsidR="0001792A" w:rsidRPr="00347A77" w:rsidTr="0001792A">
        <w:trPr>
          <w:cantSplit/>
        </w:trPr>
        <w:tc>
          <w:tcPr>
            <w:tcW w:w="1791" w:type="dxa"/>
          </w:tcPr>
          <w:p w:rsidR="0001792A" w:rsidRPr="00347A77" w:rsidRDefault="0001792A" w:rsidP="0001792A">
            <w:pPr>
              <w:tabs>
                <w:tab w:val="left" w:pos="1080"/>
              </w:tabs>
              <w:spacing w:after="0"/>
              <w:jc w:val="left"/>
              <w:rPr>
                <w:snapToGrid w:val="0"/>
                <w:color w:val="auto"/>
                <w:sz w:val="18"/>
                <w:szCs w:val="18"/>
              </w:rPr>
            </w:pPr>
            <w:r w:rsidRPr="00347A77">
              <w:rPr>
                <w:snapToGrid w:val="0"/>
                <w:color w:val="auto"/>
                <w:sz w:val="18"/>
                <w:szCs w:val="18"/>
              </w:rPr>
              <w:t xml:space="preserve">0.2.1.     </w:t>
            </w:r>
          </w:p>
          <w:p w:rsidR="0001792A" w:rsidRPr="00347A77" w:rsidRDefault="0001792A" w:rsidP="0001792A">
            <w:pPr>
              <w:tabs>
                <w:tab w:val="left" w:pos="1080"/>
              </w:tabs>
              <w:spacing w:after="0"/>
              <w:ind w:left="0" w:firstLine="0"/>
              <w:jc w:val="left"/>
              <w:rPr>
                <w:snapToGrid w:val="0"/>
                <w:color w:val="auto"/>
                <w:sz w:val="18"/>
                <w:szCs w:val="18"/>
              </w:rPr>
            </w:pPr>
          </w:p>
        </w:tc>
        <w:tc>
          <w:tcPr>
            <w:tcW w:w="8217" w:type="dxa"/>
          </w:tcPr>
          <w:p w:rsidR="0001792A" w:rsidRPr="00347A77" w:rsidRDefault="0001792A" w:rsidP="0001792A">
            <w:pPr>
              <w:spacing w:after="0"/>
              <w:ind w:left="0" w:firstLine="0"/>
              <w:jc w:val="left"/>
              <w:rPr>
                <w:snapToGrid w:val="0"/>
                <w:color w:val="auto"/>
                <w:sz w:val="18"/>
                <w:szCs w:val="18"/>
              </w:rPr>
            </w:pPr>
            <w:r w:rsidRPr="00347A77">
              <w:rPr>
                <w:snapToGrid w:val="0"/>
                <w:color w:val="auto"/>
                <w:sz w:val="18"/>
                <w:szCs w:val="18"/>
              </w:rPr>
              <w:t>Ticari adı/ adları (varsa) : ...............................................................................</w:t>
            </w:r>
          </w:p>
        </w:tc>
      </w:tr>
      <w:tr w:rsidR="0001792A" w:rsidRPr="00347A77" w:rsidTr="0001792A">
        <w:trPr>
          <w:cantSplit/>
        </w:trPr>
        <w:tc>
          <w:tcPr>
            <w:tcW w:w="1791" w:type="dxa"/>
          </w:tcPr>
          <w:p w:rsidR="0001792A" w:rsidRPr="00347A77" w:rsidRDefault="0001792A" w:rsidP="0001792A">
            <w:pPr>
              <w:tabs>
                <w:tab w:val="left" w:pos="1080"/>
              </w:tabs>
              <w:spacing w:after="0"/>
              <w:jc w:val="left"/>
              <w:rPr>
                <w:snapToGrid w:val="0"/>
                <w:color w:val="auto"/>
                <w:sz w:val="18"/>
                <w:szCs w:val="18"/>
              </w:rPr>
            </w:pPr>
            <w:r w:rsidRPr="00347A77">
              <w:rPr>
                <w:snapToGrid w:val="0"/>
                <w:color w:val="auto"/>
                <w:sz w:val="18"/>
                <w:szCs w:val="18"/>
              </w:rPr>
              <w:t>0.3.</w:t>
            </w:r>
          </w:p>
          <w:p w:rsidR="0001792A" w:rsidRPr="00347A77" w:rsidRDefault="0001792A" w:rsidP="0001792A">
            <w:pPr>
              <w:tabs>
                <w:tab w:val="left" w:pos="1080"/>
              </w:tabs>
              <w:spacing w:after="0"/>
              <w:jc w:val="left"/>
              <w:rPr>
                <w:snapToGrid w:val="0"/>
                <w:color w:val="auto"/>
                <w:sz w:val="18"/>
                <w:szCs w:val="18"/>
              </w:rPr>
            </w:pPr>
          </w:p>
        </w:tc>
        <w:tc>
          <w:tcPr>
            <w:tcW w:w="8217" w:type="dxa"/>
          </w:tcPr>
          <w:p w:rsidR="0001792A" w:rsidRPr="00347A77" w:rsidRDefault="0001792A" w:rsidP="0001792A">
            <w:pPr>
              <w:spacing w:after="0"/>
              <w:ind w:left="0" w:firstLine="0"/>
              <w:jc w:val="left"/>
              <w:rPr>
                <w:snapToGrid w:val="0"/>
                <w:color w:val="auto"/>
                <w:sz w:val="18"/>
                <w:szCs w:val="18"/>
              </w:rPr>
            </w:pPr>
            <w:r w:rsidRPr="00347A77">
              <w:rPr>
                <w:snapToGrid w:val="0"/>
                <w:color w:val="auto"/>
                <w:sz w:val="18"/>
                <w:szCs w:val="18"/>
              </w:rPr>
              <w:t>Araç üzerinde işaretli ise, tip tanıtım şekli (</w:t>
            </w:r>
            <w:r w:rsidRPr="00347A77">
              <w:rPr>
                <w:snapToGrid w:val="0"/>
                <w:color w:val="auto"/>
                <w:sz w:val="18"/>
                <w:szCs w:val="18"/>
                <w:vertAlign w:val="superscript"/>
              </w:rPr>
              <w:t>b</w:t>
            </w:r>
            <w:r w:rsidRPr="00347A77">
              <w:rPr>
                <w:snapToGrid w:val="0"/>
                <w:color w:val="auto"/>
                <w:sz w:val="18"/>
                <w:szCs w:val="18"/>
              </w:rPr>
              <w:t>) : ....................</w:t>
            </w:r>
          </w:p>
        </w:tc>
      </w:tr>
      <w:tr w:rsidR="0001792A" w:rsidRPr="00347A77" w:rsidTr="0001792A">
        <w:trPr>
          <w:cantSplit/>
        </w:trPr>
        <w:tc>
          <w:tcPr>
            <w:tcW w:w="1791" w:type="dxa"/>
          </w:tcPr>
          <w:p w:rsidR="0001792A" w:rsidRPr="00347A77" w:rsidRDefault="0001792A" w:rsidP="0001792A">
            <w:pPr>
              <w:tabs>
                <w:tab w:val="left" w:pos="1080"/>
              </w:tabs>
              <w:spacing w:after="0"/>
              <w:jc w:val="left"/>
              <w:rPr>
                <w:snapToGrid w:val="0"/>
                <w:color w:val="auto"/>
                <w:sz w:val="18"/>
                <w:szCs w:val="18"/>
              </w:rPr>
            </w:pPr>
            <w:r w:rsidRPr="00347A77">
              <w:rPr>
                <w:snapToGrid w:val="0"/>
                <w:color w:val="auto"/>
                <w:sz w:val="18"/>
                <w:szCs w:val="18"/>
              </w:rPr>
              <w:t xml:space="preserve">0.3.1.          </w:t>
            </w:r>
          </w:p>
          <w:p w:rsidR="0001792A" w:rsidRPr="00347A77" w:rsidRDefault="0001792A" w:rsidP="0001792A">
            <w:pPr>
              <w:tabs>
                <w:tab w:val="left" w:pos="1080"/>
              </w:tabs>
              <w:spacing w:after="0"/>
              <w:jc w:val="left"/>
              <w:rPr>
                <w:snapToGrid w:val="0"/>
                <w:color w:val="auto"/>
                <w:sz w:val="18"/>
                <w:szCs w:val="18"/>
              </w:rPr>
            </w:pPr>
            <w:r w:rsidRPr="00347A77">
              <w:rPr>
                <w:snapToGrid w:val="0"/>
                <w:color w:val="auto"/>
                <w:sz w:val="18"/>
                <w:szCs w:val="18"/>
              </w:rPr>
              <w:t xml:space="preserve">   </w:t>
            </w:r>
          </w:p>
        </w:tc>
        <w:tc>
          <w:tcPr>
            <w:tcW w:w="8217" w:type="dxa"/>
          </w:tcPr>
          <w:p w:rsidR="0001792A" w:rsidRPr="00347A77" w:rsidRDefault="0001792A" w:rsidP="0001792A">
            <w:pPr>
              <w:spacing w:after="0"/>
              <w:ind w:left="0" w:firstLine="0"/>
              <w:jc w:val="left"/>
              <w:rPr>
                <w:snapToGrid w:val="0"/>
                <w:color w:val="auto"/>
                <w:sz w:val="18"/>
                <w:szCs w:val="18"/>
              </w:rPr>
            </w:pPr>
            <w:r w:rsidRPr="00347A77">
              <w:rPr>
                <w:snapToGrid w:val="0"/>
                <w:color w:val="auto"/>
                <w:sz w:val="18"/>
                <w:szCs w:val="18"/>
              </w:rPr>
              <w:t>Bu işaretin yeri: ..............................................................................................</w:t>
            </w:r>
          </w:p>
        </w:tc>
      </w:tr>
      <w:tr w:rsidR="0001792A" w:rsidRPr="00347A77" w:rsidTr="0001792A">
        <w:trPr>
          <w:cantSplit/>
        </w:trPr>
        <w:tc>
          <w:tcPr>
            <w:tcW w:w="1791" w:type="dxa"/>
          </w:tcPr>
          <w:p w:rsidR="0001792A" w:rsidRPr="00347A77" w:rsidRDefault="0001792A" w:rsidP="0001792A">
            <w:pPr>
              <w:tabs>
                <w:tab w:val="left" w:pos="1080"/>
              </w:tabs>
              <w:spacing w:after="0"/>
              <w:jc w:val="left"/>
              <w:rPr>
                <w:snapToGrid w:val="0"/>
                <w:color w:val="auto"/>
                <w:sz w:val="18"/>
                <w:szCs w:val="18"/>
              </w:rPr>
            </w:pPr>
            <w:r w:rsidRPr="00347A77">
              <w:rPr>
                <w:snapToGrid w:val="0"/>
                <w:color w:val="auto"/>
                <w:sz w:val="18"/>
                <w:szCs w:val="18"/>
              </w:rPr>
              <w:t>0.4.</w:t>
            </w:r>
          </w:p>
          <w:p w:rsidR="0001792A" w:rsidRPr="00347A77" w:rsidRDefault="0001792A" w:rsidP="0001792A">
            <w:pPr>
              <w:tabs>
                <w:tab w:val="left" w:pos="1080"/>
              </w:tabs>
              <w:spacing w:after="0"/>
              <w:jc w:val="left"/>
              <w:rPr>
                <w:snapToGrid w:val="0"/>
                <w:color w:val="auto"/>
                <w:sz w:val="18"/>
                <w:szCs w:val="18"/>
              </w:rPr>
            </w:pPr>
          </w:p>
        </w:tc>
        <w:tc>
          <w:tcPr>
            <w:tcW w:w="8217" w:type="dxa"/>
          </w:tcPr>
          <w:p w:rsidR="0001792A" w:rsidRPr="00347A77" w:rsidRDefault="0001792A" w:rsidP="0001792A">
            <w:pPr>
              <w:tabs>
                <w:tab w:val="left" w:pos="540"/>
              </w:tabs>
              <w:spacing w:after="0"/>
              <w:ind w:left="0" w:firstLine="0"/>
              <w:jc w:val="left"/>
              <w:rPr>
                <w:snapToGrid w:val="0"/>
                <w:color w:val="auto"/>
                <w:sz w:val="18"/>
                <w:szCs w:val="18"/>
              </w:rPr>
            </w:pPr>
            <w:r w:rsidRPr="00347A77">
              <w:rPr>
                <w:snapToGrid w:val="0"/>
                <w:color w:val="auto"/>
                <w:sz w:val="18"/>
                <w:szCs w:val="18"/>
              </w:rPr>
              <w:t>Aracın kategorisi (</w:t>
            </w:r>
            <w:r w:rsidRPr="00347A77">
              <w:rPr>
                <w:snapToGrid w:val="0"/>
                <w:color w:val="auto"/>
                <w:sz w:val="18"/>
                <w:szCs w:val="18"/>
                <w:vertAlign w:val="superscript"/>
              </w:rPr>
              <w:t>c</w:t>
            </w:r>
            <w:r w:rsidRPr="00347A77">
              <w:rPr>
                <w:snapToGrid w:val="0"/>
                <w:color w:val="auto"/>
                <w:sz w:val="18"/>
                <w:szCs w:val="18"/>
              </w:rPr>
              <w:t>): ....................................................................................</w:t>
            </w:r>
          </w:p>
        </w:tc>
      </w:tr>
      <w:tr w:rsidR="0001792A" w:rsidRPr="00347A77" w:rsidTr="0001792A">
        <w:trPr>
          <w:cantSplit/>
        </w:trPr>
        <w:tc>
          <w:tcPr>
            <w:tcW w:w="1791" w:type="dxa"/>
          </w:tcPr>
          <w:p w:rsidR="0001792A" w:rsidRPr="00347A77" w:rsidRDefault="0001792A" w:rsidP="0001792A">
            <w:pPr>
              <w:tabs>
                <w:tab w:val="left" w:pos="1080"/>
              </w:tabs>
              <w:spacing w:after="0"/>
              <w:jc w:val="left"/>
              <w:rPr>
                <w:snapToGrid w:val="0"/>
                <w:color w:val="auto"/>
                <w:sz w:val="18"/>
                <w:szCs w:val="18"/>
              </w:rPr>
            </w:pPr>
            <w:r w:rsidRPr="00347A77">
              <w:rPr>
                <w:snapToGrid w:val="0"/>
                <w:color w:val="auto"/>
                <w:sz w:val="18"/>
                <w:szCs w:val="18"/>
              </w:rPr>
              <w:t xml:space="preserve">0.4.1. </w:t>
            </w:r>
          </w:p>
          <w:p w:rsidR="0001792A" w:rsidRPr="00347A77" w:rsidRDefault="0001792A" w:rsidP="0001792A">
            <w:pPr>
              <w:tabs>
                <w:tab w:val="left" w:pos="1080"/>
              </w:tabs>
              <w:spacing w:after="0"/>
              <w:jc w:val="left"/>
              <w:rPr>
                <w:snapToGrid w:val="0"/>
                <w:color w:val="auto"/>
                <w:sz w:val="18"/>
                <w:szCs w:val="18"/>
              </w:rPr>
            </w:pPr>
          </w:p>
        </w:tc>
        <w:tc>
          <w:tcPr>
            <w:tcW w:w="8217" w:type="dxa"/>
          </w:tcPr>
          <w:p w:rsidR="0001792A" w:rsidRPr="00347A77" w:rsidRDefault="0001792A" w:rsidP="0001792A">
            <w:pPr>
              <w:spacing w:after="0"/>
              <w:ind w:left="0" w:firstLine="0"/>
              <w:jc w:val="left"/>
              <w:rPr>
                <w:snapToGrid w:val="0"/>
                <w:color w:val="auto"/>
                <w:sz w:val="18"/>
                <w:szCs w:val="18"/>
              </w:rPr>
            </w:pPr>
            <w:r w:rsidRPr="00347A77">
              <w:rPr>
                <w:color w:val="auto"/>
                <w:sz w:val="18"/>
                <w:szCs w:val="18"/>
              </w:rPr>
              <w:t>Aracın taşıması amaçlanan tehlikeli maddelere göre sınıfı/ sınıfları:…</w:t>
            </w:r>
          </w:p>
        </w:tc>
      </w:tr>
      <w:tr w:rsidR="0001792A" w:rsidRPr="00347A77" w:rsidTr="0001792A">
        <w:trPr>
          <w:cantSplit/>
        </w:trPr>
        <w:tc>
          <w:tcPr>
            <w:tcW w:w="1791" w:type="dxa"/>
          </w:tcPr>
          <w:p w:rsidR="0001792A" w:rsidRPr="00347A77" w:rsidRDefault="0001792A" w:rsidP="0001792A">
            <w:pPr>
              <w:tabs>
                <w:tab w:val="left" w:pos="1080"/>
              </w:tabs>
              <w:spacing w:after="0"/>
              <w:jc w:val="left"/>
              <w:rPr>
                <w:snapToGrid w:val="0"/>
                <w:color w:val="auto"/>
                <w:sz w:val="18"/>
                <w:szCs w:val="18"/>
              </w:rPr>
            </w:pPr>
            <w:r w:rsidRPr="00347A77">
              <w:rPr>
                <w:snapToGrid w:val="0"/>
                <w:color w:val="auto"/>
                <w:sz w:val="18"/>
                <w:szCs w:val="18"/>
              </w:rPr>
              <w:t>0.5.</w:t>
            </w:r>
          </w:p>
          <w:p w:rsidR="0001792A" w:rsidRPr="00347A77" w:rsidRDefault="0001792A" w:rsidP="0001792A">
            <w:pPr>
              <w:tabs>
                <w:tab w:val="left" w:pos="1080"/>
              </w:tabs>
              <w:spacing w:after="0"/>
              <w:jc w:val="left"/>
              <w:rPr>
                <w:snapToGrid w:val="0"/>
                <w:color w:val="auto"/>
                <w:sz w:val="18"/>
                <w:szCs w:val="18"/>
              </w:rPr>
            </w:pPr>
          </w:p>
        </w:tc>
        <w:tc>
          <w:tcPr>
            <w:tcW w:w="8217" w:type="dxa"/>
          </w:tcPr>
          <w:p w:rsidR="0001792A" w:rsidRPr="00347A77" w:rsidRDefault="0001792A" w:rsidP="0001792A">
            <w:pPr>
              <w:tabs>
                <w:tab w:val="left" w:pos="540"/>
              </w:tabs>
              <w:spacing w:after="0"/>
              <w:ind w:left="0" w:firstLine="0"/>
              <w:jc w:val="left"/>
              <w:rPr>
                <w:snapToGrid w:val="0"/>
                <w:color w:val="auto"/>
                <w:sz w:val="18"/>
                <w:szCs w:val="18"/>
              </w:rPr>
            </w:pPr>
            <w:r w:rsidRPr="00347A77">
              <w:rPr>
                <w:snapToGrid w:val="0"/>
                <w:color w:val="auto"/>
                <w:sz w:val="18"/>
                <w:szCs w:val="18"/>
              </w:rPr>
              <w:t>İmalatçının adı ve adresi: ...........................................................................</w:t>
            </w:r>
          </w:p>
        </w:tc>
      </w:tr>
      <w:tr w:rsidR="0001792A" w:rsidRPr="00347A77" w:rsidTr="0001792A">
        <w:trPr>
          <w:cantSplit/>
        </w:trPr>
        <w:tc>
          <w:tcPr>
            <w:tcW w:w="1791" w:type="dxa"/>
          </w:tcPr>
          <w:p w:rsidR="0001792A" w:rsidRPr="00347A77" w:rsidRDefault="0001792A" w:rsidP="0001792A">
            <w:pPr>
              <w:tabs>
                <w:tab w:val="left" w:pos="1080"/>
              </w:tabs>
              <w:spacing w:after="0"/>
              <w:jc w:val="left"/>
              <w:rPr>
                <w:snapToGrid w:val="0"/>
                <w:color w:val="auto"/>
                <w:sz w:val="18"/>
                <w:szCs w:val="18"/>
              </w:rPr>
            </w:pPr>
            <w:r w:rsidRPr="00347A77">
              <w:rPr>
                <w:snapToGrid w:val="0"/>
                <w:color w:val="auto"/>
                <w:sz w:val="18"/>
                <w:szCs w:val="18"/>
              </w:rPr>
              <w:t>0.8.</w:t>
            </w:r>
          </w:p>
          <w:p w:rsidR="0001792A" w:rsidRPr="00347A77" w:rsidRDefault="0001792A" w:rsidP="0001792A">
            <w:pPr>
              <w:tabs>
                <w:tab w:val="left" w:pos="1080"/>
              </w:tabs>
              <w:spacing w:after="0"/>
              <w:jc w:val="left"/>
              <w:rPr>
                <w:snapToGrid w:val="0"/>
                <w:color w:val="auto"/>
                <w:sz w:val="18"/>
                <w:szCs w:val="18"/>
              </w:rPr>
            </w:pPr>
          </w:p>
        </w:tc>
        <w:tc>
          <w:tcPr>
            <w:tcW w:w="8217" w:type="dxa"/>
          </w:tcPr>
          <w:p w:rsidR="0001792A" w:rsidRPr="00347A77" w:rsidRDefault="0001792A" w:rsidP="0001792A">
            <w:pPr>
              <w:tabs>
                <w:tab w:val="left" w:pos="540"/>
              </w:tabs>
              <w:spacing w:after="0"/>
              <w:ind w:left="0" w:firstLine="0"/>
              <w:jc w:val="left"/>
              <w:rPr>
                <w:snapToGrid w:val="0"/>
                <w:color w:val="auto"/>
                <w:sz w:val="18"/>
                <w:szCs w:val="18"/>
              </w:rPr>
            </w:pPr>
            <w:r w:rsidRPr="00347A77">
              <w:rPr>
                <w:snapToGrid w:val="0"/>
                <w:color w:val="auto"/>
                <w:sz w:val="18"/>
                <w:szCs w:val="18"/>
              </w:rPr>
              <w:t>Montaj fabrikasının/ fabrikalarının adı/ adları ve adresi / adresleri.............</w:t>
            </w:r>
          </w:p>
        </w:tc>
      </w:tr>
      <w:tr w:rsidR="0001792A" w:rsidRPr="00347A77" w:rsidTr="0001792A">
        <w:trPr>
          <w:cantSplit/>
        </w:trPr>
        <w:tc>
          <w:tcPr>
            <w:tcW w:w="1791" w:type="dxa"/>
          </w:tcPr>
          <w:p w:rsidR="0001792A" w:rsidRPr="00347A77" w:rsidRDefault="0001792A" w:rsidP="0001792A">
            <w:pPr>
              <w:tabs>
                <w:tab w:val="left" w:pos="1080"/>
              </w:tabs>
              <w:spacing w:after="0"/>
              <w:jc w:val="left"/>
              <w:rPr>
                <w:snapToGrid w:val="0"/>
                <w:color w:val="auto"/>
                <w:sz w:val="18"/>
                <w:szCs w:val="18"/>
              </w:rPr>
            </w:pPr>
            <w:r w:rsidRPr="00347A77">
              <w:rPr>
                <w:snapToGrid w:val="0"/>
                <w:color w:val="auto"/>
                <w:sz w:val="18"/>
                <w:szCs w:val="18"/>
              </w:rPr>
              <w:t xml:space="preserve">0.9. </w:t>
            </w:r>
          </w:p>
          <w:p w:rsidR="0001792A" w:rsidRPr="00347A77" w:rsidRDefault="0001792A" w:rsidP="0001792A">
            <w:pPr>
              <w:tabs>
                <w:tab w:val="left" w:pos="1080"/>
              </w:tabs>
              <w:spacing w:after="0"/>
              <w:ind w:left="0" w:firstLine="0"/>
              <w:jc w:val="left"/>
              <w:rPr>
                <w:snapToGrid w:val="0"/>
                <w:color w:val="auto"/>
                <w:sz w:val="18"/>
                <w:szCs w:val="18"/>
              </w:rPr>
            </w:pPr>
          </w:p>
        </w:tc>
        <w:tc>
          <w:tcPr>
            <w:tcW w:w="8217" w:type="dxa"/>
          </w:tcPr>
          <w:p w:rsidR="0001792A" w:rsidRPr="00347A77" w:rsidRDefault="0001792A" w:rsidP="0001792A">
            <w:pPr>
              <w:tabs>
                <w:tab w:val="left" w:pos="540"/>
              </w:tabs>
              <w:spacing w:after="0"/>
              <w:ind w:left="0" w:firstLine="0"/>
              <w:jc w:val="left"/>
              <w:rPr>
                <w:snapToGrid w:val="0"/>
                <w:color w:val="auto"/>
                <w:sz w:val="18"/>
                <w:szCs w:val="18"/>
              </w:rPr>
            </w:pPr>
            <w:r w:rsidRPr="00347A77">
              <w:rPr>
                <w:snapToGrid w:val="0"/>
                <w:color w:val="auto"/>
                <w:sz w:val="18"/>
                <w:szCs w:val="18"/>
              </w:rPr>
              <w:t>İmalatçı temsilcisinin  adı ve adresi (varsa): ................................................</w:t>
            </w:r>
          </w:p>
        </w:tc>
      </w:tr>
      <w:tr w:rsidR="0001792A" w:rsidRPr="00347A77" w:rsidTr="0001792A">
        <w:trPr>
          <w:cantSplit/>
        </w:trPr>
        <w:tc>
          <w:tcPr>
            <w:tcW w:w="1791" w:type="dxa"/>
          </w:tcPr>
          <w:p w:rsidR="0001792A" w:rsidRPr="00347A77" w:rsidRDefault="0001792A" w:rsidP="0001792A">
            <w:pPr>
              <w:spacing w:after="0"/>
              <w:rPr>
                <w:b/>
                <w:snapToGrid w:val="0"/>
                <w:color w:val="auto"/>
                <w:sz w:val="18"/>
                <w:szCs w:val="18"/>
              </w:rPr>
            </w:pPr>
            <w:r w:rsidRPr="00347A77">
              <w:rPr>
                <w:b/>
                <w:snapToGrid w:val="0"/>
                <w:color w:val="auto"/>
                <w:sz w:val="18"/>
                <w:szCs w:val="18"/>
              </w:rPr>
              <w:t>1.</w:t>
            </w:r>
          </w:p>
          <w:p w:rsidR="0001792A" w:rsidRPr="00347A77" w:rsidRDefault="0001792A" w:rsidP="0001792A">
            <w:pPr>
              <w:spacing w:after="0"/>
              <w:rPr>
                <w:color w:val="auto"/>
                <w:sz w:val="18"/>
                <w:szCs w:val="18"/>
              </w:rPr>
            </w:pPr>
          </w:p>
        </w:tc>
        <w:tc>
          <w:tcPr>
            <w:tcW w:w="8217" w:type="dxa"/>
          </w:tcPr>
          <w:p w:rsidR="0001792A" w:rsidRPr="00347A77" w:rsidRDefault="0001792A" w:rsidP="0001792A">
            <w:pPr>
              <w:tabs>
                <w:tab w:val="left" w:pos="540"/>
              </w:tabs>
              <w:spacing w:after="0"/>
              <w:ind w:left="0" w:firstLine="0"/>
              <w:jc w:val="left"/>
              <w:rPr>
                <w:b/>
                <w:snapToGrid w:val="0"/>
                <w:color w:val="auto"/>
                <w:sz w:val="18"/>
                <w:szCs w:val="18"/>
              </w:rPr>
            </w:pPr>
            <w:r w:rsidRPr="00347A77">
              <w:rPr>
                <w:b/>
                <w:snapToGrid w:val="0"/>
                <w:color w:val="auto"/>
                <w:sz w:val="18"/>
                <w:szCs w:val="18"/>
              </w:rPr>
              <w:t xml:space="preserve">ARACIN GENEL YAPI  ÖZELLİKLERİ </w:t>
            </w:r>
          </w:p>
        </w:tc>
      </w:tr>
      <w:tr w:rsidR="0001792A" w:rsidRPr="00347A77" w:rsidTr="0001792A">
        <w:trPr>
          <w:cantSplit/>
        </w:trPr>
        <w:tc>
          <w:tcPr>
            <w:tcW w:w="1791" w:type="dxa"/>
          </w:tcPr>
          <w:p w:rsidR="0001792A" w:rsidRPr="00347A77" w:rsidRDefault="0001792A" w:rsidP="0001792A">
            <w:pPr>
              <w:tabs>
                <w:tab w:val="left" w:pos="510"/>
                <w:tab w:val="left" w:pos="1080"/>
              </w:tabs>
              <w:spacing w:after="0"/>
              <w:jc w:val="left"/>
              <w:rPr>
                <w:snapToGrid w:val="0"/>
                <w:color w:val="auto"/>
                <w:sz w:val="18"/>
                <w:szCs w:val="18"/>
              </w:rPr>
            </w:pPr>
            <w:r w:rsidRPr="00347A77">
              <w:rPr>
                <w:snapToGrid w:val="0"/>
                <w:color w:val="auto"/>
                <w:sz w:val="18"/>
                <w:szCs w:val="18"/>
              </w:rPr>
              <w:t xml:space="preserve">1.1. </w:t>
            </w:r>
          </w:p>
          <w:p w:rsidR="0001792A" w:rsidRPr="00347A77" w:rsidRDefault="0001792A" w:rsidP="0001792A">
            <w:pPr>
              <w:tabs>
                <w:tab w:val="left" w:pos="510"/>
                <w:tab w:val="left" w:pos="1080"/>
              </w:tabs>
              <w:spacing w:after="0"/>
              <w:jc w:val="left"/>
              <w:rPr>
                <w:snapToGrid w:val="0"/>
                <w:color w:val="auto"/>
                <w:sz w:val="18"/>
                <w:szCs w:val="18"/>
              </w:rPr>
            </w:pPr>
          </w:p>
        </w:tc>
        <w:tc>
          <w:tcPr>
            <w:tcW w:w="8217" w:type="dxa"/>
          </w:tcPr>
          <w:p w:rsidR="0001792A" w:rsidRPr="00347A77" w:rsidRDefault="0001792A" w:rsidP="0001792A">
            <w:pPr>
              <w:tabs>
                <w:tab w:val="left" w:pos="540"/>
              </w:tabs>
              <w:spacing w:after="0"/>
              <w:ind w:left="0" w:firstLine="0"/>
              <w:jc w:val="left"/>
              <w:rPr>
                <w:snapToGrid w:val="0"/>
                <w:color w:val="auto"/>
                <w:sz w:val="18"/>
                <w:szCs w:val="18"/>
              </w:rPr>
            </w:pPr>
            <w:r w:rsidRPr="00347A77">
              <w:rPr>
                <w:snapToGrid w:val="0"/>
                <w:color w:val="auto"/>
                <w:sz w:val="18"/>
                <w:szCs w:val="18"/>
              </w:rPr>
              <w:t>Numune bir aracın fotoğrafları ve/veya çizimleri: .....................................</w:t>
            </w:r>
          </w:p>
        </w:tc>
      </w:tr>
      <w:tr w:rsidR="0001792A" w:rsidRPr="00347A77" w:rsidTr="0001792A">
        <w:trPr>
          <w:cantSplit/>
        </w:trPr>
        <w:tc>
          <w:tcPr>
            <w:tcW w:w="1791" w:type="dxa"/>
          </w:tcPr>
          <w:p w:rsidR="0001792A" w:rsidRPr="00347A77" w:rsidRDefault="0001792A" w:rsidP="0001792A">
            <w:pPr>
              <w:tabs>
                <w:tab w:val="left" w:pos="510"/>
                <w:tab w:val="left" w:pos="1080"/>
              </w:tabs>
              <w:spacing w:after="0"/>
              <w:jc w:val="left"/>
              <w:rPr>
                <w:snapToGrid w:val="0"/>
                <w:color w:val="auto"/>
                <w:sz w:val="18"/>
                <w:szCs w:val="18"/>
              </w:rPr>
            </w:pPr>
          </w:p>
        </w:tc>
        <w:tc>
          <w:tcPr>
            <w:tcW w:w="8217" w:type="dxa"/>
          </w:tcPr>
          <w:p w:rsidR="0001792A" w:rsidRPr="00347A77" w:rsidRDefault="0001792A" w:rsidP="0001792A">
            <w:pPr>
              <w:tabs>
                <w:tab w:val="left" w:pos="540"/>
              </w:tabs>
              <w:spacing w:after="0"/>
              <w:ind w:left="0" w:firstLine="0"/>
              <w:jc w:val="left"/>
              <w:rPr>
                <w:snapToGrid w:val="0"/>
                <w:color w:val="auto"/>
                <w:sz w:val="18"/>
                <w:szCs w:val="18"/>
              </w:rPr>
            </w:pPr>
          </w:p>
        </w:tc>
      </w:tr>
      <w:tr w:rsidR="0001792A" w:rsidRPr="00347A77" w:rsidTr="0001792A">
        <w:trPr>
          <w:cantSplit/>
        </w:trPr>
        <w:tc>
          <w:tcPr>
            <w:tcW w:w="1791" w:type="dxa"/>
          </w:tcPr>
          <w:p w:rsidR="0001792A" w:rsidRPr="00347A77" w:rsidRDefault="0001792A" w:rsidP="0001792A">
            <w:pPr>
              <w:spacing w:after="0"/>
              <w:rPr>
                <w:snapToGrid w:val="0"/>
                <w:color w:val="auto"/>
                <w:sz w:val="18"/>
                <w:szCs w:val="18"/>
              </w:rPr>
            </w:pPr>
            <w:r w:rsidRPr="00347A77">
              <w:rPr>
                <w:snapToGrid w:val="0"/>
                <w:color w:val="auto"/>
                <w:sz w:val="18"/>
                <w:szCs w:val="18"/>
              </w:rPr>
              <w:t>1.3.</w:t>
            </w:r>
          </w:p>
          <w:p w:rsidR="0001792A" w:rsidRPr="00347A77" w:rsidRDefault="0001792A" w:rsidP="0001792A">
            <w:pPr>
              <w:spacing w:after="0"/>
              <w:rPr>
                <w:color w:val="auto"/>
                <w:sz w:val="18"/>
                <w:szCs w:val="18"/>
              </w:rPr>
            </w:pPr>
          </w:p>
        </w:tc>
        <w:tc>
          <w:tcPr>
            <w:tcW w:w="8217" w:type="dxa"/>
          </w:tcPr>
          <w:p w:rsidR="0001792A" w:rsidRPr="00347A77" w:rsidRDefault="0001792A" w:rsidP="0001792A">
            <w:pPr>
              <w:tabs>
                <w:tab w:val="left" w:pos="540"/>
              </w:tabs>
              <w:spacing w:after="0"/>
              <w:ind w:left="0" w:firstLine="0"/>
              <w:jc w:val="left"/>
              <w:rPr>
                <w:snapToGrid w:val="0"/>
                <w:color w:val="auto"/>
                <w:sz w:val="18"/>
                <w:szCs w:val="18"/>
              </w:rPr>
            </w:pPr>
            <w:r w:rsidRPr="00347A77">
              <w:rPr>
                <w:snapToGrid w:val="0"/>
                <w:color w:val="auto"/>
                <w:sz w:val="18"/>
                <w:szCs w:val="18"/>
              </w:rPr>
              <w:t>Dingillerin ve tekerleklerin sayısı: ............................................................</w:t>
            </w:r>
          </w:p>
        </w:tc>
      </w:tr>
      <w:tr w:rsidR="0001792A" w:rsidRPr="00347A77" w:rsidTr="0001792A">
        <w:trPr>
          <w:cantSplit/>
        </w:trPr>
        <w:tc>
          <w:tcPr>
            <w:tcW w:w="1791" w:type="dxa"/>
          </w:tcPr>
          <w:p w:rsidR="0001792A" w:rsidRPr="00347A77" w:rsidRDefault="0001792A" w:rsidP="0001792A">
            <w:pPr>
              <w:spacing w:after="0"/>
              <w:rPr>
                <w:snapToGrid w:val="0"/>
                <w:color w:val="auto"/>
                <w:sz w:val="18"/>
                <w:szCs w:val="18"/>
              </w:rPr>
            </w:pPr>
            <w:r w:rsidRPr="00347A77">
              <w:rPr>
                <w:snapToGrid w:val="0"/>
                <w:color w:val="auto"/>
                <w:sz w:val="18"/>
                <w:szCs w:val="18"/>
              </w:rPr>
              <w:t xml:space="preserve">1.3.1.       </w:t>
            </w:r>
          </w:p>
          <w:p w:rsidR="0001792A" w:rsidRPr="00347A77" w:rsidRDefault="0001792A" w:rsidP="0001792A">
            <w:pPr>
              <w:spacing w:after="0"/>
              <w:rPr>
                <w:color w:val="auto"/>
                <w:sz w:val="18"/>
                <w:szCs w:val="18"/>
              </w:rPr>
            </w:pPr>
            <w:r w:rsidRPr="00347A77">
              <w:rPr>
                <w:snapToGrid w:val="0"/>
                <w:color w:val="auto"/>
                <w:sz w:val="18"/>
                <w:szCs w:val="18"/>
              </w:rPr>
              <w:t xml:space="preserve">                                                          </w:t>
            </w:r>
          </w:p>
        </w:tc>
        <w:tc>
          <w:tcPr>
            <w:tcW w:w="8217" w:type="dxa"/>
          </w:tcPr>
          <w:p w:rsidR="0001792A" w:rsidRPr="00347A77" w:rsidRDefault="0001792A" w:rsidP="0001792A">
            <w:pPr>
              <w:spacing w:after="0"/>
              <w:ind w:left="0" w:firstLine="0"/>
              <w:jc w:val="left"/>
              <w:rPr>
                <w:snapToGrid w:val="0"/>
                <w:color w:val="auto"/>
                <w:sz w:val="18"/>
                <w:szCs w:val="18"/>
              </w:rPr>
            </w:pPr>
            <w:r w:rsidRPr="00347A77">
              <w:rPr>
                <w:snapToGrid w:val="0"/>
                <w:color w:val="auto"/>
                <w:sz w:val="18"/>
                <w:szCs w:val="18"/>
              </w:rPr>
              <w:t>Çift tekerlekli dingillerin sayısı ve konumu: ..............................................</w:t>
            </w:r>
          </w:p>
        </w:tc>
      </w:tr>
      <w:tr w:rsidR="0001792A" w:rsidRPr="00347A77" w:rsidTr="0001792A">
        <w:trPr>
          <w:cantSplit/>
        </w:trPr>
        <w:tc>
          <w:tcPr>
            <w:tcW w:w="1791" w:type="dxa"/>
          </w:tcPr>
          <w:p w:rsidR="0001792A" w:rsidRPr="00347A77" w:rsidRDefault="0001792A" w:rsidP="0001792A">
            <w:pPr>
              <w:spacing w:after="0"/>
              <w:jc w:val="left"/>
              <w:rPr>
                <w:snapToGrid w:val="0"/>
                <w:color w:val="auto"/>
                <w:sz w:val="18"/>
                <w:szCs w:val="18"/>
              </w:rPr>
            </w:pPr>
            <w:r w:rsidRPr="00347A77">
              <w:rPr>
                <w:snapToGrid w:val="0"/>
                <w:color w:val="auto"/>
                <w:sz w:val="18"/>
                <w:szCs w:val="18"/>
              </w:rPr>
              <w:t xml:space="preserve">1.3.2. </w:t>
            </w:r>
          </w:p>
          <w:p w:rsidR="0001792A" w:rsidRPr="00347A77" w:rsidRDefault="0001792A" w:rsidP="0001792A">
            <w:pPr>
              <w:spacing w:after="0"/>
              <w:jc w:val="left"/>
              <w:rPr>
                <w:snapToGrid w:val="0"/>
                <w:color w:val="auto"/>
                <w:sz w:val="18"/>
                <w:szCs w:val="18"/>
              </w:rPr>
            </w:pPr>
          </w:p>
        </w:tc>
        <w:tc>
          <w:tcPr>
            <w:tcW w:w="8217" w:type="dxa"/>
          </w:tcPr>
          <w:p w:rsidR="0001792A" w:rsidRPr="00347A77" w:rsidRDefault="0001792A" w:rsidP="0001792A">
            <w:pPr>
              <w:spacing w:after="0"/>
              <w:ind w:left="0" w:firstLine="0"/>
              <w:jc w:val="left"/>
              <w:rPr>
                <w:snapToGrid w:val="0"/>
                <w:color w:val="auto"/>
                <w:sz w:val="18"/>
                <w:szCs w:val="18"/>
              </w:rPr>
            </w:pPr>
            <w:r w:rsidRPr="00347A77">
              <w:rPr>
                <w:snapToGrid w:val="0"/>
                <w:color w:val="auto"/>
                <w:sz w:val="18"/>
                <w:szCs w:val="18"/>
              </w:rPr>
              <w:t>Dümenlenebilir dingillerin sayısı ve konumu: ...........................................</w:t>
            </w:r>
          </w:p>
        </w:tc>
      </w:tr>
      <w:tr w:rsidR="0001792A" w:rsidRPr="00347A77" w:rsidTr="0001792A">
        <w:trPr>
          <w:cantSplit/>
        </w:trPr>
        <w:tc>
          <w:tcPr>
            <w:tcW w:w="1791" w:type="dxa"/>
          </w:tcPr>
          <w:p w:rsidR="0001792A" w:rsidRPr="00347A77" w:rsidRDefault="0001792A" w:rsidP="0001792A">
            <w:pPr>
              <w:tabs>
                <w:tab w:val="left" w:pos="510"/>
                <w:tab w:val="left" w:pos="1080"/>
              </w:tabs>
              <w:spacing w:after="0"/>
              <w:jc w:val="left"/>
              <w:rPr>
                <w:snapToGrid w:val="0"/>
                <w:color w:val="auto"/>
                <w:sz w:val="18"/>
                <w:szCs w:val="18"/>
              </w:rPr>
            </w:pPr>
            <w:r w:rsidRPr="00347A77">
              <w:rPr>
                <w:snapToGrid w:val="0"/>
                <w:color w:val="auto"/>
                <w:sz w:val="18"/>
                <w:szCs w:val="18"/>
              </w:rPr>
              <w:t xml:space="preserve">1.3.3.        </w:t>
            </w:r>
          </w:p>
          <w:p w:rsidR="0001792A" w:rsidRPr="00347A77" w:rsidRDefault="0001792A" w:rsidP="0001792A">
            <w:pPr>
              <w:tabs>
                <w:tab w:val="left" w:pos="510"/>
                <w:tab w:val="left" w:pos="1080"/>
              </w:tabs>
              <w:spacing w:after="0"/>
              <w:jc w:val="left"/>
              <w:rPr>
                <w:snapToGrid w:val="0"/>
                <w:color w:val="auto"/>
                <w:sz w:val="18"/>
                <w:szCs w:val="18"/>
              </w:rPr>
            </w:pPr>
            <w:r w:rsidRPr="00347A77">
              <w:rPr>
                <w:snapToGrid w:val="0"/>
                <w:color w:val="auto"/>
                <w:sz w:val="18"/>
                <w:szCs w:val="18"/>
              </w:rPr>
              <w:t xml:space="preserve">        </w:t>
            </w:r>
          </w:p>
        </w:tc>
        <w:tc>
          <w:tcPr>
            <w:tcW w:w="8217" w:type="dxa"/>
          </w:tcPr>
          <w:p w:rsidR="0001792A" w:rsidRPr="00347A77" w:rsidRDefault="0001792A" w:rsidP="0001792A">
            <w:pPr>
              <w:spacing w:after="0"/>
              <w:ind w:left="0" w:firstLine="0"/>
              <w:jc w:val="left"/>
              <w:rPr>
                <w:snapToGrid w:val="0"/>
                <w:color w:val="auto"/>
                <w:sz w:val="18"/>
                <w:szCs w:val="18"/>
              </w:rPr>
            </w:pPr>
            <w:r w:rsidRPr="00347A77">
              <w:rPr>
                <w:snapToGrid w:val="0"/>
                <w:color w:val="auto"/>
                <w:sz w:val="18"/>
                <w:szCs w:val="18"/>
              </w:rPr>
              <w:t>Tahrikli dingiller (sayısı, konumu, birbirleriyle bağlantıları) : ....................</w:t>
            </w:r>
          </w:p>
        </w:tc>
      </w:tr>
      <w:tr w:rsidR="0001792A" w:rsidRPr="00347A77" w:rsidTr="0001792A">
        <w:trPr>
          <w:cantSplit/>
        </w:trPr>
        <w:tc>
          <w:tcPr>
            <w:tcW w:w="1791" w:type="dxa"/>
          </w:tcPr>
          <w:p w:rsidR="0001792A" w:rsidRPr="00347A77" w:rsidRDefault="0001792A" w:rsidP="0001792A">
            <w:pPr>
              <w:spacing w:after="0"/>
              <w:rPr>
                <w:snapToGrid w:val="0"/>
                <w:color w:val="auto"/>
                <w:sz w:val="18"/>
                <w:szCs w:val="18"/>
              </w:rPr>
            </w:pPr>
            <w:r w:rsidRPr="00347A77">
              <w:rPr>
                <w:snapToGrid w:val="0"/>
                <w:color w:val="auto"/>
                <w:sz w:val="18"/>
                <w:szCs w:val="18"/>
              </w:rPr>
              <w:t>1.4.</w:t>
            </w:r>
          </w:p>
          <w:p w:rsidR="0001792A" w:rsidRPr="00347A77" w:rsidRDefault="0001792A" w:rsidP="0001792A">
            <w:pPr>
              <w:spacing w:after="0"/>
              <w:rPr>
                <w:color w:val="auto"/>
                <w:sz w:val="18"/>
                <w:szCs w:val="18"/>
              </w:rPr>
            </w:pPr>
          </w:p>
        </w:tc>
        <w:tc>
          <w:tcPr>
            <w:tcW w:w="8217" w:type="dxa"/>
          </w:tcPr>
          <w:p w:rsidR="0001792A" w:rsidRPr="00347A77" w:rsidRDefault="0001792A" w:rsidP="0001792A">
            <w:pPr>
              <w:tabs>
                <w:tab w:val="left" w:pos="540"/>
              </w:tabs>
              <w:spacing w:after="0"/>
              <w:ind w:left="0" w:firstLine="0"/>
              <w:jc w:val="left"/>
              <w:rPr>
                <w:snapToGrid w:val="0"/>
                <w:color w:val="auto"/>
                <w:sz w:val="18"/>
                <w:szCs w:val="18"/>
              </w:rPr>
            </w:pPr>
            <w:r w:rsidRPr="00347A77">
              <w:rPr>
                <w:snapToGrid w:val="0"/>
                <w:color w:val="auto"/>
                <w:sz w:val="18"/>
                <w:szCs w:val="18"/>
              </w:rPr>
              <w:t>Şasi (varsa) (genel görünüşünün çizimi) :........................................</w:t>
            </w:r>
          </w:p>
        </w:tc>
      </w:tr>
      <w:tr w:rsidR="0001792A" w:rsidRPr="00347A77" w:rsidTr="0001792A">
        <w:trPr>
          <w:cantSplit/>
        </w:trPr>
        <w:tc>
          <w:tcPr>
            <w:tcW w:w="1791" w:type="dxa"/>
          </w:tcPr>
          <w:p w:rsidR="0001792A" w:rsidRPr="00347A77" w:rsidRDefault="0001792A" w:rsidP="0001792A">
            <w:pPr>
              <w:spacing w:after="0"/>
              <w:rPr>
                <w:snapToGrid w:val="0"/>
                <w:color w:val="auto"/>
                <w:sz w:val="18"/>
                <w:szCs w:val="18"/>
              </w:rPr>
            </w:pPr>
            <w:r w:rsidRPr="00347A77">
              <w:rPr>
                <w:snapToGrid w:val="0"/>
                <w:color w:val="auto"/>
                <w:sz w:val="18"/>
                <w:szCs w:val="18"/>
              </w:rPr>
              <w:t xml:space="preserve">1.6. </w:t>
            </w:r>
            <w:r w:rsidRPr="00347A77">
              <w:rPr>
                <w:snapToGrid w:val="0"/>
                <w:color w:val="auto"/>
                <w:sz w:val="18"/>
                <w:szCs w:val="18"/>
              </w:rPr>
              <w:tab/>
            </w:r>
          </w:p>
          <w:p w:rsidR="0001792A" w:rsidRPr="00347A77" w:rsidRDefault="0001792A" w:rsidP="0001792A">
            <w:pPr>
              <w:spacing w:after="0"/>
              <w:rPr>
                <w:color w:val="auto"/>
                <w:sz w:val="18"/>
                <w:szCs w:val="18"/>
              </w:rPr>
            </w:pPr>
          </w:p>
        </w:tc>
        <w:tc>
          <w:tcPr>
            <w:tcW w:w="8217" w:type="dxa"/>
          </w:tcPr>
          <w:p w:rsidR="0001792A" w:rsidRPr="00347A77" w:rsidRDefault="0001792A" w:rsidP="0001792A">
            <w:pPr>
              <w:tabs>
                <w:tab w:val="left" w:pos="540"/>
              </w:tabs>
              <w:spacing w:after="0"/>
              <w:ind w:left="0" w:firstLine="0"/>
              <w:jc w:val="left"/>
              <w:rPr>
                <w:snapToGrid w:val="0"/>
                <w:color w:val="auto"/>
                <w:sz w:val="18"/>
                <w:szCs w:val="18"/>
              </w:rPr>
            </w:pPr>
            <w:r w:rsidRPr="00347A77">
              <w:rPr>
                <w:snapToGrid w:val="0"/>
                <w:color w:val="auto"/>
                <w:sz w:val="18"/>
                <w:szCs w:val="18"/>
              </w:rPr>
              <w:t>Motorun konumu ve yerleştirilişi: ..................</w:t>
            </w:r>
          </w:p>
        </w:tc>
      </w:tr>
      <w:tr w:rsidR="0001792A" w:rsidRPr="00347A77" w:rsidTr="0001792A">
        <w:trPr>
          <w:cantSplit/>
        </w:trPr>
        <w:tc>
          <w:tcPr>
            <w:tcW w:w="1791" w:type="dxa"/>
          </w:tcPr>
          <w:p w:rsidR="0001792A" w:rsidRPr="00347A77" w:rsidRDefault="0001792A" w:rsidP="0001792A">
            <w:pPr>
              <w:spacing w:after="0"/>
              <w:rPr>
                <w:color w:val="auto"/>
                <w:sz w:val="18"/>
                <w:szCs w:val="18"/>
              </w:rPr>
            </w:pPr>
          </w:p>
        </w:tc>
        <w:tc>
          <w:tcPr>
            <w:tcW w:w="8217" w:type="dxa"/>
          </w:tcPr>
          <w:p w:rsidR="0001792A" w:rsidRPr="00347A77" w:rsidRDefault="0001792A" w:rsidP="0001792A">
            <w:pPr>
              <w:tabs>
                <w:tab w:val="left" w:pos="540"/>
              </w:tabs>
              <w:spacing w:after="0"/>
              <w:ind w:left="0" w:firstLine="0"/>
              <w:jc w:val="left"/>
              <w:rPr>
                <w:snapToGrid w:val="0"/>
                <w:color w:val="auto"/>
                <w:sz w:val="18"/>
                <w:szCs w:val="18"/>
              </w:rPr>
            </w:pPr>
          </w:p>
        </w:tc>
      </w:tr>
      <w:tr w:rsidR="0001792A" w:rsidRPr="00347A77" w:rsidTr="0001792A">
        <w:trPr>
          <w:cantSplit/>
        </w:trPr>
        <w:tc>
          <w:tcPr>
            <w:tcW w:w="1791" w:type="dxa"/>
          </w:tcPr>
          <w:p w:rsidR="0001792A" w:rsidRPr="00347A77" w:rsidRDefault="0001792A" w:rsidP="0001792A">
            <w:pPr>
              <w:spacing w:after="0"/>
              <w:rPr>
                <w:snapToGrid w:val="0"/>
                <w:color w:val="auto"/>
                <w:sz w:val="18"/>
                <w:szCs w:val="18"/>
              </w:rPr>
            </w:pPr>
            <w:r w:rsidRPr="00347A77">
              <w:rPr>
                <w:snapToGrid w:val="0"/>
                <w:color w:val="auto"/>
                <w:sz w:val="18"/>
                <w:szCs w:val="18"/>
              </w:rPr>
              <w:t>1.8.</w:t>
            </w:r>
          </w:p>
          <w:p w:rsidR="0001792A" w:rsidRPr="00347A77" w:rsidRDefault="0001792A" w:rsidP="0001792A">
            <w:pPr>
              <w:spacing w:after="0"/>
              <w:rPr>
                <w:color w:val="auto"/>
                <w:sz w:val="18"/>
                <w:szCs w:val="18"/>
              </w:rPr>
            </w:pPr>
          </w:p>
        </w:tc>
        <w:tc>
          <w:tcPr>
            <w:tcW w:w="8217" w:type="dxa"/>
          </w:tcPr>
          <w:p w:rsidR="0001792A" w:rsidRPr="00347A77" w:rsidRDefault="0001792A" w:rsidP="0001792A">
            <w:pPr>
              <w:tabs>
                <w:tab w:val="left" w:pos="540"/>
              </w:tabs>
              <w:spacing w:after="0"/>
              <w:ind w:left="0" w:firstLine="0"/>
              <w:jc w:val="left"/>
              <w:rPr>
                <w:snapToGrid w:val="0"/>
                <w:color w:val="auto"/>
                <w:sz w:val="18"/>
                <w:szCs w:val="18"/>
              </w:rPr>
            </w:pPr>
            <w:r w:rsidRPr="00347A77">
              <w:rPr>
                <w:snapToGrid w:val="0"/>
                <w:color w:val="auto"/>
                <w:sz w:val="18"/>
                <w:szCs w:val="18"/>
              </w:rPr>
              <w:t xml:space="preserve">Direksiyon konumu: Sol/sağ </w:t>
            </w:r>
            <w:r w:rsidRPr="00347A77">
              <w:rPr>
                <w:snapToGrid w:val="0"/>
                <w:color w:val="auto"/>
                <w:sz w:val="18"/>
                <w:szCs w:val="18"/>
                <w:vertAlign w:val="superscript"/>
              </w:rPr>
              <w:t>(1)</w:t>
            </w:r>
            <w:r w:rsidRPr="00347A77">
              <w:rPr>
                <w:snapToGrid w:val="0"/>
                <w:color w:val="auto"/>
                <w:sz w:val="18"/>
                <w:szCs w:val="18"/>
              </w:rPr>
              <w:t xml:space="preserve"> </w:t>
            </w:r>
          </w:p>
        </w:tc>
      </w:tr>
      <w:tr w:rsidR="0001792A" w:rsidRPr="00347A77" w:rsidTr="0001792A">
        <w:trPr>
          <w:cantSplit/>
        </w:trPr>
        <w:tc>
          <w:tcPr>
            <w:tcW w:w="1791" w:type="dxa"/>
          </w:tcPr>
          <w:p w:rsidR="0001792A" w:rsidRPr="00347A77" w:rsidRDefault="0001792A" w:rsidP="0001792A">
            <w:pPr>
              <w:tabs>
                <w:tab w:val="left" w:pos="510"/>
                <w:tab w:val="left" w:pos="1080"/>
              </w:tabs>
              <w:spacing w:after="0"/>
              <w:jc w:val="left"/>
              <w:rPr>
                <w:snapToGrid w:val="0"/>
                <w:color w:val="auto"/>
                <w:sz w:val="18"/>
                <w:szCs w:val="18"/>
              </w:rPr>
            </w:pPr>
            <w:r w:rsidRPr="00347A77">
              <w:rPr>
                <w:snapToGrid w:val="0"/>
                <w:color w:val="auto"/>
                <w:sz w:val="18"/>
                <w:szCs w:val="18"/>
              </w:rPr>
              <w:t xml:space="preserve">1.8.1.    </w:t>
            </w:r>
          </w:p>
          <w:p w:rsidR="0001792A" w:rsidRPr="00347A77" w:rsidRDefault="0001792A" w:rsidP="0001792A">
            <w:pPr>
              <w:tabs>
                <w:tab w:val="left" w:pos="510"/>
                <w:tab w:val="left" w:pos="1080"/>
              </w:tabs>
              <w:spacing w:after="0"/>
              <w:jc w:val="left"/>
              <w:rPr>
                <w:snapToGrid w:val="0"/>
                <w:color w:val="auto"/>
                <w:sz w:val="18"/>
                <w:szCs w:val="18"/>
              </w:rPr>
            </w:pPr>
          </w:p>
        </w:tc>
        <w:tc>
          <w:tcPr>
            <w:tcW w:w="8217" w:type="dxa"/>
          </w:tcPr>
          <w:p w:rsidR="0001792A" w:rsidRPr="00347A77" w:rsidRDefault="0001792A" w:rsidP="0001792A">
            <w:pPr>
              <w:spacing w:after="0"/>
              <w:ind w:left="0" w:firstLine="0"/>
              <w:jc w:val="left"/>
              <w:rPr>
                <w:snapToGrid w:val="0"/>
                <w:color w:val="auto"/>
                <w:sz w:val="18"/>
                <w:szCs w:val="18"/>
              </w:rPr>
            </w:pPr>
            <w:r w:rsidRPr="00347A77">
              <w:rPr>
                <w:snapToGrid w:val="0"/>
                <w:color w:val="auto"/>
                <w:sz w:val="18"/>
                <w:szCs w:val="18"/>
              </w:rPr>
              <w:t xml:space="preserve">Araç sağ /sol </w:t>
            </w:r>
            <w:r w:rsidRPr="00347A77">
              <w:rPr>
                <w:snapToGrid w:val="0"/>
                <w:color w:val="auto"/>
                <w:sz w:val="18"/>
                <w:szCs w:val="18"/>
                <w:vertAlign w:val="superscript"/>
              </w:rPr>
              <w:t>(1)</w:t>
            </w:r>
            <w:r w:rsidRPr="00347A77">
              <w:rPr>
                <w:snapToGrid w:val="0"/>
                <w:color w:val="auto"/>
                <w:sz w:val="18"/>
                <w:szCs w:val="18"/>
              </w:rPr>
              <w:t xml:space="preserve"> trafikte sürülecek şekilde donatılmıştır. </w:t>
            </w:r>
          </w:p>
        </w:tc>
      </w:tr>
      <w:tr w:rsidR="0001792A" w:rsidRPr="00347A77" w:rsidTr="0001792A">
        <w:trPr>
          <w:cantSplit/>
        </w:trPr>
        <w:tc>
          <w:tcPr>
            <w:tcW w:w="1791" w:type="dxa"/>
          </w:tcPr>
          <w:p w:rsidR="0001792A" w:rsidRPr="00347A77" w:rsidRDefault="0001792A" w:rsidP="0001792A">
            <w:pPr>
              <w:spacing w:after="0"/>
              <w:rPr>
                <w:b/>
                <w:color w:val="auto"/>
                <w:sz w:val="18"/>
                <w:szCs w:val="18"/>
              </w:rPr>
            </w:pPr>
            <w:r w:rsidRPr="00347A77">
              <w:rPr>
                <w:b/>
                <w:snapToGrid w:val="0"/>
                <w:color w:val="auto"/>
                <w:sz w:val="18"/>
                <w:szCs w:val="18"/>
              </w:rPr>
              <w:lastRenderedPageBreak/>
              <w:t>2.</w:t>
            </w:r>
          </w:p>
        </w:tc>
        <w:tc>
          <w:tcPr>
            <w:tcW w:w="8217" w:type="dxa"/>
          </w:tcPr>
          <w:p w:rsidR="0001792A" w:rsidRPr="00347A77" w:rsidRDefault="0001792A" w:rsidP="0001792A">
            <w:pPr>
              <w:tabs>
                <w:tab w:val="left" w:pos="540"/>
              </w:tabs>
              <w:spacing w:after="0"/>
              <w:ind w:left="0" w:firstLine="0"/>
              <w:jc w:val="left"/>
              <w:rPr>
                <w:b/>
                <w:snapToGrid w:val="0"/>
                <w:color w:val="auto"/>
                <w:sz w:val="18"/>
                <w:szCs w:val="18"/>
              </w:rPr>
            </w:pPr>
            <w:r w:rsidRPr="00347A77">
              <w:rPr>
                <w:b/>
                <w:snapToGrid w:val="0"/>
                <w:color w:val="auto"/>
                <w:sz w:val="18"/>
                <w:szCs w:val="18"/>
              </w:rPr>
              <w:t>KÜTLELER VE BOYUTLAR (</w:t>
            </w:r>
            <w:r w:rsidRPr="00347A77">
              <w:rPr>
                <w:b/>
                <w:snapToGrid w:val="0"/>
                <w:color w:val="auto"/>
                <w:sz w:val="18"/>
                <w:szCs w:val="18"/>
                <w:vertAlign w:val="superscript"/>
              </w:rPr>
              <w:t>f</w:t>
            </w:r>
            <w:r w:rsidRPr="00347A77">
              <w:rPr>
                <w:b/>
                <w:snapToGrid w:val="0"/>
                <w:color w:val="auto"/>
                <w:sz w:val="18"/>
                <w:szCs w:val="18"/>
              </w:rPr>
              <w:t>)(</w:t>
            </w:r>
            <w:r w:rsidRPr="00347A77">
              <w:rPr>
                <w:b/>
                <w:snapToGrid w:val="0"/>
                <w:color w:val="auto"/>
                <w:sz w:val="18"/>
                <w:szCs w:val="18"/>
                <w:vertAlign w:val="superscript"/>
              </w:rPr>
              <w:t>g</w:t>
            </w:r>
            <w:r w:rsidRPr="00347A77">
              <w:rPr>
                <w:b/>
                <w:snapToGrid w:val="0"/>
                <w:color w:val="auto"/>
                <w:sz w:val="18"/>
                <w:szCs w:val="18"/>
              </w:rPr>
              <w:t xml:space="preserve">) </w:t>
            </w:r>
          </w:p>
          <w:p w:rsidR="0001792A" w:rsidRPr="00347A77" w:rsidRDefault="0001792A" w:rsidP="0001792A">
            <w:pPr>
              <w:tabs>
                <w:tab w:val="left" w:pos="540"/>
              </w:tabs>
              <w:spacing w:after="0"/>
              <w:ind w:left="0" w:firstLine="0"/>
              <w:jc w:val="left"/>
              <w:rPr>
                <w:snapToGrid w:val="0"/>
                <w:color w:val="auto"/>
                <w:sz w:val="18"/>
                <w:szCs w:val="18"/>
              </w:rPr>
            </w:pPr>
          </w:p>
          <w:p w:rsidR="0001792A" w:rsidRPr="00347A77" w:rsidRDefault="0001792A" w:rsidP="0001792A">
            <w:pPr>
              <w:tabs>
                <w:tab w:val="left" w:pos="540"/>
              </w:tabs>
              <w:spacing w:after="0"/>
              <w:ind w:left="0" w:firstLine="0"/>
              <w:jc w:val="left"/>
              <w:rPr>
                <w:snapToGrid w:val="0"/>
                <w:color w:val="auto"/>
                <w:sz w:val="18"/>
                <w:szCs w:val="18"/>
              </w:rPr>
            </w:pPr>
            <w:r w:rsidRPr="00347A77">
              <w:rPr>
                <w:snapToGrid w:val="0"/>
                <w:color w:val="auto"/>
                <w:sz w:val="18"/>
                <w:szCs w:val="18"/>
              </w:rPr>
              <w:t>(kg ve mm cinsinden) (gerektiğinde çizime başvurun)</w:t>
            </w:r>
          </w:p>
          <w:p w:rsidR="0001792A" w:rsidRPr="00347A77" w:rsidRDefault="0001792A" w:rsidP="0001792A">
            <w:pPr>
              <w:tabs>
                <w:tab w:val="left" w:pos="540"/>
              </w:tabs>
              <w:spacing w:after="0"/>
              <w:ind w:left="0" w:firstLine="0"/>
              <w:jc w:val="left"/>
              <w:rPr>
                <w:snapToGrid w:val="0"/>
                <w:color w:val="auto"/>
                <w:sz w:val="18"/>
                <w:szCs w:val="18"/>
              </w:rPr>
            </w:pPr>
          </w:p>
        </w:tc>
      </w:tr>
      <w:tr w:rsidR="0001792A" w:rsidRPr="00347A77" w:rsidTr="0001792A">
        <w:trPr>
          <w:cantSplit/>
        </w:trPr>
        <w:tc>
          <w:tcPr>
            <w:tcW w:w="1791" w:type="dxa"/>
          </w:tcPr>
          <w:p w:rsidR="0001792A" w:rsidRPr="00347A77" w:rsidRDefault="0001792A" w:rsidP="0001792A">
            <w:pPr>
              <w:tabs>
                <w:tab w:val="left" w:pos="510"/>
                <w:tab w:val="left" w:pos="1080"/>
              </w:tabs>
              <w:spacing w:after="0"/>
              <w:jc w:val="left"/>
              <w:rPr>
                <w:snapToGrid w:val="0"/>
                <w:color w:val="auto"/>
                <w:sz w:val="18"/>
                <w:szCs w:val="18"/>
              </w:rPr>
            </w:pPr>
            <w:r w:rsidRPr="00347A77">
              <w:rPr>
                <w:snapToGrid w:val="0"/>
                <w:color w:val="auto"/>
                <w:sz w:val="18"/>
                <w:szCs w:val="18"/>
              </w:rPr>
              <w:t>2.1.</w:t>
            </w:r>
            <w:r w:rsidRPr="00347A77">
              <w:rPr>
                <w:snapToGrid w:val="0"/>
                <w:color w:val="auto"/>
                <w:sz w:val="18"/>
                <w:szCs w:val="18"/>
              </w:rPr>
              <w:tab/>
              <w:t xml:space="preserve">   </w:t>
            </w:r>
          </w:p>
          <w:p w:rsidR="0001792A" w:rsidRPr="00347A77" w:rsidRDefault="0001792A" w:rsidP="0001792A">
            <w:pPr>
              <w:tabs>
                <w:tab w:val="left" w:pos="510"/>
                <w:tab w:val="left" w:pos="1080"/>
              </w:tabs>
              <w:spacing w:after="0"/>
              <w:jc w:val="left"/>
              <w:rPr>
                <w:snapToGrid w:val="0"/>
                <w:color w:val="auto"/>
                <w:sz w:val="18"/>
                <w:szCs w:val="18"/>
              </w:rPr>
            </w:pPr>
          </w:p>
        </w:tc>
        <w:tc>
          <w:tcPr>
            <w:tcW w:w="8217" w:type="dxa"/>
          </w:tcPr>
          <w:p w:rsidR="0001792A" w:rsidRPr="00347A77" w:rsidRDefault="0001792A" w:rsidP="0001792A">
            <w:pPr>
              <w:tabs>
                <w:tab w:val="left" w:pos="540"/>
              </w:tabs>
              <w:spacing w:after="0"/>
              <w:ind w:left="0" w:firstLine="0"/>
              <w:jc w:val="left"/>
              <w:rPr>
                <w:snapToGrid w:val="0"/>
                <w:color w:val="auto"/>
                <w:sz w:val="18"/>
                <w:szCs w:val="18"/>
              </w:rPr>
            </w:pPr>
            <w:r w:rsidRPr="00347A77">
              <w:rPr>
                <w:b/>
                <w:color w:val="auto"/>
                <w:sz w:val="18"/>
                <w:szCs w:val="18"/>
              </w:rPr>
              <w:t>Dingil uzaklığı / uzaklıkları</w:t>
            </w:r>
            <w:r w:rsidRPr="00347A77">
              <w:rPr>
                <w:color w:val="auto"/>
                <w:sz w:val="18"/>
                <w:szCs w:val="18"/>
              </w:rPr>
              <w:t xml:space="preserve"> (tam yüklü)</w:t>
            </w:r>
            <w:r w:rsidRPr="00347A77">
              <w:rPr>
                <w:color w:val="auto"/>
                <w:position w:val="6"/>
                <w:sz w:val="18"/>
                <w:szCs w:val="18"/>
              </w:rPr>
              <w:t xml:space="preserve"> </w:t>
            </w:r>
            <w:r w:rsidRPr="00347A77">
              <w:rPr>
                <w:snapToGrid w:val="0"/>
                <w:color w:val="auto"/>
                <w:sz w:val="18"/>
                <w:szCs w:val="18"/>
              </w:rPr>
              <w:t>(</w:t>
            </w:r>
            <w:r w:rsidRPr="00347A77">
              <w:rPr>
                <w:snapToGrid w:val="0"/>
                <w:color w:val="auto"/>
                <w:sz w:val="18"/>
                <w:szCs w:val="18"/>
                <w:vertAlign w:val="superscript"/>
              </w:rPr>
              <w:t>g1</w:t>
            </w:r>
            <w:r w:rsidRPr="00347A77">
              <w:rPr>
                <w:snapToGrid w:val="0"/>
                <w:color w:val="auto"/>
                <w:sz w:val="18"/>
                <w:szCs w:val="18"/>
              </w:rPr>
              <w:t xml:space="preserve">) </w:t>
            </w:r>
            <w:r w:rsidRPr="00347A77">
              <w:rPr>
                <w:color w:val="auto"/>
                <w:sz w:val="18"/>
                <w:szCs w:val="18"/>
              </w:rPr>
              <w:t>: .....………………………</w:t>
            </w:r>
          </w:p>
        </w:tc>
      </w:tr>
      <w:tr w:rsidR="0001792A" w:rsidRPr="00347A77" w:rsidTr="0001792A">
        <w:trPr>
          <w:cantSplit/>
        </w:trPr>
        <w:tc>
          <w:tcPr>
            <w:tcW w:w="1791" w:type="dxa"/>
          </w:tcPr>
          <w:p w:rsidR="0001792A" w:rsidRPr="00347A77" w:rsidRDefault="0001792A" w:rsidP="0001792A">
            <w:pPr>
              <w:tabs>
                <w:tab w:val="left" w:pos="510"/>
                <w:tab w:val="left" w:pos="1080"/>
              </w:tabs>
              <w:spacing w:after="0"/>
              <w:jc w:val="left"/>
              <w:rPr>
                <w:snapToGrid w:val="0"/>
                <w:color w:val="auto"/>
                <w:sz w:val="18"/>
                <w:szCs w:val="18"/>
              </w:rPr>
            </w:pPr>
            <w:r w:rsidRPr="00347A77">
              <w:rPr>
                <w:snapToGrid w:val="0"/>
                <w:color w:val="auto"/>
                <w:sz w:val="18"/>
                <w:szCs w:val="18"/>
              </w:rPr>
              <w:t xml:space="preserve">2.1.1. </w:t>
            </w:r>
          </w:p>
          <w:p w:rsidR="0001792A" w:rsidRPr="00347A77" w:rsidRDefault="0001792A" w:rsidP="0001792A">
            <w:pPr>
              <w:tabs>
                <w:tab w:val="left" w:pos="510"/>
                <w:tab w:val="left" w:pos="1080"/>
              </w:tabs>
              <w:spacing w:after="0"/>
              <w:jc w:val="left"/>
              <w:rPr>
                <w:snapToGrid w:val="0"/>
                <w:color w:val="auto"/>
                <w:sz w:val="18"/>
                <w:szCs w:val="18"/>
              </w:rPr>
            </w:pPr>
          </w:p>
        </w:tc>
        <w:tc>
          <w:tcPr>
            <w:tcW w:w="8217" w:type="dxa"/>
          </w:tcPr>
          <w:p w:rsidR="0001792A" w:rsidRPr="00347A77" w:rsidRDefault="0001792A" w:rsidP="0001792A">
            <w:pPr>
              <w:spacing w:after="0"/>
              <w:ind w:left="0" w:firstLine="0"/>
              <w:jc w:val="left"/>
              <w:rPr>
                <w:snapToGrid w:val="0"/>
                <w:color w:val="auto"/>
                <w:sz w:val="18"/>
                <w:szCs w:val="18"/>
              </w:rPr>
            </w:pPr>
            <w:r w:rsidRPr="00347A77">
              <w:rPr>
                <w:snapToGrid w:val="0"/>
                <w:color w:val="auto"/>
                <w:sz w:val="18"/>
                <w:szCs w:val="18"/>
              </w:rPr>
              <w:t>İki dingilli araçlar:...............................................</w:t>
            </w:r>
          </w:p>
        </w:tc>
      </w:tr>
      <w:tr w:rsidR="0001792A" w:rsidRPr="00347A77" w:rsidTr="0001792A">
        <w:trPr>
          <w:cantSplit/>
        </w:trPr>
        <w:tc>
          <w:tcPr>
            <w:tcW w:w="1791" w:type="dxa"/>
          </w:tcPr>
          <w:p w:rsidR="0001792A" w:rsidRPr="00347A77" w:rsidRDefault="0001792A" w:rsidP="0001792A">
            <w:pPr>
              <w:tabs>
                <w:tab w:val="left" w:pos="510"/>
                <w:tab w:val="left" w:pos="1080"/>
              </w:tabs>
              <w:spacing w:after="0"/>
              <w:jc w:val="left"/>
              <w:rPr>
                <w:snapToGrid w:val="0"/>
                <w:color w:val="auto"/>
                <w:sz w:val="18"/>
                <w:szCs w:val="18"/>
              </w:rPr>
            </w:pPr>
            <w:r w:rsidRPr="00347A77">
              <w:rPr>
                <w:snapToGrid w:val="0"/>
                <w:color w:val="auto"/>
                <w:sz w:val="18"/>
                <w:szCs w:val="18"/>
              </w:rPr>
              <w:t>2.1.2.</w:t>
            </w:r>
          </w:p>
          <w:p w:rsidR="0001792A" w:rsidRPr="00347A77" w:rsidRDefault="0001792A" w:rsidP="0001792A">
            <w:pPr>
              <w:tabs>
                <w:tab w:val="left" w:pos="510"/>
                <w:tab w:val="left" w:pos="1080"/>
              </w:tabs>
              <w:spacing w:after="0"/>
              <w:jc w:val="left"/>
              <w:rPr>
                <w:snapToGrid w:val="0"/>
                <w:color w:val="auto"/>
                <w:sz w:val="18"/>
                <w:szCs w:val="18"/>
              </w:rPr>
            </w:pPr>
          </w:p>
        </w:tc>
        <w:tc>
          <w:tcPr>
            <w:tcW w:w="8217" w:type="dxa"/>
          </w:tcPr>
          <w:p w:rsidR="0001792A" w:rsidRPr="00347A77" w:rsidRDefault="0001792A" w:rsidP="0001792A">
            <w:pPr>
              <w:spacing w:after="0"/>
              <w:ind w:left="0" w:firstLine="0"/>
              <w:jc w:val="left"/>
              <w:rPr>
                <w:snapToGrid w:val="0"/>
                <w:color w:val="auto"/>
                <w:sz w:val="18"/>
                <w:szCs w:val="18"/>
              </w:rPr>
            </w:pPr>
            <w:r w:rsidRPr="00347A77">
              <w:rPr>
                <w:snapToGrid w:val="0"/>
                <w:color w:val="auto"/>
                <w:sz w:val="18"/>
                <w:szCs w:val="18"/>
              </w:rPr>
              <w:t>Üç ve daha fazla dingili araçlar</w:t>
            </w:r>
          </w:p>
        </w:tc>
      </w:tr>
      <w:tr w:rsidR="0001792A" w:rsidRPr="00347A77" w:rsidTr="0001792A">
        <w:trPr>
          <w:cantSplit/>
        </w:trPr>
        <w:tc>
          <w:tcPr>
            <w:tcW w:w="1791" w:type="dxa"/>
          </w:tcPr>
          <w:p w:rsidR="0001792A" w:rsidRPr="00347A77" w:rsidRDefault="0001792A" w:rsidP="0001792A">
            <w:pPr>
              <w:tabs>
                <w:tab w:val="left" w:pos="510"/>
                <w:tab w:val="left" w:pos="1080"/>
              </w:tabs>
              <w:spacing w:after="0"/>
              <w:jc w:val="left"/>
              <w:rPr>
                <w:snapToGrid w:val="0"/>
                <w:color w:val="auto"/>
                <w:sz w:val="18"/>
                <w:szCs w:val="18"/>
              </w:rPr>
            </w:pPr>
            <w:r w:rsidRPr="00347A77">
              <w:rPr>
                <w:snapToGrid w:val="0"/>
                <w:color w:val="auto"/>
                <w:sz w:val="18"/>
                <w:szCs w:val="18"/>
              </w:rPr>
              <w:t>2.1.2.1.</w:t>
            </w:r>
          </w:p>
          <w:p w:rsidR="0001792A" w:rsidRPr="00347A77" w:rsidRDefault="0001792A" w:rsidP="0001792A">
            <w:pPr>
              <w:tabs>
                <w:tab w:val="left" w:pos="510"/>
                <w:tab w:val="left" w:pos="1080"/>
              </w:tabs>
              <w:spacing w:after="0"/>
              <w:jc w:val="left"/>
              <w:rPr>
                <w:snapToGrid w:val="0"/>
                <w:color w:val="auto"/>
                <w:sz w:val="18"/>
                <w:szCs w:val="18"/>
              </w:rPr>
            </w:pPr>
          </w:p>
        </w:tc>
        <w:tc>
          <w:tcPr>
            <w:tcW w:w="8217" w:type="dxa"/>
          </w:tcPr>
          <w:p w:rsidR="0001792A" w:rsidRPr="00347A77" w:rsidRDefault="0001792A" w:rsidP="0001792A">
            <w:pPr>
              <w:spacing w:after="0"/>
              <w:ind w:left="0" w:firstLine="0"/>
              <w:jc w:val="left"/>
              <w:rPr>
                <w:snapToGrid w:val="0"/>
                <w:color w:val="auto"/>
                <w:sz w:val="18"/>
                <w:szCs w:val="18"/>
              </w:rPr>
            </w:pPr>
            <w:r w:rsidRPr="00347A77">
              <w:rPr>
                <w:snapToGrid w:val="0"/>
                <w:color w:val="auto"/>
                <w:sz w:val="18"/>
                <w:szCs w:val="18"/>
              </w:rPr>
              <w:t xml:space="preserve">En ön dingilden en arka dingile kadar birbirini takip eden dingiller arasındaki mesafeler: ....            </w:t>
            </w:r>
          </w:p>
        </w:tc>
      </w:tr>
      <w:tr w:rsidR="0001792A" w:rsidRPr="00347A77" w:rsidTr="0001792A">
        <w:trPr>
          <w:cantSplit/>
        </w:trPr>
        <w:tc>
          <w:tcPr>
            <w:tcW w:w="1791" w:type="dxa"/>
          </w:tcPr>
          <w:p w:rsidR="0001792A" w:rsidRPr="00347A77" w:rsidRDefault="0001792A" w:rsidP="0001792A">
            <w:pPr>
              <w:tabs>
                <w:tab w:val="left" w:pos="1080"/>
              </w:tabs>
              <w:spacing w:after="0"/>
              <w:jc w:val="left"/>
              <w:rPr>
                <w:snapToGrid w:val="0"/>
                <w:color w:val="auto"/>
                <w:sz w:val="18"/>
                <w:szCs w:val="18"/>
              </w:rPr>
            </w:pPr>
            <w:r w:rsidRPr="00347A77">
              <w:rPr>
                <w:snapToGrid w:val="0"/>
                <w:color w:val="auto"/>
                <w:sz w:val="18"/>
                <w:szCs w:val="18"/>
              </w:rPr>
              <w:t xml:space="preserve">2.1.2.2.   </w:t>
            </w:r>
          </w:p>
          <w:p w:rsidR="0001792A" w:rsidRPr="00347A77" w:rsidRDefault="0001792A" w:rsidP="0001792A">
            <w:pPr>
              <w:tabs>
                <w:tab w:val="left" w:pos="1080"/>
              </w:tabs>
              <w:spacing w:after="0"/>
              <w:jc w:val="left"/>
              <w:rPr>
                <w:snapToGrid w:val="0"/>
                <w:color w:val="auto"/>
                <w:sz w:val="18"/>
                <w:szCs w:val="18"/>
              </w:rPr>
            </w:pPr>
          </w:p>
        </w:tc>
        <w:tc>
          <w:tcPr>
            <w:tcW w:w="8217" w:type="dxa"/>
          </w:tcPr>
          <w:p w:rsidR="0001792A" w:rsidRPr="00347A77" w:rsidRDefault="0001792A" w:rsidP="0001792A">
            <w:pPr>
              <w:spacing w:after="0"/>
              <w:ind w:left="0" w:firstLine="0"/>
              <w:jc w:val="left"/>
              <w:rPr>
                <w:snapToGrid w:val="0"/>
                <w:color w:val="auto"/>
                <w:sz w:val="18"/>
                <w:szCs w:val="18"/>
              </w:rPr>
            </w:pPr>
            <w:r w:rsidRPr="00347A77">
              <w:rPr>
                <w:snapToGrid w:val="0"/>
                <w:color w:val="auto"/>
                <w:sz w:val="18"/>
                <w:szCs w:val="18"/>
              </w:rPr>
              <w:t>Toplam dingil mesafesi:............................................</w:t>
            </w:r>
          </w:p>
          <w:p w:rsidR="0001792A" w:rsidRPr="00347A77" w:rsidRDefault="0001792A" w:rsidP="0001792A">
            <w:pPr>
              <w:spacing w:after="0"/>
              <w:ind w:left="0" w:firstLine="0"/>
              <w:jc w:val="left"/>
              <w:rPr>
                <w:snapToGrid w:val="0"/>
                <w:color w:val="auto"/>
                <w:sz w:val="18"/>
                <w:szCs w:val="18"/>
              </w:rPr>
            </w:pPr>
          </w:p>
        </w:tc>
      </w:tr>
      <w:tr w:rsidR="0001792A" w:rsidRPr="00347A77" w:rsidTr="0001792A">
        <w:trPr>
          <w:cantSplit/>
        </w:trPr>
        <w:tc>
          <w:tcPr>
            <w:tcW w:w="1791" w:type="dxa"/>
          </w:tcPr>
          <w:p w:rsidR="0001792A" w:rsidRPr="00347A77" w:rsidRDefault="0001792A" w:rsidP="0001792A">
            <w:pPr>
              <w:tabs>
                <w:tab w:val="left" w:pos="510"/>
                <w:tab w:val="left" w:pos="1080"/>
              </w:tabs>
              <w:spacing w:after="0"/>
              <w:jc w:val="left"/>
              <w:rPr>
                <w:snapToGrid w:val="0"/>
                <w:color w:val="auto"/>
                <w:sz w:val="18"/>
                <w:szCs w:val="18"/>
              </w:rPr>
            </w:pPr>
            <w:r w:rsidRPr="00347A77">
              <w:rPr>
                <w:snapToGrid w:val="0"/>
                <w:color w:val="auto"/>
                <w:sz w:val="18"/>
                <w:szCs w:val="18"/>
              </w:rPr>
              <w:t>2.3.1.</w:t>
            </w:r>
            <w:r w:rsidRPr="00347A77">
              <w:rPr>
                <w:snapToGrid w:val="0"/>
                <w:color w:val="auto"/>
                <w:sz w:val="18"/>
                <w:szCs w:val="18"/>
              </w:rPr>
              <w:tab/>
              <w:t xml:space="preserve">    </w:t>
            </w:r>
          </w:p>
          <w:p w:rsidR="0001792A" w:rsidRPr="00347A77" w:rsidRDefault="0001792A" w:rsidP="0001792A">
            <w:pPr>
              <w:tabs>
                <w:tab w:val="left" w:pos="510"/>
                <w:tab w:val="left" w:pos="1080"/>
              </w:tabs>
              <w:spacing w:after="0"/>
              <w:jc w:val="left"/>
              <w:rPr>
                <w:snapToGrid w:val="0"/>
                <w:color w:val="auto"/>
                <w:sz w:val="18"/>
                <w:szCs w:val="18"/>
              </w:rPr>
            </w:pPr>
          </w:p>
        </w:tc>
        <w:tc>
          <w:tcPr>
            <w:tcW w:w="8217" w:type="dxa"/>
          </w:tcPr>
          <w:p w:rsidR="0001792A" w:rsidRPr="00347A77" w:rsidRDefault="0001792A" w:rsidP="0001792A">
            <w:pPr>
              <w:tabs>
                <w:tab w:val="left" w:pos="540"/>
              </w:tabs>
              <w:spacing w:after="0"/>
              <w:ind w:left="0" w:firstLine="0"/>
              <w:jc w:val="left"/>
              <w:rPr>
                <w:color w:val="auto"/>
                <w:sz w:val="18"/>
                <w:szCs w:val="18"/>
              </w:rPr>
            </w:pPr>
            <w:r w:rsidRPr="00347A77">
              <w:rPr>
                <w:snapToGrid w:val="0"/>
                <w:color w:val="auto"/>
                <w:sz w:val="18"/>
                <w:szCs w:val="18"/>
              </w:rPr>
              <w:t xml:space="preserve">Dümenlenebilen </w:t>
            </w:r>
            <w:r w:rsidRPr="00347A77">
              <w:rPr>
                <w:color w:val="auto"/>
                <w:sz w:val="18"/>
                <w:szCs w:val="18"/>
              </w:rPr>
              <w:t xml:space="preserve">her bir dingilin iz genişliği </w:t>
            </w:r>
            <w:r w:rsidRPr="00347A77">
              <w:rPr>
                <w:snapToGrid w:val="0"/>
                <w:color w:val="auto"/>
                <w:sz w:val="18"/>
                <w:szCs w:val="18"/>
              </w:rPr>
              <w:t>(</w:t>
            </w:r>
            <w:r w:rsidRPr="00347A77">
              <w:rPr>
                <w:snapToGrid w:val="0"/>
                <w:color w:val="auto"/>
                <w:sz w:val="18"/>
                <w:szCs w:val="18"/>
                <w:vertAlign w:val="superscript"/>
              </w:rPr>
              <w:t>g4</w:t>
            </w:r>
            <w:r w:rsidRPr="00347A77">
              <w:rPr>
                <w:snapToGrid w:val="0"/>
                <w:color w:val="auto"/>
                <w:sz w:val="18"/>
                <w:szCs w:val="18"/>
              </w:rPr>
              <w:t>)</w:t>
            </w:r>
            <w:r w:rsidRPr="00347A77">
              <w:rPr>
                <w:color w:val="auto"/>
                <w:sz w:val="18"/>
                <w:szCs w:val="18"/>
              </w:rPr>
              <w:t>:………………</w:t>
            </w:r>
          </w:p>
        </w:tc>
      </w:tr>
      <w:tr w:rsidR="0001792A" w:rsidRPr="00347A77" w:rsidTr="0001792A">
        <w:trPr>
          <w:cantSplit/>
        </w:trPr>
        <w:tc>
          <w:tcPr>
            <w:tcW w:w="1791" w:type="dxa"/>
          </w:tcPr>
          <w:p w:rsidR="0001792A" w:rsidRPr="00347A77" w:rsidRDefault="0001792A" w:rsidP="0001792A">
            <w:pPr>
              <w:tabs>
                <w:tab w:val="left" w:pos="510"/>
                <w:tab w:val="left" w:pos="1080"/>
              </w:tabs>
              <w:spacing w:after="0"/>
              <w:jc w:val="left"/>
              <w:rPr>
                <w:snapToGrid w:val="0"/>
                <w:color w:val="auto"/>
                <w:sz w:val="18"/>
                <w:szCs w:val="18"/>
              </w:rPr>
            </w:pPr>
            <w:r w:rsidRPr="00347A77">
              <w:rPr>
                <w:snapToGrid w:val="0"/>
                <w:color w:val="auto"/>
                <w:sz w:val="18"/>
                <w:szCs w:val="18"/>
              </w:rPr>
              <w:t xml:space="preserve">2.3.2.    </w:t>
            </w:r>
          </w:p>
          <w:p w:rsidR="0001792A" w:rsidRPr="00347A77" w:rsidRDefault="0001792A" w:rsidP="0001792A">
            <w:pPr>
              <w:tabs>
                <w:tab w:val="left" w:pos="510"/>
                <w:tab w:val="left" w:pos="1080"/>
              </w:tabs>
              <w:spacing w:after="0"/>
              <w:jc w:val="left"/>
              <w:rPr>
                <w:snapToGrid w:val="0"/>
                <w:color w:val="auto"/>
                <w:sz w:val="18"/>
                <w:szCs w:val="18"/>
              </w:rPr>
            </w:pPr>
          </w:p>
        </w:tc>
        <w:tc>
          <w:tcPr>
            <w:tcW w:w="8217" w:type="dxa"/>
          </w:tcPr>
          <w:p w:rsidR="0001792A" w:rsidRPr="00347A77" w:rsidRDefault="0001792A" w:rsidP="0001792A">
            <w:pPr>
              <w:spacing w:after="0"/>
              <w:ind w:left="0" w:firstLine="0"/>
              <w:jc w:val="left"/>
              <w:rPr>
                <w:color w:val="auto"/>
                <w:sz w:val="18"/>
                <w:szCs w:val="18"/>
              </w:rPr>
            </w:pPr>
            <w:r w:rsidRPr="00347A77">
              <w:rPr>
                <w:color w:val="auto"/>
                <w:sz w:val="18"/>
                <w:szCs w:val="18"/>
              </w:rPr>
              <w:t xml:space="preserve">Diğer bütün dingillerin iz genişlikleri </w:t>
            </w:r>
            <w:r w:rsidRPr="00347A77">
              <w:rPr>
                <w:snapToGrid w:val="0"/>
                <w:color w:val="auto"/>
                <w:sz w:val="18"/>
                <w:szCs w:val="18"/>
              </w:rPr>
              <w:t>(</w:t>
            </w:r>
            <w:r w:rsidRPr="00347A77">
              <w:rPr>
                <w:snapToGrid w:val="0"/>
                <w:color w:val="auto"/>
                <w:sz w:val="18"/>
                <w:szCs w:val="18"/>
                <w:vertAlign w:val="superscript"/>
              </w:rPr>
              <w:t>g4</w:t>
            </w:r>
            <w:r w:rsidRPr="00347A77">
              <w:rPr>
                <w:snapToGrid w:val="0"/>
                <w:color w:val="auto"/>
                <w:sz w:val="18"/>
                <w:szCs w:val="18"/>
              </w:rPr>
              <w:t>)</w:t>
            </w:r>
            <w:r w:rsidRPr="00347A77">
              <w:rPr>
                <w:color w:val="auto"/>
                <w:sz w:val="18"/>
                <w:szCs w:val="18"/>
              </w:rPr>
              <w:t>: ………………………</w:t>
            </w:r>
          </w:p>
        </w:tc>
      </w:tr>
      <w:tr w:rsidR="0001792A" w:rsidRPr="00347A77" w:rsidTr="0001792A">
        <w:trPr>
          <w:cantSplit/>
        </w:trPr>
        <w:tc>
          <w:tcPr>
            <w:tcW w:w="1791" w:type="dxa"/>
          </w:tcPr>
          <w:p w:rsidR="0001792A" w:rsidRPr="00347A77" w:rsidRDefault="0001792A" w:rsidP="0001792A">
            <w:pPr>
              <w:spacing w:after="0"/>
              <w:rPr>
                <w:snapToGrid w:val="0"/>
                <w:color w:val="auto"/>
                <w:sz w:val="18"/>
                <w:szCs w:val="18"/>
              </w:rPr>
            </w:pPr>
            <w:r w:rsidRPr="00347A77">
              <w:rPr>
                <w:snapToGrid w:val="0"/>
                <w:color w:val="auto"/>
                <w:sz w:val="18"/>
                <w:szCs w:val="18"/>
              </w:rPr>
              <w:t>2.4.</w:t>
            </w:r>
          </w:p>
          <w:p w:rsidR="0001792A" w:rsidRPr="00347A77" w:rsidRDefault="0001792A" w:rsidP="0001792A">
            <w:pPr>
              <w:spacing w:after="0"/>
              <w:rPr>
                <w:color w:val="auto"/>
                <w:sz w:val="18"/>
                <w:szCs w:val="18"/>
              </w:rPr>
            </w:pPr>
          </w:p>
        </w:tc>
        <w:tc>
          <w:tcPr>
            <w:tcW w:w="8217" w:type="dxa"/>
          </w:tcPr>
          <w:p w:rsidR="0001792A" w:rsidRPr="00347A77" w:rsidRDefault="0001792A" w:rsidP="0001792A">
            <w:pPr>
              <w:tabs>
                <w:tab w:val="left" w:pos="540"/>
              </w:tabs>
              <w:spacing w:after="0"/>
              <w:ind w:left="0" w:firstLine="0"/>
              <w:jc w:val="left"/>
              <w:rPr>
                <w:b/>
                <w:snapToGrid w:val="0"/>
                <w:color w:val="auto"/>
                <w:sz w:val="18"/>
                <w:szCs w:val="18"/>
              </w:rPr>
            </w:pPr>
            <w:r w:rsidRPr="00347A77">
              <w:rPr>
                <w:b/>
                <w:snapToGrid w:val="0"/>
                <w:color w:val="auto"/>
                <w:sz w:val="18"/>
                <w:szCs w:val="18"/>
              </w:rPr>
              <w:t>Araç boyutlarının</w:t>
            </w:r>
            <w:r w:rsidRPr="00347A77">
              <w:rPr>
                <w:b/>
                <w:color w:val="auto"/>
                <w:sz w:val="18"/>
                <w:szCs w:val="18"/>
              </w:rPr>
              <w:t>)</w:t>
            </w:r>
            <w:r w:rsidRPr="00347A77">
              <w:rPr>
                <w:b/>
                <w:snapToGrid w:val="0"/>
                <w:color w:val="auto"/>
                <w:sz w:val="18"/>
                <w:szCs w:val="18"/>
              </w:rPr>
              <w:t xml:space="preserve"> aralığı (</w:t>
            </w:r>
            <w:r w:rsidRPr="00347A77">
              <w:rPr>
                <w:b/>
                <w:color w:val="auto"/>
                <w:sz w:val="18"/>
                <w:szCs w:val="18"/>
              </w:rPr>
              <w:t>genel)</w:t>
            </w:r>
          </w:p>
        </w:tc>
      </w:tr>
      <w:tr w:rsidR="0001792A" w:rsidRPr="00347A77" w:rsidTr="0001792A">
        <w:trPr>
          <w:cantSplit/>
        </w:trPr>
        <w:tc>
          <w:tcPr>
            <w:tcW w:w="1791" w:type="dxa"/>
          </w:tcPr>
          <w:p w:rsidR="0001792A" w:rsidRPr="00347A77" w:rsidRDefault="0001792A" w:rsidP="0001792A">
            <w:pPr>
              <w:tabs>
                <w:tab w:val="left" w:pos="510"/>
                <w:tab w:val="left" w:pos="1080"/>
              </w:tabs>
              <w:spacing w:after="0"/>
              <w:jc w:val="left"/>
              <w:rPr>
                <w:snapToGrid w:val="0"/>
                <w:color w:val="auto"/>
                <w:sz w:val="18"/>
                <w:szCs w:val="18"/>
              </w:rPr>
            </w:pPr>
            <w:r w:rsidRPr="00347A77">
              <w:rPr>
                <w:snapToGrid w:val="0"/>
                <w:color w:val="auto"/>
                <w:sz w:val="18"/>
                <w:szCs w:val="18"/>
              </w:rPr>
              <w:t xml:space="preserve">2.4.1.         </w:t>
            </w:r>
          </w:p>
          <w:p w:rsidR="0001792A" w:rsidRPr="00347A77" w:rsidRDefault="0001792A" w:rsidP="0001792A">
            <w:pPr>
              <w:tabs>
                <w:tab w:val="left" w:pos="510"/>
                <w:tab w:val="left" w:pos="1080"/>
              </w:tabs>
              <w:spacing w:after="0"/>
              <w:jc w:val="left"/>
              <w:rPr>
                <w:snapToGrid w:val="0"/>
                <w:color w:val="auto"/>
                <w:sz w:val="18"/>
                <w:szCs w:val="18"/>
              </w:rPr>
            </w:pPr>
          </w:p>
        </w:tc>
        <w:tc>
          <w:tcPr>
            <w:tcW w:w="8217" w:type="dxa"/>
          </w:tcPr>
          <w:p w:rsidR="0001792A" w:rsidRPr="00347A77" w:rsidRDefault="0001792A" w:rsidP="0001792A">
            <w:pPr>
              <w:spacing w:after="0"/>
              <w:ind w:left="0" w:firstLine="0"/>
              <w:jc w:val="left"/>
              <w:rPr>
                <w:snapToGrid w:val="0"/>
                <w:color w:val="auto"/>
                <w:sz w:val="18"/>
                <w:szCs w:val="18"/>
              </w:rPr>
            </w:pPr>
            <w:r w:rsidRPr="00347A77">
              <w:rPr>
                <w:snapToGrid w:val="0"/>
                <w:color w:val="auto"/>
                <w:sz w:val="18"/>
                <w:szCs w:val="18"/>
              </w:rPr>
              <w:t>Üst yapısız şaside</w:t>
            </w:r>
          </w:p>
        </w:tc>
      </w:tr>
      <w:tr w:rsidR="0001792A" w:rsidRPr="00347A77" w:rsidTr="0001792A">
        <w:trPr>
          <w:cantSplit/>
        </w:trPr>
        <w:tc>
          <w:tcPr>
            <w:tcW w:w="1791" w:type="dxa"/>
          </w:tcPr>
          <w:p w:rsidR="0001792A" w:rsidRPr="00347A77" w:rsidRDefault="0001792A" w:rsidP="0001792A">
            <w:pPr>
              <w:tabs>
                <w:tab w:val="left" w:pos="510"/>
                <w:tab w:val="left" w:pos="1080"/>
              </w:tabs>
              <w:spacing w:after="0"/>
              <w:jc w:val="left"/>
              <w:rPr>
                <w:snapToGrid w:val="0"/>
                <w:color w:val="auto"/>
                <w:sz w:val="18"/>
                <w:szCs w:val="18"/>
              </w:rPr>
            </w:pPr>
            <w:r w:rsidRPr="00347A77">
              <w:rPr>
                <w:snapToGrid w:val="0"/>
                <w:color w:val="auto"/>
                <w:sz w:val="18"/>
                <w:szCs w:val="18"/>
              </w:rPr>
              <w:t xml:space="preserve">2.4.1.1.   </w:t>
            </w:r>
          </w:p>
          <w:p w:rsidR="0001792A" w:rsidRPr="00347A77" w:rsidRDefault="0001792A" w:rsidP="0001792A">
            <w:pPr>
              <w:tabs>
                <w:tab w:val="left" w:pos="510"/>
                <w:tab w:val="left" w:pos="1080"/>
              </w:tabs>
              <w:spacing w:after="0"/>
              <w:jc w:val="left"/>
              <w:rPr>
                <w:snapToGrid w:val="0"/>
                <w:color w:val="auto"/>
                <w:sz w:val="18"/>
                <w:szCs w:val="18"/>
              </w:rPr>
            </w:pPr>
          </w:p>
        </w:tc>
        <w:tc>
          <w:tcPr>
            <w:tcW w:w="8217" w:type="dxa"/>
          </w:tcPr>
          <w:p w:rsidR="0001792A" w:rsidRPr="00347A77" w:rsidRDefault="0001792A" w:rsidP="0001792A">
            <w:pPr>
              <w:spacing w:after="0"/>
              <w:ind w:left="0" w:firstLine="0"/>
              <w:jc w:val="left"/>
              <w:rPr>
                <w:snapToGrid w:val="0"/>
                <w:color w:val="auto"/>
                <w:sz w:val="18"/>
                <w:szCs w:val="18"/>
              </w:rPr>
            </w:pPr>
            <w:r w:rsidRPr="00347A77">
              <w:rPr>
                <w:snapToGrid w:val="0"/>
                <w:color w:val="auto"/>
                <w:sz w:val="18"/>
                <w:szCs w:val="18"/>
              </w:rPr>
              <w:t>Uzunluk (</w:t>
            </w:r>
            <w:r w:rsidRPr="00347A77">
              <w:rPr>
                <w:snapToGrid w:val="0"/>
                <w:color w:val="auto"/>
                <w:sz w:val="18"/>
                <w:szCs w:val="18"/>
                <w:vertAlign w:val="superscript"/>
              </w:rPr>
              <w:t>g5</w:t>
            </w:r>
            <w:r w:rsidRPr="00347A77">
              <w:rPr>
                <w:snapToGrid w:val="0"/>
                <w:color w:val="auto"/>
                <w:sz w:val="18"/>
                <w:szCs w:val="18"/>
              </w:rPr>
              <w:t xml:space="preserve">): …………………………………………… </w:t>
            </w:r>
          </w:p>
        </w:tc>
      </w:tr>
      <w:tr w:rsidR="0001792A" w:rsidRPr="00347A77" w:rsidTr="0001792A">
        <w:trPr>
          <w:cantSplit/>
        </w:trPr>
        <w:tc>
          <w:tcPr>
            <w:tcW w:w="1791" w:type="dxa"/>
          </w:tcPr>
          <w:p w:rsidR="0001792A" w:rsidRPr="00347A77" w:rsidRDefault="0001792A" w:rsidP="0001792A">
            <w:pPr>
              <w:tabs>
                <w:tab w:val="left" w:pos="510"/>
                <w:tab w:val="left" w:pos="1080"/>
              </w:tabs>
              <w:spacing w:after="0"/>
              <w:jc w:val="left"/>
              <w:rPr>
                <w:snapToGrid w:val="0"/>
                <w:color w:val="auto"/>
                <w:sz w:val="18"/>
                <w:szCs w:val="18"/>
              </w:rPr>
            </w:pPr>
            <w:r w:rsidRPr="00347A77">
              <w:rPr>
                <w:snapToGrid w:val="0"/>
                <w:color w:val="auto"/>
                <w:sz w:val="18"/>
                <w:szCs w:val="18"/>
              </w:rPr>
              <w:t xml:space="preserve">2.4.1.1.1.     </w:t>
            </w:r>
          </w:p>
          <w:p w:rsidR="0001792A" w:rsidRPr="00347A77" w:rsidRDefault="0001792A" w:rsidP="0001792A">
            <w:pPr>
              <w:tabs>
                <w:tab w:val="left" w:pos="510"/>
                <w:tab w:val="left" w:pos="1080"/>
              </w:tabs>
              <w:spacing w:after="0"/>
              <w:jc w:val="left"/>
              <w:rPr>
                <w:snapToGrid w:val="0"/>
                <w:color w:val="auto"/>
                <w:sz w:val="18"/>
                <w:szCs w:val="18"/>
              </w:rPr>
            </w:pPr>
          </w:p>
        </w:tc>
        <w:tc>
          <w:tcPr>
            <w:tcW w:w="8217" w:type="dxa"/>
          </w:tcPr>
          <w:p w:rsidR="0001792A" w:rsidRPr="00347A77" w:rsidRDefault="0001792A" w:rsidP="0001792A">
            <w:pPr>
              <w:spacing w:after="0"/>
              <w:ind w:left="0" w:firstLine="0"/>
              <w:jc w:val="left"/>
              <w:rPr>
                <w:snapToGrid w:val="0"/>
                <w:color w:val="auto"/>
                <w:sz w:val="18"/>
                <w:szCs w:val="18"/>
              </w:rPr>
            </w:pPr>
            <w:r w:rsidRPr="00347A77">
              <w:rPr>
                <w:snapToGrid w:val="0"/>
                <w:color w:val="auto"/>
                <w:sz w:val="18"/>
                <w:szCs w:val="18"/>
              </w:rPr>
              <w:t xml:space="preserve">Azami müsaade edilebilir uzunluk:……………………. </w:t>
            </w:r>
          </w:p>
        </w:tc>
      </w:tr>
      <w:tr w:rsidR="0001792A" w:rsidRPr="00347A77" w:rsidTr="0001792A">
        <w:trPr>
          <w:cantSplit/>
        </w:trPr>
        <w:tc>
          <w:tcPr>
            <w:tcW w:w="1791" w:type="dxa"/>
          </w:tcPr>
          <w:p w:rsidR="0001792A" w:rsidRPr="00347A77" w:rsidRDefault="0001792A" w:rsidP="0001792A">
            <w:pPr>
              <w:tabs>
                <w:tab w:val="left" w:pos="510"/>
                <w:tab w:val="left" w:pos="1080"/>
              </w:tabs>
              <w:spacing w:after="0"/>
              <w:jc w:val="left"/>
              <w:rPr>
                <w:snapToGrid w:val="0"/>
                <w:color w:val="auto"/>
                <w:sz w:val="18"/>
                <w:szCs w:val="18"/>
              </w:rPr>
            </w:pPr>
            <w:r w:rsidRPr="00347A77">
              <w:rPr>
                <w:snapToGrid w:val="0"/>
                <w:color w:val="auto"/>
                <w:sz w:val="18"/>
                <w:szCs w:val="18"/>
              </w:rPr>
              <w:t xml:space="preserve">2.4.1.1.2.     </w:t>
            </w:r>
          </w:p>
          <w:p w:rsidR="0001792A" w:rsidRPr="00347A77" w:rsidRDefault="0001792A" w:rsidP="0001792A">
            <w:pPr>
              <w:tabs>
                <w:tab w:val="left" w:pos="510"/>
                <w:tab w:val="left" w:pos="1080"/>
              </w:tabs>
              <w:spacing w:after="0"/>
              <w:jc w:val="left"/>
              <w:rPr>
                <w:snapToGrid w:val="0"/>
                <w:color w:val="auto"/>
                <w:sz w:val="18"/>
                <w:szCs w:val="18"/>
              </w:rPr>
            </w:pPr>
          </w:p>
        </w:tc>
        <w:tc>
          <w:tcPr>
            <w:tcW w:w="8217" w:type="dxa"/>
          </w:tcPr>
          <w:p w:rsidR="0001792A" w:rsidRPr="00347A77" w:rsidRDefault="0001792A" w:rsidP="0001792A">
            <w:pPr>
              <w:spacing w:after="0"/>
              <w:ind w:left="0" w:firstLine="0"/>
              <w:jc w:val="left"/>
              <w:rPr>
                <w:snapToGrid w:val="0"/>
                <w:color w:val="auto"/>
                <w:sz w:val="18"/>
                <w:szCs w:val="18"/>
              </w:rPr>
            </w:pPr>
            <w:r w:rsidRPr="00347A77">
              <w:rPr>
                <w:snapToGrid w:val="0"/>
                <w:color w:val="auto"/>
                <w:sz w:val="18"/>
                <w:szCs w:val="18"/>
              </w:rPr>
              <w:t>Asgari müsaade edilebilir uzunluk:……………………</w:t>
            </w:r>
          </w:p>
        </w:tc>
      </w:tr>
      <w:tr w:rsidR="0001792A" w:rsidRPr="00347A77" w:rsidTr="0001792A">
        <w:trPr>
          <w:cantSplit/>
        </w:trPr>
        <w:tc>
          <w:tcPr>
            <w:tcW w:w="1791" w:type="dxa"/>
          </w:tcPr>
          <w:p w:rsidR="0001792A" w:rsidRPr="00347A77" w:rsidRDefault="0001792A" w:rsidP="0001792A">
            <w:pPr>
              <w:tabs>
                <w:tab w:val="left" w:pos="510"/>
                <w:tab w:val="left" w:pos="1080"/>
              </w:tabs>
              <w:spacing w:after="0"/>
              <w:jc w:val="left"/>
              <w:rPr>
                <w:snapToGrid w:val="0"/>
                <w:color w:val="auto"/>
                <w:sz w:val="18"/>
                <w:szCs w:val="18"/>
              </w:rPr>
            </w:pPr>
            <w:r w:rsidRPr="00347A77">
              <w:rPr>
                <w:snapToGrid w:val="0"/>
                <w:color w:val="auto"/>
                <w:sz w:val="18"/>
                <w:szCs w:val="18"/>
              </w:rPr>
              <w:t xml:space="preserve">2.4.1.2.        </w:t>
            </w:r>
          </w:p>
          <w:p w:rsidR="0001792A" w:rsidRPr="00347A77" w:rsidRDefault="0001792A" w:rsidP="0001792A">
            <w:pPr>
              <w:tabs>
                <w:tab w:val="left" w:pos="510"/>
                <w:tab w:val="left" w:pos="1080"/>
              </w:tabs>
              <w:spacing w:after="0"/>
              <w:jc w:val="left"/>
              <w:rPr>
                <w:snapToGrid w:val="0"/>
                <w:color w:val="auto"/>
                <w:sz w:val="18"/>
                <w:szCs w:val="18"/>
              </w:rPr>
            </w:pPr>
          </w:p>
        </w:tc>
        <w:tc>
          <w:tcPr>
            <w:tcW w:w="8217" w:type="dxa"/>
          </w:tcPr>
          <w:p w:rsidR="0001792A" w:rsidRPr="00347A77" w:rsidRDefault="0001792A" w:rsidP="0001792A">
            <w:pPr>
              <w:spacing w:after="0"/>
              <w:ind w:left="0" w:firstLine="0"/>
              <w:jc w:val="left"/>
              <w:rPr>
                <w:snapToGrid w:val="0"/>
                <w:color w:val="auto"/>
                <w:sz w:val="18"/>
                <w:szCs w:val="18"/>
              </w:rPr>
            </w:pPr>
            <w:r w:rsidRPr="00347A77">
              <w:rPr>
                <w:snapToGrid w:val="0"/>
                <w:color w:val="auto"/>
                <w:sz w:val="18"/>
                <w:szCs w:val="18"/>
              </w:rPr>
              <w:t>Genişlik (</w:t>
            </w:r>
            <w:r w:rsidRPr="00347A77">
              <w:rPr>
                <w:snapToGrid w:val="0"/>
                <w:color w:val="auto"/>
                <w:sz w:val="18"/>
                <w:szCs w:val="18"/>
                <w:vertAlign w:val="superscript"/>
              </w:rPr>
              <w:t>g7</w:t>
            </w:r>
            <w:r w:rsidRPr="00347A77">
              <w:rPr>
                <w:snapToGrid w:val="0"/>
                <w:color w:val="auto"/>
                <w:sz w:val="18"/>
                <w:szCs w:val="18"/>
              </w:rPr>
              <w:t xml:space="preserve">): …………………………….. </w:t>
            </w:r>
          </w:p>
        </w:tc>
      </w:tr>
      <w:tr w:rsidR="0001792A" w:rsidRPr="00347A77" w:rsidTr="0001792A">
        <w:trPr>
          <w:cantSplit/>
        </w:trPr>
        <w:tc>
          <w:tcPr>
            <w:tcW w:w="1791" w:type="dxa"/>
          </w:tcPr>
          <w:p w:rsidR="0001792A" w:rsidRPr="00347A77" w:rsidRDefault="0001792A" w:rsidP="0001792A">
            <w:pPr>
              <w:tabs>
                <w:tab w:val="left" w:pos="510"/>
                <w:tab w:val="left" w:pos="1080"/>
              </w:tabs>
              <w:spacing w:after="0"/>
              <w:jc w:val="left"/>
              <w:rPr>
                <w:snapToGrid w:val="0"/>
                <w:color w:val="auto"/>
                <w:sz w:val="18"/>
                <w:szCs w:val="18"/>
              </w:rPr>
            </w:pPr>
            <w:r w:rsidRPr="00347A77">
              <w:rPr>
                <w:snapToGrid w:val="0"/>
                <w:color w:val="auto"/>
                <w:sz w:val="18"/>
                <w:szCs w:val="18"/>
              </w:rPr>
              <w:t xml:space="preserve">2.4.1.2.1.     </w:t>
            </w:r>
          </w:p>
          <w:p w:rsidR="0001792A" w:rsidRPr="00347A77" w:rsidRDefault="0001792A" w:rsidP="0001792A">
            <w:pPr>
              <w:tabs>
                <w:tab w:val="left" w:pos="510"/>
                <w:tab w:val="left" w:pos="1080"/>
              </w:tabs>
              <w:spacing w:after="0"/>
              <w:jc w:val="left"/>
              <w:rPr>
                <w:snapToGrid w:val="0"/>
                <w:color w:val="auto"/>
                <w:sz w:val="18"/>
                <w:szCs w:val="18"/>
              </w:rPr>
            </w:pPr>
          </w:p>
        </w:tc>
        <w:tc>
          <w:tcPr>
            <w:tcW w:w="8217" w:type="dxa"/>
          </w:tcPr>
          <w:p w:rsidR="0001792A" w:rsidRPr="00347A77" w:rsidRDefault="0001792A" w:rsidP="0001792A">
            <w:pPr>
              <w:spacing w:after="0"/>
              <w:ind w:left="0" w:firstLine="0"/>
              <w:jc w:val="left"/>
              <w:rPr>
                <w:color w:val="auto"/>
                <w:sz w:val="18"/>
                <w:szCs w:val="18"/>
              </w:rPr>
            </w:pPr>
            <w:r w:rsidRPr="00347A77">
              <w:rPr>
                <w:snapToGrid w:val="0"/>
                <w:color w:val="auto"/>
                <w:sz w:val="18"/>
                <w:szCs w:val="18"/>
              </w:rPr>
              <w:t xml:space="preserve">Azami müsaade edilebilir genişlik: </w:t>
            </w:r>
            <w:r w:rsidRPr="00347A77">
              <w:rPr>
                <w:color w:val="auto"/>
                <w:sz w:val="18"/>
                <w:szCs w:val="18"/>
              </w:rPr>
              <w:t>....………………………</w:t>
            </w:r>
          </w:p>
        </w:tc>
      </w:tr>
      <w:tr w:rsidR="0001792A" w:rsidRPr="00347A77" w:rsidTr="0001792A">
        <w:trPr>
          <w:cantSplit/>
        </w:trPr>
        <w:tc>
          <w:tcPr>
            <w:tcW w:w="1791" w:type="dxa"/>
          </w:tcPr>
          <w:p w:rsidR="0001792A" w:rsidRPr="00347A77" w:rsidRDefault="0001792A" w:rsidP="0001792A">
            <w:pPr>
              <w:tabs>
                <w:tab w:val="left" w:pos="510"/>
                <w:tab w:val="left" w:pos="1080"/>
              </w:tabs>
              <w:spacing w:after="0"/>
              <w:jc w:val="left"/>
              <w:rPr>
                <w:snapToGrid w:val="0"/>
                <w:color w:val="auto"/>
                <w:sz w:val="18"/>
                <w:szCs w:val="18"/>
              </w:rPr>
            </w:pPr>
            <w:r w:rsidRPr="00347A77">
              <w:rPr>
                <w:snapToGrid w:val="0"/>
                <w:color w:val="auto"/>
                <w:sz w:val="18"/>
                <w:szCs w:val="18"/>
              </w:rPr>
              <w:t xml:space="preserve">2.4.1.2.2.  </w:t>
            </w:r>
          </w:p>
          <w:p w:rsidR="0001792A" w:rsidRPr="00347A77" w:rsidRDefault="0001792A" w:rsidP="0001792A">
            <w:pPr>
              <w:tabs>
                <w:tab w:val="left" w:pos="510"/>
                <w:tab w:val="left" w:pos="1080"/>
              </w:tabs>
              <w:spacing w:after="0"/>
              <w:jc w:val="left"/>
              <w:rPr>
                <w:snapToGrid w:val="0"/>
                <w:color w:val="auto"/>
                <w:sz w:val="18"/>
                <w:szCs w:val="18"/>
              </w:rPr>
            </w:pPr>
          </w:p>
        </w:tc>
        <w:tc>
          <w:tcPr>
            <w:tcW w:w="8217" w:type="dxa"/>
          </w:tcPr>
          <w:p w:rsidR="0001792A" w:rsidRPr="00347A77" w:rsidRDefault="0001792A" w:rsidP="0001792A">
            <w:pPr>
              <w:spacing w:after="0"/>
              <w:ind w:left="0" w:firstLine="0"/>
              <w:jc w:val="left"/>
              <w:rPr>
                <w:color w:val="auto"/>
                <w:sz w:val="18"/>
                <w:szCs w:val="18"/>
              </w:rPr>
            </w:pPr>
            <w:r w:rsidRPr="00347A77">
              <w:rPr>
                <w:snapToGrid w:val="0"/>
                <w:color w:val="auto"/>
                <w:sz w:val="18"/>
                <w:szCs w:val="18"/>
              </w:rPr>
              <w:t>Asgari müsaade edilebilir genişlik:</w:t>
            </w:r>
            <w:r w:rsidRPr="00347A77">
              <w:rPr>
                <w:color w:val="auto"/>
                <w:sz w:val="18"/>
                <w:szCs w:val="18"/>
              </w:rPr>
              <w:t xml:space="preserve"> ....……………………………</w:t>
            </w:r>
          </w:p>
        </w:tc>
      </w:tr>
      <w:tr w:rsidR="0001792A" w:rsidRPr="00347A77" w:rsidTr="0001792A">
        <w:trPr>
          <w:cantSplit/>
        </w:trPr>
        <w:tc>
          <w:tcPr>
            <w:tcW w:w="1791" w:type="dxa"/>
          </w:tcPr>
          <w:p w:rsidR="0001792A" w:rsidRPr="00347A77" w:rsidRDefault="0001792A" w:rsidP="0001792A">
            <w:pPr>
              <w:tabs>
                <w:tab w:val="left" w:pos="510"/>
                <w:tab w:val="left" w:pos="1080"/>
              </w:tabs>
              <w:spacing w:after="0"/>
              <w:jc w:val="left"/>
              <w:rPr>
                <w:snapToGrid w:val="0"/>
                <w:color w:val="auto"/>
                <w:sz w:val="18"/>
                <w:szCs w:val="18"/>
              </w:rPr>
            </w:pPr>
            <w:r w:rsidRPr="00347A77">
              <w:rPr>
                <w:snapToGrid w:val="0"/>
                <w:color w:val="auto"/>
                <w:sz w:val="18"/>
                <w:szCs w:val="18"/>
              </w:rPr>
              <w:t xml:space="preserve">2.4.1.3.  </w:t>
            </w:r>
          </w:p>
          <w:p w:rsidR="0001792A" w:rsidRPr="00347A77" w:rsidRDefault="0001792A" w:rsidP="0001792A">
            <w:pPr>
              <w:tabs>
                <w:tab w:val="left" w:pos="510"/>
                <w:tab w:val="left" w:pos="1080"/>
              </w:tabs>
              <w:spacing w:after="0"/>
              <w:jc w:val="left"/>
              <w:rPr>
                <w:snapToGrid w:val="0"/>
                <w:color w:val="auto"/>
                <w:sz w:val="18"/>
                <w:szCs w:val="18"/>
              </w:rPr>
            </w:pPr>
          </w:p>
          <w:p w:rsidR="0001792A" w:rsidRPr="00347A77" w:rsidRDefault="0001792A" w:rsidP="0001792A">
            <w:pPr>
              <w:tabs>
                <w:tab w:val="left" w:pos="510"/>
                <w:tab w:val="left" w:pos="1080"/>
              </w:tabs>
              <w:spacing w:after="0"/>
              <w:jc w:val="left"/>
              <w:rPr>
                <w:snapToGrid w:val="0"/>
                <w:color w:val="auto"/>
                <w:sz w:val="18"/>
                <w:szCs w:val="18"/>
              </w:rPr>
            </w:pPr>
          </w:p>
        </w:tc>
        <w:tc>
          <w:tcPr>
            <w:tcW w:w="8217" w:type="dxa"/>
          </w:tcPr>
          <w:p w:rsidR="0001792A" w:rsidRPr="00347A77" w:rsidRDefault="0001792A" w:rsidP="0001792A">
            <w:pPr>
              <w:spacing w:after="0"/>
              <w:ind w:left="0" w:firstLine="0"/>
              <w:jc w:val="left"/>
              <w:rPr>
                <w:color w:val="auto"/>
                <w:sz w:val="18"/>
                <w:szCs w:val="18"/>
              </w:rPr>
            </w:pPr>
            <w:r w:rsidRPr="00347A77">
              <w:rPr>
                <w:color w:val="auto"/>
                <w:sz w:val="18"/>
                <w:szCs w:val="18"/>
              </w:rPr>
              <w:t xml:space="preserve">Yükseklik (yürür vaziyette) </w:t>
            </w:r>
            <w:r w:rsidRPr="00347A77">
              <w:rPr>
                <w:snapToGrid w:val="0"/>
                <w:color w:val="auto"/>
                <w:sz w:val="18"/>
                <w:szCs w:val="18"/>
              </w:rPr>
              <w:t>(</w:t>
            </w:r>
            <w:r w:rsidRPr="00347A77">
              <w:rPr>
                <w:snapToGrid w:val="0"/>
                <w:color w:val="auto"/>
                <w:sz w:val="18"/>
                <w:szCs w:val="18"/>
                <w:vertAlign w:val="superscript"/>
              </w:rPr>
              <w:t>g8</w:t>
            </w:r>
            <w:r w:rsidRPr="00347A77">
              <w:rPr>
                <w:color w:val="auto"/>
                <w:sz w:val="18"/>
                <w:szCs w:val="18"/>
              </w:rPr>
              <w:t>) (yüksekliği ayarlanan süspansiyonlarda, normal seyir yüksekliğini belirtiniz.</w:t>
            </w:r>
          </w:p>
        </w:tc>
      </w:tr>
      <w:tr w:rsidR="0001792A" w:rsidRPr="00347A77" w:rsidTr="0001792A">
        <w:trPr>
          <w:cantSplit/>
        </w:trPr>
        <w:tc>
          <w:tcPr>
            <w:tcW w:w="1791" w:type="dxa"/>
          </w:tcPr>
          <w:p w:rsidR="0001792A" w:rsidRPr="00347A77" w:rsidRDefault="0001792A" w:rsidP="0001792A">
            <w:pPr>
              <w:tabs>
                <w:tab w:val="left" w:pos="510"/>
                <w:tab w:val="left" w:pos="1080"/>
              </w:tabs>
              <w:spacing w:after="0"/>
              <w:jc w:val="left"/>
              <w:rPr>
                <w:snapToGrid w:val="0"/>
                <w:color w:val="auto"/>
                <w:sz w:val="18"/>
                <w:szCs w:val="18"/>
              </w:rPr>
            </w:pPr>
            <w:r w:rsidRPr="00347A77">
              <w:rPr>
                <w:snapToGrid w:val="0"/>
                <w:color w:val="auto"/>
                <w:sz w:val="18"/>
                <w:szCs w:val="18"/>
              </w:rPr>
              <w:t xml:space="preserve">2.4.2.          </w:t>
            </w:r>
          </w:p>
          <w:p w:rsidR="0001792A" w:rsidRPr="00347A77" w:rsidRDefault="0001792A" w:rsidP="0001792A">
            <w:pPr>
              <w:tabs>
                <w:tab w:val="left" w:pos="510"/>
                <w:tab w:val="left" w:pos="1080"/>
              </w:tabs>
              <w:spacing w:after="0"/>
              <w:jc w:val="left"/>
              <w:rPr>
                <w:snapToGrid w:val="0"/>
                <w:color w:val="auto"/>
                <w:sz w:val="18"/>
                <w:szCs w:val="18"/>
              </w:rPr>
            </w:pPr>
          </w:p>
        </w:tc>
        <w:tc>
          <w:tcPr>
            <w:tcW w:w="8217" w:type="dxa"/>
          </w:tcPr>
          <w:p w:rsidR="0001792A" w:rsidRPr="00347A77" w:rsidRDefault="0001792A" w:rsidP="0001792A">
            <w:pPr>
              <w:spacing w:after="0"/>
              <w:ind w:left="0" w:firstLine="0"/>
              <w:jc w:val="left"/>
              <w:rPr>
                <w:snapToGrid w:val="0"/>
                <w:color w:val="auto"/>
                <w:sz w:val="18"/>
                <w:szCs w:val="18"/>
              </w:rPr>
            </w:pPr>
            <w:r w:rsidRPr="00347A77">
              <w:rPr>
                <w:snapToGrid w:val="0"/>
                <w:color w:val="auto"/>
                <w:sz w:val="18"/>
                <w:szCs w:val="18"/>
              </w:rPr>
              <w:t xml:space="preserve">Üst yapılı şaside </w:t>
            </w:r>
          </w:p>
        </w:tc>
      </w:tr>
      <w:tr w:rsidR="0001792A" w:rsidRPr="00347A77" w:rsidTr="0001792A">
        <w:trPr>
          <w:cantSplit/>
        </w:trPr>
        <w:tc>
          <w:tcPr>
            <w:tcW w:w="1791" w:type="dxa"/>
          </w:tcPr>
          <w:p w:rsidR="0001792A" w:rsidRPr="00347A77" w:rsidRDefault="0001792A" w:rsidP="0001792A">
            <w:pPr>
              <w:spacing w:after="0"/>
              <w:rPr>
                <w:snapToGrid w:val="0"/>
                <w:color w:val="auto"/>
                <w:sz w:val="18"/>
                <w:szCs w:val="18"/>
              </w:rPr>
            </w:pPr>
            <w:r w:rsidRPr="00347A77">
              <w:rPr>
                <w:snapToGrid w:val="0"/>
                <w:color w:val="auto"/>
                <w:sz w:val="18"/>
                <w:szCs w:val="18"/>
              </w:rPr>
              <w:t xml:space="preserve">2.4.2.1.         </w:t>
            </w:r>
          </w:p>
          <w:p w:rsidR="0001792A" w:rsidRPr="00347A77" w:rsidRDefault="0001792A" w:rsidP="0001792A">
            <w:pPr>
              <w:spacing w:after="0"/>
              <w:rPr>
                <w:color w:val="auto"/>
                <w:sz w:val="18"/>
                <w:szCs w:val="18"/>
              </w:rPr>
            </w:pPr>
          </w:p>
        </w:tc>
        <w:tc>
          <w:tcPr>
            <w:tcW w:w="8217" w:type="dxa"/>
          </w:tcPr>
          <w:p w:rsidR="0001792A" w:rsidRPr="00347A77" w:rsidRDefault="0001792A" w:rsidP="0001792A">
            <w:pPr>
              <w:spacing w:after="0"/>
              <w:ind w:left="0" w:firstLine="0"/>
              <w:jc w:val="left"/>
              <w:rPr>
                <w:snapToGrid w:val="0"/>
                <w:color w:val="auto"/>
                <w:sz w:val="18"/>
                <w:szCs w:val="18"/>
              </w:rPr>
            </w:pPr>
            <w:r w:rsidRPr="00347A77">
              <w:rPr>
                <w:snapToGrid w:val="0"/>
                <w:color w:val="auto"/>
                <w:sz w:val="18"/>
                <w:szCs w:val="18"/>
              </w:rPr>
              <w:t>Uzunluk (</w:t>
            </w:r>
            <w:r w:rsidRPr="00347A77">
              <w:rPr>
                <w:snapToGrid w:val="0"/>
                <w:color w:val="auto"/>
                <w:sz w:val="18"/>
                <w:szCs w:val="18"/>
                <w:vertAlign w:val="superscript"/>
              </w:rPr>
              <w:t>g5</w:t>
            </w:r>
            <w:r w:rsidRPr="00347A77">
              <w:rPr>
                <w:snapToGrid w:val="0"/>
                <w:color w:val="auto"/>
                <w:sz w:val="18"/>
                <w:szCs w:val="18"/>
              </w:rPr>
              <w:t>):...................................................................................</w:t>
            </w:r>
          </w:p>
        </w:tc>
      </w:tr>
      <w:tr w:rsidR="0001792A" w:rsidRPr="00347A77" w:rsidTr="0001792A">
        <w:trPr>
          <w:cantSplit/>
        </w:trPr>
        <w:tc>
          <w:tcPr>
            <w:tcW w:w="1791" w:type="dxa"/>
          </w:tcPr>
          <w:p w:rsidR="0001792A" w:rsidRPr="00347A77" w:rsidRDefault="0001792A" w:rsidP="0001792A">
            <w:pPr>
              <w:tabs>
                <w:tab w:val="left" w:pos="510"/>
                <w:tab w:val="left" w:pos="1080"/>
              </w:tabs>
              <w:spacing w:after="0"/>
              <w:jc w:val="left"/>
              <w:rPr>
                <w:snapToGrid w:val="0"/>
                <w:color w:val="auto"/>
                <w:sz w:val="18"/>
                <w:szCs w:val="18"/>
              </w:rPr>
            </w:pPr>
            <w:r w:rsidRPr="00347A77">
              <w:rPr>
                <w:snapToGrid w:val="0"/>
                <w:color w:val="auto"/>
                <w:sz w:val="18"/>
                <w:szCs w:val="18"/>
              </w:rPr>
              <w:t xml:space="preserve">2.4.2.1.1.     </w:t>
            </w:r>
          </w:p>
          <w:p w:rsidR="0001792A" w:rsidRPr="00347A77" w:rsidRDefault="0001792A" w:rsidP="0001792A">
            <w:pPr>
              <w:tabs>
                <w:tab w:val="left" w:pos="510"/>
                <w:tab w:val="left" w:pos="1080"/>
              </w:tabs>
              <w:spacing w:after="0"/>
              <w:jc w:val="left"/>
              <w:rPr>
                <w:snapToGrid w:val="0"/>
                <w:color w:val="auto"/>
                <w:sz w:val="18"/>
                <w:szCs w:val="18"/>
              </w:rPr>
            </w:pPr>
          </w:p>
        </w:tc>
        <w:tc>
          <w:tcPr>
            <w:tcW w:w="8217" w:type="dxa"/>
          </w:tcPr>
          <w:p w:rsidR="0001792A" w:rsidRPr="00347A77" w:rsidRDefault="0001792A" w:rsidP="0001792A">
            <w:pPr>
              <w:spacing w:after="0"/>
              <w:ind w:left="0" w:firstLine="0"/>
              <w:jc w:val="left"/>
              <w:rPr>
                <w:snapToGrid w:val="0"/>
                <w:color w:val="auto"/>
                <w:sz w:val="18"/>
                <w:szCs w:val="18"/>
              </w:rPr>
            </w:pPr>
            <w:r w:rsidRPr="00347A77">
              <w:rPr>
                <w:color w:val="auto"/>
                <w:sz w:val="18"/>
                <w:szCs w:val="18"/>
              </w:rPr>
              <w:t>Yük alanının uzunluğu: ....…………………………………………</w:t>
            </w:r>
            <w:r w:rsidRPr="00347A77">
              <w:rPr>
                <w:snapToGrid w:val="0"/>
                <w:color w:val="auto"/>
                <w:sz w:val="18"/>
                <w:szCs w:val="18"/>
              </w:rPr>
              <w:t>…</w:t>
            </w:r>
          </w:p>
        </w:tc>
      </w:tr>
      <w:tr w:rsidR="0001792A" w:rsidRPr="00347A77" w:rsidTr="0001792A">
        <w:trPr>
          <w:cantSplit/>
        </w:trPr>
        <w:tc>
          <w:tcPr>
            <w:tcW w:w="1791" w:type="dxa"/>
          </w:tcPr>
          <w:p w:rsidR="0001792A" w:rsidRPr="00347A77" w:rsidRDefault="0001792A" w:rsidP="0001792A">
            <w:pPr>
              <w:tabs>
                <w:tab w:val="left" w:pos="510"/>
                <w:tab w:val="left" w:pos="1080"/>
              </w:tabs>
              <w:spacing w:after="0"/>
              <w:jc w:val="left"/>
              <w:rPr>
                <w:snapToGrid w:val="0"/>
                <w:color w:val="auto"/>
                <w:sz w:val="18"/>
                <w:szCs w:val="18"/>
              </w:rPr>
            </w:pPr>
          </w:p>
        </w:tc>
        <w:tc>
          <w:tcPr>
            <w:tcW w:w="8217" w:type="dxa"/>
          </w:tcPr>
          <w:p w:rsidR="0001792A" w:rsidRPr="00347A77" w:rsidRDefault="0001792A" w:rsidP="0001792A">
            <w:pPr>
              <w:spacing w:after="0"/>
              <w:ind w:left="0" w:firstLine="0"/>
              <w:jc w:val="left"/>
              <w:rPr>
                <w:snapToGrid w:val="0"/>
                <w:color w:val="auto"/>
                <w:sz w:val="18"/>
                <w:szCs w:val="18"/>
              </w:rPr>
            </w:pPr>
          </w:p>
        </w:tc>
      </w:tr>
      <w:tr w:rsidR="0001792A" w:rsidRPr="00347A77" w:rsidTr="0001792A">
        <w:trPr>
          <w:cantSplit/>
        </w:trPr>
        <w:tc>
          <w:tcPr>
            <w:tcW w:w="1791" w:type="dxa"/>
          </w:tcPr>
          <w:p w:rsidR="0001792A" w:rsidRPr="00347A77" w:rsidRDefault="0001792A" w:rsidP="0001792A">
            <w:pPr>
              <w:tabs>
                <w:tab w:val="left" w:pos="510"/>
                <w:tab w:val="left" w:pos="1080"/>
              </w:tabs>
              <w:spacing w:after="0"/>
              <w:jc w:val="left"/>
              <w:rPr>
                <w:snapToGrid w:val="0"/>
                <w:color w:val="auto"/>
                <w:sz w:val="18"/>
                <w:szCs w:val="18"/>
              </w:rPr>
            </w:pPr>
            <w:r w:rsidRPr="00347A77">
              <w:rPr>
                <w:snapToGrid w:val="0"/>
                <w:color w:val="auto"/>
                <w:sz w:val="18"/>
                <w:szCs w:val="18"/>
              </w:rPr>
              <w:t xml:space="preserve">2.4.2.2.    </w:t>
            </w:r>
          </w:p>
          <w:p w:rsidR="0001792A" w:rsidRPr="00347A77" w:rsidRDefault="0001792A" w:rsidP="0001792A">
            <w:pPr>
              <w:tabs>
                <w:tab w:val="left" w:pos="510"/>
                <w:tab w:val="left" w:pos="1080"/>
              </w:tabs>
              <w:spacing w:after="0"/>
              <w:jc w:val="left"/>
              <w:rPr>
                <w:snapToGrid w:val="0"/>
                <w:color w:val="auto"/>
                <w:sz w:val="18"/>
                <w:szCs w:val="18"/>
              </w:rPr>
            </w:pPr>
          </w:p>
        </w:tc>
        <w:tc>
          <w:tcPr>
            <w:tcW w:w="8217" w:type="dxa"/>
          </w:tcPr>
          <w:p w:rsidR="0001792A" w:rsidRPr="00347A77" w:rsidRDefault="0001792A" w:rsidP="0001792A">
            <w:pPr>
              <w:spacing w:after="0"/>
              <w:ind w:left="0" w:firstLine="0"/>
              <w:jc w:val="left"/>
              <w:rPr>
                <w:snapToGrid w:val="0"/>
                <w:color w:val="auto"/>
                <w:sz w:val="18"/>
                <w:szCs w:val="18"/>
              </w:rPr>
            </w:pPr>
            <w:r w:rsidRPr="00347A77">
              <w:rPr>
                <w:color w:val="auto"/>
                <w:sz w:val="18"/>
                <w:szCs w:val="18"/>
              </w:rPr>
              <w:t>Genişlik (</w:t>
            </w:r>
            <w:r w:rsidRPr="00347A77">
              <w:rPr>
                <w:snapToGrid w:val="0"/>
                <w:color w:val="auto"/>
                <w:sz w:val="18"/>
                <w:szCs w:val="18"/>
                <w:vertAlign w:val="superscript"/>
              </w:rPr>
              <w:t>g7</w:t>
            </w:r>
            <w:r w:rsidRPr="00347A77">
              <w:rPr>
                <w:color w:val="auto"/>
                <w:sz w:val="18"/>
                <w:szCs w:val="18"/>
              </w:rPr>
              <w:t>):..........…………………………………………</w:t>
            </w:r>
          </w:p>
        </w:tc>
      </w:tr>
      <w:tr w:rsidR="0001792A" w:rsidRPr="00347A77" w:rsidTr="0001792A">
        <w:trPr>
          <w:cantSplit/>
        </w:trPr>
        <w:tc>
          <w:tcPr>
            <w:tcW w:w="1791" w:type="dxa"/>
          </w:tcPr>
          <w:p w:rsidR="0001792A" w:rsidRPr="00347A77" w:rsidRDefault="0001792A" w:rsidP="0001792A">
            <w:pPr>
              <w:tabs>
                <w:tab w:val="left" w:pos="510"/>
                <w:tab w:val="left" w:pos="1080"/>
              </w:tabs>
              <w:spacing w:after="0"/>
              <w:jc w:val="left"/>
              <w:rPr>
                <w:snapToGrid w:val="0"/>
                <w:color w:val="auto"/>
                <w:sz w:val="18"/>
                <w:szCs w:val="18"/>
              </w:rPr>
            </w:pPr>
            <w:r w:rsidRPr="00347A77">
              <w:rPr>
                <w:snapToGrid w:val="0"/>
                <w:color w:val="auto"/>
                <w:sz w:val="18"/>
                <w:szCs w:val="18"/>
              </w:rPr>
              <w:t xml:space="preserve">2.4.2.2.1.     </w:t>
            </w:r>
          </w:p>
          <w:p w:rsidR="0001792A" w:rsidRPr="00347A77" w:rsidRDefault="0001792A" w:rsidP="0001792A">
            <w:pPr>
              <w:tabs>
                <w:tab w:val="left" w:pos="510"/>
                <w:tab w:val="left" w:pos="1080"/>
              </w:tabs>
              <w:spacing w:after="0"/>
              <w:jc w:val="left"/>
              <w:rPr>
                <w:snapToGrid w:val="0"/>
                <w:color w:val="auto"/>
                <w:sz w:val="18"/>
                <w:szCs w:val="18"/>
              </w:rPr>
            </w:pPr>
          </w:p>
          <w:p w:rsidR="0001792A" w:rsidRPr="00347A77" w:rsidRDefault="0001792A" w:rsidP="0001792A">
            <w:pPr>
              <w:tabs>
                <w:tab w:val="left" w:pos="510"/>
                <w:tab w:val="left" w:pos="1080"/>
              </w:tabs>
              <w:spacing w:after="0"/>
              <w:jc w:val="left"/>
              <w:rPr>
                <w:snapToGrid w:val="0"/>
                <w:color w:val="auto"/>
                <w:sz w:val="18"/>
                <w:szCs w:val="18"/>
              </w:rPr>
            </w:pPr>
          </w:p>
        </w:tc>
        <w:tc>
          <w:tcPr>
            <w:tcW w:w="8217" w:type="dxa"/>
          </w:tcPr>
          <w:p w:rsidR="0001792A" w:rsidRPr="00347A77" w:rsidRDefault="0001792A" w:rsidP="0001792A">
            <w:pPr>
              <w:spacing w:after="0"/>
              <w:ind w:left="0" w:firstLine="0"/>
              <w:jc w:val="left"/>
              <w:rPr>
                <w:snapToGrid w:val="0"/>
                <w:color w:val="auto"/>
                <w:sz w:val="18"/>
                <w:szCs w:val="18"/>
              </w:rPr>
            </w:pPr>
            <w:r w:rsidRPr="00347A77">
              <w:rPr>
                <w:color w:val="auto"/>
                <w:sz w:val="18"/>
                <w:szCs w:val="18"/>
              </w:rPr>
              <w:t>Kasa yan duvar kalınlıkları (sıcaklık kontrollü (soğutuculu) taşımacılık için tasarlanmış araçlarda):</w:t>
            </w:r>
            <w:r w:rsidRPr="00347A77">
              <w:rPr>
                <w:snapToGrid w:val="0"/>
                <w:color w:val="auto"/>
                <w:sz w:val="18"/>
                <w:szCs w:val="18"/>
              </w:rPr>
              <w:t xml:space="preserve"> </w:t>
            </w:r>
          </w:p>
        </w:tc>
      </w:tr>
      <w:tr w:rsidR="0001792A" w:rsidRPr="00347A77" w:rsidTr="0001792A">
        <w:trPr>
          <w:cantSplit/>
        </w:trPr>
        <w:tc>
          <w:tcPr>
            <w:tcW w:w="1791" w:type="dxa"/>
          </w:tcPr>
          <w:p w:rsidR="0001792A" w:rsidRPr="00347A77" w:rsidRDefault="0001792A" w:rsidP="0001792A">
            <w:pPr>
              <w:tabs>
                <w:tab w:val="left" w:pos="510"/>
                <w:tab w:val="left" w:pos="1080"/>
              </w:tabs>
              <w:spacing w:after="0"/>
              <w:jc w:val="left"/>
              <w:rPr>
                <w:snapToGrid w:val="0"/>
                <w:color w:val="auto"/>
                <w:sz w:val="18"/>
                <w:szCs w:val="18"/>
              </w:rPr>
            </w:pPr>
            <w:r w:rsidRPr="00347A77">
              <w:rPr>
                <w:snapToGrid w:val="0"/>
                <w:color w:val="auto"/>
                <w:sz w:val="18"/>
                <w:szCs w:val="18"/>
              </w:rPr>
              <w:t xml:space="preserve">2.4.2.3.  </w:t>
            </w:r>
          </w:p>
          <w:p w:rsidR="0001792A" w:rsidRPr="00347A77" w:rsidRDefault="0001792A" w:rsidP="0001792A">
            <w:pPr>
              <w:tabs>
                <w:tab w:val="left" w:pos="510"/>
                <w:tab w:val="left" w:pos="1080"/>
              </w:tabs>
              <w:spacing w:after="0"/>
              <w:jc w:val="left"/>
              <w:rPr>
                <w:snapToGrid w:val="0"/>
                <w:color w:val="auto"/>
                <w:sz w:val="18"/>
                <w:szCs w:val="18"/>
              </w:rPr>
            </w:pPr>
          </w:p>
          <w:p w:rsidR="0001792A" w:rsidRPr="00347A77" w:rsidRDefault="0001792A" w:rsidP="0001792A">
            <w:pPr>
              <w:tabs>
                <w:tab w:val="left" w:pos="510"/>
                <w:tab w:val="left" w:pos="1080"/>
              </w:tabs>
              <w:spacing w:after="0"/>
              <w:jc w:val="left"/>
              <w:rPr>
                <w:snapToGrid w:val="0"/>
                <w:color w:val="auto"/>
                <w:sz w:val="18"/>
                <w:szCs w:val="18"/>
              </w:rPr>
            </w:pPr>
          </w:p>
        </w:tc>
        <w:tc>
          <w:tcPr>
            <w:tcW w:w="8217" w:type="dxa"/>
          </w:tcPr>
          <w:p w:rsidR="0001792A" w:rsidRPr="00347A77" w:rsidRDefault="0001792A" w:rsidP="0001792A">
            <w:pPr>
              <w:spacing w:after="0"/>
              <w:ind w:left="0" w:firstLine="0"/>
              <w:jc w:val="left"/>
              <w:rPr>
                <w:snapToGrid w:val="0"/>
                <w:color w:val="auto"/>
                <w:sz w:val="18"/>
                <w:szCs w:val="18"/>
              </w:rPr>
            </w:pPr>
            <w:r w:rsidRPr="00347A77">
              <w:rPr>
                <w:color w:val="auto"/>
                <w:sz w:val="18"/>
                <w:szCs w:val="18"/>
              </w:rPr>
              <w:t>Yükseklik (yürür vaziyette) (</w:t>
            </w:r>
            <w:r w:rsidRPr="00347A77">
              <w:rPr>
                <w:snapToGrid w:val="0"/>
                <w:color w:val="auto"/>
                <w:sz w:val="18"/>
                <w:szCs w:val="18"/>
                <w:vertAlign w:val="superscript"/>
              </w:rPr>
              <w:t>g8</w:t>
            </w:r>
            <w:r w:rsidRPr="00347A77">
              <w:rPr>
                <w:color w:val="auto"/>
                <w:sz w:val="18"/>
                <w:szCs w:val="18"/>
              </w:rPr>
              <w:t>) (yüksekliği ayarlanan süspansiyonlarda, normal seyir yüksekliğini belirtiniz):</w:t>
            </w:r>
          </w:p>
        </w:tc>
      </w:tr>
      <w:tr w:rsidR="0001792A" w:rsidRPr="00347A77" w:rsidTr="0001792A">
        <w:trPr>
          <w:cantSplit/>
        </w:trPr>
        <w:tc>
          <w:tcPr>
            <w:tcW w:w="1791" w:type="dxa"/>
          </w:tcPr>
          <w:p w:rsidR="0001792A" w:rsidRPr="00347A77" w:rsidRDefault="0001792A" w:rsidP="0001792A">
            <w:pPr>
              <w:tabs>
                <w:tab w:val="left" w:pos="510"/>
                <w:tab w:val="left" w:pos="1080"/>
              </w:tabs>
              <w:spacing w:after="0"/>
              <w:jc w:val="left"/>
              <w:rPr>
                <w:color w:val="auto"/>
                <w:sz w:val="18"/>
                <w:szCs w:val="18"/>
              </w:rPr>
            </w:pPr>
            <w:r w:rsidRPr="00347A77">
              <w:rPr>
                <w:color w:val="auto"/>
                <w:sz w:val="18"/>
                <w:szCs w:val="18"/>
              </w:rPr>
              <w:t xml:space="preserve">2.6. </w:t>
            </w:r>
          </w:p>
          <w:p w:rsidR="0001792A" w:rsidRPr="00347A77" w:rsidRDefault="0001792A" w:rsidP="0001792A">
            <w:pPr>
              <w:spacing w:after="0"/>
              <w:rPr>
                <w:color w:val="auto"/>
                <w:sz w:val="18"/>
                <w:szCs w:val="18"/>
              </w:rPr>
            </w:pPr>
          </w:p>
        </w:tc>
        <w:tc>
          <w:tcPr>
            <w:tcW w:w="8217" w:type="dxa"/>
          </w:tcPr>
          <w:p w:rsidR="0001792A" w:rsidRPr="00347A77" w:rsidRDefault="0001792A" w:rsidP="0001792A">
            <w:pPr>
              <w:pStyle w:val="NumLongInd0Level"/>
              <w:tabs>
                <w:tab w:val="left" w:pos="540"/>
              </w:tabs>
              <w:spacing w:after="0"/>
              <w:ind w:left="0" w:firstLine="0"/>
              <w:jc w:val="left"/>
              <w:rPr>
                <w:b/>
                <w:color w:val="auto"/>
                <w:sz w:val="18"/>
                <w:szCs w:val="18"/>
                <w:lang w:val="tr-TR"/>
              </w:rPr>
            </w:pPr>
            <w:r w:rsidRPr="00347A77">
              <w:rPr>
                <w:b/>
                <w:color w:val="auto"/>
                <w:sz w:val="18"/>
                <w:szCs w:val="18"/>
                <w:lang w:val="tr-TR"/>
              </w:rPr>
              <w:t>Yürür vaziyette kütle</w:t>
            </w:r>
          </w:p>
          <w:p w:rsidR="0001792A" w:rsidRPr="00347A77" w:rsidRDefault="0001792A" w:rsidP="0001792A">
            <w:pPr>
              <w:pStyle w:val="NumLongInd0Level"/>
              <w:tabs>
                <w:tab w:val="left" w:pos="540"/>
              </w:tabs>
              <w:spacing w:after="0"/>
              <w:ind w:left="0" w:firstLine="0"/>
              <w:jc w:val="left"/>
              <w:rPr>
                <w:color w:val="auto"/>
                <w:sz w:val="18"/>
                <w:szCs w:val="18"/>
                <w:lang w:val="tr-TR"/>
              </w:rPr>
            </w:pPr>
          </w:p>
          <w:p w:rsidR="0001792A" w:rsidRPr="00347A77" w:rsidRDefault="0001792A" w:rsidP="0001792A">
            <w:pPr>
              <w:pStyle w:val="NumLongInd0Level"/>
              <w:tabs>
                <w:tab w:val="left" w:pos="540"/>
              </w:tabs>
              <w:spacing w:after="0"/>
              <w:ind w:left="0" w:firstLine="0"/>
              <w:rPr>
                <w:color w:val="auto"/>
                <w:sz w:val="18"/>
                <w:szCs w:val="18"/>
                <w:lang w:val="tr-TR"/>
              </w:rPr>
            </w:pPr>
            <w:r w:rsidRPr="00347A77">
              <w:rPr>
                <w:color w:val="auto"/>
                <w:sz w:val="18"/>
                <w:szCs w:val="18"/>
                <w:lang w:val="tr-TR"/>
              </w:rPr>
              <w:t>Üst yapılı aracın  ve M</w:t>
            </w:r>
            <w:r w:rsidRPr="00347A77">
              <w:rPr>
                <w:color w:val="auto"/>
                <w:sz w:val="18"/>
                <w:szCs w:val="18"/>
                <w:vertAlign w:val="subscript"/>
                <w:lang w:val="tr-TR"/>
              </w:rPr>
              <w:t>1</w:t>
            </w:r>
            <w:r w:rsidRPr="00347A77">
              <w:rPr>
                <w:color w:val="auto"/>
                <w:sz w:val="18"/>
                <w:szCs w:val="18"/>
                <w:lang w:val="tr-TR"/>
              </w:rPr>
              <w:t xml:space="preserve"> kategorisi dışındaki, çekici araçlar için eğer imalatçı tarafından takılmışsa, çeki tertibatlı aracın yürür vaziyette kütlesi veya imalatçı üst yapı ve/veya çeki tertibatı monte etmiyorsa, üst yapısız ve/veya çeki tertibatsız şasinin veya kabinli şasinin kütlesi (soğutma sıvıları, avadanlıklar, yedek tekerlek (varsa) ve sürücü ve otobüslerde eğer araçta kabin görevli koltuğu mevcutsa kabin görevlisi dâhil) (</w:t>
            </w:r>
            <w:r w:rsidRPr="00347A77">
              <w:rPr>
                <w:color w:val="auto"/>
                <w:sz w:val="18"/>
                <w:szCs w:val="18"/>
                <w:vertAlign w:val="superscript"/>
                <w:lang w:val="tr-TR"/>
              </w:rPr>
              <w:t>h</w:t>
            </w:r>
            <w:r w:rsidRPr="00347A77">
              <w:rPr>
                <w:color w:val="auto"/>
                <w:sz w:val="18"/>
                <w:szCs w:val="18"/>
                <w:lang w:val="tr-TR"/>
              </w:rPr>
              <w:t>) (her varyant için azami ve asgari değerler): ……………….</w:t>
            </w:r>
          </w:p>
          <w:p w:rsidR="0001792A" w:rsidRPr="00347A77" w:rsidRDefault="0001792A" w:rsidP="0001792A">
            <w:pPr>
              <w:pStyle w:val="NumLongInd0Level"/>
              <w:tabs>
                <w:tab w:val="left" w:pos="540"/>
              </w:tabs>
              <w:spacing w:after="0"/>
              <w:ind w:left="0" w:firstLine="0"/>
              <w:jc w:val="left"/>
              <w:rPr>
                <w:color w:val="auto"/>
                <w:sz w:val="18"/>
                <w:szCs w:val="18"/>
                <w:lang w:val="tr-TR"/>
              </w:rPr>
            </w:pPr>
          </w:p>
        </w:tc>
      </w:tr>
      <w:tr w:rsidR="0001792A" w:rsidRPr="00347A77" w:rsidTr="0001792A">
        <w:trPr>
          <w:cantSplit/>
        </w:trPr>
        <w:tc>
          <w:tcPr>
            <w:tcW w:w="1791" w:type="dxa"/>
          </w:tcPr>
          <w:p w:rsidR="0001792A" w:rsidRPr="00347A77" w:rsidRDefault="0001792A" w:rsidP="0001792A">
            <w:pPr>
              <w:tabs>
                <w:tab w:val="left" w:pos="510"/>
                <w:tab w:val="left" w:pos="1080"/>
              </w:tabs>
              <w:spacing w:after="0"/>
              <w:jc w:val="left"/>
              <w:rPr>
                <w:color w:val="auto"/>
                <w:sz w:val="18"/>
                <w:szCs w:val="18"/>
              </w:rPr>
            </w:pPr>
            <w:r w:rsidRPr="00347A77">
              <w:rPr>
                <w:color w:val="auto"/>
                <w:sz w:val="18"/>
                <w:szCs w:val="18"/>
              </w:rPr>
              <w:t xml:space="preserve">2.6.1.   </w:t>
            </w:r>
          </w:p>
          <w:p w:rsidR="0001792A" w:rsidRPr="00347A77" w:rsidRDefault="0001792A" w:rsidP="0001792A">
            <w:pPr>
              <w:tabs>
                <w:tab w:val="left" w:pos="510"/>
                <w:tab w:val="left" w:pos="1080"/>
              </w:tabs>
              <w:spacing w:after="0"/>
              <w:jc w:val="left"/>
              <w:rPr>
                <w:color w:val="auto"/>
                <w:sz w:val="18"/>
                <w:szCs w:val="18"/>
              </w:rPr>
            </w:pPr>
          </w:p>
          <w:p w:rsidR="0001792A" w:rsidRPr="00347A77" w:rsidRDefault="0001792A" w:rsidP="0001792A">
            <w:pPr>
              <w:tabs>
                <w:tab w:val="left" w:pos="510"/>
                <w:tab w:val="left" w:pos="1080"/>
              </w:tabs>
              <w:spacing w:after="0"/>
              <w:jc w:val="left"/>
              <w:rPr>
                <w:color w:val="auto"/>
                <w:sz w:val="18"/>
                <w:szCs w:val="18"/>
              </w:rPr>
            </w:pPr>
            <w:r w:rsidRPr="00347A77">
              <w:rPr>
                <w:color w:val="auto"/>
                <w:sz w:val="18"/>
                <w:szCs w:val="18"/>
              </w:rPr>
              <w:t xml:space="preserve"> </w:t>
            </w:r>
          </w:p>
        </w:tc>
        <w:tc>
          <w:tcPr>
            <w:tcW w:w="8217" w:type="dxa"/>
          </w:tcPr>
          <w:p w:rsidR="0001792A" w:rsidRPr="00347A77" w:rsidRDefault="0001792A" w:rsidP="0001792A">
            <w:pPr>
              <w:spacing w:after="0"/>
              <w:ind w:left="0" w:firstLine="0"/>
              <w:jc w:val="left"/>
              <w:rPr>
                <w:snapToGrid w:val="0"/>
                <w:color w:val="auto"/>
                <w:sz w:val="18"/>
                <w:szCs w:val="18"/>
              </w:rPr>
            </w:pPr>
            <w:r w:rsidRPr="00347A77">
              <w:rPr>
                <w:color w:val="auto"/>
                <w:sz w:val="18"/>
                <w:szCs w:val="18"/>
              </w:rPr>
              <w:t>Bu kütlenin dingiller arasında dağılımı ve yarı römork veya merkezî dingilli bir römorkta kavrama (bağlantı)  noktasındaki yük (her varyant  için azami ve asgari değerler): . ……</w:t>
            </w:r>
          </w:p>
        </w:tc>
      </w:tr>
      <w:tr w:rsidR="0001792A" w:rsidRPr="00347A77" w:rsidTr="0001792A">
        <w:trPr>
          <w:cantSplit/>
        </w:trPr>
        <w:tc>
          <w:tcPr>
            <w:tcW w:w="1791" w:type="dxa"/>
          </w:tcPr>
          <w:p w:rsidR="0001792A" w:rsidRPr="00347A77" w:rsidRDefault="0001792A" w:rsidP="0001792A">
            <w:pPr>
              <w:tabs>
                <w:tab w:val="left" w:pos="510"/>
                <w:tab w:val="left" w:pos="1080"/>
              </w:tabs>
              <w:spacing w:after="0"/>
              <w:jc w:val="left"/>
              <w:rPr>
                <w:color w:val="auto"/>
                <w:sz w:val="18"/>
                <w:szCs w:val="18"/>
              </w:rPr>
            </w:pPr>
            <w:r w:rsidRPr="00347A77">
              <w:rPr>
                <w:color w:val="auto"/>
                <w:sz w:val="18"/>
                <w:szCs w:val="18"/>
              </w:rPr>
              <w:t xml:space="preserve">2.7. </w:t>
            </w:r>
            <w:r w:rsidRPr="00347A77">
              <w:rPr>
                <w:color w:val="auto"/>
                <w:sz w:val="18"/>
                <w:szCs w:val="18"/>
              </w:rPr>
              <w:tab/>
            </w:r>
          </w:p>
          <w:p w:rsidR="0001792A" w:rsidRPr="00347A77" w:rsidRDefault="0001792A" w:rsidP="0001792A">
            <w:pPr>
              <w:tabs>
                <w:tab w:val="left" w:pos="510"/>
                <w:tab w:val="left" w:pos="1080"/>
              </w:tabs>
              <w:spacing w:after="0"/>
              <w:jc w:val="left"/>
              <w:rPr>
                <w:color w:val="auto"/>
                <w:sz w:val="18"/>
                <w:szCs w:val="18"/>
              </w:rPr>
            </w:pPr>
          </w:p>
          <w:p w:rsidR="0001792A" w:rsidRPr="00347A77" w:rsidRDefault="0001792A" w:rsidP="0001792A">
            <w:pPr>
              <w:tabs>
                <w:tab w:val="left" w:pos="510"/>
                <w:tab w:val="left" w:pos="1080"/>
              </w:tabs>
              <w:spacing w:after="0"/>
              <w:jc w:val="left"/>
              <w:rPr>
                <w:color w:val="auto"/>
                <w:sz w:val="18"/>
                <w:szCs w:val="18"/>
              </w:rPr>
            </w:pPr>
          </w:p>
        </w:tc>
        <w:tc>
          <w:tcPr>
            <w:tcW w:w="8217" w:type="dxa"/>
          </w:tcPr>
          <w:p w:rsidR="0001792A" w:rsidRPr="00347A77" w:rsidRDefault="0001792A" w:rsidP="0001792A">
            <w:pPr>
              <w:tabs>
                <w:tab w:val="left" w:pos="540"/>
              </w:tabs>
              <w:spacing w:after="0"/>
              <w:ind w:left="0" w:firstLine="0"/>
              <w:jc w:val="left"/>
              <w:rPr>
                <w:snapToGrid w:val="0"/>
                <w:color w:val="auto"/>
                <w:sz w:val="18"/>
                <w:szCs w:val="18"/>
              </w:rPr>
            </w:pPr>
            <w:r w:rsidRPr="00347A77">
              <w:rPr>
                <w:b/>
                <w:color w:val="auto"/>
                <w:sz w:val="18"/>
                <w:szCs w:val="18"/>
              </w:rPr>
              <w:t>Tamamlanmamış araçlarda, tamamlanmış araç için imalatçı tarafından bildirilen asgari kütlesi</w:t>
            </w:r>
            <w:r w:rsidRPr="00347A77">
              <w:rPr>
                <w:color w:val="auto"/>
                <w:sz w:val="18"/>
                <w:szCs w:val="18"/>
              </w:rPr>
              <w:t>:…….…</w:t>
            </w:r>
          </w:p>
        </w:tc>
      </w:tr>
      <w:tr w:rsidR="0001792A" w:rsidRPr="00347A77" w:rsidTr="0001792A">
        <w:trPr>
          <w:cantSplit/>
        </w:trPr>
        <w:tc>
          <w:tcPr>
            <w:tcW w:w="1791" w:type="dxa"/>
          </w:tcPr>
          <w:p w:rsidR="0001792A" w:rsidRPr="00347A77" w:rsidRDefault="0001792A" w:rsidP="0001792A">
            <w:pPr>
              <w:spacing w:after="0"/>
              <w:rPr>
                <w:color w:val="auto"/>
                <w:sz w:val="18"/>
                <w:szCs w:val="18"/>
              </w:rPr>
            </w:pPr>
            <w:r w:rsidRPr="00347A77">
              <w:rPr>
                <w:color w:val="auto"/>
                <w:sz w:val="18"/>
                <w:szCs w:val="18"/>
              </w:rPr>
              <w:lastRenderedPageBreak/>
              <w:t>2.8.</w:t>
            </w:r>
          </w:p>
        </w:tc>
        <w:tc>
          <w:tcPr>
            <w:tcW w:w="8217" w:type="dxa"/>
          </w:tcPr>
          <w:p w:rsidR="0001792A" w:rsidRPr="00347A77" w:rsidRDefault="0001792A" w:rsidP="0001792A">
            <w:pPr>
              <w:pStyle w:val="NumLongInd0Level"/>
              <w:tabs>
                <w:tab w:val="left" w:pos="540"/>
              </w:tabs>
              <w:spacing w:after="0"/>
              <w:ind w:left="0" w:firstLine="0"/>
              <w:jc w:val="left"/>
              <w:rPr>
                <w:color w:val="auto"/>
                <w:sz w:val="18"/>
                <w:szCs w:val="18"/>
                <w:lang w:val="tr-TR"/>
              </w:rPr>
            </w:pPr>
            <w:r w:rsidRPr="00347A77">
              <w:rPr>
                <w:b/>
                <w:color w:val="auto"/>
                <w:sz w:val="18"/>
                <w:szCs w:val="18"/>
                <w:lang w:val="tr-TR"/>
              </w:rPr>
              <w:t xml:space="preserve">İmalatçı tarafından belirtilen teknik açıdan müsaade edilen azami yüklü kütle </w:t>
            </w:r>
            <w:r w:rsidRPr="00347A77">
              <w:rPr>
                <w:color w:val="auto"/>
                <w:sz w:val="18"/>
                <w:szCs w:val="18"/>
                <w:lang w:val="tr-TR"/>
              </w:rPr>
              <w:t>(</w:t>
            </w:r>
            <w:r w:rsidRPr="00347A77">
              <w:rPr>
                <w:color w:val="auto"/>
                <w:sz w:val="18"/>
                <w:szCs w:val="18"/>
                <w:vertAlign w:val="superscript"/>
                <w:lang w:val="tr-TR"/>
              </w:rPr>
              <w:t>i</w:t>
            </w:r>
            <w:r w:rsidRPr="00347A77">
              <w:rPr>
                <w:color w:val="auto"/>
                <w:sz w:val="18"/>
                <w:szCs w:val="18"/>
                <w:lang w:val="tr-TR"/>
              </w:rPr>
              <w:t xml:space="preserve">) </w:t>
            </w:r>
            <w:r w:rsidRPr="00347A77">
              <w:rPr>
                <w:snapToGrid w:val="0"/>
                <w:color w:val="auto"/>
                <w:sz w:val="18"/>
                <w:szCs w:val="18"/>
                <w:lang w:val="tr-TR"/>
              </w:rPr>
              <w:t>(</w:t>
            </w:r>
            <w:r w:rsidRPr="00347A77">
              <w:rPr>
                <w:snapToGrid w:val="0"/>
                <w:color w:val="auto"/>
                <w:sz w:val="18"/>
                <w:szCs w:val="18"/>
                <w:vertAlign w:val="superscript"/>
                <w:lang w:val="tr-TR"/>
              </w:rPr>
              <w:t>3</w:t>
            </w:r>
            <w:r w:rsidRPr="00347A77">
              <w:rPr>
                <w:snapToGrid w:val="0"/>
                <w:color w:val="auto"/>
                <w:sz w:val="18"/>
                <w:szCs w:val="18"/>
                <w:lang w:val="tr-TR"/>
              </w:rPr>
              <w:t>)</w:t>
            </w:r>
            <w:r w:rsidRPr="00347A77">
              <w:rPr>
                <w:color w:val="auto"/>
                <w:sz w:val="18"/>
                <w:szCs w:val="18"/>
                <w:lang w:val="tr-TR"/>
              </w:rPr>
              <w:t>:…</w:t>
            </w:r>
          </w:p>
          <w:p w:rsidR="0001792A" w:rsidRPr="00347A77" w:rsidRDefault="0001792A" w:rsidP="0001792A">
            <w:pPr>
              <w:pStyle w:val="NumLongInd0Level"/>
              <w:tabs>
                <w:tab w:val="left" w:pos="540"/>
              </w:tabs>
              <w:spacing w:after="0"/>
              <w:ind w:left="0" w:firstLine="0"/>
              <w:jc w:val="left"/>
              <w:rPr>
                <w:color w:val="auto"/>
                <w:sz w:val="18"/>
                <w:szCs w:val="18"/>
                <w:lang w:val="tr-TR"/>
              </w:rPr>
            </w:pPr>
          </w:p>
        </w:tc>
      </w:tr>
      <w:tr w:rsidR="0001792A" w:rsidRPr="00347A77" w:rsidTr="0001792A">
        <w:trPr>
          <w:cantSplit/>
        </w:trPr>
        <w:tc>
          <w:tcPr>
            <w:tcW w:w="1791" w:type="dxa"/>
          </w:tcPr>
          <w:p w:rsidR="0001792A" w:rsidRPr="00347A77" w:rsidRDefault="0001792A" w:rsidP="0001792A">
            <w:pPr>
              <w:tabs>
                <w:tab w:val="left" w:pos="510"/>
                <w:tab w:val="left" w:pos="1080"/>
              </w:tabs>
              <w:spacing w:after="0"/>
              <w:jc w:val="left"/>
              <w:rPr>
                <w:color w:val="auto"/>
                <w:sz w:val="18"/>
                <w:szCs w:val="18"/>
              </w:rPr>
            </w:pPr>
            <w:r w:rsidRPr="00347A77">
              <w:rPr>
                <w:color w:val="auto"/>
                <w:sz w:val="18"/>
                <w:szCs w:val="18"/>
              </w:rPr>
              <w:t xml:space="preserve">2.8.1.    </w:t>
            </w:r>
          </w:p>
        </w:tc>
        <w:tc>
          <w:tcPr>
            <w:tcW w:w="8217" w:type="dxa"/>
          </w:tcPr>
          <w:p w:rsidR="0001792A" w:rsidRPr="00347A77" w:rsidRDefault="0001792A" w:rsidP="0001792A">
            <w:pPr>
              <w:pStyle w:val="NumLongInd0Level"/>
              <w:spacing w:after="0"/>
              <w:ind w:left="0" w:firstLine="0"/>
              <w:jc w:val="left"/>
              <w:rPr>
                <w:color w:val="auto"/>
                <w:sz w:val="18"/>
                <w:szCs w:val="18"/>
                <w:lang w:val="tr-TR"/>
              </w:rPr>
            </w:pPr>
            <w:r w:rsidRPr="00347A77">
              <w:rPr>
                <w:color w:val="auto"/>
                <w:sz w:val="18"/>
                <w:szCs w:val="18"/>
                <w:lang w:val="tr-TR"/>
              </w:rPr>
              <w:t xml:space="preserve">Bu kütlenin dingiller arasında dağılımı ve yarı römork veya merkezî dingilli römorklarda, kavrama noktasındaki yük </w:t>
            </w:r>
            <w:r w:rsidRPr="00347A77">
              <w:rPr>
                <w:snapToGrid w:val="0"/>
                <w:color w:val="auto"/>
                <w:sz w:val="18"/>
                <w:szCs w:val="18"/>
                <w:lang w:val="tr-TR"/>
              </w:rPr>
              <w:t>(</w:t>
            </w:r>
            <w:r w:rsidRPr="00347A77">
              <w:rPr>
                <w:snapToGrid w:val="0"/>
                <w:color w:val="auto"/>
                <w:sz w:val="18"/>
                <w:szCs w:val="18"/>
                <w:vertAlign w:val="superscript"/>
                <w:lang w:val="tr-TR"/>
              </w:rPr>
              <w:t>3</w:t>
            </w:r>
            <w:r w:rsidRPr="00347A77">
              <w:rPr>
                <w:snapToGrid w:val="0"/>
                <w:color w:val="auto"/>
                <w:sz w:val="18"/>
                <w:szCs w:val="18"/>
                <w:lang w:val="tr-TR"/>
              </w:rPr>
              <w:t>)</w:t>
            </w:r>
            <w:r w:rsidRPr="00347A77">
              <w:rPr>
                <w:color w:val="auto"/>
                <w:sz w:val="18"/>
                <w:szCs w:val="18"/>
                <w:lang w:val="tr-TR"/>
              </w:rPr>
              <w:t xml:space="preserve"> : ...………………………</w:t>
            </w:r>
          </w:p>
          <w:p w:rsidR="0001792A" w:rsidRPr="00347A77" w:rsidRDefault="0001792A" w:rsidP="0001792A">
            <w:pPr>
              <w:pStyle w:val="NumLongInd0Level"/>
              <w:spacing w:after="0"/>
              <w:ind w:left="0" w:firstLine="0"/>
              <w:jc w:val="left"/>
              <w:rPr>
                <w:snapToGrid w:val="0"/>
                <w:color w:val="auto"/>
                <w:sz w:val="18"/>
                <w:szCs w:val="18"/>
                <w:lang w:val="tr-TR"/>
              </w:rPr>
            </w:pPr>
          </w:p>
        </w:tc>
      </w:tr>
      <w:tr w:rsidR="0001792A" w:rsidRPr="00347A77" w:rsidTr="0001792A">
        <w:trPr>
          <w:cantSplit/>
        </w:trPr>
        <w:tc>
          <w:tcPr>
            <w:tcW w:w="1791" w:type="dxa"/>
          </w:tcPr>
          <w:p w:rsidR="0001792A" w:rsidRPr="00347A77" w:rsidRDefault="0001792A" w:rsidP="0001792A">
            <w:pPr>
              <w:spacing w:after="0"/>
              <w:rPr>
                <w:color w:val="auto"/>
                <w:sz w:val="18"/>
                <w:szCs w:val="18"/>
              </w:rPr>
            </w:pPr>
            <w:r w:rsidRPr="00347A77">
              <w:rPr>
                <w:color w:val="auto"/>
                <w:sz w:val="18"/>
                <w:szCs w:val="18"/>
              </w:rPr>
              <w:t xml:space="preserve">2.9.  </w:t>
            </w:r>
          </w:p>
          <w:p w:rsidR="0001792A" w:rsidRPr="00347A77" w:rsidRDefault="0001792A" w:rsidP="0001792A">
            <w:pPr>
              <w:spacing w:after="0"/>
              <w:rPr>
                <w:color w:val="auto"/>
                <w:sz w:val="18"/>
                <w:szCs w:val="18"/>
              </w:rPr>
            </w:pPr>
          </w:p>
        </w:tc>
        <w:tc>
          <w:tcPr>
            <w:tcW w:w="8217" w:type="dxa"/>
          </w:tcPr>
          <w:p w:rsidR="0001792A" w:rsidRPr="00347A77" w:rsidRDefault="0001792A" w:rsidP="0001792A">
            <w:pPr>
              <w:pStyle w:val="NumLongInd0Level"/>
              <w:tabs>
                <w:tab w:val="left" w:pos="540"/>
              </w:tabs>
              <w:spacing w:after="0"/>
              <w:ind w:left="0" w:firstLine="0"/>
              <w:jc w:val="left"/>
              <w:rPr>
                <w:color w:val="auto"/>
                <w:sz w:val="18"/>
                <w:szCs w:val="18"/>
                <w:lang w:val="tr-TR"/>
              </w:rPr>
            </w:pPr>
            <w:r w:rsidRPr="00347A77">
              <w:rPr>
                <w:b/>
                <w:color w:val="auto"/>
                <w:sz w:val="18"/>
                <w:szCs w:val="18"/>
                <w:lang w:val="tr-TR"/>
              </w:rPr>
              <w:t>Dingillerin her birinde, teknik açıdan müsaade edilen azami kütle:</w:t>
            </w:r>
            <w:r w:rsidRPr="00347A77">
              <w:rPr>
                <w:color w:val="auto"/>
                <w:sz w:val="18"/>
                <w:szCs w:val="18"/>
                <w:lang w:val="tr-TR"/>
              </w:rPr>
              <w:t>..........................</w:t>
            </w:r>
          </w:p>
        </w:tc>
      </w:tr>
      <w:tr w:rsidR="0001792A" w:rsidRPr="00347A77" w:rsidTr="0001792A">
        <w:trPr>
          <w:cantSplit/>
        </w:trPr>
        <w:tc>
          <w:tcPr>
            <w:tcW w:w="1791" w:type="dxa"/>
          </w:tcPr>
          <w:p w:rsidR="0001792A" w:rsidRPr="00347A77" w:rsidRDefault="0001792A" w:rsidP="0001792A">
            <w:pPr>
              <w:tabs>
                <w:tab w:val="left" w:pos="510"/>
                <w:tab w:val="left" w:pos="1080"/>
              </w:tabs>
              <w:spacing w:after="0"/>
              <w:jc w:val="left"/>
              <w:rPr>
                <w:color w:val="auto"/>
                <w:sz w:val="18"/>
                <w:szCs w:val="18"/>
              </w:rPr>
            </w:pPr>
            <w:r w:rsidRPr="00347A77">
              <w:rPr>
                <w:color w:val="auto"/>
                <w:sz w:val="18"/>
                <w:szCs w:val="18"/>
              </w:rPr>
              <w:t xml:space="preserve">2.10. </w:t>
            </w:r>
            <w:r w:rsidRPr="00347A77">
              <w:rPr>
                <w:color w:val="auto"/>
                <w:sz w:val="18"/>
                <w:szCs w:val="18"/>
              </w:rPr>
              <w:tab/>
              <w:t xml:space="preserve">   </w:t>
            </w:r>
          </w:p>
        </w:tc>
        <w:tc>
          <w:tcPr>
            <w:tcW w:w="8217" w:type="dxa"/>
          </w:tcPr>
          <w:p w:rsidR="0001792A" w:rsidRPr="00347A77" w:rsidRDefault="0001792A" w:rsidP="0001792A">
            <w:pPr>
              <w:pStyle w:val="NumLongInd0Level"/>
              <w:tabs>
                <w:tab w:val="left" w:pos="540"/>
              </w:tabs>
              <w:spacing w:after="0"/>
              <w:ind w:left="0" w:firstLine="0"/>
              <w:jc w:val="left"/>
              <w:rPr>
                <w:color w:val="auto"/>
                <w:sz w:val="18"/>
                <w:szCs w:val="18"/>
                <w:lang w:val="tr-TR"/>
              </w:rPr>
            </w:pPr>
            <w:r w:rsidRPr="00347A77">
              <w:rPr>
                <w:b/>
                <w:color w:val="auto"/>
                <w:sz w:val="18"/>
                <w:szCs w:val="18"/>
                <w:lang w:val="tr-TR"/>
              </w:rPr>
              <w:t xml:space="preserve">Her bir dingil grubunda teknik açıdan müsaade edilen azami kütle:  </w:t>
            </w:r>
            <w:r w:rsidRPr="00347A77">
              <w:rPr>
                <w:color w:val="auto"/>
                <w:sz w:val="18"/>
                <w:szCs w:val="18"/>
                <w:lang w:val="tr-TR"/>
              </w:rPr>
              <w:t>....................</w:t>
            </w:r>
          </w:p>
          <w:p w:rsidR="0001792A" w:rsidRPr="00347A77" w:rsidRDefault="0001792A" w:rsidP="0001792A">
            <w:pPr>
              <w:spacing w:after="0"/>
              <w:ind w:left="0" w:firstLine="0"/>
              <w:rPr>
                <w:b/>
                <w:color w:val="auto"/>
                <w:sz w:val="18"/>
                <w:szCs w:val="18"/>
              </w:rPr>
            </w:pPr>
          </w:p>
        </w:tc>
      </w:tr>
      <w:tr w:rsidR="0001792A" w:rsidRPr="00347A77" w:rsidTr="0001792A">
        <w:trPr>
          <w:cantSplit/>
        </w:trPr>
        <w:tc>
          <w:tcPr>
            <w:tcW w:w="1791" w:type="dxa"/>
          </w:tcPr>
          <w:p w:rsidR="0001792A" w:rsidRPr="00347A77" w:rsidRDefault="0001792A" w:rsidP="0001792A">
            <w:pPr>
              <w:tabs>
                <w:tab w:val="left" w:pos="510"/>
                <w:tab w:val="left" w:pos="1080"/>
              </w:tabs>
              <w:spacing w:after="0"/>
              <w:jc w:val="left"/>
              <w:rPr>
                <w:color w:val="auto"/>
                <w:sz w:val="18"/>
                <w:szCs w:val="18"/>
              </w:rPr>
            </w:pPr>
            <w:r w:rsidRPr="00347A77">
              <w:rPr>
                <w:color w:val="auto"/>
                <w:sz w:val="18"/>
                <w:szCs w:val="18"/>
              </w:rPr>
              <w:t xml:space="preserve">2.11.             </w:t>
            </w:r>
          </w:p>
        </w:tc>
        <w:tc>
          <w:tcPr>
            <w:tcW w:w="8217" w:type="dxa"/>
          </w:tcPr>
          <w:p w:rsidR="0001792A" w:rsidRPr="00347A77" w:rsidRDefault="0001792A" w:rsidP="0001792A">
            <w:pPr>
              <w:pStyle w:val="NumLongInd0Level"/>
              <w:tabs>
                <w:tab w:val="clear" w:pos="284"/>
                <w:tab w:val="left" w:pos="0"/>
              </w:tabs>
              <w:spacing w:after="0"/>
              <w:ind w:left="0" w:firstLine="0"/>
              <w:jc w:val="left"/>
              <w:rPr>
                <w:b/>
                <w:strike/>
                <w:color w:val="auto"/>
                <w:sz w:val="18"/>
                <w:szCs w:val="18"/>
                <w:lang w:val="tr-TR"/>
              </w:rPr>
            </w:pPr>
            <w:r w:rsidRPr="00347A77">
              <w:rPr>
                <w:b/>
                <w:color w:val="auto"/>
                <w:sz w:val="18"/>
                <w:szCs w:val="18"/>
                <w:lang w:val="tr-TR"/>
              </w:rPr>
              <w:t xml:space="preserve">Aşağıdaki hallerde teknik açıdan müsaade edilen motorlu aracın çekebileceği  azami kütle: </w:t>
            </w:r>
          </w:p>
          <w:p w:rsidR="0001792A" w:rsidRPr="00347A77" w:rsidRDefault="0001792A" w:rsidP="0001792A">
            <w:pPr>
              <w:spacing w:after="0"/>
              <w:ind w:left="0" w:firstLine="0"/>
              <w:rPr>
                <w:b/>
                <w:color w:val="auto"/>
                <w:sz w:val="18"/>
                <w:szCs w:val="18"/>
              </w:rPr>
            </w:pPr>
          </w:p>
        </w:tc>
      </w:tr>
      <w:tr w:rsidR="0001792A" w:rsidRPr="00347A77" w:rsidTr="0001792A">
        <w:trPr>
          <w:cantSplit/>
        </w:trPr>
        <w:tc>
          <w:tcPr>
            <w:tcW w:w="1791" w:type="dxa"/>
          </w:tcPr>
          <w:p w:rsidR="0001792A" w:rsidRPr="00347A77" w:rsidRDefault="0001792A" w:rsidP="0001792A">
            <w:pPr>
              <w:tabs>
                <w:tab w:val="left" w:pos="510"/>
                <w:tab w:val="left" w:pos="1080"/>
              </w:tabs>
              <w:spacing w:after="0"/>
              <w:jc w:val="left"/>
              <w:rPr>
                <w:color w:val="auto"/>
                <w:sz w:val="18"/>
                <w:szCs w:val="18"/>
              </w:rPr>
            </w:pPr>
            <w:r w:rsidRPr="00347A77">
              <w:rPr>
                <w:color w:val="auto"/>
                <w:sz w:val="18"/>
                <w:szCs w:val="18"/>
              </w:rPr>
              <w:t xml:space="preserve">2.11.1.     </w:t>
            </w:r>
          </w:p>
        </w:tc>
        <w:tc>
          <w:tcPr>
            <w:tcW w:w="8217" w:type="dxa"/>
          </w:tcPr>
          <w:p w:rsidR="0001792A" w:rsidRPr="00347A77" w:rsidRDefault="0001792A" w:rsidP="0001792A">
            <w:pPr>
              <w:pStyle w:val="NumLongInd0Level"/>
              <w:spacing w:after="0"/>
              <w:ind w:left="0" w:firstLine="0"/>
              <w:jc w:val="left"/>
              <w:rPr>
                <w:color w:val="auto"/>
                <w:sz w:val="18"/>
                <w:szCs w:val="18"/>
                <w:lang w:val="tr-TR"/>
              </w:rPr>
            </w:pPr>
            <w:r w:rsidRPr="00347A77">
              <w:rPr>
                <w:color w:val="auto"/>
                <w:sz w:val="18"/>
                <w:szCs w:val="18"/>
                <w:lang w:val="tr-TR"/>
              </w:rPr>
              <w:t>Tam römork :......... …………………………………</w:t>
            </w:r>
          </w:p>
          <w:p w:rsidR="0001792A" w:rsidRPr="00347A77" w:rsidRDefault="0001792A" w:rsidP="0001792A">
            <w:pPr>
              <w:spacing w:after="0"/>
              <w:ind w:left="0" w:firstLine="0"/>
              <w:rPr>
                <w:color w:val="auto"/>
                <w:sz w:val="18"/>
                <w:szCs w:val="18"/>
              </w:rPr>
            </w:pPr>
          </w:p>
        </w:tc>
      </w:tr>
      <w:tr w:rsidR="0001792A" w:rsidRPr="00347A77" w:rsidTr="0001792A">
        <w:trPr>
          <w:cantSplit/>
        </w:trPr>
        <w:tc>
          <w:tcPr>
            <w:tcW w:w="1791" w:type="dxa"/>
          </w:tcPr>
          <w:p w:rsidR="0001792A" w:rsidRPr="00347A77" w:rsidRDefault="0001792A" w:rsidP="0001792A">
            <w:pPr>
              <w:tabs>
                <w:tab w:val="left" w:pos="510"/>
                <w:tab w:val="left" w:pos="1080"/>
              </w:tabs>
              <w:spacing w:after="0"/>
              <w:jc w:val="left"/>
              <w:rPr>
                <w:color w:val="auto"/>
                <w:sz w:val="18"/>
                <w:szCs w:val="18"/>
              </w:rPr>
            </w:pPr>
            <w:r w:rsidRPr="00347A77">
              <w:rPr>
                <w:color w:val="auto"/>
                <w:sz w:val="18"/>
                <w:szCs w:val="18"/>
              </w:rPr>
              <w:t xml:space="preserve">2.11.2.      </w:t>
            </w:r>
          </w:p>
        </w:tc>
        <w:tc>
          <w:tcPr>
            <w:tcW w:w="8217" w:type="dxa"/>
          </w:tcPr>
          <w:p w:rsidR="0001792A" w:rsidRPr="00347A77" w:rsidRDefault="0001792A" w:rsidP="0001792A">
            <w:pPr>
              <w:pStyle w:val="NumLongInd0Level"/>
              <w:tabs>
                <w:tab w:val="left" w:pos="1140"/>
              </w:tabs>
              <w:spacing w:after="0"/>
              <w:ind w:left="0" w:firstLine="0"/>
              <w:jc w:val="left"/>
              <w:rPr>
                <w:color w:val="auto"/>
                <w:sz w:val="18"/>
                <w:szCs w:val="18"/>
                <w:lang w:val="tr-TR"/>
              </w:rPr>
            </w:pPr>
            <w:r w:rsidRPr="00347A77">
              <w:rPr>
                <w:color w:val="auto"/>
                <w:sz w:val="18"/>
                <w:szCs w:val="18"/>
                <w:lang w:val="tr-TR"/>
              </w:rPr>
              <w:t>Yarı römork : .. ………………………………</w:t>
            </w:r>
          </w:p>
          <w:p w:rsidR="0001792A" w:rsidRPr="00347A77" w:rsidRDefault="0001792A" w:rsidP="0001792A">
            <w:pPr>
              <w:spacing w:after="0"/>
              <w:ind w:left="0" w:firstLine="0"/>
              <w:rPr>
                <w:color w:val="auto"/>
                <w:sz w:val="18"/>
                <w:szCs w:val="18"/>
              </w:rPr>
            </w:pPr>
          </w:p>
        </w:tc>
      </w:tr>
      <w:tr w:rsidR="0001792A" w:rsidRPr="00347A77" w:rsidTr="0001792A">
        <w:trPr>
          <w:cantSplit/>
        </w:trPr>
        <w:tc>
          <w:tcPr>
            <w:tcW w:w="1791" w:type="dxa"/>
          </w:tcPr>
          <w:p w:rsidR="0001792A" w:rsidRPr="00347A77" w:rsidRDefault="0001792A" w:rsidP="0001792A">
            <w:pPr>
              <w:tabs>
                <w:tab w:val="left" w:pos="510"/>
                <w:tab w:val="left" w:pos="1080"/>
              </w:tabs>
              <w:spacing w:after="0"/>
              <w:jc w:val="left"/>
              <w:rPr>
                <w:color w:val="auto"/>
                <w:sz w:val="18"/>
                <w:szCs w:val="18"/>
              </w:rPr>
            </w:pPr>
            <w:r w:rsidRPr="00347A77">
              <w:rPr>
                <w:color w:val="auto"/>
                <w:sz w:val="18"/>
                <w:szCs w:val="18"/>
              </w:rPr>
              <w:t xml:space="preserve">2.11.3.  </w:t>
            </w:r>
          </w:p>
          <w:p w:rsidR="0001792A" w:rsidRPr="00347A77" w:rsidRDefault="0001792A" w:rsidP="0001792A">
            <w:pPr>
              <w:tabs>
                <w:tab w:val="left" w:pos="510"/>
                <w:tab w:val="left" w:pos="1080"/>
              </w:tabs>
              <w:spacing w:after="0"/>
              <w:jc w:val="left"/>
              <w:rPr>
                <w:color w:val="auto"/>
                <w:sz w:val="18"/>
                <w:szCs w:val="18"/>
              </w:rPr>
            </w:pPr>
            <w:r w:rsidRPr="00347A77">
              <w:rPr>
                <w:color w:val="auto"/>
                <w:sz w:val="18"/>
                <w:szCs w:val="18"/>
              </w:rPr>
              <w:t xml:space="preserve">      </w:t>
            </w:r>
          </w:p>
        </w:tc>
        <w:tc>
          <w:tcPr>
            <w:tcW w:w="8217" w:type="dxa"/>
          </w:tcPr>
          <w:p w:rsidR="0001792A" w:rsidRPr="00347A77" w:rsidRDefault="0001792A" w:rsidP="0001792A">
            <w:pPr>
              <w:spacing w:after="0"/>
              <w:ind w:left="0" w:firstLine="0"/>
              <w:jc w:val="left"/>
              <w:rPr>
                <w:snapToGrid w:val="0"/>
                <w:color w:val="auto"/>
                <w:sz w:val="18"/>
                <w:szCs w:val="18"/>
              </w:rPr>
            </w:pPr>
            <w:r w:rsidRPr="00347A77">
              <w:rPr>
                <w:color w:val="auto"/>
                <w:sz w:val="18"/>
                <w:szCs w:val="18"/>
              </w:rPr>
              <w:t>Merkezî dingilli römork: ……………………</w:t>
            </w:r>
          </w:p>
        </w:tc>
      </w:tr>
      <w:tr w:rsidR="0001792A" w:rsidRPr="00347A77" w:rsidTr="0001792A">
        <w:trPr>
          <w:cantSplit/>
        </w:trPr>
        <w:tc>
          <w:tcPr>
            <w:tcW w:w="1791" w:type="dxa"/>
          </w:tcPr>
          <w:p w:rsidR="0001792A" w:rsidRPr="00347A77" w:rsidRDefault="0001792A" w:rsidP="0001792A">
            <w:pPr>
              <w:tabs>
                <w:tab w:val="left" w:pos="510"/>
                <w:tab w:val="left" w:pos="1080"/>
              </w:tabs>
              <w:spacing w:after="0"/>
              <w:jc w:val="left"/>
              <w:rPr>
                <w:snapToGrid w:val="0"/>
                <w:color w:val="auto"/>
                <w:sz w:val="18"/>
                <w:szCs w:val="18"/>
              </w:rPr>
            </w:pPr>
            <w:r w:rsidRPr="00347A77">
              <w:rPr>
                <w:snapToGrid w:val="0"/>
                <w:color w:val="auto"/>
                <w:sz w:val="18"/>
                <w:szCs w:val="18"/>
              </w:rPr>
              <w:t xml:space="preserve">2.11.4.      </w:t>
            </w:r>
          </w:p>
          <w:p w:rsidR="0001792A" w:rsidRPr="00347A77" w:rsidRDefault="0001792A" w:rsidP="0001792A">
            <w:pPr>
              <w:spacing w:after="0"/>
              <w:ind w:left="0" w:firstLine="0"/>
              <w:rPr>
                <w:color w:val="auto"/>
                <w:sz w:val="18"/>
                <w:szCs w:val="18"/>
              </w:rPr>
            </w:pPr>
          </w:p>
        </w:tc>
        <w:tc>
          <w:tcPr>
            <w:tcW w:w="8217" w:type="dxa"/>
          </w:tcPr>
          <w:p w:rsidR="0001792A" w:rsidRPr="00347A77" w:rsidRDefault="0001792A" w:rsidP="0001792A">
            <w:pPr>
              <w:spacing w:after="0"/>
              <w:ind w:left="0" w:firstLine="0"/>
              <w:jc w:val="left"/>
              <w:rPr>
                <w:snapToGrid w:val="0"/>
                <w:color w:val="auto"/>
                <w:sz w:val="18"/>
                <w:szCs w:val="18"/>
              </w:rPr>
            </w:pPr>
            <w:r w:rsidRPr="00347A77">
              <w:rPr>
                <w:snapToGrid w:val="0"/>
                <w:color w:val="auto"/>
                <w:sz w:val="18"/>
                <w:szCs w:val="18"/>
              </w:rPr>
              <w:t>Katarın teknik açıdan müsaade edilen azami kütlesi (</w:t>
            </w:r>
            <w:r w:rsidRPr="00347A77">
              <w:rPr>
                <w:snapToGrid w:val="0"/>
                <w:color w:val="auto"/>
                <w:sz w:val="18"/>
                <w:szCs w:val="18"/>
                <w:vertAlign w:val="superscript"/>
              </w:rPr>
              <w:t>3</w:t>
            </w:r>
            <w:r w:rsidRPr="00347A77">
              <w:rPr>
                <w:snapToGrid w:val="0"/>
                <w:color w:val="auto"/>
                <w:sz w:val="18"/>
                <w:szCs w:val="18"/>
              </w:rPr>
              <w:t>): ...............</w:t>
            </w:r>
          </w:p>
        </w:tc>
      </w:tr>
      <w:tr w:rsidR="0001792A" w:rsidRPr="00347A77" w:rsidTr="0001792A">
        <w:trPr>
          <w:cantSplit/>
        </w:trPr>
        <w:tc>
          <w:tcPr>
            <w:tcW w:w="1791" w:type="dxa"/>
          </w:tcPr>
          <w:p w:rsidR="0001792A" w:rsidRPr="00347A77" w:rsidRDefault="0001792A" w:rsidP="0001792A">
            <w:pPr>
              <w:tabs>
                <w:tab w:val="left" w:pos="510"/>
                <w:tab w:val="left" w:pos="1080"/>
              </w:tabs>
              <w:spacing w:after="0"/>
              <w:jc w:val="left"/>
              <w:rPr>
                <w:color w:val="auto"/>
                <w:sz w:val="18"/>
                <w:szCs w:val="18"/>
              </w:rPr>
            </w:pPr>
            <w:r w:rsidRPr="00347A77">
              <w:rPr>
                <w:color w:val="auto"/>
                <w:sz w:val="18"/>
                <w:szCs w:val="18"/>
              </w:rPr>
              <w:t xml:space="preserve">2.11.6.        </w:t>
            </w:r>
          </w:p>
          <w:p w:rsidR="0001792A" w:rsidRPr="00347A77" w:rsidRDefault="0001792A" w:rsidP="0001792A">
            <w:pPr>
              <w:tabs>
                <w:tab w:val="left" w:pos="510"/>
                <w:tab w:val="left" w:pos="1080"/>
              </w:tabs>
              <w:spacing w:after="0"/>
              <w:jc w:val="left"/>
              <w:rPr>
                <w:color w:val="auto"/>
                <w:sz w:val="18"/>
                <w:szCs w:val="18"/>
              </w:rPr>
            </w:pPr>
          </w:p>
        </w:tc>
        <w:tc>
          <w:tcPr>
            <w:tcW w:w="8217" w:type="dxa"/>
          </w:tcPr>
          <w:p w:rsidR="0001792A" w:rsidRPr="00347A77" w:rsidRDefault="0001792A" w:rsidP="0001792A">
            <w:pPr>
              <w:pStyle w:val="NumLongInd0Level"/>
              <w:tabs>
                <w:tab w:val="left" w:pos="1140"/>
              </w:tabs>
              <w:spacing w:after="0"/>
              <w:ind w:left="0" w:firstLine="0"/>
              <w:jc w:val="left"/>
              <w:rPr>
                <w:color w:val="auto"/>
                <w:sz w:val="18"/>
                <w:szCs w:val="18"/>
              </w:rPr>
            </w:pPr>
            <w:r w:rsidRPr="00347A77">
              <w:rPr>
                <w:color w:val="auto"/>
                <w:sz w:val="18"/>
                <w:szCs w:val="18"/>
                <w:lang w:val="tr-TR"/>
              </w:rPr>
              <w:t xml:space="preserve">Frensiz römorkun azami kütlesi: </w:t>
            </w:r>
            <w:r w:rsidRPr="00347A77">
              <w:rPr>
                <w:color w:val="auto"/>
                <w:sz w:val="18"/>
                <w:szCs w:val="18"/>
              </w:rPr>
              <w:t>..................................................</w:t>
            </w:r>
          </w:p>
          <w:p w:rsidR="0001792A" w:rsidRPr="00347A77" w:rsidRDefault="0001792A" w:rsidP="0001792A">
            <w:pPr>
              <w:pStyle w:val="NumLongInd0Level"/>
              <w:tabs>
                <w:tab w:val="left" w:pos="1140"/>
              </w:tabs>
              <w:spacing w:after="0"/>
              <w:ind w:left="0" w:firstLine="0"/>
              <w:jc w:val="left"/>
              <w:rPr>
                <w:color w:val="auto"/>
                <w:sz w:val="18"/>
                <w:szCs w:val="18"/>
                <w:lang w:val="tr-TR"/>
              </w:rPr>
            </w:pPr>
          </w:p>
        </w:tc>
      </w:tr>
      <w:tr w:rsidR="0001792A" w:rsidRPr="00347A77" w:rsidTr="0001792A">
        <w:trPr>
          <w:cantSplit/>
        </w:trPr>
        <w:tc>
          <w:tcPr>
            <w:tcW w:w="1791" w:type="dxa"/>
          </w:tcPr>
          <w:p w:rsidR="0001792A" w:rsidRPr="00347A77" w:rsidRDefault="0001792A" w:rsidP="0001792A">
            <w:pPr>
              <w:tabs>
                <w:tab w:val="left" w:pos="510"/>
                <w:tab w:val="left" w:pos="1080"/>
              </w:tabs>
              <w:spacing w:after="0"/>
              <w:jc w:val="left"/>
              <w:rPr>
                <w:color w:val="auto"/>
                <w:sz w:val="18"/>
                <w:szCs w:val="18"/>
              </w:rPr>
            </w:pPr>
            <w:r w:rsidRPr="00347A77">
              <w:rPr>
                <w:color w:val="auto"/>
                <w:sz w:val="18"/>
                <w:szCs w:val="18"/>
              </w:rPr>
              <w:t xml:space="preserve">2.12.   </w:t>
            </w:r>
          </w:p>
        </w:tc>
        <w:tc>
          <w:tcPr>
            <w:tcW w:w="8217" w:type="dxa"/>
          </w:tcPr>
          <w:p w:rsidR="0001792A" w:rsidRPr="00347A77" w:rsidRDefault="0001792A" w:rsidP="0001792A">
            <w:pPr>
              <w:pStyle w:val="NumLongInd0Level"/>
              <w:tabs>
                <w:tab w:val="left" w:pos="1140"/>
              </w:tabs>
              <w:spacing w:after="0"/>
              <w:ind w:left="0" w:firstLine="0"/>
              <w:jc w:val="left"/>
              <w:rPr>
                <w:b/>
                <w:color w:val="auto"/>
                <w:sz w:val="18"/>
                <w:szCs w:val="18"/>
                <w:lang w:val="tr-TR"/>
              </w:rPr>
            </w:pPr>
            <w:r w:rsidRPr="00347A77">
              <w:rPr>
                <w:b/>
                <w:color w:val="auto"/>
                <w:sz w:val="18"/>
                <w:szCs w:val="18"/>
                <w:lang w:val="tr-TR"/>
              </w:rPr>
              <w:t>Aracın bağlantı noktasında teknik açıdan müsaade edilen azami statik düşey yük/ kütle</w:t>
            </w:r>
            <w:r w:rsidRPr="00347A77">
              <w:rPr>
                <w:b/>
                <w:strike/>
                <w:color w:val="auto"/>
                <w:sz w:val="18"/>
                <w:szCs w:val="18"/>
                <w:lang w:val="tr-TR"/>
              </w:rPr>
              <w:t xml:space="preserve"> </w:t>
            </w:r>
          </w:p>
          <w:p w:rsidR="0001792A" w:rsidRPr="00347A77" w:rsidRDefault="0001792A" w:rsidP="0001792A">
            <w:pPr>
              <w:spacing w:after="0"/>
              <w:ind w:left="0" w:firstLine="0"/>
              <w:rPr>
                <w:color w:val="auto"/>
                <w:sz w:val="18"/>
                <w:szCs w:val="18"/>
              </w:rPr>
            </w:pPr>
          </w:p>
        </w:tc>
      </w:tr>
      <w:tr w:rsidR="0001792A" w:rsidRPr="00347A77" w:rsidTr="0001792A">
        <w:trPr>
          <w:cantSplit/>
        </w:trPr>
        <w:tc>
          <w:tcPr>
            <w:tcW w:w="1791" w:type="dxa"/>
          </w:tcPr>
          <w:p w:rsidR="0001792A" w:rsidRPr="00347A77" w:rsidRDefault="0001792A" w:rsidP="0001792A">
            <w:pPr>
              <w:tabs>
                <w:tab w:val="left" w:pos="510"/>
                <w:tab w:val="left" w:pos="1080"/>
              </w:tabs>
              <w:spacing w:after="0"/>
              <w:jc w:val="left"/>
              <w:rPr>
                <w:color w:val="auto"/>
                <w:sz w:val="18"/>
                <w:szCs w:val="18"/>
              </w:rPr>
            </w:pPr>
            <w:r w:rsidRPr="00347A77">
              <w:rPr>
                <w:color w:val="auto"/>
                <w:sz w:val="18"/>
                <w:szCs w:val="18"/>
              </w:rPr>
              <w:t xml:space="preserve">2.12.1.       </w:t>
            </w:r>
          </w:p>
        </w:tc>
        <w:tc>
          <w:tcPr>
            <w:tcW w:w="8217" w:type="dxa"/>
          </w:tcPr>
          <w:p w:rsidR="0001792A" w:rsidRPr="00347A77" w:rsidRDefault="0001792A" w:rsidP="0001792A">
            <w:pPr>
              <w:pStyle w:val="NumLongInd0Level"/>
              <w:tabs>
                <w:tab w:val="left" w:pos="1140"/>
              </w:tabs>
              <w:spacing w:after="0"/>
              <w:ind w:left="0" w:firstLine="0"/>
              <w:jc w:val="left"/>
              <w:rPr>
                <w:color w:val="auto"/>
                <w:sz w:val="18"/>
                <w:szCs w:val="18"/>
                <w:lang w:val="tr-TR"/>
              </w:rPr>
            </w:pPr>
            <w:r w:rsidRPr="00347A77">
              <w:rPr>
                <w:color w:val="auto"/>
                <w:sz w:val="18"/>
                <w:szCs w:val="18"/>
                <w:lang w:val="tr-TR"/>
              </w:rPr>
              <w:t>Motorlu araçta :…………………………………………………</w:t>
            </w:r>
          </w:p>
          <w:p w:rsidR="0001792A" w:rsidRPr="00347A77" w:rsidRDefault="0001792A" w:rsidP="0001792A">
            <w:pPr>
              <w:spacing w:after="0"/>
              <w:ind w:left="0" w:firstLine="0"/>
              <w:rPr>
                <w:color w:val="auto"/>
                <w:sz w:val="18"/>
                <w:szCs w:val="18"/>
              </w:rPr>
            </w:pPr>
          </w:p>
        </w:tc>
      </w:tr>
      <w:tr w:rsidR="0001792A" w:rsidRPr="00347A77" w:rsidTr="0001792A">
        <w:trPr>
          <w:cantSplit/>
        </w:trPr>
        <w:tc>
          <w:tcPr>
            <w:tcW w:w="1791" w:type="dxa"/>
          </w:tcPr>
          <w:p w:rsidR="0001792A" w:rsidRPr="00347A77" w:rsidRDefault="0001792A" w:rsidP="0001792A">
            <w:pPr>
              <w:tabs>
                <w:tab w:val="left" w:pos="510"/>
                <w:tab w:val="left" w:pos="1080"/>
              </w:tabs>
              <w:spacing w:after="0"/>
              <w:jc w:val="left"/>
              <w:rPr>
                <w:color w:val="auto"/>
                <w:sz w:val="18"/>
                <w:szCs w:val="18"/>
              </w:rPr>
            </w:pPr>
            <w:r w:rsidRPr="00347A77">
              <w:rPr>
                <w:color w:val="auto"/>
                <w:sz w:val="18"/>
                <w:szCs w:val="18"/>
              </w:rPr>
              <w:t xml:space="preserve">2.16.   </w:t>
            </w:r>
          </w:p>
          <w:p w:rsidR="0001792A" w:rsidRPr="00347A77" w:rsidRDefault="0001792A" w:rsidP="0001792A">
            <w:pPr>
              <w:tabs>
                <w:tab w:val="left" w:pos="510"/>
                <w:tab w:val="left" w:pos="1080"/>
              </w:tabs>
              <w:spacing w:after="0"/>
              <w:jc w:val="left"/>
              <w:rPr>
                <w:color w:val="auto"/>
                <w:sz w:val="18"/>
                <w:szCs w:val="18"/>
              </w:rPr>
            </w:pPr>
          </w:p>
          <w:p w:rsidR="0001792A" w:rsidRPr="00347A77" w:rsidRDefault="0001792A" w:rsidP="0001792A">
            <w:pPr>
              <w:tabs>
                <w:tab w:val="left" w:pos="510"/>
                <w:tab w:val="left" w:pos="1080"/>
              </w:tabs>
              <w:spacing w:after="0"/>
              <w:jc w:val="left"/>
              <w:rPr>
                <w:color w:val="auto"/>
                <w:sz w:val="18"/>
                <w:szCs w:val="18"/>
              </w:rPr>
            </w:pPr>
          </w:p>
          <w:p w:rsidR="0001792A" w:rsidRPr="00347A77" w:rsidRDefault="0001792A" w:rsidP="0001792A">
            <w:pPr>
              <w:tabs>
                <w:tab w:val="left" w:pos="510"/>
                <w:tab w:val="left" w:pos="1080"/>
              </w:tabs>
              <w:spacing w:after="0"/>
              <w:jc w:val="left"/>
              <w:rPr>
                <w:color w:val="auto"/>
                <w:sz w:val="18"/>
                <w:szCs w:val="18"/>
              </w:rPr>
            </w:pPr>
            <w:r w:rsidRPr="00347A77">
              <w:rPr>
                <w:color w:val="auto"/>
                <w:sz w:val="18"/>
                <w:szCs w:val="18"/>
              </w:rPr>
              <w:t xml:space="preserve">           </w:t>
            </w:r>
          </w:p>
        </w:tc>
        <w:tc>
          <w:tcPr>
            <w:tcW w:w="8217" w:type="dxa"/>
          </w:tcPr>
          <w:p w:rsidR="0001792A" w:rsidRPr="00347A77" w:rsidRDefault="0001792A" w:rsidP="0001792A">
            <w:pPr>
              <w:spacing w:after="0"/>
              <w:ind w:left="0" w:firstLine="0"/>
              <w:jc w:val="left"/>
              <w:rPr>
                <w:color w:val="auto"/>
                <w:sz w:val="18"/>
                <w:szCs w:val="18"/>
              </w:rPr>
            </w:pPr>
            <w:r w:rsidRPr="00347A77">
              <w:rPr>
                <w:b/>
                <w:color w:val="auto"/>
                <w:sz w:val="18"/>
                <w:szCs w:val="18"/>
              </w:rPr>
              <w:t xml:space="preserve">Kayıt tescil / trafikte kullanıma yönelik müsaade edilen azami kütleler </w:t>
            </w:r>
            <w:r w:rsidRPr="00347A77">
              <w:rPr>
                <w:color w:val="auto"/>
                <w:sz w:val="18"/>
                <w:szCs w:val="18"/>
              </w:rPr>
              <w:t>(isteğe bağlı: Bu değerler verildiği hallerde 97/27/AT Yönetmeliğinin Ek IV’ünde belirtilen şartlara göre kanıtlanmalıdır)</w:t>
            </w:r>
          </w:p>
        </w:tc>
      </w:tr>
      <w:tr w:rsidR="0001792A" w:rsidRPr="00347A77" w:rsidTr="0001792A">
        <w:trPr>
          <w:cantSplit/>
        </w:trPr>
        <w:tc>
          <w:tcPr>
            <w:tcW w:w="1791" w:type="dxa"/>
          </w:tcPr>
          <w:p w:rsidR="0001792A" w:rsidRPr="00347A77" w:rsidRDefault="0001792A" w:rsidP="0001792A">
            <w:pPr>
              <w:tabs>
                <w:tab w:val="left" w:pos="510"/>
                <w:tab w:val="left" w:pos="1080"/>
              </w:tabs>
              <w:spacing w:after="0"/>
              <w:jc w:val="left"/>
              <w:rPr>
                <w:color w:val="auto"/>
                <w:sz w:val="18"/>
                <w:szCs w:val="18"/>
              </w:rPr>
            </w:pPr>
            <w:r w:rsidRPr="00347A77">
              <w:rPr>
                <w:color w:val="auto"/>
                <w:sz w:val="18"/>
                <w:szCs w:val="18"/>
              </w:rPr>
              <w:t xml:space="preserve">2.16.1.       </w:t>
            </w:r>
          </w:p>
          <w:p w:rsidR="0001792A" w:rsidRPr="00347A77" w:rsidRDefault="0001792A" w:rsidP="0001792A">
            <w:pPr>
              <w:tabs>
                <w:tab w:val="left" w:pos="510"/>
                <w:tab w:val="left" w:pos="1080"/>
              </w:tabs>
              <w:spacing w:after="0"/>
              <w:jc w:val="left"/>
              <w:rPr>
                <w:color w:val="auto"/>
                <w:sz w:val="18"/>
                <w:szCs w:val="18"/>
              </w:rPr>
            </w:pPr>
          </w:p>
          <w:p w:rsidR="0001792A" w:rsidRPr="00347A77" w:rsidRDefault="0001792A" w:rsidP="0001792A">
            <w:pPr>
              <w:tabs>
                <w:tab w:val="left" w:pos="510"/>
                <w:tab w:val="left" w:pos="1080"/>
              </w:tabs>
              <w:spacing w:after="0"/>
              <w:jc w:val="left"/>
              <w:rPr>
                <w:color w:val="auto"/>
                <w:sz w:val="18"/>
                <w:szCs w:val="18"/>
              </w:rPr>
            </w:pPr>
            <w:r w:rsidRPr="00347A77">
              <w:rPr>
                <w:color w:val="auto"/>
                <w:sz w:val="18"/>
                <w:szCs w:val="18"/>
              </w:rPr>
              <w:t xml:space="preserve">           </w:t>
            </w:r>
          </w:p>
        </w:tc>
        <w:tc>
          <w:tcPr>
            <w:tcW w:w="8217" w:type="dxa"/>
          </w:tcPr>
          <w:p w:rsidR="0001792A" w:rsidRPr="00347A77" w:rsidRDefault="0001792A" w:rsidP="0001792A">
            <w:pPr>
              <w:spacing w:after="0"/>
              <w:ind w:left="0" w:firstLine="0"/>
              <w:jc w:val="left"/>
              <w:rPr>
                <w:color w:val="auto"/>
                <w:sz w:val="18"/>
                <w:szCs w:val="18"/>
              </w:rPr>
            </w:pPr>
            <w:r w:rsidRPr="00347A77">
              <w:rPr>
                <w:color w:val="auto"/>
                <w:sz w:val="18"/>
                <w:szCs w:val="18"/>
              </w:rPr>
              <w:t>Kayıt tescil / trafikte kullanıma yönelik müsaade edilen azami yüklü kütle (her bir teknik konfigürasyon için birden fazla değer verilebilir (</w:t>
            </w:r>
            <w:r w:rsidRPr="00347A77">
              <w:rPr>
                <w:color w:val="auto"/>
                <w:sz w:val="18"/>
                <w:szCs w:val="18"/>
                <w:vertAlign w:val="superscript"/>
              </w:rPr>
              <w:t>5</w:t>
            </w:r>
            <w:r w:rsidRPr="00347A77">
              <w:rPr>
                <w:color w:val="auto"/>
                <w:sz w:val="18"/>
                <w:szCs w:val="18"/>
              </w:rPr>
              <w:t>)) :…………..</w:t>
            </w:r>
          </w:p>
        </w:tc>
      </w:tr>
      <w:tr w:rsidR="0001792A" w:rsidRPr="00347A77" w:rsidTr="0001792A">
        <w:trPr>
          <w:cantSplit/>
        </w:trPr>
        <w:tc>
          <w:tcPr>
            <w:tcW w:w="1791" w:type="dxa"/>
          </w:tcPr>
          <w:p w:rsidR="0001792A" w:rsidRPr="00347A77" w:rsidRDefault="0001792A" w:rsidP="0001792A">
            <w:pPr>
              <w:tabs>
                <w:tab w:val="left" w:pos="510"/>
                <w:tab w:val="left" w:pos="1080"/>
              </w:tabs>
              <w:spacing w:after="0"/>
              <w:jc w:val="left"/>
              <w:rPr>
                <w:color w:val="auto"/>
                <w:sz w:val="18"/>
                <w:szCs w:val="18"/>
              </w:rPr>
            </w:pPr>
            <w:r w:rsidRPr="00347A77">
              <w:rPr>
                <w:color w:val="auto"/>
                <w:sz w:val="18"/>
                <w:szCs w:val="18"/>
              </w:rPr>
              <w:t xml:space="preserve">2.16.2.    </w:t>
            </w:r>
          </w:p>
          <w:p w:rsidR="0001792A" w:rsidRPr="00347A77" w:rsidRDefault="0001792A" w:rsidP="0001792A">
            <w:pPr>
              <w:tabs>
                <w:tab w:val="left" w:pos="510"/>
                <w:tab w:val="left" w:pos="1080"/>
              </w:tabs>
              <w:spacing w:after="0"/>
              <w:jc w:val="left"/>
              <w:rPr>
                <w:color w:val="auto"/>
                <w:sz w:val="18"/>
                <w:szCs w:val="18"/>
              </w:rPr>
            </w:pPr>
          </w:p>
          <w:p w:rsidR="0001792A" w:rsidRPr="00347A77" w:rsidRDefault="0001792A" w:rsidP="0001792A">
            <w:pPr>
              <w:tabs>
                <w:tab w:val="left" w:pos="510"/>
                <w:tab w:val="left" w:pos="1080"/>
              </w:tabs>
              <w:spacing w:after="0"/>
              <w:jc w:val="left"/>
              <w:rPr>
                <w:color w:val="auto"/>
                <w:sz w:val="18"/>
                <w:szCs w:val="18"/>
              </w:rPr>
            </w:pPr>
          </w:p>
          <w:p w:rsidR="0001792A" w:rsidRPr="00347A77" w:rsidRDefault="0001792A" w:rsidP="0001792A">
            <w:pPr>
              <w:tabs>
                <w:tab w:val="left" w:pos="510"/>
                <w:tab w:val="left" w:pos="1080"/>
              </w:tabs>
              <w:spacing w:after="0"/>
              <w:jc w:val="left"/>
              <w:rPr>
                <w:color w:val="auto"/>
                <w:sz w:val="18"/>
                <w:szCs w:val="18"/>
              </w:rPr>
            </w:pPr>
          </w:p>
          <w:p w:rsidR="0001792A" w:rsidRPr="00347A77" w:rsidRDefault="0001792A" w:rsidP="0001792A">
            <w:pPr>
              <w:tabs>
                <w:tab w:val="left" w:pos="510"/>
                <w:tab w:val="left" w:pos="1080"/>
              </w:tabs>
              <w:spacing w:after="0"/>
              <w:jc w:val="left"/>
              <w:rPr>
                <w:color w:val="auto"/>
                <w:sz w:val="18"/>
                <w:szCs w:val="18"/>
              </w:rPr>
            </w:pPr>
          </w:p>
        </w:tc>
        <w:tc>
          <w:tcPr>
            <w:tcW w:w="8217" w:type="dxa"/>
          </w:tcPr>
          <w:p w:rsidR="0001792A" w:rsidRPr="00347A77" w:rsidRDefault="0001792A" w:rsidP="0001792A">
            <w:pPr>
              <w:spacing w:after="0"/>
              <w:ind w:left="0" w:firstLine="0"/>
              <w:jc w:val="left"/>
              <w:rPr>
                <w:color w:val="auto"/>
                <w:sz w:val="18"/>
                <w:szCs w:val="18"/>
              </w:rPr>
            </w:pPr>
            <w:r w:rsidRPr="00347A77">
              <w:rPr>
                <w:color w:val="auto"/>
                <w:sz w:val="18"/>
                <w:szCs w:val="18"/>
              </w:rPr>
              <w:t>Kayıt tescil / trafikte kullanıma yönelik her bir dingilde izin verilen azami kütle ve yarı römork veya merkezî dingilli römorklarda imalatçı tarafından belirtilen kavrama noktasına gelecek yük eğer kavrama noktasındaki teknik açıdan izin verilen azami kütleden daha az ise (her bir teknik konfigürasyon için birden fazla değer verilebilir (</w:t>
            </w:r>
            <w:r w:rsidRPr="00347A77">
              <w:rPr>
                <w:color w:val="auto"/>
                <w:sz w:val="18"/>
                <w:szCs w:val="18"/>
                <w:vertAlign w:val="superscript"/>
              </w:rPr>
              <w:t>5</w:t>
            </w:r>
            <w:r w:rsidRPr="00347A77">
              <w:rPr>
                <w:color w:val="auto"/>
                <w:sz w:val="18"/>
                <w:szCs w:val="18"/>
              </w:rPr>
              <w:t>)): ……………..………</w:t>
            </w:r>
          </w:p>
        </w:tc>
      </w:tr>
      <w:tr w:rsidR="0001792A" w:rsidRPr="00347A77" w:rsidTr="0001792A">
        <w:trPr>
          <w:cantSplit/>
        </w:trPr>
        <w:tc>
          <w:tcPr>
            <w:tcW w:w="1791" w:type="dxa"/>
          </w:tcPr>
          <w:p w:rsidR="0001792A" w:rsidRPr="00347A77" w:rsidRDefault="0001792A" w:rsidP="0001792A">
            <w:pPr>
              <w:tabs>
                <w:tab w:val="left" w:pos="510"/>
                <w:tab w:val="left" w:pos="1080"/>
              </w:tabs>
              <w:spacing w:after="0"/>
              <w:jc w:val="left"/>
              <w:rPr>
                <w:color w:val="auto"/>
                <w:sz w:val="18"/>
                <w:szCs w:val="18"/>
              </w:rPr>
            </w:pPr>
            <w:r w:rsidRPr="00347A77">
              <w:rPr>
                <w:color w:val="auto"/>
                <w:sz w:val="18"/>
                <w:szCs w:val="18"/>
              </w:rPr>
              <w:t xml:space="preserve">2.16.3.     </w:t>
            </w:r>
          </w:p>
          <w:p w:rsidR="0001792A" w:rsidRPr="00347A77" w:rsidRDefault="0001792A" w:rsidP="0001792A">
            <w:pPr>
              <w:tabs>
                <w:tab w:val="left" w:pos="510"/>
                <w:tab w:val="left" w:pos="1080"/>
              </w:tabs>
              <w:spacing w:after="0"/>
              <w:jc w:val="left"/>
              <w:rPr>
                <w:color w:val="auto"/>
                <w:sz w:val="18"/>
                <w:szCs w:val="18"/>
              </w:rPr>
            </w:pPr>
          </w:p>
          <w:p w:rsidR="0001792A" w:rsidRPr="00347A77" w:rsidRDefault="0001792A" w:rsidP="0001792A">
            <w:pPr>
              <w:tabs>
                <w:tab w:val="left" w:pos="510"/>
                <w:tab w:val="left" w:pos="1080"/>
              </w:tabs>
              <w:spacing w:after="0"/>
              <w:jc w:val="left"/>
              <w:rPr>
                <w:color w:val="auto"/>
                <w:sz w:val="18"/>
                <w:szCs w:val="18"/>
              </w:rPr>
            </w:pPr>
            <w:r w:rsidRPr="00347A77">
              <w:rPr>
                <w:color w:val="auto"/>
                <w:sz w:val="18"/>
                <w:szCs w:val="18"/>
              </w:rPr>
              <w:t xml:space="preserve">    </w:t>
            </w:r>
          </w:p>
        </w:tc>
        <w:tc>
          <w:tcPr>
            <w:tcW w:w="8217" w:type="dxa"/>
          </w:tcPr>
          <w:p w:rsidR="0001792A" w:rsidRPr="00347A77" w:rsidRDefault="0001792A" w:rsidP="0001792A">
            <w:pPr>
              <w:pStyle w:val="NumLongInd0Level"/>
              <w:tabs>
                <w:tab w:val="left" w:pos="1140"/>
              </w:tabs>
              <w:spacing w:after="0"/>
              <w:ind w:left="0" w:firstLine="0"/>
              <w:jc w:val="left"/>
              <w:rPr>
                <w:color w:val="auto"/>
                <w:sz w:val="18"/>
                <w:szCs w:val="18"/>
                <w:lang w:val="tr-TR"/>
              </w:rPr>
            </w:pPr>
            <w:r w:rsidRPr="00347A77">
              <w:rPr>
                <w:color w:val="auto"/>
                <w:sz w:val="18"/>
                <w:szCs w:val="18"/>
                <w:lang w:val="tr-TR"/>
              </w:rPr>
              <w:t>Kayıt tescil / trafikte kullanıma yönelik her bir dingil grubunda izin verilen azami kütle (her bir teknik konfigürasyon için birden fazla değer verilebilir (</w:t>
            </w:r>
            <w:r w:rsidRPr="00347A77">
              <w:rPr>
                <w:color w:val="auto"/>
                <w:sz w:val="18"/>
                <w:szCs w:val="18"/>
                <w:vertAlign w:val="superscript"/>
                <w:lang w:val="tr-TR"/>
              </w:rPr>
              <w:t>5</w:t>
            </w:r>
            <w:r w:rsidRPr="00347A77">
              <w:rPr>
                <w:color w:val="auto"/>
                <w:sz w:val="18"/>
                <w:szCs w:val="18"/>
                <w:lang w:val="tr-TR"/>
              </w:rPr>
              <w:t>): …………………………</w:t>
            </w:r>
          </w:p>
          <w:p w:rsidR="0001792A" w:rsidRPr="00347A77" w:rsidRDefault="0001792A" w:rsidP="0001792A">
            <w:pPr>
              <w:spacing w:after="0"/>
              <w:ind w:left="0" w:firstLine="0"/>
              <w:rPr>
                <w:color w:val="auto"/>
                <w:sz w:val="18"/>
                <w:szCs w:val="18"/>
              </w:rPr>
            </w:pPr>
          </w:p>
        </w:tc>
      </w:tr>
      <w:tr w:rsidR="0001792A" w:rsidRPr="00347A77" w:rsidTr="0001792A">
        <w:trPr>
          <w:cantSplit/>
        </w:trPr>
        <w:tc>
          <w:tcPr>
            <w:tcW w:w="1791" w:type="dxa"/>
          </w:tcPr>
          <w:p w:rsidR="0001792A" w:rsidRPr="00347A77" w:rsidRDefault="0001792A" w:rsidP="0001792A">
            <w:pPr>
              <w:tabs>
                <w:tab w:val="left" w:pos="510"/>
                <w:tab w:val="left" w:pos="1080"/>
              </w:tabs>
              <w:spacing w:after="0"/>
              <w:jc w:val="left"/>
              <w:rPr>
                <w:color w:val="auto"/>
                <w:sz w:val="18"/>
                <w:szCs w:val="18"/>
              </w:rPr>
            </w:pPr>
            <w:r w:rsidRPr="00347A77">
              <w:rPr>
                <w:color w:val="auto"/>
                <w:sz w:val="18"/>
                <w:szCs w:val="18"/>
              </w:rPr>
              <w:t xml:space="preserve">2.16.4.        </w:t>
            </w:r>
          </w:p>
        </w:tc>
        <w:tc>
          <w:tcPr>
            <w:tcW w:w="8217" w:type="dxa"/>
          </w:tcPr>
          <w:p w:rsidR="0001792A" w:rsidRPr="00347A77" w:rsidRDefault="0001792A" w:rsidP="0001792A">
            <w:pPr>
              <w:pStyle w:val="NumLongInd0Level"/>
              <w:tabs>
                <w:tab w:val="left" w:pos="1140"/>
              </w:tabs>
              <w:spacing w:after="0"/>
              <w:ind w:left="0" w:firstLine="0"/>
              <w:jc w:val="left"/>
              <w:rPr>
                <w:color w:val="auto"/>
                <w:sz w:val="18"/>
                <w:szCs w:val="18"/>
                <w:lang w:val="tr-TR"/>
              </w:rPr>
            </w:pPr>
            <w:r w:rsidRPr="00347A77">
              <w:rPr>
                <w:color w:val="auto"/>
                <w:sz w:val="18"/>
                <w:szCs w:val="18"/>
                <w:lang w:val="tr-TR"/>
              </w:rPr>
              <w:t>Kayıt tescil / trafikte kullanıma yönelik izin verilen azami çekilebilir kütle (her bir teknik konfigürasyon için birden fazla değer verilebilir (</w:t>
            </w:r>
            <w:r w:rsidRPr="00347A77">
              <w:rPr>
                <w:color w:val="auto"/>
                <w:sz w:val="18"/>
                <w:szCs w:val="18"/>
                <w:vertAlign w:val="superscript"/>
                <w:lang w:val="tr-TR"/>
              </w:rPr>
              <w:t>5</w:t>
            </w:r>
            <w:r w:rsidRPr="00347A77">
              <w:rPr>
                <w:color w:val="auto"/>
                <w:sz w:val="18"/>
                <w:szCs w:val="18"/>
                <w:lang w:val="tr-TR"/>
              </w:rPr>
              <w:t>)): ……………………………………</w:t>
            </w:r>
          </w:p>
          <w:p w:rsidR="0001792A" w:rsidRPr="00347A77" w:rsidRDefault="0001792A" w:rsidP="0001792A">
            <w:pPr>
              <w:spacing w:after="0"/>
              <w:ind w:left="0" w:firstLine="0"/>
              <w:rPr>
                <w:color w:val="auto"/>
                <w:sz w:val="18"/>
                <w:szCs w:val="18"/>
              </w:rPr>
            </w:pPr>
          </w:p>
        </w:tc>
      </w:tr>
      <w:tr w:rsidR="0001792A" w:rsidRPr="00347A77" w:rsidTr="0001792A">
        <w:trPr>
          <w:cantSplit/>
        </w:trPr>
        <w:tc>
          <w:tcPr>
            <w:tcW w:w="1791" w:type="dxa"/>
          </w:tcPr>
          <w:p w:rsidR="0001792A" w:rsidRPr="00347A77" w:rsidRDefault="0001792A" w:rsidP="0001792A">
            <w:pPr>
              <w:tabs>
                <w:tab w:val="left" w:pos="510"/>
                <w:tab w:val="left" w:pos="1080"/>
              </w:tabs>
              <w:spacing w:after="0"/>
              <w:jc w:val="left"/>
              <w:rPr>
                <w:color w:val="auto"/>
                <w:sz w:val="18"/>
                <w:szCs w:val="18"/>
              </w:rPr>
            </w:pPr>
            <w:r w:rsidRPr="00347A77">
              <w:rPr>
                <w:color w:val="auto"/>
                <w:sz w:val="18"/>
                <w:szCs w:val="18"/>
              </w:rPr>
              <w:t xml:space="preserve">2.16.5.      </w:t>
            </w:r>
          </w:p>
          <w:p w:rsidR="0001792A" w:rsidRPr="00347A77" w:rsidRDefault="0001792A" w:rsidP="0001792A">
            <w:pPr>
              <w:tabs>
                <w:tab w:val="left" w:pos="510"/>
                <w:tab w:val="left" w:pos="1080"/>
              </w:tabs>
              <w:spacing w:after="0"/>
              <w:jc w:val="left"/>
              <w:rPr>
                <w:color w:val="auto"/>
                <w:sz w:val="18"/>
                <w:szCs w:val="18"/>
              </w:rPr>
            </w:pPr>
          </w:p>
          <w:p w:rsidR="0001792A" w:rsidRPr="00347A77" w:rsidRDefault="0001792A" w:rsidP="0001792A">
            <w:pPr>
              <w:tabs>
                <w:tab w:val="left" w:pos="510"/>
                <w:tab w:val="left" w:pos="1080"/>
              </w:tabs>
              <w:spacing w:after="0"/>
              <w:jc w:val="left"/>
              <w:rPr>
                <w:color w:val="auto"/>
                <w:sz w:val="18"/>
                <w:szCs w:val="18"/>
              </w:rPr>
            </w:pPr>
          </w:p>
        </w:tc>
        <w:tc>
          <w:tcPr>
            <w:tcW w:w="8217" w:type="dxa"/>
          </w:tcPr>
          <w:p w:rsidR="0001792A" w:rsidRPr="00347A77" w:rsidRDefault="0001792A" w:rsidP="0001792A">
            <w:pPr>
              <w:spacing w:after="0"/>
              <w:ind w:left="0" w:firstLine="0"/>
              <w:jc w:val="left"/>
              <w:rPr>
                <w:color w:val="auto"/>
                <w:sz w:val="18"/>
                <w:szCs w:val="18"/>
              </w:rPr>
            </w:pPr>
            <w:r w:rsidRPr="00347A77">
              <w:rPr>
                <w:color w:val="auto"/>
                <w:sz w:val="18"/>
                <w:szCs w:val="18"/>
              </w:rPr>
              <w:t>Kayıt tescil / trafikte kullanıma yönelik izin verilen azami yüklü katar kütlesi (her bir teknik konfigürasyon için birden fazla değer verilebilir (</w:t>
            </w:r>
            <w:r w:rsidRPr="00347A77">
              <w:rPr>
                <w:color w:val="auto"/>
                <w:sz w:val="18"/>
                <w:szCs w:val="18"/>
                <w:vertAlign w:val="superscript"/>
              </w:rPr>
              <w:t>5</w:t>
            </w:r>
            <w:r w:rsidRPr="00347A77">
              <w:rPr>
                <w:color w:val="auto"/>
                <w:sz w:val="18"/>
                <w:szCs w:val="18"/>
              </w:rPr>
              <w:t>): ………………………………………</w:t>
            </w:r>
          </w:p>
          <w:p w:rsidR="0001792A" w:rsidRPr="00347A77" w:rsidRDefault="0001792A" w:rsidP="0001792A">
            <w:pPr>
              <w:spacing w:after="0"/>
              <w:ind w:left="0" w:firstLine="0"/>
              <w:jc w:val="left"/>
              <w:rPr>
                <w:color w:val="auto"/>
                <w:sz w:val="18"/>
                <w:szCs w:val="18"/>
              </w:rPr>
            </w:pPr>
          </w:p>
        </w:tc>
      </w:tr>
      <w:tr w:rsidR="0001792A" w:rsidRPr="00347A77" w:rsidTr="0001792A">
        <w:trPr>
          <w:cantSplit/>
        </w:trPr>
        <w:tc>
          <w:tcPr>
            <w:tcW w:w="1791" w:type="dxa"/>
          </w:tcPr>
          <w:p w:rsidR="0001792A" w:rsidRPr="00347A77" w:rsidRDefault="0001792A" w:rsidP="0001792A">
            <w:pPr>
              <w:spacing w:after="0"/>
              <w:rPr>
                <w:b/>
                <w:snapToGrid w:val="0"/>
                <w:color w:val="auto"/>
                <w:sz w:val="18"/>
                <w:szCs w:val="18"/>
              </w:rPr>
            </w:pPr>
            <w:r w:rsidRPr="00347A77">
              <w:rPr>
                <w:b/>
                <w:snapToGrid w:val="0"/>
                <w:color w:val="auto"/>
                <w:sz w:val="18"/>
                <w:szCs w:val="18"/>
              </w:rPr>
              <w:t>3.</w:t>
            </w:r>
          </w:p>
          <w:p w:rsidR="0001792A" w:rsidRPr="00347A77" w:rsidRDefault="0001792A" w:rsidP="0001792A">
            <w:pPr>
              <w:spacing w:after="0"/>
              <w:rPr>
                <w:b/>
                <w:color w:val="auto"/>
                <w:sz w:val="18"/>
                <w:szCs w:val="18"/>
              </w:rPr>
            </w:pPr>
          </w:p>
        </w:tc>
        <w:tc>
          <w:tcPr>
            <w:tcW w:w="8217" w:type="dxa"/>
          </w:tcPr>
          <w:p w:rsidR="0001792A" w:rsidRPr="00347A77" w:rsidRDefault="0001792A" w:rsidP="0001792A">
            <w:pPr>
              <w:tabs>
                <w:tab w:val="left" w:pos="540"/>
              </w:tabs>
              <w:spacing w:after="0"/>
              <w:ind w:left="0" w:firstLine="0"/>
              <w:jc w:val="left"/>
              <w:rPr>
                <w:b/>
                <w:snapToGrid w:val="0"/>
                <w:color w:val="auto"/>
                <w:sz w:val="18"/>
                <w:szCs w:val="18"/>
              </w:rPr>
            </w:pPr>
            <w:r w:rsidRPr="00347A77">
              <w:rPr>
                <w:b/>
                <w:snapToGrid w:val="0"/>
                <w:color w:val="auto"/>
                <w:sz w:val="18"/>
                <w:szCs w:val="18"/>
              </w:rPr>
              <w:t>MOTOR  (</w:t>
            </w:r>
            <w:r w:rsidRPr="00347A77">
              <w:rPr>
                <w:b/>
                <w:snapToGrid w:val="0"/>
                <w:color w:val="auto"/>
                <w:sz w:val="18"/>
                <w:szCs w:val="18"/>
                <w:vertAlign w:val="superscript"/>
              </w:rPr>
              <w:t>k</w:t>
            </w:r>
            <w:r w:rsidRPr="00347A77">
              <w:rPr>
                <w:b/>
                <w:snapToGrid w:val="0"/>
                <w:color w:val="auto"/>
                <w:sz w:val="18"/>
                <w:szCs w:val="18"/>
              </w:rPr>
              <w:t xml:space="preserve">) </w:t>
            </w:r>
          </w:p>
          <w:p w:rsidR="0001792A" w:rsidRPr="00347A77" w:rsidRDefault="0001792A" w:rsidP="0001792A">
            <w:pPr>
              <w:tabs>
                <w:tab w:val="left" w:pos="540"/>
              </w:tabs>
              <w:spacing w:after="0"/>
              <w:ind w:left="0" w:firstLine="0"/>
              <w:jc w:val="left"/>
              <w:rPr>
                <w:b/>
                <w:snapToGrid w:val="0"/>
                <w:color w:val="auto"/>
                <w:sz w:val="18"/>
                <w:szCs w:val="18"/>
              </w:rPr>
            </w:pPr>
          </w:p>
        </w:tc>
      </w:tr>
      <w:tr w:rsidR="0001792A" w:rsidRPr="00347A77" w:rsidTr="0001792A">
        <w:trPr>
          <w:cantSplit/>
        </w:trPr>
        <w:tc>
          <w:tcPr>
            <w:tcW w:w="1791" w:type="dxa"/>
          </w:tcPr>
          <w:p w:rsidR="0001792A" w:rsidRPr="00347A77" w:rsidRDefault="0001792A" w:rsidP="0001792A">
            <w:pPr>
              <w:spacing w:after="0"/>
              <w:rPr>
                <w:color w:val="auto"/>
                <w:sz w:val="18"/>
                <w:szCs w:val="18"/>
              </w:rPr>
            </w:pPr>
            <w:r w:rsidRPr="00347A77">
              <w:rPr>
                <w:color w:val="auto"/>
                <w:sz w:val="18"/>
                <w:szCs w:val="18"/>
              </w:rPr>
              <w:t xml:space="preserve">3.1. </w:t>
            </w:r>
          </w:p>
          <w:p w:rsidR="0001792A" w:rsidRPr="00347A77" w:rsidRDefault="0001792A" w:rsidP="0001792A">
            <w:pPr>
              <w:spacing w:after="0"/>
              <w:rPr>
                <w:color w:val="auto"/>
                <w:sz w:val="18"/>
                <w:szCs w:val="18"/>
              </w:rPr>
            </w:pPr>
          </w:p>
        </w:tc>
        <w:tc>
          <w:tcPr>
            <w:tcW w:w="8217" w:type="dxa"/>
          </w:tcPr>
          <w:p w:rsidR="0001792A" w:rsidRPr="00347A77" w:rsidRDefault="0001792A" w:rsidP="0001792A">
            <w:pPr>
              <w:pStyle w:val="NumLongInd0Level"/>
              <w:tabs>
                <w:tab w:val="left" w:pos="540"/>
              </w:tabs>
              <w:spacing w:after="0"/>
              <w:ind w:left="0" w:firstLine="0"/>
              <w:jc w:val="left"/>
              <w:rPr>
                <w:color w:val="auto"/>
                <w:sz w:val="18"/>
                <w:szCs w:val="18"/>
                <w:lang w:val="tr-TR"/>
              </w:rPr>
            </w:pPr>
            <w:r w:rsidRPr="00347A77">
              <w:rPr>
                <w:b/>
                <w:color w:val="auto"/>
                <w:sz w:val="18"/>
                <w:szCs w:val="18"/>
                <w:lang w:val="tr-TR"/>
              </w:rPr>
              <w:t>Motorun imalatçısı</w:t>
            </w:r>
            <w:r w:rsidRPr="00347A77">
              <w:rPr>
                <w:color w:val="auto"/>
                <w:sz w:val="18"/>
                <w:szCs w:val="18"/>
                <w:lang w:val="tr-TR"/>
              </w:rPr>
              <w:t>: ........ ……………………………</w:t>
            </w:r>
          </w:p>
          <w:p w:rsidR="0001792A" w:rsidRPr="00347A77" w:rsidRDefault="0001792A" w:rsidP="0001792A">
            <w:pPr>
              <w:spacing w:after="0"/>
              <w:ind w:left="0" w:firstLine="0"/>
              <w:rPr>
                <w:color w:val="auto"/>
                <w:sz w:val="18"/>
                <w:szCs w:val="18"/>
              </w:rPr>
            </w:pPr>
          </w:p>
        </w:tc>
      </w:tr>
      <w:tr w:rsidR="0001792A" w:rsidRPr="00347A77" w:rsidTr="0001792A">
        <w:trPr>
          <w:cantSplit/>
        </w:trPr>
        <w:tc>
          <w:tcPr>
            <w:tcW w:w="1791" w:type="dxa"/>
          </w:tcPr>
          <w:p w:rsidR="0001792A" w:rsidRPr="00347A77" w:rsidRDefault="0001792A" w:rsidP="0001792A">
            <w:pPr>
              <w:tabs>
                <w:tab w:val="left" w:pos="510"/>
                <w:tab w:val="left" w:pos="1080"/>
              </w:tabs>
              <w:spacing w:after="0"/>
              <w:jc w:val="left"/>
              <w:rPr>
                <w:color w:val="auto"/>
                <w:sz w:val="18"/>
                <w:szCs w:val="18"/>
              </w:rPr>
            </w:pPr>
            <w:r w:rsidRPr="00347A77">
              <w:rPr>
                <w:color w:val="auto"/>
                <w:sz w:val="18"/>
                <w:szCs w:val="18"/>
              </w:rPr>
              <w:t xml:space="preserve">3.1.1.      </w:t>
            </w:r>
          </w:p>
          <w:p w:rsidR="0001792A" w:rsidRPr="00347A77" w:rsidRDefault="0001792A" w:rsidP="0001792A">
            <w:pPr>
              <w:tabs>
                <w:tab w:val="left" w:pos="510"/>
                <w:tab w:val="left" w:pos="1080"/>
              </w:tabs>
              <w:spacing w:after="0"/>
              <w:jc w:val="left"/>
              <w:rPr>
                <w:color w:val="auto"/>
                <w:sz w:val="18"/>
                <w:szCs w:val="18"/>
              </w:rPr>
            </w:pPr>
            <w:r w:rsidRPr="00347A77">
              <w:rPr>
                <w:color w:val="auto"/>
                <w:sz w:val="18"/>
                <w:szCs w:val="18"/>
              </w:rPr>
              <w:t xml:space="preserve">      </w:t>
            </w:r>
          </w:p>
        </w:tc>
        <w:tc>
          <w:tcPr>
            <w:tcW w:w="8217" w:type="dxa"/>
          </w:tcPr>
          <w:p w:rsidR="0001792A" w:rsidRPr="00347A77" w:rsidRDefault="0001792A" w:rsidP="0001792A">
            <w:pPr>
              <w:pStyle w:val="NumLongInd0Level"/>
              <w:tabs>
                <w:tab w:val="left" w:pos="0"/>
              </w:tabs>
              <w:spacing w:after="0"/>
              <w:ind w:left="0" w:firstLine="0"/>
              <w:jc w:val="left"/>
              <w:rPr>
                <w:color w:val="auto"/>
                <w:sz w:val="18"/>
                <w:szCs w:val="18"/>
                <w:lang w:val="tr-TR"/>
              </w:rPr>
            </w:pPr>
            <w:r w:rsidRPr="00347A77">
              <w:rPr>
                <w:color w:val="auto"/>
                <w:sz w:val="18"/>
                <w:szCs w:val="18"/>
                <w:lang w:val="tr-TR"/>
              </w:rPr>
              <w:t>İmalatçının motor kodu ( motor üzerine işaretlenmiş şekliyle veya diğer ayırt edici yollarla) :</w:t>
            </w:r>
          </w:p>
          <w:p w:rsidR="0001792A" w:rsidRPr="00347A77" w:rsidRDefault="0001792A" w:rsidP="0001792A">
            <w:pPr>
              <w:spacing w:after="0"/>
              <w:ind w:left="0" w:firstLine="0"/>
              <w:rPr>
                <w:color w:val="auto"/>
                <w:sz w:val="18"/>
                <w:szCs w:val="18"/>
              </w:rPr>
            </w:pPr>
          </w:p>
        </w:tc>
      </w:tr>
      <w:tr w:rsidR="0001792A" w:rsidRPr="00347A77" w:rsidTr="0001792A">
        <w:trPr>
          <w:cantSplit/>
        </w:trPr>
        <w:tc>
          <w:tcPr>
            <w:tcW w:w="1791" w:type="dxa"/>
          </w:tcPr>
          <w:p w:rsidR="0001792A" w:rsidRPr="00347A77" w:rsidRDefault="0001792A" w:rsidP="0001792A">
            <w:pPr>
              <w:tabs>
                <w:tab w:val="left" w:pos="510"/>
                <w:tab w:val="left" w:pos="1080"/>
              </w:tabs>
              <w:spacing w:after="0"/>
              <w:jc w:val="left"/>
              <w:rPr>
                <w:color w:val="auto"/>
                <w:sz w:val="18"/>
                <w:szCs w:val="18"/>
              </w:rPr>
            </w:pPr>
            <w:r w:rsidRPr="00347A77">
              <w:rPr>
                <w:color w:val="auto"/>
                <w:sz w:val="18"/>
                <w:szCs w:val="18"/>
              </w:rPr>
              <w:t xml:space="preserve">3.1.2.       </w:t>
            </w:r>
          </w:p>
        </w:tc>
        <w:tc>
          <w:tcPr>
            <w:tcW w:w="8217" w:type="dxa"/>
          </w:tcPr>
          <w:p w:rsidR="0001792A" w:rsidRPr="00347A77" w:rsidRDefault="0001792A" w:rsidP="0001792A">
            <w:pPr>
              <w:pStyle w:val="NumLongInd0Level"/>
              <w:tabs>
                <w:tab w:val="left" w:pos="540"/>
              </w:tabs>
              <w:spacing w:after="0"/>
              <w:ind w:left="0" w:firstLine="0"/>
              <w:jc w:val="left"/>
              <w:rPr>
                <w:color w:val="auto"/>
                <w:sz w:val="18"/>
                <w:szCs w:val="18"/>
                <w:lang w:val="tr-TR"/>
              </w:rPr>
            </w:pPr>
            <w:r w:rsidRPr="00347A77">
              <w:rPr>
                <w:color w:val="auto"/>
                <w:sz w:val="18"/>
                <w:szCs w:val="18"/>
                <w:lang w:val="tr-TR"/>
              </w:rPr>
              <w:t>Onay numarası, (eğer geçerli ise) yakıt ayırt edici işareti dahil:................. (sadece ağır hizmet araçlarında)</w:t>
            </w:r>
          </w:p>
          <w:p w:rsidR="0001792A" w:rsidRPr="00347A77" w:rsidRDefault="0001792A" w:rsidP="0001792A">
            <w:pPr>
              <w:spacing w:after="0"/>
              <w:ind w:left="0" w:firstLine="0"/>
              <w:rPr>
                <w:color w:val="auto"/>
                <w:sz w:val="18"/>
                <w:szCs w:val="18"/>
              </w:rPr>
            </w:pPr>
          </w:p>
        </w:tc>
      </w:tr>
      <w:tr w:rsidR="0001792A" w:rsidRPr="00347A77" w:rsidTr="0001792A">
        <w:trPr>
          <w:cantSplit/>
        </w:trPr>
        <w:tc>
          <w:tcPr>
            <w:tcW w:w="1791" w:type="dxa"/>
          </w:tcPr>
          <w:p w:rsidR="0001792A" w:rsidRPr="00347A77" w:rsidRDefault="0001792A" w:rsidP="0001792A">
            <w:pPr>
              <w:spacing w:after="0"/>
              <w:rPr>
                <w:color w:val="auto"/>
                <w:sz w:val="18"/>
                <w:szCs w:val="18"/>
              </w:rPr>
            </w:pPr>
            <w:r w:rsidRPr="00347A77">
              <w:rPr>
                <w:color w:val="auto"/>
                <w:sz w:val="18"/>
                <w:szCs w:val="18"/>
              </w:rPr>
              <w:t xml:space="preserve">3.2.  </w:t>
            </w:r>
          </w:p>
          <w:p w:rsidR="0001792A" w:rsidRPr="00347A77" w:rsidRDefault="0001792A" w:rsidP="0001792A">
            <w:pPr>
              <w:spacing w:after="0"/>
              <w:rPr>
                <w:color w:val="auto"/>
                <w:sz w:val="18"/>
                <w:szCs w:val="18"/>
              </w:rPr>
            </w:pPr>
            <w:r w:rsidRPr="00347A77">
              <w:rPr>
                <w:color w:val="auto"/>
                <w:sz w:val="18"/>
                <w:szCs w:val="18"/>
              </w:rPr>
              <w:tab/>
            </w:r>
          </w:p>
        </w:tc>
        <w:tc>
          <w:tcPr>
            <w:tcW w:w="8217" w:type="dxa"/>
          </w:tcPr>
          <w:p w:rsidR="0001792A" w:rsidRPr="00347A77" w:rsidRDefault="0001792A" w:rsidP="0001792A">
            <w:pPr>
              <w:tabs>
                <w:tab w:val="left" w:pos="540"/>
              </w:tabs>
              <w:spacing w:after="0"/>
              <w:ind w:left="0" w:firstLine="0"/>
              <w:jc w:val="left"/>
              <w:rPr>
                <w:b/>
                <w:snapToGrid w:val="0"/>
                <w:color w:val="auto"/>
                <w:sz w:val="18"/>
                <w:szCs w:val="18"/>
              </w:rPr>
            </w:pPr>
            <w:r w:rsidRPr="00347A77">
              <w:rPr>
                <w:b/>
                <w:color w:val="auto"/>
                <w:sz w:val="18"/>
                <w:szCs w:val="18"/>
              </w:rPr>
              <w:t>İçten yanmalı motor</w:t>
            </w:r>
          </w:p>
        </w:tc>
      </w:tr>
      <w:tr w:rsidR="0001792A" w:rsidRPr="00347A77" w:rsidTr="0001792A">
        <w:trPr>
          <w:cantSplit/>
        </w:trPr>
        <w:tc>
          <w:tcPr>
            <w:tcW w:w="1791" w:type="dxa"/>
          </w:tcPr>
          <w:p w:rsidR="0001792A" w:rsidRPr="00347A77" w:rsidRDefault="0001792A" w:rsidP="0001792A">
            <w:pPr>
              <w:tabs>
                <w:tab w:val="left" w:pos="510"/>
                <w:tab w:val="left" w:pos="1080"/>
              </w:tabs>
              <w:spacing w:after="0"/>
              <w:ind w:left="0" w:firstLine="0"/>
              <w:jc w:val="left"/>
              <w:rPr>
                <w:color w:val="auto"/>
                <w:sz w:val="18"/>
                <w:szCs w:val="18"/>
              </w:rPr>
            </w:pPr>
          </w:p>
        </w:tc>
        <w:tc>
          <w:tcPr>
            <w:tcW w:w="8217" w:type="dxa"/>
          </w:tcPr>
          <w:p w:rsidR="0001792A" w:rsidRPr="00347A77" w:rsidRDefault="0001792A" w:rsidP="0001792A">
            <w:pPr>
              <w:spacing w:after="0"/>
              <w:ind w:left="0" w:firstLine="0"/>
              <w:rPr>
                <w:color w:val="auto"/>
                <w:sz w:val="18"/>
                <w:szCs w:val="18"/>
              </w:rPr>
            </w:pPr>
          </w:p>
        </w:tc>
      </w:tr>
      <w:tr w:rsidR="0001792A" w:rsidRPr="00347A77" w:rsidTr="0001792A">
        <w:trPr>
          <w:cantSplit/>
        </w:trPr>
        <w:tc>
          <w:tcPr>
            <w:tcW w:w="1791" w:type="dxa"/>
          </w:tcPr>
          <w:p w:rsidR="0001792A" w:rsidRPr="00347A77" w:rsidRDefault="0001792A" w:rsidP="0001792A">
            <w:pPr>
              <w:tabs>
                <w:tab w:val="left" w:pos="510"/>
                <w:tab w:val="left" w:pos="1080"/>
              </w:tabs>
              <w:spacing w:after="0"/>
              <w:jc w:val="left"/>
              <w:rPr>
                <w:color w:val="auto"/>
                <w:sz w:val="18"/>
                <w:szCs w:val="18"/>
              </w:rPr>
            </w:pPr>
            <w:r w:rsidRPr="00347A77">
              <w:rPr>
                <w:color w:val="auto"/>
                <w:sz w:val="18"/>
                <w:szCs w:val="18"/>
              </w:rPr>
              <w:t xml:space="preserve">3.2.1.1.        </w:t>
            </w:r>
          </w:p>
        </w:tc>
        <w:tc>
          <w:tcPr>
            <w:tcW w:w="8217" w:type="dxa"/>
          </w:tcPr>
          <w:p w:rsidR="0001792A" w:rsidRPr="00347A77" w:rsidRDefault="0001792A" w:rsidP="0001792A">
            <w:pPr>
              <w:pStyle w:val="NumLongInd0Level"/>
              <w:spacing w:after="0"/>
              <w:ind w:left="0" w:firstLine="0"/>
              <w:jc w:val="left"/>
              <w:rPr>
                <w:color w:val="auto"/>
                <w:sz w:val="18"/>
                <w:szCs w:val="18"/>
                <w:lang w:val="tr-TR"/>
              </w:rPr>
            </w:pPr>
            <w:r w:rsidRPr="00347A77">
              <w:rPr>
                <w:color w:val="auto"/>
                <w:sz w:val="18"/>
                <w:szCs w:val="18"/>
                <w:lang w:val="tr-TR"/>
              </w:rPr>
              <w:t xml:space="preserve">Çalışma prensibi: pozitif ateşleme/ sıkıştırmalı ateşleme </w:t>
            </w:r>
            <w:r w:rsidRPr="00347A77">
              <w:rPr>
                <w:color w:val="auto"/>
                <w:sz w:val="18"/>
                <w:szCs w:val="18"/>
                <w:vertAlign w:val="superscript"/>
                <w:lang w:val="tr-TR"/>
              </w:rPr>
              <w:t>(1)</w:t>
            </w:r>
            <w:r w:rsidRPr="00347A77">
              <w:rPr>
                <w:color w:val="auto"/>
                <w:sz w:val="18"/>
                <w:szCs w:val="18"/>
                <w:lang w:val="tr-TR"/>
              </w:rPr>
              <w:t xml:space="preserve"> </w:t>
            </w:r>
          </w:p>
          <w:p w:rsidR="0001792A" w:rsidRPr="00347A77" w:rsidRDefault="0001792A" w:rsidP="0001792A">
            <w:pPr>
              <w:pStyle w:val="NumLongInd0Level"/>
              <w:spacing w:after="0"/>
              <w:ind w:left="0" w:firstLine="0"/>
              <w:jc w:val="left"/>
              <w:rPr>
                <w:color w:val="auto"/>
                <w:sz w:val="18"/>
                <w:szCs w:val="18"/>
                <w:lang w:val="tr-TR"/>
              </w:rPr>
            </w:pPr>
          </w:p>
          <w:p w:rsidR="0001792A" w:rsidRPr="00347A77" w:rsidRDefault="0001792A" w:rsidP="0001792A">
            <w:pPr>
              <w:pStyle w:val="NumLongInd0Level"/>
              <w:spacing w:after="0"/>
              <w:ind w:left="0" w:firstLine="0"/>
              <w:jc w:val="left"/>
              <w:rPr>
                <w:color w:val="auto"/>
                <w:sz w:val="18"/>
                <w:szCs w:val="18"/>
                <w:vertAlign w:val="superscript"/>
                <w:lang w:val="tr-TR"/>
              </w:rPr>
            </w:pPr>
            <w:r w:rsidRPr="00347A77">
              <w:rPr>
                <w:color w:val="auto"/>
                <w:sz w:val="18"/>
                <w:szCs w:val="18"/>
                <w:lang w:val="tr-TR"/>
              </w:rPr>
              <w:t>Çevrim:</w:t>
            </w:r>
            <w:r w:rsidRPr="00347A77">
              <w:rPr>
                <w:color w:val="auto"/>
                <w:sz w:val="18"/>
                <w:szCs w:val="18"/>
                <w:lang w:val="tr-TR"/>
              </w:rPr>
              <w:tab/>
              <w:t xml:space="preserve">dört zamanlı/ iki zamanlı/ döner pistonlu </w:t>
            </w:r>
            <w:r w:rsidRPr="00347A77">
              <w:rPr>
                <w:color w:val="auto"/>
                <w:sz w:val="18"/>
                <w:szCs w:val="18"/>
                <w:vertAlign w:val="superscript"/>
                <w:lang w:val="tr-TR"/>
              </w:rPr>
              <w:t>(1)</w:t>
            </w:r>
          </w:p>
          <w:p w:rsidR="0001792A" w:rsidRPr="00347A77" w:rsidRDefault="0001792A" w:rsidP="0001792A">
            <w:pPr>
              <w:spacing w:after="0"/>
              <w:ind w:left="0" w:firstLine="0"/>
              <w:rPr>
                <w:color w:val="auto"/>
                <w:sz w:val="18"/>
                <w:szCs w:val="18"/>
              </w:rPr>
            </w:pPr>
          </w:p>
        </w:tc>
      </w:tr>
      <w:tr w:rsidR="0001792A" w:rsidRPr="00347A77" w:rsidTr="0001792A">
        <w:trPr>
          <w:cantSplit/>
        </w:trPr>
        <w:tc>
          <w:tcPr>
            <w:tcW w:w="1791" w:type="dxa"/>
          </w:tcPr>
          <w:p w:rsidR="0001792A" w:rsidRPr="00347A77" w:rsidRDefault="0001792A" w:rsidP="0001792A">
            <w:pPr>
              <w:tabs>
                <w:tab w:val="left" w:pos="510"/>
                <w:tab w:val="left" w:pos="1080"/>
              </w:tabs>
              <w:spacing w:after="0"/>
              <w:ind w:left="0" w:firstLine="0"/>
              <w:jc w:val="left"/>
              <w:rPr>
                <w:color w:val="auto"/>
                <w:sz w:val="18"/>
                <w:szCs w:val="18"/>
              </w:rPr>
            </w:pPr>
            <w:r w:rsidRPr="00347A77">
              <w:rPr>
                <w:color w:val="auto"/>
                <w:sz w:val="18"/>
                <w:szCs w:val="18"/>
              </w:rPr>
              <w:t xml:space="preserve">3.2.1.2. </w:t>
            </w:r>
          </w:p>
          <w:p w:rsidR="0001792A" w:rsidRPr="00347A77" w:rsidRDefault="0001792A" w:rsidP="0001792A">
            <w:pPr>
              <w:tabs>
                <w:tab w:val="left" w:pos="510"/>
                <w:tab w:val="left" w:pos="1080"/>
              </w:tabs>
              <w:spacing w:after="0"/>
              <w:ind w:left="0" w:firstLine="0"/>
              <w:jc w:val="left"/>
              <w:rPr>
                <w:color w:val="auto"/>
                <w:sz w:val="18"/>
                <w:szCs w:val="18"/>
              </w:rPr>
            </w:pPr>
            <w:r w:rsidRPr="00347A77">
              <w:rPr>
                <w:color w:val="auto"/>
                <w:sz w:val="18"/>
                <w:szCs w:val="18"/>
              </w:rPr>
              <w:t xml:space="preserve">      </w:t>
            </w:r>
          </w:p>
        </w:tc>
        <w:tc>
          <w:tcPr>
            <w:tcW w:w="8217" w:type="dxa"/>
          </w:tcPr>
          <w:p w:rsidR="0001792A" w:rsidRPr="00347A77" w:rsidRDefault="0001792A" w:rsidP="0001792A">
            <w:pPr>
              <w:spacing w:after="0"/>
              <w:ind w:left="0" w:firstLine="0"/>
              <w:jc w:val="left"/>
              <w:rPr>
                <w:snapToGrid w:val="0"/>
                <w:color w:val="auto"/>
                <w:sz w:val="18"/>
                <w:szCs w:val="18"/>
              </w:rPr>
            </w:pPr>
            <w:r w:rsidRPr="00347A77">
              <w:rPr>
                <w:color w:val="auto"/>
                <w:sz w:val="18"/>
                <w:szCs w:val="18"/>
              </w:rPr>
              <w:t>Silindirlerin sayısı ve düzeni: ..........…………………</w:t>
            </w:r>
            <w:r w:rsidRPr="00347A77">
              <w:rPr>
                <w:snapToGrid w:val="0"/>
                <w:color w:val="auto"/>
                <w:sz w:val="18"/>
                <w:szCs w:val="18"/>
              </w:rPr>
              <w:t xml:space="preserve"> </w:t>
            </w:r>
          </w:p>
        </w:tc>
      </w:tr>
      <w:tr w:rsidR="0001792A" w:rsidRPr="00347A77" w:rsidTr="0001792A">
        <w:trPr>
          <w:cantSplit/>
        </w:trPr>
        <w:tc>
          <w:tcPr>
            <w:tcW w:w="1791" w:type="dxa"/>
          </w:tcPr>
          <w:p w:rsidR="0001792A" w:rsidRPr="00347A77" w:rsidRDefault="0001792A" w:rsidP="0001792A">
            <w:pPr>
              <w:tabs>
                <w:tab w:val="left" w:pos="510"/>
                <w:tab w:val="left" w:pos="1080"/>
              </w:tabs>
              <w:spacing w:after="0"/>
              <w:jc w:val="left"/>
              <w:rPr>
                <w:color w:val="auto"/>
                <w:sz w:val="18"/>
                <w:szCs w:val="18"/>
              </w:rPr>
            </w:pPr>
            <w:r w:rsidRPr="00347A77">
              <w:rPr>
                <w:color w:val="auto"/>
                <w:sz w:val="18"/>
                <w:szCs w:val="18"/>
              </w:rPr>
              <w:t xml:space="preserve">3.2.1.3.     </w:t>
            </w:r>
          </w:p>
        </w:tc>
        <w:tc>
          <w:tcPr>
            <w:tcW w:w="8217" w:type="dxa"/>
          </w:tcPr>
          <w:p w:rsidR="0001792A" w:rsidRPr="00347A77" w:rsidRDefault="0001792A" w:rsidP="0001792A">
            <w:pPr>
              <w:pStyle w:val="NumLongInd0Level"/>
              <w:spacing w:after="0"/>
              <w:ind w:left="0" w:firstLine="0"/>
              <w:jc w:val="left"/>
              <w:rPr>
                <w:color w:val="auto"/>
                <w:sz w:val="18"/>
                <w:szCs w:val="18"/>
                <w:lang w:val="tr-TR"/>
              </w:rPr>
            </w:pPr>
            <w:r w:rsidRPr="00347A77">
              <w:rPr>
                <w:color w:val="auto"/>
                <w:sz w:val="18"/>
                <w:szCs w:val="18"/>
                <w:lang w:val="tr-TR"/>
              </w:rPr>
              <w:t>Motor hacmi (</w:t>
            </w:r>
            <w:r w:rsidRPr="00347A77">
              <w:rPr>
                <w:color w:val="auto"/>
                <w:sz w:val="18"/>
                <w:szCs w:val="18"/>
                <w:vertAlign w:val="superscript"/>
                <w:lang w:val="tr-TR"/>
              </w:rPr>
              <w:t>m</w:t>
            </w:r>
            <w:r w:rsidRPr="00347A77">
              <w:rPr>
                <w:color w:val="auto"/>
                <w:sz w:val="18"/>
                <w:szCs w:val="18"/>
                <w:lang w:val="tr-TR"/>
              </w:rPr>
              <w:t>): .............................................................cm³</w:t>
            </w:r>
          </w:p>
          <w:p w:rsidR="0001792A" w:rsidRPr="00347A77" w:rsidRDefault="0001792A" w:rsidP="0001792A">
            <w:pPr>
              <w:spacing w:after="0"/>
              <w:ind w:left="0" w:firstLine="0"/>
              <w:rPr>
                <w:color w:val="auto"/>
                <w:sz w:val="18"/>
                <w:szCs w:val="18"/>
              </w:rPr>
            </w:pPr>
          </w:p>
        </w:tc>
      </w:tr>
      <w:tr w:rsidR="0001792A" w:rsidRPr="00347A77" w:rsidTr="0001792A">
        <w:trPr>
          <w:cantSplit/>
        </w:trPr>
        <w:tc>
          <w:tcPr>
            <w:tcW w:w="1791" w:type="dxa"/>
          </w:tcPr>
          <w:p w:rsidR="0001792A" w:rsidRPr="00347A77" w:rsidRDefault="0001792A" w:rsidP="0001792A">
            <w:pPr>
              <w:tabs>
                <w:tab w:val="left" w:pos="510"/>
                <w:tab w:val="left" w:pos="1080"/>
              </w:tabs>
              <w:spacing w:after="0"/>
              <w:ind w:left="0" w:firstLine="0"/>
              <w:jc w:val="left"/>
              <w:rPr>
                <w:color w:val="auto"/>
                <w:sz w:val="18"/>
                <w:szCs w:val="18"/>
              </w:rPr>
            </w:pPr>
            <w:r w:rsidRPr="00347A77">
              <w:rPr>
                <w:color w:val="auto"/>
                <w:sz w:val="18"/>
                <w:szCs w:val="18"/>
              </w:rPr>
              <w:t xml:space="preserve">3.2.1.6.     </w:t>
            </w:r>
          </w:p>
          <w:p w:rsidR="0001792A" w:rsidRPr="00347A77" w:rsidRDefault="0001792A" w:rsidP="0001792A">
            <w:pPr>
              <w:tabs>
                <w:tab w:val="left" w:pos="510"/>
                <w:tab w:val="left" w:pos="1080"/>
              </w:tabs>
              <w:spacing w:after="0"/>
              <w:ind w:left="0" w:firstLine="0"/>
              <w:jc w:val="left"/>
              <w:rPr>
                <w:color w:val="auto"/>
                <w:sz w:val="18"/>
                <w:szCs w:val="18"/>
              </w:rPr>
            </w:pPr>
            <w:r w:rsidRPr="00347A77">
              <w:rPr>
                <w:color w:val="auto"/>
                <w:sz w:val="18"/>
                <w:szCs w:val="18"/>
              </w:rPr>
              <w:t xml:space="preserve">        </w:t>
            </w:r>
          </w:p>
        </w:tc>
        <w:tc>
          <w:tcPr>
            <w:tcW w:w="8217" w:type="dxa"/>
          </w:tcPr>
          <w:p w:rsidR="0001792A" w:rsidRPr="00347A77" w:rsidRDefault="0001792A" w:rsidP="0001792A">
            <w:pPr>
              <w:pStyle w:val="NumLongInd0Level"/>
              <w:spacing w:after="0"/>
              <w:ind w:left="0" w:firstLine="0"/>
              <w:jc w:val="left"/>
              <w:rPr>
                <w:color w:val="auto"/>
                <w:sz w:val="18"/>
                <w:szCs w:val="18"/>
                <w:lang w:val="tr-TR"/>
              </w:rPr>
            </w:pPr>
            <w:r w:rsidRPr="00347A77">
              <w:rPr>
                <w:color w:val="auto"/>
                <w:sz w:val="18"/>
                <w:szCs w:val="18"/>
                <w:lang w:val="tr-TR"/>
              </w:rPr>
              <w:t xml:space="preserve">Normal rölanti devri </w:t>
            </w:r>
            <w:r w:rsidRPr="00347A77">
              <w:rPr>
                <w:color w:val="auto"/>
                <w:sz w:val="18"/>
                <w:szCs w:val="18"/>
                <w:vertAlign w:val="superscript"/>
                <w:lang w:val="tr-TR"/>
              </w:rPr>
              <w:t>(2)</w:t>
            </w:r>
            <w:r w:rsidRPr="00347A77">
              <w:rPr>
                <w:color w:val="auto"/>
                <w:sz w:val="18"/>
                <w:szCs w:val="18"/>
                <w:lang w:val="tr-TR"/>
              </w:rPr>
              <w:t>:......................................................d/d</w:t>
            </w:r>
          </w:p>
        </w:tc>
      </w:tr>
      <w:tr w:rsidR="0001792A" w:rsidRPr="00347A77" w:rsidTr="0001792A">
        <w:trPr>
          <w:cantSplit/>
        </w:trPr>
        <w:tc>
          <w:tcPr>
            <w:tcW w:w="1791" w:type="dxa"/>
          </w:tcPr>
          <w:p w:rsidR="0001792A" w:rsidRPr="00347A77" w:rsidRDefault="0001792A" w:rsidP="0001792A">
            <w:pPr>
              <w:tabs>
                <w:tab w:val="left" w:pos="510"/>
                <w:tab w:val="left" w:pos="1080"/>
              </w:tabs>
              <w:spacing w:after="0"/>
              <w:jc w:val="left"/>
              <w:rPr>
                <w:color w:val="auto"/>
                <w:sz w:val="18"/>
                <w:szCs w:val="18"/>
              </w:rPr>
            </w:pPr>
            <w:r w:rsidRPr="00347A77">
              <w:rPr>
                <w:color w:val="auto"/>
                <w:sz w:val="18"/>
                <w:szCs w:val="18"/>
              </w:rPr>
              <w:lastRenderedPageBreak/>
              <w:t xml:space="preserve">3.2.1.8.         </w:t>
            </w:r>
          </w:p>
        </w:tc>
        <w:tc>
          <w:tcPr>
            <w:tcW w:w="8217" w:type="dxa"/>
          </w:tcPr>
          <w:p w:rsidR="0001792A" w:rsidRPr="00347A77" w:rsidRDefault="0001792A" w:rsidP="0001792A">
            <w:pPr>
              <w:pStyle w:val="NumLongInd0Level"/>
              <w:spacing w:after="0"/>
              <w:ind w:left="0" w:firstLine="0"/>
              <w:jc w:val="left"/>
              <w:rPr>
                <w:color w:val="auto"/>
                <w:sz w:val="18"/>
                <w:szCs w:val="18"/>
                <w:lang w:val="tr-TR"/>
              </w:rPr>
            </w:pPr>
            <w:r w:rsidRPr="00347A77">
              <w:rPr>
                <w:color w:val="auto"/>
                <w:sz w:val="18"/>
                <w:szCs w:val="18"/>
                <w:lang w:val="tr-TR"/>
              </w:rPr>
              <w:t>Azami net güç (</w:t>
            </w:r>
            <w:r w:rsidRPr="00347A77">
              <w:rPr>
                <w:color w:val="auto"/>
                <w:sz w:val="18"/>
                <w:szCs w:val="18"/>
                <w:vertAlign w:val="superscript"/>
                <w:lang w:val="tr-TR"/>
              </w:rPr>
              <w:t>n</w:t>
            </w:r>
            <w:r w:rsidRPr="00347A77">
              <w:rPr>
                <w:color w:val="auto"/>
                <w:sz w:val="18"/>
                <w:szCs w:val="18"/>
                <w:lang w:val="tr-TR"/>
              </w:rPr>
              <w:t>):...................  d/d’da..............kW (imalatçının beyan ettiği değer)</w:t>
            </w:r>
          </w:p>
          <w:p w:rsidR="0001792A" w:rsidRPr="00347A77" w:rsidRDefault="0001792A" w:rsidP="0001792A">
            <w:pPr>
              <w:spacing w:after="0"/>
              <w:ind w:left="0" w:firstLine="0"/>
              <w:rPr>
                <w:color w:val="auto"/>
                <w:sz w:val="18"/>
                <w:szCs w:val="18"/>
              </w:rPr>
            </w:pPr>
          </w:p>
        </w:tc>
      </w:tr>
      <w:tr w:rsidR="0001792A" w:rsidRPr="00347A77" w:rsidTr="0001792A">
        <w:trPr>
          <w:cantSplit/>
        </w:trPr>
        <w:tc>
          <w:tcPr>
            <w:tcW w:w="1791" w:type="dxa"/>
          </w:tcPr>
          <w:p w:rsidR="0001792A" w:rsidRPr="00347A77" w:rsidRDefault="0001792A" w:rsidP="0001792A">
            <w:pPr>
              <w:tabs>
                <w:tab w:val="left" w:pos="510"/>
                <w:tab w:val="left" w:pos="1080"/>
              </w:tabs>
              <w:spacing w:after="0"/>
              <w:jc w:val="left"/>
              <w:rPr>
                <w:color w:val="auto"/>
                <w:sz w:val="18"/>
                <w:szCs w:val="18"/>
              </w:rPr>
            </w:pPr>
            <w:r w:rsidRPr="00347A77">
              <w:rPr>
                <w:color w:val="auto"/>
                <w:sz w:val="18"/>
                <w:szCs w:val="18"/>
              </w:rPr>
              <w:t xml:space="preserve">3.2.2.1.   </w:t>
            </w:r>
          </w:p>
          <w:p w:rsidR="0001792A" w:rsidRPr="00347A77" w:rsidRDefault="0001792A" w:rsidP="0001792A">
            <w:pPr>
              <w:spacing w:after="0"/>
              <w:rPr>
                <w:color w:val="auto"/>
                <w:sz w:val="18"/>
                <w:szCs w:val="18"/>
              </w:rPr>
            </w:pPr>
          </w:p>
        </w:tc>
        <w:tc>
          <w:tcPr>
            <w:tcW w:w="8217" w:type="dxa"/>
          </w:tcPr>
          <w:p w:rsidR="0001792A" w:rsidRPr="00347A77" w:rsidRDefault="0001792A" w:rsidP="0001792A">
            <w:pPr>
              <w:pStyle w:val="NumLongInd0Level"/>
              <w:spacing w:after="0"/>
              <w:ind w:left="0" w:firstLine="0"/>
              <w:jc w:val="left"/>
              <w:rPr>
                <w:color w:val="auto"/>
                <w:sz w:val="18"/>
                <w:szCs w:val="18"/>
                <w:vertAlign w:val="superscript"/>
                <w:lang w:val="tr-TR"/>
              </w:rPr>
            </w:pPr>
            <w:r w:rsidRPr="00347A77">
              <w:rPr>
                <w:color w:val="auto"/>
                <w:sz w:val="18"/>
                <w:szCs w:val="18"/>
                <w:lang w:val="tr-TR"/>
              </w:rPr>
              <w:t xml:space="preserve">Hafif hizmet araçları: Dizel /benzin/LPG/NG (doğalgaz) veya biyometan/etanol (E85) / Biyodizel /Hidrojen </w:t>
            </w:r>
            <w:r w:rsidRPr="00347A77">
              <w:rPr>
                <w:color w:val="auto"/>
                <w:sz w:val="18"/>
                <w:szCs w:val="18"/>
                <w:vertAlign w:val="superscript"/>
                <w:lang w:val="tr-TR"/>
              </w:rPr>
              <w:t>(1) (6)</w:t>
            </w:r>
          </w:p>
          <w:p w:rsidR="0001792A" w:rsidRPr="00347A77" w:rsidRDefault="0001792A" w:rsidP="0001792A">
            <w:pPr>
              <w:spacing w:after="0"/>
              <w:ind w:left="0" w:firstLine="0"/>
              <w:rPr>
                <w:color w:val="auto"/>
                <w:sz w:val="18"/>
                <w:szCs w:val="18"/>
              </w:rPr>
            </w:pPr>
          </w:p>
        </w:tc>
      </w:tr>
      <w:tr w:rsidR="0001792A" w:rsidRPr="00347A77" w:rsidTr="0001792A">
        <w:trPr>
          <w:cantSplit/>
        </w:trPr>
        <w:tc>
          <w:tcPr>
            <w:tcW w:w="1791" w:type="dxa"/>
          </w:tcPr>
          <w:p w:rsidR="0001792A" w:rsidRPr="00347A77" w:rsidRDefault="0001792A" w:rsidP="0001792A">
            <w:pPr>
              <w:tabs>
                <w:tab w:val="left" w:pos="510"/>
                <w:tab w:val="left" w:pos="1080"/>
              </w:tabs>
              <w:spacing w:after="0"/>
              <w:jc w:val="left"/>
              <w:rPr>
                <w:color w:val="auto"/>
                <w:sz w:val="18"/>
                <w:szCs w:val="18"/>
              </w:rPr>
            </w:pPr>
            <w:r w:rsidRPr="00347A77">
              <w:rPr>
                <w:color w:val="auto"/>
                <w:sz w:val="18"/>
                <w:szCs w:val="18"/>
              </w:rPr>
              <w:t xml:space="preserve">3.2.2.2.          </w:t>
            </w:r>
          </w:p>
          <w:p w:rsidR="0001792A" w:rsidRPr="00347A77" w:rsidRDefault="0001792A" w:rsidP="0001792A">
            <w:pPr>
              <w:spacing w:after="0"/>
              <w:rPr>
                <w:color w:val="auto"/>
                <w:sz w:val="18"/>
                <w:szCs w:val="18"/>
              </w:rPr>
            </w:pPr>
          </w:p>
        </w:tc>
        <w:tc>
          <w:tcPr>
            <w:tcW w:w="8217" w:type="dxa"/>
          </w:tcPr>
          <w:p w:rsidR="0001792A" w:rsidRPr="00347A77" w:rsidRDefault="0001792A" w:rsidP="0001792A">
            <w:pPr>
              <w:pStyle w:val="NumLongInd0Level"/>
              <w:spacing w:after="0"/>
              <w:ind w:left="0" w:firstLine="0"/>
              <w:jc w:val="left"/>
              <w:rPr>
                <w:color w:val="auto"/>
                <w:sz w:val="18"/>
                <w:szCs w:val="18"/>
                <w:vertAlign w:val="superscript"/>
                <w:lang w:val="tr-TR"/>
              </w:rPr>
            </w:pPr>
            <w:r w:rsidRPr="00347A77">
              <w:rPr>
                <w:color w:val="auto"/>
                <w:sz w:val="18"/>
                <w:szCs w:val="18"/>
                <w:lang w:val="tr-TR"/>
              </w:rPr>
              <w:t>Ağır hizmet araçları: Dizel /benzin/LPG/NG-H/ NG-L/ NG-HL (doğalgaz) /etanol</w:t>
            </w:r>
            <w:r w:rsidRPr="00347A77">
              <w:rPr>
                <w:color w:val="auto"/>
                <w:sz w:val="18"/>
                <w:szCs w:val="18"/>
                <w:vertAlign w:val="superscript"/>
                <w:lang w:val="tr-TR"/>
              </w:rPr>
              <w:t xml:space="preserve"> (1) (6)</w:t>
            </w:r>
          </w:p>
          <w:p w:rsidR="0001792A" w:rsidRPr="00347A77" w:rsidRDefault="0001792A" w:rsidP="0001792A">
            <w:pPr>
              <w:spacing w:after="0"/>
              <w:ind w:left="0" w:firstLine="0"/>
              <w:rPr>
                <w:color w:val="auto"/>
                <w:sz w:val="18"/>
                <w:szCs w:val="18"/>
              </w:rPr>
            </w:pPr>
          </w:p>
        </w:tc>
      </w:tr>
      <w:tr w:rsidR="0001792A" w:rsidRPr="00347A77" w:rsidTr="0001792A">
        <w:trPr>
          <w:cantSplit/>
        </w:trPr>
        <w:tc>
          <w:tcPr>
            <w:tcW w:w="1791" w:type="dxa"/>
          </w:tcPr>
          <w:p w:rsidR="0001792A" w:rsidRPr="00347A77" w:rsidRDefault="0001792A" w:rsidP="0001792A">
            <w:pPr>
              <w:tabs>
                <w:tab w:val="left" w:pos="510"/>
                <w:tab w:val="left" w:pos="1080"/>
              </w:tabs>
              <w:spacing w:after="0"/>
              <w:jc w:val="left"/>
              <w:rPr>
                <w:color w:val="auto"/>
                <w:sz w:val="18"/>
                <w:szCs w:val="18"/>
              </w:rPr>
            </w:pPr>
            <w:r w:rsidRPr="00347A77">
              <w:rPr>
                <w:color w:val="auto"/>
                <w:sz w:val="18"/>
                <w:szCs w:val="18"/>
              </w:rPr>
              <w:t xml:space="preserve">3.2.2.4.   </w:t>
            </w:r>
          </w:p>
          <w:p w:rsidR="0001792A" w:rsidRPr="00347A77" w:rsidRDefault="0001792A" w:rsidP="0001792A">
            <w:pPr>
              <w:spacing w:after="0"/>
              <w:rPr>
                <w:color w:val="auto"/>
                <w:sz w:val="18"/>
                <w:szCs w:val="18"/>
              </w:rPr>
            </w:pPr>
          </w:p>
        </w:tc>
        <w:tc>
          <w:tcPr>
            <w:tcW w:w="8217" w:type="dxa"/>
          </w:tcPr>
          <w:p w:rsidR="0001792A" w:rsidRPr="00347A77" w:rsidRDefault="0001792A" w:rsidP="0001792A">
            <w:pPr>
              <w:pStyle w:val="NumLongInd0Level"/>
              <w:spacing w:after="0"/>
              <w:ind w:left="0" w:firstLine="0"/>
              <w:jc w:val="left"/>
              <w:rPr>
                <w:color w:val="auto"/>
                <w:sz w:val="18"/>
                <w:szCs w:val="18"/>
                <w:lang w:val="tr-TR"/>
              </w:rPr>
            </w:pPr>
            <w:r w:rsidRPr="00347A77">
              <w:rPr>
                <w:color w:val="auto"/>
                <w:sz w:val="18"/>
                <w:szCs w:val="18"/>
                <w:lang w:val="tr-TR"/>
              </w:rPr>
              <w:t xml:space="preserve">Araç yakıt tipi: Tek yakıt, çift yakıt, esnek yakıt </w:t>
            </w:r>
            <w:r w:rsidRPr="00347A77">
              <w:rPr>
                <w:color w:val="auto"/>
                <w:sz w:val="18"/>
                <w:szCs w:val="18"/>
                <w:vertAlign w:val="superscript"/>
                <w:lang w:val="tr-TR"/>
              </w:rPr>
              <w:t>(1)</w:t>
            </w:r>
          </w:p>
          <w:p w:rsidR="0001792A" w:rsidRPr="00347A77" w:rsidRDefault="0001792A" w:rsidP="0001792A">
            <w:pPr>
              <w:spacing w:after="0"/>
              <w:ind w:left="0" w:firstLine="0"/>
              <w:rPr>
                <w:color w:val="auto"/>
                <w:sz w:val="18"/>
                <w:szCs w:val="18"/>
              </w:rPr>
            </w:pPr>
          </w:p>
        </w:tc>
      </w:tr>
      <w:tr w:rsidR="0001792A" w:rsidRPr="00347A77" w:rsidTr="0001792A">
        <w:trPr>
          <w:cantSplit/>
        </w:trPr>
        <w:tc>
          <w:tcPr>
            <w:tcW w:w="1791" w:type="dxa"/>
          </w:tcPr>
          <w:p w:rsidR="0001792A" w:rsidRPr="00347A77" w:rsidRDefault="0001792A" w:rsidP="0001792A">
            <w:pPr>
              <w:tabs>
                <w:tab w:val="left" w:pos="510"/>
                <w:tab w:val="left" w:pos="1080"/>
              </w:tabs>
              <w:spacing w:after="0"/>
              <w:jc w:val="left"/>
              <w:rPr>
                <w:color w:val="auto"/>
                <w:sz w:val="18"/>
                <w:szCs w:val="18"/>
              </w:rPr>
            </w:pPr>
            <w:r w:rsidRPr="00347A77">
              <w:rPr>
                <w:color w:val="auto"/>
                <w:sz w:val="18"/>
                <w:szCs w:val="18"/>
              </w:rPr>
              <w:t xml:space="preserve">3.2.2.5.          </w:t>
            </w:r>
          </w:p>
          <w:p w:rsidR="0001792A" w:rsidRPr="00347A77" w:rsidRDefault="0001792A" w:rsidP="0001792A">
            <w:pPr>
              <w:spacing w:after="0"/>
              <w:rPr>
                <w:color w:val="auto"/>
                <w:sz w:val="18"/>
                <w:szCs w:val="18"/>
              </w:rPr>
            </w:pPr>
          </w:p>
        </w:tc>
        <w:tc>
          <w:tcPr>
            <w:tcW w:w="8217" w:type="dxa"/>
          </w:tcPr>
          <w:p w:rsidR="0001792A" w:rsidRPr="00347A77" w:rsidRDefault="0001792A" w:rsidP="0001792A">
            <w:pPr>
              <w:pStyle w:val="NumLongInd0Level"/>
              <w:spacing w:after="0"/>
              <w:ind w:left="0" w:firstLine="0"/>
              <w:jc w:val="left"/>
              <w:rPr>
                <w:color w:val="auto"/>
                <w:sz w:val="18"/>
                <w:szCs w:val="18"/>
                <w:lang w:val="tr-TR"/>
              </w:rPr>
            </w:pPr>
            <w:r w:rsidRPr="00347A77">
              <w:rPr>
                <w:color w:val="auto"/>
                <w:sz w:val="18"/>
                <w:szCs w:val="18"/>
                <w:lang w:val="tr-TR"/>
              </w:rPr>
              <w:t>Yakıt içinde kabul edilebilir azami biyoyakıt miktarı (imalatçının beyan ettiği değer): hacimsel   %..........</w:t>
            </w:r>
          </w:p>
          <w:p w:rsidR="0001792A" w:rsidRPr="00347A77" w:rsidRDefault="0001792A" w:rsidP="0001792A">
            <w:pPr>
              <w:spacing w:after="0"/>
              <w:ind w:left="0" w:firstLine="0"/>
              <w:rPr>
                <w:color w:val="auto"/>
                <w:sz w:val="18"/>
                <w:szCs w:val="18"/>
              </w:rPr>
            </w:pPr>
          </w:p>
        </w:tc>
      </w:tr>
      <w:tr w:rsidR="0001792A" w:rsidRPr="00347A77" w:rsidTr="0001792A">
        <w:trPr>
          <w:cantSplit/>
        </w:trPr>
        <w:tc>
          <w:tcPr>
            <w:tcW w:w="1791" w:type="dxa"/>
          </w:tcPr>
          <w:p w:rsidR="0001792A" w:rsidRPr="00347A77" w:rsidRDefault="0001792A" w:rsidP="0001792A">
            <w:pPr>
              <w:tabs>
                <w:tab w:val="left" w:pos="510"/>
                <w:tab w:val="left" w:pos="1080"/>
              </w:tabs>
              <w:spacing w:after="0"/>
              <w:jc w:val="left"/>
              <w:rPr>
                <w:color w:val="auto"/>
                <w:sz w:val="18"/>
                <w:szCs w:val="18"/>
              </w:rPr>
            </w:pPr>
            <w:r w:rsidRPr="00347A77">
              <w:rPr>
                <w:color w:val="auto"/>
                <w:sz w:val="18"/>
                <w:szCs w:val="18"/>
              </w:rPr>
              <w:t xml:space="preserve">3.2.3.  </w:t>
            </w:r>
          </w:p>
          <w:p w:rsidR="0001792A" w:rsidRPr="00347A77" w:rsidRDefault="0001792A" w:rsidP="0001792A">
            <w:pPr>
              <w:spacing w:after="0"/>
              <w:rPr>
                <w:color w:val="auto"/>
                <w:sz w:val="18"/>
                <w:szCs w:val="18"/>
              </w:rPr>
            </w:pPr>
          </w:p>
        </w:tc>
        <w:tc>
          <w:tcPr>
            <w:tcW w:w="8217" w:type="dxa"/>
          </w:tcPr>
          <w:p w:rsidR="0001792A" w:rsidRPr="00347A77" w:rsidRDefault="0001792A" w:rsidP="0001792A">
            <w:pPr>
              <w:pStyle w:val="NumLongInd0Level"/>
              <w:tabs>
                <w:tab w:val="left" w:pos="540"/>
              </w:tabs>
              <w:spacing w:after="0"/>
              <w:ind w:left="0" w:firstLine="0"/>
              <w:jc w:val="left"/>
              <w:rPr>
                <w:i/>
                <w:snapToGrid w:val="0"/>
                <w:color w:val="auto"/>
                <w:sz w:val="18"/>
                <w:szCs w:val="18"/>
                <w:lang w:val="tr-TR"/>
              </w:rPr>
            </w:pPr>
            <w:r w:rsidRPr="00347A77">
              <w:rPr>
                <w:i/>
                <w:color w:val="auto"/>
                <w:sz w:val="18"/>
                <w:szCs w:val="18"/>
                <w:lang w:val="tr-TR"/>
              </w:rPr>
              <w:t>Yakıt deposu/depoları</w:t>
            </w:r>
            <w:r w:rsidRPr="00347A77">
              <w:rPr>
                <w:i/>
                <w:color w:val="auto"/>
                <w:sz w:val="18"/>
                <w:szCs w:val="18"/>
                <w:lang w:val="tr-TR"/>
              </w:rPr>
              <w:tab/>
            </w:r>
          </w:p>
          <w:p w:rsidR="0001792A" w:rsidRPr="00347A77" w:rsidRDefault="0001792A" w:rsidP="0001792A">
            <w:pPr>
              <w:spacing w:after="0"/>
              <w:ind w:left="0" w:firstLine="0"/>
              <w:rPr>
                <w:color w:val="auto"/>
                <w:sz w:val="18"/>
                <w:szCs w:val="18"/>
              </w:rPr>
            </w:pPr>
          </w:p>
        </w:tc>
      </w:tr>
      <w:tr w:rsidR="0001792A" w:rsidRPr="00347A77" w:rsidTr="0001792A">
        <w:trPr>
          <w:cantSplit/>
        </w:trPr>
        <w:tc>
          <w:tcPr>
            <w:tcW w:w="1791" w:type="dxa"/>
          </w:tcPr>
          <w:p w:rsidR="0001792A" w:rsidRPr="00347A77" w:rsidRDefault="0001792A" w:rsidP="0001792A">
            <w:pPr>
              <w:pStyle w:val="NumLongInd0Level"/>
              <w:spacing w:after="0"/>
              <w:ind w:right="-278"/>
              <w:jc w:val="left"/>
              <w:rPr>
                <w:color w:val="auto"/>
                <w:sz w:val="18"/>
                <w:szCs w:val="18"/>
                <w:lang w:val="tr-TR"/>
              </w:rPr>
            </w:pPr>
            <w:r w:rsidRPr="00347A77">
              <w:rPr>
                <w:color w:val="auto"/>
                <w:sz w:val="18"/>
                <w:szCs w:val="18"/>
                <w:lang w:val="tr-TR"/>
              </w:rPr>
              <w:t>3.2.3.1.</w:t>
            </w:r>
          </w:p>
          <w:p w:rsidR="0001792A" w:rsidRPr="00347A77" w:rsidRDefault="0001792A" w:rsidP="0001792A">
            <w:pPr>
              <w:spacing w:after="0"/>
              <w:rPr>
                <w:color w:val="auto"/>
                <w:sz w:val="18"/>
                <w:szCs w:val="18"/>
              </w:rPr>
            </w:pPr>
          </w:p>
        </w:tc>
        <w:tc>
          <w:tcPr>
            <w:tcW w:w="8217" w:type="dxa"/>
          </w:tcPr>
          <w:p w:rsidR="0001792A" w:rsidRPr="00347A77" w:rsidRDefault="0001792A" w:rsidP="0001792A">
            <w:pPr>
              <w:pStyle w:val="NumLongInd0Level"/>
              <w:spacing w:after="0"/>
              <w:ind w:left="0" w:firstLine="0"/>
              <w:jc w:val="left"/>
              <w:rPr>
                <w:color w:val="auto"/>
                <w:sz w:val="18"/>
                <w:szCs w:val="18"/>
                <w:lang w:val="tr-TR"/>
              </w:rPr>
            </w:pPr>
            <w:r w:rsidRPr="00347A77">
              <w:rPr>
                <w:color w:val="auto"/>
                <w:sz w:val="18"/>
                <w:szCs w:val="18"/>
                <w:lang w:val="tr-TR"/>
              </w:rPr>
              <w:t>Ana yakıt deposu/depoları</w:t>
            </w:r>
          </w:p>
          <w:p w:rsidR="0001792A" w:rsidRPr="00347A77" w:rsidRDefault="0001792A" w:rsidP="0001792A">
            <w:pPr>
              <w:spacing w:after="0"/>
              <w:ind w:left="0" w:firstLine="0"/>
              <w:rPr>
                <w:color w:val="auto"/>
                <w:sz w:val="18"/>
                <w:szCs w:val="18"/>
              </w:rPr>
            </w:pPr>
          </w:p>
        </w:tc>
      </w:tr>
      <w:tr w:rsidR="0001792A" w:rsidRPr="00347A77" w:rsidTr="0001792A">
        <w:trPr>
          <w:cantSplit/>
        </w:trPr>
        <w:tc>
          <w:tcPr>
            <w:tcW w:w="1791" w:type="dxa"/>
          </w:tcPr>
          <w:p w:rsidR="0001792A" w:rsidRPr="00347A77" w:rsidRDefault="0001792A" w:rsidP="0001792A">
            <w:pPr>
              <w:pStyle w:val="NumLongInd0Level"/>
              <w:spacing w:after="0"/>
              <w:ind w:left="0" w:right="-278" w:firstLine="0"/>
              <w:jc w:val="left"/>
              <w:rPr>
                <w:color w:val="auto"/>
                <w:sz w:val="18"/>
                <w:szCs w:val="18"/>
                <w:lang w:val="tr-TR"/>
              </w:rPr>
            </w:pPr>
            <w:r w:rsidRPr="00347A77">
              <w:rPr>
                <w:color w:val="auto"/>
                <w:sz w:val="18"/>
                <w:szCs w:val="18"/>
                <w:lang w:val="tr-TR"/>
              </w:rPr>
              <w:t xml:space="preserve">3.2.3.1.1.               </w:t>
            </w:r>
          </w:p>
          <w:p w:rsidR="0001792A" w:rsidRPr="00347A77" w:rsidRDefault="0001792A" w:rsidP="0001792A">
            <w:pPr>
              <w:spacing w:after="0"/>
              <w:rPr>
                <w:color w:val="auto"/>
                <w:sz w:val="18"/>
                <w:szCs w:val="18"/>
              </w:rPr>
            </w:pPr>
          </w:p>
        </w:tc>
        <w:tc>
          <w:tcPr>
            <w:tcW w:w="8217" w:type="dxa"/>
          </w:tcPr>
          <w:p w:rsidR="0001792A" w:rsidRPr="00347A77" w:rsidRDefault="0001792A" w:rsidP="0001792A">
            <w:pPr>
              <w:spacing w:after="0"/>
              <w:ind w:left="0" w:firstLine="0"/>
              <w:rPr>
                <w:color w:val="auto"/>
                <w:sz w:val="18"/>
                <w:szCs w:val="18"/>
              </w:rPr>
            </w:pPr>
            <w:r w:rsidRPr="00347A77">
              <w:rPr>
                <w:color w:val="auto"/>
                <w:sz w:val="18"/>
                <w:szCs w:val="18"/>
              </w:rPr>
              <w:t>Sayısı ve her bir deponun kapasitesi: .............................</w:t>
            </w:r>
          </w:p>
        </w:tc>
      </w:tr>
      <w:tr w:rsidR="0001792A" w:rsidRPr="00347A77" w:rsidTr="0001792A">
        <w:trPr>
          <w:cantSplit/>
        </w:trPr>
        <w:tc>
          <w:tcPr>
            <w:tcW w:w="1791" w:type="dxa"/>
          </w:tcPr>
          <w:p w:rsidR="0001792A" w:rsidRPr="00347A77" w:rsidRDefault="0001792A" w:rsidP="0001792A">
            <w:pPr>
              <w:spacing w:after="0"/>
              <w:jc w:val="left"/>
              <w:rPr>
                <w:color w:val="auto"/>
                <w:sz w:val="18"/>
                <w:szCs w:val="18"/>
              </w:rPr>
            </w:pPr>
            <w:r w:rsidRPr="00347A77">
              <w:rPr>
                <w:color w:val="auto"/>
                <w:sz w:val="18"/>
                <w:szCs w:val="18"/>
              </w:rPr>
              <w:t>3.2.3.2.</w:t>
            </w:r>
          </w:p>
          <w:p w:rsidR="0001792A" w:rsidRPr="00347A77" w:rsidRDefault="0001792A" w:rsidP="0001792A">
            <w:pPr>
              <w:spacing w:after="0"/>
              <w:rPr>
                <w:color w:val="auto"/>
                <w:sz w:val="18"/>
                <w:szCs w:val="18"/>
              </w:rPr>
            </w:pPr>
          </w:p>
        </w:tc>
        <w:tc>
          <w:tcPr>
            <w:tcW w:w="8217" w:type="dxa"/>
          </w:tcPr>
          <w:p w:rsidR="0001792A" w:rsidRPr="00347A77" w:rsidRDefault="0001792A" w:rsidP="0001792A">
            <w:pPr>
              <w:pStyle w:val="NumLongInd0Level"/>
              <w:spacing w:after="0"/>
              <w:ind w:left="0" w:firstLine="0"/>
              <w:jc w:val="left"/>
              <w:rPr>
                <w:color w:val="auto"/>
                <w:sz w:val="18"/>
                <w:szCs w:val="18"/>
                <w:lang w:val="tr-TR"/>
              </w:rPr>
            </w:pPr>
            <w:r w:rsidRPr="00347A77">
              <w:rPr>
                <w:color w:val="auto"/>
                <w:sz w:val="18"/>
                <w:szCs w:val="18"/>
                <w:lang w:val="tr-TR"/>
              </w:rPr>
              <w:t>Yedek yakıt deposu/depoları</w:t>
            </w:r>
          </w:p>
          <w:p w:rsidR="0001792A" w:rsidRPr="00347A77" w:rsidRDefault="0001792A" w:rsidP="0001792A">
            <w:pPr>
              <w:spacing w:after="0"/>
              <w:ind w:left="0" w:firstLine="0"/>
              <w:rPr>
                <w:color w:val="auto"/>
                <w:sz w:val="18"/>
                <w:szCs w:val="18"/>
              </w:rPr>
            </w:pPr>
          </w:p>
        </w:tc>
      </w:tr>
      <w:tr w:rsidR="0001792A" w:rsidRPr="00347A77" w:rsidTr="0001792A">
        <w:trPr>
          <w:cantSplit/>
        </w:trPr>
        <w:tc>
          <w:tcPr>
            <w:tcW w:w="1791" w:type="dxa"/>
          </w:tcPr>
          <w:p w:rsidR="0001792A" w:rsidRPr="00347A77" w:rsidRDefault="0001792A" w:rsidP="0001792A">
            <w:pPr>
              <w:spacing w:after="0"/>
              <w:jc w:val="left"/>
              <w:rPr>
                <w:color w:val="auto"/>
                <w:sz w:val="18"/>
                <w:szCs w:val="18"/>
              </w:rPr>
            </w:pPr>
            <w:r w:rsidRPr="00347A77">
              <w:rPr>
                <w:color w:val="auto"/>
                <w:sz w:val="18"/>
                <w:szCs w:val="18"/>
              </w:rPr>
              <w:t>3.2.3.2.1.</w:t>
            </w:r>
          </w:p>
          <w:p w:rsidR="0001792A" w:rsidRPr="00347A77" w:rsidRDefault="0001792A" w:rsidP="0001792A">
            <w:pPr>
              <w:spacing w:after="0"/>
              <w:rPr>
                <w:color w:val="auto"/>
                <w:sz w:val="18"/>
                <w:szCs w:val="18"/>
              </w:rPr>
            </w:pPr>
          </w:p>
        </w:tc>
        <w:tc>
          <w:tcPr>
            <w:tcW w:w="8217" w:type="dxa"/>
          </w:tcPr>
          <w:p w:rsidR="0001792A" w:rsidRPr="00347A77" w:rsidRDefault="0001792A" w:rsidP="0001792A">
            <w:pPr>
              <w:pStyle w:val="NumLongInd0Level"/>
              <w:spacing w:after="0"/>
              <w:ind w:left="0" w:firstLine="0"/>
              <w:jc w:val="left"/>
              <w:rPr>
                <w:color w:val="auto"/>
                <w:sz w:val="18"/>
                <w:szCs w:val="18"/>
                <w:lang w:val="tr-TR"/>
              </w:rPr>
            </w:pPr>
            <w:r w:rsidRPr="00347A77">
              <w:rPr>
                <w:color w:val="auto"/>
                <w:sz w:val="18"/>
                <w:szCs w:val="18"/>
                <w:lang w:val="tr-TR"/>
              </w:rPr>
              <w:t>Sayısı ve her bir deponun kapasitesi: ...............................</w:t>
            </w:r>
          </w:p>
          <w:p w:rsidR="0001792A" w:rsidRPr="00347A77" w:rsidRDefault="0001792A" w:rsidP="0001792A">
            <w:pPr>
              <w:spacing w:after="0"/>
              <w:ind w:left="0" w:firstLine="0"/>
              <w:rPr>
                <w:color w:val="auto"/>
                <w:sz w:val="18"/>
                <w:szCs w:val="18"/>
              </w:rPr>
            </w:pPr>
          </w:p>
        </w:tc>
      </w:tr>
      <w:tr w:rsidR="0001792A" w:rsidRPr="00347A77" w:rsidTr="0001792A">
        <w:trPr>
          <w:cantSplit/>
        </w:trPr>
        <w:tc>
          <w:tcPr>
            <w:tcW w:w="1791" w:type="dxa"/>
          </w:tcPr>
          <w:p w:rsidR="0001792A" w:rsidRPr="00347A77" w:rsidRDefault="0001792A" w:rsidP="0001792A">
            <w:pPr>
              <w:spacing w:after="0"/>
              <w:rPr>
                <w:color w:val="auto"/>
                <w:sz w:val="18"/>
                <w:szCs w:val="18"/>
              </w:rPr>
            </w:pPr>
            <w:r w:rsidRPr="00347A77">
              <w:rPr>
                <w:color w:val="auto"/>
                <w:sz w:val="18"/>
                <w:szCs w:val="18"/>
              </w:rPr>
              <w:t>3.2.4</w:t>
            </w:r>
          </w:p>
        </w:tc>
        <w:tc>
          <w:tcPr>
            <w:tcW w:w="8217" w:type="dxa"/>
          </w:tcPr>
          <w:p w:rsidR="0001792A" w:rsidRPr="00347A77" w:rsidRDefault="0001792A" w:rsidP="0001792A">
            <w:pPr>
              <w:pStyle w:val="NumLongInd0Level"/>
              <w:spacing w:after="0"/>
              <w:ind w:left="0" w:firstLine="0"/>
              <w:jc w:val="left"/>
              <w:rPr>
                <w:i/>
                <w:color w:val="auto"/>
                <w:sz w:val="18"/>
                <w:szCs w:val="18"/>
                <w:lang w:val="tr-TR"/>
              </w:rPr>
            </w:pPr>
            <w:r w:rsidRPr="00347A77">
              <w:rPr>
                <w:i/>
                <w:color w:val="auto"/>
                <w:sz w:val="18"/>
                <w:szCs w:val="18"/>
                <w:lang w:val="tr-TR"/>
              </w:rPr>
              <w:t>Yakıt beslemesi</w:t>
            </w:r>
          </w:p>
          <w:p w:rsidR="0001792A" w:rsidRPr="00347A77" w:rsidRDefault="0001792A" w:rsidP="0001792A">
            <w:pPr>
              <w:spacing w:after="0"/>
              <w:ind w:left="0" w:firstLine="0"/>
              <w:rPr>
                <w:color w:val="auto"/>
                <w:sz w:val="18"/>
                <w:szCs w:val="18"/>
              </w:rPr>
            </w:pPr>
          </w:p>
        </w:tc>
      </w:tr>
      <w:tr w:rsidR="0001792A" w:rsidRPr="00347A77" w:rsidTr="0001792A">
        <w:trPr>
          <w:cantSplit/>
        </w:trPr>
        <w:tc>
          <w:tcPr>
            <w:tcW w:w="1791" w:type="dxa"/>
          </w:tcPr>
          <w:p w:rsidR="0001792A" w:rsidRPr="00347A77" w:rsidRDefault="0001792A" w:rsidP="0001792A">
            <w:pPr>
              <w:tabs>
                <w:tab w:val="left" w:pos="510"/>
                <w:tab w:val="left" w:pos="1080"/>
              </w:tabs>
              <w:spacing w:after="0"/>
              <w:jc w:val="left"/>
              <w:rPr>
                <w:color w:val="auto"/>
                <w:sz w:val="18"/>
                <w:szCs w:val="18"/>
              </w:rPr>
            </w:pPr>
            <w:r w:rsidRPr="00347A77">
              <w:rPr>
                <w:color w:val="auto"/>
                <w:sz w:val="18"/>
                <w:szCs w:val="18"/>
              </w:rPr>
              <w:t xml:space="preserve">3.2.4.1.     </w:t>
            </w:r>
          </w:p>
          <w:p w:rsidR="0001792A" w:rsidRPr="00347A77" w:rsidRDefault="0001792A" w:rsidP="0001792A">
            <w:pPr>
              <w:spacing w:after="0"/>
              <w:rPr>
                <w:color w:val="auto"/>
                <w:sz w:val="18"/>
                <w:szCs w:val="18"/>
              </w:rPr>
            </w:pPr>
          </w:p>
        </w:tc>
        <w:tc>
          <w:tcPr>
            <w:tcW w:w="8217" w:type="dxa"/>
          </w:tcPr>
          <w:p w:rsidR="0001792A" w:rsidRPr="00347A77" w:rsidRDefault="0001792A" w:rsidP="0001792A">
            <w:pPr>
              <w:pStyle w:val="NumLongInd0Level"/>
              <w:spacing w:after="0"/>
              <w:ind w:left="0" w:firstLine="0"/>
              <w:jc w:val="left"/>
              <w:rPr>
                <w:color w:val="auto"/>
                <w:sz w:val="18"/>
                <w:szCs w:val="18"/>
                <w:vertAlign w:val="superscript"/>
                <w:lang w:val="tr-TR"/>
              </w:rPr>
            </w:pPr>
            <w:r w:rsidRPr="00347A77">
              <w:rPr>
                <w:color w:val="auto"/>
                <w:sz w:val="18"/>
                <w:szCs w:val="18"/>
                <w:lang w:val="tr-TR"/>
              </w:rPr>
              <w:t xml:space="preserve">Karbüratör/karbüratörler ile: evet/hayır </w:t>
            </w:r>
            <w:r w:rsidRPr="00347A77">
              <w:rPr>
                <w:color w:val="auto"/>
                <w:sz w:val="18"/>
                <w:szCs w:val="18"/>
                <w:vertAlign w:val="superscript"/>
                <w:lang w:val="tr-TR"/>
              </w:rPr>
              <w:t>(1)</w:t>
            </w:r>
          </w:p>
          <w:p w:rsidR="0001792A" w:rsidRPr="00347A77" w:rsidRDefault="0001792A" w:rsidP="0001792A">
            <w:pPr>
              <w:spacing w:after="0"/>
              <w:ind w:left="0" w:firstLine="0"/>
              <w:rPr>
                <w:color w:val="auto"/>
                <w:sz w:val="18"/>
                <w:szCs w:val="18"/>
              </w:rPr>
            </w:pPr>
          </w:p>
        </w:tc>
      </w:tr>
      <w:tr w:rsidR="0001792A" w:rsidRPr="00347A77" w:rsidTr="0001792A">
        <w:trPr>
          <w:cantSplit/>
        </w:trPr>
        <w:tc>
          <w:tcPr>
            <w:tcW w:w="1791" w:type="dxa"/>
          </w:tcPr>
          <w:p w:rsidR="0001792A" w:rsidRPr="00347A77" w:rsidRDefault="0001792A" w:rsidP="0001792A">
            <w:pPr>
              <w:tabs>
                <w:tab w:val="left" w:pos="510"/>
                <w:tab w:val="left" w:pos="1080"/>
              </w:tabs>
              <w:spacing w:after="0"/>
              <w:jc w:val="left"/>
              <w:rPr>
                <w:color w:val="auto"/>
                <w:sz w:val="18"/>
                <w:szCs w:val="18"/>
              </w:rPr>
            </w:pPr>
            <w:r w:rsidRPr="00347A77">
              <w:rPr>
                <w:color w:val="auto"/>
                <w:sz w:val="18"/>
                <w:szCs w:val="18"/>
              </w:rPr>
              <w:t>3.2.4.2.</w:t>
            </w:r>
          </w:p>
          <w:p w:rsidR="0001792A" w:rsidRPr="00347A77" w:rsidRDefault="0001792A" w:rsidP="0001792A">
            <w:pPr>
              <w:spacing w:after="0"/>
              <w:rPr>
                <w:color w:val="auto"/>
                <w:sz w:val="18"/>
                <w:szCs w:val="18"/>
              </w:rPr>
            </w:pPr>
          </w:p>
        </w:tc>
        <w:tc>
          <w:tcPr>
            <w:tcW w:w="8217" w:type="dxa"/>
          </w:tcPr>
          <w:p w:rsidR="0001792A" w:rsidRPr="00347A77" w:rsidRDefault="0001792A" w:rsidP="0001792A">
            <w:pPr>
              <w:pStyle w:val="NumLongInd0Level"/>
              <w:spacing w:after="0"/>
              <w:ind w:left="0" w:firstLine="0"/>
              <w:jc w:val="left"/>
              <w:rPr>
                <w:color w:val="auto"/>
                <w:sz w:val="18"/>
                <w:szCs w:val="18"/>
                <w:lang w:val="tr-TR"/>
              </w:rPr>
            </w:pPr>
            <w:r w:rsidRPr="00347A77">
              <w:rPr>
                <w:color w:val="auto"/>
                <w:sz w:val="18"/>
                <w:szCs w:val="18"/>
                <w:lang w:val="tr-TR"/>
              </w:rPr>
              <w:t xml:space="preserve">Yakıt püskürtme ile (sadece sıkıştırmalı ateşleme): evet/hayır </w:t>
            </w:r>
            <w:r w:rsidRPr="00347A77">
              <w:rPr>
                <w:color w:val="auto"/>
                <w:sz w:val="18"/>
                <w:szCs w:val="18"/>
                <w:vertAlign w:val="superscript"/>
                <w:lang w:val="tr-TR"/>
              </w:rPr>
              <w:t>(1)</w:t>
            </w:r>
          </w:p>
          <w:p w:rsidR="0001792A" w:rsidRPr="00347A77" w:rsidRDefault="0001792A" w:rsidP="0001792A">
            <w:pPr>
              <w:spacing w:after="0"/>
              <w:ind w:left="0" w:firstLine="0"/>
              <w:rPr>
                <w:color w:val="auto"/>
                <w:sz w:val="18"/>
                <w:szCs w:val="18"/>
              </w:rPr>
            </w:pPr>
          </w:p>
        </w:tc>
      </w:tr>
      <w:tr w:rsidR="0001792A" w:rsidRPr="00347A77" w:rsidTr="0001792A">
        <w:trPr>
          <w:cantSplit/>
        </w:trPr>
        <w:tc>
          <w:tcPr>
            <w:tcW w:w="1791" w:type="dxa"/>
          </w:tcPr>
          <w:p w:rsidR="0001792A" w:rsidRPr="00347A77" w:rsidRDefault="0001792A" w:rsidP="0001792A">
            <w:pPr>
              <w:tabs>
                <w:tab w:val="left" w:pos="510"/>
                <w:tab w:val="left" w:pos="1080"/>
              </w:tabs>
              <w:spacing w:after="0"/>
              <w:jc w:val="left"/>
              <w:rPr>
                <w:color w:val="auto"/>
                <w:sz w:val="18"/>
                <w:szCs w:val="18"/>
              </w:rPr>
            </w:pPr>
            <w:r w:rsidRPr="00347A77">
              <w:rPr>
                <w:color w:val="auto"/>
                <w:sz w:val="18"/>
                <w:szCs w:val="18"/>
              </w:rPr>
              <w:t xml:space="preserve">3.2.4.2.2.    </w:t>
            </w:r>
          </w:p>
          <w:p w:rsidR="0001792A" w:rsidRPr="00347A77" w:rsidRDefault="0001792A" w:rsidP="0001792A">
            <w:pPr>
              <w:spacing w:after="0"/>
              <w:rPr>
                <w:color w:val="auto"/>
                <w:sz w:val="18"/>
                <w:szCs w:val="18"/>
              </w:rPr>
            </w:pPr>
          </w:p>
        </w:tc>
        <w:tc>
          <w:tcPr>
            <w:tcW w:w="8217" w:type="dxa"/>
          </w:tcPr>
          <w:p w:rsidR="0001792A" w:rsidRPr="00347A77" w:rsidRDefault="0001792A" w:rsidP="0001792A">
            <w:pPr>
              <w:pStyle w:val="NumLongInd0Level"/>
              <w:spacing w:after="0"/>
              <w:ind w:left="0" w:firstLine="0"/>
              <w:jc w:val="left"/>
              <w:rPr>
                <w:color w:val="auto"/>
                <w:sz w:val="18"/>
                <w:szCs w:val="18"/>
                <w:vertAlign w:val="superscript"/>
                <w:lang w:val="tr-TR"/>
              </w:rPr>
            </w:pPr>
            <w:r w:rsidRPr="00347A77">
              <w:rPr>
                <w:color w:val="auto"/>
                <w:sz w:val="18"/>
                <w:szCs w:val="18"/>
                <w:lang w:val="tr-TR"/>
              </w:rPr>
              <w:t xml:space="preserve">Çalışma prensibi: doğrudan püskürtmeli / ön yanma odalı / türbülans odalı </w:t>
            </w:r>
            <w:r w:rsidRPr="00347A77">
              <w:rPr>
                <w:color w:val="auto"/>
                <w:sz w:val="18"/>
                <w:szCs w:val="18"/>
                <w:vertAlign w:val="superscript"/>
                <w:lang w:val="tr-TR"/>
              </w:rPr>
              <w:t>(1)</w:t>
            </w:r>
          </w:p>
          <w:p w:rsidR="0001792A" w:rsidRPr="00347A77" w:rsidRDefault="0001792A" w:rsidP="0001792A">
            <w:pPr>
              <w:spacing w:after="0"/>
              <w:ind w:left="0" w:firstLine="0"/>
              <w:rPr>
                <w:color w:val="auto"/>
                <w:sz w:val="18"/>
                <w:szCs w:val="18"/>
              </w:rPr>
            </w:pPr>
          </w:p>
        </w:tc>
      </w:tr>
      <w:tr w:rsidR="0001792A" w:rsidRPr="00347A77" w:rsidTr="0001792A">
        <w:trPr>
          <w:cantSplit/>
        </w:trPr>
        <w:tc>
          <w:tcPr>
            <w:tcW w:w="1791" w:type="dxa"/>
          </w:tcPr>
          <w:p w:rsidR="0001792A" w:rsidRPr="00347A77" w:rsidRDefault="0001792A" w:rsidP="0001792A">
            <w:pPr>
              <w:tabs>
                <w:tab w:val="left" w:pos="510"/>
                <w:tab w:val="left" w:pos="1080"/>
              </w:tabs>
              <w:spacing w:after="0"/>
              <w:jc w:val="left"/>
              <w:rPr>
                <w:color w:val="auto"/>
                <w:sz w:val="18"/>
                <w:szCs w:val="18"/>
              </w:rPr>
            </w:pPr>
            <w:r w:rsidRPr="00347A77">
              <w:rPr>
                <w:color w:val="auto"/>
                <w:sz w:val="18"/>
                <w:szCs w:val="18"/>
              </w:rPr>
              <w:t xml:space="preserve">3.2.4.3.                </w:t>
            </w:r>
          </w:p>
          <w:p w:rsidR="0001792A" w:rsidRPr="00347A77" w:rsidRDefault="0001792A" w:rsidP="0001792A">
            <w:pPr>
              <w:spacing w:after="0"/>
              <w:rPr>
                <w:color w:val="auto"/>
                <w:sz w:val="18"/>
                <w:szCs w:val="18"/>
              </w:rPr>
            </w:pPr>
          </w:p>
        </w:tc>
        <w:tc>
          <w:tcPr>
            <w:tcW w:w="8217" w:type="dxa"/>
          </w:tcPr>
          <w:p w:rsidR="0001792A" w:rsidRPr="00347A77" w:rsidRDefault="0001792A" w:rsidP="0001792A">
            <w:pPr>
              <w:pStyle w:val="NumLongInd0Level"/>
              <w:spacing w:after="0"/>
              <w:ind w:left="0" w:firstLine="0"/>
              <w:jc w:val="left"/>
              <w:rPr>
                <w:color w:val="auto"/>
                <w:position w:val="6"/>
                <w:sz w:val="18"/>
                <w:szCs w:val="18"/>
                <w:lang w:val="tr-TR"/>
              </w:rPr>
            </w:pPr>
            <w:r w:rsidRPr="00347A77">
              <w:rPr>
                <w:color w:val="auto"/>
                <w:sz w:val="18"/>
                <w:szCs w:val="18"/>
                <w:lang w:val="tr-TR"/>
              </w:rPr>
              <w:t xml:space="preserve">Yakıt püskürtme ile (sadece pozitif ateşleme): evet/hayır </w:t>
            </w:r>
            <w:r w:rsidRPr="00347A77">
              <w:rPr>
                <w:color w:val="auto"/>
                <w:sz w:val="18"/>
                <w:szCs w:val="18"/>
                <w:vertAlign w:val="superscript"/>
                <w:lang w:val="tr-TR"/>
              </w:rPr>
              <w:t>(1)</w:t>
            </w:r>
          </w:p>
          <w:p w:rsidR="0001792A" w:rsidRPr="00347A77" w:rsidRDefault="0001792A" w:rsidP="0001792A">
            <w:pPr>
              <w:spacing w:after="0"/>
              <w:ind w:left="0" w:firstLine="0"/>
              <w:rPr>
                <w:color w:val="auto"/>
                <w:sz w:val="18"/>
                <w:szCs w:val="18"/>
              </w:rPr>
            </w:pPr>
          </w:p>
        </w:tc>
      </w:tr>
      <w:tr w:rsidR="0001792A" w:rsidRPr="00347A77" w:rsidTr="0001792A">
        <w:trPr>
          <w:cantSplit/>
        </w:trPr>
        <w:tc>
          <w:tcPr>
            <w:tcW w:w="1791" w:type="dxa"/>
          </w:tcPr>
          <w:p w:rsidR="0001792A" w:rsidRPr="00347A77" w:rsidRDefault="0001792A" w:rsidP="0001792A">
            <w:pPr>
              <w:tabs>
                <w:tab w:val="left" w:pos="510"/>
                <w:tab w:val="left" w:pos="1080"/>
              </w:tabs>
              <w:spacing w:after="0"/>
              <w:jc w:val="left"/>
              <w:rPr>
                <w:color w:val="auto"/>
                <w:sz w:val="18"/>
                <w:szCs w:val="18"/>
              </w:rPr>
            </w:pPr>
            <w:r w:rsidRPr="00347A77">
              <w:rPr>
                <w:color w:val="auto"/>
                <w:sz w:val="18"/>
                <w:szCs w:val="18"/>
              </w:rPr>
              <w:t xml:space="preserve">3.2.7.   </w:t>
            </w:r>
          </w:p>
          <w:p w:rsidR="0001792A" w:rsidRPr="00347A77" w:rsidRDefault="0001792A" w:rsidP="0001792A">
            <w:pPr>
              <w:spacing w:after="0"/>
              <w:rPr>
                <w:color w:val="auto"/>
                <w:sz w:val="18"/>
                <w:szCs w:val="18"/>
              </w:rPr>
            </w:pPr>
          </w:p>
        </w:tc>
        <w:tc>
          <w:tcPr>
            <w:tcW w:w="8217" w:type="dxa"/>
          </w:tcPr>
          <w:p w:rsidR="0001792A" w:rsidRPr="00347A77" w:rsidRDefault="0001792A" w:rsidP="0001792A">
            <w:pPr>
              <w:spacing w:after="0"/>
              <w:ind w:left="0" w:firstLine="0"/>
              <w:jc w:val="left"/>
              <w:rPr>
                <w:snapToGrid w:val="0"/>
                <w:color w:val="auto"/>
                <w:sz w:val="18"/>
                <w:szCs w:val="18"/>
              </w:rPr>
            </w:pPr>
            <w:r w:rsidRPr="00347A77">
              <w:rPr>
                <w:i/>
                <w:color w:val="auto"/>
                <w:sz w:val="18"/>
                <w:szCs w:val="18"/>
              </w:rPr>
              <w:t>Soğutma sistemi: Sıvı/hava</w:t>
            </w:r>
            <w:r w:rsidRPr="00347A77">
              <w:rPr>
                <w:color w:val="auto"/>
                <w:sz w:val="18"/>
                <w:szCs w:val="18"/>
              </w:rPr>
              <w:t xml:space="preserve"> </w:t>
            </w:r>
            <w:r w:rsidRPr="00347A77">
              <w:rPr>
                <w:color w:val="auto"/>
                <w:sz w:val="18"/>
                <w:szCs w:val="18"/>
                <w:vertAlign w:val="superscript"/>
              </w:rPr>
              <w:t>(1)</w:t>
            </w:r>
          </w:p>
          <w:p w:rsidR="0001792A" w:rsidRPr="00347A77" w:rsidRDefault="0001792A" w:rsidP="0001792A">
            <w:pPr>
              <w:spacing w:after="0"/>
              <w:ind w:left="0" w:firstLine="0"/>
              <w:rPr>
                <w:color w:val="auto"/>
                <w:sz w:val="18"/>
                <w:szCs w:val="18"/>
              </w:rPr>
            </w:pPr>
          </w:p>
        </w:tc>
      </w:tr>
      <w:tr w:rsidR="0001792A" w:rsidRPr="00347A77" w:rsidTr="0001792A">
        <w:trPr>
          <w:cantSplit/>
        </w:trPr>
        <w:tc>
          <w:tcPr>
            <w:tcW w:w="1791" w:type="dxa"/>
          </w:tcPr>
          <w:p w:rsidR="0001792A" w:rsidRPr="00347A77" w:rsidRDefault="0001792A" w:rsidP="0001792A">
            <w:pPr>
              <w:tabs>
                <w:tab w:val="left" w:pos="510"/>
                <w:tab w:val="left" w:pos="1080"/>
              </w:tabs>
              <w:spacing w:after="0"/>
              <w:jc w:val="left"/>
              <w:rPr>
                <w:color w:val="auto"/>
                <w:sz w:val="18"/>
                <w:szCs w:val="18"/>
              </w:rPr>
            </w:pPr>
            <w:r w:rsidRPr="00347A77">
              <w:rPr>
                <w:color w:val="auto"/>
                <w:sz w:val="18"/>
                <w:szCs w:val="18"/>
              </w:rPr>
              <w:t xml:space="preserve">3.2.8.             </w:t>
            </w:r>
          </w:p>
          <w:p w:rsidR="0001792A" w:rsidRPr="00347A77" w:rsidRDefault="0001792A" w:rsidP="0001792A">
            <w:pPr>
              <w:spacing w:after="0"/>
              <w:ind w:left="0" w:firstLine="0"/>
              <w:rPr>
                <w:color w:val="auto"/>
                <w:sz w:val="18"/>
                <w:szCs w:val="18"/>
              </w:rPr>
            </w:pPr>
          </w:p>
        </w:tc>
        <w:tc>
          <w:tcPr>
            <w:tcW w:w="8217" w:type="dxa"/>
          </w:tcPr>
          <w:p w:rsidR="0001792A" w:rsidRPr="00347A77" w:rsidRDefault="0001792A" w:rsidP="0001792A">
            <w:pPr>
              <w:pStyle w:val="NumLongInd0Level"/>
              <w:spacing w:after="0"/>
              <w:ind w:left="0" w:firstLine="0"/>
              <w:jc w:val="left"/>
              <w:rPr>
                <w:i/>
                <w:color w:val="auto"/>
                <w:sz w:val="18"/>
                <w:szCs w:val="18"/>
                <w:lang w:val="tr-TR"/>
              </w:rPr>
            </w:pPr>
            <w:r w:rsidRPr="00347A77">
              <w:rPr>
                <w:i/>
                <w:color w:val="auto"/>
                <w:sz w:val="18"/>
                <w:szCs w:val="18"/>
                <w:lang w:val="tr-TR"/>
              </w:rPr>
              <w:t>Hava emme sistemi</w:t>
            </w:r>
          </w:p>
          <w:p w:rsidR="0001792A" w:rsidRPr="00347A77" w:rsidRDefault="0001792A" w:rsidP="0001792A">
            <w:pPr>
              <w:spacing w:after="0"/>
              <w:ind w:left="0" w:firstLine="0"/>
              <w:rPr>
                <w:color w:val="auto"/>
                <w:sz w:val="18"/>
                <w:szCs w:val="18"/>
              </w:rPr>
            </w:pPr>
          </w:p>
        </w:tc>
      </w:tr>
      <w:tr w:rsidR="0001792A" w:rsidRPr="00347A77" w:rsidTr="0001792A">
        <w:trPr>
          <w:cantSplit/>
        </w:trPr>
        <w:tc>
          <w:tcPr>
            <w:tcW w:w="1791" w:type="dxa"/>
          </w:tcPr>
          <w:p w:rsidR="0001792A" w:rsidRPr="00347A77" w:rsidRDefault="0001792A" w:rsidP="0001792A">
            <w:pPr>
              <w:tabs>
                <w:tab w:val="left" w:pos="510"/>
                <w:tab w:val="left" w:pos="1080"/>
              </w:tabs>
              <w:spacing w:after="0"/>
              <w:jc w:val="left"/>
              <w:rPr>
                <w:color w:val="auto"/>
                <w:sz w:val="18"/>
                <w:szCs w:val="18"/>
              </w:rPr>
            </w:pPr>
            <w:r w:rsidRPr="00347A77">
              <w:rPr>
                <w:color w:val="auto"/>
                <w:sz w:val="18"/>
                <w:szCs w:val="18"/>
              </w:rPr>
              <w:t xml:space="preserve">3.2.8.1.    </w:t>
            </w:r>
          </w:p>
          <w:p w:rsidR="0001792A" w:rsidRPr="00347A77" w:rsidRDefault="0001792A" w:rsidP="0001792A">
            <w:pPr>
              <w:spacing w:after="0"/>
              <w:rPr>
                <w:color w:val="auto"/>
                <w:sz w:val="18"/>
                <w:szCs w:val="18"/>
              </w:rPr>
            </w:pPr>
          </w:p>
        </w:tc>
        <w:tc>
          <w:tcPr>
            <w:tcW w:w="8217" w:type="dxa"/>
          </w:tcPr>
          <w:p w:rsidR="0001792A" w:rsidRPr="00347A77" w:rsidRDefault="0001792A" w:rsidP="0001792A">
            <w:pPr>
              <w:pStyle w:val="NumLongInd0Level"/>
              <w:spacing w:after="0"/>
              <w:ind w:left="0" w:firstLine="0"/>
              <w:jc w:val="left"/>
              <w:rPr>
                <w:color w:val="auto"/>
                <w:sz w:val="18"/>
                <w:szCs w:val="18"/>
                <w:lang w:val="tr-TR"/>
              </w:rPr>
            </w:pPr>
            <w:r w:rsidRPr="00347A77">
              <w:rPr>
                <w:color w:val="auto"/>
                <w:sz w:val="18"/>
                <w:szCs w:val="18"/>
                <w:lang w:val="tr-TR"/>
              </w:rPr>
              <w:t xml:space="preserve">Aşırı doldurma sistemi: evet/hayır </w:t>
            </w:r>
            <w:r w:rsidRPr="00347A77">
              <w:rPr>
                <w:color w:val="auto"/>
                <w:sz w:val="18"/>
                <w:szCs w:val="18"/>
                <w:vertAlign w:val="superscript"/>
                <w:lang w:val="tr-TR"/>
              </w:rPr>
              <w:t>(1)</w:t>
            </w:r>
          </w:p>
          <w:p w:rsidR="0001792A" w:rsidRPr="00347A77" w:rsidRDefault="0001792A" w:rsidP="0001792A">
            <w:pPr>
              <w:spacing w:after="0"/>
              <w:ind w:left="0" w:firstLine="0"/>
              <w:rPr>
                <w:color w:val="auto"/>
                <w:sz w:val="18"/>
                <w:szCs w:val="18"/>
              </w:rPr>
            </w:pPr>
          </w:p>
        </w:tc>
      </w:tr>
      <w:tr w:rsidR="0001792A" w:rsidRPr="00347A77" w:rsidTr="0001792A">
        <w:trPr>
          <w:cantSplit/>
        </w:trPr>
        <w:tc>
          <w:tcPr>
            <w:tcW w:w="1791" w:type="dxa"/>
          </w:tcPr>
          <w:p w:rsidR="0001792A" w:rsidRPr="00347A77" w:rsidRDefault="0001792A" w:rsidP="0001792A">
            <w:pPr>
              <w:tabs>
                <w:tab w:val="left" w:pos="510"/>
                <w:tab w:val="left" w:pos="1080"/>
              </w:tabs>
              <w:spacing w:after="0"/>
              <w:jc w:val="left"/>
              <w:rPr>
                <w:color w:val="auto"/>
                <w:sz w:val="18"/>
                <w:szCs w:val="18"/>
              </w:rPr>
            </w:pPr>
            <w:r w:rsidRPr="00347A77">
              <w:rPr>
                <w:color w:val="auto"/>
                <w:sz w:val="18"/>
                <w:szCs w:val="18"/>
              </w:rPr>
              <w:t xml:space="preserve">3.2.8.2.               </w:t>
            </w:r>
          </w:p>
          <w:p w:rsidR="0001792A" w:rsidRPr="00347A77" w:rsidRDefault="0001792A" w:rsidP="0001792A">
            <w:pPr>
              <w:spacing w:after="0"/>
              <w:rPr>
                <w:color w:val="auto"/>
                <w:sz w:val="18"/>
                <w:szCs w:val="18"/>
              </w:rPr>
            </w:pPr>
          </w:p>
        </w:tc>
        <w:tc>
          <w:tcPr>
            <w:tcW w:w="8217" w:type="dxa"/>
          </w:tcPr>
          <w:p w:rsidR="0001792A" w:rsidRPr="00347A77" w:rsidRDefault="0001792A" w:rsidP="0001792A">
            <w:pPr>
              <w:spacing w:after="0"/>
              <w:ind w:left="0" w:firstLine="0"/>
              <w:rPr>
                <w:color w:val="auto"/>
                <w:sz w:val="18"/>
                <w:szCs w:val="18"/>
              </w:rPr>
            </w:pPr>
            <w:r w:rsidRPr="00347A77">
              <w:rPr>
                <w:color w:val="auto"/>
                <w:sz w:val="18"/>
                <w:szCs w:val="18"/>
              </w:rPr>
              <w:t xml:space="preserve">Ara soğutucu: evet/hayır </w:t>
            </w:r>
            <w:r w:rsidRPr="00347A77">
              <w:rPr>
                <w:color w:val="auto"/>
                <w:sz w:val="18"/>
                <w:szCs w:val="18"/>
                <w:vertAlign w:val="superscript"/>
              </w:rPr>
              <w:t>(1)</w:t>
            </w:r>
          </w:p>
        </w:tc>
      </w:tr>
      <w:tr w:rsidR="0001792A" w:rsidRPr="00347A77" w:rsidTr="0001792A">
        <w:trPr>
          <w:cantSplit/>
        </w:trPr>
        <w:tc>
          <w:tcPr>
            <w:tcW w:w="1791" w:type="dxa"/>
          </w:tcPr>
          <w:p w:rsidR="0001792A" w:rsidRPr="00347A77" w:rsidRDefault="0001792A" w:rsidP="0001792A">
            <w:pPr>
              <w:tabs>
                <w:tab w:val="left" w:pos="510"/>
                <w:tab w:val="left" w:pos="1080"/>
              </w:tabs>
              <w:spacing w:after="0"/>
              <w:jc w:val="left"/>
              <w:rPr>
                <w:color w:val="auto"/>
                <w:sz w:val="18"/>
                <w:szCs w:val="18"/>
              </w:rPr>
            </w:pPr>
            <w:r w:rsidRPr="00347A77">
              <w:rPr>
                <w:color w:val="auto"/>
                <w:sz w:val="18"/>
                <w:szCs w:val="18"/>
              </w:rPr>
              <w:t xml:space="preserve">3.2.9.                 </w:t>
            </w:r>
          </w:p>
          <w:p w:rsidR="0001792A" w:rsidRPr="00347A77" w:rsidRDefault="0001792A" w:rsidP="0001792A">
            <w:pPr>
              <w:spacing w:after="0"/>
              <w:rPr>
                <w:color w:val="auto"/>
                <w:sz w:val="18"/>
                <w:szCs w:val="18"/>
              </w:rPr>
            </w:pPr>
          </w:p>
        </w:tc>
        <w:tc>
          <w:tcPr>
            <w:tcW w:w="8217" w:type="dxa"/>
          </w:tcPr>
          <w:p w:rsidR="0001792A" w:rsidRPr="00347A77" w:rsidRDefault="0001792A" w:rsidP="0001792A">
            <w:pPr>
              <w:pStyle w:val="NumLongInd0Level"/>
              <w:spacing w:after="0"/>
              <w:ind w:left="0" w:firstLine="0"/>
              <w:jc w:val="left"/>
              <w:rPr>
                <w:i/>
                <w:color w:val="auto"/>
                <w:sz w:val="18"/>
                <w:szCs w:val="18"/>
                <w:lang w:val="tr-TR"/>
              </w:rPr>
            </w:pPr>
            <w:r w:rsidRPr="00347A77">
              <w:rPr>
                <w:i/>
                <w:color w:val="auto"/>
                <w:sz w:val="18"/>
                <w:szCs w:val="18"/>
                <w:lang w:val="tr-TR"/>
              </w:rPr>
              <w:t>Egzoz sistemi</w:t>
            </w:r>
          </w:p>
          <w:p w:rsidR="0001792A" w:rsidRPr="00347A77" w:rsidRDefault="0001792A" w:rsidP="0001792A">
            <w:pPr>
              <w:spacing w:after="0"/>
              <w:ind w:left="0" w:firstLine="0"/>
              <w:rPr>
                <w:color w:val="auto"/>
                <w:sz w:val="18"/>
                <w:szCs w:val="18"/>
              </w:rPr>
            </w:pPr>
          </w:p>
        </w:tc>
      </w:tr>
      <w:tr w:rsidR="0001792A" w:rsidRPr="00347A77" w:rsidTr="0001792A">
        <w:trPr>
          <w:cantSplit/>
        </w:trPr>
        <w:tc>
          <w:tcPr>
            <w:tcW w:w="1791" w:type="dxa"/>
          </w:tcPr>
          <w:p w:rsidR="0001792A" w:rsidRPr="00347A77" w:rsidRDefault="0001792A" w:rsidP="0001792A">
            <w:pPr>
              <w:tabs>
                <w:tab w:val="left" w:pos="510"/>
                <w:tab w:val="left" w:pos="1080"/>
              </w:tabs>
              <w:spacing w:after="0"/>
              <w:jc w:val="left"/>
              <w:rPr>
                <w:color w:val="auto"/>
                <w:sz w:val="18"/>
                <w:szCs w:val="18"/>
              </w:rPr>
            </w:pPr>
            <w:r w:rsidRPr="00347A77">
              <w:rPr>
                <w:color w:val="auto"/>
                <w:sz w:val="18"/>
                <w:szCs w:val="18"/>
              </w:rPr>
              <w:t xml:space="preserve">3.2.9.4.     </w:t>
            </w:r>
          </w:p>
          <w:p w:rsidR="0001792A" w:rsidRPr="00347A77" w:rsidRDefault="0001792A" w:rsidP="0001792A">
            <w:pPr>
              <w:spacing w:after="0"/>
              <w:rPr>
                <w:color w:val="auto"/>
                <w:sz w:val="18"/>
                <w:szCs w:val="18"/>
              </w:rPr>
            </w:pPr>
          </w:p>
        </w:tc>
        <w:tc>
          <w:tcPr>
            <w:tcW w:w="8217" w:type="dxa"/>
          </w:tcPr>
          <w:p w:rsidR="0001792A" w:rsidRPr="00347A77" w:rsidRDefault="0001792A" w:rsidP="0001792A">
            <w:pPr>
              <w:spacing w:after="0"/>
              <w:ind w:left="0" w:firstLine="0"/>
              <w:jc w:val="left"/>
              <w:rPr>
                <w:color w:val="auto"/>
                <w:sz w:val="18"/>
                <w:szCs w:val="18"/>
              </w:rPr>
            </w:pPr>
            <w:r w:rsidRPr="00347A77">
              <w:rPr>
                <w:color w:val="auto"/>
                <w:sz w:val="18"/>
                <w:szCs w:val="18"/>
              </w:rPr>
              <w:t>Egzoz susturucusu/susturucuları tipi, işareti:.....</w:t>
            </w:r>
          </w:p>
          <w:p w:rsidR="0001792A" w:rsidRPr="00347A77" w:rsidRDefault="0001792A" w:rsidP="0001792A">
            <w:pPr>
              <w:spacing w:after="0"/>
              <w:ind w:left="0" w:firstLine="0"/>
              <w:jc w:val="left"/>
              <w:rPr>
                <w:color w:val="auto"/>
                <w:sz w:val="18"/>
                <w:szCs w:val="18"/>
              </w:rPr>
            </w:pPr>
          </w:p>
          <w:p w:rsidR="0001792A" w:rsidRPr="00347A77" w:rsidRDefault="0001792A" w:rsidP="0001792A">
            <w:pPr>
              <w:spacing w:after="0"/>
              <w:ind w:left="0" w:firstLine="0"/>
              <w:jc w:val="left"/>
              <w:rPr>
                <w:color w:val="auto"/>
                <w:sz w:val="18"/>
                <w:szCs w:val="18"/>
              </w:rPr>
            </w:pPr>
            <w:r w:rsidRPr="00347A77">
              <w:rPr>
                <w:color w:val="auto"/>
                <w:sz w:val="18"/>
                <w:szCs w:val="18"/>
              </w:rPr>
              <w:t>Dış gürültü seviyesi için, varsa, motor ve motor bölümündeki gürültü azaltıcı tedbirler: .......</w:t>
            </w:r>
          </w:p>
          <w:p w:rsidR="0001792A" w:rsidRPr="00347A77" w:rsidRDefault="0001792A" w:rsidP="0001792A">
            <w:pPr>
              <w:spacing w:after="0"/>
              <w:ind w:left="0" w:firstLine="0"/>
              <w:rPr>
                <w:color w:val="auto"/>
                <w:sz w:val="18"/>
                <w:szCs w:val="18"/>
              </w:rPr>
            </w:pPr>
          </w:p>
        </w:tc>
      </w:tr>
      <w:tr w:rsidR="0001792A" w:rsidRPr="00347A77" w:rsidTr="0001792A">
        <w:trPr>
          <w:cantSplit/>
        </w:trPr>
        <w:tc>
          <w:tcPr>
            <w:tcW w:w="1791" w:type="dxa"/>
          </w:tcPr>
          <w:p w:rsidR="0001792A" w:rsidRPr="00347A77" w:rsidRDefault="0001792A" w:rsidP="0001792A">
            <w:pPr>
              <w:tabs>
                <w:tab w:val="left" w:pos="510"/>
                <w:tab w:val="left" w:pos="1080"/>
              </w:tabs>
              <w:spacing w:after="0"/>
              <w:jc w:val="left"/>
              <w:rPr>
                <w:color w:val="auto"/>
                <w:sz w:val="18"/>
                <w:szCs w:val="18"/>
              </w:rPr>
            </w:pPr>
            <w:r w:rsidRPr="00347A77">
              <w:rPr>
                <w:color w:val="auto"/>
                <w:sz w:val="18"/>
                <w:szCs w:val="18"/>
              </w:rPr>
              <w:t xml:space="preserve">3.2.9.5.         </w:t>
            </w:r>
          </w:p>
          <w:p w:rsidR="0001792A" w:rsidRPr="00347A77" w:rsidRDefault="0001792A" w:rsidP="0001792A">
            <w:pPr>
              <w:spacing w:after="0"/>
              <w:rPr>
                <w:color w:val="auto"/>
                <w:sz w:val="18"/>
                <w:szCs w:val="18"/>
              </w:rPr>
            </w:pPr>
          </w:p>
        </w:tc>
        <w:tc>
          <w:tcPr>
            <w:tcW w:w="8217" w:type="dxa"/>
          </w:tcPr>
          <w:p w:rsidR="0001792A" w:rsidRPr="00347A77" w:rsidRDefault="0001792A" w:rsidP="0001792A">
            <w:pPr>
              <w:pStyle w:val="NumLongInd0Level"/>
              <w:tabs>
                <w:tab w:val="left" w:pos="1140"/>
              </w:tabs>
              <w:spacing w:after="0"/>
              <w:ind w:left="0" w:firstLine="0"/>
              <w:jc w:val="left"/>
              <w:rPr>
                <w:color w:val="auto"/>
                <w:sz w:val="18"/>
                <w:szCs w:val="18"/>
                <w:lang w:val="tr-TR"/>
              </w:rPr>
            </w:pPr>
            <w:r w:rsidRPr="00347A77">
              <w:rPr>
                <w:color w:val="auto"/>
                <w:sz w:val="18"/>
                <w:szCs w:val="18"/>
                <w:lang w:val="tr-TR"/>
              </w:rPr>
              <w:t>Egzoz çıkışının yeri: ………………………………………</w:t>
            </w:r>
          </w:p>
          <w:p w:rsidR="0001792A" w:rsidRPr="00347A77" w:rsidRDefault="0001792A" w:rsidP="0001792A">
            <w:pPr>
              <w:spacing w:after="0"/>
              <w:ind w:left="0" w:firstLine="0"/>
              <w:rPr>
                <w:color w:val="auto"/>
                <w:sz w:val="18"/>
                <w:szCs w:val="18"/>
              </w:rPr>
            </w:pPr>
          </w:p>
        </w:tc>
      </w:tr>
      <w:tr w:rsidR="0001792A" w:rsidRPr="00347A77" w:rsidTr="0001792A">
        <w:trPr>
          <w:cantSplit/>
        </w:trPr>
        <w:tc>
          <w:tcPr>
            <w:tcW w:w="1791" w:type="dxa"/>
          </w:tcPr>
          <w:p w:rsidR="0001792A" w:rsidRPr="00347A77" w:rsidRDefault="0001792A" w:rsidP="0001792A">
            <w:pPr>
              <w:tabs>
                <w:tab w:val="left" w:pos="510"/>
                <w:tab w:val="left" w:pos="1080"/>
              </w:tabs>
              <w:spacing w:after="0"/>
              <w:jc w:val="left"/>
              <w:rPr>
                <w:color w:val="auto"/>
                <w:sz w:val="18"/>
                <w:szCs w:val="18"/>
              </w:rPr>
            </w:pPr>
            <w:r w:rsidRPr="00347A77">
              <w:rPr>
                <w:color w:val="auto"/>
                <w:sz w:val="18"/>
                <w:szCs w:val="18"/>
              </w:rPr>
              <w:t xml:space="preserve">3.2.12.  </w:t>
            </w:r>
          </w:p>
          <w:p w:rsidR="0001792A" w:rsidRPr="00347A77" w:rsidRDefault="0001792A" w:rsidP="0001792A">
            <w:pPr>
              <w:spacing w:after="0"/>
              <w:rPr>
                <w:color w:val="auto"/>
                <w:sz w:val="18"/>
                <w:szCs w:val="18"/>
              </w:rPr>
            </w:pPr>
          </w:p>
        </w:tc>
        <w:tc>
          <w:tcPr>
            <w:tcW w:w="8217" w:type="dxa"/>
          </w:tcPr>
          <w:p w:rsidR="0001792A" w:rsidRPr="00347A77" w:rsidRDefault="0001792A" w:rsidP="0001792A">
            <w:pPr>
              <w:pStyle w:val="NumLongInd0Level"/>
              <w:spacing w:after="0"/>
              <w:ind w:left="0" w:firstLine="0"/>
              <w:jc w:val="left"/>
              <w:rPr>
                <w:i/>
                <w:color w:val="auto"/>
                <w:sz w:val="18"/>
                <w:szCs w:val="18"/>
                <w:lang w:val="tr-TR"/>
              </w:rPr>
            </w:pPr>
            <w:r w:rsidRPr="00347A77">
              <w:rPr>
                <w:i/>
                <w:color w:val="auto"/>
                <w:sz w:val="18"/>
                <w:szCs w:val="18"/>
                <w:lang w:val="tr-TR"/>
              </w:rPr>
              <w:t>Hava kirliliğine karşı alınan tedbirler</w:t>
            </w:r>
          </w:p>
          <w:p w:rsidR="0001792A" w:rsidRPr="00347A77" w:rsidRDefault="0001792A" w:rsidP="0001792A">
            <w:pPr>
              <w:spacing w:after="0"/>
              <w:ind w:left="0" w:firstLine="0"/>
              <w:rPr>
                <w:color w:val="auto"/>
                <w:sz w:val="18"/>
                <w:szCs w:val="18"/>
              </w:rPr>
            </w:pPr>
          </w:p>
        </w:tc>
      </w:tr>
      <w:tr w:rsidR="0001792A" w:rsidRPr="00347A77" w:rsidTr="0001792A">
        <w:trPr>
          <w:cantSplit/>
        </w:trPr>
        <w:tc>
          <w:tcPr>
            <w:tcW w:w="1791" w:type="dxa"/>
          </w:tcPr>
          <w:p w:rsidR="0001792A" w:rsidRPr="00347A77" w:rsidRDefault="0001792A" w:rsidP="0001792A">
            <w:pPr>
              <w:spacing w:after="0"/>
              <w:rPr>
                <w:color w:val="auto"/>
                <w:sz w:val="18"/>
                <w:szCs w:val="18"/>
              </w:rPr>
            </w:pPr>
            <w:r w:rsidRPr="00347A77">
              <w:rPr>
                <w:color w:val="auto"/>
                <w:sz w:val="18"/>
                <w:szCs w:val="18"/>
              </w:rPr>
              <w:t xml:space="preserve">3.2.12.2.  </w:t>
            </w:r>
          </w:p>
        </w:tc>
        <w:tc>
          <w:tcPr>
            <w:tcW w:w="8217" w:type="dxa"/>
          </w:tcPr>
          <w:p w:rsidR="0001792A" w:rsidRPr="00347A77" w:rsidRDefault="0001792A" w:rsidP="0001792A">
            <w:pPr>
              <w:pStyle w:val="NumLongInd0Level"/>
              <w:spacing w:after="0"/>
              <w:ind w:left="0" w:firstLine="0"/>
              <w:jc w:val="left"/>
              <w:rPr>
                <w:color w:val="auto"/>
                <w:sz w:val="18"/>
                <w:szCs w:val="18"/>
                <w:lang w:val="tr-TR"/>
              </w:rPr>
            </w:pPr>
            <w:r w:rsidRPr="00347A77">
              <w:rPr>
                <w:color w:val="auto"/>
                <w:sz w:val="18"/>
                <w:szCs w:val="18"/>
                <w:lang w:val="tr-TR"/>
              </w:rPr>
              <w:t>Kirlenmeyi önleyici ilave cihazlar (varsa ve başka başlık altında bahsedilmemişse):</w:t>
            </w:r>
          </w:p>
          <w:p w:rsidR="0001792A" w:rsidRPr="00347A77" w:rsidRDefault="0001792A" w:rsidP="0001792A">
            <w:pPr>
              <w:spacing w:after="0"/>
              <w:ind w:left="0" w:firstLine="0"/>
              <w:rPr>
                <w:color w:val="auto"/>
                <w:sz w:val="18"/>
                <w:szCs w:val="18"/>
              </w:rPr>
            </w:pPr>
          </w:p>
        </w:tc>
      </w:tr>
      <w:tr w:rsidR="0001792A" w:rsidRPr="00347A77" w:rsidTr="0001792A">
        <w:trPr>
          <w:cantSplit/>
        </w:trPr>
        <w:tc>
          <w:tcPr>
            <w:tcW w:w="1791" w:type="dxa"/>
          </w:tcPr>
          <w:p w:rsidR="0001792A" w:rsidRPr="00347A77" w:rsidRDefault="0001792A" w:rsidP="0001792A">
            <w:pPr>
              <w:spacing w:after="0"/>
              <w:rPr>
                <w:color w:val="auto"/>
                <w:sz w:val="18"/>
                <w:szCs w:val="18"/>
              </w:rPr>
            </w:pPr>
            <w:r w:rsidRPr="00347A77">
              <w:rPr>
                <w:color w:val="auto"/>
                <w:sz w:val="18"/>
                <w:szCs w:val="18"/>
              </w:rPr>
              <w:t xml:space="preserve">3.2.12.2.1. </w:t>
            </w:r>
            <w:r w:rsidRPr="00347A77">
              <w:rPr>
                <w:color w:val="auto"/>
                <w:sz w:val="18"/>
                <w:szCs w:val="18"/>
              </w:rPr>
              <w:tab/>
            </w:r>
          </w:p>
        </w:tc>
        <w:tc>
          <w:tcPr>
            <w:tcW w:w="8217" w:type="dxa"/>
          </w:tcPr>
          <w:p w:rsidR="0001792A" w:rsidRPr="00347A77" w:rsidRDefault="0001792A" w:rsidP="0001792A">
            <w:pPr>
              <w:pStyle w:val="NumLongInd0Level"/>
              <w:spacing w:after="0"/>
              <w:ind w:left="0" w:firstLine="0"/>
              <w:jc w:val="left"/>
              <w:rPr>
                <w:color w:val="auto"/>
                <w:sz w:val="18"/>
                <w:szCs w:val="18"/>
                <w:lang w:val="tr-TR"/>
              </w:rPr>
            </w:pPr>
            <w:r w:rsidRPr="00347A77">
              <w:rPr>
                <w:color w:val="auto"/>
                <w:sz w:val="18"/>
                <w:szCs w:val="18"/>
                <w:lang w:val="tr-TR"/>
              </w:rPr>
              <w:t xml:space="preserve">Katalitik konvertör: evet/hayır  </w:t>
            </w:r>
            <w:r w:rsidRPr="00347A77">
              <w:rPr>
                <w:color w:val="auto"/>
                <w:sz w:val="18"/>
                <w:szCs w:val="18"/>
                <w:vertAlign w:val="superscript"/>
                <w:lang w:val="tr-TR"/>
              </w:rPr>
              <w:t>(1)</w:t>
            </w:r>
          </w:p>
          <w:p w:rsidR="0001792A" w:rsidRPr="00347A77" w:rsidRDefault="0001792A" w:rsidP="0001792A">
            <w:pPr>
              <w:spacing w:after="0"/>
              <w:ind w:left="0" w:firstLine="0"/>
              <w:rPr>
                <w:color w:val="auto"/>
                <w:sz w:val="18"/>
                <w:szCs w:val="18"/>
              </w:rPr>
            </w:pPr>
          </w:p>
        </w:tc>
      </w:tr>
      <w:tr w:rsidR="0001792A" w:rsidRPr="00347A77" w:rsidTr="0001792A">
        <w:trPr>
          <w:cantSplit/>
        </w:trPr>
        <w:tc>
          <w:tcPr>
            <w:tcW w:w="1791" w:type="dxa"/>
          </w:tcPr>
          <w:p w:rsidR="0001792A" w:rsidRPr="00347A77" w:rsidRDefault="0001792A" w:rsidP="0001792A">
            <w:pPr>
              <w:tabs>
                <w:tab w:val="left" w:pos="510"/>
                <w:tab w:val="left" w:pos="1080"/>
              </w:tabs>
              <w:spacing w:after="0"/>
              <w:jc w:val="left"/>
              <w:rPr>
                <w:color w:val="auto"/>
                <w:sz w:val="18"/>
                <w:szCs w:val="18"/>
              </w:rPr>
            </w:pPr>
            <w:r w:rsidRPr="00347A77">
              <w:rPr>
                <w:color w:val="auto"/>
                <w:sz w:val="18"/>
                <w:szCs w:val="18"/>
              </w:rPr>
              <w:t xml:space="preserve">3.2.12.2.1.11.  </w:t>
            </w:r>
          </w:p>
          <w:p w:rsidR="0001792A" w:rsidRPr="00347A77" w:rsidRDefault="0001792A" w:rsidP="0001792A">
            <w:pPr>
              <w:spacing w:after="0"/>
              <w:rPr>
                <w:color w:val="auto"/>
                <w:sz w:val="18"/>
                <w:szCs w:val="18"/>
              </w:rPr>
            </w:pPr>
          </w:p>
        </w:tc>
        <w:tc>
          <w:tcPr>
            <w:tcW w:w="8217" w:type="dxa"/>
          </w:tcPr>
          <w:p w:rsidR="0001792A" w:rsidRPr="00347A77" w:rsidRDefault="0001792A" w:rsidP="0001792A">
            <w:pPr>
              <w:pStyle w:val="NumLongInd0Level"/>
              <w:spacing w:after="0"/>
              <w:ind w:left="0" w:firstLine="0"/>
              <w:jc w:val="left"/>
              <w:rPr>
                <w:color w:val="auto"/>
                <w:sz w:val="18"/>
                <w:szCs w:val="18"/>
                <w:lang w:val="tr-TR"/>
              </w:rPr>
            </w:pPr>
            <w:r w:rsidRPr="00347A77">
              <w:rPr>
                <w:color w:val="auto"/>
                <w:sz w:val="18"/>
                <w:szCs w:val="18"/>
                <w:lang w:val="tr-TR"/>
              </w:rPr>
              <w:t>Egzoz çıkış sonrası iyileştirme sistemlerinin  kendi kendine yenilenme (rejenerasyon) sistemi/yöntemi, tanımı:……………..</w:t>
            </w:r>
          </w:p>
          <w:p w:rsidR="0001792A" w:rsidRPr="00347A77" w:rsidRDefault="0001792A" w:rsidP="0001792A">
            <w:pPr>
              <w:spacing w:after="0"/>
              <w:ind w:left="0" w:firstLine="0"/>
              <w:rPr>
                <w:color w:val="auto"/>
                <w:sz w:val="18"/>
                <w:szCs w:val="18"/>
              </w:rPr>
            </w:pPr>
          </w:p>
        </w:tc>
      </w:tr>
      <w:tr w:rsidR="0001792A" w:rsidRPr="00347A77" w:rsidTr="0001792A">
        <w:trPr>
          <w:cantSplit/>
        </w:trPr>
        <w:tc>
          <w:tcPr>
            <w:tcW w:w="1791" w:type="dxa"/>
          </w:tcPr>
          <w:p w:rsidR="0001792A" w:rsidRPr="00347A77" w:rsidRDefault="0001792A" w:rsidP="0001792A">
            <w:pPr>
              <w:spacing w:after="0"/>
              <w:rPr>
                <w:color w:val="auto"/>
                <w:sz w:val="18"/>
                <w:szCs w:val="18"/>
              </w:rPr>
            </w:pPr>
            <w:r w:rsidRPr="00347A77">
              <w:rPr>
                <w:color w:val="auto"/>
                <w:sz w:val="18"/>
                <w:szCs w:val="18"/>
              </w:rPr>
              <w:t>3.2.12.2.1.11.6.</w:t>
            </w:r>
          </w:p>
        </w:tc>
        <w:tc>
          <w:tcPr>
            <w:tcW w:w="8217" w:type="dxa"/>
          </w:tcPr>
          <w:p w:rsidR="0001792A" w:rsidRPr="00347A77" w:rsidRDefault="0001792A" w:rsidP="0001792A">
            <w:pPr>
              <w:pStyle w:val="NumLongInd0Level"/>
              <w:spacing w:after="0"/>
              <w:ind w:left="0" w:firstLine="0"/>
              <w:jc w:val="left"/>
              <w:rPr>
                <w:color w:val="auto"/>
                <w:sz w:val="18"/>
                <w:szCs w:val="18"/>
                <w:lang w:val="tr-TR"/>
              </w:rPr>
            </w:pPr>
            <w:r w:rsidRPr="00347A77">
              <w:rPr>
                <w:color w:val="auto"/>
                <w:sz w:val="18"/>
                <w:szCs w:val="18"/>
                <w:lang w:val="tr-TR"/>
              </w:rPr>
              <w:t>Tüketilebilir ayıraçlar: evet/hayır</w:t>
            </w:r>
            <w:r w:rsidRPr="00347A77">
              <w:rPr>
                <w:color w:val="auto"/>
                <w:sz w:val="18"/>
                <w:szCs w:val="18"/>
                <w:vertAlign w:val="superscript"/>
                <w:lang w:val="tr-TR"/>
              </w:rPr>
              <w:t>(1)</w:t>
            </w:r>
          </w:p>
          <w:p w:rsidR="0001792A" w:rsidRPr="00347A77" w:rsidRDefault="0001792A" w:rsidP="0001792A">
            <w:pPr>
              <w:spacing w:after="0"/>
              <w:ind w:left="0" w:firstLine="0"/>
              <w:rPr>
                <w:color w:val="auto"/>
                <w:sz w:val="18"/>
                <w:szCs w:val="18"/>
              </w:rPr>
            </w:pPr>
          </w:p>
        </w:tc>
      </w:tr>
      <w:tr w:rsidR="0001792A" w:rsidRPr="00347A77" w:rsidTr="0001792A">
        <w:trPr>
          <w:cantSplit/>
        </w:trPr>
        <w:tc>
          <w:tcPr>
            <w:tcW w:w="1791" w:type="dxa"/>
          </w:tcPr>
          <w:p w:rsidR="0001792A" w:rsidRPr="00347A77" w:rsidRDefault="0001792A" w:rsidP="0001792A">
            <w:pPr>
              <w:spacing w:after="0"/>
              <w:rPr>
                <w:color w:val="auto"/>
                <w:sz w:val="18"/>
                <w:szCs w:val="18"/>
              </w:rPr>
            </w:pPr>
            <w:r w:rsidRPr="00347A77">
              <w:rPr>
                <w:color w:val="auto"/>
                <w:sz w:val="18"/>
                <w:szCs w:val="18"/>
              </w:rPr>
              <w:t>3.2.12.2.1.11.7.</w:t>
            </w:r>
          </w:p>
        </w:tc>
        <w:tc>
          <w:tcPr>
            <w:tcW w:w="8217" w:type="dxa"/>
          </w:tcPr>
          <w:p w:rsidR="0001792A" w:rsidRPr="00347A77" w:rsidRDefault="0001792A" w:rsidP="0001792A">
            <w:pPr>
              <w:pStyle w:val="NumLongInd0Level"/>
              <w:spacing w:after="0"/>
              <w:ind w:left="0" w:firstLine="0"/>
              <w:jc w:val="left"/>
              <w:rPr>
                <w:color w:val="auto"/>
                <w:sz w:val="18"/>
                <w:szCs w:val="18"/>
                <w:lang w:val="tr-TR"/>
              </w:rPr>
            </w:pPr>
            <w:r w:rsidRPr="00347A77">
              <w:rPr>
                <w:color w:val="auto"/>
                <w:sz w:val="18"/>
                <w:szCs w:val="18"/>
                <w:lang w:val="tr-TR"/>
              </w:rPr>
              <w:t>Katalitik faaliyet için ihtiyaç duyulan ayıracın tipi ve derişimi:…..</w:t>
            </w:r>
          </w:p>
          <w:p w:rsidR="0001792A" w:rsidRPr="00347A77" w:rsidRDefault="0001792A" w:rsidP="0001792A">
            <w:pPr>
              <w:spacing w:after="0"/>
              <w:ind w:left="0" w:firstLine="0"/>
              <w:rPr>
                <w:color w:val="auto"/>
                <w:sz w:val="18"/>
                <w:szCs w:val="18"/>
              </w:rPr>
            </w:pPr>
          </w:p>
        </w:tc>
      </w:tr>
      <w:tr w:rsidR="0001792A" w:rsidRPr="00347A77" w:rsidTr="0001792A">
        <w:trPr>
          <w:cantSplit/>
        </w:trPr>
        <w:tc>
          <w:tcPr>
            <w:tcW w:w="1791" w:type="dxa"/>
          </w:tcPr>
          <w:p w:rsidR="0001792A" w:rsidRPr="00347A77" w:rsidRDefault="0001792A" w:rsidP="0001792A">
            <w:pPr>
              <w:spacing w:after="0"/>
              <w:rPr>
                <w:color w:val="auto"/>
                <w:sz w:val="18"/>
                <w:szCs w:val="18"/>
              </w:rPr>
            </w:pPr>
            <w:r w:rsidRPr="00347A77">
              <w:rPr>
                <w:color w:val="auto"/>
                <w:sz w:val="18"/>
                <w:szCs w:val="18"/>
              </w:rPr>
              <w:t xml:space="preserve">3.2.12.2.2.  </w:t>
            </w:r>
          </w:p>
        </w:tc>
        <w:tc>
          <w:tcPr>
            <w:tcW w:w="8217" w:type="dxa"/>
          </w:tcPr>
          <w:p w:rsidR="0001792A" w:rsidRPr="00347A77" w:rsidRDefault="0001792A" w:rsidP="0001792A">
            <w:pPr>
              <w:pStyle w:val="NumLongInd0Level"/>
              <w:spacing w:after="0"/>
              <w:ind w:left="0" w:firstLine="0"/>
              <w:jc w:val="left"/>
              <w:rPr>
                <w:color w:val="auto"/>
                <w:position w:val="6"/>
                <w:sz w:val="18"/>
                <w:szCs w:val="18"/>
                <w:lang w:val="tr-TR"/>
              </w:rPr>
            </w:pPr>
            <w:r w:rsidRPr="00347A77">
              <w:rPr>
                <w:color w:val="auto"/>
                <w:sz w:val="18"/>
                <w:szCs w:val="18"/>
                <w:lang w:val="tr-TR"/>
              </w:rPr>
              <w:t xml:space="preserve">Oksijen algılayıcısı (sensörü): evet/hayır  </w:t>
            </w:r>
            <w:r w:rsidRPr="00347A77">
              <w:rPr>
                <w:color w:val="auto"/>
                <w:sz w:val="18"/>
                <w:szCs w:val="18"/>
                <w:vertAlign w:val="superscript"/>
                <w:lang w:val="tr-TR"/>
              </w:rPr>
              <w:t>(1)</w:t>
            </w:r>
          </w:p>
          <w:p w:rsidR="0001792A" w:rsidRPr="00347A77" w:rsidRDefault="0001792A" w:rsidP="0001792A">
            <w:pPr>
              <w:spacing w:after="0"/>
              <w:ind w:left="0" w:firstLine="0"/>
              <w:rPr>
                <w:color w:val="auto"/>
                <w:sz w:val="18"/>
                <w:szCs w:val="18"/>
              </w:rPr>
            </w:pPr>
          </w:p>
        </w:tc>
      </w:tr>
      <w:tr w:rsidR="0001792A" w:rsidRPr="00347A77" w:rsidTr="0001792A">
        <w:trPr>
          <w:cantSplit/>
        </w:trPr>
        <w:tc>
          <w:tcPr>
            <w:tcW w:w="1791" w:type="dxa"/>
          </w:tcPr>
          <w:p w:rsidR="0001792A" w:rsidRPr="00347A77" w:rsidRDefault="0001792A" w:rsidP="0001792A">
            <w:pPr>
              <w:spacing w:after="0"/>
              <w:rPr>
                <w:color w:val="auto"/>
                <w:sz w:val="18"/>
                <w:szCs w:val="18"/>
              </w:rPr>
            </w:pPr>
            <w:r w:rsidRPr="00347A77">
              <w:rPr>
                <w:color w:val="auto"/>
                <w:sz w:val="18"/>
                <w:szCs w:val="18"/>
              </w:rPr>
              <w:t xml:space="preserve">3.2.12.2.3.  </w:t>
            </w:r>
            <w:r w:rsidRPr="00347A77">
              <w:rPr>
                <w:color w:val="auto"/>
                <w:sz w:val="18"/>
                <w:szCs w:val="18"/>
              </w:rPr>
              <w:tab/>
            </w:r>
          </w:p>
        </w:tc>
        <w:tc>
          <w:tcPr>
            <w:tcW w:w="8217" w:type="dxa"/>
          </w:tcPr>
          <w:p w:rsidR="0001792A" w:rsidRPr="00347A77" w:rsidRDefault="0001792A" w:rsidP="0001792A">
            <w:pPr>
              <w:pStyle w:val="NumLongInd0Level"/>
              <w:spacing w:after="0"/>
              <w:ind w:left="0" w:firstLine="0"/>
              <w:jc w:val="left"/>
              <w:rPr>
                <w:color w:val="auto"/>
                <w:sz w:val="18"/>
                <w:szCs w:val="18"/>
                <w:lang w:val="tr-TR"/>
              </w:rPr>
            </w:pPr>
            <w:r w:rsidRPr="00347A77">
              <w:rPr>
                <w:color w:val="auto"/>
                <w:sz w:val="18"/>
                <w:szCs w:val="18"/>
                <w:lang w:val="tr-TR"/>
              </w:rPr>
              <w:t xml:space="preserve">Hava püskürtme: evet/hayır  </w:t>
            </w:r>
            <w:r w:rsidRPr="00347A77">
              <w:rPr>
                <w:color w:val="auto"/>
                <w:sz w:val="18"/>
                <w:szCs w:val="18"/>
                <w:vertAlign w:val="superscript"/>
                <w:lang w:val="tr-TR"/>
              </w:rPr>
              <w:t>(1)</w:t>
            </w:r>
          </w:p>
          <w:p w:rsidR="0001792A" w:rsidRPr="00347A77" w:rsidRDefault="0001792A" w:rsidP="0001792A">
            <w:pPr>
              <w:spacing w:after="0"/>
              <w:ind w:left="0" w:firstLine="0"/>
              <w:rPr>
                <w:color w:val="auto"/>
                <w:sz w:val="18"/>
                <w:szCs w:val="18"/>
              </w:rPr>
            </w:pPr>
          </w:p>
        </w:tc>
      </w:tr>
      <w:tr w:rsidR="0001792A" w:rsidRPr="00347A77" w:rsidTr="0001792A">
        <w:trPr>
          <w:cantSplit/>
        </w:trPr>
        <w:tc>
          <w:tcPr>
            <w:tcW w:w="1791" w:type="dxa"/>
          </w:tcPr>
          <w:p w:rsidR="0001792A" w:rsidRPr="00347A77" w:rsidRDefault="0001792A" w:rsidP="0001792A">
            <w:pPr>
              <w:pStyle w:val="NumLongInd0Level"/>
              <w:spacing w:after="0"/>
              <w:ind w:right="-278"/>
              <w:jc w:val="left"/>
              <w:rPr>
                <w:color w:val="auto"/>
                <w:sz w:val="18"/>
                <w:szCs w:val="18"/>
              </w:rPr>
            </w:pPr>
            <w:r w:rsidRPr="00347A77">
              <w:rPr>
                <w:color w:val="auto"/>
                <w:sz w:val="18"/>
                <w:szCs w:val="18"/>
              </w:rPr>
              <w:t xml:space="preserve">3.2.12.2.4. </w:t>
            </w:r>
            <w:r w:rsidRPr="00347A77">
              <w:rPr>
                <w:color w:val="auto"/>
                <w:sz w:val="18"/>
                <w:szCs w:val="18"/>
              </w:rPr>
              <w:tab/>
            </w:r>
          </w:p>
        </w:tc>
        <w:tc>
          <w:tcPr>
            <w:tcW w:w="8217" w:type="dxa"/>
          </w:tcPr>
          <w:p w:rsidR="0001792A" w:rsidRPr="00347A77" w:rsidRDefault="0001792A" w:rsidP="0001792A">
            <w:pPr>
              <w:pStyle w:val="NumLongInd0Level"/>
              <w:spacing w:after="0"/>
              <w:ind w:left="0" w:firstLine="0"/>
              <w:jc w:val="left"/>
              <w:rPr>
                <w:color w:val="auto"/>
                <w:sz w:val="18"/>
                <w:szCs w:val="18"/>
                <w:lang w:val="tr-TR"/>
              </w:rPr>
            </w:pPr>
            <w:r w:rsidRPr="00347A77">
              <w:rPr>
                <w:color w:val="auto"/>
                <w:sz w:val="18"/>
                <w:szCs w:val="18"/>
                <w:lang w:val="tr-TR"/>
              </w:rPr>
              <w:t xml:space="preserve">Egzoz gaz geri dönüşü (EGR): evet/hayır  </w:t>
            </w:r>
            <w:r w:rsidRPr="00347A77">
              <w:rPr>
                <w:color w:val="auto"/>
                <w:sz w:val="18"/>
                <w:szCs w:val="18"/>
                <w:vertAlign w:val="superscript"/>
                <w:lang w:val="tr-TR"/>
              </w:rPr>
              <w:t>(1)</w:t>
            </w:r>
          </w:p>
          <w:p w:rsidR="0001792A" w:rsidRPr="00347A77" w:rsidRDefault="0001792A" w:rsidP="0001792A">
            <w:pPr>
              <w:spacing w:after="0"/>
              <w:ind w:left="0" w:firstLine="0"/>
              <w:rPr>
                <w:color w:val="auto"/>
                <w:sz w:val="18"/>
                <w:szCs w:val="18"/>
              </w:rPr>
            </w:pPr>
          </w:p>
        </w:tc>
      </w:tr>
      <w:tr w:rsidR="0001792A" w:rsidRPr="00347A77" w:rsidTr="0001792A">
        <w:trPr>
          <w:cantSplit/>
        </w:trPr>
        <w:tc>
          <w:tcPr>
            <w:tcW w:w="1791" w:type="dxa"/>
          </w:tcPr>
          <w:p w:rsidR="0001792A" w:rsidRPr="00347A77" w:rsidRDefault="0001792A" w:rsidP="0001792A">
            <w:pPr>
              <w:spacing w:after="0"/>
              <w:rPr>
                <w:color w:val="auto"/>
                <w:sz w:val="18"/>
                <w:szCs w:val="18"/>
              </w:rPr>
            </w:pPr>
            <w:r w:rsidRPr="00347A77">
              <w:rPr>
                <w:color w:val="auto"/>
                <w:sz w:val="18"/>
                <w:szCs w:val="18"/>
              </w:rPr>
              <w:lastRenderedPageBreak/>
              <w:t xml:space="preserve">3.2.12.2.5.  </w:t>
            </w:r>
          </w:p>
        </w:tc>
        <w:tc>
          <w:tcPr>
            <w:tcW w:w="8217" w:type="dxa"/>
          </w:tcPr>
          <w:p w:rsidR="0001792A" w:rsidRPr="00347A77" w:rsidRDefault="0001792A" w:rsidP="0001792A">
            <w:pPr>
              <w:pStyle w:val="NumLongInd0Level"/>
              <w:spacing w:after="0"/>
              <w:ind w:left="0" w:firstLine="0"/>
              <w:jc w:val="left"/>
              <w:rPr>
                <w:color w:val="auto"/>
                <w:sz w:val="18"/>
                <w:szCs w:val="18"/>
                <w:lang w:val="tr-TR"/>
              </w:rPr>
            </w:pPr>
            <w:r w:rsidRPr="00347A77">
              <w:rPr>
                <w:color w:val="auto"/>
                <w:sz w:val="18"/>
                <w:szCs w:val="18"/>
                <w:lang w:val="tr-TR"/>
              </w:rPr>
              <w:t xml:space="preserve">Buharlaşma emisyonlarının kontrol sistemi: evet/hayır  </w:t>
            </w:r>
            <w:r w:rsidRPr="00347A77">
              <w:rPr>
                <w:color w:val="auto"/>
                <w:sz w:val="18"/>
                <w:szCs w:val="18"/>
                <w:vertAlign w:val="superscript"/>
                <w:lang w:val="tr-TR"/>
              </w:rPr>
              <w:t>(1)</w:t>
            </w:r>
          </w:p>
          <w:p w:rsidR="0001792A" w:rsidRPr="00347A77" w:rsidRDefault="0001792A" w:rsidP="0001792A">
            <w:pPr>
              <w:spacing w:after="0"/>
              <w:ind w:left="0" w:firstLine="0"/>
              <w:rPr>
                <w:color w:val="auto"/>
                <w:sz w:val="18"/>
                <w:szCs w:val="18"/>
              </w:rPr>
            </w:pPr>
          </w:p>
        </w:tc>
      </w:tr>
      <w:tr w:rsidR="0001792A" w:rsidRPr="00347A77" w:rsidTr="0001792A">
        <w:trPr>
          <w:cantSplit/>
        </w:trPr>
        <w:tc>
          <w:tcPr>
            <w:tcW w:w="1791" w:type="dxa"/>
          </w:tcPr>
          <w:p w:rsidR="0001792A" w:rsidRPr="00347A77" w:rsidRDefault="0001792A" w:rsidP="0001792A">
            <w:pPr>
              <w:tabs>
                <w:tab w:val="left" w:pos="510"/>
                <w:tab w:val="left" w:pos="1080"/>
              </w:tabs>
              <w:spacing w:after="0"/>
              <w:jc w:val="left"/>
              <w:rPr>
                <w:color w:val="auto"/>
                <w:sz w:val="18"/>
                <w:szCs w:val="18"/>
              </w:rPr>
            </w:pPr>
            <w:r w:rsidRPr="00347A77">
              <w:rPr>
                <w:color w:val="auto"/>
                <w:sz w:val="18"/>
                <w:szCs w:val="18"/>
              </w:rPr>
              <w:t xml:space="preserve">3.2.12.2.6. </w:t>
            </w:r>
          </w:p>
          <w:p w:rsidR="0001792A" w:rsidRPr="00347A77" w:rsidRDefault="0001792A" w:rsidP="0001792A">
            <w:pPr>
              <w:spacing w:after="0"/>
              <w:rPr>
                <w:color w:val="auto"/>
                <w:sz w:val="18"/>
                <w:szCs w:val="18"/>
              </w:rPr>
            </w:pPr>
          </w:p>
        </w:tc>
        <w:tc>
          <w:tcPr>
            <w:tcW w:w="8217" w:type="dxa"/>
          </w:tcPr>
          <w:p w:rsidR="0001792A" w:rsidRPr="00347A77" w:rsidRDefault="0001792A" w:rsidP="0001792A">
            <w:pPr>
              <w:pStyle w:val="NumLongInd0Level"/>
              <w:spacing w:after="0"/>
              <w:ind w:left="0" w:firstLine="0"/>
              <w:jc w:val="left"/>
              <w:rPr>
                <w:color w:val="auto"/>
                <w:sz w:val="18"/>
                <w:szCs w:val="18"/>
                <w:lang w:val="tr-TR"/>
              </w:rPr>
            </w:pPr>
            <w:r w:rsidRPr="00347A77">
              <w:rPr>
                <w:color w:val="auto"/>
                <w:sz w:val="18"/>
                <w:szCs w:val="18"/>
                <w:lang w:val="tr-TR"/>
              </w:rPr>
              <w:t xml:space="preserve">Parçacık tutucu filtre: evet/hayır  </w:t>
            </w:r>
            <w:r w:rsidRPr="00347A77">
              <w:rPr>
                <w:color w:val="auto"/>
                <w:sz w:val="18"/>
                <w:szCs w:val="18"/>
                <w:vertAlign w:val="superscript"/>
                <w:lang w:val="tr-TR"/>
              </w:rPr>
              <w:t>(1)</w:t>
            </w:r>
          </w:p>
          <w:p w:rsidR="0001792A" w:rsidRPr="00347A77" w:rsidRDefault="0001792A" w:rsidP="0001792A">
            <w:pPr>
              <w:spacing w:after="0"/>
              <w:ind w:left="0" w:firstLine="0"/>
              <w:rPr>
                <w:color w:val="auto"/>
                <w:sz w:val="18"/>
                <w:szCs w:val="18"/>
              </w:rPr>
            </w:pPr>
          </w:p>
        </w:tc>
      </w:tr>
      <w:tr w:rsidR="0001792A" w:rsidRPr="00347A77" w:rsidTr="0001792A">
        <w:trPr>
          <w:cantSplit/>
        </w:trPr>
        <w:tc>
          <w:tcPr>
            <w:tcW w:w="1791" w:type="dxa"/>
          </w:tcPr>
          <w:p w:rsidR="0001792A" w:rsidRPr="00347A77" w:rsidRDefault="0001792A" w:rsidP="0001792A">
            <w:pPr>
              <w:tabs>
                <w:tab w:val="left" w:pos="510"/>
                <w:tab w:val="left" w:pos="1080"/>
              </w:tabs>
              <w:spacing w:after="0"/>
              <w:jc w:val="left"/>
              <w:rPr>
                <w:color w:val="auto"/>
                <w:sz w:val="18"/>
                <w:szCs w:val="18"/>
              </w:rPr>
            </w:pPr>
            <w:r w:rsidRPr="00347A77">
              <w:rPr>
                <w:color w:val="auto"/>
                <w:sz w:val="18"/>
                <w:szCs w:val="18"/>
              </w:rPr>
              <w:t xml:space="preserve">3.2.12.2.7.          </w:t>
            </w:r>
          </w:p>
          <w:p w:rsidR="0001792A" w:rsidRPr="00347A77" w:rsidRDefault="0001792A" w:rsidP="0001792A">
            <w:pPr>
              <w:spacing w:after="0"/>
              <w:rPr>
                <w:color w:val="auto"/>
                <w:sz w:val="18"/>
                <w:szCs w:val="18"/>
              </w:rPr>
            </w:pPr>
          </w:p>
        </w:tc>
        <w:tc>
          <w:tcPr>
            <w:tcW w:w="8217" w:type="dxa"/>
          </w:tcPr>
          <w:p w:rsidR="0001792A" w:rsidRPr="00347A77" w:rsidRDefault="0001792A" w:rsidP="0001792A">
            <w:pPr>
              <w:pStyle w:val="NumLongInd0Level"/>
              <w:spacing w:after="0"/>
              <w:ind w:left="0" w:firstLine="0"/>
              <w:jc w:val="left"/>
              <w:rPr>
                <w:color w:val="auto"/>
                <w:sz w:val="18"/>
                <w:szCs w:val="18"/>
                <w:lang w:val="tr-TR"/>
              </w:rPr>
            </w:pPr>
            <w:r w:rsidRPr="00347A77">
              <w:rPr>
                <w:color w:val="auto"/>
                <w:sz w:val="18"/>
                <w:szCs w:val="18"/>
                <w:lang w:val="tr-TR"/>
              </w:rPr>
              <w:t xml:space="preserve">Araç Üzerinde Teşhis Sistemi (OBD): Evet/hayır </w:t>
            </w:r>
            <w:r w:rsidRPr="00347A77">
              <w:rPr>
                <w:color w:val="auto"/>
                <w:sz w:val="18"/>
                <w:szCs w:val="18"/>
                <w:vertAlign w:val="superscript"/>
                <w:lang w:val="tr-TR"/>
              </w:rPr>
              <w:t>(1)</w:t>
            </w:r>
            <w:r w:rsidRPr="00347A77">
              <w:rPr>
                <w:color w:val="auto"/>
                <w:sz w:val="18"/>
                <w:szCs w:val="18"/>
                <w:lang w:val="tr-TR"/>
              </w:rPr>
              <w:t xml:space="preserve"> ..........................................</w:t>
            </w:r>
          </w:p>
          <w:p w:rsidR="0001792A" w:rsidRPr="00347A77" w:rsidRDefault="0001792A" w:rsidP="0001792A">
            <w:pPr>
              <w:spacing w:after="0"/>
              <w:ind w:left="0" w:firstLine="0"/>
              <w:rPr>
                <w:color w:val="auto"/>
                <w:sz w:val="18"/>
                <w:szCs w:val="18"/>
              </w:rPr>
            </w:pPr>
          </w:p>
        </w:tc>
      </w:tr>
      <w:tr w:rsidR="0001792A" w:rsidRPr="00347A77" w:rsidTr="0001792A">
        <w:trPr>
          <w:cantSplit/>
        </w:trPr>
        <w:tc>
          <w:tcPr>
            <w:tcW w:w="1791" w:type="dxa"/>
          </w:tcPr>
          <w:p w:rsidR="0001792A" w:rsidRPr="00347A77" w:rsidRDefault="0001792A" w:rsidP="0001792A">
            <w:pPr>
              <w:tabs>
                <w:tab w:val="left" w:pos="510"/>
                <w:tab w:val="left" w:pos="1080"/>
              </w:tabs>
              <w:spacing w:after="0"/>
              <w:jc w:val="left"/>
              <w:rPr>
                <w:snapToGrid w:val="0"/>
                <w:color w:val="auto"/>
                <w:sz w:val="18"/>
                <w:szCs w:val="18"/>
              </w:rPr>
            </w:pPr>
            <w:r w:rsidRPr="00347A77">
              <w:rPr>
                <w:snapToGrid w:val="0"/>
                <w:color w:val="auto"/>
                <w:sz w:val="18"/>
                <w:szCs w:val="18"/>
              </w:rPr>
              <w:t xml:space="preserve">3.2.12.2.8. </w:t>
            </w:r>
            <w:r w:rsidRPr="00347A77">
              <w:rPr>
                <w:color w:val="auto"/>
                <w:sz w:val="18"/>
                <w:szCs w:val="18"/>
              </w:rPr>
              <w:t xml:space="preserve"> </w:t>
            </w:r>
            <w:r w:rsidRPr="00347A77">
              <w:rPr>
                <w:snapToGrid w:val="0"/>
                <w:color w:val="auto"/>
                <w:sz w:val="18"/>
                <w:szCs w:val="18"/>
              </w:rPr>
              <w:t xml:space="preserve"> </w:t>
            </w:r>
          </w:p>
          <w:p w:rsidR="0001792A" w:rsidRPr="00347A77" w:rsidRDefault="0001792A" w:rsidP="0001792A">
            <w:pPr>
              <w:spacing w:after="0"/>
              <w:rPr>
                <w:color w:val="auto"/>
                <w:sz w:val="18"/>
                <w:szCs w:val="18"/>
              </w:rPr>
            </w:pPr>
          </w:p>
        </w:tc>
        <w:tc>
          <w:tcPr>
            <w:tcW w:w="8217" w:type="dxa"/>
          </w:tcPr>
          <w:p w:rsidR="0001792A" w:rsidRPr="00347A77" w:rsidRDefault="0001792A" w:rsidP="0001792A">
            <w:pPr>
              <w:pStyle w:val="NumLongInd0Level"/>
              <w:spacing w:after="0"/>
              <w:ind w:left="0" w:firstLine="0"/>
              <w:jc w:val="left"/>
              <w:rPr>
                <w:snapToGrid w:val="0"/>
                <w:color w:val="auto"/>
                <w:sz w:val="18"/>
                <w:szCs w:val="18"/>
                <w:lang w:val="tr-TR"/>
              </w:rPr>
            </w:pPr>
            <w:r w:rsidRPr="00347A77">
              <w:rPr>
                <w:snapToGrid w:val="0"/>
                <w:color w:val="auto"/>
                <w:sz w:val="18"/>
                <w:szCs w:val="18"/>
                <w:lang w:val="tr-TR"/>
              </w:rPr>
              <w:t>Diğer sistemler (tanımı ve çalışması)………………………………….........................................</w:t>
            </w:r>
          </w:p>
          <w:p w:rsidR="0001792A" w:rsidRPr="00347A77" w:rsidRDefault="0001792A" w:rsidP="0001792A">
            <w:pPr>
              <w:spacing w:after="0"/>
              <w:ind w:left="0" w:firstLine="0"/>
              <w:rPr>
                <w:color w:val="auto"/>
                <w:sz w:val="18"/>
                <w:szCs w:val="18"/>
              </w:rPr>
            </w:pPr>
          </w:p>
        </w:tc>
      </w:tr>
      <w:tr w:rsidR="0001792A" w:rsidRPr="00347A77" w:rsidTr="0001792A">
        <w:trPr>
          <w:cantSplit/>
        </w:trPr>
        <w:tc>
          <w:tcPr>
            <w:tcW w:w="1791" w:type="dxa"/>
          </w:tcPr>
          <w:p w:rsidR="0001792A" w:rsidRPr="00347A77" w:rsidRDefault="0001792A" w:rsidP="0001792A">
            <w:pPr>
              <w:tabs>
                <w:tab w:val="left" w:pos="510"/>
                <w:tab w:val="left" w:pos="1080"/>
              </w:tabs>
              <w:spacing w:after="0"/>
              <w:jc w:val="left"/>
              <w:rPr>
                <w:snapToGrid w:val="0"/>
                <w:color w:val="auto"/>
                <w:sz w:val="18"/>
                <w:szCs w:val="18"/>
              </w:rPr>
            </w:pPr>
            <w:r w:rsidRPr="00347A77">
              <w:rPr>
                <w:color w:val="auto"/>
                <w:sz w:val="18"/>
                <w:szCs w:val="18"/>
              </w:rPr>
              <w:t xml:space="preserve">3.2.12.2.9.    </w:t>
            </w:r>
            <w:r w:rsidRPr="00347A77">
              <w:rPr>
                <w:snapToGrid w:val="0"/>
                <w:color w:val="auto"/>
                <w:sz w:val="18"/>
                <w:szCs w:val="18"/>
              </w:rPr>
              <w:t xml:space="preserve"> </w:t>
            </w:r>
          </w:p>
          <w:p w:rsidR="0001792A" w:rsidRPr="00347A77" w:rsidRDefault="0001792A" w:rsidP="0001792A">
            <w:pPr>
              <w:spacing w:after="0"/>
              <w:rPr>
                <w:color w:val="auto"/>
                <w:sz w:val="18"/>
                <w:szCs w:val="18"/>
              </w:rPr>
            </w:pPr>
          </w:p>
        </w:tc>
        <w:tc>
          <w:tcPr>
            <w:tcW w:w="8217" w:type="dxa"/>
          </w:tcPr>
          <w:p w:rsidR="0001792A" w:rsidRPr="00347A77" w:rsidRDefault="0001792A" w:rsidP="0001792A">
            <w:pPr>
              <w:pStyle w:val="NumLongInd0Level"/>
              <w:spacing w:after="0"/>
              <w:ind w:left="0" w:firstLine="0"/>
              <w:jc w:val="left"/>
              <w:rPr>
                <w:color w:val="auto"/>
                <w:sz w:val="18"/>
                <w:szCs w:val="18"/>
                <w:lang w:val="tr-TR"/>
              </w:rPr>
            </w:pPr>
            <w:r w:rsidRPr="00347A77">
              <w:rPr>
                <w:color w:val="auto"/>
                <w:sz w:val="18"/>
                <w:szCs w:val="18"/>
                <w:lang w:val="tr-TR"/>
              </w:rPr>
              <w:t>Tork sınırlayıcı : evet/hayır (</w:t>
            </w:r>
            <w:r w:rsidRPr="00347A77">
              <w:rPr>
                <w:color w:val="auto"/>
                <w:sz w:val="18"/>
                <w:szCs w:val="18"/>
                <w:vertAlign w:val="superscript"/>
                <w:lang w:val="tr-TR"/>
              </w:rPr>
              <w:t>1</w:t>
            </w:r>
            <w:r w:rsidRPr="00347A77">
              <w:rPr>
                <w:color w:val="auto"/>
                <w:sz w:val="18"/>
                <w:szCs w:val="18"/>
                <w:lang w:val="tr-TR"/>
              </w:rPr>
              <w:t>)</w:t>
            </w:r>
          </w:p>
          <w:p w:rsidR="0001792A" w:rsidRPr="00347A77" w:rsidRDefault="0001792A" w:rsidP="0001792A">
            <w:pPr>
              <w:spacing w:after="0"/>
              <w:ind w:left="0" w:firstLine="0"/>
              <w:rPr>
                <w:color w:val="auto"/>
                <w:sz w:val="18"/>
                <w:szCs w:val="18"/>
              </w:rPr>
            </w:pPr>
          </w:p>
        </w:tc>
      </w:tr>
      <w:tr w:rsidR="0001792A" w:rsidRPr="00347A77" w:rsidTr="0001792A">
        <w:trPr>
          <w:cantSplit/>
        </w:trPr>
        <w:tc>
          <w:tcPr>
            <w:tcW w:w="1791" w:type="dxa"/>
          </w:tcPr>
          <w:p w:rsidR="0001792A" w:rsidRPr="00347A77" w:rsidRDefault="0001792A" w:rsidP="0001792A">
            <w:pPr>
              <w:tabs>
                <w:tab w:val="left" w:pos="510"/>
                <w:tab w:val="left" w:pos="1080"/>
              </w:tabs>
              <w:spacing w:after="0"/>
              <w:jc w:val="left"/>
              <w:rPr>
                <w:snapToGrid w:val="0"/>
                <w:color w:val="auto"/>
                <w:sz w:val="18"/>
                <w:szCs w:val="18"/>
              </w:rPr>
            </w:pPr>
            <w:r w:rsidRPr="00347A77">
              <w:rPr>
                <w:color w:val="auto"/>
                <w:sz w:val="18"/>
                <w:szCs w:val="18"/>
              </w:rPr>
              <w:t xml:space="preserve">3.2.13.1. </w:t>
            </w:r>
            <w:r w:rsidRPr="00347A77">
              <w:rPr>
                <w:snapToGrid w:val="0"/>
                <w:color w:val="auto"/>
                <w:sz w:val="18"/>
                <w:szCs w:val="18"/>
              </w:rPr>
              <w:t xml:space="preserve">   </w:t>
            </w:r>
          </w:p>
          <w:p w:rsidR="0001792A" w:rsidRPr="00347A77" w:rsidRDefault="0001792A" w:rsidP="0001792A">
            <w:pPr>
              <w:spacing w:after="0"/>
              <w:rPr>
                <w:color w:val="auto"/>
                <w:sz w:val="18"/>
                <w:szCs w:val="18"/>
              </w:rPr>
            </w:pPr>
          </w:p>
        </w:tc>
        <w:tc>
          <w:tcPr>
            <w:tcW w:w="8217" w:type="dxa"/>
          </w:tcPr>
          <w:p w:rsidR="0001792A" w:rsidRPr="00347A77" w:rsidRDefault="0001792A" w:rsidP="0001792A">
            <w:pPr>
              <w:pStyle w:val="NumLongInd0Level"/>
              <w:spacing w:after="0"/>
              <w:ind w:left="0" w:firstLine="0"/>
              <w:jc w:val="left"/>
              <w:rPr>
                <w:color w:val="auto"/>
                <w:sz w:val="18"/>
                <w:szCs w:val="18"/>
                <w:lang w:val="tr-TR"/>
              </w:rPr>
            </w:pPr>
            <w:r w:rsidRPr="00347A77">
              <w:rPr>
                <w:color w:val="auto"/>
                <w:sz w:val="18"/>
                <w:szCs w:val="18"/>
                <w:lang w:val="tr-TR"/>
              </w:rPr>
              <w:t>Absorpsiyon katsayısı sembolünün yeri (sadece sıkıştırmalı ateşlemeli motorlarda): ……….</w:t>
            </w:r>
          </w:p>
          <w:p w:rsidR="0001792A" w:rsidRPr="00347A77" w:rsidRDefault="0001792A" w:rsidP="0001792A">
            <w:pPr>
              <w:spacing w:after="0"/>
              <w:ind w:left="0" w:firstLine="0"/>
              <w:rPr>
                <w:color w:val="auto"/>
                <w:sz w:val="18"/>
                <w:szCs w:val="18"/>
              </w:rPr>
            </w:pPr>
          </w:p>
        </w:tc>
      </w:tr>
      <w:tr w:rsidR="0001792A" w:rsidRPr="00347A77" w:rsidTr="0001792A">
        <w:trPr>
          <w:cantSplit/>
        </w:trPr>
        <w:tc>
          <w:tcPr>
            <w:tcW w:w="1791" w:type="dxa"/>
          </w:tcPr>
          <w:p w:rsidR="0001792A" w:rsidRPr="00347A77" w:rsidRDefault="0001792A" w:rsidP="0001792A">
            <w:pPr>
              <w:tabs>
                <w:tab w:val="left" w:pos="510"/>
                <w:tab w:val="left" w:pos="1080"/>
              </w:tabs>
              <w:spacing w:after="0"/>
              <w:jc w:val="left"/>
              <w:rPr>
                <w:snapToGrid w:val="0"/>
                <w:color w:val="auto"/>
                <w:sz w:val="18"/>
                <w:szCs w:val="18"/>
              </w:rPr>
            </w:pPr>
            <w:r w:rsidRPr="00347A77">
              <w:rPr>
                <w:snapToGrid w:val="0"/>
                <w:color w:val="auto"/>
                <w:sz w:val="18"/>
                <w:szCs w:val="18"/>
              </w:rPr>
              <w:t>3.2.15.</w:t>
            </w:r>
          </w:p>
          <w:p w:rsidR="0001792A" w:rsidRPr="00347A77" w:rsidRDefault="0001792A" w:rsidP="0001792A">
            <w:pPr>
              <w:spacing w:after="0"/>
              <w:rPr>
                <w:color w:val="auto"/>
                <w:sz w:val="18"/>
                <w:szCs w:val="18"/>
              </w:rPr>
            </w:pPr>
          </w:p>
        </w:tc>
        <w:tc>
          <w:tcPr>
            <w:tcW w:w="8217" w:type="dxa"/>
          </w:tcPr>
          <w:p w:rsidR="0001792A" w:rsidRPr="00347A77" w:rsidRDefault="0001792A" w:rsidP="0001792A">
            <w:pPr>
              <w:spacing w:after="0"/>
              <w:ind w:left="0" w:firstLine="0"/>
              <w:jc w:val="left"/>
              <w:rPr>
                <w:snapToGrid w:val="0"/>
                <w:color w:val="auto"/>
                <w:sz w:val="18"/>
                <w:szCs w:val="18"/>
              </w:rPr>
            </w:pPr>
            <w:r w:rsidRPr="00347A77">
              <w:rPr>
                <w:i/>
                <w:snapToGrid w:val="0"/>
                <w:color w:val="auto"/>
                <w:sz w:val="18"/>
                <w:szCs w:val="18"/>
              </w:rPr>
              <w:t xml:space="preserve">LPG yakıt sistemi : evet/hayır </w:t>
            </w:r>
            <w:r w:rsidRPr="00347A77">
              <w:rPr>
                <w:color w:val="auto"/>
                <w:sz w:val="18"/>
                <w:szCs w:val="18"/>
                <w:vertAlign w:val="superscript"/>
              </w:rPr>
              <w:t>(1)</w:t>
            </w:r>
          </w:p>
          <w:p w:rsidR="0001792A" w:rsidRPr="00347A77" w:rsidRDefault="0001792A" w:rsidP="0001792A">
            <w:pPr>
              <w:spacing w:after="0"/>
              <w:ind w:left="0" w:firstLine="0"/>
              <w:rPr>
                <w:color w:val="auto"/>
                <w:sz w:val="18"/>
                <w:szCs w:val="18"/>
              </w:rPr>
            </w:pPr>
          </w:p>
        </w:tc>
      </w:tr>
      <w:tr w:rsidR="0001792A" w:rsidRPr="00347A77" w:rsidTr="0001792A">
        <w:trPr>
          <w:cantSplit/>
        </w:trPr>
        <w:tc>
          <w:tcPr>
            <w:tcW w:w="1791" w:type="dxa"/>
          </w:tcPr>
          <w:p w:rsidR="0001792A" w:rsidRPr="00347A77" w:rsidRDefault="0001792A" w:rsidP="0001792A">
            <w:pPr>
              <w:tabs>
                <w:tab w:val="left" w:pos="510"/>
                <w:tab w:val="left" w:pos="1080"/>
              </w:tabs>
              <w:spacing w:after="0"/>
              <w:jc w:val="left"/>
              <w:rPr>
                <w:snapToGrid w:val="0"/>
                <w:color w:val="auto"/>
                <w:sz w:val="18"/>
                <w:szCs w:val="18"/>
              </w:rPr>
            </w:pPr>
            <w:r w:rsidRPr="00347A77">
              <w:rPr>
                <w:snapToGrid w:val="0"/>
                <w:color w:val="auto"/>
                <w:sz w:val="18"/>
                <w:szCs w:val="18"/>
              </w:rPr>
              <w:t xml:space="preserve">3.2.16.                </w:t>
            </w:r>
          </w:p>
          <w:p w:rsidR="0001792A" w:rsidRPr="00347A77" w:rsidRDefault="0001792A" w:rsidP="0001792A">
            <w:pPr>
              <w:spacing w:after="0"/>
              <w:rPr>
                <w:color w:val="auto"/>
                <w:sz w:val="18"/>
                <w:szCs w:val="18"/>
              </w:rPr>
            </w:pPr>
          </w:p>
        </w:tc>
        <w:tc>
          <w:tcPr>
            <w:tcW w:w="8217" w:type="dxa"/>
          </w:tcPr>
          <w:p w:rsidR="0001792A" w:rsidRPr="00347A77" w:rsidRDefault="0001792A" w:rsidP="0001792A">
            <w:pPr>
              <w:spacing w:after="0"/>
              <w:ind w:left="0" w:firstLine="0"/>
              <w:jc w:val="left"/>
              <w:rPr>
                <w:snapToGrid w:val="0"/>
                <w:color w:val="auto"/>
                <w:sz w:val="18"/>
                <w:szCs w:val="18"/>
              </w:rPr>
            </w:pPr>
            <w:r w:rsidRPr="00347A77">
              <w:rPr>
                <w:i/>
                <w:color w:val="auto"/>
                <w:sz w:val="18"/>
                <w:szCs w:val="18"/>
              </w:rPr>
              <w:t xml:space="preserve">NG (Doğalgaz) yakıt sistemi :Evet/hayır </w:t>
            </w:r>
            <w:r w:rsidRPr="00347A77">
              <w:rPr>
                <w:color w:val="auto"/>
                <w:sz w:val="18"/>
                <w:szCs w:val="18"/>
              </w:rPr>
              <w:t xml:space="preserve"> </w:t>
            </w:r>
            <w:r w:rsidRPr="00347A77">
              <w:rPr>
                <w:color w:val="auto"/>
                <w:sz w:val="18"/>
                <w:szCs w:val="18"/>
                <w:vertAlign w:val="superscript"/>
              </w:rPr>
              <w:t>(1)</w:t>
            </w:r>
          </w:p>
          <w:p w:rsidR="0001792A" w:rsidRPr="00347A77" w:rsidRDefault="0001792A" w:rsidP="0001792A">
            <w:pPr>
              <w:spacing w:after="0"/>
              <w:ind w:left="0" w:firstLine="0"/>
              <w:rPr>
                <w:color w:val="auto"/>
                <w:sz w:val="18"/>
                <w:szCs w:val="18"/>
              </w:rPr>
            </w:pPr>
          </w:p>
        </w:tc>
      </w:tr>
      <w:tr w:rsidR="0001792A" w:rsidRPr="00347A77" w:rsidTr="0001792A">
        <w:trPr>
          <w:cantSplit/>
        </w:trPr>
        <w:tc>
          <w:tcPr>
            <w:tcW w:w="1791" w:type="dxa"/>
          </w:tcPr>
          <w:p w:rsidR="0001792A" w:rsidRPr="00347A77" w:rsidRDefault="0001792A" w:rsidP="0001792A">
            <w:pPr>
              <w:spacing w:after="0"/>
              <w:rPr>
                <w:color w:val="auto"/>
                <w:sz w:val="18"/>
                <w:szCs w:val="18"/>
              </w:rPr>
            </w:pPr>
            <w:r w:rsidRPr="00347A77">
              <w:rPr>
                <w:color w:val="auto"/>
                <w:sz w:val="18"/>
                <w:szCs w:val="18"/>
              </w:rPr>
              <w:t>3.3.</w:t>
            </w:r>
          </w:p>
          <w:p w:rsidR="0001792A" w:rsidRPr="00347A77" w:rsidRDefault="0001792A" w:rsidP="0001792A">
            <w:pPr>
              <w:spacing w:after="0"/>
              <w:rPr>
                <w:color w:val="auto"/>
                <w:sz w:val="18"/>
                <w:szCs w:val="18"/>
              </w:rPr>
            </w:pPr>
          </w:p>
        </w:tc>
        <w:tc>
          <w:tcPr>
            <w:tcW w:w="8217" w:type="dxa"/>
          </w:tcPr>
          <w:p w:rsidR="0001792A" w:rsidRPr="00347A77" w:rsidRDefault="0001792A" w:rsidP="0001792A">
            <w:pPr>
              <w:spacing w:after="0"/>
              <w:ind w:left="0" w:firstLine="0"/>
              <w:rPr>
                <w:b/>
                <w:color w:val="auto"/>
                <w:sz w:val="18"/>
                <w:szCs w:val="18"/>
              </w:rPr>
            </w:pPr>
            <w:r w:rsidRPr="00347A77">
              <w:rPr>
                <w:b/>
                <w:color w:val="auto"/>
                <w:sz w:val="18"/>
                <w:szCs w:val="18"/>
              </w:rPr>
              <w:t>Elektrik motoru</w:t>
            </w:r>
          </w:p>
        </w:tc>
      </w:tr>
      <w:tr w:rsidR="0001792A" w:rsidRPr="00347A77" w:rsidTr="0001792A">
        <w:trPr>
          <w:cantSplit/>
        </w:trPr>
        <w:tc>
          <w:tcPr>
            <w:tcW w:w="1791" w:type="dxa"/>
          </w:tcPr>
          <w:p w:rsidR="0001792A" w:rsidRPr="00347A77" w:rsidRDefault="0001792A" w:rsidP="0001792A">
            <w:pPr>
              <w:spacing w:after="0"/>
              <w:rPr>
                <w:color w:val="auto"/>
                <w:sz w:val="18"/>
                <w:szCs w:val="18"/>
              </w:rPr>
            </w:pPr>
            <w:r w:rsidRPr="00347A77">
              <w:rPr>
                <w:color w:val="auto"/>
                <w:sz w:val="18"/>
                <w:szCs w:val="18"/>
              </w:rPr>
              <w:t xml:space="preserve">3.3.1.  </w:t>
            </w:r>
          </w:p>
          <w:p w:rsidR="0001792A" w:rsidRPr="00347A77" w:rsidRDefault="0001792A" w:rsidP="0001792A">
            <w:pPr>
              <w:spacing w:after="0"/>
              <w:rPr>
                <w:color w:val="auto"/>
                <w:sz w:val="18"/>
                <w:szCs w:val="18"/>
              </w:rPr>
            </w:pPr>
          </w:p>
        </w:tc>
        <w:tc>
          <w:tcPr>
            <w:tcW w:w="8217" w:type="dxa"/>
          </w:tcPr>
          <w:p w:rsidR="0001792A" w:rsidRPr="00347A77" w:rsidRDefault="0001792A" w:rsidP="0001792A">
            <w:pPr>
              <w:pStyle w:val="NumLongInd0Level"/>
              <w:spacing w:after="0"/>
              <w:ind w:left="0" w:firstLine="0"/>
              <w:jc w:val="left"/>
              <w:rPr>
                <w:color w:val="auto"/>
                <w:sz w:val="18"/>
                <w:szCs w:val="18"/>
                <w:lang w:val="tr-TR"/>
              </w:rPr>
            </w:pPr>
            <w:r w:rsidRPr="00347A77">
              <w:rPr>
                <w:i/>
                <w:color w:val="auto"/>
                <w:sz w:val="18"/>
                <w:szCs w:val="18"/>
                <w:lang w:val="tr-TR"/>
              </w:rPr>
              <w:t xml:space="preserve">Tipi </w:t>
            </w:r>
            <w:r w:rsidRPr="00347A77">
              <w:rPr>
                <w:color w:val="auto"/>
                <w:sz w:val="18"/>
                <w:szCs w:val="18"/>
                <w:lang w:val="tr-TR"/>
              </w:rPr>
              <w:t>(sargısı, ikaz sistemi): .......................</w:t>
            </w:r>
          </w:p>
          <w:p w:rsidR="0001792A" w:rsidRPr="00347A77" w:rsidRDefault="0001792A" w:rsidP="0001792A">
            <w:pPr>
              <w:spacing w:after="0"/>
              <w:ind w:left="0" w:firstLine="0"/>
              <w:rPr>
                <w:color w:val="auto"/>
                <w:sz w:val="18"/>
                <w:szCs w:val="18"/>
              </w:rPr>
            </w:pPr>
          </w:p>
        </w:tc>
      </w:tr>
      <w:tr w:rsidR="0001792A" w:rsidRPr="00347A77" w:rsidTr="0001792A">
        <w:trPr>
          <w:cantSplit/>
        </w:trPr>
        <w:tc>
          <w:tcPr>
            <w:tcW w:w="1791" w:type="dxa"/>
          </w:tcPr>
          <w:p w:rsidR="0001792A" w:rsidRPr="00347A77" w:rsidRDefault="0001792A" w:rsidP="0001792A">
            <w:pPr>
              <w:spacing w:after="0"/>
              <w:rPr>
                <w:color w:val="auto"/>
                <w:sz w:val="18"/>
                <w:szCs w:val="18"/>
              </w:rPr>
            </w:pPr>
            <w:r w:rsidRPr="00347A77">
              <w:rPr>
                <w:color w:val="auto"/>
                <w:sz w:val="18"/>
                <w:szCs w:val="18"/>
              </w:rPr>
              <w:t>3.3.1.1.</w:t>
            </w:r>
          </w:p>
          <w:p w:rsidR="0001792A" w:rsidRPr="00347A77" w:rsidRDefault="0001792A" w:rsidP="0001792A">
            <w:pPr>
              <w:spacing w:after="0"/>
              <w:rPr>
                <w:color w:val="auto"/>
                <w:sz w:val="18"/>
                <w:szCs w:val="18"/>
              </w:rPr>
            </w:pPr>
          </w:p>
        </w:tc>
        <w:tc>
          <w:tcPr>
            <w:tcW w:w="8217" w:type="dxa"/>
          </w:tcPr>
          <w:p w:rsidR="0001792A" w:rsidRPr="00347A77" w:rsidRDefault="0001792A" w:rsidP="0001792A">
            <w:pPr>
              <w:pStyle w:val="NumLongInd0Level"/>
              <w:spacing w:after="0"/>
              <w:ind w:left="0" w:firstLine="0"/>
              <w:jc w:val="left"/>
              <w:rPr>
                <w:color w:val="auto"/>
                <w:sz w:val="18"/>
                <w:szCs w:val="18"/>
                <w:lang w:val="tr-TR"/>
              </w:rPr>
            </w:pPr>
            <w:r w:rsidRPr="00347A77">
              <w:rPr>
                <w:color w:val="auto"/>
                <w:sz w:val="18"/>
                <w:szCs w:val="18"/>
                <w:lang w:val="tr-TR"/>
              </w:rPr>
              <w:t xml:space="preserve">Saatteki azami güç : ............................................... kW </w:t>
            </w:r>
          </w:p>
          <w:p w:rsidR="0001792A" w:rsidRPr="00347A77" w:rsidRDefault="0001792A" w:rsidP="0001792A">
            <w:pPr>
              <w:spacing w:after="0"/>
              <w:ind w:left="0" w:firstLine="0"/>
              <w:rPr>
                <w:color w:val="auto"/>
                <w:sz w:val="18"/>
                <w:szCs w:val="18"/>
              </w:rPr>
            </w:pPr>
          </w:p>
        </w:tc>
      </w:tr>
      <w:tr w:rsidR="0001792A" w:rsidRPr="00347A77" w:rsidTr="0001792A">
        <w:trPr>
          <w:cantSplit/>
        </w:trPr>
        <w:tc>
          <w:tcPr>
            <w:tcW w:w="1791" w:type="dxa"/>
          </w:tcPr>
          <w:p w:rsidR="0001792A" w:rsidRPr="00347A77" w:rsidRDefault="0001792A" w:rsidP="0001792A">
            <w:pPr>
              <w:spacing w:after="0"/>
              <w:rPr>
                <w:color w:val="auto"/>
                <w:sz w:val="18"/>
                <w:szCs w:val="18"/>
              </w:rPr>
            </w:pPr>
            <w:r w:rsidRPr="00347A77">
              <w:rPr>
                <w:color w:val="auto"/>
                <w:sz w:val="18"/>
                <w:szCs w:val="18"/>
              </w:rPr>
              <w:t>3.3.1.2.</w:t>
            </w:r>
          </w:p>
          <w:p w:rsidR="0001792A" w:rsidRPr="00347A77" w:rsidRDefault="0001792A" w:rsidP="0001792A">
            <w:pPr>
              <w:spacing w:after="0"/>
              <w:rPr>
                <w:color w:val="auto"/>
                <w:sz w:val="18"/>
                <w:szCs w:val="18"/>
              </w:rPr>
            </w:pPr>
          </w:p>
        </w:tc>
        <w:tc>
          <w:tcPr>
            <w:tcW w:w="8217" w:type="dxa"/>
          </w:tcPr>
          <w:p w:rsidR="0001792A" w:rsidRPr="00347A77" w:rsidRDefault="0001792A" w:rsidP="0001792A">
            <w:pPr>
              <w:pStyle w:val="NumLongInd0Level"/>
              <w:spacing w:after="0"/>
              <w:ind w:left="0" w:firstLine="0"/>
              <w:jc w:val="left"/>
              <w:rPr>
                <w:color w:val="auto"/>
                <w:sz w:val="18"/>
                <w:szCs w:val="18"/>
                <w:lang w:val="tr-TR"/>
              </w:rPr>
            </w:pPr>
            <w:r w:rsidRPr="00347A77">
              <w:rPr>
                <w:color w:val="auto"/>
                <w:sz w:val="18"/>
                <w:szCs w:val="18"/>
                <w:lang w:val="tr-TR"/>
              </w:rPr>
              <w:t>Çalışma gerilimi: ......................................................V</w:t>
            </w:r>
          </w:p>
          <w:p w:rsidR="0001792A" w:rsidRPr="00347A77" w:rsidRDefault="0001792A" w:rsidP="0001792A">
            <w:pPr>
              <w:spacing w:after="0"/>
              <w:ind w:left="0" w:firstLine="0"/>
              <w:rPr>
                <w:color w:val="auto"/>
                <w:sz w:val="18"/>
                <w:szCs w:val="18"/>
              </w:rPr>
            </w:pPr>
          </w:p>
        </w:tc>
      </w:tr>
      <w:tr w:rsidR="0001792A" w:rsidRPr="00347A77" w:rsidTr="0001792A">
        <w:trPr>
          <w:cantSplit/>
        </w:trPr>
        <w:tc>
          <w:tcPr>
            <w:tcW w:w="1791" w:type="dxa"/>
          </w:tcPr>
          <w:p w:rsidR="0001792A" w:rsidRPr="00347A77" w:rsidRDefault="0001792A" w:rsidP="0001792A">
            <w:pPr>
              <w:spacing w:after="0"/>
              <w:rPr>
                <w:color w:val="auto"/>
                <w:sz w:val="18"/>
                <w:szCs w:val="18"/>
              </w:rPr>
            </w:pPr>
            <w:r w:rsidRPr="00347A77">
              <w:rPr>
                <w:color w:val="auto"/>
                <w:sz w:val="18"/>
                <w:szCs w:val="18"/>
              </w:rPr>
              <w:t>3.3.2.</w:t>
            </w:r>
          </w:p>
          <w:p w:rsidR="0001792A" w:rsidRPr="00347A77" w:rsidRDefault="0001792A" w:rsidP="0001792A">
            <w:pPr>
              <w:spacing w:after="0"/>
              <w:rPr>
                <w:color w:val="auto"/>
                <w:sz w:val="18"/>
                <w:szCs w:val="18"/>
              </w:rPr>
            </w:pPr>
          </w:p>
        </w:tc>
        <w:tc>
          <w:tcPr>
            <w:tcW w:w="8217" w:type="dxa"/>
          </w:tcPr>
          <w:p w:rsidR="0001792A" w:rsidRPr="00347A77" w:rsidRDefault="0001792A" w:rsidP="0001792A">
            <w:pPr>
              <w:spacing w:after="0"/>
              <w:ind w:left="0" w:firstLine="0"/>
              <w:rPr>
                <w:color w:val="auto"/>
                <w:sz w:val="18"/>
                <w:szCs w:val="18"/>
              </w:rPr>
            </w:pPr>
            <w:r w:rsidRPr="00347A77">
              <w:rPr>
                <w:color w:val="auto"/>
                <w:sz w:val="18"/>
                <w:szCs w:val="18"/>
              </w:rPr>
              <w:t>Akü</w:t>
            </w:r>
          </w:p>
        </w:tc>
      </w:tr>
      <w:tr w:rsidR="0001792A" w:rsidRPr="00347A77" w:rsidTr="0001792A">
        <w:trPr>
          <w:cantSplit/>
        </w:trPr>
        <w:tc>
          <w:tcPr>
            <w:tcW w:w="1791" w:type="dxa"/>
          </w:tcPr>
          <w:p w:rsidR="0001792A" w:rsidRPr="00347A77" w:rsidRDefault="0001792A" w:rsidP="0001792A">
            <w:pPr>
              <w:spacing w:after="0"/>
              <w:rPr>
                <w:color w:val="auto"/>
                <w:sz w:val="18"/>
                <w:szCs w:val="18"/>
              </w:rPr>
            </w:pPr>
            <w:r w:rsidRPr="00347A77">
              <w:rPr>
                <w:color w:val="auto"/>
                <w:sz w:val="18"/>
                <w:szCs w:val="18"/>
              </w:rPr>
              <w:t>3.3.2.4.</w:t>
            </w:r>
          </w:p>
          <w:p w:rsidR="0001792A" w:rsidRPr="00347A77" w:rsidRDefault="0001792A" w:rsidP="0001792A">
            <w:pPr>
              <w:spacing w:after="0"/>
              <w:rPr>
                <w:color w:val="auto"/>
                <w:sz w:val="18"/>
                <w:szCs w:val="18"/>
              </w:rPr>
            </w:pPr>
          </w:p>
        </w:tc>
        <w:tc>
          <w:tcPr>
            <w:tcW w:w="8217" w:type="dxa"/>
          </w:tcPr>
          <w:p w:rsidR="0001792A" w:rsidRPr="00347A77" w:rsidRDefault="0001792A" w:rsidP="0001792A">
            <w:pPr>
              <w:pStyle w:val="NumLongInd0Level"/>
              <w:spacing w:after="0"/>
              <w:ind w:left="0" w:firstLine="0"/>
              <w:jc w:val="left"/>
              <w:rPr>
                <w:color w:val="auto"/>
                <w:sz w:val="18"/>
                <w:szCs w:val="18"/>
                <w:lang w:val="tr-TR"/>
              </w:rPr>
            </w:pPr>
            <w:r w:rsidRPr="00347A77">
              <w:rPr>
                <w:color w:val="auto"/>
                <w:sz w:val="18"/>
                <w:szCs w:val="18"/>
                <w:lang w:val="tr-TR"/>
              </w:rPr>
              <w:t>Konumu: ...................................</w:t>
            </w:r>
          </w:p>
          <w:p w:rsidR="0001792A" w:rsidRPr="00347A77" w:rsidRDefault="0001792A" w:rsidP="0001792A">
            <w:pPr>
              <w:spacing w:after="0"/>
              <w:ind w:left="0" w:firstLine="0"/>
              <w:rPr>
                <w:color w:val="auto"/>
                <w:sz w:val="18"/>
                <w:szCs w:val="18"/>
              </w:rPr>
            </w:pPr>
          </w:p>
        </w:tc>
      </w:tr>
      <w:tr w:rsidR="0001792A" w:rsidRPr="00347A77" w:rsidTr="0001792A">
        <w:trPr>
          <w:cantSplit/>
        </w:trPr>
        <w:tc>
          <w:tcPr>
            <w:tcW w:w="1791" w:type="dxa"/>
          </w:tcPr>
          <w:p w:rsidR="0001792A" w:rsidRPr="00347A77" w:rsidRDefault="0001792A" w:rsidP="0001792A">
            <w:pPr>
              <w:spacing w:after="0"/>
              <w:rPr>
                <w:color w:val="auto"/>
                <w:sz w:val="18"/>
                <w:szCs w:val="18"/>
              </w:rPr>
            </w:pPr>
            <w:r w:rsidRPr="00347A77">
              <w:rPr>
                <w:color w:val="auto"/>
                <w:sz w:val="18"/>
                <w:szCs w:val="18"/>
              </w:rPr>
              <w:t>3.4.</w:t>
            </w:r>
          </w:p>
          <w:p w:rsidR="0001792A" w:rsidRPr="00347A77" w:rsidRDefault="0001792A" w:rsidP="0001792A">
            <w:pPr>
              <w:spacing w:after="0"/>
              <w:rPr>
                <w:color w:val="auto"/>
                <w:sz w:val="18"/>
                <w:szCs w:val="18"/>
              </w:rPr>
            </w:pPr>
          </w:p>
        </w:tc>
        <w:tc>
          <w:tcPr>
            <w:tcW w:w="8217" w:type="dxa"/>
          </w:tcPr>
          <w:p w:rsidR="0001792A" w:rsidRPr="00347A77" w:rsidRDefault="0001792A" w:rsidP="0001792A">
            <w:pPr>
              <w:pStyle w:val="NumLongInd0Level"/>
              <w:tabs>
                <w:tab w:val="left" w:pos="540"/>
              </w:tabs>
              <w:spacing w:after="0"/>
              <w:ind w:left="0" w:firstLine="0"/>
              <w:jc w:val="left"/>
              <w:rPr>
                <w:b/>
                <w:color w:val="auto"/>
                <w:sz w:val="18"/>
                <w:szCs w:val="18"/>
                <w:lang w:val="tr-TR"/>
              </w:rPr>
            </w:pPr>
            <w:r w:rsidRPr="00347A77">
              <w:rPr>
                <w:b/>
                <w:color w:val="auto"/>
                <w:sz w:val="18"/>
                <w:szCs w:val="18"/>
                <w:lang w:val="tr-TR"/>
              </w:rPr>
              <w:t xml:space="preserve">Motorların birleşimi </w:t>
            </w:r>
          </w:p>
          <w:p w:rsidR="0001792A" w:rsidRPr="00347A77" w:rsidRDefault="0001792A" w:rsidP="0001792A">
            <w:pPr>
              <w:spacing w:after="0"/>
              <w:ind w:left="0" w:firstLine="0"/>
              <w:rPr>
                <w:color w:val="auto"/>
                <w:sz w:val="18"/>
                <w:szCs w:val="18"/>
              </w:rPr>
            </w:pPr>
          </w:p>
        </w:tc>
      </w:tr>
      <w:tr w:rsidR="0001792A" w:rsidRPr="00347A77" w:rsidTr="0001792A">
        <w:trPr>
          <w:cantSplit/>
        </w:trPr>
        <w:tc>
          <w:tcPr>
            <w:tcW w:w="1791" w:type="dxa"/>
          </w:tcPr>
          <w:p w:rsidR="0001792A" w:rsidRPr="00347A77" w:rsidRDefault="0001792A" w:rsidP="0001792A">
            <w:pPr>
              <w:spacing w:after="0"/>
              <w:rPr>
                <w:color w:val="auto"/>
                <w:sz w:val="18"/>
                <w:szCs w:val="18"/>
              </w:rPr>
            </w:pPr>
            <w:r w:rsidRPr="00347A77">
              <w:rPr>
                <w:color w:val="auto"/>
                <w:sz w:val="18"/>
                <w:szCs w:val="18"/>
              </w:rPr>
              <w:t xml:space="preserve">3.4.1. </w:t>
            </w:r>
            <w:r w:rsidRPr="00347A77">
              <w:rPr>
                <w:color w:val="auto"/>
                <w:sz w:val="18"/>
                <w:szCs w:val="18"/>
              </w:rPr>
              <w:tab/>
            </w:r>
          </w:p>
          <w:p w:rsidR="0001792A" w:rsidRPr="00347A77" w:rsidRDefault="0001792A" w:rsidP="0001792A">
            <w:pPr>
              <w:spacing w:after="0"/>
              <w:rPr>
                <w:color w:val="auto"/>
                <w:sz w:val="18"/>
                <w:szCs w:val="18"/>
              </w:rPr>
            </w:pPr>
          </w:p>
        </w:tc>
        <w:tc>
          <w:tcPr>
            <w:tcW w:w="8217" w:type="dxa"/>
          </w:tcPr>
          <w:p w:rsidR="0001792A" w:rsidRPr="00347A77" w:rsidRDefault="0001792A" w:rsidP="0001792A">
            <w:pPr>
              <w:spacing w:after="0"/>
              <w:ind w:left="0" w:firstLine="0"/>
              <w:rPr>
                <w:color w:val="auto"/>
                <w:sz w:val="18"/>
                <w:szCs w:val="18"/>
              </w:rPr>
            </w:pPr>
            <w:r w:rsidRPr="00347A77">
              <w:rPr>
                <w:i/>
                <w:color w:val="auto"/>
                <w:sz w:val="18"/>
                <w:szCs w:val="18"/>
              </w:rPr>
              <w:t>Hibrit elektrikli araç :evet/ hayır</w:t>
            </w:r>
            <w:r w:rsidRPr="00347A77">
              <w:rPr>
                <w:color w:val="auto"/>
                <w:sz w:val="18"/>
                <w:szCs w:val="18"/>
              </w:rPr>
              <w:t xml:space="preserve"> (</w:t>
            </w:r>
            <w:r w:rsidRPr="00347A77">
              <w:rPr>
                <w:color w:val="auto"/>
                <w:sz w:val="18"/>
                <w:szCs w:val="18"/>
                <w:vertAlign w:val="superscript"/>
              </w:rPr>
              <w:t>1</w:t>
            </w:r>
            <w:r w:rsidRPr="00347A77">
              <w:rPr>
                <w:color w:val="auto"/>
                <w:sz w:val="18"/>
                <w:szCs w:val="18"/>
              </w:rPr>
              <w:t>)</w:t>
            </w:r>
          </w:p>
        </w:tc>
      </w:tr>
      <w:tr w:rsidR="0001792A" w:rsidRPr="00347A77" w:rsidTr="0001792A">
        <w:trPr>
          <w:cantSplit/>
        </w:trPr>
        <w:tc>
          <w:tcPr>
            <w:tcW w:w="1791" w:type="dxa"/>
          </w:tcPr>
          <w:p w:rsidR="0001792A" w:rsidRPr="00347A77" w:rsidRDefault="0001792A" w:rsidP="0001792A">
            <w:pPr>
              <w:spacing w:after="0"/>
              <w:rPr>
                <w:color w:val="auto"/>
                <w:sz w:val="18"/>
                <w:szCs w:val="18"/>
              </w:rPr>
            </w:pPr>
            <w:r w:rsidRPr="00347A77">
              <w:rPr>
                <w:color w:val="auto"/>
                <w:sz w:val="18"/>
                <w:szCs w:val="18"/>
              </w:rPr>
              <w:t>3.4.2.</w:t>
            </w:r>
          </w:p>
          <w:p w:rsidR="0001792A" w:rsidRPr="00347A77" w:rsidRDefault="0001792A" w:rsidP="0001792A">
            <w:pPr>
              <w:spacing w:after="0"/>
              <w:rPr>
                <w:color w:val="auto"/>
                <w:sz w:val="18"/>
                <w:szCs w:val="18"/>
              </w:rPr>
            </w:pPr>
          </w:p>
        </w:tc>
        <w:tc>
          <w:tcPr>
            <w:tcW w:w="8217" w:type="dxa"/>
          </w:tcPr>
          <w:p w:rsidR="0001792A" w:rsidRPr="00347A77" w:rsidRDefault="0001792A" w:rsidP="0001792A">
            <w:pPr>
              <w:spacing w:after="0"/>
              <w:ind w:left="0" w:firstLine="0"/>
              <w:rPr>
                <w:color w:val="auto"/>
                <w:sz w:val="18"/>
                <w:szCs w:val="18"/>
              </w:rPr>
            </w:pPr>
            <w:r w:rsidRPr="00347A77">
              <w:rPr>
                <w:i/>
                <w:color w:val="auto"/>
                <w:sz w:val="18"/>
                <w:szCs w:val="18"/>
              </w:rPr>
              <w:t>Hibrit elektrikli araç kategorisi</w:t>
            </w:r>
            <w:r w:rsidRPr="00347A77">
              <w:rPr>
                <w:color w:val="auto"/>
                <w:sz w:val="18"/>
                <w:szCs w:val="18"/>
              </w:rPr>
              <w:t>: Araç dışında şarj edilebilir/ araç dışında şarj edilemez (</w:t>
            </w:r>
            <w:r w:rsidRPr="00347A77">
              <w:rPr>
                <w:color w:val="auto"/>
                <w:sz w:val="18"/>
                <w:szCs w:val="18"/>
                <w:vertAlign w:val="superscript"/>
              </w:rPr>
              <w:t>1</w:t>
            </w:r>
            <w:r w:rsidRPr="00347A77">
              <w:rPr>
                <w:color w:val="auto"/>
                <w:sz w:val="18"/>
                <w:szCs w:val="18"/>
              </w:rPr>
              <w:t>)</w:t>
            </w:r>
          </w:p>
        </w:tc>
      </w:tr>
      <w:tr w:rsidR="0001792A" w:rsidRPr="00347A77" w:rsidTr="0001792A">
        <w:trPr>
          <w:cantSplit/>
        </w:trPr>
        <w:tc>
          <w:tcPr>
            <w:tcW w:w="1791" w:type="dxa"/>
          </w:tcPr>
          <w:p w:rsidR="0001792A" w:rsidRPr="00347A77" w:rsidRDefault="0001792A" w:rsidP="0001792A">
            <w:pPr>
              <w:spacing w:after="0"/>
              <w:rPr>
                <w:color w:val="auto"/>
                <w:sz w:val="18"/>
                <w:szCs w:val="18"/>
              </w:rPr>
            </w:pPr>
            <w:r w:rsidRPr="00347A77">
              <w:rPr>
                <w:color w:val="auto"/>
                <w:sz w:val="18"/>
                <w:szCs w:val="18"/>
              </w:rPr>
              <w:t xml:space="preserve">3.6.5.  </w:t>
            </w:r>
          </w:p>
          <w:p w:rsidR="0001792A" w:rsidRPr="00347A77" w:rsidRDefault="0001792A" w:rsidP="0001792A">
            <w:pPr>
              <w:spacing w:after="0"/>
              <w:rPr>
                <w:color w:val="auto"/>
                <w:sz w:val="18"/>
                <w:szCs w:val="18"/>
              </w:rPr>
            </w:pPr>
          </w:p>
          <w:p w:rsidR="0001792A" w:rsidRPr="00347A77" w:rsidRDefault="0001792A" w:rsidP="0001792A">
            <w:pPr>
              <w:spacing w:after="0"/>
              <w:rPr>
                <w:color w:val="auto"/>
                <w:sz w:val="18"/>
                <w:szCs w:val="18"/>
              </w:rPr>
            </w:pPr>
          </w:p>
        </w:tc>
        <w:tc>
          <w:tcPr>
            <w:tcW w:w="8217" w:type="dxa"/>
          </w:tcPr>
          <w:p w:rsidR="0001792A" w:rsidRPr="00347A77" w:rsidRDefault="0001792A" w:rsidP="0001792A">
            <w:pPr>
              <w:pStyle w:val="NumLongInd0Level"/>
              <w:spacing w:after="0"/>
              <w:ind w:left="0" w:firstLine="0"/>
              <w:jc w:val="left"/>
              <w:rPr>
                <w:i/>
                <w:color w:val="auto"/>
                <w:sz w:val="18"/>
                <w:szCs w:val="18"/>
                <w:lang w:val="tr-TR"/>
              </w:rPr>
            </w:pPr>
            <w:r w:rsidRPr="00347A77">
              <w:rPr>
                <w:i/>
                <w:color w:val="auto"/>
                <w:sz w:val="18"/>
                <w:szCs w:val="18"/>
                <w:lang w:val="tr-TR"/>
              </w:rPr>
              <w:t>Yağ sıcaklığı</w:t>
            </w:r>
          </w:p>
          <w:p w:rsidR="0001792A" w:rsidRPr="00347A77" w:rsidRDefault="0001792A" w:rsidP="0001792A">
            <w:pPr>
              <w:pStyle w:val="NumLongInd0Level"/>
              <w:spacing w:after="0"/>
              <w:ind w:left="0" w:firstLine="0"/>
              <w:jc w:val="left"/>
              <w:rPr>
                <w:color w:val="auto"/>
                <w:sz w:val="18"/>
                <w:szCs w:val="18"/>
                <w:lang w:val="tr-TR"/>
              </w:rPr>
            </w:pPr>
          </w:p>
          <w:p w:rsidR="0001792A" w:rsidRPr="00347A77" w:rsidRDefault="0001792A" w:rsidP="0001792A">
            <w:pPr>
              <w:spacing w:after="0"/>
              <w:ind w:left="0" w:firstLine="0"/>
              <w:rPr>
                <w:color w:val="auto"/>
                <w:sz w:val="18"/>
                <w:szCs w:val="18"/>
              </w:rPr>
            </w:pPr>
            <w:r w:rsidRPr="00347A77">
              <w:rPr>
                <w:color w:val="auto"/>
                <w:sz w:val="18"/>
                <w:szCs w:val="18"/>
              </w:rPr>
              <w:t>Asgari: ............. K  -- azami: ............. K</w:t>
            </w:r>
          </w:p>
          <w:p w:rsidR="0001792A" w:rsidRPr="00347A77" w:rsidRDefault="0001792A" w:rsidP="0001792A">
            <w:pPr>
              <w:spacing w:after="0"/>
              <w:ind w:left="0" w:firstLine="0"/>
              <w:rPr>
                <w:color w:val="auto"/>
                <w:sz w:val="18"/>
                <w:szCs w:val="18"/>
              </w:rPr>
            </w:pPr>
          </w:p>
        </w:tc>
      </w:tr>
      <w:tr w:rsidR="0001792A" w:rsidRPr="00347A77" w:rsidTr="0001792A">
        <w:trPr>
          <w:cantSplit/>
        </w:trPr>
        <w:tc>
          <w:tcPr>
            <w:tcW w:w="1791" w:type="dxa"/>
          </w:tcPr>
          <w:p w:rsidR="0001792A" w:rsidRPr="00347A77" w:rsidRDefault="0001792A" w:rsidP="0001792A">
            <w:pPr>
              <w:spacing w:after="0"/>
              <w:rPr>
                <w:b/>
                <w:color w:val="auto"/>
                <w:sz w:val="18"/>
                <w:szCs w:val="18"/>
              </w:rPr>
            </w:pPr>
            <w:r w:rsidRPr="00347A77">
              <w:rPr>
                <w:b/>
                <w:color w:val="auto"/>
                <w:sz w:val="18"/>
                <w:szCs w:val="18"/>
              </w:rPr>
              <w:t>4</w:t>
            </w:r>
          </w:p>
          <w:p w:rsidR="0001792A" w:rsidRPr="00347A77" w:rsidRDefault="0001792A" w:rsidP="0001792A">
            <w:pPr>
              <w:spacing w:after="0"/>
              <w:rPr>
                <w:b/>
                <w:color w:val="auto"/>
                <w:sz w:val="18"/>
                <w:szCs w:val="18"/>
              </w:rPr>
            </w:pPr>
          </w:p>
        </w:tc>
        <w:tc>
          <w:tcPr>
            <w:tcW w:w="8217" w:type="dxa"/>
          </w:tcPr>
          <w:p w:rsidR="0001792A" w:rsidRPr="00347A77" w:rsidRDefault="0001792A" w:rsidP="0001792A">
            <w:pPr>
              <w:spacing w:after="0"/>
              <w:ind w:left="0" w:firstLine="0"/>
              <w:rPr>
                <w:b/>
                <w:color w:val="auto"/>
                <w:sz w:val="18"/>
                <w:szCs w:val="18"/>
              </w:rPr>
            </w:pPr>
            <w:r w:rsidRPr="00347A77">
              <w:rPr>
                <w:b/>
                <w:color w:val="auto"/>
                <w:sz w:val="18"/>
                <w:szCs w:val="18"/>
              </w:rPr>
              <w:t>AKTARMA ORGANI (TRANSMİSYON) (</w:t>
            </w:r>
            <w:r w:rsidRPr="00347A77">
              <w:rPr>
                <w:b/>
                <w:color w:val="auto"/>
                <w:sz w:val="18"/>
                <w:szCs w:val="18"/>
                <w:vertAlign w:val="superscript"/>
              </w:rPr>
              <w:t>p</w:t>
            </w:r>
            <w:r w:rsidRPr="00347A77">
              <w:rPr>
                <w:b/>
                <w:color w:val="auto"/>
                <w:sz w:val="18"/>
                <w:szCs w:val="18"/>
              </w:rPr>
              <w:t>)</w:t>
            </w:r>
          </w:p>
        </w:tc>
      </w:tr>
      <w:tr w:rsidR="0001792A" w:rsidRPr="00347A77" w:rsidTr="0001792A">
        <w:trPr>
          <w:cantSplit/>
        </w:trPr>
        <w:tc>
          <w:tcPr>
            <w:tcW w:w="1791" w:type="dxa"/>
          </w:tcPr>
          <w:p w:rsidR="0001792A" w:rsidRPr="00347A77" w:rsidRDefault="0001792A" w:rsidP="0001792A">
            <w:pPr>
              <w:spacing w:after="0"/>
              <w:rPr>
                <w:color w:val="auto"/>
                <w:sz w:val="18"/>
                <w:szCs w:val="18"/>
              </w:rPr>
            </w:pPr>
            <w:r w:rsidRPr="00347A77">
              <w:rPr>
                <w:color w:val="auto"/>
                <w:sz w:val="18"/>
                <w:szCs w:val="18"/>
              </w:rPr>
              <w:t>4.2.</w:t>
            </w:r>
          </w:p>
          <w:p w:rsidR="0001792A" w:rsidRPr="00347A77" w:rsidRDefault="0001792A" w:rsidP="0001792A">
            <w:pPr>
              <w:spacing w:after="0"/>
              <w:rPr>
                <w:color w:val="auto"/>
                <w:sz w:val="18"/>
                <w:szCs w:val="18"/>
              </w:rPr>
            </w:pPr>
          </w:p>
        </w:tc>
        <w:tc>
          <w:tcPr>
            <w:tcW w:w="8217" w:type="dxa"/>
          </w:tcPr>
          <w:p w:rsidR="0001792A" w:rsidRPr="00347A77" w:rsidRDefault="0001792A" w:rsidP="0001792A">
            <w:pPr>
              <w:spacing w:after="0"/>
              <w:ind w:left="0" w:firstLine="0"/>
              <w:rPr>
                <w:color w:val="auto"/>
                <w:sz w:val="18"/>
                <w:szCs w:val="18"/>
              </w:rPr>
            </w:pPr>
            <w:r w:rsidRPr="00347A77">
              <w:rPr>
                <w:b/>
                <w:color w:val="auto"/>
                <w:sz w:val="18"/>
                <w:szCs w:val="18"/>
              </w:rPr>
              <w:t>Tipi (mekanik, hidrolik, elektrikli, vb.)</w:t>
            </w:r>
            <w:r w:rsidRPr="00347A77">
              <w:rPr>
                <w:color w:val="auto"/>
                <w:sz w:val="18"/>
                <w:szCs w:val="18"/>
              </w:rPr>
              <w:t>: ………………………………………</w:t>
            </w:r>
          </w:p>
        </w:tc>
      </w:tr>
      <w:tr w:rsidR="0001792A" w:rsidRPr="00347A77" w:rsidTr="0001792A">
        <w:trPr>
          <w:cantSplit/>
        </w:trPr>
        <w:tc>
          <w:tcPr>
            <w:tcW w:w="1791" w:type="dxa"/>
          </w:tcPr>
          <w:p w:rsidR="0001792A" w:rsidRPr="00347A77" w:rsidRDefault="0001792A" w:rsidP="0001792A">
            <w:pPr>
              <w:spacing w:after="0"/>
              <w:rPr>
                <w:color w:val="auto"/>
                <w:sz w:val="18"/>
                <w:szCs w:val="18"/>
              </w:rPr>
            </w:pPr>
            <w:r w:rsidRPr="00347A77">
              <w:rPr>
                <w:color w:val="auto"/>
                <w:sz w:val="18"/>
                <w:szCs w:val="18"/>
              </w:rPr>
              <w:t>4.5.</w:t>
            </w:r>
          </w:p>
          <w:p w:rsidR="0001792A" w:rsidRPr="00347A77" w:rsidRDefault="0001792A" w:rsidP="0001792A">
            <w:pPr>
              <w:spacing w:after="0"/>
              <w:rPr>
                <w:color w:val="auto"/>
                <w:sz w:val="18"/>
                <w:szCs w:val="18"/>
              </w:rPr>
            </w:pPr>
          </w:p>
        </w:tc>
        <w:tc>
          <w:tcPr>
            <w:tcW w:w="8217" w:type="dxa"/>
          </w:tcPr>
          <w:p w:rsidR="0001792A" w:rsidRPr="00347A77" w:rsidRDefault="0001792A" w:rsidP="0001792A">
            <w:pPr>
              <w:spacing w:after="0"/>
              <w:ind w:left="0" w:firstLine="0"/>
              <w:rPr>
                <w:b/>
                <w:color w:val="auto"/>
                <w:sz w:val="18"/>
                <w:szCs w:val="18"/>
              </w:rPr>
            </w:pPr>
            <w:r w:rsidRPr="00347A77">
              <w:rPr>
                <w:b/>
                <w:color w:val="auto"/>
                <w:sz w:val="18"/>
                <w:szCs w:val="18"/>
              </w:rPr>
              <w:t>Vites kutusu</w:t>
            </w:r>
          </w:p>
        </w:tc>
      </w:tr>
      <w:tr w:rsidR="0001792A" w:rsidRPr="00347A77" w:rsidTr="0001792A">
        <w:trPr>
          <w:cantSplit/>
        </w:trPr>
        <w:tc>
          <w:tcPr>
            <w:tcW w:w="1791" w:type="dxa"/>
          </w:tcPr>
          <w:p w:rsidR="0001792A" w:rsidRPr="00347A77" w:rsidRDefault="0001792A" w:rsidP="0001792A">
            <w:pPr>
              <w:spacing w:after="0"/>
              <w:rPr>
                <w:color w:val="auto"/>
                <w:sz w:val="18"/>
                <w:szCs w:val="18"/>
              </w:rPr>
            </w:pPr>
            <w:r w:rsidRPr="00347A77">
              <w:rPr>
                <w:color w:val="auto"/>
                <w:sz w:val="18"/>
                <w:szCs w:val="18"/>
              </w:rPr>
              <w:t>4.5.1.</w:t>
            </w:r>
          </w:p>
        </w:tc>
        <w:tc>
          <w:tcPr>
            <w:tcW w:w="8217" w:type="dxa"/>
          </w:tcPr>
          <w:p w:rsidR="0001792A" w:rsidRPr="00347A77" w:rsidRDefault="0001792A" w:rsidP="0001792A">
            <w:pPr>
              <w:pStyle w:val="NumLongInd0Level"/>
              <w:spacing w:after="0"/>
              <w:ind w:left="0" w:firstLine="0"/>
              <w:jc w:val="left"/>
              <w:rPr>
                <w:color w:val="auto"/>
                <w:sz w:val="18"/>
                <w:szCs w:val="18"/>
                <w:lang w:val="tr-TR"/>
              </w:rPr>
            </w:pPr>
            <w:r w:rsidRPr="00347A77">
              <w:rPr>
                <w:color w:val="auto"/>
                <w:sz w:val="18"/>
                <w:szCs w:val="18"/>
                <w:lang w:val="tr-TR"/>
              </w:rPr>
              <w:t xml:space="preserve">Tipi (mekanik/otomatik / KVK (Kademesiz Vites Kutusu)) </w:t>
            </w:r>
            <w:r w:rsidRPr="00347A77">
              <w:rPr>
                <w:color w:val="auto"/>
                <w:sz w:val="18"/>
                <w:szCs w:val="18"/>
                <w:vertAlign w:val="superscript"/>
                <w:lang w:val="tr-TR"/>
              </w:rPr>
              <w:t>(1)</w:t>
            </w:r>
            <w:r w:rsidRPr="00347A77">
              <w:rPr>
                <w:color w:val="auto"/>
                <w:sz w:val="18"/>
                <w:szCs w:val="18"/>
                <w:lang w:val="tr-TR"/>
              </w:rPr>
              <w:t xml:space="preserve">: </w:t>
            </w:r>
          </w:p>
          <w:p w:rsidR="0001792A" w:rsidRPr="00347A77" w:rsidRDefault="0001792A" w:rsidP="0001792A">
            <w:pPr>
              <w:spacing w:after="0"/>
              <w:ind w:left="0" w:firstLine="0"/>
              <w:rPr>
                <w:color w:val="auto"/>
                <w:sz w:val="18"/>
                <w:szCs w:val="18"/>
              </w:rPr>
            </w:pPr>
          </w:p>
        </w:tc>
      </w:tr>
      <w:tr w:rsidR="0001792A" w:rsidRPr="00347A77" w:rsidTr="0001792A">
        <w:trPr>
          <w:cantSplit/>
        </w:trPr>
        <w:tc>
          <w:tcPr>
            <w:tcW w:w="1791" w:type="dxa"/>
          </w:tcPr>
          <w:p w:rsidR="0001792A" w:rsidRPr="00347A77" w:rsidRDefault="0001792A" w:rsidP="0001792A">
            <w:pPr>
              <w:spacing w:after="0"/>
              <w:rPr>
                <w:color w:val="auto"/>
                <w:sz w:val="18"/>
                <w:szCs w:val="18"/>
              </w:rPr>
            </w:pPr>
            <w:r w:rsidRPr="00347A77">
              <w:rPr>
                <w:color w:val="auto"/>
                <w:sz w:val="18"/>
                <w:szCs w:val="18"/>
              </w:rPr>
              <w:lastRenderedPageBreak/>
              <w:t>4.6.</w:t>
            </w:r>
          </w:p>
        </w:tc>
        <w:tc>
          <w:tcPr>
            <w:tcW w:w="8217" w:type="dxa"/>
          </w:tcPr>
          <w:p w:rsidR="0001792A" w:rsidRPr="00347A77" w:rsidRDefault="0001792A" w:rsidP="0001792A">
            <w:pPr>
              <w:pStyle w:val="NumLongInd0Level"/>
              <w:tabs>
                <w:tab w:val="left" w:pos="540"/>
              </w:tabs>
              <w:spacing w:after="0"/>
              <w:ind w:left="0" w:firstLine="0"/>
              <w:jc w:val="left"/>
              <w:rPr>
                <w:b/>
                <w:color w:val="auto"/>
                <w:sz w:val="18"/>
                <w:szCs w:val="18"/>
                <w:lang w:val="tr-TR"/>
              </w:rPr>
            </w:pPr>
            <w:r w:rsidRPr="00347A77">
              <w:rPr>
                <w:b/>
                <w:color w:val="auto"/>
                <w:sz w:val="18"/>
                <w:szCs w:val="18"/>
                <w:lang w:val="tr-TR"/>
              </w:rPr>
              <w:t>Vites kutusu tahvil oranları</w:t>
            </w:r>
          </w:p>
          <w:p w:rsidR="0001792A" w:rsidRPr="00347A77" w:rsidRDefault="0001792A" w:rsidP="0001792A">
            <w:pPr>
              <w:pStyle w:val="NumLongInd0Level"/>
              <w:tabs>
                <w:tab w:val="left" w:pos="540"/>
              </w:tabs>
              <w:spacing w:after="0"/>
              <w:ind w:left="0" w:firstLine="0"/>
              <w:jc w:val="left"/>
              <w:rPr>
                <w:color w:val="auto"/>
                <w:sz w:val="18"/>
                <w:szCs w:val="18"/>
                <w:lang w:val="tr-TR"/>
              </w:rPr>
            </w:pPr>
          </w:p>
          <w:tbl>
            <w:tblPr>
              <w:tblW w:w="7655" w:type="dxa"/>
              <w:tblInd w:w="1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1869"/>
              <w:gridCol w:w="2217"/>
              <w:gridCol w:w="2001"/>
              <w:gridCol w:w="1568"/>
            </w:tblGrid>
            <w:tr w:rsidR="0001792A" w:rsidRPr="00347A77" w:rsidTr="0001792A">
              <w:tblPrEx>
                <w:tblCellMar>
                  <w:top w:w="0" w:type="dxa"/>
                  <w:bottom w:w="0" w:type="dxa"/>
                </w:tblCellMar>
              </w:tblPrEx>
              <w:trPr>
                <w:cantSplit/>
              </w:trPr>
              <w:tc>
                <w:tcPr>
                  <w:tcW w:w="2378" w:type="dxa"/>
                  <w:tcBorders>
                    <w:top w:val="single" w:sz="4" w:space="0" w:color="auto"/>
                    <w:left w:val="nil"/>
                    <w:bottom w:val="single" w:sz="4" w:space="0" w:color="auto"/>
                    <w:right w:val="single" w:sz="4" w:space="0" w:color="auto"/>
                  </w:tcBorders>
                  <w:vAlign w:val="center"/>
                </w:tcPr>
                <w:p w:rsidR="0001792A" w:rsidRPr="00347A77" w:rsidRDefault="0001792A" w:rsidP="0001792A">
                  <w:pPr>
                    <w:rPr>
                      <w:rFonts w:ascii="Times New Roman" w:hAnsi="Times New Roman"/>
                      <w:sz w:val="18"/>
                      <w:szCs w:val="18"/>
                    </w:rPr>
                  </w:pPr>
                  <w:r w:rsidRPr="00347A77">
                    <w:rPr>
                      <w:rFonts w:ascii="Times New Roman" w:hAnsi="Times New Roman"/>
                      <w:sz w:val="18"/>
                      <w:szCs w:val="18"/>
                    </w:rPr>
                    <w:t xml:space="preserve">       Vites</w:t>
                  </w:r>
                </w:p>
              </w:tc>
              <w:tc>
                <w:tcPr>
                  <w:tcW w:w="2835" w:type="dxa"/>
                  <w:tcBorders>
                    <w:top w:val="single" w:sz="4" w:space="0" w:color="auto"/>
                    <w:left w:val="single" w:sz="4" w:space="0" w:color="auto"/>
                    <w:bottom w:val="single" w:sz="4" w:space="0" w:color="auto"/>
                    <w:right w:val="single" w:sz="4" w:space="0" w:color="auto"/>
                  </w:tcBorders>
                  <w:vAlign w:val="center"/>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Vites kutusu iç tahvil oranları (motor devrinin vites kutusu çıkış mili devrine oranı)</w:t>
                  </w:r>
                </w:p>
              </w:tc>
              <w:tc>
                <w:tcPr>
                  <w:tcW w:w="2552" w:type="dxa"/>
                  <w:tcBorders>
                    <w:top w:val="single" w:sz="4" w:space="0" w:color="auto"/>
                    <w:left w:val="single" w:sz="4" w:space="0" w:color="auto"/>
                    <w:bottom w:val="single" w:sz="4" w:space="0" w:color="auto"/>
                    <w:right w:val="single" w:sz="4" w:space="0" w:color="auto"/>
                  </w:tcBorders>
                  <w:vAlign w:val="center"/>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Diferansiyel tahvil oranı  /oranları) (vites kutusu  çıkış mili devrinin tahrik edilen tekerlek devrine oranı)</w:t>
                  </w:r>
                </w:p>
              </w:tc>
              <w:tc>
                <w:tcPr>
                  <w:tcW w:w="1984" w:type="dxa"/>
                  <w:tcBorders>
                    <w:top w:val="single" w:sz="4" w:space="0" w:color="auto"/>
                    <w:left w:val="single" w:sz="4" w:space="0" w:color="auto"/>
                    <w:bottom w:val="single" w:sz="4" w:space="0" w:color="auto"/>
                    <w:right w:val="nil"/>
                  </w:tcBorders>
                  <w:vAlign w:val="center"/>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Toplam dişli tahvil   oranları</w:t>
                  </w:r>
                </w:p>
              </w:tc>
            </w:tr>
            <w:tr w:rsidR="0001792A" w:rsidRPr="00347A77" w:rsidTr="0001792A">
              <w:tblPrEx>
                <w:tblCellMar>
                  <w:top w:w="0" w:type="dxa"/>
                  <w:bottom w:w="0" w:type="dxa"/>
                </w:tblCellMar>
              </w:tblPrEx>
              <w:trPr>
                <w:cantSplit/>
              </w:trPr>
              <w:tc>
                <w:tcPr>
                  <w:tcW w:w="2378" w:type="dxa"/>
                  <w:tcBorders>
                    <w:top w:val="single" w:sz="4" w:space="0" w:color="auto"/>
                    <w:left w:val="nil"/>
                    <w:bottom w:val="single" w:sz="4" w:space="0" w:color="auto"/>
                    <w:right w:val="single" w:sz="4" w:space="0" w:color="auto"/>
                  </w:tcBorders>
                </w:tcPr>
                <w:p w:rsidR="0001792A" w:rsidRPr="00347A77" w:rsidRDefault="0001792A" w:rsidP="0001792A">
                  <w:pPr>
                    <w:rPr>
                      <w:rFonts w:ascii="Times New Roman" w:hAnsi="Times New Roman"/>
                      <w:sz w:val="18"/>
                      <w:szCs w:val="18"/>
                    </w:rPr>
                  </w:pPr>
                  <w:r w:rsidRPr="00347A77">
                    <w:rPr>
                      <w:rFonts w:ascii="Times New Roman" w:hAnsi="Times New Roman"/>
                      <w:sz w:val="18"/>
                      <w:szCs w:val="18"/>
                    </w:rPr>
                    <w:t xml:space="preserve"> KVK için azami </w:t>
                  </w:r>
                </w:p>
              </w:tc>
              <w:tc>
                <w:tcPr>
                  <w:tcW w:w="2835"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rPr>
                      <w:rFonts w:ascii="Times New Roman" w:hAnsi="Times New Roman"/>
                      <w:sz w:val="18"/>
                      <w:szCs w:val="18"/>
                    </w:rPr>
                  </w:pPr>
                </w:p>
              </w:tc>
              <w:tc>
                <w:tcPr>
                  <w:tcW w:w="2552"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rPr>
                      <w:rFonts w:ascii="Times New Roman" w:hAnsi="Times New Roman"/>
                      <w:sz w:val="18"/>
                      <w:szCs w:val="18"/>
                    </w:rPr>
                  </w:pPr>
                </w:p>
              </w:tc>
              <w:tc>
                <w:tcPr>
                  <w:tcW w:w="1984" w:type="dxa"/>
                  <w:tcBorders>
                    <w:top w:val="single" w:sz="4" w:space="0" w:color="auto"/>
                    <w:left w:val="single" w:sz="4" w:space="0" w:color="auto"/>
                    <w:bottom w:val="single" w:sz="4" w:space="0" w:color="auto"/>
                    <w:right w:val="nil"/>
                  </w:tcBorders>
                </w:tcPr>
                <w:p w:rsidR="0001792A" w:rsidRPr="00347A77" w:rsidRDefault="0001792A" w:rsidP="0001792A">
                  <w:pPr>
                    <w:rPr>
                      <w:rFonts w:ascii="Times New Roman" w:hAnsi="Times New Roman"/>
                      <w:sz w:val="18"/>
                      <w:szCs w:val="18"/>
                    </w:rPr>
                  </w:pPr>
                </w:p>
              </w:tc>
            </w:tr>
            <w:tr w:rsidR="0001792A" w:rsidRPr="00347A77" w:rsidTr="0001792A">
              <w:tblPrEx>
                <w:tblCellMar>
                  <w:top w:w="0" w:type="dxa"/>
                  <w:bottom w:w="0" w:type="dxa"/>
                </w:tblCellMar>
              </w:tblPrEx>
              <w:trPr>
                <w:cantSplit/>
              </w:trPr>
              <w:tc>
                <w:tcPr>
                  <w:tcW w:w="2378" w:type="dxa"/>
                  <w:tcBorders>
                    <w:top w:val="single" w:sz="4" w:space="0" w:color="auto"/>
                    <w:left w:val="nil"/>
                    <w:bottom w:val="single" w:sz="4" w:space="0" w:color="auto"/>
                    <w:right w:val="single" w:sz="4" w:space="0" w:color="auto"/>
                  </w:tcBorders>
                </w:tcPr>
                <w:p w:rsidR="0001792A" w:rsidRPr="00347A77" w:rsidRDefault="0001792A" w:rsidP="0001792A">
                  <w:pPr>
                    <w:rPr>
                      <w:rFonts w:ascii="Times New Roman" w:hAnsi="Times New Roman"/>
                      <w:sz w:val="18"/>
                      <w:szCs w:val="18"/>
                    </w:rPr>
                  </w:pPr>
                  <w:r w:rsidRPr="00347A77">
                    <w:rPr>
                      <w:rFonts w:ascii="Times New Roman" w:hAnsi="Times New Roman"/>
                      <w:sz w:val="18"/>
                      <w:szCs w:val="18"/>
                    </w:rPr>
                    <w:t>1</w:t>
                  </w:r>
                </w:p>
              </w:tc>
              <w:tc>
                <w:tcPr>
                  <w:tcW w:w="2835"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rPr>
                      <w:rFonts w:ascii="Times New Roman" w:hAnsi="Times New Roman"/>
                      <w:sz w:val="18"/>
                      <w:szCs w:val="18"/>
                    </w:rPr>
                  </w:pPr>
                </w:p>
              </w:tc>
              <w:tc>
                <w:tcPr>
                  <w:tcW w:w="2552"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rPr>
                      <w:rFonts w:ascii="Times New Roman" w:hAnsi="Times New Roman"/>
                      <w:sz w:val="18"/>
                      <w:szCs w:val="18"/>
                    </w:rPr>
                  </w:pPr>
                </w:p>
              </w:tc>
              <w:tc>
                <w:tcPr>
                  <w:tcW w:w="1984" w:type="dxa"/>
                  <w:tcBorders>
                    <w:top w:val="single" w:sz="4" w:space="0" w:color="auto"/>
                    <w:left w:val="single" w:sz="4" w:space="0" w:color="auto"/>
                    <w:bottom w:val="single" w:sz="4" w:space="0" w:color="auto"/>
                    <w:right w:val="nil"/>
                  </w:tcBorders>
                </w:tcPr>
                <w:p w:rsidR="0001792A" w:rsidRPr="00347A77" w:rsidRDefault="0001792A" w:rsidP="0001792A">
                  <w:pPr>
                    <w:rPr>
                      <w:rFonts w:ascii="Times New Roman" w:hAnsi="Times New Roman"/>
                      <w:sz w:val="18"/>
                      <w:szCs w:val="18"/>
                    </w:rPr>
                  </w:pPr>
                </w:p>
              </w:tc>
            </w:tr>
            <w:tr w:rsidR="0001792A" w:rsidRPr="00347A77" w:rsidTr="0001792A">
              <w:tblPrEx>
                <w:tblCellMar>
                  <w:top w:w="0" w:type="dxa"/>
                  <w:bottom w:w="0" w:type="dxa"/>
                </w:tblCellMar>
              </w:tblPrEx>
              <w:trPr>
                <w:cantSplit/>
              </w:trPr>
              <w:tc>
                <w:tcPr>
                  <w:tcW w:w="2378" w:type="dxa"/>
                  <w:tcBorders>
                    <w:top w:val="single" w:sz="4" w:space="0" w:color="auto"/>
                    <w:left w:val="nil"/>
                    <w:bottom w:val="single" w:sz="4" w:space="0" w:color="auto"/>
                    <w:right w:val="single" w:sz="4" w:space="0" w:color="auto"/>
                  </w:tcBorders>
                </w:tcPr>
                <w:p w:rsidR="0001792A" w:rsidRPr="00347A77" w:rsidRDefault="0001792A" w:rsidP="0001792A">
                  <w:pPr>
                    <w:rPr>
                      <w:rFonts w:ascii="Times New Roman" w:hAnsi="Times New Roman"/>
                      <w:sz w:val="18"/>
                      <w:szCs w:val="18"/>
                    </w:rPr>
                  </w:pPr>
                  <w:r w:rsidRPr="00347A77">
                    <w:rPr>
                      <w:rFonts w:ascii="Times New Roman" w:hAnsi="Times New Roman"/>
                      <w:sz w:val="18"/>
                      <w:szCs w:val="18"/>
                    </w:rPr>
                    <w:t>2</w:t>
                  </w:r>
                </w:p>
              </w:tc>
              <w:tc>
                <w:tcPr>
                  <w:tcW w:w="2835"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rPr>
                      <w:rFonts w:ascii="Times New Roman" w:hAnsi="Times New Roman"/>
                      <w:sz w:val="18"/>
                      <w:szCs w:val="18"/>
                    </w:rPr>
                  </w:pPr>
                </w:p>
              </w:tc>
              <w:tc>
                <w:tcPr>
                  <w:tcW w:w="2552"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rPr>
                      <w:rFonts w:ascii="Times New Roman" w:hAnsi="Times New Roman"/>
                      <w:sz w:val="18"/>
                      <w:szCs w:val="18"/>
                    </w:rPr>
                  </w:pPr>
                </w:p>
              </w:tc>
              <w:tc>
                <w:tcPr>
                  <w:tcW w:w="1984" w:type="dxa"/>
                  <w:tcBorders>
                    <w:top w:val="single" w:sz="4" w:space="0" w:color="auto"/>
                    <w:left w:val="single" w:sz="4" w:space="0" w:color="auto"/>
                    <w:bottom w:val="single" w:sz="4" w:space="0" w:color="auto"/>
                    <w:right w:val="nil"/>
                  </w:tcBorders>
                </w:tcPr>
                <w:p w:rsidR="0001792A" w:rsidRPr="00347A77" w:rsidRDefault="0001792A" w:rsidP="0001792A">
                  <w:pPr>
                    <w:rPr>
                      <w:rFonts w:ascii="Times New Roman" w:hAnsi="Times New Roman"/>
                      <w:sz w:val="18"/>
                      <w:szCs w:val="18"/>
                    </w:rPr>
                  </w:pPr>
                </w:p>
              </w:tc>
            </w:tr>
            <w:tr w:rsidR="0001792A" w:rsidRPr="00347A77" w:rsidTr="0001792A">
              <w:tblPrEx>
                <w:tblCellMar>
                  <w:top w:w="0" w:type="dxa"/>
                  <w:bottom w:w="0" w:type="dxa"/>
                </w:tblCellMar>
              </w:tblPrEx>
              <w:trPr>
                <w:cantSplit/>
              </w:trPr>
              <w:tc>
                <w:tcPr>
                  <w:tcW w:w="2378" w:type="dxa"/>
                  <w:tcBorders>
                    <w:top w:val="single" w:sz="4" w:space="0" w:color="auto"/>
                    <w:left w:val="nil"/>
                    <w:bottom w:val="single" w:sz="4" w:space="0" w:color="auto"/>
                    <w:right w:val="single" w:sz="4" w:space="0" w:color="auto"/>
                  </w:tcBorders>
                </w:tcPr>
                <w:p w:rsidR="0001792A" w:rsidRPr="00347A77" w:rsidRDefault="0001792A" w:rsidP="0001792A">
                  <w:pPr>
                    <w:rPr>
                      <w:rFonts w:ascii="Times New Roman" w:hAnsi="Times New Roman"/>
                      <w:sz w:val="18"/>
                      <w:szCs w:val="18"/>
                    </w:rPr>
                  </w:pPr>
                  <w:r w:rsidRPr="00347A77">
                    <w:rPr>
                      <w:rFonts w:ascii="Times New Roman" w:hAnsi="Times New Roman"/>
                      <w:sz w:val="18"/>
                      <w:szCs w:val="18"/>
                    </w:rPr>
                    <w:t>3</w:t>
                  </w:r>
                </w:p>
              </w:tc>
              <w:tc>
                <w:tcPr>
                  <w:tcW w:w="2835"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rPr>
                      <w:rFonts w:ascii="Times New Roman" w:hAnsi="Times New Roman"/>
                      <w:sz w:val="18"/>
                      <w:szCs w:val="18"/>
                    </w:rPr>
                  </w:pPr>
                </w:p>
              </w:tc>
              <w:tc>
                <w:tcPr>
                  <w:tcW w:w="2552"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rPr>
                      <w:rFonts w:ascii="Times New Roman" w:hAnsi="Times New Roman"/>
                      <w:sz w:val="18"/>
                      <w:szCs w:val="18"/>
                    </w:rPr>
                  </w:pPr>
                </w:p>
              </w:tc>
              <w:tc>
                <w:tcPr>
                  <w:tcW w:w="1984" w:type="dxa"/>
                  <w:tcBorders>
                    <w:top w:val="single" w:sz="4" w:space="0" w:color="auto"/>
                    <w:left w:val="single" w:sz="4" w:space="0" w:color="auto"/>
                    <w:bottom w:val="single" w:sz="4" w:space="0" w:color="auto"/>
                    <w:right w:val="nil"/>
                  </w:tcBorders>
                </w:tcPr>
                <w:p w:rsidR="0001792A" w:rsidRPr="00347A77" w:rsidRDefault="0001792A" w:rsidP="0001792A">
                  <w:pPr>
                    <w:rPr>
                      <w:rFonts w:ascii="Times New Roman" w:hAnsi="Times New Roman"/>
                      <w:sz w:val="18"/>
                      <w:szCs w:val="18"/>
                    </w:rPr>
                  </w:pPr>
                </w:p>
              </w:tc>
            </w:tr>
            <w:tr w:rsidR="0001792A" w:rsidRPr="00347A77" w:rsidTr="0001792A">
              <w:tblPrEx>
                <w:tblCellMar>
                  <w:top w:w="0" w:type="dxa"/>
                  <w:bottom w:w="0" w:type="dxa"/>
                </w:tblCellMar>
              </w:tblPrEx>
              <w:trPr>
                <w:cantSplit/>
              </w:trPr>
              <w:tc>
                <w:tcPr>
                  <w:tcW w:w="2378" w:type="dxa"/>
                  <w:tcBorders>
                    <w:top w:val="single" w:sz="4" w:space="0" w:color="auto"/>
                    <w:left w:val="nil"/>
                    <w:bottom w:val="single" w:sz="4" w:space="0" w:color="auto"/>
                    <w:right w:val="single" w:sz="4" w:space="0" w:color="auto"/>
                  </w:tcBorders>
                </w:tcPr>
                <w:p w:rsidR="0001792A" w:rsidRPr="00347A77" w:rsidRDefault="0001792A" w:rsidP="0001792A">
                  <w:pPr>
                    <w:rPr>
                      <w:rFonts w:ascii="Times New Roman" w:hAnsi="Times New Roman"/>
                      <w:sz w:val="18"/>
                      <w:szCs w:val="18"/>
                    </w:rPr>
                  </w:pPr>
                  <w:r w:rsidRPr="00347A77">
                    <w:rPr>
                      <w:rFonts w:ascii="Times New Roman" w:hAnsi="Times New Roman"/>
                      <w:sz w:val="18"/>
                      <w:szCs w:val="18"/>
                    </w:rPr>
                    <w:t>...........</w:t>
                  </w:r>
                </w:p>
              </w:tc>
              <w:tc>
                <w:tcPr>
                  <w:tcW w:w="2835"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rPr>
                      <w:rFonts w:ascii="Times New Roman" w:hAnsi="Times New Roman"/>
                      <w:sz w:val="18"/>
                      <w:szCs w:val="18"/>
                    </w:rPr>
                  </w:pPr>
                </w:p>
              </w:tc>
              <w:tc>
                <w:tcPr>
                  <w:tcW w:w="2552"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rPr>
                      <w:rFonts w:ascii="Times New Roman" w:hAnsi="Times New Roman"/>
                      <w:sz w:val="18"/>
                      <w:szCs w:val="18"/>
                    </w:rPr>
                  </w:pPr>
                </w:p>
              </w:tc>
              <w:tc>
                <w:tcPr>
                  <w:tcW w:w="1984" w:type="dxa"/>
                  <w:tcBorders>
                    <w:top w:val="single" w:sz="4" w:space="0" w:color="auto"/>
                    <w:left w:val="single" w:sz="4" w:space="0" w:color="auto"/>
                    <w:bottom w:val="single" w:sz="4" w:space="0" w:color="auto"/>
                    <w:right w:val="nil"/>
                  </w:tcBorders>
                </w:tcPr>
                <w:p w:rsidR="0001792A" w:rsidRPr="00347A77" w:rsidRDefault="0001792A" w:rsidP="0001792A">
                  <w:pPr>
                    <w:rPr>
                      <w:rFonts w:ascii="Times New Roman" w:hAnsi="Times New Roman"/>
                      <w:sz w:val="18"/>
                      <w:szCs w:val="18"/>
                    </w:rPr>
                  </w:pPr>
                </w:p>
              </w:tc>
            </w:tr>
            <w:tr w:rsidR="0001792A" w:rsidRPr="00347A77" w:rsidTr="0001792A">
              <w:tblPrEx>
                <w:tblCellMar>
                  <w:top w:w="0" w:type="dxa"/>
                  <w:bottom w:w="0" w:type="dxa"/>
                </w:tblCellMar>
              </w:tblPrEx>
              <w:trPr>
                <w:cantSplit/>
              </w:trPr>
              <w:tc>
                <w:tcPr>
                  <w:tcW w:w="2378" w:type="dxa"/>
                  <w:tcBorders>
                    <w:top w:val="single" w:sz="4" w:space="0" w:color="auto"/>
                    <w:left w:val="nil"/>
                    <w:bottom w:val="single" w:sz="4" w:space="0" w:color="auto"/>
                    <w:right w:val="single" w:sz="4" w:space="0" w:color="auto"/>
                  </w:tcBorders>
                </w:tcPr>
                <w:p w:rsidR="0001792A" w:rsidRPr="00347A77" w:rsidRDefault="0001792A" w:rsidP="0001792A">
                  <w:pPr>
                    <w:rPr>
                      <w:rFonts w:ascii="Times New Roman" w:hAnsi="Times New Roman"/>
                      <w:sz w:val="18"/>
                      <w:szCs w:val="18"/>
                    </w:rPr>
                  </w:pPr>
                  <w:r w:rsidRPr="00347A77">
                    <w:rPr>
                      <w:rFonts w:ascii="Times New Roman" w:hAnsi="Times New Roman"/>
                      <w:sz w:val="18"/>
                      <w:szCs w:val="18"/>
                    </w:rPr>
                    <w:t xml:space="preserve">KVK için asgari </w:t>
                  </w:r>
                </w:p>
              </w:tc>
              <w:tc>
                <w:tcPr>
                  <w:tcW w:w="2835"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rPr>
                      <w:rFonts w:ascii="Times New Roman" w:hAnsi="Times New Roman"/>
                      <w:sz w:val="18"/>
                      <w:szCs w:val="18"/>
                    </w:rPr>
                  </w:pPr>
                </w:p>
              </w:tc>
              <w:tc>
                <w:tcPr>
                  <w:tcW w:w="2552"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rPr>
                      <w:rFonts w:ascii="Times New Roman" w:hAnsi="Times New Roman"/>
                      <w:sz w:val="18"/>
                      <w:szCs w:val="18"/>
                    </w:rPr>
                  </w:pPr>
                </w:p>
              </w:tc>
              <w:tc>
                <w:tcPr>
                  <w:tcW w:w="1984" w:type="dxa"/>
                  <w:tcBorders>
                    <w:top w:val="single" w:sz="4" w:space="0" w:color="auto"/>
                    <w:left w:val="single" w:sz="4" w:space="0" w:color="auto"/>
                    <w:bottom w:val="single" w:sz="4" w:space="0" w:color="auto"/>
                    <w:right w:val="nil"/>
                  </w:tcBorders>
                </w:tcPr>
                <w:p w:rsidR="0001792A" w:rsidRPr="00347A77" w:rsidRDefault="0001792A" w:rsidP="0001792A">
                  <w:pPr>
                    <w:rPr>
                      <w:rFonts w:ascii="Times New Roman" w:hAnsi="Times New Roman"/>
                      <w:sz w:val="18"/>
                      <w:szCs w:val="18"/>
                    </w:rPr>
                  </w:pPr>
                </w:p>
              </w:tc>
            </w:tr>
            <w:tr w:rsidR="0001792A" w:rsidRPr="00347A77" w:rsidTr="0001792A">
              <w:tblPrEx>
                <w:tblCellMar>
                  <w:top w:w="0" w:type="dxa"/>
                  <w:bottom w:w="0" w:type="dxa"/>
                </w:tblCellMar>
              </w:tblPrEx>
              <w:trPr>
                <w:cantSplit/>
              </w:trPr>
              <w:tc>
                <w:tcPr>
                  <w:tcW w:w="2378" w:type="dxa"/>
                  <w:tcBorders>
                    <w:top w:val="single" w:sz="4" w:space="0" w:color="auto"/>
                    <w:left w:val="nil"/>
                    <w:bottom w:val="single" w:sz="4" w:space="0" w:color="auto"/>
                    <w:right w:val="single" w:sz="4" w:space="0" w:color="auto"/>
                  </w:tcBorders>
                </w:tcPr>
                <w:p w:rsidR="0001792A" w:rsidRPr="00347A77" w:rsidRDefault="0001792A" w:rsidP="0001792A">
                  <w:pPr>
                    <w:rPr>
                      <w:rFonts w:ascii="Times New Roman" w:hAnsi="Times New Roman"/>
                      <w:sz w:val="18"/>
                      <w:szCs w:val="18"/>
                    </w:rPr>
                  </w:pPr>
                  <w:r w:rsidRPr="00347A77">
                    <w:rPr>
                      <w:rFonts w:ascii="Times New Roman" w:hAnsi="Times New Roman"/>
                      <w:sz w:val="18"/>
                      <w:szCs w:val="18"/>
                    </w:rPr>
                    <w:t>Geri</w:t>
                  </w:r>
                </w:p>
              </w:tc>
              <w:tc>
                <w:tcPr>
                  <w:tcW w:w="2835"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rPr>
                      <w:rFonts w:ascii="Times New Roman" w:hAnsi="Times New Roman"/>
                      <w:sz w:val="18"/>
                      <w:szCs w:val="18"/>
                    </w:rPr>
                  </w:pPr>
                </w:p>
              </w:tc>
              <w:tc>
                <w:tcPr>
                  <w:tcW w:w="2552"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rPr>
                      <w:rFonts w:ascii="Times New Roman" w:hAnsi="Times New Roman"/>
                      <w:sz w:val="18"/>
                      <w:szCs w:val="18"/>
                    </w:rPr>
                  </w:pPr>
                </w:p>
              </w:tc>
              <w:tc>
                <w:tcPr>
                  <w:tcW w:w="1984" w:type="dxa"/>
                  <w:tcBorders>
                    <w:top w:val="single" w:sz="4" w:space="0" w:color="auto"/>
                    <w:left w:val="single" w:sz="4" w:space="0" w:color="auto"/>
                    <w:bottom w:val="single" w:sz="4" w:space="0" w:color="auto"/>
                    <w:right w:val="nil"/>
                  </w:tcBorders>
                </w:tcPr>
                <w:p w:rsidR="0001792A" w:rsidRPr="00347A77" w:rsidRDefault="0001792A" w:rsidP="0001792A">
                  <w:pPr>
                    <w:rPr>
                      <w:rFonts w:ascii="Times New Roman" w:hAnsi="Times New Roman"/>
                      <w:sz w:val="18"/>
                      <w:szCs w:val="18"/>
                    </w:rPr>
                  </w:pPr>
                </w:p>
              </w:tc>
            </w:tr>
          </w:tbl>
          <w:p w:rsidR="0001792A" w:rsidRPr="00347A77" w:rsidRDefault="0001792A" w:rsidP="0001792A">
            <w:pPr>
              <w:tabs>
                <w:tab w:val="left" w:pos="540"/>
                <w:tab w:val="right" w:pos="1134"/>
              </w:tabs>
              <w:spacing w:after="0"/>
              <w:ind w:left="0" w:firstLine="0"/>
              <w:jc w:val="left"/>
              <w:rPr>
                <w:color w:val="auto"/>
                <w:sz w:val="18"/>
                <w:szCs w:val="18"/>
              </w:rPr>
            </w:pPr>
          </w:p>
          <w:p w:rsidR="0001792A" w:rsidRPr="00347A77" w:rsidRDefault="0001792A" w:rsidP="0001792A">
            <w:pPr>
              <w:spacing w:after="0"/>
              <w:ind w:left="0" w:firstLine="0"/>
              <w:rPr>
                <w:color w:val="auto"/>
                <w:sz w:val="18"/>
                <w:szCs w:val="18"/>
              </w:rPr>
            </w:pPr>
          </w:p>
        </w:tc>
      </w:tr>
      <w:tr w:rsidR="0001792A" w:rsidRPr="00347A77" w:rsidTr="0001792A">
        <w:trPr>
          <w:cantSplit/>
        </w:trPr>
        <w:tc>
          <w:tcPr>
            <w:tcW w:w="1791" w:type="dxa"/>
          </w:tcPr>
          <w:p w:rsidR="0001792A" w:rsidRPr="00347A77" w:rsidRDefault="0001792A" w:rsidP="0001792A">
            <w:pPr>
              <w:spacing w:after="0"/>
              <w:rPr>
                <w:color w:val="auto"/>
                <w:sz w:val="18"/>
                <w:szCs w:val="18"/>
              </w:rPr>
            </w:pPr>
            <w:r w:rsidRPr="00347A77">
              <w:rPr>
                <w:color w:val="auto"/>
                <w:sz w:val="18"/>
                <w:szCs w:val="18"/>
              </w:rPr>
              <w:t>4.7.</w:t>
            </w:r>
          </w:p>
          <w:p w:rsidR="0001792A" w:rsidRPr="00347A77" w:rsidRDefault="0001792A" w:rsidP="0001792A">
            <w:pPr>
              <w:spacing w:after="0"/>
              <w:rPr>
                <w:color w:val="auto"/>
                <w:sz w:val="18"/>
                <w:szCs w:val="18"/>
              </w:rPr>
            </w:pPr>
          </w:p>
        </w:tc>
        <w:tc>
          <w:tcPr>
            <w:tcW w:w="8217" w:type="dxa"/>
          </w:tcPr>
          <w:p w:rsidR="0001792A" w:rsidRPr="00347A77" w:rsidRDefault="0001792A" w:rsidP="0001792A">
            <w:pPr>
              <w:spacing w:after="0"/>
              <w:ind w:left="0" w:firstLine="0"/>
              <w:rPr>
                <w:color w:val="auto"/>
                <w:sz w:val="18"/>
                <w:szCs w:val="18"/>
              </w:rPr>
            </w:pPr>
            <w:r w:rsidRPr="00347A77">
              <w:rPr>
                <w:b/>
                <w:color w:val="auto"/>
                <w:sz w:val="18"/>
                <w:szCs w:val="18"/>
              </w:rPr>
              <w:t>Azami araç tasarım hızı (km/saat)</w:t>
            </w:r>
            <w:r w:rsidRPr="00347A77">
              <w:rPr>
                <w:color w:val="auto"/>
                <w:sz w:val="18"/>
                <w:szCs w:val="18"/>
              </w:rPr>
              <w:t xml:space="preserve"> (</w:t>
            </w:r>
            <w:r w:rsidRPr="00347A77">
              <w:rPr>
                <w:color w:val="auto"/>
                <w:sz w:val="18"/>
                <w:szCs w:val="18"/>
                <w:vertAlign w:val="superscript"/>
              </w:rPr>
              <w:t>q</w:t>
            </w:r>
            <w:r w:rsidRPr="00347A77">
              <w:rPr>
                <w:color w:val="auto"/>
                <w:sz w:val="18"/>
                <w:szCs w:val="18"/>
              </w:rPr>
              <w:t>): ...…………………………</w:t>
            </w:r>
          </w:p>
        </w:tc>
      </w:tr>
      <w:tr w:rsidR="0001792A" w:rsidRPr="00347A77" w:rsidTr="0001792A">
        <w:trPr>
          <w:cantSplit/>
        </w:trPr>
        <w:tc>
          <w:tcPr>
            <w:tcW w:w="1791" w:type="dxa"/>
          </w:tcPr>
          <w:p w:rsidR="0001792A" w:rsidRPr="00347A77" w:rsidRDefault="0001792A" w:rsidP="0001792A">
            <w:pPr>
              <w:spacing w:after="0"/>
              <w:rPr>
                <w:color w:val="auto"/>
                <w:sz w:val="18"/>
                <w:szCs w:val="18"/>
              </w:rPr>
            </w:pPr>
            <w:r w:rsidRPr="00347A77">
              <w:rPr>
                <w:color w:val="auto"/>
                <w:sz w:val="18"/>
                <w:szCs w:val="18"/>
              </w:rPr>
              <w:t>4.9.</w:t>
            </w:r>
          </w:p>
        </w:tc>
        <w:tc>
          <w:tcPr>
            <w:tcW w:w="8217" w:type="dxa"/>
          </w:tcPr>
          <w:p w:rsidR="0001792A" w:rsidRPr="00347A77" w:rsidRDefault="0001792A" w:rsidP="0001792A">
            <w:pPr>
              <w:spacing w:after="0"/>
              <w:ind w:left="0" w:firstLine="0"/>
              <w:jc w:val="left"/>
              <w:rPr>
                <w:color w:val="auto"/>
                <w:sz w:val="18"/>
                <w:szCs w:val="18"/>
              </w:rPr>
            </w:pPr>
            <w:r w:rsidRPr="00347A77">
              <w:rPr>
                <w:b/>
                <w:color w:val="auto"/>
                <w:sz w:val="18"/>
                <w:szCs w:val="18"/>
              </w:rPr>
              <w:t>Takograf: evet/hayır</w:t>
            </w:r>
            <w:r w:rsidRPr="00347A77">
              <w:rPr>
                <w:color w:val="auto"/>
                <w:sz w:val="18"/>
                <w:szCs w:val="18"/>
              </w:rPr>
              <w:t xml:space="preserve"> (</w:t>
            </w:r>
            <w:r w:rsidRPr="00347A77">
              <w:rPr>
                <w:color w:val="auto"/>
                <w:sz w:val="18"/>
                <w:szCs w:val="18"/>
                <w:vertAlign w:val="superscript"/>
              </w:rPr>
              <w:t>1</w:t>
            </w:r>
            <w:r w:rsidRPr="00347A77">
              <w:rPr>
                <w:color w:val="auto"/>
                <w:sz w:val="18"/>
                <w:szCs w:val="18"/>
              </w:rPr>
              <w:t>)</w:t>
            </w:r>
          </w:p>
          <w:p w:rsidR="0001792A" w:rsidRPr="00347A77" w:rsidRDefault="0001792A" w:rsidP="0001792A">
            <w:pPr>
              <w:spacing w:after="0"/>
              <w:ind w:left="0" w:firstLine="0"/>
              <w:rPr>
                <w:color w:val="auto"/>
                <w:sz w:val="18"/>
                <w:szCs w:val="18"/>
              </w:rPr>
            </w:pPr>
          </w:p>
        </w:tc>
      </w:tr>
      <w:tr w:rsidR="0001792A" w:rsidRPr="00347A77" w:rsidTr="0001792A">
        <w:trPr>
          <w:cantSplit/>
        </w:trPr>
        <w:tc>
          <w:tcPr>
            <w:tcW w:w="1791" w:type="dxa"/>
          </w:tcPr>
          <w:p w:rsidR="0001792A" w:rsidRPr="00347A77" w:rsidRDefault="0001792A" w:rsidP="0001792A">
            <w:pPr>
              <w:spacing w:after="0"/>
              <w:rPr>
                <w:color w:val="auto"/>
                <w:sz w:val="18"/>
                <w:szCs w:val="18"/>
              </w:rPr>
            </w:pPr>
            <w:r w:rsidRPr="00347A77">
              <w:rPr>
                <w:color w:val="auto"/>
                <w:sz w:val="18"/>
                <w:szCs w:val="18"/>
              </w:rPr>
              <w:t>4.9.1.</w:t>
            </w:r>
          </w:p>
          <w:p w:rsidR="0001792A" w:rsidRPr="00347A77" w:rsidRDefault="0001792A" w:rsidP="0001792A">
            <w:pPr>
              <w:spacing w:after="0"/>
              <w:rPr>
                <w:color w:val="auto"/>
                <w:sz w:val="18"/>
                <w:szCs w:val="18"/>
              </w:rPr>
            </w:pPr>
          </w:p>
        </w:tc>
        <w:tc>
          <w:tcPr>
            <w:tcW w:w="8217" w:type="dxa"/>
          </w:tcPr>
          <w:p w:rsidR="0001792A" w:rsidRPr="00347A77" w:rsidRDefault="0001792A" w:rsidP="0001792A">
            <w:pPr>
              <w:spacing w:after="0"/>
              <w:ind w:left="0" w:firstLine="0"/>
              <w:rPr>
                <w:color w:val="auto"/>
                <w:sz w:val="18"/>
                <w:szCs w:val="18"/>
              </w:rPr>
            </w:pPr>
            <w:r w:rsidRPr="00347A77">
              <w:rPr>
                <w:color w:val="auto"/>
                <w:sz w:val="18"/>
                <w:szCs w:val="18"/>
              </w:rPr>
              <w:t>Onay işareti:.....................</w:t>
            </w:r>
          </w:p>
        </w:tc>
      </w:tr>
      <w:tr w:rsidR="0001792A" w:rsidRPr="00347A77" w:rsidTr="0001792A">
        <w:trPr>
          <w:cantSplit/>
        </w:trPr>
        <w:tc>
          <w:tcPr>
            <w:tcW w:w="1791" w:type="dxa"/>
          </w:tcPr>
          <w:p w:rsidR="0001792A" w:rsidRPr="00347A77" w:rsidRDefault="0001792A" w:rsidP="0001792A">
            <w:pPr>
              <w:spacing w:after="0"/>
              <w:rPr>
                <w:b/>
                <w:color w:val="auto"/>
                <w:sz w:val="18"/>
                <w:szCs w:val="18"/>
              </w:rPr>
            </w:pPr>
            <w:r w:rsidRPr="00347A77">
              <w:rPr>
                <w:b/>
                <w:color w:val="auto"/>
                <w:sz w:val="18"/>
                <w:szCs w:val="18"/>
              </w:rPr>
              <w:t>5.</w:t>
            </w:r>
          </w:p>
        </w:tc>
        <w:tc>
          <w:tcPr>
            <w:tcW w:w="8217" w:type="dxa"/>
          </w:tcPr>
          <w:p w:rsidR="0001792A" w:rsidRPr="00347A77" w:rsidRDefault="0001792A" w:rsidP="0001792A">
            <w:pPr>
              <w:tabs>
                <w:tab w:val="left" w:pos="540"/>
              </w:tabs>
              <w:spacing w:after="0"/>
              <w:ind w:left="0" w:firstLine="0"/>
              <w:jc w:val="left"/>
              <w:rPr>
                <w:b/>
                <w:color w:val="auto"/>
                <w:sz w:val="18"/>
                <w:szCs w:val="18"/>
              </w:rPr>
            </w:pPr>
            <w:r w:rsidRPr="00347A77">
              <w:rPr>
                <w:b/>
                <w:color w:val="auto"/>
                <w:sz w:val="18"/>
                <w:szCs w:val="18"/>
              </w:rPr>
              <w:t>DİNGİLLER</w:t>
            </w:r>
          </w:p>
          <w:p w:rsidR="0001792A" w:rsidRPr="00347A77" w:rsidRDefault="0001792A" w:rsidP="0001792A">
            <w:pPr>
              <w:spacing w:after="0"/>
              <w:ind w:left="0" w:firstLine="0"/>
              <w:rPr>
                <w:b/>
                <w:color w:val="auto"/>
                <w:sz w:val="18"/>
                <w:szCs w:val="18"/>
              </w:rPr>
            </w:pPr>
          </w:p>
        </w:tc>
      </w:tr>
      <w:tr w:rsidR="0001792A" w:rsidRPr="00347A77" w:rsidTr="0001792A">
        <w:trPr>
          <w:cantSplit/>
        </w:trPr>
        <w:tc>
          <w:tcPr>
            <w:tcW w:w="1791" w:type="dxa"/>
          </w:tcPr>
          <w:p w:rsidR="0001792A" w:rsidRPr="00347A77" w:rsidRDefault="0001792A" w:rsidP="0001792A">
            <w:pPr>
              <w:spacing w:after="0"/>
              <w:rPr>
                <w:color w:val="auto"/>
                <w:sz w:val="18"/>
                <w:szCs w:val="18"/>
              </w:rPr>
            </w:pPr>
            <w:r w:rsidRPr="00347A77">
              <w:rPr>
                <w:color w:val="auto"/>
                <w:sz w:val="18"/>
                <w:szCs w:val="18"/>
              </w:rPr>
              <w:t>5.1.</w:t>
            </w:r>
          </w:p>
          <w:p w:rsidR="0001792A" w:rsidRPr="00347A77" w:rsidRDefault="0001792A" w:rsidP="0001792A">
            <w:pPr>
              <w:spacing w:after="0"/>
              <w:rPr>
                <w:color w:val="auto"/>
                <w:sz w:val="18"/>
                <w:szCs w:val="18"/>
              </w:rPr>
            </w:pPr>
          </w:p>
        </w:tc>
        <w:tc>
          <w:tcPr>
            <w:tcW w:w="8217" w:type="dxa"/>
          </w:tcPr>
          <w:p w:rsidR="0001792A" w:rsidRPr="00347A77" w:rsidRDefault="0001792A" w:rsidP="0001792A">
            <w:pPr>
              <w:spacing w:after="0"/>
              <w:ind w:left="0" w:firstLine="0"/>
              <w:rPr>
                <w:color w:val="auto"/>
                <w:sz w:val="18"/>
                <w:szCs w:val="18"/>
              </w:rPr>
            </w:pPr>
            <w:r w:rsidRPr="00347A77">
              <w:rPr>
                <w:color w:val="auto"/>
                <w:sz w:val="18"/>
                <w:szCs w:val="18"/>
              </w:rPr>
              <w:t>Her bir dingilin tanımı:...………………………………………</w:t>
            </w:r>
          </w:p>
        </w:tc>
      </w:tr>
      <w:tr w:rsidR="0001792A" w:rsidRPr="00347A77" w:rsidTr="0001792A">
        <w:trPr>
          <w:cantSplit/>
        </w:trPr>
        <w:tc>
          <w:tcPr>
            <w:tcW w:w="1791" w:type="dxa"/>
          </w:tcPr>
          <w:p w:rsidR="0001792A" w:rsidRPr="00347A77" w:rsidRDefault="0001792A" w:rsidP="0001792A">
            <w:pPr>
              <w:spacing w:after="0"/>
              <w:rPr>
                <w:color w:val="auto"/>
                <w:sz w:val="18"/>
                <w:szCs w:val="18"/>
              </w:rPr>
            </w:pPr>
            <w:r w:rsidRPr="00347A77">
              <w:rPr>
                <w:color w:val="auto"/>
                <w:sz w:val="18"/>
                <w:szCs w:val="18"/>
              </w:rPr>
              <w:t>5.2.</w:t>
            </w:r>
          </w:p>
          <w:p w:rsidR="0001792A" w:rsidRPr="00347A77" w:rsidRDefault="0001792A" w:rsidP="0001792A">
            <w:pPr>
              <w:spacing w:after="0"/>
              <w:rPr>
                <w:color w:val="auto"/>
                <w:sz w:val="18"/>
                <w:szCs w:val="18"/>
              </w:rPr>
            </w:pPr>
          </w:p>
        </w:tc>
        <w:tc>
          <w:tcPr>
            <w:tcW w:w="8217" w:type="dxa"/>
          </w:tcPr>
          <w:p w:rsidR="0001792A" w:rsidRPr="00347A77" w:rsidRDefault="0001792A" w:rsidP="0001792A">
            <w:pPr>
              <w:spacing w:after="0"/>
              <w:ind w:left="0" w:firstLine="0"/>
              <w:rPr>
                <w:color w:val="auto"/>
                <w:sz w:val="18"/>
                <w:szCs w:val="18"/>
              </w:rPr>
            </w:pPr>
            <w:r w:rsidRPr="00347A77">
              <w:rPr>
                <w:color w:val="auto"/>
                <w:sz w:val="18"/>
                <w:szCs w:val="18"/>
              </w:rPr>
              <w:t>Markası : ………………………………………………………………………………………………</w:t>
            </w:r>
          </w:p>
        </w:tc>
      </w:tr>
      <w:tr w:rsidR="0001792A" w:rsidRPr="00347A77" w:rsidTr="0001792A">
        <w:trPr>
          <w:cantSplit/>
        </w:trPr>
        <w:tc>
          <w:tcPr>
            <w:tcW w:w="1791" w:type="dxa"/>
          </w:tcPr>
          <w:p w:rsidR="0001792A" w:rsidRPr="00347A77" w:rsidRDefault="0001792A" w:rsidP="0001792A">
            <w:pPr>
              <w:spacing w:after="0"/>
              <w:rPr>
                <w:color w:val="auto"/>
                <w:sz w:val="18"/>
                <w:szCs w:val="18"/>
              </w:rPr>
            </w:pPr>
            <w:r w:rsidRPr="00347A77">
              <w:rPr>
                <w:color w:val="auto"/>
                <w:sz w:val="18"/>
                <w:szCs w:val="18"/>
              </w:rPr>
              <w:t>5.3.</w:t>
            </w:r>
          </w:p>
          <w:p w:rsidR="0001792A" w:rsidRPr="00347A77" w:rsidRDefault="0001792A" w:rsidP="0001792A">
            <w:pPr>
              <w:spacing w:after="0"/>
              <w:rPr>
                <w:color w:val="auto"/>
                <w:sz w:val="18"/>
                <w:szCs w:val="18"/>
              </w:rPr>
            </w:pPr>
          </w:p>
        </w:tc>
        <w:tc>
          <w:tcPr>
            <w:tcW w:w="8217" w:type="dxa"/>
          </w:tcPr>
          <w:p w:rsidR="0001792A" w:rsidRPr="00347A77" w:rsidRDefault="0001792A" w:rsidP="0001792A">
            <w:pPr>
              <w:spacing w:after="0"/>
              <w:ind w:left="0" w:firstLine="0"/>
              <w:rPr>
                <w:color w:val="auto"/>
                <w:sz w:val="18"/>
                <w:szCs w:val="18"/>
              </w:rPr>
            </w:pPr>
            <w:r w:rsidRPr="00347A77">
              <w:rPr>
                <w:color w:val="auto"/>
                <w:sz w:val="18"/>
                <w:szCs w:val="18"/>
              </w:rPr>
              <w:t>Tipi: ………………………………………………………………………………………</w:t>
            </w:r>
          </w:p>
        </w:tc>
      </w:tr>
      <w:tr w:rsidR="0001792A" w:rsidRPr="00347A77" w:rsidTr="0001792A">
        <w:trPr>
          <w:cantSplit/>
        </w:trPr>
        <w:tc>
          <w:tcPr>
            <w:tcW w:w="1791" w:type="dxa"/>
          </w:tcPr>
          <w:p w:rsidR="0001792A" w:rsidRPr="00347A77" w:rsidRDefault="0001792A" w:rsidP="0001792A">
            <w:pPr>
              <w:spacing w:after="0"/>
              <w:rPr>
                <w:color w:val="auto"/>
                <w:sz w:val="18"/>
                <w:szCs w:val="18"/>
              </w:rPr>
            </w:pPr>
            <w:r w:rsidRPr="00347A77">
              <w:rPr>
                <w:color w:val="auto"/>
                <w:sz w:val="18"/>
                <w:szCs w:val="18"/>
              </w:rPr>
              <w:t>5.4.</w:t>
            </w:r>
          </w:p>
          <w:p w:rsidR="0001792A" w:rsidRPr="00347A77" w:rsidRDefault="0001792A" w:rsidP="0001792A">
            <w:pPr>
              <w:spacing w:after="0"/>
              <w:rPr>
                <w:color w:val="auto"/>
                <w:sz w:val="18"/>
                <w:szCs w:val="18"/>
              </w:rPr>
            </w:pPr>
          </w:p>
        </w:tc>
        <w:tc>
          <w:tcPr>
            <w:tcW w:w="8217" w:type="dxa"/>
          </w:tcPr>
          <w:p w:rsidR="0001792A" w:rsidRPr="00347A77" w:rsidRDefault="0001792A" w:rsidP="0001792A">
            <w:pPr>
              <w:spacing w:after="0"/>
              <w:ind w:left="0" w:firstLine="0"/>
              <w:rPr>
                <w:color w:val="auto"/>
                <w:sz w:val="18"/>
                <w:szCs w:val="18"/>
              </w:rPr>
            </w:pPr>
            <w:r w:rsidRPr="00347A77">
              <w:rPr>
                <w:color w:val="auto"/>
                <w:sz w:val="18"/>
                <w:szCs w:val="18"/>
              </w:rPr>
              <w:t>Kaldırılabilir dingilin/dingillerin konumları: ……………………………………</w:t>
            </w:r>
          </w:p>
        </w:tc>
      </w:tr>
      <w:tr w:rsidR="0001792A" w:rsidRPr="00347A77" w:rsidTr="0001792A">
        <w:trPr>
          <w:cantSplit/>
        </w:trPr>
        <w:tc>
          <w:tcPr>
            <w:tcW w:w="1791" w:type="dxa"/>
          </w:tcPr>
          <w:p w:rsidR="0001792A" w:rsidRPr="00347A77" w:rsidRDefault="0001792A" w:rsidP="0001792A">
            <w:pPr>
              <w:spacing w:after="0"/>
              <w:rPr>
                <w:color w:val="auto"/>
                <w:sz w:val="18"/>
                <w:szCs w:val="18"/>
              </w:rPr>
            </w:pPr>
            <w:r w:rsidRPr="00347A77">
              <w:rPr>
                <w:color w:val="auto"/>
                <w:sz w:val="18"/>
                <w:szCs w:val="18"/>
              </w:rPr>
              <w:t>5.5.</w:t>
            </w:r>
          </w:p>
          <w:p w:rsidR="0001792A" w:rsidRPr="00347A77" w:rsidRDefault="0001792A" w:rsidP="0001792A">
            <w:pPr>
              <w:spacing w:after="0"/>
              <w:rPr>
                <w:color w:val="auto"/>
                <w:sz w:val="18"/>
                <w:szCs w:val="18"/>
              </w:rPr>
            </w:pPr>
          </w:p>
        </w:tc>
        <w:tc>
          <w:tcPr>
            <w:tcW w:w="8217" w:type="dxa"/>
          </w:tcPr>
          <w:p w:rsidR="0001792A" w:rsidRPr="00347A77" w:rsidRDefault="0001792A" w:rsidP="0001792A">
            <w:pPr>
              <w:spacing w:after="0"/>
              <w:ind w:left="0" w:firstLine="0"/>
              <w:rPr>
                <w:color w:val="auto"/>
                <w:sz w:val="18"/>
                <w:szCs w:val="18"/>
              </w:rPr>
            </w:pPr>
            <w:r w:rsidRPr="00347A77">
              <w:rPr>
                <w:color w:val="auto"/>
                <w:sz w:val="18"/>
                <w:szCs w:val="18"/>
              </w:rPr>
              <w:t>Yüklenebilir dingilin/dingillerin konumları : ……………………………………………………</w:t>
            </w:r>
          </w:p>
        </w:tc>
      </w:tr>
      <w:tr w:rsidR="0001792A" w:rsidRPr="00347A77" w:rsidTr="0001792A">
        <w:trPr>
          <w:cantSplit/>
        </w:trPr>
        <w:tc>
          <w:tcPr>
            <w:tcW w:w="1791" w:type="dxa"/>
          </w:tcPr>
          <w:p w:rsidR="0001792A" w:rsidRPr="00347A77" w:rsidRDefault="0001792A" w:rsidP="0001792A">
            <w:pPr>
              <w:spacing w:after="0"/>
              <w:rPr>
                <w:b/>
                <w:color w:val="auto"/>
                <w:sz w:val="18"/>
                <w:szCs w:val="18"/>
              </w:rPr>
            </w:pPr>
            <w:r w:rsidRPr="00347A77">
              <w:rPr>
                <w:b/>
                <w:color w:val="auto"/>
                <w:sz w:val="18"/>
                <w:szCs w:val="18"/>
              </w:rPr>
              <w:t>6.</w:t>
            </w:r>
          </w:p>
          <w:p w:rsidR="0001792A" w:rsidRPr="00347A77" w:rsidRDefault="0001792A" w:rsidP="0001792A">
            <w:pPr>
              <w:spacing w:after="0"/>
              <w:rPr>
                <w:b/>
                <w:color w:val="auto"/>
                <w:sz w:val="18"/>
                <w:szCs w:val="18"/>
              </w:rPr>
            </w:pPr>
          </w:p>
        </w:tc>
        <w:tc>
          <w:tcPr>
            <w:tcW w:w="8217" w:type="dxa"/>
          </w:tcPr>
          <w:p w:rsidR="0001792A" w:rsidRPr="00347A77" w:rsidRDefault="0001792A" w:rsidP="0001792A">
            <w:pPr>
              <w:spacing w:after="0"/>
              <w:ind w:left="0" w:firstLine="0"/>
              <w:rPr>
                <w:b/>
                <w:color w:val="auto"/>
                <w:sz w:val="18"/>
                <w:szCs w:val="18"/>
              </w:rPr>
            </w:pPr>
            <w:r w:rsidRPr="00347A77">
              <w:rPr>
                <w:b/>
                <w:color w:val="auto"/>
                <w:sz w:val="18"/>
                <w:szCs w:val="18"/>
              </w:rPr>
              <w:t>SÜSPANSİYON</w:t>
            </w:r>
          </w:p>
        </w:tc>
      </w:tr>
      <w:tr w:rsidR="0001792A" w:rsidRPr="00347A77" w:rsidTr="0001792A">
        <w:trPr>
          <w:cantSplit/>
        </w:trPr>
        <w:tc>
          <w:tcPr>
            <w:tcW w:w="1791" w:type="dxa"/>
          </w:tcPr>
          <w:p w:rsidR="0001792A" w:rsidRPr="00347A77" w:rsidRDefault="0001792A" w:rsidP="0001792A">
            <w:pPr>
              <w:spacing w:after="0"/>
              <w:rPr>
                <w:color w:val="auto"/>
                <w:sz w:val="18"/>
                <w:szCs w:val="18"/>
              </w:rPr>
            </w:pPr>
            <w:r w:rsidRPr="00347A77">
              <w:rPr>
                <w:color w:val="auto"/>
                <w:sz w:val="18"/>
                <w:szCs w:val="18"/>
              </w:rPr>
              <w:t>6.2.</w:t>
            </w:r>
          </w:p>
        </w:tc>
        <w:tc>
          <w:tcPr>
            <w:tcW w:w="8217" w:type="dxa"/>
          </w:tcPr>
          <w:p w:rsidR="0001792A" w:rsidRPr="00347A77" w:rsidRDefault="0001792A" w:rsidP="0001792A">
            <w:pPr>
              <w:tabs>
                <w:tab w:val="left" w:pos="540"/>
                <w:tab w:val="right" w:pos="1134"/>
              </w:tabs>
              <w:spacing w:after="0"/>
              <w:ind w:left="0" w:firstLine="0"/>
              <w:jc w:val="left"/>
              <w:rPr>
                <w:color w:val="auto"/>
                <w:sz w:val="18"/>
                <w:szCs w:val="18"/>
              </w:rPr>
            </w:pPr>
            <w:r w:rsidRPr="00347A77">
              <w:rPr>
                <w:color w:val="auto"/>
                <w:sz w:val="18"/>
                <w:szCs w:val="18"/>
              </w:rPr>
              <w:t>Her bir dingil veya dingil grubu veya tekerlekteki süspansiyon tipi ve tasarımı:.</w:t>
            </w:r>
          </w:p>
          <w:p w:rsidR="0001792A" w:rsidRPr="00347A77" w:rsidRDefault="0001792A" w:rsidP="0001792A">
            <w:pPr>
              <w:spacing w:after="0"/>
              <w:ind w:left="0" w:firstLine="0"/>
              <w:rPr>
                <w:color w:val="auto"/>
                <w:sz w:val="18"/>
                <w:szCs w:val="18"/>
              </w:rPr>
            </w:pPr>
          </w:p>
        </w:tc>
      </w:tr>
      <w:tr w:rsidR="0001792A" w:rsidRPr="00347A77" w:rsidTr="0001792A">
        <w:trPr>
          <w:cantSplit/>
        </w:trPr>
        <w:tc>
          <w:tcPr>
            <w:tcW w:w="1791" w:type="dxa"/>
          </w:tcPr>
          <w:p w:rsidR="0001792A" w:rsidRPr="00347A77" w:rsidRDefault="0001792A" w:rsidP="0001792A">
            <w:pPr>
              <w:spacing w:after="0"/>
              <w:rPr>
                <w:color w:val="auto"/>
                <w:sz w:val="18"/>
                <w:szCs w:val="18"/>
              </w:rPr>
            </w:pPr>
            <w:r w:rsidRPr="00347A77">
              <w:rPr>
                <w:color w:val="auto"/>
                <w:sz w:val="18"/>
                <w:szCs w:val="18"/>
              </w:rPr>
              <w:t>6.2.1.</w:t>
            </w:r>
          </w:p>
        </w:tc>
        <w:tc>
          <w:tcPr>
            <w:tcW w:w="8217" w:type="dxa"/>
          </w:tcPr>
          <w:p w:rsidR="0001792A" w:rsidRPr="00347A77" w:rsidRDefault="0001792A" w:rsidP="0001792A">
            <w:pPr>
              <w:tabs>
                <w:tab w:val="right" w:pos="1134"/>
              </w:tabs>
              <w:spacing w:after="0"/>
              <w:ind w:left="0" w:firstLine="0"/>
              <w:jc w:val="left"/>
              <w:rPr>
                <w:color w:val="auto"/>
                <w:sz w:val="18"/>
                <w:szCs w:val="18"/>
              </w:rPr>
            </w:pPr>
            <w:r w:rsidRPr="00347A77">
              <w:rPr>
                <w:color w:val="auto"/>
                <w:sz w:val="18"/>
                <w:szCs w:val="18"/>
              </w:rPr>
              <w:t xml:space="preserve">Seviye ayarı: evet/hayır/isteğe bağlı  </w:t>
            </w:r>
            <w:r w:rsidRPr="00347A77">
              <w:rPr>
                <w:color w:val="auto"/>
                <w:sz w:val="18"/>
                <w:szCs w:val="18"/>
                <w:vertAlign w:val="superscript"/>
              </w:rPr>
              <w:t>(1)</w:t>
            </w:r>
          </w:p>
          <w:p w:rsidR="0001792A" w:rsidRPr="00347A77" w:rsidRDefault="0001792A" w:rsidP="0001792A">
            <w:pPr>
              <w:spacing w:after="0"/>
              <w:ind w:left="0" w:firstLine="0"/>
              <w:rPr>
                <w:color w:val="auto"/>
                <w:sz w:val="18"/>
                <w:szCs w:val="18"/>
              </w:rPr>
            </w:pPr>
          </w:p>
        </w:tc>
      </w:tr>
      <w:tr w:rsidR="0001792A" w:rsidRPr="00347A77" w:rsidTr="0001792A">
        <w:trPr>
          <w:cantSplit/>
        </w:trPr>
        <w:tc>
          <w:tcPr>
            <w:tcW w:w="1791" w:type="dxa"/>
          </w:tcPr>
          <w:p w:rsidR="0001792A" w:rsidRPr="00347A77" w:rsidRDefault="0001792A" w:rsidP="0001792A">
            <w:pPr>
              <w:spacing w:after="0"/>
              <w:rPr>
                <w:color w:val="auto"/>
                <w:sz w:val="18"/>
                <w:szCs w:val="18"/>
              </w:rPr>
            </w:pPr>
            <w:r w:rsidRPr="00347A77">
              <w:rPr>
                <w:color w:val="auto"/>
                <w:sz w:val="18"/>
                <w:szCs w:val="18"/>
              </w:rPr>
              <w:t>6.2.3.</w:t>
            </w:r>
          </w:p>
        </w:tc>
        <w:tc>
          <w:tcPr>
            <w:tcW w:w="8217" w:type="dxa"/>
          </w:tcPr>
          <w:p w:rsidR="0001792A" w:rsidRPr="00347A77" w:rsidRDefault="0001792A" w:rsidP="0001792A">
            <w:pPr>
              <w:tabs>
                <w:tab w:val="left" w:pos="855"/>
              </w:tabs>
              <w:spacing w:after="0"/>
              <w:ind w:left="0" w:firstLine="0"/>
              <w:jc w:val="left"/>
              <w:rPr>
                <w:color w:val="auto"/>
                <w:sz w:val="18"/>
                <w:szCs w:val="18"/>
              </w:rPr>
            </w:pPr>
            <w:r w:rsidRPr="00347A77">
              <w:rPr>
                <w:color w:val="auto"/>
                <w:sz w:val="18"/>
                <w:szCs w:val="18"/>
              </w:rPr>
              <w:t xml:space="preserve">Tahrikli dingilde/dingillerde havalı süspansiyon: evet/hayır  </w:t>
            </w:r>
            <w:r w:rsidRPr="00347A77">
              <w:rPr>
                <w:color w:val="auto"/>
                <w:sz w:val="18"/>
                <w:szCs w:val="18"/>
                <w:vertAlign w:val="superscript"/>
              </w:rPr>
              <w:t>(1)</w:t>
            </w:r>
          </w:p>
          <w:p w:rsidR="0001792A" w:rsidRPr="00347A77" w:rsidRDefault="0001792A" w:rsidP="0001792A">
            <w:pPr>
              <w:spacing w:after="0"/>
              <w:ind w:left="0" w:firstLine="0"/>
              <w:rPr>
                <w:color w:val="auto"/>
                <w:sz w:val="18"/>
                <w:szCs w:val="18"/>
              </w:rPr>
            </w:pPr>
          </w:p>
        </w:tc>
      </w:tr>
      <w:tr w:rsidR="0001792A" w:rsidRPr="00347A77" w:rsidTr="0001792A">
        <w:trPr>
          <w:cantSplit/>
        </w:trPr>
        <w:tc>
          <w:tcPr>
            <w:tcW w:w="1791" w:type="dxa"/>
          </w:tcPr>
          <w:p w:rsidR="0001792A" w:rsidRPr="00347A77" w:rsidRDefault="0001792A" w:rsidP="0001792A">
            <w:pPr>
              <w:spacing w:after="0"/>
              <w:rPr>
                <w:color w:val="auto"/>
                <w:sz w:val="18"/>
                <w:szCs w:val="18"/>
              </w:rPr>
            </w:pPr>
            <w:r w:rsidRPr="00347A77">
              <w:rPr>
                <w:color w:val="auto"/>
                <w:sz w:val="18"/>
                <w:szCs w:val="18"/>
              </w:rPr>
              <w:t>6.2.3.1.</w:t>
            </w:r>
          </w:p>
        </w:tc>
        <w:tc>
          <w:tcPr>
            <w:tcW w:w="8217" w:type="dxa"/>
          </w:tcPr>
          <w:p w:rsidR="0001792A" w:rsidRPr="00347A77" w:rsidRDefault="0001792A" w:rsidP="0001792A">
            <w:pPr>
              <w:tabs>
                <w:tab w:val="left" w:pos="855"/>
              </w:tabs>
              <w:spacing w:after="0"/>
              <w:ind w:left="0" w:firstLine="0"/>
              <w:jc w:val="left"/>
              <w:rPr>
                <w:color w:val="auto"/>
                <w:sz w:val="18"/>
                <w:szCs w:val="18"/>
              </w:rPr>
            </w:pPr>
            <w:r w:rsidRPr="00347A77">
              <w:rPr>
                <w:color w:val="auto"/>
                <w:sz w:val="18"/>
                <w:szCs w:val="18"/>
              </w:rPr>
              <w:t xml:space="preserve">Havalı süspansiyona eş değer tahrikli dingil süspansiyonu: evet/hayır  </w:t>
            </w:r>
            <w:r w:rsidRPr="00347A77">
              <w:rPr>
                <w:color w:val="auto"/>
                <w:sz w:val="18"/>
                <w:szCs w:val="18"/>
                <w:vertAlign w:val="superscript"/>
              </w:rPr>
              <w:t>(1)</w:t>
            </w:r>
          </w:p>
          <w:p w:rsidR="0001792A" w:rsidRPr="00347A77" w:rsidRDefault="0001792A" w:rsidP="0001792A">
            <w:pPr>
              <w:spacing w:after="0"/>
              <w:ind w:left="0" w:firstLine="0"/>
              <w:rPr>
                <w:color w:val="auto"/>
                <w:sz w:val="18"/>
                <w:szCs w:val="18"/>
              </w:rPr>
            </w:pPr>
          </w:p>
        </w:tc>
      </w:tr>
      <w:tr w:rsidR="0001792A" w:rsidRPr="00347A77" w:rsidTr="0001792A">
        <w:trPr>
          <w:cantSplit/>
        </w:trPr>
        <w:tc>
          <w:tcPr>
            <w:tcW w:w="1791" w:type="dxa"/>
          </w:tcPr>
          <w:p w:rsidR="0001792A" w:rsidRPr="00347A77" w:rsidRDefault="0001792A" w:rsidP="0001792A">
            <w:pPr>
              <w:spacing w:after="0"/>
              <w:rPr>
                <w:color w:val="auto"/>
                <w:sz w:val="18"/>
                <w:szCs w:val="18"/>
              </w:rPr>
            </w:pPr>
            <w:r w:rsidRPr="00347A77">
              <w:rPr>
                <w:color w:val="auto"/>
                <w:sz w:val="18"/>
                <w:szCs w:val="18"/>
              </w:rPr>
              <w:t>6.2.4.</w:t>
            </w:r>
          </w:p>
          <w:p w:rsidR="0001792A" w:rsidRPr="00347A77" w:rsidRDefault="0001792A" w:rsidP="0001792A">
            <w:pPr>
              <w:spacing w:after="0"/>
              <w:rPr>
                <w:color w:val="auto"/>
                <w:sz w:val="18"/>
                <w:szCs w:val="18"/>
              </w:rPr>
            </w:pPr>
          </w:p>
        </w:tc>
        <w:tc>
          <w:tcPr>
            <w:tcW w:w="8217" w:type="dxa"/>
          </w:tcPr>
          <w:p w:rsidR="0001792A" w:rsidRPr="00347A77" w:rsidRDefault="0001792A" w:rsidP="0001792A">
            <w:pPr>
              <w:spacing w:after="0"/>
              <w:ind w:left="0" w:firstLine="0"/>
              <w:rPr>
                <w:color w:val="auto"/>
                <w:sz w:val="18"/>
                <w:szCs w:val="18"/>
              </w:rPr>
            </w:pPr>
            <w:r w:rsidRPr="00347A77">
              <w:rPr>
                <w:color w:val="auto"/>
                <w:sz w:val="18"/>
                <w:szCs w:val="18"/>
              </w:rPr>
              <w:t>Tahriksiz dingilde/dingillerde havallı süspansiyon : evet/hayır (</w:t>
            </w:r>
            <w:r w:rsidRPr="00347A77">
              <w:rPr>
                <w:color w:val="auto"/>
                <w:sz w:val="18"/>
                <w:szCs w:val="18"/>
                <w:vertAlign w:val="superscript"/>
              </w:rPr>
              <w:t>1</w:t>
            </w:r>
            <w:r w:rsidRPr="00347A77">
              <w:rPr>
                <w:color w:val="auto"/>
                <w:sz w:val="18"/>
                <w:szCs w:val="18"/>
              </w:rPr>
              <w:t>)</w:t>
            </w:r>
          </w:p>
        </w:tc>
      </w:tr>
      <w:tr w:rsidR="0001792A" w:rsidRPr="00347A77" w:rsidTr="0001792A">
        <w:trPr>
          <w:cantSplit/>
        </w:trPr>
        <w:tc>
          <w:tcPr>
            <w:tcW w:w="1791" w:type="dxa"/>
          </w:tcPr>
          <w:p w:rsidR="0001792A" w:rsidRPr="00347A77" w:rsidRDefault="0001792A" w:rsidP="0001792A">
            <w:pPr>
              <w:spacing w:after="0"/>
              <w:rPr>
                <w:color w:val="auto"/>
                <w:sz w:val="18"/>
                <w:szCs w:val="18"/>
              </w:rPr>
            </w:pPr>
            <w:r w:rsidRPr="00347A77">
              <w:rPr>
                <w:color w:val="auto"/>
                <w:sz w:val="18"/>
                <w:szCs w:val="18"/>
              </w:rPr>
              <w:t>6.2.4.1.</w:t>
            </w:r>
          </w:p>
          <w:p w:rsidR="0001792A" w:rsidRPr="00347A77" w:rsidRDefault="0001792A" w:rsidP="0001792A">
            <w:pPr>
              <w:spacing w:after="0"/>
              <w:rPr>
                <w:color w:val="auto"/>
                <w:sz w:val="18"/>
                <w:szCs w:val="18"/>
              </w:rPr>
            </w:pPr>
          </w:p>
        </w:tc>
        <w:tc>
          <w:tcPr>
            <w:tcW w:w="8217" w:type="dxa"/>
          </w:tcPr>
          <w:p w:rsidR="0001792A" w:rsidRPr="00347A77" w:rsidRDefault="0001792A" w:rsidP="0001792A">
            <w:pPr>
              <w:spacing w:after="0"/>
              <w:ind w:left="0" w:firstLine="0"/>
              <w:rPr>
                <w:color w:val="auto"/>
                <w:sz w:val="18"/>
                <w:szCs w:val="18"/>
              </w:rPr>
            </w:pPr>
            <w:r w:rsidRPr="00347A77">
              <w:rPr>
                <w:color w:val="auto"/>
                <w:sz w:val="18"/>
                <w:szCs w:val="18"/>
              </w:rPr>
              <w:t xml:space="preserve">Havalı süspansiyona eş değer tahriksiz dingil süspansiyonu: evet/hayır  </w:t>
            </w:r>
            <w:r w:rsidRPr="00347A77">
              <w:rPr>
                <w:color w:val="auto"/>
                <w:sz w:val="18"/>
                <w:szCs w:val="18"/>
                <w:vertAlign w:val="superscript"/>
              </w:rPr>
              <w:t>(1)</w:t>
            </w:r>
          </w:p>
        </w:tc>
      </w:tr>
      <w:tr w:rsidR="0001792A" w:rsidRPr="00347A77" w:rsidTr="0001792A">
        <w:trPr>
          <w:cantSplit/>
        </w:trPr>
        <w:tc>
          <w:tcPr>
            <w:tcW w:w="1791" w:type="dxa"/>
          </w:tcPr>
          <w:p w:rsidR="0001792A" w:rsidRPr="00347A77" w:rsidRDefault="0001792A" w:rsidP="0001792A">
            <w:pPr>
              <w:spacing w:after="0"/>
              <w:rPr>
                <w:color w:val="auto"/>
                <w:sz w:val="18"/>
                <w:szCs w:val="18"/>
              </w:rPr>
            </w:pPr>
            <w:r w:rsidRPr="00347A77">
              <w:rPr>
                <w:color w:val="auto"/>
                <w:sz w:val="18"/>
                <w:szCs w:val="18"/>
              </w:rPr>
              <w:t>6.6.1.</w:t>
            </w:r>
          </w:p>
        </w:tc>
        <w:tc>
          <w:tcPr>
            <w:tcW w:w="8217" w:type="dxa"/>
          </w:tcPr>
          <w:p w:rsidR="0001792A" w:rsidRPr="00347A77" w:rsidRDefault="0001792A" w:rsidP="0001792A">
            <w:pPr>
              <w:tabs>
                <w:tab w:val="left" w:pos="855"/>
              </w:tabs>
              <w:spacing w:after="0"/>
              <w:ind w:left="0" w:firstLine="0"/>
              <w:jc w:val="left"/>
              <w:rPr>
                <w:i/>
                <w:color w:val="auto"/>
                <w:sz w:val="18"/>
                <w:szCs w:val="18"/>
              </w:rPr>
            </w:pPr>
            <w:r w:rsidRPr="00347A77">
              <w:rPr>
                <w:i/>
                <w:color w:val="auto"/>
                <w:sz w:val="18"/>
                <w:szCs w:val="18"/>
              </w:rPr>
              <w:t xml:space="preserve">Lastik/tekerlek birleşimi/birleşimleri </w:t>
            </w:r>
          </w:p>
          <w:p w:rsidR="0001792A" w:rsidRPr="00347A77" w:rsidRDefault="0001792A" w:rsidP="0001792A">
            <w:pPr>
              <w:tabs>
                <w:tab w:val="left" w:pos="855"/>
              </w:tabs>
              <w:spacing w:after="0"/>
              <w:ind w:left="0" w:firstLine="0"/>
              <w:jc w:val="left"/>
              <w:rPr>
                <w:color w:val="auto"/>
                <w:sz w:val="18"/>
                <w:szCs w:val="18"/>
              </w:rPr>
            </w:pPr>
          </w:p>
          <w:p w:rsidR="0001792A" w:rsidRPr="00347A77" w:rsidRDefault="0001792A" w:rsidP="0001792A">
            <w:pPr>
              <w:tabs>
                <w:tab w:val="left" w:pos="855"/>
              </w:tabs>
              <w:spacing w:after="0"/>
              <w:ind w:left="0" w:firstLine="0"/>
              <w:jc w:val="left"/>
              <w:rPr>
                <w:color w:val="auto"/>
                <w:sz w:val="18"/>
                <w:szCs w:val="18"/>
              </w:rPr>
            </w:pPr>
            <w:r w:rsidRPr="00347A77">
              <w:rPr>
                <w:color w:val="auto"/>
                <w:sz w:val="18"/>
                <w:szCs w:val="18"/>
              </w:rPr>
              <w:t>(a) lastikler için ebat tanımı, yük kapasitesi endeksi,  hız kategorisi sembolü, (uygulandığında) ISO 28580’e göre yuvarlanma direnci belirtilmelidir (</w:t>
            </w:r>
            <w:r w:rsidRPr="00347A77">
              <w:rPr>
                <w:color w:val="auto"/>
                <w:sz w:val="18"/>
                <w:szCs w:val="18"/>
                <w:vertAlign w:val="superscript"/>
              </w:rPr>
              <w:t xml:space="preserve">r </w:t>
            </w:r>
            <w:r w:rsidRPr="00347A77">
              <w:rPr>
                <w:color w:val="auto"/>
                <w:sz w:val="18"/>
                <w:szCs w:val="18"/>
              </w:rPr>
              <w:t>);</w:t>
            </w:r>
          </w:p>
          <w:p w:rsidR="0001792A" w:rsidRPr="00347A77" w:rsidRDefault="0001792A" w:rsidP="0001792A">
            <w:pPr>
              <w:tabs>
                <w:tab w:val="left" w:pos="855"/>
              </w:tabs>
              <w:spacing w:after="0"/>
              <w:ind w:left="0" w:firstLine="0"/>
              <w:jc w:val="left"/>
              <w:rPr>
                <w:color w:val="auto"/>
                <w:sz w:val="18"/>
                <w:szCs w:val="18"/>
              </w:rPr>
            </w:pPr>
          </w:p>
          <w:p w:rsidR="0001792A" w:rsidRPr="00347A77" w:rsidRDefault="0001792A" w:rsidP="0001792A">
            <w:pPr>
              <w:spacing w:after="0"/>
              <w:ind w:left="0" w:firstLine="0"/>
              <w:rPr>
                <w:color w:val="auto"/>
                <w:sz w:val="18"/>
                <w:szCs w:val="18"/>
              </w:rPr>
            </w:pPr>
            <w:r w:rsidRPr="00347A77">
              <w:rPr>
                <w:color w:val="auto"/>
                <w:sz w:val="18"/>
                <w:szCs w:val="18"/>
              </w:rPr>
              <w:t>(b) tekerlekler için jant ebatları ve göbek derinliği (off-set)  belirtilmelidir.</w:t>
            </w:r>
          </w:p>
          <w:p w:rsidR="0001792A" w:rsidRPr="00347A77" w:rsidRDefault="0001792A" w:rsidP="0001792A">
            <w:pPr>
              <w:spacing w:after="0"/>
              <w:ind w:left="0" w:firstLine="0"/>
              <w:rPr>
                <w:color w:val="auto"/>
                <w:sz w:val="18"/>
                <w:szCs w:val="18"/>
              </w:rPr>
            </w:pPr>
          </w:p>
        </w:tc>
      </w:tr>
      <w:tr w:rsidR="0001792A" w:rsidRPr="00347A77" w:rsidTr="0001792A">
        <w:trPr>
          <w:cantSplit/>
        </w:trPr>
        <w:tc>
          <w:tcPr>
            <w:tcW w:w="1791" w:type="dxa"/>
          </w:tcPr>
          <w:p w:rsidR="0001792A" w:rsidRPr="00347A77" w:rsidRDefault="0001792A" w:rsidP="0001792A">
            <w:pPr>
              <w:spacing w:after="0"/>
              <w:rPr>
                <w:color w:val="auto"/>
                <w:sz w:val="18"/>
                <w:szCs w:val="18"/>
              </w:rPr>
            </w:pPr>
            <w:r w:rsidRPr="00347A77">
              <w:rPr>
                <w:color w:val="auto"/>
                <w:sz w:val="18"/>
                <w:szCs w:val="18"/>
              </w:rPr>
              <w:t>6.6.1.1.</w:t>
            </w:r>
          </w:p>
        </w:tc>
        <w:tc>
          <w:tcPr>
            <w:tcW w:w="8217" w:type="dxa"/>
          </w:tcPr>
          <w:p w:rsidR="0001792A" w:rsidRPr="00347A77" w:rsidRDefault="0001792A" w:rsidP="0001792A">
            <w:pPr>
              <w:spacing w:after="0"/>
              <w:ind w:left="0" w:firstLine="0"/>
              <w:jc w:val="left"/>
              <w:rPr>
                <w:color w:val="auto"/>
                <w:sz w:val="18"/>
                <w:szCs w:val="18"/>
              </w:rPr>
            </w:pPr>
            <w:r w:rsidRPr="00347A77">
              <w:rPr>
                <w:color w:val="auto"/>
                <w:sz w:val="18"/>
                <w:szCs w:val="18"/>
              </w:rPr>
              <w:t>Dingiller</w:t>
            </w:r>
          </w:p>
          <w:p w:rsidR="0001792A" w:rsidRPr="00347A77" w:rsidRDefault="0001792A" w:rsidP="0001792A">
            <w:pPr>
              <w:spacing w:after="0"/>
              <w:ind w:left="0" w:firstLine="0"/>
              <w:rPr>
                <w:color w:val="auto"/>
                <w:sz w:val="18"/>
                <w:szCs w:val="18"/>
              </w:rPr>
            </w:pPr>
          </w:p>
        </w:tc>
      </w:tr>
      <w:tr w:rsidR="0001792A" w:rsidRPr="00347A77" w:rsidTr="0001792A">
        <w:trPr>
          <w:cantSplit/>
        </w:trPr>
        <w:tc>
          <w:tcPr>
            <w:tcW w:w="1791" w:type="dxa"/>
          </w:tcPr>
          <w:p w:rsidR="0001792A" w:rsidRPr="00347A77" w:rsidRDefault="0001792A" w:rsidP="0001792A">
            <w:pPr>
              <w:spacing w:after="0"/>
              <w:rPr>
                <w:color w:val="auto"/>
                <w:sz w:val="18"/>
                <w:szCs w:val="18"/>
              </w:rPr>
            </w:pPr>
            <w:r w:rsidRPr="00347A77">
              <w:rPr>
                <w:color w:val="auto"/>
                <w:sz w:val="18"/>
                <w:szCs w:val="18"/>
              </w:rPr>
              <w:lastRenderedPageBreak/>
              <w:t>6.6.1.1.1.</w:t>
            </w:r>
          </w:p>
        </w:tc>
        <w:tc>
          <w:tcPr>
            <w:tcW w:w="8217" w:type="dxa"/>
          </w:tcPr>
          <w:p w:rsidR="0001792A" w:rsidRPr="00347A77" w:rsidRDefault="0001792A" w:rsidP="0001792A">
            <w:pPr>
              <w:spacing w:after="0"/>
              <w:ind w:left="0" w:firstLine="0"/>
              <w:jc w:val="left"/>
              <w:rPr>
                <w:color w:val="auto"/>
                <w:sz w:val="18"/>
                <w:szCs w:val="18"/>
              </w:rPr>
            </w:pPr>
            <w:r w:rsidRPr="00347A77">
              <w:rPr>
                <w:color w:val="auto"/>
                <w:sz w:val="18"/>
                <w:szCs w:val="18"/>
              </w:rPr>
              <w:t>1’inci Dingil : ………………….</w:t>
            </w:r>
          </w:p>
          <w:p w:rsidR="0001792A" w:rsidRPr="00347A77" w:rsidRDefault="0001792A" w:rsidP="0001792A">
            <w:pPr>
              <w:spacing w:after="0"/>
              <w:ind w:left="0" w:firstLine="0"/>
              <w:rPr>
                <w:color w:val="auto"/>
                <w:sz w:val="18"/>
                <w:szCs w:val="18"/>
              </w:rPr>
            </w:pPr>
          </w:p>
        </w:tc>
      </w:tr>
      <w:tr w:rsidR="0001792A" w:rsidRPr="00347A77" w:rsidTr="0001792A">
        <w:trPr>
          <w:cantSplit/>
        </w:trPr>
        <w:tc>
          <w:tcPr>
            <w:tcW w:w="1791" w:type="dxa"/>
          </w:tcPr>
          <w:p w:rsidR="0001792A" w:rsidRPr="00347A77" w:rsidRDefault="0001792A" w:rsidP="0001792A">
            <w:pPr>
              <w:spacing w:after="0"/>
              <w:rPr>
                <w:color w:val="auto"/>
                <w:sz w:val="18"/>
                <w:szCs w:val="18"/>
              </w:rPr>
            </w:pPr>
            <w:r w:rsidRPr="00347A77">
              <w:rPr>
                <w:color w:val="auto"/>
                <w:sz w:val="18"/>
                <w:szCs w:val="18"/>
              </w:rPr>
              <w:t>6.6.1.1.2.</w:t>
            </w:r>
          </w:p>
        </w:tc>
        <w:tc>
          <w:tcPr>
            <w:tcW w:w="8217" w:type="dxa"/>
          </w:tcPr>
          <w:p w:rsidR="0001792A" w:rsidRPr="00347A77" w:rsidRDefault="0001792A" w:rsidP="0001792A">
            <w:pPr>
              <w:spacing w:after="0"/>
              <w:ind w:left="0" w:firstLine="0"/>
              <w:rPr>
                <w:color w:val="auto"/>
                <w:sz w:val="18"/>
                <w:szCs w:val="18"/>
              </w:rPr>
            </w:pPr>
            <w:r w:rsidRPr="00347A77">
              <w:rPr>
                <w:color w:val="auto"/>
                <w:sz w:val="18"/>
                <w:szCs w:val="18"/>
              </w:rPr>
              <w:t>2’nci Dingil : .........…………..</w:t>
            </w:r>
          </w:p>
          <w:p w:rsidR="0001792A" w:rsidRPr="00347A77" w:rsidRDefault="0001792A" w:rsidP="0001792A">
            <w:pPr>
              <w:spacing w:after="0"/>
              <w:ind w:left="0" w:firstLine="0"/>
              <w:rPr>
                <w:color w:val="auto"/>
                <w:sz w:val="18"/>
                <w:szCs w:val="18"/>
              </w:rPr>
            </w:pPr>
          </w:p>
        </w:tc>
      </w:tr>
      <w:tr w:rsidR="0001792A" w:rsidRPr="00347A77" w:rsidTr="0001792A">
        <w:trPr>
          <w:cantSplit/>
        </w:trPr>
        <w:tc>
          <w:tcPr>
            <w:tcW w:w="1791" w:type="dxa"/>
          </w:tcPr>
          <w:p w:rsidR="0001792A" w:rsidRPr="00347A77" w:rsidRDefault="0001792A" w:rsidP="0001792A">
            <w:pPr>
              <w:rPr>
                <w:color w:val="auto"/>
                <w:sz w:val="18"/>
                <w:szCs w:val="18"/>
              </w:rPr>
            </w:pPr>
          </w:p>
        </w:tc>
        <w:tc>
          <w:tcPr>
            <w:tcW w:w="8217" w:type="dxa"/>
          </w:tcPr>
          <w:p w:rsidR="0001792A" w:rsidRPr="00347A77" w:rsidRDefault="0001792A" w:rsidP="0001792A">
            <w:pPr>
              <w:ind w:left="0" w:firstLine="0"/>
              <w:rPr>
                <w:color w:val="auto"/>
                <w:sz w:val="18"/>
                <w:szCs w:val="18"/>
              </w:rPr>
            </w:pPr>
            <w:r w:rsidRPr="00347A77">
              <w:rPr>
                <w:color w:val="auto"/>
                <w:sz w:val="18"/>
                <w:szCs w:val="18"/>
              </w:rPr>
              <w:t>vb.</w:t>
            </w:r>
          </w:p>
        </w:tc>
      </w:tr>
      <w:tr w:rsidR="0001792A" w:rsidRPr="00347A77" w:rsidTr="0001792A">
        <w:trPr>
          <w:cantSplit/>
        </w:trPr>
        <w:tc>
          <w:tcPr>
            <w:tcW w:w="1791" w:type="dxa"/>
          </w:tcPr>
          <w:p w:rsidR="0001792A" w:rsidRPr="00347A77" w:rsidRDefault="0001792A" w:rsidP="0001792A">
            <w:pPr>
              <w:spacing w:after="0"/>
              <w:rPr>
                <w:color w:val="auto"/>
                <w:sz w:val="18"/>
                <w:szCs w:val="18"/>
              </w:rPr>
            </w:pPr>
            <w:r w:rsidRPr="00347A77">
              <w:rPr>
                <w:color w:val="auto"/>
                <w:sz w:val="18"/>
                <w:szCs w:val="18"/>
              </w:rPr>
              <w:t>6.6.1.2.</w:t>
            </w:r>
          </w:p>
        </w:tc>
        <w:tc>
          <w:tcPr>
            <w:tcW w:w="8217" w:type="dxa"/>
          </w:tcPr>
          <w:p w:rsidR="0001792A" w:rsidRPr="00347A77" w:rsidRDefault="0001792A" w:rsidP="0001792A">
            <w:pPr>
              <w:tabs>
                <w:tab w:val="left" w:pos="540"/>
              </w:tabs>
              <w:spacing w:after="0"/>
              <w:ind w:left="0" w:firstLine="0"/>
              <w:jc w:val="left"/>
              <w:rPr>
                <w:color w:val="auto"/>
                <w:sz w:val="18"/>
                <w:szCs w:val="18"/>
              </w:rPr>
            </w:pPr>
            <w:r w:rsidRPr="00347A77">
              <w:rPr>
                <w:color w:val="auto"/>
                <w:sz w:val="18"/>
                <w:szCs w:val="18"/>
              </w:rPr>
              <w:t>Yedek tekerlek (stepne),varsa: ………………………………………………………</w:t>
            </w:r>
          </w:p>
          <w:p w:rsidR="0001792A" w:rsidRPr="00347A77" w:rsidRDefault="0001792A" w:rsidP="0001792A">
            <w:pPr>
              <w:spacing w:after="0"/>
              <w:ind w:left="0" w:firstLine="0"/>
              <w:rPr>
                <w:color w:val="auto"/>
                <w:sz w:val="18"/>
                <w:szCs w:val="18"/>
              </w:rPr>
            </w:pPr>
          </w:p>
        </w:tc>
      </w:tr>
      <w:tr w:rsidR="0001792A" w:rsidRPr="00347A77" w:rsidTr="0001792A">
        <w:trPr>
          <w:cantSplit/>
        </w:trPr>
        <w:tc>
          <w:tcPr>
            <w:tcW w:w="1791" w:type="dxa"/>
          </w:tcPr>
          <w:p w:rsidR="0001792A" w:rsidRPr="00347A77" w:rsidRDefault="0001792A" w:rsidP="0001792A">
            <w:pPr>
              <w:spacing w:after="0"/>
              <w:rPr>
                <w:color w:val="auto"/>
                <w:sz w:val="18"/>
                <w:szCs w:val="18"/>
              </w:rPr>
            </w:pPr>
            <w:r w:rsidRPr="00347A77">
              <w:rPr>
                <w:color w:val="auto"/>
                <w:sz w:val="18"/>
                <w:szCs w:val="18"/>
              </w:rPr>
              <w:t>6.6.2.</w:t>
            </w:r>
          </w:p>
        </w:tc>
        <w:tc>
          <w:tcPr>
            <w:tcW w:w="8217" w:type="dxa"/>
          </w:tcPr>
          <w:p w:rsidR="0001792A" w:rsidRPr="00347A77" w:rsidRDefault="0001792A" w:rsidP="0001792A">
            <w:pPr>
              <w:spacing w:after="0"/>
              <w:ind w:left="0" w:firstLine="0"/>
              <w:jc w:val="left"/>
              <w:rPr>
                <w:i/>
                <w:color w:val="auto"/>
                <w:sz w:val="18"/>
                <w:szCs w:val="18"/>
              </w:rPr>
            </w:pPr>
            <w:r w:rsidRPr="00347A77">
              <w:rPr>
                <w:i/>
                <w:color w:val="auto"/>
                <w:sz w:val="18"/>
                <w:szCs w:val="18"/>
              </w:rPr>
              <w:t>Yuvarlanma yarıçaplarının alt ve üst sınırları</w:t>
            </w:r>
          </w:p>
          <w:p w:rsidR="0001792A" w:rsidRPr="00347A77" w:rsidRDefault="0001792A" w:rsidP="0001792A">
            <w:pPr>
              <w:spacing w:after="0"/>
              <w:ind w:left="0" w:firstLine="0"/>
              <w:rPr>
                <w:color w:val="auto"/>
                <w:sz w:val="18"/>
                <w:szCs w:val="18"/>
              </w:rPr>
            </w:pPr>
          </w:p>
        </w:tc>
      </w:tr>
      <w:tr w:rsidR="0001792A" w:rsidRPr="00347A77" w:rsidTr="0001792A">
        <w:trPr>
          <w:cantSplit/>
        </w:trPr>
        <w:tc>
          <w:tcPr>
            <w:tcW w:w="1791" w:type="dxa"/>
          </w:tcPr>
          <w:p w:rsidR="0001792A" w:rsidRPr="00347A77" w:rsidRDefault="0001792A" w:rsidP="0001792A">
            <w:pPr>
              <w:spacing w:after="0"/>
              <w:rPr>
                <w:color w:val="auto"/>
                <w:sz w:val="18"/>
                <w:szCs w:val="18"/>
              </w:rPr>
            </w:pPr>
            <w:r w:rsidRPr="00347A77">
              <w:rPr>
                <w:color w:val="auto"/>
                <w:sz w:val="18"/>
                <w:szCs w:val="18"/>
              </w:rPr>
              <w:t>6.6.2.1.</w:t>
            </w:r>
          </w:p>
        </w:tc>
        <w:tc>
          <w:tcPr>
            <w:tcW w:w="8217" w:type="dxa"/>
          </w:tcPr>
          <w:p w:rsidR="0001792A" w:rsidRPr="00347A77" w:rsidRDefault="0001792A" w:rsidP="0001792A">
            <w:pPr>
              <w:spacing w:after="0"/>
              <w:ind w:left="0" w:firstLine="0"/>
              <w:jc w:val="left"/>
              <w:rPr>
                <w:color w:val="auto"/>
                <w:sz w:val="18"/>
                <w:szCs w:val="18"/>
              </w:rPr>
            </w:pPr>
            <w:r w:rsidRPr="00347A77">
              <w:rPr>
                <w:color w:val="auto"/>
                <w:sz w:val="18"/>
                <w:szCs w:val="18"/>
              </w:rPr>
              <w:t>1’inci Dingil : ………………….</w:t>
            </w:r>
          </w:p>
          <w:p w:rsidR="0001792A" w:rsidRPr="00347A77" w:rsidRDefault="0001792A" w:rsidP="0001792A">
            <w:pPr>
              <w:spacing w:after="0"/>
              <w:ind w:left="0" w:firstLine="0"/>
              <w:rPr>
                <w:color w:val="auto"/>
                <w:sz w:val="18"/>
                <w:szCs w:val="18"/>
              </w:rPr>
            </w:pPr>
          </w:p>
        </w:tc>
      </w:tr>
      <w:tr w:rsidR="0001792A" w:rsidRPr="00347A77" w:rsidTr="0001792A">
        <w:trPr>
          <w:cantSplit/>
        </w:trPr>
        <w:tc>
          <w:tcPr>
            <w:tcW w:w="1791" w:type="dxa"/>
          </w:tcPr>
          <w:p w:rsidR="0001792A" w:rsidRPr="00347A77" w:rsidRDefault="0001792A" w:rsidP="0001792A">
            <w:pPr>
              <w:spacing w:after="0"/>
              <w:rPr>
                <w:color w:val="auto"/>
                <w:sz w:val="18"/>
                <w:szCs w:val="18"/>
              </w:rPr>
            </w:pPr>
            <w:r w:rsidRPr="00347A77">
              <w:rPr>
                <w:color w:val="auto"/>
                <w:sz w:val="18"/>
                <w:szCs w:val="18"/>
              </w:rPr>
              <w:t>6.6.2.2.</w:t>
            </w:r>
          </w:p>
        </w:tc>
        <w:tc>
          <w:tcPr>
            <w:tcW w:w="8217" w:type="dxa"/>
          </w:tcPr>
          <w:p w:rsidR="0001792A" w:rsidRPr="00347A77" w:rsidRDefault="0001792A" w:rsidP="0001792A">
            <w:pPr>
              <w:spacing w:after="0"/>
              <w:ind w:left="0" w:firstLine="0"/>
              <w:rPr>
                <w:color w:val="auto"/>
                <w:sz w:val="18"/>
                <w:szCs w:val="18"/>
              </w:rPr>
            </w:pPr>
            <w:r w:rsidRPr="00347A77">
              <w:rPr>
                <w:color w:val="auto"/>
                <w:sz w:val="18"/>
                <w:szCs w:val="18"/>
              </w:rPr>
              <w:t>2’nci Dingil : .........…………..</w:t>
            </w:r>
          </w:p>
          <w:p w:rsidR="0001792A" w:rsidRPr="00347A77" w:rsidRDefault="0001792A" w:rsidP="0001792A">
            <w:pPr>
              <w:spacing w:after="0"/>
              <w:ind w:left="0" w:firstLine="0"/>
              <w:rPr>
                <w:color w:val="auto"/>
                <w:sz w:val="18"/>
                <w:szCs w:val="18"/>
              </w:rPr>
            </w:pPr>
          </w:p>
        </w:tc>
      </w:tr>
      <w:tr w:rsidR="0001792A" w:rsidRPr="00347A77" w:rsidTr="0001792A">
        <w:trPr>
          <w:cantSplit/>
        </w:trPr>
        <w:tc>
          <w:tcPr>
            <w:tcW w:w="1791" w:type="dxa"/>
          </w:tcPr>
          <w:p w:rsidR="0001792A" w:rsidRPr="00347A77" w:rsidRDefault="0001792A" w:rsidP="0001792A">
            <w:pPr>
              <w:spacing w:after="0"/>
              <w:rPr>
                <w:color w:val="auto"/>
                <w:sz w:val="18"/>
                <w:szCs w:val="18"/>
              </w:rPr>
            </w:pPr>
          </w:p>
        </w:tc>
        <w:tc>
          <w:tcPr>
            <w:tcW w:w="8217" w:type="dxa"/>
          </w:tcPr>
          <w:p w:rsidR="0001792A" w:rsidRPr="00347A77" w:rsidRDefault="0001792A" w:rsidP="0001792A">
            <w:pPr>
              <w:spacing w:after="0"/>
              <w:ind w:left="0" w:firstLine="0"/>
              <w:rPr>
                <w:color w:val="auto"/>
                <w:sz w:val="18"/>
                <w:szCs w:val="18"/>
              </w:rPr>
            </w:pPr>
            <w:r w:rsidRPr="00347A77">
              <w:rPr>
                <w:color w:val="auto"/>
                <w:sz w:val="18"/>
                <w:szCs w:val="18"/>
              </w:rPr>
              <w:t>vb.</w:t>
            </w:r>
          </w:p>
          <w:p w:rsidR="0001792A" w:rsidRPr="00347A77" w:rsidRDefault="0001792A" w:rsidP="0001792A">
            <w:pPr>
              <w:spacing w:after="0"/>
              <w:ind w:left="0" w:firstLine="0"/>
              <w:rPr>
                <w:color w:val="auto"/>
                <w:sz w:val="18"/>
                <w:szCs w:val="18"/>
              </w:rPr>
            </w:pPr>
          </w:p>
        </w:tc>
      </w:tr>
      <w:tr w:rsidR="0001792A" w:rsidRPr="00347A77" w:rsidTr="0001792A">
        <w:trPr>
          <w:cantSplit/>
        </w:trPr>
        <w:tc>
          <w:tcPr>
            <w:tcW w:w="1791" w:type="dxa"/>
          </w:tcPr>
          <w:p w:rsidR="0001792A" w:rsidRPr="00347A77" w:rsidRDefault="0001792A" w:rsidP="0001792A">
            <w:pPr>
              <w:spacing w:after="0"/>
              <w:rPr>
                <w:b/>
                <w:color w:val="auto"/>
                <w:sz w:val="18"/>
                <w:szCs w:val="18"/>
              </w:rPr>
            </w:pPr>
            <w:r w:rsidRPr="00347A77">
              <w:rPr>
                <w:b/>
                <w:color w:val="auto"/>
                <w:sz w:val="18"/>
                <w:szCs w:val="18"/>
              </w:rPr>
              <w:t>7.</w:t>
            </w:r>
          </w:p>
        </w:tc>
        <w:tc>
          <w:tcPr>
            <w:tcW w:w="8217" w:type="dxa"/>
          </w:tcPr>
          <w:p w:rsidR="0001792A" w:rsidRPr="00347A77" w:rsidRDefault="0001792A" w:rsidP="0001792A">
            <w:pPr>
              <w:spacing w:after="0"/>
              <w:ind w:left="0" w:firstLine="0"/>
              <w:rPr>
                <w:b/>
                <w:color w:val="auto"/>
                <w:sz w:val="18"/>
                <w:szCs w:val="18"/>
              </w:rPr>
            </w:pPr>
            <w:r w:rsidRPr="00347A77">
              <w:rPr>
                <w:b/>
                <w:color w:val="auto"/>
                <w:sz w:val="18"/>
                <w:szCs w:val="18"/>
              </w:rPr>
              <w:t>DİREKSİYON</w:t>
            </w:r>
          </w:p>
          <w:p w:rsidR="0001792A" w:rsidRPr="00347A77" w:rsidRDefault="0001792A" w:rsidP="0001792A">
            <w:pPr>
              <w:spacing w:after="0"/>
              <w:ind w:left="0" w:firstLine="0"/>
              <w:rPr>
                <w:b/>
                <w:color w:val="auto"/>
                <w:sz w:val="18"/>
                <w:szCs w:val="18"/>
              </w:rPr>
            </w:pPr>
          </w:p>
        </w:tc>
      </w:tr>
      <w:tr w:rsidR="0001792A" w:rsidRPr="00347A77" w:rsidTr="0001792A">
        <w:trPr>
          <w:cantSplit/>
        </w:trPr>
        <w:tc>
          <w:tcPr>
            <w:tcW w:w="1791" w:type="dxa"/>
          </w:tcPr>
          <w:p w:rsidR="0001792A" w:rsidRPr="00347A77" w:rsidRDefault="0001792A" w:rsidP="0001792A">
            <w:pPr>
              <w:spacing w:after="0"/>
              <w:rPr>
                <w:color w:val="auto"/>
                <w:sz w:val="18"/>
                <w:szCs w:val="18"/>
              </w:rPr>
            </w:pPr>
            <w:r w:rsidRPr="00347A77">
              <w:rPr>
                <w:color w:val="auto"/>
                <w:sz w:val="18"/>
                <w:szCs w:val="18"/>
              </w:rPr>
              <w:t>7.2.</w:t>
            </w:r>
          </w:p>
        </w:tc>
        <w:tc>
          <w:tcPr>
            <w:tcW w:w="8217" w:type="dxa"/>
          </w:tcPr>
          <w:p w:rsidR="0001792A" w:rsidRPr="00347A77" w:rsidRDefault="0001792A" w:rsidP="0001792A">
            <w:pPr>
              <w:spacing w:after="0"/>
              <w:ind w:left="0" w:firstLine="0"/>
              <w:rPr>
                <w:b/>
                <w:color w:val="auto"/>
                <w:sz w:val="18"/>
                <w:szCs w:val="18"/>
              </w:rPr>
            </w:pPr>
            <w:r w:rsidRPr="00347A77">
              <w:rPr>
                <w:b/>
                <w:color w:val="auto"/>
                <w:sz w:val="18"/>
                <w:szCs w:val="18"/>
              </w:rPr>
              <w:t>Mekanizma ve kumanda</w:t>
            </w:r>
          </w:p>
          <w:p w:rsidR="0001792A" w:rsidRPr="00347A77" w:rsidRDefault="0001792A" w:rsidP="0001792A">
            <w:pPr>
              <w:spacing w:after="0"/>
              <w:ind w:left="0" w:firstLine="0"/>
              <w:rPr>
                <w:color w:val="auto"/>
                <w:sz w:val="18"/>
                <w:szCs w:val="18"/>
              </w:rPr>
            </w:pPr>
          </w:p>
        </w:tc>
      </w:tr>
      <w:tr w:rsidR="0001792A" w:rsidRPr="00347A77" w:rsidTr="0001792A">
        <w:trPr>
          <w:cantSplit/>
        </w:trPr>
        <w:tc>
          <w:tcPr>
            <w:tcW w:w="1791" w:type="dxa"/>
          </w:tcPr>
          <w:p w:rsidR="0001792A" w:rsidRPr="00347A77" w:rsidRDefault="0001792A" w:rsidP="0001792A">
            <w:pPr>
              <w:spacing w:after="0"/>
              <w:rPr>
                <w:color w:val="auto"/>
                <w:sz w:val="18"/>
                <w:szCs w:val="18"/>
              </w:rPr>
            </w:pPr>
            <w:r w:rsidRPr="00347A77">
              <w:rPr>
                <w:color w:val="auto"/>
                <w:sz w:val="18"/>
                <w:szCs w:val="18"/>
              </w:rPr>
              <w:t>7.2.1.</w:t>
            </w:r>
          </w:p>
        </w:tc>
        <w:tc>
          <w:tcPr>
            <w:tcW w:w="8217" w:type="dxa"/>
          </w:tcPr>
          <w:p w:rsidR="0001792A" w:rsidRPr="00347A77" w:rsidRDefault="0001792A" w:rsidP="0001792A">
            <w:pPr>
              <w:spacing w:after="0"/>
              <w:ind w:left="0" w:firstLine="0"/>
              <w:jc w:val="left"/>
              <w:rPr>
                <w:color w:val="auto"/>
                <w:sz w:val="18"/>
                <w:szCs w:val="18"/>
              </w:rPr>
            </w:pPr>
            <w:r w:rsidRPr="00347A77">
              <w:rPr>
                <w:color w:val="auto"/>
                <w:sz w:val="18"/>
                <w:szCs w:val="18"/>
              </w:rPr>
              <w:t>Mekanizma tipi (geçerli ise, ön ve arka için olduğu belirtilecek):.........................................</w:t>
            </w:r>
          </w:p>
          <w:p w:rsidR="0001792A" w:rsidRPr="00347A77" w:rsidRDefault="0001792A" w:rsidP="0001792A">
            <w:pPr>
              <w:spacing w:after="0"/>
              <w:ind w:left="0" w:firstLine="0"/>
              <w:rPr>
                <w:color w:val="auto"/>
                <w:sz w:val="18"/>
                <w:szCs w:val="18"/>
              </w:rPr>
            </w:pPr>
          </w:p>
        </w:tc>
      </w:tr>
      <w:tr w:rsidR="0001792A" w:rsidRPr="00347A77" w:rsidTr="0001792A">
        <w:trPr>
          <w:cantSplit/>
        </w:trPr>
        <w:tc>
          <w:tcPr>
            <w:tcW w:w="1791" w:type="dxa"/>
          </w:tcPr>
          <w:p w:rsidR="0001792A" w:rsidRPr="00347A77" w:rsidRDefault="0001792A" w:rsidP="0001792A">
            <w:pPr>
              <w:spacing w:after="0"/>
              <w:rPr>
                <w:color w:val="auto"/>
                <w:sz w:val="18"/>
                <w:szCs w:val="18"/>
              </w:rPr>
            </w:pPr>
            <w:r w:rsidRPr="00347A77">
              <w:rPr>
                <w:color w:val="auto"/>
                <w:sz w:val="18"/>
                <w:szCs w:val="18"/>
              </w:rPr>
              <w:t>7.2.2.</w:t>
            </w:r>
          </w:p>
        </w:tc>
        <w:tc>
          <w:tcPr>
            <w:tcW w:w="8217" w:type="dxa"/>
          </w:tcPr>
          <w:p w:rsidR="0001792A" w:rsidRPr="00347A77" w:rsidRDefault="0001792A" w:rsidP="0001792A">
            <w:pPr>
              <w:tabs>
                <w:tab w:val="left" w:pos="0"/>
              </w:tabs>
              <w:spacing w:after="0"/>
              <w:ind w:left="0" w:firstLine="0"/>
              <w:jc w:val="left"/>
              <w:rPr>
                <w:color w:val="auto"/>
                <w:sz w:val="18"/>
                <w:szCs w:val="18"/>
              </w:rPr>
            </w:pPr>
            <w:r w:rsidRPr="00347A77">
              <w:rPr>
                <w:color w:val="auto"/>
                <w:sz w:val="18"/>
                <w:szCs w:val="18"/>
              </w:rPr>
              <w:t>Tekerleklere bağlantısı (mekanik bağlantı dışındaki sistemler de dâhildir; geçerli ise, ön ve arka için olduğu belirtilecek)…………………………………………………………..</w:t>
            </w:r>
          </w:p>
          <w:p w:rsidR="0001792A" w:rsidRPr="00347A77" w:rsidRDefault="0001792A" w:rsidP="0001792A">
            <w:pPr>
              <w:spacing w:after="0"/>
              <w:ind w:left="0" w:firstLine="0"/>
              <w:rPr>
                <w:color w:val="auto"/>
                <w:sz w:val="18"/>
                <w:szCs w:val="18"/>
              </w:rPr>
            </w:pPr>
          </w:p>
        </w:tc>
      </w:tr>
      <w:tr w:rsidR="0001792A" w:rsidRPr="00347A77" w:rsidTr="0001792A">
        <w:trPr>
          <w:cantSplit/>
        </w:trPr>
        <w:tc>
          <w:tcPr>
            <w:tcW w:w="1791" w:type="dxa"/>
          </w:tcPr>
          <w:p w:rsidR="0001792A" w:rsidRPr="00347A77" w:rsidRDefault="0001792A" w:rsidP="0001792A">
            <w:pPr>
              <w:spacing w:after="0"/>
              <w:rPr>
                <w:color w:val="auto"/>
                <w:sz w:val="18"/>
                <w:szCs w:val="18"/>
              </w:rPr>
            </w:pPr>
            <w:r w:rsidRPr="00347A77">
              <w:rPr>
                <w:color w:val="auto"/>
                <w:sz w:val="18"/>
                <w:szCs w:val="18"/>
              </w:rPr>
              <w:t>7.2.3.</w:t>
            </w:r>
          </w:p>
          <w:p w:rsidR="0001792A" w:rsidRPr="00347A77" w:rsidRDefault="0001792A" w:rsidP="0001792A">
            <w:pPr>
              <w:spacing w:after="0"/>
              <w:rPr>
                <w:color w:val="auto"/>
                <w:sz w:val="18"/>
                <w:szCs w:val="18"/>
              </w:rPr>
            </w:pPr>
          </w:p>
        </w:tc>
        <w:tc>
          <w:tcPr>
            <w:tcW w:w="8217" w:type="dxa"/>
          </w:tcPr>
          <w:p w:rsidR="0001792A" w:rsidRPr="00347A77" w:rsidRDefault="0001792A" w:rsidP="0001792A">
            <w:pPr>
              <w:spacing w:after="0"/>
              <w:ind w:left="0" w:firstLine="0"/>
              <w:rPr>
                <w:color w:val="auto"/>
                <w:sz w:val="18"/>
                <w:szCs w:val="18"/>
              </w:rPr>
            </w:pPr>
            <w:r w:rsidRPr="00347A77">
              <w:rPr>
                <w:color w:val="auto"/>
                <w:sz w:val="18"/>
                <w:szCs w:val="18"/>
              </w:rPr>
              <w:t>Takviye yöntemi,(varsa): .........................................................................</w:t>
            </w:r>
          </w:p>
        </w:tc>
      </w:tr>
      <w:tr w:rsidR="0001792A" w:rsidRPr="00347A77" w:rsidTr="0001792A">
        <w:trPr>
          <w:cantSplit/>
        </w:trPr>
        <w:tc>
          <w:tcPr>
            <w:tcW w:w="1791" w:type="dxa"/>
          </w:tcPr>
          <w:p w:rsidR="0001792A" w:rsidRPr="00347A77" w:rsidRDefault="0001792A" w:rsidP="0001792A">
            <w:pPr>
              <w:spacing w:after="0"/>
              <w:rPr>
                <w:b/>
                <w:color w:val="auto"/>
                <w:sz w:val="18"/>
                <w:szCs w:val="18"/>
              </w:rPr>
            </w:pPr>
            <w:r w:rsidRPr="00347A77">
              <w:rPr>
                <w:b/>
                <w:color w:val="auto"/>
                <w:sz w:val="18"/>
                <w:szCs w:val="18"/>
              </w:rPr>
              <w:t>8.</w:t>
            </w:r>
          </w:p>
          <w:p w:rsidR="0001792A" w:rsidRPr="00347A77" w:rsidRDefault="0001792A" w:rsidP="0001792A">
            <w:pPr>
              <w:spacing w:after="0"/>
              <w:ind w:left="0" w:firstLine="0"/>
              <w:rPr>
                <w:color w:val="auto"/>
                <w:sz w:val="18"/>
                <w:szCs w:val="18"/>
              </w:rPr>
            </w:pPr>
          </w:p>
        </w:tc>
        <w:tc>
          <w:tcPr>
            <w:tcW w:w="8217" w:type="dxa"/>
          </w:tcPr>
          <w:p w:rsidR="0001792A" w:rsidRPr="00347A77" w:rsidRDefault="0001792A" w:rsidP="0001792A">
            <w:pPr>
              <w:pStyle w:val="Default"/>
              <w:ind w:left="0" w:firstLine="0"/>
              <w:rPr>
                <w:rFonts w:ascii="Times New Roman" w:hAnsi="Times New Roman" w:cs="Times New Roman"/>
                <w:b/>
                <w:color w:val="auto"/>
                <w:sz w:val="18"/>
                <w:szCs w:val="18"/>
              </w:rPr>
            </w:pPr>
            <w:r w:rsidRPr="00347A77">
              <w:rPr>
                <w:rFonts w:ascii="Times New Roman" w:hAnsi="Times New Roman" w:cs="Times New Roman"/>
                <w:b/>
                <w:color w:val="auto"/>
                <w:sz w:val="18"/>
                <w:szCs w:val="18"/>
              </w:rPr>
              <w:t>FRENLER</w:t>
            </w:r>
          </w:p>
          <w:p w:rsidR="0001792A" w:rsidRPr="00347A77" w:rsidRDefault="0001792A" w:rsidP="0001792A">
            <w:pPr>
              <w:pStyle w:val="Default"/>
              <w:ind w:left="0" w:firstLine="0"/>
              <w:rPr>
                <w:rFonts w:ascii="Times New Roman" w:hAnsi="Times New Roman" w:cs="Times New Roman"/>
                <w:color w:val="auto"/>
                <w:sz w:val="18"/>
                <w:szCs w:val="18"/>
              </w:rPr>
            </w:pPr>
          </w:p>
        </w:tc>
      </w:tr>
      <w:tr w:rsidR="0001792A" w:rsidRPr="00347A77" w:rsidTr="0001792A">
        <w:trPr>
          <w:cantSplit/>
        </w:trPr>
        <w:tc>
          <w:tcPr>
            <w:tcW w:w="1791" w:type="dxa"/>
          </w:tcPr>
          <w:p w:rsidR="0001792A" w:rsidRPr="00347A77" w:rsidRDefault="0001792A" w:rsidP="0001792A">
            <w:pPr>
              <w:spacing w:after="0"/>
              <w:rPr>
                <w:color w:val="auto"/>
                <w:sz w:val="18"/>
                <w:szCs w:val="18"/>
              </w:rPr>
            </w:pPr>
            <w:r w:rsidRPr="00347A77">
              <w:rPr>
                <w:color w:val="auto"/>
                <w:sz w:val="18"/>
                <w:szCs w:val="18"/>
              </w:rPr>
              <w:t>8.5.</w:t>
            </w:r>
          </w:p>
        </w:tc>
        <w:tc>
          <w:tcPr>
            <w:tcW w:w="8217" w:type="dxa"/>
          </w:tcPr>
          <w:p w:rsidR="0001792A" w:rsidRPr="00347A77" w:rsidRDefault="0001792A" w:rsidP="0001792A">
            <w:pPr>
              <w:tabs>
                <w:tab w:val="left" w:pos="540"/>
                <w:tab w:val="left" w:pos="1134"/>
              </w:tabs>
              <w:spacing w:after="0"/>
              <w:ind w:left="0" w:firstLine="0"/>
              <w:jc w:val="left"/>
              <w:rPr>
                <w:color w:val="auto"/>
                <w:sz w:val="18"/>
                <w:szCs w:val="18"/>
              </w:rPr>
            </w:pPr>
            <w:r w:rsidRPr="00347A77">
              <w:rPr>
                <w:color w:val="auto"/>
                <w:sz w:val="18"/>
                <w:szCs w:val="18"/>
              </w:rPr>
              <w:t xml:space="preserve">Antiblokaj fren sistemi: evet/hayır/isteğe bağlı  </w:t>
            </w:r>
            <w:r w:rsidRPr="00347A77">
              <w:rPr>
                <w:color w:val="auto"/>
                <w:sz w:val="18"/>
                <w:szCs w:val="18"/>
                <w:vertAlign w:val="superscript"/>
              </w:rPr>
              <w:t>(1)</w:t>
            </w:r>
          </w:p>
          <w:p w:rsidR="0001792A" w:rsidRPr="00347A77" w:rsidRDefault="0001792A" w:rsidP="0001792A">
            <w:pPr>
              <w:spacing w:after="0"/>
              <w:ind w:left="0" w:firstLine="0"/>
              <w:rPr>
                <w:color w:val="auto"/>
                <w:sz w:val="18"/>
                <w:szCs w:val="18"/>
              </w:rPr>
            </w:pPr>
          </w:p>
        </w:tc>
      </w:tr>
      <w:tr w:rsidR="0001792A" w:rsidRPr="00347A77" w:rsidTr="0001792A">
        <w:trPr>
          <w:cantSplit/>
        </w:trPr>
        <w:tc>
          <w:tcPr>
            <w:tcW w:w="1791" w:type="dxa"/>
          </w:tcPr>
          <w:p w:rsidR="0001792A" w:rsidRPr="00347A77" w:rsidRDefault="0001792A" w:rsidP="0001792A">
            <w:pPr>
              <w:spacing w:after="0"/>
              <w:rPr>
                <w:color w:val="auto"/>
                <w:sz w:val="18"/>
                <w:szCs w:val="18"/>
              </w:rPr>
            </w:pPr>
            <w:r w:rsidRPr="00347A77">
              <w:rPr>
                <w:color w:val="auto"/>
                <w:sz w:val="18"/>
                <w:szCs w:val="18"/>
              </w:rPr>
              <w:t>8.9.</w:t>
            </w:r>
          </w:p>
        </w:tc>
        <w:tc>
          <w:tcPr>
            <w:tcW w:w="8217" w:type="dxa"/>
          </w:tcPr>
          <w:p w:rsidR="0001792A" w:rsidRPr="00347A77" w:rsidRDefault="0001792A" w:rsidP="0001792A">
            <w:pPr>
              <w:tabs>
                <w:tab w:val="left" w:pos="540"/>
              </w:tabs>
              <w:spacing w:after="0"/>
              <w:ind w:left="0" w:firstLine="0"/>
              <w:jc w:val="left"/>
              <w:rPr>
                <w:color w:val="auto"/>
                <w:sz w:val="18"/>
                <w:szCs w:val="18"/>
              </w:rPr>
            </w:pPr>
            <w:r w:rsidRPr="00347A77">
              <w:rPr>
                <w:color w:val="auto"/>
                <w:sz w:val="18"/>
                <w:szCs w:val="18"/>
              </w:rPr>
              <w:t>Fren sistemlerinin 71/320/AT Yönetmeliğinin Ek IX,  İlave 1’de lahikanın Madde 1.6’sına göre kısa tanımlaması: ...........................................................................................</w:t>
            </w:r>
          </w:p>
          <w:p w:rsidR="0001792A" w:rsidRPr="00347A77" w:rsidRDefault="0001792A" w:rsidP="0001792A">
            <w:pPr>
              <w:spacing w:after="0"/>
              <w:ind w:left="0" w:firstLine="0"/>
              <w:rPr>
                <w:color w:val="auto"/>
                <w:sz w:val="18"/>
                <w:szCs w:val="18"/>
              </w:rPr>
            </w:pPr>
          </w:p>
        </w:tc>
      </w:tr>
      <w:tr w:rsidR="0001792A" w:rsidRPr="00347A77" w:rsidTr="0001792A">
        <w:trPr>
          <w:cantSplit/>
        </w:trPr>
        <w:tc>
          <w:tcPr>
            <w:tcW w:w="1791" w:type="dxa"/>
          </w:tcPr>
          <w:p w:rsidR="0001792A" w:rsidRPr="00347A77" w:rsidRDefault="0001792A" w:rsidP="0001792A">
            <w:pPr>
              <w:spacing w:after="0"/>
              <w:rPr>
                <w:color w:val="auto"/>
                <w:sz w:val="18"/>
                <w:szCs w:val="18"/>
              </w:rPr>
            </w:pPr>
            <w:r w:rsidRPr="00347A77">
              <w:rPr>
                <w:color w:val="auto"/>
                <w:sz w:val="18"/>
                <w:szCs w:val="18"/>
              </w:rPr>
              <w:t>8.11.</w:t>
            </w:r>
          </w:p>
          <w:p w:rsidR="0001792A" w:rsidRPr="00347A77" w:rsidRDefault="0001792A" w:rsidP="0001792A">
            <w:pPr>
              <w:spacing w:after="0"/>
              <w:rPr>
                <w:color w:val="auto"/>
                <w:sz w:val="18"/>
                <w:szCs w:val="18"/>
              </w:rPr>
            </w:pPr>
          </w:p>
        </w:tc>
        <w:tc>
          <w:tcPr>
            <w:tcW w:w="8217" w:type="dxa"/>
          </w:tcPr>
          <w:p w:rsidR="0001792A" w:rsidRPr="00347A77" w:rsidRDefault="0001792A" w:rsidP="0001792A">
            <w:pPr>
              <w:spacing w:after="0"/>
              <w:ind w:left="0" w:firstLine="0"/>
              <w:rPr>
                <w:color w:val="auto"/>
                <w:sz w:val="18"/>
                <w:szCs w:val="18"/>
              </w:rPr>
            </w:pPr>
            <w:r w:rsidRPr="00347A77">
              <w:rPr>
                <w:color w:val="auto"/>
                <w:sz w:val="18"/>
                <w:szCs w:val="18"/>
              </w:rPr>
              <w:t>Yavaşlatıcı fren sistemi/sistemleri tipinin/tiplerinin özellikleri</w:t>
            </w:r>
          </w:p>
          <w:p w:rsidR="0001792A" w:rsidRPr="00347A77" w:rsidRDefault="0001792A" w:rsidP="0001792A">
            <w:pPr>
              <w:spacing w:after="0"/>
              <w:ind w:left="0" w:firstLine="0"/>
              <w:rPr>
                <w:color w:val="auto"/>
                <w:sz w:val="18"/>
                <w:szCs w:val="18"/>
              </w:rPr>
            </w:pPr>
          </w:p>
        </w:tc>
      </w:tr>
      <w:tr w:rsidR="0001792A" w:rsidRPr="00347A77" w:rsidTr="0001792A">
        <w:trPr>
          <w:cantSplit/>
        </w:trPr>
        <w:tc>
          <w:tcPr>
            <w:tcW w:w="1791" w:type="dxa"/>
          </w:tcPr>
          <w:p w:rsidR="0001792A" w:rsidRPr="00347A77" w:rsidRDefault="0001792A" w:rsidP="0001792A">
            <w:pPr>
              <w:spacing w:after="0"/>
              <w:rPr>
                <w:b/>
                <w:color w:val="auto"/>
                <w:sz w:val="18"/>
                <w:szCs w:val="18"/>
              </w:rPr>
            </w:pPr>
            <w:r w:rsidRPr="00347A77">
              <w:rPr>
                <w:b/>
                <w:color w:val="auto"/>
                <w:sz w:val="18"/>
                <w:szCs w:val="18"/>
              </w:rPr>
              <w:t>9.</w:t>
            </w:r>
          </w:p>
        </w:tc>
        <w:tc>
          <w:tcPr>
            <w:tcW w:w="8217" w:type="dxa"/>
          </w:tcPr>
          <w:p w:rsidR="0001792A" w:rsidRPr="00347A77" w:rsidRDefault="0001792A" w:rsidP="0001792A">
            <w:pPr>
              <w:tabs>
                <w:tab w:val="left" w:pos="540"/>
              </w:tabs>
              <w:spacing w:after="0"/>
              <w:ind w:left="0" w:firstLine="0"/>
              <w:jc w:val="left"/>
              <w:rPr>
                <w:b/>
                <w:color w:val="auto"/>
                <w:sz w:val="18"/>
                <w:szCs w:val="18"/>
              </w:rPr>
            </w:pPr>
            <w:r w:rsidRPr="00347A77">
              <w:rPr>
                <w:b/>
                <w:color w:val="auto"/>
                <w:sz w:val="18"/>
                <w:szCs w:val="18"/>
              </w:rPr>
              <w:t>ÜST YAPI (GÖVDE)</w:t>
            </w:r>
          </w:p>
          <w:p w:rsidR="0001792A" w:rsidRPr="00347A77" w:rsidRDefault="0001792A" w:rsidP="0001792A">
            <w:pPr>
              <w:spacing w:after="0"/>
              <w:ind w:left="0" w:firstLine="0"/>
              <w:rPr>
                <w:b/>
                <w:color w:val="auto"/>
                <w:sz w:val="18"/>
                <w:szCs w:val="18"/>
              </w:rPr>
            </w:pPr>
          </w:p>
        </w:tc>
      </w:tr>
      <w:tr w:rsidR="0001792A" w:rsidRPr="00347A77" w:rsidTr="0001792A">
        <w:trPr>
          <w:cantSplit/>
        </w:trPr>
        <w:tc>
          <w:tcPr>
            <w:tcW w:w="1791" w:type="dxa"/>
          </w:tcPr>
          <w:p w:rsidR="0001792A" w:rsidRPr="00347A77" w:rsidRDefault="0001792A" w:rsidP="0001792A">
            <w:pPr>
              <w:spacing w:after="0"/>
              <w:rPr>
                <w:color w:val="auto"/>
                <w:sz w:val="18"/>
                <w:szCs w:val="18"/>
              </w:rPr>
            </w:pPr>
            <w:r w:rsidRPr="00347A77">
              <w:rPr>
                <w:color w:val="auto"/>
                <w:sz w:val="18"/>
                <w:szCs w:val="18"/>
              </w:rPr>
              <w:t>9.1.</w:t>
            </w:r>
          </w:p>
        </w:tc>
        <w:tc>
          <w:tcPr>
            <w:tcW w:w="8217" w:type="dxa"/>
          </w:tcPr>
          <w:p w:rsidR="0001792A" w:rsidRPr="00347A77" w:rsidRDefault="0001792A" w:rsidP="0001792A">
            <w:pPr>
              <w:tabs>
                <w:tab w:val="left" w:pos="540"/>
              </w:tabs>
              <w:spacing w:after="0"/>
              <w:ind w:left="0" w:firstLine="0"/>
              <w:jc w:val="left"/>
              <w:rPr>
                <w:color w:val="auto"/>
                <w:sz w:val="18"/>
                <w:szCs w:val="18"/>
              </w:rPr>
            </w:pPr>
            <w:r w:rsidRPr="00347A77">
              <w:rPr>
                <w:color w:val="auto"/>
                <w:sz w:val="18"/>
                <w:szCs w:val="18"/>
              </w:rPr>
              <w:t>Ek II Kısım C’de tanımlanan kodlar kullanılarak üst yapının tipi,: ...............................</w:t>
            </w:r>
          </w:p>
          <w:p w:rsidR="0001792A" w:rsidRPr="00347A77" w:rsidRDefault="0001792A" w:rsidP="0001792A">
            <w:pPr>
              <w:spacing w:after="0"/>
              <w:ind w:left="0" w:firstLine="0"/>
              <w:rPr>
                <w:color w:val="auto"/>
                <w:sz w:val="18"/>
                <w:szCs w:val="18"/>
              </w:rPr>
            </w:pPr>
          </w:p>
        </w:tc>
      </w:tr>
      <w:tr w:rsidR="0001792A" w:rsidRPr="00347A77" w:rsidTr="0001792A">
        <w:trPr>
          <w:cantSplit/>
        </w:trPr>
        <w:tc>
          <w:tcPr>
            <w:tcW w:w="1791" w:type="dxa"/>
          </w:tcPr>
          <w:p w:rsidR="0001792A" w:rsidRPr="00347A77" w:rsidRDefault="0001792A" w:rsidP="0001792A">
            <w:pPr>
              <w:spacing w:after="0"/>
              <w:rPr>
                <w:color w:val="auto"/>
                <w:sz w:val="18"/>
                <w:szCs w:val="18"/>
              </w:rPr>
            </w:pPr>
            <w:r w:rsidRPr="00347A77">
              <w:rPr>
                <w:color w:val="auto"/>
                <w:sz w:val="18"/>
                <w:szCs w:val="18"/>
              </w:rPr>
              <w:t>9.3.</w:t>
            </w:r>
          </w:p>
          <w:p w:rsidR="0001792A" w:rsidRPr="00347A77" w:rsidRDefault="0001792A" w:rsidP="0001792A">
            <w:pPr>
              <w:spacing w:after="0"/>
              <w:rPr>
                <w:color w:val="auto"/>
                <w:sz w:val="18"/>
                <w:szCs w:val="18"/>
              </w:rPr>
            </w:pPr>
          </w:p>
        </w:tc>
        <w:tc>
          <w:tcPr>
            <w:tcW w:w="8217" w:type="dxa"/>
          </w:tcPr>
          <w:p w:rsidR="0001792A" w:rsidRPr="00347A77" w:rsidRDefault="0001792A" w:rsidP="0001792A">
            <w:pPr>
              <w:spacing w:after="0"/>
              <w:ind w:left="0" w:firstLine="0"/>
              <w:rPr>
                <w:color w:val="auto"/>
                <w:sz w:val="18"/>
                <w:szCs w:val="18"/>
              </w:rPr>
            </w:pPr>
            <w:r w:rsidRPr="00347A77">
              <w:rPr>
                <w:b/>
                <w:color w:val="auto"/>
                <w:sz w:val="18"/>
                <w:szCs w:val="18"/>
              </w:rPr>
              <w:t>Sürücü ve yolcu kapıları, kilitler ve menteşeler</w:t>
            </w:r>
          </w:p>
        </w:tc>
      </w:tr>
      <w:tr w:rsidR="0001792A" w:rsidRPr="00347A77" w:rsidTr="0001792A">
        <w:trPr>
          <w:cantSplit/>
        </w:trPr>
        <w:tc>
          <w:tcPr>
            <w:tcW w:w="1791" w:type="dxa"/>
          </w:tcPr>
          <w:p w:rsidR="0001792A" w:rsidRPr="00347A77" w:rsidRDefault="0001792A" w:rsidP="0001792A">
            <w:pPr>
              <w:spacing w:after="0"/>
              <w:rPr>
                <w:color w:val="auto"/>
                <w:sz w:val="18"/>
                <w:szCs w:val="18"/>
              </w:rPr>
            </w:pPr>
            <w:r w:rsidRPr="00347A77">
              <w:rPr>
                <w:color w:val="auto"/>
                <w:sz w:val="18"/>
                <w:szCs w:val="18"/>
              </w:rPr>
              <w:t>9.3.1.</w:t>
            </w:r>
          </w:p>
          <w:p w:rsidR="0001792A" w:rsidRPr="00347A77" w:rsidRDefault="0001792A" w:rsidP="0001792A">
            <w:pPr>
              <w:spacing w:after="0"/>
              <w:rPr>
                <w:color w:val="auto"/>
                <w:sz w:val="18"/>
                <w:szCs w:val="18"/>
              </w:rPr>
            </w:pPr>
          </w:p>
        </w:tc>
        <w:tc>
          <w:tcPr>
            <w:tcW w:w="8217" w:type="dxa"/>
          </w:tcPr>
          <w:p w:rsidR="0001792A" w:rsidRPr="00347A77" w:rsidRDefault="0001792A" w:rsidP="0001792A">
            <w:pPr>
              <w:spacing w:after="0"/>
              <w:ind w:left="0" w:firstLine="0"/>
              <w:rPr>
                <w:color w:val="auto"/>
                <w:sz w:val="18"/>
                <w:szCs w:val="18"/>
              </w:rPr>
            </w:pPr>
            <w:r w:rsidRPr="00347A77">
              <w:rPr>
                <w:color w:val="auto"/>
                <w:sz w:val="18"/>
                <w:szCs w:val="18"/>
              </w:rPr>
              <w:t>Kapı düzeni ve kapıların sayısı: .............................................</w:t>
            </w:r>
          </w:p>
        </w:tc>
      </w:tr>
      <w:tr w:rsidR="0001792A" w:rsidRPr="00347A77" w:rsidTr="0001792A">
        <w:trPr>
          <w:cantSplit/>
        </w:trPr>
        <w:tc>
          <w:tcPr>
            <w:tcW w:w="1791" w:type="dxa"/>
          </w:tcPr>
          <w:p w:rsidR="0001792A" w:rsidRPr="00347A77" w:rsidRDefault="0001792A" w:rsidP="0001792A">
            <w:pPr>
              <w:spacing w:after="0"/>
              <w:rPr>
                <w:color w:val="auto"/>
                <w:sz w:val="18"/>
                <w:szCs w:val="18"/>
              </w:rPr>
            </w:pPr>
            <w:r w:rsidRPr="00347A77">
              <w:rPr>
                <w:color w:val="auto"/>
                <w:sz w:val="18"/>
                <w:szCs w:val="18"/>
              </w:rPr>
              <w:t>9.9.</w:t>
            </w:r>
          </w:p>
        </w:tc>
        <w:tc>
          <w:tcPr>
            <w:tcW w:w="8217" w:type="dxa"/>
          </w:tcPr>
          <w:p w:rsidR="0001792A" w:rsidRPr="00347A77" w:rsidRDefault="0001792A" w:rsidP="0001792A">
            <w:pPr>
              <w:tabs>
                <w:tab w:val="left" w:pos="540"/>
              </w:tabs>
              <w:spacing w:after="0"/>
              <w:ind w:left="0" w:firstLine="0"/>
              <w:jc w:val="left"/>
              <w:rPr>
                <w:b/>
                <w:color w:val="auto"/>
                <w:sz w:val="18"/>
                <w:szCs w:val="18"/>
              </w:rPr>
            </w:pPr>
            <w:r w:rsidRPr="00347A77">
              <w:rPr>
                <w:b/>
                <w:color w:val="auto"/>
                <w:sz w:val="18"/>
                <w:szCs w:val="18"/>
              </w:rPr>
              <w:t>Dolaylı görüş cihazları</w:t>
            </w:r>
          </w:p>
          <w:p w:rsidR="0001792A" w:rsidRPr="00347A77" w:rsidRDefault="0001792A" w:rsidP="0001792A">
            <w:pPr>
              <w:spacing w:after="0"/>
              <w:ind w:left="0" w:firstLine="0"/>
              <w:jc w:val="left"/>
              <w:rPr>
                <w:color w:val="auto"/>
                <w:sz w:val="18"/>
                <w:szCs w:val="18"/>
              </w:rPr>
            </w:pPr>
          </w:p>
        </w:tc>
      </w:tr>
      <w:tr w:rsidR="0001792A" w:rsidRPr="00347A77" w:rsidTr="0001792A">
        <w:trPr>
          <w:cantSplit/>
        </w:trPr>
        <w:tc>
          <w:tcPr>
            <w:tcW w:w="1791" w:type="dxa"/>
          </w:tcPr>
          <w:p w:rsidR="0001792A" w:rsidRPr="00347A77" w:rsidRDefault="0001792A" w:rsidP="0001792A">
            <w:pPr>
              <w:spacing w:after="0"/>
              <w:rPr>
                <w:color w:val="auto"/>
                <w:sz w:val="18"/>
                <w:szCs w:val="18"/>
              </w:rPr>
            </w:pPr>
            <w:r w:rsidRPr="00347A77">
              <w:rPr>
                <w:color w:val="auto"/>
                <w:sz w:val="18"/>
                <w:szCs w:val="18"/>
              </w:rPr>
              <w:t>9.9.1.</w:t>
            </w:r>
          </w:p>
        </w:tc>
        <w:tc>
          <w:tcPr>
            <w:tcW w:w="8217" w:type="dxa"/>
          </w:tcPr>
          <w:p w:rsidR="0001792A" w:rsidRPr="00347A77" w:rsidRDefault="0001792A" w:rsidP="0001792A">
            <w:pPr>
              <w:spacing w:after="0"/>
              <w:ind w:left="0" w:firstLine="0"/>
              <w:jc w:val="left"/>
              <w:rPr>
                <w:color w:val="auto"/>
                <w:sz w:val="18"/>
                <w:szCs w:val="18"/>
              </w:rPr>
            </w:pPr>
            <w:r w:rsidRPr="00347A77">
              <w:rPr>
                <w:color w:val="auto"/>
                <w:sz w:val="18"/>
                <w:szCs w:val="18"/>
              </w:rPr>
              <w:t>Geri görüş aynaları ,her bir ayna için bilgi veriniz:</w:t>
            </w:r>
          </w:p>
          <w:p w:rsidR="0001792A" w:rsidRPr="00347A77" w:rsidRDefault="0001792A" w:rsidP="0001792A">
            <w:pPr>
              <w:spacing w:after="0"/>
              <w:ind w:left="0" w:firstLine="0"/>
              <w:jc w:val="left"/>
              <w:rPr>
                <w:color w:val="auto"/>
                <w:sz w:val="18"/>
                <w:szCs w:val="18"/>
              </w:rPr>
            </w:pPr>
          </w:p>
        </w:tc>
      </w:tr>
      <w:tr w:rsidR="0001792A" w:rsidRPr="00347A77" w:rsidTr="0001792A">
        <w:trPr>
          <w:cantSplit/>
        </w:trPr>
        <w:tc>
          <w:tcPr>
            <w:tcW w:w="1791" w:type="dxa"/>
          </w:tcPr>
          <w:p w:rsidR="0001792A" w:rsidRPr="00347A77" w:rsidRDefault="0001792A" w:rsidP="0001792A">
            <w:pPr>
              <w:spacing w:after="0"/>
              <w:rPr>
                <w:color w:val="auto"/>
                <w:sz w:val="18"/>
                <w:szCs w:val="18"/>
              </w:rPr>
            </w:pPr>
            <w:r w:rsidRPr="00347A77">
              <w:rPr>
                <w:color w:val="auto"/>
                <w:sz w:val="18"/>
                <w:szCs w:val="18"/>
              </w:rPr>
              <w:t>9.9.1.1.</w:t>
            </w:r>
          </w:p>
          <w:p w:rsidR="0001792A" w:rsidRPr="00347A77" w:rsidRDefault="0001792A" w:rsidP="0001792A">
            <w:pPr>
              <w:spacing w:after="0"/>
              <w:rPr>
                <w:color w:val="auto"/>
                <w:sz w:val="18"/>
                <w:szCs w:val="18"/>
              </w:rPr>
            </w:pPr>
          </w:p>
        </w:tc>
        <w:tc>
          <w:tcPr>
            <w:tcW w:w="8217" w:type="dxa"/>
          </w:tcPr>
          <w:p w:rsidR="0001792A" w:rsidRPr="00347A77" w:rsidRDefault="0001792A" w:rsidP="0001792A">
            <w:pPr>
              <w:spacing w:after="0"/>
              <w:ind w:left="0" w:firstLine="0"/>
              <w:jc w:val="left"/>
              <w:rPr>
                <w:color w:val="auto"/>
                <w:sz w:val="18"/>
                <w:szCs w:val="18"/>
              </w:rPr>
            </w:pPr>
            <w:r w:rsidRPr="00347A77">
              <w:rPr>
                <w:color w:val="auto"/>
                <w:sz w:val="18"/>
                <w:szCs w:val="18"/>
              </w:rPr>
              <w:t>Markası: .........................................................................................</w:t>
            </w:r>
          </w:p>
        </w:tc>
      </w:tr>
      <w:tr w:rsidR="0001792A" w:rsidRPr="00347A77" w:rsidTr="0001792A">
        <w:trPr>
          <w:cantSplit/>
        </w:trPr>
        <w:tc>
          <w:tcPr>
            <w:tcW w:w="1791" w:type="dxa"/>
          </w:tcPr>
          <w:p w:rsidR="0001792A" w:rsidRPr="00347A77" w:rsidRDefault="0001792A" w:rsidP="0001792A">
            <w:pPr>
              <w:spacing w:after="0"/>
              <w:rPr>
                <w:color w:val="auto"/>
                <w:sz w:val="18"/>
                <w:szCs w:val="18"/>
              </w:rPr>
            </w:pPr>
            <w:r w:rsidRPr="00347A77">
              <w:rPr>
                <w:color w:val="auto"/>
                <w:sz w:val="18"/>
                <w:szCs w:val="18"/>
              </w:rPr>
              <w:t>9.9.1.2.</w:t>
            </w:r>
          </w:p>
          <w:p w:rsidR="0001792A" w:rsidRPr="00347A77" w:rsidRDefault="0001792A" w:rsidP="0001792A">
            <w:pPr>
              <w:spacing w:after="0"/>
              <w:rPr>
                <w:color w:val="auto"/>
                <w:sz w:val="18"/>
                <w:szCs w:val="18"/>
              </w:rPr>
            </w:pPr>
          </w:p>
        </w:tc>
        <w:tc>
          <w:tcPr>
            <w:tcW w:w="8217" w:type="dxa"/>
          </w:tcPr>
          <w:p w:rsidR="0001792A" w:rsidRPr="00347A77" w:rsidRDefault="0001792A" w:rsidP="0001792A">
            <w:pPr>
              <w:spacing w:after="0"/>
              <w:ind w:left="0" w:firstLine="0"/>
              <w:jc w:val="left"/>
              <w:rPr>
                <w:color w:val="auto"/>
                <w:sz w:val="18"/>
                <w:szCs w:val="18"/>
              </w:rPr>
            </w:pPr>
            <w:r w:rsidRPr="00347A77">
              <w:rPr>
                <w:color w:val="auto"/>
                <w:sz w:val="18"/>
                <w:szCs w:val="18"/>
              </w:rPr>
              <w:t>Tip onayı işareti: ...........................................................................</w:t>
            </w:r>
          </w:p>
        </w:tc>
      </w:tr>
      <w:tr w:rsidR="0001792A" w:rsidRPr="00347A77" w:rsidTr="0001792A">
        <w:trPr>
          <w:cantSplit/>
        </w:trPr>
        <w:tc>
          <w:tcPr>
            <w:tcW w:w="1791" w:type="dxa"/>
          </w:tcPr>
          <w:p w:rsidR="0001792A" w:rsidRPr="00347A77" w:rsidRDefault="0001792A" w:rsidP="0001792A">
            <w:pPr>
              <w:spacing w:after="0"/>
              <w:rPr>
                <w:color w:val="auto"/>
                <w:sz w:val="18"/>
                <w:szCs w:val="18"/>
              </w:rPr>
            </w:pPr>
            <w:r w:rsidRPr="00347A77">
              <w:rPr>
                <w:color w:val="auto"/>
                <w:sz w:val="18"/>
                <w:szCs w:val="18"/>
              </w:rPr>
              <w:t>9.9.1.3.</w:t>
            </w:r>
          </w:p>
          <w:p w:rsidR="0001792A" w:rsidRPr="00347A77" w:rsidRDefault="0001792A" w:rsidP="0001792A">
            <w:pPr>
              <w:spacing w:after="0"/>
              <w:rPr>
                <w:color w:val="auto"/>
                <w:sz w:val="18"/>
                <w:szCs w:val="18"/>
              </w:rPr>
            </w:pPr>
          </w:p>
        </w:tc>
        <w:tc>
          <w:tcPr>
            <w:tcW w:w="8217" w:type="dxa"/>
          </w:tcPr>
          <w:p w:rsidR="0001792A" w:rsidRPr="00347A77" w:rsidRDefault="0001792A" w:rsidP="0001792A">
            <w:pPr>
              <w:spacing w:after="0"/>
              <w:ind w:left="0" w:firstLine="0"/>
              <w:jc w:val="left"/>
              <w:rPr>
                <w:color w:val="auto"/>
                <w:sz w:val="18"/>
                <w:szCs w:val="18"/>
              </w:rPr>
            </w:pPr>
            <w:r w:rsidRPr="00347A77">
              <w:rPr>
                <w:color w:val="auto"/>
                <w:sz w:val="18"/>
                <w:szCs w:val="18"/>
              </w:rPr>
              <w:t>Varyant: ........................................................................</w:t>
            </w:r>
          </w:p>
          <w:p w:rsidR="0001792A" w:rsidRPr="00347A77" w:rsidRDefault="0001792A" w:rsidP="0001792A">
            <w:pPr>
              <w:spacing w:after="0"/>
              <w:ind w:left="0" w:firstLine="0"/>
              <w:jc w:val="left"/>
              <w:rPr>
                <w:color w:val="auto"/>
                <w:sz w:val="18"/>
                <w:szCs w:val="18"/>
              </w:rPr>
            </w:pPr>
          </w:p>
        </w:tc>
      </w:tr>
      <w:tr w:rsidR="0001792A" w:rsidRPr="00347A77" w:rsidTr="0001792A">
        <w:trPr>
          <w:cantSplit/>
        </w:trPr>
        <w:tc>
          <w:tcPr>
            <w:tcW w:w="1791" w:type="dxa"/>
          </w:tcPr>
          <w:p w:rsidR="0001792A" w:rsidRPr="00347A77" w:rsidRDefault="0001792A" w:rsidP="0001792A">
            <w:pPr>
              <w:spacing w:after="0"/>
              <w:rPr>
                <w:color w:val="auto"/>
                <w:sz w:val="18"/>
                <w:szCs w:val="18"/>
              </w:rPr>
            </w:pPr>
            <w:r w:rsidRPr="00347A77">
              <w:rPr>
                <w:color w:val="auto"/>
                <w:sz w:val="18"/>
                <w:szCs w:val="18"/>
              </w:rPr>
              <w:t>9.9.1.6.</w:t>
            </w:r>
          </w:p>
        </w:tc>
        <w:tc>
          <w:tcPr>
            <w:tcW w:w="8217" w:type="dxa"/>
          </w:tcPr>
          <w:p w:rsidR="0001792A" w:rsidRPr="00347A77" w:rsidRDefault="0001792A" w:rsidP="0001792A">
            <w:pPr>
              <w:autoSpaceDE w:val="0"/>
              <w:autoSpaceDN w:val="0"/>
              <w:adjustRightInd w:val="0"/>
              <w:spacing w:after="0"/>
              <w:ind w:left="0" w:firstLine="0"/>
              <w:jc w:val="left"/>
              <w:rPr>
                <w:color w:val="auto"/>
                <w:sz w:val="18"/>
                <w:szCs w:val="18"/>
              </w:rPr>
            </w:pPr>
            <w:r w:rsidRPr="00347A77">
              <w:rPr>
                <w:color w:val="auto"/>
                <w:sz w:val="18"/>
                <w:szCs w:val="18"/>
              </w:rPr>
              <w:t>Geri görüş alanını etkileyebilecek isteğe bağlı donanım: ................................</w:t>
            </w:r>
          </w:p>
          <w:p w:rsidR="0001792A" w:rsidRPr="00347A77" w:rsidRDefault="0001792A" w:rsidP="0001792A">
            <w:pPr>
              <w:spacing w:after="0"/>
              <w:ind w:left="0" w:firstLine="0"/>
              <w:jc w:val="left"/>
              <w:rPr>
                <w:color w:val="auto"/>
                <w:sz w:val="18"/>
                <w:szCs w:val="18"/>
              </w:rPr>
            </w:pPr>
          </w:p>
        </w:tc>
      </w:tr>
      <w:tr w:rsidR="0001792A" w:rsidRPr="00347A77" w:rsidTr="0001792A">
        <w:trPr>
          <w:cantSplit/>
        </w:trPr>
        <w:tc>
          <w:tcPr>
            <w:tcW w:w="1791" w:type="dxa"/>
          </w:tcPr>
          <w:p w:rsidR="0001792A" w:rsidRPr="00347A77" w:rsidRDefault="0001792A" w:rsidP="0001792A">
            <w:pPr>
              <w:spacing w:after="0"/>
              <w:rPr>
                <w:color w:val="auto"/>
                <w:sz w:val="18"/>
                <w:szCs w:val="18"/>
              </w:rPr>
            </w:pPr>
            <w:r w:rsidRPr="00347A77">
              <w:rPr>
                <w:color w:val="auto"/>
                <w:sz w:val="18"/>
                <w:szCs w:val="18"/>
              </w:rPr>
              <w:t>9.9.2.</w:t>
            </w:r>
          </w:p>
        </w:tc>
        <w:tc>
          <w:tcPr>
            <w:tcW w:w="8217" w:type="dxa"/>
          </w:tcPr>
          <w:p w:rsidR="0001792A" w:rsidRPr="00347A77" w:rsidRDefault="0001792A" w:rsidP="0001792A">
            <w:pPr>
              <w:autoSpaceDE w:val="0"/>
              <w:autoSpaceDN w:val="0"/>
              <w:adjustRightInd w:val="0"/>
              <w:spacing w:after="0"/>
              <w:ind w:left="0" w:firstLine="0"/>
              <w:jc w:val="left"/>
              <w:rPr>
                <w:color w:val="auto"/>
                <w:sz w:val="18"/>
                <w:szCs w:val="18"/>
              </w:rPr>
            </w:pPr>
            <w:r w:rsidRPr="00347A77">
              <w:rPr>
                <w:color w:val="auto"/>
                <w:sz w:val="18"/>
                <w:szCs w:val="18"/>
              </w:rPr>
              <w:t>Aynalar dışındaki dolaylı görüş cihazları:……………………………………………</w:t>
            </w:r>
          </w:p>
          <w:p w:rsidR="0001792A" w:rsidRPr="00347A77" w:rsidRDefault="0001792A" w:rsidP="0001792A">
            <w:pPr>
              <w:spacing w:after="0"/>
              <w:ind w:left="0" w:firstLine="0"/>
              <w:jc w:val="left"/>
              <w:rPr>
                <w:color w:val="auto"/>
                <w:sz w:val="18"/>
                <w:szCs w:val="18"/>
              </w:rPr>
            </w:pPr>
          </w:p>
        </w:tc>
      </w:tr>
      <w:tr w:rsidR="0001792A" w:rsidRPr="00347A77" w:rsidTr="0001792A">
        <w:trPr>
          <w:cantSplit/>
        </w:trPr>
        <w:tc>
          <w:tcPr>
            <w:tcW w:w="1791" w:type="dxa"/>
          </w:tcPr>
          <w:p w:rsidR="0001792A" w:rsidRPr="00347A77" w:rsidRDefault="0001792A" w:rsidP="0001792A">
            <w:pPr>
              <w:spacing w:after="0"/>
              <w:rPr>
                <w:color w:val="auto"/>
                <w:sz w:val="18"/>
                <w:szCs w:val="18"/>
              </w:rPr>
            </w:pPr>
            <w:r w:rsidRPr="00347A77">
              <w:rPr>
                <w:color w:val="auto"/>
                <w:sz w:val="18"/>
                <w:szCs w:val="18"/>
              </w:rPr>
              <w:t>9.9.2.1.</w:t>
            </w:r>
          </w:p>
          <w:p w:rsidR="0001792A" w:rsidRPr="00347A77" w:rsidRDefault="0001792A" w:rsidP="0001792A">
            <w:pPr>
              <w:spacing w:after="0"/>
              <w:rPr>
                <w:color w:val="auto"/>
                <w:sz w:val="18"/>
                <w:szCs w:val="18"/>
              </w:rPr>
            </w:pPr>
          </w:p>
        </w:tc>
        <w:tc>
          <w:tcPr>
            <w:tcW w:w="8217" w:type="dxa"/>
          </w:tcPr>
          <w:p w:rsidR="0001792A" w:rsidRPr="00347A77" w:rsidRDefault="0001792A" w:rsidP="0001792A">
            <w:pPr>
              <w:spacing w:after="0"/>
              <w:ind w:left="0" w:firstLine="0"/>
              <w:jc w:val="left"/>
              <w:rPr>
                <w:color w:val="auto"/>
                <w:sz w:val="18"/>
                <w:szCs w:val="18"/>
              </w:rPr>
            </w:pPr>
            <w:r w:rsidRPr="00347A77">
              <w:rPr>
                <w:color w:val="auto"/>
                <w:sz w:val="18"/>
                <w:szCs w:val="18"/>
              </w:rPr>
              <w:t>Tipi ve karakteristikleri (cihazın tam bir açıklaması şeklinde):……………………………</w:t>
            </w:r>
          </w:p>
        </w:tc>
      </w:tr>
      <w:tr w:rsidR="0001792A" w:rsidRPr="00347A77" w:rsidTr="0001792A">
        <w:trPr>
          <w:cantSplit/>
        </w:trPr>
        <w:tc>
          <w:tcPr>
            <w:tcW w:w="1791" w:type="dxa"/>
          </w:tcPr>
          <w:p w:rsidR="0001792A" w:rsidRPr="00347A77" w:rsidRDefault="0001792A" w:rsidP="0001792A">
            <w:pPr>
              <w:spacing w:after="0"/>
              <w:rPr>
                <w:color w:val="auto"/>
                <w:sz w:val="18"/>
                <w:szCs w:val="18"/>
              </w:rPr>
            </w:pPr>
            <w:r w:rsidRPr="00347A77">
              <w:rPr>
                <w:color w:val="auto"/>
                <w:sz w:val="18"/>
                <w:szCs w:val="18"/>
              </w:rPr>
              <w:t>9.10.</w:t>
            </w:r>
          </w:p>
          <w:p w:rsidR="0001792A" w:rsidRPr="00347A77" w:rsidRDefault="0001792A" w:rsidP="0001792A">
            <w:pPr>
              <w:spacing w:after="0"/>
              <w:rPr>
                <w:color w:val="auto"/>
                <w:sz w:val="18"/>
                <w:szCs w:val="18"/>
              </w:rPr>
            </w:pPr>
          </w:p>
        </w:tc>
        <w:tc>
          <w:tcPr>
            <w:tcW w:w="8217" w:type="dxa"/>
          </w:tcPr>
          <w:p w:rsidR="0001792A" w:rsidRPr="00347A77" w:rsidRDefault="0001792A" w:rsidP="0001792A">
            <w:pPr>
              <w:spacing w:after="0"/>
              <w:ind w:left="0" w:firstLine="0"/>
              <w:jc w:val="left"/>
              <w:rPr>
                <w:b/>
                <w:color w:val="auto"/>
                <w:sz w:val="18"/>
                <w:szCs w:val="18"/>
              </w:rPr>
            </w:pPr>
            <w:r w:rsidRPr="00347A77">
              <w:rPr>
                <w:b/>
                <w:color w:val="auto"/>
                <w:sz w:val="18"/>
                <w:szCs w:val="18"/>
              </w:rPr>
              <w:t>İç donanım</w:t>
            </w:r>
          </w:p>
        </w:tc>
      </w:tr>
      <w:tr w:rsidR="0001792A" w:rsidRPr="00347A77" w:rsidTr="0001792A">
        <w:trPr>
          <w:cantSplit/>
        </w:trPr>
        <w:tc>
          <w:tcPr>
            <w:tcW w:w="1791" w:type="dxa"/>
          </w:tcPr>
          <w:p w:rsidR="0001792A" w:rsidRPr="00347A77" w:rsidRDefault="0001792A" w:rsidP="0001792A">
            <w:pPr>
              <w:spacing w:after="0"/>
              <w:rPr>
                <w:color w:val="auto"/>
                <w:sz w:val="18"/>
                <w:szCs w:val="18"/>
              </w:rPr>
            </w:pPr>
            <w:r w:rsidRPr="00347A77">
              <w:rPr>
                <w:color w:val="auto"/>
                <w:sz w:val="18"/>
                <w:szCs w:val="18"/>
              </w:rPr>
              <w:t>9.10.3.</w:t>
            </w:r>
          </w:p>
          <w:p w:rsidR="0001792A" w:rsidRPr="00347A77" w:rsidRDefault="0001792A" w:rsidP="0001792A">
            <w:pPr>
              <w:spacing w:after="0"/>
              <w:rPr>
                <w:color w:val="auto"/>
                <w:sz w:val="18"/>
                <w:szCs w:val="18"/>
              </w:rPr>
            </w:pPr>
          </w:p>
        </w:tc>
        <w:tc>
          <w:tcPr>
            <w:tcW w:w="8217" w:type="dxa"/>
          </w:tcPr>
          <w:p w:rsidR="0001792A" w:rsidRPr="00347A77" w:rsidRDefault="0001792A" w:rsidP="0001792A">
            <w:pPr>
              <w:spacing w:after="0"/>
              <w:ind w:left="0" w:firstLine="0"/>
              <w:jc w:val="left"/>
              <w:rPr>
                <w:i/>
                <w:color w:val="auto"/>
                <w:sz w:val="18"/>
                <w:szCs w:val="18"/>
              </w:rPr>
            </w:pPr>
            <w:r w:rsidRPr="00347A77">
              <w:rPr>
                <w:i/>
                <w:color w:val="auto"/>
                <w:sz w:val="18"/>
                <w:szCs w:val="18"/>
              </w:rPr>
              <w:t>Koltuklar</w:t>
            </w:r>
          </w:p>
        </w:tc>
      </w:tr>
      <w:tr w:rsidR="0001792A" w:rsidRPr="00347A77" w:rsidTr="0001792A">
        <w:trPr>
          <w:cantSplit/>
        </w:trPr>
        <w:tc>
          <w:tcPr>
            <w:tcW w:w="1791" w:type="dxa"/>
          </w:tcPr>
          <w:p w:rsidR="0001792A" w:rsidRPr="00347A77" w:rsidRDefault="0001792A" w:rsidP="0001792A">
            <w:pPr>
              <w:spacing w:after="0"/>
              <w:rPr>
                <w:color w:val="auto"/>
                <w:sz w:val="18"/>
                <w:szCs w:val="18"/>
              </w:rPr>
            </w:pPr>
            <w:r w:rsidRPr="00347A77">
              <w:rPr>
                <w:color w:val="auto"/>
                <w:sz w:val="18"/>
                <w:szCs w:val="18"/>
              </w:rPr>
              <w:t>9.10.3.1.</w:t>
            </w:r>
          </w:p>
          <w:p w:rsidR="0001792A" w:rsidRPr="00347A77" w:rsidRDefault="0001792A" w:rsidP="0001792A">
            <w:pPr>
              <w:spacing w:after="0"/>
              <w:rPr>
                <w:color w:val="auto"/>
                <w:sz w:val="18"/>
                <w:szCs w:val="18"/>
              </w:rPr>
            </w:pPr>
          </w:p>
        </w:tc>
        <w:tc>
          <w:tcPr>
            <w:tcW w:w="8217" w:type="dxa"/>
          </w:tcPr>
          <w:p w:rsidR="0001792A" w:rsidRPr="00347A77" w:rsidRDefault="0001792A" w:rsidP="0001792A">
            <w:pPr>
              <w:spacing w:after="0"/>
              <w:ind w:left="0" w:firstLine="0"/>
              <w:jc w:val="left"/>
              <w:rPr>
                <w:color w:val="auto"/>
                <w:sz w:val="18"/>
                <w:szCs w:val="18"/>
              </w:rPr>
            </w:pPr>
            <w:r w:rsidRPr="00347A77">
              <w:rPr>
                <w:color w:val="auto"/>
                <w:sz w:val="18"/>
                <w:szCs w:val="18"/>
              </w:rPr>
              <w:t>Oturma yeri sayısı (</w:t>
            </w:r>
            <w:r w:rsidRPr="00347A77">
              <w:rPr>
                <w:color w:val="auto"/>
                <w:sz w:val="18"/>
                <w:szCs w:val="18"/>
                <w:vertAlign w:val="superscript"/>
              </w:rPr>
              <w:t>s</w:t>
            </w:r>
            <w:r w:rsidRPr="00347A77">
              <w:rPr>
                <w:color w:val="auto"/>
                <w:sz w:val="18"/>
                <w:szCs w:val="18"/>
              </w:rPr>
              <w:t>): .........................................................</w:t>
            </w:r>
          </w:p>
        </w:tc>
      </w:tr>
      <w:tr w:rsidR="0001792A" w:rsidRPr="00347A77" w:rsidTr="0001792A">
        <w:trPr>
          <w:cantSplit/>
        </w:trPr>
        <w:tc>
          <w:tcPr>
            <w:tcW w:w="1791" w:type="dxa"/>
          </w:tcPr>
          <w:p w:rsidR="0001792A" w:rsidRPr="00347A77" w:rsidRDefault="0001792A" w:rsidP="0001792A">
            <w:pPr>
              <w:spacing w:after="0"/>
              <w:rPr>
                <w:color w:val="auto"/>
                <w:sz w:val="18"/>
                <w:szCs w:val="18"/>
              </w:rPr>
            </w:pPr>
            <w:r w:rsidRPr="00347A77">
              <w:rPr>
                <w:color w:val="auto"/>
                <w:sz w:val="18"/>
                <w:szCs w:val="18"/>
              </w:rPr>
              <w:lastRenderedPageBreak/>
              <w:t>9.10.3.1.1.</w:t>
            </w:r>
          </w:p>
        </w:tc>
        <w:tc>
          <w:tcPr>
            <w:tcW w:w="8217" w:type="dxa"/>
          </w:tcPr>
          <w:p w:rsidR="0001792A" w:rsidRPr="00347A77" w:rsidRDefault="0001792A" w:rsidP="0001792A">
            <w:pPr>
              <w:spacing w:after="0"/>
              <w:ind w:left="0" w:firstLine="0"/>
              <w:jc w:val="left"/>
              <w:rPr>
                <w:color w:val="auto"/>
                <w:sz w:val="18"/>
                <w:szCs w:val="18"/>
              </w:rPr>
            </w:pPr>
            <w:r w:rsidRPr="00347A77">
              <w:rPr>
                <w:color w:val="auto"/>
                <w:sz w:val="18"/>
                <w:szCs w:val="18"/>
              </w:rPr>
              <w:t>Konumu ve yerleşimi:  ..............................................</w:t>
            </w:r>
          </w:p>
          <w:p w:rsidR="0001792A" w:rsidRPr="00347A77" w:rsidRDefault="0001792A" w:rsidP="0001792A">
            <w:pPr>
              <w:spacing w:after="0"/>
              <w:ind w:left="0" w:firstLine="0"/>
              <w:jc w:val="left"/>
              <w:rPr>
                <w:color w:val="auto"/>
                <w:sz w:val="18"/>
                <w:szCs w:val="18"/>
              </w:rPr>
            </w:pPr>
          </w:p>
        </w:tc>
      </w:tr>
      <w:tr w:rsidR="0001792A" w:rsidRPr="00347A77" w:rsidTr="0001792A">
        <w:trPr>
          <w:cantSplit/>
        </w:trPr>
        <w:tc>
          <w:tcPr>
            <w:tcW w:w="1791" w:type="dxa"/>
          </w:tcPr>
          <w:p w:rsidR="0001792A" w:rsidRPr="00347A77" w:rsidRDefault="0001792A" w:rsidP="0001792A">
            <w:pPr>
              <w:spacing w:after="0"/>
              <w:rPr>
                <w:color w:val="auto"/>
                <w:sz w:val="18"/>
                <w:szCs w:val="18"/>
              </w:rPr>
            </w:pPr>
            <w:r w:rsidRPr="00347A77">
              <w:rPr>
                <w:color w:val="auto"/>
                <w:sz w:val="18"/>
                <w:szCs w:val="18"/>
              </w:rPr>
              <w:t>9.10.3.2.</w:t>
            </w:r>
          </w:p>
          <w:p w:rsidR="0001792A" w:rsidRPr="00347A77" w:rsidRDefault="0001792A" w:rsidP="0001792A">
            <w:pPr>
              <w:spacing w:after="0"/>
              <w:rPr>
                <w:color w:val="auto"/>
                <w:sz w:val="18"/>
                <w:szCs w:val="18"/>
              </w:rPr>
            </w:pPr>
          </w:p>
        </w:tc>
        <w:tc>
          <w:tcPr>
            <w:tcW w:w="8217" w:type="dxa"/>
          </w:tcPr>
          <w:p w:rsidR="0001792A" w:rsidRPr="00347A77" w:rsidRDefault="0001792A" w:rsidP="0001792A">
            <w:pPr>
              <w:spacing w:after="0"/>
              <w:ind w:left="0" w:firstLine="0"/>
              <w:jc w:val="left"/>
              <w:rPr>
                <w:color w:val="auto"/>
                <w:sz w:val="18"/>
                <w:szCs w:val="18"/>
              </w:rPr>
            </w:pPr>
            <w:r w:rsidRPr="00347A77">
              <w:rPr>
                <w:color w:val="auto"/>
                <w:sz w:val="18"/>
                <w:szCs w:val="18"/>
              </w:rPr>
              <w:t>Sadece araç durur haldeyken kullanılmasına müsaade edilen koltuk (koltuklar): ……………</w:t>
            </w:r>
          </w:p>
        </w:tc>
      </w:tr>
      <w:tr w:rsidR="0001792A" w:rsidRPr="00347A77" w:rsidTr="0001792A">
        <w:trPr>
          <w:cantSplit/>
        </w:trPr>
        <w:tc>
          <w:tcPr>
            <w:tcW w:w="1791" w:type="dxa"/>
          </w:tcPr>
          <w:p w:rsidR="0001792A" w:rsidRPr="00347A77" w:rsidRDefault="0001792A" w:rsidP="0001792A">
            <w:pPr>
              <w:spacing w:after="0"/>
              <w:rPr>
                <w:color w:val="auto"/>
                <w:sz w:val="18"/>
                <w:szCs w:val="18"/>
              </w:rPr>
            </w:pPr>
            <w:r w:rsidRPr="00347A77">
              <w:rPr>
                <w:color w:val="auto"/>
                <w:sz w:val="18"/>
                <w:szCs w:val="18"/>
              </w:rPr>
              <w:t>9.10.4.1.</w:t>
            </w:r>
          </w:p>
        </w:tc>
        <w:tc>
          <w:tcPr>
            <w:tcW w:w="8217" w:type="dxa"/>
          </w:tcPr>
          <w:p w:rsidR="0001792A" w:rsidRPr="00347A77" w:rsidRDefault="0001792A" w:rsidP="0001792A">
            <w:pPr>
              <w:tabs>
                <w:tab w:val="left" w:pos="1140"/>
              </w:tabs>
              <w:spacing w:after="0"/>
              <w:ind w:left="0" w:firstLine="0"/>
              <w:jc w:val="left"/>
              <w:rPr>
                <w:color w:val="auto"/>
                <w:sz w:val="18"/>
                <w:szCs w:val="18"/>
              </w:rPr>
            </w:pPr>
            <w:r w:rsidRPr="00347A77">
              <w:rPr>
                <w:color w:val="auto"/>
                <w:sz w:val="18"/>
                <w:szCs w:val="18"/>
              </w:rPr>
              <w:t xml:space="preserve">Koltuk başlıklarının tipi/tipleri: birleşik/ sökülebilir/ ayrı </w:t>
            </w:r>
            <w:r w:rsidRPr="00347A77">
              <w:rPr>
                <w:color w:val="auto"/>
                <w:sz w:val="18"/>
                <w:szCs w:val="18"/>
                <w:vertAlign w:val="superscript"/>
              </w:rPr>
              <w:t>(1)</w:t>
            </w:r>
            <w:r w:rsidRPr="00347A77">
              <w:rPr>
                <w:color w:val="auto"/>
                <w:sz w:val="18"/>
                <w:szCs w:val="18"/>
              </w:rPr>
              <w:t>.</w:t>
            </w:r>
          </w:p>
          <w:p w:rsidR="0001792A" w:rsidRPr="00347A77" w:rsidRDefault="0001792A" w:rsidP="0001792A">
            <w:pPr>
              <w:spacing w:after="0"/>
              <w:ind w:left="0" w:firstLine="0"/>
              <w:jc w:val="left"/>
              <w:rPr>
                <w:color w:val="auto"/>
                <w:sz w:val="18"/>
                <w:szCs w:val="18"/>
              </w:rPr>
            </w:pPr>
          </w:p>
        </w:tc>
      </w:tr>
      <w:tr w:rsidR="0001792A" w:rsidRPr="00347A77" w:rsidTr="0001792A">
        <w:trPr>
          <w:cantSplit/>
        </w:trPr>
        <w:tc>
          <w:tcPr>
            <w:tcW w:w="1791" w:type="dxa"/>
          </w:tcPr>
          <w:p w:rsidR="0001792A" w:rsidRPr="00347A77" w:rsidRDefault="0001792A" w:rsidP="0001792A">
            <w:pPr>
              <w:spacing w:after="0"/>
              <w:rPr>
                <w:color w:val="auto"/>
                <w:sz w:val="18"/>
                <w:szCs w:val="18"/>
              </w:rPr>
            </w:pPr>
            <w:r w:rsidRPr="00347A77">
              <w:rPr>
                <w:color w:val="auto"/>
                <w:sz w:val="18"/>
                <w:szCs w:val="18"/>
              </w:rPr>
              <w:t>9.10.4.2.</w:t>
            </w:r>
          </w:p>
          <w:p w:rsidR="0001792A" w:rsidRPr="00347A77" w:rsidRDefault="0001792A" w:rsidP="0001792A">
            <w:pPr>
              <w:spacing w:after="0"/>
              <w:rPr>
                <w:color w:val="auto"/>
                <w:sz w:val="18"/>
                <w:szCs w:val="18"/>
              </w:rPr>
            </w:pPr>
          </w:p>
        </w:tc>
        <w:tc>
          <w:tcPr>
            <w:tcW w:w="8217" w:type="dxa"/>
          </w:tcPr>
          <w:p w:rsidR="0001792A" w:rsidRPr="00347A77" w:rsidRDefault="0001792A" w:rsidP="0001792A">
            <w:pPr>
              <w:spacing w:after="0"/>
              <w:ind w:left="0" w:firstLine="0"/>
              <w:jc w:val="left"/>
              <w:rPr>
                <w:color w:val="auto"/>
                <w:sz w:val="18"/>
                <w:szCs w:val="18"/>
              </w:rPr>
            </w:pPr>
            <w:r w:rsidRPr="00347A77">
              <w:rPr>
                <w:color w:val="auto"/>
                <w:sz w:val="18"/>
                <w:szCs w:val="18"/>
              </w:rPr>
              <w:t>Tip onay numarası/numaraları, varsa: ……………………………………………………………</w:t>
            </w:r>
          </w:p>
        </w:tc>
      </w:tr>
      <w:tr w:rsidR="0001792A" w:rsidRPr="00347A77" w:rsidTr="0001792A">
        <w:trPr>
          <w:cantSplit/>
        </w:trPr>
        <w:tc>
          <w:tcPr>
            <w:tcW w:w="1791" w:type="dxa"/>
          </w:tcPr>
          <w:p w:rsidR="0001792A" w:rsidRPr="00347A77" w:rsidRDefault="0001792A" w:rsidP="0001792A">
            <w:pPr>
              <w:spacing w:after="0"/>
              <w:rPr>
                <w:color w:val="auto"/>
                <w:sz w:val="18"/>
                <w:szCs w:val="18"/>
              </w:rPr>
            </w:pPr>
            <w:r w:rsidRPr="00347A77">
              <w:rPr>
                <w:color w:val="auto"/>
                <w:sz w:val="18"/>
                <w:szCs w:val="18"/>
              </w:rPr>
              <w:t>9.10.8.</w:t>
            </w:r>
          </w:p>
          <w:p w:rsidR="0001792A" w:rsidRPr="00347A77" w:rsidRDefault="0001792A" w:rsidP="0001792A">
            <w:pPr>
              <w:spacing w:after="0"/>
              <w:rPr>
                <w:color w:val="auto"/>
                <w:sz w:val="18"/>
                <w:szCs w:val="18"/>
              </w:rPr>
            </w:pPr>
          </w:p>
        </w:tc>
        <w:tc>
          <w:tcPr>
            <w:tcW w:w="8217" w:type="dxa"/>
          </w:tcPr>
          <w:p w:rsidR="0001792A" w:rsidRPr="00347A77" w:rsidRDefault="0001792A" w:rsidP="0001792A">
            <w:pPr>
              <w:spacing w:after="0"/>
              <w:ind w:left="0" w:firstLine="0"/>
              <w:jc w:val="left"/>
              <w:rPr>
                <w:color w:val="auto"/>
                <w:sz w:val="18"/>
                <w:szCs w:val="18"/>
              </w:rPr>
            </w:pPr>
            <w:r w:rsidRPr="00347A77">
              <w:rPr>
                <w:i/>
                <w:color w:val="auto"/>
                <w:sz w:val="18"/>
                <w:szCs w:val="18"/>
              </w:rPr>
              <w:t>İklimlendirme sistemlerinde soğutucu olarak kullanılan gaz</w:t>
            </w:r>
            <w:r w:rsidRPr="00347A77">
              <w:rPr>
                <w:color w:val="auto"/>
                <w:sz w:val="18"/>
                <w:szCs w:val="18"/>
              </w:rPr>
              <w:t>:…………</w:t>
            </w:r>
          </w:p>
        </w:tc>
      </w:tr>
      <w:tr w:rsidR="0001792A" w:rsidRPr="00347A77" w:rsidTr="0001792A">
        <w:trPr>
          <w:cantSplit/>
        </w:trPr>
        <w:tc>
          <w:tcPr>
            <w:tcW w:w="1791" w:type="dxa"/>
          </w:tcPr>
          <w:p w:rsidR="0001792A" w:rsidRPr="00347A77" w:rsidRDefault="0001792A" w:rsidP="0001792A">
            <w:pPr>
              <w:spacing w:after="0"/>
              <w:rPr>
                <w:color w:val="auto"/>
                <w:sz w:val="18"/>
                <w:szCs w:val="18"/>
              </w:rPr>
            </w:pPr>
            <w:r w:rsidRPr="00347A77">
              <w:rPr>
                <w:color w:val="auto"/>
                <w:sz w:val="18"/>
                <w:szCs w:val="18"/>
              </w:rPr>
              <w:t>9.10.8.1.</w:t>
            </w:r>
          </w:p>
        </w:tc>
        <w:tc>
          <w:tcPr>
            <w:tcW w:w="8217" w:type="dxa"/>
          </w:tcPr>
          <w:p w:rsidR="0001792A" w:rsidRPr="00347A77" w:rsidRDefault="0001792A" w:rsidP="0001792A">
            <w:pPr>
              <w:spacing w:after="0"/>
              <w:ind w:left="0" w:firstLine="0"/>
              <w:jc w:val="left"/>
              <w:rPr>
                <w:color w:val="auto"/>
                <w:sz w:val="18"/>
                <w:szCs w:val="18"/>
              </w:rPr>
            </w:pPr>
            <w:r w:rsidRPr="00347A77">
              <w:rPr>
                <w:color w:val="auto"/>
                <w:sz w:val="18"/>
                <w:szCs w:val="18"/>
              </w:rPr>
              <w:t>İklimlendirme sistemi küresel ısınma potansiyeli 150’nin üzerinde olan florürlü sera gazı bulunacak şekilde tasarlanmıştır: eve/hayır (</w:t>
            </w:r>
            <w:r w:rsidRPr="00347A77">
              <w:rPr>
                <w:color w:val="auto"/>
                <w:sz w:val="18"/>
                <w:szCs w:val="18"/>
                <w:vertAlign w:val="superscript"/>
              </w:rPr>
              <w:t>1</w:t>
            </w:r>
            <w:r w:rsidRPr="00347A77">
              <w:rPr>
                <w:color w:val="auto"/>
                <w:sz w:val="18"/>
                <w:szCs w:val="18"/>
              </w:rPr>
              <w:t>)</w:t>
            </w:r>
          </w:p>
          <w:p w:rsidR="0001792A" w:rsidRPr="00347A77" w:rsidRDefault="0001792A" w:rsidP="0001792A">
            <w:pPr>
              <w:spacing w:after="0"/>
              <w:ind w:left="0" w:firstLine="0"/>
              <w:jc w:val="left"/>
              <w:rPr>
                <w:color w:val="auto"/>
                <w:sz w:val="18"/>
                <w:szCs w:val="18"/>
              </w:rPr>
            </w:pPr>
          </w:p>
        </w:tc>
      </w:tr>
      <w:tr w:rsidR="0001792A" w:rsidRPr="00347A77" w:rsidTr="0001792A">
        <w:trPr>
          <w:cantSplit/>
        </w:trPr>
        <w:tc>
          <w:tcPr>
            <w:tcW w:w="1791" w:type="dxa"/>
          </w:tcPr>
          <w:p w:rsidR="0001792A" w:rsidRPr="00347A77" w:rsidRDefault="0001792A" w:rsidP="0001792A">
            <w:pPr>
              <w:spacing w:after="0"/>
              <w:rPr>
                <w:color w:val="auto"/>
                <w:sz w:val="18"/>
                <w:szCs w:val="18"/>
              </w:rPr>
            </w:pPr>
          </w:p>
        </w:tc>
        <w:tc>
          <w:tcPr>
            <w:tcW w:w="8217" w:type="dxa"/>
          </w:tcPr>
          <w:p w:rsidR="0001792A" w:rsidRPr="00347A77" w:rsidRDefault="0001792A" w:rsidP="0001792A">
            <w:pPr>
              <w:spacing w:after="0"/>
              <w:ind w:left="0" w:firstLine="0"/>
              <w:jc w:val="left"/>
              <w:rPr>
                <w:color w:val="auto"/>
                <w:sz w:val="18"/>
                <w:szCs w:val="18"/>
              </w:rPr>
            </w:pPr>
          </w:p>
        </w:tc>
      </w:tr>
      <w:tr w:rsidR="0001792A" w:rsidRPr="00347A77" w:rsidTr="0001792A">
        <w:trPr>
          <w:cantSplit/>
        </w:trPr>
        <w:tc>
          <w:tcPr>
            <w:tcW w:w="1791" w:type="dxa"/>
          </w:tcPr>
          <w:p w:rsidR="0001792A" w:rsidRPr="00347A77" w:rsidRDefault="0001792A" w:rsidP="0001792A">
            <w:pPr>
              <w:spacing w:after="0"/>
              <w:rPr>
                <w:color w:val="auto"/>
                <w:sz w:val="18"/>
                <w:szCs w:val="18"/>
              </w:rPr>
            </w:pPr>
            <w:r w:rsidRPr="00347A77">
              <w:rPr>
                <w:color w:val="auto"/>
                <w:sz w:val="18"/>
                <w:szCs w:val="18"/>
              </w:rPr>
              <w:t>9.12.2.</w:t>
            </w:r>
          </w:p>
        </w:tc>
        <w:tc>
          <w:tcPr>
            <w:tcW w:w="8217" w:type="dxa"/>
          </w:tcPr>
          <w:p w:rsidR="0001792A" w:rsidRPr="00347A77" w:rsidRDefault="0001792A" w:rsidP="0001792A">
            <w:pPr>
              <w:spacing w:after="0"/>
              <w:ind w:right="-278"/>
              <w:jc w:val="left"/>
              <w:rPr>
                <w:color w:val="auto"/>
                <w:sz w:val="18"/>
                <w:szCs w:val="18"/>
              </w:rPr>
            </w:pPr>
            <w:r w:rsidRPr="00347A77">
              <w:rPr>
                <w:color w:val="auto"/>
                <w:sz w:val="18"/>
                <w:szCs w:val="18"/>
              </w:rPr>
              <w:t xml:space="preserve">Ek koruyucu  sistemlerin yapısı ve yerleri (evet/ hayır/ isteğe bağlı şeklinde gösteriniz) </w:t>
            </w:r>
          </w:p>
          <w:p w:rsidR="0001792A" w:rsidRPr="00347A77" w:rsidRDefault="0001792A" w:rsidP="0001792A">
            <w:pPr>
              <w:spacing w:after="0"/>
              <w:ind w:right="-278"/>
              <w:jc w:val="left"/>
              <w:rPr>
                <w:color w:val="auto"/>
                <w:sz w:val="18"/>
                <w:szCs w:val="18"/>
              </w:rPr>
            </w:pPr>
          </w:p>
          <w:p w:rsidR="0001792A" w:rsidRPr="00347A77" w:rsidRDefault="0001792A" w:rsidP="0001792A">
            <w:pPr>
              <w:spacing w:after="0"/>
              <w:ind w:right="-278"/>
              <w:jc w:val="left"/>
              <w:rPr>
                <w:color w:val="auto"/>
                <w:sz w:val="18"/>
                <w:szCs w:val="18"/>
              </w:rPr>
            </w:pPr>
            <w:r w:rsidRPr="00347A77">
              <w:rPr>
                <w:color w:val="auto"/>
                <w:sz w:val="18"/>
                <w:szCs w:val="18"/>
              </w:rPr>
              <w:t xml:space="preserve">  ( L= sol taraf, R= sağ taraf, C= orta)</w:t>
            </w:r>
          </w:p>
          <w:tbl>
            <w:tblPr>
              <w:tblW w:w="7920"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2700"/>
              <w:gridCol w:w="1620"/>
              <w:gridCol w:w="1620"/>
              <w:gridCol w:w="1980"/>
            </w:tblGrid>
            <w:tr w:rsidR="0001792A" w:rsidRPr="00347A77" w:rsidTr="0001792A">
              <w:tblPrEx>
                <w:tblCellMar>
                  <w:top w:w="0" w:type="dxa"/>
                  <w:bottom w:w="0" w:type="dxa"/>
                </w:tblCellMar>
              </w:tblPrEx>
              <w:trPr>
                <w:cantSplit/>
              </w:trPr>
              <w:tc>
                <w:tcPr>
                  <w:tcW w:w="2700" w:type="dxa"/>
                  <w:tcBorders>
                    <w:top w:val="single" w:sz="4" w:space="0" w:color="auto"/>
                    <w:left w:val="nil"/>
                    <w:bottom w:val="single" w:sz="6" w:space="0" w:color="auto"/>
                  </w:tcBorders>
                </w:tcPr>
                <w:p w:rsidR="0001792A" w:rsidRPr="00347A77" w:rsidRDefault="0001792A" w:rsidP="0001792A">
                  <w:pPr>
                    <w:ind w:right="-278"/>
                    <w:rPr>
                      <w:rFonts w:ascii="Times New Roman" w:hAnsi="Times New Roman"/>
                      <w:sz w:val="18"/>
                      <w:szCs w:val="18"/>
                    </w:rPr>
                  </w:pPr>
                </w:p>
                <w:p w:rsidR="0001792A" w:rsidRPr="00347A77" w:rsidRDefault="0001792A" w:rsidP="0001792A">
                  <w:pPr>
                    <w:ind w:right="-278"/>
                    <w:rPr>
                      <w:rFonts w:ascii="Times New Roman" w:hAnsi="Times New Roman"/>
                      <w:sz w:val="18"/>
                      <w:szCs w:val="18"/>
                    </w:rPr>
                  </w:pPr>
                </w:p>
              </w:tc>
              <w:tc>
                <w:tcPr>
                  <w:tcW w:w="1620" w:type="dxa"/>
                  <w:tcBorders>
                    <w:bottom w:val="single" w:sz="6" w:space="0" w:color="auto"/>
                  </w:tcBorders>
                  <w:vAlign w:val="center"/>
                </w:tcPr>
                <w:p w:rsidR="0001792A" w:rsidRPr="00347A77" w:rsidRDefault="0001792A" w:rsidP="0001792A">
                  <w:pPr>
                    <w:ind w:right="-278"/>
                    <w:jc w:val="center"/>
                    <w:rPr>
                      <w:rFonts w:ascii="Times New Roman" w:hAnsi="Times New Roman"/>
                      <w:sz w:val="18"/>
                      <w:szCs w:val="18"/>
                    </w:rPr>
                  </w:pPr>
                  <w:r w:rsidRPr="00347A77">
                    <w:rPr>
                      <w:rFonts w:ascii="Times New Roman" w:hAnsi="Times New Roman"/>
                      <w:sz w:val="18"/>
                      <w:szCs w:val="18"/>
                    </w:rPr>
                    <w:t>Ön hava yastığı</w:t>
                  </w:r>
                </w:p>
              </w:tc>
              <w:tc>
                <w:tcPr>
                  <w:tcW w:w="1620" w:type="dxa"/>
                  <w:tcBorders>
                    <w:bottom w:val="single" w:sz="6" w:space="0" w:color="auto"/>
                  </w:tcBorders>
                  <w:vAlign w:val="center"/>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Yan hava yastığı</w:t>
                  </w:r>
                </w:p>
              </w:tc>
              <w:tc>
                <w:tcPr>
                  <w:tcW w:w="1980" w:type="dxa"/>
                  <w:tcBorders>
                    <w:bottom w:val="single" w:sz="6" w:space="0" w:color="auto"/>
                    <w:right w:val="nil"/>
                  </w:tcBorders>
                  <w:vAlign w:val="center"/>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Kemer ön yükleme tertibatı</w:t>
                  </w:r>
                </w:p>
              </w:tc>
            </w:tr>
            <w:tr w:rsidR="0001792A" w:rsidRPr="00347A77" w:rsidTr="0001792A">
              <w:tblPrEx>
                <w:tblCellMar>
                  <w:top w:w="0" w:type="dxa"/>
                  <w:bottom w:w="0" w:type="dxa"/>
                </w:tblCellMar>
              </w:tblPrEx>
              <w:trPr>
                <w:cantSplit/>
              </w:trPr>
              <w:tc>
                <w:tcPr>
                  <w:tcW w:w="2700" w:type="dxa"/>
                  <w:vMerge w:val="restart"/>
                  <w:tcBorders>
                    <w:left w:val="nil"/>
                  </w:tcBorders>
                </w:tcPr>
                <w:p w:rsidR="0001792A" w:rsidRPr="00347A77" w:rsidRDefault="0001792A" w:rsidP="0001792A">
                  <w:pPr>
                    <w:ind w:right="-278"/>
                    <w:rPr>
                      <w:rFonts w:ascii="Times New Roman" w:hAnsi="Times New Roman"/>
                      <w:sz w:val="18"/>
                      <w:szCs w:val="18"/>
                    </w:rPr>
                  </w:pPr>
                  <w:r w:rsidRPr="00347A77">
                    <w:rPr>
                      <w:rFonts w:ascii="Times New Roman" w:hAnsi="Times New Roman"/>
                      <w:sz w:val="18"/>
                      <w:szCs w:val="18"/>
                    </w:rPr>
                    <w:pict>
                      <v:shape id="_x0000_s1059" type="#_x0000_t87" style="position:absolute;margin-left:97.65pt;margin-top:.55pt;width:7.2pt;height:28.8pt;z-index:251695104;mso-position-horizontal-relative:text;mso-position-vertical-relative:text"/>
                    </w:pict>
                  </w:r>
                  <w:r w:rsidRPr="00347A77">
                    <w:rPr>
                      <w:rFonts w:ascii="Times New Roman" w:hAnsi="Times New Roman"/>
                      <w:sz w:val="18"/>
                      <w:szCs w:val="18"/>
                    </w:rPr>
                    <w:t xml:space="preserve">                                         L</w:t>
                  </w:r>
                </w:p>
                <w:p w:rsidR="0001792A" w:rsidRPr="00347A77" w:rsidRDefault="0001792A" w:rsidP="0001792A">
                  <w:pPr>
                    <w:ind w:right="-278"/>
                    <w:rPr>
                      <w:rFonts w:ascii="Times New Roman" w:hAnsi="Times New Roman"/>
                      <w:sz w:val="18"/>
                      <w:szCs w:val="18"/>
                    </w:rPr>
                  </w:pPr>
                  <w:r w:rsidRPr="00347A77">
                    <w:rPr>
                      <w:rFonts w:ascii="Times New Roman" w:hAnsi="Times New Roman"/>
                      <w:sz w:val="18"/>
                      <w:szCs w:val="18"/>
                    </w:rPr>
                    <w:t xml:space="preserve"> İlk sıra koltuklar               C</w:t>
                  </w:r>
                </w:p>
                <w:p w:rsidR="0001792A" w:rsidRPr="00347A77" w:rsidRDefault="0001792A" w:rsidP="0001792A">
                  <w:pPr>
                    <w:ind w:right="-278"/>
                    <w:rPr>
                      <w:rFonts w:ascii="Times New Roman" w:hAnsi="Times New Roman"/>
                      <w:sz w:val="18"/>
                      <w:szCs w:val="18"/>
                    </w:rPr>
                  </w:pPr>
                  <w:r w:rsidRPr="00347A77">
                    <w:rPr>
                      <w:rFonts w:ascii="Times New Roman" w:hAnsi="Times New Roman"/>
                      <w:sz w:val="18"/>
                      <w:szCs w:val="18"/>
                    </w:rPr>
                    <w:pict>
                      <v:shape id="_x0000_s1058" type="#_x0000_t87" style="position:absolute;margin-left:97.65pt;margin-top:11.55pt;width:8.95pt;height:28.8pt;z-index:251694080"/>
                    </w:pict>
                  </w:r>
                  <w:r w:rsidRPr="00347A77">
                    <w:rPr>
                      <w:rFonts w:ascii="Times New Roman" w:hAnsi="Times New Roman"/>
                      <w:sz w:val="18"/>
                      <w:szCs w:val="18"/>
                    </w:rPr>
                    <w:t xml:space="preserve">                                         R</w:t>
                  </w:r>
                </w:p>
              </w:tc>
              <w:tc>
                <w:tcPr>
                  <w:tcW w:w="1620" w:type="dxa"/>
                </w:tcPr>
                <w:p w:rsidR="0001792A" w:rsidRPr="00347A77" w:rsidRDefault="0001792A" w:rsidP="0001792A">
                  <w:pPr>
                    <w:ind w:right="-278"/>
                    <w:rPr>
                      <w:rFonts w:ascii="Times New Roman" w:hAnsi="Times New Roman"/>
                      <w:sz w:val="18"/>
                      <w:szCs w:val="18"/>
                    </w:rPr>
                  </w:pPr>
                </w:p>
              </w:tc>
              <w:tc>
                <w:tcPr>
                  <w:tcW w:w="1620" w:type="dxa"/>
                </w:tcPr>
                <w:p w:rsidR="0001792A" w:rsidRPr="00347A77" w:rsidRDefault="0001792A" w:rsidP="0001792A">
                  <w:pPr>
                    <w:ind w:right="-278"/>
                    <w:rPr>
                      <w:rFonts w:ascii="Times New Roman" w:hAnsi="Times New Roman"/>
                      <w:sz w:val="18"/>
                      <w:szCs w:val="18"/>
                    </w:rPr>
                  </w:pPr>
                </w:p>
              </w:tc>
              <w:tc>
                <w:tcPr>
                  <w:tcW w:w="1980" w:type="dxa"/>
                  <w:tcBorders>
                    <w:right w:val="nil"/>
                  </w:tcBorders>
                </w:tcPr>
                <w:p w:rsidR="0001792A" w:rsidRPr="00347A77" w:rsidRDefault="0001792A" w:rsidP="0001792A">
                  <w:pPr>
                    <w:ind w:right="-278"/>
                    <w:rPr>
                      <w:rFonts w:ascii="Times New Roman" w:hAnsi="Times New Roman"/>
                      <w:sz w:val="18"/>
                      <w:szCs w:val="18"/>
                    </w:rPr>
                  </w:pPr>
                </w:p>
              </w:tc>
            </w:tr>
            <w:tr w:rsidR="0001792A" w:rsidRPr="00347A77" w:rsidTr="0001792A">
              <w:tblPrEx>
                <w:tblCellMar>
                  <w:top w:w="0" w:type="dxa"/>
                  <w:bottom w:w="0" w:type="dxa"/>
                </w:tblCellMar>
              </w:tblPrEx>
              <w:trPr>
                <w:cantSplit/>
              </w:trPr>
              <w:tc>
                <w:tcPr>
                  <w:tcW w:w="2700" w:type="dxa"/>
                  <w:vMerge/>
                  <w:tcBorders>
                    <w:left w:val="nil"/>
                  </w:tcBorders>
                </w:tcPr>
                <w:p w:rsidR="0001792A" w:rsidRPr="00347A77" w:rsidRDefault="0001792A" w:rsidP="0001792A">
                  <w:pPr>
                    <w:ind w:right="-278"/>
                    <w:rPr>
                      <w:rFonts w:ascii="Times New Roman" w:hAnsi="Times New Roman"/>
                      <w:sz w:val="18"/>
                      <w:szCs w:val="18"/>
                    </w:rPr>
                  </w:pPr>
                </w:p>
              </w:tc>
              <w:tc>
                <w:tcPr>
                  <w:tcW w:w="1620" w:type="dxa"/>
                </w:tcPr>
                <w:p w:rsidR="0001792A" w:rsidRPr="00347A77" w:rsidRDefault="0001792A" w:rsidP="0001792A">
                  <w:pPr>
                    <w:ind w:right="-278"/>
                    <w:rPr>
                      <w:rFonts w:ascii="Times New Roman" w:hAnsi="Times New Roman"/>
                      <w:sz w:val="18"/>
                      <w:szCs w:val="18"/>
                    </w:rPr>
                  </w:pPr>
                </w:p>
              </w:tc>
              <w:tc>
                <w:tcPr>
                  <w:tcW w:w="1620" w:type="dxa"/>
                </w:tcPr>
                <w:p w:rsidR="0001792A" w:rsidRPr="00347A77" w:rsidRDefault="0001792A" w:rsidP="0001792A">
                  <w:pPr>
                    <w:ind w:right="-278"/>
                    <w:rPr>
                      <w:rFonts w:ascii="Times New Roman" w:hAnsi="Times New Roman"/>
                      <w:sz w:val="18"/>
                      <w:szCs w:val="18"/>
                    </w:rPr>
                  </w:pPr>
                </w:p>
              </w:tc>
              <w:tc>
                <w:tcPr>
                  <w:tcW w:w="1980" w:type="dxa"/>
                  <w:tcBorders>
                    <w:right w:val="nil"/>
                  </w:tcBorders>
                </w:tcPr>
                <w:p w:rsidR="0001792A" w:rsidRPr="00347A77" w:rsidRDefault="0001792A" w:rsidP="0001792A">
                  <w:pPr>
                    <w:ind w:right="-278"/>
                    <w:rPr>
                      <w:rFonts w:ascii="Times New Roman" w:hAnsi="Times New Roman"/>
                      <w:sz w:val="18"/>
                      <w:szCs w:val="18"/>
                    </w:rPr>
                  </w:pPr>
                </w:p>
              </w:tc>
            </w:tr>
            <w:tr w:rsidR="0001792A" w:rsidRPr="00347A77" w:rsidTr="0001792A">
              <w:tblPrEx>
                <w:tblCellMar>
                  <w:top w:w="0" w:type="dxa"/>
                  <w:bottom w:w="0" w:type="dxa"/>
                </w:tblCellMar>
              </w:tblPrEx>
              <w:trPr>
                <w:cantSplit/>
              </w:trPr>
              <w:tc>
                <w:tcPr>
                  <w:tcW w:w="2700" w:type="dxa"/>
                  <w:vMerge/>
                  <w:tcBorders>
                    <w:left w:val="nil"/>
                  </w:tcBorders>
                </w:tcPr>
                <w:p w:rsidR="0001792A" w:rsidRPr="00347A77" w:rsidRDefault="0001792A" w:rsidP="0001792A">
                  <w:pPr>
                    <w:ind w:right="-278"/>
                    <w:rPr>
                      <w:rFonts w:ascii="Times New Roman" w:hAnsi="Times New Roman"/>
                      <w:sz w:val="18"/>
                      <w:szCs w:val="18"/>
                    </w:rPr>
                  </w:pPr>
                </w:p>
              </w:tc>
              <w:tc>
                <w:tcPr>
                  <w:tcW w:w="1620" w:type="dxa"/>
                </w:tcPr>
                <w:p w:rsidR="0001792A" w:rsidRPr="00347A77" w:rsidRDefault="0001792A" w:rsidP="0001792A">
                  <w:pPr>
                    <w:ind w:right="-278"/>
                    <w:rPr>
                      <w:rFonts w:ascii="Times New Roman" w:hAnsi="Times New Roman"/>
                      <w:sz w:val="18"/>
                      <w:szCs w:val="18"/>
                    </w:rPr>
                  </w:pPr>
                </w:p>
              </w:tc>
              <w:tc>
                <w:tcPr>
                  <w:tcW w:w="1620" w:type="dxa"/>
                </w:tcPr>
                <w:p w:rsidR="0001792A" w:rsidRPr="00347A77" w:rsidRDefault="0001792A" w:rsidP="0001792A">
                  <w:pPr>
                    <w:ind w:right="-278"/>
                    <w:rPr>
                      <w:rFonts w:ascii="Times New Roman" w:hAnsi="Times New Roman"/>
                      <w:sz w:val="18"/>
                      <w:szCs w:val="18"/>
                    </w:rPr>
                  </w:pPr>
                </w:p>
              </w:tc>
              <w:tc>
                <w:tcPr>
                  <w:tcW w:w="1980" w:type="dxa"/>
                  <w:tcBorders>
                    <w:right w:val="nil"/>
                  </w:tcBorders>
                </w:tcPr>
                <w:p w:rsidR="0001792A" w:rsidRPr="00347A77" w:rsidRDefault="0001792A" w:rsidP="0001792A">
                  <w:pPr>
                    <w:ind w:right="-278"/>
                    <w:rPr>
                      <w:rFonts w:ascii="Times New Roman" w:hAnsi="Times New Roman"/>
                      <w:sz w:val="18"/>
                      <w:szCs w:val="18"/>
                    </w:rPr>
                  </w:pPr>
                </w:p>
              </w:tc>
            </w:tr>
            <w:tr w:rsidR="0001792A" w:rsidRPr="00347A77" w:rsidTr="0001792A">
              <w:tblPrEx>
                <w:tblCellMar>
                  <w:top w:w="0" w:type="dxa"/>
                  <w:bottom w:w="0" w:type="dxa"/>
                </w:tblCellMar>
              </w:tblPrEx>
              <w:trPr>
                <w:cantSplit/>
              </w:trPr>
              <w:tc>
                <w:tcPr>
                  <w:tcW w:w="2700" w:type="dxa"/>
                  <w:vMerge w:val="restart"/>
                  <w:tcBorders>
                    <w:left w:val="nil"/>
                  </w:tcBorders>
                </w:tcPr>
                <w:p w:rsidR="0001792A" w:rsidRPr="00347A77" w:rsidRDefault="0001792A" w:rsidP="0001792A">
                  <w:pPr>
                    <w:ind w:right="-278"/>
                    <w:rPr>
                      <w:rFonts w:ascii="Times New Roman" w:hAnsi="Times New Roman"/>
                      <w:sz w:val="18"/>
                      <w:szCs w:val="18"/>
                    </w:rPr>
                  </w:pPr>
                  <w:r w:rsidRPr="00347A77">
                    <w:rPr>
                      <w:rFonts w:ascii="Times New Roman" w:hAnsi="Times New Roman"/>
                      <w:sz w:val="18"/>
                      <w:szCs w:val="18"/>
                    </w:rPr>
                    <w:t xml:space="preserve">                                         L</w:t>
                  </w:r>
                </w:p>
                <w:p w:rsidR="0001792A" w:rsidRPr="00347A77" w:rsidRDefault="0001792A" w:rsidP="0001792A">
                  <w:pPr>
                    <w:ind w:right="-278"/>
                    <w:rPr>
                      <w:rFonts w:ascii="Times New Roman" w:hAnsi="Times New Roman"/>
                      <w:sz w:val="18"/>
                      <w:szCs w:val="18"/>
                    </w:rPr>
                  </w:pPr>
                  <w:r w:rsidRPr="00347A77">
                    <w:rPr>
                      <w:rFonts w:ascii="Times New Roman" w:hAnsi="Times New Roman"/>
                      <w:sz w:val="18"/>
                      <w:szCs w:val="18"/>
                    </w:rPr>
                    <w:t xml:space="preserve"> İkinci sıra koltuklar (</w:t>
                  </w:r>
                  <w:r w:rsidRPr="00347A77">
                    <w:rPr>
                      <w:rFonts w:ascii="Times New Roman" w:hAnsi="Times New Roman"/>
                      <w:sz w:val="18"/>
                      <w:szCs w:val="18"/>
                      <w:vertAlign w:val="superscript"/>
                    </w:rPr>
                    <w:t>*</w:t>
                  </w:r>
                  <w:r w:rsidRPr="00347A77">
                    <w:rPr>
                      <w:rFonts w:ascii="Times New Roman" w:hAnsi="Times New Roman"/>
                      <w:sz w:val="18"/>
                      <w:szCs w:val="18"/>
                    </w:rPr>
                    <w:t>)      C</w:t>
                  </w:r>
                </w:p>
                <w:p w:rsidR="0001792A" w:rsidRPr="00347A77" w:rsidRDefault="0001792A" w:rsidP="0001792A">
                  <w:pPr>
                    <w:ind w:right="-278"/>
                    <w:rPr>
                      <w:rFonts w:ascii="Times New Roman" w:hAnsi="Times New Roman"/>
                      <w:sz w:val="18"/>
                      <w:szCs w:val="18"/>
                    </w:rPr>
                  </w:pPr>
                  <w:r w:rsidRPr="00347A77">
                    <w:rPr>
                      <w:rFonts w:ascii="Times New Roman" w:hAnsi="Times New Roman"/>
                      <w:sz w:val="18"/>
                      <w:szCs w:val="18"/>
                    </w:rPr>
                    <w:t xml:space="preserve">                                         R</w:t>
                  </w:r>
                </w:p>
              </w:tc>
              <w:tc>
                <w:tcPr>
                  <w:tcW w:w="1620" w:type="dxa"/>
                </w:tcPr>
                <w:p w:rsidR="0001792A" w:rsidRPr="00347A77" w:rsidRDefault="0001792A" w:rsidP="0001792A">
                  <w:pPr>
                    <w:ind w:right="-278"/>
                    <w:rPr>
                      <w:rFonts w:ascii="Times New Roman" w:hAnsi="Times New Roman"/>
                      <w:sz w:val="18"/>
                      <w:szCs w:val="18"/>
                    </w:rPr>
                  </w:pPr>
                </w:p>
              </w:tc>
              <w:tc>
                <w:tcPr>
                  <w:tcW w:w="1620" w:type="dxa"/>
                </w:tcPr>
                <w:p w:rsidR="0001792A" w:rsidRPr="00347A77" w:rsidRDefault="0001792A" w:rsidP="0001792A">
                  <w:pPr>
                    <w:ind w:right="-278"/>
                    <w:rPr>
                      <w:rFonts w:ascii="Times New Roman" w:hAnsi="Times New Roman"/>
                      <w:sz w:val="18"/>
                      <w:szCs w:val="18"/>
                    </w:rPr>
                  </w:pPr>
                </w:p>
              </w:tc>
              <w:tc>
                <w:tcPr>
                  <w:tcW w:w="1980" w:type="dxa"/>
                  <w:tcBorders>
                    <w:right w:val="nil"/>
                  </w:tcBorders>
                </w:tcPr>
                <w:p w:rsidR="0001792A" w:rsidRPr="00347A77" w:rsidRDefault="0001792A" w:rsidP="0001792A">
                  <w:pPr>
                    <w:ind w:right="-278"/>
                    <w:rPr>
                      <w:rFonts w:ascii="Times New Roman" w:hAnsi="Times New Roman"/>
                      <w:sz w:val="18"/>
                      <w:szCs w:val="18"/>
                    </w:rPr>
                  </w:pPr>
                </w:p>
              </w:tc>
            </w:tr>
            <w:tr w:rsidR="0001792A" w:rsidRPr="00347A77" w:rsidTr="0001792A">
              <w:tblPrEx>
                <w:tblCellMar>
                  <w:top w:w="0" w:type="dxa"/>
                  <w:bottom w:w="0" w:type="dxa"/>
                </w:tblCellMar>
              </w:tblPrEx>
              <w:trPr>
                <w:cantSplit/>
              </w:trPr>
              <w:tc>
                <w:tcPr>
                  <w:tcW w:w="2700" w:type="dxa"/>
                  <w:vMerge/>
                  <w:tcBorders>
                    <w:left w:val="nil"/>
                    <w:bottom w:val="single" w:sz="6" w:space="0" w:color="auto"/>
                  </w:tcBorders>
                </w:tcPr>
                <w:p w:rsidR="0001792A" w:rsidRPr="00347A77" w:rsidRDefault="0001792A" w:rsidP="0001792A">
                  <w:pPr>
                    <w:ind w:right="-278"/>
                    <w:rPr>
                      <w:rFonts w:ascii="Times New Roman" w:hAnsi="Times New Roman"/>
                      <w:sz w:val="18"/>
                      <w:szCs w:val="18"/>
                    </w:rPr>
                  </w:pPr>
                </w:p>
              </w:tc>
              <w:tc>
                <w:tcPr>
                  <w:tcW w:w="1620" w:type="dxa"/>
                  <w:tcBorders>
                    <w:bottom w:val="single" w:sz="6" w:space="0" w:color="auto"/>
                  </w:tcBorders>
                </w:tcPr>
                <w:p w:rsidR="0001792A" w:rsidRPr="00347A77" w:rsidRDefault="0001792A" w:rsidP="0001792A">
                  <w:pPr>
                    <w:ind w:right="-278"/>
                    <w:rPr>
                      <w:rFonts w:ascii="Times New Roman" w:hAnsi="Times New Roman"/>
                      <w:sz w:val="18"/>
                      <w:szCs w:val="18"/>
                    </w:rPr>
                  </w:pPr>
                </w:p>
              </w:tc>
              <w:tc>
                <w:tcPr>
                  <w:tcW w:w="1620" w:type="dxa"/>
                  <w:tcBorders>
                    <w:bottom w:val="single" w:sz="6" w:space="0" w:color="auto"/>
                  </w:tcBorders>
                </w:tcPr>
                <w:p w:rsidR="0001792A" w:rsidRPr="00347A77" w:rsidRDefault="0001792A" w:rsidP="0001792A">
                  <w:pPr>
                    <w:ind w:right="-278"/>
                    <w:rPr>
                      <w:rFonts w:ascii="Times New Roman" w:hAnsi="Times New Roman"/>
                      <w:sz w:val="18"/>
                      <w:szCs w:val="18"/>
                    </w:rPr>
                  </w:pPr>
                </w:p>
              </w:tc>
              <w:tc>
                <w:tcPr>
                  <w:tcW w:w="1980" w:type="dxa"/>
                  <w:tcBorders>
                    <w:bottom w:val="single" w:sz="6" w:space="0" w:color="auto"/>
                    <w:right w:val="nil"/>
                  </w:tcBorders>
                </w:tcPr>
                <w:p w:rsidR="0001792A" w:rsidRPr="00347A77" w:rsidRDefault="0001792A" w:rsidP="0001792A">
                  <w:pPr>
                    <w:ind w:right="-278"/>
                    <w:rPr>
                      <w:rFonts w:ascii="Times New Roman" w:hAnsi="Times New Roman"/>
                      <w:sz w:val="18"/>
                      <w:szCs w:val="18"/>
                    </w:rPr>
                  </w:pPr>
                </w:p>
              </w:tc>
            </w:tr>
            <w:tr w:rsidR="0001792A" w:rsidRPr="00347A77" w:rsidTr="0001792A">
              <w:tblPrEx>
                <w:tblCellMar>
                  <w:top w:w="0" w:type="dxa"/>
                  <w:bottom w:w="0" w:type="dxa"/>
                </w:tblCellMar>
              </w:tblPrEx>
              <w:trPr>
                <w:cantSplit/>
              </w:trPr>
              <w:tc>
                <w:tcPr>
                  <w:tcW w:w="2700" w:type="dxa"/>
                  <w:vMerge/>
                  <w:tcBorders>
                    <w:left w:val="nil"/>
                    <w:bottom w:val="single" w:sz="6" w:space="0" w:color="auto"/>
                  </w:tcBorders>
                </w:tcPr>
                <w:p w:rsidR="0001792A" w:rsidRPr="00347A77" w:rsidRDefault="0001792A" w:rsidP="0001792A">
                  <w:pPr>
                    <w:ind w:right="-278"/>
                    <w:rPr>
                      <w:rFonts w:ascii="Times New Roman" w:hAnsi="Times New Roman"/>
                      <w:sz w:val="18"/>
                      <w:szCs w:val="18"/>
                    </w:rPr>
                  </w:pPr>
                </w:p>
              </w:tc>
              <w:tc>
                <w:tcPr>
                  <w:tcW w:w="1620" w:type="dxa"/>
                  <w:tcBorders>
                    <w:bottom w:val="single" w:sz="6" w:space="0" w:color="auto"/>
                  </w:tcBorders>
                </w:tcPr>
                <w:p w:rsidR="0001792A" w:rsidRPr="00347A77" w:rsidRDefault="0001792A" w:rsidP="0001792A">
                  <w:pPr>
                    <w:ind w:right="-278"/>
                    <w:rPr>
                      <w:rFonts w:ascii="Times New Roman" w:hAnsi="Times New Roman"/>
                      <w:sz w:val="18"/>
                      <w:szCs w:val="18"/>
                    </w:rPr>
                  </w:pPr>
                </w:p>
              </w:tc>
              <w:tc>
                <w:tcPr>
                  <w:tcW w:w="1620" w:type="dxa"/>
                  <w:tcBorders>
                    <w:bottom w:val="single" w:sz="6" w:space="0" w:color="auto"/>
                  </w:tcBorders>
                </w:tcPr>
                <w:p w:rsidR="0001792A" w:rsidRPr="00347A77" w:rsidRDefault="0001792A" w:rsidP="0001792A">
                  <w:pPr>
                    <w:ind w:right="-278"/>
                    <w:rPr>
                      <w:rFonts w:ascii="Times New Roman" w:hAnsi="Times New Roman"/>
                      <w:sz w:val="18"/>
                      <w:szCs w:val="18"/>
                    </w:rPr>
                  </w:pPr>
                </w:p>
              </w:tc>
              <w:tc>
                <w:tcPr>
                  <w:tcW w:w="1980" w:type="dxa"/>
                  <w:tcBorders>
                    <w:bottom w:val="single" w:sz="6" w:space="0" w:color="auto"/>
                    <w:right w:val="nil"/>
                  </w:tcBorders>
                </w:tcPr>
                <w:p w:rsidR="0001792A" w:rsidRPr="00347A77" w:rsidRDefault="0001792A" w:rsidP="0001792A">
                  <w:pPr>
                    <w:ind w:right="-278"/>
                    <w:rPr>
                      <w:rFonts w:ascii="Times New Roman" w:hAnsi="Times New Roman"/>
                      <w:sz w:val="18"/>
                      <w:szCs w:val="18"/>
                    </w:rPr>
                  </w:pPr>
                </w:p>
              </w:tc>
            </w:tr>
            <w:tr w:rsidR="0001792A" w:rsidRPr="00347A77" w:rsidTr="0001792A">
              <w:tblPrEx>
                <w:tblCellMar>
                  <w:top w:w="0" w:type="dxa"/>
                  <w:bottom w:w="0" w:type="dxa"/>
                </w:tblCellMar>
              </w:tblPrEx>
              <w:trPr>
                <w:cantSplit/>
              </w:trPr>
              <w:tc>
                <w:tcPr>
                  <w:tcW w:w="7920" w:type="dxa"/>
                  <w:gridSpan w:val="4"/>
                  <w:tcBorders>
                    <w:left w:val="nil"/>
                    <w:right w:val="nil"/>
                  </w:tcBorders>
                </w:tcPr>
                <w:p w:rsidR="0001792A" w:rsidRPr="00347A77" w:rsidRDefault="0001792A" w:rsidP="0001792A">
                  <w:pPr>
                    <w:ind w:right="-278"/>
                    <w:rPr>
                      <w:rFonts w:ascii="Times New Roman" w:hAnsi="Times New Roman"/>
                      <w:sz w:val="18"/>
                      <w:szCs w:val="18"/>
                    </w:rPr>
                  </w:pPr>
                </w:p>
                <w:p w:rsidR="0001792A" w:rsidRPr="00347A77" w:rsidRDefault="0001792A" w:rsidP="0001792A">
                  <w:pPr>
                    <w:rPr>
                      <w:rFonts w:ascii="Times New Roman" w:hAnsi="Times New Roman"/>
                      <w:sz w:val="18"/>
                      <w:szCs w:val="18"/>
                    </w:rPr>
                  </w:pPr>
                  <w:r w:rsidRPr="00347A77">
                    <w:rPr>
                      <w:rFonts w:ascii="Times New Roman" w:hAnsi="Times New Roman"/>
                      <w:sz w:val="18"/>
                      <w:szCs w:val="18"/>
                    </w:rPr>
                    <w:t>(*</w:t>
                  </w:r>
                  <w:r w:rsidRPr="00347A77">
                    <w:rPr>
                      <w:rFonts w:ascii="Times New Roman" w:hAnsi="Times New Roman"/>
                      <w:sz w:val="18"/>
                      <w:szCs w:val="18"/>
                      <w:vertAlign w:val="superscript"/>
                    </w:rPr>
                    <w:t>*</w:t>
                  </w:r>
                  <w:r w:rsidRPr="00347A77">
                    <w:rPr>
                      <w:rFonts w:ascii="Times New Roman" w:hAnsi="Times New Roman"/>
                      <w:sz w:val="18"/>
                      <w:szCs w:val="18"/>
                    </w:rPr>
                    <w:t xml:space="preserve">) İki sıradan fazla koltuk olması durumunda veya bir sırada üçten fazla koltuk olması durumunda  tablo    genişletilebilir.                       </w:t>
                  </w:r>
                </w:p>
              </w:tc>
            </w:tr>
          </w:tbl>
          <w:p w:rsidR="0001792A" w:rsidRPr="00347A77" w:rsidRDefault="0001792A" w:rsidP="0001792A">
            <w:pPr>
              <w:tabs>
                <w:tab w:val="left" w:pos="1140"/>
              </w:tabs>
              <w:spacing w:after="0"/>
              <w:ind w:right="-278"/>
              <w:jc w:val="left"/>
              <w:rPr>
                <w:color w:val="auto"/>
                <w:sz w:val="18"/>
                <w:szCs w:val="18"/>
              </w:rPr>
            </w:pPr>
          </w:p>
          <w:p w:rsidR="0001792A" w:rsidRPr="00347A77" w:rsidRDefault="0001792A" w:rsidP="0001792A">
            <w:pPr>
              <w:spacing w:after="0"/>
              <w:ind w:right="-278"/>
              <w:jc w:val="left"/>
              <w:rPr>
                <w:color w:val="auto"/>
                <w:sz w:val="18"/>
                <w:szCs w:val="18"/>
              </w:rPr>
            </w:pPr>
          </w:p>
        </w:tc>
      </w:tr>
      <w:tr w:rsidR="0001792A" w:rsidRPr="00347A77" w:rsidTr="0001792A">
        <w:trPr>
          <w:cantSplit/>
        </w:trPr>
        <w:tc>
          <w:tcPr>
            <w:tcW w:w="1791" w:type="dxa"/>
          </w:tcPr>
          <w:p w:rsidR="0001792A" w:rsidRPr="00347A77" w:rsidRDefault="0001792A" w:rsidP="0001792A">
            <w:pPr>
              <w:spacing w:after="0"/>
              <w:rPr>
                <w:color w:val="auto"/>
                <w:sz w:val="18"/>
                <w:szCs w:val="18"/>
              </w:rPr>
            </w:pPr>
            <w:r w:rsidRPr="00347A77">
              <w:rPr>
                <w:color w:val="auto"/>
                <w:sz w:val="18"/>
                <w:szCs w:val="18"/>
              </w:rPr>
              <w:t>9.17.</w:t>
            </w:r>
          </w:p>
        </w:tc>
        <w:tc>
          <w:tcPr>
            <w:tcW w:w="8217" w:type="dxa"/>
          </w:tcPr>
          <w:p w:rsidR="0001792A" w:rsidRPr="00347A77" w:rsidRDefault="0001792A" w:rsidP="0001792A">
            <w:pPr>
              <w:tabs>
                <w:tab w:val="left" w:pos="540"/>
              </w:tabs>
              <w:spacing w:after="0"/>
              <w:ind w:right="3"/>
              <w:jc w:val="left"/>
              <w:rPr>
                <w:b/>
                <w:color w:val="auto"/>
                <w:sz w:val="18"/>
                <w:szCs w:val="18"/>
              </w:rPr>
            </w:pPr>
            <w:r w:rsidRPr="00347A77">
              <w:rPr>
                <w:b/>
                <w:color w:val="auto"/>
                <w:sz w:val="18"/>
                <w:szCs w:val="18"/>
              </w:rPr>
              <w:t xml:space="preserve">Zorunlu etiketler </w:t>
            </w:r>
          </w:p>
          <w:p w:rsidR="0001792A" w:rsidRPr="00347A77" w:rsidRDefault="0001792A" w:rsidP="0001792A">
            <w:pPr>
              <w:spacing w:after="0"/>
              <w:ind w:right="-278"/>
              <w:jc w:val="left"/>
              <w:rPr>
                <w:color w:val="auto"/>
                <w:sz w:val="18"/>
                <w:szCs w:val="18"/>
              </w:rPr>
            </w:pPr>
          </w:p>
        </w:tc>
      </w:tr>
      <w:tr w:rsidR="0001792A" w:rsidRPr="00347A77" w:rsidTr="0001792A">
        <w:trPr>
          <w:cantSplit/>
        </w:trPr>
        <w:tc>
          <w:tcPr>
            <w:tcW w:w="1791" w:type="dxa"/>
          </w:tcPr>
          <w:p w:rsidR="0001792A" w:rsidRPr="00347A77" w:rsidRDefault="0001792A" w:rsidP="0001792A">
            <w:pPr>
              <w:spacing w:after="0"/>
              <w:rPr>
                <w:color w:val="auto"/>
                <w:sz w:val="18"/>
                <w:szCs w:val="18"/>
              </w:rPr>
            </w:pPr>
            <w:r w:rsidRPr="00347A77">
              <w:rPr>
                <w:color w:val="auto"/>
                <w:sz w:val="18"/>
                <w:szCs w:val="18"/>
              </w:rPr>
              <w:t>9.17.1.</w:t>
            </w:r>
          </w:p>
        </w:tc>
        <w:tc>
          <w:tcPr>
            <w:tcW w:w="8217" w:type="dxa"/>
          </w:tcPr>
          <w:p w:rsidR="0001792A" w:rsidRPr="00347A77" w:rsidRDefault="0001792A" w:rsidP="0001792A">
            <w:pPr>
              <w:spacing w:after="0"/>
              <w:ind w:left="0" w:right="3" w:firstLine="0"/>
              <w:jc w:val="left"/>
              <w:rPr>
                <w:color w:val="auto"/>
                <w:sz w:val="18"/>
                <w:szCs w:val="18"/>
              </w:rPr>
            </w:pPr>
            <w:r w:rsidRPr="00347A77">
              <w:rPr>
                <w:color w:val="auto"/>
                <w:sz w:val="18"/>
                <w:szCs w:val="18"/>
              </w:rPr>
              <w:t>Zorunlu etiketlerin, yazıların ve  araç tanıtım numarasının konumlarının fotoğrafları ve/veya çizimleri: ....</w:t>
            </w:r>
          </w:p>
          <w:p w:rsidR="0001792A" w:rsidRPr="00347A77" w:rsidRDefault="0001792A" w:rsidP="0001792A">
            <w:pPr>
              <w:spacing w:after="0"/>
              <w:ind w:right="-278"/>
              <w:jc w:val="left"/>
              <w:rPr>
                <w:color w:val="auto"/>
                <w:sz w:val="18"/>
                <w:szCs w:val="18"/>
              </w:rPr>
            </w:pPr>
          </w:p>
        </w:tc>
      </w:tr>
      <w:tr w:rsidR="0001792A" w:rsidRPr="00347A77" w:rsidTr="0001792A">
        <w:trPr>
          <w:cantSplit/>
        </w:trPr>
        <w:tc>
          <w:tcPr>
            <w:tcW w:w="1791" w:type="dxa"/>
          </w:tcPr>
          <w:p w:rsidR="0001792A" w:rsidRPr="00347A77" w:rsidRDefault="0001792A" w:rsidP="0001792A">
            <w:pPr>
              <w:spacing w:after="0"/>
              <w:rPr>
                <w:color w:val="auto"/>
                <w:sz w:val="18"/>
                <w:szCs w:val="18"/>
              </w:rPr>
            </w:pPr>
            <w:r w:rsidRPr="00347A77">
              <w:rPr>
                <w:color w:val="auto"/>
                <w:sz w:val="18"/>
                <w:szCs w:val="18"/>
              </w:rPr>
              <w:t>9.17.2.</w:t>
            </w:r>
          </w:p>
          <w:p w:rsidR="0001792A" w:rsidRPr="00347A77" w:rsidRDefault="0001792A" w:rsidP="0001792A">
            <w:pPr>
              <w:spacing w:after="0"/>
              <w:rPr>
                <w:color w:val="auto"/>
                <w:sz w:val="18"/>
                <w:szCs w:val="18"/>
              </w:rPr>
            </w:pPr>
          </w:p>
          <w:p w:rsidR="0001792A" w:rsidRPr="00347A77" w:rsidRDefault="0001792A" w:rsidP="0001792A">
            <w:pPr>
              <w:spacing w:after="0"/>
              <w:rPr>
                <w:color w:val="auto"/>
                <w:sz w:val="18"/>
                <w:szCs w:val="18"/>
              </w:rPr>
            </w:pPr>
          </w:p>
        </w:tc>
        <w:tc>
          <w:tcPr>
            <w:tcW w:w="8217" w:type="dxa"/>
          </w:tcPr>
          <w:p w:rsidR="0001792A" w:rsidRPr="00347A77" w:rsidRDefault="0001792A" w:rsidP="0001792A">
            <w:pPr>
              <w:spacing w:after="0"/>
              <w:ind w:left="0" w:right="-25" w:firstLine="0"/>
              <w:jc w:val="left"/>
              <w:rPr>
                <w:color w:val="auto"/>
                <w:sz w:val="18"/>
                <w:szCs w:val="18"/>
              </w:rPr>
            </w:pPr>
            <w:r w:rsidRPr="00347A77">
              <w:rPr>
                <w:color w:val="auto"/>
                <w:sz w:val="18"/>
                <w:szCs w:val="18"/>
              </w:rPr>
              <w:t>Etiketlerin ve yazıların resmi olan kısmının fotoğrafları ve/veya çizimleri (boyutlarıyla birlikte tamamlanmış örnek):  .……………………………………………………………………</w:t>
            </w:r>
          </w:p>
        </w:tc>
      </w:tr>
      <w:tr w:rsidR="0001792A" w:rsidRPr="00347A77" w:rsidTr="0001792A">
        <w:trPr>
          <w:cantSplit/>
        </w:trPr>
        <w:tc>
          <w:tcPr>
            <w:tcW w:w="1791" w:type="dxa"/>
          </w:tcPr>
          <w:p w:rsidR="0001792A" w:rsidRPr="00347A77" w:rsidRDefault="0001792A" w:rsidP="0001792A">
            <w:pPr>
              <w:spacing w:after="0"/>
              <w:rPr>
                <w:color w:val="auto"/>
                <w:sz w:val="18"/>
                <w:szCs w:val="18"/>
              </w:rPr>
            </w:pPr>
            <w:r w:rsidRPr="00347A77">
              <w:rPr>
                <w:color w:val="auto"/>
                <w:sz w:val="18"/>
                <w:szCs w:val="18"/>
              </w:rPr>
              <w:t>9.17.3.</w:t>
            </w:r>
          </w:p>
        </w:tc>
        <w:tc>
          <w:tcPr>
            <w:tcW w:w="8217" w:type="dxa"/>
          </w:tcPr>
          <w:p w:rsidR="0001792A" w:rsidRPr="00347A77" w:rsidRDefault="0001792A" w:rsidP="0001792A">
            <w:pPr>
              <w:spacing w:after="0"/>
              <w:ind w:left="0" w:right="3" w:firstLine="0"/>
              <w:jc w:val="left"/>
              <w:rPr>
                <w:color w:val="auto"/>
                <w:sz w:val="18"/>
                <w:szCs w:val="18"/>
              </w:rPr>
            </w:pPr>
            <w:r w:rsidRPr="00347A77">
              <w:rPr>
                <w:color w:val="auto"/>
                <w:sz w:val="18"/>
                <w:szCs w:val="18"/>
              </w:rPr>
              <w:t>Araç tanıtım numarasının (şasi numarasının) fotoğrafları ve/veya çizimleri (boyutlarıyla birlikte tamamlanmış örnek): ………………………………………………</w:t>
            </w:r>
          </w:p>
          <w:p w:rsidR="0001792A" w:rsidRPr="00347A77" w:rsidRDefault="0001792A" w:rsidP="0001792A">
            <w:pPr>
              <w:spacing w:after="0"/>
              <w:ind w:right="-278"/>
              <w:jc w:val="left"/>
              <w:rPr>
                <w:color w:val="auto"/>
                <w:sz w:val="18"/>
                <w:szCs w:val="18"/>
              </w:rPr>
            </w:pPr>
          </w:p>
        </w:tc>
      </w:tr>
      <w:tr w:rsidR="0001792A" w:rsidRPr="00347A77" w:rsidTr="0001792A">
        <w:trPr>
          <w:cantSplit/>
        </w:trPr>
        <w:tc>
          <w:tcPr>
            <w:tcW w:w="1791" w:type="dxa"/>
          </w:tcPr>
          <w:p w:rsidR="0001792A" w:rsidRPr="00347A77" w:rsidRDefault="0001792A" w:rsidP="0001792A">
            <w:pPr>
              <w:spacing w:after="0"/>
              <w:rPr>
                <w:color w:val="auto"/>
                <w:sz w:val="18"/>
                <w:szCs w:val="18"/>
              </w:rPr>
            </w:pPr>
            <w:r w:rsidRPr="00347A77">
              <w:rPr>
                <w:color w:val="auto"/>
                <w:sz w:val="18"/>
                <w:szCs w:val="18"/>
              </w:rPr>
              <w:t>9.17.4.1.</w:t>
            </w:r>
          </w:p>
        </w:tc>
        <w:tc>
          <w:tcPr>
            <w:tcW w:w="8217" w:type="dxa"/>
          </w:tcPr>
          <w:p w:rsidR="0001792A" w:rsidRPr="00347A77" w:rsidRDefault="0001792A" w:rsidP="0001792A">
            <w:pPr>
              <w:spacing w:after="0"/>
              <w:ind w:left="0" w:right="3" w:firstLine="0"/>
              <w:jc w:val="left"/>
              <w:rPr>
                <w:color w:val="auto"/>
                <w:sz w:val="18"/>
                <w:szCs w:val="18"/>
              </w:rPr>
            </w:pPr>
            <w:r w:rsidRPr="00347A77">
              <w:rPr>
                <w:color w:val="auto"/>
                <w:sz w:val="18"/>
                <w:szCs w:val="18"/>
              </w:rPr>
              <w:t>İkinci bölümdeki karakterler ve uygulanabildiğinde üçüncü bölümde ISO 3779:1983 Bölüm 5.3’ün şartlarını yerine getirmek için kullanılan karakterlerin anlamları açıklanmalıdır:........</w:t>
            </w:r>
          </w:p>
          <w:p w:rsidR="0001792A" w:rsidRPr="00347A77" w:rsidRDefault="0001792A" w:rsidP="0001792A">
            <w:pPr>
              <w:spacing w:after="0"/>
              <w:ind w:right="-278"/>
              <w:jc w:val="left"/>
              <w:rPr>
                <w:color w:val="auto"/>
                <w:sz w:val="18"/>
                <w:szCs w:val="18"/>
              </w:rPr>
            </w:pPr>
          </w:p>
        </w:tc>
      </w:tr>
      <w:tr w:rsidR="0001792A" w:rsidRPr="00347A77" w:rsidTr="0001792A">
        <w:trPr>
          <w:cantSplit/>
        </w:trPr>
        <w:tc>
          <w:tcPr>
            <w:tcW w:w="1791" w:type="dxa"/>
          </w:tcPr>
          <w:p w:rsidR="0001792A" w:rsidRPr="00347A77" w:rsidRDefault="0001792A" w:rsidP="0001792A">
            <w:pPr>
              <w:spacing w:after="0"/>
              <w:rPr>
                <w:color w:val="auto"/>
                <w:sz w:val="18"/>
                <w:szCs w:val="18"/>
              </w:rPr>
            </w:pPr>
            <w:r w:rsidRPr="00347A77">
              <w:rPr>
                <w:color w:val="auto"/>
                <w:sz w:val="18"/>
                <w:szCs w:val="18"/>
              </w:rPr>
              <w:t>9.17.4.2.</w:t>
            </w:r>
          </w:p>
        </w:tc>
        <w:tc>
          <w:tcPr>
            <w:tcW w:w="8217" w:type="dxa"/>
          </w:tcPr>
          <w:p w:rsidR="0001792A" w:rsidRPr="00347A77" w:rsidRDefault="0001792A" w:rsidP="0001792A">
            <w:pPr>
              <w:spacing w:after="0"/>
              <w:ind w:left="0" w:right="3" w:firstLine="0"/>
              <w:jc w:val="left"/>
              <w:rPr>
                <w:color w:val="auto"/>
                <w:sz w:val="18"/>
                <w:szCs w:val="18"/>
              </w:rPr>
            </w:pPr>
            <w:r w:rsidRPr="00347A77">
              <w:rPr>
                <w:color w:val="auto"/>
                <w:sz w:val="18"/>
                <w:szCs w:val="18"/>
              </w:rPr>
              <w:t>ISO 3779:1983 Bölüm 5.4’ün şartlarını yerine getirmek için ikinci bölümdeki karakterler kullanılmışsa, bu karakterler belirtilmelidir: ....................................................................</w:t>
            </w:r>
          </w:p>
          <w:p w:rsidR="0001792A" w:rsidRPr="00347A77" w:rsidRDefault="0001792A" w:rsidP="0001792A">
            <w:pPr>
              <w:spacing w:after="0"/>
              <w:ind w:left="0" w:right="-278" w:firstLine="0"/>
              <w:jc w:val="left"/>
              <w:rPr>
                <w:color w:val="auto"/>
                <w:sz w:val="18"/>
                <w:szCs w:val="18"/>
              </w:rPr>
            </w:pPr>
          </w:p>
        </w:tc>
      </w:tr>
      <w:tr w:rsidR="0001792A" w:rsidRPr="00347A77" w:rsidTr="0001792A">
        <w:trPr>
          <w:cantSplit/>
        </w:trPr>
        <w:tc>
          <w:tcPr>
            <w:tcW w:w="1791" w:type="dxa"/>
          </w:tcPr>
          <w:p w:rsidR="0001792A" w:rsidRPr="00347A77" w:rsidRDefault="0001792A" w:rsidP="0001792A">
            <w:pPr>
              <w:spacing w:after="0"/>
              <w:rPr>
                <w:color w:val="auto"/>
                <w:sz w:val="18"/>
                <w:szCs w:val="18"/>
              </w:rPr>
            </w:pPr>
            <w:r w:rsidRPr="00347A77">
              <w:rPr>
                <w:color w:val="auto"/>
                <w:sz w:val="18"/>
                <w:szCs w:val="18"/>
              </w:rPr>
              <w:t>9.22.</w:t>
            </w:r>
          </w:p>
        </w:tc>
        <w:tc>
          <w:tcPr>
            <w:tcW w:w="8217" w:type="dxa"/>
          </w:tcPr>
          <w:p w:rsidR="0001792A" w:rsidRPr="00347A77" w:rsidRDefault="0001792A" w:rsidP="0001792A">
            <w:pPr>
              <w:tabs>
                <w:tab w:val="left" w:pos="540"/>
              </w:tabs>
              <w:spacing w:after="0"/>
              <w:ind w:right="3"/>
              <w:jc w:val="left"/>
              <w:rPr>
                <w:b/>
                <w:snapToGrid w:val="0"/>
                <w:color w:val="auto"/>
                <w:sz w:val="18"/>
                <w:szCs w:val="18"/>
              </w:rPr>
            </w:pPr>
            <w:r w:rsidRPr="00347A77">
              <w:rPr>
                <w:b/>
                <w:snapToGrid w:val="0"/>
                <w:color w:val="auto"/>
                <w:sz w:val="18"/>
                <w:szCs w:val="18"/>
              </w:rPr>
              <w:t>Ö</w:t>
            </w:r>
            <w:r w:rsidRPr="00347A77">
              <w:rPr>
                <w:b/>
                <w:color w:val="auto"/>
                <w:sz w:val="18"/>
                <w:szCs w:val="18"/>
              </w:rPr>
              <w:t xml:space="preserve">n koruma donanımı </w:t>
            </w:r>
          </w:p>
          <w:p w:rsidR="0001792A" w:rsidRPr="00347A77" w:rsidRDefault="0001792A" w:rsidP="0001792A">
            <w:pPr>
              <w:spacing w:after="0"/>
              <w:ind w:right="-278"/>
              <w:jc w:val="left"/>
              <w:rPr>
                <w:color w:val="auto"/>
                <w:sz w:val="18"/>
                <w:szCs w:val="18"/>
              </w:rPr>
            </w:pPr>
          </w:p>
        </w:tc>
      </w:tr>
      <w:tr w:rsidR="0001792A" w:rsidRPr="00347A77" w:rsidTr="0001792A">
        <w:trPr>
          <w:cantSplit/>
        </w:trPr>
        <w:tc>
          <w:tcPr>
            <w:tcW w:w="1791" w:type="dxa"/>
          </w:tcPr>
          <w:p w:rsidR="0001792A" w:rsidRPr="00347A77" w:rsidRDefault="0001792A" w:rsidP="0001792A">
            <w:pPr>
              <w:spacing w:after="0"/>
              <w:rPr>
                <w:color w:val="auto"/>
                <w:sz w:val="18"/>
                <w:szCs w:val="18"/>
              </w:rPr>
            </w:pPr>
            <w:r w:rsidRPr="00347A77">
              <w:rPr>
                <w:color w:val="auto"/>
                <w:sz w:val="18"/>
                <w:szCs w:val="18"/>
              </w:rPr>
              <w:t>9.22.0.</w:t>
            </w:r>
          </w:p>
        </w:tc>
        <w:tc>
          <w:tcPr>
            <w:tcW w:w="8217" w:type="dxa"/>
          </w:tcPr>
          <w:p w:rsidR="0001792A" w:rsidRPr="00347A77" w:rsidRDefault="0001792A" w:rsidP="0001792A">
            <w:pPr>
              <w:spacing w:after="0"/>
              <w:ind w:right="3"/>
              <w:jc w:val="left"/>
              <w:rPr>
                <w:snapToGrid w:val="0"/>
                <w:color w:val="auto"/>
                <w:sz w:val="18"/>
                <w:szCs w:val="18"/>
              </w:rPr>
            </w:pPr>
            <w:r w:rsidRPr="00347A77">
              <w:rPr>
                <w:snapToGrid w:val="0"/>
                <w:color w:val="auto"/>
                <w:sz w:val="18"/>
                <w:szCs w:val="18"/>
              </w:rPr>
              <w:t>Mevcudiyeti. evet/ hayır/ tamamlanmamış (</w:t>
            </w:r>
            <w:r w:rsidRPr="00347A77">
              <w:rPr>
                <w:snapToGrid w:val="0"/>
                <w:color w:val="auto"/>
                <w:sz w:val="18"/>
                <w:szCs w:val="18"/>
                <w:vertAlign w:val="superscript"/>
              </w:rPr>
              <w:t>1</w:t>
            </w:r>
            <w:r w:rsidRPr="00347A77">
              <w:rPr>
                <w:snapToGrid w:val="0"/>
                <w:color w:val="auto"/>
                <w:sz w:val="18"/>
                <w:szCs w:val="18"/>
              </w:rPr>
              <w:t>)</w:t>
            </w:r>
          </w:p>
          <w:p w:rsidR="0001792A" w:rsidRPr="00347A77" w:rsidRDefault="0001792A" w:rsidP="0001792A">
            <w:pPr>
              <w:spacing w:after="0"/>
              <w:ind w:right="-278"/>
              <w:jc w:val="left"/>
              <w:rPr>
                <w:color w:val="auto"/>
                <w:sz w:val="18"/>
                <w:szCs w:val="18"/>
              </w:rPr>
            </w:pPr>
          </w:p>
        </w:tc>
      </w:tr>
      <w:tr w:rsidR="0001792A" w:rsidRPr="00347A77" w:rsidTr="0001792A">
        <w:trPr>
          <w:cantSplit/>
        </w:trPr>
        <w:tc>
          <w:tcPr>
            <w:tcW w:w="1791" w:type="dxa"/>
          </w:tcPr>
          <w:p w:rsidR="0001792A" w:rsidRPr="00347A77" w:rsidRDefault="0001792A" w:rsidP="0001792A">
            <w:pPr>
              <w:spacing w:after="0"/>
              <w:rPr>
                <w:color w:val="auto"/>
                <w:sz w:val="18"/>
                <w:szCs w:val="18"/>
              </w:rPr>
            </w:pPr>
            <w:r w:rsidRPr="00347A77">
              <w:rPr>
                <w:color w:val="auto"/>
                <w:sz w:val="18"/>
                <w:szCs w:val="18"/>
              </w:rPr>
              <w:t>9.23.</w:t>
            </w:r>
          </w:p>
          <w:p w:rsidR="0001792A" w:rsidRPr="00347A77" w:rsidRDefault="0001792A" w:rsidP="0001792A">
            <w:pPr>
              <w:spacing w:after="0"/>
              <w:rPr>
                <w:color w:val="auto"/>
                <w:sz w:val="18"/>
                <w:szCs w:val="18"/>
              </w:rPr>
            </w:pPr>
          </w:p>
        </w:tc>
        <w:tc>
          <w:tcPr>
            <w:tcW w:w="8217" w:type="dxa"/>
          </w:tcPr>
          <w:p w:rsidR="0001792A" w:rsidRPr="00347A77" w:rsidRDefault="0001792A" w:rsidP="0001792A">
            <w:pPr>
              <w:spacing w:after="0"/>
              <w:ind w:right="-278"/>
              <w:jc w:val="left"/>
              <w:rPr>
                <w:b/>
                <w:color w:val="auto"/>
                <w:sz w:val="18"/>
                <w:szCs w:val="18"/>
              </w:rPr>
            </w:pPr>
            <w:r w:rsidRPr="00347A77">
              <w:rPr>
                <w:b/>
                <w:color w:val="auto"/>
                <w:sz w:val="18"/>
                <w:szCs w:val="18"/>
              </w:rPr>
              <w:t>Yaya koruma</w:t>
            </w:r>
          </w:p>
        </w:tc>
      </w:tr>
      <w:tr w:rsidR="0001792A" w:rsidRPr="00347A77" w:rsidTr="0001792A">
        <w:trPr>
          <w:cantSplit/>
        </w:trPr>
        <w:tc>
          <w:tcPr>
            <w:tcW w:w="1791" w:type="dxa"/>
          </w:tcPr>
          <w:p w:rsidR="0001792A" w:rsidRPr="00347A77" w:rsidRDefault="0001792A" w:rsidP="0001792A">
            <w:pPr>
              <w:spacing w:after="0"/>
              <w:rPr>
                <w:color w:val="auto"/>
                <w:sz w:val="18"/>
                <w:szCs w:val="18"/>
              </w:rPr>
            </w:pPr>
            <w:r w:rsidRPr="00347A77">
              <w:rPr>
                <w:color w:val="auto"/>
                <w:sz w:val="18"/>
                <w:szCs w:val="18"/>
              </w:rPr>
              <w:lastRenderedPageBreak/>
              <w:t>9.23.1.</w:t>
            </w:r>
          </w:p>
        </w:tc>
        <w:tc>
          <w:tcPr>
            <w:tcW w:w="8217" w:type="dxa"/>
          </w:tcPr>
          <w:p w:rsidR="0001792A" w:rsidRPr="00347A77" w:rsidRDefault="0001792A" w:rsidP="0001792A">
            <w:pPr>
              <w:autoSpaceDE w:val="0"/>
              <w:autoSpaceDN w:val="0"/>
              <w:adjustRightInd w:val="0"/>
              <w:spacing w:after="0"/>
              <w:ind w:left="0" w:firstLine="0"/>
              <w:jc w:val="left"/>
              <w:rPr>
                <w:color w:val="auto"/>
                <w:sz w:val="18"/>
                <w:szCs w:val="18"/>
              </w:rPr>
            </w:pPr>
            <w:r w:rsidRPr="00347A77">
              <w:rPr>
                <w:color w:val="auto"/>
                <w:sz w:val="18"/>
                <w:szCs w:val="18"/>
              </w:rPr>
              <w:t xml:space="preserve">Aracın; yapısı, boyutları, ilgili referans hatları ve ön kısmını (iç ve dış) oluşturan malzemeler bakımından aracın fotografları ve/veya çizimleri dâhil ayrıntılı bir açıklaması sağlanmalıdır. Bu açıklama, montajı yapılmış herhangi bir aktif koruma sisteminin ayrıntısını içermelidir. </w:t>
            </w:r>
          </w:p>
          <w:p w:rsidR="0001792A" w:rsidRPr="00347A77" w:rsidRDefault="0001792A" w:rsidP="0001792A">
            <w:pPr>
              <w:spacing w:after="0"/>
              <w:ind w:right="-278"/>
              <w:jc w:val="left"/>
              <w:rPr>
                <w:color w:val="auto"/>
                <w:sz w:val="18"/>
                <w:szCs w:val="18"/>
              </w:rPr>
            </w:pPr>
          </w:p>
          <w:p w:rsidR="0001792A" w:rsidRPr="00347A77" w:rsidRDefault="0001792A" w:rsidP="0001792A">
            <w:pPr>
              <w:spacing w:after="0"/>
              <w:ind w:right="-278"/>
              <w:jc w:val="left"/>
              <w:rPr>
                <w:color w:val="auto"/>
                <w:sz w:val="18"/>
                <w:szCs w:val="18"/>
              </w:rPr>
            </w:pPr>
          </w:p>
        </w:tc>
      </w:tr>
      <w:tr w:rsidR="0001792A" w:rsidRPr="00347A77" w:rsidTr="0001792A">
        <w:trPr>
          <w:cantSplit/>
        </w:trPr>
        <w:tc>
          <w:tcPr>
            <w:tcW w:w="1791" w:type="dxa"/>
          </w:tcPr>
          <w:p w:rsidR="0001792A" w:rsidRPr="00347A77" w:rsidRDefault="0001792A" w:rsidP="0001792A">
            <w:pPr>
              <w:spacing w:after="0"/>
              <w:rPr>
                <w:color w:val="auto"/>
                <w:sz w:val="18"/>
                <w:szCs w:val="18"/>
              </w:rPr>
            </w:pPr>
            <w:r w:rsidRPr="00347A77">
              <w:rPr>
                <w:color w:val="auto"/>
                <w:sz w:val="18"/>
                <w:szCs w:val="18"/>
              </w:rPr>
              <w:t>9.24.</w:t>
            </w:r>
          </w:p>
        </w:tc>
        <w:tc>
          <w:tcPr>
            <w:tcW w:w="8217" w:type="dxa"/>
          </w:tcPr>
          <w:p w:rsidR="0001792A" w:rsidRPr="00347A77" w:rsidRDefault="0001792A" w:rsidP="0001792A">
            <w:pPr>
              <w:autoSpaceDE w:val="0"/>
              <w:autoSpaceDN w:val="0"/>
              <w:adjustRightInd w:val="0"/>
              <w:spacing w:after="0"/>
              <w:jc w:val="left"/>
              <w:rPr>
                <w:b/>
                <w:color w:val="auto"/>
                <w:sz w:val="18"/>
                <w:szCs w:val="18"/>
              </w:rPr>
            </w:pPr>
            <w:r w:rsidRPr="00347A77">
              <w:rPr>
                <w:b/>
                <w:color w:val="auto"/>
                <w:sz w:val="18"/>
                <w:szCs w:val="18"/>
              </w:rPr>
              <w:t>Ön koruma sistemleri</w:t>
            </w:r>
          </w:p>
          <w:p w:rsidR="0001792A" w:rsidRPr="00347A77" w:rsidRDefault="0001792A" w:rsidP="0001792A">
            <w:pPr>
              <w:spacing w:after="0"/>
              <w:ind w:right="-278"/>
              <w:jc w:val="left"/>
              <w:rPr>
                <w:color w:val="auto"/>
                <w:sz w:val="18"/>
                <w:szCs w:val="18"/>
              </w:rPr>
            </w:pPr>
          </w:p>
        </w:tc>
      </w:tr>
      <w:tr w:rsidR="0001792A" w:rsidRPr="00347A77" w:rsidTr="0001792A">
        <w:trPr>
          <w:cantSplit/>
        </w:trPr>
        <w:tc>
          <w:tcPr>
            <w:tcW w:w="1791" w:type="dxa"/>
          </w:tcPr>
          <w:p w:rsidR="0001792A" w:rsidRPr="00347A77" w:rsidRDefault="0001792A" w:rsidP="0001792A">
            <w:pPr>
              <w:rPr>
                <w:color w:val="auto"/>
                <w:sz w:val="18"/>
                <w:szCs w:val="18"/>
              </w:rPr>
            </w:pPr>
            <w:r w:rsidRPr="00347A77">
              <w:rPr>
                <w:color w:val="auto"/>
                <w:sz w:val="18"/>
                <w:szCs w:val="18"/>
              </w:rPr>
              <w:t>9.24.1.</w:t>
            </w:r>
          </w:p>
        </w:tc>
        <w:tc>
          <w:tcPr>
            <w:tcW w:w="8217" w:type="dxa"/>
          </w:tcPr>
          <w:p w:rsidR="0001792A" w:rsidRPr="00347A77" w:rsidRDefault="0001792A" w:rsidP="0001792A">
            <w:pPr>
              <w:ind w:left="0" w:right="-278" w:firstLine="0"/>
              <w:jc w:val="left"/>
              <w:rPr>
                <w:color w:val="auto"/>
                <w:sz w:val="18"/>
                <w:szCs w:val="18"/>
              </w:rPr>
            </w:pPr>
            <w:r w:rsidRPr="00347A77">
              <w:rPr>
                <w:color w:val="auto"/>
                <w:sz w:val="18"/>
                <w:szCs w:val="18"/>
              </w:rPr>
              <w:t>Ön koruma sistemlerinin konumunu ve bağlantılarını gösteren genel düzenleme (çizimler veya fotograflar)</w:t>
            </w:r>
          </w:p>
        </w:tc>
      </w:tr>
      <w:tr w:rsidR="0001792A" w:rsidRPr="00347A77" w:rsidTr="0001792A">
        <w:trPr>
          <w:cantSplit/>
        </w:trPr>
        <w:tc>
          <w:tcPr>
            <w:tcW w:w="1791" w:type="dxa"/>
          </w:tcPr>
          <w:p w:rsidR="0001792A" w:rsidRPr="00347A77" w:rsidRDefault="0001792A" w:rsidP="0001792A">
            <w:pPr>
              <w:rPr>
                <w:color w:val="auto"/>
                <w:sz w:val="18"/>
                <w:szCs w:val="18"/>
              </w:rPr>
            </w:pPr>
            <w:r w:rsidRPr="00347A77">
              <w:rPr>
                <w:color w:val="auto"/>
                <w:sz w:val="18"/>
                <w:szCs w:val="18"/>
              </w:rPr>
              <w:t>9.24.3.</w:t>
            </w:r>
          </w:p>
        </w:tc>
        <w:tc>
          <w:tcPr>
            <w:tcW w:w="8217" w:type="dxa"/>
          </w:tcPr>
          <w:p w:rsidR="0001792A" w:rsidRPr="00347A77" w:rsidRDefault="0001792A" w:rsidP="0001792A">
            <w:pPr>
              <w:autoSpaceDE w:val="0"/>
              <w:autoSpaceDN w:val="0"/>
              <w:adjustRightInd w:val="0"/>
              <w:ind w:left="0" w:firstLine="0"/>
              <w:jc w:val="left"/>
              <w:rPr>
                <w:color w:val="auto"/>
                <w:sz w:val="18"/>
                <w:szCs w:val="18"/>
              </w:rPr>
            </w:pPr>
            <w:r w:rsidRPr="00347A77">
              <w:rPr>
                <w:color w:val="auto"/>
                <w:sz w:val="18"/>
                <w:szCs w:val="18"/>
              </w:rPr>
              <w:t>Takma amacıyla, sıkma momenti şartları dahil, gerekli bağlantı parçalarının komple ayrıntıları ve tam talimatları</w:t>
            </w:r>
          </w:p>
        </w:tc>
      </w:tr>
      <w:tr w:rsidR="0001792A" w:rsidRPr="00347A77" w:rsidTr="0001792A">
        <w:trPr>
          <w:cantSplit/>
        </w:trPr>
        <w:tc>
          <w:tcPr>
            <w:tcW w:w="1791" w:type="dxa"/>
          </w:tcPr>
          <w:p w:rsidR="0001792A" w:rsidRPr="00347A77" w:rsidRDefault="0001792A" w:rsidP="0001792A">
            <w:pPr>
              <w:spacing w:after="0"/>
              <w:rPr>
                <w:b/>
                <w:color w:val="auto"/>
                <w:sz w:val="18"/>
                <w:szCs w:val="18"/>
              </w:rPr>
            </w:pPr>
            <w:r w:rsidRPr="00347A77">
              <w:rPr>
                <w:b/>
                <w:color w:val="auto"/>
                <w:sz w:val="18"/>
                <w:szCs w:val="18"/>
              </w:rPr>
              <w:t>11.</w:t>
            </w:r>
          </w:p>
        </w:tc>
        <w:tc>
          <w:tcPr>
            <w:tcW w:w="8217" w:type="dxa"/>
          </w:tcPr>
          <w:p w:rsidR="0001792A" w:rsidRPr="00347A77" w:rsidRDefault="0001792A" w:rsidP="0001792A">
            <w:pPr>
              <w:spacing w:after="0"/>
              <w:ind w:left="0" w:right="3" w:firstLine="0"/>
              <w:jc w:val="left"/>
              <w:rPr>
                <w:b/>
                <w:color w:val="auto"/>
                <w:sz w:val="18"/>
                <w:szCs w:val="18"/>
              </w:rPr>
            </w:pPr>
            <w:r w:rsidRPr="00347A77">
              <w:rPr>
                <w:b/>
                <w:color w:val="auto"/>
                <w:sz w:val="18"/>
                <w:szCs w:val="18"/>
              </w:rPr>
              <w:t>ÇEKİCİ ARAÇLARLA, RÖMORK VE YARI RÖMORKLAR ARASINDAKİ BAĞLANTILAR</w:t>
            </w:r>
          </w:p>
          <w:p w:rsidR="0001792A" w:rsidRPr="00347A77" w:rsidRDefault="0001792A" w:rsidP="0001792A">
            <w:pPr>
              <w:spacing w:after="0"/>
              <w:ind w:right="-278"/>
              <w:jc w:val="left"/>
              <w:rPr>
                <w:b/>
                <w:color w:val="auto"/>
                <w:sz w:val="18"/>
                <w:szCs w:val="18"/>
              </w:rPr>
            </w:pPr>
          </w:p>
        </w:tc>
      </w:tr>
      <w:tr w:rsidR="0001792A" w:rsidRPr="00347A77" w:rsidTr="0001792A">
        <w:trPr>
          <w:cantSplit/>
        </w:trPr>
        <w:tc>
          <w:tcPr>
            <w:tcW w:w="1791" w:type="dxa"/>
          </w:tcPr>
          <w:p w:rsidR="0001792A" w:rsidRPr="00347A77" w:rsidRDefault="0001792A" w:rsidP="0001792A">
            <w:pPr>
              <w:spacing w:after="0"/>
              <w:rPr>
                <w:color w:val="auto"/>
                <w:sz w:val="18"/>
                <w:szCs w:val="18"/>
              </w:rPr>
            </w:pPr>
            <w:r w:rsidRPr="00347A77">
              <w:rPr>
                <w:color w:val="auto"/>
                <w:sz w:val="18"/>
                <w:szCs w:val="18"/>
              </w:rPr>
              <w:t>11.1.</w:t>
            </w:r>
          </w:p>
        </w:tc>
        <w:tc>
          <w:tcPr>
            <w:tcW w:w="8217" w:type="dxa"/>
          </w:tcPr>
          <w:p w:rsidR="0001792A" w:rsidRPr="00347A77" w:rsidRDefault="0001792A" w:rsidP="0001792A">
            <w:pPr>
              <w:tabs>
                <w:tab w:val="left" w:pos="540"/>
              </w:tabs>
              <w:spacing w:after="0"/>
              <w:ind w:right="3"/>
              <w:jc w:val="left"/>
              <w:rPr>
                <w:color w:val="auto"/>
                <w:sz w:val="18"/>
                <w:szCs w:val="18"/>
              </w:rPr>
            </w:pPr>
            <w:r w:rsidRPr="00347A77">
              <w:rPr>
                <w:color w:val="auto"/>
                <w:sz w:val="18"/>
                <w:szCs w:val="18"/>
              </w:rPr>
              <w:t>Takılı olan veya takılacak olan bağlantı tertibatı/tertibatları sınıfı ve tipi: ........................</w:t>
            </w:r>
          </w:p>
          <w:p w:rsidR="0001792A" w:rsidRPr="00347A77" w:rsidRDefault="0001792A" w:rsidP="0001792A">
            <w:pPr>
              <w:spacing w:after="0"/>
              <w:ind w:right="-278"/>
              <w:jc w:val="left"/>
              <w:rPr>
                <w:color w:val="auto"/>
                <w:sz w:val="18"/>
                <w:szCs w:val="18"/>
              </w:rPr>
            </w:pPr>
          </w:p>
        </w:tc>
      </w:tr>
      <w:tr w:rsidR="0001792A" w:rsidRPr="00347A77" w:rsidTr="0001792A">
        <w:trPr>
          <w:cantSplit/>
        </w:trPr>
        <w:tc>
          <w:tcPr>
            <w:tcW w:w="1791" w:type="dxa"/>
          </w:tcPr>
          <w:p w:rsidR="0001792A" w:rsidRPr="00347A77" w:rsidRDefault="0001792A" w:rsidP="0001792A">
            <w:pPr>
              <w:spacing w:after="0"/>
              <w:rPr>
                <w:color w:val="auto"/>
                <w:sz w:val="18"/>
                <w:szCs w:val="18"/>
              </w:rPr>
            </w:pPr>
            <w:r w:rsidRPr="00347A77">
              <w:rPr>
                <w:color w:val="auto"/>
                <w:sz w:val="18"/>
                <w:szCs w:val="18"/>
              </w:rPr>
              <w:t>11.3.</w:t>
            </w:r>
          </w:p>
        </w:tc>
        <w:tc>
          <w:tcPr>
            <w:tcW w:w="8217" w:type="dxa"/>
          </w:tcPr>
          <w:p w:rsidR="0001792A" w:rsidRPr="00347A77" w:rsidRDefault="0001792A" w:rsidP="0001792A">
            <w:pPr>
              <w:spacing w:after="0"/>
              <w:ind w:left="0" w:right="3" w:firstLine="0"/>
              <w:jc w:val="left"/>
              <w:rPr>
                <w:color w:val="auto"/>
                <w:sz w:val="18"/>
                <w:szCs w:val="18"/>
              </w:rPr>
            </w:pPr>
            <w:r w:rsidRPr="00347A77">
              <w:rPr>
                <w:color w:val="auto"/>
                <w:sz w:val="18"/>
                <w:szCs w:val="18"/>
              </w:rPr>
              <w:t>Bağlantı tertibatı tipinin imalatçı tarafından belirtilen araca montajı ile ilgili açıklamalar ve bağlama noktalarının fotoğraf veya çizimleri; bağlantı tertibatı tipi yalnız araç tipinin belirli varyant veya versiyonlarında kullanılıyorsa, ek bilgiler:.....</w:t>
            </w:r>
          </w:p>
          <w:p w:rsidR="0001792A" w:rsidRPr="00347A77" w:rsidRDefault="0001792A" w:rsidP="0001792A">
            <w:pPr>
              <w:spacing w:after="0"/>
              <w:ind w:right="-278"/>
              <w:jc w:val="left"/>
              <w:rPr>
                <w:color w:val="auto"/>
                <w:sz w:val="18"/>
                <w:szCs w:val="18"/>
              </w:rPr>
            </w:pPr>
          </w:p>
        </w:tc>
      </w:tr>
      <w:tr w:rsidR="0001792A" w:rsidRPr="00347A77" w:rsidTr="0001792A">
        <w:trPr>
          <w:cantSplit/>
        </w:trPr>
        <w:tc>
          <w:tcPr>
            <w:tcW w:w="1791" w:type="dxa"/>
          </w:tcPr>
          <w:p w:rsidR="0001792A" w:rsidRPr="00347A77" w:rsidRDefault="0001792A" w:rsidP="0001792A">
            <w:pPr>
              <w:spacing w:after="0"/>
              <w:rPr>
                <w:color w:val="auto"/>
                <w:sz w:val="18"/>
                <w:szCs w:val="18"/>
              </w:rPr>
            </w:pPr>
            <w:r w:rsidRPr="00347A77">
              <w:rPr>
                <w:color w:val="auto"/>
                <w:sz w:val="18"/>
                <w:szCs w:val="18"/>
              </w:rPr>
              <w:t>11.4.</w:t>
            </w:r>
          </w:p>
        </w:tc>
        <w:tc>
          <w:tcPr>
            <w:tcW w:w="8217" w:type="dxa"/>
          </w:tcPr>
          <w:p w:rsidR="0001792A" w:rsidRPr="00347A77" w:rsidRDefault="0001792A" w:rsidP="0001792A">
            <w:pPr>
              <w:spacing w:after="0"/>
              <w:ind w:right="3"/>
              <w:jc w:val="left"/>
              <w:rPr>
                <w:color w:val="auto"/>
                <w:sz w:val="18"/>
                <w:szCs w:val="18"/>
              </w:rPr>
            </w:pPr>
            <w:r w:rsidRPr="00347A77">
              <w:rPr>
                <w:color w:val="auto"/>
                <w:sz w:val="18"/>
                <w:szCs w:val="18"/>
              </w:rPr>
              <w:t xml:space="preserve">Özel çeki mesnetlerinin veya bağlantı levhalarının montajı ile ilgili bilgi:...... </w:t>
            </w:r>
          </w:p>
          <w:p w:rsidR="0001792A" w:rsidRPr="00347A77" w:rsidRDefault="0001792A" w:rsidP="0001792A">
            <w:pPr>
              <w:spacing w:after="0"/>
              <w:ind w:right="-278"/>
              <w:jc w:val="left"/>
              <w:rPr>
                <w:color w:val="auto"/>
                <w:sz w:val="18"/>
                <w:szCs w:val="18"/>
              </w:rPr>
            </w:pPr>
          </w:p>
        </w:tc>
      </w:tr>
      <w:tr w:rsidR="0001792A" w:rsidRPr="00347A77" w:rsidTr="0001792A">
        <w:trPr>
          <w:cantSplit/>
        </w:trPr>
        <w:tc>
          <w:tcPr>
            <w:tcW w:w="1791" w:type="dxa"/>
          </w:tcPr>
          <w:p w:rsidR="0001792A" w:rsidRPr="00347A77" w:rsidRDefault="0001792A" w:rsidP="0001792A">
            <w:pPr>
              <w:spacing w:after="0"/>
              <w:rPr>
                <w:color w:val="auto"/>
                <w:sz w:val="18"/>
                <w:szCs w:val="18"/>
              </w:rPr>
            </w:pPr>
            <w:r w:rsidRPr="00347A77">
              <w:rPr>
                <w:color w:val="auto"/>
                <w:sz w:val="18"/>
                <w:szCs w:val="18"/>
              </w:rPr>
              <w:t>11.5.</w:t>
            </w:r>
          </w:p>
        </w:tc>
        <w:tc>
          <w:tcPr>
            <w:tcW w:w="8217" w:type="dxa"/>
          </w:tcPr>
          <w:p w:rsidR="0001792A" w:rsidRPr="00347A77" w:rsidRDefault="0001792A" w:rsidP="0001792A">
            <w:pPr>
              <w:spacing w:after="0"/>
              <w:ind w:right="3"/>
              <w:jc w:val="left"/>
              <w:rPr>
                <w:color w:val="auto"/>
                <w:sz w:val="18"/>
                <w:szCs w:val="18"/>
              </w:rPr>
            </w:pPr>
            <w:r w:rsidRPr="00347A77">
              <w:rPr>
                <w:color w:val="auto"/>
                <w:sz w:val="18"/>
                <w:szCs w:val="18"/>
              </w:rPr>
              <w:t>Tip onay numarası/numaraları: ………………………………………</w:t>
            </w:r>
          </w:p>
          <w:p w:rsidR="0001792A" w:rsidRPr="00347A77" w:rsidRDefault="0001792A" w:rsidP="0001792A">
            <w:pPr>
              <w:spacing w:after="0"/>
              <w:ind w:left="0" w:right="-278" w:firstLine="0"/>
              <w:jc w:val="left"/>
              <w:rPr>
                <w:color w:val="auto"/>
                <w:sz w:val="18"/>
                <w:szCs w:val="18"/>
              </w:rPr>
            </w:pPr>
          </w:p>
        </w:tc>
      </w:tr>
      <w:tr w:rsidR="0001792A" w:rsidRPr="00347A77" w:rsidTr="0001792A">
        <w:trPr>
          <w:cantSplit/>
        </w:trPr>
        <w:tc>
          <w:tcPr>
            <w:tcW w:w="1791" w:type="dxa"/>
          </w:tcPr>
          <w:p w:rsidR="0001792A" w:rsidRPr="00347A77" w:rsidRDefault="0001792A" w:rsidP="0001792A">
            <w:pPr>
              <w:spacing w:after="0"/>
              <w:rPr>
                <w:b/>
                <w:color w:val="auto"/>
                <w:sz w:val="18"/>
                <w:szCs w:val="18"/>
              </w:rPr>
            </w:pPr>
            <w:r w:rsidRPr="00347A77">
              <w:rPr>
                <w:b/>
                <w:color w:val="auto"/>
                <w:sz w:val="18"/>
                <w:szCs w:val="18"/>
              </w:rPr>
              <w:t>12.</w:t>
            </w:r>
          </w:p>
        </w:tc>
        <w:tc>
          <w:tcPr>
            <w:tcW w:w="8217" w:type="dxa"/>
          </w:tcPr>
          <w:p w:rsidR="0001792A" w:rsidRPr="00347A77" w:rsidRDefault="0001792A" w:rsidP="0001792A">
            <w:pPr>
              <w:tabs>
                <w:tab w:val="left" w:pos="540"/>
              </w:tabs>
              <w:spacing w:after="0"/>
              <w:ind w:right="3"/>
              <w:jc w:val="left"/>
              <w:rPr>
                <w:b/>
                <w:color w:val="auto"/>
                <w:sz w:val="18"/>
                <w:szCs w:val="18"/>
              </w:rPr>
            </w:pPr>
            <w:r w:rsidRPr="00347A77">
              <w:rPr>
                <w:b/>
                <w:color w:val="auto"/>
                <w:sz w:val="18"/>
                <w:szCs w:val="18"/>
              </w:rPr>
              <w:t>MUHTELİF</w:t>
            </w:r>
          </w:p>
          <w:p w:rsidR="0001792A" w:rsidRPr="00347A77" w:rsidRDefault="0001792A" w:rsidP="0001792A">
            <w:pPr>
              <w:spacing w:after="0"/>
              <w:ind w:right="-278"/>
              <w:jc w:val="left"/>
              <w:rPr>
                <w:b/>
                <w:color w:val="auto"/>
                <w:sz w:val="18"/>
                <w:szCs w:val="18"/>
              </w:rPr>
            </w:pPr>
          </w:p>
        </w:tc>
      </w:tr>
      <w:tr w:rsidR="0001792A" w:rsidRPr="00347A77" w:rsidTr="0001792A">
        <w:trPr>
          <w:cantSplit/>
        </w:trPr>
        <w:tc>
          <w:tcPr>
            <w:tcW w:w="1791" w:type="dxa"/>
          </w:tcPr>
          <w:p w:rsidR="0001792A" w:rsidRPr="00347A77" w:rsidRDefault="0001792A" w:rsidP="0001792A">
            <w:pPr>
              <w:spacing w:after="0"/>
              <w:rPr>
                <w:color w:val="auto"/>
                <w:sz w:val="18"/>
                <w:szCs w:val="18"/>
              </w:rPr>
            </w:pPr>
            <w:r w:rsidRPr="00347A77">
              <w:rPr>
                <w:color w:val="auto"/>
                <w:sz w:val="18"/>
                <w:szCs w:val="18"/>
              </w:rPr>
              <w:t>12.7.1.</w:t>
            </w:r>
          </w:p>
          <w:p w:rsidR="0001792A" w:rsidRPr="00347A77" w:rsidRDefault="0001792A" w:rsidP="0001792A">
            <w:pPr>
              <w:spacing w:after="0"/>
              <w:rPr>
                <w:color w:val="auto"/>
                <w:sz w:val="18"/>
                <w:szCs w:val="18"/>
              </w:rPr>
            </w:pPr>
          </w:p>
        </w:tc>
        <w:tc>
          <w:tcPr>
            <w:tcW w:w="8217" w:type="dxa"/>
          </w:tcPr>
          <w:p w:rsidR="0001792A" w:rsidRPr="00347A77" w:rsidRDefault="0001792A" w:rsidP="0001792A">
            <w:pPr>
              <w:spacing w:after="0"/>
              <w:ind w:right="-278"/>
              <w:jc w:val="left"/>
              <w:rPr>
                <w:bCs/>
                <w:color w:val="auto"/>
                <w:sz w:val="18"/>
                <w:szCs w:val="18"/>
              </w:rPr>
            </w:pPr>
            <w:r w:rsidRPr="00347A77">
              <w:rPr>
                <w:bCs/>
                <w:color w:val="auto"/>
                <w:sz w:val="18"/>
                <w:szCs w:val="18"/>
              </w:rPr>
              <w:t>24 GHz kısa menzilli radar teçhizatıyla donatılan araç: evet/hayır (</w:t>
            </w:r>
            <w:r w:rsidRPr="00347A77">
              <w:rPr>
                <w:bCs/>
                <w:color w:val="auto"/>
                <w:sz w:val="18"/>
                <w:szCs w:val="18"/>
                <w:vertAlign w:val="superscript"/>
              </w:rPr>
              <w:t>1</w:t>
            </w:r>
            <w:r w:rsidRPr="00347A77">
              <w:rPr>
                <w:bCs/>
                <w:color w:val="auto"/>
                <w:sz w:val="18"/>
                <w:szCs w:val="18"/>
              </w:rPr>
              <w:t>)</w:t>
            </w:r>
          </w:p>
          <w:p w:rsidR="0001792A" w:rsidRPr="00347A77" w:rsidRDefault="0001792A" w:rsidP="0001792A">
            <w:pPr>
              <w:spacing w:after="0"/>
              <w:ind w:right="-278"/>
              <w:jc w:val="left"/>
              <w:rPr>
                <w:bCs/>
                <w:color w:val="auto"/>
                <w:sz w:val="18"/>
                <w:szCs w:val="18"/>
              </w:rPr>
            </w:pPr>
          </w:p>
          <w:p w:rsidR="0001792A" w:rsidRPr="00347A77" w:rsidRDefault="0001792A" w:rsidP="0001792A">
            <w:pPr>
              <w:spacing w:after="0"/>
              <w:ind w:right="-278"/>
              <w:jc w:val="left"/>
              <w:rPr>
                <w:color w:val="auto"/>
                <w:sz w:val="18"/>
                <w:szCs w:val="18"/>
              </w:rPr>
            </w:pPr>
          </w:p>
        </w:tc>
      </w:tr>
      <w:tr w:rsidR="0001792A" w:rsidRPr="00347A77" w:rsidTr="0001792A">
        <w:trPr>
          <w:cantSplit/>
        </w:trPr>
        <w:tc>
          <w:tcPr>
            <w:tcW w:w="1791" w:type="dxa"/>
          </w:tcPr>
          <w:p w:rsidR="0001792A" w:rsidRPr="00347A77" w:rsidRDefault="0001792A" w:rsidP="0001792A">
            <w:pPr>
              <w:spacing w:after="0"/>
              <w:rPr>
                <w:b/>
                <w:color w:val="auto"/>
                <w:sz w:val="18"/>
                <w:szCs w:val="18"/>
              </w:rPr>
            </w:pPr>
            <w:r w:rsidRPr="00347A77">
              <w:rPr>
                <w:b/>
                <w:color w:val="auto"/>
                <w:sz w:val="18"/>
                <w:szCs w:val="18"/>
              </w:rPr>
              <w:t>13.</w:t>
            </w:r>
          </w:p>
        </w:tc>
        <w:tc>
          <w:tcPr>
            <w:tcW w:w="8217" w:type="dxa"/>
          </w:tcPr>
          <w:p w:rsidR="0001792A" w:rsidRPr="00347A77" w:rsidRDefault="0001792A" w:rsidP="0001792A">
            <w:pPr>
              <w:tabs>
                <w:tab w:val="left" w:pos="0"/>
                <w:tab w:val="left" w:pos="540"/>
              </w:tabs>
              <w:spacing w:after="0"/>
              <w:ind w:right="3"/>
              <w:jc w:val="left"/>
              <w:rPr>
                <w:b/>
                <w:color w:val="auto"/>
                <w:sz w:val="18"/>
                <w:szCs w:val="18"/>
              </w:rPr>
            </w:pPr>
            <w:r w:rsidRPr="00347A77">
              <w:rPr>
                <w:b/>
                <w:color w:val="auto"/>
                <w:sz w:val="18"/>
                <w:szCs w:val="18"/>
              </w:rPr>
              <w:t>OTOBÜSLER İÇİN ÖZEL HÜKÜMLER</w:t>
            </w:r>
          </w:p>
          <w:p w:rsidR="0001792A" w:rsidRPr="00347A77" w:rsidRDefault="0001792A" w:rsidP="0001792A">
            <w:pPr>
              <w:spacing w:after="0"/>
              <w:ind w:left="0" w:right="-278" w:firstLine="0"/>
              <w:jc w:val="left"/>
              <w:rPr>
                <w:b/>
                <w:color w:val="auto"/>
                <w:sz w:val="18"/>
                <w:szCs w:val="18"/>
              </w:rPr>
            </w:pPr>
          </w:p>
        </w:tc>
      </w:tr>
      <w:tr w:rsidR="0001792A" w:rsidRPr="00347A77" w:rsidTr="0001792A">
        <w:trPr>
          <w:cantSplit/>
        </w:trPr>
        <w:tc>
          <w:tcPr>
            <w:tcW w:w="1791" w:type="dxa"/>
          </w:tcPr>
          <w:p w:rsidR="0001792A" w:rsidRPr="00347A77" w:rsidRDefault="0001792A" w:rsidP="0001792A">
            <w:pPr>
              <w:spacing w:after="0"/>
              <w:rPr>
                <w:color w:val="auto"/>
                <w:sz w:val="18"/>
                <w:szCs w:val="18"/>
              </w:rPr>
            </w:pPr>
            <w:r w:rsidRPr="00347A77">
              <w:rPr>
                <w:color w:val="auto"/>
                <w:sz w:val="18"/>
                <w:szCs w:val="18"/>
              </w:rPr>
              <w:t>13.1.</w:t>
            </w:r>
          </w:p>
          <w:p w:rsidR="0001792A" w:rsidRPr="00347A77" w:rsidRDefault="0001792A" w:rsidP="0001792A">
            <w:pPr>
              <w:spacing w:after="0"/>
              <w:rPr>
                <w:color w:val="auto"/>
                <w:sz w:val="18"/>
                <w:szCs w:val="18"/>
              </w:rPr>
            </w:pPr>
          </w:p>
        </w:tc>
        <w:tc>
          <w:tcPr>
            <w:tcW w:w="8217" w:type="dxa"/>
          </w:tcPr>
          <w:p w:rsidR="0001792A" w:rsidRPr="00347A77" w:rsidRDefault="0001792A" w:rsidP="0001792A">
            <w:pPr>
              <w:spacing w:after="0"/>
              <w:ind w:right="-278"/>
              <w:jc w:val="left"/>
              <w:rPr>
                <w:color w:val="auto"/>
                <w:sz w:val="18"/>
                <w:szCs w:val="18"/>
              </w:rPr>
            </w:pPr>
            <w:r w:rsidRPr="00347A77">
              <w:rPr>
                <w:color w:val="auto"/>
                <w:sz w:val="18"/>
                <w:szCs w:val="18"/>
              </w:rPr>
              <w:t>Araç sınıfı: Sınıf I, Sınıf II, Sınıf III, Sınıf A, Sınıf B(</w:t>
            </w:r>
            <w:r w:rsidRPr="00347A77">
              <w:rPr>
                <w:color w:val="auto"/>
                <w:sz w:val="18"/>
                <w:szCs w:val="18"/>
                <w:vertAlign w:val="superscript"/>
              </w:rPr>
              <w:t>1</w:t>
            </w:r>
            <w:r w:rsidRPr="00347A77">
              <w:rPr>
                <w:color w:val="auto"/>
                <w:sz w:val="18"/>
                <w:szCs w:val="18"/>
              </w:rPr>
              <w:t xml:space="preserve">) </w:t>
            </w:r>
          </w:p>
        </w:tc>
      </w:tr>
      <w:tr w:rsidR="0001792A" w:rsidRPr="00347A77" w:rsidTr="0001792A">
        <w:trPr>
          <w:cantSplit/>
        </w:trPr>
        <w:tc>
          <w:tcPr>
            <w:tcW w:w="1791" w:type="dxa"/>
          </w:tcPr>
          <w:p w:rsidR="0001792A" w:rsidRPr="00347A77" w:rsidRDefault="0001792A" w:rsidP="0001792A">
            <w:pPr>
              <w:spacing w:after="0"/>
              <w:rPr>
                <w:color w:val="auto"/>
                <w:sz w:val="18"/>
                <w:szCs w:val="18"/>
              </w:rPr>
            </w:pPr>
            <w:r w:rsidRPr="00347A77">
              <w:rPr>
                <w:color w:val="auto"/>
                <w:sz w:val="18"/>
                <w:szCs w:val="18"/>
              </w:rPr>
              <w:t>13.1.2.</w:t>
            </w:r>
          </w:p>
        </w:tc>
        <w:tc>
          <w:tcPr>
            <w:tcW w:w="8217" w:type="dxa"/>
          </w:tcPr>
          <w:p w:rsidR="0001792A" w:rsidRPr="00347A77" w:rsidRDefault="0001792A" w:rsidP="0001792A">
            <w:pPr>
              <w:spacing w:after="0"/>
              <w:ind w:left="-45" w:right="3" w:firstLine="0"/>
              <w:jc w:val="left"/>
              <w:rPr>
                <w:color w:val="auto"/>
                <w:sz w:val="18"/>
                <w:szCs w:val="18"/>
              </w:rPr>
            </w:pPr>
            <w:r w:rsidRPr="00347A77">
              <w:rPr>
                <w:color w:val="auto"/>
                <w:sz w:val="18"/>
                <w:szCs w:val="18"/>
              </w:rPr>
              <w:t xml:space="preserve">Tip onaylı üst yapının yerleştirilebildiği şasi tipleri (tamamlanmamış aracın imalatçısı / imalatçıları ve tipleri) </w:t>
            </w:r>
          </w:p>
          <w:p w:rsidR="0001792A" w:rsidRPr="00347A77" w:rsidRDefault="0001792A" w:rsidP="0001792A">
            <w:pPr>
              <w:spacing w:after="0"/>
              <w:ind w:left="0" w:right="-278" w:firstLine="0"/>
              <w:jc w:val="left"/>
              <w:rPr>
                <w:color w:val="auto"/>
                <w:sz w:val="18"/>
                <w:szCs w:val="18"/>
              </w:rPr>
            </w:pPr>
          </w:p>
        </w:tc>
      </w:tr>
      <w:tr w:rsidR="0001792A" w:rsidRPr="00347A77" w:rsidTr="0001792A">
        <w:trPr>
          <w:cantSplit/>
        </w:trPr>
        <w:tc>
          <w:tcPr>
            <w:tcW w:w="1791" w:type="dxa"/>
          </w:tcPr>
          <w:p w:rsidR="0001792A" w:rsidRPr="00347A77" w:rsidRDefault="0001792A" w:rsidP="0001792A">
            <w:pPr>
              <w:spacing w:after="0"/>
              <w:rPr>
                <w:color w:val="auto"/>
                <w:sz w:val="18"/>
                <w:szCs w:val="18"/>
              </w:rPr>
            </w:pPr>
            <w:r w:rsidRPr="00347A77">
              <w:rPr>
                <w:color w:val="auto"/>
                <w:sz w:val="18"/>
                <w:szCs w:val="18"/>
              </w:rPr>
              <w:t>13.3.</w:t>
            </w:r>
          </w:p>
        </w:tc>
        <w:tc>
          <w:tcPr>
            <w:tcW w:w="8217" w:type="dxa"/>
          </w:tcPr>
          <w:p w:rsidR="0001792A" w:rsidRPr="00347A77" w:rsidRDefault="0001792A" w:rsidP="0001792A">
            <w:pPr>
              <w:tabs>
                <w:tab w:val="left" w:pos="855"/>
              </w:tabs>
              <w:spacing w:after="0"/>
              <w:ind w:left="855" w:right="3" w:hanging="855"/>
              <w:jc w:val="left"/>
              <w:rPr>
                <w:b/>
                <w:color w:val="auto"/>
                <w:sz w:val="18"/>
                <w:szCs w:val="18"/>
              </w:rPr>
            </w:pPr>
            <w:r w:rsidRPr="00347A77">
              <w:rPr>
                <w:b/>
                <w:color w:val="auto"/>
                <w:sz w:val="18"/>
                <w:szCs w:val="18"/>
              </w:rPr>
              <w:t>Yolcuların sayısı (oturan ve ayakta duran)</w:t>
            </w:r>
          </w:p>
          <w:p w:rsidR="0001792A" w:rsidRPr="00347A77" w:rsidRDefault="0001792A" w:rsidP="0001792A">
            <w:pPr>
              <w:spacing w:after="0"/>
              <w:ind w:right="-278"/>
              <w:jc w:val="left"/>
              <w:rPr>
                <w:color w:val="auto"/>
                <w:sz w:val="18"/>
                <w:szCs w:val="18"/>
              </w:rPr>
            </w:pPr>
          </w:p>
        </w:tc>
      </w:tr>
      <w:tr w:rsidR="0001792A" w:rsidRPr="00347A77" w:rsidTr="0001792A">
        <w:trPr>
          <w:cantSplit/>
        </w:trPr>
        <w:tc>
          <w:tcPr>
            <w:tcW w:w="1791" w:type="dxa"/>
          </w:tcPr>
          <w:p w:rsidR="0001792A" w:rsidRPr="00347A77" w:rsidRDefault="0001792A" w:rsidP="0001792A">
            <w:pPr>
              <w:spacing w:after="0"/>
              <w:rPr>
                <w:color w:val="auto"/>
                <w:sz w:val="18"/>
                <w:szCs w:val="18"/>
              </w:rPr>
            </w:pPr>
            <w:r w:rsidRPr="00347A77">
              <w:rPr>
                <w:color w:val="auto"/>
                <w:sz w:val="18"/>
                <w:szCs w:val="18"/>
              </w:rPr>
              <w:t>13.3.1.</w:t>
            </w:r>
          </w:p>
          <w:p w:rsidR="0001792A" w:rsidRPr="00347A77" w:rsidRDefault="0001792A" w:rsidP="0001792A">
            <w:pPr>
              <w:spacing w:after="0"/>
              <w:rPr>
                <w:color w:val="auto"/>
                <w:sz w:val="18"/>
                <w:szCs w:val="18"/>
              </w:rPr>
            </w:pPr>
          </w:p>
        </w:tc>
        <w:tc>
          <w:tcPr>
            <w:tcW w:w="8217" w:type="dxa"/>
          </w:tcPr>
          <w:p w:rsidR="0001792A" w:rsidRPr="00347A77" w:rsidRDefault="0001792A" w:rsidP="0001792A">
            <w:pPr>
              <w:spacing w:after="0"/>
              <w:ind w:right="-278"/>
              <w:jc w:val="left"/>
              <w:rPr>
                <w:color w:val="auto"/>
                <w:sz w:val="18"/>
                <w:szCs w:val="18"/>
              </w:rPr>
            </w:pPr>
            <w:r w:rsidRPr="00347A77">
              <w:rPr>
                <w:color w:val="auto"/>
                <w:sz w:val="18"/>
                <w:szCs w:val="18"/>
              </w:rPr>
              <w:t>Toplam (N):.........................................</w:t>
            </w:r>
          </w:p>
        </w:tc>
      </w:tr>
      <w:tr w:rsidR="0001792A" w:rsidRPr="00347A77" w:rsidTr="0001792A">
        <w:trPr>
          <w:cantSplit/>
        </w:trPr>
        <w:tc>
          <w:tcPr>
            <w:tcW w:w="1791" w:type="dxa"/>
          </w:tcPr>
          <w:p w:rsidR="0001792A" w:rsidRPr="00347A77" w:rsidRDefault="0001792A" w:rsidP="0001792A">
            <w:pPr>
              <w:spacing w:after="0"/>
              <w:rPr>
                <w:color w:val="auto"/>
                <w:sz w:val="18"/>
                <w:szCs w:val="18"/>
              </w:rPr>
            </w:pPr>
            <w:r w:rsidRPr="00347A77">
              <w:rPr>
                <w:color w:val="auto"/>
                <w:sz w:val="18"/>
                <w:szCs w:val="18"/>
              </w:rPr>
              <w:t>13.3.2.</w:t>
            </w:r>
          </w:p>
          <w:p w:rsidR="0001792A" w:rsidRPr="00347A77" w:rsidRDefault="0001792A" w:rsidP="0001792A">
            <w:pPr>
              <w:spacing w:after="0"/>
              <w:rPr>
                <w:color w:val="auto"/>
                <w:sz w:val="18"/>
                <w:szCs w:val="18"/>
              </w:rPr>
            </w:pPr>
          </w:p>
        </w:tc>
        <w:tc>
          <w:tcPr>
            <w:tcW w:w="8217" w:type="dxa"/>
          </w:tcPr>
          <w:p w:rsidR="0001792A" w:rsidRPr="00347A77" w:rsidRDefault="0001792A" w:rsidP="0001792A">
            <w:pPr>
              <w:spacing w:after="0"/>
              <w:ind w:right="-278"/>
              <w:jc w:val="left"/>
              <w:rPr>
                <w:color w:val="auto"/>
                <w:sz w:val="18"/>
                <w:szCs w:val="18"/>
              </w:rPr>
            </w:pPr>
            <w:r w:rsidRPr="00347A77">
              <w:rPr>
                <w:color w:val="auto"/>
                <w:sz w:val="18"/>
                <w:szCs w:val="18"/>
              </w:rPr>
              <w:t>Üst kat (N</w:t>
            </w:r>
            <w:r w:rsidRPr="00347A77">
              <w:rPr>
                <w:color w:val="auto"/>
                <w:sz w:val="18"/>
                <w:szCs w:val="18"/>
                <w:vertAlign w:val="subscript"/>
              </w:rPr>
              <w:t>a</w:t>
            </w:r>
            <w:r w:rsidRPr="00347A77">
              <w:rPr>
                <w:color w:val="auto"/>
                <w:sz w:val="18"/>
                <w:szCs w:val="18"/>
              </w:rPr>
              <w:t xml:space="preserve">) </w:t>
            </w:r>
            <w:r w:rsidRPr="00347A77">
              <w:rPr>
                <w:color w:val="auto"/>
                <w:sz w:val="18"/>
                <w:szCs w:val="18"/>
                <w:vertAlign w:val="superscript"/>
              </w:rPr>
              <w:t>(1)</w:t>
            </w:r>
            <w:r w:rsidRPr="00347A77">
              <w:rPr>
                <w:color w:val="auto"/>
                <w:sz w:val="18"/>
                <w:szCs w:val="18"/>
              </w:rPr>
              <w:t>:………………………….</w:t>
            </w:r>
          </w:p>
        </w:tc>
      </w:tr>
      <w:tr w:rsidR="0001792A" w:rsidRPr="00347A77" w:rsidTr="0001792A">
        <w:trPr>
          <w:cantSplit/>
        </w:trPr>
        <w:tc>
          <w:tcPr>
            <w:tcW w:w="1791" w:type="dxa"/>
          </w:tcPr>
          <w:p w:rsidR="0001792A" w:rsidRPr="00347A77" w:rsidRDefault="0001792A" w:rsidP="0001792A">
            <w:pPr>
              <w:spacing w:after="0"/>
              <w:rPr>
                <w:color w:val="auto"/>
                <w:sz w:val="18"/>
                <w:szCs w:val="18"/>
              </w:rPr>
            </w:pPr>
            <w:r w:rsidRPr="00347A77">
              <w:rPr>
                <w:color w:val="auto"/>
                <w:sz w:val="18"/>
                <w:szCs w:val="18"/>
              </w:rPr>
              <w:t>13.3.3.</w:t>
            </w:r>
          </w:p>
        </w:tc>
        <w:tc>
          <w:tcPr>
            <w:tcW w:w="8217" w:type="dxa"/>
          </w:tcPr>
          <w:p w:rsidR="0001792A" w:rsidRPr="00347A77" w:rsidRDefault="0001792A" w:rsidP="0001792A">
            <w:pPr>
              <w:tabs>
                <w:tab w:val="left" w:pos="855"/>
              </w:tabs>
              <w:spacing w:after="0"/>
              <w:ind w:left="855" w:right="3" w:hanging="855"/>
              <w:jc w:val="left"/>
              <w:rPr>
                <w:color w:val="auto"/>
                <w:sz w:val="18"/>
                <w:szCs w:val="18"/>
              </w:rPr>
            </w:pPr>
            <w:r w:rsidRPr="00347A77">
              <w:rPr>
                <w:color w:val="auto"/>
                <w:sz w:val="18"/>
                <w:szCs w:val="18"/>
              </w:rPr>
              <w:t>Alt kat (N</w:t>
            </w:r>
            <w:r w:rsidRPr="00347A77">
              <w:rPr>
                <w:color w:val="auto"/>
                <w:sz w:val="18"/>
                <w:szCs w:val="18"/>
                <w:vertAlign w:val="subscript"/>
              </w:rPr>
              <w:t>b</w:t>
            </w:r>
            <w:r w:rsidRPr="00347A77">
              <w:rPr>
                <w:color w:val="auto"/>
                <w:sz w:val="18"/>
                <w:szCs w:val="18"/>
              </w:rPr>
              <w:t xml:space="preserve">) </w:t>
            </w:r>
            <w:r w:rsidRPr="00347A77">
              <w:rPr>
                <w:color w:val="auto"/>
                <w:sz w:val="18"/>
                <w:szCs w:val="18"/>
                <w:vertAlign w:val="superscript"/>
              </w:rPr>
              <w:t>(1)</w:t>
            </w:r>
            <w:r w:rsidRPr="00347A77">
              <w:rPr>
                <w:color w:val="auto"/>
                <w:sz w:val="18"/>
                <w:szCs w:val="18"/>
              </w:rPr>
              <w:t xml:space="preserve">:…………………………. </w:t>
            </w:r>
          </w:p>
          <w:p w:rsidR="0001792A" w:rsidRPr="00347A77" w:rsidRDefault="0001792A" w:rsidP="0001792A">
            <w:pPr>
              <w:spacing w:after="0"/>
              <w:ind w:left="0" w:right="-278" w:firstLine="0"/>
              <w:jc w:val="left"/>
              <w:rPr>
                <w:color w:val="auto"/>
                <w:sz w:val="18"/>
                <w:szCs w:val="18"/>
              </w:rPr>
            </w:pPr>
          </w:p>
        </w:tc>
      </w:tr>
      <w:tr w:rsidR="0001792A" w:rsidRPr="00347A77" w:rsidTr="0001792A">
        <w:trPr>
          <w:cantSplit/>
        </w:trPr>
        <w:tc>
          <w:tcPr>
            <w:tcW w:w="1791" w:type="dxa"/>
          </w:tcPr>
          <w:p w:rsidR="0001792A" w:rsidRPr="00347A77" w:rsidRDefault="0001792A" w:rsidP="0001792A">
            <w:pPr>
              <w:spacing w:after="0"/>
              <w:rPr>
                <w:color w:val="auto"/>
                <w:sz w:val="18"/>
                <w:szCs w:val="18"/>
              </w:rPr>
            </w:pPr>
            <w:r w:rsidRPr="00347A77">
              <w:rPr>
                <w:color w:val="auto"/>
                <w:sz w:val="18"/>
                <w:szCs w:val="18"/>
              </w:rPr>
              <w:t>13.4.</w:t>
            </w:r>
          </w:p>
        </w:tc>
        <w:tc>
          <w:tcPr>
            <w:tcW w:w="8217" w:type="dxa"/>
          </w:tcPr>
          <w:p w:rsidR="0001792A" w:rsidRPr="00347A77" w:rsidRDefault="0001792A" w:rsidP="0001792A">
            <w:pPr>
              <w:spacing w:after="0"/>
              <w:ind w:right="3"/>
              <w:jc w:val="left"/>
              <w:rPr>
                <w:b/>
                <w:snapToGrid w:val="0"/>
                <w:color w:val="auto"/>
                <w:sz w:val="18"/>
                <w:szCs w:val="18"/>
              </w:rPr>
            </w:pPr>
            <w:r w:rsidRPr="00347A77">
              <w:rPr>
                <w:b/>
                <w:color w:val="auto"/>
                <w:sz w:val="18"/>
                <w:szCs w:val="18"/>
              </w:rPr>
              <w:t>Oturan yolcuların sayısı</w:t>
            </w:r>
          </w:p>
          <w:p w:rsidR="0001792A" w:rsidRPr="00347A77" w:rsidRDefault="0001792A" w:rsidP="0001792A">
            <w:pPr>
              <w:spacing w:after="0"/>
              <w:ind w:right="-278"/>
              <w:jc w:val="left"/>
              <w:rPr>
                <w:color w:val="auto"/>
                <w:sz w:val="18"/>
                <w:szCs w:val="18"/>
              </w:rPr>
            </w:pPr>
          </w:p>
        </w:tc>
      </w:tr>
      <w:tr w:rsidR="0001792A" w:rsidRPr="00347A77" w:rsidTr="0001792A">
        <w:trPr>
          <w:cantSplit/>
        </w:trPr>
        <w:tc>
          <w:tcPr>
            <w:tcW w:w="1791" w:type="dxa"/>
          </w:tcPr>
          <w:p w:rsidR="0001792A" w:rsidRPr="00347A77" w:rsidRDefault="0001792A" w:rsidP="0001792A">
            <w:pPr>
              <w:spacing w:after="0"/>
              <w:rPr>
                <w:color w:val="auto"/>
                <w:sz w:val="18"/>
                <w:szCs w:val="18"/>
              </w:rPr>
            </w:pPr>
            <w:r w:rsidRPr="00347A77">
              <w:rPr>
                <w:color w:val="auto"/>
                <w:sz w:val="18"/>
                <w:szCs w:val="18"/>
              </w:rPr>
              <w:t>13.4.1.</w:t>
            </w:r>
          </w:p>
        </w:tc>
        <w:tc>
          <w:tcPr>
            <w:tcW w:w="8217" w:type="dxa"/>
          </w:tcPr>
          <w:p w:rsidR="0001792A" w:rsidRPr="00347A77" w:rsidRDefault="0001792A" w:rsidP="0001792A">
            <w:pPr>
              <w:spacing w:after="0"/>
              <w:ind w:right="3"/>
              <w:jc w:val="left"/>
              <w:rPr>
                <w:snapToGrid w:val="0"/>
                <w:color w:val="auto"/>
                <w:sz w:val="18"/>
                <w:szCs w:val="18"/>
              </w:rPr>
            </w:pPr>
            <w:r w:rsidRPr="00347A77">
              <w:rPr>
                <w:color w:val="auto"/>
                <w:sz w:val="18"/>
                <w:szCs w:val="18"/>
              </w:rPr>
              <w:t>Toplam (A):.........................................</w:t>
            </w:r>
          </w:p>
          <w:p w:rsidR="0001792A" w:rsidRPr="00347A77" w:rsidRDefault="0001792A" w:rsidP="0001792A">
            <w:pPr>
              <w:spacing w:after="0"/>
              <w:ind w:right="-278"/>
              <w:jc w:val="left"/>
              <w:rPr>
                <w:color w:val="auto"/>
                <w:sz w:val="18"/>
                <w:szCs w:val="18"/>
              </w:rPr>
            </w:pPr>
          </w:p>
        </w:tc>
      </w:tr>
      <w:tr w:rsidR="0001792A" w:rsidRPr="00347A77" w:rsidTr="0001792A">
        <w:trPr>
          <w:cantSplit/>
        </w:trPr>
        <w:tc>
          <w:tcPr>
            <w:tcW w:w="1791" w:type="dxa"/>
          </w:tcPr>
          <w:p w:rsidR="0001792A" w:rsidRPr="00347A77" w:rsidRDefault="0001792A" w:rsidP="0001792A">
            <w:pPr>
              <w:spacing w:after="0"/>
              <w:rPr>
                <w:color w:val="auto"/>
                <w:sz w:val="18"/>
                <w:szCs w:val="18"/>
              </w:rPr>
            </w:pPr>
            <w:r w:rsidRPr="00347A77">
              <w:rPr>
                <w:color w:val="auto"/>
                <w:sz w:val="18"/>
                <w:szCs w:val="18"/>
              </w:rPr>
              <w:t>13.4.2.</w:t>
            </w:r>
          </w:p>
        </w:tc>
        <w:tc>
          <w:tcPr>
            <w:tcW w:w="8217" w:type="dxa"/>
          </w:tcPr>
          <w:p w:rsidR="0001792A" w:rsidRPr="00347A77" w:rsidRDefault="0001792A" w:rsidP="0001792A">
            <w:pPr>
              <w:spacing w:after="0"/>
              <w:ind w:right="3"/>
              <w:jc w:val="left"/>
              <w:rPr>
                <w:snapToGrid w:val="0"/>
                <w:color w:val="auto"/>
                <w:sz w:val="18"/>
                <w:szCs w:val="18"/>
              </w:rPr>
            </w:pPr>
            <w:r w:rsidRPr="00347A77">
              <w:rPr>
                <w:color w:val="auto"/>
                <w:sz w:val="18"/>
                <w:szCs w:val="18"/>
              </w:rPr>
              <w:t>Üst kat (A</w:t>
            </w:r>
            <w:r w:rsidRPr="00347A77">
              <w:rPr>
                <w:color w:val="auto"/>
                <w:sz w:val="18"/>
                <w:szCs w:val="18"/>
                <w:vertAlign w:val="subscript"/>
              </w:rPr>
              <w:t>a</w:t>
            </w:r>
            <w:r w:rsidRPr="00347A77">
              <w:rPr>
                <w:color w:val="auto"/>
                <w:sz w:val="18"/>
                <w:szCs w:val="18"/>
              </w:rPr>
              <w:t xml:space="preserve">) </w:t>
            </w:r>
            <w:r w:rsidRPr="00347A77">
              <w:rPr>
                <w:color w:val="auto"/>
                <w:sz w:val="18"/>
                <w:szCs w:val="18"/>
                <w:vertAlign w:val="superscript"/>
              </w:rPr>
              <w:t>(1)</w:t>
            </w:r>
            <w:r w:rsidRPr="00347A77">
              <w:rPr>
                <w:color w:val="auto"/>
                <w:sz w:val="18"/>
                <w:szCs w:val="18"/>
              </w:rPr>
              <w:t>:………………………….</w:t>
            </w:r>
          </w:p>
          <w:p w:rsidR="0001792A" w:rsidRPr="00347A77" w:rsidRDefault="0001792A" w:rsidP="0001792A">
            <w:pPr>
              <w:spacing w:after="0"/>
              <w:ind w:right="-278"/>
              <w:jc w:val="left"/>
              <w:rPr>
                <w:color w:val="auto"/>
                <w:sz w:val="18"/>
                <w:szCs w:val="18"/>
              </w:rPr>
            </w:pPr>
          </w:p>
        </w:tc>
      </w:tr>
      <w:tr w:rsidR="0001792A" w:rsidRPr="00347A77" w:rsidTr="0001792A">
        <w:trPr>
          <w:cantSplit/>
        </w:trPr>
        <w:tc>
          <w:tcPr>
            <w:tcW w:w="1791" w:type="dxa"/>
          </w:tcPr>
          <w:p w:rsidR="0001792A" w:rsidRPr="00347A77" w:rsidRDefault="0001792A" w:rsidP="0001792A">
            <w:pPr>
              <w:spacing w:after="0"/>
              <w:rPr>
                <w:color w:val="auto"/>
                <w:sz w:val="18"/>
                <w:szCs w:val="18"/>
              </w:rPr>
            </w:pPr>
            <w:r w:rsidRPr="00347A77">
              <w:rPr>
                <w:color w:val="auto"/>
                <w:sz w:val="18"/>
                <w:szCs w:val="18"/>
              </w:rPr>
              <w:t>13.4.3.</w:t>
            </w:r>
          </w:p>
          <w:p w:rsidR="0001792A" w:rsidRPr="00347A77" w:rsidRDefault="0001792A" w:rsidP="0001792A">
            <w:pPr>
              <w:spacing w:after="0"/>
              <w:rPr>
                <w:color w:val="auto"/>
                <w:sz w:val="18"/>
                <w:szCs w:val="18"/>
              </w:rPr>
            </w:pPr>
          </w:p>
        </w:tc>
        <w:tc>
          <w:tcPr>
            <w:tcW w:w="8217" w:type="dxa"/>
          </w:tcPr>
          <w:p w:rsidR="0001792A" w:rsidRPr="00347A77" w:rsidRDefault="0001792A" w:rsidP="0001792A">
            <w:pPr>
              <w:spacing w:after="0"/>
              <w:ind w:right="-278"/>
              <w:jc w:val="left"/>
              <w:rPr>
                <w:color w:val="auto"/>
                <w:sz w:val="18"/>
                <w:szCs w:val="18"/>
              </w:rPr>
            </w:pPr>
            <w:r w:rsidRPr="00347A77">
              <w:rPr>
                <w:color w:val="auto"/>
                <w:sz w:val="18"/>
                <w:szCs w:val="18"/>
              </w:rPr>
              <w:t>Alt kat (A</w:t>
            </w:r>
            <w:r w:rsidRPr="00347A77">
              <w:rPr>
                <w:color w:val="auto"/>
                <w:sz w:val="18"/>
                <w:szCs w:val="18"/>
                <w:vertAlign w:val="subscript"/>
              </w:rPr>
              <w:t>b</w:t>
            </w:r>
            <w:r w:rsidRPr="00347A77">
              <w:rPr>
                <w:color w:val="auto"/>
                <w:sz w:val="18"/>
                <w:szCs w:val="18"/>
              </w:rPr>
              <w:t xml:space="preserve">) </w:t>
            </w:r>
            <w:r w:rsidRPr="00347A77">
              <w:rPr>
                <w:color w:val="auto"/>
                <w:sz w:val="18"/>
                <w:szCs w:val="18"/>
                <w:vertAlign w:val="superscript"/>
              </w:rPr>
              <w:t>(1)</w:t>
            </w:r>
            <w:r w:rsidRPr="00347A77">
              <w:rPr>
                <w:color w:val="auto"/>
                <w:sz w:val="18"/>
                <w:szCs w:val="18"/>
              </w:rPr>
              <w:t>:…………………………..</w:t>
            </w:r>
          </w:p>
        </w:tc>
      </w:tr>
      <w:tr w:rsidR="0001792A" w:rsidRPr="00347A77" w:rsidTr="0001792A">
        <w:trPr>
          <w:cantSplit/>
        </w:trPr>
        <w:tc>
          <w:tcPr>
            <w:tcW w:w="1791" w:type="dxa"/>
          </w:tcPr>
          <w:p w:rsidR="0001792A" w:rsidRPr="00347A77" w:rsidRDefault="0001792A" w:rsidP="0001792A">
            <w:pPr>
              <w:spacing w:after="0"/>
              <w:rPr>
                <w:color w:val="auto"/>
                <w:sz w:val="18"/>
                <w:szCs w:val="18"/>
              </w:rPr>
            </w:pPr>
            <w:r w:rsidRPr="00347A77">
              <w:rPr>
                <w:color w:val="auto"/>
                <w:sz w:val="18"/>
                <w:szCs w:val="18"/>
              </w:rPr>
              <w:t>13.4.4.</w:t>
            </w:r>
          </w:p>
        </w:tc>
        <w:tc>
          <w:tcPr>
            <w:tcW w:w="8217" w:type="dxa"/>
          </w:tcPr>
          <w:p w:rsidR="0001792A" w:rsidRPr="00347A77" w:rsidRDefault="0001792A" w:rsidP="0001792A">
            <w:pPr>
              <w:tabs>
                <w:tab w:val="left" w:pos="855"/>
              </w:tabs>
              <w:spacing w:after="0"/>
              <w:ind w:left="855" w:right="3" w:hanging="855"/>
              <w:jc w:val="left"/>
              <w:rPr>
                <w:color w:val="auto"/>
                <w:sz w:val="18"/>
                <w:szCs w:val="18"/>
              </w:rPr>
            </w:pPr>
            <w:r w:rsidRPr="00347A77">
              <w:rPr>
                <w:color w:val="auto"/>
                <w:sz w:val="18"/>
                <w:szCs w:val="18"/>
              </w:rPr>
              <w:t>M</w:t>
            </w:r>
            <w:r w:rsidRPr="00347A77">
              <w:rPr>
                <w:color w:val="auto"/>
                <w:sz w:val="18"/>
                <w:szCs w:val="18"/>
                <w:vertAlign w:val="subscript"/>
              </w:rPr>
              <w:t>2</w:t>
            </w:r>
            <w:r w:rsidRPr="00347A77">
              <w:rPr>
                <w:color w:val="auto"/>
                <w:sz w:val="18"/>
                <w:szCs w:val="18"/>
              </w:rPr>
              <w:t xml:space="preserve"> ve M</w:t>
            </w:r>
            <w:r w:rsidRPr="00347A77">
              <w:rPr>
                <w:color w:val="auto"/>
                <w:sz w:val="18"/>
                <w:szCs w:val="18"/>
                <w:vertAlign w:val="subscript"/>
              </w:rPr>
              <w:t>3</w:t>
            </w:r>
            <w:r w:rsidRPr="00347A77">
              <w:rPr>
                <w:color w:val="auto"/>
                <w:sz w:val="18"/>
                <w:szCs w:val="18"/>
              </w:rPr>
              <w:t xml:space="preserve"> kategorisi araçlar için tekerlekli sandalye konumlarının sayısı:.....</w:t>
            </w:r>
          </w:p>
          <w:p w:rsidR="0001792A" w:rsidRPr="00347A77" w:rsidRDefault="0001792A" w:rsidP="0001792A">
            <w:pPr>
              <w:spacing w:after="0"/>
              <w:ind w:left="0" w:right="-278" w:firstLine="0"/>
              <w:jc w:val="left"/>
              <w:rPr>
                <w:color w:val="auto"/>
                <w:sz w:val="18"/>
                <w:szCs w:val="18"/>
              </w:rPr>
            </w:pPr>
          </w:p>
        </w:tc>
      </w:tr>
      <w:tr w:rsidR="0001792A" w:rsidRPr="00347A77" w:rsidTr="0001792A">
        <w:trPr>
          <w:cantSplit/>
        </w:trPr>
        <w:tc>
          <w:tcPr>
            <w:tcW w:w="1791" w:type="dxa"/>
          </w:tcPr>
          <w:p w:rsidR="0001792A" w:rsidRPr="00347A77" w:rsidRDefault="0001792A" w:rsidP="0001792A">
            <w:pPr>
              <w:spacing w:after="0"/>
              <w:rPr>
                <w:b/>
                <w:color w:val="auto"/>
                <w:sz w:val="18"/>
                <w:szCs w:val="18"/>
              </w:rPr>
            </w:pPr>
            <w:r w:rsidRPr="00347A77">
              <w:rPr>
                <w:b/>
                <w:color w:val="auto"/>
                <w:sz w:val="18"/>
                <w:szCs w:val="18"/>
              </w:rPr>
              <w:t>16.</w:t>
            </w:r>
          </w:p>
          <w:p w:rsidR="0001792A" w:rsidRPr="00347A77" w:rsidRDefault="0001792A" w:rsidP="0001792A">
            <w:pPr>
              <w:spacing w:after="0"/>
              <w:rPr>
                <w:b/>
                <w:color w:val="auto"/>
                <w:sz w:val="18"/>
                <w:szCs w:val="18"/>
              </w:rPr>
            </w:pPr>
          </w:p>
        </w:tc>
        <w:tc>
          <w:tcPr>
            <w:tcW w:w="8217" w:type="dxa"/>
          </w:tcPr>
          <w:p w:rsidR="0001792A" w:rsidRPr="00347A77" w:rsidRDefault="0001792A" w:rsidP="0001792A">
            <w:pPr>
              <w:spacing w:after="0"/>
              <w:ind w:right="-278"/>
              <w:jc w:val="left"/>
              <w:rPr>
                <w:b/>
                <w:color w:val="auto"/>
                <w:sz w:val="18"/>
                <w:szCs w:val="18"/>
              </w:rPr>
            </w:pPr>
            <w:r w:rsidRPr="00347A77">
              <w:rPr>
                <w:b/>
                <w:color w:val="auto"/>
                <w:sz w:val="18"/>
                <w:szCs w:val="18"/>
              </w:rPr>
              <w:t>ARAÇ TAMİR VE BAKIM BİLGİSİNE ERİŞİM</w:t>
            </w:r>
          </w:p>
        </w:tc>
      </w:tr>
      <w:tr w:rsidR="0001792A" w:rsidRPr="00347A77" w:rsidTr="0001792A">
        <w:trPr>
          <w:cantSplit/>
        </w:trPr>
        <w:tc>
          <w:tcPr>
            <w:tcW w:w="1791" w:type="dxa"/>
          </w:tcPr>
          <w:p w:rsidR="0001792A" w:rsidRPr="00347A77" w:rsidRDefault="0001792A" w:rsidP="0001792A">
            <w:pPr>
              <w:spacing w:after="0"/>
              <w:rPr>
                <w:color w:val="auto"/>
                <w:sz w:val="18"/>
                <w:szCs w:val="18"/>
              </w:rPr>
            </w:pPr>
            <w:r w:rsidRPr="00347A77">
              <w:rPr>
                <w:color w:val="auto"/>
                <w:sz w:val="18"/>
                <w:szCs w:val="18"/>
              </w:rPr>
              <w:t>16.1.</w:t>
            </w:r>
          </w:p>
        </w:tc>
        <w:tc>
          <w:tcPr>
            <w:tcW w:w="8217" w:type="dxa"/>
          </w:tcPr>
          <w:p w:rsidR="0001792A" w:rsidRPr="00347A77" w:rsidRDefault="0001792A" w:rsidP="0001792A">
            <w:pPr>
              <w:spacing w:after="0"/>
              <w:ind w:right="3"/>
              <w:jc w:val="left"/>
              <w:rPr>
                <w:color w:val="auto"/>
                <w:sz w:val="18"/>
                <w:szCs w:val="18"/>
              </w:rPr>
            </w:pPr>
            <w:r w:rsidRPr="00347A77">
              <w:rPr>
                <w:color w:val="auto"/>
                <w:sz w:val="18"/>
                <w:szCs w:val="18"/>
              </w:rPr>
              <w:t>Araç Tamir ve Bakım Bilgisine erişilecek esas internet sitesinin  adresi:......</w:t>
            </w:r>
          </w:p>
          <w:p w:rsidR="0001792A" w:rsidRPr="00347A77" w:rsidRDefault="0001792A" w:rsidP="0001792A">
            <w:pPr>
              <w:spacing w:after="0"/>
              <w:ind w:left="0" w:right="-278" w:firstLine="0"/>
              <w:jc w:val="left"/>
              <w:rPr>
                <w:color w:val="auto"/>
                <w:sz w:val="18"/>
                <w:szCs w:val="18"/>
              </w:rPr>
            </w:pPr>
          </w:p>
        </w:tc>
      </w:tr>
    </w:tbl>
    <w:p w:rsidR="0001792A" w:rsidRPr="00347A77" w:rsidRDefault="0001792A" w:rsidP="0001792A">
      <w:pPr>
        <w:rPr>
          <w:rFonts w:ascii="Times New Roman" w:hAnsi="Times New Roman"/>
          <w:snapToGrid w:val="0"/>
          <w:sz w:val="18"/>
          <w:szCs w:val="18"/>
        </w:rPr>
      </w:pPr>
      <w:r w:rsidRPr="00347A77">
        <w:rPr>
          <w:rFonts w:ascii="Times New Roman" w:hAnsi="Times New Roman"/>
          <w:snapToGrid w:val="0"/>
          <w:sz w:val="18"/>
          <w:szCs w:val="18"/>
        </w:rPr>
        <w:t xml:space="preserve"> </w:t>
      </w:r>
    </w:p>
    <w:p w:rsidR="0001792A" w:rsidRPr="00347A77" w:rsidRDefault="0001792A" w:rsidP="0001792A">
      <w:pPr>
        <w:ind w:right="98"/>
        <w:jc w:val="center"/>
        <w:rPr>
          <w:rFonts w:ascii="Times New Roman" w:hAnsi="Times New Roman"/>
          <w:i/>
          <w:snapToGrid w:val="0"/>
          <w:sz w:val="18"/>
          <w:szCs w:val="18"/>
        </w:rPr>
      </w:pPr>
      <w:r w:rsidRPr="00347A77">
        <w:rPr>
          <w:rFonts w:ascii="Times New Roman" w:hAnsi="Times New Roman"/>
          <w:snapToGrid w:val="0"/>
          <w:sz w:val="18"/>
          <w:szCs w:val="18"/>
        </w:rPr>
        <w:t xml:space="preserve">       </w:t>
      </w:r>
      <w:r w:rsidRPr="00347A77">
        <w:rPr>
          <w:rFonts w:ascii="Times New Roman" w:hAnsi="Times New Roman"/>
          <w:sz w:val="18"/>
          <w:szCs w:val="18"/>
        </w:rPr>
        <w:t>B:</w:t>
      </w:r>
      <w:r w:rsidRPr="00347A77">
        <w:rPr>
          <w:rFonts w:ascii="Times New Roman" w:hAnsi="Times New Roman"/>
          <w:b/>
          <w:sz w:val="18"/>
          <w:szCs w:val="18"/>
        </w:rPr>
        <w:t xml:space="preserve">  O kategorisi</w:t>
      </w:r>
      <w:r w:rsidRPr="00347A77">
        <w:rPr>
          <w:rFonts w:ascii="Times New Roman" w:hAnsi="Times New Roman"/>
          <w:i/>
          <w:snapToGrid w:val="0"/>
          <w:sz w:val="18"/>
          <w:szCs w:val="18"/>
        </w:rPr>
        <w:t xml:space="preserve"> </w:t>
      </w:r>
    </w:p>
    <w:p w:rsidR="0001792A" w:rsidRPr="00347A77" w:rsidRDefault="0001792A" w:rsidP="0001792A">
      <w:pPr>
        <w:rPr>
          <w:rFonts w:ascii="Times New Roman" w:hAnsi="Times New Roman"/>
          <w:sz w:val="18"/>
          <w:szCs w:val="18"/>
        </w:rPr>
      </w:pPr>
    </w:p>
    <w:tbl>
      <w:tblPr>
        <w:tblStyle w:val="NumLongInd0Level"/>
        <w:tblW w:w="10008" w:type="dxa"/>
        <w:tblLayout w:type="fixed"/>
        <w:tblLook w:val="00BF"/>
      </w:tblPr>
      <w:tblGrid>
        <w:gridCol w:w="1548"/>
        <w:gridCol w:w="8460"/>
      </w:tblGrid>
      <w:tr w:rsidR="0001792A" w:rsidRPr="00347A77" w:rsidTr="0001792A">
        <w:trPr>
          <w:cantSplit/>
        </w:trPr>
        <w:tc>
          <w:tcPr>
            <w:tcW w:w="1548" w:type="dxa"/>
          </w:tcPr>
          <w:p w:rsidR="0001792A" w:rsidRPr="00347A77" w:rsidRDefault="0001792A" w:rsidP="0001792A">
            <w:pPr>
              <w:tabs>
                <w:tab w:val="left" w:pos="1080"/>
              </w:tabs>
              <w:spacing w:after="0"/>
              <w:jc w:val="left"/>
              <w:rPr>
                <w:b/>
                <w:snapToGrid w:val="0"/>
                <w:color w:val="auto"/>
                <w:sz w:val="18"/>
                <w:szCs w:val="18"/>
              </w:rPr>
            </w:pPr>
            <w:r w:rsidRPr="00347A77">
              <w:rPr>
                <w:b/>
                <w:snapToGrid w:val="0"/>
                <w:color w:val="auto"/>
                <w:sz w:val="18"/>
                <w:szCs w:val="18"/>
              </w:rPr>
              <w:t>0.</w:t>
            </w:r>
          </w:p>
        </w:tc>
        <w:tc>
          <w:tcPr>
            <w:tcW w:w="8460" w:type="dxa"/>
          </w:tcPr>
          <w:p w:rsidR="0001792A" w:rsidRPr="00347A77" w:rsidRDefault="0001792A" w:rsidP="0001792A">
            <w:pPr>
              <w:spacing w:after="0"/>
              <w:ind w:left="0" w:firstLine="0"/>
              <w:rPr>
                <w:b/>
                <w:snapToGrid w:val="0"/>
                <w:color w:val="auto"/>
                <w:sz w:val="18"/>
                <w:szCs w:val="18"/>
              </w:rPr>
            </w:pPr>
            <w:r w:rsidRPr="00347A77">
              <w:rPr>
                <w:b/>
                <w:snapToGrid w:val="0"/>
                <w:color w:val="auto"/>
                <w:sz w:val="18"/>
                <w:szCs w:val="18"/>
              </w:rPr>
              <w:t>GENEL</w:t>
            </w:r>
          </w:p>
          <w:p w:rsidR="0001792A" w:rsidRPr="00347A77" w:rsidRDefault="0001792A" w:rsidP="0001792A">
            <w:pPr>
              <w:spacing w:after="0"/>
              <w:ind w:left="0" w:firstLine="0"/>
              <w:rPr>
                <w:b/>
                <w:snapToGrid w:val="0"/>
                <w:color w:val="auto"/>
                <w:sz w:val="18"/>
                <w:szCs w:val="18"/>
              </w:rPr>
            </w:pPr>
          </w:p>
        </w:tc>
      </w:tr>
      <w:tr w:rsidR="0001792A" w:rsidRPr="00347A77" w:rsidTr="0001792A">
        <w:trPr>
          <w:cantSplit/>
        </w:trPr>
        <w:tc>
          <w:tcPr>
            <w:tcW w:w="1548" w:type="dxa"/>
          </w:tcPr>
          <w:p w:rsidR="0001792A" w:rsidRPr="00347A77" w:rsidRDefault="0001792A" w:rsidP="0001792A">
            <w:pPr>
              <w:tabs>
                <w:tab w:val="left" w:pos="1080"/>
              </w:tabs>
              <w:spacing w:after="0"/>
              <w:jc w:val="left"/>
              <w:rPr>
                <w:snapToGrid w:val="0"/>
                <w:color w:val="auto"/>
                <w:sz w:val="18"/>
                <w:szCs w:val="18"/>
              </w:rPr>
            </w:pPr>
            <w:r w:rsidRPr="00347A77">
              <w:rPr>
                <w:snapToGrid w:val="0"/>
                <w:color w:val="auto"/>
                <w:sz w:val="18"/>
                <w:szCs w:val="18"/>
              </w:rPr>
              <w:lastRenderedPageBreak/>
              <w:t>0.1.</w:t>
            </w:r>
          </w:p>
          <w:p w:rsidR="0001792A" w:rsidRPr="00347A77" w:rsidRDefault="0001792A" w:rsidP="0001792A">
            <w:pPr>
              <w:tabs>
                <w:tab w:val="left" w:pos="1080"/>
              </w:tabs>
              <w:spacing w:after="0"/>
              <w:jc w:val="left"/>
              <w:rPr>
                <w:snapToGrid w:val="0"/>
                <w:color w:val="auto"/>
                <w:sz w:val="18"/>
                <w:szCs w:val="18"/>
              </w:rPr>
            </w:pPr>
          </w:p>
        </w:tc>
        <w:tc>
          <w:tcPr>
            <w:tcW w:w="8460" w:type="dxa"/>
          </w:tcPr>
          <w:p w:rsidR="0001792A" w:rsidRPr="00347A77" w:rsidRDefault="0001792A" w:rsidP="0001792A">
            <w:pPr>
              <w:tabs>
                <w:tab w:val="left" w:pos="540"/>
              </w:tabs>
              <w:spacing w:after="0"/>
              <w:ind w:left="0" w:firstLine="0"/>
              <w:jc w:val="left"/>
              <w:rPr>
                <w:snapToGrid w:val="0"/>
                <w:color w:val="auto"/>
                <w:sz w:val="18"/>
                <w:szCs w:val="18"/>
              </w:rPr>
            </w:pPr>
            <w:r w:rsidRPr="00347A77">
              <w:rPr>
                <w:snapToGrid w:val="0"/>
                <w:color w:val="auto"/>
                <w:sz w:val="18"/>
                <w:szCs w:val="18"/>
              </w:rPr>
              <w:t>Markası (imalatçının ticarî adı): ...................................................................</w:t>
            </w:r>
          </w:p>
        </w:tc>
      </w:tr>
      <w:tr w:rsidR="0001792A" w:rsidRPr="00347A77" w:rsidTr="0001792A">
        <w:trPr>
          <w:cantSplit/>
        </w:trPr>
        <w:tc>
          <w:tcPr>
            <w:tcW w:w="1548" w:type="dxa"/>
          </w:tcPr>
          <w:p w:rsidR="0001792A" w:rsidRPr="00347A77" w:rsidRDefault="0001792A" w:rsidP="0001792A">
            <w:pPr>
              <w:spacing w:after="0"/>
              <w:ind w:left="0" w:firstLine="0"/>
              <w:rPr>
                <w:snapToGrid w:val="0"/>
                <w:color w:val="auto"/>
                <w:sz w:val="18"/>
                <w:szCs w:val="18"/>
              </w:rPr>
            </w:pPr>
            <w:r w:rsidRPr="00347A77">
              <w:rPr>
                <w:snapToGrid w:val="0"/>
                <w:color w:val="auto"/>
                <w:sz w:val="18"/>
                <w:szCs w:val="18"/>
              </w:rPr>
              <w:t>0.2.</w:t>
            </w:r>
          </w:p>
          <w:p w:rsidR="0001792A" w:rsidRPr="00347A77" w:rsidRDefault="0001792A" w:rsidP="0001792A">
            <w:pPr>
              <w:spacing w:after="0"/>
              <w:ind w:left="0" w:firstLine="0"/>
              <w:rPr>
                <w:color w:val="auto"/>
                <w:sz w:val="18"/>
                <w:szCs w:val="18"/>
              </w:rPr>
            </w:pPr>
          </w:p>
        </w:tc>
        <w:tc>
          <w:tcPr>
            <w:tcW w:w="8460" w:type="dxa"/>
          </w:tcPr>
          <w:p w:rsidR="0001792A" w:rsidRPr="00347A77" w:rsidRDefault="0001792A" w:rsidP="0001792A">
            <w:pPr>
              <w:tabs>
                <w:tab w:val="left" w:pos="540"/>
              </w:tabs>
              <w:spacing w:after="0"/>
              <w:ind w:left="0" w:firstLine="0"/>
              <w:jc w:val="left"/>
              <w:rPr>
                <w:snapToGrid w:val="0"/>
                <w:color w:val="auto"/>
                <w:sz w:val="18"/>
                <w:szCs w:val="18"/>
              </w:rPr>
            </w:pPr>
            <w:r w:rsidRPr="00347A77">
              <w:rPr>
                <w:snapToGrid w:val="0"/>
                <w:color w:val="auto"/>
                <w:sz w:val="18"/>
                <w:szCs w:val="18"/>
              </w:rPr>
              <w:t>Tipi: .................................................................................................................</w:t>
            </w:r>
          </w:p>
        </w:tc>
      </w:tr>
      <w:tr w:rsidR="0001792A" w:rsidRPr="00347A77" w:rsidTr="0001792A">
        <w:trPr>
          <w:cantSplit/>
        </w:trPr>
        <w:tc>
          <w:tcPr>
            <w:tcW w:w="1548" w:type="dxa"/>
          </w:tcPr>
          <w:p w:rsidR="0001792A" w:rsidRPr="00347A77" w:rsidRDefault="0001792A" w:rsidP="0001792A">
            <w:pPr>
              <w:tabs>
                <w:tab w:val="left" w:pos="1080"/>
              </w:tabs>
              <w:spacing w:after="0"/>
              <w:jc w:val="left"/>
              <w:rPr>
                <w:snapToGrid w:val="0"/>
                <w:color w:val="auto"/>
                <w:sz w:val="18"/>
                <w:szCs w:val="18"/>
              </w:rPr>
            </w:pPr>
            <w:r w:rsidRPr="00347A77">
              <w:rPr>
                <w:snapToGrid w:val="0"/>
                <w:color w:val="auto"/>
                <w:sz w:val="18"/>
                <w:szCs w:val="18"/>
              </w:rPr>
              <w:t xml:space="preserve">0.2.1.     </w:t>
            </w:r>
          </w:p>
          <w:p w:rsidR="0001792A" w:rsidRPr="00347A77" w:rsidRDefault="0001792A" w:rsidP="0001792A">
            <w:pPr>
              <w:tabs>
                <w:tab w:val="left" w:pos="1080"/>
              </w:tabs>
              <w:spacing w:after="0"/>
              <w:ind w:left="0" w:firstLine="0"/>
              <w:jc w:val="left"/>
              <w:rPr>
                <w:snapToGrid w:val="0"/>
                <w:color w:val="auto"/>
                <w:sz w:val="18"/>
                <w:szCs w:val="18"/>
              </w:rPr>
            </w:pPr>
          </w:p>
        </w:tc>
        <w:tc>
          <w:tcPr>
            <w:tcW w:w="8460" w:type="dxa"/>
          </w:tcPr>
          <w:p w:rsidR="0001792A" w:rsidRPr="00347A77" w:rsidRDefault="0001792A" w:rsidP="0001792A">
            <w:pPr>
              <w:spacing w:after="0"/>
              <w:ind w:left="0" w:firstLine="0"/>
              <w:jc w:val="left"/>
              <w:rPr>
                <w:snapToGrid w:val="0"/>
                <w:color w:val="auto"/>
                <w:sz w:val="18"/>
                <w:szCs w:val="18"/>
              </w:rPr>
            </w:pPr>
            <w:r w:rsidRPr="00347A77">
              <w:rPr>
                <w:snapToGrid w:val="0"/>
                <w:color w:val="auto"/>
                <w:sz w:val="18"/>
                <w:szCs w:val="18"/>
              </w:rPr>
              <w:t>Ticari adı/ adları (varsa) : ...............................................................................</w:t>
            </w:r>
          </w:p>
        </w:tc>
      </w:tr>
      <w:tr w:rsidR="0001792A" w:rsidRPr="00347A77" w:rsidTr="0001792A">
        <w:trPr>
          <w:cantSplit/>
        </w:trPr>
        <w:tc>
          <w:tcPr>
            <w:tcW w:w="1548" w:type="dxa"/>
          </w:tcPr>
          <w:p w:rsidR="0001792A" w:rsidRPr="00347A77" w:rsidRDefault="0001792A" w:rsidP="0001792A">
            <w:pPr>
              <w:tabs>
                <w:tab w:val="left" w:pos="1080"/>
              </w:tabs>
              <w:spacing w:after="0"/>
              <w:jc w:val="left"/>
              <w:rPr>
                <w:snapToGrid w:val="0"/>
                <w:color w:val="auto"/>
                <w:sz w:val="18"/>
                <w:szCs w:val="18"/>
              </w:rPr>
            </w:pPr>
            <w:r w:rsidRPr="00347A77">
              <w:rPr>
                <w:snapToGrid w:val="0"/>
                <w:color w:val="auto"/>
                <w:sz w:val="18"/>
                <w:szCs w:val="18"/>
              </w:rPr>
              <w:t>0.3.</w:t>
            </w:r>
          </w:p>
          <w:p w:rsidR="0001792A" w:rsidRPr="00347A77" w:rsidRDefault="0001792A" w:rsidP="0001792A">
            <w:pPr>
              <w:tabs>
                <w:tab w:val="left" w:pos="1080"/>
              </w:tabs>
              <w:spacing w:after="0"/>
              <w:jc w:val="left"/>
              <w:rPr>
                <w:snapToGrid w:val="0"/>
                <w:color w:val="auto"/>
                <w:sz w:val="18"/>
                <w:szCs w:val="18"/>
              </w:rPr>
            </w:pPr>
          </w:p>
        </w:tc>
        <w:tc>
          <w:tcPr>
            <w:tcW w:w="8460" w:type="dxa"/>
          </w:tcPr>
          <w:p w:rsidR="0001792A" w:rsidRPr="00347A77" w:rsidRDefault="0001792A" w:rsidP="0001792A">
            <w:pPr>
              <w:spacing w:after="0"/>
              <w:ind w:left="0" w:firstLine="0"/>
              <w:jc w:val="left"/>
              <w:rPr>
                <w:snapToGrid w:val="0"/>
                <w:color w:val="auto"/>
                <w:sz w:val="18"/>
                <w:szCs w:val="18"/>
              </w:rPr>
            </w:pPr>
            <w:r w:rsidRPr="00347A77">
              <w:rPr>
                <w:snapToGrid w:val="0"/>
                <w:color w:val="auto"/>
                <w:sz w:val="18"/>
                <w:szCs w:val="18"/>
              </w:rPr>
              <w:t>Araç üzerinde işaretli ise, tip tanıtım şekli (</w:t>
            </w:r>
            <w:r w:rsidRPr="00347A77">
              <w:rPr>
                <w:snapToGrid w:val="0"/>
                <w:color w:val="auto"/>
                <w:sz w:val="18"/>
                <w:szCs w:val="18"/>
                <w:vertAlign w:val="superscript"/>
              </w:rPr>
              <w:t>b</w:t>
            </w:r>
            <w:r w:rsidRPr="00347A77">
              <w:rPr>
                <w:snapToGrid w:val="0"/>
                <w:color w:val="auto"/>
                <w:sz w:val="18"/>
                <w:szCs w:val="18"/>
              </w:rPr>
              <w:t>) : ....................</w:t>
            </w:r>
          </w:p>
        </w:tc>
      </w:tr>
      <w:tr w:rsidR="0001792A" w:rsidRPr="00347A77" w:rsidTr="0001792A">
        <w:trPr>
          <w:cantSplit/>
        </w:trPr>
        <w:tc>
          <w:tcPr>
            <w:tcW w:w="1548" w:type="dxa"/>
          </w:tcPr>
          <w:p w:rsidR="0001792A" w:rsidRPr="00347A77" w:rsidRDefault="0001792A" w:rsidP="0001792A">
            <w:pPr>
              <w:tabs>
                <w:tab w:val="left" w:pos="1080"/>
              </w:tabs>
              <w:spacing w:after="0"/>
              <w:jc w:val="left"/>
              <w:rPr>
                <w:snapToGrid w:val="0"/>
                <w:color w:val="auto"/>
                <w:sz w:val="18"/>
                <w:szCs w:val="18"/>
              </w:rPr>
            </w:pPr>
            <w:r w:rsidRPr="00347A77">
              <w:rPr>
                <w:snapToGrid w:val="0"/>
                <w:color w:val="auto"/>
                <w:sz w:val="18"/>
                <w:szCs w:val="18"/>
              </w:rPr>
              <w:t xml:space="preserve">0.3.1.          </w:t>
            </w:r>
          </w:p>
          <w:p w:rsidR="0001792A" w:rsidRPr="00347A77" w:rsidRDefault="0001792A" w:rsidP="0001792A">
            <w:pPr>
              <w:tabs>
                <w:tab w:val="left" w:pos="1080"/>
              </w:tabs>
              <w:spacing w:after="0"/>
              <w:jc w:val="left"/>
              <w:rPr>
                <w:snapToGrid w:val="0"/>
                <w:color w:val="auto"/>
                <w:sz w:val="18"/>
                <w:szCs w:val="18"/>
              </w:rPr>
            </w:pPr>
            <w:r w:rsidRPr="00347A77">
              <w:rPr>
                <w:snapToGrid w:val="0"/>
                <w:color w:val="auto"/>
                <w:sz w:val="18"/>
                <w:szCs w:val="18"/>
              </w:rPr>
              <w:t xml:space="preserve">   </w:t>
            </w:r>
          </w:p>
        </w:tc>
        <w:tc>
          <w:tcPr>
            <w:tcW w:w="8460" w:type="dxa"/>
          </w:tcPr>
          <w:p w:rsidR="0001792A" w:rsidRPr="00347A77" w:rsidRDefault="0001792A" w:rsidP="0001792A">
            <w:pPr>
              <w:spacing w:after="0"/>
              <w:ind w:left="0" w:firstLine="0"/>
              <w:jc w:val="left"/>
              <w:rPr>
                <w:snapToGrid w:val="0"/>
                <w:color w:val="auto"/>
                <w:sz w:val="18"/>
                <w:szCs w:val="18"/>
              </w:rPr>
            </w:pPr>
            <w:r w:rsidRPr="00347A77">
              <w:rPr>
                <w:snapToGrid w:val="0"/>
                <w:color w:val="auto"/>
                <w:sz w:val="18"/>
                <w:szCs w:val="18"/>
              </w:rPr>
              <w:t>Bu işaretin yeri: ..............................................................................................</w:t>
            </w:r>
          </w:p>
        </w:tc>
      </w:tr>
      <w:tr w:rsidR="0001792A" w:rsidRPr="00347A77" w:rsidTr="0001792A">
        <w:trPr>
          <w:cantSplit/>
        </w:trPr>
        <w:tc>
          <w:tcPr>
            <w:tcW w:w="1548" w:type="dxa"/>
          </w:tcPr>
          <w:p w:rsidR="0001792A" w:rsidRPr="00347A77" w:rsidRDefault="0001792A" w:rsidP="0001792A">
            <w:pPr>
              <w:tabs>
                <w:tab w:val="left" w:pos="1080"/>
              </w:tabs>
              <w:spacing w:after="0"/>
              <w:jc w:val="left"/>
              <w:rPr>
                <w:snapToGrid w:val="0"/>
                <w:color w:val="auto"/>
                <w:sz w:val="18"/>
                <w:szCs w:val="18"/>
              </w:rPr>
            </w:pPr>
            <w:r w:rsidRPr="00347A77">
              <w:rPr>
                <w:snapToGrid w:val="0"/>
                <w:color w:val="auto"/>
                <w:sz w:val="18"/>
                <w:szCs w:val="18"/>
              </w:rPr>
              <w:t>0.4.</w:t>
            </w:r>
          </w:p>
          <w:p w:rsidR="0001792A" w:rsidRPr="00347A77" w:rsidRDefault="0001792A" w:rsidP="0001792A">
            <w:pPr>
              <w:tabs>
                <w:tab w:val="left" w:pos="1080"/>
              </w:tabs>
              <w:spacing w:after="0"/>
              <w:jc w:val="left"/>
              <w:rPr>
                <w:snapToGrid w:val="0"/>
                <w:color w:val="auto"/>
                <w:sz w:val="18"/>
                <w:szCs w:val="18"/>
              </w:rPr>
            </w:pPr>
          </w:p>
        </w:tc>
        <w:tc>
          <w:tcPr>
            <w:tcW w:w="8460" w:type="dxa"/>
          </w:tcPr>
          <w:p w:rsidR="0001792A" w:rsidRPr="00347A77" w:rsidRDefault="0001792A" w:rsidP="0001792A">
            <w:pPr>
              <w:tabs>
                <w:tab w:val="left" w:pos="540"/>
              </w:tabs>
              <w:spacing w:after="0"/>
              <w:ind w:left="0" w:firstLine="0"/>
              <w:jc w:val="left"/>
              <w:rPr>
                <w:snapToGrid w:val="0"/>
                <w:color w:val="auto"/>
                <w:sz w:val="18"/>
                <w:szCs w:val="18"/>
              </w:rPr>
            </w:pPr>
            <w:r w:rsidRPr="00347A77">
              <w:rPr>
                <w:snapToGrid w:val="0"/>
                <w:color w:val="auto"/>
                <w:sz w:val="18"/>
                <w:szCs w:val="18"/>
              </w:rPr>
              <w:t>Aracın kategorisi (</w:t>
            </w:r>
            <w:r w:rsidRPr="00347A77">
              <w:rPr>
                <w:snapToGrid w:val="0"/>
                <w:color w:val="auto"/>
                <w:sz w:val="18"/>
                <w:szCs w:val="18"/>
                <w:vertAlign w:val="superscript"/>
              </w:rPr>
              <w:t>c</w:t>
            </w:r>
            <w:r w:rsidRPr="00347A77">
              <w:rPr>
                <w:snapToGrid w:val="0"/>
                <w:color w:val="auto"/>
                <w:sz w:val="18"/>
                <w:szCs w:val="18"/>
              </w:rPr>
              <w:t>): ....................................................................................</w:t>
            </w:r>
          </w:p>
        </w:tc>
      </w:tr>
      <w:tr w:rsidR="0001792A" w:rsidRPr="00347A77" w:rsidTr="0001792A">
        <w:trPr>
          <w:cantSplit/>
        </w:trPr>
        <w:tc>
          <w:tcPr>
            <w:tcW w:w="1548" w:type="dxa"/>
          </w:tcPr>
          <w:p w:rsidR="0001792A" w:rsidRPr="00347A77" w:rsidRDefault="0001792A" w:rsidP="0001792A">
            <w:pPr>
              <w:tabs>
                <w:tab w:val="left" w:pos="1080"/>
              </w:tabs>
              <w:spacing w:after="0"/>
              <w:jc w:val="left"/>
              <w:rPr>
                <w:snapToGrid w:val="0"/>
                <w:color w:val="auto"/>
                <w:sz w:val="18"/>
                <w:szCs w:val="18"/>
              </w:rPr>
            </w:pPr>
            <w:r w:rsidRPr="00347A77">
              <w:rPr>
                <w:snapToGrid w:val="0"/>
                <w:color w:val="auto"/>
                <w:sz w:val="18"/>
                <w:szCs w:val="18"/>
              </w:rPr>
              <w:t xml:space="preserve">0.4.1. </w:t>
            </w:r>
          </w:p>
          <w:p w:rsidR="0001792A" w:rsidRPr="00347A77" w:rsidRDefault="0001792A" w:rsidP="0001792A">
            <w:pPr>
              <w:tabs>
                <w:tab w:val="left" w:pos="1080"/>
              </w:tabs>
              <w:spacing w:after="0"/>
              <w:jc w:val="left"/>
              <w:rPr>
                <w:snapToGrid w:val="0"/>
                <w:color w:val="auto"/>
                <w:sz w:val="18"/>
                <w:szCs w:val="18"/>
              </w:rPr>
            </w:pPr>
          </w:p>
        </w:tc>
        <w:tc>
          <w:tcPr>
            <w:tcW w:w="8460" w:type="dxa"/>
          </w:tcPr>
          <w:p w:rsidR="0001792A" w:rsidRPr="00347A77" w:rsidRDefault="0001792A" w:rsidP="0001792A">
            <w:pPr>
              <w:spacing w:after="0"/>
              <w:ind w:left="0" w:firstLine="0"/>
              <w:jc w:val="left"/>
              <w:rPr>
                <w:snapToGrid w:val="0"/>
                <w:color w:val="auto"/>
                <w:sz w:val="18"/>
                <w:szCs w:val="18"/>
              </w:rPr>
            </w:pPr>
            <w:r w:rsidRPr="00347A77">
              <w:rPr>
                <w:color w:val="auto"/>
                <w:sz w:val="18"/>
                <w:szCs w:val="18"/>
              </w:rPr>
              <w:t>Aracın taşıması amaçlanan tehlikeli maddelere göre sınıfı/ sınıfları:…</w:t>
            </w:r>
          </w:p>
        </w:tc>
      </w:tr>
      <w:tr w:rsidR="0001792A" w:rsidRPr="00347A77" w:rsidTr="0001792A">
        <w:trPr>
          <w:cantSplit/>
        </w:trPr>
        <w:tc>
          <w:tcPr>
            <w:tcW w:w="1548" w:type="dxa"/>
          </w:tcPr>
          <w:p w:rsidR="0001792A" w:rsidRPr="00347A77" w:rsidRDefault="0001792A" w:rsidP="0001792A">
            <w:pPr>
              <w:tabs>
                <w:tab w:val="left" w:pos="1080"/>
              </w:tabs>
              <w:spacing w:after="0"/>
              <w:jc w:val="left"/>
              <w:rPr>
                <w:snapToGrid w:val="0"/>
                <w:color w:val="auto"/>
                <w:sz w:val="18"/>
                <w:szCs w:val="18"/>
              </w:rPr>
            </w:pPr>
            <w:r w:rsidRPr="00347A77">
              <w:rPr>
                <w:snapToGrid w:val="0"/>
                <w:color w:val="auto"/>
                <w:sz w:val="18"/>
                <w:szCs w:val="18"/>
              </w:rPr>
              <w:t>0.5.</w:t>
            </w:r>
          </w:p>
          <w:p w:rsidR="0001792A" w:rsidRPr="00347A77" w:rsidRDefault="0001792A" w:rsidP="0001792A">
            <w:pPr>
              <w:tabs>
                <w:tab w:val="left" w:pos="1080"/>
              </w:tabs>
              <w:spacing w:after="0"/>
              <w:jc w:val="left"/>
              <w:rPr>
                <w:snapToGrid w:val="0"/>
                <w:color w:val="auto"/>
                <w:sz w:val="18"/>
                <w:szCs w:val="18"/>
              </w:rPr>
            </w:pPr>
          </w:p>
        </w:tc>
        <w:tc>
          <w:tcPr>
            <w:tcW w:w="8460" w:type="dxa"/>
          </w:tcPr>
          <w:p w:rsidR="0001792A" w:rsidRPr="00347A77" w:rsidRDefault="0001792A" w:rsidP="0001792A">
            <w:pPr>
              <w:tabs>
                <w:tab w:val="left" w:pos="540"/>
              </w:tabs>
              <w:spacing w:after="0"/>
              <w:ind w:left="0" w:firstLine="0"/>
              <w:jc w:val="left"/>
              <w:rPr>
                <w:snapToGrid w:val="0"/>
                <w:color w:val="auto"/>
                <w:sz w:val="18"/>
                <w:szCs w:val="18"/>
              </w:rPr>
            </w:pPr>
            <w:r w:rsidRPr="00347A77">
              <w:rPr>
                <w:snapToGrid w:val="0"/>
                <w:color w:val="auto"/>
                <w:sz w:val="18"/>
                <w:szCs w:val="18"/>
              </w:rPr>
              <w:t>İmalatçının adı ve adresi: ...........................................................................</w:t>
            </w:r>
          </w:p>
        </w:tc>
      </w:tr>
      <w:tr w:rsidR="0001792A" w:rsidRPr="00347A77" w:rsidTr="0001792A">
        <w:trPr>
          <w:cantSplit/>
        </w:trPr>
        <w:tc>
          <w:tcPr>
            <w:tcW w:w="1548" w:type="dxa"/>
          </w:tcPr>
          <w:p w:rsidR="0001792A" w:rsidRPr="00347A77" w:rsidRDefault="0001792A" w:rsidP="0001792A">
            <w:pPr>
              <w:tabs>
                <w:tab w:val="left" w:pos="1080"/>
              </w:tabs>
              <w:spacing w:after="0"/>
              <w:jc w:val="left"/>
              <w:rPr>
                <w:snapToGrid w:val="0"/>
                <w:color w:val="auto"/>
                <w:sz w:val="18"/>
                <w:szCs w:val="18"/>
              </w:rPr>
            </w:pPr>
            <w:r w:rsidRPr="00347A77">
              <w:rPr>
                <w:snapToGrid w:val="0"/>
                <w:color w:val="auto"/>
                <w:sz w:val="18"/>
                <w:szCs w:val="18"/>
              </w:rPr>
              <w:t>0.8.</w:t>
            </w:r>
          </w:p>
          <w:p w:rsidR="0001792A" w:rsidRPr="00347A77" w:rsidRDefault="0001792A" w:rsidP="0001792A">
            <w:pPr>
              <w:tabs>
                <w:tab w:val="left" w:pos="1080"/>
              </w:tabs>
              <w:spacing w:after="0"/>
              <w:jc w:val="left"/>
              <w:rPr>
                <w:snapToGrid w:val="0"/>
                <w:color w:val="auto"/>
                <w:sz w:val="18"/>
                <w:szCs w:val="18"/>
              </w:rPr>
            </w:pPr>
          </w:p>
        </w:tc>
        <w:tc>
          <w:tcPr>
            <w:tcW w:w="8460" w:type="dxa"/>
          </w:tcPr>
          <w:p w:rsidR="0001792A" w:rsidRPr="00347A77" w:rsidRDefault="0001792A" w:rsidP="0001792A">
            <w:pPr>
              <w:tabs>
                <w:tab w:val="left" w:pos="540"/>
              </w:tabs>
              <w:spacing w:after="0"/>
              <w:ind w:left="0" w:firstLine="0"/>
              <w:jc w:val="left"/>
              <w:rPr>
                <w:snapToGrid w:val="0"/>
                <w:color w:val="auto"/>
                <w:sz w:val="18"/>
                <w:szCs w:val="18"/>
              </w:rPr>
            </w:pPr>
            <w:r w:rsidRPr="00347A77">
              <w:rPr>
                <w:snapToGrid w:val="0"/>
                <w:color w:val="auto"/>
                <w:sz w:val="18"/>
                <w:szCs w:val="18"/>
              </w:rPr>
              <w:t>Montaj fabrikasının/ fabrikalarının adı/ adları ve adresi / adresleri.............</w:t>
            </w:r>
          </w:p>
        </w:tc>
      </w:tr>
      <w:tr w:rsidR="0001792A" w:rsidRPr="00347A77" w:rsidTr="0001792A">
        <w:trPr>
          <w:cantSplit/>
        </w:trPr>
        <w:tc>
          <w:tcPr>
            <w:tcW w:w="1548" w:type="dxa"/>
          </w:tcPr>
          <w:p w:rsidR="0001792A" w:rsidRPr="00347A77" w:rsidRDefault="0001792A" w:rsidP="0001792A">
            <w:pPr>
              <w:tabs>
                <w:tab w:val="left" w:pos="1080"/>
              </w:tabs>
              <w:spacing w:after="0"/>
              <w:jc w:val="left"/>
              <w:rPr>
                <w:snapToGrid w:val="0"/>
                <w:color w:val="auto"/>
                <w:sz w:val="18"/>
                <w:szCs w:val="18"/>
              </w:rPr>
            </w:pPr>
            <w:r w:rsidRPr="00347A77">
              <w:rPr>
                <w:snapToGrid w:val="0"/>
                <w:color w:val="auto"/>
                <w:sz w:val="18"/>
                <w:szCs w:val="18"/>
              </w:rPr>
              <w:t xml:space="preserve">0.9. </w:t>
            </w:r>
          </w:p>
          <w:p w:rsidR="0001792A" w:rsidRPr="00347A77" w:rsidRDefault="0001792A" w:rsidP="0001792A">
            <w:pPr>
              <w:tabs>
                <w:tab w:val="left" w:pos="1080"/>
              </w:tabs>
              <w:spacing w:after="0"/>
              <w:ind w:left="0" w:firstLine="0"/>
              <w:jc w:val="left"/>
              <w:rPr>
                <w:snapToGrid w:val="0"/>
                <w:color w:val="auto"/>
                <w:sz w:val="18"/>
                <w:szCs w:val="18"/>
              </w:rPr>
            </w:pPr>
          </w:p>
        </w:tc>
        <w:tc>
          <w:tcPr>
            <w:tcW w:w="8460" w:type="dxa"/>
          </w:tcPr>
          <w:p w:rsidR="0001792A" w:rsidRPr="00347A77" w:rsidRDefault="0001792A" w:rsidP="0001792A">
            <w:pPr>
              <w:tabs>
                <w:tab w:val="left" w:pos="540"/>
              </w:tabs>
              <w:spacing w:after="0"/>
              <w:ind w:left="0" w:firstLine="0"/>
              <w:jc w:val="left"/>
              <w:rPr>
                <w:snapToGrid w:val="0"/>
                <w:color w:val="auto"/>
                <w:sz w:val="18"/>
                <w:szCs w:val="18"/>
              </w:rPr>
            </w:pPr>
            <w:r w:rsidRPr="00347A77">
              <w:rPr>
                <w:snapToGrid w:val="0"/>
                <w:color w:val="auto"/>
                <w:sz w:val="18"/>
                <w:szCs w:val="18"/>
              </w:rPr>
              <w:t>İmalatçı temsilcisinin  adı ve adresi (varsa): ................................................</w:t>
            </w:r>
          </w:p>
        </w:tc>
      </w:tr>
      <w:tr w:rsidR="0001792A" w:rsidRPr="00347A77" w:rsidTr="0001792A">
        <w:trPr>
          <w:cantSplit/>
        </w:trPr>
        <w:tc>
          <w:tcPr>
            <w:tcW w:w="1548" w:type="dxa"/>
          </w:tcPr>
          <w:p w:rsidR="0001792A" w:rsidRPr="00347A77" w:rsidRDefault="0001792A" w:rsidP="0001792A">
            <w:pPr>
              <w:spacing w:after="0"/>
              <w:rPr>
                <w:b/>
                <w:snapToGrid w:val="0"/>
                <w:color w:val="auto"/>
                <w:sz w:val="18"/>
                <w:szCs w:val="18"/>
              </w:rPr>
            </w:pPr>
            <w:r w:rsidRPr="00347A77">
              <w:rPr>
                <w:b/>
                <w:snapToGrid w:val="0"/>
                <w:color w:val="auto"/>
                <w:sz w:val="18"/>
                <w:szCs w:val="18"/>
              </w:rPr>
              <w:t>1.</w:t>
            </w:r>
          </w:p>
          <w:p w:rsidR="0001792A" w:rsidRPr="00347A77" w:rsidRDefault="0001792A" w:rsidP="0001792A">
            <w:pPr>
              <w:spacing w:after="0"/>
              <w:rPr>
                <w:b/>
                <w:color w:val="auto"/>
                <w:sz w:val="18"/>
                <w:szCs w:val="18"/>
              </w:rPr>
            </w:pPr>
          </w:p>
        </w:tc>
        <w:tc>
          <w:tcPr>
            <w:tcW w:w="8460" w:type="dxa"/>
          </w:tcPr>
          <w:p w:rsidR="0001792A" w:rsidRPr="00347A77" w:rsidRDefault="0001792A" w:rsidP="0001792A">
            <w:pPr>
              <w:tabs>
                <w:tab w:val="left" w:pos="540"/>
              </w:tabs>
              <w:spacing w:after="0"/>
              <w:ind w:left="0" w:firstLine="0"/>
              <w:jc w:val="left"/>
              <w:rPr>
                <w:b/>
                <w:snapToGrid w:val="0"/>
                <w:color w:val="auto"/>
                <w:sz w:val="18"/>
                <w:szCs w:val="18"/>
              </w:rPr>
            </w:pPr>
            <w:r w:rsidRPr="00347A77">
              <w:rPr>
                <w:b/>
                <w:snapToGrid w:val="0"/>
                <w:color w:val="auto"/>
                <w:sz w:val="18"/>
                <w:szCs w:val="18"/>
              </w:rPr>
              <w:t xml:space="preserve">ARACIN GENEL YAPI  ÖZELLİKLERİ </w:t>
            </w:r>
          </w:p>
        </w:tc>
      </w:tr>
      <w:tr w:rsidR="0001792A" w:rsidRPr="00347A77" w:rsidTr="0001792A">
        <w:trPr>
          <w:cantSplit/>
        </w:trPr>
        <w:tc>
          <w:tcPr>
            <w:tcW w:w="1548" w:type="dxa"/>
          </w:tcPr>
          <w:p w:rsidR="0001792A" w:rsidRPr="00347A77" w:rsidRDefault="0001792A" w:rsidP="0001792A">
            <w:pPr>
              <w:tabs>
                <w:tab w:val="left" w:pos="510"/>
                <w:tab w:val="left" w:pos="1080"/>
              </w:tabs>
              <w:spacing w:after="0"/>
              <w:jc w:val="left"/>
              <w:rPr>
                <w:snapToGrid w:val="0"/>
                <w:color w:val="auto"/>
                <w:sz w:val="18"/>
                <w:szCs w:val="18"/>
              </w:rPr>
            </w:pPr>
            <w:r w:rsidRPr="00347A77">
              <w:rPr>
                <w:snapToGrid w:val="0"/>
                <w:color w:val="auto"/>
                <w:sz w:val="18"/>
                <w:szCs w:val="18"/>
              </w:rPr>
              <w:t xml:space="preserve">1.1. </w:t>
            </w:r>
          </w:p>
          <w:p w:rsidR="0001792A" w:rsidRPr="00347A77" w:rsidRDefault="0001792A" w:rsidP="0001792A">
            <w:pPr>
              <w:tabs>
                <w:tab w:val="left" w:pos="510"/>
                <w:tab w:val="left" w:pos="1080"/>
              </w:tabs>
              <w:spacing w:after="0"/>
              <w:jc w:val="left"/>
              <w:rPr>
                <w:snapToGrid w:val="0"/>
                <w:color w:val="auto"/>
                <w:sz w:val="18"/>
                <w:szCs w:val="18"/>
              </w:rPr>
            </w:pPr>
          </w:p>
        </w:tc>
        <w:tc>
          <w:tcPr>
            <w:tcW w:w="8460" w:type="dxa"/>
          </w:tcPr>
          <w:p w:rsidR="0001792A" w:rsidRPr="00347A77" w:rsidRDefault="0001792A" w:rsidP="0001792A">
            <w:pPr>
              <w:tabs>
                <w:tab w:val="left" w:pos="540"/>
              </w:tabs>
              <w:spacing w:after="0"/>
              <w:ind w:left="0" w:firstLine="0"/>
              <w:jc w:val="left"/>
              <w:rPr>
                <w:snapToGrid w:val="0"/>
                <w:color w:val="auto"/>
                <w:sz w:val="18"/>
                <w:szCs w:val="18"/>
              </w:rPr>
            </w:pPr>
            <w:r w:rsidRPr="00347A77">
              <w:rPr>
                <w:snapToGrid w:val="0"/>
                <w:color w:val="auto"/>
                <w:sz w:val="18"/>
                <w:szCs w:val="18"/>
              </w:rPr>
              <w:t>Numune bir aracın fotoğrafları ve/veya çizimleri: .....................................</w:t>
            </w:r>
          </w:p>
        </w:tc>
      </w:tr>
      <w:tr w:rsidR="0001792A" w:rsidRPr="00347A77" w:rsidTr="0001792A">
        <w:trPr>
          <w:cantSplit/>
        </w:trPr>
        <w:tc>
          <w:tcPr>
            <w:tcW w:w="1548" w:type="dxa"/>
          </w:tcPr>
          <w:p w:rsidR="0001792A" w:rsidRPr="00347A77" w:rsidRDefault="0001792A" w:rsidP="0001792A">
            <w:pPr>
              <w:spacing w:after="0"/>
              <w:rPr>
                <w:snapToGrid w:val="0"/>
                <w:color w:val="auto"/>
                <w:sz w:val="18"/>
                <w:szCs w:val="18"/>
              </w:rPr>
            </w:pPr>
            <w:r w:rsidRPr="00347A77">
              <w:rPr>
                <w:snapToGrid w:val="0"/>
                <w:color w:val="auto"/>
                <w:sz w:val="18"/>
                <w:szCs w:val="18"/>
              </w:rPr>
              <w:t>1.3.</w:t>
            </w:r>
          </w:p>
          <w:p w:rsidR="0001792A" w:rsidRPr="00347A77" w:rsidRDefault="0001792A" w:rsidP="0001792A">
            <w:pPr>
              <w:spacing w:after="0"/>
              <w:rPr>
                <w:color w:val="auto"/>
                <w:sz w:val="18"/>
                <w:szCs w:val="18"/>
              </w:rPr>
            </w:pPr>
          </w:p>
        </w:tc>
        <w:tc>
          <w:tcPr>
            <w:tcW w:w="8460" w:type="dxa"/>
          </w:tcPr>
          <w:p w:rsidR="0001792A" w:rsidRPr="00347A77" w:rsidRDefault="0001792A" w:rsidP="0001792A">
            <w:pPr>
              <w:tabs>
                <w:tab w:val="left" w:pos="540"/>
              </w:tabs>
              <w:spacing w:after="0"/>
              <w:ind w:left="0" w:firstLine="0"/>
              <w:jc w:val="left"/>
              <w:rPr>
                <w:snapToGrid w:val="0"/>
                <w:color w:val="auto"/>
                <w:sz w:val="18"/>
                <w:szCs w:val="18"/>
              </w:rPr>
            </w:pPr>
            <w:r w:rsidRPr="00347A77">
              <w:rPr>
                <w:snapToGrid w:val="0"/>
                <w:color w:val="auto"/>
                <w:sz w:val="18"/>
                <w:szCs w:val="18"/>
              </w:rPr>
              <w:t>Dingillerin ve tekerleklerin sayısı: ............................................................</w:t>
            </w:r>
          </w:p>
        </w:tc>
      </w:tr>
      <w:tr w:rsidR="0001792A" w:rsidRPr="00347A77" w:rsidTr="0001792A">
        <w:trPr>
          <w:cantSplit/>
        </w:trPr>
        <w:tc>
          <w:tcPr>
            <w:tcW w:w="1548" w:type="dxa"/>
          </w:tcPr>
          <w:p w:rsidR="0001792A" w:rsidRPr="00347A77" w:rsidRDefault="0001792A" w:rsidP="0001792A">
            <w:pPr>
              <w:spacing w:after="0"/>
              <w:rPr>
                <w:snapToGrid w:val="0"/>
                <w:color w:val="auto"/>
                <w:sz w:val="18"/>
                <w:szCs w:val="18"/>
              </w:rPr>
            </w:pPr>
            <w:r w:rsidRPr="00347A77">
              <w:rPr>
                <w:snapToGrid w:val="0"/>
                <w:color w:val="auto"/>
                <w:sz w:val="18"/>
                <w:szCs w:val="18"/>
              </w:rPr>
              <w:t xml:space="preserve">1.3.1.       </w:t>
            </w:r>
          </w:p>
          <w:p w:rsidR="0001792A" w:rsidRPr="00347A77" w:rsidRDefault="0001792A" w:rsidP="0001792A">
            <w:pPr>
              <w:spacing w:after="0"/>
              <w:rPr>
                <w:color w:val="auto"/>
                <w:sz w:val="18"/>
                <w:szCs w:val="18"/>
              </w:rPr>
            </w:pPr>
            <w:r w:rsidRPr="00347A77">
              <w:rPr>
                <w:snapToGrid w:val="0"/>
                <w:color w:val="auto"/>
                <w:sz w:val="18"/>
                <w:szCs w:val="18"/>
              </w:rPr>
              <w:t xml:space="preserve">                                                          </w:t>
            </w:r>
          </w:p>
        </w:tc>
        <w:tc>
          <w:tcPr>
            <w:tcW w:w="8460" w:type="dxa"/>
          </w:tcPr>
          <w:p w:rsidR="0001792A" w:rsidRPr="00347A77" w:rsidRDefault="0001792A" w:rsidP="0001792A">
            <w:pPr>
              <w:spacing w:after="0"/>
              <w:ind w:left="0" w:firstLine="0"/>
              <w:jc w:val="left"/>
              <w:rPr>
                <w:snapToGrid w:val="0"/>
                <w:color w:val="auto"/>
                <w:sz w:val="18"/>
                <w:szCs w:val="18"/>
              </w:rPr>
            </w:pPr>
            <w:r w:rsidRPr="00347A77">
              <w:rPr>
                <w:snapToGrid w:val="0"/>
                <w:color w:val="auto"/>
                <w:sz w:val="18"/>
                <w:szCs w:val="18"/>
              </w:rPr>
              <w:t>Çift tekerlekli dingillerin sayısı ve konumu: ..............................................</w:t>
            </w:r>
          </w:p>
        </w:tc>
      </w:tr>
      <w:tr w:rsidR="0001792A" w:rsidRPr="00347A77" w:rsidTr="0001792A">
        <w:trPr>
          <w:cantSplit/>
        </w:trPr>
        <w:tc>
          <w:tcPr>
            <w:tcW w:w="1548" w:type="dxa"/>
          </w:tcPr>
          <w:p w:rsidR="0001792A" w:rsidRPr="00347A77" w:rsidRDefault="0001792A" w:rsidP="0001792A">
            <w:pPr>
              <w:spacing w:after="0"/>
              <w:jc w:val="left"/>
              <w:rPr>
                <w:snapToGrid w:val="0"/>
                <w:color w:val="auto"/>
                <w:sz w:val="18"/>
                <w:szCs w:val="18"/>
              </w:rPr>
            </w:pPr>
            <w:r w:rsidRPr="00347A77">
              <w:rPr>
                <w:snapToGrid w:val="0"/>
                <w:color w:val="auto"/>
                <w:sz w:val="18"/>
                <w:szCs w:val="18"/>
              </w:rPr>
              <w:t xml:space="preserve">1.3.2. </w:t>
            </w:r>
          </w:p>
          <w:p w:rsidR="0001792A" w:rsidRPr="00347A77" w:rsidRDefault="0001792A" w:rsidP="0001792A">
            <w:pPr>
              <w:spacing w:after="0"/>
              <w:jc w:val="left"/>
              <w:rPr>
                <w:snapToGrid w:val="0"/>
                <w:color w:val="auto"/>
                <w:sz w:val="18"/>
                <w:szCs w:val="18"/>
              </w:rPr>
            </w:pPr>
          </w:p>
        </w:tc>
        <w:tc>
          <w:tcPr>
            <w:tcW w:w="8460" w:type="dxa"/>
          </w:tcPr>
          <w:p w:rsidR="0001792A" w:rsidRPr="00347A77" w:rsidRDefault="0001792A" w:rsidP="0001792A">
            <w:pPr>
              <w:spacing w:after="0"/>
              <w:ind w:left="0" w:firstLine="0"/>
              <w:jc w:val="left"/>
              <w:rPr>
                <w:snapToGrid w:val="0"/>
                <w:color w:val="auto"/>
                <w:sz w:val="18"/>
                <w:szCs w:val="18"/>
              </w:rPr>
            </w:pPr>
            <w:r w:rsidRPr="00347A77">
              <w:rPr>
                <w:snapToGrid w:val="0"/>
                <w:color w:val="auto"/>
                <w:sz w:val="18"/>
                <w:szCs w:val="18"/>
              </w:rPr>
              <w:t>Dümenlenebilir dingillerin sayısı ve konumu: ...........................................</w:t>
            </w:r>
          </w:p>
        </w:tc>
      </w:tr>
      <w:tr w:rsidR="0001792A" w:rsidRPr="00347A77" w:rsidTr="0001792A">
        <w:trPr>
          <w:cantSplit/>
        </w:trPr>
        <w:tc>
          <w:tcPr>
            <w:tcW w:w="1548" w:type="dxa"/>
          </w:tcPr>
          <w:p w:rsidR="0001792A" w:rsidRPr="00347A77" w:rsidRDefault="0001792A" w:rsidP="0001792A">
            <w:pPr>
              <w:tabs>
                <w:tab w:val="left" w:pos="510"/>
                <w:tab w:val="left" w:pos="1080"/>
              </w:tabs>
              <w:spacing w:after="0"/>
              <w:jc w:val="left"/>
              <w:rPr>
                <w:snapToGrid w:val="0"/>
                <w:color w:val="auto"/>
                <w:sz w:val="18"/>
                <w:szCs w:val="18"/>
              </w:rPr>
            </w:pPr>
          </w:p>
        </w:tc>
        <w:tc>
          <w:tcPr>
            <w:tcW w:w="8460" w:type="dxa"/>
          </w:tcPr>
          <w:p w:rsidR="0001792A" w:rsidRPr="00347A77" w:rsidRDefault="0001792A" w:rsidP="0001792A">
            <w:pPr>
              <w:spacing w:after="0"/>
              <w:ind w:left="0" w:firstLine="0"/>
              <w:jc w:val="left"/>
              <w:rPr>
                <w:snapToGrid w:val="0"/>
                <w:color w:val="auto"/>
                <w:sz w:val="18"/>
                <w:szCs w:val="18"/>
              </w:rPr>
            </w:pPr>
          </w:p>
        </w:tc>
      </w:tr>
      <w:tr w:rsidR="0001792A" w:rsidRPr="00347A77" w:rsidTr="0001792A">
        <w:trPr>
          <w:cantSplit/>
        </w:trPr>
        <w:tc>
          <w:tcPr>
            <w:tcW w:w="1548" w:type="dxa"/>
          </w:tcPr>
          <w:p w:rsidR="0001792A" w:rsidRPr="00347A77" w:rsidRDefault="0001792A" w:rsidP="0001792A">
            <w:pPr>
              <w:spacing w:after="0"/>
              <w:rPr>
                <w:snapToGrid w:val="0"/>
                <w:color w:val="auto"/>
                <w:sz w:val="18"/>
                <w:szCs w:val="18"/>
              </w:rPr>
            </w:pPr>
            <w:r w:rsidRPr="00347A77">
              <w:rPr>
                <w:snapToGrid w:val="0"/>
                <w:color w:val="auto"/>
                <w:sz w:val="18"/>
                <w:szCs w:val="18"/>
              </w:rPr>
              <w:t>1.4.</w:t>
            </w:r>
          </w:p>
          <w:p w:rsidR="0001792A" w:rsidRPr="00347A77" w:rsidRDefault="0001792A" w:rsidP="0001792A">
            <w:pPr>
              <w:spacing w:after="0"/>
              <w:rPr>
                <w:color w:val="auto"/>
                <w:sz w:val="18"/>
                <w:szCs w:val="18"/>
              </w:rPr>
            </w:pPr>
          </w:p>
        </w:tc>
        <w:tc>
          <w:tcPr>
            <w:tcW w:w="8460" w:type="dxa"/>
          </w:tcPr>
          <w:p w:rsidR="0001792A" w:rsidRPr="00347A77" w:rsidRDefault="0001792A" w:rsidP="0001792A">
            <w:pPr>
              <w:tabs>
                <w:tab w:val="left" w:pos="540"/>
              </w:tabs>
              <w:spacing w:after="0"/>
              <w:ind w:left="0" w:firstLine="0"/>
              <w:jc w:val="left"/>
              <w:rPr>
                <w:snapToGrid w:val="0"/>
                <w:color w:val="auto"/>
                <w:sz w:val="18"/>
                <w:szCs w:val="18"/>
              </w:rPr>
            </w:pPr>
            <w:r w:rsidRPr="00347A77">
              <w:rPr>
                <w:snapToGrid w:val="0"/>
                <w:color w:val="auto"/>
                <w:sz w:val="18"/>
                <w:szCs w:val="18"/>
              </w:rPr>
              <w:t>Şasi (varsa) (genel görünüşünün çizimi) :........................................</w:t>
            </w:r>
          </w:p>
        </w:tc>
      </w:tr>
      <w:tr w:rsidR="0001792A" w:rsidRPr="00347A77" w:rsidTr="0001792A">
        <w:trPr>
          <w:cantSplit/>
        </w:trPr>
        <w:tc>
          <w:tcPr>
            <w:tcW w:w="1548" w:type="dxa"/>
          </w:tcPr>
          <w:p w:rsidR="0001792A" w:rsidRPr="00347A77" w:rsidRDefault="0001792A" w:rsidP="0001792A">
            <w:pPr>
              <w:spacing w:after="0"/>
              <w:rPr>
                <w:b/>
                <w:color w:val="auto"/>
                <w:sz w:val="18"/>
                <w:szCs w:val="18"/>
              </w:rPr>
            </w:pPr>
            <w:r w:rsidRPr="00347A77">
              <w:rPr>
                <w:b/>
                <w:snapToGrid w:val="0"/>
                <w:color w:val="auto"/>
                <w:sz w:val="18"/>
                <w:szCs w:val="18"/>
              </w:rPr>
              <w:t>2.</w:t>
            </w:r>
          </w:p>
        </w:tc>
        <w:tc>
          <w:tcPr>
            <w:tcW w:w="8460" w:type="dxa"/>
          </w:tcPr>
          <w:p w:rsidR="0001792A" w:rsidRPr="00347A77" w:rsidRDefault="0001792A" w:rsidP="0001792A">
            <w:pPr>
              <w:tabs>
                <w:tab w:val="left" w:pos="540"/>
              </w:tabs>
              <w:spacing w:after="0"/>
              <w:ind w:left="0" w:firstLine="0"/>
              <w:jc w:val="left"/>
              <w:rPr>
                <w:b/>
                <w:snapToGrid w:val="0"/>
                <w:color w:val="auto"/>
                <w:sz w:val="18"/>
                <w:szCs w:val="18"/>
              </w:rPr>
            </w:pPr>
            <w:r w:rsidRPr="00347A77">
              <w:rPr>
                <w:b/>
                <w:snapToGrid w:val="0"/>
                <w:color w:val="auto"/>
                <w:sz w:val="18"/>
                <w:szCs w:val="18"/>
              </w:rPr>
              <w:t>KÜTLELER VE BOYUTLAR (</w:t>
            </w:r>
            <w:r w:rsidRPr="00347A77">
              <w:rPr>
                <w:b/>
                <w:snapToGrid w:val="0"/>
                <w:color w:val="auto"/>
                <w:sz w:val="18"/>
                <w:szCs w:val="18"/>
                <w:vertAlign w:val="superscript"/>
              </w:rPr>
              <w:t>f</w:t>
            </w:r>
            <w:r w:rsidRPr="00347A77">
              <w:rPr>
                <w:b/>
                <w:snapToGrid w:val="0"/>
                <w:color w:val="auto"/>
                <w:sz w:val="18"/>
                <w:szCs w:val="18"/>
              </w:rPr>
              <w:t>)(</w:t>
            </w:r>
            <w:r w:rsidRPr="00347A77">
              <w:rPr>
                <w:b/>
                <w:snapToGrid w:val="0"/>
                <w:color w:val="auto"/>
                <w:sz w:val="18"/>
                <w:szCs w:val="18"/>
                <w:vertAlign w:val="superscript"/>
              </w:rPr>
              <w:t>g</w:t>
            </w:r>
            <w:r w:rsidRPr="00347A77">
              <w:rPr>
                <w:b/>
                <w:snapToGrid w:val="0"/>
                <w:color w:val="auto"/>
                <w:sz w:val="18"/>
                <w:szCs w:val="18"/>
              </w:rPr>
              <w:t xml:space="preserve">) </w:t>
            </w:r>
          </w:p>
          <w:p w:rsidR="0001792A" w:rsidRPr="00347A77" w:rsidRDefault="0001792A" w:rsidP="0001792A">
            <w:pPr>
              <w:tabs>
                <w:tab w:val="left" w:pos="540"/>
              </w:tabs>
              <w:spacing w:after="0"/>
              <w:ind w:left="0" w:firstLine="0"/>
              <w:jc w:val="left"/>
              <w:rPr>
                <w:snapToGrid w:val="0"/>
                <w:color w:val="auto"/>
                <w:sz w:val="18"/>
                <w:szCs w:val="18"/>
              </w:rPr>
            </w:pPr>
            <w:r w:rsidRPr="00347A77">
              <w:rPr>
                <w:snapToGrid w:val="0"/>
                <w:color w:val="auto"/>
                <w:sz w:val="18"/>
                <w:szCs w:val="18"/>
              </w:rPr>
              <w:t>(kg ve mm cinsinden) (gerektiğinde çizime başvurun)</w:t>
            </w:r>
          </w:p>
          <w:p w:rsidR="0001792A" w:rsidRPr="00347A77" w:rsidRDefault="0001792A" w:rsidP="0001792A">
            <w:pPr>
              <w:tabs>
                <w:tab w:val="left" w:pos="540"/>
              </w:tabs>
              <w:spacing w:after="0"/>
              <w:ind w:left="0" w:firstLine="0"/>
              <w:jc w:val="left"/>
              <w:rPr>
                <w:snapToGrid w:val="0"/>
                <w:color w:val="auto"/>
                <w:sz w:val="18"/>
                <w:szCs w:val="18"/>
              </w:rPr>
            </w:pPr>
          </w:p>
        </w:tc>
      </w:tr>
      <w:tr w:rsidR="0001792A" w:rsidRPr="00347A77" w:rsidTr="0001792A">
        <w:trPr>
          <w:cantSplit/>
        </w:trPr>
        <w:tc>
          <w:tcPr>
            <w:tcW w:w="1548" w:type="dxa"/>
          </w:tcPr>
          <w:p w:rsidR="0001792A" w:rsidRPr="00347A77" w:rsidRDefault="0001792A" w:rsidP="0001792A">
            <w:pPr>
              <w:tabs>
                <w:tab w:val="left" w:pos="510"/>
                <w:tab w:val="left" w:pos="1080"/>
              </w:tabs>
              <w:spacing w:after="0"/>
              <w:jc w:val="left"/>
              <w:rPr>
                <w:snapToGrid w:val="0"/>
                <w:color w:val="auto"/>
                <w:sz w:val="18"/>
                <w:szCs w:val="18"/>
              </w:rPr>
            </w:pPr>
            <w:r w:rsidRPr="00347A77">
              <w:rPr>
                <w:snapToGrid w:val="0"/>
                <w:color w:val="auto"/>
                <w:sz w:val="18"/>
                <w:szCs w:val="18"/>
              </w:rPr>
              <w:t>2.1.</w:t>
            </w:r>
            <w:r w:rsidRPr="00347A77">
              <w:rPr>
                <w:snapToGrid w:val="0"/>
                <w:color w:val="auto"/>
                <w:sz w:val="18"/>
                <w:szCs w:val="18"/>
              </w:rPr>
              <w:tab/>
              <w:t xml:space="preserve">   </w:t>
            </w:r>
          </w:p>
          <w:p w:rsidR="0001792A" w:rsidRPr="00347A77" w:rsidRDefault="0001792A" w:rsidP="0001792A">
            <w:pPr>
              <w:tabs>
                <w:tab w:val="left" w:pos="510"/>
                <w:tab w:val="left" w:pos="1080"/>
              </w:tabs>
              <w:spacing w:after="0"/>
              <w:jc w:val="left"/>
              <w:rPr>
                <w:snapToGrid w:val="0"/>
                <w:color w:val="auto"/>
                <w:sz w:val="18"/>
                <w:szCs w:val="18"/>
              </w:rPr>
            </w:pPr>
          </w:p>
        </w:tc>
        <w:tc>
          <w:tcPr>
            <w:tcW w:w="8460" w:type="dxa"/>
          </w:tcPr>
          <w:p w:rsidR="0001792A" w:rsidRPr="00347A77" w:rsidRDefault="0001792A" w:rsidP="0001792A">
            <w:pPr>
              <w:tabs>
                <w:tab w:val="left" w:pos="540"/>
              </w:tabs>
              <w:spacing w:after="0"/>
              <w:ind w:left="0" w:firstLine="0"/>
              <w:jc w:val="left"/>
              <w:rPr>
                <w:snapToGrid w:val="0"/>
                <w:color w:val="auto"/>
                <w:sz w:val="18"/>
                <w:szCs w:val="18"/>
              </w:rPr>
            </w:pPr>
            <w:r w:rsidRPr="00347A77">
              <w:rPr>
                <w:b/>
                <w:color w:val="auto"/>
                <w:sz w:val="18"/>
                <w:szCs w:val="18"/>
              </w:rPr>
              <w:t>Dingil uzaklığı / uzaklıkları</w:t>
            </w:r>
            <w:r w:rsidRPr="00347A77">
              <w:rPr>
                <w:color w:val="auto"/>
                <w:sz w:val="18"/>
                <w:szCs w:val="18"/>
              </w:rPr>
              <w:t xml:space="preserve"> (tam yüklü)</w:t>
            </w:r>
            <w:r w:rsidRPr="00347A77">
              <w:rPr>
                <w:color w:val="auto"/>
                <w:position w:val="6"/>
                <w:sz w:val="18"/>
                <w:szCs w:val="18"/>
              </w:rPr>
              <w:t xml:space="preserve"> </w:t>
            </w:r>
            <w:r w:rsidRPr="00347A77">
              <w:rPr>
                <w:snapToGrid w:val="0"/>
                <w:color w:val="auto"/>
                <w:sz w:val="18"/>
                <w:szCs w:val="18"/>
              </w:rPr>
              <w:t>(</w:t>
            </w:r>
            <w:r w:rsidRPr="00347A77">
              <w:rPr>
                <w:snapToGrid w:val="0"/>
                <w:color w:val="auto"/>
                <w:sz w:val="18"/>
                <w:szCs w:val="18"/>
                <w:vertAlign w:val="superscript"/>
              </w:rPr>
              <w:t>g1</w:t>
            </w:r>
            <w:r w:rsidRPr="00347A77">
              <w:rPr>
                <w:snapToGrid w:val="0"/>
                <w:color w:val="auto"/>
                <w:sz w:val="18"/>
                <w:szCs w:val="18"/>
              </w:rPr>
              <w:t xml:space="preserve">) </w:t>
            </w:r>
            <w:r w:rsidRPr="00347A77">
              <w:rPr>
                <w:color w:val="auto"/>
                <w:sz w:val="18"/>
                <w:szCs w:val="18"/>
              </w:rPr>
              <w:t>: .....………………………</w:t>
            </w:r>
          </w:p>
        </w:tc>
      </w:tr>
      <w:tr w:rsidR="0001792A" w:rsidRPr="00347A77" w:rsidTr="0001792A">
        <w:trPr>
          <w:cantSplit/>
        </w:trPr>
        <w:tc>
          <w:tcPr>
            <w:tcW w:w="1548" w:type="dxa"/>
          </w:tcPr>
          <w:p w:rsidR="0001792A" w:rsidRPr="00347A77" w:rsidRDefault="0001792A" w:rsidP="0001792A">
            <w:pPr>
              <w:tabs>
                <w:tab w:val="left" w:pos="510"/>
                <w:tab w:val="left" w:pos="1080"/>
              </w:tabs>
              <w:spacing w:after="0"/>
              <w:jc w:val="left"/>
              <w:rPr>
                <w:snapToGrid w:val="0"/>
                <w:color w:val="auto"/>
                <w:sz w:val="18"/>
                <w:szCs w:val="18"/>
              </w:rPr>
            </w:pPr>
            <w:r w:rsidRPr="00347A77">
              <w:rPr>
                <w:snapToGrid w:val="0"/>
                <w:color w:val="auto"/>
                <w:sz w:val="18"/>
                <w:szCs w:val="18"/>
              </w:rPr>
              <w:t xml:space="preserve">2.1.1. </w:t>
            </w:r>
          </w:p>
          <w:p w:rsidR="0001792A" w:rsidRPr="00347A77" w:rsidRDefault="0001792A" w:rsidP="0001792A">
            <w:pPr>
              <w:tabs>
                <w:tab w:val="left" w:pos="510"/>
                <w:tab w:val="left" w:pos="1080"/>
              </w:tabs>
              <w:spacing w:after="0"/>
              <w:jc w:val="left"/>
              <w:rPr>
                <w:snapToGrid w:val="0"/>
                <w:color w:val="auto"/>
                <w:sz w:val="18"/>
                <w:szCs w:val="18"/>
              </w:rPr>
            </w:pPr>
          </w:p>
        </w:tc>
        <w:tc>
          <w:tcPr>
            <w:tcW w:w="8460" w:type="dxa"/>
          </w:tcPr>
          <w:p w:rsidR="0001792A" w:rsidRPr="00347A77" w:rsidRDefault="0001792A" w:rsidP="0001792A">
            <w:pPr>
              <w:spacing w:after="0"/>
              <w:ind w:left="0" w:firstLine="0"/>
              <w:jc w:val="left"/>
              <w:rPr>
                <w:snapToGrid w:val="0"/>
                <w:color w:val="auto"/>
                <w:sz w:val="18"/>
                <w:szCs w:val="18"/>
              </w:rPr>
            </w:pPr>
            <w:r w:rsidRPr="00347A77">
              <w:rPr>
                <w:snapToGrid w:val="0"/>
                <w:color w:val="auto"/>
                <w:sz w:val="18"/>
                <w:szCs w:val="18"/>
              </w:rPr>
              <w:t>İki dingilli araçlar:...............................................</w:t>
            </w:r>
          </w:p>
        </w:tc>
      </w:tr>
      <w:tr w:rsidR="0001792A" w:rsidRPr="00347A77" w:rsidTr="0001792A">
        <w:trPr>
          <w:cantSplit/>
        </w:trPr>
        <w:tc>
          <w:tcPr>
            <w:tcW w:w="1548" w:type="dxa"/>
          </w:tcPr>
          <w:p w:rsidR="0001792A" w:rsidRPr="00347A77" w:rsidRDefault="0001792A" w:rsidP="0001792A">
            <w:pPr>
              <w:tabs>
                <w:tab w:val="left" w:pos="510"/>
                <w:tab w:val="left" w:pos="1080"/>
              </w:tabs>
              <w:spacing w:after="0"/>
              <w:jc w:val="left"/>
              <w:rPr>
                <w:snapToGrid w:val="0"/>
                <w:color w:val="auto"/>
                <w:sz w:val="18"/>
                <w:szCs w:val="18"/>
              </w:rPr>
            </w:pPr>
            <w:r w:rsidRPr="00347A77">
              <w:rPr>
                <w:snapToGrid w:val="0"/>
                <w:color w:val="auto"/>
                <w:sz w:val="18"/>
                <w:szCs w:val="18"/>
              </w:rPr>
              <w:t>2.1.2.</w:t>
            </w:r>
          </w:p>
          <w:p w:rsidR="0001792A" w:rsidRPr="00347A77" w:rsidRDefault="0001792A" w:rsidP="0001792A">
            <w:pPr>
              <w:tabs>
                <w:tab w:val="left" w:pos="510"/>
                <w:tab w:val="left" w:pos="1080"/>
              </w:tabs>
              <w:spacing w:after="0"/>
              <w:jc w:val="left"/>
              <w:rPr>
                <w:snapToGrid w:val="0"/>
                <w:color w:val="auto"/>
                <w:sz w:val="18"/>
                <w:szCs w:val="18"/>
              </w:rPr>
            </w:pPr>
          </w:p>
        </w:tc>
        <w:tc>
          <w:tcPr>
            <w:tcW w:w="8460" w:type="dxa"/>
          </w:tcPr>
          <w:p w:rsidR="0001792A" w:rsidRPr="00347A77" w:rsidRDefault="0001792A" w:rsidP="0001792A">
            <w:pPr>
              <w:spacing w:after="0"/>
              <w:ind w:left="0" w:firstLine="0"/>
              <w:jc w:val="left"/>
              <w:rPr>
                <w:snapToGrid w:val="0"/>
                <w:color w:val="auto"/>
                <w:sz w:val="18"/>
                <w:szCs w:val="18"/>
              </w:rPr>
            </w:pPr>
            <w:r w:rsidRPr="00347A77">
              <w:rPr>
                <w:snapToGrid w:val="0"/>
                <w:color w:val="auto"/>
                <w:sz w:val="18"/>
                <w:szCs w:val="18"/>
              </w:rPr>
              <w:t>Üç ve daha fazla dingili araçlar</w:t>
            </w:r>
          </w:p>
        </w:tc>
      </w:tr>
      <w:tr w:rsidR="0001792A" w:rsidRPr="00347A77" w:rsidTr="0001792A">
        <w:trPr>
          <w:cantSplit/>
        </w:trPr>
        <w:tc>
          <w:tcPr>
            <w:tcW w:w="1548" w:type="dxa"/>
          </w:tcPr>
          <w:p w:rsidR="0001792A" w:rsidRPr="00347A77" w:rsidRDefault="0001792A" w:rsidP="0001792A">
            <w:pPr>
              <w:tabs>
                <w:tab w:val="left" w:pos="510"/>
                <w:tab w:val="left" w:pos="1080"/>
              </w:tabs>
              <w:spacing w:after="0"/>
              <w:jc w:val="left"/>
              <w:rPr>
                <w:snapToGrid w:val="0"/>
                <w:color w:val="auto"/>
                <w:sz w:val="18"/>
                <w:szCs w:val="18"/>
              </w:rPr>
            </w:pPr>
            <w:r w:rsidRPr="00347A77">
              <w:rPr>
                <w:snapToGrid w:val="0"/>
                <w:color w:val="auto"/>
                <w:sz w:val="18"/>
                <w:szCs w:val="18"/>
              </w:rPr>
              <w:t>2.1.2.1.</w:t>
            </w:r>
          </w:p>
          <w:p w:rsidR="0001792A" w:rsidRPr="00347A77" w:rsidRDefault="0001792A" w:rsidP="0001792A">
            <w:pPr>
              <w:tabs>
                <w:tab w:val="left" w:pos="510"/>
                <w:tab w:val="left" w:pos="1080"/>
              </w:tabs>
              <w:spacing w:after="0"/>
              <w:jc w:val="left"/>
              <w:rPr>
                <w:snapToGrid w:val="0"/>
                <w:color w:val="auto"/>
                <w:sz w:val="18"/>
                <w:szCs w:val="18"/>
              </w:rPr>
            </w:pPr>
          </w:p>
        </w:tc>
        <w:tc>
          <w:tcPr>
            <w:tcW w:w="8460" w:type="dxa"/>
          </w:tcPr>
          <w:p w:rsidR="0001792A" w:rsidRPr="00347A77" w:rsidRDefault="0001792A" w:rsidP="0001792A">
            <w:pPr>
              <w:spacing w:after="0"/>
              <w:ind w:left="0" w:firstLine="0"/>
              <w:jc w:val="left"/>
              <w:rPr>
                <w:snapToGrid w:val="0"/>
                <w:color w:val="auto"/>
                <w:sz w:val="18"/>
                <w:szCs w:val="18"/>
              </w:rPr>
            </w:pPr>
            <w:r w:rsidRPr="00347A77">
              <w:rPr>
                <w:snapToGrid w:val="0"/>
                <w:color w:val="auto"/>
                <w:sz w:val="18"/>
                <w:szCs w:val="18"/>
              </w:rPr>
              <w:t xml:space="preserve">En ön dingilden en arka dingile kadar birbirini takip eden dingiller arasındaki mesafeler : ....            </w:t>
            </w:r>
          </w:p>
        </w:tc>
      </w:tr>
      <w:tr w:rsidR="0001792A" w:rsidRPr="00347A77" w:rsidTr="0001792A">
        <w:trPr>
          <w:cantSplit/>
        </w:trPr>
        <w:tc>
          <w:tcPr>
            <w:tcW w:w="1548" w:type="dxa"/>
          </w:tcPr>
          <w:p w:rsidR="0001792A" w:rsidRPr="00347A77" w:rsidRDefault="0001792A" w:rsidP="0001792A">
            <w:pPr>
              <w:tabs>
                <w:tab w:val="left" w:pos="1080"/>
              </w:tabs>
              <w:spacing w:after="0"/>
              <w:jc w:val="left"/>
              <w:rPr>
                <w:snapToGrid w:val="0"/>
                <w:color w:val="auto"/>
                <w:sz w:val="18"/>
                <w:szCs w:val="18"/>
              </w:rPr>
            </w:pPr>
            <w:r w:rsidRPr="00347A77">
              <w:rPr>
                <w:snapToGrid w:val="0"/>
                <w:color w:val="auto"/>
                <w:sz w:val="18"/>
                <w:szCs w:val="18"/>
              </w:rPr>
              <w:t xml:space="preserve">2.1.2.2.   </w:t>
            </w:r>
          </w:p>
          <w:p w:rsidR="0001792A" w:rsidRPr="00347A77" w:rsidRDefault="0001792A" w:rsidP="0001792A">
            <w:pPr>
              <w:tabs>
                <w:tab w:val="left" w:pos="1080"/>
              </w:tabs>
              <w:spacing w:after="0"/>
              <w:jc w:val="left"/>
              <w:rPr>
                <w:snapToGrid w:val="0"/>
                <w:color w:val="auto"/>
                <w:sz w:val="18"/>
                <w:szCs w:val="18"/>
              </w:rPr>
            </w:pPr>
          </w:p>
        </w:tc>
        <w:tc>
          <w:tcPr>
            <w:tcW w:w="8460" w:type="dxa"/>
          </w:tcPr>
          <w:p w:rsidR="0001792A" w:rsidRPr="00347A77" w:rsidRDefault="0001792A" w:rsidP="0001792A">
            <w:pPr>
              <w:spacing w:after="0"/>
              <w:ind w:left="0" w:firstLine="0"/>
              <w:jc w:val="left"/>
              <w:rPr>
                <w:snapToGrid w:val="0"/>
                <w:color w:val="auto"/>
                <w:sz w:val="18"/>
                <w:szCs w:val="18"/>
              </w:rPr>
            </w:pPr>
            <w:r w:rsidRPr="00347A77">
              <w:rPr>
                <w:snapToGrid w:val="0"/>
                <w:color w:val="auto"/>
                <w:sz w:val="18"/>
                <w:szCs w:val="18"/>
              </w:rPr>
              <w:t>Toplam dingil mesafesi:............................................</w:t>
            </w:r>
          </w:p>
        </w:tc>
      </w:tr>
      <w:tr w:rsidR="0001792A" w:rsidRPr="00347A77" w:rsidTr="0001792A">
        <w:trPr>
          <w:cantSplit/>
        </w:trPr>
        <w:tc>
          <w:tcPr>
            <w:tcW w:w="1548" w:type="dxa"/>
          </w:tcPr>
          <w:p w:rsidR="0001792A" w:rsidRPr="00347A77" w:rsidRDefault="0001792A" w:rsidP="0001792A">
            <w:pPr>
              <w:tabs>
                <w:tab w:val="left" w:pos="510"/>
                <w:tab w:val="left" w:pos="1080"/>
              </w:tabs>
              <w:spacing w:after="0"/>
              <w:jc w:val="left"/>
              <w:rPr>
                <w:strike/>
                <w:snapToGrid w:val="0"/>
                <w:color w:val="auto"/>
                <w:sz w:val="18"/>
                <w:szCs w:val="18"/>
              </w:rPr>
            </w:pPr>
          </w:p>
        </w:tc>
        <w:tc>
          <w:tcPr>
            <w:tcW w:w="8460" w:type="dxa"/>
          </w:tcPr>
          <w:p w:rsidR="0001792A" w:rsidRPr="00347A77" w:rsidRDefault="0001792A" w:rsidP="0001792A">
            <w:pPr>
              <w:spacing w:after="0"/>
              <w:ind w:left="0" w:firstLine="0"/>
              <w:jc w:val="left"/>
              <w:rPr>
                <w:strike/>
                <w:snapToGrid w:val="0"/>
                <w:color w:val="auto"/>
                <w:sz w:val="18"/>
                <w:szCs w:val="18"/>
              </w:rPr>
            </w:pPr>
          </w:p>
        </w:tc>
      </w:tr>
      <w:tr w:rsidR="0001792A" w:rsidRPr="00347A77" w:rsidTr="0001792A">
        <w:trPr>
          <w:cantSplit/>
        </w:trPr>
        <w:tc>
          <w:tcPr>
            <w:tcW w:w="1548" w:type="dxa"/>
          </w:tcPr>
          <w:p w:rsidR="0001792A" w:rsidRPr="00347A77" w:rsidRDefault="0001792A" w:rsidP="0001792A">
            <w:pPr>
              <w:tabs>
                <w:tab w:val="left" w:pos="510"/>
                <w:tab w:val="left" w:pos="1080"/>
              </w:tabs>
              <w:spacing w:after="0"/>
              <w:jc w:val="left"/>
              <w:rPr>
                <w:snapToGrid w:val="0"/>
                <w:color w:val="auto"/>
                <w:sz w:val="18"/>
                <w:szCs w:val="18"/>
              </w:rPr>
            </w:pPr>
            <w:r w:rsidRPr="00347A77">
              <w:rPr>
                <w:snapToGrid w:val="0"/>
                <w:color w:val="auto"/>
                <w:sz w:val="18"/>
                <w:szCs w:val="18"/>
              </w:rPr>
              <w:t>2.3.1.</w:t>
            </w:r>
            <w:r w:rsidRPr="00347A77">
              <w:rPr>
                <w:snapToGrid w:val="0"/>
                <w:color w:val="auto"/>
                <w:sz w:val="18"/>
                <w:szCs w:val="18"/>
              </w:rPr>
              <w:tab/>
              <w:t xml:space="preserve">    </w:t>
            </w:r>
          </w:p>
          <w:p w:rsidR="0001792A" w:rsidRPr="00347A77" w:rsidRDefault="0001792A" w:rsidP="0001792A">
            <w:pPr>
              <w:tabs>
                <w:tab w:val="left" w:pos="510"/>
                <w:tab w:val="left" w:pos="1080"/>
              </w:tabs>
              <w:spacing w:after="0"/>
              <w:jc w:val="left"/>
              <w:rPr>
                <w:snapToGrid w:val="0"/>
                <w:color w:val="auto"/>
                <w:sz w:val="18"/>
                <w:szCs w:val="18"/>
              </w:rPr>
            </w:pPr>
          </w:p>
        </w:tc>
        <w:tc>
          <w:tcPr>
            <w:tcW w:w="8460" w:type="dxa"/>
          </w:tcPr>
          <w:p w:rsidR="0001792A" w:rsidRPr="00347A77" w:rsidRDefault="0001792A" w:rsidP="0001792A">
            <w:pPr>
              <w:tabs>
                <w:tab w:val="left" w:pos="540"/>
              </w:tabs>
              <w:spacing w:after="0"/>
              <w:ind w:left="0" w:firstLine="0"/>
              <w:jc w:val="left"/>
              <w:rPr>
                <w:color w:val="auto"/>
                <w:sz w:val="18"/>
                <w:szCs w:val="18"/>
              </w:rPr>
            </w:pPr>
            <w:r w:rsidRPr="00347A77">
              <w:rPr>
                <w:snapToGrid w:val="0"/>
                <w:color w:val="auto"/>
                <w:sz w:val="18"/>
                <w:szCs w:val="18"/>
              </w:rPr>
              <w:t xml:space="preserve">Dümenlenebilen </w:t>
            </w:r>
            <w:r w:rsidRPr="00347A77">
              <w:rPr>
                <w:color w:val="auto"/>
                <w:sz w:val="18"/>
                <w:szCs w:val="18"/>
              </w:rPr>
              <w:t xml:space="preserve">her bir dingilin iz genişliği </w:t>
            </w:r>
            <w:r w:rsidRPr="00347A77">
              <w:rPr>
                <w:snapToGrid w:val="0"/>
                <w:color w:val="auto"/>
                <w:sz w:val="18"/>
                <w:szCs w:val="18"/>
              </w:rPr>
              <w:t>(</w:t>
            </w:r>
            <w:r w:rsidRPr="00347A77">
              <w:rPr>
                <w:snapToGrid w:val="0"/>
                <w:color w:val="auto"/>
                <w:sz w:val="18"/>
                <w:szCs w:val="18"/>
                <w:vertAlign w:val="superscript"/>
              </w:rPr>
              <w:t>g4</w:t>
            </w:r>
            <w:r w:rsidRPr="00347A77">
              <w:rPr>
                <w:snapToGrid w:val="0"/>
                <w:color w:val="auto"/>
                <w:sz w:val="18"/>
                <w:szCs w:val="18"/>
              </w:rPr>
              <w:t>)</w:t>
            </w:r>
            <w:r w:rsidRPr="00347A77">
              <w:rPr>
                <w:color w:val="auto"/>
                <w:sz w:val="18"/>
                <w:szCs w:val="18"/>
              </w:rPr>
              <w:t>:………………</w:t>
            </w:r>
          </w:p>
        </w:tc>
      </w:tr>
      <w:tr w:rsidR="0001792A" w:rsidRPr="00347A77" w:rsidTr="0001792A">
        <w:trPr>
          <w:cantSplit/>
        </w:trPr>
        <w:tc>
          <w:tcPr>
            <w:tcW w:w="1548" w:type="dxa"/>
          </w:tcPr>
          <w:p w:rsidR="0001792A" w:rsidRPr="00347A77" w:rsidRDefault="0001792A" w:rsidP="0001792A">
            <w:pPr>
              <w:tabs>
                <w:tab w:val="left" w:pos="510"/>
                <w:tab w:val="left" w:pos="1080"/>
              </w:tabs>
              <w:spacing w:after="0"/>
              <w:jc w:val="left"/>
              <w:rPr>
                <w:snapToGrid w:val="0"/>
                <w:color w:val="auto"/>
                <w:sz w:val="18"/>
                <w:szCs w:val="18"/>
              </w:rPr>
            </w:pPr>
            <w:r w:rsidRPr="00347A77">
              <w:rPr>
                <w:snapToGrid w:val="0"/>
                <w:color w:val="auto"/>
                <w:sz w:val="18"/>
                <w:szCs w:val="18"/>
              </w:rPr>
              <w:t xml:space="preserve">2.3.2.    </w:t>
            </w:r>
          </w:p>
          <w:p w:rsidR="0001792A" w:rsidRPr="00347A77" w:rsidRDefault="0001792A" w:rsidP="0001792A">
            <w:pPr>
              <w:tabs>
                <w:tab w:val="left" w:pos="510"/>
                <w:tab w:val="left" w:pos="1080"/>
              </w:tabs>
              <w:spacing w:after="0"/>
              <w:jc w:val="left"/>
              <w:rPr>
                <w:snapToGrid w:val="0"/>
                <w:color w:val="auto"/>
                <w:sz w:val="18"/>
                <w:szCs w:val="18"/>
              </w:rPr>
            </w:pPr>
          </w:p>
        </w:tc>
        <w:tc>
          <w:tcPr>
            <w:tcW w:w="8460" w:type="dxa"/>
          </w:tcPr>
          <w:p w:rsidR="0001792A" w:rsidRPr="00347A77" w:rsidRDefault="0001792A" w:rsidP="0001792A">
            <w:pPr>
              <w:spacing w:after="0"/>
              <w:ind w:left="0" w:firstLine="0"/>
              <w:jc w:val="left"/>
              <w:rPr>
                <w:color w:val="auto"/>
                <w:sz w:val="18"/>
                <w:szCs w:val="18"/>
              </w:rPr>
            </w:pPr>
            <w:r w:rsidRPr="00347A77">
              <w:rPr>
                <w:color w:val="auto"/>
                <w:sz w:val="18"/>
                <w:szCs w:val="18"/>
              </w:rPr>
              <w:t xml:space="preserve">Diğer bütün dingillerin iz genişlikleri </w:t>
            </w:r>
            <w:r w:rsidRPr="00347A77">
              <w:rPr>
                <w:snapToGrid w:val="0"/>
                <w:color w:val="auto"/>
                <w:sz w:val="18"/>
                <w:szCs w:val="18"/>
              </w:rPr>
              <w:t>(</w:t>
            </w:r>
            <w:r w:rsidRPr="00347A77">
              <w:rPr>
                <w:snapToGrid w:val="0"/>
                <w:color w:val="auto"/>
                <w:sz w:val="18"/>
                <w:szCs w:val="18"/>
                <w:vertAlign w:val="superscript"/>
              </w:rPr>
              <w:t>g4</w:t>
            </w:r>
            <w:r w:rsidRPr="00347A77">
              <w:rPr>
                <w:snapToGrid w:val="0"/>
                <w:color w:val="auto"/>
                <w:sz w:val="18"/>
                <w:szCs w:val="18"/>
              </w:rPr>
              <w:t>)</w:t>
            </w:r>
            <w:r w:rsidRPr="00347A77">
              <w:rPr>
                <w:color w:val="auto"/>
                <w:sz w:val="18"/>
                <w:szCs w:val="18"/>
              </w:rPr>
              <w:t>: ………………………</w:t>
            </w:r>
          </w:p>
        </w:tc>
      </w:tr>
      <w:tr w:rsidR="0001792A" w:rsidRPr="00347A77" w:rsidTr="0001792A">
        <w:trPr>
          <w:cantSplit/>
        </w:trPr>
        <w:tc>
          <w:tcPr>
            <w:tcW w:w="1548" w:type="dxa"/>
          </w:tcPr>
          <w:p w:rsidR="0001792A" w:rsidRPr="00347A77" w:rsidRDefault="0001792A" w:rsidP="0001792A">
            <w:pPr>
              <w:spacing w:after="0"/>
              <w:rPr>
                <w:snapToGrid w:val="0"/>
                <w:color w:val="auto"/>
                <w:sz w:val="18"/>
                <w:szCs w:val="18"/>
              </w:rPr>
            </w:pPr>
            <w:r w:rsidRPr="00347A77">
              <w:rPr>
                <w:snapToGrid w:val="0"/>
                <w:color w:val="auto"/>
                <w:sz w:val="18"/>
                <w:szCs w:val="18"/>
              </w:rPr>
              <w:t>2.4.</w:t>
            </w:r>
          </w:p>
          <w:p w:rsidR="0001792A" w:rsidRPr="00347A77" w:rsidRDefault="0001792A" w:rsidP="0001792A">
            <w:pPr>
              <w:spacing w:after="0"/>
              <w:rPr>
                <w:color w:val="auto"/>
                <w:sz w:val="18"/>
                <w:szCs w:val="18"/>
              </w:rPr>
            </w:pPr>
          </w:p>
        </w:tc>
        <w:tc>
          <w:tcPr>
            <w:tcW w:w="8460" w:type="dxa"/>
          </w:tcPr>
          <w:p w:rsidR="0001792A" w:rsidRPr="00347A77" w:rsidRDefault="0001792A" w:rsidP="0001792A">
            <w:pPr>
              <w:tabs>
                <w:tab w:val="left" w:pos="540"/>
              </w:tabs>
              <w:spacing w:after="0"/>
              <w:ind w:left="0" w:firstLine="0"/>
              <w:jc w:val="left"/>
              <w:rPr>
                <w:b/>
                <w:snapToGrid w:val="0"/>
                <w:color w:val="auto"/>
                <w:sz w:val="18"/>
                <w:szCs w:val="18"/>
              </w:rPr>
            </w:pPr>
            <w:r w:rsidRPr="00347A77">
              <w:rPr>
                <w:b/>
                <w:snapToGrid w:val="0"/>
                <w:color w:val="auto"/>
                <w:sz w:val="18"/>
                <w:szCs w:val="18"/>
              </w:rPr>
              <w:t>Araç boyutlarının</w:t>
            </w:r>
            <w:r w:rsidRPr="00347A77">
              <w:rPr>
                <w:b/>
                <w:color w:val="auto"/>
                <w:sz w:val="18"/>
                <w:szCs w:val="18"/>
              </w:rPr>
              <w:t>)</w:t>
            </w:r>
            <w:r w:rsidRPr="00347A77">
              <w:rPr>
                <w:b/>
                <w:snapToGrid w:val="0"/>
                <w:color w:val="auto"/>
                <w:sz w:val="18"/>
                <w:szCs w:val="18"/>
              </w:rPr>
              <w:t xml:space="preserve"> aralığı (</w:t>
            </w:r>
            <w:r w:rsidRPr="00347A77">
              <w:rPr>
                <w:b/>
                <w:color w:val="auto"/>
                <w:sz w:val="18"/>
                <w:szCs w:val="18"/>
              </w:rPr>
              <w:t>genel)</w:t>
            </w:r>
          </w:p>
        </w:tc>
      </w:tr>
      <w:tr w:rsidR="0001792A" w:rsidRPr="00347A77" w:rsidTr="0001792A">
        <w:trPr>
          <w:cantSplit/>
        </w:trPr>
        <w:tc>
          <w:tcPr>
            <w:tcW w:w="1548" w:type="dxa"/>
          </w:tcPr>
          <w:p w:rsidR="0001792A" w:rsidRPr="00347A77" w:rsidRDefault="0001792A" w:rsidP="0001792A">
            <w:pPr>
              <w:tabs>
                <w:tab w:val="left" w:pos="510"/>
                <w:tab w:val="left" w:pos="1080"/>
              </w:tabs>
              <w:spacing w:after="0"/>
              <w:jc w:val="left"/>
              <w:rPr>
                <w:snapToGrid w:val="0"/>
                <w:color w:val="auto"/>
                <w:sz w:val="18"/>
                <w:szCs w:val="18"/>
              </w:rPr>
            </w:pPr>
            <w:r w:rsidRPr="00347A77">
              <w:rPr>
                <w:snapToGrid w:val="0"/>
                <w:color w:val="auto"/>
                <w:sz w:val="18"/>
                <w:szCs w:val="18"/>
              </w:rPr>
              <w:t xml:space="preserve">2.4.1.         </w:t>
            </w:r>
          </w:p>
          <w:p w:rsidR="0001792A" w:rsidRPr="00347A77" w:rsidRDefault="0001792A" w:rsidP="0001792A">
            <w:pPr>
              <w:tabs>
                <w:tab w:val="left" w:pos="510"/>
                <w:tab w:val="left" w:pos="1080"/>
              </w:tabs>
              <w:spacing w:after="0"/>
              <w:jc w:val="left"/>
              <w:rPr>
                <w:snapToGrid w:val="0"/>
                <w:color w:val="auto"/>
                <w:sz w:val="18"/>
                <w:szCs w:val="18"/>
              </w:rPr>
            </w:pPr>
          </w:p>
        </w:tc>
        <w:tc>
          <w:tcPr>
            <w:tcW w:w="8460" w:type="dxa"/>
          </w:tcPr>
          <w:p w:rsidR="0001792A" w:rsidRPr="00347A77" w:rsidRDefault="0001792A" w:rsidP="0001792A">
            <w:pPr>
              <w:spacing w:after="0"/>
              <w:ind w:left="0" w:firstLine="0"/>
              <w:jc w:val="left"/>
              <w:rPr>
                <w:snapToGrid w:val="0"/>
                <w:color w:val="auto"/>
                <w:sz w:val="18"/>
                <w:szCs w:val="18"/>
              </w:rPr>
            </w:pPr>
            <w:r w:rsidRPr="00347A77">
              <w:rPr>
                <w:snapToGrid w:val="0"/>
                <w:color w:val="auto"/>
                <w:sz w:val="18"/>
                <w:szCs w:val="18"/>
              </w:rPr>
              <w:t>Üst yapısız şaside</w:t>
            </w:r>
          </w:p>
        </w:tc>
      </w:tr>
      <w:tr w:rsidR="0001792A" w:rsidRPr="00347A77" w:rsidTr="0001792A">
        <w:trPr>
          <w:cantSplit/>
        </w:trPr>
        <w:tc>
          <w:tcPr>
            <w:tcW w:w="1548" w:type="dxa"/>
          </w:tcPr>
          <w:p w:rsidR="0001792A" w:rsidRPr="00347A77" w:rsidRDefault="0001792A" w:rsidP="0001792A">
            <w:pPr>
              <w:tabs>
                <w:tab w:val="left" w:pos="510"/>
                <w:tab w:val="left" w:pos="1080"/>
              </w:tabs>
              <w:spacing w:after="0"/>
              <w:jc w:val="left"/>
              <w:rPr>
                <w:snapToGrid w:val="0"/>
                <w:color w:val="auto"/>
                <w:sz w:val="18"/>
                <w:szCs w:val="18"/>
              </w:rPr>
            </w:pPr>
            <w:r w:rsidRPr="00347A77">
              <w:rPr>
                <w:snapToGrid w:val="0"/>
                <w:color w:val="auto"/>
                <w:sz w:val="18"/>
                <w:szCs w:val="18"/>
              </w:rPr>
              <w:t xml:space="preserve">2.4.1.1.   </w:t>
            </w:r>
          </w:p>
          <w:p w:rsidR="0001792A" w:rsidRPr="00347A77" w:rsidRDefault="0001792A" w:rsidP="0001792A">
            <w:pPr>
              <w:tabs>
                <w:tab w:val="left" w:pos="510"/>
                <w:tab w:val="left" w:pos="1080"/>
              </w:tabs>
              <w:spacing w:after="0"/>
              <w:jc w:val="left"/>
              <w:rPr>
                <w:snapToGrid w:val="0"/>
                <w:color w:val="auto"/>
                <w:sz w:val="18"/>
                <w:szCs w:val="18"/>
              </w:rPr>
            </w:pPr>
          </w:p>
        </w:tc>
        <w:tc>
          <w:tcPr>
            <w:tcW w:w="8460" w:type="dxa"/>
          </w:tcPr>
          <w:p w:rsidR="0001792A" w:rsidRPr="00347A77" w:rsidRDefault="0001792A" w:rsidP="0001792A">
            <w:pPr>
              <w:spacing w:after="0"/>
              <w:ind w:left="0" w:firstLine="0"/>
              <w:jc w:val="left"/>
              <w:rPr>
                <w:snapToGrid w:val="0"/>
                <w:color w:val="auto"/>
                <w:sz w:val="18"/>
                <w:szCs w:val="18"/>
              </w:rPr>
            </w:pPr>
            <w:r w:rsidRPr="00347A77">
              <w:rPr>
                <w:snapToGrid w:val="0"/>
                <w:color w:val="auto"/>
                <w:sz w:val="18"/>
                <w:szCs w:val="18"/>
              </w:rPr>
              <w:t>Uzunluk (</w:t>
            </w:r>
            <w:r w:rsidRPr="00347A77">
              <w:rPr>
                <w:snapToGrid w:val="0"/>
                <w:color w:val="auto"/>
                <w:sz w:val="18"/>
                <w:szCs w:val="18"/>
                <w:vertAlign w:val="superscript"/>
              </w:rPr>
              <w:t>g5</w:t>
            </w:r>
            <w:r w:rsidRPr="00347A77">
              <w:rPr>
                <w:snapToGrid w:val="0"/>
                <w:color w:val="auto"/>
                <w:sz w:val="18"/>
                <w:szCs w:val="18"/>
              </w:rPr>
              <w:t xml:space="preserve">): …………………………………………… </w:t>
            </w:r>
          </w:p>
        </w:tc>
      </w:tr>
      <w:tr w:rsidR="0001792A" w:rsidRPr="00347A77" w:rsidTr="0001792A">
        <w:trPr>
          <w:cantSplit/>
        </w:trPr>
        <w:tc>
          <w:tcPr>
            <w:tcW w:w="1548" w:type="dxa"/>
          </w:tcPr>
          <w:p w:rsidR="0001792A" w:rsidRPr="00347A77" w:rsidRDefault="0001792A" w:rsidP="0001792A">
            <w:pPr>
              <w:tabs>
                <w:tab w:val="left" w:pos="510"/>
                <w:tab w:val="left" w:pos="1080"/>
              </w:tabs>
              <w:spacing w:after="0"/>
              <w:jc w:val="left"/>
              <w:rPr>
                <w:snapToGrid w:val="0"/>
                <w:color w:val="auto"/>
                <w:sz w:val="18"/>
                <w:szCs w:val="18"/>
              </w:rPr>
            </w:pPr>
            <w:r w:rsidRPr="00347A77">
              <w:rPr>
                <w:snapToGrid w:val="0"/>
                <w:color w:val="auto"/>
                <w:sz w:val="18"/>
                <w:szCs w:val="18"/>
              </w:rPr>
              <w:t xml:space="preserve">2.4.1.1.1.     </w:t>
            </w:r>
          </w:p>
          <w:p w:rsidR="0001792A" w:rsidRPr="00347A77" w:rsidRDefault="0001792A" w:rsidP="0001792A">
            <w:pPr>
              <w:tabs>
                <w:tab w:val="left" w:pos="510"/>
                <w:tab w:val="left" w:pos="1080"/>
              </w:tabs>
              <w:spacing w:after="0"/>
              <w:jc w:val="left"/>
              <w:rPr>
                <w:snapToGrid w:val="0"/>
                <w:color w:val="auto"/>
                <w:sz w:val="18"/>
                <w:szCs w:val="18"/>
              </w:rPr>
            </w:pPr>
          </w:p>
        </w:tc>
        <w:tc>
          <w:tcPr>
            <w:tcW w:w="8460" w:type="dxa"/>
          </w:tcPr>
          <w:p w:rsidR="0001792A" w:rsidRPr="00347A77" w:rsidRDefault="0001792A" w:rsidP="0001792A">
            <w:pPr>
              <w:spacing w:after="0"/>
              <w:ind w:left="0" w:firstLine="0"/>
              <w:jc w:val="left"/>
              <w:rPr>
                <w:snapToGrid w:val="0"/>
                <w:color w:val="auto"/>
                <w:sz w:val="18"/>
                <w:szCs w:val="18"/>
              </w:rPr>
            </w:pPr>
            <w:r w:rsidRPr="00347A77">
              <w:rPr>
                <w:snapToGrid w:val="0"/>
                <w:color w:val="auto"/>
                <w:sz w:val="18"/>
                <w:szCs w:val="18"/>
              </w:rPr>
              <w:t xml:space="preserve">Azami müsaade edilebilir uzunluk:……………………. </w:t>
            </w:r>
          </w:p>
        </w:tc>
      </w:tr>
      <w:tr w:rsidR="0001792A" w:rsidRPr="00347A77" w:rsidTr="0001792A">
        <w:trPr>
          <w:cantSplit/>
        </w:trPr>
        <w:tc>
          <w:tcPr>
            <w:tcW w:w="1548" w:type="dxa"/>
          </w:tcPr>
          <w:p w:rsidR="0001792A" w:rsidRPr="00347A77" w:rsidRDefault="0001792A" w:rsidP="0001792A">
            <w:pPr>
              <w:tabs>
                <w:tab w:val="left" w:pos="510"/>
                <w:tab w:val="left" w:pos="1080"/>
              </w:tabs>
              <w:spacing w:after="0"/>
              <w:jc w:val="left"/>
              <w:rPr>
                <w:snapToGrid w:val="0"/>
                <w:color w:val="auto"/>
                <w:sz w:val="18"/>
                <w:szCs w:val="18"/>
              </w:rPr>
            </w:pPr>
            <w:r w:rsidRPr="00347A77">
              <w:rPr>
                <w:snapToGrid w:val="0"/>
                <w:color w:val="auto"/>
                <w:sz w:val="18"/>
                <w:szCs w:val="18"/>
              </w:rPr>
              <w:t xml:space="preserve">2.4.1.1.2.     </w:t>
            </w:r>
          </w:p>
          <w:p w:rsidR="0001792A" w:rsidRPr="00347A77" w:rsidRDefault="0001792A" w:rsidP="0001792A">
            <w:pPr>
              <w:tabs>
                <w:tab w:val="left" w:pos="510"/>
                <w:tab w:val="left" w:pos="1080"/>
              </w:tabs>
              <w:spacing w:after="0"/>
              <w:jc w:val="left"/>
              <w:rPr>
                <w:snapToGrid w:val="0"/>
                <w:color w:val="auto"/>
                <w:sz w:val="18"/>
                <w:szCs w:val="18"/>
              </w:rPr>
            </w:pPr>
          </w:p>
        </w:tc>
        <w:tc>
          <w:tcPr>
            <w:tcW w:w="8460" w:type="dxa"/>
          </w:tcPr>
          <w:p w:rsidR="0001792A" w:rsidRPr="00347A77" w:rsidRDefault="0001792A" w:rsidP="0001792A">
            <w:pPr>
              <w:spacing w:after="0"/>
              <w:ind w:left="0" w:firstLine="0"/>
              <w:jc w:val="left"/>
              <w:rPr>
                <w:snapToGrid w:val="0"/>
                <w:color w:val="auto"/>
                <w:sz w:val="18"/>
                <w:szCs w:val="18"/>
              </w:rPr>
            </w:pPr>
            <w:r w:rsidRPr="00347A77">
              <w:rPr>
                <w:snapToGrid w:val="0"/>
                <w:color w:val="auto"/>
                <w:sz w:val="18"/>
                <w:szCs w:val="18"/>
              </w:rPr>
              <w:t>Asgari müsaade edilebilir uzunluk:……………………</w:t>
            </w:r>
          </w:p>
        </w:tc>
      </w:tr>
      <w:tr w:rsidR="0001792A" w:rsidRPr="00347A77" w:rsidTr="0001792A">
        <w:trPr>
          <w:cantSplit/>
        </w:trPr>
        <w:tc>
          <w:tcPr>
            <w:tcW w:w="1548" w:type="dxa"/>
          </w:tcPr>
          <w:p w:rsidR="0001792A" w:rsidRPr="00347A77" w:rsidRDefault="0001792A" w:rsidP="0001792A">
            <w:pPr>
              <w:tabs>
                <w:tab w:val="left" w:pos="510"/>
                <w:tab w:val="left" w:pos="1080"/>
              </w:tabs>
              <w:spacing w:after="0"/>
              <w:jc w:val="left"/>
              <w:rPr>
                <w:snapToGrid w:val="0"/>
                <w:color w:val="auto"/>
                <w:sz w:val="18"/>
                <w:szCs w:val="18"/>
              </w:rPr>
            </w:pPr>
            <w:r w:rsidRPr="00347A77">
              <w:rPr>
                <w:snapToGrid w:val="0"/>
                <w:color w:val="auto"/>
                <w:sz w:val="18"/>
                <w:szCs w:val="18"/>
              </w:rPr>
              <w:t xml:space="preserve">2.4.1.1.3.     </w:t>
            </w:r>
          </w:p>
          <w:p w:rsidR="0001792A" w:rsidRPr="00347A77" w:rsidRDefault="0001792A" w:rsidP="0001792A">
            <w:pPr>
              <w:tabs>
                <w:tab w:val="left" w:pos="510"/>
                <w:tab w:val="left" w:pos="1080"/>
              </w:tabs>
              <w:spacing w:after="0"/>
              <w:jc w:val="left"/>
              <w:rPr>
                <w:snapToGrid w:val="0"/>
                <w:color w:val="auto"/>
                <w:sz w:val="18"/>
                <w:szCs w:val="18"/>
              </w:rPr>
            </w:pPr>
          </w:p>
        </w:tc>
        <w:tc>
          <w:tcPr>
            <w:tcW w:w="8460" w:type="dxa"/>
          </w:tcPr>
          <w:p w:rsidR="0001792A" w:rsidRPr="00347A77" w:rsidRDefault="0001792A" w:rsidP="0001792A">
            <w:pPr>
              <w:spacing w:after="0"/>
              <w:ind w:left="0" w:firstLine="0"/>
              <w:jc w:val="left"/>
              <w:rPr>
                <w:snapToGrid w:val="0"/>
                <w:color w:val="auto"/>
                <w:sz w:val="18"/>
                <w:szCs w:val="18"/>
              </w:rPr>
            </w:pPr>
            <w:r w:rsidRPr="00347A77">
              <w:rPr>
                <w:snapToGrid w:val="0"/>
                <w:color w:val="auto"/>
                <w:sz w:val="18"/>
                <w:szCs w:val="18"/>
              </w:rPr>
              <w:t>Römorklarda izin verilen azami çeki oku boyu (</w:t>
            </w:r>
            <w:r w:rsidRPr="00347A77">
              <w:rPr>
                <w:snapToGrid w:val="0"/>
                <w:color w:val="auto"/>
                <w:sz w:val="18"/>
                <w:szCs w:val="18"/>
                <w:vertAlign w:val="superscript"/>
              </w:rPr>
              <w:t>g6</w:t>
            </w:r>
            <w:r w:rsidRPr="00347A77">
              <w:rPr>
                <w:snapToGrid w:val="0"/>
                <w:color w:val="auto"/>
                <w:sz w:val="18"/>
                <w:szCs w:val="18"/>
              </w:rPr>
              <w:t>):.......</w:t>
            </w:r>
          </w:p>
        </w:tc>
      </w:tr>
      <w:tr w:rsidR="0001792A" w:rsidRPr="00347A77" w:rsidTr="0001792A">
        <w:trPr>
          <w:cantSplit/>
        </w:trPr>
        <w:tc>
          <w:tcPr>
            <w:tcW w:w="1548" w:type="dxa"/>
          </w:tcPr>
          <w:p w:rsidR="0001792A" w:rsidRPr="00347A77" w:rsidRDefault="0001792A" w:rsidP="0001792A">
            <w:pPr>
              <w:tabs>
                <w:tab w:val="left" w:pos="510"/>
                <w:tab w:val="left" w:pos="1080"/>
              </w:tabs>
              <w:spacing w:after="0"/>
              <w:jc w:val="left"/>
              <w:rPr>
                <w:snapToGrid w:val="0"/>
                <w:color w:val="auto"/>
                <w:sz w:val="18"/>
                <w:szCs w:val="18"/>
              </w:rPr>
            </w:pPr>
            <w:r w:rsidRPr="00347A77">
              <w:rPr>
                <w:snapToGrid w:val="0"/>
                <w:color w:val="auto"/>
                <w:sz w:val="18"/>
                <w:szCs w:val="18"/>
              </w:rPr>
              <w:t xml:space="preserve">2.4.1.2.        </w:t>
            </w:r>
          </w:p>
          <w:p w:rsidR="0001792A" w:rsidRPr="00347A77" w:rsidRDefault="0001792A" w:rsidP="0001792A">
            <w:pPr>
              <w:tabs>
                <w:tab w:val="left" w:pos="510"/>
                <w:tab w:val="left" w:pos="1080"/>
              </w:tabs>
              <w:spacing w:after="0"/>
              <w:jc w:val="left"/>
              <w:rPr>
                <w:snapToGrid w:val="0"/>
                <w:color w:val="auto"/>
                <w:sz w:val="18"/>
                <w:szCs w:val="18"/>
              </w:rPr>
            </w:pPr>
          </w:p>
        </w:tc>
        <w:tc>
          <w:tcPr>
            <w:tcW w:w="8460" w:type="dxa"/>
          </w:tcPr>
          <w:p w:rsidR="0001792A" w:rsidRPr="00347A77" w:rsidRDefault="0001792A" w:rsidP="0001792A">
            <w:pPr>
              <w:spacing w:after="0"/>
              <w:ind w:left="0" w:firstLine="0"/>
              <w:jc w:val="left"/>
              <w:rPr>
                <w:snapToGrid w:val="0"/>
                <w:color w:val="auto"/>
                <w:sz w:val="18"/>
                <w:szCs w:val="18"/>
              </w:rPr>
            </w:pPr>
            <w:r w:rsidRPr="00347A77">
              <w:rPr>
                <w:snapToGrid w:val="0"/>
                <w:color w:val="auto"/>
                <w:sz w:val="18"/>
                <w:szCs w:val="18"/>
              </w:rPr>
              <w:t>Genişlik (</w:t>
            </w:r>
            <w:r w:rsidRPr="00347A77">
              <w:rPr>
                <w:snapToGrid w:val="0"/>
                <w:color w:val="auto"/>
                <w:sz w:val="18"/>
                <w:szCs w:val="18"/>
                <w:vertAlign w:val="superscript"/>
              </w:rPr>
              <w:t>g7</w:t>
            </w:r>
            <w:r w:rsidRPr="00347A77">
              <w:rPr>
                <w:snapToGrid w:val="0"/>
                <w:color w:val="auto"/>
                <w:sz w:val="18"/>
                <w:szCs w:val="18"/>
              </w:rPr>
              <w:t xml:space="preserve">): …………………………….. </w:t>
            </w:r>
          </w:p>
        </w:tc>
      </w:tr>
      <w:tr w:rsidR="0001792A" w:rsidRPr="00347A77" w:rsidTr="0001792A">
        <w:trPr>
          <w:cantSplit/>
        </w:trPr>
        <w:tc>
          <w:tcPr>
            <w:tcW w:w="1548" w:type="dxa"/>
          </w:tcPr>
          <w:p w:rsidR="0001792A" w:rsidRPr="00347A77" w:rsidRDefault="0001792A" w:rsidP="0001792A">
            <w:pPr>
              <w:tabs>
                <w:tab w:val="left" w:pos="510"/>
                <w:tab w:val="left" w:pos="1080"/>
              </w:tabs>
              <w:spacing w:after="0"/>
              <w:jc w:val="left"/>
              <w:rPr>
                <w:snapToGrid w:val="0"/>
                <w:color w:val="auto"/>
                <w:sz w:val="18"/>
                <w:szCs w:val="18"/>
              </w:rPr>
            </w:pPr>
            <w:r w:rsidRPr="00347A77">
              <w:rPr>
                <w:snapToGrid w:val="0"/>
                <w:color w:val="auto"/>
                <w:sz w:val="18"/>
                <w:szCs w:val="18"/>
              </w:rPr>
              <w:t xml:space="preserve">2.4.1.2.1.     </w:t>
            </w:r>
          </w:p>
          <w:p w:rsidR="0001792A" w:rsidRPr="00347A77" w:rsidRDefault="0001792A" w:rsidP="0001792A">
            <w:pPr>
              <w:tabs>
                <w:tab w:val="left" w:pos="510"/>
                <w:tab w:val="left" w:pos="1080"/>
              </w:tabs>
              <w:spacing w:after="0"/>
              <w:jc w:val="left"/>
              <w:rPr>
                <w:snapToGrid w:val="0"/>
                <w:color w:val="auto"/>
                <w:sz w:val="18"/>
                <w:szCs w:val="18"/>
              </w:rPr>
            </w:pPr>
          </w:p>
        </w:tc>
        <w:tc>
          <w:tcPr>
            <w:tcW w:w="8460" w:type="dxa"/>
          </w:tcPr>
          <w:p w:rsidR="0001792A" w:rsidRPr="00347A77" w:rsidRDefault="0001792A" w:rsidP="0001792A">
            <w:pPr>
              <w:spacing w:after="0"/>
              <w:ind w:left="0" w:firstLine="0"/>
              <w:jc w:val="left"/>
              <w:rPr>
                <w:color w:val="auto"/>
                <w:sz w:val="18"/>
                <w:szCs w:val="18"/>
              </w:rPr>
            </w:pPr>
            <w:r w:rsidRPr="00347A77">
              <w:rPr>
                <w:snapToGrid w:val="0"/>
                <w:color w:val="auto"/>
                <w:sz w:val="18"/>
                <w:szCs w:val="18"/>
              </w:rPr>
              <w:t xml:space="preserve">Azami müsaade edilebilir genişlik: </w:t>
            </w:r>
            <w:r w:rsidRPr="00347A77">
              <w:rPr>
                <w:color w:val="auto"/>
                <w:sz w:val="18"/>
                <w:szCs w:val="18"/>
              </w:rPr>
              <w:t>....………………………</w:t>
            </w:r>
          </w:p>
        </w:tc>
      </w:tr>
      <w:tr w:rsidR="0001792A" w:rsidRPr="00347A77" w:rsidTr="0001792A">
        <w:trPr>
          <w:cantSplit/>
        </w:trPr>
        <w:tc>
          <w:tcPr>
            <w:tcW w:w="1548" w:type="dxa"/>
          </w:tcPr>
          <w:p w:rsidR="0001792A" w:rsidRPr="00347A77" w:rsidRDefault="0001792A" w:rsidP="0001792A">
            <w:pPr>
              <w:tabs>
                <w:tab w:val="left" w:pos="510"/>
                <w:tab w:val="left" w:pos="1080"/>
              </w:tabs>
              <w:spacing w:after="0"/>
              <w:jc w:val="left"/>
              <w:rPr>
                <w:snapToGrid w:val="0"/>
                <w:color w:val="auto"/>
                <w:sz w:val="18"/>
                <w:szCs w:val="18"/>
              </w:rPr>
            </w:pPr>
            <w:r w:rsidRPr="00347A77">
              <w:rPr>
                <w:snapToGrid w:val="0"/>
                <w:color w:val="auto"/>
                <w:sz w:val="18"/>
                <w:szCs w:val="18"/>
              </w:rPr>
              <w:lastRenderedPageBreak/>
              <w:t xml:space="preserve">2.4.1.2.2.  </w:t>
            </w:r>
          </w:p>
          <w:p w:rsidR="0001792A" w:rsidRPr="00347A77" w:rsidRDefault="0001792A" w:rsidP="0001792A">
            <w:pPr>
              <w:tabs>
                <w:tab w:val="left" w:pos="510"/>
                <w:tab w:val="left" w:pos="1080"/>
              </w:tabs>
              <w:spacing w:after="0"/>
              <w:jc w:val="left"/>
              <w:rPr>
                <w:snapToGrid w:val="0"/>
                <w:color w:val="auto"/>
                <w:sz w:val="18"/>
                <w:szCs w:val="18"/>
              </w:rPr>
            </w:pPr>
          </w:p>
        </w:tc>
        <w:tc>
          <w:tcPr>
            <w:tcW w:w="8460" w:type="dxa"/>
          </w:tcPr>
          <w:p w:rsidR="0001792A" w:rsidRPr="00347A77" w:rsidRDefault="0001792A" w:rsidP="0001792A">
            <w:pPr>
              <w:spacing w:after="0"/>
              <w:ind w:left="0" w:firstLine="0"/>
              <w:jc w:val="left"/>
              <w:rPr>
                <w:color w:val="auto"/>
                <w:sz w:val="18"/>
                <w:szCs w:val="18"/>
              </w:rPr>
            </w:pPr>
            <w:r w:rsidRPr="00347A77">
              <w:rPr>
                <w:snapToGrid w:val="0"/>
                <w:color w:val="auto"/>
                <w:sz w:val="18"/>
                <w:szCs w:val="18"/>
              </w:rPr>
              <w:t>Asgari müsaade edilebilir genişlik:</w:t>
            </w:r>
            <w:r w:rsidRPr="00347A77">
              <w:rPr>
                <w:color w:val="auto"/>
                <w:sz w:val="18"/>
                <w:szCs w:val="18"/>
              </w:rPr>
              <w:t xml:space="preserve"> ....……………………………</w:t>
            </w:r>
          </w:p>
        </w:tc>
      </w:tr>
      <w:tr w:rsidR="0001792A" w:rsidRPr="00347A77" w:rsidTr="0001792A">
        <w:trPr>
          <w:cantSplit/>
        </w:trPr>
        <w:tc>
          <w:tcPr>
            <w:tcW w:w="1548" w:type="dxa"/>
          </w:tcPr>
          <w:p w:rsidR="0001792A" w:rsidRPr="00347A77" w:rsidRDefault="0001792A" w:rsidP="0001792A">
            <w:pPr>
              <w:tabs>
                <w:tab w:val="left" w:pos="510"/>
                <w:tab w:val="left" w:pos="1080"/>
              </w:tabs>
              <w:spacing w:after="0"/>
              <w:jc w:val="left"/>
              <w:rPr>
                <w:snapToGrid w:val="0"/>
                <w:color w:val="auto"/>
                <w:sz w:val="18"/>
                <w:szCs w:val="18"/>
              </w:rPr>
            </w:pPr>
            <w:r w:rsidRPr="00347A77">
              <w:rPr>
                <w:snapToGrid w:val="0"/>
                <w:color w:val="auto"/>
                <w:sz w:val="18"/>
                <w:szCs w:val="18"/>
              </w:rPr>
              <w:t xml:space="preserve">2.4.2.          </w:t>
            </w:r>
          </w:p>
          <w:p w:rsidR="0001792A" w:rsidRPr="00347A77" w:rsidRDefault="0001792A" w:rsidP="0001792A">
            <w:pPr>
              <w:tabs>
                <w:tab w:val="left" w:pos="510"/>
                <w:tab w:val="left" w:pos="1080"/>
              </w:tabs>
              <w:spacing w:after="0"/>
              <w:jc w:val="left"/>
              <w:rPr>
                <w:snapToGrid w:val="0"/>
                <w:color w:val="auto"/>
                <w:sz w:val="18"/>
                <w:szCs w:val="18"/>
              </w:rPr>
            </w:pPr>
          </w:p>
        </w:tc>
        <w:tc>
          <w:tcPr>
            <w:tcW w:w="8460" w:type="dxa"/>
          </w:tcPr>
          <w:p w:rsidR="0001792A" w:rsidRPr="00347A77" w:rsidRDefault="0001792A" w:rsidP="0001792A">
            <w:pPr>
              <w:spacing w:after="0"/>
              <w:ind w:left="0" w:firstLine="0"/>
              <w:jc w:val="left"/>
              <w:rPr>
                <w:snapToGrid w:val="0"/>
                <w:color w:val="auto"/>
                <w:sz w:val="18"/>
                <w:szCs w:val="18"/>
              </w:rPr>
            </w:pPr>
            <w:r w:rsidRPr="00347A77">
              <w:rPr>
                <w:snapToGrid w:val="0"/>
                <w:color w:val="auto"/>
                <w:sz w:val="18"/>
                <w:szCs w:val="18"/>
              </w:rPr>
              <w:t xml:space="preserve">Üst yapılı şaside </w:t>
            </w:r>
          </w:p>
        </w:tc>
      </w:tr>
      <w:tr w:rsidR="0001792A" w:rsidRPr="00347A77" w:rsidTr="0001792A">
        <w:trPr>
          <w:cantSplit/>
        </w:trPr>
        <w:tc>
          <w:tcPr>
            <w:tcW w:w="1548" w:type="dxa"/>
          </w:tcPr>
          <w:p w:rsidR="0001792A" w:rsidRPr="00347A77" w:rsidRDefault="0001792A" w:rsidP="0001792A">
            <w:pPr>
              <w:spacing w:after="0"/>
              <w:rPr>
                <w:snapToGrid w:val="0"/>
                <w:color w:val="auto"/>
                <w:sz w:val="18"/>
                <w:szCs w:val="18"/>
              </w:rPr>
            </w:pPr>
            <w:r w:rsidRPr="00347A77">
              <w:rPr>
                <w:snapToGrid w:val="0"/>
                <w:color w:val="auto"/>
                <w:sz w:val="18"/>
                <w:szCs w:val="18"/>
              </w:rPr>
              <w:t xml:space="preserve">2.4.2.1.         </w:t>
            </w:r>
          </w:p>
          <w:p w:rsidR="0001792A" w:rsidRPr="00347A77" w:rsidRDefault="0001792A" w:rsidP="0001792A">
            <w:pPr>
              <w:spacing w:after="0"/>
              <w:rPr>
                <w:color w:val="auto"/>
                <w:sz w:val="18"/>
                <w:szCs w:val="18"/>
              </w:rPr>
            </w:pPr>
          </w:p>
        </w:tc>
        <w:tc>
          <w:tcPr>
            <w:tcW w:w="8460" w:type="dxa"/>
          </w:tcPr>
          <w:p w:rsidR="0001792A" w:rsidRPr="00347A77" w:rsidRDefault="0001792A" w:rsidP="0001792A">
            <w:pPr>
              <w:spacing w:after="0"/>
              <w:ind w:left="0" w:firstLine="0"/>
              <w:jc w:val="left"/>
              <w:rPr>
                <w:snapToGrid w:val="0"/>
                <w:color w:val="auto"/>
                <w:sz w:val="18"/>
                <w:szCs w:val="18"/>
              </w:rPr>
            </w:pPr>
            <w:r w:rsidRPr="00347A77">
              <w:rPr>
                <w:snapToGrid w:val="0"/>
                <w:color w:val="auto"/>
                <w:sz w:val="18"/>
                <w:szCs w:val="18"/>
              </w:rPr>
              <w:t>Uzunluk (</w:t>
            </w:r>
            <w:r w:rsidRPr="00347A77">
              <w:rPr>
                <w:snapToGrid w:val="0"/>
                <w:color w:val="auto"/>
                <w:sz w:val="18"/>
                <w:szCs w:val="18"/>
                <w:vertAlign w:val="superscript"/>
              </w:rPr>
              <w:t>g5</w:t>
            </w:r>
            <w:r w:rsidRPr="00347A77">
              <w:rPr>
                <w:snapToGrid w:val="0"/>
                <w:color w:val="auto"/>
                <w:sz w:val="18"/>
                <w:szCs w:val="18"/>
              </w:rPr>
              <w:t>):...................................................................................</w:t>
            </w:r>
          </w:p>
        </w:tc>
      </w:tr>
      <w:tr w:rsidR="0001792A" w:rsidRPr="00347A77" w:rsidTr="0001792A">
        <w:trPr>
          <w:cantSplit/>
        </w:trPr>
        <w:tc>
          <w:tcPr>
            <w:tcW w:w="1548" w:type="dxa"/>
          </w:tcPr>
          <w:p w:rsidR="0001792A" w:rsidRPr="00347A77" w:rsidRDefault="0001792A" w:rsidP="0001792A">
            <w:pPr>
              <w:tabs>
                <w:tab w:val="left" w:pos="510"/>
                <w:tab w:val="left" w:pos="1080"/>
              </w:tabs>
              <w:spacing w:after="0"/>
              <w:jc w:val="left"/>
              <w:rPr>
                <w:snapToGrid w:val="0"/>
                <w:color w:val="auto"/>
                <w:sz w:val="18"/>
                <w:szCs w:val="18"/>
              </w:rPr>
            </w:pPr>
            <w:r w:rsidRPr="00347A77">
              <w:rPr>
                <w:snapToGrid w:val="0"/>
                <w:color w:val="auto"/>
                <w:sz w:val="18"/>
                <w:szCs w:val="18"/>
              </w:rPr>
              <w:t xml:space="preserve">2.4.2.1.1.     </w:t>
            </w:r>
          </w:p>
          <w:p w:rsidR="0001792A" w:rsidRPr="00347A77" w:rsidRDefault="0001792A" w:rsidP="0001792A">
            <w:pPr>
              <w:tabs>
                <w:tab w:val="left" w:pos="510"/>
                <w:tab w:val="left" w:pos="1080"/>
              </w:tabs>
              <w:spacing w:after="0"/>
              <w:jc w:val="left"/>
              <w:rPr>
                <w:snapToGrid w:val="0"/>
                <w:color w:val="auto"/>
                <w:sz w:val="18"/>
                <w:szCs w:val="18"/>
              </w:rPr>
            </w:pPr>
          </w:p>
        </w:tc>
        <w:tc>
          <w:tcPr>
            <w:tcW w:w="8460" w:type="dxa"/>
          </w:tcPr>
          <w:p w:rsidR="0001792A" w:rsidRPr="00347A77" w:rsidRDefault="0001792A" w:rsidP="0001792A">
            <w:pPr>
              <w:spacing w:after="0"/>
              <w:ind w:left="0" w:firstLine="0"/>
              <w:jc w:val="left"/>
              <w:rPr>
                <w:snapToGrid w:val="0"/>
                <w:color w:val="auto"/>
                <w:sz w:val="18"/>
                <w:szCs w:val="18"/>
              </w:rPr>
            </w:pPr>
            <w:r w:rsidRPr="00347A77">
              <w:rPr>
                <w:color w:val="auto"/>
                <w:sz w:val="18"/>
                <w:szCs w:val="18"/>
              </w:rPr>
              <w:t>Yük alanının uzunluğu: ....…………………………………………</w:t>
            </w:r>
            <w:r w:rsidRPr="00347A77">
              <w:rPr>
                <w:snapToGrid w:val="0"/>
                <w:color w:val="auto"/>
                <w:sz w:val="18"/>
                <w:szCs w:val="18"/>
              </w:rPr>
              <w:t>…</w:t>
            </w:r>
          </w:p>
        </w:tc>
      </w:tr>
      <w:tr w:rsidR="0001792A" w:rsidRPr="00347A77" w:rsidTr="0001792A">
        <w:trPr>
          <w:cantSplit/>
        </w:trPr>
        <w:tc>
          <w:tcPr>
            <w:tcW w:w="1548" w:type="dxa"/>
          </w:tcPr>
          <w:p w:rsidR="0001792A" w:rsidRPr="00347A77" w:rsidRDefault="0001792A" w:rsidP="0001792A">
            <w:pPr>
              <w:tabs>
                <w:tab w:val="left" w:pos="510"/>
                <w:tab w:val="left" w:pos="1080"/>
              </w:tabs>
              <w:spacing w:after="0"/>
              <w:jc w:val="left"/>
              <w:rPr>
                <w:snapToGrid w:val="0"/>
                <w:color w:val="auto"/>
                <w:sz w:val="18"/>
                <w:szCs w:val="18"/>
              </w:rPr>
            </w:pPr>
            <w:r w:rsidRPr="00347A77">
              <w:rPr>
                <w:snapToGrid w:val="0"/>
                <w:color w:val="auto"/>
                <w:sz w:val="18"/>
                <w:szCs w:val="18"/>
              </w:rPr>
              <w:t xml:space="preserve">2.4.2.1.2.  </w:t>
            </w:r>
          </w:p>
          <w:p w:rsidR="0001792A" w:rsidRPr="00347A77" w:rsidRDefault="0001792A" w:rsidP="0001792A">
            <w:pPr>
              <w:tabs>
                <w:tab w:val="left" w:pos="510"/>
                <w:tab w:val="left" w:pos="1080"/>
              </w:tabs>
              <w:spacing w:after="0"/>
              <w:jc w:val="left"/>
              <w:rPr>
                <w:snapToGrid w:val="0"/>
                <w:color w:val="auto"/>
                <w:sz w:val="18"/>
                <w:szCs w:val="18"/>
              </w:rPr>
            </w:pPr>
          </w:p>
        </w:tc>
        <w:tc>
          <w:tcPr>
            <w:tcW w:w="8460" w:type="dxa"/>
          </w:tcPr>
          <w:p w:rsidR="0001792A" w:rsidRPr="00347A77" w:rsidRDefault="0001792A" w:rsidP="0001792A">
            <w:pPr>
              <w:spacing w:after="0"/>
              <w:ind w:left="0" w:firstLine="0"/>
              <w:jc w:val="left"/>
              <w:rPr>
                <w:snapToGrid w:val="0"/>
                <w:color w:val="auto"/>
                <w:sz w:val="18"/>
                <w:szCs w:val="18"/>
              </w:rPr>
            </w:pPr>
            <w:r w:rsidRPr="00347A77">
              <w:rPr>
                <w:snapToGrid w:val="0"/>
                <w:color w:val="auto"/>
                <w:sz w:val="18"/>
                <w:szCs w:val="18"/>
              </w:rPr>
              <w:t>Römorklarda izin verilen azami çeki oku boyu (</w:t>
            </w:r>
            <w:r w:rsidRPr="00347A77">
              <w:rPr>
                <w:snapToGrid w:val="0"/>
                <w:color w:val="auto"/>
                <w:sz w:val="18"/>
                <w:szCs w:val="18"/>
                <w:vertAlign w:val="superscript"/>
              </w:rPr>
              <w:t>g6</w:t>
            </w:r>
            <w:r w:rsidRPr="00347A77">
              <w:rPr>
                <w:snapToGrid w:val="0"/>
                <w:color w:val="auto"/>
                <w:sz w:val="18"/>
                <w:szCs w:val="18"/>
              </w:rPr>
              <w:t>):.......</w:t>
            </w:r>
          </w:p>
        </w:tc>
      </w:tr>
      <w:tr w:rsidR="0001792A" w:rsidRPr="00347A77" w:rsidTr="0001792A">
        <w:trPr>
          <w:cantSplit/>
        </w:trPr>
        <w:tc>
          <w:tcPr>
            <w:tcW w:w="1548" w:type="dxa"/>
          </w:tcPr>
          <w:p w:rsidR="0001792A" w:rsidRPr="00347A77" w:rsidRDefault="0001792A" w:rsidP="0001792A">
            <w:pPr>
              <w:tabs>
                <w:tab w:val="left" w:pos="510"/>
                <w:tab w:val="left" w:pos="1080"/>
              </w:tabs>
              <w:spacing w:after="0"/>
              <w:jc w:val="left"/>
              <w:rPr>
                <w:snapToGrid w:val="0"/>
                <w:color w:val="auto"/>
                <w:sz w:val="18"/>
                <w:szCs w:val="18"/>
              </w:rPr>
            </w:pPr>
            <w:r w:rsidRPr="00347A77">
              <w:rPr>
                <w:snapToGrid w:val="0"/>
                <w:color w:val="auto"/>
                <w:sz w:val="18"/>
                <w:szCs w:val="18"/>
              </w:rPr>
              <w:t xml:space="preserve">2.4.2.2.    </w:t>
            </w:r>
          </w:p>
          <w:p w:rsidR="0001792A" w:rsidRPr="00347A77" w:rsidRDefault="0001792A" w:rsidP="0001792A">
            <w:pPr>
              <w:tabs>
                <w:tab w:val="left" w:pos="510"/>
                <w:tab w:val="left" w:pos="1080"/>
              </w:tabs>
              <w:spacing w:after="0"/>
              <w:jc w:val="left"/>
              <w:rPr>
                <w:snapToGrid w:val="0"/>
                <w:color w:val="auto"/>
                <w:sz w:val="18"/>
                <w:szCs w:val="18"/>
              </w:rPr>
            </w:pPr>
          </w:p>
        </w:tc>
        <w:tc>
          <w:tcPr>
            <w:tcW w:w="8460" w:type="dxa"/>
          </w:tcPr>
          <w:p w:rsidR="0001792A" w:rsidRPr="00347A77" w:rsidRDefault="0001792A" w:rsidP="0001792A">
            <w:pPr>
              <w:spacing w:after="0"/>
              <w:ind w:left="0" w:firstLine="0"/>
              <w:jc w:val="left"/>
              <w:rPr>
                <w:snapToGrid w:val="0"/>
                <w:color w:val="auto"/>
                <w:sz w:val="18"/>
                <w:szCs w:val="18"/>
              </w:rPr>
            </w:pPr>
            <w:r w:rsidRPr="00347A77">
              <w:rPr>
                <w:color w:val="auto"/>
                <w:sz w:val="18"/>
                <w:szCs w:val="18"/>
              </w:rPr>
              <w:t>Genişlik (</w:t>
            </w:r>
            <w:r w:rsidRPr="00347A77">
              <w:rPr>
                <w:snapToGrid w:val="0"/>
                <w:color w:val="auto"/>
                <w:sz w:val="18"/>
                <w:szCs w:val="18"/>
                <w:vertAlign w:val="superscript"/>
              </w:rPr>
              <w:t>g7</w:t>
            </w:r>
            <w:r w:rsidRPr="00347A77">
              <w:rPr>
                <w:color w:val="auto"/>
                <w:sz w:val="18"/>
                <w:szCs w:val="18"/>
              </w:rPr>
              <w:t>):..........…………………………………………</w:t>
            </w:r>
          </w:p>
        </w:tc>
      </w:tr>
      <w:tr w:rsidR="0001792A" w:rsidRPr="00347A77" w:rsidTr="0001792A">
        <w:trPr>
          <w:cantSplit/>
        </w:trPr>
        <w:tc>
          <w:tcPr>
            <w:tcW w:w="1548" w:type="dxa"/>
          </w:tcPr>
          <w:p w:rsidR="0001792A" w:rsidRPr="00347A77" w:rsidRDefault="0001792A" w:rsidP="0001792A">
            <w:pPr>
              <w:tabs>
                <w:tab w:val="left" w:pos="510"/>
                <w:tab w:val="left" w:pos="1080"/>
              </w:tabs>
              <w:spacing w:after="0"/>
              <w:jc w:val="left"/>
              <w:rPr>
                <w:snapToGrid w:val="0"/>
                <w:color w:val="auto"/>
                <w:sz w:val="18"/>
                <w:szCs w:val="18"/>
              </w:rPr>
            </w:pPr>
            <w:r w:rsidRPr="00347A77">
              <w:rPr>
                <w:snapToGrid w:val="0"/>
                <w:color w:val="auto"/>
                <w:sz w:val="18"/>
                <w:szCs w:val="18"/>
              </w:rPr>
              <w:t xml:space="preserve">2.4.2.2.1.     </w:t>
            </w:r>
          </w:p>
          <w:p w:rsidR="0001792A" w:rsidRPr="00347A77" w:rsidRDefault="0001792A" w:rsidP="0001792A">
            <w:pPr>
              <w:tabs>
                <w:tab w:val="left" w:pos="510"/>
                <w:tab w:val="left" w:pos="1080"/>
              </w:tabs>
              <w:spacing w:after="0"/>
              <w:jc w:val="left"/>
              <w:rPr>
                <w:snapToGrid w:val="0"/>
                <w:color w:val="auto"/>
                <w:sz w:val="18"/>
                <w:szCs w:val="18"/>
              </w:rPr>
            </w:pPr>
          </w:p>
          <w:p w:rsidR="0001792A" w:rsidRPr="00347A77" w:rsidRDefault="0001792A" w:rsidP="0001792A">
            <w:pPr>
              <w:tabs>
                <w:tab w:val="left" w:pos="510"/>
                <w:tab w:val="left" w:pos="1080"/>
              </w:tabs>
              <w:spacing w:after="0"/>
              <w:jc w:val="left"/>
              <w:rPr>
                <w:snapToGrid w:val="0"/>
                <w:color w:val="auto"/>
                <w:sz w:val="18"/>
                <w:szCs w:val="18"/>
              </w:rPr>
            </w:pPr>
          </w:p>
        </w:tc>
        <w:tc>
          <w:tcPr>
            <w:tcW w:w="8460" w:type="dxa"/>
          </w:tcPr>
          <w:p w:rsidR="0001792A" w:rsidRPr="00347A77" w:rsidRDefault="0001792A" w:rsidP="0001792A">
            <w:pPr>
              <w:spacing w:after="0"/>
              <w:ind w:left="0" w:firstLine="0"/>
              <w:jc w:val="left"/>
              <w:rPr>
                <w:snapToGrid w:val="0"/>
                <w:color w:val="auto"/>
                <w:sz w:val="18"/>
                <w:szCs w:val="18"/>
              </w:rPr>
            </w:pPr>
            <w:r w:rsidRPr="00347A77">
              <w:rPr>
                <w:color w:val="auto"/>
                <w:sz w:val="18"/>
                <w:szCs w:val="18"/>
              </w:rPr>
              <w:t>Kasa yan duvar kalınlıkları (sıcaklık kontrollü (soğutuculu) taşımacılık için tasarlanmış araçlarda):</w:t>
            </w:r>
            <w:r w:rsidRPr="00347A77">
              <w:rPr>
                <w:snapToGrid w:val="0"/>
                <w:color w:val="auto"/>
                <w:sz w:val="18"/>
                <w:szCs w:val="18"/>
              </w:rPr>
              <w:t xml:space="preserve"> </w:t>
            </w:r>
          </w:p>
        </w:tc>
      </w:tr>
      <w:tr w:rsidR="0001792A" w:rsidRPr="00347A77" w:rsidTr="0001792A">
        <w:trPr>
          <w:cantSplit/>
        </w:trPr>
        <w:tc>
          <w:tcPr>
            <w:tcW w:w="1548" w:type="dxa"/>
          </w:tcPr>
          <w:p w:rsidR="0001792A" w:rsidRPr="00347A77" w:rsidRDefault="0001792A" w:rsidP="0001792A">
            <w:pPr>
              <w:tabs>
                <w:tab w:val="left" w:pos="510"/>
                <w:tab w:val="left" w:pos="1080"/>
              </w:tabs>
              <w:jc w:val="left"/>
              <w:rPr>
                <w:snapToGrid w:val="0"/>
                <w:color w:val="auto"/>
                <w:sz w:val="18"/>
                <w:szCs w:val="18"/>
              </w:rPr>
            </w:pPr>
            <w:r w:rsidRPr="00347A77">
              <w:rPr>
                <w:snapToGrid w:val="0"/>
                <w:color w:val="auto"/>
                <w:sz w:val="18"/>
                <w:szCs w:val="18"/>
              </w:rPr>
              <w:t>2.4.2.3.</w:t>
            </w:r>
          </w:p>
        </w:tc>
        <w:tc>
          <w:tcPr>
            <w:tcW w:w="8460" w:type="dxa"/>
          </w:tcPr>
          <w:p w:rsidR="0001792A" w:rsidRPr="00347A77" w:rsidRDefault="0001792A" w:rsidP="0001792A">
            <w:pPr>
              <w:ind w:left="0" w:firstLine="0"/>
              <w:jc w:val="left"/>
              <w:rPr>
                <w:color w:val="auto"/>
                <w:sz w:val="18"/>
                <w:szCs w:val="18"/>
              </w:rPr>
            </w:pPr>
            <w:r w:rsidRPr="00347A77">
              <w:rPr>
                <w:color w:val="auto"/>
                <w:sz w:val="18"/>
                <w:szCs w:val="18"/>
              </w:rPr>
              <w:t>Yükseklik (yürür vaziyette) (</w:t>
            </w:r>
            <w:r w:rsidRPr="00347A77">
              <w:rPr>
                <w:snapToGrid w:val="0"/>
                <w:color w:val="auto"/>
                <w:sz w:val="18"/>
                <w:szCs w:val="18"/>
                <w:vertAlign w:val="superscript"/>
              </w:rPr>
              <w:t>g8</w:t>
            </w:r>
            <w:r w:rsidRPr="00347A77">
              <w:rPr>
                <w:color w:val="auto"/>
                <w:sz w:val="18"/>
                <w:szCs w:val="18"/>
              </w:rPr>
              <w:t>) (yüksekliği ayarlanan süspansiyonlarda, normal seyir yüksekliğini belirtiniz):</w:t>
            </w:r>
          </w:p>
        </w:tc>
      </w:tr>
      <w:tr w:rsidR="0001792A" w:rsidRPr="00347A77" w:rsidTr="0001792A">
        <w:trPr>
          <w:cantSplit/>
        </w:trPr>
        <w:tc>
          <w:tcPr>
            <w:tcW w:w="1548" w:type="dxa"/>
          </w:tcPr>
          <w:p w:rsidR="0001792A" w:rsidRPr="00347A77" w:rsidRDefault="0001792A" w:rsidP="0001792A">
            <w:pPr>
              <w:tabs>
                <w:tab w:val="left" w:pos="510"/>
                <w:tab w:val="left" w:pos="1080"/>
              </w:tabs>
              <w:spacing w:after="0"/>
              <w:jc w:val="left"/>
              <w:rPr>
                <w:color w:val="auto"/>
                <w:sz w:val="18"/>
                <w:szCs w:val="18"/>
              </w:rPr>
            </w:pPr>
            <w:r w:rsidRPr="00347A77">
              <w:rPr>
                <w:color w:val="auto"/>
                <w:sz w:val="18"/>
                <w:szCs w:val="18"/>
              </w:rPr>
              <w:t xml:space="preserve">2.6. </w:t>
            </w:r>
          </w:p>
          <w:p w:rsidR="0001792A" w:rsidRPr="00347A77" w:rsidRDefault="0001792A" w:rsidP="0001792A">
            <w:pPr>
              <w:spacing w:after="0"/>
              <w:rPr>
                <w:color w:val="auto"/>
                <w:sz w:val="18"/>
                <w:szCs w:val="18"/>
              </w:rPr>
            </w:pPr>
          </w:p>
        </w:tc>
        <w:tc>
          <w:tcPr>
            <w:tcW w:w="8460" w:type="dxa"/>
          </w:tcPr>
          <w:p w:rsidR="0001792A" w:rsidRPr="00347A77" w:rsidRDefault="0001792A" w:rsidP="0001792A">
            <w:pPr>
              <w:pStyle w:val="NumLongInd0Level"/>
              <w:tabs>
                <w:tab w:val="left" w:pos="540"/>
              </w:tabs>
              <w:spacing w:after="0"/>
              <w:ind w:left="0" w:firstLine="0"/>
              <w:jc w:val="left"/>
              <w:rPr>
                <w:b/>
                <w:color w:val="auto"/>
                <w:sz w:val="18"/>
                <w:szCs w:val="18"/>
                <w:lang w:val="tr-TR"/>
              </w:rPr>
            </w:pPr>
            <w:r w:rsidRPr="00347A77">
              <w:rPr>
                <w:b/>
                <w:color w:val="auto"/>
                <w:sz w:val="18"/>
                <w:szCs w:val="18"/>
                <w:lang w:val="tr-TR"/>
              </w:rPr>
              <w:t>Yürür vaziyette kütle</w:t>
            </w:r>
          </w:p>
          <w:p w:rsidR="0001792A" w:rsidRPr="00347A77" w:rsidRDefault="0001792A" w:rsidP="0001792A">
            <w:pPr>
              <w:pStyle w:val="NumLongInd0Level"/>
              <w:tabs>
                <w:tab w:val="left" w:pos="540"/>
              </w:tabs>
              <w:spacing w:after="0"/>
              <w:ind w:left="0" w:firstLine="0"/>
              <w:rPr>
                <w:color w:val="auto"/>
                <w:sz w:val="18"/>
                <w:szCs w:val="18"/>
                <w:lang w:val="tr-TR"/>
              </w:rPr>
            </w:pPr>
            <w:r w:rsidRPr="00347A77">
              <w:rPr>
                <w:color w:val="auto"/>
                <w:sz w:val="18"/>
                <w:szCs w:val="18"/>
                <w:lang w:val="tr-TR"/>
              </w:rPr>
              <w:t>Üst yapılı aracın  ve M</w:t>
            </w:r>
            <w:r w:rsidRPr="00347A77">
              <w:rPr>
                <w:color w:val="auto"/>
                <w:sz w:val="18"/>
                <w:szCs w:val="18"/>
                <w:vertAlign w:val="subscript"/>
                <w:lang w:val="tr-TR"/>
              </w:rPr>
              <w:t>1</w:t>
            </w:r>
            <w:r w:rsidRPr="00347A77">
              <w:rPr>
                <w:color w:val="auto"/>
                <w:sz w:val="18"/>
                <w:szCs w:val="18"/>
                <w:lang w:val="tr-TR"/>
              </w:rPr>
              <w:t xml:space="preserve"> kategorisi dışındaki, çekici araçlar için eğer imalatçı tarafından takılmışsa, çeki tertibatlı aracın yürür vaziyette kütlesi veya imalatçı üst yapı ve/veya çeki tertibatı monte etmiyorsa, üst yapısız ve/veya çeki tertibatsız şasinin veya kabinli şasinin kütlesi (soğutma sıvıları, avadanlıklar, yedek tekerlek (varsa) ve sürücü ve otobüslerde eğer araçta kabin görevli koltuğu mevcutsa kabin görevlisi dâhil) (</w:t>
            </w:r>
            <w:r w:rsidRPr="00347A77">
              <w:rPr>
                <w:color w:val="auto"/>
                <w:sz w:val="18"/>
                <w:szCs w:val="18"/>
                <w:vertAlign w:val="superscript"/>
                <w:lang w:val="tr-TR"/>
              </w:rPr>
              <w:t>h</w:t>
            </w:r>
            <w:r w:rsidRPr="00347A77">
              <w:rPr>
                <w:color w:val="auto"/>
                <w:sz w:val="18"/>
                <w:szCs w:val="18"/>
                <w:lang w:val="tr-TR"/>
              </w:rPr>
              <w:t>) (her varyant için azami ve asgari değerler): ……………….</w:t>
            </w:r>
          </w:p>
          <w:p w:rsidR="0001792A" w:rsidRPr="00347A77" w:rsidRDefault="0001792A" w:rsidP="0001792A">
            <w:pPr>
              <w:pStyle w:val="NumLongInd0Level"/>
              <w:tabs>
                <w:tab w:val="left" w:pos="540"/>
              </w:tabs>
              <w:spacing w:after="0"/>
              <w:ind w:left="0" w:firstLine="0"/>
              <w:jc w:val="left"/>
              <w:rPr>
                <w:color w:val="auto"/>
                <w:sz w:val="18"/>
                <w:szCs w:val="18"/>
                <w:lang w:val="tr-TR"/>
              </w:rPr>
            </w:pPr>
          </w:p>
        </w:tc>
      </w:tr>
      <w:tr w:rsidR="0001792A" w:rsidRPr="00347A77" w:rsidTr="0001792A">
        <w:trPr>
          <w:cantSplit/>
        </w:trPr>
        <w:tc>
          <w:tcPr>
            <w:tcW w:w="1548" w:type="dxa"/>
          </w:tcPr>
          <w:p w:rsidR="0001792A" w:rsidRPr="00347A77" w:rsidRDefault="0001792A" w:rsidP="0001792A">
            <w:pPr>
              <w:tabs>
                <w:tab w:val="left" w:pos="510"/>
                <w:tab w:val="left" w:pos="1080"/>
              </w:tabs>
              <w:spacing w:after="0"/>
              <w:jc w:val="left"/>
              <w:rPr>
                <w:color w:val="auto"/>
                <w:sz w:val="18"/>
                <w:szCs w:val="18"/>
              </w:rPr>
            </w:pPr>
            <w:r w:rsidRPr="00347A77">
              <w:rPr>
                <w:color w:val="auto"/>
                <w:sz w:val="18"/>
                <w:szCs w:val="18"/>
              </w:rPr>
              <w:t xml:space="preserve">2.6.1.   </w:t>
            </w:r>
          </w:p>
          <w:p w:rsidR="0001792A" w:rsidRPr="00347A77" w:rsidRDefault="0001792A" w:rsidP="0001792A">
            <w:pPr>
              <w:tabs>
                <w:tab w:val="left" w:pos="510"/>
                <w:tab w:val="left" w:pos="1080"/>
              </w:tabs>
              <w:spacing w:after="0"/>
              <w:jc w:val="left"/>
              <w:rPr>
                <w:color w:val="auto"/>
                <w:sz w:val="18"/>
                <w:szCs w:val="18"/>
              </w:rPr>
            </w:pPr>
          </w:p>
          <w:p w:rsidR="0001792A" w:rsidRPr="00347A77" w:rsidRDefault="0001792A" w:rsidP="0001792A">
            <w:pPr>
              <w:tabs>
                <w:tab w:val="left" w:pos="510"/>
                <w:tab w:val="left" w:pos="1080"/>
              </w:tabs>
              <w:spacing w:after="0"/>
              <w:jc w:val="left"/>
              <w:rPr>
                <w:color w:val="auto"/>
                <w:sz w:val="18"/>
                <w:szCs w:val="18"/>
              </w:rPr>
            </w:pPr>
            <w:r w:rsidRPr="00347A77">
              <w:rPr>
                <w:color w:val="auto"/>
                <w:sz w:val="18"/>
                <w:szCs w:val="18"/>
              </w:rPr>
              <w:t xml:space="preserve"> </w:t>
            </w:r>
          </w:p>
        </w:tc>
        <w:tc>
          <w:tcPr>
            <w:tcW w:w="8460" w:type="dxa"/>
          </w:tcPr>
          <w:p w:rsidR="0001792A" w:rsidRPr="00347A77" w:rsidRDefault="0001792A" w:rsidP="0001792A">
            <w:pPr>
              <w:spacing w:after="0"/>
              <w:ind w:left="0" w:firstLine="0"/>
              <w:jc w:val="left"/>
              <w:rPr>
                <w:snapToGrid w:val="0"/>
                <w:color w:val="auto"/>
                <w:sz w:val="18"/>
                <w:szCs w:val="18"/>
              </w:rPr>
            </w:pPr>
            <w:r w:rsidRPr="00347A77">
              <w:rPr>
                <w:color w:val="auto"/>
                <w:sz w:val="18"/>
                <w:szCs w:val="18"/>
              </w:rPr>
              <w:t>Bu kütlenin dingiller arasında dağılımı ve yarı römork veya merkezî dingilli bir römorkta kavrama (bağlantı)  noktasındaki yük (her varyant  için azami ve asgari değerler): . ……</w:t>
            </w:r>
          </w:p>
        </w:tc>
      </w:tr>
      <w:tr w:rsidR="0001792A" w:rsidRPr="00347A77" w:rsidTr="0001792A">
        <w:trPr>
          <w:cantSplit/>
        </w:trPr>
        <w:tc>
          <w:tcPr>
            <w:tcW w:w="1548" w:type="dxa"/>
          </w:tcPr>
          <w:p w:rsidR="0001792A" w:rsidRPr="00347A77" w:rsidRDefault="0001792A" w:rsidP="0001792A">
            <w:pPr>
              <w:tabs>
                <w:tab w:val="left" w:pos="510"/>
                <w:tab w:val="left" w:pos="1080"/>
              </w:tabs>
              <w:spacing w:after="0"/>
              <w:jc w:val="left"/>
              <w:rPr>
                <w:color w:val="auto"/>
                <w:sz w:val="18"/>
                <w:szCs w:val="18"/>
              </w:rPr>
            </w:pPr>
            <w:r w:rsidRPr="00347A77">
              <w:rPr>
                <w:color w:val="auto"/>
                <w:sz w:val="18"/>
                <w:szCs w:val="18"/>
              </w:rPr>
              <w:t xml:space="preserve">2.7. </w:t>
            </w:r>
            <w:r w:rsidRPr="00347A77">
              <w:rPr>
                <w:color w:val="auto"/>
                <w:sz w:val="18"/>
                <w:szCs w:val="18"/>
              </w:rPr>
              <w:tab/>
            </w:r>
          </w:p>
          <w:p w:rsidR="0001792A" w:rsidRPr="00347A77" w:rsidRDefault="0001792A" w:rsidP="0001792A">
            <w:pPr>
              <w:tabs>
                <w:tab w:val="left" w:pos="510"/>
                <w:tab w:val="left" w:pos="1080"/>
              </w:tabs>
              <w:spacing w:after="0"/>
              <w:jc w:val="left"/>
              <w:rPr>
                <w:color w:val="auto"/>
                <w:sz w:val="18"/>
                <w:szCs w:val="18"/>
              </w:rPr>
            </w:pPr>
          </w:p>
          <w:p w:rsidR="0001792A" w:rsidRPr="00347A77" w:rsidRDefault="0001792A" w:rsidP="0001792A">
            <w:pPr>
              <w:tabs>
                <w:tab w:val="left" w:pos="510"/>
                <w:tab w:val="left" w:pos="1080"/>
              </w:tabs>
              <w:spacing w:after="0"/>
              <w:jc w:val="left"/>
              <w:rPr>
                <w:color w:val="auto"/>
                <w:sz w:val="18"/>
                <w:szCs w:val="18"/>
              </w:rPr>
            </w:pPr>
          </w:p>
        </w:tc>
        <w:tc>
          <w:tcPr>
            <w:tcW w:w="8460" w:type="dxa"/>
          </w:tcPr>
          <w:p w:rsidR="0001792A" w:rsidRPr="00347A77" w:rsidRDefault="0001792A" w:rsidP="0001792A">
            <w:pPr>
              <w:tabs>
                <w:tab w:val="left" w:pos="540"/>
              </w:tabs>
              <w:spacing w:after="0"/>
              <w:ind w:left="0" w:firstLine="0"/>
              <w:jc w:val="left"/>
              <w:rPr>
                <w:snapToGrid w:val="0"/>
                <w:color w:val="auto"/>
                <w:sz w:val="18"/>
                <w:szCs w:val="18"/>
              </w:rPr>
            </w:pPr>
            <w:r w:rsidRPr="00347A77">
              <w:rPr>
                <w:b/>
                <w:color w:val="auto"/>
                <w:sz w:val="18"/>
                <w:szCs w:val="18"/>
              </w:rPr>
              <w:t>Tamamlanmamış araçlarda, tamamlanmış araç için imalatçı tarafından bildirilen asgari kütlesi</w:t>
            </w:r>
            <w:r w:rsidRPr="00347A77">
              <w:rPr>
                <w:color w:val="auto"/>
                <w:sz w:val="18"/>
                <w:szCs w:val="18"/>
              </w:rPr>
              <w:t>:…….…</w:t>
            </w:r>
          </w:p>
        </w:tc>
      </w:tr>
      <w:tr w:rsidR="0001792A" w:rsidRPr="00347A77" w:rsidTr="0001792A">
        <w:trPr>
          <w:cantSplit/>
        </w:trPr>
        <w:tc>
          <w:tcPr>
            <w:tcW w:w="1548" w:type="dxa"/>
          </w:tcPr>
          <w:p w:rsidR="0001792A" w:rsidRPr="00347A77" w:rsidRDefault="0001792A" w:rsidP="0001792A">
            <w:pPr>
              <w:spacing w:after="0"/>
              <w:rPr>
                <w:color w:val="auto"/>
                <w:sz w:val="18"/>
                <w:szCs w:val="18"/>
              </w:rPr>
            </w:pPr>
            <w:r w:rsidRPr="00347A77">
              <w:rPr>
                <w:color w:val="auto"/>
                <w:sz w:val="18"/>
                <w:szCs w:val="18"/>
              </w:rPr>
              <w:t>2.8.</w:t>
            </w:r>
          </w:p>
        </w:tc>
        <w:tc>
          <w:tcPr>
            <w:tcW w:w="8460" w:type="dxa"/>
          </w:tcPr>
          <w:p w:rsidR="0001792A" w:rsidRPr="00347A77" w:rsidRDefault="0001792A" w:rsidP="0001792A">
            <w:pPr>
              <w:pStyle w:val="NumLongInd0Level"/>
              <w:tabs>
                <w:tab w:val="left" w:pos="540"/>
              </w:tabs>
              <w:spacing w:after="0"/>
              <w:ind w:left="0" w:firstLine="0"/>
              <w:jc w:val="left"/>
              <w:rPr>
                <w:color w:val="auto"/>
                <w:sz w:val="18"/>
                <w:szCs w:val="18"/>
                <w:lang w:val="tr-TR"/>
              </w:rPr>
            </w:pPr>
            <w:r w:rsidRPr="00347A77">
              <w:rPr>
                <w:b/>
                <w:color w:val="auto"/>
                <w:sz w:val="18"/>
                <w:szCs w:val="18"/>
                <w:lang w:val="tr-TR"/>
              </w:rPr>
              <w:t xml:space="preserve">İmalatçı tarafından belirtilen teknik açıdan müsaade edilen azami yüklü kütle </w:t>
            </w:r>
            <w:r w:rsidRPr="00347A77">
              <w:rPr>
                <w:color w:val="auto"/>
                <w:sz w:val="18"/>
                <w:szCs w:val="18"/>
                <w:lang w:val="tr-TR"/>
              </w:rPr>
              <w:t>(</w:t>
            </w:r>
            <w:r w:rsidRPr="00347A77">
              <w:rPr>
                <w:color w:val="auto"/>
                <w:sz w:val="18"/>
                <w:szCs w:val="18"/>
                <w:vertAlign w:val="superscript"/>
                <w:lang w:val="tr-TR"/>
              </w:rPr>
              <w:t>i</w:t>
            </w:r>
            <w:r w:rsidRPr="00347A77">
              <w:rPr>
                <w:color w:val="auto"/>
                <w:sz w:val="18"/>
                <w:szCs w:val="18"/>
                <w:lang w:val="tr-TR"/>
              </w:rPr>
              <w:t xml:space="preserve">) </w:t>
            </w:r>
            <w:r w:rsidRPr="00347A77">
              <w:rPr>
                <w:snapToGrid w:val="0"/>
                <w:color w:val="auto"/>
                <w:sz w:val="18"/>
                <w:szCs w:val="18"/>
                <w:lang w:val="tr-TR"/>
              </w:rPr>
              <w:t>(</w:t>
            </w:r>
            <w:r w:rsidRPr="00347A77">
              <w:rPr>
                <w:snapToGrid w:val="0"/>
                <w:color w:val="auto"/>
                <w:sz w:val="18"/>
                <w:szCs w:val="18"/>
                <w:vertAlign w:val="superscript"/>
                <w:lang w:val="tr-TR"/>
              </w:rPr>
              <w:t>3</w:t>
            </w:r>
            <w:r w:rsidRPr="00347A77">
              <w:rPr>
                <w:snapToGrid w:val="0"/>
                <w:color w:val="auto"/>
                <w:sz w:val="18"/>
                <w:szCs w:val="18"/>
                <w:lang w:val="tr-TR"/>
              </w:rPr>
              <w:t>)</w:t>
            </w:r>
            <w:r w:rsidRPr="00347A77">
              <w:rPr>
                <w:color w:val="auto"/>
                <w:sz w:val="18"/>
                <w:szCs w:val="18"/>
                <w:lang w:val="tr-TR"/>
              </w:rPr>
              <w:t>: …</w:t>
            </w:r>
          </w:p>
          <w:p w:rsidR="0001792A" w:rsidRPr="00347A77" w:rsidRDefault="0001792A" w:rsidP="0001792A">
            <w:pPr>
              <w:pStyle w:val="NumLongInd0Level"/>
              <w:tabs>
                <w:tab w:val="left" w:pos="540"/>
              </w:tabs>
              <w:spacing w:after="0"/>
              <w:ind w:left="0" w:firstLine="0"/>
              <w:jc w:val="left"/>
              <w:rPr>
                <w:color w:val="auto"/>
                <w:sz w:val="18"/>
                <w:szCs w:val="18"/>
                <w:lang w:val="tr-TR"/>
              </w:rPr>
            </w:pPr>
          </w:p>
        </w:tc>
      </w:tr>
      <w:tr w:rsidR="0001792A" w:rsidRPr="00347A77" w:rsidTr="0001792A">
        <w:trPr>
          <w:cantSplit/>
        </w:trPr>
        <w:tc>
          <w:tcPr>
            <w:tcW w:w="1548" w:type="dxa"/>
          </w:tcPr>
          <w:p w:rsidR="0001792A" w:rsidRPr="00347A77" w:rsidRDefault="0001792A" w:rsidP="0001792A">
            <w:pPr>
              <w:tabs>
                <w:tab w:val="left" w:pos="510"/>
                <w:tab w:val="left" w:pos="1080"/>
              </w:tabs>
              <w:spacing w:after="0"/>
              <w:jc w:val="left"/>
              <w:rPr>
                <w:color w:val="auto"/>
                <w:sz w:val="18"/>
                <w:szCs w:val="18"/>
              </w:rPr>
            </w:pPr>
            <w:r w:rsidRPr="00347A77">
              <w:rPr>
                <w:color w:val="auto"/>
                <w:sz w:val="18"/>
                <w:szCs w:val="18"/>
              </w:rPr>
              <w:t xml:space="preserve">2.8.1.    </w:t>
            </w:r>
          </w:p>
        </w:tc>
        <w:tc>
          <w:tcPr>
            <w:tcW w:w="8460" w:type="dxa"/>
          </w:tcPr>
          <w:p w:rsidR="0001792A" w:rsidRPr="00347A77" w:rsidRDefault="0001792A" w:rsidP="0001792A">
            <w:pPr>
              <w:pStyle w:val="NumLongInd0Level"/>
              <w:spacing w:after="0"/>
              <w:ind w:left="0" w:firstLine="0"/>
              <w:jc w:val="left"/>
              <w:rPr>
                <w:color w:val="auto"/>
                <w:sz w:val="18"/>
                <w:szCs w:val="18"/>
                <w:lang w:val="tr-TR"/>
              </w:rPr>
            </w:pPr>
            <w:r w:rsidRPr="00347A77">
              <w:rPr>
                <w:color w:val="auto"/>
                <w:sz w:val="18"/>
                <w:szCs w:val="18"/>
                <w:lang w:val="tr-TR"/>
              </w:rPr>
              <w:t xml:space="preserve">Bu kütlenin dingiller arasında dağılımı ve yarı römork veya merkezî dingilli römorklarda, kavrama noktasındaki yük </w:t>
            </w:r>
            <w:r w:rsidRPr="00347A77">
              <w:rPr>
                <w:snapToGrid w:val="0"/>
                <w:color w:val="auto"/>
                <w:sz w:val="18"/>
                <w:szCs w:val="18"/>
                <w:lang w:val="tr-TR"/>
              </w:rPr>
              <w:t>(</w:t>
            </w:r>
            <w:r w:rsidRPr="00347A77">
              <w:rPr>
                <w:snapToGrid w:val="0"/>
                <w:color w:val="auto"/>
                <w:sz w:val="18"/>
                <w:szCs w:val="18"/>
                <w:vertAlign w:val="superscript"/>
                <w:lang w:val="tr-TR"/>
              </w:rPr>
              <w:t>3</w:t>
            </w:r>
            <w:r w:rsidRPr="00347A77">
              <w:rPr>
                <w:snapToGrid w:val="0"/>
                <w:color w:val="auto"/>
                <w:sz w:val="18"/>
                <w:szCs w:val="18"/>
                <w:lang w:val="tr-TR"/>
              </w:rPr>
              <w:t>)</w:t>
            </w:r>
            <w:r w:rsidRPr="00347A77">
              <w:rPr>
                <w:color w:val="auto"/>
                <w:sz w:val="18"/>
                <w:szCs w:val="18"/>
                <w:lang w:val="tr-TR"/>
              </w:rPr>
              <w:t xml:space="preserve"> : ...………………………</w:t>
            </w:r>
          </w:p>
          <w:p w:rsidR="0001792A" w:rsidRPr="00347A77" w:rsidRDefault="0001792A" w:rsidP="0001792A">
            <w:pPr>
              <w:pStyle w:val="NumLongInd0Level"/>
              <w:spacing w:after="0"/>
              <w:ind w:left="0" w:firstLine="0"/>
              <w:jc w:val="left"/>
              <w:rPr>
                <w:snapToGrid w:val="0"/>
                <w:color w:val="auto"/>
                <w:sz w:val="18"/>
                <w:szCs w:val="18"/>
                <w:lang w:val="tr-TR"/>
              </w:rPr>
            </w:pPr>
          </w:p>
        </w:tc>
      </w:tr>
      <w:tr w:rsidR="0001792A" w:rsidRPr="00347A77" w:rsidTr="0001792A">
        <w:trPr>
          <w:cantSplit/>
        </w:trPr>
        <w:tc>
          <w:tcPr>
            <w:tcW w:w="1548" w:type="dxa"/>
          </w:tcPr>
          <w:p w:rsidR="0001792A" w:rsidRPr="00347A77" w:rsidRDefault="0001792A" w:rsidP="0001792A">
            <w:pPr>
              <w:spacing w:after="0"/>
              <w:rPr>
                <w:color w:val="auto"/>
                <w:sz w:val="18"/>
                <w:szCs w:val="18"/>
              </w:rPr>
            </w:pPr>
            <w:r w:rsidRPr="00347A77">
              <w:rPr>
                <w:color w:val="auto"/>
                <w:sz w:val="18"/>
                <w:szCs w:val="18"/>
              </w:rPr>
              <w:t xml:space="preserve">2.9.  </w:t>
            </w:r>
          </w:p>
          <w:p w:rsidR="0001792A" w:rsidRPr="00347A77" w:rsidRDefault="0001792A" w:rsidP="0001792A">
            <w:pPr>
              <w:spacing w:after="0"/>
              <w:rPr>
                <w:color w:val="auto"/>
                <w:sz w:val="18"/>
                <w:szCs w:val="18"/>
              </w:rPr>
            </w:pPr>
          </w:p>
        </w:tc>
        <w:tc>
          <w:tcPr>
            <w:tcW w:w="8460" w:type="dxa"/>
          </w:tcPr>
          <w:p w:rsidR="0001792A" w:rsidRPr="00347A77" w:rsidRDefault="0001792A" w:rsidP="0001792A">
            <w:pPr>
              <w:pStyle w:val="NumLongInd0Level"/>
              <w:tabs>
                <w:tab w:val="left" w:pos="540"/>
              </w:tabs>
              <w:spacing w:after="0"/>
              <w:ind w:left="0" w:firstLine="0"/>
              <w:jc w:val="left"/>
              <w:rPr>
                <w:color w:val="auto"/>
                <w:sz w:val="18"/>
                <w:szCs w:val="18"/>
                <w:lang w:val="tr-TR"/>
              </w:rPr>
            </w:pPr>
            <w:r w:rsidRPr="00347A77">
              <w:rPr>
                <w:b/>
                <w:color w:val="auto"/>
                <w:sz w:val="18"/>
                <w:szCs w:val="18"/>
                <w:lang w:val="tr-TR"/>
              </w:rPr>
              <w:t>Dingillerin her birinde, teknik açıdan müsaade edilen azami kütle:</w:t>
            </w:r>
            <w:r w:rsidRPr="00347A77">
              <w:rPr>
                <w:color w:val="auto"/>
                <w:sz w:val="18"/>
                <w:szCs w:val="18"/>
                <w:lang w:val="tr-TR"/>
              </w:rPr>
              <w:t>..........................</w:t>
            </w:r>
          </w:p>
        </w:tc>
      </w:tr>
      <w:tr w:rsidR="0001792A" w:rsidRPr="00347A77" w:rsidTr="0001792A">
        <w:trPr>
          <w:cantSplit/>
        </w:trPr>
        <w:tc>
          <w:tcPr>
            <w:tcW w:w="1548" w:type="dxa"/>
          </w:tcPr>
          <w:p w:rsidR="0001792A" w:rsidRPr="00347A77" w:rsidRDefault="0001792A" w:rsidP="0001792A">
            <w:pPr>
              <w:tabs>
                <w:tab w:val="left" w:pos="510"/>
                <w:tab w:val="left" w:pos="1080"/>
              </w:tabs>
              <w:spacing w:after="0"/>
              <w:jc w:val="left"/>
              <w:rPr>
                <w:color w:val="auto"/>
                <w:sz w:val="18"/>
                <w:szCs w:val="18"/>
              </w:rPr>
            </w:pPr>
            <w:r w:rsidRPr="00347A77">
              <w:rPr>
                <w:color w:val="auto"/>
                <w:sz w:val="18"/>
                <w:szCs w:val="18"/>
              </w:rPr>
              <w:t xml:space="preserve">2.10. </w:t>
            </w:r>
            <w:r w:rsidRPr="00347A77">
              <w:rPr>
                <w:color w:val="auto"/>
                <w:sz w:val="18"/>
                <w:szCs w:val="18"/>
              </w:rPr>
              <w:tab/>
              <w:t xml:space="preserve">   </w:t>
            </w:r>
          </w:p>
        </w:tc>
        <w:tc>
          <w:tcPr>
            <w:tcW w:w="8460" w:type="dxa"/>
          </w:tcPr>
          <w:p w:rsidR="0001792A" w:rsidRPr="00347A77" w:rsidRDefault="0001792A" w:rsidP="0001792A">
            <w:pPr>
              <w:pStyle w:val="NumLongInd0Level"/>
              <w:tabs>
                <w:tab w:val="left" w:pos="540"/>
              </w:tabs>
              <w:spacing w:after="0"/>
              <w:ind w:left="0" w:firstLine="0"/>
              <w:jc w:val="left"/>
              <w:rPr>
                <w:color w:val="auto"/>
                <w:sz w:val="18"/>
                <w:szCs w:val="18"/>
                <w:lang w:val="tr-TR"/>
              </w:rPr>
            </w:pPr>
            <w:r w:rsidRPr="00347A77">
              <w:rPr>
                <w:b/>
                <w:color w:val="auto"/>
                <w:sz w:val="18"/>
                <w:szCs w:val="18"/>
                <w:lang w:val="tr-TR"/>
              </w:rPr>
              <w:t xml:space="preserve">Her bir dingil grubunda teknik açıdan müsaade edilen azami kütle:  </w:t>
            </w:r>
            <w:r w:rsidRPr="00347A77">
              <w:rPr>
                <w:color w:val="auto"/>
                <w:sz w:val="18"/>
                <w:szCs w:val="18"/>
                <w:lang w:val="tr-TR"/>
              </w:rPr>
              <w:t>....................</w:t>
            </w:r>
          </w:p>
          <w:p w:rsidR="0001792A" w:rsidRPr="00347A77" w:rsidRDefault="0001792A" w:rsidP="0001792A">
            <w:pPr>
              <w:spacing w:after="0"/>
              <w:ind w:left="0" w:firstLine="0"/>
              <w:rPr>
                <w:b/>
                <w:color w:val="auto"/>
                <w:sz w:val="18"/>
                <w:szCs w:val="18"/>
              </w:rPr>
            </w:pPr>
          </w:p>
        </w:tc>
      </w:tr>
      <w:tr w:rsidR="0001792A" w:rsidRPr="00347A77" w:rsidTr="0001792A">
        <w:trPr>
          <w:cantSplit/>
        </w:trPr>
        <w:tc>
          <w:tcPr>
            <w:tcW w:w="1548" w:type="dxa"/>
          </w:tcPr>
          <w:p w:rsidR="0001792A" w:rsidRPr="00347A77" w:rsidRDefault="0001792A" w:rsidP="0001792A">
            <w:pPr>
              <w:tabs>
                <w:tab w:val="left" w:pos="510"/>
                <w:tab w:val="left" w:pos="1080"/>
              </w:tabs>
              <w:spacing w:after="0"/>
              <w:jc w:val="left"/>
              <w:rPr>
                <w:color w:val="auto"/>
                <w:sz w:val="18"/>
                <w:szCs w:val="18"/>
              </w:rPr>
            </w:pPr>
            <w:r w:rsidRPr="00347A77">
              <w:rPr>
                <w:color w:val="auto"/>
                <w:sz w:val="18"/>
                <w:szCs w:val="18"/>
              </w:rPr>
              <w:t xml:space="preserve">2.12.   </w:t>
            </w:r>
          </w:p>
        </w:tc>
        <w:tc>
          <w:tcPr>
            <w:tcW w:w="8460" w:type="dxa"/>
          </w:tcPr>
          <w:p w:rsidR="0001792A" w:rsidRPr="00347A77" w:rsidRDefault="0001792A" w:rsidP="0001792A">
            <w:pPr>
              <w:pStyle w:val="NumLongInd0Level"/>
              <w:tabs>
                <w:tab w:val="left" w:pos="1140"/>
              </w:tabs>
              <w:spacing w:after="0"/>
              <w:ind w:left="0" w:firstLine="0"/>
              <w:jc w:val="left"/>
              <w:rPr>
                <w:b/>
                <w:color w:val="auto"/>
                <w:sz w:val="18"/>
                <w:szCs w:val="18"/>
                <w:lang w:val="tr-TR"/>
              </w:rPr>
            </w:pPr>
            <w:r w:rsidRPr="00347A77">
              <w:rPr>
                <w:b/>
                <w:color w:val="auto"/>
                <w:sz w:val="18"/>
                <w:szCs w:val="18"/>
                <w:lang w:val="tr-TR"/>
              </w:rPr>
              <w:t>Aracın bağlantı noktasında teknik açıdan müsaade edilen azami statik düşey yük/ kütle</w:t>
            </w:r>
            <w:r w:rsidRPr="00347A77">
              <w:rPr>
                <w:b/>
                <w:strike/>
                <w:color w:val="auto"/>
                <w:sz w:val="18"/>
                <w:szCs w:val="18"/>
                <w:lang w:val="tr-TR"/>
              </w:rPr>
              <w:t xml:space="preserve"> </w:t>
            </w:r>
          </w:p>
          <w:p w:rsidR="0001792A" w:rsidRPr="00347A77" w:rsidRDefault="0001792A" w:rsidP="0001792A">
            <w:pPr>
              <w:spacing w:after="0"/>
              <w:ind w:left="0" w:firstLine="0"/>
              <w:rPr>
                <w:color w:val="auto"/>
                <w:sz w:val="18"/>
                <w:szCs w:val="18"/>
              </w:rPr>
            </w:pPr>
          </w:p>
        </w:tc>
      </w:tr>
      <w:tr w:rsidR="0001792A" w:rsidRPr="00347A77" w:rsidTr="0001792A">
        <w:trPr>
          <w:cantSplit/>
        </w:trPr>
        <w:tc>
          <w:tcPr>
            <w:tcW w:w="1548" w:type="dxa"/>
          </w:tcPr>
          <w:p w:rsidR="0001792A" w:rsidRPr="00347A77" w:rsidRDefault="0001792A" w:rsidP="0001792A">
            <w:pPr>
              <w:tabs>
                <w:tab w:val="left" w:pos="510"/>
                <w:tab w:val="left" w:pos="1080"/>
              </w:tabs>
              <w:spacing w:after="0"/>
              <w:jc w:val="left"/>
              <w:rPr>
                <w:color w:val="auto"/>
                <w:sz w:val="18"/>
                <w:szCs w:val="18"/>
              </w:rPr>
            </w:pPr>
            <w:r w:rsidRPr="00347A77">
              <w:rPr>
                <w:color w:val="auto"/>
                <w:sz w:val="18"/>
                <w:szCs w:val="18"/>
              </w:rPr>
              <w:t xml:space="preserve">2.12.2.         </w:t>
            </w:r>
          </w:p>
        </w:tc>
        <w:tc>
          <w:tcPr>
            <w:tcW w:w="8460" w:type="dxa"/>
          </w:tcPr>
          <w:p w:rsidR="0001792A" w:rsidRPr="00347A77" w:rsidRDefault="0001792A" w:rsidP="0001792A">
            <w:pPr>
              <w:pStyle w:val="NumLongInd0Level"/>
              <w:tabs>
                <w:tab w:val="left" w:pos="1140"/>
              </w:tabs>
              <w:spacing w:after="0"/>
              <w:ind w:left="0" w:firstLine="0"/>
              <w:jc w:val="left"/>
              <w:rPr>
                <w:color w:val="auto"/>
                <w:sz w:val="18"/>
                <w:szCs w:val="18"/>
                <w:lang w:val="tr-TR"/>
              </w:rPr>
            </w:pPr>
            <w:r w:rsidRPr="00347A77">
              <w:rPr>
                <w:color w:val="auto"/>
                <w:sz w:val="18"/>
                <w:szCs w:val="18"/>
                <w:lang w:val="tr-TR"/>
              </w:rPr>
              <w:t>Yarı römorkta veya merkezî dingilli römorkta:………………</w:t>
            </w:r>
          </w:p>
          <w:p w:rsidR="0001792A" w:rsidRPr="00347A77" w:rsidRDefault="0001792A" w:rsidP="0001792A">
            <w:pPr>
              <w:spacing w:after="0"/>
              <w:ind w:left="0" w:firstLine="0"/>
              <w:rPr>
                <w:color w:val="auto"/>
                <w:sz w:val="18"/>
                <w:szCs w:val="18"/>
              </w:rPr>
            </w:pPr>
          </w:p>
        </w:tc>
      </w:tr>
      <w:tr w:rsidR="0001792A" w:rsidRPr="00347A77" w:rsidTr="0001792A">
        <w:trPr>
          <w:cantSplit/>
        </w:trPr>
        <w:tc>
          <w:tcPr>
            <w:tcW w:w="1548" w:type="dxa"/>
          </w:tcPr>
          <w:p w:rsidR="0001792A" w:rsidRPr="00347A77" w:rsidRDefault="0001792A" w:rsidP="0001792A">
            <w:pPr>
              <w:tabs>
                <w:tab w:val="left" w:pos="510"/>
                <w:tab w:val="left" w:pos="1080"/>
              </w:tabs>
              <w:spacing w:after="0"/>
              <w:jc w:val="left"/>
              <w:rPr>
                <w:color w:val="auto"/>
                <w:sz w:val="18"/>
                <w:szCs w:val="18"/>
              </w:rPr>
            </w:pPr>
            <w:r w:rsidRPr="00347A77">
              <w:rPr>
                <w:color w:val="auto"/>
                <w:sz w:val="18"/>
                <w:szCs w:val="18"/>
              </w:rPr>
              <w:t xml:space="preserve">2.16.   </w:t>
            </w:r>
          </w:p>
          <w:p w:rsidR="0001792A" w:rsidRPr="00347A77" w:rsidRDefault="0001792A" w:rsidP="0001792A">
            <w:pPr>
              <w:tabs>
                <w:tab w:val="left" w:pos="510"/>
                <w:tab w:val="left" w:pos="1080"/>
              </w:tabs>
              <w:spacing w:after="0"/>
              <w:jc w:val="left"/>
              <w:rPr>
                <w:color w:val="auto"/>
                <w:sz w:val="18"/>
                <w:szCs w:val="18"/>
              </w:rPr>
            </w:pPr>
          </w:p>
          <w:p w:rsidR="0001792A" w:rsidRPr="00347A77" w:rsidRDefault="0001792A" w:rsidP="0001792A">
            <w:pPr>
              <w:tabs>
                <w:tab w:val="left" w:pos="510"/>
                <w:tab w:val="left" w:pos="1080"/>
              </w:tabs>
              <w:spacing w:after="0"/>
              <w:jc w:val="left"/>
              <w:rPr>
                <w:color w:val="auto"/>
                <w:sz w:val="18"/>
                <w:szCs w:val="18"/>
              </w:rPr>
            </w:pPr>
          </w:p>
          <w:p w:rsidR="0001792A" w:rsidRPr="00347A77" w:rsidRDefault="0001792A" w:rsidP="0001792A">
            <w:pPr>
              <w:tabs>
                <w:tab w:val="left" w:pos="510"/>
                <w:tab w:val="left" w:pos="1080"/>
              </w:tabs>
              <w:spacing w:after="0"/>
              <w:jc w:val="left"/>
              <w:rPr>
                <w:color w:val="auto"/>
                <w:sz w:val="18"/>
                <w:szCs w:val="18"/>
              </w:rPr>
            </w:pPr>
            <w:r w:rsidRPr="00347A77">
              <w:rPr>
                <w:color w:val="auto"/>
                <w:sz w:val="18"/>
                <w:szCs w:val="18"/>
              </w:rPr>
              <w:t xml:space="preserve">           </w:t>
            </w:r>
          </w:p>
        </w:tc>
        <w:tc>
          <w:tcPr>
            <w:tcW w:w="8460" w:type="dxa"/>
          </w:tcPr>
          <w:p w:rsidR="0001792A" w:rsidRPr="00347A77" w:rsidRDefault="0001792A" w:rsidP="0001792A">
            <w:pPr>
              <w:spacing w:after="0"/>
              <w:ind w:left="0" w:firstLine="0"/>
              <w:jc w:val="left"/>
              <w:rPr>
                <w:color w:val="auto"/>
                <w:sz w:val="18"/>
                <w:szCs w:val="18"/>
              </w:rPr>
            </w:pPr>
            <w:r w:rsidRPr="00347A77">
              <w:rPr>
                <w:b/>
                <w:color w:val="auto"/>
                <w:sz w:val="18"/>
                <w:szCs w:val="18"/>
              </w:rPr>
              <w:t xml:space="preserve">Kayıt tescil / trafikte kullanıma yönelik müsaade edilen azami kütleler </w:t>
            </w:r>
            <w:r w:rsidRPr="00347A77">
              <w:rPr>
                <w:color w:val="auto"/>
                <w:sz w:val="18"/>
                <w:szCs w:val="18"/>
              </w:rPr>
              <w:t>(isteğe bağlı: Bu değerler verildiği hallerde 97/27/AT  Yönetmeliğinin Ek IV’ünde belirtilen şartlara göre kanıtlanmalıdır)</w:t>
            </w:r>
          </w:p>
        </w:tc>
      </w:tr>
      <w:tr w:rsidR="0001792A" w:rsidRPr="00347A77" w:rsidTr="0001792A">
        <w:trPr>
          <w:cantSplit/>
        </w:trPr>
        <w:tc>
          <w:tcPr>
            <w:tcW w:w="1548" w:type="dxa"/>
          </w:tcPr>
          <w:p w:rsidR="0001792A" w:rsidRPr="00347A77" w:rsidRDefault="0001792A" w:rsidP="0001792A">
            <w:pPr>
              <w:tabs>
                <w:tab w:val="left" w:pos="510"/>
                <w:tab w:val="left" w:pos="1080"/>
              </w:tabs>
              <w:spacing w:after="0"/>
              <w:jc w:val="left"/>
              <w:rPr>
                <w:color w:val="auto"/>
                <w:sz w:val="18"/>
                <w:szCs w:val="18"/>
              </w:rPr>
            </w:pPr>
            <w:r w:rsidRPr="00347A77">
              <w:rPr>
                <w:color w:val="auto"/>
                <w:sz w:val="18"/>
                <w:szCs w:val="18"/>
              </w:rPr>
              <w:t xml:space="preserve">2.16.1.       </w:t>
            </w:r>
          </w:p>
          <w:p w:rsidR="0001792A" w:rsidRPr="00347A77" w:rsidRDefault="0001792A" w:rsidP="0001792A">
            <w:pPr>
              <w:tabs>
                <w:tab w:val="left" w:pos="510"/>
                <w:tab w:val="left" w:pos="1080"/>
              </w:tabs>
              <w:spacing w:after="0"/>
              <w:jc w:val="left"/>
              <w:rPr>
                <w:color w:val="auto"/>
                <w:sz w:val="18"/>
                <w:szCs w:val="18"/>
              </w:rPr>
            </w:pPr>
          </w:p>
          <w:p w:rsidR="0001792A" w:rsidRPr="00347A77" w:rsidRDefault="0001792A" w:rsidP="0001792A">
            <w:pPr>
              <w:tabs>
                <w:tab w:val="left" w:pos="510"/>
                <w:tab w:val="left" w:pos="1080"/>
              </w:tabs>
              <w:spacing w:after="0"/>
              <w:jc w:val="left"/>
              <w:rPr>
                <w:color w:val="auto"/>
                <w:sz w:val="18"/>
                <w:szCs w:val="18"/>
              </w:rPr>
            </w:pPr>
            <w:r w:rsidRPr="00347A77">
              <w:rPr>
                <w:color w:val="auto"/>
                <w:sz w:val="18"/>
                <w:szCs w:val="18"/>
              </w:rPr>
              <w:t xml:space="preserve">           </w:t>
            </w:r>
          </w:p>
        </w:tc>
        <w:tc>
          <w:tcPr>
            <w:tcW w:w="8460" w:type="dxa"/>
          </w:tcPr>
          <w:p w:rsidR="0001792A" w:rsidRPr="00347A77" w:rsidRDefault="0001792A" w:rsidP="0001792A">
            <w:pPr>
              <w:spacing w:after="0"/>
              <w:ind w:left="0" w:firstLine="0"/>
              <w:jc w:val="left"/>
              <w:rPr>
                <w:color w:val="auto"/>
                <w:sz w:val="18"/>
                <w:szCs w:val="18"/>
              </w:rPr>
            </w:pPr>
            <w:r w:rsidRPr="00347A77">
              <w:rPr>
                <w:color w:val="auto"/>
                <w:sz w:val="18"/>
                <w:szCs w:val="18"/>
              </w:rPr>
              <w:t>Kayıt tescil / trafikte kullanıma yönelik müsaade edilen azami yüklü kütle (her bir teknik konfigürasyon için birden fazla değer verilebilir (</w:t>
            </w:r>
            <w:r w:rsidRPr="00347A77">
              <w:rPr>
                <w:color w:val="auto"/>
                <w:sz w:val="18"/>
                <w:szCs w:val="18"/>
                <w:vertAlign w:val="superscript"/>
              </w:rPr>
              <w:t>5</w:t>
            </w:r>
            <w:r w:rsidRPr="00347A77">
              <w:rPr>
                <w:color w:val="auto"/>
                <w:sz w:val="18"/>
                <w:szCs w:val="18"/>
              </w:rPr>
              <w:t>)) :…………..</w:t>
            </w:r>
          </w:p>
        </w:tc>
      </w:tr>
      <w:tr w:rsidR="0001792A" w:rsidRPr="00347A77" w:rsidTr="0001792A">
        <w:trPr>
          <w:cantSplit/>
        </w:trPr>
        <w:tc>
          <w:tcPr>
            <w:tcW w:w="1548" w:type="dxa"/>
          </w:tcPr>
          <w:p w:rsidR="0001792A" w:rsidRPr="00347A77" w:rsidRDefault="0001792A" w:rsidP="0001792A">
            <w:pPr>
              <w:tabs>
                <w:tab w:val="left" w:pos="510"/>
                <w:tab w:val="left" w:pos="1080"/>
              </w:tabs>
              <w:spacing w:after="0"/>
              <w:jc w:val="left"/>
              <w:rPr>
                <w:color w:val="auto"/>
                <w:sz w:val="18"/>
                <w:szCs w:val="18"/>
              </w:rPr>
            </w:pPr>
            <w:r w:rsidRPr="00347A77">
              <w:rPr>
                <w:color w:val="auto"/>
                <w:sz w:val="18"/>
                <w:szCs w:val="18"/>
              </w:rPr>
              <w:t xml:space="preserve">2.16.2.    </w:t>
            </w:r>
          </w:p>
          <w:p w:rsidR="0001792A" w:rsidRPr="00347A77" w:rsidRDefault="0001792A" w:rsidP="0001792A">
            <w:pPr>
              <w:tabs>
                <w:tab w:val="left" w:pos="510"/>
                <w:tab w:val="left" w:pos="1080"/>
              </w:tabs>
              <w:spacing w:after="0"/>
              <w:jc w:val="left"/>
              <w:rPr>
                <w:color w:val="auto"/>
                <w:sz w:val="18"/>
                <w:szCs w:val="18"/>
              </w:rPr>
            </w:pPr>
          </w:p>
          <w:p w:rsidR="0001792A" w:rsidRPr="00347A77" w:rsidRDefault="0001792A" w:rsidP="0001792A">
            <w:pPr>
              <w:tabs>
                <w:tab w:val="left" w:pos="510"/>
                <w:tab w:val="left" w:pos="1080"/>
              </w:tabs>
              <w:spacing w:after="0"/>
              <w:jc w:val="left"/>
              <w:rPr>
                <w:color w:val="auto"/>
                <w:sz w:val="18"/>
                <w:szCs w:val="18"/>
              </w:rPr>
            </w:pPr>
          </w:p>
          <w:p w:rsidR="0001792A" w:rsidRPr="00347A77" w:rsidRDefault="0001792A" w:rsidP="0001792A">
            <w:pPr>
              <w:tabs>
                <w:tab w:val="left" w:pos="510"/>
                <w:tab w:val="left" w:pos="1080"/>
              </w:tabs>
              <w:spacing w:after="0"/>
              <w:jc w:val="left"/>
              <w:rPr>
                <w:color w:val="auto"/>
                <w:sz w:val="18"/>
                <w:szCs w:val="18"/>
              </w:rPr>
            </w:pPr>
          </w:p>
          <w:p w:rsidR="0001792A" w:rsidRPr="00347A77" w:rsidRDefault="0001792A" w:rsidP="0001792A">
            <w:pPr>
              <w:tabs>
                <w:tab w:val="left" w:pos="510"/>
                <w:tab w:val="left" w:pos="1080"/>
              </w:tabs>
              <w:spacing w:after="0"/>
              <w:jc w:val="left"/>
              <w:rPr>
                <w:color w:val="auto"/>
                <w:sz w:val="18"/>
                <w:szCs w:val="18"/>
              </w:rPr>
            </w:pPr>
          </w:p>
        </w:tc>
        <w:tc>
          <w:tcPr>
            <w:tcW w:w="8460" w:type="dxa"/>
          </w:tcPr>
          <w:p w:rsidR="0001792A" w:rsidRPr="00347A77" w:rsidRDefault="0001792A" w:rsidP="0001792A">
            <w:pPr>
              <w:spacing w:after="0"/>
              <w:ind w:left="0" w:firstLine="0"/>
              <w:jc w:val="left"/>
              <w:rPr>
                <w:color w:val="auto"/>
                <w:sz w:val="18"/>
                <w:szCs w:val="18"/>
              </w:rPr>
            </w:pPr>
            <w:r w:rsidRPr="00347A77">
              <w:rPr>
                <w:color w:val="auto"/>
                <w:sz w:val="18"/>
                <w:szCs w:val="18"/>
              </w:rPr>
              <w:t>Kayıt tescil / trafikte kullanıma yönelik her bir dingilde izin verilen azami kütle ve yarı römork veya merkezî dingilli römorklarda imalatçı tarafından belirtilen kavrama noktasına gelecek yük eğer kavrama noktasındaki teknik açıdan izin verilen azami kütleden daha az ise (her bir teknik konfigürasyon için birden fazla değer verilebilir (</w:t>
            </w:r>
            <w:r w:rsidRPr="00347A77">
              <w:rPr>
                <w:color w:val="auto"/>
                <w:sz w:val="18"/>
                <w:szCs w:val="18"/>
                <w:vertAlign w:val="superscript"/>
              </w:rPr>
              <w:t>5</w:t>
            </w:r>
            <w:r w:rsidRPr="00347A77">
              <w:rPr>
                <w:color w:val="auto"/>
                <w:sz w:val="18"/>
                <w:szCs w:val="18"/>
              </w:rPr>
              <w:t>)): ……………..………</w:t>
            </w:r>
          </w:p>
        </w:tc>
      </w:tr>
      <w:tr w:rsidR="0001792A" w:rsidRPr="00347A77" w:rsidTr="0001792A">
        <w:trPr>
          <w:cantSplit/>
        </w:trPr>
        <w:tc>
          <w:tcPr>
            <w:tcW w:w="1548" w:type="dxa"/>
          </w:tcPr>
          <w:p w:rsidR="0001792A" w:rsidRPr="00347A77" w:rsidRDefault="0001792A" w:rsidP="0001792A">
            <w:pPr>
              <w:tabs>
                <w:tab w:val="left" w:pos="510"/>
                <w:tab w:val="left" w:pos="1080"/>
              </w:tabs>
              <w:spacing w:after="0"/>
              <w:jc w:val="left"/>
              <w:rPr>
                <w:color w:val="auto"/>
                <w:sz w:val="18"/>
                <w:szCs w:val="18"/>
              </w:rPr>
            </w:pPr>
            <w:r w:rsidRPr="00347A77">
              <w:rPr>
                <w:color w:val="auto"/>
                <w:sz w:val="18"/>
                <w:szCs w:val="18"/>
              </w:rPr>
              <w:t xml:space="preserve">2.16.3.     </w:t>
            </w:r>
          </w:p>
          <w:p w:rsidR="0001792A" w:rsidRPr="00347A77" w:rsidRDefault="0001792A" w:rsidP="0001792A">
            <w:pPr>
              <w:tabs>
                <w:tab w:val="left" w:pos="510"/>
                <w:tab w:val="left" w:pos="1080"/>
              </w:tabs>
              <w:spacing w:after="0"/>
              <w:jc w:val="left"/>
              <w:rPr>
                <w:color w:val="auto"/>
                <w:sz w:val="18"/>
                <w:szCs w:val="18"/>
              </w:rPr>
            </w:pPr>
          </w:p>
          <w:p w:rsidR="0001792A" w:rsidRPr="00347A77" w:rsidRDefault="0001792A" w:rsidP="0001792A">
            <w:pPr>
              <w:tabs>
                <w:tab w:val="left" w:pos="510"/>
                <w:tab w:val="left" w:pos="1080"/>
              </w:tabs>
              <w:spacing w:after="0"/>
              <w:jc w:val="left"/>
              <w:rPr>
                <w:color w:val="auto"/>
                <w:sz w:val="18"/>
                <w:szCs w:val="18"/>
              </w:rPr>
            </w:pPr>
            <w:r w:rsidRPr="00347A77">
              <w:rPr>
                <w:color w:val="auto"/>
                <w:sz w:val="18"/>
                <w:szCs w:val="18"/>
              </w:rPr>
              <w:t xml:space="preserve">    </w:t>
            </w:r>
          </w:p>
        </w:tc>
        <w:tc>
          <w:tcPr>
            <w:tcW w:w="8460" w:type="dxa"/>
          </w:tcPr>
          <w:p w:rsidR="0001792A" w:rsidRPr="00347A77" w:rsidRDefault="0001792A" w:rsidP="0001792A">
            <w:pPr>
              <w:pStyle w:val="NumLongInd0Level"/>
              <w:tabs>
                <w:tab w:val="left" w:pos="1140"/>
              </w:tabs>
              <w:spacing w:after="0"/>
              <w:ind w:left="0" w:firstLine="0"/>
              <w:jc w:val="left"/>
              <w:rPr>
                <w:color w:val="auto"/>
                <w:sz w:val="18"/>
                <w:szCs w:val="18"/>
                <w:lang w:val="tr-TR"/>
              </w:rPr>
            </w:pPr>
            <w:r w:rsidRPr="00347A77">
              <w:rPr>
                <w:color w:val="auto"/>
                <w:sz w:val="18"/>
                <w:szCs w:val="18"/>
                <w:lang w:val="tr-TR"/>
              </w:rPr>
              <w:t>Kayıt tescil / trafikte kullanıma yönelik her bir dingil grubunda izin verilen azami kütle (her bir teknik konfigürasyon için birden fazla değer verilebilir (</w:t>
            </w:r>
            <w:r w:rsidRPr="00347A77">
              <w:rPr>
                <w:color w:val="auto"/>
                <w:sz w:val="18"/>
                <w:szCs w:val="18"/>
                <w:vertAlign w:val="superscript"/>
                <w:lang w:val="tr-TR"/>
              </w:rPr>
              <w:t>5</w:t>
            </w:r>
            <w:r w:rsidRPr="00347A77">
              <w:rPr>
                <w:color w:val="auto"/>
                <w:sz w:val="18"/>
                <w:szCs w:val="18"/>
                <w:lang w:val="tr-TR"/>
              </w:rPr>
              <w:t>): …………………………</w:t>
            </w:r>
          </w:p>
          <w:p w:rsidR="0001792A" w:rsidRPr="00347A77" w:rsidRDefault="0001792A" w:rsidP="0001792A">
            <w:pPr>
              <w:spacing w:after="0"/>
              <w:ind w:left="0" w:firstLine="0"/>
              <w:rPr>
                <w:color w:val="auto"/>
                <w:sz w:val="18"/>
                <w:szCs w:val="18"/>
              </w:rPr>
            </w:pPr>
          </w:p>
        </w:tc>
      </w:tr>
      <w:tr w:rsidR="0001792A" w:rsidRPr="00347A77" w:rsidTr="0001792A">
        <w:trPr>
          <w:cantSplit/>
        </w:trPr>
        <w:tc>
          <w:tcPr>
            <w:tcW w:w="1548" w:type="dxa"/>
          </w:tcPr>
          <w:p w:rsidR="0001792A" w:rsidRPr="00347A77" w:rsidRDefault="0001792A" w:rsidP="0001792A">
            <w:pPr>
              <w:tabs>
                <w:tab w:val="left" w:pos="510"/>
                <w:tab w:val="left" w:pos="1080"/>
              </w:tabs>
              <w:spacing w:after="0"/>
              <w:jc w:val="left"/>
              <w:rPr>
                <w:color w:val="auto"/>
                <w:sz w:val="18"/>
                <w:szCs w:val="18"/>
              </w:rPr>
            </w:pPr>
            <w:r w:rsidRPr="00347A77">
              <w:rPr>
                <w:color w:val="auto"/>
                <w:sz w:val="18"/>
                <w:szCs w:val="18"/>
              </w:rPr>
              <w:t xml:space="preserve">2.16.4.        </w:t>
            </w:r>
          </w:p>
        </w:tc>
        <w:tc>
          <w:tcPr>
            <w:tcW w:w="8460" w:type="dxa"/>
          </w:tcPr>
          <w:p w:rsidR="0001792A" w:rsidRPr="00347A77" w:rsidRDefault="0001792A" w:rsidP="0001792A">
            <w:pPr>
              <w:pStyle w:val="NumLongInd0Level"/>
              <w:tabs>
                <w:tab w:val="left" w:pos="1140"/>
              </w:tabs>
              <w:spacing w:after="0"/>
              <w:ind w:left="0" w:firstLine="0"/>
              <w:jc w:val="left"/>
              <w:rPr>
                <w:color w:val="auto"/>
                <w:sz w:val="18"/>
                <w:szCs w:val="18"/>
                <w:lang w:val="tr-TR"/>
              </w:rPr>
            </w:pPr>
            <w:r w:rsidRPr="00347A77">
              <w:rPr>
                <w:color w:val="auto"/>
                <w:sz w:val="18"/>
                <w:szCs w:val="18"/>
                <w:lang w:val="tr-TR"/>
              </w:rPr>
              <w:t>Kayıt tescil / trafikte kullanıma yönelik izin verilen azami çekilebilir kütle (her bir teknik konfigürasyon için birden fazla değer verilebilir (</w:t>
            </w:r>
            <w:r w:rsidRPr="00347A77">
              <w:rPr>
                <w:color w:val="auto"/>
                <w:sz w:val="18"/>
                <w:szCs w:val="18"/>
                <w:vertAlign w:val="superscript"/>
                <w:lang w:val="tr-TR"/>
              </w:rPr>
              <w:t>5</w:t>
            </w:r>
            <w:r w:rsidRPr="00347A77">
              <w:rPr>
                <w:color w:val="auto"/>
                <w:sz w:val="18"/>
                <w:szCs w:val="18"/>
                <w:lang w:val="tr-TR"/>
              </w:rPr>
              <w:t>)): ……………………………………</w:t>
            </w:r>
          </w:p>
          <w:p w:rsidR="0001792A" w:rsidRPr="00347A77" w:rsidRDefault="0001792A" w:rsidP="0001792A">
            <w:pPr>
              <w:spacing w:after="0"/>
              <w:ind w:left="0" w:firstLine="0"/>
              <w:rPr>
                <w:color w:val="auto"/>
                <w:sz w:val="18"/>
                <w:szCs w:val="18"/>
              </w:rPr>
            </w:pPr>
          </w:p>
        </w:tc>
      </w:tr>
      <w:tr w:rsidR="0001792A" w:rsidRPr="00347A77" w:rsidTr="0001792A">
        <w:trPr>
          <w:cantSplit/>
        </w:trPr>
        <w:tc>
          <w:tcPr>
            <w:tcW w:w="1548" w:type="dxa"/>
          </w:tcPr>
          <w:p w:rsidR="0001792A" w:rsidRPr="00347A77" w:rsidRDefault="0001792A" w:rsidP="0001792A">
            <w:pPr>
              <w:tabs>
                <w:tab w:val="left" w:pos="510"/>
                <w:tab w:val="left" w:pos="1080"/>
              </w:tabs>
              <w:spacing w:after="0"/>
              <w:jc w:val="left"/>
              <w:rPr>
                <w:color w:val="auto"/>
                <w:sz w:val="18"/>
                <w:szCs w:val="18"/>
              </w:rPr>
            </w:pPr>
            <w:r w:rsidRPr="00347A77">
              <w:rPr>
                <w:color w:val="auto"/>
                <w:sz w:val="18"/>
                <w:szCs w:val="18"/>
              </w:rPr>
              <w:t xml:space="preserve">2.16.5.      </w:t>
            </w:r>
          </w:p>
          <w:p w:rsidR="0001792A" w:rsidRPr="00347A77" w:rsidRDefault="0001792A" w:rsidP="0001792A">
            <w:pPr>
              <w:tabs>
                <w:tab w:val="left" w:pos="510"/>
                <w:tab w:val="left" w:pos="1080"/>
              </w:tabs>
              <w:spacing w:after="0"/>
              <w:jc w:val="left"/>
              <w:rPr>
                <w:color w:val="auto"/>
                <w:sz w:val="18"/>
                <w:szCs w:val="18"/>
              </w:rPr>
            </w:pPr>
          </w:p>
          <w:p w:rsidR="0001792A" w:rsidRPr="00347A77" w:rsidRDefault="0001792A" w:rsidP="0001792A">
            <w:pPr>
              <w:tabs>
                <w:tab w:val="left" w:pos="510"/>
                <w:tab w:val="left" w:pos="1080"/>
              </w:tabs>
              <w:spacing w:after="0"/>
              <w:jc w:val="left"/>
              <w:rPr>
                <w:color w:val="auto"/>
                <w:sz w:val="18"/>
                <w:szCs w:val="18"/>
              </w:rPr>
            </w:pPr>
          </w:p>
        </w:tc>
        <w:tc>
          <w:tcPr>
            <w:tcW w:w="8460" w:type="dxa"/>
          </w:tcPr>
          <w:p w:rsidR="0001792A" w:rsidRPr="00347A77" w:rsidRDefault="0001792A" w:rsidP="0001792A">
            <w:pPr>
              <w:spacing w:after="0"/>
              <w:ind w:left="0" w:firstLine="0"/>
              <w:jc w:val="left"/>
              <w:rPr>
                <w:color w:val="auto"/>
                <w:sz w:val="18"/>
                <w:szCs w:val="18"/>
              </w:rPr>
            </w:pPr>
            <w:r w:rsidRPr="00347A77">
              <w:rPr>
                <w:color w:val="auto"/>
                <w:sz w:val="18"/>
                <w:szCs w:val="18"/>
              </w:rPr>
              <w:t>Kayıt tescil / trafikte kullanıma yönelik izin verilen azami yüklü katar kütlesi (her bir teknik konfigürasyon için birden fazla değer verilebilir (</w:t>
            </w:r>
            <w:r w:rsidRPr="00347A77">
              <w:rPr>
                <w:color w:val="auto"/>
                <w:sz w:val="18"/>
                <w:szCs w:val="18"/>
                <w:vertAlign w:val="superscript"/>
              </w:rPr>
              <w:t>5</w:t>
            </w:r>
            <w:r w:rsidRPr="00347A77">
              <w:rPr>
                <w:color w:val="auto"/>
                <w:sz w:val="18"/>
                <w:szCs w:val="18"/>
              </w:rPr>
              <w:t>): ………………………………………</w:t>
            </w:r>
          </w:p>
          <w:p w:rsidR="0001792A" w:rsidRPr="00347A77" w:rsidRDefault="0001792A" w:rsidP="0001792A">
            <w:pPr>
              <w:spacing w:after="0"/>
              <w:ind w:left="0" w:firstLine="0"/>
              <w:jc w:val="left"/>
              <w:rPr>
                <w:color w:val="auto"/>
                <w:sz w:val="18"/>
                <w:szCs w:val="18"/>
              </w:rPr>
            </w:pPr>
          </w:p>
        </w:tc>
      </w:tr>
      <w:tr w:rsidR="0001792A" w:rsidRPr="00347A77" w:rsidTr="0001792A">
        <w:trPr>
          <w:cantSplit/>
        </w:trPr>
        <w:tc>
          <w:tcPr>
            <w:tcW w:w="1548" w:type="dxa"/>
          </w:tcPr>
          <w:p w:rsidR="0001792A" w:rsidRPr="00347A77" w:rsidRDefault="0001792A" w:rsidP="0001792A">
            <w:pPr>
              <w:spacing w:after="0"/>
              <w:rPr>
                <w:b/>
                <w:color w:val="auto"/>
                <w:sz w:val="18"/>
                <w:szCs w:val="18"/>
              </w:rPr>
            </w:pPr>
            <w:r w:rsidRPr="00347A77">
              <w:rPr>
                <w:b/>
                <w:color w:val="auto"/>
                <w:sz w:val="18"/>
                <w:szCs w:val="18"/>
              </w:rPr>
              <w:t>4</w:t>
            </w:r>
          </w:p>
          <w:p w:rsidR="0001792A" w:rsidRPr="00347A77" w:rsidRDefault="0001792A" w:rsidP="0001792A">
            <w:pPr>
              <w:spacing w:after="0"/>
              <w:rPr>
                <w:b/>
                <w:color w:val="auto"/>
                <w:sz w:val="18"/>
                <w:szCs w:val="18"/>
              </w:rPr>
            </w:pPr>
          </w:p>
        </w:tc>
        <w:tc>
          <w:tcPr>
            <w:tcW w:w="8460" w:type="dxa"/>
          </w:tcPr>
          <w:p w:rsidR="0001792A" w:rsidRPr="00347A77" w:rsidRDefault="0001792A" w:rsidP="0001792A">
            <w:pPr>
              <w:spacing w:after="0"/>
              <w:ind w:left="0" w:firstLine="0"/>
              <w:rPr>
                <w:b/>
                <w:color w:val="auto"/>
                <w:sz w:val="18"/>
                <w:szCs w:val="18"/>
              </w:rPr>
            </w:pPr>
            <w:r w:rsidRPr="00347A77">
              <w:rPr>
                <w:b/>
                <w:color w:val="auto"/>
                <w:sz w:val="18"/>
                <w:szCs w:val="18"/>
              </w:rPr>
              <w:t>AKTARMA ORGANI (TRANSMİSYON) (</w:t>
            </w:r>
            <w:r w:rsidRPr="00347A77">
              <w:rPr>
                <w:b/>
                <w:color w:val="auto"/>
                <w:sz w:val="18"/>
                <w:szCs w:val="18"/>
                <w:vertAlign w:val="superscript"/>
              </w:rPr>
              <w:t>p</w:t>
            </w:r>
            <w:r w:rsidRPr="00347A77">
              <w:rPr>
                <w:b/>
                <w:color w:val="auto"/>
                <w:sz w:val="18"/>
                <w:szCs w:val="18"/>
              </w:rPr>
              <w:t>)</w:t>
            </w:r>
          </w:p>
        </w:tc>
      </w:tr>
      <w:tr w:rsidR="0001792A" w:rsidRPr="00347A77" w:rsidTr="0001792A">
        <w:trPr>
          <w:cantSplit/>
        </w:trPr>
        <w:tc>
          <w:tcPr>
            <w:tcW w:w="1548" w:type="dxa"/>
          </w:tcPr>
          <w:p w:rsidR="0001792A" w:rsidRPr="00347A77" w:rsidRDefault="0001792A" w:rsidP="0001792A">
            <w:pPr>
              <w:spacing w:after="0"/>
              <w:rPr>
                <w:color w:val="auto"/>
                <w:sz w:val="18"/>
                <w:szCs w:val="18"/>
              </w:rPr>
            </w:pPr>
            <w:r w:rsidRPr="00347A77">
              <w:rPr>
                <w:color w:val="auto"/>
                <w:sz w:val="18"/>
                <w:szCs w:val="18"/>
              </w:rPr>
              <w:lastRenderedPageBreak/>
              <w:t>4.7.</w:t>
            </w:r>
          </w:p>
          <w:p w:rsidR="0001792A" w:rsidRPr="00347A77" w:rsidRDefault="0001792A" w:rsidP="0001792A">
            <w:pPr>
              <w:spacing w:after="0"/>
              <w:rPr>
                <w:color w:val="auto"/>
                <w:sz w:val="18"/>
                <w:szCs w:val="18"/>
              </w:rPr>
            </w:pPr>
          </w:p>
        </w:tc>
        <w:tc>
          <w:tcPr>
            <w:tcW w:w="8460" w:type="dxa"/>
          </w:tcPr>
          <w:p w:rsidR="0001792A" w:rsidRPr="00347A77" w:rsidRDefault="0001792A" w:rsidP="0001792A">
            <w:pPr>
              <w:spacing w:after="0"/>
              <w:ind w:left="0" w:firstLine="0"/>
              <w:rPr>
                <w:color w:val="auto"/>
                <w:sz w:val="18"/>
                <w:szCs w:val="18"/>
              </w:rPr>
            </w:pPr>
            <w:r w:rsidRPr="00347A77">
              <w:rPr>
                <w:b/>
                <w:color w:val="auto"/>
                <w:sz w:val="18"/>
                <w:szCs w:val="18"/>
              </w:rPr>
              <w:t>Azami araç tasarım hızı (km/saat)</w:t>
            </w:r>
            <w:r w:rsidRPr="00347A77">
              <w:rPr>
                <w:color w:val="auto"/>
                <w:sz w:val="18"/>
                <w:szCs w:val="18"/>
              </w:rPr>
              <w:t xml:space="preserve"> (</w:t>
            </w:r>
            <w:r w:rsidRPr="00347A77">
              <w:rPr>
                <w:color w:val="auto"/>
                <w:sz w:val="18"/>
                <w:szCs w:val="18"/>
                <w:vertAlign w:val="superscript"/>
              </w:rPr>
              <w:t>q</w:t>
            </w:r>
            <w:r w:rsidRPr="00347A77">
              <w:rPr>
                <w:color w:val="auto"/>
                <w:sz w:val="18"/>
                <w:szCs w:val="18"/>
              </w:rPr>
              <w:t>): ...…………………………</w:t>
            </w:r>
          </w:p>
        </w:tc>
      </w:tr>
      <w:tr w:rsidR="0001792A" w:rsidRPr="00347A77" w:rsidTr="0001792A">
        <w:trPr>
          <w:cantSplit/>
        </w:trPr>
        <w:tc>
          <w:tcPr>
            <w:tcW w:w="1548" w:type="dxa"/>
          </w:tcPr>
          <w:p w:rsidR="0001792A" w:rsidRPr="00347A77" w:rsidRDefault="0001792A" w:rsidP="0001792A">
            <w:pPr>
              <w:spacing w:after="0"/>
              <w:rPr>
                <w:b/>
                <w:color w:val="auto"/>
                <w:sz w:val="18"/>
                <w:szCs w:val="18"/>
              </w:rPr>
            </w:pPr>
            <w:r w:rsidRPr="00347A77">
              <w:rPr>
                <w:b/>
                <w:color w:val="auto"/>
                <w:sz w:val="18"/>
                <w:szCs w:val="18"/>
              </w:rPr>
              <w:t>5.</w:t>
            </w:r>
          </w:p>
        </w:tc>
        <w:tc>
          <w:tcPr>
            <w:tcW w:w="8460" w:type="dxa"/>
          </w:tcPr>
          <w:p w:rsidR="0001792A" w:rsidRPr="00347A77" w:rsidRDefault="0001792A" w:rsidP="0001792A">
            <w:pPr>
              <w:tabs>
                <w:tab w:val="left" w:pos="540"/>
              </w:tabs>
              <w:spacing w:after="0"/>
              <w:ind w:left="0" w:firstLine="0"/>
              <w:jc w:val="left"/>
              <w:rPr>
                <w:b/>
                <w:color w:val="auto"/>
                <w:sz w:val="18"/>
                <w:szCs w:val="18"/>
              </w:rPr>
            </w:pPr>
            <w:r w:rsidRPr="00347A77">
              <w:rPr>
                <w:b/>
                <w:color w:val="auto"/>
                <w:sz w:val="18"/>
                <w:szCs w:val="18"/>
              </w:rPr>
              <w:t>DİNGİLLER</w:t>
            </w:r>
          </w:p>
          <w:p w:rsidR="0001792A" w:rsidRPr="00347A77" w:rsidRDefault="0001792A" w:rsidP="0001792A">
            <w:pPr>
              <w:spacing w:after="0"/>
              <w:ind w:left="0" w:firstLine="0"/>
              <w:rPr>
                <w:b/>
                <w:color w:val="auto"/>
                <w:sz w:val="18"/>
                <w:szCs w:val="18"/>
              </w:rPr>
            </w:pPr>
          </w:p>
        </w:tc>
      </w:tr>
      <w:tr w:rsidR="0001792A" w:rsidRPr="00347A77" w:rsidTr="0001792A">
        <w:trPr>
          <w:cantSplit/>
        </w:trPr>
        <w:tc>
          <w:tcPr>
            <w:tcW w:w="1548" w:type="dxa"/>
          </w:tcPr>
          <w:p w:rsidR="0001792A" w:rsidRPr="00347A77" w:rsidRDefault="0001792A" w:rsidP="0001792A">
            <w:pPr>
              <w:spacing w:after="0"/>
              <w:rPr>
                <w:color w:val="auto"/>
                <w:sz w:val="18"/>
                <w:szCs w:val="18"/>
              </w:rPr>
            </w:pPr>
            <w:r w:rsidRPr="00347A77">
              <w:rPr>
                <w:color w:val="auto"/>
                <w:sz w:val="18"/>
                <w:szCs w:val="18"/>
              </w:rPr>
              <w:t>5.1.</w:t>
            </w:r>
          </w:p>
          <w:p w:rsidR="0001792A" w:rsidRPr="00347A77" w:rsidRDefault="0001792A" w:rsidP="0001792A">
            <w:pPr>
              <w:spacing w:after="0"/>
              <w:rPr>
                <w:color w:val="auto"/>
                <w:sz w:val="18"/>
                <w:szCs w:val="18"/>
              </w:rPr>
            </w:pPr>
          </w:p>
        </w:tc>
        <w:tc>
          <w:tcPr>
            <w:tcW w:w="8460" w:type="dxa"/>
          </w:tcPr>
          <w:p w:rsidR="0001792A" w:rsidRPr="00347A77" w:rsidRDefault="0001792A" w:rsidP="0001792A">
            <w:pPr>
              <w:spacing w:after="0"/>
              <w:ind w:left="0" w:firstLine="0"/>
              <w:rPr>
                <w:color w:val="auto"/>
                <w:sz w:val="18"/>
                <w:szCs w:val="18"/>
              </w:rPr>
            </w:pPr>
            <w:r w:rsidRPr="00347A77">
              <w:rPr>
                <w:color w:val="auto"/>
                <w:sz w:val="18"/>
                <w:szCs w:val="18"/>
              </w:rPr>
              <w:t>Her bir dingilin tanımı:...………………………………………</w:t>
            </w:r>
          </w:p>
        </w:tc>
      </w:tr>
      <w:tr w:rsidR="0001792A" w:rsidRPr="00347A77" w:rsidTr="0001792A">
        <w:trPr>
          <w:cantSplit/>
        </w:trPr>
        <w:tc>
          <w:tcPr>
            <w:tcW w:w="1548" w:type="dxa"/>
          </w:tcPr>
          <w:p w:rsidR="0001792A" w:rsidRPr="00347A77" w:rsidRDefault="0001792A" w:rsidP="0001792A">
            <w:pPr>
              <w:spacing w:after="0"/>
              <w:rPr>
                <w:color w:val="auto"/>
                <w:sz w:val="18"/>
                <w:szCs w:val="18"/>
              </w:rPr>
            </w:pPr>
            <w:r w:rsidRPr="00347A77">
              <w:rPr>
                <w:color w:val="auto"/>
                <w:sz w:val="18"/>
                <w:szCs w:val="18"/>
              </w:rPr>
              <w:t>5.2.</w:t>
            </w:r>
          </w:p>
          <w:p w:rsidR="0001792A" w:rsidRPr="00347A77" w:rsidRDefault="0001792A" w:rsidP="0001792A">
            <w:pPr>
              <w:spacing w:after="0"/>
              <w:rPr>
                <w:color w:val="auto"/>
                <w:sz w:val="18"/>
                <w:szCs w:val="18"/>
              </w:rPr>
            </w:pPr>
          </w:p>
        </w:tc>
        <w:tc>
          <w:tcPr>
            <w:tcW w:w="8460" w:type="dxa"/>
          </w:tcPr>
          <w:p w:rsidR="0001792A" w:rsidRPr="00347A77" w:rsidRDefault="0001792A" w:rsidP="0001792A">
            <w:pPr>
              <w:spacing w:after="0"/>
              <w:ind w:left="0" w:firstLine="0"/>
              <w:rPr>
                <w:color w:val="auto"/>
                <w:sz w:val="18"/>
                <w:szCs w:val="18"/>
              </w:rPr>
            </w:pPr>
            <w:r w:rsidRPr="00347A77">
              <w:rPr>
                <w:color w:val="auto"/>
                <w:sz w:val="18"/>
                <w:szCs w:val="18"/>
              </w:rPr>
              <w:t>Markası : ………………………………………………………………………………………………</w:t>
            </w:r>
          </w:p>
        </w:tc>
      </w:tr>
      <w:tr w:rsidR="0001792A" w:rsidRPr="00347A77" w:rsidTr="0001792A">
        <w:trPr>
          <w:cantSplit/>
        </w:trPr>
        <w:tc>
          <w:tcPr>
            <w:tcW w:w="1548" w:type="dxa"/>
          </w:tcPr>
          <w:p w:rsidR="0001792A" w:rsidRPr="00347A77" w:rsidRDefault="0001792A" w:rsidP="0001792A">
            <w:pPr>
              <w:spacing w:after="0"/>
              <w:rPr>
                <w:color w:val="auto"/>
                <w:sz w:val="18"/>
                <w:szCs w:val="18"/>
              </w:rPr>
            </w:pPr>
            <w:r w:rsidRPr="00347A77">
              <w:rPr>
                <w:color w:val="auto"/>
                <w:sz w:val="18"/>
                <w:szCs w:val="18"/>
              </w:rPr>
              <w:t>5.3.</w:t>
            </w:r>
          </w:p>
          <w:p w:rsidR="0001792A" w:rsidRPr="00347A77" w:rsidRDefault="0001792A" w:rsidP="0001792A">
            <w:pPr>
              <w:spacing w:after="0"/>
              <w:rPr>
                <w:color w:val="auto"/>
                <w:sz w:val="18"/>
                <w:szCs w:val="18"/>
              </w:rPr>
            </w:pPr>
          </w:p>
        </w:tc>
        <w:tc>
          <w:tcPr>
            <w:tcW w:w="8460" w:type="dxa"/>
          </w:tcPr>
          <w:p w:rsidR="0001792A" w:rsidRPr="00347A77" w:rsidRDefault="0001792A" w:rsidP="0001792A">
            <w:pPr>
              <w:spacing w:after="0"/>
              <w:ind w:left="0" w:firstLine="0"/>
              <w:rPr>
                <w:color w:val="auto"/>
                <w:sz w:val="18"/>
                <w:szCs w:val="18"/>
              </w:rPr>
            </w:pPr>
            <w:r w:rsidRPr="00347A77">
              <w:rPr>
                <w:color w:val="auto"/>
                <w:sz w:val="18"/>
                <w:szCs w:val="18"/>
              </w:rPr>
              <w:t>Tipi: ………………………………………………………………………………………</w:t>
            </w:r>
          </w:p>
        </w:tc>
      </w:tr>
      <w:tr w:rsidR="0001792A" w:rsidRPr="00347A77" w:rsidTr="0001792A">
        <w:trPr>
          <w:cantSplit/>
        </w:trPr>
        <w:tc>
          <w:tcPr>
            <w:tcW w:w="1548" w:type="dxa"/>
          </w:tcPr>
          <w:p w:rsidR="0001792A" w:rsidRPr="00347A77" w:rsidRDefault="0001792A" w:rsidP="0001792A">
            <w:pPr>
              <w:spacing w:after="0"/>
              <w:rPr>
                <w:color w:val="auto"/>
                <w:sz w:val="18"/>
                <w:szCs w:val="18"/>
              </w:rPr>
            </w:pPr>
            <w:r w:rsidRPr="00347A77">
              <w:rPr>
                <w:color w:val="auto"/>
                <w:sz w:val="18"/>
                <w:szCs w:val="18"/>
              </w:rPr>
              <w:t>5.4.</w:t>
            </w:r>
          </w:p>
          <w:p w:rsidR="0001792A" w:rsidRPr="00347A77" w:rsidRDefault="0001792A" w:rsidP="0001792A">
            <w:pPr>
              <w:spacing w:after="0"/>
              <w:rPr>
                <w:color w:val="auto"/>
                <w:sz w:val="18"/>
                <w:szCs w:val="18"/>
              </w:rPr>
            </w:pPr>
          </w:p>
        </w:tc>
        <w:tc>
          <w:tcPr>
            <w:tcW w:w="8460" w:type="dxa"/>
          </w:tcPr>
          <w:p w:rsidR="0001792A" w:rsidRPr="00347A77" w:rsidRDefault="0001792A" w:rsidP="0001792A">
            <w:pPr>
              <w:spacing w:after="0"/>
              <w:ind w:left="0" w:firstLine="0"/>
              <w:rPr>
                <w:color w:val="auto"/>
                <w:sz w:val="18"/>
                <w:szCs w:val="18"/>
              </w:rPr>
            </w:pPr>
            <w:r w:rsidRPr="00347A77">
              <w:rPr>
                <w:color w:val="auto"/>
                <w:sz w:val="18"/>
                <w:szCs w:val="18"/>
              </w:rPr>
              <w:t>Kaldırılabilir dingilin/dingillerin konumları: ……………………………………</w:t>
            </w:r>
          </w:p>
        </w:tc>
      </w:tr>
      <w:tr w:rsidR="0001792A" w:rsidRPr="00347A77" w:rsidTr="0001792A">
        <w:trPr>
          <w:cantSplit/>
        </w:trPr>
        <w:tc>
          <w:tcPr>
            <w:tcW w:w="1548" w:type="dxa"/>
          </w:tcPr>
          <w:p w:rsidR="0001792A" w:rsidRPr="00347A77" w:rsidRDefault="0001792A" w:rsidP="0001792A">
            <w:pPr>
              <w:spacing w:after="0"/>
              <w:rPr>
                <w:color w:val="auto"/>
                <w:sz w:val="18"/>
                <w:szCs w:val="18"/>
              </w:rPr>
            </w:pPr>
            <w:r w:rsidRPr="00347A77">
              <w:rPr>
                <w:color w:val="auto"/>
                <w:sz w:val="18"/>
                <w:szCs w:val="18"/>
              </w:rPr>
              <w:t>5.5.</w:t>
            </w:r>
          </w:p>
          <w:p w:rsidR="0001792A" w:rsidRPr="00347A77" w:rsidRDefault="0001792A" w:rsidP="0001792A">
            <w:pPr>
              <w:spacing w:after="0"/>
              <w:rPr>
                <w:color w:val="auto"/>
                <w:sz w:val="18"/>
                <w:szCs w:val="18"/>
              </w:rPr>
            </w:pPr>
          </w:p>
        </w:tc>
        <w:tc>
          <w:tcPr>
            <w:tcW w:w="8460" w:type="dxa"/>
          </w:tcPr>
          <w:p w:rsidR="0001792A" w:rsidRPr="00347A77" w:rsidRDefault="0001792A" w:rsidP="0001792A">
            <w:pPr>
              <w:spacing w:after="0"/>
              <w:ind w:left="0" w:firstLine="0"/>
              <w:rPr>
                <w:color w:val="auto"/>
                <w:sz w:val="18"/>
                <w:szCs w:val="18"/>
              </w:rPr>
            </w:pPr>
            <w:r w:rsidRPr="00347A77">
              <w:rPr>
                <w:color w:val="auto"/>
                <w:sz w:val="18"/>
                <w:szCs w:val="18"/>
              </w:rPr>
              <w:t>Yüklenebilir dingilin/dingillerin konumları : ……………………………………………………</w:t>
            </w:r>
          </w:p>
          <w:p w:rsidR="0001792A" w:rsidRPr="00347A77" w:rsidRDefault="0001792A" w:rsidP="0001792A">
            <w:pPr>
              <w:spacing w:after="0"/>
              <w:ind w:left="0" w:firstLine="0"/>
              <w:rPr>
                <w:color w:val="auto"/>
                <w:sz w:val="18"/>
                <w:szCs w:val="18"/>
              </w:rPr>
            </w:pPr>
          </w:p>
        </w:tc>
      </w:tr>
      <w:tr w:rsidR="0001792A" w:rsidRPr="00347A77" w:rsidTr="0001792A">
        <w:trPr>
          <w:cantSplit/>
        </w:trPr>
        <w:tc>
          <w:tcPr>
            <w:tcW w:w="1548" w:type="dxa"/>
          </w:tcPr>
          <w:p w:rsidR="0001792A" w:rsidRPr="00347A77" w:rsidRDefault="0001792A" w:rsidP="0001792A">
            <w:pPr>
              <w:spacing w:after="0"/>
              <w:rPr>
                <w:b/>
                <w:color w:val="auto"/>
                <w:sz w:val="18"/>
                <w:szCs w:val="18"/>
              </w:rPr>
            </w:pPr>
            <w:r w:rsidRPr="00347A77">
              <w:rPr>
                <w:b/>
                <w:color w:val="auto"/>
                <w:sz w:val="18"/>
                <w:szCs w:val="18"/>
              </w:rPr>
              <w:t>6.</w:t>
            </w:r>
          </w:p>
          <w:p w:rsidR="0001792A" w:rsidRPr="00347A77" w:rsidRDefault="0001792A" w:rsidP="0001792A">
            <w:pPr>
              <w:spacing w:after="0"/>
              <w:rPr>
                <w:b/>
                <w:color w:val="auto"/>
                <w:sz w:val="18"/>
                <w:szCs w:val="18"/>
              </w:rPr>
            </w:pPr>
          </w:p>
        </w:tc>
        <w:tc>
          <w:tcPr>
            <w:tcW w:w="8460" w:type="dxa"/>
          </w:tcPr>
          <w:p w:rsidR="0001792A" w:rsidRPr="00347A77" w:rsidRDefault="0001792A" w:rsidP="0001792A">
            <w:pPr>
              <w:spacing w:after="0"/>
              <w:ind w:left="0" w:firstLine="0"/>
              <w:rPr>
                <w:b/>
                <w:color w:val="auto"/>
                <w:sz w:val="18"/>
                <w:szCs w:val="18"/>
              </w:rPr>
            </w:pPr>
            <w:r w:rsidRPr="00347A77">
              <w:rPr>
                <w:b/>
                <w:color w:val="auto"/>
                <w:sz w:val="18"/>
                <w:szCs w:val="18"/>
              </w:rPr>
              <w:t>SÜSPANSİYON</w:t>
            </w:r>
          </w:p>
        </w:tc>
      </w:tr>
      <w:tr w:rsidR="0001792A" w:rsidRPr="00347A77" w:rsidTr="0001792A">
        <w:trPr>
          <w:cantSplit/>
        </w:trPr>
        <w:tc>
          <w:tcPr>
            <w:tcW w:w="1548" w:type="dxa"/>
          </w:tcPr>
          <w:p w:rsidR="0001792A" w:rsidRPr="00347A77" w:rsidRDefault="0001792A" w:rsidP="0001792A">
            <w:pPr>
              <w:spacing w:after="0"/>
              <w:rPr>
                <w:color w:val="auto"/>
                <w:sz w:val="18"/>
                <w:szCs w:val="18"/>
              </w:rPr>
            </w:pPr>
            <w:r w:rsidRPr="00347A77">
              <w:rPr>
                <w:color w:val="auto"/>
                <w:sz w:val="18"/>
                <w:szCs w:val="18"/>
              </w:rPr>
              <w:t>6.2.</w:t>
            </w:r>
          </w:p>
        </w:tc>
        <w:tc>
          <w:tcPr>
            <w:tcW w:w="8460" w:type="dxa"/>
          </w:tcPr>
          <w:p w:rsidR="0001792A" w:rsidRPr="00347A77" w:rsidRDefault="0001792A" w:rsidP="0001792A">
            <w:pPr>
              <w:tabs>
                <w:tab w:val="left" w:pos="540"/>
                <w:tab w:val="right" w:pos="1134"/>
              </w:tabs>
              <w:spacing w:after="0"/>
              <w:ind w:left="0" w:firstLine="0"/>
              <w:jc w:val="left"/>
              <w:rPr>
                <w:color w:val="auto"/>
                <w:sz w:val="18"/>
                <w:szCs w:val="18"/>
              </w:rPr>
            </w:pPr>
            <w:r w:rsidRPr="00347A77">
              <w:rPr>
                <w:color w:val="auto"/>
                <w:sz w:val="18"/>
                <w:szCs w:val="18"/>
              </w:rPr>
              <w:t>Her bir dingil veya dingil grubu veya tekerlekteki süspansiyon tipi ve tasarımı:.</w:t>
            </w:r>
          </w:p>
          <w:p w:rsidR="0001792A" w:rsidRPr="00347A77" w:rsidRDefault="0001792A" w:rsidP="0001792A">
            <w:pPr>
              <w:spacing w:after="0"/>
              <w:ind w:left="0" w:firstLine="0"/>
              <w:rPr>
                <w:color w:val="auto"/>
                <w:sz w:val="18"/>
                <w:szCs w:val="18"/>
              </w:rPr>
            </w:pPr>
          </w:p>
        </w:tc>
      </w:tr>
      <w:tr w:rsidR="0001792A" w:rsidRPr="00347A77" w:rsidTr="0001792A">
        <w:trPr>
          <w:cantSplit/>
        </w:trPr>
        <w:tc>
          <w:tcPr>
            <w:tcW w:w="1548" w:type="dxa"/>
          </w:tcPr>
          <w:p w:rsidR="0001792A" w:rsidRPr="00347A77" w:rsidRDefault="0001792A" w:rsidP="0001792A">
            <w:pPr>
              <w:spacing w:after="0"/>
              <w:rPr>
                <w:color w:val="auto"/>
                <w:sz w:val="18"/>
                <w:szCs w:val="18"/>
              </w:rPr>
            </w:pPr>
            <w:r w:rsidRPr="00347A77">
              <w:rPr>
                <w:color w:val="auto"/>
                <w:sz w:val="18"/>
                <w:szCs w:val="18"/>
              </w:rPr>
              <w:t>6.2.1.</w:t>
            </w:r>
          </w:p>
        </w:tc>
        <w:tc>
          <w:tcPr>
            <w:tcW w:w="8460" w:type="dxa"/>
          </w:tcPr>
          <w:p w:rsidR="0001792A" w:rsidRPr="00347A77" w:rsidRDefault="0001792A" w:rsidP="0001792A">
            <w:pPr>
              <w:tabs>
                <w:tab w:val="right" w:pos="1134"/>
              </w:tabs>
              <w:spacing w:after="0"/>
              <w:ind w:left="0" w:firstLine="0"/>
              <w:jc w:val="left"/>
              <w:rPr>
                <w:color w:val="auto"/>
                <w:sz w:val="18"/>
                <w:szCs w:val="18"/>
              </w:rPr>
            </w:pPr>
            <w:r w:rsidRPr="00347A77">
              <w:rPr>
                <w:color w:val="auto"/>
                <w:sz w:val="18"/>
                <w:szCs w:val="18"/>
              </w:rPr>
              <w:t xml:space="preserve">Seviye ayarı: evet/hayır/isteğe bağlı  </w:t>
            </w:r>
            <w:r w:rsidRPr="00347A77">
              <w:rPr>
                <w:color w:val="auto"/>
                <w:sz w:val="18"/>
                <w:szCs w:val="18"/>
                <w:vertAlign w:val="superscript"/>
              </w:rPr>
              <w:t>(1)</w:t>
            </w:r>
          </w:p>
          <w:p w:rsidR="0001792A" w:rsidRPr="00347A77" w:rsidRDefault="0001792A" w:rsidP="0001792A">
            <w:pPr>
              <w:spacing w:after="0"/>
              <w:ind w:left="0" w:firstLine="0"/>
              <w:rPr>
                <w:color w:val="auto"/>
                <w:sz w:val="18"/>
                <w:szCs w:val="18"/>
              </w:rPr>
            </w:pPr>
          </w:p>
        </w:tc>
      </w:tr>
      <w:tr w:rsidR="0001792A" w:rsidRPr="00347A77" w:rsidTr="0001792A">
        <w:trPr>
          <w:cantSplit/>
        </w:trPr>
        <w:tc>
          <w:tcPr>
            <w:tcW w:w="1548" w:type="dxa"/>
          </w:tcPr>
          <w:p w:rsidR="0001792A" w:rsidRPr="00347A77" w:rsidRDefault="0001792A" w:rsidP="0001792A">
            <w:pPr>
              <w:spacing w:after="0"/>
              <w:rPr>
                <w:color w:val="auto"/>
                <w:sz w:val="18"/>
                <w:szCs w:val="18"/>
              </w:rPr>
            </w:pPr>
            <w:r w:rsidRPr="00347A77">
              <w:rPr>
                <w:color w:val="auto"/>
                <w:sz w:val="18"/>
                <w:szCs w:val="18"/>
              </w:rPr>
              <w:t>6.2.4.</w:t>
            </w:r>
          </w:p>
          <w:p w:rsidR="0001792A" w:rsidRPr="00347A77" w:rsidRDefault="0001792A" w:rsidP="0001792A">
            <w:pPr>
              <w:spacing w:after="0"/>
              <w:rPr>
                <w:color w:val="auto"/>
                <w:sz w:val="18"/>
                <w:szCs w:val="18"/>
              </w:rPr>
            </w:pPr>
          </w:p>
        </w:tc>
        <w:tc>
          <w:tcPr>
            <w:tcW w:w="8460" w:type="dxa"/>
          </w:tcPr>
          <w:p w:rsidR="0001792A" w:rsidRPr="00347A77" w:rsidRDefault="0001792A" w:rsidP="0001792A">
            <w:pPr>
              <w:spacing w:after="0"/>
              <w:ind w:left="0" w:firstLine="0"/>
              <w:rPr>
                <w:color w:val="auto"/>
                <w:sz w:val="18"/>
                <w:szCs w:val="18"/>
              </w:rPr>
            </w:pPr>
            <w:r w:rsidRPr="00347A77">
              <w:rPr>
                <w:color w:val="auto"/>
                <w:sz w:val="18"/>
                <w:szCs w:val="18"/>
              </w:rPr>
              <w:t>Tahriksiz dingilde/dingillerde havallı süspansiyon : evet/hayır (</w:t>
            </w:r>
            <w:r w:rsidRPr="00347A77">
              <w:rPr>
                <w:color w:val="auto"/>
                <w:sz w:val="18"/>
                <w:szCs w:val="18"/>
                <w:vertAlign w:val="superscript"/>
              </w:rPr>
              <w:t>1</w:t>
            </w:r>
            <w:r w:rsidRPr="00347A77">
              <w:rPr>
                <w:color w:val="auto"/>
                <w:sz w:val="18"/>
                <w:szCs w:val="18"/>
              </w:rPr>
              <w:t>)</w:t>
            </w:r>
          </w:p>
        </w:tc>
      </w:tr>
      <w:tr w:rsidR="0001792A" w:rsidRPr="00347A77" w:rsidTr="0001792A">
        <w:trPr>
          <w:cantSplit/>
        </w:trPr>
        <w:tc>
          <w:tcPr>
            <w:tcW w:w="1548" w:type="dxa"/>
          </w:tcPr>
          <w:p w:rsidR="0001792A" w:rsidRPr="00347A77" w:rsidRDefault="0001792A" w:rsidP="0001792A">
            <w:pPr>
              <w:spacing w:after="0"/>
              <w:rPr>
                <w:color w:val="auto"/>
                <w:sz w:val="18"/>
                <w:szCs w:val="18"/>
              </w:rPr>
            </w:pPr>
            <w:r w:rsidRPr="00347A77">
              <w:rPr>
                <w:color w:val="auto"/>
                <w:sz w:val="18"/>
                <w:szCs w:val="18"/>
              </w:rPr>
              <w:t>6.2.4.1.</w:t>
            </w:r>
          </w:p>
          <w:p w:rsidR="0001792A" w:rsidRPr="00347A77" w:rsidRDefault="0001792A" w:rsidP="0001792A">
            <w:pPr>
              <w:spacing w:after="0"/>
              <w:rPr>
                <w:color w:val="auto"/>
                <w:sz w:val="18"/>
                <w:szCs w:val="18"/>
              </w:rPr>
            </w:pPr>
          </w:p>
        </w:tc>
        <w:tc>
          <w:tcPr>
            <w:tcW w:w="8460" w:type="dxa"/>
          </w:tcPr>
          <w:p w:rsidR="0001792A" w:rsidRPr="00347A77" w:rsidRDefault="0001792A" w:rsidP="0001792A">
            <w:pPr>
              <w:spacing w:after="0"/>
              <w:ind w:left="0" w:firstLine="0"/>
              <w:rPr>
                <w:color w:val="auto"/>
                <w:sz w:val="18"/>
                <w:szCs w:val="18"/>
              </w:rPr>
            </w:pPr>
            <w:r w:rsidRPr="00347A77">
              <w:rPr>
                <w:color w:val="auto"/>
                <w:sz w:val="18"/>
                <w:szCs w:val="18"/>
              </w:rPr>
              <w:t xml:space="preserve">Havalı süspansiyona eş değer tahriksiz dingil süspansiyonu: evet/hayır  </w:t>
            </w:r>
            <w:r w:rsidRPr="00347A77">
              <w:rPr>
                <w:color w:val="auto"/>
                <w:sz w:val="18"/>
                <w:szCs w:val="18"/>
                <w:vertAlign w:val="superscript"/>
              </w:rPr>
              <w:t>(1)</w:t>
            </w:r>
          </w:p>
        </w:tc>
      </w:tr>
      <w:tr w:rsidR="0001792A" w:rsidRPr="00347A77" w:rsidTr="0001792A">
        <w:trPr>
          <w:cantSplit/>
        </w:trPr>
        <w:tc>
          <w:tcPr>
            <w:tcW w:w="1548" w:type="dxa"/>
          </w:tcPr>
          <w:p w:rsidR="0001792A" w:rsidRPr="00347A77" w:rsidRDefault="0001792A" w:rsidP="0001792A">
            <w:pPr>
              <w:spacing w:after="0"/>
              <w:rPr>
                <w:color w:val="auto"/>
                <w:sz w:val="18"/>
                <w:szCs w:val="18"/>
              </w:rPr>
            </w:pPr>
            <w:r w:rsidRPr="00347A77">
              <w:rPr>
                <w:color w:val="auto"/>
                <w:sz w:val="18"/>
                <w:szCs w:val="18"/>
              </w:rPr>
              <w:t>6.6.1.</w:t>
            </w:r>
          </w:p>
        </w:tc>
        <w:tc>
          <w:tcPr>
            <w:tcW w:w="8460" w:type="dxa"/>
          </w:tcPr>
          <w:p w:rsidR="0001792A" w:rsidRPr="00347A77" w:rsidRDefault="0001792A" w:rsidP="0001792A">
            <w:pPr>
              <w:tabs>
                <w:tab w:val="left" w:pos="855"/>
              </w:tabs>
              <w:spacing w:after="0"/>
              <w:ind w:left="0" w:firstLine="0"/>
              <w:jc w:val="left"/>
              <w:rPr>
                <w:i/>
                <w:color w:val="auto"/>
                <w:sz w:val="18"/>
                <w:szCs w:val="18"/>
              </w:rPr>
            </w:pPr>
            <w:r w:rsidRPr="00347A77">
              <w:rPr>
                <w:i/>
                <w:color w:val="auto"/>
                <w:sz w:val="18"/>
                <w:szCs w:val="18"/>
              </w:rPr>
              <w:t xml:space="preserve">Lastik/tekerlek birleşimi/birleşimleri </w:t>
            </w:r>
          </w:p>
          <w:p w:rsidR="0001792A" w:rsidRPr="00347A77" w:rsidRDefault="0001792A" w:rsidP="0001792A">
            <w:pPr>
              <w:tabs>
                <w:tab w:val="left" w:pos="855"/>
              </w:tabs>
              <w:spacing w:after="0"/>
              <w:ind w:left="0" w:firstLine="0"/>
              <w:jc w:val="left"/>
              <w:rPr>
                <w:color w:val="auto"/>
                <w:sz w:val="18"/>
                <w:szCs w:val="18"/>
              </w:rPr>
            </w:pPr>
          </w:p>
          <w:p w:rsidR="0001792A" w:rsidRPr="00347A77" w:rsidRDefault="0001792A" w:rsidP="0001792A">
            <w:pPr>
              <w:tabs>
                <w:tab w:val="left" w:pos="855"/>
              </w:tabs>
              <w:spacing w:after="0"/>
              <w:ind w:left="0" w:firstLine="0"/>
              <w:jc w:val="left"/>
              <w:rPr>
                <w:color w:val="auto"/>
                <w:sz w:val="18"/>
                <w:szCs w:val="18"/>
              </w:rPr>
            </w:pPr>
            <w:r w:rsidRPr="00347A77">
              <w:rPr>
                <w:color w:val="auto"/>
                <w:sz w:val="18"/>
                <w:szCs w:val="18"/>
              </w:rPr>
              <w:t>(a) lastikler için ebat tanımı, yük kapasitesi endeksi,  hız kategorisi sembolü, (uygulandığında) ISO 28580’e göre yuvarlanma direnci belirtilmelidir (</w:t>
            </w:r>
            <w:r w:rsidRPr="00347A77">
              <w:rPr>
                <w:color w:val="auto"/>
                <w:sz w:val="18"/>
                <w:szCs w:val="18"/>
                <w:vertAlign w:val="superscript"/>
              </w:rPr>
              <w:t xml:space="preserve">r </w:t>
            </w:r>
            <w:r w:rsidRPr="00347A77">
              <w:rPr>
                <w:color w:val="auto"/>
                <w:sz w:val="18"/>
                <w:szCs w:val="18"/>
              </w:rPr>
              <w:t>);</w:t>
            </w:r>
          </w:p>
          <w:p w:rsidR="0001792A" w:rsidRPr="00347A77" w:rsidRDefault="0001792A" w:rsidP="0001792A">
            <w:pPr>
              <w:tabs>
                <w:tab w:val="left" w:pos="855"/>
              </w:tabs>
              <w:spacing w:after="0"/>
              <w:ind w:left="0" w:firstLine="0"/>
              <w:jc w:val="left"/>
              <w:rPr>
                <w:color w:val="auto"/>
                <w:sz w:val="18"/>
                <w:szCs w:val="18"/>
              </w:rPr>
            </w:pPr>
          </w:p>
          <w:p w:rsidR="0001792A" w:rsidRPr="00347A77" w:rsidRDefault="0001792A" w:rsidP="0001792A">
            <w:pPr>
              <w:spacing w:after="0"/>
              <w:ind w:left="0" w:firstLine="0"/>
              <w:rPr>
                <w:color w:val="auto"/>
                <w:sz w:val="18"/>
                <w:szCs w:val="18"/>
              </w:rPr>
            </w:pPr>
            <w:r w:rsidRPr="00347A77">
              <w:rPr>
                <w:color w:val="auto"/>
                <w:sz w:val="18"/>
                <w:szCs w:val="18"/>
              </w:rPr>
              <w:t>(b) tekerlekler için jant ebatları ve göbek derinliği (off-set)  belirtilmelidir.</w:t>
            </w:r>
          </w:p>
          <w:p w:rsidR="0001792A" w:rsidRPr="00347A77" w:rsidRDefault="0001792A" w:rsidP="0001792A">
            <w:pPr>
              <w:spacing w:after="0"/>
              <w:ind w:left="0" w:firstLine="0"/>
              <w:rPr>
                <w:color w:val="auto"/>
                <w:sz w:val="18"/>
                <w:szCs w:val="18"/>
              </w:rPr>
            </w:pPr>
          </w:p>
        </w:tc>
      </w:tr>
      <w:tr w:rsidR="0001792A" w:rsidRPr="00347A77" w:rsidTr="0001792A">
        <w:trPr>
          <w:cantSplit/>
        </w:trPr>
        <w:tc>
          <w:tcPr>
            <w:tcW w:w="1548" w:type="dxa"/>
          </w:tcPr>
          <w:p w:rsidR="0001792A" w:rsidRPr="00347A77" w:rsidRDefault="0001792A" w:rsidP="0001792A">
            <w:pPr>
              <w:spacing w:after="0"/>
              <w:rPr>
                <w:color w:val="auto"/>
                <w:sz w:val="18"/>
                <w:szCs w:val="18"/>
              </w:rPr>
            </w:pPr>
            <w:r w:rsidRPr="00347A77">
              <w:rPr>
                <w:color w:val="auto"/>
                <w:sz w:val="18"/>
                <w:szCs w:val="18"/>
              </w:rPr>
              <w:t>6.6.1.1.</w:t>
            </w:r>
          </w:p>
        </w:tc>
        <w:tc>
          <w:tcPr>
            <w:tcW w:w="8460" w:type="dxa"/>
          </w:tcPr>
          <w:p w:rsidR="0001792A" w:rsidRPr="00347A77" w:rsidRDefault="0001792A" w:rsidP="0001792A">
            <w:pPr>
              <w:spacing w:after="0"/>
              <w:ind w:left="0" w:firstLine="0"/>
              <w:jc w:val="left"/>
              <w:rPr>
                <w:color w:val="auto"/>
                <w:sz w:val="18"/>
                <w:szCs w:val="18"/>
              </w:rPr>
            </w:pPr>
            <w:r w:rsidRPr="00347A77">
              <w:rPr>
                <w:color w:val="auto"/>
                <w:sz w:val="18"/>
                <w:szCs w:val="18"/>
              </w:rPr>
              <w:t>Dingiller</w:t>
            </w:r>
          </w:p>
          <w:p w:rsidR="0001792A" w:rsidRPr="00347A77" w:rsidRDefault="0001792A" w:rsidP="0001792A">
            <w:pPr>
              <w:spacing w:after="0"/>
              <w:ind w:left="0" w:firstLine="0"/>
              <w:rPr>
                <w:color w:val="auto"/>
                <w:sz w:val="18"/>
                <w:szCs w:val="18"/>
              </w:rPr>
            </w:pPr>
          </w:p>
        </w:tc>
      </w:tr>
      <w:tr w:rsidR="0001792A" w:rsidRPr="00347A77" w:rsidTr="0001792A">
        <w:trPr>
          <w:cantSplit/>
        </w:trPr>
        <w:tc>
          <w:tcPr>
            <w:tcW w:w="1548" w:type="dxa"/>
          </w:tcPr>
          <w:p w:rsidR="0001792A" w:rsidRPr="00347A77" w:rsidRDefault="0001792A" w:rsidP="0001792A">
            <w:pPr>
              <w:spacing w:after="0"/>
              <w:rPr>
                <w:color w:val="auto"/>
                <w:sz w:val="18"/>
                <w:szCs w:val="18"/>
              </w:rPr>
            </w:pPr>
            <w:r w:rsidRPr="00347A77">
              <w:rPr>
                <w:color w:val="auto"/>
                <w:sz w:val="18"/>
                <w:szCs w:val="18"/>
              </w:rPr>
              <w:t>6.6.1.1.1.</w:t>
            </w:r>
          </w:p>
        </w:tc>
        <w:tc>
          <w:tcPr>
            <w:tcW w:w="8460" w:type="dxa"/>
          </w:tcPr>
          <w:p w:rsidR="0001792A" w:rsidRPr="00347A77" w:rsidRDefault="0001792A" w:rsidP="0001792A">
            <w:pPr>
              <w:spacing w:after="0"/>
              <w:ind w:left="0" w:firstLine="0"/>
              <w:jc w:val="left"/>
              <w:rPr>
                <w:color w:val="auto"/>
                <w:sz w:val="18"/>
                <w:szCs w:val="18"/>
              </w:rPr>
            </w:pPr>
            <w:r w:rsidRPr="00347A77">
              <w:rPr>
                <w:color w:val="auto"/>
                <w:sz w:val="18"/>
                <w:szCs w:val="18"/>
              </w:rPr>
              <w:t>1’inci Dingil : ………………….</w:t>
            </w:r>
          </w:p>
          <w:p w:rsidR="0001792A" w:rsidRPr="00347A77" w:rsidRDefault="0001792A" w:rsidP="0001792A">
            <w:pPr>
              <w:spacing w:after="0"/>
              <w:ind w:left="0" w:firstLine="0"/>
              <w:rPr>
                <w:color w:val="auto"/>
                <w:sz w:val="18"/>
                <w:szCs w:val="18"/>
              </w:rPr>
            </w:pPr>
          </w:p>
        </w:tc>
      </w:tr>
      <w:tr w:rsidR="0001792A" w:rsidRPr="00347A77" w:rsidTr="0001792A">
        <w:trPr>
          <w:cantSplit/>
        </w:trPr>
        <w:tc>
          <w:tcPr>
            <w:tcW w:w="1548" w:type="dxa"/>
          </w:tcPr>
          <w:p w:rsidR="0001792A" w:rsidRPr="00347A77" w:rsidRDefault="0001792A" w:rsidP="0001792A">
            <w:pPr>
              <w:spacing w:after="0"/>
              <w:rPr>
                <w:color w:val="auto"/>
                <w:sz w:val="18"/>
                <w:szCs w:val="18"/>
              </w:rPr>
            </w:pPr>
            <w:r w:rsidRPr="00347A77">
              <w:rPr>
                <w:color w:val="auto"/>
                <w:sz w:val="18"/>
                <w:szCs w:val="18"/>
              </w:rPr>
              <w:t>6.6.1.1.2.</w:t>
            </w:r>
          </w:p>
        </w:tc>
        <w:tc>
          <w:tcPr>
            <w:tcW w:w="8460" w:type="dxa"/>
          </w:tcPr>
          <w:p w:rsidR="0001792A" w:rsidRPr="00347A77" w:rsidRDefault="0001792A" w:rsidP="0001792A">
            <w:pPr>
              <w:spacing w:after="0"/>
              <w:ind w:left="0" w:firstLine="0"/>
              <w:rPr>
                <w:color w:val="auto"/>
                <w:sz w:val="18"/>
                <w:szCs w:val="18"/>
              </w:rPr>
            </w:pPr>
            <w:r w:rsidRPr="00347A77">
              <w:rPr>
                <w:color w:val="auto"/>
                <w:sz w:val="18"/>
                <w:szCs w:val="18"/>
              </w:rPr>
              <w:t>2’nci Dingil : .........…………..</w:t>
            </w:r>
          </w:p>
          <w:p w:rsidR="0001792A" w:rsidRPr="00347A77" w:rsidRDefault="0001792A" w:rsidP="0001792A">
            <w:pPr>
              <w:spacing w:after="0"/>
              <w:ind w:left="0" w:firstLine="0"/>
              <w:rPr>
                <w:color w:val="auto"/>
                <w:sz w:val="18"/>
                <w:szCs w:val="18"/>
              </w:rPr>
            </w:pPr>
          </w:p>
        </w:tc>
      </w:tr>
      <w:tr w:rsidR="0001792A" w:rsidRPr="00347A77" w:rsidTr="0001792A">
        <w:trPr>
          <w:cantSplit/>
        </w:trPr>
        <w:tc>
          <w:tcPr>
            <w:tcW w:w="1548" w:type="dxa"/>
          </w:tcPr>
          <w:p w:rsidR="0001792A" w:rsidRPr="00347A77" w:rsidRDefault="0001792A" w:rsidP="0001792A">
            <w:pPr>
              <w:rPr>
                <w:color w:val="auto"/>
                <w:sz w:val="18"/>
                <w:szCs w:val="18"/>
              </w:rPr>
            </w:pPr>
          </w:p>
        </w:tc>
        <w:tc>
          <w:tcPr>
            <w:tcW w:w="8460" w:type="dxa"/>
          </w:tcPr>
          <w:p w:rsidR="0001792A" w:rsidRPr="00347A77" w:rsidRDefault="0001792A" w:rsidP="0001792A">
            <w:pPr>
              <w:ind w:left="0" w:firstLine="0"/>
              <w:rPr>
                <w:color w:val="auto"/>
                <w:sz w:val="18"/>
                <w:szCs w:val="18"/>
              </w:rPr>
            </w:pPr>
            <w:r w:rsidRPr="00347A77">
              <w:rPr>
                <w:color w:val="auto"/>
                <w:sz w:val="18"/>
                <w:szCs w:val="18"/>
              </w:rPr>
              <w:t>vb.</w:t>
            </w:r>
          </w:p>
        </w:tc>
      </w:tr>
      <w:tr w:rsidR="0001792A" w:rsidRPr="00347A77" w:rsidTr="0001792A">
        <w:trPr>
          <w:cantSplit/>
        </w:trPr>
        <w:tc>
          <w:tcPr>
            <w:tcW w:w="1548" w:type="dxa"/>
          </w:tcPr>
          <w:p w:rsidR="0001792A" w:rsidRPr="00347A77" w:rsidRDefault="0001792A" w:rsidP="0001792A">
            <w:pPr>
              <w:spacing w:after="0"/>
              <w:rPr>
                <w:color w:val="auto"/>
                <w:sz w:val="18"/>
                <w:szCs w:val="18"/>
              </w:rPr>
            </w:pPr>
            <w:r w:rsidRPr="00347A77">
              <w:rPr>
                <w:color w:val="auto"/>
                <w:sz w:val="18"/>
                <w:szCs w:val="18"/>
              </w:rPr>
              <w:t>6.6.1.2.</w:t>
            </w:r>
          </w:p>
        </w:tc>
        <w:tc>
          <w:tcPr>
            <w:tcW w:w="8460" w:type="dxa"/>
          </w:tcPr>
          <w:p w:rsidR="0001792A" w:rsidRPr="00347A77" w:rsidRDefault="0001792A" w:rsidP="0001792A">
            <w:pPr>
              <w:tabs>
                <w:tab w:val="left" w:pos="540"/>
              </w:tabs>
              <w:spacing w:after="0"/>
              <w:ind w:left="0" w:firstLine="0"/>
              <w:jc w:val="left"/>
              <w:rPr>
                <w:color w:val="auto"/>
                <w:sz w:val="18"/>
                <w:szCs w:val="18"/>
              </w:rPr>
            </w:pPr>
            <w:r w:rsidRPr="00347A77">
              <w:rPr>
                <w:color w:val="auto"/>
                <w:sz w:val="18"/>
                <w:szCs w:val="18"/>
              </w:rPr>
              <w:t>Yedek tekerlek (stepne),varsa: ………………………………………………………</w:t>
            </w:r>
          </w:p>
          <w:p w:rsidR="0001792A" w:rsidRPr="00347A77" w:rsidRDefault="0001792A" w:rsidP="0001792A">
            <w:pPr>
              <w:spacing w:after="0"/>
              <w:ind w:left="0" w:firstLine="0"/>
              <w:rPr>
                <w:color w:val="auto"/>
                <w:sz w:val="18"/>
                <w:szCs w:val="18"/>
              </w:rPr>
            </w:pPr>
          </w:p>
        </w:tc>
      </w:tr>
      <w:tr w:rsidR="0001792A" w:rsidRPr="00347A77" w:rsidTr="0001792A">
        <w:trPr>
          <w:cantSplit/>
        </w:trPr>
        <w:tc>
          <w:tcPr>
            <w:tcW w:w="1548" w:type="dxa"/>
          </w:tcPr>
          <w:p w:rsidR="0001792A" w:rsidRPr="00347A77" w:rsidRDefault="0001792A" w:rsidP="0001792A">
            <w:pPr>
              <w:spacing w:after="0"/>
              <w:rPr>
                <w:color w:val="auto"/>
                <w:sz w:val="18"/>
                <w:szCs w:val="18"/>
              </w:rPr>
            </w:pPr>
            <w:r w:rsidRPr="00347A77">
              <w:rPr>
                <w:color w:val="auto"/>
                <w:sz w:val="18"/>
                <w:szCs w:val="18"/>
              </w:rPr>
              <w:t>6.6.2.</w:t>
            </w:r>
          </w:p>
        </w:tc>
        <w:tc>
          <w:tcPr>
            <w:tcW w:w="8460" w:type="dxa"/>
          </w:tcPr>
          <w:p w:rsidR="0001792A" w:rsidRPr="00347A77" w:rsidRDefault="0001792A" w:rsidP="0001792A">
            <w:pPr>
              <w:spacing w:after="0"/>
              <w:ind w:left="0" w:firstLine="0"/>
              <w:jc w:val="left"/>
              <w:rPr>
                <w:i/>
                <w:color w:val="auto"/>
                <w:sz w:val="18"/>
                <w:szCs w:val="18"/>
              </w:rPr>
            </w:pPr>
            <w:r w:rsidRPr="00347A77">
              <w:rPr>
                <w:i/>
                <w:color w:val="auto"/>
                <w:sz w:val="18"/>
                <w:szCs w:val="18"/>
              </w:rPr>
              <w:t>Yuvarlanma yarıçaplarının alt ve üst sınırları</w:t>
            </w:r>
          </w:p>
          <w:p w:rsidR="0001792A" w:rsidRPr="00347A77" w:rsidRDefault="0001792A" w:rsidP="0001792A">
            <w:pPr>
              <w:spacing w:after="0"/>
              <w:ind w:left="0" w:firstLine="0"/>
              <w:rPr>
                <w:color w:val="auto"/>
                <w:sz w:val="18"/>
                <w:szCs w:val="18"/>
              </w:rPr>
            </w:pPr>
          </w:p>
        </w:tc>
      </w:tr>
      <w:tr w:rsidR="0001792A" w:rsidRPr="00347A77" w:rsidTr="0001792A">
        <w:trPr>
          <w:cantSplit/>
        </w:trPr>
        <w:tc>
          <w:tcPr>
            <w:tcW w:w="1548" w:type="dxa"/>
          </w:tcPr>
          <w:p w:rsidR="0001792A" w:rsidRPr="00347A77" w:rsidRDefault="0001792A" w:rsidP="0001792A">
            <w:pPr>
              <w:spacing w:after="0"/>
              <w:rPr>
                <w:color w:val="auto"/>
                <w:sz w:val="18"/>
                <w:szCs w:val="18"/>
              </w:rPr>
            </w:pPr>
            <w:r w:rsidRPr="00347A77">
              <w:rPr>
                <w:color w:val="auto"/>
                <w:sz w:val="18"/>
                <w:szCs w:val="18"/>
              </w:rPr>
              <w:t>6.6.2.1.</w:t>
            </w:r>
          </w:p>
        </w:tc>
        <w:tc>
          <w:tcPr>
            <w:tcW w:w="8460" w:type="dxa"/>
          </w:tcPr>
          <w:p w:rsidR="0001792A" w:rsidRPr="00347A77" w:rsidRDefault="0001792A" w:rsidP="0001792A">
            <w:pPr>
              <w:spacing w:after="0"/>
              <w:ind w:left="0" w:firstLine="0"/>
              <w:jc w:val="left"/>
              <w:rPr>
                <w:color w:val="auto"/>
                <w:sz w:val="18"/>
                <w:szCs w:val="18"/>
              </w:rPr>
            </w:pPr>
            <w:r w:rsidRPr="00347A77">
              <w:rPr>
                <w:color w:val="auto"/>
                <w:sz w:val="18"/>
                <w:szCs w:val="18"/>
              </w:rPr>
              <w:t>1’inci Dingil : ………………….</w:t>
            </w:r>
          </w:p>
          <w:p w:rsidR="0001792A" w:rsidRPr="00347A77" w:rsidRDefault="0001792A" w:rsidP="0001792A">
            <w:pPr>
              <w:spacing w:after="0"/>
              <w:ind w:left="0" w:firstLine="0"/>
              <w:rPr>
                <w:color w:val="auto"/>
                <w:sz w:val="18"/>
                <w:szCs w:val="18"/>
              </w:rPr>
            </w:pPr>
          </w:p>
        </w:tc>
      </w:tr>
      <w:tr w:rsidR="0001792A" w:rsidRPr="00347A77" w:rsidTr="0001792A">
        <w:trPr>
          <w:cantSplit/>
        </w:trPr>
        <w:tc>
          <w:tcPr>
            <w:tcW w:w="1548" w:type="dxa"/>
          </w:tcPr>
          <w:p w:rsidR="0001792A" w:rsidRPr="00347A77" w:rsidRDefault="0001792A" w:rsidP="0001792A">
            <w:pPr>
              <w:spacing w:after="0"/>
              <w:rPr>
                <w:color w:val="auto"/>
                <w:sz w:val="18"/>
                <w:szCs w:val="18"/>
              </w:rPr>
            </w:pPr>
            <w:r w:rsidRPr="00347A77">
              <w:rPr>
                <w:color w:val="auto"/>
                <w:sz w:val="18"/>
                <w:szCs w:val="18"/>
              </w:rPr>
              <w:t>6.6.2.2.</w:t>
            </w:r>
          </w:p>
        </w:tc>
        <w:tc>
          <w:tcPr>
            <w:tcW w:w="8460" w:type="dxa"/>
          </w:tcPr>
          <w:p w:rsidR="0001792A" w:rsidRPr="00347A77" w:rsidRDefault="0001792A" w:rsidP="0001792A">
            <w:pPr>
              <w:spacing w:after="0"/>
              <w:ind w:left="0" w:firstLine="0"/>
              <w:rPr>
                <w:color w:val="auto"/>
                <w:sz w:val="18"/>
                <w:szCs w:val="18"/>
              </w:rPr>
            </w:pPr>
            <w:r w:rsidRPr="00347A77">
              <w:rPr>
                <w:color w:val="auto"/>
                <w:sz w:val="18"/>
                <w:szCs w:val="18"/>
              </w:rPr>
              <w:t>2’nci Dingil : .........…………..</w:t>
            </w:r>
          </w:p>
          <w:p w:rsidR="0001792A" w:rsidRPr="00347A77" w:rsidRDefault="0001792A" w:rsidP="0001792A">
            <w:pPr>
              <w:spacing w:after="0"/>
              <w:ind w:left="0" w:firstLine="0"/>
              <w:rPr>
                <w:color w:val="auto"/>
                <w:sz w:val="18"/>
                <w:szCs w:val="18"/>
              </w:rPr>
            </w:pPr>
          </w:p>
        </w:tc>
      </w:tr>
      <w:tr w:rsidR="0001792A" w:rsidRPr="00347A77" w:rsidTr="0001792A">
        <w:trPr>
          <w:cantSplit/>
        </w:trPr>
        <w:tc>
          <w:tcPr>
            <w:tcW w:w="1548" w:type="dxa"/>
          </w:tcPr>
          <w:p w:rsidR="0001792A" w:rsidRPr="00347A77" w:rsidRDefault="0001792A" w:rsidP="0001792A">
            <w:pPr>
              <w:spacing w:after="0"/>
              <w:rPr>
                <w:color w:val="auto"/>
                <w:sz w:val="18"/>
                <w:szCs w:val="18"/>
              </w:rPr>
            </w:pPr>
          </w:p>
        </w:tc>
        <w:tc>
          <w:tcPr>
            <w:tcW w:w="8460" w:type="dxa"/>
          </w:tcPr>
          <w:p w:rsidR="0001792A" w:rsidRPr="00347A77" w:rsidRDefault="0001792A" w:rsidP="0001792A">
            <w:pPr>
              <w:spacing w:after="0"/>
              <w:ind w:left="0" w:firstLine="0"/>
              <w:rPr>
                <w:color w:val="auto"/>
                <w:sz w:val="18"/>
                <w:szCs w:val="18"/>
              </w:rPr>
            </w:pPr>
            <w:r w:rsidRPr="00347A77">
              <w:rPr>
                <w:color w:val="auto"/>
                <w:sz w:val="18"/>
                <w:szCs w:val="18"/>
              </w:rPr>
              <w:t>vb.</w:t>
            </w:r>
          </w:p>
          <w:p w:rsidR="0001792A" w:rsidRPr="00347A77" w:rsidRDefault="0001792A" w:rsidP="0001792A">
            <w:pPr>
              <w:spacing w:after="0"/>
              <w:ind w:left="0" w:firstLine="0"/>
              <w:rPr>
                <w:color w:val="auto"/>
                <w:sz w:val="18"/>
                <w:szCs w:val="18"/>
              </w:rPr>
            </w:pPr>
          </w:p>
        </w:tc>
      </w:tr>
      <w:tr w:rsidR="0001792A" w:rsidRPr="00347A77" w:rsidTr="0001792A">
        <w:trPr>
          <w:cantSplit/>
        </w:trPr>
        <w:tc>
          <w:tcPr>
            <w:tcW w:w="1548" w:type="dxa"/>
          </w:tcPr>
          <w:p w:rsidR="0001792A" w:rsidRPr="00347A77" w:rsidRDefault="0001792A" w:rsidP="0001792A">
            <w:pPr>
              <w:spacing w:after="0"/>
              <w:rPr>
                <w:b/>
                <w:color w:val="auto"/>
                <w:sz w:val="18"/>
                <w:szCs w:val="18"/>
              </w:rPr>
            </w:pPr>
            <w:r w:rsidRPr="00347A77">
              <w:rPr>
                <w:b/>
                <w:color w:val="auto"/>
                <w:sz w:val="18"/>
                <w:szCs w:val="18"/>
              </w:rPr>
              <w:t>7.</w:t>
            </w:r>
          </w:p>
        </w:tc>
        <w:tc>
          <w:tcPr>
            <w:tcW w:w="8460" w:type="dxa"/>
          </w:tcPr>
          <w:p w:rsidR="0001792A" w:rsidRPr="00347A77" w:rsidRDefault="0001792A" w:rsidP="0001792A">
            <w:pPr>
              <w:spacing w:after="0"/>
              <w:ind w:left="0" w:firstLine="0"/>
              <w:rPr>
                <w:b/>
                <w:color w:val="auto"/>
                <w:sz w:val="18"/>
                <w:szCs w:val="18"/>
              </w:rPr>
            </w:pPr>
            <w:r w:rsidRPr="00347A77">
              <w:rPr>
                <w:b/>
                <w:color w:val="auto"/>
                <w:sz w:val="18"/>
                <w:szCs w:val="18"/>
              </w:rPr>
              <w:t>DİREKSİYON</w:t>
            </w:r>
          </w:p>
          <w:p w:rsidR="0001792A" w:rsidRPr="00347A77" w:rsidRDefault="0001792A" w:rsidP="0001792A">
            <w:pPr>
              <w:spacing w:after="0"/>
              <w:ind w:left="0" w:firstLine="0"/>
              <w:rPr>
                <w:b/>
                <w:color w:val="auto"/>
                <w:sz w:val="18"/>
                <w:szCs w:val="18"/>
              </w:rPr>
            </w:pPr>
          </w:p>
        </w:tc>
      </w:tr>
      <w:tr w:rsidR="0001792A" w:rsidRPr="00347A77" w:rsidTr="0001792A">
        <w:trPr>
          <w:cantSplit/>
        </w:trPr>
        <w:tc>
          <w:tcPr>
            <w:tcW w:w="1548" w:type="dxa"/>
          </w:tcPr>
          <w:p w:rsidR="0001792A" w:rsidRPr="00347A77" w:rsidRDefault="0001792A" w:rsidP="0001792A">
            <w:pPr>
              <w:spacing w:after="0"/>
              <w:rPr>
                <w:color w:val="auto"/>
                <w:sz w:val="18"/>
                <w:szCs w:val="18"/>
              </w:rPr>
            </w:pPr>
            <w:r w:rsidRPr="00347A77">
              <w:rPr>
                <w:color w:val="auto"/>
                <w:sz w:val="18"/>
                <w:szCs w:val="18"/>
              </w:rPr>
              <w:t>7.2.</w:t>
            </w:r>
          </w:p>
        </w:tc>
        <w:tc>
          <w:tcPr>
            <w:tcW w:w="8460" w:type="dxa"/>
          </w:tcPr>
          <w:p w:rsidR="0001792A" w:rsidRPr="00347A77" w:rsidRDefault="0001792A" w:rsidP="0001792A">
            <w:pPr>
              <w:spacing w:after="0"/>
              <w:ind w:left="0" w:firstLine="0"/>
              <w:rPr>
                <w:b/>
                <w:color w:val="auto"/>
                <w:sz w:val="18"/>
                <w:szCs w:val="18"/>
              </w:rPr>
            </w:pPr>
            <w:r w:rsidRPr="00347A77">
              <w:rPr>
                <w:b/>
                <w:color w:val="auto"/>
                <w:sz w:val="18"/>
                <w:szCs w:val="18"/>
              </w:rPr>
              <w:t>Mekanizma ve kumanda</w:t>
            </w:r>
          </w:p>
          <w:p w:rsidR="0001792A" w:rsidRPr="00347A77" w:rsidRDefault="0001792A" w:rsidP="0001792A">
            <w:pPr>
              <w:spacing w:after="0"/>
              <w:ind w:left="0" w:firstLine="0"/>
              <w:rPr>
                <w:color w:val="auto"/>
                <w:sz w:val="18"/>
                <w:szCs w:val="18"/>
              </w:rPr>
            </w:pPr>
          </w:p>
        </w:tc>
      </w:tr>
      <w:tr w:rsidR="0001792A" w:rsidRPr="00347A77" w:rsidTr="0001792A">
        <w:trPr>
          <w:cantSplit/>
        </w:trPr>
        <w:tc>
          <w:tcPr>
            <w:tcW w:w="1548" w:type="dxa"/>
          </w:tcPr>
          <w:p w:rsidR="0001792A" w:rsidRPr="00347A77" w:rsidRDefault="0001792A" w:rsidP="0001792A">
            <w:pPr>
              <w:spacing w:after="0"/>
              <w:rPr>
                <w:color w:val="auto"/>
                <w:sz w:val="18"/>
                <w:szCs w:val="18"/>
              </w:rPr>
            </w:pPr>
            <w:r w:rsidRPr="00347A77">
              <w:rPr>
                <w:color w:val="auto"/>
                <w:sz w:val="18"/>
                <w:szCs w:val="18"/>
              </w:rPr>
              <w:t>7.2.1.</w:t>
            </w:r>
          </w:p>
        </w:tc>
        <w:tc>
          <w:tcPr>
            <w:tcW w:w="8460" w:type="dxa"/>
          </w:tcPr>
          <w:p w:rsidR="0001792A" w:rsidRPr="00347A77" w:rsidRDefault="0001792A" w:rsidP="0001792A">
            <w:pPr>
              <w:spacing w:after="0"/>
              <w:ind w:left="0" w:firstLine="0"/>
              <w:jc w:val="left"/>
              <w:rPr>
                <w:color w:val="auto"/>
                <w:sz w:val="18"/>
                <w:szCs w:val="18"/>
              </w:rPr>
            </w:pPr>
            <w:r w:rsidRPr="00347A77">
              <w:rPr>
                <w:color w:val="auto"/>
                <w:sz w:val="18"/>
                <w:szCs w:val="18"/>
              </w:rPr>
              <w:t>Mekanizma tipi (geçerli ise, ön ve arka için olduğu belirtilecek):.........................................</w:t>
            </w:r>
          </w:p>
          <w:p w:rsidR="0001792A" w:rsidRPr="00347A77" w:rsidRDefault="0001792A" w:rsidP="0001792A">
            <w:pPr>
              <w:spacing w:after="0"/>
              <w:ind w:left="0" w:firstLine="0"/>
              <w:rPr>
                <w:color w:val="auto"/>
                <w:sz w:val="18"/>
                <w:szCs w:val="18"/>
              </w:rPr>
            </w:pPr>
          </w:p>
        </w:tc>
      </w:tr>
      <w:tr w:rsidR="0001792A" w:rsidRPr="00347A77" w:rsidTr="0001792A">
        <w:trPr>
          <w:cantSplit/>
        </w:trPr>
        <w:tc>
          <w:tcPr>
            <w:tcW w:w="1548" w:type="dxa"/>
          </w:tcPr>
          <w:p w:rsidR="0001792A" w:rsidRPr="00347A77" w:rsidRDefault="0001792A" w:rsidP="0001792A">
            <w:pPr>
              <w:spacing w:after="0"/>
              <w:rPr>
                <w:color w:val="auto"/>
                <w:sz w:val="18"/>
                <w:szCs w:val="18"/>
              </w:rPr>
            </w:pPr>
            <w:r w:rsidRPr="00347A77">
              <w:rPr>
                <w:color w:val="auto"/>
                <w:sz w:val="18"/>
                <w:szCs w:val="18"/>
              </w:rPr>
              <w:t>7.2.2.</w:t>
            </w:r>
          </w:p>
        </w:tc>
        <w:tc>
          <w:tcPr>
            <w:tcW w:w="8460" w:type="dxa"/>
          </w:tcPr>
          <w:p w:rsidR="0001792A" w:rsidRPr="00347A77" w:rsidRDefault="0001792A" w:rsidP="0001792A">
            <w:pPr>
              <w:tabs>
                <w:tab w:val="left" w:pos="0"/>
              </w:tabs>
              <w:spacing w:after="0"/>
              <w:ind w:left="0" w:firstLine="0"/>
              <w:jc w:val="left"/>
              <w:rPr>
                <w:color w:val="auto"/>
                <w:sz w:val="18"/>
                <w:szCs w:val="18"/>
              </w:rPr>
            </w:pPr>
            <w:r w:rsidRPr="00347A77">
              <w:rPr>
                <w:color w:val="auto"/>
                <w:sz w:val="18"/>
                <w:szCs w:val="18"/>
              </w:rPr>
              <w:t>Tekerleklere bağlantısı (mekanik bağlantı dışındaki sistemler de dâhildir; geçerli ise, ön ve arka için olduğu belirtilecek)…………………………………………………………..</w:t>
            </w:r>
          </w:p>
          <w:p w:rsidR="0001792A" w:rsidRPr="00347A77" w:rsidRDefault="0001792A" w:rsidP="0001792A">
            <w:pPr>
              <w:spacing w:after="0"/>
              <w:ind w:left="0" w:firstLine="0"/>
              <w:rPr>
                <w:color w:val="auto"/>
                <w:sz w:val="18"/>
                <w:szCs w:val="18"/>
              </w:rPr>
            </w:pPr>
          </w:p>
        </w:tc>
      </w:tr>
      <w:tr w:rsidR="0001792A" w:rsidRPr="00347A77" w:rsidTr="0001792A">
        <w:trPr>
          <w:cantSplit/>
        </w:trPr>
        <w:tc>
          <w:tcPr>
            <w:tcW w:w="1548" w:type="dxa"/>
          </w:tcPr>
          <w:p w:rsidR="0001792A" w:rsidRPr="00347A77" w:rsidRDefault="0001792A" w:rsidP="0001792A">
            <w:pPr>
              <w:spacing w:after="0"/>
              <w:rPr>
                <w:color w:val="auto"/>
                <w:sz w:val="18"/>
                <w:szCs w:val="18"/>
              </w:rPr>
            </w:pPr>
            <w:r w:rsidRPr="00347A77">
              <w:rPr>
                <w:color w:val="auto"/>
                <w:sz w:val="18"/>
                <w:szCs w:val="18"/>
              </w:rPr>
              <w:t>7.2.3.</w:t>
            </w:r>
          </w:p>
          <w:p w:rsidR="0001792A" w:rsidRPr="00347A77" w:rsidRDefault="0001792A" w:rsidP="0001792A">
            <w:pPr>
              <w:spacing w:after="0"/>
              <w:rPr>
                <w:color w:val="auto"/>
                <w:sz w:val="18"/>
                <w:szCs w:val="18"/>
              </w:rPr>
            </w:pPr>
          </w:p>
        </w:tc>
        <w:tc>
          <w:tcPr>
            <w:tcW w:w="8460" w:type="dxa"/>
          </w:tcPr>
          <w:p w:rsidR="0001792A" w:rsidRPr="00347A77" w:rsidRDefault="0001792A" w:rsidP="0001792A">
            <w:pPr>
              <w:spacing w:after="0"/>
              <w:ind w:left="0" w:firstLine="0"/>
              <w:rPr>
                <w:color w:val="auto"/>
                <w:sz w:val="18"/>
                <w:szCs w:val="18"/>
              </w:rPr>
            </w:pPr>
            <w:r w:rsidRPr="00347A77">
              <w:rPr>
                <w:color w:val="auto"/>
                <w:sz w:val="18"/>
                <w:szCs w:val="18"/>
              </w:rPr>
              <w:t>Takviye yöntemi,(varsa): .........................................................................</w:t>
            </w:r>
          </w:p>
        </w:tc>
      </w:tr>
      <w:tr w:rsidR="0001792A" w:rsidRPr="00347A77" w:rsidTr="0001792A">
        <w:trPr>
          <w:cantSplit/>
        </w:trPr>
        <w:tc>
          <w:tcPr>
            <w:tcW w:w="1548" w:type="dxa"/>
          </w:tcPr>
          <w:p w:rsidR="0001792A" w:rsidRPr="00347A77" w:rsidRDefault="0001792A" w:rsidP="0001792A">
            <w:pPr>
              <w:spacing w:after="0"/>
              <w:rPr>
                <w:b/>
                <w:color w:val="auto"/>
                <w:sz w:val="18"/>
                <w:szCs w:val="18"/>
              </w:rPr>
            </w:pPr>
            <w:r w:rsidRPr="00347A77">
              <w:rPr>
                <w:b/>
                <w:color w:val="auto"/>
                <w:sz w:val="18"/>
                <w:szCs w:val="18"/>
              </w:rPr>
              <w:t>8.</w:t>
            </w:r>
          </w:p>
          <w:p w:rsidR="0001792A" w:rsidRPr="00347A77" w:rsidRDefault="0001792A" w:rsidP="0001792A">
            <w:pPr>
              <w:spacing w:after="0"/>
              <w:rPr>
                <w:color w:val="auto"/>
                <w:sz w:val="18"/>
                <w:szCs w:val="18"/>
              </w:rPr>
            </w:pPr>
          </w:p>
          <w:p w:rsidR="0001792A" w:rsidRPr="00347A77" w:rsidRDefault="0001792A" w:rsidP="0001792A">
            <w:pPr>
              <w:spacing w:after="0"/>
              <w:rPr>
                <w:color w:val="auto"/>
                <w:sz w:val="18"/>
                <w:szCs w:val="18"/>
              </w:rPr>
            </w:pPr>
          </w:p>
        </w:tc>
        <w:tc>
          <w:tcPr>
            <w:tcW w:w="8460" w:type="dxa"/>
          </w:tcPr>
          <w:p w:rsidR="0001792A" w:rsidRPr="00347A77" w:rsidRDefault="0001792A" w:rsidP="0001792A">
            <w:pPr>
              <w:pStyle w:val="Default"/>
              <w:ind w:left="0" w:firstLine="0"/>
              <w:rPr>
                <w:rFonts w:ascii="Times New Roman" w:hAnsi="Times New Roman" w:cs="Times New Roman"/>
                <w:b/>
                <w:color w:val="auto"/>
                <w:sz w:val="18"/>
                <w:szCs w:val="18"/>
              </w:rPr>
            </w:pPr>
            <w:r w:rsidRPr="00347A77">
              <w:rPr>
                <w:rFonts w:ascii="Times New Roman" w:hAnsi="Times New Roman" w:cs="Times New Roman"/>
                <w:b/>
                <w:color w:val="auto"/>
                <w:sz w:val="18"/>
                <w:szCs w:val="18"/>
              </w:rPr>
              <w:t>FRENLER</w:t>
            </w:r>
          </w:p>
          <w:p w:rsidR="0001792A" w:rsidRPr="00347A77" w:rsidRDefault="0001792A" w:rsidP="0001792A">
            <w:pPr>
              <w:pStyle w:val="Default"/>
              <w:ind w:left="0" w:firstLine="0"/>
              <w:rPr>
                <w:rFonts w:ascii="Times New Roman" w:hAnsi="Times New Roman" w:cs="Times New Roman"/>
                <w:color w:val="auto"/>
                <w:sz w:val="18"/>
                <w:szCs w:val="18"/>
              </w:rPr>
            </w:pPr>
          </w:p>
          <w:p w:rsidR="0001792A" w:rsidRPr="00347A77" w:rsidRDefault="0001792A" w:rsidP="0001792A">
            <w:pPr>
              <w:pStyle w:val="Default"/>
              <w:ind w:left="0" w:firstLine="0"/>
              <w:rPr>
                <w:rFonts w:ascii="Times New Roman" w:hAnsi="Times New Roman" w:cs="Times New Roman"/>
                <w:color w:val="auto"/>
                <w:sz w:val="18"/>
                <w:szCs w:val="18"/>
              </w:rPr>
            </w:pPr>
            <w:r w:rsidRPr="00347A77">
              <w:rPr>
                <w:rFonts w:ascii="Times New Roman" w:hAnsi="Times New Roman" w:cs="Times New Roman"/>
                <w:color w:val="auto"/>
                <w:sz w:val="18"/>
                <w:szCs w:val="18"/>
              </w:rPr>
              <w:t>(Aşağıdaki ayrıntılar,  gerektiğinde tanıtıcı bilgilerle birlikte  verilmelidir.)</w:t>
            </w:r>
          </w:p>
          <w:p w:rsidR="0001792A" w:rsidRPr="00347A77" w:rsidRDefault="0001792A" w:rsidP="0001792A">
            <w:pPr>
              <w:pStyle w:val="Default"/>
              <w:ind w:left="0" w:firstLine="0"/>
              <w:rPr>
                <w:rFonts w:ascii="Times New Roman" w:hAnsi="Times New Roman" w:cs="Times New Roman"/>
                <w:color w:val="auto"/>
                <w:sz w:val="18"/>
                <w:szCs w:val="18"/>
              </w:rPr>
            </w:pPr>
          </w:p>
        </w:tc>
      </w:tr>
      <w:tr w:rsidR="0001792A" w:rsidRPr="00347A77" w:rsidTr="0001792A">
        <w:trPr>
          <w:cantSplit/>
        </w:trPr>
        <w:tc>
          <w:tcPr>
            <w:tcW w:w="1548" w:type="dxa"/>
          </w:tcPr>
          <w:p w:rsidR="0001792A" w:rsidRPr="00347A77" w:rsidRDefault="0001792A" w:rsidP="0001792A">
            <w:pPr>
              <w:spacing w:after="0"/>
              <w:rPr>
                <w:color w:val="auto"/>
                <w:sz w:val="18"/>
                <w:szCs w:val="18"/>
              </w:rPr>
            </w:pPr>
            <w:r w:rsidRPr="00347A77">
              <w:rPr>
                <w:color w:val="auto"/>
                <w:sz w:val="18"/>
                <w:szCs w:val="18"/>
              </w:rPr>
              <w:t>8.5.</w:t>
            </w:r>
          </w:p>
        </w:tc>
        <w:tc>
          <w:tcPr>
            <w:tcW w:w="8460" w:type="dxa"/>
          </w:tcPr>
          <w:p w:rsidR="0001792A" w:rsidRPr="00347A77" w:rsidRDefault="0001792A" w:rsidP="0001792A">
            <w:pPr>
              <w:tabs>
                <w:tab w:val="left" w:pos="540"/>
                <w:tab w:val="left" w:pos="1134"/>
              </w:tabs>
              <w:spacing w:after="0"/>
              <w:ind w:left="0" w:firstLine="0"/>
              <w:jc w:val="left"/>
              <w:rPr>
                <w:color w:val="auto"/>
                <w:sz w:val="18"/>
                <w:szCs w:val="18"/>
              </w:rPr>
            </w:pPr>
            <w:r w:rsidRPr="00347A77">
              <w:rPr>
                <w:color w:val="auto"/>
                <w:sz w:val="18"/>
                <w:szCs w:val="18"/>
              </w:rPr>
              <w:t xml:space="preserve">Antiblokaj fren sistemi: evet/hayır/isteğe bağlı  </w:t>
            </w:r>
            <w:r w:rsidRPr="00347A77">
              <w:rPr>
                <w:color w:val="auto"/>
                <w:sz w:val="18"/>
                <w:szCs w:val="18"/>
                <w:vertAlign w:val="superscript"/>
              </w:rPr>
              <w:t>(1)</w:t>
            </w:r>
          </w:p>
          <w:p w:rsidR="0001792A" w:rsidRPr="00347A77" w:rsidRDefault="0001792A" w:rsidP="0001792A">
            <w:pPr>
              <w:spacing w:after="0"/>
              <w:ind w:left="0" w:firstLine="0"/>
              <w:rPr>
                <w:color w:val="auto"/>
                <w:sz w:val="18"/>
                <w:szCs w:val="18"/>
              </w:rPr>
            </w:pPr>
          </w:p>
        </w:tc>
      </w:tr>
      <w:tr w:rsidR="0001792A" w:rsidRPr="00347A77" w:rsidTr="0001792A">
        <w:trPr>
          <w:cantSplit/>
        </w:trPr>
        <w:tc>
          <w:tcPr>
            <w:tcW w:w="1548" w:type="dxa"/>
          </w:tcPr>
          <w:p w:rsidR="0001792A" w:rsidRPr="00347A77" w:rsidRDefault="0001792A" w:rsidP="0001792A">
            <w:pPr>
              <w:spacing w:after="0"/>
              <w:rPr>
                <w:color w:val="auto"/>
                <w:sz w:val="18"/>
                <w:szCs w:val="18"/>
              </w:rPr>
            </w:pPr>
            <w:r w:rsidRPr="00347A77">
              <w:rPr>
                <w:color w:val="auto"/>
                <w:sz w:val="18"/>
                <w:szCs w:val="18"/>
              </w:rPr>
              <w:lastRenderedPageBreak/>
              <w:t>8.9.</w:t>
            </w:r>
          </w:p>
        </w:tc>
        <w:tc>
          <w:tcPr>
            <w:tcW w:w="8460" w:type="dxa"/>
          </w:tcPr>
          <w:p w:rsidR="0001792A" w:rsidRPr="00347A77" w:rsidRDefault="0001792A" w:rsidP="0001792A">
            <w:pPr>
              <w:tabs>
                <w:tab w:val="left" w:pos="540"/>
              </w:tabs>
              <w:spacing w:after="0"/>
              <w:ind w:left="0" w:firstLine="0"/>
              <w:jc w:val="left"/>
              <w:rPr>
                <w:color w:val="auto"/>
                <w:sz w:val="18"/>
                <w:szCs w:val="18"/>
              </w:rPr>
            </w:pPr>
            <w:r w:rsidRPr="00347A77">
              <w:rPr>
                <w:color w:val="auto"/>
                <w:sz w:val="18"/>
                <w:szCs w:val="18"/>
              </w:rPr>
              <w:t>Fren sistemlerinin 71/320/AT Yönetmeliğinin Ek IX,  İlave 1’de lahikanın Madde 1.6’sına göre kısa tanımlaması: ...........................................................................................</w:t>
            </w:r>
          </w:p>
          <w:p w:rsidR="0001792A" w:rsidRPr="00347A77" w:rsidRDefault="0001792A" w:rsidP="0001792A">
            <w:pPr>
              <w:spacing w:after="0"/>
              <w:ind w:left="0" w:firstLine="0"/>
              <w:rPr>
                <w:color w:val="auto"/>
                <w:sz w:val="18"/>
                <w:szCs w:val="18"/>
              </w:rPr>
            </w:pPr>
          </w:p>
        </w:tc>
      </w:tr>
      <w:tr w:rsidR="0001792A" w:rsidRPr="00347A77" w:rsidTr="0001792A">
        <w:trPr>
          <w:cantSplit/>
        </w:trPr>
        <w:tc>
          <w:tcPr>
            <w:tcW w:w="1548" w:type="dxa"/>
          </w:tcPr>
          <w:p w:rsidR="0001792A" w:rsidRPr="00347A77" w:rsidRDefault="0001792A" w:rsidP="0001792A">
            <w:pPr>
              <w:spacing w:after="0"/>
              <w:rPr>
                <w:b/>
                <w:color w:val="auto"/>
                <w:sz w:val="18"/>
                <w:szCs w:val="18"/>
              </w:rPr>
            </w:pPr>
            <w:r w:rsidRPr="00347A77">
              <w:rPr>
                <w:b/>
                <w:color w:val="auto"/>
                <w:sz w:val="18"/>
                <w:szCs w:val="18"/>
              </w:rPr>
              <w:t>9.</w:t>
            </w:r>
          </w:p>
        </w:tc>
        <w:tc>
          <w:tcPr>
            <w:tcW w:w="8460" w:type="dxa"/>
          </w:tcPr>
          <w:p w:rsidR="0001792A" w:rsidRPr="00347A77" w:rsidRDefault="0001792A" w:rsidP="0001792A">
            <w:pPr>
              <w:tabs>
                <w:tab w:val="left" w:pos="540"/>
              </w:tabs>
              <w:spacing w:after="0"/>
              <w:ind w:left="0" w:firstLine="0"/>
              <w:jc w:val="left"/>
              <w:rPr>
                <w:b/>
                <w:color w:val="auto"/>
                <w:sz w:val="18"/>
                <w:szCs w:val="18"/>
              </w:rPr>
            </w:pPr>
            <w:r w:rsidRPr="00347A77">
              <w:rPr>
                <w:b/>
                <w:color w:val="auto"/>
                <w:sz w:val="18"/>
                <w:szCs w:val="18"/>
              </w:rPr>
              <w:t>ÜST YAPI (GÖVDE)</w:t>
            </w:r>
          </w:p>
          <w:p w:rsidR="0001792A" w:rsidRPr="00347A77" w:rsidRDefault="0001792A" w:rsidP="0001792A">
            <w:pPr>
              <w:spacing w:after="0"/>
              <w:ind w:left="0" w:firstLine="0"/>
              <w:rPr>
                <w:color w:val="auto"/>
                <w:sz w:val="18"/>
                <w:szCs w:val="18"/>
              </w:rPr>
            </w:pPr>
          </w:p>
        </w:tc>
      </w:tr>
      <w:tr w:rsidR="0001792A" w:rsidRPr="00347A77" w:rsidTr="0001792A">
        <w:trPr>
          <w:cantSplit/>
        </w:trPr>
        <w:tc>
          <w:tcPr>
            <w:tcW w:w="1548" w:type="dxa"/>
          </w:tcPr>
          <w:p w:rsidR="0001792A" w:rsidRPr="00347A77" w:rsidRDefault="0001792A" w:rsidP="0001792A">
            <w:pPr>
              <w:spacing w:after="0"/>
              <w:rPr>
                <w:color w:val="auto"/>
                <w:sz w:val="18"/>
                <w:szCs w:val="18"/>
              </w:rPr>
            </w:pPr>
            <w:r w:rsidRPr="00347A77">
              <w:rPr>
                <w:color w:val="auto"/>
                <w:sz w:val="18"/>
                <w:szCs w:val="18"/>
              </w:rPr>
              <w:t>9.1.</w:t>
            </w:r>
          </w:p>
        </w:tc>
        <w:tc>
          <w:tcPr>
            <w:tcW w:w="8460" w:type="dxa"/>
          </w:tcPr>
          <w:p w:rsidR="0001792A" w:rsidRPr="00347A77" w:rsidRDefault="0001792A" w:rsidP="0001792A">
            <w:pPr>
              <w:tabs>
                <w:tab w:val="left" w:pos="540"/>
              </w:tabs>
              <w:spacing w:after="0"/>
              <w:ind w:left="0" w:firstLine="0"/>
              <w:jc w:val="left"/>
              <w:rPr>
                <w:color w:val="auto"/>
                <w:sz w:val="18"/>
                <w:szCs w:val="18"/>
              </w:rPr>
            </w:pPr>
            <w:r w:rsidRPr="00347A77">
              <w:rPr>
                <w:color w:val="auto"/>
                <w:sz w:val="18"/>
                <w:szCs w:val="18"/>
              </w:rPr>
              <w:t>Ek II Kısım C’de tanımlanan kodlar kullanılarak üst yapının tipi,: ...............................</w:t>
            </w:r>
          </w:p>
          <w:p w:rsidR="0001792A" w:rsidRPr="00347A77" w:rsidRDefault="0001792A" w:rsidP="0001792A">
            <w:pPr>
              <w:spacing w:after="0"/>
              <w:ind w:left="0" w:firstLine="0"/>
              <w:rPr>
                <w:color w:val="auto"/>
                <w:sz w:val="18"/>
                <w:szCs w:val="18"/>
              </w:rPr>
            </w:pPr>
          </w:p>
        </w:tc>
      </w:tr>
      <w:tr w:rsidR="0001792A" w:rsidRPr="00347A77" w:rsidTr="0001792A">
        <w:trPr>
          <w:cantSplit/>
        </w:trPr>
        <w:tc>
          <w:tcPr>
            <w:tcW w:w="1548" w:type="dxa"/>
          </w:tcPr>
          <w:p w:rsidR="0001792A" w:rsidRPr="00347A77" w:rsidRDefault="0001792A" w:rsidP="0001792A">
            <w:pPr>
              <w:spacing w:after="0"/>
              <w:rPr>
                <w:color w:val="auto"/>
                <w:sz w:val="18"/>
                <w:szCs w:val="18"/>
              </w:rPr>
            </w:pPr>
            <w:r w:rsidRPr="00347A77">
              <w:rPr>
                <w:color w:val="auto"/>
                <w:sz w:val="18"/>
                <w:szCs w:val="18"/>
              </w:rPr>
              <w:t>9.17.</w:t>
            </w:r>
          </w:p>
        </w:tc>
        <w:tc>
          <w:tcPr>
            <w:tcW w:w="8460" w:type="dxa"/>
          </w:tcPr>
          <w:p w:rsidR="0001792A" w:rsidRPr="00347A77" w:rsidRDefault="0001792A" w:rsidP="0001792A">
            <w:pPr>
              <w:tabs>
                <w:tab w:val="left" w:pos="540"/>
              </w:tabs>
              <w:spacing w:after="0"/>
              <w:ind w:right="3"/>
              <w:jc w:val="left"/>
              <w:rPr>
                <w:b/>
                <w:color w:val="auto"/>
                <w:sz w:val="18"/>
                <w:szCs w:val="18"/>
              </w:rPr>
            </w:pPr>
            <w:r w:rsidRPr="00347A77">
              <w:rPr>
                <w:b/>
                <w:color w:val="auto"/>
                <w:sz w:val="18"/>
                <w:szCs w:val="18"/>
              </w:rPr>
              <w:t xml:space="preserve">Zorunlu etiketler </w:t>
            </w:r>
          </w:p>
          <w:p w:rsidR="0001792A" w:rsidRPr="00347A77" w:rsidRDefault="0001792A" w:rsidP="0001792A">
            <w:pPr>
              <w:spacing w:after="0"/>
              <w:ind w:right="-278"/>
              <w:jc w:val="left"/>
              <w:rPr>
                <w:color w:val="auto"/>
                <w:sz w:val="18"/>
                <w:szCs w:val="18"/>
              </w:rPr>
            </w:pPr>
          </w:p>
        </w:tc>
      </w:tr>
      <w:tr w:rsidR="0001792A" w:rsidRPr="00347A77" w:rsidTr="0001792A">
        <w:trPr>
          <w:cantSplit/>
        </w:trPr>
        <w:tc>
          <w:tcPr>
            <w:tcW w:w="1548" w:type="dxa"/>
          </w:tcPr>
          <w:p w:rsidR="0001792A" w:rsidRPr="00347A77" w:rsidRDefault="0001792A" w:rsidP="0001792A">
            <w:pPr>
              <w:spacing w:after="0"/>
              <w:rPr>
                <w:color w:val="auto"/>
                <w:sz w:val="18"/>
                <w:szCs w:val="18"/>
              </w:rPr>
            </w:pPr>
            <w:r w:rsidRPr="00347A77">
              <w:rPr>
                <w:color w:val="auto"/>
                <w:sz w:val="18"/>
                <w:szCs w:val="18"/>
              </w:rPr>
              <w:t>9.17.1.</w:t>
            </w:r>
          </w:p>
        </w:tc>
        <w:tc>
          <w:tcPr>
            <w:tcW w:w="8460" w:type="dxa"/>
          </w:tcPr>
          <w:p w:rsidR="0001792A" w:rsidRPr="00347A77" w:rsidRDefault="0001792A" w:rsidP="0001792A">
            <w:pPr>
              <w:spacing w:after="0"/>
              <w:ind w:left="0" w:right="3" w:firstLine="0"/>
              <w:jc w:val="left"/>
              <w:rPr>
                <w:color w:val="auto"/>
                <w:sz w:val="18"/>
                <w:szCs w:val="18"/>
              </w:rPr>
            </w:pPr>
            <w:r w:rsidRPr="00347A77">
              <w:rPr>
                <w:color w:val="auto"/>
                <w:sz w:val="18"/>
                <w:szCs w:val="18"/>
              </w:rPr>
              <w:t>Zorunlu etiketlerin, yazıların ve  araç tanıtım numarasının konumlarının fotoğrafları ve/veya çizimleri: ....</w:t>
            </w:r>
          </w:p>
          <w:p w:rsidR="0001792A" w:rsidRPr="00347A77" w:rsidRDefault="0001792A" w:rsidP="0001792A">
            <w:pPr>
              <w:spacing w:after="0"/>
              <w:ind w:right="-278"/>
              <w:jc w:val="left"/>
              <w:rPr>
                <w:color w:val="auto"/>
                <w:sz w:val="18"/>
                <w:szCs w:val="18"/>
              </w:rPr>
            </w:pPr>
          </w:p>
        </w:tc>
      </w:tr>
      <w:tr w:rsidR="0001792A" w:rsidRPr="00347A77" w:rsidTr="0001792A">
        <w:trPr>
          <w:cantSplit/>
        </w:trPr>
        <w:tc>
          <w:tcPr>
            <w:tcW w:w="1548" w:type="dxa"/>
          </w:tcPr>
          <w:p w:rsidR="0001792A" w:rsidRPr="00347A77" w:rsidRDefault="0001792A" w:rsidP="0001792A">
            <w:pPr>
              <w:spacing w:after="0"/>
              <w:rPr>
                <w:color w:val="auto"/>
                <w:sz w:val="18"/>
                <w:szCs w:val="18"/>
              </w:rPr>
            </w:pPr>
            <w:r w:rsidRPr="00347A77">
              <w:rPr>
                <w:color w:val="auto"/>
                <w:sz w:val="18"/>
                <w:szCs w:val="18"/>
              </w:rPr>
              <w:t>9.17.2.</w:t>
            </w:r>
          </w:p>
          <w:p w:rsidR="0001792A" w:rsidRPr="00347A77" w:rsidRDefault="0001792A" w:rsidP="0001792A">
            <w:pPr>
              <w:spacing w:after="0"/>
              <w:rPr>
                <w:color w:val="auto"/>
                <w:sz w:val="18"/>
                <w:szCs w:val="18"/>
              </w:rPr>
            </w:pPr>
          </w:p>
          <w:p w:rsidR="0001792A" w:rsidRPr="00347A77" w:rsidRDefault="0001792A" w:rsidP="0001792A">
            <w:pPr>
              <w:spacing w:after="0"/>
              <w:rPr>
                <w:color w:val="auto"/>
                <w:sz w:val="18"/>
                <w:szCs w:val="18"/>
              </w:rPr>
            </w:pPr>
          </w:p>
        </w:tc>
        <w:tc>
          <w:tcPr>
            <w:tcW w:w="8460" w:type="dxa"/>
          </w:tcPr>
          <w:p w:rsidR="0001792A" w:rsidRPr="00347A77" w:rsidRDefault="0001792A" w:rsidP="0001792A">
            <w:pPr>
              <w:spacing w:after="0"/>
              <w:ind w:left="0" w:right="-25" w:firstLine="0"/>
              <w:jc w:val="left"/>
              <w:rPr>
                <w:color w:val="auto"/>
                <w:sz w:val="18"/>
                <w:szCs w:val="18"/>
              </w:rPr>
            </w:pPr>
            <w:r w:rsidRPr="00347A77">
              <w:rPr>
                <w:color w:val="auto"/>
                <w:sz w:val="18"/>
                <w:szCs w:val="18"/>
              </w:rPr>
              <w:t>Etiketlerin ve yazıların resmi olan kısmının fotoğrafları ve/veya çizimleri (boyutlarıyla birlikte tamamlanmış örnek):  .……………………………………………………………………</w:t>
            </w:r>
          </w:p>
        </w:tc>
      </w:tr>
      <w:tr w:rsidR="0001792A" w:rsidRPr="00347A77" w:rsidTr="0001792A">
        <w:trPr>
          <w:cantSplit/>
        </w:trPr>
        <w:tc>
          <w:tcPr>
            <w:tcW w:w="1548" w:type="dxa"/>
          </w:tcPr>
          <w:p w:rsidR="0001792A" w:rsidRPr="00347A77" w:rsidRDefault="0001792A" w:rsidP="0001792A">
            <w:pPr>
              <w:spacing w:after="0"/>
              <w:rPr>
                <w:color w:val="auto"/>
                <w:sz w:val="18"/>
                <w:szCs w:val="18"/>
              </w:rPr>
            </w:pPr>
            <w:r w:rsidRPr="00347A77">
              <w:rPr>
                <w:color w:val="auto"/>
                <w:sz w:val="18"/>
                <w:szCs w:val="18"/>
              </w:rPr>
              <w:t>9.17.3.</w:t>
            </w:r>
          </w:p>
        </w:tc>
        <w:tc>
          <w:tcPr>
            <w:tcW w:w="8460" w:type="dxa"/>
          </w:tcPr>
          <w:p w:rsidR="0001792A" w:rsidRPr="00347A77" w:rsidRDefault="0001792A" w:rsidP="0001792A">
            <w:pPr>
              <w:spacing w:after="0"/>
              <w:ind w:left="0" w:right="3" w:firstLine="0"/>
              <w:jc w:val="left"/>
              <w:rPr>
                <w:color w:val="auto"/>
                <w:sz w:val="18"/>
                <w:szCs w:val="18"/>
              </w:rPr>
            </w:pPr>
            <w:r w:rsidRPr="00347A77">
              <w:rPr>
                <w:color w:val="auto"/>
                <w:sz w:val="18"/>
                <w:szCs w:val="18"/>
              </w:rPr>
              <w:t>Araç tanıtım numarasının (şasi numarasının) fotoğrafları ve/veya çizimleri (boyutlarıyla birlikte tamamlanmış örnek): ………………………………………………</w:t>
            </w:r>
          </w:p>
        </w:tc>
      </w:tr>
      <w:tr w:rsidR="0001792A" w:rsidRPr="00347A77" w:rsidTr="0001792A">
        <w:trPr>
          <w:cantSplit/>
        </w:trPr>
        <w:tc>
          <w:tcPr>
            <w:tcW w:w="1548" w:type="dxa"/>
          </w:tcPr>
          <w:p w:rsidR="0001792A" w:rsidRPr="00347A77" w:rsidRDefault="0001792A" w:rsidP="0001792A">
            <w:pPr>
              <w:ind w:left="0" w:firstLine="0"/>
              <w:rPr>
                <w:color w:val="auto"/>
                <w:sz w:val="18"/>
                <w:szCs w:val="18"/>
                <w:highlight w:val="red"/>
              </w:rPr>
            </w:pPr>
          </w:p>
        </w:tc>
        <w:tc>
          <w:tcPr>
            <w:tcW w:w="8460" w:type="dxa"/>
          </w:tcPr>
          <w:p w:rsidR="0001792A" w:rsidRPr="00347A77" w:rsidRDefault="0001792A" w:rsidP="0001792A">
            <w:pPr>
              <w:spacing w:after="0"/>
              <w:ind w:left="0" w:firstLine="0"/>
              <w:jc w:val="left"/>
              <w:rPr>
                <w:color w:val="auto"/>
                <w:sz w:val="18"/>
                <w:szCs w:val="18"/>
                <w:highlight w:val="red"/>
              </w:rPr>
            </w:pPr>
          </w:p>
        </w:tc>
      </w:tr>
      <w:tr w:rsidR="0001792A" w:rsidRPr="00347A77" w:rsidTr="0001792A">
        <w:trPr>
          <w:cantSplit/>
        </w:trPr>
        <w:tc>
          <w:tcPr>
            <w:tcW w:w="1548" w:type="dxa"/>
          </w:tcPr>
          <w:p w:rsidR="0001792A" w:rsidRPr="00347A77" w:rsidRDefault="0001792A" w:rsidP="0001792A">
            <w:pPr>
              <w:spacing w:after="0"/>
              <w:rPr>
                <w:color w:val="auto"/>
                <w:sz w:val="18"/>
                <w:szCs w:val="18"/>
              </w:rPr>
            </w:pPr>
            <w:r w:rsidRPr="00347A77">
              <w:rPr>
                <w:color w:val="auto"/>
                <w:sz w:val="18"/>
                <w:szCs w:val="18"/>
              </w:rPr>
              <w:t>9.17.4.1.</w:t>
            </w:r>
          </w:p>
        </w:tc>
        <w:tc>
          <w:tcPr>
            <w:tcW w:w="8460" w:type="dxa"/>
          </w:tcPr>
          <w:p w:rsidR="0001792A" w:rsidRPr="00347A77" w:rsidRDefault="0001792A" w:rsidP="0001792A">
            <w:pPr>
              <w:spacing w:after="0"/>
              <w:ind w:left="0" w:right="3" w:firstLine="0"/>
              <w:jc w:val="left"/>
              <w:rPr>
                <w:color w:val="auto"/>
                <w:sz w:val="18"/>
                <w:szCs w:val="18"/>
              </w:rPr>
            </w:pPr>
            <w:r w:rsidRPr="00347A77">
              <w:rPr>
                <w:color w:val="auto"/>
                <w:sz w:val="18"/>
                <w:szCs w:val="18"/>
              </w:rPr>
              <w:t>İkinci bölümdeki karakterler ve uygulanabildiğinde üçüncü bölümde ISO 3779:1983 Bölüm 5.3’ün şartlarını yerine getirmek için kullanılan karakterlerin anlamları açıklanmalıdır:........</w:t>
            </w:r>
          </w:p>
          <w:p w:rsidR="0001792A" w:rsidRPr="00347A77" w:rsidRDefault="0001792A" w:rsidP="0001792A">
            <w:pPr>
              <w:spacing w:after="0"/>
              <w:ind w:right="-278"/>
              <w:jc w:val="left"/>
              <w:rPr>
                <w:color w:val="auto"/>
                <w:sz w:val="18"/>
                <w:szCs w:val="18"/>
              </w:rPr>
            </w:pPr>
          </w:p>
        </w:tc>
      </w:tr>
      <w:tr w:rsidR="0001792A" w:rsidRPr="00347A77" w:rsidTr="0001792A">
        <w:trPr>
          <w:cantSplit/>
        </w:trPr>
        <w:tc>
          <w:tcPr>
            <w:tcW w:w="1548" w:type="dxa"/>
          </w:tcPr>
          <w:p w:rsidR="0001792A" w:rsidRPr="00347A77" w:rsidRDefault="0001792A" w:rsidP="0001792A">
            <w:pPr>
              <w:spacing w:after="0"/>
              <w:rPr>
                <w:color w:val="auto"/>
                <w:sz w:val="18"/>
                <w:szCs w:val="18"/>
              </w:rPr>
            </w:pPr>
            <w:r w:rsidRPr="00347A77">
              <w:rPr>
                <w:color w:val="auto"/>
                <w:sz w:val="18"/>
                <w:szCs w:val="18"/>
              </w:rPr>
              <w:t>9.17.4.2.</w:t>
            </w:r>
          </w:p>
        </w:tc>
        <w:tc>
          <w:tcPr>
            <w:tcW w:w="8460" w:type="dxa"/>
          </w:tcPr>
          <w:p w:rsidR="0001792A" w:rsidRPr="00347A77" w:rsidRDefault="0001792A" w:rsidP="0001792A">
            <w:pPr>
              <w:spacing w:after="0"/>
              <w:ind w:left="0" w:right="3" w:firstLine="0"/>
              <w:jc w:val="left"/>
              <w:rPr>
                <w:color w:val="auto"/>
                <w:sz w:val="18"/>
                <w:szCs w:val="18"/>
              </w:rPr>
            </w:pPr>
            <w:r w:rsidRPr="00347A77">
              <w:rPr>
                <w:color w:val="auto"/>
                <w:sz w:val="18"/>
                <w:szCs w:val="18"/>
              </w:rPr>
              <w:t>ISO 3779:1983 Bölüm 5.4’ün şartlarını yerine getirmek için ikinci bölümdeki karakterler kullanılmışsa, bu karakterler belirtilmelidir: ....................................................................</w:t>
            </w:r>
          </w:p>
          <w:p w:rsidR="0001792A" w:rsidRPr="00347A77" w:rsidRDefault="0001792A" w:rsidP="0001792A">
            <w:pPr>
              <w:spacing w:after="0"/>
              <w:ind w:left="0" w:right="-278" w:firstLine="0"/>
              <w:jc w:val="left"/>
              <w:rPr>
                <w:color w:val="auto"/>
                <w:sz w:val="18"/>
                <w:szCs w:val="18"/>
              </w:rPr>
            </w:pPr>
          </w:p>
        </w:tc>
      </w:tr>
      <w:tr w:rsidR="0001792A" w:rsidRPr="00347A77" w:rsidTr="0001792A">
        <w:trPr>
          <w:cantSplit/>
        </w:trPr>
        <w:tc>
          <w:tcPr>
            <w:tcW w:w="1548" w:type="dxa"/>
          </w:tcPr>
          <w:p w:rsidR="0001792A" w:rsidRPr="00347A77" w:rsidRDefault="0001792A" w:rsidP="0001792A">
            <w:pPr>
              <w:spacing w:after="0"/>
              <w:rPr>
                <w:b/>
                <w:color w:val="auto"/>
                <w:sz w:val="18"/>
                <w:szCs w:val="18"/>
              </w:rPr>
            </w:pPr>
            <w:r w:rsidRPr="00347A77">
              <w:rPr>
                <w:b/>
                <w:color w:val="auto"/>
                <w:sz w:val="18"/>
                <w:szCs w:val="18"/>
              </w:rPr>
              <w:t>11.</w:t>
            </w:r>
          </w:p>
        </w:tc>
        <w:tc>
          <w:tcPr>
            <w:tcW w:w="8460" w:type="dxa"/>
          </w:tcPr>
          <w:p w:rsidR="0001792A" w:rsidRPr="00347A77" w:rsidRDefault="0001792A" w:rsidP="0001792A">
            <w:pPr>
              <w:spacing w:after="0"/>
              <w:ind w:left="0" w:right="3" w:firstLine="0"/>
              <w:jc w:val="left"/>
              <w:rPr>
                <w:b/>
                <w:color w:val="auto"/>
                <w:sz w:val="18"/>
                <w:szCs w:val="18"/>
              </w:rPr>
            </w:pPr>
            <w:r w:rsidRPr="00347A77">
              <w:rPr>
                <w:b/>
                <w:color w:val="auto"/>
                <w:sz w:val="18"/>
                <w:szCs w:val="18"/>
              </w:rPr>
              <w:t>ÇEKİCİ ARAÇLARLA, RÖMORK VE YARI RÖMORKLAR ARASINDAKİ BAĞLANTILAR</w:t>
            </w:r>
          </w:p>
          <w:p w:rsidR="0001792A" w:rsidRPr="00347A77" w:rsidRDefault="0001792A" w:rsidP="0001792A">
            <w:pPr>
              <w:spacing w:after="0"/>
              <w:ind w:right="-278"/>
              <w:jc w:val="left"/>
              <w:rPr>
                <w:b/>
                <w:color w:val="auto"/>
                <w:sz w:val="18"/>
                <w:szCs w:val="18"/>
              </w:rPr>
            </w:pPr>
          </w:p>
        </w:tc>
      </w:tr>
      <w:tr w:rsidR="0001792A" w:rsidRPr="00347A77" w:rsidTr="0001792A">
        <w:trPr>
          <w:cantSplit/>
        </w:trPr>
        <w:tc>
          <w:tcPr>
            <w:tcW w:w="1548" w:type="dxa"/>
          </w:tcPr>
          <w:p w:rsidR="0001792A" w:rsidRPr="00347A77" w:rsidRDefault="0001792A" w:rsidP="0001792A">
            <w:pPr>
              <w:spacing w:after="0"/>
              <w:rPr>
                <w:color w:val="auto"/>
                <w:sz w:val="18"/>
                <w:szCs w:val="18"/>
              </w:rPr>
            </w:pPr>
            <w:r w:rsidRPr="00347A77">
              <w:rPr>
                <w:color w:val="auto"/>
                <w:sz w:val="18"/>
                <w:szCs w:val="18"/>
              </w:rPr>
              <w:t>11.1.</w:t>
            </w:r>
          </w:p>
        </w:tc>
        <w:tc>
          <w:tcPr>
            <w:tcW w:w="8460" w:type="dxa"/>
          </w:tcPr>
          <w:p w:rsidR="0001792A" w:rsidRPr="00347A77" w:rsidRDefault="0001792A" w:rsidP="0001792A">
            <w:pPr>
              <w:tabs>
                <w:tab w:val="left" w:pos="540"/>
              </w:tabs>
              <w:spacing w:after="0"/>
              <w:ind w:right="3"/>
              <w:jc w:val="left"/>
              <w:rPr>
                <w:color w:val="auto"/>
                <w:sz w:val="18"/>
                <w:szCs w:val="18"/>
              </w:rPr>
            </w:pPr>
            <w:r w:rsidRPr="00347A77">
              <w:rPr>
                <w:color w:val="auto"/>
                <w:sz w:val="18"/>
                <w:szCs w:val="18"/>
              </w:rPr>
              <w:t>Takılı olan veya takılacak olan bağlantı tertibatı/tertibatları sınıfı ve tipi: ........................</w:t>
            </w:r>
          </w:p>
          <w:p w:rsidR="0001792A" w:rsidRPr="00347A77" w:rsidRDefault="0001792A" w:rsidP="0001792A">
            <w:pPr>
              <w:spacing w:after="0"/>
              <w:ind w:right="-278"/>
              <w:jc w:val="left"/>
              <w:rPr>
                <w:color w:val="auto"/>
                <w:sz w:val="18"/>
                <w:szCs w:val="18"/>
              </w:rPr>
            </w:pPr>
          </w:p>
        </w:tc>
      </w:tr>
      <w:tr w:rsidR="0001792A" w:rsidRPr="00347A77" w:rsidTr="0001792A">
        <w:trPr>
          <w:cantSplit/>
        </w:trPr>
        <w:tc>
          <w:tcPr>
            <w:tcW w:w="1548" w:type="dxa"/>
          </w:tcPr>
          <w:p w:rsidR="0001792A" w:rsidRPr="00347A77" w:rsidRDefault="0001792A" w:rsidP="0001792A">
            <w:pPr>
              <w:spacing w:after="0"/>
              <w:rPr>
                <w:color w:val="auto"/>
                <w:sz w:val="18"/>
                <w:szCs w:val="18"/>
              </w:rPr>
            </w:pPr>
            <w:r w:rsidRPr="00347A77">
              <w:rPr>
                <w:color w:val="auto"/>
                <w:sz w:val="18"/>
                <w:szCs w:val="18"/>
              </w:rPr>
              <w:t>11.5.</w:t>
            </w:r>
          </w:p>
        </w:tc>
        <w:tc>
          <w:tcPr>
            <w:tcW w:w="8460" w:type="dxa"/>
          </w:tcPr>
          <w:p w:rsidR="0001792A" w:rsidRPr="00347A77" w:rsidRDefault="0001792A" w:rsidP="0001792A">
            <w:pPr>
              <w:spacing w:after="0"/>
              <w:ind w:right="3"/>
              <w:jc w:val="left"/>
              <w:rPr>
                <w:color w:val="auto"/>
                <w:sz w:val="18"/>
                <w:szCs w:val="18"/>
              </w:rPr>
            </w:pPr>
            <w:r w:rsidRPr="00347A77">
              <w:rPr>
                <w:color w:val="auto"/>
                <w:sz w:val="18"/>
                <w:szCs w:val="18"/>
              </w:rPr>
              <w:t>Tip onay numarası/numaraları: ………………………………………</w:t>
            </w:r>
          </w:p>
          <w:p w:rsidR="0001792A" w:rsidRPr="00347A77" w:rsidRDefault="0001792A" w:rsidP="0001792A">
            <w:pPr>
              <w:spacing w:after="0"/>
              <w:ind w:left="0" w:right="-278" w:firstLine="0"/>
              <w:jc w:val="left"/>
              <w:rPr>
                <w:color w:val="auto"/>
                <w:sz w:val="18"/>
                <w:szCs w:val="18"/>
              </w:rPr>
            </w:pPr>
          </w:p>
        </w:tc>
      </w:tr>
    </w:tbl>
    <w:p w:rsidR="0001792A" w:rsidRPr="00347A77" w:rsidRDefault="0001792A" w:rsidP="0001792A">
      <w:pPr>
        <w:rPr>
          <w:rFonts w:ascii="Times New Roman" w:hAnsi="Times New Roman"/>
          <w:sz w:val="18"/>
          <w:szCs w:val="18"/>
        </w:rPr>
      </w:pPr>
    </w:p>
    <w:p w:rsidR="0001792A" w:rsidRPr="00347A77" w:rsidRDefault="0001792A" w:rsidP="0001792A">
      <w:pPr>
        <w:ind w:right="3"/>
        <w:rPr>
          <w:rFonts w:ascii="Times New Roman" w:hAnsi="Times New Roman"/>
          <w:b/>
          <w:sz w:val="18"/>
          <w:szCs w:val="18"/>
        </w:rPr>
      </w:pPr>
    </w:p>
    <w:p w:rsidR="0001792A" w:rsidRPr="00347A77" w:rsidRDefault="0001792A" w:rsidP="0001792A">
      <w:pPr>
        <w:ind w:right="3"/>
        <w:jc w:val="center"/>
        <w:rPr>
          <w:rFonts w:ascii="Times New Roman" w:hAnsi="Times New Roman"/>
          <w:b/>
          <w:sz w:val="18"/>
          <w:szCs w:val="18"/>
        </w:rPr>
      </w:pPr>
      <w:r w:rsidRPr="00347A77">
        <w:rPr>
          <w:rFonts w:ascii="Times New Roman" w:hAnsi="Times New Roman"/>
          <w:b/>
          <w:sz w:val="18"/>
          <w:szCs w:val="18"/>
        </w:rPr>
        <w:br w:type="page"/>
      </w:r>
      <w:r w:rsidRPr="00347A77">
        <w:rPr>
          <w:rFonts w:ascii="Times New Roman" w:hAnsi="Times New Roman"/>
          <w:b/>
          <w:sz w:val="18"/>
          <w:szCs w:val="18"/>
        </w:rPr>
        <w:lastRenderedPageBreak/>
        <w:t>BÖLÜM II</w:t>
      </w:r>
    </w:p>
    <w:p w:rsidR="0001792A" w:rsidRPr="00347A77" w:rsidRDefault="0001792A" w:rsidP="0001792A">
      <w:pPr>
        <w:ind w:right="3"/>
        <w:jc w:val="center"/>
        <w:rPr>
          <w:rFonts w:ascii="Times New Roman" w:hAnsi="Times New Roman"/>
          <w:b/>
          <w:sz w:val="18"/>
          <w:szCs w:val="18"/>
        </w:rPr>
      </w:pPr>
      <w:r w:rsidRPr="00347A77">
        <w:rPr>
          <w:rFonts w:ascii="Times New Roman" w:hAnsi="Times New Roman"/>
          <w:b/>
          <w:sz w:val="18"/>
          <w:szCs w:val="18"/>
        </w:rPr>
        <w:t>Araç tipinin varyant ve versiyonlarına göre, Bölüm I’de sıralanan girişlerin kombinasyonlarını gösteren çizelge</w:t>
      </w:r>
    </w:p>
    <w:p w:rsidR="0001792A" w:rsidRPr="00347A77" w:rsidRDefault="0001792A" w:rsidP="0001792A">
      <w:pPr>
        <w:ind w:right="3"/>
        <w:rPr>
          <w:rFonts w:ascii="Times New Roman" w:hAnsi="Times New Roman"/>
          <w:b/>
          <w:sz w:val="18"/>
          <w:szCs w:val="18"/>
        </w:rPr>
      </w:pPr>
    </w:p>
    <w:tbl>
      <w:tblPr>
        <w:tblW w:w="0" w:type="auto"/>
        <w:tblInd w:w="160" w:type="dxa"/>
        <w:tblLayout w:type="fixed"/>
        <w:tblLook w:val="0000"/>
      </w:tblPr>
      <w:tblGrid>
        <w:gridCol w:w="1588"/>
        <w:gridCol w:w="1420"/>
        <w:gridCol w:w="1440"/>
        <w:gridCol w:w="1620"/>
        <w:gridCol w:w="1440"/>
        <w:gridCol w:w="1620"/>
      </w:tblGrid>
      <w:tr w:rsidR="0001792A" w:rsidRPr="00347A77" w:rsidTr="0001792A">
        <w:tblPrEx>
          <w:tblCellMar>
            <w:top w:w="0" w:type="dxa"/>
            <w:bottom w:w="0" w:type="dxa"/>
          </w:tblCellMar>
        </w:tblPrEx>
        <w:trPr>
          <w:cantSplit/>
        </w:trPr>
        <w:tc>
          <w:tcPr>
            <w:tcW w:w="1588"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ind w:right="3"/>
              <w:jc w:val="center"/>
              <w:rPr>
                <w:rFonts w:ascii="Times New Roman" w:hAnsi="Times New Roman"/>
                <w:sz w:val="18"/>
                <w:szCs w:val="18"/>
              </w:rPr>
            </w:pPr>
            <w:r w:rsidRPr="00347A77">
              <w:rPr>
                <w:rFonts w:ascii="Times New Roman" w:hAnsi="Times New Roman"/>
                <w:sz w:val="18"/>
                <w:szCs w:val="18"/>
              </w:rPr>
              <w:t>Madde No.</w:t>
            </w:r>
          </w:p>
        </w:tc>
        <w:tc>
          <w:tcPr>
            <w:tcW w:w="142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ind w:right="3"/>
              <w:jc w:val="center"/>
              <w:rPr>
                <w:rFonts w:ascii="Times New Roman" w:hAnsi="Times New Roman"/>
                <w:sz w:val="18"/>
                <w:szCs w:val="18"/>
              </w:rPr>
            </w:pPr>
            <w:r w:rsidRPr="00347A77">
              <w:rPr>
                <w:rFonts w:ascii="Times New Roman" w:hAnsi="Times New Roman"/>
                <w:sz w:val="18"/>
                <w:szCs w:val="18"/>
              </w:rPr>
              <w:t>Tamamı</w:t>
            </w:r>
          </w:p>
        </w:tc>
        <w:tc>
          <w:tcPr>
            <w:tcW w:w="144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ind w:right="3"/>
              <w:jc w:val="center"/>
              <w:rPr>
                <w:rFonts w:ascii="Times New Roman" w:hAnsi="Times New Roman"/>
                <w:sz w:val="18"/>
                <w:szCs w:val="18"/>
              </w:rPr>
            </w:pPr>
            <w:r w:rsidRPr="00347A77">
              <w:rPr>
                <w:rFonts w:ascii="Times New Roman" w:hAnsi="Times New Roman"/>
                <w:sz w:val="18"/>
                <w:szCs w:val="18"/>
              </w:rPr>
              <w:t>Versiyon 1</w:t>
            </w:r>
          </w:p>
        </w:tc>
        <w:tc>
          <w:tcPr>
            <w:tcW w:w="162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ind w:right="3"/>
              <w:jc w:val="center"/>
              <w:rPr>
                <w:rFonts w:ascii="Times New Roman" w:hAnsi="Times New Roman"/>
                <w:sz w:val="18"/>
                <w:szCs w:val="18"/>
              </w:rPr>
            </w:pPr>
            <w:r w:rsidRPr="00347A77">
              <w:rPr>
                <w:rFonts w:ascii="Times New Roman" w:hAnsi="Times New Roman"/>
                <w:sz w:val="18"/>
                <w:szCs w:val="18"/>
              </w:rPr>
              <w:t>Versiyon 2</w:t>
            </w:r>
          </w:p>
        </w:tc>
        <w:tc>
          <w:tcPr>
            <w:tcW w:w="144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ind w:right="3"/>
              <w:jc w:val="center"/>
              <w:rPr>
                <w:rFonts w:ascii="Times New Roman" w:hAnsi="Times New Roman"/>
                <w:sz w:val="18"/>
                <w:szCs w:val="18"/>
              </w:rPr>
            </w:pPr>
            <w:r w:rsidRPr="00347A77">
              <w:rPr>
                <w:rFonts w:ascii="Times New Roman" w:hAnsi="Times New Roman"/>
                <w:sz w:val="18"/>
                <w:szCs w:val="18"/>
              </w:rPr>
              <w:t>Versiyon 3</w:t>
            </w:r>
          </w:p>
        </w:tc>
        <w:tc>
          <w:tcPr>
            <w:tcW w:w="162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ind w:right="3"/>
              <w:jc w:val="center"/>
              <w:rPr>
                <w:rFonts w:ascii="Times New Roman" w:hAnsi="Times New Roman"/>
                <w:sz w:val="18"/>
                <w:szCs w:val="18"/>
              </w:rPr>
            </w:pPr>
            <w:r w:rsidRPr="00347A77">
              <w:rPr>
                <w:rFonts w:ascii="Times New Roman" w:hAnsi="Times New Roman"/>
                <w:sz w:val="18"/>
                <w:szCs w:val="18"/>
              </w:rPr>
              <w:t>Versiyon  n</w:t>
            </w:r>
          </w:p>
        </w:tc>
      </w:tr>
      <w:tr w:rsidR="0001792A" w:rsidRPr="00347A77" w:rsidTr="0001792A">
        <w:tblPrEx>
          <w:tblCellMar>
            <w:top w:w="0" w:type="dxa"/>
            <w:bottom w:w="0" w:type="dxa"/>
          </w:tblCellMar>
        </w:tblPrEx>
        <w:trPr>
          <w:cantSplit/>
        </w:trPr>
        <w:tc>
          <w:tcPr>
            <w:tcW w:w="1588"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ind w:right="3"/>
              <w:rPr>
                <w:rFonts w:ascii="Times New Roman" w:hAnsi="Times New Roman"/>
                <w:sz w:val="18"/>
                <w:szCs w:val="18"/>
              </w:rPr>
            </w:pPr>
          </w:p>
        </w:tc>
        <w:tc>
          <w:tcPr>
            <w:tcW w:w="142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ind w:right="3"/>
              <w:rPr>
                <w:rFonts w:ascii="Times New Roman" w:hAnsi="Times New Roman"/>
                <w:sz w:val="18"/>
                <w:szCs w:val="18"/>
              </w:rPr>
            </w:pPr>
          </w:p>
        </w:tc>
        <w:tc>
          <w:tcPr>
            <w:tcW w:w="144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ind w:right="3"/>
              <w:rPr>
                <w:rFonts w:ascii="Times New Roman" w:hAnsi="Times New Roman"/>
                <w:sz w:val="18"/>
                <w:szCs w:val="18"/>
              </w:rPr>
            </w:pPr>
          </w:p>
        </w:tc>
        <w:tc>
          <w:tcPr>
            <w:tcW w:w="162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ind w:right="3"/>
              <w:rPr>
                <w:rFonts w:ascii="Times New Roman" w:hAnsi="Times New Roman"/>
                <w:sz w:val="18"/>
                <w:szCs w:val="18"/>
              </w:rPr>
            </w:pPr>
          </w:p>
        </w:tc>
        <w:tc>
          <w:tcPr>
            <w:tcW w:w="144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ind w:right="3"/>
              <w:rPr>
                <w:rFonts w:ascii="Times New Roman" w:hAnsi="Times New Roman"/>
                <w:sz w:val="18"/>
                <w:szCs w:val="18"/>
              </w:rPr>
            </w:pPr>
          </w:p>
        </w:tc>
        <w:tc>
          <w:tcPr>
            <w:tcW w:w="162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ind w:right="3"/>
              <w:rPr>
                <w:rFonts w:ascii="Times New Roman" w:hAnsi="Times New Roman"/>
                <w:sz w:val="18"/>
                <w:szCs w:val="18"/>
              </w:rPr>
            </w:pPr>
          </w:p>
        </w:tc>
      </w:tr>
    </w:tbl>
    <w:p w:rsidR="0001792A" w:rsidRPr="00347A77" w:rsidRDefault="0001792A" w:rsidP="0001792A">
      <w:pPr>
        <w:ind w:right="3"/>
        <w:rPr>
          <w:rFonts w:ascii="Times New Roman" w:hAnsi="Times New Roman"/>
          <w:b/>
          <w:sz w:val="18"/>
          <w:szCs w:val="18"/>
        </w:rPr>
      </w:pPr>
    </w:p>
    <w:p w:rsidR="0001792A" w:rsidRPr="00347A77" w:rsidRDefault="0001792A" w:rsidP="0001792A">
      <w:pPr>
        <w:ind w:right="3"/>
        <w:rPr>
          <w:rFonts w:ascii="Times New Roman" w:hAnsi="Times New Roman"/>
          <w:b/>
          <w:sz w:val="18"/>
          <w:szCs w:val="18"/>
        </w:rPr>
      </w:pPr>
      <w:r w:rsidRPr="00347A77">
        <w:rPr>
          <w:rFonts w:ascii="Times New Roman" w:hAnsi="Times New Roman"/>
          <w:b/>
          <w:sz w:val="18"/>
          <w:szCs w:val="18"/>
        </w:rPr>
        <w:t>Notlar:</w:t>
      </w:r>
    </w:p>
    <w:p w:rsidR="0001792A" w:rsidRPr="00347A77" w:rsidRDefault="0001792A" w:rsidP="0001792A">
      <w:pPr>
        <w:pStyle w:val="GvdeMetni"/>
        <w:tabs>
          <w:tab w:val="left" w:pos="1980"/>
        </w:tabs>
        <w:ind w:right="3"/>
        <w:rPr>
          <w:rFonts w:ascii="Times New Roman" w:hAnsi="Times New Roman"/>
          <w:color w:val="auto"/>
          <w:sz w:val="18"/>
          <w:szCs w:val="18"/>
        </w:rPr>
      </w:pPr>
    </w:p>
    <w:p w:rsidR="0001792A" w:rsidRPr="00347A77" w:rsidRDefault="0001792A" w:rsidP="0001792A">
      <w:pPr>
        <w:pStyle w:val="GvdeMetni"/>
        <w:tabs>
          <w:tab w:val="left" w:pos="1980"/>
        </w:tabs>
        <w:ind w:right="3"/>
        <w:rPr>
          <w:rFonts w:ascii="Times New Roman" w:hAnsi="Times New Roman"/>
          <w:color w:val="auto"/>
          <w:sz w:val="18"/>
          <w:szCs w:val="18"/>
        </w:rPr>
      </w:pPr>
      <w:r w:rsidRPr="00347A77">
        <w:rPr>
          <w:rFonts w:ascii="Times New Roman" w:hAnsi="Times New Roman"/>
          <w:color w:val="auto"/>
          <w:sz w:val="18"/>
          <w:szCs w:val="18"/>
        </w:rPr>
        <w:t xml:space="preserve">(a)  Aynı tip dâhilindeki her bir varyant için ayrı bir çizelge düzenlenmelidir.  </w:t>
      </w:r>
    </w:p>
    <w:p w:rsidR="0001792A" w:rsidRPr="00347A77" w:rsidRDefault="0001792A" w:rsidP="0001792A">
      <w:pPr>
        <w:pStyle w:val="GvdeMetni"/>
        <w:tabs>
          <w:tab w:val="left" w:pos="1980"/>
        </w:tabs>
        <w:ind w:right="3"/>
        <w:rPr>
          <w:rFonts w:ascii="Times New Roman" w:hAnsi="Times New Roman"/>
          <w:color w:val="auto"/>
          <w:sz w:val="18"/>
          <w:szCs w:val="18"/>
        </w:rPr>
      </w:pPr>
    </w:p>
    <w:p w:rsidR="0001792A" w:rsidRPr="00347A77" w:rsidRDefault="0001792A" w:rsidP="0001792A">
      <w:pPr>
        <w:pStyle w:val="GvdeMetni"/>
        <w:tabs>
          <w:tab w:val="left" w:pos="1980"/>
        </w:tabs>
        <w:ind w:left="360" w:hanging="360"/>
        <w:rPr>
          <w:rFonts w:ascii="Times New Roman" w:hAnsi="Times New Roman"/>
          <w:color w:val="auto"/>
          <w:sz w:val="18"/>
          <w:szCs w:val="18"/>
        </w:rPr>
      </w:pPr>
      <w:r w:rsidRPr="00347A77">
        <w:rPr>
          <w:rFonts w:ascii="Times New Roman" w:hAnsi="Times New Roman"/>
          <w:color w:val="auto"/>
          <w:sz w:val="18"/>
          <w:szCs w:val="18"/>
        </w:rPr>
        <w:t>(b) Bir varyant içindeki birleşimleri sınırlandırılmamış olan çoklu girişler “Tamamı” başlıklı kolonda verilmelidir.</w:t>
      </w:r>
    </w:p>
    <w:p w:rsidR="0001792A" w:rsidRPr="00347A77" w:rsidRDefault="0001792A" w:rsidP="0001792A">
      <w:pPr>
        <w:pStyle w:val="GvdeMetni"/>
        <w:tabs>
          <w:tab w:val="left" w:pos="1980"/>
        </w:tabs>
        <w:ind w:right="3"/>
        <w:rPr>
          <w:rFonts w:ascii="Times New Roman" w:hAnsi="Times New Roman"/>
          <w:color w:val="auto"/>
          <w:sz w:val="18"/>
          <w:szCs w:val="18"/>
        </w:rPr>
      </w:pPr>
    </w:p>
    <w:p w:rsidR="0001792A" w:rsidRPr="00347A77" w:rsidRDefault="0001792A" w:rsidP="0001792A">
      <w:pPr>
        <w:ind w:right="3"/>
        <w:rPr>
          <w:rFonts w:ascii="Times New Roman" w:hAnsi="Times New Roman"/>
          <w:sz w:val="18"/>
          <w:szCs w:val="18"/>
        </w:rPr>
      </w:pPr>
      <w:r w:rsidRPr="00347A77">
        <w:rPr>
          <w:rFonts w:ascii="Times New Roman" w:hAnsi="Times New Roman"/>
          <w:sz w:val="18"/>
          <w:szCs w:val="18"/>
        </w:rPr>
        <w:t>(c)  Bu bilgiler alternatif  bir formatta  veya Bölüm I’deki bilgi  içine dahil edilerek de verilebilir.</w:t>
      </w:r>
    </w:p>
    <w:p w:rsidR="0001792A" w:rsidRPr="00347A77" w:rsidRDefault="0001792A" w:rsidP="0001792A">
      <w:pPr>
        <w:ind w:right="3"/>
        <w:rPr>
          <w:rFonts w:ascii="Times New Roman" w:hAnsi="Times New Roman"/>
          <w:sz w:val="18"/>
          <w:szCs w:val="18"/>
        </w:rPr>
      </w:pPr>
    </w:p>
    <w:p w:rsidR="0001792A" w:rsidRPr="00347A77" w:rsidRDefault="0001792A" w:rsidP="0001792A">
      <w:pPr>
        <w:ind w:left="284" w:hanging="284"/>
        <w:rPr>
          <w:rFonts w:ascii="Times New Roman" w:hAnsi="Times New Roman"/>
          <w:sz w:val="18"/>
          <w:szCs w:val="18"/>
        </w:rPr>
      </w:pPr>
      <w:r w:rsidRPr="00347A77">
        <w:rPr>
          <w:rFonts w:ascii="Times New Roman" w:hAnsi="Times New Roman"/>
          <w:sz w:val="18"/>
          <w:szCs w:val="18"/>
        </w:rPr>
        <w:t>(d) Her varyant ve her versiyon  harf ve rakam birleşiminden oluşan bir kodla tanıtılmalı ve bu kod ilgili aracın  uygunluk belgesinde de (Ek IX) belirtilmelidir.</w:t>
      </w:r>
    </w:p>
    <w:p w:rsidR="0001792A" w:rsidRPr="00347A77" w:rsidRDefault="0001792A" w:rsidP="0001792A">
      <w:pPr>
        <w:ind w:right="3"/>
        <w:rPr>
          <w:rFonts w:ascii="Times New Roman" w:hAnsi="Times New Roman"/>
          <w:sz w:val="18"/>
          <w:szCs w:val="18"/>
        </w:rPr>
      </w:pPr>
    </w:p>
    <w:p w:rsidR="0001792A" w:rsidRPr="00347A77" w:rsidRDefault="0001792A" w:rsidP="0001792A">
      <w:pPr>
        <w:ind w:right="6"/>
        <w:rPr>
          <w:rFonts w:ascii="Times New Roman" w:hAnsi="Times New Roman"/>
          <w:sz w:val="18"/>
          <w:szCs w:val="18"/>
        </w:rPr>
      </w:pPr>
      <w:r w:rsidRPr="00347A77">
        <w:rPr>
          <w:rFonts w:ascii="Times New Roman" w:hAnsi="Times New Roman"/>
          <w:sz w:val="18"/>
          <w:szCs w:val="18"/>
        </w:rPr>
        <w:t xml:space="preserve">(e) Ek XI kapsamına giren varyantlar özel bir kod ile ayırt edilmelidir. </w:t>
      </w:r>
    </w:p>
    <w:p w:rsidR="0001792A" w:rsidRPr="00347A77" w:rsidRDefault="0001792A" w:rsidP="0001792A">
      <w:pPr>
        <w:ind w:right="6"/>
        <w:rPr>
          <w:rFonts w:ascii="Times New Roman" w:hAnsi="Times New Roman"/>
          <w:b/>
          <w:sz w:val="18"/>
          <w:szCs w:val="18"/>
        </w:rPr>
      </w:pPr>
    </w:p>
    <w:p w:rsidR="0001792A" w:rsidRPr="00347A77" w:rsidRDefault="0001792A" w:rsidP="0001792A">
      <w:pPr>
        <w:pStyle w:val="Balk6"/>
        <w:spacing w:before="0" w:after="0"/>
        <w:ind w:right="6"/>
        <w:jc w:val="center"/>
        <w:rPr>
          <w:color w:val="auto"/>
          <w:sz w:val="18"/>
          <w:szCs w:val="18"/>
        </w:rPr>
      </w:pPr>
      <w:r w:rsidRPr="00347A77">
        <w:rPr>
          <w:color w:val="auto"/>
          <w:sz w:val="18"/>
          <w:szCs w:val="18"/>
        </w:rPr>
        <w:t>BÖLÜM III</w:t>
      </w:r>
    </w:p>
    <w:p w:rsidR="0001792A" w:rsidRPr="00347A77" w:rsidRDefault="0001792A" w:rsidP="0001792A">
      <w:pPr>
        <w:pStyle w:val="DipnotMetni"/>
        <w:ind w:right="6"/>
        <w:jc w:val="center"/>
        <w:rPr>
          <w:rFonts w:ascii="Times New Roman" w:hAnsi="Times New Roman"/>
          <w:b/>
          <w:sz w:val="18"/>
          <w:szCs w:val="18"/>
          <w:lang w:val="tr-TR"/>
        </w:rPr>
      </w:pPr>
      <w:r w:rsidRPr="00347A77">
        <w:rPr>
          <w:rFonts w:ascii="Times New Roman" w:hAnsi="Times New Roman"/>
          <w:b/>
          <w:sz w:val="18"/>
          <w:szCs w:val="18"/>
          <w:lang w:val="tr-TR"/>
        </w:rPr>
        <w:t>Tip onayı numaraları</w:t>
      </w:r>
    </w:p>
    <w:p w:rsidR="0001792A" w:rsidRPr="00347A77" w:rsidRDefault="0001792A" w:rsidP="0001792A">
      <w:pPr>
        <w:pStyle w:val="DipnotMetni"/>
        <w:ind w:right="3"/>
        <w:jc w:val="center"/>
        <w:rPr>
          <w:rFonts w:ascii="Times New Roman" w:hAnsi="Times New Roman"/>
          <w:sz w:val="18"/>
          <w:szCs w:val="18"/>
          <w:lang w:val="tr-TR"/>
        </w:rPr>
      </w:pPr>
    </w:p>
    <w:p w:rsidR="0001792A" w:rsidRPr="00347A77" w:rsidRDefault="0001792A" w:rsidP="0001792A">
      <w:pPr>
        <w:ind w:right="3"/>
        <w:rPr>
          <w:rFonts w:ascii="Times New Roman" w:hAnsi="Times New Roman"/>
          <w:strike/>
          <w:sz w:val="18"/>
          <w:szCs w:val="18"/>
        </w:rPr>
      </w:pPr>
      <w:r w:rsidRPr="00347A77">
        <w:rPr>
          <w:rFonts w:ascii="Times New Roman" w:hAnsi="Times New Roman"/>
          <w:sz w:val="18"/>
          <w:szCs w:val="18"/>
        </w:rPr>
        <w:t>Bu araç hakkındaki, Ek IV veya Ek XI’de ilgili konulara göre aşağıdaki çizelgede gerekli bilgiler sağlanır. (Her bir konu için ilgili bütün onaylar buna dâhil edilmelidir. Ancak montaj talimatına ilişkin  onay belgesinde yer alıyorsa, aksam ile ilginin burada verilmesi gerekmez.)</w:t>
      </w:r>
      <w:r w:rsidRPr="00347A77">
        <w:rPr>
          <w:rFonts w:ascii="Times New Roman" w:hAnsi="Times New Roman"/>
          <w:strike/>
          <w:sz w:val="18"/>
          <w:szCs w:val="18"/>
        </w:rPr>
        <w:t xml:space="preserve"> </w:t>
      </w:r>
    </w:p>
    <w:p w:rsidR="0001792A" w:rsidRPr="00347A77" w:rsidRDefault="0001792A" w:rsidP="0001792A">
      <w:pPr>
        <w:ind w:right="3"/>
        <w:rPr>
          <w:rFonts w:ascii="Times New Roman" w:hAnsi="Times New Roman"/>
          <w:strike/>
          <w:sz w:val="18"/>
          <w:szCs w:val="18"/>
        </w:rPr>
      </w:pPr>
    </w:p>
    <w:tbl>
      <w:tblPr>
        <w:tblW w:w="9645" w:type="dxa"/>
        <w:tblInd w:w="100" w:type="dxa"/>
        <w:tblLayout w:type="fixed"/>
        <w:tblLook w:val="0000"/>
      </w:tblPr>
      <w:tblGrid>
        <w:gridCol w:w="1929"/>
        <w:gridCol w:w="1929"/>
        <w:gridCol w:w="1929"/>
        <w:gridCol w:w="1781"/>
        <w:gridCol w:w="2077"/>
      </w:tblGrid>
      <w:tr w:rsidR="0001792A" w:rsidRPr="00347A77" w:rsidTr="0001792A">
        <w:tblPrEx>
          <w:tblCellMar>
            <w:top w:w="0" w:type="dxa"/>
            <w:bottom w:w="0" w:type="dxa"/>
          </w:tblCellMar>
        </w:tblPrEx>
        <w:trPr>
          <w:cantSplit/>
        </w:trPr>
        <w:tc>
          <w:tcPr>
            <w:tcW w:w="1929" w:type="dxa"/>
            <w:tcBorders>
              <w:top w:val="single" w:sz="12" w:space="0" w:color="auto"/>
              <w:left w:val="single" w:sz="12" w:space="0" w:color="auto"/>
              <w:bottom w:val="single" w:sz="6" w:space="0" w:color="auto"/>
              <w:right w:val="single" w:sz="6" w:space="0" w:color="auto"/>
            </w:tcBorders>
            <w:vAlign w:val="center"/>
          </w:tcPr>
          <w:p w:rsidR="0001792A" w:rsidRPr="00347A77" w:rsidRDefault="0001792A" w:rsidP="0001792A">
            <w:pPr>
              <w:spacing w:before="120" w:after="120"/>
              <w:ind w:right="3"/>
              <w:jc w:val="center"/>
              <w:rPr>
                <w:rFonts w:ascii="Times New Roman" w:hAnsi="Times New Roman"/>
                <w:sz w:val="18"/>
                <w:szCs w:val="18"/>
              </w:rPr>
            </w:pPr>
            <w:r w:rsidRPr="00347A77">
              <w:rPr>
                <w:rFonts w:ascii="Times New Roman" w:hAnsi="Times New Roman"/>
                <w:sz w:val="18"/>
                <w:szCs w:val="18"/>
              </w:rPr>
              <w:t>Konu</w:t>
            </w:r>
          </w:p>
        </w:tc>
        <w:tc>
          <w:tcPr>
            <w:tcW w:w="1929" w:type="dxa"/>
            <w:tcBorders>
              <w:top w:val="single" w:sz="12" w:space="0" w:color="auto"/>
              <w:left w:val="single" w:sz="6" w:space="0" w:color="auto"/>
              <w:bottom w:val="single" w:sz="6" w:space="0" w:color="auto"/>
              <w:right w:val="single" w:sz="6" w:space="0" w:color="auto"/>
            </w:tcBorders>
            <w:vAlign w:val="center"/>
          </w:tcPr>
          <w:p w:rsidR="0001792A" w:rsidRPr="00347A77" w:rsidRDefault="0001792A" w:rsidP="0001792A">
            <w:pPr>
              <w:spacing w:before="120" w:after="120"/>
              <w:ind w:right="3"/>
              <w:jc w:val="center"/>
              <w:rPr>
                <w:rFonts w:ascii="Times New Roman" w:hAnsi="Times New Roman"/>
                <w:sz w:val="18"/>
                <w:szCs w:val="18"/>
              </w:rPr>
            </w:pPr>
            <w:r w:rsidRPr="00347A77">
              <w:rPr>
                <w:rFonts w:ascii="Times New Roman" w:hAnsi="Times New Roman"/>
                <w:sz w:val="18"/>
                <w:szCs w:val="18"/>
              </w:rPr>
              <w:t>Tip onay numarası veya test raporu numarası (***)</w:t>
            </w:r>
          </w:p>
        </w:tc>
        <w:tc>
          <w:tcPr>
            <w:tcW w:w="1929" w:type="dxa"/>
            <w:tcBorders>
              <w:top w:val="single" w:sz="12" w:space="0" w:color="auto"/>
              <w:left w:val="single" w:sz="6" w:space="0" w:color="auto"/>
              <w:bottom w:val="single" w:sz="6" w:space="0" w:color="auto"/>
              <w:right w:val="single" w:sz="6" w:space="0" w:color="auto"/>
            </w:tcBorders>
            <w:vAlign w:val="center"/>
          </w:tcPr>
          <w:p w:rsidR="0001792A" w:rsidRPr="00347A77" w:rsidRDefault="0001792A" w:rsidP="0001792A">
            <w:pPr>
              <w:spacing w:before="120" w:after="120"/>
              <w:ind w:right="3"/>
              <w:jc w:val="center"/>
              <w:rPr>
                <w:rFonts w:ascii="Times New Roman" w:hAnsi="Times New Roman"/>
                <w:sz w:val="18"/>
                <w:szCs w:val="18"/>
              </w:rPr>
            </w:pPr>
            <w:r w:rsidRPr="00347A77">
              <w:rPr>
                <w:rFonts w:ascii="Times New Roman" w:hAnsi="Times New Roman"/>
                <w:sz w:val="18"/>
                <w:szCs w:val="18"/>
              </w:rPr>
              <w:t>Tip onayını (**) veya test raporunu (***)veren üye ülke veya akit taraf (*)</w:t>
            </w:r>
          </w:p>
        </w:tc>
        <w:tc>
          <w:tcPr>
            <w:tcW w:w="1781" w:type="dxa"/>
            <w:tcBorders>
              <w:top w:val="single" w:sz="12" w:space="0" w:color="auto"/>
              <w:left w:val="single" w:sz="6" w:space="0" w:color="auto"/>
              <w:bottom w:val="single" w:sz="6" w:space="0" w:color="auto"/>
              <w:right w:val="single" w:sz="6" w:space="0" w:color="auto"/>
            </w:tcBorders>
            <w:vAlign w:val="center"/>
          </w:tcPr>
          <w:p w:rsidR="0001792A" w:rsidRPr="00347A77" w:rsidRDefault="0001792A" w:rsidP="0001792A">
            <w:pPr>
              <w:spacing w:before="120" w:after="120"/>
              <w:ind w:right="3"/>
              <w:jc w:val="center"/>
              <w:rPr>
                <w:rFonts w:ascii="Times New Roman" w:hAnsi="Times New Roman"/>
                <w:sz w:val="18"/>
                <w:szCs w:val="18"/>
              </w:rPr>
            </w:pPr>
            <w:r w:rsidRPr="00347A77">
              <w:rPr>
                <w:rFonts w:ascii="Times New Roman" w:hAnsi="Times New Roman"/>
                <w:sz w:val="18"/>
                <w:szCs w:val="18"/>
              </w:rPr>
              <w:t>Kapsam genişletmesi tarihi</w:t>
            </w:r>
          </w:p>
        </w:tc>
        <w:tc>
          <w:tcPr>
            <w:tcW w:w="2077" w:type="dxa"/>
            <w:tcBorders>
              <w:top w:val="single" w:sz="12" w:space="0" w:color="auto"/>
              <w:left w:val="single" w:sz="6" w:space="0" w:color="auto"/>
              <w:bottom w:val="single" w:sz="6" w:space="0" w:color="auto"/>
              <w:right w:val="single" w:sz="12" w:space="0" w:color="auto"/>
            </w:tcBorders>
            <w:vAlign w:val="center"/>
          </w:tcPr>
          <w:p w:rsidR="0001792A" w:rsidRPr="00347A77" w:rsidRDefault="0001792A" w:rsidP="0001792A">
            <w:pPr>
              <w:pStyle w:val="DipnotMetni"/>
              <w:spacing w:before="120" w:after="120"/>
              <w:ind w:right="3"/>
              <w:jc w:val="center"/>
              <w:rPr>
                <w:rFonts w:ascii="Times New Roman" w:hAnsi="Times New Roman"/>
                <w:sz w:val="18"/>
                <w:szCs w:val="18"/>
              </w:rPr>
            </w:pPr>
            <w:r w:rsidRPr="00347A77">
              <w:rPr>
                <w:rFonts w:ascii="Times New Roman" w:hAnsi="Times New Roman"/>
                <w:sz w:val="18"/>
                <w:szCs w:val="18"/>
              </w:rPr>
              <w:t>Varyant/varyantlar / Versiyon/versiyonlar</w:t>
            </w:r>
          </w:p>
        </w:tc>
      </w:tr>
      <w:tr w:rsidR="0001792A" w:rsidRPr="00347A77" w:rsidTr="0001792A">
        <w:tblPrEx>
          <w:tblCellMar>
            <w:top w:w="0" w:type="dxa"/>
            <w:bottom w:w="0" w:type="dxa"/>
          </w:tblCellMar>
        </w:tblPrEx>
        <w:trPr>
          <w:cantSplit/>
        </w:trPr>
        <w:tc>
          <w:tcPr>
            <w:tcW w:w="1929" w:type="dxa"/>
            <w:tcBorders>
              <w:top w:val="single" w:sz="6" w:space="0" w:color="auto"/>
              <w:left w:val="single" w:sz="12" w:space="0" w:color="auto"/>
              <w:bottom w:val="single" w:sz="6" w:space="0" w:color="auto"/>
              <w:right w:val="single" w:sz="6" w:space="0" w:color="auto"/>
            </w:tcBorders>
          </w:tcPr>
          <w:p w:rsidR="0001792A" w:rsidRPr="00347A77" w:rsidRDefault="0001792A" w:rsidP="0001792A">
            <w:pPr>
              <w:spacing w:after="240"/>
              <w:ind w:right="3"/>
              <w:rPr>
                <w:rFonts w:ascii="Times New Roman" w:hAnsi="Times New Roman"/>
                <w:sz w:val="18"/>
                <w:szCs w:val="18"/>
              </w:rPr>
            </w:pPr>
          </w:p>
        </w:tc>
        <w:tc>
          <w:tcPr>
            <w:tcW w:w="1929"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spacing w:after="240"/>
              <w:ind w:right="3"/>
              <w:rPr>
                <w:rFonts w:ascii="Times New Roman" w:hAnsi="Times New Roman"/>
                <w:sz w:val="18"/>
                <w:szCs w:val="18"/>
              </w:rPr>
            </w:pPr>
          </w:p>
        </w:tc>
        <w:tc>
          <w:tcPr>
            <w:tcW w:w="1929"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spacing w:after="240"/>
              <w:ind w:right="3"/>
              <w:rPr>
                <w:rFonts w:ascii="Times New Roman" w:hAnsi="Times New Roman"/>
                <w:sz w:val="18"/>
                <w:szCs w:val="18"/>
              </w:rPr>
            </w:pPr>
          </w:p>
        </w:tc>
        <w:tc>
          <w:tcPr>
            <w:tcW w:w="1781"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spacing w:after="240"/>
              <w:ind w:right="3"/>
              <w:rPr>
                <w:rFonts w:ascii="Times New Roman" w:hAnsi="Times New Roman"/>
                <w:sz w:val="18"/>
                <w:szCs w:val="18"/>
              </w:rPr>
            </w:pPr>
          </w:p>
        </w:tc>
        <w:tc>
          <w:tcPr>
            <w:tcW w:w="2077" w:type="dxa"/>
            <w:tcBorders>
              <w:top w:val="single" w:sz="6" w:space="0" w:color="auto"/>
              <w:left w:val="single" w:sz="6" w:space="0" w:color="auto"/>
              <w:bottom w:val="single" w:sz="6" w:space="0" w:color="auto"/>
              <w:right w:val="single" w:sz="12" w:space="0" w:color="auto"/>
            </w:tcBorders>
          </w:tcPr>
          <w:p w:rsidR="0001792A" w:rsidRPr="00347A77" w:rsidRDefault="0001792A" w:rsidP="0001792A">
            <w:pPr>
              <w:spacing w:after="240"/>
              <w:ind w:right="3"/>
              <w:rPr>
                <w:rFonts w:ascii="Times New Roman" w:hAnsi="Times New Roman"/>
                <w:sz w:val="18"/>
                <w:szCs w:val="18"/>
              </w:rPr>
            </w:pPr>
          </w:p>
        </w:tc>
      </w:tr>
      <w:tr w:rsidR="0001792A" w:rsidRPr="00347A77" w:rsidTr="0001792A">
        <w:tblPrEx>
          <w:tblCellMar>
            <w:top w:w="0" w:type="dxa"/>
            <w:bottom w:w="0" w:type="dxa"/>
          </w:tblCellMar>
        </w:tblPrEx>
        <w:trPr>
          <w:cantSplit/>
        </w:trPr>
        <w:tc>
          <w:tcPr>
            <w:tcW w:w="9645" w:type="dxa"/>
            <w:gridSpan w:val="5"/>
            <w:tcBorders>
              <w:top w:val="single" w:sz="6" w:space="0" w:color="auto"/>
              <w:left w:val="single" w:sz="12" w:space="0" w:color="auto"/>
              <w:bottom w:val="single" w:sz="12" w:space="0" w:color="auto"/>
              <w:right w:val="single" w:sz="12" w:space="0" w:color="auto"/>
            </w:tcBorders>
          </w:tcPr>
          <w:p w:rsidR="0001792A" w:rsidRPr="00347A77" w:rsidRDefault="0001792A" w:rsidP="0001792A">
            <w:pPr>
              <w:ind w:right="6"/>
              <w:rPr>
                <w:rFonts w:ascii="Times New Roman" w:hAnsi="Times New Roman"/>
                <w:sz w:val="18"/>
                <w:szCs w:val="18"/>
              </w:rPr>
            </w:pPr>
            <w:r w:rsidRPr="00347A77">
              <w:rPr>
                <w:rFonts w:ascii="Times New Roman" w:hAnsi="Times New Roman"/>
                <w:sz w:val="18"/>
                <w:szCs w:val="18"/>
                <w:vertAlign w:val="superscript"/>
              </w:rPr>
              <w:t>(</w:t>
            </w:r>
            <w:r w:rsidRPr="00347A77">
              <w:rPr>
                <w:rFonts w:ascii="Times New Roman" w:hAnsi="Times New Roman"/>
                <w:sz w:val="18"/>
                <w:szCs w:val="18"/>
              </w:rPr>
              <w:t>(*)    Gözden geçirilmiş 1958 Anlaşmasına akit taraflar</w:t>
            </w:r>
          </w:p>
          <w:p w:rsidR="0001792A" w:rsidRPr="00347A77" w:rsidRDefault="0001792A" w:rsidP="0001792A">
            <w:pPr>
              <w:ind w:right="6"/>
              <w:rPr>
                <w:rFonts w:ascii="Times New Roman" w:hAnsi="Times New Roman"/>
                <w:sz w:val="18"/>
                <w:szCs w:val="18"/>
              </w:rPr>
            </w:pPr>
            <w:r w:rsidRPr="00347A77">
              <w:rPr>
                <w:rFonts w:ascii="Times New Roman" w:hAnsi="Times New Roman"/>
                <w:sz w:val="18"/>
                <w:szCs w:val="18"/>
              </w:rPr>
              <w:t>(**)   AT tip onay numarasından temin edilemezse, belirtilecek.</w:t>
            </w:r>
          </w:p>
          <w:p w:rsidR="0001792A" w:rsidRPr="00347A77" w:rsidRDefault="0001792A" w:rsidP="0001792A">
            <w:pPr>
              <w:ind w:right="6"/>
              <w:rPr>
                <w:rFonts w:ascii="Times New Roman" w:hAnsi="Times New Roman"/>
                <w:sz w:val="18"/>
                <w:szCs w:val="18"/>
              </w:rPr>
            </w:pPr>
            <w:r w:rsidRPr="00347A77">
              <w:rPr>
                <w:rFonts w:ascii="Times New Roman" w:hAnsi="Times New Roman"/>
                <w:sz w:val="18"/>
                <w:szCs w:val="18"/>
              </w:rPr>
              <w:t>(***)  Yönetmeliğin 9 uncu maddesinin altıncı fıkrasını uyguladığı takdirde imalatçı tarafından belirtilecektir. Bu durumda uygulanan düzenleyici mevzuat ikinci sütunda belirtilecektir.</w:t>
            </w:r>
          </w:p>
        </w:tc>
      </w:tr>
    </w:tbl>
    <w:p w:rsidR="0001792A" w:rsidRPr="00347A77" w:rsidRDefault="0001792A" w:rsidP="0001792A">
      <w:pPr>
        <w:spacing w:before="240" w:after="120"/>
        <w:ind w:right="3"/>
        <w:rPr>
          <w:rFonts w:ascii="Times New Roman" w:hAnsi="Times New Roman"/>
          <w:sz w:val="18"/>
          <w:szCs w:val="18"/>
        </w:rPr>
      </w:pPr>
      <w:r w:rsidRPr="00347A77">
        <w:rPr>
          <w:rFonts w:ascii="Times New Roman" w:hAnsi="Times New Roman"/>
          <w:sz w:val="18"/>
          <w:szCs w:val="18"/>
        </w:rPr>
        <w:t>İmzalayan: ...................................</w:t>
      </w:r>
    </w:p>
    <w:p w:rsidR="0001792A" w:rsidRPr="00347A77" w:rsidRDefault="0001792A" w:rsidP="0001792A">
      <w:pPr>
        <w:spacing w:after="120"/>
        <w:ind w:right="3"/>
        <w:rPr>
          <w:rFonts w:ascii="Times New Roman" w:hAnsi="Times New Roman"/>
          <w:sz w:val="18"/>
          <w:szCs w:val="18"/>
        </w:rPr>
      </w:pPr>
      <w:r w:rsidRPr="00347A77">
        <w:rPr>
          <w:rFonts w:ascii="Times New Roman" w:hAnsi="Times New Roman"/>
          <w:sz w:val="18"/>
          <w:szCs w:val="18"/>
        </w:rPr>
        <w:t>Kuruluştaki  görevi:......................</w:t>
      </w:r>
    </w:p>
    <w:p w:rsidR="0001792A" w:rsidRPr="00347A77" w:rsidRDefault="0001792A" w:rsidP="0001792A">
      <w:pPr>
        <w:ind w:right="3"/>
        <w:rPr>
          <w:rFonts w:ascii="Times New Roman" w:hAnsi="Times New Roman"/>
          <w:sz w:val="18"/>
          <w:szCs w:val="18"/>
        </w:rPr>
      </w:pPr>
      <w:r w:rsidRPr="00347A77">
        <w:rPr>
          <w:rFonts w:ascii="Times New Roman" w:hAnsi="Times New Roman"/>
          <w:sz w:val="18"/>
          <w:szCs w:val="18"/>
        </w:rPr>
        <w:t>Tarih: ...........................................</w:t>
      </w:r>
    </w:p>
    <w:p w:rsidR="0001792A" w:rsidRPr="00347A77" w:rsidRDefault="0001792A" w:rsidP="0001792A">
      <w:pPr>
        <w:spacing w:after="20"/>
        <w:rPr>
          <w:rFonts w:ascii="Times New Roman" w:hAnsi="Times New Roman"/>
          <w:b/>
          <w:sz w:val="18"/>
          <w:szCs w:val="18"/>
        </w:rPr>
      </w:pPr>
    </w:p>
    <w:p w:rsidR="0001792A" w:rsidRPr="00347A77" w:rsidRDefault="0001792A" w:rsidP="0001792A">
      <w:pPr>
        <w:spacing w:after="20"/>
        <w:jc w:val="right"/>
        <w:rPr>
          <w:rFonts w:ascii="Times New Roman" w:hAnsi="Times New Roman"/>
          <w:b/>
          <w:sz w:val="18"/>
          <w:szCs w:val="18"/>
        </w:rPr>
      </w:pPr>
    </w:p>
    <w:p w:rsidR="0001792A" w:rsidRPr="00347A77" w:rsidRDefault="0001792A" w:rsidP="0001792A">
      <w:pPr>
        <w:spacing w:after="20"/>
        <w:jc w:val="right"/>
        <w:rPr>
          <w:rFonts w:ascii="Times New Roman" w:hAnsi="Times New Roman"/>
          <w:b/>
          <w:sz w:val="18"/>
          <w:szCs w:val="18"/>
        </w:rPr>
      </w:pPr>
    </w:p>
    <w:p w:rsidR="0001792A" w:rsidRPr="00347A77" w:rsidRDefault="0001792A" w:rsidP="0001792A">
      <w:pPr>
        <w:spacing w:after="20"/>
        <w:jc w:val="right"/>
        <w:rPr>
          <w:rFonts w:ascii="Times New Roman" w:hAnsi="Times New Roman"/>
          <w:b/>
          <w:sz w:val="18"/>
          <w:szCs w:val="18"/>
        </w:rPr>
      </w:pPr>
    </w:p>
    <w:p w:rsidR="0001792A" w:rsidRPr="00347A77" w:rsidRDefault="0001792A" w:rsidP="0001792A">
      <w:pPr>
        <w:spacing w:after="20"/>
        <w:jc w:val="right"/>
        <w:rPr>
          <w:rFonts w:ascii="Times New Roman" w:hAnsi="Times New Roman"/>
          <w:b/>
          <w:sz w:val="18"/>
          <w:szCs w:val="18"/>
        </w:rPr>
      </w:pPr>
    </w:p>
    <w:p w:rsidR="0001792A" w:rsidRPr="00347A77" w:rsidRDefault="0001792A" w:rsidP="0001792A">
      <w:pPr>
        <w:spacing w:after="20"/>
        <w:jc w:val="right"/>
        <w:rPr>
          <w:rFonts w:ascii="Times New Roman" w:hAnsi="Times New Roman"/>
          <w:b/>
          <w:sz w:val="18"/>
          <w:szCs w:val="18"/>
        </w:rPr>
      </w:pPr>
    </w:p>
    <w:p w:rsidR="0001792A" w:rsidRPr="00347A77" w:rsidRDefault="0001792A" w:rsidP="0001792A">
      <w:pPr>
        <w:spacing w:after="20"/>
        <w:jc w:val="right"/>
        <w:rPr>
          <w:rFonts w:ascii="Times New Roman" w:hAnsi="Times New Roman"/>
          <w:b/>
          <w:sz w:val="18"/>
          <w:szCs w:val="18"/>
        </w:rPr>
      </w:pPr>
    </w:p>
    <w:p w:rsidR="0001792A" w:rsidRPr="00347A77" w:rsidRDefault="0001792A" w:rsidP="0001792A">
      <w:pPr>
        <w:spacing w:after="20"/>
        <w:jc w:val="right"/>
        <w:rPr>
          <w:rFonts w:ascii="Times New Roman" w:hAnsi="Times New Roman"/>
          <w:b/>
          <w:sz w:val="18"/>
          <w:szCs w:val="18"/>
        </w:rPr>
      </w:pPr>
    </w:p>
    <w:p w:rsidR="0001792A" w:rsidRPr="00347A77" w:rsidRDefault="0001792A" w:rsidP="0001792A">
      <w:pPr>
        <w:spacing w:after="20"/>
        <w:jc w:val="right"/>
        <w:rPr>
          <w:rFonts w:ascii="Times New Roman" w:hAnsi="Times New Roman"/>
          <w:b/>
          <w:sz w:val="18"/>
          <w:szCs w:val="18"/>
        </w:rPr>
      </w:pPr>
    </w:p>
    <w:p w:rsidR="0001792A" w:rsidRPr="00347A77" w:rsidRDefault="0001792A" w:rsidP="0001792A">
      <w:pPr>
        <w:spacing w:after="20"/>
        <w:jc w:val="right"/>
        <w:rPr>
          <w:rFonts w:ascii="Times New Roman" w:hAnsi="Times New Roman"/>
          <w:b/>
          <w:sz w:val="18"/>
          <w:szCs w:val="18"/>
        </w:rPr>
      </w:pPr>
    </w:p>
    <w:p w:rsidR="0001792A" w:rsidRPr="00347A77" w:rsidRDefault="0001792A" w:rsidP="0001792A">
      <w:pPr>
        <w:spacing w:after="20"/>
        <w:jc w:val="right"/>
        <w:rPr>
          <w:rFonts w:ascii="Times New Roman" w:hAnsi="Times New Roman"/>
          <w:b/>
          <w:sz w:val="18"/>
          <w:szCs w:val="18"/>
        </w:rPr>
      </w:pPr>
    </w:p>
    <w:p w:rsidR="0001792A" w:rsidRPr="00347A77" w:rsidRDefault="0001792A" w:rsidP="0001792A">
      <w:pPr>
        <w:spacing w:after="20"/>
        <w:jc w:val="right"/>
        <w:rPr>
          <w:rFonts w:ascii="Times New Roman" w:hAnsi="Times New Roman"/>
          <w:b/>
          <w:sz w:val="18"/>
          <w:szCs w:val="18"/>
        </w:rPr>
      </w:pPr>
    </w:p>
    <w:p w:rsidR="0001792A" w:rsidRPr="00347A77" w:rsidRDefault="0001792A" w:rsidP="0001792A">
      <w:pPr>
        <w:spacing w:after="20"/>
        <w:jc w:val="right"/>
        <w:rPr>
          <w:rFonts w:ascii="Times New Roman" w:hAnsi="Times New Roman"/>
          <w:b/>
          <w:sz w:val="18"/>
          <w:szCs w:val="18"/>
        </w:rPr>
      </w:pPr>
    </w:p>
    <w:p w:rsidR="0001792A" w:rsidRPr="00347A77" w:rsidRDefault="0001792A" w:rsidP="0001792A">
      <w:pPr>
        <w:spacing w:after="20"/>
        <w:jc w:val="right"/>
        <w:rPr>
          <w:rFonts w:ascii="Times New Roman" w:hAnsi="Times New Roman"/>
          <w:b/>
          <w:sz w:val="18"/>
          <w:szCs w:val="18"/>
        </w:rPr>
      </w:pPr>
    </w:p>
    <w:p w:rsidR="0001792A" w:rsidRPr="00347A77" w:rsidRDefault="0001792A" w:rsidP="0001792A">
      <w:pPr>
        <w:spacing w:after="20"/>
        <w:jc w:val="right"/>
        <w:rPr>
          <w:rFonts w:ascii="Times New Roman" w:hAnsi="Times New Roman"/>
          <w:b/>
          <w:sz w:val="18"/>
          <w:szCs w:val="18"/>
        </w:rPr>
      </w:pPr>
    </w:p>
    <w:p w:rsidR="0001792A" w:rsidRPr="00347A77" w:rsidRDefault="0001792A" w:rsidP="0001792A">
      <w:pPr>
        <w:spacing w:after="20"/>
        <w:jc w:val="right"/>
        <w:rPr>
          <w:rFonts w:ascii="Times New Roman" w:hAnsi="Times New Roman"/>
          <w:b/>
          <w:sz w:val="18"/>
          <w:szCs w:val="18"/>
        </w:rPr>
      </w:pPr>
    </w:p>
    <w:p w:rsidR="0001792A" w:rsidRPr="00347A77" w:rsidRDefault="0001792A" w:rsidP="0001792A">
      <w:pPr>
        <w:spacing w:after="20"/>
        <w:jc w:val="right"/>
        <w:rPr>
          <w:rFonts w:ascii="Times New Roman" w:hAnsi="Times New Roman"/>
          <w:b/>
          <w:sz w:val="18"/>
          <w:szCs w:val="18"/>
        </w:rPr>
      </w:pPr>
    </w:p>
    <w:p w:rsidR="0001792A" w:rsidRPr="00347A77" w:rsidRDefault="0001792A" w:rsidP="0001792A">
      <w:pPr>
        <w:spacing w:after="20"/>
        <w:jc w:val="right"/>
        <w:rPr>
          <w:rFonts w:ascii="Times New Roman" w:hAnsi="Times New Roman"/>
          <w:b/>
          <w:sz w:val="18"/>
          <w:szCs w:val="18"/>
        </w:rPr>
      </w:pPr>
    </w:p>
    <w:p w:rsidR="0001792A" w:rsidRPr="00347A77" w:rsidRDefault="0001792A" w:rsidP="0001792A">
      <w:pPr>
        <w:spacing w:after="20"/>
        <w:jc w:val="right"/>
        <w:rPr>
          <w:rFonts w:ascii="Times New Roman" w:hAnsi="Times New Roman"/>
          <w:b/>
          <w:sz w:val="18"/>
          <w:szCs w:val="18"/>
        </w:rPr>
      </w:pPr>
      <w:r w:rsidRPr="00347A77">
        <w:rPr>
          <w:rFonts w:ascii="Times New Roman" w:hAnsi="Times New Roman"/>
          <w:b/>
          <w:sz w:val="18"/>
          <w:szCs w:val="18"/>
        </w:rPr>
        <w:t>Ek IV</w:t>
      </w:r>
    </w:p>
    <w:p w:rsidR="0001792A" w:rsidRPr="00347A77" w:rsidRDefault="0001792A" w:rsidP="0001792A">
      <w:pPr>
        <w:spacing w:after="20"/>
        <w:jc w:val="center"/>
        <w:rPr>
          <w:rFonts w:ascii="Times New Roman" w:hAnsi="Times New Roman"/>
          <w:b/>
          <w:sz w:val="18"/>
          <w:szCs w:val="18"/>
        </w:rPr>
      </w:pPr>
    </w:p>
    <w:p w:rsidR="0001792A" w:rsidRPr="00347A77" w:rsidRDefault="0001792A" w:rsidP="0001792A">
      <w:pPr>
        <w:spacing w:after="20"/>
        <w:jc w:val="center"/>
        <w:rPr>
          <w:rFonts w:ascii="Times New Roman" w:hAnsi="Times New Roman"/>
          <w:b/>
          <w:sz w:val="18"/>
          <w:szCs w:val="18"/>
        </w:rPr>
      </w:pPr>
      <w:r w:rsidRPr="00347A77">
        <w:rPr>
          <w:rFonts w:ascii="Times New Roman" w:hAnsi="Times New Roman"/>
          <w:b/>
          <w:sz w:val="18"/>
          <w:szCs w:val="18"/>
        </w:rPr>
        <w:t>ARAÇLARIN AT TİP ONAYI İÇİN GEREKEN ŞARTLARI KOYAN DÜZENLEYİCİ MEVZUATIN LİSTESİ</w:t>
      </w:r>
    </w:p>
    <w:p w:rsidR="0001792A" w:rsidRPr="00347A77" w:rsidRDefault="0001792A" w:rsidP="0001792A">
      <w:pPr>
        <w:pStyle w:val="Balk2"/>
        <w:spacing w:after="20"/>
        <w:jc w:val="center"/>
        <w:rPr>
          <w:rFonts w:ascii="Times New Roman" w:hAnsi="Times New Roman" w:cs="Times New Roman"/>
          <w:color w:val="auto"/>
          <w:sz w:val="18"/>
          <w:szCs w:val="18"/>
          <w:lang w:val="tr-TR"/>
        </w:rPr>
      </w:pPr>
    </w:p>
    <w:p w:rsidR="0001792A" w:rsidRPr="00347A77" w:rsidRDefault="0001792A" w:rsidP="0001792A">
      <w:pPr>
        <w:pStyle w:val="Balk2"/>
        <w:spacing w:after="20"/>
        <w:jc w:val="center"/>
        <w:rPr>
          <w:rFonts w:ascii="Times New Roman" w:hAnsi="Times New Roman" w:cs="Times New Roman"/>
          <w:color w:val="auto"/>
          <w:sz w:val="18"/>
          <w:szCs w:val="18"/>
          <w:lang w:val="tr-TR"/>
        </w:rPr>
      </w:pPr>
      <w:r w:rsidRPr="00347A77">
        <w:rPr>
          <w:rFonts w:ascii="Times New Roman" w:hAnsi="Times New Roman" w:cs="Times New Roman"/>
          <w:color w:val="auto"/>
          <w:sz w:val="18"/>
          <w:szCs w:val="18"/>
          <w:lang w:val="tr-TR"/>
        </w:rPr>
        <w:t>BÖLÜM I</w:t>
      </w:r>
    </w:p>
    <w:p w:rsidR="0001792A" w:rsidRPr="00347A77" w:rsidRDefault="0001792A" w:rsidP="0001792A">
      <w:pPr>
        <w:pStyle w:val="DipnotMetni"/>
        <w:spacing w:after="20"/>
        <w:jc w:val="left"/>
        <w:rPr>
          <w:rFonts w:ascii="Times New Roman" w:hAnsi="Times New Roman"/>
          <w:sz w:val="18"/>
          <w:szCs w:val="18"/>
          <w:lang w:val="tr-TR"/>
        </w:rPr>
      </w:pPr>
    </w:p>
    <w:p w:rsidR="0001792A" w:rsidRPr="00347A77" w:rsidRDefault="0001792A" w:rsidP="0001792A">
      <w:pPr>
        <w:pStyle w:val="DipnotMetni"/>
        <w:spacing w:after="20"/>
        <w:jc w:val="center"/>
        <w:rPr>
          <w:rFonts w:ascii="Times New Roman" w:hAnsi="Times New Roman"/>
          <w:b/>
          <w:sz w:val="18"/>
          <w:szCs w:val="18"/>
          <w:lang w:val="tr-TR"/>
        </w:rPr>
      </w:pPr>
      <w:r w:rsidRPr="00347A77">
        <w:rPr>
          <w:rFonts w:ascii="Times New Roman" w:hAnsi="Times New Roman"/>
          <w:b/>
          <w:sz w:val="18"/>
          <w:szCs w:val="18"/>
          <w:lang w:val="tr-TR"/>
        </w:rPr>
        <w:t>Sınırsız seriler halinde imal edilen  araçların AT tip onayı için düzenleyici mevzuatın listesi</w:t>
      </w:r>
    </w:p>
    <w:p w:rsidR="0001792A" w:rsidRPr="00347A77" w:rsidRDefault="0001792A" w:rsidP="0001792A">
      <w:pPr>
        <w:spacing w:after="20"/>
        <w:rPr>
          <w:rFonts w:ascii="Times New Roman" w:hAnsi="Times New Roman"/>
          <w:b/>
          <w:sz w:val="18"/>
          <w:szCs w:val="18"/>
        </w:rPr>
      </w:pPr>
    </w:p>
    <w:tbl>
      <w:tblPr>
        <w:tblW w:w="10620" w:type="dxa"/>
        <w:tblInd w:w="-672" w:type="dxa"/>
        <w:tblLayout w:type="fixed"/>
        <w:tblCellMar>
          <w:left w:w="48" w:type="dxa"/>
          <w:right w:w="48" w:type="dxa"/>
        </w:tblCellMar>
        <w:tblLook w:val="0000"/>
      </w:tblPr>
      <w:tblGrid>
        <w:gridCol w:w="540"/>
        <w:gridCol w:w="1980"/>
        <w:gridCol w:w="1260"/>
        <w:gridCol w:w="1980"/>
        <w:gridCol w:w="1260"/>
        <w:gridCol w:w="360"/>
        <w:gridCol w:w="360"/>
        <w:gridCol w:w="360"/>
        <w:gridCol w:w="360"/>
        <w:gridCol w:w="360"/>
        <w:gridCol w:w="360"/>
        <w:gridCol w:w="360"/>
        <w:gridCol w:w="360"/>
        <w:gridCol w:w="360"/>
        <w:gridCol w:w="360"/>
      </w:tblGrid>
      <w:tr w:rsidR="0001792A" w:rsidRPr="00347A77" w:rsidTr="0001792A">
        <w:tblPrEx>
          <w:tblCellMar>
            <w:top w:w="0" w:type="dxa"/>
            <w:bottom w:w="0" w:type="dxa"/>
          </w:tblCellMar>
        </w:tblPrEx>
        <w:trPr>
          <w:cantSplit/>
          <w:trHeight w:val="250"/>
        </w:trPr>
        <w:tc>
          <w:tcPr>
            <w:tcW w:w="2520" w:type="dxa"/>
            <w:gridSpan w:val="2"/>
            <w:vMerge w:val="restart"/>
            <w:tcBorders>
              <w:top w:val="single" w:sz="6" w:space="0" w:color="000000"/>
              <w:left w:val="single" w:sz="6" w:space="0" w:color="000000"/>
              <w:right w:val="single" w:sz="6" w:space="0" w:color="000000"/>
            </w:tcBorders>
          </w:tcPr>
          <w:p w:rsidR="0001792A" w:rsidRPr="00347A77" w:rsidRDefault="0001792A" w:rsidP="0001792A">
            <w:pPr>
              <w:jc w:val="center"/>
              <w:rPr>
                <w:rFonts w:ascii="Times New Roman" w:hAnsi="Times New Roman"/>
                <w:b/>
                <w:sz w:val="18"/>
                <w:szCs w:val="18"/>
              </w:rPr>
            </w:pPr>
          </w:p>
          <w:p w:rsidR="0001792A" w:rsidRPr="00347A77" w:rsidRDefault="0001792A" w:rsidP="0001792A">
            <w:pPr>
              <w:jc w:val="center"/>
              <w:rPr>
                <w:rFonts w:ascii="Times New Roman" w:hAnsi="Times New Roman"/>
                <w:b/>
                <w:sz w:val="18"/>
                <w:szCs w:val="18"/>
              </w:rPr>
            </w:pPr>
            <w:r w:rsidRPr="00347A77">
              <w:rPr>
                <w:rFonts w:ascii="Times New Roman" w:hAnsi="Times New Roman"/>
                <w:b/>
                <w:sz w:val="18"/>
                <w:szCs w:val="18"/>
              </w:rPr>
              <w:t>Konusu</w:t>
            </w:r>
          </w:p>
          <w:p w:rsidR="0001792A" w:rsidRPr="00347A77" w:rsidRDefault="0001792A" w:rsidP="0001792A">
            <w:pPr>
              <w:rPr>
                <w:rFonts w:ascii="Times New Roman" w:hAnsi="Times New Roman"/>
                <w:b/>
                <w:sz w:val="18"/>
                <w:szCs w:val="18"/>
              </w:rPr>
            </w:pPr>
            <w:r w:rsidRPr="00347A77">
              <w:rPr>
                <w:rFonts w:ascii="Times New Roman" w:hAnsi="Times New Roman"/>
                <w:b/>
                <w:sz w:val="18"/>
                <w:szCs w:val="18"/>
              </w:rPr>
              <w:t xml:space="preserve"> </w:t>
            </w:r>
          </w:p>
        </w:tc>
        <w:tc>
          <w:tcPr>
            <w:tcW w:w="1260" w:type="dxa"/>
            <w:vMerge w:val="restart"/>
            <w:tcBorders>
              <w:top w:val="single" w:sz="6" w:space="0" w:color="000000"/>
              <w:left w:val="single" w:sz="6" w:space="0" w:color="000000"/>
              <w:right w:val="single" w:sz="6" w:space="0" w:color="000000"/>
            </w:tcBorders>
            <w:vAlign w:val="center"/>
          </w:tcPr>
          <w:p w:rsidR="0001792A" w:rsidRPr="00347A77" w:rsidRDefault="0001792A" w:rsidP="0001792A">
            <w:pPr>
              <w:jc w:val="center"/>
              <w:rPr>
                <w:rFonts w:ascii="Times New Roman" w:hAnsi="Times New Roman"/>
                <w:b/>
                <w:sz w:val="18"/>
                <w:szCs w:val="18"/>
              </w:rPr>
            </w:pPr>
            <w:r w:rsidRPr="00347A77">
              <w:rPr>
                <w:rFonts w:ascii="Times New Roman" w:hAnsi="Times New Roman"/>
                <w:b/>
                <w:sz w:val="18"/>
                <w:szCs w:val="18"/>
              </w:rPr>
              <w:t>Düzenleyici mevzuat referans numarası</w:t>
            </w:r>
          </w:p>
        </w:tc>
        <w:tc>
          <w:tcPr>
            <w:tcW w:w="1980" w:type="dxa"/>
            <w:vMerge w:val="restart"/>
            <w:tcBorders>
              <w:top w:val="single" w:sz="6" w:space="0" w:color="000000"/>
              <w:left w:val="single" w:sz="6" w:space="0" w:color="000000"/>
              <w:right w:val="single" w:sz="6" w:space="0" w:color="000000"/>
            </w:tcBorders>
          </w:tcPr>
          <w:p w:rsidR="0001792A" w:rsidRPr="00347A77" w:rsidRDefault="0001792A" w:rsidP="0001792A">
            <w:pPr>
              <w:jc w:val="center"/>
              <w:rPr>
                <w:rFonts w:ascii="Times New Roman" w:hAnsi="Times New Roman"/>
                <w:b/>
                <w:sz w:val="18"/>
                <w:szCs w:val="18"/>
              </w:rPr>
            </w:pPr>
            <w:r w:rsidRPr="00347A77">
              <w:rPr>
                <w:rFonts w:ascii="Times New Roman" w:hAnsi="Times New Roman"/>
                <w:b/>
                <w:sz w:val="18"/>
                <w:szCs w:val="18"/>
              </w:rPr>
              <w:t>Avrupa Birliği Resmi Gazetesi referansı</w:t>
            </w:r>
          </w:p>
        </w:tc>
        <w:tc>
          <w:tcPr>
            <w:tcW w:w="1260" w:type="dxa"/>
            <w:vMerge w:val="restart"/>
            <w:tcBorders>
              <w:top w:val="single" w:sz="6" w:space="0" w:color="000000"/>
              <w:left w:val="single" w:sz="6" w:space="0" w:color="000000"/>
              <w:right w:val="single" w:sz="6" w:space="0" w:color="000000"/>
            </w:tcBorders>
          </w:tcPr>
          <w:p w:rsidR="0001792A" w:rsidRPr="00347A77" w:rsidRDefault="0001792A" w:rsidP="0001792A">
            <w:pPr>
              <w:jc w:val="center"/>
              <w:rPr>
                <w:rFonts w:ascii="Times New Roman" w:hAnsi="Times New Roman"/>
                <w:b/>
                <w:sz w:val="18"/>
                <w:szCs w:val="18"/>
              </w:rPr>
            </w:pPr>
            <w:r w:rsidRPr="00347A77">
              <w:rPr>
                <w:rFonts w:ascii="Times New Roman" w:hAnsi="Times New Roman"/>
                <w:b/>
                <w:sz w:val="18"/>
                <w:szCs w:val="18"/>
              </w:rPr>
              <w:t>T.C. Resmi Gazetesi Tarih ve Sayısı</w:t>
            </w:r>
          </w:p>
        </w:tc>
        <w:tc>
          <w:tcPr>
            <w:tcW w:w="3600" w:type="dxa"/>
            <w:gridSpan w:val="10"/>
            <w:tcBorders>
              <w:top w:val="single" w:sz="6" w:space="0" w:color="000000"/>
              <w:left w:val="single" w:sz="6" w:space="0" w:color="000000"/>
              <w:bottom w:val="single" w:sz="6" w:space="0" w:color="000000"/>
              <w:right w:val="single" w:sz="6" w:space="0" w:color="000000"/>
            </w:tcBorders>
          </w:tcPr>
          <w:p w:rsidR="0001792A" w:rsidRPr="00347A77" w:rsidRDefault="0001792A" w:rsidP="0001792A">
            <w:pPr>
              <w:pStyle w:val="Balk6"/>
              <w:jc w:val="center"/>
              <w:rPr>
                <w:color w:val="auto"/>
                <w:sz w:val="18"/>
                <w:szCs w:val="18"/>
              </w:rPr>
            </w:pPr>
            <w:r w:rsidRPr="00347A77">
              <w:rPr>
                <w:color w:val="auto"/>
                <w:sz w:val="18"/>
                <w:szCs w:val="18"/>
              </w:rPr>
              <w:t>Uygulanabileceği Sınıflar</w:t>
            </w:r>
          </w:p>
        </w:tc>
      </w:tr>
      <w:tr w:rsidR="0001792A" w:rsidRPr="00347A77" w:rsidTr="0001792A">
        <w:tblPrEx>
          <w:tblCellMar>
            <w:top w:w="0" w:type="dxa"/>
            <w:left w:w="31" w:type="dxa"/>
            <w:bottom w:w="0" w:type="dxa"/>
            <w:right w:w="31" w:type="dxa"/>
          </w:tblCellMar>
        </w:tblPrEx>
        <w:trPr>
          <w:cantSplit/>
          <w:trHeight w:val="220"/>
        </w:trPr>
        <w:tc>
          <w:tcPr>
            <w:tcW w:w="2520" w:type="dxa"/>
            <w:gridSpan w:val="2"/>
            <w:vMerge/>
            <w:tcBorders>
              <w:left w:val="single" w:sz="6" w:space="0" w:color="000000"/>
              <w:right w:val="single" w:sz="6" w:space="0" w:color="000000"/>
            </w:tcBorders>
          </w:tcPr>
          <w:p w:rsidR="0001792A" w:rsidRPr="00347A77" w:rsidRDefault="0001792A" w:rsidP="0001792A">
            <w:pPr>
              <w:rPr>
                <w:rFonts w:ascii="Times New Roman" w:hAnsi="Times New Roman"/>
                <w:b/>
                <w:sz w:val="18"/>
                <w:szCs w:val="18"/>
              </w:rPr>
            </w:pPr>
          </w:p>
        </w:tc>
        <w:tc>
          <w:tcPr>
            <w:tcW w:w="1260" w:type="dxa"/>
            <w:vMerge/>
            <w:tcBorders>
              <w:left w:val="single" w:sz="6" w:space="0" w:color="000000"/>
              <w:bottom w:val="single" w:sz="6" w:space="0" w:color="000000"/>
              <w:right w:val="single" w:sz="6" w:space="0" w:color="000000"/>
            </w:tcBorders>
          </w:tcPr>
          <w:p w:rsidR="0001792A" w:rsidRPr="00347A77" w:rsidRDefault="0001792A" w:rsidP="0001792A">
            <w:pPr>
              <w:jc w:val="center"/>
              <w:rPr>
                <w:rFonts w:ascii="Times New Roman" w:hAnsi="Times New Roman"/>
                <w:b/>
                <w:sz w:val="18"/>
                <w:szCs w:val="18"/>
              </w:rPr>
            </w:pPr>
          </w:p>
        </w:tc>
        <w:tc>
          <w:tcPr>
            <w:tcW w:w="1980" w:type="dxa"/>
            <w:vMerge/>
            <w:tcBorders>
              <w:left w:val="single" w:sz="6" w:space="0" w:color="000000"/>
              <w:bottom w:val="single" w:sz="6" w:space="0" w:color="000000"/>
              <w:right w:val="single" w:sz="6" w:space="0" w:color="000000"/>
            </w:tcBorders>
          </w:tcPr>
          <w:p w:rsidR="0001792A" w:rsidRPr="00347A77" w:rsidRDefault="0001792A" w:rsidP="0001792A">
            <w:pPr>
              <w:rPr>
                <w:rFonts w:ascii="Times New Roman" w:hAnsi="Times New Roman"/>
                <w:b/>
                <w:sz w:val="18"/>
                <w:szCs w:val="18"/>
              </w:rPr>
            </w:pPr>
          </w:p>
        </w:tc>
        <w:tc>
          <w:tcPr>
            <w:tcW w:w="1260" w:type="dxa"/>
            <w:vMerge/>
            <w:tcBorders>
              <w:left w:val="single" w:sz="6" w:space="0" w:color="000000"/>
              <w:bottom w:val="single" w:sz="6" w:space="0" w:color="000000"/>
              <w:right w:val="single" w:sz="6" w:space="0" w:color="000000"/>
            </w:tcBorders>
          </w:tcPr>
          <w:p w:rsidR="0001792A" w:rsidRPr="00347A77" w:rsidRDefault="0001792A" w:rsidP="0001792A">
            <w:pPr>
              <w:rPr>
                <w:rFonts w:ascii="Times New Roman" w:hAnsi="Times New Roman"/>
                <w:b/>
                <w:sz w:val="18"/>
                <w:szCs w:val="18"/>
              </w:rPr>
            </w:pPr>
          </w:p>
        </w:tc>
        <w:tc>
          <w:tcPr>
            <w:tcW w:w="360" w:type="dxa"/>
            <w:tcBorders>
              <w:top w:val="single" w:sz="6" w:space="0" w:color="000000"/>
              <w:left w:val="single" w:sz="6" w:space="0" w:color="000000"/>
              <w:bottom w:val="single" w:sz="6" w:space="0" w:color="000000"/>
              <w:right w:val="single" w:sz="6" w:space="0" w:color="000000"/>
            </w:tcBorders>
          </w:tcPr>
          <w:p w:rsidR="0001792A" w:rsidRPr="00347A77" w:rsidRDefault="0001792A" w:rsidP="0001792A">
            <w:pPr>
              <w:jc w:val="center"/>
              <w:rPr>
                <w:rFonts w:ascii="Times New Roman" w:hAnsi="Times New Roman"/>
                <w:b/>
                <w:sz w:val="18"/>
                <w:szCs w:val="18"/>
              </w:rPr>
            </w:pPr>
            <w:r w:rsidRPr="00347A77">
              <w:rPr>
                <w:rFonts w:ascii="Times New Roman" w:hAnsi="Times New Roman"/>
                <w:b/>
                <w:sz w:val="18"/>
                <w:szCs w:val="18"/>
              </w:rPr>
              <w:t>M</w:t>
            </w:r>
            <w:r w:rsidRPr="00347A77">
              <w:rPr>
                <w:rFonts w:ascii="Times New Roman" w:hAnsi="Times New Roman"/>
                <w:b/>
                <w:sz w:val="18"/>
                <w:szCs w:val="18"/>
                <w:vertAlign w:val="subscript"/>
              </w:rPr>
              <w:t>1</w:t>
            </w:r>
            <w:r w:rsidRPr="00347A77">
              <w:rPr>
                <w:rFonts w:ascii="Times New Roman" w:hAnsi="Times New Roman"/>
                <w:b/>
                <w:sz w:val="18"/>
                <w:szCs w:val="18"/>
              </w:rPr>
              <w:t xml:space="preserve"> </w:t>
            </w:r>
          </w:p>
        </w:tc>
        <w:tc>
          <w:tcPr>
            <w:tcW w:w="360" w:type="dxa"/>
            <w:tcBorders>
              <w:top w:val="single" w:sz="6" w:space="0" w:color="000000"/>
              <w:left w:val="single" w:sz="6" w:space="0" w:color="000000"/>
              <w:bottom w:val="single" w:sz="6" w:space="0" w:color="000000"/>
              <w:right w:val="single" w:sz="6" w:space="0" w:color="000000"/>
            </w:tcBorders>
          </w:tcPr>
          <w:p w:rsidR="0001792A" w:rsidRPr="00347A77" w:rsidRDefault="0001792A" w:rsidP="0001792A">
            <w:pPr>
              <w:jc w:val="center"/>
              <w:rPr>
                <w:rFonts w:ascii="Times New Roman" w:hAnsi="Times New Roman"/>
                <w:b/>
                <w:sz w:val="18"/>
                <w:szCs w:val="18"/>
              </w:rPr>
            </w:pPr>
            <w:r w:rsidRPr="00347A77">
              <w:rPr>
                <w:rFonts w:ascii="Times New Roman" w:hAnsi="Times New Roman"/>
                <w:b/>
                <w:sz w:val="18"/>
                <w:szCs w:val="18"/>
              </w:rPr>
              <w:t>M</w:t>
            </w:r>
            <w:r w:rsidRPr="00347A77">
              <w:rPr>
                <w:rFonts w:ascii="Times New Roman" w:hAnsi="Times New Roman"/>
                <w:b/>
                <w:sz w:val="18"/>
                <w:szCs w:val="18"/>
                <w:vertAlign w:val="subscript"/>
              </w:rPr>
              <w:t>2</w:t>
            </w:r>
            <w:r w:rsidRPr="00347A77">
              <w:rPr>
                <w:rFonts w:ascii="Times New Roman" w:hAnsi="Times New Roman"/>
                <w:b/>
                <w:sz w:val="18"/>
                <w:szCs w:val="18"/>
              </w:rPr>
              <w:t xml:space="preserve"> </w:t>
            </w:r>
          </w:p>
        </w:tc>
        <w:tc>
          <w:tcPr>
            <w:tcW w:w="360" w:type="dxa"/>
            <w:tcBorders>
              <w:top w:val="single" w:sz="6" w:space="0" w:color="000000"/>
              <w:left w:val="single" w:sz="6" w:space="0" w:color="000000"/>
              <w:bottom w:val="single" w:sz="6" w:space="0" w:color="000000"/>
              <w:right w:val="single" w:sz="6" w:space="0" w:color="000000"/>
            </w:tcBorders>
          </w:tcPr>
          <w:p w:rsidR="0001792A" w:rsidRPr="00347A77" w:rsidRDefault="0001792A" w:rsidP="0001792A">
            <w:pPr>
              <w:jc w:val="center"/>
              <w:rPr>
                <w:rFonts w:ascii="Times New Roman" w:hAnsi="Times New Roman"/>
                <w:b/>
                <w:sz w:val="18"/>
                <w:szCs w:val="18"/>
              </w:rPr>
            </w:pPr>
            <w:r w:rsidRPr="00347A77">
              <w:rPr>
                <w:rFonts w:ascii="Times New Roman" w:hAnsi="Times New Roman"/>
                <w:b/>
                <w:sz w:val="18"/>
                <w:szCs w:val="18"/>
              </w:rPr>
              <w:t>M</w:t>
            </w:r>
            <w:r w:rsidRPr="00347A77">
              <w:rPr>
                <w:rFonts w:ascii="Times New Roman" w:hAnsi="Times New Roman"/>
                <w:b/>
                <w:sz w:val="18"/>
                <w:szCs w:val="18"/>
                <w:vertAlign w:val="subscript"/>
              </w:rPr>
              <w:t>3</w:t>
            </w:r>
            <w:r w:rsidRPr="00347A77">
              <w:rPr>
                <w:rFonts w:ascii="Times New Roman" w:hAnsi="Times New Roman"/>
                <w:b/>
                <w:sz w:val="18"/>
                <w:szCs w:val="18"/>
              </w:rPr>
              <w:t xml:space="preserve"> </w:t>
            </w:r>
          </w:p>
        </w:tc>
        <w:tc>
          <w:tcPr>
            <w:tcW w:w="360" w:type="dxa"/>
            <w:tcBorders>
              <w:top w:val="single" w:sz="6" w:space="0" w:color="000000"/>
              <w:left w:val="single" w:sz="6" w:space="0" w:color="000000"/>
              <w:bottom w:val="single" w:sz="6" w:space="0" w:color="000000"/>
              <w:right w:val="single" w:sz="6" w:space="0" w:color="000000"/>
            </w:tcBorders>
          </w:tcPr>
          <w:p w:rsidR="0001792A" w:rsidRPr="00347A77" w:rsidRDefault="0001792A" w:rsidP="0001792A">
            <w:pPr>
              <w:jc w:val="center"/>
              <w:rPr>
                <w:rFonts w:ascii="Times New Roman" w:hAnsi="Times New Roman"/>
                <w:b/>
                <w:sz w:val="18"/>
                <w:szCs w:val="18"/>
              </w:rPr>
            </w:pPr>
            <w:r w:rsidRPr="00347A77">
              <w:rPr>
                <w:rFonts w:ascii="Times New Roman" w:hAnsi="Times New Roman"/>
                <w:b/>
                <w:sz w:val="18"/>
                <w:szCs w:val="18"/>
              </w:rPr>
              <w:t>N</w:t>
            </w:r>
            <w:r w:rsidRPr="00347A77">
              <w:rPr>
                <w:rFonts w:ascii="Times New Roman" w:hAnsi="Times New Roman"/>
                <w:b/>
                <w:sz w:val="18"/>
                <w:szCs w:val="18"/>
                <w:vertAlign w:val="subscript"/>
              </w:rPr>
              <w:t>1</w:t>
            </w:r>
          </w:p>
        </w:tc>
        <w:tc>
          <w:tcPr>
            <w:tcW w:w="360" w:type="dxa"/>
            <w:tcBorders>
              <w:top w:val="single" w:sz="6" w:space="0" w:color="000000"/>
              <w:left w:val="single" w:sz="6" w:space="0" w:color="000000"/>
              <w:bottom w:val="single" w:sz="6" w:space="0" w:color="000000"/>
              <w:right w:val="single" w:sz="6" w:space="0" w:color="000000"/>
            </w:tcBorders>
          </w:tcPr>
          <w:p w:rsidR="0001792A" w:rsidRPr="00347A77" w:rsidRDefault="0001792A" w:rsidP="0001792A">
            <w:pPr>
              <w:jc w:val="center"/>
              <w:rPr>
                <w:rFonts w:ascii="Times New Roman" w:hAnsi="Times New Roman"/>
                <w:b/>
                <w:sz w:val="18"/>
                <w:szCs w:val="18"/>
              </w:rPr>
            </w:pPr>
            <w:r w:rsidRPr="00347A77">
              <w:rPr>
                <w:rFonts w:ascii="Times New Roman" w:hAnsi="Times New Roman"/>
                <w:b/>
                <w:sz w:val="18"/>
                <w:szCs w:val="18"/>
              </w:rPr>
              <w:t>N</w:t>
            </w:r>
            <w:r w:rsidRPr="00347A77">
              <w:rPr>
                <w:rFonts w:ascii="Times New Roman" w:hAnsi="Times New Roman"/>
                <w:b/>
                <w:sz w:val="18"/>
                <w:szCs w:val="18"/>
                <w:vertAlign w:val="subscript"/>
              </w:rPr>
              <w:t>2</w:t>
            </w:r>
          </w:p>
        </w:tc>
        <w:tc>
          <w:tcPr>
            <w:tcW w:w="360" w:type="dxa"/>
            <w:tcBorders>
              <w:top w:val="single" w:sz="6" w:space="0" w:color="000000"/>
              <w:left w:val="single" w:sz="6" w:space="0" w:color="000000"/>
              <w:bottom w:val="single" w:sz="6" w:space="0" w:color="000000"/>
              <w:right w:val="single" w:sz="6" w:space="0" w:color="000000"/>
            </w:tcBorders>
          </w:tcPr>
          <w:p w:rsidR="0001792A" w:rsidRPr="00347A77" w:rsidRDefault="0001792A" w:rsidP="0001792A">
            <w:pPr>
              <w:jc w:val="center"/>
              <w:rPr>
                <w:rFonts w:ascii="Times New Roman" w:hAnsi="Times New Roman"/>
                <w:b/>
                <w:sz w:val="18"/>
                <w:szCs w:val="18"/>
              </w:rPr>
            </w:pPr>
            <w:r w:rsidRPr="00347A77">
              <w:rPr>
                <w:rFonts w:ascii="Times New Roman" w:hAnsi="Times New Roman"/>
                <w:b/>
                <w:sz w:val="18"/>
                <w:szCs w:val="18"/>
              </w:rPr>
              <w:t>N</w:t>
            </w:r>
            <w:r w:rsidRPr="00347A77">
              <w:rPr>
                <w:rFonts w:ascii="Times New Roman" w:hAnsi="Times New Roman"/>
                <w:b/>
                <w:sz w:val="18"/>
                <w:szCs w:val="18"/>
                <w:vertAlign w:val="subscript"/>
              </w:rPr>
              <w:t>3</w:t>
            </w:r>
          </w:p>
        </w:tc>
        <w:tc>
          <w:tcPr>
            <w:tcW w:w="360" w:type="dxa"/>
            <w:tcBorders>
              <w:top w:val="single" w:sz="6" w:space="0" w:color="000000"/>
              <w:left w:val="single" w:sz="6" w:space="0" w:color="000000"/>
              <w:bottom w:val="single" w:sz="6" w:space="0" w:color="000000"/>
              <w:right w:val="single" w:sz="6" w:space="0" w:color="000000"/>
            </w:tcBorders>
          </w:tcPr>
          <w:p w:rsidR="0001792A" w:rsidRPr="00347A77" w:rsidRDefault="0001792A" w:rsidP="0001792A">
            <w:pPr>
              <w:jc w:val="center"/>
              <w:rPr>
                <w:rFonts w:ascii="Times New Roman" w:hAnsi="Times New Roman"/>
                <w:b/>
                <w:sz w:val="18"/>
                <w:szCs w:val="18"/>
              </w:rPr>
            </w:pPr>
            <w:r w:rsidRPr="00347A77">
              <w:rPr>
                <w:rFonts w:ascii="Times New Roman" w:hAnsi="Times New Roman"/>
                <w:b/>
                <w:sz w:val="18"/>
                <w:szCs w:val="18"/>
              </w:rPr>
              <w:t>O</w:t>
            </w:r>
            <w:r w:rsidRPr="00347A77">
              <w:rPr>
                <w:rFonts w:ascii="Times New Roman" w:hAnsi="Times New Roman"/>
                <w:b/>
                <w:sz w:val="18"/>
                <w:szCs w:val="18"/>
                <w:vertAlign w:val="subscript"/>
              </w:rPr>
              <w:t>1</w:t>
            </w:r>
          </w:p>
        </w:tc>
        <w:tc>
          <w:tcPr>
            <w:tcW w:w="360" w:type="dxa"/>
            <w:tcBorders>
              <w:top w:val="single" w:sz="6" w:space="0" w:color="000000"/>
              <w:left w:val="single" w:sz="6" w:space="0" w:color="000000"/>
              <w:bottom w:val="single" w:sz="6" w:space="0" w:color="000000"/>
              <w:right w:val="single" w:sz="6" w:space="0" w:color="000000"/>
            </w:tcBorders>
          </w:tcPr>
          <w:p w:rsidR="0001792A" w:rsidRPr="00347A77" w:rsidRDefault="0001792A" w:rsidP="0001792A">
            <w:pPr>
              <w:jc w:val="center"/>
              <w:rPr>
                <w:rFonts w:ascii="Times New Roman" w:hAnsi="Times New Roman"/>
                <w:b/>
                <w:sz w:val="18"/>
                <w:szCs w:val="18"/>
              </w:rPr>
            </w:pPr>
            <w:r w:rsidRPr="00347A77">
              <w:rPr>
                <w:rFonts w:ascii="Times New Roman" w:hAnsi="Times New Roman"/>
                <w:b/>
                <w:sz w:val="18"/>
                <w:szCs w:val="18"/>
              </w:rPr>
              <w:t>O</w:t>
            </w:r>
            <w:r w:rsidRPr="00347A77">
              <w:rPr>
                <w:rFonts w:ascii="Times New Roman" w:hAnsi="Times New Roman"/>
                <w:b/>
                <w:sz w:val="18"/>
                <w:szCs w:val="18"/>
                <w:vertAlign w:val="subscript"/>
              </w:rPr>
              <w:t>2</w:t>
            </w:r>
          </w:p>
        </w:tc>
        <w:tc>
          <w:tcPr>
            <w:tcW w:w="360" w:type="dxa"/>
            <w:tcBorders>
              <w:top w:val="single" w:sz="6" w:space="0" w:color="000000"/>
              <w:left w:val="single" w:sz="6" w:space="0" w:color="000000"/>
              <w:bottom w:val="single" w:sz="6" w:space="0" w:color="000000"/>
              <w:right w:val="single" w:sz="6" w:space="0" w:color="000000"/>
            </w:tcBorders>
          </w:tcPr>
          <w:p w:rsidR="0001792A" w:rsidRPr="00347A77" w:rsidRDefault="0001792A" w:rsidP="0001792A">
            <w:pPr>
              <w:jc w:val="center"/>
              <w:rPr>
                <w:rFonts w:ascii="Times New Roman" w:hAnsi="Times New Roman"/>
                <w:b/>
                <w:sz w:val="18"/>
                <w:szCs w:val="18"/>
              </w:rPr>
            </w:pPr>
            <w:r w:rsidRPr="00347A77">
              <w:rPr>
                <w:rFonts w:ascii="Times New Roman" w:hAnsi="Times New Roman"/>
                <w:b/>
                <w:sz w:val="18"/>
                <w:szCs w:val="18"/>
              </w:rPr>
              <w:t>O</w:t>
            </w:r>
            <w:r w:rsidRPr="00347A77">
              <w:rPr>
                <w:rFonts w:ascii="Times New Roman" w:hAnsi="Times New Roman"/>
                <w:b/>
                <w:sz w:val="18"/>
                <w:szCs w:val="18"/>
                <w:vertAlign w:val="subscript"/>
              </w:rPr>
              <w:t>3</w:t>
            </w:r>
          </w:p>
        </w:tc>
        <w:tc>
          <w:tcPr>
            <w:tcW w:w="360" w:type="dxa"/>
            <w:tcBorders>
              <w:top w:val="single" w:sz="6" w:space="0" w:color="000000"/>
              <w:left w:val="single" w:sz="6" w:space="0" w:color="000000"/>
              <w:bottom w:val="single" w:sz="6" w:space="0" w:color="000000"/>
              <w:right w:val="single" w:sz="6" w:space="0" w:color="000000"/>
            </w:tcBorders>
          </w:tcPr>
          <w:p w:rsidR="0001792A" w:rsidRPr="00347A77" w:rsidRDefault="0001792A" w:rsidP="0001792A">
            <w:pPr>
              <w:jc w:val="center"/>
              <w:rPr>
                <w:rFonts w:ascii="Times New Roman" w:hAnsi="Times New Roman"/>
                <w:b/>
                <w:sz w:val="18"/>
                <w:szCs w:val="18"/>
              </w:rPr>
            </w:pPr>
            <w:r w:rsidRPr="00347A77">
              <w:rPr>
                <w:rFonts w:ascii="Times New Roman" w:hAnsi="Times New Roman"/>
                <w:b/>
                <w:sz w:val="18"/>
                <w:szCs w:val="18"/>
              </w:rPr>
              <w:t>O</w:t>
            </w:r>
            <w:r w:rsidRPr="00347A77">
              <w:rPr>
                <w:rFonts w:ascii="Times New Roman" w:hAnsi="Times New Roman"/>
                <w:b/>
                <w:sz w:val="18"/>
                <w:szCs w:val="18"/>
                <w:vertAlign w:val="subscript"/>
              </w:rPr>
              <w:t>4</w:t>
            </w:r>
          </w:p>
        </w:tc>
      </w:tr>
      <w:tr w:rsidR="0001792A" w:rsidRPr="00347A77" w:rsidTr="0001792A">
        <w:tblPrEx>
          <w:tblCellMar>
            <w:top w:w="0" w:type="dxa"/>
            <w:left w:w="31" w:type="dxa"/>
            <w:bottom w:w="0" w:type="dxa"/>
            <w:right w:w="31" w:type="dxa"/>
          </w:tblCellMar>
        </w:tblPrEx>
        <w:trPr>
          <w:trHeight w:val="250"/>
        </w:trPr>
        <w:tc>
          <w:tcPr>
            <w:tcW w:w="540" w:type="dxa"/>
            <w:tcBorders>
              <w:top w:val="single" w:sz="6" w:space="0" w:color="000000"/>
              <w:left w:val="single" w:sz="6" w:space="0" w:color="000000"/>
              <w:bottom w:val="single" w:sz="6" w:space="0" w:color="000000"/>
              <w:right w:val="single" w:sz="4" w:space="0" w:color="auto"/>
            </w:tcBorders>
            <w:vAlign w:val="center"/>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1</w:t>
            </w:r>
          </w:p>
        </w:tc>
        <w:tc>
          <w:tcPr>
            <w:tcW w:w="1980" w:type="dxa"/>
            <w:tcBorders>
              <w:top w:val="single" w:sz="6" w:space="0" w:color="000000"/>
              <w:left w:val="single" w:sz="4" w:space="0" w:color="auto"/>
              <w:bottom w:val="single" w:sz="6" w:space="0" w:color="000000"/>
              <w:right w:val="single" w:sz="6" w:space="0" w:color="000000"/>
            </w:tcBorders>
            <w:vAlign w:val="center"/>
          </w:tcPr>
          <w:p w:rsidR="0001792A" w:rsidRPr="00347A77" w:rsidRDefault="0001792A" w:rsidP="0001792A">
            <w:pPr>
              <w:rPr>
                <w:rFonts w:ascii="Times New Roman" w:hAnsi="Times New Roman"/>
                <w:sz w:val="18"/>
                <w:szCs w:val="18"/>
              </w:rPr>
            </w:pPr>
            <w:r w:rsidRPr="00347A77">
              <w:rPr>
                <w:rFonts w:ascii="Times New Roman" w:hAnsi="Times New Roman"/>
                <w:sz w:val="18"/>
                <w:szCs w:val="18"/>
              </w:rPr>
              <w:t xml:space="preserve">Müsaade edilebilir ses seviyeleri </w:t>
            </w:r>
          </w:p>
        </w:tc>
        <w:tc>
          <w:tcPr>
            <w:tcW w:w="1260" w:type="dxa"/>
            <w:tcBorders>
              <w:top w:val="single" w:sz="6" w:space="0" w:color="000000"/>
              <w:left w:val="single" w:sz="6" w:space="0" w:color="000000"/>
              <w:bottom w:val="single" w:sz="6" w:space="0" w:color="000000"/>
              <w:right w:val="single" w:sz="6" w:space="0" w:color="000000"/>
            </w:tcBorders>
            <w:vAlign w:val="center"/>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70/157/AT</w:t>
            </w:r>
          </w:p>
        </w:tc>
        <w:tc>
          <w:tcPr>
            <w:tcW w:w="1980" w:type="dxa"/>
            <w:tcBorders>
              <w:top w:val="single" w:sz="6" w:space="0" w:color="000000"/>
              <w:left w:val="single" w:sz="6" w:space="0" w:color="000000"/>
              <w:bottom w:val="single" w:sz="6" w:space="0" w:color="000000"/>
              <w:right w:val="single" w:sz="6" w:space="0" w:color="000000"/>
            </w:tcBorders>
            <w:vAlign w:val="center"/>
          </w:tcPr>
          <w:p w:rsidR="0001792A" w:rsidRPr="00347A77" w:rsidRDefault="0001792A" w:rsidP="0001792A">
            <w:pPr>
              <w:rPr>
                <w:rFonts w:ascii="Times New Roman" w:hAnsi="Times New Roman"/>
                <w:sz w:val="18"/>
                <w:szCs w:val="18"/>
              </w:rPr>
            </w:pPr>
            <w:r w:rsidRPr="00347A77">
              <w:rPr>
                <w:rFonts w:ascii="Times New Roman" w:hAnsi="Times New Roman"/>
                <w:sz w:val="18"/>
                <w:szCs w:val="18"/>
              </w:rPr>
              <w:t>L   42, 23.02.1970, s.16</w:t>
            </w:r>
          </w:p>
        </w:tc>
        <w:tc>
          <w:tcPr>
            <w:tcW w:w="1260" w:type="dxa"/>
            <w:tcBorders>
              <w:top w:val="single" w:sz="6" w:space="0" w:color="000000"/>
              <w:left w:val="single" w:sz="6" w:space="0" w:color="000000"/>
              <w:bottom w:val="single" w:sz="6" w:space="0" w:color="000000"/>
              <w:right w:val="single" w:sz="6" w:space="0" w:color="000000"/>
            </w:tcBorders>
            <w:vAlign w:val="center"/>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30/11/2000 - 24246</w:t>
            </w:r>
          </w:p>
        </w:tc>
        <w:tc>
          <w:tcPr>
            <w:tcW w:w="360" w:type="dxa"/>
            <w:tcBorders>
              <w:top w:val="single" w:sz="6" w:space="0" w:color="000000"/>
              <w:left w:val="single" w:sz="6" w:space="0" w:color="000000"/>
              <w:bottom w:val="single" w:sz="6" w:space="0" w:color="000000"/>
              <w:right w:val="single" w:sz="6" w:space="0" w:color="000000"/>
            </w:tcBorders>
            <w:vAlign w:val="center"/>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vAlign w:val="center"/>
          </w:tcPr>
          <w:p w:rsidR="0001792A" w:rsidRPr="00347A77" w:rsidRDefault="0001792A" w:rsidP="0001792A">
            <w:pPr>
              <w:jc w:val="center"/>
              <w:rPr>
                <w:rFonts w:ascii="Times New Roman" w:hAnsi="Times New Roman"/>
                <w:b/>
                <w:sz w:val="18"/>
                <w:szCs w:val="18"/>
              </w:rPr>
            </w:pPr>
            <w:r w:rsidRPr="00347A77">
              <w:rPr>
                <w:rFonts w:ascii="Times New Roman"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vAlign w:val="center"/>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vAlign w:val="center"/>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vAlign w:val="center"/>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vAlign w:val="center"/>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vAlign w:val="center"/>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 xml:space="preserve"> </w:t>
            </w:r>
          </w:p>
        </w:tc>
        <w:tc>
          <w:tcPr>
            <w:tcW w:w="360" w:type="dxa"/>
            <w:tcBorders>
              <w:top w:val="single" w:sz="6" w:space="0" w:color="000000"/>
              <w:left w:val="single" w:sz="6" w:space="0" w:color="000000"/>
              <w:bottom w:val="single" w:sz="6" w:space="0" w:color="000000"/>
              <w:right w:val="single" w:sz="6" w:space="0" w:color="000000"/>
            </w:tcBorders>
            <w:vAlign w:val="center"/>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 xml:space="preserve"> </w:t>
            </w:r>
          </w:p>
        </w:tc>
        <w:tc>
          <w:tcPr>
            <w:tcW w:w="360" w:type="dxa"/>
            <w:tcBorders>
              <w:top w:val="single" w:sz="6" w:space="0" w:color="000000"/>
              <w:left w:val="single" w:sz="6" w:space="0" w:color="000000"/>
              <w:bottom w:val="single" w:sz="6" w:space="0" w:color="000000"/>
              <w:right w:val="single" w:sz="6" w:space="0" w:color="000000"/>
            </w:tcBorders>
            <w:vAlign w:val="center"/>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 xml:space="preserve"> </w:t>
            </w:r>
          </w:p>
        </w:tc>
        <w:tc>
          <w:tcPr>
            <w:tcW w:w="360" w:type="dxa"/>
            <w:tcBorders>
              <w:top w:val="single" w:sz="6" w:space="0" w:color="000000"/>
              <w:left w:val="single" w:sz="6" w:space="0" w:color="000000"/>
              <w:bottom w:val="single" w:sz="6" w:space="0" w:color="000000"/>
              <w:right w:val="single" w:sz="6" w:space="0" w:color="000000"/>
            </w:tcBorders>
            <w:vAlign w:val="center"/>
          </w:tcPr>
          <w:p w:rsidR="0001792A" w:rsidRPr="00347A77" w:rsidRDefault="0001792A" w:rsidP="0001792A">
            <w:pPr>
              <w:jc w:val="center"/>
              <w:rPr>
                <w:rFonts w:ascii="Times New Roman" w:hAnsi="Times New Roman"/>
                <w:sz w:val="18"/>
                <w:szCs w:val="18"/>
              </w:rPr>
            </w:pPr>
          </w:p>
        </w:tc>
      </w:tr>
      <w:tr w:rsidR="0001792A" w:rsidRPr="00347A77" w:rsidTr="0001792A">
        <w:tblPrEx>
          <w:tblCellMar>
            <w:top w:w="0" w:type="dxa"/>
            <w:left w:w="31" w:type="dxa"/>
            <w:bottom w:w="0" w:type="dxa"/>
            <w:right w:w="31" w:type="dxa"/>
          </w:tblCellMar>
        </w:tblPrEx>
        <w:trPr>
          <w:trHeight w:val="250"/>
        </w:trPr>
        <w:tc>
          <w:tcPr>
            <w:tcW w:w="540" w:type="dxa"/>
            <w:tcBorders>
              <w:top w:val="single" w:sz="6" w:space="0" w:color="000000"/>
              <w:left w:val="single" w:sz="6" w:space="0" w:color="000000"/>
              <w:bottom w:val="single" w:sz="6" w:space="0" w:color="000000"/>
              <w:right w:val="single" w:sz="4" w:space="0" w:color="auto"/>
            </w:tcBorders>
            <w:vAlign w:val="center"/>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2</w:t>
            </w:r>
          </w:p>
        </w:tc>
        <w:tc>
          <w:tcPr>
            <w:tcW w:w="1980" w:type="dxa"/>
            <w:tcBorders>
              <w:top w:val="single" w:sz="6" w:space="0" w:color="000000"/>
              <w:left w:val="single" w:sz="4" w:space="0" w:color="auto"/>
              <w:bottom w:val="single" w:sz="6" w:space="0" w:color="000000"/>
              <w:right w:val="single" w:sz="6" w:space="0" w:color="000000"/>
            </w:tcBorders>
            <w:vAlign w:val="center"/>
          </w:tcPr>
          <w:p w:rsidR="0001792A" w:rsidRPr="00347A77" w:rsidRDefault="0001792A" w:rsidP="0001792A">
            <w:pPr>
              <w:rPr>
                <w:rFonts w:ascii="Times New Roman" w:hAnsi="Times New Roman"/>
                <w:sz w:val="18"/>
                <w:szCs w:val="18"/>
              </w:rPr>
            </w:pPr>
            <w:r w:rsidRPr="00347A77">
              <w:rPr>
                <w:rFonts w:ascii="Times New Roman" w:hAnsi="Times New Roman"/>
                <w:sz w:val="18"/>
                <w:szCs w:val="18"/>
              </w:rPr>
              <w:t>Emisyonlar</w:t>
            </w:r>
          </w:p>
        </w:tc>
        <w:tc>
          <w:tcPr>
            <w:tcW w:w="1260" w:type="dxa"/>
            <w:tcBorders>
              <w:top w:val="single" w:sz="6" w:space="0" w:color="000000"/>
              <w:left w:val="single" w:sz="6" w:space="0" w:color="000000"/>
              <w:bottom w:val="single" w:sz="6" w:space="0" w:color="000000"/>
              <w:right w:val="single" w:sz="6" w:space="0" w:color="000000"/>
            </w:tcBorders>
            <w:vAlign w:val="center"/>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70/220/AT</w:t>
            </w:r>
          </w:p>
        </w:tc>
        <w:tc>
          <w:tcPr>
            <w:tcW w:w="1980" w:type="dxa"/>
            <w:tcBorders>
              <w:top w:val="single" w:sz="6" w:space="0" w:color="000000"/>
              <w:left w:val="single" w:sz="6" w:space="0" w:color="000000"/>
              <w:bottom w:val="single" w:sz="6" w:space="0" w:color="000000"/>
              <w:right w:val="single" w:sz="6" w:space="0" w:color="000000"/>
            </w:tcBorders>
            <w:vAlign w:val="center"/>
          </w:tcPr>
          <w:p w:rsidR="0001792A" w:rsidRPr="00347A77" w:rsidRDefault="0001792A" w:rsidP="0001792A">
            <w:pPr>
              <w:rPr>
                <w:rFonts w:ascii="Times New Roman" w:hAnsi="Times New Roman"/>
                <w:sz w:val="18"/>
                <w:szCs w:val="18"/>
              </w:rPr>
            </w:pPr>
            <w:r w:rsidRPr="00347A77">
              <w:rPr>
                <w:rFonts w:ascii="Times New Roman" w:hAnsi="Times New Roman"/>
                <w:sz w:val="18"/>
                <w:szCs w:val="18"/>
              </w:rPr>
              <w:t>L   76, 06.04.1970, s.1</w:t>
            </w:r>
          </w:p>
        </w:tc>
        <w:tc>
          <w:tcPr>
            <w:tcW w:w="1260" w:type="dxa"/>
            <w:tcBorders>
              <w:top w:val="single" w:sz="6" w:space="0" w:color="000000"/>
              <w:left w:val="single" w:sz="6" w:space="0" w:color="000000"/>
              <w:bottom w:val="single" w:sz="6" w:space="0" w:color="000000"/>
              <w:right w:val="single" w:sz="6" w:space="0" w:color="000000"/>
            </w:tcBorders>
            <w:vAlign w:val="center"/>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24/9/2003 -25239</w:t>
            </w:r>
          </w:p>
        </w:tc>
        <w:tc>
          <w:tcPr>
            <w:tcW w:w="360" w:type="dxa"/>
            <w:tcBorders>
              <w:top w:val="single" w:sz="6" w:space="0" w:color="000000"/>
              <w:left w:val="single" w:sz="6" w:space="0" w:color="000000"/>
              <w:bottom w:val="single" w:sz="6" w:space="0" w:color="000000"/>
              <w:right w:val="single" w:sz="6" w:space="0" w:color="000000"/>
            </w:tcBorders>
            <w:vAlign w:val="center"/>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vAlign w:val="center"/>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vAlign w:val="center"/>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vAlign w:val="center"/>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vAlign w:val="center"/>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vAlign w:val="center"/>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vAlign w:val="center"/>
          </w:tcPr>
          <w:p w:rsidR="0001792A" w:rsidRPr="00347A77" w:rsidRDefault="0001792A" w:rsidP="0001792A">
            <w:pPr>
              <w:jc w:val="center"/>
              <w:rPr>
                <w:rFonts w:ascii="Times New Roman" w:hAnsi="Times New Roman"/>
                <w:sz w:val="18"/>
                <w:szCs w:val="18"/>
              </w:rPr>
            </w:pPr>
          </w:p>
        </w:tc>
        <w:tc>
          <w:tcPr>
            <w:tcW w:w="360" w:type="dxa"/>
            <w:tcBorders>
              <w:top w:val="single" w:sz="6" w:space="0" w:color="000000"/>
              <w:left w:val="single" w:sz="6" w:space="0" w:color="000000"/>
              <w:bottom w:val="single" w:sz="6" w:space="0" w:color="000000"/>
              <w:right w:val="single" w:sz="6" w:space="0" w:color="000000"/>
            </w:tcBorders>
            <w:vAlign w:val="center"/>
          </w:tcPr>
          <w:p w:rsidR="0001792A" w:rsidRPr="00347A77" w:rsidRDefault="0001792A" w:rsidP="0001792A">
            <w:pPr>
              <w:jc w:val="center"/>
              <w:rPr>
                <w:rFonts w:ascii="Times New Roman" w:hAnsi="Times New Roman"/>
                <w:sz w:val="18"/>
                <w:szCs w:val="18"/>
              </w:rPr>
            </w:pPr>
          </w:p>
        </w:tc>
        <w:tc>
          <w:tcPr>
            <w:tcW w:w="360" w:type="dxa"/>
            <w:tcBorders>
              <w:top w:val="single" w:sz="6" w:space="0" w:color="000000"/>
              <w:left w:val="single" w:sz="6" w:space="0" w:color="000000"/>
              <w:bottom w:val="single" w:sz="6" w:space="0" w:color="000000"/>
              <w:right w:val="single" w:sz="6" w:space="0" w:color="000000"/>
            </w:tcBorders>
            <w:vAlign w:val="center"/>
          </w:tcPr>
          <w:p w:rsidR="0001792A" w:rsidRPr="00347A77" w:rsidRDefault="0001792A" w:rsidP="0001792A">
            <w:pPr>
              <w:jc w:val="center"/>
              <w:rPr>
                <w:rFonts w:ascii="Times New Roman" w:hAnsi="Times New Roman"/>
                <w:sz w:val="18"/>
                <w:szCs w:val="18"/>
              </w:rPr>
            </w:pPr>
          </w:p>
        </w:tc>
        <w:tc>
          <w:tcPr>
            <w:tcW w:w="360" w:type="dxa"/>
            <w:tcBorders>
              <w:top w:val="single" w:sz="6" w:space="0" w:color="000000"/>
              <w:left w:val="single" w:sz="6" w:space="0" w:color="000000"/>
              <w:bottom w:val="single" w:sz="6" w:space="0" w:color="000000"/>
              <w:right w:val="single" w:sz="6" w:space="0" w:color="000000"/>
            </w:tcBorders>
            <w:vAlign w:val="center"/>
          </w:tcPr>
          <w:p w:rsidR="0001792A" w:rsidRPr="00347A77" w:rsidRDefault="0001792A" w:rsidP="0001792A">
            <w:pPr>
              <w:jc w:val="center"/>
              <w:rPr>
                <w:rFonts w:ascii="Times New Roman" w:hAnsi="Times New Roman"/>
                <w:sz w:val="18"/>
                <w:szCs w:val="18"/>
              </w:rPr>
            </w:pPr>
          </w:p>
        </w:tc>
      </w:tr>
      <w:tr w:rsidR="0001792A" w:rsidRPr="00347A77" w:rsidTr="0001792A">
        <w:tblPrEx>
          <w:tblCellMar>
            <w:top w:w="0" w:type="dxa"/>
            <w:left w:w="31" w:type="dxa"/>
            <w:bottom w:w="0" w:type="dxa"/>
            <w:right w:w="31" w:type="dxa"/>
          </w:tblCellMar>
        </w:tblPrEx>
        <w:trPr>
          <w:trHeight w:val="250"/>
        </w:trPr>
        <w:tc>
          <w:tcPr>
            <w:tcW w:w="540" w:type="dxa"/>
            <w:tcBorders>
              <w:top w:val="single" w:sz="6" w:space="0" w:color="000000"/>
              <w:left w:val="single" w:sz="6" w:space="0" w:color="000000"/>
              <w:bottom w:val="single" w:sz="6" w:space="0" w:color="000000"/>
              <w:right w:val="single" w:sz="4" w:space="0" w:color="auto"/>
            </w:tcBorders>
            <w:vAlign w:val="center"/>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2a</w:t>
            </w:r>
          </w:p>
        </w:tc>
        <w:tc>
          <w:tcPr>
            <w:tcW w:w="1980" w:type="dxa"/>
            <w:tcBorders>
              <w:top w:val="single" w:sz="6" w:space="0" w:color="000000"/>
              <w:left w:val="single" w:sz="4" w:space="0" w:color="auto"/>
              <w:bottom w:val="single" w:sz="6" w:space="0" w:color="000000"/>
              <w:right w:val="single" w:sz="6" w:space="0" w:color="000000"/>
            </w:tcBorders>
            <w:vAlign w:val="center"/>
          </w:tcPr>
          <w:p w:rsidR="0001792A" w:rsidRPr="00347A77" w:rsidRDefault="0001792A" w:rsidP="0001792A">
            <w:pPr>
              <w:rPr>
                <w:rFonts w:ascii="Times New Roman" w:hAnsi="Times New Roman"/>
                <w:sz w:val="18"/>
                <w:szCs w:val="18"/>
              </w:rPr>
            </w:pPr>
            <w:r w:rsidRPr="00347A77">
              <w:rPr>
                <w:rFonts w:ascii="Times New Roman" w:hAnsi="Times New Roman"/>
                <w:sz w:val="18"/>
                <w:szCs w:val="18"/>
              </w:rPr>
              <w:t>Emisyonlar (Euro 5 ve 6) hafif hizmet araçları / bilgiye erişim</w:t>
            </w:r>
          </w:p>
        </w:tc>
        <w:tc>
          <w:tcPr>
            <w:tcW w:w="1260" w:type="dxa"/>
            <w:tcBorders>
              <w:top w:val="single" w:sz="6" w:space="0" w:color="000000"/>
              <w:left w:val="single" w:sz="6" w:space="0" w:color="000000"/>
              <w:bottom w:val="single" w:sz="6" w:space="0" w:color="000000"/>
              <w:right w:val="single" w:sz="6" w:space="0" w:color="000000"/>
            </w:tcBorders>
            <w:vAlign w:val="center"/>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(AT) 715/2007</w:t>
            </w:r>
          </w:p>
        </w:tc>
        <w:tc>
          <w:tcPr>
            <w:tcW w:w="1980" w:type="dxa"/>
            <w:tcBorders>
              <w:top w:val="single" w:sz="6" w:space="0" w:color="000000"/>
              <w:left w:val="single" w:sz="6" w:space="0" w:color="000000"/>
              <w:bottom w:val="single" w:sz="6" w:space="0" w:color="000000"/>
              <w:right w:val="single" w:sz="6" w:space="0" w:color="000000"/>
            </w:tcBorders>
            <w:vAlign w:val="center"/>
          </w:tcPr>
          <w:p w:rsidR="0001792A" w:rsidRPr="00347A77" w:rsidRDefault="0001792A" w:rsidP="0001792A">
            <w:pPr>
              <w:rPr>
                <w:rFonts w:ascii="Times New Roman" w:hAnsi="Times New Roman"/>
                <w:sz w:val="18"/>
                <w:szCs w:val="18"/>
              </w:rPr>
            </w:pPr>
            <w:r w:rsidRPr="00347A77">
              <w:rPr>
                <w:rFonts w:ascii="Times New Roman" w:hAnsi="Times New Roman"/>
                <w:sz w:val="18"/>
                <w:szCs w:val="18"/>
              </w:rPr>
              <w:t>L 171, 29.6.2007 s.1</w:t>
            </w:r>
          </w:p>
        </w:tc>
        <w:tc>
          <w:tcPr>
            <w:tcW w:w="1260" w:type="dxa"/>
            <w:tcBorders>
              <w:top w:val="single" w:sz="6" w:space="0" w:color="000000"/>
              <w:left w:val="single" w:sz="6" w:space="0" w:color="000000"/>
              <w:bottom w:val="single" w:sz="6" w:space="0" w:color="000000"/>
              <w:right w:val="single" w:sz="6" w:space="0" w:color="000000"/>
            </w:tcBorders>
            <w:vAlign w:val="center"/>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21/4/2009-27207</w:t>
            </w:r>
          </w:p>
        </w:tc>
        <w:tc>
          <w:tcPr>
            <w:tcW w:w="360" w:type="dxa"/>
            <w:tcBorders>
              <w:top w:val="single" w:sz="6" w:space="0" w:color="000000"/>
              <w:left w:val="single" w:sz="6" w:space="0" w:color="000000"/>
              <w:bottom w:val="single" w:sz="6" w:space="0" w:color="000000"/>
              <w:right w:val="single" w:sz="6" w:space="0" w:color="000000"/>
            </w:tcBorders>
            <w:vAlign w:val="center"/>
          </w:tcPr>
          <w:p w:rsidR="0001792A" w:rsidRPr="00347A77" w:rsidRDefault="0001792A" w:rsidP="0001792A">
            <w:pPr>
              <w:rPr>
                <w:rFonts w:ascii="Times New Roman" w:hAnsi="Times New Roman"/>
                <w:sz w:val="18"/>
                <w:szCs w:val="18"/>
              </w:rPr>
            </w:pPr>
            <w:r w:rsidRPr="00347A77">
              <w:rPr>
                <w:rFonts w:ascii="Times New Roman" w:hAnsi="Times New Roman"/>
                <w:sz w:val="18"/>
                <w:szCs w:val="18"/>
              </w:rPr>
              <w:t>x</w:t>
            </w:r>
            <w:r w:rsidRPr="00347A77">
              <w:rPr>
                <w:rFonts w:ascii="Times New Roman" w:hAnsi="Times New Roman"/>
                <w:sz w:val="18"/>
                <w:szCs w:val="18"/>
                <w:vertAlign w:val="superscript"/>
              </w:rPr>
              <w:t>(9)</w:t>
            </w:r>
          </w:p>
        </w:tc>
        <w:tc>
          <w:tcPr>
            <w:tcW w:w="360" w:type="dxa"/>
            <w:tcBorders>
              <w:top w:val="single" w:sz="6" w:space="0" w:color="000000"/>
              <w:left w:val="single" w:sz="6" w:space="0" w:color="000000"/>
              <w:bottom w:val="single" w:sz="6" w:space="0" w:color="000000"/>
              <w:right w:val="single" w:sz="6" w:space="0" w:color="000000"/>
            </w:tcBorders>
            <w:vAlign w:val="center"/>
          </w:tcPr>
          <w:p w:rsidR="0001792A" w:rsidRPr="00347A77" w:rsidRDefault="0001792A" w:rsidP="0001792A">
            <w:pPr>
              <w:rPr>
                <w:rFonts w:ascii="Times New Roman" w:hAnsi="Times New Roman"/>
                <w:sz w:val="18"/>
                <w:szCs w:val="18"/>
              </w:rPr>
            </w:pPr>
            <w:r w:rsidRPr="00347A77">
              <w:rPr>
                <w:rFonts w:ascii="Times New Roman" w:hAnsi="Times New Roman"/>
                <w:sz w:val="18"/>
                <w:szCs w:val="18"/>
              </w:rPr>
              <w:t>x</w:t>
            </w:r>
            <w:r w:rsidRPr="00347A77">
              <w:rPr>
                <w:rFonts w:ascii="Times New Roman" w:hAnsi="Times New Roman"/>
                <w:sz w:val="18"/>
                <w:szCs w:val="18"/>
                <w:vertAlign w:val="superscript"/>
              </w:rPr>
              <w:t>(9)</w:t>
            </w:r>
          </w:p>
        </w:tc>
        <w:tc>
          <w:tcPr>
            <w:tcW w:w="360" w:type="dxa"/>
            <w:tcBorders>
              <w:top w:val="single" w:sz="6" w:space="0" w:color="000000"/>
              <w:left w:val="single" w:sz="6" w:space="0" w:color="000000"/>
              <w:bottom w:val="single" w:sz="6" w:space="0" w:color="000000"/>
              <w:right w:val="single" w:sz="6" w:space="0" w:color="000000"/>
            </w:tcBorders>
            <w:vAlign w:val="center"/>
          </w:tcPr>
          <w:p w:rsidR="0001792A" w:rsidRPr="00347A77" w:rsidRDefault="0001792A" w:rsidP="0001792A">
            <w:pPr>
              <w:rPr>
                <w:rFonts w:ascii="Times New Roman" w:hAnsi="Times New Roman"/>
                <w:sz w:val="18"/>
                <w:szCs w:val="18"/>
              </w:rPr>
            </w:pPr>
          </w:p>
        </w:tc>
        <w:tc>
          <w:tcPr>
            <w:tcW w:w="360" w:type="dxa"/>
            <w:tcBorders>
              <w:top w:val="single" w:sz="6" w:space="0" w:color="000000"/>
              <w:left w:val="single" w:sz="6" w:space="0" w:color="000000"/>
              <w:bottom w:val="single" w:sz="6" w:space="0" w:color="000000"/>
              <w:right w:val="single" w:sz="6" w:space="0" w:color="000000"/>
            </w:tcBorders>
            <w:vAlign w:val="center"/>
          </w:tcPr>
          <w:p w:rsidR="0001792A" w:rsidRPr="00347A77" w:rsidRDefault="0001792A" w:rsidP="0001792A">
            <w:pPr>
              <w:rPr>
                <w:rFonts w:ascii="Times New Roman" w:hAnsi="Times New Roman"/>
                <w:sz w:val="18"/>
                <w:szCs w:val="18"/>
              </w:rPr>
            </w:pPr>
            <w:r w:rsidRPr="00347A77">
              <w:rPr>
                <w:rFonts w:ascii="Times New Roman" w:hAnsi="Times New Roman"/>
                <w:sz w:val="18"/>
                <w:szCs w:val="18"/>
              </w:rPr>
              <w:t>x</w:t>
            </w:r>
            <w:r w:rsidRPr="00347A77">
              <w:rPr>
                <w:rFonts w:ascii="Times New Roman" w:hAnsi="Times New Roman"/>
                <w:sz w:val="18"/>
                <w:szCs w:val="18"/>
                <w:vertAlign w:val="superscript"/>
              </w:rPr>
              <w:t>(9)</w:t>
            </w:r>
          </w:p>
        </w:tc>
        <w:tc>
          <w:tcPr>
            <w:tcW w:w="360" w:type="dxa"/>
            <w:tcBorders>
              <w:top w:val="single" w:sz="6" w:space="0" w:color="000000"/>
              <w:left w:val="single" w:sz="6" w:space="0" w:color="000000"/>
              <w:bottom w:val="single" w:sz="6" w:space="0" w:color="000000"/>
              <w:right w:val="single" w:sz="6" w:space="0" w:color="000000"/>
            </w:tcBorders>
            <w:vAlign w:val="center"/>
          </w:tcPr>
          <w:p w:rsidR="0001792A" w:rsidRPr="00347A77" w:rsidRDefault="0001792A" w:rsidP="0001792A">
            <w:pPr>
              <w:rPr>
                <w:rFonts w:ascii="Times New Roman" w:hAnsi="Times New Roman"/>
                <w:sz w:val="18"/>
                <w:szCs w:val="18"/>
              </w:rPr>
            </w:pPr>
            <w:r w:rsidRPr="00347A77">
              <w:rPr>
                <w:rFonts w:ascii="Times New Roman" w:hAnsi="Times New Roman"/>
                <w:sz w:val="18"/>
                <w:szCs w:val="18"/>
              </w:rPr>
              <w:t>x</w:t>
            </w:r>
            <w:r w:rsidRPr="00347A77">
              <w:rPr>
                <w:rFonts w:ascii="Times New Roman" w:hAnsi="Times New Roman"/>
                <w:sz w:val="18"/>
                <w:szCs w:val="18"/>
                <w:vertAlign w:val="superscript"/>
              </w:rPr>
              <w:t>(9)</w:t>
            </w:r>
          </w:p>
        </w:tc>
        <w:tc>
          <w:tcPr>
            <w:tcW w:w="360" w:type="dxa"/>
            <w:tcBorders>
              <w:top w:val="single" w:sz="6" w:space="0" w:color="000000"/>
              <w:left w:val="single" w:sz="6" w:space="0" w:color="000000"/>
              <w:bottom w:val="single" w:sz="6" w:space="0" w:color="000000"/>
              <w:right w:val="single" w:sz="6" w:space="0" w:color="000000"/>
            </w:tcBorders>
            <w:vAlign w:val="center"/>
          </w:tcPr>
          <w:p w:rsidR="0001792A" w:rsidRPr="00347A77" w:rsidRDefault="0001792A" w:rsidP="0001792A">
            <w:pPr>
              <w:rPr>
                <w:rFonts w:ascii="Times New Roman" w:hAnsi="Times New Roman"/>
                <w:sz w:val="18"/>
                <w:szCs w:val="18"/>
              </w:rPr>
            </w:pPr>
          </w:p>
        </w:tc>
        <w:tc>
          <w:tcPr>
            <w:tcW w:w="360" w:type="dxa"/>
            <w:tcBorders>
              <w:top w:val="single" w:sz="6" w:space="0" w:color="000000"/>
              <w:left w:val="single" w:sz="6" w:space="0" w:color="000000"/>
              <w:bottom w:val="single" w:sz="6" w:space="0" w:color="000000"/>
              <w:right w:val="single" w:sz="6" w:space="0" w:color="000000"/>
            </w:tcBorders>
            <w:vAlign w:val="center"/>
          </w:tcPr>
          <w:p w:rsidR="0001792A" w:rsidRPr="00347A77" w:rsidRDefault="0001792A" w:rsidP="0001792A">
            <w:pPr>
              <w:rPr>
                <w:rFonts w:ascii="Times New Roman" w:hAnsi="Times New Roman"/>
                <w:sz w:val="18"/>
                <w:szCs w:val="18"/>
              </w:rPr>
            </w:pPr>
          </w:p>
        </w:tc>
        <w:tc>
          <w:tcPr>
            <w:tcW w:w="360" w:type="dxa"/>
            <w:tcBorders>
              <w:top w:val="single" w:sz="6" w:space="0" w:color="000000"/>
              <w:left w:val="single" w:sz="6" w:space="0" w:color="000000"/>
              <w:bottom w:val="single" w:sz="6" w:space="0" w:color="000000"/>
              <w:right w:val="single" w:sz="6" w:space="0" w:color="000000"/>
            </w:tcBorders>
            <w:vAlign w:val="center"/>
          </w:tcPr>
          <w:p w:rsidR="0001792A" w:rsidRPr="00347A77" w:rsidRDefault="0001792A" w:rsidP="0001792A">
            <w:pPr>
              <w:rPr>
                <w:rFonts w:ascii="Times New Roman" w:hAnsi="Times New Roman"/>
                <w:sz w:val="18"/>
                <w:szCs w:val="18"/>
              </w:rPr>
            </w:pPr>
          </w:p>
        </w:tc>
        <w:tc>
          <w:tcPr>
            <w:tcW w:w="360" w:type="dxa"/>
            <w:tcBorders>
              <w:top w:val="single" w:sz="6" w:space="0" w:color="000000"/>
              <w:left w:val="single" w:sz="6" w:space="0" w:color="000000"/>
              <w:bottom w:val="single" w:sz="6" w:space="0" w:color="000000"/>
              <w:right w:val="single" w:sz="6" w:space="0" w:color="000000"/>
            </w:tcBorders>
            <w:vAlign w:val="center"/>
          </w:tcPr>
          <w:p w:rsidR="0001792A" w:rsidRPr="00347A77" w:rsidRDefault="0001792A" w:rsidP="0001792A">
            <w:pPr>
              <w:rPr>
                <w:rFonts w:ascii="Times New Roman" w:hAnsi="Times New Roman"/>
                <w:sz w:val="18"/>
                <w:szCs w:val="18"/>
              </w:rPr>
            </w:pPr>
          </w:p>
        </w:tc>
        <w:tc>
          <w:tcPr>
            <w:tcW w:w="360" w:type="dxa"/>
            <w:tcBorders>
              <w:top w:val="single" w:sz="6" w:space="0" w:color="000000"/>
              <w:left w:val="single" w:sz="6" w:space="0" w:color="000000"/>
              <w:bottom w:val="single" w:sz="6" w:space="0" w:color="000000"/>
              <w:right w:val="single" w:sz="6" w:space="0" w:color="000000"/>
            </w:tcBorders>
            <w:vAlign w:val="center"/>
          </w:tcPr>
          <w:p w:rsidR="0001792A" w:rsidRPr="00347A77" w:rsidRDefault="0001792A" w:rsidP="0001792A">
            <w:pPr>
              <w:jc w:val="center"/>
              <w:rPr>
                <w:rFonts w:ascii="Times New Roman" w:hAnsi="Times New Roman"/>
                <w:sz w:val="18"/>
                <w:szCs w:val="18"/>
              </w:rPr>
            </w:pPr>
          </w:p>
        </w:tc>
      </w:tr>
      <w:tr w:rsidR="0001792A" w:rsidRPr="00347A77" w:rsidTr="0001792A">
        <w:tblPrEx>
          <w:tblCellMar>
            <w:top w:w="0" w:type="dxa"/>
            <w:left w:w="31" w:type="dxa"/>
            <w:bottom w:w="0" w:type="dxa"/>
            <w:right w:w="31" w:type="dxa"/>
          </w:tblCellMar>
        </w:tblPrEx>
        <w:trPr>
          <w:trHeight w:val="250"/>
        </w:trPr>
        <w:tc>
          <w:tcPr>
            <w:tcW w:w="540" w:type="dxa"/>
            <w:tcBorders>
              <w:top w:val="single" w:sz="6" w:space="0" w:color="000000"/>
              <w:left w:val="single" w:sz="6" w:space="0" w:color="000000"/>
              <w:bottom w:val="single" w:sz="6" w:space="0" w:color="000000"/>
              <w:right w:val="single" w:sz="4" w:space="0" w:color="auto"/>
            </w:tcBorders>
            <w:vAlign w:val="center"/>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3</w:t>
            </w:r>
          </w:p>
        </w:tc>
        <w:tc>
          <w:tcPr>
            <w:tcW w:w="1980" w:type="dxa"/>
            <w:tcBorders>
              <w:top w:val="single" w:sz="6" w:space="0" w:color="000000"/>
              <w:left w:val="single" w:sz="4" w:space="0" w:color="auto"/>
              <w:bottom w:val="single" w:sz="6" w:space="0" w:color="000000"/>
              <w:right w:val="single" w:sz="6" w:space="0" w:color="000000"/>
            </w:tcBorders>
            <w:vAlign w:val="center"/>
          </w:tcPr>
          <w:p w:rsidR="0001792A" w:rsidRPr="00347A77" w:rsidRDefault="0001792A" w:rsidP="0001792A">
            <w:pPr>
              <w:rPr>
                <w:rFonts w:ascii="Times New Roman" w:hAnsi="Times New Roman"/>
                <w:sz w:val="18"/>
                <w:szCs w:val="18"/>
              </w:rPr>
            </w:pPr>
            <w:r w:rsidRPr="00347A77">
              <w:rPr>
                <w:rFonts w:ascii="Times New Roman" w:hAnsi="Times New Roman"/>
                <w:sz w:val="18"/>
                <w:szCs w:val="18"/>
              </w:rPr>
              <w:t>Yakıt depoları/arka koruma tertibatları</w:t>
            </w:r>
          </w:p>
        </w:tc>
        <w:tc>
          <w:tcPr>
            <w:tcW w:w="1260" w:type="dxa"/>
            <w:tcBorders>
              <w:top w:val="single" w:sz="6" w:space="0" w:color="000000"/>
              <w:left w:val="single" w:sz="6" w:space="0" w:color="000000"/>
              <w:bottom w:val="single" w:sz="6" w:space="0" w:color="000000"/>
              <w:right w:val="single" w:sz="6" w:space="0" w:color="000000"/>
            </w:tcBorders>
            <w:vAlign w:val="center"/>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70/221/AT</w:t>
            </w:r>
          </w:p>
        </w:tc>
        <w:tc>
          <w:tcPr>
            <w:tcW w:w="1980" w:type="dxa"/>
            <w:tcBorders>
              <w:top w:val="single" w:sz="6" w:space="0" w:color="000000"/>
              <w:left w:val="single" w:sz="6" w:space="0" w:color="000000"/>
              <w:bottom w:val="single" w:sz="6" w:space="0" w:color="000000"/>
              <w:right w:val="single" w:sz="6" w:space="0" w:color="000000"/>
            </w:tcBorders>
            <w:vAlign w:val="center"/>
          </w:tcPr>
          <w:p w:rsidR="0001792A" w:rsidRPr="00347A77" w:rsidRDefault="0001792A" w:rsidP="0001792A">
            <w:pPr>
              <w:rPr>
                <w:rFonts w:ascii="Times New Roman" w:hAnsi="Times New Roman"/>
                <w:sz w:val="18"/>
                <w:szCs w:val="18"/>
              </w:rPr>
            </w:pPr>
            <w:r w:rsidRPr="00347A77">
              <w:rPr>
                <w:rFonts w:ascii="Times New Roman" w:hAnsi="Times New Roman"/>
                <w:sz w:val="18"/>
                <w:szCs w:val="18"/>
              </w:rPr>
              <w:t>L   76, 06.04.1970, s.23</w:t>
            </w:r>
          </w:p>
        </w:tc>
        <w:tc>
          <w:tcPr>
            <w:tcW w:w="1260" w:type="dxa"/>
            <w:tcBorders>
              <w:top w:val="single" w:sz="6" w:space="0" w:color="000000"/>
              <w:left w:val="single" w:sz="6" w:space="0" w:color="000000"/>
              <w:bottom w:val="single" w:sz="6" w:space="0" w:color="000000"/>
              <w:right w:val="single" w:sz="6" w:space="0" w:color="000000"/>
            </w:tcBorders>
            <w:vAlign w:val="center"/>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17/1/2008 -26759</w:t>
            </w:r>
          </w:p>
        </w:tc>
        <w:tc>
          <w:tcPr>
            <w:tcW w:w="360" w:type="dxa"/>
            <w:tcBorders>
              <w:top w:val="single" w:sz="6" w:space="0" w:color="000000"/>
              <w:left w:val="single" w:sz="6" w:space="0" w:color="000000"/>
              <w:bottom w:val="single" w:sz="6" w:space="0" w:color="000000"/>
              <w:right w:val="single" w:sz="6" w:space="0" w:color="000000"/>
            </w:tcBorders>
            <w:vAlign w:val="center"/>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r w:rsidRPr="00347A77">
              <w:rPr>
                <w:rFonts w:ascii="Times New Roman" w:hAnsi="Times New Roman"/>
                <w:sz w:val="18"/>
                <w:szCs w:val="18"/>
                <w:vertAlign w:val="superscript"/>
              </w:rPr>
              <w:t>(5)</w:t>
            </w:r>
          </w:p>
        </w:tc>
        <w:tc>
          <w:tcPr>
            <w:tcW w:w="360" w:type="dxa"/>
            <w:tcBorders>
              <w:top w:val="single" w:sz="6" w:space="0" w:color="000000"/>
              <w:left w:val="single" w:sz="6" w:space="0" w:color="000000"/>
              <w:bottom w:val="single" w:sz="6" w:space="0" w:color="000000"/>
              <w:right w:val="single" w:sz="6" w:space="0" w:color="000000"/>
            </w:tcBorders>
            <w:vAlign w:val="center"/>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r w:rsidRPr="00347A77">
              <w:rPr>
                <w:rFonts w:ascii="Times New Roman" w:hAnsi="Times New Roman"/>
                <w:sz w:val="18"/>
                <w:szCs w:val="18"/>
                <w:vertAlign w:val="superscript"/>
              </w:rPr>
              <w:t>(5)</w:t>
            </w:r>
          </w:p>
        </w:tc>
        <w:tc>
          <w:tcPr>
            <w:tcW w:w="360" w:type="dxa"/>
            <w:tcBorders>
              <w:top w:val="single" w:sz="6" w:space="0" w:color="000000"/>
              <w:left w:val="single" w:sz="6" w:space="0" w:color="000000"/>
              <w:bottom w:val="single" w:sz="6" w:space="0" w:color="000000"/>
              <w:right w:val="single" w:sz="6" w:space="0" w:color="000000"/>
            </w:tcBorders>
            <w:vAlign w:val="center"/>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r w:rsidRPr="00347A77">
              <w:rPr>
                <w:rFonts w:ascii="Times New Roman" w:hAnsi="Times New Roman"/>
                <w:sz w:val="18"/>
                <w:szCs w:val="18"/>
                <w:vertAlign w:val="superscript"/>
              </w:rPr>
              <w:t>(5)</w:t>
            </w:r>
          </w:p>
        </w:tc>
        <w:tc>
          <w:tcPr>
            <w:tcW w:w="360" w:type="dxa"/>
            <w:tcBorders>
              <w:top w:val="single" w:sz="6" w:space="0" w:color="000000"/>
              <w:left w:val="single" w:sz="6" w:space="0" w:color="000000"/>
              <w:bottom w:val="single" w:sz="6" w:space="0" w:color="000000"/>
              <w:right w:val="single" w:sz="6" w:space="0" w:color="000000"/>
            </w:tcBorders>
            <w:vAlign w:val="center"/>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r w:rsidRPr="00347A77">
              <w:rPr>
                <w:rFonts w:ascii="Times New Roman" w:hAnsi="Times New Roman"/>
                <w:sz w:val="18"/>
                <w:szCs w:val="18"/>
                <w:vertAlign w:val="superscript"/>
              </w:rPr>
              <w:t>(5)</w:t>
            </w:r>
          </w:p>
        </w:tc>
        <w:tc>
          <w:tcPr>
            <w:tcW w:w="360" w:type="dxa"/>
            <w:tcBorders>
              <w:top w:val="single" w:sz="6" w:space="0" w:color="000000"/>
              <w:left w:val="single" w:sz="6" w:space="0" w:color="000000"/>
              <w:bottom w:val="single" w:sz="6" w:space="0" w:color="000000"/>
              <w:right w:val="single" w:sz="6" w:space="0" w:color="000000"/>
            </w:tcBorders>
            <w:vAlign w:val="center"/>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r w:rsidRPr="00347A77">
              <w:rPr>
                <w:rFonts w:ascii="Times New Roman" w:hAnsi="Times New Roman"/>
                <w:sz w:val="18"/>
                <w:szCs w:val="18"/>
                <w:vertAlign w:val="superscript"/>
              </w:rPr>
              <w:t>(5)</w:t>
            </w:r>
          </w:p>
        </w:tc>
        <w:tc>
          <w:tcPr>
            <w:tcW w:w="360" w:type="dxa"/>
            <w:tcBorders>
              <w:top w:val="single" w:sz="6" w:space="0" w:color="000000"/>
              <w:left w:val="single" w:sz="6" w:space="0" w:color="000000"/>
              <w:bottom w:val="single" w:sz="6" w:space="0" w:color="000000"/>
              <w:right w:val="single" w:sz="6" w:space="0" w:color="000000"/>
            </w:tcBorders>
            <w:vAlign w:val="center"/>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r w:rsidRPr="00347A77">
              <w:rPr>
                <w:rFonts w:ascii="Times New Roman" w:hAnsi="Times New Roman"/>
                <w:sz w:val="18"/>
                <w:szCs w:val="18"/>
                <w:vertAlign w:val="superscript"/>
              </w:rPr>
              <w:t>(5)</w:t>
            </w:r>
          </w:p>
        </w:tc>
        <w:tc>
          <w:tcPr>
            <w:tcW w:w="360" w:type="dxa"/>
            <w:tcBorders>
              <w:top w:val="single" w:sz="6" w:space="0" w:color="000000"/>
              <w:left w:val="single" w:sz="6" w:space="0" w:color="000000"/>
              <w:bottom w:val="single" w:sz="6" w:space="0" w:color="000000"/>
              <w:right w:val="single" w:sz="6" w:space="0" w:color="000000"/>
            </w:tcBorders>
            <w:vAlign w:val="center"/>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vAlign w:val="center"/>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vAlign w:val="center"/>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vAlign w:val="center"/>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r>
      <w:tr w:rsidR="0001792A" w:rsidRPr="00347A77" w:rsidTr="0001792A">
        <w:tblPrEx>
          <w:tblCellMar>
            <w:top w:w="0" w:type="dxa"/>
            <w:left w:w="31" w:type="dxa"/>
            <w:bottom w:w="0" w:type="dxa"/>
            <w:right w:w="31" w:type="dxa"/>
          </w:tblCellMar>
        </w:tblPrEx>
        <w:trPr>
          <w:trHeight w:val="250"/>
        </w:trPr>
        <w:tc>
          <w:tcPr>
            <w:tcW w:w="540" w:type="dxa"/>
            <w:tcBorders>
              <w:top w:val="single" w:sz="6" w:space="0" w:color="000000"/>
              <w:left w:val="single" w:sz="6" w:space="0" w:color="000000"/>
              <w:bottom w:val="single" w:sz="6" w:space="0" w:color="000000"/>
              <w:right w:val="single" w:sz="4" w:space="0" w:color="auto"/>
            </w:tcBorders>
            <w:vAlign w:val="center"/>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4</w:t>
            </w:r>
          </w:p>
        </w:tc>
        <w:tc>
          <w:tcPr>
            <w:tcW w:w="1980" w:type="dxa"/>
            <w:tcBorders>
              <w:top w:val="single" w:sz="6" w:space="0" w:color="000000"/>
              <w:left w:val="single" w:sz="4" w:space="0" w:color="auto"/>
              <w:bottom w:val="single" w:sz="6" w:space="0" w:color="000000"/>
              <w:right w:val="single" w:sz="6" w:space="0" w:color="000000"/>
            </w:tcBorders>
            <w:vAlign w:val="center"/>
          </w:tcPr>
          <w:p w:rsidR="0001792A" w:rsidRPr="00347A77" w:rsidRDefault="0001792A" w:rsidP="0001792A">
            <w:pPr>
              <w:pStyle w:val="DipnotMetni"/>
              <w:jc w:val="left"/>
              <w:rPr>
                <w:rFonts w:ascii="Times New Roman" w:hAnsi="Times New Roman"/>
                <w:sz w:val="18"/>
                <w:szCs w:val="18"/>
              </w:rPr>
            </w:pPr>
            <w:r w:rsidRPr="00347A77">
              <w:rPr>
                <w:rFonts w:ascii="Times New Roman" w:hAnsi="Times New Roman"/>
                <w:sz w:val="18"/>
                <w:szCs w:val="18"/>
              </w:rPr>
              <w:t>Arka tescil plakası yeri</w:t>
            </w:r>
          </w:p>
        </w:tc>
        <w:tc>
          <w:tcPr>
            <w:tcW w:w="1260" w:type="dxa"/>
            <w:tcBorders>
              <w:top w:val="single" w:sz="6" w:space="0" w:color="000000"/>
              <w:left w:val="single" w:sz="6" w:space="0" w:color="000000"/>
              <w:bottom w:val="single" w:sz="6" w:space="0" w:color="000000"/>
              <w:right w:val="single" w:sz="6" w:space="0" w:color="000000"/>
            </w:tcBorders>
            <w:vAlign w:val="center"/>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70/222/AT</w:t>
            </w:r>
          </w:p>
        </w:tc>
        <w:tc>
          <w:tcPr>
            <w:tcW w:w="1980" w:type="dxa"/>
            <w:tcBorders>
              <w:top w:val="single" w:sz="6" w:space="0" w:color="000000"/>
              <w:left w:val="single" w:sz="6" w:space="0" w:color="000000"/>
              <w:bottom w:val="single" w:sz="6" w:space="0" w:color="000000"/>
              <w:right w:val="single" w:sz="6" w:space="0" w:color="000000"/>
            </w:tcBorders>
            <w:vAlign w:val="center"/>
          </w:tcPr>
          <w:p w:rsidR="0001792A" w:rsidRPr="00347A77" w:rsidRDefault="0001792A" w:rsidP="0001792A">
            <w:pPr>
              <w:rPr>
                <w:rFonts w:ascii="Times New Roman" w:hAnsi="Times New Roman"/>
                <w:sz w:val="18"/>
                <w:szCs w:val="18"/>
              </w:rPr>
            </w:pPr>
            <w:r w:rsidRPr="00347A77">
              <w:rPr>
                <w:rFonts w:ascii="Times New Roman" w:hAnsi="Times New Roman"/>
                <w:sz w:val="18"/>
                <w:szCs w:val="18"/>
              </w:rPr>
              <w:t>L   76, 06.04.1970, s.25</w:t>
            </w:r>
          </w:p>
        </w:tc>
        <w:tc>
          <w:tcPr>
            <w:tcW w:w="1260" w:type="dxa"/>
            <w:tcBorders>
              <w:top w:val="single" w:sz="6" w:space="0" w:color="000000"/>
              <w:left w:val="single" w:sz="6" w:space="0" w:color="000000"/>
              <w:bottom w:val="single" w:sz="6" w:space="0" w:color="000000"/>
              <w:right w:val="single" w:sz="6" w:space="0" w:color="000000"/>
            </w:tcBorders>
            <w:vAlign w:val="center"/>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11/7/1999 - 23752</w:t>
            </w:r>
          </w:p>
        </w:tc>
        <w:tc>
          <w:tcPr>
            <w:tcW w:w="360" w:type="dxa"/>
            <w:tcBorders>
              <w:top w:val="single" w:sz="6" w:space="0" w:color="000000"/>
              <w:left w:val="single" w:sz="6" w:space="0" w:color="000000"/>
              <w:bottom w:val="single" w:sz="6" w:space="0" w:color="000000"/>
              <w:right w:val="single" w:sz="6" w:space="0" w:color="000000"/>
            </w:tcBorders>
            <w:vAlign w:val="center"/>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vAlign w:val="center"/>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vAlign w:val="center"/>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vAlign w:val="center"/>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vAlign w:val="center"/>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vAlign w:val="center"/>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vAlign w:val="center"/>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vAlign w:val="center"/>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vAlign w:val="center"/>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vAlign w:val="center"/>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r>
      <w:tr w:rsidR="0001792A" w:rsidRPr="00347A77" w:rsidTr="0001792A">
        <w:tblPrEx>
          <w:tblCellMar>
            <w:top w:w="0" w:type="dxa"/>
            <w:left w:w="31" w:type="dxa"/>
            <w:bottom w:w="0" w:type="dxa"/>
            <w:right w:w="31" w:type="dxa"/>
          </w:tblCellMar>
        </w:tblPrEx>
        <w:trPr>
          <w:trHeight w:val="250"/>
        </w:trPr>
        <w:tc>
          <w:tcPr>
            <w:tcW w:w="540" w:type="dxa"/>
            <w:tcBorders>
              <w:top w:val="single" w:sz="6" w:space="0" w:color="000000"/>
              <w:left w:val="single" w:sz="6" w:space="0" w:color="000000"/>
              <w:bottom w:val="single" w:sz="6" w:space="0" w:color="000000"/>
              <w:right w:val="single" w:sz="4" w:space="0" w:color="auto"/>
            </w:tcBorders>
            <w:vAlign w:val="center"/>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5</w:t>
            </w:r>
          </w:p>
        </w:tc>
        <w:tc>
          <w:tcPr>
            <w:tcW w:w="1980" w:type="dxa"/>
            <w:tcBorders>
              <w:top w:val="single" w:sz="6" w:space="0" w:color="000000"/>
              <w:left w:val="single" w:sz="4" w:space="0" w:color="auto"/>
              <w:bottom w:val="single" w:sz="6" w:space="0" w:color="000000"/>
              <w:right w:val="single" w:sz="6" w:space="0" w:color="000000"/>
            </w:tcBorders>
            <w:vAlign w:val="center"/>
          </w:tcPr>
          <w:p w:rsidR="0001792A" w:rsidRPr="00347A77" w:rsidRDefault="0001792A" w:rsidP="0001792A">
            <w:pPr>
              <w:rPr>
                <w:rFonts w:ascii="Times New Roman" w:hAnsi="Times New Roman"/>
                <w:sz w:val="18"/>
                <w:szCs w:val="18"/>
              </w:rPr>
            </w:pPr>
            <w:r w:rsidRPr="00347A77">
              <w:rPr>
                <w:rFonts w:ascii="Times New Roman" w:hAnsi="Times New Roman"/>
                <w:sz w:val="18"/>
                <w:szCs w:val="18"/>
              </w:rPr>
              <w:t>Direksiyon döndürme kuvveti</w:t>
            </w:r>
          </w:p>
        </w:tc>
        <w:tc>
          <w:tcPr>
            <w:tcW w:w="1260" w:type="dxa"/>
            <w:tcBorders>
              <w:top w:val="single" w:sz="6" w:space="0" w:color="000000"/>
              <w:left w:val="single" w:sz="6" w:space="0" w:color="000000"/>
              <w:bottom w:val="single" w:sz="6" w:space="0" w:color="000000"/>
              <w:right w:val="single" w:sz="6" w:space="0" w:color="000000"/>
            </w:tcBorders>
            <w:vAlign w:val="center"/>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70/311/AT</w:t>
            </w:r>
          </w:p>
        </w:tc>
        <w:tc>
          <w:tcPr>
            <w:tcW w:w="1980" w:type="dxa"/>
            <w:tcBorders>
              <w:top w:val="single" w:sz="6" w:space="0" w:color="000000"/>
              <w:left w:val="single" w:sz="6" w:space="0" w:color="000000"/>
              <w:bottom w:val="single" w:sz="6" w:space="0" w:color="000000"/>
              <w:right w:val="single" w:sz="6" w:space="0" w:color="000000"/>
            </w:tcBorders>
            <w:vAlign w:val="center"/>
          </w:tcPr>
          <w:p w:rsidR="0001792A" w:rsidRPr="00347A77" w:rsidRDefault="0001792A" w:rsidP="0001792A">
            <w:pPr>
              <w:rPr>
                <w:rFonts w:ascii="Times New Roman" w:hAnsi="Times New Roman"/>
                <w:sz w:val="18"/>
                <w:szCs w:val="18"/>
              </w:rPr>
            </w:pPr>
            <w:r w:rsidRPr="00347A77">
              <w:rPr>
                <w:rFonts w:ascii="Times New Roman" w:hAnsi="Times New Roman"/>
                <w:sz w:val="18"/>
                <w:szCs w:val="18"/>
              </w:rPr>
              <w:t>L 133,18.06.1970, s.10</w:t>
            </w:r>
          </w:p>
        </w:tc>
        <w:tc>
          <w:tcPr>
            <w:tcW w:w="1260" w:type="dxa"/>
            <w:tcBorders>
              <w:top w:val="single" w:sz="6" w:space="0" w:color="000000"/>
              <w:left w:val="single" w:sz="6" w:space="0" w:color="000000"/>
              <w:bottom w:val="single" w:sz="6" w:space="0" w:color="000000"/>
              <w:right w:val="single" w:sz="6" w:space="0" w:color="000000"/>
            </w:tcBorders>
            <w:vAlign w:val="center"/>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15/12/2000 - 24261</w:t>
            </w:r>
          </w:p>
        </w:tc>
        <w:tc>
          <w:tcPr>
            <w:tcW w:w="360" w:type="dxa"/>
            <w:tcBorders>
              <w:top w:val="single" w:sz="6" w:space="0" w:color="000000"/>
              <w:left w:val="single" w:sz="6" w:space="0" w:color="000000"/>
              <w:bottom w:val="single" w:sz="6" w:space="0" w:color="000000"/>
              <w:right w:val="single" w:sz="6" w:space="0" w:color="000000"/>
            </w:tcBorders>
            <w:vAlign w:val="center"/>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vAlign w:val="center"/>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vAlign w:val="center"/>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vAlign w:val="center"/>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vAlign w:val="center"/>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vAlign w:val="center"/>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vAlign w:val="center"/>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vAlign w:val="center"/>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vAlign w:val="center"/>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vAlign w:val="center"/>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r>
      <w:tr w:rsidR="0001792A" w:rsidRPr="00347A77" w:rsidTr="0001792A">
        <w:tblPrEx>
          <w:tblCellMar>
            <w:top w:w="0" w:type="dxa"/>
            <w:left w:w="31" w:type="dxa"/>
            <w:bottom w:w="0" w:type="dxa"/>
            <w:right w:w="31" w:type="dxa"/>
          </w:tblCellMar>
        </w:tblPrEx>
        <w:trPr>
          <w:trHeight w:val="250"/>
        </w:trPr>
        <w:tc>
          <w:tcPr>
            <w:tcW w:w="540" w:type="dxa"/>
            <w:tcBorders>
              <w:top w:val="single" w:sz="6" w:space="0" w:color="000000"/>
              <w:left w:val="single" w:sz="6" w:space="0" w:color="000000"/>
              <w:bottom w:val="single" w:sz="6" w:space="0" w:color="000000"/>
              <w:right w:val="single" w:sz="4" w:space="0" w:color="auto"/>
            </w:tcBorders>
            <w:vAlign w:val="center"/>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6</w:t>
            </w:r>
          </w:p>
        </w:tc>
        <w:tc>
          <w:tcPr>
            <w:tcW w:w="1980" w:type="dxa"/>
            <w:tcBorders>
              <w:top w:val="single" w:sz="6" w:space="0" w:color="000000"/>
              <w:left w:val="single" w:sz="4" w:space="0" w:color="auto"/>
              <w:bottom w:val="single" w:sz="6" w:space="0" w:color="000000"/>
              <w:right w:val="single" w:sz="6" w:space="0" w:color="000000"/>
            </w:tcBorders>
            <w:vAlign w:val="center"/>
          </w:tcPr>
          <w:p w:rsidR="0001792A" w:rsidRPr="00347A77" w:rsidRDefault="0001792A" w:rsidP="0001792A">
            <w:pPr>
              <w:rPr>
                <w:rFonts w:ascii="Times New Roman" w:hAnsi="Times New Roman"/>
                <w:sz w:val="18"/>
                <w:szCs w:val="18"/>
              </w:rPr>
            </w:pPr>
            <w:r w:rsidRPr="00347A77">
              <w:rPr>
                <w:rFonts w:ascii="Times New Roman" w:hAnsi="Times New Roman"/>
                <w:sz w:val="18"/>
                <w:szCs w:val="18"/>
              </w:rPr>
              <w:t>Kapı kilitleri ve menteşeleri</w:t>
            </w:r>
          </w:p>
        </w:tc>
        <w:tc>
          <w:tcPr>
            <w:tcW w:w="1260" w:type="dxa"/>
            <w:tcBorders>
              <w:top w:val="single" w:sz="6" w:space="0" w:color="000000"/>
              <w:left w:val="single" w:sz="6" w:space="0" w:color="000000"/>
              <w:bottom w:val="single" w:sz="6" w:space="0" w:color="000000"/>
              <w:right w:val="single" w:sz="6" w:space="0" w:color="000000"/>
            </w:tcBorders>
            <w:vAlign w:val="center"/>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70/387/AT</w:t>
            </w:r>
          </w:p>
        </w:tc>
        <w:tc>
          <w:tcPr>
            <w:tcW w:w="1980" w:type="dxa"/>
            <w:tcBorders>
              <w:top w:val="single" w:sz="6" w:space="0" w:color="000000"/>
              <w:left w:val="single" w:sz="6" w:space="0" w:color="000000"/>
              <w:bottom w:val="single" w:sz="6" w:space="0" w:color="000000"/>
              <w:right w:val="single" w:sz="6" w:space="0" w:color="000000"/>
            </w:tcBorders>
            <w:vAlign w:val="center"/>
          </w:tcPr>
          <w:p w:rsidR="0001792A" w:rsidRPr="00347A77" w:rsidRDefault="0001792A" w:rsidP="0001792A">
            <w:pPr>
              <w:rPr>
                <w:rFonts w:ascii="Times New Roman" w:hAnsi="Times New Roman"/>
                <w:sz w:val="18"/>
                <w:szCs w:val="18"/>
              </w:rPr>
            </w:pPr>
            <w:r w:rsidRPr="00347A77">
              <w:rPr>
                <w:rFonts w:ascii="Times New Roman" w:hAnsi="Times New Roman"/>
                <w:sz w:val="18"/>
                <w:szCs w:val="18"/>
              </w:rPr>
              <w:t>L176,10.08.1970, s.5</w:t>
            </w:r>
          </w:p>
        </w:tc>
        <w:tc>
          <w:tcPr>
            <w:tcW w:w="1260" w:type="dxa"/>
            <w:tcBorders>
              <w:top w:val="single" w:sz="6" w:space="0" w:color="000000"/>
              <w:left w:val="single" w:sz="6" w:space="0" w:color="000000"/>
              <w:bottom w:val="single" w:sz="6" w:space="0" w:color="000000"/>
              <w:right w:val="single" w:sz="6" w:space="0" w:color="000000"/>
            </w:tcBorders>
            <w:vAlign w:val="center"/>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12/10/1999 - 23844</w:t>
            </w:r>
          </w:p>
        </w:tc>
        <w:tc>
          <w:tcPr>
            <w:tcW w:w="360" w:type="dxa"/>
            <w:tcBorders>
              <w:top w:val="single" w:sz="6" w:space="0" w:color="000000"/>
              <w:left w:val="single" w:sz="6" w:space="0" w:color="000000"/>
              <w:bottom w:val="single" w:sz="6" w:space="0" w:color="000000"/>
              <w:right w:val="single" w:sz="6" w:space="0" w:color="000000"/>
            </w:tcBorders>
            <w:vAlign w:val="center"/>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vAlign w:val="center"/>
          </w:tcPr>
          <w:p w:rsidR="0001792A" w:rsidRPr="00347A77" w:rsidRDefault="0001792A" w:rsidP="0001792A">
            <w:pPr>
              <w:jc w:val="center"/>
              <w:rPr>
                <w:rFonts w:ascii="Times New Roman" w:hAnsi="Times New Roman"/>
                <w:strike/>
                <w:sz w:val="18"/>
                <w:szCs w:val="18"/>
              </w:rPr>
            </w:pPr>
          </w:p>
        </w:tc>
        <w:tc>
          <w:tcPr>
            <w:tcW w:w="360" w:type="dxa"/>
            <w:tcBorders>
              <w:top w:val="single" w:sz="6" w:space="0" w:color="000000"/>
              <w:left w:val="single" w:sz="6" w:space="0" w:color="000000"/>
              <w:bottom w:val="single" w:sz="6" w:space="0" w:color="000000"/>
              <w:right w:val="single" w:sz="6" w:space="0" w:color="000000"/>
            </w:tcBorders>
            <w:vAlign w:val="center"/>
          </w:tcPr>
          <w:p w:rsidR="0001792A" w:rsidRPr="00347A77" w:rsidRDefault="0001792A" w:rsidP="0001792A">
            <w:pPr>
              <w:jc w:val="center"/>
              <w:rPr>
                <w:rFonts w:ascii="Times New Roman" w:hAnsi="Times New Roman"/>
                <w:strike/>
                <w:sz w:val="18"/>
                <w:szCs w:val="18"/>
              </w:rPr>
            </w:pPr>
          </w:p>
        </w:tc>
        <w:tc>
          <w:tcPr>
            <w:tcW w:w="360" w:type="dxa"/>
            <w:tcBorders>
              <w:top w:val="single" w:sz="6" w:space="0" w:color="000000"/>
              <w:left w:val="single" w:sz="6" w:space="0" w:color="000000"/>
              <w:bottom w:val="single" w:sz="6" w:space="0" w:color="000000"/>
              <w:right w:val="single" w:sz="6" w:space="0" w:color="000000"/>
            </w:tcBorders>
            <w:vAlign w:val="center"/>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vAlign w:val="center"/>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vAlign w:val="center"/>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vAlign w:val="center"/>
          </w:tcPr>
          <w:p w:rsidR="0001792A" w:rsidRPr="00347A77" w:rsidRDefault="0001792A" w:rsidP="0001792A">
            <w:pPr>
              <w:jc w:val="center"/>
              <w:rPr>
                <w:rFonts w:ascii="Times New Roman" w:hAnsi="Times New Roman"/>
                <w:sz w:val="18"/>
                <w:szCs w:val="18"/>
              </w:rPr>
            </w:pPr>
          </w:p>
        </w:tc>
        <w:tc>
          <w:tcPr>
            <w:tcW w:w="360" w:type="dxa"/>
            <w:tcBorders>
              <w:top w:val="single" w:sz="6" w:space="0" w:color="000000"/>
              <w:left w:val="single" w:sz="6" w:space="0" w:color="000000"/>
              <w:bottom w:val="single" w:sz="6" w:space="0" w:color="000000"/>
              <w:right w:val="single" w:sz="6" w:space="0" w:color="000000"/>
            </w:tcBorders>
            <w:vAlign w:val="center"/>
          </w:tcPr>
          <w:p w:rsidR="0001792A" w:rsidRPr="00347A77" w:rsidRDefault="0001792A" w:rsidP="0001792A">
            <w:pPr>
              <w:jc w:val="center"/>
              <w:rPr>
                <w:rFonts w:ascii="Times New Roman" w:hAnsi="Times New Roman"/>
                <w:sz w:val="18"/>
                <w:szCs w:val="18"/>
              </w:rPr>
            </w:pPr>
          </w:p>
        </w:tc>
        <w:tc>
          <w:tcPr>
            <w:tcW w:w="360" w:type="dxa"/>
            <w:tcBorders>
              <w:top w:val="single" w:sz="6" w:space="0" w:color="000000"/>
              <w:left w:val="single" w:sz="6" w:space="0" w:color="000000"/>
              <w:bottom w:val="single" w:sz="6" w:space="0" w:color="000000"/>
              <w:right w:val="single" w:sz="6" w:space="0" w:color="000000"/>
            </w:tcBorders>
            <w:vAlign w:val="center"/>
          </w:tcPr>
          <w:p w:rsidR="0001792A" w:rsidRPr="00347A77" w:rsidRDefault="0001792A" w:rsidP="0001792A">
            <w:pPr>
              <w:jc w:val="center"/>
              <w:rPr>
                <w:rFonts w:ascii="Times New Roman" w:hAnsi="Times New Roman"/>
                <w:sz w:val="18"/>
                <w:szCs w:val="18"/>
              </w:rPr>
            </w:pPr>
          </w:p>
        </w:tc>
        <w:tc>
          <w:tcPr>
            <w:tcW w:w="360" w:type="dxa"/>
            <w:tcBorders>
              <w:top w:val="single" w:sz="6" w:space="0" w:color="000000"/>
              <w:left w:val="single" w:sz="6" w:space="0" w:color="000000"/>
              <w:bottom w:val="single" w:sz="6" w:space="0" w:color="000000"/>
              <w:right w:val="single" w:sz="6" w:space="0" w:color="000000"/>
            </w:tcBorders>
            <w:vAlign w:val="center"/>
          </w:tcPr>
          <w:p w:rsidR="0001792A" w:rsidRPr="00347A77" w:rsidRDefault="0001792A" w:rsidP="0001792A">
            <w:pPr>
              <w:jc w:val="center"/>
              <w:rPr>
                <w:rFonts w:ascii="Times New Roman" w:hAnsi="Times New Roman"/>
                <w:sz w:val="18"/>
                <w:szCs w:val="18"/>
              </w:rPr>
            </w:pPr>
          </w:p>
        </w:tc>
      </w:tr>
      <w:tr w:rsidR="0001792A" w:rsidRPr="00347A77" w:rsidTr="0001792A">
        <w:tblPrEx>
          <w:tblCellMar>
            <w:top w:w="0" w:type="dxa"/>
            <w:left w:w="31" w:type="dxa"/>
            <w:bottom w:w="0" w:type="dxa"/>
            <w:right w:w="31" w:type="dxa"/>
          </w:tblCellMar>
        </w:tblPrEx>
        <w:trPr>
          <w:trHeight w:val="250"/>
        </w:trPr>
        <w:tc>
          <w:tcPr>
            <w:tcW w:w="540" w:type="dxa"/>
            <w:tcBorders>
              <w:top w:val="single" w:sz="6" w:space="0" w:color="000000"/>
              <w:left w:val="single" w:sz="6" w:space="0" w:color="000000"/>
              <w:bottom w:val="single" w:sz="6" w:space="0" w:color="000000"/>
              <w:right w:val="single" w:sz="4" w:space="0" w:color="auto"/>
            </w:tcBorders>
            <w:vAlign w:val="center"/>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7</w:t>
            </w:r>
          </w:p>
        </w:tc>
        <w:tc>
          <w:tcPr>
            <w:tcW w:w="1980" w:type="dxa"/>
            <w:tcBorders>
              <w:top w:val="single" w:sz="6" w:space="0" w:color="000000"/>
              <w:left w:val="single" w:sz="4" w:space="0" w:color="auto"/>
              <w:bottom w:val="single" w:sz="6" w:space="0" w:color="000000"/>
              <w:right w:val="single" w:sz="6" w:space="0" w:color="000000"/>
            </w:tcBorders>
            <w:vAlign w:val="center"/>
          </w:tcPr>
          <w:p w:rsidR="0001792A" w:rsidRPr="00347A77" w:rsidRDefault="0001792A" w:rsidP="0001792A">
            <w:pPr>
              <w:rPr>
                <w:rFonts w:ascii="Times New Roman" w:hAnsi="Times New Roman"/>
                <w:sz w:val="18"/>
                <w:szCs w:val="18"/>
              </w:rPr>
            </w:pPr>
            <w:r w:rsidRPr="00347A77">
              <w:rPr>
                <w:rFonts w:ascii="Times New Roman" w:hAnsi="Times New Roman"/>
                <w:sz w:val="18"/>
                <w:szCs w:val="18"/>
              </w:rPr>
              <w:t>Sesli ikaz (korna)</w:t>
            </w:r>
          </w:p>
        </w:tc>
        <w:tc>
          <w:tcPr>
            <w:tcW w:w="1260" w:type="dxa"/>
            <w:tcBorders>
              <w:top w:val="single" w:sz="6" w:space="0" w:color="000000"/>
              <w:left w:val="single" w:sz="6" w:space="0" w:color="000000"/>
              <w:bottom w:val="single" w:sz="6" w:space="0" w:color="000000"/>
              <w:right w:val="single" w:sz="6" w:space="0" w:color="000000"/>
            </w:tcBorders>
            <w:vAlign w:val="center"/>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70/388/AT</w:t>
            </w:r>
          </w:p>
        </w:tc>
        <w:tc>
          <w:tcPr>
            <w:tcW w:w="1980" w:type="dxa"/>
            <w:tcBorders>
              <w:top w:val="single" w:sz="6" w:space="0" w:color="000000"/>
              <w:left w:val="single" w:sz="6" w:space="0" w:color="000000"/>
              <w:bottom w:val="single" w:sz="6" w:space="0" w:color="000000"/>
              <w:right w:val="single" w:sz="6" w:space="0" w:color="000000"/>
            </w:tcBorders>
            <w:vAlign w:val="center"/>
          </w:tcPr>
          <w:p w:rsidR="0001792A" w:rsidRPr="00347A77" w:rsidRDefault="0001792A" w:rsidP="0001792A">
            <w:pPr>
              <w:rPr>
                <w:rFonts w:ascii="Times New Roman" w:hAnsi="Times New Roman"/>
                <w:sz w:val="18"/>
                <w:szCs w:val="18"/>
              </w:rPr>
            </w:pPr>
            <w:r w:rsidRPr="00347A77">
              <w:rPr>
                <w:rFonts w:ascii="Times New Roman" w:hAnsi="Times New Roman"/>
                <w:sz w:val="18"/>
                <w:szCs w:val="18"/>
              </w:rPr>
              <w:t>L176,10.08.1970, s.12</w:t>
            </w:r>
          </w:p>
        </w:tc>
        <w:tc>
          <w:tcPr>
            <w:tcW w:w="1260" w:type="dxa"/>
            <w:tcBorders>
              <w:top w:val="single" w:sz="6" w:space="0" w:color="000000"/>
              <w:left w:val="single" w:sz="6" w:space="0" w:color="000000"/>
              <w:bottom w:val="single" w:sz="6" w:space="0" w:color="000000"/>
              <w:right w:val="single" w:sz="6" w:space="0" w:color="000000"/>
            </w:tcBorders>
            <w:vAlign w:val="center"/>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1/5/1999 - 23682</w:t>
            </w:r>
          </w:p>
        </w:tc>
        <w:tc>
          <w:tcPr>
            <w:tcW w:w="360" w:type="dxa"/>
            <w:tcBorders>
              <w:top w:val="single" w:sz="6" w:space="0" w:color="000000"/>
              <w:left w:val="single" w:sz="6" w:space="0" w:color="000000"/>
              <w:bottom w:val="single" w:sz="6" w:space="0" w:color="000000"/>
              <w:right w:val="single" w:sz="6" w:space="0" w:color="000000"/>
            </w:tcBorders>
            <w:vAlign w:val="center"/>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vAlign w:val="center"/>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vAlign w:val="center"/>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vAlign w:val="center"/>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vAlign w:val="center"/>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vAlign w:val="center"/>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vAlign w:val="center"/>
          </w:tcPr>
          <w:p w:rsidR="0001792A" w:rsidRPr="00347A77" w:rsidRDefault="0001792A" w:rsidP="0001792A">
            <w:pPr>
              <w:jc w:val="center"/>
              <w:rPr>
                <w:rFonts w:ascii="Times New Roman" w:hAnsi="Times New Roman"/>
                <w:sz w:val="18"/>
                <w:szCs w:val="18"/>
              </w:rPr>
            </w:pPr>
          </w:p>
        </w:tc>
        <w:tc>
          <w:tcPr>
            <w:tcW w:w="360" w:type="dxa"/>
            <w:tcBorders>
              <w:top w:val="single" w:sz="6" w:space="0" w:color="000000"/>
              <w:left w:val="single" w:sz="6" w:space="0" w:color="000000"/>
              <w:bottom w:val="single" w:sz="6" w:space="0" w:color="000000"/>
              <w:right w:val="single" w:sz="6" w:space="0" w:color="000000"/>
            </w:tcBorders>
            <w:vAlign w:val="center"/>
          </w:tcPr>
          <w:p w:rsidR="0001792A" w:rsidRPr="00347A77" w:rsidRDefault="0001792A" w:rsidP="0001792A">
            <w:pPr>
              <w:jc w:val="center"/>
              <w:rPr>
                <w:rFonts w:ascii="Times New Roman" w:hAnsi="Times New Roman"/>
                <w:sz w:val="18"/>
                <w:szCs w:val="18"/>
              </w:rPr>
            </w:pPr>
          </w:p>
        </w:tc>
        <w:tc>
          <w:tcPr>
            <w:tcW w:w="360" w:type="dxa"/>
            <w:tcBorders>
              <w:top w:val="single" w:sz="6" w:space="0" w:color="000000"/>
              <w:left w:val="single" w:sz="6" w:space="0" w:color="000000"/>
              <w:bottom w:val="single" w:sz="6" w:space="0" w:color="000000"/>
              <w:right w:val="single" w:sz="6" w:space="0" w:color="000000"/>
            </w:tcBorders>
            <w:vAlign w:val="center"/>
          </w:tcPr>
          <w:p w:rsidR="0001792A" w:rsidRPr="00347A77" w:rsidRDefault="0001792A" w:rsidP="0001792A">
            <w:pPr>
              <w:jc w:val="center"/>
              <w:rPr>
                <w:rFonts w:ascii="Times New Roman" w:hAnsi="Times New Roman"/>
                <w:sz w:val="18"/>
                <w:szCs w:val="18"/>
              </w:rPr>
            </w:pPr>
          </w:p>
        </w:tc>
        <w:tc>
          <w:tcPr>
            <w:tcW w:w="360" w:type="dxa"/>
            <w:tcBorders>
              <w:top w:val="single" w:sz="6" w:space="0" w:color="000000"/>
              <w:left w:val="single" w:sz="6" w:space="0" w:color="000000"/>
              <w:bottom w:val="single" w:sz="6" w:space="0" w:color="000000"/>
              <w:right w:val="single" w:sz="6" w:space="0" w:color="000000"/>
            </w:tcBorders>
            <w:vAlign w:val="center"/>
          </w:tcPr>
          <w:p w:rsidR="0001792A" w:rsidRPr="00347A77" w:rsidRDefault="0001792A" w:rsidP="0001792A">
            <w:pPr>
              <w:jc w:val="center"/>
              <w:rPr>
                <w:rFonts w:ascii="Times New Roman" w:hAnsi="Times New Roman"/>
                <w:sz w:val="18"/>
                <w:szCs w:val="18"/>
              </w:rPr>
            </w:pPr>
          </w:p>
        </w:tc>
      </w:tr>
      <w:tr w:rsidR="0001792A" w:rsidRPr="00347A77" w:rsidTr="0001792A">
        <w:tblPrEx>
          <w:tblCellMar>
            <w:top w:w="0" w:type="dxa"/>
            <w:left w:w="31" w:type="dxa"/>
            <w:bottom w:w="0" w:type="dxa"/>
            <w:right w:w="31" w:type="dxa"/>
          </w:tblCellMar>
        </w:tblPrEx>
        <w:trPr>
          <w:trHeight w:val="250"/>
        </w:trPr>
        <w:tc>
          <w:tcPr>
            <w:tcW w:w="540" w:type="dxa"/>
            <w:tcBorders>
              <w:top w:val="single" w:sz="6" w:space="0" w:color="000000"/>
              <w:left w:val="single" w:sz="6" w:space="0" w:color="000000"/>
              <w:bottom w:val="single" w:sz="6" w:space="0" w:color="000000"/>
              <w:right w:val="single" w:sz="4" w:space="0" w:color="auto"/>
            </w:tcBorders>
            <w:vAlign w:val="center"/>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8</w:t>
            </w:r>
          </w:p>
        </w:tc>
        <w:tc>
          <w:tcPr>
            <w:tcW w:w="1980" w:type="dxa"/>
            <w:tcBorders>
              <w:top w:val="single" w:sz="6" w:space="0" w:color="000000"/>
              <w:left w:val="single" w:sz="4" w:space="0" w:color="auto"/>
              <w:bottom w:val="single" w:sz="6" w:space="0" w:color="000000"/>
              <w:right w:val="single" w:sz="6" w:space="0" w:color="000000"/>
            </w:tcBorders>
            <w:vAlign w:val="center"/>
          </w:tcPr>
          <w:p w:rsidR="0001792A" w:rsidRPr="00347A77" w:rsidRDefault="0001792A" w:rsidP="0001792A">
            <w:pPr>
              <w:rPr>
                <w:rFonts w:ascii="Times New Roman" w:hAnsi="Times New Roman"/>
                <w:sz w:val="18"/>
                <w:szCs w:val="18"/>
              </w:rPr>
            </w:pPr>
            <w:r w:rsidRPr="00347A77">
              <w:rPr>
                <w:rFonts w:ascii="Times New Roman" w:hAnsi="Times New Roman"/>
                <w:w w:val="90"/>
                <w:sz w:val="18"/>
                <w:szCs w:val="18"/>
              </w:rPr>
              <w:t>.Dolaylı görüş cihazları</w:t>
            </w:r>
          </w:p>
        </w:tc>
        <w:tc>
          <w:tcPr>
            <w:tcW w:w="1260" w:type="dxa"/>
            <w:tcBorders>
              <w:top w:val="single" w:sz="6" w:space="0" w:color="000000"/>
              <w:left w:val="single" w:sz="6" w:space="0" w:color="000000"/>
              <w:bottom w:val="single" w:sz="6" w:space="0" w:color="000000"/>
              <w:right w:val="single" w:sz="6" w:space="0" w:color="000000"/>
            </w:tcBorders>
            <w:vAlign w:val="center"/>
          </w:tcPr>
          <w:p w:rsidR="0001792A" w:rsidRPr="00347A77" w:rsidRDefault="0001792A" w:rsidP="0001792A">
            <w:pPr>
              <w:jc w:val="center"/>
              <w:rPr>
                <w:rFonts w:ascii="Times New Roman" w:hAnsi="Times New Roman"/>
                <w:strike/>
                <w:sz w:val="18"/>
                <w:szCs w:val="18"/>
              </w:rPr>
            </w:pPr>
            <w:r w:rsidRPr="00347A77">
              <w:rPr>
                <w:rFonts w:ascii="Times New Roman" w:hAnsi="Times New Roman"/>
                <w:w w:val="90"/>
                <w:sz w:val="18"/>
                <w:szCs w:val="18"/>
              </w:rPr>
              <w:t>2003/97/AT</w:t>
            </w:r>
            <w:r w:rsidRPr="00347A77">
              <w:rPr>
                <w:rFonts w:ascii="Times New Roman" w:hAnsi="Times New Roman"/>
                <w:strike/>
                <w:sz w:val="18"/>
                <w:szCs w:val="18"/>
              </w:rPr>
              <w:t xml:space="preserve"> </w:t>
            </w:r>
          </w:p>
        </w:tc>
        <w:tc>
          <w:tcPr>
            <w:tcW w:w="1980" w:type="dxa"/>
            <w:tcBorders>
              <w:top w:val="single" w:sz="6" w:space="0" w:color="000000"/>
              <w:left w:val="single" w:sz="6" w:space="0" w:color="000000"/>
              <w:bottom w:val="single" w:sz="6" w:space="0" w:color="000000"/>
              <w:right w:val="single" w:sz="6" w:space="0" w:color="000000"/>
            </w:tcBorders>
            <w:vAlign w:val="center"/>
          </w:tcPr>
          <w:p w:rsidR="0001792A" w:rsidRPr="00347A77" w:rsidRDefault="0001792A" w:rsidP="0001792A">
            <w:pPr>
              <w:rPr>
                <w:rFonts w:ascii="Times New Roman" w:hAnsi="Times New Roman"/>
                <w:w w:val="90"/>
                <w:sz w:val="18"/>
                <w:szCs w:val="18"/>
              </w:rPr>
            </w:pPr>
            <w:r w:rsidRPr="00347A77">
              <w:rPr>
                <w:rFonts w:ascii="Times New Roman" w:hAnsi="Times New Roman"/>
                <w:w w:val="90"/>
                <w:sz w:val="18"/>
                <w:szCs w:val="18"/>
              </w:rPr>
              <w:t>L 25,  29.1.2004, s.1</w:t>
            </w:r>
          </w:p>
        </w:tc>
        <w:tc>
          <w:tcPr>
            <w:tcW w:w="1260" w:type="dxa"/>
            <w:tcBorders>
              <w:top w:val="single" w:sz="6" w:space="0" w:color="000000"/>
              <w:left w:val="single" w:sz="6" w:space="0" w:color="000000"/>
              <w:bottom w:val="single" w:sz="6" w:space="0" w:color="000000"/>
              <w:right w:val="single" w:sz="6" w:space="0" w:color="000000"/>
            </w:tcBorders>
            <w:vAlign w:val="center"/>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 xml:space="preserve">20/3/2006 - </w:t>
            </w:r>
            <w:r w:rsidRPr="00347A77">
              <w:rPr>
                <w:rFonts w:ascii="Times New Roman" w:hAnsi="Times New Roman"/>
                <w:sz w:val="18"/>
                <w:szCs w:val="18"/>
              </w:rPr>
              <w:lastRenderedPageBreak/>
              <w:t>26114</w:t>
            </w:r>
          </w:p>
        </w:tc>
        <w:tc>
          <w:tcPr>
            <w:tcW w:w="360" w:type="dxa"/>
            <w:tcBorders>
              <w:top w:val="single" w:sz="6" w:space="0" w:color="000000"/>
              <w:left w:val="single" w:sz="6" w:space="0" w:color="000000"/>
              <w:bottom w:val="single" w:sz="6" w:space="0" w:color="000000"/>
              <w:right w:val="single" w:sz="6" w:space="0" w:color="000000"/>
            </w:tcBorders>
            <w:vAlign w:val="center"/>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lastRenderedPageBreak/>
              <w:t>x</w:t>
            </w:r>
          </w:p>
        </w:tc>
        <w:tc>
          <w:tcPr>
            <w:tcW w:w="360" w:type="dxa"/>
            <w:tcBorders>
              <w:top w:val="single" w:sz="6" w:space="0" w:color="000000"/>
              <w:left w:val="single" w:sz="6" w:space="0" w:color="000000"/>
              <w:bottom w:val="single" w:sz="6" w:space="0" w:color="000000"/>
              <w:right w:val="single" w:sz="6" w:space="0" w:color="000000"/>
            </w:tcBorders>
            <w:vAlign w:val="center"/>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vAlign w:val="center"/>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vAlign w:val="center"/>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vAlign w:val="center"/>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vAlign w:val="center"/>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vAlign w:val="center"/>
          </w:tcPr>
          <w:p w:rsidR="0001792A" w:rsidRPr="00347A77" w:rsidRDefault="0001792A" w:rsidP="0001792A">
            <w:pPr>
              <w:jc w:val="center"/>
              <w:rPr>
                <w:rFonts w:ascii="Times New Roman" w:hAnsi="Times New Roman"/>
                <w:strike/>
                <w:sz w:val="18"/>
                <w:szCs w:val="18"/>
              </w:rPr>
            </w:pPr>
          </w:p>
        </w:tc>
        <w:tc>
          <w:tcPr>
            <w:tcW w:w="360" w:type="dxa"/>
            <w:tcBorders>
              <w:top w:val="single" w:sz="6" w:space="0" w:color="000000"/>
              <w:left w:val="single" w:sz="6" w:space="0" w:color="000000"/>
              <w:bottom w:val="single" w:sz="6" w:space="0" w:color="000000"/>
              <w:right w:val="single" w:sz="6" w:space="0" w:color="000000"/>
            </w:tcBorders>
            <w:vAlign w:val="center"/>
          </w:tcPr>
          <w:p w:rsidR="0001792A" w:rsidRPr="00347A77" w:rsidRDefault="0001792A" w:rsidP="0001792A">
            <w:pPr>
              <w:jc w:val="center"/>
              <w:rPr>
                <w:rFonts w:ascii="Times New Roman" w:hAnsi="Times New Roman"/>
                <w:strike/>
                <w:sz w:val="18"/>
                <w:szCs w:val="18"/>
              </w:rPr>
            </w:pPr>
          </w:p>
        </w:tc>
        <w:tc>
          <w:tcPr>
            <w:tcW w:w="360" w:type="dxa"/>
            <w:tcBorders>
              <w:top w:val="single" w:sz="6" w:space="0" w:color="000000"/>
              <w:left w:val="single" w:sz="6" w:space="0" w:color="000000"/>
              <w:bottom w:val="single" w:sz="6" w:space="0" w:color="000000"/>
              <w:right w:val="single" w:sz="6" w:space="0" w:color="000000"/>
            </w:tcBorders>
            <w:vAlign w:val="center"/>
          </w:tcPr>
          <w:p w:rsidR="0001792A" w:rsidRPr="00347A77" w:rsidRDefault="0001792A" w:rsidP="0001792A">
            <w:pPr>
              <w:jc w:val="center"/>
              <w:rPr>
                <w:rFonts w:ascii="Times New Roman" w:hAnsi="Times New Roman"/>
                <w:strike/>
                <w:sz w:val="18"/>
                <w:szCs w:val="18"/>
              </w:rPr>
            </w:pPr>
          </w:p>
        </w:tc>
        <w:tc>
          <w:tcPr>
            <w:tcW w:w="360" w:type="dxa"/>
            <w:tcBorders>
              <w:top w:val="single" w:sz="6" w:space="0" w:color="000000"/>
              <w:left w:val="single" w:sz="6" w:space="0" w:color="000000"/>
              <w:bottom w:val="single" w:sz="6" w:space="0" w:color="000000"/>
              <w:right w:val="single" w:sz="6" w:space="0" w:color="000000"/>
            </w:tcBorders>
            <w:vAlign w:val="center"/>
          </w:tcPr>
          <w:p w:rsidR="0001792A" w:rsidRPr="00347A77" w:rsidRDefault="0001792A" w:rsidP="0001792A">
            <w:pPr>
              <w:jc w:val="center"/>
              <w:rPr>
                <w:rFonts w:ascii="Times New Roman" w:hAnsi="Times New Roman"/>
                <w:strike/>
                <w:sz w:val="18"/>
                <w:szCs w:val="18"/>
              </w:rPr>
            </w:pPr>
          </w:p>
        </w:tc>
      </w:tr>
      <w:tr w:rsidR="0001792A" w:rsidRPr="00347A77" w:rsidTr="0001792A">
        <w:tblPrEx>
          <w:tblCellMar>
            <w:top w:w="0" w:type="dxa"/>
            <w:left w:w="31" w:type="dxa"/>
            <w:bottom w:w="0" w:type="dxa"/>
            <w:right w:w="31" w:type="dxa"/>
          </w:tblCellMar>
        </w:tblPrEx>
        <w:trPr>
          <w:trHeight w:val="250"/>
        </w:trPr>
        <w:tc>
          <w:tcPr>
            <w:tcW w:w="540" w:type="dxa"/>
            <w:tcBorders>
              <w:top w:val="single" w:sz="6" w:space="0" w:color="000000"/>
              <w:left w:val="single" w:sz="6" w:space="0" w:color="000000"/>
              <w:bottom w:val="single" w:sz="6" w:space="0" w:color="000000"/>
              <w:right w:val="single" w:sz="4" w:space="0" w:color="auto"/>
            </w:tcBorders>
            <w:vAlign w:val="center"/>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lastRenderedPageBreak/>
              <w:t>9</w:t>
            </w:r>
          </w:p>
        </w:tc>
        <w:tc>
          <w:tcPr>
            <w:tcW w:w="1980" w:type="dxa"/>
            <w:tcBorders>
              <w:top w:val="single" w:sz="6" w:space="0" w:color="000000"/>
              <w:left w:val="single" w:sz="4" w:space="0" w:color="auto"/>
              <w:bottom w:val="single" w:sz="6" w:space="0" w:color="000000"/>
              <w:right w:val="single" w:sz="6" w:space="0" w:color="000000"/>
            </w:tcBorders>
            <w:vAlign w:val="center"/>
          </w:tcPr>
          <w:p w:rsidR="0001792A" w:rsidRPr="00347A77" w:rsidRDefault="0001792A" w:rsidP="0001792A">
            <w:pPr>
              <w:rPr>
                <w:rFonts w:ascii="Times New Roman" w:hAnsi="Times New Roman"/>
                <w:sz w:val="18"/>
                <w:szCs w:val="18"/>
              </w:rPr>
            </w:pPr>
            <w:r w:rsidRPr="00347A77">
              <w:rPr>
                <w:rFonts w:ascii="Times New Roman" w:hAnsi="Times New Roman"/>
                <w:sz w:val="18"/>
                <w:szCs w:val="18"/>
              </w:rPr>
              <w:t>Fren</w:t>
            </w:r>
          </w:p>
        </w:tc>
        <w:tc>
          <w:tcPr>
            <w:tcW w:w="1260" w:type="dxa"/>
            <w:tcBorders>
              <w:top w:val="single" w:sz="6" w:space="0" w:color="000000"/>
              <w:left w:val="single" w:sz="6" w:space="0" w:color="000000"/>
              <w:bottom w:val="single" w:sz="6" w:space="0" w:color="000000"/>
              <w:right w:val="single" w:sz="6" w:space="0" w:color="000000"/>
            </w:tcBorders>
            <w:vAlign w:val="center"/>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71/320/AT</w:t>
            </w:r>
          </w:p>
        </w:tc>
        <w:tc>
          <w:tcPr>
            <w:tcW w:w="1980" w:type="dxa"/>
            <w:tcBorders>
              <w:top w:val="single" w:sz="6" w:space="0" w:color="000000"/>
              <w:left w:val="single" w:sz="6" w:space="0" w:color="000000"/>
              <w:bottom w:val="single" w:sz="6" w:space="0" w:color="000000"/>
              <w:right w:val="single" w:sz="6" w:space="0" w:color="000000"/>
            </w:tcBorders>
            <w:vAlign w:val="center"/>
          </w:tcPr>
          <w:p w:rsidR="0001792A" w:rsidRPr="00347A77" w:rsidRDefault="0001792A" w:rsidP="0001792A">
            <w:pPr>
              <w:rPr>
                <w:rFonts w:ascii="Times New Roman" w:hAnsi="Times New Roman"/>
                <w:sz w:val="18"/>
                <w:szCs w:val="18"/>
              </w:rPr>
            </w:pPr>
            <w:r w:rsidRPr="00347A77">
              <w:rPr>
                <w:rFonts w:ascii="Times New Roman" w:hAnsi="Times New Roman"/>
                <w:sz w:val="18"/>
                <w:szCs w:val="18"/>
              </w:rPr>
              <w:t>L 202, 06.09.1971, s..37</w:t>
            </w:r>
          </w:p>
        </w:tc>
        <w:tc>
          <w:tcPr>
            <w:tcW w:w="1260" w:type="dxa"/>
            <w:tcBorders>
              <w:top w:val="single" w:sz="6" w:space="0" w:color="000000"/>
              <w:left w:val="single" w:sz="6" w:space="0" w:color="000000"/>
              <w:bottom w:val="single" w:sz="6" w:space="0" w:color="000000"/>
              <w:right w:val="single" w:sz="6" w:space="0" w:color="000000"/>
            </w:tcBorders>
            <w:vAlign w:val="center"/>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30/1/2002 - 24656</w:t>
            </w:r>
          </w:p>
        </w:tc>
        <w:tc>
          <w:tcPr>
            <w:tcW w:w="360" w:type="dxa"/>
            <w:tcBorders>
              <w:top w:val="single" w:sz="6" w:space="0" w:color="000000"/>
              <w:left w:val="single" w:sz="6" w:space="0" w:color="000000"/>
              <w:bottom w:val="single" w:sz="6" w:space="0" w:color="000000"/>
              <w:right w:val="single" w:sz="6" w:space="0" w:color="000000"/>
            </w:tcBorders>
            <w:vAlign w:val="center"/>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vAlign w:val="center"/>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vAlign w:val="center"/>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vAlign w:val="center"/>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vAlign w:val="center"/>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vAlign w:val="center"/>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vAlign w:val="center"/>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vAlign w:val="center"/>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vAlign w:val="center"/>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vAlign w:val="center"/>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r>
      <w:tr w:rsidR="0001792A" w:rsidRPr="00347A77" w:rsidTr="0001792A">
        <w:tblPrEx>
          <w:tblCellMar>
            <w:top w:w="0" w:type="dxa"/>
            <w:left w:w="31" w:type="dxa"/>
            <w:bottom w:w="0" w:type="dxa"/>
            <w:right w:w="31" w:type="dxa"/>
          </w:tblCellMar>
        </w:tblPrEx>
        <w:trPr>
          <w:trHeight w:val="250"/>
        </w:trPr>
        <w:tc>
          <w:tcPr>
            <w:tcW w:w="540" w:type="dxa"/>
            <w:tcBorders>
              <w:top w:val="single" w:sz="6" w:space="0" w:color="000000"/>
              <w:left w:val="single" w:sz="6" w:space="0" w:color="000000"/>
              <w:bottom w:val="single" w:sz="6" w:space="0" w:color="000000"/>
              <w:right w:val="single" w:sz="4" w:space="0" w:color="auto"/>
            </w:tcBorders>
            <w:vAlign w:val="center"/>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10</w:t>
            </w:r>
          </w:p>
        </w:tc>
        <w:tc>
          <w:tcPr>
            <w:tcW w:w="1980" w:type="dxa"/>
            <w:tcBorders>
              <w:top w:val="single" w:sz="6" w:space="0" w:color="000000"/>
              <w:left w:val="single" w:sz="4" w:space="0" w:color="auto"/>
              <w:bottom w:val="single" w:sz="6" w:space="0" w:color="000000"/>
              <w:right w:val="single" w:sz="6" w:space="0" w:color="000000"/>
            </w:tcBorders>
            <w:vAlign w:val="center"/>
          </w:tcPr>
          <w:p w:rsidR="0001792A" w:rsidRPr="00347A77" w:rsidRDefault="0001792A" w:rsidP="0001792A">
            <w:pPr>
              <w:rPr>
                <w:rFonts w:ascii="Times New Roman" w:hAnsi="Times New Roman"/>
                <w:sz w:val="18"/>
                <w:szCs w:val="18"/>
              </w:rPr>
            </w:pPr>
            <w:r w:rsidRPr="00347A77">
              <w:rPr>
                <w:rFonts w:ascii="Times New Roman" w:hAnsi="Times New Roman"/>
                <w:sz w:val="18"/>
                <w:szCs w:val="18"/>
              </w:rPr>
              <w:t>Radyo Parazitleri (elektromanyetik uyumluluk)</w:t>
            </w:r>
          </w:p>
        </w:tc>
        <w:tc>
          <w:tcPr>
            <w:tcW w:w="1260" w:type="dxa"/>
            <w:tcBorders>
              <w:top w:val="single" w:sz="6" w:space="0" w:color="000000"/>
              <w:left w:val="single" w:sz="6" w:space="0" w:color="000000"/>
              <w:bottom w:val="single" w:sz="6" w:space="0" w:color="000000"/>
              <w:right w:val="single" w:sz="6" w:space="0" w:color="000000"/>
            </w:tcBorders>
            <w:vAlign w:val="center"/>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72/245/AT</w:t>
            </w:r>
          </w:p>
        </w:tc>
        <w:tc>
          <w:tcPr>
            <w:tcW w:w="1980" w:type="dxa"/>
            <w:tcBorders>
              <w:top w:val="single" w:sz="6" w:space="0" w:color="000000"/>
              <w:left w:val="single" w:sz="6" w:space="0" w:color="000000"/>
              <w:bottom w:val="single" w:sz="6" w:space="0" w:color="000000"/>
              <w:right w:val="single" w:sz="6" w:space="0" w:color="000000"/>
            </w:tcBorders>
            <w:vAlign w:val="center"/>
          </w:tcPr>
          <w:p w:rsidR="0001792A" w:rsidRPr="00347A77" w:rsidRDefault="0001792A" w:rsidP="0001792A">
            <w:pPr>
              <w:rPr>
                <w:rFonts w:ascii="Times New Roman" w:hAnsi="Times New Roman"/>
                <w:sz w:val="18"/>
                <w:szCs w:val="18"/>
              </w:rPr>
            </w:pPr>
            <w:r w:rsidRPr="00347A77">
              <w:rPr>
                <w:rFonts w:ascii="Times New Roman" w:hAnsi="Times New Roman"/>
                <w:sz w:val="18"/>
                <w:szCs w:val="18"/>
              </w:rPr>
              <w:t>L 152, 06.07.1972, s.15</w:t>
            </w:r>
          </w:p>
        </w:tc>
        <w:tc>
          <w:tcPr>
            <w:tcW w:w="1260" w:type="dxa"/>
            <w:tcBorders>
              <w:top w:val="single" w:sz="6" w:space="0" w:color="000000"/>
              <w:left w:val="single" w:sz="6" w:space="0" w:color="000000"/>
              <w:bottom w:val="single" w:sz="6" w:space="0" w:color="000000"/>
              <w:right w:val="single" w:sz="6" w:space="0" w:color="000000"/>
            </w:tcBorders>
            <w:vAlign w:val="center"/>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5/1/2002 - 24631</w:t>
            </w:r>
          </w:p>
        </w:tc>
        <w:tc>
          <w:tcPr>
            <w:tcW w:w="360" w:type="dxa"/>
            <w:tcBorders>
              <w:top w:val="single" w:sz="6" w:space="0" w:color="000000"/>
              <w:left w:val="single" w:sz="6" w:space="0" w:color="000000"/>
              <w:bottom w:val="single" w:sz="6" w:space="0" w:color="000000"/>
              <w:right w:val="single" w:sz="6" w:space="0" w:color="000000"/>
            </w:tcBorders>
            <w:vAlign w:val="center"/>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vAlign w:val="center"/>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vAlign w:val="center"/>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vAlign w:val="center"/>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vAlign w:val="center"/>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vAlign w:val="center"/>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vAlign w:val="center"/>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vAlign w:val="center"/>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vAlign w:val="center"/>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vAlign w:val="center"/>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r>
      <w:tr w:rsidR="0001792A" w:rsidRPr="00347A77" w:rsidTr="0001792A">
        <w:tblPrEx>
          <w:tblCellMar>
            <w:top w:w="0" w:type="dxa"/>
            <w:left w:w="31" w:type="dxa"/>
            <w:bottom w:w="0" w:type="dxa"/>
            <w:right w:w="31" w:type="dxa"/>
          </w:tblCellMar>
        </w:tblPrEx>
        <w:trPr>
          <w:trHeight w:val="250"/>
        </w:trPr>
        <w:tc>
          <w:tcPr>
            <w:tcW w:w="540" w:type="dxa"/>
            <w:tcBorders>
              <w:top w:val="single" w:sz="6" w:space="0" w:color="000000"/>
              <w:left w:val="single" w:sz="6" w:space="0" w:color="000000"/>
              <w:bottom w:val="single" w:sz="6" w:space="0" w:color="000000"/>
              <w:right w:val="single" w:sz="4" w:space="0" w:color="auto"/>
            </w:tcBorders>
            <w:vAlign w:val="center"/>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11</w:t>
            </w:r>
          </w:p>
        </w:tc>
        <w:tc>
          <w:tcPr>
            <w:tcW w:w="1980" w:type="dxa"/>
            <w:tcBorders>
              <w:top w:val="single" w:sz="6" w:space="0" w:color="000000"/>
              <w:left w:val="single" w:sz="4" w:space="0" w:color="auto"/>
              <w:bottom w:val="single" w:sz="6" w:space="0" w:color="000000"/>
              <w:right w:val="single" w:sz="6" w:space="0" w:color="000000"/>
            </w:tcBorders>
            <w:vAlign w:val="center"/>
          </w:tcPr>
          <w:p w:rsidR="0001792A" w:rsidRPr="00347A77" w:rsidRDefault="0001792A" w:rsidP="0001792A">
            <w:pPr>
              <w:rPr>
                <w:rFonts w:ascii="Times New Roman" w:hAnsi="Times New Roman"/>
                <w:sz w:val="18"/>
                <w:szCs w:val="18"/>
              </w:rPr>
            </w:pPr>
            <w:r w:rsidRPr="00347A77">
              <w:rPr>
                <w:rFonts w:ascii="Times New Roman" w:hAnsi="Times New Roman"/>
                <w:sz w:val="18"/>
                <w:szCs w:val="18"/>
              </w:rPr>
              <w:t>Dizel egzoz dumanı</w:t>
            </w:r>
          </w:p>
        </w:tc>
        <w:tc>
          <w:tcPr>
            <w:tcW w:w="1260" w:type="dxa"/>
            <w:tcBorders>
              <w:top w:val="single" w:sz="6" w:space="0" w:color="000000"/>
              <w:left w:val="single" w:sz="6" w:space="0" w:color="000000"/>
              <w:bottom w:val="single" w:sz="6" w:space="0" w:color="000000"/>
              <w:right w:val="single" w:sz="6" w:space="0" w:color="000000"/>
            </w:tcBorders>
            <w:vAlign w:val="center"/>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72/306/AT</w:t>
            </w:r>
          </w:p>
        </w:tc>
        <w:tc>
          <w:tcPr>
            <w:tcW w:w="1980" w:type="dxa"/>
            <w:tcBorders>
              <w:top w:val="single" w:sz="6" w:space="0" w:color="000000"/>
              <w:left w:val="single" w:sz="6" w:space="0" w:color="000000"/>
              <w:bottom w:val="single" w:sz="6" w:space="0" w:color="000000"/>
              <w:right w:val="single" w:sz="6" w:space="0" w:color="000000"/>
            </w:tcBorders>
            <w:vAlign w:val="center"/>
          </w:tcPr>
          <w:p w:rsidR="0001792A" w:rsidRPr="00347A77" w:rsidRDefault="0001792A" w:rsidP="0001792A">
            <w:pPr>
              <w:rPr>
                <w:rFonts w:ascii="Times New Roman" w:hAnsi="Times New Roman"/>
                <w:sz w:val="18"/>
                <w:szCs w:val="18"/>
              </w:rPr>
            </w:pPr>
            <w:r w:rsidRPr="00347A77">
              <w:rPr>
                <w:rFonts w:ascii="Times New Roman" w:hAnsi="Times New Roman"/>
                <w:sz w:val="18"/>
                <w:szCs w:val="18"/>
              </w:rPr>
              <w:t>L 190, 20.08.1972, s.1</w:t>
            </w:r>
          </w:p>
        </w:tc>
        <w:tc>
          <w:tcPr>
            <w:tcW w:w="1260" w:type="dxa"/>
            <w:tcBorders>
              <w:top w:val="single" w:sz="6" w:space="0" w:color="000000"/>
              <w:left w:val="single" w:sz="6" w:space="0" w:color="000000"/>
              <w:bottom w:val="single" w:sz="6" w:space="0" w:color="000000"/>
              <w:right w:val="single" w:sz="6" w:space="0" w:color="000000"/>
            </w:tcBorders>
            <w:vAlign w:val="center"/>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3/7/2002 -24804</w:t>
            </w:r>
          </w:p>
        </w:tc>
        <w:tc>
          <w:tcPr>
            <w:tcW w:w="360" w:type="dxa"/>
            <w:tcBorders>
              <w:top w:val="single" w:sz="6" w:space="0" w:color="000000"/>
              <w:left w:val="single" w:sz="6" w:space="0" w:color="000000"/>
              <w:bottom w:val="single" w:sz="6" w:space="0" w:color="000000"/>
              <w:right w:val="single" w:sz="6" w:space="0" w:color="000000"/>
            </w:tcBorders>
            <w:vAlign w:val="center"/>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vAlign w:val="center"/>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vAlign w:val="center"/>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vAlign w:val="center"/>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vAlign w:val="center"/>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vAlign w:val="center"/>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vAlign w:val="center"/>
          </w:tcPr>
          <w:p w:rsidR="0001792A" w:rsidRPr="00347A77" w:rsidRDefault="0001792A" w:rsidP="0001792A">
            <w:pPr>
              <w:jc w:val="center"/>
              <w:rPr>
                <w:rFonts w:ascii="Times New Roman" w:hAnsi="Times New Roman"/>
                <w:sz w:val="18"/>
                <w:szCs w:val="18"/>
              </w:rPr>
            </w:pPr>
          </w:p>
        </w:tc>
        <w:tc>
          <w:tcPr>
            <w:tcW w:w="360" w:type="dxa"/>
            <w:tcBorders>
              <w:top w:val="single" w:sz="6" w:space="0" w:color="000000"/>
              <w:left w:val="single" w:sz="6" w:space="0" w:color="000000"/>
              <w:bottom w:val="single" w:sz="6" w:space="0" w:color="000000"/>
              <w:right w:val="single" w:sz="6" w:space="0" w:color="000000"/>
            </w:tcBorders>
            <w:vAlign w:val="center"/>
          </w:tcPr>
          <w:p w:rsidR="0001792A" w:rsidRPr="00347A77" w:rsidRDefault="0001792A" w:rsidP="0001792A">
            <w:pPr>
              <w:jc w:val="center"/>
              <w:rPr>
                <w:rFonts w:ascii="Times New Roman" w:hAnsi="Times New Roman"/>
                <w:sz w:val="18"/>
                <w:szCs w:val="18"/>
              </w:rPr>
            </w:pPr>
          </w:p>
        </w:tc>
        <w:tc>
          <w:tcPr>
            <w:tcW w:w="360" w:type="dxa"/>
            <w:tcBorders>
              <w:top w:val="single" w:sz="6" w:space="0" w:color="000000"/>
              <w:left w:val="single" w:sz="6" w:space="0" w:color="000000"/>
              <w:bottom w:val="single" w:sz="6" w:space="0" w:color="000000"/>
              <w:right w:val="single" w:sz="6" w:space="0" w:color="000000"/>
            </w:tcBorders>
            <w:vAlign w:val="center"/>
          </w:tcPr>
          <w:p w:rsidR="0001792A" w:rsidRPr="00347A77" w:rsidRDefault="0001792A" w:rsidP="0001792A">
            <w:pPr>
              <w:jc w:val="center"/>
              <w:rPr>
                <w:rFonts w:ascii="Times New Roman" w:hAnsi="Times New Roman"/>
                <w:sz w:val="18"/>
                <w:szCs w:val="18"/>
              </w:rPr>
            </w:pPr>
          </w:p>
        </w:tc>
        <w:tc>
          <w:tcPr>
            <w:tcW w:w="360" w:type="dxa"/>
            <w:tcBorders>
              <w:top w:val="single" w:sz="6" w:space="0" w:color="000000"/>
              <w:left w:val="single" w:sz="6" w:space="0" w:color="000000"/>
              <w:bottom w:val="single" w:sz="6" w:space="0" w:color="000000"/>
              <w:right w:val="single" w:sz="6" w:space="0" w:color="000000"/>
            </w:tcBorders>
            <w:vAlign w:val="center"/>
          </w:tcPr>
          <w:p w:rsidR="0001792A" w:rsidRPr="00347A77" w:rsidRDefault="0001792A" w:rsidP="0001792A">
            <w:pPr>
              <w:jc w:val="center"/>
              <w:rPr>
                <w:rFonts w:ascii="Times New Roman" w:hAnsi="Times New Roman"/>
                <w:sz w:val="18"/>
                <w:szCs w:val="18"/>
              </w:rPr>
            </w:pPr>
          </w:p>
        </w:tc>
      </w:tr>
      <w:tr w:rsidR="0001792A" w:rsidRPr="00347A77" w:rsidTr="0001792A">
        <w:tblPrEx>
          <w:tblCellMar>
            <w:top w:w="0" w:type="dxa"/>
            <w:left w:w="31" w:type="dxa"/>
            <w:bottom w:w="0" w:type="dxa"/>
            <w:right w:w="31" w:type="dxa"/>
          </w:tblCellMar>
        </w:tblPrEx>
        <w:trPr>
          <w:trHeight w:val="250"/>
        </w:trPr>
        <w:tc>
          <w:tcPr>
            <w:tcW w:w="540" w:type="dxa"/>
            <w:tcBorders>
              <w:top w:val="single" w:sz="6" w:space="0" w:color="000000"/>
              <w:left w:val="single" w:sz="6" w:space="0" w:color="000000"/>
              <w:bottom w:val="single" w:sz="6" w:space="0" w:color="000000"/>
              <w:right w:val="single" w:sz="4" w:space="0" w:color="auto"/>
            </w:tcBorders>
            <w:vAlign w:val="center"/>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12</w:t>
            </w:r>
          </w:p>
        </w:tc>
        <w:tc>
          <w:tcPr>
            <w:tcW w:w="1980" w:type="dxa"/>
            <w:tcBorders>
              <w:top w:val="single" w:sz="6" w:space="0" w:color="000000"/>
              <w:left w:val="single" w:sz="4" w:space="0" w:color="auto"/>
              <w:bottom w:val="single" w:sz="6" w:space="0" w:color="000000"/>
              <w:right w:val="single" w:sz="6" w:space="0" w:color="000000"/>
            </w:tcBorders>
            <w:vAlign w:val="center"/>
          </w:tcPr>
          <w:p w:rsidR="0001792A" w:rsidRPr="00347A77" w:rsidRDefault="0001792A" w:rsidP="0001792A">
            <w:pPr>
              <w:rPr>
                <w:rFonts w:ascii="Times New Roman" w:hAnsi="Times New Roman"/>
                <w:sz w:val="18"/>
                <w:szCs w:val="18"/>
              </w:rPr>
            </w:pPr>
            <w:r w:rsidRPr="00347A77">
              <w:rPr>
                <w:rFonts w:ascii="Times New Roman" w:hAnsi="Times New Roman"/>
                <w:sz w:val="18"/>
                <w:szCs w:val="18"/>
              </w:rPr>
              <w:t>İç donanım</w:t>
            </w:r>
          </w:p>
        </w:tc>
        <w:tc>
          <w:tcPr>
            <w:tcW w:w="1260" w:type="dxa"/>
            <w:tcBorders>
              <w:top w:val="single" w:sz="6" w:space="0" w:color="000000"/>
              <w:left w:val="single" w:sz="6" w:space="0" w:color="000000"/>
              <w:bottom w:val="single" w:sz="6" w:space="0" w:color="000000"/>
              <w:right w:val="single" w:sz="6" w:space="0" w:color="000000"/>
            </w:tcBorders>
            <w:vAlign w:val="center"/>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74/ 60/AT</w:t>
            </w:r>
          </w:p>
        </w:tc>
        <w:tc>
          <w:tcPr>
            <w:tcW w:w="1980" w:type="dxa"/>
            <w:tcBorders>
              <w:top w:val="single" w:sz="6" w:space="0" w:color="000000"/>
              <w:left w:val="single" w:sz="6" w:space="0" w:color="000000"/>
              <w:bottom w:val="single" w:sz="6" w:space="0" w:color="000000"/>
              <w:right w:val="single" w:sz="6" w:space="0" w:color="000000"/>
            </w:tcBorders>
            <w:vAlign w:val="center"/>
          </w:tcPr>
          <w:p w:rsidR="0001792A" w:rsidRPr="00347A77" w:rsidRDefault="0001792A" w:rsidP="0001792A">
            <w:pPr>
              <w:rPr>
                <w:rFonts w:ascii="Times New Roman" w:hAnsi="Times New Roman"/>
                <w:sz w:val="18"/>
                <w:szCs w:val="18"/>
              </w:rPr>
            </w:pPr>
            <w:r w:rsidRPr="00347A77">
              <w:rPr>
                <w:rFonts w:ascii="Times New Roman" w:hAnsi="Times New Roman"/>
                <w:sz w:val="18"/>
                <w:szCs w:val="18"/>
              </w:rPr>
              <w:t>L   38, 11.02.1974, s. 2</w:t>
            </w:r>
          </w:p>
        </w:tc>
        <w:tc>
          <w:tcPr>
            <w:tcW w:w="1260" w:type="dxa"/>
            <w:tcBorders>
              <w:top w:val="single" w:sz="6" w:space="0" w:color="000000"/>
              <w:left w:val="single" w:sz="6" w:space="0" w:color="000000"/>
              <w:bottom w:val="single" w:sz="6" w:space="0" w:color="000000"/>
              <w:right w:val="single" w:sz="6" w:space="0" w:color="000000"/>
            </w:tcBorders>
            <w:vAlign w:val="center"/>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10/1/2002 - 24636</w:t>
            </w:r>
          </w:p>
        </w:tc>
        <w:tc>
          <w:tcPr>
            <w:tcW w:w="360" w:type="dxa"/>
            <w:tcBorders>
              <w:top w:val="single" w:sz="6" w:space="0" w:color="000000"/>
              <w:left w:val="single" w:sz="6" w:space="0" w:color="000000"/>
              <w:bottom w:val="single" w:sz="6" w:space="0" w:color="000000"/>
              <w:right w:val="single" w:sz="6" w:space="0" w:color="000000"/>
            </w:tcBorders>
            <w:vAlign w:val="center"/>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vAlign w:val="center"/>
          </w:tcPr>
          <w:p w:rsidR="0001792A" w:rsidRPr="00347A77" w:rsidRDefault="0001792A" w:rsidP="0001792A">
            <w:pPr>
              <w:jc w:val="center"/>
              <w:rPr>
                <w:rFonts w:ascii="Times New Roman" w:hAnsi="Times New Roman"/>
                <w:sz w:val="18"/>
                <w:szCs w:val="18"/>
              </w:rPr>
            </w:pPr>
          </w:p>
        </w:tc>
        <w:tc>
          <w:tcPr>
            <w:tcW w:w="360" w:type="dxa"/>
            <w:tcBorders>
              <w:top w:val="single" w:sz="6" w:space="0" w:color="000000"/>
              <w:left w:val="single" w:sz="6" w:space="0" w:color="000000"/>
              <w:bottom w:val="single" w:sz="6" w:space="0" w:color="000000"/>
              <w:right w:val="single" w:sz="6" w:space="0" w:color="000000"/>
            </w:tcBorders>
            <w:vAlign w:val="center"/>
          </w:tcPr>
          <w:p w:rsidR="0001792A" w:rsidRPr="00347A77" w:rsidRDefault="0001792A" w:rsidP="0001792A">
            <w:pPr>
              <w:jc w:val="center"/>
              <w:rPr>
                <w:rFonts w:ascii="Times New Roman" w:hAnsi="Times New Roman"/>
                <w:sz w:val="18"/>
                <w:szCs w:val="18"/>
              </w:rPr>
            </w:pPr>
          </w:p>
        </w:tc>
        <w:tc>
          <w:tcPr>
            <w:tcW w:w="360" w:type="dxa"/>
            <w:tcBorders>
              <w:top w:val="single" w:sz="6" w:space="0" w:color="000000"/>
              <w:left w:val="single" w:sz="6" w:space="0" w:color="000000"/>
              <w:bottom w:val="single" w:sz="6" w:space="0" w:color="000000"/>
              <w:right w:val="single" w:sz="6" w:space="0" w:color="000000"/>
            </w:tcBorders>
            <w:vAlign w:val="center"/>
          </w:tcPr>
          <w:p w:rsidR="0001792A" w:rsidRPr="00347A77" w:rsidRDefault="0001792A" w:rsidP="0001792A">
            <w:pPr>
              <w:jc w:val="center"/>
              <w:rPr>
                <w:rFonts w:ascii="Times New Roman" w:hAnsi="Times New Roman"/>
                <w:sz w:val="18"/>
                <w:szCs w:val="18"/>
              </w:rPr>
            </w:pPr>
          </w:p>
        </w:tc>
        <w:tc>
          <w:tcPr>
            <w:tcW w:w="360" w:type="dxa"/>
            <w:tcBorders>
              <w:top w:val="single" w:sz="6" w:space="0" w:color="000000"/>
              <w:left w:val="single" w:sz="6" w:space="0" w:color="000000"/>
              <w:bottom w:val="single" w:sz="6" w:space="0" w:color="000000"/>
              <w:right w:val="single" w:sz="6" w:space="0" w:color="000000"/>
            </w:tcBorders>
            <w:vAlign w:val="center"/>
          </w:tcPr>
          <w:p w:rsidR="0001792A" w:rsidRPr="00347A77" w:rsidRDefault="0001792A" w:rsidP="0001792A">
            <w:pPr>
              <w:jc w:val="center"/>
              <w:rPr>
                <w:rFonts w:ascii="Times New Roman" w:hAnsi="Times New Roman"/>
                <w:sz w:val="18"/>
                <w:szCs w:val="18"/>
              </w:rPr>
            </w:pPr>
          </w:p>
        </w:tc>
        <w:tc>
          <w:tcPr>
            <w:tcW w:w="360" w:type="dxa"/>
            <w:tcBorders>
              <w:top w:val="single" w:sz="6" w:space="0" w:color="000000"/>
              <w:left w:val="single" w:sz="6" w:space="0" w:color="000000"/>
              <w:bottom w:val="single" w:sz="6" w:space="0" w:color="000000"/>
              <w:right w:val="single" w:sz="6" w:space="0" w:color="000000"/>
            </w:tcBorders>
            <w:vAlign w:val="center"/>
          </w:tcPr>
          <w:p w:rsidR="0001792A" w:rsidRPr="00347A77" w:rsidRDefault="0001792A" w:rsidP="0001792A">
            <w:pPr>
              <w:jc w:val="center"/>
              <w:rPr>
                <w:rFonts w:ascii="Times New Roman" w:hAnsi="Times New Roman"/>
                <w:sz w:val="18"/>
                <w:szCs w:val="18"/>
              </w:rPr>
            </w:pPr>
          </w:p>
        </w:tc>
        <w:tc>
          <w:tcPr>
            <w:tcW w:w="360" w:type="dxa"/>
            <w:tcBorders>
              <w:top w:val="single" w:sz="6" w:space="0" w:color="000000"/>
              <w:left w:val="single" w:sz="6" w:space="0" w:color="000000"/>
              <w:bottom w:val="single" w:sz="6" w:space="0" w:color="000000"/>
              <w:right w:val="single" w:sz="6" w:space="0" w:color="000000"/>
            </w:tcBorders>
            <w:vAlign w:val="center"/>
          </w:tcPr>
          <w:p w:rsidR="0001792A" w:rsidRPr="00347A77" w:rsidRDefault="0001792A" w:rsidP="0001792A">
            <w:pPr>
              <w:jc w:val="center"/>
              <w:rPr>
                <w:rFonts w:ascii="Times New Roman" w:hAnsi="Times New Roman"/>
                <w:sz w:val="18"/>
                <w:szCs w:val="18"/>
              </w:rPr>
            </w:pPr>
          </w:p>
        </w:tc>
        <w:tc>
          <w:tcPr>
            <w:tcW w:w="360" w:type="dxa"/>
            <w:tcBorders>
              <w:top w:val="single" w:sz="6" w:space="0" w:color="000000"/>
              <w:left w:val="single" w:sz="6" w:space="0" w:color="000000"/>
              <w:bottom w:val="single" w:sz="6" w:space="0" w:color="000000"/>
              <w:right w:val="single" w:sz="6" w:space="0" w:color="000000"/>
            </w:tcBorders>
            <w:vAlign w:val="center"/>
          </w:tcPr>
          <w:p w:rsidR="0001792A" w:rsidRPr="00347A77" w:rsidRDefault="0001792A" w:rsidP="0001792A">
            <w:pPr>
              <w:jc w:val="center"/>
              <w:rPr>
                <w:rFonts w:ascii="Times New Roman" w:hAnsi="Times New Roman"/>
                <w:sz w:val="18"/>
                <w:szCs w:val="18"/>
              </w:rPr>
            </w:pPr>
          </w:p>
        </w:tc>
        <w:tc>
          <w:tcPr>
            <w:tcW w:w="360" w:type="dxa"/>
            <w:tcBorders>
              <w:top w:val="single" w:sz="6" w:space="0" w:color="000000"/>
              <w:left w:val="single" w:sz="6" w:space="0" w:color="000000"/>
              <w:bottom w:val="single" w:sz="6" w:space="0" w:color="000000"/>
              <w:right w:val="single" w:sz="6" w:space="0" w:color="000000"/>
            </w:tcBorders>
            <w:vAlign w:val="center"/>
          </w:tcPr>
          <w:p w:rsidR="0001792A" w:rsidRPr="00347A77" w:rsidRDefault="0001792A" w:rsidP="0001792A">
            <w:pPr>
              <w:jc w:val="center"/>
              <w:rPr>
                <w:rFonts w:ascii="Times New Roman" w:hAnsi="Times New Roman"/>
                <w:sz w:val="18"/>
                <w:szCs w:val="18"/>
              </w:rPr>
            </w:pPr>
          </w:p>
        </w:tc>
        <w:tc>
          <w:tcPr>
            <w:tcW w:w="360" w:type="dxa"/>
            <w:tcBorders>
              <w:top w:val="single" w:sz="6" w:space="0" w:color="000000"/>
              <w:left w:val="single" w:sz="6" w:space="0" w:color="000000"/>
              <w:bottom w:val="single" w:sz="6" w:space="0" w:color="000000"/>
              <w:right w:val="single" w:sz="6" w:space="0" w:color="000000"/>
            </w:tcBorders>
            <w:vAlign w:val="center"/>
          </w:tcPr>
          <w:p w:rsidR="0001792A" w:rsidRPr="00347A77" w:rsidRDefault="0001792A" w:rsidP="0001792A">
            <w:pPr>
              <w:jc w:val="center"/>
              <w:rPr>
                <w:rFonts w:ascii="Times New Roman" w:hAnsi="Times New Roman"/>
                <w:sz w:val="18"/>
                <w:szCs w:val="18"/>
              </w:rPr>
            </w:pPr>
          </w:p>
        </w:tc>
      </w:tr>
      <w:tr w:rsidR="0001792A" w:rsidRPr="00347A77" w:rsidTr="0001792A">
        <w:tblPrEx>
          <w:tblCellMar>
            <w:top w:w="0" w:type="dxa"/>
            <w:left w:w="31" w:type="dxa"/>
            <w:bottom w:w="0" w:type="dxa"/>
            <w:right w:w="31" w:type="dxa"/>
          </w:tblCellMar>
        </w:tblPrEx>
        <w:trPr>
          <w:trHeight w:val="250"/>
        </w:trPr>
        <w:tc>
          <w:tcPr>
            <w:tcW w:w="540" w:type="dxa"/>
            <w:tcBorders>
              <w:top w:val="single" w:sz="6" w:space="0" w:color="000000"/>
              <w:left w:val="single" w:sz="6" w:space="0" w:color="000000"/>
              <w:bottom w:val="single" w:sz="6" w:space="0" w:color="000000"/>
              <w:right w:val="single" w:sz="4" w:space="0" w:color="auto"/>
            </w:tcBorders>
            <w:vAlign w:val="center"/>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13</w:t>
            </w:r>
          </w:p>
        </w:tc>
        <w:tc>
          <w:tcPr>
            <w:tcW w:w="1980" w:type="dxa"/>
            <w:tcBorders>
              <w:top w:val="single" w:sz="6" w:space="0" w:color="000000"/>
              <w:left w:val="single" w:sz="4" w:space="0" w:color="auto"/>
              <w:bottom w:val="single" w:sz="6" w:space="0" w:color="000000"/>
              <w:right w:val="single" w:sz="6" w:space="0" w:color="000000"/>
            </w:tcBorders>
            <w:vAlign w:val="center"/>
          </w:tcPr>
          <w:p w:rsidR="0001792A" w:rsidRPr="00347A77" w:rsidRDefault="0001792A" w:rsidP="0001792A">
            <w:pPr>
              <w:rPr>
                <w:rFonts w:ascii="Times New Roman" w:hAnsi="Times New Roman"/>
                <w:strike/>
                <w:sz w:val="18"/>
                <w:szCs w:val="18"/>
              </w:rPr>
            </w:pPr>
            <w:r w:rsidRPr="00347A77">
              <w:rPr>
                <w:rFonts w:ascii="Times New Roman" w:hAnsi="Times New Roman"/>
                <w:sz w:val="18"/>
                <w:szCs w:val="18"/>
              </w:rPr>
              <w:t>Hırsızlığa  karşı önlem ve immobilizer</w:t>
            </w:r>
          </w:p>
        </w:tc>
        <w:tc>
          <w:tcPr>
            <w:tcW w:w="1260" w:type="dxa"/>
            <w:tcBorders>
              <w:top w:val="single" w:sz="6" w:space="0" w:color="000000"/>
              <w:left w:val="single" w:sz="6" w:space="0" w:color="000000"/>
              <w:bottom w:val="single" w:sz="6" w:space="0" w:color="000000"/>
              <w:right w:val="single" w:sz="6" w:space="0" w:color="000000"/>
            </w:tcBorders>
            <w:vAlign w:val="center"/>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74/ 61/AT</w:t>
            </w:r>
          </w:p>
        </w:tc>
        <w:tc>
          <w:tcPr>
            <w:tcW w:w="1980" w:type="dxa"/>
            <w:tcBorders>
              <w:top w:val="single" w:sz="6" w:space="0" w:color="000000"/>
              <w:left w:val="single" w:sz="6" w:space="0" w:color="000000"/>
              <w:bottom w:val="single" w:sz="6" w:space="0" w:color="000000"/>
              <w:right w:val="single" w:sz="6" w:space="0" w:color="000000"/>
            </w:tcBorders>
            <w:vAlign w:val="center"/>
          </w:tcPr>
          <w:p w:rsidR="0001792A" w:rsidRPr="00347A77" w:rsidRDefault="0001792A" w:rsidP="0001792A">
            <w:pPr>
              <w:rPr>
                <w:rFonts w:ascii="Times New Roman" w:hAnsi="Times New Roman"/>
                <w:sz w:val="18"/>
                <w:szCs w:val="18"/>
              </w:rPr>
            </w:pPr>
            <w:r w:rsidRPr="00347A77">
              <w:rPr>
                <w:rFonts w:ascii="Times New Roman" w:hAnsi="Times New Roman"/>
                <w:sz w:val="18"/>
                <w:szCs w:val="18"/>
              </w:rPr>
              <w:t>L   38, 11.02.1974, s.22</w:t>
            </w:r>
          </w:p>
        </w:tc>
        <w:tc>
          <w:tcPr>
            <w:tcW w:w="1260" w:type="dxa"/>
            <w:tcBorders>
              <w:top w:val="single" w:sz="6" w:space="0" w:color="000000"/>
              <w:left w:val="single" w:sz="6" w:space="0" w:color="000000"/>
              <w:bottom w:val="single" w:sz="6" w:space="0" w:color="000000"/>
              <w:right w:val="single" w:sz="6" w:space="0" w:color="000000"/>
            </w:tcBorders>
            <w:vAlign w:val="center"/>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9/7/2001- 24457</w:t>
            </w:r>
          </w:p>
        </w:tc>
        <w:tc>
          <w:tcPr>
            <w:tcW w:w="360" w:type="dxa"/>
            <w:tcBorders>
              <w:top w:val="single" w:sz="6" w:space="0" w:color="000000"/>
              <w:left w:val="single" w:sz="6" w:space="0" w:color="000000"/>
              <w:bottom w:val="single" w:sz="6" w:space="0" w:color="000000"/>
              <w:right w:val="single" w:sz="6" w:space="0" w:color="000000"/>
            </w:tcBorders>
            <w:vAlign w:val="center"/>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vAlign w:val="center"/>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vAlign w:val="center"/>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vAlign w:val="center"/>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vAlign w:val="center"/>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vAlign w:val="center"/>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vAlign w:val="center"/>
          </w:tcPr>
          <w:p w:rsidR="0001792A" w:rsidRPr="00347A77" w:rsidRDefault="0001792A" w:rsidP="0001792A">
            <w:pPr>
              <w:jc w:val="center"/>
              <w:rPr>
                <w:rFonts w:ascii="Times New Roman" w:hAnsi="Times New Roman"/>
                <w:sz w:val="18"/>
                <w:szCs w:val="18"/>
              </w:rPr>
            </w:pPr>
          </w:p>
        </w:tc>
        <w:tc>
          <w:tcPr>
            <w:tcW w:w="360" w:type="dxa"/>
            <w:tcBorders>
              <w:top w:val="single" w:sz="6" w:space="0" w:color="000000"/>
              <w:left w:val="single" w:sz="6" w:space="0" w:color="000000"/>
              <w:bottom w:val="single" w:sz="6" w:space="0" w:color="000000"/>
              <w:right w:val="single" w:sz="6" w:space="0" w:color="000000"/>
            </w:tcBorders>
            <w:vAlign w:val="center"/>
          </w:tcPr>
          <w:p w:rsidR="0001792A" w:rsidRPr="00347A77" w:rsidRDefault="0001792A" w:rsidP="0001792A">
            <w:pPr>
              <w:jc w:val="center"/>
              <w:rPr>
                <w:rFonts w:ascii="Times New Roman" w:hAnsi="Times New Roman"/>
                <w:sz w:val="18"/>
                <w:szCs w:val="18"/>
              </w:rPr>
            </w:pPr>
          </w:p>
        </w:tc>
        <w:tc>
          <w:tcPr>
            <w:tcW w:w="360" w:type="dxa"/>
            <w:tcBorders>
              <w:top w:val="single" w:sz="6" w:space="0" w:color="000000"/>
              <w:left w:val="single" w:sz="6" w:space="0" w:color="000000"/>
              <w:bottom w:val="single" w:sz="6" w:space="0" w:color="000000"/>
              <w:right w:val="single" w:sz="6" w:space="0" w:color="000000"/>
            </w:tcBorders>
            <w:vAlign w:val="center"/>
          </w:tcPr>
          <w:p w:rsidR="0001792A" w:rsidRPr="00347A77" w:rsidRDefault="0001792A" w:rsidP="0001792A">
            <w:pPr>
              <w:jc w:val="center"/>
              <w:rPr>
                <w:rFonts w:ascii="Times New Roman" w:hAnsi="Times New Roman"/>
                <w:sz w:val="18"/>
                <w:szCs w:val="18"/>
              </w:rPr>
            </w:pPr>
          </w:p>
        </w:tc>
        <w:tc>
          <w:tcPr>
            <w:tcW w:w="360" w:type="dxa"/>
            <w:tcBorders>
              <w:top w:val="single" w:sz="6" w:space="0" w:color="000000"/>
              <w:left w:val="single" w:sz="6" w:space="0" w:color="000000"/>
              <w:bottom w:val="single" w:sz="6" w:space="0" w:color="000000"/>
              <w:right w:val="single" w:sz="6" w:space="0" w:color="000000"/>
            </w:tcBorders>
            <w:vAlign w:val="center"/>
          </w:tcPr>
          <w:p w:rsidR="0001792A" w:rsidRPr="00347A77" w:rsidRDefault="0001792A" w:rsidP="0001792A">
            <w:pPr>
              <w:jc w:val="center"/>
              <w:rPr>
                <w:rFonts w:ascii="Times New Roman" w:hAnsi="Times New Roman"/>
                <w:sz w:val="18"/>
                <w:szCs w:val="18"/>
              </w:rPr>
            </w:pPr>
          </w:p>
        </w:tc>
      </w:tr>
      <w:tr w:rsidR="0001792A" w:rsidRPr="00347A77" w:rsidTr="0001792A">
        <w:tblPrEx>
          <w:tblCellMar>
            <w:top w:w="0" w:type="dxa"/>
            <w:left w:w="31" w:type="dxa"/>
            <w:bottom w:w="0" w:type="dxa"/>
            <w:right w:w="31" w:type="dxa"/>
          </w:tblCellMar>
        </w:tblPrEx>
        <w:trPr>
          <w:trHeight w:val="250"/>
        </w:trPr>
        <w:tc>
          <w:tcPr>
            <w:tcW w:w="540" w:type="dxa"/>
            <w:tcBorders>
              <w:top w:val="single" w:sz="6" w:space="0" w:color="000000"/>
              <w:left w:val="single" w:sz="6" w:space="0" w:color="000000"/>
              <w:bottom w:val="single" w:sz="6" w:space="0" w:color="000000"/>
              <w:right w:val="single" w:sz="4" w:space="0" w:color="auto"/>
            </w:tcBorders>
            <w:vAlign w:val="center"/>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14</w:t>
            </w:r>
          </w:p>
        </w:tc>
        <w:tc>
          <w:tcPr>
            <w:tcW w:w="1980" w:type="dxa"/>
            <w:tcBorders>
              <w:top w:val="single" w:sz="6" w:space="0" w:color="000000"/>
              <w:left w:val="single" w:sz="4" w:space="0" w:color="auto"/>
              <w:bottom w:val="single" w:sz="6" w:space="0" w:color="000000"/>
              <w:right w:val="single" w:sz="6" w:space="0" w:color="000000"/>
            </w:tcBorders>
            <w:vAlign w:val="center"/>
          </w:tcPr>
          <w:p w:rsidR="0001792A" w:rsidRPr="00347A77" w:rsidRDefault="0001792A" w:rsidP="0001792A">
            <w:pPr>
              <w:rPr>
                <w:rFonts w:ascii="Times New Roman" w:hAnsi="Times New Roman"/>
                <w:sz w:val="18"/>
                <w:szCs w:val="18"/>
              </w:rPr>
            </w:pPr>
            <w:r w:rsidRPr="00347A77">
              <w:rPr>
                <w:rFonts w:ascii="Times New Roman" w:hAnsi="Times New Roman"/>
                <w:sz w:val="18"/>
                <w:szCs w:val="18"/>
              </w:rPr>
              <w:t>Koruyucu direksiyon</w:t>
            </w:r>
          </w:p>
        </w:tc>
        <w:tc>
          <w:tcPr>
            <w:tcW w:w="1260" w:type="dxa"/>
            <w:tcBorders>
              <w:top w:val="single" w:sz="6" w:space="0" w:color="000000"/>
              <w:left w:val="single" w:sz="6" w:space="0" w:color="000000"/>
              <w:bottom w:val="single" w:sz="6" w:space="0" w:color="000000"/>
              <w:right w:val="single" w:sz="6" w:space="0" w:color="000000"/>
            </w:tcBorders>
            <w:vAlign w:val="center"/>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74/297/AT</w:t>
            </w:r>
          </w:p>
        </w:tc>
        <w:tc>
          <w:tcPr>
            <w:tcW w:w="1980" w:type="dxa"/>
            <w:tcBorders>
              <w:top w:val="single" w:sz="6" w:space="0" w:color="000000"/>
              <w:left w:val="single" w:sz="6" w:space="0" w:color="000000"/>
              <w:bottom w:val="single" w:sz="6" w:space="0" w:color="000000"/>
              <w:right w:val="single" w:sz="6" w:space="0" w:color="000000"/>
            </w:tcBorders>
            <w:vAlign w:val="center"/>
          </w:tcPr>
          <w:p w:rsidR="0001792A" w:rsidRPr="00347A77" w:rsidRDefault="0001792A" w:rsidP="0001792A">
            <w:pPr>
              <w:rPr>
                <w:rFonts w:ascii="Times New Roman" w:hAnsi="Times New Roman"/>
                <w:sz w:val="18"/>
                <w:szCs w:val="18"/>
              </w:rPr>
            </w:pPr>
            <w:r w:rsidRPr="00347A77">
              <w:rPr>
                <w:rFonts w:ascii="Times New Roman" w:hAnsi="Times New Roman"/>
                <w:sz w:val="18"/>
                <w:szCs w:val="18"/>
              </w:rPr>
              <w:t>L 165, 20.06.1974, s.16</w:t>
            </w:r>
          </w:p>
        </w:tc>
        <w:tc>
          <w:tcPr>
            <w:tcW w:w="1260" w:type="dxa"/>
            <w:tcBorders>
              <w:top w:val="single" w:sz="6" w:space="0" w:color="000000"/>
              <w:left w:val="single" w:sz="6" w:space="0" w:color="000000"/>
              <w:bottom w:val="single" w:sz="6" w:space="0" w:color="000000"/>
              <w:right w:val="single" w:sz="6" w:space="0" w:color="000000"/>
            </w:tcBorders>
            <w:vAlign w:val="center"/>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2/8/2001 - 24481-</w:t>
            </w:r>
          </w:p>
        </w:tc>
        <w:tc>
          <w:tcPr>
            <w:tcW w:w="360" w:type="dxa"/>
            <w:tcBorders>
              <w:top w:val="single" w:sz="6" w:space="0" w:color="000000"/>
              <w:left w:val="single" w:sz="6" w:space="0" w:color="000000"/>
              <w:bottom w:val="single" w:sz="6" w:space="0" w:color="000000"/>
              <w:right w:val="single" w:sz="6" w:space="0" w:color="000000"/>
            </w:tcBorders>
            <w:vAlign w:val="center"/>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vAlign w:val="center"/>
          </w:tcPr>
          <w:p w:rsidR="0001792A" w:rsidRPr="00347A77" w:rsidRDefault="0001792A" w:rsidP="0001792A">
            <w:pPr>
              <w:jc w:val="center"/>
              <w:rPr>
                <w:rFonts w:ascii="Times New Roman" w:hAnsi="Times New Roman"/>
                <w:sz w:val="18"/>
                <w:szCs w:val="18"/>
              </w:rPr>
            </w:pPr>
          </w:p>
        </w:tc>
        <w:tc>
          <w:tcPr>
            <w:tcW w:w="360" w:type="dxa"/>
            <w:tcBorders>
              <w:top w:val="single" w:sz="6" w:space="0" w:color="000000"/>
              <w:left w:val="single" w:sz="6" w:space="0" w:color="000000"/>
              <w:bottom w:val="single" w:sz="6" w:space="0" w:color="000000"/>
              <w:right w:val="single" w:sz="6" w:space="0" w:color="000000"/>
            </w:tcBorders>
            <w:vAlign w:val="center"/>
          </w:tcPr>
          <w:p w:rsidR="0001792A" w:rsidRPr="00347A77" w:rsidRDefault="0001792A" w:rsidP="0001792A">
            <w:pPr>
              <w:jc w:val="center"/>
              <w:rPr>
                <w:rFonts w:ascii="Times New Roman" w:hAnsi="Times New Roman"/>
                <w:sz w:val="18"/>
                <w:szCs w:val="18"/>
              </w:rPr>
            </w:pPr>
          </w:p>
        </w:tc>
        <w:tc>
          <w:tcPr>
            <w:tcW w:w="360" w:type="dxa"/>
            <w:tcBorders>
              <w:top w:val="single" w:sz="6" w:space="0" w:color="000000"/>
              <w:left w:val="single" w:sz="6" w:space="0" w:color="000000"/>
              <w:bottom w:val="single" w:sz="6" w:space="0" w:color="000000"/>
              <w:right w:val="single" w:sz="6" w:space="0" w:color="000000"/>
            </w:tcBorders>
            <w:vAlign w:val="center"/>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vAlign w:val="center"/>
          </w:tcPr>
          <w:p w:rsidR="0001792A" w:rsidRPr="00347A77" w:rsidRDefault="0001792A" w:rsidP="0001792A">
            <w:pPr>
              <w:jc w:val="center"/>
              <w:rPr>
                <w:rFonts w:ascii="Times New Roman" w:hAnsi="Times New Roman"/>
                <w:sz w:val="18"/>
                <w:szCs w:val="18"/>
              </w:rPr>
            </w:pPr>
          </w:p>
        </w:tc>
        <w:tc>
          <w:tcPr>
            <w:tcW w:w="360" w:type="dxa"/>
            <w:tcBorders>
              <w:top w:val="single" w:sz="6" w:space="0" w:color="000000"/>
              <w:left w:val="single" w:sz="6" w:space="0" w:color="000000"/>
              <w:bottom w:val="single" w:sz="6" w:space="0" w:color="000000"/>
              <w:right w:val="single" w:sz="6" w:space="0" w:color="000000"/>
            </w:tcBorders>
            <w:vAlign w:val="center"/>
          </w:tcPr>
          <w:p w:rsidR="0001792A" w:rsidRPr="00347A77" w:rsidRDefault="0001792A" w:rsidP="0001792A">
            <w:pPr>
              <w:jc w:val="center"/>
              <w:rPr>
                <w:rFonts w:ascii="Times New Roman" w:hAnsi="Times New Roman"/>
                <w:sz w:val="18"/>
                <w:szCs w:val="18"/>
              </w:rPr>
            </w:pPr>
          </w:p>
        </w:tc>
        <w:tc>
          <w:tcPr>
            <w:tcW w:w="360" w:type="dxa"/>
            <w:tcBorders>
              <w:top w:val="single" w:sz="6" w:space="0" w:color="000000"/>
              <w:left w:val="single" w:sz="6" w:space="0" w:color="000000"/>
              <w:bottom w:val="single" w:sz="6" w:space="0" w:color="000000"/>
              <w:right w:val="single" w:sz="6" w:space="0" w:color="000000"/>
            </w:tcBorders>
            <w:vAlign w:val="center"/>
          </w:tcPr>
          <w:p w:rsidR="0001792A" w:rsidRPr="00347A77" w:rsidRDefault="0001792A" w:rsidP="0001792A">
            <w:pPr>
              <w:jc w:val="center"/>
              <w:rPr>
                <w:rFonts w:ascii="Times New Roman" w:hAnsi="Times New Roman"/>
                <w:sz w:val="18"/>
                <w:szCs w:val="18"/>
              </w:rPr>
            </w:pPr>
          </w:p>
        </w:tc>
        <w:tc>
          <w:tcPr>
            <w:tcW w:w="360" w:type="dxa"/>
            <w:tcBorders>
              <w:top w:val="single" w:sz="6" w:space="0" w:color="000000"/>
              <w:left w:val="single" w:sz="6" w:space="0" w:color="000000"/>
              <w:bottom w:val="single" w:sz="6" w:space="0" w:color="000000"/>
              <w:right w:val="single" w:sz="6" w:space="0" w:color="000000"/>
            </w:tcBorders>
            <w:vAlign w:val="center"/>
          </w:tcPr>
          <w:p w:rsidR="0001792A" w:rsidRPr="00347A77" w:rsidRDefault="0001792A" w:rsidP="0001792A">
            <w:pPr>
              <w:jc w:val="center"/>
              <w:rPr>
                <w:rFonts w:ascii="Times New Roman" w:hAnsi="Times New Roman"/>
                <w:sz w:val="18"/>
                <w:szCs w:val="18"/>
              </w:rPr>
            </w:pPr>
          </w:p>
        </w:tc>
        <w:tc>
          <w:tcPr>
            <w:tcW w:w="360" w:type="dxa"/>
            <w:tcBorders>
              <w:top w:val="single" w:sz="6" w:space="0" w:color="000000"/>
              <w:left w:val="single" w:sz="6" w:space="0" w:color="000000"/>
              <w:bottom w:val="single" w:sz="6" w:space="0" w:color="000000"/>
              <w:right w:val="single" w:sz="6" w:space="0" w:color="000000"/>
            </w:tcBorders>
            <w:vAlign w:val="center"/>
          </w:tcPr>
          <w:p w:rsidR="0001792A" w:rsidRPr="00347A77" w:rsidRDefault="0001792A" w:rsidP="0001792A">
            <w:pPr>
              <w:jc w:val="center"/>
              <w:rPr>
                <w:rFonts w:ascii="Times New Roman" w:hAnsi="Times New Roman"/>
                <w:sz w:val="18"/>
                <w:szCs w:val="18"/>
              </w:rPr>
            </w:pPr>
          </w:p>
        </w:tc>
        <w:tc>
          <w:tcPr>
            <w:tcW w:w="360" w:type="dxa"/>
            <w:tcBorders>
              <w:top w:val="single" w:sz="6" w:space="0" w:color="000000"/>
              <w:left w:val="single" w:sz="6" w:space="0" w:color="000000"/>
              <w:bottom w:val="single" w:sz="6" w:space="0" w:color="000000"/>
              <w:right w:val="single" w:sz="6" w:space="0" w:color="000000"/>
            </w:tcBorders>
            <w:vAlign w:val="center"/>
          </w:tcPr>
          <w:p w:rsidR="0001792A" w:rsidRPr="00347A77" w:rsidRDefault="0001792A" w:rsidP="0001792A">
            <w:pPr>
              <w:jc w:val="center"/>
              <w:rPr>
                <w:rFonts w:ascii="Times New Roman" w:hAnsi="Times New Roman"/>
                <w:sz w:val="18"/>
                <w:szCs w:val="18"/>
              </w:rPr>
            </w:pPr>
          </w:p>
        </w:tc>
      </w:tr>
      <w:tr w:rsidR="0001792A" w:rsidRPr="00347A77" w:rsidTr="0001792A">
        <w:tblPrEx>
          <w:tblCellMar>
            <w:top w:w="0" w:type="dxa"/>
            <w:left w:w="31" w:type="dxa"/>
            <w:bottom w:w="0" w:type="dxa"/>
            <w:right w:w="31" w:type="dxa"/>
          </w:tblCellMar>
        </w:tblPrEx>
        <w:trPr>
          <w:trHeight w:val="250"/>
        </w:trPr>
        <w:tc>
          <w:tcPr>
            <w:tcW w:w="540" w:type="dxa"/>
            <w:tcBorders>
              <w:top w:val="single" w:sz="6" w:space="0" w:color="000000"/>
              <w:left w:val="single" w:sz="6" w:space="0" w:color="000000"/>
              <w:bottom w:val="single" w:sz="6" w:space="0" w:color="000000"/>
              <w:right w:val="single" w:sz="4" w:space="0" w:color="auto"/>
            </w:tcBorders>
            <w:vAlign w:val="center"/>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15</w:t>
            </w:r>
          </w:p>
        </w:tc>
        <w:tc>
          <w:tcPr>
            <w:tcW w:w="1980" w:type="dxa"/>
            <w:tcBorders>
              <w:top w:val="single" w:sz="6" w:space="0" w:color="000000"/>
              <w:left w:val="single" w:sz="4" w:space="0" w:color="auto"/>
              <w:bottom w:val="single" w:sz="6" w:space="0" w:color="000000"/>
              <w:right w:val="single" w:sz="6" w:space="0" w:color="000000"/>
            </w:tcBorders>
            <w:vAlign w:val="center"/>
          </w:tcPr>
          <w:p w:rsidR="0001792A" w:rsidRPr="00347A77" w:rsidRDefault="0001792A" w:rsidP="0001792A">
            <w:pPr>
              <w:rPr>
                <w:rFonts w:ascii="Times New Roman" w:hAnsi="Times New Roman"/>
                <w:sz w:val="18"/>
                <w:szCs w:val="18"/>
              </w:rPr>
            </w:pPr>
            <w:r w:rsidRPr="00347A77">
              <w:rPr>
                <w:rFonts w:ascii="Times New Roman" w:hAnsi="Times New Roman"/>
                <w:sz w:val="18"/>
                <w:szCs w:val="18"/>
              </w:rPr>
              <w:t>Koltuk mukavemeti</w:t>
            </w:r>
          </w:p>
        </w:tc>
        <w:tc>
          <w:tcPr>
            <w:tcW w:w="1260" w:type="dxa"/>
            <w:tcBorders>
              <w:top w:val="single" w:sz="6" w:space="0" w:color="000000"/>
              <w:left w:val="single" w:sz="6" w:space="0" w:color="000000"/>
              <w:bottom w:val="single" w:sz="6" w:space="0" w:color="000000"/>
              <w:right w:val="single" w:sz="6" w:space="0" w:color="000000"/>
            </w:tcBorders>
            <w:vAlign w:val="center"/>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74/408/AT</w:t>
            </w:r>
          </w:p>
        </w:tc>
        <w:tc>
          <w:tcPr>
            <w:tcW w:w="1980" w:type="dxa"/>
            <w:tcBorders>
              <w:top w:val="single" w:sz="6" w:space="0" w:color="000000"/>
              <w:left w:val="single" w:sz="6" w:space="0" w:color="000000"/>
              <w:bottom w:val="single" w:sz="6" w:space="0" w:color="000000"/>
              <w:right w:val="single" w:sz="6" w:space="0" w:color="000000"/>
            </w:tcBorders>
            <w:vAlign w:val="center"/>
          </w:tcPr>
          <w:p w:rsidR="0001792A" w:rsidRPr="00347A77" w:rsidRDefault="0001792A" w:rsidP="0001792A">
            <w:pPr>
              <w:rPr>
                <w:rFonts w:ascii="Times New Roman" w:hAnsi="Times New Roman"/>
                <w:sz w:val="18"/>
                <w:szCs w:val="18"/>
              </w:rPr>
            </w:pPr>
            <w:r w:rsidRPr="00347A77">
              <w:rPr>
                <w:rFonts w:ascii="Times New Roman" w:hAnsi="Times New Roman"/>
                <w:sz w:val="18"/>
                <w:szCs w:val="18"/>
              </w:rPr>
              <w:t>L 221, 12.08.1974, s.1</w:t>
            </w:r>
          </w:p>
        </w:tc>
        <w:tc>
          <w:tcPr>
            <w:tcW w:w="1260" w:type="dxa"/>
            <w:tcBorders>
              <w:top w:val="single" w:sz="6" w:space="0" w:color="000000"/>
              <w:left w:val="single" w:sz="6" w:space="0" w:color="000000"/>
              <w:bottom w:val="single" w:sz="6" w:space="0" w:color="000000"/>
              <w:right w:val="single" w:sz="6" w:space="0" w:color="000000"/>
            </w:tcBorders>
            <w:vAlign w:val="center"/>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18/8/2001 - 24497</w:t>
            </w:r>
          </w:p>
        </w:tc>
        <w:tc>
          <w:tcPr>
            <w:tcW w:w="360" w:type="dxa"/>
            <w:tcBorders>
              <w:top w:val="single" w:sz="6" w:space="0" w:color="000000"/>
              <w:left w:val="single" w:sz="6" w:space="0" w:color="000000"/>
              <w:bottom w:val="single" w:sz="6" w:space="0" w:color="000000"/>
              <w:right w:val="single" w:sz="6" w:space="0" w:color="000000"/>
            </w:tcBorders>
            <w:vAlign w:val="center"/>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vAlign w:val="center"/>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vAlign w:val="center"/>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vAlign w:val="center"/>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vAlign w:val="center"/>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vAlign w:val="center"/>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vAlign w:val="center"/>
          </w:tcPr>
          <w:p w:rsidR="0001792A" w:rsidRPr="00347A77" w:rsidRDefault="0001792A" w:rsidP="0001792A">
            <w:pPr>
              <w:jc w:val="center"/>
              <w:rPr>
                <w:rFonts w:ascii="Times New Roman" w:hAnsi="Times New Roman"/>
                <w:sz w:val="18"/>
                <w:szCs w:val="18"/>
              </w:rPr>
            </w:pPr>
          </w:p>
        </w:tc>
        <w:tc>
          <w:tcPr>
            <w:tcW w:w="360" w:type="dxa"/>
            <w:tcBorders>
              <w:top w:val="single" w:sz="6" w:space="0" w:color="000000"/>
              <w:left w:val="single" w:sz="6" w:space="0" w:color="000000"/>
              <w:bottom w:val="single" w:sz="6" w:space="0" w:color="000000"/>
              <w:right w:val="single" w:sz="6" w:space="0" w:color="000000"/>
            </w:tcBorders>
            <w:vAlign w:val="center"/>
          </w:tcPr>
          <w:p w:rsidR="0001792A" w:rsidRPr="00347A77" w:rsidRDefault="0001792A" w:rsidP="0001792A">
            <w:pPr>
              <w:jc w:val="center"/>
              <w:rPr>
                <w:rFonts w:ascii="Times New Roman" w:hAnsi="Times New Roman"/>
                <w:sz w:val="18"/>
                <w:szCs w:val="18"/>
              </w:rPr>
            </w:pPr>
          </w:p>
        </w:tc>
        <w:tc>
          <w:tcPr>
            <w:tcW w:w="360" w:type="dxa"/>
            <w:tcBorders>
              <w:top w:val="single" w:sz="6" w:space="0" w:color="000000"/>
              <w:left w:val="single" w:sz="6" w:space="0" w:color="000000"/>
              <w:bottom w:val="single" w:sz="6" w:space="0" w:color="000000"/>
              <w:right w:val="single" w:sz="6" w:space="0" w:color="000000"/>
            </w:tcBorders>
            <w:vAlign w:val="center"/>
          </w:tcPr>
          <w:p w:rsidR="0001792A" w:rsidRPr="00347A77" w:rsidRDefault="0001792A" w:rsidP="0001792A">
            <w:pPr>
              <w:jc w:val="center"/>
              <w:rPr>
                <w:rFonts w:ascii="Times New Roman" w:hAnsi="Times New Roman"/>
                <w:sz w:val="18"/>
                <w:szCs w:val="18"/>
              </w:rPr>
            </w:pPr>
          </w:p>
        </w:tc>
        <w:tc>
          <w:tcPr>
            <w:tcW w:w="360" w:type="dxa"/>
            <w:tcBorders>
              <w:top w:val="single" w:sz="6" w:space="0" w:color="000000"/>
              <w:left w:val="single" w:sz="6" w:space="0" w:color="000000"/>
              <w:bottom w:val="single" w:sz="6" w:space="0" w:color="000000"/>
              <w:right w:val="single" w:sz="6" w:space="0" w:color="000000"/>
            </w:tcBorders>
            <w:vAlign w:val="center"/>
          </w:tcPr>
          <w:p w:rsidR="0001792A" w:rsidRPr="00347A77" w:rsidRDefault="0001792A" w:rsidP="0001792A">
            <w:pPr>
              <w:jc w:val="center"/>
              <w:rPr>
                <w:rFonts w:ascii="Times New Roman" w:hAnsi="Times New Roman"/>
                <w:sz w:val="18"/>
                <w:szCs w:val="18"/>
              </w:rPr>
            </w:pPr>
          </w:p>
        </w:tc>
      </w:tr>
      <w:tr w:rsidR="0001792A" w:rsidRPr="00347A77" w:rsidTr="0001792A">
        <w:tblPrEx>
          <w:tblCellMar>
            <w:top w:w="0" w:type="dxa"/>
            <w:left w:w="31" w:type="dxa"/>
            <w:bottom w:w="0" w:type="dxa"/>
            <w:right w:w="31" w:type="dxa"/>
          </w:tblCellMar>
        </w:tblPrEx>
        <w:trPr>
          <w:trHeight w:val="250"/>
        </w:trPr>
        <w:tc>
          <w:tcPr>
            <w:tcW w:w="540" w:type="dxa"/>
            <w:tcBorders>
              <w:top w:val="single" w:sz="6" w:space="0" w:color="000000"/>
              <w:left w:val="single" w:sz="6" w:space="0" w:color="000000"/>
              <w:bottom w:val="single" w:sz="6" w:space="0" w:color="000000"/>
              <w:right w:val="single" w:sz="4" w:space="0" w:color="auto"/>
            </w:tcBorders>
            <w:vAlign w:val="center"/>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16</w:t>
            </w:r>
          </w:p>
        </w:tc>
        <w:tc>
          <w:tcPr>
            <w:tcW w:w="1980" w:type="dxa"/>
            <w:tcBorders>
              <w:top w:val="single" w:sz="6" w:space="0" w:color="000000"/>
              <w:left w:val="single" w:sz="4" w:space="0" w:color="auto"/>
              <w:bottom w:val="single" w:sz="6" w:space="0" w:color="000000"/>
              <w:right w:val="single" w:sz="6" w:space="0" w:color="000000"/>
            </w:tcBorders>
            <w:vAlign w:val="center"/>
          </w:tcPr>
          <w:p w:rsidR="0001792A" w:rsidRPr="00347A77" w:rsidRDefault="0001792A" w:rsidP="0001792A">
            <w:pPr>
              <w:rPr>
                <w:rFonts w:ascii="Times New Roman" w:hAnsi="Times New Roman"/>
                <w:sz w:val="18"/>
                <w:szCs w:val="18"/>
              </w:rPr>
            </w:pPr>
            <w:r w:rsidRPr="00347A77">
              <w:rPr>
                <w:rFonts w:ascii="Times New Roman" w:hAnsi="Times New Roman"/>
                <w:sz w:val="18"/>
                <w:szCs w:val="18"/>
              </w:rPr>
              <w:t>Dış çıkıntılar</w:t>
            </w:r>
          </w:p>
        </w:tc>
        <w:tc>
          <w:tcPr>
            <w:tcW w:w="1260" w:type="dxa"/>
            <w:tcBorders>
              <w:top w:val="single" w:sz="6" w:space="0" w:color="000000"/>
              <w:left w:val="single" w:sz="6" w:space="0" w:color="000000"/>
              <w:bottom w:val="single" w:sz="6" w:space="0" w:color="000000"/>
              <w:right w:val="single" w:sz="6" w:space="0" w:color="000000"/>
            </w:tcBorders>
            <w:vAlign w:val="center"/>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74/483/AT</w:t>
            </w:r>
          </w:p>
        </w:tc>
        <w:tc>
          <w:tcPr>
            <w:tcW w:w="1980" w:type="dxa"/>
            <w:tcBorders>
              <w:top w:val="single" w:sz="6" w:space="0" w:color="000000"/>
              <w:left w:val="single" w:sz="6" w:space="0" w:color="000000"/>
              <w:bottom w:val="single" w:sz="6" w:space="0" w:color="000000"/>
              <w:right w:val="single" w:sz="6" w:space="0" w:color="000000"/>
            </w:tcBorders>
            <w:vAlign w:val="center"/>
          </w:tcPr>
          <w:p w:rsidR="0001792A" w:rsidRPr="00347A77" w:rsidRDefault="0001792A" w:rsidP="0001792A">
            <w:pPr>
              <w:rPr>
                <w:rFonts w:ascii="Times New Roman" w:hAnsi="Times New Roman"/>
                <w:sz w:val="18"/>
                <w:szCs w:val="18"/>
              </w:rPr>
            </w:pPr>
            <w:r w:rsidRPr="00347A77">
              <w:rPr>
                <w:rFonts w:ascii="Times New Roman" w:hAnsi="Times New Roman"/>
                <w:sz w:val="18"/>
                <w:szCs w:val="18"/>
              </w:rPr>
              <w:t>L 256, 02.10.1974, s.4</w:t>
            </w:r>
          </w:p>
        </w:tc>
        <w:tc>
          <w:tcPr>
            <w:tcW w:w="1260" w:type="dxa"/>
            <w:tcBorders>
              <w:top w:val="single" w:sz="6" w:space="0" w:color="000000"/>
              <w:left w:val="single" w:sz="6" w:space="0" w:color="000000"/>
              <w:bottom w:val="single" w:sz="6" w:space="0" w:color="000000"/>
              <w:right w:val="single" w:sz="6" w:space="0" w:color="000000"/>
            </w:tcBorders>
            <w:vAlign w:val="center"/>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13/1/2002 - 24639</w:t>
            </w:r>
          </w:p>
        </w:tc>
        <w:tc>
          <w:tcPr>
            <w:tcW w:w="360" w:type="dxa"/>
            <w:tcBorders>
              <w:top w:val="single" w:sz="6" w:space="0" w:color="000000"/>
              <w:left w:val="single" w:sz="6" w:space="0" w:color="000000"/>
              <w:bottom w:val="single" w:sz="6" w:space="0" w:color="000000"/>
              <w:right w:val="single" w:sz="6" w:space="0" w:color="000000"/>
            </w:tcBorders>
            <w:vAlign w:val="center"/>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vAlign w:val="center"/>
          </w:tcPr>
          <w:p w:rsidR="0001792A" w:rsidRPr="00347A77" w:rsidRDefault="0001792A" w:rsidP="0001792A">
            <w:pPr>
              <w:jc w:val="center"/>
              <w:rPr>
                <w:rFonts w:ascii="Times New Roman" w:hAnsi="Times New Roman"/>
                <w:sz w:val="18"/>
                <w:szCs w:val="18"/>
              </w:rPr>
            </w:pPr>
          </w:p>
        </w:tc>
        <w:tc>
          <w:tcPr>
            <w:tcW w:w="360" w:type="dxa"/>
            <w:tcBorders>
              <w:top w:val="single" w:sz="6" w:space="0" w:color="000000"/>
              <w:left w:val="single" w:sz="6" w:space="0" w:color="000000"/>
              <w:bottom w:val="single" w:sz="6" w:space="0" w:color="000000"/>
              <w:right w:val="single" w:sz="6" w:space="0" w:color="000000"/>
            </w:tcBorders>
            <w:vAlign w:val="center"/>
          </w:tcPr>
          <w:p w:rsidR="0001792A" w:rsidRPr="00347A77" w:rsidRDefault="0001792A" w:rsidP="0001792A">
            <w:pPr>
              <w:jc w:val="center"/>
              <w:rPr>
                <w:rFonts w:ascii="Times New Roman" w:hAnsi="Times New Roman"/>
                <w:sz w:val="18"/>
                <w:szCs w:val="18"/>
              </w:rPr>
            </w:pPr>
          </w:p>
        </w:tc>
        <w:tc>
          <w:tcPr>
            <w:tcW w:w="360" w:type="dxa"/>
            <w:tcBorders>
              <w:top w:val="single" w:sz="6" w:space="0" w:color="000000"/>
              <w:left w:val="single" w:sz="6" w:space="0" w:color="000000"/>
              <w:bottom w:val="single" w:sz="6" w:space="0" w:color="000000"/>
              <w:right w:val="single" w:sz="6" w:space="0" w:color="000000"/>
            </w:tcBorders>
            <w:vAlign w:val="center"/>
          </w:tcPr>
          <w:p w:rsidR="0001792A" w:rsidRPr="00347A77" w:rsidRDefault="0001792A" w:rsidP="0001792A">
            <w:pPr>
              <w:jc w:val="center"/>
              <w:rPr>
                <w:rFonts w:ascii="Times New Roman" w:hAnsi="Times New Roman"/>
                <w:sz w:val="18"/>
                <w:szCs w:val="18"/>
              </w:rPr>
            </w:pPr>
          </w:p>
        </w:tc>
        <w:tc>
          <w:tcPr>
            <w:tcW w:w="360" w:type="dxa"/>
            <w:tcBorders>
              <w:top w:val="single" w:sz="6" w:space="0" w:color="000000"/>
              <w:left w:val="single" w:sz="6" w:space="0" w:color="000000"/>
              <w:bottom w:val="single" w:sz="6" w:space="0" w:color="000000"/>
              <w:right w:val="single" w:sz="6" w:space="0" w:color="000000"/>
            </w:tcBorders>
            <w:vAlign w:val="center"/>
          </w:tcPr>
          <w:p w:rsidR="0001792A" w:rsidRPr="00347A77" w:rsidRDefault="0001792A" w:rsidP="0001792A">
            <w:pPr>
              <w:jc w:val="center"/>
              <w:rPr>
                <w:rFonts w:ascii="Times New Roman" w:hAnsi="Times New Roman"/>
                <w:sz w:val="18"/>
                <w:szCs w:val="18"/>
              </w:rPr>
            </w:pPr>
          </w:p>
        </w:tc>
        <w:tc>
          <w:tcPr>
            <w:tcW w:w="360" w:type="dxa"/>
            <w:tcBorders>
              <w:top w:val="single" w:sz="6" w:space="0" w:color="000000"/>
              <w:left w:val="single" w:sz="6" w:space="0" w:color="000000"/>
              <w:bottom w:val="single" w:sz="6" w:space="0" w:color="000000"/>
              <w:right w:val="single" w:sz="6" w:space="0" w:color="000000"/>
            </w:tcBorders>
            <w:vAlign w:val="center"/>
          </w:tcPr>
          <w:p w:rsidR="0001792A" w:rsidRPr="00347A77" w:rsidRDefault="0001792A" w:rsidP="0001792A">
            <w:pPr>
              <w:jc w:val="center"/>
              <w:rPr>
                <w:rFonts w:ascii="Times New Roman" w:hAnsi="Times New Roman"/>
                <w:sz w:val="18"/>
                <w:szCs w:val="18"/>
              </w:rPr>
            </w:pPr>
          </w:p>
        </w:tc>
        <w:tc>
          <w:tcPr>
            <w:tcW w:w="360" w:type="dxa"/>
            <w:tcBorders>
              <w:top w:val="single" w:sz="6" w:space="0" w:color="000000"/>
              <w:left w:val="single" w:sz="6" w:space="0" w:color="000000"/>
              <w:bottom w:val="single" w:sz="6" w:space="0" w:color="000000"/>
              <w:right w:val="single" w:sz="6" w:space="0" w:color="000000"/>
            </w:tcBorders>
            <w:vAlign w:val="center"/>
          </w:tcPr>
          <w:p w:rsidR="0001792A" w:rsidRPr="00347A77" w:rsidRDefault="0001792A" w:rsidP="0001792A">
            <w:pPr>
              <w:jc w:val="center"/>
              <w:rPr>
                <w:rFonts w:ascii="Times New Roman" w:hAnsi="Times New Roman"/>
                <w:sz w:val="18"/>
                <w:szCs w:val="18"/>
              </w:rPr>
            </w:pPr>
          </w:p>
        </w:tc>
        <w:tc>
          <w:tcPr>
            <w:tcW w:w="360" w:type="dxa"/>
            <w:tcBorders>
              <w:top w:val="single" w:sz="6" w:space="0" w:color="000000"/>
              <w:left w:val="single" w:sz="6" w:space="0" w:color="000000"/>
              <w:bottom w:val="single" w:sz="6" w:space="0" w:color="000000"/>
              <w:right w:val="single" w:sz="6" w:space="0" w:color="000000"/>
            </w:tcBorders>
            <w:vAlign w:val="center"/>
          </w:tcPr>
          <w:p w:rsidR="0001792A" w:rsidRPr="00347A77" w:rsidRDefault="0001792A" w:rsidP="0001792A">
            <w:pPr>
              <w:jc w:val="center"/>
              <w:rPr>
                <w:rFonts w:ascii="Times New Roman" w:hAnsi="Times New Roman"/>
                <w:sz w:val="18"/>
                <w:szCs w:val="18"/>
              </w:rPr>
            </w:pPr>
          </w:p>
        </w:tc>
        <w:tc>
          <w:tcPr>
            <w:tcW w:w="360" w:type="dxa"/>
            <w:tcBorders>
              <w:top w:val="single" w:sz="6" w:space="0" w:color="000000"/>
              <w:left w:val="single" w:sz="6" w:space="0" w:color="000000"/>
              <w:bottom w:val="single" w:sz="6" w:space="0" w:color="000000"/>
              <w:right w:val="single" w:sz="6" w:space="0" w:color="000000"/>
            </w:tcBorders>
            <w:vAlign w:val="center"/>
          </w:tcPr>
          <w:p w:rsidR="0001792A" w:rsidRPr="00347A77" w:rsidRDefault="0001792A" w:rsidP="0001792A">
            <w:pPr>
              <w:jc w:val="center"/>
              <w:rPr>
                <w:rFonts w:ascii="Times New Roman" w:hAnsi="Times New Roman"/>
                <w:sz w:val="18"/>
                <w:szCs w:val="18"/>
              </w:rPr>
            </w:pPr>
          </w:p>
        </w:tc>
        <w:tc>
          <w:tcPr>
            <w:tcW w:w="360" w:type="dxa"/>
            <w:tcBorders>
              <w:top w:val="single" w:sz="6" w:space="0" w:color="000000"/>
              <w:left w:val="single" w:sz="6" w:space="0" w:color="000000"/>
              <w:bottom w:val="single" w:sz="6" w:space="0" w:color="000000"/>
              <w:right w:val="single" w:sz="6" w:space="0" w:color="000000"/>
            </w:tcBorders>
            <w:vAlign w:val="center"/>
          </w:tcPr>
          <w:p w:rsidR="0001792A" w:rsidRPr="00347A77" w:rsidRDefault="0001792A" w:rsidP="0001792A">
            <w:pPr>
              <w:jc w:val="center"/>
              <w:rPr>
                <w:rFonts w:ascii="Times New Roman" w:hAnsi="Times New Roman"/>
                <w:sz w:val="18"/>
                <w:szCs w:val="18"/>
              </w:rPr>
            </w:pPr>
          </w:p>
        </w:tc>
      </w:tr>
      <w:tr w:rsidR="0001792A" w:rsidRPr="00347A77" w:rsidTr="0001792A">
        <w:tblPrEx>
          <w:tblCellMar>
            <w:top w:w="0" w:type="dxa"/>
            <w:left w:w="31" w:type="dxa"/>
            <w:bottom w:w="0" w:type="dxa"/>
            <w:right w:w="31" w:type="dxa"/>
          </w:tblCellMar>
        </w:tblPrEx>
        <w:trPr>
          <w:trHeight w:val="250"/>
        </w:trPr>
        <w:tc>
          <w:tcPr>
            <w:tcW w:w="540" w:type="dxa"/>
            <w:tcBorders>
              <w:top w:val="single" w:sz="6" w:space="0" w:color="000000"/>
              <w:left w:val="single" w:sz="6" w:space="0" w:color="000000"/>
              <w:bottom w:val="single" w:sz="6" w:space="0" w:color="000000"/>
              <w:right w:val="single" w:sz="4" w:space="0" w:color="auto"/>
            </w:tcBorders>
            <w:vAlign w:val="center"/>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17</w:t>
            </w:r>
          </w:p>
        </w:tc>
        <w:tc>
          <w:tcPr>
            <w:tcW w:w="1980" w:type="dxa"/>
            <w:tcBorders>
              <w:top w:val="single" w:sz="6" w:space="0" w:color="000000"/>
              <w:left w:val="single" w:sz="4" w:space="0" w:color="auto"/>
              <w:bottom w:val="single" w:sz="6" w:space="0" w:color="000000"/>
              <w:right w:val="single" w:sz="6" w:space="0" w:color="000000"/>
            </w:tcBorders>
            <w:vAlign w:val="center"/>
          </w:tcPr>
          <w:p w:rsidR="0001792A" w:rsidRPr="00347A77" w:rsidRDefault="0001792A" w:rsidP="0001792A">
            <w:pPr>
              <w:rPr>
                <w:rFonts w:ascii="Times New Roman" w:hAnsi="Times New Roman"/>
                <w:sz w:val="18"/>
                <w:szCs w:val="18"/>
              </w:rPr>
            </w:pPr>
            <w:r w:rsidRPr="00347A77">
              <w:rPr>
                <w:rFonts w:ascii="Times New Roman" w:hAnsi="Times New Roman"/>
                <w:sz w:val="18"/>
                <w:szCs w:val="18"/>
              </w:rPr>
              <w:t>Hız göstergesi ve geri vites</w:t>
            </w:r>
          </w:p>
        </w:tc>
        <w:tc>
          <w:tcPr>
            <w:tcW w:w="1260" w:type="dxa"/>
            <w:tcBorders>
              <w:top w:val="single" w:sz="6" w:space="0" w:color="000000"/>
              <w:left w:val="single" w:sz="6" w:space="0" w:color="000000"/>
              <w:bottom w:val="single" w:sz="6" w:space="0" w:color="000000"/>
              <w:right w:val="single" w:sz="6" w:space="0" w:color="000000"/>
            </w:tcBorders>
            <w:vAlign w:val="center"/>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75/443/AT</w:t>
            </w:r>
          </w:p>
        </w:tc>
        <w:tc>
          <w:tcPr>
            <w:tcW w:w="1980" w:type="dxa"/>
            <w:tcBorders>
              <w:top w:val="single" w:sz="6" w:space="0" w:color="000000"/>
              <w:left w:val="single" w:sz="6" w:space="0" w:color="000000"/>
              <w:bottom w:val="single" w:sz="6" w:space="0" w:color="000000"/>
              <w:right w:val="single" w:sz="6" w:space="0" w:color="000000"/>
            </w:tcBorders>
            <w:vAlign w:val="center"/>
          </w:tcPr>
          <w:p w:rsidR="0001792A" w:rsidRPr="00347A77" w:rsidRDefault="0001792A" w:rsidP="0001792A">
            <w:pPr>
              <w:rPr>
                <w:rFonts w:ascii="Times New Roman" w:hAnsi="Times New Roman"/>
                <w:sz w:val="18"/>
                <w:szCs w:val="18"/>
              </w:rPr>
            </w:pPr>
            <w:r w:rsidRPr="00347A77">
              <w:rPr>
                <w:rFonts w:ascii="Times New Roman" w:hAnsi="Times New Roman"/>
                <w:sz w:val="18"/>
                <w:szCs w:val="18"/>
              </w:rPr>
              <w:t>L 196, 26.07.1975, s.1</w:t>
            </w:r>
          </w:p>
        </w:tc>
        <w:tc>
          <w:tcPr>
            <w:tcW w:w="1260" w:type="dxa"/>
            <w:tcBorders>
              <w:top w:val="single" w:sz="6" w:space="0" w:color="000000"/>
              <w:left w:val="single" w:sz="6" w:space="0" w:color="000000"/>
              <w:bottom w:val="single" w:sz="6" w:space="0" w:color="000000"/>
              <w:right w:val="single" w:sz="6" w:space="0" w:color="000000"/>
            </w:tcBorders>
            <w:vAlign w:val="center"/>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8/5/2001 - 24396</w:t>
            </w:r>
          </w:p>
        </w:tc>
        <w:tc>
          <w:tcPr>
            <w:tcW w:w="360" w:type="dxa"/>
            <w:tcBorders>
              <w:top w:val="single" w:sz="6" w:space="0" w:color="000000"/>
              <w:left w:val="single" w:sz="6" w:space="0" w:color="000000"/>
              <w:bottom w:val="single" w:sz="6" w:space="0" w:color="000000"/>
              <w:right w:val="single" w:sz="6" w:space="0" w:color="000000"/>
            </w:tcBorders>
            <w:vAlign w:val="center"/>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vAlign w:val="center"/>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vAlign w:val="center"/>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vAlign w:val="center"/>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vAlign w:val="center"/>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vAlign w:val="center"/>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vAlign w:val="center"/>
          </w:tcPr>
          <w:p w:rsidR="0001792A" w:rsidRPr="00347A77" w:rsidRDefault="0001792A" w:rsidP="0001792A">
            <w:pPr>
              <w:jc w:val="center"/>
              <w:rPr>
                <w:rFonts w:ascii="Times New Roman" w:hAnsi="Times New Roman"/>
                <w:sz w:val="18"/>
                <w:szCs w:val="18"/>
              </w:rPr>
            </w:pPr>
          </w:p>
        </w:tc>
        <w:tc>
          <w:tcPr>
            <w:tcW w:w="360" w:type="dxa"/>
            <w:tcBorders>
              <w:top w:val="single" w:sz="6" w:space="0" w:color="000000"/>
              <w:left w:val="single" w:sz="6" w:space="0" w:color="000000"/>
              <w:bottom w:val="single" w:sz="6" w:space="0" w:color="000000"/>
              <w:right w:val="single" w:sz="6" w:space="0" w:color="000000"/>
            </w:tcBorders>
            <w:vAlign w:val="center"/>
          </w:tcPr>
          <w:p w:rsidR="0001792A" w:rsidRPr="00347A77" w:rsidRDefault="0001792A" w:rsidP="0001792A">
            <w:pPr>
              <w:jc w:val="center"/>
              <w:rPr>
                <w:rFonts w:ascii="Times New Roman" w:hAnsi="Times New Roman"/>
                <w:sz w:val="18"/>
                <w:szCs w:val="18"/>
              </w:rPr>
            </w:pPr>
          </w:p>
        </w:tc>
        <w:tc>
          <w:tcPr>
            <w:tcW w:w="360" w:type="dxa"/>
            <w:tcBorders>
              <w:top w:val="single" w:sz="6" w:space="0" w:color="000000"/>
              <w:left w:val="single" w:sz="6" w:space="0" w:color="000000"/>
              <w:bottom w:val="single" w:sz="6" w:space="0" w:color="000000"/>
              <w:right w:val="single" w:sz="6" w:space="0" w:color="000000"/>
            </w:tcBorders>
            <w:vAlign w:val="center"/>
          </w:tcPr>
          <w:p w:rsidR="0001792A" w:rsidRPr="00347A77" w:rsidRDefault="0001792A" w:rsidP="0001792A">
            <w:pPr>
              <w:jc w:val="center"/>
              <w:rPr>
                <w:rFonts w:ascii="Times New Roman" w:hAnsi="Times New Roman"/>
                <w:sz w:val="18"/>
                <w:szCs w:val="18"/>
              </w:rPr>
            </w:pPr>
          </w:p>
        </w:tc>
        <w:tc>
          <w:tcPr>
            <w:tcW w:w="360" w:type="dxa"/>
            <w:tcBorders>
              <w:top w:val="single" w:sz="6" w:space="0" w:color="000000"/>
              <w:left w:val="single" w:sz="6" w:space="0" w:color="000000"/>
              <w:bottom w:val="single" w:sz="6" w:space="0" w:color="000000"/>
              <w:right w:val="single" w:sz="6" w:space="0" w:color="000000"/>
            </w:tcBorders>
            <w:vAlign w:val="center"/>
          </w:tcPr>
          <w:p w:rsidR="0001792A" w:rsidRPr="00347A77" w:rsidRDefault="0001792A" w:rsidP="0001792A">
            <w:pPr>
              <w:jc w:val="center"/>
              <w:rPr>
                <w:rFonts w:ascii="Times New Roman" w:hAnsi="Times New Roman"/>
                <w:sz w:val="18"/>
                <w:szCs w:val="18"/>
              </w:rPr>
            </w:pPr>
          </w:p>
        </w:tc>
      </w:tr>
      <w:tr w:rsidR="0001792A" w:rsidRPr="00347A77" w:rsidTr="0001792A">
        <w:tblPrEx>
          <w:tblCellMar>
            <w:top w:w="0" w:type="dxa"/>
            <w:left w:w="31" w:type="dxa"/>
            <w:bottom w:w="0" w:type="dxa"/>
            <w:right w:w="31" w:type="dxa"/>
          </w:tblCellMar>
        </w:tblPrEx>
        <w:trPr>
          <w:trHeight w:val="250"/>
        </w:trPr>
        <w:tc>
          <w:tcPr>
            <w:tcW w:w="540" w:type="dxa"/>
            <w:tcBorders>
              <w:top w:val="single" w:sz="6" w:space="0" w:color="000000"/>
              <w:left w:val="single" w:sz="6" w:space="0" w:color="000000"/>
              <w:bottom w:val="single" w:sz="6" w:space="0" w:color="000000"/>
              <w:right w:val="single" w:sz="4" w:space="0" w:color="auto"/>
            </w:tcBorders>
            <w:vAlign w:val="center"/>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18</w:t>
            </w:r>
          </w:p>
        </w:tc>
        <w:tc>
          <w:tcPr>
            <w:tcW w:w="1980" w:type="dxa"/>
            <w:tcBorders>
              <w:top w:val="single" w:sz="6" w:space="0" w:color="000000"/>
              <w:left w:val="single" w:sz="4" w:space="0" w:color="auto"/>
              <w:bottom w:val="single" w:sz="6" w:space="0" w:color="000000"/>
              <w:right w:val="single" w:sz="6" w:space="0" w:color="000000"/>
            </w:tcBorders>
            <w:vAlign w:val="center"/>
          </w:tcPr>
          <w:p w:rsidR="0001792A" w:rsidRPr="00347A77" w:rsidRDefault="0001792A" w:rsidP="0001792A">
            <w:pPr>
              <w:rPr>
                <w:rFonts w:ascii="Times New Roman" w:hAnsi="Times New Roman"/>
                <w:sz w:val="18"/>
                <w:szCs w:val="18"/>
              </w:rPr>
            </w:pPr>
            <w:r w:rsidRPr="00347A77">
              <w:rPr>
                <w:rFonts w:ascii="Times New Roman" w:hAnsi="Times New Roman"/>
                <w:sz w:val="18"/>
                <w:szCs w:val="18"/>
              </w:rPr>
              <w:t xml:space="preserve"> Zorunlu etiketler</w:t>
            </w:r>
          </w:p>
        </w:tc>
        <w:tc>
          <w:tcPr>
            <w:tcW w:w="1260" w:type="dxa"/>
            <w:tcBorders>
              <w:top w:val="single" w:sz="6" w:space="0" w:color="000000"/>
              <w:left w:val="single" w:sz="6" w:space="0" w:color="000000"/>
              <w:bottom w:val="single" w:sz="6" w:space="0" w:color="000000"/>
              <w:right w:val="single" w:sz="6" w:space="0" w:color="000000"/>
            </w:tcBorders>
            <w:vAlign w:val="center"/>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76/114/AT</w:t>
            </w:r>
          </w:p>
        </w:tc>
        <w:tc>
          <w:tcPr>
            <w:tcW w:w="1980" w:type="dxa"/>
            <w:tcBorders>
              <w:top w:val="single" w:sz="6" w:space="0" w:color="000000"/>
              <w:left w:val="single" w:sz="6" w:space="0" w:color="000000"/>
              <w:bottom w:val="single" w:sz="6" w:space="0" w:color="000000"/>
              <w:right w:val="single" w:sz="6" w:space="0" w:color="000000"/>
            </w:tcBorders>
            <w:vAlign w:val="center"/>
          </w:tcPr>
          <w:p w:rsidR="0001792A" w:rsidRPr="00347A77" w:rsidRDefault="0001792A" w:rsidP="0001792A">
            <w:pPr>
              <w:rPr>
                <w:rFonts w:ascii="Times New Roman" w:hAnsi="Times New Roman"/>
                <w:sz w:val="18"/>
                <w:szCs w:val="18"/>
              </w:rPr>
            </w:pPr>
            <w:r w:rsidRPr="00347A77">
              <w:rPr>
                <w:rFonts w:ascii="Times New Roman" w:hAnsi="Times New Roman"/>
                <w:sz w:val="18"/>
                <w:szCs w:val="18"/>
              </w:rPr>
              <w:t>L   24, 30.01.1976, s.1</w:t>
            </w:r>
          </w:p>
        </w:tc>
        <w:tc>
          <w:tcPr>
            <w:tcW w:w="1260" w:type="dxa"/>
            <w:tcBorders>
              <w:top w:val="single" w:sz="6" w:space="0" w:color="000000"/>
              <w:left w:val="single" w:sz="6" w:space="0" w:color="000000"/>
              <w:bottom w:val="single" w:sz="6" w:space="0" w:color="000000"/>
              <w:right w:val="single" w:sz="6" w:space="0" w:color="000000"/>
            </w:tcBorders>
            <w:vAlign w:val="center"/>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24/2/2001 - 24328</w:t>
            </w:r>
          </w:p>
        </w:tc>
        <w:tc>
          <w:tcPr>
            <w:tcW w:w="360" w:type="dxa"/>
            <w:tcBorders>
              <w:top w:val="single" w:sz="6" w:space="0" w:color="000000"/>
              <w:left w:val="single" w:sz="6" w:space="0" w:color="000000"/>
              <w:bottom w:val="single" w:sz="6" w:space="0" w:color="000000"/>
              <w:right w:val="single" w:sz="6" w:space="0" w:color="000000"/>
            </w:tcBorders>
            <w:vAlign w:val="center"/>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vAlign w:val="center"/>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vAlign w:val="center"/>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vAlign w:val="center"/>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vAlign w:val="center"/>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vAlign w:val="center"/>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vAlign w:val="center"/>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vAlign w:val="center"/>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vAlign w:val="center"/>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vAlign w:val="center"/>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r>
      <w:tr w:rsidR="0001792A" w:rsidRPr="00347A77" w:rsidTr="0001792A">
        <w:tblPrEx>
          <w:tblCellMar>
            <w:top w:w="0" w:type="dxa"/>
            <w:left w:w="31" w:type="dxa"/>
            <w:bottom w:w="0" w:type="dxa"/>
            <w:right w:w="31" w:type="dxa"/>
          </w:tblCellMar>
        </w:tblPrEx>
        <w:trPr>
          <w:trHeight w:val="250"/>
        </w:trPr>
        <w:tc>
          <w:tcPr>
            <w:tcW w:w="540" w:type="dxa"/>
            <w:tcBorders>
              <w:top w:val="single" w:sz="6" w:space="0" w:color="000000"/>
              <w:left w:val="single" w:sz="6" w:space="0" w:color="000000"/>
              <w:bottom w:val="single" w:sz="6" w:space="0" w:color="000000"/>
              <w:right w:val="single" w:sz="4" w:space="0" w:color="auto"/>
            </w:tcBorders>
            <w:vAlign w:val="center"/>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19</w:t>
            </w:r>
          </w:p>
        </w:tc>
        <w:tc>
          <w:tcPr>
            <w:tcW w:w="1980" w:type="dxa"/>
            <w:tcBorders>
              <w:top w:val="single" w:sz="6" w:space="0" w:color="000000"/>
              <w:left w:val="single" w:sz="4" w:space="0" w:color="auto"/>
              <w:bottom w:val="single" w:sz="6" w:space="0" w:color="000000"/>
              <w:right w:val="single" w:sz="6" w:space="0" w:color="000000"/>
            </w:tcBorders>
            <w:vAlign w:val="center"/>
          </w:tcPr>
          <w:p w:rsidR="0001792A" w:rsidRPr="00347A77" w:rsidRDefault="0001792A" w:rsidP="0001792A">
            <w:pPr>
              <w:rPr>
                <w:rFonts w:ascii="Times New Roman" w:hAnsi="Times New Roman"/>
                <w:sz w:val="18"/>
                <w:szCs w:val="18"/>
              </w:rPr>
            </w:pPr>
            <w:r w:rsidRPr="00347A77">
              <w:rPr>
                <w:rFonts w:ascii="Times New Roman" w:hAnsi="Times New Roman"/>
                <w:sz w:val="18"/>
                <w:szCs w:val="18"/>
              </w:rPr>
              <w:t>Emniyet kemeri bağlantıları</w:t>
            </w:r>
          </w:p>
        </w:tc>
        <w:tc>
          <w:tcPr>
            <w:tcW w:w="1260" w:type="dxa"/>
            <w:tcBorders>
              <w:top w:val="single" w:sz="6" w:space="0" w:color="000000"/>
              <w:left w:val="single" w:sz="6" w:space="0" w:color="000000"/>
              <w:bottom w:val="single" w:sz="6" w:space="0" w:color="000000"/>
              <w:right w:val="single" w:sz="6" w:space="0" w:color="000000"/>
            </w:tcBorders>
            <w:vAlign w:val="center"/>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76/115/AT</w:t>
            </w:r>
          </w:p>
        </w:tc>
        <w:tc>
          <w:tcPr>
            <w:tcW w:w="1980" w:type="dxa"/>
            <w:tcBorders>
              <w:top w:val="single" w:sz="6" w:space="0" w:color="000000"/>
              <w:left w:val="single" w:sz="6" w:space="0" w:color="000000"/>
              <w:bottom w:val="single" w:sz="6" w:space="0" w:color="000000"/>
              <w:right w:val="single" w:sz="6" w:space="0" w:color="000000"/>
            </w:tcBorders>
            <w:vAlign w:val="center"/>
          </w:tcPr>
          <w:p w:rsidR="0001792A" w:rsidRPr="00347A77" w:rsidRDefault="0001792A" w:rsidP="0001792A">
            <w:pPr>
              <w:rPr>
                <w:rFonts w:ascii="Times New Roman" w:hAnsi="Times New Roman"/>
                <w:sz w:val="18"/>
                <w:szCs w:val="18"/>
              </w:rPr>
            </w:pPr>
            <w:r w:rsidRPr="00347A77">
              <w:rPr>
                <w:rFonts w:ascii="Times New Roman" w:hAnsi="Times New Roman"/>
                <w:sz w:val="18"/>
                <w:szCs w:val="18"/>
              </w:rPr>
              <w:t>L   24, 30.01.1976, s.6</w:t>
            </w:r>
          </w:p>
        </w:tc>
        <w:tc>
          <w:tcPr>
            <w:tcW w:w="1260" w:type="dxa"/>
            <w:tcBorders>
              <w:top w:val="single" w:sz="6" w:space="0" w:color="000000"/>
              <w:left w:val="single" w:sz="6" w:space="0" w:color="000000"/>
              <w:bottom w:val="single" w:sz="6" w:space="0" w:color="000000"/>
              <w:right w:val="single" w:sz="6" w:space="0" w:color="000000"/>
            </w:tcBorders>
            <w:vAlign w:val="center"/>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9/1/2001 - 24282</w:t>
            </w:r>
          </w:p>
        </w:tc>
        <w:tc>
          <w:tcPr>
            <w:tcW w:w="360" w:type="dxa"/>
            <w:tcBorders>
              <w:top w:val="single" w:sz="6" w:space="0" w:color="000000"/>
              <w:left w:val="single" w:sz="6" w:space="0" w:color="000000"/>
              <w:bottom w:val="single" w:sz="6" w:space="0" w:color="000000"/>
              <w:right w:val="single" w:sz="6" w:space="0" w:color="000000"/>
            </w:tcBorders>
            <w:vAlign w:val="center"/>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vAlign w:val="center"/>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vAlign w:val="center"/>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vAlign w:val="center"/>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vAlign w:val="center"/>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vAlign w:val="center"/>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vAlign w:val="center"/>
          </w:tcPr>
          <w:p w:rsidR="0001792A" w:rsidRPr="00347A77" w:rsidRDefault="0001792A" w:rsidP="0001792A">
            <w:pPr>
              <w:jc w:val="center"/>
              <w:rPr>
                <w:rFonts w:ascii="Times New Roman" w:hAnsi="Times New Roman"/>
                <w:sz w:val="18"/>
                <w:szCs w:val="18"/>
              </w:rPr>
            </w:pPr>
          </w:p>
        </w:tc>
        <w:tc>
          <w:tcPr>
            <w:tcW w:w="360" w:type="dxa"/>
            <w:tcBorders>
              <w:top w:val="single" w:sz="6" w:space="0" w:color="000000"/>
              <w:left w:val="single" w:sz="6" w:space="0" w:color="000000"/>
              <w:bottom w:val="single" w:sz="6" w:space="0" w:color="000000"/>
              <w:right w:val="single" w:sz="6" w:space="0" w:color="000000"/>
            </w:tcBorders>
            <w:vAlign w:val="center"/>
          </w:tcPr>
          <w:p w:rsidR="0001792A" w:rsidRPr="00347A77" w:rsidRDefault="0001792A" w:rsidP="0001792A">
            <w:pPr>
              <w:jc w:val="center"/>
              <w:rPr>
                <w:rFonts w:ascii="Times New Roman" w:hAnsi="Times New Roman"/>
                <w:sz w:val="18"/>
                <w:szCs w:val="18"/>
              </w:rPr>
            </w:pPr>
          </w:p>
        </w:tc>
        <w:tc>
          <w:tcPr>
            <w:tcW w:w="360" w:type="dxa"/>
            <w:tcBorders>
              <w:top w:val="single" w:sz="6" w:space="0" w:color="000000"/>
              <w:left w:val="single" w:sz="6" w:space="0" w:color="000000"/>
              <w:bottom w:val="single" w:sz="6" w:space="0" w:color="000000"/>
              <w:right w:val="single" w:sz="6" w:space="0" w:color="000000"/>
            </w:tcBorders>
            <w:vAlign w:val="center"/>
          </w:tcPr>
          <w:p w:rsidR="0001792A" w:rsidRPr="00347A77" w:rsidRDefault="0001792A" w:rsidP="0001792A">
            <w:pPr>
              <w:jc w:val="center"/>
              <w:rPr>
                <w:rFonts w:ascii="Times New Roman" w:hAnsi="Times New Roman"/>
                <w:sz w:val="18"/>
                <w:szCs w:val="18"/>
              </w:rPr>
            </w:pPr>
          </w:p>
        </w:tc>
        <w:tc>
          <w:tcPr>
            <w:tcW w:w="360" w:type="dxa"/>
            <w:tcBorders>
              <w:top w:val="single" w:sz="6" w:space="0" w:color="000000"/>
              <w:left w:val="single" w:sz="6" w:space="0" w:color="000000"/>
              <w:bottom w:val="single" w:sz="6" w:space="0" w:color="000000"/>
              <w:right w:val="single" w:sz="6" w:space="0" w:color="000000"/>
            </w:tcBorders>
            <w:vAlign w:val="center"/>
          </w:tcPr>
          <w:p w:rsidR="0001792A" w:rsidRPr="00347A77" w:rsidRDefault="0001792A" w:rsidP="0001792A">
            <w:pPr>
              <w:jc w:val="center"/>
              <w:rPr>
                <w:rFonts w:ascii="Times New Roman" w:hAnsi="Times New Roman"/>
                <w:sz w:val="18"/>
                <w:szCs w:val="18"/>
              </w:rPr>
            </w:pPr>
          </w:p>
        </w:tc>
      </w:tr>
      <w:tr w:rsidR="0001792A" w:rsidRPr="00347A77" w:rsidTr="0001792A">
        <w:tblPrEx>
          <w:tblCellMar>
            <w:top w:w="0" w:type="dxa"/>
            <w:left w:w="31" w:type="dxa"/>
            <w:bottom w:w="0" w:type="dxa"/>
            <w:right w:w="31" w:type="dxa"/>
          </w:tblCellMar>
        </w:tblPrEx>
        <w:trPr>
          <w:trHeight w:val="250"/>
        </w:trPr>
        <w:tc>
          <w:tcPr>
            <w:tcW w:w="540" w:type="dxa"/>
            <w:tcBorders>
              <w:top w:val="single" w:sz="6" w:space="0" w:color="000000"/>
              <w:left w:val="single" w:sz="6" w:space="0" w:color="000000"/>
              <w:bottom w:val="single" w:sz="6" w:space="0" w:color="000000"/>
              <w:right w:val="single" w:sz="4" w:space="0" w:color="auto"/>
            </w:tcBorders>
            <w:vAlign w:val="center"/>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20</w:t>
            </w:r>
          </w:p>
        </w:tc>
        <w:tc>
          <w:tcPr>
            <w:tcW w:w="1980" w:type="dxa"/>
            <w:tcBorders>
              <w:top w:val="single" w:sz="6" w:space="0" w:color="000000"/>
              <w:left w:val="single" w:sz="4" w:space="0" w:color="auto"/>
              <w:bottom w:val="single" w:sz="6" w:space="0" w:color="000000"/>
              <w:right w:val="single" w:sz="6" w:space="0" w:color="000000"/>
            </w:tcBorders>
            <w:vAlign w:val="center"/>
          </w:tcPr>
          <w:p w:rsidR="0001792A" w:rsidRPr="00347A77" w:rsidRDefault="0001792A" w:rsidP="0001792A">
            <w:pPr>
              <w:rPr>
                <w:rFonts w:ascii="Times New Roman" w:hAnsi="Times New Roman"/>
                <w:sz w:val="18"/>
                <w:szCs w:val="18"/>
              </w:rPr>
            </w:pPr>
            <w:r w:rsidRPr="00347A77">
              <w:rPr>
                <w:rFonts w:ascii="Times New Roman" w:hAnsi="Times New Roman"/>
                <w:sz w:val="18"/>
                <w:szCs w:val="18"/>
              </w:rPr>
              <w:t xml:space="preserve">Aydınlatma ve ışıklı sinyal cihazlarının yerleştirilmesi </w:t>
            </w:r>
          </w:p>
        </w:tc>
        <w:tc>
          <w:tcPr>
            <w:tcW w:w="1260" w:type="dxa"/>
            <w:tcBorders>
              <w:top w:val="single" w:sz="6" w:space="0" w:color="000000"/>
              <w:left w:val="single" w:sz="6" w:space="0" w:color="000000"/>
              <w:bottom w:val="single" w:sz="6" w:space="0" w:color="000000"/>
              <w:right w:val="single" w:sz="6" w:space="0" w:color="000000"/>
            </w:tcBorders>
            <w:vAlign w:val="center"/>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76/756/AT</w:t>
            </w:r>
          </w:p>
        </w:tc>
        <w:tc>
          <w:tcPr>
            <w:tcW w:w="1980" w:type="dxa"/>
            <w:tcBorders>
              <w:top w:val="single" w:sz="6" w:space="0" w:color="000000"/>
              <w:left w:val="single" w:sz="6" w:space="0" w:color="000000"/>
              <w:bottom w:val="single" w:sz="6" w:space="0" w:color="000000"/>
              <w:right w:val="single" w:sz="6" w:space="0" w:color="000000"/>
            </w:tcBorders>
            <w:vAlign w:val="center"/>
          </w:tcPr>
          <w:p w:rsidR="0001792A" w:rsidRPr="00347A77" w:rsidRDefault="0001792A" w:rsidP="0001792A">
            <w:pPr>
              <w:rPr>
                <w:rFonts w:ascii="Times New Roman" w:hAnsi="Times New Roman"/>
                <w:sz w:val="18"/>
                <w:szCs w:val="18"/>
              </w:rPr>
            </w:pPr>
            <w:r w:rsidRPr="00347A77">
              <w:rPr>
                <w:rFonts w:ascii="Times New Roman" w:hAnsi="Times New Roman"/>
                <w:sz w:val="18"/>
                <w:szCs w:val="18"/>
              </w:rPr>
              <w:t>L 262, 27.09. 1976, s.1</w:t>
            </w:r>
          </w:p>
        </w:tc>
        <w:tc>
          <w:tcPr>
            <w:tcW w:w="1260" w:type="dxa"/>
            <w:tcBorders>
              <w:top w:val="single" w:sz="6" w:space="0" w:color="000000"/>
              <w:left w:val="single" w:sz="6" w:space="0" w:color="000000"/>
              <w:bottom w:val="single" w:sz="6" w:space="0" w:color="000000"/>
              <w:right w:val="single" w:sz="6" w:space="0" w:color="000000"/>
            </w:tcBorders>
            <w:vAlign w:val="center"/>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10/8/2000 - 24136</w:t>
            </w:r>
          </w:p>
        </w:tc>
        <w:tc>
          <w:tcPr>
            <w:tcW w:w="360" w:type="dxa"/>
            <w:tcBorders>
              <w:top w:val="single" w:sz="6" w:space="0" w:color="000000"/>
              <w:left w:val="single" w:sz="6" w:space="0" w:color="000000"/>
              <w:bottom w:val="single" w:sz="6" w:space="0" w:color="000000"/>
              <w:right w:val="single" w:sz="6" w:space="0" w:color="000000"/>
            </w:tcBorders>
            <w:vAlign w:val="center"/>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vAlign w:val="center"/>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vAlign w:val="center"/>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vAlign w:val="center"/>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vAlign w:val="center"/>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vAlign w:val="center"/>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vAlign w:val="center"/>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vAlign w:val="center"/>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vAlign w:val="center"/>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vAlign w:val="center"/>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r>
    </w:tbl>
    <w:p w:rsidR="0001792A" w:rsidRPr="00347A77" w:rsidRDefault="0001792A" w:rsidP="0001792A">
      <w:pPr>
        <w:rPr>
          <w:rFonts w:ascii="Times New Roman" w:hAnsi="Times New Roman"/>
          <w:sz w:val="18"/>
          <w:szCs w:val="18"/>
        </w:rPr>
      </w:pPr>
    </w:p>
    <w:tbl>
      <w:tblPr>
        <w:tblW w:w="10620" w:type="dxa"/>
        <w:tblInd w:w="-672" w:type="dxa"/>
        <w:tblLayout w:type="fixed"/>
        <w:tblCellMar>
          <w:left w:w="48" w:type="dxa"/>
          <w:right w:w="48" w:type="dxa"/>
        </w:tblCellMar>
        <w:tblLook w:val="0000"/>
      </w:tblPr>
      <w:tblGrid>
        <w:gridCol w:w="540"/>
        <w:gridCol w:w="1980"/>
        <w:gridCol w:w="1260"/>
        <w:gridCol w:w="1980"/>
        <w:gridCol w:w="1260"/>
        <w:gridCol w:w="360"/>
        <w:gridCol w:w="360"/>
        <w:gridCol w:w="360"/>
        <w:gridCol w:w="360"/>
        <w:gridCol w:w="360"/>
        <w:gridCol w:w="360"/>
        <w:gridCol w:w="360"/>
        <w:gridCol w:w="360"/>
        <w:gridCol w:w="360"/>
        <w:gridCol w:w="360"/>
      </w:tblGrid>
      <w:tr w:rsidR="0001792A" w:rsidRPr="00347A77" w:rsidTr="0001792A">
        <w:tblPrEx>
          <w:tblCellMar>
            <w:top w:w="0" w:type="dxa"/>
            <w:bottom w:w="0" w:type="dxa"/>
          </w:tblCellMar>
        </w:tblPrEx>
        <w:trPr>
          <w:cantSplit/>
          <w:trHeight w:val="250"/>
        </w:trPr>
        <w:tc>
          <w:tcPr>
            <w:tcW w:w="2520" w:type="dxa"/>
            <w:gridSpan w:val="2"/>
            <w:vMerge w:val="restart"/>
            <w:tcBorders>
              <w:top w:val="single" w:sz="6" w:space="0" w:color="000000"/>
              <w:left w:val="single" w:sz="6" w:space="0" w:color="000000"/>
              <w:right w:val="single" w:sz="6" w:space="0" w:color="000000"/>
            </w:tcBorders>
          </w:tcPr>
          <w:p w:rsidR="0001792A" w:rsidRPr="00347A77" w:rsidRDefault="0001792A" w:rsidP="0001792A">
            <w:pPr>
              <w:jc w:val="center"/>
              <w:rPr>
                <w:rFonts w:ascii="Times New Roman" w:hAnsi="Times New Roman"/>
                <w:b/>
                <w:sz w:val="18"/>
                <w:szCs w:val="18"/>
              </w:rPr>
            </w:pPr>
          </w:p>
          <w:p w:rsidR="0001792A" w:rsidRPr="00347A77" w:rsidRDefault="0001792A" w:rsidP="0001792A">
            <w:pPr>
              <w:jc w:val="center"/>
              <w:rPr>
                <w:rFonts w:ascii="Times New Roman" w:hAnsi="Times New Roman"/>
                <w:b/>
                <w:sz w:val="18"/>
                <w:szCs w:val="18"/>
              </w:rPr>
            </w:pPr>
            <w:r w:rsidRPr="00347A77">
              <w:rPr>
                <w:rFonts w:ascii="Times New Roman" w:hAnsi="Times New Roman"/>
                <w:b/>
                <w:sz w:val="18"/>
                <w:szCs w:val="18"/>
              </w:rPr>
              <w:t>Konusu</w:t>
            </w:r>
          </w:p>
          <w:p w:rsidR="0001792A" w:rsidRPr="00347A77" w:rsidRDefault="0001792A" w:rsidP="0001792A">
            <w:pPr>
              <w:rPr>
                <w:rFonts w:ascii="Times New Roman" w:hAnsi="Times New Roman"/>
                <w:b/>
                <w:sz w:val="18"/>
                <w:szCs w:val="18"/>
              </w:rPr>
            </w:pPr>
            <w:r w:rsidRPr="00347A77">
              <w:rPr>
                <w:rFonts w:ascii="Times New Roman" w:hAnsi="Times New Roman"/>
                <w:b/>
                <w:sz w:val="18"/>
                <w:szCs w:val="18"/>
              </w:rPr>
              <w:t xml:space="preserve"> </w:t>
            </w:r>
          </w:p>
        </w:tc>
        <w:tc>
          <w:tcPr>
            <w:tcW w:w="1260" w:type="dxa"/>
            <w:vMerge w:val="restart"/>
            <w:tcBorders>
              <w:top w:val="single" w:sz="6" w:space="0" w:color="000000"/>
              <w:left w:val="single" w:sz="6" w:space="0" w:color="000000"/>
              <w:right w:val="single" w:sz="6" w:space="0" w:color="000000"/>
            </w:tcBorders>
            <w:vAlign w:val="center"/>
          </w:tcPr>
          <w:p w:rsidR="0001792A" w:rsidRPr="00347A77" w:rsidRDefault="0001792A" w:rsidP="0001792A">
            <w:pPr>
              <w:jc w:val="center"/>
              <w:rPr>
                <w:rFonts w:ascii="Times New Roman" w:hAnsi="Times New Roman"/>
                <w:b/>
                <w:sz w:val="18"/>
                <w:szCs w:val="18"/>
              </w:rPr>
            </w:pPr>
            <w:r w:rsidRPr="00347A77">
              <w:rPr>
                <w:rFonts w:ascii="Times New Roman" w:hAnsi="Times New Roman"/>
                <w:b/>
                <w:sz w:val="18"/>
                <w:szCs w:val="18"/>
              </w:rPr>
              <w:t>Düzenleyici mevzuat referans numarası</w:t>
            </w:r>
          </w:p>
        </w:tc>
        <w:tc>
          <w:tcPr>
            <w:tcW w:w="1980" w:type="dxa"/>
            <w:vMerge w:val="restart"/>
            <w:tcBorders>
              <w:top w:val="single" w:sz="6" w:space="0" w:color="000000"/>
              <w:left w:val="single" w:sz="6" w:space="0" w:color="000000"/>
              <w:right w:val="single" w:sz="6" w:space="0" w:color="000000"/>
            </w:tcBorders>
          </w:tcPr>
          <w:p w:rsidR="0001792A" w:rsidRPr="00347A77" w:rsidRDefault="0001792A" w:rsidP="0001792A">
            <w:pPr>
              <w:jc w:val="center"/>
              <w:rPr>
                <w:rFonts w:ascii="Times New Roman" w:hAnsi="Times New Roman"/>
                <w:b/>
                <w:sz w:val="18"/>
                <w:szCs w:val="18"/>
              </w:rPr>
            </w:pPr>
            <w:r w:rsidRPr="00347A77">
              <w:rPr>
                <w:rFonts w:ascii="Times New Roman" w:hAnsi="Times New Roman"/>
                <w:b/>
                <w:sz w:val="18"/>
                <w:szCs w:val="18"/>
              </w:rPr>
              <w:t>Avrupa Birliği Resmi Gazetesi referansı</w:t>
            </w:r>
          </w:p>
        </w:tc>
        <w:tc>
          <w:tcPr>
            <w:tcW w:w="1260" w:type="dxa"/>
            <w:vMerge w:val="restart"/>
            <w:tcBorders>
              <w:top w:val="single" w:sz="6" w:space="0" w:color="000000"/>
              <w:left w:val="single" w:sz="6" w:space="0" w:color="000000"/>
              <w:right w:val="single" w:sz="6" w:space="0" w:color="000000"/>
            </w:tcBorders>
          </w:tcPr>
          <w:p w:rsidR="0001792A" w:rsidRPr="00347A77" w:rsidRDefault="0001792A" w:rsidP="0001792A">
            <w:pPr>
              <w:jc w:val="center"/>
              <w:rPr>
                <w:rFonts w:ascii="Times New Roman" w:hAnsi="Times New Roman"/>
                <w:b/>
                <w:sz w:val="18"/>
                <w:szCs w:val="18"/>
              </w:rPr>
            </w:pPr>
            <w:r w:rsidRPr="00347A77">
              <w:rPr>
                <w:rFonts w:ascii="Times New Roman" w:hAnsi="Times New Roman"/>
                <w:b/>
                <w:sz w:val="18"/>
                <w:szCs w:val="18"/>
              </w:rPr>
              <w:t>T.C. Resmi Gazetesi Tarih ve Sayısı</w:t>
            </w:r>
          </w:p>
        </w:tc>
        <w:tc>
          <w:tcPr>
            <w:tcW w:w="3600" w:type="dxa"/>
            <w:gridSpan w:val="10"/>
            <w:tcBorders>
              <w:top w:val="single" w:sz="6" w:space="0" w:color="000000"/>
              <w:left w:val="single" w:sz="6" w:space="0" w:color="000000"/>
              <w:bottom w:val="single" w:sz="6" w:space="0" w:color="000000"/>
              <w:right w:val="single" w:sz="6" w:space="0" w:color="000000"/>
            </w:tcBorders>
          </w:tcPr>
          <w:p w:rsidR="0001792A" w:rsidRPr="00347A77" w:rsidRDefault="0001792A" w:rsidP="0001792A">
            <w:pPr>
              <w:pStyle w:val="Balk6"/>
              <w:jc w:val="center"/>
              <w:rPr>
                <w:color w:val="auto"/>
                <w:sz w:val="18"/>
                <w:szCs w:val="18"/>
              </w:rPr>
            </w:pPr>
            <w:r w:rsidRPr="00347A77">
              <w:rPr>
                <w:color w:val="auto"/>
                <w:sz w:val="18"/>
                <w:szCs w:val="18"/>
              </w:rPr>
              <w:t>Uygulanabileceği Sınıflar</w:t>
            </w:r>
          </w:p>
        </w:tc>
      </w:tr>
      <w:tr w:rsidR="0001792A" w:rsidRPr="00347A77" w:rsidTr="0001792A">
        <w:tblPrEx>
          <w:tblCellMar>
            <w:top w:w="0" w:type="dxa"/>
            <w:left w:w="31" w:type="dxa"/>
            <w:bottom w:w="0" w:type="dxa"/>
            <w:right w:w="31" w:type="dxa"/>
          </w:tblCellMar>
        </w:tblPrEx>
        <w:trPr>
          <w:cantSplit/>
          <w:trHeight w:val="220"/>
        </w:trPr>
        <w:tc>
          <w:tcPr>
            <w:tcW w:w="2520" w:type="dxa"/>
            <w:gridSpan w:val="2"/>
            <w:vMerge/>
            <w:tcBorders>
              <w:left w:val="single" w:sz="6" w:space="0" w:color="000000"/>
              <w:right w:val="single" w:sz="6" w:space="0" w:color="000000"/>
            </w:tcBorders>
          </w:tcPr>
          <w:p w:rsidR="0001792A" w:rsidRPr="00347A77" w:rsidRDefault="0001792A" w:rsidP="0001792A">
            <w:pPr>
              <w:rPr>
                <w:rFonts w:ascii="Times New Roman" w:hAnsi="Times New Roman"/>
                <w:b/>
                <w:sz w:val="18"/>
                <w:szCs w:val="18"/>
              </w:rPr>
            </w:pPr>
          </w:p>
        </w:tc>
        <w:tc>
          <w:tcPr>
            <w:tcW w:w="1260" w:type="dxa"/>
            <w:vMerge/>
            <w:tcBorders>
              <w:left w:val="single" w:sz="6" w:space="0" w:color="000000"/>
              <w:bottom w:val="single" w:sz="6" w:space="0" w:color="000000"/>
              <w:right w:val="single" w:sz="6" w:space="0" w:color="000000"/>
            </w:tcBorders>
          </w:tcPr>
          <w:p w:rsidR="0001792A" w:rsidRPr="00347A77" w:rsidRDefault="0001792A" w:rsidP="0001792A">
            <w:pPr>
              <w:jc w:val="center"/>
              <w:rPr>
                <w:rFonts w:ascii="Times New Roman" w:hAnsi="Times New Roman"/>
                <w:b/>
                <w:sz w:val="18"/>
                <w:szCs w:val="18"/>
              </w:rPr>
            </w:pPr>
          </w:p>
        </w:tc>
        <w:tc>
          <w:tcPr>
            <w:tcW w:w="1980" w:type="dxa"/>
            <w:vMerge/>
            <w:tcBorders>
              <w:left w:val="single" w:sz="6" w:space="0" w:color="000000"/>
              <w:bottom w:val="single" w:sz="6" w:space="0" w:color="000000"/>
              <w:right w:val="single" w:sz="6" w:space="0" w:color="000000"/>
            </w:tcBorders>
          </w:tcPr>
          <w:p w:rsidR="0001792A" w:rsidRPr="00347A77" w:rsidRDefault="0001792A" w:rsidP="0001792A">
            <w:pPr>
              <w:rPr>
                <w:rFonts w:ascii="Times New Roman" w:hAnsi="Times New Roman"/>
                <w:b/>
                <w:sz w:val="18"/>
                <w:szCs w:val="18"/>
              </w:rPr>
            </w:pPr>
          </w:p>
        </w:tc>
        <w:tc>
          <w:tcPr>
            <w:tcW w:w="1260" w:type="dxa"/>
            <w:vMerge/>
            <w:tcBorders>
              <w:left w:val="single" w:sz="6" w:space="0" w:color="000000"/>
              <w:bottom w:val="single" w:sz="6" w:space="0" w:color="000000"/>
              <w:right w:val="single" w:sz="6" w:space="0" w:color="000000"/>
            </w:tcBorders>
          </w:tcPr>
          <w:p w:rsidR="0001792A" w:rsidRPr="00347A77" w:rsidRDefault="0001792A" w:rsidP="0001792A">
            <w:pPr>
              <w:rPr>
                <w:rFonts w:ascii="Times New Roman" w:hAnsi="Times New Roman"/>
                <w:b/>
                <w:sz w:val="18"/>
                <w:szCs w:val="18"/>
              </w:rPr>
            </w:pPr>
          </w:p>
        </w:tc>
        <w:tc>
          <w:tcPr>
            <w:tcW w:w="360" w:type="dxa"/>
            <w:tcBorders>
              <w:top w:val="single" w:sz="6" w:space="0" w:color="000000"/>
              <w:left w:val="single" w:sz="6" w:space="0" w:color="000000"/>
              <w:bottom w:val="single" w:sz="6" w:space="0" w:color="000000"/>
              <w:right w:val="single" w:sz="6" w:space="0" w:color="000000"/>
            </w:tcBorders>
          </w:tcPr>
          <w:p w:rsidR="0001792A" w:rsidRPr="00347A77" w:rsidRDefault="0001792A" w:rsidP="0001792A">
            <w:pPr>
              <w:jc w:val="center"/>
              <w:rPr>
                <w:rFonts w:ascii="Times New Roman" w:hAnsi="Times New Roman"/>
                <w:b/>
                <w:sz w:val="18"/>
                <w:szCs w:val="18"/>
              </w:rPr>
            </w:pPr>
            <w:r w:rsidRPr="00347A77">
              <w:rPr>
                <w:rFonts w:ascii="Times New Roman" w:hAnsi="Times New Roman"/>
                <w:b/>
                <w:sz w:val="18"/>
                <w:szCs w:val="18"/>
              </w:rPr>
              <w:t>M</w:t>
            </w:r>
            <w:r w:rsidRPr="00347A77">
              <w:rPr>
                <w:rFonts w:ascii="Times New Roman" w:hAnsi="Times New Roman"/>
                <w:b/>
                <w:sz w:val="18"/>
                <w:szCs w:val="18"/>
                <w:vertAlign w:val="subscript"/>
              </w:rPr>
              <w:t>1</w:t>
            </w:r>
            <w:r w:rsidRPr="00347A77">
              <w:rPr>
                <w:rFonts w:ascii="Times New Roman" w:hAnsi="Times New Roman"/>
                <w:b/>
                <w:sz w:val="18"/>
                <w:szCs w:val="18"/>
              </w:rPr>
              <w:t xml:space="preserve"> </w:t>
            </w:r>
          </w:p>
        </w:tc>
        <w:tc>
          <w:tcPr>
            <w:tcW w:w="360" w:type="dxa"/>
            <w:tcBorders>
              <w:top w:val="single" w:sz="6" w:space="0" w:color="000000"/>
              <w:left w:val="single" w:sz="6" w:space="0" w:color="000000"/>
              <w:bottom w:val="single" w:sz="6" w:space="0" w:color="000000"/>
              <w:right w:val="single" w:sz="6" w:space="0" w:color="000000"/>
            </w:tcBorders>
          </w:tcPr>
          <w:p w:rsidR="0001792A" w:rsidRPr="00347A77" w:rsidRDefault="0001792A" w:rsidP="0001792A">
            <w:pPr>
              <w:jc w:val="center"/>
              <w:rPr>
                <w:rFonts w:ascii="Times New Roman" w:hAnsi="Times New Roman"/>
                <w:b/>
                <w:sz w:val="18"/>
                <w:szCs w:val="18"/>
              </w:rPr>
            </w:pPr>
            <w:r w:rsidRPr="00347A77">
              <w:rPr>
                <w:rFonts w:ascii="Times New Roman" w:hAnsi="Times New Roman"/>
                <w:b/>
                <w:sz w:val="18"/>
                <w:szCs w:val="18"/>
              </w:rPr>
              <w:t>M</w:t>
            </w:r>
            <w:r w:rsidRPr="00347A77">
              <w:rPr>
                <w:rFonts w:ascii="Times New Roman" w:hAnsi="Times New Roman"/>
                <w:b/>
                <w:sz w:val="18"/>
                <w:szCs w:val="18"/>
                <w:vertAlign w:val="subscript"/>
              </w:rPr>
              <w:t>2</w:t>
            </w:r>
            <w:r w:rsidRPr="00347A77">
              <w:rPr>
                <w:rFonts w:ascii="Times New Roman" w:hAnsi="Times New Roman"/>
                <w:b/>
                <w:sz w:val="18"/>
                <w:szCs w:val="18"/>
              </w:rPr>
              <w:t xml:space="preserve"> </w:t>
            </w:r>
          </w:p>
        </w:tc>
        <w:tc>
          <w:tcPr>
            <w:tcW w:w="360" w:type="dxa"/>
            <w:tcBorders>
              <w:top w:val="single" w:sz="6" w:space="0" w:color="000000"/>
              <w:left w:val="single" w:sz="6" w:space="0" w:color="000000"/>
              <w:bottom w:val="single" w:sz="6" w:space="0" w:color="000000"/>
              <w:right w:val="single" w:sz="6" w:space="0" w:color="000000"/>
            </w:tcBorders>
          </w:tcPr>
          <w:p w:rsidR="0001792A" w:rsidRPr="00347A77" w:rsidRDefault="0001792A" w:rsidP="0001792A">
            <w:pPr>
              <w:jc w:val="center"/>
              <w:rPr>
                <w:rFonts w:ascii="Times New Roman" w:hAnsi="Times New Roman"/>
                <w:b/>
                <w:sz w:val="18"/>
                <w:szCs w:val="18"/>
              </w:rPr>
            </w:pPr>
            <w:r w:rsidRPr="00347A77">
              <w:rPr>
                <w:rFonts w:ascii="Times New Roman" w:hAnsi="Times New Roman"/>
                <w:b/>
                <w:sz w:val="18"/>
                <w:szCs w:val="18"/>
              </w:rPr>
              <w:t>M</w:t>
            </w:r>
            <w:r w:rsidRPr="00347A77">
              <w:rPr>
                <w:rFonts w:ascii="Times New Roman" w:hAnsi="Times New Roman"/>
                <w:b/>
                <w:sz w:val="18"/>
                <w:szCs w:val="18"/>
                <w:vertAlign w:val="subscript"/>
              </w:rPr>
              <w:t>3</w:t>
            </w:r>
            <w:r w:rsidRPr="00347A77">
              <w:rPr>
                <w:rFonts w:ascii="Times New Roman" w:hAnsi="Times New Roman"/>
                <w:b/>
                <w:sz w:val="18"/>
                <w:szCs w:val="18"/>
              </w:rPr>
              <w:t xml:space="preserve"> </w:t>
            </w:r>
          </w:p>
        </w:tc>
        <w:tc>
          <w:tcPr>
            <w:tcW w:w="360" w:type="dxa"/>
            <w:tcBorders>
              <w:top w:val="single" w:sz="6" w:space="0" w:color="000000"/>
              <w:left w:val="single" w:sz="6" w:space="0" w:color="000000"/>
              <w:bottom w:val="single" w:sz="6" w:space="0" w:color="000000"/>
              <w:right w:val="single" w:sz="6" w:space="0" w:color="000000"/>
            </w:tcBorders>
          </w:tcPr>
          <w:p w:rsidR="0001792A" w:rsidRPr="00347A77" w:rsidRDefault="0001792A" w:rsidP="0001792A">
            <w:pPr>
              <w:jc w:val="center"/>
              <w:rPr>
                <w:rFonts w:ascii="Times New Roman" w:hAnsi="Times New Roman"/>
                <w:b/>
                <w:sz w:val="18"/>
                <w:szCs w:val="18"/>
              </w:rPr>
            </w:pPr>
            <w:r w:rsidRPr="00347A77">
              <w:rPr>
                <w:rFonts w:ascii="Times New Roman" w:hAnsi="Times New Roman"/>
                <w:b/>
                <w:sz w:val="18"/>
                <w:szCs w:val="18"/>
              </w:rPr>
              <w:t>N</w:t>
            </w:r>
            <w:r w:rsidRPr="00347A77">
              <w:rPr>
                <w:rFonts w:ascii="Times New Roman" w:hAnsi="Times New Roman"/>
                <w:b/>
                <w:sz w:val="18"/>
                <w:szCs w:val="18"/>
                <w:vertAlign w:val="subscript"/>
              </w:rPr>
              <w:t>1</w:t>
            </w:r>
          </w:p>
        </w:tc>
        <w:tc>
          <w:tcPr>
            <w:tcW w:w="360" w:type="dxa"/>
            <w:tcBorders>
              <w:top w:val="single" w:sz="6" w:space="0" w:color="000000"/>
              <w:left w:val="single" w:sz="6" w:space="0" w:color="000000"/>
              <w:bottom w:val="single" w:sz="6" w:space="0" w:color="000000"/>
              <w:right w:val="single" w:sz="6" w:space="0" w:color="000000"/>
            </w:tcBorders>
          </w:tcPr>
          <w:p w:rsidR="0001792A" w:rsidRPr="00347A77" w:rsidRDefault="0001792A" w:rsidP="0001792A">
            <w:pPr>
              <w:jc w:val="center"/>
              <w:rPr>
                <w:rFonts w:ascii="Times New Roman" w:hAnsi="Times New Roman"/>
                <w:b/>
                <w:sz w:val="18"/>
                <w:szCs w:val="18"/>
              </w:rPr>
            </w:pPr>
            <w:r w:rsidRPr="00347A77">
              <w:rPr>
                <w:rFonts w:ascii="Times New Roman" w:hAnsi="Times New Roman"/>
                <w:b/>
                <w:sz w:val="18"/>
                <w:szCs w:val="18"/>
              </w:rPr>
              <w:t>N</w:t>
            </w:r>
            <w:r w:rsidRPr="00347A77">
              <w:rPr>
                <w:rFonts w:ascii="Times New Roman" w:hAnsi="Times New Roman"/>
                <w:b/>
                <w:sz w:val="18"/>
                <w:szCs w:val="18"/>
                <w:vertAlign w:val="subscript"/>
              </w:rPr>
              <w:t>2</w:t>
            </w:r>
          </w:p>
        </w:tc>
        <w:tc>
          <w:tcPr>
            <w:tcW w:w="360" w:type="dxa"/>
            <w:tcBorders>
              <w:top w:val="single" w:sz="6" w:space="0" w:color="000000"/>
              <w:left w:val="single" w:sz="6" w:space="0" w:color="000000"/>
              <w:bottom w:val="single" w:sz="6" w:space="0" w:color="000000"/>
              <w:right w:val="single" w:sz="6" w:space="0" w:color="000000"/>
            </w:tcBorders>
          </w:tcPr>
          <w:p w:rsidR="0001792A" w:rsidRPr="00347A77" w:rsidRDefault="0001792A" w:rsidP="0001792A">
            <w:pPr>
              <w:jc w:val="center"/>
              <w:rPr>
                <w:rFonts w:ascii="Times New Roman" w:hAnsi="Times New Roman"/>
                <w:b/>
                <w:sz w:val="18"/>
                <w:szCs w:val="18"/>
              </w:rPr>
            </w:pPr>
            <w:r w:rsidRPr="00347A77">
              <w:rPr>
                <w:rFonts w:ascii="Times New Roman" w:hAnsi="Times New Roman"/>
                <w:b/>
                <w:sz w:val="18"/>
                <w:szCs w:val="18"/>
              </w:rPr>
              <w:t>N</w:t>
            </w:r>
            <w:r w:rsidRPr="00347A77">
              <w:rPr>
                <w:rFonts w:ascii="Times New Roman" w:hAnsi="Times New Roman"/>
                <w:b/>
                <w:sz w:val="18"/>
                <w:szCs w:val="18"/>
                <w:vertAlign w:val="subscript"/>
              </w:rPr>
              <w:t>3</w:t>
            </w:r>
          </w:p>
        </w:tc>
        <w:tc>
          <w:tcPr>
            <w:tcW w:w="360" w:type="dxa"/>
            <w:tcBorders>
              <w:top w:val="single" w:sz="6" w:space="0" w:color="000000"/>
              <w:left w:val="single" w:sz="6" w:space="0" w:color="000000"/>
              <w:bottom w:val="single" w:sz="6" w:space="0" w:color="000000"/>
              <w:right w:val="single" w:sz="6" w:space="0" w:color="000000"/>
            </w:tcBorders>
          </w:tcPr>
          <w:p w:rsidR="0001792A" w:rsidRPr="00347A77" w:rsidRDefault="0001792A" w:rsidP="0001792A">
            <w:pPr>
              <w:jc w:val="center"/>
              <w:rPr>
                <w:rFonts w:ascii="Times New Roman" w:hAnsi="Times New Roman"/>
                <w:b/>
                <w:sz w:val="18"/>
                <w:szCs w:val="18"/>
              </w:rPr>
            </w:pPr>
            <w:r w:rsidRPr="00347A77">
              <w:rPr>
                <w:rFonts w:ascii="Times New Roman" w:hAnsi="Times New Roman"/>
                <w:b/>
                <w:sz w:val="18"/>
                <w:szCs w:val="18"/>
              </w:rPr>
              <w:t>O</w:t>
            </w:r>
            <w:r w:rsidRPr="00347A77">
              <w:rPr>
                <w:rFonts w:ascii="Times New Roman" w:hAnsi="Times New Roman"/>
                <w:b/>
                <w:sz w:val="18"/>
                <w:szCs w:val="18"/>
                <w:vertAlign w:val="subscript"/>
              </w:rPr>
              <w:t>1</w:t>
            </w:r>
          </w:p>
        </w:tc>
        <w:tc>
          <w:tcPr>
            <w:tcW w:w="360" w:type="dxa"/>
            <w:tcBorders>
              <w:top w:val="single" w:sz="6" w:space="0" w:color="000000"/>
              <w:left w:val="single" w:sz="6" w:space="0" w:color="000000"/>
              <w:bottom w:val="single" w:sz="6" w:space="0" w:color="000000"/>
              <w:right w:val="single" w:sz="6" w:space="0" w:color="000000"/>
            </w:tcBorders>
          </w:tcPr>
          <w:p w:rsidR="0001792A" w:rsidRPr="00347A77" w:rsidRDefault="0001792A" w:rsidP="0001792A">
            <w:pPr>
              <w:jc w:val="center"/>
              <w:rPr>
                <w:rFonts w:ascii="Times New Roman" w:hAnsi="Times New Roman"/>
                <w:b/>
                <w:sz w:val="18"/>
                <w:szCs w:val="18"/>
              </w:rPr>
            </w:pPr>
            <w:r w:rsidRPr="00347A77">
              <w:rPr>
                <w:rFonts w:ascii="Times New Roman" w:hAnsi="Times New Roman"/>
                <w:b/>
                <w:sz w:val="18"/>
                <w:szCs w:val="18"/>
              </w:rPr>
              <w:t>O</w:t>
            </w:r>
            <w:r w:rsidRPr="00347A77">
              <w:rPr>
                <w:rFonts w:ascii="Times New Roman" w:hAnsi="Times New Roman"/>
                <w:b/>
                <w:sz w:val="18"/>
                <w:szCs w:val="18"/>
                <w:vertAlign w:val="subscript"/>
              </w:rPr>
              <w:t>2</w:t>
            </w:r>
          </w:p>
        </w:tc>
        <w:tc>
          <w:tcPr>
            <w:tcW w:w="360" w:type="dxa"/>
            <w:tcBorders>
              <w:top w:val="single" w:sz="6" w:space="0" w:color="000000"/>
              <w:left w:val="single" w:sz="6" w:space="0" w:color="000000"/>
              <w:bottom w:val="single" w:sz="6" w:space="0" w:color="000000"/>
              <w:right w:val="single" w:sz="6" w:space="0" w:color="000000"/>
            </w:tcBorders>
          </w:tcPr>
          <w:p w:rsidR="0001792A" w:rsidRPr="00347A77" w:rsidRDefault="0001792A" w:rsidP="0001792A">
            <w:pPr>
              <w:jc w:val="center"/>
              <w:rPr>
                <w:rFonts w:ascii="Times New Roman" w:hAnsi="Times New Roman"/>
                <w:b/>
                <w:sz w:val="18"/>
                <w:szCs w:val="18"/>
              </w:rPr>
            </w:pPr>
            <w:r w:rsidRPr="00347A77">
              <w:rPr>
                <w:rFonts w:ascii="Times New Roman" w:hAnsi="Times New Roman"/>
                <w:b/>
                <w:sz w:val="18"/>
                <w:szCs w:val="18"/>
              </w:rPr>
              <w:t>O</w:t>
            </w:r>
            <w:r w:rsidRPr="00347A77">
              <w:rPr>
                <w:rFonts w:ascii="Times New Roman" w:hAnsi="Times New Roman"/>
                <w:b/>
                <w:sz w:val="18"/>
                <w:szCs w:val="18"/>
                <w:vertAlign w:val="subscript"/>
              </w:rPr>
              <w:t>3</w:t>
            </w:r>
          </w:p>
        </w:tc>
        <w:tc>
          <w:tcPr>
            <w:tcW w:w="360" w:type="dxa"/>
            <w:tcBorders>
              <w:top w:val="single" w:sz="6" w:space="0" w:color="000000"/>
              <w:left w:val="single" w:sz="6" w:space="0" w:color="000000"/>
              <w:bottom w:val="single" w:sz="6" w:space="0" w:color="000000"/>
              <w:right w:val="single" w:sz="6" w:space="0" w:color="000000"/>
            </w:tcBorders>
          </w:tcPr>
          <w:p w:rsidR="0001792A" w:rsidRPr="00347A77" w:rsidRDefault="0001792A" w:rsidP="0001792A">
            <w:pPr>
              <w:jc w:val="center"/>
              <w:rPr>
                <w:rFonts w:ascii="Times New Roman" w:hAnsi="Times New Roman"/>
                <w:b/>
                <w:sz w:val="18"/>
                <w:szCs w:val="18"/>
              </w:rPr>
            </w:pPr>
            <w:r w:rsidRPr="00347A77">
              <w:rPr>
                <w:rFonts w:ascii="Times New Roman" w:hAnsi="Times New Roman"/>
                <w:b/>
                <w:sz w:val="18"/>
                <w:szCs w:val="18"/>
              </w:rPr>
              <w:t>O</w:t>
            </w:r>
            <w:r w:rsidRPr="00347A77">
              <w:rPr>
                <w:rFonts w:ascii="Times New Roman" w:hAnsi="Times New Roman"/>
                <w:b/>
                <w:sz w:val="18"/>
                <w:szCs w:val="18"/>
                <w:vertAlign w:val="subscript"/>
              </w:rPr>
              <w:t>4</w:t>
            </w:r>
          </w:p>
        </w:tc>
      </w:tr>
      <w:tr w:rsidR="0001792A" w:rsidRPr="00347A77" w:rsidTr="0001792A">
        <w:tblPrEx>
          <w:tblCellMar>
            <w:top w:w="0" w:type="dxa"/>
            <w:left w:w="31" w:type="dxa"/>
            <w:bottom w:w="0" w:type="dxa"/>
            <w:right w:w="31" w:type="dxa"/>
          </w:tblCellMar>
        </w:tblPrEx>
        <w:trPr>
          <w:trHeight w:val="250"/>
        </w:trPr>
        <w:tc>
          <w:tcPr>
            <w:tcW w:w="540" w:type="dxa"/>
            <w:tcBorders>
              <w:top w:val="single" w:sz="6" w:space="0" w:color="000000"/>
              <w:left w:val="single" w:sz="6" w:space="0" w:color="000000"/>
              <w:bottom w:val="single" w:sz="6" w:space="0" w:color="000000"/>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21</w:t>
            </w:r>
          </w:p>
        </w:tc>
        <w:tc>
          <w:tcPr>
            <w:tcW w:w="1980" w:type="dxa"/>
            <w:tcBorders>
              <w:top w:val="single" w:sz="6" w:space="0" w:color="000000"/>
              <w:left w:val="single" w:sz="4" w:space="0" w:color="auto"/>
              <w:bottom w:val="single" w:sz="6" w:space="0" w:color="000000"/>
              <w:right w:val="single" w:sz="6" w:space="0" w:color="000000"/>
            </w:tcBorders>
          </w:tcPr>
          <w:p w:rsidR="0001792A" w:rsidRPr="00347A77" w:rsidRDefault="0001792A" w:rsidP="0001792A">
            <w:pPr>
              <w:rPr>
                <w:rFonts w:ascii="Times New Roman" w:hAnsi="Times New Roman"/>
                <w:sz w:val="18"/>
                <w:szCs w:val="18"/>
              </w:rPr>
            </w:pPr>
            <w:r w:rsidRPr="00347A77">
              <w:rPr>
                <w:rFonts w:ascii="Times New Roman" w:hAnsi="Times New Roman"/>
                <w:sz w:val="18"/>
                <w:szCs w:val="18"/>
              </w:rPr>
              <w:t xml:space="preserve">Geri yansıtıcılar (reflektörler) </w:t>
            </w:r>
          </w:p>
        </w:tc>
        <w:tc>
          <w:tcPr>
            <w:tcW w:w="1260" w:type="dxa"/>
            <w:tcBorders>
              <w:top w:val="single" w:sz="6" w:space="0" w:color="000000"/>
              <w:left w:val="single" w:sz="6" w:space="0" w:color="000000"/>
              <w:bottom w:val="single" w:sz="6" w:space="0" w:color="000000"/>
              <w:right w:val="single" w:sz="6" w:space="0" w:color="000000"/>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76/757/AT</w:t>
            </w:r>
          </w:p>
        </w:tc>
        <w:tc>
          <w:tcPr>
            <w:tcW w:w="1980" w:type="dxa"/>
            <w:tcBorders>
              <w:top w:val="single" w:sz="6" w:space="0" w:color="000000"/>
              <w:left w:val="single" w:sz="6" w:space="0" w:color="000000"/>
              <w:bottom w:val="single" w:sz="6" w:space="0" w:color="000000"/>
              <w:right w:val="single" w:sz="6" w:space="0" w:color="000000"/>
            </w:tcBorders>
          </w:tcPr>
          <w:p w:rsidR="0001792A" w:rsidRPr="00347A77" w:rsidRDefault="0001792A" w:rsidP="0001792A">
            <w:pPr>
              <w:rPr>
                <w:rFonts w:ascii="Times New Roman" w:hAnsi="Times New Roman"/>
                <w:sz w:val="18"/>
                <w:szCs w:val="18"/>
              </w:rPr>
            </w:pPr>
            <w:r w:rsidRPr="00347A77">
              <w:rPr>
                <w:rFonts w:ascii="Times New Roman" w:hAnsi="Times New Roman"/>
                <w:sz w:val="18"/>
                <w:szCs w:val="18"/>
              </w:rPr>
              <w:t>L 262, 27.09.1976, s.32</w:t>
            </w:r>
          </w:p>
        </w:tc>
        <w:tc>
          <w:tcPr>
            <w:tcW w:w="1260" w:type="dxa"/>
            <w:tcBorders>
              <w:top w:val="single" w:sz="6" w:space="0" w:color="000000"/>
              <w:left w:val="single" w:sz="6" w:space="0" w:color="000000"/>
              <w:bottom w:val="single" w:sz="6" w:space="0" w:color="000000"/>
              <w:right w:val="single" w:sz="6" w:space="0" w:color="000000"/>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13/5/2001 - 24401</w:t>
            </w:r>
          </w:p>
        </w:tc>
        <w:tc>
          <w:tcPr>
            <w:tcW w:w="360" w:type="dxa"/>
            <w:tcBorders>
              <w:top w:val="single" w:sz="6" w:space="0" w:color="000000"/>
              <w:left w:val="single" w:sz="6" w:space="0" w:color="000000"/>
              <w:bottom w:val="single" w:sz="6" w:space="0" w:color="000000"/>
              <w:right w:val="single" w:sz="6" w:space="0" w:color="000000"/>
            </w:tcBorders>
            <w:vAlign w:val="center"/>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vAlign w:val="center"/>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vAlign w:val="center"/>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vAlign w:val="center"/>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vAlign w:val="center"/>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vAlign w:val="center"/>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vAlign w:val="center"/>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vAlign w:val="center"/>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vAlign w:val="center"/>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vAlign w:val="center"/>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r>
      <w:tr w:rsidR="0001792A" w:rsidRPr="00347A77" w:rsidTr="0001792A">
        <w:tblPrEx>
          <w:tblCellMar>
            <w:top w:w="0" w:type="dxa"/>
            <w:left w:w="31" w:type="dxa"/>
            <w:bottom w:w="0" w:type="dxa"/>
            <w:right w:w="31" w:type="dxa"/>
          </w:tblCellMar>
        </w:tblPrEx>
        <w:trPr>
          <w:trHeight w:val="250"/>
        </w:trPr>
        <w:tc>
          <w:tcPr>
            <w:tcW w:w="540" w:type="dxa"/>
            <w:tcBorders>
              <w:top w:val="single" w:sz="6" w:space="0" w:color="000000"/>
              <w:left w:val="single" w:sz="6" w:space="0" w:color="000000"/>
              <w:bottom w:val="single" w:sz="6" w:space="0" w:color="000000"/>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22</w:t>
            </w:r>
          </w:p>
        </w:tc>
        <w:tc>
          <w:tcPr>
            <w:tcW w:w="1980" w:type="dxa"/>
            <w:tcBorders>
              <w:top w:val="single" w:sz="6" w:space="0" w:color="000000"/>
              <w:left w:val="single" w:sz="4" w:space="0" w:color="auto"/>
              <w:bottom w:val="single" w:sz="6" w:space="0" w:color="000000"/>
              <w:right w:val="single" w:sz="6" w:space="0" w:color="000000"/>
            </w:tcBorders>
          </w:tcPr>
          <w:p w:rsidR="0001792A" w:rsidRPr="00347A77" w:rsidRDefault="0001792A" w:rsidP="0001792A">
            <w:pPr>
              <w:rPr>
                <w:rFonts w:ascii="Times New Roman" w:hAnsi="Times New Roman"/>
                <w:sz w:val="18"/>
                <w:szCs w:val="18"/>
              </w:rPr>
            </w:pPr>
            <w:r w:rsidRPr="00347A77">
              <w:rPr>
                <w:rFonts w:ascii="Times New Roman" w:hAnsi="Times New Roman"/>
                <w:sz w:val="18"/>
                <w:szCs w:val="18"/>
              </w:rPr>
              <w:t>Uç hat işaret, ön konum (yan) arka konum (yan), stop, yan işaret, gündüz sürüş lambaları</w:t>
            </w:r>
          </w:p>
        </w:tc>
        <w:tc>
          <w:tcPr>
            <w:tcW w:w="1260" w:type="dxa"/>
            <w:tcBorders>
              <w:top w:val="single" w:sz="6" w:space="0" w:color="000000"/>
              <w:left w:val="single" w:sz="6" w:space="0" w:color="000000"/>
              <w:bottom w:val="single" w:sz="6" w:space="0" w:color="000000"/>
              <w:right w:val="single" w:sz="6" w:space="0" w:color="000000"/>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76/758/AT</w:t>
            </w:r>
          </w:p>
        </w:tc>
        <w:tc>
          <w:tcPr>
            <w:tcW w:w="1980" w:type="dxa"/>
            <w:tcBorders>
              <w:top w:val="single" w:sz="6" w:space="0" w:color="000000"/>
              <w:left w:val="single" w:sz="6" w:space="0" w:color="000000"/>
              <w:bottom w:val="single" w:sz="6" w:space="0" w:color="000000"/>
              <w:right w:val="single" w:sz="6" w:space="0" w:color="000000"/>
            </w:tcBorders>
          </w:tcPr>
          <w:p w:rsidR="0001792A" w:rsidRPr="00347A77" w:rsidRDefault="0001792A" w:rsidP="0001792A">
            <w:pPr>
              <w:rPr>
                <w:rFonts w:ascii="Times New Roman" w:hAnsi="Times New Roman"/>
                <w:sz w:val="18"/>
                <w:szCs w:val="18"/>
              </w:rPr>
            </w:pPr>
            <w:r w:rsidRPr="00347A77">
              <w:rPr>
                <w:rFonts w:ascii="Times New Roman" w:hAnsi="Times New Roman"/>
                <w:sz w:val="18"/>
                <w:szCs w:val="18"/>
              </w:rPr>
              <w:t>L 262, 27.09.1976, s.54</w:t>
            </w:r>
          </w:p>
        </w:tc>
        <w:tc>
          <w:tcPr>
            <w:tcW w:w="1260" w:type="dxa"/>
            <w:tcBorders>
              <w:top w:val="single" w:sz="6" w:space="0" w:color="000000"/>
              <w:left w:val="single" w:sz="6" w:space="0" w:color="000000"/>
              <w:bottom w:val="single" w:sz="6" w:space="0" w:color="000000"/>
              <w:right w:val="single" w:sz="6" w:space="0" w:color="000000"/>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13/11/2001 - 24582</w:t>
            </w:r>
          </w:p>
        </w:tc>
        <w:tc>
          <w:tcPr>
            <w:tcW w:w="360" w:type="dxa"/>
            <w:tcBorders>
              <w:top w:val="single" w:sz="6" w:space="0" w:color="000000"/>
              <w:left w:val="single" w:sz="6" w:space="0" w:color="000000"/>
              <w:bottom w:val="single" w:sz="6" w:space="0" w:color="000000"/>
              <w:right w:val="single" w:sz="6" w:space="0" w:color="000000"/>
            </w:tcBorders>
            <w:vAlign w:val="center"/>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vAlign w:val="center"/>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vAlign w:val="center"/>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vAlign w:val="center"/>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vAlign w:val="center"/>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vAlign w:val="center"/>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vAlign w:val="center"/>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vAlign w:val="center"/>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vAlign w:val="center"/>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vAlign w:val="center"/>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r>
      <w:tr w:rsidR="0001792A" w:rsidRPr="00347A77" w:rsidTr="0001792A">
        <w:tblPrEx>
          <w:tblCellMar>
            <w:top w:w="0" w:type="dxa"/>
            <w:left w:w="31" w:type="dxa"/>
            <w:bottom w:w="0" w:type="dxa"/>
            <w:right w:w="31" w:type="dxa"/>
          </w:tblCellMar>
        </w:tblPrEx>
        <w:trPr>
          <w:trHeight w:val="250"/>
        </w:trPr>
        <w:tc>
          <w:tcPr>
            <w:tcW w:w="540" w:type="dxa"/>
            <w:tcBorders>
              <w:top w:val="single" w:sz="6" w:space="0" w:color="000000"/>
              <w:left w:val="single" w:sz="6" w:space="0" w:color="000000"/>
              <w:bottom w:val="single" w:sz="6" w:space="0" w:color="000000"/>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23</w:t>
            </w:r>
          </w:p>
        </w:tc>
        <w:tc>
          <w:tcPr>
            <w:tcW w:w="1980" w:type="dxa"/>
            <w:tcBorders>
              <w:top w:val="single" w:sz="6" w:space="0" w:color="000000"/>
              <w:left w:val="single" w:sz="4" w:space="0" w:color="auto"/>
              <w:bottom w:val="single" w:sz="6" w:space="0" w:color="000000"/>
              <w:right w:val="single" w:sz="6" w:space="0" w:color="000000"/>
            </w:tcBorders>
          </w:tcPr>
          <w:p w:rsidR="0001792A" w:rsidRPr="00347A77" w:rsidRDefault="0001792A" w:rsidP="0001792A">
            <w:pPr>
              <w:rPr>
                <w:rFonts w:ascii="Times New Roman" w:hAnsi="Times New Roman"/>
                <w:sz w:val="18"/>
                <w:szCs w:val="18"/>
              </w:rPr>
            </w:pPr>
            <w:r w:rsidRPr="00347A77">
              <w:rPr>
                <w:rFonts w:ascii="Times New Roman" w:hAnsi="Times New Roman"/>
                <w:sz w:val="18"/>
                <w:szCs w:val="18"/>
              </w:rPr>
              <w:t>Sinyal lambaları</w:t>
            </w:r>
          </w:p>
        </w:tc>
        <w:tc>
          <w:tcPr>
            <w:tcW w:w="1260" w:type="dxa"/>
            <w:tcBorders>
              <w:top w:val="single" w:sz="6" w:space="0" w:color="000000"/>
              <w:left w:val="single" w:sz="6" w:space="0" w:color="000000"/>
              <w:bottom w:val="single" w:sz="6" w:space="0" w:color="000000"/>
              <w:right w:val="single" w:sz="6" w:space="0" w:color="000000"/>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76/759/AT</w:t>
            </w:r>
          </w:p>
        </w:tc>
        <w:tc>
          <w:tcPr>
            <w:tcW w:w="1980" w:type="dxa"/>
            <w:tcBorders>
              <w:top w:val="single" w:sz="6" w:space="0" w:color="000000"/>
              <w:left w:val="single" w:sz="6" w:space="0" w:color="000000"/>
              <w:bottom w:val="single" w:sz="6" w:space="0" w:color="000000"/>
              <w:right w:val="single" w:sz="6" w:space="0" w:color="000000"/>
            </w:tcBorders>
          </w:tcPr>
          <w:p w:rsidR="0001792A" w:rsidRPr="00347A77" w:rsidRDefault="0001792A" w:rsidP="0001792A">
            <w:pPr>
              <w:rPr>
                <w:rFonts w:ascii="Times New Roman" w:hAnsi="Times New Roman"/>
                <w:sz w:val="18"/>
                <w:szCs w:val="18"/>
              </w:rPr>
            </w:pPr>
            <w:r w:rsidRPr="00347A77">
              <w:rPr>
                <w:rFonts w:ascii="Times New Roman" w:hAnsi="Times New Roman"/>
                <w:sz w:val="18"/>
                <w:szCs w:val="18"/>
              </w:rPr>
              <w:t>L262,27.09.1976, s.71</w:t>
            </w:r>
          </w:p>
        </w:tc>
        <w:tc>
          <w:tcPr>
            <w:tcW w:w="1260" w:type="dxa"/>
            <w:tcBorders>
              <w:top w:val="single" w:sz="6" w:space="0" w:color="000000"/>
              <w:left w:val="single" w:sz="6" w:space="0" w:color="000000"/>
              <w:bottom w:val="single" w:sz="6" w:space="0" w:color="000000"/>
              <w:right w:val="single" w:sz="6" w:space="0" w:color="000000"/>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14/3/2001 - 24342</w:t>
            </w:r>
          </w:p>
        </w:tc>
        <w:tc>
          <w:tcPr>
            <w:tcW w:w="360" w:type="dxa"/>
            <w:tcBorders>
              <w:top w:val="single" w:sz="6" w:space="0" w:color="000000"/>
              <w:left w:val="single" w:sz="6" w:space="0" w:color="000000"/>
              <w:bottom w:val="single" w:sz="6" w:space="0" w:color="000000"/>
              <w:right w:val="single" w:sz="6" w:space="0" w:color="000000"/>
            </w:tcBorders>
            <w:vAlign w:val="center"/>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vAlign w:val="center"/>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vAlign w:val="center"/>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vAlign w:val="center"/>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vAlign w:val="center"/>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vAlign w:val="center"/>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vAlign w:val="center"/>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vAlign w:val="center"/>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vAlign w:val="center"/>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vAlign w:val="center"/>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r>
      <w:tr w:rsidR="0001792A" w:rsidRPr="00347A77" w:rsidTr="0001792A">
        <w:tblPrEx>
          <w:tblCellMar>
            <w:top w:w="0" w:type="dxa"/>
            <w:left w:w="31" w:type="dxa"/>
            <w:bottom w:w="0" w:type="dxa"/>
            <w:right w:w="31" w:type="dxa"/>
          </w:tblCellMar>
        </w:tblPrEx>
        <w:trPr>
          <w:trHeight w:val="250"/>
        </w:trPr>
        <w:tc>
          <w:tcPr>
            <w:tcW w:w="540" w:type="dxa"/>
            <w:tcBorders>
              <w:top w:val="single" w:sz="6" w:space="0" w:color="000000"/>
              <w:left w:val="single" w:sz="6" w:space="0" w:color="000000"/>
              <w:bottom w:val="single" w:sz="6" w:space="0" w:color="000000"/>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24</w:t>
            </w:r>
          </w:p>
        </w:tc>
        <w:tc>
          <w:tcPr>
            <w:tcW w:w="1980" w:type="dxa"/>
            <w:tcBorders>
              <w:top w:val="single" w:sz="6" w:space="0" w:color="000000"/>
              <w:left w:val="single" w:sz="4" w:space="0" w:color="auto"/>
              <w:bottom w:val="single" w:sz="6" w:space="0" w:color="000000"/>
              <w:right w:val="single" w:sz="6" w:space="0" w:color="000000"/>
            </w:tcBorders>
          </w:tcPr>
          <w:p w:rsidR="0001792A" w:rsidRPr="00347A77" w:rsidRDefault="0001792A" w:rsidP="0001792A">
            <w:pPr>
              <w:rPr>
                <w:rFonts w:ascii="Times New Roman" w:hAnsi="Times New Roman"/>
                <w:sz w:val="18"/>
                <w:szCs w:val="18"/>
              </w:rPr>
            </w:pPr>
            <w:r w:rsidRPr="00347A77">
              <w:rPr>
                <w:rFonts w:ascii="Times New Roman" w:hAnsi="Times New Roman"/>
                <w:sz w:val="18"/>
                <w:szCs w:val="18"/>
              </w:rPr>
              <w:t xml:space="preserve">Arka tescil plaka </w:t>
            </w:r>
            <w:r w:rsidRPr="00347A77">
              <w:rPr>
                <w:rFonts w:ascii="Times New Roman" w:hAnsi="Times New Roman"/>
                <w:sz w:val="18"/>
                <w:szCs w:val="18"/>
              </w:rPr>
              <w:lastRenderedPageBreak/>
              <w:t>lambaları</w:t>
            </w:r>
          </w:p>
        </w:tc>
        <w:tc>
          <w:tcPr>
            <w:tcW w:w="1260" w:type="dxa"/>
            <w:tcBorders>
              <w:top w:val="single" w:sz="6" w:space="0" w:color="000000"/>
              <w:left w:val="single" w:sz="6" w:space="0" w:color="000000"/>
              <w:bottom w:val="single" w:sz="6" w:space="0" w:color="000000"/>
              <w:right w:val="single" w:sz="6" w:space="0" w:color="000000"/>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lastRenderedPageBreak/>
              <w:t>76/760/AT</w:t>
            </w:r>
          </w:p>
        </w:tc>
        <w:tc>
          <w:tcPr>
            <w:tcW w:w="1980" w:type="dxa"/>
            <w:tcBorders>
              <w:top w:val="single" w:sz="6" w:space="0" w:color="000000"/>
              <w:left w:val="single" w:sz="6" w:space="0" w:color="000000"/>
              <w:bottom w:val="single" w:sz="6" w:space="0" w:color="000000"/>
              <w:right w:val="single" w:sz="6" w:space="0" w:color="000000"/>
            </w:tcBorders>
          </w:tcPr>
          <w:p w:rsidR="0001792A" w:rsidRPr="00347A77" w:rsidRDefault="0001792A" w:rsidP="0001792A">
            <w:pPr>
              <w:rPr>
                <w:rFonts w:ascii="Times New Roman" w:hAnsi="Times New Roman"/>
                <w:sz w:val="18"/>
                <w:szCs w:val="18"/>
              </w:rPr>
            </w:pPr>
            <w:r w:rsidRPr="00347A77">
              <w:rPr>
                <w:rFonts w:ascii="Times New Roman" w:hAnsi="Times New Roman"/>
                <w:sz w:val="18"/>
                <w:szCs w:val="18"/>
              </w:rPr>
              <w:t>L 262, 27.09.1976, s.85</w:t>
            </w:r>
          </w:p>
        </w:tc>
        <w:tc>
          <w:tcPr>
            <w:tcW w:w="1260" w:type="dxa"/>
            <w:tcBorders>
              <w:top w:val="single" w:sz="6" w:space="0" w:color="000000"/>
              <w:left w:val="single" w:sz="6" w:space="0" w:color="000000"/>
              <w:bottom w:val="single" w:sz="6" w:space="0" w:color="000000"/>
              <w:right w:val="single" w:sz="6" w:space="0" w:color="000000"/>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 xml:space="preserve">24/3/2001 - </w:t>
            </w:r>
            <w:r w:rsidRPr="00347A77">
              <w:rPr>
                <w:rFonts w:ascii="Times New Roman" w:hAnsi="Times New Roman"/>
                <w:sz w:val="18"/>
                <w:szCs w:val="18"/>
              </w:rPr>
              <w:lastRenderedPageBreak/>
              <w:t>24352</w:t>
            </w:r>
          </w:p>
        </w:tc>
        <w:tc>
          <w:tcPr>
            <w:tcW w:w="360" w:type="dxa"/>
            <w:tcBorders>
              <w:top w:val="single" w:sz="6" w:space="0" w:color="000000"/>
              <w:left w:val="single" w:sz="6" w:space="0" w:color="000000"/>
              <w:bottom w:val="single" w:sz="6" w:space="0" w:color="000000"/>
              <w:right w:val="single" w:sz="6" w:space="0" w:color="000000"/>
            </w:tcBorders>
            <w:vAlign w:val="center"/>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lastRenderedPageBreak/>
              <w:t>x</w:t>
            </w:r>
          </w:p>
        </w:tc>
        <w:tc>
          <w:tcPr>
            <w:tcW w:w="360" w:type="dxa"/>
            <w:tcBorders>
              <w:top w:val="single" w:sz="6" w:space="0" w:color="000000"/>
              <w:left w:val="single" w:sz="6" w:space="0" w:color="000000"/>
              <w:bottom w:val="single" w:sz="6" w:space="0" w:color="000000"/>
              <w:right w:val="single" w:sz="6" w:space="0" w:color="000000"/>
            </w:tcBorders>
            <w:vAlign w:val="center"/>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vAlign w:val="center"/>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vAlign w:val="center"/>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vAlign w:val="center"/>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vAlign w:val="center"/>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vAlign w:val="center"/>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vAlign w:val="center"/>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vAlign w:val="center"/>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vAlign w:val="center"/>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r>
      <w:tr w:rsidR="0001792A" w:rsidRPr="00347A77" w:rsidTr="0001792A">
        <w:tblPrEx>
          <w:tblCellMar>
            <w:top w:w="0" w:type="dxa"/>
            <w:left w:w="31" w:type="dxa"/>
            <w:bottom w:w="0" w:type="dxa"/>
            <w:right w:w="31" w:type="dxa"/>
          </w:tblCellMar>
        </w:tblPrEx>
        <w:trPr>
          <w:trHeight w:val="250"/>
        </w:trPr>
        <w:tc>
          <w:tcPr>
            <w:tcW w:w="540" w:type="dxa"/>
            <w:tcBorders>
              <w:top w:val="single" w:sz="6" w:space="0" w:color="000000"/>
              <w:left w:val="single" w:sz="6" w:space="0" w:color="000000"/>
              <w:bottom w:val="single" w:sz="6" w:space="0" w:color="000000"/>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lastRenderedPageBreak/>
              <w:t>25</w:t>
            </w:r>
          </w:p>
        </w:tc>
        <w:tc>
          <w:tcPr>
            <w:tcW w:w="1980" w:type="dxa"/>
            <w:tcBorders>
              <w:top w:val="single" w:sz="6" w:space="0" w:color="000000"/>
              <w:left w:val="single" w:sz="4" w:space="0" w:color="auto"/>
              <w:bottom w:val="single" w:sz="6" w:space="0" w:color="000000"/>
              <w:right w:val="single" w:sz="6" w:space="0" w:color="000000"/>
            </w:tcBorders>
          </w:tcPr>
          <w:p w:rsidR="0001792A" w:rsidRPr="00347A77" w:rsidRDefault="0001792A" w:rsidP="0001792A">
            <w:pPr>
              <w:rPr>
                <w:rFonts w:ascii="Times New Roman" w:hAnsi="Times New Roman"/>
                <w:sz w:val="18"/>
                <w:szCs w:val="18"/>
              </w:rPr>
            </w:pPr>
            <w:r w:rsidRPr="00347A77">
              <w:rPr>
                <w:rFonts w:ascii="Times New Roman" w:hAnsi="Times New Roman"/>
                <w:sz w:val="18"/>
                <w:szCs w:val="18"/>
              </w:rPr>
              <w:t>Farlar (ampulleri dahil)</w:t>
            </w:r>
          </w:p>
        </w:tc>
        <w:tc>
          <w:tcPr>
            <w:tcW w:w="1260" w:type="dxa"/>
            <w:tcBorders>
              <w:top w:val="single" w:sz="6" w:space="0" w:color="000000"/>
              <w:left w:val="single" w:sz="6" w:space="0" w:color="000000"/>
              <w:bottom w:val="single" w:sz="6" w:space="0" w:color="000000"/>
              <w:right w:val="single" w:sz="6" w:space="0" w:color="000000"/>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76/761/AT</w:t>
            </w:r>
          </w:p>
        </w:tc>
        <w:tc>
          <w:tcPr>
            <w:tcW w:w="1980" w:type="dxa"/>
            <w:tcBorders>
              <w:top w:val="single" w:sz="6" w:space="0" w:color="000000"/>
              <w:left w:val="single" w:sz="6" w:space="0" w:color="000000"/>
              <w:bottom w:val="single" w:sz="6" w:space="0" w:color="000000"/>
              <w:right w:val="single" w:sz="6" w:space="0" w:color="000000"/>
            </w:tcBorders>
          </w:tcPr>
          <w:p w:rsidR="0001792A" w:rsidRPr="00347A77" w:rsidRDefault="0001792A" w:rsidP="0001792A">
            <w:pPr>
              <w:rPr>
                <w:rFonts w:ascii="Times New Roman" w:hAnsi="Times New Roman"/>
                <w:sz w:val="18"/>
                <w:szCs w:val="18"/>
              </w:rPr>
            </w:pPr>
            <w:r w:rsidRPr="00347A77">
              <w:rPr>
                <w:rFonts w:ascii="Times New Roman" w:hAnsi="Times New Roman"/>
                <w:sz w:val="18"/>
                <w:szCs w:val="18"/>
              </w:rPr>
              <w:t>L 262, 27.09.1976, s.96</w:t>
            </w:r>
          </w:p>
        </w:tc>
        <w:tc>
          <w:tcPr>
            <w:tcW w:w="1260" w:type="dxa"/>
            <w:tcBorders>
              <w:top w:val="single" w:sz="6" w:space="0" w:color="000000"/>
              <w:left w:val="single" w:sz="6" w:space="0" w:color="000000"/>
              <w:bottom w:val="single" w:sz="6" w:space="0" w:color="000000"/>
              <w:right w:val="single" w:sz="6" w:space="0" w:color="000000"/>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11/9/2000 - 24167</w:t>
            </w:r>
          </w:p>
        </w:tc>
        <w:tc>
          <w:tcPr>
            <w:tcW w:w="360" w:type="dxa"/>
            <w:tcBorders>
              <w:top w:val="single" w:sz="6" w:space="0" w:color="000000"/>
              <w:left w:val="single" w:sz="6" w:space="0" w:color="000000"/>
              <w:bottom w:val="single" w:sz="6" w:space="0" w:color="000000"/>
              <w:right w:val="single" w:sz="6" w:space="0" w:color="000000"/>
            </w:tcBorders>
            <w:vAlign w:val="center"/>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vAlign w:val="center"/>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vAlign w:val="center"/>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vAlign w:val="center"/>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vAlign w:val="center"/>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vAlign w:val="center"/>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vAlign w:val="center"/>
          </w:tcPr>
          <w:p w:rsidR="0001792A" w:rsidRPr="00347A77" w:rsidRDefault="0001792A" w:rsidP="0001792A">
            <w:pPr>
              <w:jc w:val="center"/>
              <w:rPr>
                <w:rFonts w:ascii="Times New Roman" w:hAnsi="Times New Roman"/>
                <w:sz w:val="18"/>
                <w:szCs w:val="18"/>
              </w:rPr>
            </w:pPr>
          </w:p>
        </w:tc>
        <w:tc>
          <w:tcPr>
            <w:tcW w:w="360" w:type="dxa"/>
            <w:tcBorders>
              <w:top w:val="single" w:sz="6" w:space="0" w:color="000000"/>
              <w:left w:val="single" w:sz="6" w:space="0" w:color="000000"/>
              <w:bottom w:val="single" w:sz="6" w:space="0" w:color="000000"/>
              <w:right w:val="single" w:sz="6" w:space="0" w:color="000000"/>
            </w:tcBorders>
            <w:vAlign w:val="center"/>
          </w:tcPr>
          <w:p w:rsidR="0001792A" w:rsidRPr="00347A77" w:rsidRDefault="0001792A" w:rsidP="0001792A">
            <w:pPr>
              <w:jc w:val="center"/>
              <w:rPr>
                <w:rFonts w:ascii="Times New Roman" w:hAnsi="Times New Roman"/>
                <w:sz w:val="18"/>
                <w:szCs w:val="18"/>
              </w:rPr>
            </w:pPr>
          </w:p>
        </w:tc>
        <w:tc>
          <w:tcPr>
            <w:tcW w:w="360" w:type="dxa"/>
            <w:tcBorders>
              <w:top w:val="single" w:sz="6" w:space="0" w:color="000000"/>
              <w:left w:val="single" w:sz="6" w:space="0" w:color="000000"/>
              <w:bottom w:val="single" w:sz="6" w:space="0" w:color="000000"/>
              <w:right w:val="single" w:sz="6" w:space="0" w:color="000000"/>
            </w:tcBorders>
            <w:vAlign w:val="center"/>
          </w:tcPr>
          <w:p w:rsidR="0001792A" w:rsidRPr="00347A77" w:rsidRDefault="0001792A" w:rsidP="0001792A">
            <w:pPr>
              <w:jc w:val="center"/>
              <w:rPr>
                <w:rFonts w:ascii="Times New Roman" w:hAnsi="Times New Roman"/>
                <w:sz w:val="18"/>
                <w:szCs w:val="18"/>
              </w:rPr>
            </w:pPr>
          </w:p>
        </w:tc>
        <w:tc>
          <w:tcPr>
            <w:tcW w:w="360" w:type="dxa"/>
            <w:tcBorders>
              <w:top w:val="single" w:sz="6" w:space="0" w:color="000000"/>
              <w:left w:val="single" w:sz="6" w:space="0" w:color="000000"/>
              <w:bottom w:val="single" w:sz="6" w:space="0" w:color="000000"/>
              <w:right w:val="single" w:sz="6" w:space="0" w:color="000000"/>
            </w:tcBorders>
            <w:vAlign w:val="center"/>
          </w:tcPr>
          <w:p w:rsidR="0001792A" w:rsidRPr="00347A77" w:rsidRDefault="0001792A" w:rsidP="0001792A">
            <w:pPr>
              <w:jc w:val="center"/>
              <w:rPr>
                <w:rFonts w:ascii="Times New Roman" w:hAnsi="Times New Roman"/>
                <w:sz w:val="18"/>
                <w:szCs w:val="18"/>
              </w:rPr>
            </w:pPr>
          </w:p>
        </w:tc>
      </w:tr>
      <w:tr w:rsidR="0001792A" w:rsidRPr="00347A77" w:rsidTr="0001792A">
        <w:tblPrEx>
          <w:tblCellMar>
            <w:top w:w="0" w:type="dxa"/>
            <w:left w:w="31" w:type="dxa"/>
            <w:bottom w:w="0" w:type="dxa"/>
            <w:right w:w="31" w:type="dxa"/>
          </w:tblCellMar>
        </w:tblPrEx>
        <w:trPr>
          <w:trHeight w:val="250"/>
        </w:trPr>
        <w:tc>
          <w:tcPr>
            <w:tcW w:w="540" w:type="dxa"/>
            <w:tcBorders>
              <w:top w:val="single" w:sz="6" w:space="0" w:color="000000"/>
              <w:left w:val="single" w:sz="6" w:space="0" w:color="000000"/>
              <w:bottom w:val="single" w:sz="6" w:space="0" w:color="000000"/>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26</w:t>
            </w:r>
          </w:p>
        </w:tc>
        <w:tc>
          <w:tcPr>
            <w:tcW w:w="1980" w:type="dxa"/>
            <w:tcBorders>
              <w:top w:val="single" w:sz="6" w:space="0" w:color="000000"/>
              <w:left w:val="single" w:sz="4" w:space="0" w:color="auto"/>
              <w:bottom w:val="single" w:sz="6" w:space="0" w:color="000000"/>
              <w:right w:val="single" w:sz="6" w:space="0" w:color="000000"/>
            </w:tcBorders>
          </w:tcPr>
          <w:p w:rsidR="0001792A" w:rsidRPr="00347A77" w:rsidRDefault="0001792A" w:rsidP="0001792A">
            <w:pPr>
              <w:rPr>
                <w:rFonts w:ascii="Times New Roman" w:hAnsi="Times New Roman"/>
                <w:sz w:val="18"/>
                <w:szCs w:val="18"/>
              </w:rPr>
            </w:pPr>
            <w:r w:rsidRPr="00347A77">
              <w:rPr>
                <w:rFonts w:ascii="Times New Roman" w:hAnsi="Times New Roman"/>
                <w:sz w:val="18"/>
                <w:szCs w:val="18"/>
              </w:rPr>
              <w:t xml:space="preserve">Ön sis lambaları </w:t>
            </w:r>
          </w:p>
        </w:tc>
        <w:tc>
          <w:tcPr>
            <w:tcW w:w="1260" w:type="dxa"/>
            <w:tcBorders>
              <w:top w:val="single" w:sz="6" w:space="0" w:color="000000"/>
              <w:left w:val="single" w:sz="6" w:space="0" w:color="000000"/>
              <w:bottom w:val="single" w:sz="6" w:space="0" w:color="000000"/>
              <w:right w:val="single" w:sz="6" w:space="0" w:color="000000"/>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76/762/AT</w:t>
            </w:r>
          </w:p>
        </w:tc>
        <w:tc>
          <w:tcPr>
            <w:tcW w:w="1980" w:type="dxa"/>
            <w:tcBorders>
              <w:top w:val="single" w:sz="6" w:space="0" w:color="000000"/>
              <w:left w:val="single" w:sz="6" w:space="0" w:color="000000"/>
              <w:bottom w:val="single" w:sz="6" w:space="0" w:color="000000"/>
              <w:right w:val="single" w:sz="6" w:space="0" w:color="000000"/>
            </w:tcBorders>
          </w:tcPr>
          <w:p w:rsidR="0001792A" w:rsidRPr="00347A77" w:rsidRDefault="0001792A" w:rsidP="0001792A">
            <w:pPr>
              <w:rPr>
                <w:rFonts w:ascii="Times New Roman" w:hAnsi="Times New Roman"/>
                <w:sz w:val="18"/>
                <w:szCs w:val="18"/>
              </w:rPr>
            </w:pPr>
            <w:r w:rsidRPr="00347A77">
              <w:rPr>
                <w:rFonts w:ascii="Times New Roman" w:hAnsi="Times New Roman"/>
                <w:sz w:val="18"/>
                <w:szCs w:val="18"/>
              </w:rPr>
              <w:t>L262,</w:t>
            </w:r>
          </w:p>
          <w:p w:rsidR="0001792A" w:rsidRPr="00347A77" w:rsidRDefault="0001792A" w:rsidP="0001792A">
            <w:pPr>
              <w:rPr>
                <w:rFonts w:ascii="Times New Roman" w:hAnsi="Times New Roman"/>
                <w:sz w:val="18"/>
                <w:szCs w:val="18"/>
              </w:rPr>
            </w:pPr>
            <w:r w:rsidRPr="00347A77">
              <w:rPr>
                <w:rFonts w:ascii="Times New Roman" w:hAnsi="Times New Roman"/>
                <w:sz w:val="18"/>
                <w:szCs w:val="18"/>
              </w:rPr>
              <w:t>27.09.1976,s.122</w:t>
            </w:r>
          </w:p>
        </w:tc>
        <w:tc>
          <w:tcPr>
            <w:tcW w:w="1260" w:type="dxa"/>
            <w:tcBorders>
              <w:top w:val="single" w:sz="6" w:space="0" w:color="000000"/>
              <w:left w:val="single" w:sz="6" w:space="0" w:color="000000"/>
              <w:bottom w:val="single" w:sz="6" w:space="0" w:color="000000"/>
              <w:right w:val="single" w:sz="6" w:space="0" w:color="000000"/>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14/8/2000 - 24140</w:t>
            </w:r>
          </w:p>
        </w:tc>
        <w:tc>
          <w:tcPr>
            <w:tcW w:w="360" w:type="dxa"/>
            <w:tcBorders>
              <w:top w:val="single" w:sz="6" w:space="0" w:color="000000"/>
              <w:left w:val="single" w:sz="6" w:space="0" w:color="000000"/>
              <w:bottom w:val="single" w:sz="6" w:space="0" w:color="000000"/>
              <w:right w:val="single" w:sz="6" w:space="0" w:color="000000"/>
            </w:tcBorders>
            <w:vAlign w:val="center"/>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vAlign w:val="center"/>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vAlign w:val="center"/>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vAlign w:val="center"/>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vAlign w:val="center"/>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vAlign w:val="center"/>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vAlign w:val="center"/>
          </w:tcPr>
          <w:p w:rsidR="0001792A" w:rsidRPr="00347A77" w:rsidRDefault="0001792A" w:rsidP="0001792A">
            <w:pPr>
              <w:jc w:val="center"/>
              <w:rPr>
                <w:rFonts w:ascii="Times New Roman" w:hAnsi="Times New Roman"/>
                <w:sz w:val="18"/>
                <w:szCs w:val="18"/>
              </w:rPr>
            </w:pPr>
          </w:p>
        </w:tc>
        <w:tc>
          <w:tcPr>
            <w:tcW w:w="360" w:type="dxa"/>
            <w:tcBorders>
              <w:top w:val="single" w:sz="6" w:space="0" w:color="000000"/>
              <w:left w:val="single" w:sz="6" w:space="0" w:color="000000"/>
              <w:bottom w:val="single" w:sz="6" w:space="0" w:color="000000"/>
              <w:right w:val="single" w:sz="6" w:space="0" w:color="000000"/>
            </w:tcBorders>
            <w:vAlign w:val="center"/>
          </w:tcPr>
          <w:p w:rsidR="0001792A" w:rsidRPr="00347A77" w:rsidRDefault="0001792A" w:rsidP="0001792A">
            <w:pPr>
              <w:jc w:val="center"/>
              <w:rPr>
                <w:rFonts w:ascii="Times New Roman" w:hAnsi="Times New Roman"/>
                <w:sz w:val="18"/>
                <w:szCs w:val="18"/>
              </w:rPr>
            </w:pPr>
          </w:p>
        </w:tc>
        <w:tc>
          <w:tcPr>
            <w:tcW w:w="360" w:type="dxa"/>
            <w:tcBorders>
              <w:top w:val="single" w:sz="6" w:space="0" w:color="000000"/>
              <w:left w:val="single" w:sz="6" w:space="0" w:color="000000"/>
              <w:bottom w:val="single" w:sz="6" w:space="0" w:color="000000"/>
              <w:right w:val="single" w:sz="6" w:space="0" w:color="000000"/>
            </w:tcBorders>
            <w:vAlign w:val="center"/>
          </w:tcPr>
          <w:p w:rsidR="0001792A" w:rsidRPr="00347A77" w:rsidRDefault="0001792A" w:rsidP="0001792A">
            <w:pPr>
              <w:jc w:val="center"/>
              <w:rPr>
                <w:rFonts w:ascii="Times New Roman" w:hAnsi="Times New Roman"/>
                <w:sz w:val="18"/>
                <w:szCs w:val="18"/>
              </w:rPr>
            </w:pPr>
          </w:p>
        </w:tc>
        <w:tc>
          <w:tcPr>
            <w:tcW w:w="360" w:type="dxa"/>
            <w:tcBorders>
              <w:top w:val="single" w:sz="6" w:space="0" w:color="000000"/>
              <w:left w:val="single" w:sz="6" w:space="0" w:color="000000"/>
              <w:bottom w:val="single" w:sz="6" w:space="0" w:color="000000"/>
              <w:right w:val="single" w:sz="6" w:space="0" w:color="000000"/>
            </w:tcBorders>
            <w:vAlign w:val="center"/>
          </w:tcPr>
          <w:p w:rsidR="0001792A" w:rsidRPr="00347A77" w:rsidRDefault="0001792A" w:rsidP="0001792A">
            <w:pPr>
              <w:jc w:val="center"/>
              <w:rPr>
                <w:rFonts w:ascii="Times New Roman" w:hAnsi="Times New Roman"/>
                <w:sz w:val="18"/>
                <w:szCs w:val="18"/>
              </w:rPr>
            </w:pPr>
          </w:p>
        </w:tc>
      </w:tr>
      <w:tr w:rsidR="0001792A" w:rsidRPr="00347A77" w:rsidTr="0001792A">
        <w:tblPrEx>
          <w:tblCellMar>
            <w:top w:w="0" w:type="dxa"/>
            <w:left w:w="31" w:type="dxa"/>
            <w:bottom w:w="0" w:type="dxa"/>
            <w:right w:w="31" w:type="dxa"/>
          </w:tblCellMar>
        </w:tblPrEx>
        <w:trPr>
          <w:trHeight w:val="250"/>
        </w:trPr>
        <w:tc>
          <w:tcPr>
            <w:tcW w:w="540" w:type="dxa"/>
            <w:tcBorders>
              <w:top w:val="single" w:sz="6" w:space="0" w:color="000000"/>
              <w:left w:val="single" w:sz="6" w:space="0" w:color="000000"/>
              <w:bottom w:val="single" w:sz="6" w:space="0" w:color="000000"/>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27</w:t>
            </w:r>
          </w:p>
        </w:tc>
        <w:tc>
          <w:tcPr>
            <w:tcW w:w="1980" w:type="dxa"/>
            <w:tcBorders>
              <w:top w:val="single" w:sz="6" w:space="0" w:color="000000"/>
              <w:left w:val="single" w:sz="4" w:space="0" w:color="auto"/>
              <w:bottom w:val="single" w:sz="6" w:space="0" w:color="000000"/>
              <w:right w:val="single" w:sz="6" w:space="0" w:color="000000"/>
            </w:tcBorders>
          </w:tcPr>
          <w:p w:rsidR="0001792A" w:rsidRPr="00347A77" w:rsidRDefault="0001792A" w:rsidP="0001792A">
            <w:pPr>
              <w:rPr>
                <w:rFonts w:ascii="Times New Roman" w:hAnsi="Times New Roman"/>
                <w:sz w:val="18"/>
                <w:szCs w:val="18"/>
              </w:rPr>
            </w:pPr>
            <w:r w:rsidRPr="00347A77">
              <w:rPr>
                <w:rFonts w:ascii="Times New Roman" w:hAnsi="Times New Roman"/>
                <w:sz w:val="18"/>
                <w:szCs w:val="18"/>
              </w:rPr>
              <w:t>Çeki kancaları</w:t>
            </w:r>
          </w:p>
        </w:tc>
        <w:tc>
          <w:tcPr>
            <w:tcW w:w="1260" w:type="dxa"/>
            <w:tcBorders>
              <w:top w:val="single" w:sz="6" w:space="0" w:color="000000"/>
              <w:left w:val="single" w:sz="6" w:space="0" w:color="000000"/>
              <w:bottom w:val="single" w:sz="6" w:space="0" w:color="000000"/>
              <w:right w:val="single" w:sz="6" w:space="0" w:color="000000"/>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77/389/AT</w:t>
            </w:r>
          </w:p>
        </w:tc>
        <w:tc>
          <w:tcPr>
            <w:tcW w:w="1980" w:type="dxa"/>
            <w:tcBorders>
              <w:top w:val="single" w:sz="6" w:space="0" w:color="000000"/>
              <w:left w:val="single" w:sz="6" w:space="0" w:color="000000"/>
              <w:bottom w:val="single" w:sz="6" w:space="0" w:color="000000"/>
              <w:right w:val="single" w:sz="6" w:space="0" w:color="000000"/>
            </w:tcBorders>
          </w:tcPr>
          <w:p w:rsidR="0001792A" w:rsidRPr="00347A77" w:rsidRDefault="0001792A" w:rsidP="0001792A">
            <w:pPr>
              <w:rPr>
                <w:rFonts w:ascii="Times New Roman" w:hAnsi="Times New Roman"/>
                <w:sz w:val="18"/>
                <w:szCs w:val="18"/>
              </w:rPr>
            </w:pPr>
            <w:r w:rsidRPr="00347A77">
              <w:rPr>
                <w:rFonts w:ascii="Times New Roman" w:hAnsi="Times New Roman"/>
                <w:sz w:val="18"/>
                <w:szCs w:val="18"/>
              </w:rPr>
              <w:t>L 145, 13.06.1977, s.41</w:t>
            </w:r>
          </w:p>
        </w:tc>
        <w:tc>
          <w:tcPr>
            <w:tcW w:w="1260" w:type="dxa"/>
            <w:tcBorders>
              <w:top w:val="single" w:sz="6" w:space="0" w:color="000000"/>
              <w:left w:val="single" w:sz="6" w:space="0" w:color="000000"/>
              <w:bottom w:val="single" w:sz="6" w:space="0" w:color="000000"/>
              <w:right w:val="single" w:sz="6" w:space="0" w:color="000000"/>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30/10/2000 - 24215</w:t>
            </w:r>
          </w:p>
        </w:tc>
        <w:tc>
          <w:tcPr>
            <w:tcW w:w="360" w:type="dxa"/>
            <w:tcBorders>
              <w:top w:val="single" w:sz="6" w:space="0" w:color="000000"/>
              <w:left w:val="single" w:sz="6" w:space="0" w:color="000000"/>
              <w:bottom w:val="single" w:sz="6" w:space="0" w:color="000000"/>
              <w:right w:val="single" w:sz="6" w:space="0" w:color="000000"/>
            </w:tcBorders>
            <w:vAlign w:val="center"/>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vAlign w:val="center"/>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vAlign w:val="center"/>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vAlign w:val="center"/>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vAlign w:val="center"/>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vAlign w:val="center"/>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vAlign w:val="center"/>
          </w:tcPr>
          <w:p w:rsidR="0001792A" w:rsidRPr="00347A77" w:rsidRDefault="0001792A" w:rsidP="0001792A">
            <w:pPr>
              <w:jc w:val="center"/>
              <w:rPr>
                <w:rFonts w:ascii="Times New Roman" w:hAnsi="Times New Roman"/>
                <w:sz w:val="18"/>
                <w:szCs w:val="18"/>
              </w:rPr>
            </w:pPr>
          </w:p>
        </w:tc>
        <w:tc>
          <w:tcPr>
            <w:tcW w:w="360" w:type="dxa"/>
            <w:tcBorders>
              <w:top w:val="single" w:sz="6" w:space="0" w:color="000000"/>
              <w:left w:val="single" w:sz="6" w:space="0" w:color="000000"/>
              <w:bottom w:val="single" w:sz="6" w:space="0" w:color="000000"/>
              <w:right w:val="single" w:sz="6" w:space="0" w:color="000000"/>
            </w:tcBorders>
            <w:vAlign w:val="center"/>
          </w:tcPr>
          <w:p w:rsidR="0001792A" w:rsidRPr="00347A77" w:rsidRDefault="0001792A" w:rsidP="0001792A">
            <w:pPr>
              <w:jc w:val="center"/>
              <w:rPr>
                <w:rFonts w:ascii="Times New Roman" w:hAnsi="Times New Roman"/>
                <w:sz w:val="18"/>
                <w:szCs w:val="18"/>
              </w:rPr>
            </w:pPr>
          </w:p>
        </w:tc>
        <w:tc>
          <w:tcPr>
            <w:tcW w:w="360" w:type="dxa"/>
            <w:tcBorders>
              <w:top w:val="single" w:sz="6" w:space="0" w:color="000000"/>
              <w:left w:val="single" w:sz="6" w:space="0" w:color="000000"/>
              <w:bottom w:val="single" w:sz="6" w:space="0" w:color="000000"/>
              <w:right w:val="single" w:sz="6" w:space="0" w:color="000000"/>
            </w:tcBorders>
            <w:vAlign w:val="center"/>
          </w:tcPr>
          <w:p w:rsidR="0001792A" w:rsidRPr="00347A77" w:rsidRDefault="0001792A" w:rsidP="0001792A">
            <w:pPr>
              <w:jc w:val="center"/>
              <w:rPr>
                <w:rFonts w:ascii="Times New Roman" w:hAnsi="Times New Roman"/>
                <w:sz w:val="18"/>
                <w:szCs w:val="18"/>
              </w:rPr>
            </w:pPr>
          </w:p>
        </w:tc>
        <w:tc>
          <w:tcPr>
            <w:tcW w:w="360" w:type="dxa"/>
            <w:tcBorders>
              <w:top w:val="single" w:sz="6" w:space="0" w:color="000000"/>
              <w:left w:val="single" w:sz="6" w:space="0" w:color="000000"/>
              <w:bottom w:val="single" w:sz="6" w:space="0" w:color="000000"/>
              <w:right w:val="single" w:sz="6" w:space="0" w:color="000000"/>
            </w:tcBorders>
            <w:vAlign w:val="center"/>
          </w:tcPr>
          <w:p w:rsidR="0001792A" w:rsidRPr="00347A77" w:rsidRDefault="0001792A" w:rsidP="0001792A">
            <w:pPr>
              <w:jc w:val="center"/>
              <w:rPr>
                <w:rFonts w:ascii="Times New Roman" w:hAnsi="Times New Roman"/>
                <w:sz w:val="18"/>
                <w:szCs w:val="18"/>
              </w:rPr>
            </w:pPr>
          </w:p>
        </w:tc>
      </w:tr>
      <w:tr w:rsidR="0001792A" w:rsidRPr="00347A77" w:rsidTr="0001792A">
        <w:tblPrEx>
          <w:tblCellMar>
            <w:top w:w="0" w:type="dxa"/>
            <w:left w:w="31" w:type="dxa"/>
            <w:bottom w:w="0" w:type="dxa"/>
            <w:right w:w="31" w:type="dxa"/>
          </w:tblCellMar>
        </w:tblPrEx>
        <w:trPr>
          <w:trHeight w:val="250"/>
        </w:trPr>
        <w:tc>
          <w:tcPr>
            <w:tcW w:w="540" w:type="dxa"/>
            <w:tcBorders>
              <w:top w:val="single" w:sz="6" w:space="0" w:color="000000"/>
              <w:left w:val="single" w:sz="6" w:space="0" w:color="000000"/>
              <w:bottom w:val="single" w:sz="6" w:space="0" w:color="000000"/>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28</w:t>
            </w:r>
          </w:p>
        </w:tc>
        <w:tc>
          <w:tcPr>
            <w:tcW w:w="1980" w:type="dxa"/>
            <w:tcBorders>
              <w:top w:val="single" w:sz="6" w:space="0" w:color="000000"/>
              <w:left w:val="single" w:sz="4" w:space="0" w:color="auto"/>
              <w:bottom w:val="single" w:sz="6" w:space="0" w:color="000000"/>
              <w:right w:val="single" w:sz="6" w:space="0" w:color="000000"/>
            </w:tcBorders>
          </w:tcPr>
          <w:p w:rsidR="0001792A" w:rsidRPr="00347A77" w:rsidRDefault="0001792A" w:rsidP="0001792A">
            <w:pPr>
              <w:rPr>
                <w:rFonts w:ascii="Times New Roman" w:hAnsi="Times New Roman"/>
                <w:sz w:val="18"/>
                <w:szCs w:val="18"/>
              </w:rPr>
            </w:pPr>
            <w:r w:rsidRPr="00347A77">
              <w:rPr>
                <w:rFonts w:ascii="Times New Roman" w:hAnsi="Times New Roman"/>
                <w:sz w:val="18"/>
                <w:szCs w:val="18"/>
              </w:rPr>
              <w:t xml:space="preserve">Arka sis lambaları </w:t>
            </w:r>
          </w:p>
        </w:tc>
        <w:tc>
          <w:tcPr>
            <w:tcW w:w="1260" w:type="dxa"/>
            <w:tcBorders>
              <w:top w:val="single" w:sz="6" w:space="0" w:color="000000"/>
              <w:left w:val="single" w:sz="6" w:space="0" w:color="000000"/>
              <w:bottom w:val="single" w:sz="6" w:space="0" w:color="000000"/>
              <w:right w:val="single" w:sz="6" w:space="0" w:color="000000"/>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77/538/AT</w:t>
            </w:r>
          </w:p>
        </w:tc>
        <w:tc>
          <w:tcPr>
            <w:tcW w:w="1980" w:type="dxa"/>
            <w:tcBorders>
              <w:top w:val="single" w:sz="6" w:space="0" w:color="000000"/>
              <w:left w:val="single" w:sz="6" w:space="0" w:color="000000"/>
              <w:bottom w:val="single" w:sz="6" w:space="0" w:color="000000"/>
              <w:right w:val="single" w:sz="6" w:space="0" w:color="000000"/>
            </w:tcBorders>
          </w:tcPr>
          <w:p w:rsidR="0001792A" w:rsidRPr="00347A77" w:rsidRDefault="0001792A" w:rsidP="0001792A">
            <w:pPr>
              <w:rPr>
                <w:rFonts w:ascii="Times New Roman" w:hAnsi="Times New Roman"/>
                <w:sz w:val="18"/>
                <w:szCs w:val="18"/>
              </w:rPr>
            </w:pPr>
            <w:r w:rsidRPr="00347A77">
              <w:rPr>
                <w:rFonts w:ascii="Times New Roman" w:hAnsi="Times New Roman"/>
                <w:sz w:val="18"/>
                <w:szCs w:val="18"/>
              </w:rPr>
              <w:t>L 220, 29.08.1977, s.60</w:t>
            </w:r>
          </w:p>
        </w:tc>
        <w:tc>
          <w:tcPr>
            <w:tcW w:w="1260" w:type="dxa"/>
            <w:tcBorders>
              <w:top w:val="single" w:sz="6" w:space="0" w:color="000000"/>
              <w:left w:val="single" w:sz="6" w:space="0" w:color="000000"/>
              <w:bottom w:val="single" w:sz="6" w:space="0" w:color="000000"/>
              <w:right w:val="single" w:sz="6" w:space="0" w:color="000000"/>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21/8/2000 - 24147</w:t>
            </w:r>
          </w:p>
        </w:tc>
        <w:tc>
          <w:tcPr>
            <w:tcW w:w="360" w:type="dxa"/>
            <w:tcBorders>
              <w:top w:val="single" w:sz="6" w:space="0" w:color="000000"/>
              <w:left w:val="single" w:sz="6" w:space="0" w:color="000000"/>
              <w:bottom w:val="single" w:sz="6" w:space="0" w:color="000000"/>
              <w:right w:val="single" w:sz="6" w:space="0" w:color="000000"/>
            </w:tcBorders>
            <w:vAlign w:val="center"/>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vAlign w:val="center"/>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vAlign w:val="center"/>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vAlign w:val="center"/>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vAlign w:val="center"/>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vAlign w:val="center"/>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vAlign w:val="center"/>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vAlign w:val="center"/>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vAlign w:val="center"/>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vAlign w:val="center"/>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r>
      <w:tr w:rsidR="0001792A" w:rsidRPr="00347A77" w:rsidTr="0001792A">
        <w:tblPrEx>
          <w:tblCellMar>
            <w:top w:w="0" w:type="dxa"/>
            <w:left w:w="31" w:type="dxa"/>
            <w:bottom w:w="0" w:type="dxa"/>
            <w:right w:w="31" w:type="dxa"/>
          </w:tblCellMar>
        </w:tblPrEx>
        <w:trPr>
          <w:trHeight w:val="250"/>
        </w:trPr>
        <w:tc>
          <w:tcPr>
            <w:tcW w:w="540" w:type="dxa"/>
            <w:tcBorders>
              <w:top w:val="single" w:sz="6" w:space="0" w:color="000000"/>
              <w:left w:val="single" w:sz="6" w:space="0" w:color="000000"/>
              <w:bottom w:val="single" w:sz="6" w:space="0" w:color="000000"/>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29</w:t>
            </w:r>
          </w:p>
        </w:tc>
        <w:tc>
          <w:tcPr>
            <w:tcW w:w="1980" w:type="dxa"/>
            <w:tcBorders>
              <w:top w:val="single" w:sz="6" w:space="0" w:color="000000"/>
              <w:left w:val="single" w:sz="4" w:space="0" w:color="auto"/>
              <w:bottom w:val="single" w:sz="6" w:space="0" w:color="000000"/>
              <w:right w:val="single" w:sz="6" w:space="0" w:color="000000"/>
            </w:tcBorders>
          </w:tcPr>
          <w:p w:rsidR="0001792A" w:rsidRPr="00347A77" w:rsidRDefault="0001792A" w:rsidP="0001792A">
            <w:pPr>
              <w:rPr>
                <w:rFonts w:ascii="Times New Roman" w:hAnsi="Times New Roman"/>
                <w:sz w:val="18"/>
                <w:szCs w:val="18"/>
              </w:rPr>
            </w:pPr>
            <w:r w:rsidRPr="00347A77">
              <w:rPr>
                <w:rFonts w:ascii="Times New Roman" w:hAnsi="Times New Roman"/>
                <w:sz w:val="18"/>
                <w:szCs w:val="18"/>
              </w:rPr>
              <w:t>Geri vites lambaları</w:t>
            </w:r>
          </w:p>
        </w:tc>
        <w:tc>
          <w:tcPr>
            <w:tcW w:w="1260" w:type="dxa"/>
            <w:tcBorders>
              <w:top w:val="single" w:sz="6" w:space="0" w:color="000000"/>
              <w:left w:val="single" w:sz="6" w:space="0" w:color="000000"/>
              <w:bottom w:val="single" w:sz="6" w:space="0" w:color="000000"/>
              <w:right w:val="single" w:sz="6" w:space="0" w:color="000000"/>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77/539/AT</w:t>
            </w:r>
          </w:p>
        </w:tc>
        <w:tc>
          <w:tcPr>
            <w:tcW w:w="1980" w:type="dxa"/>
            <w:tcBorders>
              <w:top w:val="single" w:sz="6" w:space="0" w:color="000000"/>
              <w:left w:val="single" w:sz="6" w:space="0" w:color="000000"/>
              <w:bottom w:val="single" w:sz="6" w:space="0" w:color="000000"/>
              <w:right w:val="single" w:sz="6" w:space="0" w:color="000000"/>
            </w:tcBorders>
          </w:tcPr>
          <w:p w:rsidR="0001792A" w:rsidRPr="00347A77" w:rsidRDefault="0001792A" w:rsidP="0001792A">
            <w:pPr>
              <w:rPr>
                <w:rFonts w:ascii="Times New Roman" w:hAnsi="Times New Roman"/>
                <w:sz w:val="18"/>
                <w:szCs w:val="18"/>
              </w:rPr>
            </w:pPr>
            <w:r w:rsidRPr="00347A77">
              <w:rPr>
                <w:rFonts w:ascii="Times New Roman" w:hAnsi="Times New Roman"/>
                <w:sz w:val="18"/>
                <w:szCs w:val="18"/>
              </w:rPr>
              <w:t>L 220, 29.08.1977, s.72</w:t>
            </w:r>
          </w:p>
        </w:tc>
        <w:tc>
          <w:tcPr>
            <w:tcW w:w="1260" w:type="dxa"/>
            <w:tcBorders>
              <w:top w:val="single" w:sz="6" w:space="0" w:color="000000"/>
              <w:left w:val="single" w:sz="6" w:space="0" w:color="000000"/>
              <w:bottom w:val="single" w:sz="6" w:space="0" w:color="000000"/>
              <w:right w:val="single" w:sz="6" w:space="0" w:color="000000"/>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15/8/2000 - 24141</w:t>
            </w:r>
          </w:p>
        </w:tc>
        <w:tc>
          <w:tcPr>
            <w:tcW w:w="360" w:type="dxa"/>
            <w:tcBorders>
              <w:top w:val="single" w:sz="6" w:space="0" w:color="000000"/>
              <w:left w:val="single" w:sz="6" w:space="0" w:color="000000"/>
              <w:bottom w:val="single" w:sz="6" w:space="0" w:color="000000"/>
              <w:right w:val="single" w:sz="6" w:space="0" w:color="000000"/>
            </w:tcBorders>
            <w:vAlign w:val="center"/>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vAlign w:val="center"/>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vAlign w:val="center"/>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vAlign w:val="center"/>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vAlign w:val="center"/>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vAlign w:val="center"/>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vAlign w:val="center"/>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vAlign w:val="center"/>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vAlign w:val="center"/>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vAlign w:val="center"/>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r>
      <w:tr w:rsidR="0001792A" w:rsidRPr="00347A77" w:rsidTr="0001792A">
        <w:tblPrEx>
          <w:tblCellMar>
            <w:top w:w="0" w:type="dxa"/>
            <w:left w:w="31" w:type="dxa"/>
            <w:bottom w:w="0" w:type="dxa"/>
            <w:right w:w="31" w:type="dxa"/>
          </w:tblCellMar>
        </w:tblPrEx>
        <w:trPr>
          <w:trHeight w:val="250"/>
        </w:trPr>
        <w:tc>
          <w:tcPr>
            <w:tcW w:w="540" w:type="dxa"/>
            <w:tcBorders>
              <w:top w:val="single" w:sz="6" w:space="0" w:color="000000"/>
              <w:left w:val="single" w:sz="6" w:space="0" w:color="000000"/>
              <w:bottom w:val="single" w:sz="6" w:space="0" w:color="000000"/>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30</w:t>
            </w:r>
          </w:p>
        </w:tc>
        <w:tc>
          <w:tcPr>
            <w:tcW w:w="1980" w:type="dxa"/>
            <w:tcBorders>
              <w:top w:val="single" w:sz="6" w:space="0" w:color="000000"/>
              <w:left w:val="single" w:sz="4" w:space="0" w:color="auto"/>
              <w:bottom w:val="single" w:sz="6" w:space="0" w:color="000000"/>
              <w:right w:val="single" w:sz="6" w:space="0" w:color="000000"/>
            </w:tcBorders>
          </w:tcPr>
          <w:p w:rsidR="0001792A" w:rsidRPr="00347A77" w:rsidRDefault="0001792A" w:rsidP="0001792A">
            <w:pPr>
              <w:rPr>
                <w:rFonts w:ascii="Times New Roman" w:hAnsi="Times New Roman"/>
                <w:sz w:val="18"/>
                <w:szCs w:val="18"/>
              </w:rPr>
            </w:pPr>
            <w:r w:rsidRPr="00347A77">
              <w:rPr>
                <w:rFonts w:ascii="Times New Roman" w:hAnsi="Times New Roman"/>
                <w:sz w:val="18"/>
                <w:szCs w:val="18"/>
              </w:rPr>
              <w:t>Park lambaları</w:t>
            </w:r>
          </w:p>
        </w:tc>
        <w:tc>
          <w:tcPr>
            <w:tcW w:w="1260" w:type="dxa"/>
            <w:tcBorders>
              <w:top w:val="single" w:sz="6" w:space="0" w:color="000000"/>
              <w:left w:val="single" w:sz="6" w:space="0" w:color="000000"/>
              <w:bottom w:val="single" w:sz="6" w:space="0" w:color="000000"/>
              <w:right w:val="single" w:sz="6" w:space="0" w:color="000000"/>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77/540/AT</w:t>
            </w:r>
          </w:p>
        </w:tc>
        <w:tc>
          <w:tcPr>
            <w:tcW w:w="1980" w:type="dxa"/>
            <w:tcBorders>
              <w:top w:val="single" w:sz="6" w:space="0" w:color="000000"/>
              <w:left w:val="single" w:sz="6" w:space="0" w:color="000000"/>
              <w:bottom w:val="single" w:sz="6" w:space="0" w:color="000000"/>
              <w:right w:val="single" w:sz="6" w:space="0" w:color="000000"/>
            </w:tcBorders>
          </w:tcPr>
          <w:p w:rsidR="0001792A" w:rsidRPr="00347A77" w:rsidRDefault="0001792A" w:rsidP="0001792A">
            <w:pPr>
              <w:rPr>
                <w:rFonts w:ascii="Times New Roman" w:hAnsi="Times New Roman"/>
                <w:sz w:val="18"/>
                <w:szCs w:val="18"/>
              </w:rPr>
            </w:pPr>
            <w:r w:rsidRPr="00347A77">
              <w:rPr>
                <w:rFonts w:ascii="Times New Roman" w:hAnsi="Times New Roman"/>
                <w:sz w:val="18"/>
                <w:szCs w:val="18"/>
              </w:rPr>
              <w:t>L 220, 29.08.1977, s.83</w:t>
            </w:r>
          </w:p>
        </w:tc>
        <w:tc>
          <w:tcPr>
            <w:tcW w:w="1260" w:type="dxa"/>
            <w:tcBorders>
              <w:top w:val="single" w:sz="6" w:space="0" w:color="000000"/>
              <w:left w:val="single" w:sz="6" w:space="0" w:color="000000"/>
              <w:bottom w:val="single" w:sz="6" w:space="0" w:color="000000"/>
              <w:right w:val="single" w:sz="6" w:space="0" w:color="000000"/>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8/5/2001 - 24396</w:t>
            </w:r>
          </w:p>
        </w:tc>
        <w:tc>
          <w:tcPr>
            <w:tcW w:w="360" w:type="dxa"/>
            <w:tcBorders>
              <w:top w:val="single" w:sz="6" w:space="0" w:color="000000"/>
              <w:left w:val="single" w:sz="6" w:space="0" w:color="000000"/>
              <w:bottom w:val="single" w:sz="6" w:space="0" w:color="000000"/>
              <w:right w:val="single" w:sz="6" w:space="0" w:color="000000"/>
            </w:tcBorders>
            <w:vAlign w:val="center"/>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vAlign w:val="center"/>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vAlign w:val="center"/>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vAlign w:val="center"/>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vAlign w:val="center"/>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vAlign w:val="center"/>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vAlign w:val="center"/>
          </w:tcPr>
          <w:p w:rsidR="0001792A" w:rsidRPr="00347A77" w:rsidRDefault="0001792A" w:rsidP="0001792A">
            <w:pPr>
              <w:jc w:val="center"/>
              <w:rPr>
                <w:rFonts w:ascii="Times New Roman" w:hAnsi="Times New Roman"/>
                <w:sz w:val="18"/>
                <w:szCs w:val="18"/>
              </w:rPr>
            </w:pPr>
          </w:p>
        </w:tc>
        <w:tc>
          <w:tcPr>
            <w:tcW w:w="360" w:type="dxa"/>
            <w:tcBorders>
              <w:top w:val="single" w:sz="6" w:space="0" w:color="000000"/>
              <w:left w:val="single" w:sz="6" w:space="0" w:color="000000"/>
              <w:bottom w:val="single" w:sz="6" w:space="0" w:color="000000"/>
              <w:right w:val="single" w:sz="6" w:space="0" w:color="000000"/>
            </w:tcBorders>
            <w:vAlign w:val="center"/>
          </w:tcPr>
          <w:p w:rsidR="0001792A" w:rsidRPr="00347A77" w:rsidRDefault="0001792A" w:rsidP="0001792A">
            <w:pPr>
              <w:jc w:val="center"/>
              <w:rPr>
                <w:rFonts w:ascii="Times New Roman" w:hAnsi="Times New Roman"/>
                <w:sz w:val="18"/>
                <w:szCs w:val="18"/>
              </w:rPr>
            </w:pPr>
          </w:p>
        </w:tc>
        <w:tc>
          <w:tcPr>
            <w:tcW w:w="360" w:type="dxa"/>
            <w:tcBorders>
              <w:top w:val="single" w:sz="6" w:space="0" w:color="000000"/>
              <w:left w:val="single" w:sz="6" w:space="0" w:color="000000"/>
              <w:bottom w:val="single" w:sz="6" w:space="0" w:color="000000"/>
              <w:right w:val="single" w:sz="6" w:space="0" w:color="000000"/>
            </w:tcBorders>
            <w:vAlign w:val="center"/>
          </w:tcPr>
          <w:p w:rsidR="0001792A" w:rsidRPr="00347A77" w:rsidRDefault="0001792A" w:rsidP="0001792A">
            <w:pPr>
              <w:jc w:val="center"/>
              <w:rPr>
                <w:rFonts w:ascii="Times New Roman" w:hAnsi="Times New Roman"/>
                <w:sz w:val="18"/>
                <w:szCs w:val="18"/>
              </w:rPr>
            </w:pPr>
          </w:p>
        </w:tc>
        <w:tc>
          <w:tcPr>
            <w:tcW w:w="360" w:type="dxa"/>
            <w:tcBorders>
              <w:top w:val="single" w:sz="6" w:space="0" w:color="000000"/>
              <w:left w:val="single" w:sz="6" w:space="0" w:color="000000"/>
              <w:bottom w:val="single" w:sz="6" w:space="0" w:color="000000"/>
              <w:right w:val="single" w:sz="6" w:space="0" w:color="000000"/>
            </w:tcBorders>
            <w:vAlign w:val="center"/>
          </w:tcPr>
          <w:p w:rsidR="0001792A" w:rsidRPr="00347A77" w:rsidRDefault="0001792A" w:rsidP="0001792A">
            <w:pPr>
              <w:jc w:val="center"/>
              <w:rPr>
                <w:rFonts w:ascii="Times New Roman" w:hAnsi="Times New Roman"/>
                <w:sz w:val="18"/>
                <w:szCs w:val="18"/>
              </w:rPr>
            </w:pPr>
          </w:p>
        </w:tc>
      </w:tr>
      <w:tr w:rsidR="0001792A" w:rsidRPr="00347A77" w:rsidTr="0001792A">
        <w:tblPrEx>
          <w:tblCellMar>
            <w:top w:w="0" w:type="dxa"/>
            <w:left w:w="31" w:type="dxa"/>
            <w:bottom w:w="0" w:type="dxa"/>
            <w:right w:w="31" w:type="dxa"/>
          </w:tblCellMar>
        </w:tblPrEx>
        <w:trPr>
          <w:trHeight w:val="250"/>
        </w:trPr>
        <w:tc>
          <w:tcPr>
            <w:tcW w:w="540" w:type="dxa"/>
            <w:tcBorders>
              <w:top w:val="single" w:sz="6" w:space="0" w:color="000000"/>
              <w:left w:val="single" w:sz="6" w:space="0" w:color="000000"/>
              <w:bottom w:val="single" w:sz="6" w:space="0" w:color="000000"/>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31</w:t>
            </w:r>
          </w:p>
        </w:tc>
        <w:tc>
          <w:tcPr>
            <w:tcW w:w="1980" w:type="dxa"/>
            <w:tcBorders>
              <w:top w:val="single" w:sz="6" w:space="0" w:color="000000"/>
              <w:left w:val="single" w:sz="4" w:space="0" w:color="auto"/>
              <w:bottom w:val="single" w:sz="6" w:space="0" w:color="000000"/>
              <w:right w:val="single" w:sz="6" w:space="0" w:color="000000"/>
            </w:tcBorders>
          </w:tcPr>
          <w:p w:rsidR="0001792A" w:rsidRPr="00347A77" w:rsidRDefault="0001792A" w:rsidP="0001792A">
            <w:pPr>
              <w:rPr>
                <w:rFonts w:ascii="Times New Roman" w:hAnsi="Times New Roman"/>
                <w:sz w:val="18"/>
                <w:szCs w:val="18"/>
              </w:rPr>
            </w:pPr>
            <w:r w:rsidRPr="00347A77">
              <w:rPr>
                <w:rFonts w:ascii="Times New Roman" w:hAnsi="Times New Roman"/>
                <w:sz w:val="18"/>
                <w:szCs w:val="18"/>
              </w:rPr>
              <w:t>Emniyet kemerleri ve bağlanma sistemleri</w:t>
            </w:r>
          </w:p>
        </w:tc>
        <w:tc>
          <w:tcPr>
            <w:tcW w:w="1260" w:type="dxa"/>
            <w:tcBorders>
              <w:top w:val="single" w:sz="6" w:space="0" w:color="000000"/>
              <w:left w:val="single" w:sz="6" w:space="0" w:color="000000"/>
              <w:bottom w:val="single" w:sz="6" w:space="0" w:color="000000"/>
              <w:right w:val="single" w:sz="6" w:space="0" w:color="000000"/>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77/541/AT</w:t>
            </w:r>
          </w:p>
        </w:tc>
        <w:tc>
          <w:tcPr>
            <w:tcW w:w="1980" w:type="dxa"/>
            <w:tcBorders>
              <w:top w:val="single" w:sz="6" w:space="0" w:color="000000"/>
              <w:left w:val="single" w:sz="6" w:space="0" w:color="000000"/>
              <w:bottom w:val="single" w:sz="6" w:space="0" w:color="000000"/>
              <w:right w:val="single" w:sz="6" w:space="0" w:color="000000"/>
            </w:tcBorders>
          </w:tcPr>
          <w:p w:rsidR="0001792A" w:rsidRPr="00347A77" w:rsidRDefault="0001792A" w:rsidP="0001792A">
            <w:pPr>
              <w:rPr>
                <w:rFonts w:ascii="Times New Roman" w:hAnsi="Times New Roman"/>
                <w:sz w:val="18"/>
                <w:szCs w:val="18"/>
              </w:rPr>
            </w:pPr>
            <w:r w:rsidRPr="00347A77">
              <w:rPr>
                <w:rFonts w:ascii="Times New Roman" w:hAnsi="Times New Roman"/>
                <w:sz w:val="18"/>
                <w:szCs w:val="18"/>
              </w:rPr>
              <w:t>L 220, 29.08.1977, s.95</w:t>
            </w:r>
          </w:p>
        </w:tc>
        <w:tc>
          <w:tcPr>
            <w:tcW w:w="1260" w:type="dxa"/>
            <w:tcBorders>
              <w:top w:val="single" w:sz="6" w:space="0" w:color="000000"/>
              <w:left w:val="single" w:sz="6" w:space="0" w:color="000000"/>
              <w:bottom w:val="single" w:sz="6" w:space="0" w:color="000000"/>
              <w:right w:val="single" w:sz="6" w:space="0" w:color="000000"/>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17/4/2000 - 24023</w:t>
            </w:r>
          </w:p>
        </w:tc>
        <w:tc>
          <w:tcPr>
            <w:tcW w:w="360" w:type="dxa"/>
            <w:tcBorders>
              <w:top w:val="single" w:sz="6" w:space="0" w:color="000000"/>
              <w:left w:val="single" w:sz="6" w:space="0" w:color="000000"/>
              <w:bottom w:val="single" w:sz="6" w:space="0" w:color="000000"/>
              <w:right w:val="single" w:sz="6" w:space="0" w:color="000000"/>
            </w:tcBorders>
            <w:vAlign w:val="center"/>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vAlign w:val="center"/>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vAlign w:val="center"/>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vAlign w:val="center"/>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vAlign w:val="center"/>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vAlign w:val="center"/>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vAlign w:val="center"/>
          </w:tcPr>
          <w:p w:rsidR="0001792A" w:rsidRPr="00347A77" w:rsidRDefault="0001792A" w:rsidP="0001792A">
            <w:pPr>
              <w:jc w:val="center"/>
              <w:rPr>
                <w:rFonts w:ascii="Times New Roman" w:hAnsi="Times New Roman"/>
                <w:sz w:val="18"/>
                <w:szCs w:val="18"/>
              </w:rPr>
            </w:pPr>
          </w:p>
        </w:tc>
        <w:tc>
          <w:tcPr>
            <w:tcW w:w="360" w:type="dxa"/>
            <w:tcBorders>
              <w:top w:val="single" w:sz="6" w:space="0" w:color="000000"/>
              <w:left w:val="single" w:sz="6" w:space="0" w:color="000000"/>
              <w:bottom w:val="single" w:sz="6" w:space="0" w:color="000000"/>
              <w:right w:val="single" w:sz="6" w:space="0" w:color="000000"/>
            </w:tcBorders>
            <w:vAlign w:val="center"/>
          </w:tcPr>
          <w:p w:rsidR="0001792A" w:rsidRPr="00347A77" w:rsidRDefault="0001792A" w:rsidP="0001792A">
            <w:pPr>
              <w:jc w:val="center"/>
              <w:rPr>
                <w:rFonts w:ascii="Times New Roman" w:hAnsi="Times New Roman"/>
                <w:sz w:val="18"/>
                <w:szCs w:val="18"/>
              </w:rPr>
            </w:pPr>
          </w:p>
        </w:tc>
        <w:tc>
          <w:tcPr>
            <w:tcW w:w="360" w:type="dxa"/>
            <w:tcBorders>
              <w:top w:val="single" w:sz="6" w:space="0" w:color="000000"/>
              <w:left w:val="single" w:sz="6" w:space="0" w:color="000000"/>
              <w:bottom w:val="single" w:sz="6" w:space="0" w:color="000000"/>
              <w:right w:val="single" w:sz="6" w:space="0" w:color="000000"/>
            </w:tcBorders>
            <w:vAlign w:val="center"/>
          </w:tcPr>
          <w:p w:rsidR="0001792A" w:rsidRPr="00347A77" w:rsidRDefault="0001792A" w:rsidP="0001792A">
            <w:pPr>
              <w:jc w:val="center"/>
              <w:rPr>
                <w:rFonts w:ascii="Times New Roman" w:hAnsi="Times New Roman"/>
                <w:sz w:val="18"/>
                <w:szCs w:val="18"/>
              </w:rPr>
            </w:pPr>
          </w:p>
        </w:tc>
        <w:tc>
          <w:tcPr>
            <w:tcW w:w="360" w:type="dxa"/>
            <w:tcBorders>
              <w:top w:val="single" w:sz="6" w:space="0" w:color="000000"/>
              <w:left w:val="single" w:sz="6" w:space="0" w:color="000000"/>
              <w:bottom w:val="single" w:sz="6" w:space="0" w:color="000000"/>
              <w:right w:val="single" w:sz="6" w:space="0" w:color="000000"/>
            </w:tcBorders>
            <w:vAlign w:val="center"/>
          </w:tcPr>
          <w:p w:rsidR="0001792A" w:rsidRPr="00347A77" w:rsidRDefault="0001792A" w:rsidP="0001792A">
            <w:pPr>
              <w:jc w:val="center"/>
              <w:rPr>
                <w:rFonts w:ascii="Times New Roman" w:hAnsi="Times New Roman"/>
                <w:sz w:val="18"/>
                <w:szCs w:val="18"/>
              </w:rPr>
            </w:pPr>
          </w:p>
        </w:tc>
      </w:tr>
      <w:tr w:rsidR="0001792A" w:rsidRPr="00347A77" w:rsidTr="0001792A">
        <w:tblPrEx>
          <w:tblCellMar>
            <w:top w:w="0" w:type="dxa"/>
            <w:left w:w="31" w:type="dxa"/>
            <w:bottom w:w="0" w:type="dxa"/>
            <w:right w:w="31" w:type="dxa"/>
          </w:tblCellMar>
        </w:tblPrEx>
        <w:trPr>
          <w:trHeight w:val="250"/>
        </w:trPr>
        <w:tc>
          <w:tcPr>
            <w:tcW w:w="540" w:type="dxa"/>
            <w:tcBorders>
              <w:top w:val="single" w:sz="6" w:space="0" w:color="000000"/>
              <w:left w:val="single" w:sz="6" w:space="0" w:color="000000"/>
              <w:bottom w:val="single" w:sz="6" w:space="0" w:color="000000"/>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32</w:t>
            </w:r>
          </w:p>
        </w:tc>
        <w:tc>
          <w:tcPr>
            <w:tcW w:w="1980" w:type="dxa"/>
            <w:tcBorders>
              <w:top w:val="single" w:sz="6" w:space="0" w:color="000000"/>
              <w:left w:val="single" w:sz="4" w:space="0" w:color="auto"/>
              <w:bottom w:val="single" w:sz="6" w:space="0" w:color="000000"/>
              <w:right w:val="single" w:sz="6" w:space="0" w:color="000000"/>
            </w:tcBorders>
          </w:tcPr>
          <w:p w:rsidR="0001792A" w:rsidRPr="00347A77" w:rsidRDefault="0001792A" w:rsidP="0001792A">
            <w:pPr>
              <w:rPr>
                <w:rFonts w:ascii="Times New Roman" w:hAnsi="Times New Roman"/>
                <w:sz w:val="18"/>
                <w:szCs w:val="18"/>
              </w:rPr>
            </w:pPr>
            <w:r w:rsidRPr="00347A77">
              <w:rPr>
                <w:rFonts w:ascii="Times New Roman" w:hAnsi="Times New Roman"/>
                <w:sz w:val="18"/>
                <w:szCs w:val="18"/>
              </w:rPr>
              <w:t>Ön görüş alanı</w:t>
            </w:r>
          </w:p>
        </w:tc>
        <w:tc>
          <w:tcPr>
            <w:tcW w:w="1260" w:type="dxa"/>
            <w:tcBorders>
              <w:top w:val="single" w:sz="6" w:space="0" w:color="000000"/>
              <w:left w:val="single" w:sz="6" w:space="0" w:color="000000"/>
              <w:bottom w:val="single" w:sz="6" w:space="0" w:color="000000"/>
              <w:right w:val="single" w:sz="6" w:space="0" w:color="000000"/>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77/649/AT</w:t>
            </w:r>
          </w:p>
        </w:tc>
        <w:tc>
          <w:tcPr>
            <w:tcW w:w="1980" w:type="dxa"/>
            <w:tcBorders>
              <w:top w:val="single" w:sz="6" w:space="0" w:color="000000"/>
              <w:left w:val="single" w:sz="6" w:space="0" w:color="000000"/>
              <w:bottom w:val="single" w:sz="6" w:space="0" w:color="000000"/>
              <w:right w:val="single" w:sz="6" w:space="0" w:color="000000"/>
            </w:tcBorders>
          </w:tcPr>
          <w:p w:rsidR="0001792A" w:rsidRPr="00347A77" w:rsidRDefault="0001792A" w:rsidP="0001792A">
            <w:pPr>
              <w:rPr>
                <w:rFonts w:ascii="Times New Roman" w:hAnsi="Times New Roman"/>
                <w:sz w:val="18"/>
                <w:szCs w:val="18"/>
              </w:rPr>
            </w:pPr>
            <w:r w:rsidRPr="00347A77">
              <w:rPr>
                <w:rFonts w:ascii="Times New Roman" w:hAnsi="Times New Roman"/>
                <w:sz w:val="18"/>
                <w:szCs w:val="18"/>
              </w:rPr>
              <w:t>L 267, 19.10.1977, s.1</w:t>
            </w:r>
          </w:p>
        </w:tc>
        <w:tc>
          <w:tcPr>
            <w:tcW w:w="1260" w:type="dxa"/>
            <w:tcBorders>
              <w:top w:val="single" w:sz="6" w:space="0" w:color="000000"/>
              <w:left w:val="single" w:sz="6" w:space="0" w:color="000000"/>
              <w:bottom w:val="single" w:sz="6" w:space="0" w:color="000000"/>
              <w:right w:val="single" w:sz="6" w:space="0" w:color="000000"/>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14/05/2001 - 24402</w:t>
            </w:r>
          </w:p>
        </w:tc>
        <w:tc>
          <w:tcPr>
            <w:tcW w:w="360" w:type="dxa"/>
            <w:tcBorders>
              <w:top w:val="single" w:sz="6" w:space="0" w:color="000000"/>
              <w:left w:val="single" w:sz="6" w:space="0" w:color="000000"/>
              <w:bottom w:val="single" w:sz="6" w:space="0" w:color="000000"/>
              <w:right w:val="single" w:sz="6" w:space="0" w:color="000000"/>
            </w:tcBorders>
            <w:vAlign w:val="center"/>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vAlign w:val="center"/>
          </w:tcPr>
          <w:p w:rsidR="0001792A" w:rsidRPr="00347A77" w:rsidRDefault="0001792A" w:rsidP="0001792A">
            <w:pPr>
              <w:jc w:val="center"/>
              <w:rPr>
                <w:rFonts w:ascii="Times New Roman" w:hAnsi="Times New Roman"/>
                <w:sz w:val="18"/>
                <w:szCs w:val="18"/>
              </w:rPr>
            </w:pPr>
          </w:p>
        </w:tc>
        <w:tc>
          <w:tcPr>
            <w:tcW w:w="360" w:type="dxa"/>
            <w:tcBorders>
              <w:top w:val="single" w:sz="6" w:space="0" w:color="000000"/>
              <w:left w:val="single" w:sz="6" w:space="0" w:color="000000"/>
              <w:bottom w:val="single" w:sz="6" w:space="0" w:color="000000"/>
              <w:right w:val="single" w:sz="6" w:space="0" w:color="000000"/>
            </w:tcBorders>
            <w:vAlign w:val="center"/>
          </w:tcPr>
          <w:p w:rsidR="0001792A" w:rsidRPr="00347A77" w:rsidRDefault="0001792A" w:rsidP="0001792A">
            <w:pPr>
              <w:jc w:val="center"/>
              <w:rPr>
                <w:rFonts w:ascii="Times New Roman" w:hAnsi="Times New Roman"/>
                <w:sz w:val="18"/>
                <w:szCs w:val="18"/>
              </w:rPr>
            </w:pPr>
          </w:p>
        </w:tc>
        <w:tc>
          <w:tcPr>
            <w:tcW w:w="360" w:type="dxa"/>
            <w:tcBorders>
              <w:top w:val="single" w:sz="6" w:space="0" w:color="000000"/>
              <w:left w:val="single" w:sz="6" w:space="0" w:color="000000"/>
              <w:bottom w:val="single" w:sz="6" w:space="0" w:color="000000"/>
              <w:right w:val="single" w:sz="6" w:space="0" w:color="000000"/>
            </w:tcBorders>
            <w:vAlign w:val="center"/>
          </w:tcPr>
          <w:p w:rsidR="0001792A" w:rsidRPr="00347A77" w:rsidRDefault="0001792A" w:rsidP="0001792A">
            <w:pPr>
              <w:jc w:val="center"/>
              <w:rPr>
                <w:rFonts w:ascii="Times New Roman" w:hAnsi="Times New Roman"/>
                <w:sz w:val="18"/>
                <w:szCs w:val="18"/>
              </w:rPr>
            </w:pPr>
          </w:p>
        </w:tc>
        <w:tc>
          <w:tcPr>
            <w:tcW w:w="360" w:type="dxa"/>
            <w:tcBorders>
              <w:top w:val="single" w:sz="6" w:space="0" w:color="000000"/>
              <w:left w:val="single" w:sz="6" w:space="0" w:color="000000"/>
              <w:bottom w:val="single" w:sz="6" w:space="0" w:color="000000"/>
              <w:right w:val="single" w:sz="6" w:space="0" w:color="000000"/>
            </w:tcBorders>
            <w:vAlign w:val="center"/>
          </w:tcPr>
          <w:p w:rsidR="0001792A" w:rsidRPr="00347A77" w:rsidRDefault="0001792A" w:rsidP="0001792A">
            <w:pPr>
              <w:jc w:val="center"/>
              <w:rPr>
                <w:rFonts w:ascii="Times New Roman" w:hAnsi="Times New Roman"/>
                <w:sz w:val="18"/>
                <w:szCs w:val="18"/>
              </w:rPr>
            </w:pPr>
          </w:p>
        </w:tc>
        <w:tc>
          <w:tcPr>
            <w:tcW w:w="360" w:type="dxa"/>
            <w:tcBorders>
              <w:top w:val="single" w:sz="6" w:space="0" w:color="000000"/>
              <w:left w:val="single" w:sz="6" w:space="0" w:color="000000"/>
              <w:bottom w:val="single" w:sz="6" w:space="0" w:color="000000"/>
              <w:right w:val="single" w:sz="6" w:space="0" w:color="000000"/>
            </w:tcBorders>
            <w:vAlign w:val="center"/>
          </w:tcPr>
          <w:p w:rsidR="0001792A" w:rsidRPr="00347A77" w:rsidRDefault="0001792A" w:rsidP="0001792A">
            <w:pPr>
              <w:jc w:val="center"/>
              <w:rPr>
                <w:rFonts w:ascii="Times New Roman" w:hAnsi="Times New Roman"/>
                <w:sz w:val="18"/>
                <w:szCs w:val="18"/>
              </w:rPr>
            </w:pPr>
          </w:p>
        </w:tc>
        <w:tc>
          <w:tcPr>
            <w:tcW w:w="360" w:type="dxa"/>
            <w:tcBorders>
              <w:top w:val="single" w:sz="6" w:space="0" w:color="000000"/>
              <w:left w:val="single" w:sz="6" w:space="0" w:color="000000"/>
              <w:bottom w:val="single" w:sz="6" w:space="0" w:color="000000"/>
              <w:right w:val="single" w:sz="6" w:space="0" w:color="000000"/>
            </w:tcBorders>
            <w:vAlign w:val="center"/>
          </w:tcPr>
          <w:p w:rsidR="0001792A" w:rsidRPr="00347A77" w:rsidRDefault="0001792A" w:rsidP="0001792A">
            <w:pPr>
              <w:jc w:val="center"/>
              <w:rPr>
                <w:rFonts w:ascii="Times New Roman" w:hAnsi="Times New Roman"/>
                <w:sz w:val="18"/>
                <w:szCs w:val="18"/>
              </w:rPr>
            </w:pPr>
          </w:p>
        </w:tc>
        <w:tc>
          <w:tcPr>
            <w:tcW w:w="360" w:type="dxa"/>
            <w:tcBorders>
              <w:top w:val="single" w:sz="6" w:space="0" w:color="000000"/>
              <w:left w:val="single" w:sz="6" w:space="0" w:color="000000"/>
              <w:bottom w:val="single" w:sz="6" w:space="0" w:color="000000"/>
              <w:right w:val="single" w:sz="6" w:space="0" w:color="000000"/>
            </w:tcBorders>
            <w:vAlign w:val="center"/>
          </w:tcPr>
          <w:p w:rsidR="0001792A" w:rsidRPr="00347A77" w:rsidRDefault="0001792A" w:rsidP="0001792A">
            <w:pPr>
              <w:jc w:val="center"/>
              <w:rPr>
                <w:rFonts w:ascii="Times New Roman" w:hAnsi="Times New Roman"/>
                <w:sz w:val="18"/>
                <w:szCs w:val="18"/>
              </w:rPr>
            </w:pPr>
          </w:p>
        </w:tc>
        <w:tc>
          <w:tcPr>
            <w:tcW w:w="360" w:type="dxa"/>
            <w:tcBorders>
              <w:top w:val="single" w:sz="6" w:space="0" w:color="000000"/>
              <w:left w:val="single" w:sz="6" w:space="0" w:color="000000"/>
              <w:bottom w:val="single" w:sz="6" w:space="0" w:color="000000"/>
              <w:right w:val="single" w:sz="6" w:space="0" w:color="000000"/>
            </w:tcBorders>
            <w:vAlign w:val="center"/>
          </w:tcPr>
          <w:p w:rsidR="0001792A" w:rsidRPr="00347A77" w:rsidRDefault="0001792A" w:rsidP="0001792A">
            <w:pPr>
              <w:jc w:val="center"/>
              <w:rPr>
                <w:rFonts w:ascii="Times New Roman" w:hAnsi="Times New Roman"/>
                <w:sz w:val="18"/>
                <w:szCs w:val="18"/>
              </w:rPr>
            </w:pPr>
          </w:p>
        </w:tc>
        <w:tc>
          <w:tcPr>
            <w:tcW w:w="360" w:type="dxa"/>
            <w:tcBorders>
              <w:top w:val="single" w:sz="6" w:space="0" w:color="000000"/>
              <w:left w:val="single" w:sz="6" w:space="0" w:color="000000"/>
              <w:bottom w:val="single" w:sz="6" w:space="0" w:color="000000"/>
              <w:right w:val="single" w:sz="6" w:space="0" w:color="000000"/>
            </w:tcBorders>
            <w:vAlign w:val="center"/>
          </w:tcPr>
          <w:p w:rsidR="0001792A" w:rsidRPr="00347A77" w:rsidRDefault="0001792A" w:rsidP="0001792A">
            <w:pPr>
              <w:jc w:val="center"/>
              <w:rPr>
                <w:rFonts w:ascii="Times New Roman" w:hAnsi="Times New Roman"/>
                <w:sz w:val="18"/>
                <w:szCs w:val="18"/>
              </w:rPr>
            </w:pPr>
          </w:p>
        </w:tc>
      </w:tr>
      <w:tr w:rsidR="0001792A" w:rsidRPr="00347A77" w:rsidTr="0001792A">
        <w:tblPrEx>
          <w:tblCellMar>
            <w:top w:w="0" w:type="dxa"/>
            <w:left w:w="31" w:type="dxa"/>
            <w:bottom w:w="0" w:type="dxa"/>
            <w:right w:w="31" w:type="dxa"/>
          </w:tblCellMar>
        </w:tblPrEx>
        <w:trPr>
          <w:trHeight w:val="250"/>
        </w:trPr>
        <w:tc>
          <w:tcPr>
            <w:tcW w:w="540" w:type="dxa"/>
            <w:tcBorders>
              <w:top w:val="single" w:sz="6" w:space="0" w:color="000000"/>
              <w:left w:val="single" w:sz="6" w:space="0" w:color="000000"/>
              <w:bottom w:val="single" w:sz="6" w:space="0" w:color="000000"/>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33</w:t>
            </w:r>
          </w:p>
        </w:tc>
        <w:tc>
          <w:tcPr>
            <w:tcW w:w="1980" w:type="dxa"/>
            <w:tcBorders>
              <w:top w:val="single" w:sz="6" w:space="0" w:color="000000"/>
              <w:left w:val="single" w:sz="4" w:space="0" w:color="auto"/>
              <w:bottom w:val="single" w:sz="6" w:space="0" w:color="000000"/>
              <w:right w:val="single" w:sz="6" w:space="0" w:color="000000"/>
            </w:tcBorders>
          </w:tcPr>
          <w:p w:rsidR="0001792A" w:rsidRPr="00347A77" w:rsidRDefault="0001792A" w:rsidP="0001792A">
            <w:pPr>
              <w:rPr>
                <w:rFonts w:ascii="Times New Roman" w:hAnsi="Times New Roman"/>
                <w:sz w:val="18"/>
                <w:szCs w:val="18"/>
              </w:rPr>
            </w:pPr>
            <w:r w:rsidRPr="00347A77">
              <w:rPr>
                <w:rFonts w:ascii="Times New Roman" w:hAnsi="Times New Roman"/>
                <w:sz w:val="18"/>
                <w:szCs w:val="18"/>
              </w:rPr>
              <w:t>Kumandaların, ikaz düzeninin  ve göstergelerin tanıtımı</w:t>
            </w:r>
          </w:p>
        </w:tc>
        <w:tc>
          <w:tcPr>
            <w:tcW w:w="1260" w:type="dxa"/>
            <w:tcBorders>
              <w:top w:val="single" w:sz="6" w:space="0" w:color="000000"/>
              <w:left w:val="single" w:sz="6" w:space="0" w:color="000000"/>
              <w:bottom w:val="single" w:sz="6" w:space="0" w:color="000000"/>
              <w:right w:val="single" w:sz="6" w:space="0" w:color="000000"/>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78/316/AT</w:t>
            </w:r>
          </w:p>
        </w:tc>
        <w:tc>
          <w:tcPr>
            <w:tcW w:w="1980" w:type="dxa"/>
            <w:tcBorders>
              <w:top w:val="single" w:sz="6" w:space="0" w:color="000000"/>
              <w:left w:val="single" w:sz="6" w:space="0" w:color="000000"/>
              <w:bottom w:val="single" w:sz="6" w:space="0" w:color="000000"/>
              <w:right w:val="single" w:sz="6" w:space="0" w:color="000000"/>
            </w:tcBorders>
          </w:tcPr>
          <w:p w:rsidR="0001792A" w:rsidRPr="00347A77" w:rsidRDefault="0001792A" w:rsidP="0001792A">
            <w:pPr>
              <w:rPr>
                <w:rFonts w:ascii="Times New Roman" w:hAnsi="Times New Roman"/>
                <w:sz w:val="18"/>
                <w:szCs w:val="18"/>
              </w:rPr>
            </w:pPr>
            <w:r w:rsidRPr="00347A77">
              <w:rPr>
                <w:rFonts w:ascii="Times New Roman" w:hAnsi="Times New Roman"/>
                <w:sz w:val="18"/>
                <w:szCs w:val="18"/>
              </w:rPr>
              <w:t>L   81, 28.03. 1978, s.3</w:t>
            </w:r>
          </w:p>
        </w:tc>
        <w:tc>
          <w:tcPr>
            <w:tcW w:w="1260" w:type="dxa"/>
            <w:tcBorders>
              <w:top w:val="single" w:sz="6" w:space="0" w:color="000000"/>
              <w:left w:val="single" w:sz="6" w:space="0" w:color="000000"/>
              <w:bottom w:val="single" w:sz="6" w:space="0" w:color="000000"/>
              <w:right w:val="single" w:sz="6" w:space="0" w:color="000000"/>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23/9/1999 - 23825</w:t>
            </w:r>
          </w:p>
        </w:tc>
        <w:tc>
          <w:tcPr>
            <w:tcW w:w="360" w:type="dxa"/>
            <w:tcBorders>
              <w:top w:val="single" w:sz="6" w:space="0" w:color="000000"/>
              <w:left w:val="single" w:sz="6" w:space="0" w:color="000000"/>
              <w:bottom w:val="single" w:sz="6" w:space="0" w:color="000000"/>
              <w:right w:val="single" w:sz="6" w:space="0" w:color="000000"/>
            </w:tcBorders>
            <w:vAlign w:val="center"/>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vAlign w:val="center"/>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vAlign w:val="center"/>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vAlign w:val="center"/>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vAlign w:val="center"/>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vAlign w:val="center"/>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vAlign w:val="center"/>
          </w:tcPr>
          <w:p w:rsidR="0001792A" w:rsidRPr="00347A77" w:rsidRDefault="0001792A" w:rsidP="0001792A">
            <w:pPr>
              <w:jc w:val="center"/>
              <w:rPr>
                <w:rFonts w:ascii="Times New Roman" w:hAnsi="Times New Roman"/>
                <w:sz w:val="18"/>
                <w:szCs w:val="18"/>
              </w:rPr>
            </w:pPr>
          </w:p>
        </w:tc>
        <w:tc>
          <w:tcPr>
            <w:tcW w:w="360" w:type="dxa"/>
            <w:tcBorders>
              <w:top w:val="single" w:sz="6" w:space="0" w:color="000000"/>
              <w:left w:val="single" w:sz="6" w:space="0" w:color="000000"/>
              <w:bottom w:val="single" w:sz="6" w:space="0" w:color="000000"/>
              <w:right w:val="single" w:sz="6" w:space="0" w:color="000000"/>
            </w:tcBorders>
            <w:vAlign w:val="center"/>
          </w:tcPr>
          <w:p w:rsidR="0001792A" w:rsidRPr="00347A77" w:rsidRDefault="0001792A" w:rsidP="0001792A">
            <w:pPr>
              <w:jc w:val="center"/>
              <w:rPr>
                <w:rFonts w:ascii="Times New Roman" w:hAnsi="Times New Roman"/>
                <w:sz w:val="18"/>
                <w:szCs w:val="18"/>
              </w:rPr>
            </w:pPr>
          </w:p>
        </w:tc>
        <w:tc>
          <w:tcPr>
            <w:tcW w:w="360" w:type="dxa"/>
            <w:tcBorders>
              <w:top w:val="single" w:sz="6" w:space="0" w:color="000000"/>
              <w:left w:val="single" w:sz="6" w:space="0" w:color="000000"/>
              <w:bottom w:val="single" w:sz="6" w:space="0" w:color="000000"/>
              <w:right w:val="single" w:sz="6" w:space="0" w:color="000000"/>
            </w:tcBorders>
            <w:vAlign w:val="center"/>
          </w:tcPr>
          <w:p w:rsidR="0001792A" w:rsidRPr="00347A77" w:rsidRDefault="0001792A" w:rsidP="0001792A">
            <w:pPr>
              <w:jc w:val="center"/>
              <w:rPr>
                <w:rFonts w:ascii="Times New Roman" w:hAnsi="Times New Roman"/>
                <w:sz w:val="18"/>
                <w:szCs w:val="18"/>
              </w:rPr>
            </w:pPr>
          </w:p>
        </w:tc>
        <w:tc>
          <w:tcPr>
            <w:tcW w:w="360" w:type="dxa"/>
            <w:tcBorders>
              <w:top w:val="single" w:sz="6" w:space="0" w:color="000000"/>
              <w:left w:val="single" w:sz="6" w:space="0" w:color="000000"/>
              <w:bottom w:val="single" w:sz="6" w:space="0" w:color="000000"/>
              <w:right w:val="single" w:sz="6" w:space="0" w:color="000000"/>
            </w:tcBorders>
            <w:vAlign w:val="center"/>
          </w:tcPr>
          <w:p w:rsidR="0001792A" w:rsidRPr="00347A77" w:rsidRDefault="0001792A" w:rsidP="0001792A">
            <w:pPr>
              <w:jc w:val="center"/>
              <w:rPr>
                <w:rFonts w:ascii="Times New Roman" w:hAnsi="Times New Roman"/>
                <w:sz w:val="18"/>
                <w:szCs w:val="18"/>
              </w:rPr>
            </w:pPr>
          </w:p>
        </w:tc>
      </w:tr>
      <w:tr w:rsidR="0001792A" w:rsidRPr="00347A77" w:rsidTr="0001792A">
        <w:tblPrEx>
          <w:tblCellMar>
            <w:top w:w="0" w:type="dxa"/>
            <w:left w:w="31" w:type="dxa"/>
            <w:bottom w:w="0" w:type="dxa"/>
            <w:right w:w="31" w:type="dxa"/>
          </w:tblCellMar>
        </w:tblPrEx>
        <w:trPr>
          <w:trHeight w:val="250"/>
        </w:trPr>
        <w:tc>
          <w:tcPr>
            <w:tcW w:w="540" w:type="dxa"/>
            <w:tcBorders>
              <w:top w:val="single" w:sz="6" w:space="0" w:color="000000"/>
              <w:left w:val="single" w:sz="6" w:space="0" w:color="000000"/>
              <w:bottom w:val="single" w:sz="6" w:space="0" w:color="000000"/>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34</w:t>
            </w:r>
          </w:p>
        </w:tc>
        <w:tc>
          <w:tcPr>
            <w:tcW w:w="1980" w:type="dxa"/>
            <w:tcBorders>
              <w:top w:val="single" w:sz="6" w:space="0" w:color="000000"/>
              <w:left w:val="single" w:sz="4" w:space="0" w:color="auto"/>
              <w:bottom w:val="single" w:sz="6" w:space="0" w:color="000000"/>
              <w:right w:val="single" w:sz="6" w:space="0" w:color="000000"/>
            </w:tcBorders>
          </w:tcPr>
          <w:p w:rsidR="0001792A" w:rsidRPr="00347A77" w:rsidRDefault="0001792A" w:rsidP="0001792A">
            <w:pPr>
              <w:rPr>
                <w:rFonts w:ascii="Times New Roman" w:hAnsi="Times New Roman"/>
                <w:sz w:val="18"/>
                <w:szCs w:val="18"/>
              </w:rPr>
            </w:pPr>
            <w:r w:rsidRPr="00347A77">
              <w:rPr>
                <w:rFonts w:ascii="Times New Roman" w:hAnsi="Times New Roman"/>
                <w:sz w:val="18"/>
                <w:szCs w:val="18"/>
              </w:rPr>
              <w:t>Buz çözme /buğu giderme</w:t>
            </w:r>
          </w:p>
        </w:tc>
        <w:tc>
          <w:tcPr>
            <w:tcW w:w="1260" w:type="dxa"/>
            <w:tcBorders>
              <w:top w:val="single" w:sz="6" w:space="0" w:color="000000"/>
              <w:left w:val="single" w:sz="6" w:space="0" w:color="000000"/>
              <w:bottom w:val="single" w:sz="6" w:space="0" w:color="000000"/>
              <w:right w:val="single" w:sz="6" w:space="0" w:color="000000"/>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78/317/AT</w:t>
            </w:r>
          </w:p>
        </w:tc>
        <w:tc>
          <w:tcPr>
            <w:tcW w:w="1980" w:type="dxa"/>
            <w:tcBorders>
              <w:top w:val="single" w:sz="6" w:space="0" w:color="000000"/>
              <w:left w:val="single" w:sz="6" w:space="0" w:color="000000"/>
              <w:bottom w:val="single" w:sz="6" w:space="0" w:color="000000"/>
              <w:right w:val="single" w:sz="6" w:space="0" w:color="000000"/>
            </w:tcBorders>
          </w:tcPr>
          <w:p w:rsidR="0001792A" w:rsidRPr="00347A77" w:rsidRDefault="0001792A" w:rsidP="0001792A">
            <w:pPr>
              <w:rPr>
                <w:rFonts w:ascii="Times New Roman" w:hAnsi="Times New Roman"/>
                <w:sz w:val="18"/>
                <w:szCs w:val="18"/>
              </w:rPr>
            </w:pPr>
            <w:r w:rsidRPr="00347A77">
              <w:rPr>
                <w:rFonts w:ascii="Times New Roman" w:hAnsi="Times New Roman"/>
                <w:sz w:val="18"/>
                <w:szCs w:val="18"/>
              </w:rPr>
              <w:t>L 81, 28.03. 1978, s.27</w:t>
            </w:r>
          </w:p>
        </w:tc>
        <w:tc>
          <w:tcPr>
            <w:tcW w:w="1260" w:type="dxa"/>
            <w:tcBorders>
              <w:top w:val="single" w:sz="6" w:space="0" w:color="000000"/>
              <w:left w:val="single" w:sz="6" w:space="0" w:color="000000"/>
              <w:bottom w:val="single" w:sz="6" w:space="0" w:color="000000"/>
              <w:right w:val="single" w:sz="6" w:space="0" w:color="000000"/>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21/1/2001 - 24294</w:t>
            </w:r>
          </w:p>
        </w:tc>
        <w:tc>
          <w:tcPr>
            <w:tcW w:w="360" w:type="dxa"/>
            <w:tcBorders>
              <w:top w:val="single" w:sz="6" w:space="0" w:color="000000"/>
              <w:left w:val="single" w:sz="6" w:space="0" w:color="000000"/>
              <w:bottom w:val="single" w:sz="6" w:space="0" w:color="000000"/>
              <w:right w:val="single" w:sz="6" w:space="0" w:color="000000"/>
            </w:tcBorders>
            <w:vAlign w:val="center"/>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vAlign w:val="center"/>
          </w:tcPr>
          <w:p w:rsidR="0001792A" w:rsidRPr="00347A77" w:rsidRDefault="0001792A" w:rsidP="0001792A">
            <w:pPr>
              <w:jc w:val="center"/>
              <w:rPr>
                <w:rFonts w:ascii="Times New Roman" w:hAnsi="Times New Roman"/>
                <w:sz w:val="18"/>
                <w:szCs w:val="18"/>
                <w:vertAlign w:val="superscript"/>
              </w:rPr>
            </w:pPr>
            <w:r w:rsidRPr="00347A77">
              <w:rPr>
                <w:rFonts w:ascii="Times New Roman" w:hAnsi="Times New Roman"/>
                <w:sz w:val="18"/>
                <w:szCs w:val="18"/>
                <w:vertAlign w:val="superscript"/>
              </w:rPr>
              <w:t>(1)</w:t>
            </w:r>
          </w:p>
        </w:tc>
        <w:tc>
          <w:tcPr>
            <w:tcW w:w="360" w:type="dxa"/>
            <w:tcBorders>
              <w:top w:val="single" w:sz="6" w:space="0" w:color="000000"/>
              <w:left w:val="single" w:sz="6" w:space="0" w:color="000000"/>
              <w:bottom w:val="single" w:sz="6" w:space="0" w:color="000000"/>
              <w:right w:val="single" w:sz="6" w:space="0" w:color="000000"/>
            </w:tcBorders>
            <w:vAlign w:val="center"/>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vertAlign w:val="superscript"/>
              </w:rPr>
              <w:t>(1)</w:t>
            </w:r>
          </w:p>
        </w:tc>
        <w:tc>
          <w:tcPr>
            <w:tcW w:w="360" w:type="dxa"/>
            <w:tcBorders>
              <w:top w:val="single" w:sz="6" w:space="0" w:color="000000"/>
              <w:left w:val="single" w:sz="6" w:space="0" w:color="000000"/>
              <w:bottom w:val="single" w:sz="6" w:space="0" w:color="000000"/>
              <w:right w:val="single" w:sz="6" w:space="0" w:color="000000"/>
            </w:tcBorders>
            <w:vAlign w:val="center"/>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vertAlign w:val="superscript"/>
              </w:rPr>
              <w:t>(1)</w:t>
            </w:r>
          </w:p>
        </w:tc>
        <w:tc>
          <w:tcPr>
            <w:tcW w:w="360" w:type="dxa"/>
            <w:tcBorders>
              <w:top w:val="single" w:sz="6" w:space="0" w:color="000000"/>
              <w:left w:val="single" w:sz="6" w:space="0" w:color="000000"/>
              <w:bottom w:val="single" w:sz="6" w:space="0" w:color="000000"/>
              <w:right w:val="single" w:sz="6" w:space="0" w:color="000000"/>
            </w:tcBorders>
            <w:vAlign w:val="center"/>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vertAlign w:val="superscript"/>
              </w:rPr>
              <w:t>(1)</w:t>
            </w:r>
          </w:p>
        </w:tc>
        <w:tc>
          <w:tcPr>
            <w:tcW w:w="360" w:type="dxa"/>
            <w:tcBorders>
              <w:top w:val="single" w:sz="6" w:space="0" w:color="000000"/>
              <w:left w:val="single" w:sz="6" w:space="0" w:color="000000"/>
              <w:bottom w:val="single" w:sz="6" w:space="0" w:color="000000"/>
              <w:right w:val="single" w:sz="6" w:space="0" w:color="000000"/>
            </w:tcBorders>
            <w:vAlign w:val="center"/>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vertAlign w:val="superscript"/>
              </w:rPr>
              <w:t>(1)</w:t>
            </w:r>
          </w:p>
        </w:tc>
        <w:tc>
          <w:tcPr>
            <w:tcW w:w="360" w:type="dxa"/>
            <w:tcBorders>
              <w:top w:val="single" w:sz="6" w:space="0" w:color="000000"/>
              <w:left w:val="single" w:sz="6" w:space="0" w:color="000000"/>
              <w:bottom w:val="single" w:sz="6" w:space="0" w:color="000000"/>
              <w:right w:val="single" w:sz="6" w:space="0" w:color="000000"/>
            </w:tcBorders>
            <w:vAlign w:val="center"/>
          </w:tcPr>
          <w:p w:rsidR="0001792A" w:rsidRPr="00347A77" w:rsidRDefault="0001792A" w:rsidP="0001792A">
            <w:pPr>
              <w:jc w:val="center"/>
              <w:rPr>
                <w:rFonts w:ascii="Times New Roman" w:hAnsi="Times New Roman"/>
                <w:sz w:val="18"/>
                <w:szCs w:val="18"/>
              </w:rPr>
            </w:pPr>
          </w:p>
        </w:tc>
        <w:tc>
          <w:tcPr>
            <w:tcW w:w="360" w:type="dxa"/>
            <w:tcBorders>
              <w:top w:val="single" w:sz="6" w:space="0" w:color="000000"/>
              <w:left w:val="single" w:sz="6" w:space="0" w:color="000000"/>
              <w:bottom w:val="single" w:sz="6" w:space="0" w:color="000000"/>
              <w:right w:val="single" w:sz="6" w:space="0" w:color="000000"/>
            </w:tcBorders>
            <w:vAlign w:val="center"/>
          </w:tcPr>
          <w:p w:rsidR="0001792A" w:rsidRPr="00347A77" w:rsidRDefault="0001792A" w:rsidP="0001792A">
            <w:pPr>
              <w:jc w:val="center"/>
              <w:rPr>
                <w:rFonts w:ascii="Times New Roman" w:hAnsi="Times New Roman"/>
                <w:sz w:val="18"/>
                <w:szCs w:val="18"/>
              </w:rPr>
            </w:pPr>
          </w:p>
        </w:tc>
        <w:tc>
          <w:tcPr>
            <w:tcW w:w="360" w:type="dxa"/>
            <w:tcBorders>
              <w:top w:val="single" w:sz="6" w:space="0" w:color="000000"/>
              <w:left w:val="single" w:sz="6" w:space="0" w:color="000000"/>
              <w:bottom w:val="single" w:sz="6" w:space="0" w:color="000000"/>
              <w:right w:val="single" w:sz="6" w:space="0" w:color="000000"/>
            </w:tcBorders>
            <w:vAlign w:val="center"/>
          </w:tcPr>
          <w:p w:rsidR="0001792A" w:rsidRPr="00347A77" w:rsidRDefault="0001792A" w:rsidP="0001792A">
            <w:pPr>
              <w:jc w:val="center"/>
              <w:rPr>
                <w:rFonts w:ascii="Times New Roman" w:hAnsi="Times New Roman"/>
                <w:sz w:val="18"/>
                <w:szCs w:val="18"/>
              </w:rPr>
            </w:pPr>
          </w:p>
        </w:tc>
        <w:tc>
          <w:tcPr>
            <w:tcW w:w="360" w:type="dxa"/>
            <w:tcBorders>
              <w:top w:val="single" w:sz="6" w:space="0" w:color="000000"/>
              <w:left w:val="single" w:sz="6" w:space="0" w:color="000000"/>
              <w:bottom w:val="single" w:sz="6" w:space="0" w:color="000000"/>
              <w:right w:val="single" w:sz="6" w:space="0" w:color="000000"/>
            </w:tcBorders>
            <w:vAlign w:val="center"/>
          </w:tcPr>
          <w:p w:rsidR="0001792A" w:rsidRPr="00347A77" w:rsidRDefault="0001792A" w:rsidP="0001792A">
            <w:pPr>
              <w:jc w:val="center"/>
              <w:rPr>
                <w:rFonts w:ascii="Times New Roman" w:hAnsi="Times New Roman"/>
                <w:sz w:val="18"/>
                <w:szCs w:val="18"/>
              </w:rPr>
            </w:pPr>
          </w:p>
        </w:tc>
      </w:tr>
      <w:tr w:rsidR="0001792A" w:rsidRPr="00347A77" w:rsidTr="0001792A">
        <w:tblPrEx>
          <w:tblCellMar>
            <w:top w:w="0" w:type="dxa"/>
            <w:left w:w="31" w:type="dxa"/>
            <w:bottom w:w="0" w:type="dxa"/>
            <w:right w:w="31" w:type="dxa"/>
          </w:tblCellMar>
        </w:tblPrEx>
        <w:trPr>
          <w:trHeight w:val="250"/>
        </w:trPr>
        <w:tc>
          <w:tcPr>
            <w:tcW w:w="540" w:type="dxa"/>
            <w:tcBorders>
              <w:top w:val="single" w:sz="6" w:space="0" w:color="000000"/>
              <w:left w:val="single" w:sz="6" w:space="0" w:color="000000"/>
              <w:bottom w:val="single" w:sz="6" w:space="0" w:color="000000"/>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35</w:t>
            </w:r>
          </w:p>
        </w:tc>
        <w:tc>
          <w:tcPr>
            <w:tcW w:w="1980" w:type="dxa"/>
            <w:tcBorders>
              <w:top w:val="single" w:sz="6" w:space="0" w:color="000000"/>
              <w:left w:val="single" w:sz="4" w:space="0" w:color="auto"/>
              <w:bottom w:val="single" w:sz="6" w:space="0" w:color="000000"/>
              <w:right w:val="single" w:sz="6" w:space="0" w:color="000000"/>
            </w:tcBorders>
          </w:tcPr>
          <w:p w:rsidR="0001792A" w:rsidRPr="00347A77" w:rsidRDefault="0001792A" w:rsidP="0001792A">
            <w:pPr>
              <w:rPr>
                <w:rFonts w:ascii="Times New Roman" w:hAnsi="Times New Roman"/>
                <w:sz w:val="18"/>
                <w:szCs w:val="18"/>
              </w:rPr>
            </w:pPr>
            <w:r w:rsidRPr="00347A77">
              <w:rPr>
                <w:rFonts w:ascii="Times New Roman" w:hAnsi="Times New Roman"/>
                <w:sz w:val="18"/>
                <w:szCs w:val="18"/>
              </w:rPr>
              <w:t>Cam yıkama/silme</w:t>
            </w:r>
          </w:p>
        </w:tc>
        <w:tc>
          <w:tcPr>
            <w:tcW w:w="1260" w:type="dxa"/>
            <w:tcBorders>
              <w:top w:val="single" w:sz="6" w:space="0" w:color="000000"/>
              <w:left w:val="single" w:sz="6" w:space="0" w:color="000000"/>
              <w:bottom w:val="single" w:sz="6" w:space="0" w:color="000000"/>
              <w:right w:val="single" w:sz="6" w:space="0" w:color="000000"/>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78/318/AT</w:t>
            </w:r>
          </w:p>
        </w:tc>
        <w:tc>
          <w:tcPr>
            <w:tcW w:w="1980" w:type="dxa"/>
            <w:tcBorders>
              <w:top w:val="single" w:sz="6" w:space="0" w:color="000000"/>
              <w:left w:val="single" w:sz="6" w:space="0" w:color="000000"/>
              <w:bottom w:val="single" w:sz="6" w:space="0" w:color="000000"/>
              <w:right w:val="single" w:sz="6" w:space="0" w:color="000000"/>
            </w:tcBorders>
          </w:tcPr>
          <w:p w:rsidR="0001792A" w:rsidRPr="00347A77" w:rsidRDefault="0001792A" w:rsidP="0001792A">
            <w:pPr>
              <w:rPr>
                <w:rFonts w:ascii="Times New Roman" w:hAnsi="Times New Roman"/>
                <w:sz w:val="18"/>
                <w:szCs w:val="18"/>
              </w:rPr>
            </w:pPr>
            <w:r w:rsidRPr="00347A77">
              <w:rPr>
                <w:rFonts w:ascii="Times New Roman" w:hAnsi="Times New Roman"/>
                <w:sz w:val="18"/>
                <w:szCs w:val="18"/>
              </w:rPr>
              <w:t>L 81, 28.03. 1978, s.49</w:t>
            </w:r>
          </w:p>
        </w:tc>
        <w:tc>
          <w:tcPr>
            <w:tcW w:w="1260" w:type="dxa"/>
            <w:tcBorders>
              <w:top w:val="single" w:sz="6" w:space="0" w:color="000000"/>
              <w:left w:val="single" w:sz="6" w:space="0" w:color="000000"/>
              <w:bottom w:val="single" w:sz="6" w:space="0" w:color="000000"/>
              <w:right w:val="single" w:sz="6" w:space="0" w:color="000000"/>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8/1/2001 - 24281</w:t>
            </w:r>
          </w:p>
        </w:tc>
        <w:tc>
          <w:tcPr>
            <w:tcW w:w="360" w:type="dxa"/>
            <w:tcBorders>
              <w:top w:val="single" w:sz="6" w:space="0" w:color="000000"/>
              <w:left w:val="single" w:sz="6" w:space="0" w:color="000000"/>
              <w:bottom w:val="single" w:sz="6" w:space="0" w:color="000000"/>
              <w:right w:val="single" w:sz="6" w:space="0" w:color="000000"/>
            </w:tcBorders>
            <w:vAlign w:val="center"/>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vAlign w:val="center"/>
          </w:tcPr>
          <w:p w:rsidR="0001792A" w:rsidRPr="00347A77" w:rsidRDefault="0001792A" w:rsidP="0001792A">
            <w:pPr>
              <w:jc w:val="center"/>
              <w:rPr>
                <w:rFonts w:ascii="Times New Roman" w:hAnsi="Times New Roman"/>
                <w:sz w:val="18"/>
                <w:szCs w:val="18"/>
                <w:vertAlign w:val="superscript"/>
              </w:rPr>
            </w:pPr>
            <w:r w:rsidRPr="00347A77">
              <w:rPr>
                <w:rFonts w:ascii="Times New Roman" w:hAnsi="Times New Roman"/>
                <w:sz w:val="18"/>
                <w:szCs w:val="18"/>
                <w:vertAlign w:val="superscript"/>
              </w:rPr>
              <w:t>(2)</w:t>
            </w:r>
          </w:p>
        </w:tc>
        <w:tc>
          <w:tcPr>
            <w:tcW w:w="360" w:type="dxa"/>
            <w:tcBorders>
              <w:top w:val="single" w:sz="6" w:space="0" w:color="000000"/>
              <w:left w:val="single" w:sz="6" w:space="0" w:color="000000"/>
              <w:bottom w:val="single" w:sz="6" w:space="0" w:color="000000"/>
              <w:right w:val="single" w:sz="6" w:space="0" w:color="000000"/>
            </w:tcBorders>
            <w:vAlign w:val="center"/>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vertAlign w:val="superscript"/>
              </w:rPr>
              <w:t>(2)</w:t>
            </w:r>
          </w:p>
        </w:tc>
        <w:tc>
          <w:tcPr>
            <w:tcW w:w="360" w:type="dxa"/>
            <w:tcBorders>
              <w:top w:val="single" w:sz="6" w:space="0" w:color="000000"/>
              <w:left w:val="single" w:sz="6" w:space="0" w:color="000000"/>
              <w:bottom w:val="single" w:sz="6" w:space="0" w:color="000000"/>
              <w:right w:val="single" w:sz="6" w:space="0" w:color="000000"/>
            </w:tcBorders>
            <w:vAlign w:val="center"/>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vertAlign w:val="superscript"/>
              </w:rPr>
              <w:t>(2)</w:t>
            </w:r>
          </w:p>
        </w:tc>
        <w:tc>
          <w:tcPr>
            <w:tcW w:w="360" w:type="dxa"/>
            <w:tcBorders>
              <w:top w:val="single" w:sz="6" w:space="0" w:color="000000"/>
              <w:left w:val="single" w:sz="6" w:space="0" w:color="000000"/>
              <w:bottom w:val="single" w:sz="6" w:space="0" w:color="000000"/>
              <w:right w:val="single" w:sz="6" w:space="0" w:color="000000"/>
            </w:tcBorders>
            <w:vAlign w:val="center"/>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vertAlign w:val="superscript"/>
              </w:rPr>
              <w:t>(2)</w:t>
            </w:r>
          </w:p>
        </w:tc>
        <w:tc>
          <w:tcPr>
            <w:tcW w:w="360" w:type="dxa"/>
            <w:tcBorders>
              <w:top w:val="single" w:sz="6" w:space="0" w:color="000000"/>
              <w:left w:val="single" w:sz="6" w:space="0" w:color="000000"/>
              <w:bottom w:val="single" w:sz="6" w:space="0" w:color="000000"/>
              <w:right w:val="single" w:sz="6" w:space="0" w:color="000000"/>
            </w:tcBorders>
            <w:vAlign w:val="center"/>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vertAlign w:val="superscript"/>
              </w:rPr>
              <w:t>(2)</w:t>
            </w:r>
          </w:p>
        </w:tc>
        <w:tc>
          <w:tcPr>
            <w:tcW w:w="360" w:type="dxa"/>
            <w:tcBorders>
              <w:top w:val="single" w:sz="6" w:space="0" w:color="000000"/>
              <w:left w:val="single" w:sz="6" w:space="0" w:color="000000"/>
              <w:bottom w:val="single" w:sz="6" w:space="0" w:color="000000"/>
              <w:right w:val="single" w:sz="6" w:space="0" w:color="000000"/>
            </w:tcBorders>
            <w:vAlign w:val="center"/>
          </w:tcPr>
          <w:p w:rsidR="0001792A" w:rsidRPr="00347A77" w:rsidRDefault="0001792A" w:rsidP="0001792A">
            <w:pPr>
              <w:jc w:val="center"/>
              <w:rPr>
                <w:rFonts w:ascii="Times New Roman" w:hAnsi="Times New Roman"/>
                <w:sz w:val="18"/>
                <w:szCs w:val="18"/>
              </w:rPr>
            </w:pPr>
          </w:p>
        </w:tc>
        <w:tc>
          <w:tcPr>
            <w:tcW w:w="360" w:type="dxa"/>
            <w:tcBorders>
              <w:top w:val="single" w:sz="6" w:space="0" w:color="000000"/>
              <w:left w:val="single" w:sz="6" w:space="0" w:color="000000"/>
              <w:bottom w:val="single" w:sz="6" w:space="0" w:color="000000"/>
              <w:right w:val="single" w:sz="6" w:space="0" w:color="000000"/>
            </w:tcBorders>
            <w:vAlign w:val="center"/>
          </w:tcPr>
          <w:p w:rsidR="0001792A" w:rsidRPr="00347A77" w:rsidRDefault="0001792A" w:rsidP="0001792A">
            <w:pPr>
              <w:jc w:val="center"/>
              <w:rPr>
                <w:rFonts w:ascii="Times New Roman" w:hAnsi="Times New Roman"/>
                <w:sz w:val="18"/>
                <w:szCs w:val="18"/>
              </w:rPr>
            </w:pPr>
          </w:p>
        </w:tc>
        <w:tc>
          <w:tcPr>
            <w:tcW w:w="360" w:type="dxa"/>
            <w:tcBorders>
              <w:top w:val="single" w:sz="6" w:space="0" w:color="000000"/>
              <w:left w:val="single" w:sz="6" w:space="0" w:color="000000"/>
              <w:bottom w:val="single" w:sz="6" w:space="0" w:color="000000"/>
              <w:right w:val="single" w:sz="6" w:space="0" w:color="000000"/>
            </w:tcBorders>
            <w:vAlign w:val="center"/>
          </w:tcPr>
          <w:p w:rsidR="0001792A" w:rsidRPr="00347A77" w:rsidRDefault="0001792A" w:rsidP="0001792A">
            <w:pPr>
              <w:jc w:val="center"/>
              <w:rPr>
                <w:rFonts w:ascii="Times New Roman" w:hAnsi="Times New Roman"/>
                <w:sz w:val="18"/>
                <w:szCs w:val="18"/>
              </w:rPr>
            </w:pPr>
          </w:p>
        </w:tc>
        <w:tc>
          <w:tcPr>
            <w:tcW w:w="360" w:type="dxa"/>
            <w:tcBorders>
              <w:top w:val="single" w:sz="6" w:space="0" w:color="000000"/>
              <w:left w:val="single" w:sz="6" w:space="0" w:color="000000"/>
              <w:bottom w:val="single" w:sz="6" w:space="0" w:color="000000"/>
              <w:right w:val="single" w:sz="6" w:space="0" w:color="000000"/>
            </w:tcBorders>
            <w:vAlign w:val="center"/>
          </w:tcPr>
          <w:p w:rsidR="0001792A" w:rsidRPr="00347A77" w:rsidRDefault="0001792A" w:rsidP="0001792A">
            <w:pPr>
              <w:jc w:val="center"/>
              <w:rPr>
                <w:rFonts w:ascii="Times New Roman" w:hAnsi="Times New Roman"/>
                <w:sz w:val="18"/>
                <w:szCs w:val="18"/>
              </w:rPr>
            </w:pPr>
          </w:p>
        </w:tc>
      </w:tr>
      <w:tr w:rsidR="0001792A" w:rsidRPr="00347A77" w:rsidTr="0001792A">
        <w:tblPrEx>
          <w:tblCellMar>
            <w:top w:w="0" w:type="dxa"/>
            <w:left w:w="31" w:type="dxa"/>
            <w:bottom w:w="0" w:type="dxa"/>
            <w:right w:w="31" w:type="dxa"/>
          </w:tblCellMar>
        </w:tblPrEx>
        <w:trPr>
          <w:trHeight w:val="250"/>
        </w:trPr>
        <w:tc>
          <w:tcPr>
            <w:tcW w:w="540" w:type="dxa"/>
            <w:tcBorders>
              <w:top w:val="single" w:sz="6" w:space="0" w:color="000000"/>
              <w:left w:val="single" w:sz="6" w:space="0" w:color="000000"/>
              <w:bottom w:val="single" w:sz="6" w:space="0" w:color="000000"/>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36</w:t>
            </w:r>
          </w:p>
        </w:tc>
        <w:tc>
          <w:tcPr>
            <w:tcW w:w="1980" w:type="dxa"/>
            <w:tcBorders>
              <w:top w:val="single" w:sz="6" w:space="0" w:color="000000"/>
              <w:left w:val="single" w:sz="4" w:space="0" w:color="auto"/>
              <w:bottom w:val="single" w:sz="6" w:space="0" w:color="000000"/>
              <w:right w:val="single" w:sz="6" w:space="0" w:color="000000"/>
            </w:tcBorders>
          </w:tcPr>
          <w:p w:rsidR="0001792A" w:rsidRPr="00347A77" w:rsidRDefault="0001792A" w:rsidP="0001792A">
            <w:pPr>
              <w:rPr>
                <w:rFonts w:ascii="Times New Roman" w:hAnsi="Times New Roman"/>
                <w:sz w:val="18"/>
                <w:szCs w:val="18"/>
              </w:rPr>
            </w:pPr>
            <w:r w:rsidRPr="00347A77">
              <w:rPr>
                <w:rFonts w:ascii="Times New Roman" w:hAnsi="Times New Roman"/>
                <w:sz w:val="18"/>
                <w:szCs w:val="18"/>
              </w:rPr>
              <w:t>Isıtma sistemleri</w:t>
            </w:r>
          </w:p>
        </w:tc>
        <w:tc>
          <w:tcPr>
            <w:tcW w:w="1260" w:type="dxa"/>
            <w:tcBorders>
              <w:top w:val="single" w:sz="6" w:space="0" w:color="000000"/>
              <w:left w:val="single" w:sz="6" w:space="0" w:color="000000"/>
              <w:bottom w:val="single" w:sz="6" w:space="0" w:color="000000"/>
              <w:right w:val="single" w:sz="6" w:space="0" w:color="000000"/>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2001/56/AT</w:t>
            </w:r>
          </w:p>
        </w:tc>
        <w:tc>
          <w:tcPr>
            <w:tcW w:w="1980" w:type="dxa"/>
            <w:tcBorders>
              <w:top w:val="single" w:sz="6" w:space="0" w:color="000000"/>
              <w:left w:val="single" w:sz="6" w:space="0" w:color="000000"/>
              <w:bottom w:val="single" w:sz="6" w:space="0" w:color="000000"/>
              <w:right w:val="single" w:sz="6" w:space="0" w:color="000000"/>
            </w:tcBorders>
          </w:tcPr>
          <w:p w:rsidR="0001792A" w:rsidRPr="00347A77" w:rsidRDefault="0001792A" w:rsidP="0001792A">
            <w:pPr>
              <w:rPr>
                <w:rFonts w:ascii="Times New Roman" w:hAnsi="Times New Roman"/>
                <w:sz w:val="18"/>
                <w:szCs w:val="18"/>
              </w:rPr>
            </w:pPr>
            <w:r w:rsidRPr="00347A77">
              <w:rPr>
                <w:rFonts w:ascii="Times New Roman" w:hAnsi="Times New Roman"/>
                <w:sz w:val="18"/>
                <w:szCs w:val="18"/>
              </w:rPr>
              <w:t>L 292, 09.11.2001, s.21</w:t>
            </w:r>
          </w:p>
        </w:tc>
        <w:tc>
          <w:tcPr>
            <w:tcW w:w="1260" w:type="dxa"/>
            <w:tcBorders>
              <w:top w:val="single" w:sz="6" w:space="0" w:color="000000"/>
              <w:left w:val="single" w:sz="6" w:space="0" w:color="000000"/>
              <w:bottom w:val="single" w:sz="6" w:space="0" w:color="000000"/>
              <w:right w:val="single" w:sz="6" w:space="0" w:color="000000"/>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25/3/2005 - 25766</w:t>
            </w:r>
          </w:p>
        </w:tc>
        <w:tc>
          <w:tcPr>
            <w:tcW w:w="360" w:type="dxa"/>
            <w:tcBorders>
              <w:top w:val="single" w:sz="6" w:space="0" w:color="000000"/>
              <w:left w:val="single" w:sz="6" w:space="0" w:color="000000"/>
              <w:bottom w:val="single" w:sz="6" w:space="0" w:color="000000"/>
              <w:right w:val="single" w:sz="6" w:space="0" w:color="000000"/>
            </w:tcBorders>
            <w:vAlign w:val="center"/>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vAlign w:val="center"/>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vAlign w:val="center"/>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vAlign w:val="center"/>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vAlign w:val="center"/>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vAlign w:val="center"/>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vAlign w:val="center"/>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vAlign w:val="center"/>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vAlign w:val="center"/>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vAlign w:val="center"/>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r>
      <w:tr w:rsidR="0001792A" w:rsidRPr="00347A77" w:rsidTr="0001792A">
        <w:tblPrEx>
          <w:tblCellMar>
            <w:top w:w="0" w:type="dxa"/>
            <w:left w:w="31" w:type="dxa"/>
            <w:bottom w:w="0" w:type="dxa"/>
            <w:right w:w="31" w:type="dxa"/>
          </w:tblCellMar>
        </w:tblPrEx>
        <w:trPr>
          <w:trHeight w:val="250"/>
        </w:trPr>
        <w:tc>
          <w:tcPr>
            <w:tcW w:w="540" w:type="dxa"/>
            <w:tcBorders>
              <w:top w:val="single" w:sz="6" w:space="0" w:color="000000"/>
              <w:left w:val="single" w:sz="6" w:space="0" w:color="000000"/>
              <w:bottom w:val="single" w:sz="6" w:space="0" w:color="000000"/>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37</w:t>
            </w:r>
          </w:p>
        </w:tc>
        <w:tc>
          <w:tcPr>
            <w:tcW w:w="1980" w:type="dxa"/>
            <w:tcBorders>
              <w:top w:val="single" w:sz="6" w:space="0" w:color="000000"/>
              <w:left w:val="single" w:sz="4" w:space="0" w:color="auto"/>
              <w:bottom w:val="single" w:sz="6" w:space="0" w:color="000000"/>
              <w:right w:val="single" w:sz="6" w:space="0" w:color="000000"/>
            </w:tcBorders>
          </w:tcPr>
          <w:p w:rsidR="0001792A" w:rsidRPr="00347A77" w:rsidRDefault="0001792A" w:rsidP="0001792A">
            <w:pPr>
              <w:rPr>
                <w:rFonts w:ascii="Times New Roman" w:hAnsi="Times New Roman"/>
                <w:sz w:val="18"/>
                <w:szCs w:val="18"/>
              </w:rPr>
            </w:pPr>
            <w:r w:rsidRPr="00347A77">
              <w:rPr>
                <w:rFonts w:ascii="Times New Roman" w:hAnsi="Times New Roman"/>
                <w:sz w:val="18"/>
                <w:szCs w:val="18"/>
              </w:rPr>
              <w:t>Çamurluklar</w:t>
            </w:r>
          </w:p>
        </w:tc>
        <w:tc>
          <w:tcPr>
            <w:tcW w:w="1260" w:type="dxa"/>
            <w:tcBorders>
              <w:top w:val="single" w:sz="6" w:space="0" w:color="000000"/>
              <w:left w:val="single" w:sz="6" w:space="0" w:color="000000"/>
              <w:bottom w:val="single" w:sz="6" w:space="0" w:color="000000"/>
              <w:right w:val="single" w:sz="6" w:space="0" w:color="000000"/>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78/549/AT</w:t>
            </w:r>
          </w:p>
        </w:tc>
        <w:tc>
          <w:tcPr>
            <w:tcW w:w="1980" w:type="dxa"/>
            <w:tcBorders>
              <w:top w:val="single" w:sz="6" w:space="0" w:color="000000"/>
              <w:left w:val="single" w:sz="6" w:space="0" w:color="000000"/>
              <w:bottom w:val="single" w:sz="6" w:space="0" w:color="000000"/>
              <w:right w:val="single" w:sz="6" w:space="0" w:color="000000"/>
            </w:tcBorders>
          </w:tcPr>
          <w:p w:rsidR="0001792A" w:rsidRPr="00347A77" w:rsidRDefault="0001792A" w:rsidP="0001792A">
            <w:pPr>
              <w:rPr>
                <w:rFonts w:ascii="Times New Roman" w:hAnsi="Times New Roman"/>
                <w:sz w:val="18"/>
                <w:szCs w:val="18"/>
              </w:rPr>
            </w:pPr>
            <w:r w:rsidRPr="00347A77">
              <w:rPr>
                <w:rFonts w:ascii="Times New Roman" w:hAnsi="Times New Roman"/>
                <w:sz w:val="18"/>
                <w:szCs w:val="18"/>
              </w:rPr>
              <w:t>L 168, 26.06.1978, s.45</w:t>
            </w:r>
          </w:p>
        </w:tc>
        <w:tc>
          <w:tcPr>
            <w:tcW w:w="1260" w:type="dxa"/>
            <w:tcBorders>
              <w:top w:val="single" w:sz="6" w:space="0" w:color="000000"/>
              <w:left w:val="single" w:sz="6" w:space="0" w:color="000000"/>
              <w:bottom w:val="single" w:sz="6" w:space="0" w:color="000000"/>
              <w:right w:val="single" w:sz="6" w:space="0" w:color="000000"/>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30/11/2000 - 24246</w:t>
            </w:r>
          </w:p>
        </w:tc>
        <w:tc>
          <w:tcPr>
            <w:tcW w:w="360" w:type="dxa"/>
            <w:tcBorders>
              <w:top w:val="single" w:sz="6" w:space="0" w:color="000000"/>
              <w:left w:val="single" w:sz="6" w:space="0" w:color="000000"/>
              <w:bottom w:val="single" w:sz="6" w:space="0" w:color="000000"/>
              <w:right w:val="single" w:sz="6" w:space="0" w:color="000000"/>
            </w:tcBorders>
            <w:vAlign w:val="center"/>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vAlign w:val="center"/>
          </w:tcPr>
          <w:p w:rsidR="0001792A" w:rsidRPr="00347A77" w:rsidRDefault="0001792A" w:rsidP="0001792A">
            <w:pPr>
              <w:jc w:val="center"/>
              <w:rPr>
                <w:rFonts w:ascii="Times New Roman" w:hAnsi="Times New Roman"/>
                <w:sz w:val="18"/>
                <w:szCs w:val="18"/>
              </w:rPr>
            </w:pPr>
          </w:p>
        </w:tc>
        <w:tc>
          <w:tcPr>
            <w:tcW w:w="360" w:type="dxa"/>
            <w:tcBorders>
              <w:top w:val="single" w:sz="6" w:space="0" w:color="000000"/>
              <w:left w:val="single" w:sz="6" w:space="0" w:color="000000"/>
              <w:bottom w:val="single" w:sz="6" w:space="0" w:color="000000"/>
              <w:right w:val="single" w:sz="6" w:space="0" w:color="000000"/>
            </w:tcBorders>
            <w:vAlign w:val="center"/>
          </w:tcPr>
          <w:p w:rsidR="0001792A" w:rsidRPr="00347A77" w:rsidRDefault="0001792A" w:rsidP="0001792A">
            <w:pPr>
              <w:jc w:val="center"/>
              <w:rPr>
                <w:rFonts w:ascii="Times New Roman" w:hAnsi="Times New Roman"/>
                <w:sz w:val="18"/>
                <w:szCs w:val="18"/>
              </w:rPr>
            </w:pPr>
          </w:p>
        </w:tc>
        <w:tc>
          <w:tcPr>
            <w:tcW w:w="360" w:type="dxa"/>
            <w:tcBorders>
              <w:top w:val="single" w:sz="6" w:space="0" w:color="000000"/>
              <w:left w:val="single" w:sz="6" w:space="0" w:color="000000"/>
              <w:bottom w:val="single" w:sz="6" w:space="0" w:color="000000"/>
              <w:right w:val="single" w:sz="6" w:space="0" w:color="000000"/>
            </w:tcBorders>
            <w:vAlign w:val="center"/>
          </w:tcPr>
          <w:p w:rsidR="0001792A" w:rsidRPr="00347A77" w:rsidRDefault="0001792A" w:rsidP="0001792A">
            <w:pPr>
              <w:jc w:val="center"/>
              <w:rPr>
                <w:rFonts w:ascii="Times New Roman" w:hAnsi="Times New Roman"/>
                <w:sz w:val="18"/>
                <w:szCs w:val="18"/>
              </w:rPr>
            </w:pPr>
          </w:p>
        </w:tc>
        <w:tc>
          <w:tcPr>
            <w:tcW w:w="360" w:type="dxa"/>
            <w:tcBorders>
              <w:top w:val="single" w:sz="6" w:space="0" w:color="000000"/>
              <w:left w:val="single" w:sz="6" w:space="0" w:color="000000"/>
              <w:bottom w:val="single" w:sz="6" w:space="0" w:color="000000"/>
              <w:right w:val="single" w:sz="6" w:space="0" w:color="000000"/>
            </w:tcBorders>
            <w:vAlign w:val="center"/>
          </w:tcPr>
          <w:p w:rsidR="0001792A" w:rsidRPr="00347A77" w:rsidRDefault="0001792A" w:rsidP="0001792A">
            <w:pPr>
              <w:jc w:val="center"/>
              <w:rPr>
                <w:rFonts w:ascii="Times New Roman" w:hAnsi="Times New Roman"/>
                <w:sz w:val="18"/>
                <w:szCs w:val="18"/>
              </w:rPr>
            </w:pPr>
          </w:p>
        </w:tc>
        <w:tc>
          <w:tcPr>
            <w:tcW w:w="360" w:type="dxa"/>
            <w:tcBorders>
              <w:top w:val="single" w:sz="6" w:space="0" w:color="000000"/>
              <w:left w:val="single" w:sz="6" w:space="0" w:color="000000"/>
              <w:bottom w:val="single" w:sz="6" w:space="0" w:color="000000"/>
              <w:right w:val="single" w:sz="6" w:space="0" w:color="000000"/>
            </w:tcBorders>
            <w:vAlign w:val="center"/>
          </w:tcPr>
          <w:p w:rsidR="0001792A" w:rsidRPr="00347A77" w:rsidRDefault="0001792A" w:rsidP="0001792A">
            <w:pPr>
              <w:jc w:val="center"/>
              <w:rPr>
                <w:rFonts w:ascii="Times New Roman" w:hAnsi="Times New Roman"/>
                <w:sz w:val="18"/>
                <w:szCs w:val="18"/>
              </w:rPr>
            </w:pPr>
          </w:p>
        </w:tc>
        <w:tc>
          <w:tcPr>
            <w:tcW w:w="360" w:type="dxa"/>
            <w:tcBorders>
              <w:top w:val="single" w:sz="6" w:space="0" w:color="000000"/>
              <w:left w:val="single" w:sz="6" w:space="0" w:color="000000"/>
              <w:bottom w:val="single" w:sz="6" w:space="0" w:color="000000"/>
              <w:right w:val="single" w:sz="6" w:space="0" w:color="000000"/>
            </w:tcBorders>
            <w:vAlign w:val="center"/>
          </w:tcPr>
          <w:p w:rsidR="0001792A" w:rsidRPr="00347A77" w:rsidRDefault="0001792A" w:rsidP="0001792A">
            <w:pPr>
              <w:jc w:val="center"/>
              <w:rPr>
                <w:rFonts w:ascii="Times New Roman" w:hAnsi="Times New Roman"/>
                <w:sz w:val="18"/>
                <w:szCs w:val="18"/>
              </w:rPr>
            </w:pPr>
          </w:p>
        </w:tc>
        <w:tc>
          <w:tcPr>
            <w:tcW w:w="360" w:type="dxa"/>
            <w:tcBorders>
              <w:top w:val="single" w:sz="6" w:space="0" w:color="000000"/>
              <w:left w:val="single" w:sz="6" w:space="0" w:color="000000"/>
              <w:bottom w:val="single" w:sz="6" w:space="0" w:color="000000"/>
              <w:right w:val="single" w:sz="6" w:space="0" w:color="000000"/>
            </w:tcBorders>
            <w:vAlign w:val="center"/>
          </w:tcPr>
          <w:p w:rsidR="0001792A" w:rsidRPr="00347A77" w:rsidRDefault="0001792A" w:rsidP="0001792A">
            <w:pPr>
              <w:jc w:val="center"/>
              <w:rPr>
                <w:rFonts w:ascii="Times New Roman" w:hAnsi="Times New Roman"/>
                <w:sz w:val="18"/>
                <w:szCs w:val="18"/>
              </w:rPr>
            </w:pPr>
          </w:p>
        </w:tc>
        <w:tc>
          <w:tcPr>
            <w:tcW w:w="360" w:type="dxa"/>
            <w:tcBorders>
              <w:top w:val="single" w:sz="6" w:space="0" w:color="000000"/>
              <w:left w:val="single" w:sz="6" w:space="0" w:color="000000"/>
              <w:bottom w:val="single" w:sz="6" w:space="0" w:color="000000"/>
              <w:right w:val="single" w:sz="6" w:space="0" w:color="000000"/>
            </w:tcBorders>
            <w:vAlign w:val="center"/>
          </w:tcPr>
          <w:p w:rsidR="0001792A" w:rsidRPr="00347A77" w:rsidRDefault="0001792A" w:rsidP="0001792A">
            <w:pPr>
              <w:jc w:val="center"/>
              <w:rPr>
                <w:rFonts w:ascii="Times New Roman" w:hAnsi="Times New Roman"/>
                <w:sz w:val="18"/>
                <w:szCs w:val="18"/>
              </w:rPr>
            </w:pPr>
          </w:p>
        </w:tc>
        <w:tc>
          <w:tcPr>
            <w:tcW w:w="360" w:type="dxa"/>
            <w:tcBorders>
              <w:top w:val="single" w:sz="6" w:space="0" w:color="000000"/>
              <w:left w:val="single" w:sz="6" w:space="0" w:color="000000"/>
              <w:bottom w:val="single" w:sz="6" w:space="0" w:color="000000"/>
              <w:right w:val="single" w:sz="6" w:space="0" w:color="000000"/>
            </w:tcBorders>
            <w:vAlign w:val="center"/>
          </w:tcPr>
          <w:p w:rsidR="0001792A" w:rsidRPr="00347A77" w:rsidRDefault="0001792A" w:rsidP="0001792A">
            <w:pPr>
              <w:jc w:val="center"/>
              <w:rPr>
                <w:rFonts w:ascii="Times New Roman" w:hAnsi="Times New Roman"/>
                <w:sz w:val="18"/>
                <w:szCs w:val="18"/>
              </w:rPr>
            </w:pPr>
          </w:p>
        </w:tc>
      </w:tr>
      <w:tr w:rsidR="0001792A" w:rsidRPr="00347A77" w:rsidTr="0001792A">
        <w:tblPrEx>
          <w:tblCellMar>
            <w:top w:w="0" w:type="dxa"/>
            <w:left w:w="31" w:type="dxa"/>
            <w:bottom w:w="0" w:type="dxa"/>
            <w:right w:w="31" w:type="dxa"/>
          </w:tblCellMar>
        </w:tblPrEx>
        <w:trPr>
          <w:trHeight w:val="250"/>
        </w:trPr>
        <w:tc>
          <w:tcPr>
            <w:tcW w:w="540" w:type="dxa"/>
            <w:tcBorders>
              <w:top w:val="single" w:sz="6" w:space="0" w:color="000000"/>
              <w:left w:val="single" w:sz="6" w:space="0" w:color="000000"/>
              <w:bottom w:val="single" w:sz="6" w:space="0" w:color="000000"/>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38</w:t>
            </w:r>
          </w:p>
        </w:tc>
        <w:tc>
          <w:tcPr>
            <w:tcW w:w="1980" w:type="dxa"/>
            <w:tcBorders>
              <w:top w:val="single" w:sz="6" w:space="0" w:color="000000"/>
              <w:left w:val="single" w:sz="4" w:space="0" w:color="auto"/>
              <w:bottom w:val="single" w:sz="6" w:space="0" w:color="000000"/>
              <w:right w:val="single" w:sz="6" w:space="0" w:color="000000"/>
            </w:tcBorders>
          </w:tcPr>
          <w:p w:rsidR="0001792A" w:rsidRPr="00347A77" w:rsidRDefault="0001792A" w:rsidP="0001792A">
            <w:pPr>
              <w:rPr>
                <w:rFonts w:ascii="Times New Roman" w:hAnsi="Times New Roman"/>
                <w:sz w:val="18"/>
                <w:szCs w:val="18"/>
              </w:rPr>
            </w:pPr>
            <w:r w:rsidRPr="00347A77">
              <w:rPr>
                <w:rFonts w:ascii="Times New Roman" w:hAnsi="Times New Roman"/>
                <w:sz w:val="18"/>
                <w:szCs w:val="18"/>
              </w:rPr>
              <w:t xml:space="preserve">Koltuk başlıkları </w:t>
            </w:r>
          </w:p>
        </w:tc>
        <w:tc>
          <w:tcPr>
            <w:tcW w:w="1260" w:type="dxa"/>
            <w:tcBorders>
              <w:top w:val="single" w:sz="6" w:space="0" w:color="000000"/>
              <w:left w:val="single" w:sz="6" w:space="0" w:color="000000"/>
              <w:bottom w:val="single" w:sz="6" w:space="0" w:color="000000"/>
              <w:right w:val="single" w:sz="6" w:space="0" w:color="000000"/>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78/932/AT</w:t>
            </w:r>
          </w:p>
        </w:tc>
        <w:tc>
          <w:tcPr>
            <w:tcW w:w="1980" w:type="dxa"/>
            <w:tcBorders>
              <w:top w:val="single" w:sz="6" w:space="0" w:color="000000"/>
              <w:left w:val="single" w:sz="6" w:space="0" w:color="000000"/>
              <w:bottom w:val="single" w:sz="6" w:space="0" w:color="000000"/>
              <w:right w:val="single" w:sz="6" w:space="0" w:color="000000"/>
            </w:tcBorders>
          </w:tcPr>
          <w:p w:rsidR="0001792A" w:rsidRPr="00347A77" w:rsidRDefault="0001792A" w:rsidP="0001792A">
            <w:pPr>
              <w:rPr>
                <w:rFonts w:ascii="Times New Roman" w:hAnsi="Times New Roman"/>
                <w:sz w:val="18"/>
                <w:szCs w:val="18"/>
              </w:rPr>
            </w:pPr>
            <w:r w:rsidRPr="00347A77">
              <w:rPr>
                <w:rFonts w:ascii="Times New Roman" w:hAnsi="Times New Roman"/>
                <w:sz w:val="18"/>
                <w:szCs w:val="18"/>
              </w:rPr>
              <w:t>L 325, 20.11.1978, s.1</w:t>
            </w:r>
          </w:p>
        </w:tc>
        <w:tc>
          <w:tcPr>
            <w:tcW w:w="1260" w:type="dxa"/>
            <w:tcBorders>
              <w:top w:val="single" w:sz="6" w:space="0" w:color="000000"/>
              <w:left w:val="single" w:sz="6" w:space="0" w:color="000000"/>
              <w:bottom w:val="single" w:sz="6" w:space="0" w:color="000000"/>
              <w:right w:val="single" w:sz="6" w:space="0" w:color="000000"/>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3/12/2000 - 24249</w:t>
            </w:r>
          </w:p>
        </w:tc>
        <w:tc>
          <w:tcPr>
            <w:tcW w:w="360" w:type="dxa"/>
            <w:tcBorders>
              <w:top w:val="single" w:sz="6" w:space="0" w:color="000000"/>
              <w:left w:val="single" w:sz="6" w:space="0" w:color="000000"/>
              <w:bottom w:val="single" w:sz="6" w:space="0" w:color="000000"/>
              <w:right w:val="single" w:sz="6" w:space="0" w:color="000000"/>
            </w:tcBorders>
            <w:vAlign w:val="center"/>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vAlign w:val="center"/>
          </w:tcPr>
          <w:p w:rsidR="0001792A" w:rsidRPr="00347A77" w:rsidRDefault="0001792A" w:rsidP="0001792A">
            <w:pPr>
              <w:jc w:val="center"/>
              <w:rPr>
                <w:rFonts w:ascii="Times New Roman" w:hAnsi="Times New Roman"/>
                <w:sz w:val="18"/>
                <w:szCs w:val="18"/>
              </w:rPr>
            </w:pPr>
          </w:p>
        </w:tc>
        <w:tc>
          <w:tcPr>
            <w:tcW w:w="360" w:type="dxa"/>
            <w:tcBorders>
              <w:top w:val="single" w:sz="6" w:space="0" w:color="000000"/>
              <w:left w:val="single" w:sz="6" w:space="0" w:color="000000"/>
              <w:bottom w:val="single" w:sz="6" w:space="0" w:color="000000"/>
              <w:right w:val="single" w:sz="6" w:space="0" w:color="000000"/>
            </w:tcBorders>
            <w:vAlign w:val="center"/>
          </w:tcPr>
          <w:p w:rsidR="0001792A" w:rsidRPr="00347A77" w:rsidRDefault="0001792A" w:rsidP="0001792A">
            <w:pPr>
              <w:jc w:val="center"/>
              <w:rPr>
                <w:rFonts w:ascii="Times New Roman" w:hAnsi="Times New Roman"/>
                <w:sz w:val="18"/>
                <w:szCs w:val="18"/>
              </w:rPr>
            </w:pPr>
          </w:p>
        </w:tc>
        <w:tc>
          <w:tcPr>
            <w:tcW w:w="360" w:type="dxa"/>
            <w:tcBorders>
              <w:top w:val="single" w:sz="6" w:space="0" w:color="000000"/>
              <w:left w:val="single" w:sz="6" w:space="0" w:color="000000"/>
              <w:bottom w:val="single" w:sz="6" w:space="0" w:color="000000"/>
              <w:right w:val="single" w:sz="6" w:space="0" w:color="000000"/>
            </w:tcBorders>
            <w:vAlign w:val="center"/>
          </w:tcPr>
          <w:p w:rsidR="0001792A" w:rsidRPr="00347A77" w:rsidRDefault="0001792A" w:rsidP="0001792A">
            <w:pPr>
              <w:jc w:val="center"/>
              <w:rPr>
                <w:rFonts w:ascii="Times New Roman" w:hAnsi="Times New Roman"/>
                <w:sz w:val="18"/>
                <w:szCs w:val="18"/>
              </w:rPr>
            </w:pPr>
          </w:p>
        </w:tc>
        <w:tc>
          <w:tcPr>
            <w:tcW w:w="360" w:type="dxa"/>
            <w:tcBorders>
              <w:top w:val="single" w:sz="6" w:space="0" w:color="000000"/>
              <w:left w:val="single" w:sz="6" w:space="0" w:color="000000"/>
              <w:bottom w:val="single" w:sz="6" w:space="0" w:color="000000"/>
              <w:right w:val="single" w:sz="6" w:space="0" w:color="000000"/>
            </w:tcBorders>
            <w:vAlign w:val="center"/>
          </w:tcPr>
          <w:p w:rsidR="0001792A" w:rsidRPr="00347A77" w:rsidRDefault="0001792A" w:rsidP="0001792A">
            <w:pPr>
              <w:jc w:val="center"/>
              <w:rPr>
                <w:rFonts w:ascii="Times New Roman" w:hAnsi="Times New Roman"/>
                <w:sz w:val="18"/>
                <w:szCs w:val="18"/>
              </w:rPr>
            </w:pPr>
          </w:p>
        </w:tc>
        <w:tc>
          <w:tcPr>
            <w:tcW w:w="360" w:type="dxa"/>
            <w:tcBorders>
              <w:top w:val="single" w:sz="6" w:space="0" w:color="000000"/>
              <w:left w:val="single" w:sz="6" w:space="0" w:color="000000"/>
              <w:bottom w:val="single" w:sz="6" w:space="0" w:color="000000"/>
              <w:right w:val="single" w:sz="6" w:space="0" w:color="000000"/>
            </w:tcBorders>
            <w:vAlign w:val="center"/>
          </w:tcPr>
          <w:p w:rsidR="0001792A" w:rsidRPr="00347A77" w:rsidRDefault="0001792A" w:rsidP="0001792A">
            <w:pPr>
              <w:jc w:val="center"/>
              <w:rPr>
                <w:rFonts w:ascii="Times New Roman" w:hAnsi="Times New Roman"/>
                <w:sz w:val="18"/>
                <w:szCs w:val="18"/>
              </w:rPr>
            </w:pPr>
          </w:p>
        </w:tc>
        <w:tc>
          <w:tcPr>
            <w:tcW w:w="360" w:type="dxa"/>
            <w:tcBorders>
              <w:top w:val="single" w:sz="6" w:space="0" w:color="000000"/>
              <w:left w:val="single" w:sz="6" w:space="0" w:color="000000"/>
              <w:bottom w:val="single" w:sz="6" w:space="0" w:color="000000"/>
              <w:right w:val="single" w:sz="6" w:space="0" w:color="000000"/>
            </w:tcBorders>
            <w:vAlign w:val="center"/>
          </w:tcPr>
          <w:p w:rsidR="0001792A" w:rsidRPr="00347A77" w:rsidRDefault="0001792A" w:rsidP="0001792A">
            <w:pPr>
              <w:jc w:val="center"/>
              <w:rPr>
                <w:rFonts w:ascii="Times New Roman" w:hAnsi="Times New Roman"/>
                <w:sz w:val="18"/>
                <w:szCs w:val="18"/>
              </w:rPr>
            </w:pPr>
          </w:p>
        </w:tc>
        <w:tc>
          <w:tcPr>
            <w:tcW w:w="360" w:type="dxa"/>
            <w:tcBorders>
              <w:top w:val="single" w:sz="6" w:space="0" w:color="000000"/>
              <w:left w:val="single" w:sz="6" w:space="0" w:color="000000"/>
              <w:bottom w:val="single" w:sz="6" w:space="0" w:color="000000"/>
              <w:right w:val="single" w:sz="6" w:space="0" w:color="000000"/>
            </w:tcBorders>
            <w:vAlign w:val="center"/>
          </w:tcPr>
          <w:p w:rsidR="0001792A" w:rsidRPr="00347A77" w:rsidRDefault="0001792A" w:rsidP="0001792A">
            <w:pPr>
              <w:jc w:val="center"/>
              <w:rPr>
                <w:rFonts w:ascii="Times New Roman" w:hAnsi="Times New Roman"/>
                <w:sz w:val="18"/>
                <w:szCs w:val="18"/>
              </w:rPr>
            </w:pPr>
          </w:p>
        </w:tc>
        <w:tc>
          <w:tcPr>
            <w:tcW w:w="360" w:type="dxa"/>
            <w:tcBorders>
              <w:top w:val="single" w:sz="6" w:space="0" w:color="000000"/>
              <w:left w:val="single" w:sz="6" w:space="0" w:color="000000"/>
              <w:bottom w:val="single" w:sz="6" w:space="0" w:color="000000"/>
              <w:right w:val="single" w:sz="6" w:space="0" w:color="000000"/>
            </w:tcBorders>
            <w:vAlign w:val="center"/>
          </w:tcPr>
          <w:p w:rsidR="0001792A" w:rsidRPr="00347A77" w:rsidRDefault="0001792A" w:rsidP="0001792A">
            <w:pPr>
              <w:jc w:val="center"/>
              <w:rPr>
                <w:rFonts w:ascii="Times New Roman" w:hAnsi="Times New Roman"/>
                <w:sz w:val="18"/>
                <w:szCs w:val="18"/>
              </w:rPr>
            </w:pPr>
          </w:p>
        </w:tc>
        <w:tc>
          <w:tcPr>
            <w:tcW w:w="360" w:type="dxa"/>
            <w:tcBorders>
              <w:top w:val="single" w:sz="6" w:space="0" w:color="000000"/>
              <w:left w:val="single" w:sz="6" w:space="0" w:color="000000"/>
              <w:bottom w:val="single" w:sz="6" w:space="0" w:color="000000"/>
              <w:right w:val="single" w:sz="6" w:space="0" w:color="000000"/>
            </w:tcBorders>
            <w:vAlign w:val="center"/>
          </w:tcPr>
          <w:p w:rsidR="0001792A" w:rsidRPr="00347A77" w:rsidRDefault="0001792A" w:rsidP="0001792A">
            <w:pPr>
              <w:jc w:val="center"/>
              <w:rPr>
                <w:rFonts w:ascii="Times New Roman" w:hAnsi="Times New Roman"/>
                <w:sz w:val="18"/>
                <w:szCs w:val="18"/>
              </w:rPr>
            </w:pPr>
          </w:p>
        </w:tc>
      </w:tr>
      <w:tr w:rsidR="0001792A" w:rsidRPr="00347A77" w:rsidTr="0001792A">
        <w:tblPrEx>
          <w:tblCellMar>
            <w:top w:w="0" w:type="dxa"/>
            <w:left w:w="31" w:type="dxa"/>
            <w:bottom w:w="0" w:type="dxa"/>
            <w:right w:w="31" w:type="dxa"/>
          </w:tblCellMar>
        </w:tblPrEx>
        <w:trPr>
          <w:trHeight w:val="250"/>
        </w:trPr>
        <w:tc>
          <w:tcPr>
            <w:tcW w:w="540" w:type="dxa"/>
            <w:tcBorders>
              <w:top w:val="single" w:sz="6" w:space="0" w:color="000000"/>
              <w:left w:val="single" w:sz="6" w:space="0" w:color="000000"/>
              <w:bottom w:val="single" w:sz="6" w:space="0" w:color="000000"/>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39</w:t>
            </w:r>
          </w:p>
        </w:tc>
        <w:tc>
          <w:tcPr>
            <w:tcW w:w="1980" w:type="dxa"/>
            <w:tcBorders>
              <w:top w:val="single" w:sz="6" w:space="0" w:color="000000"/>
              <w:left w:val="single" w:sz="4" w:space="0" w:color="auto"/>
              <w:bottom w:val="single" w:sz="6" w:space="0" w:color="000000"/>
              <w:right w:val="single" w:sz="6" w:space="0" w:color="000000"/>
            </w:tcBorders>
          </w:tcPr>
          <w:p w:rsidR="0001792A" w:rsidRPr="00347A77" w:rsidRDefault="0001792A" w:rsidP="0001792A">
            <w:pPr>
              <w:rPr>
                <w:rFonts w:ascii="Times New Roman" w:hAnsi="Times New Roman"/>
                <w:sz w:val="18"/>
                <w:szCs w:val="18"/>
              </w:rPr>
            </w:pPr>
            <w:r w:rsidRPr="00347A77">
              <w:rPr>
                <w:rFonts w:ascii="Times New Roman" w:hAnsi="Times New Roman"/>
                <w:sz w:val="18"/>
                <w:szCs w:val="18"/>
              </w:rPr>
              <w:t>CO</w:t>
            </w:r>
            <w:r w:rsidRPr="00347A77">
              <w:rPr>
                <w:rFonts w:ascii="Times New Roman" w:hAnsi="Times New Roman"/>
                <w:sz w:val="18"/>
                <w:szCs w:val="18"/>
                <w:vertAlign w:val="subscript"/>
              </w:rPr>
              <w:t xml:space="preserve">2 </w:t>
            </w:r>
            <w:r w:rsidRPr="00347A77">
              <w:rPr>
                <w:rFonts w:ascii="Times New Roman" w:hAnsi="Times New Roman"/>
                <w:sz w:val="18"/>
                <w:szCs w:val="18"/>
              </w:rPr>
              <w:t>emisyonu/yakıt tüketimi</w:t>
            </w:r>
          </w:p>
        </w:tc>
        <w:tc>
          <w:tcPr>
            <w:tcW w:w="1260" w:type="dxa"/>
            <w:tcBorders>
              <w:top w:val="single" w:sz="6" w:space="0" w:color="000000"/>
              <w:left w:val="single" w:sz="6" w:space="0" w:color="000000"/>
              <w:bottom w:val="single" w:sz="6" w:space="0" w:color="000000"/>
              <w:right w:val="single" w:sz="6" w:space="0" w:color="000000"/>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80/1268/AT</w:t>
            </w:r>
          </w:p>
        </w:tc>
        <w:tc>
          <w:tcPr>
            <w:tcW w:w="1980" w:type="dxa"/>
            <w:tcBorders>
              <w:top w:val="single" w:sz="6" w:space="0" w:color="000000"/>
              <w:left w:val="single" w:sz="6" w:space="0" w:color="000000"/>
              <w:bottom w:val="single" w:sz="6" w:space="0" w:color="000000"/>
              <w:right w:val="single" w:sz="6" w:space="0" w:color="000000"/>
            </w:tcBorders>
          </w:tcPr>
          <w:p w:rsidR="0001792A" w:rsidRPr="00347A77" w:rsidRDefault="0001792A" w:rsidP="0001792A">
            <w:pPr>
              <w:rPr>
                <w:rFonts w:ascii="Times New Roman" w:hAnsi="Times New Roman"/>
                <w:sz w:val="18"/>
                <w:szCs w:val="18"/>
              </w:rPr>
            </w:pPr>
            <w:r w:rsidRPr="00347A77">
              <w:rPr>
                <w:rFonts w:ascii="Times New Roman" w:hAnsi="Times New Roman"/>
                <w:sz w:val="18"/>
                <w:szCs w:val="18"/>
              </w:rPr>
              <w:t>L 375, 31.12.1980, s.36</w:t>
            </w:r>
          </w:p>
        </w:tc>
        <w:tc>
          <w:tcPr>
            <w:tcW w:w="1260" w:type="dxa"/>
            <w:tcBorders>
              <w:top w:val="single" w:sz="6" w:space="0" w:color="000000"/>
              <w:left w:val="single" w:sz="6" w:space="0" w:color="000000"/>
              <w:bottom w:val="single" w:sz="6" w:space="0" w:color="000000"/>
              <w:right w:val="single" w:sz="6" w:space="0" w:color="000000"/>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11/11/2001 - 24580</w:t>
            </w:r>
          </w:p>
        </w:tc>
        <w:tc>
          <w:tcPr>
            <w:tcW w:w="360" w:type="dxa"/>
            <w:tcBorders>
              <w:top w:val="single" w:sz="6" w:space="0" w:color="000000"/>
              <w:left w:val="single" w:sz="6" w:space="0" w:color="000000"/>
              <w:bottom w:val="single" w:sz="6" w:space="0" w:color="000000"/>
              <w:right w:val="single" w:sz="6" w:space="0" w:color="000000"/>
            </w:tcBorders>
            <w:vAlign w:val="center"/>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vAlign w:val="center"/>
          </w:tcPr>
          <w:p w:rsidR="0001792A" w:rsidRPr="00347A77" w:rsidRDefault="0001792A" w:rsidP="0001792A">
            <w:pPr>
              <w:jc w:val="center"/>
              <w:rPr>
                <w:rFonts w:ascii="Times New Roman" w:hAnsi="Times New Roman"/>
                <w:sz w:val="18"/>
                <w:szCs w:val="18"/>
              </w:rPr>
            </w:pPr>
          </w:p>
        </w:tc>
        <w:tc>
          <w:tcPr>
            <w:tcW w:w="360" w:type="dxa"/>
            <w:tcBorders>
              <w:top w:val="single" w:sz="6" w:space="0" w:color="000000"/>
              <w:left w:val="single" w:sz="6" w:space="0" w:color="000000"/>
              <w:bottom w:val="single" w:sz="6" w:space="0" w:color="000000"/>
              <w:right w:val="single" w:sz="6" w:space="0" w:color="000000"/>
            </w:tcBorders>
            <w:vAlign w:val="center"/>
          </w:tcPr>
          <w:p w:rsidR="0001792A" w:rsidRPr="00347A77" w:rsidRDefault="0001792A" w:rsidP="0001792A">
            <w:pPr>
              <w:jc w:val="center"/>
              <w:rPr>
                <w:rFonts w:ascii="Times New Roman" w:hAnsi="Times New Roman"/>
                <w:sz w:val="18"/>
                <w:szCs w:val="18"/>
              </w:rPr>
            </w:pPr>
          </w:p>
        </w:tc>
        <w:tc>
          <w:tcPr>
            <w:tcW w:w="360" w:type="dxa"/>
            <w:tcBorders>
              <w:top w:val="single" w:sz="6" w:space="0" w:color="000000"/>
              <w:left w:val="single" w:sz="6" w:space="0" w:color="000000"/>
              <w:bottom w:val="single" w:sz="6" w:space="0" w:color="000000"/>
              <w:right w:val="single" w:sz="6" w:space="0" w:color="000000"/>
            </w:tcBorders>
            <w:vAlign w:val="center"/>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vAlign w:val="center"/>
          </w:tcPr>
          <w:p w:rsidR="0001792A" w:rsidRPr="00347A77" w:rsidRDefault="0001792A" w:rsidP="0001792A">
            <w:pPr>
              <w:jc w:val="center"/>
              <w:rPr>
                <w:rFonts w:ascii="Times New Roman" w:hAnsi="Times New Roman"/>
                <w:sz w:val="18"/>
                <w:szCs w:val="18"/>
              </w:rPr>
            </w:pPr>
          </w:p>
        </w:tc>
        <w:tc>
          <w:tcPr>
            <w:tcW w:w="360" w:type="dxa"/>
            <w:tcBorders>
              <w:top w:val="single" w:sz="6" w:space="0" w:color="000000"/>
              <w:left w:val="single" w:sz="6" w:space="0" w:color="000000"/>
              <w:bottom w:val="single" w:sz="6" w:space="0" w:color="000000"/>
              <w:right w:val="single" w:sz="6" w:space="0" w:color="000000"/>
            </w:tcBorders>
            <w:vAlign w:val="center"/>
          </w:tcPr>
          <w:p w:rsidR="0001792A" w:rsidRPr="00347A77" w:rsidRDefault="0001792A" w:rsidP="0001792A">
            <w:pPr>
              <w:jc w:val="center"/>
              <w:rPr>
                <w:rFonts w:ascii="Times New Roman" w:hAnsi="Times New Roman"/>
                <w:sz w:val="18"/>
                <w:szCs w:val="18"/>
              </w:rPr>
            </w:pPr>
          </w:p>
        </w:tc>
        <w:tc>
          <w:tcPr>
            <w:tcW w:w="360" w:type="dxa"/>
            <w:tcBorders>
              <w:top w:val="single" w:sz="6" w:space="0" w:color="000000"/>
              <w:left w:val="single" w:sz="6" w:space="0" w:color="000000"/>
              <w:bottom w:val="single" w:sz="6" w:space="0" w:color="000000"/>
              <w:right w:val="single" w:sz="6" w:space="0" w:color="000000"/>
            </w:tcBorders>
            <w:vAlign w:val="center"/>
          </w:tcPr>
          <w:p w:rsidR="0001792A" w:rsidRPr="00347A77" w:rsidRDefault="0001792A" w:rsidP="0001792A">
            <w:pPr>
              <w:jc w:val="center"/>
              <w:rPr>
                <w:rFonts w:ascii="Times New Roman" w:hAnsi="Times New Roman"/>
                <w:sz w:val="18"/>
                <w:szCs w:val="18"/>
              </w:rPr>
            </w:pPr>
          </w:p>
        </w:tc>
        <w:tc>
          <w:tcPr>
            <w:tcW w:w="360" w:type="dxa"/>
            <w:tcBorders>
              <w:top w:val="single" w:sz="6" w:space="0" w:color="000000"/>
              <w:left w:val="single" w:sz="6" w:space="0" w:color="000000"/>
              <w:bottom w:val="single" w:sz="6" w:space="0" w:color="000000"/>
              <w:right w:val="single" w:sz="6" w:space="0" w:color="000000"/>
            </w:tcBorders>
            <w:vAlign w:val="center"/>
          </w:tcPr>
          <w:p w:rsidR="0001792A" w:rsidRPr="00347A77" w:rsidRDefault="0001792A" w:rsidP="0001792A">
            <w:pPr>
              <w:jc w:val="center"/>
              <w:rPr>
                <w:rFonts w:ascii="Times New Roman" w:hAnsi="Times New Roman"/>
                <w:sz w:val="18"/>
                <w:szCs w:val="18"/>
              </w:rPr>
            </w:pPr>
          </w:p>
        </w:tc>
        <w:tc>
          <w:tcPr>
            <w:tcW w:w="360" w:type="dxa"/>
            <w:tcBorders>
              <w:top w:val="single" w:sz="6" w:space="0" w:color="000000"/>
              <w:left w:val="single" w:sz="6" w:space="0" w:color="000000"/>
              <w:bottom w:val="single" w:sz="6" w:space="0" w:color="000000"/>
              <w:right w:val="single" w:sz="6" w:space="0" w:color="000000"/>
            </w:tcBorders>
            <w:vAlign w:val="center"/>
          </w:tcPr>
          <w:p w:rsidR="0001792A" w:rsidRPr="00347A77" w:rsidRDefault="0001792A" w:rsidP="0001792A">
            <w:pPr>
              <w:jc w:val="center"/>
              <w:rPr>
                <w:rFonts w:ascii="Times New Roman" w:hAnsi="Times New Roman"/>
                <w:sz w:val="18"/>
                <w:szCs w:val="18"/>
              </w:rPr>
            </w:pPr>
          </w:p>
        </w:tc>
        <w:tc>
          <w:tcPr>
            <w:tcW w:w="360" w:type="dxa"/>
            <w:tcBorders>
              <w:top w:val="single" w:sz="6" w:space="0" w:color="000000"/>
              <w:left w:val="single" w:sz="6" w:space="0" w:color="000000"/>
              <w:bottom w:val="single" w:sz="6" w:space="0" w:color="000000"/>
              <w:right w:val="single" w:sz="6" w:space="0" w:color="000000"/>
            </w:tcBorders>
            <w:vAlign w:val="center"/>
          </w:tcPr>
          <w:p w:rsidR="0001792A" w:rsidRPr="00347A77" w:rsidRDefault="0001792A" w:rsidP="0001792A">
            <w:pPr>
              <w:jc w:val="center"/>
              <w:rPr>
                <w:rFonts w:ascii="Times New Roman" w:hAnsi="Times New Roman"/>
                <w:sz w:val="18"/>
                <w:szCs w:val="18"/>
              </w:rPr>
            </w:pPr>
          </w:p>
        </w:tc>
      </w:tr>
      <w:tr w:rsidR="0001792A" w:rsidRPr="00347A77" w:rsidTr="0001792A">
        <w:tblPrEx>
          <w:tblCellMar>
            <w:top w:w="0" w:type="dxa"/>
            <w:left w:w="31" w:type="dxa"/>
            <w:bottom w:w="0" w:type="dxa"/>
            <w:right w:w="31" w:type="dxa"/>
          </w:tblCellMar>
        </w:tblPrEx>
        <w:trPr>
          <w:trHeight w:val="250"/>
        </w:trPr>
        <w:tc>
          <w:tcPr>
            <w:tcW w:w="540" w:type="dxa"/>
            <w:tcBorders>
              <w:top w:val="single" w:sz="6" w:space="0" w:color="000000"/>
              <w:left w:val="single" w:sz="6" w:space="0" w:color="000000"/>
              <w:bottom w:val="single" w:sz="6" w:space="0" w:color="000000"/>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40</w:t>
            </w:r>
          </w:p>
        </w:tc>
        <w:tc>
          <w:tcPr>
            <w:tcW w:w="1980" w:type="dxa"/>
            <w:tcBorders>
              <w:top w:val="single" w:sz="6" w:space="0" w:color="000000"/>
              <w:left w:val="single" w:sz="4" w:space="0" w:color="auto"/>
              <w:bottom w:val="single" w:sz="6" w:space="0" w:color="000000"/>
              <w:right w:val="single" w:sz="6" w:space="0" w:color="000000"/>
            </w:tcBorders>
          </w:tcPr>
          <w:p w:rsidR="0001792A" w:rsidRPr="00347A77" w:rsidRDefault="0001792A" w:rsidP="0001792A">
            <w:pPr>
              <w:rPr>
                <w:rFonts w:ascii="Times New Roman" w:hAnsi="Times New Roman"/>
                <w:sz w:val="18"/>
                <w:szCs w:val="18"/>
              </w:rPr>
            </w:pPr>
            <w:r w:rsidRPr="00347A77">
              <w:rPr>
                <w:rFonts w:ascii="Times New Roman" w:hAnsi="Times New Roman"/>
                <w:sz w:val="18"/>
                <w:szCs w:val="18"/>
              </w:rPr>
              <w:t>Motor gücü</w:t>
            </w:r>
          </w:p>
        </w:tc>
        <w:tc>
          <w:tcPr>
            <w:tcW w:w="1260" w:type="dxa"/>
            <w:tcBorders>
              <w:top w:val="single" w:sz="6" w:space="0" w:color="000000"/>
              <w:left w:val="single" w:sz="6" w:space="0" w:color="000000"/>
              <w:bottom w:val="single" w:sz="6" w:space="0" w:color="000000"/>
              <w:right w:val="single" w:sz="6" w:space="0" w:color="000000"/>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80/1269/AT</w:t>
            </w:r>
          </w:p>
        </w:tc>
        <w:tc>
          <w:tcPr>
            <w:tcW w:w="1980" w:type="dxa"/>
            <w:tcBorders>
              <w:top w:val="single" w:sz="6" w:space="0" w:color="000000"/>
              <w:left w:val="single" w:sz="6" w:space="0" w:color="000000"/>
              <w:bottom w:val="single" w:sz="6" w:space="0" w:color="000000"/>
              <w:right w:val="single" w:sz="6" w:space="0" w:color="000000"/>
            </w:tcBorders>
          </w:tcPr>
          <w:p w:rsidR="0001792A" w:rsidRPr="00347A77" w:rsidRDefault="0001792A" w:rsidP="0001792A">
            <w:pPr>
              <w:rPr>
                <w:rFonts w:ascii="Times New Roman" w:hAnsi="Times New Roman"/>
                <w:sz w:val="18"/>
                <w:szCs w:val="18"/>
              </w:rPr>
            </w:pPr>
            <w:r w:rsidRPr="00347A77">
              <w:rPr>
                <w:rFonts w:ascii="Times New Roman" w:hAnsi="Times New Roman"/>
                <w:sz w:val="18"/>
                <w:szCs w:val="18"/>
              </w:rPr>
              <w:t>L 375, 31.12.1980, s.46</w:t>
            </w:r>
          </w:p>
        </w:tc>
        <w:tc>
          <w:tcPr>
            <w:tcW w:w="1260" w:type="dxa"/>
            <w:tcBorders>
              <w:top w:val="single" w:sz="6" w:space="0" w:color="000000"/>
              <w:left w:val="single" w:sz="6" w:space="0" w:color="000000"/>
              <w:bottom w:val="single" w:sz="6" w:space="0" w:color="000000"/>
              <w:right w:val="single" w:sz="6" w:space="0" w:color="000000"/>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12/11/2001 - 24581</w:t>
            </w:r>
          </w:p>
        </w:tc>
        <w:tc>
          <w:tcPr>
            <w:tcW w:w="360" w:type="dxa"/>
            <w:tcBorders>
              <w:top w:val="single" w:sz="6" w:space="0" w:color="000000"/>
              <w:left w:val="single" w:sz="6" w:space="0" w:color="000000"/>
              <w:bottom w:val="single" w:sz="6" w:space="0" w:color="000000"/>
              <w:right w:val="single" w:sz="6" w:space="0" w:color="000000"/>
            </w:tcBorders>
            <w:vAlign w:val="center"/>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vAlign w:val="center"/>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vAlign w:val="center"/>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vAlign w:val="center"/>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vAlign w:val="center"/>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vAlign w:val="center"/>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vAlign w:val="center"/>
          </w:tcPr>
          <w:p w:rsidR="0001792A" w:rsidRPr="00347A77" w:rsidRDefault="0001792A" w:rsidP="0001792A">
            <w:pPr>
              <w:jc w:val="center"/>
              <w:rPr>
                <w:rFonts w:ascii="Times New Roman" w:hAnsi="Times New Roman"/>
                <w:sz w:val="18"/>
                <w:szCs w:val="18"/>
              </w:rPr>
            </w:pPr>
          </w:p>
        </w:tc>
        <w:tc>
          <w:tcPr>
            <w:tcW w:w="360" w:type="dxa"/>
            <w:tcBorders>
              <w:top w:val="single" w:sz="6" w:space="0" w:color="000000"/>
              <w:left w:val="single" w:sz="6" w:space="0" w:color="000000"/>
              <w:bottom w:val="single" w:sz="6" w:space="0" w:color="000000"/>
              <w:right w:val="single" w:sz="6" w:space="0" w:color="000000"/>
            </w:tcBorders>
            <w:vAlign w:val="center"/>
          </w:tcPr>
          <w:p w:rsidR="0001792A" w:rsidRPr="00347A77" w:rsidRDefault="0001792A" w:rsidP="0001792A">
            <w:pPr>
              <w:jc w:val="center"/>
              <w:rPr>
                <w:rFonts w:ascii="Times New Roman" w:hAnsi="Times New Roman"/>
                <w:sz w:val="18"/>
                <w:szCs w:val="18"/>
              </w:rPr>
            </w:pPr>
          </w:p>
        </w:tc>
        <w:tc>
          <w:tcPr>
            <w:tcW w:w="360" w:type="dxa"/>
            <w:tcBorders>
              <w:top w:val="single" w:sz="6" w:space="0" w:color="000000"/>
              <w:left w:val="single" w:sz="6" w:space="0" w:color="000000"/>
              <w:bottom w:val="single" w:sz="6" w:space="0" w:color="000000"/>
              <w:right w:val="single" w:sz="6" w:space="0" w:color="000000"/>
            </w:tcBorders>
            <w:vAlign w:val="center"/>
          </w:tcPr>
          <w:p w:rsidR="0001792A" w:rsidRPr="00347A77" w:rsidRDefault="0001792A" w:rsidP="0001792A">
            <w:pPr>
              <w:jc w:val="center"/>
              <w:rPr>
                <w:rFonts w:ascii="Times New Roman" w:hAnsi="Times New Roman"/>
                <w:sz w:val="18"/>
                <w:szCs w:val="18"/>
              </w:rPr>
            </w:pPr>
          </w:p>
        </w:tc>
        <w:tc>
          <w:tcPr>
            <w:tcW w:w="360" w:type="dxa"/>
            <w:tcBorders>
              <w:top w:val="single" w:sz="6" w:space="0" w:color="000000"/>
              <w:left w:val="single" w:sz="6" w:space="0" w:color="000000"/>
              <w:bottom w:val="single" w:sz="6" w:space="0" w:color="000000"/>
              <w:right w:val="single" w:sz="6" w:space="0" w:color="000000"/>
            </w:tcBorders>
            <w:vAlign w:val="center"/>
          </w:tcPr>
          <w:p w:rsidR="0001792A" w:rsidRPr="00347A77" w:rsidRDefault="0001792A" w:rsidP="0001792A">
            <w:pPr>
              <w:jc w:val="center"/>
              <w:rPr>
                <w:rFonts w:ascii="Times New Roman" w:hAnsi="Times New Roman"/>
                <w:sz w:val="18"/>
                <w:szCs w:val="18"/>
              </w:rPr>
            </w:pPr>
          </w:p>
        </w:tc>
      </w:tr>
      <w:tr w:rsidR="0001792A" w:rsidRPr="00347A77" w:rsidTr="0001792A">
        <w:tblPrEx>
          <w:tblCellMar>
            <w:top w:w="0" w:type="dxa"/>
            <w:left w:w="31" w:type="dxa"/>
            <w:bottom w:w="0" w:type="dxa"/>
            <w:right w:w="31" w:type="dxa"/>
          </w:tblCellMar>
        </w:tblPrEx>
        <w:trPr>
          <w:trHeight w:val="250"/>
        </w:trPr>
        <w:tc>
          <w:tcPr>
            <w:tcW w:w="540" w:type="dxa"/>
            <w:tcBorders>
              <w:top w:val="single" w:sz="6" w:space="0" w:color="000000"/>
              <w:left w:val="single" w:sz="6" w:space="0" w:color="000000"/>
              <w:bottom w:val="single" w:sz="6" w:space="0" w:color="000000"/>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41</w:t>
            </w:r>
          </w:p>
        </w:tc>
        <w:tc>
          <w:tcPr>
            <w:tcW w:w="1980" w:type="dxa"/>
            <w:tcBorders>
              <w:top w:val="single" w:sz="6" w:space="0" w:color="000000"/>
              <w:left w:val="single" w:sz="4" w:space="0" w:color="auto"/>
              <w:bottom w:val="single" w:sz="6" w:space="0" w:color="000000"/>
              <w:right w:val="single" w:sz="6" w:space="0" w:color="000000"/>
            </w:tcBorders>
          </w:tcPr>
          <w:p w:rsidR="0001792A" w:rsidRPr="00347A77" w:rsidRDefault="0001792A" w:rsidP="0001792A">
            <w:pPr>
              <w:rPr>
                <w:rFonts w:ascii="Times New Roman" w:hAnsi="Times New Roman"/>
                <w:sz w:val="18"/>
                <w:szCs w:val="18"/>
              </w:rPr>
            </w:pPr>
            <w:r w:rsidRPr="00347A77">
              <w:rPr>
                <w:rFonts w:ascii="Times New Roman" w:hAnsi="Times New Roman"/>
                <w:sz w:val="18"/>
                <w:szCs w:val="18"/>
              </w:rPr>
              <w:t>Emisyonlar (Euro IV, V) Ağır hizmet araçları</w:t>
            </w:r>
          </w:p>
        </w:tc>
        <w:tc>
          <w:tcPr>
            <w:tcW w:w="1260" w:type="dxa"/>
            <w:tcBorders>
              <w:top w:val="single" w:sz="6" w:space="0" w:color="000000"/>
              <w:left w:val="single" w:sz="6" w:space="0" w:color="000000"/>
              <w:bottom w:val="single" w:sz="6" w:space="0" w:color="000000"/>
              <w:right w:val="single" w:sz="6" w:space="0" w:color="000000"/>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2005/55/AT</w:t>
            </w:r>
          </w:p>
        </w:tc>
        <w:tc>
          <w:tcPr>
            <w:tcW w:w="1980" w:type="dxa"/>
            <w:tcBorders>
              <w:top w:val="single" w:sz="6" w:space="0" w:color="000000"/>
              <w:left w:val="single" w:sz="6" w:space="0" w:color="000000"/>
              <w:bottom w:val="single" w:sz="6" w:space="0" w:color="000000"/>
              <w:right w:val="single" w:sz="6" w:space="0" w:color="000000"/>
            </w:tcBorders>
          </w:tcPr>
          <w:p w:rsidR="0001792A" w:rsidRPr="00347A77" w:rsidRDefault="0001792A" w:rsidP="0001792A">
            <w:pPr>
              <w:rPr>
                <w:rFonts w:ascii="Times New Roman" w:hAnsi="Times New Roman"/>
                <w:sz w:val="18"/>
                <w:szCs w:val="18"/>
              </w:rPr>
            </w:pPr>
            <w:r w:rsidRPr="00347A77">
              <w:rPr>
                <w:rFonts w:ascii="Times New Roman" w:hAnsi="Times New Roman"/>
                <w:sz w:val="18"/>
                <w:szCs w:val="18"/>
              </w:rPr>
              <w:t>L 36,09.02.1988, s.33</w:t>
            </w:r>
          </w:p>
        </w:tc>
        <w:tc>
          <w:tcPr>
            <w:tcW w:w="1260" w:type="dxa"/>
            <w:tcBorders>
              <w:top w:val="single" w:sz="6" w:space="0" w:color="000000"/>
              <w:left w:val="single" w:sz="6" w:space="0" w:color="000000"/>
              <w:bottom w:val="single" w:sz="6" w:space="0" w:color="000000"/>
              <w:right w:val="single" w:sz="6" w:space="0" w:color="000000"/>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24/6/2003 - 25148</w:t>
            </w:r>
          </w:p>
        </w:tc>
        <w:tc>
          <w:tcPr>
            <w:tcW w:w="360" w:type="dxa"/>
            <w:tcBorders>
              <w:top w:val="single" w:sz="6" w:space="0" w:color="000000"/>
              <w:left w:val="single" w:sz="6" w:space="0" w:color="000000"/>
              <w:bottom w:val="single" w:sz="6" w:space="0" w:color="000000"/>
              <w:right w:val="single" w:sz="6" w:space="0" w:color="000000"/>
            </w:tcBorders>
            <w:vAlign w:val="center"/>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vAlign w:val="center"/>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vAlign w:val="center"/>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vAlign w:val="center"/>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vAlign w:val="center"/>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vAlign w:val="center"/>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vAlign w:val="center"/>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 xml:space="preserve"> </w:t>
            </w:r>
          </w:p>
        </w:tc>
        <w:tc>
          <w:tcPr>
            <w:tcW w:w="360" w:type="dxa"/>
            <w:tcBorders>
              <w:top w:val="single" w:sz="6" w:space="0" w:color="000000"/>
              <w:left w:val="single" w:sz="6" w:space="0" w:color="000000"/>
              <w:bottom w:val="single" w:sz="6" w:space="0" w:color="000000"/>
              <w:right w:val="single" w:sz="6" w:space="0" w:color="000000"/>
            </w:tcBorders>
            <w:vAlign w:val="center"/>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 xml:space="preserve"> </w:t>
            </w:r>
          </w:p>
        </w:tc>
        <w:tc>
          <w:tcPr>
            <w:tcW w:w="360" w:type="dxa"/>
            <w:tcBorders>
              <w:top w:val="single" w:sz="6" w:space="0" w:color="000000"/>
              <w:left w:val="single" w:sz="6" w:space="0" w:color="000000"/>
              <w:bottom w:val="single" w:sz="6" w:space="0" w:color="000000"/>
              <w:right w:val="single" w:sz="6" w:space="0" w:color="000000"/>
            </w:tcBorders>
            <w:vAlign w:val="center"/>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 xml:space="preserve"> </w:t>
            </w:r>
          </w:p>
        </w:tc>
        <w:tc>
          <w:tcPr>
            <w:tcW w:w="360" w:type="dxa"/>
            <w:tcBorders>
              <w:top w:val="single" w:sz="6" w:space="0" w:color="000000"/>
              <w:left w:val="single" w:sz="6" w:space="0" w:color="000000"/>
              <w:bottom w:val="single" w:sz="6" w:space="0" w:color="000000"/>
              <w:right w:val="single" w:sz="6" w:space="0" w:color="000000"/>
            </w:tcBorders>
            <w:vAlign w:val="center"/>
          </w:tcPr>
          <w:p w:rsidR="0001792A" w:rsidRPr="00347A77" w:rsidRDefault="0001792A" w:rsidP="0001792A">
            <w:pPr>
              <w:jc w:val="center"/>
              <w:rPr>
                <w:rFonts w:ascii="Times New Roman" w:hAnsi="Times New Roman"/>
                <w:sz w:val="18"/>
                <w:szCs w:val="18"/>
              </w:rPr>
            </w:pPr>
          </w:p>
        </w:tc>
      </w:tr>
      <w:tr w:rsidR="0001792A" w:rsidRPr="00347A77" w:rsidTr="0001792A">
        <w:tblPrEx>
          <w:tblCellMar>
            <w:top w:w="0" w:type="dxa"/>
            <w:left w:w="31" w:type="dxa"/>
            <w:bottom w:w="0" w:type="dxa"/>
            <w:right w:w="31" w:type="dxa"/>
          </w:tblCellMar>
        </w:tblPrEx>
        <w:trPr>
          <w:trHeight w:val="250"/>
        </w:trPr>
        <w:tc>
          <w:tcPr>
            <w:tcW w:w="540" w:type="dxa"/>
            <w:tcBorders>
              <w:top w:val="single" w:sz="6" w:space="0" w:color="000000"/>
              <w:left w:val="single" w:sz="6" w:space="0" w:color="000000"/>
              <w:bottom w:val="single" w:sz="6" w:space="0" w:color="000000"/>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42</w:t>
            </w:r>
          </w:p>
        </w:tc>
        <w:tc>
          <w:tcPr>
            <w:tcW w:w="1980" w:type="dxa"/>
            <w:tcBorders>
              <w:top w:val="single" w:sz="6" w:space="0" w:color="000000"/>
              <w:left w:val="single" w:sz="4" w:space="0" w:color="auto"/>
              <w:bottom w:val="single" w:sz="6" w:space="0" w:color="000000"/>
              <w:right w:val="single" w:sz="6" w:space="0" w:color="000000"/>
            </w:tcBorders>
          </w:tcPr>
          <w:p w:rsidR="0001792A" w:rsidRPr="00347A77" w:rsidRDefault="0001792A" w:rsidP="0001792A">
            <w:pPr>
              <w:rPr>
                <w:rFonts w:ascii="Times New Roman" w:hAnsi="Times New Roman"/>
                <w:sz w:val="18"/>
                <w:szCs w:val="18"/>
              </w:rPr>
            </w:pPr>
            <w:r w:rsidRPr="00347A77">
              <w:rPr>
                <w:rFonts w:ascii="Times New Roman" w:hAnsi="Times New Roman"/>
                <w:sz w:val="18"/>
                <w:szCs w:val="18"/>
              </w:rPr>
              <w:t>Yan koruma</w:t>
            </w:r>
          </w:p>
        </w:tc>
        <w:tc>
          <w:tcPr>
            <w:tcW w:w="1260" w:type="dxa"/>
            <w:tcBorders>
              <w:top w:val="single" w:sz="6" w:space="0" w:color="000000"/>
              <w:left w:val="single" w:sz="6" w:space="0" w:color="000000"/>
              <w:bottom w:val="single" w:sz="6" w:space="0" w:color="000000"/>
              <w:right w:val="single" w:sz="6" w:space="0" w:color="000000"/>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89/297/AT</w:t>
            </w:r>
          </w:p>
        </w:tc>
        <w:tc>
          <w:tcPr>
            <w:tcW w:w="1980" w:type="dxa"/>
            <w:tcBorders>
              <w:top w:val="single" w:sz="6" w:space="0" w:color="000000"/>
              <w:left w:val="single" w:sz="6" w:space="0" w:color="000000"/>
              <w:bottom w:val="single" w:sz="6" w:space="0" w:color="000000"/>
              <w:right w:val="single" w:sz="6" w:space="0" w:color="000000"/>
            </w:tcBorders>
          </w:tcPr>
          <w:p w:rsidR="0001792A" w:rsidRPr="00347A77" w:rsidRDefault="0001792A" w:rsidP="0001792A">
            <w:pPr>
              <w:rPr>
                <w:rFonts w:ascii="Times New Roman" w:hAnsi="Times New Roman"/>
                <w:sz w:val="18"/>
                <w:szCs w:val="18"/>
              </w:rPr>
            </w:pPr>
            <w:r w:rsidRPr="00347A77">
              <w:rPr>
                <w:rFonts w:ascii="Times New Roman" w:hAnsi="Times New Roman"/>
                <w:sz w:val="18"/>
                <w:szCs w:val="18"/>
              </w:rPr>
              <w:t>L124,05.05.1989, s.1</w:t>
            </w:r>
          </w:p>
        </w:tc>
        <w:tc>
          <w:tcPr>
            <w:tcW w:w="1260" w:type="dxa"/>
            <w:tcBorders>
              <w:top w:val="single" w:sz="6" w:space="0" w:color="000000"/>
              <w:left w:val="single" w:sz="6" w:space="0" w:color="000000"/>
              <w:bottom w:val="single" w:sz="6" w:space="0" w:color="000000"/>
              <w:right w:val="single" w:sz="6" w:space="0" w:color="000000"/>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13/1/2002 - 24639</w:t>
            </w:r>
          </w:p>
        </w:tc>
        <w:tc>
          <w:tcPr>
            <w:tcW w:w="360" w:type="dxa"/>
            <w:tcBorders>
              <w:top w:val="single" w:sz="6" w:space="0" w:color="000000"/>
              <w:left w:val="single" w:sz="6" w:space="0" w:color="000000"/>
              <w:bottom w:val="single" w:sz="6" w:space="0" w:color="000000"/>
              <w:right w:val="single" w:sz="6" w:space="0" w:color="000000"/>
            </w:tcBorders>
            <w:vAlign w:val="center"/>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 xml:space="preserve"> </w:t>
            </w:r>
          </w:p>
        </w:tc>
        <w:tc>
          <w:tcPr>
            <w:tcW w:w="360" w:type="dxa"/>
            <w:tcBorders>
              <w:top w:val="single" w:sz="6" w:space="0" w:color="000000"/>
              <w:left w:val="single" w:sz="6" w:space="0" w:color="000000"/>
              <w:bottom w:val="single" w:sz="6" w:space="0" w:color="000000"/>
              <w:right w:val="single" w:sz="6" w:space="0" w:color="000000"/>
            </w:tcBorders>
            <w:vAlign w:val="center"/>
          </w:tcPr>
          <w:p w:rsidR="0001792A" w:rsidRPr="00347A77" w:rsidRDefault="0001792A" w:rsidP="0001792A">
            <w:pPr>
              <w:jc w:val="center"/>
              <w:rPr>
                <w:rFonts w:ascii="Times New Roman" w:hAnsi="Times New Roman"/>
                <w:sz w:val="18"/>
                <w:szCs w:val="18"/>
              </w:rPr>
            </w:pPr>
          </w:p>
        </w:tc>
        <w:tc>
          <w:tcPr>
            <w:tcW w:w="360" w:type="dxa"/>
            <w:tcBorders>
              <w:top w:val="single" w:sz="6" w:space="0" w:color="000000"/>
              <w:left w:val="single" w:sz="6" w:space="0" w:color="000000"/>
              <w:bottom w:val="single" w:sz="6" w:space="0" w:color="000000"/>
              <w:right w:val="single" w:sz="6" w:space="0" w:color="000000"/>
            </w:tcBorders>
            <w:vAlign w:val="center"/>
          </w:tcPr>
          <w:p w:rsidR="0001792A" w:rsidRPr="00347A77" w:rsidRDefault="0001792A" w:rsidP="0001792A">
            <w:pPr>
              <w:jc w:val="center"/>
              <w:rPr>
                <w:rFonts w:ascii="Times New Roman" w:hAnsi="Times New Roman"/>
                <w:sz w:val="18"/>
                <w:szCs w:val="18"/>
              </w:rPr>
            </w:pPr>
          </w:p>
        </w:tc>
        <w:tc>
          <w:tcPr>
            <w:tcW w:w="360" w:type="dxa"/>
            <w:tcBorders>
              <w:top w:val="single" w:sz="6" w:space="0" w:color="000000"/>
              <w:left w:val="single" w:sz="6" w:space="0" w:color="000000"/>
              <w:bottom w:val="single" w:sz="6" w:space="0" w:color="000000"/>
              <w:right w:val="single" w:sz="6" w:space="0" w:color="000000"/>
            </w:tcBorders>
            <w:vAlign w:val="center"/>
          </w:tcPr>
          <w:p w:rsidR="0001792A" w:rsidRPr="00347A77" w:rsidRDefault="0001792A" w:rsidP="0001792A">
            <w:pPr>
              <w:jc w:val="center"/>
              <w:rPr>
                <w:rFonts w:ascii="Times New Roman" w:hAnsi="Times New Roman"/>
                <w:sz w:val="18"/>
                <w:szCs w:val="18"/>
              </w:rPr>
            </w:pPr>
          </w:p>
        </w:tc>
        <w:tc>
          <w:tcPr>
            <w:tcW w:w="360" w:type="dxa"/>
            <w:tcBorders>
              <w:top w:val="single" w:sz="6" w:space="0" w:color="000000"/>
              <w:left w:val="single" w:sz="6" w:space="0" w:color="000000"/>
              <w:bottom w:val="single" w:sz="6" w:space="0" w:color="000000"/>
              <w:right w:val="single" w:sz="6" w:space="0" w:color="000000"/>
            </w:tcBorders>
            <w:vAlign w:val="center"/>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vAlign w:val="center"/>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vAlign w:val="center"/>
          </w:tcPr>
          <w:p w:rsidR="0001792A" w:rsidRPr="00347A77" w:rsidRDefault="0001792A" w:rsidP="0001792A">
            <w:pPr>
              <w:jc w:val="center"/>
              <w:rPr>
                <w:rFonts w:ascii="Times New Roman" w:hAnsi="Times New Roman"/>
                <w:sz w:val="18"/>
                <w:szCs w:val="18"/>
              </w:rPr>
            </w:pPr>
          </w:p>
        </w:tc>
        <w:tc>
          <w:tcPr>
            <w:tcW w:w="360" w:type="dxa"/>
            <w:tcBorders>
              <w:top w:val="single" w:sz="6" w:space="0" w:color="000000"/>
              <w:left w:val="single" w:sz="6" w:space="0" w:color="000000"/>
              <w:bottom w:val="single" w:sz="6" w:space="0" w:color="000000"/>
              <w:right w:val="single" w:sz="6" w:space="0" w:color="000000"/>
            </w:tcBorders>
            <w:vAlign w:val="center"/>
          </w:tcPr>
          <w:p w:rsidR="0001792A" w:rsidRPr="00347A77" w:rsidRDefault="0001792A" w:rsidP="0001792A">
            <w:pPr>
              <w:jc w:val="center"/>
              <w:rPr>
                <w:rFonts w:ascii="Times New Roman" w:hAnsi="Times New Roman"/>
                <w:sz w:val="18"/>
                <w:szCs w:val="18"/>
              </w:rPr>
            </w:pPr>
          </w:p>
        </w:tc>
        <w:tc>
          <w:tcPr>
            <w:tcW w:w="360" w:type="dxa"/>
            <w:tcBorders>
              <w:top w:val="single" w:sz="6" w:space="0" w:color="000000"/>
              <w:left w:val="single" w:sz="6" w:space="0" w:color="000000"/>
              <w:bottom w:val="single" w:sz="6" w:space="0" w:color="000000"/>
              <w:right w:val="single" w:sz="6" w:space="0" w:color="000000"/>
            </w:tcBorders>
            <w:vAlign w:val="center"/>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vAlign w:val="center"/>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r>
      <w:tr w:rsidR="0001792A" w:rsidRPr="00347A77" w:rsidTr="0001792A">
        <w:tblPrEx>
          <w:tblCellMar>
            <w:top w:w="0" w:type="dxa"/>
            <w:left w:w="31" w:type="dxa"/>
            <w:bottom w:w="0" w:type="dxa"/>
            <w:right w:w="31" w:type="dxa"/>
          </w:tblCellMar>
        </w:tblPrEx>
        <w:trPr>
          <w:trHeight w:val="250"/>
        </w:trPr>
        <w:tc>
          <w:tcPr>
            <w:tcW w:w="540" w:type="dxa"/>
            <w:tcBorders>
              <w:top w:val="single" w:sz="6" w:space="0" w:color="000000"/>
              <w:left w:val="single" w:sz="6" w:space="0" w:color="000000"/>
              <w:bottom w:val="single" w:sz="6" w:space="0" w:color="000000"/>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43</w:t>
            </w:r>
          </w:p>
        </w:tc>
        <w:tc>
          <w:tcPr>
            <w:tcW w:w="1980" w:type="dxa"/>
            <w:tcBorders>
              <w:top w:val="single" w:sz="6" w:space="0" w:color="000000"/>
              <w:left w:val="single" w:sz="4" w:space="0" w:color="auto"/>
              <w:bottom w:val="single" w:sz="6" w:space="0" w:color="000000"/>
              <w:right w:val="single" w:sz="6" w:space="0" w:color="000000"/>
            </w:tcBorders>
          </w:tcPr>
          <w:p w:rsidR="0001792A" w:rsidRPr="00347A77" w:rsidRDefault="0001792A" w:rsidP="0001792A">
            <w:pPr>
              <w:rPr>
                <w:rFonts w:ascii="Times New Roman" w:hAnsi="Times New Roman"/>
                <w:sz w:val="18"/>
                <w:szCs w:val="18"/>
              </w:rPr>
            </w:pPr>
            <w:r w:rsidRPr="00347A77">
              <w:rPr>
                <w:rFonts w:ascii="Times New Roman" w:hAnsi="Times New Roman"/>
                <w:sz w:val="18"/>
                <w:szCs w:val="18"/>
              </w:rPr>
              <w:t xml:space="preserve">Paçalık sistemleri </w:t>
            </w:r>
          </w:p>
        </w:tc>
        <w:tc>
          <w:tcPr>
            <w:tcW w:w="1260" w:type="dxa"/>
            <w:tcBorders>
              <w:top w:val="single" w:sz="6" w:space="0" w:color="000000"/>
              <w:left w:val="single" w:sz="6" w:space="0" w:color="000000"/>
              <w:bottom w:val="single" w:sz="6" w:space="0" w:color="000000"/>
              <w:right w:val="single" w:sz="6" w:space="0" w:color="000000"/>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91/226/AT</w:t>
            </w:r>
          </w:p>
        </w:tc>
        <w:tc>
          <w:tcPr>
            <w:tcW w:w="1980" w:type="dxa"/>
            <w:tcBorders>
              <w:top w:val="single" w:sz="6" w:space="0" w:color="000000"/>
              <w:left w:val="single" w:sz="6" w:space="0" w:color="000000"/>
              <w:bottom w:val="single" w:sz="6" w:space="0" w:color="000000"/>
              <w:right w:val="single" w:sz="6" w:space="0" w:color="000000"/>
            </w:tcBorders>
          </w:tcPr>
          <w:p w:rsidR="0001792A" w:rsidRPr="00347A77" w:rsidRDefault="0001792A" w:rsidP="0001792A">
            <w:pPr>
              <w:rPr>
                <w:rFonts w:ascii="Times New Roman" w:hAnsi="Times New Roman"/>
                <w:sz w:val="18"/>
                <w:szCs w:val="18"/>
              </w:rPr>
            </w:pPr>
            <w:r w:rsidRPr="00347A77">
              <w:rPr>
                <w:rFonts w:ascii="Times New Roman" w:hAnsi="Times New Roman"/>
                <w:sz w:val="18"/>
                <w:szCs w:val="18"/>
              </w:rPr>
              <w:t>L103,24.14.1991, s.5</w:t>
            </w:r>
          </w:p>
        </w:tc>
        <w:tc>
          <w:tcPr>
            <w:tcW w:w="1260" w:type="dxa"/>
            <w:tcBorders>
              <w:top w:val="single" w:sz="6" w:space="0" w:color="000000"/>
              <w:left w:val="single" w:sz="6" w:space="0" w:color="000000"/>
              <w:bottom w:val="single" w:sz="6" w:space="0" w:color="000000"/>
              <w:right w:val="single" w:sz="6" w:space="0" w:color="000000"/>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8/6/2002 -24779</w:t>
            </w:r>
          </w:p>
        </w:tc>
        <w:tc>
          <w:tcPr>
            <w:tcW w:w="360" w:type="dxa"/>
            <w:tcBorders>
              <w:top w:val="single" w:sz="6" w:space="0" w:color="000000"/>
              <w:left w:val="single" w:sz="6" w:space="0" w:color="000000"/>
              <w:bottom w:val="single" w:sz="6" w:space="0" w:color="000000"/>
              <w:right w:val="single" w:sz="6" w:space="0" w:color="000000"/>
            </w:tcBorders>
            <w:vAlign w:val="center"/>
          </w:tcPr>
          <w:p w:rsidR="0001792A" w:rsidRPr="00347A77" w:rsidRDefault="0001792A" w:rsidP="0001792A">
            <w:pPr>
              <w:jc w:val="center"/>
              <w:rPr>
                <w:rFonts w:ascii="Times New Roman" w:hAnsi="Times New Roman"/>
                <w:sz w:val="18"/>
                <w:szCs w:val="18"/>
              </w:rPr>
            </w:pPr>
          </w:p>
        </w:tc>
        <w:tc>
          <w:tcPr>
            <w:tcW w:w="360" w:type="dxa"/>
            <w:tcBorders>
              <w:top w:val="single" w:sz="6" w:space="0" w:color="000000"/>
              <w:left w:val="single" w:sz="6" w:space="0" w:color="000000"/>
              <w:bottom w:val="single" w:sz="6" w:space="0" w:color="000000"/>
              <w:right w:val="single" w:sz="6" w:space="0" w:color="000000"/>
            </w:tcBorders>
            <w:vAlign w:val="center"/>
          </w:tcPr>
          <w:p w:rsidR="0001792A" w:rsidRPr="00347A77" w:rsidRDefault="0001792A" w:rsidP="0001792A">
            <w:pPr>
              <w:jc w:val="center"/>
              <w:rPr>
                <w:rFonts w:ascii="Times New Roman" w:hAnsi="Times New Roman"/>
                <w:sz w:val="18"/>
                <w:szCs w:val="18"/>
              </w:rPr>
            </w:pPr>
          </w:p>
        </w:tc>
        <w:tc>
          <w:tcPr>
            <w:tcW w:w="360" w:type="dxa"/>
            <w:tcBorders>
              <w:top w:val="single" w:sz="6" w:space="0" w:color="000000"/>
              <w:left w:val="single" w:sz="6" w:space="0" w:color="000000"/>
              <w:bottom w:val="single" w:sz="6" w:space="0" w:color="000000"/>
              <w:right w:val="single" w:sz="6" w:space="0" w:color="000000"/>
            </w:tcBorders>
            <w:vAlign w:val="center"/>
          </w:tcPr>
          <w:p w:rsidR="0001792A" w:rsidRPr="00347A77" w:rsidRDefault="0001792A" w:rsidP="0001792A">
            <w:pPr>
              <w:jc w:val="center"/>
              <w:rPr>
                <w:rFonts w:ascii="Times New Roman" w:hAnsi="Times New Roman"/>
                <w:sz w:val="18"/>
                <w:szCs w:val="18"/>
              </w:rPr>
            </w:pPr>
          </w:p>
        </w:tc>
        <w:tc>
          <w:tcPr>
            <w:tcW w:w="360" w:type="dxa"/>
            <w:tcBorders>
              <w:top w:val="single" w:sz="6" w:space="0" w:color="000000"/>
              <w:left w:val="single" w:sz="6" w:space="0" w:color="000000"/>
              <w:bottom w:val="single" w:sz="6" w:space="0" w:color="000000"/>
              <w:right w:val="single" w:sz="6" w:space="0" w:color="000000"/>
            </w:tcBorders>
            <w:vAlign w:val="center"/>
          </w:tcPr>
          <w:p w:rsidR="0001792A" w:rsidRPr="00347A77" w:rsidRDefault="0001792A" w:rsidP="0001792A">
            <w:pPr>
              <w:jc w:val="center"/>
              <w:rPr>
                <w:rFonts w:ascii="Times New Roman" w:hAnsi="Times New Roman"/>
                <w:sz w:val="18"/>
                <w:szCs w:val="18"/>
              </w:rPr>
            </w:pPr>
          </w:p>
        </w:tc>
        <w:tc>
          <w:tcPr>
            <w:tcW w:w="360" w:type="dxa"/>
            <w:tcBorders>
              <w:top w:val="single" w:sz="6" w:space="0" w:color="000000"/>
              <w:left w:val="single" w:sz="6" w:space="0" w:color="000000"/>
              <w:bottom w:val="single" w:sz="6" w:space="0" w:color="000000"/>
              <w:right w:val="single" w:sz="6" w:space="0" w:color="000000"/>
            </w:tcBorders>
            <w:vAlign w:val="center"/>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vAlign w:val="center"/>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vAlign w:val="center"/>
          </w:tcPr>
          <w:p w:rsidR="0001792A" w:rsidRPr="00347A77" w:rsidRDefault="0001792A" w:rsidP="0001792A">
            <w:pPr>
              <w:jc w:val="center"/>
              <w:rPr>
                <w:rFonts w:ascii="Times New Roman" w:hAnsi="Times New Roman"/>
                <w:sz w:val="18"/>
                <w:szCs w:val="18"/>
              </w:rPr>
            </w:pPr>
          </w:p>
        </w:tc>
        <w:tc>
          <w:tcPr>
            <w:tcW w:w="360" w:type="dxa"/>
            <w:tcBorders>
              <w:top w:val="single" w:sz="6" w:space="0" w:color="000000"/>
              <w:left w:val="single" w:sz="6" w:space="0" w:color="000000"/>
              <w:bottom w:val="single" w:sz="6" w:space="0" w:color="000000"/>
              <w:right w:val="single" w:sz="6" w:space="0" w:color="000000"/>
            </w:tcBorders>
            <w:vAlign w:val="center"/>
          </w:tcPr>
          <w:p w:rsidR="0001792A" w:rsidRPr="00347A77" w:rsidRDefault="0001792A" w:rsidP="0001792A">
            <w:pPr>
              <w:jc w:val="center"/>
              <w:rPr>
                <w:rFonts w:ascii="Times New Roman" w:hAnsi="Times New Roman"/>
                <w:sz w:val="18"/>
                <w:szCs w:val="18"/>
              </w:rPr>
            </w:pPr>
          </w:p>
        </w:tc>
        <w:tc>
          <w:tcPr>
            <w:tcW w:w="360" w:type="dxa"/>
            <w:tcBorders>
              <w:top w:val="single" w:sz="6" w:space="0" w:color="000000"/>
              <w:left w:val="single" w:sz="6" w:space="0" w:color="000000"/>
              <w:bottom w:val="single" w:sz="6" w:space="0" w:color="000000"/>
              <w:right w:val="single" w:sz="6" w:space="0" w:color="000000"/>
            </w:tcBorders>
            <w:vAlign w:val="center"/>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vAlign w:val="center"/>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r>
      <w:tr w:rsidR="0001792A" w:rsidRPr="00347A77" w:rsidTr="0001792A">
        <w:tblPrEx>
          <w:tblCellMar>
            <w:top w:w="0" w:type="dxa"/>
            <w:left w:w="31" w:type="dxa"/>
            <w:bottom w:w="0" w:type="dxa"/>
            <w:right w:w="31" w:type="dxa"/>
          </w:tblCellMar>
        </w:tblPrEx>
        <w:trPr>
          <w:trHeight w:val="250"/>
        </w:trPr>
        <w:tc>
          <w:tcPr>
            <w:tcW w:w="540" w:type="dxa"/>
            <w:tcBorders>
              <w:top w:val="single" w:sz="6" w:space="0" w:color="000000"/>
              <w:left w:val="single" w:sz="6" w:space="0" w:color="000000"/>
              <w:bottom w:val="single" w:sz="6" w:space="0" w:color="000000"/>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lastRenderedPageBreak/>
              <w:t>44</w:t>
            </w:r>
          </w:p>
        </w:tc>
        <w:tc>
          <w:tcPr>
            <w:tcW w:w="1980" w:type="dxa"/>
            <w:tcBorders>
              <w:top w:val="single" w:sz="6" w:space="0" w:color="000000"/>
              <w:left w:val="single" w:sz="4" w:space="0" w:color="auto"/>
              <w:bottom w:val="single" w:sz="6" w:space="0" w:color="000000"/>
              <w:right w:val="single" w:sz="6" w:space="0" w:color="000000"/>
            </w:tcBorders>
          </w:tcPr>
          <w:p w:rsidR="0001792A" w:rsidRPr="00347A77" w:rsidRDefault="0001792A" w:rsidP="0001792A">
            <w:pPr>
              <w:pStyle w:val="DipnotMetni"/>
              <w:rPr>
                <w:rFonts w:ascii="Times New Roman" w:hAnsi="Times New Roman"/>
                <w:sz w:val="18"/>
                <w:szCs w:val="18"/>
              </w:rPr>
            </w:pPr>
            <w:r w:rsidRPr="00347A77">
              <w:rPr>
                <w:rFonts w:ascii="Times New Roman" w:hAnsi="Times New Roman"/>
                <w:sz w:val="18"/>
                <w:szCs w:val="18"/>
              </w:rPr>
              <w:t>Kütleler ve boyutlar (otomobiller)</w:t>
            </w:r>
          </w:p>
        </w:tc>
        <w:tc>
          <w:tcPr>
            <w:tcW w:w="1260" w:type="dxa"/>
            <w:tcBorders>
              <w:top w:val="single" w:sz="6" w:space="0" w:color="000000"/>
              <w:left w:val="single" w:sz="6" w:space="0" w:color="000000"/>
              <w:bottom w:val="single" w:sz="6" w:space="0" w:color="000000"/>
              <w:right w:val="single" w:sz="6" w:space="0" w:color="000000"/>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92/21/AT</w:t>
            </w:r>
          </w:p>
        </w:tc>
        <w:tc>
          <w:tcPr>
            <w:tcW w:w="1980" w:type="dxa"/>
            <w:tcBorders>
              <w:top w:val="single" w:sz="6" w:space="0" w:color="000000"/>
              <w:left w:val="single" w:sz="6" w:space="0" w:color="000000"/>
              <w:bottom w:val="single" w:sz="6" w:space="0" w:color="000000"/>
              <w:right w:val="single" w:sz="6" w:space="0" w:color="000000"/>
            </w:tcBorders>
          </w:tcPr>
          <w:p w:rsidR="0001792A" w:rsidRPr="00347A77" w:rsidRDefault="0001792A" w:rsidP="0001792A">
            <w:pPr>
              <w:rPr>
                <w:rFonts w:ascii="Times New Roman" w:hAnsi="Times New Roman"/>
                <w:sz w:val="18"/>
                <w:szCs w:val="18"/>
              </w:rPr>
            </w:pPr>
            <w:r w:rsidRPr="00347A77">
              <w:rPr>
                <w:rFonts w:ascii="Times New Roman" w:hAnsi="Times New Roman"/>
                <w:sz w:val="18"/>
                <w:szCs w:val="18"/>
              </w:rPr>
              <w:t>L129,14.05.1992, s.1</w:t>
            </w:r>
          </w:p>
        </w:tc>
        <w:tc>
          <w:tcPr>
            <w:tcW w:w="1260" w:type="dxa"/>
            <w:tcBorders>
              <w:top w:val="single" w:sz="6" w:space="0" w:color="000000"/>
              <w:left w:val="single" w:sz="6" w:space="0" w:color="000000"/>
              <w:bottom w:val="single" w:sz="6" w:space="0" w:color="000000"/>
              <w:right w:val="single" w:sz="6" w:space="0" w:color="000000"/>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29/5/2002 - 24769</w:t>
            </w:r>
          </w:p>
        </w:tc>
        <w:tc>
          <w:tcPr>
            <w:tcW w:w="360" w:type="dxa"/>
            <w:tcBorders>
              <w:top w:val="single" w:sz="6" w:space="0" w:color="000000"/>
              <w:left w:val="single" w:sz="6" w:space="0" w:color="000000"/>
              <w:bottom w:val="single" w:sz="6" w:space="0" w:color="000000"/>
              <w:right w:val="single" w:sz="6" w:space="0" w:color="000000"/>
            </w:tcBorders>
            <w:vAlign w:val="center"/>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vAlign w:val="center"/>
          </w:tcPr>
          <w:p w:rsidR="0001792A" w:rsidRPr="00347A77" w:rsidRDefault="0001792A" w:rsidP="0001792A">
            <w:pPr>
              <w:jc w:val="center"/>
              <w:rPr>
                <w:rFonts w:ascii="Times New Roman" w:hAnsi="Times New Roman"/>
                <w:sz w:val="18"/>
                <w:szCs w:val="18"/>
              </w:rPr>
            </w:pPr>
          </w:p>
        </w:tc>
        <w:tc>
          <w:tcPr>
            <w:tcW w:w="360" w:type="dxa"/>
            <w:tcBorders>
              <w:top w:val="single" w:sz="6" w:space="0" w:color="000000"/>
              <w:left w:val="single" w:sz="6" w:space="0" w:color="000000"/>
              <w:bottom w:val="single" w:sz="6" w:space="0" w:color="000000"/>
              <w:right w:val="single" w:sz="6" w:space="0" w:color="000000"/>
            </w:tcBorders>
            <w:vAlign w:val="center"/>
          </w:tcPr>
          <w:p w:rsidR="0001792A" w:rsidRPr="00347A77" w:rsidRDefault="0001792A" w:rsidP="0001792A">
            <w:pPr>
              <w:jc w:val="center"/>
              <w:rPr>
                <w:rFonts w:ascii="Times New Roman" w:hAnsi="Times New Roman"/>
                <w:sz w:val="18"/>
                <w:szCs w:val="18"/>
              </w:rPr>
            </w:pPr>
          </w:p>
        </w:tc>
        <w:tc>
          <w:tcPr>
            <w:tcW w:w="360" w:type="dxa"/>
            <w:tcBorders>
              <w:top w:val="single" w:sz="6" w:space="0" w:color="000000"/>
              <w:left w:val="single" w:sz="6" w:space="0" w:color="000000"/>
              <w:bottom w:val="single" w:sz="6" w:space="0" w:color="000000"/>
              <w:right w:val="single" w:sz="6" w:space="0" w:color="000000"/>
            </w:tcBorders>
            <w:vAlign w:val="center"/>
          </w:tcPr>
          <w:p w:rsidR="0001792A" w:rsidRPr="00347A77" w:rsidRDefault="0001792A" w:rsidP="0001792A">
            <w:pPr>
              <w:jc w:val="center"/>
              <w:rPr>
                <w:rFonts w:ascii="Times New Roman" w:hAnsi="Times New Roman"/>
                <w:sz w:val="18"/>
                <w:szCs w:val="18"/>
              </w:rPr>
            </w:pPr>
          </w:p>
        </w:tc>
        <w:tc>
          <w:tcPr>
            <w:tcW w:w="360" w:type="dxa"/>
            <w:tcBorders>
              <w:top w:val="single" w:sz="6" w:space="0" w:color="000000"/>
              <w:left w:val="single" w:sz="6" w:space="0" w:color="000000"/>
              <w:bottom w:val="single" w:sz="6" w:space="0" w:color="000000"/>
              <w:right w:val="single" w:sz="6" w:space="0" w:color="000000"/>
            </w:tcBorders>
            <w:vAlign w:val="center"/>
          </w:tcPr>
          <w:p w:rsidR="0001792A" w:rsidRPr="00347A77" w:rsidRDefault="0001792A" w:rsidP="0001792A">
            <w:pPr>
              <w:jc w:val="center"/>
              <w:rPr>
                <w:rFonts w:ascii="Times New Roman" w:hAnsi="Times New Roman"/>
                <w:sz w:val="18"/>
                <w:szCs w:val="18"/>
              </w:rPr>
            </w:pPr>
          </w:p>
        </w:tc>
        <w:tc>
          <w:tcPr>
            <w:tcW w:w="360" w:type="dxa"/>
            <w:tcBorders>
              <w:top w:val="single" w:sz="6" w:space="0" w:color="000000"/>
              <w:left w:val="single" w:sz="6" w:space="0" w:color="000000"/>
              <w:bottom w:val="single" w:sz="6" w:space="0" w:color="000000"/>
              <w:right w:val="single" w:sz="6" w:space="0" w:color="000000"/>
            </w:tcBorders>
            <w:vAlign w:val="center"/>
          </w:tcPr>
          <w:p w:rsidR="0001792A" w:rsidRPr="00347A77" w:rsidRDefault="0001792A" w:rsidP="0001792A">
            <w:pPr>
              <w:jc w:val="center"/>
              <w:rPr>
                <w:rFonts w:ascii="Times New Roman" w:hAnsi="Times New Roman"/>
                <w:sz w:val="18"/>
                <w:szCs w:val="18"/>
              </w:rPr>
            </w:pPr>
          </w:p>
        </w:tc>
        <w:tc>
          <w:tcPr>
            <w:tcW w:w="360" w:type="dxa"/>
            <w:tcBorders>
              <w:top w:val="single" w:sz="6" w:space="0" w:color="000000"/>
              <w:left w:val="single" w:sz="6" w:space="0" w:color="000000"/>
              <w:bottom w:val="single" w:sz="6" w:space="0" w:color="000000"/>
              <w:right w:val="single" w:sz="6" w:space="0" w:color="000000"/>
            </w:tcBorders>
            <w:vAlign w:val="center"/>
          </w:tcPr>
          <w:p w:rsidR="0001792A" w:rsidRPr="00347A77" w:rsidRDefault="0001792A" w:rsidP="0001792A">
            <w:pPr>
              <w:jc w:val="center"/>
              <w:rPr>
                <w:rFonts w:ascii="Times New Roman" w:hAnsi="Times New Roman"/>
                <w:sz w:val="18"/>
                <w:szCs w:val="18"/>
              </w:rPr>
            </w:pPr>
          </w:p>
        </w:tc>
        <w:tc>
          <w:tcPr>
            <w:tcW w:w="360" w:type="dxa"/>
            <w:tcBorders>
              <w:top w:val="single" w:sz="6" w:space="0" w:color="000000"/>
              <w:left w:val="single" w:sz="6" w:space="0" w:color="000000"/>
              <w:bottom w:val="single" w:sz="6" w:space="0" w:color="000000"/>
              <w:right w:val="single" w:sz="6" w:space="0" w:color="000000"/>
            </w:tcBorders>
            <w:vAlign w:val="center"/>
          </w:tcPr>
          <w:p w:rsidR="0001792A" w:rsidRPr="00347A77" w:rsidRDefault="0001792A" w:rsidP="0001792A">
            <w:pPr>
              <w:jc w:val="center"/>
              <w:rPr>
                <w:rFonts w:ascii="Times New Roman" w:hAnsi="Times New Roman"/>
                <w:sz w:val="18"/>
                <w:szCs w:val="18"/>
              </w:rPr>
            </w:pPr>
          </w:p>
        </w:tc>
        <w:tc>
          <w:tcPr>
            <w:tcW w:w="360" w:type="dxa"/>
            <w:tcBorders>
              <w:top w:val="single" w:sz="6" w:space="0" w:color="000000"/>
              <w:left w:val="single" w:sz="6" w:space="0" w:color="000000"/>
              <w:bottom w:val="single" w:sz="6" w:space="0" w:color="000000"/>
              <w:right w:val="single" w:sz="6" w:space="0" w:color="000000"/>
            </w:tcBorders>
            <w:vAlign w:val="center"/>
          </w:tcPr>
          <w:p w:rsidR="0001792A" w:rsidRPr="00347A77" w:rsidRDefault="0001792A" w:rsidP="0001792A">
            <w:pPr>
              <w:jc w:val="center"/>
              <w:rPr>
                <w:rFonts w:ascii="Times New Roman" w:hAnsi="Times New Roman"/>
                <w:sz w:val="18"/>
                <w:szCs w:val="18"/>
              </w:rPr>
            </w:pPr>
          </w:p>
        </w:tc>
        <w:tc>
          <w:tcPr>
            <w:tcW w:w="360" w:type="dxa"/>
            <w:tcBorders>
              <w:top w:val="single" w:sz="6" w:space="0" w:color="000000"/>
              <w:left w:val="single" w:sz="6" w:space="0" w:color="000000"/>
              <w:bottom w:val="single" w:sz="6" w:space="0" w:color="000000"/>
              <w:right w:val="single" w:sz="6" w:space="0" w:color="000000"/>
            </w:tcBorders>
            <w:vAlign w:val="center"/>
          </w:tcPr>
          <w:p w:rsidR="0001792A" w:rsidRPr="00347A77" w:rsidRDefault="0001792A" w:rsidP="0001792A">
            <w:pPr>
              <w:jc w:val="center"/>
              <w:rPr>
                <w:rFonts w:ascii="Times New Roman" w:hAnsi="Times New Roman"/>
                <w:sz w:val="18"/>
                <w:szCs w:val="18"/>
              </w:rPr>
            </w:pPr>
          </w:p>
        </w:tc>
      </w:tr>
      <w:tr w:rsidR="0001792A" w:rsidRPr="00347A77" w:rsidTr="0001792A">
        <w:tblPrEx>
          <w:tblCellMar>
            <w:top w:w="0" w:type="dxa"/>
            <w:left w:w="31" w:type="dxa"/>
            <w:bottom w:w="0" w:type="dxa"/>
            <w:right w:w="31" w:type="dxa"/>
          </w:tblCellMar>
        </w:tblPrEx>
        <w:trPr>
          <w:trHeight w:val="250"/>
        </w:trPr>
        <w:tc>
          <w:tcPr>
            <w:tcW w:w="540" w:type="dxa"/>
            <w:tcBorders>
              <w:top w:val="single" w:sz="6" w:space="0" w:color="000000"/>
              <w:left w:val="single" w:sz="6" w:space="0" w:color="000000"/>
              <w:bottom w:val="single" w:sz="6" w:space="0" w:color="000000"/>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45</w:t>
            </w:r>
          </w:p>
        </w:tc>
        <w:tc>
          <w:tcPr>
            <w:tcW w:w="1980" w:type="dxa"/>
            <w:tcBorders>
              <w:top w:val="single" w:sz="6" w:space="0" w:color="000000"/>
              <w:left w:val="single" w:sz="4" w:space="0" w:color="auto"/>
              <w:bottom w:val="single" w:sz="6" w:space="0" w:color="000000"/>
              <w:right w:val="single" w:sz="6" w:space="0" w:color="000000"/>
            </w:tcBorders>
          </w:tcPr>
          <w:p w:rsidR="0001792A" w:rsidRPr="00347A77" w:rsidRDefault="0001792A" w:rsidP="0001792A">
            <w:pPr>
              <w:rPr>
                <w:rFonts w:ascii="Times New Roman" w:hAnsi="Times New Roman"/>
                <w:sz w:val="18"/>
                <w:szCs w:val="18"/>
              </w:rPr>
            </w:pPr>
            <w:r w:rsidRPr="00347A77">
              <w:rPr>
                <w:rFonts w:ascii="Times New Roman" w:hAnsi="Times New Roman"/>
                <w:sz w:val="18"/>
                <w:szCs w:val="18"/>
              </w:rPr>
              <w:t>Emniyet camı</w:t>
            </w:r>
          </w:p>
        </w:tc>
        <w:tc>
          <w:tcPr>
            <w:tcW w:w="1260" w:type="dxa"/>
            <w:tcBorders>
              <w:top w:val="single" w:sz="6" w:space="0" w:color="000000"/>
              <w:left w:val="single" w:sz="6" w:space="0" w:color="000000"/>
              <w:bottom w:val="single" w:sz="6" w:space="0" w:color="000000"/>
              <w:right w:val="single" w:sz="6" w:space="0" w:color="000000"/>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92/22/AT</w:t>
            </w:r>
          </w:p>
        </w:tc>
        <w:tc>
          <w:tcPr>
            <w:tcW w:w="1980" w:type="dxa"/>
            <w:tcBorders>
              <w:top w:val="single" w:sz="6" w:space="0" w:color="000000"/>
              <w:left w:val="single" w:sz="6" w:space="0" w:color="000000"/>
              <w:bottom w:val="single" w:sz="6" w:space="0" w:color="000000"/>
              <w:right w:val="single" w:sz="6" w:space="0" w:color="000000"/>
            </w:tcBorders>
          </w:tcPr>
          <w:p w:rsidR="0001792A" w:rsidRPr="00347A77" w:rsidRDefault="0001792A" w:rsidP="0001792A">
            <w:pPr>
              <w:rPr>
                <w:rFonts w:ascii="Times New Roman" w:hAnsi="Times New Roman"/>
                <w:sz w:val="18"/>
                <w:szCs w:val="18"/>
              </w:rPr>
            </w:pPr>
            <w:r w:rsidRPr="00347A77">
              <w:rPr>
                <w:rFonts w:ascii="Times New Roman" w:hAnsi="Times New Roman"/>
                <w:sz w:val="18"/>
                <w:szCs w:val="18"/>
              </w:rPr>
              <w:t>L129,14.05.1992, s.11</w:t>
            </w:r>
          </w:p>
        </w:tc>
        <w:tc>
          <w:tcPr>
            <w:tcW w:w="1260" w:type="dxa"/>
            <w:tcBorders>
              <w:top w:val="single" w:sz="6" w:space="0" w:color="000000"/>
              <w:left w:val="single" w:sz="6" w:space="0" w:color="000000"/>
              <w:bottom w:val="single" w:sz="6" w:space="0" w:color="000000"/>
              <w:right w:val="single" w:sz="6" w:space="0" w:color="000000"/>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2/12/2001 - 24601</w:t>
            </w:r>
          </w:p>
        </w:tc>
        <w:tc>
          <w:tcPr>
            <w:tcW w:w="360" w:type="dxa"/>
            <w:tcBorders>
              <w:top w:val="single" w:sz="6" w:space="0" w:color="000000"/>
              <w:left w:val="single" w:sz="6" w:space="0" w:color="000000"/>
              <w:bottom w:val="single" w:sz="6" w:space="0" w:color="000000"/>
              <w:right w:val="single" w:sz="6" w:space="0" w:color="000000"/>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r>
    </w:tbl>
    <w:p w:rsidR="0001792A" w:rsidRPr="00347A77" w:rsidRDefault="0001792A" w:rsidP="0001792A">
      <w:pPr>
        <w:rPr>
          <w:rFonts w:ascii="Times New Roman" w:hAnsi="Times New Roman"/>
          <w:sz w:val="18"/>
          <w:szCs w:val="18"/>
        </w:rPr>
      </w:pPr>
    </w:p>
    <w:tbl>
      <w:tblPr>
        <w:tblW w:w="10620" w:type="dxa"/>
        <w:tblInd w:w="-672" w:type="dxa"/>
        <w:tblLayout w:type="fixed"/>
        <w:tblCellMar>
          <w:left w:w="48" w:type="dxa"/>
          <w:right w:w="48" w:type="dxa"/>
        </w:tblCellMar>
        <w:tblLook w:val="0000"/>
      </w:tblPr>
      <w:tblGrid>
        <w:gridCol w:w="539"/>
        <w:gridCol w:w="1981"/>
        <w:gridCol w:w="1260"/>
        <w:gridCol w:w="1980"/>
        <w:gridCol w:w="1260"/>
        <w:gridCol w:w="360"/>
        <w:gridCol w:w="360"/>
        <w:gridCol w:w="360"/>
        <w:gridCol w:w="360"/>
        <w:gridCol w:w="360"/>
        <w:gridCol w:w="360"/>
        <w:gridCol w:w="360"/>
        <w:gridCol w:w="360"/>
        <w:gridCol w:w="360"/>
        <w:gridCol w:w="360"/>
      </w:tblGrid>
      <w:tr w:rsidR="0001792A" w:rsidRPr="00347A77" w:rsidTr="0001792A">
        <w:tblPrEx>
          <w:tblCellMar>
            <w:top w:w="0" w:type="dxa"/>
            <w:bottom w:w="0" w:type="dxa"/>
          </w:tblCellMar>
        </w:tblPrEx>
        <w:trPr>
          <w:cantSplit/>
          <w:trHeight w:val="250"/>
        </w:trPr>
        <w:tc>
          <w:tcPr>
            <w:tcW w:w="2520" w:type="dxa"/>
            <w:gridSpan w:val="2"/>
            <w:vMerge w:val="restart"/>
            <w:tcBorders>
              <w:top w:val="single" w:sz="6" w:space="0" w:color="000000"/>
              <w:left w:val="single" w:sz="6" w:space="0" w:color="000000"/>
              <w:right w:val="single" w:sz="6" w:space="0" w:color="000000"/>
            </w:tcBorders>
          </w:tcPr>
          <w:p w:rsidR="0001792A" w:rsidRPr="00347A77" w:rsidRDefault="0001792A" w:rsidP="0001792A">
            <w:pPr>
              <w:jc w:val="center"/>
              <w:rPr>
                <w:rFonts w:ascii="Times New Roman" w:hAnsi="Times New Roman"/>
                <w:b/>
                <w:sz w:val="18"/>
                <w:szCs w:val="18"/>
              </w:rPr>
            </w:pPr>
          </w:p>
          <w:p w:rsidR="0001792A" w:rsidRPr="00347A77" w:rsidRDefault="0001792A" w:rsidP="0001792A">
            <w:pPr>
              <w:jc w:val="center"/>
              <w:rPr>
                <w:rFonts w:ascii="Times New Roman" w:hAnsi="Times New Roman"/>
                <w:b/>
                <w:sz w:val="18"/>
                <w:szCs w:val="18"/>
              </w:rPr>
            </w:pPr>
            <w:r w:rsidRPr="00347A77">
              <w:rPr>
                <w:rFonts w:ascii="Times New Roman" w:hAnsi="Times New Roman"/>
                <w:b/>
                <w:sz w:val="18"/>
                <w:szCs w:val="18"/>
              </w:rPr>
              <w:t>Konusu</w:t>
            </w:r>
          </w:p>
          <w:p w:rsidR="0001792A" w:rsidRPr="00347A77" w:rsidRDefault="0001792A" w:rsidP="0001792A">
            <w:pPr>
              <w:rPr>
                <w:rFonts w:ascii="Times New Roman" w:hAnsi="Times New Roman"/>
                <w:b/>
                <w:sz w:val="18"/>
                <w:szCs w:val="18"/>
              </w:rPr>
            </w:pPr>
            <w:r w:rsidRPr="00347A77">
              <w:rPr>
                <w:rFonts w:ascii="Times New Roman" w:hAnsi="Times New Roman"/>
                <w:b/>
                <w:sz w:val="18"/>
                <w:szCs w:val="18"/>
              </w:rPr>
              <w:t xml:space="preserve"> </w:t>
            </w:r>
          </w:p>
        </w:tc>
        <w:tc>
          <w:tcPr>
            <w:tcW w:w="1260" w:type="dxa"/>
            <w:vMerge w:val="restart"/>
            <w:tcBorders>
              <w:top w:val="single" w:sz="6" w:space="0" w:color="000000"/>
              <w:left w:val="single" w:sz="6" w:space="0" w:color="000000"/>
              <w:right w:val="single" w:sz="6" w:space="0" w:color="000000"/>
            </w:tcBorders>
            <w:vAlign w:val="center"/>
          </w:tcPr>
          <w:p w:rsidR="0001792A" w:rsidRPr="00347A77" w:rsidRDefault="0001792A" w:rsidP="0001792A">
            <w:pPr>
              <w:jc w:val="center"/>
              <w:rPr>
                <w:rFonts w:ascii="Times New Roman" w:hAnsi="Times New Roman"/>
                <w:b/>
                <w:sz w:val="18"/>
                <w:szCs w:val="18"/>
              </w:rPr>
            </w:pPr>
            <w:r w:rsidRPr="00347A77">
              <w:rPr>
                <w:rFonts w:ascii="Times New Roman" w:hAnsi="Times New Roman"/>
                <w:b/>
                <w:sz w:val="18"/>
                <w:szCs w:val="18"/>
              </w:rPr>
              <w:t>Düzenleyici mevzuat referans numarası</w:t>
            </w:r>
          </w:p>
        </w:tc>
        <w:tc>
          <w:tcPr>
            <w:tcW w:w="1980" w:type="dxa"/>
            <w:vMerge w:val="restart"/>
            <w:tcBorders>
              <w:top w:val="single" w:sz="6" w:space="0" w:color="000000"/>
              <w:left w:val="single" w:sz="6" w:space="0" w:color="000000"/>
              <w:right w:val="single" w:sz="6" w:space="0" w:color="000000"/>
            </w:tcBorders>
          </w:tcPr>
          <w:p w:rsidR="0001792A" w:rsidRPr="00347A77" w:rsidRDefault="0001792A" w:rsidP="0001792A">
            <w:pPr>
              <w:jc w:val="center"/>
              <w:rPr>
                <w:rFonts w:ascii="Times New Roman" w:hAnsi="Times New Roman"/>
                <w:b/>
                <w:sz w:val="18"/>
                <w:szCs w:val="18"/>
              </w:rPr>
            </w:pPr>
            <w:r w:rsidRPr="00347A77">
              <w:rPr>
                <w:rFonts w:ascii="Times New Roman" w:hAnsi="Times New Roman"/>
                <w:b/>
                <w:sz w:val="18"/>
                <w:szCs w:val="18"/>
              </w:rPr>
              <w:t>Avrupa Birliği Resmi Gazetesi referansı</w:t>
            </w:r>
          </w:p>
        </w:tc>
        <w:tc>
          <w:tcPr>
            <w:tcW w:w="1260" w:type="dxa"/>
            <w:vMerge w:val="restart"/>
            <w:tcBorders>
              <w:top w:val="single" w:sz="6" w:space="0" w:color="000000"/>
              <w:left w:val="single" w:sz="6" w:space="0" w:color="000000"/>
              <w:right w:val="single" w:sz="6" w:space="0" w:color="000000"/>
            </w:tcBorders>
          </w:tcPr>
          <w:p w:rsidR="0001792A" w:rsidRPr="00347A77" w:rsidRDefault="0001792A" w:rsidP="0001792A">
            <w:pPr>
              <w:jc w:val="center"/>
              <w:rPr>
                <w:rFonts w:ascii="Times New Roman" w:hAnsi="Times New Roman"/>
                <w:b/>
                <w:sz w:val="18"/>
                <w:szCs w:val="18"/>
              </w:rPr>
            </w:pPr>
            <w:r w:rsidRPr="00347A77">
              <w:rPr>
                <w:rFonts w:ascii="Times New Roman" w:hAnsi="Times New Roman"/>
                <w:b/>
                <w:sz w:val="18"/>
                <w:szCs w:val="18"/>
              </w:rPr>
              <w:t>T.C. Resmi Gazetesi Tarih ve Sayısı</w:t>
            </w:r>
          </w:p>
        </w:tc>
        <w:tc>
          <w:tcPr>
            <w:tcW w:w="3600" w:type="dxa"/>
            <w:gridSpan w:val="10"/>
            <w:tcBorders>
              <w:top w:val="single" w:sz="6" w:space="0" w:color="000000"/>
              <w:left w:val="single" w:sz="6" w:space="0" w:color="000000"/>
              <w:bottom w:val="single" w:sz="6" w:space="0" w:color="000000"/>
              <w:right w:val="single" w:sz="6" w:space="0" w:color="000000"/>
            </w:tcBorders>
          </w:tcPr>
          <w:p w:rsidR="0001792A" w:rsidRPr="00347A77" w:rsidRDefault="0001792A" w:rsidP="0001792A">
            <w:pPr>
              <w:pStyle w:val="Balk6"/>
              <w:jc w:val="center"/>
              <w:rPr>
                <w:color w:val="auto"/>
                <w:sz w:val="18"/>
                <w:szCs w:val="18"/>
              </w:rPr>
            </w:pPr>
            <w:r w:rsidRPr="00347A77">
              <w:rPr>
                <w:color w:val="auto"/>
                <w:sz w:val="18"/>
                <w:szCs w:val="18"/>
              </w:rPr>
              <w:t>Uygulanabileceği Sınıflar</w:t>
            </w:r>
          </w:p>
        </w:tc>
      </w:tr>
      <w:tr w:rsidR="0001792A" w:rsidRPr="00347A77" w:rsidTr="0001792A">
        <w:tblPrEx>
          <w:tblCellMar>
            <w:top w:w="0" w:type="dxa"/>
            <w:left w:w="31" w:type="dxa"/>
            <w:bottom w:w="0" w:type="dxa"/>
            <w:right w:w="31" w:type="dxa"/>
          </w:tblCellMar>
        </w:tblPrEx>
        <w:trPr>
          <w:cantSplit/>
          <w:trHeight w:val="220"/>
        </w:trPr>
        <w:tc>
          <w:tcPr>
            <w:tcW w:w="2520" w:type="dxa"/>
            <w:gridSpan w:val="2"/>
            <w:vMerge/>
            <w:tcBorders>
              <w:left w:val="single" w:sz="6" w:space="0" w:color="000000"/>
              <w:right w:val="single" w:sz="6" w:space="0" w:color="000000"/>
            </w:tcBorders>
          </w:tcPr>
          <w:p w:rsidR="0001792A" w:rsidRPr="00347A77" w:rsidRDefault="0001792A" w:rsidP="0001792A">
            <w:pPr>
              <w:rPr>
                <w:rFonts w:ascii="Times New Roman" w:hAnsi="Times New Roman"/>
                <w:b/>
                <w:sz w:val="18"/>
                <w:szCs w:val="18"/>
              </w:rPr>
            </w:pPr>
          </w:p>
        </w:tc>
        <w:tc>
          <w:tcPr>
            <w:tcW w:w="1260" w:type="dxa"/>
            <w:vMerge/>
            <w:tcBorders>
              <w:left w:val="single" w:sz="6" w:space="0" w:color="000000"/>
              <w:bottom w:val="single" w:sz="6" w:space="0" w:color="000000"/>
              <w:right w:val="single" w:sz="6" w:space="0" w:color="000000"/>
            </w:tcBorders>
          </w:tcPr>
          <w:p w:rsidR="0001792A" w:rsidRPr="00347A77" w:rsidRDefault="0001792A" w:rsidP="0001792A">
            <w:pPr>
              <w:jc w:val="center"/>
              <w:rPr>
                <w:rFonts w:ascii="Times New Roman" w:hAnsi="Times New Roman"/>
                <w:b/>
                <w:sz w:val="18"/>
                <w:szCs w:val="18"/>
              </w:rPr>
            </w:pPr>
          </w:p>
        </w:tc>
        <w:tc>
          <w:tcPr>
            <w:tcW w:w="1980" w:type="dxa"/>
            <w:vMerge/>
            <w:tcBorders>
              <w:left w:val="single" w:sz="6" w:space="0" w:color="000000"/>
              <w:bottom w:val="single" w:sz="6" w:space="0" w:color="000000"/>
              <w:right w:val="single" w:sz="6" w:space="0" w:color="000000"/>
            </w:tcBorders>
          </w:tcPr>
          <w:p w:rsidR="0001792A" w:rsidRPr="00347A77" w:rsidRDefault="0001792A" w:rsidP="0001792A">
            <w:pPr>
              <w:rPr>
                <w:rFonts w:ascii="Times New Roman" w:hAnsi="Times New Roman"/>
                <w:b/>
                <w:sz w:val="18"/>
                <w:szCs w:val="18"/>
              </w:rPr>
            </w:pPr>
          </w:p>
        </w:tc>
        <w:tc>
          <w:tcPr>
            <w:tcW w:w="1260" w:type="dxa"/>
            <w:vMerge/>
            <w:tcBorders>
              <w:left w:val="single" w:sz="6" w:space="0" w:color="000000"/>
              <w:bottom w:val="single" w:sz="6" w:space="0" w:color="000000"/>
              <w:right w:val="single" w:sz="6" w:space="0" w:color="000000"/>
            </w:tcBorders>
          </w:tcPr>
          <w:p w:rsidR="0001792A" w:rsidRPr="00347A77" w:rsidRDefault="0001792A" w:rsidP="0001792A">
            <w:pPr>
              <w:rPr>
                <w:rFonts w:ascii="Times New Roman" w:hAnsi="Times New Roman"/>
                <w:b/>
                <w:sz w:val="18"/>
                <w:szCs w:val="18"/>
              </w:rPr>
            </w:pPr>
          </w:p>
        </w:tc>
        <w:tc>
          <w:tcPr>
            <w:tcW w:w="360" w:type="dxa"/>
            <w:tcBorders>
              <w:top w:val="single" w:sz="6" w:space="0" w:color="000000"/>
              <w:left w:val="single" w:sz="6" w:space="0" w:color="000000"/>
              <w:bottom w:val="single" w:sz="6" w:space="0" w:color="000000"/>
              <w:right w:val="single" w:sz="6" w:space="0" w:color="000000"/>
            </w:tcBorders>
          </w:tcPr>
          <w:p w:rsidR="0001792A" w:rsidRPr="00347A77" w:rsidRDefault="0001792A" w:rsidP="0001792A">
            <w:pPr>
              <w:jc w:val="center"/>
              <w:rPr>
                <w:rFonts w:ascii="Times New Roman" w:hAnsi="Times New Roman"/>
                <w:b/>
                <w:sz w:val="18"/>
                <w:szCs w:val="18"/>
              </w:rPr>
            </w:pPr>
            <w:r w:rsidRPr="00347A77">
              <w:rPr>
                <w:rFonts w:ascii="Times New Roman" w:hAnsi="Times New Roman"/>
                <w:b/>
                <w:sz w:val="18"/>
                <w:szCs w:val="18"/>
              </w:rPr>
              <w:t>M</w:t>
            </w:r>
            <w:r w:rsidRPr="00347A77">
              <w:rPr>
                <w:rFonts w:ascii="Times New Roman" w:hAnsi="Times New Roman"/>
                <w:b/>
                <w:sz w:val="18"/>
                <w:szCs w:val="18"/>
                <w:vertAlign w:val="subscript"/>
              </w:rPr>
              <w:t>1</w:t>
            </w:r>
            <w:r w:rsidRPr="00347A77">
              <w:rPr>
                <w:rFonts w:ascii="Times New Roman" w:hAnsi="Times New Roman"/>
                <w:b/>
                <w:sz w:val="18"/>
                <w:szCs w:val="18"/>
              </w:rPr>
              <w:t xml:space="preserve"> </w:t>
            </w:r>
          </w:p>
        </w:tc>
        <w:tc>
          <w:tcPr>
            <w:tcW w:w="360" w:type="dxa"/>
            <w:tcBorders>
              <w:top w:val="single" w:sz="6" w:space="0" w:color="000000"/>
              <w:left w:val="single" w:sz="6" w:space="0" w:color="000000"/>
              <w:bottom w:val="single" w:sz="6" w:space="0" w:color="000000"/>
              <w:right w:val="single" w:sz="6" w:space="0" w:color="000000"/>
            </w:tcBorders>
          </w:tcPr>
          <w:p w:rsidR="0001792A" w:rsidRPr="00347A77" w:rsidRDefault="0001792A" w:rsidP="0001792A">
            <w:pPr>
              <w:jc w:val="center"/>
              <w:rPr>
                <w:rFonts w:ascii="Times New Roman" w:hAnsi="Times New Roman"/>
                <w:b/>
                <w:sz w:val="18"/>
                <w:szCs w:val="18"/>
              </w:rPr>
            </w:pPr>
            <w:r w:rsidRPr="00347A77">
              <w:rPr>
                <w:rFonts w:ascii="Times New Roman" w:hAnsi="Times New Roman"/>
                <w:b/>
                <w:sz w:val="18"/>
                <w:szCs w:val="18"/>
              </w:rPr>
              <w:t>M</w:t>
            </w:r>
            <w:r w:rsidRPr="00347A77">
              <w:rPr>
                <w:rFonts w:ascii="Times New Roman" w:hAnsi="Times New Roman"/>
                <w:b/>
                <w:sz w:val="18"/>
                <w:szCs w:val="18"/>
                <w:vertAlign w:val="subscript"/>
              </w:rPr>
              <w:t>2</w:t>
            </w:r>
            <w:r w:rsidRPr="00347A77">
              <w:rPr>
                <w:rFonts w:ascii="Times New Roman" w:hAnsi="Times New Roman"/>
                <w:b/>
                <w:sz w:val="18"/>
                <w:szCs w:val="18"/>
              </w:rPr>
              <w:t xml:space="preserve"> </w:t>
            </w:r>
          </w:p>
        </w:tc>
        <w:tc>
          <w:tcPr>
            <w:tcW w:w="360" w:type="dxa"/>
            <w:tcBorders>
              <w:top w:val="single" w:sz="6" w:space="0" w:color="000000"/>
              <w:left w:val="single" w:sz="6" w:space="0" w:color="000000"/>
              <w:bottom w:val="single" w:sz="6" w:space="0" w:color="000000"/>
              <w:right w:val="single" w:sz="6" w:space="0" w:color="000000"/>
            </w:tcBorders>
          </w:tcPr>
          <w:p w:rsidR="0001792A" w:rsidRPr="00347A77" w:rsidRDefault="0001792A" w:rsidP="0001792A">
            <w:pPr>
              <w:jc w:val="center"/>
              <w:rPr>
                <w:rFonts w:ascii="Times New Roman" w:hAnsi="Times New Roman"/>
                <w:b/>
                <w:sz w:val="18"/>
                <w:szCs w:val="18"/>
              </w:rPr>
            </w:pPr>
            <w:r w:rsidRPr="00347A77">
              <w:rPr>
                <w:rFonts w:ascii="Times New Roman" w:hAnsi="Times New Roman"/>
                <w:b/>
                <w:sz w:val="18"/>
                <w:szCs w:val="18"/>
              </w:rPr>
              <w:t>M</w:t>
            </w:r>
            <w:r w:rsidRPr="00347A77">
              <w:rPr>
                <w:rFonts w:ascii="Times New Roman" w:hAnsi="Times New Roman"/>
                <w:b/>
                <w:sz w:val="18"/>
                <w:szCs w:val="18"/>
                <w:vertAlign w:val="subscript"/>
              </w:rPr>
              <w:t>3</w:t>
            </w:r>
            <w:r w:rsidRPr="00347A77">
              <w:rPr>
                <w:rFonts w:ascii="Times New Roman" w:hAnsi="Times New Roman"/>
                <w:b/>
                <w:sz w:val="18"/>
                <w:szCs w:val="18"/>
              </w:rPr>
              <w:t xml:space="preserve"> </w:t>
            </w:r>
          </w:p>
        </w:tc>
        <w:tc>
          <w:tcPr>
            <w:tcW w:w="360" w:type="dxa"/>
            <w:tcBorders>
              <w:top w:val="single" w:sz="6" w:space="0" w:color="000000"/>
              <w:left w:val="single" w:sz="6" w:space="0" w:color="000000"/>
              <w:bottom w:val="single" w:sz="6" w:space="0" w:color="000000"/>
              <w:right w:val="single" w:sz="6" w:space="0" w:color="000000"/>
            </w:tcBorders>
          </w:tcPr>
          <w:p w:rsidR="0001792A" w:rsidRPr="00347A77" w:rsidRDefault="0001792A" w:rsidP="0001792A">
            <w:pPr>
              <w:jc w:val="center"/>
              <w:rPr>
                <w:rFonts w:ascii="Times New Roman" w:hAnsi="Times New Roman"/>
                <w:b/>
                <w:sz w:val="18"/>
                <w:szCs w:val="18"/>
              </w:rPr>
            </w:pPr>
            <w:r w:rsidRPr="00347A77">
              <w:rPr>
                <w:rFonts w:ascii="Times New Roman" w:hAnsi="Times New Roman"/>
                <w:b/>
                <w:sz w:val="18"/>
                <w:szCs w:val="18"/>
              </w:rPr>
              <w:t>N</w:t>
            </w:r>
            <w:r w:rsidRPr="00347A77">
              <w:rPr>
                <w:rFonts w:ascii="Times New Roman" w:hAnsi="Times New Roman"/>
                <w:b/>
                <w:sz w:val="18"/>
                <w:szCs w:val="18"/>
                <w:vertAlign w:val="subscript"/>
              </w:rPr>
              <w:t>1</w:t>
            </w:r>
          </w:p>
        </w:tc>
        <w:tc>
          <w:tcPr>
            <w:tcW w:w="360" w:type="dxa"/>
            <w:tcBorders>
              <w:top w:val="single" w:sz="6" w:space="0" w:color="000000"/>
              <w:left w:val="single" w:sz="6" w:space="0" w:color="000000"/>
              <w:bottom w:val="single" w:sz="6" w:space="0" w:color="000000"/>
              <w:right w:val="single" w:sz="6" w:space="0" w:color="000000"/>
            </w:tcBorders>
          </w:tcPr>
          <w:p w:rsidR="0001792A" w:rsidRPr="00347A77" w:rsidRDefault="0001792A" w:rsidP="0001792A">
            <w:pPr>
              <w:jc w:val="center"/>
              <w:rPr>
                <w:rFonts w:ascii="Times New Roman" w:hAnsi="Times New Roman"/>
                <w:b/>
                <w:sz w:val="18"/>
                <w:szCs w:val="18"/>
              </w:rPr>
            </w:pPr>
            <w:r w:rsidRPr="00347A77">
              <w:rPr>
                <w:rFonts w:ascii="Times New Roman" w:hAnsi="Times New Roman"/>
                <w:b/>
                <w:sz w:val="18"/>
                <w:szCs w:val="18"/>
              </w:rPr>
              <w:t>N</w:t>
            </w:r>
            <w:r w:rsidRPr="00347A77">
              <w:rPr>
                <w:rFonts w:ascii="Times New Roman" w:hAnsi="Times New Roman"/>
                <w:b/>
                <w:sz w:val="18"/>
                <w:szCs w:val="18"/>
                <w:vertAlign w:val="subscript"/>
              </w:rPr>
              <w:t>2</w:t>
            </w:r>
          </w:p>
        </w:tc>
        <w:tc>
          <w:tcPr>
            <w:tcW w:w="360" w:type="dxa"/>
            <w:tcBorders>
              <w:top w:val="single" w:sz="6" w:space="0" w:color="000000"/>
              <w:left w:val="single" w:sz="6" w:space="0" w:color="000000"/>
              <w:bottom w:val="single" w:sz="6" w:space="0" w:color="000000"/>
              <w:right w:val="single" w:sz="6" w:space="0" w:color="000000"/>
            </w:tcBorders>
          </w:tcPr>
          <w:p w:rsidR="0001792A" w:rsidRPr="00347A77" w:rsidRDefault="0001792A" w:rsidP="0001792A">
            <w:pPr>
              <w:jc w:val="center"/>
              <w:rPr>
                <w:rFonts w:ascii="Times New Roman" w:hAnsi="Times New Roman"/>
                <w:b/>
                <w:sz w:val="18"/>
                <w:szCs w:val="18"/>
              </w:rPr>
            </w:pPr>
            <w:r w:rsidRPr="00347A77">
              <w:rPr>
                <w:rFonts w:ascii="Times New Roman" w:hAnsi="Times New Roman"/>
                <w:b/>
                <w:sz w:val="18"/>
                <w:szCs w:val="18"/>
              </w:rPr>
              <w:t>N</w:t>
            </w:r>
            <w:r w:rsidRPr="00347A77">
              <w:rPr>
                <w:rFonts w:ascii="Times New Roman" w:hAnsi="Times New Roman"/>
                <w:b/>
                <w:sz w:val="18"/>
                <w:szCs w:val="18"/>
                <w:vertAlign w:val="subscript"/>
              </w:rPr>
              <w:t>3</w:t>
            </w:r>
          </w:p>
        </w:tc>
        <w:tc>
          <w:tcPr>
            <w:tcW w:w="360" w:type="dxa"/>
            <w:tcBorders>
              <w:top w:val="single" w:sz="6" w:space="0" w:color="000000"/>
              <w:left w:val="single" w:sz="6" w:space="0" w:color="000000"/>
              <w:bottom w:val="single" w:sz="6" w:space="0" w:color="000000"/>
              <w:right w:val="single" w:sz="6" w:space="0" w:color="000000"/>
            </w:tcBorders>
          </w:tcPr>
          <w:p w:rsidR="0001792A" w:rsidRPr="00347A77" w:rsidRDefault="0001792A" w:rsidP="0001792A">
            <w:pPr>
              <w:jc w:val="center"/>
              <w:rPr>
                <w:rFonts w:ascii="Times New Roman" w:hAnsi="Times New Roman"/>
                <w:b/>
                <w:sz w:val="18"/>
                <w:szCs w:val="18"/>
              </w:rPr>
            </w:pPr>
            <w:r w:rsidRPr="00347A77">
              <w:rPr>
                <w:rFonts w:ascii="Times New Roman" w:hAnsi="Times New Roman"/>
                <w:b/>
                <w:sz w:val="18"/>
                <w:szCs w:val="18"/>
              </w:rPr>
              <w:t>O</w:t>
            </w:r>
            <w:r w:rsidRPr="00347A77">
              <w:rPr>
                <w:rFonts w:ascii="Times New Roman" w:hAnsi="Times New Roman"/>
                <w:b/>
                <w:sz w:val="18"/>
                <w:szCs w:val="18"/>
                <w:vertAlign w:val="subscript"/>
              </w:rPr>
              <w:t>1</w:t>
            </w:r>
          </w:p>
        </w:tc>
        <w:tc>
          <w:tcPr>
            <w:tcW w:w="360" w:type="dxa"/>
            <w:tcBorders>
              <w:top w:val="single" w:sz="6" w:space="0" w:color="000000"/>
              <w:left w:val="single" w:sz="6" w:space="0" w:color="000000"/>
              <w:bottom w:val="single" w:sz="6" w:space="0" w:color="000000"/>
              <w:right w:val="single" w:sz="6" w:space="0" w:color="000000"/>
            </w:tcBorders>
          </w:tcPr>
          <w:p w:rsidR="0001792A" w:rsidRPr="00347A77" w:rsidRDefault="0001792A" w:rsidP="0001792A">
            <w:pPr>
              <w:jc w:val="center"/>
              <w:rPr>
                <w:rFonts w:ascii="Times New Roman" w:hAnsi="Times New Roman"/>
                <w:b/>
                <w:sz w:val="18"/>
                <w:szCs w:val="18"/>
              </w:rPr>
            </w:pPr>
            <w:r w:rsidRPr="00347A77">
              <w:rPr>
                <w:rFonts w:ascii="Times New Roman" w:hAnsi="Times New Roman"/>
                <w:b/>
                <w:sz w:val="18"/>
                <w:szCs w:val="18"/>
              </w:rPr>
              <w:t>O</w:t>
            </w:r>
            <w:r w:rsidRPr="00347A77">
              <w:rPr>
                <w:rFonts w:ascii="Times New Roman" w:hAnsi="Times New Roman"/>
                <w:b/>
                <w:sz w:val="18"/>
                <w:szCs w:val="18"/>
                <w:vertAlign w:val="subscript"/>
              </w:rPr>
              <w:t>2</w:t>
            </w:r>
          </w:p>
        </w:tc>
        <w:tc>
          <w:tcPr>
            <w:tcW w:w="360" w:type="dxa"/>
            <w:tcBorders>
              <w:top w:val="single" w:sz="6" w:space="0" w:color="000000"/>
              <w:left w:val="single" w:sz="6" w:space="0" w:color="000000"/>
              <w:bottom w:val="single" w:sz="6" w:space="0" w:color="000000"/>
              <w:right w:val="single" w:sz="6" w:space="0" w:color="000000"/>
            </w:tcBorders>
          </w:tcPr>
          <w:p w:rsidR="0001792A" w:rsidRPr="00347A77" w:rsidRDefault="0001792A" w:rsidP="0001792A">
            <w:pPr>
              <w:jc w:val="center"/>
              <w:rPr>
                <w:rFonts w:ascii="Times New Roman" w:hAnsi="Times New Roman"/>
                <w:b/>
                <w:sz w:val="18"/>
                <w:szCs w:val="18"/>
              </w:rPr>
            </w:pPr>
            <w:r w:rsidRPr="00347A77">
              <w:rPr>
                <w:rFonts w:ascii="Times New Roman" w:hAnsi="Times New Roman"/>
                <w:b/>
                <w:sz w:val="18"/>
                <w:szCs w:val="18"/>
              </w:rPr>
              <w:t>O</w:t>
            </w:r>
            <w:r w:rsidRPr="00347A77">
              <w:rPr>
                <w:rFonts w:ascii="Times New Roman" w:hAnsi="Times New Roman"/>
                <w:b/>
                <w:sz w:val="18"/>
                <w:szCs w:val="18"/>
                <w:vertAlign w:val="subscript"/>
              </w:rPr>
              <w:t>3</w:t>
            </w:r>
          </w:p>
        </w:tc>
        <w:tc>
          <w:tcPr>
            <w:tcW w:w="360" w:type="dxa"/>
            <w:tcBorders>
              <w:top w:val="single" w:sz="6" w:space="0" w:color="000000"/>
              <w:left w:val="single" w:sz="6" w:space="0" w:color="000000"/>
              <w:bottom w:val="single" w:sz="6" w:space="0" w:color="000000"/>
              <w:right w:val="single" w:sz="6" w:space="0" w:color="000000"/>
            </w:tcBorders>
          </w:tcPr>
          <w:p w:rsidR="0001792A" w:rsidRPr="00347A77" w:rsidRDefault="0001792A" w:rsidP="0001792A">
            <w:pPr>
              <w:jc w:val="center"/>
              <w:rPr>
                <w:rFonts w:ascii="Times New Roman" w:hAnsi="Times New Roman"/>
                <w:b/>
                <w:sz w:val="18"/>
                <w:szCs w:val="18"/>
              </w:rPr>
            </w:pPr>
            <w:r w:rsidRPr="00347A77">
              <w:rPr>
                <w:rFonts w:ascii="Times New Roman" w:hAnsi="Times New Roman"/>
                <w:b/>
                <w:sz w:val="18"/>
                <w:szCs w:val="18"/>
              </w:rPr>
              <w:t>O</w:t>
            </w:r>
            <w:r w:rsidRPr="00347A77">
              <w:rPr>
                <w:rFonts w:ascii="Times New Roman" w:hAnsi="Times New Roman"/>
                <w:b/>
                <w:sz w:val="18"/>
                <w:szCs w:val="18"/>
                <w:vertAlign w:val="subscript"/>
              </w:rPr>
              <w:t>4</w:t>
            </w:r>
          </w:p>
        </w:tc>
      </w:tr>
      <w:tr w:rsidR="0001792A" w:rsidRPr="00347A77" w:rsidTr="0001792A">
        <w:tblPrEx>
          <w:tblCellMar>
            <w:top w:w="0" w:type="dxa"/>
            <w:left w:w="31" w:type="dxa"/>
            <w:bottom w:w="0" w:type="dxa"/>
            <w:right w:w="31" w:type="dxa"/>
          </w:tblCellMar>
        </w:tblPrEx>
        <w:trPr>
          <w:trHeight w:val="250"/>
        </w:trPr>
        <w:tc>
          <w:tcPr>
            <w:tcW w:w="539" w:type="dxa"/>
            <w:tcBorders>
              <w:top w:val="single" w:sz="6" w:space="0" w:color="000000"/>
              <w:left w:val="single" w:sz="6" w:space="0" w:color="000000"/>
              <w:bottom w:val="single" w:sz="6" w:space="0" w:color="000000"/>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46</w:t>
            </w:r>
          </w:p>
        </w:tc>
        <w:tc>
          <w:tcPr>
            <w:tcW w:w="1981" w:type="dxa"/>
            <w:tcBorders>
              <w:top w:val="single" w:sz="6" w:space="0" w:color="000000"/>
              <w:left w:val="single" w:sz="4" w:space="0" w:color="auto"/>
              <w:bottom w:val="single" w:sz="6" w:space="0" w:color="000000"/>
              <w:right w:val="single" w:sz="6" w:space="0" w:color="000000"/>
            </w:tcBorders>
          </w:tcPr>
          <w:p w:rsidR="0001792A" w:rsidRPr="00347A77" w:rsidRDefault="0001792A" w:rsidP="0001792A">
            <w:pPr>
              <w:rPr>
                <w:rFonts w:ascii="Times New Roman" w:hAnsi="Times New Roman"/>
                <w:sz w:val="18"/>
                <w:szCs w:val="18"/>
              </w:rPr>
            </w:pPr>
            <w:r w:rsidRPr="00347A77">
              <w:rPr>
                <w:rFonts w:ascii="Times New Roman" w:hAnsi="Times New Roman"/>
                <w:sz w:val="18"/>
                <w:szCs w:val="18"/>
              </w:rPr>
              <w:t>Lastikler</w:t>
            </w:r>
          </w:p>
        </w:tc>
        <w:tc>
          <w:tcPr>
            <w:tcW w:w="1260" w:type="dxa"/>
            <w:tcBorders>
              <w:top w:val="single" w:sz="6" w:space="0" w:color="000000"/>
              <w:left w:val="single" w:sz="6" w:space="0" w:color="000000"/>
              <w:bottom w:val="single" w:sz="6" w:space="0" w:color="000000"/>
              <w:right w:val="single" w:sz="6" w:space="0" w:color="000000"/>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92/23/AT</w:t>
            </w:r>
          </w:p>
        </w:tc>
        <w:tc>
          <w:tcPr>
            <w:tcW w:w="1980" w:type="dxa"/>
            <w:tcBorders>
              <w:top w:val="single" w:sz="6" w:space="0" w:color="000000"/>
              <w:left w:val="single" w:sz="6" w:space="0" w:color="000000"/>
              <w:bottom w:val="single" w:sz="6" w:space="0" w:color="000000"/>
              <w:right w:val="single" w:sz="6" w:space="0" w:color="000000"/>
            </w:tcBorders>
          </w:tcPr>
          <w:p w:rsidR="0001792A" w:rsidRPr="00347A77" w:rsidRDefault="0001792A" w:rsidP="0001792A">
            <w:pPr>
              <w:rPr>
                <w:rFonts w:ascii="Times New Roman" w:hAnsi="Times New Roman"/>
                <w:sz w:val="18"/>
                <w:szCs w:val="18"/>
              </w:rPr>
            </w:pPr>
            <w:r w:rsidRPr="00347A77">
              <w:rPr>
                <w:rFonts w:ascii="Times New Roman" w:hAnsi="Times New Roman"/>
                <w:sz w:val="18"/>
                <w:szCs w:val="18"/>
              </w:rPr>
              <w:t>L129,14.05.1992, s.95</w:t>
            </w:r>
          </w:p>
        </w:tc>
        <w:tc>
          <w:tcPr>
            <w:tcW w:w="1260" w:type="dxa"/>
            <w:tcBorders>
              <w:top w:val="single" w:sz="6" w:space="0" w:color="000000"/>
              <w:left w:val="single" w:sz="6" w:space="0" w:color="000000"/>
              <w:bottom w:val="single" w:sz="6" w:space="0" w:color="000000"/>
              <w:right w:val="single" w:sz="6" w:space="0" w:color="000000"/>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25/4/2000 - 24030</w:t>
            </w:r>
          </w:p>
        </w:tc>
        <w:tc>
          <w:tcPr>
            <w:tcW w:w="360" w:type="dxa"/>
            <w:tcBorders>
              <w:top w:val="single" w:sz="6" w:space="0" w:color="000000"/>
              <w:left w:val="single" w:sz="6" w:space="0" w:color="000000"/>
              <w:bottom w:val="single" w:sz="6" w:space="0" w:color="000000"/>
              <w:right w:val="single" w:sz="6" w:space="0" w:color="000000"/>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r>
      <w:tr w:rsidR="0001792A" w:rsidRPr="00347A77" w:rsidTr="0001792A">
        <w:tblPrEx>
          <w:tblCellMar>
            <w:top w:w="0" w:type="dxa"/>
            <w:left w:w="31" w:type="dxa"/>
            <w:bottom w:w="0" w:type="dxa"/>
            <w:right w:w="31" w:type="dxa"/>
          </w:tblCellMar>
        </w:tblPrEx>
        <w:trPr>
          <w:trHeight w:val="250"/>
        </w:trPr>
        <w:tc>
          <w:tcPr>
            <w:tcW w:w="539" w:type="dxa"/>
            <w:tcBorders>
              <w:top w:val="single" w:sz="6" w:space="0" w:color="000000"/>
              <w:left w:val="single" w:sz="6" w:space="0" w:color="000000"/>
              <w:bottom w:val="single" w:sz="6" w:space="0" w:color="000000"/>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47</w:t>
            </w:r>
          </w:p>
        </w:tc>
        <w:tc>
          <w:tcPr>
            <w:tcW w:w="1981" w:type="dxa"/>
            <w:tcBorders>
              <w:top w:val="single" w:sz="6" w:space="0" w:color="000000"/>
              <w:left w:val="single" w:sz="4" w:space="0" w:color="auto"/>
              <w:bottom w:val="single" w:sz="6" w:space="0" w:color="000000"/>
              <w:right w:val="single" w:sz="6" w:space="0" w:color="000000"/>
            </w:tcBorders>
          </w:tcPr>
          <w:p w:rsidR="0001792A" w:rsidRPr="00347A77" w:rsidRDefault="0001792A" w:rsidP="0001792A">
            <w:pPr>
              <w:rPr>
                <w:rFonts w:ascii="Times New Roman" w:hAnsi="Times New Roman"/>
                <w:sz w:val="18"/>
                <w:szCs w:val="18"/>
              </w:rPr>
            </w:pPr>
            <w:r w:rsidRPr="00347A77">
              <w:rPr>
                <w:rFonts w:ascii="Times New Roman" w:hAnsi="Times New Roman"/>
                <w:sz w:val="18"/>
                <w:szCs w:val="18"/>
              </w:rPr>
              <w:t>Hız sınırlayıcı cihazlar</w:t>
            </w:r>
          </w:p>
        </w:tc>
        <w:tc>
          <w:tcPr>
            <w:tcW w:w="1260" w:type="dxa"/>
            <w:tcBorders>
              <w:top w:val="single" w:sz="6" w:space="0" w:color="000000"/>
              <w:left w:val="single" w:sz="6" w:space="0" w:color="000000"/>
              <w:bottom w:val="single" w:sz="6" w:space="0" w:color="000000"/>
              <w:right w:val="single" w:sz="6" w:space="0" w:color="000000"/>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92/24/AT</w:t>
            </w:r>
          </w:p>
        </w:tc>
        <w:tc>
          <w:tcPr>
            <w:tcW w:w="1980" w:type="dxa"/>
            <w:tcBorders>
              <w:top w:val="single" w:sz="6" w:space="0" w:color="000000"/>
              <w:left w:val="single" w:sz="6" w:space="0" w:color="000000"/>
              <w:bottom w:val="single" w:sz="6" w:space="0" w:color="000000"/>
              <w:right w:val="single" w:sz="6" w:space="0" w:color="000000"/>
            </w:tcBorders>
          </w:tcPr>
          <w:p w:rsidR="0001792A" w:rsidRPr="00347A77" w:rsidRDefault="0001792A" w:rsidP="0001792A">
            <w:pPr>
              <w:rPr>
                <w:rFonts w:ascii="Times New Roman" w:hAnsi="Times New Roman"/>
                <w:sz w:val="18"/>
                <w:szCs w:val="18"/>
              </w:rPr>
            </w:pPr>
            <w:r w:rsidRPr="00347A77">
              <w:rPr>
                <w:rFonts w:ascii="Times New Roman" w:hAnsi="Times New Roman"/>
                <w:sz w:val="18"/>
                <w:szCs w:val="18"/>
              </w:rPr>
              <w:t>L129,14.05.1992, s.154</w:t>
            </w:r>
          </w:p>
        </w:tc>
        <w:tc>
          <w:tcPr>
            <w:tcW w:w="1260" w:type="dxa"/>
            <w:tcBorders>
              <w:top w:val="single" w:sz="6" w:space="0" w:color="000000"/>
              <w:left w:val="single" w:sz="6" w:space="0" w:color="000000"/>
              <w:bottom w:val="single" w:sz="6" w:space="0" w:color="000000"/>
              <w:right w:val="single" w:sz="6" w:space="0" w:color="000000"/>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5/6/2002 - 24776</w:t>
            </w:r>
          </w:p>
        </w:tc>
        <w:tc>
          <w:tcPr>
            <w:tcW w:w="360" w:type="dxa"/>
            <w:tcBorders>
              <w:top w:val="single" w:sz="6" w:space="0" w:color="000000"/>
              <w:left w:val="single" w:sz="6" w:space="0" w:color="000000"/>
              <w:bottom w:val="single" w:sz="6" w:space="0" w:color="000000"/>
              <w:right w:val="single" w:sz="6" w:space="0" w:color="000000"/>
            </w:tcBorders>
          </w:tcPr>
          <w:p w:rsidR="0001792A" w:rsidRPr="00347A77" w:rsidRDefault="0001792A" w:rsidP="0001792A">
            <w:pPr>
              <w:jc w:val="center"/>
              <w:rPr>
                <w:rFonts w:ascii="Times New Roman" w:hAnsi="Times New Roman"/>
                <w:sz w:val="18"/>
                <w:szCs w:val="18"/>
              </w:rPr>
            </w:pPr>
          </w:p>
        </w:tc>
        <w:tc>
          <w:tcPr>
            <w:tcW w:w="360" w:type="dxa"/>
            <w:tcBorders>
              <w:top w:val="single" w:sz="6" w:space="0" w:color="000000"/>
              <w:left w:val="single" w:sz="6" w:space="0" w:color="000000"/>
              <w:bottom w:val="single" w:sz="6" w:space="0" w:color="000000"/>
              <w:right w:val="single" w:sz="6" w:space="0" w:color="000000"/>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tcPr>
          <w:p w:rsidR="0001792A" w:rsidRPr="00347A77" w:rsidRDefault="0001792A" w:rsidP="0001792A">
            <w:pPr>
              <w:jc w:val="center"/>
              <w:rPr>
                <w:rFonts w:ascii="Times New Roman" w:hAnsi="Times New Roman"/>
                <w:sz w:val="18"/>
                <w:szCs w:val="18"/>
              </w:rPr>
            </w:pPr>
          </w:p>
        </w:tc>
        <w:tc>
          <w:tcPr>
            <w:tcW w:w="360" w:type="dxa"/>
            <w:tcBorders>
              <w:top w:val="single" w:sz="6" w:space="0" w:color="000000"/>
              <w:left w:val="single" w:sz="6" w:space="0" w:color="000000"/>
              <w:bottom w:val="single" w:sz="6" w:space="0" w:color="000000"/>
              <w:right w:val="single" w:sz="6" w:space="0" w:color="000000"/>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tcPr>
          <w:p w:rsidR="0001792A" w:rsidRPr="00347A77" w:rsidRDefault="0001792A" w:rsidP="0001792A">
            <w:pPr>
              <w:jc w:val="center"/>
              <w:rPr>
                <w:rFonts w:ascii="Times New Roman" w:hAnsi="Times New Roman"/>
                <w:sz w:val="18"/>
                <w:szCs w:val="18"/>
              </w:rPr>
            </w:pPr>
          </w:p>
        </w:tc>
        <w:tc>
          <w:tcPr>
            <w:tcW w:w="360" w:type="dxa"/>
            <w:tcBorders>
              <w:top w:val="single" w:sz="6" w:space="0" w:color="000000"/>
              <w:left w:val="single" w:sz="6" w:space="0" w:color="000000"/>
              <w:bottom w:val="single" w:sz="6" w:space="0" w:color="000000"/>
              <w:right w:val="single" w:sz="6" w:space="0" w:color="000000"/>
            </w:tcBorders>
          </w:tcPr>
          <w:p w:rsidR="0001792A" w:rsidRPr="00347A77" w:rsidRDefault="0001792A" w:rsidP="0001792A">
            <w:pPr>
              <w:jc w:val="center"/>
              <w:rPr>
                <w:rFonts w:ascii="Times New Roman" w:hAnsi="Times New Roman"/>
                <w:sz w:val="18"/>
                <w:szCs w:val="18"/>
              </w:rPr>
            </w:pPr>
          </w:p>
        </w:tc>
        <w:tc>
          <w:tcPr>
            <w:tcW w:w="360" w:type="dxa"/>
            <w:tcBorders>
              <w:top w:val="single" w:sz="6" w:space="0" w:color="000000"/>
              <w:left w:val="single" w:sz="6" w:space="0" w:color="000000"/>
              <w:bottom w:val="single" w:sz="6" w:space="0" w:color="000000"/>
              <w:right w:val="single" w:sz="6" w:space="0" w:color="000000"/>
            </w:tcBorders>
          </w:tcPr>
          <w:p w:rsidR="0001792A" w:rsidRPr="00347A77" w:rsidRDefault="0001792A" w:rsidP="0001792A">
            <w:pPr>
              <w:jc w:val="center"/>
              <w:rPr>
                <w:rFonts w:ascii="Times New Roman" w:hAnsi="Times New Roman"/>
                <w:sz w:val="18"/>
                <w:szCs w:val="18"/>
              </w:rPr>
            </w:pPr>
          </w:p>
        </w:tc>
        <w:tc>
          <w:tcPr>
            <w:tcW w:w="360" w:type="dxa"/>
            <w:tcBorders>
              <w:top w:val="single" w:sz="6" w:space="0" w:color="000000"/>
              <w:left w:val="single" w:sz="6" w:space="0" w:color="000000"/>
              <w:bottom w:val="single" w:sz="6" w:space="0" w:color="000000"/>
              <w:right w:val="single" w:sz="6" w:space="0" w:color="000000"/>
            </w:tcBorders>
          </w:tcPr>
          <w:p w:rsidR="0001792A" w:rsidRPr="00347A77" w:rsidRDefault="0001792A" w:rsidP="0001792A">
            <w:pPr>
              <w:jc w:val="center"/>
              <w:rPr>
                <w:rFonts w:ascii="Times New Roman" w:hAnsi="Times New Roman"/>
                <w:sz w:val="18"/>
                <w:szCs w:val="18"/>
              </w:rPr>
            </w:pPr>
          </w:p>
        </w:tc>
      </w:tr>
      <w:tr w:rsidR="0001792A" w:rsidRPr="00347A77" w:rsidTr="0001792A">
        <w:tblPrEx>
          <w:tblCellMar>
            <w:top w:w="0" w:type="dxa"/>
            <w:left w:w="31" w:type="dxa"/>
            <w:bottom w:w="0" w:type="dxa"/>
            <w:right w:w="31" w:type="dxa"/>
          </w:tblCellMar>
        </w:tblPrEx>
        <w:trPr>
          <w:trHeight w:val="250"/>
        </w:trPr>
        <w:tc>
          <w:tcPr>
            <w:tcW w:w="539" w:type="dxa"/>
            <w:tcBorders>
              <w:top w:val="single" w:sz="6" w:space="0" w:color="000000"/>
              <w:left w:val="single" w:sz="6" w:space="0" w:color="000000"/>
              <w:bottom w:val="single" w:sz="6" w:space="0" w:color="000000"/>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48</w:t>
            </w:r>
          </w:p>
        </w:tc>
        <w:tc>
          <w:tcPr>
            <w:tcW w:w="1981" w:type="dxa"/>
            <w:tcBorders>
              <w:top w:val="single" w:sz="6" w:space="0" w:color="000000"/>
              <w:left w:val="single" w:sz="4" w:space="0" w:color="auto"/>
              <w:bottom w:val="single" w:sz="6" w:space="0" w:color="000000"/>
              <w:right w:val="single" w:sz="6" w:space="0" w:color="000000"/>
            </w:tcBorders>
          </w:tcPr>
          <w:p w:rsidR="0001792A" w:rsidRPr="00347A77" w:rsidRDefault="0001792A" w:rsidP="0001792A">
            <w:pPr>
              <w:rPr>
                <w:rFonts w:ascii="Times New Roman" w:hAnsi="Times New Roman"/>
                <w:sz w:val="18"/>
                <w:szCs w:val="18"/>
              </w:rPr>
            </w:pPr>
            <w:r w:rsidRPr="00347A77">
              <w:rPr>
                <w:rFonts w:ascii="Times New Roman" w:hAnsi="Times New Roman"/>
                <w:sz w:val="18"/>
                <w:szCs w:val="18"/>
              </w:rPr>
              <w:t>Kütleler ve boyutlar(44üncü sırada belirtilenin dışındaki araçlar)</w:t>
            </w:r>
          </w:p>
        </w:tc>
        <w:tc>
          <w:tcPr>
            <w:tcW w:w="1260" w:type="dxa"/>
            <w:tcBorders>
              <w:top w:val="single" w:sz="6" w:space="0" w:color="000000"/>
              <w:left w:val="single" w:sz="6" w:space="0" w:color="000000"/>
              <w:bottom w:val="single" w:sz="6" w:space="0" w:color="000000"/>
              <w:right w:val="single" w:sz="6" w:space="0" w:color="000000"/>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97/27/AT</w:t>
            </w:r>
          </w:p>
        </w:tc>
        <w:tc>
          <w:tcPr>
            <w:tcW w:w="1980" w:type="dxa"/>
            <w:tcBorders>
              <w:top w:val="single" w:sz="6" w:space="0" w:color="000000"/>
              <w:left w:val="single" w:sz="6" w:space="0" w:color="000000"/>
              <w:bottom w:val="single" w:sz="6" w:space="0" w:color="000000"/>
              <w:right w:val="single" w:sz="6" w:space="0" w:color="000000"/>
            </w:tcBorders>
          </w:tcPr>
          <w:p w:rsidR="0001792A" w:rsidRPr="00347A77" w:rsidRDefault="0001792A" w:rsidP="0001792A">
            <w:pPr>
              <w:rPr>
                <w:rFonts w:ascii="Times New Roman" w:hAnsi="Times New Roman"/>
                <w:sz w:val="18"/>
                <w:szCs w:val="18"/>
              </w:rPr>
            </w:pPr>
            <w:r w:rsidRPr="00347A77">
              <w:rPr>
                <w:rFonts w:ascii="Times New Roman" w:hAnsi="Times New Roman"/>
                <w:sz w:val="18"/>
                <w:szCs w:val="18"/>
              </w:rPr>
              <w:t>L 233,</w:t>
            </w:r>
          </w:p>
          <w:p w:rsidR="0001792A" w:rsidRPr="00347A77" w:rsidRDefault="0001792A" w:rsidP="0001792A">
            <w:pPr>
              <w:rPr>
                <w:rFonts w:ascii="Times New Roman" w:hAnsi="Times New Roman"/>
                <w:sz w:val="18"/>
                <w:szCs w:val="18"/>
              </w:rPr>
            </w:pPr>
            <w:r w:rsidRPr="00347A77">
              <w:rPr>
                <w:rFonts w:ascii="Times New Roman" w:hAnsi="Times New Roman"/>
                <w:sz w:val="18"/>
                <w:szCs w:val="18"/>
              </w:rPr>
              <w:t>25. 8.1997, s.1.</w:t>
            </w:r>
          </w:p>
        </w:tc>
        <w:tc>
          <w:tcPr>
            <w:tcW w:w="1260" w:type="dxa"/>
            <w:tcBorders>
              <w:top w:val="single" w:sz="6" w:space="0" w:color="000000"/>
              <w:left w:val="single" w:sz="6" w:space="0" w:color="000000"/>
              <w:bottom w:val="single" w:sz="6" w:space="0" w:color="000000"/>
              <w:right w:val="single" w:sz="6" w:space="0" w:color="000000"/>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18/4/2003 - 25082</w:t>
            </w:r>
          </w:p>
        </w:tc>
        <w:tc>
          <w:tcPr>
            <w:tcW w:w="360" w:type="dxa"/>
            <w:tcBorders>
              <w:top w:val="single" w:sz="6" w:space="0" w:color="000000"/>
              <w:left w:val="single" w:sz="6" w:space="0" w:color="000000"/>
              <w:bottom w:val="single" w:sz="6" w:space="0" w:color="000000"/>
              <w:right w:val="single" w:sz="6" w:space="0" w:color="000000"/>
            </w:tcBorders>
          </w:tcPr>
          <w:p w:rsidR="0001792A" w:rsidRPr="00347A77" w:rsidRDefault="0001792A" w:rsidP="0001792A">
            <w:pPr>
              <w:jc w:val="center"/>
              <w:rPr>
                <w:rFonts w:ascii="Times New Roman" w:hAnsi="Times New Roman"/>
                <w:sz w:val="18"/>
                <w:szCs w:val="18"/>
              </w:rPr>
            </w:pPr>
          </w:p>
        </w:tc>
        <w:tc>
          <w:tcPr>
            <w:tcW w:w="360" w:type="dxa"/>
            <w:tcBorders>
              <w:top w:val="single" w:sz="6" w:space="0" w:color="000000"/>
              <w:left w:val="single" w:sz="6" w:space="0" w:color="000000"/>
              <w:bottom w:val="single" w:sz="6" w:space="0" w:color="000000"/>
              <w:right w:val="single" w:sz="6" w:space="0" w:color="000000"/>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r>
      <w:tr w:rsidR="0001792A" w:rsidRPr="00347A77" w:rsidTr="0001792A">
        <w:tblPrEx>
          <w:tblCellMar>
            <w:top w:w="0" w:type="dxa"/>
            <w:left w:w="31" w:type="dxa"/>
            <w:bottom w:w="0" w:type="dxa"/>
            <w:right w:w="31" w:type="dxa"/>
          </w:tblCellMar>
        </w:tblPrEx>
        <w:trPr>
          <w:trHeight w:val="250"/>
        </w:trPr>
        <w:tc>
          <w:tcPr>
            <w:tcW w:w="539" w:type="dxa"/>
            <w:tcBorders>
              <w:top w:val="single" w:sz="6" w:space="0" w:color="000000"/>
              <w:left w:val="single" w:sz="6" w:space="0" w:color="000000"/>
              <w:bottom w:val="single" w:sz="6" w:space="0" w:color="000000"/>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49</w:t>
            </w:r>
          </w:p>
        </w:tc>
        <w:tc>
          <w:tcPr>
            <w:tcW w:w="1981" w:type="dxa"/>
            <w:tcBorders>
              <w:top w:val="single" w:sz="6" w:space="0" w:color="000000"/>
              <w:left w:val="single" w:sz="4" w:space="0" w:color="auto"/>
              <w:bottom w:val="single" w:sz="6" w:space="0" w:color="000000"/>
              <w:right w:val="single" w:sz="6" w:space="0" w:color="000000"/>
            </w:tcBorders>
          </w:tcPr>
          <w:p w:rsidR="0001792A" w:rsidRPr="00347A77" w:rsidRDefault="0001792A" w:rsidP="0001792A">
            <w:pPr>
              <w:rPr>
                <w:rFonts w:ascii="Times New Roman" w:hAnsi="Times New Roman"/>
                <w:sz w:val="18"/>
                <w:szCs w:val="18"/>
              </w:rPr>
            </w:pPr>
            <w:r w:rsidRPr="00347A77">
              <w:rPr>
                <w:rFonts w:ascii="Times New Roman" w:hAnsi="Times New Roman"/>
                <w:sz w:val="18"/>
                <w:szCs w:val="18"/>
              </w:rPr>
              <w:t>Kabinlerin dış çıkıntıları</w:t>
            </w:r>
          </w:p>
        </w:tc>
        <w:tc>
          <w:tcPr>
            <w:tcW w:w="1260" w:type="dxa"/>
            <w:tcBorders>
              <w:top w:val="single" w:sz="6" w:space="0" w:color="000000"/>
              <w:left w:val="single" w:sz="6" w:space="0" w:color="000000"/>
              <w:bottom w:val="single" w:sz="6" w:space="0" w:color="000000"/>
              <w:right w:val="single" w:sz="6" w:space="0" w:color="000000"/>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92/114/AT</w:t>
            </w:r>
          </w:p>
        </w:tc>
        <w:tc>
          <w:tcPr>
            <w:tcW w:w="1980" w:type="dxa"/>
            <w:tcBorders>
              <w:top w:val="single" w:sz="6" w:space="0" w:color="000000"/>
              <w:left w:val="single" w:sz="6" w:space="0" w:color="000000"/>
              <w:bottom w:val="single" w:sz="6" w:space="0" w:color="000000"/>
              <w:right w:val="single" w:sz="6" w:space="0" w:color="000000"/>
            </w:tcBorders>
          </w:tcPr>
          <w:p w:rsidR="0001792A" w:rsidRPr="00347A77" w:rsidRDefault="0001792A" w:rsidP="0001792A">
            <w:pPr>
              <w:rPr>
                <w:rFonts w:ascii="Times New Roman" w:hAnsi="Times New Roman"/>
                <w:sz w:val="18"/>
                <w:szCs w:val="18"/>
              </w:rPr>
            </w:pPr>
            <w:r w:rsidRPr="00347A77">
              <w:rPr>
                <w:rFonts w:ascii="Times New Roman" w:hAnsi="Times New Roman"/>
                <w:sz w:val="18"/>
                <w:szCs w:val="18"/>
              </w:rPr>
              <w:t>L 409, 31.12.1992, s.17.</w:t>
            </w:r>
          </w:p>
        </w:tc>
        <w:tc>
          <w:tcPr>
            <w:tcW w:w="1260" w:type="dxa"/>
            <w:tcBorders>
              <w:top w:val="single" w:sz="6" w:space="0" w:color="000000"/>
              <w:left w:val="single" w:sz="6" w:space="0" w:color="000000"/>
              <w:bottom w:val="single" w:sz="6" w:space="0" w:color="000000"/>
              <w:right w:val="single" w:sz="6" w:space="0" w:color="000000"/>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8/6/2002 - 24779</w:t>
            </w:r>
          </w:p>
        </w:tc>
        <w:tc>
          <w:tcPr>
            <w:tcW w:w="360" w:type="dxa"/>
            <w:tcBorders>
              <w:top w:val="single" w:sz="6" w:space="0" w:color="000000"/>
              <w:left w:val="single" w:sz="6" w:space="0" w:color="000000"/>
              <w:bottom w:val="single" w:sz="6" w:space="0" w:color="000000"/>
              <w:right w:val="single" w:sz="6" w:space="0" w:color="000000"/>
            </w:tcBorders>
          </w:tcPr>
          <w:p w:rsidR="0001792A" w:rsidRPr="00347A77" w:rsidRDefault="0001792A" w:rsidP="0001792A">
            <w:pPr>
              <w:jc w:val="center"/>
              <w:rPr>
                <w:rFonts w:ascii="Times New Roman" w:hAnsi="Times New Roman"/>
                <w:sz w:val="18"/>
                <w:szCs w:val="18"/>
              </w:rPr>
            </w:pPr>
          </w:p>
        </w:tc>
        <w:tc>
          <w:tcPr>
            <w:tcW w:w="360" w:type="dxa"/>
            <w:tcBorders>
              <w:top w:val="single" w:sz="6" w:space="0" w:color="000000"/>
              <w:left w:val="single" w:sz="6" w:space="0" w:color="000000"/>
              <w:bottom w:val="single" w:sz="6" w:space="0" w:color="000000"/>
              <w:right w:val="single" w:sz="6" w:space="0" w:color="000000"/>
            </w:tcBorders>
          </w:tcPr>
          <w:p w:rsidR="0001792A" w:rsidRPr="00347A77" w:rsidRDefault="0001792A" w:rsidP="0001792A">
            <w:pPr>
              <w:jc w:val="center"/>
              <w:rPr>
                <w:rFonts w:ascii="Times New Roman" w:hAnsi="Times New Roman"/>
                <w:sz w:val="18"/>
                <w:szCs w:val="18"/>
              </w:rPr>
            </w:pPr>
          </w:p>
        </w:tc>
        <w:tc>
          <w:tcPr>
            <w:tcW w:w="360" w:type="dxa"/>
            <w:tcBorders>
              <w:top w:val="single" w:sz="6" w:space="0" w:color="000000"/>
              <w:left w:val="single" w:sz="6" w:space="0" w:color="000000"/>
              <w:bottom w:val="single" w:sz="6" w:space="0" w:color="000000"/>
              <w:right w:val="single" w:sz="6" w:space="0" w:color="000000"/>
            </w:tcBorders>
          </w:tcPr>
          <w:p w:rsidR="0001792A" w:rsidRPr="00347A77" w:rsidRDefault="0001792A" w:rsidP="0001792A">
            <w:pPr>
              <w:jc w:val="center"/>
              <w:rPr>
                <w:rFonts w:ascii="Times New Roman" w:hAnsi="Times New Roman"/>
                <w:sz w:val="18"/>
                <w:szCs w:val="18"/>
              </w:rPr>
            </w:pPr>
          </w:p>
        </w:tc>
        <w:tc>
          <w:tcPr>
            <w:tcW w:w="360" w:type="dxa"/>
            <w:tcBorders>
              <w:top w:val="single" w:sz="6" w:space="0" w:color="000000"/>
              <w:left w:val="single" w:sz="6" w:space="0" w:color="000000"/>
              <w:bottom w:val="single" w:sz="6" w:space="0" w:color="000000"/>
              <w:right w:val="single" w:sz="6" w:space="0" w:color="000000"/>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tcPr>
          <w:p w:rsidR="0001792A" w:rsidRPr="00347A77" w:rsidRDefault="0001792A" w:rsidP="0001792A">
            <w:pPr>
              <w:jc w:val="center"/>
              <w:rPr>
                <w:rFonts w:ascii="Times New Roman" w:hAnsi="Times New Roman"/>
                <w:sz w:val="18"/>
                <w:szCs w:val="18"/>
              </w:rPr>
            </w:pPr>
          </w:p>
        </w:tc>
        <w:tc>
          <w:tcPr>
            <w:tcW w:w="360" w:type="dxa"/>
            <w:tcBorders>
              <w:top w:val="single" w:sz="6" w:space="0" w:color="000000"/>
              <w:left w:val="single" w:sz="6" w:space="0" w:color="000000"/>
              <w:bottom w:val="single" w:sz="6" w:space="0" w:color="000000"/>
              <w:right w:val="single" w:sz="6" w:space="0" w:color="000000"/>
            </w:tcBorders>
          </w:tcPr>
          <w:p w:rsidR="0001792A" w:rsidRPr="00347A77" w:rsidRDefault="0001792A" w:rsidP="0001792A">
            <w:pPr>
              <w:jc w:val="center"/>
              <w:rPr>
                <w:rFonts w:ascii="Times New Roman" w:hAnsi="Times New Roman"/>
                <w:sz w:val="18"/>
                <w:szCs w:val="18"/>
              </w:rPr>
            </w:pPr>
          </w:p>
        </w:tc>
        <w:tc>
          <w:tcPr>
            <w:tcW w:w="360" w:type="dxa"/>
            <w:tcBorders>
              <w:top w:val="single" w:sz="6" w:space="0" w:color="000000"/>
              <w:left w:val="single" w:sz="6" w:space="0" w:color="000000"/>
              <w:bottom w:val="single" w:sz="6" w:space="0" w:color="000000"/>
              <w:right w:val="single" w:sz="6" w:space="0" w:color="000000"/>
            </w:tcBorders>
          </w:tcPr>
          <w:p w:rsidR="0001792A" w:rsidRPr="00347A77" w:rsidRDefault="0001792A" w:rsidP="0001792A">
            <w:pPr>
              <w:jc w:val="center"/>
              <w:rPr>
                <w:rFonts w:ascii="Times New Roman" w:hAnsi="Times New Roman"/>
                <w:sz w:val="18"/>
                <w:szCs w:val="18"/>
              </w:rPr>
            </w:pPr>
          </w:p>
        </w:tc>
        <w:tc>
          <w:tcPr>
            <w:tcW w:w="360" w:type="dxa"/>
            <w:tcBorders>
              <w:top w:val="single" w:sz="6" w:space="0" w:color="000000"/>
              <w:left w:val="single" w:sz="6" w:space="0" w:color="000000"/>
              <w:bottom w:val="single" w:sz="6" w:space="0" w:color="000000"/>
              <w:right w:val="single" w:sz="6" w:space="0" w:color="000000"/>
            </w:tcBorders>
          </w:tcPr>
          <w:p w:rsidR="0001792A" w:rsidRPr="00347A77" w:rsidRDefault="0001792A" w:rsidP="0001792A">
            <w:pPr>
              <w:jc w:val="center"/>
              <w:rPr>
                <w:rFonts w:ascii="Times New Roman" w:hAnsi="Times New Roman"/>
                <w:sz w:val="18"/>
                <w:szCs w:val="18"/>
              </w:rPr>
            </w:pPr>
          </w:p>
        </w:tc>
      </w:tr>
      <w:tr w:rsidR="0001792A" w:rsidRPr="00347A77" w:rsidTr="0001792A">
        <w:tblPrEx>
          <w:tblCellMar>
            <w:top w:w="0" w:type="dxa"/>
            <w:left w:w="31" w:type="dxa"/>
            <w:bottom w:w="0" w:type="dxa"/>
            <w:right w:w="31" w:type="dxa"/>
          </w:tblCellMar>
        </w:tblPrEx>
        <w:trPr>
          <w:trHeight w:val="250"/>
        </w:trPr>
        <w:tc>
          <w:tcPr>
            <w:tcW w:w="539" w:type="dxa"/>
            <w:tcBorders>
              <w:top w:val="single" w:sz="6" w:space="0" w:color="000000"/>
              <w:left w:val="single" w:sz="6" w:space="0" w:color="000000"/>
              <w:bottom w:val="single" w:sz="6" w:space="0" w:color="000000"/>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50</w:t>
            </w:r>
          </w:p>
        </w:tc>
        <w:tc>
          <w:tcPr>
            <w:tcW w:w="1981" w:type="dxa"/>
            <w:tcBorders>
              <w:top w:val="single" w:sz="6" w:space="0" w:color="000000"/>
              <w:left w:val="single" w:sz="4" w:space="0" w:color="auto"/>
              <w:bottom w:val="single" w:sz="6" w:space="0" w:color="000000"/>
              <w:right w:val="single" w:sz="6" w:space="0" w:color="000000"/>
            </w:tcBorders>
          </w:tcPr>
          <w:p w:rsidR="0001792A" w:rsidRPr="00347A77" w:rsidRDefault="0001792A" w:rsidP="0001792A">
            <w:pPr>
              <w:rPr>
                <w:rFonts w:ascii="Times New Roman" w:hAnsi="Times New Roman"/>
                <w:sz w:val="18"/>
                <w:szCs w:val="18"/>
              </w:rPr>
            </w:pPr>
            <w:r w:rsidRPr="00347A77">
              <w:rPr>
                <w:rFonts w:ascii="Times New Roman" w:hAnsi="Times New Roman"/>
                <w:sz w:val="18"/>
                <w:szCs w:val="18"/>
              </w:rPr>
              <w:t>Bağlantı tertibatları</w:t>
            </w:r>
          </w:p>
        </w:tc>
        <w:tc>
          <w:tcPr>
            <w:tcW w:w="1260" w:type="dxa"/>
            <w:tcBorders>
              <w:top w:val="single" w:sz="6" w:space="0" w:color="000000"/>
              <w:left w:val="single" w:sz="6" w:space="0" w:color="000000"/>
              <w:bottom w:val="single" w:sz="6" w:space="0" w:color="000000"/>
              <w:right w:val="single" w:sz="6" w:space="0" w:color="000000"/>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94/20/AT</w:t>
            </w:r>
          </w:p>
        </w:tc>
        <w:tc>
          <w:tcPr>
            <w:tcW w:w="1980" w:type="dxa"/>
            <w:tcBorders>
              <w:top w:val="single" w:sz="6" w:space="0" w:color="000000"/>
              <w:left w:val="single" w:sz="6" w:space="0" w:color="000000"/>
              <w:bottom w:val="single" w:sz="6" w:space="0" w:color="000000"/>
              <w:right w:val="single" w:sz="6" w:space="0" w:color="000000"/>
            </w:tcBorders>
          </w:tcPr>
          <w:p w:rsidR="0001792A" w:rsidRPr="00347A77" w:rsidRDefault="0001792A" w:rsidP="0001792A">
            <w:pPr>
              <w:rPr>
                <w:rFonts w:ascii="Times New Roman" w:hAnsi="Times New Roman"/>
                <w:sz w:val="18"/>
                <w:szCs w:val="18"/>
              </w:rPr>
            </w:pPr>
            <w:r w:rsidRPr="00347A77">
              <w:rPr>
                <w:rFonts w:ascii="Times New Roman" w:hAnsi="Times New Roman"/>
                <w:sz w:val="18"/>
                <w:szCs w:val="18"/>
              </w:rPr>
              <w:t>L 195, 29.07.1994, s.1</w:t>
            </w:r>
          </w:p>
        </w:tc>
        <w:tc>
          <w:tcPr>
            <w:tcW w:w="1260" w:type="dxa"/>
            <w:tcBorders>
              <w:top w:val="single" w:sz="6" w:space="0" w:color="000000"/>
              <w:left w:val="single" w:sz="6" w:space="0" w:color="000000"/>
              <w:bottom w:val="single" w:sz="6" w:space="0" w:color="000000"/>
              <w:right w:val="single" w:sz="6" w:space="0" w:color="000000"/>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5/1/2002 - 24631</w:t>
            </w:r>
          </w:p>
        </w:tc>
        <w:tc>
          <w:tcPr>
            <w:tcW w:w="360" w:type="dxa"/>
            <w:tcBorders>
              <w:top w:val="single" w:sz="6" w:space="0" w:color="000000"/>
              <w:left w:val="single" w:sz="6" w:space="0" w:color="000000"/>
              <w:bottom w:val="single" w:sz="6" w:space="0" w:color="000000"/>
              <w:right w:val="single" w:sz="6" w:space="0" w:color="000000"/>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r w:rsidRPr="00347A77">
              <w:rPr>
                <w:rFonts w:ascii="Times New Roman" w:hAnsi="Times New Roman"/>
                <w:sz w:val="18"/>
                <w:szCs w:val="18"/>
                <w:vertAlign w:val="superscript"/>
              </w:rPr>
              <w:t>(3)</w:t>
            </w:r>
          </w:p>
        </w:tc>
        <w:tc>
          <w:tcPr>
            <w:tcW w:w="360" w:type="dxa"/>
            <w:tcBorders>
              <w:top w:val="single" w:sz="6" w:space="0" w:color="000000"/>
              <w:left w:val="single" w:sz="6" w:space="0" w:color="000000"/>
              <w:bottom w:val="single" w:sz="6" w:space="0" w:color="000000"/>
              <w:right w:val="single" w:sz="6" w:space="0" w:color="000000"/>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r w:rsidRPr="00347A77">
              <w:rPr>
                <w:rFonts w:ascii="Times New Roman" w:hAnsi="Times New Roman"/>
                <w:sz w:val="18"/>
                <w:szCs w:val="18"/>
                <w:vertAlign w:val="superscript"/>
              </w:rPr>
              <w:t>(3)</w:t>
            </w:r>
          </w:p>
        </w:tc>
        <w:tc>
          <w:tcPr>
            <w:tcW w:w="360" w:type="dxa"/>
            <w:tcBorders>
              <w:top w:val="single" w:sz="6" w:space="0" w:color="000000"/>
              <w:left w:val="single" w:sz="6" w:space="0" w:color="000000"/>
              <w:bottom w:val="single" w:sz="6" w:space="0" w:color="000000"/>
              <w:right w:val="single" w:sz="6" w:space="0" w:color="000000"/>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r w:rsidRPr="00347A77">
              <w:rPr>
                <w:rFonts w:ascii="Times New Roman" w:hAnsi="Times New Roman"/>
                <w:sz w:val="18"/>
                <w:szCs w:val="18"/>
                <w:vertAlign w:val="superscript"/>
              </w:rPr>
              <w:t>(3)</w:t>
            </w:r>
          </w:p>
        </w:tc>
        <w:tc>
          <w:tcPr>
            <w:tcW w:w="360" w:type="dxa"/>
            <w:tcBorders>
              <w:top w:val="single" w:sz="6" w:space="0" w:color="000000"/>
              <w:left w:val="single" w:sz="6" w:space="0" w:color="000000"/>
              <w:bottom w:val="single" w:sz="6" w:space="0" w:color="000000"/>
              <w:right w:val="single" w:sz="6" w:space="0" w:color="000000"/>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r w:rsidRPr="00347A77">
              <w:rPr>
                <w:rFonts w:ascii="Times New Roman" w:hAnsi="Times New Roman"/>
                <w:sz w:val="18"/>
                <w:szCs w:val="18"/>
                <w:vertAlign w:val="superscript"/>
              </w:rPr>
              <w:t>(3)</w:t>
            </w:r>
          </w:p>
        </w:tc>
        <w:tc>
          <w:tcPr>
            <w:tcW w:w="360" w:type="dxa"/>
            <w:tcBorders>
              <w:top w:val="single" w:sz="6" w:space="0" w:color="000000"/>
              <w:left w:val="single" w:sz="6" w:space="0" w:color="000000"/>
              <w:bottom w:val="single" w:sz="6" w:space="0" w:color="000000"/>
              <w:right w:val="single" w:sz="6" w:space="0" w:color="000000"/>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r w:rsidRPr="00347A77">
              <w:rPr>
                <w:rFonts w:ascii="Times New Roman" w:hAnsi="Times New Roman"/>
                <w:sz w:val="18"/>
                <w:szCs w:val="18"/>
                <w:vertAlign w:val="superscript"/>
              </w:rPr>
              <w:t>(3)</w:t>
            </w:r>
          </w:p>
        </w:tc>
        <w:tc>
          <w:tcPr>
            <w:tcW w:w="360" w:type="dxa"/>
            <w:tcBorders>
              <w:top w:val="single" w:sz="6" w:space="0" w:color="000000"/>
              <w:left w:val="single" w:sz="6" w:space="0" w:color="000000"/>
              <w:bottom w:val="single" w:sz="6" w:space="0" w:color="000000"/>
              <w:right w:val="single" w:sz="6" w:space="0" w:color="000000"/>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r w:rsidRPr="00347A77">
              <w:rPr>
                <w:rFonts w:ascii="Times New Roman" w:hAnsi="Times New Roman"/>
                <w:sz w:val="18"/>
                <w:szCs w:val="18"/>
                <w:vertAlign w:val="superscript"/>
              </w:rPr>
              <w:t>(3)</w:t>
            </w:r>
          </w:p>
        </w:tc>
        <w:tc>
          <w:tcPr>
            <w:tcW w:w="360" w:type="dxa"/>
            <w:tcBorders>
              <w:top w:val="single" w:sz="6" w:space="0" w:color="000000"/>
              <w:left w:val="single" w:sz="6" w:space="0" w:color="000000"/>
              <w:bottom w:val="single" w:sz="6" w:space="0" w:color="000000"/>
              <w:right w:val="single" w:sz="6" w:space="0" w:color="000000"/>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r>
      <w:tr w:rsidR="0001792A" w:rsidRPr="00347A77" w:rsidTr="0001792A">
        <w:tblPrEx>
          <w:tblCellMar>
            <w:top w:w="0" w:type="dxa"/>
            <w:left w:w="31" w:type="dxa"/>
            <w:bottom w:w="0" w:type="dxa"/>
            <w:right w:w="31" w:type="dxa"/>
          </w:tblCellMar>
        </w:tblPrEx>
        <w:trPr>
          <w:trHeight w:val="250"/>
        </w:trPr>
        <w:tc>
          <w:tcPr>
            <w:tcW w:w="539" w:type="dxa"/>
            <w:tcBorders>
              <w:top w:val="single" w:sz="6" w:space="0" w:color="000000"/>
              <w:left w:val="single" w:sz="6" w:space="0" w:color="000000"/>
              <w:bottom w:val="single" w:sz="6" w:space="0" w:color="000000"/>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51</w:t>
            </w:r>
          </w:p>
        </w:tc>
        <w:tc>
          <w:tcPr>
            <w:tcW w:w="1981" w:type="dxa"/>
            <w:tcBorders>
              <w:top w:val="single" w:sz="6" w:space="0" w:color="000000"/>
              <w:left w:val="single" w:sz="4" w:space="0" w:color="auto"/>
              <w:bottom w:val="single" w:sz="6" w:space="0" w:color="000000"/>
              <w:right w:val="single" w:sz="6" w:space="0" w:color="000000"/>
            </w:tcBorders>
          </w:tcPr>
          <w:p w:rsidR="0001792A" w:rsidRPr="00347A77" w:rsidRDefault="0001792A" w:rsidP="0001792A">
            <w:pPr>
              <w:rPr>
                <w:rFonts w:ascii="Times New Roman" w:hAnsi="Times New Roman"/>
                <w:sz w:val="18"/>
                <w:szCs w:val="18"/>
              </w:rPr>
            </w:pPr>
            <w:r w:rsidRPr="00347A77">
              <w:rPr>
                <w:rFonts w:ascii="Times New Roman" w:hAnsi="Times New Roman"/>
                <w:sz w:val="18"/>
                <w:szCs w:val="18"/>
              </w:rPr>
              <w:t>Alev dayanıklılığı</w:t>
            </w:r>
          </w:p>
        </w:tc>
        <w:tc>
          <w:tcPr>
            <w:tcW w:w="1260" w:type="dxa"/>
            <w:tcBorders>
              <w:top w:val="single" w:sz="6" w:space="0" w:color="000000"/>
              <w:left w:val="single" w:sz="6" w:space="0" w:color="000000"/>
              <w:bottom w:val="single" w:sz="6" w:space="0" w:color="000000"/>
              <w:right w:val="single" w:sz="6" w:space="0" w:color="000000"/>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95/28/AT</w:t>
            </w:r>
          </w:p>
        </w:tc>
        <w:tc>
          <w:tcPr>
            <w:tcW w:w="1980" w:type="dxa"/>
            <w:tcBorders>
              <w:top w:val="single" w:sz="6" w:space="0" w:color="000000"/>
              <w:left w:val="single" w:sz="6" w:space="0" w:color="000000"/>
              <w:bottom w:val="single" w:sz="6" w:space="0" w:color="000000"/>
              <w:right w:val="single" w:sz="6" w:space="0" w:color="000000"/>
            </w:tcBorders>
          </w:tcPr>
          <w:p w:rsidR="0001792A" w:rsidRPr="00347A77" w:rsidRDefault="0001792A" w:rsidP="0001792A">
            <w:pPr>
              <w:rPr>
                <w:rFonts w:ascii="Times New Roman" w:hAnsi="Times New Roman"/>
                <w:sz w:val="18"/>
                <w:szCs w:val="18"/>
              </w:rPr>
            </w:pPr>
            <w:r w:rsidRPr="00347A77">
              <w:rPr>
                <w:rFonts w:ascii="Times New Roman" w:hAnsi="Times New Roman"/>
                <w:sz w:val="18"/>
                <w:szCs w:val="18"/>
              </w:rPr>
              <w:t>L 281, 23.11.1995, s.1.</w:t>
            </w:r>
          </w:p>
        </w:tc>
        <w:tc>
          <w:tcPr>
            <w:tcW w:w="1260" w:type="dxa"/>
            <w:tcBorders>
              <w:top w:val="single" w:sz="6" w:space="0" w:color="000000"/>
              <w:left w:val="single" w:sz="6" w:space="0" w:color="000000"/>
              <w:bottom w:val="single" w:sz="6" w:space="0" w:color="000000"/>
              <w:right w:val="single" w:sz="6" w:space="0" w:color="000000"/>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21/1/2002 - 24647</w:t>
            </w:r>
          </w:p>
        </w:tc>
        <w:tc>
          <w:tcPr>
            <w:tcW w:w="360" w:type="dxa"/>
            <w:tcBorders>
              <w:top w:val="single" w:sz="6" w:space="0" w:color="000000"/>
              <w:left w:val="single" w:sz="6" w:space="0" w:color="000000"/>
              <w:bottom w:val="single" w:sz="6" w:space="0" w:color="000000"/>
              <w:right w:val="single" w:sz="6" w:space="0" w:color="000000"/>
            </w:tcBorders>
          </w:tcPr>
          <w:p w:rsidR="0001792A" w:rsidRPr="00347A77" w:rsidRDefault="0001792A" w:rsidP="0001792A">
            <w:pPr>
              <w:jc w:val="center"/>
              <w:rPr>
                <w:rFonts w:ascii="Times New Roman" w:hAnsi="Times New Roman"/>
                <w:sz w:val="18"/>
                <w:szCs w:val="18"/>
              </w:rPr>
            </w:pPr>
          </w:p>
        </w:tc>
        <w:tc>
          <w:tcPr>
            <w:tcW w:w="360" w:type="dxa"/>
            <w:tcBorders>
              <w:top w:val="single" w:sz="6" w:space="0" w:color="000000"/>
              <w:left w:val="single" w:sz="6" w:space="0" w:color="000000"/>
              <w:bottom w:val="single" w:sz="6" w:space="0" w:color="000000"/>
              <w:right w:val="single" w:sz="6" w:space="0" w:color="000000"/>
            </w:tcBorders>
          </w:tcPr>
          <w:p w:rsidR="0001792A" w:rsidRPr="00347A77" w:rsidRDefault="0001792A" w:rsidP="0001792A">
            <w:pPr>
              <w:jc w:val="center"/>
              <w:rPr>
                <w:rFonts w:ascii="Times New Roman" w:hAnsi="Times New Roman"/>
                <w:sz w:val="18"/>
                <w:szCs w:val="18"/>
              </w:rPr>
            </w:pPr>
          </w:p>
        </w:tc>
        <w:tc>
          <w:tcPr>
            <w:tcW w:w="360" w:type="dxa"/>
            <w:tcBorders>
              <w:top w:val="single" w:sz="6" w:space="0" w:color="000000"/>
              <w:left w:val="single" w:sz="6" w:space="0" w:color="000000"/>
              <w:bottom w:val="single" w:sz="6" w:space="0" w:color="000000"/>
              <w:right w:val="single" w:sz="6" w:space="0" w:color="000000"/>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tcPr>
          <w:p w:rsidR="0001792A" w:rsidRPr="00347A77" w:rsidRDefault="0001792A" w:rsidP="0001792A">
            <w:pPr>
              <w:jc w:val="center"/>
              <w:rPr>
                <w:rFonts w:ascii="Times New Roman" w:hAnsi="Times New Roman"/>
                <w:sz w:val="18"/>
                <w:szCs w:val="18"/>
              </w:rPr>
            </w:pPr>
          </w:p>
        </w:tc>
        <w:tc>
          <w:tcPr>
            <w:tcW w:w="360" w:type="dxa"/>
            <w:tcBorders>
              <w:top w:val="single" w:sz="6" w:space="0" w:color="000000"/>
              <w:left w:val="single" w:sz="6" w:space="0" w:color="000000"/>
              <w:bottom w:val="single" w:sz="6" w:space="0" w:color="000000"/>
              <w:right w:val="single" w:sz="6" w:space="0" w:color="000000"/>
            </w:tcBorders>
          </w:tcPr>
          <w:p w:rsidR="0001792A" w:rsidRPr="00347A77" w:rsidRDefault="0001792A" w:rsidP="0001792A">
            <w:pPr>
              <w:jc w:val="center"/>
              <w:rPr>
                <w:rFonts w:ascii="Times New Roman" w:hAnsi="Times New Roman"/>
                <w:sz w:val="18"/>
                <w:szCs w:val="18"/>
              </w:rPr>
            </w:pPr>
          </w:p>
        </w:tc>
        <w:tc>
          <w:tcPr>
            <w:tcW w:w="360" w:type="dxa"/>
            <w:tcBorders>
              <w:top w:val="single" w:sz="6" w:space="0" w:color="000000"/>
              <w:left w:val="single" w:sz="6" w:space="0" w:color="000000"/>
              <w:bottom w:val="single" w:sz="6" w:space="0" w:color="000000"/>
              <w:right w:val="single" w:sz="6" w:space="0" w:color="000000"/>
            </w:tcBorders>
          </w:tcPr>
          <w:p w:rsidR="0001792A" w:rsidRPr="00347A77" w:rsidRDefault="0001792A" w:rsidP="0001792A">
            <w:pPr>
              <w:jc w:val="center"/>
              <w:rPr>
                <w:rFonts w:ascii="Times New Roman" w:hAnsi="Times New Roman"/>
                <w:sz w:val="18"/>
                <w:szCs w:val="18"/>
              </w:rPr>
            </w:pPr>
          </w:p>
        </w:tc>
        <w:tc>
          <w:tcPr>
            <w:tcW w:w="360" w:type="dxa"/>
            <w:tcBorders>
              <w:top w:val="single" w:sz="6" w:space="0" w:color="000000"/>
              <w:left w:val="single" w:sz="6" w:space="0" w:color="000000"/>
              <w:bottom w:val="single" w:sz="6" w:space="0" w:color="000000"/>
              <w:right w:val="single" w:sz="6" w:space="0" w:color="000000"/>
            </w:tcBorders>
          </w:tcPr>
          <w:p w:rsidR="0001792A" w:rsidRPr="00347A77" w:rsidRDefault="0001792A" w:rsidP="0001792A">
            <w:pPr>
              <w:jc w:val="center"/>
              <w:rPr>
                <w:rFonts w:ascii="Times New Roman" w:hAnsi="Times New Roman"/>
                <w:sz w:val="18"/>
                <w:szCs w:val="18"/>
              </w:rPr>
            </w:pPr>
          </w:p>
        </w:tc>
        <w:tc>
          <w:tcPr>
            <w:tcW w:w="360" w:type="dxa"/>
            <w:tcBorders>
              <w:top w:val="single" w:sz="6" w:space="0" w:color="000000"/>
              <w:left w:val="single" w:sz="6" w:space="0" w:color="000000"/>
              <w:bottom w:val="single" w:sz="6" w:space="0" w:color="000000"/>
              <w:right w:val="single" w:sz="6" w:space="0" w:color="000000"/>
            </w:tcBorders>
          </w:tcPr>
          <w:p w:rsidR="0001792A" w:rsidRPr="00347A77" w:rsidRDefault="0001792A" w:rsidP="0001792A">
            <w:pPr>
              <w:jc w:val="center"/>
              <w:rPr>
                <w:rFonts w:ascii="Times New Roman" w:hAnsi="Times New Roman"/>
                <w:sz w:val="18"/>
                <w:szCs w:val="18"/>
              </w:rPr>
            </w:pPr>
          </w:p>
        </w:tc>
        <w:tc>
          <w:tcPr>
            <w:tcW w:w="360" w:type="dxa"/>
            <w:tcBorders>
              <w:top w:val="single" w:sz="6" w:space="0" w:color="000000"/>
              <w:left w:val="single" w:sz="6" w:space="0" w:color="000000"/>
              <w:bottom w:val="single" w:sz="6" w:space="0" w:color="000000"/>
              <w:right w:val="single" w:sz="6" w:space="0" w:color="000000"/>
            </w:tcBorders>
          </w:tcPr>
          <w:p w:rsidR="0001792A" w:rsidRPr="00347A77" w:rsidRDefault="0001792A" w:rsidP="0001792A">
            <w:pPr>
              <w:jc w:val="center"/>
              <w:rPr>
                <w:rFonts w:ascii="Times New Roman" w:hAnsi="Times New Roman"/>
                <w:sz w:val="18"/>
                <w:szCs w:val="18"/>
              </w:rPr>
            </w:pPr>
          </w:p>
        </w:tc>
        <w:tc>
          <w:tcPr>
            <w:tcW w:w="360" w:type="dxa"/>
            <w:tcBorders>
              <w:top w:val="single" w:sz="6" w:space="0" w:color="000000"/>
              <w:left w:val="single" w:sz="6" w:space="0" w:color="000000"/>
              <w:bottom w:val="single" w:sz="6" w:space="0" w:color="000000"/>
              <w:right w:val="single" w:sz="6" w:space="0" w:color="000000"/>
            </w:tcBorders>
          </w:tcPr>
          <w:p w:rsidR="0001792A" w:rsidRPr="00347A77" w:rsidRDefault="0001792A" w:rsidP="0001792A">
            <w:pPr>
              <w:jc w:val="center"/>
              <w:rPr>
                <w:rFonts w:ascii="Times New Roman" w:hAnsi="Times New Roman"/>
                <w:sz w:val="18"/>
                <w:szCs w:val="18"/>
              </w:rPr>
            </w:pPr>
          </w:p>
        </w:tc>
      </w:tr>
      <w:tr w:rsidR="0001792A" w:rsidRPr="00347A77" w:rsidTr="0001792A">
        <w:tblPrEx>
          <w:tblCellMar>
            <w:top w:w="0" w:type="dxa"/>
            <w:left w:w="31" w:type="dxa"/>
            <w:bottom w:w="0" w:type="dxa"/>
            <w:right w:w="31" w:type="dxa"/>
          </w:tblCellMar>
        </w:tblPrEx>
        <w:trPr>
          <w:trHeight w:val="250"/>
        </w:trPr>
        <w:tc>
          <w:tcPr>
            <w:tcW w:w="539" w:type="dxa"/>
            <w:tcBorders>
              <w:top w:val="single" w:sz="6" w:space="0" w:color="000000"/>
              <w:left w:val="single" w:sz="6" w:space="0" w:color="000000"/>
              <w:bottom w:val="single" w:sz="6" w:space="0" w:color="000000"/>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52</w:t>
            </w:r>
          </w:p>
        </w:tc>
        <w:tc>
          <w:tcPr>
            <w:tcW w:w="1981" w:type="dxa"/>
            <w:tcBorders>
              <w:top w:val="single" w:sz="6" w:space="0" w:color="000000"/>
              <w:left w:val="single" w:sz="4" w:space="0" w:color="auto"/>
              <w:bottom w:val="single" w:sz="6" w:space="0" w:color="000000"/>
              <w:right w:val="single" w:sz="6" w:space="0" w:color="000000"/>
            </w:tcBorders>
          </w:tcPr>
          <w:p w:rsidR="0001792A" w:rsidRPr="00347A77" w:rsidRDefault="0001792A" w:rsidP="0001792A">
            <w:pPr>
              <w:rPr>
                <w:rFonts w:ascii="Times New Roman" w:hAnsi="Times New Roman"/>
                <w:sz w:val="18"/>
                <w:szCs w:val="18"/>
              </w:rPr>
            </w:pPr>
            <w:r w:rsidRPr="00347A77">
              <w:rPr>
                <w:rFonts w:ascii="Times New Roman" w:hAnsi="Times New Roman"/>
                <w:sz w:val="18"/>
                <w:szCs w:val="18"/>
              </w:rPr>
              <w:t xml:space="preserve">Otobüsler </w:t>
            </w:r>
          </w:p>
        </w:tc>
        <w:tc>
          <w:tcPr>
            <w:tcW w:w="1260" w:type="dxa"/>
            <w:tcBorders>
              <w:top w:val="single" w:sz="6" w:space="0" w:color="000000"/>
              <w:left w:val="single" w:sz="6" w:space="0" w:color="000000"/>
              <w:bottom w:val="single" w:sz="6" w:space="0" w:color="000000"/>
              <w:right w:val="single" w:sz="6" w:space="0" w:color="000000"/>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2001/85/AT</w:t>
            </w:r>
          </w:p>
        </w:tc>
        <w:tc>
          <w:tcPr>
            <w:tcW w:w="1980" w:type="dxa"/>
            <w:tcBorders>
              <w:top w:val="single" w:sz="6" w:space="0" w:color="000000"/>
              <w:left w:val="single" w:sz="6" w:space="0" w:color="000000"/>
              <w:bottom w:val="single" w:sz="6" w:space="0" w:color="000000"/>
              <w:right w:val="single" w:sz="6" w:space="0" w:color="000000"/>
            </w:tcBorders>
          </w:tcPr>
          <w:p w:rsidR="0001792A" w:rsidRPr="00347A77" w:rsidRDefault="0001792A" w:rsidP="0001792A">
            <w:pPr>
              <w:pStyle w:val="DipnotMetni"/>
              <w:jc w:val="left"/>
              <w:rPr>
                <w:rFonts w:ascii="Times New Roman" w:hAnsi="Times New Roman"/>
                <w:sz w:val="18"/>
                <w:szCs w:val="18"/>
              </w:rPr>
            </w:pPr>
            <w:r w:rsidRPr="00347A77">
              <w:rPr>
                <w:rFonts w:ascii="Times New Roman" w:hAnsi="Times New Roman"/>
                <w:sz w:val="18"/>
                <w:szCs w:val="18"/>
              </w:rPr>
              <w:t>L 42, 13.02.2002, s.1</w:t>
            </w:r>
          </w:p>
        </w:tc>
        <w:tc>
          <w:tcPr>
            <w:tcW w:w="1260" w:type="dxa"/>
            <w:tcBorders>
              <w:top w:val="single" w:sz="6" w:space="0" w:color="000000"/>
              <w:left w:val="single" w:sz="6" w:space="0" w:color="000000"/>
              <w:bottom w:val="single" w:sz="6" w:space="0" w:color="000000"/>
              <w:right w:val="single" w:sz="6" w:space="0" w:color="000000"/>
            </w:tcBorders>
          </w:tcPr>
          <w:p w:rsidR="0001792A" w:rsidRPr="00347A77" w:rsidRDefault="0001792A" w:rsidP="0001792A">
            <w:pPr>
              <w:pStyle w:val="DipnotMetni"/>
              <w:jc w:val="center"/>
              <w:rPr>
                <w:rFonts w:ascii="Times New Roman" w:hAnsi="Times New Roman"/>
                <w:sz w:val="18"/>
                <w:szCs w:val="18"/>
              </w:rPr>
            </w:pPr>
            <w:r w:rsidRPr="00347A77">
              <w:rPr>
                <w:rFonts w:ascii="Times New Roman" w:hAnsi="Times New Roman"/>
                <w:sz w:val="18"/>
                <w:szCs w:val="18"/>
              </w:rPr>
              <w:t>2/7/2004 - 25510</w:t>
            </w:r>
          </w:p>
        </w:tc>
        <w:tc>
          <w:tcPr>
            <w:tcW w:w="360" w:type="dxa"/>
            <w:tcBorders>
              <w:top w:val="single" w:sz="6" w:space="0" w:color="000000"/>
              <w:left w:val="single" w:sz="6" w:space="0" w:color="000000"/>
              <w:bottom w:val="single" w:sz="6" w:space="0" w:color="000000"/>
              <w:right w:val="single" w:sz="6" w:space="0" w:color="000000"/>
            </w:tcBorders>
          </w:tcPr>
          <w:p w:rsidR="0001792A" w:rsidRPr="00347A77" w:rsidRDefault="0001792A" w:rsidP="0001792A">
            <w:pPr>
              <w:pStyle w:val="DipnotMetni"/>
              <w:rPr>
                <w:rFonts w:ascii="Times New Roman" w:hAnsi="Times New Roman"/>
                <w:sz w:val="18"/>
                <w:szCs w:val="18"/>
              </w:rPr>
            </w:pPr>
          </w:p>
        </w:tc>
        <w:tc>
          <w:tcPr>
            <w:tcW w:w="360" w:type="dxa"/>
            <w:tcBorders>
              <w:top w:val="single" w:sz="6" w:space="0" w:color="000000"/>
              <w:left w:val="single" w:sz="6" w:space="0" w:color="000000"/>
              <w:bottom w:val="single" w:sz="6" w:space="0" w:color="000000"/>
              <w:right w:val="single" w:sz="6" w:space="0" w:color="000000"/>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tcPr>
          <w:p w:rsidR="0001792A" w:rsidRPr="00347A77" w:rsidRDefault="0001792A" w:rsidP="0001792A">
            <w:pPr>
              <w:jc w:val="center"/>
              <w:rPr>
                <w:rFonts w:ascii="Times New Roman" w:hAnsi="Times New Roman"/>
                <w:sz w:val="18"/>
                <w:szCs w:val="18"/>
              </w:rPr>
            </w:pPr>
          </w:p>
        </w:tc>
        <w:tc>
          <w:tcPr>
            <w:tcW w:w="360" w:type="dxa"/>
            <w:tcBorders>
              <w:top w:val="single" w:sz="6" w:space="0" w:color="000000"/>
              <w:left w:val="single" w:sz="6" w:space="0" w:color="000000"/>
              <w:bottom w:val="single" w:sz="6" w:space="0" w:color="000000"/>
              <w:right w:val="single" w:sz="6" w:space="0" w:color="000000"/>
            </w:tcBorders>
          </w:tcPr>
          <w:p w:rsidR="0001792A" w:rsidRPr="00347A77" w:rsidRDefault="0001792A" w:rsidP="0001792A">
            <w:pPr>
              <w:jc w:val="center"/>
              <w:rPr>
                <w:rFonts w:ascii="Times New Roman" w:hAnsi="Times New Roman"/>
                <w:sz w:val="18"/>
                <w:szCs w:val="18"/>
              </w:rPr>
            </w:pPr>
          </w:p>
        </w:tc>
        <w:tc>
          <w:tcPr>
            <w:tcW w:w="360" w:type="dxa"/>
            <w:tcBorders>
              <w:top w:val="single" w:sz="6" w:space="0" w:color="000000"/>
              <w:left w:val="single" w:sz="6" w:space="0" w:color="000000"/>
              <w:bottom w:val="single" w:sz="6" w:space="0" w:color="000000"/>
              <w:right w:val="single" w:sz="6" w:space="0" w:color="000000"/>
            </w:tcBorders>
          </w:tcPr>
          <w:p w:rsidR="0001792A" w:rsidRPr="00347A77" w:rsidRDefault="0001792A" w:rsidP="0001792A">
            <w:pPr>
              <w:jc w:val="center"/>
              <w:rPr>
                <w:rFonts w:ascii="Times New Roman" w:hAnsi="Times New Roman"/>
                <w:sz w:val="18"/>
                <w:szCs w:val="18"/>
              </w:rPr>
            </w:pPr>
          </w:p>
        </w:tc>
        <w:tc>
          <w:tcPr>
            <w:tcW w:w="360" w:type="dxa"/>
            <w:tcBorders>
              <w:top w:val="single" w:sz="6" w:space="0" w:color="000000"/>
              <w:left w:val="single" w:sz="6" w:space="0" w:color="000000"/>
              <w:bottom w:val="single" w:sz="6" w:space="0" w:color="000000"/>
              <w:right w:val="single" w:sz="6" w:space="0" w:color="000000"/>
            </w:tcBorders>
          </w:tcPr>
          <w:p w:rsidR="0001792A" w:rsidRPr="00347A77" w:rsidRDefault="0001792A" w:rsidP="0001792A">
            <w:pPr>
              <w:jc w:val="center"/>
              <w:rPr>
                <w:rFonts w:ascii="Times New Roman" w:hAnsi="Times New Roman"/>
                <w:sz w:val="18"/>
                <w:szCs w:val="18"/>
              </w:rPr>
            </w:pPr>
          </w:p>
        </w:tc>
        <w:tc>
          <w:tcPr>
            <w:tcW w:w="360" w:type="dxa"/>
            <w:tcBorders>
              <w:top w:val="single" w:sz="6" w:space="0" w:color="000000"/>
              <w:left w:val="single" w:sz="6" w:space="0" w:color="000000"/>
              <w:bottom w:val="single" w:sz="6" w:space="0" w:color="000000"/>
              <w:right w:val="single" w:sz="6" w:space="0" w:color="000000"/>
            </w:tcBorders>
          </w:tcPr>
          <w:p w:rsidR="0001792A" w:rsidRPr="00347A77" w:rsidRDefault="0001792A" w:rsidP="0001792A">
            <w:pPr>
              <w:jc w:val="center"/>
              <w:rPr>
                <w:rFonts w:ascii="Times New Roman" w:hAnsi="Times New Roman"/>
                <w:sz w:val="18"/>
                <w:szCs w:val="18"/>
              </w:rPr>
            </w:pPr>
          </w:p>
        </w:tc>
        <w:tc>
          <w:tcPr>
            <w:tcW w:w="360" w:type="dxa"/>
            <w:tcBorders>
              <w:top w:val="single" w:sz="6" w:space="0" w:color="000000"/>
              <w:left w:val="single" w:sz="6" w:space="0" w:color="000000"/>
              <w:bottom w:val="single" w:sz="6" w:space="0" w:color="000000"/>
              <w:right w:val="single" w:sz="6" w:space="0" w:color="000000"/>
            </w:tcBorders>
          </w:tcPr>
          <w:p w:rsidR="0001792A" w:rsidRPr="00347A77" w:rsidRDefault="0001792A" w:rsidP="0001792A">
            <w:pPr>
              <w:jc w:val="center"/>
              <w:rPr>
                <w:rFonts w:ascii="Times New Roman" w:hAnsi="Times New Roman"/>
                <w:sz w:val="18"/>
                <w:szCs w:val="18"/>
              </w:rPr>
            </w:pPr>
          </w:p>
        </w:tc>
        <w:tc>
          <w:tcPr>
            <w:tcW w:w="360" w:type="dxa"/>
            <w:tcBorders>
              <w:top w:val="single" w:sz="6" w:space="0" w:color="000000"/>
              <w:left w:val="single" w:sz="6" w:space="0" w:color="000000"/>
              <w:bottom w:val="single" w:sz="6" w:space="0" w:color="000000"/>
              <w:right w:val="single" w:sz="6" w:space="0" w:color="000000"/>
            </w:tcBorders>
          </w:tcPr>
          <w:p w:rsidR="0001792A" w:rsidRPr="00347A77" w:rsidRDefault="0001792A" w:rsidP="0001792A">
            <w:pPr>
              <w:jc w:val="center"/>
              <w:rPr>
                <w:rFonts w:ascii="Times New Roman" w:hAnsi="Times New Roman"/>
                <w:sz w:val="18"/>
                <w:szCs w:val="18"/>
              </w:rPr>
            </w:pPr>
          </w:p>
        </w:tc>
      </w:tr>
      <w:tr w:rsidR="0001792A" w:rsidRPr="00347A77" w:rsidTr="0001792A">
        <w:tblPrEx>
          <w:tblCellMar>
            <w:top w:w="0" w:type="dxa"/>
            <w:left w:w="31" w:type="dxa"/>
            <w:bottom w:w="0" w:type="dxa"/>
            <w:right w:w="31" w:type="dxa"/>
          </w:tblCellMar>
        </w:tblPrEx>
        <w:trPr>
          <w:trHeight w:val="250"/>
        </w:trPr>
        <w:tc>
          <w:tcPr>
            <w:tcW w:w="539" w:type="dxa"/>
            <w:tcBorders>
              <w:top w:val="single" w:sz="6" w:space="0" w:color="000000"/>
              <w:left w:val="single" w:sz="6" w:space="0" w:color="000000"/>
              <w:bottom w:val="single" w:sz="6" w:space="0" w:color="000000"/>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53</w:t>
            </w:r>
          </w:p>
        </w:tc>
        <w:tc>
          <w:tcPr>
            <w:tcW w:w="1981" w:type="dxa"/>
            <w:tcBorders>
              <w:top w:val="single" w:sz="6" w:space="0" w:color="000000"/>
              <w:left w:val="single" w:sz="4" w:space="0" w:color="auto"/>
              <w:bottom w:val="single" w:sz="6" w:space="0" w:color="000000"/>
              <w:right w:val="single" w:sz="6" w:space="0" w:color="000000"/>
            </w:tcBorders>
          </w:tcPr>
          <w:p w:rsidR="0001792A" w:rsidRPr="00347A77" w:rsidRDefault="0001792A" w:rsidP="0001792A">
            <w:pPr>
              <w:rPr>
                <w:rFonts w:ascii="Times New Roman" w:hAnsi="Times New Roman"/>
                <w:sz w:val="18"/>
                <w:szCs w:val="18"/>
              </w:rPr>
            </w:pPr>
            <w:r w:rsidRPr="00347A77">
              <w:rPr>
                <w:rFonts w:ascii="Times New Roman" w:hAnsi="Times New Roman"/>
                <w:sz w:val="18"/>
                <w:szCs w:val="18"/>
              </w:rPr>
              <w:t>Önden çarpma</w:t>
            </w:r>
          </w:p>
        </w:tc>
        <w:tc>
          <w:tcPr>
            <w:tcW w:w="1260" w:type="dxa"/>
            <w:tcBorders>
              <w:top w:val="single" w:sz="6" w:space="0" w:color="000000"/>
              <w:left w:val="single" w:sz="6" w:space="0" w:color="000000"/>
              <w:bottom w:val="single" w:sz="6" w:space="0" w:color="000000"/>
              <w:right w:val="single" w:sz="6" w:space="0" w:color="000000"/>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96/79/AT</w:t>
            </w:r>
          </w:p>
        </w:tc>
        <w:tc>
          <w:tcPr>
            <w:tcW w:w="1980" w:type="dxa"/>
            <w:tcBorders>
              <w:top w:val="single" w:sz="6" w:space="0" w:color="000000"/>
              <w:left w:val="single" w:sz="6" w:space="0" w:color="000000"/>
              <w:bottom w:val="single" w:sz="6" w:space="0" w:color="000000"/>
              <w:right w:val="single" w:sz="6" w:space="0" w:color="000000"/>
            </w:tcBorders>
          </w:tcPr>
          <w:p w:rsidR="0001792A" w:rsidRPr="00347A77" w:rsidRDefault="0001792A" w:rsidP="0001792A">
            <w:pPr>
              <w:rPr>
                <w:rFonts w:ascii="Times New Roman" w:hAnsi="Times New Roman"/>
                <w:sz w:val="18"/>
                <w:szCs w:val="18"/>
              </w:rPr>
            </w:pPr>
            <w:r w:rsidRPr="00347A77">
              <w:rPr>
                <w:rFonts w:ascii="Times New Roman" w:hAnsi="Times New Roman"/>
                <w:sz w:val="18"/>
                <w:szCs w:val="18"/>
              </w:rPr>
              <w:t>L 18, 21.01.1997, s. 7</w:t>
            </w:r>
          </w:p>
        </w:tc>
        <w:tc>
          <w:tcPr>
            <w:tcW w:w="1260" w:type="dxa"/>
            <w:tcBorders>
              <w:top w:val="single" w:sz="6" w:space="0" w:color="000000"/>
              <w:left w:val="single" w:sz="6" w:space="0" w:color="000000"/>
              <w:bottom w:val="single" w:sz="6" w:space="0" w:color="000000"/>
              <w:right w:val="single" w:sz="6" w:space="0" w:color="000000"/>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17/1/2002 - 24643</w:t>
            </w:r>
          </w:p>
        </w:tc>
        <w:tc>
          <w:tcPr>
            <w:tcW w:w="360" w:type="dxa"/>
            <w:tcBorders>
              <w:top w:val="single" w:sz="6" w:space="0" w:color="000000"/>
              <w:left w:val="single" w:sz="6" w:space="0" w:color="000000"/>
              <w:bottom w:val="single" w:sz="6" w:space="0" w:color="000000"/>
              <w:right w:val="single" w:sz="6" w:space="0" w:color="000000"/>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r w:rsidRPr="00347A77">
              <w:rPr>
                <w:rFonts w:ascii="Times New Roman" w:hAnsi="Times New Roman"/>
                <w:sz w:val="18"/>
                <w:szCs w:val="18"/>
                <w:vertAlign w:val="superscript"/>
              </w:rPr>
              <w:t>(6)</w:t>
            </w:r>
          </w:p>
        </w:tc>
        <w:tc>
          <w:tcPr>
            <w:tcW w:w="360" w:type="dxa"/>
            <w:tcBorders>
              <w:top w:val="single" w:sz="6" w:space="0" w:color="000000"/>
              <w:left w:val="single" w:sz="6" w:space="0" w:color="000000"/>
              <w:bottom w:val="single" w:sz="6" w:space="0" w:color="000000"/>
              <w:right w:val="single" w:sz="6" w:space="0" w:color="000000"/>
            </w:tcBorders>
          </w:tcPr>
          <w:p w:rsidR="0001792A" w:rsidRPr="00347A77" w:rsidRDefault="0001792A" w:rsidP="0001792A">
            <w:pPr>
              <w:jc w:val="center"/>
              <w:rPr>
                <w:rFonts w:ascii="Times New Roman" w:hAnsi="Times New Roman"/>
                <w:sz w:val="18"/>
                <w:szCs w:val="18"/>
              </w:rPr>
            </w:pPr>
          </w:p>
        </w:tc>
        <w:tc>
          <w:tcPr>
            <w:tcW w:w="360" w:type="dxa"/>
            <w:tcBorders>
              <w:top w:val="single" w:sz="6" w:space="0" w:color="000000"/>
              <w:left w:val="single" w:sz="6" w:space="0" w:color="000000"/>
              <w:bottom w:val="single" w:sz="6" w:space="0" w:color="000000"/>
              <w:right w:val="single" w:sz="6" w:space="0" w:color="000000"/>
            </w:tcBorders>
          </w:tcPr>
          <w:p w:rsidR="0001792A" w:rsidRPr="00347A77" w:rsidRDefault="0001792A" w:rsidP="0001792A">
            <w:pPr>
              <w:jc w:val="center"/>
              <w:rPr>
                <w:rFonts w:ascii="Times New Roman" w:hAnsi="Times New Roman"/>
                <w:sz w:val="18"/>
                <w:szCs w:val="18"/>
              </w:rPr>
            </w:pPr>
          </w:p>
        </w:tc>
        <w:tc>
          <w:tcPr>
            <w:tcW w:w="360" w:type="dxa"/>
            <w:tcBorders>
              <w:top w:val="single" w:sz="6" w:space="0" w:color="000000"/>
              <w:left w:val="single" w:sz="6" w:space="0" w:color="000000"/>
              <w:bottom w:val="single" w:sz="6" w:space="0" w:color="000000"/>
              <w:right w:val="single" w:sz="6" w:space="0" w:color="000000"/>
            </w:tcBorders>
          </w:tcPr>
          <w:p w:rsidR="0001792A" w:rsidRPr="00347A77" w:rsidRDefault="0001792A" w:rsidP="0001792A">
            <w:pPr>
              <w:jc w:val="center"/>
              <w:rPr>
                <w:rFonts w:ascii="Times New Roman" w:hAnsi="Times New Roman"/>
                <w:sz w:val="18"/>
                <w:szCs w:val="18"/>
              </w:rPr>
            </w:pPr>
          </w:p>
        </w:tc>
        <w:tc>
          <w:tcPr>
            <w:tcW w:w="360" w:type="dxa"/>
            <w:tcBorders>
              <w:top w:val="single" w:sz="6" w:space="0" w:color="000000"/>
              <w:left w:val="single" w:sz="6" w:space="0" w:color="000000"/>
              <w:bottom w:val="single" w:sz="6" w:space="0" w:color="000000"/>
              <w:right w:val="single" w:sz="6" w:space="0" w:color="000000"/>
            </w:tcBorders>
          </w:tcPr>
          <w:p w:rsidR="0001792A" w:rsidRPr="00347A77" w:rsidRDefault="0001792A" w:rsidP="0001792A">
            <w:pPr>
              <w:jc w:val="center"/>
              <w:rPr>
                <w:rFonts w:ascii="Times New Roman" w:hAnsi="Times New Roman"/>
                <w:sz w:val="18"/>
                <w:szCs w:val="18"/>
              </w:rPr>
            </w:pPr>
          </w:p>
        </w:tc>
        <w:tc>
          <w:tcPr>
            <w:tcW w:w="360" w:type="dxa"/>
            <w:tcBorders>
              <w:top w:val="single" w:sz="6" w:space="0" w:color="000000"/>
              <w:left w:val="single" w:sz="6" w:space="0" w:color="000000"/>
              <w:bottom w:val="single" w:sz="6" w:space="0" w:color="000000"/>
              <w:right w:val="single" w:sz="6" w:space="0" w:color="000000"/>
            </w:tcBorders>
          </w:tcPr>
          <w:p w:rsidR="0001792A" w:rsidRPr="00347A77" w:rsidRDefault="0001792A" w:rsidP="0001792A">
            <w:pPr>
              <w:jc w:val="center"/>
              <w:rPr>
                <w:rFonts w:ascii="Times New Roman" w:hAnsi="Times New Roman"/>
                <w:sz w:val="18"/>
                <w:szCs w:val="18"/>
              </w:rPr>
            </w:pPr>
          </w:p>
        </w:tc>
        <w:tc>
          <w:tcPr>
            <w:tcW w:w="360" w:type="dxa"/>
            <w:tcBorders>
              <w:top w:val="single" w:sz="6" w:space="0" w:color="000000"/>
              <w:left w:val="single" w:sz="6" w:space="0" w:color="000000"/>
              <w:bottom w:val="single" w:sz="6" w:space="0" w:color="000000"/>
              <w:right w:val="single" w:sz="6" w:space="0" w:color="000000"/>
            </w:tcBorders>
          </w:tcPr>
          <w:p w:rsidR="0001792A" w:rsidRPr="00347A77" w:rsidRDefault="0001792A" w:rsidP="0001792A">
            <w:pPr>
              <w:jc w:val="center"/>
              <w:rPr>
                <w:rFonts w:ascii="Times New Roman" w:hAnsi="Times New Roman"/>
                <w:sz w:val="18"/>
                <w:szCs w:val="18"/>
              </w:rPr>
            </w:pPr>
          </w:p>
        </w:tc>
        <w:tc>
          <w:tcPr>
            <w:tcW w:w="360" w:type="dxa"/>
            <w:tcBorders>
              <w:top w:val="single" w:sz="6" w:space="0" w:color="000000"/>
              <w:left w:val="single" w:sz="6" w:space="0" w:color="000000"/>
              <w:bottom w:val="single" w:sz="6" w:space="0" w:color="000000"/>
              <w:right w:val="single" w:sz="6" w:space="0" w:color="000000"/>
            </w:tcBorders>
          </w:tcPr>
          <w:p w:rsidR="0001792A" w:rsidRPr="00347A77" w:rsidRDefault="0001792A" w:rsidP="0001792A">
            <w:pPr>
              <w:jc w:val="center"/>
              <w:rPr>
                <w:rFonts w:ascii="Times New Roman" w:hAnsi="Times New Roman"/>
                <w:sz w:val="18"/>
                <w:szCs w:val="18"/>
              </w:rPr>
            </w:pPr>
          </w:p>
        </w:tc>
        <w:tc>
          <w:tcPr>
            <w:tcW w:w="360" w:type="dxa"/>
            <w:tcBorders>
              <w:top w:val="single" w:sz="6" w:space="0" w:color="000000"/>
              <w:left w:val="single" w:sz="6" w:space="0" w:color="000000"/>
              <w:bottom w:val="single" w:sz="6" w:space="0" w:color="000000"/>
              <w:right w:val="single" w:sz="6" w:space="0" w:color="000000"/>
            </w:tcBorders>
          </w:tcPr>
          <w:p w:rsidR="0001792A" w:rsidRPr="00347A77" w:rsidRDefault="0001792A" w:rsidP="0001792A">
            <w:pPr>
              <w:jc w:val="center"/>
              <w:rPr>
                <w:rFonts w:ascii="Times New Roman" w:hAnsi="Times New Roman"/>
                <w:sz w:val="18"/>
                <w:szCs w:val="18"/>
              </w:rPr>
            </w:pPr>
          </w:p>
        </w:tc>
        <w:tc>
          <w:tcPr>
            <w:tcW w:w="360" w:type="dxa"/>
            <w:tcBorders>
              <w:top w:val="single" w:sz="6" w:space="0" w:color="000000"/>
              <w:left w:val="single" w:sz="6" w:space="0" w:color="000000"/>
              <w:bottom w:val="single" w:sz="6" w:space="0" w:color="000000"/>
              <w:right w:val="single" w:sz="6" w:space="0" w:color="000000"/>
            </w:tcBorders>
          </w:tcPr>
          <w:p w:rsidR="0001792A" w:rsidRPr="00347A77" w:rsidRDefault="0001792A" w:rsidP="0001792A">
            <w:pPr>
              <w:jc w:val="center"/>
              <w:rPr>
                <w:rFonts w:ascii="Times New Roman" w:hAnsi="Times New Roman"/>
                <w:sz w:val="18"/>
                <w:szCs w:val="18"/>
              </w:rPr>
            </w:pPr>
          </w:p>
        </w:tc>
      </w:tr>
      <w:tr w:rsidR="0001792A" w:rsidRPr="00347A77" w:rsidTr="0001792A">
        <w:tblPrEx>
          <w:tblCellMar>
            <w:top w:w="0" w:type="dxa"/>
            <w:left w:w="31" w:type="dxa"/>
            <w:bottom w:w="0" w:type="dxa"/>
            <w:right w:w="31" w:type="dxa"/>
          </w:tblCellMar>
        </w:tblPrEx>
        <w:trPr>
          <w:trHeight w:val="250"/>
        </w:trPr>
        <w:tc>
          <w:tcPr>
            <w:tcW w:w="539" w:type="dxa"/>
            <w:tcBorders>
              <w:top w:val="single" w:sz="6" w:space="0" w:color="000000"/>
              <w:left w:val="single" w:sz="6" w:space="0" w:color="000000"/>
              <w:bottom w:val="single" w:sz="6" w:space="0" w:color="000000"/>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54</w:t>
            </w:r>
          </w:p>
        </w:tc>
        <w:tc>
          <w:tcPr>
            <w:tcW w:w="1981" w:type="dxa"/>
            <w:tcBorders>
              <w:top w:val="single" w:sz="6" w:space="0" w:color="000000"/>
              <w:left w:val="single" w:sz="4" w:space="0" w:color="auto"/>
              <w:bottom w:val="single" w:sz="6" w:space="0" w:color="000000"/>
              <w:right w:val="single" w:sz="6" w:space="0" w:color="000000"/>
            </w:tcBorders>
          </w:tcPr>
          <w:p w:rsidR="0001792A" w:rsidRPr="00347A77" w:rsidRDefault="0001792A" w:rsidP="0001792A">
            <w:pPr>
              <w:rPr>
                <w:rFonts w:ascii="Times New Roman" w:hAnsi="Times New Roman"/>
                <w:sz w:val="18"/>
                <w:szCs w:val="18"/>
              </w:rPr>
            </w:pPr>
            <w:r w:rsidRPr="00347A77">
              <w:rPr>
                <w:rFonts w:ascii="Times New Roman" w:hAnsi="Times New Roman"/>
                <w:sz w:val="18"/>
                <w:szCs w:val="18"/>
              </w:rPr>
              <w:t>Yandan çarpma</w:t>
            </w:r>
          </w:p>
        </w:tc>
        <w:tc>
          <w:tcPr>
            <w:tcW w:w="1260" w:type="dxa"/>
            <w:tcBorders>
              <w:top w:val="single" w:sz="6" w:space="0" w:color="000000"/>
              <w:left w:val="single" w:sz="6" w:space="0" w:color="000000"/>
              <w:bottom w:val="single" w:sz="6" w:space="0" w:color="000000"/>
              <w:right w:val="single" w:sz="6" w:space="0" w:color="000000"/>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96/27/AT</w:t>
            </w:r>
          </w:p>
        </w:tc>
        <w:tc>
          <w:tcPr>
            <w:tcW w:w="1980" w:type="dxa"/>
            <w:tcBorders>
              <w:top w:val="single" w:sz="6" w:space="0" w:color="000000"/>
              <w:left w:val="single" w:sz="6" w:space="0" w:color="000000"/>
              <w:bottom w:val="single" w:sz="6" w:space="0" w:color="000000"/>
              <w:right w:val="single" w:sz="6" w:space="0" w:color="000000"/>
            </w:tcBorders>
          </w:tcPr>
          <w:p w:rsidR="0001792A" w:rsidRPr="00347A77" w:rsidRDefault="0001792A" w:rsidP="0001792A">
            <w:pPr>
              <w:rPr>
                <w:rFonts w:ascii="Times New Roman" w:hAnsi="Times New Roman"/>
                <w:sz w:val="18"/>
                <w:szCs w:val="18"/>
              </w:rPr>
            </w:pPr>
            <w:r w:rsidRPr="00347A77">
              <w:rPr>
                <w:rFonts w:ascii="Times New Roman" w:hAnsi="Times New Roman"/>
                <w:sz w:val="18"/>
                <w:szCs w:val="18"/>
              </w:rPr>
              <w:t>L 169, 08.07.1996, s.1</w:t>
            </w:r>
          </w:p>
        </w:tc>
        <w:tc>
          <w:tcPr>
            <w:tcW w:w="1260" w:type="dxa"/>
            <w:tcBorders>
              <w:top w:val="single" w:sz="6" w:space="0" w:color="000000"/>
              <w:left w:val="single" w:sz="6" w:space="0" w:color="000000"/>
              <w:bottom w:val="single" w:sz="6" w:space="0" w:color="000000"/>
              <w:right w:val="single" w:sz="6" w:space="0" w:color="000000"/>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16/1/2002 -24642</w:t>
            </w:r>
          </w:p>
        </w:tc>
        <w:tc>
          <w:tcPr>
            <w:tcW w:w="360" w:type="dxa"/>
            <w:tcBorders>
              <w:top w:val="single" w:sz="6" w:space="0" w:color="000000"/>
              <w:left w:val="single" w:sz="6" w:space="0" w:color="000000"/>
              <w:bottom w:val="single" w:sz="6" w:space="0" w:color="000000"/>
              <w:right w:val="single" w:sz="6" w:space="0" w:color="000000"/>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r w:rsidRPr="00347A77">
              <w:rPr>
                <w:rFonts w:ascii="Times New Roman" w:hAnsi="Times New Roman"/>
                <w:sz w:val="18"/>
                <w:szCs w:val="18"/>
                <w:vertAlign w:val="superscript"/>
              </w:rPr>
              <w:t>(11)</w:t>
            </w:r>
          </w:p>
        </w:tc>
        <w:tc>
          <w:tcPr>
            <w:tcW w:w="360" w:type="dxa"/>
            <w:tcBorders>
              <w:top w:val="single" w:sz="6" w:space="0" w:color="000000"/>
              <w:left w:val="single" w:sz="6" w:space="0" w:color="000000"/>
              <w:bottom w:val="single" w:sz="6" w:space="0" w:color="000000"/>
              <w:right w:val="single" w:sz="6" w:space="0" w:color="000000"/>
            </w:tcBorders>
          </w:tcPr>
          <w:p w:rsidR="0001792A" w:rsidRPr="00347A77" w:rsidRDefault="0001792A" w:rsidP="0001792A">
            <w:pPr>
              <w:jc w:val="center"/>
              <w:rPr>
                <w:rFonts w:ascii="Times New Roman" w:hAnsi="Times New Roman"/>
                <w:sz w:val="18"/>
                <w:szCs w:val="18"/>
              </w:rPr>
            </w:pPr>
          </w:p>
        </w:tc>
        <w:tc>
          <w:tcPr>
            <w:tcW w:w="360" w:type="dxa"/>
            <w:tcBorders>
              <w:top w:val="single" w:sz="6" w:space="0" w:color="000000"/>
              <w:left w:val="single" w:sz="6" w:space="0" w:color="000000"/>
              <w:bottom w:val="single" w:sz="6" w:space="0" w:color="000000"/>
              <w:right w:val="single" w:sz="6" w:space="0" w:color="000000"/>
            </w:tcBorders>
          </w:tcPr>
          <w:p w:rsidR="0001792A" w:rsidRPr="00347A77" w:rsidRDefault="0001792A" w:rsidP="0001792A">
            <w:pPr>
              <w:jc w:val="center"/>
              <w:rPr>
                <w:rFonts w:ascii="Times New Roman" w:hAnsi="Times New Roman"/>
                <w:sz w:val="18"/>
                <w:szCs w:val="18"/>
              </w:rPr>
            </w:pPr>
          </w:p>
        </w:tc>
        <w:tc>
          <w:tcPr>
            <w:tcW w:w="360" w:type="dxa"/>
            <w:tcBorders>
              <w:top w:val="single" w:sz="6" w:space="0" w:color="000000"/>
              <w:left w:val="single" w:sz="6" w:space="0" w:color="000000"/>
              <w:bottom w:val="single" w:sz="6" w:space="0" w:color="000000"/>
              <w:right w:val="single" w:sz="6" w:space="0" w:color="000000"/>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vertAlign w:val="superscript"/>
              </w:rPr>
              <w:t>(11)</w:t>
            </w:r>
          </w:p>
        </w:tc>
        <w:tc>
          <w:tcPr>
            <w:tcW w:w="360" w:type="dxa"/>
            <w:tcBorders>
              <w:top w:val="single" w:sz="6" w:space="0" w:color="000000"/>
              <w:left w:val="single" w:sz="6" w:space="0" w:color="000000"/>
              <w:bottom w:val="single" w:sz="6" w:space="0" w:color="000000"/>
              <w:right w:val="single" w:sz="6" w:space="0" w:color="000000"/>
            </w:tcBorders>
          </w:tcPr>
          <w:p w:rsidR="0001792A" w:rsidRPr="00347A77" w:rsidRDefault="0001792A" w:rsidP="0001792A">
            <w:pPr>
              <w:jc w:val="center"/>
              <w:rPr>
                <w:rFonts w:ascii="Times New Roman" w:hAnsi="Times New Roman"/>
                <w:sz w:val="18"/>
                <w:szCs w:val="18"/>
              </w:rPr>
            </w:pPr>
          </w:p>
        </w:tc>
        <w:tc>
          <w:tcPr>
            <w:tcW w:w="360" w:type="dxa"/>
            <w:tcBorders>
              <w:top w:val="single" w:sz="6" w:space="0" w:color="000000"/>
              <w:left w:val="single" w:sz="6" w:space="0" w:color="000000"/>
              <w:bottom w:val="single" w:sz="6" w:space="0" w:color="000000"/>
              <w:right w:val="single" w:sz="6" w:space="0" w:color="000000"/>
            </w:tcBorders>
          </w:tcPr>
          <w:p w:rsidR="0001792A" w:rsidRPr="00347A77" w:rsidRDefault="0001792A" w:rsidP="0001792A">
            <w:pPr>
              <w:jc w:val="center"/>
              <w:rPr>
                <w:rFonts w:ascii="Times New Roman" w:hAnsi="Times New Roman"/>
                <w:sz w:val="18"/>
                <w:szCs w:val="18"/>
              </w:rPr>
            </w:pPr>
          </w:p>
        </w:tc>
        <w:tc>
          <w:tcPr>
            <w:tcW w:w="360" w:type="dxa"/>
            <w:tcBorders>
              <w:top w:val="single" w:sz="6" w:space="0" w:color="000000"/>
              <w:left w:val="single" w:sz="6" w:space="0" w:color="000000"/>
              <w:bottom w:val="single" w:sz="6" w:space="0" w:color="000000"/>
              <w:right w:val="single" w:sz="6" w:space="0" w:color="000000"/>
            </w:tcBorders>
          </w:tcPr>
          <w:p w:rsidR="0001792A" w:rsidRPr="00347A77" w:rsidRDefault="0001792A" w:rsidP="0001792A">
            <w:pPr>
              <w:jc w:val="center"/>
              <w:rPr>
                <w:rFonts w:ascii="Times New Roman" w:hAnsi="Times New Roman"/>
                <w:sz w:val="18"/>
                <w:szCs w:val="18"/>
              </w:rPr>
            </w:pPr>
          </w:p>
        </w:tc>
        <w:tc>
          <w:tcPr>
            <w:tcW w:w="360" w:type="dxa"/>
            <w:tcBorders>
              <w:top w:val="single" w:sz="6" w:space="0" w:color="000000"/>
              <w:left w:val="single" w:sz="6" w:space="0" w:color="000000"/>
              <w:bottom w:val="single" w:sz="6" w:space="0" w:color="000000"/>
              <w:right w:val="single" w:sz="6" w:space="0" w:color="000000"/>
            </w:tcBorders>
          </w:tcPr>
          <w:p w:rsidR="0001792A" w:rsidRPr="00347A77" w:rsidRDefault="0001792A" w:rsidP="0001792A">
            <w:pPr>
              <w:jc w:val="center"/>
              <w:rPr>
                <w:rFonts w:ascii="Times New Roman" w:hAnsi="Times New Roman"/>
                <w:sz w:val="18"/>
                <w:szCs w:val="18"/>
              </w:rPr>
            </w:pPr>
          </w:p>
        </w:tc>
        <w:tc>
          <w:tcPr>
            <w:tcW w:w="360" w:type="dxa"/>
            <w:tcBorders>
              <w:top w:val="single" w:sz="6" w:space="0" w:color="000000"/>
              <w:left w:val="single" w:sz="6" w:space="0" w:color="000000"/>
              <w:bottom w:val="single" w:sz="6" w:space="0" w:color="000000"/>
              <w:right w:val="single" w:sz="6" w:space="0" w:color="000000"/>
            </w:tcBorders>
          </w:tcPr>
          <w:p w:rsidR="0001792A" w:rsidRPr="00347A77" w:rsidRDefault="0001792A" w:rsidP="0001792A">
            <w:pPr>
              <w:jc w:val="center"/>
              <w:rPr>
                <w:rFonts w:ascii="Times New Roman" w:hAnsi="Times New Roman"/>
                <w:sz w:val="18"/>
                <w:szCs w:val="18"/>
              </w:rPr>
            </w:pPr>
          </w:p>
        </w:tc>
        <w:tc>
          <w:tcPr>
            <w:tcW w:w="360" w:type="dxa"/>
            <w:tcBorders>
              <w:top w:val="single" w:sz="6" w:space="0" w:color="000000"/>
              <w:left w:val="single" w:sz="6" w:space="0" w:color="000000"/>
              <w:bottom w:val="single" w:sz="6" w:space="0" w:color="000000"/>
              <w:right w:val="single" w:sz="6" w:space="0" w:color="000000"/>
            </w:tcBorders>
          </w:tcPr>
          <w:p w:rsidR="0001792A" w:rsidRPr="00347A77" w:rsidRDefault="0001792A" w:rsidP="0001792A">
            <w:pPr>
              <w:jc w:val="center"/>
              <w:rPr>
                <w:rFonts w:ascii="Times New Roman" w:hAnsi="Times New Roman"/>
                <w:sz w:val="18"/>
                <w:szCs w:val="18"/>
              </w:rPr>
            </w:pPr>
          </w:p>
        </w:tc>
      </w:tr>
      <w:tr w:rsidR="0001792A" w:rsidRPr="00347A77" w:rsidTr="0001792A">
        <w:tblPrEx>
          <w:tblCellMar>
            <w:top w:w="0" w:type="dxa"/>
            <w:left w:w="31" w:type="dxa"/>
            <w:bottom w:w="0" w:type="dxa"/>
            <w:right w:w="31" w:type="dxa"/>
          </w:tblCellMar>
        </w:tblPrEx>
        <w:trPr>
          <w:trHeight w:val="250"/>
        </w:trPr>
        <w:tc>
          <w:tcPr>
            <w:tcW w:w="539" w:type="dxa"/>
            <w:tcBorders>
              <w:top w:val="single" w:sz="6" w:space="0" w:color="000000"/>
              <w:left w:val="single" w:sz="6" w:space="0" w:color="000000"/>
              <w:bottom w:val="single" w:sz="6" w:space="0" w:color="000000"/>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55</w:t>
            </w:r>
          </w:p>
        </w:tc>
        <w:tc>
          <w:tcPr>
            <w:tcW w:w="1981" w:type="dxa"/>
            <w:tcBorders>
              <w:top w:val="single" w:sz="6" w:space="0" w:color="000000"/>
              <w:left w:val="single" w:sz="4" w:space="0" w:color="auto"/>
              <w:bottom w:val="single" w:sz="6" w:space="0" w:color="000000"/>
              <w:right w:val="single" w:sz="6" w:space="0" w:color="000000"/>
            </w:tcBorders>
          </w:tcPr>
          <w:p w:rsidR="0001792A" w:rsidRPr="00347A77" w:rsidRDefault="0001792A" w:rsidP="0001792A">
            <w:pPr>
              <w:rPr>
                <w:rFonts w:ascii="Times New Roman" w:hAnsi="Times New Roman"/>
                <w:sz w:val="18"/>
                <w:szCs w:val="18"/>
              </w:rPr>
            </w:pPr>
            <w:r w:rsidRPr="00347A77">
              <w:rPr>
                <w:rFonts w:ascii="Times New Roman" w:hAnsi="Times New Roman"/>
                <w:sz w:val="18"/>
                <w:szCs w:val="18"/>
              </w:rPr>
              <w:t>(boş)</w:t>
            </w:r>
          </w:p>
        </w:tc>
        <w:tc>
          <w:tcPr>
            <w:tcW w:w="1260" w:type="dxa"/>
            <w:tcBorders>
              <w:top w:val="single" w:sz="6" w:space="0" w:color="000000"/>
              <w:left w:val="single" w:sz="6" w:space="0" w:color="000000"/>
              <w:bottom w:val="single" w:sz="6" w:space="0" w:color="000000"/>
              <w:right w:val="single" w:sz="6" w:space="0" w:color="000000"/>
            </w:tcBorders>
          </w:tcPr>
          <w:p w:rsidR="0001792A" w:rsidRPr="00347A77" w:rsidRDefault="0001792A" w:rsidP="0001792A">
            <w:pPr>
              <w:jc w:val="center"/>
              <w:rPr>
                <w:rFonts w:ascii="Times New Roman" w:hAnsi="Times New Roman"/>
                <w:sz w:val="18"/>
                <w:szCs w:val="18"/>
              </w:rPr>
            </w:pPr>
          </w:p>
        </w:tc>
        <w:tc>
          <w:tcPr>
            <w:tcW w:w="1980" w:type="dxa"/>
            <w:tcBorders>
              <w:top w:val="single" w:sz="6" w:space="0" w:color="000000"/>
              <w:left w:val="single" w:sz="6" w:space="0" w:color="000000"/>
              <w:bottom w:val="single" w:sz="6" w:space="0" w:color="000000"/>
              <w:right w:val="single" w:sz="6" w:space="0" w:color="000000"/>
            </w:tcBorders>
          </w:tcPr>
          <w:p w:rsidR="0001792A" w:rsidRPr="00347A77" w:rsidRDefault="0001792A" w:rsidP="0001792A">
            <w:pPr>
              <w:rPr>
                <w:rFonts w:ascii="Times New Roman" w:hAnsi="Times New Roman"/>
                <w:sz w:val="18"/>
                <w:szCs w:val="18"/>
              </w:rPr>
            </w:pPr>
          </w:p>
        </w:tc>
        <w:tc>
          <w:tcPr>
            <w:tcW w:w="1260" w:type="dxa"/>
            <w:tcBorders>
              <w:top w:val="single" w:sz="6" w:space="0" w:color="000000"/>
              <w:left w:val="single" w:sz="6" w:space="0" w:color="000000"/>
              <w:bottom w:val="single" w:sz="6" w:space="0" w:color="000000"/>
              <w:right w:val="single" w:sz="6" w:space="0" w:color="000000"/>
            </w:tcBorders>
          </w:tcPr>
          <w:p w:rsidR="0001792A" w:rsidRPr="00347A77" w:rsidRDefault="0001792A" w:rsidP="0001792A">
            <w:pPr>
              <w:jc w:val="center"/>
              <w:rPr>
                <w:rFonts w:ascii="Times New Roman" w:hAnsi="Times New Roman"/>
                <w:sz w:val="18"/>
                <w:szCs w:val="18"/>
              </w:rPr>
            </w:pPr>
          </w:p>
        </w:tc>
        <w:tc>
          <w:tcPr>
            <w:tcW w:w="360" w:type="dxa"/>
            <w:tcBorders>
              <w:top w:val="single" w:sz="6" w:space="0" w:color="000000"/>
              <w:left w:val="single" w:sz="6" w:space="0" w:color="000000"/>
              <w:bottom w:val="single" w:sz="6" w:space="0" w:color="000000"/>
              <w:right w:val="single" w:sz="6" w:space="0" w:color="000000"/>
            </w:tcBorders>
          </w:tcPr>
          <w:p w:rsidR="0001792A" w:rsidRPr="00347A77" w:rsidRDefault="0001792A" w:rsidP="0001792A">
            <w:pPr>
              <w:jc w:val="center"/>
              <w:rPr>
                <w:rFonts w:ascii="Times New Roman" w:hAnsi="Times New Roman"/>
                <w:sz w:val="18"/>
                <w:szCs w:val="18"/>
              </w:rPr>
            </w:pPr>
          </w:p>
        </w:tc>
        <w:tc>
          <w:tcPr>
            <w:tcW w:w="360" w:type="dxa"/>
            <w:tcBorders>
              <w:top w:val="single" w:sz="6" w:space="0" w:color="000000"/>
              <w:left w:val="single" w:sz="6" w:space="0" w:color="000000"/>
              <w:bottom w:val="single" w:sz="6" w:space="0" w:color="000000"/>
              <w:right w:val="single" w:sz="6" w:space="0" w:color="000000"/>
            </w:tcBorders>
          </w:tcPr>
          <w:p w:rsidR="0001792A" w:rsidRPr="00347A77" w:rsidRDefault="0001792A" w:rsidP="0001792A">
            <w:pPr>
              <w:jc w:val="center"/>
              <w:rPr>
                <w:rFonts w:ascii="Times New Roman" w:hAnsi="Times New Roman"/>
                <w:sz w:val="18"/>
                <w:szCs w:val="18"/>
              </w:rPr>
            </w:pPr>
          </w:p>
        </w:tc>
        <w:tc>
          <w:tcPr>
            <w:tcW w:w="360" w:type="dxa"/>
            <w:tcBorders>
              <w:top w:val="single" w:sz="6" w:space="0" w:color="000000"/>
              <w:left w:val="single" w:sz="6" w:space="0" w:color="000000"/>
              <w:bottom w:val="single" w:sz="6" w:space="0" w:color="000000"/>
              <w:right w:val="single" w:sz="6" w:space="0" w:color="000000"/>
            </w:tcBorders>
          </w:tcPr>
          <w:p w:rsidR="0001792A" w:rsidRPr="00347A77" w:rsidRDefault="0001792A" w:rsidP="0001792A">
            <w:pPr>
              <w:jc w:val="center"/>
              <w:rPr>
                <w:rFonts w:ascii="Times New Roman" w:hAnsi="Times New Roman"/>
                <w:sz w:val="18"/>
                <w:szCs w:val="18"/>
              </w:rPr>
            </w:pPr>
          </w:p>
        </w:tc>
        <w:tc>
          <w:tcPr>
            <w:tcW w:w="360" w:type="dxa"/>
            <w:tcBorders>
              <w:top w:val="single" w:sz="6" w:space="0" w:color="000000"/>
              <w:left w:val="single" w:sz="6" w:space="0" w:color="000000"/>
              <w:bottom w:val="single" w:sz="6" w:space="0" w:color="000000"/>
              <w:right w:val="single" w:sz="6" w:space="0" w:color="000000"/>
            </w:tcBorders>
          </w:tcPr>
          <w:p w:rsidR="0001792A" w:rsidRPr="00347A77" w:rsidRDefault="0001792A" w:rsidP="0001792A">
            <w:pPr>
              <w:jc w:val="center"/>
              <w:rPr>
                <w:rFonts w:ascii="Times New Roman" w:hAnsi="Times New Roman"/>
                <w:sz w:val="18"/>
                <w:szCs w:val="18"/>
              </w:rPr>
            </w:pPr>
          </w:p>
        </w:tc>
        <w:tc>
          <w:tcPr>
            <w:tcW w:w="360" w:type="dxa"/>
            <w:tcBorders>
              <w:top w:val="single" w:sz="6" w:space="0" w:color="000000"/>
              <w:left w:val="single" w:sz="6" w:space="0" w:color="000000"/>
              <w:bottom w:val="single" w:sz="6" w:space="0" w:color="000000"/>
              <w:right w:val="single" w:sz="6" w:space="0" w:color="000000"/>
            </w:tcBorders>
          </w:tcPr>
          <w:p w:rsidR="0001792A" w:rsidRPr="00347A77" w:rsidRDefault="0001792A" w:rsidP="0001792A">
            <w:pPr>
              <w:jc w:val="center"/>
              <w:rPr>
                <w:rFonts w:ascii="Times New Roman" w:hAnsi="Times New Roman"/>
                <w:sz w:val="18"/>
                <w:szCs w:val="18"/>
              </w:rPr>
            </w:pPr>
          </w:p>
        </w:tc>
        <w:tc>
          <w:tcPr>
            <w:tcW w:w="360" w:type="dxa"/>
            <w:tcBorders>
              <w:top w:val="single" w:sz="6" w:space="0" w:color="000000"/>
              <w:left w:val="single" w:sz="6" w:space="0" w:color="000000"/>
              <w:bottom w:val="single" w:sz="6" w:space="0" w:color="000000"/>
              <w:right w:val="single" w:sz="6" w:space="0" w:color="000000"/>
            </w:tcBorders>
          </w:tcPr>
          <w:p w:rsidR="0001792A" w:rsidRPr="00347A77" w:rsidRDefault="0001792A" w:rsidP="0001792A">
            <w:pPr>
              <w:jc w:val="center"/>
              <w:rPr>
                <w:rFonts w:ascii="Times New Roman" w:hAnsi="Times New Roman"/>
                <w:sz w:val="18"/>
                <w:szCs w:val="18"/>
              </w:rPr>
            </w:pPr>
          </w:p>
        </w:tc>
        <w:tc>
          <w:tcPr>
            <w:tcW w:w="360" w:type="dxa"/>
            <w:tcBorders>
              <w:top w:val="single" w:sz="6" w:space="0" w:color="000000"/>
              <w:left w:val="single" w:sz="6" w:space="0" w:color="000000"/>
              <w:bottom w:val="single" w:sz="6" w:space="0" w:color="000000"/>
              <w:right w:val="single" w:sz="6" w:space="0" w:color="000000"/>
            </w:tcBorders>
          </w:tcPr>
          <w:p w:rsidR="0001792A" w:rsidRPr="00347A77" w:rsidRDefault="0001792A" w:rsidP="0001792A">
            <w:pPr>
              <w:jc w:val="center"/>
              <w:rPr>
                <w:rFonts w:ascii="Times New Roman" w:hAnsi="Times New Roman"/>
                <w:sz w:val="18"/>
                <w:szCs w:val="18"/>
              </w:rPr>
            </w:pPr>
          </w:p>
        </w:tc>
        <w:tc>
          <w:tcPr>
            <w:tcW w:w="360" w:type="dxa"/>
            <w:tcBorders>
              <w:top w:val="single" w:sz="6" w:space="0" w:color="000000"/>
              <w:left w:val="single" w:sz="6" w:space="0" w:color="000000"/>
              <w:bottom w:val="single" w:sz="6" w:space="0" w:color="000000"/>
              <w:right w:val="single" w:sz="6" w:space="0" w:color="000000"/>
            </w:tcBorders>
          </w:tcPr>
          <w:p w:rsidR="0001792A" w:rsidRPr="00347A77" w:rsidRDefault="0001792A" w:rsidP="0001792A">
            <w:pPr>
              <w:jc w:val="center"/>
              <w:rPr>
                <w:rFonts w:ascii="Times New Roman" w:hAnsi="Times New Roman"/>
                <w:sz w:val="18"/>
                <w:szCs w:val="18"/>
              </w:rPr>
            </w:pPr>
          </w:p>
        </w:tc>
        <w:tc>
          <w:tcPr>
            <w:tcW w:w="360" w:type="dxa"/>
            <w:tcBorders>
              <w:top w:val="single" w:sz="6" w:space="0" w:color="000000"/>
              <w:left w:val="single" w:sz="6" w:space="0" w:color="000000"/>
              <w:bottom w:val="single" w:sz="6" w:space="0" w:color="000000"/>
              <w:right w:val="single" w:sz="6" w:space="0" w:color="000000"/>
            </w:tcBorders>
          </w:tcPr>
          <w:p w:rsidR="0001792A" w:rsidRPr="00347A77" w:rsidRDefault="0001792A" w:rsidP="0001792A">
            <w:pPr>
              <w:jc w:val="center"/>
              <w:rPr>
                <w:rFonts w:ascii="Times New Roman" w:hAnsi="Times New Roman"/>
                <w:sz w:val="18"/>
                <w:szCs w:val="18"/>
              </w:rPr>
            </w:pPr>
          </w:p>
        </w:tc>
        <w:tc>
          <w:tcPr>
            <w:tcW w:w="360" w:type="dxa"/>
            <w:tcBorders>
              <w:top w:val="single" w:sz="6" w:space="0" w:color="000000"/>
              <w:left w:val="single" w:sz="6" w:space="0" w:color="000000"/>
              <w:bottom w:val="single" w:sz="6" w:space="0" w:color="000000"/>
              <w:right w:val="single" w:sz="6" w:space="0" w:color="000000"/>
            </w:tcBorders>
          </w:tcPr>
          <w:p w:rsidR="0001792A" w:rsidRPr="00347A77" w:rsidRDefault="0001792A" w:rsidP="0001792A">
            <w:pPr>
              <w:jc w:val="center"/>
              <w:rPr>
                <w:rFonts w:ascii="Times New Roman" w:hAnsi="Times New Roman"/>
                <w:sz w:val="18"/>
                <w:szCs w:val="18"/>
              </w:rPr>
            </w:pPr>
          </w:p>
        </w:tc>
      </w:tr>
      <w:tr w:rsidR="0001792A" w:rsidRPr="00347A77" w:rsidTr="0001792A">
        <w:tblPrEx>
          <w:tblCellMar>
            <w:top w:w="0" w:type="dxa"/>
            <w:left w:w="31" w:type="dxa"/>
            <w:bottom w:w="0" w:type="dxa"/>
            <w:right w:w="31" w:type="dxa"/>
          </w:tblCellMar>
        </w:tblPrEx>
        <w:trPr>
          <w:trHeight w:val="250"/>
        </w:trPr>
        <w:tc>
          <w:tcPr>
            <w:tcW w:w="539" w:type="dxa"/>
            <w:tcBorders>
              <w:top w:val="single" w:sz="6" w:space="0" w:color="000000"/>
              <w:left w:val="single" w:sz="6" w:space="0" w:color="000000"/>
              <w:bottom w:val="single" w:sz="6" w:space="0" w:color="000000"/>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56</w:t>
            </w:r>
          </w:p>
        </w:tc>
        <w:tc>
          <w:tcPr>
            <w:tcW w:w="1981" w:type="dxa"/>
            <w:tcBorders>
              <w:top w:val="single" w:sz="6" w:space="0" w:color="000000"/>
              <w:left w:val="single" w:sz="4" w:space="0" w:color="auto"/>
              <w:bottom w:val="single" w:sz="6" w:space="0" w:color="000000"/>
              <w:right w:val="single" w:sz="6" w:space="0" w:color="000000"/>
            </w:tcBorders>
          </w:tcPr>
          <w:p w:rsidR="0001792A" w:rsidRPr="00347A77" w:rsidRDefault="0001792A" w:rsidP="0001792A">
            <w:pPr>
              <w:rPr>
                <w:rFonts w:ascii="Times New Roman" w:hAnsi="Times New Roman"/>
                <w:sz w:val="18"/>
                <w:szCs w:val="18"/>
              </w:rPr>
            </w:pPr>
            <w:r w:rsidRPr="00347A77">
              <w:rPr>
                <w:rFonts w:ascii="Times New Roman" w:hAnsi="Times New Roman"/>
                <w:sz w:val="18"/>
                <w:szCs w:val="18"/>
              </w:rPr>
              <w:t>Tehlikeli madde taşıyan araçlar</w:t>
            </w:r>
          </w:p>
        </w:tc>
        <w:tc>
          <w:tcPr>
            <w:tcW w:w="1260" w:type="dxa"/>
            <w:tcBorders>
              <w:top w:val="single" w:sz="6" w:space="0" w:color="000000"/>
              <w:left w:val="single" w:sz="6" w:space="0" w:color="000000"/>
              <w:bottom w:val="single" w:sz="6" w:space="0" w:color="000000"/>
              <w:right w:val="single" w:sz="6" w:space="0" w:color="000000"/>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98/91/AT</w:t>
            </w:r>
          </w:p>
        </w:tc>
        <w:tc>
          <w:tcPr>
            <w:tcW w:w="1980" w:type="dxa"/>
            <w:tcBorders>
              <w:top w:val="single" w:sz="6" w:space="0" w:color="000000"/>
              <w:left w:val="single" w:sz="6" w:space="0" w:color="000000"/>
              <w:bottom w:val="single" w:sz="6" w:space="0" w:color="000000"/>
              <w:right w:val="single" w:sz="6" w:space="0" w:color="000000"/>
            </w:tcBorders>
          </w:tcPr>
          <w:p w:rsidR="0001792A" w:rsidRPr="00347A77" w:rsidRDefault="0001792A" w:rsidP="0001792A">
            <w:pPr>
              <w:rPr>
                <w:rFonts w:ascii="Times New Roman" w:hAnsi="Times New Roman"/>
                <w:sz w:val="18"/>
                <w:szCs w:val="18"/>
              </w:rPr>
            </w:pPr>
            <w:r w:rsidRPr="00347A77">
              <w:rPr>
                <w:rFonts w:ascii="Times New Roman" w:hAnsi="Times New Roman"/>
                <w:sz w:val="18"/>
                <w:szCs w:val="18"/>
              </w:rPr>
              <w:t>L11,16.01.1999,  s.25</w:t>
            </w:r>
          </w:p>
        </w:tc>
        <w:tc>
          <w:tcPr>
            <w:tcW w:w="1260" w:type="dxa"/>
            <w:tcBorders>
              <w:top w:val="single" w:sz="6" w:space="0" w:color="000000"/>
              <w:left w:val="single" w:sz="6" w:space="0" w:color="000000"/>
              <w:bottom w:val="single" w:sz="6" w:space="0" w:color="000000"/>
              <w:right w:val="single" w:sz="6" w:space="0" w:color="000000"/>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11/5/2003 - 25106</w:t>
            </w:r>
          </w:p>
        </w:tc>
        <w:tc>
          <w:tcPr>
            <w:tcW w:w="360" w:type="dxa"/>
            <w:tcBorders>
              <w:top w:val="single" w:sz="6" w:space="0" w:color="000000"/>
              <w:left w:val="single" w:sz="6" w:space="0" w:color="000000"/>
              <w:bottom w:val="single" w:sz="6" w:space="0" w:color="000000"/>
              <w:right w:val="single" w:sz="6" w:space="0" w:color="000000"/>
            </w:tcBorders>
          </w:tcPr>
          <w:p w:rsidR="0001792A" w:rsidRPr="00347A77" w:rsidRDefault="0001792A" w:rsidP="0001792A">
            <w:pPr>
              <w:jc w:val="center"/>
              <w:rPr>
                <w:rFonts w:ascii="Times New Roman" w:hAnsi="Times New Roman"/>
                <w:sz w:val="18"/>
                <w:szCs w:val="18"/>
              </w:rPr>
            </w:pPr>
          </w:p>
        </w:tc>
        <w:tc>
          <w:tcPr>
            <w:tcW w:w="360" w:type="dxa"/>
            <w:tcBorders>
              <w:top w:val="single" w:sz="6" w:space="0" w:color="000000"/>
              <w:left w:val="single" w:sz="6" w:space="0" w:color="000000"/>
              <w:bottom w:val="single" w:sz="6" w:space="0" w:color="000000"/>
              <w:right w:val="single" w:sz="6" w:space="0" w:color="000000"/>
            </w:tcBorders>
          </w:tcPr>
          <w:p w:rsidR="0001792A" w:rsidRPr="00347A77" w:rsidRDefault="0001792A" w:rsidP="0001792A">
            <w:pPr>
              <w:jc w:val="center"/>
              <w:rPr>
                <w:rFonts w:ascii="Times New Roman" w:hAnsi="Times New Roman"/>
                <w:sz w:val="18"/>
                <w:szCs w:val="18"/>
              </w:rPr>
            </w:pPr>
          </w:p>
        </w:tc>
        <w:tc>
          <w:tcPr>
            <w:tcW w:w="360" w:type="dxa"/>
            <w:tcBorders>
              <w:top w:val="single" w:sz="6" w:space="0" w:color="000000"/>
              <w:left w:val="single" w:sz="6" w:space="0" w:color="000000"/>
              <w:bottom w:val="single" w:sz="6" w:space="0" w:color="000000"/>
              <w:right w:val="single" w:sz="6" w:space="0" w:color="000000"/>
            </w:tcBorders>
          </w:tcPr>
          <w:p w:rsidR="0001792A" w:rsidRPr="00347A77" w:rsidRDefault="0001792A" w:rsidP="0001792A">
            <w:pPr>
              <w:jc w:val="center"/>
              <w:rPr>
                <w:rFonts w:ascii="Times New Roman" w:hAnsi="Times New Roman"/>
                <w:sz w:val="18"/>
                <w:szCs w:val="18"/>
              </w:rPr>
            </w:pPr>
          </w:p>
        </w:tc>
        <w:tc>
          <w:tcPr>
            <w:tcW w:w="360" w:type="dxa"/>
            <w:tcBorders>
              <w:top w:val="single" w:sz="6" w:space="0" w:color="000000"/>
              <w:left w:val="single" w:sz="6" w:space="0" w:color="000000"/>
              <w:bottom w:val="single" w:sz="6" w:space="0" w:color="000000"/>
              <w:right w:val="single" w:sz="6" w:space="0" w:color="000000"/>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r w:rsidRPr="00347A77">
              <w:rPr>
                <w:rFonts w:ascii="Times New Roman" w:hAnsi="Times New Roman"/>
                <w:sz w:val="18"/>
                <w:szCs w:val="18"/>
                <w:vertAlign w:val="superscript"/>
              </w:rPr>
              <w:t>(4)</w:t>
            </w:r>
          </w:p>
        </w:tc>
        <w:tc>
          <w:tcPr>
            <w:tcW w:w="360" w:type="dxa"/>
            <w:tcBorders>
              <w:top w:val="single" w:sz="6" w:space="0" w:color="000000"/>
              <w:left w:val="single" w:sz="6" w:space="0" w:color="000000"/>
              <w:bottom w:val="single" w:sz="6" w:space="0" w:color="000000"/>
              <w:right w:val="single" w:sz="6" w:space="0" w:color="000000"/>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r w:rsidRPr="00347A77">
              <w:rPr>
                <w:rFonts w:ascii="Times New Roman" w:hAnsi="Times New Roman"/>
                <w:sz w:val="18"/>
                <w:szCs w:val="18"/>
                <w:vertAlign w:val="superscript"/>
              </w:rPr>
              <w:t>(4)</w:t>
            </w:r>
          </w:p>
        </w:tc>
        <w:tc>
          <w:tcPr>
            <w:tcW w:w="360" w:type="dxa"/>
            <w:tcBorders>
              <w:top w:val="single" w:sz="6" w:space="0" w:color="000000"/>
              <w:left w:val="single" w:sz="6" w:space="0" w:color="000000"/>
              <w:bottom w:val="single" w:sz="6" w:space="0" w:color="000000"/>
              <w:right w:val="single" w:sz="6" w:space="0" w:color="000000"/>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r w:rsidRPr="00347A77">
              <w:rPr>
                <w:rFonts w:ascii="Times New Roman" w:hAnsi="Times New Roman"/>
                <w:sz w:val="18"/>
                <w:szCs w:val="18"/>
                <w:vertAlign w:val="superscript"/>
              </w:rPr>
              <w:t>(4)</w:t>
            </w:r>
          </w:p>
        </w:tc>
        <w:tc>
          <w:tcPr>
            <w:tcW w:w="360" w:type="dxa"/>
            <w:tcBorders>
              <w:top w:val="single" w:sz="6" w:space="0" w:color="000000"/>
              <w:left w:val="single" w:sz="6" w:space="0" w:color="000000"/>
              <w:bottom w:val="single" w:sz="6" w:space="0" w:color="000000"/>
              <w:right w:val="single" w:sz="6" w:space="0" w:color="000000"/>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r w:rsidRPr="00347A77">
              <w:rPr>
                <w:rFonts w:ascii="Times New Roman" w:hAnsi="Times New Roman"/>
                <w:sz w:val="18"/>
                <w:szCs w:val="18"/>
                <w:vertAlign w:val="superscript"/>
              </w:rPr>
              <w:t>(4)</w:t>
            </w:r>
          </w:p>
        </w:tc>
        <w:tc>
          <w:tcPr>
            <w:tcW w:w="360" w:type="dxa"/>
            <w:tcBorders>
              <w:top w:val="single" w:sz="6" w:space="0" w:color="000000"/>
              <w:left w:val="single" w:sz="6" w:space="0" w:color="000000"/>
              <w:bottom w:val="single" w:sz="6" w:space="0" w:color="000000"/>
              <w:right w:val="single" w:sz="6" w:space="0" w:color="000000"/>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r w:rsidRPr="00347A77">
              <w:rPr>
                <w:rFonts w:ascii="Times New Roman" w:hAnsi="Times New Roman"/>
                <w:sz w:val="18"/>
                <w:szCs w:val="18"/>
                <w:vertAlign w:val="superscript"/>
              </w:rPr>
              <w:t>(4)</w:t>
            </w:r>
          </w:p>
        </w:tc>
        <w:tc>
          <w:tcPr>
            <w:tcW w:w="360" w:type="dxa"/>
            <w:tcBorders>
              <w:top w:val="single" w:sz="6" w:space="0" w:color="000000"/>
              <w:left w:val="single" w:sz="6" w:space="0" w:color="000000"/>
              <w:bottom w:val="single" w:sz="6" w:space="0" w:color="000000"/>
              <w:right w:val="single" w:sz="6" w:space="0" w:color="000000"/>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r w:rsidRPr="00347A77">
              <w:rPr>
                <w:rFonts w:ascii="Times New Roman" w:hAnsi="Times New Roman"/>
                <w:sz w:val="18"/>
                <w:szCs w:val="18"/>
                <w:vertAlign w:val="superscript"/>
              </w:rPr>
              <w:t>(4)</w:t>
            </w:r>
          </w:p>
        </w:tc>
        <w:tc>
          <w:tcPr>
            <w:tcW w:w="360" w:type="dxa"/>
            <w:tcBorders>
              <w:top w:val="single" w:sz="6" w:space="0" w:color="000000"/>
              <w:left w:val="single" w:sz="6" w:space="0" w:color="000000"/>
              <w:bottom w:val="single" w:sz="6" w:space="0" w:color="000000"/>
              <w:right w:val="single" w:sz="6" w:space="0" w:color="000000"/>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r w:rsidRPr="00347A77">
              <w:rPr>
                <w:rFonts w:ascii="Times New Roman" w:hAnsi="Times New Roman"/>
                <w:sz w:val="18"/>
                <w:szCs w:val="18"/>
                <w:vertAlign w:val="superscript"/>
              </w:rPr>
              <w:t>(4)</w:t>
            </w:r>
          </w:p>
        </w:tc>
      </w:tr>
      <w:tr w:rsidR="0001792A" w:rsidRPr="00347A77" w:rsidTr="0001792A">
        <w:tblPrEx>
          <w:tblCellMar>
            <w:top w:w="0" w:type="dxa"/>
            <w:left w:w="31" w:type="dxa"/>
            <w:bottom w:w="0" w:type="dxa"/>
            <w:right w:w="31" w:type="dxa"/>
          </w:tblCellMar>
        </w:tblPrEx>
        <w:trPr>
          <w:trHeight w:val="250"/>
        </w:trPr>
        <w:tc>
          <w:tcPr>
            <w:tcW w:w="539" w:type="dxa"/>
            <w:tcBorders>
              <w:top w:val="single" w:sz="6" w:space="0" w:color="000000"/>
              <w:left w:val="single" w:sz="6" w:space="0" w:color="000000"/>
              <w:bottom w:val="single" w:sz="6" w:space="0" w:color="000000"/>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57</w:t>
            </w:r>
          </w:p>
        </w:tc>
        <w:tc>
          <w:tcPr>
            <w:tcW w:w="1981" w:type="dxa"/>
            <w:tcBorders>
              <w:top w:val="single" w:sz="6" w:space="0" w:color="000000"/>
              <w:left w:val="single" w:sz="4" w:space="0" w:color="auto"/>
              <w:bottom w:val="single" w:sz="6" w:space="0" w:color="000000"/>
              <w:right w:val="single" w:sz="6" w:space="0" w:color="000000"/>
            </w:tcBorders>
          </w:tcPr>
          <w:p w:rsidR="0001792A" w:rsidRPr="00347A77" w:rsidRDefault="0001792A" w:rsidP="0001792A">
            <w:pPr>
              <w:rPr>
                <w:rFonts w:ascii="Times New Roman" w:hAnsi="Times New Roman"/>
                <w:sz w:val="18"/>
                <w:szCs w:val="18"/>
              </w:rPr>
            </w:pPr>
            <w:r w:rsidRPr="00347A77">
              <w:rPr>
                <w:rFonts w:ascii="Times New Roman" w:hAnsi="Times New Roman"/>
                <w:sz w:val="18"/>
                <w:szCs w:val="18"/>
              </w:rPr>
              <w:t>Ön koruma tertibatları</w:t>
            </w:r>
          </w:p>
        </w:tc>
        <w:tc>
          <w:tcPr>
            <w:tcW w:w="1260" w:type="dxa"/>
            <w:tcBorders>
              <w:top w:val="single" w:sz="6" w:space="0" w:color="000000"/>
              <w:left w:val="single" w:sz="6" w:space="0" w:color="000000"/>
              <w:bottom w:val="single" w:sz="6" w:space="0" w:color="000000"/>
              <w:right w:val="single" w:sz="6" w:space="0" w:color="000000"/>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2000/40/AT</w:t>
            </w:r>
          </w:p>
        </w:tc>
        <w:tc>
          <w:tcPr>
            <w:tcW w:w="1980" w:type="dxa"/>
            <w:tcBorders>
              <w:top w:val="single" w:sz="6" w:space="0" w:color="000000"/>
              <w:left w:val="single" w:sz="6" w:space="0" w:color="000000"/>
              <w:bottom w:val="single" w:sz="6" w:space="0" w:color="000000"/>
              <w:right w:val="single" w:sz="6" w:space="0" w:color="000000"/>
            </w:tcBorders>
          </w:tcPr>
          <w:p w:rsidR="0001792A" w:rsidRPr="00347A77" w:rsidRDefault="0001792A" w:rsidP="0001792A">
            <w:pPr>
              <w:rPr>
                <w:rFonts w:ascii="Times New Roman" w:hAnsi="Times New Roman"/>
                <w:sz w:val="18"/>
                <w:szCs w:val="18"/>
              </w:rPr>
            </w:pPr>
            <w:r w:rsidRPr="00347A77">
              <w:rPr>
                <w:rFonts w:ascii="Times New Roman" w:hAnsi="Times New Roman"/>
                <w:sz w:val="18"/>
                <w:szCs w:val="18"/>
              </w:rPr>
              <w:t>L 203, 10.08.2000, s.9</w:t>
            </w:r>
          </w:p>
        </w:tc>
        <w:tc>
          <w:tcPr>
            <w:tcW w:w="1260" w:type="dxa"/>
            <w:tcBorders>
              <w:top w:val="single" w:sz="6" w:space="0" w:color="000000"/>
              <w:left w:val="single" w:sz="6" w:space="0" w:color="000000"/>
              <w:bottom w:val="single" w:sz="6" w:space="0" w:color="000000"/>
              <w:right w:val="single" w:sz="6" w:space="0" w:color="000000"/>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16/10/2003 - 25261</w:t>
            </w:r>
          </w:p>
        </w:tc>
        <w:tc>
          <w:tcPr>
            <w:tcW w:w="360" w:type="dxa"/>
            <w:tcBorders>
              <w:top w:val="single" w:sz="6" w:space="0" w:color="000000"/>
              <w:left w:val="single" w:sz="6" w:space="0" w:color="000000"/>
              <w:bottom w:val="single" w:sz="6" w:space="0" w:color="000000"/>
              <w:right w:val="single" w:sz="6" w:space="0" w:color="000000"/>
            </w:tcBorders>
          </w:tcPr>
          <w:p w:rsidR="0001792A" w:rsidRPr="00347A77" w:rsidRDefault="0001792A" w:rsidP="0001792A">
            <w:pPr>
              <w:jc w:val="center"/>
              <w:rPr>
                <w:rFonts w:ascii="Times New Roman" w:hAnsi="Times New Roman"/>
                <w:sz w:val="18"/>
                <w:szCs w:val="18"/>
              </w:rPr>
            </w:pPr>
          </w:p>
        </w:tc>
        <w:tc>
          <w:tcPr>
            <w:tcW w:w="360" w:type="dxa"/>
            <w:tcBorders>
              <w:top w:val="single" w:sz="6" w:space="0" w:color="000000"/>
              <w:left w:val="single" w:sz="6" w:space="0" w:color="000000"/>
              <w:bottom w:val="single" w:sz="6" w:space="0" w:color="000000"/>
              <w:right w:val="single" w:sz="6" w:space="0" w:color="000000"/>
            </w:tcBorders>
          </w:tcPr>
          <w:p w:rsidR="0001792A" w:rsidRPr="00347A77" w:rsidRDefault="0001792A" w:rsidP="0001792A">
            <w:pPr>
              <w:jc w:val="center"/>
              <w:rPr>
                <w:rFonts w:ascii="Times New Roman" w:hAnsi="Times New Roman"/>
                <w:sz w:val="18"/>
                <w:szCs w:val="18"/>
              </w:rPr>
            </w:pPr>
          </w:p>
        </w:tc>
        <w:tc>
          <w:tcPr>
            <w:tcW w:w="360" w:type="dxa"/>
            <w:tcBorders>
              <w:top w:val="single" w:sz="6" w:space="0" w:color="000000"/>
              <w:left w:val="single" w:sz="6" w:space="0" w:color="000000"/>
              <w:bottom w:val="single" w:sz="6" w:space="0" w:color="000000"/>
              <w:right w:val="single" w:sz="6" w:space="0" w:color="000000"/>
            </w:tcBorders>
          </w:tcPr>
          <w:p w:rsidR="0001792A" w:rsidRPr="00347A77" w:rsidRDefault="0001792A" w:rsidP="0001792A">
            <w:pPr>
              <w:jc w:val="center"/>
              <w:rPr>
                <w:rFonts w:ascii="Times New Roman" w:hAnsi="Times New Roman"/>
                <w:sz w:val="18"/>
                <w:szCs w:val="18"/>
              </w:rPr>
            </w:pPr>
          </w:p>
        </w:tc>
        <w:tc>
          <w:tcPr>
            <w:tcW w:w="360" w:type="dxa"/>
            <w:tcBorders>
              <w:top w:val="single" w:sz="6" w:space="0" w:color="000000"/>
              <w:left w:val="single" w:sz="6" w:space="0" w:color="000000"/>
              <w:bottom w:val="single" w:sz="6" w:space="0" w:color="000000"/>
              <w:right w:val="single" w:sz="6" w:space="0" w:color="000000"/>
            </w:tcBorders>
          </w:tcPr>
          <w:p w:rsidR="0001792A" w:rsidRPr="00347A77" w:rsidRDefault="0001792A" w:rsidP="0001792A">
            <w:pPr>
              <w:jc w:val="center"/>
              <w:rPr>
                <w:rFonts w:ascii="Times New Roman" w:hAnsi="Times New Roman"/>
                <w:sz w:val="18"/>
                <w:szCs w:val="18"/>
              </w:rPr>
            </w:pPr>
          </w:p>
        </w:tc>
        <w:tc>
          <w:tcPr>
            <w:tcW w:w="360" w:type="dxa"/>
            <w:tcBorders>
              <w:top w:val="single" w:sz="6" w:space="0" w:color="000000"/>
              <w:left w:val="single" w:sz="6" w:space="0" w:color="000000"/>
              <w:bottom w:val="single" w:sz="6" w:space="0" w:color="000000"/>
              <w:right w:val="single" w:sz="6" w:space="0" w:color="000000"/>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tcPr>
          <w:p w:rsidR="0001792A" w:rsidRPr="00347A77" w:rsidRDefault="0001792A" w:rsidP="0001792A">
            <w:pPr>
              <w:jc w:val="center"/>
              <w:rPr>
                <w:rFonts w:ascii="Times New Roman" w:hAnsi="Times New Roman"/>
                <w:sz w:val="18"/>
                <w:szCs w:val="18"/>
              </w:rPr>
            </w:pPr>
          </w:p>
        </w:tc>
        <w:tc>
          <w:tcPr>
            <w:tcW w:w="360" w:type="dxa"/>
            <w:tcBorders>
              <w:top w:val="single" w:sz="6" w:space="0" w:color="000000"/>
              <w:left w:val="single" w:sz="6" w:space="0" w:color="000000"/>
              <w:bottom w:val="single" w:sz="6" w:space="0" w:color="000000"/>
              <w:right w:val="single" w:sz="6" w:space="0" w:color="000000"/>
            </w:tcBorders>
          </w:tcPr>
          <w:p w:rsidR="0001792A" w:rsidRPr="00347A77" w:rsidRDefault="0001792A" w:rsidP="0001792A">
            <w:pPr>
              <w:jc w:val="center"/>
              <w:rPr>
                <w:rFonts w:ascii="Times New Roman" w:hAnsi="Times New Roman"/>
                <w:sz w:val="18"/>
                <w:szCs w:val="18"/>
              </w:rPr>
            </w:pPr>
          </w:p>
        </w:tc>
        <w:tc>
          <w:tcPr>
            <w:tcW w:w="360" w:type="dxa"/>
            <w:tcBorders>
              <w:top w:val="single" w:sz="6" w:space="0" w:color="000000"/>
              <w:left w:val="single" w:sz="6" w:space="0" w:color="000000"/>
              <w:bottom w:val="single" w:sz="6" w:space="0" w:color="000000"/>
              <w:right w:val="single" w:sz="6" w:space="0" w:color="000000"/>
            </w:tcBorders>
          </w:tcPr>
          <w:p w:rsidR="0001792A" w:rsidRPr="00347A77" w:rsidRDefault="0001792A" w:rsidP="0001792A">
            <w:pPr>
              <w:jc w:val="center"/>
              <w:rPr>
                <w:rFonts w:ascii="Times New Roman" w:hAnsi="Times New Roman"/>
                <w:sz w:val="18"/>
                <w:szCs w:val="18"/>
              </w:rPr>
            </w:pPr>
          </w:p>
        </w:tc>
        <w:tc>
          <w:tcPr>
            <w:tcW w:w="360" w:type="dxa"/>
            <w:tcBorders>
              <w:top w:val="single" w:sz="6" w:space="0" w:color="000000"/>
              <w:left w:val="single" w:sz="6" w:space="0" w:color="000000"/>
              <w:bottom w:val="single" w:sz="6" w:space="0" w:color="000000"/>
              <w:right w:val="single" w:sz="6" w:space="0" w:color="000000"/>
            </w:tcBorders>
          </w:tcPr>
          <w:p w:rsidR="0001792A" w:rsidRPr="00347A77" w:rsidRDefault="0001792A" w:rsidP="0001792A">
            <w:pPr>
              <w:jc w:val="center"/>
              <w:rPr>
                <w:rFonts w:ascii="Times New Roman" w:hAnsi="Times New Roman"/>
                <w:sz w:val="18"/>
                <w:szCs w:val="18"/>
              </w:rPr>
            </w:pPr>
          </w:p>
        </w:tc>
      </w:tr>
      <w:tr w:rsidR="0001792A" w:rsidRPr="00347A77" w:rsidTr="0001792A">
        <w:tblPrEx>
          <w:tblCellMar>
            <w:top w:w="0" w:type="dxa"/>
            <w:left w:w="31" w:type="dxa"/>
            <w:bottom w:w="0" w:type="dxa"/>
            <w:right w:w="31" w:type="dxa"/>
          </w:tblCellMar>
        </w:tblPrEx>
        <w:trPr>
          <w:trHeight w:val="250"/>
        </w:trPr>
        <w:tc>
          <w:tcPr>
            <w:tcW w:w="539" w:type="dxa"/>
            <w:tcBorders>
              <w:top w:val="single" w:sz="6" w:space="0" w:color="000000"/>
              <w:left w:val="single" w:sz="6" w:space="0" w:color="000000"/>
              <w:bottom w:val="single" w:sz="6" w:space="0" w:color="000000"/>
              <w:right w:val="single" w:sz="4" w:space="0" w:color="auto"/>
            </w:tcBorders>
            <w:vAlign w:val="center"/>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58</w:t>
            </w:r>
          </w:p>
        </w:tc>
        <w:tc>
          <w:tcPr>
            <w:tcW w:w="1981" w:type="dxa"/>
            <w:tcBorders>
              <w:top w:val="single" w:sz="6" w:space="0" w:color="000000"/>
              <w:left w:val="single" w:sz="4" w:space="0" w:color="auto"/>
              <w:bottom w:val="single" w:sz="6" w:space="0" w:color="000000"/>
              <w:right w:val="single" w:sz="6" w:space="0" w:color="000000"/>
            </w:tcBorders>
            <w:vAlign w:val="center"/>
          </w:tcPr>
          <w:p w:rsidR="0001792A" w:rsidRPr="00347A77" w:rsidRDefault="0001792A" w:rsidP="0001792A">
            <w:pPr>
              <w:rPr>
                <w:rFonts w:ascii="Times New Roman" w:hAnsi="Times New Roman"/>
                <w:sz w:val="18"/>
                <w:szCs w:val="18"/>
              </w:rPr>
            </w:pPr>
            <w:r w:rsidRPr="00347A77">
              <w:rPr>
                <w:rFonts w:ascii="Times New Roman" w:hAnsi="Times New Roman"/>
                <w:sz w:val="18"/>
                <w:szCs w:val="18"/>
              </w:rPr>
              <w:t>Yaya korunması</w:t>
            </w:r>
          </w:p>
        </w:tc>
        <w:tc>
          <w:tcPr>
            <w:tcW w:w="1260" w:type="dxa"/>
            <w:tcBorders>
              <w:top w:val="single" w:sz="6" w:space="0" w:color="000000"/>
              <w:left w:val="single" w:sz="6" w:space="0" w:color="000000"/>
              <w:bottom w:val="single" w:sz="6" w:space="0" w:color="000000"/>
              <w:right w:val="single" w:sz="6" w:space="0" w:color="000000"/>
            </w:tcBorders>
            <w:vAlign w:val="center"/>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(AT) 78/2009</w:t>
            </w:r>
          </w:p>
        </w:tc>
        <w:tc>
          <w:tcPr>
            <w:tcW w:w="1980" w:type="dxa"/>
            <w:tcBorders>
              <w:top w:val="single" w:sz="6" w:space="0" w:color="000000"/>
              <w:left w:val="single" w:sz="6" w:space="0" w:color="000000"/>
              <w:bottom w:val="single" w:sz="6" w:space="0" w:color="000000"/>
              <w:right w:val="single" w:sz="6" w:space="0" w:color="000000"/>
            </w:tcBorders>
            <w:vAlign w:val="center"/>
          </w:tcPr>
          <w:p w:rsidR="0001792A" w:rsidRPr="00347A77" w:rsidRDefault="0001792A" w:rsidP="0001792A">
            <w:pPr>
              <w:rPr>
                <w:rFonts w:ascii="Times New Roman" w:hAnsi="Times New Roman"/>
                <w:sz w:val="18"/>
                <w:szCs w:val="18"/>
              </w:rPr>
            </w:pPr>
            <w:r w:rsidRPr="00347A77">
              <w:rPr>
                <w:rFonts w:ascii="Times New Roman" w:hAnsi="Times New Roman"/>
                <w:sz w:val="18"/>
                <w:szCs w:val="18"/>
              </w:rPr>
              <w:t xml:space="preserve">L 35, 4.2.2009 s.1 </w:t>
            </w:r>
          </w:p>
        </w:tc>
        <w:tc>
          <w:tcPr>
            <w:tcW w:w="1260" w:type="dxa"/>
            <w:tcBorders>
              <w:top w:val="single" w:sz="6" w:space="0" w:color="000000"/>
              <w:left w:val="single" w:sz="6" w:space="0" w:color="000000"/>
              <w:bottom w:val="single" w:sz="6" w:space="0" w:color="000000"/>
              <w:right w:val="single" w:sz="6" w:space="0" w:color="000000"/>
            </w:tcBorders>
            <w:vAlign w:val="center"/>
          </w:tcPr>
          <w:p w:rsidR="0001792A" w:rsidRPr="00347A77" w:rsidRDefault="0001792A" w:rsidP="0001792A">
            <w:pPr>
              <w:jc w:val="center"/>
              <w:rPr>
                <w:rFonts w:ascii="Times New Roman" w:hAnsi="Times New Roman"/>
                <w:sz w:val="18"/>
                <w:szCs w:val="18"/>
              </w:rPr>
            </w:pPr>
          </w:p>
        </w:tc>
        <w:tc>
          <w:tcPr>
            <w:tcW w:w="360" w:type="dxa"/>
            <w:tcBorders>
              <w:top w:val="single" w:sz="6" w:space="0" w:color="000000"/>
              <w:left w:val="single" w:sz="6" w:space="0" w:color="000000"/>
              <w:bottom w:val="single" w:sz="6" w:space="0" w:color="000000"/>
              <w:right w:val="single" w:sz="6" w:space="0" w:color="000000"/>
            </w:tcBorders>
            <w:vAlign w:val="center"/>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r w:rsidRPr="00347A77">
              <w:rPr>
                <w:rFonts w:ascii="Times New Roman" w:hAnsi="Times New Roman"/>
                <w:sz w:val="18"/>
                <w:szCs w:val="18"/>
                <w:vertAlign w:val="superscript"/>
              </w:rPr>
              <w:t>(6)</w:t>
            </w:r>
          </w:p>
        </w:tc>
        <w:tc>
          <w:tcPr>
            <w:tcW w:w="360" w:type="dxa"/>
            <w:tcBorders>
              <w:top w:val="single" w:sz="6" w:space="0" w:color="000000"/>
              <w:left w:val="single" w:sz="6" w:space="0" w:color="000000"/>
              <w:bottom w:val="single" w:sz="6" w:space="0" w:color="000000"/>
              <w:right w:val="single" w:sz="6" w:space="0" w:color="000000"/>
            </w:tcBorders>
            <w:vAlign w:val="center"/>
          </w:tcPr>
          <w:p w:rsidR="0001792A" w:rsidRPr="00347A77" w:rsidRDefault="0001792A" w:rsidP="0001792A">
            <w:pPr>
              <w:jc w:val="center"/>
              <w:rPr>
                <w:rFonts w:ascii="Times New Roman" w:hAnsi="Times New Roman"/>
                <w:sz w:val="18"/>
                <w:szCs w:val="18"/>
              </w:rPr>
            </w:pPr>
          </w:p>
        </w:tc>
        <w:tc>
          <w:tcPr>
            <w:tcW w:w="360" w:type="dxa"/>
            <w:tcBorders>
              <w:top w:val="single" w:sz="6" w:space="0" w:color="000000"/>
              <w:left w:val="single" w:sz="6" w:space="0" w:color="000000"/>
              <w:bottom w:val="single" w:sz="6" w:space="0" w:color="000000"/>
              <w:right w:val="single" w:sz="6" w:space="0" w:color="000000"/>
            </w:tcBorders>
            <w:vAlign w:val="center"/>
          </w:tcPr>
          <w:p w:rsidR="0001792A" w:rsidRPr="00347A77" w:rsidRDefault="0001792A" w:rsidP="0001792A">
            <w:pPr>
              <w:jc w:val="center"/>
              <w:rPr>
                <w:rFonts w:ascii="Times New Roman" w:hAnsi="Times New Roman"/>
                <w:sz w:val="18"/>
                <w:szCs w:val="18"/>
              </w:rPr>
            </w:pPr>
          </w:p>
        </w:tc>
        <w:tc>
          <w:tcPr>
            <w:tcW w:w="360" w:type="dxa"/>
            <w:tcBorders>
              <w:top w:val="single" w:sz="6" w:space="0" w:color="000000"/>
              <w:left w:val="single" w:sz="6" w:space="0" w:color="000000"/>
              <w:bottom w:val="single" w:sz="6" w:space="0" w:color="000000"/>
              <w:right w:val="single" w:sz="6" w:space="0" w:color="000000"/>
            </w:tcBorders>
            <w:vAlign w:val="center"/>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r w:rsidRPr="00347A77">
              <w:rPr>
                <w:rFonts w:ascii="Times New Roman" w:hAnsi="Times New Roman"/>
                <w:sz w:val="18"/>
                <w:szCs w:val="18"/>
                <w:vertAlign w:val="superscript"/>
              </w:rPr>
              <w:t>(6)</w:t>
            </w:r>
          </w:p>
        </w:tc>
        <w:tc>
          <w:tcPr>
            <w:tcW w:w="360" w:type="dxa"/>
            <w:tcBorders>
              <w:top w:val="single" w:sz="6" w:space="0" w:color="000000"/>
              <w:left w:val="single" w:sz="6" w:space="0" w:color="000000"/>
              <w:bottom w:val="single" w:sz="6" w:space="0" w:color="000000"/>
              <w:right w:val="single" w:sz="6" w:space="0" w:color="000000"/>
            </w:tcBorders>
          </w:tcPr>
          <w:p w:rsidR="0001792A" w:rsidRPr="00347A77" w:rsidRDefault="0001792A" w:rsidP="0001792A">
            <w:pPr>
              <w:jc w:val="center"/>
              <w:rPr>
                <w:rFonts w:ascii="Times New Roman" w:hAnsi="Times New Roman"/>
                <w:sz w:val="18"/>
                <w:szCs w:val="18"/>
              </w:rPr>
            </w:pPr>
          </w:p>
        </w:tc>
        <w:tc>
          <w:tcPr>
            <w:tcW w:w="360" w:type="dxa"/>
            <w:tcBorders>
              <w:top w:val="single" w:sz="6" w:space="0" w:color="000000"/>
              <w:left w:val="single" w:sz="6" w:space="0" w:color="000000"/>
              <w:bottom w:val="single" w:sz="6" w:space="0" w:color="000000"/>
              <w:right w:val="single" w:sz="6" w:space="0" w:color="000000"/>
            </w:tcBorders>
          </w:tcPr>
          <w:p w:rsidR="0001792A" w:rsidRPr="00347A77" w:rsidRDefault="0001792A" w:rsidP="0001792A">
            <w:pPr>
              <w:jc w:val="center"/>
              <w:rPr>
                <w:rFonts w:ascii="Times New Roman" w:hAnsi="Times New Roman"/>
                <w:sz w:val="18"/>
                <w:szCs w:val="18"/>
              </w:rPr>
            </w:pPr>
          </w:p>
        </w:tc>
        <w:tc>
          <w:tcPr>
            <w:tcW w:w="360" w:type="dxa"/>
            <w:tcBorders>
              <w:top w:val="single" w:sz="6" w:space="0" w:color="000000"/>
              <w:left w:val="single" w:sz="6" w:space="0" w:color="000000"/>
              <w:bottom w:val="single" w:sz="6" w:space="0" w:color="000000"/>
              <w:right w:val="single" w:sz="6" w:space="0" w:color="000000"/>
            </w:tcBorders>
          </w:tcPr>
          <w:p w:rsidR="0001792A" w:rsidRPr="00347A77" w:rsidRDefault="0001792A" w:rsidP="0001792A">
            <w:pPr>
              <w:jc w:val="center"/>
              <w:rPr>
                <w:rFonts w:ascii="Times New Roman" w:hAnsi="Times New Roman"/>
                <w:sz w:val="18"/>
                <w:szCs w:val="18"/>
              </w:rPr>
            </w:pPr>
          </w:p>
        </w:tc>
        <w:tc>
          <w:tcPr>
            <w:tcW w:w="360" w:type="dxa"/>
            <w:tcBorders>
              <w:top w:val="single" w:sz="6" w:space="0" w:color="000000"/>
              <w:left w:val="single" w:sz="6" w:space="0" w:color="000000"/>
              <w:bottom w:val="single" w:sz="6" w:space="0" w:color="000000"/>
              <w:right w:val="single" w:sz="6" w:space="0" w:color="000000"/>
            </w:tcBorders>
          </w:tcPr>
          <w:p w:rsidR="0001792A" w:rsidRPr="00347A77" w:rsidRDefault="0001792A" w:rsidP="0001792A">
            <w:pPr>
              <w:jc w:val="center"/>
              <w:rPr>
                <w:rFonts w:ascii="Times New Roman" w:hAnsi="Times New Roman"/>
                <w:sz w:val="18"/>
                <w:szCs w:val="18"/>
              </w:rPr>
            </w:pPr>
          </w:p>
        </w:tc>
        <w:tc>
          <w:tcPr>
            <w:tcW w:w="360" w:type="dxa"/>
            <w:tcBorders>
              <w:top w:val="single" w:sz="6" w:space="0" w:color="000000"/>
              <w:left w:val="single" w:sz="6" w:space="0" w:color="000000"/>
              <w:bottom w:val="single" w:sz="6" w:space="0" w:color="000000"/>
              <w:right w:val="single" w:sz="6" w:space="0" w:color="000000"/>
            </w:tcBorders>
          </w:tcPr>
          <w:p w:rsidR="0001792A" w:rsidRPr="00347A77" w:rsidRDefault="0001792A" w:rsidP="0001792A">
            <w:pPr>
              <w:jc w:val="center"/>
              <w:rPr>
                <w:rFonts w:ascii="Times New Roman" w:hAnsi="Times New Roman"/>
                <w:sz w:val="18"/>
                <w:szCs w:val="18"/>
              </w:rPr>
            </w:pPr>
          </w:p>
        </w:tc>
        <w:tc>
          <w:tcPr>
            <w:tcW w:w="360" w:type="dxa"/>
            <w:tcBorders>
              <w:top w:val="single" w:sz="6" w:space="0" w:color="000000"/>
              <w:left w:val="single" w:sz="6" w:space="0" w:color="000000"/>
              <w:bottom w:val="single" w:sz="6" w:space="0" w:color="000000"/>
              <w:right w:val="single" w:sz="6" w:space="0" w:color="000000"/>
            </w:tcBorders>
          </w:tcPr>
          <w:p w:rsidR="0001792A" w:rsidRPr="00347A77" w:rsidRDefault="0001792A" w:rsidP="0001792A">
            <w:pPr>
              <w:jc w:val="center"/>
              <w:rPr>
                <w:rFonts w:ascii="Times New Roman" w:hAnsi="Times New Roman"/>
                <w:sz w:val="18"/>
                <w:szCs w:val="18"/>
              </w:rPr>
            </w:pPr>
          </w:p>
        </w:tc>
      </w:tr>
      <w:tr w:rsidR="0001792A" w:rsidRPr="00347A77" w:rsidTr="0001792A">
        <w:tblPrEx>
          <w:tblCellMar>
            <w:top w:w="0" w:type="dxa"/>
            <w:left w:w="31" w:type="dxa"/>
            <w:bottom w:w="0" w:type="dxa"/>
            <w:right w:w="31" w:type="dxa"/>
          </w:tblCellMar>
        </w:tblPrEx>
        <w:trPr>
          <w:trHeight w:val="250"/>
        </w:trPr>
        <w:tc>
          <w:tcPr>
            <w:tcW w:w="539" w:type="dxa"/>
            <w:tcBorders>
              <w:top w:val="single" w:sz="6" w:space="0" w:color="000000"/>
              <w:left w:val="single" w:sz="6" w:space="0" w:color="000000"/>
              <w:bottom w:val="single" w:sz="6" w:space="0" w:color="000000"/>
              <w:right w:val="single" w:sz="4" w:space="0" w:color="auto"/>
            </w:tcBorders>
            <w:vAlign w:val="center"/>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59</w:t>
            </w:r>
          </w:p>
        </w:tc>
        <w:tc>
          <w:tcPr>
            <w:tcW w:w="1981" w:type="dxa"/>
            <w:tcBorders>
              <w:top w:val="single" w:sz="6" w:space="0" w:color="000000"/>
              <w:left w:val="single" w:sz="4" w:space="0" w:color="auto"/>
              <w:bottom w:val="single" w:sz="6" w:space="0" w:color="000000"/>
              <w:right w:val="single" w:sz="6" w:space="0" w:color="000000"/>
            </w:tcBorders>
            <w:vAlign w:val="center"/>
          </w:tcPr>
          <w:p w:rsidR="0001792A" w:rsidRPr="00347A77" w:rsidRDefault="0001792A" w:rsidP="0001792A">
            <w:pPr>
              <w:rPr>
                <w:rFonts w:ascii="Times New Roman" w:hAnsi="Times New Roman"/>
                <w:sz w:val="18"/>
                <w:szCs w:val="18"/>
              </w:rPr>
            </w:pPr>
            <w:r w:rsidRPr="00347A77">
              <w:rPr>
                <w:rFonts w:ascii="Times New Roman" w:hAnsi="Times New Roman"/>
                <w:sz w:val="18"/>
                <w:szCs w:val="18"/>
              </w:rPr>
              <w:t>Geri dönüştürülebilirlik</w:t>
            </w:r>
          </w:p>
        </w:tc>
        <w:tc>
          <w:tcPr>
            <w:tcW w:w="1260" w:type="dxa"/>
            <w:tcBorders>
              <w:top w:val="single" w:sz="6" w:space="0" w:color="000000"/>
              <w:left w:val="single" w:sz="6" w:space="0" w:color="000000"/>
              <w:bottom w:val="single" w:sz="6" w:space="0" w:color="000000"/>
              <w:right w:val="single" w:sz="6" w:space="0" w:color="000000"/>
            </w:tcBorders>
            <w:vAlign w:val="center"/>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2005/64/AT</w:t>
            </w:r>
          </w:p>
        </w:tc>
        <w:tc>
          <w:tcPr>
            <w:tcW w:w="1980" w:type="dxa"/>
            <w:tcBorders>
              <w:top w:val="single" w:sz="6" w:space="0" w:color="000000"/>
              <w:left w:val="single" w:sz="6" w:space="0" w:color="000000"/>
              <w:bottom w:val="single" w:sz="6" w:space="0" w:color="000000"/>
              <w:right w:val="single" w:sz="6" w:space="0" w:color="000000"/>
            </w:tcBorders>
            <w:vAlign w:val="center"/>
          </w:tcPr>
          <w:p w:rsidR="0001792A" w:rsidRPr="00347A77" w:rsidRDefault="0001792A" w:rsidP="0001792A">
            <w:pPr>
              <w:autoSpaceDE w:val="0"/>
              <w:autoSpaceDN w:val="0"/>
              <w:adjustRightInd w:val="0"/>
              <w:rPr>
                <w:rFonts w:ascii="Times New Roman" w:hAnsi="Times New Roman"/>
                <w:sz w:val="18"/>
                <w:szCs w:val="18"/>
              </w:rPr>
            </w:pPr>
            <w:r w:rsidRPr="00347A77">
              <w:rPr>
                <w:rFonts w:ascii="Times New Roman" w:hAnsi="Times New Roman"/>
                <w:sz w:val="18"/>
                <w:szCs w:val="18"/>
              </w:rPr>
              <w:t>L310,25.11.2005,Sf. 10</w:t>
            </w:r>
          </w:p>
        </w:tc>
        <w:tc>
          <w:tcPr>
            <w:tcW w:w="1260" w:type="dxa"/>
            <w:tcBorders>
              <w:top w:val="single" w:sz="6" w:space="0" w:color="000000"/>
              <w:left w:val="single" w:sz="6" w:space="0" w:color="000000"/>
              <w:bottom w:val="single" w:sz="6" w:space="0" w:color="000000"/>
              <w:right w:val="single" w:sz="6" w:space="0" w:color="000000"/>
            </w:tcBorders>
            <w:vAlign w:val="center"/>
          </w:tcPr>
          <w:p w:rsidR="0001792A" w:rsidRPr="00347A77" w:rsidRDefault="0001792A" w:rsidP="0001792A">
            <w:pPr>
              <w:jc w:val="center"/>
              <w:rPr>
                <w:rFonts w:ascii="Times New Roman" w:hAnsi="Times New Roman"/>
                <w:sz w:val="18"/>
                <w:szCs w:val="18"/>
              </w:rPr>
            </w:pPr>
          </w:p>
        </w:tc>
        <w:tc>
          <w:tcPr>
            <w:tcW w:w="360" w:type="dxa"/>
            <w:tcBorders>
              <w:top w:val="single" w:sz="6" w:space="0" w:color="000000"/>
              <w:left w:val="single" w:sz="6" w:space="0" w:color="000000"/>
              <w:bottom w:val="single" w:sz="6" w:space="0" w:color="000000"/>
              <w:right w:val="single" w:sz="6" w:space="0" w:color="000000"/>
            </w:tcBorders>
            <w:vAlign w:val="center"/>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vAlign w:val="center"/>
          </w:tcPr>
          <w:p w:rsidR="0001792A" w:rsidRPr="00347A77" w:rsidRDefault="0001792A" w:rsidP="0001792A">
            <w:pPr>
              <w:jc w:val="center"/>
              <w:rPr>
                <w:rFonts w:ascii="Times New Roman" w:hAnsi="Times New Roman"/>
                <w:sz w:val="18"/>
                <w:szCs w:val="18"/>
              </w:rPr>
            </w:pPr>
          </w:p>
        </w:tc>
        <w:tc>
          <w:tcPr>
            <w:tcW w:w="360" w:type="dxa"/>
            <w:tcBorders>
              <w:top w:val="single" w:sz="6" w:space="0" w:color="000000"/>
              <w:left w:val="single" w:sz="6" w:space="0" w:color="000000"/>
              <w:bottom w:val="single" w:sz="6" w:space="0" w:color="000000"/>
              <w:right w:val="single" w:sz="6" w:space="0" w:color="000000"/>
            </w:tcBorders>
            <w:vAlign w:val="center"/>
          </w:tcPr>
          <w:p w:rsidR="0001792A" w:rsidRPr="00347A77" w:rsidRDefault="0001792A" w:rsidP="0001792A">
            <w:pPr>
              <w:jc w:val="center"/>
              <w:rPr>
                <w:rFonts w:ascii="Times New Roman" w:hAnsi="Times New Roman"/>
                <w:sz w:val="18"/>
                <w:szCs w:val="18"/>
              </w:rPr>
            </w:pPr>
          </w:p>
        </w:tc>
        <w:tc>
          <w:tcPr>
            <w:tcW w:w="360" w:type="dxa"/>
            <w:tcBorders>
              <w:top w:val="single" w:sz="6" w:space="0" w:color="000000"/>
              <w:left w:val="single" w:sz="6" w:space="0" w:color="000000"/>
              <w:bottom w:val="single" w:sz="6" w:space="0" w:color="000000"/>
              <w:right w:val="single" w:sz="6" w:space="0" w:color="000000"/>
            </w:tcBorders>
            <w:vAlign w:val="center"/>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tcPr>
          <w:p w:rsidR="0001792A" w:rsidRPr="00347A77" w:rsidRDefault="0001792A" w:rsidP="0001792A">
            <w:pPr>
              <w:jc w:val="center"/>
              <w:rPr>
                <w:rFonts w:ascii="Times New Roman" w:hAnsi="Times New Roman"/>
                <w:sz w:val="18"/>
                <w:szCs w:val="18"/>
              </w:rPr>
            </w:pPr>
          </w:p>
        </w:tc>
        <w:tc>
          <w:tcPr>
            <w:tcW w:w="360" w:type="dxa"/>
            <w:tcBorders>
              <w:top w:val="single" w:sz="6" w:space="0" w:color="000000"/>
              <w:left w:val="single" w:sz="6" w:space="0" w:color="000000"/>
              <w:bottom w:val="single" w:sz="6" w:space="0" w:color="000000"/>
              <w:right w:val="single" w:sz="6" w:space="0" w:color="000000"/>
            </w:tcBorders>
          </w:tcPr>
          <w:p w:rsidR="0001792A" w:rsidRPr="00347A77" w:rsidRDefault="0001792A" w:rsidP="0001792A">
            <w:pPr>
              <w:jc w:val="center"/>
              <w:rPr>
                <w:rFonts w:ascii="Times New Roman" w:hAnsi="Times New Roman"/>
                <w:sz w:val="18"/>
                <w:szCs w:val="18"/>
              </w:rPr>
            </w:pPr>
          </w:p>
        </w:tc>
        <w:tc>
          <w:tcPr>
            <w:tcW w:w="360" w:type="dxa"/>
            <w:tcBorders>
              <w:top w:val="single" w:sz="6" w:space="0" w:color="000000"/>
              <w:left w:val="single" w:sz="6" w:space="0" w:color="000000"/>
              <w:bottom w:val="single" w:sz="6" w:space="0" w:color="000000"/>
              <w:right w:val="single" w:sz="6" w:space="0" w:color="000000"/>
            </w:tcBorders>
          </w:tcPr>
          <w:p w:rsidR="0001792A" w:rsidRPr="00347A77" w:rsidRDefault="0001792A" w:rsidP="0001792A">
            <w:pPr>
              <w:jc w:val="center"/>
              <w:rPr>
                <w:rFonts w:ascii="Times New Roman" w:hAnsi="Times New Roman"/>
                <w:sz w:val="18"/>
                <w:szCs w:val="18"/>
              </w:rPr>
            </w:pPr>
          </w:p>
        </w:tc>
        <w:tc>
          <w:tcPr>
            <w:tcW w:w="360" w:type="dxa"/>
            <w:tcBorders>
              <w:top w:val="single" w:sz="6" w:space="0" w:color="000000"/>
              <w:left w:val="single" w:sz="6" w:space="0" w:color="000000"/>
              <w:bottom w:val="single" w:sz="6" w:space="0" w:color="000000"/>
              <w:right w:val="single" w:sz="6" w:space="0" w:color="000000"/>
            </w:tcBorders>
          </w:tcPr>
          <w:p w:rsidR="0001792A" w:rsidRPr="00347A77" w:rsidRDefault="0001792A" w:rsidP="0001792A">
            <w:pPr>
              <w:jc w:val="center"/>
              <w:rPr>
                <w:rFonts w:ascii="Times New Roman" w:hAnsi="Times New Roman"/>
                <w:sz w:val="18"/>
                <w:szCs w:val="18"/>
              </w:rPr>
            </w:pPr>
          </w:p>
        </w:tc>
        <w:tc>
          <w:tcPr>
            <w:tcW w:w="360" w:type="dxa"/>
            <w:tcBorders>
              <w:top w:val="single" w:sz="6" w:space="0" w:color="000000"/>
              <w:left w:val="single" w:sz="6" w:space="0" w:color="000000"/>
              <w:bottom w:val="single" w:sz="6" w:space="0" w:color="000000"/>
              <w:right w:val="single" w:sz="6" w:space="0" w:color="000000"/>
            </w:tcBorders>
          </w:tcPr>
          <w:p w:rsidR="0001792A" w:rsidRPr="00347A77" w:rsidRDefault="0001792A" w:rsidP="0001792A">
            <w:pPr>
              <w:jc w:val="center"/>
              <w:rPr>
                <w:rFonts w:ascii="Times New Roman" w:hAnsi="Times New Roman"/>
                <w:sz w:val="18"/>
                <w:szCs w:val="18"/>
              </w:rPr>
            </w:pPr>
          </w:p>
        </w:tc>
        <w:tc>
          <w:tcPr>
            <w:tcW w:w="360" w:type="dxa"/>
            <w:tcBorders>
              <w:top w:val="single" w:sz="6" w:space="0" w:color="000000"/>
              <w:left w:val="single" w:sz="6" w:space="0" w:color="000000"/>
              <w:bottom w:val="single" w:sz="6" w:space="0" w:color="000000"/>
              <w:right w:val="single" w:sz="6" w:space="0" w:color="000000"/>
            </w:tcBorders>
          </w:tcPr>
          <w:p w:rsidR="0001792A" w:rsidRPr="00347A77" w:rsidRDefault="0001792A" w:rsidP="0001792A">
            <w:pPr>
              <w:jc w:val="center"/>
              <w:rPr>
                <w:rFonts w:ascii="Times New Roman" w:hAnsi="Times New Roman"/>
                <w:sz w:val="18"/>
                <w:szCs w:val="18"/>
              </w:rPr>
            </w:pPr>
          </w:p>
        </w:tc>
      </w:tr>
      <w:tr w:rsidR="0001792A" w:rsidRPr="00347A77" w:rsidTr="0001792A">
        <w:tblPrEx>
          <w:tblCellMar>
            <w:top w:w="0" w:type="dxa"/>
            <w:left w:w="31" w:type="dxa"/>
            <w:bottom w:w="0" w:type="dxa"/>
            <w:right w:w="31" w:type="dxa"/>
          </w:tblCellMar>
        </w:tblPrEx>
        <w:trPr>
          <w:trHeight w:val="250"/>
        </w:trPr>
        <w:tc>
          <w:tcPr>
            <w:tcW w:w="539" w:type="dxa"/>
            <w:tcBorders>
              <w:top w:val="single" w:sz="6" w:space="0" w:color="000000"/>
              <w:left w:val="single" w:sz="6" w:space="0" w:color="000000"/>
              <w:bottom w:val="single" w:sz="6" w:space="0" w:color="000000"/>
              <w:right w:val="single" w:sz="4" w:space="0" w:color="auto"/>
            </w:tcBorders>
            <w:vAlign w:val="center"/>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60</w:t>
            </w:r>
          </w:p>
        </w:tc>
        <w:tc>
          <w:tcPr>
            <w:tcW w:w="1981" w:type="dxa"/>
            <w:tcBorders>
              <w:top w:val="single" w:sz="6" w:space="0" w:color="000000"/>
              <w:left w:val="single" w:sz="4" w:space="0" w:color="auto"/>
              <w:bottom w:val="single" w:sz="6" w:space="0" w:color="000000"/>
              <w:right w:val="single" w:sz="6" w:space="0" w:color="000000"/>
            </w:tcBorders>
            <w:vAlign w:val="center"/>
          </w:tcPr>
          <w:p w:rsidR="0001792A" w:rsidRPr="00347A77" w:rsidRDefault="0001792A" w:rsidP="0001792A">
            <w:pPr>
              <w:rPr>
                <w:rFonts w:ascii="Times New Roman" w:hAnsi="Times New Roman"/>
                <w:sz w:val="18"/>
                <w:szCs w:val="18"/>
              </w:rPr>
            </w:pPr>
            <w:r w:rsidRPr="00347A77">
              <w:rPr>
                <w:rFonts w:ascii="Times New Roman" w:hAnsi="Times New Roman"/>
                <w:sz w:val="18"/>
                <w:szCs w:val="18"/>
              </w:rPr>
              <w:t>(boş)</w:t>
            </w:r>
          </w:p>
        </w:tc>
        <w:tc>
          <w:tcPr>
            <w:tcW w:w="1260" w:type="dxa"/>
            <w:tcBorders>
              <w:top w:val="single" w:sz="6" w:space="0" w:color="000000"/>
              <w:left w:val="single" w:sz="6" w:space="0" w:color="000000"/>
              <w:bottom w:val="single" w:sz="6" w:space="0" w:color="000000"/>
              <w:right w:val="single" w:sz="6" w:space="0" w:color="000000"/>
            </w:tcBorders>
            <w:vAlign w:val="center"/>
          </w:tcPr>
          <w:p w:rsidR="0001792A" w:rsidRPr="00347A77" w:rsidRDefault="0001792A" w:rsidP="0001792A">
            <w:pPr>
              <w:jc w:val="center"/>
              <w:rPr>
                <w:rFonts w:ascii="Times New Roman" w:hAnsi="Times New Roman"/>
                <w:sz w:val="18"/>
                <w:szCs w:val="18"/>
              </w:rPr>
            </w:pPr>
          </w:p>
        </w:tc>
        <w:tc>
          <w:tcPr>
            <w:tcW w:w="1980" w:type="dxa"/>
            <w:tcBorders>
              <w:top w:val="single" w:sz="6" w:space="0" w:color="000000"/>
              <w:left w:val="single" w:sz="6" w:space="0" w:color="000000"/>
              <w:bottom w:val="single" w:sz="6" w:space="0" w:color="000000"/>
              <w:right w:val="single" w:sz="6" w:space="0" w:color="000000"/>
            </w:tcBorders>
            <w:vAlign w:val="center"/>
          </w:tcPr>
          <w:p w:rsidR="0001792A" w:rsidRPr="00347A77" w:rsidRDefault="0001792A" w:rsidP="0001792A">
            <w:pPr>
              <w:rPr>
                <w:rFonts w:ascii="Times New Roman" w:hAnsi="Times New Roman"/>
                <w:sz w:val="18"/>
                <w:szCs w:val="18"/>
              </w:rPr>
            </w:pPr>
          </w:p>
        </w:tc>
        <w:tc>
          <w:tcPr>
            <w:tcW w:w="1260" w:type="dxa"/>
            <w:tcBorders>
              <w:top w:val="single" w:sz="6" w:space="0" w:color="000000"/>
              <w:left w:val="single" w:sz="6" w:space="0" w:color="000000"/>
              <w:bottom w:val="single" w:sz="6" w:space="0" w:color="000000"/>
              <w:right w:val="single" w:sz="6" w:space="0" w:color="000000"/>
            </w:tcBorders>
            <w:vAlign w:val="center"/>
          </w:tcPr>
          <w:p w:rsidR="0001792A" w:rsidRPr="00347A77" w:rsidRDefault="0001792A" w:rsidP="0001792A">
            <w:pPr>
              <w:jc w:val="center"/>
              <w:rPr>
                <w:rFonts w:ascii="Times New Roman" w:hAnsi="Times New Roman"/>
                <w:sz w:val="18"/>
                <w:szCs w:val="18"/>
              </w:rPr>
            </w:pPr>
          </w:p>
        </w:tc>
        <w:tc>
          <w:tcPr>
            <w:tcW w:w="360" w:type="dxa"/>
            <w:tcBorders>
              <w:top w:val="single" w:sz="6" w:space="0" w:color="000000"/>
              <w:left w:val="single" w:sz="6" w:space="0" w:color="000000"/>
              <w:bottom w:val="single" w:sz="6" w:space="0" w:color="000000"/>
              <w:right w:val="single" w:sz="6" w:space="0" w:color="000000"/>
            </w:tcBorders>
            <w:vAlign w:val="center"/>
          </w:tcPr>
          <w:p w:rsidR="0001792A" w:rsidRPr="00347A77" w:rsidRDefault="0001792A" w:rsidP="0001792A">
            <w:pPr>
              <w:jc w:val="center"/>
              <w:rPr>
                <w:rFonts w:ascii="Times New Roman" w:hAnsi="Times New Roman"/>
                <w:sz w:val="18"/>
                <w:szCs w:val="18"/>
              </w:rPr>
            </w:pPr>
          </w:p>
        </w:tc>
        <w:tc>
          <w:tcPr>
            <w:tcW w:w="360" w:type="dxa"/>
            <w:tcBorders>
              <w:top w:val="single" w:sz="6" w:space="0" w:color="000000"/>
              <w:left w:val="single" w:sz="6" w:space="0" w:color="000000"/>
              <w:bottom w:val="single" w:sz="6" w:space="0" w:color="000000"/>
              <w:right w:val="single" w:sz="6" w:space="0" w:color="000000"/>
            </w:tcBorders>
            <w:vAlign w:val="center"/>
          </w:tcPr>
          <w:p w:rsidR="0001792A" w:rsidRPr="00347A77" w:rsidRDefault="0001792A" w:rsidP="0001792A">
            <w:pPr>
              <w:jc w:val="center"/>
              <w:rPr>
                <w:rFonts w:ascii="Times New Roman" w:hAnsi="Times New Roman"/>
                <w:sz w:val="18"/>
                <w:szCs w:val="18"/>
              </w:rPr>
            </w:pPr>
          </w:p>
        </w:tc>
        <w:tc>
          <w:tcPr>
            <w:tcW w:w="360" w:type="dxa"/>
            <w:tcBorders>
              <w:top w:val="single" w:sz="6" w:space="0" w:color="000000"/>
              <w:left w:val="single" w:sz="6" w:space="0" w:color="000000"/>
              <w:bottom w:val="single" w:sz="6" w:space="0" w:color="000000"/>
              <w:right w:val="single" w:sz="6" w:space="0" w:color="000000"/>
            </w:tcBorders>
            <w:vAlign w:val="center"/>
          </w:tcPr>
          <w:p w:rsidR="0001792A" w:rsidRPr="00347A77" w:rsidRDefault="0001792A" w:rsidP="0001792A">
            <w:pPr>
              <w:jc w:val="center"/>
              <w:rPr>
                <w:rFonts w:ascii="Times New Roman" w:hAnsi="Times New Roman"/>
                <w:sz w:val="18"/>
                <w:szCs w:val="18"/>
              </w:rPr>
            </w:pPr>
          </w:p>
        </w:tc>
        <w:tc>
          <w:tcPr>
            <w:tcW w:w="360" w:type="dxa"/>
            <w:tcBorders>
              <w:top w:val="single" w:sz="6" w:space="0" w:color="000000"/>
              <w:left w:val="single" w:sz="6" w:space="0" w:color="000000"/>
              <w:bottom w:val="single" w:sz="6" w:space="0" w:color="000000"/>
              <w:right w:val="single" w:sz="6" w:space="0" w:color="000000"/>
            </w:tcBorders>
            <w:vAlign w:val="center"/>
          </w:tcPr>
          <w:p w:rsidR="0001792A" w:rsidRPr="00347A77" w:rsidRDefault="0001792A" w:rsidP="0001792A">
            <w:pPr>
              <w:jc w:val="center"/>
              <w:rPr>
                <w:rFonts w:ascii="Times New Roman" w:hAnsi="Times New Roman"/>
                <w:sz w:val="18"/>
                <w:szCs w:val="18"/>
              </w:rPr>
            </w:pPr>
          </w:p>
        </w:tc>
        <w:tc>
          <w:tcPr>
            <w:tcW w:w="360" w:type="dxa"/>
            <w:tcBorders>
              <w:top w:val="single" w:sz="6" w:space="0" w:color="000000"/>
              <w:left w:val="single" w:sz="6" w:space="0" w:color="000000"/>
              <w:bottom w:val="single" w:sz="6" w:space="0" w:color="000000"/>
              <w:right w:val="single" w:sz="6" w:space="0" w:color="000000"/>
            </w:tcBorders>
          </w:tcPr>
          <w:p w:rsidR="0001792A" w:rsidRPr="00347A77" w:rsidRDefault="0001792A" w:rsidP="0001792A">
            <w:pPr>
              <w:jc w:val="center"/>
              <w:rPr>
                <w:rFonts w:ascii="Times New Roman" w:hAnsi="Times New Roman"/>
                <w:sz w:val="18"/>
                <w:szCs w:val="18"/>
              </w:rPr>
            </w:pPr>
          </w:p>
        </w:tc>
        <w:tc>
          <w:tcPr>
            <w:tcW w:w="360" w:type="dxa"/>
            <w:tcBorders>
              <w:top w:val="single" w:sz="6" w:space="0" w:color="000000"/>
              <w:left w:val="single" w:sz="6" w:space="0" w:color="000000"/>
              <w:bottom w:val="single" w:sz="6" w:space="0" w:color="000000"/>
              <w:right w:val="single" w:sz="6" w:space="0" w:color="000000"/>
            </w:tcBorders>
          </w:tcPr>
          <w:p w:rsidR="0001792A" w:rsidRPr="00347A77" w:rsidRDefault="0001792A" w:rsidP="0001792A">
            <w:pPr>
              <w:jc w:val="center"/>
              <w:rPr>
                <w:rFonts w:ascii="Times New Roman" w:hAnsi="Times New Roman"/>
                <w:sz w:val="18"/>
                <w:szCs w:val="18"/>
              </w:rPr>
            </w:pPr>
          </w:p>
        </w:tc>
        <w:tc>
          <w:tcPr>
            <w:tcW w:w="360" w:type="dxa"/>
            <w:tcBorders>
              <w:top w:val="single" w:sz="6" w:space="0" w:color="000000"/>
              <w:left w:val="single" w:sz="6" w:space="0" w:color="000000"/>
              <w:bottom w:val="single" w:sz="6" w:space="0" w:color="000000"/>
              <w:right w:val="single" w:sz="6" w:space="0" w:color="000000"/>
            </w:tcBorders>
          </w:tcPr>
          <w:p w:rsidR="0001792A" w:rsidRPr="00347A77" w:rsidRDefault="0001792A" w:rsidP="0001792A">
            <w:pPr>
              <w:jc w:val="center"/>
              <w:rPr>
                <w:rFonts w:ascii="Times New Roman" w:hAnsi="Times New Roman"/>
                <w:sz w:val="18"/>
                <w:szCs w:val="18"/>
              </w:rPr>
            </w:pPr>
          </w:p>
        </w:tc>
        <w:tc>
          <w:tcPr>
            <w:tcW w:w="360" w:type="dxa"/>
            <w:tcBorders>
              <w:top w:val="single" w:sz="6" w:space="0" w:color="000000"/>
              <w:left w:val="single" w:sz="6" w:space="0" w:color="000000"/>
              <w:bottom w:val="single" w:sz="6" w:space="0" w:color="000000"/>
              <w:right w:val="single" w:sz="6" w:space="0" w:color="000000"/>
            </w:tcBorders>
          </w:tcPr>
          <w:p w:rsidR="0001792A" w:rsidRPr="00347A77" w:rsidRDefault="0001792A" w:rsidP="0001792A">
            <w:pPr>
              <w:jc w:val="center"/>
              <w:rPr>
                <w:rFonts w:ascii="Times New Roman" w:hAnsi="Times New Roman"/>
                <w:sz w:val="18"/>
                <w:szCs w:val="18"/>
              </w:rPr>
            </w:pPr>
          </w:p>
        </w:tc>
        <w:tc>
          <w:tcPr>
            <w:tcW w:w="360" w:type="dxa"/>
            <w:tcBorders>
              <w:top w:val="single" w:sz="6" w:space="0" w:color="000000"/>
              <w:left w:val="single" w:sz="6" w:space="0" w:color="000000"/>
              <w:bottom w:val="single" w:sz="6" w:space="0" w:color="000000"/>
              <w:right w:val="single" w:sz="6" w:space="0" w:color="000000"/>
            </w:tcBorders>
          </w:tcPr>
          <w:p w:rsidR="0001792A" w:rsidRPr="00347A77" w:rsidRDefault="0001792A" w:rsidP="0001792A">
            <w:pPr>
              <w:jc w:val="center"/>
              <w:rPr>
                <w:rFonts w:ascii="Times New Roman" w:hAnsi="Times New Roman"/>
                <w:sz w:val="18"/>
                <w:szCs w:val="18"/>
              </w:rPr>
            </w:pPr>
          </w:p>
        </w:tc>
        <w:tc>
          <w:tcPr>
            <w:tcW w:w="360" w:type="dxa"/>
            <w:tcBorders>
              <w:top w:val="single" w:sz="6" w:space="0" w:color="000000"/>
              <w:left w:val="single" w:sz="6" w:space="0" w:color="000000"/>
              <w:bottom w:val="single" w:sz="6" w:space="0" w:color="000000"/>
              <w:right w:val="single" w:sz="6" w:space="0" w:color="000000"/>
            </w:tcBorders>
          </w:tcPr>
          <w:p w:rsidR="0001792A" w:rsidRPr="00347A77" w:rsidRDefault="0001792A" w:rsidP="0001792A">
            <w:pPr>
              <w:jc w:val="center"/>
              <w:rPr>
                <w:rFonts w:ascii="Times New Roman" w:hAnsi="Times New Roman"/>
                <w:sz w:val="18"/>
                <w:szCs w:val="18"/>
              </w:rPr>
            </w:pPr>
          </w:p>
        </w:tc>
      </w:tr>
      <w:tr w:rsidR="0001792A" w:rsidRPr="00347A77" w:rsidTr="0001792A">
        <w:tblPrEx>
          <w:tblCellMar>
            <w:top w:w="0" w:type="dxa"/>
            <w:left w:w="31" w:type="dxa"/>
            <w:bottom w:w="0" w:type="dxa"/>
            <w:right w:w="31" w:type="dxa"/>
          </w:tblCellMar>
        </w:tblPrEx>
        <w:trPr>
          <w:trHeight w:val="250"/>
        </w:trPr>
        <w:tc>
          <w:tcPr>
            <w:tcW w:w="539" w:type="dxa"/>
            <w:tcBorders>
              <w:top w:val="single" w:sz="6" w:space="0" w:color="000000"/>
              <w:left w:val="single" w:sz="6" w:space="0" w:color="000000"/>
              <w:bottom w:val="single" w:sz="6" w:space="0" w:color="000000"/>
              <w:right w:val="single" w:sz="4" w:space="0" w:color="auto"/>
            </w:tcBorders>
            <w:vAlign w:val="center"/>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61</w:t>
            </w:r>
          </w:p>
        </w:tc>
        <w:tc>
          <w:tcPr>
            <w:tcW w:w="1981" w:type="dxa"/>
            <w:tcBorders>
              <w:top w:val="single" w:sz="6" w:space="0" w:color="000000"/>
              <w:left w:val="single" w:sz="4" w:space="0" w:color="auto"/>
              <w:bottom w:val="single" w:sz="6" w:space="0" w:color="000000"/>
              <w:right w:val="single" w:sz="6" w:space="0" w:color="000000"/>
            </w:tcBorders>
            <w:vAlign w:val="center"/>
          </w:tcPr>
          <w:p w:rsidR="0001792A" w:rsidRPr="00347A77" w:rsidRDefault="0001792A" w:rsidP="0001792A">
            <w:pPr>
              <w:rPr>
                <w:rFonts w:ascii="Times New Roman" w:hAnsi="Times New Roman"/>
                <w:sz w:val="18"/>
                <w:szCs w:val="18"/>
              </w:rPr>
            </w:pPr>
            <w:r w:rsidRPr="00347A77">
              <w:rPr>
                <w:rFonts w:ascii="Times New Roman" w:hAnsi="Times New Roman"/>
                <w:sz w:val="18"/>
                <w:szCs w:val="18"/>
              </w:rPr>
              <w:t>İklimlendirme sistemleri</w:t>
            </w:r>
          </w:p>
        </w:tc>
        <w:tc>
          <w:tcPr>
            <w:tcW w:w="1260" w:type="dxa"/>
            <w:tcBorders>
              <w:top w:val="single" w:sz="6" w:space="0" w:color="000000"/>
              <w:left w:val="single" w:sz="6" w:space="0" w:color="000000"/>
              <w:bottom w:val="single" w:sz="6" w:space="0" w:color="000000"/>
              <w:right w:val="single" w:sz="6" w:space="0" w:color="000000"/>
            </w:tcBorders>
            <w:vAlign w:val="center"/>
          </w:tcPr>
          <w:p w:rsidR="0001792A" w:rsidRPr="00347A77" w:rsidRDefault="0001792A" w:rsidP="0001792A">
            <w:pPr>
              <w:jc w:val="center"/>
              <w:rPr>
                <w:rFonts w:ascii="Times New Roman" w:hAnsi="Times New Roman"/>
                <w:sz w:val="18"/>
                <w:szCs w:val="18"/>
              </w:rPr>
            </w:pPr>
            <w:r w:rsidRPr="00347A77">
              <w:rPr>
                <w:rFonts w:ascii="Times New Roman" w:eastAsia="EUAlbertina-Regular-Identity-H" w:hAnsi="Times New Roman"/>
                <w:sz w:val="18"/>
                <w:szCs w:val="18"/>
              </w:rPr>
              <w:t>2006/40/AT</w:t>
            </w:r>
          </w:p>
        </w:tc>
        <w:tc>
          <w:tcPr>
            <w:tcW w:w="1980" w:type="dxa"/>
            <w:tcBorders>
              <w:top w:val="single" w:sz="6" w:space="0" w:color="000000"/>
              <w:left w:val="single" w:sz="6" w:space="0" w:color="000000"/>
              <w:bottom w:val="single" w:sz="6" w:space="0" w:color="000000"/>
              <w:right w:val="single" w:sz="6" w:space="0" w:color="000000"/>
            </w:tcBorders>
            <w:vAlign w:val="center"/>
          </w:tcPr>
          <w:p w:rsidR="0001792A" w:rsidRPr="00347A77" w:rsidRDefault="0001792A" w:rsidP="0001792A">
            <w:pPr>
              <w:rPr>
                <w:rFonts w:ascii="Times New Roman" w:hAnsi="Times New Roman"/>
                <w:sz w:val="18"/>
                <w:szCs w:val="18"/>
              </w:rPr>
            </w:pPr>
            <w:r w:rsidRPr="00347A77">
              <w:rPr>
                <w:rFonts w:ascii="Times New Roman" w:eastAsia="EUAlbertina-Regular-Identity-H" w:hAnsi="Times New Roman"/>
                <w:sz w:val="18"/>
                <w:szCs w:val="18"/>
              </w:rPr>
              <w:t>L 161, 14.6.2006, s.12</w:t>
            </w:r>
          </w:p>
        </w:tc>
        <w:tc>
          <w:tcPr>
            <w:tcW w:w="1260" w:type="dxa"/>
            <w:tcBorders>
              <w:top w:val="single" w:sz="6" w:space="0" w:color="000000"/>
              <w:left w:val="single" w:sz="6" w:space="0" w:color="000000"/>
              <w:bottom w:val="single" w:sz="6" w:space="0" w:color="000000"/>
              <w:right w:val="single" w:sz="6" w:space="0" w:color="000000"/>
            </w:tcBorders>
            <w:vAlign w:val="center"/>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27/4/2009- 27212</w:t>
            </w:r>
          </w:p>
        </w:tc>
        <w:tc>
          <w:tcPr>
            <w:tcW w:w="360" w:type="dxa"/>
            <w:tcBorders>
              <w:top w:val="single" w:sz="6" w:space="0" w:color="000000"/>
              <w:left w:val="single" w:sz="6" w:space="0" w:color="000000"/>
              <w:bottom w:val="single" w:sz="6" w:space="0" w:color="000000"/>
              <w:right w:val="single" w:sz="6" w:space="0" w:color="000000"/>
            </w:tcBorders>
          </w:tcPr>
          <w:p w:rsidR="0001792A" w:rsidRPr="00347A77" w:rsidRDefault="0001792A" w:rsidP="0001792A">
            <w:pPr>
              <w:autoSpaceDE w:val="0"/>
              <w:autoSpaceDN w:val="0"/>
              <w:adjustRightInd w:val="0"/>
              <w:jc w:val="center"/>
              <w:rPr>
                <w:rFonts w:ascii="Times New Roman" w:eastAsia="EUAlbertina-Regular-Identity-H" w:hAnsi="Times New Roman"/>
                <w:sz w:val="18"/>
                <w:szCs w:val="18"/>
              </w:rPr>
            </w:pPr>
            <w:r w:rsidRPr="00347A77">
              <w:rPr>
                <w:rFonts w:ascii="Times New Roman" w:eastAsia="EUAlbertina-Regular-Identity-H"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tcPr>
          <w:p w:rsidR="0001792A" w:rsidRPr="00347A77" w:rsidRDefault="0001792A" w:rsidP="0001792A">
            <w:pPr>
              <w:jc w:val="center"/>
              <w:rPr>
                <w:rFonts w:ascii="Times New Roman" w:hAnsi="Times New Roman"/>
                <w:sz w:val="18"/>
                <w:szCs w:val="18"/>
              </w:rPr>
            </w:pPr>
          </w:p>
        </w:tc>
        <w:tc>
          <w:tcPr>
            <w:tcW w:w="360" w:type="dxa"/>
            <w:tcBorders>
              <w:top w:val="single" w:sz="6" w:space="0" w:color="000000"/>
              <w:left w:val="single" w:sz="6" w:space="0" w:color="000000"/>
              <w:bottom w:val="single" w:sz="6" w:space="0" w:color="000000"/>
              <w:right w:val="single" w:sz="6" w:space="0" w:color="000000"/>
            </w:tcBorders>
          </w:tcPr>
          <w:p w:rsidR="0001792A" w:rsidRPr="00347A77" w:rsidRDefault="0001792A" w:rsidP="0001792A">
            <w:pPr>
              <w:jc w:val="center"/>
              <w:rPr>
                <w:rFonts w:ascii="Times New Roman" w:hAnsi="Times New Roman"/>
                <w:sz w:val="18"/>
                <w:szCs w:val="18"/>
              </w:rPr>
            </w:pPr>
          </w:p>
        </w:tc>
        <w:tc>
          <w:tcPr>
            <w:tcW w:w="360" w:type="dxa"/>
            <w:tcBorders>
              <w:top w:val="single" w:sz="6" w:space="0" w:color="000000"/>
              <w:left w:val="single" w:sz="6" w:space="0" w:color="000000"/>
              <w:bottom w:val="single" w:sz="6" w:space="0" w:color="000000"/>
              <w:right w:val="single" w:sz="6" w:space="0" w:color="000000"/>
            </w:tcBorders>
          </w:tcPr>
          <w:p w:rsidR="0001792A" w:rsidRPr="00347A77" w:rsidRDefault="0001792A" w:rsidP="0001792A">
            <w:pPr>
              <w:autoSpaceDE w:val="0"/>
              <w:autoSpaceDN w:val="0"/>
              <w:adjustRightInd w:val="0"/>
              <w:jc w:val="center"/>
              <w:rPr>
                <w:rFonts w:ascii="Times New Roman" w:eastAsia="EUAlbertina-Regular-Identity-H" w:hAnsi="Times New Roman"/>
                <w:sz w:val="18"/>
                <w:szCs w:val="18"/>
              </w:rPr>
            </w:pPr>
            <w:r w:rsidRPr="00347A77">
              <w:rPr>
                <w:rFonts w:ascii="Times New Roman" w:hAnsi="Times New Roman"/>
                <w:sz w:val="18"/>
                <w:szCs w:val="18"/>
              </w:rPr>
              <w:t>x</w:t>
            </w:r>
            <w:r w:rsidRPr="00347A77">
              <w:rPr>
                <w:rFonts w:ascii="Times New Roman" w:hAnsi="Times New Roman"/>
                <w:sz w:val="18"/>
                <w:szCs w:val="18"/>
                <w:vertAlign w:val="superscript"/>
              </w:rPr>
              <w:t>(8)</w:t>
            </w:r>
          </w:p>
        </w:tc>
        <w:tc>
          <w:tcPr>
            <w:tcW w:w="360" w:type="dxa"/>
            <w:tcBorders>
              <w:top w:val="single" w:sz="6" w:space="0" w:color="000000"/>
              <w:left w:val="single" w:sz="6" w:space="0" w:color="000000"/>
              <w:bottom w:val="single" w:sz="6" w:space="0" w:color="000000"/>
              <w:right w:val="single" w:sz="6" w:space="0" w:color="000000"/>
            </w:tcBorders>
          </w:tcPr>
          <w:p w:rsidR="0001792A" w:rsidRPr="00347A77" w:rsidRDefault="0001792A" w:rsidP="0001792A">
            <w:pPr>
              <w:jc w:val="center"/>
              <w:rPr>
                <w:rFonts w:ascii="Times New Roman" w:hAnsi="Times New Roman"/>
                <w:sz w:val="18"/>
                <w:szCs w:val="18"/>
              </w:rPr>
            </w:pPr>
          </w:p>
        </w:tc>
        <w:tc>
          <w:tcPr>
            <w:tcW w:w="360" w:type="dxa"/>
            <w:tcBorders>
              <w:top w:val="single" w:sz="6" w:space="0" w:color="000000"/>
              <w:left w:val="single" w:sz="6" w:space="0" w:color="000000"/>
              <w:bottom w:val="single" w:sz="6" w:space="0" w:color="000000"/>
              <w:right w:val="single" w:sz="6" w:space="0" w:color="000000"/>
            </w:tcBorders>
          </w:tcPr>
          <w:p w:rsidR="0001792A" w:rsidRPr="00347A77" w:rsidRDefault="0001792A" w:rsidP="0001792A">
            <w:pPr>
              <w:jc w:val="center"/>
              <w:rPr>
                <w:rFonts w:ascii="Times New Roman" w:hAnsi="Times New Roman"/>
                <w:sz w:val="18"/>
                <w:szCs w:val="18"/>
              </w:rPr>
            </w:pPr>
          </w:p>
        </w:tc>
        <w:tc>
          <w:tcPr>
            <w:tcW w:w="360" w:type="dxa"/>
            <w:tcBorders>
              <w:top w:val="single" w:sz="6" w:space="0" w:color="000000"/>
              <w:left w:val="single" w:sz="6" w:space="0" w:color="000000"/>
              <w:bottom w:val="single" w:sz="6" w:space="0" w:color="000000"/>
              <w:right w:val="single" w:sz="6" w:space="0" w:color="000000"/>
            </w:tcBorders>
          </w:tcPr>
          <w:p w:rsidR="0001792A" w:rsidRPr="00347A77" w:rsidRDefault="0001792A" w:rsidP="0001792A">
            <w:pPr>
              <w:jc w:val="center"/>
              <w:rPr>
                <w:rFonts w:ascii="Times New Roman" w:hAnsi="Times New Roman"/>
                <w:sz w:val="18"/>
                <w:szCs w:val="18"/>
              </w:rPr>
            </w:pPr>
          </w:p>
        </w:tc>
        <w:tc>
          <w:tcPr>
            <w:tcW w:w="360" w:type="dxa"/>
            <w:tcBorders>
              <w:top w:val="single" w:sz="6" w:space="0" w:color="000000"/>
              <w:left w:val="single" w:sz="6" w:space="0" w:color="000000"/>
              <w:bottom w:val="single" w:sz="6" w:space="0" w:color="000000"/>
              <w:right w:val="single" w:sz="6" w:space="0" w:color="000000"/>
            </w:tcBorders>
          </w:tcPr>
          <w:p w:rsidR="0001792A" w:rsidRPr="00347A77" w:rsidRDefault="0001792A" w:rsidP="0001792A">
            <w:pPr>
              <w:jc w:val="center"/>
              <w:rPr>
                <w:rFonts w:ascii="Times New Roman" w:hAnsi="Times New Roman"/>
                <w:sz w:val="18"/>
                <w:szCs w:val="18"/>
              </w:rPr>
            </w:pPr>
          </w:p>
        </w:tc>
        <w:tc>
          <w:tcPr>
            <w:tcW w:w="360" w:type="dxa"/>
            <w:tcBorders>
              <w:top w:val="single" w:sz="6" w:space="0" w:color="000000"/>
              <w:left w:val="single" w:sz="6" w:space="0" w:color="000000"/>
              <w:bottom w:val="single" w:sz="6" w:space="0" w:color="000000"/>
              <w:right w:val="single" w:sz="6" w:space="0" w:color="000000"/>
            </w:tcBorders>
          </w:tcPr>
          <w:p w:rsidR="0001792A" w:rsidRPr="00347A77" w:rsidRDefault="0001792A" w:rsidP="0001792A">
            <w:pPr>
              <w:jc w:val="center"/>
              <w:rPr>
                <w:rFonts w:ascii="Times New Roman" w:hAnsi="Times New Roman"/>
                <w:sz w:val="18"/>
                <w:szCs w:val="18"/>
              </w:rPr>
            </w:pPr>
          </w:p>
        </w:tc>
        <w:tc>
          <w:tcPr>
            <w:tcW w:w="360" w:type="dxa"/>
            <w:tcBorders>
              <w:top w:val="single" w:sz="6" w:space="0" w:color="000000"/>
              <w:left w:val="single" w:sz="6" w:space="0" w:color="000000"/>
              <w:bottom w:val="single" w:sz="6" w:space="0" w:color="000000"/>
              <w:right w:val="single" w:sz="6" w:space="0" w:color="000000"/>
            </w:tcBorders>
          </w:tcPr>
          <w:p w:rsidR="0001792A" w:rsidRPr="00347A77" w:rsidRDefault="0001792A" w:rsidP="0001792A">
            <w:pPr>
              <w:jc w:val="center"/>
              <w:rPr>
                <w:rFonts w:ascii="Times New Roman" w:hAnsi="Times New Roman"/>
                <w:sz w:val="18"/>
                <w:szCs w:val="18"/>
              </w:rPr>
            </w:pPr>
          </w:p>
        </w:tc>
      </w:tr>
      <w:tr w:rsidR="0001792A" w:rsidRPr="00347A77" w:rsidTr="0001792A">
        <w:tblPrEx>
          <w:tblCellMar>
            <w:top w:w="0" w:type="dxa"/>
            <w:left w:w="31" w:type="dxa"/>
            <w:bottom w:w="0" w:type="dxa"/>
            <w:right w:w="31" w:type="dxa"/>
          </w:tblCellMar>
        </w:tblPrEx>
        <w:trPr>
          <w:trHeight w:val="250"/>
        </w:trPr>
        <w:tc>
          <w:tcPr>
            <w:tcW w:w="539" w:type="dxa"/>
            <w:tcBorders>
              <w:top w:val="single" w:sz="6" w:space="0" w:color="000000"/>
              <w:left w:val="single" w:sz="6" w:space="0" w:color="000000"/>
              <w:bottom w:val="single" w:sz="6" w:space="0" w:color="000000"/>
              <w:right w:val="single" w:sz="4" w:space="0" w:color="auto"/>
            </w:tcBorders>
            <w:vAlign w:val="center"/>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lastRenderedPageBreak/>
              <w:t>62</w:t>
            </w:r>
          </w:p>
        </w:tc>
        <w:tc>
          <w:tcPr>
            <w:tcW w:w="1981" w:type="dxa"/>
            <w:tcBorders>
              <w:top w:val="single" w:sz="6" w:space="0" w:color="000000"/>
              <w:left w:val="single" w:sz="4" w:space="0" w:color="auto"/>
              <w:bottom w:val="single" w:sz="6" w:space="0" w:color="000000"/>
              <w:right w:val="single" w:sz="6" w:space="0" w:color="000000"/>
            </w:tcBorders>
            <w:vAlign w:val="center"/>
          </w:tcPr>
          <w:p w:rsidR="0001792A" w:rsidRPr="00347A77" w:rsidRDefault="0001792A" w:rsidP="0001792A">
            <w:pPr>
              <w:rPr>
                <w:rFonts w:ascii="Times New Roman" w:hAnsi="Times New Roman"/>
                <w:sz w:val="18"/>
                <w:szCs w:val="18"/>
              </w:rPr>
            </w:pPr>
            <w:r w:rsidRPr="00347A77">
              <w:rPr>
                <w:rFonts w:ascii="Times New Roman" w:hAnsi="Times New Roman"/>
                <w:sz w:val="18"/>
                <w:szCs w:val="18"/>
              </w:rPr>
              <w:t>Hidrojen sistemi</w:t>
            </w:r>
          </w:p>
        </w:tc>
        <w:tc>
          <w:tcPr>
            <w:tcW w:w="1260" w:type="dxa"/>
            <w:tcBorders>
              <w:top w:val="single" w:sz="6" w:space="0" w:color="000000"/>
              <w:left w:val="single" w:sz="6" w:space="0" w:color="000000"/>
              <w:bottom w:val="single" w:sz="6" w:space="0" w:color="000000"/>
              <w:right w:val="single" w:sz="6" w:space="0" w:color="000000"/>
            </w:tcBorders>
            <w:vAlign w:val="center"/>
          </w:tcPr>
          <w:p w:rsidR="0001792A" w:rsidRPr="00347A77" w:rsidRDefault="0001792A" w:rsidP="0001792A">
            <w:pPr>
              <w:jc w:val="center"/>
              <w:rPr>
                <w:rFonts w:ascii="Times New Roman" w:eastAsia="EUAlbertina-Regular-Identity-H" w:hAnsi="Times New Roman"/>
                <w:sz w:val="18"/>
                <w:szCs w:val="18"/>
              </w:rPr>
            </w:pPr>
            <w:r w:rsidRPr="00347A77">
              <w:rPr>
                <w:rFonts w:ascii="Times New Roman" w:eastAsia="EUAlbertina-Regular-Identity-H" w:hAnsi="Times New Roman"/>
                <w:sz w:val="18"/>
                <w:szCs w:val="18"/>
              </w:rPr>
              <w:t>(AT) 79/2009</w:t>
            </w:r>
          </w:p>
        </w:tc>
        <w:tc>
          <w:tcPr>
            <w:tcW w:w="1980" w:type="dxa"/>
            <w:tcBorders>
              <w:top w:val="single" w:sz="6" w:space="0" w:color="000000"/>
              <w:left w:val="single" w:sz="6" w:space="0" w:color="000000"/>
              <w:bottom w:val="single" w:sz="6" w:space="0" w:color="000000"/>
              <w:right w:val="single" w:sz="6" w:space="0" w:color="000000"/>
            </w:tcBorders>
            <w:vAlign w:val="center"/>
          </w:tcPr>
          <w:p w:rsidR="0001792A" w:rsidRPr="00347A77" w:rsidRDefault="0001792A" w:rsidP="0001792A">
            <w:pPr>
              <w:rPr>
                <w:rFonts w:ascii="Times New Roman" w:eastAsia="EUAlbertina-Regular-Identity-H" w:hAnsi="Times New Roman"/>
                <w:sz w:val="18"/>
                <w:szCs w:val="18"/>
              </w:rPr>
            </w:pPr>
            <w:r w:rsidRPr="00347A77">
              <w:rPr>
                <w:rFonts w:ascii="Times New Roman" w:eastAsia="EUAlbertina-Regular-Identity-H" w:hAnsi="Times New Roman"/>
                <w:sz w:val="18"/>
                <w:szCs w:val="18"/>
              </w:rPr>
              <w:t>L 35, 4.2.2009, s.32</w:t>
            </w:r>
          </w:p>
        </w:tc>
        <w:tc>
          <w:tcPr>
            <w:tcW w:w="1260" w:type="dxa"/>
            <w:tcBorders>
              <w:top w:val="single" w:sz="6" w:space="0" w:color="000000"/>
              <w:left w:val="single" w:sz="6" w:space="0" w:color="000000"/>
              <w:bottom w:val="single" w:sz="6" w:space="0" w:color="000000"/>
              <w:right w:val="single" w:sz="6" w:space="0" w:color="000000"/>
            </w:tcBorders>
            <w:vAlign w:val="center"/>
          </w:tcPr>
          <w:p w:rsidR="0001792A" w:rsidRPr="00347A77" w:rsidRDefault="0001792A" w:rsidP="0001792A">
            <w:pPr>
              <w:jc w:val="center"/>
              <w:rPr>
                <w:rFonts w:ascii="Times New Roman" w:hAnsi="Times New Roman"/>
                <w:sz w:val="18"/>
                <w:szCs w:val="18"/>
              </w:rPr>
            </w:pPr>
          </w:p>
        </w:tc>
        <w:tc>
          <w:tcPr>
            <w:tcW w:w="360" w:type="dxa"/>
            <w:tcBorders>
              <w:top w:val="single" w:sz="6" w:space="0" w:color="000000"/>
              <w:left w:val="single" w:sz="6" w:space="0" w:color="000000"/>
              <w:bottom w:val="single" w:sz="6" w:space="0" w:color="000000"/>
              <w:right w:val="single" w:sz="6" w:space="0" w:color="000000"/>
            </w:tcBorders>
          </w:tcPr>
          <w:p w:rsidR="0001792A" w:rsidRPr="00347A77" w:rsidRDefault="0001792A" w:rsidP="0001792A">
            <w:pPr>
              <w:autoSpaceDE w:val="0"/>
              <w:autoSpaceDN w:val="0"/>
              <w:adjustRightInd w:val="0"/>
              <w:jc w:val="center"/>
              <w:rPr>
                <w:rFonts w:ascii="Times New Roman" w:eastAsia="EUAlbertina-Regular-Identity-H" w:hAnsi="Times New Roman"/>
                <w:sz w:val="18"/>
                <w:szCs w:val="18"/>
              </w:rPr>
            </w:pPr>
            <w:r w:rsidRPr="00347A77">
              <w:rPr>
                <w:rFonts w:ascii="Times New Roman" w:eastAsia="EUAlbertina-Regular-Identity-H"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tcPr>
          <w:p w:rsidR="0001792A" w:rsidRPr="00347A77" w:rsidRDefault="0001792A" w:rsidP="0001792A">
            <w:pPr>
              <w:autoSpaceDE w:val="0"/>
              <w:autoSpaceDN w:val="0"/>
              <w:adjustRightInd w:val="0"/>
              <w:jc w:val="center"/>
              <w:rPr>
                <w:rFonts w:ascii="Times New Roman" w:hAnsi="Times New Roman"/>
                <w:sz w:val="18"/>
                <w:szCs w:val="18"/>
              </w:rPr>
            </w:pPr>
            <w:r w:rsidRPr="00347A77">
              <w:rPr>
                <w:rFonts w:ascii="Times New Roman"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360" w:type="dxa"/>
            <w:tcBorders>
              <w:top w:val="single" w:sz="6" w:space="0" w:color="000000"/>
              <w:left w:val="single" w:sz="6" w:space="0" w:color="000000"/>
              <w:bottom w:val="single" w:sz="6" w:space="0" w:color="000000"/>
              <w:right w:val="single" w:sz="6" w:space="0" w:color="000000"/>
            </w:tcBorders>
          </w:tcPr>
          <w:p w:rsidR="0001792A" w:rsidRPr="00347A77" w:rsidRDefault="0001792A" w:rsidP="0001792A">
            <w:pPr>
              <w:jc w:val="center"/>
              <w:rPr>
                <w:rFonts w:ascii="Times New Roman" w:hAnsi="Times New Roman"/>
                <w:sz w:val="18"/>
                <w:szCs w:val="18"/>
              </w:rPr>
            </w:pPr>
          </w:p>
        </w:tc>
        <w:tc>
          <w:tcPr>
            <w:tcW w:w="360" w:type="dxa"/>
            <w:tcBorders>
              <w:top w:val="single" w:sz="6" w:space="0" w:color="000000"/>
              <w:left w:val="single" w:sz="6" w:space="0" w:color="000000"/>
              <w:bottom w:val="single" w:sz="6" w:space="0" w:color="000000"/>
              <w:right w:val="single" w:sz="6" w:space="0" w:color="000000"/>
            </w:tcBorders>
          </w:tcPr>
          <w:p w:rsidR="0001792A" w:rsidRPr="00347A77" w:rsidRDefault="0001792A" w:rsidP="0001792A">
            <w:pPr>
              <w:jc w:val="center"/>
              <w:rPr>
                <w:rFonts w:ascii="Times New Roman" w:hAnsi="Times New Roman"/>
                <w:sz w:val="18"/>
                <w:szCs w:val="18"/>
              </w:rPr>
            </w:pPr>
          </w:p>
        </w:tc>
        <w:tc>
          <w:tcPr>
            <w:tcW w:w="360" w:type="dxa"/>
            <w:tcBorders>
              <w:top w:val="single" w:sz="6" w:space="0" w:color="000000"/>
              <w:left w:val="single" w:sz="6" w:space="0" w:color="000000"/>
              <w:bottom w:val="single" w:sz="6" w:space="0" w:color="000000"/>
              <w:right w:val="single" w:sz="6" w:space="0" w:color="000000"/>
            </w:tcBorders>
          </w:tcPr>
          <w:p w:rsidR="0001792A" w:rsidRPr="00347A77" w:rsidRDefault="0001792A" w:rsidP="0001792A">
            <w:pPr>
              <w:jc w:val="center"/>
              <w:rPr>
                <w:rFonts w:ascii="Times New Roman" w:hAnsi="Times New Roman"/>
                <w:sz w:val="18"/>
                <w:szCs w:val="18"/>
              </w:rPr>
            </w:pPr>
          </w:p>
        </w:tc>
        <w:tc>
          <w:tcPr>
            <w:tcW w:w="360" w:type="dxa"/>
            <w:tcBorders>
              <w:top w:val="single" w:sz="6" w:space="0" w:color="000000"/>
              <w:left w:val="single" w:sz="6" w:space="0" w:color="000000"/>
              <w:bottom w:val="single" w:sz="6" w:space="0" w:color="000000"/>
              <w:right w:val="single" w:sz="6" w:space="0" w:color="000000"/>
            </w:tcBorders>
          </w:tcPr>
          <w:p w:rsidR="0001792A" w:rsidRPr="00347A77" w:rsidRDefault="0001792A" w:rsidP="0001792A">
            <w:pPr>
              <w:jc w:val="center"/>
              <w:rPr>
                <w:rFonts w:ascii="Times New Roman" w:hAnsi="Times New Roman"/>
                <w:sz w:val="18"/>
                <w:szCs w:val="18"/>
              </w:rPr>
            </w:pPr>
          </w:p>
        </w:tc>
      </w:tr>
      <w:tr w:rsidR="0001792A" w:rsidRPr="00347A77" w:rsidTr="0001792A">
        <w:tblPrEx>
          <w:tblCellMar>
            <w:top w:w="0" w:type="dxa"/>
            <w:left w:w="31" w:type="dxa"/>
            <w:bottom w:w="0" w:type="dxa"/>
            <w:right w:w="31" w:type="dxa"/>
          </w:tblCellMar>
        </w:tblPrEx>
        <w:trPr>
          <w:cantSplit/>
          <w:trHeight w:val="250"/>
        </w:trPr>
        <w:tc>
          <w:tcPr>
            <w:tcW w:w="10620" w:type="dxa"/>
            <w:gridSpan w:val="15"/>
            <w:tcBorders>
              <w:top w:val="single" w:sz="6" w:space="0" w:color="000000"/>
              <w:left w:val="single" w:sz="6" w:space="0" w:color="000000"/>
              <w:bottom w:val="single" w:sz="6" w:space="0" w:color="000000"/>
              <w:right w:val="single" w:sz="6" w:space="0" w:color="000000"/>
            </w:tcBorders>
          </w:tcPr>
          <w:p w:rsidR="0001792A" w:rsidRPr="00347A77" w:rsidRDefault="0001792A" w:rsidP="0001792A">
            <w:pPr>
              <w:pStyle w:val="DipnotMetni"/>
              <w:tabs>
                <w:tab w:val="left" w:pos="329"/>
              </w:tabs>
              <w:jc w:val="left"/>
              <w:rPr>
                <w:rFonts w:ascii="Times New Roman" w:hAnsi="Times New Roman"/>
                <w:sz w:val="18"/>
                <w:szCs w:val="18"/>
                <w:lang w:val="tr-TR"/>
              </w:rPr>
            </w:pPr>
            <w:r w:rsidRPr="00347A77">
              <w:rPr>
                <w:rFonts w:ascii="Times New Roman" w:hAnsi="Times New Roman"/>
                <w:sz w:val="18"/>
                <w:szCs w:val="18"/>
                <w:lang w:val="tr-TR"/>
              </w:rPr>
              <w:t>x</w:t>
            </w:r>
            <w:r w:rsidRPr="00347A77">
              <w:rPr>
                <w:rFonts w:ascii="Times New Roman" w:hAnsi="Times New Roman"/>
                <w:sz w:val="18"/>
                <w:szCs w:val="18"/>
                <w:lang w:val="tr-TR"/>
              </w:rPr>
              <w:tab/>
              <w:t>Düzenleyici mevzuat uygulanabilir (detay için mevzuata bakınız.)</w:t>
            </w:r>
          </w:p>
          <w:p w:rsidR="0001792A" w:rsidRPr="00347A77" w:rsidRDefault="0001792A" w:rsidP="0001792A">
            <w:pPr>
              <w:pStyle w:val="DipnotMetni"/>
              <w:tabs>
                <w:tab w:val="left" w:pos="329"/>
              </w:tabs>
              <w:jc w:val="left"/>
              <w:rPr>
                <w:rFonts w:ascii="Times New Roman" w:hAnsi="Times New Roman"/>
                <w:sz w:val="18"/>
                <w:szCs w:val="18"/>
                <w:lang w:val="tr-TR"/>
              </w:rPr>
            </w:pPr>
          </w:p>
          <w:p w:rsidR="0001792A" w:rsidRPr="00347A77" w:rsidRDefault="0001792A" w:rsidP="0001792A">
            <w:pPr>
              <w:pStyle w:val="DipnotMetni"/>
              <w:tabs>
                <w:tab w:val="left" w:pos="329"/>
              </w:tabs>
              <w:jc w:val="left"/>
              <w:rPr>
                <w:rFonts w:ascii="Times New Roman" w:hAnsi="Times New Roman"/>
                <w:sz w:val="18"/>
                <w:szCs w:val="18"/>
                <w:lang w:val="tr-TR"/>
              </w:rPr>
            </w:pPr>
            <w:r w:rsidRPr="00347A77">
              <w:rPr>
                <w:rFonts w:ascii="Times New Roman" w:hAnsi="Times New Roman"/>
                <w:sz w:val="18"/>
                <w:szCs w:val="18"/>
                <w:vertAlign w:val="superscript"/>
                <w:lang w:val="tr-TR"/>
              </w:rPr>
              <w:t>(1)</w:t>
            </w:r>
            <w:r w:rsidRPr="00347A77">
              <w:rPr>
                <w:rFonts w:ascii="Times New Roman" w:hAnsi="Times New Roman"/>
                <w:sz w:val="18"/>
                <w:szCs w:val="18"/>
                <w:lang w:val="tr-TR"/>
              </w:rPr>
              <w:tab/>
              <w:t>Bu kategori araçlara uygun bir ön cam buz ve buğu giderme tertibatı takılmalıdır.</w:t>
            </w:r>
          </w:p>
          <w:p w:rsidR="0001792A" w:rsidRPr="00347A77" w:rsidRDefault="0001792A" w:rsidP="0001792A">
            <w:pPr>
              <w:pStyle w:val="DipnotMetni"/>
              <w:tabs>
                <w:tab w:val="left" w:pos="329"/>
              </w:tabs>
              <w:jc w:val="left"/>
              <w:rPr>
                <w:rFonts w:ascii="Times New Roman" w:hAnsi="Times New Roman"/>
                <w:sz w:val="18"/>
                <w:szCs w:val="18"/>
                <w:lang w:val="tr-TR"/>
              </w:rPr>
            </w:pPr>
            <w:r w:rsidRPr="00347A77">
              <w:rPr>
                <w:rFonts w:ascii="Times New Roman" w:hAnsi="Times New Roman"/>
                <w:sz w:val="18"/>
                <w:szCs w:val="18"/>
                <w:vertAlign w:val="superscript"/>
                <w:lang w:val="tr-TR"/>
              </w:rPr>
              <w:t>(2)</w:t>
            </w:r>
            <w:r w:rsidRPr="00347A77">
              <w:rPr>
                <w:rFonts w:ascii="Times New Roman" w:hAnsi="Times New Roman"/>
                <w:sz w:val="18"/>
                <w:szCs w:val="18"/>
                <w:lang w:val="tr-TR"/>
              </w:rPr>
              <w:tab/>
              <w:t>Bu kategori araçlara uygun ön cam  yıkama ve silme  tertibatları takılmalıdır.</w:t>
            </w:r>
          </w:p>
          <w:p w:rsidR="0001792A" w:rsidRPr="00347A77" w:rsidRDefault="0001792A" w:rsidP="0001792A">
            <w:pPr>
              <w:pStyle w:val="DipnotMetni"/>
              <w:tabs>
                <w:tab w:val="left" w:pos="329"/>
              </w:tabs>
              <w:ind w:left="329" w:hanging="329"/>
              <w:jc w:val="left"/>
              <w:rPr>
                <w:rFonts w:ascii="Times New Roman" w:hAnsi="Times New Roman"/>
                <w:sz w:val="18"/>
                <w:szCs w:val="18"/>
                <w:lang w:val="tr-TR"/>
              </w:rPr>
            </w:pPr>
            <w:r w:rsidRPr="00347A77">
              <w:rPr>
                <w:rFonts w:ascii="Times New Roman" w:hAnsi="Times New Roman"/>
                <w:sz w:val="18"/>
                <w:szCs w:val="18"/>
                <w:vertAlign w:val="superscript"/>
                <w:lang w:val="tr-TR"/>
              </w:rPr>
              <w:t>(3)</w:t>
            </w:r>
            <w:r w:rsidRPr="00347A77">
              <w:rPr>
                <w:rFonts w:ascii="Times New Roman" w:hAnsi="Times New Roman"/>
                <w:sz w:val="18"/>
                <w:szCs w:val="18"/>
                <w:vertAlign w:val="superscript"/>
                <w:lang w:val="tr-TR"/>
              </w:rPr>
              <w:tab/>
            </w:r>
            <w:r w:rsidRPr="00347A77">
              <w:rPr>
                <w:rFonts w:ascii="Times New Roman" w:hAnsi="Times New Roman"/>
                <w:sz w:val="18"/>
                <w:szCs w:val="18"/>
                <w:lang w:val="tr-TR"/>
              </w:rPr>
              <w:t>5/1/2002 tarihli ve 24631 sayılı Resmi Gazete’de yayımlanan Motorlu Araçlar ve Römorklarının Mekanik Bağlantı Tertibatları ve Bunların Araçlara Yerleştirilmesi İle İlgili Tip Onayı Yönetmeliğinin  (94/20/AT) şartları sadece bağlantı tertibatlı araçlara uygulanır.</w:t>
            </w:r>
          </w:p>
          <w:p w:rsidR="0001792A" w:rsidRPr="00347A77" w:rsidRDefault="0001792A" w:rsidP="0001792A">
            <w:pPr>
              <w:tabs>
                <w:tab w:val="left" w:pos="6379"/>
              </w:tabs>
              <w:ind w:left="329" w:hanging="329"/>
              <w:rPr>
                <w:rFonts w:ascii="Times New Roman" w:hAnsi="Times New Roman"/>
                <w:sz w:val="18"/>
                <w:szCs w:val="18"/>
              </w:rPr>
            </w:pPr>
            <w:r w:rsidRPr="00347A77">
              <w:rPr>
                <w:rFonts w:ascii="Times New Roman" w:hAnsi="Times New Roman"/>
                <w:sz w:val="18"/>
                <w:szCs w:val="18"/>
                <w:vertAlign w:val="superscript"/>
              </w:rPr>
              <w:t xml:space="preserve">(4)  </w:t>
            </w:r>
            <w:r w:rsidRPr="00347A77">
              <w:rPr>
                <w:rFonts w:ascii="Times New Roman" w:hAnsi="Times New Roman"/>
                <w:sz w:val="18"/>
                <w:szCs w:val="18"/>
              </w:rPr>
              <w:t xml:space="preserve">11/5/2003 tarihli ve 25106 sayılı Resmi Gazete’de yayımlanan Karayolunda Tehlikeli Maddelerin Taşınması İçin Tasarlanan Motorlu Araçlar ve Römorkları İle İlgili Tip Onayı Yönetmeliğinin (98/91/AT) şartları, sadece imalatçı tehlikeli madde taşımak amacıyla tasarlanan bir araca AT tip onayı için başvurduğunda geçerlidir.  </w:t>
            </w:r>
          </w:p>
          <w:p w:rsidR="0001792A" w:rsidRPr="00347A77" w:rsidRDefault="0001792A" w:rsidP="0001792A">
            <w:pPr>
              <w:pStyle w:val="DipnotMetni"/>
              <w:tabs>
                <w:tab w:val="left" w:pos="329"/>
              </w:tabs>
              <w:ind w:left="329" w:hanging="329"/>
              <w:jc w:val="left"/>
              <w:rPr>
                <w:rFonts w:ascii="Times New Roman" w:hAnsi="Times New Roman"/>
                <w:sz w:val="18"/>
                <w:szCs w:val="18"/>
                <w:lang w:val="tr-TR"/>
              </w:rPr>
            </w:pPr>
            <w:r w:rsidRPr="00347A77">
              <w:rPr>
                <w:rFonts w:ascii="Times New Roman" w:hAnsi="Times New Roman"/>
                <w:sz w:val="18"/>
                <w:szCs w:val="18"/>
                <w:vertAlign w:val="superscript"/>
                <w:lang w:val="tr-TR"/>
              </w:rPr>
              <w:t>(5)</w:t>
            </w:r>
            <w:r w:rsidRPr="00347A77">
              <w:rPr>
                <w:rFonts w:ascii="Times New Roman" w:hAnsi="Times New Roman"/>
                <w:sz w:val="18"/>
                <w:szCs w:val="18"/>
                <w:lang w:val="tr-TR"/>
              </w:rPr>
              <w:tab/>
              <w:t xml:space="preserve">LPG ve CNG yakıtlı araçlarda, LPG ve CNG depolarını kapsaması için 70/221/AT Yönetmeliğinin ilgili değişikliklerinin uyarlanması henüz uygulamaya girmemiş iken, R-67.01 veya R-110 sayılı BM/AEK Regülasyonlarına göre bir aracın onayı istenir.  </w:t>
            </w:r>
          </w:p>
          <w:p w:rsidR="0001792A" w:rsidRPr="00347A77" w:rsidRDefault="0001792A" w:rsidP="0001792A">
            <w:pPr>
              <w:pStyle w:val="DipnotMetni"/>
              <w:tabs>
                <w:tab w:val="left" w:pos="329"/>
              </w:tabs>
              <w:ind w:left="329" w:hanging="329"/>
              <w:jc w:val="left"/>
              <w:rPr>
                <w:rFonts w:ascii="Times New Roman" w:hAnsi="Times New Roman"/>
                <w:sz w:val="18"/>
                <w:szCs w:val="18"/>
                <w:lang w:val="tr-TR"/>
              </w:rPr>
            </w:pPr>
            <w:r w:rsidRPr="00347A77">
              <w:rPr>
                <w:rFonts w:ascii="Times New Roman" w:hAnsi="Times New Roman"/>
                <w:sz w:val="18"/>
                <w:szCs w:val="18"/>
                <w:vertAlign w:val="superscript"/>
                <w:lang w:val="tr-TR"/>
              </w:rPr>
              <w:t>(6)</w:t>
            </w:r>
            <w:r w:rsidRPr="00347A77">
              <w:rPr>
                <w:rFonts w:ascii="Times New Roman" w:hAnsi="Times New Roman"/>
                <w:sz w:val="18"/>
                <w:szCs w:val="18"/>
                <w:lang w:val="tr-TR"/>
              </w:rPr>
              <w:t xml:space="preserve">   Teknik açıdan izin verilen azami kütlesi 2,5 tonu aşmayan</w:t>
            </w:r>
          </w:p>
          <w:p w:rsidR="0001792A" w:rsidRPr="00347A77" w:rsidRDefault="0001792A" w:rsidP="0001792A">
            <w:pPr>
              <w:pStyle w:val="DipnotMetni"/>
              <w:ind w:left="329" w:hanging="329"/>
              <w:jc w:val="left"/>
              <w:rPr>
                <w:rFonts w:ascii="Times New Roman" w:hAnsi="Times New Roman"/>
                <w:sz w:val="18"/>
                <w:szCs w:val="18"/>
                <w:lang w:val="tr-TR"/>
              </w:rPr>
            </w:pPr>
            <w:r w:rsidRPr="00347A77">
              <w:rPr>
                <w:rFonts w:ascii="Times New Roman" w:hAnsi="Times New Roman"/>
                <w:sz w:val="18"/>
                <w:szCs w:val="18"/>
                <w:vertAlign w:val="superscript"/>
                <w:lang w:val="tr-TR"/>
              </w:rPr>
              <w:t xml:space="preserve"> (8)</w:t>
            </w:r>
            <w:r w:rsidRPr="00347A77">
              <w:rPr>
                <w:rFonts w:ascii="Times New Roman" w:hAnsi="Times New Roman"/>
                <w:sz w:val="18"/>
                <w:szCs w:val="18"/>
                <w:lang w:val="tr-TR"/>
              </w:rPr>
              <w:t xml:space="preserve">   Sadece 24/9/2003 tarihli ve 25239 sayılı RG yayımlanan Motorlu Araçların Motorlarından Çıkan Gazların Havayı Kirletmesine Karşı Alınacak Tedbirlerle İlgili Tip Onayı Yönetmeliğinin (70/220/AT) Ek I 5.3.1.4 maddesinde birinci çizelgede tanımlanan N1 kategorisi Sınıf I araçlar içindir.</w:t>
            </w:r>
          </w:p>
          <w:p w:rsidR="0001792A" w:rsidRPr="00347A77" w:rsidRDefault="0001792A" w:rsidP="0001792A">
            <w:pPr>
              <w:pStyle w:val="DipnotMetni"/>
              <w:ind w:left="329" w:hanging="329"/>
              <w:jc w:val="left"/>
              <w:rPr>
                <w:rFonts w:ascii="Times New Roman" w:hAnsi="Times New Roman"/>
                <w:sz w:val="18"/>
                <w:szCs w:val="18"/>
                <w:lang w:val="tr-TR"/>
              </w:rPr>
            </w:pPr>
            <w:r w:rsidRPr="00347A77">
              <w:rPr>
                <w:rFonts w:ascii="Times New Roman" w:hAnsi="Times New Roman"/>
                <w:sz w:val="18"/>
                <w:szCs w:val="18"/>
                <w:lang w:val="tr-TR"/>
              </w:rPr>
              <w:t>(</w:t>
            </w:r>
            <w:r w:rsidRPr="00347A77">
              <w:rPr>
                <w:rFonts w:ascii="Times New Roman" w:hAnsi="Times New Roman"/>
                <w:sz w:val="18"/>
                <w:szCs w:val="18"/>
                <w:vertAlign w:val="superscript"/>
                <w:lang w:val="tr-TR"/>
              </w:rPr>
              <w:t>9</w:t>
            </w:r>
            <w:r w:rsidRPr="00347A77">
              <w:rPr>
                <w:rFonts w:ascii="Times New Roman" w:hAnsi="Times New Roman"/>
                <w:sz w:val="18"/>
                <w:szCs w:val="18"/>
                <w:lang w:val="tr-TR"/>
              </w:rPr>
              <w:t>)   Sadece referans kütlesi 2610 kg’ı geçmeyen araçlar içindir. İmalatçısının isteği doğrultusunda referans kütlesi 2840 Kg’ı geçmeyen araçlara da uygulanabilir.</w:t>
            </w:r>
          </w:p>
          <w:p w:rsidR="0001792A" w:rsidRPr="00347A77" w:rsidRDefault="0001792A" w:rsidP="0001792A">
            <w:pPr>
              <w:pStyle w:val="DipnotMetni"/>
              <w:ind w:left="329" w:hanging="329"/>
              <w:jc w:val="left"/>
              <w:rPr>
                <w:rFonts w:ascii="Times New Roman" w:hAnsi="Times New Roman"/>
                <w:sz w:val="18"/>
                <w:szCs w:val="18"/>
                <w:lang w:val="tr-TR"/>
              </w:rPr>
            </w:pPr>
            <w:r w:rsidRPr="00347A77">
              <w:rPr>
                <w:rFonts w:ascii="Times New Roman" w:hAnsi="Times New Roman"/>
                <w:sz w:val="18"/>
                <w:szCs w:val="18"/>
                <w:lang w:val="tr-TR"/>
              </w:rPr>
              <w:t>(</w:t>
            </w:r>
            <w:r w:rsidRPr="00347A77">
              <w:rPr>
                <w:rFonts w:ascii="Times New Roman" w:hAnsi="Times New Roman"/>
                <w:sz w:val="18"/>
                <w:szCs w:val="18"/>
                <w:vertAlign w:val="superscript"/>
                <w:lang w:val="tr-TR"/>
              </w:rPr>
              <w:t>10</w:t>
            </w:r>
            <w:r w:rsidRPr="00347A77">
              <w:rPr>
                <w:rFonts w:ascii="Times New Roman" w:hAnsi="Times New Roman"/>
                <w:sz w:val="18"/>
                <w:szCs w:val="18"/>
                <w:lang w:val="tr-TR"/>
              </w:rPr>
              <w:t xml:space="preserve">) Kütlesi </w:t>
            </w:r>
            <w:smartTag w:uri="urn:schemas-microsoft-com:office:smarttags" w:element="metricconverter">
              <w:smartTagPr>
                <w:attr w:name="ProductID" w:val="2610 kg"/>
              </w:smartTagPr>
              <w:r w:rsidRPr="00347A77">
                <w:rPr>
                  <w:rFonts w:ascii="Times New Roman" w:hAnsi="Times New Roman"/>
                  <w:sz w:val="18"/>
                  <w:szCs w:val="18"/>
                  <w:lang w:val="tr-TR"/>
                </w:rPr>
                <w:t>2610 kg</w:t>
              </w:r>
            </w:smartTag>
            <w:r w:rsidRPr="00347A77">
              <w:rPr>
                <w:rFonts w:ascii="Times New Roman" w:hAnsi="Times New Roman"/>
                <w:sz w:val="18"/>
                <w:szCs w:val="18"/>
                <w:lang w:val="tr-TR"/>
              </w:rPr>
              <w:t xml:space="preserve"> geçen ve dip not (9)’da verilen imkanlardan yararlanamayan araçlar içindir.</w:t>
            </w:r>
          </w:p>
          <w:p w:rsidR="0001792A" w:rsidRPr="00347A77" w:rsidRDefault="0001792A" w:rsidP="0001792A">
            <w:pPr>
              <w:pStyle w:val="DipnotMetni"/>
              <w:ind w:left="329" w:hanging="360"/>
              <w:jc w:val="left"/>
              <w:rPr>
                <w:rFonts w:ascii="Times New Roman" w:hAnsi="Times New Roman"/>
                <w:sz w:val="18"/>
                <w:szCs w:val="18"/>
                <w:lang w:val="tr-TR"/>
              </w:rPr>
            </w:pPr>
            <w:r w:rsidRPr="00347A77">
              <w:rPr>
                <w:rFonts w:ascii="Times New Roman" w:hAnsi="Times New Roman"/>
                <w:sz w:val="18"/>
                <w:szCs w:val="18"/>
                <w:lang w:val="tr-TR"/>
              </w:rPr>
              <w:t>(</w:t>
            </w:r>
            <w:r w:rsidRPr="00347A77">
              <w:rPr>
                <w:rFonts w:ascii="Times New Roman" w:hAnsi="Times New Roman"/>
                <w:sz w:val="18"/>
                <w:szCs w:val="18"/>
                <w:vertAlign w:val="superscript"/>
                <w:lang w:val="tr-TR"/>
              </w:rPr>
              <w:t>11</w:t>
            </w:r>
            <w:r w:rsidRPr="00347A77">
              <w:rPr>
                <w:rFonts w:ascii="Times New Roman" w:hAnsi="Times New Roman"/>
                <w:sz w:val="18"/>
                <w:szCs w:val="18"/>
                <w:lang w:val="tr-TR"/>
              </w:rPr>
              <w:t>) Sadece en alçak koltuğun oturma  referans noktası ( R noktası),  zeminden 700 mm’den daha yüksek  olmayan araçlara uygulanır.  R noktası 77/649/AT yönetmeliğinde tanımlanmıştır.</w:t>
            </w:r>
          </w:p>
        </w:tc>
      </w:tr>
    </w:tbl>
    <w:p w:rsidR="0001792A" w:rsidRPr="00347A77" w:rsidRDefault="0001792A" w:rsidP="0001792A">
      <w:pPr>
        <w:rPr>
          <w:rFonts w:ascii="Times New Roman" w:hAnsi="Times New Roman"/>
          <w:b/>
          <w:sz w:val="18"/>
          <w:szCs w:val="18"/>
        </w:rPr>
      </w:pPr>
    </w:p>
    <w:p w:rsidR="0001792A" w:rsidRPr="00347A77" w:rsidRDefault="0001792A" w:rsidP="0001792A">
      <w:pPr>
        <w:jc w:val="center"/>
        <w:rPr>
          <w:rFonts w:ascii="Times New Roman" w:hAnsi="Times New Roman"/>
          <w:b/>
          <w:sz w:val="18"/>
          <w:szCs w:val="18"/>
        </w:rPr>
      </w:pPr>
    </w:p>
    <w:p w:rsidR="0001792A" w:rsidRPr="00347A77" w:rsidRDefault="0001792A" w:rsidP="0001792A">
      <w:pPr>
        <w:jc w:val="center"/>
        <w:rPr>
          <w:rFonts w:ascii="Times New Roman" w:hAnsi="Times New Roman"/>
          <w:b/>
          <w:sz w:val="18"/>
          <w:szCs w:val="18"/>
        </w:rPr>
      </w:pPr>
    </w:p>
    <w:p w:rsidR="0001792A" w:rsidRPr="00347A77" w:rsidRDefault="0001792A" w:rsidP="0001792A">
      <w:pPr>
        <w:jc w:val="center"/>
        <w:rPr>
          <w:rFonts w:ascii="Times New Roman" w:hAnsi="Times New Roman"/>
          <w:b/>
          <w:sz w:val="18"/>
          <w:szCs w:val="18"/>
        </w:rPr>
      </w:pPr>
    </w:p>
    <w:p w:rsidR="0001792A" w:rsidRPr="00347A77" w:rsidRDefault="0001792A" w:rsidP="0001792A">
      <w:pPr>
        <w:jc w:val="center"/>
        <w:rPr>
          <w:rFonts w:ascii="Times New Roman" w:hAnsi="Times New Roman"/>
          <w:b/>
          <w:sz w:val="18"/>
          <w:szCs w:val="18"/>
        </w:rPr>
      </w:pPr>
    </w:p>
    <w:p w:rsidR="0001792A" w:rsidRPr="00347A77" w:rsidRDefault="0001792A" w:rsidP="0001792A">
      <w:pPr>
        <w:jc w:val="center"/>
        <w:rPr>
          <w:rFonts w:ascii="Times New Roman" w:hAnsi="Times New Roman"/>
          <w:b/>
          <w:sz w:val="18"/>
          <w:szCs w:val="18"/>
        </w:rPr>
      </w:pPr>
    </w:p>
    <w:p w:rsidR="0001792A" w:rsidRPr="00347A77" w:rsidRDefault="0001792A" w:rsidP="0001792A">
      <w:pPr>
        <w:jc w:val="center"/>
        <w:rPr>
          <w:rFonts w:ascii="Times New Roman" w:hAnsi="Times New Roman"/>
          <w:b/>
          <w:sz w:val="18"/>
          <w:szCs w:val="18"/>
        </w:rPr>
      </w:pPr>
      <w:r w:rsidRPr="00347A77">
        <w:rPr>
          <w:rFonts w:ascii="Times New Roman" w:hAnsi="Times New Roman"/>
          <w:b/>
          <w:sz w:val="18"/>
          <w:szCs w:val="18"/>
        </w:rPr>
        <w:t>İlave</w:t>
      </w:r>
    </w:p>
    <w:p w:rsidR="0001792A" w:rsidRPr="00347A77" w:rsidRDefault="0001792A" w:rsidP="0001792A">
      <w:pPr>
        <w:rPr>
          <w:rFonts w:ascii="Times New Roman" w:hAnsi="Times New Roman"/>
          <w:sz w:val="18"/>
          <w:szCs w:val="18"/>
        </w:rPr>
      </w:pPr>
    </w:p>
    <w:p w:rsidR="0001792A" w:rsidRPr="00347A77" w:rsidRDefault="0001792A" w:rsidP="0001792A">
      <w:pPr>
        <w:jc w:val="center"/>
        <w:rPr>
          <w:rFonts w:ascii="Times New Roman" w:hAnsi="Times New Roman"/>
          <w:b/>
          <w:sz w:val="18"/>
          <w:szCs w:val="18"/>
        </w:rPr>
      </w:pPr>
      <w:r w:rsidRPr="00347A77">
        <w:rPr>
          <w:rFonts w:ascii="Times New Roman" w:hAnsi="Times New Roman"/>
          <w:b/>
          <w:sz w:val="18"/>
          <w:szCs w:val="18"/>
        </w:rPr>
        <w:t>Yönetmeliğin 22 nci maddesine göre küçük seriler hâlinde imal edilen M</w:t>
      </w:r>
      <w:r w:rsidRPr="00347A77">
        <w:rPr>
          <w:rFonts w:ascii="Times New Roman" w:hAnsi="Times New Roman"/>
          <w:b/>
          <w:sz w:val="18"/>
          <w:szCs w:val="18"/>
          <w:vertAlign w:val="subscript"/>
        </w:rPr>
        <w:t>1</w:t>
      </w:r>
      <w:r w:rsidRPr="00347A77">
        <w:rPr>
          <w:rFonts w:ascii="Times New Roman" w:hAnsi="Times New Roman"/>
          <w:b/>
          <w:sz w:val="18"/>
          <w:szCs w:val="18"/>
        </w:rPr>
        <w:t xml:space="preserve"> kategorisindeki araçların AT tip onayı için gereken şartları koyan düzenleyici mevzuatın listesi</w:t>
      </w:r>
    </w:p>
    <w:p w:rsidR="0001792A" w:rsidRPr="00347A77" w:rsidRDefault="0001792A" w:rsidP="0001792A">
      <w:pPr>
        <w:rPr>
          <w:rFonts w:ascii="Times New Roman" w:hAnsi="Times New Roman"/>
          <w:b/>
          <w:sz w:val="18"/>
          <w:szCs w:val="18"/>
        </w:rPr>
      </w:pPr>
    </w:p>
    <w:tbl>
      <w:tblPr>
        <w:tblStyle w:val="KoralStili"/>
        <w:tblW w:w="101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8"/>
        <w:gridCol w:w="3960"/>
        <w:gridCol w:w="2160"/>
        <w:gridCol w:w="2340"/>
        <w:gridCol w:w="1080"/>
      </w:tblGrid>
      <w:tr w:rsidR="0001792A" w:rsidRPr="00347A77" w:rsidTr="0001792A">
        <w:trPr>
          <w:jc w:val="center"/>
        </w:trPr>
        <w:tc>
          <w:tcPr>
            <w:tcW w:w="4608" w:type="dxa"/>
            <w:gridSpan w:val="2"/>
          </w:tcPr>
          <w:p w:rsidR="0001792A" w:rsidRPr="00347A77" w:rsidRDefault="0001792A" w:rsidP="0001792A">
            <w:pPr>
              <w:pStyle w:val="Dashed0Level"/>
              <w:jc w:val="center"/>
              <w:rPr>
                <w:b/>
                <w:color w:val="auto"/>
                <w:sz w:val="18"/>
                <w:szCs w:val="18"/>
                <w:lang w:val="tr-TR"/>
              </w:rPr>
            </w:pPr>
            <w:r w:rsidRPr="00347A77">
              <w:rPr>
                <w:b/>
                <w:color w:val="auto"/>
                <w:sz w:val="18"/>
                <w:szCs w:val="18"/>
                <w:lang w:val="tr-TR"/>
              </w:rPr>
              <w:t>Konu</w:t>
            </w:r>
          </w:p>
        </w:tc>
        <w:tc>
          <w:tcPr>
            <w:tcW w:w="2160" w:type="dxa"/>
          </w:tcPr>
          <w:p w:rsidR="0001792A" w:rsidRPr="00347A77" w:rsidRDefault="0001792A" w:rsidP="0001792A">
            <w:pPr>
              <w:pStyle w:val="Dashed0Level"/>
              <w:tabs>
                <w:tab w:val="clear" w:pos="284"/>
                <w:tab w:val="left" w:pos="-18"/>
              </w:tabs>
              <w:ind w:left="0" w:firstLine="0"/>
              <w:jc w:val="center"/>
              <w:rPr>
                <w:b/>
                <w:color w:val="auto"/>
                <w:sz w:val="18"/>
                <w:szCs w:val="18"/>
                <w:lang w:val="tr-TR"/>
              </w:rPr>
            </w:pPr>
            <w:r w:rsidRPr="00347A77">
              <w:rPr>
                <w:b/>
                <w:color w:val="auto"/>
                <w:sz w:val="18"/>
                <w:szCs w:val="18"/>
                <w:lang w:val="tr-TR"/>
              </w:rPr>
              <w:t>Düzenleyici mevzuat referans numarası</w:t>
            </w:r>
          </w:p>
        </w:tc>
        <w:tc>
          <w:tcPr>
            <w:tcW w:w="2340" w:type="dxa"/>
          </w:tcPr>
          <w:p w:rsidR="0001792A" w:rsidRPr="00347A77" w:rsidRDefault="0001792A" w:rsidP="0001792A">
            <w:pPr>
              <w:pStyle w:val="Dashed0Level"/>
              <w:tabs>
                <w:tab w:val="clear" w:pos="284"/>
                <w:tab w:val="left" w:pos="7"/>
              </w:tabs>
              <w:ind w:left="7" w:hanging="7"/>
              <w:jc w:val="center"/>
              <w:rPr>
                <w:b/>
                <w:color w:val="auto"/>
                <w:sz w:val="18"/>
                <w:szCs w:val="18"/>
                <w:lang w:val="tr-TR"/>
              </w:rPr>
            </w:pPr>
            <w:r w:rsidRPr="00347A77">
              <w:rPr>
                <w:b/>
                <w:color w:val="auto"/>
                <w:sz w:val="18"/>
                <w:szCs w:val="18"/>
                <w:lang w:val="tr-TR"/>
              </w:rPr>
              <w:t xml:space="preserve">Avrupa Birliği Resmi Gazetesi referansı </w:t>
            </w:r>
          </w:p>
        </w:tc>
        <w:tc>
          <w:tcPr>
            <w:tcW w:w="1080" w:type="dxa"/>
          </w:tcPr>
          <w:p w:rsidR="0001792A" w:rsidRPr="00347A77" w:rsidRDefault="0001792A" w:rsidP="0001792A">
            <w:pPr>
              <w:pStyle w:val="Dashed0Level"/>
              <w:jc w:val="center"/>
              <w:rPr>
                <w:b/>
                <w:color w:val="auto"/>
                <w:sz w:val="18"/>
                <w:szCs w:val="18"/>
              </w:rPr>
            </w:pPr>
            <w:r w:rsidRPr="00347A77">
              <w:rPr>
                <w:b/>
                <w:color w:val="auto"/>
                <w:sz w:val="18"/>
                <w:szCs w:val="18"/>
              </w:rPr>
              <w:t>M</w:t>
            </w:r>
            <w:r w:rsidRPr="00347A77">
              <w:rPr>
                <w:b/>
                <w:color w:val="auto"/>
                <w:sz w:val="18"/>
                <w:szCs w:val="18"/>
                <w:vertAlign w:val="subscript"/>
              </w:rPr>
              <w:t>1</w:t>
            </w:r>
          </w:p>
        </w:tc>
      </w:tr>
      <w:tr w:rsidR="0001792A" w:rsidRPr="00347A77" w:rsidTr="0001792A">
        <w:trPr>
          <w:jc w:val="center"/>
        </w:trPr>
        <w:tc>
          <w:tcPr>
            <w:tcW w:w="648" w:type="dxa"/>
          </w:tcPr>
          <w:p w:rsidR="0001792A" w:rsidRPr="00347A77" w:rsidRDefault="0001792A" w:rsidP="0001792A">
            <w:pPr>
              <w:pStyle w:val="Dashed0Level"/>
              <w:rPr>
                <w:color w:val="auto"/>
                <w:sz w:val="18"/>
                <w:szCs w:val="18"/>
              </w:rPr>
            </w:pPr>
            <w:r w:rsidRPr="00347A77">
              <w:rPr>
                <w:color w:val="auto"/>
                <w:sz w:val="18"/>
                <w:szCs w:val="18"/>
              </w:rPr>
              <w:t>1</w:t>
            </w:r>
          </w:p>
        </w:tc>
        <w:tc>
          <w:tcPr>
            <w:tcW w:w="3960" w:type="dxa"/>
          </w:tcPr>
          <w:p w:rsidR="0001792A" w:rsidRPr="00347A77" w:rsidRDefault="0001792A" w:rsidP="0001792A">
            <w:pPr>
              <w:pStyle w:val="Dashed0Level"/>
              <w:jc w:val="left"/>
              <w:rPr>
                <w:color w:val="auto"/>
                <w:sz w:val="18"/>
                <w:szCs w:val="18"/>
                <w:lang w:val="tr-TR"/>
              </w:rPr>
            </w:pPr>
            <w:r w:rsidRPr="00347A77">
              <w:rPr>
                <w:color w:val="auto"/>
                <w:sz w:val="18"/>
                <w:szCs w:val="18"/>
                <w:lang w:val="tr-TR"/>
              </w:rPr>
              <w:t>Müsaade edilebilir ses seviyesi</w:t>
            </w:r>
          </w:p>
        </w:tc>
        <w:tc>
          <w:tcPr>
            <w:tcW w:w="2160" w:type="dxa"/>
          </w:tcPr>
          <w:p w:rsidR="0001792A" w:rsidRPr="00347A77" w:rsidRDefault="0001792A" w:rsidP="0001792A">
            <w:pPr>
              <w:pStyle w:val="Dashed0Level"/>
              <w:rPr>
                <w:color w:val="auto"/>
                <w:sz w:val="18"/>
                <w:szCs w:val="18"/>
                <w:lang w:val="tr-TR"/>
              </w:rPr>
            </w:pPr>
            <w:r w:rsidRPr="00347A77">
              <w:rPr>
                <w:color w:val="auto"/>
                <w:sz w:val="18"/>
                <w:szCs w:val="18"/>
                <w:lang w:val="tr-TR"/>
              </w:rPr>
              <w:t xml:space="preserve">70/157/AT </w:t>
            </w:r>
          </w:p>
        </w:tc>
        <w:tc>
          <w:tcPr>
            <w:tcW w:w="2340" w:type="dxa"/>
          </w:tcPr>
          <w:p w:rsidR="0001792A" w:rsidRPr="00347A77" w:rsidRDefault="0001792A" w:rsidP="0001792A">
            <w:pPr>
              <w:pStyle w:val="Dashed0Level"/>
              <w:rPr>
                <w:color w:val="auto"/>
                <w:sz w:val="18"/>
                <w:szCs w:val="18"/>
                <w:lang w:val="tr-TR"/>
              </w:rPr>
            </w:pPr>
            <w:r w:rsidRPr="00347A77">
              <w:rPr>
                <w:color w:val="auto"/>
                <w:sz w:val="18"/>
                <w:szCs w:val="18"/>
                <w:lang w:val="tr-TR"/>
              </w:rPr>
              <w:t>L 42, 23.2.1970, s. 16.</w:t>
            </w:r>
          </w:p>
        </w:tc>
        <w:tc>
          <w:tcPr>
            <w:tcW w:w="1080" w:type="dxa"/>
          </w:tcPr>
          <w:p w:rsidR="0001792A" w:rsidRPr="00347A77" w:rsidRDefault="0001792A" w:rsidP="0001792A">
            <w:pPr>
              <w:pStyle w:val="Dashed0Level"/>
              <w:jc w:val="center"/>
              <w:rPr>
                <w:color w:val="auto"/>
                <w:sz w:val="18"/>
                <w:szCs w:val="18"/>
              </w:rPr>
            </w:pPr>
            <w:r w:rsidRPr="00347A77">
              <w:rPr>
                <w:color w:val="auto"/>
                <w:sz w:val="18"/>
                <w:szCs w:val="18"/>
              </w:rPr>
              <w:t>A</w:t>
            </w:r>
          </w:p>
        </w:tc>
      </w:tr>
      <w:tr w:rsidR="0001792A" w:rsidRPr="00347A77" w:rsidTr="0001792A">
        <w:trPr>
          <w:jc w:val="center"/>
        </w:trPr>
        <w:tc>
          <w:tcPr>
            <w:tcW w:w="648" w:type="dxa"/>
          </w:tcPr>
          <w:p w:rsidR="0001792A" w:rsidRPr="00347A77" w:rsidRDefault="0001792A" w:rsidP="0001792A">
            <w:pPr>
              <w:pStyle w:val="Dashed0Level"/>
              <w:rPr>
                <w:color w:val="auto"/>
                <w:sz w:val="18"/>
                <w:szCs w:val="18"/>
              </w:rPr>
            </w:pPr>
            <w:r w:rsidRPr="00347A77">
              <w:rPr>
                <w:color w:val="auto"/>
                <w:sz w:val="18"/>
                <w:szCs w:val="18"/>
              </w:rPr>
              <w:t>2</w:t>
            </w:r>
          </w:p>
        </w:tc>
        <w:tc>
          <w:tcPr>
            <w:tcW w:w="3960" w:type="dxa"/>
          </w:tcPr>
          <w:p w:rsidR="0001792A" w:rsidRPr="00347A77" w:rsidRDefault="0001792A" w:rsidP="0001792A">
            <w:pPr>
              <w:pStyle w:val="Dashed0Level"/>
              <w:tabs>
                <w:tab w:val="clear" w:pos="284"/>
                <w:tab w:val="left" w:pos="0"/>
              </w:tabs>
              <w:ind w:left="0" w:firstLine="0"/>
              <w:jc w:val="left"/>
              <w:rPr>
                <w:color w:val="auto"/>
                <w:sz w:val="18"/>
                <w:szCs w:val="18"/>
                <w:lang w:val="tr-TR"/>
              </w:rPr>
            </w:pPr>
            <w:r w:rsidRPr="00347A77">
              <w:rPr>
                <w:color w:val="auto"/>
                <w:sz w:val="18"/>
                <w:szCs w:val="18"/>
                <w:lang w:val="tr-TR"/>
              </w:rPr>
              <w:t xml:space="preserve">Araç üzerinde teşhis (OBD) ile ilgili bütün şartlar hariç, emisyonlar </w:t>
            </w:r>
          </w:p>
        </w:tc>
        <w:tc>
          <w:tcPr>
            <w:tcW w:w="2160" w:type="dxa"/>
          </w:tcPr>
          <w:p w:rsidR="0001792A" w:rsidRPr="00347A77" w:rsidRDefault="0001792A" w:rsidP="0001792A">
            <w:pPr>
              <w:pStyle w:val="Dashed0Level"/>
              <w:rPr>
                <w:color w:val="auto"/>
                <w:sz w:val="18"/>
                <w:szCs w:val="18"/>
                <w:lang w:val="tr-TR"/>
              </w:rPr>
            </w:pPr>
            <w:r w:rsidRPr="00347A77">
              <w:rPr>
                <w:color w:val="auto"/>
                <w:sz w:val="18"/>
                <w:szCs w:val="18"/>
                <w:lang w:val="tr-TR"/>
              </w:rPr>
              <w:t xml:space="preserve">70/220/AT </w:t>
            </w:r>
          </w:p>
        </w:tc>
        <w:tc>
          <w:tcPr>
            <w:tcW w:w="2340" w:type="dxa"/>
          </w:tcPr>
          <w:p w:rsidR="0001792A" w:rsidRPr="00347A77" w:rsidRDefault="0001792A" w:rsidP="0001792A">
            <w:pPr>
              <w:pStyle w:val="Dashed0Level"/>
              <w:rPr>
                <w:color w:val="auto"/>
                <w:sz w:val="18"/>
                <w:szCs w:val="18"/>
                <w:lang w:val="tr-TR"/>
              </w:rPr>
            </w:pPr>
            <w:r w:rsidRPr="00347A77">
              <w:rPr>
                <w:color w:val="auto"/>
                <w:sz w:val="18"/>
                <w:szCs w:val="18"/>
                <w:lang w:val="tr-TR"/>
              </w:rPr>
              <w:t>L 76, 6.4.1970, s. 1.</w:t>
            </w:r>
          </w:p>
        </w:tc>
        <w:tc>
          <w:tcPr>
            <w:tcW w:w="1080" w:type="dxa"/>
          </w:tcPr>
          <w:p w:rsidR="0001792A" w:rsidRPr="00347A77" w:rsidRDefault="0001792A" w:rsidP="0001792A">
            <w:pPr>
              <w:pStyle w:val="Dashed0Level"/>
              <w:jc w:val="center"/>
              <w:rPr>
                <w:color w:val="auto"/>
                <w:sz w:val="18"/>
                <w:szCs w:val="18"/>
              </w:rPr>
            </w:pPr>
            <w:r w:rsidRPr="00347A77">
              <w:rPr>
                <w:color w:val="auto"/>
                <w:sz w:val="18"/>
                <w:szCs w:val="18"/>
              </w:rPr>
              <w:t>A</w:t>
            </w:r>
          </w:p>
        </w:tc>
      </w:tr>
      <w:tr w:rsidR="0001792A" w:rsidRPr="00347A77" w:rsidTr="0001792A">
        <w:trPr>
          <w:jc w:val="center"/>
        </w:trPr>
        <w:tc>
          <w:tcPr>
            <w:tcW w:w="648" w:type="dxa"/>
          </w:tcPr>
          <w:p w:rsidR="0001792A" w:rsidRPr="00347A77" w:rsidRDefault="0001792A" w:rsidP="0001792A">
            <w:pPr>
              <w:pStyle w:val="Dashed0Level"/>
              <w:rPr>
                <w:color w:val="auto"/>
                <w:sz w:val="18"/>
                <w:szCs w:val="18"/>
              </w:rPr>
            </w:pPr>
            <w:r w:rsidRPr="00347A77">
              <w:rPr>
                <w:color w:val="auto"/>
                <w:sz w:val="18"/>
                <w:szCs w:val="18"/>
              </w:rPr>
              <w:t>2a</w:t>
            </w:r>
          </w:p>
        </w:tc>
        <w:tc>
          <w:tcPr>
            <w:tcW w:w="3960" w:type="dxa"/>
          </w:tcPr>
          <w:p w:rsidR="0001792A" w:rsidRPr="00347A77" w:rsidRDefault="0001792A" w:rsidP="0001792A">
            <w:pPr>
              <w:pStyle w:val="Dashed0Level"/>
              <w:ind w:left="0" w:firstLine="0"/>
              <w:jc w:val="left"/>
              <w:rPr>
                <w:color w:val="auto"/>
                <w:sz w:val="18"/>
                <w:szCs w:val="18"/>
                <w:lang w:val="tr-TR"/>
              </w:rPr>
            </w:pPr>
            <w:r w:rsidRPr="00347A77">
              <w:rPr>
                <w:color w:val="auto"/>
                <w:sz w:val="18"/>
                <w:szCs w:val="18"/>
                <w:lang w:val="tr-TR"/>
              </w:rPr>
              <w:t>Araç üzerinde teşhis (OBD) ile ilgili bütün şartlar hariç, emisyonlar (Euro 5 ve 6) ve bilgiye erişim</w:t>
            </w:r>
          </w:p>
        </w:tc>
        <w:tc>
          <w:tcPr>
            <w:tcW w:w="2160" w:type="dxa"/>
            <w:vAlign w:val="center"/>
          </w:tcPr>
          <w:p w:rsidR="0001792A" w:rsidRPr="00347A77" w:rsidRDefault="0001792A" w:rsidP="0001792A">
            <w:pPr>
              <w:pStyle w:val="Dashed0Level"/>
              <w:rPr>
                <w:color w:val="auto"/>
                <w:sz w:val="18"/>
                <w:szCs w:val="18"/>
                <w:lang w:val="tr-TR"/>
              </w:rPr>
            </w:pPr>
            <w:r w:rsidRPr="00347A77">
              <w:rPr>
                <w:color w:val="auto"/>
                <w:sz w:val="18"/>
                <w:szCs w:val="18"/>
                <w:lang w:val="tr-TR"/>
              </w:rPr>
              <w:t>(AT) 715/2007</w:t>
            </w:r>
          </w:p>
        </w:tc>
        <w:tc>
          <w:tcPr>
            <w:tcW w:w="2340" w:type="dxa"/>
            <w:vAlign w:val="center"/>
          </w:tcPr>
          <w:p w:rsidR="0001792A" w:rsidRPr="00347A77" w:rsidRDefault="0001792A" w:rsidP="0001792A">
            <w:pPr>
              <w:pStyle w:val="Dashed0Level"/>
              <w:rPr>
                <w:color w:val="auto"/>
                <w:sz w:val="18"/>
                <w:szCs w:val="18"/>
                <w:lang w:val="tr-TR"/>
              </w:rPr>
            </w:pPr>
            <w:r w:rsidRPr="00347A77">
              <w:rPr>
                <w:color w:val="auto"/>
                <w:sz w:val="18"/>
                <w:szCs w:val="18"/>
                <w:lang w:val="tr-TR"/>
              </w:rPr>
              <w:t>L 171, 29.6.2007 s.1</w:t>
            </w:r>
          </w:p>
        </w:tc>
        <w:tc>
          <w:tcPr>
            <w:tcW w:w="1080" w:type="dxa"/>
          </w:tcPr>
          <w:p w:rsidR="0001792A" w:rsidRPr="00347A77" w:rsidRDefault="0001792A" w:rsidP="0001792A">
            <w:pPr>
              <w:pStyle w:val="Dashed0Level"/>
              <w:jc w:val="center"/>
              <w:rPr>
                <w:color w:val="auto"/>
                <w:sz w:val="18"/>
                <w:szCs w:val="18"/>
              </w:rPr>
            </w:pPr>
            <w:r w:rsidRPr="00347A77">
              <w:rPr>
                <w:color w:val="auto"/>
                <w:sz w:val="18"/>
                <w:szCs w:val="18"/>
              </w:rPr>
              <w:t>A</w:t>
            </w:r>
          </w:p>
        </w:tc>
      </w:tr>
      <w:tr w:rsidR="0001792A" w:rsidRPr="00347A77" w:rsidTr="0001792A">
        <w:trPr>
          <w:jc w:val="center"/>
        </w:trPr>
        <w:tc>
          <w:tcPr>
            <w:tcW w:w="648" w:type="dxa"/>
          </w:tcPr>
          <w:p w:rsidR="0001792A" w:rsidRPr="00347A77" w:rsidRDefault="0001792A" w:rsidP="0001792A">
            <w:pPr>
              <w:pStyle w:val="Dashed0Level"/>
              <w:rPr>
                <w:color w:val="auto"/>
                <w:sz w:val="18"/>
                <w:szCs w:val="18"/>
              </w:rPr>
            </w:pPr>
            <w:r w:rsidRPr="00347A77">
              <w:rPr>
                <w:color w:val="auto"/>
                <w:sz w:val="18"/>
                <w:szCs w:val="18"/>
              </w:rPr>
              <w:t>3</w:t>
            </w:r>
          </w:p>
        </w:tc>
        <w:tc>
          <w:tcPr>
            <w:tcW w:w="3960" w:type="dxa"/>
          </w:tcPr>
          <w:p w:rsidR="0001792A" w:rsidRPr="00347A77" w:rsidRDefault="0001792A" w:rsidP="0001792A">
            <w:pPr>
              <w:pStyle w:val="Dashed0Level"/>
              <w:jc w:val="left"/>
              <w:rPr>
                <w:color w:val="auto"/>
                <w:sz w:val="18"/>
                <w:szCs w:val="18"/>
                <w:lang w:val="tr-TR"/>
              </w:rPr>
            </w:pPr>
            <w:r w:rsidRPr="00347A77">
              <w:rPr>
                <w:color w:val="auto"/>
                <w:sz w:val="18"/>
                <w:szCs w:val="18"/>
                <w:lang w:val="tr-TR"/>
              </w:rPr>
              <w:t>Yakıt depoları/Arka koruma tertibatları</w:t>
            </w:r>
          </w:p>
        </w:tc>
        <w:tc>
          <w:tcPr>
            <w:tcW w:w="2160" w:type="dxa"/>
          </w:tcPr>
          <w:p w:rsidR="0001792A" w:rsidRPr="00347A77" w:rsidRDefault="0001792A" w:rsidP="0001792A">
            <w:pPr>
              <w:pStyle w:val="Dashed0Level"/>
              <w:rPr>
                <w:color w:val="auto"/>
                <w:sz w:val="18"/>
                <w:szCs w:val="18"/>
                <w:lang w:val="tr-TR"/>
              </w:rPr>
            </w:pPr>
            <w:r w:rsidRPr="00347A77">
              <w:rPr>
                <w:color w:val="auto"/>
                <w:sz w:val="18"/>
                <w:szCs w:val="18"/>
                <w:lang w:val="tr-TR"/>
              </w:rPr>
              <w:t xml:space="preserve">70/221/AT </w:t>
            </w:r>
          </w:p>
        </w:tc>
        <w:tc>
          <w:tcPr>
            <w:tcW w:w="2340" w:type="dxa"/>
          </w:tcPr>
          <w:p w:rsidR="0001792A" w:rsidRPr="00347A77" w:rsidRDefault="0001792A" w:rsidP="0001792A">
            <w:pPr>
              <w:pStyle w:val="Dashed0Level"/>
              <w:rPr>
                <w:color w:val="auto"/>
                <w:sz w:val="18"/>
                <w:szCs w:val="18"/>
                <w:lang w:val="tr-TR"/>
              </w:rPr>
            </w:pPr>
            <w:r w:rsidRPr="00347A77">
              <w:rPr>
                <w:color w:val="auto"/>
                <w:sz w:val="18"/>
                <w:szCs w:val="18"/>
                <w:lang w:val="tr-TR"/>
              </w:rPr>
              <w:t>L 76, 6.4.1970, s. 23.</w:t>
            </w:r>
          </w:p>
        </w:tc>
        <w:tc>
          <w:tcPr>
            <w:tcW w:w="1080" w:type="dxa"/>
          </w:tcPr>
          <w:p w:rsidR="0001792A" w:rsidRPr="00347A77" w:rsidRDefault="0001792A" w:rsidP="0001792A">
            <w:pPr>
              <w:pStyle w:val="Dashed0Level"/>
              <w:jc w:val="center"/>
              <w:rPr>
                <w:color w:val="auto"/>
                <w:sz w:val="18"/>
                <w:szCs w:val="18"/>
              </w:rPr>
            </w:pPr>
            <w:r w:rsidRPr="00347A77">
              <w:rPr>
                <w:color w:val="auto"/>
                <w:sz w:val="18"/>
                <w:szCs w:val="18"/>
              </w:rPr>
              <w:t>B</w:t>
            </w:r>
          </w:p>
        </w:tc>
      </w:tr>
      <w:tr w:rsidR="0001792A" w:rsidRPr="00347A77" w:rsidTr="0001792A">
        <w:trPr>
          <w:jc w:val="center"/>
        </w:trPr>
        <w:tc>
          <w:tcPr>
            <w:tcW w:w="648" w:type="dxa"/>
          </w:tcPr>
          <w:p w:rsidR="0001792A" w:rsidRPr="00347A77" w:rsidRDefault="0001792A" w:rsidP="0001792A">
            <w:pPr>
              <w:pStyle w:val="Dashed0Level"/>
              <w:rPr>
                <w:color w:val="auto"/>
                <w:sz w:val="18"/>
                <w:szCs w:val="18"/>
              </w:rPr>
            </w:pPr>
            <w:r w:rsidRPr="00347A77">
              <w:rPr>
                <w:color w:val="auto"/>
                <w:sz w:val="18"/>
                <w:szCs w:val="18"/>
              </w:rPr>
              <w:t>4</w:t>
            </w:r>
          </w:p>
        </w:tc>
        <w:tc>
          <w:tcPr>
            <w:tcW w:w="3960" w:type="dxa"/>
          </w:tcPr>
          <w:p w:rsidR="0001792A" w:rsidRPr="00347A77" w:rsidRDefault="0001792A" w:rsidP="0001792A">
            <w:pPr>
              <w:pStyle w:val="Dashed0Level"/>
              <w:jc w:val="left"/>
              <w:rPr>
                <w:color w:val="auto"/>
                <w:sz w:val="18"/>
                <w:szCs w:val="18"/>
                <w:lang w:val="tr-TR"/>
              </w:rPr>
            </w:pPr>
            <w:r w:rsidRPr="00347A77">
              <w:rPr>
                <w:color w:val="auto"/>
                <w:sz w:val="18"/>
                <w:szCs w:val="18"/>
                <w:lang w:val="tr-TR"/>
              </w:rPr>
              <w:t>Arka tescil plaka yeri</w:t>
            </w:r>
          </w:p>
        </w:tc>
        <w:tc>
          <w:tcPr>
            <w:tcW w:w="2160" w:type="dxa"/>
          </w:tcPr>
          <w:p w:rsidR="0001792A" w:rsidRPr="00347A77" w:rsidRDefault="0001792A" w:rsidP="0001792A">
            <w:pPr>
              <w:pStyle w:val="Dashed0Level"/>
              <w:rPr>
                <w:color w:val="auto"/>
                <w:sz w:val="18"/>
                <w:szCs w:val="18"/>
                <w:lang w:val="tr-TR"/>
              </w:rPr>
            </w:pPr>
            <w:r w:rsidRPr="00347A77">
              <w:rPr>
                <w:color w:val="auto"/>
                <w:sz w:val="18"/>
                <w:szCs w:val="18"/>
                <w:lang w:val="tr-TR"/>
              </w:rPr>
              <w:t xml:space="preserve">70/222/AT </w:t>
            </w:r>
          </w:p>
        </w:tc>
        <w:tc>
          <w:tcPr>
            <w:tcW w:w="2340" w:type="dxa"/>
          </w:tcPr>
          <w:p w:rsidR="0001792A" w:rsidRPr="00347A77" w:rsidRDefault="0001792A" w:rsidP="0001792A">
            <w:pPr>
              <w:pStyle w:val="Dashed0Level"/>
              <w:rPr>
                <w:color w:val="auto"/>
                <w:sz w:val="18"/>
                <w:szCs w:val="18"/>
                <w:lang w:val="tr-TR"/>
              </w:rPr>
            </w:pPr>
            <w:r w:rsidRPr="00347A77">
              <w:rPr>
                <w:color w:val="auto"/>
                <w:sz w:val="18"/>
                <w:szCs w:val="18"/>
                <w:lang w:val="tr-TR"/>
              </w:rPr>
              <w:t>L 76, 6.4.1970, s. 25.</w:t>
            </w:r>
          </w:p>
        </w:tc>
        <w:tc>
          <w:tcPr>
            <w:tcW w:w="1080" w:type="dxa"/>
          </w:tcPr>
          <w:p w:rsidR="0001792A" w:rsidRPr="00347A77" w:rsidRDefault="0001792A" w:rsidP="0001792A">
            <w:pPr>
              <w:pStyle w:val="Dashed0Level"/>
              <w:jc w:val="center"/>
              <w:rPr>
                <w:color w:val="auto"/>
                <w:sz w:val="18"/>
                <w:szCs w:val="18"/>
              </w:rPr>
            </w:pPr>
            <w:r w:rsidRPr="00347A77">
              <w:rPr>
                <w:color w:val="auto"/>
                <w:sz w:val="18"/>
                <w:szCs w:val="18"/>
              </w:rPr>
              <w:t>B</w:t>
            </w:r>
          </w:p>
        </w:tc>
      </w:tr>
      <w:tr w:rsidR="0001792A" w:rsidRPr="00347A77" w:rsidTr="0001792A">
        <w:trPr>
          <w:jc w:val="center"/>
        </w:trPr>
        <w:tc>
          <w:tcPr>
            <w:tcW w:w="648" w:type="dxa"/>
          </w:tcPr>
          <w:p w:rsidR="0001792A" w:rsidRPr="00347A77" w:rsidRDefault="0001792A" w:rsidP="0001792A">
            <w:pPr>
              <w:pStyle w:val="Dashed0Level"/>
              <w:rPr>
                <w:color w:val="auto"/>
                <w:sz w:val="18"/>
                <w:szCs w:val="18"/>
              </w:rPr>
            </w:pPr>
            <w:r w:rsidRPr="00347A77">
              <w:rPr>
                <w:color w:val="auto"/>
                <w:sz w:val="18"/>
                <w:szCs w:val="18"/>
              </w:rPr>
              <w:t>5</w:t>
            </w:r>
          </w:p>
        </w:tc>
        <w:tc>
          <w:tcPr>
            <w:tcW w:w="3960" w:type="dxa"/>
          </w:tcPr>
          <w:p w:rsidR="0001792A" w:rsidRPr="00347A77" w:rsidRDefault="0001792A" w:rsidP="0001792A">
            <w:pPr>
              <w:pStyle w:val="Dashed0Level"/>
              <w:jc w:val="left"/>
              <w:rPr>
                <w:color w:val="auto"/>
                <w:sz w:val="18"/>
                <w:szCs w:val="18"/>
                <w:lang w:val="tr-TR"/>
              </w:rPr>
            </w:pPr>
            <w:r w:rsidRPr="00347A77">
              <w:rPr>
                <w:color w:val="auto"/>
                <w:sz w:val="18"/>
                <w:szCs w:val="18"/>
                <w:lang w:val="tr-TR"/>
              </w:rPr>
              <w:t xml:space="preserve">Direksiyon döndürme kuvveti </w:t>
            </w:r>
          </w:p>
        </w:tc>
        <w:tc>
          <w:tcPr>
            <w:tcW w:w="2160" w:type="dxa"/>
          </w:tcPr>
          <w:p w:rsidR="0001792A" w:rsidRPr="00347A77" w:rsidRDefault="0001792A" w:rsidP="0001792A">
            <w:pPr>
              <w:pStyle w:val="Dashed0Level"/>
              <w:rPr>
                <w:color w:val="auto"/>
                <w:sz w:val="18"/>
                <w:szCs w:val="18"/>
                <w:lang w:val="tr-TR"/>
              </w:rPr>
            </w:pPr>
            <w:r w:rsidRPr="00347A77">
              <w:rPr>
                <w:color w:val="auto"/>
                <w:sz w:val="18"/>
                <w:szCs w:val="18"/>
                <w:lang w:val="tr-TR"/>
              </w:rPr>
              <w:t xml:space="preserve">70/311/AT </w:t>
            </w:r>
          </w:p>
        </w:tc>
        <w:tc>
          <w:tcPr>
            <w:tcW w:w="2340" w:type="dxa"/>
          </w:tcPr>
          <w:p w:rsidR="0001792A" w:rsidRPr="00347A77" w:rsidRDefault="0001792A" w:rsidP="0001792A">
            <w:pPr>
              <w:pStyle w:val="Dashed0Level"/>
              <w:rPr>
                <w:color w:val="auto"/>
                <w:sz w:val="18"/>
                <w:szCs w:val="18"/>
                <w:lang w:val="tr-TR"/>
              </w:rPr>
            </w:pPr>
            <w:r w:rsidRPr="00347A77">
              <w:rPr>
                <w:color w:val="auto"/>
                <w:sz w:val="18"/>
                <w:szCs w:val="18"/>
                <w:lang w:val="tr-TR"/>
              </w:rPr>
              <w:t>L 133, 18.6.1970, s. 10.</w:t>
            </w:r>
          </w:p>
        </w:tc>
        <w:tc>
          <w:tcPr>
            <w:tcW w:w="1080" w:type="dxa"/>
          </w:tcPr>
          <w:p w:rsidR="0001792A" w:rsidRPr="00347A77" w:rsidRDefault="0001792A" w:rsidP="0001792A">
            <w:pPr>
              <w:pStyle w:val="Dashed0Level"/>
              <w:jc w:val="center"/>
              <w:rPr>
                <w:color w:val="auto"/>
                <w:sz w:val="18"/>
                <w:szCs w:val="18"/>
              </w:rPr>
            </w:pPr>
            <w:r w:rsidRPr="00347A77">
              <w:rPr>
                <w:color w:val="auto"/>
                <w:sz w:val="18"/>
                <w:szCs w:val="18"/>
              </w:rPr>
              <w:t>C</w:t>
            </w:r>
          </w:p>
        </w:tc>
      </w:tr>
      <w:tr w:rsidR="0001792A" w:rsidRPr="00347A77" w:rsidTr="0001792A">
        <w:trPr>
          <w:jc w:val="center"/>
        </w:trPr>
        <w:tc>
          <w:tcPr>
            <w:tcW w:w="648" w:type="dxa"/>
          </w:tcPr>
          <w:p w:rsidR="0001792A" w:rsidRPr="00347A77" w:rsidRDefault="0001792A" w:rsidP="0001792A">
            <w:pPr>
              <w:pStyle w:val="Dashed0Level"/>
              <w:rPr>
                <w:color w:val="auto"/>
                <w:sz w:val="18"/>
                <w:szCs w:val="18"/>
              </w:rPr>
            </w:pPr>
            <w:r w:rsidRPr="00347A77">
              <w:rPr>
                <w:color w:val="auto"/>
                <w:sz w:val="18"/>
                <w:szCs w:val="18"/>
              </w:rPr>
              <w:t>6</w:t>
            </w:r>
          </w:p>
        </w:tc>
        <w:tc>
          <w:tcPr>
            <w:tcW w:w="3960" w:type="dxa"/>
          </w:tcPr>
          <w:p w:rsidR="0001792A" w:rsidRPr="00347A77" w:rsidRDefault="0001792A" w:rsidP="0001792A">
            <w:pPr>
              <w:pStyle w:val="Dashed0Level"/>
              <w:jc w:val="left"/>
              <w:rPr>
                <w:color w:val="auto"/>
                <w:sz w:val="18"/>
                <w:szCs w:val="18"/>
                <w:lang w:val="tr-TR"/>
              </w:rPr>
            </w:pPr>
            <w:r w:rsidRPr="00347A77">
              <w:rPr>
                <w:color w:val="auto"/>
                <w:sz w:val="18"/>
                <w:szCs w:val="18"/>
                <w:lang w:val="tr-TR"/>
              </w:rPr>
              <w:t>Kapı kilit ve menteşeleri</w:t>
            </w:r>
          </w:p>
        </w:tc>
        <w:tc>
          <w:tcPr>
            <w:tcW w:w="2160" w:type="dxa"/>
          </w:tcPr>
          <w:p w:rsidR="0001792A" w:rsidRPr="00347A77" w:rsidRDefault="0001792A" w:rsidP="0001792A">
            <w:pPr>
              <w:pStyle w:val="Dashed0Level"/>
              <w:rPr>
                <w:color w:val="auto"/>
                <w:sz w:val="18"/>
                <w:szCs w:val="18"/>
                <w:lang w:val="tr-TR"/>
              </w:rPr>
            </w:pPr>
            <w:r w:rsidRPr="00347A77">
              <w:rPr>
                <w:color w:val="auto"/>
                <w:sz w:val="18"/>
                <w:szCs w:val="18"/>
                <w:lang w:val="tr-TR"/>
              </w:rPr>
              <w:t xml:space="preserve">70/387/AT </w:t>
            </w:r>
          </w:p>
        </w:tc>
        <w:tc>
          <w:tcPr>
            <w:tcW w:w="2340" w:type="dxa"/>
          </w:tcPr>
          <w:p w:rsidR="0001792A" w:rsidRPr="00347A77" w:rsidRDefault="0001792A" w:rsidP="0001792A">
            <w:pPr>
              <w:pStyle w:val="Dashed0Level"/>
              <w:rPr>
                <w:color w:val="auto"/>
                <w:sz w:val="18"/>
                <w:szCs w:val="18"/>
                <w:lang w:val="tr-TR"/>
              </w:rPr>
            </w:pPr>
            <w:r w:rsidRPr="00347A77">
              <w:rPr>
                <w:color w:val="auto"/>
                <w:sz w:val="18"/>
                <w:szCs w:val="18"/>
                <w:lang w:val="tr-TR"/>
              </w:rPr>
              <w:t>L 176, 10.8.1970, s. 5.</w:t>
            </w:r>
          </w:p>
        </w:tc>
        <w:tc>
          <w:tcPr>
            <w:tcW w:w="1080" w:type="dxa"/>
          </w:tcPr>
          <w:p w:rsidR="0001792A" w:rsidRPr="00347A77" w:rsidRDefault="0001792A" w:rsidP="0001792A">
            <w:pPr>
              <w:pStyle w:val="Dashed0Level"/>
              <w:jc w:val="center"/>
              <w:rPr>
                <w:color w:val="auto"/>
                <w:sz w:val="18"/>
                <w:szCs w:val="18"/>
              </w:rPr>
            </w:pPr>
            <w:r w:rsidRPr="00347A77">
              <w:rPr>
                <w:color w:val="auto"/>
                <w:sz w:val="18"/>
                <w:szCs w:val="18"/>
              </w:rPr>
              <w:t>C</w:t>
            </w:r>
          </w:p>
        </w:tc>
      </w:tr>
      <w:tr w:rsidR="0001792A" w:rsidRPr="00347A77" w:rsidTr="0001792A">
        <w:trPr>
          <w:jc w:val="center"/>
        </w:trPr>
        <w:tc>
          <w:tcPr>
            <w:tcW w:w="648" w:type="dxa"/>
          </w:tcPr>
          <w:p w:rsidR="0001792A" w:rsidRPr="00347A77" w:rsidRDefault="0001792A" w:rsidP="0001792A">
            <w:pPr>
              <w:pStyle w:val="Dashed0Level"/>
              <w:rPr>
                <w:color w:val="auto"/>
                <w:sz w:val="18"/>
                <w:szCs w:val="18"/>
              </w:rPr>
            </w:pPr>
            <w:r w:rsidRPr="00347A77">
              <w:rPr>
                <w:color w:val="auto"/>
                <w:sz w:val="18"/>
                <w:szCs w:val="18"/>
              </w:rPr>
              <w:lastRenderedPageBreak/>
              <w:t>7</w:t>
            </w:r>
          </w:p>
        </w:tc>
        <w:tc>
          <w:tcPr>
            <w:tcW w:w="3960" w:type="dxa"/>
          </w:tcPr>
          <w:p w:rsidR="0001792A" w:rsidRPr="00347A77" w:rsidRDefault="0001792A" w:rsidP="0001792A">
            <w:pPr>
              <w:pStyle w:val="Dashed0Level"/>
              <w:jc w:val="left"/>
              <w:rPr>
                <w:color w:val="auto"/>
                <w:sz w:val="18"/>
                <w:szCs w:val="18"/>
                <w:lang w:val="tr-TR"/>
              </w:rPr>
            </w:pPr>
            <w:r w:rsidRPr="00347A77">
              <w:rPr>
                <w:color w:val="auto"/>
                <w:sz w:val="18"/>
                <w:szCs w:val="18"/>
                <w:lang w:val="tr-TR"/>
              </w:rPr>
              <w:t>Sesli ikaz (korna)</w:t>
            </w:r>
          </w:p>
        </w:tc>
        <w:tc>
          <w:tcPr>
            <w:tcW w:w="2160" w:type="dxa"/>
          </w:tcPr>
          <w:p w:rsidR="0001792A" w:rsidRPr="00347A77" w:rsidRDefault="0001792A" w:rsidP="0001792A">
            <w:pPr>
              <w:pStyle w:val="Dashed0Level"/>
              <w:rPr>
                <w:color w:val="auto"/>
                <w:sz w:val="18"/>
                <w:szCs w:val="18"/>
                <w:lang w:val="tr-TR"/>
              </w:rPr>
            </w:pPr>
            <w:r w:rsidRPr="00347A77">
              <w:rPr>
                <w:color w:val="auto"/>
                <w:sz w:val="18"/>
                <w:szCs w:val="18"/>
                <w:lang w:val="tr-TR"/>
              </w:rPr>
              <w:t xml:space="preserve">70/388/AT </w:t>
            </w:r>
          </w:p>
        </w:tc>
        <w:tc>
          <w:tcPr>
            <w:tcW w:w="2340" w:type="dxa"/>
          </w:tcPr>
          <w:p w:rsidR="0001792A" w:rsidRPr="00347A77" w:rsidRDefault="0001792A" w:rsidP="0001792A">
            <w:pPr>
              <w:pStyle w:val="Dashed0Level"/>
              <w:rPr>
                <w:color w:val="auto"/>
                <w:sz w:val="18"/>
                <w:szCs w:val="18"/>
                <w:lang w:val="tr-TR"/>
              </w:rPr>
            </w:pPr>
            <w:r w:rsidRPr="00347A77">
              <w:rPr>
                <w:color w:val="auto"/>
                <w:sz w:val="18"/>
                <w:szCs w:val="18"/>
                <w:lang w:val="tr-TR"/>
              </w:rPr>
              <w:t>L 176, 10.8.1970, s. 12.</w:t>
            </w:r>
          </w:p>
        </w:tc>
        <w:tc>
          <w:tcPr>
            <w:tcW w:w="1080" w:type="dxa"/>
          </w:tcPr>
          <w:p w:rsidR="0001792A" w:rsidRPr="00347A77" w:rsidRDefault="0001792A" w:rsidP="0001792A">
            <w:pPr>
              <w:pStyle w:val="Dashed0Level"/>
              <w:jc w:val="center"/>
              <w:rPr>
                <w:color w:val="auto"/>
                <w:sz w:val="18"/>
                <w:szCs w:val="18"/>
              </w:rPr>
            </w:pPr>
            <w:r w:rsidRPr="00347A77">
              <w:rPr>
                <w:color w:val="auto"/>
                <w:sz w:val="18"/>
                <w:szCs w:val="18"/>
              </w:rPr>
              <w:t>B</w:t>
            </w:r>
          </w:p>
        </w:tc>
      </w:tr>
      <w:tr w:rsidR="0001792A" w:rsidRPr="00347A77" w:rsidTr="0001792A">
        <w:trPr>
          <w:jc w:val="center"/>
        </w:trPr>
        <w:tc>
          <w:tcPr>
            <w:tcW w:w="648" w:type="dxa"/>
          </w:tcPr>
          <w:p w:rsidR="0001792A" w:rsidRPr="00347A77" w:rsidRDefault="0001792A" w:rsidP="0001792A">
            <w:pPr>
              <w:pStyle w:val="Dashed0Level"/>
              <w:rPr>
                <w:color w:val="auto"/>
                <w:sz w:val="18"/>
                <w:szCs w:val="18"/>
              </w:rPr>
            </w:pPr>
            <w:r w:rsidRPr="00347A77">
              <w:rPr>
                <w:color w:val="auto"/>
                <w:sz w:val="18"/>
                <w:szCs w:val="18"/>
              </w:rPr>
              <w:t>8</w:t>
            </w:r>
          </w:p>
        </w:tc>
        <w:tc>
          <w:tcPr>
            <w:tcW w:w="3960" w:type="dxa"/>
          </w:tcPr>
          <w:p w:rsidR="0001792A" w:rsidRPr="00347A77" w:rsidRDefault="0001792A" w:rsidP="0001792A">
            <w:pPr>
              <w:pStyle w:val="Dashed0Level"/>
              <w:jc w:val="left"/>
              <w:rPr>
                <w:color w:val="auto"/>
                <w:sz w:val="18"/>
                <w:szCs w:val="18"/>
                <w:lang w:val="tr-TR"/>
              </w:rPr>
            </w:pPr>
            <w:r w:rsidRPr="00347A77">
              <w:rPr>
                <w:color w:val="auto"/>
                <w:sz w:val="18"/>
                <w:szCs w:val="18"/>
                <w:lang w:val="tr-TR"/>
              </w:rPr>
              <w:t>Dolaylı görüş cihazları</w:t>
            </w:r>
          </w:p>
        </w:tc>
        <w:tc>
          <w:tcPr>
            <w:tcW w:w="2160" w:type="dxa"/>
          </w:tcPr>
          <w:p w:rsidR="0001792A" w:rsidRPr="00347A77" w:rsidRDefault="0001792A" w:rsidP="0001792A">
            <w:pPr>
              <w:pStyle w:val="Dashed0Level"/>
              <w:rPr>
                <w:color w:val="auto"/>
                <w:sz w:val="18"/>
                <w:szCs w:val="18"/>
                <w:lang w:val="tr-TR"/>
              </w:rPr>
            </w:pPr>
            <w:r w:rsidRPr="00347A77">
              <w:rPr>
                <w:color w:val="auto"/>
                <w:sz w:val="18"/>
                <w:szCs w:val="18"/>
                <w:lang w:val="tr-TR"/>
              </w:rPr>
              <w:t xml:space="preserve">2003/97/AT  </w:t>
            </w:r>
          </w:p>
        </w:tc>
        <w:tc>
          <w:tcPr>
            <w:tcW w:w="2340" w:type="dxa"/>
          </w:tcPr>
          <w:p w:rsidR="0001792A" w:rsidRPr="00347A77" w:rsidRDefault="0001792A" w:rsidP="0001792A">
            <w:pPr>
              <w:pStyle w:val="Dashed0Level"/>
              <w:rPr>
                <w:color w:val="auto"/>
                <w:sz w:val="18"/>
                <w:szCs w:val="18"/>
                <w:lang w:val="tr-TR"/>
              </w:rPr>
            </w:pPr>
            <w:r w:rsidRPr="00347A77">
              <w:rPr>
                <w:color w:val="auto"/>
                <w:sz w:val="18"/>
                <w:szCs w:val="18"/>
                <w:lang w:val="tr-TR"/>
              </w:rPr>
              <w:t>L 25, 29.1.2004, s. 1.</w:t>
            </w:r>
          </w:p>
        </w:tc>
        <w:tc>
          <w:tcPr>
            <w:tcW w:w="1080" w:type="dxa"/>
          </w:tcPr>
          <w:p w:rsidR="0001792A" w:rsidRPr="00347A77" w:rsidRDefault="0001792A" w:rsidP="0001792A">
            <w:pPr>
              <w:pStyle w:val="Dashed0Level"/>
              <w:jc w:val="center"/>
              <w:rPr>
                <w:color w:val="auto"/>
                <w:sz w:val="18"/>
                <w:szCs w:val="18"/>
              </w:rPr>
            </w:pPr>
            <w:r w:rsidRPr="00347A77">
              <w:rPr>
                <w:color w:val="auto"/>
                <w:sz w:val="18"/>
                <w:szCs w:val="18"/>
              </w:rPr>
              <w:t>X(</w:t>
            </w:r>
            <w:r w:rsidRPr="00347A77">
              <w:rPr>
                <w:color w:val="auto"/>
                <w:sz w:val="18"/>
                <w:szCs w:val="18"/>
                <w:vertAlign w:val="superscript"/>
              </w:rPr>
              <w:t>2</w:t>
            </w:r>
            <w:r w:rsidRPr="00347A77">
              <w:rPr>
                <w:color w:val="auto"/>
                <w:sz w:val="18"/>
                <w:szCs w:val="18"/>
              </w:rPr>
              <w:t>)</w:t>
            </w:r>
          </w:p>
          <w:p w:rsidR="0001792A" w:rsidRPr="00347A77" w:rsidRDefault="0001792A" w:rsidP="0001792A">
            <w:pPr>
              <w:pStyle w:val="Dashed0Level"/>
              <w:jc w:val="center"/>
              <w:rPr>
                <w:color w:val="auto"/>
                <w:sz w:val="18"/>
                <w:szCs w:val="18"/>
              </w:rPr>
            </w:pPr>
            <w:r w:rsidRPr="00347A77">
              <w:rPr>
                <w:color w:val="auto"/>
                <w:sz w:val="18"/>
                <w:szCs w:val="18"/>
              </w:rPr>
              <w:t>B(</w:t>
            </w:r>
            <w:r w:rsidRPr="00347A77">
              <w:rPr>
                <w:color w:val="auto"/>
                <w:sz w:val="18"/>
                <w:szCs w:val="18"/>
                <w:vertAlign w:val="superscript"/>
              </w:rPr>
              <w:t>4</w:t>
            </w:r>
            <w:r w:rsidRPr="00347A77">
              <w:rPr>
                <w:color w:val="auto"/>
                <w:sz w:val="18"/>
                <w:szCs w:val="18"/>
              </w:rPr>
              <w:t>)</w:t>
            </w:r>
          </w:p>
        </w:tc>
      </w:tr>
      <w:tr w:rsidR="0001792A" w:rsidRPr="00347A77" w:rsidTr="0001792A">
        <w:trPr>
          <w:jc w:val="center"/>
        </w:trPr>
        <w:tc>
          <w:tcPr>
            <w:tcW w:w="648" w:type="dxa"/>
          </w:tcPr>
          <w:p w:rsidR="0001792A" w:rsidRPr="00347A77" w:rsidRDefault="0001792A" w:rsidP="0001792A">
            <w:pPr>
              <w:pStyle w:val="Dashed0Level"/>
              <w:rPr>
                <w:color w:val="auto"/>
                <w:sz w:val="18"/>
                <w:szCs w:val="18"/>
              </w:rPr>
            </w:pPr>
            <w:r w:rsidRPr="00347A77">
              <w:rPr>
                <w:color w:val="auto"/>
                <w:sz w:val="18"/>
                <w:szCs w:val="18"/>
              </w:rPr>
              <w:t>9</w:t>
            </w:r>
          </w:p>
        </w:tc>
        <w:tc>
          <w:tcPr>
            <w:tcW w:w="3960" w:type="dxa"/>
          </w:tcPr>
          <w:p w:rsidR="0001792A" w:rsidRPr="00347A77" w:rsidRDefault="0001792A" w:rsidP="0001792A">
            <w:pPr>
              <w:pStyle w:val="Dashed0Level"/>
              <w:jc w:val="left"/>
              <w:rPr>
                <w:color w:val="auto"/>
                <w:sz w:val="18"/>
                <w:szCs w:val="18"/>
                <w:lang w:val="tr-TR"/>
              </w:rPr>
            </w:pPr>
            <w:r w:rsidRPr="00347A77">
              <w:rPr>
                <w:color w:val="auto"/>
                <w:sz w:val="18"/>
                <w:szCs w:val="18"/>
                <w:lang w:val="tr-TR"/>
              </w:rPr>
              <w:t>Fren</w:t>
            </w:r>
          </w:p>
        </w:tc>
        <w:tc>
          <w:tcPr>
            <w:tcW w:w="2160" w:type="dxa"/>
          </w:tcPr>
          <w:p w:rsidR="0001792A" w:rsidRPr="00347A77" w:rsidRDefault="0001792A" w:rsidP="0001792A">
            <w:pPr>
              <w:pStyle w:val="Dashed0Level"/>
              <w:rPr>
                <w:color w:val="auto"/>
                <w:sz w:val="18"/>
                <w:szCs w:val="18"/>
                <w:lang w:val="tr-TR"/>
              </w:rPr>
            </w:pPr>
            <w:r w:rsidRPr="00347A77">
              <w:rPr>
                <w:color w:val="auto"/>
                <w:sz w:val="18"/>
                <w:szCs w:val="18"/>
                <w:lang w:val="tr-TR"/>
              </w:rPr>
              <w:t xml:space="preserve">71/320/AT </w:t>
            </w:r>
          </w:p>
        </w:tc>
        <w:tc>
          <w:tcPr>
            <w:tcW w:w="2340" w:type="dxa"/>
          </w:tcPr>
          <w:p w:rsidR="0001792A" w:rsidRPr="00347A77" w:rsidRDefault="0001792A" w:rsidP="0001792A">
            <w:pPr>
              <w:pStyle w:val="Dashed0Level"/>
              <w:rPr>
                <w:color w:val="auto"/>
                <w:sz w:val="18"/>
                <w:szCs w:val="18"/>
                <w:lang w:val="tr-TR"/>
              </w:rPr>
            </w:pPr>
            <w:r w:rsidRPr="00347A77">
              <w:rPr>
                <w:color w:val="auto"/>
                <w:sz w:val="18"/>
                <w:szCs w:val="18"/>
                <w:lang w:val="tr-TR"/>
              </w:rPr>
              <w:t>L 202, 6.9.1971, s. 37.</w:t>
            </w:r>
          </w:p>
        </w:tc>
        <w:tc>
          <w:tcPr>
            <w:tcW w:w="1080" w:type="dxa"/>
          </w:tcPr>
          <w:p w:rsidR="0001792A" w:rsidRPr="00347A77" w:rsidRDefault="0001792A" w:rsidP="0001792A">
            <w:pPr>
              <w:pStyle w:val="Dashed0Level"/>
              <w:jc w:val="center"/>
              <w:rPr>
                <w:color w:val="auto"/>
                <w:sz w:val="18"/>
                <w:szCs w:val="18"/>
              </w:rPr>
            </w:pPr>
            <w:r w:rsidRPr="00347A77">
              <w:rPr>
                <w:color w:val="auto"/>
                <w:sz w:val="18"/>
                <w:szCs w:val="18"/>
              </w:rPr>
              <w:t>A</w:t>
            </w:r>
          </w:p>
        </w:tc>
      </w:tr>
      <w:tr w:rsidR="0001792A" w:rsidRPr="00347A77" w:rsidTr="0001792A">
        <w:trPr>
          <w:jc w:val="center"/>
        </w:trPr>
        <w:tc>
          <w:tcPr>
            <w:tcW w:w="648" w:type="dxa"/>
          </w:tcPr>
          <w:p w:rsidR="0001792A" w:rsidRPr="00347A77" w:rsidRDefault="0001792A" w:rsidP="0001792A">
            <w:pPr>
              <w:pStyle w:val="Dashed0Level"/>
              <w:rPr>
                <w:color w:val="auto"/>
                <w:sz w:val="18"/>
                <w:szCs w:val="18"/>
              </w:rPr>
            </w:pPr>
            <w:r w:rsidRPr="00347A77">
              <w:rPr>
                <w:color w:val="auto"/>
                <w:sz w:val="18"/>
                <w:szCs w:val="18"/>
              </w:rPr>
              <w:t>10</w:t>
            </w:r>
          </w:p>
        </w:tc>
        <w:tc>
          <w:tcPr>
            <w:tcW w:w="3960" w:type="dxa"/>
          </w:tcPr>
          <w:p w:rsidR="0001792A" w:rsidRPr="00347A77" w:rsidRDefault="0001792A" w:rsidP="0001792A">
            <w:pPr>
              <w:pStyle w:val="Dashed0Level"/>
              <w:tabs>
                <w:tab w:val="clear" w:pos="284"/>
                <w:tab w:val="left" w:pos="0"/>
              </w:tabs>
              <w:ind w:left="-18" w:firstLine="18"/>
              <w:jc w:val="left"/>
              <w:rPr>
                <w:color w:val="auto"/>
                <w:sz w:val="18"/>
                <w:szCs w:val="18"/>
                <w:lang w:val="tr-TR"/>
              </w:rPr>
            </w:pPr>
            <w:r w:rsidRPr="00347A77">
              <w:rPr>
                <w:color w:val="auto"/>
                <w:sz w:val="18"/>
                <w:szCs w:val="18"/>
                <w:lang w:val="tr-TR"/>
              </w:rPr>
              <w:t>Radyo Parazitleri (elektromanyetik uyumluluk)</w:t>
            </w:r>
          </w:p>
        </w:tc>
        <w:tc>
          <w:tcPr>
            <w:tcW w:w="2160" w:type="dxa"/>
          </w:tcPr>
          <w:p w:rsidR="0001792A" w:rsidRPr="00347A77" w:rsidRDefault="0001792A" w:rsidP="0001792A">
            <w:pPr>
              <w:pStyle w:val="Dashed0Level"/>
              <w:rPr>
                <w:color w:val="auto"/>
                <w:sz w:val="18"/>
                <w:szCs w:val="18"/>
                <w:lang w:val="tr-TR"/>
              </w:rPr>
            </w:pPr>
            <w:r w:rsidRPr="00347A77">
              <w:rPr>
                <w:color w:val="auto"/>
                <w:sz w:val="18"/>
                <w:szCs w:val="18"/>
                <w:lang w:val="tr-TR"/>
              </w:rPr>
              <w:t xml:space="preserve">72/245/AT </w:t>
            </w:r>
          </w:p>
        </w:tc>
        <w:tc>
          <w:tcPr>
            <w:tcW w:w="2340" w:type="dxa"/>
          </w:tcPr>
          <w:p w:rsidR="0001792A" w:rsidRPr="00347A77" w:rsidRDefault="0001792A" w:rsidP="0001792A">
            <w:pPr>
              <w:pStyle w:val="Dashed0Level"/>
              <w:rPr>
                <w:color w:val="auto"/>
                <w:sz w:val="18"/>
                <w:szCs w:val="18"/>
                <w:lang w:val="tr-TR"/>
              </w:rPr>
            </w:pPr>
            <w:r w:rsidRPr="00347A77">
              <w:rPr>
                <w:color w:val="auto"/>
                <w:sz w:val="18"/>
                <w:szCs w:val="18"/>
                <w:lang w:val="tr-TR"/>
              </w:rPr>
              <w:t>L 152, 6.7.1972, s. 15.</w:t>
            </w:r>
          </w:p>
        </w:tc>
        <w:tc>
          <w:tcPr>
            <w:tcW w:w="1080" w:type="dxa"/>
          </w:tcPr>
          <w:p w:rsidR="0001792A" w:rsidRPr="00347A77" w:rsidRDefault="0001792A" w:rsidP="0001792A">
            <w:pPr>
              <w:pStyle w:val="Dashed0Level"/>
              <w:jc w:val="center"/>
              <w:rPr>
                <w:color w:val="auto"/>
                <w:sz w:val="18"/>
                <w:szCs w:val="18"/>
              </w:rPr>
            </w:pPr>
            <w:r w:rsidRPr="00347A77">
              <w:rPr>
                <w:color w:val="auto"/>
                <w:sz w:val="18"/>
                <w:szCs w:val="18"/>
              </w:rPr>
              <w:t>A(</w:t>
            </w:r>
            <w:r w:rsidRPr="00347A77">
              <w:rPr>
                <w:color w:val="auto"/>
                <w:sz w:val="18"/>
                <w:szCs w:val="18"/>
                <w:vertAlign w:val="superscript"/>
              </w:rPr>
              <w:t>1</w:t>
            </w:r>
            <w:r w:rsidRPr="00347A77">
              <w:rPr>
                <w:color w:val="auto"/>
                <w:sz w:val="18"/>
                <w:szCs w:val="18"/>
              </w:rPr>
              <w:t>)</w:t>
            </w:r>
          </w:p>
          <w:p w:rsidR="0001792A" w:rsidRPr="00347A77" w:rsidRDefault="0001792A" w:rsidP="0001792A">
            <w:pPr>
              <w:pStyle w:val="Dashed0Level"/>
              <w:jc w:val="center"/>
              <w:rPr>
                <w:color w:val="auto"/>
                <w:sz w:val="18"/>
                <w:szCs w:val="18"/>
              </w:rPr>
            </w:pPr>
            <w:r w:rsidRPr="00347A77">
              <w:rPr>
                <w:color w:val="auto"/>
                <w:sz w:val="18"/>
                <w:szCs w:val="18"/>
              </w:rPr>
              <w:t>C(</w:t>
            </w:r>
            <w:r w:rsidRPr="00347A77">
              <w:rPr>
                <w:color w:val="auto"/>
                <w:sz w:val="18"/>
                <w:szCs w:val="18"/>
                <w:vertAlign w:val="superscript"/>
              </w:rPr>
              <w:t>3</w:t>
            </w:r>
            <w:r w:rsidRPr="00347A77">
              <w:rPr>
                <w:color w:val="auto"/>
                <w:sz w:val="18"/>
                <w:szCs w:val="18"/>
              </w:rPr>
              <w:t>)</w:t>
            </w:r>
          </w:p>
        </w:tc>
      </w:tr>
      <w:tr w:rsidR="0001792A" w:rsidRPr="00347A77" w:rsidTr="0001792A">
        <w:trPr>
          <w:jc w:val="center"/>
        </w:trPr>
        <w:tc>
          <w:tcPr>
            <w:tcW w:w="648" w:type="dxa"/>
          </w:tcPr>
          <w:p w:rsidR="0001792A" w:rsidRPr="00347A77" w:rsidRDefault="0001792A" w:rsidP="0001792A">
            <w:pPr>
              <w:pStyle w:val="Dashed0Level"/>
              <w:rPr>
                <w:color w:val="auto"/>
                <w:sz w:val="18"/>
                <w:szCs w:val="18"/>
              </w:rPr>
            </w:pPr>
            <w:r w:rsidRPr="00347A77">
              <w:rPr>
                <w:color w:val="auto"/>
                <w:sz w:val="18"/>
                <w:szCs w:val="18"/>
              </w:rPr>
              <w:t>11</w:t>
            </w:r>
          </w:p>
        </w:tc>
        <w:tc>
          <w:tcPr>
            <w:tcW w:w="3960" w:type="dxa"/>
          </w:tcPr>
          <w:p w:rsidR="0001792A" w:rsidRPr="00347A77" w:rsidRDefault="0001792A" w:rsidP="0001792A">
            <w:pPr>
              <w:pStyle w:val="Dashed0Level"/>
              <w:jc w:val="left"/>
              <w:rPr>
                <w:color w:val="auto"/>
                <w:sz w:val="18"/>
                <w:szCs w:val="18"/>
                <w:lang w:val="tr-TR"/>
              </w:rPr>
            </w:pPr>
            <w:r w:rsidRPr="00347A77">
              <w:rPr>
                <w:color w:val="auto"/>
                <w:sz w:val="18"/>
                <w:szCs w:val="18"/>
                <w:lang w:val="tr-TR"/>
              </w:rPr>
              <w:t>Dizel egzoz dumanı</w:t>
            </w:r>
          </w:p>
        </w:tc>
        <w:tc>
          <w:tcPr>
            <w:tcW w:w="2160" w:type="dxa"/>
          </w:tcPr>
          <w:p w:rsidR="0001792A" w:rsidRPr="00347A77" w:rsidRDefault="0001792A" w:rsidP="0001792A">
            <w:pPr>
              <w:pStyle w:val="Dashed0Level"/>
              <w:rPr>
                <w:color w:val="auto"/>
                <w:sz w:val="18"/>
                <w:szCs w:val="18"/>
                <w:lang w:val="tr-TR"/>
              </w:rPr>
            </w:pPr>
            <w:r w:rsidRPr="00347A77">
              <w:rPr>
                <w:color w:val="auto"/>
                <w:sz w:val="18"/>
                <w:szCs w:val="18"/>
                <w:lang w:val="tr-TR"/>
              </w:rPr>
              <w:t xml:space="preserve">72/306/AT </w:t>
            </w:r>
          </w:p>
        </w:tc>
        <w:tc>
          <w:tcPr>
            <w:tcW w:w="2340" w:type="dxa"/>
          </w:tcPr>
          <w:p w:rsidR="0001792A" w:rsidRPr="00347A77" w:rsidRDefault="0001792A" w:rsidP="0001792A">
            <w:pPr>
              <w:pStyle w:val="Dashed0Level"/>
              <w:rPr>
                <w:color w:val="auto"/>
                <w:sz w:val="18"/>
                <w:szCs w:val="18"/>
                <w:lang w:val="tr-TR"/>
              </w:rPr>
            </w:pPr>
            <w:r w:rsidRPr="00347A77">
              <w:rPr>
                <w:color w:val="auto"/>
                <w:sz w:val="18"/>
                <w:szCs w:val="18"/>
                <w:lang w:val="tr-TR"/>
              </w:rPr>
              <w:t>L 190, 20.8.1972, s. 1.</w:t>
            </w:r>
          </w:p>
        </w:tc>
        <w:tc>
          <w:tcPr>
            <w:tcW w:w="1080" w:type="dxa"/>
          </w:tcPr>
          <w:p w:rsidR="0001792A" w:rsidRPr="00347A77" w:rsidRDefault="0001792A" w:rsidP="0001792A">
            <w:pPr>
              <w:pStyle w:val="Dashed0Level"/>
              <w:jc w:val="center"/>
              <w:rPr>
                <w:color w:val="auto"/>
                <w:sz w:val="18"/>
                <w:szCs w:val="18"/>
              </w:rPr>
            </w:pPr>
            <w:r w:rsidRPr="00347A77">
              <w:rPr>
                <w:color w:val="auto"/>
                <w:sz w:val="18"/>
                <w:szCs w:val="18"/>
              </w:rPr>
              <w:t>A</w:t>
            </w:r>
          </w:p>
        </w:tc>
      </w:tr>
      <w:tr w:rsidR="0001792A" w:rsidRPr="00347A77" w:rsidTr="0001792A">
        <w:trPr>
          <w:jc w:val="center"/>
        </w:trPr>
        <w:tc>
          <w:tcPr>
            <w:tcW w:w="648" w:type="dxa"/>
          </w:tcPr>
          <w:p w:rsidR="0001792A" w:rsidRPr="00347A77" w:rsidRDefault="0001792A" w:rsidP="0001792A">
            <w:pPr>
              <w:pStyle w:val="Dashed0Level"/>
              <w:rPr>
                <w:color w:val="auto"/>
                <w:sz w:val="18"/>
                <w:szCs w:val="18"/>
              </w:rPr>
            </w:pPr>
            <w:r w:rsidRPr="00347A77">
              <w:rPr>
                <w:color w:val="auto"/>
                <w:sz w:val="18"/>
                <w:szCs w:val="18"/>
              </w:rPr>
              <w:t>12</w:t>
            </w:r>
          </w:p>
        </w:tc>
        <w:tc>
          <w:tcPr>
            <w:tcW w:w="3960" w:type="dxa"/>
          </w:tcPr>
          <w:p w:rsidR="0001792A" w:rsidRPr="00347A77" w:rsidRDefault="0001792A" w:rsidP="0001792A">
            <w:pPr>
              <w:pStyle w:val="Dashed0Level"/>
              <w:jc w:val="left"/>
              <w:rPr>
                <w:color w:val="auto"/>
                <w:sz w:val="18"/>
                <w:szCs w:val="18"/>
                <w:lang w:val="tr-TR"/>
              </w:rPr>
            </w:pPr>
            <w:r w:rsidRPr="00347A77">
              <w:rPr>
                <w:color w:val="auto"/>
                <w:sz w:val="18"/>
                <w:szCs w:val="18"/>
                <w:lang w:val="tr-TR"/>
              </w:rPr>
              <w:t>İç donanım</w:t>
            </w:r>
          </w:p>
        </w:tc>
        <w:tc>
          <w:tcPr>
            <w:tcW w:w="2160" w:type="dxa"/>
          </w:tcPr>
          <w:p w:rsidR="0001792A" w:rsidRPr="00347A77" w:rsidRDefault="0001792A" w:rsidP="0001792A">
            <w:pPr>
              <w:pStyle w:val="Dashed0Level"/>
              <w:rPr>
                <w:color w:val="auto"/>
                <w:sz w:val="18"/>
                <w:szCs w:val="18"/>
                <w:lang w:val="tr-TR"/>
              </w:rPr>
            </w:pPr>
            <w:r w:rsidRPr="00347A77">
              <w:rPr>
                <w:color w:val="auto"/>
                <w:sz w:val="18"/>
                <w:szCs w:val="18"/>
                <w:lang w:val="tr-TR"/>
              </w:rPr>
              <w:t xml:space="preserve">74/60/AT </w:t>
            </w:r>
          </w:p>
        </w:tc>
        <w:tc>
          <w:tcPr>
            <w:tcW w:w="2340" w:type="dxa"/>
          </w:tcPr>
          <w:p w:rsidR="0001792A" w:rsidRPr="00347A77" w:rsidRDefault="0001792A" w:rsidP="0001792A">
            <w:pPr>
              <w:pStyle w:val="Dashed0Level"/>
              <w:rPr>
                <w:color w:val="auto"/>
                <w:sz w:val="18"/>
                <w:szCs w:val="18"/>
                <w:lang w:val="tr-TR"/>
              </w:rPr>
            </w:pPr>
            <w:r w:rsidRPr="00347A77">
              <w:rPr>
                <w:color w:val="auto"/>
                <w:sz w:val="18"/>
                <w:szCs w:val="18"/>
                <w:lang w:val="tr-TR"/>
              </w:rPr>
              <w:t>L 38, 11.2.1974, s. 2.</w:t>
            </w:r>
          </w:p>
        </w:tc>
        <w:tc>
          <w:tcPr>
            <w:tcW w:w="1080" w:type="dxa"/>
          </w:tcPr>
          <w:p w:rsidR="0001792A" w:rsidRPr="00347A77" w:rsidRDefault="0001792A" w:rsidP="0001792A">
            <w:pPr>
              <w:pStyle w:val="Dashed0Level"/>
              <w:jc w:val="center"/>
              <w:rPr>
                <w:color w:val="auto"/>
                <w:sz w:val="18"/>
                <w:szCs w:val="18"/>
              </w:rPr>
            </w:pPr>
            <w:r w:rsidRPr="00347A77">
              <w:rPr>
                <w:color w:val="auto"/>
                <w:sz w:val="18"/>
                <w:szCs w:val="18"/>
              </w:rPr>
              <w:t>C</w:t>
            </w:r>
          </w:p>
        </w:tc>
      </w:tr>
      <w:tr w:rsidR="0001792A" w:rsidRPr="00347A77" w:rsidTr="0001792A">
        <w:trPr>
          <w:jc w:val="center"/>
        </w:trPr>
        <w:tc>
          <w:tcPr>
            <w:tcW w:w="648" w:type="dxa"/>
          </w:tcPr>
          <w:p w:rsidR="0001792A" w:rsidRPr="00347A77" w:rsidRDefault="0001792A" w:rsidP="0001792A">
            <w:pPr>
              <w:pStyle w:val="Dashed0Level"/>
              <w:rPr>
                <w:color w:val="auto"/>
                <w:sz w:val="18"/>
                <w:szCs w:val="18"/>
              </w:rPr>
            </w:pPr>
            <w:r w:rsidRPr="00347A77">
              <w:rPr>
                <w:color w:val="auto"/>
                <w:sz w:val="18"/>
                <w:szCs w:val="18"/>
              </w:rPr>
              <w:t>13</w:t>
            </w:r>
          </w:p>
        </w:tc>
        <w:tc>
          <w:tcPr>
            <w:tcW w:w="3960" w:type="dxa"/>
          </w:tcPr>
          <w:p w:rsidR="0001792A" w:rsidRPr="00347A77" w:rsidRDefault="0001792A" w:rsidP="0001792A">
            <w:pPr>
              <w:pStyle w:val="Dashed0Level"/>
              <w:jc w:val="left"/>
              <w:rPr>
                <w:color w:val="auto"/>
                <w:sz w:val="18"/>
                <w:szCs w:val="18"/>
                <w:lang w:val="tr-TR"/>
              </w:rPr>
            </w:pPr>
            <w:r w:rsidRPr="00347A77">
              <w:rPr>
                <w:color w:val="auto"/>
                <w:sz w:val="18"/>
                <w:szCs w:val="18"/>
                <w:lang w:val="tr-TR"/>
              </w:rPr>
              <w:t>Hırsızlığa karşı önlem ve immobilizer</w:t>
            </w:r>
          </w:p>
        </w:tc>
        <w:tc>
          <w:tcPr>
            <w:tcW w:w="2160" w:type="dxa"/>
          </w:tcPr>
          <w:p w:rsidR="0001792A" w:rsidRPr="00347A77" w:rsidRDefault="0001792A" w:rsidP="0001792A">
            <w:pPr>
              <w:pStyle w:val="Dashed0Level"/>
              <w:rPr>
                <w:color w:val="auto"/>
                <w:sz w:val="18"/>
                <w:szCs w:val="18"/>
                <w:lang w:val="tr-TR"/>
              </w:rPr>
            </w:pPr>
            <w:r w:rsidRPr="00347A77">
              <w:rPr>
                <w:color w:val="auto"/>
                <w:sz w:val="18"/>
                <w:szCs w:val="18"/>
                <w:lang w:val="tr-TR"/>
              </w:rPr>
              <w:t xml:space="preserve">74/61/AT </w:t>
            </w:r>
          </w:p>
        </w:tc>
        <w:tc>
          <w:tcPr>
            <w:tcW w:w="2340" w:type="dxa"/>
          </w:tcPr>
          <w:p w:rsidR="0001792A" w:rsidRPr="00347A77" w:rsidRDefault="0001792A" w:rsidP="0001792A">
            <w:pPr>
              <w:pStyle w:val="Dashed0Level"/>
              <w:rPr>
                <w:color w:val="auto"/>
                <w:sz w:val="18"/>
                <w:szCs w:val="18"/>
                <w:lang w:val="tr-TR"/>
              </w:rPr>
            </w:pPr>
            <w:r w:rsidRPr="00347A77">
              <w:rPr>
                <w:color w:val="auto"/>
                <w:sz w:val="18"/>
                <w:szCs w:val="18"/>
                <w:lang w:val="tr-TR"/>
              </w:rPr>
              <w:t>L 38, 11.2.1974, s. 22.</w:t>
            </w:r>
          </w:p>
        </w:tc>
        <w:tc>
          <w:tcPr>
            <w:tcW w:w="1080" w:type="dxa"/>
          </w:tcPr>
          <w:p w:rsidR="0001792A" w:rsidRPr="00347A77" w:rsidRDefault="0001792A" w:rsidP="0001792A">
            <w:pPr>
              <w:pStyle w:val="Dashed0Level"/>
              <w:jc w:val="center"/>
              <w:rPr>
                <w:color w:val="auto"/>
                <w:sz w:val="18"/>
                <w:szCs w:val="18"/>
              </w:rPr>
            </w:pPr>
            <w:r w:rsidRPr="00347A77">
              <w:rPr>
                <w:color w:val="auto"/>
                <w:sz w:val="18"/>
                <w:szCs w:val="18"/>
              </w:rPr>
              <w:t>A</w:t>
            </w:r>
          </w:p>
        </w:tc>
      </w:tr>
      <w:tr w:rsidR="0001792A" w:rsidRPr="00347A77" w:rsidTr="0001792A">
        <w:trPr>
          <w:jc w:val="center"/>
        </w:trPr>
        <w:tc>
          <w:tcPr>
            <w:tcW w:w="648" w:type="dxa"/>
          </w:tcPr>
          <w:p w:rsidR="0001792A" w:rsidRPr="00347A77" w:rsidRDefault="0001792A" w:rsidP="0001792A">
            <w:pPr>
              <w:pStyle w:val="Dashed0Level"/>
              <w:rPr>
                <w:color w:val="auto"/>
                <w:sz w:val="18"/>
                <w:szCs w:val="18"/>
              </w:rPr>
            </w:pPr>
            <w:r w:rsidRPr="00347A77">
              <w:rPr>
                <w:color w:val="auto"/>
                <w:sz w:val="18"/>
                <w:szCs w:val="18"/>
              </w:rPr>
              <w:t>14</w:t>
            </w:r>
          </w:p>
        </w:tc>
        <w:tc>
          <w:tcPr>
            <w:tcW w:w="3960" w:type="dxa"/>
          </w:tcPr>
          <w:p w:rsidR="0001792A" w:rsidRPr="00347A77" w:rsidRDefault="0001792A" w:rsidP="0001792A">
            <w:pPr>
              <w:pStyle w:val="Dashed0Level"/>
              <w:jc w:val="left"/>
              <w:rPr>
                <w:color w:val="auto"/>
                <w:sz w:val="18"/>
                <w:szCs w:val="18"/>
                <w:lang w:val="tr-TR"/>
              </w:rPr>
            </w:pPr>
            <w:r w:rsidRPr="00347A77">
              <w:rPr>
                <w:color w:val="auto"/>
                <w:sz w:val="18"/>
                <w:szCs w:val="18"/>
                <w:lang w:val="tr-TR"/>
              </w:rPr>
              <w:t xml:space="preserve">Koruyucu direksiyon </w:t>
            </w:r>
          </w:p>
        </w:tc>
        <w:tc>
          <w:tcPr>
            <w:tcW w:w="2160" w:type="dxa"/>
          </w:tcPr>
          <w:p w:rsidR="0001792A" w:rsidRPr="00347A77" w:rsidRDefault="0001792A" w:rsidP="0001792A">
            <w:pPr>
              <w:pStyle w:val="Dashed0Level"/>
              <w:rPr>
                <w:color w:val="auto"/>
                <w:sz w:val="18"/>
                <w:szCs w:val="18"/>
                <w:lang w:val="tr-TR"/>
              </w:rPr>
            </w:pPr>
            <w:r w:rsidRPr="00347A77">
              <w:rPr>
                <w:color w:val="auto"/>
                <w:sz w:val="18"/>
                <w:szCs w:val="18"/>
                <w:lang w:val="tr-TR"/>
              </w:rPr>
              <w:t xml:space="preserve">74/297/AT </w:t>
            </w:r>
          </w:p>
        </w:tc>
        <w:tc>
          <w:tcPr>
            <w:tcW w:w="2340" w:type="dxa"/>
          </w:tcPr>
          <w:p w:rsidR="0001792A" w:rsidRPr="00347A77" w:rsidRDefault="0001792A" w:rsidP="0001792A">
            <w:pPr>
              <w:pStyle w:val="Dashed0Level"/>
              <w:rPr>
                <w:color w:val="auto"/>
                <w:sz w:val="18"/>
                <w:szCs w:val="18"/>
                <w:lang w:val="tr-TR"/>
              </w:rPr>
            </w:pPr>
            <w:r w:rsidRPr="00347A77">
              <w:rPr>
                <w:color w:val="auto"/>
                <w:sz w:val="18"/>
                <w:szCs w:val="18"/>
                <w:lang w:val="tr-TR"/>
              </w:rPr>
              <w:t>L 165, 20.6.1974, s. 16.</w:t>
            </w:r>
          </w:p>
        </w:tc>
        <w:tc>
          <w:tcPr>
            <w:tcW w:w="1080" w:type="dxa"/>
          </w:tcPr>
          <w:p w:rsidR="0001792A" w:rsidRPr="00347A77" w:rsidRDefault="0001792A" w:rsidP="0001792A">
            <w:pPr>
              <w:pStyle w:val="Dashed0Level"/>
              <w:jc w:val="center"/>
              <w:rPr>
                <w:color w:val="auto"/>
                <w:sz w:val="18"/>
                <w:szCs w:val="18"/>
              </w:rPr>
            </w:pPr>
            <w:r w:rsidRPr="00347A77">
              <w:rPr>
                <w:color w:val="auto"/>
                <w:sz w:val="18"/>
                <w:szCs w:val="18"/>
              </w:rPr>
              <w:t>C</w:t>
            </w:r>
          </w:p>
        </w:tc>
      </w:tr>
      <w:tr w:rsidR="0001792A" w:rsidRPr="00347A77" w:rsidTr="0001792A">
        <w:trPr>
          <w:jc w:val="center"/>
        </w:trPr>
        <w:tc>
          <w:tcPr>
            <w:tcW w:w="648" w:type="dxa"/>
          </w:tcPr>
          <w:p w:rsidR="0001792A" w:rsidRPr="00347A77" w:rsidRDefault="0001792A" w:rsidP="0001792A">
            <w:pPr>
              <w:pStyle w:val="Dashed0Level"/>
              <w:rPr>
                <w:color w:val="auto"/>
                <w:sz w:val="18"/>
                <w:szCs w:val="18"/>
              </w:rPr>
            </w:pPr>
            <w:r w:rsidRPr="00347A77">
              <w:rPr>
                <w:color w:val="auto"/>
                <w:sz w:val="18"/>
                <w:szCs w:val="18"/>
              </w:rPr>
              <w:t>15</w:t>
            </w:r>
          </w:p>
        </w:tc>
        <w:tc>
          <w:tcPr>
            <w:tcW w:w="3960" w:type="dxa"/>
          </w:tcPr>
          <w:p w:rsidR="0001792A" w:rsidRPr="00347A77" w:rsidRDefault="0001792A" w:rsidP="0001792A">
            <w:pPr>
              <w:pStyle w:val="Dashed0Level"/>
              <w:jc w:val="left"/>
              <w:rPr>
                <w:color w:val="auto"/>
                <w:sz w:val="18"/>
                <w:szCs w:val="18"/>
                <w:lang w:val="tr-TR"/>
              </w:rPr>
            </w:pPr>
            <w:r w:rsidRPr="00347A77">
              <w:rPr>
                <w:color w:val="auto"/>
                <w:sz w:val="18"/>
                <w:szCs w:val="18"/>
                <w:lang w:val="tr-TR"/>
              </w:rPr>
              <w:t>Koltuk mukavemeti</w:t>
            </w:r>
          </w:p>
        </w:tc>
        <w:tc>
          <w:tcPr>
            <w:tcW w:w="2160" w:type="dxa"/>
          </w:tcPr>
          <w:p w:rsidR="0001792A" w:rsidRPr="00347A77" w:rsidRDefault="0001792A" w:rsidP="0001792A">
            <w:pPr>
              <w:pStyle w:val="Dashed0Level"/>
              <w:rPr>
                <w:color w:val="auto"/>
                <w:sz w:val="18"/>
                <w:szCs w:val="18"/>
                <w:lang w:val="tr-TR"/>
              </w:rPr>
            </w:pPr>
            <w:r w:rsidRPr="00347A77">
              <w:rPr>
                <w:color w:val="auto"/>
                <w:sz w:val="18"/>
                <w:szCs w:val="18"/>
                <w:lang w:val="tr-TR"/>
              </w:rPr>
              <w:t xml:space="preserve">74/408/AT </w:t>
            </w:r>
          </w:p>
        </w:tc>
        <w:tc>
          <w:tcPr>
            <w:tcW w:w="2340" w:type="dxa"/>
          </w:tcPr>
          <w:p w:rsidR="0001792A" w:rsidRPr="00347A77" w:rsidRDefault="0001792A" w:rsidP="0001792A">
            <w:pPr>
              <w:pStyle w:val="Dashed0Level"/>
              <w:rPr>
                <w:color w:val="auto"/>
                <w:sz w:val="18"/>
                <w:szCs w:val="18"/>
                <w:lang w:val="tr-TR"/>
              </w:rPr>
            </w:pPr>
            <w:r w:rsidRPr="00347A77">
              <w:rPr>
                <w:color w:val="auto"/>
                <w:sz w:val="18"/>
                <w:szCs w:val="18"/>
                <w:lang w:val="tr-TR"/>
              </w:rPr>
              <w:t>L 221, 12.8.1974, s. 1.</w:t>
            </w:r>
          </w:p>
        </w:tc>
        <w:tc>
          <w:tcPr>
            <w:tcW w:w="1080" w:type="dxa"/>
          </w:tcPr>
          <w:p w:rsidR="0001792A" w:rsidRPr="00347A77" w:rsidRDefault="0001792A" w:rsidP="0001792A">
            <w:pPr>
              <w:pStyle w:val="Dashed0Level"/>
              <w:jc w:val="center"/>
              <w:rPr>
                <w:color w:val="auto"/>
                <w:sz w:val="18"/>
                <w:szCs w:val="18"/>
              </w:rPr>
            </w:pPr>
            <w:r w:rsidRPr="00347A77">
              <w:rPr>
                <w:color w:val="auto"/>
                <w:sz w:val="18"/>
                <w:szCs w:val="18"/>
              </w:rPr>
              <w:t>C</w:t>
            </w:r>
          </w:p>
        </w:tc>
      </w:tr>
      <w:tr w:rsidR="0001792A" w:rsidRPr="00347A77" w:rsidTr="0001792A">
        <w:trPr>
          <w:jc w:val="center"/>
        </w:trPr>
        <w:tc>
          <w:tcPr>
            <w:tcW w:w="648" w:type="dxa"/>
          </w:tcPr>
          <w:p w:rsidR="0001792A" w:rsidRPr="00347A77" w:rsidRDefault="0001792A" w:rsidP="0001792A">
            <w:pPr>
              <w:pStyle w:val="Dashed0Level"/>
              <w:rPr>
                <w:color w:val="auto"/>
                <w:sz w:val="18"/>
                <w:szCs w:val="18"/>
              </w:rPr>
            </w:pPr>
            <w:r w:rsidRPr="00347A77">
              <w:rPr>
                <w:color w:val="auto"/>
                <w:sz w:val="18"/>
                <w:szCs w:val="18"/>
              </w:rPr>
              <w:t>16</w:t>
            </w:r>
          </w:p>
        </w:tc>
        <w:tc>
          <w:tcPr>
            <w:tcW w:w="3960" w:type="dxa"/>
          </w:tcPr>
          <w:p w:rsidR="0001792A" w:rsidRPr="00347A77" w:rsidRDefault="0001792A" w:rsidP="0001792A">
            <w:pPr>
              <w:pStyle w:val="Dashed0Level"/>
              <w:jc w:val="left"/>
              <w:rPr>
                <w:color w:val="auto"/>
                <w:sz w:val="18"/>
                <w:szCs w:val="18"/>
                <w:lang w:val="tr-TR"/>
              </w:rPr>
            </w:pPr>
            <w:r w:rsidRPr="00347A77">
              <w:rPr>
                <w:color w:val="auto"/>
                <w:sz w:val="18"/>
                <w:szCs w:val="18"/>
                <w:lang w:val="tr-TR"/>
              </w:rPr>
              <w:t>Dış çıkıntılar</w:t>
            </w:r>
          </w:p>
        </w:tc>
        <w:tc>
          <w:tcPr>
            <w:tcW w:w="2160" w:type="dxa"/>
          </w:tcPr>
          <w:p w:rsidR="0001792A" w:rsidRPr="00347A77" w:rsidRDefault="0001792A" w:rsidP="0001792A">
            <w:pPr>
              <w:pStyle w:val="Dashed0Level"/>
              <w:rPr>
                <w:color w:val="auto"/>
                <w:sz w:val="18"/>
                <w:szCs w:val="18"/>
                <w:lang w:val="tr-TR"/>
              </w:rPr>
            </w:pPr>
            <w:r w:rsidRPr="00347A77">
              <w:rPr>
                <w:color w:val="auto"/>
                <w:sz w:val="18"/>
                <w:szCs w:val="18"/>
                <w:lang w:val="tr-TR"/>
              </w:rPr>
              <w:t xml:space="preserve">74/483/AT </w:t>
            </w:r>
          </w:p>
        </w:tc>
        <w:tc>
          <w:tcPr>
            <w:tcW w:w="2340" w:type="dxa"/>
          </w:tcPr>
          <w:p w:rsidR="0001792A" w:rsidRPr="00347A77" w:rsidRDefault="0001792A" w:rsidP="0001792A">
            <w:pPr>
              <w:pStyle w:val="Dashed0Level"/>
              <w:rPr>
                <w:color w:val="auto"/>
                <w:sz w:val="18"/>
                <w:szCs w:val="18"/>
                <w:lang w:val="tr-TR"/>
              </w:rPr>
            </w:pPr>
            <w:r w:rsidRPr="00347A77">
              <w:rPr>
                <w:color w:val="auto"/>
                <w:sz w:val="18"/>
                <w:szCs w:val="18"/>
                <w:lang w:val="tr-TR"/>
              </w:rPr>
              <w:t xml:space="preserve">L 266, 2.10.1974, s. 4. </w:t>
            </w:r>
          </w:p>
        </w:tc>
        <w:tc>
          <w:tcPr>
            <w:tcW w:w="1080" w:type="dxa"/>
          </w:tcPr>
          <w:p w:rsidR="0001792A" w:rsidRPr="00347A77" w:rsidRDefault="0001792A" w:rsidP="0001792A">
            <w:pPr>
              <w:pStyle w:val="Dashed0Level"/>
              <w:jc w:val="center"/>
              <w:rPr>
                <w:color w:val="auto"/>
                <w:sz w:val="18"/>
                <w:szCs w:val="18"/>
              </w:rPr>
            </w:pPr>
            <w:r w:rsidRPr="00347A77">
              <w:rPr>
                <w:color w:val="auto"/>
                <w:sz w:val="18"/>
                <w:szCs w:val="18"/>
              </w:rPr>
              <w:t>C</w:t>
            </w:r>
          </w:p>
        </w:tc>
      </w:tr>
      <w:tr w:rsidR="0001792A" w:rsidRPr="00347A77" w:rsidTr="0001792A">
        <w:trPr>
          <w:jc w:val="center"/>
        </w:trPr>
        <w:tc>
          <w:tcPr>
            <w:tcW w:w="648" w:type="dxa"/>
          </w:tcPr>
          <w:p w:rsidR="0001792A" w:rsidRPr="00347A77" w:rsidRDefault="0001792A" w:rsidP="0001792A">
            <w:pPr>
              <w:pStyle w:val="Dashed0Level"/>
              <w:rPr>
                <w:color w:val="auto"/>
                <w:sz w:val="18"/>
                <w:szCs w:val="18"/>
              </w:rPr>
            </w:pPr>
            <w:r w:rsidRPr="00347A77">
              <w:rPr>
                <w:color w:val="auto"/>
                <w:sz w:val="18"/>
                <w:szCs w:val="18"/>
              </w:rPr>
              <w:t>17</w:t>
            </w:r>
          </w:p>
        </w:tc>
        <w:tc>
          <w:tcPr>
            <w:tcW w:w="3960" w:type="dxa"/>
          </w:tcPr>
          <w:p w:rsidR="0001792A" w:rsidRPr="00347A77" w:rsidRDefault="0001792A" w:rsidP="0001792A">
            <w:pPr>
              <w:pStyle w:val="Dashed0Level"/>
              <w:jc w:val="left"/>
              <w:rPr>
                <w:color w:val="auto"/>
                <w:sz w:val="18"/>
                <w:szCs w:val="18"/>
                <w:lang w:val="tr-TR"/>
              </w:rPr>
            </w:pPr>
            <w:r w:rsidRPr="00347A77">
              <w:rPr>
                <w:color w:val="auto"/>
                <w:sz w:val="18"/>
                <w:szCs w:val="18"/>
                <w:lang w:val="tr-TR"/>
              </w:rPr>
              <w:t>Hız göstergesi ve geri vites</w:t>
            </w:r>
          </w:p>
        </w:tc>
        <w:tc>
          <w:tcPr>
            <w:tcW w:w="2160" w:type="dxa"/>
          </w:tcPr>
          <w:p w:rsidR="0001792A" w:rsidRPr="00347A77" w:rsidRDefault="0001792A" w:rsidP="0001792A">
            <w:pPr>
              <w:pStyle w:val="Dashed0Level"/>
              <w:rPr>
                <w:color w:val="auto"/>
                <w:sz w:val="18"/>
                <w:szCs w:val="18"/>
                <w:lang w:val="tr-TR"/>
              </w:rPr>
            </w:pPr>
            <w:r w:rsidRPr="00347A77">
              <w:rPr>
                <w:color w:val="auto"/>
                <w:sz w:val="18"/>
                <w:szCs w:val="18"/>
                <w:lang w:val="tr-TR"/>
              </w:rPr>
              <w:t xml:space="preserve">75/443/AT </w:t>
            </w:r>
          </w:p>
        </w:tc>
        <w:tc>
          <w:tcPr>
            <w:tcW w:w="2340" w:type="dxa"/>
          </w:tcPr>
          <w:p w:rsidR="0001792A" w:rsidRPr="00347A77" w:rsidRDefault="0001792A" w:rsidP="0001792A">
            <w:pPr>
              <w:pStyle w:val="Dashed0Level"/>
              <w:rPr>
                <w:color w:val="auto"/>
                <w:sz w:val="18"/>
                <w:szCs w:val="18"/>
                <w:lang w:val="tr-TR"/>
              </w:rPr>
            </w:pPr>
            <w:r w:rsidRPr="00347A77">
              <w:rPr>
                <w:color w:val="auto"/>
                <w:sz w:val="18"/>
                <w:szCs w:val="18"/>
                <w:lang w:val="tr-TR"/>
              </w:rPr>
              <w:t>L 196, 26.7.1975, s.1</w:t>
            </w:r>
          </w:p>
        </w:tc>
        <w:tc>
          <w:tcPr>
            <w:tcW w:w="1080" w:type="dxa"/>
          </w:tcPr>
          <w:p w:rsidR="0001792A" w:rsidRPr="00347A77" w:rsidRDefault="0001792A" w:rsidP="0001792A">
            <w:pPr>
              <w:pStyle w:val="Dashed0Level"/>
              <w:jc w:val="center"/>
              <w:rPr>
                <w:color w:val="auto"/>
                <w:sz w:val="18"/>
                <w:szCs w:val="18"/>
              </w:rPr>
            </w:pPr>
            <w:r w:rsidRPr="00347A77">
              <w:rPr>
                <w:color w:val="auto"/>
                <w:sz w:val="18"/>
                <w:szCs w:val="18"/>
              </w:rPr>
              <w:t>B</w:t>
            </w:r>
          </w:p>
        </w:tc>
      </w:tr>
      <w:tr w:rsidR="0001792A" w:rsidRPr="00347A77" w:rsidTr="0001792A">
        <w:trPr>
          <w:jc w:val="center"/>
        </w:trPr>
        <w:tc>
          <w:tcPr>
            <w:tcW w:w="648" w:type="dxa"/>
          </w:tcPr>
          <w:p w:rsidR="0001792A" w:rsidRPr="00347A77" w:rsidRDefault="0001792A" w:rsidP="0001792A">
            <w:pPr>
              <w:pStyle w:val="Dashed0Level"/>
              <w:rPr>
                <w:color w:val="auto"/>
                <w:sz w:val="18"/>
                <w:szCs w:val="18"/>
              </w:rPr>
            </w:pPr>
            <w:r w:rsidRPr="00347A77">
              <w:rPr>
                <w:color w:val="auto"/>
                <w:sz w:val="18"/>
                <w:szCs w:val="18"/>
              </w:rPr>
              <w:t>18</w:t>
            </w:r>
          </w:p>
        </w:tc>
        <w:tc>
          <w:tcPr>
            <w:tcW w:w="3960" w:type="dxa"/>
          </w:tcPr>
          <w:p w:rsidR="0001792A" w:rsidRPr="00347A77" w:rsidRDefault="0001792A" w:rsidP="0001792A">
            <w:pPr>
              <w:pStyle w:val="Dashed0Level"/>
              <w:jc w:val="left"/>
              <w:rPr>
                <w:color w:val="auto"/>
                <w:sz w:val="18"/>
                <w:szCs w:val="18"/>
                <w:lang w:val="tr-TR"/>
              </w:rPr>
            </w:pPr>
            <w:r w:rsidRPr="00347A77">
              <w:rPr>
                <w:color w:val="auto"/>
                <w:sz w:val="18"/>
                <w:szCs w:val="18"/>
                <w:lang w:val="tr-TR"/>
              </w:rPr>
              <w:t>Zorunlu etiketler</w:t>
            </w:r>
          </w:p>
        </w:tc>
        <w:tc>
          <w:tcPr>
            <w:tcW w:w="2160" w:type="dxa"/>
          </w:tcPr>
          <w:p w:rsidR="0001792A" w:rsidRPr="00347A77" w:rsidRDefault="0001792A" w:rsidP="0001792A">
            <w:pPr>
              <w:pStyle w:val="Dashed0Level"/>
              <w:rPr>
                <w:color w:val="auto"/>
                <w:sz w:val="18"/>
                <w:szCs w:val="18"/>
                <w:lang w:val="tr-TR"/>
              </w:rPr>
            </w:pPr>
            <w:r w:rsidRPr="00347A77">
              <w:rPr>
                <w:color w:val="auto"/>
                <w:sz w:val="18"/>
                <w:szCs w:val="18"/>
                <w:lang w:val="tr-TR"/>
              </w:rPr>
              <w:t xml:space="preserve">76/114/AT </w:t>
            </w:r>
          </w:p>
        </w:tc>
        <w:tc>
          <w:tcPr>
            <w:tcW w:w="2340" w:type="dxa"/>
          </w:tcPr>
          <w:p w:rsidR="0001792A" w:rsidRPr="00347A77" w:rsidRDefault="0001792A" w:rsidP="0001792A">
            <w:pPr>
              <w:pStyle w:val="Dashed0Level"/>
              <w:rPr>
                <w:color w:val="auto"/>
                <w:sz w:val="18"/>
                <w:szCs w:val="18"/>
                <w:lang w:val="tr-TR"/>
              </w:rPr>
            </w:pPr>
            <w:r w:rsidRPr="00347A77">
              <w:rPr>
                <w:color w:val="auto"/>
                <w:sz w:val="18"/>
                <w:szCs w:val="18"/>
                <w:lang w:val="tr-TR"/>
              </w:rPr>
              <w:t>L 24, 30.1.1976, s. 1.</w:t>
            </w:r>
          </w:p>
        </w:tc>
        <w:tc>
          <w:tcPr>
            <w:tcW w:w="1080" w:type="dxa"/>
          </w:tcPr>
          <w:p w:rsidR="0001792A" w:rsidRPr="00347A77" w:rsidRDefault="0001792A" w:rsidP="0001792A">
            <w:pPr>
              <w:pStyle w:val="Dashed0Level"/>
              <w:jc w:val="center"/>
              <w:rPr>
                <w:color w:val="auto"/>
                <w:sz w:val="18"/>
                <w:szCs w:val="18"/>
              </w:rPr>
            </w:pPr>
            <w:r w:rsidRPr="00347A77">
              <w:rPr>
                <w:color w:val="auto"/>
                <w:sz w:val="18"/>
                <w:szCs w:val="18"/>
              </w:rPr>
              <w:t>B</w:t>
            </w:r>
          </w:p>
        </w:tc>
      </w:tr>
      <w:tr w:rsidR="0001792A" w:rsidRPr="00347A77" w:rsidTr="0001792A">
        <w:trPr>
          <w:jc w:val="center"/>
        </w:trPr>
        <w:tc>
          <w:tcPr>
            <w:tcW w:w="648" w:type="dxa"/>
          </w:tcPr>
          <w:p w:rsidR="0001792A" w:rsidRPr="00347A77" w:rsidRDefault="0001792A" w:rsidP="0001792A">
            <w:pPr>
              <w:pStyle w:val="Dashed0Level"/>
              <w:rPr>
                <w:color w:val="auto"/>
                <w:sz w:val="18"/>
                <w:szCs w:val="18"/>
              </w:rPr>
            </w:pPr>
            <w:r w:rsidRPr="00347A77">
              <w:rPr>
                <w:color w:val="auto"/>
                <w:sz w:val="18"/>
                <w:szCs w:val="18"/>
              </w:rPr>
              <w:t>19</w:t>
            </w:r>
          </w:p>
        </w:tc>
        <w:tc>
          <w:tcPr>
            <w:tcW w:w="3960" w:type="dxa"/>
          </w:tcPr>
          <w:p w:rsidR="0001792A" w:rsidRPr="00347A77" w:rsidRDefault="0001792A" w:rsidP="0001792A">
            <w:pPr>
              <w:pStyle w:val="Dashed0Level"/>
              <w:jc w:val="left"/>
              <w:rPr>
                <w:color w:val="auto"/>
                <w:sz w:val="18"/>
                <w:szCs w:val="18"/>
                <w:lang w:val="tr-TR"/>
              </w:rPr>
            </w:pPr>
            <w:r w:rsidRPr="00347A77">
              <w:rPr>
                <w:color w:val="auto"/>
                <w:sz w:val="18"/>
                <w:szCs w:val="18"/>
                <w:lang w:val="tr-TR"/>
              </w:rPr>
              <w:t>Emniyet kemeri bağlantıları</w:t>
            </w:r>
          </w:p>
        </w:tc>
        <w:tc>
          <w:tcPr>
            <w:tcW w:w="2160" w:type="dxa"/>
          </w:tcPr>
          <w:p w:rsidR="0001792A" w:rsidRPr="00347A77" w:rsidRDefault="0001792A" w:rsidP="0001792A">
            <w:pPr>
              <w:pStyle w:val="Dashed0Level"/>
              <w:rPr>
                <w:color w:val="auto"/>
                <w:sz w:val="18"/>
                <w:szCs w:val="18"/>
                <w:lang w:val="tr-TR"/>
              </w:rPr>
            </w:pPr>
            <w:r w:rsidRPr="00347A77">
              <w:rPr>
                <w:color w:val="auto"/>
                <w:sz w:val="18"/>
                <w:szCs w:val="18"/>
                <w:lang w:val="tr-TR"/>
              </w:rPr>
              <w:t xml:space="preserve">76/115/AT </w:t>
            </w:r>
          </w:p>
        </w:tc>
        <w:tc>
          <w:tcPr>
            <w:tcW w:w="2340" w:type="dxa"/>
          </w:tcPr>
          <w:p w:rsidR="0001792A" w:rsidRPr="00347A77" w:rsidRDefault="0001792A" w:rsidP="0001792A">
            <w:pPr>
              <w:pStyle w:val="Dashed0Level"/>
              <w:rPr>
                <w:color w:val="auto"/>
                <w:sz w:val="18"/>
                <w:szCs w:val="18"/>
                <w:lang w:val="tr-TR"/>
              </w:rPr>
            </w:pPr>
            <w:r w:rsidRPr="00347A77">
              <w:rPr>
                <w:color w:val="auto"/>
                <w:sz w:val="18"/>
                <w:szCs w:val="18"/>
                <w:lang w:val="tr-TR"/>
              </w:rPr>
              <w:t xml:space="preserve">L 24, 30.1.1976, s. 6. </w:t>
            </w:r>
          </w:p>
        </w:tc>
        <w:tc>
          <w:tcPr>
            <w:tcW w:w="1080" w:type="dxa"/>
          </w:tcPr>
          <w:p w:rsidR="0001792A" w:rsidRPr="00347A77" w:rsidRDefault="0001792A" w:rsidP="0001792A">
            <w:pPr>
              <w:pStyle w:val="Dashed0Level"/>
              <w:jc w:val="center"/>
              <w:rPr>
                <w:color w:val="auto"/>
                <w:sz w:val="18"/>
                <w:szCs w:val="18"/>
              </w:rPr>
            </w:pPr>
            <w:r w:rsidRPr="00347A77">
              <w:rPr>
                <w:color w:val="auto"/>
                <w:sz w:val="18"/>
                <w:szCs w:val="18"/>
              </w:rPr>
              <w:t>B</w:t>
            </w:r>
          </w:p>
        </w:tc>
      </w:tr>
      <w:tr w:rsidR="0001792A" w:rsidRPr="00347A77" w:rsidTr="0001792A">
        <w:trPr>
          <w:jc w:val="center"/>
        </w:trPr>
        <w:tc>
          <w:tcPr>
            <w:tcW w:w="648" w:type="dxa"/>
          </w:tcPr>
          <w:p w:rsidR="0001792A" w:rsidRPr="00347A77" w:rsidRDefault="0001792A" w:rsidP="0001792A">
            <w:pPr>
              <w:pStyle w:val="Dashed0Level"/>
              <w:rPr>
                <w:color w:val="auto"/>
                <w:sz w:val="18"/>
                <w:szCs w:val="18"/>
              </w:rPr>
            </w:pPr>
            <w:r w:rsidRPr="00347A77">
              <w:rPr>
                <w:color w:val="auto"/>
                <w:sz w:val="18"/>
                <w:szCs w:val="18"/>
              </w:rPr>
              <w:t>20</w:t>
            </w:r>
          </w:p>
        </w:tc>
        <w:tc>
          <w:tcPr>
            <w:tcW w:w="3960" w:type="dxa"/>
          </w:tcPr>
          <w:p w:rsidR="0001792A" w:rsidRPr="00347A77" w:rsidRDefault="0001792A" w:rsidP="0001792A">
            <w:pPr>
              <w:pStyle w:val="Dashed0Level"/>
              <w:ind w:left="-18" w:firstLine="18"/>
              <w:jc w:val="left"/>
              <w:rPr>
                <w:color w:val="auto"/>
                <w:sz w:val="18"/>
                <w:szCs w:val="18"/>
                <w:lang w:val="tr-TR"/>
              </w:rPr>
            </w:pPr>
            <w:r w:rsidRPr="00347A77">
              <w:rPr>
                <w:color w:val="auto"/>
                <w:sz w:val="18"/>
                <w:szCs w:val="18"/>
                <w:lang w:val="tr-TR"/>
              </w:rPr>
              <w:t>Aydınlatma ve ışıklı sinyal cihazlarının yerleştirilmesi</w:t>
            </w:r>
          </w:p>
        </w:tc>
        <w:tc>
          <w:tcPr>
            <w:tcW w:w="2160" w:type="dxa"/>
          </w:tcPr>
          <w:p w:rsidR="0001792A" w:rsidRPr="00347A77" w:rsidRDefault="0001792A" w:rsidP="0001792A">
            <w:pPr>
              <w:pStyle w:val="Dashed0Level"/>
              <w:rPr>
                <w:color w:val="auto"/>
                <w:sz w:val="18"/>
                <w:szCs w:val="18"/>
                <w:lang w:val="tr-TR"/>
              </w:rPr>
            </w:pPr>
            <w:r w:rsidRPr="00347A77">
              <w:rPr>
                <w:color w:val="auto"/>
                <w:sz w:val="18"/>
                <w:szCs w:val="18"/>
                <w:lang w:val="tr-TR"/>
              </w:rPr>
              <w:t xml:space="preserve">76/756/AT </w:t>
            </w:r>
          </w:p>
        </w:tc>
        <w:tc>
          <w:tcPr>
            <w:tcW w:w="2340" w:type="dxa"/>
          </w:tcPr>
          <w:p w:rsidR="0001792A" w:rsidRPr="00347A77" w:rsidRDefault="0001792A" w:rsidP="0001792A">
            <w:pPr>
              <w:pStyle w:val="Dashed0Level"/>
              <w:rPr>
                <w:color w:val="auto"/>
                <w:sz w:val="18"/>
                <w:szCs w:val="18"/>
                <w:lang w:val="tr-TR"/>
              </w:rPr>
            </w:pPr>
            <w:r w:rsidRPr="00347A77">
              <w:rPr>
                <w:color w:val="auto"/>
                <w:sz w:val="18"/>
                <w:szCs w:val="18"/>
                <w:lang w:val="tr-TR"/>
              </w:rPr>
              <w:t>L 262, 27.9.1976, s. 1.</w:t>
            </w:r>
          </w:p>
        </w:tc>
        <w:tc>
          <w:tcPr>
            <w:tcW w:w="1080" w:type="dxa"/>
          </w:tcPr>
          <w:p w:rsidR="0001792A" w:rsidRPr="00347A77" w:rsidRDefault="0001792A" w:rsidP="0001792A">
            <w:pPr>
              <w:pStyle w:val="Dashed0Level"/>
              <w:jc w:val="center"/>
              <w:rPr>
                <w:color w:val="auto"/>
                <w:sz w:val="18"/>
                <w:szCs w:val="18"/>
              </w:rPr>
            </w:pPr>
            <w:r w:rsidRPr="00347A77">
              <w:rPr>
                <w:color w:val="auto"/>
                <w:sz w:val="18"/>
                <w:szCs w:val="18"/>
              </w:rPr>
              <w:t>B</w:t>
            </w:r>
          </w:p>
        </w:tc>
      </w:tr>
      <w:tr w:rsidR="0001792A" w:rsidRPr="00347A77" w:rsidTr="0001792A">
        <w:trPr>
          <w:jc w:val="center"/>
        </w:trPr>
        <w:tc>
          <w:tcPr>
            <w:tcW w:w="648" w:type="dxa"/>
          </w:tcPr>
          <w:p w:rsidR="0001792A" w:rsidRPr="00347A77" w:rsidRDefault="0001792A" w:rsidP="0001792A">
            <w:pPr>
              <w:pStyle w:val="Dashed0Level"/>
              <w:rPr>
                <w:color w:val="auto"/>
                <w:sz w:val="18"/>
                <w:szCs w:val="18"/>
              </w:rPr>
            </w:pPr>
            <w:r w:rsidRPr="00347A77">
              <w:rPr>
                <w:color w:val="auto"/>
                <w:sz w:val="18"/>
                <w:szCs w:val="18"/>
              </w:rPr>
              <w:t>21</w:t>
            </w:r>
          </w:p>
        </w:tc>
        <w:tc>
          <w:tcPr>
            <w:tcW w:w="3960" w:type="dxa"/>
          </w:tcPr>
          <w:p w:rsidR="0001792A" w:rsidRPr="00347A77" w:rsidRDefault="0001792A" w:rsidP="0001792A">
            <w:pPr>
              <w:pStyle w:val="Dashed0Level"/>
              <w:jc w:val="left"/>
              <w:rPr>
                <w:color w:val="auto"/>
                <w:sz w:val="18"/>
                <w:szCs w:val="18"/>
                <w:lang w:val="tr-TR"/>
              </w:rPr>
            </w:pPr>
            <w:r w:rsidRPr="00347A77">
              <w:rPr>
                <w:color w:val="auto"/>
                <w:sz w:val="18"/>
                <w:szCs w:val="18"/>
                <w:lang w:val="tr-TR"/>
              </w:rPr>
              <w:t>Geri yansıtıcılar (reflektörler)</w:t>
            </w:r>
          </w:p>
        </w:tc>
        <w:tc>
          <w:tcPr>
            <w:tcW w:w="2160" w:type="dxa"/>
          </w:tcPr>
          <w:p w:rsidR="0001792A" w:rsidRPr="00347A77" w:rsidRDefault="0001792A" w:rsidP="0001792A">
            <w:pPr>
              <w:pStyle w:val="Dashed0Level"/>
              <w:rPr>
                <w:color w:val="auto"/>
                <w:sz w:val="18"/>
                <w:szCs w:val="18"/>
                <w:lang w:val="tr-TR"/>
              </w:rPr>
            </w:pPr>
            <w:r w:rsidRPr="00347A77">
              <w:rPr>
                <w:color w:val="auto"/>
                <w:sz w:val="18"/>
                <w:szCs w:val="18"/>
                <w:lang w:val="tr-TR"/>
              </w:rPr>
              <w:t xml:space="preserve">76/757/AT </w:t>
            </w:r>
          </w:p>
        </w:tc>
        <w:tc>
          <w:tcPr>
            <w:tcW w:w="2340" w:type="dxa"/>
          </w:tcPr>
          <w:p w:rsidR="0001792A" w:rsidRPr="00347A77" w:rsidRDefault="0001792A" w:rsidP="0001792A">
            <w:pPr>
              <w:pStyle w:val="Dashed0Level"/>
              <w:rPr>
                <w:color w:val="auto"/>
                <w:sz w:val="18"/>
                <w:szCs w:val="18"/>
                <w:lang w:val="tr-TR"/>
              </w:rPr>
            </w:pPr>
            <w:r w:rsidRPr="00347A77">
              <w:rPr>
                <w:color w:val="auto"/>
                <w:sz w:val="18"/>
                <w:szCs w:val="18"/>
                <w:lang w:val="tr-TR"/>
              </w:rPr>
              <w:t>L 262, 27.9.1976, s. 32.</w:t>
            </w:r>
          </w:p>
        </w:tc>
        <w:tc>
          <w:tcPr>
            <w:tcW w:w="1080" w:type="dxa"/>
          </w:tcPr>
          <w:p w:rsidR="0001792A" w:rsidRPr="00347A77" w:rsidRDefault="0001792A" w:rsidP="0001792A">
            <w:pPr>
              <w:pStyle w:val="Dashed0Level"/>
              <w:jc w:val="center"/>
              <w:rPr>
                <w:color w:val="auto"/>
                <w:sz w:val="18"/>
                <w:szCs w:val="18"/>
              </w:rPr>
            </w:pPr>
            <w:r w:rsidRPr="00347A77">
              <w:rPr>
                <w:color w:val="auto"/>
                <w:sz w:val="18"/>
                <w:szCs w:val="18"/>
              </w:rPr>
              <w:t>X</w:t>
            </w:r>
          </w:p>
        </w:tc>
      </w:tr>
      <w:tr w:rsidR="0001792A" w:rsidRPr="00347A77" w:rsidTr="0001792A">
        <w:trPr>
          <w:jc w:val="center"/>
        </w:trPr>
        <w:tc>
          <w:tcPr>
            <w:tcW w:w="648" w:type="dxa"/>
          </w:tcPr>
          <w:p w:rsidR="0001792A" w:rsidRPr="00347A77" w:rsidRDefault="0001792A" w:rsidP="0001792A">
            <w:pPr>
              <w:pStyle w:val="Dashed0Level"/>
              <w:rPr>
                <w:color w:val="auto"/>
                <w:sz w:val="18"/>
                <w:szCs w:val="18"/>
              </w:rPr>
            </w:pPr>
            <w:r w:rsidRPr="00347A77">
              <w:rPr>
                <w:color w:val="auto"/>
                <w:sz w:val="18"/>
                <w:szCs w:val="18"/>
              </w:rPr>
              <w:t>22</w:t>
            </w:r>
          </w:p>
        </w:tc>
        <w:tc>
          <w:tcPr>
            <w:tcW w:w="3960" w:type="dxa"/>
          </w:tcPr>
          <w:p w:rsidR="0001792A" w:rsidRPr="00347A77" w:rsidRDefault="0001792A" w:rsidP="0001792A">
            <w:pPr>
              <w:pStyle w:val="Dashed0Level"/>
              <w:tabs>
                <w:tab w:val="clear" w:pos="284"/>
                <w:tab w:val="left" w:pos="7"/>
              </w:tabs>
              <w:ind w:left="7" w:hanging="7"/>
              <w:jc w:val="left"/>
              <w:rPr>
                <w:color w:val="auto"/>
                <w:sz w:val="18"/>
                <w:szCs w:val="18"/>
                <w:lang w:val="tr-TR"/>
              </w:rPr>
            </w:pPr>
            <w:r w:rsidRPr="00347A77">
              <w:rPr>
                <w:color w:val="auto"/>
                <w:sz w:val="18"/>
                <w:szCs w:val="18"/>
                <w:lang w:val="tr-TR"/>
              </w:rPr>
              <w:t>Uç hat işaret, ön konum (yan)arka konum (yan), stop, yan işaret, gündüz sürüş lambaları</w:t>
            </w:r>
          </w:p>
        </w:tc>
        <w:tc>
          <w:tcPr>
            <w:tcW w:w="2160" w:type="dxa"/>
          </w:tcPr>
          <w:p w:rsidR="0001792A" w:rsidRPr="00347A77" w:rsidRDefault="0001792A" w:rsidP="0001792A">
            <w:pPr>
              <w:pStyle w:val="Dashed0Level"/>
              <w:rPr>
                <w:color w:val="auto"/>
                <w:sz w:val="18"/>
                <w:szCs w:val="18"/>
                <w:lang w:val="tr-TR"/>
              </w:rPr>
            </w:pPr>
            <w:r w:rsidRPr="00347A77">
              <w:rPr>
                <w:color w:val="auto"/>
                <w:sz w:val="18"/>
                <w:szCs w:val="18"/>
                <w:lang w:val="tr-TR"/>
              </w:rPr>
              <w:t xml:space="preserve">76/758/AT </w:t>
            </w:r>
          </w:p>
        </w:tc>
        <w:tc>
          <w:tcPr>
            <w:tcW w:w="2340" w:type="dxa"/>
          </w:tcPr>
          <w:p w:rsidR="0001792A" w:rsidRPr="00347A77" w:rsidRDefault="0001792A" w:rsidP="0001792A">
            <w:pPr>
              <w:pStyle w:val="Dashed0Level"/>
              <w:rPr>
                <w:color w:val="auto"/>
                <w:sz w:val="18"/>
                <w:szCs w:val="18"/>
                <w:lang w:val="tr-TR"/>
              </w:rPr>
            </w:pPr>
            <w:r w:rsidRPr="00347A77">
              <w:rPr>
                <w:color w:val="auto"/>
                <w:sz w:val="18"/>
                <w:szCs w:val="18"/>
                <w:lang w:val="tr-TR"/>
              </w:rPr>
              <w:t>L 262, 27.9.1976, s. 54.</w:t>
            </w:r>
          </w:p>
        </w:tc>
        <w:tc>
          <w:tcPr>
            <w:tcW w:w="1080" w:type="dxa"/>
          </w:tcPr>
          <w:p w:rsidR="0001792A" w:rsidRPr="00347A77" w:rsidRDefault="0001792A" w:rsidP="0001792A">
            <w:pPr>
              <w:pStyle w:val="Dashed0Level"/>
              <w:jc w:val="center"/>
              <w:rPr>
                <w:color w:val="auto"/>
                <w:sz w:val="18"/>
                <w:szCs w:val="18"/>
              </w:rPr>
            </w:pPr>
            <w:r w:rsidRPr="00347A77">
              <w:rPr>
                <w:color w:val="auto"/>
                <w:sz w:val="18"/>
                <w:szCs w:val="18"/>
              </w:rPr>
              <w:t>X</w:t>
            </w:r>
          </w:p>
        </w:tc>
      </w:tr>
      <w:tr w:rsidR="0001792A" w:rsidRPr="00347A77" w:rsidTr="0001792A">
        <w:trPr>
          <w:jc w:val="center"/>
        </w:trPr>
        <w:tc>
          <w:tcPr>
            <w:tcW w:w="648" w:type="dxa"/>
          </w:tcPr>
          <w:p w:rsidR="0001792A" w:rsidRPr="00347A77" w:rsidRDefault="0001792A" w:rsidP="0001792A">
            <w:pPr>
              <w:pStyle w:val="Dashed0Level"/>
              <w:rPr>
                <w:color w:val="auto"/>
                <w:sz w:val="18"/>
                <w:szCs w:val="18"/>
              </w:rPr>
            </w:pPr>
            <w:r w:rsidRPr="00347A77">
              <w:rPr>
                <w:color w:val="auto"/>
                <w:sz w:val="18"/>
                <w:szCs w:val="18"/>
              </w:rPr>
              <w:t>23</w:t>
            </w:r>
          </w:p>
        </w:tc>
        <w:tc>
          <w:tcPr>
            <w:tcW w:w="3960" w:type="dxa"/>
          </w:tcPr>
          <w:p w:rsidR="0001792A" w:rsidRPr="00347A77" w:rsidRDefault="0001792A" w:rsidP="0001792A">
            <w:pPr>
              <w:pStyle w:val="Dashed0Level"/>
              <w:jc w:val="left"/>
              <w:rPr>
                <w:color w:val="auto"/>
                <w:sz w:val="18"/>
                <w:szCs w:val="18"/>
                <w:lang w:val="tr-TR"/>
              </w:rPr>
            </w:pPr>
            <w:r w:rsidRPr="00347A77">
              <w:rPr>
                <w:color w:val="auto"/>
                <w:sz w:val="18"/>
                <w:szCs w:val="18"/>
                <w:lang w:val="tr-TR"/>
              </w:rPr>
              <w:t>Sinyal lambaları</w:t>
            </w:r>
          </w:p>
        </w:tc>
        <w:tc>
          <w:tcPr>
            <w:tcW w:w="2160" w:type="dxa"/>
          </w:tcPr>
          <w:p w:rsidR="0001792A" w:rsidRPr="00347A77" w:rsidRDefault="0001792A" w:rsidP="0001792A">
            <w:pPr>
              <w:pStyle w:val="Dashed0Level"/>
              <w:rPr>
                <w:color w:val="auto"/>
                <w:sz w:val="18"/>
                <w:szCs w:val="18"/>
                <w:lang w:val="tr-TR"/>
              </w:rPr>
            </w:pPr>
            <w:r w:rsidRPr="00347A77">
              <w:rPr>
                <w:color w:val="auto"/>
                <w:sz w:val="18"/>
                <w:szCs w:val="18"/>
                <w:lang w:val="tr-TR"/>
              </w:rPr>
              <w:t xml:space="preserve">76/759/AT </w:t>
            </w:r>
          </w:p>
        </w:tc>
        <w:tc>
          <w:tcPr>
            <w:tcW w:w="2340" w:type="dxa"/>
          </w:tcPr>
          <w:p w:rsidR="0001792A" w:rsidRPr="00347A77" w:rsidRDefault="0001792A" w:rsidP="0001792A">
            <w:pPr>
              <w:pStyle w:val="Dashed0Level"/>
              <w:rPr>
                <w:color w:val="auto"/>
                <w:sz w:val="18"/>
                <w:szCs w:val="18"/>
                <w:lang w:val="tr-TR"/>
              </w:rPr>
            </w:pPr>
            <w:r w:rsidRPr="00347A77">
              <w:rPr>
                <w:color w:val="auto"/>
                <w:sz w:val="18"/>
                <w:szCs w:val="18"/>
                <w:lang w:val="tr-TR"/>
              </w:rPr>
              <w:t>L 262, 27.9.1976, s. 71.</w:t>
            </w:r>
          </w:p>
        </w:tc>
        <w:tc>
          <w:tcPr>
            <w:tcW w:w="1080" w:type="dxa"/>
          </w:tcPr>
          <w:p w:rsidR="0001792A" w:rsidRPr="00347A77" w:rsidRDefault="0001792A" w:rsidP="0001792A">
            <w:pPr>
              <w:pStyle w:val="Dashed0Level"/>
              <w:jc w:val="center"/>
              <w:rPr>
                <w:color w:val="auto"/>
                <w:sz w:val="18"/>
                <w:szCs w:val="18"/>
              </w:rPr>
            </w:pPr>
            <w:r w:rsidRPr="00347A77">
              <w:rPr>
                <w:color w:val="auto"/>
                <w:sz w:val="18"/>
                <w:szCs w:val="18"/>
              </w:rPr>
              <w:t>X</w:t>
            </w:r>
          </w:p>
        </w:tc>
      </w:tr>
      <w:tr w:rsidR="0001792A" w:rsidRPr="00347A77" w:rsidTr="0001792A">
        <w:trPr>
          <w:jc w:val="center"/>
        </w:trPr>
        <w:tc>
          <w:tcPr>
            <w:tcW w:w="648" w:type="dxa"/>
          </w:tcPr>
          <w:p w:rsidR="0001792A" w:rsidRPr="00347A77" w:rsidRDefault="0001792A" w:rsidP="0001792A">
            <w:pPr>
              <w:pStyle w:val="Dashed0Level"/>
              <w:rPr>
                <w:color w:val="auto"/>
                <w:sz w:val="18"/>
                <w:szCs w:val="18"/>
              </w:rPr>
            </w:pPr>
            <w:r w:rsidRPr="00347A77">
              <w:rPr>
                <w:color w:val="auto"/>
                <w:sz w:val="18"/>
                <w:szCs w:val="18"/>
              </w:rPr>
              <w:t>24</w:t>
            </w:r>
          </w:p>
        </w:tc>
        <w:tc>
          <w:tcPr>
            <w:tcW w:w="3960" w:type="dxa"/>
          </w:tcPr>
          <w:p w:rsidR="0001792A" w:rsidRPr="00347A77" w:rsidRDefault="0001792A" w:rsidP="0001792A">
            <w:pPr>
              <w:pStyle w:val="Dashed0Level"/>
              <w:jc w:val="left"/>
              <w:rPr>
                <w:color w:val="auto"/>
                <w:sz w:val="18"/>
                <w:szCs w:val="18"/>
                <w:lang w:val="tr-TR"/>
              </w:rPr>
            </w:pPr>
            <w:r w:rsidRPr="00347A77">
              <w:rPr>
                <w:color w:val="auto"/>
                <w:sz w:val="18"/>
                <w:szCs w:val="18"/>
                <w:lang w:val="tr-TR"/>
              </w:rPr>
              <w:t>Arka tescil plaka lambaları</w:t>
            </w:r>
          </w:p>
        </w:tc>
        <w:tc>
          <w:tcPr>
            <w:tcW w:w="2160" w:type="dxa"/>
          </w:tcPr>
          <w:p w:rsidR="0001792A" w:rsidRPr="00347A77" w:rsidRDefault="0001792A" w:rsidP="0001792A">
            <w:pPr>
              <w:pStyle w:val="Dashed0Level"/>
              <w:rPr>
                <w:color w:val="auto"/>
                <w:sz w:val="18"/>
                <w:szCs w:val="18"/>
                <w:lang w:val="tr-TR"/>
              </w:rPr>
            </w:pPr>
            <w:r w:rsidRPr="00347A77">
              <w:rPr>
                <w:color w:val="auto"/>
                <w:sz w:val="18"/>
                <w:szCs w:val="18"/>
                <w:lang w:val="tr-TR"/>
              </w:rPr>
              <w:t xml:space="preserve">76/760/AT </w:t>
            </w:r>
          </w:p>
        </w:tc>
        <w:tc>
          <w:tcPr>
            <w:tcW w:w="2340" w:type="dxa"/>
          </w:tcPr>
          <w:p w:rsidR="0001792A" w:rsidRPr="00347A77" w:rsidRDefault="0001792A" w:rsidP="0001792A">
            <w:pPr>
              <w:pStyle w:val="Dashed0Level"/>
              <w:rPr>
                <w:color w:val="auto"/>
                <w:sz w:val="18"/>
                <w:szCs w:val="18"/>
                <w:lang w:val="tr-TR"/>
              </w:rPr>
            </w:pPr>
            <w:r w:rsidRPr="00347A77">
              <w:rPr>
                <w:color w:val="auto"/>
                <w:sz w:val="18"/>
                <w:szCs w:val="18"/>
                <w:lang w:val="tr-TR"/>
              </w:rPr>
              <w:t>L 262, 27.9.1976, s. 85.</w:t>
            </w:r>
          </w:p>
        </w:tc>
        <w:tc>
          <w:tcPr>
            <w:tcW w:w="1080" w:type="dxa"/>
          </w:tcPr>
          <w:p w:rsidR="0001792A" w:rsidRPr="00347A77" w:rsidRDefault="0001792A" w:rsidP="0001792A">
            <w:pPr>
              <w:pStyle w:val="Dashed0Level"/>
              <w:jc w:val="center"/>
              <w:rPr>
                <w:color w:val="auto"/>
                <w:sz w:val="18"/>
                <w:szCs w:val="18"/>
              </w:rPr>
            </w:pPr>
            <w:r w:rsidRPr="00347A77">
              <w:rPr>
                <w:color w:val="auto"/>
                <w:sz w:val="18"/>
                <w:szCs w:val="18"/>
              </w:rPr>
              <w:t>X</w:t>
            </w:r>
          </w:p>
        </w:tc>
      </w:tr>
      <w:tr w:rsidR="0001792A" w:rsidRPr="00347A77" w:rsidTr="0001792A">
        <w:trPr>
          <w:jc w:val="center"/>
        </w:trPr>
        <w:tc>
          <w:tcPr>
            <w:tcW w:w="648" w:type="dxa"/>
          </w:tcPr>
          <w:p w:rsidR="0001792A" w:rsidRPr="00347A77" w:rsidRDefault="0001792A" w:rsidP="0001792A">
            <w:pPr>
              <w:pStyle w:val="Dashed0Level"/>
              <w:rPr>
                <w:color w:val="auto"/>
                <w:sz w:val="18"/>
                <w:szCs w:val="18"/>
              </w:rPr>
            </w:pPr>
            <w:r w:rsidRPr="00347A77">
              <w:rPr>
                <w:color w:val="auto"/>
                <w:sz w:val="18"/>
                <w:szCs w:val="18"/>
              </w:rPr>
              <w:t>25</w:t>
            </w:r>
          </w:p>
        </w:tc>
        <w:tc>
          <w:tcPr>
            <w:tcW w:w="3960" w:type="dxa"/>
          </w:tcPr>
          <w:p w:rsidR="0001792A" w:rsidRPr="00347A77" w:rsidRDefault="0001792A" w:rsidP="0001792A">
            <w:pPr>
              <w:pStyle w:val="Dashed0Level"/>
              <w:jc w:val="left"/>
              <w:rPr>
                <w:color w:val="auto"/>
                <w:sz w:val="18"/>
                <w:szCs w:val="18"/>
                <w:lang w:val="tr-TR"/>
              </w:rPr>
            </w:pPr>
            <w:r w:rsidRPr="00347A77">
              <w:rPr>
                <w:color w:val="auto"/>
                <w:sz w:val="18"/>
                <w:szCs w:val="18"/>
                <w:lang w:val="tr-TR"/>
              </w:rPr>
              <w:t>Farlar (ampuller dâhil)</w:t>
            </w:r>
          </w:p>
        </w:tc>
        <w:tc>
          <w:tcPr>
            <w:tcW w:w="2160" w:type="dxa"/>
          </w:tcPr>
          <w:p w:rsidR="0001792A" w:rsidRPr="00347A77" w:rsidRDefault="0001792A" w:rsidP="0001792A">
            <w:pPr>
              <w:pStyle w:val="Dashed0Level"/>
              <w:rPr>
                <w:color w:val="auto"/>
                <w:sz w:val="18"/>
                <w:szCs w:val="18"/>
                <w:lang w:val="tr-TR"/>
              </w:rPr>
            </w:pPr>
            <w:r w:rsidRPr="00347A77">
              <w:rPr>
                <w:color w:val="auto"/>
                <w:sz w:val="18"/>
                <w:szCs w:val="18"/>
                <w:lang w:val="tr-TR"/>
              </w:rPr>
              <w:t>76/761/AT</w:t>
            </w:r>
          </w:p>
        </w:tc>
        <w:tc>
          <w:tcPr>
            <w:tcW w:w="2340" w:type="dxa"/>
          </w:tcPr>
          <w:p w:rsidR="0001792A" w:rsidRPr="00347A77" w:rsidRDefault="0001792A" w:rsidP="0001792A">
            <w:pPr>
              <w:pStyle w:val="Dashed0Level"/>
              <w:rPr>
                <w:color w:val="auto"/>
                <w:sz w:val="18"/>
                <w:szCs w:val="18"/>
                <w:lang w:val="tr-TR"/>
              </w:rPr>
            </w:pPr>
            <w:r w:rsidRPr="00347A77">
              <w:rPr>
                <w:color w:val="auto"/>
                <w:sz w:val="18"/>
                <w:szCs w:val="18"/>
                <w:lang w:val="tr-TR"/>
              </w:rPr>
              <w:t>L 262, 27.9.1976, s. 96.</w:t>
            </w:r>
          </w:p>
        </w:tc>
        <w:tc>
          <w:tcPr>
            <w:tcW w:w="1080" w:type="dxa"/>
          </w:tcPr>
          <w:p w:rsidR="0001792A" w:rsidRPr="00347A77" w:rsidRDefault="0001792A" w:rsidP="0001792A">
            <w:pPr>
              <w:pStyle w:val="Dashed0Level"/>
              <w:jc w:val="center"/>
              <w:rPr>
                <w:color w:val="auto"/>
                <w:sz w:val="18"/>
                <w:szCs w:val="18"/>
              </w:rPr>
            </w:pPr>
            <w:r w:rsidRPr="00347A77">
              <w:rPr>
                <w:color w:val="auto"/>
                <w:sz w:val="18"/>
                <w:szCs w:val="18"/>
              </w:rPr>
              <w:t>X</w:t>
            </w:r>
          </w:p>
        </w:tc>
      </w:tr>
      <w:tr w:rsidR="0001792A" w:rsidRPr="00347A77" w:rsidTr="0001792A">
        <w:trPr>
          <w:jc w:val="center"/>
        </w:trPr>
        <w:tc>
          <w:tcPr>
            <w:tcW w:w="648" w:type="dxa"/>
          </w:tcPr>
          <w:p w:rsidR="0001792A" w:rsidRPr="00347A77" w:rsidRDefault="0001792A" w:rsidP="0001792A">
            <w:pPr>
              <w:pStyle w:val="Dashed0Level"/>
              <w:rPr>
                <w:color w:val="auto"/>
                <w:sz w:val="18"/>
                <w:szCs w:val="18"/>
              </w:rPr>
            </w:pPr>
            <w:r w:rsidRPr="00347A77">
              <w:rPr>
                <w:color w:val="auto"/>
                <w:sz w:val="18"/>
                <w:szCs w:val="18"/>
              </w:rPr>
              <w:t>26</w:t>
            </w:r>
          </w:p>
        </w:tc>
        <w:tc>
          <w:tcPr>
            <w:tcW w:w="3960" w:type="dxa"/>
          </w:tcPr>
          <w:p w:rsidR="0001792A" w:rsidRPr="00347A77" w:rsidRDefault="0001792A" w:rsidP="0001792A">
            <w:pPr>
              <w:pStyle w:val="Dashed0Level"/>
              <w:jc w:val="left"/>
              <w:rPr>
                <w:color w:val="auto"/>
                <w:sz w:val="18"/>
                <w:szCs w:val="18"/>
                <w:lang w:val="tr-TR"/>
              </w:rPr>
            </w:pPr>
            <w:r w:rsidRPr="00347A77">
              <w:rPr>
                <w:color w:val="auto"/>
                <w:sz w:val="18"/>
                <w:szCs w:val="18"/>
                <w:lang w:val="tr-TR"/>
              </w:rPr>
              <w:t>Ön sis lambaları</w:t>
            </w:r>
          </w:p>
        </w:tc>
        <w:tc>
          <w:tcPr>
            <w:tcW w:w="2160" w:type="dxa"/>
          </w:tcPr>
          <w:p w:rsidR="0001792A" w:rsidRPr="00347A77" w:rsidRDefault="0001792A" w:rsidP="0001792A">
            <w:pPr>
              <w:pStyle w:val="Dashed0Level"/>
              <w:rPr>
                <w:color w:val="auto"/>
                <w:sz w:val="18"/>
                <w:szCs w:val="18"/>
                <w:lang w:val="tr-TR"/>
              </w:rPr>
            </w:pPr>
            <w:r w:rsidRPr="00347A77">
              <w:rPr>
                <w:color w:val="auto"/>
                <w:sz w:val="18"/>
                <w:szCs w:val="18"/>
                <w:lang w:val="tr-TR"/>
              </w:rPr>
              <w:t xml:space="preserve">76/762/AT </w:t>
            </w:r>
          </w:p>
        </w:tc>
        <w:tc>
          <w:tcPr>
            <w:tcW w:w="2340" w:type="dxa"/>
          </w:tcPr>
          <w:p w:rsidR="0001792A" w:rsidRPr="00347A77" w:rsidRDefault="0001792A" w:rsidP="0001792A">
            <w:pPr>
              <w:pStyle w:val="Dashed0Level"/>
              <w:rPr>
                <w:color w:val="auto"/>
                <w:sz w:val="18"/>
                <w:szCs w:val="18"/>
                <w:lang w:val="tr-TR"/>
              </w:rPr>
            </w:pPr>
            <w:r w:rsidRPr="00347A77">
              <w:rPr>
                <w:color w:val="auto"/>
                <w:sz w:val="18"/>
                <w:szCs w:val="18"/>
                <w:lang w:val="tr-TR"/>
              </w:rPr>
              <w:t xml:space="preserve">L 262, 27.9.1976, s. 122. </w:t>
            </w:r>
          </w:p>
        </w:tc>
        <w:tc>
          <w:tcPr>
            <w:tcW w:w="1080" w:type="dxa"/>
          </w:tcPr>
          <w:p w:rsidR="0001792A" w:rsidRPr="00347A77" w:rsidRDefault="0001792A" w:rsidP="0001792A">
            <w:pPr>
              <w:pStyle w:val="Dashed0Level"/>
              <w:jc w:val="center"/>
              <w:rPr>
                <w:color w:val="auto"/>
                <w:sz w:val="18"/>
                <w:szCs w:val="18"/>
              </w:rPr>
            </w:pPr>
            <w:r w:rsidRPr="00347A77">
              <w:rPr>
                <w:color w:val="auto"/>
                <w:sz w:val="18"/>
                <w:szCs w:val="18"/>
              </w:rPr>
              <w:t>X</w:t>
            </w:r>
          </w:p>
        </w:tc>
      </w:tr>
      <w:tr w:rsidR="0001792A" w:rsidRPr="00347A77" w:rsidTr="0001792A">
        <w:trPr>
          <w:jc w:val="center"/>
        </w:trPr>
        <w:tc>
          <w:tcPr>
            <w:tcW w:w="648" w:type="dxa"/>
          </w:tcPr>
          <w:p w:rsidR="0001792A" w:rsidRPr="00347A77" w:rsidRDefault="0001792A" w:rsidP="0001792A">
            <w:pPr>
              <w:pStyle w:val="Dashed0Level"/>
              <w:rPr>
                <w:color w:val="auto"/>
                <w:sz w:val="18"/>
                <w:szCs w:val="18"/>
              </w:rPr>
            </w:pPr>
            <w:r w:rsidRPr="00347A77">
              <w:rPr>
                <w:color w:val="auto"/>
                <w:sz w:val="18"/>
                <w:szCs w:val="18"/>
              </w:rPr>
              <w:t>27</w:t>
            </w:r>
          </w:p>
        </w:tc>
        <w:tc>
          <w:tcPr>
            <w:tcW w:w="3960" w:type="dxa"/>
          </w:tcPr>
          <w:p w:rsidR="0001792A" w:rsidRPr="00347A77" w:rsidRDefault="0001792A" w:rsidP="0001792A">
            <w:pPr>
              <w:pStyle w:val="Dashed0Level"/>
              <w:jc w:val="left"/>
              <w:rPr>
                <w:color w:val="auto"/>
                <w:sz w:val="18"/>
                <w:szCs w:val="18"/>
                <w:lang w:val="tr-TR"/>
              </w:rPr>
            </w:pPr>
            <w:r w:rsidRPr="00347A77">
              <w:rPr>
                <w:color w:val="auto"/>
                <w:sz w:val="18"/>
                <w:szCs w:val="18"/>
                <w:lang w:val="tr-TR"/>
              </w:rPr>
              <w:t>Çeki kancaları</w:t>
            </w:r>
          </w:p>
        </w:tc>
        <w:tc>
          <w:tcPr>
            <w:tcW w:w="2160" w:type="dxa"/>
          </w:tcPr>
          <w:p w:rsidR="0001792A" w:rsidRPr="00347A77" w:rsidRDefault="0001792A" w:rsidP="0001792A">
            <w:pPr>
              <w:pStyle w:val="Dashed0Level"/>
              <w:rPr>
                <w:color w:val="auto"/>
                <w:sz w:val="18"/>
                <w:szCs w:val="18"/>
                <w:lang w:val="tr-TR"/>
              </w:rPr>
            </w:pPr>
            <w:r w:rsidRPr="00347A77">
              <w:rPr>
                <w:color w:val="auto"/>
                <w:sz w:val="18"/>
                <w:szCs w:val="18"/>
                <w:lang w:val="tr-TR"/>
              </w:rPr>
              <w:t xml:space="preserve">77/389/AT </w:t>
            </w:r>
          </w:p>
        </w:tc>
        <w:tc>
          <w:tcPr>
            <w:tcW w:w="2340" w:type="dxa"/>
          </w:tcPr>
          <w:p w:rsidR="0001792A" w:rsidRPr="00347A77" w:rsidRDefault="0001792A" w:rsidP="0001792A">
            <w:pPr>
              <w:pStyle w:val="Dashed0Level"/>
              <w:rPr>
                <w:color w:val="auto"/>
                <w:sz w:val="18"/>
                <w:szCs w:val="18"/>
                <w:lang w:val="tr-TR"/>
              </w:rPr>
            </w:pPr>
            <w:r w:rsidRPr="00347A77">
              <w:rPr>
                <w:color w:val="auto"/>
                <w:sz w:val="18"/>
                <w:szCs w:val="18"/>
                <w:lang w:val="tr-TR"/>
              </w:rPr>
              <w:t xml:space="preserve">L 145, 13.6.1977, s. 41. </w:t>
            </w:r>
          </w:p>
        </w:tc>
        <w:tc>
          <w:tcPr>
            <w:tcW w:w="1080" w:type="dxa"/>
          </w:tcPr>
          <w:p w:rsidR="0001792A" w:rsidRPr="00347A77" w:rsidRDefault="0001792A" w:rsidP="0001792A">
            <w:pPr>
              <w:pStyle w:val="Dashed0Level"/>
              <w:jc w:val="center"/>
              <w:rPr>
                <w:color w:val="auto"/>
                <w:sz w:val="18"/>
                <w:szCs w:val="18"/>
              </w:rPr>
            </w:pPr>
            <w:r w:rsidRPr="00347A77">
              <w:rPr>
                <w:color w:val="auto"/>
                <w:sz w:val="18"/>
                <w:szCs w:val="18"/>
              </w:rPr>
              <w:t>B</w:t>
            </w:r>
          </w:p>
        </w:tc>
      </w:tr>
      <w:tr w:rsidR="0001792A" w:rsidRPr="00347A77" w:rsidTr="0001792A">
        <w:trPr>
          <w:jc w:val="center"/>
        </w:trPr>
        <w:tc>
          <w:tcPr>
            <w:tcW w:w="648" w:type="dxa"/>
          </w:tcPr>
          <w:p w:rsidR="0001792A" w:rsidRPr="00347A77" w:rsidRDefault="0001792A" w:rsidP="0001792A">
            <w:pPr>
              <w:pStyle w:val="Dashed0Level"/>
              <w:rPr>
                <w:color w:val="auto"/>
                <w:sz w:val="18"/>
                <w:szCs w:val="18"/>
              </w:rPr>
            </w:pPr>
            <w:r w:rsidRPr="00347A77">
              <w:rPr>
                <w:color w:val="auto"/>
                <w:sz w:val="18"/>
                <w:szCs w:val="18"/>
              </w:rPr>
              <w:t>28</w:t>
            </w:r>
          </w:p>
        </w:tc>
        <w:tc>
          <w:tcPr>
            <w:tcW w:w="3960" w:type="dxa"/>
          </w:tcPr>
          <w:p w:rsidR="0001792A" w:rsidRPr="00347A77" w:rsidRDefault="0001792A" w:rsidP="0001792A">
            <w:pPr>
              <w:pStyle w:val="Dashed0Level"/>
              <w:jc w:val="left"/>
              <w:rPr>
                <w:color w:val="auto"/>
                <w:sz w:val="18"/>
                <w:szCs w:val="18"/>
                <w:lang w:val="tr-TR"/>
              </w:rPr>
            </w:pPr>
            <w:r w:rsidRPr="00347A77">
              <w:rPr>
                <w:color w:val="auto"/>
                <w:sz w:val="18"/>
                <w:szCs w:val="18"/>
                <w:lang w:val="tr-TR"/>
              </w:rPr>
              <w:t>Arka sis lambaları</w:t>
            </w:r>
          </w:p>
        </w:tc>
        <w:tc>
          <w:tcPr>
            <w:tcW w:w="2160" w:type="dxa"/>
          </w:tcPr>
          <w:p w:rsidR="0001792A" w:rsidRPr="00347A77" w:rsidRDefault="0001792A" w:rsidP="0001792A">
            <w:pPr>
              <w:pStyle w:val="Dashed0Level"/>
              <w:rPr>
                <w:color w:val="auto"/>
                <w:sz w:val="18"/>
                <w:szCs w:val="18"/>
                <w:lang w:val="tr-TR"/>
              </w:rPr>
            </w:pPr>
            <w:r w:rsidRPr="00347A77">
              <w:rPr>
                <w:color w:val="auto"/>
                <w:sz w:val="18"/>
                <w:szCs w:val="18"/>
                <w:lang w:val="tr-TR"/>
              </w:rPr>
              <w:t xml:space="preserve">77/538/AT </w:t>
            </w:r>
          </w:p>
        </w:tc>
        <w:tc>
          <w:tcPr>
            <w:tcW w:w="2340" w:type="dxa"/>
          </w:tcPr>
          <w:p w:rsidR="0001792A" w:rsidRPr="00347A77" w:rsidRDefault="0001792A" w:rsidP="0001792A">
            <w:pPr>
              <w:pStyle w:val="Dashed0Level"/>
              <w:rPr>
                <w:color w:val="auto"/>
                <w:sz w:val="18"/>
                <w:szCs w:val="18"/>
                <w:lang w:val="tr-TR"/>
              </w:rPr>
            </w:pPr>
            <w:r w:rsidRPr="00347A77">
              <w:rPr>
                <w:color w:val="auto"/>
                <w:sz w:val="18"/>
                <w:szCs w:val="18"/>
                <w:lang w:val="tr-TR"/>
              </w:rPr>
              <w:t xml:space="preserve">L 220, 29.8.1977, s. 60. </w:t>
            </w:r>
          </w:p>
        </w:tc>
        <w:tc>
          <w:tcPr>
            <w:tcW w:w="1080" w:type="dxa"/>
          </w:tcPr>
          <w:p w:rsidR="0001792A" w:rsidRPr="00347A77" w:rsidRDefault="0001792A" w:rsidP="0001792A">
            <w:pPr>
              <w:pStyle w:val="Dashed0Level"/>
              <w:jc w:val="center"/>
              <w:rPr>
                <w:color w:val="auto"/>
                <w:sz w:val="18"/>
                <w:szCs w:val="18"/>
              </w:rPr>
            </w:pPr>
            <w:r w:rsidRPr="00347A77">
              <w:rPr>
                <w:color w:val="auto"/>
                <w:sz w:val="18"/>
                <w:szCs w:val="18"/>
              </w:rPr>
              <w:t>X</w:t>
            </w:r>
          </w:p>
        </w:tc>
      </w:tr>
      <w:tr w:rsidR="0001792A" w:rsidRPr="00347A77" w:rsidTr="0001792A">
        <w:trPr>
          <w:jc w:val="center"/>
        </w:trPr>
        <w:tc>
          <w:tcPr>
            <w:tcW w:w="648" w:type="dxa"/>
          </w:tcPr>
          <w:p w:rsidR="0001792A" w:rsidRPr="00347A77" w:rsidRDefault="0001792A" w:rsidP="0001792A">
            <w:pPr>
              <w:pStyle w:val="Dashed0Level"/>
              <w:rPr>
                <w:color w:val="auto"/>
                <w:sz w:val="18"/>
                <w:szCs w:val="18"/>
              </w:rPr>
            </w:pPr>
            <w:r w:rsidRPr="00347A77">
              <w:rPr>
                <w:color w:val="auto"/>
                <w:sz w:val="18"/>
                <w:szCs w:val="18"/>
              </w:rPr>
              <w:t>29</w:t>
            </w:r>
          </w:p>
        </w:tc>
        <w:tc>
          <w:tcPr>
            <w:tcW w:w="3960" w:type="dxa"/>
          </w:tcPr>
          <w:p w:rsidR="0001792A" w:rsidRPr="00347A77" w:rsidRDefault="0001792A" w:rsidP="0001792A">
            <w:pPr>
              <w:pStyle w:val="Dashed0Level"/>
              <w:jc w:val="left"/>
              <w:rPr>
                <w:color w:val="auto"/>
                <w:sz w:val="18"/>
                <w:szCs w:val="18"/>
                <w:lang w:val="tr-TR"/>
              </w:rPr>
            </w:pPr>
            <w:r w:rsidRPr="00347A77">
              <w:rPr>
                <w:color w:val="auto"/>
                <w:sz w:val="18"/>
                <w:szCs w:val="18"/>
                <w:lang w:val="tr-TR"/>
              </w:rPr>
              <w:t>Geri vites lambaları</w:t>
            </w:r>
          </w:p>
        </w:tc>
        <w:tc>
          <w:tcPr>
            <w:tcW w:w="2160" w:type="dxa"/>
          </w:tcPr>
          <w:p w:rsidR="0001792A" w:rsidRPr="00347A77" w:rsidRDefault="0001792A" w:rsidP="0001792A">
            <w:pPr>
              <w:pStyle w:val="Dashed0Level"/>
              <w:rPr>
                <w:color w:val="auto"/>
                <w:sz w:val="18"/>
                <w:szCs w:val="18"/>
                <w:lang w:val="tr-TR"/>
              </w:rPr>
            </w:pPr>
            <w:r w:rsidRPr="00347A77">
              <w:rPr>
                <w:color w:val="auto"/>
                <w:sz w:val="18"/>
                <w:szCs w:val="18"/>
                <w:lang w:val="tr-TR"/>
              </w:rPr>
              <w:t xml:space="preserve">77/539/AT </w:t>
            </w:r>
          </w:p>
        </w:tc>
        <w:tc>
          <w:tcPr>
            <w:tcW w:w="2340" w:type="dxa"/>
          </w:tcPr>
          <w:p w:rsidR="0001792A" w:rsidRPr="00347A77" w:rsidRDefault="0001792A" w:rsidP="0001792A">
            <w:pPr>
              <w:pStyle w:val="Dashed0Level"/>
              <w:rPr>
                <w:color w:val="auto"/>
                <w:sz w:val="18"/>
                <w:szCs w:val="18"/>
                <w:lang w:val="tr-TR"/>
              </w:rPr>
            </w:pPr>
            <w:r w:rsidRPr="00347A77">
              <w:rPr>
                <w:color w:val="auto"/>
                <w:sz w:val="18"/>
                <w:szCs w:val="18"/>
                <w:lang w:val="tr-TR"/>
              </w:rPr>
              <w:t xml:space="preserve">L 220, 29.8.1977, s. 72. </w:t>
            </w:r>
          </w:p>
        </w:tc>
        <w:tc>
          <w:tcPr>
            <w:tcW w:w="1080" w:type="dxa"/>
          </w:tcPr>
          <w:p w:rsidR="0001792A" w:rsidRPr="00347A77" w:rsidRDefault="0001792A" w:rsidP="0001792A">
            <w:pPr>
              <w:pStyle w:val="Dashed0Level"/>
              <w:jc w:val="center"/>
              <w:rPr>
                <w:color w:val="auto"/>
                <w:sz w:val="18"/>
                <w:szCs w:val="18"/>
              </w:rPr>
            </w:pPr>
            <w:r w:rsidRPr="00347A77">
              <w:rPr>
                <w:color w:val="auto"/>
                <w:sz w:val="18"/>
                <w:szCs w:val="18"/>
              </w:rPr>
              <w:t>X</w:t>
            </w:r>
          </w:p>
        </w:tc>
      </w:tr>
      <w:tr w:rsidR="0001792A" w:rsidRPr="00347A77" w:rsidTr="0001792A">
        <w:trPr>
          <w:jc w:val="center"/>
        </w:trPr>
        <w:tc>
          <w:tcPr>
            <w:tcW w:w="648" w:type="dxa"/>
          </w:tcPr>
          <w:p w:rsidR="0001792A" w:rsidRPr="00347A77" w:rsidRDefault="0001792A" w:rsidP="0001792A">
            <w:pPr>
              <w:pStyle w:val="Dashed0Level"/>
              <w:rPr>
                <w:color w:val="auto"/>
                <w:sz w:val="18"/>
                <w:szCs w:val="18"/>
              </w:rPr>
            </w:pPr>
            <w:r w:rsidRPr="00347A77">
              <w:rPr>
                <w:color w:val="auto"/>
                <w:sz w:val="18"/>
                <w:szCs w:val="18"/>
              </w:rPr>
              <w:t>30</w:t>
            </w:r>
          </w:p>
        </w:tc>
        <w:tc>
          <w:tcPr>
            <w:tcW w:w="3960" w:type="dxa"/>
          </w:tcPr>
          <w:p w:rsidR="0001792A" w:rsidRPr="00347A77" w:rsidRDefault="0001792A" w:rsidP="0001792A">
            <w:pPr>
              <w:pStyle w:val="Dashed0Level"/>
              <w:jc w:val="left"/>
              <w:rPr>
                <w:color w:val="auto"/>
                <w:sz w:val="18"/>
                <w:szCs w:val="18"/>
                <w:lang w:val="tr-TR"/>
              </w:rPr>
            </w:pPr>
            <w:r w:rsidRPr="00347A77">
              <w:rPr>
                <w:color w:val="auto"/>
                <w:sz w:val="18"/>
                <w:szCs w:val="18"/>
                <w:lang w:val="tr-TR"/>
              </w:rPr>
              <w:t>Park lambaları</w:t>
            </w:r>
          </w:p>
        </w:tc>
        <w:tc>
          <w:tcPr>
            <w:tcW w:w="2160" w:type="dxa"/>
          </w:tcPr>
          <w:p w:rsidR="0001792A" w:rsidRPr="00347A77" w:rsidRDefault="0001792A" w:rsidP="0001792A">
            <w:pPr>
              <w:pStyle w:val="Dashed0Level"/>
              <w:rPr>
                <w:color w:val="auto"/>
                <w:sz w:val="18"/>
                <w:szCs w:val="18"/>
                <w:lang w:val="tr-TR"/>
              </w:rPr>
            </w:pPr>
            <w:r w:rsidRPr="00347A77">
              <w:rPr>
                <w:color w:val="auto"/>
                <w:sz w:val="18"/>
                <w:szCs w:val="18"/>
                <w:lang w:val="tr-TR"/>
              </w:rPr>
              <w:t xml:space="preserve">77/540/AT </w:t>
            </w:r>
          </w:p>
        </w:tc>
        <w:tc>
          <w:tcPr>
            <w:tcW w:w="2340" w:type="dxa"/>
          </w:tcPr>
          <w:p w:rsidR="0001792A" w:rsidRPr="00347A77" w:rsidRDefault="0001792A" w:rsidP="0001792A">
            <w:pPr>
              <w:pStyle w:val="Dashed0Level"/>
              <w:rPr>
                <w:color w:val="auto"/>
                <w:sz w:val="18"/>
                <w:szCs w:val="18"/>
                <w:lang w:val="tr-TR"/>
              </w:rPr>
            </w:pPr>
            <w:r w:rsidRPr="00347A77">
              <w:rPr>
                <w:color w:val="auto"/>
                <w:sz w:val="18"/>
                <w:szCs w:val="18"/>
                <w:lang w:val="tr-TR"/>
              </w:rPr>
              <w:t xml:space="preserve">L 220, 29.8.1977, s. 83. </w:t>
            </w:r>
          </w:p>
        </w:tc>
        <w:tc>
          <w:tcPr>
            <w:tcW w:w="1080" w:type="dxa"/>
          </w:tcPr>
          <w:p w:rsidR="0001792A" w:rsidRPr="00347A77" w:rsidRDefault="0001792A" w:rsidP="0001792A">
            <w:pPr>
              <w:pStyle w:val="Dashed0Level"/>
              <w:jc w:val="center"/>
              <w:rPr>
                <w:color w:val="auto"/>
                <w:sz w:val="18"/>
                <w:szCs w:val="18"/>
              </w:rPr>
            </w:pPr>
            <w:r w:rsidRPr="00347A77">
              <w:rPr>
                <w:color w:val="auto"/>
                <w:sz w:val="18"/>
                <w:szCs w:val="18"/>
              </w:rPr>
              <w:t>X</w:t>
            </w:r>
          </w:p>
        </w:tc>
      </w:tr>
      <w:tr w:rsidR="0001792A" w:rsidRPr="00347A77" w:rsidTr="0001792A">
        <w:trPr>
          <w:jc w:val="center"/>
        </w:trPr>
        <w:tc>
          <w:tcPr>
            <w:tcW w:w="648" w:type="dxa"/>
          </w:tcPr>
          <w:p w:rsidR="0001792A" w:rsidRPr="00347A77" w:rsidRDefault="0001792A" w:rsidP="0001792A">
            <w:pPr>
              <w:pStyle w:val="Dashed0Level"/>
              <w:rPr>
                <w:color w:val="auto"/>
                <w:sz w:val="18"/>
                <w:szCs w:val="18"/>
              </w:rPr>
            </w:pPr>
            <w:r w:rsidRPr="00347A77">
              <w:rPr>
                <w:color w:val="auto"/>
                <w:sz w:val="18"/>
                <w:szCs w:val="18"/>
              </w:rPr>
              <w:t>31</w:t>
            </w:r>
          </w:p>
          <w:p w:rsidR="0001792A" w:rsidRPr="00347A77" w:rsidRDefault="0001792A" w:rsidP="0001792A">
            <w:pPr>
              <w:pStyle w:val="Dashed0Level"/>
              <w:rPr>
                <w:color w:val="auto"/>
                <w:sz w:val="18"/>
                <w:szCs w:val="18"/>
              </w:rPr>
            </w:pPr>
          </w:p>
        </w:tc>
        <w:tc>
          <w:tcPr>
            <w:tcW w:w="3960" w:type="dxa"/>
          </w:tcPr>
          <w:p w:rsidR="0001792A" w:rsidRPr="00347A77" w:rsidRDefault="0001792A" w:rsidP="0001792A">
            <w:pPr>
              <w:pStyle w:val="Dashed0Level"/>
              <w:jc w:val="left"/>
              <w:rPr>
                <w:color w:val="auto"/>
                <w:sz w:val="18"/>
                <w:szCs w:val="18"/>
                <w:lang w:val="tr-TR"/>
              </w:rPr>
            </w:pPr>
            <w:r w:rsidRPr="00347A77">
              <w:rPr>
                <w:color w:val="auto"/>
                <w:sz w:val="18"/>
                <w:szCs w:val="18"/>
                <w:lang w:val="tr-TR"/>
              </w:rPr>
              <w:t>Emniyet kemerleri ve bağlanma sistemleri</w:t>
            </w:r>
          </w:p>
        </w:tc>
        <w:tc>
          <w:tcPr>
            <w:tcW w:w="2160" w:type="dxa"/>
          </w:tcPr>
          <w:p w:rsidR="0001792A" w:rsidRPr="00347A77" w:rsidRDefault="0001792A" w:rsidP="0001792A">
            <w:pPr>
              <w:pStyle w:val="Dashed0Level"/>
              <w:rPr>
                <w:color w:val="auto"/>
                <w:sz w:val="18"/>
                <w:szCs w:val="18"/>
                <w:lang w:val="tr-TR"/>
              </w:rPr>
            </w:pPr>
            <w:r w:rsidRPr="00347A77">
              <w:rPr>
                <w:color w:val="auto"/>
                <w:sz w:val="18"/>
                <w:szCs w:val="18"/>
                <w:lang w:val="tr-TR"/>
              </w:rPr>
              <w:t xml:space="preserve">77/541/AT </w:t>
            </w:r>
          </w:p>
          <w:p w:rsidR="0001792A" w:rsidRPr="00347A77" w:rsidRDefault="0001792A" w:rsidP="0001792A">
            <w:pPr>
              <w:pStyle w:val="Dashed0Level"/>
              <w:rPr>
                <w:color w:val="auto"/>
                <w:sz w:val="18"/>
                <w:szCs w:val="18"/>
                <w:lang w:val="tr-TR"/>
              </w:rPr>
            </w:pPr>
          </w:p>
        </w:tc>
        <w:tc>
          <w:tcPr>
            <w:tcW w:w="2340" w:type="dxa"/>
          </w:tcPr>
          <w:p w:rsidR="0001792A" w:rsidRPr="00347A77" w:rsidRDefault="0001792A" w:rsidP="0001792A">
            <w:pPr>
              <w:pStyle w:val="Dashed0Level"/>
              <w:rPr>
                <w:color w:val="auto"/>
                <w:sz w:val="18"/>
                <w:szCs w:val="18"/>
                <w:lang w:val="tr-TR"/>
              </w:rPr>
            </w:pPr>
            <w:r w:rsidRPr="00347A77">
              <w:rPr>
                <w:color w:val="auto"/>
                <w:sz w:val="18"/>
                <w:szCs w:val="18"/>
                <w:lang w:val="tr-TR"/>
              </w:rPr>
              <w:t>L 220, 29.8.1977, s. 95.</w:t>
            </w:r>
          </w:p>
          <w:p w:rsidR="0001792A" w:rsidRPr="00347A77" w:rsidRDefault="0001792A" w:rsidP="0001792A">
            <w:pPr>
              <w:pStyle w:val="Dashed0Level"/>
              <w:rPr>
                <w:color w:val="auto"/>
                <w:sz w:val="18"/>
                <w:szCs w:val="18"/>
                <w:lang w:val="tr-TR"/>
              </w:rPr>
            </w:pPr>
          </w:p>
        </w:tc>
        <w:tc>
          <w:tcPr>
            <w:tcW w:w="1080" w:type="dxa"/>
          </w:tcPr>
          <w:p w:rsidR="0001792A" w:rsidRPr="00347A77" w:rsidRDefault="0001792A" w:rsidP="0001792A">
            <w:pPr>
              <w:pStyle w:val="Dashed0Level"/>
              <w:jc w:val="center"/>
              <w:rPr>
                <w:color w:val="auto"/>
                <w:sz w:val="18"/>
                <w:szCs w:val="18"/>
              </w:rPr>
            </w:pPr>
            <w:r w:rsidRPr="00347A77">
              <w:rPr>
                <w:color w:val="auto"/>
                <w:sz w:val="18"/>
                <w:szCs w:val="18"/>
              </w:rPr>
              <w:t>A(2)</w:t>
            </w:r>
          </w:p>
          <w:p w:rsidR="0001792A" w:rsidRPr="00347A77" w:rsidRDefault="0001792A" w:rsidP="0001792A">
            <w:pPr>
              <w:pStyle w:val="Dashed0Level"/>
              <w:jc w:val="center"/>
              <w:rPr>
                <w:color w:val="auto"/>
                <w:sz w:val="18"/>
                <w:szCs w:val="18"/>
              </w:rPr>
            </w:pPr>
            <w:r w:rsidRPr="00347A77">
              <w:rPr>
                <w:color w:val="auto"/>
                <w:sz w:val="18"/>
                <w:szCs w:val="18"/>
              </w:rPr>
              <w:t>B(4)</w:t>
            </w:r>
          </w:p>
        </w:tc>
      </w:tr>
      <w:tr w:rsidR="0001792A" w:rsidRPr="00347A77" w:rsidTr="0001792A">
        <w:trPr>
          <w:jc w:val="center"/>
        </w:trPr>
        <w:tc>
          <w:tcPr>
            <w:tcW w:w="648" w:type="dxa"/>
          </w:tcPr>
          <w:p w:rsidR="0001792A" w:rsidRPr="00347A77" w:rsidRDefault="0001792A" w:rsidP="0001792A">
            <w:pPr>
              <w:pStyle w:val="Dashed0Level"/>
              <w:rPr>
                <w:color w:val="auto"/>
                <w:sz w:val="18"/>
                <w:szCs w:val="18"/>
              </w:rPr>
            </w:pPr>
            <w:r w:rsidRPr="00347A77">
              <w:rPr>
                <w:color w:val="auto"/>
                <w:sz w:val="18"/>
                <w:szCs w:val="18"/>
              </w:rPr>
              <w:t>32</w:t>
            </w:r>
          </w:p>
        </w:tc>
        <w:tc>
          <w:tcPr>
            <w:tcW w:w="3960" w:type="dxa"/>
          </w:tcPr>
          <w:p w:rsidR="0001792A" w:rsidRPr="00347A77" w:rsidRDefault="0001792A" w:rsidP="0001792A">
            <w:pPr>
              <w:pStyle w:val="Dashed0Level"/>
              <w:jc w:val="left"/>
              <w:rPr>
                <w:color w:val="auto"/>
                <w:sz w:val="18"/>
                <w:szCs w:val="18"/>
                <w:lang w:val="tr-TR"/>
              </w:rPr>
            </w:pPr>
            <w:r w:rsidRPr="00347A77">
              <w:rPr>
                <w:color w:val="auto"/>
                <w:sz w:val="18"/>
                <w:szCs w:val="18"/>
                <w:lang w:val="tr-TR"/>
              </w:rPr>
              <w:t>Ön görüş alanı</w:t>
            </w:r>
          </w:p>
        </w:tc>
        <w:tc>
          <w:tcPr>
            <w:tcW w:w="2160" w:type="dxa"/>
          </w:tcPr>
          <w:p w:rsidR="0001792A" w:rsidRPr="00347A77" w:rsidRDefault="0001792A" w:rsidP="0001792A">
            <w:pPr>
              <w:pStyle w:val="Dashed0Level"/>
              <w:rPr>
                <w:color w:val="auto"/>
                <w:sz w:val="18"/>
                <w:szCs w:val="18"/>
                <w:lang w:val="tr-TR"/>
              </w:rPr>
            </w:pPr>
            <w:r w:rsidRPr="00347A77">
              <w:rPr>
                <w:color w:val="auto"/>
                <w:sz w:val="18"/>
                <w:szCs w:val="18"/>
                <w:lang w:val="tr-TR"/>
              </w:rPr>
              <w:t xml:space="preserve">77/649/AT </w:t>
            </w:r>
          </w:p>
        </w:tc>
        <w:tc>
          <w:tcPr>
            <w:tcW w:w="2340" w:type="dxa"/>
          </w:tcPr>
          <w:p w:rsidR="0001792A" w:rsidRPr="00347A77" w:rsidRDefault="0001792A" w:rsidP="0001792A">
            <w:pPr>
              <w:pStyle w:val="Dashed0Level"/>
              <w:rPr>
                <w:color w:val="auto"/>
                <w:sz w:val="18"/>
                <w:szCs w:val="18"/>
                <w:lang w:val="tr-TR"/>
              </w:rPr>
            </w:pPr>
            <w:r w:rsidRPr="00347A77">
              <w:rPr>
                <w:color w:val="auto"/>
                <w:sz w:val="18"/>
                <w:szCs w:val="18"/>
                <w:lang w:val="tr-TR"/>
              </w:rPr>
              <w:t xml:space="preserve">L 267, 19.10.1977, s. 1. </w:t>
            </w:r>
          </w:p>
        </w:tc>
        <w:tc>
          <w:tcPr>
            <w:tcW w:w="1080" w:type="dxa"/>
          </w:tcPr>
          <w:p w:rsidR="0001792A" w:rsidRPr="00347A77" w:rsidRDefault="0001792A" w:rsidP="0001792A">
            <w:pPr>
              <w:pStyle w:val="Dashed0Level"/>
              <w:jc w:val="center"/>
              <w:rPr>
                <w:color w:val="auto"/>
                <w:sz w:val="18"/>
                <w:szCs w:val="18"/>
              </w:rPr>
            </w:pPr>
            <w:r w:rsidRPr="00347A77">
              <w:rPr>
                <w:color w:val="auto"/>
                <w:sz w:val="18"/>
                <w:szCs w:val="18"/>
              </w:rPr>
              <w:t>A</w:t>
            </w:r>
          </w:p>
        </w:tc>
      </w:tr>
      <w:tr w:rsidR="0001792A" w:rsidRPr="00347A77" w:rsidTr="0001792A">
        <w:trPr>
          <w:trHeight w:val="198"/>
          <w:jc w:val="center"/>
        </w:trPr>
        <w:tc>
          <w:tcPr>
            <w:tcW w:w="648" w:type="dxa"/>
          </w:tcPr>
          <w:p w:rsidR="0001792A" w:rsidRPr="00347A77" w:rsidRDefault="0001792A" w:rsidP="0001792A">
            <w:pPr>
              <w:pStyle w:val="Dashed0Level"/>
              <w:rPr>
                <w:color w:val="auto"/>
                <w:sz w:val="18"/>
                <w:szCs w:val="18"/>
              </w:rPr>
            </w:pPr>
            <w:r w:rsidRPr="00347A77">
              <w:rPr>
                <w:color w:val="auto"/>
                <w:sz w:val="18"/>
                <w:szCs w:val="18"/>
              </w:rPr>
              <w:lastRenderedPageBreak/>
              <w:t>33</w:t>
            </w:r>
          </w:p>
        </w:tc>
        <w:tc>
          <w:tcPr>
            <w:tcW w:w="3960" w:type="dxa"/>
          </w:tcPr>
          <w:p w:rsidR="0001792A" w:rsidRPr="00347A77" w:rsidRDefault="0001792A" w:rsidP="0001792A">
            <w:pPr>
              <w:pStyle w:val="Dashed0Level"/>
              <w:jc w:val="left"/>
              <w:rPr>
                <w:color w:val="auto"/>
                <w:sz w:val="18"/>
                <w:szCs w:val="18"/>
                <w:lang w:val="tr-TR"/>
              </w:rPr>
            </w:pPr>
            <w:r w:rsidRPr="00347A77">
              <w:rPr>
                <w:color w:val="auto"/>
                <w:sz w:val="18"/>
                <w:szCs w:val="18"/>
                <w:lang w:val="tr-TR"/>
              </w:rPr>
              <w:t>Kumandaların, ikaz düzeninin ve göstergelerin tanıtımı</w:t>
            </w:r>
          </w:p>
        </w:tc>
        <w:tc>
          <w:tcPr>
            <w:tcW w:w="2160" w:type="dxa"/>
          </w:tcPr>
          <w:p w:rsidR="0001792A" w:rsidRPr="00347A77" w:rsidRDefault="0001792A" w:rsidP="0001792A">
            <w:pPr>
              <w:pStyle w:val="Dashed0Level"/>
              <w:rPr>
                <w:color w:val="auto"/>
                <w:sz w:val="18"/>
                <w:szCs w:val="18"/>
                <w:lang w:val="tr-TR"/>
              </w:rPr>
            </w:pPr>
            <w:r w:rsidRPr="00347A77">
              <w:rPr>
                <w:color w:val="auto"/>
                <w:sz w:val="18"/>
                <w:szCs w:val="18"/>
                <w:lang w:val="tr-TR"/>
              </w:rPr>
              <w:t xml:space="preserve">78/316/AT </w:t>
            </w:r>
          </w:p>
        </w:tc>
        <w:tc>
          <w:tcPr>
            <w:tcW w:w="2340" w:type="dxa"/>
          </w:tcPr>
          <w:p w:rsidR="0001792A" w:rsidRPr="00347A77" w:rsidRDefault="0001792A" w:rsidP="0001792A">
            <w:pPr>
              <w:pStyle w:val="Dashed0Level"/>
              <w:rPr>
                <w:color w:val="auto"/>
                <w:sz w:val="18"/>
                <w:szCs w:val="18"/>
                <w:lang w:val="tr-TR"/>
              </w:rPr>
            </w:pPr>
            <w:r w:rsidRPr="00347A77">
              <w:rPr>
                <w:color w:val="auto"/>
                <w:sz w:val="18"/>
                <w:szCs w:val="18"/>
                <w:lang w:val="tr-TR"/>
              </w:rPr>
              <w:t xml:space="preserve">L 81, 28.3.1978, s. 3. </w:t>
            </w:r>
          </w:p>
        </w:tc>
        <w:tc>
          <w:tcPr>
            <w:tcW w:w="1080" w:type="dxa"/>
          </w:tcPr>
          <w:p w:rsidR="0001792A" w:rsidRPr="00347A77" w:rsidRDefault="0001792A" w:rsidP="0001792A">
            <w:pPr>
              <w:pStyle w:val="Dashed0Level"/>
              <w:jc w:val="center"/>
              <w:rPr>
                <w:color w:val="auto"/>
                <w:sz w:val="18"/>
                <w:szCs w:val="18"/>
              </w:rPr>
            </w:pPr>
            <w:r w:rsidRPr="00347A77">
              <w:rPr>
                <w:color w:val="auto"/>
                <w:sz w:val="18"/>
                <w:szCs w:val="18"/>
              </w:rPr>
              <w:t>X</w:t>
            </w:r>
          </w:p>
        </w:tc>
      </w:tr>
      <w:tr w:rsidR="0001792A" w:rsidRPr="00347A77" w:rsidTr="0001792A">
        <w:trPr>
          <w:jc w:val="center"/>
        </w:trPr>
        <w:tc>
          <w:tcPr>
            <w:tcW w:w="648" w:type="dxa"/>
          </w:tcPr>
          <w:p w:rsidR="0001792A" w:rsidRPr="00347A77" w:rsidRDefault="0001792A" w:rsidP="0001792A">
            <w:pPr>
              <w:pStyle w:val="Dashed0Level"/>
              <w:rPr>
                <w:color w:val="auto"/>
                <w:sz w:val="18"/>
                <w:szCs w:val="18"/>
              </w:rPr>
            </w:pPr>
            <w:r w:rsidRPr="00347A77">
              <w:rPr>
                <w:color w:val="auto"/>
                <w:sz w:val="18"/>
                <w:szCs w:val="18"/>
              </w:rPr>
              <w:t>34</w:t>
            </w:r>
          </w:p>
        </w:tc>
        <w:tc>
          <w:tcPr>
            <w:tcW w:w="3960" w:type="dxa"/>
          </w:tcPr>
          <w:p w:rsidR="0001792A" w:rsidRPr="00347A77" w:rsidRDefault="0001792A" w:rsidP="0001792A">
            <w:pPr>
              <w:pStyle w:val="Dashed0Level"/>
              <w:jc w:val="left"/>
              <w:rPr>
                <w:color w:val="auto"/>
                <w:sz w:val="18"/>
                <w:szCs w:val="18"/>
                <w:lang w:val="tr-TR"/>
              </w:rPr>
            </w:pPr>
            <w:r w:rsidRPr="00347A77">
              <w:rPr>
                <w:color w:val="auto"/>
                <w:sz w:val="18"/>
                <w:szCs w:val="18"/>
                <w:lang w:val="tr-TR"/>
              </w:rPr>
              <w:t>Buz çözme/buğu giderme</w:t>
            </w:r>
          </w:p>
        </w:tc>
        <w:tc>
          <w:tcPr>
            <w:tcW w:w="2160" w:type="dxa"/>
          </w:tcPr>
          <w:p w:rsidR="0001792A" w:rsidRPr="00347A77" w:rsidRDefault="0001792A" w:rsidP="0001792A">
            <w:pPr>
              <w:pStyle w:val="Dashed0Level"/>
              <w:rPr>
                <w:color w:val="auto"/>
                <w:sz w:val="18"/>
                <w:szCs w:val="18"/>
                <w:lang w:val="tr-TR"/>
              </w:rPr>
            </w:pPr>
            <w:r w:rsidRPr="00347A77">
              <w:rPr>
                <w:color w:val="auto"/>
                <w:sz w:val="18"/>
                <w:szCs w:val="18"/>
                <w:lang w:val="tr-TR"/>
              </w:rPr>
              <w:t xml:space="preserve">78/317/AT </w:t>
            </w:r>
          </w:p>
        </w:tc>
        <w:tc>
          <w:tcPr>
            <w:tcW w:w="2340" w:type="dxa"/>
          </w:tcPr>
          <w:p w:rsidR="0001792A" w:rsidRPr="00347A77" w:rsidRDefault="0001792A" w:rsidP="0001792A">
            <w:pPr>
              <w:pStyle w:val="Dashed0Level"/>
              <w:rPr>
                <w:color w:val="auto"/>
                <w:sz w:val="18"/>
                <w:szCs w:val="18"/>
                <w:lang w:val="tr-TR"/>
              </w:rPr>
            </w:pPr>
            <w:r w:rsidRPr="00347A77">
              <w:rPr>
                <w:color w:val="auto"/>
                <w:sz w:val="18"/>
                <w:szCs w:val="18"/>
                <w:lang w:val="tr-TR"/>
              </w:rPr>
              <w:t xml:space="preserve">L 81, 28.3.1978, s. 27. </w:t>
            </w:r>
          </w:p>
        </w:tc>
        <w:tc>
          <w:tcPr>
            <w:tcW w:w="1080" w:type="dxa"/>
          </w:tcPr>
          <w:p w:rsidR="0001792A" w:rsidRPr="00347A77" w:rsidRDefault="0001792A" w:rsidP="0001792A">
            <w:pPr>
              <w:pStyle w:val="Dashed0Level"/>
              <w:jc w:val="center"/>
              <w:rPr>
                <w:color w:val="auto"/>
                <w:sz w:val="18"/>
                <w:szCs w:val="18"/>
              </w:rPr>
            </w:pPr>
            <w:r w:rsidRPr="00347A77">
              <w:rPr>
                <w:color w:val="auto"/>
                <w:sz w:val="18"/>
                <w:szCs w:val="18"/>
              </w:rPr>
              <w:t>C</w:t>
            </w:r>
          </w:p>
        </w:tc>
      </w:tr>
      <w:tr w:rsidR="0001792A" w:rsidRPr="00347A77" w:rsidTr="0001792A">
        <w:trPr>
          <w:jc w:val="center"/>
        </w:trPr>
        <w:tc>
          <w:tcPr>
            <w:tcW w:w="648" w:type="dxa"/>
          </w:tcPr>
          <w:p w:rsidR="0001792A" w:rsidRPr="00347A77" w:rsidRDefault="0001792A" w:rsidP="0001792A">
            <w:pPr>
              <w:pStyle w:val="Dashed0Level"/>
              <w:rPr>
                <w:color w:val="auto"/>
                <w:sz w:val="18"/>
                <w:szCs w:val="18"/>
              </w:rPr>
            </w:pPr>
            <w:r w:rsidRPr="00347A77">
              <w:rPr>
                <w:color w:val="auto"/>
                <w:sz w:val="18"/>
                <w:szCs w:val="18"/>
              </w:rPr>
              <w:t>35</w:t>
            </w:r>
          </w:p>
        </w:tc>
        <w:tc>
          <w:tcPr>
            <w:tcW w:w="3960" w:type="dxa"/>
          </w:tcPr>
          <w:p w:rsidR="0001792A" w:rsidRPr="00347A77" w:rsidRDefault="0001792A" w:rsidP="0001792A">
            <w:pPr>
              <w:pStyle w:val="Dashed0Level"/>
              <w:jc w:val="left"/>
              <w:rPr>
                <w:color w:val="auto"/>
                <w:sz w:val="18"/>
                <w:szCs w:val="18"/>
                <w:lang w:val="tr-TR"/>
              </w:rPr>
            </w:pPr>
            <w:r w:rsidRPr="00347A77">
              <w:rPr>
                <w:color w:val="auto"/>
                <w:sz w:val="18"/>
                <w:szCs w:val="18"/>
                <w:lang w:val="tr-TR"/>
              </w:rPr>
              <w:t>Cam yıkama/silme</w:t>
            </w:r>
          </w:p>
        </w:tc>
        <w:tc>
          <w:tcPr>
            <w:tcW w:w="2160" w:type="dxa"/>
          </w:tcPr>
          <w:p w:rsidR="0001792A" w:rsidRPr="00347A77" w:rsidRDefault="0001792A" w:rsidP="0001792A">
            <w:pPr>
              <w:pStyle w:val="Dashed0Level"/>
              <w:rPr>
                <w:color w:val="auto"/>
                <w:sz w:val="18"/>
                <w:szCs w:val="18"/>
                <w:lang w:val="tr-TR"/>
              </w:rPr>
            </w:pPr>
            <w:r w:rsidRPr="00347A77">
              <w:rPr>
                <w:color w:val="auto"/>
                <w:sz w:val="18"/>
                <w:szCs w:val="18"/>
                <w:lang w:val="tr-TR"/>
              </w:rPr>
              <w:t xml:space="preserve">78/318/AT </w:t>
            </w:r>
          </w:p>
        </w:tc>
        <w:tc>
          <w:tcPr>
            <w:tcW w:w="2340" w:type="dxa"/>
          </w:tcPr>
          <w:p w:rsidR="0001792A" w:rsidRPr="00347A77" w:rsidRDefault="0001792A" w:rsidP="0001792A">
            <w:pPr>
              <w:pStyle w:val="Dashed0Level"/>
              <w:rPr>
                <w:color w:val="auto"/>
                <w:sz w:val="18"/>
                <w:szCs w:val="18"/>
                <w:lang w:val="tr-TR"/>
              </w:rPr>
            </w:pPr>
            <w:r w:rsidRPr="00347A77">
              <w:rPr>
                <w:color w:val="auto"/>
                <w:sz w:val="18"/>
                <w:szCs w:val="18"/>
                <w:lang w:val="tr-TR"/>
              </w:rPr>
              <w:t>L 81, 28.03. 1978, s.49</w:t>
            </w:r>
          </w:p>
        </w:tc>
        <w:tc>
          <w:tcPr>
            <w:tcW w:w="1080" w:type="dxa"/>
          </w:tcPr>
          <w:p w:rsidR="0001792A" w:rsidRPr="00347A77" w:rsidRDefault="0001792A" w:rsidP="0001792A">
            <w:pPr>
              <w:pStyle w:val="Dashed0Level"/>
              <w:jc w:val="center"/>
              <w:rPr>
                <w:color w:val="auto"/>
                <w:sz w:val="18"/>
                <w:szCs w:val="18"/>
              </w:rPr>
            </w:pPr>
            <w:r w:rsidRPr="00347A77">
              <w:rPr>
                <w:color w:val="auto"/>
                <w:sz w:val="18"/>
                <w:szCs w:val="18"/>
              </w:rPr>
              <w:t>C</w:t>
            </w:r>
          </w:p>
        </w:tc>
      </w:tr>
      <w:tr w:rsidR="0001792A" w:rsidRPr="00347A77" w:rsidTr="0001792A">
        <w:trPr>
          <w:jc w:val="center"/>
        </w:trPr>
        <w:tc>
          <w:tcPr>
            <w:tcW w:w="648" w:type="dxa"/>
          </w:tcPr>
          <w:p w:rsidR="0001792A" w:rsidRPr="00347A77" w:rsidRDefault="0001792A" w:rsidP="0001792A">
            <w:pPr>
              <w:pStyle w:val="Dashed0Level"/>
              <w:rPr>
                <w:color w:val="auto"/>
                <w:sz w:val="18"/>
                <w:szCs w:val="18"/>
              </w:rPr>
            </w:pPr>
            <w:r w:rsidRPr="00347A77">
              <w:rPr>
                <w:color w:val="auto"/>
                <w:sz w:val="18"/>
                <w:szCs w:val="18"/>
              </w:rPr>
              <w:t>36</w:t>
            </w:r>
          </w:p>
        </w:tc>
        <w:tc>
          <w:tcPr>
            <w:tcW w:w="3960" w:type="dxa"/>
          </w:tcPr>
          <w:p w:rsidR="0001792A" w:rsidRPr="00347A77" w:rsidRDefault="0001792A" w:rsidP="0001792A">
            <w:pPr>
              <w:pStyle w:val="Dashed0Level"/>
              <w:jc w:val="left"/>
              <w:rPr>
                <w:color w:val="auto"/>
                <w:sz w:val="18"/>
                <w:szCs w:val="18"/>
                <w:lang w:val="tr-TR"/>
              </w:rPr>
            </w:pPr>
            <w:r w:rsidRPr="00347A77">
              <w:rPr>
                <w:color w:val="auto"/>
                <w:sz w:val="18"/>
                <w:szCs w:val="18"/>
                <w:lang w:val="tr-TR"/>
              </w:rPr>
              <w:t>Isıtma sistemleri</w:t>
            </w:r>
          </w:p>
        </w:tc>
        <w:tc>
          <w:tcPr>
            <w:tcW w:w="2160" w:type="dxa"/>
          </w:tcPr>
          <w:p w:rsidR="0001792A" w:rsidRPr="00347A77" w:rsidRDefault="0001792A" w:rsidP="0001792A">
            <w:pPr>
              <w:pStyle w:val="Dashed0Level"/>
              <w:rPr>
                <w:color w:val="auto"/>
                <w:sz w:val="18"/>
                <w:szCs w:val="18"/>
                <w:lang w:val="tr-TR"/>
              </w:rPr>
            </w:pPr>
            <w:r w:rsidRPr="00347A77">
              <w:rPr>
                <w:color w:val="auto"/>
                <w:sz w:val="18"/>
                <w:szCs w:val="18"/>
                <w:lang w:val="tr-TR"/>
              </w:rPr>
              <w:t xml:space="preserve">2001/56/AT </w:t>
            </w:r>
          </w:p>
        </w:tc>
        <w:tc>
          <w:tcPr>
            <w:tcW w:w="2340" w:type="dxa"/>
          </w:tcPr>
          <w:p w:rsidR="0001792A" w:rsidRPr="00347A77" w:rsidRDefault="0001792A" w:rsidP="0001792A">
            <w:pPr>
              <w:pStyle w:val="Dashed0Level"/>
              <w:rPr>
                <w:color w:val="auto"/>
                <w:sz w:val="18"/>
                <w:szCs w:val="18"/>
                <w:lang w:val="tr-TR"/>
              </w:rPr>
            </w:pPr>
            <w:r w:rsidRPr="00347A77">
              <w:rPr>
                <w:color w:val="auto"/>
                <w:sz w:val="18"/>
                <w:szCs w:val="18"/>
                <w:lang w:val="tr-TR"/>
              </w:rPr>
              <w:t xml:space="preserve">L 292, 9.11.2001, s. 21. </w:t>
            </w:r>
          </w:p>
        </w:tc>
        <w:tc>
          <w:tcPr>
            <w:tcW w:w="1080" w:type="dxa"/>
          </w:tcPr>
          <w:p w:rsidR="0001792A" w:rsidRPr="00347A77" w:rsidRDefault="0001792A" w:rsidP="0001792A">
            <w:pPr>
              <w:pStyle w:val="Dashed0Level"/>
              <w:jc w:val="center"/>
              <w:rPr>
                <w:color w:val="auto"/>
                <w:sz w:val="18"/>
                <w:szCs w:val="18"/>
              </w:rPr>
            </w:pPr>
            <w:r w:rsidRPr="00347A77">
              <w:rPr>
                <w:color w:val="auto"/>
                <w:sz w:val="18"/>
                <w:szCs w:val="18"/>
              </w:rPr>
              <w:t>C</w:t>
            </w:r>
          </w:p>
        </w:tc>
      </w:tr>
      <w:tr w:rsidR="0001792A" w:rsidRPr="00347A77" w:rsidTr="0001792A">
        <w:trPr>
          <w:jc w:val="center"/>
        </w:trPr>
        <w:tc>
          <w:tcPr>
            <w:tcW w:w="648" w:type="dxa"/>
          </w:tcPr>
          <w:p w:rsidR="0001792A" w:rsidRPr="00347A77" w:rsidRDefault="0001792A" w:rsidP="0001792A">
            <w:pPr>
              <w:rPr>
                <w:b w:val="0"/>
                <w:color w:val="auto"/>
                <w:sz w:val="18"/>
                <w:szCs w:val="18"/>
              </w:rPr>
            </w:pPr>
            <w:r w:rsidRPr="00347A77">
              <w:rPr>
                <w:b w:val="0"/>
                <w:color w:val="auto"/>
                <w:sz w:val="18"/>
                <w:szCs w:val="18"/>
              </w:rPr>
              <w:t>37</w:t>
            </w:r>
          </w:p>
        </w:tc>
        <w:tc>
          <w:tcPr>
            <w:tcW w:w="3960" w:type="dxa"/>
          </w:tcPr>
          <w:p w:rsidR="0001792A" w:rsidRPr="00347A77" w:rsidRDefault="0001792A" w:rsidP="0001792A">
            <w:pPr>
              <w:rPr>
                <w:b w:val="0"/>
                <w:color w:val="auto"/>
                <w:sz w:val="18"/>
                <w:szCs w:val="18"/>
              </w:rPr>
            </w:pPr>
            <w:r w:rsidRPr="00347A77">
              <w:rPr>
                <w:b w:val="0"/>
                <w:color w:val="auto"/>
                <w:sz w:val="18"/>
                <w:szCs w:val="18"/>
              </w:rPr>
              <w:t>Çamurluklar</w:t>
            </w:r>
          </w:p>
        </w:tc>
        <w:tc>
          <w:tcPr>
            <w:tcW w:w="2160" w:type="dxa"/>
          </w:tcPr>
          <w:p w:rsidR="0001792A" w:rsidRPr="00347A77" w:rsidRDefault="0001792A" w:rsidP="0001792A">
            <w:pPr>
              <w:rPr>
                <w:b w:val="0"/>
                <w:color w:val="auto"/>
                <w:sz w:val="18"/>
                <w:szCs w:val="18"/>
              </w:rPr>
            </w:pPr>
            <w:r w:rsidRPr="00347A77">
              <w:rPr>
                <w:b w:val="0"/>
                <w:color w:val="auto"/>
                <w:sz w:val="18"/>
                <w:szCs w:val="18"/>
              </w:rPr>
              <w:t xml:space="preserve">78/549/AT </w:t>
            </w:r>
          </w:p>
        </w:tc>
        <w:tc>
          <w:tcPr>
            <w:tcW w:w="2340" w:type="dxa"/>
          </w:tcPr>
          <w:p w:rsidR="0001792A" w:rsidRPr="00347A77" w:rsidRDefault="0001792A" w:rsidP="0001792A">
            <w:pPr>
              <w:rPr>
                <w:b w:val="0"/>
                <w:color w:val="auto"/>
                <w:sz w:val="18"/>
                <w:szCs w:val="18"/>
              </w:rPr>
            </w:pPr>
            <w:r w:rsidRPr="00347A77">
              <w:rPr>
                <w:b w:val="0"/>
                <w:color w:val="auto"/>
                <w:sz w:val="18"/>
                <w:szCs w:val="18"/>
              </w:rPr>
              <w:t xml:space="preserve">L 168, 26.6.1978, s. 45. </w:t>
            </w:r>
          </w:p>
        </w:tc>
        <w:tc>
          <w:tcPr>
            <w:tcW w:w="1080" w:type="dxa"/>
          </w:tcPr>
          <w:p w:rsidR="0001792A" w:rsidRPr="00347A77" w:rsidRDefault="0001792A" w:rsidP="0001792A">
            <w:pPr>
              <w:jc w:val="center"/>
              <w:rPr>
                <w:b w:val="0"/>
                <w:color w:val="auto"/>
                <w:sz w:val="18"/>
                <w:szCs w:val="18"/>
              </w:rPr>
            </w:pPr>
            <w:r w:rsidRPr="00347A77">
              <w:rPr>
                <w:b w:val="0"/>
                <w:color w:val="auto"/>
                <w:sz w:val="18"/>
                <w:szCs w:val="18"/>
              </w:rPr>
              <w:t>B</w:t>
            </w:r>
          </w:p>
        </w:tc>
      </w:tr>
      <w:tr w:rsidR="0001792A" w:rsidRPr="00347A77" w:rsidTr="0001792A">
        <w:trPr>
          <w:jc w:val="center"/>
        </w:trPr>
        <w:tc>
          <w:tcPr>
            <w:tcW w:w="648" w:type="dxa"/>
          </w:tcPr>
          <w:p w:rsidR="0001792A" w:rsidRPr="00347A77" w:rsidRDefault="0001792A" w:rsidP="0001792A">
            <w:pPr>
              <w:rPr>
                <w:b w:val="0"/>
                <w:color w:val="auto"/>
                <w:sz w:val="18"/>
                <w:szCs w:val="18"/>
              </w:rPr>
            </w:pPr>
            <w:r w:rsidRPr="00347A77">
              <w:rPr>
                <w:b w:val="0"/>
                <w:color w:val="auto"/>
                <w:sz w:val="18"/>
                <w:szCs w:val="18"/>
              </w:rPr>
              <w:t>39</w:t>
            </w:r>
          </w:p>
        </w:tc>
        <w:tc>
          <w:tcPr>
            <w:tcW w:w="3960" w:type="dxa"/>
          </w:tcPr>
          <w:p w:rsidR="0001792A" w:rsidRPr="00347A77" w:rsidRDefault="0001792A" w:rsidP="0001792A">
            <w:pPr>
              <w:rPr>
                <w:b w:val="0"/>
                <w:color w:val="auto"/>
                <w:sz w:val="18"/>
                <w:szCs w:val="18"/>
              </w:rPr>
            </w:pPr>
            <w:r w:rsidRPr="00347A77">
              <w:rPr>
                <w:b w:val="0"/>
                <w:color w:val="auto"/>
                <w:sz w:val="18"/>
                <w:szCs w:val="18"/>
              </w:rPr>
              <w:t>CO</w:t>
            </w:r>
            <w:r w:rsidRPr="00347A77">
              <w:rPr>
                <w:b w:val="0"/>
                <w:color w:val="auto"/>
                <w:sz w:val="18"/>
                <w:szCs w:val="18"/>
                <w:vertAlign w:val="subscript"/>
              </w:rPr>
              <w:t xml:space="preserve">2 </w:t>
            </w:r>
            <w:r w:rsidRPr="00347A77">
              <w:rPr>
                <w:b w:val="0"/>
                <w:color w:val="auto"/>
                <w:sz w:val="18"/>
                <w:szCs w:val="18"/>
              </w:rPr>
              <w:t>emisyonu / yakıt tüketimi</w:t>
            </w:r>
          </w:p>
        </w:tc>
        <w:tc>
          <w:tcPr>
            <w:tcW w:w="2160" w:type="dxa"/>
          </w:tcPr>
          <w:p w:rsidR="0001792A" w:rsidRPr="00347A77" w:rsidRDefault="0001792A" w:rsidP="0001792A">
            <w:pPr>
              <w:rPr>
                <w:b w:val="0"/>
                <w:color w:val="auto"/>
                <w:sz w:val="18"/>
                <w:szCs w:val="18"/>
              </w:rPr>
            </w:pPr>
            <w:r w:rsidRPr="00347A77">
              <w:rPr>
                <w:b w:val="0"/>
                <w:color w:val="auto"/>
                <w:sz w:val="18"/>
                <w:szCs w:val="18"/>
              </w:rPr>
              <w:t xml:space="preserve">80/1268/AT </w:t>
            </w:r>
          </w:p>
        </w:tc>
        <w:tc>
          <w:tcPr>
            <w:tcW w:w="2340" w:type="dxa"/>
          </w:tcPr>
          <w:p w:rsidR="0001792A" w:rsidRPr="00347A77" w:rsidRDefault="0001792A" w:rsidP="0001792A">
            <w:pPr>
              <w:rPr>
                <w:b w:val="0"/>
                <w:color w:val="auto"/>
                <w:sz w:val="18"/>
                <w:szCs w:val="18"/>
              </w:rPr>
            </w:pPr>
            <w:r w:rsidRPr="00347A77">
              <w:rPr>
                <w:b w:val="0"/>
                <w:color w:val="auto"/>
                <w:sz w:val="18"/>
                <w:szCs w:val="18"/>
              </w:rPr>
              <w:t xml:space="preserve">L 375, 31.12.1980, s. 36. </w:t>
            </w:r>
          </w:p>
        </w:tc>
        <w:tc>
          <w:tcPr>
            <w:tcW w:w="1080" w:type="dxa"/>
          </w:tcPr>
          <w:p w:rsidR="0001792A" w:rsidRPr="00347A77" w:rsidRDefault="0001792A" w:rsidP="0001792A">
            <w:pPr>
              <w:jc w:val="center"/>
              <w:rPr>
                <w:b w:val="0"/>
                <w:color w:val="auto"/>
                <w:sz w:val="18"/>
                <w:szCs w:val="18"/>
              </w:rPr>
            </w:pPr>
            <w:r w:rsidRPr="00347A77">
              <w:rPr>
                <w:b w:val="0"/>
                <w:color w:val="auto"/>
                <w:sz w:val="18"/>
                <w:szCs w:val="18"/>
              </w:rPr>
              <w:t>A</w:t>
            </w:r>
          </w:p>
        </w:tc>
      </w:tr>
      <w:tr w:rsidR="0001792A" w:rsidRPr="00347A77" w:rsidTr="0001792A">
        <w:trPr>
          <w:jc w:val="center"/>
        </w:trPr>
        <w:tc>
          <w:tcPr>
            <w:tcW w:w="648" w:type="dxa"/>
          </w:tcPr>
          <w:p w:rsidR="0001792A" w:rsidRPr="00347A77" w:rsidRDefault="0001792A" w:rsidP="0001792A">
            <w:pPr>
              <w:rPr>
                <w:b w:val="0"/>
                <w:color w:val="auto"/>
                <w:sz w:val="18"/>
                <w:szCs w:val="18"/>
              </w:rPr>
            </w:pPr>
            <w:r w:rsidRPr="00347A77">
              <w:rPr>
                <w:b w:val="0"/>
                <w:color w:val="auto"/>
                <w:sz w:val="18"/>
                <w:szCs w:val="18"/>
              </w:rPr>
              <w:t>40</w:t>
            </w:r>
          </w:p>
        </w:tc>
        <w:tc>
          <w:tcPr>
            <w:tcW w:w="3960" w:type="dxa"/>
          </w:tcPr>
          <w:p w:rsidR="0001792A" w:rsidRPr="00347A77" w:rsidRDefault="0001792A" w:rsidP="0001792A">
            <w:pPr>
              <w:rPr>
                <w:b w:val="0"/>
                <w:color w:val="auto"/>
                <w:sz w:val="18"/>
                <w:szCs w:val="18"/>
              </w:rPr>
            </w:pPr>
            <w:r w:rsidRPr="00347A77">
              <w:rPr>
                <w:b w:val="0"/>
                <w:color w:val="auto"/>
                <w:sz w:val="18"/>
                <w:szCs w:val="18"/>
              </w:rPr>
              <w:t>Motor gücü</w:t>
            </w:r>
          </w:p>
        </w:tc>
        <w:tc>
          <w:tcPr>
            <w:tcW w:w="2160" w:type="dxa"/>
          </w:tcPr>
          <w:p w:rsidR="0001792A" w:rsidRPr="00347A77" w:rsidRDefault="0001792A" w:rsidP="0001792A">
            <w:pPr>
              <w:rPr>
                <w:b w:val="0"/>
                <w:color w:val="auto"/>
                <w:sz w:val="18"/>
                <w:szCs w:val="18"/>
              </w:rPr>
            </w:pPr>
            <w:r w:rsidRPr="00347A77">
              <w:rPr>
                <w:b w:val="0"/>
                <w:color w:val="auto"/>
                <w:sz w:val="18"/>
                <w:szCs w:val="18"/>
              </w:rPr>
              <w:t xml:space="preserve">80/1269/AT </w:t>
            </w:r>
          </w:p>
        </w:tc>
        <w:tc>
          <w:tcPr>
            <w:tcW w:w="2340" w:type="dxa"/>
          </w:tcPr>
          <w:p w:rsidR="0001792A" w:rsidRPr="00347A77" w:rsidRDefault="0001792A" w:rsidP="0001792A">
            <w:pPr>
              <w:rPr>
                <w:b w:val="0"/>
                <w:color w:val="auto"/>
                <w:sz w:val="18"/>
                <w:szCs w:val="18"/>
              </w:rPr>
            </w:pPr>
            <w:r w:rsidRPr="00347A77">
              <w:rPr>
                <w:b w:val="0"/>
                <w:color w:val="auto"/>
                <w:sz w:val="18"/>
                <w:szCs w:val="18"/>
              </w:rPr>
              <w:t xml:space="preserve">L 375, 31.12.1980, s. 46. </w:t>
            </w:r>
          </w:p>
        </w:tc>
        <w:tc>
          <w:tcPr>
            <w:tcW w:w="1080" w:type="dxa"/>
          </w:tcPr>
          <w:p w:rsidR="0001792A" w:rsidRPr="00347A77" w:rsidRDefault="0001792A" w:rsidP="0001792A">
            <w:pPr>
              <w:jc w:val="center"/>
              <w:rPr>
                <w:b w:val="0"/>
                <w:color w:val="auto"/>
                <w:sz w:val="18"/>
                <w:szCs w:val="18"/>
              </w:rPr>
            </w:pPr>
            <w:r w:rsidRPr="00347A77">
              <w:rPr>
                <w:b w:val="0"/>
                <w:color w:val="auto"/>
                <w:sz w:val="18"/>
                <w:szCs w:val="18"/>
              </w:rPr>
              <w:t>C</w:t>
            </w:r>
          </w:p>
        </w:tc>
      </w:tr>
      <w:tr w:rsidR="0001792A" w:rsidRPr="00347A77" w:rsidTr="0001792A">
        <w:trPr>
          <w:jc w:val="center"/>
        </w:trPr>
        <w:tc>
          <w:tcPr>
            <w:tcW w:w="648" w:type="dxa"/>
          </w:tcPr>
          <w:p w:rsidR="0001792A" w:rsidRPr="00347A77" w:rsidRDefault="0001792A" w:rsidP="0001792A">
            <w:pPr>
              <w:rPr>
                <w:b w:val="0"/>
                <w:color w:val="auto"/>
                <w:sz w:val="18"/>
                <w:szCs w:val="18"/>
              </w:rPr>
            </w:pPr>
            <w:r w:rsidRPr="00347A77">
              <w:rPr>
                <w:b w:val="0"/>
                <w:color w:val="auto"/>
                <w:sz w:val="18"/>
                <w:szCs w:val="18"/>
              </w:rPr>
              <w:t>41</w:t>
            </w:r>
          </w:p>
        </w:tc>
        <w:tc>
          <w:tcPr>
            <w:tcW w:w="3960" w:type="dxa"/>
          </w:tcPr>
          <w:p w:rsidR="0001792A" w:rsidRPr="00347A77" w:rsidRDefault="0001792A" w:rsidP="0001792A">
            <w:pPr>
              <w:rPr>
                <w:b w:val="0"/>
                <w:color w:val="auto"/>
                <w:sz w:val="18"/>
                <w:szCs w:val="18"/>
              </w:rPr>
            </w:pPr>
            <w:r w:rsidRPr="00347A77">
              <w:rPr>
                <w:b w:val="0"/>
                <w:color w:val="auto"/>
                <w:sz w:val="18"/>
                <w:szCs w:val="18"/>
              </w:rPr>
              <w:t>Araç üzerinde teşhis (OBD) ile ilgili bütün şartlar hariç ağır hizmet  araçları için emisyonlar (Euro IV, V)</w:t>
            </w:r>
          </w:p>
        </w:tc>
        <w:tc>
          <w:tcPr>
            <w:tcW w:w="2160" w:type="dxa"/>
          </w:tcPr>
          <w:p w:rsidR="0001792A" w:rsidRPr="00347A77" w:rsidRDefault="0001792A" w:rsidP="0001792A">
            <w:pPr>
              <w:rPr>
                <w:b w:val="0"/>
                <w:color w:val="auto"/>
                <w:sz w:val="18"/>
                <w:szCs w:val="18"/>
              </w:rPr>
            </w:pPr>
            <w:r w:rsidRPr="00347A77">
              <w:rPr>
                <w:b w:val="0"/>
                <w:color w:val="auto"/>
                <w:sz w:val="18"/>
                <w:szCs w:val="18"/>
              </w:rPr>
              <w:t xml:space="preserve">2005/55/AT </w:t>
            </w:r>
          </w:p>
        </w:tc>
        <w:tc>
          <w:tcPr>
            <w:tcW w:w="2340" w:type="dxa"/>
          </w:tcPr>
          <w:p w:rsidR="0001792A" w:rsidRPr="00347A77" w:rsidRDefault="0001792A" w:rsidP="0001792A">
            <w:pPr>
              <w:rPr>
                <w:b w:val="0"/>
                <w:color w:val="auto"/>
                <w:sz w:val="18"/>
                <w:szCs w:val="18"/>
              </w:rPr>
            </w:pPr>
            <w:r w:rsidRPr="00347A77">
              <w:rPr>
                <w:b w:val="0"/>
                <w:color w:val="auto"/>
                <w:sz w:val="18"/>
                <w:szCs w:val="18"/>
              </w:rPr>
              <w:t>L 275, 20.10.2005, s.1</w:t>
            </w:r>
          </w:p>
        </w:tc>
        <w:tc>
          <w:tcPr>
            <w:tcW w:w="1080" w:type="dxa"/>
          </w:tcPr>
          <w:p w:rsidR="0001792A" w:rsidRPr="00347A77" w:rsidRDefault="0001792A" w:rsidP="0001792A">
            <w:pPr>
              <w:jc w:val="center"/>
              <w:rPr>
                <w:b w:val="0"/>
                <w:color w:val="auto"/>
                <w:sz w:val="18"/>
                <w:szCs w:val="18"/>
              </w:rPr>
            </w:pPr>
            <w:r w:rsidRPr="00347A77">
              <w:rPr>
                <w:b w:val="0"/>
                <w:color w:val="auto"/>
                <w:sz w:val="18"/>
                <w:szCs w:val="18"/>
              </w:rPr>
              <w:t>A</w:t>
            </w:r>
          </w:p>
        </w:tc>
      </w:tr>
      <w:tr w:rsidR="0001792A" w:rsidRPr="00347A77" w:rsidTr="0001792A">
        <w:trPr>
          <w:jc w:val="center"/>
        </w:trPr>
        <w:tc>
          <w:tcPr>
            <w:tcW w:w="648" w:type="dxa"/>
          </w:tcPr>
          <w:p w:rsidR="0001792A" w:rsidRPr="00347A77" w:rsidRDefault="0001792A" w:rsidP="0001792A">
            <w:pPr>
              <w:rPr>
                <w:b w:val="0"/>
                <w:color w:val="auto"/>
                <w:sz w:val="18"/>
                <w:szCs w:val="18"/>
              </w:rPr>
            </w:pPr>
            <w:r w:rsidRPr="00347A77">
              <w:rPr>
                <w:b w:val="0"/>
                <w:color w:val="auto"/>
                <w:sz w:val="18"/>
                <w:szCs w:val="18"/>
              </w:rPr>
              <w:t>44</w:t>
            </w:r>
          </w:p>
        </w:tc>
        <w:tc>
          <w:tcPr>
            <w:tcW w:w="3960" w:type="dxa"/>
          </w:tcPr>
          <w:p w:rsidR="0001792A" w:rsidRPr="00347A77" w:rsidRDefault="0001792A" w:rsidP="0001792A">
            <w:pPr>
              <w:rPr>
                <w:b w:val="0"/>
                <w:color w:val="auto"/>
                <w:sz w:val="18"/>
                <w:szCs w:val="18"/>
              </w:rPr>
            </w:pPr>
            <w:r w:rsidRPr="00347A77">
              <w:rPr>
                <w:b w:val="0"/>
                <w:color w:val="auto"/>
                <w:sz w:val="18"/>
                <w:szCs w:val="18"/>
              </w:rPr>
              <w:t>Kütleler ve boyutlar (otomobiller)</w:t>
            </w:r>
          </w:p>
        </w:tc>
        <w:tc>
          <w:tcPr>
            <w:tcW w:w="2160" w:type="dxa"/>
          </w:tcPr>
          <w:p w:rsidR="0001792A" w:rsidRPr="00347A77" w:rsidRDefault="0001792A" w:rsidP="0001792A">
            <w:pPr>
              <w:rPr>
                <w:b w:val="0"/>
                <w:color w:val="auto"/>
                <w:sz w:val="18"/>
                <w:szCs w:val="18"/>
              </w:rPr>
            </w:pPr>
            <w:r w:rsidRPr="00347A77">
              <w:rPr>
                <w:b w:val="0"/>
                <w:color w:val="auto"/>
                <w:sz w:val="18"/>
                <w:szCs w:val="18"/>
              </w:rPr>
              <w:t xml:space="preserve">92/21/AT </w:t>
            </w:r>
          </w:p>
        </w:tc>
        <w:tc>
          <w:tcPr>
            <w:tcW w:w="2340" w:type="dxa"/>
          </w:tcPr>
          <w:p w:rsidR="0001792A" w:rsidRPr="00347A77" w:rsidRDefault="0001792A" w:rsidP="0001792A">
            <w:pPr>
              <w:rPr>
                <w:b w:val="0"/>
                <w:color w:val="auto"/>
                <w:sz w:val="18"/>
                <w:szCs w:val="18"/>
              </w:rPr>
            </w:pPr>
            <w:r w:rsidRPr="00347A77">
              <w:rPr>
                <w:b w:val="0"/>
                <w:color w:val="auto"/>
                <w:sz w:val="18"/>
                <w:szCs w:val="18"/>
              </w:rPr>
              <w:t>L 129, 14.5.1992, s. 1.</w:t>
            </w:r>
          </w:p>
        </w:tc>
        <w:tc>
          <w:tcPr>
            <w:tcW w:w="1080" w:type="dxa"/>
          </w:tcPr>
          <w:p w:rsidR="0001792A" w:rsidRPr="00347A77" w:rsidRDefault="0001792A" w:rsidP="0001792A">
            <w:pPr>
              <w:jc w:val="center"/>
              <w:rPr>
                <w:b w:val="0"/>
                <w:color w:val="auto"/>
                <w:sz w:val="18"/>
                <w:szCs w:val="18"/>
              </w:rPr>
            </w:pPr>
            <w:r w:rsidRPr="00347A77">
              <w:rPr>
                <w:b w:val="0"/>
                <w:color w:val="auto"/>
                <w:sz w:val="18"/>
                <w:szCs w:val="18"/>
              </w:rPr>
              <w:t>C</w:t>
            </w:r>
          </w:p>
        </w:tc>
      </w:tr>
      <w:tr w:rsidR="0001792A" w:rsidRPr="00347A77" w:rsidTr="0001792A">
        <w:trPr>
          <w:jc w:val="center"/>
        </w:trPr>
        <w:tc>
          <w:tcPr>
            <w:tcW w:w="648" w:type="dxa"/>
          </w:tcPr>
          <w:p w:rsidR="0001792A" w:rsidRPr="00347A77" w:rsidRDefault="0001792A" w:rsidP="0001792A">
            <w:pPr>
              <w:rPr>
                <w:b w:val="0"/>
                <w:color w:val="auto"/>
                <w:sz w:val="18"/>
                <w:szCs w:val="18"/>
              </w:rPr>
            </w:pPr>
            <w:r w:rsidRPr="00347A77">
              <w:rPr>
                <w:b w:val="0"/>
                <w:color w:val="auto"/>
                <w:sz w:val="18"/>
                <w:szCs w:val="18"/>
              </w:rPr>
              <w:t>45</w:t>
            </w:r>
          </w:p>
          <w:p w:rsidR="0001792A" w:rsidRPr="00347A77" w:rsidRDefault="0001792A" w:rsidP="0001792A">
            <w:pPr>
              <w:rPr>
                <w:b w:val="0"/>
                <w:color w:val="auto"/>
                <w:sz w:val="18"/>
                <w:szCs w:val="18"/>
              </w:rPr>
            </w:pPr>
          </w:p>
        </w:tc>
        <w:tc>
          <w:tcPr>
            <w:tcW w:w="3960" w:type="dxa"/>
          </w:tcPr>
          <w:p w:rsidR="0001792A" w:rsidRPr="00347A77" w:rsidRDefault="0001792A" w:rsidP="0001792A">
            <w:pPr>
              <w:rPr>
                <w:b w:val="0"/>
                <w:color w:val="auto"/>
                <w:sz w:val="18"/>
                <w:szCs w:val="18"/>
              </w:rPr>
            </w:pPr>
            <w:r w:rsidRPr="00347A77">
              <w:rPr>
                <w:b w:val="0"/>
                <w:color w:val="auto"/>
                <w:sz w:val="18"/>
                <w:szCs w:val="18"/>
              </w:rPr>
              <w:t>Emniyet camı</w:t>
            </w:r>
          </w:p>
          <w:p w:rsidR="0001792A" w:rsidRPr="00347A77" w:rsidRDefault="0001792A" w:rsidP="0001792A">
            <w:pPr>
              <w:ind w:left="800"/>
              <w:rPr>
                <w:b w:val="0"/>
                <w:color w:val="auto"/>
                <w:sz w:val="18"/>
                <w:szCs w:val="18"/>
              </w:rPr>
            </w:pPr>
          </w:p>
        </w:tc>
        <w:tc>
          <w:tcPr>
            <w:tcW w:w="2160" w:type="dxa"/>
          </w:tcPr>
          <w:p w:rsidR="0001792A" w:rsidRPr="00347A77" w:rsidRDefault="0001792A" w:rsidP="0001792A">
            <w:pPr>
              <w:rPr>
                <w:b w:val="0"/>
                <w:color w:val="auto"/>
                <w:sz w:val="18"/>
                <w:szCs w:val="18"/>
              </w:rPr>
            </w:pPr>
            <w:r w:rsidRPr="00347A77">
              <w:rPr>
                <w:b w:val="0"/>
                <w:color w:val="auto"/>
                <w:sz w:val="18"/>
                <w:szCs w:val="18"/>
              </w:rPr>
              <w:t xml:space="preserve">92/22/AT </w:t>
            </w:r>
          </w:p>
          <w:p w:rsidR="0001792A" w:rsidRPr="00347A77" w:rsidRDefault="0001792A" w:rsidP="0001792A">
            <w:pPr>
              <w:rPr>
                <w:b w:val="0"/>
                <w:color w:val="auto"/>
                <w:sz w:val="18"/>
                <w:szCs w:val="18"/>
              </w:rPr>
            </w:pPr>
          </w:p>
        </w:tc>
        <w:tc>
          <w:tcPr>
            <w:tcW w:w="2340" w:type="dxa"/>
          </w:tcPr>
          <w:p w:rsidR="0001792A" w:rsidRPr="00347A77" w:rsidRDefault="0001792A" w:rsidP="0001792A">
            <w:pPr>
              <w:rPr>
                <w:b w:val="0"/>
                <w:color w:val="auto"/>
                <w:sz w:val="18"/>
                <w:szCs w:val="18"/>
              </w:rPr>
            </w:pPr>
            <w:r w:rsidRPr="00347A77">
              <w:rPr>
                <w:b w:val="0"/>
                <w:color w:val="auto"/>
                <w:sz w:val="18"/>
                <w:szCs w:val="18"/>
              </w:rPr>
              <w:t>L 129, 14.5.1992, s. 11.</w:t>
            </w:r>
          </w:p>
        </w:tc>
        <w:tc>
          <w:tcPr>
            <w:tcW w:w="1080" w:type="dxa"/>
          </w:tcPr>
          <w:p w:rsidR="0001792A" w:rsidRPr="00347A77" w:rsidRDefault="0001792A" w:rsidP="0001792A">
            <w:pPr>
              <w:jc w:val="center"/>
              <w:rPr>
                <w:b w:val="0"/>
                <w:color w:val="auto"/>
                <w:sz w:val="18"/>
                <w:szCs w:val="18"/>
              </w:rPr>
            </w:pPr>
            <w:r w:rsidRPr="00347A77">
              <w:rPr>
                <w:b w:val="0"/>
                <w:color w:val="auto"/>
                <w:sz w:val="18"/>
                <w:szCs w:val="18"/>
              </w:rPr>
              <w:t>X</w:t>
            </w:r>
            <w:r w:rsidRPr="00347A77">
              <w:rPr>
                <w:b w:val="0"/>
                <w:color w:val="auto"/>
                <w:sz w:val="18"/>
                <w:szCs w:val="18"/>
                <w:vertAlign w:val="superscript"/>
              </w:rPr>
              <w:t>(2)</w:t>
            </w:r>
          </w:p>
          <w:p w:rsidR="0001792A" w:rsidRPr="00347A77" w:rsidRDefault="0001792A" w:rsidP="0001792A">
            <w:pPr>
              <w:jc w:val="center"/>
              <w:rPr>
                <w:b w:val="0"/>
                <w:color w:val="auto"/>
                <w:sz w:val="18"/>
                <w:szCs w:val="18"/>
              </w:rPr>
            </w:pPr>
            <w:r w:rsidRPr="00347A77">
              <w:rPr>
                <w:b w:val="0"/>
                <w:color w:val="auto"/>
                <w:sz w:val="18"/>
                <w:szCs w:val="18"/>
              </w:rPr>
              <w:t>B</w:t>
            </w:r>
            <w:r w:rsidRPr="00347A77">
              <w:rPr>
                <w:b w:val="0"/>
                <w:color w:val="auto"/>
                <w:sz w:val="18"/>
                <w:szCs w:val="18"/>
                <w:vertAlign w:val="superscript"/>
              </w:rPr>
              <w:t>(4)</w:t>
            </w:r>
          </w:p>
        </w:tc>
      </w:tr>
      <w:tr w:rsidR="0001792A" w:rsidRPr="00347A77" w:rsidTr="0001792A">
        <w:trPr>
          <w:jc w:val="center"/>
        </w:trPr>
        <w:tc>
          <w:tcPr>
            <w:tcW w:w="648" w:type="dxa"/>
          </w:tcPr>
          <w:p w:rsidR="0001792A" w:rsidRPr="00347A77" w:rsidRDefault="0001792A" w:rsidP="0001792A">
            <w:pPr>
              <w:rPr>
                <w:b w:val="0"/>
                <w:color w:val="auto"/>
                <w:sz w:val="18"/>
                <w:szCs w:val="18"/>
              </w:rPr>
            </w:pPr>
            <w:r w:rsidRPr="00347A77">
              <w:rPr>
                <w:b w:val="0"/>
                <w:color w:val="auto"/>
                <w:sz w:val="18"/>
                <w:szCs w:val="18"/>
              </w:rPr>
              <w:t>46</w:t>
            </w:r>
          </w:p>
          <w:p w:rsidR="0001792A" w:rsidRPr="00347A77" w:rsidRDefault="0001792A" w:rsidP="0001792A">
            <w:pPr>
              <w:rPr>
                <w:b w:val="0"/>
                <w:color w:val="auto"/>
                <w:sz w:val="18"/>
                <w:szCs w:val="18"/>
              </w:rPr>
            </w:pPr>
          </w:p>
        </w:tc>
        <w:tc>
          <w:tcPr>
            <w:tcW w:w="3960" w:type="dxa"/>
          </w:tcPr>
          <w:p w:rsidR="0001792A" w:rsidRPr="00347A77" w:rsidRDefault="0001792A" w:rsidP="0001792A">
            <w:pPr>
              <w:rPr>
                <w:b w:val="0"/>
                <w:color w:val="auto"/>
                <w:sz w:val="18"/>
                <w:szCs w:val="18"/>
              </w:rPr>
            </w:pPr>
            <w:r w:rsidRPr="00347A77">
              <w:rPr>
                <w:b w:val="0"/>
                <w:color w:val="auto"/>
                <w:sz w:val="18"/>
                <w:szCs w:val="18"/>
              </w:rPr>
              <w:t>Lastikler</w:t>
            </w:r>
          </w:p>
        </w:tc>
        <w:tc>
          <w:tcPr>
            <w:tcW w:w="2160" w:type="dxa"/>
          </w:tcPr>
          <w:p w:rsidR="0001792A" w:rsidRPr="00347A77" w:rsidRDefault="0001792A" w:rsidP="0001792A">
            <w:pPr>
              <w:rPr>
                <w:b w:val="0"/>
                <w:color w:val="auto"/>
                <w:sz w:val="18"/>
                <w:szCs w:val="18"/>
              </w:rPr>
            </w:pPr>
            <w:r w:rsidRPr="00347A77">
              <w:rPr>
                <w:b w:val="0"/>
                <w:color w:val="auto"/>
                <w:sz w:val="18"/>
                <w:szCs w:val="18"/>
              </w:rPr>
              <w:t xml:space="preserve">92/23/AT </w:t>
            </w:r>
          </w:p>
        </w:tc>
        <w:tc>
          <w:tcPr>
            <w:tcW w:w="2340" w:type="dxa"/>
          </w:tcPr>
          <w:p w:rsidR="0001792A" w:rsidRPr="00347A77" w:rsidRDefault="0001792A" w:rsidP="0001792A">
            <w:pPr>
              <w:rPr>
                <w:b w:val="0"/>
                <w:color w:val="auto"/>
                <w:sz w:val="18"/>
                <w:szCs w:val="18"/>
              </w:rPr>
            </w:pPr>
            <w:r w:rsidRPr="00347A77">
              <w:rPr>
                <w:b w:val="0"/>
                <w:color w:val="auto"/>
                <w:sz w:val="18"/>
                <w:szCs w:val="18"/>
              </w:rPr>
              <w:t xml:space="preserve">L 129, 14.5.1992, s. 95. </w:t>
            </w:r>
          </w:p>
        </w:tc>
        <w:tc>
          <w:tcPr>
            <w:tcW w:w="1080" w:type="dxa"/>
          </w:tcPr>
          <w:p w:rsidR="0001792A" w:rsidRPr="00347A77" w:rsidRDefault="0001792A" w:rsidP="0001792A">
            <w:pPr>
              <w:jc w:val="center"/>
              <w:rPr>
                <w:b w:val="0"/>
                <w:color w:val="auto"/>
                <w:sz w:val="18"/>
                <w:szCs w:val="18"/>
              </w:rPr>
            </w:pPr>
            <w:r w:rsidRPr="00347A77">
              <w:rPr>
                <w:b w:val="0"/>
                <w:color w:val="auto"/>
                <w:sz w:val="18"/>
                <w:szCs w:val="18"/>
              </w:rPr>
              <w:t>X</w:t>
            </w:r>
            <w:r w:rsidRPr="00347A77">
              <w:rPr>
                <w:b w:val="0"/>
                <w:color w:val="auto"/>
                <w:sz w:val="18"/>
                <w:szCs w:val="18"/>
                <w:vertAlign w:val="superscript"/>
              </w:rPr>
              <w:t>(2)</w:t>
            </w:r>
          </w:p>
          <w:p w:rsidR="0001792A" w:rsidRPr="00347A77" w:rsidRDefault="0001792A" w:rsidP="0001792A">
            <w:pPr>
              <w:jc w:val="center"/>
              <w:rPr>
                <w:b w:val="0"/>
                <w:color w:val="auto"/>
                <w:sz w:val="18"/>
                <w:szCs w:val="18"/>
              </w:rPr>
            </w:pPr>
            <w:r w:rsidRPr="00347A77">
              <w:rPr>
                <w:b w:val="0"/>
                <w:color w:val="auto"/>
                <w:sz w:val="18"/>
                <w:szCs w:val="18"/>
              </w:rPr>
              <w:t>B</w:t>
            </w:r>
            <w:r w:rsidRPr="00347A77">
              <w:rPr>
                <w:b w:val="0"/>
                <w:color w:val="auto"/>
                <w:sz w:val="18"/>
                <w:szCs w:val="18"/>
                <w:vertAlign w:val="superscript"/>
              </w:rPr>
              <w:t>(4)</w:t>
            </w:r>
          </w:p>
        </w:tc>
      </w:tr>
      <w:tr w:rsidR="0001792A" w:rsidRPr="00347A77" w:rsidTr="0001792A">
        <w:trPr>
          <w:jc w:val="center"/>
        </w:trPr>
        <w:tc>
          <w:tcPr>
            <w:tcW w:w="648" w:type="dxa"/>
          </w:tcPr>
          <w:p w:rsidR="0001792A" w:rsidRPr="00347A77" w:rsidRDefault="0001792A" w:rsidP="0001792A">
            <w:pPr>
              <w:rPr>
                <w:b w:val="0"/>
                <w:color w:val="auto"/>
                <w:sz w:val="18"/>
                <w:szCs w:val="18"/>
              </w:rPr>
            </w:pPr>
            <w:r w:rsidRPr="00347A77">
              <w:rPr>
                <w:b w:val="0"/>
                <w:color w:val="auto"/>
                <w:sz w:val="18"/>
                <w:szCs w:val="18"/>
              </w:rPr>
              <w:t>50</w:t>
            </w:r>
          </w:p>
        </w:tc>
        <w:tc>
          <w:tcPr>
            <w:tcW w:w="3960" w:type="dxa"/>
          </w:tcPr>
          <w:p w:rsidR="0001792A" w:rsidRPr="00347A77" w:rsidRDefault="0001792A" w:rsidP="0001792A">
            <w:pPr>
              <w:rPr>
                <w:b w:val="0"/>
                <w:color w:val="auto"/>
                <w:sz w:val="18"/>
                <w:szCs w:val="18"/>
              </w:rPr>
            </w:pPr>
            <w:r w:rsidRPr="00347A77">
              <w:rPr>
                <w:b w:val="0"/>
                <w:color w:val="auto"/>
                <w:sz w:val="18"/>
                <w:szCs w:val="18"/>
              </w:rPr>
              <w:t>Bağlantı tertibatları</w:t>
            </w:r>
          </w:p>
        </w:tc>
        <w:tc>
          <w:tcPr>
            <w:tcW w:w="2160" w:type="dxa"/>
          </w:tcPr>
          <w:p w:rsidR="0001792A" w:rsidRPr="00347A77" w:rsidRDefault="0001792A" w:rsidP="0001792A">
            <w:pPr>
              <w:rPr>
                <w:b w:val="0"/>
                <w:color w:val="auto"/>
                <w:sz w:val="18"/>
                <w:szCs w:val="18"/>
              </w:rPr>
            </w:pPr>
            <w:r w:rsidRPr="00347A77">
              <w:rPr>
                <w:b w:val="0"/>
                <w:color w:val="auto"/>
                <w:sz w:val="18"/>
                <w:szCs w:val="18"/>
              </w:rPr>
              <w:t xml:space="preserve">94/20/AT </w:t>
            </w:r>
          </w:p>
          <w:p w:rsidR="0001792A" w:rsidRPr="00347A77" w:rsidRDefault="0001792A" w:rsidP="0001792A">
            <w:pPr>
              <w:rPr>
                <w:b w:val="0"/>
                <w:color w:val="auto"/>
                <w:sz w:val="18"/>
                <w:szCs w:val="18"/>
              </w:rPr>
            </w:pPr>
          </w:p>
        </w:tc>
        <w:tc>
          <w:tcPr>
            <w:tcW w:w="2340" w:type="dxa"/>
          </w:tcPr>
          <w:p w:rsidR="0001792A" w:rsidRPr="00347A77" w:rsidRDefault="0001792A" w:rsidP="0001792A">
            <w:pPr>
              <w:rPr>
                <w:b w:val="0"/>
                <w:color w:val="auto"/>
                <w:sz w:val="18"/>
                <w:szCs w:val="18"/>
              </w:rPr>
            </w:pPr>
            <w:r w:rsidRPr="00347A77">
              <w:rPr>
                <w:b w:val="0"/>
                <w:color w:val="auto"/>
                <w:sz w:val="18"/>
                <w:szCs w:val="18"/>
              </w:rPr>
              <w:t>L 195, 29.7.1994, s. 1.</w:t>
            </w:r>
          </w:p>
          <w:p w:rsidR="0001792A" w:rsidRPr="00347A77" w:rsidRDefault="0001792A" w:rsidP="0001792A">
            <w:pPr>
              <w:rPr>
                <w:b w:val="0"/>
                <w:color w:val="auto"/>
                <w:sz w:val="18"/>
                <w:szCs w:val="18"/>
              </w:rPr>
            </w:pPr>
          </w:p>
        </w:tc>
        <w:tc>
          <w:tcPr>
            <w:tcW w:w="1080" w:type="dxa"/>
          </w:tcPr>
          <w:p w:rsidR="0001792A" w:rsidRPr="00347A77" w:rsidRDefault="0001792A" w:rsidP="0001792A">
            <w:pPr>
              <w:jc w:val="center"/>
              <w:rPr>
                <w:b w:val="0"/>
                <w:color w:val="auto"/>
                <w:sz w:val="18"/>
                <w:szCs w:val="18"/>
              </w:rPr>
            </w:pPr>
            <w:r w:rsidRPr="00347A77">
              <w:rPr>
                <w:b w:val="0"/>
                <w:color w:val="auto"/>
                <w:sz w:val="18"/>
                <w:szCs w:val="18"/>
              </w:rPr>
              <w:t>X</w:t>
            </w:r>
            <w:r w:rsidRPr="00347A77">
              <w:rPr>
                <w:b w:val="0"/>
                <w:color w:val="auto"/>
                <w:sz w:val="18"/>
                <w:szCs w:val="18"/>
                <w:vertAlign w:val="superscript"/>
              </w:rPr>
              <w:t>(2)</w:t>
            </w:r>
          </w:p>
          <w:p w:rsidR="0001792A" w:rsidRPr="00347A77" w:rsidRDefault="0001792A" w:rsidP="0001792A">
            <w:pPr>
              <w:jc w:val="center"/>
              <w:rPr>
                <w:b w:val="0"/>
                <w:color w:val="auto"/>
                <w:sz w:val="18"/>
                <w:szCs w:val="18"/>
              </w:rPr>
            </w:pPr>
            <w:r w:rsidRPr="00347A77">
              <w:rPr>
                <w:b w:val="0"/>
                <w:color w:val="auto"/>
                <w:sz w:val="18"/>
                <w:szCs w:val="18"/>
              </w:rPr>
              <w:t>A</w:t>
            </w:r>
            <w:r w:rsidRPr="00347A77">
              <w:rPr>
                <w:b w:val="0"/>
                <w:color w:val="auto"/>
                <w:sz w:val="18"/>
                <w:szCs w:val="18"/>
                <w:vertAlign w:val="superscript"/>
              </w:rPr>
              <w:t>(4)</w:t>
            </w:r>
          </w:p>
        </w:tc>
      </w:tr>
      <w:tr w:rsidR="0001792A" w:rsidRPr="00347A77" w:rsidTr="0001792A">
        <w:trPr>
          <w:jc w:val="center"/>
        </w:trPr>
        <w:tc>
          <w:tcPr>
            <w:tcW w:w="648" w:type="dxa"/>
          </w:tcPr>
          <w:p w:rsidR="0001792A" w:rsidRPr="00347A77" w:rsidRDefault="0001792A" w:rsidP="0001792A">
            <w:pPr>
              <w:rPr>
                <w:b w:val="0"/>
                <w:color w:val="auto"/>
                <w:sz w:val="18"/>
                <w:szCs w:val="18"/>
              </w:rPr>
            </w:pPr>
            <w:r w:rsidRPr="00347A77">
              <w:rPr>
                <w:b w:val="0"/>
                <w:color w:val="auto"/>
                <w:sz w:val="18"/>
                <w:szCs w:val="18"/>
              </w:rPr>
              <w:t>53</w:t>
            </w:r>
          </w:p>
        </w:tc>
        <w:tc>
          <w:tcPr>
            <w:tcW w:w="3960" w:type="dxa"/>
          </w:tcPr>
          <w:p w:rsidR="0001792A" w:rsidRPr="00347A77" w:rsidRDefault="0001792A" w:rsidP="0001792A">
            <w:pPr>
              <w:rPr>
                <w:b w:val="0"/>
                <w:color w:val="auto"/>
                <w:sz w:val="18"/>
                <w:szCs w:val="18"/>
              </w:rPr>
            </w:pPr>
            <w:r w:rsidRPr="00347A77">
              <w:rPr>
                <w:b w:val="0"/>
                <w:color w:val="auto"/>
                <w:sz w:val="18"/>
                <w:szCs w:val="18"/>
              </w:rPr>
              <w:t>Önden çarpma</w:t>
            </w:r>
          </w:p>
        </w:tc>
        <w:tc>
          <w:tcPr>
            <w:tcW w:w="2160" w:type="dxa"/>
          </w:tcPr>
          <w:p w:rsidR="0001792A" w:rsidRPr="00347A77" w:rsidRDefault="0001792A" w:rsidP="0001792A">
            <w:pPr>
              <w:rPr>
                <w:b w:val="0"/>
                <w:color w:val="auto"/>
                <w:sz w:val="18"/>
                <w:szCs w:val="18"/>
              </w:rPr>
            </w:pPr>
            <w:r w:rsidRPr="00347A77">
              <w:rPr>
                <w:b w:val="0"/>
                <w:color w:val="auto"/>
                <w:sz w:val="18"/>
                <w:szCs w:val="18"/>
              </w:rPr>
              <w:t xml:space="preserve">96/79/AT </w:t>
            </w:r>
          </w:p>
        </w:tc>
        <w:tc>
          <w:tcPr>
            <w:tcW w:w="2340" w:type="dxa"/>
          </w:tcPr>
          <w:p w:rsidR="0001792A" w:rsidRPr="00347A77" w:rsidRDefault="0001792A" w:rsidP="0001792A">
            <w:pPr>
              <w:rPr>
                <w:b w:val="0"/>
                <w:color w:val="auto"/>
                <w:sz w:val="18"/>
                <w:szCs w:val="18"/>
              </w:rPr>
            </w:pPr>
            <w:r w:rsidRPr="00347A77">
              <w:rPr>
                <w:b w:val="0"/>
                <w:color w:val="auto"/>
                <w:sz w:val="18"/>
                <w:szCs w:val="18"/>
              </w:rPr>
              <w:t>L 18, 21.1.1997, s. 7.</w:t>
            </w:r>
          </w:p>
        </w:tc>
        <w:tc>
          <w:tcPr>
            <w:tcW w:w="1080" w:type="dxa"/>
          </w:tcPr>
          <w:p w:rsidR="0001792A" w:rsidRPr="00347A77" w:rsidRDefault="0001792A" w:rsidP="0001792A">
            <w:pPr>
              <w:jc w:val="center"/>
              <w:rPr>
                <w:b w:val="0"/>
                <w:color w:val="auto"/>
                <w:sz w:val="18"/>
                <w:szCs w:val="18"/>
              </w:rPr>
            </w:pPr>
            <w:r w:rsidRPr="00347A77">
              <w:rPr>
                <w:b w:val="0"/>
                <w:color w:val="auto"/>
                <w:sz w:val="18"/>
                <w:szCs w:val="18"/>
              </w:rPr>
              <w:t>N/A</w:t>
            </w:r>
          </w:p>
        </w:tc>
      </w:tr>
      <w:tr w:rsidR="0001792A" w:rsidRPr="00347A77" w:rsidTr="0001792A">
        <w:trPr>
          <w:jc w:val="center"/>
        </w:trPr>
        <w:tc>
          <w:tcPr>
            <w:tcW w:w="648" w:type="dxa"/>
          </w:tcPr>
          <w:p w:rsidR="0001792A" w:rsidRPr="00347A77" w:rsidRDefault="0001792A" w:rsidP="0001792A">
            <w:pPr>
              <w:rPr>
                <w:b w:val="0"/>
                <w:color w:val="auto"/>
                <w:sz w:val="18"/>
                <w:szCs w:val="18"/>
              </w:rPr>
            </w:pPr>
            <w:r w:rsidRPr="00347A77">
              <w:rPr>
                <w:b w:val="0"/>
                <w:color w:val="auto"/>
                <w:sz w:val="18"/>
                <w:szCs w:val="18"/>
              </w:rPr>
              <w:t>54</w:t>
            </w:r>
          </w:p>
        </w:tc>
        <w:tc>
          <w:tcPr>
            <w:tcW w:w="3960" w:type="dxa"/>
          </w:tcPr>
          <w:p w:rsidR="0001792A" w:rsidRPr="00347A77" w:rsidRDefault="0001792A" w:rsidP="0001792A">
            <w:pPr>
              <w:rPr>
                <w:b w:val="0"/>
                <w:color w:val="auto"/>
                <w:sz w:val="18"/>
                <w:szCs w:val="18"/>
              </w:rPr>
            </w:pPr>
            <w:r w:rsidRPr="00347A77">
              <w:rPr>
                <w:b w:val="0"/>
                <w:color w:val="auto"/>
                <w:sz w:val="18"/>
                <w:szCs w:val="18"/>
              </w:rPr>
              <w:t>Yandan çarpma</w:t>
            </w:r>
          </w:p>
        </w:tc>
        <w:tc>
          <w:tcPr>
            <w:tcW w:w="2160" w:type="dxa"/>
          </w:tcPr>
          <w:p w:rsidR="0001792A" w:rsidRPr="00347A77" w:rsidRDefault="0001792A" w:rsidP="0001792A">
            <w:pPr>
              <w:rPr>
                <w:b w:val="0"/>
                <w:color w:val="auto"/>
                <w:sz w:val="18"/>
                <w:szCs w:val="18"/>
              </w:rPr>
            </w:pPr>
            <w:r w:rsidRPr="00347A77">
              <w:rPr>
                <w:b w:val="0"/>
                <w:color w:val="auto"/>
                <w:sz w:val="18"/>
                <w:szCs w:val="18"/>
              </w:rPr>
              <w:t xml:space="preserve">96/27/AT </w:t>
            </w:r>
          </w:p>
        </w:tc>
        <w:tc>
          <w:tcPr>
            <w:tcW w:w="2340" w:type="dxa"/>
          </w:tcPr>
          <w:p w:rsidR="0001792A" w:rsidRPr="00347A77" w:rsidRDefault="0001792A" w:rsidP="0001792A">
            <w:pPr>
              <w:rPr>
                <w:b w:val="0"/>
                <w:color w:val="auto"/>
                <w:sz w:val="18"/>
                <w:szCs w:val="18"/>
              </w:rPr>
            </w:pPr>
            <w:r w:rsidRPr="00347A77">
              <w:rPr>
                <w:b w:val="0"/>
                <w:color w:val="auto"/>
                <w:sz w:val="18"/>
                <w:szCs w:val="18"/>
              </w:rPr>
              <w:t>L 169, 8.7.1996, s. 1.</w:t>
            </w:r>
          </w:p>
        </w:tc>
        <w:tc>
          <w:tcPr>
            <w:tcW w:w="1080" w:type="dxa"/>
          </w:tcPr>
          <w:p w:rsidR="0001792A" w:rsidRPr="00347A77" w:rsidRDefault="0001792A" w:rsidP="0001792A">
            <w:pPr>
              <w:jc w:val="center"/>
              <w:rPr>
                <w:b w:val="0"/>
                <w:color w:val="auto"/>
                <w:sz w:val="18"/>
                <w:szCs w:val="18"/>
              </w:rPr>
            </w:pPr>
            <w:r w:rsidRPr="00347A77">
              <w:rPr>
                <w:b w:val="0"/>
                <w:color w:val="auto"/>
                <w:sz w:val="18"/>
                <w:szCs w:val="18"/>
              </w:rPr>
              <w:t>N/A</w:t>
            </w:r>
          </w:p>
        </w:tc>
      </w:tr>
      <w:tr w:rsidR="0001792A" w:rsidRPr="00347A77" w:rsidTr="0001792A">
        <w:trPr>
          <w:jc w:val="center"/>
        </w:trPr>
        <w:tc>
          <w:tcPr>
            <w:tcW w:w="648" w:type="dxa"/>
          </w:tcPr>
          <w:p w:rsidR="0001792A" w:rsidRPr="00347A77" w:rsidRDefault="0001792A" w:rsidP="0001792A">
            <w:pPr>
              <w:rPr>
                <w:b w:val="0"/>
                <w:color w:val="auto"/>
                <w:sz w:val="18"/>
                <w:szCs w:val="18"/>
              </w:rPr>
            </w:pPr>
            <w:r w:rsidRPr="00347A77">
              <w:rPr>
                <w:b w:val="0"/>
                <w:color w:val="auto"/>
                <w:sz w:val="18"/>
                <w:szCs w:val="18"/>
              </w:rPr>
              <w:t>58</w:t>
            </w:r>
          </w:p>
        </w:tc>
        <w:tc>
          <w:tcPr>
            <w:tcW w:w="3960" w:type="dxa"/>
          </w:tcPr>
          <w:p w:rsidR="0001792A" w:rsidRPr="00347A77" w:rsidRDefault="0001792A" w:rsidP="0001792A">
            <w:pPr>
              <w:rPr>
                <w:b w:val="0"/>
                <w:color w:val="auto"/>
                <w:sz w:val="18"/>
                <w:szCs w:val="18"/>
              </w:rPr>
            </w:pPr>
            <w:r w:rsidRPr="00347A77">
              <w:rPr>
                <w:b w:val="0"/>
                <w:color w:val="auto"/>
                <w:sz w:val="18"/>
                <w:szCs w:val="18"/>
              </w:rPr>
              <w:t>Yaya korunması</w:t>
            </w:r>
          </w:p>
        </w:tc>
        <w:tc>
          <w:tcPr>
            <w:tcW w:w="2160" w:type="dxa"/>
            <w:vAlign w:val="center"/>
          </w:tcPr>
          <w:p w:rsidR="0001792A" w:rsidRPr="00347A77" w:rsidRDefault="0001792A" w:rsidP="0001792A">
            <w:pPr>
              <w:rPr>
                <w:b w:val="0"/>
                <w:color w:val="auto"/>
                <w:sz w:val="18"/>
                <w:szCs w:val="18"/>
              </w:rPr>
            </w:pPr>
            <w:r w:rsidRPr="00347A77">
              <w:rPr>
                <w:b w:val="0"/>
                <w:color w:val="auto"/>
                <w:sz w:val="18"/>
                <w:szCs w:val="18"/>
              </w:rPr>
              <w:t>(AT) 78/2009</w:t>
            </w:r>
          </w:p>
        </w:tc>
        <w:tc>
          <w:tcPr>
            <w:tcW w:w="2340" w:type="dxa"/>
            <w:vAlign w:val="center"/>
          </w:tcPr>
          <w:p w:rsidR="0001792A" w:rsidRPr="00347A77" w:rsidRDefault="0001792A" w:rsidP="0001792A">
            <w:pPr>
              <w:rPr>
                <w:b w:val="0"/>
                <w:color w:val="auto"/>
                <w:sz w:val="18"/>
                <w:szCs w:val="18"/>
              </w:rPr>
            </w:pPr>
            <w:r w:rsidRPr="00347A77">
              <w:rPr>
                <w:b w:val="0"/>
                <w:color w:val="auto"/>
                <w:sz w:val="18"/>
                <w:szCs w:val="18"/>
              </w:rPr>
              <w:t xml:space="preserve">L 35, 4.2.2009 s.1 </w:t>
            </w:r>
          </w:p>
        </w:tc>
        <w:tc>
          <w:tcPr>
            <w:tcW w:w="1080" w:type="dxa"/>
          </w:tcPr>
          <w:p w:rsidR="0001792A" w:rsidRPr="00347A77" w:rsidRDefault="0001792A" w:rsidP="0001792A">
            <w:pPr>
              <w:jc w:val="center"/>
              <w:rPr>
                <w:b w:val="0"/>
                <w:color w:val="auto"/>
                <w:sz w:val="18"/>
                <w:szCs w:val="18"/>
              </w:rPr>
            </w:pPr>
            <w:r w:rsidRPr="00347A77">
              <w:rPr>
                <w:b w:val="0"/>
                <w:color w:val="auto"/>
                <w:sz w:val="18"/>
                <w:szCs w:val="18"/>
              </w:rPr>
              <w:t>N/A (*)</w:t>
            </w:r>
          </w:p>
        </w:tc>
      </w:tr>
      <w:tr w:rsidR="0001792A" w:rsidRPr="00347A77" w:rsidTr="0001792A">
        <w:trPr>
          <w:jc w:val="center"/>
        </w:trPr>
        <w:tc>
          <w:tcPr>
            <w:tcW w:w="648" w:type="dxa"/>
          </w:tcPr>
          <w:p w:rsidR="0001792A" w:rsidRPr="00347A77" w:rsidRDefault="0001792A" w:rsidP="0001792A">
            <w:pPr>
              <w:rPr>
                <w:b w:val="0"/>
                <w:color w:val="auto"/>
                <w:sz w:val="18"/>
                <w:szCs w:val="18"/>
              </w:rPr>
            </w:pPr>
            <w:r w:rsidRPr="00347A77">
              <w:rPr>
                <w:b w:val="0"/>
                <w:color w:val="auto"/>
                <w:sz w:val="18"/>
                <w:szCs w:val="18"/>
              </w:rPr>
              <w:t xml:space="preserve">59 </w:t>
            </w:r>
          </w:p>
        </w:tc>
        <w:tc>
          <w:tcPr>
            <w:tcW w:w="3960" w:type="dxa"/>
          </w:tcPr>
          <w:p w:rsidR="0001792A" w:rsidRPr="00347A77" w:rsidRDefault="0001792A" w:rsidP="0001792A">
            <w:pPr>
              <w:rPr>
                <w:b w:val="0"/>
                <w:color w:val="auto"/>
                <w:sz w:val="18"/>
                <w:szCs w:val="18"/>
              </w:rPr>
            </w:pPr>
            <w:r w:rsidRPr="00347A77">
              <w:rPr>
                <w:b w:val="0"/>
                <w:color w:val="auto"/>
                <w:sz w:val="18"/>
                <w:szCs w:val="18"/>
              </w:rPr>
              <w:t>Dönüştürülebilirlik</w:t>
            </w:r>
          </w:p>
        </w:tc>
        <w:tc>
          <w:tcPr>
            <w:tcW w:w="2160" w:type="dxa"/>
          </w:tcPr>
          <w:p w:rsidR="0001792A" w:rsidRPr="00347A77" w:rsidRDefault="0001792A" w:rsidP="0001792A">
            <w:pPr>
              <w:autoSpaceDE w:val="0"/>
              <w:autoSpaceDN w:val="0"/>
              <w:adjustRightInd w:val="0"/>
              <w:rPr>
                <w:rFonts w:eastAsia="EUAlbertina-Regular-Identity-H"/>
                <w:b w:val="0"/>
                <w:color w:val="auto"/>
                <w:sz w:val="18"/>
                <w:szCs w:val="18"/>
              </w:rPr>
            </w:pPr>
            <w:r w:rsidRPr="00347A77">
              <w:rPr>
                <w:rFonts w:eastAsia="EUAlbertina-Regular-Identity-H"/>
                <w:b w:val="0"/>
                <w:color w:val="auto"/>
                <w:sz w:val="18"/>
                <w:szCs w:val="18"/>
              </w:rPr>
              <w:t>2005/64/AT</w:t>
            </w:r>
          </w:p>
        </w:tc>
        <w:tc>
          <w:tcPr>
            <w:tcW w:w="2340" w:type="dxa"/>
          </w:tcPr>
          <w:p w:rsidR="0001792A" w:rsidRPr="00347A77" w:rsidRDefault="0001792A" w:rsidP="0001792A">
            <w:pPr>
              <w:autoSpaceDE w:val="0"/>
              <w:autoSpaceDN w:val="0"/>
              <w:adjustRightInd w:val="0"/>
              <w:rPr>
                <w:rFonts w:eastAsia="EUAlbertina-Regular-Identity-H"/>
                <w:b w:val="0"/>
                <w:color w:val="auto"/>
                <w:sz w:val="18"/>
                <w:szCs w:val="18"/>
              </w:rPr>
            </w:pPr>
            <w:r w:rsidRPr="00347A77">
              <w:rPr>
                <w:rFonts w:eastAsia="EUAlbertina-Regular-Identity-H"/>
                <w:b w:val="0"/>
                <w:color w:val="auto"/>
                <w:sz w:val="18"/>
                <w:szCs w:val="18"/>
              </w:rPr>
              <w:t>L 310, 25.11.2005, s.10</w:t>
            </w:r>
          </w:p>
        </w:tc>
        <w:tc>
          <w:tcPr>
            <w:tcW w:w="1080" w:type="dxa"/>
          </w:tcPr>
          <w:p w:rsidR="0001792A" w:rsidRPr="00347A77" w:rsidDel="00D5430B" w:rsidRDefault="0001792A" w:rsidP="0001792A">
            <w:pPr>
              <w:jc w:val="center"/>
              <w:rPr>
                <w:b w:val="0"/>
                <w:color w:val="auto"/>
                <w:sz w:val="18"/>
                <w:szCs w:val="18"/>
              </w:rPr>
            </w:pPr>
            <w:r w:rsidRPr="00347A77">
              <w:rPr>
                <w:b w:val="0"/>
                <w:color w:val="auto"/>
                <w:sz w:val="18"/>
                <w:szCs w:val="18"/>
              </w:rPr>
              <w:t>N/A(</w:t>
            </w:r>
            <w:r w:rsidRPr="00347A77">
              <w:rPr>
                <w:b w:val="0"/>
                <w:color w:val="auto"/>
                <w:sz w:val="18"/>
                <w:szCs w:val="18"/>
                <w:vertAlign w:val="superscript"/>
              </w:rPr>
              <w:t>5</w:t>
            </w:r>
            <w:r w:rsidRPr="00347A77">
              <w:rPr>
                <w:b w:val="0"/>
                <w:color w:val="auto"/>
                <w:sz w:val="18"/>
                <w:szCs w:val="18"/>
              </w:rPr>
              <w:t>)</w:t>
            </w:r>
          </w:p>
        </w:tc>
      </w:tr>
      <w:tr w:rsidR="0001792A" w:rsidRPr="00347A77" w:rsidTr="0001792A">
        <w:trPr>
          <w:jc w:val="center"/>
        </w:trPr>
        <w:tc>
          <w:tcPr>
            <w:tcW w:w="648" w:type="dxa"/>
          </w:tcPr>
          <w:p w:rsidR="0001792A" w:rsidRPr="00347A77" w:rsidRDefault="0001792A" w:rsidP="0001792A">
            <w:pPr>
              <w:rPr>
                <w:b w:val="0"/>
                <w:color w:val="auto"/>
                <w:sz w:val="18"/>
                <w:szCs w:val="18"/>
              </w:rPr>
            </w:pPr>
            <w:r w:rsidRPr="00347A77">
              <w:rPr>
                <w:b w:val="0"/>
                <w:color w:val="auto"/>
                <w:sz w:val="18"/>
                <w:szCs w:val="18"/>
              </w:rPr>
              <w:t>60</w:t>
            </w:r>
          </w:p>
        </w:tc>
        <w:tc>
          <w:tcPr>
            <w:tcW w:w="3960" w:type="dxa"/>
          </w:tcPr>
          <w:p w:rsidR="0001792A" w:rsidRPr="00347A77" w:rsidRDefault="0001792A" w:rsidP="0001792A">
            <w:pPr>
              <w:rPr>
                <w:b w:val="0"/>
                <w:color w:val="auto"/>
                <w:sz w:val="18"/>
                <w:szCs w:val="18"/>
              </w:rPr>
            </w:pPr>
            <w:r w:rsidRPr="00347A77">
              <w:rPr>
                <w:b w:val="0"/>
                <w:color w:val="auto"/>
                <w:sz w:val="18"/>
                <w:szCs w:val="18"/>
              </w:rPr>
              <w:t>(boş)</w:t>
            </w:r>
          </w:p>
        </w:tc>
        <w:tc>
          <w:tcPr>
            <w:tcW w:w="2160" w:type="dxa"/>
          </w:tcPr>
          <w:p w:rsidR="0001792A" w:rsidRPr="00347A77" w:rsidRDefault="0001792A" w:rsidP="0001792A">
            <w:pPr>
              <w:autoSpaceDE w:val="0"/>
              <w:autoSpaceDN w:val="0"/>
              <w:adjustRightInd w:val="0"/>
              <w:rPr>
                <w:rFonts w:eastAsia="EUAlbertina-Regular-Identity-H"/>
                <w:b w:val="0"/>
                <w:color w:val="auto"/>
                <w:sz w:val="18"/>
                <w:szCs w:val="18"/>
              </w:rPr>
            </w:pPr>
          </w:p>
        </w:tc>
        <w:tc>
          <w:tcPr>
            <w:tcW w:w="2340" w:type="dxa"/>
          </w:tcPr>
          <w:p w:rsidR="0001792A" w:rsidRPr="00347A77" w:rsidRDefault="0001792A" w:rsidP="0001792A">
            <w:pPr>
              <w:autoSpaceDE w:val="0"/>
              <w:autoSpaceDN w:val="0"/>
              <w:adjustRightInd w:val="0"/>
              <w:rPr>
                <w:rFonts w:eastAsia="EUAlbertina-Regular-Identity-H"/>
                <w:b w:val="0"/>
                <w:color w:val="auto"/>
                <w:sz w:val="18"/>
                <w:szCs w:val="18"/>
              </w:rPr>
            </w:pPr>
          </w:p>
        </w:tc>
        <w:tc>
          <w:tcPr>
            <w:tcW w:w="1080" w:type="dxa"/>
          </w:tcPr>
          <w:p w:rsidR="0001792A" w:rsidRPr="00347A77" w:rsidDel="00D5430B" w:rsidRDefault="0001792A" w:rsidP="0001792A">
            <w:pPr>
              <w:jc w:val="center"/>
              <w:rPr>
                <w:b w:val="0"/>
                <w:color w:val="auto"/>
                <w:sz w:val="18"/>
                <w:szCs w:val="18"/>
              </w:rPr>
            </w:pPr>
          </w:p>
        </w:tc>
      </w:tr>
      <w:tr w:rsidR="0001792A" w:rsidRPr="00347A77" w:rsidTr="0001792A">
        <w:trPr>
          <w:jc w:val="center"/>
        </w:trPr>
        <w:tc>
          <w:tcPr>
            <w:tcW w:w="648" w:type="dxa"/>
          </w:tcPr>
          <w:p w:rsidR="0001792A" w:rsidRPr="00347A77" w:rsidRDefault="0001792A" w:rsidP="0001792A">
            <w:pPr>
              <w:rPr>
                <w:b w:val="0"/>
                <w:color w:val="auto"/>
                <w:sz w:val="18"/>
                <w:szCs w:val="18"/>
              </w:rPr>
            </w:pPr>
            <w:r w:rsidRPr="00347A77">
              <w:rPr>
                <w:b w:val="0"/>
                <w:color w:val="auto"/>
                <w:sz w:val="18"/>
                <w:szCs w:val="18"/>
              </w:rPr>
              <w:t xml:space="preserve">61  </w:t>
            </w:r>
          </w:p>
        </w:tc>
        <w:tc>
          <w:tcPr>
            <w:tcW w:w="3960" w:type="dxa"/>
          </w:tcPr>
          <w:p w:rsidR="0001792A" w:rsidRPr="00347A77" w:rsidRDefault="0001792A" w:rsidP="0001792A">
            <w:pPr>
              <w:rPr>
                <w:b w:val="0"/>
                <w:color w:val="auto"/>
                <w:sz w:val="18"/>
                <w:szCs w:val="18"/>
              </w:rPr>
            </w:pPr>
            <w:r w:rsidRPr="00347A77">
              <w:rPr>
                <w:b w:val="0"/>
                <w:color w:val="auto"/>
                <w:sz w:val="18"/>
                <w:szCs w:val="18"/>
              </w:rPr>
              <w:t>İklimlendirme sistemleri</w:t>
            </w:r>
          </w:p>
        </w:tc>
        <w:tc>
          <w:tcPr>
            <w:tcW w:w="2160" w:type="dxa"/>
          </w:tcPr>
          <w:p w:rsidR="0001792A" w:rsidRPr="00347A77" w:rsidRDefault="0001792A" w:rsidP="0001792A">
            <w:pPr>
              <w:autoSpaceDE w:val="0"/>
              <w:autoSpaceDN w:val="0"/>
              <w:adjustRightInd w:val="0"/>
              <w:rPr>
                <w:rFonts w:eastAsia="EUAlbertina-Regular-Identity-H"/>
                <w:b w:val="0"/>
                <w:color w:val="auto"/>
                <w:sz w:val="18"/>
                <w:szCs w:val="18"/>
              </w:rPr>
            </w:pPr>
            <w:r w:rsidRPr="00347A77">
              <w:rPr>
                <w:rFonts w:eastAsia="EUAlbertina-Regular-Identity-H"/>
                <w:b w:val="0"/>
                <w:color w:val="auto"/>
                <w:sz w:val="18"/>
                <w:szCs w:val="18"/>
              </w:rPr>
              <w:t>2006/40/AT</w:t>
            </w:r>
          </w:p>
        </w:tc>
        <w:tc>
          <w:tcPr>
            <w:tcW w:w="2340" w:type="dxa"/>
          </w:tcPr>
          <w:p w:rsidR="0001792A" w:rsidRPr="00347A77" w:rsidRDefault="0001792A" w:rsidP="0001792A">
            <w:pPr>
              <w:autoSpaceDE w:val="0"/>
              <w:autoSpaceDN w:val="0"/>
              <w:adjustRightInd w:val="0"/>
              <w:rPr>
                <w:rFonts w:eastAsia="EUAlbertina-Regular-Identity-H"/>
                <w:b w:val="0"/>
                <w:color w:val="auto"/>
                <w:sz w:val="18"/>
                <w:szCs w:val="18"/>
              </w:rPr>
            </w:pPr>
            <w:r w:rsidRPr="00347A77">
              <w:rPr>
                <w:rFonts w:eastAsia="EUAlbertina-Regular-Identity-H"/>
                <w:b w:val="0"/>
                <w:color w:val="auto"/>
                <w:sz w:val="18"/>
                <w:szCs w:val="18"/>
              </w:rPr>
              <w:t>L 161, 14.6.2006, s.12</w:t>
            </w:r>
          </w:p>
        </w:tc>
        <w:tc>
          <w:tcPr>
            <w:tcW w:w="1080" w:type="dxa"/>
          </w:tcPr>
          <w:p w:rsidR="0001792A" w:rsidRPr="00347A77" w:rsidRDefault="0001792A" w:rsidP="0001792A">
            <w:pPr>
              <w:jc w:val="center"/>
              <w:rPr>
                <w:b w:val="0"/>
                <w:color w:val="auto"/>
                <w:sz w:val="18"/>
                <w:szCs w:val="18"/>
              </w:rPr>
            </w:pPr>
            <w:r w:rsidRPr="00347A77">
              <w:rPr>
                <w:b w:val="0"/>
                <w:color w:val="auto"/>
                <w:sz w:val="18"/>
                <w:szCs w:val="18"/>
              </w:rPr>
              <w:t>X(</w:t>
            </w:r>
            <w:r w:rsidRPr="00347A77">
              <w:rPr>
                <w:b w:val="0"/>
                <w:color w:val="auto"/>
                <w:sz w:val="18"/>
                <w:szCs w:val="18"/>
                <w:vertAlign w:val="superscript"/>
              </w:rPr>
              <w:t>2</w:t>
            </w:r>
            <w:r w:rsidRPr="00347A77">
              <w:rPr>
                <w:b w:val="0"/>
                <w:color w:val="auto"/>
                <w:sz w:val="18"/>
                <w:szCs w:val="18"/>
              </w:rPr>
              <w:t>)</w:t>
            </w:r>
          </w:p>
          <w:p w:rsidR="0001792A" w:rsidRPr="00347A77" w:rsidDel="00D5430B" w:rsidRDefault="0001792A" w:rsidP="0001792A">
            <w:pPr>
              <w:jc w:val="center"/>
              <w:rPr>
                <w:b w:val="0"/>
                <w:color w:val="auto"/>
                <w:sz w:val="18"/>
                <w:szCs w:val="18"/>
              </w:rPr>
            </w:pPr>
            <w:r w:rsidRPr="00347A77">
              <w:rPr>
                <w:b w:val="0"/>
                <w:color w:val="auto"/>
                <w:sz w:val="18"/>
                <w:szCs w:val="18"/>
              </w:rPr>
              <w:t>B(</w:t>
            </w:r>
            <w:r w:rsidRPr="00347A77">
              <w:rPr>
                <w:b w:val="0"/>
                <w:color w:val="auto"/>
                <w:sz w:val="18"/>
                <w:szCs w:val="18"/>
                <w:vertAlign w:val="superscript"/>
              </w:rPr>
              <w:t>3</w:t>
            </w:r>
            <w:r w:rsidRPr="00347A77">
              <w:rPr>
                <w:b w:val="0"/>
                <w:color w:val="auto"/>
                <w:sz w:val="18"/>
                <w:szCs w:val="18"/>
              </w:rPr>
              <w:t>)</w:t>
            </w:r>
          </w:p>
        </w:tc>
      </w:tr>
      <w:tr w:rsidR="0001792A" w:rsidRPr="00347A77" w:rsidTr="0001792A">
        <w:trPr>
          <w:jc w:val="center"/>
        </w:trPr>
        <w:tc>
          <w:tcPr>
            <w:tcW w:w="648" w:type="dxa"/>
          </w:tcPr>
          <w:p w:rsidR="0001792A" w:rsidRPr="00347A77" w:rsidRDefault="0001792A" w:rsidP="0001792A">
            <w:pPr>
              <w:rPr>
                <w:b w:val="0"/>
                <w:color w:val="auto"/>
                <w:sz w:val="18"/>
                <w:szCs w:val="18"/>
              </w:rPr>
            </w:pPr>
            <w:r w:rsidRPr="00347A77">
              <w:rPr>
                <w:b w:val="0"/>
                <w:color w:val="auto"/>
                <w:sz w:val="18"/>
                <w:szCs w:val="18"/>
              </w:rPr>
              <w:t>62</w:t>
            </w:r>
          </w:p>
        </w:tc>
        <w:tc>
          <w:tcPr>
            <w:tcW w:w="3960" w:type="dxa"/>
          </w:tcPr>
          <w:p w:rsidR="0001792A" w:rsidRPr="00347A77" w:rsidRDefault="0001792A" w:rsidP="0001792A">
            <w:pPr>
              <w:rPr>
                <w:b w:val="0"/>
                <w:color w:val="auto"/>
                <w:sz w:val="18"/>
                <w:szCs w:val="18"/>
              </w:rPr>
            </w:pPr>
            <w:r w:rsidRPr="00347A77">
              <w:rPr>
                <w:b w:val="0"/>
                <w:color w:val="auto"/>
                <w:sz w:val="18"/>
                <w:szCs w:val="18"/>
              </w:rPr>
              <w:t>Hidrojen sistemi</w:t>
            </w:r>
          </w:p>
        </w:tc>
        <w:tc>
          <w:tcPr>
            <w:tcW w:w="2160" w:type="dxa"/>
          </w:tcPr>
          <w:p w:rsidR="0001792A" w:rsidRPr="00347A77" w:rsidRDefault="0001792A" w:rsidP="0001792A">
            <w:pPr>
              <w:autoSpaceDE w:val="0"/>
              <w:autoSpaceDN w:val="0"/>
              <w:adjustRightInd w:val="0"/>
              <w:rPr>
                <w:rFonts w:eastAsia="EUAlbertina-Regular-Identity-H"/>
                <w:b w:val="0"/>
                <w:color w:val="auto"/>
                <w:sz w:val="18"/>
                <w:szCs w:val="18"/>
              </w:rPr>
            </w:pPr>
            <w:r w:rsidRPr="00347A77">
              <w:rPr>
                <w:rFonts w:eastAsia="EUAlbertina-Regular-Identity-H"/>
                <w:b w:val="0"/>
                <w:color w:val="auto"/>
                <w:sz w:val="18"/>
                <w:szCs w:val="18"/>
              </w:rPr>
              <w:t>(AT) 79/2009</w:t>
            </w:r>
          </w:p>
        </w:tc>
        <w:tc>
          <w:tcPr>
            <w:tcW w:w="2340" w:type="dxa"/>
          </w:tcPr>
          <w:p w:rsidR="0001792A" w:rsidRPr="00347A77" w:rsidRDefault="0001792A" w:rsidP="0001792A">
            <w:pPr>
              <w:autoSpaceDE w:val="0"/>
              <w:autoSpaceDN w:val="0"/>
              <w:adjustRightInd w:val="0"/>
              <w:rPr>
                <w:rFonts w:eastAsia="EUAlbertina-Regular-Identity-H"/>
                <w:b w:val="0"/>
                <w:color w:val="auto"/>
                <w:sz w:val="18"/>
                <w:szCs w:val="18"/>
              </w:rPr>
            </w:pPr>
            <w:r w:rsidRPr="00347A77">
              <w:rPr>
                <w:rFonts w:eastAsia="EUAlbertina-Regular-Identity-H"/>
                <w:b w:val="0"/>
                <w:color w:val="auto"/>
                <w:sz w:val="18"/>
                <w:szCs w:val="18"/>
              </w:rPr>
              <w:t>L 35, 4.2.2009, s.32</w:t>
            </w:r>
          </w:p>
        </w:tc>
        <w:tc>
          <w:tcPr>
            <w:tcW w:w="1080" w:type="dxa"/>
          </w:tcPr>
          <w:p w:rsidR="0001792A" w:rsidRPr="00347A77" w:rsidRDefault="0001792A" w:rsidP="0001792A">
            <w:pPr>
              <w:jc w:val="center"/>
              <w:rPr>
                <w:b w:val="0"/>
                <w:color w:val="auto"/>
                <w:sz w:val="18"/>
                <w:szCs w:val="18"/>
              </w:rPr>
            </w:pPr>
            <w:r w:rsidRPr="00347A77">
              <w:rPr>
                <w:b w:val="0"/>
                <w:color w:val="auto"/>
                <w:sz w:val="18"/>
                <w:szCs w:val="18"/>
              </w:rPr>
              <w:t>x</w:t>
            </w:r>
          </w:p>
        </w:tc>
      </w:tr>
    </w:tbl>
    <w:p w:rsidR="0001792A" w:rsidRPr="00347A77" w:rsidRDefault="0001792A" w:rsidP="0001792A">
      <w:pPr>
        <w:rPr>
          <w:rFonts w:ascii="Times New Roman" w:hAnsi="Times New Roman"/>
          <w:sz w:val="18"/>
          <w:szCs w:val="18"/>
        </w:rPr>
      </w:pPr>
    </w:p>
    <w:p w:rsidR="0001792A" w:rsidRPr="00347A77" w:rsidRDefault="0001792A" w:rsidP="0001792A">
      <w:pPr>
        <w:rPr>
          <w:rFonts w:ascii="Times New Roman" w:hAnsi="Times New Roman"/>
          <w:sz w:val="18"/>
          <w:szCs w:val="18"/>
        </w:rPr>
      </w:pPr>
    </w:p>
    <w:p w:rsidR="0001792A" w:rsidRPr="00347A77" w:rsidRDefault="0001792A" w:rsidP="0001792A">
      <w:pPr>
        <w:rPr>
          <w:rFonts w:ascii="Times New Roman" w:hAnsi="Times New Roman"/>
          <w:sz w:val="18"/>
          <w:szCs w:val="18"/>
        </w:rPr>
      </w:pPr>
      <w:r w:rsidRPr="00347A77">
        <w:rPr>
          <w:rFonts w:ascii="Times New Roman" w:hAnsi="Times New Roman"/>
          <w:sz w:val="18"/>
          <w:szCs w:val="18"/>
          <w:vertAlign w:val="superscript"/>
        </w:rPr>
        <w:t>(1)</w:t>
      </w:r>
      <w:r w:rsidRPr="00347A77">
        <w:rPr>
          <w:rFonts w:ascii="Times New Roman" w:hAnsi="Times New Roman"/>
          <w:sz w:val="18"/>
          <w:szCs w:val="18"/>
        </w:rPr>
        <w:t xml:space="preserve"> Elektronik alt tertibat</w:t>
      </w:r>
    </w:p>
    <w:p w:rsidR="0001792A" w:rsidRPr="00347A77" w:rsidRDefault="0001792A" w:rsidP="0001792A">
      <w:pPr>
        <w:rPr>
          <w:rFonts w:ascii="Times New Roman" w:hAnsi="Times New Roman"/>
          <w:sz w:val="18"/>
          <w:szCs w:val="18"/>
        </w:rPr>
      </w:pPr>
      <w:r w:rsidRPr="00347A77">
        <w:rPr>
          <w:rFonts w:ascii="Times New Roman" w:hAnsi="Times New Roman"/>
          <w:sz w:val="18"/>
          <w:szCs w:val="18"/>
          <w:vertAlign w:val="superscript"/>
        </w:rPr>
        <w:t>(2)</w:t>
      </w:r>
      <w:r w:rsidRPr="00347A77">
        <w:rPr>
          <w:rFonts w:ascii="Times New Roman" w:hAnsi="Times New Roman"/>
          <w:sz w:val="18"/>
          <w:szCs w:val="18"/>
        </w:rPr>
        <w:t xml:space="preserve"> Aksam</w:t>
      </w:r>
    </w:p>
    <w:p w:rsidR="0001792A" w:rsidRPr="00347A77" w:rsidRDefault="0001792A" w:rsidP="0001792A">
      <w:pPr>
        <w:rPr>
          <w:rFonts w:ascii="Times New Roman" w:hAnsi="Times New Roman"/>
          <w:sz w:val="18"/>
          <w:szCs w:val="18"/>
        </w:rPr>
      </w:pPr>
      <w:r w:rsidRPr="00347A77">
        <w:rPr>
          <w:rFonts w:ascii="Times New Roman" w:hAnsi="Times New Roman"/>
          <w:sz w:val="18"/>
          <w:szCs w:val="18"/>
          <w:vertAlign w:val="superscript"/>
        </w:rPr>
        <w:t>(3)</w:t>
      </w:r>
      <w:r w:rsidRPr="00347A77">
        <w:rPr>
          <w:rFonts w:ascii="Times New Roman" w:hAnsi="Times New Roman"/>
          <w:sz w:val="18"/>
          <w:szCs w:val="18"/>
        </w:rPr>
        <w:t xml:space="preserve"> Araç</w:t>
      </w:r>
    </w:p>
    <w:p w:rsidR="0001792A" w:rsidRPr="00347A77" w:rsidRDefault="0001792A" w:rsidP="0001792A">
      <w:pPr>
        <w:rPr>
          <w:rFonts w:ascii="Times New Roman" w:hAnsi="Times New Roman"/>
          <w:sz w:val="18"/>
          <w:szCs w:val="18"/>
        </w:rPr>
      </w:pPr>
      <w:r w:rsidRPr="00347A77">
        <w:rPr>
          <w:rFonts w:ascii="Times New Roman" w:hAnsi="Times New Roman"/>
          <w:sz w:val="18"/>
          <w:szCs w:val="18"/>
          <w:vertAlign w:val="superscript"/>
        </w:rPr>
        <w:t>(4)</w:t>
      </w:r>
      <w:r w:rsidRPr="00347A77">
        <w:rPr>
          <w:rFonts w:ascii="Times New Roman" w:hAnsi="Times New Roman"/>
          <w:sz w:val="18"/>
          <w:szCs w:val="18"/>
        </w:rPr>
        <w:t xml:space="preserve"> Montaj talimatları</w:t>
      </w:r>
    </w:p>
    <w:p w:rsidR="0001792A" w:rsidRPr="00347A77" w:rsidRDefault="0001792A" w:rsidP="0001792A">
      <w:pPr>
        <w:rPr>
          <w:rFonts w:ascii="Times New Roman" w:hAnsi="Times New Roman"/>
          <w:sz w:val="18"/>
          <w:szCs w:val="18"/>
        </w:rPr>
      </w:pPr>
      <w:r w:rsidRPr="00347A77">
        <w:rPr>
          <w:rFonts w:ascii="Times New Roman" w:hAnsi="Times New Roman"/>
          <w:sz w:val="18"/>
          <w:szCs w:val="18"/>
          <w:vertAlign w:val="superscript"/>
        </w:rPr>
        <w:t>(5)</w:t>
      </w:r>
      <w:r w:rsidRPr="00347A77">
        <w:rPr>
          <w:rFonts w:ascii="Times New Roman" w:hAnsi="Times New Roman"/>
          <w:sz w:val="18"/>
          <w:szCs w:val="18"/>
        </w:rPr>
        <w:t xml:space="preserve"> Ancak 2005/64/AT yönetmeliğinin 7.maddesi uygulanır.</w:t>
      </w:r>
    </w:p>
    <w:p w:rsidR="0001792A" w:rsidRPr="00347A77" w:rsidRDefault="0001792A" w:rsidP="0001792A">
      <w:pPr>
        <w:rPr>
          <w:rFonts w:ascii="Times New Roman" w:hAnsi="Times New Roman"/>
          <w:sz w:val="18"/>
          <w:szCs w:val="18"/>
        </w:rPr>
      </w:pPr>
      <w:r w:rsidRPr="00347A77">
        <w:rPr>
          <w:rFonts w:ascii="Times New Roman" w:hAnsi="Times New Roman"/>
          <w:sz w:val="18"/>
          <w:szCs w:val="18"/>
        </w:rPr>
        <w:t>(*) Araçta takılı olan ön koruma sistemi, (AT) 78/2009 Yönetmeliğine uymalı, buna göre tip onayı numarası verilmeli ve işaretlenmelidir.</w:t>
      </w:r>
    </w:p>
    <w:p w:rsidR="0001792A" w:rsidRPr="00347A77" w:rsidRDefault="0001792A" w:rsidP="0001792A">
      <w:pPr>
        <w:rPr>
          <w:rFonts w:ascii="Times New Roman" w:hAnsi="Times New Roman"/>
          <w:sz w:val="18"/>
          <w:szCs w:val="18"/>
        </w:rPr>
      </w:pPr>
    </w:p>
    <w:p w:rsidR="0001792A" w:rsidRPr="00347A77" w:rsidRDefault="0001792A" w:rsidP="0001792A">
      <w:pPr>
        <w:rPr>
          <w:rFonts w:ascii="Times New Roman" w:hAnsi="Times New Roman"/>
          <w:sz w:val="18"/>
          <w:szCs w:val="18"/>
        </w:rPr>
      </w:pPr>
      <w:r w:rsidRPr="00347A77">
        <w:rPr>
          <w:rFonts w:ascii="Times New Roman" w:hAnsi="Times New Roman"/>
          <w:sz w:val="18"/>
          <w:szCs w:val="18"/>
        </w:rPr>
        <w:t>Açıklama:</w:t>
      </w:r>
    </w:p>
    <w:p w:rsidR="0001792A" w:rsidRPr="00347A77" w:rsidRDefault="0001792A" w:rsidP="0001792A">
      <w:pPr>
        <w:rPr>
          <w:rFonts w:ascii="Times New Roman" w:hAnsi="Times New Roman"/>
          <w:sz w:val="18"/>
          <w:szCs w:val="18"/>
        </w:rPr>
      </w:pPr>
      <w:r w:rsidRPr="00347A77">
        <w:rPr>
          <w:rFonts w:ascii="Times New Roman" w:hAnsi="Times New Roman"/>
          <w:sz w:val="18"/>
          <w:szCs w:val="18"/>
        </w:rPr>
        <w:lastRenderedPageBreak/>
        <w:t>X: AT tip onayı belgesi düzenlenmelidir; imalatın uygunluğu sağlanmalıdır.</w:t>
      </w:r>
    </w:p>
    <w:p w:rsidR="0001792A" w:rsidRPr="00347A77" w:rsidRDefault="0001792A" w:rsidP="0001792A">
      <w:pPr>
        <w:rPr>
          <w:rFonts w:ascii="Times New Roman" w:hAnsi="Times New Roman"/>
          <w:sz w:val="18"/>
          <w:szCs w:val="18"/>
        </w:rPr>
      </w:pPr>
    </w:p>
    <w:p w:rsidR="0001792A" w:rsidRPr="00347A77" w:rsidRDefault="0001792A" w:rsidP="0001792A">
      <w:pPr>
        <w:rPr>
          <w:rFonts w:ascii="Times New Roman" w:hAnsi="Times New Roman"/>
          <w:sz w:val="18"/>
          <w:szCs w:val="18"/>
        </w:rPr>
      </w:pPr>
      <w:r w:rsidRPr="00347A77">
        <w:rPr>
          <w:rFonts w:ascii="Times New Roman" w:hAnsi="Times New Roman"/>
          <w:sz w:val="18"/>
          <w:szCs w:val="18"/>
        </w:rPr>
        <w:t>A: Düzenleyici mevzuatta belirtilenler dışında hiçbir muafiyete izin verilmez. Tip onayı belgesi ve tip onayı işareti gerekli değildir. Deney raporları, yetkilendirilmiş bir teknik servis tarafından hazırlanmalıdır.</w:t>
      </w:r>
    </w:p>
    <w:p w:rsidR="0001792A" w:rsidRPr="00347A77" w:rsidRDefault="0001792A" w:rsidP="0001792A">
      <w:pPr>
        <w:rPr>
          <w:rFonts w:ascii="Times New Roman" w:hAnsi="Times New Roman"/>
          <w:sz w:val="18"/>
          <w:szCs w:val="18"/>
        </w:rPr>
      </w:pPr>
    </w:p>
    <w:p w:rsidR="0001792A" w:rsidRPr="00347A77" w:rsidRDefault="0001792A" w:rsidP="0001792A">
      <w:pPr>
        <w:rPr>
          <w:rFonts w:ascii="Times New Roman" w:hAnsi="Times New Roman"/>
          <w:sz w:val="18"/>
          <w:szCs w:val="18"/>
        </w:rPr>
      </w:pPr>
      <w:r w:rsidRPr="00347A77">
        <w:rPr>
          <w:rFonts w:ascii="Times New Roman" w:hAnsi="Times New Roman"/>
          <w:sz w:val="18"/>
          <w:szCs w:val="18"/>
        </w:rPr>
        <w:t>B: Düzenleyici mevzuatta tanımlanan teknik talimatlar yerine getirlmelidir. Düzenleyici mevzuatta belirtilen bütün deneyler yapılmalıdır; onay kuruluşuyla mutabakata varılması kaydıyla, deneyler imalatçının kendisi tarafından da yapılabilir; teknik raporun imalatçı tarafından hazırlanmasına izin verilebilir; tip onayı belgesinin düzenlenmesi zorunlu değildir ve tip onayı gerekli değildir.</w:t>
      </w:r>
    </w:p>
    <w:p w:rsidR="0001792A" w:rsidRPr="00347A77" w:rsidRDefault="0001792A" w:rsidP="0001792A">
      <w:pPr>
        <w:rPr>
          <w:rFonts w:ascii="Times New Roman" w:hAnsi="Times New Roman"/>
          <w:sz w:val="18"/>
          <w:szCs w:val="18"/>
        </w:rPr>
      </w:pPr>
    </w:p>
    <w:p w:rsidR="0001792A" w:rsidRPr="00347A77" w:rsidRDefault="0001792A" w:rsidP="0001792A">
      <w:pPr>
        <w:rPr>
          <w:rFonts w:ascii="Times New Roman" w:hAnsi="Times New Roman"/>
          <w:sz w:val="18"/>
          <w:szCs w:val="18"/>
        </w:rPr>
      </w:pPr>
      <w:r w:rsidRPr="00347A77">
        <w:rPr>
          <w:rFonts w:ascii="Times New Roman" w:hAnsi="Times New Roman"/>
          <w:sz w:val="18"/>
          <w:szCs w:val="18"/>
        </w:rPr>
        <w:t>C: İmalatçının, düzenleyici mevzuatta yer alan zorunlu şartların yerine getirildiğini onay kuruluşuna kanıtlaması gerekir.</w:t>
      </w:r>
    </w:p>
    <w:p w:rsidR="0001792A" w:rsidRPr="00347A77" w:rsidRDefault="0001792A" w:rsidP="0001792A">
      <w:pPr>
        <w:rPr>
          <w:rFonts w:ascii="Times New Roman" w:hAnsi="Times New Roman"/>
          <w:sz w:val="18"/>
          <w:szCs w:val="18"/>
        </w:rPr>
      </w:pPr>
    </w:p>
    <w:p w:rsidR="0001792A" w:rsidRPr="00347A77" w:rsidRDefault="0001792A" w:rsidP="0001792A">
      <w:pPr>
        <w:rPr>
          <w:rFonts w:ascii="Times New Roman" w:hAnsi="Times New Roman"/>
          <w:sz w:val="18"/>
          <w:szCs w:val="18"/>
        </w:rPr>
      </w:pPr>
      <w:r w:rsidRPr="00347A77">
        <w:rPr>
          <w:rFonts w:ascii="Times New Roman" w:hAnsi="Times New Roman"/>
          <w:sz w:val="18"/>
          <w:szCs w:val="18"/>
        </w:rPr>
        <w:t>N/A: Bu düzenleyici mevzuat geçerli değildir (hiçbir şart yok).</w:t>
      </w:r>
    </w:p>
    <w:p w:rsidR="0001792A" w:rsidRPr="00347A77" w:rsidRDefault="0001792A" w:rsidP="0001792A">
      <w:pPr>
        <w:rPr>
          <w:rFonts w:ascii="Times New Roman" w:hAnsi="Times New Roman"/>
          <w:b/>
          <w:sz w:val="18"/>
          <w:szCs w:val="18"/>
        </w:rPr>
      </w:pPr>
      <w:r w:rsidRPr="00347A77">
        <w:rPr>
          <w:rFonts w:ascii="Times New Roman" w:hAnsi="Times New Roman"/>
          <w:sz w:val="18"/>
          <w:szCs w:val="18"/>
        </w:rPr>
        <w:t>--------------------------------------------------------------------------------------------------------------------------------------</w:t>
      </w:r>
    </w:p>
    <w:p w:rsidR="0001792A" w:rsidRPr="00347A77" w:rsidRDefault="0001792A" w:rsidP="0001792A">
      <w:pPr>
        <w:rPr>
          <w:rFonts w:ascii="Times New Roman" w:hAnsi="Times New Roman"/>
          <w:sz w:val="18"/>
          <w:szCs w:val="18"/>
        </w:rPr>
      </w:pPr>
    </w:p>
    <w:p w:rsidR="0001792A" w:rsidRPr="00347A77" w:rsidRDefault="0001792A" w:rsidP="0001792A">
      <w:pPr>
        <w:rPr>
          <w:rFonts w:ascii="Times New Roman" w:hAnsi="Times New Roman"/>
          <w:sz w:val="18"/>
          <w:szCs w:val="18"/>
        </w:rPr>
      </w:pPr>
    </w:p>
    <w:p w:rsidR="0001792A" w:rsidRPr="00347A77" w:rsidRDefault="0001792A" w:rsidP="0001792A">
      <w:pPr>
        <w:rPr>
          <w:rFonts w:ascii="Times New Roman" w:hAnsi="Times New Roman"/>
          <w:sz w:val="18"/>
          <w:szCs w:val="18"/>
        </w:rPr>
      </w:pPr>
    </w:p>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br w:type="page"/>
      </w:r>
      <w:r w:rsidRPr="00347A77">
        <w:rPr>
          <w:rFonts w:ascii="Times New Roman" w:hAnsi="Times New Roman"/>
          <w:sz w:val="18"/>
          <w:szCs w:val="18"/>
        </w:rPr>
        <w:lastRenderedPageBreak/>
        <w:t xml:space="preserve"> </w:t>
      </w:r>
    </w:p>
    <w:p w:rsidR="0001792A" w:rsidRPr="00347A77" w:rsidRDefault="0001792A" w:rsidP="0001792A">
      <w:pPr>
        <w:rPr>
          <w:rFonts w:ascii="Times New Roman" w:hAnsi="Times New Roman"/>
          <w:sz w:val="18"/>
          <w:szCs w:val="18"/>
        </w:rPr>
      </w:pPr>
    </w:p>
    <w:p w:rsidR="0001792A" w:rsidRPr="00347A77" w:rsidRDefault="0001792A" w:rsidP="0001792A">
      <w:pPr>
        <w:jc w:val="center"/>
        <w:rPr>
          <w:rFonts w:ascii="Times New Roman" w:hAnsi="Times New Roman"/>
          <w:b/>
          <w:sz w:val="18"/>
          <w:szCs w:val="18"/>
        </w:rPr>
      </w:pPr>
      <w:r w:rsidRPr="00347A77">
        <w:rPr>
          <w:rFonts w:ascii="Times New Roman" w:hAnsi="Times New Roman"/>
          <w:b/>
          <w:sz w:val="18"/>
          <w:szCs w:val="18"/>
        </w:rPr>
        <w:t>BÖLÜM II</w:t>
      </w:r>
    </w:p>
    <w:p w:rsidR="0001792A" w:rsidRPr="00347A77" w:rsidRDefault="0001792A" w:rsidP="0001792A">
      <w:pPr>
        <w:rPr>
          <w:rFonts w:ascii="Times New Roman" w:hAnsi="Times New Roman"/>
          <w:sz w:val="18"/>
          <w:szCs w:val="18"/>
        </w:rPr>
      </w:pPr>
    </w:p>
    <w:p w:rsidR="0001792A" w:rsidRPr="00347A77" w:rsidRDefault="0001792A" w:rsidP="0001792A">
      <w:pPr>
        <w:jc w:val="center"/>
        <w:rPr>
          <w:rFonts w:ascii="Times New Roman" w:hAnsi="Times New Roman"/>
          <w:b/>
          <w:sz w:val="18"/>
          <w:szCs w:val="18"/>
        </w:rPr>
      </w:pPr>
      <w:r w:rsidRPr="00347A77">
        <w:rPr>
          <w:rFonts w:ascii="Times New Roman" w:hAnsi="Times New Roman"/>
          <w:b/>
          <w:sz w:val="18"/>
          <w:szCs w:val="18"/>
        </w:rPr>
        <w:t>Bölüm I ‘de anılan yönetmelik ve düzenlemelere alternatif olarak tanınan BM AEK reülasyonlarının listesi</w:t>
      </w:r>
    </w:p>
    <w:p w:rsidR="0001792A" w:rsidRPr="00347A77" w:rsidRDefault="0001792A" w:rsidP="0001792A">
      <w:pPr>
        <w:jc w:val="center"/>
        <w:rPr>
          <w:rFonts w:ascii="Times New Roman" w:hAnsi="Times New Roman"/>
          <w:b/>
          <w:sz w:val="18"/>
          <w:szCs w:val="18"/>
        </w:rPr>
      </w:pPr>
    </w:p>
    <w:p w:rsidR="0001792A" w:rsidRPr="00347A77" w:rsidRDefault="0001792A" w:rsidP="0001792A">
      <w:pPr>
        <w:rPr>
          <w:rFonts w:ascii="Times New Roman" w:hAnsi="Times New Roman"/>
          <w:sz w:val="18"/>
          <w:szCs w:val="18"/>
        </w:rPr>
      </w:pPr>
      <w:r w:rsidRPr="00347A77">
        <w:rPr>
          <w:rFonts w:ascii="Times New Roman" w:hAnsi="Times New Roman"/>
          <w:sz w:val="18"/>
          <w:szCs w:val="18"/>
        </w:rPr>
        <w:t>Bölüm I’deki çizelgede ayrı bir yönetmelik veya düzenlemeye atıfta bulunulduğunda, aşağıdaki BM/AEK Regülasyonlara göre verilmiş olan onaylar ilgili ayrı yönetmelik veya düzenleme kapsamında verilen bir AT tip onayına eşdeğer olarak kabul edilmelidir.</w:t>
      </w:r>
    </w:p>
    <w:p w:rsidR="0001792A" w:rsidRPr="00347A77" w:rsidRDefault="0001792A" w:rsidP="0001792A">
      <w:pPr>
        <w:rPr>
          <w:rFonts w:ascii="Times New Roman" w:hAnsi="Times New Roman"/>
          <w:sz w:val="18"/>
          <w:szCs w:val="18"/>
        </w:rPr>
      </w:pPr>
    </w:p>
    <w:p w:rsidR="0001792A" w:rsidRPr="00347A77" w:rsidRDefault="0001792A" w:rsidP="0001792A">
      <w:pPr>
        <w:rPr>
          <w:rFonts w:ascii="Times New Roman" w:hAnsi="Times New Roman"/>
          <w:sz w:val="18"/>
          <w:szCs w:val="18"/>
        </w:rPr>
      </w:pPr>
      <w:r w:rsidRPr="00347A77">
        <w:rPr>
          <w:rFonts w:ascii="Times New Roman" w:hAnsi="Times New Roman"/>
          <w:sz w:val="18"/>
          <w:szCs w:val="18"/>
        </w:rPr>
        <w:t>Topluluk kararına tabi olmak kaydıyla, aşağıda liste hâlinde verilen BM/AEK Regülasyonlarında yapılacak yeni ilave değişiklikler de aynı şekilde eş değer olarak kabul edilmelidir (</w:t>
      </w:r>
      <w:r w:rsidRPr="00347A77">
        <w:rPr>
          <w:rFonts w:ascii="Times New Roman" w:hAnsi="Times New Roman"/>
          <w:sz w:val="18"/>
          <w:szCs w:val="18"/>
          <w:vertAlign w:val="superscript"/>
        </w:rPr>
        <w:t>1</w:t>
      </w:r>
      <w:r w:rsidRPr="00347A77">
        <w:rPr>
          <w:rFonts w:ascii="Times New Roman" w:hAnsi="Times New Roman"/>
          <w:sz w:val="18"/>
          <w:szCs w:val="18"/>
        </w:rPr>
        <w:t>).</w:t>
      </w:r>
    </w:p>
    <w:p w:rsidR="0001792A" w:rsidRPr="00347A77" w:rsidRDefault="0001792A" w:rsidP="0001792A">
      <w:pPr>
        <w:rPr>
          <w:rFonts w:ascii="Times New Roman" w:hAnsi="Times New Roman"/>
          <w:sz w:val="18"/>
          <w:szCs w:val="18"/>
        </w:rPr>
      </w:pPr>
    </w:p>
    <w:p w:rsidR="0001792A" w:rsidRPr="00347A77" w:rsidRDefault="0001792A" w:rsidP="0001792A">
      <w:pPr>
        <w:rPr>
          <w:rFonts w:ascii="Times New Roman" w:hAnsi="Times New Roman"/>
          <w:sz w:val="18"/>
          <w:szCs w:val="18"/>
        </w:rPr>
      </w:pPr>
    </w:p>
    <w:tbl>
      <w:tblPr>
        <w:tblStyle w:val="KoralStili"/>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8"/>
        <w:gridCol w:w="5760"/>
        <w:gridCol w:w="1620"/>
        <w:gridCol w:w="1620"/>
      </w:tblGrid>
      <w:tr w:rsidR="0001792A" w:rsidRPr="00347A77" w:rsidTr="0001792A">
        <w:tc>
          <w:tcPr>
            <w:tcW w:w="6408" w:type="dxa"/>
            <w:gridSpan w:val="2"/>
          </w:tcPr>
          <w:p w:rsidR="0001792A" w:rsidRPr="00347A77" w:rsidRDefault="0001792A" w:rsidP="0001792A">
            <w:pPr>
              <w:rPr>
                <w:color w:val="auto"/>
                <w:sz w:val="18"/>
                <w:szCs w:val="18"/>
              </w:rPr>
            </w:pPr>
          </w:p>
          <w:p w:rsidR="0001792A" w:rsidRPr="00347A77" w:rsidRDefault="0001792A" w:rsidP="0001792A">
            <w:pPr>
              <w:jc w:val="center"/>
              <w:rPr>
                <w:color w:val="auto"/>
                <w:sz w:val="18"/>
                <w:szCs w:val="18"/>
              </w:rPr>
            </w:pPr>
            <w:r w:rsidRPr="00347A77">
              <w:rPr>
                <w:color w:val="auto"/>
                <w:sz w:val="18"/>
                <w:szCs w:val="18"/>
              </w:rPr>
              <w:t>Konu</w:t>
            </w:r>
          </w:p>
        </w:tc>
        <w:tc>
          <w:tcPr>
            <w:tcW w:w="1620" w:type="dxa"/>
          </w:tcPr>
          <w:p w:rsidR="0001792A" w:rsidRPr="00347A77" w:rsidRDefault="0001792A" w:rsidP="0001792A">
            <w:pPr>
              <w:rPr>
                <w:color w:val="auto"/>
                <w:sz w:val="18"/>
                <w:szCs w:val="18"/>
              </w:rPr>
            </w:pPr>
            <w:r w:rsidRPr="00347A77">
              <w:rPr>
                <w:color w:val="auto"/>
                <w:sz w:val="18"/>
                <w:szCs w:val="18"/>
              </w:rPr>
              <w:t>Temel BM/AEK Regülasyonu Numarası</w:t>
            </w:r>
          </w:p>
        </w:tc>
        <w:tc>
          <w:tcPr>
            <w:tcW w:w="1620" w:type="dxa"/>
          </w:tcPr>
          <w:p w:rsidR="0001792A" w:rsidRPr="00347A77" w:rsidRDefault="0001792A" w:rsidP="0001792A">
            <w:pPr>
              <w:rPr>
                <w:color w:val="auto"/>
                <w:sz w:val="18"/>
                <w:szCs w:val="18"/>
              </w:rPr>
            </w:pPr>
            <w:r w:rsidRPr="00347A77">
              <w:rPr>
                <w:color w:val="auto"/>
                <w:sz w:val="18"/>
                <w:szCs w:val="18"/>
              </w:rPr>
              <w:t>Değişikliklerin seri numarası</w:t>
            </w:r>
          </w:p>
        </w:tc>
      </w:tr>
      <w:tr w:rsidR="0001792A" w:rsidRPr="00347A77" w:rsidTr="0001792A">
        <w:tc>
          <w:tcPr>
            <w:tcW w:w="648" w:type="dxa"/>
          </w:tcPr>
          <w:p w:rsidR="0001792A" w:rsidRPr="00347A77" w:rsidRDefault="0001792A" w:rsidP="0001792A">
            <w:pPr>
              <w:jc w:val="center"/>
              <w:rPr>
                <w:b w:val="0"/>
                <w:color w:val="auto"/>
                <w:sz w:val="18"/>
                <w:szCs w:val="18"/>
              </w:rPr>
            </w:pPr>
            <w:r w:rsidRPr="00347A77">
              <w:rPr>
                <w:b w:val="0"/>
                <w:color w:val="auto"/>
                <w:sz w:val="18"/>
                <w:szCs w:val="18"/>
              </w:rPr>
              <w:t>1(*)</w:t>
            </w:r>
          </w:p>
        </w:tc>
        <w:tc>
          <w:tcPr>
            <w:tcW w:w="5760" w:type="dxa"/>
          </w:tcPr>
          <w:p w:rsidR="0001792A" w:rsidRPr="00347A77" w:rsidRDefault="0001792A" w:rsidP="0001792A">
            <w:pPr>
              <w:rPr>
                <w:b w:val="0"/>
                <w:color w:val="auto"/>
                <w:sz w:val="18"/>
                <w:szCs w:val="18"/>
              </w:rPr>
            </w:pPr>
            <w:r w:rsidRPr="00347A77">
              <w:rPr>
                <w:b w:val="0"/>
                <w:color w:val="auto"/>
                <w:sz w:val="18"/>
                <w:szCs w:val="18"/>
              </w:rPr>
              <w:t>Müsaade edilebilir ses seviyeleri</w:t>
            </w:r>
          </w:p>
        </w:tc>
        <w:tc>
          <w:tcPr>
            <w:tcW w:w="1620" w:type="dxa"/>
          </w:tcPr>
          <w:p w:rsidR="0001792A" w:rsidRPr="00347A77" w:rsidRDefault="0001792A" w:rsidP="0001792A">
            <w:pPr>
              <w:jc w:val="center"/>
              <w:rPr>
                <w:b w:val="0"/>
                <w:color w:val="auto"/>
                <w:sz w:val="18"/>
                <w:szCs w:val="18"/>
              </w:rPr>
            </w:pPr>
            <w:r w:rsidRPr="00347A77">
              <w:rPr>
                <w:b w:val="0"/>
                <w:color w:val="auto"/>
                <w:sz w:val="18"/>
                <w:szCs w:val="18"/>
              </w:rPr>
              <w:t>51</w:t>
            </w:r>
          </w:p>
        </w:tc>
        <w:tc>
          <w:tcPr>
            <w:tcW w:w="1620" w:type="dxa"/>
          </w:tcPr>
          <w:p w:rsidR="0001792A" w:rsidRPr="00347A77" w:rsidRDefault="0001792A" w:rsidP="0001792A">
            <w:pPr>
              <w:jc w:val="center"/>
              <w:rPr>
                <w:b w:val="0"/>
                <w:color w:val="auto"/>
                <w:sz w:val="18"/>
                <w:szCs w:val="18"/>
              </w:rPr>
            </w:pPr>
            <w:r w:rsidRPr="00347A77">
              <w:rPr>
                <w:b w:val="0"/>
                <w:color w:val="auto"/>
                <w:sz w:val="18"/>
                <w:szCs w:val="18"/>
              </w:rPr>
              <w:t>02</w:t>
            </w:r>
          </w:p>
        </w:tc>
      </w:tr>
      <w:tr w:rsidR="0001792A" w:rsidRPr="00347A77" w:rsidTr="0001792A">
        <w:tc>
          <w:tcPr>
            <w:tcW w:w="648" w:type="dxa"/>
          </w:tcPr>
          <w:p w:rsidR="0001792A" w:rsidRPr="00347A77" w:rsidRDefault="0001792A" w:rsidP="0001792A">
            <w:pPr>
              <w:jc w:val="center"/>
              <w:rPr>
                <w:b w:val="0"/>
                <w:color w:val="auto"/>
                <w:sz w:val="18"/>
                <w:szCs w:val="18"/>
              </w:rPr>
            </w:pPr>
          </w:p>
        </w:tc>
        <w:tc>
          <w:tcPr>
            <w:tcW w:w="5760" w:type="dxa"/>
          </w:tcPr>
          <w:p w:rsidR="0001792A" w:rsidRPr="00347A77" w:rsidRDefault="0001792A" w:rsidP="0001792A">
            <w:pPr>
              <w:rPr>
                <w:b w:val="0"/>
                <w:color w:val="auto"/>
                <w:sz w:val="18"/>
                <w:szCs w:val="18"/>
              </w:rPr>
            </w:pPr>
            <w:r w:rsidRPr="00347A77">
              <w:rPr>
                <w:b w:val="0"/>
                <w:color w:val="auto"/>
                <w:sz w:val="18"/>
                <w:szCs w:val="18"/>
              </w:rPr>
              <w:t>Değiştirilebilen susturucu sistemler</w:t>
            </w:r>
          </w:p>
        </w:tc>
        <w:tc>
          <w:tcPr>
            <w:tcW w:w="1620" w:type="dxa"/>
          </w:tcPr>
          <w:p w:rsidR="0001792A" w:rsidRPr="00347A77" w:rsidRDefault="0001792A" w:rsidP="0001792A">
            <w:pPr>
              <w:jc w:val="center"/>
              <w:rPr>
                <w:b w:val="0"/>
                <w:color w:val="auto"/>
                <w:sz w:val="18"/>
                <w:szCs w:val="18"/>
              </w:rPr>
            </w:pPr>
            <w:r w:rsidRPr="00347A77">
              <w:rPr>
                <w:b w:val="0"/>
                <w:color w:val="auto"/>
                <w:sz w:val="18"/>
                <w:szCs w:val="18"/>
              </w:rPr>
              <w:t>59</w:t>
            </w:r>
          </w:p>
        </w:tc>
        <w:tc>
          <w:tcPr>
            <w:tcW w:w="1620" w:type="dxa"/>
          </w:tcPr>
          <w:p w:rsidR="0001792A" w:rsidRPr="00347A77" w:rsidRDefault="0001792A" w:rsidP="0001792A">
            <w:pPr>
              <w:jc w:val="center"/>
              <w:rPr>
                <w:b w:val="0"/>
                <w:color w:val="auto"/>
                <w:sz w:val="18"/>
                <w:szCs w:val="18"/>
              </w:rPr>
            </w:pPr>
            <w:r w:rsidRPr="00347A77">
              <w:rPr>
                <w:b w:val="0"/>
                <w:color w:val="auto"/>
                <w:sz w:val="18"/>
                <w:szCs w:val="18"/>
              </w:rPr>
              <w:t>00</w:t>
            </w:r>
          </w:p>
        </w:tc>
      </w:tr>
      <w:tr w:rsidR="0001792A" w:rsidRPr="00347A77" w:rsidTr="0001792A">
        <w:tc>
          <w:tcPr>
            <w:tcW w:w="648" w:type="dxa"/>
          </w:tcPr>
          <w:p w:rsidR="0001792A" w:rsidRPr="00347A77" w:rsidRDefault="0001792A" w:rsidP="0001792A">
            <w:pPr>
              <w:jc w:val="center"/>
              <w:rPr>
                <w:b w:val="0"/>
                <w:color w:val="auto"/>
                <w:sz w:val="18"/>
                <w:szCs w:val="18"/>
              </w:rPr>
            </w:pPr>
            <w:r w:rsidRPr="00347A77">
              <w:rPr>
                <w:b w:val="0"/>
                <w:color w:val="auto"/>
                <w:sz w:val="18"/>
                <w:szCs w:val="18"/>
              </w:rPr>
              <w:t>2</w:t>
            </w:r>
          </w:p>
        </w:tc>
        <w:tc>
          <w:tcPr>
            <w:tcW w:w="5760" w:type="dxa"/>
          </w:tcPr>
          <w:p w:rsidR="0001792A" w:rsidRPr="00347A77" w:rsidRDefault="0001792A" w:rsidP="0001792A">
            <w:pPr>
              <w:rPr>
                <w:b w:val="0"/>
                <w:color w:val="auto"/>
                <w:sz w:val="18"/>
                <w:szCs w:val="18"/>
              </w:rPr>
            </w:pPr>
            <w:r w:rsidRPr="00347A77">
              <w:rPr>
                <w:b w:val="0"/>
                <w:color w:val="auto"/>
                <w:sz w:val="18"/>
                <w:szCs w:val="18"/>
              </w:rPr>
              <w:t>Emisyonlar</w:t>
            </w:r>
          </w:p>
        </w:tc>
        <w:tc>
          <w:tcPr>
            <w:tcW w:w="1620" w:type="dxa"/>
          </w:tcPr>
          <w:p w:rsidR="0001792A" w:rsidRPr="00347A77" w:rsidRDefault="0001792A" w:rsidP="0001792A">
            <w:pPr>
              <w:jc w:val="center"/>
              <w:rPr>
                <w:b w:val="0"/>
                <w:color w:val="auto"/>
                <w:sz w:val="18"/>
                <w:szCs w:val="18"/>
              </w:rPr>
            </w:pPr>
            <w:r w:rsidRPr="00347A77">
              <w:rPr>
                <w:b w:val="0"/>
                <w:color w:val="auto"/>
                <w:sz w:val="18"/>
                <w:szCs w:val="18"/>
              </w:rPr>
              <w:t>83</w:t>
            </w:r>
          </w:p>
        </w:tc>
        <w:tc>
          <w:tcPr>
            <w:tcW w:w="1620" w:type="dxa"/>
          </w:tcPr>
          <w:p w:rsidR="0001792A" w:rsidRPr="00347A77" w:rsidRDefault="0001792A" w:rsidP="0001792A">
            <w:pPr>
              <w:jc w:val="center"/>
              <w:rPr>
                <w:b w:val="0"/>
                <w:color w:val="auto"/>
                <w:sz w:val="18"/>
                <w:szCs w:val="18"/>
              </w:rPr>
            </w:pPr>
            <w:r w:rsidRPr="00347A77">
              <w:rPr>
                <w:b w:val="0"/>
                <w:color w:val="auto"/>
                <w:sz w:val="18"/>
                <w:szCs w:val="18"/>
              </w:rPr>
              <w:t>05</w:t>
            </w:r>
          </w:p>
        </w:tc>
      </w:tr>
      <w:tr w:rsidR="0001792A" w:rsidRPr="00347A77" w:rsidTr="0001792A">
        <w:tc>
          <w:tcPr>
            <w:tcW w:w="648" w:type="dxa"/>
          </w:tcPr>
          <w:p w:rsidR="0001792A" w:rsidRPr="00347A77" w:rsidRDefault="0001792A" w:rsidP="0001792A">
            <w:pPr>
              <w:jc w:val="center"/>
              <w:rPr>
                <w:b w:val="0"/>
                <w:color w:val="auto"/>
                <w:sz w:val="18"/>
                <w:szCs w:val="18"/>
              </w:rPr>
            </w:pPr>
          </w:p>
        </w:tc>
        <w:tc>
          <w:tcPr>
            <w:tcW w:w="5760" w:type="dxa"/>
          </w:tcPr>
          <w:p w:rsidR="0001792A" w:rsidRPr="00347A77" w:rsidRDefault="0001792A" w:rsidP="0001792A">
            <w:pPr>
              <w:rPr>
                <w:b w:val="0"/>
                <w:color w:val="auto"/>
                <w:sz w:val="18"/>
                <w:szCs w:val="18"/>
              </w:rPr>
            </w:pPr>
            <w:r w:rsidRPr="00347A77">
              <w:rPr>
                <w:b w:val="0"/>
                <w:color w:val="auto"/>
                <w:sz w:val="18"/>
                <w:szCs w:val="18"/>
              </w:rPr>
              <w:t>Değiştirilebilen katalitik konvertörler (egzoz gazı dönüştürücüleri)</w:t>
            </w:r>
          </w:p>
        </w:tc>
        <w:tc>
          <w:tcPr>
            <w:tcW w:w="1620" w:type="dxa"/>
          </w:tcPr>
          <w:p w:rsidR="0001792A" w:rsidRPr="00347A77" w:rsidRDefault="0001792A" w:rsidP="0001792A">
            <w:pPr>
              <w:jc w:val="center"/>
              <w:rPr>
                <w:b w:val="0"/>
                <w:color w:val="auto"/>
                <w:sz w:val="18"/>
                <w:szCs w:val="18"/>
              </w:rPr>
            </w:pPr>
            <w:r w:rsidRPr="00347A77">
              <w:rPr>
                <w:b w:val="0"/>
                <w:color w:val="auto"/>
                <w:sz w:val="18"/>
                <w:szCs w:val="18"/>
              </w:rPr>
              <w:t>103</w:t>
            </w:r>
          </w:p>
        </w:tc>
        <w:tc>
          <w:tcPr>
            <w:tcW w:w="1620" w:type="dxa"/>
          </w:tcPr>
          <w:p w:rsidR="0001792A" w:rsidRPr="00347A77" w:rsidRDefault="0001792A" w:rsidP="0001792A">
            <w:pPr>
              <w:jc w:val="center"/>
              <w:rPr>
                <w:b w:val="0"/>
                <w:color w:val="auto"/>
                <w:sz w:val="18"/>
                <w:szCs w:val="18"/>
              </w:rPr>
            </w:pPr>
            <w:r w:rsidRPr="00347A77">
              <w:rPr>
                <w:b w:val="0"/>
                <w:color w:val="auto"/>
                <w:sz w:val="18"/>
                <w:szCs w:val="18"/>
              </w:rPr>
              <w:t>00</w:t>
            </w:r>
          </w:p>
        </w:tc>
      </w:tr>
      <w:tr w:rsidR="0001792A" w:rsidRPr="00347A77" w:rsidTr="0001792A">
        <w:tc>
          <w:tcPr>
            <w:tcW w:w="648" w:type="dxa"/>
          </w:tcPr>
          <w:p w:rsidR="0001792A" w:rsidRPr="00347A77" w:rsidRDefault="0001792A" w:rsidP="0001792A">
            <w:pPr>
              <w:jc w:val="center"/>
              <w:rPr>
                <w:b w:val="0"/>
                <w:color w:val="auto"/>
                <w:sz w:val="18"/>
                <w:szCs w:val="18"/>
              </w:rPr>
            </w:pPr>
            <w:r w:rsidRPr="00347A77">
              <w:rPr>
                <w:b w:val="0"/>
                <w:color w:val="auto"/>
                <w:sz w:val="18"/>
                <w:szCs w:val="18"/>
              </w:rPr>
              <w:t>3</w:t>
            </w:r>
          </w:p>
        </w:tc>
        <w:tc>
          <w:tcPr>
            <w:tcW w:w="5760" w:type="dxa"/>
          </w:tcPr>
          <w:p w:rsidR="0001792A" w:rsidRPr="00347A77" w:rsidRDefault="0001792A" w:rsidP="0001792A">
            <w:pPr>
              <w:rPr>
                <w:b w:val="0"/>
                <w:color w:val="auto"/>
                <w:sz w:val="18"/>
                <w:szCs w:val="18"/>
              </w:rPr>
            </w:pPr>
            <w:r w:rsidRPr="00347A77">
              <w:rPr>
                <w:b w:val="0"/>
                <w:color w:val="auto"/>
                <w:sz w:val="18"/>
                <w:szCs w:val="18"/>
              </w:rPr>
              <w:t>Yakıt depoları</w:t>
            </w:r>
          </w:p>
        </w:tc>
        <w:tc>
          <w:tcPr>
            <w:tcW w:w="1620" w:type="dxa"/>
          </w:tcPr>
          <w:p w:rsidR="0001792A" w:rsidRPr="00347A77" w:rsidRDefault="0001792A" w:rsidP="0001792A">
            <w:pPr>
              <w:jc w:val="center"/>
              <w:rPr>
                <w:b w:val="0"/>
                <w:color w:val="auto"/>
                <w:sz w:val="18"/>
                <w:szCs w:val="18"/>
              </w:rPr>
            </w:pPr>
            <w:r w:rsidRPr="00347A77">
              <w:rPr>
                <w:b w:val="0"/>
                <w:color w:val="auto"/>
                <w:sz w:val="18"/>
                <w:szCs w:val="18"/>
              </w:rPr>
              <w:t>34</w:t>
            </w:r>
          </w:p>
        </w:tc>
        <w:tc>
          <w:tcPr>
            <w:tcW w:w="1620" w:type="dxa"/>
          </w:tcPr>
          <w:p w:rsidR="0001792A" w:rsidRPr="00347A77" w:rsidRDefault="0001792A" w:rsidP="0001792A">
            <w:pPr>
              <w:jc w:val="center"/>
              <w:rPr>
                <w:b w:val="0"/>
                <w:color w:val="auto"/>
                <w:sz w:val="18"/>
                <w:szCs w:val="18"/>
              </w:rPr>
            </w:pPr>
            <w:r w:rsidRPr="00347A77">
              <w:rPr>
                <w:b w:val="0"/>
                <w:color w:val="auto"/>
                <w:sz w:val="18"/>
                <w:szCs w:val="18"/>
              </w:rPr>
              <w:t>02</w:t>
            </w:r>
          </w:p>
        </w:tc>
      </w:tr>
      <w:tr w:rsidR="0001792A" w:rsidRPr="00347A77" w:rsidTr="0001792A">
        <w:tc>
          <w:tcPr>
            <w:tcW w:w="648" w:type="dxa"/>
          </w:tcPr>
          <w:p w:rsidR="0001792A" w:rsidRPr="00347A77" w:rsidRDefault="0001792A" w:rsidP="0001792A">
            <w:pPr>
              <w:jc w:val="center"/>
              <w:rPr>
                <w:b w:val="0"/>
                <w:color w:val="auto"/>
                <w:sz w:val="18"/>
                <w:szCs w:val="18"/>
              </w:rPr>
            </w:pPr>
          </w:p>
        </w:tc>
        <w:tc>
          <w:tcPr>
            <w:tcW w:w="5760" w:type="dxa"/>
          </w:tcPr>
          <w:p w:rsidR="0001792A" w:rsidRPr="00347A77" w:rsidRDefault="0001792A" w:rsidP="0001792A">
            <w:pPr>
              <w:rPr>
                <w:b w:val="0"/>
                <w:color w:val="auto"/>
                <w:sz w:val="18"/>
                <w:szCs w:val="18"/>
              </w:rPr>
            </w:pPr>
            <w:r w:rsidRPr="00347A77">
              <w:rPr>
                <w:b w:val="0"/>
                <w:color w:val="auto"/>
                <w:sz w:val="18"/>
                <w:szCs w:val="18"/>
              </w:rPr>
              <w:t>LPG  depoları</w:t>
            </w:r>
          </w:p>
        </w:tc>
        <w:tc>
          <w:tcPr>
            <w:tcW w:w="1620" w:type="dxa"/>
          </w:tcPr>
          <w:p w:rsidR="0001792A" w:rsidRPr="00347A77" w:rsidRDefault="0001792A" w:rsidP="0001792A">
            <w:pPr>
              <w:jc w:val="center"/>
              <w:rPr>
                <w:b w:val="0"/>
                <w:color w:val="auto"/>
                <w:sz w:val="18"/>
                <w:szCs w:val="18"/>
              </w:rPr>
            </w:pPr>
            <w:r w:rsidRPr="00347A77">
              <w:rPr>
                <w:b w:val="0"/>
                <w:color w:val="auto"/>
                <w:sz w:val="18"/>
                <w:szCs w:val="18"/>
              </w:rPr>
              <w:t>67</w:t>
            </w:r>
          </w:p>
        </w:tc>
        <w:tc>
          <w:tcPr>
            <w:tcW w:w="1620" w:type="dxa"/>
          </w:tcPr>
          <w:p w:rsidR="0001792A" w:rsidRPr="00347A77" w:rsidRDefault="0001792A" w:rsidP="0001792A">
            <w:pPr>
              <w:jc w:val="center"/>
              <w:rPr>
                <w:b w:val="0"/>
                <w:color w:val="auto"/>
                <w:sz w:val="18"/>
                <w:szCs w:val="18"/>
              </w:rPr>
            </w:pPr>
            <w:r w:rsidRPr="00347A77">
              <w:rPr>
                <w:b w:val="0"/>
                <w:color w:val="auto"/>
                <w:sz w:val="18"/>
                <w:szCs w:val="18"/>
              </w:rPr>
              <w:t>01</w:t>
            </w:r>
          </w:p>
        </w:tc>
      </w:tr>
      <w:tr w:rsidR="0001792A" w:rsidRPr="00347A77" w:rsidTr="0001792A">
        <w:tc>
          <w:tcPr>
            <w:tcW w:w="648" w:type="dxa"/>
          </w:tcPr>
          <w:p w:rsidR="0001792A" w:rsidRPr="00347A77" w:rsidRDefault="0001792A" w:rsidP="0001792A">
            <w:pPr>
              <w:jc w:val="center"/>
              <w:rPr>
                <w:b w:val="0"/>
                <w:color w:val="auto"/>
                <w:sz w:val="18"/>
                <w:szCs w:val="18"/>
              </w:rPr>
            </w:pPr>
          </w:p>
        </w:tc>
        <w:tc>
          <w:tcPr>
            <w:tcW w:w="5760" w:type="dxa"/>
          </w:tcPr>
          <w:p w:rsidR="0001792A" w:rsidRPr="00347A77" w:rsidRDefault="0001792A" w:rsidP="0001792A">
            <w:pPr>
              <w:rPr>
                <w:b w:val="0"/>
                <w:color w:val="auto"/>
                <w:sz w:val="18"/>
                <w:szCs w:val="18"/>
              </w:rPr>
            </w:pPr>
            <w:r w:rsidRPr="00347A77">
              <w:rPr>
                <w:b w:val="0"/>
                <w:color w:val="auto"/>
                <w:sz w:val="18"/>
                <w:szCs w:val="18"/>
              </w:rPr>
              <w:t>CNG depoları</w:t>
            </w:r>
          </w:p>
        </w:tc>
        <w:tc>
          <w:tcPr>
            <w:tcW w:w="1620" w:type="dxa"/>
          </w:tcPr>
          <w:p w:rsidR="0001792A" w:rsidRPr="00347A77" w:rsidRDefault="0001792A" w:rsidP="0001792A">
            <w:pPr>
              <w:jc w:val="center"/>
              <w:rPr>
                <w:b w:val="0"/>
                <w:color w:val="auto"/>
                <w:sz w:val="18"/>
                <w:szCs w:val="18"/>
              </w:rPr>
            </w:pPr>
            <w:r w:rsidRPr="00347A77">
              <w:rPr>
                <w:b w:val="0"/>
                <w:color w:val="auto"/>
                <w:sz w:val="18"/>
                <w:szCs w:val="18"/>
              </w:rPr>
              <w:t>110</w:t>
            </w:r>
          </w:p>
        </w:tc>
        <w:tc>
          <w:tcPr>
            <w:tcW w:w="1620" w:type="dxa"/>
          </w:tcPr>
          <w:p w:rsidR="0001792A" w:rsidRPr="00347A77" w:rsidRDefault="0001792A" w:rsidP="0001792A">
            <w:pPr>
              <w:jc w:val="center"/>
              <w:rPr>
                <w:b w:val="0"/>
                <w:color w:val="auto"/>
                <w:sz w:val="18"/>
                <w:szCs w:val="18"/>
              </w:rPr>
            </w:pPr>
            <w:r w:rsidRPr="00347A77">
              <w:rPr>
                <w:b w:val="0"/>
                <w:color w:val="auto"/>
                <w:sz w:val="18"/>
                <w:szCs w:val="18"/>
              </w:rPr>
              <w:t>00</w:t>
            </w:r>
          </w:p>
        </w:tc>
      </w:tr>
      <w:tr w:rsidR="0001792A" w:rsidRPr="00347A77" w:rsidTr="0001792A">
        <w:tc>
          <w:tcPr>
            <w:tcW w:w="648" w:type="dxa"/>
          </w:tcPr>
          <w:p w:rsidR="0001792A" w:rsidRPr="00347A77" w:rsidRDefault="0001792A" w:rsidP="0001792A">
            <w:pPr>
              <w:jc w:val="center"/>
              <w:rPr>
                <w:b w:val="0"/>
                <w:color w:val="auto"/>
                <w:sz w:val="18"/>
                <w:szCs w:val="18"/>
              </w:rPr>
            </w:pPr>
          </w:p>
        </w:tc>
        <w:tc>
          <w:tcPr>
            <w:tcW w:w="5760" w:type="dxa"/>
          </w:tcPr>
          <w:p w:rsidR="0001792A" w:rsidRPr="00347A77" w:rsidRDefault="0001792A" w:rsidP="0001792A">
            <w:pPr>
              <w:rPr>
                <w:b w:val="0"/>
                <w:color w:val="auto"/>
                <w:sz w:val="18"/>
                <w:szCs w:val="18"/>
              </w:rPr>
            </w:pPr>
            <w:r w:rsidRPr="00347A77">
              <w:rPr>
                <w:b w:val="0"/>
                <w:color w:val="auto"/>
                <w:sz w:val="18"/>
                <w:szCs w:val="18"/>
              </w:rPr>
              <w:t>Arka koruma tertibatı</w:t>
            </w:r>
          </w:p>
        </w:tc>
        <w:tc>
          <w:tcPr>
            <w:tcW w:w="1620" w:type="dxa"/>
          </w:tcPr>
          <w:p w:rsidR="0001792A" w:rsidRPr="00347A77" w:rsidRDefault="0001792A" w:rsidP="0001792A">
            <w:pPr>
              <w:jc w:val="center"/>
              <w:rPr>
                <w:b w:val="0"/>
                <w:color w:val="auto"/>
                <w:sz w:val="18"/>
                <w:szCs w:val="18"/>
              </w:rPr>
            </w:pPr>
            <w:r w:rsidRPr="00347A77">
              <w:rPr>
                <w:b w:val="0"/>
                <w:color w:val="auto"/>
                <w:sz w:val="18"/>
                <w:szCs w:val="18"/>
              </w:rPr>
              <w:t>58</w:t>
            </w:r>
          </w:p>
        </w:tc>
        <w:tc>
          <w:tcPr>
            <w:tcW w:w="1620" w:type="dxa"/>
          </w:tcPr>
          <w:p w:rsidR="0001792A" w:rsidRPr="00347A77" w:rsidRDefault="0001792A" w:rsidP="0001792A">
            <w:pPr>
              <w:jc w:val="center"/>
              <w:rPr>
                <w:b w:val="0"/>
                <w:color w:val="auto"/>
                <w:sz w:val="18"/>
                <w:szCs w:val="18"/>
              </w:rPr>
            </w:pPr>
            <w:r w:rsidRPr="00347A77">
              <w:rPr>
                <w:b w:val="0"/>
                <w:color w:val="auto"/>
                <w:sz w:val="18"/>
                <w:szCs w:val="18"/>
              </w:rPr>
              <w:t>01</w:t>
            </w:r>
          </w:p>
        </w:tc>
      </w:tr>
      <w:tr w:rsidR="0001792A" w:rsidRPr="00347A77" w:rsidTr="0001792A">
        <w:tc>
          <w:tcPr>
            <w:tcW w:w="648" w:type="dxa"/>
          </w:tcPr>
          <w:p w:rsidR="0001792A" w:rsidRPr="00347A77" w:rsidRDefault="0001792A" w:rsidP="0001792A">
            <w:pPr>
              <w:jc w:val="center"/>
              <w:rPr>
                <w:b w:val="0"/>
                <w:color w:val="auto"/>
                <w:sz w:val="18"/>
                <w:szCs w:val="18"/>
              </w:rPr>
            </w:pPr>
            <w:r w:rsidRPr="00347A77">
              <w:rPr>
                <w:b w:val="0"/>
                <w:color w:val="auto"/>
                <w:sz w:val="18"/>
                <w:szCs w:val="18"/>
              </w:rPr>
              <w:t>5</w:t>
            </w:r>
          </w:p>
        </w:tc>
        <w:tc>
          <w:tcPr>
            <w:tcW w:w="5760" w:type="dxa"/>
          </w:tcPr>
          <w:p w:rsidR="0001792A" w:rsidRPr="00347A77" w:rsidRDefault="0001792A" w:rsidP="0001792A">
            <w:pPr>
              <w:rPr>
                <w:b w:val="0"/>
                <w:color w:val="auto"/>
                <w:sz w:val="18"/>
                <w:szCs w:val="18"/>
              </w:rPr>
            </w:pPr>
            <w:r w:rsidRPr="00347A77">
              <w:rPr>
                <w:b w:val="0"/>
                <w:color w:val="auto"/>
                <w:sz w:val="18"/>
                <w:szCs w:val="18"/>
              </w:rPr>
              <w:t>Direksiyon döndürme kuvveti</w:t>
            </w:r>
          </w:p>
        </w:tc>
        <w:tc>
          <w:tcPr>
            <w:tcW w:w="1620" w:type="dxa"/>
          </w:tcPr>
          <w:p w:rsidR="0001792A" w:rsidRPr="00347A77" w:rsidRDefault="0001792A" w:rsidP="0001792A">
            <w:pPr>
              <w:jc w:val="center"/>
              <w:rPr>
                <w:b w:val="0"/>
                <w:color w:val="auto"/>
                <w:sz w:val="18"/>
                <w:szCs w:val="18"/>
              </w:rPr>
            </w:pPr>
            <w:r w:rsidRPr="00347A77">
              <w:rPr>
                <w:b w:val="0"/>
                <w:color w:val="auto"/>
                <w:sz w:val="18"/>
                <w:szCs w:val="18"/>
              </w:rPr>
              <w:t>79</w:t>
            </w:r>
          </w:p>
        </w:tc>
        <w:tc>
          <w:tcPr>
            <w:tcW w:w="1620" w:type="dxa"/>
          </w:tcPr>
          <w:p w:rsidR="0001792A" w:rsidRPr="00347A77" w:rsidRDefault="0001792A" w:rsidP="0001792A">
            <w:pPr>
              <w:jc w:val="center"/>
              <w:rPr>
                <w:b w:val="0"/>
                <w:color w:val="auto"/>
                <w:sz w:val="18"/>
                <w:szCs w:val="18"/>
              </w:rPr>
            </w:pPr>
            <w:r w:rsidRPr="00347A77">
              <w:rPr>
                <w:b w:val="0"/>
                <w:color w:val="auto"/>
                <w:sz w:val="18"/>
                <w:szCs w:val="18"/>
              </w:rPr>
              <w:t>01</w:t>
            </w:r>
          </w:p>
        </w:tc>
      </w:tr>
      <w:tr w:rsidR="0001792A" w:rsidRPr="00347A77" w:rsidTr="0001792A">
        <w:tc>
          <w:tcPr>
            <w:tcW w:w="648" w:type="dxa"/>
          </w:tcPr>
          <w:p w:rsidR="0001792A" w:rsidRPr="00347A77" w:rsidRDefault="0001792A" w:rsidP="0001792A">
            <w:pPr>
              <w:jc w:val="center"/>
              <w:rPr>
                <w:b w:val="0"/>
                <w:color w:val="auto"/>
                <w:sz w:val="18"/>
                <w:szCs w:val="18"/>
              </w:rPr>
            </w:pPr>
            <w:r w:rsidRPr="00347A77">
              <w:rPr>
                <w:b w:val="0"/>
                <w:color w:val="auto"/>
                <w:sz w:val="18"/>
                <w:szCs w:val="18"/>
              </w:rPr>
              <w:t>6</w:t>
            </w:r>
          </w:p>
        </w:tc>
        <w:tc>
          <w:tcPr>
            <w:tcW w:w="5760" w:type="dxa"/>
          </w:tcPr>
          <w:p w:rsidR="0001792A" w:rsidRPr="00347A77" w:rsidRDefault="0001792A" w:rsidP="0001792A">
            <w:pPr>
              <w:rPr>
                <w:b w:val="0"/>
                <w:color w:val="auto"/>
                <w:sz w:val="18"/>
                <w:szCs w:val="18"/>
              </w:rPr>
            </w:pPr>
            <w:r w:rsidRPr="00347A77">
              <w:rPr>
                <w:b w:val="0"/>
                <w:color w:val="auto"/>
                <w:sz w:val="18"/>
                <w:szCs w:val="18"/>
              </w:rPr>
              <w:t>Kapı kilit ve menteşeleri</w:t>
            </w:r>
          </w:p>
        </w:tc>
        <w:tc>
          <w:tcPr>
            <w:tcW w:w="1620" w:type="dxa"/>
          </w:tcPr>
          <w:p w:rsidR="0001792A" w:rsidRPr="00347A77" w:rsidRDefault="0001792A" w:rsidP="0001792A">
            <w:pPr>
              <w:jc w:val="center"/>
              <w:rPr>
                <w:b w:val="0"/>
                <w:color w:val="auto"/>
                <w:sz w:val="18"/>
                <w:szCs w:val="18"/>
              </w:rPr>
            </w:pPr>
            <w:r w:rsidRPr="00347A77">
              <w:rPr>
                <w:b w:val="0"/>
                <w:color w:val="auto"/>
                <w:sz w:val="18"/>
                <w:szCs w:val="18"/>
              </w:rPr>
              <w:t>11</w:t>
            </w:r>
          </w:p>
        </w:tc>
        <w:tc>
          <w:tcPr>
            <w:tcW w:w="1620" w:type="dxa"/>
          </w:tcPr>
          <w:p w:rsidR="0001792A" w:rsidRPr="00347A77" w:rsidRDefault="0001792A" w:rsidP="0001792A">
            <w:pPr>
              <w:jc w:val="center"/>
              <w:rPr>
                <w:b w:val="0"/>
                <w:color w:val="auto"/>
                <w:sz w:val="18"/>
                <w:szCs w:val="18"/>
              </w:rPr>
            </w:pPr>
            <w:r w:rsidRPr="00347A77">
              <w:rPr>
                <w:b w:val="0"/>
                <w:color w:val="auto"/>
                <w:sz w:val="18"/>
                <w:szCs w:val="18"/>
              </w:rPr>
              <w:t>02</w:t>
            </w:r>
          </w:p>
        </w:tc>
      </w:tr>
      <w:tr w:rsidR="0001792A" w:rsidRPr="00347A77" w:rsidTr="0001792A">
        <w:tc>
          <w:tcPr>
            <w:tcW w:w="648" w:type="dxa"/>
          </w:tcPr>
          <w:p w:rsidR="0001792A" w:rsidRPr="00347A77" w:rsidRDefault="0001792A" w:rsidP="0001792A">
            <w:pPr>
              <w:jc w:val="center"/>
              <w:rPr>
                <w:b w:val="0"/>
                <w:color w:val="auto"/>
                <w:sz w:val="18"/>
                <w:szCs w:val="18"/>
              </w:rPr>
            </w:pPr>
            <w:r w:rsidRPr="00347A77">
              <w:rPr>
                <w:b w:val="0"/>
                <w:color w:val="auto"/>
                <w:sz w:val="18"/>
                <w:szCs w:val="18"/>
              </w:rPr>
              <w:t>7</w:t>
            </w:r>
          </w:p>
        </w:tc>
        <w:tc>
          <w:tcPr>
            <w:tcW w:w="5760" w:type="dxa"/>
          </w:tcPr>
          <w:p w:rsidR="0001792A" w:rsidRPr="00347A77" w:rsidRDefault="0001792A" w:rsidP="0001792A">
            <w:pPr>
              <w:rPr>
                <w:b w:val="0"/>
                <w:color w:val="auto"/>
                <w:sz w:val="18"/>
                <w:szCs w:val="18"/>
              </w:rPr>
            </w:pPr>
            <w:r w:rsidRPr="00347A77">
              <w:rPr>
                <w:b w:val="0"/>
                <w:color w:val="auto"/>
                <w:sz w:val="18"/>
                <w:szCs w:val="18"/>
              </w:rPr>
              <w:t>Sesli ikaz</w:t>
            </w:r>
          </w:p>
        </w:tc>
        <w:tc>
          <w:tcPr>
            <w:tcW w:w="1620" w:type="dxa"/>
          </w:tcPr>
          <w:p w:rsidR="0001792A" w:rsidRPr="00347A77" w:rsidRDefault="0001792A" w:rsidP="0001792A">
            <w:pPr>
              <w:jc w:val="center"/>
              <w:rPr>
                <w:b w:val="0"/>
                <w:color w:val="auto"/>
                <w:sz w:val="18"/>
                <w:szCs w:val="18"/>
              </w:rPr>
            </w:pPr>
            <w:r w:rsidRPr="00347A77">
              <w:rPr>
                <w:b w:val="0"/>
                <w:color w:val="auto"/>
                <w:sz w:val="18"/>
                <w:szCs w:val="18"/>
              </w:rPr>
              <w:t>28</w:t>
            </w:r>
          </w:p>
        </w:tc>
        <w:tc>
          <w:tcPr>
            <w:tcW w:w="1620" w:type="dxa"/>
          </w:tcPr>
          <w:p w:rsidR="0001792A" w:rsidRPr="00347A77" w:rsidRDefault="0001792A" w:rsidP="0001792A">
            <w:pPr>
              <w:jc w:val="center"/>
              <w:rPr>
                <w:b w:val="0"/>
                <w:color w:val="auto"/>
                <w:sz w:val="18"/>
                <w:szCs w:val="18"/>
              </w:rPr>
            </w:pPr>
            <w:r w:rsidRPr="00347A77">
              <w:rPr>
                <w:b w:val="0"/>
                <w:color w:val="auto"/>
                <w:sz w:val="18"/>
                <w:szCs w:val="18"/>
              </w:rPr>
              <w:t>00</w:t>
            </w:r>
          </w:p>
        </w:tc>
      </w:tr>
      <w:tr w:rsidR="0001792A" w:rsidRPr="00347A77" w:rsidTr="0001792A">
        <w:tc>
          <w:tcPr>
            <w:tcW w:w="648" w:type="dxa"/>
          </w:tcPr>
          <w:p w:rsidR="0001792A" w:rsidRPr="00347A77" w:rsidRDefault="0001792A" w:rsidP="0001792A">
            <w:pPr>
              <w:jc w:val="center"/>
              <w:rPr>
                <w:b w:val="0"/>
                <w:color w:val="auto"/>
                <w:sz w:val="18"/>
                <w:szCs w:val="18"/>
              </w:rPr>
            </w:pPr>
            <w:r w:rsidRPr="00347A77">
              <w:rPr>
                <w:b w:val="0"/>
                <w:color w:val="auto"/>
                <w:sz w:val="18"/>
                <w:szCs w:val="18"/>
              </w:rPr>
              <w:t>8</w:t>
            </w:r>
          </w:p>
        </w:tc>
        <w:tc>
          <w:tcPr>
            <w:tcW w:w="5760" w:type="dxa"/>
          </w:tcPr>
          <w:p w:rsidR="0001792A" w:rsidRPr="00347A77" w:rsidRDefault="0001792A" w:rsidP="0001792A">
            <w:pPr>
              <w:rPr>
                <w:b w:val="0"/>
                <w:color w:val="auto"/>
                <w:sz w:val="18"/>
                <w:szCs w:val="18"/>
              </w:rPr>
            </w:pPr>
            <w:r w:rsidRPr="00347A77">
              <w:rPr>
                <w:b w:val="0"/>
                <w:color w:val="auto"/>
                <w:sz w:val="18"/>
                <w:szCs w:val="18"/>
              </w:rPr>
              <w:t>Dolaylı görüş cihazları</w:t>
            </w:r>
          </w:p>
        </w:tc>
        <w:tc>
          <w:tcPr>
            <w:tcW w:w="1620" w:type="dxa"/>
          </w:tcPr>
          <w:p w:rsidR="0001792A" w:rsidRPr="00347A77" w:rsidRDefault="0001792A" w:rsidP="0001792A">
            <w:pPr>
              <w:jc w:val="center"/>
              <w:rPr>
                <w:b w:val="0"/>
                <w:color w:val="auto"/>
                <w:sz w:val="18"/>
                <w:szCs w:val="18"/>
              </w:rPr>
            </w:pPr>
            <w:r w:rsidRPr="00347A77">
              <w:rPr>
                <w:b w:val="0"/>
                <w:color w:val="auto"/>
                <w:sz w:val="18"/>
                <w:szCs w:val="18"/>
              </w:rPr>
              <w:t>46</w:t>
            </w:r>
          </w:p>
        </w:tc>
        <w:tc>
          <w:tcPr>
            <w:tcW w:w="1620" w:type="dxa"/>
          </w:tcPr>
          <w:p w:rsidR="0001792A" w:rsidRPr="00347A77" w:rsidRDefault="0001792A" w:rsidP="0001792A">
            <w:pPr>
              <w:jc w:val="center"/>
              <w:rPr>
                <w:b w:val="0"/>
                <w:color w:val="auto"/>
                <w:sz w:val="18"/>
                <w:szCs w:val="18"/>
              </w:rPr>
            </w:pPr>
            <w:r w:rsidRPr="00347A77">
              <w:rPr>
                <w:b w:val="0"/>
                <w:color w:val="auto"/>
                <w:sz w:val="18"/>
                <w:szCs w:val="18"/>
              </w:rPr>
              <w:t>02</w:t>
            </w:r>
          </w:p>
        </w:tc>
      </w:tr>
      <w:tr w:rsidR="0001792A" w:rsidRPr="00347A77" w:rsidTr="0001792A">
        <w:tc>
          <w:tcPr>
            <w:tcW w:w="648" w:type="dxa"/>
          </w:tcPr>
          <w:p w:rsidR="0001792A" w:rsidRPr="00347A77" w:rsidRDefault="0001792A" w:rsidP="0001792A">
            <w:pPr>
              <w:jc w:val="center"/>
              <w:rPr>
                <w:b w:val="0"/>
                <w:color w:val="auto"/>
                <w:sz w:val="18"/>
                <w:szCs w:val="18"/>
              </w:rPr>
            </w:pPr>
            <w:r w:rsidRPr="00347A77">
              <w:rPr>
                <w:b w:val="0"/>
                <w:color w:val="auto"/>
                <w:sz w:val="18"/>
                <w:szCs w:val="18"/>
              </w:rPr>
              <w:t>9</w:t>
            </w:r>
          </w:p>
        </w:tc>
        <w:tc>
          <w:tcPr>
            <w:tcW w:w="5760" w:type="dxa"/>
          </w:tcPr>
          <w:p w:rsidR="0001792A" w:rsidRPr="00347A77" w:rsidRDefault="0001792A" w:rsidP="0001792A">
            <w:pPr>
              <w:rPr>
                <w:b w:val="0"/>
                <w:color w:val="auto"/>
                <w:sz w:val="18"/>
                <w:szCs w:val="18"/>
              </w:rPr>
            </w:pPr>
            <w:r w:rsidRPr="00347A77">
              <w:rPr>
                <w:b w:val="0"/>
                <w:color w:val="auto"/>
                <w:sz w:val="18"/>
                <w:szCs w:val="18"/>
              </w:rPr>
              <w:t>Fren</w:t>
            </w:r>
          </w:p>
        </w:tc>
        <w:tc>
          <w:tcPr>
            <w:tcW w:w="1620" w:type="dxa"/>
          </w:tcPr>
          <w:p w:rsidR="0001792A" w:rsidRPr="00347A77" w:rsidRDefault="0001792A" w:rsidP="0001792A">
            <w:pPr>
              <w:jc w:val="center"/>
              <w:rPr>
                <w:b w:val="0"/>
                <w:color w:val="auto"/>
                <w:sz w:val="18"/>
                <w:szCs w:val="18"/>
              </w:rPr>
            </w:pPr>
            <w:r w:rsidRPr="00347A77">
              <w:rPr>
                <w:b w:val="0"/>
                <w:color w:val="auto"/>
                <w:sz w:val="18"/>
                <w:szCs w:val="18"/>
              </w:rPr>
              <w:t>13</w:t>
            </w:r>
          </w:p>
        </w:tc>
        <w:tc>
          <w:tcPr>
            <w:tcW w:w="1620" w:type="dxa"/>
          </w:tcPr>
          <w:p w:rsidR="0001792A" w:rsidRPr="00347A77" w:rsidRDefault="0001792A" w:rsidP="0001792A">
            <w:pPr>
              <w:jc w:val="center"/>
              <w:rPr>
                <w:b w:val="0"/>
                <w:color w:val="auto"/>
                <w:sz w:val="18"/>
                <w:szCs w:val="18"/>
              </w:rPr>
            </w:pPr>
            <w:r w:rsidRPr="00347A77">
              <w:rPr>
                <w:b w:val="0"/>
                <w:color w:val="auto"/>
                <w:sz w:val="18"/>
                <w:szCs w:val="18"/>
              </w:rPr>
              <w:t>10</w:t>
            </w:r>
          </w:p>
        </w:tc>
      </w:tr>
      <w:tr w:rsidR="0001792A" w:rsidRPr="00347A77" w:rsidTr="0001792A">
        <w:tc>
          <w:tcPr>
            <w:tcW w:w="648" w:type="dxa"/>
          </w:tcPr>
          <w:p w:rsidR="0001792A" w:rsidRPr="00347A77" w:rsidRDefault="0001792A" w:rsidP="0001792A">
            <w:pPr>
              <w:jc w:val="center"/>
              <w:rPr>
                <w:b w:val="0"/>
                <w:color w:val="auto"/>
                <w:sz w:val="18"/>
                <w:szCs w:val="18"/>
              </w:rPr>
            </w:pPr>
          </w:p>
        </w:tc>
        <w:tc>
          <w:tcPr>
            <w:tcW w:w="5760" w:type="dxa"/>
          </w:tcPr>
          <w:p w:rsidR="0001792A" w:rsidRPr="00347A77" w:rsidRDefault="0001792A" w:rsidP="0001792A">
            <w:pPr>
              <w:rPr>
                <w:b w:val="0"/>
                <w:color w:val="auto"/>
                <w:sz w:val="18"/>
                <w:szCs w:val="18"/>
              </w:rPr>
            </w:pPr>
            <w:r w:rsidRPr="00347A77">
              <w:rPr>
                <w:b w:val="0"/>
                <w:color w:val="auto"/>
                <w:sz w:val="18"/>
                <w:szCs w:val="18"/>
              </w:rPr>
              <w:t>Fren</w:t>
            </w:r>
          </w:p>
        </w:tc>
        <w:tc>
          <w:tcPr>
            <w:tcW w:w="1620" w:type="dxa"/>
          </w:tcPr>
          <w:p w:rsidR="0001792A" w:rsidRPr="00347A77" w:rsidRDefault="0001792A" w:rsidP="0001792A">
            <w:pPr>
              <w:jc w:val="center"/>
              <w:rPr>
                <w:b w:val="0"/>
                <w:color w:val="auto"/>
                <w:sz w:val="18"/>
                <w:szCs w:val="18"/>
              </w:rPr>
            </w:pPr>
            <w:r w:rsidRPr="00347A77">
              <w:rPr>
                <w:b w:val="0"/>
                <w:color w:val="auto"/>
                <w:sz w:val="18"/>
                <w:szCs w:val="18"/>
              </w:rPr>
              <w:t>13H</w:t>
            </w:r>
          </w:p>
        </w:tc>
        <w:tc>
          <w:tcPr>
            <w:tcW w:w="1620" w:type="dxa"/>
          </w:tcPr>
          <w:p w:rsidR="0001792A" w:rsidRPr="00347A77" w:rsidRDefault="0001792A" w:rsidP="0001792A">
            <w:pPr>
              <w:jc w:val="center"/>
              <w:rPr>
                <w:b w:val="0"/>
                <w:color w:val="auto"/>
                <w:sz w:val="18"/>
                <w:szCs w:val="18"/>
              </w:rPr>
            </w:pPr>
            <w:r w:rsidRPr="00347A77">
              <w:rPr>
                <w:b w:val="0"/>
                <w:color w:val="auto"/>
                <w:sz w:val="18"/>
                <w:szCs w:val="18"/>
              </w:rPr>
              <w:t>00</w:t>
            </w:r>
          </w:p>
        </w:tc>
      </w:tr>
      <w:tr w:rsidR="0001792A" w:rsidRPr="00347A77" w:rsidTr="0001792A">
        <w:tc>
          <w:tcPr>
            <w:tcW w:w="648" w:type="dxa"/>
          </w:tcPr>
          <w:p w:rsidR="0001792A" w:rsidRPr="00347A77" w:rsidRDefault="0001792A" w:rsidP="0001792A">
            <w:pPr>
              <w:jc w:val="center"/>
              <w:rPr>
                <w:b w:val="0"/>
                <w:color w:val="auto"/>
                <w:sz w:val="18"/>
                <w:szCs w:val="18"/>
              </w:rPr>
            </w:pPr>
          </w:p>
        </w:tc>
        <w:tc>
          <w:tcPr>
            <w:tcW w:w="5760" w:type="dxa"/>
          </w:tcPr>
          <w:p w:rsidR="0001792A" w:rsidRPr="00347A77" w:rsidRDefault="0001792A" w:rsidP="0001792A">
            <w:pPr>
              <w:rPr>
                <w:b w:val="0"/>
                <w:color w:val="auto"/>
                <w:sz w:val="18"/>
                <w:szCs w:val="18"/>
              </w:rPr>
            </w:pPr>
            <w:r w:rsidRPr="00347A77">
              <w:rPr>
                <w:b w:val="0"/>
                <w:color w:val="auto"/>
                <w:sz w:val="18"/>
                <w:szCs w:val="18"/>
              </w:rPr>
              <w:t>Fren balataları</w:t>
            </w:r>
          </w:p>
        </w:tc>
        <w:tc>
          <w:tcPr>
            <w:tcW w:w="1620" w:type="dxa"/>
          </w:tcPr>
          <w:p w:rsidR="0001792A" w:rsidRPr="00347A77" w:rsidRDefault="0001792A" w:rsidP="0001792A">
            <w:pPr>
              <w:jc w:val="center"/>
              <w:rPr>
                <w:b w:val="0"/>
                <w:color w:val="auto"/>
                <w:sz w:val="18"/>
                <w:szCs w:val="18"/>
              </w:rPr>
            </w:pPr>
            <w:r w:rsidRPr="00347A77">
              <w:rPr>
                <w:b w:val="0"/>
                <w:color w:val="auto"/>
                <w:sz w:val="18"/>
                <w:szCs w:val="18"/>
              </w:rPr>
              <w:t>90</w:t>
            </w:r>
          </w:p>
        </w:tc>
        <w:tc>
          <w:tcPr>
            <w:tcW w:w="1620" w:type="dxa"/>
          </w:tcPr>
          <w:p w:rsidR="0001792A" w:rsidRPr="00347A77" w:rsidRDefault="0001792A" w:rsidP="0001792A">
            <w:pPr>
              <w:jc w:val="center"/>
              <w:rPr>
                <w:b w:val="0"/>
                <w:color w:val="auto"/>
                <w:sz w:val="18"/>
                <w:szCs w:val="18"/>
              </w:rPr>
            </w:pPr>
            <w:r w:rsidRPr="00347A77">
              <w:rPr>
                <w:b w:val="0"/>
                <w:color w:val="auto"/>
                <w:sz w:val="18"/>
                <w:szCs w:val="18"/>
              </w:rPr>
              <w:t>01</w:t>
            </w:r>
          </w:p>
        </w:tc>
      </w:tr>
      <w:tr w:rsidR="0001792A" w:rsidRPr="00347A77" w:rsidTr="0001792A">
        <w:tc>
          <w:tcPr>
            <w:tcW w:w="648" w:type="dxa"/>
          </w:tcPr>
          <w:p w:rsidR="0001792A" w:rsidRPr="00347A77" w:rsidRDefault="0001792A" w:rsidP="0001792A">
            <w:pPr>
              <w:jc w:val="center"/>
              <w:rPr>
                <w:b w:val="0"/>
                <w:color w:val="auto"/>
                <w:sz w:val="18"/>
                <w:szCs w:val="18"/>
              </w:rPr>
            </w:pPr>
            <w:r w:rsidRPr="00347A77">
              <w:rPr>
                <w:b w:val="0"/>
                <w:color w:val="auto"/>
                <w:sz w:val="18"/>
                <w:szCs w:val="18"/>
              </w:rPr>
              <w:t>10</w:t>
            </w:r>
          </w:p>
        </w:tc>
        <w:tc>
          <w:tcPr>
            <w:tcW w:w="5760" w:type="dxa"/>
          </w:tcPr>
          <w:p w:rsidR="0001792A" w:rsidRPr="00347A77" w:rsidRDefault="0001792A" w:rsidP="0001792A">
            <w:pPr>
              <w:rPr>
                <w:b w:val="0"/>
                <w:color w:val="auto"/>
                <w:sz w:val="18"/>
                <w:szCs w:val="18"/>
              </w:rPr>
            </w:pPr>
            <w:r w:rsidRPr="00347A77">
              <w:rPr>
                <w:b w:val="0"/>
                <w:color w:val="auto"/>
                <w:sz w:val="18"/>
                <w:szCs w:val="18"/>
              </w:rPr>
              <w:t>Radyo Parazitleri (elektromanyetik uyumluluk)</w:t>
            </w:r>
          </w:p>
        </w:tc>
        <w:tc>
          <w:tcPr>
            <w:tcW w:w="1620" w:type="dxa"/>
          </w:tcPr>
          <w:p w:rsidR="0001792A" w:rsidRPr="00347A77" w:rsidRDefault="0001792A" w:rsidP="0001792A">
            <w:pPr>
              <w:jc w:val="center"/>
              <w:rPr>
                <w:b w:val="0"/>
                <w:color w:val="auto"/>
                <w:sz w:val="18"/>
                <w:szCs w:val="18"/>
              </w:rPr>
            </w:pPr>
            <w:r w:rsidRPr="00347A77">
              <w:rPr>
                <w:b w:val="0"/>
                <w:color w:val="auto"/>
                <w:sz w:val="18"/>
                <w:szCs w:val="18"/>
              </w:rPr>
              <w:t>10</w:t>
            </w:r>
          </w:p>
        </w:tc>
        <w:tc>
          <w:tcPr>
            <w:tcW w:w="1620" w:type="dxa"/>
          </w:tcPr>
          <w:p w:rsidR="0001792A" w:rsidRPr="00347A77" w:rsidRDefault="0001792A" w:rsidP="0001792A">
            <w:pPr>
              <w:jc w:val="center"/>
              <w:rPr>
                <w:b w:val="0"/>
                <w:color w:val="auto"/>
                <w:sz w:val="18"/>
                <w:szCs w:val="18"/>
              </w:rPr>
            </w:pPr>
            <w:r w:rsidRPr="00347A77">
              <w:rPr>
                <w:b w:val="0"/>
                <w:color w:val="auto"/>
                <w:sz w:val="18"/>
                <w:szCs w:val="18"/>
              </w:rPr>
              <w:t>02</w:t>
            </w:r>
          </w:p>
        </w:tc>
      </w:tr>
      <w:tr w:rsidR="0001792A" w:rsidRPr="00347A77" w:rsidTr="0001792A">
        <w:tc>
          <w:tcPr>
            <w:tcW w:w="648" w:type="dxa"/>
          </w:tcPr>
          <w:p w:rsidR="0001792A" w:rsidRPr="00347A77" w:rsidRDefault="0001792A" w:rsidP="0001792A">
            <w:pPr>
              <w:jc w:val="center"/>
              <w:rPr>
                <w:b w:val="0"/>
                <w:color w:val="auto"/>
                <w:sz w:val="18"/>
                <w:szCs w:val="18"/>
              </w:rPr>
            </w:pPr>
            <w:r w:rsidRPr="00347A77">
              <w:rPr>
                <w:b w:val="0"/>
                <w:color w:val="auto"/>
                <w:sz w:val="18"/>
                <w:szCs w:val="18"/>
              </w:rPr>
              <w:t>11</w:t>
            </w:r>
          </w:p>
        </w:tc>
        <w:tc>
          <w:tcPr>
            <w:tcW w:w="5760" w:type="dxa"/>
          </w:tcPr>
          <w:p w:rsidR="0001792A" w:rsidRPr="00347A77" w:rsidRDefault="0001792A" w:rsidP="0001792A">
            <w:pPr>
              <w:rPr>
                <w:b w:val="0"/>
                <w:color w:val="auto"/>
                <w:sz w:val="18"/>
                <w:szCs w:val="18"/>
              </w:rPr>
            </w:pPr>
            <w:r w:rsidRPr="00347A77">
              <w:rPr>
                <w:b w:val="0"/>
                <w:color w:val="auto"/>
                <w:sz w:val="18"/>
                <w:szCs w:val="18"/>
              </w:rPr>
              <w:t>Dizel dumanı</w:t>
            </w:r>
          </w:p>
        </w:tc>
        <w:tc>
          <w:tcPr>
            <w:tcW w:w="1620" w:type="dxa"/>
          </w:tcPr>
          <w:p w:rsidR="0001792A" w:rsidRPr="00347A77" w:rsidRDefault="0001792A" w:rsidP="0001792A">
            <w:pPr>
              <w:jc w:val="center"/>
              <w:rPr>
                <w:b w:val="0"/>
                <w:color w:val="auto"/>
                <w:sz w:val="18"/>
                <w:szCs w:val="18"/>
              </w:rPr>
            </w:pPr>
            <w:r w:rsidRPr="00347A77">
              <w:rPr>
                <w:b w:val="0"/>
                <w:color w:val="auto"/>
                <w:sz w:val="18"/>
                <w:szCs w:val="18"/>
              </w:rPr>
              <w:t>24</w:t>
            </w:r>
          </w:p>
        </w:tc>
        <w:tc>
          <w:tcPr>
            <w:tcW w:w="1620" w:type="dxa"/>
          </w:tcPr>
          <w:p w:rsidR="0001792A" w:rsidRPr="00347A77" w:rsidRDefault="0001792A" w:rsidP="0001792A">
            <w:pPr>
              <w:jc w:val="center"/>
              <w:rPr>
                <w:b w:val="0"/>
                <w:color w:val="auto"/>
                <w:sz w:val="18"/>
                <w:szCs w:val="18"/>
              </w:rPr>
            </w:pPr>
            <w:r w:rsidRPr="00347A77">
              <w:rPr>
                <w:b w:val="0"/>
                <w:color w:val="auto"/>
                <w:sz w:val="18"/>
                <w:szCs w:val="18"/>
              </w:rPr>
              <w:t>03</w:t>
            </w:r>
          </w:p>
        </w:tc>
      </w:tr>
      <w:tr w:rsidR="0001792A" w:rsidRPr="00347A77" w:rsidTr="0001792A">
        <w:tc>
          <w:tcPr>
            <w:tcW w:w="648" w:type="dxa"/>
          </w:tcPr>
          <w:p w:rsidR="0001792A" w:rsidRPr="00347A77" w:rsidRDefault="0001792A" w:rsidP="0001792A">
            <w:pPr>
              <w:jc w:val="center"/>
              <w:rPr>
                <w:b w:val="0"/>
                <w:color w:val="auto"/>
                <w:sz w:val="18"/>
                <w:szCs w:val="18"/>
              </w:rPr>
            </w:pPr>
            <w:r w:rsidRPr="00347A77">
              <w:rPr>
                <w:b w:val="0"/>
                <w:color w:val="auto"/>
                <w:sz w:val="18"/>
                <w:szCs w:val="18"/>
              </w:rPr>
              <w:t>12</w:t>
            </w:r>
          </w:p>
        </w:tc>
        <w:tc>
          <w:tcPr>
            <w:tcW w:w="5760" w:type="dxa"/>
          </w:tcPr>
          <w:p w:rsidR="0001792A" w:rsidRPr="00347A77" w:rsidRDefault="0001792A" w:rsidP="0001792A">
            <w:pPr>
              <w:rPr>
                <w:b w:val="0"/>
                <w:color w:val="auto"/>
                <w:sz w:val="18"/>
                <w:szCs w:val="18"/>
              </w:rPr>
            </w:pPr>
            <w:r w:rsidRPr="00347A77">
              <w:rPr>
                <w:b w:val="0"/>
                <w:color w:val="auto"/>
                <w:sz w:val="18"/>
                <w:szCs w:val="18"/>
              </w:rPr>
              <w:t>İç donanımlar</w:t>
            </w:r>
          </w:p>
        </w:tc>
        <w:tc>
          <w:tcPr>
            <w:tcW w:w="1620" w:type="dxa"/>
          </w:tcPr>
          <w:p w:rsidR="0001792A" w:rsidRPr="00347A77" w:rsidRDefault="0001792A" w:rsidP="0001792A">
            <w:pPr>
              <w:jc w:val="center"/>
              <w:rPr>
                <w:b w:val="0"/>
                <w:color w:val="auto"/>
                <w:sz w:val="18"/>
                <w:szCs w:val="18"/>
              </w:rPr>
            </w:pPr>
            <w:r w:rsidRPr="00347A77">
              <w:rPr>
                <w:b w:val="0"/>
                <w:color w:val="auto"/>
                <w:sz w:val="18"/>
                <w:szCs w:val="18"/>
              </w:rPr>
              <w:t>21</w:t>
            </w:r>
          </w:p>
        </w:tc>
        <w:tc>
          <w:tcPr>
            <w:tcW w:w="1620" w:type="dxa"/>
          </w:tcPr>
          <w:p w:rsidR="0001792A" w:rsidRPr="00347A77" w:rsidRDefault="0001792A" w:rsidP="0001792A">
            <w:pPr>
              <w:jc w:val="center"/>
              <w:rPr>
                <w:b w:val="0"/>
                <w:color w:val="auto"/>
                <w:sz w:val="18"/>
                <w:szCs w:val="18"/>
              </w:rPr>
            </w:pPr>
            <w:r w:rsidRPr="00347A77">
              <w:rPr>
                <w:b w:val="0"/>
                <w:color w:val="auto"/>
                <w:sz w:val="18"/>
                <w:szCs w:val="18"/>
              </w:rPr>
              <w:t>01</w:t>
            </w:r>
          </w:p>
        </w:tc>
      </w:tr>
      <w:tr w:rsidR="0001792A" w:rsidRPr="00347A77" w:rsidTr="0001792A">
        <w:tc>
          <w:tcPr>
            <w:tcW w:w="648" w:type="dxa"/>
          </w:tcPr>
          <w:p w:rsidR="0001792A" w:rsidRPr="00347A77" w:rsidRDefault="0001792A" w:rsidP="0001792A">
            <w:pPr>
              <w:jc w:val="center"/>
              <w:rPr>
                <w:b w:val="0"/>
                <w:color w:val="auto"/>
                <w:sz w:val="18"/>
                <w:szCs w:val="18"/>
              </w:rPr>
            </w:pPr>
            <w:r w:rsidRPr="00347A77">
              <w:rPr>
                <w:b w:val="0"/>
                <w:color w:val="auto"/>
                <w:sz w:val="18"/>
                <w:szCs w:val="18"/>
              </w:rPr>
              <w:t>13</w:t>
            </w:r>
          </w:p>
        </w:tc>
        <w:tc>
          <w:tcPr>
            <w:tcW w:w="5760" w:type="dxa"/>
          </w:tcPr>
          <w:p w:rsidR="0001792A" w:rsidRPr="00347A77" w:rsidRDefault="0001792A" w:rsidP="0001792A">
            <w:pPr>
              <w:rPr>
                <w:b w:val="0"/>
                <w:color w:val="auto"/>
                <w:sz w:val="18"/>
                <w:szCs w:val="18"/>
              </w:rPr>
            </w:pPr>
            <w:r w:rsidRPr="00347A77">
              <w:rPr>
                <w:b w:val="0"/>
                <w:color w:val="auto"/>
                <w:sz w:val="18"/>
                <w:szCs w:val="18"/>
              </w:rPr>
              <w:t>Hırsızlığa karşı önlem</w:t>
            </w:r>
          </w:p>
        </w:tc>
        <w:tc>
          <w:tcPr>
            <w:tcW w:w="1620" w:type="dxa"/>
          </w:tcPr>
          <w:p w:rsidR="0001792A" w:rsidRPr="00347A77" w:rsidRDefault="0001792A" w:rsidP="0001792A">
            <w:pPr>
              <w:jc w:val="center"/>
              <w:rPr>
                <w:b w:val="0"/>
                <w:color w:val="auto"/>
                <w:sz w:val="18"/>
                <w:szCs w:val="18"/>
              </w:rPr>
            </w:pPr>
            <w:r w:rsidRPr="00347A77">
              <w:rPr>
                <w:b w:val="0"/>
                <w:color w:val="auto"/>
                <w:sz w:val="18"/>
                <w:szCs w:val="18"/>
              </w:rPr>
              <w:t>18</w:t>
            </w:r>
          </w:p>
        </w:tc>
        <w:tc>
          <w:tcPr>
            <w:tcW w:w="1620" w:type="dxa"/>
          </w:tcPr>
          <w:p w:rsidR="0001792A" w:rsidRPr="00347A77" w:rsidRDefault="0001792A" w:rsidP="0001792A">
            <w:pPr>
              <w:jc w:val="center"/>
              <w:rPr>
                <w:b w:val="0"/>
                <w:color w:val="auto"/>
                <w:sz w:val="18"/>
                <w:szCs w:val="18"/>
              </w:rPr>
            </w:pPr>
            <w:r w:rsidRPr="00347A77">
              <w:rPr>
                <w:b w:val="0"/>
                <w:color w:val="auto"/>
                <w:sz w:val="18"/>
                <w:szCs w:val="18"/>
              </w:rPr>
              <w:t>03</w:t>
            </w:r>
          </w:p>
        </w:tc>
      </w:tr>
      <w:tr w:rsidR="0001792A" w:rsidRPr="00347A77" w:rsidTr="0001792A">
        <w:tc>
          <w:tcPr>
            <w:tcW w:w="648" w:type="dxa"/>
          </w:tcPr>
          <w:p w:rsidR="0001792A" w:rsidRPr="00347A77" w:rsidRDefault="0001792A" w:rsidP="0001792A">
            <w:pPr>
              <w:jc w:val="center"/>
              <w:rPr>
                <w:b w:val="0"/>
                <w:color w:val="auto"/>
                <w:sz w:val="18"/>
                <w:szCs w:val="18"/>
              </w:rPr>
            </w:pPr>
          </w:p>
        </w:tc>
        <w:tc>
          <w:tcPr>
            <w:tcW w:w="5760" w:type="dxa"/>
          </w:tcPr>
          <w:p w:rsidR="0001792A" w:rsidRPr="00347A77" w:rsidRDefault="0001792A" w:rsidP="0001792A">
            <w:pPr>
              <w:rPr>
                <w:b w:val="0"/>
                <w:color w:val="auto"/>
                <w:sz w:val="18"/>
                <w:szCs w:val="18"/>
              </w:rPr>
            </w:pPr>
            <w:r w:rsidRPr="00347A77">
              <w:rPr>
                <w:b w:val="0"/>
                <w:color w:val="auto"/>
                <w:sz w:val="18"/>
                <w:szCs w:val="18"/>
              </w:rPr>
              <w:t>Hırsızlığa karşı önlem  ve immobilizer</w:t>
            </w:r>
          </w:p>
        </w:tc>
        <w:tc>
          <w:tcPr>
            <w:tcW w:w="1620" w:type="dxa"/>
          </w:tcPr>
          <w:p w:rsidR="0001792A" w:rsidRPr="00347A77" w:rsidRDefault="0001792A" w:rsidP="0001792A">
            <w:pPr>
              <w:jc w:val="center"/>
              <w:rPr>
                <w:b w:val="0"/>
                <w:color w:val="auto"/>
                <w:sz w:val="18"/>
                <w:szCs w:val="18"/>
              </w:rPr>
            </w:pPr>
            <w:r w:rsidRPr="00347A77">
              <w:rPr>
                <w:b w:val="0"/>
                <w:color w:val="auto"/>
                <w:sz w:val="18"/>
                <w:szCs w:val="18"/>
              </w:rPr>
              <w:t>116</w:t>
            </w:r>
          </w:p>
        </w:tc>
        <w:tc>
          <w:tcPr>
            <w:tcW w:w="1620" w:type="dxa"/>
          </w:tcPr>
          <w:p w:rsidR="0001792A" w:rsidRPr="00347A77" w:rsidRDefault="0001792A" w:rsidP="0001792A">
            <w:pPr>
              <w:jc w:val="center"/>
              <w:rPr>
                <w:b w:val="0"/>
                <w:color w:val="auto"/>
                <w:sz w:val="18"/>
                <w:szCs w:val="18"/>
              </w:rPr>
            </w:pPr>
            <w:r w:rsidRPr="00347A77">
              <w:rPr>
                <w:b w:val="0"/>
                <w:color w:val="auto"/>
                <w:sz w:val="18"/>
                <w:szCs w:val="18"/>
              </w:rPr>
              <w:t>00</w:t>
            </w:r>
          </w:p>
        </w:tc>
      </w:tr>
      <w:tr w:rsidR="0001792A" w:rsidRPr="00347A77" w:rsidTr="0001792A">
        <w:tc>
          <w:tcPr>
            <w:tcW w:w="648" w:type="dxa"/>
          </w:tcPr>
          <w:p w:rsidR="0001792A" w:rsidRPr="00347A77" w:rsidRDefault="0001792A" w:rsidP="0001792A">
            <w:pPr>
              <w:jc w:val="center"/>
              <w:rPr>
                <w:b w:val="0"/>
                <w:color w:val="auto"/>
                <w:sz w:val="18"/>
                <w:szCs w:val="18"/>
              </w:rPr>
            </w:pPr>
          </w:p>
        </w:tc>
        <w:tc>
          <w:tcPr>
            <w:tcW w:w="5760" w:type="dxa"/>
          </w:tcPr>
          <w:p w:rsidR="0001792A" w:rsidRPr="00347A77" w:rsidRDefault="0001792A" w:rsidP="0001792A">
            <w:pPr>
              <w:rPr>
                <w:b w:val="0"/>
                <w:color w:val="auto"/>
                <w:sz w:val="18"/>
                <w:szCs w:val="18"/>
              </w:rPr>
            </w:pPr>
            <w:r w:rsidRPr="00347A77">
              <w:rPr>
                <w:b w:val="0"/>
                <w:color w:val="auto"/>
                <w:sz w:val="18"/>
                <w:szCs w:val="18"/>
              </w:rPr>
              <w:t>Araç alarm sistemleri</w:t>
            </w:r>
          </w:p>
        </w:tc>
        <w:tc>
          <w:tcPr>
            <w:tcW w:w="1620" w:type="dxa"/>
          </w:tcPr>
          <w:p w:rsidR="0001792A" w:rsidRPr="00347A77" w:rsidRDefault="0001792A" w:rsidP="0001792A">
            <w:pPr>
              <w:jc w:val="center"/>
              <w:rPr>
                <w:b w:val="0"/>
                <w:color w:val="auto"/>
                <w:sz w:val="18"/>
                <w:szCs w:val="18"/>
              </w:rPr>
            </w:pPr>
            <w:r w:rsidRPr="00347A77">
              <w:rPr>
                <w:b w:val="0"/>
                <w:color w:val="auto"/>
                <w:sz w:val="18"/>
                <w:szCs w:val="18"/>
              </w:rPr>
              <w:t>97</w:t>
            </w:r>
          </w:p>
          <w:p w:rsidR="0001792A" w:rsidRPr="00347A77" w:rsidRDefault="0001792A" w:rsidP="0001792A">
            <w:pPr>
              <w:jc w:val="center"/>
              <w:rPr>
                <w:b w:val="0"/>
                <w:color w:val="auto"/>
                <w:sz w:val="18"/>
                <w:szCs w:val="18"/>
              </w:rPr>
            </w:pPr>
            <w:r w:rsidRPr="00347A77">
              <w:rPr>
                <w:b w:val="0"/>
                <w:color w:val="auto"/>
                <w:sz w:val="18"/>
                <w:szCs w:val="18"/>
              </w:rPr>
              <w:t>116</w:t>
            </w:r>
          </w:p>
        </w:tc>
        <w:tc>
          <w:tcPr>
            <w:tcW w:w="1620" w:type="dxa"/>
          </w:tcPr>
          <w:p w:rsidR="0001792A" w:rsidRPr="00347A77" w:rsidRDefault="0001792A" w:rsidP="0001792A">
            <w:pPr>
              <w:jc w:val="center"/>
              <w:rPr>
                <w:b w:val="0"/>
                <w:color w:val="auto"/>
                <w:sz w:val="18"/>
                <w:szCs w:val="18"/>
              </w:rPr>
            </w:pPr>
            <w:r w:rsidRPr="00347A77">
              <w:rPr>
                <w:b w:val="0"/>
                <w:color w:val="auto"/>
                <w:sz w:val="18"/>
                <w:szCs w:val="18"/>
              </w:rPr>
              <w:t>01</w:t>
            </w:r>
          </w:p>
          <w:p w:rsidR="0001792A" w:rsidRPr="00347A77" w:rsidRDefault="0001792A" w:rsidP="0001792A">
            <w:pPr>
              <w:jc w:val="center"/>
              <w:rPr>
                <w:b w:val="0"/>
                <w:color w:val="auto"/>
                <w:sz w:val="18"/>
                <w:szCs w:val="18"/>
              </w:rPr>
            </w:pPr>
            <w:r w:rsidRPr="00347A77">
              <w:rPr>
                <w:b w:val="0"/>
                <w:color w:val="auto"/>
                <w:sz w:val="18"/>
                <w:szCs w:val="18"/>
              </w:rPr>
              <w:t>00</w:t>
            </w:r>
          </w:p>
        </w:tc>
      </w:tr>
      <w:tr w:rsidR="0001792A" w:rsidRPr="00347A77" w:rsidTr="0001792A">
        <w:tc>
          <w:tcPr>
            <w:tcW w:w="648" w:type="dxa"/>
          </w:tcPr>
          <w:p w:rsidR="0001792A" w:rsidRPr="00347A77" w:rsidRDefault="0001792A" w:rsidP="0001792A">
            <w:pPr>
              <w:jc w:val="center"/>
              <w:rPr>
                <w:b w:val="0"/>
                <w:color w:val="auto"/>
                <w:sz w:val="18"/>
                <w:szCs w:val="18"/>
              </w:rPr>
            </w:pPr>
            <w:r w:rsidRPr="00347A77">
              <w:rPr>
                <w:b w:val="0"/>
                <w:color w:val="auto"/>
                <w:sz w:val="18"/>
                <w:szCs w:val="18"/>
              </w:rPr>
              <w:t>14</w:t>
            </w:r>
          </w:p>
        </w:tc>
        <w:tc>
          <w:tcPr>
            <w:tcW w:w="5760" w:type="dxa"/>
          </w:tcPr>
          <w:p w:rsidR="0001792A" w:rsidRPr="00347A77" w:rsidRDefault="0001792A" w:rsidP="0001792A">
            <w:pPr>
              <w:rPr>
                <w:b w:val="0"/>
                <w:color w:val="auto"/>
                <w:sz w:val="18"/>
                <w:szCs w:val="18"/>
              </w:rPr>
            </w:pPr>
            <w:r w:rsidRPr="00347A77">
              <w:rPr>
                <w:b w:val="0"/>
                <w:color w:val="auto"/>
                <w:sz w:val="18"/>
                <w:szCs w:val="18"/>
              </w:rPr>
              <w:t>Darbe sırasında direksiyon sisteminin davranışı</w:t>
            </w:r>
          </w:p>
        </w:tc>
        <w:tc>
          <w:tcPr>
            <w:tcW w:w="1620" w:type="dxa"/>
          </w:tcPr>
          <w:p w:rsidR="0001792A" w:rsidRPr="00347A77" w:rsidRDefault="0001792A" w:rsidP="0001792A">
            <w:pPr>
              <w:jc w:val="center"/>
              <w:rPr>
                <w:b w:val="0"/>
                <w:color w:val="auto"/>
                <w:sz w:val="18"/>
                <w:szCs w:val="18"/>
              </w:rPr>
            </w:pPr>
            <w:r w:rsidRPr="00347A77">
              <w:rPr>
                <w:b w:val="0"/>
                <w:color w:val="auto"/>
                <w:sz w:val="18"/>
                <w:szCs w:val="18"/>
              </w:rPr>
              <w:t>12</w:t>
            </w:r>
          </w:p>
        </w:tc>
        <w:tc>
          <w:tcPr>
            <w:tcW w:w="1620" w:type="dxa"/>
          </w:tcPr>
          <w:p w:rsidR="0001792A" w:rsidRPr="00347A77" w:rsidRDefault="0001792A" w:rsidP="0001792A">
            <w:pPr>
              <w:jc w:val="center"/>
              <w:rPr>
                <w:b w:val="0"/>
                <w:color w:val="auto"/>
                <w:sz w:val="18"/>
                <w:szCs w:val="18"/>
              </w:rPr>
            </w:pPr>
            <w:r w:rsidRPr="00347A77">
              <w:rPr>
                <w:b w:val="0"/>
                <w:color w:val="auto"/>
                <w:sz w:val="18"/>
                <w:szCs w:val="18"/>
              </w:rPr>
              <w:t>03</w:t>
            </w:r>
          </w:p>
        </w:tc>
      </w:tr>
    </w:tbl>
    <w:p w:rsidR="0001792A" w:rsidRPr="00347A77" w:rsidRDefault="0001792A" w:rsidP="0001792A">
      <w:pPr>
        <w:rPr>
          <w:rFonts w:ascii="Times New Roman" w:hAnsi="Times New Roman"/>
          <w:sz w:val="18"/>
          <w:szCs w:val="18"/>
        </w:rPr>
      </w:pPr>
    </w:p>
    <w:p w:rsidR="0001792A" w:rsidRPr="00347A77" w:rsidRDefault="0001792A" w:rsidP="0001792A">
      <w:pPr>
        <w:rPr>
          <w:rFonts w:ascii="Times New Roman" w:hAnsi="Times New Roman"/>
          <w:sz w:val="18"/>
          <w:szCs w:val="18"/>
        </w:rPr>
      </w:pPr>
      <w:r w:rsidRPr="00347A77">
        <w:rPr>
          <w:rFonts w:ascii="Times New Roman" w:hAnsi="Times New Roman"/>
          <w:sz w:val="18"/>
          <w:szCs w:val="18"/>
        </w:rPr>
        <w:t>(1) Müteakip değişikliler için UNECE TRANS/WP29/343 sayılı dokümanın en son revizyonuna bakınız.</w:t>
      </w:r>
    </w:p>
    <w:p w:rsidR="0001792A" w:rsidRPr="00347A77" w:rsidRDefault="0001792A" w:rsidP="0001792A">
      <w:pPr>
        <w:rPr>
          <w:rFonts w:ascii="Times New Roman" w:hAnsi="Times New Roman"/>
          <w:sz w:val="18"/>
          <w:szCs w:val="18"/>
        </w:rPr>
      </w:pPr>
    </w:p>
    <w:p w:rsidR="0001792A" w:rsidRPr="00347A77" w:rsidRDefault="0001792A" w:rsidP="0001792A">
      <w:pPr>
        <w:rPr>
          <w:rFonts w:ascii="Times New Roman" w:hAnsi="Times New Roman"/>
          <w:sz w:val="18"/>
          <w:szCs w:val="18"/>
        </w:rPr>
      </w:pPr>
    </w:p>
    <w:p w:rsidR="0001792A" w:rsidRPr="00347A77" w:rsidRDefault="0001792A" w:rsidP="0001792A">
      <w:pPr>
        <w:rPr>
          <w:rFonts w:ascii="Times New Roman" w:hAnsi="Times New Roman"/>
          <w:sz w:val="18"/>
          <w:szCs w:val="18"/>
        </w:rPr>
      </w:pPr>
    </w:p>
    <w:p w:rsidR="0001792A" w:rsidRPr="00347A77" w:rsidRDefault="0001792A" w:rsidP="0001792A">
      <w:pPr>
        <w:rPr>
          <w:rFonts w:ascii="Times New Roman" w:hAnsi="Times New Roman"/>
          <w:sz w:val="18"/>
          <w:szCs w:val="18"/>
        </w:rPr>
      </w:pPr>
    </w:p>
    <w:tbl>
      <w:tblPr>
        <w:tblStyle w:val="KoralStili"/>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28"/>
        <w:gridCol w:w="5780"/>
        <w:gridCol w:w="1620"/>
        <w:gridCol w:w="1620"/>
      </w:tblGrid>
      <w:tr w:rsidR="0001792A" w:rsidRPr="00347A77" w:rsidTr="0001792A">
        <w:tc>
          <w:tcPr>
            <w:tcW w:w="6408" w:type="dxa"/>
            <w:gridSpan w:val="2"/>
          </w:tcPr>
          <w:p w:rsidR="0001792A" w:rsidRPr="00347A77" w:rsidRDefault="0001792A" w:rsidP="0001792A">
            <w:pPr>
              <w:jc w:val="center"/>
              <w:rPr>
                <w:color w:val="auto"/>
                <w:sz w:val="18"/>
                <w:szCs w:val="18"/>
              </w:rPr>
            </w:pPr>
          </w:p>
          <w:p w:rsidR="0001792A" w:rsidRPr="00347A77" w:rsidRDefault="0001792A" w:rsidP="0001792A">
            <w:pPr>
              <w:jc w:val="center"/>
              <w:rPr>
                <w:color w:val="auto"/>
                <w:sz w:val="18"/>
                <w:szCs w:val="18"/>
              </w:rPr>
            </w:pPr>
            <w:r w:rsidRPr="00347A77">
              <w:rPr>
                <w:color w:val="auto"/>
                <w:sz w:val="18"/>
                <w:szCs w:val="18"/>
              </w:rPr>
              <w:t>Konu</w:t>
            </w:r>
          </w:p>
        </w:tc>
        <w:tc>
          <w:tcPr>
            <w:tcW w:w="1620" w:type="dxa"/>
          </w:tcPr>
          <w:p w:rsidR="0001792A" w:rsidRPr="00347A77" w:rsidRDefault="0001792A" w:rsidP="0001792A">
            <w:pPr>
              <w:rPr>
                <w:color w:val="auto"/>
                <w:sz w:val="18"/>
                <w:szCs w:val="18"/>
              </w:rPr>
            </w:pPr>
            <w:r w:rsidRPr="00347A77">
              <w:rPr>
                <w:color w:val="auto"/>
                <w:sz w:val="18"/>
                <w:szCs w:val="18"/>
              </w:rPr>
              <w:t>Temel BM/AEK Regülasyonu Numarası</w:t>
            </w:r>
          </w:p>
        </w:tc>
        <w:tc>
          <w:tcPr>
            <w:tcW w:w="1620" w:type="dxa"/>
          </w:tcPr>
          <w:p w:rsidR="0001792A" w:rsidRPr="00347A77" w:rsidRDefault="0001792A" w:rsidP="0001792A">
            <w:pPr>
              <w:rPr>
                <w:color w:val="auto"/>
                <w:sz w:val="18"/>
                <w:szCs w:val="18"/>
              </w:rPr>
            </w:pPr>
            <w:r w:rsidRPr="00347A77">
              <w:rPr>
                <w:color w:val="auto"/>
                <w:sz w:val="18"/>
                <w:szCs w:val="18"/>
              </w:rPr>
              <w:t>Değişikliklerin seri numarası</w:t>
            </w:r>
          </w:p>
        </w:tc>
      </w:tr>
      <w:tr w:rsidR="0001792A" w:rsidRPr="00347A77" w:rsidTr="0001792A">
        <w:tc>
          <w:tcPr>
            <w:tcW w:w="628" w:type="dxa"/>
          </w:tcPr>
          <w:p w:rsidR="0001792A" w:rsidRPr="00347A77" w:rsidRDefault="0001792A" w:rsidP="0001792A">
            <w:pPr>
              <w:jc w:val="center"/>
              <w:rPr>
                <w:b w:val="0"/>
                <w:color w:val="auto"/>
                <w:sz w:val="18"/>
                <w:szCs w:val="18"/>
              </w:rPr>
            </w:pPr>
            <w:r w:rsidRPr="00347A77">
              <w:rPr>
                <w:b w:val="0"/>
                <w:color w:val="auto"/>
                <w:sz w:val="18"/>
                <w:szCs w:val="18"/>
              </w:rPr>
              <w:t>15</w:t>
            </w:r>
          </w:p>
        </w:tc>
        <w:tc>
          <w:tcPr>
            <w:tcW w:w="5780" w:type="dxa"/>
          </w:tcPr>
          <w:p w:rsidR="0001792A" w:rsidRPr="00347A77" w:rsidRDefault="0001792A" w:rsidP="0001792A">
            <w:pPr>
              <w:rPr>
                <w:b w:val="0"/>
                <w:color w:val="auto"/>
                <w:sz w:val="18"/>
                <w:szCs w:val="18"/>
              </w:rPr>
            </w:pPr>
            <w:r w:rsidRPr="00347A77">
              <w:rPr>
                <w:b w:val="0"/>
                <w:color w:val="auto"/>
                <w:sz w:val="18"/>
                <w:szCs w:val="18"/>
              </w:rPr>
              <w:t>Koltuk mukavemeti</w:t>
            </w:r>
          </w:p>
        </w:tc>
        <w:tc>
          <w:tcPr>
            <w:tcW w:w="1620" w:type="dxa"/>
          </w:tcPr>
          <w:p w:rsidR="0001792A" w:rsidRPr="00347A77" w:rsidRDefault="0001792A" w:rsidP="0001792A">
            <w:pPr>
              <w:jc w:val="center"/>
              <w:rPr>
                <w:b w:val="0"/>
                <w:color w:val="auto"/>
                <w:sz w:val="18"/>
                <w:szCs w:val="18"/>
              </w:rPr>
            </w:pPr>
            <w:r w:rsidRPr="00347A77">
              <w:rPr>
                <w:b w:val="0"/>
                <w:color w:val="auto"/>
                <w:sz w:val="18"/>
                <w:szCs w:val="18"/>
              </w:rPr>
              <w:t>17</w:t>
            </w:r>
          </w:p>
        </w:tc>
        <w:tc>
          <w:tcPr>
            <w:tcW w:w="1620" w:type="dxa"/>
          </w:tcPr>
          <w:p w:rsidR="0001792A" w:rsidRPr="00347A77" w:rsidRDefault="0001792A" w:rsidP="0001792A">
            <w:pPr>
              <w:jc w:val="center"/>
              <w:rPr>
                <w:b w:val="0"/>
                <w:color w:val="auto"/>
                <w:sz w:val="18"/>
                <w:szCs w:val="18"/>
              </w:rPr>
            </w:pPr>
            <w:r w:rsidRPr="00347A77">
              <w:rPr>
                <w:b w:val="0"/>
                <w:color w:val="auto"/>
                <w:sz w:val="18"/>
                <w:szCs w:val="18"/>
              </w:rPr>
              <w:t>07</w:t>
            </w:r>
          </w:p>
        </w:tc>
      </w:tr>
      <w:tr w:rsidR="0001792A" w:rsidRPr="00347A77" w:rsidTr="0001792A">
        <w:tc>
          <w:tcPr>
            <w:tcW w:w="628" w:type="dxa"/>
          </w:tcPr>
          <w:p w:rsidR="0001792A" w:rsidRPr="00347A77" w:rsidRDefault="0001792A" w:rsidP="0001792A">
            <w:pPr>
              <w:jc w:val="center"/>
              <w:rPr>
                <w:b w:val="0"/>
                <w:color w:val="auto"/>
                <w:sz w:val="18"/>
                <w:szCs w:val="18"/>
              </w:rPr>
            </w:pPr>
          </w:p>
        </w:tc>
        <w:tc>
          <w:tcPr>
            <w:tcW w:w="5780" w:type="dxa"/>
          </w:tcPr>
          <w:p w:rsidR="0001792A" w:rsidRPr="00347A77" w:rsidRDefault="0001792A" w:rsidP="0001792A">
            <w:pPr>
              <w:rPr>
                <w:b w:val="0"/>
                <w:color w:val="auto"/>
                <w:sz w:val="18"/>
                <w:szCs w:val="18"/>
              </w:rPr>
            </w:pPr>
            <w:r w:rsidRPr="00347A77">
              <w:rPr>
                <w:b w:val="0"/>
                <w:color w:val="auto"/>
                <w:sz w:val="18"/>
                <w:szCs w:val="18"/>
              </w:rPr>
              <w:t>Koltuk mukavemeti (otobüsler)</w:t>
            </w:r>
          </w:p>
        </w:tc>
        <w:tc>
          <w:tcPr>
            <w:tcW w:w="1620" w:type="dxa"/>
          </w:tcPr>
          <w:p w:rsidR="0001792A" w:rsidRPr="00347A77" w:rsidRDefault="0001792A" w:rsidP="0001792A">
            <w:pPr>
              <w:jc w:val="center"/>
              <w:rPr>
                <w:b w:val="0"/>
                <w:color w:val="auto"/>
                <w:sz w:val="18"/>
                <w:szCs w:val="18"/>
              </w:rPr>
            </w:pPr>
            <w:r w:rsidRPr="00347A77">
              <w:rPr>
                <w:b w:val="0"/>
                <w:color w:val="auto"/>
                <w:sz w:val="18"/>
                <w:szCs w:val="18"/>
              </w:rPr>
              <w:t>80</w:t>
            </w:r>
          </w:p>
        </w:tc>
        <w:tc>
          <w:tcPr>
            <w:tcW w:w="1620" w:type="dxa"/>
          </w:tcPr>
          <w:p w:rsidR="0001792A" w:rsidRPr="00347A77" w:rsidRDefault="0001792A" w:rsidP="0001792A">
            <w:pPr>
              <w:jc w:val="center"/>
              <w:rPr>
                <w:b w:val="0"/>
                <w:color w:val="auto"/>
                <w:sz w:val="18"/>
                <w:szCs w:val="18"/>
              </w:rPr>
            </w:pPr>
            <w:r w:rsidRPr="00347A77">
              <w:rPr>
                <w:b w:val="0"/>
                <w:color w:val="auto"/>
                <w:sz w:val="18"/>
                <w:szCs w:val="18"/>
              </w:rPr>
              <w:t>01</w:t>
            </w:r>
          </w:p>
        </w:tc>
      </w:tr>
      <w:tr w:rsidR="0001792A" w:rsidRPr="00347A77" w:rsidTr="0001792A">
        <w:tc>
          <w:tcPr>
            <w:tcW w:w="628" w:type="dxa"/>
          </w:tcPr>
          <w:p w:rsidR="0001792A" w:rsidRPr="00347A77" w:rsidRDefault="0001792A" w:rsidP="0001792A">
            <w:pPr>
              <w:jc w:val="center"/>
              <w:rPr>
                <w:b w:val="0"/>
                <w:color w:val="auto"/>
                <w:sz w:val="18"/>
                <w:szCs w:val="18"/>
              </w:rPr>
            </w:pPr>
            <w:r w:rsidRPr="00347A77">
              <w:rPr>
                <w:b w:val="0"/>
                <w:color w:val="auto"/>
                <w:sz w:val="18"/>
                <w:szCs w:val="18"/>
              </w:rPr>
              <w:t>16</w:t>
            </w:r>
          </w:p>
        </w:tc>
        <w:tc>
          <w:tcPr>
            <w:tcW w:w="5780" w:type="dxa"/>
          </w:tcPr>
          <w:p w:rsidR="0001792A" w:rsidRPr="00347A77" w:rsidRDefault="0001792A" w:rsidP="0001792A">
            <w:pPr>
              <w:rPr>
                <w:b w:val="0"/>
                <w:color w:val="auto"/>
                <w:sz w:val="18"/>
                <w:szCs w:val="18"/>
              </w:rPr>
            </w:pPr>
            <w:r w:rsidRPr="00347A77">
              <w:rPr>
                <w:b w:val="0"/>
                <w:color w:val="auto"/>
                <w:sz w:val="18"/>
                <w:szCs w:val="18"/>
              </w:rPr>
              <w:t>Dış çıkıntılar</w:t>
            </w:r>
          </w:p>
        </w:tc>
        <w:tc>
          <w:tcPr>
            <w:tcW w:w="1620" w:type="dxa"/>
          </w:tcPr>
          <w:p w:rsidR="0001792A" w:rsidRPr="00347A77" w:rsidRDefault="0001792A" w:rsidP="0001792A">
            <w:pPr>
              <w:jc w:val="center"/>
              <w:rPr>
                <w:b w:val="0"/>
                <w:color w:val="auto"/>
                <w:sz w:val="18"/>
                <w:szCs w:val="18"/>
              </w:rPr>
            </w:pPr>
            <w:r w:rsidRPr="00347A77">
              <w:rPr>
                <w:b w:val="0"/>
                <w:color w:val="auto"/>
                <w:sz w:val="18"/>
                <w:szCs w:val="18"/>
              </w:rPr>
              <w:t>26</w:t>
            </w:r>
          </w:p>
        </w:tc>
        <w:tc>
          <w:tcPr>
            <w:tcW w:w="1620" w:type="dxa"/>
          </w:tcPr>
          <w:p w:rsidR="0001792A" w:rsidRPr="00347A77" w:rsidRDefault="0001792A" w:rsidP="0001792A">
            <w:pPr>
              <w:jc w:val="center"/>
              <w:rPr>
                <w:b w:val="0"/>
                <w:color w:val="auto"/>
                <w:sz w:val="18"/>
                <w:szCs w:val="18"/>
              </w:rPr>
            </w:pPr>
            <w:r w:rsidRPr="00347A77">
              <w:rPr>
                <w:b w:val="0"/>
                <w:color w:val="auto"/>
                <w:sz w:val="18"/>
                <w:szCs w:val="18"/>
              </w:rPr>
              <w:t>03</w:t>
            </w:r>
          </w:p>
        </w:tc>
      </w:tr>
      <w:tr w:rsidR="0001792A" w:rsidRPr="00347A77" w:rsidTr="0001792A">
        <w:tc>
          <w:tcPr>
            <w:tcW w:w="628" w:type="dxa"/>
          </w:tcPr>
          <w:p w:rsidR="0001792A" w:rsidRPr="00347A77" w:rsidRDefault="0001792A" w:rsidP="0001792A">
            <w:pPr>
              <w:jc w:val="center"/>
              <w:rPr>
                <w:b w:val="0"/>
                <w:color w:val="auto"/>
                <w:sz w:val="18"/>
                <w:szCs w:val="18"/>
              </w:rPr>
            </w:pPr>
            <w:r w:rsidRPr="00347A77">
              <w:rPr>
                <w:b w:val="0"/>
                <w:color w:val="auto"/>
                <w:sz w:val="18"/>
                <w:szCs w:val="18"/>
              </w:rPr>
              <w:t>17</w:t>
            </w:r>
          </w:p>
        </w:tc>
        <w:tc>
          <w:tcPr>
            <w:tcW w:w="5780" w:type="dxa"/>
          </w:tcPr>
          <w:p w:rsidR="0001792A" w:rsidRPr="00347A77" w:rsidRDefault="0001792A" w:rsidP="0001792A">
            <w:pPr>
              <w:rPr>
                <w:b w:val="0"/>
                <w:color w:val="auto"/>
                <w:sz w:val="18"/>
                <w:szCs w:val="18"/>
              </w:rPr>
            </w:pPr>
            <w:r w:rsidRPr="00347A77">
              <w:rPr>
                <w:b w:val="0"/>
                <w:color w:val="auto"/>
                <w:sz w:val="18"/>
                <w:szCs w:val="18"/>
              </w:rPr>
              <w:t>Hız göstergesi</w:t>
            </w:r>
          </w:p>
        </w:tc>
        <w:tc>
          <w:tcPr>
            <w:tcW w:w="1620" w:type="dxa"/>
          </w:tcPr>
          <w:p w:rsidR="0001792A" w:rsidRPr="00347A77" w:rsidRDefault="0001792A" w:rsidP="0001792A">
            <w:pPr>
              <w:jc w:val="center"/>
              <w:rPr>
                <w:b w:val="0"/>
                <w:color w:val="auto"/>
                <w:sz w:val="18"/>
                <w:szCs w:val="18"/>
              </w:rPr>
            </w:pPr>
            <w:r w:rsidRPr="00347A77">
              <w:rPr>
                <w:b w:val="0"/>
                <w:color w:val="auto"/>
                <w:sz w:val="18"/>
                <w:szCs w:val="18"/>
              </w:rPr>
              <w:t>39</w:t>
            </w:r>
          </w:p>
        </w:tc>
        <w:tc>
          <w:tcPr>
            <w:tcW w:w="1620" w:type="dxa"/>
          </w:tcPr>
          <w:p w:rsidR="0001792A" w:rsidRPr="00347A77" w:rsidRDefault="0001792A" w:rsidP="0001792A">
            <w:pPr>
              <w:jc w:val="center"/>
              <w:rPr>
                <w:b w:val="0"/>
                <w:color w:val="auto"/>
                <w:sz w:val="18"/>
                <w:szCs w:val="18"/>
              </w:rPr>
            </w:pPr>
            <w:r w:rsidRPr="00347A77">
              <w:rPr>
                <w:b w:val="0"/>
                <w:color w:val="auto"/>
                <w:sz w:val="18"/>
                <w:szCs w:val="18"/>
              </w:rPr>
              <w:t>00</w:t>
            </w:r>
          </w:p>
        </w:tc>
      </w:tr>
      <w:tr w:rsidR="0001792A" w:rsidRPr="00347A77" w:rsidTr="0001792A">
        <w:tc>
          <w:tcPr>
            <w:tcW w:w="628" w:type="dxa"/>
          </w:tcPr>
          <w:p w:rsidR="0001792A" w:rsidRPr="00347A77" w:rsidRDefault="0001792A" w:rsidP="0001792A">
            <w:pPr>
              <w:jc w:val="center"/>
              <w:rPr>
                <w:b w:val="0"/>
                <w:color w:val="auto"/>
                <w:sz w:val="18"/>
                <w:szCs w:val="18"/>
              </w:rPr>
            </w:pPr>
            <w:r w:rsidRPr="00347A77">
              <w:rPr>
                <w:b w:val="0"/>
                <w:color w:val="auto"/>
                <w:sz w:val="18"/>
                <w:szCs w:val="18"/>
              </w:rPr>
              <w:t>19</w:t>
            </w:r>
          </w:p>
        </w:tc>
        <w:tc>
          <w:tcPr>
            <w:tcW w:w="5780" w:type="dxa"/>
          </w:tcPr>
          <w:p w:rsidR="0001792A" w:rsidRPr="00347A77" w:rsidRDefault="0001792A" w:rsidP="0001792A">
            <w:pPr>
              <w:rPr>
                <w:b w:val="0"/>
                <w:color w:val="auto"/>
                <w:sz w:val="18"/>
                <w:szCs w:val="18"/>
              </w:rPr>
            </w:pPr>
            <w:r w:rsidRPr="00347A77">
              <w:rPr>
                <w:b w:val="0"/>
                <w:color w:val="auto"/>
                <w:sz w:val="18"/>
                <w:szCs w:val="18"/>
              </w:rPr>
              <w:t xml:space="preserve"> Emniyet kemeri bağlantıları </w:t>
            </w:r>
          </w:p>
        </w:tc>
        <w:tc>
          <w:tcPr>
            <w:tcW w:w="1620" w:type="dxa"/>
          </w:tcPr>
          <w:p w:rsidR="0001792A" w:rsidRPr="00347A77" w:rsidRDefault="0001792A" w:rsidP="0001792A">
            <w:pPr>
              <w:jc w:val="center"/>
              <w:rPr>
                <w:b w:val="0"/>
                <w:color w:val="auto"/>
                <w:sz w:val="18"/>
                <w:szCs w:val="18"/>
              </w:rPr>
            </w:pPr>
            <w:r w:rsidRPr="00347A77">
              <w:rPr>
                <w:b w:val="0"/>
                <w:color w:val="auto"/>
                <w:sz w:val="18"/>
                <w:szCs w:val="18"/>
              </w:rPr>
              <w:t>14</w:t>
            </w:r>
          </w:p>
        </w:tc>
        <w:tc>
          <w:tcPr>
            <w:tcW w:w="1620" w:type="dxa"/>
          </w:tcPr>
          <w:p w:rsidR="0001792A" w:rsidRPr="00347A77" w:rsidRDefault="0001792A" w:rsidP="0001792A">
            <w:pPr>
              <w:jc w:val="center"/>
              <w:rPr>
                <w:b w:val="0"/>
                <w:color w:val="auto"/>
                <w:sz w:val="18"/>
                <w:szCs w:val="18"/>
              </w:rPr>
            </w:pPr>
            <w:r w:rsidRPr="00347A77">
              <w:rPr>
                <w:b w:val="0"/>
                <w:color w:val="auto"/>
                <w:sz w:val="18"/>
                <w:szCs w:val="18"/>
              </w:rPr>
              <w:t>06</w:t>
            </w:r>
          </w:p>
        </w:tc>
      </w:tr>
      <w:tr w:rsidR="0001792A" w:rsidRPr="00347A77" w:rsidTr="0001792A">
        <w:tc>
          <w:tcPr>
            <w:tcW w:w="628" w:type="dxa"/>
          </w:tcPr>
          <w:p w:rsidR="0001792A" w:rsidRPr="00347A77" w:rsidRDefault="0001792A" w:rsidP="0001792A">
            <w:pPr>
              <w:jc w:val="center"/>
              <w:rPr>
                <w:b w:val="0"/>
                <w:color w:val="auto"/>
                <w:sz w:val="18"/>
                <w:szCs w:val="18"/>
              </w:rPr>
            </w:pPr>
            <w:r w:rsidRPr="00347A77">
              <w:rPr>
                <w:b w:val="0"/>
                <w:color w:val="auto"/>
                <w:sz w:val="18"/>
                <w:szCs w:val="18"/>
              </w:rPr>
              <w:t>20</w:t>
            </w:r>
          </w:p>
        </w:tc>
        <w:tc>
          <w:tcPr>
            <w:tcW w:w="5780" w:type="dxa"/>
          </w:tcPr>
          <w:p w:rsidR="0001792A" w:rsidRPr="00347A77" w:rsidRDefault="0001792A" w:rsidP="0001792A">
            <w:pPr>
              <w:rPr>
                <w:b w:val="0"/>
                <w:color w:val="auto"/>
                <w:sz w:val="18"/>
                <w:szCs w:val="18"/>
              </w:rPr>
            </w:pPr>
            <w:r w:rsidRPr="00347A77">
              <w:rPr>
                <w:b w:val="0"/>
                <w:color w:val="auto"/>
                <w:sz w:val="18"/>
                <w:szCs w:val="18"/>
              </w:rPr>
              <w:t>Aydınlatma ve ışıklı sinyal cihazlarının  yerleştirilmesi</w:t>
            </w:r>
          </w:p>
        </w:tc>
        <w:tc>
          <w:tcPr>
            <w:tcW w:w="1620" w:type="dxa"/>
          </w:tcPr>
          <w:p w:rsidR="0001792A" w:rsidRPr="00347A77" w:rsidRDefault="0001792A" w:rsidP="0001792A">
            <w:pPr>
              <w:jc w:val="center"/>
              <w:rPr>
                <w:b w:val="0"/>
                <w:color w:val="auto"/>
                <w:sz w:val="18"/>
                <w:szCs w:val="18"/>
              </w:rPr>
            </w:pPr>
            <w:r w:rsidRPr="00347A77">
              <w:rPr>
                <w:b w:val="0"/>
                <w:color w:val="auto"/>
                <w:sz w:val="18"/>
                <w:szCs w:val="18"/>
              </w:rPr>
              <w:t>48</w:t>
            </w:r>
          </w:p>
        </w:tc>
        <w:tc>
          <w:tcPr>
            <w:tcW w:w="1620" w:type="dxa"/>
          </w:tcPr>
          <w:p w:rsidR="0001792A" w:rsidRPr="00347A77" w:rsidRDefault="0001792A" w:rsidP="0001792A">
            <w:pPr>
              <w:jc w:val="center"/>
              <w:rPr>
                <w:b w:val="0"/>
                <w:color w:val="auto"/>
                <w:sz w:val="18"/>
                <w:szCs w:val="18"/>
              </w:rPr>
            </w:pPr>
            <w:r w:rsidRPr="00347A77">
              <w:rPr>
                <w:b w:val="0"/>
                <w:color w:val="auto"/>
                <w:sz w:val="18"/>
                <w:szCs w:val="18"/>
              </w:rPr>
              <w:t>03</w:t>
            </w:r>
          </w:p>
        </w:tc>
      </w:tr>
      <w:tr w:rsidR="0001792A" w:rsidRPr="00347A77" w:rsidTr="0001792A">
        <w:tc>
          <w:tcPr>
            <w:tcW w:w="628" w:type="dxa"/>
          </w:tcPr>
          <w:p w:rsidR="0001792A" w:rsidRPr="00347A77" w:rsidRDefault="0001792A" w:rsidP="0001792A">
            <w:pPr>
              <w:jc w:val="center"/>
              <w:rPr>
                <w:b w:val="0"/>
                <w:color w:val="auto"/>
                <w:sz w:val="18"/>
                <w:szCs w:val="18"/>
              </w:rPr>
            </w:pPr>
            <w:r w:rsidRPr="00347A77">
              <w:rPr>
                <w:b w:val="0"/>
                <w:color w:val="auto"/>
                <w:sz w:val="18"/>
                <w:szCs w:val="18"/>
              </w:rPr>
              <w:t>21</w:t>
            </w:r>
          </w:p>
        </w:tc>
        <w:tc>
          <w:tcPr>
            <w:tcW w:w="5780" w:type="dxa"/>
          </w:tcPr>
          <w:p w:rsidR="0001792A" w:rsidRPr="00347A77" w:rsidRDefault="0001792A" w:rsidP="0001792A">
            <w:pPr>
              <w:rPr>
                <w:b w:val="0"/>
                <w:color w:val="auto"/>
                <w:sz w:val="18"/>
                <w:szCs w:val="18"/>
              </w:rPr>
            </w:pPr>
            <w:r w:rsidRPr="00347A77">
              <w:rPr>
                <w:b w:val="0"/>
                <w:color w:val="auto"/>
                <w:sz w:val="18"/>
                <w:szCs w:val="18"/>
              </w:rPr>
              <w:t>Geri yansıtıcılar</w:t>
            </w:r>
          </w:p>
        </w:tc>
        <w:tc>
          <w:tcPr>
            <w:tcW w:w="1620" w:type="dxa"/>
          </w:tcPr>
          <w:p w:rsidR="0001792A" w:rsidRPr="00347A77" w:rsidRDefault="0001792A" w:rsidP="0001792A">
            <w:pPr>
              <w:jc w:val="center"/>
              <w:rPr>
                <w:b w:val="0"/>
                <w:color w:val="auto"/>
                <w:sz w:val="18"/>
                <w:szCs w:val="18"/>
              </w:rPr>
            </w:pPr>
            <w:r w:rsidRPr="00347A77">
              <w:rPr>
                <w:b w:val="0"/>
                <w:color w:val="auto"/>
                <w:sz w:val="18"/>
                <w:szCs w:val="18"/>
              </w:rPr>
              <w:t>3</w:t>
            </w:r>
          </w:p>
        </w:tc>
        <w:tc>
          <w:tcPr>
            <w:tcW w:w="1620" w:type="dxa"/>
          </w:tcPr>
          <w:p w:rsidR="0001792A" w:rsidRPr="00347A77" w:rsidRDefault="0001792A" w:rsidP="0001792A">
            <w:pPr>
              <w:jc w:val="center"/>
              <w:rPr>
                <w:b w:val="0"/>
                <w:color w:val="auto"/>
                <w:sz w:val="18"/>
                <w:szCs w:val="18"/>
              </w:rPr>
            </w:pPr>
            <w:r w:rsidRPr="00347A77">
              <w:rPr>
                <w:b w:val="0"/>
                <w:color w:val="auto"/>
                <w:sz w:val="18"/>
                <w:szCs w:val="18"/>
              </w:rPr>
              <w:t>02</w:t>
            </w:r>
          </w:p>
        </w:tc>
      </w:tr>
      <w:tr w:rsidR="0001792A" w:rsidRPr="00347A77" w:rsidTr="0001792A">
        <w:tc>
          <w:tcPr>
            <w:tcW w:w="628" w:type="dxa"/>
          </w:tcPr>
          <w:p w:rsidR="0001792A" w:rsidRPr="00347A77" w:rsidRDefault="0001792A" w:rsidP="0001792A">
            <w:pPr>
              <w:jc w:val="center"/>
              <w:rPr>
                <w:b w:val="0"/>
                <w:color w:val="auto"/>
                <w:sz w:val="18"/>
                <w:szCs w:val="18"/>
              </w:rPr>
            </w:pPr>
            <w:r w:rsidRPr="00347A77">
              <w:rPr>
                <w:b w:val="0"/>
                <w:color w:val="auto"/>
                <w:sz w:val="18"/>
                <w:szCs w:val="18"/>
              </w:rPr>
              <w:t>22</w:t>
            </w:r>
          </w:p>
        </w:tc>
        <w:tc>
          <w:tcPr>
            <w:tcW w:w="5780" w:type="dxa"/>
          </w:tcPr>
          <w:p w:rsidR="0001792A" w:rsidRPr="00347A77" w:rsidRDefault="0001792A" w:rsidP="0001792A">
            <w:pPr>
              <w:rPr>
                <w:b w:val="0"/>
                <w:color w:val="auto"/>
                <w:sz w:val="18"/>
                <w:szCs w:val="18"/>
              </w:rPr>
            </w:pPr>
            <w:r w:rsidRPr="00347A77">
              <w:rPr>
                <w:b w:val="0"/>
                <w:color w:val="auto"/>
                <w:sz w:val="18"/>
                <w:szCs w:val="18"/>
              </w:rPr>
              <w:t>Uç hat işaret / ön konum (yan) / arka konum (yan) / stop lambaları</w:t>
            </w:r>
          </w:p>
        </w:tc>
        <w:tc>
          <w:tcPr>
            <w:tcW w:w="1620" w:type="dxa"/>
          </w:tcPr>
          <w:p w:rsidR="0001792A" w:rsidRPr="00347A77" w:rsidRDefault="0001792A" w:rsidP="0001792A">
            <w:pPr>
              <w:jc w:val="center"/>
              <w:rPr>
                <w:b w:val="0"/>
                <w:color w:val="auto"/>
                <w:sz w:val="18"/>
                <w:szCs w:val="18"/>
              </w:rPr>
            </w:pPr>
            <w:r w:rsidRPr="00347A77">
              <w:rPr>
                <w:b w:val="0"/>
                <w:color w:val="auto"/>
                <w:sz w:val="18"/>
                <w:szCs w:val="18"/>
              </w:rPr>
              <w:t>7</w:t>
            </w:r>
          </w:p>
        </w:tc>
        <w:tc>
          <w:tcPr>
            <w:tcW w:w="1620" w:type="dxa"/>
          </w:tcPr>
          <w:p w:rsidR="0001792A" w:rsidRPr="00347A77" w:rsidRDefault="0001792A" w:rsidP="0001792A">
            <w:pPr>
              <w:jc w:val="center"/>
              <w:rPr>
                <w:b w:val="0"/>
                <w:color w:val="auto"/>
                <w:sz w:val="18"/>
                <w:szCs w:val="18"/>
              </w:rPr>
            </w:pPr>
            <w:r w:rsidRPr="00347A77">
              <w:rPr>
                <w:b w:val="0"/>
                <w:color w:val="auto"/>
                <w:sz w:val="18"/>
                <w:szCs w:val="18"/>
              </w:rPr>
              <w:t>02</w:t>
            </w:r>
          </w:p>
        </w:tc>
      </w:tr>
      <w:tr w:rsidR="0001792A" w:rsidRPr="00347A77" w:rsidTr="0001792A">
        <w:tc>
          <w:tcPr>
            <w:tcW w:w="628" w:type="dxa"/>
          </w:tcPr>
          <w:p w:rsidR="0001792A" w:rsidRPr="00347A77" w:rsidRDefault="0001792A" w:rsidP="0001792A">
            <w:pPr>
              <w:jc w:val="center"/>
              <w:rPr>
                <w:b w:val="0"/>
                <w:color w:val="auto"/>
                <w:sz w:val="18"/>
                <w:szCs w:val="18"/>
              </w:rPr>
            </w:pPr>
          </w:p>
        </w:tc>
        <w:tc>
          <w:tcPr>
            <w:tcW w:w="5780" w:type="dxa"/>
          </w:tcPr>
          <w:p w:rsidR="0001792A" w:rsidRPr="00347A77" w:rsidRDefault="0001792A" w:rsidP="0001792A">
            <w:pPr>
              <w:rPr>
                <w:b w:val="0"/>
                <w:color w:val="auto"/>
                <w:sz w:val="18"/>
                <w:szCs w:val="18"/>
              </w:rPr>
            </w:pPr>
            <w:r w:rsidRPr="00347A77">
              <w:rPr>
                <w:b w:val="0"/>
                <w:snapToGrid w:val="0"/>
                <w:color w:val="auto"/>
                <w:sz w:val="18"/>
                <w:szCs w:val="18"/>
              </w:rPr>
              <w:t>Gündüz  sürüş lambaları</w:t>
            </w:r>
          </w:p>
        </w:tc>
        <w:tc>
          <w:tcPr>
            <w:tcW w:w="1620" w:type="dxa"/>
          </w:tcPr>
          <w:p w:rsidR="0001792A" w:rsidRPr="00347A77" w:rsidRDefault="0001792A" w:rsidP="0001792A">
            <w:pPr>
              <w:jc w:val="center"/>
              <w:rPr>
                <w:b w:val="0"/>
                <w:color w:val="auto"/>
                <w:sz w:val="18"/>
                <w:szCs w:val="18"/>
              </w:rPr>
            </w:pPr>
            <w:r w:rsidRPr="00347A77">
              <w:rPr>
                <w:b w:val="0"/>
                <w:color w:val="auto"/>
                <w:sz w:val="18"/>
                <w:szCs w:val="18"/>
              </w:rPr>
              <w:t>87</w:t>
            </w:r>
          </w:p>
        </w:tc>
        <w:tc>
          <w:tcPr>
            <w:tcW w:w="1620" w:type="dxa"/>
          </w:tcPr>
          <w:p w:rsidR="0001792A" w:rsidRPr="00347A77" w:rsidRDefault="0001792A" w:rsidP="0001792A">
            <w:pPr>
              <w:jc w:val="center"/>
              <w:rPr>
                <w:b w:val="0"/>
                <w:color w:val="auto"/>
                <w:sz w:val="18"/>
                <w:szCs w:val="18"/>
              </w:rPr>
            </w:pPr>
            <w:r w:rsidRPr="00347A77">
              <w:rPr>
                <w:b w:val="0"/>
                <w:color w:val="auto"/>
                <w:sz w:val="18"/>
                <w:szCs w:val="18"/>
              </w:rPr>
              <w:t>00</w:t>
            </w:r>
          </w:p>
        </w:tc>
      </w:tr>
      <w:tr w:rsidR="0001792A" w:rsidRPr="00347A77" w:rsidTr="0001792A">
        <w:tc>
          <w:tcPr>
            <w:tcW w:w="628" w:type="dxa"/>
          </w:tcPr>
          <w:p w:rsidR="0001792A" w:rsidRPr="00347A77" w:rsidRDefault="0001792A" w:rsidP="0001792A">
            <w:pPr>
              <w:jc w:val="center"/>
              <w:rPr>
                <w:b w:val="0"/>
                <w:color w:val="auto"/>
                <w:sz w:val="18"/>
                <w:szCs w:val="18"/>
              </w:rPr>
            </w:pPr>
          </w:p>
        </w:tc>
        <w:tc>
          <w:tcPr>
            <w:tcW w:w="5780" w:type="dxa"/>
          </w:tcPr>
          <w:p w:rsidR="0001792A" w:rsidRPr="00347A77" w:rsidRDefault="0001792A" w:rsidP="0001792A">
            <w:pPr>
              <w:rPr>
                <w:b w:val="0"/>
                <w:color w:val="auto"/>
                <w:sz w:val="18"/>
                <w:szCs w:val="18"/>
              </w:rPr>
            </w:pPr>
            <w:r w:rsidRPr="00347A77">
              <w:rPr>
                <w:b w:val="0"/>
                <w:color w:val="auto"/>
                <w:sz w:val="18"/>
                <w:szCs w:val="18"/>
              </w:rPr>
              <w:t>Yan işaret lambaları</w:t>
            </w:r>
          </w:p>
        </w:tc>
        <w:tc>
          <w:tcPr>
            <w:tcW w:w="1620" w:type="dxa"/>
          </w:tcPr>
          <w:p w:rsidR="0001792A" w:rsidRPr="00347A77" w:rsidRDefault="0001792A" w:rsidP="0001792A">
            <w:pPr>
              <w:jc w:val="center"/>
              <w:rPr>
                <w:b w:val="0"/>
                <w:color w:val="auto"/>
                <w:sz w:val="18"/>
                <w:szCs w:val="18"/>
              </w:rPr>
            </w:pPr>
            <w:r w:rsidRPr="00347A77">
              <w:rPr>
                <w:b w:val="0"/>
                <w:color w:val="auto"/>
                <w:sz w:val="18"/>
                <w:szCs w:val="18"/>
              </w:rPr>
              <w:t>91</w:t>
            </w:r>
          </w:p>
        </w:tc>
        <w:tc>
          <w:tcPr>
            <w:tcW w:w="1620" w:type="dxa"/>
          </w:tcPr>
          <w:p w:rsidR="0001792A" w:rsidRPr="00347A77" w:rsidRDefault="0001792A" w:rsidP="0001792A">
            <w:pPr>
              <w:jc w:val="center"/>
              <w:rPr>
                <w:b w:val="0"/>
                <w:color w:val="auto"/>
                <w:sz w:val="18"/>
                <w:szCs w:val="18"/>
              </w:rPr>
            </w:pPr>
            <w:r w:rsidRPr="00347A77">
              <w:rPr>
                <w:b w:val="0"/>
                <w:color w:val="auto"/>
                <w:sz w:val="18"/>
                <w:szCs w:val="18"/>
              </w:rPr>
              <w:t>00</w:t>
            </w:r>
          </w:p>
        </w:tc>
      </w:tr>
      <w:tr w:rsidR="0001792A" w:rsidRPr="00347A77" w:rsidTr="0001792A">
        <w:tc>
          <w:tcPr>
            <w:tcW w:w="628" w:type="dxa"/>
          </w:tcPr>
          <w:p w:rsidR="0001792A" w:rsidRPr="00347A77" w:rsidRDefault="0001792A" w:rsidP="0001792A">
            <w:pPr>
              <w:jc w:val="center"/>
              <w:rPr>
                <w:b w:val="0"/>
                <w:color w:val="auto"/>
                <w:sz w:val="18"/>
                <w:szCs w:val="18"/>
              </w:rPr>
            </w:pPr>
            <w:r w:rsidRPr="00347A77">
              <w:rPr>
                <w:b w:val="0"/>
                <w:color w:val="auto"/>
                <w:sz w:val="18"/>
                <w:szCs w:val="18"/>
              </w:rPr>
              <w:t>23</w:t>
            </w:r>
          </w:p>
        </w:tc>
        <w:tc>
          <w:tcPr>
            <w:tcW w:w="5780" w:type="dxa"/>
          </w:tcPr>
          <w:p w:rsidR="0001792A" w:rsidRPr="00347A77" w:rsidRDefault="0001792A" w:rsidP="0001792A">
            <w:pPr>
              <w:rPr>
                <w:b w:val="0"/>
                <w:color w:val="auto"/>
                <w:sz w:val="18"/>
                <w:szCs w:val="18"/>
              </w:rPr>
            </w:pPr>
            <w:r w:rsidRPr="00347A77">
              <w:rPr>
                <w:b w:val="0"/>
                <w:color w:val="auto"/>
                <w:sz w:val="18"/>
                <w:szCs w:val="18"/>
              </w:rPr>
              <w:t>Sinyal lambaları</w:t>
            </w:r>
          </w:p>
        </w:tc>
        <w:tc>
          <w:tcPr>
            <w:tcW w:w="1620" w:type="dxa"/>
          </w:tcPr>
          <w:p w:rsidR="0001792A" w:rsidRPr="00347A77" w:rsidRDefault="0001792A" w:rsidP="0001792A">
            <w:pPr>
              <w:jc w:val="center"/>
              <w:rPr>
                <w:b w:val="0"/>
                <w:color w:val="auto"/>
                <w:sz w:val="18"/>
                <w:szCs w:val="18"/>
              </w:rPr>
            </w:pPr>
            <w:r w:rsidRPr="00347A77">
              <w:rPr>
                <w:b w:val="0"/>
                <w:color w:val="auto"/>
                <w:sz w:val="18"/>
                <w:szCs w:val="18"/>
              </w:rPr>
              <w:t>6</w:t>
            </w:r>
          </w:p>
        </w:tc>
        <w:tc>
          <w:tcPr>
            <w:tcW w:w="1620" w:type="dxa"/>
          </w:tcPr>
          <w:p w:rsidR="0001792A" w:rsidRPr="00347A77" w:rsidRDefault="0001792A" w:rsidP="0001792A">
            <w:pPr>
              <w:jc w:val="center"/>
              <w:rPr>
                <w:b w:val="0"/>
                <w:color w:val="auto"/>
                <w:sz w:val="18"/>
                <w:szCs w:val="18"/>
              </w:rPr>
            </w:pPr>
            <w:r w:rsidRPr="00347A77">
              <w:rPr>
                <w:b w:val="0"/>
                <w:color w:val="auto"/>
                <w:sz w:val="18"/>
                <w:szCs w:val="18"/>
              </w:rPr>
              <w:t>01</w:t>
            </w:r>
          </w:p>
        </w:tc>
      </w:tr>
      <w:tr w:rsidR="0001792A" w:rsidRPr="00347A77" w:rsidTr="0001792A">
        <w:tc>
          <w:tcPr>
            <w:tcW w:w="628" w:type="dxa"/>
          </w:tcPr>
          <w:p w:rsidR="0001792A" w:rsidRPr="00347A77" w:rsidRDefault="0001792A" w:rsidP="0001792A">
            <w:pPr>
              <w:jc w:val="center"/>
              <w:rPr>
                <w:b w:val="0"/>
                <w:color w:val="auto"/>
                <w:sz w:val="18"/>
                <w:szCs w:val="18"/>
              </w:rPr>
            </w:pPr>
            <w:r w:rsidRPr="00347A77">
              <w:rPr>
                <w:b w:val="0"/>
                <w:color w:val="auto"/>
                <w:sz w:val="18"/>
                <w:szCs w:val="18"/>
              </w:rPr>
              <w:t>24</w:t>
            </w:r>
          </w:p>
        </w:tc>
        <w:tc>
          <w:tcPr>
            <w:tcW w:w="5780" w:type="dxa"/>
          </w:tcPr>
          <w:p w:rsidR="0001792A" w:rsidRPr="00347A77" w:rsidRDefault="0001792A" w:rsidP="0001792A">
            <w:pPr>
              <w:rPr>
                <w:b w:val="0"/>
                <w:color w:val="auto"/>
                <w:sz w:val="18"/>
                <w:szCs w:val="18"/>
              </w:rPr>
            </w:pPr>
            <w:r w:rsidRPr="00347A77">
              <w:rPr>
                <w:b w:val="0"/>
                <w:color w:val="auto"/>
                <w:sz w:val="18"/>
                <w:szCs w:val="18"/>
              </w:rPr>
              <w:t>Arka tescil plaka lambaları</w:t>
            </w:r>
          </w:p>
        </w:tc>
        <w:tc>
          <w:tcPr>
            <w:tcW w:w="1620" w:type="dxa"/>
          </w:tcPr>
          <w:p w:rsidR="0001792A" w:rsidRPr="00347A77" w:rsidRDefault="0001792A" w:rsidP="0001792A">
            <w:pPr>
              <w:jc w:val="center"/>
              <w:rPr>
                <w:b w:val="0"/>
                <w:color w:val="auto"/>
                <w:sz w:val="18"/>
                <w:szCs w:val="18"/>
              </w:rPr>
            </w:pPr>
            <w:r w:rsidRPr="00347A77">
              <w:rPr>
                <w:b w:val="0"/>
                <w:color w:val="auto"/>
                <w:sz w:val="18"/>
                <w:szCs w:val="18"/>
              </w:rPr>
              <w:t>4</w:t>
            </w:r>
          </w:p>
        </w:tc>
        <w:tc>
          <w:tcPr>
            <w:tcW w:w="1620" w:type="dxa"/>
          </w:tcPr>
          <w:p w:rsidR="0001792A" w:rsidRPr="00347A77" w:rsidRDefault="0001792A" w:rsidP="0001792A">
            <w:pPr>
              <w:jc w:val="center"/>
              <w:rPr>
                <w:b w:val="0"/>
                <w:color w:val="auto"/>
                <w:sz w:val="18"/>
                <w:szCs w:val="18"/>
              </w:rPr>
            </w:pPr>
            <w:r w:rsidRPr="00347A77">
              <w:rPr>
                <w:b w:val="0"/>
                <w:color w:val="auto"/>
                <w:sz w:val="18"/>
                <w:szCs w:val="18"/>
              </w:rPr>
              <w:t>00</w:t>
            </w:r>
          </w:p>
        </w:tc>
      </w:tr>
      <w:tr w:rsidR="0001792A" w:rsidRPr="00347A77" w:rsidTr="0001792A">
        <w:tc>
          <w:tcPr>
            <w:tcW w:w="628" w:type="dxa"/>
          </w:tcPr>
          <w:p w:rsidR="0001792A" w:rsidRPr="00347A77" w:rsidRDefault="0001792A" w:rsidP="0001792A">
            <w:pPr>
              <w:jc w:val="center"/>
              <w:rPr>
                <w:b w:val="0"/>
                <w:color w:val="auto"/>
                <w:sz w:val="18"/>
                <w:szCs w:val="18"/>
              </w:rPr>
            </w:pPr>
            <w:r w:rsidRPr="00347A77">
              <w:rPr>
                <w:b w:val="0"/>
                <w:color w:val="auto"/>
                <w:sz w:val="18"/>
                <w:szCs w:val="18"/>
              </w:rPr>
              <w:t>25</w:t>
            </w:r>
          </w:p>
        </w:tc>
        <w:tc>
          <w:tcPr>
            <w:tcW w:w="5780" w:type="dxa"/>
          </w:tcPr>
          <w:p w:rsidR="0001792A" w:rsidRPr="00347A77" w:rsidRDefault="0001792A" w:rsidP="0001792A">
            <w:pPr>
              <w:rPr>
                <w:b w:val="0"/>
                <w:color w:val="auto"/>
                <w:sz w:val="18"/>
                <w:szCs w:val="18"/>
              </w:rPr>
            </w:pPr>
            <w:r w:rsidRPr="00347A77">
              <w:rPr>
                <w:b w:val="0"/>
                <w:color w:val="auto"/>
                <w:sz w:val="18"/>
                <w:szCs w:val="18"/>
              </w:rPr>
              <w:t>Farlar (R</w:t>
            </w:r>
            <w:r w:rsidRPr="00347A77">
              <w:rPr>
                <w:b w:val="0"/>
                <w:color w:val="auto"/>
                <w:sz w:val="18"/>
                <w:szCs w:val="18"/>
                <w:vertAlign w:val="subscript"/>
              </w:rPr>
              <w:t>2</w:t>
            </w:r>
            <w:r w:rsidRPr="00347A77">
              <w:rPr>
                <w:b w:val="0"/>
                <w:color w:val="auto"/>
                <w:sz w:val="18"/>
                <w:szCs w:val="18"/>
              </w:rPr>
              <w:t xml:space="preserve"> ve HS</w:t>
            </w:r>
            <w:r w:rsidRPr="00347A77">
              <w:rPr>
                <w:b w:val="0"/>
                <w:color w:val="auto"/>
                <w:sz w:val="18"/>
                <w:szCs w:val="18"/>
                <w:vertAlign w:val="subscript"/>
              </w:rPr>
              <w:t>1</w:t>
            </w:r>
            <w:r w:rsidRPr="00347A77">
              <w:rPr>
                <w:b w:val="0"/>
                <w:color w:val="auto"/>
                <w:sz w:val="18"/>
                <w:szCs w:val="18"/>
              </w:rPr>
              <w:t>)</w:t>
            </w:r>
          </w:p>
        </w:tc>
        <w:tc>
          <w:tcPr>
            <w:tcW w:w="1620" w:type="dxa"/>
          </w:tcPr>
          <w:p w:rsidR="0001792A" w:rsidRPr="00347A77" w:rsidRDefault="0001792A" w:rsidP="0001792A">
            <w:pPr>
              <w:jc w:val="center"/>
              <w:rPr>
                <w:b w:val="0"/>
                <w:color w:val="auto"/>
                <w:sz w:val="18"/>
                <w:szCs w:val="18"/>
              </w:rPr>
            </w:pPr>
            <w:r w:rsidRPr="00347A77">
              <w:rPr>
                <w:b w:val="0"/>
                <w:color w:val="auto"/>
                <w:sz w:val="18"/>
                <w:szCs w:val="18"/>
              </w:rPr>
              <w:t>1</w:t>
            </w:r>
          </w:p>
        </w:tc>
        <w:tc>
          <w:tcPr>
            <w:tcW w:w="1620" w:type="dxa"/>
          </w:tcPr>
          <w:p w:rsidR="0001792A" w:rsidRPr="00347A77" w:rsidRDefault="0001792A" w:rsidP="0001792A">
            <w:pPr>
              <w:jc w:val="center"/>
              <w:rPr>
                <w:b w:val="0"/>
                <w:color w:val="auto"/>
                <w:sz w:val="18"/>
                <w:szCs w:val="18"/>
              </w:rPr>
            </w:pPr>
            <w:r w:rsidRPr="00347A77">
              <w:rPr>
                <w:b w:val="0"/>
                <w:color w:val="auto"/>
                <w:sz w:val="18"/>
                <w:szCs w:val="18"/>
              </w:rPr>
              <w:t>02</w:t>
            </w:r>
          </w:p>
        </w:tc>
      </w:tr>
      <w:tr w:rsidR="0001792A" w:rsidRPr="00347A77" w:rsidTr="0001792A">
        <w:tc>
          <w:tcPr>
            <w:tcW w:w="628" w:type="dxa"/>
          </w:tcPr>
          <w:p w:rsidR="0001792A" w:rsidRPr="00347A77" w:rsidRDefault="0001792A" w:rsidP="0001792A">
            <w:pPr>
              <w:jc w:val="center"/>
              <w:rPr>
                <w:b w:val="0"/>
                <w:color w:val="auto"/>
                <w:sz w:val="18"/>
                <w:szCs w:val="18"/>
              </w:rPr>
            </w:pPr>
            <w:r w:rsidRPr="00347A77">
              <w:rPr>
                <w:b w:val="0"/>
                <w:color w:val="auto"/>
                <w:sz w:val="18"/>
                <w:szCs w:val="18"/>
              </w:rPr>
              <w:t>25</w:t>
            </w:r>
          </w:p>
        </w:tc>
        <w:tc>
          <w:tcPr>
            <w:tcW w:w="5780" w:type="dxa"/>
          </w:tcPr>
          <w:p w:rsidR="0001792A" w:rsidRPr="00347A77" w:rsidRDefault="0001792A" w:rsidP="0001792A">
            <w:pPr>
              <w:rPr>
                <w:b w:val="0"/>
                <w:color w:val="auto"/>
                <w:sz w:val="18"/>
                <w:szCs w:val="18"/>
              </w:rPr>
            </w:pPr>
            <w:r w:rsidRPr="00347A77">
              <w:rPr>
                <w:b w:val="0"/>
                <w:color w:val="auto"/>
                <w:sz w:val="18"/>
                <w:szCs w:val="18"/>
              </w:rPr>
              <w:t>Farlar (atom farı)</w:t>
            </w:r>
          </w:p>
        </w:tc>
        <w:tc>
          <w:tcPr>
            <w:tcW w:w="1620" w:type="dxa"/>
          </w:tcPr>
          <w:p w:rsidR="0001792A" w:rsidRPr="00347A77" w:rsidRDefault="0001792A" w:rsidP="0001792A">
            <w:pPr>
              <w:jc w:val="center"/>
              <w:rPr>
                <w:b w:val="0"/>
                <w:color w:val="auto"/>
                <w:sz w:val="18"/>
                <w:szCs w:val="18"/>
              </w:rPr>
            </w:pPr>
            <w:r w:rsidRPr="00347A77">
              <w:rPr>
                <w:b w:val="0"/>
                <w:color w:val="auto"/>
                <w:sz w:val="18"/>
                <w:szCs w:val="18"/>
              </w:rPr>
              <w:t>5</w:t>
            </w:r>
          </w:p>
        </w:tc>
        <w:tc>
          <w:tcPr>
            <w:tcW w:w="1620" w:type="dxa"/>
          </w:tcPr>
          <w:p w:rsidR="0001792A" w:rsidRPr="00347A77" w:rsidRDefault="0001792A" w:rsidP="0001792A">
            <w:pPr>
              <w:jc w:val="center"/>
              <w:rPr>
                <w:b w:val="0"/>
                <w:color w:val="auto"/>
                <w:sz w:val="18"/>
                <w:szCs w:val="18"/>
              </w:rPr>
            </w:pPr>
            <w:r w:rsidRPr="00347A77">
              <w:rPr>
                <w:b w:val="0"/>
                <w:color w:val="auto"/>
                <w:sz w:val="18"/>
                <w:szCs w:val="18"/>
              </w:rPr>
              <w:t>02</w:t>
            </w:r>
          </w:p>
        </w:tc>
      </w:tr>
      <w:tr w:rsidR="0001792A" w:rsidRPr="00347A77" w:rsidTr="0001792A">
        <w:tc>
          <w:tcPr>
            <w:tcW w:w="628" w:type="dxa"/>
          </w:tcPr>
          <w:p w:rsidR="0001792A" w:rsidRPr="00347A77" w:rsidRDefault="0001792A" w:rsidP="0001792A">
            <w:pPr>
              <w:jc w:val="center"/>
              <w:rPr>
                <w:b w:val="0"/>
                <w:color w:val="auto"/>
                <w:sz w:val="18"/>
                <w:szCs w:val="18"/>
              </w:rPr>
            </w:pPr>
          </w:p>
        </w:tc>
        <w:tc>
          <w:tcPr>
            <w:tcW w:w="5780" w:type="dxa"/>
          </w:tcPr>
          <w:p w:rsidR="0001792A" w:rsidRPr="00347A77" w:rsidRDefault="0001792A" w:rsidP="0001792A">
            <w:pPr>
              <w:rPr>
                <w:b w:val="0"/>
                <w:color w:val="auto"/>
                <w:sz w:val="18"/>
                <w:szCs w:val="18"/>
              </w:rPr>
            </w:pPr>
            <w:r w:rsidRPr="00347A77">
              <w:rPr>
                <w:b w:val="0"/>
                <w:color w:val="auto"/>
                <w:sz w:val="18"/>
                <w:szCs w:val="18"/>
              </w:rPr>
              <w:t>Farlar (H</w:t>
            </w:r>
            <w:r w:rsidRPr="00347A77">
              <w:rPr>
                <w:b w:val="0"/>
                <w:color w:val="auto"/>
                <w:sz w:val="18"/>
                <w:szCs w:val="18"/>
                <w:vertAlign w:val="subscript"/>
              </w:rPr>
              <w:t>1</w:t>
            </w:r>
            <w:r w:rsidRPr="00347A77">
              <w:rPr>
                <w:b w:val="0"/>
                <w:color w:val="auto"/>
                <w:sz w:val="18"/>
                <w:szCs w:val="18"/>
              </w:rPr>
              <w:t>, H</w:t>
            </w:r>
            <w:r w:rsidRPr="00347A77">
              <w:rPr>
                <w:b w:val="0"/>
                <w:color w:val="auto"/>
                <w:sz w:val="18"/>
                <w:szCs w:val="18"/>
                <w:vertAlign w:val="subscript"/>
              </w:rPr>
              <w:t>2</w:t>
            </w:r>
            <w:r w:rsidRPr="00347A77">
              <w:rPr>
                <w:b w:val="0"/>
                <w:color w:val="auto"/>
                <w:sz w:val="18"/>
                <w:szCs w:val="18"/>
              </w:rPr>
              <w:t>, H</w:t>
            </w:r>
            <w:r w:rsidRPr="00347A77">
              <w:rPr>
                <w:b w:val="0"/>
                <w:color w:val="auto"/>
                <w:sz w:val="18"/>
                <w:szCs w:val="18"/>
                <w:vertAlign w:val="subscript"/>
              </w:rPr>
              <w:t>3</w:t>
            </w:r>
            <w:r w:rsidRPr="00347A77">
              <w:rPr>
                <w:b w:val="0"/>
                <w:color w:val="auto"/>
                <w:sz w:val="18"/>
                <w:szCs w:val="18"/>
              </w:rPr>
              <w:t>, HB</w:t>
            </w:r>
            <w:r w:rsidRPr="00347A77">
              <w:rPr>
                <w:b w:val="0"/>
                <w:color w:val="auto"/>
                <w:sz w:val="18"/>
                <w:szCs w:val="18"/>
                <w:vertAlign w:val="subscript"/>
              </w:rPr>
              <w:t>3</w:t>
            </w:r>
            <w:r w:rsidRPr="00347A77">
              <w:rPr>
                <w:b w:val="0"/>
                <w:color w:val="auto"/>
                <w:sz w:val="18"/>
                <w:szCs w:val="18"/>
              </w:rPr>
              <w:t>, HB</w:t>
            </w:r>
            <w:r w:rsidRPr="00347A77">
              <w:rPr>
                <w:b w:val="0"/>
                <w:color w:val="auto"/>
                <w:sz w:val="18"/>
                <w:szCs w:val="18"/>
                <w:vertAlign w:val="subscript"/>
              </w:rPr>
              <w:t>4</w:t>
            </w:r>
            <w:r w:rsidRPr="00347A77">
              <w:rPr>
                <w:b w:val="0"/>
                <w:color w:val="auto"/>
                <w:sz w:val="18"/>
                <w:szCs w:val="18"/>
              </w:rPr>
              <w:t>, H</w:t>
            </w:r>
            <w:r w:rsidRPr="00347A77">
              <w:rPr>
                <w:b w:val="0"/>
                <w:color w:val="auto"/>
                <w:sz w:val="18"/>
                <w:szCs w:val="18"/>
                <w:vertAlign w:val="subscript"/>
              </w:rPr>
              <w:t>7</w:t>
            </w:r>
            <w:r w:rsidRPr="00347A77">
              <w:rPr>
                <w:b w:val="0"/>
                <w:color w:val="auto"/>
                <w:sz w:val="18"/>
                <w:szCs w:val="18"/>
              </w:rPr>
              <w:t xml:space="preserve"> ve/veya H</w:t>
            </w:r>
            <w:r w:rsidRPr="00347A77">
              <w:rPr>
                <w:b w:val="0"/>
                <w:color w:val="auto"/>
                <w:sz w:val="18"/>
                <w:szCs w:val="18"/>
                <w:vertAlign w:val="subscript"/>
              </w:rPr>
              <w:t>8</w:t>
            </w:r>
            <w:r w:rsidRPr="00347A77">
              <w:rPr>
                <w:b w:val="0"/>
                <w:color w:val="auto"/>
                <w:sz w:val="18"/>
                <w:szCs w:val="18"/>
              </w:rPr>
              <w:t>, H</w:t>
            </w:r>
            <w:r w:rsidRPr="00347A77">
              <w:rPr>
                <w:b w:val="0"/>
                <w:color w:val="auto"/>
                <w:sz w:val="18"/>
                <w:szCs w:val="18"/>
                <w:vertAlign w:val="subscript"/>
              </w:rPr>
              <w:t>9</w:t>
            </w:r>
            <w:r w:rsidRPr="00347A77">
              <w:rPr>
                <w:b w:val="0"/>
                <w:color w:val="auto"/>
                <w:sz w:val="18"/>
                <w:szCs w:val="18"/>
              </w:rPr>
              <w:t>,HIR1,HIR2 ve/veya H</w:t>
            </w:r>
            <w:r w:rsidRPr="00347A77">
              <w:rPr>
                <w:b w:val="0"/>
                <w:color w:val="auto"/>
                <w:sz w:val="18"/>
                <w:szCs w:val="18"/>
                <w:vertAlign w:val="subscript"/>
              </w:rPr>
              <w:t>11</w:t>
            </w:r>
            <w:r w:rsidRPr="00347A77">
              <w:rPr>
                <w:b w:val="0"/>
                <w:color w:val="auto"/>
                <w:sz w:val="18"/>
                <w:szCs w:val="18"/>
              </w:rPr>
              <w:t>)</w:t>
            </w:r>
          </w:p>
        </w:tc>
        <w:tc>
          <w:tcPr>
            <w:tcW w:w="1620" w:type="dxa"/>
          </w:tcPr>
          <w:p w:rsidR="0001792A" w:rsidRPr="00347A77" w:rsidRDefault="0001792A" w:rsidP="0001792A">
            <w:pPr>
              <w:jc w:val="center"/>
              <w:rPr>
                <w:b w:val="0"/>
                <w:color w:val="auto"/>
                <w:sz w:val="18"/>
                <w:szCs w:val="18"/>
              </w:rPr>
            </w:pPr>
            <w:r w:rsidRPr="00347A77">
              <w:rPr>
                <w:b w:val="0"/>
                <w:color w:val="auto"/>
                <w:sz w:val="18"/>
                <w:szCs w:val="18"/>
              </w:rPr>
              <w:t>8</w:t>
            </w:r>
          </w:p>
        </w:tc>
        <w:tc>
          <w:tcPr>
            <w:tcW w:w="1620" w:type="dxa"/>
          </w:tcPr>
          <w:p w:rsidR="0001792A" w:rsidRPr="00347A77" w:rsidRDefault="0001792A" w:rsidP="0001792A">
            <w:pPr>
              <w:jc w:val="center"/>
              <w:rPr>
                <w:b w:val="0"/>
                <w:color w:val="auto"/>
                <w:sz w:val="18"/>
                <w:szCs w:val="18"/>
              </w:rPr>
            </w:pPr>
            <w:r w:rsidRPr="00347A77">
              <w:rPr>
                <w:b w:val="0"/>
                <w:color w:val="auto"/>
                <w:sz w:val="18"/>
                <w:szCs w:val="18"/>
              </w:rPr>
              <w:t>05</w:t>
            </w:r>
          </w:p>
        </w:tc>
      </w:tr>
      <w:tr w:rsidR="0001792A" w:rsidRPr="00347A77" w:rsidTr="0001792A">
        <w:tc>
          <w:tcPr>
            <w:tcW w:w="628" w:type="dxa"/>
          </w:tcPr>
          <w:p w:rsidR="0001792A" w:rsidRPr="00347A77" w:rsidRDefault="0001792A" w:rsidP="0001792A">
            <w:pPr>
              <w:rPr>
                <w:b w:val="0"/>
                <w:color w:val="auto"/>
                <w:sz w:val="18"/>
                <w:szCs w:val="18"/>
              </w:rPr>
            </w:pPr>
          </w:p>
        </w:tc>
        <w:tc>
          <w:tcPr>
            <w:tcW w:w="5780" w:type="dxa"/>
          </w:tcPr>
          <w:p w:rsidR="0001792A" w:rsidRPr="00347A77" w:rsidRDefault="0001792A" w:rsidP="0001792A">
            <w:pPr>
              <w:rPr>
                <w:b w:val="0"/>
                <w:color w:val="auto"/>
                <w:sz w:val="18"/>
                <w:szCs w:val="18"/>
              </w:rPr>
            </w:pPr>
            <w:r w:rsidRPr="00347A77">
              <w:rPr>
                <w:b w:val="0"/>
                <w:color w:val="auto"/>
                <w:sz w:val="18"/>
                <w:szCs w:val="18"/>
              </w:rPr>
              <w:t>Farlar (H</w:t>
            </w:r>
            <w:r w:rsidRPr="00347A77">
              <w:rPr>
                <w:b w:val="0"/>
                <w:color w:val="auto"/>
                <w:sz w:val="18"/>
                <w:szCs w:val="18"/>
                <w:vertAlign w:val="subscript"/>
              </w:rPr>
              <w:t>4</w:t>
            </w:r>
            <w:r w:rsidRPr="00347A77">
              <w:rPr>
                <w:b w:val="0"/>
                <w:color w:val="auto"/>
                <w:sz w:val="18"/>
                <w:szCs w:val="18"/>
              </w:rPr>
              <w:t>)</w:t>
            </w:r>
          </w:p>
        </w:tc>
        <w:tc>
          <w:tcPr>
            <w:tcW w:w="1620" w:type="dxa"/>
          </w:tcPr>
          <w:p w:rsidR="0001792A" w:rsidRPr="00347A77" w:rsidRDefault="0001792A" w:rsidP="0001792A">
            <w:pPr>
              <w:jc w:val="center"/>
              <w:rPr>
                <w:b w:val="0"/>
                <w:color w:val="auto"/>
                <w:sz w:val="18"/>
                <w:szCs w:val="18"/>
              </w:rPr>
            </w:pPr>
            <w:r w:rsidRPr="00347A77">
              <w:rPr>
                <w:b w:val="0"/>
                <w:color w:val="auto"/>
                <w:sz w:val="18"/>
                <w:szCs w:val="18"/>
              </w:rPr>
              <w:t>20</w:t>
            </w:r>
          </w:p>
        </w:tc>
        <w:tc>
          <w:tcPr>
            <w:tcW w:w="1620" w:type="dxa"/>
          </w:tcPr>
          <w:p w:rsidR="0001792A" w:rsidRPr="00347A77" w:rsidRDefault="0001792A" w:rsidP="0001792A">
            <w:pPr>
              <w:jc w:val="center"/>
              <w:rPr>
                <w:b w:val="0"/>
                <w:color w:val="auto"/>
                <w:sz w:val="18"/>
                <w:szCs w:val="18"/>
              </w:rPr>
            </w:pPr>
            <w:r w:rsidRPr="00347A77">
              <w:rPr>
                <w:b w:val="0"/>
                <w:color w:val="auto"/>
                <w:sz w:val="18"/>
                <w:szCs w:val="18"/>
              </w:rPr>
              <w:t>03</w:t>
            </w:r>
          </w:p>
        </w:tc>
      </w:tr>
      <w:tr w:rsidR="0001792A" w:rsidRPr="00347A77" w:rsidTr="0001792A">
        <w:tc>
          <w:tcPr>
            <w:tcW w:w="628" w:type="dxa"/>
          </w:tcPr>
          <w:p w:rsidR="0001792A" w:rsidRPr="00347A77" w:rsidRDefault="0001792A" w:rsidP="0001792A">
            <w:pPr>
              <w:rPr>
                <w:b w:val="0"/>
                <w:color w:val="auto"/>
                <w:sz w:val="18"/>
                <w:szCs w:val="18"/>
              </w:rPr>
            </w:pPr>
          </w:p>
        </w:tc>
        <w:tc>
          <w:tcPr>
            <w:tcW w:w="5780" w:type="dxa"/>
          </w:tcPr>
          <w:p w:rsidR="0001792A" w:rsidRPr="00347A77" w:rsidRDefault="0001792A" w:rsidP="0001792A">
            <w:pPr>
              <w:rPr>
                <w:b w:val="0"/>
                <w:color w:val="auto"/>
                <w:sz w:val="18"/>
                <w:szCs w:val="18"/>
              </w:rPr>
            </w:pPr>
            <w:r w:rsidRPr="00347A77">
              <w:rPr>
                <w:b w:val="0"/>
                <w:color w:val="auto"/>
                <w:sz w:val="18"/>
                <w:szCs w:val="18"/>
              </w:rPr>
              <w:t>Farlar (halojenli atom farı)</w:t>
            </w:r>
          </w:p>
        </w:tc>
        <w:tc>
          <w:tcPr>
            <w:tcW w:w="1620" w:type="dxa"/>
          </w:tcPr>
          <w:p w:rsidR="0001792A" w:rsidRPr="00347A77" w:rsidRDefault="0001792A" w:rsidP="0001792A">
            <w:pPr>
              <w:jc w:val="center"/>
              <w:rPr>
                <w:b w:val="0"/>
                <w:color w:val="auto"/>
                <w:sz w:val="18"/>
                <w:szCs w:val="18"/>
              </w:rPr>
            </w:pPr>
            <w:r w:rsidRPr="00347A77">
              <w:rPr>
                <w:b w:val="0"/>
                <w:color w:val="auto"/>
                <w:sz w:val="18"/>
                <w:szCs w:val="18"/>
              </w:rPr>
              <w:t>31</w:t>
            </w:r>
          </w:p>
        </w:tc>
        <w:tc>
          <w:tcPr>
            <w:tcW w:w="1620" w:type="dxa"/>
          </w:tcPr>
          <w:p w:rsidR="0001792A" w:rsidRPr="00347A77" w:rsidRDefault="0001792A" w:rsidP="0001792A">
            <w:pPr>
              <w:jc w:val="center"/>
              <w:rPr>
                <w:b w:val="0"/>
                <w:color w:val="auto"/>
                <w:sz w:val="18"/>
                <w:szCs w:val="18"/>
              </w:rPr>
            </w:pPr>
            <w:r w:rsidRPr="00347A77">
              <w:rPr>
                <w:b w:val="0"/>
                <w:color w:val="auto"/>
                <w:sz w:val="18"/>
                <w:szCs w:val="18"/>
              </w:rPr>
              <w:t>02</w:t>
            </w:r>
          </w:p>
        </w:tc>
      </w:tr>
      <w:tr w:rsidR="0001792A" w:rsidRPr="00347A77" w:rsidTr="0001792A">
        <w:tc>
          <w:tcPr>
            <w:tcW w:w="628" w:type="dxa"/>
          </w:tcPr>
          <w:p w:rsidR="0001792A" w:rsidRPr="00347A77" w:rsidRDefault="0001792A" w:rsidP="0001792A">
            <w:pPr>
              <w:rPr>
                <w:b w:val="0"/>
                <w:color w:val="auto"/>
                <w:sz w:val="18"/>
                <w:szCs w:val="18"/>
              </w:rPr>
            </w:pPr>
          </w:p>
        </w:tc>
        <w:tc>
          <w:tcPr>
            <w:tcW w:w="5780" w:type="dxa"/>
          </w:tcPr>
          <w:p w:rsidR="0001792A" w:rsidRPr="00347A77" w:rsidRDefault="0001792A" w:rsidP="0001792A">
            <w:pPr>
              <w:rPr>
                <w:b w:val="0"/>
                <w:color w:val="auto"/>
                <w:sz w:val="18"/>
                <w:szCs w:val="18"/>
              </w:rPr>
            </w:pPr>
            <w:r w:rsidRPr="00347A77">
              <w:rPr>
                <w:b w:val="0"/>
                <w:color w:val="auto"/>
                <w:sz w:val="18"/>
                <w:szCs w:val="18"/>
              </w:rPr>
              <w:t>Onaylı lamba ünitelerinde kullanılan  filaman  ampüller</w:t>
            </w:r>
          </w:p>
        </w:tc>
        <w:tc>
          <w:tcPr>
            <w:tcW w:w="1620" w:type="dxa"/>
          </w:tcPr>
          <w:p w:rsidR="0001792A" w:rsidRPr="00347A77" w:rsidRDefault="0001792A" w:rsidP="0001792A">
            <w:pPr>
              <w:jc w:val="center"/>
              <w:rPr>
                <w:b w:val="0"/>
                <w:color w:val="auto"/>
                <w:sz w:val="18"/>
                <w:szCs w:val="18"/>
              </w:rPr>
            </w:pPr>
            <w:r w:rsidRPr="00347A77">
              <w:rPr>
                <w:b w:val="0"/>
                <w:color w:val="auto"/>
                <w:sz w:val="18"/>
                <w:szCs w:val="18"/>
              </w:rPr>
              <w:t>37</w:t>
            </w:r>
          </w:p>
        </w:tc>
        <w:tc>
          <w:tcPr>
            <w:tcW w:w="1620" w:type="dxa"/>
          </w:tcPr>
          <w:p w:rsidR="0001792A" w:rsidRPr="00347A77" w:rsidRDefault="0001792A" w:rsidP="0001792A">
            <w:pPr>
              <w:jc w:val="center"/>
              <w:rPr>
                <w:b w:val="0"/>
                <w:color w:val="auto"/>
                <w:sz w:val="18"/>
                <w:szCs w:val="18"/>
              </w:rPr>
            </w:pPr>
            <w:r w:rsidRPr="00347A77">
              <w:rPr>
                <w:b w:val="0"/>
                <w:color w:val="auto"/>
                <w:sz w:val="18"/>
                <w:szCs w:val="18"/>
              </w:rPr>
              <w:t>03</w:t>
            </w:r>
          </w:p>
        </w:tc>
      </w:tr>
      <w:tr w:rsidR="0001792A" w:rsidRPr="00347A77" w:rsidTr="0001792A">
        <w:tc>
          <w:tcPr>
            <w:tcW w:w="628" w:type="dxa"/>
          </w:tcPr>
          <w:p w:rsidR="0001792A" w:rsidRPr="00347A77" w:rsidRDefault="0001792A" w:rsidP="0001792A">
            <w:pPr>
              <w:rPr>
                <w:b w:val="0"/>
                <w:color w:val="auto"/>
                <w:sz w:val="18"/>
                <w:szCs w:val="18"/>
              </w:rPr>
            </w:pPr>
          </w:p>
        </w:tc>
        <w:tc>
          <w:tcPr>
            <w:tcW w:w="5780" w:type="dxa"/>
          </w:tcPr>
          <w:p w:rsidR="0001792A" w:rsidRPr="00347A77" w:rsidRDefault="0001792A" w:rsidP="0001792A">
            <w:pPr>
              <w:rPr>
                <w:b w:val="0"/>
                <w:color w:val="auto"/>
                <w:sz w:val="18"/>
                <w:szCs w:val="18"/>
              </w:rPr>
            </w:pPr>
            <w:r w:rsidRPr="00347A77">
              <w:rPr>
                <w:b w:val="0"/>
                <w:color w:val="auto"/>
                <w:sz w:val="18"/>
                <w:szCs w:val="18"/>
              </w:rPr>
              <w:t xml:space="preserve">Gaz deşarjlı ışık kaynaklarıyla donatılmış farlar </w:t>
            </w:r>
          </w:p>
        </w:tc>
        <w:tc>
          <w:tcPr>
            <w:tcW w:w="1620" w:type="dxa"/>
          </w:tcPr>
          <w:p w:rsidR="0001792A" w:rsidRPr="00347A77" w:rsidRDefault="0001792A" w:rsidP="0001792A">
            <w:pPr>
              <w:jc w:val="center"/>
              <w:rPr>
                <w:b w:val="0"/>
                <w:color w:val="auto"/>
                <w:sz w:val="18"/>
                <w:szCs w:val="18"/>
              </w:rPr>
            </w:pPr>
            <w:r w:rsidRPr="00347A77">
              <w:rPr>
                <w:b w:val="0"/>
                <w:color w:val="auto"/>
                <w:sz w:val="18"/>
                <w:szCs w:val="18"/>
              </w:rPr>
              <w:t>98</w:t>
            </w:r>
          </w:p>
        </w:tc>
        <w:tc>
          <w:tcPr>
            <w:tcW w:w="1620" w:type="dxa"/>
          </w:tcPr>
          <w:p w:rsidR="0001792A" w:rsidRPr="00347A77" w:rsidRDefault="0001792A" w:rsidP="0001792A">
            <w:pPr>
              <w:jc w:val="center"/>
              <w:rPr>
                <w:b w:val="0"/>
                <w:color w:val="auto"/>
                <w:sz w:val="18"/>
                <w:szCs w:val="18"/>
              </w:rPr>
            </w:pPr>
            <w:r w:rsidRPr="00347A77">
              <w:rPr>
                <w:b w:val="0"/>
                <w:color w:val="auto"/>
                <w:sz w:val="18"/>
                <w:szCs w:val="18"/>
              </w:rPr>
              <w:t>00</w:t>
            </w:r>
          </w:p>
        </w:tc>
      </w:tr>
      <w:tr w:rsidR="0001792A" w:rsidRPr="00347A77" w:rsidTr="0001792A">
        <w:tc>
          <w:tcPr>
            <w:tcW w:w="628" w:type="dxa"/>
          </w:tcPr>
          <w:p w:rsidR="0001792A" w:rsidRPr="00347A77" w:rsidRDefault="0001792A" w:rsidP="0001792A">
            <w:pPr>
              <w:rPr>
                <w:b w:val="0"/>
                <w:color w:val="auto"/>
                <w:sz w:val="18"/>
                <w:szCs w:val="18"/>
              </w:rPr>
            </w:pPr>
          </w:p>
        </w:tc>
        <w:tc>
          <w:tcPr>
            <w:tcW w:w="5780" w:type="dxa"/>
          </w:tcPr>
          <w:p w:rsidR="0001792A" w:rsidRPr="00347A77" w:rsidRDefault="0001792A" w:rsidP="0001792A">
            <w:pPr>
              <w:rPr>
                <w:b w:val="0"/>
                <w:color w:val="auto"/>
                <w:sz w:val="18"/>
                <w:szCs w:val="18"/>
              </w:rPr>
            </w:pPr>
            <w:r w:rsidRPr="00347A77">
              <w:rPr>
                <w:b w:val="0"/>
                <w:color w:val="auto"/>
                <w:sz w:val="18"/>
                <w:szCs w:val="18"/>
              </w:rPr>
              <w:t xml:space="preserve">Onaylı gaz deşarjlı lamba ünitelerinde kullanılan gaz deşarjlı ışık kaynakları </w:t>
            </w:r>
          </w:p>
        </w:tc>
        <w:tc>
          <w:tcPr>
            <w:tcW w:w="1620" w:type="dxa"/>
          </w:tcPr>
          <w:p w:rsidR="0001792A" w:rsidRPr="00347A77" w:rsidRDefault="0001792A" w:rsidP="0001792A">
            <w:pPr>
              <w:jc w:val="center"/>
              <w:rPr>
                <w:b w:val="0"/>
                <w:color w:val="auto"/>
                <w:sz w:val="18"/>
                <w:szCs w:val="18"/>
              </w:rPr>
            </w:pPr>
            <w:r w:rsidRPr="00347A77">
              <w:rPr>
                <w:b w:val="0"/>
                <w:color w:val="auto"/>
                <w:sz w:val="18"/>
                <w:szCs w:val="18"/>
              </w:rPr>
              <w:t>99</w:t>
            </w:r>
          </w:p>
        </w:tc>
        <w:tc>
          <w:tcPr>
            <w:tcW w:w="1620" w:type="dxa"/>
          </w:tcPr>
          <w:p w:rsidR="0001792A" w:rsidRPr="00347A77" w:rsidRDefault="0001792A" w:rsidP="0001792A">
            <w:pPr>
              <w:jc w:val="center"/>
              <w:rPr>
                <w:b w:val="0"/>
                <w:color w:val="auto"/>
                <w:sz w:val="18"/>
                <w:szCs w:val="18"/>
              </w:rPr>
            </w:pPr>
            <w:r w:rsidRPr="00347A77">
              <w:rPr>
                <w:b w:val="0"/>
                <w:color w:val="auto"/>
                <w:sz w:val="18"/>
                <w:szCs w:val="18"/>
              </w:rPr>
              <w:t>00</w:t>
            </w:r>
          </w:p>
        </w:tc>
      </w:tr>
      <w:tr w:rsidR="0001792A" w:rsidRPr="00347A77" w:rsidTr="0001792A">
        <w:tc>
          <w:tcPr>
            <w:tcW w:w="628" w:type="dxa"/>
          </w:tcPr>
          <w:p w:rsidR="0001792A" w:rsidRPr="00347A77" w:rsidRDefault="0001792A" w:rsidP="0001792A">
            <w:pPr>
              <w:rPr>
                <w:b w:val="0"/>
                <w:color w:val="auto"/>
                <w:sz w:val="18"/>
                <w:szCs w:val="18"/>
              </w:rPr>
            </w:pPr>
          </w:p>
        </w:tc>
        <w:tc>
          <w:tcPr>
            <w:tcW w:w="5780" w:type="dxa"/>
          </w:tcPr>
          <w:p w:rsidR="0001792A" w:rsidRPr="00347A77" w:rsidRDefault="0001792A" w:rsidP="0001792A">
            <w:pPr>
              <w:rPr>
                <w:b w:val="0"/>
                <w:color w:val="auto"/>
                <w:sz w:val="18"/>
                <w:szCs w:val="18"/>
              </w:rPr>
            </w:pPr>
            <w:r w:rsidRPr="00347A77">
              <w:rPr>
                <w:b w:val="0"/>
                <w:color w:val="auto"/>
                <w:sz w:val="18"/>
                <w:szCs w:val="18"/>
              </w:rPr>
              <w:t>Farlar (asimetrik kısa huzmeli)</w:t>
            </w:r>
          </w:p>
        </w:tc>
        <w:tc>
          <w:tcPr>
            <w:tcW w:w="1620" w:type="dxa"/>
          </w:tcPr>
          <w:p w:rsidR="0001792A" w:rsidRPr="00347A77" w:rsidRDefault="0001792A" w:rsidP="0001792A">
            <w:pPr>
              <w:jc w:val="center"/>
              <w:rPr>
                <w:b w:val="0"/>
                <w:color w:val="auto"/>
                <w:sz w:val="18"/>
                <w:szCs w:val="18"/>
              </w:rPr>
            </w:pPr>
            <w:r w:rsidRPr="00347A77">
              <w:rPr>
                <w:b w:val="0"/>
                <w:color w:val="auto"/>
                <w:sz w:val="18"/>
                <w:szCs w:val="18"/>
              </w:rPr>
              <w:t>112</w:t>
            </w:r>
          </w:p>
        </w:tc>
        <w:tc>
          <w:tcPr>
            <w:tcW w:w="1620" w:type="dxa"/>
          </w:tcPr>
          <w:p w:rsidR="0001792A" w:rsidRPr="00347A77" w:rsidRDefault="0001792A" w:rsidP="0001792A">
            <w:pPr>
              <w:jc w:val="center"/>
              <w:rPr>
                <w:b w:val="0"/>
                <w:color w:val="auto"/>
                <w:sz w:val="18"/>
                <w:szCs w:val="18"/>
              </w:rPr>
            </w:pPr>
            <w:r w:rsidRPr="00347A77">
              <w:rPr>
                <w:b w:val="0"/>
                <w:color w:val="auto"/>
                <w:sz w:val="18"/>
                <w:szCs w:val="18"/>
              </w:rPr>
              <w:t>00</w:t>
            </w:r>
          </w:p>
        </w:tc>
      </w:tr>
      <w:tr w:rsidR="0001792A" w:rsidRPr="00347A77" w:rsidTr="0001792A">
        <w:tc>
          <w:tcPr>
            <w:tcW w:w="628" w:type="dxa"/>
          </w:tcPr>
          <w:p w:rsidR="0001792A" w:rsidRPr="00347A77" w:rsidRDefault="0001792A" w:rsidP="0001792A">
            <w:pPr>
              <w:rPr>
                <w:b w:val="0"/>
                <w:color w:val="auto"/>
                <w:sz w:val="18"/>
                <w:szCs w:val="18"/>
              </w:rPr>
            </w:pPr>
          </w:p>
        </w:tc>
        <w:tc>
          <w:tcPr>
            <w:tcW w:w="5780" w:type="dxa"/>
          </w:tcPr>
          <w:p w:rsidR="0001792A" w:rsidRPr="00347A77" w:rsidRDefault="0001792A" w:rsidP="0001792A">
            <w:pPr>
              <w:rPr>
                <w:b w:val="0"/>
                <w:color w:val="auto"/>
                <w:sz w:val="18"/>
                <w:szCs w:val="18"/>
              </w:rPr>
            </w:pPr>
            <w:r w:rsidRPr="00347A77">
              <w:rPr>
                <w:b w:val="0"/>
                <w:color w:val="auto"/>
                <w:sz w:val="18"/>
                <w:szCs w:val="18"/>
              </w:rPr>
              <w:t>Uyarlayıcı (Adaptif) ön aydınlatma sistemleri</w:t>
            </w:r>
          </w:p>
        </w:tc>
        <w:tc>
          <w:tcPr>
            <w:tcW w:w="1620" w:type="dxa"/>
          </w:tcPr>
          <w:p w:rsidR="0001792A" w:rsidRPr="00347A77" w:rsidRDefault="0001792A" w:rsidP="0001792A">
            <w:pPr>
              <w:jc w:val="center"/>
              <w:rPr>
                <w:b w:val="0"/>
                <w:color w:val="auto"/>
                <w:sz w:val="18"/>
                <w:szCs w:val="18"/>
              </w:rPr>
            </w:pPr>
            <w:r w:rsidRPr="00347A77">
              <w:rPr>
                <w:b w:val="0"/>
                <w:color w:val="auto"/>
                <w:sz w:val="18"/>
                <w:szCs w:val="18"/>
              </w:rPr>
              <w:t>123</w:t>
            </w:r>
          </w:p>
        </w:tc>
        <w:tc>
          <w:tcPr>
            <w:tcW w:w="1620" w:type="dxa"/>
          </w:tcPr>
          <w:p w:rsidR="0001792A" w:rsidRPr="00347A77" w:rsidRDefault="0001792A" w:rsidP="0001792A">
            <w:pPr>
              <w:jc w:val="center"/>
              <w:rPr>
                <w:b w:val="0"/>
                <w:color w:val="auto"/>
                <w:sz w:val="18"/>
                <w:szCs w:val="18"/>
              </w:rPr>
            </w:pPr>
            <w:r w:rsidRPr="00347A77">
              <w:rPr>
                <w:b w:val="0"/>
                <w:color w:val="auto"/>
                <w:sz w:val="18"/>
                <w:szCs w:val="18"/>
              </w:rPr>
              <w:t>00</w:t>
            </w:r>
          </w:p>
        </w:tc>
      </w:tr>
      <w:tr w:rsidR="0001792A" w:rsidRPr="00347A77" w:rsidTr="0001792A">
        <w:tc>
          <w:tcPr>
            <w:tcW w:w="628" w:type="dxa"/>
          </w:tcPr>
          <w:p w:rsidR="0001792A" w:rsidRPr="00347A77" w:rsidRDefault="0001792A" w:rsidP="0001792A">
            <w:pPr>
              <w:rPr>
                <w:b w:val="0"/>
                <w:color w:val="auto"/>
                <w:sz w:val="18"/>
                <w:szCs w:val="18"/>
              </w:rPr>
            </w:pPr>
            <w:r w:rsidRPr="00347A77">
              <w:rPr>
                <w:b w:val="0"/>
                <w:color w:val="auto"/>
                <w:sz w:val="18"/>
                <w:szCs w:val="18"/>
              </w:rPr>
              <w:t>26</w:t>
            </w:r>
          </w:p>
        </w:tc>
        <w:tc>
          <w:tcPr>
            <w:tcW w:w="5780" w:type="dxa"/>
          </w:tcPr>
          <w:p w:rsidR="0001792A" w:rsidRPr="00347A77" w:rsidRDefault="0001792A" w:rsidP="0001792A">
            <w:pPr>
              <w:rPr>
                <w:b w:val="0"/>
                <w:color w:val="auto"/>
                <w:sz w:val="18"/>
                <w:szCs w:val="18"/>
              </w:rPr>
            </w:pPr>
            <w:r w:rsidRPr="00347A77">
              <w:rPr>
                <w:b w:val="0"/>
                <w:color w:val="auto"/>
                <w:sz w:val="18"/>
                <w:szCs w:val="18"/>
              </w:rPr>
              <w:t>Ön sis lambaları</w:t>
            </w:r>
          </w:p>
        </w:tc>
        <w:tc>
          <w:tcPr>
            <w:tcW w:w="1620" w:type="dxa"/>
          </w:tcPr>
          <w:p w:rsidR="0001792A" w:rsidRPr="00347A77" w:rsidRDefault="0001792A" w:rsidP="0001792A">
            <w:pPr>
              <w:jc w:val="center"/>
              <w:rPr>
                <w:b w:val="0"/>
                <w:color w:val="auto"/>
                <w:sz w:val="18"/>
                <w:szCs w:val="18"/>
              </w:rPr>
            </w:pPr>
            <w:r w:rsidRPr="00347A77">
              <w:rPr>
                <w:b w:val="0"/>
                <w:color w:val="auto"/>
                <w:sz w:val="18"/>
                <w:szCs w:val="18"/>
              </w:rPr>
              <w:t>19</w:t>
            </w:r>
          </w:p>
        </w:tc>
        <w:tc>
          <w:tcPr>
            <w:tcW w:w="1620" w:type="dxa"/>
          </w:tcPr>
          <w:p w:rsidR="0001792A" w:rsidRPr="00347A77" w:rsidRDefault="0001792A" w:rsidP="0001792A">
            <w:pPr>
              <w:jc w:val="center"/>
              <w:rPr>
                <w:b w:val="0"/>
                <w:color w:val="auto"/>
                <w:sz w:val="18"/>
                <w:szCs w:val="18"/>
              </w:rPr>
            </w:pPr>
            <w:r w:rsidRPr="00347A77">
              <w:rPr>
                <w:b w:val="0"/>
                <w:color w:val="auto"/>
                <w:sz w:val="18"/>
                <w:szCs w:val="18"/>
              </w:rPr>
              <w:t>02</w:t>
            </w:r>
          </w:p>
        </w:tc>
      </w:tr>
      <w:tr w:rsidR="0001792A" w:rsidRPr="00347A77" w:rsidTr="0001792A">
        <w:tc>
          <w:tcPr>
            <w:tcW w:w="628" w:type="dxa"/>
          </w:tcPr>
          <w:p w:rsidR="0001792A" w:rsidRPr="00347A77" w:rsidRDefault="0001792A" w:rsidP="0001792A">
            <w:pPr>
              <w:rPr>
                <w:b w:val="0"/>
                <w:color w:val="auto"/>
                <w:sz w:val="18"/>
                <w:szCs w:val="18"/>
              </w:rPr>
            </w:pPr>
            <w:r w:rsidRPr="00347A77">
              <w:rPr>
                <w:b w:val="0"/>
                <w:color w:val="auto"/>
                <w:sz w:val="18"/>
                <w:szCs w:val="18"/>
              </w:rPr>
              <w:t>28</w:t>
            </w:r>
          </w:p>
        </w:tc>
        <w:tc>
          <w:tcPr>
            <w:tcW w:w="5780" w:type="dxa"/>
          </w:tcPr>
          <w:p w:rsidR="0001792A" w:rsidRPr="00347A77" w:rsidRDefault="0001792A" w:rsidP="0001792A">
            <w:pPr>
              <w:rPr>
                <w:b w:val="0"/>
                <w:color w:val="auto"/>
                <w:sz w:val="18"/>
                <w:szCs w:val="18"/>
              </w:rPr>
            </w:pPr>
            <w:r w:rsidRPr="00347A77">
              <w:rPr>
                <w:b w:val="0"/>
                <w:color w:val="auto"/>
                <w:sz w:val="18"/>
                <w:szCs w:val="18"/>
              </w:rPr>
              <w:t>Arka sis lambaları</w:t>
            </w:r>
          </w:p>
        </w:tc>
        <w:tc>
          <w:tcPr>
            <w:tcW w:w="1620" w:type="dxa"/>
          </w:tcPr>
          <w:p w:rsidR="0001792A" w:rsidRPr="00347A77" w:rsidRDefault="0001792A" w:rsidP="0001792A">
            <w:pPr>
              <w:jc w:val="center"/>
              <w:rPr>
                <w:b w:val="0"/>
                <w:color w:val="auto"/>
                <w:sz w:val="18"/>
                <w:szCs w:val="18"/>
              </w:rPr>
            </w:pPr>
            <w:r w:rsidRPr="00347A77">
              <w:rPr>
                <w:b w:val="0"/>
                <w:color w:val="auto"/>
                <w:sz w:val="18"/>
                <w:szCs w:val="18"/>
              </w:rPr>
              <w:t>38</w:t>
            </w:r>
          </w:p>
        </w:tc>
        <w:tc>
          <w:tcPr>
            <w:tcW w:w="1620" w:type="dxa"/>
          </w:tcPr>
          <w:p w:rsidR="0001792A" w:rsidRPr="00347A77" w:rsidRDefault="0001792A" w:rsidP="0001792A">
            <w:pPr>
              <w:jc w:val="center"/>
              <w:rPr>
                <w:b w:val="0"/>
                <w:color w:val="auto"/>
                <w:sz w:val="18"/>
                <w:szCs w:val="18"/>
              </w:rPr>
            </w:pPr>
            <w:r w:rsidRPr="00347A77">
              <w:rPr>
                <w:b w:val="0"/>
                <w:color w:val="auto"/>
                <w:sz w:val="18"/>
                <w:szCs w:val="18"/>
              </w:rPr>
              <w:t>00</w:t>
            </w:r>
          </w:p>
        </w:tc>
      </w:tr>
      <w:tr w:rsidR="0001792A" w:rsidRPr="00347A77" w:rsidTr="0001792A">
        <w:tc>
          <w:tcPr>
            <w:tcW w:w="628" w:type="dxa"/>
          </w:tcPr>
          <w:p w:rsidR="0001792A" w:rsidRPr="00347A77" w:rsidRDefault="0001792A" w:rsidP="0001792A">
            <w:pPr>
              <w:rPr>
                <w:b w:val="0"/>
                <w:color w:val="auto"/>
                <w:sz w:val="18"/>
                <w:szCs w:val="18"/>
              </w:rPr>
            </w:pPr>
            <w:r w:rsidRPr="00347A77">
              <w:rPr>
                <w:b w:val="0"/>
                <w:color w:val="auto"/>
                <w:sz w:val="18"/>
                <w:szCs w:val="18"/>
              </w:rPr>
              <w:t>29</w:t>
            </w:r>
          </w:p>
        </w:tc>
        <w:tc>
          <w:tcPr>
            <w:tcW w:w="5780" w:type="dxa"/>
          </w:tcPr>
          <w:p w:rsidR="0001792A" w:rsidRPr="00347A77" w:rsidRDefault="0001792A" w:rsidP="0001792A">
            <w:pPr>
              <w:rPr>
                <w:b w:val="0"/>
                <w:color w:val="auto"/>
                <w:sz w:val="18"/>
                <w:szCs w:val="18"/>
              </w:rPr>
            </w:pPr>
            <w:r w:rsidRPr="00347A77">
              <w:rPr>
                <w:b w:val="0"/>
                <w:color w:val="auto"/>
                <w:sz w:val="18"/>
                <w:szCs w:val="18"/>
              </w:rPr>
              <w:t>Geri vites lambaları</w:t>
            </w:r>
          </w:p>
        </w:tc>
        <w:tc>
          <w:tcPr>
            <w:tcW w:w="1620" w:type="dxa"/>
          </w:tcPr>
          <w:p w:rsidR="0001792A" w:rsidRPr="00347A77" w:rsidRDefault="0001792A" w:rsidP="0001792A">
            <w:pPr>
              <w:jc w:val="center"/>
              <w:rPr>
                <w:b w:val="0"/>
                <w:color w:val="auto"/>
                <w:sz w:val="18"/>
                <w:szCs w:val="18"/>
              </w:rPr>
            </w:pPr>
            <w:r w:rsidRPr="00347A77">
              <w:rPr>
                <w:b w:val="0"/>
                <w:color w:val="auto"/>
                <w:sz w:val="18"/>
                <w:szCs w:val="18"/>
              </w:rPr>
              <w:t>23</w:t>
            </w:r>
          </w:p>
        </w:tc>
        <w:tc>
          <w:tcPr>
            <w:tcW w:w="1620" w:type="dxa"/>
          </w:tcPr>
          <w:p w:rsidR="0001792A" w:rsidRPr="00347A77" w:rsidRDefault="0001792A" w:rsidP="0001792A">
            <w:pPr>
              <w:jc w:val="center"/>
              <w:rPr>
                <w:b w:val="0"/>
                <w:color w:val="auto"/>
                <w:sz w:val="18"/>
                <w:szCs w:val="18"/>
              </w:rPr>
            </w:pPr>
            <w:r w:rsidRPr="00347A77">
              <w:rPr>
                <w:b w:val="0"/>
                <w:color w:val="auto"/>
                <w:sz w:val="18"/>
                <w:szCs w:val="18"/>
              </w:rPr>
              <w:t>00</w:t>
            </w:r>
          </w:p>
        </w:tc>
      </w:tr>
      <w:tr w:rsidR="0001792A" w:rsidRPr="00347A77" w:rsidTr="0001792A">
        <w:tc>
          <w:tcPr>
            <w:tcW w:w="628" w:type="dxa"/>
          </w:tcPr>
          <w:p w:rsidR="0001792A" w:rsidRPr="00347A77" w:rsidRDefault="0001792A" w:rsidP="0001792A">
            <w:pPr>
              <w:rPr>
                <w:b w:val="0"/>
                <w:color w:val="auto"/>
                <w:sz w:val="18"/>
                <w:szCs w:val="18"/>
              </w:rPr>
            </w:pPr>
            <w:r w:rsidRPr="00347A77">
              <w:rPr>
                <w:b w:val="0"/>
                <w:color w:val="auto"/>
                <w:sz w:val="18"/>
                <w:szCs w:val="18"/>
              </w:rPr>
              <w:lastRenderedPageBreak/>
              <w:t>30</w:t>
            </w:r>
          </w:p>
        </w:tc>
        <w:tc>
          <w:tcPr>
            <w:tcW w:w="5780" w:type="dxa"/>
          </w:tcPr>
          <w:p w:rsidR="0001792A" w:rsidRPr="00347A77" w:rsidRDefault="0001792A" w:rsidP="0001792A">
            <w:pPr>
              <w:rPr>
                <w:b w:val="0"/>
                <w:color w:val="auto"/>
                <w:sz w:val="18"/>
                <w:szCs w:val="18"/>
              </w:rPr>
            </w:pPr>
            <w:r w:rsidRPr="00347A77">
              <w:rPr>
                <w:b w:val="0"/>
                <w:color w:val="auto"/>
                <w:sz w:val="18"/>
                <w:szCs w:val="18"/>
              </w:rPr>
              <w:t>Park lambaları</w:t>
            </w:r>
          </w:p>
        </w:tc>
        <w:tc>
          <w:tcPr>
            <w:tcW w:w="1620" w:type="dxa"/>
          </w:tcPr>
          <w:p w:rsidR="0001792A" w:rsidRPr="00347A77" w:rsidRDefault="0001792A" w:rsidP="0001792A">
            <w:pPr>
              <w:jc w:val="center"/>
              <w:rPr>
                <w:b w:val="0"/>
                <w:color w:val="auto"/>
                <w:sz w:val="18"/>
                <w:szCs w:val="18"/>
              </w:rPr>
            </w:pPr>
            <w:r w:rsidRPr="00347A77">
              <w:rPr>
                <w:b w:val="0"/>
                <w:color w:val="auto"/>
                <w:sz w:val="18"/>
                <w:szCs w:val="18"/>
              </w:rPr>
              <w:t>77</w:t>
            </w:r>
          </w:p>
        </w:tc>
        <w:tc>
          <w:tcPr>
            <w:tcW w:w="1620" w:type="dxa"/>
          </w:tcPr>
          <w:p w:rsidR="0001792A" w:rsidRPr="00347A77" w:rsidRDefault="0001792A" w:rsidP="0001792A">
            <w:pPr>
              <w:jc w:val="center"/>
              <w:rPr>
                <w:b w:val="0"/>
                <w:color w:val="auto"/>
                <w:sz w:val="18"/>
                <w:szCs w:val="18"/>
              </w:rPr>
            </w:pPr>
            <w:r w:rsidRPr="00347A77">
              <w:rPr>
                <w:b w:val="0"/>
                <w:color w:val="auto"/>
                <w:sz w:val="18"/>
                <w:szCs w:val="18"/>
              </w:rPr>
              <w:t>00</w:t>
            </w:r>
          </w:p>
        </w:tc>
      </w:tr>
      <w:tr w:rsidR="0001792A" w:rsidRPr="00347A77" w:rsidTr="0001792A">
        <w:tc>
          <w:tcPr>
            <w:tcW w:w="628" w:type="dxa"/>
          </w:tcPr>
          <w:p w:rsidR="0001792A" w:rsidRPr="00347A77" w:rsidRDefault="0001792A" w:rsidP="0001792A">
            <w:pPr>
              <w:rPr>
                <w:b w:val="0"/>
                <w:color w:val="auto"/>
                <w:sz w:val="18"/>
                <w:szCs w:val="18"/>
              </w:rPr>
            </w:pPr>
            <w:r w:rsidRPr="00347A77">
              <w:rPr>
                <w:b w:val="0"/>
                <w:color w:val="auto"/>
                <w:sz w:val="18"/>
                <w:szCs w:val="18"/>
              </w:rPr>
              <w:t>31</w:t>
            </w:r>
          </w:p>
        </w:tc>
        <w:tc>
          <w:tcPr>
            <w:tcW w:w="5780" w:type="dxa"/>
          </w:tcPr>
          <w:p w:rsidR="0001792A" w:rsidRPr="00347A77" w:rsidRDefault="0001792A" w:rsidP="0001792A">
            <w:pPr>
              <w:rPr>
                <w:b w:val="0"/>
                <w:color w:val="auto"/>
                <w:sz w:val="18"/>
                <w:szCs w:val="18"/>
              </w:rPr>
            </w:pPr>
            <w:r w:rsidRPr="00347A77">
              <w:rPr>
                <w:b w:val="0"/>
                <w:color w:val="auto"/>
                <w:sz w:val="18"/>
                <w:szCs w:val="18"/>
              </w:rPr>
              <w:t>Emniyet kemerleri ve bağlanma sistemleri</w:t>
            </w:r>
          </w:p>
        </w:tc>
        <w:tc>
          <w:tcPr>
            <w:tcW w:w="1620" w:type="dxa"/>
          </w:tcPr>
          <w:p w:rsidR="0001792A" w:rsidRPr="00347A77" w:rsidRDefault="0001792A" w:rsidP="0001792A">
            <w:pPr>
              <w:jc w:val="center"/>
              <w:rPr>
                <w:b w:val="0"/>
                <w:color w:val="auto"/>
                <w:sz w:val="18"/>
                <w:szCs w:val="18"/>
              </w:rPr>
            </w:pPr>
            <w:r w:rsidRPr="00347A77">
              <w:rPr>
                <w:b w:val="0"/>
                <w:color w:val="auto"/>
                <w:sz w:val="18"/>
                <w:szCs w:val="18"/>
              </w:rPr>
              <w:t>16</w:t>
            </w:r>
          </w:p>
        </w:tc>
        <w:tc>
          <w:tcPr>
            <w:tcW w:w="1620" w:type="dxa"/>
          </w:tcPr>
          <w:p w:rsidR="0001792A" w:rsidRPr="00347A77" w:rsidRDefault="0001792A" w:rsidP="0001792A">
            <w:pPr>
              <w:jc w:val="center"/>
              <w:rPr>
                <w:b w:val="0"/>
                <w:color w:val="auto"/>
                <w:sz w:val="18"/>
                <w:szCs w:val="18"/>
              </w:rPr>
            </w:pPr>
            <w:r w:rsidRPr="00347A77">
              <w:rPr>
                <w:b w:val="0"/>
                <w:color w:val="auto"/>
                <w:sz w:val="18"/>
                <w:szCs w:val="18"/>
              </w:rPr>
              <w:t>04</w:t>
            </w:r>
          </w:p>
        </w:tc>
      </w:tr>
      <w:tr w:rsidR="0001792A" w:rsidRPr="00347A77" w:rsidTr="0001792A">
        <w:tc>
          <w:tcPr>
            <w:tcW w:w="628" w:type="dxa"/>
          </w:tcPr>
          <w:p w:rsidR="0001792A" w:rsidRPr="00347A77" w:rsidRDefault="0001792A" w:rsidP="0001792A">
            <w:pPr>
              <w:rPr>
                <w:b w:val="0"/>
                <w:color w:val="auto"/>
                <w:sz w:val="18"/>
                <w:szCs w:val="18"/>
              </w:rPr>
            </w:pPr>
          </w:p>
        </w:tc>
        <w:tc>
          <w:tcPr>
            <w:tcW w:w="5780" w:type="dxa"/>
          </w:tcPr>
          <w:p w:rsidR="0001792A" w:rsidRPr="00347A77" w:rsidRDefault="0001792A" w:rsidP="0001792A">
            <w:pPr>
              <w:rPr>
                <w:b w:val="0"/>
                <w:color w:val="auto"/>
                <w:sz w:val="18"/>
                <w:szCs w:val="18"/>
              </w:rPr>
            </w:pPr>
            <w:r w:rsidRPr="00347A77">
              <w:rPr>
                <w:b w:val="0"/>
                <w:color w:val="auto"/>
                <w:sz w:val="18"/>
                <w:szCs w:val="18"/>
              </w:rPr>
              <w:t>Çocuk bağlama sistemleri</w:t>
            </w:r>
          </w:p>
        </w:tc>
        <w:tc>
          <w:tcPr>
            <w:tcW w:w="1620" w:type="dxa"/>
          </w:tcPr>
          <w:p w:rsidR="0001792A" w:rsidRPr="00347A77" w:rsidRDefault="0001792A" w:rsidP="0001792A">
            <w:pPr>
              <w:jc w:val="center"/>
              <w:rPr>
                <w:b w:val="0"/>
                <w:color w:val="auto"/>
                <w:sz w:val="18"/>
                <w:szCs w:val="18"/>
              </w:rPr>
            </w:pPr>
            <w:r w:rsidRPr="00347A77">
              <w:rPr>
                <w:b w:val="0"/>
                <w:color w:val="auto"/>
                <w:sz w:val="18"/>
                <w:szCs w:val="18"/>
              </w:rPr>
              <w:t>44</w:t>
            </w:r>
          </w:p>
        </w:tc>
        <w:tc>
          <w:tcPr>
            <w:tcW w:w="1620" w:type="dxa"/>
          </w:tcPr>
          <w:p w:rsidR="0001792A" w:rsidRPr="00347A77" w:rsidRDefault="0001792A" w:rsidP="0001792A">
            <w:pPr>
              <w:jc w:val="center"/>
              <w:rPr>
                <w:b w:val="0"/>
                <w:color w:val="auto"/>
                <w:sz w:val="18"/>
                <w:szCs w:val="18"/>
              </w:rPr>
            </w:pPr>
            <w:r w:rsidRPr="00347A77">
              <w:rPr>
                <w:b w:val="0"/>
                <w:color w:val="auto"/>
                <w:sz w:val="18"/>
                <w:szCs w:val="18"/>
              </w:rPr>
              <w:t>04</w:t>
            </w:r>
          </w:p>
        </w:tc>
      </w:tr>
      <w:tr w:rsidR="0001792A" w:rsidRPr="00347A77" w:rsidTr="0001792A">
        <w:tc>
          <w:tcPr>
            <w:tcW w:w="628" w:type="dxa"/>
          </w:tcPr>
          <w:p w:rsidR="0001792A" w:rsidRPr="00347A77" w:rsidRDefault="0001792A" w:rsidP="0001792A">
            <w:pPr>
              <w:rPr>
                <w:b w:val="0"/>
                <w:color w:val="auto"/>
                <w:sz w:val="18"/>
                <w:szCs w:val="18"/>
              </w:rPr>
            </w:pPr>
            <w:r w:rsidRPr="00347A77">
              <w:rPr>
                <w:b w:val="0"/>
                <w:color w:val="auto"/>
                <w:sz w:val="18"/>
                <w:szCs w:val="18"/>
              </w:rPr>
              <w:t>32</w:t>
            </w:r>
          </w:p>
        </w:tc>
        <w:tc>
          <w:tcPr>
            <w:tcW w:w="5780" w:type="dxa"/>
          </w:tcPr>
          <w:p w:rsidR="0001792A" w:rsidRPr="00347A77" w:rsidRDefault="0001792A" w:rsidP="0001792A">
            <w:pPr>
              <w:rPr>
                <w:b w:val="0"/>
                <w:color w:val="auto"/>
                <w:sz w:val="18"/>
                <w:szCs w:val="18"/>
              </w:rPr>
            </w:pPr>
            <w:r w:rsidRPr="00347A77">
              <w:rPr>
                <w:b w:val="0"/>
                <w:color w:val="auto"/>
                <w:sz w:val="18"/>
                <w:szCs w:val="18"/>
              </w:rPr>
              <w:t>Ön görüş alanı</w:t>
            </w:r>
          </w:p>
        </w:tc>
        <w:tc>
          <w:tcPr>
            <w:tcW w:w="1620" w:type="dxa"/>
          </w:tcPr>
          <w:p w:rsidR="0001792A" w:rsidRPr="00347A77" w:rsidRDefault="0001792A" w:rsidP="0001792A">
            <w:pPr>
              <w:jc w:val="center"/>
              <w:rPr>
                <w:b w:val="0"/>
                <w:color w:val="auto"/>
                <w:sz w:val="18"/>
                <w:szCs w:val="18"/>
              </w:rPr>
            </w:pPr>
            <w:r w:rsidRPr="00347A77">
              <w:rPr>
                <w:b w:val="0"/>
                <w:color w:val="auto"/>
                <w:sz w:val="18"/>
                <w:szCs w:val="18"/>
              </w:rPr>
              <w:t>125</w:t>
            </w:r>
          </w:p>
        </w:tc>
        <w:tc>
          <w:tcPr>
            <w:tcW w:w="1620" w:type="dxa"/>
          </w:tcPr>
          <w:p w:rsidR="0001792A" w:rsidRPr="00347A77" w:rsidRDefault="0001792A" w:rsidP="0001792A">
            <w:pPr>
              <w:jc w:val="center"/>
              <w:rPr>
                <w:b w:val="0"/>
                <w:color w:val="auto"/>
                <w:sz w:val="18"/>
                <w:szCs w:val="18"/>
              </w:rPr>
            </w:pPr>
            <w:r w:rsidRPr="00347A77">
              <w:rPr>
                <w:b w:val="0"/>
                <w:color w:val="auto"/>
                <w:sz w:val="18"/>
                <w:szCs w:val="18"/>
              </w:rPr>
              <w:t>00</w:t>
            </w:r>
          </w:p>
        </w:tc>
      </w:tr>
      <w:tr w:rsidR="0001792A" w:rsidRPr="00347A77" w:rsidTr="0001792A">
        <w:tc>
          <w:tcPr>
            <w:tcW w:w="628" w:type="dxa"/>
          </w:tcPr>
          <w:p w:rsidR="0001792A" w:rsidRPr="00347A77" w:rsidRDefault="0001792A" w:rsidP="0001792A">
            <w:pPr>
              <w:rPr>
                <w:b w:val="0"/>
                <w:color w:val="auto"/>
                <w:sz w:val="18"/>
                <w:szCs w:val="18"/>
              </w:rPr>
            </w:pPr>
            <w:r w:rsidRPr="00347A77">
              <w:rPr>
                <w:b w:val="0"/>
                <w:color w:val="auto"/>
                <w:sz w:val="18"/>
                <w:szCs w:val="18"/>
              </w:rPr>
              <w:t>33</w:t>
            </w:r>
          </w:p>
        </w:tc>
        <w:tc>
          <w:tcPr>
            <w:tcW w:w="5780" w:type="dxa"/>
          </w:tcPr>
          <w:p w:rsidR="0001792A" w:rsidRPr="00347A77" w:rsidRDefault="0001792A" w:rsidP="0001792A">
            <w:pPr>
              <w:rPr>
                <w:b w:val="0"/>
                <w:color w:val="auto"/>
                <w:sz w:val="18"/>
                <w:szCs w:val="18"/>
              </w:rPr>
            </w:pPr>
            <w:r w:rsidRPr="00347A77">
              <w:rPr>
                <w:b w:val="0"/>
                <w:color w:val="auto"/>
                <w:sz w:val="18"/>
                <w:szCs w:val="18"/>
              </w:rPr>
              <w:t>Kumandaların, ikaz düzeninin ve göstergelerin tanıtımı</w:t>
            </w:r>
          </w:p>
        </w:tc>
        <w:tc>
          <w:tcPr>
            <w:tcW w:w="1620" w:type="dxa"/>
          </w:tcPr>
          <w:p w:rsidR="0001792A" w:rsidRPr="00347A77" w:rsidRDefault="0001792A" w:rsidP="0001792A">
            <w:pPr>
              <w:jc w:val="center"/>
              <w:rPr>
                <w:b w:val="0"/>
                <w:color w:val="auto"/>
                <w:sz w:val="18"/>
                <w:szCs w:val="18"/>
              </w:rPr>
            </w:pPr>
            <w:r w:rsidRPr="00347A77">
              <w:rPr>
                <w:b w:val="0"/>
                <w:color w:val="auto"/>
                <w:sz w:val="18"/>
                <w:szCs w:val="18"/>
              </w:rPr>
              <w:t>121</w:t>
            </w:r>
          </w:p>
        </w:tc>
        <w:tc>
          <w:tcPr>
            <w:tcW w:w="1620" w:type="dxa"/>
          </w:tcPr>
          <w:p w:rsidR="0001792A" w:rsidRPr="00347A77" w:rsidRDefault="0001792A" w:rsidP="0001792A">
            <w:pPr>
              <w:jc w:val="center"/>
              <w:rPr>
                <w:b w:val="0"/>
                <w:color w:val="auto"/>
                <w:sz w:val="18"/>
                <w:szCs w:val="18"/>
              </w:rPr>
            </w:pPr>
            <w:r w:rsidRPr="00347A77">
              <w:rPr>
                <w:b w:val="0"/>
                <w:color w:val="auto"/>
                <w:sz w:val="18"/>
                <w:szCs w:val="18"/>
              </w:rPr>
              <w:t>00</w:t>
            </w:r>
          </w:p>
        </w:tc>
      </w:tr>
      <w:tr w:rsidR="0001792A" w:rsidRPr="00347A77" w:rsidTr="0001792A">
        <w:tc>
          <w:tcPr>
            <w:tcW w:w="628" w:type="dxa"/>
          </w:tcPr>
          <w:p w:rsidR="0001792A" w:rsidRPr="00347A77" w:rsidRDefault="0001792A" w:rsidP="0001792A">
            <w:pPr>
              <w:rPr>
                <w:b w:val="0"/>
                <w:color w:val="auto"/>
                <w:sz w:val="18"/>
                <w:szCs w:val="18"/>
              </w:rPr>
            </w:pPr>
            <w:r w:rsidRPr="00347A77">
              <w:rPr>
                <w:b w:val="0"/>
                <w:color w:val="auto"/>
                <w:sz w:val="18"/>
                <w:szCs w:val="18"/>
              </w:rPr>
              <w:t>36</w:t>
            </w:r>
          </w:p>
        </w:tc>
        <w:tc>
          <w:tcPr>
            <w:tcW w:w="5780" w:type="dxa"/>
          </w:tcPr>
          <w:p w:rsidR="0001792A" w:rsidRPr="00347A77" w:rsidRDefault="0001792A" w:rsidP="0001792A">
            <w:pPr>
              <w:rPr>
                <w:b w:val="0"/>
                <w:color w:val="auto"/>
                <w:sz w:val="18"/>
                <w:szCs w:val="18"/>
              </w:rPr>
            </w:pPr>
            <w:r w:rsidRPr="00347A77">
              <w:rPr>
                <w:b w:val="0"/>
                <w:color w:val="auto"/>
                <w:sz w:val="18"/>
                <w:szCs w:val="18"/>
              </w:rPr>
              <w:t>Isıtma sistemleri</w:t>
            </w:r>
          </w:p>
        </w:tc>
        <w:tc>
          <w:tcPr>
            <w:tcW w:w="1620" w:type="dxa"/>
          </w:tcPr>
          <w:p w:rsidR="0001792A" w:rsidRPr="00347A77" w:rsidRDefault="0001792A" w:rsidP="0001792A">
            <w:pPr>
              <w:jc w:val="center"/>
              <w:rPr>
                <w:b w:val="0"/>
                <w:color w:val="auto"/>
                <w:sz w:val="18"/>
                <w:szCs w:val="18"/>
              </w:rPr>
            </w:pPr>
            <w:r w:rsidRPr="00347A77">
              <w:rPr>
                <w:b w:val="0"/>
                <w:color w:val="auto"/>
                <w:sz w:val="18"/>
                <w:szCs w:val="18"/>
              </w:rPr>
              <w:t>122</w:t>
            </w:r>
          </w:p>
        </w:tc>
        <w:tc>
          <w:tcPr>
            <w:tcW w:w="1620" w:type="dxa"/>
          </w:tcPr>
          <w:p w:rsidR="0001792A" w:rsidRPr="00347A77" w:rsidRDefault="0001792A" w:rsidP="0001792A">
            <w:pPr>
              <w:jc w:val="center"/>
              <w:rPr>
                <w:b w:val="0"/>
                <w:color w:val="auto"/>
                <w:sz w:val="18"/>
                <w:szCs w:val="18"/>
              </w:rPr>
            </w:pPr>
            <w:r w:rsidRPr="00347A77">
              <w:rPr>
                <w:b w:val="0"/>
                <w:color w:val="auto"/>
                <w:sz w:val="18"/>
                <w:szCs w:val="18"/>
              </w:rPr>
              <w:t>00</w:t>
            </w:r>
          </w:p>
        </w:tc>
      </w:tr>
      <w:tr w:rsidR="0001792A" w:rsidRPr="00347A77" w:rsidTr="0001792A">
        <w:tc>
          <w:tcPr>
            <w:tcW w:w="628" w:type="dxa"/>
          </w:tcPr>
          <w:p w:rsidR="0001792A" w:rsidRPr="00347A77" w:rsidRDefault="0001792A" w:rsidP="0001792A">
            <w:pPr>
              <w:rPr>
                <w:b w:val="0"/>
                <w:color w:val="auto"/>
                <w:sz w:val="18"/>
                <w:szCs w:val="18"/>
              </w:rPr>
            </w:pPr>
            <w:r w:rsidRPr="00347A77">
              <w:rPr>
                <w:b w:val="0"/>
                <w:color w:val="auto"/>
                <w:sz w:val="18"/>
                <w:szCs w:val="18"/>
              </w:rPr>
              <w:t>38</w:t>
            </w:r>
          </w:p>
        </w:tc>
        <w:tc>
          <w:tcPr>
            <w:tcW w:w="5780" w:type="dxa"/>
          </w:tcPr>
          <w:p w:rsidR="0001792A" w:rsidRPr="00347A77" w:rsidRDefault="0001792A" w:rsidP="0001792A">
            <w:pPr>
              <w:rPr>
                <w:b w:val="0"/>
                <w:color w:val="auto"/>
                <w:sz w:val="18"/>
                <w:szCs w:val="18"/>
              </w:rPr>
            </w:pPr>
            <w:r w:rsidRPr="00347A77">
              <w:rPr>
                <w:b w:val="0"/>
                <w:color w:val="auto"/>
                <w:sz w:val="18"/>
                <w:szCs w:val="18"/>
              </w:rPr>
              <w:t>Kafa dayama yerleri (koltuklarla birleştirilmiş)</w:t>
            </w:r>
          </w:p>
        </w:tc>
        <w:tc>
          <w:tcPr>
            <w:tcW w:w="1620" w:type="dxa"/>
          </w:tcPr>
          <w:p w:rsidR="0001792A" w:rsidRPr="00347A77" w:rsidRDefault="0001792A" w:rsidP="0001792A">
            <w:pPr>
              <w:jc w:val="center"/>
              <w:rPr>
                <w:b w:val="0"/>
                <w:color w:val="auto"/>
                <w:sz w:val="18"/>
                <w:szCs w:val="18"/>
              </w:rPr>
            </w:pPr>
            <w:r w:rsidRPr="00347A77">
              <w:rPr>
                <w:b w:val="0"/>
                <w:color w:val="auto"/>
                <w:sz w:val="18"/>
                <w:szCs w:val="18"/>
              </w:rPr>
              <w:t>17</w:t>
            </w:r>
          </w:p>
        </w:tc>
        <w:tc>
          <w:tcPr>
            <w:tcW w:w="1620" w:type="dxa"/>
          </w:tcPr>
          <w:p w:rsidR="0001792A" w:rsidRPr="00347A77" w:rsidRDefault="0001792A" w:rsidP="0001792A">
            <w:pPr>
              <w:jc w:val="center"/>
              <w:rPr>
                <w:b w:val="0"/>
                <w:color w:val="auto"/>
                <w:sz w:val="18"/>
                <w:szCs w:val="18"/>
              </w:rPr>
            </w:pPr>
            <w:r w:rsidRPr="00347A77">
              <w:rPr>
                <w:b w:val="0"/>
                <w:color w:val="auto"/>
                <w:sz w:val="18"/>
                <w:szCs w:val="18"/>
              </w:rPr>
              <w:t>07</w:t>
            </w:r>
          </w:p>
        </w:tc>
      </w:tr>
      <w:tr w:rsidR="0001792A" w:rsidRPr="00347A77" w:rsidTr="0001792A">
        <w:tc>
          <w:tcPr>
            <w:tcW w:w="628" w:type="dxa"/>
          </w:tcPr>
          <w:p w:rsidR="0001792A" w:rsidRPr="00347A77" w:rsidRDefault="0001792A" w:rsidP="0001792A">
            <w:pPr>
              <w:rPr>
                <w:b w:val="0"/>
                <w:color w:val="auto"/>
                <w:sz w:val="18"/>
                <w:szCs w:val="18"/>
              </w:rPr>
            </w:pPr>
          </w:p>
        </w:tc>
        <w:tc>
          <w:tcPr>
            <w:tcW w:w="5780" w:type="dxa"/>
          </w:tcPr>
          <w:p w:rsidR="0001792A" w:rsidRPr="00347A77" w:rsidRDefault="0001792A" w:rsidP="0001792A">
            <w:pPr>
              <w:rPr>
                <w:b w:val="0"/>
                <w:color w:val="auto"/>
                <w:sz w:val="18"/>
                <w:szCs w:val="18"/>
              </w:rPr>
            </w:pPr>
            <w:r w:rsidRPr="00347A77">
              <w:rPr>
                <w:b w:val="0"/>
                <w:color w:val="auto"/>
                <w:sz w:val="18"/>
                <w:szCs w:val="18"/>
              </w:rPr>
              <w:t>Kafa dayama yerleri</w:t>
            </w:r>
          </w:p>
        </w:tc>
        <w:tc>
          <w:tcPr>
            <w:tcW w:w="1620" w:type="dxa"/>
          </w:tcPr>
          <w:p w:rsidR="0001792A" w:rsidRPr="00347A77" w:rsidRDefault="0001792A" w:rsidP="0001792A">
            <w:pPr>
              <w:jc w:val="center"/>
              <w:rPr>
                <w:b w:val="0"/>
                <w:color w:val="auto"/>
                <w:sz w:val="18"/>
                <w:szCs w:val="18"/>
              </w:rPr>
            </w:pPr>
            <w:r w:rsidRPr="00347A77">
              <w:rPr>
                <w:b w:val="0"/>
                <w:color w:val="auto"/>
                <w:sz w:val="18"/>
                <w:szCs w:val="18"/>
              </w:rPr>
              <w:t>25</w:t>
            </w:r>
          </w:p>
        </w:tc>
        <w:tc>
          <w:tcPr>
            <w:tcW w:w="1620" w:type="dxa"/>
          </w:tcPr>
          <w:p w:rsidR="0001792A" w:rsidRPr="00347A77" w:rsidRDefault="0001792A" w:rsidP="0001792A">
            <w:pPr>
              <w:jc w:val="center"/>
              <w:rPr>
                <w:b w:val="0"/>
                <w:color w:val="auto"/>
                <w:sz w:val="18"/>
                <w:szCs w:val="18"/>
              </w:rPr>
            </w:pPr>
            <w:r w:rsidRPr="00347A77">
              <w:rPr>
                <w:b w:val="0"/>
                <w:color w:val="auto"/>
                <w:sz w:val="18"/>
                <w:szCs w:val="18"/>
              </w:rPr>
              <w:t>04</w:t>
            </w:r>
          </w:p>
        </w:tc>
      </w:tr>
      <w:tr w:rsidR="0001792A" w:rsidRPr="00347A77" w:rsidTr="0001792A">
        <w:tc>
          <w:tcPr>
            <w:tcW w:w="628" w:type="dxa"/>
          </w:tcPr>
          <w:p w:rsidR="0001792A" w:rsidRPr="00347A77" w:rsidRDefault="0001792A" w:rsidP="0001792A">
            <w:pPr>
              <w:rPr>
                <w:b w:val="0"/>
                <w:color w:val="auto"/>
                <w:sz w:val="18"/>
                <w:szCs w:val="18"/>
              </w:rPr>
            </w:pPr>
            <w:r w:rsidRPr="00347A77">
              <w:rPr>
                <w:b w:val="0"/>
                <w:color w:val="auto"/>
                <w:sz w:val="18"/>
                <w:szCs w:val="18"/>
              </w:rPr>
              <w:t>39</w:t>
            </w:r>
          </w:p>
        </w:tc>
        <w:tc>
          <w:tcPr>
            <w:tcW w:w="5780" w:type="dxa"/>
          </w:tcPr>
          <w:p w:rsidR="0001792A" w:rsidRPr="00347A77" w:rsidRDefault="0001792A" w:rsidP="0001792A">
            <w:pPr>
              <w:rPr>
                <w:b w:val="0"/>
                <w:color w:val="auto"/>
                <w:sz w:val="18"/>
                <w:szCs w:val="18"/>
              </w:rPr>
            </w:pPr>
            <w:r w:rsidRPr="00347A77">
              <w:rPr>
                <w:b w:val="0"/>
                <w:color w:val="auto"/>
                <w:sz w:val="18"/>
                <w:szCs w:val="18"/>
              </w:rPr>
              <w:t>CO</w:t>
            </w:r>
            <w:r w:rsidRPr="00347A77">
              <w:rPr>
                <w:b w:val="0"/>
                <w:color w:val="auto"/>
                <w:sz w:val="18"/>
                <w:szCs w:val="18"/>
                <w:vertAlign w:val="subscript"/>
              </w:rPr>
              <w:t xml:space="preserve">2 </w:t>
            </w:r>
            <w:r w:rsidRPr="00347A77">
              <w:rPr>
                <w:b w:val="0"/>
                <w:color w:val="auto"/>
                <w:sz w:val="18"/>
                <w:szCs w:val="18"/>
              </w:rPr>
              <w:t xml:space="preserve">emisyonu - yakıt tüketimi </w:t>
            </w:r>
          </w:p>
        </w:tc>
        <w:tc>
          <w:tcPr>
            <w:tcW w:w="1620" w:type="dxa"/>
          </w:tcPr>
          <w:p w:rsidR="0001792A" w:rsidRPr="00347A77" w:rsidRDefault="0001792A" w:rsidP="0001792A">
            <w:pPr>
              <w:jc w:val="center"/>
              <w:rPr>
                <w:b w:val="0"/>
                <w:color w:val="auto"/>
                <w:sz w:val="18"/>
                <w:szCs w:val="18"/>
              </w:rPr>
            </w:pPr>
            <w:r w:rsidRPr="00347A77">
              <w:rPr>
                <w:b w:val="0"/>
                <w:color w:val="auto"/>
                <w:sz w:val="18"/>
                <w:szCs w:val="18"/>
              </w:rPr>
              <w:t>101</w:t>
            </w:r>
          </w:p>
        </w:tc>
        <w:tc>
          <w:tcPr>
            <w:tcW w:w="1620" w:type="dxa"/>
          </w:tcPr>
          <w:p w:rsidR="0001792A" w:rsidRPr="00347A77" w:rsidRDefault="0001792A" w:rsidP="0001792A">
            <w:pPr>
              <w:jc w:val="center"/>
              <w:rPr>
                <w:b w:val="0"/>
                <w:color w:val="auto"/>
                <w:sz w:val="18"/>
                <w:szCs w:val="18"/>
              </w:rPr>
            </w:pPr>
            <w:r w:rsidRPr="00347A77">
              <w:rPr>
                <w:b w:val="0"/>
                <w:color w:val="auto"/>
                <w:sz w:val="18"/>
                <w:szCs w:val="18"/>
              </w:rPr>
              <w:t>00</w:t>
            </w:r>
          </w:p>
        </w:tc>
      </w:tr>
      <w:tr w:rsidR="0001792A" w:rsidRPr="00347A77" w:rsidTr="0001792A">
        <w:tc>
          <w:tcPr>
            <w:tcW w:w="628" w:type="dxa"/>
          </w:tcPr>
          <w:p w:rsidR="0001792A" w:rsidRPr="00347A77" w:rsidRDefault="0001792A" w:rsidP="0001792A">
            <w:pPr>
              <w:rPr>
                <w:b w:val="0"/>
                <w:color w:val="auto"/>
                <w:sz w:val="18"/>
                <w:szCs w:val="18"/>
              </w:rPr>
            </w:pPr>
            <w:r w:rsidRPr="00347A77">
              <w:rPr>
                <w:b w:val="0"/>
                <w:color w:val="auto"/>
                <w:sz w:val="18"/>
                <w:szCs w:val="18"/>
              </w:rPr>
              <w:t>40</w:t>
            </w:r>
          </w:p>
        </w:tc>
        <w:tc>
          <w:tcPr>
            <w:tcW w:w="5780" w:type="dxa"/>
          </w:tcPr>
          <w:p w:rsidR="0001792A" w:rsidRPr="00347A77" w:rsidRDefault="0001792A" w:rsidP="0001792A">
            <w:pPr>
              <w:rPr>
                <w:b w:val="0"/>
                <w:color w:val="auto"/>
                <w:sz w:val="18"/>
                <w:szCs w:val="18"/>
              </w:rPr>
            </w:pPr>
            <w:r w:rsidRPr="00347A77">
              <w:rPr>
                <w:b w:val="0"/>
                <w:color w:val="auto"/>
                <w:sz w:val="18"/>
                <w:szCs w:val="18"/>
              </w:rPr>
              <w:t>Motor gücü</w:t>
            </w:r>
          </w:p>
        </w:tc>
        <w:tc>
          <w:tcPr>
            <w:tcW w:w="1620" w:type="dxa"/>
          </w:tcPr>
          <w:p w:rsidR="0001792A" w:rsidRPr="00347A77" w:rsidRDefault="0001792A" w:rsidP="0001792A">
            <w:pPr>
              <w:jc w:val="center"/>
              <w:rPr>
                <w:b w:val="0"/>
                <w:color w:val="auto"/>
                <w:sz w:val="18"/>
                <w:szCs w:val="18"/>
              </w:rPr>
            </w:pPr>
            <w:r w:rsidRPr="00347A77">
              <w:rPr>
                <w:b w:val="0"/>
                <w:color w:val="auto"/>
                <w:sz w:val="18"/>
                <w:szCs w:val="18"/>
              </w:rPr>
              <w:t>85</w:t>
            </w:r>
          </w:p>
        </w:tc>
        <w:tc>
          <w:tcPr>
            <w:tcW w:w="1620" w:type="dxa"/>
          </w:tcPr>
          <w:p w:rsidR="0001792A" w:rsidRPr="00347A77" w:rsidRDefault="0001792A" w:rsidP="0001792A">
            <w:pPr>
              <w:jc w:val="center"/>
              <w:rPr>
                <w:b w:val="0"/>
                <w:color w:val="auto"/>
                <w:sz w:val="18"/>
                <w:szCs w:val="18"/>
              </w:rPr>
            </w:pPr>
            <w:r w:rsidRPr="00347A77">
              <w:rPr>
                <w:b w:val="0"/>
                <w:color w:val="auto"/>
                <w:sz w:val="18"/>
                <w:szCs w:val="18"/>
              </w:rPr>
              <w:t>00</w:t>
            </w:r>
          </w:p>
        </w:tc>
      </w:tr>
      <w:tr w:rsidR="0001792A" w:rsidRPr="00347A77" w:rsidTr="0001792A">
        <w:tc>
          <w:tcPr>
            <w:tcW w:w="628" w:type="dxa"/>
          </w:tcPr>
          <w:p w:rsidR="0001792A" w:rsidRPr="00347A77" w:rsidRDefault="0001792A" w:rsidP="0001792A">
            <w:pPr>
              <w:rPr>
                <w:b w:val="0"/>
                <w:color w:val="auto"/>
                <w:sz w:val="18"/>
                <w:szCs w:val="18"/>
              </w:rPr>
            </w:pPr>
            <w:r w:rsidRPr="00347A77">
              <w:rPr>
                <w:b w:val="0"/>
                <w:color w:val="auto"/>
                <w:sz w:val="18"/>
                <w:szCs w:val="18"/>
              </w:rPr>
              <w:t>41</w:t>
            </w:r>
          </w:p>
        </w:tc>
        <w:tc>
          <w:tcPr>
            <w:tcW w:w="5780" w:type="dxa"/>
          </w:tcPr>
          <w:p w:rsidR="0001792A" w:rsidRPr="00347A77" w:rsidRDefault="0001792A" w:rsidP="0001792A">
            <w:pPr>
              <w:rPr>
                <w:b w:val="0"/>
                <w:color w:val="auto"/>
                <w:sz w:val="18"/>
                <w:szCs w:val="18"/>
              </w:rPr>
            </w:pPr>
            <w:r w:rsidRPr="00347A77">
              <w:rPr>
                <w:b w:val="0"/>
                <w:color w:val="auto"/>
                <w:sz w:val="18"/>
                <w:szCs w:val="18"/>
              </w:rPr>
              <w:t>Emisyonlar (Euro IV ve V) ağır hizmet araçlar</w:t>
            </w:r>
          </w:p>
        </w:tc>
        <w:tc>
          <w:tcPr>
            <w:tcW w:w="1620" w:type="dxa"/>
          </w:tcPr>
          <w:p w:rsidR="0001792A" w:rsidRPr="00347A77" w:rsidRDefault="0001792A" w:rsidP="0001792A">
            <w:pPr>
              <w:jc w:val="center"/>
              <w:rPr>
                <w:b w:val="0"/>
                <w:color w:val="auto"/>
                <w:sz w:val="18"/>
                <w:szCs w:val="18"/>
              </w:rPr>
            </w:pPr>
            <w:r w:rsidRPr="00347A77">
              <w:rPr>
                <w:b w:val="0"/>
                <w:color w:val="auto"/>
                <w:sz w:val="18"/>
                <w:szCs w:val="18"/>
              </w:rPr>
              <w:t>49</w:t>
            </w:r>
          </w:p>
        </w:tc>
        <w:tc>
          <w:tcPr>
            <w:tcW w:w="1620" w:type="dxa"/>
          </w:tcPr>
          <w:p w:rsidR="0001792A" w:rsidRPr="00347A77" w:rsidRDefault="0001792A" w:rsidP="0001792A">
            <w:pPr>
              <w:jc w:val="center"/>
              <w:rPr>
                <w:b w:val="0"/>
                <w:color w:val="auto"/>
                <w:sz w:val="18"/>
                <w:szCs w:val="18"/>
              </w:rPr>
            </w:pPr>
            <w:r w:rsidRPr="00347A77">
              <w:rPr>
                <w:b w:val="0"/>
                <w:color w:val="auto"/>
                <w:sz w:val="18"/>
                <w:szCs w:val="18"/>
              </w:rPr>
              <w:t>04</w:t>
            </w:r>
          </w:p>
        </w:tc>
      </w:tr>
      <w:tr w:rsidR="0001792A" w:rsidRPr="00347A77" w:rsidTr="0001792A">
        <w:tc>
          <w:tcPr>
            <w:tcW w:w="628" w:type="dxa"/>
          </w:tcPr>
          <w:p w:rsidR="0001792A" w:rsidRPr="00347A77" w:rsidRDefault="0001792A" w:rsidP="0001792A">
            <w:pPr>
              <w:rPr>
                <w:b w:val="0"/>
                <w:color w:val="auto"/>
                <w:sz w:val="18"/>
                <w:szCs w:val="18"/>
              </w:rPr>
            </w:pPr>
            <w:r w:rsidRPr="00347A77">
              <w:rPr>
                <w:b w:val="0"/>
                <w:color w:val="auto"/>
                <w:sz w:val="18"/>
                <w:szCs w:val="18"/>
              </w:rPr>
              <w:t>42</w:t>
            </w:r>
          </w:p>
        </w:tc>
        <w:tc>
          <w:tcPr>
            <w:tcW w:w="5780" w:type="dxa"/>
          </w:tcPr>
          <w:p w:rsidR="0001792A" w:rsidRPr="00347A77" w:rsidRDefault="0001792A" w:rsidP="0001792A">
            <w:pPr>
              <w:rPr>
                <w:b w:val="0"/>
                <w:color w:val="auto"/>
                <w:sz w:val="18"/>
                <w:szCs w:val="18"/>
              </w:rPr>
            </w:pPr>
            <w:r w:rsidRPr="00347A77">
              <w:rPr>
                <w:b w:val="0"/>
                <w:color w:val="auto"/>
                <w:sz w:val="18"/>
                <w:szCs w:val="18"/>
              </w:rPr>
              <w:t>Yanal koruma</w:t>
            </w:r>
          </w:p>
        </w:tc>
        <w:tc>
          <w:tcPr>
            <w:tcW w:w="1620" w:type="dxa"/>
          </w:tcPr>
          <w:p w:rsidR="0001792A" w:rsidRPr="00347A77" w:rsidRDefault="0001792A" w:rsidP="0001792A">
            <w:pPr>
              <w:jc w:val="center"/>
              <w:rPr>
                <w:b w:val="0"/>
                <w:color w:val="auto"/>
                <w:sz w:val="18"/>
                <w:szCs w:val="18"/>
              </w:rPr>
            </w:pPr>
            <w:r w:rsidRPr="00347A77">
              <w:rPr>
                <w:b w:val="0"/>
                <w:color w:val="auto"/>
                <w:sz w:val="18"/>
                <w:szCs w:val="18"/>
              </w:rPr>
              <w:t>73</w:t>
            </w:r>
          </w:p>
        </w:tc>
        <w:tc>
          <w:tcPr>
            <w:tcW w:w="1620" w:type="dxa"/>
          </w:tcPr>
          <w:p w:rsidR="0001792A" w:rsidRPr="00347A77" w:rsidRDefault="0001792A" w:rsidP="0001792A">
            <w:pPr>
              <w:jc w:val="center"/>
              <w:rPr>
                <w:b w:val="0"/>
                <w:color w:val="auto"/>
                <w:sz w:val="18"/>
                <w:szCs w:val="18"/>
              </w:rPr>
            </w:pPr>
            <w:r w:rsidRPr="00347A77">
              <w:rPr>
                <w:b w:val="0"/>
                <w:color w:val="auto"/>
                <w:sz w:val="18"/>
                <w:szCs w:val="18"/>
              </w:rPr>
              <w:t>00</w:t>
            </w:r>
          </w:p>
        </w:tc>
      </w:tr>
      <w:tr w:rsidR="0001792A" w:rsidRPr="00347A77" w:rsidTr="0001792A">
        <w:tc>
          <w:tcPr>
            <w:tcW w:w="628" w:type="dxa"/>
          </w:tcPr>
          <w:p w:rsidR="0001792A" w:rsidRPr="00347A77" w:rsidRDefault="0001792A" w:rsidP="0001792A">
            <w:pPr>
              <w:rPr>
                <w:b w:val="0"/>
                <w:color w:val="auto"/>
                <w:sz w:val="18"/>
                <w:szCs w:val="18"/>
              </w:rPr>
            </w:pPr>
            <w:r w:rsidRPr="00347A77">
              <w:rPr>
                <w:b w:val="0"/>
                <w:color w:val="auto"/>
                <w:sz w:val="18"/>
                <w:szCs w:val="18"/>
              </w:rPr>
              <w:t>45</w:t>
            </w:r>
          </w:p>
        </w:tc>
        <w:tc>
          <w:tcPr>
            <w:tcW w:w="5780" w:type="dxa"/>
          </w:tcPr>
          <w:p w:rsidR="0001792A" w:rsidRPr="00347A77" w:rsidRDefault="0001792A" w:rsidP="0001792A">
            <w:pPr>
              <w:rPr>
                <w:b w:val="0"/>
                <w:color w:val="auto"/>
                <w:sz w:val="18"/>
                <w:szCs w:val="18"/>
              </w:rPr>
            </w:pPr>
            <w:r w:rsidRPr="00347A77">
              <w:rPr>
                <w:b w:val="0"/>
                <w:color w:val="auto"/>
                <w:sz w:val="18"/>
                <w:szCs w:val="18"/>
              </w:rPr>
              <w:t>Emniyet camı</w:t>
            </w:r>
          </w:p>
        </w:tc>
        <w:tc>
          <w:tcPr>
            <w:tcW w:w="1620" w:type="dxa"/>
          </w:tcPr>
          <w:p w:rsidR="0001792A" w:rsidRPr="00347A77" w:rsidRDefault="0001792A" w:rsidP="0001792A">
            <w:pPr>
              <w:jc w:val="center"/>
              <w:rPr>
                <w:b w:val="0"/>
                <w:color w:val="auto"/>
                <w:sz w:val="18"/>
                <w:szCs w:val="18"/>
              </w:rPr>
            </w:pPr>
            <w:r w:rsidRPr="00347A77">
              <w:rPr>
                <w:b w:val="0"/>
                <w:color w:val="auto"/>
                <w:sz w:val="18"/>
                <w:szCs w:val="18"/>
              </w:rPr>
              <w:t>43</w:t>
            </w:r>
          </w:p>
        </w:tc>
        <w:tc>
          <w:tcPr>
            <w:tcW w:w="1620" w:type="dxa"/>
          </w:tcPr>
          <w:p w:rsidR="0001792A" w:rsidRPr="00347A77" w:rsidRDefault="0001792A" w:rsidP="0001792A">
            <w:pPr>
              <w:jc w:val="center"/>
              <w:rPr>
                <w:b w:val="0"/>
                <w:color w:val="auto"/>
                <w:sz w:val="18"/>
                <w:szCs w:val="18"/>
              </w:rPr>
            </w:pPr>
            <w:r w:rsidRPr="00347A77">
              <w:rPr>
                <w:b w:val="0"/>
                <w:color w:val="auto"/>
                <w:sz w:val="18"/>
                <w:szCs w:val="18"/>
              </w:rPr>
              <w:t>00</w:t>
            </w:r>
          </w:p>
        </w:tc>
      </w:tr>
      <w:tr w:rsidR="0001792A" w:rsidRPr="00347A77" w:rsidTr="0001792A">
        <w:tc>
          <w:tcPr>
            <w:tcW w:w="628" w:type="dxa"/>
          </w:tcPr>
          <w:p w:rsidR="0001792A" w:rsidRPr="00347A77" w:rsidRDefault="0001792A" w:rsidP="0001792A">
            <w:pPr>
              <w:rPr>
                <w:b w:val="0"/>
                <w:color w:val="auto"/>
                <w:sz w:val="18"/>
                <w:szCs w:val="18"/>
              </w:rPr>
            </w:pPr>
            <w:r w:rsidRPr="00347A77">
              <w:rPr>
                <w:b w:val="0"/>
                <w:color w:val="auto"/>
                <w:sz w:val="18"/>
                <w:szCs w:val="18"/>
              </w:rPr>
              <w:t>46</w:t>
            </w:r>
          </w:p>
        </w:tc>
        <w:tc>
          <w:tcPr>
            <w:tcW w:w="5780" w:type="dxa"/>
          </w:tcPr>
          <w:p w:rsidR="0001792A" w:rsidRPr="00347A77" w:rsidRDefault="0001792A" w:rsidP="0001792A">
            <w:pPr>
              <w:rPr>
                <w:b w:val="0"/>
                <w:color w:val="auto"/>
                <w:sz w:val="18"/>
                <w:szCs w:val="18"/>
              </w:rPr>
            </w:pPr>
            <w:r w:rsidRPr="00347A77">
              <w:rPr>
                <w:b w:val="0"/>
                <w:color w:val="auto"/>
                <w:sz w:val="18"/>
                <w:szCs w:val="18"/>
              </w:rPr>
              <w:t>Lastikler, motorlu araçlar ve römorkları</w:t>
            </w:r>
          </w:p>
        </w:tc>
        <w:tc>
          <w:tcPr>
            <w:tcW w:w="1620" w:type="dxa"/>
          </w:tcPr>
          <w:p w:rsidR="0001792A" w:rsidRPr="00347A77" w:rsidRDefault="0001792A" w:rsidP="0001792A">
            <w:pPr>
              <w:jc w:val="center"/>
              <w:rPr>
                <w:b w:val="0"/>
                <w:color w:val="auto"/>
                <w:sz w:val="18"/>
                <w:szCs w:val="18"/>
              </w:rPr>
            </w:pPr>
            <w:r w:rsidRPr="00347A77">
              <w:rPr>
                <w:b w:val="0"/>
                <w:color w:val="auto"/>
                <w:sz w:val="18"/>
                <w:szCs w:val="18"/>
              </w:rPr>
              <w:t>30</w:t>
            </w:r>
          </w:p>
        </w:tc>
        <w:tc>
          <w:tcPr>
            <w:tcW w:w="1620" w:type="dxa"/>
          </w:tcPr>
          <w:p w:rsidR="0001792A" w:rsidRPr="00347A77" w:rsidRDefault="0001792A" w:rsidP="0001792A">
            <w:pPr>
              <w:jc w:val="center"/>
              <w:rPr>
                <w:b w:val="0"/>
                <w:color w:val="auto"/>
                <w:sz w:val="18"/>
                <w:szCs w:val="18"/>
              </w:rPr>
            </w:pPr>
            <w:r w:rsidRPr="00347A77">
              <w:rPr>
                <w:b w:val="0"/>
                <w:color w:val="auto"/>
                <w:sz w:val="18"/>
                <w:szCs w:val="18"/>
              </w:rPr>
              <w:t>02</w:t>
            </w:r>
          </w:p>
        </w:tc>
      </w:tr>
      <w:tr w:rsidR="0001792A" w:rsidRPr="00347A77" w:rsidTr="0001792A">
        <w:tc>
          <w:tcPr>
            <w:tcW w:w="628" w:type="dxa"/>
          </w:tcPr>
          <w:p w:rsidR="0001792A" w:rsidRPr="00347A77" w:rsidRDefault="0001792A" w:rsidP="0001792A">
            <w:pPr>
              <w:rPr>
                <w:b w:val="0"/>
                <w:color w:val="auto"/>
                <w:sz w:val="18"/>
                <w:szCs w:val="18"/>
              </w:rPr>
            </w:pPr>
          </w:p>
        </w:tc>
        <w:tc>
          <w:tcPr>
            <w:tcW w:w="5780" w:type="dxa"/>
          </w:tcPr>
          <w:p w:rsidR="0001792A" w:rsidRPr="00347A77" w:rsidRDefault="0001792A" w:rsidP="0001792A">
            <w:pPr>
              <w:rPr>
                <w:b w:val="0"/>
                <w:color w:val="auto"/>
                <w:sz w:val="18"/>
                <w:szCs w:val="18"/>
              </w:rPr>
            </w:pPr>
            <w:r w:rsidRPr="00347A77">
              <w:rPr>
                <w:b w:val="0"/>
                <w:color w:val="auto"/>
                <w:sz w:val="18"/>
                <w:szCs w:val="18"/>
              </w:rPr>
              <w:t>Lastikler, ticari araçlar ve römorkları</w:t>
            </w:r>
          </w:p>
        </w:tc>
        <w:tc>
          <w:tcPr>
            <w:tcW w:w="1620" w:type="dxa"/>
          </w:tcPr>
          <w:p w:rsidR="0001792A" w:rsidRPr="00347A77" w:rsidRDefault="0001792A" w:rsidP="0001792A">
            <w:pPr>
              <w:jc w:val="center"/>
              <w:rPr>
                <w:b w:val="0"/>
                <w:color w:val="auto"/>
                <w:sz w:val="18"/>
                <w:szCs w:val="18"/>
              </w:rPr>
            </w:pPr>
            <w:r w:rsidRPr="00347A77">
              <w:rPr>
                <w:b w:val="0"/>
                <w:color w:val="auto"/>
                <w:sz w:val="18"/>
                <w:szCs w:val="18"/>
              </w:rPr>
              <w:t>54</w:t>
            </w:r>
          </w:p>
        </w:tc>
        <w:tc>
          <w:tcPr>
            <w:tcW w:w="1620" w:type="dxa"/>
          </w:tcPr>
          <w:p w:rsidR="0001792A" w:rsidRPr="00347A77" w:rsidRDefault="0001792A" w:rsidP="0001792A">
            <w:pPr>
              <w:jc w:val="center"/>
              <w:rPr>
                <w:b w:val="0"/>
                <w:color w:val="auto"/>
                <w:sz w:val="18"/>
                <w:szCs w:val="18"/>
              </w:rPr>
            </w:pPr>
            <w:r w:rsidRPr="00347A77">
              <w:rPr>
                <w:b w:val="0"/>
                <w:color w:val="auto"/>
                <w:sz w:val="18"/>
                <w:szCs w:val="18"/>
              </w:rPr>
              <w:t>00</w:t>
            </w:r>
          </w:p>
        </w:tc>
      </w:tr>
      <w:tr w:rsidR="0001792A" w:rsidRPr="00347A77" w:rsidTr="0001792A">
        <w:tc>
          <w:tcPr>
            <w:tcW w:w="628" w:type="dxa"/>
          </w:tcPr>
          <w:p w:rsidR="0001792A" w:rsidRPr="00347A77" w:rsidRDefault="0001792A" w:rsidP="0001792A">
            <w:pPr>
              <w:rPr>
                <w:b w:val="0"/>
                <w:color w:val="auto"/>
                <w:sz w:val="18"/>
                <w:szCs w:val="18"/>
              </w:rPr>
            </w:pPr>
          </w:p>
        </w:tc>
        <w:tc>
          <w:tcPr>
            <w:tcW w:w="5780" w:type="dxa"/>
          </w:tcPr>
          <w:p w:rsidR="0001792A" w:rsidRPr="00347A77" w:rsidRDefault="0001792A" w:rsidP="0001792A">
            <w:pPr>
              <w:rPr>
                <w:b w:val="0"/>
                <w:color w:val="auto"/>
                <w:sz w:val="18"/>
                <w:szCs w:val="18"/>
              </w:rPr>
            </w:pPr>
            <w:r w:rsidRPr="00347A77">
              <w:rPr>
                <w:b w:val="0"/>
                <w:color w:val="auto"/>
                <w:sz w:val="18"/>
                <w:szCs w:val="18"/>
              </w:rPr>
              <w:t>Geçici stepne / lastik kullanımı</w:t>
            </w:r>
          </w:p>
        </w:tc>
        <w:tc>
          <w:tcPr>
            <w:tcW w:w="1620" w:type="dxa"/>
          </w:tcPr>
          <w:p w:rsidR="0001792A" w:rsidRPr="00347A77" w:rsidRDefault="0001792A" w:rsidP="0001792A">
            <w:pPr>
              <w:jc w:val="center"/>
              <w:rPr>
                <w:b w:val="0"/>
                <w:color w:val="auto"/>
                <w:sz w:val="18"/>
                <w:szCs w:val="18"/>
              </w:rPr>
            </w:pPr>
            <w:r w:rsidRPr="00347A77">
              <w:rPr>
                <w:b w:val="0"/>
                <w:color w:val="auto"/>
                <w:sz w:val="18"/>
                <w:szCs w:val="18"/>
              </w:rPr>
              <w:t>64</w:t>
            </w:r>
          </w:p>
        </w:tc>
        <w:tc>
          <w:tcPr>
            <w:tcW w:w="1620" w:type="dxa"/>
          </w:tcPr>
          <w:p w:rsidR="0001792A" w:rsidRPr="00347A77" w:rsidRDefault="0001792A" w:rsidP="0001792A">
            <w:pPr>
              <w:jc w:val="center"/>
              <w:rPr>
                <w:b w:val="0"/>
                <w:color w:val="auto"/>
                <w:sz w:val="18"/>
                <w:szCs w:val="18"/>
              </w:rPr>
            </w:pPr>
            <w:r w:rsidRPr="00347A77">
              <w:rPr>
                <w:b w:val="0"/>
                <w:color w:val="auto"/>
                <w:sz w:val="18"/>
                <w:szCs w:val="18"/>
              </w:rPr>
              <w:t>01</w:t>
            </w:r>
          </w:p>
        </w:tc>
      </w:tr>
      <w:tr w:rsidR="0001792A" w:rsidRPr="00347A77" w:rsidTr="0001792A">
        <w:tc>
          <w:tcPr>
            <w:tcW w:w="628" w:type="dxa"/>
          </w:tcPr>
          <w:p w:rsidR="0001792A" w:rsidRPr="00347A77" w:rsidRDefault="0001792A" w:rsidP="0001792A">
            <w:pPr>
              <w:rPr>
                <w:b w:val="0"/>
                <w:color w:val="auto"/>
                <w:sz w:val="18"/>
                <w:szCs w:val="18"/>
              </w:rPr>
            </w:pPr>
          </w:p>
        </w:tc>
        <w:tc>
          <w:tcPr>
            <w:tcW w:w="5780" w:type="dxa"/>
          </w:tcPr>
          <w:p w:rsidR="0001792A" w:rsidRPr="00347A77" w:rsidRDefault="0001792A" w:rsidP="0001792A">
            <w:pPr>
              <w:rPr>
                <w:b w:val="0"/>
                <w:color w:val="auto"/>
                <w:sz w:val="18"/>
                <w:szCs w:val="18"/>
              </w:rPr>
            </w:pPr>
            <w:r w:rsidRPr="00347A77">
              <w:rPr>
                <w:b w:val="0"/>
                <w:color w:val="auto"/>
                <w:sz w:val="18"/>
                <w:szCs w:val="18"/>
              </w:rPr>
              <w:t>Yuvarlanma sesi</w:t>
            </w:r>
          </w:p>
        </w:tc>
        <w:tc>
          <w:tcPr>
            <w:tcW w:w="1620" w:type="dxa"/>
          </w:tcPr>
          <w:p w:rsidR="0001792A" w:rsidRPr="00347A77" w:rsidRDefault="0001792A" w:rsidP="0001792A">
            <w:pPr>
              <w:jc w:val="center"/>
              <w:rPr>
                <w:b w:val="0"/>
                <w:color w:val="auto"/>
                <w:sz w:val="18"/>
                <w:szCs w:val="18"/>
              </w:rPr>
            </w:pPr>
            <w:r w:rsidRPr="00347A77">
              <w:rPr>
                <w:b w:val="0"/>
                <w:color w:val="auto"/>
                <w:sz w:val="18"/>
                <w:szCs w:val="18"/>
              </w:rPr>
              <w:t>117</w:t>
            </w:r>
          </w:p>
        </w:tc>
        <w:tc>
          <w:tcPr>
            <w:tcW w:w="1620" w:type="dxa"/>
          </w:tcPr>
          <w:p w:rsidR="0001792A" w:rsidRPr="00347A77" w:rsidRDefault="0001792A" w:rsidP="0001792A">
            <w:pPr>
              <w:jc w:val="center"/>
              <w:rPr>
                <w:b w:val="0"/>
                <w:color w:val="auto"/>
                <w:sz w:val="18"/>
                <w:szCs w:val="18"/>
              </w:rPr>
            </w:pPr>
            <w:r w:rsidRPr="00347A77">
              <w:rPr>
                <w:b w:val="0"/>
                <w:color w:val="auto"/>
                <w:sz w:val="18"/>
                <w:szCs w:val="18"/>
              </w:rPr>
              <w:t>01</w:t>
            </w:r>
          </w:p>
        </w:tc>
      </w:tr>
      <w:tr w:rsidR="0001792A" w:rsidRPr="00347A77" w:rsidTr="0001792A">
        <w:tc>
          <w:tcPr>
            <w:tcW w:w="628" w:type="dxa"/>
          </w:tcPr>
          <w:p w:rsidR="0001792A" w:rsidRPr="00347A77" w:rsidRDefault="0001792A" w:rsidP="0001792A">
            <w:pPr>
              <w:rPr>
                <w:b w:val="0"/>
                <w:color w:val="auto"/>
                <w:sz w:val="18"/>
                <w:szCs w:val="18"/>
              </w:rPr>
            </w:pPr>
            <w:r w:rsidRPr="00347A77">
              <w:rPr>
                <w:b w:val="0"/>
                <w:color w:val="auto"/>
                <w:sz w:val="18"/>
                <w:szCs w:val="18"/>
              </w:rPr>
              <w:t>47</w:t>
            </w:r>
          </w:p>
        </w:tc>
        <w:tc>
          <w:tcPr>
            <w:tcW w:w="5780" w:type="dxa"/>
          </w:tcPr>
          <w:p w:rsidR="0001792A" w:rsidRPr="00347A77" w:rsidRDefault="0001792A" w:rsidP="0001792A">
            <w:pPr>
              <w:rPr>
                <w:b w:val="0"/>
                <w:color w:val="auto"/>
                <w:sz w:val="18"/>
                <w:szCs w:val="18"/>
              </w:rPr>
            </w:pPr>
            <w:r w:rsidRPr="00347A77">
              <w:rPr>
                <w:b w:val="0"/>
                <w:color w:val="auto"/>
                <w:sz w:val="18"/>
                <w:szCs w:val="18"/>
              </w:rPr>
              <w:t>Hız sınırlayıcı cihazları</w:t>
            </w:r>
          </w:p>
        </w:tc>
        <w:tc>
          <w:tcPr>
            <w:tcW w:w="1620" w:type="dxa"/>
          </w:tcPr>
          <w:p w:rsidR="0001792A" w:rsidRPr="00347A77" w:rsidRDefault="0001792A" w:rsidP="0001792A">
            <w:pPr>
              <w:jc w:val="center"/>
              <w:rPr>
                <w:b w:val="0"/>
                <w:color w:val="auto"/>
                <w:sz w:val="18"/>
                <w:szCs w:val="18"/>
              </w:rPr>
            </w:pPr>
            <w:r w:rsidRPr="00347A77">
              <w:rPr>
                <w:b w:val="0"/>
                <w:color w:val="auto"/>
                <w:sz w:val="18"/>
                <w:szCs w:val="18"/>
              </w:rPr>
              <w:t>89</w:t>
            </w:r>
          </w:p>
        </w:tc>
        <w:tc>
          <w:tcPr>
            <w:tcW w:w="1620" w:type="dxa"/>
          </w:tcPr>
          <w:p w:rsidR="0001792A" w:rsidRPr="00347A77" w:rsidRDefault="0001792A" w:rsidP="0001792A">
            <w:pPr>
              <w:jc w:val="center"/>
              <w:rPr>
                <w:b w:val="0"/>
                <w:color w:val="auto"/>
                <w:sz w:val="18"/>
                <w:szCs w:val="18"/>
              </w:rPr>
            </w:pPr>
            <w:r w:rsidRPr="00347A77">
              <w:rPr>
                <w:b w:val="0"/>
                <w:color w:val="auto"/>
                <w:sz w:val="18"/>
                <w:szCs w:val="18"/>
              </w:rPr>
              <w:t>00</w:t>
            </w:r>
          </w:p>
        </w:tc>
      </w:tr>
      <w:tr w:rsidR="0001792A" w:rsidRPr="00347A77" w:rsidTr="0001792A">
        <w:tc>
          <w:tcPr>
            <w:tcW w:w="628" w:type="dxa"/>
          </w:tcPr>
          <w:p w:rsidR="0001792A" w:rsidRPr="00347A77" w:rsidRDefault="0001792A" w:rsidP="0001792A">
            <w:pPr>
              <w:rPr>
                <w:b w:val="0"/>
                <w:color w:val="auto"/>
                <w:sz w:val="18"/>
                <w:szCs w:val="18"/>
              </w:rPr>
            </w:pPr>
            <w:r w:rsidRPr="00347A77">
              <w:rPr>
                <w:b w:val="0"/>
                <w:color w:val="auto"/>
                <w:sz w:val="18"/>
                <w:szCs w:val="18"/>
              </w:rPr>
              <w:t>50</w:t>
            </w:r>
          </w:p>
        </w:tc>
        <w:tc>
          <w:tcPr>
            <w:tcW w:w="5780" w:type="dxa"/>
          </w:tcPr>
          <w:p w:rsidR="0001792A" w:rsidRPr="00347A77" w:rsidRDefault="0001792A" w:rsidP="0001792A">
            <w:pPr>
              <w:rPr>
                <w:b w:val="0"/>
                <w:color w:val="auto"/>
                <w:sz w:val="18"/>
                <w:szCs w:val="18"/>
              </w:rPr>
            </w:pPr>
            <w:r w:rsidRPr="00347A77">
              <w:rPr>
                <w:b w:val="0"/>
                <w:color w:val="auto"/>
                <w:sz w:val="18"/>
                <w:szCs w:val="18"/>
              </w:rPr>
              <w:t>Bağlantı tertibatları</w:t>
            </w:r>
          </w:p>
        </w:tc>
        <w:tc>
          <w:tcPr>
            <w:tcW w:w="1620" w:type="dxa"/>
          </w:tcPr>
          <w:p w:rsidR="0001792A" w:rsidRPr="00347A77" w:rsidRDefault="0001792A" w:rsidP="0001792A">
            <w:pPr>
              <w:jc w:val="center"/>
              <w:rPr>
                <w:b w:val="0"/>
                <w:color w:val="auto"/>
                <w:sz w:val="18"/>
                <w:szCs w:val="18"/>
              </w:rPr>
            </w:pPr>
            <w:r w:rsidRPr="00347A77">
              <w:rPr>
                <w:b w:val="0"/>
                <w:color w:val="auto"/>
                <w:sz w:val="18"/>
                <w:szCs w:val="18"/>
              </w:rPr>
              <w:t>55</w:t>
            </w:r>
          </w:p>
        </w:tc>
        <w:tc>
          <w:tcPr>
            <w:tcW w:w="1620" w:type="dxa"/>
          </w:tcPr>
          <w:p w:rsidR="0001792A" w:rsidRPr="00347A77" w:rsidRDefault="0001792A" w:rsidP="0001792A">
            <w:pPr>
              <w:jc w:val="center"/>
              <w:rPr>
                <w:b w:val="0"/>
                <w:color w:val="auto"/>
                <w:sz w:val="18"/>
                <w:szCs w:val="18"/>
              </w:rPr>
            </w:pPr>
            <w:r w:rsidRPr="00347A77">
              <w:rPr>
                <w:b w:val="0"/>
                <w:color w:val="auto"/>
                <w:sz w:val="18"/>
                <w:szCs w:val="18"/>
              </w:rPr>
              <w:t>01</w:t>
            </w:r>
          </w:p>
        </w:tc>
      </w:tr>
      <w:tr w:rsidR="0001792A" w:rsidRPr="00347A77" w:rsidTr="0001792A">
        <w:tc>
          <w:tcPr>
            <w:tcW w:w="628" w:type="dxa"/>
          </w:tcPr>
          <w:p w:rsidR="0001792A" w:rsidRPr="00347A77" w:rsidRDefault="0001792A" w:rsidP="0001792A">
            <w:pPr>
              <w:rPr>
                <w:b w:val="0"/>
                <w:color w:val="auto"/>
                <w:sz w:val="18"/>
                <w:szCs w:val="18"/>
              </w:rPr>
            </w:pPr>
          </w:p>
        </w:tc>
        <w:tc>
          <w:tcPr>
            <w:tcW w:w="5780" w:type="dxa"/>
          </w:tcPr>
          <w:p w:rsidR="0001792A" w:rsidRPr="00347A77" w:rsidRDefault="0001792A" w:rsidP="0001792A">
            <w:pPr>
              <w:rPr>
                <w:b w:val="0"/>
                <w:color w:val="auto"/>
                <w:sz w:val="18"/>
                <w:szCs w:val="18"/>
              </w:rPr>
            </w:pPr>
            <w:r w:rsidRPr="00347A77">
              <w:rPr>
                <w:b w:val="0"/>
                <w:color w:val="auto"/>
                <w:sz w:val="18"/>
                <w:szCs w:val="18"/>
              </w:rPr>
              <w:t>Kısa bağlantı tertibatları</w:t>
            </w:r>
          </w:p>
        </w:tc>
        <w:tc>
          <w:tcPr>
            <w:tcW w:w="1620" w:type="dxa"/>
          </w:tcPr>
          <w:p w:rsidR="0001792A" w:rsidRPr="00347A77" w:rsidRDefault="0001792A" w:rsidP="0001792A">
            <w:pPr>
              <w:jc w:val="center"/>
              <w:rPr>
                <w:b w:val="0"/>
                <w:color w:val="auto"/>
                <w:sz w:val="18"/>
                <w:szCs w:val="18"/>
              </w:rPr>
            </w:pPr>
            <w:r w:rsidRPr="00347A77">
              <w:rPr>
                <w:b w:val="0"/>
                <w:color w:val="auto"/>
                <w:sz w:val="18"/>
                <w:szCs w:val="18"/>
              </w:rPr>
              <w:t>102</w:t>
            </w:r>
          </w:p>
        </w:tc>
        <w:tc>
          <w:tcPr>
            <w:tcW w:w="1620" w:type="dxa"/>
          </w:tcPr>
          <w:p w:rsidR="0001792A" w:rsidRPr="00347A77" w:rsidRDefault="0001792A" w:rsidP="0001792A">
            <w:pPr>
              <w:jc w:val="center"/>
              <w:rPr>
                <w:b w:val="0"/>
                <w:color w:val="auto"/>
                <w:sz w:val="18"/>
                <w:szCs w:val="18"/>
              </w:rPr>
            </w:pPr>
            <w:r w:rsidRPr="00347A77">
              <w:rPr>
                <w:b w:val="0"/>
                <w:color w:val="auto"/>
                <w:sz w:val="18"/>
                <w:szCs w:val="18"/>
              </w:rPr>
              <w:t>00</w:t>
            </w:r>
          </w:p>
        </w:tc>
      </w:tr>
      <w:tr w:rsidR="0001792A" w:rsidRPr="00347A77" w:rsidTr="0001792A">
        <w:tc>
          <w:tcPr>
            <w:tcW w:w="628" w:type="dxa"/>
          </w:tcPr>
          <w:p w:rsidR="0001792A" w:rsidRPr="00347A77" w:rsidRDefault="0001792A" w:rsidP="0001792A">
            <w:pPr>
              <w:rPr>
                <w:b w:val="0"/>
                <w:color w:val="auto"/>
                <w:sz w:val="18"/>
                <w:szCs w:val="18"/>
              </w:rPr>
            </w:pPr>
            <w:r w:rsidRPr="00347A77">
              <w:rPr>
                <w:b w:val="0"/>
                <w:color w:val="auto"/>
                <w:sz w:val="18"/>
                <w:szCs w:val="18"/>
              </w:rPr>
              <w:t>51</w:t>
            </w:r>
          </w:p>
        </w:tc>
        <w:tc>
          <w:tcPr>
            <w:tcW w:w="5780" w:type="dxa"/>
          </w:tcPr>
          <w:p w:rsidR="0001792A" w:rsidRPr="00347A77" w:rsidRDefault="0001792A" w:rsidP="0001792A">
            <w:pPr>
              <w:rPr>
                <w:b w:val="0"/>
                <w:color w:val="auto"/>
                <w:sz w:val="18"/>
                <w:szCs w:val="18"/>
              </w:rPr>
            </w:pPr>
            <w:r w:rsidRPr="00347A77">
              <w:rPr>
                <w:b w:val="0"/>
                <w:color w:val="auto"/>
                <w:sz w:val="18"/>
                <w:szCs w:val="18"/>
              </w:rPr>
              <w:t>Alev dayanıklılığı</w:t>
            </w:r>
          </w:p>
        </w:tc>
        <w:tc>
          <w:tcPr>
            <w:tcW w:w="1620" w:type="dxa"/>
          </w:tcPr>
          <w:p w:rsidR="0001792A" w:rsidRPr="00347A77" w:rsidRDefault="0001792A" w:rsidP="0001792A">
            <w:pPr>
              <w:jc w:val="center"/>
              <w:rPr>
                <w:b w:val="0"/>
                <w:color w:val="auto"/>
                <w:sz w:val="18"/>
                <w:szCs w:val="18"/>
              </w:rPr>
            </w:pPr>
            <w:r w:rsidRPr="00347A77">
              <w:rPr>
                <w:b w:val="0"/>
                <w:color w:val="auto"/>
                <w:sz w:val="18"/>
                <w:szCs w:val="18"/>
              </w:rPr>
              <w:t>118</w:t>
            </w:r>
          </w:p>
        </w:tc>
        <w:tc>
          <w:tcPr>
            <w:tcW w:w="1620" w:type="dxa"/>
          </w:tcPr>
          <w:p w:rsidR="0001792A" w:rsidRPr="00347A77" w:rsidRDefault="0001792A" w:rsidP="0001792A">
            <w:pPr>
              <w:jc w:val="center"/>
              <w:rPr>
                <w:b w:val="0"/>
                <w:color w:val="auto"/>
                <w:sz w:val="18"/>
                <w:szCs w:val="18"/>
              </w:rPr>
            </w:pPr>
            <w:r w:rsidRPr="00347A77">
              <w:rPr>
                <w:b w:val="0"/>
                <w:color w:val="auto"/>
                <w:sz w:val="18"/>
                <w:szCs w:val="18"/>
              </w:rPr>
              <w:t>00</w:t>
            </w:r>
          </w:p>
        </w:tc>
      </w:tr>
      <w:tr w:rsidR="0001792A" w:rsidRPr="00347A77" w:rsidTr="0001792A">
        <w:tc>
          <w:tcPr>
            <w:tcW w:w="628" w:type="dxa"/>
          </w:tcPr>
          <w:p w:rsidR="0001792A" w:rsidRPr="00347A77" w:rsidRDefault="0001792A" w:rsidP="0001792A">
            <w:pPr>
              <w:rPr>
                <w:b w:val="0"/>
                <w:color w:val="auto"/>
                <w:sz w:val="18"/>
                <w:szCs w:val="18"/>
              </w:rPr>
            </w:pPr>
            <w:r w:rsidRPr="00347A77">
              <w:rPr>
                <w:b w:val="0"/>
                <w:color w:val="auto"/>
                <w:sz w:val="18"/>
                <w:szCs w:val="18"/>
              </w:rPr>
              <w:t>52</w:t>
            </w:r>
          </w:p>
        </w:tc>
        <w:tc>
          <w:tcPr>
            <w:tcW w:w="5780" w:type="dxa"/>
          </w:tcPr>
          <w:p w:rsidR="0001792A" w:rsidRPr="00347A77" w:rsidRDefault="0001792A" w:rsidP="0001792A">
            <w:pPr>
              <w:rPr>
                <w:b w:val="0"/>
                <w:color w:val="auto"/>
                <w:sz w:val="18"/>
                <w:szCs w:val="18"/>
              </w:rPr>
            </w:pPr>
            <w:r w:rsidRPr="00347A77">
              <w:rPr>
                <w:b w:val="0"/>
                <w:color w:val="auto"/>
                <w:sz w:val="18"/>
                <w:szCs w:val="18"/>
              </w:rPr>
              <w:t>Otobüsler</w:t>
            </w:r>
          </w:p>
        </w:tc>
        <w:tc>
          <w:tcPr>
            <w:tcW w:w="1620" w:type="dxa"/>
          </w:tcPr>
          <w:p w:rsidR="0001792A" w:rsidRPr="00347A77" w:rsidRDefault="0001792A" w:rsidP="0001792A">
            <w:pPr>
              <w:jc w:val="center"/>
              <w:rPr>
                <w:b w:val="0"/>
                <w:color w:val="auto"/>
                <w:sz w:val="18"/>
                <w:szCs w:val="18"/>
              </w:rPr>
            </w:pPr>
            <w:r w:rsidRPr="00347A77">
              <w:rPr>
                <w:b w:val="0"/>
                <w:color w:val="auto"/>
                <w:sz w:val="18"/>
                <w:szCs w:val="18"/>
              </w:rPr>
              <w:t>107</w:t>
            </w:r>
          </w:p>
        </w:tc>
        <w:tc>
          <w:tcPr>
            <w:tcW w:w="1620" w:type="dxa"/>
          </w:tcPr>
          <w:p w:rsidR="0001792A" w:rsidRPr="00347A77" w:rsidRDefault="0001792A" w:rsidP="0001792A">
            <w:pPr>
              <w:jc w:val="center"/>
              <w:rPr>
                <w:b w:val="0"/>
                <w:color w:val="auto"/>
                <w:sz w:val="18"/>
                <w:szCs w:val="18"/>
              </w:rPr>
            </w:pPr>
            <w:r w:rsidRPr="00347A77">
              <w:rPr>
                <w:b w:val="0"/>
                <w:color w:val="auto"/>
                <w:sz w:val="18"/>
                <w:szCs w:val="18"/>
              </w:rPr>
              <w:t>02</w:t>
            </w:r>
          </w:p>
        </w:tc>
      </w:tr>
      <w:tr w:rsidR="0001792A" w:rsidRPr="00347A77" w:rsidTr="0001792A">
        <w:tc>
          <w:tcPr>
            <w:tcW w:w="628" w:type="dxa"/>
          </w:tcPr>
          <w:p w:rsidR="0001792A" w:rsidRPr="00347A77" w:rsidRDefault="0001792A" w:rsidP="0001792A">
            <w:pPr>
              <w:rPr>
                <w:b w:val="0"/>
                <w:color w:val="auto"/>
                <w:sz w:val="18"/>
                <w:szCs w:val="18"/>
              </w:rPr>
            </w:pPr>
          </w:p>
        </w:tc>
        <w:tc>
          <w:tcPr>
            <w:tcW w:w="5780" w:type="dxa"/>
          </w:tcPr>
          <w:p w:rsidR="0001792A" w:rsidRPr="00347A77" w:rsidRDefault="0001792A" w:rsidP="0001792A">
            <w:pPr>
              <w:rPr>
                <w:b w:val="0"/>
                <w:color w:val="auto"/>
                <w:sz w:val="18"/>
                <w:szCs w:val="18"/>
              </w:rPr>
            </w:pPr>
            <w:r w:rsidRPr="00347A77">
              <w:rPr>
                <w:b w:val="0"/>
                <w:color w:val="auto"/>
                <w:sz w:val="18"/>
                <w:szCs w:val="18"/>
              </w:rPr>
              <w:t>Üst yapı mukavemeti (otobüsler)</w:t>
            </w:r>
          </w:p>
        </w:tc>
        <w:tc>
          <w:tcPr>
            <w:tcW w:w="1620" w:type="dxa"/>
          </w:tcPr>
          <w:p w:rsidR="0001792A" w:rsidRPr="00347A77" w:rsidRDefault="0001792A" w:rsidP="0001792A">
            <w:pPr>
              <w:jc w:val="center"/>
              <w:rPr>
                <w:b w:val="0"/>
                <w:color w:val="auto"/>
                <w:sz w:val="18"/>
                <w:szCs w:val="18"/>
              </w:rPr>
            </w:pPr>
            <w:r w:rsidRPr="00347A77">
              <w:rPr>
                <w:b w:val="0"/>
                <w:color w:val="auto"/>
                <w:sz w:val="18"/>
                <w:szCs w:val="18"/>
              </w:rPr>
              <w:t>66</w:t>
            </w:r>
          </w:p>
        </w:tc>
        <w:tc>
          <w:tcPr>
            <w:tcW w:w="1620" w:type="dxa"/>
          </w:tcPr>
          <w:p w:rsidR="0001792A" w:rsidRPr="00347A77" w:rsidRDefault="0001792A" w:rsidP="0001792A">
            <w:pPr>
              <w:jc w:val="center"/>
              <w:rPr>
                <w:b w:val="0"/>
                <w:color w:val="auto"/>
                <w:sz w:val="18"/>
                <w:szCs w:val="18"/>
              </w:rPr>
            </w:pPr>
            <w:r w:rsidRPr="00347A77">
              <w:rPr>
                <w:b w:val="0"/>
                <w:color w:val="auto"/>
                <w:sz w:val="18"/>
                <w:szCs w:val="18"/>
              </w:rPr>
              <w:t>00</w:t>
            </w:r>
          </w:p>
        </w:tc>
      </w:tr>
      <w:tr w:rsidR="0001792A" w:rsidRPr="00347A77" w:rsidTr="0001792A">
        <w:tc>
          <w:tcPr>
            <w:tcW w:w="628" w:type="dxa"/>
          </w:tcPr>
          <w:p w:rsidR="0001792A" w:rsidRPr="00347A77" w:rsidRDefault="0001792A" w:rsidP="0001792A">
            <w:pPr>
              <w:rPr>
                <w:b w:val="0"/>
                <w:color w:val="auto"/>
                <w:sz w:val="18"/>
                <w:szCs w:val="18"/>
              </w:rPr>
            </w:pPr>
            <w:r w:rsidRPr="00347A77">
              <w:rPr>
                <w:b w:val="0"/>
                <w:color w:val="auto"/>
                <w:sz w:val="18"/>
                <w:szCs w:val="18"/>
              </w:rPr>
              <w:t>53</w:t>
            </w:r>
          </w:p>
        </w:tc>
        <w:tc>
          <w:tcPr>
            <w:tcW w:w="5780" w:type="dxa"/>
          </w:tcPr>
          <w:p w:rsidR="0001792A" w:rsidRPr="00347A77" w:rsidRDefault="0001792A" w:rsidP="0001792A">
            <w:pPr>
              <w:rPr>
                <w:b w:val="0"/>
                <w:color w:val="auto"/>
                <w:sz w:val="18"/>
                <w:szCs w:val="18"/>
              </w:rPr>
            </w:pPr>
            <w:r w:rsidRPr="00347A77">
              <w:rPr>
                <w:b w:val="0"/>
                <w:color w:val="auto"/>
                <w:sz w:val="18"/>
                <w:szCs w:val="18"/>
              </w:rPr>
              <w:t>Önden çarpma</w:t>
            </w:r>
          </w:p>
        </w:tc>
        <w:tc>
          <w:tcPr>
            <w:tcW w:w="1620" w:type="dxa"/>
          </w:tcPr>
          <w:p w:rsidR="0001792A" w:rsidRPr="00347A77" w:rsidRDefault="0001792A" w:rsidP="0001792A">
            <w:pPr>
              <w:jc w:val="center"/>
              <w:rPr>
                <w:b w:val="0"/>
                <w:color w:val="auto"/>
                <w:sz w:val="18"/>
                <w:szCs w:val="18"/>
              </w:rPr>
            </w:pPr>
            <w:r w:rsidRPr="00347A77">
              <w:rPr>
                <w:b w:val="0"/>
                <w:color w:val="auto"/>
                <w:sz w:val="18"/>
                <w:szCs w:val="18"/>
              </w:rPr>
              <w:t>94</w:t>
            </w:r>
          </w:p>
        </w:tc>
        <w:tc>
          <w:tcPr>
            <w:tcW w:w="1620" w:type="dxa"/>
          </w:tcPr>
          <w:p w:rsidR="0001792A" w:rsidRPr="00347A77" w:rsidRDefault="0001792A" w:rsidP="0001792A">
            <w:pPr>
              <w:jc w:val="center"/>
              <w:rPr>
                <w:b w:val="0"/>
                <w:color w:val="auto"/>
                <w:sz w:val="18"/>
                <w:szCs w:val="18"/>
              </w:rPr>
            </w:pPr>
            <w:r w:rsidRPr="00347A77">
              <w:rPr>
                <w:b w:val="0"/>
                <w:color w:val="auto"/>
                <w:sz w:val="18"/>
                <w:szCs w:val="18"/>
              </w:rPr>
              <w:t>01</w:t>
            </w:r>
          </w:p>
        </w:tc>
      </w:tr>
      <w:tr w:rsidR="0001792A" w:rsidRPr="00347A77" w:rsidTr="0001792A">
        <w:tc>
          <w:tcPr>
            <w:tcW w:w="628" w:type="dxa"/>
          </w:tcPr>
          <w:p w:rsidR="0001792A" w:rsidRPr="00347A77" w:rsidRDefault="0001792A" w:rsidP="0001792A">
            <w:pPr>
              <w:rPr>
                <w:b w:val="0"/>
                <w:color w:val="auto"/>
                <w:sz w:val="18"/>
                <w:szCs w:val="18"/>
              </w:rPr>
            </w:pPr>
            <w:r w:rsidRPr="00347A77">
              <w:rPr>
                <w:b w:val="0"/>
                <w:color w:val="auto"/>
                <w:sz w:val="18"/>
                <w:szCs w:val="18"/>
              </w:rPr>
              <w:t>54</w:t>
            </w:r>
          </w:p>
        </w:tc>
        <w:tc>
          <w:tcPr>
            <w:tcW w:w="5780" w:type="dxa"/>
          </w:tcPr>
          <w:p w:rsidR="0001792A" w:rsidRPr="00347A77" w:rsidRDefault="0001792A" w:rsidP="0001792A">
            <w:pPr>
              <w:rPr>
                <w:b w:val="0"/>
                <w:color w:val="auto"/>
                <w:sz w:val="18"/>
                <w:szCs w:val="18"/>
              </w:rPr>
            </w:pPr>
            <w:r w:rsidRPr="00347A77">
              <w:rPr>
                <w:b w:val="0"/>
                <w:color w:val="auto"/>
                <w:sz w:val="18"/>
                <w:szCs w:val="18"/>
              </w:rPr>
              <w:t>Yandan çarpma</w:t>
            </w:r>
          </w:p>
        </w:tc>
        <w:tc>
          <w:tcPr>
            <w:tcW w:w="1620" w:type="dxa"/>
          </w:tcPr>
          <w:p w:rsidR="0001792A" w:rsidRPr="00347A77" w:rsidRDefault="0001792A" w:rsidP="0001792A">
            <w:pPr>
              <w:jc w:val="center"/>
              <w:rPr>
                <w:b w:val="0"/>
                <w:color w:val="auto"/>
                <w:sz w:val="18"/>
                <w:szCs w:val="18"/>
              </w:rPr>
            </w:pPr>
            <w:r w:rsidRPr="00347A77">
              <w:rPr>
                <w:b w:val="0"/>
                <w:color w:val="auto"/>
                <w:sz w:val="18"/>
                <w:szCs w:val="18"/>
              </w:rPr>
              <w:t>95</w:t>
            </w:r>
          </w:p>
        </w:tc>
        <w:tc>
          <w:tcPr>
            <w:tcW w:w="1620" w:type="dxa"/>
          </w:tcPr>
          <w:p w:rsidR="0001792A" w:rsidRPr="00347A77" w:rsidRDefault="0001792A" w:rsidP="0001792A">
            <w:pPr>
              <w:jc w:val="center"/>
              <w:rPr>
                <w:b w:val="0"/>
                <w:color w:val="auto"/>
                <w:sz w:val="18"/>
                <w:szCs w:val="18"/>
              </w:rPr>
            </w:pPr>
            <w:r w:rsidRPr="00347A77">
              <w:rPr>
                <w:b w:val="0"/>
                <w:color w:val="auto"/>
                <w:sz w:val="18"/>
                <w:szCs w:val="18"/>
              </w:rPr>
              <w:t>02</w:t>
            </w:r>
          </w:p>
        </w:tc>
      </w:tr>
      <w:tr w:rsidR="0001792A" w:rsidRPr="00347A77" w:rsidTr="0001792A">
        <w:tc>
          <w:tcPr>
            <w:tcW w:w="628" w:type="dxa"/>
          </w:tcPr>
          <w:p w:rsidR="0001792A" w:rsidRPr="00347A77" w:rsidRDefault="0001792A" w:rsidP="0001792A">
            <w:pPr>
              <w:rPr>
                <w:b w:val="0"/>
                <w:color w:val="auto"/>
                <w:sz w:val="18"/>
                <w:szCs w:val="18"/>
              </w:rPr>
            </w:pPr>
            <w:r w:rsidRPr="00347A77">
              <w:rPr>
                <w:b w:val="0"/>
                <w:color w:val="auto"/>
                <w:sz w:val="18"/>
                <w:szCs w:val="18"/>
              </w:rPr>
              <w:t>56</w:t>
            </w:r>
          </w:p>
        </w:tc>
        <w:tc>
          <w:tcPr>
            <w:tcW w:w="5780" w:type="dxa"/>
          </w:tcPr>
          <w:p w:rsidR="0001792A" w:rsidRPr="00347A77" w:rsidRDefault="0001792A" w:rsidP="0001792A">
            <w:pPr>
              <w:rPr>
                <w:b w:val="0"/>
                <w:color w:val="auto"/>
                <w:sz w:val="18"/>
                <w:szCs w:val="18"/>
              </w:rPr>
            </w:pPr>
            <w:r w:rsidRPr="00347A77">
              <w:rPr>
                <w:b w:val="0"/>
                <w:color w:val="auto"/>
                <w:sz w:val="18"/>
                <w:szCs w:val="18"/>
              </w:rPr>
              <w:t>Tehlikeli Madde Taşıyan Araçlar</w:t>
            </w:r>
          </w:p>
        </w:tc>
        <w:tc>
          <w:tcPr>
            <w:tcW w:w="1620" w:type="dxa"/>
          </w:tcPr>
          <w:p w:rsidR="0001792A" w:rsidRPr="00347A77" w:rsidRDefault="0001792A" w:rsidP="0001792A">
            <w:pPr>
              <w:jc w:val="center"/>
              <w:rPr>
                <w:b w:val="0"/>
                <w:color w:val="auto"/>
                <w:sz w:val="18"/>
                <w:szCs w:val="18"/>
              </w:rPr>
            </w:pPr>
            <w:r w:rsidRPr="00347A77">
              <w:rPr>
                <w:b w:val="0"/>
                <w:color w:val="auto"/>
                <w:sz w:val="18"/>
                <w:szCs w:val="18"/>
              </w:rPr>
              <w:t>105</w:t>
            </w:r>
          </w:p>
        </w:tc>
        <w:tc>
          <w:tcPr>
            <w:tcW w:w="1620" w:type="dxa"/>
          </w:tcPr>
          <w:p w:rsidR="0001792A" w:rsidRPr="00347A77" w:rsidRDefault="0001792A" w:rsidP="0001792A">
            <w:pPr>
              <w:jc w:val="center"/>
              <w:rPr>
                <w:b w:val="0"/>
                <w:color w:val="auto"/>
                <w:sz w:val="18"/>
                <w:szCs w:val="18"/>
              </w:rPr>
            </w:pPr>
            <w:r w:rsidRPr="00347A77">
              <w:rPr>
                <w:b w:val="0"/>
                <w:color w:val="auto"/>
                <w:sz w:val="18"/>
                <w:szCs w:val="18"/>
              </w:rPr>
              <w:t>04</w:t>
            </w:r>
          </w:p>
        </w:tc>
      </w:tr>
      <w:tr w:rsidR="0001792A" w:rsidRPr="00347A77" w:rsidTr="0001792A">
        <w:tc>
          <w:tcPr>
            <w:tcW w:w="628" w:type="dxa"/>
          </w:tcPr>
          <w:p w:rsidR="0001792A" w:rsidRPr="00347A77" w:rsidRDefault="0001792A" w:rsidP="0001792A">
            <w:pPr>
              <w:rPr>
                <w:b w:val="0"/>
                <w:color w:val="auto"/>
                <w:sz w:val="18"/>
                <w:szCs w:val="18"/>
              </w:rPr>
            </w:pPr>
            <w:r w:rsidRPr="00347A77">
              <w:rPr>
                <w:b w:val="0"/>
                <w:color w:val="auto"/>
                <w:sz w:val="18"/>
                <w:szCs w:val="18"/>
              </w:rPr>
              <w:t>57</w:t>
            </w:r>
          </w:p>
        </w:tc>
        <w:tc>
          <w:tcPr>
            <w:tcW w:w="5780" w:type="dxa"/>
          </w:tcPr>
          <w:p w:rsidR="0001792A" w:rsidRPr="00347A77" w:rsidRDefault="0001792A" w:rsidP="0001792A">
            <w:pPr>
              <w:rPr>
                <w:b w:val="0"/>
                <w:color w:val="auto"/>
                <w:sz w:val="18"/>
                <w:szCs w:val="18"/>
              </w:rPr>
            </w:pPr>
            <w:r w:rsidRPr="00347A77">
              <w:rPr>
                <w:b w:val="0"/>
                <w:color w:val="auto"/>
                <w:sz w:val="18"/>
                <w:szCs w:val="18"/>
              </w:rPr>
              <w:t>Ön koruma donanımı</w:t>
            </w:r>
          </w:p>
        </w:tc>
        <w:tc>
          <w:tcPr>
            <w:tcW w:w="1620" w:type="dxa"/>
          </w:tcPr>
          <w:p w:rsidR="0001792A" w:rsidRPr="00347A77" w:rsidRDefault="0001792A" w:rsidP="0001792A">
            <w:pPr>
              <w:jc w:val="center"/>
              <w:rPr>
                <w:b w:val="0"/>
                <w:color w:val="auto"/>
                <w:sz w:val="18"/>
                <w:szCs w:val="18"/>
              </w:rPr>
            </w:pPr>
            <w:r w:rsidRPr="00347A77">
              <w:rPr>
                <w:b w:val="0"/>
                <w:color w:val="auto"/>
                <w:sz w:val="18"/>
                <w:szCs w:val="18"/>
              </w:rPr>
              <w:t>93</w:t>
            </w:r>
          </w:p>
        </w:tc>
        <w:tc>
          <w:tcPr>
            <w:tcW w:w="1620" w:type="dxa"/>
          </w:tcPr>
          <w:p w:rsidR="0001792A" w:rsidRPr="00347A77" w:rsidRDefault="0001792A" w:rsidP="0001792A">
            <w:pPr>
              <w:jc w:val="center"/>
              <w:rPr>
                <w:b w:val="0"/>
                <w:color w:val="auto"/>
                <w:sz w:val="18"/>
                <w:szCs w:val="18"/>
              </w:rPr>
            </w:pPr>
            <w:r w:rsidRPr="00347A77">
              <w:rPr>
                <w:b w:val="0"/>
                <w:color w:val="auto"/>
                <w:sz w:val="18"/>
                <w:szCs w:val="18"/>
              </w:rPr>
              <w:t>00</w:t>
            </w:r>
          </w:p>
        </w:tc>
      </w:tr>
    </w:tbl>
    <w:p w:rsidR="0001792A" w:rsidRPr="00347A77" w:rsidRDefault="0001792A" w:rsidP="0001792A">
      <w:pPr>
        <w:rPr>
          <w:rFonts w:ascii="Times New Roman" w:hAnsi="Times New Roman"/>
          <w:sz w:val="18"/>
          <w:szCs w:val="18"/>
        </w:rPr>
      </w:pPr>
    </w:p>
    <w:p w:rsidR="0001792A" w:rsidRPr="00347A77" w:rsidRDefault="0001792A" w:rsidP="0001792A">
      <w:pPr>
        <w:rPr>
          <w:rFonts w:ascii="Times New Roman" w:hAnsi="Times New Roman"/>
          <w:sz w:val="18"/>
          <w:szCs w:val="18"/>
        </w:rPr>
      </w:pPr>
      <w:r w:rsidRPr="00347A77">
        <w:rPr>
          <w:rFonts w:ascii="Times New Roman" w:hAnsi="Times New Roman"/>
          <w:sz w:val="18"/>
          <w:szCs w:val="18"/>
        </w:rPr>
        <w:t xml:space="preserve"> Ayrı yönetmelik veya düzenlemede montaj için belirli şartlar yer alıyorsa. bu husus BM/AEK Regülasyonlarına göre onay almış aksam ve teknik ünitelere de uygulanır.</w:t>
      </w:r>
    </w:p>
    <w:p w:rsidR="0001792A" w:rsidRPr="00347A77" w:rsidRDefault="0001792A" w:rsidP="0001792A">
      <w:pPr>
        <w:rPr>
          <w:rFonts w:ascii="Times New Roman" w:hAnsi="Times New Roman"/>
          <w:sz w:val="18"/>
          <w:szCs w:val="18"/>
        </w:rPr>
      </w:pPr>
    </w:p>
    <w:p w:rsidR="0001792A" w:rsidRPr="00347A77" w:rsidRDefault="0001792A" w:rsidP="0001792A">
      <w:pPr>
        <w:rPr>
          <w:rFonts w:ascii="Times New Roman" w:hAnsi="Times New Roman"/>
          <w:sz w:val="18"/>
          <w:szCs w:val="18"/>
        </w:rPr>
      </w:pPr>
    </w:p>
    <w:p w:rsidR="0001792A" w:rsidRPr="00347A77" w:rsidRDefault="0001792A" w:rsidP="0001792A">
      <w:pPr>
        <w:spacing w:after="20"/>
        <w:rPr>
          <w:rFonts w:ascii="Times New Roman" w:hAnsi="Times New Roman"/>
          <w:b/>
          <w:sz w:val="18"/>
          <w:szCs w:val="18"/>
        </w:rPr>
      </w:pPr>
      <w:r w:rsidRPr="00347A77">
        <w:rPr>
          <w:rFonts w:ascii="Times New Roman" w:hAnsi="Times New Roman"/>
          <w:sz w:val="18"/>
          <w:szCs w:val="18"/>
        </w:rPr>
        <w:t>(*)  Bu çizelgedeki  sıra sayısı  Bölüm I’deki çizelgede kullanılan sıra sayılarına atıf tır.</w:t>
      </w:r>
    </w:p>
    <w:p w:rsidR="0001792A" w:rsidRPr="00347A77" w:rsidRDefault="0001792A" w:rsidP="0001792A">
      <w:pPr>
        <w:spacing w:after="20"/>
        <w:jc w:val="center"/>
        <w:rPr>
          <w:rFonts w:ascii="Times New Roman" w:hAnsi="Times New Roman"/>
          <w:b/>
          <w:sz w:val="18"/>
          <w:szCs w:val="18"/>
        </w:rPr>
      </w:pPr>
    </w:p>
    <w:p w:rsidR="0001792A" w:rsidRPr="00347A77" w:rsidRDefault="0001792A" w:rsidP="0001792A">
      <w:pPr>
        <w:spacing w:after="20"/>
        <w:ind w:left="8496"/>
        <w:rPr>
          <w:rFonts w:ascii="Times New Roman" w:hAnsi="Times New Roman"/>
          <w:b/>
          <w:sz w:val="18"/>
          <w:szCs w:val="18"/>
        </w:rPr>
      </w:pPr>
      <w:r w:rsidRPr="00347A77">
        <w:rPr>
          <w:rFonts w:ascii="Times New Roman" w:hAnsi="Times New Roman"/>
          <w:b/>
          <w:sz w:val="18"/>
          <w:szCs w:val="18"/>
        </w:rPr>
        <w:br w:type="page"/>
      </w:r>
      <w:r w:rsidRPr="00347A77">
        <w:rPr>
          <w:rFonts w:ascii="Times New Roman" w:hAnsi="Times New Roman"/>
          <w:b/>
          <w:sz w:val="18"/>
          <w:szCs w:val="18"/>
        </w:rPr>
        <w:lastRenderedPageBreak/>
        <w:t>Ek V</w:t>
      </w:r>
    </w:p>
    <w:p w:rsidR="0001792A" w:rsidRPr="00347A77" w:rsidRDefault="0001792A" w:rsidP="0001792A">
      <w:pPr>
        <w:jc w:val="center"/>
        <w:rPr>
          <w:rFonts w:ascii="Times New Roman" w:hAnsi="Times New Roman"/>
          <w:b/>
          <w:sz w:val="18"/>
          <w:szCs w:val="18"/>
        </w:rPr>
      </w:pPr>
    </w:p>
    <w:p w:rsidR="0001792A" w:rsidRPr="00347A77" w:rsidRDefault="0001792A" w:rsidP="0001792A">
      <w:pPr>
        <w:jc w:val="center"/>
        <w:rPr>
          <w:rFonts w:ascii="Times New Roman" w:hAnsi="Times New Roman"/>
          <w:b/>
          <w:sz w:val="18"/>
          <w:szCs w:val="18"/>
        </w:rPr>
      </w:pPr>
      <w:r w:rsidRPr="00347A77">
        <w:rPr>
          <w:rFonts w:ascii="Times New Roman" w:hAnsi="Times New Roman"/>
          <w:b/>
          <w:sz w:val="18"/>
          <w:szCs w:val="18"/>
        </w:rPr>
        <w:t>AT Araç tip onaylarında izlenecek işlemler</w:t>
      </w:r>
    </w:p>
    <w:p w:rsidR="0001792A" w:rsidRPr="00347A77" w:rsidRDefault="0001792A" w:rsidP="0001792A">
      <w:pPr>
        <w:rPr>
          <w:rFonts w:ascii="Times New Roman" w:hAnsi="Times New Roman"/>
          <w:sz w:val="18"/>
          <w:szCs w:val="18"/>
        </w:rPr>
      </w:pPr>
    </w:p>
    <w:p w:rsidR="0001792A" w:rsidRPr="00347A77" w:rsidRDefault="0001792A" w:rsidP="0001792A">
      <w:pPr>
        <w:tabs>
          <w:tab w:val="left" w:pos="360"/>
        </w:tabs>
        <w:rPr>
          <w:rFonts w:ascii="Times New Roman" w:hAnsi="Times New Roman"/>
          <w:sz w:val="18"/>
          <w:szCs w:val="18"/>
        </w:rPr>
      </w:pPr>
      <w:r w:rsidRPr="00347A77">
        <w:rPr>
          <w:rFonts w:ascii="Times New Roman" w:hAnsi="Times New Roman"/>
          <w:sz w:val="18"/>
          <w:szCs w:val="18"/>
        </w:rPr>
        <w:t xml:space="preserve">1 </w:t>
      </w:r>
      <w:r w:rsidRPr="00347A77">
        <w:rPr>
          <w:rFonts w:ascii="Times New Roman" w:hAnsi="Times New Roman"/>
          <w:sz w:val="18"/>
          <w:szCs w:val="18"/>
        </w:rPr>
        <w:tab/>
        <w:t>Tüm araç tip onayı başvurularında, AT tip onayı kuruluşu aşağıda belirtilen hususları yerine getirmelidir.</w:t>
      </w:r>
    </w:p>
    <w:p w:rsidR="0001792A" w:rsidRPr="00347A77" w:rsidRDefault="0001792A" w:rsidP="0001792A">
      <w:pPr>
        <w:rPr>
          <w:rFonts w:ascii="Times New Roman" w:hAnsi="Times New Roman"/>
          <w:sz w:val="18"/>
          <w:szCs w:val="18"/>
        </w:rPr>
      </w:pPr>
    </w:p>
    <w:p w:rsidR="0001792A" w:rsidRPr="00347A77" w:rsidRDefault="0001792A" w:rsidP="0001792A">
      <w:pPr>
        <w:ind w:left="360" w:hanging="360"/>
        <w:rPr>
          <w:rFonts w:ascii="Times New Roman" w:hAnsi="Times New Roman"/>
          <w:sz w:val="18"/>
          <w:szCs w:val="18"/>
        </w:rPr>
      </w:pPr>
      <w:r w:rsidRPr="00347A77">
        <w:rPr>
          <w:rFonts w:ascii="Times New Roman" w:hAnsi="Times New Roman"/>
          <w:sz w:val="18"/>
          <w:szCs w:val="18"/>
        </w:rPr>
        <w:t>(a) Söz konusu araç tip onayı için geçerli olan düzenleyici mevzuata göre düzenlenmiş tüm AT tip onayı belgelerinin bu araç tipini kapsadığını ve belirtilen şartları sağladığını doğrulamalıdır.</w:t>
      </w:r>
    </w:p>
    <w:p w:rsidR="0001792A" w:rsidRPr="00347A77" w:rsidRDefault="0001792A" w:rsidP="0001792A">
      <w:pPr>
        <w:ind w:left="340"/>
        <w:rPr>
          <w:rFonts w:ascii="Times New Roman" w:hAnsi="Times New Roman"/>
          <w:sz w:val="18"/>
          <w:szCs w:val="18"/>
        </w:rPr>
      </w:pPr>
    </w:p>
    <w:p w:rsidR="0001792A" w:rsidRPr="00347A77" w:rsidRDefault="0001792A" w:rsidP="0001792A">
      <w:pPr>
        <w:ind w:left="360" w:hanging="360"/>
        <w:rPr>
          <w:rFonts w:ascii="Times New Roman" w:hAnsi="Times New Roman"/>
          <w:sz w:val="18"/>
          <w:szCs w:val="18"/>
        </w:rPr>
      </w:pPr>
      <w:r w:rsidRPr="00347A77">
        <w:rPr>
          <w:rFonts w:ascii="Times New Roman" w:hAnsi="Times New Roman"/>
          <w:sz w:val="18"/>
          <w:szCs w:val="18"/>
        </w:rPr>
        <w:t>(b) İlgili dokümanları inceleyerek, araç bilgi dokümanının Bölümü I’inde bulunan araç özellik ve verilerinin, ilgili düzenleyici mevzuatla ilgili bilgi paketleri ve AT tip onayı belgelerindeki veriler içerisinde bulunduğundan emin olmalı; bilgi dokümanının Bölüm I’deki bir madde numarasının herhangi bir düzenleyici mevzuata ait bilgi paketinde yer almaması hâlinde, ilgili kısım veya özelliğin bilgi dosyasında verilen hususlara uygun olduğunu teyit etmelidir.</w:t>
      </w:r>
    </w:p>
    <w:p w:rsidR="0001792A" w:rsidRPr="00347A77" w:rsidRDefault="0001792A" w:rsidP="0001792A">
      <w:pPr>
        <w:rPr>
          <w:rFonts w:ascii="Times New Roman" w:hAnsi="Times New Roman"/>
          <w:sz w:val="18"/>
          <w:szCs w:val="18"/>
        </w:rPr>
      </w:pPr>
    </w:p>
    <w:p w:rsidR="0001792A" w:rsidRPr="00347A77" w:rsidRDefault="0001792A" w:rsidP="0001792A">
      <w:pPr>
        <w:ind w:left="360" w:hanging="360"/>
        <w:rPr>
          <w:rFonts w:ascii="Times New Roman" w:hAnsi="Times New Roman"/>
          <w:sz w:val="18"/>
          <w:szCs w:val="18"/>
        </w:rPr>
      </w:pPr>
      <w:r w:rsidRPr="00347A77">
        <w:rPr>
          <w:rFonts w:ascii="Times New Roman" w:hAnsi="Times New Roman"/>
          <w:sz w:val="18"/>
          <w:szCs w:val="18"/>
        </w:rPr>
        <w:t xml:space="preserve"> (c) Aracın/araçların, tasdik edilmiş bilgi paketinde verilen ilgili verilere uygun olarak yapılıp yapılmadığını kontrol etmek amacıyla, ilgili AT tip onayı belgeleri ışığında, onay verilecek tip arasından seçilen </w:t>
      </w:r>
      <w:r w:rsidRPr="00347A77">
        <w:rPr>
          <w:rFonts w:ascii="Times New Roman" w:hAnsi="Times New Roman"/>
          <w:strike/>
          <w:sz w:val="18"/>
          <w:szCs w:val="18"/>
        </w:rPr>
        <w:t>bir</w:t>
      </w:r>
      <w:r w:rsidRPr="00347A77">
        <w:rPr>
          <w:rFonts w:ascii="Times New Roman" w:hAnsi="Times New Roman"/>
          <w:sz w:val="18"/>
          <w:szCs w:val="18"/>
        </w:rPr>
        <w:t xml:space="preserve"> araç numunesi/numuneleri üzerinde, araçı oluşturan parça ve sistemleri muayene etmeli veya muayene edilmesini sağlamalıdır.</w:t>
      </w:r>
    </w:p>
    <w:p w:rsidR="0001792A" w:rsidRPr="00347A77" w:rsidRDefault="0001792A" w:rsidP="0001792A">
      <w:pPr>
        <w:rPr>
          <w:rFonts w:ascii="Times New Roman" w:hAnsi="Times New Roman"/>
          <w:sz w:val="18"/>
          <w:szCs w:val="18"/>
        </w:rPr>
      </w:pPr>
    </w:p>
    <w:p w:rsidR="0001792A" w:rsidRPr="00347A77" w:rsidRDefault="0001792A" w:rsidP="0001792A">
      <w:pPr>
        <w:rPr>
          <w:rFonts w:ascii="Times New Roman" w:hAnsi="Times New Roman"/>
          <w:sz w:val="18"/>
          <w:szCs w:val="18"/>
        </w:rPr>
      </w:pPr>
      <w:r w:rsidRPr="00347A77">
        <w:rPr>
          <w:rFonts w:ascii="Times New Roman" w:hAnsi="Times New Roman"/>
          <w:sz w:val="18"/>
          <w:szCs w:val="18"/>
        </w:rPr>
        <w:t>(d) Gerekiyorsa, ayrı teknik ünitelerle ilgili montaj kontrollerini yapmalı veya yaptırmalıdır.</w:t>
      </w:r>
    </w:p>
    <w:p w:rsidR="0001792A" w:rsidRPr="00347A77" w:rsidRDefault="0001792A" w:rsidP="0001792A">
      <w:pPr>
        <w:rPr>
          <w:rFonts w:ascii="Times New Roman" w:hAnsi="Times New Roman"/>
          <w:sz w:val="18"/>
          <w:szCs w:val="18"/>
        </w:rPr>
      </w:pPr>
    </w:p>
    <w:p w:rsidR="0001792A" w:rsidRPr="00347A77" w:rsidRDefault="0001792A" w:rsidP="0001792A">
      <w:pPr>
        <w:ind w:left="360" w:hanging="360"/>
        <w:rPr>
          <w:rFonts w:ascii="Times New Roman" w:hAnsi="Times New Roman"/>
          <w:sz w:val="18"/>
          <w:szCs w:val="18"/>
        </w:rPr>
      </w:pPr>
      <w:r w:rsidRPr="00347A77">
        <w:rPr>
          <w:rFonts w:ascii="Times New Roman" w:hAnsi="Times New Roman"/>
          <w:sz w:val="18"/>
          <w:szCs w:val="18"/>
        </w:rPr>
        <w:t>(e) Gerekiyorsa, Ek IV, Bölüm I, (1) ve (2) numaralı dipnotlarda belirtilen cihazların mevcut olup olmadığının kontrollerini yapmalı  veya yaptırmalıdır.</w:t>
      </w:r>
    </w:p>
    <w:p w:rsidR="0001792A" w:rsidRPr="00347A77" w:rsidRDefault="0001792A" w:rsidP="0001792A">
      <w:pPr>
        <w:rPr>
          <w:rFonts w:ascii="Times New Roman" w:hAnsi="Times New Roman"/>
          <w:sz w:val="18"/>
          <w:szCs w:val="18"/>
        </w:rPr>
      </w:pPr>
    </w:p>
    <w:p w:rsidR="0001792A" w:rsidRPr="00347A77" w:rsidRDefault="0001792A" w:rsidP="0001792A">
      <w:pPr>
        <w:tabs>
          <w:tab w:val="left" w:pos="360"/>
        </w:tabs>
        <w:rPr>
          <w:rFonts w:ascii="Times New Roman" w:hAnsi="Times New Roman"/>
          <w:sz w:val="18"/>
          <w:szCs w:val="18"/>
        </w:rPr>
      </w:pPr>
      <w:r w:rsidRPr="00347A77">
        <w:rPr>
          <w:rFonts w:ascii="Times New Roman" w:hAnsi="Times New Roman"/>
          <w:sz w:val="18"/>
          <w:szCs w:val="18"/>
        </w:rPr>
        <w:t xml:space="preserve">2 </w:t>
      </w:r>
      <w:r w:rsidRPr="00347A77">
        <w:rPr>
          <w:rFonts w:ascii="Times New Roman" w:hAnsi="Times New Roman"/>
          <w:sz w:val="18"/>
          <w:szCs w:val="18"/>
        </w:rPr>
        <w:tab/>
        <w:t>Paragraf 1.c’ye ilişkin amaçlar bakımından muayene edilecek araç sayısı, aşağıdaki kriterler ışığında tip onayı verilecek çeşitli birleşimlerin usulüne uygun bir şekilde kontrol edilmesine imkân verecek seviyede olmalıdır:</w:t>
      </w:r>
    </w:p>
    <w:p w:rsidR="0001792A" w:rsidRPr="00347A77" w:rsidRDefault="0001792A" w:rsidP="0001792A">
      <w:pPr>
        <w:tabs>
          <w:tab w:val="left" w:pos="360"/>
        </w:tabs>
        <w:rPr>
          <w:rFonts w:ascii="Times New Roman" w:hAnsi="Times New Roman"/>
          <w:sz w:val="18"/>
          <w:szCs w:val="18"/>
        </w:rPr>
      </w:pPr>
    </w:p>
    <w:tbl>
      <w:tblPr>
        <w:tblStyle w:val="KoralStili"/>
        <w:tblW w:w="108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24"/>
        <w:gridCol w:w="617"/>
        <w:gridCol w:w="618"/>
        <w:gridCol w:w="617"/>
        <w:gridCol w:w="618"/>
        <w:gridCol w:w="618"/>
        <w:gridCol w:w="617"/>
        <w:gridCol w:w="618"/>
        <w:gridCol w:w="617"/>
        <w:gridCol w:w="618"/>
        <w:gridCol w:w="618"/>
      </w:tblGrid>
      <w:tr w:rsidR="0001792A" w:rsidRPr="00347A77" w:rsidTr="0001792A">
        <w:trPr>
          <w:trHeight w:val="270"/>
        </w:trPr>
        <w:tc>
          <w:tcPr>
            <w:tcW w:w="4624" w:type="dxa"/>
          </w:tcPr>
          <w:p w:rsidR="0001792A" w:rsidRPr="00347A77" w:rsidRDefault="0001792A" w:rsidP="0001792A">
            <w:pPr>
              <w:rPr>
                <w:b w:val="0"/>
                <w:color w:val="auto"/>
                <w:sz w:val="18"/>
                <w:szCs w:val="18"/>
              </w:rPr>
            </w:pPr>
            <w:r w:rsidRPr="00347A77">
              <w:rPr>
                <w:b w:val="0"/>
                <w:color w:val="auto"/>
                <w:sz w:val="18"/>
                <w:szCs w:val="18"/>
              </w:rPr>
              <w:t>Araç kategorisi</w:t>
            </w:r>
          </w:p>
        </w:tc>
        <w:tc>
          <w:tcPr>
            <w:tcW w:w="617" w:type="dxa"/>
          </w:tcPr>
          <w:p w:rsidR="0001792A" w:rsidRPr="00347A77" w:rsidRDefault="0001792A" w:rsidP="0001792A">
            <w:pPr>
              <w:rPr>
                <w:b w:val="0"/>
                <w:color w:val="auto"/>
                <w:sz w:val="18"/>
                <w:szCs w:val="18"/>
              </w:rPr>
            </w:pPr>
            <w:r w:rsidRPr="00347A77">
              <w:rPr>
                <w:b w:val="0"/>
                <w:color w:val="auto"/>
                <w:sz w:val="18"/>
                <w:szCs w:val="18"/>
              </w:rPr>
              <w:t>M</w:t>
            </w:r>
            <w:r w:rsidRPr="00347A77">
              <w:rPr>
                <w:b w:val="0"/>
                <w:color w:val="auto"/>
                <w:sz w:val="18"/>
                <w:szCs w:val="18"/>
                <w:vertAlign w:val="subscript"/>
              </w:rPr>
              <w:t>1</w:t>
            </w:r>
          </w:p>
        </w:tc>
        <w:tc>
          <w:tcPr>
            <w:tcW w:w="618" w:type="dxa"/>
          </w:tcPr>
          <w:p w:rsidR="0001792A" w:rsidRPr="00347A77" w:rsidRDefault="0001792A" w:rsidP="0001792A">
            <w:pPr>
              <w:rPr>
                <w:b w:val="0"/>
                <w:color w:val="auto"/>
                <w:sz w:val="18"/>
                <w:szCs w:val="18"/>
                <w:vertAlign w:val="subscript"/>
              </w:rPr>
            </w:pPr>
            <w:r w:rsidRPr="00347A77">
              <w:rPr>
                <w:b w:val="0"/>
                <w:color w:val="auto"/>
                <w:sz w:val="18"/>
                <w:szCs w:val="18"/>
              </w:rPr>
              <w:t>M</w:t>
            </w:r>
            <w:r w:rsidRPr="00347A77">
              <w:rPr>
                <w:b w:val="0"/>
                <w:color w:val="auto"/>
                <w:sz w:val="18"/>
                <w:szCs w:val="18"/>
                <w:vertAlign w:val="subscript"/>
              </w:rPr>
              <w:t>2</w:t>
            </w:r>
          </w:p>
        </w:tc>
        <w:tc>
          <w:tcPr>
            <w:tcW w:w="617" w:type="dxa"/>
          </w:tcPr>
          <w:p w:rsidR="0001792A" w:rsidRPr="00347A77" w:rsidRDefault="0001792A" w:rsidP="0001792A">
            <w:pPr>
              <w:rPr>
                <w:b w:val="0"/>
                <w:color w:val="auto"/>
                <w:sz w:val="18"/>
                <w:szCs w:val="18"/>
              </w:rPr>
            </w:pPr>
            <w:r w:rsidRPr="00347A77">
              <w:rPr>
                <w:b w:val="0"/>
                <w:color w:val="auto"/>
                <w:sz w:val="18"/>
                <w:szCs w:val="18"/>
              </w:rPr>
              <w:t>M</w:t>
            </w:r>
            <w:r w:rsidRPr="00347A77">
              <w:rPr>
                <w:b w:val="0"/>
                <w:color w:val="auto"/>
                <w:sz w:val="18"/>
                <w:szCs w:val="18"/>
                <w:vertAlign w:val="subscript"/>
              </w:rPr>
              <w:t>3</w:t>
            </w:r>
          </w:p>
        </w:tc>
        <w:tc>
          <w:tcPr>
            <w:tcW w:w="618" w:type="dxa"/>
          </w:tcPr>
          <w:p w:rsidR="0001792A" w:rsidRPr="00347A77" w:rsidRDefault="0001792A" w:rsidP="0001792A">
            <w:pPr>
              <w:rPr>
                <w:b w:val="0"/>
                <w:color w:val="auto"/>
                <w:sz w:val="18"/>
                <w:szCs w:val="18"/>
              </w:rPr>
            </w:pPr>
            <w:r w:rsidRPr="00347A77">
              <w:rPr>
                <w:b w:val="0"/>
                <w:color w:val="auto"/>
                <w:sz w:val="18"/>
                <w:szCs w:val="18"/>
              </w:rPr>
              <w:t>N</w:t>
            </w:r>
            <w:r w:rsidRPr="00347A77">
              <w:rPr>
                <w:b w:val="0"/>
                <w:color w:val="auto"/>
                <w:sz w:val="18"/>
                <w:szCs w:val="18"/>
                <w:vertAlign w:val="subscript"/>
              </w:rPr>
              <w:t>1</w:t>
            </w:r>
          </w:p>
        </w:tc>
        <w:tc>
          <w:tcPr>
            <w:tcW w:w="618" w:type="dxa"/>
          </w:tcPr>
          <w:p w:rsidR="0001792A" w:rsidRPr="00347A77" w:rsidRDefault="0001792A" w:rsidP="0001792A">
            <w:pPr>
              <w:rPr>
                <w:b w:val="0"/>
                <w:color w:val="auto"/>
                <w:sz w:val="18"/>
                <w:szCs w:val="18"/>
              </w:rPr>
            </w:pPr>
            <w:r w:rsidRPr="00347A77">
              <w:rPr>
                <w:b w:val="0"/>
                <w:color w:val="auto"/>
                <w:sz w:val="18"/>
                <w:szCs w:val="18"/>
              </w:rPr>
              <w:t>N</w:t>
            </w:r>
            <w:r w:rsidRPr="00347A77">
              <w:rPr>
                <w:b w:val="0"/>
                <w:color w:val="auto"/>
                <w:sz w:val="18"/>
                <w:szCs w:val="18"/>
                <w:vertAlign w:val="subscript"/>
              </w:rPr>
              <w:t>2</w:t>
            </w:r>
          </w:p>
        </w:tc>
        <w:tc>
          <w:tcPr>
            <w:tcW w:w="617" w:type="dxa"/>
          </w:tcPr>
          <w:p w:rsidR="0001792A" w:rsidRPr="00347A77" w:rsidRDefault="0001792A" w:rsidP="0001792A">
            <w:pPr>
              <w:rPr>
                <w:b w:val="0"/>
                <w:color w:val="auto"/>
                <w:sz w:val="18"/>
                <w:szCs w:val="18"/>
              </w:rPr>
            </w:pPr>
            <w:r w:rsidRPr="00347A77">
              <w:rPr>
                <w:b w:val="0"/>
                <w:color w:val="auto"/>
                <w:sz w:val="18"/>
                <w:szCs w:val="18"/>
              </w:rPr>
              <w:t>N</w:t>
            </w:r>
            <w:r w:rsidRPr="00347A77">
              <w:rPr>
                <w:b w:val="0"/>
                <w:color w:val="auto"/>
                <w:sz w:val="18"/>
                <w:szCs w:val="18"/>
                <w:vertAlign w:val="subscript"/>
              </w:rPr>
              <w:t>3</w:t>
            </w:r>
          </w:p>
        </w:tc>
        <w:tc>
          <w:tcPr>
            <w:tcW w:w="618" w:type="dxa"/>
          </w:tcPr>
          <w:p w:rsidR="0001792A" w:rsidRPr="00347A77" w:rsidRDefault="0001792A" w:rsidP="0001792A">
            <w:pPr>
              <w:rPr>
                <w:b w:val="0"/>
                <w:color w:val="auto"/>
                <w:sz w:val="18"/>
                <w:szCs w:val="18"/>
              </w:rPr>
            </w:pPr>
            <w:r w:rsidRPr="00347A77">
              <w:rPr>
                <w:b w:val="0"/>
                <w:color w:val="auto"/>
                <w:sz w:val="18"/>
                <w:szCs w:val="18"/>
              </w:rPr>
              <w:t>O</w:t>
            </w:r>
            <w:r w:rsidRPr="00347A77">
              <w:rPr>
                <w:b w:val="0"/>
                <w:color w:val="auto"/>
                <w:sz w:val="18"/>
                <w:szCs w:val="18"/>
                <w:vertAlign w:val="subscript"/>
              </w:rPr>
              <w:t>1</w:t>
            </w:r>
          </w:p>
        </w:tc>
        <w:tc>
          <w:tcPr>
            <w:tcW w:w="617" w:type="dxa"/>
          </w:tcPr>
          <w:p w:rsidR="0001792A" w:rsidRPr="00347A77" w:rsidRDefault="0001792A" w:rsidP="0001792A">
            <w:pPr>
              <w:rPr>
                <w:b w:val="0"/>
                <w:color w:val="auto"/>
                <w:sz w:val="18"/>
                <w:szCs w:val="18"/>
              </w:rPr>
            </w:pPr>
            <w:r w:rsidRPr="00347A77">
              <w:rPr>
                <w:b w:val="0"/>
                <w:color w:val="auto"/>
                <w:sz w:val="18"/>
                <w:szCs w:val="18"/>
              </w:rPr>
              <w:t>O</w:t>
            </w:r>
            <w:r w:rsidRPr="00347A77">
              <w:rPr>
                <w:b w:val="0"/>
                <w:color w:val="auto"/>
                <w:sz w:val="18"/>
                <w:szCs w:val="18"/>
                <w:vertAlign w:val="subscript"/>
              </w:rPr>
              <w:t>2</w:t>
            </w:r>
          </w:p>
        </w:tc>
        <w:tc>
          <w:tcPr>
            <w:tcW w:w="618" w:type="dxa"/>
          </w:tcPr>
          <w:p w:rsidR="0001792A" w:rsidRPr="00347A77" w:rsidRDefault="0001792A" w:rsidP="0001792A">
            <w:pPr>
              <w:rPr>
                <w:b w:val="0"/>
                <w:color w:val="auto"/>
                <w:sz w:val="18"/>
                <w:szCs w:val="18"/>
              </w:rPr>
            </w:pPr>
            <w:r w:rsidRPr="00347A77">
              <w:rPr>
                <w:b w:val="0"/>
                <w:color w:val="auto"/>
                <w:sz w:val="18"/>
                <w:szCs w:val="18"/>
              </w:rPr>
              <w:t>O</w:t>
            </w:r>
            <w:r w:rsidRPr="00347A77">
              <w:rPr>
                <w:b w:val="0"/>
                <w:color w:val="auto"/>
                <w:sz w:val="18"/>
                <w:szCs w:val="18"/>
                <w:vertAlign w:val="subscript"/>
              </w:rPr>
              <w:t>3</w:t>
            </w:r>
          </w:p>
        </w:tc>
        <w:tc>
          <w:tcPr>
            <w:tcW w:w="618" w:type="dxa"/>
          </w:tcPr>
          <w:p w:rsidR="0001792A" w:rsidRPr="00347A77" w:rsidRDefault="0001792A" w:rsidP="0001792A">
            <w:pPr>
              <w:rPr>
                <w:b w:val="0"/>
                <w:color w:val="auto"/>
                <w:sz w:val="18"/>
                <w:szCs w:val="18"/>
              </w:rPr>
            </w:pPr>
            <w:r w:rsidRPr="00347A77">
              <w:rPr>
                <w:b w:val="0"/>
                <w:color w:val="auto"/>
                <w:sz w:val="18"/>
                <w:szCs w:val="18"/>
              </w:rPr>
              <w:t>O</w:t>
            </w:r>
            <w:r w:rsidRPr="00347A77">
              <w:rPr>
                <w:b w:val="0"/>
                <w:color w:val="auto"/>
                <w:sz w:val="18"/>
                <w:szCs w:val="18"/>
                <w:vertAlign w:val="subscript"/>
              </w:rPr>
              <w:t>4</w:t>
            </w:r>
          </w:p>
        </w:tc>
      </w:tr>
      <w:tr w:rsidR="0001792A" w:rsidRPr="00347A77" w:rsidTr="0001792A">
        <w:trPr>
          <w:trHeight w:val="270"/>
        </w:trPr>
        <w:tc>
          <w:tcPr>
            <w:tcW w:w="4624" w:type="dxa"/>
          </w:tcPr>
          <w:p w:rsidR="0001792A" w:rsidRPr="00347A77" w:rsidRDefault="0001792A" w:rsidP="0001792A">
            <w:pPr>
              <w:rPr>
                <w:b w:val="0"/>
                <w:color w:val="auto"/>
                <w:sz w:val="18"/>
                <w:szCs w:val="18"/>
              </w:rPr>
            </w:pPr>
            <w:r w:rsidRPr="00347A77">
              <w:rPr>
                <w:b w:val="0"/>
                <w:color w:val="auto"/>
                <w:sz w:val="18"/>
                <w:szCs w:val="18"/>
              </w:rPr>
              <w:t>Kriterler</w:t>
            </w:r>
          </w:p>
        </w:tc>
        <w:tc>
          <w:tcPr>
            <w:tcW w:w="617" w:type="dxa"/>
          </w:tcPr>
          <w:p w:rsidR="0001792A" w:rsidRPr="00347A77" w:rsidRDefault="0001792A" w:rsidP="0001792A">
            <w:pPr>
              <w:rPr>
                <w:b w:val="0"/>
                <w:color w:val="auto"/>
                <w:sz w:val="18"/>
                <w:szCs w:val="18"/>
              </w:rPr>
            </w:pPr>
          </w:p>
        </w:tc>
        <w:tc>
          <w:tcPr>
            <w:tcW w:w="618" w:type="dxa"/>
          </w:tcPr>
          <w:p w:rsidR="0001792A" w:rsidRPr="00347A77" w:rsidRDefault="0001792A" w:rsidP="0001792A">
            <w:pPr>
              <w:rPr>
                <w:b w:val="0"/>
                <w:color w:val="auto"/>
                <w:sz w:val="18"/>
                <w:szCs w:val="18"/>
              </w:rPr>
            </w:pPr>
          </w:p>
        </w:tc>
        <w:tc>
          <w:tcPr>
            <w:tcW w:w="617" w:type="dxa"/>
          </w:tcPr>
          <w:p w:rsidR="0001792A" w:rsidRPr="00347A77" w:rsidRDefault="0001792A" w:rsidP="0001792A">
            <w:pPr>
              <w:rPr>
                <w:b w:val="0"/>
                <w:color w:val="auto"/>
                <w:sz w:val="18"/>
                <w:szCs w:val="18"/>
              </w:rPr>
            </w:pPr>
          </w:p>
        </w:tc>
        <w:tc>
          <w:tcPr>
            <w:tcW w:w="618" w:type="dxa"/>
          </w:tcPr>
          <w:p w:rsidR="0001792A" w:rsidRPr="00347A77" w:rsidRDefault="0001792A" w:rsidP="0001792A">
            <w:pPr>
              <w:rPr>
                <w:b w:val="0"/>
                <w:color w:val="auto"/>
                <w:sz w:val="18"/>
                <w:szCs w:val="18"/>
              </w:rPr>
            </w:pPr>
          </w:p>
        </w:tc>
        <w:tc>
          <w:tcPr>
            <w:tcW w:w="618" w:type="dxa"/>
          </w:tcPr>
          <w:p w:rsidR="0001792A" w:rsidRPr="00347A77" w:rsidRDefault="0001792A" w:rsidP="0001792A">
            <w:pPr>
              <w:rPr>
                <w:b w:val="0"/>
                <w:color w:val="auto"/>
                <w:sz w:val="18"/>
                <w:szCs w:val="18"/>
              </w:rPr>
            </w:pPr>
          </w:p>
        </w:tc>
        <w:tc>
          <w:tcPr>
            <w:tcW w:w="617" w:type="dxa"/>
          </w:tcPr>
          <w:p w:rsidR="0001792A" w:rsidRPr="00347A77" w:rsidRDefault="0001792A" w:rsidP="0001792A">
            <w:pPr>
              <w:rPr>
                <w:b w:val="0"/>
                <w:color w:val="auto"/>
                <w:sz w:val="18"/>
                <w:szCs w:val="18"/>
              </w:rPr>
            </w:pPr>
          </w:p>
        </w:tc>
        <w:tc>
          <w:tcPr>
            <w:tcW w:w="618" w:type="dxa"/>
          </w:tcPr>
          <w:p w:rsidR="0001792A" w:rsidRPr="00347A77" w:rsidRDefault="0001792A" w:rsidP="0001792A">
            <w:pPr>
              <w:rPr>
                <w:b w:val="0"/>
                <w:color w:val="auto"/>
                <w:sz w:val="18"/>
                <w:szCs w:val="18"/>
              </w:rPr>
            </w:pPr>
          </w:p>
        </w:tc>
        <w:tc>
          <w:tcPr>
            <w:tcW w:w="617" w:type="dxa"/>
          </w:tcPr>
          <w:p w:rsidR="0001792A" w:rsidRPr="00347A77" w:rsidRDefault="0001792A" w:rsidP="0001792A">
            <w:pPr>
              <w:rPr>
                <w:b w:val="0"/>
                <w:color w:val="auto"/>
                <w:sz w:val="18"/>
                <w:szCs w:val="18"/>
              </w:rPr>
            </w:pPr>
          </w:p>
        </w:tc>
        <w:tc>
          <w:tcPr>
            <w:tcW w:w="618" w:type="dxa"/>
          </w:tcPr>
          <w:p w:rsidR="0001792A" w:rsidRPr="00347A77" w:rsidRDefault="0001792A" w:rsidP="0001792A">
            <w:pPr>
              <w:rPr>
                <w:b w:val="0"/>
                <w:color w:val="auto"/>
                <w:sz w:val="18"/>
                <w:szCs w:val="18"/>
              </w:rPr>
            </w:pPr>
          </w:p>
        </w:tc>
        <w:tc>
          <w:tcPr>
            <w:tcW w:w="618" w:type="dxa"/>
          </w:tcPr>
          <w:p w:rsidR="0001792A" w:rsidRPr="00347A77" w:rsidRDefault="0001792A" w:rsidP="0001792A">
            <w:pPr>
              <w:rPr>
                <w:b w:val="0"/>
                <w:color w:val="auto"/>
                <w:sz w:val="18"/>
                <w:szCs w:val="18"/>
              </w:rPr>
            </w:pPr>
          </w:p>
        </w:tc>
      </w:tr>
      <w:tr w:rsidR="0001792A" w:rsidRPr="00347A77" w:rsidTr="0001792A">
        <w:trPr>
          <w:trHeight w:val="270"/>
        </w:trPr>
        <w:tc>
          <w:tcPr>
            <w:tcW w:w="4624" w:type="dxa"/>
          </w:tcPr>
          <w:p w:rsidR="0001792A" w:rsidRPr="00347A77" w:rsidRDefault="0001792A" w:rsidP="0001792A">
            <w:pPr>
              <w:rPr>
                <w:b w:val="0"/>
                <w:color w:val="auto"/>
                <w:sz w:val="18"/>
                <w:szCs w:val="18"/>
              </w:rPr>
            </w:pPr>
            <w:r w:rsidRPr="00347A77">
              <w:rPr>
                <w:b w:val="0"/>
                <w:color w:val="auto"/>
                <w:sz w:val="18"/>
                <w:szCs w:val="18"/>
              </w:rPr>
              <w:t>Motor</w:t>
            </w:r>
          </w:p>
        </w:tc>
        <w:tc>
          <w:tcPr>
            <w:tcW w:w="617" w:type="dxa"/>
          </w:tcPr>
          <w:p w:rsidR="0001792A" w:rsidRPr="00347A77" w:rsidRDefault="0001792A" w:rsidP="0001792A">
            <w:pPr>
              <w:rPr>
                <w:b w:val="0"/>
                <w:color w:val="auto"/>
                <w:sz w:val="18"/>
                <w:szCs w:val="18"/>
              </w:rPr>
            </w:pPr>
            <w:r w:rsidRPr="00347A77">
              <w:rPr>
                <w:b w:val="0"/>
                <w:color w:val="auto"/>
                <w:sz w:val="18"/>
                <w:szCs w:val="18"/>
              </w:rPr>
              <w:t>X</w:t>
            </w:r>
          </w:p>
        </w:tc>
        <w:tc>
          <w:tcPr>
            <w:tcW w:w="618" w:type="dxa"/>
          </w:tcPr>
          <w:p w:rsidR="0001792A" w:rsidRPr="00347A77" w:rsidRDefault="0001792A" w:rsidP="0001792A">
            <w:pPr>
              <w:rPr>
                <w:b w:val="0"/>
                <w:color w:val="auto"/>
                <w:sz w:val="18"/>
                <w:szCs w:val="18"/>
              </w:rPr>
            </w:pPr>
            <w:r w:rsidRPr="00347A77">
              <w:rPr>
                <w:b w:val="0"/>
                <w:color w:val="auto"/>
                <w:sz w:val="18"/>
                <w:szCs w:val="18"/>
              </w:rPr>
              <w:t>X</w:t>
            </w:r>
          </w:p>
        </w:tc>
        <w:tc>
          <w:tcPr>
            <w:tcW w:w="617" w:type="dxa"/>
          </w:tcPr>
          <w:p w:rsidR="0001792A" w:rsidRPr="00347A77" w:rsidRDefault="0001792A" w:rsidP="0001792A">
            <w:pPr>
              <w:rPr>
                <w:b w:val="0"/>
                <w:color w:val="auto"/>
                <w:sz w:val="18"/>
                <w:szCs w:val="18"/>
              </w:rPr>
            </w:pPr>
            <w:r w:rsidRPr="00347A77">
              <w:rPr>
                <w:b w:val="0"/>
                <w:color w:val="auto"/>
                <w:sz w:val="18"/>
                <w:szCs w:val="18"/>
              </w:rPr>
              <w:t>X</w:t>
            </w:r>
          </w:p>
        </w:tc>
        <w:tc>
          <w:tcPr>
            <w:tcW w:w="618" w:type="dxa"/>
          </w:tcPr>
          <w:p w:rsidR="0001792A" w:rsidRPr="00347A77" w:rsidRDefault="0001792A" w:rsidP="0001792A">
            <w:pPr>
              <w:rPr>
                <w:b w:val="0"/>
                <w:color w:val="auto"/>
                <w:sz w:val="18"/>
                <w:szCs w:val="18"/>
              </w:rPr>
            </w:pPr>
            <w:r w:rsidRPr="00347A77">
              <w:rPr>
                <w:b w:val="0"/>
                <w:color w:val="auto"/>
                <w:sz w:val="18"/>
                <w:szCs w:val="18"/>
              </w:rPr>
              <w:t>X</w:t>
            </w:r>
          </w:p>
        </w:tc>
        <w:tc>
          <w:tcPr>
            <w:tcW w:w="618" w:type="dxa"/>
          </w:tcPr>
          <w:p w:rsidR="0001792A" w:rsidRPr="00347A77" w:rsidRDefault="0001792A" w:rsidP="0001792A">
            <w:pPr>
              <w:rPr>
                <w:b w:val="0"/>
                <w:color w:val="auto"/>
                <w:sz w:val="18"/>
                <w:szCs w:val="18"/>
              </w:rPr>
            </w:pPr>
            <w:r w:rsidRPr="00347A77">
              <w:rPr>
                <w:b w:val="0"/>
                <w:color w:val="auto"/>
                <w:sz w:val="18"/>
                <w:szCs w:val="18"/>
              </w:rPr>
              <w:t>X</w:t>
            </w:r>
          </w:p>
        </w:tc>
        <w:tc>
          <w:tcPr>
            <w:tcW w:w="617" w:type="dxa"/>
          </w:tcPr>
          <w:p w:rsidR="0001792A" w:rsidRPr="00347A77" w:rsidRDefault="0001792A" w:rsidP="0001792A">
            <w:pPr>
              <w:rPr>
                <w:b w:val="0"/>
                <w:color w:val="auto"/>
                <w:sz w:val="18"/>
                <w:szCs w:val="18"/>
              </w:rPr>
            </w:pPr>
            <w:r w:rsidRPr="00347A77">
              <w:rPr>
                <w:b w:val="0"/>
                <w:color w:val="auto"/>
                <w:sz w:val="18"/>
                <w:szCs w:val="18"/>
              </w:rPr>
              <w:t>X</w:t>
            </w:r>
          </w:p>
        </w:tc>
        <w:tc>
          <w:tcPr>
            <w:tcW w:w="618" w:type="dxa"/>
          </w:tcPr>
          <w:p w:rsidR="0001792A" w:rsidRPr="00347A77" w:rsidRDefault="0001792A" w:rsidP="0001792A">
            <w:pPr>
              <w:rPr>
                <w:b w:val="0"/>
                <w:color w:val="auto"/>
                <w:sz w:val="18"/>
                <w:szCs w:val="18"/>
              </w:rPr>
            </w:pPr>
            <w:r w:rsidRPr="00347A77">
              <w:rPr>
                <w:b w:val="0"/>
                <w:color w:val="auto"/>
                <w:sz w:val="18"/>
                <w:szCs w:val="18"/>
              </w:rPr>
              <w:t>-</w:t>
            </w:r>
          </w:p>
        </w:tc>
        <w:tc>
          <w:tcPr>
            <w:tcW w:w="617" w:type="dxa"/>
          </w:tcPr>
          <w:p w:rsidR="0001792A" w:rsidRPr="00347A77" w:rsidRDefault="0001792A" w:rsidP="0001792A">
            <w:pPr>
              <w:rPr>
                <w:b w:val="0"/>
                <w:color w:val="auto"/>
                <w:sz w:val="18"/>
                <w:szCs w:val="18"/>
              </w:rPr>
            </w:pPr>
            <w:r w:rsidRPr="00347A77">
              <w:rPr>
                <w:b w:val="0"/>
                <w:color w:val="auto"/>
                <w:sz w:val="18"/>
                <w:szCs w:val="18"/>
              </w:rPr>
              <w:t>-</w:t>
            </w:r>
          </w:p>
        </w:tc>
        <w:tc>
          <w:tcPr>
            <w:tcW w:w="618" w:type="dxa"/>
          </w:tcPr>
          <w:p w:rsidR="0001792A" w:rsidRPr="00347A77" w:rsidRDefault="0001792A" w:rsidP="0001792A">
            <w:pPr>
              <w:rPr>
                <w:b w:val="0"/>
                <w:color w:val="auto"/>
                <w:sz w:val="18"/>
                <w:szCs w:val="18"/>
              </w:rPr>
            </w:pPr>
            <w:r w:rsidRPr="00347A77">
              <w:rPr>
                <w:b w:val="0"/>
                <w:color w:val="auto"/>
                <w:sz w:val="18"/>
                <w:szCs w:val="18"/>
              </w:rPr>
              <w:t>-</w:t>
            </w:r>
          </w:p>
        </w:tc>
        <w:tc>
          <w:tcPr>
            <w:tcW w:w="618" w:type="dxa"/>
          </w:tcPr>
          <w:p w:rsidR="0001792A" w:rsidRPr="00347A77" w:rsidRDefault="0001792A" w:rsidP="0001792A">
            <w:pPr>
              <w:rPr>
                <w:b w:val="0"/>
                <w:color w:val="auto"/>
                <w:sz w:val="18"/>
                <w:szCs w:val="18"/>
              </w:rPr>
            </w:pPr>
            <w:r w:rsidRPr="00347A77">
              <w:rPr>
                <w:b w:val="0"/>
                <w:color w:val="auto"/>
                <w:sz w:val="18"/>
                <w:szCs w:val="18"/>
              </w:rPr>
              <w:t>-</w:t>
            </w:r>
          </w:p>
        </w:tc>
      </w:tr>
      <w:tr w:rsidR="0001792A" w:rsidRPr="00347A77" w:rsidTr="0001792A">
        <w:trPr>
          <w:trHeight w:val="270"/>
        </w:trPr>
        <w:tc>
          <w:tcPr>
            <w:tcW w:w="4624" w:type="dxa"/>
          </w:tcPr>
          <w:p w:rsidR="0001792A" w:rsidRPr="00347A77" w:rsidRDefault="0001792A" w:rsidP="0001792A">
            <w:pPr>
              <w:rPr>
                <w:b w:val="0"/>
                <w:color w:val="auto"/>
                <w:sz w:val="18"/>
                <w:szCs w:val="18"/>
              </w:rPr>
            </w:pPr>
            <w:r w:rsidRPr="00347A77">
              <w:rPr>
                <w:b w:val="0"/>
                <w:color w:val="auto"/>
                <w:sz w:val="18"/>
                <w:szCs w:val="18"/>
              </w:rPr>
              <w:t>Vites kutusu</w:t>
            </w:r>
          </w:p>
        </w:tc>
        <w:tc>
          <w:tcPr>
            <w:tcW w:w="617" w:type="dxa"/>
          </w:tcPr>
          <w:p w:rsidR="0001792A" w:rsidRPr="00347A77" w:rsidRDefault="0001792A" w:rsidP="0001792A">
            <w:pPr>
              <w:rPr>
                <w:b w:val="0"/>
                <w:color w:val="auto"/>
                <w:sz w:val="18"/>
                <w:szCs w:val="18"/>
              </w:rPr>
            </w:pPr>
            <w:r w:rsidRPr="00347A77">
              <w:rPr>
                <w:b w:val="0"/>
                <w:color w:val="auto"/>
                <w:sz w:val="18"/>
                <w:szCs w:val="18"/>
              </w:rPr>
              <w:t>X</w:t>
            </w:r>
          </w:p>
        </w:tc>
        <w:tc>
          <w:tcPr>
            <w:tcW w:w="618" w:type="dxa"/>
          </w:tcPr>
          <w:p w:rsidR="0001792A" w:rsidRPr="00347A77" w:rsidRDefault="0001792A" w:rsidP="0001792A">
            <w:pPr>
              <w:rPr>
                <w:b w:val="0"/>
                <w:color w:val="auto"/>
                <w:sz w:val="18"/>
                <w:szCs w:val="18"/>
              </w:rPr>
            </w:pPr>
            <w:r w:rsidRPr="00347A77">
              <w:rPr>
                <w:b w:val="0"/>
                <w:color w:val="auto"/>
                <w:sz w:val="18"/>
                <w:szCs w:val="18"/>
              </w:rPr>
              <w:t>X</w:t>
            </w:r>
          </w:p>
        </w:tc>
        <w:tc>
          <w:tcPr>
            <w:tcW w:w="617" w:type="dxa"/>
          </w:tcPr>
          <w:p w:rsidR="0001792A" w:rsidRPr="00347A77" w:rsidRDefault="0001792A" w:rsidP="0001792A">
            <w:pPr>
              <w:rPr>
                <w:b w:val="0"/>
                <w:color w:val="auto"/>
                <w:sz w:val="18"/>
                <w:szCs w:val="18"/>
              </w:rPr>
            </w:pPr>
            <w:r w:rsidRPr="00347A77">
              <w:rPr>
                <w:b w:val="0"/>
                <w:color w:val="auto"/>
                <w:sz w:val="18"/>
                <w:szCs w:val="18"/>
              </w:rPr>
              <w:t>X</w:t>
            </w:r>
          </w:p>
        </w:tc>
        <w:tc>
          <w:tcPr>
            <w:tcW w:w="618" w:type="dxa"/>
          </w:tcPr>
          <w:p w:rsidR="0001792A" w:rsidRPr="00347A77" w:rsidRDefault="0001792A" w:rsidP="0001792A">
            <w:pPr>
              <w:rPr>
                <w:b w:val="0"/>
                <w:color w:val="auto"/>
                <w:sz w:val="18"/>
                <w:szCs w:val="18"/>
              </w:rPr>
            </w:pPr>
            <w:r w:rsidRPr="00347A77">
              <w:rPr>
                <w:b w:val="0"/>
                <w:color w:val="auto"/>
                <w:sz w:val="18"/>
                <w:szCs w:val="18"/>
              </w:rPr>
              <w:t>X</w:t>
            </w:r>
          </w:p>
        </w:tc>
        <w:tc>
          <w:tcPr>
            <w:tcW w:w="618" w:type="dxa"/>
          </w:tcPr>
          <w:p w:rsidR="0001792A" w:rsidRPr="00347A77" w:rsidRDefault="0001792A" w:rsidP="0001792A">
            <w:pPr>
              <w:rPr>
                <w:b w:val="0"/>
                <w:color w:val="auto"/>
                <w:sz w:val="18"/>
                <w:szCs w:val="18"/>
              </w:rPr>
            </w:pPr>
            <w:r w:rsidRPr="00347A77">
              <w:rPr>
                <w:b w:val="0"/>
                <w:color w:val="auto"/>
                <w:sz w:val="18"/>
                <w:szCs w:val="18"/>
              </w:rPr>
              <w:t>X</w:t>
            </w:r>
          </w:p>
        </w:tc>
        <w:tc>
          <w:tcPr>
            <w:tcW w:w="617" w:type="dxa"/>
          </w:tcPr>
          <w:p w:rsidR="0001792A" w:rsidRPr="00347A77" w:rsidRDefault="0001792A" w:rsidP="0001792A">
            <w:pPr>
              <w:rPr>
                <w:b w:val="0"/>
                <w:color w:val="auto"/>
                <w:sz w:val="18"/>
                <w:szCs w:val="18"/>
              </w:rPr>
            </w:pPr>
            <w:r w:rsidRPr="00347A77">
              <w:rPr>
                <w:b w:val="0"/>
                <w:color w:val="auto"/>
                <w:sz w:val="18"/>
                <w:szCs w:val="18"/>
              </w:rPr>
              <w:t>X</w:t>
            </w:r>
          </w:p>
        </w:tc>
        <w:tc>
          <w:tcPr>
            <w:tcW w:w="618" w:type="dxa"/>
          </w:tcPr>
          <w:p w:rsidR="0001792A" w:rsidRPr="00347A77" w:rsidRDefault="0001792A" w:rsidP="0001792A">
            <w:pPr>
              <w:rPr>
                <w:b w:val="0"/>
                <w:color w:val="auto"/>
                <w:sz w:val="18"/>
                <w:szCs w:val="18"/>
              </w:rPr>
            </w:pPr>
            <w:r w:rsidRPr="00347A77">
              <w:rPr>
                <w:b w:val="0"/>
                <w:color w:val="auto"/>
                <w:sz w:val="18"/>
                <w:szCs w:val="18"/>
              </w:rPr>
              <w:t>-</w:t>
            </w:r>
          </w:p>
        </w:tc>
        <w:tc>
          <w:tcPr>
            <w:tcW w:w="617" w:type="dxa"/>
          </w:tcPr>
          <w:p w:rsidR="0001792A" w:rsidRPr="00347A77" w:rsidRDefault="0001792A" w:rsidP="0001792A">
            <w:pPr>
              <w:rPr>
                <w:b w:val="0"/>
                <w:color w:val="auto"/>
                <w:sz w:val="18"/>
                <w:szCs w:val="18"/>
              </w:rPr>
            </w:pPr>
            <w:r w:rsidRPr="00347A77">
              <w:rPr>
                <w:b w:val="0"/>
                <w:color w:val="auto"/>
                <w:sz w:val="18"/>
                <w:szCs w:val="18"/>
              </w:rPr>
              <w:t>-</w:t>
            </w:r>
          </w:p>
        </w:tc>
        <w:tc>
          <w:tcPr>
            <w:tcW w:w="618" w:type="dxa"/>
          </w:tcPr>
          <w:p w:rsidR="0001792A" w:rsidRPr="00347A77" w:rsidRDefault="0001792A" w:rsidP="0001792A">
            <w:pPr>
              <w:rPr>
                <w:b w:val="0"/>
                <w:color w:val="auto"/>
                <w:sz w:val="18"/>
                <w:szCs w:val="18"/>
              </w:rPr>
            </w:pPr>
            <w:r w:rsidRPr="00347A77">
              <w:rPr>
                <w:b w:val="0"/>
                <w:color w:val="auto"/>
                <w:sz w:val="18"/>
                <w:szCs w:val="18"/>
              </w:rPr>
              <w:t>-</w:t>
            </w:r>
          </w:p>
        </w:tc>
        <w:tc>
          <w:tcPr>
            <w:tcW w:w="618" w:type="dxa"/>
          </w:tcPr>
          <w:p w:rsidR="0001792A" w:rsidRPr="00347A77" w:rsidRDefault="0001792A" w:rsidP="0001792A">
            <w:pPr>
              <w:rPr>
                <w:b w:val="0"/>
                <w:color w:val="auto"/>
                <w:sz w:val="18"/>
                <w:szCs w:val="18"/>
              </w:rPr>
            </w:pPr>
            <w:r w:rsidRPr="00347A77">
              <w:rPr>
                <w:b w:val="0"/>
                <w:color w:val="auto"/>
                <w:sz w:val="18"/>
                <w:szCs w:val="18"/>
              </w:rPr>
              <w:t>-</w:t>
            </w:r>
          </w:p>
        </w:tc>
      </w:tr>
      <w:tr w:rsidR="0001792A" w:rsidRPr="00347A77" w:rsidTr="0001792A">
        <w:trPr>
          <w:trHeight w:val="270"/>
        </w:trPr>
        <w:tc>
          <w:tcPr>
            <w:tcW w:w="4624" w:type="dxa"/>
          </w:tcPr>
          <w:p w:rsidR="0001792A" w:rsidRPr="00347A77" w:rsidRDefault="0001792A" w:rsidP="0001792A">
            <w:pPr>
              <w:rPr>
                <w:b w:val="0"/>
                <w:color w:val="auto"/>
                <w:sz w:val="18"/>
                <w:szCs w:val="18"/>
              </w:rPr>
            </w:pPr>
            <w:r w:rsidRPr="00347A77">
              <w:rPr>
                <w:b w:val="0"/>
                <w:color w:val="auto"/>
                <w:sz w:val="18"/>
                <w:szCs w:val="18"/>
              </w:rPr>
              <w:t>Dingil sayısı</w:t>
            </w:r>
          </w:p>
        </w:tc>
        <w:tc>
          <w:tcPr>
            <w:tcW w:w="617" w:type="dxa"/>
          </w:tcPr>
          <w:p w:rsidR="0001792A" w:rsidRPr="00347A77" w:rsidRDefault="0001792A" w:rsidP="0001792A">
            <w:pPr>
              <w:rPr>
                <w:b w:val="0"/>
                <w:color w:val="auto"/>
                <w:sz w:val="18"/>
                <w:szCs w:val="18"/>
              </w:rPr>
            </w:pPr>
            <w:r w:rsidRPr="00347A77">
              <w:rPr>
                <w:b w:val="0"/>
                <w:color w:val="auto"/>
                <w:sz w:val="18"/>
                <w:szCs w:val="18"/>
              </w:rPr>
              <w:t>X</w:t>
            </w:r>
          </w:p>
        </w:tc>
        <w:tc>
          <w:tcPr>
            <w:tcW w:w="618" w:type="dxa"/>
          </w:tcPr>
          <w:p w:rsidR="0001792A" w:rsidRPr="00347A77" w:rsidRDefault="0001792A" w:rsidP="0001792A">
            <w:pPr>
              <w:rPr>
                <w:b w:val="0"/>
                <w:color w:val="auto"/>
                <w:sz w:val="18"/>
                <w:szCs w:val="18"/>
              </w:rPr>
            </w:pPr>
            <w:r w:rsidRPr="00347A77">
              <w:rPr>
                <w:b w:val="0"/>
                <w:color w:val="auto"/>
                <w:sz w:val="18"/>
                <w:szCs w:val="18"/>
              </w:rPr>
              <w:t>X</w:t>
            </w:r>
          </w:p>
        </w:tc>
        <w:tc>
          <w:tcPr>
            <w:tcW w:w="617" w:type="dxa"/>
          </w:tcPr>
          <w:p w:rsidR="0001792A" w:rsidRPr="00347A77" w:rsidRDefault="0001792A" w:rsidP="0001792A">
            <w:pPr>
              <w:rPr>
                <w:b w:val="0"/>
                <w:color w:val="auto"/>
                <w:sz w:val="18"/>
                <w:szCs w:val="18"/>
              </w:rPr>
            </w:pPr>
            <w:r w:rsidRPr="00347A77">
              <w:rPr>
                <w:b w:val="0"/>
                <w:color w:val="auto"/>
                <w:sz w:val="18"/>
                <w:szCs w:val="18"/>
              </w:rPr>
              <w:t>X</w:t>
            </w:r>
          </w:p>
        </w:tc>
        <w:tc>
          <w:tcPr>
            <w:tcW w:w="618" w:type="dxa"/>
          </w:tcPr>
          <w:p w:rsidR="0001792A" w:rsidRPr="00347A77" w:rsidRDefault="0001792A" w:rsidP="0001792A">
            <w:pPr>
              <w:rPr>
                <w:b w:val="0"/>
                <w:color w:val="auto"/>
                <w:sz w:val="18"/>
                <w:szCs w:val="18"/>
              </w:rPr>
            </w:pPr>
            <w:r w:rsidRPr="00347A77">
              <w:rPr>
                <w:b w:val="0"/>
                <w:color w:val="auto"/>
                <w:sz w:val="18"/>
                <w:szCs w:val="18"/>
              </w:rPr>
              <w:t>X</w:t>
            </w:r>
          </w:p>
        </w:tc>
        <w:tc>
          <w:tcPr>
            <w:tcW w:w="618" w:type="dxa"/>
          </w:tcPr>
          <w:p w:rsidR="0001792A" w:rsidRPr="00347A77" w:rsidRDefault="0001792A" w:rsidP="0001792A">
            <w:pPr>
              <w:rPr>
                <w:b w:val="0"/>
                <w:color w:val="auto"/>
                <w:sz w:val="18"/>
                <w:szCs w:val="18"/>
              </w:rPr>
            </w:pPr>
            <w:r w:rsidRPr="00347A77">
              <w:rPr>
                <w:b w:val="0"/>
                <w:color w:val="auto"/>
                <w:sz w:val="18"/>
                <w:szCs w:val="18"/>
              </w:rPr>
              <w:t>X</w:t>
            </w:r>
          </w:p>
        </w:tc>
        <w:tc>
          <w:tcPr>
            <w:tcW w:w="617" w:type="dxa"/>
          </w:tcPr>
          <w:p w:rsidR="0001792A" w:rsidRPr="00347A77" w:rsidRDefault="0001792A" w:rsidP="0001792A">
            <w:pPr>
              <w:rPr>
                <w:b w:val="0"/>
                <w:color w:val="auto"/>
                <w:sz w:val="18"/>
                <w:szCs w:val="18"/>
              </w:rPr>
            </w:pPr>
            <w:r w:rsidRPr="00347A77">
              <w:rPr>
                <w:b w:val="0"/>
                <w:color w:val="auto"/>
                <w:sz w:val="18"/>
                <w:szCs w:val="18"/>
              </w:rPr>
              <w:t>X</w:t>
            </w:r>
          </w:p>
        </w:tc>
        <w:tc>
          <w:tcPr>
            <w:tcW w:w="618" w:type="dxa"/>
          </w:tcPr>
          <w:p w:rsidR="0001792A" w:rsidRPr="00347A77" w:rsidRDefault="0001792A" w:rsidP="0001792A">
            <w:pPr>
              <w:rPr>
                <w:b w:val="0"/>
                <w:color w:val="auto"/>
                <w:sz w:val="18"/>
                <w:szCs w:val="18"/>
              </w:rPr>
            </w:pPr>
            <w:r w:rsidRPr="00347A77">
              <w:rPr>
                <w:b w:val="0"/>
                <w:color w:val="auto"/>
                <w:sz w:val="18"/>
                <w:szCs w:val="18"/>
              </w:rPr>
              <w:t>X</w:t>
            </w:r>
          </w:p>
        </w:tc>
        <w:tc>
          <w:tcPr>
            <w:tcW w:w="617" w:type="dxa"/>
          </w:tcPr>
          <w:p w:rsidR="0001792A" w:rsidRPr="00347A77" w:rsidRDefault="0001792A" w:rsidP="0001792A">
            <w:pPr>
              <w:rPr>
                <w:b w:val="0"/>
                <w:color w:val="auto"/>
                <w:sz w:val="18"/>
                <w:szCs w:val="18"/>
              </w:rPr>
            </w:pPr>
            <w:r w:rsidRPr="00347A77">
              <w:rPr>
                <w:b w:val="0"/>
                <w:color w:val="auto"/>
                <w:sz w:val="18"/>
                <w:szCs w:val="18"/>
              </w:rPr>
              <w:t>X</w:t>
            </w:r>
          </w:p>
        </w:tc>
        <w:tc>
          <w:tcPr>
            <w:tcW w:w="618" w:type="dxa"/>
          </w:tcPr>
          <w:p w:rsidR="0001792A" w:rsidRPr="00347A77" w:rsidRDefault="0001792A" w:rsidP="0001792A">
            <w:pPr>
              <w:rPr>
                <w:b w:val="0"/>
                <w:color w:val="auto"/>
                <w:sz w:val="18"/>
                <w:szCs w:val="18"/>
              </w:rPr>
            </w:pPr>
            <w:r w:rsidRPr="00347A77">
              <w:rPr>
                <w:b w:val="0"/>
                <w:color w:val="auto"/>
                <w:sz w:val="18"/>
                <w:szCs w:val="18"/>
              </w:rPr>
              <w:t>X</w:t>
            </w:r>
          </w:p>
        </w:tc>
        <w:tc>
          <w:tcPr>
            <w:tcW w:w="618" w:type="dxa"/>
          </w:tcPr>
          <w:p w:rsidR="0001792A" w:rsidRPr="00347A77" w:rsidRDefault="0001792A" w:rsidP="0001792A">
            <w:pPr>
              <w:rPr>
                <w:b w:val="0"/>
                <w:color w:val="auto"/>
                <w:sz w:val="18"/>
                <w:szCs w:val="18"/>
              </w:rPr>
            </w:pPr>
            <w:r w:rsidRPr="00347A77">
              <w:rPr>
                <w:b w:val="0"/>
                <w:color w:val="auto"/>
                <w:sz w:val="18"/>
                <w:szCs w:val="18"/>
              </w:rPr>
              <w:t>X</w:t>
            </w:r>
          </w:p>
        </w:tc>
      </w:tr>
      <w:tr w:rsidR="0001792A" w:rsidRPr="00347A77" w:rsidTr="0001792A">
        <w:trPr>
          <w:trHeight w:val="270"/>
        </w:trPr>
        <w:tc>
          <w:tcPr>
            <w:tcW w:w="4624" w:type="dxa"/>
          </w:tcPr>
          <w:p w:rsidR="0001792A" w:rsidRPr="00347A77" w:rsidRDefault="0001792A" w:rsidP="0001792A">
            <w:pPr>
              <w:rPr>
                <w:b w:val="0"/>
                <w:color w:val="auto"/>
                <w:sz w:val="18"/>
                <w:szCs w:val="18"/>
              </w:rPr>
            </w:pPr>
            <w:r w:rsidRPr="00347A77">
              <w:rPr>
                <w:b w:val="0"/>
                <w:color w:val="auto"/>
                <w:sz w:val="18"/>
                <w:szCs w:val="18"/>
              </w:rPr>
              <w:t>Tahrikli dingiller (sayısı, konumu, birbirleri ile bağlantıları)</w:t>
            </w:r>
          </w:p>
        </w:tc>
        <w:tc>
          <w:tcPr>
            <w:tcW w:w="617" w:type="dxa"/>
          </w:tcPr>
          <w:p w:rsidR="0001792A" w:rsidRPr="00347A77" w:rsidRDefault="0001792A" w:rsidP="0001792A">
            <w:pPr>
              <w:rPr>
                <w:b w:val="0"/>
                <w:color w:val="auto"/>
                <w:sz w:val="18"/>
                <w:szCs w:val="18"/>
              </w:rPr>
            </w:pPr>
            <w:r w:rsidRPr="00347A77">
              <w:rPr>
                <w:b w:val="0"/>
                <w:color w:val="auto"/>
                <w:sz w:val="18"/>
                <w:szCs w:val="18"/>
              </w:rPr>
              <w:t>X</w:t>
            </w:r>
          </w:p>
        </w:tc>
        <w:tc>
          <w:tcPr>
            <w:tcW w:w="618" w:type="dxa"/>
          </w:tcPr>
          <w:p w:rsidR="0001792A" w:rsidRPr="00347A77" w:rsidRDefault="0001792A" w:rsidP="0001792A">
            <w:pPr>
              <w:rPr>
                <w:b w:val="0"/>
                <w:color w:val="auto"/>
                <w:sz w:val="18"/>
                <w:szCs w:val="18"/>
              </w:rPr>
            </w:pPr>
            <w:r w:rsidRPr="00347A77">
              <w:rPr>
                <w:b w:val="0"/>
                <w:color w:val="auto"/>
                <w:sz w:val="18"/>
                <w:szCs w:val="18"/>
              </w:rPr>
              <w:t>X</w:t>
            </w:r>
          </w:p>
        </w:tc>
        <w:tc>
          <w:tcPr>
            <w:tcW w:w="617" w:type="dxa"/>
          </w:tcPr>
          <w:p w:rsidR="0001792A" w:rsidRPr="00347A77" w:rsidRDefault="0001792A" w:rsidP="0001792A">
            <w:pPr>
              <w:rPr>
                <w:b w:val="0"/>
                <w:color w:val="auto"/>
                <w:sz w:val="18"/>
                <w:szCs w:val="18"/>
              </w:rPr>
            </w:pPr>
            <w:r w:rsidRPr="00347A77">
              <w:rPr>
                <w:b w:val="0"/>
                <w:color w:val="auto"/>
                <w:sz w:val="18"/>
                <w:szCs w:val="18"/>
              </w:rPr>
              <w:t>X</w:t>
            </w:r>
          </w:p>
        </w:tc>
        <w:tc>
          <w:tcPr>
            <w:tcW w:w="618" w:type="dxa"/>
          </w:tcPr>
          <w:p w:rsidR="0001792A" w:rsidRPr="00347A77" w:rsidRDefault="0001792A" w:rsidP="0001792A">
            <w:pPr>
              <w:rPr>
                <w:b w:val="0"/>
                <w:color w:val="auto"/>
                <w:sz w:val="18"/>
                <w:szCs w:val="18"/>
              </w:rPr>
            </w:pPr>
            <w:r w:rsidRPr="00347A77">
              <w:rPr>
                <w:b w:val="0"/>
                <w:color w:val="auto"/>
                <w:sz w:val="18"/>
                <w:szCs w:val="18"/>
              </w:rPr>
              <w:t>X</w:t>
            </w:r>
          </w:p>
        </w:tc>
        <w:tc>
          <w:tcPr>
            <w:tcW w:w="618" w:type="dxa"/>
          </w:tcPr>
          <w:p w:rsidR="0001792A" w:rsidRPr="00347A77" w:rsidRDefault="0001792A" w:rsidP="0001792A">
            <w:pPr>
              <w:rPr>
                <w:b w:val="0"/>
                <w:color w:val="auto"/>
                <w:sz w:val="18"/>
                <w:szCs w:val="18"/>
              </w:rPr>
            </w:pPr>
            <w:r w:rsidRPr="00347A77">
              <w:rPr>
                <w:b w:val="0"/>
                <w:color w:val="auto"/>
                <w:sz w:val="18"/>
                <w:szCs w:val="18"/>
              </w:rPr>
              <w:t>X</w:t>
            </w:r>
          </w:p>
        </w:tc>
        <w:tc>
          <w:tcPr>
            <w:tcW w:w="617" w:type="dxa"/>
          </w:tcPr>
          <w:p w:rsidR="0001792A" w:rsidRPr="00347A77" w:rsidRDefault="0001792A" w:rsidP="0001792A">
            <w:pPr>
              <w:rPr>
                <w:b w:val="0"/>
                <w:color w:val="auto"/>
                <w:sz w:val="18"/>
                <w:szCs w:val="18"/>
              </w:rPr>
            </w:pPr>
            <w:r w:rsidRPr="00347A77">
              <w:rPr>
                <w:b w:val="0"/>
                <w:color w:val="auto"/>
                <w:sz w:val="18"/>
                <w:szCs w:val="18"/>
              </w:rPr>
              <w:t>X</w:t>
            </w:r>
          </w:p>
        </w:tc>
        <w:tc>
          <w:tcPr>
            <w:tcW w:w="618" w:type="dxa"/>
          </w:tcPr>
          <w:p w:rsidR="0001792A" w:rsidRPr="00347A77" w:rsidRDefault="0001792A" w:rsidP="0001792A">
            <w:pPr>
              <w:rPr>
                <w:b w:val="0"/>
                <w:color w:val="auto"/>
                <w:sz w:val="18"/>
                <w:szCs w:val="18"/>
              </w:rPr>
            </w:pPr>
            <w:r w:rsidRPr="00347A77">
              <w:rPr>
                <w:b w:val="0"/>
                <w:color w:val="auto"/>
                <w:sz w:val="18"/>
                <w:szCs w:val="18"/>
              </w:rPr>
              <w:t>-</w:t>
            </w:r>
          </w:p>
        </w:tc>
        <w:tc>
          <w:tcPr>
            <w:tcW w:w="617" w:type="dxa"/>
          </w:tcPr>
          <w:p w:rsidR="0001792A" w:rsidRPr="00347A77" w:rsidRDefault="0001792A" w:rsidP="0001792A">
            <w:pPr>
              <w:rPr>
                <w:b w:val="0"/>
                <w:color w:val="auto"/>
                <w:sz w:val="18"/>
                <w:szCs w:val="18"/>
              </w:rPr>
            </w:pPr>
            <w:r w:rsidRPr="00347A77">
              <w:rPr>
                <w:b w:val="0"/>
                <w:color w:val="auto"/>
                <w:sz w:val="18"/>
                <w:szCs w:val="18"/>
              </w:rPr>
              <w:t>-</w:t>
            </w:r>
          </w:p>
        </w:tc>
        <w:tc>
          <w:tcPr>
            <w:tcW w:w="618" w:type="dxa"/>
          </w:tcPr>
          <w:p w:rsidR="0001792A" w:rsidRPr="00347A77" w:rsidRDefault="0001792A" w:rsidP="0001792A">
            <w:pPr>
              <w:rPr>
                <w:b w:val="0"/>
                <w:color w:val="auto"/>
                <w:sz w:val="18"/>
                <w:szCs w:val="18"/>
              </w:rPr>
            </w:pPr>
            <w:r w:rsidRPr="00347A77">
              <w:rPr>
                <w:b w:val="0"/>
                <w:color w:val="auto"/>
                <w:sz w:val="18"/>
                <w:szCs w:val="18"/>
              </w:rPr>
              <w:t>-</w:t>
            </w:r>
          </w:p>
        </w:tc>
        <w:tc>
          <w:tcPr>
            <w:tcW w:w="618" w:type="dxa"/>
          </w:tcPr>
          <w:p w:rsidR="0001792A" w:rsidRPr="00347A77" w:rsidRDefault="0001792A" w:rsidP="0001792A">
            <w:pPr>
              <w:rPr>
                <w:b w:val="0"/>
                <w:color w:val="auto"/>
                <w:sz w:val="18"/>
                <w:szCs w:val="18"/>
              </w:rPr>
            </w:pPr>
            <w:r w:rsidRPr="00347A77">
              <w:rPr>
                <w:b w:val="0"/>
                <w:color w:val="auto"/>
                <w:sz w:val="18"/>
                <w:szCs w:val="18"/>
              </w:rPr>
              <w:t>-</w:t>
            </w:r>
          </w:p>
        </w:tc>
      </w:tr>
      <w:tr w:rsidR="0001792A" w:rsidRPr="00347A77" w:rsidTr="0001792A">
        <w:trPr>
          <w:trHeight w:val="270"/>
        </w:trPr>
        <w:tc>
          <w:tcPr>
            <w:tcW w:w="4624" w:type="dxa"/>
          </w:tcPr>
          <w:p w:rsidR="0001792A" w:rsidRPr="00347A77" w:rsidRDefault="0001792A" w:rsidP="0001792A">
            <w:pPr>
              <w:rPr>
                <w:b w:val="0"/>
                <w:color w:val="auto"/>
                <w:sz w:val="18"/>
                <w:szCs w:val="18"/>
              </w:rPr>
            </w:pPr>
            <w:r w:rsidRPr="00347A77">
              <w:rPr>
                <w:b w:val="0"/>
                <w:color w:val="auto"/>
                <w:sz w:val="18"/>
                <w:szCs w:val="18"/>
              </w:rPr>
              <w:t>Dümenlenebilir dingiller (sayısı ve konumu)</w:t>
            </w:r>
          </w:p>
        </w:tc>
        <w:tc>
          <w:tcPr>
            <w:tcW w:w="617" w:type="dxa"/>
          </w:tcPr>
          <w:p w:rsidR="0001792A" w:rsidRPr="00347A77" w:rsidRDefault="0001792A" w:rsidP="0001792A">
            <w:pPr>
              <w:rPr>
                <w:b w:val="0"/>
                <w:color w:val="auto"/>
                <w:sz w:val="18"/>
                <w:szCs w:val="18"/>
              </w:rPr>
            </w:pPr>
            <w:r w:rsidRPr="00347A77">
              <w:rPr>
                <w:b w:val="0"/>
                <w:color w:val="auto"/>
                <w:sz w:val="18"/>
                <w:szCs w:val="18"/>
              </w:rPr>
              <w:t>X</w:t>
            </w:r>
          </w:p>
        </w:tc>
        <w:tc>
          <w:tcPr>
            <w:tcW w:w="618" w:type="dxa"/>
          </w:tcPr>
          <w:p w:rsidR="0001792A" w:rsidRPr="00347A77" w:rsidRDefault="0001792A" w:rsidP="0001792A">
            <w:pPr>
              <w:rPr>
                <w:b w:val="0"/>
                <w:color w:val="auto"/>
                <w:sz w:val="18"/>
                <w:szCs w:val="18"/>
              </w:rPr>
            </w:pPr>
            <w:r w:rsidRPr="00347A77">
              <w:rPr>
                <w:b w:val="0"/>
                <w:color w:val="auto"/>
                <w:sz w:val="18"/>
                <w:szCs w:val="18"/>
              </w:rPr>
              <w:t>X</w:t>
            </w:r>
          </w:p>
        </w:tc>
        <w:tc>
          <w:tcPr>
            <w:tcW w:w="617" w:type="dxa"/>
          </w:tcPr>
          <w:p w:rsidR="0001792A" w:rsidRPr="00347A77" w:rsidRDefault="0001792A" w:rsidP="0001792A">
            <w:pPr>
              <w:rPr>
                <w:b w:val="0"/>
                <w:color w:val="auto"/>
                <w:sz w:val="18"/>
                <w:szCs w:val="18"/>
              </w:rPr>
            </w:pPr>
            <w:r w:rsidRPr="00347A77">
              <w:rPr>
                <w:b w:val="0"/>
                <w:color w:val="auto"/>
                <w:sz w:val="18"/>
                <w:szCs w:val="18"/>
              </w:rPr>
              <w:t>X</w:t>
            </w:r>
          </w:p>
        </w:tc>
        <w:tc>
          <w:tcPr>
            <w:tcW w:w="618" w:type="dxa"/>
          </w:tcPr>
          <w:p w:rsidR="0001792A" w:rsidRPr="00347A77" w:rsidRDefault="0001792A" w:rsidP="0001792A">
            <w:pPr>
              <w:rPr>
                <w:b w:val="0"/>
                <w:color w:val="auto"/>
                <w:sz w:val="18"/>
                <w:szCs w:val="18"/>
              </w:rPr>
            </w:pPr>
            <w:r w:rsidRPr="00347A77">
              <w:rPr>
                <w:b w:val="0"/>
                <w:color w:val="auto"/>
                <w:sz w:val="18"/>
                <w:szCs w:val="18"/>
              </w:rPr>
              <w:t>X</w:t>
            </w:r>
          </w:p>
        </w:tc>
        <w:tc>
          <w:tcPr>
            <w:tcW w:w="618" w:type="dxa"/>
          </w:tcPr>
          <w:p w:rsidR="0001792A" w:rsidRPr="00347A77" w:rsidRDefault="0001792A" w:rsidP="0001792A">
            <w:pPr>
              <w:rPr>
                <w:b w:val="0"/>
                <w:color w:val="auto"/>
                <w:sz w:val="18"/>
                <w:szCs w:val="18"/>
              </w:rPr>
            </w:pPr>
            <w:r w:rsidRPr="00347A77">
              <w:rPr>
                <w:b w:val="0"/>
                <w:color w:val="auto"/>
                <w:sz w:val="18"/>
                <w:szCs w:val="18"/>
              </w:rPr>
              <w:t>X</w:t>
            </w:r>
          </w:p>
        </w:tc>
        <w:tc>
          <w:tcPr>
            <w:tcW w:w="617" w:type="dxa"/>
          </w:tcPr>
          <w:p w:rsidR="0001792A" w:rsidRPr="00347A77" w:rsidRDefault="0001792A" w:rsidP="0001792A">
            <w:pPr>
              <w:rPr>
                <w:b w:val="0"/>
                <w:color w:val="auto"/>
                <w:sz w:val="18"/>
                <w:szCs w:val="18"/>
              </w:rPr>
            </w:pPr>
            <w:r w:rsidRPr="00347A77">
              <w:rPr>
                <w:b w:val="0"/>
                <w:color w:val="auto"/>
                <w:sz w:val="18"/>
                <w:szCs w:val="18"/>
              </w:rPr>
              <w:t>X</w:t>
            </w:r>
          </w:p>
        </w:tc>
        <w:tc>
          <w:tcPr>
            <w:tcW w:w="618" w:type="dxa"/>
          </w:tcPr>
          <w:p w:rsidR="0001792A" w:rsidRPr="00347A77" w:rsidRDefault="0001792A" w:rsidP="0001792A">
            <w:pPr>
              <w:rPr>
                <w:b w:val="0"/>
                <w:color w:val="auto"/>
                <w:sz w:val="18"/>
                <w:szCs w:val="18"/>
              </w:rPr>
            </w:pPr>
            <w:r w:rsidRPr="00347A77">
              <w:rPr>
                <w:b w:val="0"/>
                <w:color w:val="auto"/>
                <w:sz w:val="18"/>
                <w:szCs w:val="18"/>
              </w:rPr>
              <w:t>X</w:t>
            </w:r>
          </w:p>
        </w:tc>
        <w:tc>
          <w:tcPr>
            <w:tcW w:w="617" w:type="dxa"/>
          </w:tcPr>
          <w:p w:rsidR="0001792A" w:rsidRPr="00347A77" w:rsidRDefault="0001792A" w:rsidP="0001792A">
            <w:pPr>
              <w:rPr>
                <w:b w:val="0"/>
                <w:color w:val="auto"/>
                <w:sz w:val="18"/>
                <w:szCs w:val="18"/>
              </w:rPr>
            </w:pPr>
            <w:r w:rsidRPr="00347A77">
              <w:rPr>
                <w:b w:val="0"/>
                <w:color w:val="auto"/>
                <w:sz w:val="18"/>
                <w:szCs w:val="18"/>
              </w:rPr>
              <w:t>X</w:t>
            </w:r>
          </w:p>
        </w:tc>
        <w:tc>
          <w:tcPr>
            <w:tcW w:w="618" w:type="dxa"/>
          </w:tcPr>
          <w:p w:rsidR="0001792A" w:rsidRPr="00347A77" w:rsidRDefault="0001792A" w:rsidP="0001792A">
            <w:pPr>
              <w:rPr>
                <w:b w:val="0"/>
                <w:color w:val="auto"/>
                <w:sz w:val="18"/>
                <w:szCs w:val="18"/>
              </w:rPr>
            </w:pPr>
            <w:r w:rsidRPr="00347A77">
              <w:rPr>
                <w:b w:val="0"/>
                <w:color w:val="auto"/>
                <w:sz w:val="18"/>
                <w:szCs w:val="18"/>
              </w:rPr>
              <w:t>X</w:t>
            </w:r>
          </w:p>
        </w:tc>
        <w:tc>
          <w:tcPr>
            <w:tcW w:w="618" w:type="dxa"/>
          </w:tcPr>
          <w:p w:rsidR="0001792A" w:rsidRPr="00347A77" w:rsidRDefault="0001792A" w:rsidP="0001792A">
            <w:pPr>
              <w:rPr>
                <w:b w:val="0"/>
                <w:color w:val="auto"/>
                <w:sz w:val="18"/>
                <w:szCs w:val="18"/>
              </w:rPr>
            </w:pPr>
            <w:r w:rsidRPr="00347A77">
              <w:rPr>
                <w:b w:val="0"/>
                <w:color w:val="auto"/>
                <w:sz w:val="18"/>
                <w:szCs w:val="18"/>
              </w:rPr>
              <w:t>X</w:t>
            </w:r>
          </w:p>
        </w:tc>
      </w:tr>
      <w:tr w:rsidR="0001792A" w:rsidRPr="00347A77" w:rsidTr="0001792A">
        <w:trPr>
          <w:trHeight w:val="270"/>
        </w:trPr>
        <w:tc>
          <w:tcPr>
            <w:tcW w:w="4624" w:type="dxa"/>
          </w:tcPr>
          <w:p w:rsidR="0001792A" w:rsidRPr="00347A77" w:rsidRDefault="0001792A" w:rsidP="0001792A">
            <w:pPr>
              <w:rPr>
                <w:b w:val="0"/>
                <w:color w:val="auto"/>
                <w:sz w:val="18"/>
                <w:szCs w:val="18"/>
              </w:rPr>
            </w:pPr>
            <w:r w:rsidRPr="00347A77">
              <w:rPr>
                <w:b w:val="0"/>
                <w:color w:val="auto"/>
                <w:sz w:val="18"/>
                <w:szCs w:val="18"/>
              </w:rPr>
              <w:t>Gövde tipi</w:t>
            </w:r>
          </w:p>
        </w:tc>
        <w:tc>
          <w:tcPr>
            <w:tcW w:w="617" w:type="dxa"/>
          </w:tcPr>
          <w:p w:rsidR="0001792A" w:rsidRPr="00347A77" w:rsidRDefault="0001792A" w:rsidP="0001792A">
            <w:pPr>
              <w:rPr>
                <w:b w:val="0"/>
                <w:color w:val="auto"/>
                <w:sz w:val="18"/>
                <w:szCs w:val="18"/>
              </w:rPr>
            </w:pPr>
            <w:r w:rsidRPr="00347A77">
              <w:rPr>
                <w:b w:val="0"/>
                <w:color w:val="auto"/>
                <w:sz w:val="18"/>
                <w:szCs w:val="18"/>
              </w:rPr>
              <w:t>X</w:t>
            </w:r>
          </w:p>
        </w:tc>
        <w:tc>
          <w:tcPr>
            <w:tcW w:w="618" w:type="dxa"/>
          </w:tcPr>
          <w:p w:rsidR="0001792A" w:rsidRPr="00347A77" w:rsidRDefault="0001792A" w:rsidP="0001792A">
            <w:pPr>
              <w:rPr>
                <w:b w:val="0"/>
                <w:color w:val="auto"/>
                <w:sz w:val="18"/>
                <w:szCs w:val="18"/>
              </w:rPr>
            </w:pPr>
            <w:r w:rsidRPr="00347A77">
              <w:rPr>
                <w:b w:val="0"/>
                <w:color w:val="auto"/>
                <w:sz w:val="18"/>
                <w:szCs w:val="18"/>
              </w:rPr>
              <w:t>X</w:t>
            </w:r>
          </w:p>
        </w:tc>
        <w:tc>
          <w:tcPr>
            <w:tcW w:w="617" w:type="dxa"/>
          </w:tcPr>
          <w:p w:rsidR="0001792A" w:rsidRPr="00347A77" w:rsidRDefault="0001792A" w:rsidP="0001792A">
            <w:pPr>
              <w:rPr>
                <w:b w:val="0"/>
                <w:color w:val="auto"/>
                <w:sz w:val="18"/>
                <w:szCs w:val="18"/>
              </w:rPr>
            </w:pPr>
            <w:r w:rsidRPr="00347A77">
              <w:rPr>
                <w:b w:val="0"/>
                <w:color w:val="auto"/>
                <w:sz w:val="18"/>
                <w:szCs w:val="18"/>
              </w:rPr>
              <w:t>X</w:t>
            </w:r>
          </w:p>
        </w:tc>
        <w:tc>
          <w:tcPr>
            <w:tcW w:w="618" w:type="dxa"/>
          </w:tcPr>
          <w:p w:rsidR="0001792A" w:rsidRPr="00347A77" w:rsidRDefault="0001792A" w:rsidP="0001792A">
            <w:pPr>
              <w:rPr>
                <w:b w:val="0"/>
                <w:color w:val="auto"/>
                <w:sz w:val="18"/>
                <w:szCs w:val="18"/>
              </w:rPr>
            </w:pPr>
            <w:r w:rsidRPr="00347A77">
              <w:rPr>
                <w:b w:val="0"/>
                <w:color w:val="auto"/>
                <w:sz w:val="18"/>
                <w:szCs w:val="18"/>
              </w:rPr>
              <w:t>X</w:t>
            </w:r>
          </w:p>
        </w:tc>
        <w:tc>
          <w:tcPr>
            <w:tcW w:w="618" w:type="dxa"/>
          </w:tcPr>
          <w:p w:rsidR="0001792A" w:rsidRPr="00347A77" w:rsidRDefault="0001792A" w:rsidP="0001792A">
            <w:pPr>
              <w:rPr>
                <w:b w:val="0"/>
                <w:color w:val="auto"/>
                <w:sz w:val="18"/>
                <w:szCs w:val="18"/>
              </w:rPr>
            </w:pPr>
            <w:r w:rsidRPr="00347A77">
              <w:rPr>
                <w:b w:val="0"/>
                <w:color w:val="auto"/>
                <w:sz w:val="18"/>
                <w:szCs w:val="18"/>
              </w:rPr>
              <w:t>X</w:t>
            </w:r>
          </w:p>
        </w:tc>
        <w:tc>
          <w:tcPr>
            <w:tcW w:w="617" w:type="dxa"/>
          </w:tcPr>
          <w:p w:rsidR="0001792A" w:rsidRPr="00347A77" w:rsidRDefault="0001792A" w:rsidP="0001792A">
            <w:pPr>
              <w:rPr>
                <w:b w:val="0"/>
                <w:color w:val="auto"/>
                <w:sz w:val="18"/>
                <w:szCs w:val="18"/>
              </w:rPr>
            </w:pPr>
            <w:r w:rsidRPr="00347A77">
              <w:rPr>
                <w:b w:val="0"/>
                <w:color w:val="auto"/>
                <w:sz w:val="18"/>
                <w:szCs w:val="18"/>
              </w:rPr>
              <w:t>X</w:t>
            </w:r>
          </w:p>
        </w:tc>
        <w:tc>
          <w:tcPr>
            <w:tcW w:w="618" w:type="dxa"/>
          </w:tcPr>
          <w:p w:rsidR="0001792A" w:rsidRPr="00347A77" w:rsidRDefault="0001792A" w:rsidP="0001792A">
            <w:pPr>
              <w:rPr>
                <w:b w:val="0"/>
                <w:color w:val="auto"/>
                <w:sz w:val="18"/>
                <w:szCs w:val="18"/>
              </w:rPr>
            </w:pPr>
            <w:r w:rsidRPr="00347A77">
              <w:rPr>
                <w:b w:val="0"/>
                <w:color w:val="auto"/>
                <w:sz w:val="18"/>
                <w:szCs w:val="18"/>
              </w:rPr>
              <w:t>X</w:t>
            </w:r>
          </w:p>
        </w:tc>
        <w:tc>
          <w:tcPr>
            <w:tcW w:w="617" w:type="dxa"/>
          </w:tcPr>
          <w:p w:rsidR="0001792A" w:rsidRPr="00347A77" w:rsidRDefault="0001792A" w:rsidP="0001792A">
            <w:pPr>
              <w:rPr>
                <w:b w:val="0"/>
                <w:color w:val="auto"/>
                <w:sz w:val="18"/>
                <w:szCs w:val="18"/>
              </w:rPr>
            </w:pPr>
            <w:r w:rsidRPr="00347A77">
              <w:rPr>
                <w:b w:val="0"/>
                <w:color w:val="auto"/>
                <w:sz w:val="18"/>
                <w:szCs w:val="18"/>
              </w:rPr>
              <w:t>X</w:t>
            </w:r>
          </w:p>
        </w:tc>
        <w:tc>
          <w:tcPr>
            <w:tcW w:w="618" w:type="dxa"/>
          </w:tcPr>
          <w:p w:rsidR="0001792A" w:rsidRPr="00347A77" w:rsidRDefault="0001792A" w:rsidP="0001792A">
            <w:pPr>
              <w:rPr>
                <w:b w:val="0"/>
                <w:color w:val="auto"/>
                <w:sz w:val="18"/>
                <w:szCs w:val="18"/>
              </w:rPr>
            </w:pPr>
            <w:r w:rsidRPr="00347A77">
              <w:rPr>
                <w:b w:val="0"/>
                <w:color w:val="auto"/>
                <w:sz w:val="18"/>
                <w:szCs w:val="18"/>
              </w:rPr>
              <w:t>X</w:t>
            </w:r>
          </w:p>
        </w:tc>
        <w:tc>
          <w:tcPr>
            <w:tcW w:w="618" w:type="dxa"/>
          </w:tcPr>
          <w:p w:rsidR="0001792A" w:rsidRPr="00347A77" w:rsidRDefault="0001792A" w:rsidP="0001792A">
            <w:pPr>
              <w:rPr>
                <w:b w:val="0"/>
                <w:color w:val="auto"/>
                <w:sz w:val="18"/>
                <w:szCs w:val="18"/>
              </w:rPr>
            </w:pPr>
            <w:r w:rsidRPr="00347A77">
              <w:rPr>
                <w:b w:val="0"/>
                <w:color w:val="auto"/>
                <w:sz w:val="18"/>
                <w:szCs w:val="18"/>
              </w:rPr>
              <w:t>X</w:t>
            </w:r>
          </w:p>
        </w:tc>
      </w:tr>
      <w:tr w:rsidR="0001792A" w:rsidRPr="00347A77" w:rsidTr="0001792A">
        <w:trPr>
          <w:trHeight w:val="270"/>
        </w:trPr>
        <w:tc>
          <w:tcPr>
            <w:tcW w:w="4624" w:type="dxa"/>
          </w:tcPr>
          <w:p w:rsidR="0001792A" w:rsidRPr="00347A77" w:rsidRDefault="0001792A" w:rsidP="0001792A">
            <w:pPr>
              <w:rPr>
                <w:b w:val="0"/>
                <w:color w:val="auto"/>
                <w:sz w:val="18"/>
                <w:szCs w:val="18"/>
              </w:rPr>
            </w:pPr>
            <w:r w:rsidRPr="00347A77">
              <w:rPr>
                <w:b w:val="0"/>
                <w:color w:val="auto"/>
                <w:sz w:val="18"/>
                <w:szCs w:val="18"/>
              </w:rPr>
              <w:t>Kapı sayısı</w:t>
            </w:r>
          </w:p>
        </w:tc>
        <w:tc>
          <w:tcPr>
            <w:tcW w:w="617" w:type="dxa"/>
          </w:tcPr>
          <w:p w:rsidR="0001792A" w:rsidRPr="00347A77" w:rsidRDefault="0001792A" w:rsidP="0001792A">
            <w:pPr>
              <w:rPr>
                <w:b w:val="0"/>
                <w:color w:val="auto"/>
                <w:sz w:val="18"/>
                <w:szCs w:val="18"/>
              </w:rPr>
            </w:pPr>
            <w:r w:rsidRPr="00347A77">
              <w:rPr>
                <w:b w:val="0"/>
                <w:color w:val="auto"/>
                <w:sz w:val="18"/>
                <w:szCs w:val="18"/>
              </w:rPr>
              <w:t>X</w:t>
            </w:r>
          </w:p>
        </w:tc>
        <w:tc>
          <w:tcPr>
            <w:tcW w:w="618" w:type="dxa"/>
          </w:tcPr>
          <w:p w:rsidR="0001792A" w:rsidRPr="00347A77" w:rsidRDefault="0001792A" w:rsidP="0001792A">
            <w:pPr>
              <w:rPr>
                <w:b w:val="0"/>
                <w:color w:val="auto"/>
                <w:sz w:val="18"/>
                <w:szCs w:val="18"/>
              </w:rPr>
            </w:pPr>
            <w:r w:rsidRPr="00347A77">
              <w:rPr>
                <w:b w:val="0"/>
                <w:color w:val="auto"/>
                <w:sz w:val="18"/>
                <w:szCs w:val="18"/>
              </w:rPr>
              <w:t>X</w:t>
            </w:r>
          </w:p>
        </w:tc>
        <w:tc>
          <w:tcPr>
            <w:tcW w:w="617" w:type="dxa"/>
          </w:tcPr>
          <w:p w:rsidR="0001792A" w:rsidRPr="00347A77" w:rsidRDefault="0001792A" w:rsidP="0001792A">
            <w:pPr>
              <w:rPr>
                <w:b w:val="0"/>
                <w:color w:val="auto"/>
                <w:sz w:val="18"/>
                <w:szCs w:val="18"/>
              </w:rPr>
            </w:pPr>
            <w:r w:rsidRPr="00347A77">
              <w:rPr>
                <w:b w:val="0"/>
                <w:color w:val="auto"/>
                <w:sz w:val="18"/>
                <w:szCs w:val="18"/>
              </w:rPr>
              <w:t>X</w:t>
            </w:r>
          </w:p>
        </w:tc>
        <w:tc>
          <w:tcPr>
            <w:tcW w:w="618" w:type="dxa"/>
          </w:tcPr>
          <w:p w:rsidR="0001792A" w:rsidRPr="00347A77" w:rsidRDefault="0001792A" w:rsidP="0001792A">
            <w:pPr>
              <w:rPr>
                <w:b w:val="0"/>
                <w:color w:val="auto"/>
                <w:sz w:val="18"/>
                <w:szCs w:val="18"/>
              </w:rPr>
            </w:pPr>
            <w:r w:rsidRPr="00347A77">
              <w:rPr>
                <w:b w:val="0"/>
                <w:color w:val="auto"/>
                <w:sz w:val="18"/>
                <w:szCs w:val="18"/>
              </w:rPr>
              <w:t>X</w:t>
            </w:r>
          </w:p>
        </w:tc>
        <w:tc>
          <w:tcPr>
            <w:tcW w:w="618" w:type="dxa"/>
          </w:tcPr>
          <w:p w:rsidR="0001792A" w:rsidRPr="00347A77" w:rsidRDefault="0001792A" w:rsidP="0001792A">
            <w:pPr>
              <w:rPr>
                <w:b w:val="0"/>
                <w:color w:val="auto"/>
                <w:sz w:val="18"/>
                <w:szCs w:val="18"/>
              </w:rPr>
            </w:pPr>
            <w:r w:rsidRPr="00347A77">
              <w:rPr>
                <w:b w:val="0"/>
                <w:color w:val="auto"/>
                <w:sz w:val="18"/>
                <w:szCs w:val="18"/>
              </w:rPr>
              <w:t>X</w:t>
            </w:r>
          </w:p>
        </w:tc>
        <w:tc>
          <w:tcPr>
            <w:tcW w:w="617" w:type="dxa"/>
          </w:tcPr>
          <w:p w:rsidR="0001792A" w:rsidRPr="00347A77" w:rsidRDefault="0001792A" w:rsidP="0001792A">
            <w:pPr>
              <w:rPr>
                <w:b w:val="0"/>
                <w:color w:val="auto"/>
                <w:sz w:val="18"/>
                <w:szCs w:val="18"/>
              </w:rPr>
            </w:pPr>
            <w:r w:rsidRPr="00347A77">
              <w:rPr>
                <w:b w:val="0"/>
                <w:color w:val="auto"/>
                <w:sz w:val="18"/>
                <w:szCs w:val="18"/>
              </w:rPr>
              <w:t>X</w:t>
            </w:r>
          </w:p>
        </w:tc>
        <w:tc>
          <w:tcPr>
            <w:tcW w:w="618" w:type="dxa"/>
          </w:tcPr>
          <w:p w:rsidR="0001792A" w:rsidRPr="00347A77" w:rsidRDefault="0001792A" w:rsidP="0001792A">
            <w:pPr>
              <w:rPr>
                <w:b w:val="0"/>
                <w:color w:val="auto"/>
                <w:sz w:val="18"/>
                <w:szCs w:val="18"/>
              </w:rPr>
            </w:pPr>
            <w:r w:rsidRPr="00347A77">
              <w:rPr>
                <w:b w:val="0"/>
                <w:color w:val="auto"/>
                <w:sz w:val="18"/>
                <w:szCs w:val="18"/>
              </w:rPr>
              <w:t>X</w:t>
            </w:r>
          </w:p>
        </w:tc>
        <w:tc>
          <w:tcPr>
            <w:tcW w:w="617" w:type="dxa"/>
          </w:tcPr>
          <w:p w:rsidR="0001792A" w:rsidRPr="00347A77" w:rsidRDefault="0001792A" w:rsidP="0001792A">
            <w:pPr>
              <w:rPr>
                <w:b w:val="0"/>
                <w:color w:val="auto"/>
                <w:sz w:val="18"/>
                <w:szCs w:val="18"/>
              </w:rPr>
            </w:pPr>
            <w:r w:rsidRPr="00347A77">
              <w:rPr>
                <w:b w:val="0"/>
                <w:color w:val="auto"/>
                <w:sz w:val="18"/>
                <w:szCs w:val="18"/>
              </w:rPr>
              <w:t>X</w:t>
            </w:r>
          </w:p>
        </w:tc>
        <w:tc>
          <w:tcPr>
            <w:tcW w:w="618" w:type="dxa"/>
          </w:tcPr>
          <w:p w:rsidR="0001792A" w:rsidRPr="00347A77" w:rsidRDefault="0001792A" w:rsidP="0001792A">
            <w:pPr>
              <w:rPr>
                <w:b w:val="0"/>
                <w:color w:val="auto"/>
                <w:sz w:val="18"/>
                <w:szCs w:val="18"/>
              </w:rPr>
            </w:pPr>
            <w:r w:rsidRPr="00347A77">
              <w:rPr>
                <w:b w:val="0"/>
                <w:color w:val="auto"/>
                <w:sz w:val="18"/>
                <w:szCs w:val="18"/>
              </w:rPr>
              <w:t>X</w:t>
            </w:r>
          </w:p>
        </w:tc>
        <w:tc>
          <w:tcPr>
            <w:tcW w:w="618" w:type="dxa"/>
          </w:tcPr>
          <w:p w:rsidR="0001792A" w:rsidRPr="00347A77" w:rsidRDefault="0001792A" w:rsidP="0001792A">
            <w:pPr>
              <w:rPr>
                <w:b w:val="0"/>
                <w:color w:val="auto"/>
                <w:sz w:val="18"/>
                <w:szCs w:val="18"/>
              </w:rPr>
            </w:pPr>
            <w:r w:rsidRPr="00347A77">
              <w:rPr>
                <w:b w:val="0"/>
                <w:color w:val="auto"/>
                <w:sz w:val="18"/>
                <w:szCs w:val="18"/>
              </w:rPr>
              <w:t>X</w:t>
            </w:r>
          </w:p>
        </w:tc>
      </w:tr>
      <w:tr w:rsidR="0001792A" w:rsidRPr="00347A77" w:rsidTr="0001792A">
        <w:trPr>
          <w:trHeight w:val="270"/>
        </w:trPr>
        <w:tc>
          <w:tcPr>
            <w:tcW w:w="4624" w:type="dxa"/>
          </w:tcPr>
          <w:p w:rsidR="0001792A" w:rsidRPr="00347A77" w:rsidRDefault="0001792A" w:rsidP="0001792A">
            <w:pPr>
              <w:rPr>
                <w:b w:val="0"/>
                <w:color w:val="auto"/>
                <w:sz w:val="18"/>
                <w:szCs w:val="18"/>
              </w:rPr>
            </w:pPr>
            <w:r w:rsidRPr="00347A77">
              <w:rPr>
                <w:b w:val="0"/>
                <w:color w:val="auto"/>
                <w:sz w:val="18"/>
                <w:szCs w:val="18"/>
              </w:rPr>
              <w:t>Direksiyonun konumu (soldan/sağdan)</w:t>
            </w:r>
          </w:p>
        </w:tc>
        <w:tc>
          <w:tcPr>
            <w:tcW w:w="617" w:type="dxa"/>
          </w:tcPr>
          <w:p w:rsidR="0001792A" w:rsidRPr="00347A77" w:rsidRDefault="0001792A" w:rsidP="0001792A">
            <w:pPr>
              <w:rPr>
                <w:b w:val="0"/>
                <w:color w:val="auto"/>
                <w:sz w:val="18"/>
                <w:szCs w:val="18"/>
              </w:rPr>
            </w:pPr>
            <w:r w:rsidRPr="00347A77">
              <w:rPr>
                <w:b w:val="0"/>
                <w:color w:val="auto"/>
                <w:sz w:val="18"/>
                <w:szCs w:val="18"/>
              </w:rPr>
              <w:t>X</w:t>
            </w:r>
          </w:p>
        </w:tc>
        <w:tc>
          <w:tcPr>
            <w:tcW w:w="618" w:type="dxa"/>
          </w:tcPr>
          <w:p w:rsidR="0001792A" w:rsidRPr="00347A77" w:rsidRDefault="0001792A" w:rsidP="0001792A">
            <w:pPr>
              <w:rPr>
                <w:b w:val="0"/>
                <w:color w:val="auto"/>
                <w:sz w:val="18"/>
                <w:szCs w:val="18"/>
              </w:rPr>
            </w:pPr>
            <w:r w:rsidRPr="00347A77">
              <w:rPr>
                <w:b w:val="0"/>
                <w:color w:val="auto"/>
                <w:sz w:val="18"/>
                <w:szCs w:val="18"/>
              </w:rPr>
              <w:t>X</w:t>
            </w:r>
          </w:p>
        </w:tc>
        <w:tc>
          <w:tcPr>
            <w:tcW w:w="617" w:type="dxa"/>
          </w:tcPr>
          <w:p w:rsidR="0001792A" w:rsidRPr="00347A77" w:rsidRDefault="0001792A" w:rsidP="0001792A">
            <w:pPr>
              <w:rPr>
                <w:b w:val="0"/>
                <w:color w:val="auto"/>
                <w:sz w:val="18"/>
                <w:szCs w:val="18"/>
              </w:rPr>
            </w:pPr>
            <w:r w:rsidRPr="00347A77">
              <w:rPr>
                <w:b w:val="0"/>
                <w:color w:val="auto"/>
                <w:sz w:val="18"/>
                <w:szCs w:val="18"/>
              </w:rPr>
              <w:t>X</w:t>
            </w:r>
          </w:p>
        </w:tc>
        <w:tc>
          <w:tcPr>
            <w:tcW w:w="618" w:type="dxa"/>
          </w:tcPr>
          <w:p w:rsidR="0001792A" w:rsidRPr="00347A77" w:rsidRDefault="0001792A" w:rsidP="0001792A">
            <w:pPr>
              <w:rPr>
                <w:b w:val="0"/>
                <w:color w:val="auto"/>
                <w:sz w:val="18"/>
                <w:szCs w:val="18"/>
              </w:rPr>
            </w:pPr>
            <w:r w:rsidRPr="00347A77">
              <w:rPr>
                <w:b w:val="0"/>
                <w:color w:val="auto"/>
                <w:sz w:val="18"/>
                <w:szCs w:val="18"/>
              </w:rPr>
              <w:t>X</w:t>
            </w:r>
          </w:p>
        </w:tc>
        <w:tc>
          <w:tcPr>
            <w:tcW w:w="618" w:type="dxa"/>
          </w:tcPr>
          <w:p w:rsidR="0001792A" w:rsidRPr="00347A77" w:rsidRDefault="0001792A" w:rsidP="0001792A">
            <w:pPr>
              <w:rPr>
                <w:b w:val="0"/>
                <w:color w:val="auto"/>
                <w:sz w:val="18"/>
                <w:szCs w:val="18"/>
              </w:rPr>
            </w:pPr>
            <w:r w:rsidRPr="00347A77">
              <w:rPr>
                <w:b w:val="0"/>
                <w:color w:val="auto"/>
                <w:sz w:val="18"/>
                <w:szCs w:val="18"/>
              </w:rPr>
              <w:t>X</w:t>
            </w:r>
          </w:p>
        </w:tc>
        <w:tc>
          <w:tcPr>
            <w:tcW w:w="617" w:type="dxa"/>
          </w:tcPr>
          <w:p w:rsidR="0001792A" w:rsidRPr="00347A77" w:rsidRDefault="0001792A" w:rsidP="0001792A">
            <w:pPr>
              <w:rPr>
                <w:b w:val="0"/>
                <w:color w:val="auto"/>
                <w:sz w:val="18"/>
                <w:szCs w:val="18"/>
              </w:rPr>
            </w:pPr>
            <w:r w:rsidRPr="00347A77">
              <w:rPr>
                <w:b w:val="0"/>
                <w:color w:val="auto"/>
                <w:sz w:val="18"/>
                <w:szCs w:val="18"/>
              </w:rPr>
              <w:t>X</w:t>
            </w:r>
          </w:p>
        </w:tc>
        <w:tc>
          <w:tcPr>
            <w:tcW w:w="618" w:type="dxa"/>
          </w:tcPr>
          <w:p w:rsidR="0001792A" w:rsidRPr="00347A77" w:rsidRDefault="0001792A" w:rsidP="0001792A">
            <w:pPr>
              <w:rPr>
                <w:b w:val="0"/>
                <w:color w:val="auto"/>
                <w:sz w:val="18"/>
                <w:szCs w:val="18"/>
              </w:rPr>
            </w:pPr>
            <w:r w:rsidRPr="00347A77">
              <w:rPr>
                <w:b w:val="0"/>
                <w:color w:val="auto"/>
                <w:sz w:val="18"/>
                <w:szCs w:val="18"/>
              </w:rPr>
              <w:t>-</w:t>
            </w:r>
          </w:p>
        </w:tc>
        <w:tc>
          <w:tcPr>
            <w:tcW w:w="617" w:type="dxa"/>
          </w:tcPr>
          <w:p w:rsidR="0001792A" w:rsidRPr="00347A77" w:rsidRDefault="0001792A" w:rsidP="0001792A">
            <w:pPr>
              <w:rPr>
                <w:b w:val="0"/>
                <w:color w:val="auto"/>
                <w:sz w:val="18"/>
                <w:szCs w:val="18"/>
              </w:rPr>
            </w:pPr>
            <w:r w:rsidRPr="00347A77">
              <w:rPr>
                <w:b w:val="0"/>
                <w:color w:val="auto"/>
                <w:sz w:val="18"/>
                <w:szCs w:val="18"/>
              </w:rPr>
              <w:t>-</w:t>
            </w:r>
          </w:p>
        </w:tc>
        <w:tc>
          <w:tcPr>
            <w:tcW w:w="618" w:type="dxa"/>
          </w:tcPr>
          <w:p w:rsidR="0001792A" w:rsidRPr="00347A77" w:rsidRDefault="0001792A" w:rsidP="0001792A">
            <w:pPr>
              <w:rPr>
                <w:b w:val="0"/>
                <w:color w:val="auto"/>
                <w:sz w:val="18"/>
                <w:szCs w:val="18"/>
              </w:rPr>
            </w:pPr>
            <w:r w:rsidRPr="00347A77">
              <w:rPr>
                <w:b w:val="0"/>
                <w:color w:val="auto"/>
                <w:sz w:val="18"/>
                <w:szCs w:val="18"/>
              </w:rPr>
              <w:t>-</w:t>
            </w:r>
          </w:p>
        </w:tc>
        <w:tc>
          <w:tcPr>
            <w:tcW w:w="618" w:type="dxa"/>
          </w:tcPr>
          <w:p w:rsidR="0001792A" w:rsidRPr="00347A77" w:rsidRDefault="0001792A" w:rsidP="0001792A">
            <w:pPr>
              <w:rPr>
                <w:b w:val="0"/>
                <w:color w:val="auto"/>
                <w:sz w:val="18"/>
                <w:szCs w:val="18"/>
              </w:rPr>
            </w:pPr>
            <w:r w:rsidRPr="00347A77">
              <w:rPr>
                <w:b w:val="0"/>
                <w:color w:val="auto"/>
                <w:sz w:val="18"/>
                <w:szCs w:val="18"/>
              </w:rPr>
              <w:t>-</w:t>
            </w:r>
          </w:p>
        </w:tc>
      </w:tr>
      <w:tr w:rsidR="0001792A" w:rsidRPr="00347A77" w:rsidTr="0001792A">
        <w:trPr>
          <w:trHeight w:val="270"/>
        </w:trPr>
        <w:tc>
          <w:tcPr>
            <w:tcW w:w="4624" w:type="dxa"/>
          </w:tcPr>
          <w:p w:rsidR="0001792A" w:rsidRPr="00347A77" w:rsidRDefault="0001792A" w:rsidP="0001792A">
            <w:pPr>
              <w:rPr>
                <w:b w:val="0"/>
                <w:color w:val="auto"/>
                <w:sz w:val="18"/>
                <w:szCs w:val="18"/>
              </w:rPr>
            </w:pPr>
            <w:r w:rsidRPr="00347A77">
              <w:rPr>
                <w:b w:val="0"/>
                <w:color w:val="auto"/>
                <w:sz w:val="18"/>
                <w:szCs w:val="18"/>
              </w:rPr>
              <w:t>Koltuk sayısı</w:t>
            </w:r>
          </w:p>
        </w:tc>
        <w:tc>
          <w:tcPr>
            <w:tcW w:w="617" w:type="dxa"/>
          </w:tcPr>
          <w:p w:rsidR="0001792A" w:rsidRPr="00347A77" w:rsidRDefault="0001792A" w:rsidP="0001792A">
            <w:pPr>
              <w:rPr>
                <w:b w:val="0"/>
                <w:color w:val="auto"/>
                <w:sz w:val="18"/>
                <w:szCs w:val="18"/>
              </w:rPr>
            </w:pPr>
            <w:r w:rsidRPr="00347A77">
              <w:rPr>
                <w:b w:val="0"/>
                <w:color w:val="auto"/>
                <w:sz w:val="18"/>
                <w:szCs w:val="18"/>
              </w:rPr>
              <w:t>X</w:t>
            </w:r>
          </w:p>
        </w:tc>
        <w:tc>
          <w:tcPr>
            <w:tcW w:w="618" w:type="dxa"/>
          </w:tcPr>
          <w:p w:rsidR="0001792A" w:rsidRPr="00347A77" w:rsidRDefault="0001792A" w:rsidP="0001792A">
            <w:pPr>
              <w:rPr>
                <w:b w:val="0"/>
                <w:color w:val="auto"/>
                <w:sz w:val="18"/>
                <w:szCs w:val="18"/>
              </w:rPr>
            </w:pPr>
            <w:r w:rsidRPr="00347A77">
              <w:rPr>
                <w:b w:val="0"/>
                <w:color w:val="auto"/>
                <w:sz w:val="18"/>
                <w:szCs w:val="18"/>
              </w:rPr>
              <w:t>X</w:t>
            </w:r>
          </w:p>
        </w:tc>
        <w:tc>
          <w:tcPr>
            <w:tcW w:w="617" w:type="dxa"/>
          </w:tcPr>
          <w:p w:rsidR="0001792A" w:rsidRPr="00347A77" w:rsidRDefault="0001792A" w:rsidP="0001792A">
            <w:pPr>
              <w:rPr>
                <w:b w:val="0"/>
                <w:color w:val="auto"/>
                <w:sz w:val="18"/>
                <w:szCs w:val="18"/>
              </w:rPr>
            </w:pPr>
            <w:r w:rsidRPr="00347A77">
              <w:rPr>
                <w:b w:val="0"/>
                <w:color w:val="auto"/>
                <w:sz w:val="18"/>
                <w:szCs w:val="18"/>
              </w:rPr>
              <w:t>X</w:t>
            </w:r>
          </w:p>
        </w:tc>
        <w:tc>
          <w:tcPr>
            <w:tcW w:w="618" w:type="dxa"/>
          </w:tcPr>
          <w:p w:rsidR="0001792A" w:rsidRPr="00347A77" w:rsidRDefault="0001792A" w:rsidP="0001792A">
            <w:pPr>
              <w:rPr>
                <w:b w:val="0"/>
                <w:color w:val="auto"/>
                <w:sz w:val="18"/>
                <w:szCs w:val="18"/>
              </w:rPr>
            </w:pPr>
            <w:r w:rsidRPr="00347A77">
              <w:rPr>
                <w:b w:val="0"/>
                <w:color w:val="auto"/>
                <w:sz w:val="18"/>
                <w:szCs w:val="18"/>
              </w:rPr>
              <w:t>X</w:t>
            </w:r>
          </w:p>
        </w:tc>
        <w:tc>
          <w:tcPr>
            <w:tcW w:w="618" w:type="dxa"/>
          </w:tcPr>
          <w:p w:rsidR="0001792A" w:rsidRPr="00347A77" w:rsidRDefault="0001792A" w:rsidP="0001792A">
            <w:pPr>
              <w:rPr>
                <w:b w:val="0"/>
                <w:color w:val="auto"/>
                <w:sz w:val="18"/>
                <w:szCs w:val="18"/>
              </w:rPr>
            </w:pPr>
            <w:r w:rsidRPr="00347A77">
              <w:rPr>
                <w:b w:val="0"/>
                <w:color w:val="auto"/>
                <w:sz w:val="18"/>
                <w:szCs w:val="18"/>
              </w:rPr>
              <w:t>X</w:t>
            </w:r>
          </w:p>
        </w:tc>
        <w:tc>
          <w:tcPr>
            <w:tcW w:w="617" w:type="dxa"/>
          </w:tcPr>
          <w:p w:rsidR="0001792A" w:rsidRPr="00347A77" w:rsidRDefault="0001792A" w:rsidP="0001792A">
            <w:pPr>
              <w:rPr>
                <w:b w:val="0"/>
                <w:color w:val="auto"/>
                <w:sz w:val="18"/>
                <w:szCs w:val="18"/>
              </w:rPr>
            </w:pPr>
            <w:r w:rsidRPr="00347A77">
              <w:rPr>
                <w:b w:val="0"/>
                <w:color w:val="auto"/>
                <w:sz w:val="18"/>
                <w:szCs w:val="18"/>
              </w:rPr>
              <w:t>X</w:t>
            </w:r>
          </w:p>
        </w:tc>
        <w:tc>
          <w:tcPr>
            <w:tcW w:w="618" w:type="dxa"/>
          </w:tcPr>
          <w:p w:rsidR="0001792A" w:rsidRPr="00347A77" w:rsidRDefault="0001792A" w:rsidP="0001792A">
            <w:pPr>
              <w:rPr>
                <w:b w:val="0"/>
                <w:color w:val="auto"/>
                <w:sz w:val="18"/>
                <w:szCs w:val="18"/>
              </w:rPr>
            </w:pPr>
            <w:r w:rsidRPr="00347A77">
              <w:rPr>
                <w:b w:val="0"/>
                <w:color w:val="auto"/>
                <w:sz w:val="18"/>
                <w:szCs w:val="18"/>
              </w:rPr>
              <w:t>-</w:t>
            </w:r>
          </w:p>
        </w:tc>
        <w:tc>
          <w:tcPr>
            <w:tcW w:w="617" w:type="dxa"/>
          </w:tcPr>
          <w:p w:rsidR="0001792A" w:rsidRPr="00347A77" w:rsidRDefault="0001792A" w:rsidP="0001792A">
            <w:pPr>
              <w:rPr>
                <w:b w:val="0"/>
                <w:color w:val="auto"/>
                <w:sz w:val="18"/>
                <w:szCs w:val="18"/>
              </w:rPr>
            </w:pPr>
            <w:r w:rsidRPr="00347A77">
              <w:rPr>
                <w:b w:val="0"/>
                <w:color w:val="auto"/>
                <w:sz w:val="18"/>
                <w:szCs w:val="18"/>
              </w:rPr>
              <w:t>-</w:t>
            </w:r>
          </w:p>
        </w:tc>
        <w:tc>
          <w:tcPr>
            <w:tcW w:w="618" w:type="dxa"/>
          </w:tcPr>
          <w:p w:rsidR="0001792A" w:rsidRPr="00347A77" w:rsidRDefault="0001792A" w:rsidP="0001792A">
            <w:pPr>
              <w:rPr>
                <w:b w:val="0"/>
                <w:color w:val="auto"/>
                <w:sz w:val="18"/>
                <w:szCs w:val="18"/>
              </w:rPr>
            </w:pPr>
            <w:r w:rsidRPr="00347A77">
              <w:rPr>
                <w:b w:val="0"/>
                <w:color w:val="auto"/>
                <w:sz w:val="18"/>
                <w:szCs w:val="18"/>
              </w:rPr>
              <w:t>-</w:t>
            </w:r>
          </w:p>
        </w:tc>
        <w:tc>
          <w:tcPr>
            <w:tcW w:w="618" w:type="dxa"/>
          </w:tcPr>
          <w:p w:rsidR="0001792A" w:rsidRPr="00347A77" w:rsidRDefault="0001792A" w:rsidP="0001792A">
            <w:pPr>
              <w:rPr>
                <w:b w:val="0"/>
                <w:color w:val="auto"/>
                <w:sz w:val="18"/>
                <w:szCs w:val="18"/>
              </w:rPr>
            </w:pPr>
            <w:r w:rsidRPr="00347A77">
              <w:rPr>
                <w:b w:val="0"/>
                <w:color w:val="auto"/>
                <w:sz w:val="18"/>
                <w:szCs w:val="18"/>
              </w:rPr>
              <w:t>-</w:t>
            </w:r>
          </w:p>
        </w:tc>
      </w:tr>
      <w:tr w:rsidR="0001792A" w:rsidRPr="00347A77" w:rsidTr="0001792A">
        <w:trPr>
          <w:trHeight w:val="270"/>
        </w:trPr>
        <w:tc>
          <w:tcPr>
            <w:tcW w:w="4624" w:type="dxa"/>
          </w:tcPr>
          <w:p w:rsidR="0001792A" w:rsidRPr="00347A77" w:rsidRDefault="0001792A" w:rsidP="0001792A">
            <w:pPr>
              <w:rPr>
                <w:b w:val="0"/>
                <w:color w:val="auto"/>
                <w:sz w:val="18"/>
                <w:szCs w:val="18"/>
              </w:rPr>
            </w:pPr>
            <w:r w:rsidRPr="00347A77">
              <w:rPr>
                <w:b w:val="0"/>
                <w:color w:val="auto"/>
                <w:sz w:val="18"/>
                <w:szCs w:val="18"/>
              </w:rPr>
              <w:lastRenderedPageBreak/>
              <w:t>Donanım seviyesi</w:t>
            </w:r>
          </w:p>
        </w:tc>
        <w:tc>
          <w:tcPr>
            <w:tcW w:w="617" w:type="dxa"/>
          </w:tcPr>
          <w:p w:rsidR="0001792A" w:rsidRPr="00347A77" w:rsidRDefault="0001792A" w:rsidP="0001792A">
            <w:pPr>
              <w:rPr>
                <w:b w:val="0"/>
                <w:color w:val="auto"/>
                <w:sz w:val="18"/>
                <w:szCs w:val="18"/>
              </w:rPr>
            </w:pPr>
            <w:r w:rsidRPr="00347A77">
              <w:rPr>
                <w:b w:val="0"/>
                <w:color w:val="auto"/>
                <w:sz w:val="18"/>
                <w:szCs w:val="18"/>
              </w:rPr>
              <w:t>X</w:t>
            </w:r>
          </w:p>
        </w:tc>
        <w:tc>
          <w:tcPr>
            <w:tcW w:w="618" w:type="dxa"/>
          </w:tcPr>
          <w:p w:rsidR="0001792A" w:rsidRPr="00347A77" w:rsidRDefault="0001792A" w:rsidP="0001792A">
            <w:pPr>
              <w:rPr>
                <w:b w:val="0"/>
                <w:color w:val="auto"/>
                <w:sz w:val="18"/>
                <w:szCs w:val="18"/>
              </w:rPr>
            </w:pPr>
            <w:r w:rsidRPr="00347A77">
              <w:rPr>
                <w:b w:val="0"/>
                <w:color w:val="auto"/>
                <w:sz w:val="18"/>
                <w:szCs w:val="18"/>
              </w:rPr>
              <w:t>X</w:t>
            </w:r>
          </w:p>
        </w:tc>
        <w:tc>
          <w:tcPr>
            <w:tcW w:w="617" w:type="dxa"/>
          </w:tcPr>
          <w:p w:rsidR="0001792A" w:rsidRPr="00347A77" w:rsidRDefault="0001792A" w:rsidP="0001792A">
            <w:pPr>
              <w:rPr>
                <w:b w:val="0"/>
                <w:color w:val="auto"/>
                <w:sz w:val="18"/>
                <w:szCs w:val="18"/>
              </w:rPr>
            </w:pPr>
            <w:r w:rsidRPr="00347A77">
              <w:rPr>
                <w:b w:val="0"/>
                <w:color w:val="auto"/>
                <w:sz w:val="18"/>
                <w:szCs w:val="18"/>
              </w:rPr>
              <w:t>X</w:t>
            </w:r>
          </w:p>
        </w:tc>
        <w:tc>
          <w:tcPr>
            <w:tcW w:w="618" w:type="dxa"/>
          </w:tcPr>
          <w:p w:rsidR="0001792A" w:rsidRPr="00347A77" w:rsidRDefault="0001792A" w:rsidP="0001792A">
            <w:pPr>
              <w:rPr>
                <w:b w:val="0"/>
                <w:color w:val="auto"/>
                <w:sz w:val="18"/>
                <w:szCs w:val="18"/>
              </w:rPr>
            </w:pPr>
            <w:r w:rsidRPr="00347A77">
              <w:rPr>
                <w:b w:val="0"/>
                <w:color w:val="auto"/>
                <w:sz w:val="18"/>
                <w:szCs w:val="18"/>
              </w:rPr>
              <w:t>X</w:t>
            </w:r>
          </w:p>
        </w:tc>
        <w:tc>
          <w:tcPr>
            <w:tcW w:w="618" w:type="dxa"/>
          </w:tcPr>
          <w:p w:rsidR="0001792A" w:rsidRPr="00347A77" w:rsidRDefault="0001792A" w:rsidP="0001792A">
            <w:pPr>
              <w:rPr>
                <w:b w:val="0"/>
                <w:color w:val="auto"/>
                <w:sz w:val="18"/>
                <w:szCs w:val="18"/>
              </w:rPr>
            </w:pPr>
            <w:r w:rsidRPr="00347A77">
              <w:rPr>
                <w:b w:val="0"/>
                <w:color w:val="auto"/>
                <w:sz w:val="18"/>
                <w:szCs w:val="18"/>
              </w:rPr>
              <w:t>X</w:t>
            </w:r>
          </w:p>
        </w:tc>
        <w:tc>
          <w:tcPr>
            <w:tcW w:w="617" w:type="dxa"/>
          </w:tcPr>
          <w:p w:rsidR="0001792A" w:rsidRPr="00347A77" w:rsidRDefault="0001792A" w:rsidP="0001792A">
            <w:pPr>
              <w:rPr>
                <w:b w:val="0"/>
                <w:color w:val="auto"/>
                <w:sz w:val="18"/>
                <w:szCs w:val="18"/>
              </w:rPr>
            </w:pPr>
            <w:r w:rsidRPr="00347A77">
              <w:rPr>
                <w:b w:val="0"/>
                <w:color w:val="auto"/>
                <w:sz w:val="18"/>
                <w:szCs w:val="18"/>
              </w:rPr>
              <w:t>X</w:t>
            </w:r>
          </w:p>
        </w:tc>
        <w:tc>
          <w:tcPr>
            <w:tcW w:w="618" w:type="dxa"/>
          </w:tcPr>
          <w:p w:rsidR="0001792A" w:rsidRPr="00347A77" w:rsidRDefault="0001792A" w:rsidP="0001792A">
            <w:pPr>
              <w:rPr>
                <w:b w:val="0"/>
                <w:color w:val="auto"/>
                <w:sz w:val="18"/>
                <w:szCs w:val="18"/>
              </w:rPr>
            </w:pPr>
            <w:r w:rsidRPr="00347A77">
              <w:rPr>
                <w:b w:val="0"/>
                <w:color w:val="auto"/>
                <w:sz w:val="18"/>
                <w:szCs w:val="18"/>
              </w:rPr>
              <w:t>-</w:t>
            </w:r>
          </w:p>
        </w:tc>
        <w:tc>
          <w:tcPr>
            <w:tcW w:w="617" w:type="dxa"/>
          </w:tcPr>
          <w:p w:rsidR="0001792A" w:rsidRPr="00347A77" w:rsidRDefault="0001792A" w:rsidP="0001792A">
            <w:pPr>
              <w:rPr>
                <w:b w:val="0"/>
                <w:color w:val="auto"/>
                <w:sz w:val="18"/>
                <w:szCs w:val="18"/>
              </w:rPr>
            </w:pPr>
            <w:r w:rsidRPr="00347A77">
              <w:rPr>
                <w:b w:val="0"/>
                <w:color w:val="auto"/>
                <w:sz w:val="18"/>
                <w:szCs w:val="18"/>
              </w:rPr>
              <w:t>-</w:t>
            </w:r>
          </w:p>
        </w:tc>
        <w:tc>
          <w:tcPr>
            <w:tcW w:w="618" w:type="dxa"/>
          </w:tcPr>
          <w:p w:rsidR="0001792A" w:rsidRPr="00347A77" w:rsidRDefault="0001792A" w:rsidP="0001792A">
            <w:pPr>
              <w:rPr>
                <w:b w:val="0"/>
                <w:color w:val="auto"/>
                <w:sz w:val="18"/>
                <w:szCs w:val="18"/>
              </w:rPr>
            </w:pPr>
            <w:r w:rsidRPr="00347A77">
              <w:rPr>
                <w:b w:val="0"/>
                <w:color w:val="auto"/>
                <w:sz w:val="18"/>
                <w:szCs w:val="18"/>
              </w:rPr>
              <w:t>-</w:t>
            </w:r>
          </w:p>
        </w:tc>
        <w:tc>
          <w:tcPr>
            <w:tcW w:w="618" w:type="dxa"/>
          </w:tcPr>
          <w:p w:rsidR="0001792A" w:rsidRPr="00347A77" w:rsidRDefault="0001792A" w:rsidP="0001792A">
            <w:pPr>
              <w:rPr>
                <w:b w:val="0"/>
                <w:color w:val="auto"/>
                <w:sz w:val="18"/>
                <w:szCs w:val="18"/>
              </w:rPr>
            </w:pPr>
            <w:r w:rsidRPr="00347A77">
              <w:rPr>
                <w:b w:val="0"/>
                <w:color w:val="auto"/>
                <w:sz w:val="18"/>
                <w:szCs w:val="18"/>
              </w:rPr>
              <w:t>-</w:t>
            </w:r>
          </w:p>
        </w:tc>
      </w:tr>
    </w:tbl>
    <w:p w:rsidR="0001792A" w:rsidRPr="00347A77" w:rsidRDefault="0001792A" w:rsidP="0001792A">
      <w:pPr>
        <w:rPr>
          <w:rFonts w:ascii="Times New Roman" w:hAnsi="Times New Roman"/>
          <w:sz w:val="18"/>
          <w:szCs w:val="18"/>
        </w:rPr>
      </w:pPr>
    </w:p>
    <w:p w:rsidR="0001792A" w:rsidRPr="00347A77" w:rsidRDefault="0001792A" w:rsidP="0001792A">
      <w:pPr>
        <w:tabs>
          <w:tab w:val="left" w:pos="540"/>
        </w:tabs>
        <w:rPr>
          <w:rFonts w:ascii="Times New Roman" w:hAnsi="Times New Roman"/>
          <w:sz w:val="18"/>
          <w:szCs w:val="18"/>
        </w:rPr>
      </w:pPr>
      <w:r w:rsidRPr="00347A77">
        <w:rPr>
          <w:rFonts w:ascii="Times New Roman" w:hAnsi="Times New Roman"/>
          <w:sz w:val="18"/>
          <w:szCs w:val="18"/>
        </w:rPr>
        <w:t>3  Herhangi bir ilgili düzenleyici mevzuata göre bir onay belgesi yoksa, AT tip onayı kuruluşu aşağıda belirtilen hususları yerine getirmelidir:</w:t>
      </w:r>
    </w:p>
    <w:p w:rsidR="0001792A" w:rsidRPr="00347A77" w:rsidRDefault="0001792A" w:rsidP="0001792A">
      <w:pPr>
        <w:ind w:left="360" w:hanging="360"/>
        <w:rPr>
          <w:rFonts w:ascii="Times New Roman" w:hAnsi="Times New Roman"/>
          <w:sz w:val="18"/>
          <w:szCs w:val="18"/>
        </w:rPr>
      </w:pPr>
      <w:r w:rsidRPr="00347A77">
        <w:rPr>
          <w:rFonts w:ascii="Times New Roman" w:hAnsi="Times New Roman"/>
          <w:sz w:val="18"/>
          <w:szCs w:val="18"/>
        </w:rPr>
        <w:t>(a) İlgili düzenleyici mevzuatın herbirinde istenen gerekli deney ve kontrollerin yapılmasını  sağlamalıdır.</w:t>
      </w:r>
    </w:p>
    <w:p w:rsidR="0001792A" w:rsidRPr="00347A77" w:rsidRDefault="0001792A" w:rsidP="0001792A">
      <w:pPr>
        <w:ind w:left="360" w:hanging="360"/>
        <w:rPr>
          <w:rFonts w:ascii="Times New Roman" w:hAnsi="Times New Roman"/>
          <w:sz w:val="18"/>
          <w:szCs w:val="18"/>
        </w:rPr>
      </w:pPr>
      <w:r w:rsidRPr="00347A77">
        <w:rPr>
          <w:rFonts w:ascii="Times New Roman" w:hAnsi="Times New Roman"/>
          <w:sz w:val="18"/>
          <w:szCs w:val="18"/>
        </w:rPr>
        <w:t>(b)  Aracın araç bilgi dosyasında verilen hususlara ve ilgili düzenleyici mevzuatın her birindeki teknik şartlara uygun olduğunu doğrulamalıdır.</w:t>
      </w:r>
    </w:p>
    <w:p w:rsidR="0001792A" w:rsidRPr="00347A77" w:rsidRDefault="0001792A" w:rsidP="0001792A">
      <w:pPr>
        <w:tabs>
          <w:tab w:val="left" w:pos="180"/>
        </w:tabs>
        <w:rPr>
          <w:rFonts w:ascii="Times New Roman" w:hAnsi="Times New Roman"/>
          <w:sz w:val="18"/>
          <w:szCs w:val="18"/>
        </w:rPr>
      </w:pPr>
      <w:r w:rsidRPr="00347A77">
        <w:rPr>
          <w:rFonts w:ascii="Times New Roman" w:hAnsi="Times New Roman"/>
          <w:sz w:val="18"/>
          <w:szCs w:val="18"/>
        </w:rPr>
        <w:t>(c)  Gerekiyorsa, ayrı teknik ünitelerle ilgili montaj kontrollerini yapmalı veya yaptırmalıdır.</w:t>
      </w:r>
    </w:p>
    <w:p w:rsidR="0001792A" w:rsidRPr="00347A77" w:rsidRDefault="0001792A" w:rsidP="0001792A">
      <w:pPr>
        <w:ind w:left="360" w:hanging="360"/>
        <w:rPr>
          <w:rFonts w:ascii="Times New Roman" w:hAnsi="Times New Roman"/>
          <w:sz w:val="18"/>
          <w:szCs w:val="18"/>
        </w:rPr>
      </w:pPr>
      <w:r w:rsidRPr="00347A77">
        <w:rPr>
          <w:rFonts w:ascii="Times New Roman" w:hAnsi="Times New Roman"/>
          <w:sz w:val="18"/>
          <w:szCs w:val="18"/>
        </w:rPr>
        <w:t>(d) Gerekiyorsa, Ek IV, Bölüm I, (1) ve (2) numaralı dipnotlarda belirtilen cihazların mevcut olup olmadığının kontrolünü yapmalı  veya yaptırmalıdır.</w:t>
      </w:r>
    </w:p>
    <w:p w:rsidR="0001792A" w:rsidRPr="00347A77" w:rsidRDefault="0001792A" w:rsidP="0001792A">
      <w:pPr>
        <w:jc w:val="right"/>
        <w:rPr>
          <w:rFonts w:ascii="Times New Roman" w:hAnsi="Times New Roman"/>
          <w:b/>
          <w:sz w:val="18"/>
          <w:szCs w:val="18"/>
        </w:rPr>
      </w:pPr>
      <w:r w:rsidRPr="00347A77">
        <w:rPr>
          <w:rFonts w:ascii="Times New Roman" w:hAnsi="Times New Roman"/>
          <w:b/>
          <w:sz w:val="18"/>
          <w:szCs w:val="18"/>
        </w:rPr>
        <w:br w:type="page"/>
      </w:r>
      <w:r w:rsidRPr="00347A77">
        <w:rPr>
          <w:rFonts w:ascii="Times New Roman" w:hAnsi="Times New Roman"/>
          <w:b/>
          <w:sz w:val="18"/>
          <w:szCs w:val="18"/>
        </w:rPr>
        <w:lastRenderedPageBreak/>
        <w:t>İlave 1</w:t>
      </w:r>
    </w:p>
    <w:p w:rsidR="0001792A" w:rsidRPr="00347A77" w:rsidRDefault="0001792A" w:rsidP="0001792A">
      <w:pPr>
        <w:jc w:val="right"/>
        <w:rPr>
          <w:rFonts w:ascii="Times New Roman" w:hAnsi="Times New Roman"/>
          <w:b/>
          <w:sz w:val="18"/>
          <w:szCs w:val="18"/>
        </w:rPr>
      </w:pPr>
    </w:p>
    <w:p w:rsidR="0001792A" w:rsidRPr="00347A77" w:rsidRDefault="0001792A" w:rsidP="0001792A">
      <w:pPr>
        <w:jc w:val="center"/>
        <w:rPr>
          <w:rFonts w:ascii="Times New Roman" w:hAnsi="Times New Roman"/>
          <w:b/>
          <w:sz w:val="18"/>
          <w:szCs w:val="18"/>
        </w:rPr>
      </w:pPr>
    </w:p>
    <w:p w:rsidR="0001792A" w:rsidRPr="00347A77" w:rsidRDefault="0001792A" w:rsidP="0001792A">
      <w:pPr>
        <w:jc w:val="center"/>
        <w:rPr>
          <w:rFonts w:ascii="Times New Roman" w:hAnsi="Times New Roman"/>
          <w:b/>
          <w:sz w:val="18"/>
          <w:szCs w:val="18"/>
        </w:rPr>
      </w:pPr>
      <w:r w:rsidRPr="00347A77">
        <w:rPr>
          <w:rFonts w:ascii="Times New Roman" w:hAnsi="Times New Roman"/>
          <w:b/>
          <w:sz w:val="18"/>
          <w:szCs w:val="18"/>
        </w:rPr>
        <w:t>Yönetmeliğin 41 inci maddesinde belirtilen kuruluşların uyması gereken standardlar</w:t>
      </w:r>
    </w:p>
    <w:p w:rsidR="0001792A" w:rsidRPr="00347A77" w:rsidRDefault="0001792A" w:rsidP="0001792A">
      <w:pPr>
        <w:jc w:val="center"/>
        <w:rPr>
          <w:rFonts w:ascii="Times New Roman" w:hAnsi="Times New Roman"/>
          <w:b/>
          <w:sz w:val="18"/>
          <w:szCs w:val="18"/>
        </w:rPr>
      </w:pPr>
    </w:p>
    <w:p w:rsidR="0001792A" w:rsidRPr="00347A77" w:rsidRDefault="0001792A" w:rsidP="0001792A">
      <w:pPr>
        <w:tabs>
          <w:tab w:val="left" w:pos="540"/>
        </w:tabs>
        <w:rPr>
          <w:rFonts w:ascii="Times New Roman" w:hAnsi="Times New Roman"/>
          <w:sz w:val="18"/>
          <w:szCs w:val="18"/>
        </w:rPr>
      </w:pPr>
      <w:r w:rsidRPr="00347A77">
        <w:rPr>
          <w:rFonts w:ascii="Times New Roman" w:hAnsi="Times New Roman"/>
          <w:b/>
          <w:sz w:val="18"/>
          <w:szCs w:val="18"/>
        </w:rPr>
        <w:t>1</w:t>
      </w:r>
      <w:r w:rsidRPr="00347A77">
        <w:rPr>
          <w:rFonts w:ascii="Times New Roman" w:hAnsi="Times New Roman"/>
          <w:b/>
          <w:sz w:val="18"/>
          <w:szCs w:val="18"/>
        </w:rPr>
        <w:tab/>
      </w:r>
      <w:r w:rsidRPr="00347A77">
        <w:rPr>
          <w:rFonts w:ascii="Times New Roman" w:hAnsi="Times New Roman"/>
          <w:sz w:val="18"/>
          <w:szCs w:val="18"/>
        </w:rPr>
        <w:t>Tip onayı deneyleriyle ilgili faaliyetler, bu yönetmeliğin Ek IV’te liste hâlinde verilen düzenleyici mevzuata uygun olarak yürütülmelidir:</w:t>
      </w:r>
    </w:p>
    <w:p w:rsidR="0001792A" w:rsidRPr="00347A77" w:rsidRDefault="0001792A" w:rsidP="0001792A">
      <w:pPr>
        <w:rPr>
          <w:rFonts w:ascii="Times New Roman" w:hAnsi="Times New Roman"/>
          <w:sz w:val="18"/>
          <w:szCs w:val="18"/>
        </w:rPr>
      </w:pPr>
    </w:p>
    <w:p w:rsidR="0001792A" w:rsidRPr="00347A77" w:rsidRDefault="0001792A" w:rsidP="0001792A">
      <w:pPr>
        <w:tabs>
          <w:tab w:val="left" w:pos="540"/>
        </w:tabs>
        <w:rPr>
          <w:rFonts w:ascii="Times New Roman" w:hAnsi="Times New Roman"/>
          <w:sz w:val="18"/>
          <w:szCs w:val="18"/>
        </w:rPr>
      </w:pPr>
      <w:r w:rsidRPr="00347A77">
        <w:rPr>
          <w:rFonts w:ascii="Times New Roman" w:hAnsi="Times New Roman"/>
          <w:b/>
          <w:sz w:val="18"/>
          <w:szCs w:val="18"/>
        </w:rPr>
        <w:t>1.1</w:t>
      </w:r>
      <w:r w:rsidRPr="00347A77">
        <w:rPr>
          <w:rFonts w:ascii="Times New Roman" w:hAnsi="Times New Roman"/>
          <w:sz w:val="18"/>
          <w:szCs w:val="18"/>
        </w:rPr>
        <w:tab/>
      </w:r>
      <w:r w:rsidRPr="00347A77">
        <w:rPr>
          <w:rFonts w:ascii="Times New Roman" w:hAnsi="Times New Roman"/>
          <w:b/>
          <w:sz w:val="18"/>
          <w:szCs w:val="18"/>
        </w:rPr>
        <w:t>A kategorisi</w:t>
      </w:r>
      <w:r w:rsidRPr="00347A77">
        <w:rPr>
          <w:rFonts w:ascii="Times New Roman" w:hAnsi="Times New Roman"/>
          <w:sz w:val="18"/>
          <w:szCs w:val="18"/>
        </w:rPr>
        <w:t xml:space="preserve"> (kuruluşun kendi tesislerinde yapılan deneyler):</w:t>
      </w:r>
    </w:p>
    <w:p w:rsidR="0001792A" w:rsidRPr="00347A77" w:rsidRDefault="0001792A" w:rsidP="0001792A">
      <w:pPr>
        <w:ind w:left="907"/>
        <w:rPr>
          <w:rFonts w:ascii="Times New Roman" w:hAnsi="Times New Roman"/>
          <w:sz w:val="18"/>
          <w:szCs w:val="18"/>
        </w:rPr>
      </w:pPr>
    </w:p>
    <w:p w:rsidR="0001792A" w:rsidRPr="00347A77" w:rsidRDefault="0001792A" w:rsidP="0001792A">
      <w:pPr>
        <w:rPr>
          <w:rFonts w:ascii="Times New Roman" w:hAnsi="Times New Roman"/>
          <w:sz w:val="18"/>
          <w:szCs w:val="18"/>
        </w:rPr>
      </w:pPr>
      <w:r w:rsidRPr="00347A77">
        <w:rPr>
          <w:rFonts w:ascii="Times New Roman" w:hAnsi="Times New Roman"/>
          <w:sz w:val="18"/>
          <w:szCs w:val="18"/>
        </w:rPr>
        <w:t>Deney ve kalibrasyon laboratuvarlarının yeterliliğine ilişkin genel hüküm ve şartlar konusunda, EN ISO/IEC 17025:2005.</w:t>
      </w:r>
    </w:p>
    <w:p w:rsidR="0001792A" w:rsidRPr="00347A77" w:rsidRDefault="0001792A" w:rsidP="0001792A">
      <w:pPr>
        <w:ind w:left="907"/>
        <w:rPr>
          <w:rFonts w:ascii="Times New Roman" w:hAnsi="Times New Roman"/>
          <w:sz w:val="18"/>
          <w:szCs w:val="18"/>
        </w:rPr>
      </w:pPr>
    </w:p>
    <w:p w:rsidR="0001792A" w:rsidRPr="00347A77" w:rsidRDefault="0001792A" w:rsidP="0001792A">
      <w:pPr>
        <w:rPr>
          <w:rFonts w:ascii="Times New Roman" w:hAnsi="Times New Roman"/>
          <w:sz w:val="18"/>
          <w:szCs w:val="18"/>
        </w:rPr>
      </w:pPr>
      <w:r w:rsidRPr="00347A77">
        <w:rPr>
          <w:rFonts w:ascii="Times New Roman" w:hAnsi="Times New Roman"/>
          <w:sz w:val="18"/>
          <w:szCs w:val="18"/>
        </w:rPr>
        <w:t>A kategorisi faaliyetler için görevlendirilen teknik servisler, düzenleyici mevzuatta belirtilen ve kendilerinin görevlendirilmiş bulunduğu deneyleri, imalatçının ya da bir üçüncü şahsın tesislerinde yapabilir veya yapılmasına nezaret edebilir.</w:t>
      </w:r>
    </w:p>
    <w:p w:rsidR="0001792A" w:rsidRPr="00347A77" w:rsidRDefault="0001792A" w:rsidP="0001792A">
      <w:pPr>
        <w:rPr>
          <w:rFonts w:ascii="Times New Roman" w:hAnsi="Times New Roman"/>
          <w:sz w:val="18"/>
          <w:szCs w:val="18"/>
        </w:rPr>
      </w:pPr>
    </w:p>
    <w:p w:rsidR="0001792A" w:rsidRPr="00347A77" w:rsidRDefault="0001792A" w:rsidP="0001792A">
      <w:pPr>
        <w:tabs>
          <w:tab w:val="left" w:pos="540"/>
        </w:tabs>
        <w:rPr>
          <w:rFonts w:ascii="Times New Roman" w:hAnsi="Times New Roman"/>
          <w:sz w:val="18"/>
          <w:szCs w:val="18"/>
        </w:rPr>
      </w:pPr>
      <w:r w:rsidRPr="00347A77">
        <w:rPr>
          <w:rFonts w:ascii="Times New Roman" w:hAnsi="Times New Roman"/>
          <w:b/>
          <w:sz w:val="18"/>
          <w:szCs w:val="18"/>
        </w:rPr>
        <w:t>1.2</w:t>
      </w:r>
      <w:r w:rsidRPr="00347A77">
        <w:rPr>
          <w:rFonts w:ascii="Times New Roman" w:hAnsi="Times New Roman"/>
          <w:b/>
          <w:sz w:val="18"/>
          <w:szCs w:val="18"/>
        </w:rPr>
        <w:tab/>
        <w:t>B kategorisi</w:t>
      </w:r>
      <w:r w:rsidRPr="00347A77">
        <w:rPr>
          <w:rFonts w:ascii="Times New Roman" w:hAnsi="Times New Roman"/>
          <w:sz w:val="18"/>
          <w:szCs w:val="18"/>
        </w:rPr>
        <w:t xml:space="preserve"> (imalatçının ya da bir üçüncü şahsın tesislerinde yapılan deneylere nezaret etme):</w:t>
      </w:r>
    </w:p>
    <w:p w:rsidR="0001792A" w:rsidRPr="00347A77" w:rsidRDefault="0001792A" w:rsidP="0001792A">
      <w:pPr>
        <w:ind w:left="907"/>
        <w:rPr>
          <w:rFonts w:ascii="Times New Roman" w:hAnsi="Times New Roman"/>
          <w:sz w:val="18"/>
          <w:szCs w:val="18"/>
        </w:rPr>
      </w:pPr>
    </w:p>
    <w:p w:rsidR="0001792A" w:rsidRPr="00347A77" w:rsidRDefault="0001792A" w:rsidP="0001792A">
      <w:pPr>
        <w:rPr>
          <w:rFonts w:ascii="Times New Roman" w:hAnsi="Times New Roman"/>
          <w:sz w:val="18"/>
          <w:szCs w:val="18"/>
        </w:rPr>
      </w:pPr>
      <w:r w:rsidRPr="00347A77">
        <w:rPr>
          <w:rFonts w:ascii="Times New Roman" w:hAnsi="Times New Roman"/>
          <w:sz w:val="18"/>
          <w:szCs w:val="18"/>
        </w:rPr>
        <w:t>Muayene hizmeti veren çeşitli kurum ve kuruluşların çalışmasına ilişkin genel kriterler konusunda, EN ISO/IEC 17020:2004.</w:t>
      </w:r>
    </w:p>
    <w:p w:rsidR="0001792A" w:rsidRPr="00347A77" w:rsidRDefault="0001792A" w:rsidP="0001792A">
      <w:pPr>
        <w:ind w:left="907"/>
        <w:rPr>
          <w:rFonts w:ascii="Times New Roman" w:hAnsi="Times New Roman"/>
          <w:sz w:val="18"/>
          <w:szCs w:val="18"/>
        </w:rPr>
      </w:pPr>
    </w:p>
    <w:p w:rsidR="0001792A" w:rsidRPr="00347A77" w:rsidRDefault="0001792A" w:rsidP="0001792A">
      <w:pPr>
        <w:rPr>
          <w:rFonts w:ascii="Times New Roman" w:hAnsi="Times New Roman"/>
          <w:sz w:val="18"/>
          <w:szCs w:val="18"/>
        </w:rPr>
      </w:pPr>
      <w:r w:rsidRPr="00347A77">
        <w:rPr>
          <w:rFonts w:ascii="Times New Roman" w:hAnsi="Times New Roman"/>
          <w:sz w:val="18"/>
          <w:szCs w:val="18"/>
        </w:rPr>
        <w:t>İmalatçının ya da bir üçüncü şahsın tesislerinde herhangi bir deneyin yapılmasından veya yapılmasına nezaret edilmesinden önce, teknik servis, deneylerin yapıldığı tesislerin ve deneylerde kullanılan ölçme cihazlarının, yukarıda Madde 1.1’de belirtilen standardda yer alan ilgili hüküm ve şartlara uygun olup olmadığını kontrol edtmelidir.</w:t>
      </w:r>
    </w:p>
    <w:p w:rsidR="0001792A" w:rsidRPr="00347A77" w:rsidRDefault="0001792A" w:rsidP="0001792A">
      <w:pPr>
        <w:rPr>
          <w:rFonts w:ascii="Times New Roman" w:hAnsi="Times New Roman"/>
          <w:sz w:val="18"/>
          <w:szCs w:val="18"/>
        </w:rPr>
      </w:pPr>
    </w:p>
    <w:p w:rsidR="0001792A" w:rsidRPr="00347A77" w:rsidRDefault="0001792A" w:rsidP="0001792A">
      <w:pPr>
        <w:tabs>
          <w:tab w:val="left" w:pos="540"/>
        </w:tabs>
        <w:rPr>
          <w:rFonts w:ascii="Times New Roman" w:hAnsi="Times New Roman"/>
          <w:sz w:val="18"/>
          <w:szCs w:val="18"/>
        </w:rPr>
      </w:pPr>
      <w:r w:rsidRPr="00347A77">
        <w:rPr>
          <w:rFonts w:ascii="Times New Roman" w:hAnsi="Times New Roman"/>
          <w:b/>
          <w:sz w:val="18"/>
          <w:szCs w:val="18"/>
        </w:rPr>
        <w:t>2</w:t>
      </w:r>
      <w:r w:rsidRPr="00347A77">
        <w:rPr>
          <w:rFonts w:ascii="Times New Roman" w:hAnsi="Times New Roman"/>
          <w:sz w:val="18"/>
          <w:szCs w:val="18"/>
        </w:rPr>
        <w:tab/>
      </w:r>
      <w:r w:rsidRPr="00347A77">
        <w:rPr>
          <w:rFonts w:ascii="Times New Roman" w:hAnsi="Times New Roman"/>
          <w:b/>
          <w:sz w:val="18"/>
          <w:szCs w:val="18"/>
        </w:rPr>
        <w:t>İmalatın uygunluğuyla ilgili faaliyetler</w:t>
      </w:r>
    </w:p>
    <w:p w:rsidR="0001792A" w:rsidRPr="00347A77" w:rsidRDefault="0001792A" w:rsidP="0001792A">
      <w:pPr>
        <w:rPr>
          <w:rFonts w:ascii="Times New Roman" w:hAnsi="Times New Roman"/>
          <w:sz w:val="18"/>
          <w:szCs w:val="18"/>
        </w:rPr>
      </w:pPr>
    </w:p>
    <w:p w:rsidR="0001792A" w:rsidRPr="00347A77" w:rsidRDefault="0001792A" w:rsidP="0001792A">
      <w:pPr>
        <w:rPr>
          <w:rFonts w:ascii="Times New Roman" w:hAnsi="Times New Roman"/>
          <w:sz w:val="18"/>
          <w:szCs w:val="18"/>
        </w:rPr>
      </w:pPr>
      <w:r w:rsidRPr="00347A77">
        <w:rPr>
          <w:rFonts w:ascii="Times New Roman" w:hAnsi="Times New Roman"/>
          <w:b/>
          <w:sz w:val="18"/>
          <w:szCs w:val="18"/>
        </w:rPr>
        <w:t>2.1</w:t>
      </w:r>
      <w:r w:rsidRPr="00347A77">
        <w:rPr>
          <w:rFonts w:ascii="Times New Roman" w:hAnsi="Times New Roman"/>
          <w:sz w:val="18"/>
          <w:szCs w:val="18"/>
        </w:rPr>
        <w:t xml:space="preserve">  </w:t>
      </w:r>
      <w:r w:rsidRPr="00347A77">
        <w:rPr>
          <w:rFonts w:ascii="Times New Roman" w:hAnsi="Times New Roman"/>
          <w:b/>
          <w:sz w:val="18"/>
          <w:szCs w:val="18"/>
        </w:rPr>
        <w:t>C kategorisi</w:t>
      </w:r>
      <w:r w:rsidRPr="00347A77">
        <w:rPr>
          <w:rFonts w:ascii="Times New Roman" w:hAnsi="Times New Roman"/>
          <w:sz w:val="18"/>
          <w:szCs w:val="18"/>
        </w:rPr>
        <w:t xml:space="preserve"> (imalatçının kalite yönetim sistemine ilişkin başlangıç değerlendirmesi ve denetimlerinde izlenecek işlem):</w:t>
      </w:r>
    </w:p>
    <w:p w:rsidR="0001792A" w:rsidRPr="00347A77" w:rsidRDefault="0001792A" w:rsidP="0001792A">
      <w:pPr>
        <w:ind w:left="907"/>
        <w:rPr>
          <w:rFonts w:ascii="Times New Roman" w:hAnsi="Times New Roman"/>
          <w:sz w:val="18"/>
          <w:szCs w:val="18"/>
        </w:rPr>
      </w:pPr>
    </w:p>
    <w:p w:rsidR="0001792A" w:rsidRPr="00347A77" w:rsidRDefault="0001792A" w:rsidP="0001792A">
      <w:pPr>
        <w:rPr>
          <w:rFonts w:ascii="Times New Roman" w:hAnsi="Times New Roman"/>
          <w:sz w:val="18"/>
          <w:szCs w:val="18"/>
        </w:rPr>
      </w:pPr>
      <w:r w:rsidRPr="00347A77">
        <w:rPr>
          <w:rFonts w:ascii="Times New Roman" w:hAnsi="Times New Roman"/>
          <w:sz w:val="18"/>
          <w:szCs w:val="18"/>
        </w:rPr>
        <w:t>Kalite sistemlerine yönelik değerlendirme ve belgelendirme/tescil hizmeti veren kurum ve kuruluşların çalışmasına ilişkin genel hüküm ve şartlar konusunda, EN 45012:1998.</w:t>
      </w:r>
    </w:p>
    <w:p w:rsidR="0001792A" w:rsidRPr="00347A77" w:rsidRDefault="0001792A" w:rsidP="0001792A">
      <w:pPr>
        <w:rPr>
          <w:rFonts w:ascii="Times New Roman" w:hAnsi="Times New Roman"/>
          <w:sz w:val="18"/>
          <w:szCs w:val="18"/>
        </w:rPr>
      </w:pPr>
    </w:p>
    <w:p w:rsidR="0001792A" w:rsidRPr="00347A77" w:rsidRDefault="0001792A" w:rsidP="0001792A">
      <w:pPr>
        <w:tabs>
          <w:tab w:val="left" w:pos="540"/>
        </w:tabs>
        <w:rPr>
          <w:rFonts w:ascii="Times New Roman" w:hAnsi="Times New Roman"/>
          <w:sz w:val="18"/>
          <w:szCs w:val="18"/>
        </w:rPr>
      </w:pPr>
      <w:r w:rsidRPr="00347A77">
        <w:rPr>
          <w:rFonts w:ascii="Times New Roman" w:hAnsi="Times New Roman"/>
          <w:b/>
          <w:sz w:val="18"/>
          <w:szCs w:val="18"/>
        </w:rPr>
        <w:t>2.2</w:t>
      </w:r>
      <w:r w:rsidRPr="00347A77">
        <w:rPr>
          <w:rFonts w:ascii="Times New Roman" w:hAnsi="Times New Roman"/>
          <w:sz w:val="18"/>
          <w:szCs w:val="18"/>
        </w:rPr>
        <w:tab/>
      </w:r>
      <w:r w:rsidRPr="00347A77">
        <w:rPr>
          <w:rFonts w:ascii="Times New Roman" w:hAnsi="Times New Roman"/>
          <w:b/>
          <w:sz w:val="18"/>
          <w:szCs w:val="18"/>
        </w:rPr>
        <w:t>D kategorisi</w:t>
      </w:r>
      <w:r w:rsidRPr="00347A77">
        <w:rPr>
          <w:rFonts w:ascii="Times New Roman" w:hAnsi="Times New Roman"/>
          <w:sz w:val="18"/>
          <w:szCs w:val="18"/>
        </w:rPr>
        <w:t xml:space="preserve"> (üretim numunelerinin muayene veya deneyleri veya bunların yapılmasına nezaret):</w:t>
      </w:r>
    </w:p>
    <w:p w:rsidR="0001792A" w:rsidRPr="00347A77" w:rsidRDefault="0001792A" w:rsidP="0001792A">
      <w:pPr>
        <w:ind w:left="907"/>
        <w:rPr>
          <w:rFonts w:ascii="Times New Roman" w:hAnsi="Times New Roman"/>
          <w:sz w:val="18"/>
          <w:szCs w:val="18"/>
        </w:rPr>
      </w:pPr>
    </w:p>
    <w:p w:rsidR="0001792A" w:rsidRPr="00347A77" w:rsidRDefault="0001792A" w:rsidP="0001792A">
      <w:pPr>
        <w:rPr>
          <w:rFonts w:ascii="Times New Roman" w:hAnsi="Times New Roman"/>
          <w:sz w:val="18"/>
          <w:szCs w:val="18"/>
        </w:rPr>
      </w:pPr>
      <w:r w:rsidRPr="00347A77">
        <w:rPr>
          <w:rFonts w:ascii="Times New Roman" w:hAnsi="Times New Roman"/>
          <w:sz w:val="18"/>
          <w:szCs w:val="18"/>
        </w:rPr>
        <w:t>Muayene hizmeti veren çeşitli kurum ve kuruluşların çalışmasına ilişkin genel kriterler konusunda, EN ISO/IEC 17020:2004.</w:t>
      </w:r>
    </w:p>
    <w:p w:rsidR="0001792A" w:rsidRPr="00347A77" w:rsidRDefault="0001792A" w:rsidP="0001792A">
      <w:pPr>
        <w:rPr>
          <w:rFonts w:ascii="Times New Roman" w:hAnsi="Times New Roman"/>
          <w:sz w:val="18"/>
          <w:szCs w:val="18"/>
        </w:rPr>
      </w:pPr>
    </w:p>
    <w:p w:rsidR="0001792A" w:rsidRPr="00347A77" w:rsidRDefault="0001792A" w:rsidP="0001792A">
      <w:pPr>
        <w:rPr>
          <w:rFonts w:ascii="Times New Roman" w:hAnsi="Times New Roman"/>
          <w:sz w:val="18"/>
          <w:szCs w:val="18"/>
        </w:rPr>
      </w:pPr>
    </w:p>
    <w:p w:rsidR="0001792A" w:rsidRPr="00347A77" w:rsidRDefault="0001792A" w:rsidP="0001792A">
      <w:pPr>
        <w:rPr>
          <w:rFonts w:ascii="Times New Roman" w:hAnsi="Times New Roman"/>
          <w:sz w:val="18"/>
          <w:szCs w:val="18"/>
        </w:rPr>
      </w:pPr>
    </w:p>
    <w:p w:rsidR="0001792A" w:rsidRPr="00347A77" w:rsidRDefault="0001792A" w:rsidP="0001792A">
      <w:pPr>
        <w:jc w:val="right"/>
        <w:rPr>
          <w:rFonts w:ascii="Times New Roman" w:hAnsi="Times New Roman"/>
          <w:b/>
          <w:sz w:val="18"/>
          <w:szCs w:val="18"/>
        </w:rPr>
      </w:pPr>
      <w:r w:rsidRPr="00347A77">
        <w:rPr>
          <w:rFonts w:ascii="Times New Roman" w:hAnsi="Times New Roman"/>
          <w:sz w:val="18"/>
          <w:szCs w:val="18"/>
        </w:rPr>
        <w:br w:type="page"/>
      </w:r>
      <w:r w:rsidRPr="00347A77">
        <w:rPr>
          <w:rFonts w:ascii="Times New Roman" w:hAnsi="Times New Roman"/>
          <w:b/>
          <w:sz w:val="18"/>
          <w:szCs w:val="18"/>
        </w:rPr>
        <w:lastRenderedPageBreak/>
        <w:t>İlave 2</w:t>
      </w:r>
    </w:p>
    <w:p w:rsidR="0001792A" w:rsidRPr="00347A77" w:rsidRDefault="0001792A" w:rsidP="0001792A">
      <w:pPr>
        <w:jc w:val="center"/>
        <w:rPr>
          <w:rFonts w:ascii="Times New Roman" w:hAnsi="Times New Roman"/>
          <w:b/>
          <w:sz w:val="18"/>
          <w:szCs w:val="18"/>
        </w:rPr>
      </w:pPr>
    </w:p>
    <w:p w:rsidR="0001792A" w:rsidRPr="00347A77" w:rsidRDefault="0001792A" w:rsidP="0001792A">
      <w:pPr>
        <w:jc w:val="center"/>
        <w:rPr>
          <w:rFonts w:ascii="Times New Roman" w:hAnsi="Times New Roman"/>
          <w:b/>
          <w:sz w:val="18"/>
          <w:szCs w:val="18"/>
        </w:rPr>
      </w:pPr>
      <w:r w:rsidRPr="00347A77">
        <w:rPr>
          <w:rFonts w:ascii="Times New Roman" w:hAnsi="Times New Roman"/>
          <w:b/>
          <w:sz w:val="18"/>
          <w:szCs w:val="18"/>
        </w:rPr>
        <w:t>Teknik servislerin değerlendirilmesi işlemi</w:t>
      </w:r>
    </w:p>
    <w:p w:rsidR="0001792A" w:rsidRPr="00347A77" w:rsidRDefault="0001792A" w:rsidP="0001792A">
      <w:pPr>
        <w:rPr>
          <w:rFonts w:ascii="Times New Roman" w:hAnsi="Times New Roman"/>
          <w:sz w:val="18"/>
          <w:szCs w:val="18"/>
        </w:rPr>
      </w:pPr>
    </w:p>
    <w:p w:rsidR="0001792A" w:rsidRPr="00347A77" w:rsidRDefault="0001792A" w:rsidP="0001792A">
      <w:pPr>
        <w:tabs>
          <w:tab w:val="left" w:pos="540"/>
        </w:tabs>
        <w:rPr>
          <w:rFonts w:ascii="Times New Roman" w:hAnsi="Times New Roman"/>
          <w:b/>
          <w:sz w:val="18"/>
          <w:szCs w:val="18"/>
        </w:rPr>
      </w:pPr>
      <w:r w:rsidRPr="00347A77">
        <w:rPr>
          <w:rFonts w:ascii="Times New Roman" w:hAnsi="Times New Roman"/>
          <w:b/>
          <w:sz w:val="18"/>
          <w:szCs w:val="18"/>
        </w:rPr>
        <w:t xml:space="preserve">1 </w:t>
      </w:r>
      <w:r w:rsidRPr="00347A77">
        <w:rPr>
          <w:rFonts w:ascii="Times New Roman" w:hAnsi="Times New Roman"/>
          <w:b/>
          <w:sz w:val="18"/>
          <w:szCs w:val="18"/>
        </w:rPr>
        <w:tab/>
        <w:t>Bu İlavenin amacı</w:t>
      </w:r>
    </w:p>
    <w:p w:rsidR="0001792A" w:rsidRPr="00347A77" w:rsidRDefault="0001792A" w:rsidP="0001792A">
      <w:pPr>
        <w:rPr>
          <w:rFonts w:ascii="Times New Roman" w:hAnsi="Times New Roman"/>
          <w:sz w:val="18"/>
          <w:szCs w:val="18"/>
        </w:rPr>
      </w:pPr>
    </w:p>
    <w:p w:rsidR="0001792A" w:rsidRPr="00347A77" w:rsidRDefault="0001792A" w:rsidP="0001792A">
      <w:pPr>
        <w:tabs>
          <w:tab w:val="left" w:pos="540"/>
        </w:tabs>
        <w:rPr>
          <w:rFonts w:ascii="Times New Roman" w:hAnsi="Times New Roman"/>
          <w:sz w:val="18"/>
          <w:szCs w:val="18"/>
        </w:rPr>
      </w:pPr>
      <w:r w:rsidRPr="00347A77">
        <w:rPr>
          <w:rFonts w:ascii="Times New Roman" w:hAnsi="Times New Roman"/>
          <w:b/>
          <w:sz w:val="18"/>
          <w:szCs w:val="18"/>
        </w:rPr>
        <w:t>1.1</w:t>
      </w:r>
      <w:r w:rsidRPr="00347A77">
        <w:rPr>
          <w:rFonts w:ascii="Times New Roman" w:hAnsi="Times New Roman"/>
          <w:sz w:val="18"/>
          <w:szCs w:val="18"/>
        </w:rPr>
        <w:t xml:space="preserve"> </w:t>
      </w:r>
      <w:r w:rsidRPr="00347A77">
        <w:rPr>
          <w:rFonts w:ascii="Times New Roman" w:hAnsi="Times New Roman"/>
          <w:sz w:val="18"/>
          <w:szCs w:val="18"/>
        </w:rPr>
        <w:tab/>
        <w:t>Bu İlave, teknik servislerin bu Yönetmeliğin 42’inci maddesinde belirtilen yetkili kuruluşlar tarafından değerlendirilmesinde izlenecek işleme ilişkin şartları belirtir.</w:t>
      </w:r>
    </w:p>
    <w:p w:rsidR="0001792A" w:rsidRPr="00347A77" w:rsidRDefault="0001792A" w:rsidP="0001792A">
      <w:pPr>
        <w:rPr>
          <w:rFonts w:ascii="Times New Roman" w:hAnsi="Times New Roman"/>
          <w:sz w:val="18"/>
          <w:szCs w:val="18"/>
        </w:rPr>
      </w:pPr>
    </w:p>
    <w:p w:rsidR="0001792A" w:rsidRPr="00347A77" w:rsidRDefault="0001792A" w:rsidP="0001792A">
      <w:pPr>
        <w:tabs>
          <w:tab w:val="left" w:pos="540"/>
        </w:tabs>
        <w:rPr>
          <w:rFonts w:ascii="Times New Roman" w:hAnsi="Times New Roman"/>
          <w:sz w:val="18"/>
          <w:szCs w:val="18"/>
        </w:rPr>
      </w:pPr>
      <w:r w:rsidRPr="00347A77">
        <w:rPr>
          <w:rFonts w:ascii="Times New Roman" w:hAnsi="Times New Roman"/>
          <w:b/>
          <w:sz w:val="18"/>
          <w:szCs w:val="18"/>
        </w:rPr>
        <w:t>1.2</w:t>
      </w:r>
      <w:r w:rsidRPr="00347A77">
        <w:rPr>
          <w:rFonts w:ascii="Times New Roman" w:hAnsi="Times New Roman"/>
          <w:sz w:val="18"/>
          <w:szCs w:val="18"/>
        </w:rPr>
        <w:t xml:space="preserve"> </w:t>
      </w:r>
      <w:r w:rsidRPr="00347A77">
        <w:rPr>
          <w:rFonts w:ascii="Times New Roman" w:hAnsi="Times New Roman"/>
          <w:sz w:val="18"/>
          <w:szCs w:val="18"/>
        </w:rPr>
        <w:tab/>
        <w:t>Bu şartlar, gerekli değişiklikler yapılmak kaydıyla, hukuki statüleri ne olursa olsun (bağımsız kuruluş, imalatçı veya teknik servis olarak hareket eden onay kuruluşu) bütün teknik servisler için geçerlidir.</w:t>
      </w:r>
    </w:p>
    <w:p w:rsidR="0001792A" w:rsidRPr="00347A77" w:rsidRDefault="0001792A" w:rsidP="0001792A">
      <w:pPr>
        <w:rPr>
          <w:rFonts w:ascii="Times New Roman" w:hAnsi="Times New Roman"/>
          <w:sz w:val="18"/>
          <w:szCs w:val="18"/>
        </w:rPr>
      </w:pPr>
    </w:p>
    <w:p w:rsidR="0001792A" w:rsidRPr="00347A77" w:rsidRDefault="0001792A" w:rsidP="0001792A">
      <w:pPr>
        <w:tabs>
          <w:tab w:val="left" w:pos="540"/>
        </w:tabs>
        <w:rPr>
          <w:rFonts w:ascii="Times New Roman" w:hAnsi="Times New Roman"/>
          <w:b/>
          <w:sz w:val="18"/>
          <w:szCs w:val="18"/>
        </w:rPr>
      </w:pPr>
      <w:r w:rsidRPr="00347A77">
        <w:rPr>
          <w:rFonts w:ascii="Times New Roman" w:hAnsi="Times New Roman"/>
          <w:b/>
          <w:sz w:val="18"/>
          <w:szCs w:val="18"/>
        </w:rPr>
        <w:t xml:space="preserve">2 </w:t>
      </w:r>
      <w:r w:rsidRPr="00347A77">
        <w:rPr>
          <w:rFonts w:ascii="Times New Roman" w:hAnsi="Times New Roman"/>
          <w:b/>
          <w:sz w:val="18"/>
          <w:szCs w:val="18"/>
        </w:rPr>
        <w:tab/>
        <w:t>Değerlendirme prensipleri</w:t>
      </w:r>
    </w:p>
    <w:p w:rsidR="0001792A" w:rsidRPr="00347A77" w:rsidRDefault="0001792A" w:rsidP="0001792A">
      <w:pPr>
        <w:rPr>
          <w:rFonts w:ascii="Times New Roman" w:hAnsi="Times New Roman"/>
          <w:sz w:val="18"/>
          <w:szCs w:val="18"/>
        </w:rPr>
      </w:pPr>
      <w:r w:rsidRPr="00347A77">
        <w:rPr>
          <w:rFonts w:ascii="Times New Roman" w:hAnsi="Times New Roman"/>
          <w:sz w:val="18"/>
          <w:szCs w:val="18"/>
        </w:rPr>
        <w:t>Değerlendirmede gözetilmesi gereken bir dizi prensip vardır:</w:t>
      </w:r>
    </w:p>
    <w:p w:rsidR="0001792A" w:rsidRPr="00347A77" w:rsidRDefault="0001792A" w:rsidP="0001792A">
      <w:pPr>
        <w:rPr>
          <w:rFonts w:ascii="Times New Roman" w:hAnsi="Times New Roman"/>
          <w:sz w:val="18"/>
          <w:szCs w:val="18"/>
        </w:rPr>
      </w:pPr>
    </w:p>
    <w:p w:rsidR="0001792A" w:rsidRPr="00347A77" w:rsidRDefault="0001792A" w:rsidP="0001792A">
      <w:pPr>
        <w:rPr>
          <w:rFonts w:ascii="Times New Roman" w:hAnsi="Times New Roman"/>
          <w:sz w:val="18"/>
          <w:szCs w:val="18"/>
        </w:rPr>
      </w:pPr>
      <w:r w:rsidRPr="00347A77">
        <w:rPr>
          <w:rFonts w:ascii="Times New Roman" w:hAnsi="Times New Roman"/>
          <w:sz w:val="18"/>
          <w:szCs w:val="18"/>
        </w:rPr>
        <w:t>-   Sonuçların tarafsızlığının ve nesnelliğinin güvencesi olan bağımsızlık,</w:t>
      </w:r>
    </w:p>
    <w:p w:rsidR="0001792A" w:rsidRPr="00347A77" w:rsidRDefault="0001792A" w:rsidP="0001792A">
      <w:pPr>
        <w:rPr>
          <w:rFonts w:ascii="Times New Roman" w:hAnsi="Times New Roman"/>
          <w:sz w:val="18"/>
          <w:szCs w:val="18"/>
        </w:rPr>
      </w:pPr>
      <w:r w:rsidRPr="00347A77">
        <w:rPr>
          <w:rFonts w:ascii="Times New Roman" w:hAnsi="Times New Roman"/>
          <w:sz w:val="18"/>
          <w:szCs w:val="18"/>
        </w:rPr>
        <w:t>-  Güvenilir ve tekrarlanabilir sonuçlar alınmasını garanti eden kanıtlara dayalı bir yaklaşım.</w:t>
      </w:r>
    </w:p>
    <w:p w:rsidR="0001792A" w:rsidRPr="00347A77" w:rsidRDefault="0001792A" w:rsidP="0001792A">
      <w:pPr>
        <w:rPr>
          <w:rFonts w:ascii="Times New Roman" w:hAnsi="Times New Roman"/>
          <w:sz w:val="18"/>
          <w:szCs w:val="18"/>
        </w:rPr>
      </w:pPr>
    </w:p>
    <w:p w:rsidR="0001792A" w:rsidRPr="00347A77" w:rsidRDefault="0001792A" w:rsidP="0001792A">
      <w:pPr>
        <w:rPr>
          <w:rFonts w:ascii="Times New Roman" w:hAnsi="Times New Roman"/>
          <w:sz w:val="18"/>
          <w:szCs w:val="18"/>
        </w:rPr>
      </w:pPr>
      <w:r w:rsidRPr="00347A77">
        <w:rPr>
          <w:rFonts w:ascii="Times New Roman" w:hAnsi="Times New Roman"/>
          <w:sz w:val="18"/>
          <w:szCs w:val="18"/>
        </w:rPr>
        <w:t>Denetçiler dürüst, güvenilir, gizlilik prensiplerine saygılı ve titiz kişiler olmalı, elde ettikleri bulgu ve sonuçları doğru ve aslına uygun bir şekilde rapor etmelidir.</w:t>
      </w:r>
    </w:p>
    <w:p w:rsidR="0001792A" w:rsidRPr="00347A77" w:rsidRDefault="0001792A" w:rsidP="0001792A">
      <w:pPr>
        <w:rPr>
          <w:rFonts w:ascii="Times New Roman" w:hAnsi="Times New Roman"/>
          <w:sz w:val="18"/>
          <w:szCs w:val="18"/>
        </w:rPr>
      </w:pPr>
    </w:p>
    <w:p w:rsidR="0001792A" w:rsidRPr="00347A77" w:rsidRDefault="0001792A" w:rsidP="0001792A">
      <w:pPr>
        <w:tabs>
          <w:tab w:val="left" w:pos="540"/>
        </w:tabs>
        <w:rPr>
          <w:rFonts w:ascii="Times New Roman" w:hAnsi="Times New Roman"/>
          <w:b/>
          <w:sz w:val="18"/>
          <w:szCs w:val="18"/>
        </w:rPr>
      </w:pPr>
      <w:r w:rsidRPr="00347A77">
        <w:rPr>
          <w:rFonts w:ascii="Times New Roman" w:hAnsi="Times New Roman"/>
          <w:b/>
          <w:sz w:val="18"/>
          <w:szCs w:val="18"/>
        </w:rPr>
        <w:t xml:space="preserve">3 </w:t>
      </w:r>
      <w:r w:rsidRPr="00347A77">
        <w:rPr>
          <w:rFonts w:ascii="Times New Roman" w:hAnsi="Times New Roman"/>
          <w:b/>
          <w:sz w:val="18"/>
          <w:szCs w:val="18"/>
        </w:rPr>
        <w:tab/>
        <w:t>Denetçilerde aranacak nitelikler</w:t>
      </w:r>
    </w:p>
    <w:p w:rsidR="0001792A" w:rsidRPr="00347A77" w:rsidRDefault="0001792A" w:rsidP="0001792A">
      <w:pPr>
        <w:rPr>
          <w:rFonts w:ascii="Times New Roman" w:hAnsi="Times New Roman"/>
          <w:sz w:val="18"/>
          <w:szCs w:val="18"/>
        </w:rPr>
      </w:pPr>
    </w:p>
    <w:p w:rsidR="0001792A" w:rsidRPr="00347A77" w:rsidRDefault="0001792A" w:rsidP="0001792A">
      <w:pPr>
        <w:tabs>
          <w:tab w:val="left" w:pos="540"/>
        </w:tabs>
        <w:rPr>
          <w:rFonts w:ascii="Times New Roman" w:hAnsi="Times New Roman"/>
          <w:sz w:val="18"/>
          <w:szCs w:val="18"/>
        </w:rPr>
      </w:pPr>
      <w:r w:rsidRPr="00347A77">
        <w:rPr>
          <w:rFonts w:ascii="Times New Roman" w:hAnsi="Times New Roman"/>
          <w:b/>
          <w:sz w:val="18"/>
          <w:szCs w:val="18"/>
        </w:rPr>
        <w:t>3.1</w:t>
      </w:r>
      <w:r w:rsidRPr="00347A77">
        <w:rPr>
          <w:rFonts w:ascii="Times New Roman" w:hAnsi="Times New Roman"/>
          <w:sz w:val="18"/>
          <w:szCs w:val="18"/>
        </w:rPr>
        <w:t xml:space="preserve"> </w:t>
      </w:r>
      <w:r w:rsidRPr="00347A77">
        <w:rPr>
          <w:rFonts w:ascii="Times New Roman" w:hAnsi="Times New Roman"/>
          <w:sz w:val="18"/>
          <w:szCs w:val="18"/>
        </w:rPr>
        <w:tab/>
        <w:t>Değerlendirmeler, sadece, bu amaç için gerekli teknik ve idari bilgiye sahip denetçiler tarafından yapılabilir.</w:t>
      </w:r>
    </w:p>
    <w:p w:rsidR="0001792A" w:rsidRPr="00347A77" w:rsidRDefault="0001792A" w:rsidP="0001792A">
      <w:pPr>
        <w:rPr>
          <w:rFonts w:ascii="Times New Roman" w:hAnsi="Times New Roman"/>
          <w:sz w:val="18"/>
          <w:szCs w:val="18"/>
        </w:rPr>
      </w:pPr>
    </w:p>
    <w:p w:rsidR="0001792A" w:rsidRPr="00347A77" w:rsidRDefault="0001792A" w:rsidP="0001792A">
      <w:pPr>
        <w:tabs>
          <w:tab w:val="left" w:pos="540"/>
        </w:tabs>
        <w:rPr>
          <w:rFonts w:ascii="Times New Roman" w:hAnsi="Times New Roman"/>
          <w:sz w:val="18"/>
          <w:szCs w:val="18"/>
        </w:rPr>
      </w:pPr>
      <w:r w:rsidRPr="00347A77">
        <w:rPr>
          <w:rFonts w:ascii="Times New Roman" w:hAnsi="Times New Roman"/>
          <w:b/>
          <w:sz w:val="18"/>
          <w:szCs w:val="18"/>
        </w:rPr>
        <w:t>3.2</w:t>
      </w:r>
      <w:r w:rsidRPr="00347A77">
        <w:rPr>
          <w:rFonts w:ascii="Times New Roman" w:hAnsi="Times New Roman"/>
          <w:sz w:val="18"/>
          <w:szCs w:val="18"/>
        </w:rPr>
        <w:t xml:space="preserve"> </w:t>
      </w:r>
      <w:r w:rsidRPr="00347A77">
        <w:rPr>
          <w:rFonts w:ascii="Times New Roman" w:hAnsi="Times New Roman"/>
          <w:sz w:val="18"/>
          <w:szCs w:val="18"/>
        </w:rPr>
        <w:tab/>
        <w:t>Denetçiler özellikle değerlendirme faaliyetleri için özel olarak eğitilmiş olmalıdır. Ayrıca, teknik servisin faaliyet gösterdiği teknik alana özgü bilgiye sahip olmalıdır.</w:t>
      </w:r>
    </w:p>
    <w:p w:rsidR="0001792A" w:rsidRPr="00347A77" w:rsidRDefault="0001792A" w:rsidP="0001792A">
      <w:pPr>
        <w:rPr>
          <w:rFonts w:ascii="Times New Roman" w:hAnsi="Times New Roman"/>
          <w:sz w:val="18"/>
          <w:szCs w:val="18"/>
        </w:rPr>
      </w:pPr>
    </w:p>
    <w:p w:rsidR="0001792A" w:rsidRPr="00347A77" w:rsidRDefault="0001792A" w:rsidP="0001792A">
      <w:pPr>
        <w:tabs>
          <w:tab w:val="left" w:pos="540"/>
        </w:tabs>
        <w:rPr>
          <w:rFonts w:ascii="Times New Roman" w:hAnsi="Times New Roman"/>
          <w:sz w:val="18"/>
          <w:szCs w:val="18"/>
        </w:rPr>
      </w:pPr>
      <w:r w:rsidRPr="00347A77">
        <w:rPr>
          <w:rFonts w:ascii="Times New Roman" w:hAnsi="Times New Roman"/>
          <w:b/>
          <w:sz w:val="18"/>
          <w:szCs w:val="18"/>
        </w:rPr>
        <w:t>3.3</w:t>
      </w:r>
      <w:r w:rsidRPr="00347A77">
        <w:rPr>
          <w:rFonts w:ascii="Times New Roman" w:hAnsi="Times New Roman"/>
          <w:sz w:val="18"/>
          <w:szCs w:val="18"/>
        </w:rPr>
        <w:t xml:space="preserve"> </w:t>
      </w:r>
      <w:r w:rsidRPr="00347A77">
        <w:rPr>
          <w:rFonts w:ascii="Times New Roman" w:hAnsi="Times New Roman"/>
          <w:sz w:val="18"/>
          <w:szCs w:val="18"/>
        </w:rPr>
        <w:tab/>
        <w:t>Yukarıda Madde 3.1 ve Madde 3.2’de yer alan hükümler saklı kalmak kaydıyla, 42 nci maddenin 4 üncü fıkrasında bahisedilen değerlendirme, değerlendirme konusu faaliyetlerle herhangi bir bağı olmayan denetçiler tarafından yapılmalıdır.</w:t>
      </w:r>
    </w:p>
    <w:p w:rsidR="0001792A" w:rsidRPr="00347A77" w:rsidRDefault="0001792A" w:rsidP="0001792A">
      <w:pPr>
        <w:rPr>
          <w:rFonts w:ascii="Times New Roman" w:hAnsi="Times New Roman"/>
          <w:sz w:val="18"/>
          <w:szCs w:val="18"/>
        </w:rPr>
      </w:pPr>
    </w:p>
    <w:p w:rsidR="0001792A" w:rsidRPr="00347A77" w:rsidRDefault="0001792A" w:rsidP="0001792A">
      <w:pPr>
        <w:tabs>
          <w:tab w:val="left" w:pos="540"/>
        </w:tabs>
        <w:rPr>
          <w:rFonts w:ascii="Times New Roman" w:hAnsi="Times New Roman"/>
          <w:b/>
          <w:sz w:val="18"/>
          <w:szCs w:val="18"/>
        </w:rPr>
      </w:pPr>
      <w:r w:rsidRPr="00347A77">
        <w:rPr>
          <w:rFonts w:ascii="Times New Roman" w:hAnsi="Times New Roman"/>
          <w:b/>
          <w:sz w:val="18"/>
          <w:szCs w:val="18"/>
        </w:rPr>
        <w:t xml:space="preserve">4 </w:t>
      </w:r>
      <w:r w:rsidRPr="00347A77">
        <w:rPr>
          <w:rFonts w:ascii="Times New Roman" w:hAnsi="Times New Roman"/>
          <w:b/>
          <w:sz w:val="18"/>
          <w:szCs w:val="18"/>
        </w:rPr>
        <w:tab/>
        <w:t>Görevlendirme başvurusu</w:t>
      </w:r>
    </w:p>
    <w:p w:rsidR="0001792A" w:rsidRPr="00347A77" w:rsidRDefault="0001792A" w:rsidP="0001792A">
      <w:pPr>
        <w:rPr>
          <w:rFonts w:ascii="Times New Roman" w:hAnsi="Times New Roman"/>
          <w:sz w:val="18"/>
          <w:szCs w:val="18"/>
        </w:rPr>
      </w:pPr>
    </w:p>
    <w:p w:rsidR="0001792A" w:rsidRPr="00347A77" w:rsidRDefault="0001792A" w:rsidP="0001792A">
      <w:pPr>
        <w:tabs>
          <w:tab w:val="left" w:pos="540"/>
        </w:tabs>
        <w:rPr>
          <w:rFonts w:ascii="Times New Roman" w:hAnsi="Times New Roman"/>
          <w:sz w:val="18"/>
          <w:szCs w:val="18"/>
        </w:rPr>
      </w:pPr>
      <w:r w:rsidRPr="00347A77">
        <w:rPr>
          <w:rFonts w:ascii="Times New Roman" w:hAnsi="Times New Roman"/>
          <w:b/>
          <w:sz w:val="18"/>
          <w:szCs w:val="18"/>
        </w:rPr>
        <w:t>4.1</w:t>
      </w:r>
      <w:r w:rsidRPr="00347A77">
        <w:rPr>
          <w:rFonts w:ascii="Times New Roman" w:hAnsi="Times New Roman"/>
          <w:sz w:val="18"/>
          <w:szCs w:val="18"/>
        </w:rPr>
        <w:t xml:space="preserve"> </w:t>
      </w:r>
      <w:r w:rsidRPr="00347A77">
        <w:rPr>
          <w:rFonts w:ascii="Times New Roman" w:hAnsi="Times New Roman"/>
          <w:sz w:val="18"/>
          <w:szCs w:val="18"/>
        </w:rPr>
        <w:tab/>
        <w:t>Başvuruda bulunan teknik servisin tam yetkili temsilcisi, yetkili kuruluşa aşağıdaki hususları içeren resmi bir başvuruda bulunmalıdır:</w:t>
      </w:r>
    </w:p>
    <w:p w:rsidR="0001792A" w:rsidRPr="00347A77" w:rsidRDefault="0001792A" w:rsidP="0001792A">
      <w:pPr>
        <w:rPr>
          <w:rFonts w:ascii="Times New Roman" w:hAnsi="Times New Roman"/>
          <w:sz w:val="18"/>
          <w:szCs w:val="18"/>
        </w:rPr>
      </w:pPr>
    </w:p>
    <w:p w:rsidR="0001792A" w:rsidRPr="00347A77" w:rsidRDefault="0001792A" w:rsidP="0001792A">
      <w:pPr>
        <w:ind w:left="360" w:hanging="360"/>
        <w:rPr>
          <w:rFonts w:ascii="Times New Roman" w:hAnsi="Times New Roman"/>
          <w:sz w:val="18"/>
          <w:szCs w:val="18"/>
        </w:rPr>
      </w:pPr>
      <w:r w:rsidRPr="00347A77">
        <w:rPr>
          <w:rFonts w:ascii="Times New Roman" w:hAnsi="Times New Roman"/>
          <w:sz w:val="18"/>
          <w:szCs w:val="18"/>
        </w:rPr>
        <w:t>(a) Kurumsal kimliği, ismi, adresleri, hukuki statüsü ve insan kaynakları ve teknik imkânları da dâhil olmak üzere teknik servisin genel özellikleri,</w:t>
      </w:r>
    </w:p>
    <w:p w:rsidR="0001792A" w:rsidRPr="00347A77" w:rsidRDefault="0001792A" w:rsidP="0001792A">
      <w:pPr>
        <w:ind w:left="340"/>
        <w:rPr>
          <w:rFonts w:ascii="Times New Roman" w:hAnsi="Times New Roman"/>
          <w:sz w:val="18"/>
          <w:szCs w:val="18"/>
        </w:rPr>
      </w:pPr>
    </w:p>
    <w:p w:rsidR="0001792A" w:rsidRPr="00347A77" w:rsidRDefault="0001792A" w:rsidP="0001792A">
      <w:pPr>
        <w:ind w:left="360" w:hanging="360"/>
        <w:rPr>
          <w:rFonts w:ascii="Times New Roman" w:hAnsi="Times New Roman"/>
          <w:sz w:val="18"/>
          <w:szCs w:val="18"/>
        </w:rPr>
      </w:pPr>
      <w:r w:rsidRPr="00347A77">
        <w:rPr>
          <w:rFonts w:ascii="Times New Roman" w:hAnsi="Times New Roman"/>
          <w:sz w:val="18"/>
          <w:szCs w:val="18"/>
        </w:rPr>
        <w:t>(b) Varsa, daha büyük bir kuruluş bünyesindeki ilişkileri, faaliyetleri ve görev kapsamında kullanılacak tüm iş yerlerinin adresleri de dâhil olmak üzere teknik servisle ilgili genel bilgiler,</w:t>
      </w:r>
    </w:p>
    <w:p w:rsidR="0001792A" w:rsidRPr="00347A77" w:rsidRDefault="0001792A" w:rsidP="0001792A">
      <w:pPr>
        <w:rPr>
          <w:rFonts w:ascii="Times New Roman" w:hAnsi="Times New Roman"/>
          <w:sz w:val="18"/>
          <w:szCs w:val="18"/>
        </w:rPr>
      </w:pPr>
    </w:p>
    <w:p w:rsidR="0001792A" w:rsidRPr="00347A77" w:rsidRDefault="0001792A" w:rsidP="0001792A">
      <w:pPr>
        <w:ind w:left="360" w:hanging="360"/>
        <w:rPr>
          <w:rFonts w:ascii="Times New Roman" w:hAnsi="Times New Roman"/>
          <w:sz w:val="18"/>
          <w:szCs w:val="18"/>
        </w:rPr>
      </w:pPr>
      <w:r w:rsidRPr="00347A77">
        <w:rPr>
          <w:rFonts w:ascii="Times New Roman" w:hAnsi="Times New Roman"/>
          <w:sz w:val="18"/>
          <w:szCs w:val="18"/>
        </w:rPr>
        <w:t>(c) Görevlendirme şartlarının ve ilgili yönetmeliklerde teknik servislere getirilen diğer yükümlülüklerin yerine getirilmesine ilişkin bir sözleşme;</w:t>
      </w:r>
    </w:p>
    <w:p w:rsidR="0001792A" w:rsidRPr="00347A77" w:rsidRDefault="0001792A" w:rsidP="0001792A">
      <w:pPr>
        <w:rPr>
          <w:rFonts w:ascii="Times New Roman" w:hAnsi="Times New Roman"/>
          <w:sz w:val="18"/>
          <w:szCs w:val="18"/>
        </w:rPr>
      </w:pPr>
    </w:p>
    <w:p w:rsidR="0001792A" w:rsidRPr="00347A77" w:rsidRDefault="0001792A" w:rsidP="0001792A">
      <w:pPr>
        <w:ind w:left="360" w:hanging="360"/>
        <w:rPr>
          <w:rFonts w:ascii="Times New Roman" w:hAnsi="Times New Roman"/>
          <w:sz w:val="18"/>
          <w:szCs w:val="18"/>
        </w:rPr>
      </w:pPr>
      <w:r w:rsidRPr="00347A77">
        <w:rPr>
          <w:rFonts w:ascii="Times New Roman" w:hAnsi="Times New Roman"/>
          <w:sz w:val="18"/>
          <w:szCs w:val="18"/>
        </w:rPr>
        <w:t>(d) Teknik servisin ilgili yönetmelikler çerçevesinde üstlendiği / taahhüt ettiği uygunluk değerlendirme hizmetlerinin tarifi ve gerekiyorsa, yeterlilik sınırları da dâhil olmak üzere, teknik servisin görev almak istediği yönetmeliklerin listesi,</w:t>
      </w:r>
    </w:p>
    <w:p w:rsidR="0001792A" w:rsidRPr="00347A77" w:rsidRDefault="0001792A" w:rsidP="0001792A">
      <w:pPr>
        <w:rPr>
          <w:rFonts w:ascii="Times New Roman" w:hAnsi="Times New Roman"/>
          <w:sz w:val="18"/>
          <w:szCs w:val="18"/>
        </w:rPr>
      </w:pPr>
    </w:p>
    <w:p w:rsidR="0001792A" w:rsidRPr="00347A77" w:rsidRDefault="0001792A" w:rsidP="0001792A">
      <w:pPr>
        <w:rPr>
          <w:rFonts w:ascii="Times New Roman" w:hAnsi="Times New Roman"/>
          <w:sz w:val="18"/>
          <w:szCs w:val="18"/>
        </w:rPr>
      </w:pPr>
      <w:r w:rsidRPr="00347A77">
        <w:rPr>
          <w:rFonts w:ascii="Times New Roman" w:hAnsi="Times New Roman"/>
          <w:sz w:val="18"/>
          <w:szCs w:val="18"/>
        </w:rPr>
        <w:t>(e) Teknik servis kalite el kitabının kopyası.</w:t>
      </w:r>
    </w:p>
    <w:p w:rsidR="0001792A" w:rsidRPr="00347A77" w:rsidRDefault="0001792A" w:rsidP="0001792A">
      <w:pPr>
        <w:rPr>
          <w:rFonts w:ascii="Times New Roman" w:hAnsi="Times New Roman"/>
          <w:sz w:val="18"/>
          <w:szCs w:val="18"/>
        </w:rPr>
      </w:pPr>
    </w:p>
    <w:p w:rsidR="0001792A" w:rsidRPr="00347A77" w:rsidRDefault="0001792A" w:rsidP="0001792A">
      <w:pPr>
        <w:tabs>
          <w:tab w:val="left" w:pos="540"/>
        </w:tabs>
        <w:rPr>
          <w:rFonts w:ascii="Times New Roman" w:hAnsi="Times New Roman"/>
          <w:sz w:val="18"/>
          <w:szCs w:val="18"/>
        </w:rPr>
      </w:pPr>
      <w:r w:rsidRPr="00347A77">
        <w:rPr>
          <w:rFonts w:ascii="Times New Roman" w:hAnsi="Times New Roman"/>
          <w:b/>
          <w:sz w:val="18"/>
          <w:szCs w:val="18"/>
        </w:rPr>
        <w:t>4.2</w:t>
      </w:r>
      <w:r w:rsidRPr="00347A77">
        <w:rPr>
          <w:rFonts w:ascii="Times New Roman" w:hAnsi="Times New Roman"/>
          <w:sz w:val="18"/>
          <w:szCs w:val="18"/>
        </w:rPr>
        <w:t xml:space="preserve"> </w:t>
      </w:r>
      <w:r w:rsidRPr="00347A77">
        <w:rPr>
          <w:rFonts w:ascii="Times New Roman" w:hAnsi="Times New Roman"/>
          <w:sz w:val="18"/>
          <w:szCs w:val="18"/>
        </w:rPr>
        <w:tab/>
        <w:t>Yetkili kuruluş, teknik servis tarafından sunulan bilgilerin uygun / yeterli olup olmadığını gözden geçirmelidir.</w:t>
      </w:r>
    </w:p>
    <w:p w:rsidR="0001792A" w:rsidRPr="00347A77" w:rsidRDefault="0001792A" w:rsidP="0001792A">
      <w:pPr>
        <w:rPr>
          <w:rFonts w:ascii="Times New Roman" w:hAnsi="Times New Roman"/>
          <w:sz w:val="18"/>
          <w:szCs w:val="18"/>
        </w:rPr>
      </w:pPr>
    </w:p>
    <w:p w:rsidR="0001792A" w:rsidRPr="00347A77" w:rsidRDefault="0001792A" w:rsidP="0001792A">
      <w:pPr>
        <w:tabs>
          <w:tab w:val="left" w:pos="540"/>
        </w:tabs>
        <w:rPr>
          <w:rFonts w:ascii="Times New Roman" w:hAnsi="Times New Roman"/>
          <w:b/>
          <w:sz w:val="18"/>
          <w:szCs w:val="18"/>
        </w:rPr>
      </w:pPr>
      <w:r w:rsidRPr="00347A77">
        <w:rPr>
          <w:rFonts w:ascii="Times New Roman" w:hAnsi="Times New Roman"/>
          <w:b/>
          <w:sz w:val="18"/>
          <w:szCs w:val="18"/>
        </w:rPr>
        <w:t xml:space="preserve">5 </w:t>
      </w:r>
      <w:r w:rsidRPr="00347A77">
        <w:rPr>
          <w:rFonts w:ascii="Times New Roman" w:hAnsi="Times New Roman"/>
          <w:b/>
          <w:sz w:val="18"/>
          <w:szCs w:val="18"/>
        </w:rPr>
        <w:tab/>
        <w:t>Kaynakların incelenmesi</w:t>
      </w:r>
    </w:p>
    <w:p w:rsidR="0001792A" w:rsidRPr="00347A77" w:rsidRDefault="0001792A" w:rsidP="0001792A">
      <w:pPr>
        <w:rPr>
          <w:rFonts w:ascii="Times New Roman" w:hAnsi="Times New Roman"/>
          <w:sz w:val="18"/>
          <w:szCs w:val="18"/>
        </w:rPr>
      </w:pPr>
      <w:r w:rsidRPr="00347A77">
        <w:rPr>
          <w:rFonts w:ascii="Times New Roman" w:hAnsi="Times New Roman"/>
          <w:sz w:val="18"/>
          <w:szCs w:val="18"/>
        </w:rPr>
        <w:t>Yetkili kuruluş kendi politikası bakımından, teknik servisin yeterlilik ve uzmanlığına ve uygun denetçi ve uzmanlara sahip olup olmadığına bakarak onun değerlendirme yeteneğini gözden geçirmelidir.</w:t>
      </w:r>
    </w:p>
    <w:p w:rsidR="0001792A" w:rsidRPr="00347A77" w:rsidRDefault="0001792A" w:rsidP="0001792A">
      <w:pPr>
        <w:rPr>
          <w:rFonts w:ascii="Times New Roman" w:hAnsi="Times New Roman"/>
          <w:sz w:val="18"/>
          <w:szCs w:val="18"/>
        </w:rPr>
      </w:pPr>
    </w:p>
    <w:p w:rsidR="0001792A" w:rsidRPr="00347A77" w:rsidRDefault="0001792A" w:rsidP="0001792A">
      <w:pPr>
        <w:rPr>
          <w:rFonts w:ascii="Times New Roman" w:hAnsi="Times New Roman"/>
          <w:sz w:val="18"/>
          <w:szCs w:val="18"/>
        </w:rPr>
      </w:pPr>
    </w:p>
    <w:p w:rsidR="0001792A" w:rsidRPr="00347A77" w:rsidRDefault="0001792A" w:rsidP="0001792A">
      <w:pPr>
        <w:tabs>
          <w:tab w:val="left" w:pos="540"/>
        </w:tabs>
        <w:rPr>
          <w:rFonts w:ascii="Times New Roman" w:hAnsi="Times New Roman"/>
          <w:b/>
          <w:sz w:val="18"/>
          <w:szCs w:val="18"/>
        </w:rPr>
      </w:pPr>
    </w:p>
    <w:p w:rsidR="0001792A" w:rsidRPr="00347A77" w:rsidRDefault="0001792A" w:rsidP="0001792A">
      <w:pPr>
        <w:tabs>
          <w:tab w:val="left" w:pos="540"/>
        </w:tabs>
        <w:rPr>
          <w:rFonts w:ascii="Times New Roman" w:hAnsi="Times New Roman"/>
          <w:b/>
          <w:sz w:val="18"/>
          <w:szCs w:val="18"/>
        </w:rPr>
      </w:pPr>
      <w:r w:rsidRPr="00347A77">
        <w:rPr>
          <w:rFonts w:ascii="Times New Roman" w:hAnsi="Times New Roman"/>
          <w:b/>
          <w:sz w:val="18"/>
          <w:szCs w:val="18"/>
        </w:rPr>
        <w:t xml:space="preserve">6 </w:t>
      </w:r>
      <w:r w:rsidRPr="00347A77">
        <w:rPr>
          <w:rFonts w:ascii="Times New Roman" w:hAnsi="Times New Roman"/>
          <w:b/>
          <w:sz w:val="18"/>
          <w:szCs w:val="18"/>
        </w:rPr>
        <w:tab/>
        <w:t>Değerlendirme hizmetinin taşerona verilmesi</w:t>
      </w:r>
    </w:p>
    <w:p w:rsidR="0001792A" w:rsidRPr="00347A77" w:rsidRDefault="0001792A" w:rsidP="0001792A">
      <w:pPr>
        <w:rPr>
          <w:rFonts w:ascii="Times New Roman" w:hAnsi="Times New Roman"/>
          <w:sz w:val="18"/>
          <w:szCs w:val="18"/>
        </w:rPr>
      </w:pPr>
    </w:p>
    <w:p w:rsidR="0001792A" w:rsidRPr="00347A77" w:rsidRDefault="0001792A" w:rsidP="0001792A">
      <w:pPr>
        <w:rPr>
          <w:rFonts w:ascii="Times New Roman" w:hAnsi="Times New Roman"/>
          <w:sz w:val="18"/>
          <w:szCs w:val="18"/>
        </w:rPr>
      </w:pPr>
      <w:r w:rsidRPr="00347A77">
        <w:rPr>
          <w:rFonts w:ascii="Times New Roman" w:hAnsi="Times New Roman"/>
          <w:b/>
          <w:sz w:val="18"/>
          <w:szCs w:val="18"/>
        </w:rPr>
        <w:t>6.1</w:t>
      </w:r>
      <w:r w:rsidRPr="00347A77">
        <w:rPr>
          <w:rFonts w:ascii="Times New Roman" w:hAnsi="Times New Roman"/>
          <w:sz w:val="18"/>
          <w:szCs w:val="18"/>
        </w:rPr>
        <w:t xml:space="preserve"> Yetkili kuruluş, değerlendirme hizmetlerinin bir kısmını başka bir görevlendirme kuruluşuna verebileceği gibi, diğer yetkili kuruluşlarca temin edilen teknik uzmanlardan da destek alabilir. Söz konusu taşeron ve uzmanlar, başvuruda bulunan teknik servis tarafından kabul edilmiş olmalıdır.</w:t>
      </w:r>
    </w:p>
    <w:p w:rsidR="0001792A" w:rsidRPr="00347A77" w:rsidRDefault="0001792A" w:rsidP="0001792A">
      <w:pPr>
        <w:rPr>
          <w:rFonts w:ascii="Times New Roman" w:hAnsi="Times New Roman"/>
          <w:sz w:val="18"/>
          <w:szCs w:val="18"/>
        </w:rPr>
      </w:pPr>
    </w:p>
    <w:p w:rsidR="0001792A" w:rsidRPr="00347A77" w:rsidRDefault="0001792A" w:rsidP="0001792A">
      <w:pPr>
        <w:tabs>
          <w:tab w:val="left" w:pos="540"/>
        </w:tabs>
        <w:rPr>
          <w:rFonts w:ascii="Times New Roman" w:hAnsi="Times New Roman"/>
          <w:sz w:val="18"/>
          <w:szCs w:val="18"/>
        </w:rPr>
      </w:pPr>
      <w:r w:rsidRPr="00347A77">
        <w:rPr>
          <w:rFonts w:ascii="Times New Roman" w:hAnsi="Times New Roman"/>
          <w:b/>
          <w:sz w:val="18"/>
          <w:szCs w:val="18"/>
        </w:rPr>
        <w:t>6.2</w:t>
      </w:r>
      <w:r w:rsidRPr="00347A77">
        <w:rPr>
          <w:rFonts w:ascii="Times New Roman" w:hAnsi="Times New Roman"/>
          <w:sz w:val="18"/>
          <w:szCs w:val="18"/>
        </w:rPr>
        <w:t xml:space="preserve"> </w:t>
      </w:r>
      <w:r w:rsidRPr="00347A77">
        <w:rPr>
          <w:rFonts w:ascii="Times New Roman" w:hAnsi="Times New Roman"/>
          <w:sz w:val="18"/>
          <w:szCs w:val="18"/>
        </w:rPr>
        <w:tab/>
        <w:t>Yetkili kuruluş, teknik servisin genel değerlendirmesini yaparken, onun akreditasyon belgelerinin kapsam olarak yeterli olup olmadığını dikkate almalıdır.</w:t>
      </w:r>
    </w:p>
    <w:p w:rsidR="0001792A" w:rsidRPr="00347A77" w:rsidRDefault="0001792A" w:rsidP="0001792A">
      <w:pPr>
        <w:rPr>
          <w:rFonts w:ascii="Times New Roman" w:hAnsi="Times New Roman"/>
          <w:sz w:val="18"/>
          <w:szCs w:val="18"/>
        </w:rPr>
      </w:pPr>
    </w:p>
    <w:p w:rsidR="0001792A" w:rsidRPr="00347A77" w:rsidRDefault="0001792A" w:rsidP="0001792A">
      <w:pPr>
        <w:tabs>
          <w:tab w:val="left" w:pos="540"/>
        </w:tabs>
        <w:rPr>
          <w:rFonts w:ascii="Times New Roman" w:hAnsi="Times New Roman"/>
          <w:b/>
          <w:sz w:val="18"/>
          <w:szCs w:val="18"/>
        </w:rPr>
      </w:pPr>
      <w:r w:rsidRPr="00347A77">
        <w:rPr>
          <w:rFonts w:ascii="Times New Roman" w:hAnsi="Times New Roman"/>
          <w:b/>
          <w:sz w:val="18"/>
          <w:szCs w:val="18"/>
        </w:rPr>
        <w:t xml:space="preserve">7 </w:t>
      </w:r>
      <w:r w:rsidRPr="00347A77">
        <w:rPr>
          <w:rFonts w:ascii="Times New Roman" w:hAnsi="Times New Roman"/>
          <w:b/>
          <w:sz w:val="18"/>
          <w:szCs w:val="18"/>
        </w:rPr>
        <w:tab/>
        <w:t>Değerlendirme çalışmasına hazırlık</w:t>
      </w:r>
    </w:p>
    <w:p w:rsidR="0001792A" w:rsidRPr="00347A77" w:rsidRDefault="0001792A" w:rsidP="0001792A">
      <w:pPr>
        <w:rPr>
          <w:rFonts w:ascii="Times New Roman" w:hAnsi="Times New Roman"/>
          <w:sz w:val="18"/>
          <w:szCs w:val="18"/>
        </w:rPr>
      </w:pPr>
    </w:p>
    <w:p w:rsidR="0001792A" w:rsidRPr="00347A77" w:rsidRDefault="0001792A" w:rsidP="0001792A">
      <w:pPr>
        <w:tabs>
          <w:tab w:val="left" w:pos="540"/>
        </w:tabs>
        <w:rPr>
          <w:rFonts w:ascii="Times New Roman" w:hAnsi="Times New Roman"/>
          <w:sz w:val="18"/>
          <w:szCs w:val="18"/>
        </w:rPr>
      </w:pPr>
      <w:r w:rsidRPr="00347A77">
        <w:rPr>
          <w:rFonts w:ascii="Times New Roman" w:hAnsi="Times New Roman"/>
          <w:b/>
          <w:sz w:val="18"/>
          <w:szCs w:val="18"/>
        </w:rPr>
        <w:t>7.1</w:t>
      </w:r>
      <w:r w:rsidRPr="00347A77">
        <w:rPr>
          <w:rFonts w:ascii="Times New Roman" w:hAnsi="Times New Roman"/>
          <w:sz w:val="18"/>
          <w:szCs w:val="18"/>
        </w:rPr>
        <w:t xml:space="preserve"> </w:t>
      </w:r>
      <w:r w:rsidRPr="00347A77">
        <w:rPr>
          <w:rFonts w:ascii="Times New Roman" w:hAnsi="Times New Roman"/>
          <w:sz w:val="18"/>
          <w:szCs w:val="18"/>
        </w:rPr>
        <w:tab/>
        <w:t>Yetkili kuruluş, resmen bir değerlendirme ekibi görevlendirmelidir. Yetkili kuruluş, ekipte görev verilen herkesin gerekli uzmanlığa sahip olmasına dikkat etmelidir. Özellikle, ekip bir bütün olarak;</w:t>
      </w:r>
    </w:p>
    <w:p w:rsidR="0001792A" w:rsidRPr="00347A77" w:rsidRDefault="0001792A" w:rsidP="0001792A">
      <w:pPr>
        <w:rPr>
          <w:rFonts w:ascii="Times New Roman" w:hAnsi="Times New Roman"/>
          <w:sz w:val="18"/>
          <w:szCs w:val="18"/>
        </w:rPr>
      </w:pPr>
    </w:p>
    <w:p w:rsidR="0001792A" w:rsidRPr="00347A77" w:rsidRDefault="0001792A" w:rsidP="0001792A">
      <w:pPr>
        <w:rPr>
          <w:rFonts w:ascii="Times New Roman" w:hAnsi="Times New Roman"/>
          <w:sz w:val="18"/>
          <w:szCs w:val="18"/>
        </w:rPr>
      </w:pPr>
      <w:r w:rsidRPr="00347A77">
        <w:rPr>
          <w:rFonts w:ascii="Times New Roman" w:hAnsi="Times New Roman"/>
          <w:sz w:val="18"/>
          <w:szCs w:val="18"/>
        </w:rPr>
        <w:t>(a) Görevlendirilmesi düşünülen alanda özel bilgi sahibi olmalı ve</w:t>
      </w:r>
    </w:p>
    <w:p w:rsidR="0001792A" w:rsidRPr="00347A77" w:rsidRDefault="0001792A" w:rsidP="0001792A">
      <w:pPr>
        <w:ind w:left="851"/>
        <w:rPr>
          <w:rFonts w:ascii="Times New Roman" w:hAnsi="Times New Roman"/>
          <w:sz w:val="18"/>
          <w:szCs w:val="18"/>
        </w:rPr>
      </w:pPr>
    </w:p>
    <w:p w:rsidR="0001792A" w:rsidRPr="00347A77" w:rsidRDefault="0001792A" w:rsidP="0001792A">
      <w:pPr>
        <w:ind w:left="360" w:hanging="360"/>
        <w:rPr>
          <w:rFonts w:ascii="Times New Roman" w:hAnsi="Times New Roman"/>
          <w:sz w:val="18"/>
          <w:szCs w:val="18"/>
        </w:rPr>
      </w:pPr>
      <w:r w:rsidRPr="00347A77">
        <w:rPr>
          <w:rFonts w:ascii="Times New Roman" w:hAnsi="Times New Roman"/>
          <w:sz w:val="18"/>
          <w:szCs w:val="18"/>
        </w:rPr>
        <w:t>(b) Teknik servisin görevlendirileceği alanda görev yapabilecek yeterlilikte olup olmadığını güvenilir bir şekilde değerlendirebilecek düzeyde bir fikir ve anlayışa sahip olmalıdır.</w:t>
      </w:r>
    </w:p>
    <w:p w:rsidR="0001792A" w:rsidRPr="00347A77" w:rsidRDefault="0001792A" w:rsidP="0001792A">
      <w:pPr>
        <w:rPr>
          <w:rFonts w:ascii="Times New Roman" w:hAnsi="Times New Roman"/>
          <w:sz w:val="18"/>
          <w:szCs w:val="18"/>
        </w:rPr>
      </w:pPr>
    </w:p>
    <w:p w:rsidR="0001792A" w:rsidRPr="00347A77" w:rsidRDefault="0001792A" w:rsidP="0001792A">
      <w:pPr>
        <w:tabs>
          <w:tab w:val="left" w:pos="540"/>
        </w:tabs>
        <w:rPr>
          <w:rFonts w:ascii="Times New Roman" w:hAnsi="Times New Roman"/>
          <w:sz w:val="18"/>
          <w:szCs w:val="18"/>
        </w:rPr>
      </w:pPr>
      <w:r w:rsidRPr="00347A77">
        <w:rPr>
          <w:rFonts w:ascii="Times New Roman" w:hAnsi="Times New Roman"/>
          <w:b/>
          <w:sz w:val="18"/>
          <w:szCs w:val="18"/>
        </w:rPr>
        <w:t>7.2</w:t>
      </w:r>
      <w:r w:rsidRPr="00347A77">
        <w:rPr>
          <w:rFonts w:ascii="Times New Roman" w:hAnsi="Times New Roman"/>
          <w:sz w:val="18"/>
          <w:szCs w:val="18"/>
        </w:rPr>
        <w:t xml:space="preserve"> </w:t>
      </w:r>
      <w:r w:rsidRPr="00347A77">
        <w:rPr>
          <w:rFonts w:ascii="Times New Roman" w:hAnsi="Times New Roman"/>
          <w:sz w:val="18"/>
          <w:szCs w:val="18"/>
        </w:rPr>
        <w:tab/>
        <w:t>Yetkili kuruluş, değerlendirme ekibine verilen görevi açık bir şekilde tanımlamalıdır. Değerlendirme ekibinin görevi, başvuruda bulunan teknik servisin sunduğu belgeleri incelemek ve yerinde değerlendirme yapmaktır.</w:t>
      </w:r>
    </w:p>
    <w:p w:rsidR="0001792A" w:rsidRPr="00347A77" w:rsidRDefault="0001792A" w:rsidP="0001792A">
      <w:pPr>
        <w:rPr>
          <w:rFonts w:ascii="Times New Roman" w:hAnsi="Times New Roman"/>
          <w:sz w:val="18"/>
          <w:szCs w:val="18"/>
        </w:rPr>
      </w:pPr>
    </w:p>
    <w:p w:rsidR="0001792A" w:rsidRPr="00347A77" w:rsidRDefault="0001792A" w:rsidP="0001792A">
      <w:pPr>
        <w:tabs>
          <w:tab w:val="left" w:pos="540"/>
        </w:tabs>
        <w:rPr>
          <w:rFonts w:ascii="Times New Roman" w:hAnsi="Times New Roman"/>
          <w:sz w:val="18"/>
          <w:szCs w:val="18"/>
        </w:rPr>
      </w:pPr>
      <w:r w:rsidRPr="00347A77">
        <w:rPr>
          <w:rFonts w:ascii="Times New Roman" w:hAnsi="Times New Roman"/>
          <w:b/>
          <w:sz w:val="18"/>
          <w:szCs w:val="18"/>
        </w:rPr>
        <w:t>7.3</w:t>
      </w:r>
      <w:r w:rsidRPr="00347A77">
        <w:rPr>
          <w:rFonts w:ascii="Times New Roman" w:hAnsi="Times New Roman"/>
          <w:sz w:val="18"/>
          <w:szCs w:val="18"/>
        </w:rPr>
        <w:t xml:space="preserve"> </w:t>
      </w:r>
      <w:r w:rsidRPr="00347A77">
        <w:rPr>
          <w:rFonts w:ascii="Times New Roman" w:hAnsi="Times New Roman"/>
          <w:sz w:val="18"/>
          <w:szCs w:val="18"/>
        </w:rPr>
        <w:tab/>
        <w:t>Yetkili kuruluş, değerlendirme tarihi ve programı konusunda, teknik servis ve görevlendirilen değerlendirme ekibiyle fikir birliğine varmalıdır. Bununla birlikte, gözlem ve yeniden değerlendirme planına uygun bir tarih belirlemek, yetkili kuruluşun sorumluluğundadır.</w:t>
      </w:r>
    </w:p>
    <w:p w:rsidR="0001792A" w:rsidRPr="00347A77" w:rsidRDefault="0001792A" w:rsidP="0001792A">
      <w:pPr>
        <w:rPr>
          <w:rFonts w:ascii="Times New Roman" w:hAnsi="Times New Roman"/>
          <w:sz w:val="18"/>
          <w:szCs w:val="18"/>
        </w:rPr>
      </w:pPr>
    </w:p>
    <w:p w:rsidR="0001792A" w:rsidRPr="00347A77" w:rsidRDefault="0001792A" w:rsidP="0001792A">
      <w:pPr>
        <w:tabs>
          <w:tab w:val="left" w:pos="540"/>
        </w:tabs>
        <w:rPr>
          <w:rFonts w:ascii="Times New Roman" w:hAnsi="Times New Roman"/>
          <w:sz w:val="18"/>
          <w:szCs w:val="18"/>
        </w:rPr>
      </w:pPr>
      <w:r w:rsidRPr="00347A77">
        <w:rPr>
          <w:rFonts w:ascii="Times New Roman" w:hAnsi="Times New Roman"/>
          <w:b/>
          <w:sz w:val="18"/>
          <w:szCs w:val="18"/>
        </w:rPr>
        <w:t>7.4</w:t>
      </w:r>
      <w:r w:rsidRPr="00347A77">
        <w:rPr>
          <w:rFonts w:ascii="Times New Roman" w:hAnsi="Times New Roman"/>
          <w:sz w:val="18"/>
          <w:szCs w:val="18"/>
        </w:rPr>
        <w:t xml:space="preserve"> </w:t>
      </w:r>
      <w:r w:rsidRPr="00347A77">
        <w:rPr>
          <w:rFonts w:ascii="Times New Roman" w:hAnsi="Times New Roman"/>
          <w:sz w:val="18"/>
          <w:szCs w:val="18"/>
        </w:rPr>
        <w:tab/>
        <w:t>Yetkili kuruluş, değerlendirme ekibi için gerekli kriter belgelerinin, önceki değerlendirme kayıtlarının ve ilgili teknik servis belge ve kayıtlarının temin edilmesini sağlamalıdır.</w:t>
      </w:r>
    </w:p>
    <w:p w:rsidR="0001792A" w:rsidRPr="00347A77" w:rsidRDefault="0001792A" w:rsidP="0001792A">
      <w:pPr>
        <w:rPr>
          <w:rFonts w:ascii="Times New Roman" w:hAnsi="Times New Roman"/>
          <w:sz w:val="18"/>
          <w:szCs w:val="18"/>
        </w:rPr>
      </w:pPr>
    </w:p>
    <w:p w:rsidR="0001792A" w:rsidRPr="00347A77" w:rsidRDefault="0001792A" w:rsidP="0001792A">
      <w:pPr>
        <w:tabs>
          <w:tab w:val="left" w:pos="540"/>
        </w:tabs>
        <w:rPr>
          <w:rFonts w:ascii="Times New Roman" w:hAnsi="Times New Roman"/>
          <w:b/>
          <w:sz w:val="18"/>
          <w:szCs w:val="18"/>
        </w:rPr>
      </w:pPr>
      <w:r w:rsidRPr="00347A77">
        <w:rPr>
          <w:rFonts w:ascii="Times New Roman" w:hAnsi="Times New Roman"/>
          <w:b/>
          <w:sz w:val="18"/>
          <w:szCs w:val="18"/>
        </w:rPr>
        <w:t xml:space="preserve">8 </w:t>
      </w:r>
      <w:r w:rsidRPr="00347A77">
        <w:rPr>
          <w:rFonts w:ascii="Times New Roman" w:hAnsi="Times New Roman"/>
          <w:b/>
          <w:sz w:val="18"/>
          <w:szCs w:val="18"/>
        </w:rPr>
        <w:tab/>
        <w:t>Yerinde değerlendirme</w:t>
      </w:r>
    </w:p>
    <w:p w:rsidR="0001792A" w:rsidRPr="00347A77" w:rsidRDefault="0001792A" w:rsidP="0001792A">
      <w:pPr>
        <w:rPr>
          <w:rFonts w:ascii="Times New Roman" w:hAnsi="Times New Roman"/>
          <w:sz w:val="18"/>
          <w:szCs w:val="18"/>
        </w:rPr>
      </w:pPr>
      <w:r w:rsidRPr="00347A77">
        <w:rPr>
          <w:rFonts w:ascii="Times New Roman" w:hAnsi="Times New Roman"/>
          <w:sz w:val="18"/>
          <w:szCs w:val="18"/>
        </w:rPr>
        <w:t>Değerlendirme ekibi, teknik servis değerlendirme çalışmasını, teknik servise ait bir veya birkaç önemli faaliyetin yürütüldüğü tesislerde yapmalı ve gerekiyorsa teknik servisin faaliyet gösterdiği diğer yerler arasından seçilen belli yerlerde de gözlemlerde bulunmalıdır.</w:t>
      </w:r>
    </w:p>
    <w:p w:rsidR="0001792A" w:rsidRPr="00347A77" w:rsidRDefault="0001792A" w:rsidP="0001792A">
      <w:pPr>
        <w:rPr>
          <w:rFonts w:ascii="Times New Roman" w:hAnsi="Times New Roman"/>
          <w:sz w:val="18"/>
          <w:szCs w:val="18"/>
        </w:rPr>
      </w:pPr>
    </w:p>
    <w:p w:rsidR="0001792A" w:rsidRPr="00347A77" w:rsidRDefault="0001792A" w:rsidP="0001792A">
      <w:pPr>
        <w:tabs>
          <w:tab w:val="left" w:pos="540"/>
        </w:tabs>
        <w:rPr>
          <w:rFonts w:ascii="Times New Roman" w:hAnsi="Times New Roman"/>
          <w:b/>
          <w:sz w:val="18"/>
          <w:szCs w:val="18"/>
        </w:rPr>
      </w:pPr>
      <w:r w:rsidRPr="00347A77">
        <w:rPr>
          <w:rFonts w:ascii="Times New Roman" w:hAnsi="Times New Roman"/>
          <w:b/>
          <w:sz w:val="18"/>
          <w:szCs w:val="18"/>
        </w:rPr>
        <w:t xml:space="preserve">9 </w:t>
      </w:r>
      <w:r w:rsidRPr="00347A77">
        <w:rPr>
          <w:rFonts w:ascii="Times New Roman" w:hAnsi="Times New Roman"/>
          <w:b/>
          <w:sz w:val="18"/>
          <w:szCs w:val="18"/>
        </w:rPr>
        <w:tab/>
        <w:t>Bulguların analizi ve değerlendirme raporu</w:t>
      </w:r>
    </w:p>
    <w:p w:rsidR="0001792A" w:rsidRPr="00347A77" w:rsidRDefault="0001792A" w:rsidP="0001792A">
      <w:pPr>
        <w:rPr>
          <w:rFonts w:ascii="Times New Roman" w:hAnsi="Times New Roman"/>
          <w:sz w:val="18"/>
          <w:szCs w:val="18"/>
        </w:rPr>
      </w:pPr>
    </w:p>
    <w:p w:rsidR="0001792A" w:rsidRPr="00347A77" w:rsidRDefault="0001792A" w:rsidP="0001792A">
      <w:pPr>
        <w:rPr>
          <w:rFonts w:ascii="Times New Roman" w:hAnsi="Times New Roman"/>
          <w:sz w:val="18"/>
          <w:szCs w:val="18"/>
        </w:rPr>
      </w:pPr>
      <w:r w:rsidRPr="00347A77">
        <w:rPr>
          <w:rFonts w:ascii="Times New Roman" w:hAnsi="Times New Roman"/>
          <w:b/>
          <w:sz w:val="18"/>
          <w:szCs w:val="18"/>
        </w:rPr>
        <w:t>9.1</w:t>
      </w:r>
      <w:r w:rsidRPr="00347A77">
        <w:rPr>
          <w:rFonts w:ascii="Times New Roman" w:hAnsi="Times New Roman"/>
          <w:sz w:val="18"/>
          <w:szCs w:val="18"/>
        </w:rPr>
        <w:t xml:space="preserve"> Değerlendirme ekibi, belge ve kayıt inceleme ve yerinde değerlendirme çalışması sırasında toplanan bütün bilgi ve belgeleri analiz etmelidir. Bu analiz, ekibin, teknik servisin görevlendirme şartlarına uygun olup olmadığını ve teknik servisin yeterlilik / uzmanlık derecesini belirlemesine izin verecek düzeyde olmalıdır.</w:t>
      </w:r>
    </w:p>
    <w:p w:rsidR="0001792A" w:rsidRPr="00347A77" w:rsidRDefault="0001792A" w:rsidP="0001792A">
      <w:pPr>
        <w:rPr>
          <w:rFonts w:ascii="Times New Roman" w:hAnsi="Times New Roman"/>
          <w:sz w:val="18"/>
          <w:szCs w:val="18"/>
        </w:rPr>
      </w:pPr>
    </w:p>
    <w:p w:rsidR="0001792A" w:rsidRPr="00347A77" w:rsidRDefault="0001792A" w:rsidP="0001792A">
      <w:pPr>
        <w:rPr>
          <w:rFonts w:ascii="Times New Roman" w:hAnsi="Times New Roman"/>
          <w:sz w:val="18"/>
          <w:szCs w:val="18"/>
        </w:rPr>
      </w:pPr>
      <w:r w:rsidRPr="00347A77">
        <w:rPr>
          <w:rFonts w:ascii="Times New Roman" w:hAnsi="Times New Roman"/>
          <w:b/>
          <w:sz w:val="18"/>
          <w:szCs w:val="18"/>
        </w:rPr>
        <w:t>9.2</w:t>
      </w:r>
      <w:r w:rsidRPr="00347A77">
        <w:rPr>
          <w:rFonts w:ascii="Times New Roman" w:hAnsi="Times New Roman"/>
          <w:sz w:val="18"/>
          <w:szCs w:val="18"/>
        </w:rPr>
        <w:t xml:space="preserve"> Yetkili kuruluşun raporlama işlemi, aşağıdaki şartların yerine getirilmesine imkân vermelidir. </w:t>
      </w:r>
    </w:p>
    <w:p w:rsidR="0001792A" w:rsidRPr="00347A77" w:rsidRDefault="0001792A" w:rsidP="0001792A">
      <w:pPr>
        <w:rPr>
          <w:rFonts w:ascii="Times New Roman" w:hAnsi="Times New Roman"/>
          <w:b/>
          <w:sz w:val="18"/>
          <w:szCs w:val="18"/>
        </w:rPr>
      </w:pPr>
    </w:p>
    <w:p w:rsidR="0001792A" w:rsidRPr="00347A77" w:rsidRDefault="0001792A" w:rsidP="0001792A">
      <w:pPr>
        <w:rPr>
          <w:rFonts w:ascii="Times New Roman" w:hAnsi="Times New Roman"/>
          <w:sz w:val="18"/>
          <w:szCs w:val="18"/>
        </w:rPr>
      </w:pPr>
      <w:r w:rsidRPr="00347A77">
        <w:rPr>
          <w:rFonts w:ascii="Times New Roman" w:hAnsi="Times New Roman"/>
          <w:b/>
          <w:sz w:val="18"/>
          <w:szCs w:val="18"/>
        </w:rPr>
        <w:t>9.2.1</w:t>
      </w:r>
      <w:r w:rsidRPr="00347A77">
        <w:rPr>
          <w:rFonts w:ascii="Times New Roman" w:hAnsi="Times New Roman"/>
          <w:sz w:val="18"/>
          <w:szCs w:val="18"/>
        </w:rPr>
        <w:t xml:space="preserve"> Yerinde değerlendirme tamamlanınca, değerlendirme ekibi ile teknik servis bir toplantı yapmalıdır. Bu toplantıda değerlendirme ekibi, analiz sonucunda elde ettiği bulgular hakkında yazılı ve/veya sözlü rapor vermelidir. Teknik servise, varsa uygunsuzluklar da dâhil olmak üzere, bulgular ve bunların temelleri konusunda soru sorma fırsatı verilmelidir.</w:t>
      </w:r>
    </w:p>
    <w:p w:rsidR="0001792A" w:rsidRPr="00347A77" w:rsidRDefault="0001792A" w:rsidP="0001792A">
      <w:pPr>
        <w:rPr>
          <w:rFonts w:ascii="Times New Roman" w:hAnsi="Times New Roman"/>
          <w:sz w:val="18"/>
          <w:szCs w:val="18"/>
        </w:rPr>
      </w:pPr>
    </w:p>
    <w:p w:rsidR="0001792A" w:rsidRPr="00347A77" w:rsidRDefault="0001792A" w:rsidP="0001792A">
      <w:pPr>
        <w:rPr>
          <w:rFonts w:ascii="Times New Roman" w:hAnsi="Times New Roman"/>
          <w:sz w:val="18"/>
          <w:szCs w:val="18"/>
        </w:rPr>
      </w:pPr>
      <w:r w:rsidRPr="00347A77">
        <w:rPr>
          <w:rFonts w:ascii="Times New Roman" w:hAnsi="Times New Roman"/>
          <w:b/>
          <w:sz w:val="18"/>
          <w:szCs w:val="18"/>
        </w:rPr>
        <w:t>9.2.2</w:t>
      </w:r>
      <w:r w:rsidRPr="00347A77">
        <w:rPr>
          <w:rFonts w:ascii="Times New Roman" w:hAnsi="Times New Roman"/>
          <w:sz w:val="18"/>
          <w:szCs w:val="18"/>
        </w:rPr>
        <w:t xml:space="preserve"> Değerlendirmenin sonuçları hakkında yazılı bir rapor hazırlanarak derhal teknik servisin dikkatine sunulmalıdır. Bu değerlendirme raporunda yeterlilik ve uygunluk konusunda ekibin görüşlerine yer verilmeli ve varsa, bütün görevlendirme şartlarının yerine getirilmesi için çözümlenmesi gereken uygunsuzluklar belirtilmelidir.</w:t>
      </w:r>
    </w:p>
    <w:p w:rsidR="0001792A" w:rsidRPr="00347A77" w:rsidRDefault="0001792A" w:rsidP="0001792A">
      <w:pPr>
        <w:rPr>
          <w:rFonts w:ascii="Times New Roman" w:hAnsi="Times New Roman"/>
          <w:sz w:val="18"/>
          <w:szCs w:val="18"/>
        </w:rPr>
      </w:pPr>
    </w:p>
    <w:p w:rsidR="0001792A" w:rsidRPr="00347A77" w:rsidRDefault="0001792A" w:rsidP="0001792A">
      <w:pPr>
        <w:rPr>
          <w:rFonts w:ascii="Times New Roman" w:hAnsi="Times New Roman"/>
          <w:sz w:val="18"/>
          <w:szCs w:val="18"/>
        </w:rPr>
      </w:pPr>
      <w:r w:rsidRPr="00347A77">
        <w:rPr>
          <w:rFonts w:ascii="Times New Roman" w:hAnsi="Times New Roman"/>
          <w:b/>
          <w:sz w:val="18"/>
          <w:szCs w:val="18"/>
        </w:rPr>
        <w:lastRenderedPageBreak/>
        <w:t>9.2.3</w:t>
      </w:r>
      <w:r w:rsidRPr="00347A77">
        <w:rPr>
          <w:rFonts w:ascii="Times New Roman" w:hAnsi="Times New Roman"/>
          <w:sz w:val="18"/>
          <w:szCs w:val="18"/>
        </w:rPr>
        <w:t xml:space="preserve"> Teknik servisten değerlendirme raporuna cevap vermesi ve belirli bir süre içinde tespit edilen uygunsuzlukların çözümlenmesi için alınması gereken veya planlanan özel tedbirleri tanımlaması istenmelidir.</w:t>
      </w:r>
    </w:p>
    <w:p w:rsidR="0001792A" w:rsidRPr="00347A77" w:rsidRDefault="0001792A" w:rsidP="0001792A">
      <w:pPr>
        <w:rPr>
          <w:rFonts w:ascii="Times New Roman" w:hAnsi="Times New Roman"/>
          <w:sz w:val="18"/>
          <w:szCs w:val="18"/>
        </w:rPr>
      </w:pPr>
    </w:p>
    <w:p w:rsidR="0001792A" w:rsidRPr="00347A77" w:rsidRDefault="0001792A" w:rsidP="0001792A">
      <w:pPr>
        <w:rPr>
          <w:rFonts w:ascii="Times New Roman" w:hAnsi="Times New Roman"/>
          <w:b/>
          <w:sz w:val="18"/>
          <w:szCs w:val="18"/>
        </w:rPr>
      </w:pPr>
    </w:p>
    <w:p w:rsidR="0001792A" w:rsidRPr="00347A77" w:rsidRDefault="0001792A" w:rsidP="0001792A">
      <w:pPr>
        <w:rPr>
          <w:rFonts w:ascii="Times New Roman" w:hAnsi="Times New Roman"/>
          <w:b/>
          <w:sz w:val="18"/>
          <w:szCs w:val="18"/>
        </w:rPr>
      </w:pPr>
    </w:p>
    <w:p w:rsidR="0001792A" w:rsidRPr="00347A77" w:rsidRDefault="0001792A" w:rsidP="0001792A">
      <w:pPr>
        <w:rPr>
          <w:rFonts w:ascii="Times New Roman" w:hAnsi="Times New Roman"/>
          <w:b/>
          <w:sz w:val="18"/>
          <w:szCs w:val="18"/>
        </w:rPr>
      </w:pPr>
    </w:p>
    <w:p w:rsidR="0001792A" w:rsidRPr="00347A77" w:rsidRDefault="0001792A" w:rsidP="0001792A">
      <w:pPr>
        <w:rPr>
          <w:rFonts w:ascii="Times New Roman" w:hAnsi="Times New Roman"/>
          <w:sz w:val="18"/>
          <w:szCs w:val="18"/>
        </w:rPr>
      </w:pPr>
      <w:r w:rsidRPr="00347A77">
        <w:rPr>
          <w:rFonts w:ascii="Times New Roman" w:hAnsi="Times New Roman"/>
          <w:b/>
          <w:sz w:val="18"/>
          <w:szCs w:val="18"/>
        </w:rPr>
        <w:t>9.3</w:t>
      </w:r>
      <w:r w:rsidRPr="00347A77">
        <w:rPr>
          <w:rFonts w:ascii="Times New Roman" w:hAnsi="Times New Roman"/>
          <w:sz w:val="18"/>
          <w:szCs w:val="18"/>
        </w:rPr>
        <w:t xml:space="preserve"> Yetkili kuruluş, söz konusu tedbirlerin yeterli ve etkin olup olmadığını görmek amacıyla, teknik servisin uygunsuzlukların çözümü konusunda önerdiği çözümlerin gözden geçirilmesini sağlamalıdır. Teknik servisin önerdiği çözümlerin yeterli olmadığı kanaatine varılması hâlinde, ek bilgi talep edilmelidir. İlaveten, alınan tedbirlerin etkili bir şekilde uygulandığından emin olmak için bu konuda belge istenebileceği gibi, düzeltici tedbirlerin etkili bir şekilde uygulanmasını sağlamak amacıyla bir izleme değerlendirmesi de yapılabilir.</w:t>
      </w:r>
    </w:p>
    <w:p w:rsidR="0001792A" w:rsidRPr="00347A77" w:rsidRDefault="0001792A" w:rsidP="0001792A">
      <w:pPr>
        <w:rPr>
          <w:rFonts w:ascii="Times New Roman" w:hAnsi="Times New Roman"/>
          <w:sz w:val="18"/>
          <w:szCs w:val="18"/>
        </w:rPr>
      </w:pPr>
    </w:p>
    <w:p w:rsidR="0001792A" w:rsidRPr="00347A77" w:rsidRDefault="0001792A" w:rsidP="0001792A">
      <w:pPr>
        <w:rPr>
          <w:rFonts w:ascii="Times New Roman" w:hAnsi="Times New Roman"/>
          <w:sz w:val="18"/>
          <w:szCs w:val="18"/>
        </w:rPr>
      </w:pPr>
      <w:r w:rsidRPr="00347A77">
        <w:rPr>
          <w:rFonts w:ascii="Times New Roman" w:hAnsi="Times New Roman"/>
          <w:b/>
          <w:sz w:val="18"/>
          <w:szCs w:val="18"/>
        </w:rPr>
        <w:t>9.4</w:t>
      </w:r>
      <w:r w:rsidRPr="00347A77">
        <w:rPr>
          <w:rFonts w:ascii="Times New Roman" w:hAnsi="Times New Roman"/>
          <w:sz w:val="18"/>
          <w:szCs w:val="18"/>
        </w:rPr>
        <w:t xml:space="preserve">  Değerlendirme raporu asgari aşağıdakileri içermelidir:</w:t>
      </w:r>
    </w:p>
    <w:p w:rsidR="0001792A" w:rsidRPr="00347A77" w:rsidRDefault="0001792A" w:rsidP="0001792A">
      <w:pPr>
        <w:rPr>
          <w:rFonts w:ascii="Times New Roman" w:hAnsi="Times New Roman"/>
          <w:sz w:val="18"/>
          <w:szCs w:val="18"/>
        </w:rPr>
      </w:pPr>
    </w:p>
    <w:p w:rsidR="0001792A" w:rsidRPr="00347A77" w:rsidRDefault="0001792A" w:rsidP="0001792A">
      <w:pPr>
        <w:rPr>
          <w:rFonts w:ascii="Times New Roman" w:hAnsi="Times New Roman"/>
          <w:sz w:val="18"/>
          <w:szCs w:val="18"/>
        </w:rPr>
      </w:pPr>
      <w:r w:rsidRPr="00347A77">
        <w:rPr>
          <w:rFonts w:ascii="Times New Roman" w:hAnsi="Times New Roman"/>
          <w:sz w:val="18"/>
          <w:szCs w:val="18"/>
        </w:rPr>
        <w:t>(a) Teknik servisin tam adı,</w:t>
      </w:r>
    </w:p>
    <w:p w:rsidR="0001792A" w:rsidRPr="00347A77" w:rsidRDefault="0001792A" w:rsidP="0001792A">
      <w:pPr>
        <w:ind w:left="851"/>
        <w:rPr>
          <w:rFonts w:ascii="Times New Roman" w:hAnsi="Times New Roman"/>
          <w:sz w:val="18"/>
          <w:szCs w:val="18"/>
        </w:rPr>
      </w:pPr>
    </w:p>
    <w:p w:rsidR="0001792A" w:rsidRPr="00347A77" w:rsidRDefault="0001792A" w:rsidP="0001792A">
      <w:pPr>
        <w:rPr>
          <w:rFonts w:ascii="Times New Roman" w:hAnsi="Times New Roman"/>
          <w:sz w:val="18"/>
          <w:szCs w:val="18"/>
        </w:rPr>
      </w:pPr>
      <w:r w:rsidRPr="00347A77">
        <w:rPr>
          <w:rFonts w:ascii="Times New Roman" w:hAnsi="Times New Roman"/>
          <w:sz w:val="18"/>
          <w:szCs w:val="18"/>
        </w:rPr>
        <w:t>(b) Yerinde değerlendirme tarihi/tarihleri,</w:t>
      </w:r>
    </w:p>
    <w:p w:rsidR="0001792A" w:rsidRPr="00347A77" w:rsidRDefault="0001792A" w:rsidP="0001792A">
      <w:pPr>
        <w:rPr>
          <w:rFonts w:ascii="Times New Roman" w:hAnsi="Times New Roman"/>
          <w:sz w:val="18"/>
          <w:szCs w:val="18"/>
        </w:rPr>
      </w:pPr>
    </w:p>
    <w:p w:rsidR="0001792A" w:rsidRPr="00347A77" w:rsidRDefault="0001792A" w:rsidP="0001792A">
      <w:pPr>
        <w:rPr>
          <w:rFonts w:ascii="Times New Roman" w:hAnsi="Times New Roman"/>
          <w:sz w:val="18"/>
          <w:szCs w:val="18"/>
        </w:rPr>
      </w:pPr>
      <w:r w:rsidRPr="00347A77">
        <w:rPr>
          <w:rFonts w:ascii="Times New Roman" w:hAnsi="Times New Roman"/>
          <w:sz w:val="18"/>
          <w:szCs w:val="18"/>
        </w:rPr>
        <w:t>(c) Değerlendirmeye katılan denetçi/ldenetçiler ve/veya uzmanların isimleri,</w:t>
      </w:r>
    </w:p>
    <w:p w:rsidR="0001792A" w:rsidRPr="00347A77" w:rsidRDefault="0001792A" w:rsidP="0001792A">
      <w:pPr>
        <w:rPr>
          <w:rFonts w:ascii="Times New Roman" w:hAnsi="Times New Roman"/>
          <w:sz w:val="18"/>
          <w:szCs w:val="18"/>
        </w:rPr>
      </w:pPr>
    </w:p>
    <w:p w:rsidR="0001792A" w:rsidRPr="00347A77" w:rsidRDefault="0001792A" w:rsidP="0001792A">
      <w:pPr>
        <w:rPr>
          <w:rFonts w:ascii="Times New Roman" w:hAnsi="Times New Roman"/>
          <w:sz w:val="18"/>
          <w:szCs w:val="18"/>
        </w:rPr>
      </w:pPr>
      <w:r w:rsidRPr="00347A77">
        <w:rPr>
          <w:rFonts w:ascii="Times New Roman" w:hAnsi="Times New Roman"/>
          <w:sz w:val="18"/>
          <w:szCs w:val="18"/>
        </w:rPr>
        <w:t>(d) Değerlendirilen tüm tesis ve binaların tam adı,</w:t>
      </w:r>
    </w:p>
    <w:p w:rsidR="0001792A" w:rsidRPr="00347A77" w:rsidRDefault="0001792A" w:rsidP="0001792A">
      <w:pPr>
        <w:rPr>
          <w:rFonts w:ascii="Times New Roman" w:hAnsi="Times New Roman"/>
          <w:sz w:val="18"/>
          <w:szCs w:val="18"/>
        </w:rPr>
      </w:pPr>
    </w:p>
    <w:p w:rsidR="0001792A" w:rsidRPr="00347A77" w:rsidRDefault="0001792A" w:rsidP="0001792A">
      <w:pPr>
        <w:rPr>
          <w:rFonts w:ascii="Times New Roman" w:hAnsi="Times New Roman"/>
          <w:sz w:val="18"/>
          <w:szCs w:val="18"/>
        </w:rPr>
      </w:pPr>
      <w:r w:rsidRPr="00347A77">
        <w:rPr>
          <w:rFonts w:ascii="Times New Roman" w:hAnsi="Times New Roman"/>
          <w:sz w:val="18"/>
          <w:szCs w:val="18"/>
        </w:rPr>
        <w:t>(e) Değerlendirilen görevlendirmenin önerilen kapsamı,</w:t>
      </w:r>
    </w:p>
    <w:p w:rsidR="0001792A" w:rsidRPr="00347A77" w:rsidRDefault="0001792A" w:rsidP="0001792A">
      <w:pPr>
        <w:rPr>
          <w:rFonts w:ascii="Times New Roman" w:hAnsi="Times New Roman"/>
          <w:sz w:val="18"/>
          <w:szCs w:val="18"/>
        </w:rPr>
      </w:pPr>
    </w:p>
    <w:p w:rsidR="0001792A" w:rsidRPr="00347A77" w:rsidRDefault="0001792A" w:rsidP="0001792A">
      <w:pPr>
        <w:ind w:left="360" w:hanging="360"/>
        <w:rPr>
          <w:rFonts w:ascii="Times New Roman" w:hAnsi="Times New Roman"/>
          <w:sz w:val="18"/>
          <w:szCs w:val="18"/>
        </w:rPr>
      </w:pPr>
      <w:r w:rsidRPr="00347A77">
        <w:rPr>
          <w:rFonts w:ascii="Times New Roman" w:hAnsi="Times New Roman"/>
          <w:sz w:val="18"/>
          <w:szCs w:val="18"/>
        </w:rPr>
        <w:t>(f) Teknik servisin yeterliliği konusunda güven tesis etmek bakımından, teknik servisin görevlendirme şartlarını yerine getirme derecesi dikkate alınarak, dâhili organizasyonunun ve izlediği işlemlerin uygun olduğuna ilişkin bir açıklama,</w:t>
      </w:r>
    </w:p>
    <w:p w:rsidR="0001792A" w:rsidRPr="00347A77" w:rsidRDefault="0001792A" w:rsidP="0001792A">
      <w:pPr>
        <w:rPr>
          <w:rFonts w:ascii="Times New Roman" w:hAnsi="Times New Roman"/>
          <w:sz w:val="18"/>
          <w:szCs w:val="18"/>
        </w:rPr>
      </w:pPr>
    </w:p>
    <w:p w:rsidR="0001792A" w:rsidRPr="00347A77" w:rsidRDefault="0001792A" w:rsidP="0001792A">
      <w:pPr>
        <w:rPr>
          <w:rFonts w:ascii="Times New Roman" w:hAnsi="Times New Roman"/>
          <w:sz w:val="18"/>
          <w:szCs w:val="18"/>
        </w:rPr>
      </w:pPr>
      <w:r w:rsidRPr="00347A77">
        <w:rPr>
          <w:rFonts w:ascii="Times New Roman" w:hAnsi="Times New Roman"/>
          <w:sz w:val="18"/>
          <w:szCs w:val="18"/>
        </w:rPr>
        <w:t>(g) Bütün uygunsuzlukların çözümüne ilişkin bilgi,</w:t>
      </w:r>
    </w:p>
    <w:p w:rsidR="0001792A" w:rsidRPr="00347A77" w:rsidRDefault="0001792A" w:rsidP="0001792A">
      <w:pPr>
        <w:rPr>
          <w:rFonts w:ascii="Times New Roman" w:hAnsi="Times New Roman"/>
          <w:sz w:val="18"/>
          <w:szCs w:val="18"/>
        </w:rPr>
      </w:pPr>
    </w:p>
    <w:p w:rsidR="0001792A" w:rsidRPr="00347A77" w:rsidRDefault="0001792A" w:rsidP="0001792A">
      <w:pPr>
        <w:ind w:left="360" w:hanging="360"/>
        <w:rPr>
          <w:rFonts w:ascii="Times New Roman" w:hAnsi="Times New Roman"/>
          <w:sz w:val="18"/>
          <w:szCs w:val="18"/>
        </w:rPr>
      </w:pPr>
      <w:r w:rsidRPr="00347A77">
        <w:rPr>
          <w:rFonts w:ascii="Times New Roman" w:hAnsi="Times New Roman"/>
          <w:sz w:val="18"/>
          <w:szCs w:val="18"/>
        </w:rPr>
        <w:t>(h) Başvuru sahibinin teknik servis olarak görevlendirilmesinin veya teyit edilmesinin gerekip gerekmediği hususunda bir tavsiye ve görevlendirilmesi gerekiyorsa görev kapsamı.</w:t>
      </w:r>
    </w:p>
    <w:p w:rsidR="0001792A" w:rsidRPr="00347A77" w:rsidRDefault="0001792A" w:rsidP="0001792A">
      <w:pPr>
        <w:rPr>
          <w:rFonts w:ascii="Times New Roman" w:hAnsi="Times New Roman"/>
          <w:sz w:val="18"/>
          <w:szCs w:val="18"/>
        </w:rPr>
      </w:pPr>
    </w:p>
    <w:p w:rsidR="0001792A" w:rsidRPr="00347A77" w:rsidRDefault="0001792A" w:rsidP="0001792A">
      <w:pPr>
        <w:tabs>
          <w:tab w:val="left" w:pos="540"/>
        </w:tabs>
        <w:rPr>
          <w:rFonts w:ascii="Times New Roman" w:hAnsi="Times New Roman"/>
          <w:b/>
          <w:sz w:val="18"/>
          <w:szCs w:val="18"/>
        </w:rPr>
      </w:pPr>
      <w:r w:rsidRPr="00347A77">
        <w:rPr>
          <w:rFonts w:ascii="Times New Roman" w:hAnsi="Times New Roman"/>
          <w:b/>
          <w:sz w:val="18"/>
          <w:szCs w:val="18"/>
        </w:rPr>
        <w:t>10     Görevlendirmenin yapılması / teyit edilmesi</w:t>
      </w:r>
    </w:p>
    <w:p w:rsidR="0001792A" w:rsidRPr="00347A77" w:rsidRDefault="0001792A" w:rsidP="0001792A">
      <w:pPr>
        <w:rPr>
          <w:rFonts w:ascii="Times New Roman" w:hAnsi="Times New Roman"/>
          <w:sz w:val="18"/>
          <w:szCs w:val="18"/>
        </w:rPr>
      </w:pPr>
    </w:p>
    <w:p w:rsidR="0001792A" w:rsidRPr="00347A77" w:rsidRDefault="0001792A" w:rsidP="0001792A">
      <w:pPr>
        <w:rPr>
          <w:rFonts w:ascii="Times New Roman" w:hAnsi="Times New Roman"/>
          <w:sz w:val="18"/>
          <w:szCs w:val="18"/>
        </w:rPr>
      </w:pPr>
      <w:r w:rsidRPr="00347A77">
        <w:rPr>
          <w:rFonts w:ascii="Times New Roman" w:hAnsi="Times New Roman"/>
          <w:b/>
          <w:sz w:val="18"/>
          <w:szCs w:val="18"/>
        </w:rPr>
        <w:t>10.1</w:t>
      </w:r>
      <w:r w:rsidRPr="00347A77">
        <w:rPr>
          <w:rFonts w:ascii="Times New Roman" w:hAnsi="Times New Roman"/>
          <w:sz w:val="18"/>
          <w:szCs w:val="18"/>
        </w:rPr>
        <w:t xml:space="preserve"> Yetkili kuruluş, sebepsiz bir gecikmeye meydan vermeksizin, rapor/raporlar ve ilgili bilgiler/belgeler bazında görevlendirmenin yapılmasına, teyit edilmesine veya kapsamının genişletilmesine karar vermelidir.</w:t>
      </w:r>
    </w:p>
    <w:p w:rsidR="0001792A" w:rsidRPr="00347A77" w:rsidRDefault="0001792A" w:rsidP="0001792A">
      <w:pPr>
        <w:rPr>
          <w:rFonts w:ascii="Times New Roman" w:hAnsi="Times New Roman"/>
          <w:sz w:val="18"/>
          <w:szCs w:val="18"/>
        </w:rPr>
      </w:pPr>
    </w:p>
    <w:p w:rsidR="0001792A" w:rsidRPr="00347A77" w:rsidRDefault="0001792A" w:rsidP="0001792A">
      <w:pPr>
        <w:tabs>
          <w:tab w:val="left" w:pos="540"/>
        </w:tabs>
        <w:rPr>
          <w:rFonts w:ascii="Times New Roman" w:hAnsi="Times New Roman"/>
          <w:sz w:val="18"/>
          <w:szCs w:val="18"/>
        </w:rPr>
      </w:pPr>
      <w:r w:rsidRPr="00347A77">
        <w:rPr>
          <w:rFonts w:ascii="Times New Roman" w:hAnsi="Times New Roman"/>
          <w:b/>
          <w:sz w:val="18"/>
          <w:szCs w:val="18"/>
        </w:rPr>
        <w:t>10.2</w:t>
      </w:r>
      <w:r w:rsidRPr="00347A77">
        <w:rPr>
          <w:rFonts w:ascii="Times New Roman" w:hAnsi="Times New Roman"/>
          <w:sz w:val="18"/>
          <w:szCs w:val="18"/>
        </w:rPr>
        <w:t xml:space="preserve"> Yetkili kuruluş, bu hususta teknik servise bir belge vermelidir. Bu belgede aşağıdaki hususlar belirtilmelidir:</w:t>
      </w:r>
    </w:p>
    <w:p w:rsidR="0001792A" w:rsidRPr="00347A77" w:rsidRDefault="0001792A" w:rsidP="0001792A">
      <w:pPr>
        <w:rPr>
          <w:rFonts w:ascii="Times New Roman" w:hAnsi="Times New Roman"/>
          <w:sz w:val="18"/>
          <w:szCs w:val="18"/>
        </w:rPr>
      </w:pPr>
    </w:p>
    <w:p w:rsidR="0001792A" w:rsidRPr="00347A77" w:rsidRDefault="0001792A" w:rsidP="0001792A">
      <w:pPr>
        <w:rPr>
          <w:rFonts w:ascii="Times New Roman" w:hAnsi="Times New Roman"/>
          <w:sz w:val="18"/>
          <w:szCs w:val="18"/>
        </w:rPr>
      </w:pPr>
      <w:r w:rsidRPr="00347A77">
        <w:rPr>
          <w:rFonts w:ascii="Times New Roman" w:hAnsi="Times New Roman"/>
          <w:sz w:val="18"/>
          <w:szCs w:val="18"/>
        </w:rPr>
        <w:t>(a) Yetkili kuruluşun tam adı ve logosu,</w:t>
      </w:r>
    </w:p>
    <w:p w:rsidR="0001792A" w:rsidRPr="00347A77" w:rsidRDefault="0001792A" w:rsidP="0001792A">
      <w:pPr>
        <w:ind w:left="851"/>
        <w:rPr>
          <w:rFonts w:ascii="Times New Roman" w:hAnsi="Times New Roman"/>
          <w:sz w:val="18"/>
          <w:szCs w:val="18"/>
        </w:rPr>
      </w:pPr>
    </w:p>
    <w:p w:rsidR="0001792A" w:rsidRPr="00347A77" w:rsidRDefault="0001792A" w:rsidP="0001792A">
      <w:pPr>
        <w:rPr>
          <w:rFonts w:ascii="Times New Roman" w:hAnsi="Times New Roman"/>
          <w:sz w:val="18"/>
          <w:szCs w:val="18"/>
        </w:rPr>
      </w:pPr>
      <w:r w:rsidRPr="00347A77">
        <w:rPr>
          <w:rFonts w:ascii="Times New Roman" w:hAnsi="Times New Roman"/>
          <w:sz w:val="18"/>
          <w:szCs w:val="18"/>
        </w:rPr>
        <w:t>(b) Görevlendirilen teknik servisin tam adı,</w:t>
      </w:r>
    </w:p>
    <w:p w:rsidR="0001792A" w:rsidRPr="00347A77" w:rsidRDefault="0001792A" w:rsidP="0001792A">
      <w:pPr>
        <w:rPr>
          <w:rFonts w:ascii="Times New Roman" w:hAnsi="Times New Roman"/>
          <w:sz w:val="18"/>
          <w:szCs w:val="18"/>
        </w:rPr>
      </w:pPr>
    </w:p>
    <w:p w:rsidR="0001792A" w:rsidRPr="00347A77" w:rsidRDefault="0001792A" w:rsidP="0001792A">
      <w:pPr>
        <w:rPr>
          <w:rFonts w:ascii="Times New Roman" w:hAnsi="Times New Roman"/>
          <w:sz w:val="18"/>
          <w:szCs w:val="18"/>
        </w:rPr>
      </w:pPr>
      <w:r w:rsidRPr="00347A77">
        <w:rPr>
          <w:rFonts w:ascii="Times New Roman" w:hAnsi="Times New Roman"/>
          <w:sz w:val="18"/>
          <w:szCs w:val="18"/>
        </w:rPr>
        <w:t>(c) Görevlendirmenin yürürlüğe giriş ve sona eriş tarihi,</w:t>
      </w:r>
    </w:p>
    <w:p w:rsidR="0001792A" w:rsidRPr="00347A77" w:rsidRDefault="0001792A" w:rsidP="0001792A">
      <w:pPr>
        <w:rPr>
          <w:rFonts w:ascii="Times New Roman" w:hAnsi="Times New Roman"/>
          <w:sz w:val="18"/>
          <w:szCs w:val="18"/>
        </w:rPr>
      </w:pPr>
    </w:p>
    <w:p w:rsidR="0001792A" w:rsidRPr="00347A77" w:rsidRDefault="0001792A" w:rsidP="0001792A">
      <w:pPr>
        <w:ind w:left="360" w:hanging="360"/>
        <w:rPr>
          <w:rFonts w:ascii="Times New Roman" w:hAnsi="Times New Roman"/>
          <w:sz w:val="18"/>
          <w:szCs w:val="18"/>
        </w:rPr>
      </w:pPr>
      <w:r w:rsidRPr="00347A77">
        <w:rPr>
          <w:rFonts w:ascii="Times New Roman" w:hAnsi="Times New Roman"/>
          <w:sz w:val="18"/>
          <w:szCs w:val="18"/>
        </w:rPr>
        <w:t>(d) Görev kapsamı konusunda kısa bir açıklama veya (ilgili yönetmeliklere, düzenlemelere veya bunların bir kısmına) bir atıf,</w:t>
      </w:r>
    </w:p>
    <w:p w:rsidR="0001792A" w:rsidRPr="00347A77" w:rsidRDefault="0001792A" w:rsidP="0001792A">
      <w:pPr>
        <w:rPr>
          <w:rFonts w:ascii="Times New Roman" w:hAnsi="Times New Roman"/>
          <w:sz w:val="18"/>
          <w:szCs w:val="18"/>
        </w:rPr>
      </w:pPr>
    </w:p>
    <w:p w:rsidR="0001792A" w:rsidRPr="00347A77" w:rsidRDefault="0001792A" w:rsidP="0001792A">
      <w:pPr>
        <w:rPr>
          <w:rFonts w:ascii="Times New Roman" w:hAnsi="Times New Roman"/>
          <w:sz w:val="18"/>
          <w:szCs w:val="18"/>
        </w:rPr>
      </w:pPr>
      <w:r w:rsidRPr="00347A77">
        <w:rPr>
          <w:rFonts w:ascii="Times New Roman" w:hAnsi="Times New Roman"/>
          <w:sz w:val="18"/>
          <w:szCs w:val="18"/>
        </w:rPr>
        <w:t>(e) Uygunlukla ilgili bir açıklama veya mevcut yönetmeliğe atıf.</w:t>
      </w:r>
    </w:p>
    <w:p w:rsidR="0001792A" w:rsidRPr="00347A77" w:rsidRDefault="0001792A" w:rsidP="0001792A">
      <w:pPr>
        <w:rPr>
          <w:rFonts w:ascii="Times New Roman" w:hAnsi="Times New Roman"/>
          <w:sz w:val="18"/>
          <w:szCs w:val="18"/>
        </w:rPr>
      </w:pPr>
    </w:p>
    <w:p w:rsidR="0001792A" w:rsidRPr="00347A77" w:rsidRDefault="0001792A" w:rsidP="0001792A">
      <w:pPr>
        <w:tabs>
          <w:tab w:val="left" w:pos="540"/>
        </w:tabs>
        <w:rPr>
          <w:rFonts w:ascii="Times New Roman" w:hAnsi="Times New Roman"/>
          <w:b/>
          <w:sz w:val="18"/>
          <w:szCs w:val="18"/>
        </w:rPr>
      </w:pPr>
      <w:r w:rsidRPr="00347A77">
        <w:rPr>
          <w:rFonts w:ascii="Times New Roman" w:hAnsi="Times New Roman"/>
          <w:b/>
          <w:sz w:val="18"/>
          <w:szCs w:val="18"/>
        </w:rPr>
        <w:t xml:space="preserve">11 </w:t>
      </w:r>
      <w:r w:rsidRPr="00347A77">
        <w:rPr>
          <w:rFonts w:ascii="Times New Roman" w:hAnsi="Times New Roman"/>
          <w:b/>
          <w:sz w:val="18"/>
          <w:szCs w:val="18"/>
        </w:rPr>
        <w:tab/>
        <w:t>Yeniden değerlendirme ve gözetim</w:t>
      </w:r>
    </w:p>
    <w:p w:rsidR="0001792A" w:rsidRPr="00347A77" w:rsidRDefault="0001792A" w:rsidP="0001792A">
      <w:pPr>
        <w:rPr>
          <w:rFonts w:ascii="Times New Roman" w:hAnsi="Times New Roman"/>
          <w:sz w:val="18"/>
          <w:szCs w:val="18"/>
        </w:rPr>
      </w:pPr>
    </w:p>
    <w:p w:rsidR="0001792A" w:rsidRPr="00347A77" w:rsidRDefault="0001792A" w:rsidP="0001792A">
      <w:pPr>
        <w:rPr>
          <w:rFonts w:ascii="Times New Roman" w:hAnsi="Times New Roman"/>
          <w:sz w:val="18"/>
          <w:szCs w:val="18"/>
        </w:rPr>
      </w:pPr>
      <w:r w:rsidRPr="00347A77">
        <w:rPr>
          <w:rFonts w:ascii="Times New Roman" w:hAnsi="Times New Roman"/>
          <w:b/>
          <w:sz w:val="18"/>
          <w:szCs w:val="18"/>
        </w:rPr>
        <w:t>11.1</w:t>
      </w:r>
      <w:r w:rsidRPr="00347A77">
        <w:rPr>
          <w:rFonts w:ascii="Times New Roman" w:hAnsi="Times New Roman"/>
          <w:sz w:val="18"/>
          <w:szCs w:val="18"/>
        </w:rPr>
        <w:t xml:space="preserve"> Yeniden değerlendirme, başlangıç değerlendirmesinin benzeri olup, aradaki tek fark, bu değerlendirmede, önceki değerlendirmelerden edinilen tecrübelerin de göz önünde bulundurulması zorunlu olmasıdır. Yerinde gözetime dayalı değerlendirmeler yeniden değerlendirmelerden daha dar kapsamlıdır.</w:t>
      </w:r>
    </w:p>
    <w:p w:rsidR="0001792A" w:rsidRPr="00347A77" w:rsidRDefault="0001792A" w:rsidP="0001792A">
      <w:pPr>
        <w:rPr>
          <w:rFonts w:ascii="Times New Roman" w:hAnsi="Times New Roman"/>
          <w:sz w:val="18"/>
          <w:szCs w:val="18"/>
        </w:rPr>
      </w:pPr>
    </w:p>
    <w:p w:rsidR="0001792A" w:rsidRPr="00347A77" w:rsidRDefault="0001792A" w:rsidP="0001792A">
      <w:pPr>
        <w:rPr>
          <w:rFonts w:ascii="Times New Roman" w:hAnsi="Times New Roman"/>
          <w:sz w:val="18"/>
          <w:szCs w:val="18"/>
        </w:rPr>
      </w:pPr>
      <w:r w:rsidRPr="00347A77">
        <w:rPr>
          <w:rFonts w:ascii="Times New Roman" w:hAnsi="Times New Roman"/>
          <w:b/>
          <w:sz w:val="18"/>
          <w:szCs w:val="18"/>
        </w:rPr>
        <w:t>11.2</w:t>
      </w:r>
      <w:r w:rsidRPr="00347A77">
        <w:rPr>
          <w:rFonts w:ascii="Times New Roman" w:hAnsi="Times New Roman"/>
          <w:sz w:val="18"/>
          <w:szCs w:val="18"/>
        </w:rPr>
        <w:t xml:space="preserve"> Yetkili kuruluş, görevlendirilen her teknik servisle ilgili yeniden değerlendirme ve gözetim planlarını yaparak, söz konusu teknik servisin görev kapsamına giren ve bütünü temsil eden numunelerin düzenli bir şekilde değerlendirilmesini sağlamalıdır.</w:t>
      </w:r>
    </w:p>
    <w:p w:rsidR="0001792A" w:rsidRPr="00347A77" w:rsidRDefault="0001792A" w:rsidP="0001792A">
      <w:pPr>
        <w:rPr>
          <w:rFonts w:ascii="Times New Roman" w:hAnsi="Times New Roman"/>
          <w:sz w:val="18"/>
          <w:szCs w:val="18"/>
        </w:rPr>
      </w:pPr>
    </w:p>
    <w:p w:rsidR="0001792A" w:rsidRPr="00347A77" w:rsidRDefault="0001792A" w:rsidP="0001792A">
      <w:pPr>
        <w:rPr>
          <w:rFonts w:ascii="Times New Roman" w:hAnsi="Times New Roman"/>
          <w:sz w:val="18"/>
          <w:szCs w:val="18"/>
        </w:rPr>
      </w:pPr>
      <w:r w:rsidRPr="00347A77">
        <w:rPr>
          <w:rFonts w:ascii="Times New Roman" w:hAnsi="Times New Roman"/>
          <w:sz w:val="18"/>
          <w:szCs w:val="18"/>
        </w:rPr>
        <w:t>İster bir yeniden değerlendirme isterse bir gözetim çalışması şeklinde olsun, yerinde değerlendirme aralıkları, teknik servisin geçmişte gösterdiği istikrara bağlıdır.</w:t>
      </w:r>
    </w:p>
    <w:p w:rsidR="0001792A" w:rsidRPr="00347A77" w:rsidRDefault="0001792A" w:rsidP="0001792A">
      <w:pPr>
        <w:rPr>
          <w:rFonts w:ascii="Times New Roman" w:hAnsi="Times New Roman"/>
          <w:sz w:val="18"/>
          <w:szCs w:val="18"/>
        </w:rPr>
      </w:pPr>
    </w:p>
    <w:p w:rsidR="0001792A" w:rsidRPr="00347A77" w:rsidRDefault="0001792A" w:rsidP="0001792A">
      <w:pPr>
        <w:rPr>
          <w:rFonts w:ascii="Times New Roman" w:hAnsi="Times New Roman"/>
          <w:sz w:val="18"/>
          <w:szCs w:val="18"/>
        </w:rPr>
      </w:pPr>
      <w:r w:rsidRPr="00347A77">
        <w:rPr>
          <w:rFonts w:ascii="Times New Roman" w:hAnsi="Times New Roman"/>
          <w:b/>
          <w:sz w:val="18"/>
          <w:szCs w:val="18"/>
        </w:rPr>
        <w:t>11.3</w:t>
      </w:r>
      <w:r w:rsidRPr="00347A77">
        <w:rPr>
          <w:rFonts w:ascii="Times New Roman" w:hAnsi="Times New Roman"/>
          <w:sz w:val="18"/>
          <w:szCs w:val="18"/>
        </w:rPr>
        <w:t xml:space="preserve"> Gözetim veya yeniden değerlendirme çalışmaları sırasında herhangi bir uygunsuzluk tespit edildiğinde, yetkili kuruluş gerekli düzeltici tedbir veya işlemlerin uygulanması konusunda net ve kesin bir zaman planı oluşturmalıdır.</w:t>
      </w:r>
    </w:p>
    <w:p w:rsidR="0001792A" w:rsidRPr="00347A77" w:rsidRDefault="0001792A" w:rsidP="0001792A">
      <w:pPr>
        <w:rPr>
          <w:rFonts w:ascii="Times New Roman" w:hAnsi="Times New Roman"/>
          <w:sz w:val="18"/>
          <w:szCs w:val="18"/>
        </w:rPr>
      </w:pPr>
    </w:p>
    <w:p w:rsidR="0001792A" w:rsidRPr="00347A77" w:rsidRDefault="0001792A" w:rsidP="0001792A">
      <w:pPr>
        <w:tabs>
          <w:tab w:val="left" w:pos="540"/>
        </w:tabs>
        <w:rPr>
          <w:rFonts w:ascii="Times New Roman" w:hAnsi="Times New Roman"/>
          <w:sz w:val="18"/>
          <w:szCs w:val="18"/>
        </w:rPr>
      </w:pPr>
      <w:r w:rsidRPr="00347A77">
        <w:rPr>
          <w:rFonts w:ascii="Times New Roman" w:hAnsi="Times New Roman"/>
          <w:b/>
          <w:sz w:val="18"/>
          <w:szCs w:val="18"/>
        </w:rPr>
        <w:t>11.4</w:t>
      </w:r>
      <w:r w:rsidRPr="00347A77">
        <w:rPr>
          <w:rFonts w:ascii="Times New Roman" w:hAnsi="Times New Roman"/>
          <w:sz w:val="18"/>
          <w:szCs w:val="18"/>
        </w:rPr>
        <w:t xml:space="preserve"> Düzeltici veya iyileştirici tedbirlerin mutabık kalınan takvim içinde uygulanamaması ya da uygulanmasına rağmen yeterli bulunmaması hâlinde, yetkili kuruluş, yeni bir değerlendirme yapılması, teknik servisin görevlendirildiği bir veya birkaç faaliyet bakımından görevin askıya alınması / geri çekilmesi gibi uygun tedbirleri almalıdır.</w:t>
      </w:r>
    </w:p>
    <w:p w:rsidR="0001792A" w:rsidRPr="00347A77" w:rsidRDefault="0001792A" w:rsidP="0001792A">
      <w:pPr>
        <w:rPr>
          <w:rFonts w:ascii="Times New Roman" w:hAnsi="Times New Roman"/>
          <w:sz w:val="18"/>
          <w:szCs w:val="18"/>
        </w:rPr>
      </w:pPr>
    </w:p>
    <w:p w:rsidR="0001792A" w:rsidRPr="00347A77" w:rsidRDefault="0001792A" w:rsidP="0001792A">
      <w:pPr>
        <w:rPr>
          <w:rFonts w:ascii="Times New Roman" w:hAnsi="Times New Roman"/>
          <w:sz w:val="18"/>
          <w:szCs w:val="18"/>
        </w:rPr>
      </w:pPr>
      <w:r w:rsidRPr="00347A77">
        <w:rPr>
          <w:rFonts w:ascii="Times New Roman" w:hAnsi="Times New Roman"/>
          <w:b/>
          <w:sz w:val="18"/>
          <w:szCs w:val="18"/>
        </w:rPr>
        <w:t>11.5</w:t>
      </w:r>
      <w:r w:rsidRPr="00347A77">
        <w:rPr>
          <w:rFonts w:ascii="Times New Roman" w:hAnsi="Times New Roman"/>
          <w:sz w:val="18"/>
          <w:szCs w:val="18"/>
        </w:rPr>
        <w:t xml:space="preserve"> Yetkili kuruluşun bir teknik servis görevlendirmesini askıya almaya veya geri çekmeye karar vermesi hâlinde, yetkili kuruluş, konu hakkında söz konusu teknik servise taahhütlü posta ile bilgi vermelidir. Yetkili kuruluş her halükarda, teknik servisin üstlenmiş bulunduğu faaliyetlerin kesintisiz bir şekilde sürdürülmesi için gereken bütün tedbirleri almalıdır.</w:t>
      </w:r>
    </w:p>
    <w:p w:rsidR="0001792A" w:rsidRPr="00347A77" w:rsidRDefault="0001792A" w:rsidP="0001792A">
      <w:pPr>
        <w:rPr>
          <w:rFonts w:ascii="Times New Roman" w:hAnsi="Times New Roman"/>
          <w:sz w:val="18"/>
          <w:szCs w:val="18"/>
        </w:rPr>
      </w:pPr>
    </w:p>
    <w:p w:rsidR="0001792A" w:rsidRPr="00347A77" w:rsidRDefault="0001792A" w:rsidP="0001792A">
      <w:pPr>
        <w:tabs>
          <w:tab w:val="left" w:pos="540"/>
        </w:tabs>
        <w:rPr>
          <w:rFonts w:ascii="Times New Roman" w:hAnsi="Times New Roman"/>
          <w:b/>
          <w:sz w:val="18"/>
          <w:szCs w:val="18"/>
        </w:rPr>
      </w:pPr>
      <w:r w:rsidRPr="00347A77">
        <w:rPr>
          <w:rFonts w:ascii="Times New Roman" w:hAnsi="Times New Roman"/>
          <w:b/>
          <w:sz w:val="18"/>
          <w:szCs w:val="18"/>
        </w:rPr>
        <w:lastRenderedPageBreak/>
        <w:t xml:space="preserve">12 </w:t>
      </w:r>
      <w:r w:rsidRPr="00347A77">
        <w:rPr>
          <w:rFonts w:ascii="Times New Roman" w:hAnsi="Times New Roman"/>
          <w:b/>
          <w:sz w:val="18"/>
          <w:szCs w:val="18"/>
        </w:rPr>
        <w:tab/>
        <w:t>Görevlendirilen teknik servislerle ilgili kayıtlar</w:t>
      </w:r>
    </w:p>
    <w:p w:rsidR="0001792A" w:rsidRPr="00347A77" w:rsidRDefault="0001792A" w:rsidP="0001792A">
      <w:pPr>
        <w:rPr>
          <w:rFonts w:ascii="Times New Roman" w:hAnsi="Times New Roman"/>
          <w:sz w:val="18"/>
          <w:szCs w:val="18"/>
        </w:rPr>
      </w:pPr>
    </w:p>
    <w:p w:rsidR="0001792A" w:rsidRPr="00347A77" w:rsidRDefault="0001792A" w:rsidP="0001792A">
      <w:pPr>
        <w:rPr>
          <w:rFonts w:ascii="Times New Roman" w:hAnsi="Times New Roman"/>
          <w:sz w:val="18"/>
          <w:szCs w:val="18"/>
        </w:rPr>
      </w:pPr>
      <w:r w:rsidRPr="00347A77">
        <w:rPr>
          <w:rFonts w:ascii="Times New Roman" w:hAnsi="Times New Roman"/>
          <w:b/>
          <w:sz w:val="18"/>
          <w:szCs w:val="18"/>
        </w:rPr>
        <w:t>12.1</w:t>
      </w:r>
      <w:r w:rsidRPr="00347A77">
        <w:rPr>
          <w:rFonts w:ascii="Times New Roman" w:hAnsi="Times New Roman"/>
          <w:sz w:val="18"/>
          <w:szCs w:val="18"/>
        </w:rPr>
        <w:t xml:space="preserve"> Yetkili kuruluş, yeterlilik de dâhil olmak üzere görevlendirme şartlarının etkili bir şekilde yerine getirilip getirilmediğini belgelendirmek bakımından, teknik servislere ilişkin hususları kayıt altına almalıdır.</w:t>
      </w:r>
    </w:p>
    <w:p w:rsidR="0001792A" w:rsidRPr="00347A77" w:rsidRDefault="0001792A" w:rsidP="0001792A">
      <w:pPr>
        <w:rPr>
          <w:rFonts w:ascii="Times New Roman" w:hAnsi="Times New Roman"/>
          <w:sz w:val="18"/>
          <w:szCs w:val="18"/>
        </w:rPr>
      </w:pPr>
    </w:p>
    <w:p w:rsidR="0001792A" w:rsidRPr="00347A77" w:rsidRDefault="0001792A" w:rsidP="0001792A">
      <w:pPr>
        <w:tabs>
          <w:tab w:val="left" w:pos="540"/>
        </w:tabs>
        <w:rPr>
          <w:rFonts w:ascii="Times New Roman" w:hAnsi="Times New Roman"/>
          <w:sz w:val="18"/>
          <w:szCs w:val="18"/>
        </w:rPr>
      </w:pPr>
      <w:r w:rsidRPr="00347A77">
        <w:rPr>
          <w:rFonts w:ascii="Times New Roman" w:hAnsi="Times New Roman"/>
          <w:b/>
          <w:sz w:val="18"/>
          <w:szCs w:val="18"/>
        </w:rPr>
        <w:t>12.2</w:t>
      </w:r>
      <w:r w:rsidRPr="00347A77">
        <w:rPr>
          <w:rFonts w:ascii="Times New Roman" w:hAnsi="Times New Roman"/>
          <w:sz w:val="18"/>
          <w:szCs w:val="18"/>
        </w:rPr>
        <w:t xml:space="preserve">  Yetkili kuruluş, teknik servislerle ilgili kayıtları, gizlilik şartlarının yerine getirilmesine imkân veren güvenilir bir yerde muhafaza etmelidir.</w:t>
      </w:r>
    </w:p>
    <w:p w:rsidR="0001792A" w:rsidRPr="00347A77" w:rsidRDefault="0001792A" w:rsidP="0001792A">
      <w:pPr>
        <w:rPr>
          <w:rFonts w:ascii="Times New Roman" w:hAnsi="Times New Roman"/>
          <w:sz w:val="18"/>
          <w:szCs w:val="18"/>
        </w:rPr>
      </w:pPr>
    </w:p>
    <w:p w:rsidR="0001792A" w:rsidRPr="00347A77" w:rsidRDefault="0001792A" w:rsidP="0001792A">
      <w:pPr>
        <w:tabs>
          <w:tab w:val="left" w:pos="540"/>
        </w:tabs>
        <w:rPr>
          <w:rFonts w:ascii="Times New Roman" w:hAnsi="Times New Roman"/>
          <w:sz w:val="18"/>
          <w:szCs w:val="18"/>
        </w:rPr>
      </w:pPr>
      <w:r w:rsidRPr="00347A77">
        <w:rPr>
          <w:rFonts w:ascii="Times New Roman" w:hAnsi="Times New Roman"/>
          <w:b/>
          <w:sz w:val="18"/>
          <w:szCs w:val="18"/>
        </w:rPr>
        <w:t>12.3</w:t>
      </w:r>
      <w:r w:rsidRPr="00347A77">
        <w:rPr>
          <w:rFonts w:ascii="Times New Roman" w:hAnsi="Times New Roman"/>
          <w:sz w:val="18"/>
          <w:szCs w:val="18"/>
        </w:rPr>
        <w:t xml:space="preserve">  Teknik servislerle ilgili kayıtlar  en az aşağıdakileri içermelidir:</w:t>
      </w:r>
    </w:p>
    <w:p w:rsidR="0001792A" w:rsidRPr="00347A77" w:rsidRDefault="0001792A" w:rsidP="0001792A">
      <w:pPr>
        <w:rPr>
          <w:rFonts w:ascii="Times New Roman" w:hAnsi="Times New Roman"/>
          <w:sz w:val="18"/>
          <w:szCs w:val="18"/>
        </w:rPr>
      </w:pPr>
    </w:p>
    <w:p w:rsidR="0001792A" w:rsidRPr="00347A77" w:rsidRDefault="0001792A" w:rsidP="0001792A">
      <w:pPr>
        <w:rPr>
          <w:rFonts w:ascii="Times New Roman" w:hAnsi="Times New Roman"/>
          <w:sz w:val="18"/>
          <w:szCs w:val="18"/>
        </w:rPr>
      </w:pPr>
      <w:r w:rsidRPr="00347A77">
        <w:rPr>
          <w:rFonts w:ascii="Times New Roman" w:hAnsi="Times New Roman"/>
          <w:sz w:val="18"/>
          <w:szCs w:val="18"/>
        </w:rPr>
        <w:t>(a) İlgili yazışmalar,</w:t>
      </w:r>
    </w:p>
    <w:p w:rsidR="0001792A" w:rsidRPr="00347A77" w:rsidRDefault="0001792A" w:rsidP="0001792A">
      <w:pPr>
        <w:ind w:left="851"/>
        <w:rPr>
          <w:rFonts w:ascii="Times New Roman" w:hAnsi="Times New Roman"/>
          <w:sz w:val="18"/>
          <w:szCs w:val="18"/>
        </w:rPr>
      </w:pPr>
    </w:p>
    <w:p w:rsidR="0001792A" w:rsidRPr="00347A77" w:rsidRDefault="0001792A" w:rsidP="0001792A">
      <w:pPr>
        <w:rPr>
          <w:rFonts w:ascii="Times New Roman" w:hAnsi="Times New Roman"/>
          <w:sz w:val="18"/>
          <w:szCs w:val="18"/>
        </w:rPr>
      </w:pPr>
      <w:r w:rsidRPr="00347A77">
        <w:rPr>
          <w:rFonts w:ascii="Times New Roman" w:hAnsi="Times New Roman"/>
          <w:sz w:val="18"/>
          <w:szCs w:val="18"/>
        </w:rPr>
        <w:t>(b) Değerlendirme kayıt ve raporları,</w:t>
      </w:r>
    </w:p>
    <w:p w:rsidR="0001792A" w:rsidRPr="00347A77" w:rsidRDefault="0001792A" w:rsidP="0001792A">
      <w:pPr>
        <w:rPr>
          <w:rFonts w:ascii="Times New Roman" w:hAnsi="Times New Roman"/>
          <w:sz w:val="18"/>
          <w:szCs w:val="18"/>
        </w:rPr>
      </w:pPr>
    </w:p>
    <w:p w:rsidR="0001792A" w:rsidRPr="00347A77" w:rsidRDefault="0001792A" w:rsidP="0001792A">
      <w:pPr>
        <w:rPr>
          <w:rFonts w:ascii="Times New Roman" w:hAnsi="Times New Roman"/>
          <w:sz w:val="18"/>
          <w:szCs w:val="18"/>
        </w:rPr>
      </w:pPr>
      <w:r w:rsidRPr="00347A77">
        <w:rPr>
          <w:rFonts w:ascii="Times New Roman" w:hAnsi="Times New Roman"/>
          <w:sz w:val="18"/>
          <w:szCs w:val="18"/>
        </w:rPr>
        <w:t>(c) Görevlendirme belgelerinin kopyaları.</w:t>
      </w:r>
    </w:p>
    <w:p w:rsidR="0001792A" w:rsidRPr="00347A77" w:rsidRDefault="0001792A" w:rsidP="0001792A">
      <w:pPr>
        <w:rPr>
          <w:rFonts w:ascii="Times New Roman" w:hAnsi="Times New Roman"/>
          <w:sz w:val="18"/>
          <w:szCs w:val="18"/>
        </w:rPr>
      </w:pPr>
    </w:p>
    <w:p w:rsidR="0001792A" w:rsidRPr="00347A77" w:rsidRDefault="0001792A" w:rsidP="0001792A">
      <w:pPr>
        <w:rPr>
          <w:rFonts w:ascii="Times New Roman" w:hAnsi="Times New Roman"/>
          <w:sz w:val="18"/>
          <w:szCs w:val="18"/>
        </w:rPr>
      </w:pPr>
    </w:p>
    <w:p w:rsidR="0001792A" w:rsidRPr="00347A77" w:rsidRDefault="0001792A" w:rsidP="0001792A">
      <w:pPr>
        <w:rPr>
          <w:rFonts w:ascii="Times New Roman" w:hAnsi="Times New Roman"/>
          <w:sz w:val="18"/>
          <w:szCs w:val="18"/>
        </w:rPr>
      </w:pPr>
    </w:p>
    <w:p w:rsidR="0001792A" w:rsidRPr="00347A77" w:rsidRDefault="0001792A" w:rsidP="0001792A">
      <w:pPr>
        <w:pStyle w:val="Lettered1level"/>
        <w:tabs>
          <w:tab w:val="clear" w:pos="284"/>
          <w:tab w:val="left" w:pos="0"/>
        </w:tabs>
        <w:ind w:left="0" w:firstLine="0"/>
        <w:jc w:val="right"/>
        <w:rPr>
          <w:color w:val="auto"/>
          <w:sz w:val="18"/>
          <w:szCs w:val="18"/>
          <w:lang w:val="tr-TR"/>
        </w:rPr>
      </w:pPr>
      <w:r w:rsidRPr="00347A77">
        <w:rPr>
          <w:color w:val="auto"/>
          <w:sz w:val="18"/>
          <w:szCs w:val="18"/>
          <w:lang w:val="tr-TR"/>
        </w:rPr>
        <w:br w:type="page"/>
      </w:r>
      <w:r w:rsidRPr="00347A77">
        <w:rPr>
          <w:color w:val="auto"/>
          <w:sz w:val="18"/>
          <w:szCs w:val="18"/>
          <w:lang w:val="tr-TR"/>
        </w:rPr>
        <w:lastRenderedPageBreak/>
        <w:t xml:space="preserve"> Ek  VI</w:t>
      </w:r>
    </w:p>
    <w:p w:rsidR="0001792A" w:rsidRPr="00347A77" w:rsidRDefault="0001792A" w:rsidP="0001792A">
      <w:pPr>
        <w:pStyle w:val="Lettered1level"/>
        <w:tabs>
          <w:tab w:val="clear" w:pos="284"/>
          <w:tab w:val="left" w:pos="0"/>
        </w:tabs>
        <w:ind w:left="0" w:firstLine="0"/>
        <w:jc w:val="center"/>
        <w:rPr>
          <w:color w:val="auto"/>
          <w:sz w:val="18"/>
          <w:szCs w:val="18"/>
          <w:lang w:val="tr-TR"/>
        </w:rPr>
      </w:pPr>
      <w:r w:rsidRPr="00347A77">
        <w:rPr>
          <w:color w:val="auto"/>
          <w:sz w:val="18"/>
          <w:szCs w:val="18"/>
          <w:lang w:val="tr-TR"/>
        </w:rPr>
        <w:t>Tip onayı belgelerinin örnekleri</w:t>
      </w:r>
    </w:p>
    <w:p w:rsidR="0001792A" w:rsidRPr="00347A77" w:rsidRDefault="0001792A" w:rsidP="0001792A">
      <w:pPr>
        <w:pStyle w:val="Lettered1level"/>
        <w:tabs>
          <w:tab w:val="clear" w:pos="284"/>
          <w:tab w:val="left" w:pos="0"/>
        </w:tabs>
        <w:ind w:left="0" w:firstLine="0"/>
        <w:jc w:val="center"/>
        <w:rPr>
          <w:color w:val="auto"/>
          <w:sz w:val="18"/>
          <w:szCs w:val="18"/>
          <w:lang w:val="tr-TR"/>
        </w:rPr>
      </w:pPr>
    </w:p>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ÖRNEK  A</w:t>
      </w:r>
    </w:p>
    <w:p w:rsidR="0001792A" w:rsidRPr="00347A77" w:rsidRDefault="0001792A" w:rsidP="0001792A">
      <w:pPr>
        <w:jc w:val="center"/>
        <w:rPr>
          <w:rFonts w:ascii="Times New Roman" w:hAnsi="Times New Roman"/>
          <w:b/>
          <w:sz w:val="18"/>
          <w:szCs w:val="18"/>
        </w:rPr>
      </w:pPr>
      <w:r w:rsidRPr="00347A77">
        <w:rPr>
          <w:rFonts w:ascii="Times New Roman" w:hAnsi="Times New Roman"/>
          <w:b/>
          <w:sz w:val="18"/>
          <w:szCs w:val="18"/>
        </w:rPr>
        <w:t>(Araç tip onayı için kullanılır)</w:t>
      </w:r>
    </w:p>
    <w:p w:rsidR="0001792A" w:rsidRPr="00347A77" w:rsidRDefault="0001792A" w:rsidP="0001792A">
      <w:pPr>
        <w:spacing w:after="120"/>
        <w:jc w:val="center"/>
        <w:rPr>
          <w:rFonts w:ascii="Times New Roman" w:hAnsi="Times New Roman"/>
          <w:sz w:val="18"/>
          <w:szCs w:val="18"/>
        </w:rPr>
      </w:pPr>
    </w:p>
    <w:p w:rsidR="0001792A" w:rsidRPr="00347A77" w:rsidRDefault="0001792A" w:rsidP="0001792A">
      <w:pPr>
        <w:spacing w:after="120"/>
        <w:jc w:val="center"/>
        <w:rPr>
          <w:rFonts w:ascii="Times New Roman" w:hAnsi="Times New Roman"/>
          <w:sz w:val="18"/>
          <w:szCs w:val="18"/>
        </w:rPr>
      </w:pPr>
      <w:r w:rsidRPr="00347A77">
        <w:rPr>
          <w:rFonts w:ascii="Times New Roman" w:hAnsi="Times New Roman"/>
          <w:sz w:val="18"/>
          <w:szCs w:val="18"/>
        </w:rPr>
        <w:t xml:space="preserve">Azami format: A4 (210 x </w:t>
      </w:r>
      <w:smartTag w:uri="urn:schemas-microsoft-com:office:smarttags" w:element="metricconverter">
        <w:smartTagPr>
          <w:attr w:name="ProductID" w:val="297 mm"/>
        </w:smartTagPr>
        <w:r w:rsidRPr="00347A77">
          <w:rPr>
            <w:rFonts w:ascii="Times New Roman" w:hAnsi="Times New Roman"/>
            <w:sz w:val="18"/>
            <w:szCs w:val="18"/>
          </w:rPr>
          <w:t>297 mm</w:t>
        </w:r>
      </w:smartTag>
      <w:r w:rsidRPr="00347A77">
        <w:rPr>
          <w:rFonts w:ascii="Times New Roman" w:hAnsi="Times New Roman"/>
          <w:sz w:val="18"/>
          <w:szCs w:val="18"/>
        </w:rPr>
        <w:t>)</w:t>
      </w:r>
    </w:p>
    <w:p w:rsidR="0001792A" w:rsidRPr="00347A77" w:rsidRDefault="0001792A" w:rsidP="0001792A">
      <w:pPr>
        <w:pStyle w:val="Balk2"/>
        <w:jc w:val="center"/>
        <w:rPr>
          <w:rFonts w:ascii="Times New Roman" w:hAnsi="Times New Roman" w:cs="Times New Roman"/>
          <w:b w:val="0"/>
          <w:color w:val="auto"/>
          <w:sz w:val="18"/>
          <w:szCs w:val="18"/>
          <w:lang w:val="tr-TR"/>
        </w:rPr>
      </w:pPr>
    </w:p>
    <w:p w:rsidR="0001792A" w:rsidRPr="00347A77" w:rsidRDefault="0001792A" w:rsidP="0001792A">
      <w:pPr>
        <w:pStyle w:val="Balk2"/>
        <w:jc w:val="center"/>
        <w:rPr>
          <w:rFonts w:ascii="Times New Roman" w:hAnsi="Times New Roman" w:cs="Times New Roman"/>
          <w:color w:val="auto"/>
          <w:sz w:val="18"/>
          <w:szCs w:val="18"/>
          <w:lang w:val="tr-TR"/>
        </w:rPr>
      </w:pPr>
      <w:r w:rsidRPr="00347A77">
        <w:rPr>
          <w:rFonts w:ascii="Times New Roman" w:hAnsi="Times New Roman" w:cs="Times New Roman"/>
          <w:color w:val="auto"/>
          <w:sz w:val="18"/>
          <w:szCs w:val="18"/>
          <w:lang w:val="tr-TR"/>
        </w:rPr>
        <w:t>AT ARAÇ TİP ONAYI BELGESİ</w:t>
      </w:r>
    </w:p>
    <w:p w:rsidR="0001792A" w:rsidRPr="00347A77" w:rsidRDefault="0001792A" w:rsidP="0001792A">
      <w:pPr>
        <w:rPr>
          <w:rFonts w:ascii="Times New Roman" w:hAnsi="Times New Roman"/>
          <w:sz w:val="18"/>
          <w:szCs w:val="18"/>
        </w:rPr>
      </w:pPr>
    </w:p>
    <w:p w:rsidR="0001792A" w:rsidRPr="00347A77" w:rsidRDefault="0001792A" w:rsidP="0001792A">
      <w:pPr>
        <w:rPr>
          <w:rFonts w:ascii="Times New Roman" w:hAnsi="Times New Roman"/>
          <w:sz w:val="18"/>
          <w:szCs w:val="18"/>
        </w:rPr>
      </w:pPr>
    </w:p>
    <w:tbl>
      <w:tblPr>
        <w:tblStyle w:val="KoralStili"/>
        <w:tblW w:w="3067" w:type="dxa"/>
        <w:tblInd w:w="6228" w:type="dxa"/>
        <w:tblLook w:val="01E0"/>
      </w:tblPr>
      <w:tblGrid>
        <w:gridCol w:w="3067"/>
      </w:tblGrid>
      <w:tr w:rsidR="0001792A" w:rsidRPr="00347A77" w:rsidTr="0001792A">
        <w:trPr>
          <w:trHeight w:val="536"/>
        </w:trPr>
        <w:tc>
          <w:tcPr>
            <w:tcW w:w="3067" w:type="dxa"/>
          </w:tcPr>
          <w:p w:rsidR="0001792A" w:rsidRPr="00347A77" w:rsidRDefault="0001792A" w:rsidP="0001792A">
            <w:pPr>
              <w:jc w:val="center"/>
              <w:rPr>
                <w:color w:val="auto"/>
                <w:sz w:val="18"/>
                <w:szCs w:val="18"/>
              </w:rPr>
            </w:pPr>
            <w:r w:rsidRPr="00347A77">
              <w:rPr>
                <w:color w:val="auto"/>
                <w:sz w:val="18"/>
                <w:szCs w:val="18"/>
              </w:rPr>
              <w:t>Tip onayı kuruluşunun  damgası</w:t>
            </w:r>
          </w:p>
        </w:tc>
      </w:tr>
    </w:tbl>
    <w:p w:rsidR="0001792A" w:rsidRPr="00347A77" w:rsidRDefault="0001792A" w:rsidP="0001792A">
      <w:pPr>
        <w:rPr>
          <w:rFonts w:ascii="Times New Roman" w:hAnsi="Times New Roman"/>
          <w:strike/>
          <w:sz w:val="18"/>
          <w:szCs w:val="18"/>
        </w:rPr>
      </w:pPr>
    </w:p>
    <w:p w:rsidR="0001792A" w:rsidRPr="00347A77" w:rsidRDefault="0001792A" w:rsidP="0001792A">
      <w:pPr>
        <w:rPr>
          <w:rFonts w:ascii="Times New Roman" w:hAnsi="Times New Roman"/>
          <w:sz w:val="18"/>
          <w:szCs w:val="18"/>
        </w:rPr>
      </w:pPr>
    </w:p>
    <w:p w:rsidR="0001792A" w:rsidRPr="00347A77" w:rsidRDefault="0001792A" w:rsidP="0001792A">
      <w:pPr>
        <w:rPr>
          <w:rFonts w:ascii="Times New Roman" w:hAnsi="Times New Roman"/>
          <w:sz w:val="18"/>
          <w:szCs w:val="18"/>
        </w:rPr>
      </w:pPr>
    </w:p>
    <w:p w:rsidR="0001792A" w:rsidRPr="00347A77" w:rsidRDefault="0001792A" w:rsidP="0001792A">
      <w:pPr>
        <w:pStyle w:val="DipnotMetni"/>
        <w:jc w:val="left"/>
        <w:rPr>
          <w:rFonts w:ascii="Times New Roman" w:hAnsi="Times New Roman"/>
          <w:sz w:val="18"/>
          <w:szCs w:val="18"/>
          <w:lang w:val="tr-TR"/>
        </w:rPr>
      </w:pPr>
    </w:p>
    <w:p w:rsidR="0001792A" w:rsidRPr="00347A77" w:rsidRDefault="0001792A" w:rsidP="0001792A">
      <w:pPr>
        <w:rPr>
          <w:rFonts w:ascii="Times New Roman" w:hAnsi="Times New Roman"/>
          <w:sz w:val="18"/>
          <w:szCs w:val="18"/>
        </w:rPr>
      </w:pPr>
      <w:r w:rsidRPr="00347A77">
        <w:rPr>
          <w:rFonts w:ascii="Times New Roman" w:hAnsi="Times New Roman"/>
          <w:sz w:val="18"/>
          <w:szCs w:val="18"/>
        </w:rPr>
        <w:t>Bu bildirim:</w:t>
      </w:r>
      <w:r w:rsidRPr="00347A77">
        <w:rPr>
          <w:rFonts w:ascii="Times New Roman" w:hAnsi="Times New Roman"/>
          <w:sz w:val="18"/>
          <w:szCs w:val="18"/>
        </w:rPr>
        <w:tab/>
      </w:r>
      <w:r w:rsidRPr="00347A77">
        <w:rPr>
          <w:rFonts w:ascii="Times New Roman" w:hAnsi="Times New Roman"/>
          <w:sz w:val="18"/>
          <w:szCs w:val="18"/>
        </w:rPr>
        <w:tab/>
      </w:r>
      <w:r w:rsidRPr="00347A77">
        <w:rPr>
          <w:rFonts w:ascii="Times New Roman" w:hAnsi="Times New Roman"/>
          <w:sz w:val="18"/>
          <w:szCs w:val="18"/>
        </w:rPr>
        <w:tab/>
      </w:r>
      <w:r w:rsidRPr="00347A77">
        <w:rPr>
          <w:rFonts w:ascii="Times New Roman" w:hAnsi="Times New Roman"/>
          <w:sz w:val="18"/>
          <w:szCs w:val="18"/>
        </w:rPr>
        <w:tab/>
      </w:r>
      <w:r w:rsidRPr="00347A77">
        <w:rPr>
          <w:rFonts w:ascii="Times New Roman" w:hAnsi="Times New Roman"/>
          <w:sz w:val="18"/>
          <w:szCs w:val="18"/>
        </w:rPr>
        <w:tab/>
        <w:t xml:space="preserve">            </w:t>
      </w:r>
    </w:p>
    <w:p w:rsidR="0001792A" w:rsidRPr="00347A77" w:rsidRDefault="0001792A" w:rsidP="0001792A">
      <w:pPr>
        <w:rPr>
          <w:rFonts w:ascii="Times New Roman" w:hAnsi="Times New Roman"/>
          <w:sz w:val="18"/>
          <w:szCs w:val="18"/>
        </w:rPr>
      </w:pPr>
    </w:p>
    <w:p w:rsidR="0001792A" w:rsidRPr="00347A77" w:rsidRDefault="0001792A" w:rsidP="0001792A">
      <w:pPr>
        <w:rPr>
          <w:rFonts w:ascii="Times New Roman" w:hAnsi="Times New Roman"/>
          <w:sz w:val="18"/>
          <w:szCs w:val="18"/>
        </w:rPr>
      </w:pPr>
      <w:r w:rsidRPr="00347A77">
        <w:rPr>
          <w:rFonts w:ascii="Times New Roman" w:hAnsi="Times New Roman"/>
          <w:sz w:val="18"/>
          <w:szCs w:val="18"/>
        </w:rPr>
        <w:t>- AT tip onayının</w:t>
      </w:r>
      <w:r w:rsidRPr="00347A77">
        <w:rPr>
          <w:rFonts w:ascii="Times New Roman" w:hAnsi="Times New Roman"/>
          <w:sz w:val="18"/>
          <w:szCs w:val="18"/>
        </w:rPr>
        <w:tab/>
      </w:r>
      <w:r w:rsidRPr="00347A77">
        <w:rPr>
          <w:rFonts w:ascii="Times New Roman" w:hAnsi="Times New Roman"/>
          <w:sz w:val="18"/>
          <w:szCs w:val="18"/>
        </w:rPr>
        <w:tab/>
      </w:r>
      <w:r w:rsidRPr="00347A77">
        <w:rPr>
          <w:rFonts w:ascii="Times New Roman" w:hAnsi="Times New Roman"/>
          <w:sz w:val="18"/>
          <w:szCs w:val="18"/>
        </w:rPr>
        <w:tab/>
      </w:r>
      <w:r w:rsidRPr="00347A77">
        <w:rPr>
          <w:rFonts w:ascii="Times New Roman" w:hAnsi="Times New Roman"/>
          <w:sz w:val="18"/>
          <w:szCs w:val="18"/>
        </w:rPr>
        <w:tab/>
        <w:t xml:space="preserve">          -  tam bir araç </w:t>
      </w:r>
      <w:r w:rsidRPr="00347A77">
        <w:rPr>
          <w:rFonts w:ascii="Times New Roman" w:hAnsi="Times New Roman"/>
          <w:sz w:val="18"/>
          <w:szCs w:val="18"/>
          <w:vertAlign w:val="superscript"/>
        </w:rPr>
        <w:t>(1)</w:t>
      </w:r>
    </w:p>
    <w:p w:rsidR="0001792A" w:rsidRPr="00347A77" w:rsidRDefault="0001792A" w:rsidP="0001792A">
      <w:pPr>
        <w:rPr>
          <w:rFonts w:ascii="Times New Roman" w:hAnsi="Times New Roman"/>
          <w:sz w:val="18"/>
          <w:szCs w:val="18"/>
        </w:rPr>
      </w:pPr>
      <w:r w:rsidRPr="00347A77">
        <w:rPr>
          <w:rFonts w:ascii="Times New Roman" w:hAnsi="Times New Roman"/>
          <w:sz w:val="18"/>
          <w:szCs w:val="18"/>
        </w:rPr>
        <w:t xml:space="preserve">- AT tip onayı kapsam genişletmesinın </w:t>
      </w:r>
      <w:r w:rsidRPr="00347A77">
        <w:rPr>
          <w:rFonts w:ascii="Times New Roman" w:hAnsi="Times New Roman"/>
          <w:sz w:val="18"/>
          <w:szCs w:val="18"/>
          <w:vertAlign w:val="superscript"/>
        </w:rPr>
        <w:t xml:space="preserve">(1) </w:t>
      </w:r>
      <w:r w:rsidRPr="00347A77">
        <w:rPr>
          <w:rFonts w:ascii="Times New Roman" w:hAnsi="Times New Roman"/>
          <w:sz w:val="18"/>
          <w:szCs w:val="18"/>
        </w:rPr>
        <w:tab/>
        <w:t xml:space="preserve">          -  tamamlanmış bir araç </w:t>
      </w:r>
      <w:r w:rsidRPr="00347A77">
        <w:rPr>
          <w:rFonts w:ascii="Times New Roman" w:hAnsi="Times New Roman"/>
          <w:sz w:val="18"/>
          <w:szCs w:val="18"/>
          <w:vertAlign w:val="superscript"/>
        </w:rPr>
        <w:t>(1)</w:t>
      </w:r>
    </w:p>
    <w:p w:rsidR="0001792A" w:rsidRPr="00347A77" w:rsidRDefault="0001792A" w:rsidP="0001792A">
      <w:pPr>
        <w:rPr>
          <w:rFonts w:ascii="Times New Roman" w:hAnsi="Times New Roman"/>
          <w:sz w:val="18"/>
          <w:szCs w:val="18"/>
        </w:rPr>
      </w:pPr>
      <w:r w:rsidRPr="00347A77">
        <w:rPr>
          <w:rFonts w:ascii="Times New Roman" w:hAnsi="Times New Roman"/>
          <w:sz w:val="18"/>
          <w:szCs w:val="18"/>
        </w:rPr>
        <w:t xml:space="preserve">- AT tip onayı reddi kararının </w:t>
      </w:r>
      <w:r w:rsidRPr="00347A77">
        <w:rPr>
          <w:rFonts w:ascii="Times New Roman" w:hAnsi="Times New Roman"/>
          <w:sz w:val="18"/>
          <w:szCs w:val="18"/>
          <w:vertAlign w:val="superscript"/>
        </w:rPr>
        <w:t>(1)</w:t>
      </w:r>
      <w:r w:rsidRPr="00347A77">
        <w:rPr>
          <w:rFonts w:ascii="Times New Roman" w:hAnsi="Times New Roman"/>
          <w:sz w:val="18"/>
          <w:szCs w:val="18"/>
        </w:rPr>
        <w:tab/>
        <w:t xml:space="preserve">                                    - tamamlanmamış bir araç </w:t>
      </w:r>
      <w:r w:rsidRPr="00347A77">
        <w:rPr>
          <w:rFonts w:ascii="Times New Roman" w:hAnsi="Times New Roman"/>
          <w:sz w:val="18"/>
          <w:szCs w:val="18"/>
          <w:vertAlign w:val="superscript"/>
        </w:rPr>
        <w:t>(1)</w:t>
      </w:r>
    </w:p>
    <w:p w:rsidR="0001792A" w:rsidRPr="00347A77" w:rsidRDefault="0001792A" w:rsidP="0001792A">
      <w:pPr>
        <w:ind w:left="4956" w:hanging="4956"/>
        <w:rPr>
          <w:rFonts w:ascii="Times New Roman" w:hAnsi="Times New Roman"/>
          <w:sz w:val="18"/>
          <w:szCs w:val="18"/>
        </w:rPr>
      </w:pPr>
      <w:r w:rsidRPr="00347A77">
        <w:rPr>
          <w:rFonts w:ascii="Times New Roman" w:hAnsi="Times New Roman"/>
          <w:sz w:val="18"/>
          <w:szCs w:val="18"/>
        </w:rPr>
        <w:t>- AT tip onayı geri çekilme kararının</w:t>
      </w:r>
      <w:r w:rsidRPr="00347A77">
        <w:rPr>
          <w:rFonts w:ascii="Times New Roman" w:hAnsi="Times New Roman"/>
          <w:sz w:val="18"/>
          <w:szCs w:val="18"/>
          <w:vertAlign w:val="superscript"/>
        </w:rPr>
        <w:t>(1)</w:t>
      </w:r>
      <w:r w:rsidRPr="00347A77">
        <w:rPr>
          <w:rFonts w:ascii="Times New Roman" w:hAnsi="Times New Roman"/>
          <w:sz w:val="18"/>
          <w:szCs w:val="18"/>
        </w:rPr>
        <w:t xml:space="preserve">                           -  tam ve tamamlanmamış varyantları                olan bir araç </w:t>
      </w:r>
      <w:r w:rsidRPr="00347A77">
        <w:rPr>
          <w:rFonts w:ascii="Times New Roman" w:hAnsi="Times New Roman"/>
          <w:sz w:val="18"/>
          <w:szCs w:val="18"/>
          <w:vertAlign w:val="superscript"/>
        </w:rPr>
        <w:t>(1)</w:t>
      </w:r>
    </w:p>
    <w:p w:rsidR="0001792A" w:rsidRPr="00347A77" w:rsidRDefault="0001792A" w:rsidP="0001792A">
      <w:pPr>
        <w:ind w:left="4956"/>
        <w:rPr>
          <w:rFonts w:ascii="Times New Roman" w:hAnsi="Times New Roman"/>
          <w:sz w:val="18"/>
          <w:szCs w:val="18"/>
        </w:rPr>
      </w:pPr>
      <w:r w:rsidRPr="00347A77">
        <w:rPr>
          <w:rFonts w:ascii="Times New Roman" w:hAnsi="Times New Roman"/>
          <w:sz w:val="18"/>
          <w:szCs w:val="18"/>
        </w:rPr>
        <w:t xml:space="preserve">- tamamlanmış ve tamamlanmamış varyantları olan bir araç </w:t>
      </w:r>
      <w:r w:rsidRPr="00347A77">
        <w:rPr>
          <w:rFonts w:ascii="Times New Roman" w:hAnsi="Times New Roman"/>
          <w:sz w:val="18"/>
          <w:szCs w:val="18"/>
          <w:vertAlign w:val="superscript"/>
        </w:rPr>
        <w:t>(1)</w:t>
      </w:r>
    </w:p>
    <w:p w:rsidR="0001792A" w:rsidRPr="00347A77" w:rsidRDefault="0001792A" w:rsidP="0001792A">
      <w:pPr>
        <w:rPr>
          <w:rFonts w:ascii="Times New Roman" w:hAnsi="Times New Roman"/>
          <w:strike/>
          <w:sz w:val="18"/>
          <w:szCs w:val="18"/>
        </w:rPr>
      </w:pPr>
    </w:p>
    <w:p w:rsidR="0001792A" w:rsidRPr="00347A77" w:rsidRDefault="0001792A" w:rsidP="0001792A">
      <w:pPr>
        <w:rPr>
          <w:rFonts w:ascii="Times New Roman" w:hAnsi="Times New Roman"/>
          <w:sz w:val="18"/>
          <w:szCs w:val="18"/>
        </w:rPr>
      </w:pPr>
      <w:r w:rsidRPr="00347A77">
        <w:rPr>
          <w:rFonts w:ascii="Times New Roman" w:hAnsi="Times New Roman"/>
          <w:sz w:val="18"/>
          <w:szCs w:val="18"/>
        </w:rPr>
        <w:t>tipi için, son olarak …/…/AT sayılı Yönetmelikle /(AT)  ..../.... sayılı Düzenleme (</w:t>
      </w:r>
      <w:r w:rsidRPr="00347A77">
        <w:rPr>
          <w:rFonts w:ascii="Times New Roman" w:hAnsi="Times New Roman"/>
          <w:sz w:val="18"/>
          <w:szCs w:val="18"/>
          <w:vertAlign w:val="superscript"/>
        </w:rPr>
        <w:t>1</w:t>
      </w:r>
      <w:r w:rsidRPr="00347A77">
        <w:rPr>
          <w:rFonts w:ascii="Times New Roman" w:hAnsi="Times New Roman"/>
          <w:sz w:val="18"/>
          <w:szCs w:val="18"/>
        </w:rPr>
        <w:t>) ile değiştirildiği şekliyle 2007/46/AT  sayılı Yönetmeliğe göre verilmesi hakkındadır.</w:t>
      </w:r>
    </w:p>
    <w:p w:rsidR="0001792A" w:rsidRPr="00347A77" w:rsidRDefault="0001792A" w:rsidP="0001792A">
      <w:pPr>
        <w:rPr>
          <w:rFonts w:ascii="Times New Roman" w:hAnsi="Times New Roman"/>
          <w:sz w:val="18"/>
          <w:szCs w:val="18"/>
        </w:rPr>
      </w:pPr>
    </w:p>
    <w:p w:rsidR="0001792A" w:rsidRPr="00347A77" w:rsidRDefault="0001792A" w:rsidP="0001792A">
      <w:pPr>
        <w:pStyle w:val="Dashed0Level"/>
        <w:spacing w:after="40" w:line="360" w:lineRule="auto"/>
        <w:ind w:left="0" w:firstLine="0"/>
        <w:jc w:val="left"/>
        <w:rPr>
          <w:b w:val="0"/>
          <w:strike/>
          <w:color w:val="auto"/>
          <w:sz w:val="18"/>
          <w:szCs w:val="18"/>
          <w:lang w:val="tr-TR"/>
        </w:rPr>
      </w:pPr>
    </w:p>
    <w:p w:rsidR="0001792A" w:rsidRPr="00347A77" w:rsidRDefault="0001792A" w:rsidP="0001792A">
      <w:pPr>
        <w:pStyle w:val="Paragraph0Level"/>
        <w:spacing w:after="40"/>
        <w:jc w:val="left"/>
        <w:rPr>
          <w:b w:val="0"/>
          <w:color w:val="auto"/>
          <w:sz w:val="18"/>
          <w:szCs w:val="18"/>
          <w:lang w:val="tr-TR"/>
        </w:rPr>
      </w:pPr>
      <w:r w:rsidRPr="00347A77">
        <w:rPr>
          <w:b w:val="0"/>
          <w:color w:val="auto"/>
          <w:sz w:val="18"/>
          <w:szCs w:val="18"/>
          <w:lang w:val="tr-TR"/>
        </w:rPr>
        <w:t>AT tip onayı  numarası: ......................................................................................................</w:t>
      </w:r>
    </w:p>
    <w:p w:rsidR="0001792A" w:rsidRPr="00347A77" w:rsidRDefault="0001792A" w:rsidP="0001792A">
      <w:pPr>
        <w:pStyle w:val="Paragraph0Level"/>
        <w:spacing w:after="40" w:line="360" w:lineRule="auto"/>
        <w:jc w:val="left"/>
        <w:rPr>
          <w:b w:val="0"/>
          <w:color w:val="auto"/>
          <w:sz w:val="18"/>
          <w:szCs w:val="18"/>
          <w:lang w:val="tr-TR"/>
        </w:rPr>
      </w:pPr>
    </w:p>
    <w:p w:rsidR="0001792A" w:rsidRPr="00347A77" w:rsidRDefault="0001792A" w:rsidP="0001792A">
      <w:pPr>
        <w:pStyle w:val="Paragraph0Level"/>
        <w:spacing w:after="40" w:line="360" w:lineRule="auto"/>
        <w:jc w:val="left"/>
        <w:rPr>
          <w:b w:val="0"/>
          <w:color w:val="auto"/>
          <w:sz w:val="18"/>
          <w:szCs w:val="18"/>
          <w:lang w:val="tr-TR"/>
        </w:rPr>
      </w:pPr>
      <w:r w:rsidRPr="00347A77">
        <w:rPr>
          <w:b w:val="0"/>
          <w:color w:val="auto"/>
          <w:sz w:val="18"/>
          <w:szCs w:val="18"/>
          <w:lang w:val="tr-TR"/>
        </w:rPr>
        <w:t>Kapsam genişletme sebebi: .</w:t>
      </w:r>
    </w:p>
    <w:p w:rsidR="0001792A" w:rsidRPr="00347A77" w:rsidRDefault="0001792A" w:rsidP="0001792A">
      <w:pPr>
        <w:pStyle w:val="Paragraph0Level"/>
        <w:spacing w:after="40" w:line="360" w:lineRule="auto"/>
        <w:jc w:val="center"/>
        <w:rPr>
          <w:b w:val="0"/>
          <w:color w:val="auto"/>
          <w:sz w:val="18"/>
          <w:szCs w:val="18"/>
          <w:lang w:val="tr-TR"/>
        </w:rPr>
      </w:pPr>
      <w:r w:rsidRPr="00347A77">
        <w:rPr>
          <w:b w:val="0"/>
          <w:color w:val="auto"/>
          <w:sz w:val="18"/>
          <w:szCs w:val="18"/>
          <w:lang w:val="tr-TR"/>
        </w:rPr>
        <w:t>BÖLÜM I</w:t>
      </w:r>
    </w:p>
    <w:p w:rsidR="0001792A" w:rsidRPr="00347A77" w:rsidRDefault="0001792A" w:rsidP="0001792A">
      <w:pPr>
        <w:pStyle w:val="Paragraph0Level"/>
        <w:spacing w:after="40" w:line="360" w:lineRule="auto"/>
        <w:jc w:val="center"/>
        <w:rPr>
          <w:b w:val="0"/>
          <w:color w:val="auto"/>
          <w:sz w:val="18"/>
          <w:szCs w:val="18"/>
          <w:lang w:val="tr-TR"/>
        </w:rPr>
      </w:pPr>
    </w:p>
    <w:p w:rsidR="0001792A" w:rsidRPr="00347A77" w:rsidRDefault="0001792A" w:rsidP="0001792A">
      <w:pPr>
        <w:spacing w:after="40" w:line="360" w:lineRule="auto"/>
        <w:rPr>
          <w:rFonts w:ascii="Times New Roman" w:hAnsi="Times New Roman"/>
          <w:sz w:val="18"/>
          <w:szCs w:val="18"/>
        </w:rPr>
      </w:pPr>
      <w:r w:rsidRPr="00347A77">
        <w:rPr>
          <w:rFonts w:ascii="Times New Roman" w:hAnsi="Times New Roman"/>
          <w:sz w:val="18"/>
          <w:szCs w:val="18"/>
        </w:rPr>
        <w:t>0.1.      Markası (imalatçının ticari adı): .............................................................................</w:t>
      </w:r>
    </w:p>
    <w:p w:rsidR="0001792A" w:rsidRPr="00347A77" w:rsidRDefault="0001792A" w:rsidP="0001792A">
      <w:pPr>
        <w:tabs>
          <w:tab w:val="left" w:pos="840"/>
        </w:tabs>
        <w:spacing w:after="40" w:line="360" w:lineRule="auto"/>
        <w:ind w:left="840" w:hanging="840"/>
        <w:rPr>
          <w:rFonts w:ascii="Times New Roman" w:hAnsi="Times New Roman"/>
          <w:sz w:val="18"/>
          <w:szCs w:val="18"/>
        </w:rPr>
      </w:pPr>
      <w:r w:rsidRPr="00347A77">
        <w:rPr>
          <w:rFonts w:ascii="Times New Roman" w:hAnsi="Times New Roman"/>
          <w:sz w:val="18"/>
          <w:szCs w:val="18"/>
        </w:rPr>
        <w:t>0.2.      Tipi:……………………………………………………………………………………</w:t>
      </w:r>
    </w:p>
    <w:p w:rsidR="0001792A" w:rsidRPr="00347A77" w:rsidRDefault="0001792A" w:rsidP="0001792A">
      <w:pPr>
        <w:spacing w:after="40" w:line="360" w:lineRule="auto"/>
        <w:rPr>
          <w:rFonts w:ascii="Times New Roman" w:hAnsi="Times New Roman"/>
          <w:sz w:val="18"/>
          <w:szCs w:val="18"/>
        </w:rPr>
      </w:pPr>
      <w:r w:rsidRPr="00347A77">
        <w:rPr>
          <w:rFonts w:ascii="Times New Roman" w:hAnsi="Times New Roman"/>
          <w:sz w:val="18"/>
          <w:szCs w:val="18"/>
        </w:rPr>
        <w:lastRenderedPageBreak/>
        <w:t xml:space="preserve">0.2.1.   Ticarî adı (adları) </w:t>
      </w:r>
      <w:r w:rsidRPr="00347A77">
        <w:rPr>
          <w:rFonts w:ascii="Times New Roman" w:hAnsi="Times New Roman"/>
          <w:sz w:val="18"/>
          <w:szCs w:val="18"/>
          <w:vertAlign w:val="superscript"/>
        </w:rPr>
        <w:t>(</w:t>
      </w:r>
      <w:r w:rsidRPr="00347A77">
        <w:rPr>
          <w:rStyle w:val="DipnotBavurusu"/>
          <w:b w:val="0"/>
          <w:sz w:val="18"/>
          <w:szCs w:val="18"/>
        </w:rPr>
        <w:footnoteReference w:customMarkFollows="1" w:id="19"/>
        <w:t>2</w:t>
      </w:r>
      <w:r w:rsidRPr="00347A77">
        <w:rPr>
          <w:rFonts w:ascii="Times New Roman" w:hAnsi="Times New Roman"/>
          <w:sz w:val="18"/>
          <w:szCs w:val="18"/>
          <w:vertAlign w:val="superscript"/>
        </w:rPr>
        <w:t>)</w:t>
      </w:r>
      <w:r w:rsidRPr="00347A77">
        <w:rPr>
          <w:rFonts w:ascii="Times New Roman" w:hAnsi="Times New Roman"/>
          <w:sz w:val="18"/>
          <w:szCs w:val="18"/>
        </w:rPr>
        <w:t xml:space="preserve"> : ………………………………………………………………</w:t>
      </w:r>
    </w:p>
    <w:p w:rsidR="0001792A" w:rsidRPr="00347A77" w:rsidRDefault="0001792A" w:rsidP="0001792A">
      <w:pPr>
        <w:spacing w:after="40" w:line="360" w:lineRule="auto"/>
        <w:ind w:left="568" w:hanging="568"/>
        <w:rPr>
          <w:rFonts w:ascii="Times New Roman" w:hAnsi="Times New Roman"/>
          <w:sz w:val="18"/>
          <w:szCs w:val="18"/>
        </w:rPr>
      </w:pPr>
      <w:r w:rsidRPr="00347A77">
        <w:rPr>
          <w:rFonts w:ascii="Times New Roman" w:hAnsi="Times New Roman"/>
          <w:sz w:val="18"/>
          <w:szCs w:val="18"/>
        </w:rPr>
        <w:t>0.3.      Araç üzerinde işaretli ise, tip tanıtım şekli: .............................................................</w:t>
      </w:r>
    </w:p>
    <w:p w:rsidR="0001792A" w:rsidRPr="00347A77" w:rsidRDefault="0001792A" w:rsidP="0001792A">
      <w:pPr>
        <w:spacing w:after="40" w:line="360" w:lineRule="auto"/>
        <w:rPr>
          <w:rFonts w:ascii="Times New Roman" w:hAnsi="Times New Roman"/>
          <w:sz w:val="18"/>
          <w:szCs w:val="18"/>
        </w:rPr>
      </w:pPr>
      <w:r w:rsidRPr="00347A77">
        <w:rPr>
          <w:rFonts w:ascii="Times New Roman" w:hAnsi="Times New Roman"/>
          <w:sz w:val="18"/>
          <w:szCs w:val="18"/>
        </w:rPr>
        <w:t>0.3.1.   Bu işaretin yeri: ...................................................................................................</w:t>
      </w:r>
    </w:p>
    <w:p w:rsidR="0001792A" w:rsidRPr="00347A77" w:rsidRDefault="0001792A" w:rsidP="0001792A">
      <w:pPr>
        <w:tabs>
          <w:tab w:val="left" w:pos="840"/>
        </w:tabs>
        <w:spacing w:after="40" w:line="360" w:lineRule="auto"/>
        <w:ind w:left="840" w:hanging="840"/>
        <w:rPr>
          <w:rFonts w:ascii="Times New Roman" w:hAnsi="Times New Roman"/>
          <w:sz w:val="18"/>
          <w:szCs w:val="18"/>
        </w:rPr>
      </w:pPr>
      <w:r w:rsidRPr="00347A77">
        <w:rPr>
          <w:rFonts w:ascii="Times New Roman" w:hAnsi="Times New Roman"/>
          <w:sz w:val="18"/>
          <w:szCs w:val="18"/>
        </w:rPr>
        <w:t xml:space="preserve">0.4.     Aracın kategorisi </w:t>
      </w:r>
      <w:r w:rsidRPr="00347A77">
        <w:rPr>
          <w:rFonts w:ascii="Times New Roman" w:hAnsi="Times New Roman"/>
          <w:sz w:val="18"/>
          <w:szCs w:val="18"/>
          <w:vertAlign w:val="superscript"/>
        </w:rPr>
        <w:t>(</w:t>
      </w:r>
      <w:r w:rsidRPr="00347A77">
        <w:rPr>
          <w:rStyle w:val="DipnotBavurusu"/>
          <w:b w:val="0"/>
          <w:sz w:val="18"/>
          <w:szCs w:val="18"/>
        </w:rPr>
        <w:footnoteReference w:customMarkFollows="1" w:id="20"/>
        <w:t>3</w:t>
      </w:r>
      <w:r w:rsidRPr="00347A77">
        <w:rPr>
          <w:rFonts w:ascii="Times New Roman" w:hAnsi="Times New Roman"/>
          <w:sz w:val="18"/>
          <w:szCs w:val="18"/>
          <w:vertAlign w:val="superscript"/>
        </w:rPr>
        <w:t>)</w:t>
      </w:r>
      <w:r w:rsidRPr="00347A77">
        <w:rPr>
          <w:rFonts w:ascii="Times New Roman" w:hAnsi="Times New Roman"/>
          <w:sz w:val="18"/>
          <w:szCs w:val="18"/>
        </w:rPr>
        <w:t>: ................................................................................................</w:t>
      </w:r>
    </w:p>
    <w:p w:rsidR="0001792A" w:rsidRPr="00347A77" w:rsidRDefault="0001792A" w:rsidP="0001792A">
      <w:pPr>
        <w:tabs>
          <w:tab w:val="left" w:pos="840"/>
        </w:tabs>
        <w:spacing w:after="40" w:line="360" w:lineRule="auto"/>
        <w:ind w:left="840" w:hanging="840"/>
        <w:rPr>
          <w:rFonts w:ascii="Times New Roman" w:hAnsi="Times New Roman"/>
          <w:sz w:val="18"/>
          <w:szCs w:val="18"/>
        </w:rPr>
      </w:pPr>
      <w:r w:rsidRPr="00347A77">
        <w:rPr>
          <w:rFonts w:ascii="Times New Roman" w:hAnsi="Times New Roman"/>
          <w:sz w:val="18"/>
          <w:szCs w:val="18"/>
        </w:rPr>
        <w:t xml:space="preserve">0.5.     Tam araç imalatçısının isim ve adresi </w:t>
      </w:r>
      <w:r w:rsidRPr="00347A77">
        <w:rPr>
          <w:rFonts w:ascii="Times New Roman" w:hAnsi="Times New Roman"/>
          <w:sz w:val="18"/>
          <w:szCs w:val="18"/>
          <w:vertAlign w:val="superscript"/>
        </w:rPr>
        <w:t>(1):</w:t>
      </w:r>
      <w:r w:rsidRPr="00347A77">
        <w:rPr>
          <w:rFonts w:ascii="Times New Roman" w:hAnsi="Times New Roman"/>
          <w:sz w:val="18"/>
          <w:szCs w:val="18"/>
        </w:rPr>
        <w:t xml:space="preserve"> ……………………………………………</w:t>
      </w:r>
    </w:p>
    <w:p w:rsidR="0001792A" w:rsidRPr="00347A77" w:rsidRDefault="0001792A" w:rsidP="0001792A">
      <w:pPr>
        <w:tabs>
          <w:tab w:val="left" w:pos="851"/>
        </w:tabs>
        <w:spacing w:after="40" w:line="360" w:lineRule="auto"/>
        <w:rPr>
          <w:rFonts w:ascii="Times New Roman" w:hAnsi="Times New Roman"/>
          <w:sz w:val="18"/>
          <w:szCs w:val="18"/>
        </w:rPr>
      </w:pPr>
      <w:r w:rsidRPr="00347A77">
        <w:rPr>
          <w:rFonts w:ascii="Times New Roman" w:hAnsi="Times New Roman"/>
          <w:sz w:val="18"/>
          <w:szCs w:val="18"/>
        </w:rPr>
        <w:t xml:space="preserve">         </w:t>
      </w:r>
    </w:p>
    <w:p w:rsidR="0001792A" w:rsidRPr="00347A77" w:rsidRDefault="0001792A" w:rsidP="0001792A">
      <w:pPr>
        <w:tabs>
          <w:tab w:val="left" w:pos="851"/>
        </w:tabs>
        <w:spacing w:after="40" w:line="360" w:lineRule="auto"/>
        <w:rPr>
          <w:rFonts w:ascii="Times New Roman" w:hAnsi="Times New Roman"/>
          <w:sz w:val="18"/>
          <w:szCs w:val="18"/>
        </w:rPr>
      </w:pPr>
      <w:r w:rsidRPr="00347A77">
        <w:rPr>
          <w:rFonts w:ascii="Times New Roman" w:hAnsi="Times New Roman"/>
          <w:sz w:val="18"/>
          <w:szCs w:val="18"/>
        </w:rPr>
        <w:t xml:space="preserve">         Temel aracın imalatçısının isim ve adresi </w:t>
      </w:r>
      <w:r w:rsidRPr="00347A77">
        <w:rPr>
          <w:rFonts w:ascii="Times New Roman" w:hAnsi="Times New Roman"/>
          <w:sz w:val="18"/>
          <w:szCs w:val="18"/>
          <w:vertAlign w:val="superscript"/>
        </w:rPr>
        <w:t>(1)</w:t>
      </w:r>
      <w:r w:rsidRPr="00347A77">
        <w:rPr>
          <w:rFonts w:ascii="Times New Roman" w:hAnsi="Times New Roman"/>
          <w:sz w:val="18"/>
          <w:szCs w:val="18"/>
        </w:rPr>
        <w:t xml:space="preserve"> </w:t>
      </w:r>
      <w:r w:rsidRPr="00347A77">
        <w:rPr>
          <w:rFonts w:ascii="Times New Roman" w:hAnsi="Times New Roman"/>
          <w:sz w:val="18"/>
          <w:szCs w:val="18"/>
          <w:vertAlign w:val="superscript"/>
        </w:rPr>
        <w:t>(</w:t>
      </w:r>
      <w:r w:rsidRPr="00347A77">
        <w:rPr>
          <w:rStyle w:val="DipnotBavurusu"/>
          <w:b w:val="0"/>
          <w:sz w:val="18"/>
          <w:szCs w:val="18"/>
        </w:rPr>
        <w:footnoteReference w:customMarkFollows="1" w:id="21"/>
        <w:t>4</w:t>
      </w:r>
      <w:r w:rsidRPr="00347A77">
        <w:rPr>
          <w:rFonts w:ascii="Times New Roman" w:hAnsi="Times New Roman"/>
          <w:sz w:val="18"/>
          <w:szCs w:val="18"/>
          <w:vertAlign w:val="superscript"/>
        </w:rPr>
        <w:t>):</w:t>
      </w:r>
      <w:r w:rsidRPr="00347A77">
        <w:rPr>
          <w:rFonts w:ascii="Times New Roman" w:hAnsi="Times New Roman"/>
          <w:sz w:val="18"/>
          <w:szCs w:val="18"/>
        </w:rPr>
        <w:t xml:space="preserve"> ..………………………………….…</w:t>
      </w:r>
    </w:p>
    <w:p w:rsidR="0001792A" w:rsidRPr="00347A77" w:rsidRDefault="0001792A" w:rsidP="0001792A">
      <w:pPr>
        <w:spacing w:after="40" w:line="360" w:lineRule="auto"/>
        <w:rPr>
          <w:rFonts w:ascii="Times New Roman" w:hAnsi="Times New Roman"/>
          <w:sz w:val="18"/>
          <w:szCs w:val="18"/>
        </w:rPr>
      </w:pPr>
      <w:r w:rsidRPr="00347A77">
        <w:rPr>
          <w:rFonts w:ascii="Times New Roman" w:hAnsi="Times New Roman"/>
          <w:sz w:val="18"/>
          <w:szCs w:val="18"/>
        </w:rPr>
        <w:t xml:space="preserve">         Tamamlanmamış aracın son imal aşamasının imalatçısının isim ve adresi </w:t>
      </w:r>
      <w:r w:rsidRPr="00347A77">
        <w:rPr>
          <w:rFonts w:ascii="Times New Roman" w:hAnsi="Times New Roman"/>
          <w:sz w:val="18"/>
          <w:szCs w:val="18"/>
          <w:vertAlign w:val="superscript"/>
        </w:rPr>
        <w:t>(1)</w:t>
      </w:r>
      <w:r w:rsidRPr="00347A77">
        <w:rPr>
          <w:rFonts w:ascii="Times New Roman" w:hAnsi="Times New Roman"/>
          <w:sz w:val="18"/>
          <w:szCs w:val="18"/>
        </w:rPr>
        <w:t xml:space="preserve"> </w:t>
      </w:r>
      <w:r w:rsidRPr="00347A77">
        <w:rPr>
          <w:rFonts w:ascii="Times New Roman" w:hAnsi="Times New Roman"/>
          <w:sz w:val="18"/>
          <w:szCs w:val="18"/>
          <w:vertAlign w:val="superscript"/>
        </w:rPr>
        <w:t>(4)</w:t>
      </w:r>
      <w:r w:rsidRPr="00347A77">
        <w:rPr>
          <w:rFonts w:ascii="Times New Roman" w:hAnsi="Times New Roman"/>
          <w:sz w:val="18"/>
          <w:szCs w:val="18"/>
        </w:rPr>
        <w:t xml:space="preserve"> :..</w:t>
      </w:r>
    </w:p>
    <w:p w:rsidR="0001792A" w:rsidRPr="00347A77" w:rsidRDefault="0001792A" w:rsidP="0001792A">
      <w:pPr>
        <w:spacing w:after="40" w:line="360" w:lineRule="auto"/>
        <w:rPr>
          <w:rFonts w:ascii="Times New Roman" w:hAnsi="Times New Roman"/>
          <w:sz w:val="18"/>
          <w:szCs w:val="18"/>
        </w:rPr>
      </w:pPr>
      <w:r w:rsidRPr="00347A77">
        <w:rPr>
          <w:rFonts w:ascii="Times New Roman" w:hAnsi="Times New Roman"/>
          <w:sz w:val="18"/>
          <w:szCs w:val="18"/>
        </w:rPr>
        <w:t xml:space="preserve">         Tamamlanmış aracın imalatçısının isim ve adresi </w:t>
      </w:r>
      <w:r w:rsidRPr="00347A77">
        <w:rPr>
          <w:rFonts w:ascii="Times New Roman" w:hAnsi="Times New Roman"/>
          <w:sz w:val="18"/>
          <w:szCs w:val="18"/>
          <w:vertAlign w:val="superscript"/>
        </w:rPr>
        <w:t>(1) (4)</w:t>
      </w:r>
      <w:r w:rsidRPr="00347A77">
        <w:rPr>
          <w:rFonts w:ascii="Times New Roman" w:hAnsi="Times New Roman"/>
          <w:sz w:val="18"/>
          <w:szCs w:val="18"/>
        </w:rPr>
        <w:t xml:space="preserve"> :…………………………</w:t>
      </w:r>
    </w:p>
    <w:p w:rsidR="0001792A" w:rsidRPr="00347A77" w:rsidRDefault="0001792A" w:rsidP="0001792A">
      <w:pPr>
        <w:spacing w:after="40" w:line="360" w:lineRule="auto"/>
        <w:rPr>
          <w:rFonts w:ascii="Times New Roman" w:hAnsi="Times New Roman"/>
          <w:sz w:val="18"/>
          <w:szCs w:val="18"/>
        </w:rPr>
      </w:pPr>
      <w:r w:rsidRPr="00347A77">
        <w:rPr>
          <w:rFonts w:ascii="Times New Roman" w:hAnsi="Times New Roman"/>
          <w:sz w:val="18"/>
          <w:szCs w:val="18"/>
        </w:rPr>
        <w:t>0.8    Montaj tesisinin / tesislerinin isim /isimleri ve adresi /adresleri :..........................</w:t>
      </w:r>
    </w:p>
    <w:p w:rsidR="0001792A" w:rsidRPr="00347A77" w:rsidRDefault="0001792A" w:rsidP="0001792A">
      <w:pPr>
        <w:rPr>
          <w:rFonts w:ascii="Times New Roman" w:hAnsi="Times New Roman"/>
          <w:sz w:val="18"/>
          <w:szCs w:val="18"/>
        </w:rPr>
      </w:pPr>
      <w:r w:rsidRPr="00347A77">
        <w:rPr>
          <w:rFonts w:ascii="Times New Roman" w:hAnsi="Times New Roman"/>
          <w:sz w:val="18"/>
          <w:szCs w:val="18"/>
        </w:rPr>
        <w:t>0.9.   İmalatçı temsilcisinin isim ve adresi (varsa):....................................</w:t>
      </w:r>
    </w:p>
    <w:p w:rsidR="0001792A" w:rsidRPr="00347A77" w:rsidRDefault="0001792A" w:rsidP="0001792A">
      <w:pPr>
        <w:jc w:val="center"/>
        <w:rPr>
          <w:rFonts w:ascii="Times New Roman" w:hAnsi="Times New Roman"/>
          <w:sz w:val="18"/>
          <w:szCs w:val="18"/>
        </w:rPr>
      </w:pPr>
    </w:p>
    <w:p w:rsidR="0001792A" w:rsidRPr="00347A77" w:rsidRDefault="0001792A" w:rsidP="0001792A">
      <w:pPr>
        <w:spacing w:after="40" w:line="360" w:lineRule="auto"/>
        <w:jc w:val="center"/>
        <w:rPr>
          <w:rFonts w:ascii="Times New Roman" w:hAnsi="Times New Roman"/>
          <w:sz w:val="18"/>
          <w:szCs w:val="18"/>
        </w:rPr>
      </w:pPr>
      <w:r w:rsidRPr="00347A77">
        <w:rPr>
          <w:rFonts w:ascii="Times New Roman" w:hAnsi="Times New Roman"/>
          <w:sz w:val="18"/>
          <w:szCs w:val="18"/>
        </w:rPr>
        <w:t>BÖLÜM II</w:t>
      </w:r>
    </w:p>
    <w:p w:rsidR="0001792A" w:rsidRPr="00347A77" w:rsidRDefault="0001792A" w:rsidP="0001792A">
      <w:pPr>
        <w:pStyle w:val="Paragraph0Level"/>
        <w:tabs>
          <w:tab w:val="left" w:pos="1134"/>
        </w:tabs>
        <w:spacing w:after="120"/>
        <w:jc w:val="left"/>
        <w:rPr>
          <w:b w:val="0"/>
          <w:color w:val="auto"/>
          <w:sz w:val="18"/>
          <w:szCs w:val="18"/>
          <w:lang w:val="tr-TR"/>
        </w:rPr>
      </w:pPr>
      <w:r w:rsidRPr="00347A77">
        <w:rPr>
          <w:b w:val="0"/>
          <w:color w:val="auto"/>
          <w:sz w:val="18"/>
          <w:szCs w:val="18"/>
          <w:lang w:val="tr-TR"/>
        </w:rPr>
        <w:t>İmza sahibi, yukarıda tanımlanmış olan (numunesi / numuneleri AT onay kuruluşu tarafından seçilen ve imalatçı tarafından araç tipinin prototipi /prototipleri olarak teslim edilmiş olan aracın /araçların) ekteki bilgi dokümanında imalatçısı tarafından verilen  tanımlamalarının ve ilişikteki verilmiş deney sonuçlarının araç tipine uygunluğunu tevsik eder.</w:t>
      </w:r>
    </w:p>
    <w:p w:rsidR="0001792A" w:rsidRPr="00347A77" w:rsidRDefault="0001792A" w:rsidP="0001792A">
      <w:pPr>
        <w:pStyle w:val="Paragraph0Level"/>
        <w:spacing w:after="120"/>
        <w:jc w:val="left"/>
        <w:rPr>
          <w:b w:val="0"/>
          <w:color w:val="auto"/>
          <w:sz w:val="18"/>
          <w:szCs w:val="18"/>
          <w:lang w:val="tr-TR"/>
        </w:rPr>
      </w:pPr>
      <w:r w:rsidRPr="00347A77">
        <w:rPr>
          <w:b w:val="0"/>
          <w:color w:val="auto"/>
          <w:sz w:val="18"/>
          <w:szCs w:val="18"/>
          <w:lang w:val="tr-TR"/>
        </w:rPr>
        <w:t xml:space="preserve">1. </w:t>
      </w:r>
      <w:r w:rsidRPr="00347A77">
        <w:rPr>
          <w:b w:val="0"/>
          <w:color w:val="auto"/>
          <w:sz w:val="18"/>
          <w:szCs w:val="18"/>
          <w:lang w:val="tr-TR"/>
        </w:rPr>
        <w:tab/>
        <w:t>Tam ve tamamlanmış araçlar/ varyantlar için</w:t>
      </w:r>
      <w:r w:rsidRPr="00347A77">
        <w:rPr>
          <w:b w:val="0"/>
          <w:color w:val="auto"/>
          <w:sz w:val="18"/>
          <w:szCs w:val="18"/>
          <w:vertAlign w:val="superscript"/>
          <w:lang w:val="tr-TR"/>
        </w:rPr>
        <w:t>(1)</w:t>
      </w:r>
      <w:r w:rsidRPr="00347A77">
        <w:rPr>
          <w:b w:val="0"/>
          <w:color w:val="auto"/>
          <w:sz w:val="18"/>
          <w:szCs w:val="18"/>
          <w:lang w:val="tr-TR"/>
        </w:rPr>
        <w:t>:</w:t>
      </w:r>
    </w:p>
    <w:p w:rsidR="0001792A" w:rsidRPr="00347A77" w:rsidRDefault="0001792A" w:rsidP="0001792A">
      <w:pPr>
        <w:pStyle w:val="Paragraph0Level"/>
        <w:tabs>
          <w:tab w:val="clear" w:pos="284"/>
          <w:tab w:val="left" w:pos="540"/>
        </w:tabs>
        <w:spacing w:after="80"/>
        <w:ind w:left="360" w:hanging="360"/>
        <w:jc w:val="left"/>
        <w:rPr>
          <w:b w:val="0"/>
          <w:color w:val="auto"/>
          <w:sz w:val="18"/>
          <w:szCs w:val="18"/>
          <w:lang w:val="tr-TR"/>
        </w:rPr>
      </w:pPr>
      <w:r w:rsidRPr="00347A77">
        <w:rPr>
          <w:b w:val="0"/>
          <w:color w:val="auto"/>
          <w:sz w:val="18"/>
          <w:szCs w:val="18"/>
          <w:lang w:val="tr-TR"/>
        </w:rPr>
        <w:tab/>
        <w:t xml:space="preserve">Araç tipi 2007/46/AT sayılı Yönetmeliğin Ek IV ve Ek XI'inde </w:t>
      </w:r>
      <w:r w:rsidRPr="00347A77">
        <w:rPr>
          <w:b w:val="0"/>
          <w:color w:val="auto"/>
          <w:sz w:val="18"/>
          <w:szCs w:val="18"/>
          <w:vertAlign w:val="superscript"/>
          <w:lang w:val="tr-TR"/>
        </w:rPr>
        <w:t xml:space="preserve">(1) (4)  </w:t>
      </w:r>
      <w:r w:rsidRPr="00347A77">
        <w:rPr>
          <w:b w:val="0"/>
          <w:color w:val="auto"/>
          <w:sz w:val="18"/>
          <w:szCs w:val="18"/>
          <w:lang w:val="tr-TR"/>
        </w:rPr>
        <w:t xml:space="preserve">öngörülen ilgili bütün düzenleyici mevzuattaki teknik özelliklerini karşılamaktadır/ karşılamamaktadır </w:t>
      </w:r>
      <w:r w:rsidRPr="00347A77">
        <w:rPr>
          <w:b w:val="0"/>
          <w:color w:val="auto"/>
          <w:sz w:val="18"/>
          <w:szCs w:val="18"/>
          <w:vertAlign w:val="superscript"/>
          <w:lang w:val="tr-TR"/>
        </w:rPr>
        <w:t>(1)</w:t>
      </w:r>
      <w:r w:rsidRPr="00347A77">
        <w:rPr>
          <w:b w:val="0"/>
          <w:color w:val="auto"/>
          <w:sz w:val="18"/>
          <w:szCs w:val="18"/>
          <w:lang w:val="tr-TR"/>
        </w:rPr>
        <w:t>.</w:t>
      </w:r>
    </w:p>
    <w:p w:rsidR="0001792A" w:rsidRPr="00347A77" w:rsidRDefault="0001792A" w:rsidP="0001792A">
      <w:pPr>
        <w:pStyle w:val="Paragraph0Level"/>
        <w:tabs>
          <w:tab w:val="clear" w:pos="284"/>
          <w:tab w:val="left" w:pos="0"/>
          <w:tab w:val="left" w:pos="360"/>
        </w:tabs>
        <w:spacing w:after="80"/>
        <w:ind w:left="360" w:hanging="360"/>
        <w:jc w:val="left"/>
        <w:rPr>
          <w:b w:val="0"/>
          <w:color w:val="auto"/>
          <w:sz w:val="18"/>
          <w:szCs w:val="18"/>
          <w:lang w:val="tr-TR"/>
        </w:rPr>
      </w:pPr>
    </w:p>
    <w:p w:rsidR="0001792A" w:rsidRPr="00347A77" w:rsidRDefault="0001792A" w:rsidP="0001792A">
      <w:pPr>
        <w:pStyle w:val="Paragraph0Level"/>
        <w:tabs>
          <w:tab w:val="clear" w:pos="284"/>
          <w:tab w:val="left" w:pos="0"/>
          <w:tab w:val="left" w:pos="360"/>
        </w:tabs>
        <w:spacing w:after="80"/>
        <w:ind w:left="360" w:hanging="360"/>
        <w:jc w:val="left"/>
        <w:rPr>
          <w:b w:val="0"/>
          <w:color w:val="auto"/>
          <w:sz w:val="18"/>
          <w:szCs w:val="18"/>
          <w:lang w:val="tr-TR"/>
        </w:rPr>
      </w:pPr>
      <w:r w:rsidRPr="00347A77">
        <w:rPr>
          <w:b w:val="0"/>
          <w:color w:val="auto"/>
          <w:sz w:val="18"/>
          <w:szCs w:val="18"/>
          <w:lang w:val="tr-TR"/>
        </w:rPr>
        <w:t>2.</w:t>
      </w:r>
      <w:r w:rsidRPr="00347A77">
        <w:rPr>
          <w:b w:val="0"/>
          <w:color w:val="auto"/>
          <w:sz w:val="18"/>
          <w:szCs w:val="18"/>
          <w:lang w:val="tr-TR"/>
        </w:rPr>
        <w:tab/>
        <w:t>Tamamlanmamış araçlar/ varyantlar için</w:t>
      </w:r>
      <w:r w:rsidRPr="00347A77">
        <w:rPr>
          <w:b w:val="0"/>
          <w:color w:val="auto"/>
          <w:sz w:val="18"/>
          <w:szCs w:val="18"/>
          <w:vertAlign w:val="superscript"/>
          <w:lang w:val="tr-TR"/>
        </w:rPr>
        <w:t>(1)</w:t>
      </w:r>
      <w:r w:rsidRPr="00347A77">
        <w:rPr>
          <w:b w:val="0"/>
          <w:color w:val="auto"/>
          <w:sz w:val="18"/>
          <w:szCs w:val="18"/>
          <w:lang w:val="tr-TR"/>
        </w:rPr>
        <w:t>:</w:t>
      </w:r>
    </w:p>
    <w:p w:rsidR="0001792A" w:rsidRPr="00347A77" w:rsidRDefault="0001792A" w:rsidP="0001792A">
      <w:pPr>
        <w:pStyle w:val="Paragraph0Level"/>
        <w:tabs>
          <w:tab w:val="clear" w:pos="284"/>
          <w:tab w:val="left" w:pos="540"/>
        </w:tabs>
        <w:spacing w:after="80"/>
        <w:ind w:left="360"/>
        <w:jc w:val="left"/>
        <w:rPr>
          <w:b w:val="0"/>
          <w:color w:val="auto"/>
          <w:sz w:val="18"/>
          <w:szCs w:val="18"/>
          <w:lang w:val="tr-TR"/>
        </w:rPr>
      </w:pPr>
      <w:r w:rsidRPr="00347A77">
        <w:rPr>
          <w:b w:val="0"/>
          <w:color w:val="auto"/>
          <w:sz w:val="18"/>
          <w:szCs w:val="18"/>
          <w:lang w:val="tr-TR"/>
        </w:rPr>
        <w:t xml:space="preserve">Araç tipi sayfa 2’deki çizelgede listelenmiş olan düzenleyici mevzuattaki teknik özelliklerini karşılamaktadır /karşılamamaktadır </w:t>
      </w:r>
      <w:r w:rsidRPr="00347A77">
        <w:rPr>
          <w:b w:val="0"/>
          <w:color w:val="auto"/>
          <w:sz w:val="18"/>
          <w:szCs w:val="18"/>
          <w:vertAlign w:val="superscript"/>
          <w:lang w:val="tr-TR"/>
        </w:rPr>
        <w:t>(1)</w:t>
      </w:r>
      <w:r w:rsidRPr="00347A77">
        <w:rPr>
          <w:b w:val="0"/>
          <w:color w:val="auto"/>
          <w:sz w:val="18"/>
          <w:szCs w:val="18"/>
          <w:lang w:val="tr-TR"/>
        </w:rPr>
        <w:t>.</w:t>
      </w:r>
    </w:p>
    <w:p w:rsidR="0001792A" w:rsidRPr="00347A77" w:rsidRDefault="0001792A" w:rsidP="0001792A">
      <w:pPr>
        <w:pStyle w:val="Paragraph0Level"/>
        <w:tabs>
          <w:tab w:val="left" w:pos="1134"/>
        </w:tabs>
        <w:spacing w:after="80"/>
        <w:ind w:left="360"/>
        <w:jc w:val="left"/>
        <w:rPr>
          <w:b w:val="0"/>
          <w:color w:val="auto"/>
          <w:sz w:val="18"/>
          <w:szCs w:val="18"/>
          <w:lang w:val="tr-TR"/>
        </w:rPr>
      </w:pPr>
    </w:p>
    <w:p w:rsidR="0001792A" w:rsidRPr="00347A77" w:rsidRDefault="0001792A" w:rsidP="0001792A">
      <w:pPr>
        <w:pStyle w:val="Paragraph0Level"/>
        <w:tabs>
          <w:tab w:val="left" w:pos="360"/>
        </w:tabs>
        <w:spacing w:after="80"/>
        <w:ind w:left="360" w:hanging="360"/>
        <w:jc w:val="left"/>
        <w:rPr>
          <w:b w:val="0"/>
          <w:color w:val="auto"/>
          <w:sz w:val="18"/>
          <w:szCs w:val="18"/>
          <w:lang w:val="tr-TR"/>
        </w:rPr>
      </w:pPr>
      <w:r w:rsidRPr="00347A77">
        <w:rPr>
          <w:b w:val="0"/>
          <w:color w:val="auto"/>
          <w:sz w:val="18"/>
          <w:szCs w:val="18"/>
          <w:lang w:val="tr-TR"/>
        </w:rPr>
        <w:t>3.</w:t>
      </w:r>
      <w:r w:rsidRPr="00347A77">
        <w:rPr>
          <w:b w:val="0"/>
          <w:color w:val="auto"/>
          <w:sz w:val="18"/>
          <w:szCs w:val="18"/>
          <w:lang w:val="tr-TR"/>
        </w:rPr>
        <w:tab/>
      </w:r>
      <w:r w:rsidRPr="00347A77">
        <w:rPr>
          <w:b w:val="0"/>
          <w:color w:val="auto"/>
          <w:sz w:val="18"/>
          <w:szCs w:val="18"/>
          <w:lang w:val="tr-TR"/>
        </w:rPr>
        <w:tab/>
        <w:t xml:space="preserve">Onay verilmiştir/reddedilmiştir/geri çekilmiştir </w:t>
      </w:r>
      <w:r w:rsidRPr="00347A77">
        <w:rPr>
          <w:b w:val="0"/>
          <w:color w:val="auto"/>
          <w:sz w:val="18"/>
          <w:szCs w:val="18"/>
          <w:vertAlign w:val="superscript"/>
          <w:lang w:val="tr-TR"/>
        </w:rPr>
        <w:t>(1)</w:t>
      </w:r>
    </w:p>
    <w:p w:rsidR="0001792A" w:rsidRPr="00347A77" w:rsidRDefault="0001792A" w:rsidP="0001792A">
      <w:pPr>
        <w:pStyle w:val="Paragraph0Level"/>
        <w:tabs>
          <w:tab w:val="left" w:pos="360"/>
        </w:tabs>
        <w:spacing w:after="80"/>
        <w:ind w:left="360" w:hanging="360"/>
        <w:jc w:val="left"/>
        <w:rPr>
          <w:b w:val="0"/>
          <w:color w:val="auto"/>
          <w:sz w:val="18"/>
          <w:szCs w:val="18"/>
          <w:lang w:val="tr-TR"/>
        </w:rPr>
      </w:pPr>
    </w:p>
    <w:p w:rsidR="0001792A" w:rsidRPr="00347A77" w:rsidRDefault="0001792A" w:rsidP="0001792A">
      <w:pPr>
        <w:pStyle w:val="Paragraph0Level"/>
        <w:tabs>
          <w:tab w:val="left" w:pos="360"/>
        </w:tabs>
        <w:spacing w:after="80"/>
        <w:ind w:left="360" w:hanging="360"/>
        <w:jc w:val="left"/>
        <w:rPr>
          <w:b w:val="0"/>
          <w:color w:val="auto"/>
          <w:sz w:val="18"/>
          <w:szCs w:val="18"/>
          <w:lang w:val="tr-TR"/>
        </w:rPr>
      </w:pPr>
      <w:r w:rsidRPr="00347A77">
        <w:rPr>
          <w:b w:val="0"/>
          <w:color w:val="auto"/>
          <w:sz w:val="18"/>
          <w:szCs w:val="18"/>
          <w:lang w:val="tr-TR"/>
        </w:rPr>
        <w:t>4.</w:t>
      </w:r>
      <w:r w:rsidRPr="00347A77">
        <w:rPr>
          <w:b w:val="0"/>
          <w:color w:val="auto"/>
          <w:sz w:val="18"/>
          <w:szCs w:val="18"/>
          <w:lang w:val="tr-TR"/>
        </w:rPr>
        <w:tab/>
      </w:r>
      <w:r w:rsidRPr="00347A77">
        <w:rPr>
          <w:b w:val="0"/>
          <w:color w:val="auto"/>
          <w:sz w:val="18"/>
          <w:szCs w:val="18"/>
          <w:lang w:val="tr-TR"/>
        </w:rPr>
        <w:tab/>
        <w:t>Onay, Yönetmeliğin 20 nci maddesine uygun olarak verilmiştir ve bu nedenle onayın geçerliliği gg/aa/ yy tarihi ile sınırlıdır.</w:t>
      </w:r>
    </w:p>
    <w:p w:rsidR="0001792A" w:rsidRPr="00347A77" w:rsidRDefault="0001792A" w:rsidP="0001792A">
      <w:pPr>
        <w:spacing w:after="80"/>
        <w:ind w:firstLine="1080"/>
        <w:rPr>
          <w:rFonts w:ascii="Times New Roman" w:hAnsi="Times New Roman"/>
          <w:sz w:val="18"/>
          <w:szCs w:val="18"/>
        </w:rPr>
      </w:pPr>
    </w:p>
    <w:p w:rsidR="0001792A" w:rsidRPr="00347A77" w:rsidRDefault="0001792A" w:rsidP="0001792A">
      <w:pPr>
        <w:spacing w:after="80"/>
        <w:ind w:firstLine="1080"/>
        <w:rPr>
          <w:rFonts w:ascii="Times New Roman" w:hAnsi="Times New Roman"/>
          <w:sz w:val="18"/>
          <w:szCs w:val="18"/>
        </w:rPr>
      </w:pPr>
      <w:r w:rsidRPr="00347A77">
        <w:rPr>
          <w:rFonts w:ascii="Times New Roman" w:hAnsi="Times New Roman"/>
          <w:sz w:val="18"/>
          <w:szCs w:val="18"/>
        </w:rPr>
        <w:t xml:space="preserve">       (Yer)</w:t>
      </w:r>
      <w:r w:rsidRPr="00347A77">
        <w:rPr>
          <w:rFonts w:ascii="Times New Roman" w:hAnsi="Times New Roman"/>
          <w:sz w:val="18"/>
          <w:szCs w:val="18"/>
        </w:rPr>
        <w:tab/>
      </w:r>
      <w:r w:rsidRPr="00347A77">
        <w:rPr>
          <w:rFonts w:ascii="Times New Roman" w:hAnsi="Times New Roman"/>
          <w:sz w:val="18"/>
          <w:szCs w:val="18"/>
        </w:rPr>
        <w:tab/>
        <w:t xml:space="preserve"> </w:t>
      </w:r>
      <w:r w:rsidRPr="00347A77">
        <w:rPr>
          <w:rFonts w:ascii="Times New Roman" w:hAnsi="Times New Roman"/>
          <w:sz w:val="18"/>
          <w:szCs w:val="18"/>
        </w:rPr>
        <w:tab/>
      </w:r>
      <w:r w:rsidRPr="00347A77">
        <w:rPr>
          <w:rFonts w:ascii="Times New Roman" w:hAnsi="Times New Roman"/>
          <w:sz w:val="18"/>
          <w:szCs w:val="18"/>
        </w:rPr>
        <w:tab/>
        <w:t xml:space="preserve"> (İmza)</w:t>
      </w:r>
      <w:r w:rsidRPr="00347A77">
        <w:rPr>
          <w:rFonts w:ascii="Times New Roman" w:hAnsi="Times New Roman"/>
          <w:sz w:val="18"/>
          <w:szCs w:val="18"/>
        </w:rPr>
        <w:tab/>
      </w:r>
      <w:r w:rsidRPr="00347A77">
        <w:rPr>
          <w:rFonts w:ascii="Times New Roman" w:hAnsi="Times New Roman"/>
          <w:sz w:val="18"/>
          <w:szCs w:val="18"/>
        </w:rPr>
        <w:tab/>
      </w:r>
      <w:r w:rsidRPr="00347A77">
        <w:rPr>
          <w:rFonts w:ascii="Times New Roman" w:hAnsi="Times New Roman"/>
          <w:sz w:val="18"/>
          <w:szCs w:val="18"/>
        </w:rPr>
        <w:tab/>
      </w:r>
      <w:r w:rsidRPr="00347A77">
        <w:rPr>
          <w:rFonts w:ascii="Times New Roman" w:hAnsi="Times New Roman"/>
          <w:sz w:val="18"/>
          <w:szCs w:val="18"/>
        </w:rPr>
        <w:tab/>
        <w:t xml:space="preserve">(Tarih) </w:t>
      </w:r>
    </w:p>
    <w:p w:rsidR="0001792A" w:rsidRPr="00347A77" w:rsidRDefault="0001792A" w:rsidP="0001792A">
      <w:pPr>
        <w:spacing w:after="80"/>
        <w:ind w:firstLine="1080"/>
        <w:rPr>
          <w:rFonts w:ascii="Times New Roman" w:hAnsi="Times New Roman"/>
          <w:sz w:val="18"/>
          <w:szCs w:val="18"/>
        </w:rPr>
      </w:pPr>
    </w:p>
    <w:p w:rsidR="0001792A" w:rsidRPr="00347A77" w:rsidRDefault="0001792A" w:rsidP="0001792A">
      <w:pPr>
        <w:spacing w:after="80"/>
        <w:ind w:firstLine="1080"/>
        <w:rPr>
          <w:rFonts w:ascii="Times New Roman" w:hAnsi="Times New Roman"/>
          <w:sz w:val="18"/>
          <w:szCs w:val="18"/>
        </w:rPr>
      </w:pPr>
    </w:p>
    <w:p w:rsidR="0001792A" w:rsidRPr="00347A77" w:rsidRDefault="0001792A" w:rsidP="0001792A">
      <w:pPr>
        <w:rPr>
          <w:rFonts w:ascii="Times New Roman" w:hAnsi="Times New Roman"/>
          <w:sz w:val="18"/>
          <w:szCs w:val="18"/>
          <w:u w:val="single"/>
        </w:rPr>
      </w:pPr>
      <w:r w:rsidRPr="00347A77">
        <w:rPr>
          <w:rFonts w:ascii="Times New Roman" w:hAnsi="Times New Roman"/>
          <w:sz w:val="18"/>
          <w:szCs w:val="18"/>
          <w:u w:val="single"/>
        </w:rPr>
        <w:t>Ekler :</w:t>
      </w:r>
      <w:r w:rsidRPr="00347A77">
        <w:rPr>
          <w:rFonts w:ascii="Times New Roman" w:hAnsi="Times New Roman"/>
          <w:sz w:val="18"/>
          <w:szCs w:val="18"/>
          <w:u w:val="single"/>
        </w:rPr>
        <w:tab/>
      </w:r>
      <w:r w:rsidRPr="00347A77">
        <w:rPr>
          <w:rFonts w:ascii="Times New Roman" w:hAnsi="Times New Roman"/>
          <w:sz w:val="18"/>
          <w:szCs w:val="18"/>
          <w:u w:val="single"/>
        </w:rPr>
        <w:tab/>
      </w:r>
    </w:p>
    <w:p w:rsidR="0001792A" w:rsidRPr="00347A77" w:rsidRDefault="0001792A" w:rsidP="0001792A">
      <w:pPr>
        <w:rPr>
          <w:rFonts w:ascii="Times New Roman" w:hAnsi="Times New Roman"/>
          <w:sz w:val="18"/>
          <w:szCs w:val="18"/>
        </w:rPr>
      </w:pPr>
      <w:r w:rsidRPr="00347A77">
        <w:rPr>
          <w:rFonts w:ascii="Times New Roman" w:hAnsi="Times New Roman"/>
          <w:sz w:val="18"/>
          <w:szCs w:val="18"/>
        </w:rPr>
        <w:t>Bilgi paketi.</w:t>
      </w:r>
    </w:p>
    <w:p w:rsidR="0001792A" w:rsidRPr="00347A77" w:rsidRDefault="0001792A" w:rsidP="0001792A">
      <w:pPr>
        <w:rPr>
          <w:rFonts w:ascii="Times New Roman" w:hAnsi="Times New Roman"/>
          <w:sz w:val="18"/>
          <w:szCs w:val="18"/>
        </w:rPr>
      </w:pPr>
    </w:p>
    <w:p w:rsidR="0001792A" w:rsidRPr="00347A77" w:rsidRDefault="0001792A" w:rsidP="0001792A">
      <w:pPr>
        <w:rPr>
          <w:rFonts w:ascii="Times New Roman" w:hAnsi="Times New Roman"/>
          <w:sz w:val="18"/>
          <w:szCs w:val="18"/>
        </w:rPr>
      </w:pPr>
      <w:r w:rsidRPr="00347A77">
        <w:rPr>
          <w:rFonts w:ascii="Times New Roman" w:hAnsi="Times New Roman"/>
          <w:sz w:val="18"/>
          <w:szCs w:val="18"/>
        </w:rPr>
        <w:t>Deney sonuçları (Ek VIII’e bakınız).</w:t>
      </w:r>
    </w:p>
    <w:p w:rsidR="0001792A" w:rsidRPr="00347A77" w:rsidRDefault="0001792A" w:rsidP="0001792A">
      <w:pPr>
        <w:rPr>
          <w:rFonts w:ascii="Times New Roman" w:hAnsi="Times New Roman"/>
          <w:sz w:val="18"/>
          <w:szCs w:val="18"/>
        </w:rPr>
      </w:pPr>
    </w:p>
    <w:p w:rsidR="0001792A" w:rsidRPr="00347A77" w:rsidRDefault="0001792A" w:rsidP="0001792A">
      <w:pPr>
        <w:spacing w:after="120"/>
        <w:rPr>
          <w:rFonts w:ascii="Times New Roman" w:hAnsi="Times New Roman"/>
          <w:sz w:val="18"/>
          <w:szCs w:val="18"/>
        </w:rPr>
      </w:pPr>
      <w:r w:rsidRPr="00347A77">
        <w:rPr>
          <w:rFonts w:ascii="Times New Roman" w:hAnsi="Times New Roman"/>
          <w:sz w:val="18"/>
          <w:szCs w:val="18"/>
        </w:rPr>
        <w:lastRenderedPageBreak/>
        <w:t>Uygunluk belgesi imzalama yetkisi bulunan kişinin(lerin) ismi(leri) ve imza örneği(leri) ile kuruluştaki konumlarına dair bir açıklama.</w:t>
      </w:r>
    </w:p>
    <w:p w:rsidR="0001792A" w:rsidRPr="00347A77" w:rsidRDefault="0001792A" w:rsidP="0001792A">
      <w:pPr>
        <w:ind w:hanging="300"/>
        <w:rPr>
          <w:rFonts w:ascii="Times New Roman" w:hAnsi="Times New Roman"/>
          <w:sz w:val="18"/>
          <w:szCs w:val="18"/>
        </w:rPr>
      </w:pPr>
      <w:r w:rsidRPr="00347A77">
        <w:rPr>
          <w:rFonts w:ascii="Times New Roman" w:hAnsi="Times New Roman"/>
          <w:sz w:val="18"/>
          <w:szCs w:val="18"/>
        </w:rPr>
        <w:t xml:space="preserve">     </w:t>
      </w:r>
    </w:p>
    <w:p w:rsidR="0001792A" w:rsidRPr="00347A77" w:rsidRDefault="0001792A" w:rsidP="0001792A">
      <w:pPr>
        <w:rPr>
          <w:rFonts w:ascii="Times New Roman" w:hAnsi="Times New Roman"/>
          <w:sz w:val="18"/>
          <w:szCs w:val="18"/>
        </w:rPr>
      </w:pPr>
      <w:r w:rsidRPr="00347A77">
        <w:rPr>
          <w:rFonts w:ascii="Times New Roman" w:hAnsi="Times New Roman"/>
          <w:sz w:val="18"/>
          <w:szCs w:val="18"/>
        </w:rPr>
        <w:t xml:space="preserve">ÖNEMLİ NOT: Eğer bu örnek, Yönetmeliğin 20, 22 veya 23 üncü maddeleri uyarınca verilen tip onayı için kullanılıyorsa aşağıdaki durumlar dışında, (AT) Araç Tip Onay Belgesi  başlığını taşıyamaz: </w:t>
      </w:r>
    </w:p>
    <w:p w:rsidR="0001792A" w:rsidRPr="00347A77" w:rsidRDefault="0001792A" w:rsidP="0001792A">
      <w:pPr>
        <w:ind w:hanging="300"/>
        <w:rPr>
          <w:rFonts w:ascii="Times New Roman" w:hAnsi="Times New Roman"/>
          <w:sz w:val="18"/>
          <w:szCs w:val="18"/>
        </w:rPr>
      </w:pPr>
    </w:p>
    <w:p w:rsidR="0001792A" w:rsidRPr="00347A77" w:rsidRDefault="0001792A" w:rsidP="0001792A">
      <w:pPr>
        <w:numPr>
          <w:ilvl w:val="0"/>
          <w:numId w:val="37"/>
        </w:numPr>
        <w:spacing w:after="0" w:line="240" w:lineRule="auto"/>
        <w:jc w:val="both"/>
        <w:rPr>
          <w:rFonts w:ascii="Times New Roman" w:hAnsi="Times New Roman"/>
          <w:sz w:val="18"/>
          <w:szCs w:val="18"/>
        </w:rPr>
      </w:pPr>
      <w:r w:rsidRPr="00347A77">
        <w:rPr>
          <w:rFonts w:ascii="Times New Roman" w:hAnsi="Times New Roman"/>
          <w:sz w:val="18"/>
          <w:szCs w:val="18"/>
        </w:rPr>
        <w:t>Komisyonun bir üye ülkeye bu Yönetmeliğe uygun olarak tip onayı vermesine izin vermeye karar verdiği 20 nci maddede belirtilen durumlar,</w:t>
      </w:r>
    </w:p>
    <w:p w:rsidR="0001792A" w:rsidRPr="00347A77" w:rsidRDefault="0001792A" w:rsidP="0001792A">
      <w:pPr>
        <w:numPr>
          <w:ilvl w:val="0"/>
          <w:numId w:val="37"/>
        </w:numPr>
        <w:spacing w:after="0" w:line="240" w:lineRule="auto"/>
        <w:rPr>
          <w:rFonts w:ascii="Times New Roman" w:hAnsi="Times New Roman"/>
          <w:sz w:val="18"/>
          <w:szCs w:val="18"/>
        </w:rPr>
      </w:pPr>
      <w:r w:rsidRPr="00347A77">
        <w:rPr>
          <w:rFonts w:ascii="Times New Roman" w:hAnsi="Times New Roman"/>
          <w:sz w:val="18"/>
          <w:szCs w:val="18"/>
        </w:rPr>
        <w:t>22 nci maddede belirtilen işleme uygun olarak tip onayı verilmiş M</w:t>
      </w:r>
      <w:r w:rsidRPr="00347A77">
        <w:rPr>
          <w:rFonts w:ascii="Times New Roman" w:hAnsi="Times New Roman"/>
          <w:sz w:val="18"/>
          <w:szCs w:val="18"/>
          <w:vertAlign w:val="subscript"/>
        </w:rPr>
        <w:t>1</w:t>
      </w:r>
      <w:r w:rsidRPr="00347A77">
        <w:rPr>
          <w:rFonts w:ascii="Times New Roman" w:hAnsi="Times New Roman"/>
          <w:sz w:val="18"/>
          <w:szCs w:val="18"/>
        </w:rPr>
        <w:t xml:space="preserve"> kategorisi araçlarda.</w:t>
      </w:r>
    </w:p>
    <w:p w:rsidR="0001792A" w:rsidRPr="00347A77" w:rsidRDefault="0001792A" w:rsidP="0001792A">
      <w:pPr>
        <w:pStyle w:val="Balk5"/>
        <w:jc w:val="left"/>
        <w:rPr>
          <w:rFonts w:ascii="Times New Roman" w:hAnsi="Times New Roman"/>
          <w:b w:val="0"/>
          <w:szCs w:val="18"/>
        </w:rPr>
      </w:pPr>
      <w:r w:rsidRPr="00347A77">
        <w:rPr>
          <w:rFonts w:ascii="Times New Roman" w:hAnsi="Times New Roman"/>
          <w:b w:val="0"/>
          <w:szCs w:val="18"/>
        </w:rPr>
        <w:br w:type="page"/>
      </w:r>
    </w:p>
    <w:p w:rsidR="0001792A" w:rsidRPr="00347A77" w:rsidRDefault="0001792A" w:rsidP="0001792A">
      <w:pPr>
        <w:rPr>
          <w:rFonts w:ascii="Times New Roman" w:hAnsi="Times New Roman"/>
          <w:sz w:val="18"/>
          <w:szCs w:val="18"/>
        </w:rPr>
      </w:pPr>
    </w:p>
    <w:p w:rsidR="0001792A" w:rsidRPr="00347A77" w:rsidRDefault="0001792A" w:rsidP="0001792A">
      <w:pPr>
        <w:pStyle w:val="Balk5"/>
        <w:rPr>
          <w:rFonts w:ascii="Times New Roman" w:hAnsi="Times New Roman"/>
          <w:szCs w:val="18"/>
        </w:rPr>
      </w:pPr>
      <w:r w:rsidRPr="00347A77">
        <w:rPr>
          <w:rFonts w:ascii="Times New Roman" w:hAnsi="Times New Roman"/>
          <w:szCs w:val="18"/>
        </w:rPr>
        <w:t>AT ARAÇ TİP ONAYI BELGESİ</w:t>
      </w:r>
    </w:p>
    <w:p w:rsidR="0001792A" w:rsidRPr="00347A77" w:rsidRDefault="0001792A" w:rsidP="0001792A">
      <w:pPr>
        <w:tabs>
          <w:tab w:val="left" w:pos="1134"/>
        </w:tabs>
        <w:rPr>
          <w:rFonts w:ascii="Times New Roman" w:hAnsi="Times New Roman"/>
          <w:sz w:val="18"/>
          <w:szCs w:val="18"/>
        </w:rPr>
      </w:pPr>
      <w:r w:rsidRPr="00347A77">
        <w:rPr>
          <w:rFonts w:ascii="Times New Roman" w:hAnsi="Times New Roman"/>
          <w:sz w:val="18"/>
          <w:szCs w:val="18"/>
        </w:rPr>
        <w:t>Sayfa 2</w:t>
      </w:r>
    </w:p>
    <w:p w:rsidR="0001792A" w:rsidRPr="00347A77" w:rsidRDefault="0001792A" w:rsidP="0001792A">
      <w:pPr>
        <w:tabs>
          <w:tab w:val="left" w:pos="1134"/>
        </w:tabs>
        <w:rPr>
          <w:rFonts w:ascii="Times New Roman" w:hAnsi="Times New Roman"/>
          <w:sz w:val="18"/>
          <w:szCs w:val="18"/>
        </w:rPr>
      </w:pPr>
    </w:p>
    <w:p w:rsidR="0001792A" w:rsidRPr="00347A77" w:rsidRDefault="0001792A" w:rsidP="0001792A">
      <w:pPr>
        <w:tabs>
          <w:tab w:val="left" w:pos="1134"/>
        </w:tabs>
        <w:rPr>
          <w:rFonts w:ascii="Times New Roman" w:hAnsi="Times New Roman"/>
          <w:sz w:val="18"/>
          <w:szCs w:val="18"/>
        </w:rPr>
      </w:pPr>
      <w:r w:rsidRPr="00347A77">
        <w:rPr>
          <w:rFonts w:ascii="Times New Roman" w:hAnsi="Times New Roman"/>
          <w:sz w:val="18"/>
          <w:szCs w:val="18"/>
        </w:rPr>
        <w:t>Bu AT tip onayı, tamamlanmamış ve tamamlanmış araçlar , varyantlar veya versiyonlar ile ilgili olarak, tamamlanmamış araçlar için alınmış olan aşağıda belirtilen onay /onaylar temel alınmıştır:</w:t>
      </w:r>
    </w:p>
    <w:p w:rsidR="0001792A" w:rsidRPr="00347A77" w:rsidRDefault="0001792A" w:rsidP="0001792A">
      <w:pPr>
        <w:tabs>
          <w:tab w:val="left" w:pos="1134"/>
        </w:tabs>
        <w:rPr>
          <w:rFonts w:ascii="Times New Roman" w:hAnsi="Times New Roman"/>
          <w:sz w:val="18"/>
          <w:szCs w:val="18"/>
        </w:rPr>
      </w:pPr>
    </w:p>
    <w:p w:rsidR="0001792A" w:rsidRPr="00347A77" w:rsidRDefault="0001792A" w:rsidP="0001792A">
      <w:pPr>
        <w:spacing w:after="240"/>
        <w:rPr>
          <w:rFonts w:ascii="Times New Roman" w:hAnsi="Times New Roman"/>
          <w:sz w:val="18"/>
          <w:szCs w:val="18"/>
        </w:rPr>
      </w:pPr>
      <w:r w:rsidRPr="00347A77">
        <w:rPr>
          <w:rFonts w:ascii="Times New Roman" w:hAnsi="Times New Roman"/>
          <w:sz w:val="18"/>
          <w:szCs w:val="18"/>
        </w:rPr>
        <w:t>Aşama 1: Temel aracın imalatçısı: ...........................................................................</w:t>
      </w:r>
    </w:p>
    <w:p w:rsidR="0001792A" w:rsidRPr="00347A77" w:rsidRDefault="0001792A" w:rsidP="0001792A">
      <w:pPr>
        <w:spacing w:after="240"/>
        <w:rPr>
          <w:rFonts w:ascii="Times New Roman" w:hAnsi="Times New Roman"/>
          <w:sz w:val="18"/>
          <w:szCs w:val="18"/>
        </w:rPr>
      </w:pPr>
      <w:r w:rsidRPr="00347A77">
        <w:rPr>
          <w:rFonts w:ascii="Times New Roman" w:hAnsi="Times New Roman"/>
          <w:sz w:val="18"/>
          <w:szCs w:val="18"/>
        </w:rPr>
        <w:t>AT tip onayı  numarası: ............................................................................</w:t>
      </w:r>
    </w:p>
    <w:p w:rsidR="0001792A" w:rsidRPr="00347A77" w:rsidRDefault="0001792A" w:rsidP="0001792A">
      <w:pPr>
        <w:spacing w:after="240"/>
        <w:rPr>
          <w:rFonts w:ascii="Times New Roman" w:hAnsi="Times New Roman"/>
          <w:sz w:val="18"/>
          <w:szCs w:val="18"/>
        </w:rPr>
      </w:pPr>
      <w:r w:rsidRPr="00347A77">
        <w:rPr>
          <w:rFonts w:ascii="Times New Roman" w:hAnsi="Times New Roman"/>
          <w:sz w:val="18"/>
          <w:szCs w:val="18"/>
        </w:rPr>
        <w:t>Tarih: ............................</w:t>
      </w:r>
    </w:p>
    <w:p w:rsidR="0001792A" w:rsidRPr="00347A77" w:rsidRDefault="0001792A" w:rsidP="0001792A">
      <w:pPr>
        <w:spacing w:after="240"/>
        <w:rPr>
          <w:rFonts w:ascii="Times New Roman" w:hAnsi="Times New Roman"/>
          <w:sz w:val="18"/>
          <w:szCs w:val="18"/>
        </w:rPr>
      </w:pPr>
      <w:r w:rsidRPr="00347A77">
        <w:rPr>
          <w:rFonts w:ascii="Times New Roman" w:hAnsi="Times New Roman"/>
          <w:sz w:val="18"/>
          <w:szCs w:val="18"/>
        </w:rPr>
        <w:t>Geçerli olduğu varyantlar veya versiyonlar (uygunsa): ………………………</w:t>
      </w:r>
    </w:p>
    <w:p w:rsidR="0001792A" w:rsidRPr="00347A77" w:rsidRDefault="0001792A" w:rsidP="0001792A">
      <w:pPr>
        <w:spacing w:after="240"/>
        <w:rPr>
          <w:rFonts w:ascii="Times New Roman" w:hAnsi="Times New Roman"/>
          <w:sz w:val="18"/>
          <w:szCs w:val="18"/>
        </w:rPr>
      </w:pPr>
      <w:r w:rsidRPr="00347A77">
        <w:rPr>
          <w:rFonts w:ascii="Times New Roman" w:hAnsi="Times New Roman"/>
          <w:sz w:val="18"/>
          <w:szCs w:val="18"/>
        </w:rPr>
        <w:t>Aşama 2: İmalatçı: ...................................................................................................</w:t>
      </w:r>
    </w:p>
    <w:p w:rsidR="0001792A" w:rsidRPr="00347A77" w:rsidRDefault="0001792A" w:rsidP="0001792A">
      <w:pPr>
        <w:spacing w:after="240"/>
        <w:rPr>
          <w:rFonts w:ascii="Times New Roman" w:hAnsi="Times New Roman"/>
          <w:sz w:val="18"/>
          <w:szCs w:val="18"/>
        </w:rPr>
      </w:pPr>
      <w:r w:rsidRPr="00347A77">
        <w:rPr>
          <w:rFonts w:ascii="Times New Roman" w:hAnsi="Times New Roman"/>
          <w:sz w:val="18"/>
          <w:szCs w:val="18"/>
        </w:rPr>
        <w:t>AT tip onayı  numarası: .........................................................................</w:t>
      </w:r>
    </w:p>
    <w:p w:rsidR="0001792A" w:rsidRPr="00347A77" w:rsidRDefault="0001792A" w:rsidP="0001792A">
      <w:pPr>
        <w:spacing w:after="240"/>
        <w:rPr>
          <w:rFonts w:ascii="Times New Roman" w:hAnsi="Times New Roman"/>
          <w:sz w:val="18"/>
          <w:szCs w:val="18"/>
        </w:rPr>
      </w:pPr>
      <w:r w:rsidRPr="00347A77">
        <w:rPr>
          <w:rFonts w:ascii="Times New Roman" w:hAnsi="Times New Roman"/>
          <w:sz w:val="18"/>
          <w:szCs w:val="18"/>
        </w:rPr>
        <w:t>Tarih: ...........................</w:t>
      </w:r>
    </w:p>
    <w:p w:rsidR="0001792A" w:rsidRPr="00347A77" w:rsidRDefault="0001792A" w:rsidP="0001792A">
      <w:pPr>
        <w:spacing w:after="240"/>
        <w:rPr>
          <w:rFonts w:ascii="Times New Roman" w:hAnsi="Times New Roman"/>
          <w:sz w:val="18"/>
          <w:szCs w:val="18"/>
        </w:rPr>
      </w:pPr>
      <w:r w:rsidRPr="00347A77">
        <w:rPr>
          <w:rFonts w:ascii="Times New Roman" w:hAnsi="Times New Roman"/>
          <w:sz w:val="18"/>
          <w:szCs w:val="18"/>
        </w:rPr>
        <w:t>Geçerli olduğu varyantlar veya versiyonlar (uygunsa): ………………………</w:t>
      </w:r>
    </w:p>
    <w:p w:rsidR="0001792A" w:rsidRPr="00347A77" w:rsidRDefault="0001792A" w:rsidP="0001792A">
      <w:pPr>
        <w:spacing w:after="240"/>
        <w:rPr>
          <w:rFonts w:ascii="Times New Roman" w:hAnsi="Times New Roman"/>
          <w:sz w:val="18"/>
          <w:szCs w:val="18"/>
        </w:rPr>
      </w:pPr>
      <w:r w:rsidRPr="00347A77">
        <w:rPr>
          <w:rFonts w:ascii="Times New Roman" w:hAnsi="Times New Roman"/>
          <w:sz w:val="18"/>
          <w:szCs w:val="18"/>
        </w:rPr>
        <w:t>Aşama 3: İmalatçı: ...................................................................................................</w:t>
      </w:r>
    </w:p>
    <w:p w:rsidR="0001792A" w:rsidRPr="00347A77" w:rsidRDefault="0001792A" w:rsidP="0001792A">
      <w:pPr>
        <w:spacing w:after="240"/>
        <w:rPr>
          <w:rFonts w:ascii="Times New Roman" w:hAnsi="Times New Roman"/>
          <w:sz w:val="18"/>
          <w:szCs w:val="18"/>
        </w:rPr>
      </w:pPr>
      <w:r w:rsidRPr="00347A77">
        <w:rPr>
          <w:rFonts w:ascii="Times New Roman" w:hAnsi="Times New Roman"/>
          <w:sz w:val="18"/>
          <w:szCs w:val="18"/>
        </w:rPr>
        <w:t>AT tip onayı  numarası: ...............................................................................</w:t>
      </w:r>
    </w:p>
    <w:p w:rsidR="0001792A" w:rsidRPr="00347A77" w:rsidRDefault="0001792A" w:rsidP="0001792A">
      <w:pPr>
        <w:spacing w:after="120"/>
        <w:rPr>
          <w:rFonts w:ascii="Times New Roman" w:hAnsi="Times New Roman"/>
          <w:sz w:val="18"/>
          <w:szCs w:val="18"/>
        </w:rPr>
      </w:pPr>
      <w:r w:rsidRPr="00347A77">
        <w:rPr>
          <w:rFonts w:ascii="Times New Roman" w:hAnsi="Times New Roman"/>
          <w:sz w:val="18"/>
          <w:szCs w:val="18"/>
        </w:rPr>
        <w:t>Tarih: ............................</w:t>
      </w:r>
    </w:p>
    <w:p w:rsidR="0001792A" w:rsidRPr="00347A77" w:rsidRDefault="0001792A" w:rsidP="0001792A">
      <w:pPr>
        <w:spacing w:after="240"/>
        <w:rPr>
          <w:rFonts w:ascii="Times New Roman" w:hAnsi="Times New Roman"/>
          <w:sz w:val="18"/>
          <w:szCs w:val="18"/>
        </w:rPr>
      </w:pPr>
      <w:r w:rsidRPr="00347A77">
        <w:rPr>
          <w:rFonts w:ascii="Times New Roman" w:hAnsi="Times New Roman"/>
          <w:sz w:val="18"/>
          <w:szCs w:val="18"/>
        </w:rPr>
        <w:t>Geçerli olduğu varyantlar veya versiyonlar (uygunsa): ………………………</w:t>
      </w:r>
    </w:p>
    <w:p w:rsidR="0001792A" w:rsidRPr="00347A77" w:rsidRDefault="0001792A" w:rsidP="0001792A">
      <w:pPr>
        <w:pStyle w:val="GvdeMetni"/>
        <w:rPr>
          <w:rFonts w:ascii="Times New Roman" w:hAnsi="Times New Roman"/>
          <w:color w:val="auto"/>
          <w:sz w:val="18"/>
          <w:szCs w:val="18"/>
        </w:rPr>
      </w:pPr>
      <w:r w:rsidRPr="00347A77">
        <w:rPr>
          <w:rFonts w:ascii="Times New Roman" w:hAnsi="Times New Roman"/>
          <w:color w:val="auto"/>
          <w:sz w:val="18"/>
          <w:szCs w:val="18"/>
        </w:rPr>
        <w:t xml:space="preserve">Onayın bir veya daha fazla tamamlanmamış varyant veya versiyon (uygunsa) içermesi durumunda, tam veya tamamlanmış varyantları veya versiyonları (uygunsa) liste halinde belirtiniz.  </w:t>
      </w:r>
    </w:p>
    <w:p w:rsidR="0001792A" w:rsidRPr="00347A77" w:rsidRDefault="0001792A" w:rsidP="0001792A">
      <w:pPr>
        <w:spacing w:after="120"/>
        <w:rPr>
          <w:rFonts w:ascii="Times New Roman" w:hAnsi="Times New Roman"/>
          <w:sz w:val="18"/>
          <w:szCs w:val="18"/>
        </w:rPr>
      </w:pPr>
    </w:p>
    <w:p w:rsidR="0001792A" w:rsidRPr="00347A77" w:rsidRDefault="0001792A" w:rsidP="0001792A">
      <w:pPr>
        <w:pStyle w:val="GvdeMetni"/>
        <w:jc w:val="left"/>
        <w:rPr>
          <w:rFonts w:ascii="Times New Roman" w:hAnsi="Times New Roman"/>
          <w:color w:val="auto"/>
          <w:sz w:val="18"/>
          <w:szCs w:val="18"/>
        </w:rPr>
      </w:pPr>
      <w:r w:rsidRPr="00347A77">
        <w:rPr>
          <w:rFonts w:ascii="Times New Roman" w:hAnsi="Times New Roman"/>
          <w:color w:val="auto"/>
          <w:sz w:val="18"/>
          <w:szCs w:val="18"/>
        </w:rPr>
        <w:t>Tam/ tamamlanmış varyant /varyantlar : …………………………………………….</w:t>
      </w:r>
    </w:p>
    <w:p w:rsidR="0001792A" w:rsidRPr="00347A77" w:rsidRDefault="0001792A" w:rsidP="0001792A">
      <w:pPr>
        <w:pStyle w:val="GvdeMetni"/>
        <w:jc w:val="left"/>
        <w:rPr>
          <w:rFonts w:ascii="Times New Roman" w:hAnsi="Times New Roman"/>
          <w:color w:val="auto"/>
          <w:sz w:val="18"/>
          <w:szCs w:val="18"/>
        </w:rPr>
      </w:pPr>
    </w:p>
    <w:p w:rsidR="0001792A" w:rsidRPr="00347A77" w:rsidRDefault="0001792A" w:rsidP="0001792A">
      <w:pPr>
        <w:pStyle w:val="DipnotMetni"/>
        <w:spacing w:after="120"/>
        <w:rPr>
          <w:rFonts w:ascii="Times New Roman" w:hAnsi="Times New Roman"/>
          <w:sz w:val="18"/>
          <w:szCs w:val="18"/>
          <w:lang w:val="tr-TR"/>
        </w:rPr>
      </w:pPr>
      <w:r w:rsidRPr="00347A77">
        <w:rPr>
          <w:rFonts w:ascii="Times New Roman" w:hAnsi="Times New Roman"/>
          <w:sz w:val="18"/>
          <w:szCs w:val="18"/>
          <w:lang w:val="tr-TR"/>
        </w:rPr>
        <w:t>Onaylanan tamamlanmamış araç tipine veya varyantına veya versiyonuna (uygunsa)  uygulanan şartların  listesi  (Aşağıda listelenen düzenleyici mevzuattan  her birinin kapsamı ve en son değişikliği göz önüne alınır.)</w:t>
      </w:r>
    </w:p>
    <w:tbl>
      <w:tblPr>
        <w:tblW w:w="0" w:type="auto"/>
        <w:tblInd w:w="100" w:type="dxa"/>
        <w:tblLayout w:type="fixed"/>
        <w:tblLook w:val="0000"/>
      </w:tblPr>
      <w:tblGrid>
        <w:gridCol w:w="1133"/>
        <w:gridCol w:w="1710"/>
        <w:gridCol w:w="2410"/>
        <w:gridCol w:w="1985"/>
        <w:gridCol w:w="2551"/>
      </w:tblGrid>
      <w:tr w:rsidR="0001792A" w:rsidRPr="00347A77" w:rsidTr="0001792A">
        <w:tblPrEx>
          <w:tblCellMar>
            <w:top w:w="0" w:type="dxa"/>
            <w:bottom w:w="0" w:type="dxa"/>
          </w:tblCellMar>
        </w:tblPrEx>
        <w:trPr>
          <w:cantSplit/>
        </w:trPr>
        <w:tc>
          <w:tcPr>
            <w:tcW w:w="1133"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spacing w:before="120" w:after="120"/>
              <w:jc w:val="center"/>
              <w:rPr>
                <w:rFonts w:ascii="Times New Roman" w:hAnsi="Times New Roman"/>
                <w:sz w:val="18"/>
                <w:szCs w:val="18"/>
              </w:rPr>
            </w:pPr>
            <w:r w:rsidRPr="00347A77">
              <w:rPr>
                <w:rFonts w:ascii="Times New Roman" w:hAnsi="Times New Roman"/>
                <w:sz w:val="18"/>
                <w:szCs w:val="18"/>
              </w:rPr>
              <w:t>Madde</w:t>
            </w:r>
          </w:p>
        </w:tc>
        <w:tc>
          <w:tcPr>
            <w:tcW w:w="171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spacing w:before="120" w:after="120"/>
              <w:jc w:val="center"/>
              <w:rPr>
                <w:rFonts w:ascii="Times New Roman" w:hAnsi="Times New Roman"/>
                <w:sz w:val="18"/>
                <w:szCs w:val="18"/>
              </w:rPr>
            </w:pPr>
            <w:r w:rsidRPr="00347A77">
              <w:rPr>
                <w:rFonts w:ascii="Times New Roman" w:hAnsi="Times New Roman"/>
                <w:sz w:val="18"/>
                <w:szCs w:val="18"/>
              </w:rPr>
              <w:t>Konu</w:t>
            </w:r>
          </w:p>
        </w:tc>
        <w:tc>
          <w:tcPr>
            <w:tcW w:w="241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spacing w:before="120" w:after="120"/>
              <w:jc w:val="center"/>
              <w:rPr>
                <w:rFonts w:ascii="Times New Roman" w:hAnsi="Times New Roman"/>
                <w:sz w:val="18"/>
                <w:szCs w:val="18"/>
              </w:rPr>
            </w:pPr>
            <w:r w:rsidRPr="00347A77">
              <w:rPr>
                <w:rFonts w:ascii="Times New Roman" w:hAnsi="Times New Roman"/>
                <w:sz w:val="18"/>
                <w:szCs w:val="18"/>
              </w:rPr>
              <w:t>Düzenleyici mevzuatın referans numarası</w:t>
            </w:r>
          </w:p>
        </w:tc>
        <w:tc>
          <w:tcPr>
            <w:tcW w:w="1985"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spacing w:before="120" w:after="120"/>
              <w:jc w:val="center"/>
              <w:rPr>
                <w:rFonts w:ascii="Times New Roman" w:hAnsi="Times New Roman"/>
                <w:sz w:val="18"/>
                <w:szCs w:val="18"/>
              </w:rPr>
            </w:pPr>
            <w:r w:rsidRPr="00347A77">
              <w:rPr>
                <w:rFonts w:ascii="Times New Roman" w:hAnsi="Times New Roman"/>
                <w:sz w:val="18"/>
                <w:szCs w:val="18"/>
              </w:rPr>
              <w:t>Son değişiklik</w:t>
            </w:r>
          </w:p>
        </w:tc>
        <w:tc>
          <w:tcPr>
            <w:tcW w:w="2551"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spacing w:before="120" w:after="120"/>
              <w:jc w:val="center"/>
              <w:rPr>
                <w:rFonts w:ascii="Times New Roman" w:hAnsi="Times New Roman"/>
                <w:sz w:val="18"/>
                <w:szCs w:val="18"/>
              </w:rPr>
            </w:pPr>
            <w:r w:rsidRPr="00347A77">
              <w:rPr>
                <w:rFonts w:ascii="Times New Roman" w:hAnsi="Times New Roman"/>
                <w:sz w:val="18"/>
                <w:szCs w:val="18"/>
              </w:rPr>
              <w:t>Uygulanabildiği varyant veya gerekirse versiyon</w:t>
            </w:r>
          </w:p>
        </w:tc>
      </w:tr>
      <w:tr w:rsidR="0001792A" w:rsidRPr="00347A77" w:rsidTr="0001792A">
        <w:tblPrEx>
          <w:tblCellMar>
            <w:top w:w="0" w:type="dxa"/>
            <w:bottom w:w="0" w:type="dxa"/>
          </w:tblCellMar>
        </w:tblPrEx>
        <w:trPr>
          <w:cantSplit/>
          <w:trHeight w:val="314"/>
        </w:trPr>
        <w:tc>
          <w:tcPr>
            <w:tcW w:w="1133"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spacing w:after="120"/>
              <w:rPr>
                <w:rFonts w:ascii="Times New Roman" w:hAnsi="Times New Roman"/>
                <w:sz w:val="18"/>
                <w:szCs w:val="18"/>
              </w:rPr>
            </w:pPr>
          </w:p>
        </w:tc>
        <w:tc>
          <w:tcPr>
            <w:tcW w:w="171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spacing w:after="120"/>
              <w:rPr>
                <w:rFonts w:ascii="Times New Roman" w:hAnsi="Times New Roman"/>
                <w:sz w:val="18"/>
                <w:szCs w:val="18"/>
              </w:rPr>
            </w:pPr>
          </w:p>
        </w:tc>
        <w:tc>
          <w:tcPr>
            <w:tcW w:w="241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pStyle w:val="DipnotMetni"/>
              <w:spacing w:after="120"/>
              <w:jc w:val="left"/>
              <w:rPr>
                <w:rFonts w:ascii="Times New Roman" w:hAnsi="Times New Roman"/>
                <w:sz w:val="18"/>
                <w:szCs w:val="18"/>
                <w:lang w:val="tr-TR"/>
              </w:rPr>
            </w:pPr>
          </w:p>
        </w:tc>
        <w:tc>
          <w:tcPr>
            <w:tcW w:w="1985"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spacing w:after="120"/>
              <w:rPr>
                <w:rFonts w:ascii="Times New Roman" w:hAnsi="Times New Roman"/>
                <w:sz w:val="18"/>
                <w:szCs w:val="18"/>
              </w:rPr>
            </w:pPr>
          </w:p>
        </w:tc>
        <w:tc>
          <w:tcPr>
            <w:tcW w:w="2551"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spacing w:after="120"/>
              <w:rPr>
                <w:rFonts w:ascii="Times New Roman" w:hAnsi="Times New Roman"/>
                <w:sz w:val="18"/>
                <w:szCs w:val="18"/>
              </w:rPr>
            </w:pPr>
          </w:p>
        </w:tc>
      </w:tr>
    </w:tbl>
    <w:p w:rsidR="0001792A" w:rsidRPr="00347A77" w:rsidRDefault="0001792A" w:rsidP="0001792A">
      <w:pPr>
        <w:spacing w:after="120"/>
        <w:rPr>
          <w:rFonts w:ascii="Times New Roman" w:hAnsi="Times New Roman"/>
          <w:sz w:val="18"/>
          <w:szCs w:val="18"/>
        </w:rPr>
      </w:pPr>
      <w:r w:rsidRPr="00347A77">
        <w:rPr>
          <w:rFonts w:ascii="Times New Roman" w:hAnsi="Times New Roman"/>
          <w:sz w:val="18"/>
          <w:szCs w:val="18"/>
        </w:rPr>
        <w:t>(Sadece, hakkında AT tip onayı mevcut olan konuları listeye yazınız)</w:t>
      </w:r>
    </w:p>
    <w:p w:rsidR="0001792A" w:rsidRPr="00347A77" w:rsidRDefault="0001792A" w:rsidP="0001792A">
      <w:pPr>
        <w:pStyle w:val="GvdeMetni"/>
        <w:rPr>
          <w:rFonts w:ascii="Times New Roman" w:hAnsi="Times New Roman"/>
          <w:color w:val="auto"/>
          <w:sz w:val="18"/>
          <w:szCs w:val="18"/>
        </w:rPr>
      </w:pPr>
      <w:r w:rsidRPr="00347A77">
        <w:rPr>
          <w:rFonts w:ascii="Times New Roman" w:hAnsi="Times New Roman"/>
          <w:color w:val="auto"/>
          <w:sz w:val="18"/>
          <w:szCs w:val="18"/>
        </w:rPr>
        <w:t xml:space="preserve">Özel amaçlı araçlar durumunda ise, Ek XI’e göre tanınmış muafiyetler veya uygulanan özel hükümler ve madde 20’ye göre tanınmış muafiyetler: </w:t>
      </w:r>
    </w:p>
    <w:p w:rsidR="0001792A" w:rsidRPr="00347A77" w:rsidRDefault="0001792A" w:rsidP="0001792A">
      <w:pPr>
        <w:pStyle w:val="GvdeMetni"/>
        <w:jc w:val="left"/>
        <w:rPr>
          <w:rFonts w:ascii="Times New Roman" w:hAnsi="Times New Roman"/>
          <w:color w:val="auto"/>
          <w:sz w:val="18"/>
          <w:szCs w:val="18"/>
        </w:rPr>
      </w:pPr>
    </w:p>
    <w:tbl>
      <w:tblPr>
        <w:tblW w:w="9720"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2349"/>
        <w:gridCol w:w="2457"/>
        <w:gridCol w:w="2457"/>
        <w:gridCol w:w="2457"/>
      </w:tblGrid>
      <w:tr w:rsidR="0001792A" w:rsidRPr="00347A77" w:rsidTr="0001792A">
        <w:tblPrEx>
          <w:tblCellMar>
            <w:top w:w="0" w:type="dxa"/>
            <w:bottom w:w="0" w:type="dxa"/>
          </w:tblCellMar>
        </w:tblPrEx>
        <w:trPr>
          <w:cantSplit/>
        </w:trPr>
        <w:tc>
          <w:tcPr>
            <w:tcW w:w="2349" w:type="dxa"/>
          </w:tcPr>
          <w:p w:rsidR="0001792A" w:rsidRPr="00347A77" w:rsidRDefault="0001792A" w:rsidP="0001792A">
            <w:pPr>
              <w:spacing w:after="120"/>
              <w:jc w:val="center"/>
              <w:rPr>
                <w:rFonts w:ascii="Times New Roman" w:hAnsi="Times New Roman"/>
                <w:sz w:val="18"/>
                <w:szCs w:val="18"/>
              </w:rPr>
            </w:pPr>
            <w:r w:rsidRPr="00347A77">
              <w:rPr>
                <w:rFonts w:ascii="Times New Roman" w:hAnsi="Times New Roman"/>
                <w:sz w:val="18"/>
                <w:szCs w:val="18"/>
              </w:rPr>
              <w:t xml:space="preserve">Düzenleyici mevzuatın referans numarası </w:t>
            </w:r>
          </w:p>
        </w:tc>
        <w:tc>
          <w:tcPr>
            <w:tcW w:w="2457" w:type="dxa"/>
          </w:tcPr>
          <w:p w:rsidR="0001792A" w:rsidRPr="00347A77" w:rsidRDefault="0001792A" w:rsidP="0001792A">
            <w:pPr>
              <w:spacing w:after="120"/>
              <w:jc w:val="center"/>
              <w:rPr>
                <w:rFonts w:ascii="Times New Roman" w:hAnsi="Times New Roman"/>
                <w:sz w:val="18"/>
                <w:szCs w:val="18"/>
              </w:rPr>
            </w:pPr>
            <w:r w:rsidRPr="00347A77">
              <w:rPr>
                <w:rFonts w:ascii="Times New Roman" w:hAnsi="Times New Roman"/>
                <w:sz w:val="18"/>
                <w:szCs w:val="18"/>
              </w:rPr>
              <w:t>Madde  numarası</w:t>
            </w:r>
          </w:p>
        </w:tc>
        <w:tc>
          <w:tcPr>
            <w:tcW w:w="2457" w:type="dxa"/>
          </w:tcPr>
          <w:p w:rsidR="0001792A" w:rsidRPr="00347A77" w:rsidRDefault="0001792A" w:rsidP="0001792A">
            <w:pPr>
              <w:spacing w:after="120"/>
              <w:jc w:val="center"/>
              <w:rPr>
                <w:rFonts w:ascii="Times New Roman" w:hAnsi="Times New Roman"/>
                <w:sz w:val="18"/>
                <w:szCs w:val="18"/>
              </w:rPr>
            </w:pPr>
            <w:r w:rsidRPr="00347A77">
              <w:rPr>
                <w:rFonts w:ascii="Times New Roman" w:hAnsi="Times New Roman"/>
                <w:sz w:val="18"/>
                <w:szCs w:val="18"/>
              </w:rPr>
              <w:t>Onayın çeşidi ve muafiyet mahiyeti</w:t>
            </w:r>
            <w:r w:rsidRPr="00347A77">
              <w:rPr>
                <w:rFonts w:ascii="Times New Roman" w:hAnsi="Times New Roman"/>
                <w:strike/>
                <w:sz w:val="18"/>
                <w:szCs w:val="18"/>
              </w:rPr>
              <w:t xml:space="preserve"> </w:t>
            </w:r>
          </w:p>
        </w:tc>
        <w:tc>
          <w:tcPr>
            <w:tcW w:w="2457" w:type="dxa"/>
          </w:tcPr>
          <w:p w:rsidR="0001792A" w:rsidRPr="00347A77" w:rsidRDefault="0001792A" w:rsidP="0001792A">
            <w:pPr>
              <w:pStyle w:val="Balk8"/>
              <w:ind w:left="0"/>
              <w:jc w:val="center"/>
              <w:rPr>
                <w:sz w:val="18"/>
                <w:szCs w:val="18"/>
              </w:rPr>
            </w:pPr>
            <w:r w:rsidRPr="00347A77">
              <w:rPr>
                <w:sz w:val="18"/>
                <w:szCs w:val="18"/>
              </w:rPr>
              <w:t>Uygulanabildiği varyant veya gerekirse versiyon</w:t>
            </w:r>
          </w:p>
        </w:tc>
      </w:tr>
      <w:tr w:rsidR="0001792A" w:rsidRPr="00347A77" w:rsidTr="0001792A">
        <w:tblPrEx>
          <w:tblCellMar>
            <w:top w:w="0" w:type="dxa"/>
            <w:bottom w:w="0" w:type="dxa"/>
          </w:tblCellMar>
        </w:tblPrEx>
        <w:trPr>
          <w:cantSplit/>
          <w:trHeight w:val="307"/>
        </w:trPr>
        <w:tc>
          <w:tcPr>
            <w:tcW w:w="2349" w:type="dxa"/>
          </w:tcPr>
          <w:p w:rsidR="0001792A" w:rsidRPr="00347A77" w:rsidRDefault="0001792A" w:rsidP="0001792A">
            <w:pPr>
              <w:spacing w:after="120"/>
              <w:rPr>
                <w:rFonts w:ascii="Times New Roman" w:hAnsi="Times New Roman"/>
                <w:sz w:val="18"/>
                <w:szCs w:val="18"/>
              </w:rPr>
            </w:pPr>
          </w:p>
        </w:tc>
        <w:tc>
          <w:tcPr>
            <w:tcW w:w="2457" w:type="dxa"/>
          </w:tcPr>
          <w:p w:rsidR="0001792A" w:rsidRPr="00347A77" w:rsidRDefault="0001792A" w:rsidP="0001792A">
            <w:pPr>
              <w:spacing w:after="120"/>
              <w:rPr>
                <w:rFonts w:ascii="Times New Roman" w:hAnsi="Times New Roman"/>
                <w:sz w:val="18"/>
                <w:szCs w:val="18"/>
              </w:rPr>
            </w:pPr>
          </w:p>
        </w:tc>
        <w:tc>
          <w:tcPr>
            <w:tcW w:w="2457" w:type="dxa"/>
          </w:tcPr>
          <w:p w:rsidR="0001792A" w:rsidRPr="00347A77" w:rsidRDefault="0001792A" w:rsidP="0001792A">
            <w:pPr>
              <w:spacing w:after="120"/>
              <w:rPr>
                <w:rFonts w:ascii="Times New Roman" w:hAnsi="Times New Roman"/>
                <w:sz w:val="18"/>
                <w:szCs w:val="18"/>
              </w:rPr>
            </w:pPr>
          </w:p>
        </w:tc>
        <w:tc>
          <w:tcPr>
            <w:tcW w:w="2457" w:type="dxa"/>
          </w:tcPr>
          <w:p w:rsidR="0001792A" w:rsidRPr="00347A77" w:rsidRDefault="0001792A" w:rsidP="0001792A">
            <w:pPr>
              <w:spacing w:after="120"/>
              <w:rPr>
                <w:rFonts w:ascii="Times New Roman" w:hAnsi="Times New Roman"/>
                <w:sz w:val="18"/>
                <w:szCs w:val="18"/>
              </w:rPr>
            </w:pPr>
          </w:p>
        </w:tc>
      </w:tr>
    </w:tbl>
    <w:p w:rsidR="0001792A" w:rsidRPr="00347A77" w:rsidRDefault="0001792A" w:rsidP="0001792A">
      <w:pPr>
        <w:rPr>
          <w:rFonts w:ascii="Times New Roman" w:hAnsi="Times New Roman"/>
          <w:strike/>
          <w:sz w:val="18"/>
          <w:szCs w:val="18"/>
        </w:rPr>
      </w:pPr>
    </w:p>
    <w:p w:rsidR="0001792A" w:rsidRPr="00347A77" w:rsidRDefault="0001792A" w:rsidP="0001792A">
      <w:pPr>
        <w:rPr>
          <w:rFonts w:ascii="Times New Roman" w:hAnsi="Times New Roman"/>
          <w:strike/>
          <w:sz w:val="18"/>
          <w:szCs w:val="18"/>
        </w:rPr>
      </w:pPr>
    </w:p>
    <w:p w:rsidR="0001792A" w:rsidRPr="00347A77" w:rsidRDefault="0001792A" w:rsidP="0001792A">
      <w:pPr>
        <w:rPr>
          <w:rFonts w:ascii="Times New Roman" w:hAnsi="Times New Roman"/>
          <w:strike/>
          <w:sz w:val="18"/>
          <w:szCs w:val="18"/>
        </w:rPr>
      </w:pPr>
    </w:p>
    <w:p w:rsidR="0001792A" w:rsidRPr="00347A77" w:rsidRDefault="0001792A" w:rsidP="0001792A">
      <w:pPr>
        <w:rPr>
          <w:rFonts w:ascii="Times New Roman" w:hAnsi="Times New Roman"/>
          <w:strike/>
          <w:sz w:val="18"/>
          <w:szCs w:val="18"/>
        </w:rPr>
      </w:pPr>
    </w:p>
    <w:p w:rsidR="0001792A" w:rsidRPr="00347A77" w:rsidRDefault="0001792A" w:rsidP="0001792A">
      <w:pPr>
        <w:rPr>
          <w:rFonts w:ascii="Times New Roman" w:hAnsi="Times New Roman"/>
          <w:sz w:val="18"/>
          <w:szCs w:val="18"/>
        </w:rPr>
      </w:pPr>
    </w:p>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br w:type="page"/>
      </w:r>
    </w:p>
    <w:p w:rsidR="0001792A" w:rsidRPr="00347A77" w:rsidRDefault="0001792A" w:rsidP="0001792A">
      <w:pPr>
        <w:jc w:val="center"/>
        <w:rPr>
          <w:rFonts w:ascii="Times New Roman" w:hAnsi="Times New Roman"/>
          <w:b/>
          <w:sz w:val="18"/>
          <w:szCs w:val="18"/>
        </w:rPr>
      </w:pPr>
      <w:r w:rsidRPr="00347A77">
        <w:rPr>
          <w:rFonts w:ascii="Times New Roman" w:hAnsi="Times New Roman"/>
          <w:b/>
          <w:sz w:val="18"/>
          <w:szCs w:val="18"/>
        </w:rPr>
        <w:lastRenderedPageBreak/>
        <w:t>İlave</w:t>
      </w:r>
    </w:p>
    <w:p w:rsidR="0001792A" w:rsidRPr="00347A77" w:rsidRDefault="0001792A" w:rsidP="0001792A">
      <w:pPr>
        <w:jc w:val="center"/>
        <w:rPr>
          <w:rFonts w:ascii="Times New Roman" w:hAnsi="Times New Roman"/>
          <w:sz w:val="18"/>
          <w:szCs w:val="18"/>
        </w:rPr>
      </w:pPr>
    </w:p>
    <w:p w:rsidR="0001792A" w:rsidRPr="00347A77" w:rsidRDefault="0001792A" w:rsidP="0001792A">
      <w:pPr>
        <w:jc w:val="center"/>
        <w:rPr>
          <w:rFonts w:ascii="Times New Roman" w:hAnsi="Times New Roman"/>
          <w:b/>
          <w:sz w:val="18"/>
          <w:szCs w:val="18"/>
        </w:rPr>
      </w:pPr>
      <w:r w:rsidRPr="00347A77">
        <w:rPr>
          <w:rFonts w:ascii="Times New Roman" w:hAnsi="Times New Roman"/>
          <w:b/>
          <w:sz w:val="18"/>
          <w:szCs w:val="18"/>
        </w:rPr>
        <w:t>Araç tipinin uyması gereken düzenleyici mevzuatın listesi</w:t>
      </w:r>
    </w:p>
    <w:p w:rsidR="0001792A" w:rsidRPr="00347A77" w:rsidRDefault="0001792A" w:rsidP="0001792A">
      <w:pPr>
        <w:jc w:val="center"/>
        <w:rPr>
          <w:rFonts w:ascii="Times New Roman" w:hAnsi="Times New Roman"/>
          <w:sz w:val="18"/>
          <w:szCs w:val="18"/>
        </w:rPr>
      </w:pPr>
    </w:p>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(sadece Madde 6(3)’e uygun olarak verilen tip onaylarında doldurulacaktır)</w:t>
      </w:r>
    </w:p>
    <w:p w:rsidR="0001792A" w:rsidRPr="00347A77" w:rsidRDefault="0001792A" w:rsidP="0001792A">
      <w:pPr>
        <w:rPr>
          <w:rFonts w:ascii="Times New Roman" w:hAnsi="Times New Roman"/>
          <w:sz w:val="18"/>
          <w:szCs w:val="18"/>
        </w:rPr>
      </w:pPr>
    </w:p>
    <w:tbl>
      <w:tblPr>
        <w:tblStyle w:val="KoralStili"/>
        <w:tblW w:w="0" w:type="auto"/>
        <w:tblLook w:val="01E0"/>
      </w:tblPr>
      <w:tblGrid>
        <w:gridCol w:w="4554"/>
        <w:gridCol w:w="1591"/>
        <w:gridCol w:w="1297"/>
        <w:gridCol w:w="1844"/>
      </w:tblGrid>
      <w:tr w:rsidR="0001792A" w:rsidRPr="00347A77" w:rsidTr="0001792A">
        <w:tc>
          <w:tcPr>
            <w:tcW w:w="4554"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b w:val="0"/>
                <w:color w:val="auto"/>
                <w:sz w:val="18"/>
                <w:szCs w:val="18"/>
              </w:rPr>
            </w:pPr>
            <w:r w:rsidRPr="00347A77">
              <w:rPr>
                <w:b w:val="0"/>
                <w:color w:val="auto"/>
                <w:sz w:val="18"/>
                <w:szCs w:val="18"/>
              </w:rPr>
              <w:t>Konu</w:t>
            </w:r>
          </w:p>
        </w:tc>
        <w:tc>
          <w:tcPr>
            <w:tcW w:w="1591"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b w:val="0"/>
                <w:color w:val="auto"/>
                <w:sz w:val="18"/>
                <w:szCs w:val="18"/>
              </w:rPr>
            </w:pPr>
            <w:r w:rsidRPr="00347A77">
              <w:rPr>
                <w:b w:val="0"/>
                <w:color w:val="auto"/>
                <w:sz w:val="18"/>
                <w:szCs w:val="18"/>
              </w:rPr>
              <w:t xml:space="preserve">Düzenleyici mevzuat referans numarası </w:t>
            </w:r>
            <w:r w:rsidRPr="00347A77">
              <w:rPr>
                <w:b w:val="0"/>
                <w:color w:val="auto"/>
                <w:sz w:val="18"/>
                <w:szCs w:val="18"/>
                <w:vertAlign w:val="superscript"/>
              </w:rPr>
              <w:t>(1)</w:t>
            </w:r>
          </w:p>
        </w:tc>
        <w:tc>
          <w:tcPr>
            <w:tcW w:w="1297"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b w:val="0"/>
                <w:color w:val="auto"/>
                <w:sz w:val="18"/>
                <w:szCs w:val="18"/>
              </w:rPr>
            </w:pPr>
            <w:r w:rsidRPr="00347A77">
              <w:rPr>
                <w:b w:val="0"/>
                <w:color w:val="auto"/>
                <w:sz w:val="18"/>
                <w:szCs w:val="18"/>
              </w:rPr>
              <w:t>Değiştiren mevzuat</w:t>
            </w:r>
          </w:p>
        </w:tc>
        <w:tc>
          <w:tcPr>
            <w:tcW w:w="1844"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b w:val="0"/>
                <w:strike/>
                <w:color w:val="auto"/>
                <w:sz w:val="18"/>
                <w:szCs w:val="18"/>
              </w:rPr>
            </w:pPr>
            <w:r w:rsidRPr="00347A77">
              <w:rPr>
                <w:b w:val="0"/>
                <w:color w:val="auto"/>
                <w:sz w:val="18"/>
                <w:szCs w:val="18"/>
              </w:rPr>
              <w:t>Uygulanabildiği versiyonlar</w:t>
            </w:r>
          </w:p>
        </w:tc>
      </w:tr>
      <w:tr w:rsidR="0001792A" w:rsidRPr="00347A77" w:rsidTr="0001792A">
        <w:tc>
          <w:tcPr>
            <w:tcW w:w="4554" w:type="dxa"/>
            <w:tcBorders>
              <w:top w:val="single" w:sz="4" w:space="0" w:color="auto"/>
              <w:left w:val="single" w:sz="4" w:space="0" w:color="auto"/>
              <w:bottom w:val="single" w:sz="4" w:space="0" w:color="auto"/>
              <w:right w:val="single" w:sz="4" w:space="0" w:color="auto"/>
            </w:tcBorders>
            <w:vAlign w:val="center"/>
          </w:tcPr>
          <w:p w:rsidR="0001792A" w:rsidRPr="00347A77" w:rsidRDefault="0001792A" w:rsidP="0001792A">
            <w:pPr>
              <w:rPr>
                <w:b w:val="0"/>
                <w:color w:val="auto"/>
                <w:sz w:val="18"/>
                <w:szCs w:val="18"/>
              </w:rPr>
            </w:pPr>
            <w:r w:rsidRPr="00347A77">
              <w:rPr>
                <w:b w:val="0"/>
                <w:color w:val="auto"/>
                <w:sz w:val="18"/>
                <w:szCs w:val="18"/>
              </w:rPr>
              <w:t>1.     Müsaade edilebilir ses seviyeleri</w:t>
            </w:r>
          </w:p>
        </w:tc>
        <w:tc>
          <w:tcPr>
            <w:tcW w:w="1591"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b w:val="0"/>
                <w:color w:val="auto"/>
                <w:sz w:val="18"/>
                <w:szCs w:val="18"/>
              </w:rPr>
            </w:pPr>
            <w:r w:rsidRPr="00347A77">
              <w:rPr>
                <w:b w:val="0"/>
                <w:color w:val="auto"/>
                <w:sz w:val="18"/>
                <w:szCs w:val="18"/>
              </w:rPr>
              <w:t xml:space="preserve">70/157/AT </w:t>
            </w:r>
          </w:p>
        </w:tc>
        <w:tc>
          <w:tcPr>
            <w:tcW w:w="1297"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b w:val="0"/>
                <w:color w:val="auto"/>
                <w:sz w:val="18"/>
                <w:szCs w:val="18"/>
              </w:rPr>
            </w:pPr>
          </w:p>
        </w:tc>
        <w:tc>
          <w:tcPr>
            <w:tcW w:w="1844"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b w:val="0"/>
                <w:color w:val="auto"/>
                <w:sz w:val="18"/>
                <w:szCs w:val="18"/>
              </w:rPr>
            </w:pPr>
          </w:p>
        </w:tc>
      </w:tr>
      <w:tr w:rsidR="0001792A" w:rsidRPr="00347A77" w:rsidTr="0001792A">
        <w:tc>
          <w:tcPr>
            <w:tcW w:w="4554"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rPr>
                <w:b w:val="0"/>
                <w:color w:val="auto"/>
                <w:sz w:val="18"/>
                <w:szCs w:val="18"/>
              </w:rPr>
            </w:pPr>
            <w:r w:rsidRPr="00347A77">
              <w:rPr>
                <w:b w:val="0"/>
                <w:color w:val="auto"/>
                <w:sz w:val="18"/>
                <w:szCs w:val="18"/>
              </w:rPr>
              <w:t>2.     Emisyonlar</w:t>
            </w:r>
          </w:p>
        </w:tc>
        <w:tc>
          <w:tcPr>
            <w:tcW w:w="1591"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b w:val="0"/>
                <w:color w:val="auto"/>
                <w:sz w:val="18"/>
                <w:szCs w:val="18"/>
              </w:rPr>
            </w:pPr>
            <w:r w:rsidRPr="00347A77">
              <w:rPr>
                <w:b w:val="0"/>
                <w:color w:val="auto"/>
                <w:sz w:val="18"/>
                <w:szCs w:val="18"/>
              </w:rPr>
              <w:t xml:space="preserve">70/220/AT </w:t>
            </w:r>
          </w:p>
        </w:tc>
        <w:tc>
          <w:tcPr>
            <w:tcW w:w="1297"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b w:val="0"/>
                <w:color w:val="auto"/>
                <w:sz w:val="18"/>
                <w:szCs w:val="18"/>
              </w:rPr>
            </w:pPr>
          </w:p>
        </w:tc>
        <w:tc>
          <w:tcPr>
            <w:tcW w:w="1844"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b w:val="0"/>
                <w:color w:val="auto"/>
                <w:sz w:val="18"/>
                <w:szCs w:val="18"/>
              </w:rPr>
            </w:pPr>
          </w:p>
        </w:tc>
      </w:tr>
      <w:tr w:rsidR="0001792A" w:rsidRPr="00347A77" w:rsidTr="0001792A">
        <w:tc>
          <w:tcPr>
            <w:tcW w:w="4554" w:type="dxa"/>
            <w:tcBorders>
              <w:top w:val="single" w:sz="4" w:space="0" w:color="auto"/>
              <w:left w:val="single" w:sz="4" w:space="0" w:color="auto"/>
              <w:bottom w:val="single" w:sz="4" w:space="0" w:color="auto"/>
              <w:right w:val="single" w:sz="4" w:space="0" w:color="auto"/>
            </w:tcBorders>
            <w:vAlign w:val="center"/>
          </w:tcPr>
          <w:p w:rsidR="0001792A" w:rsidRPr="00347A77" w:rsidRDefault="0001792A" w:rsidP="0001792A">
            <w:pPr>
              <w:ind w:left="540" w:hanging="540"/>
              <w:rPr>
                <w:b w:val="0"/>
                <w:color w:val="auto"/>
                <w:sz w:val="18"/>
                <w:szCs w:val="18"/>
              </w:rPr>
            </w:pPr>
            <w:r w:rsidRPr="00347A77">
              <w:rPr>
                <w:b w:val="0"/>
                <w:color w:val="auto"/>
                <w:sz w:val="18"/>
                <w:szCs w:val="18"/>
              </w:rPr>
              <w:t>2a.    Emisyonlar (Euro 5 ve 6) hafif hizmet                    araçları / bilgiye erişim</w:t>
            </w:r>
          </w:p>
        </w:tc>
        <w:tc>
          <w:tcPr>
            <w:tcW w:w="1591"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b w:val="0"/>
                <w:color w:val="auto"/>
                <w:sz w:val="18"/>
                <w:szCs w:val="18"/>
              </w:rPr>
            </w:pPr>
            <w:r w:rsidRPr="00347A77">
              <w:rPr>
                <w:b w:val="0"/>
                <w:color w:val="auto"/>
                <w:sz w:val="18"/>
                <w:szCs w:val="18"/>
              </w:rPr>
              <w:t>(AT) 715/2007</w:t>
            </w:r>
          </w:p>
        </w:tc>
        <w:tc>
          <w:tcPr>
            <w:tcW w:w="1297"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b w:val="0"/>
                <w:color w:val="auto"/>
                <w:sz w:val="18"/>
                <w:szCs w:val="18"/>
              </w:rPr>
            </w:pPr>
          </w:p>
        </w:tc>
        <w:tc>
          <w:tcPr>
            <w:tcW w:w="1844"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b w:val="0"/>
                <w:color w:val="auto"/>
                <w:sz w:val="18"/>
                <w:szCs w:val="18"/>
              </w:rPr>
            </w:pPr>
          </w:p>
        </w:tc>
      </w:tr>
      <w:tr w:rsidR="0001792A" w:rsidRPr="00347A77" w:rsidTr="0001792A">
        <w:tc>
          <w:tcPr>
            <w:tcW w:w="4554"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rPr>
                <w:b w:val="0"/>
                <w:color w:val="auto"/>
                <w:sz w:val="18"/>
                <w:szCs w:val="18"/>
              </w:rPr>
            </w:pPr>
            <w:r w:rsidRPr="00347A77">
              <w:rPr>
                <w:b w:val="0"/>
                <w:color w:val="auto"/>
                <w:sz w:val="18"/>
                <w:szCs w:val="18"/>
              </w:rPr>
              <w:t>3.     Yakıt depoları/arka koruma tertibatları</w:t>
            </w:r>
          </w:p>
        </w:tc>
        <w:tc>
          <w:tcPr>
            <w:tcW w:w="1591"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b w:val="0"/>
                <w:color w:val="auto"/>
                <w:sz w:val="18"/>
                <w:szCs w:val="18"/>
              </w:rPr>
            </w:pPr>
            <w:r w:rsidRPr="00347A77">
              <w:rPr>
                <w:b w:val="0"/>
                <w:color w:val="auto"/>
                <w:sz w:val="18"/>
                <w:szCs w:val="18"/>
              </w:rPr>
              <w:t xml:space="preserve">70/221/AT </w:t>
            </w:r>
          </w:p>
        </w:tc>
        <w:tc>
          <w:tcPr>
            <w:tcW w:w="1297"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b w:val="0"/>
                <w:color w:val="auto"/>
                <w:sz w:val="18"/>
                <w:szCs w:val="18"/>
              </w:rPr>
            </w:pPr>
          </w:p>
        </w:tc>
        <w:tc>
          <w:tcPr>
            <w:tcW w:w="1844"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b w:val="0"/>
                <w:color w:val="auto"/>
                <w:sz w:val="18"/>
                <w:szCs w:val="18"/>
              </w:rPr>
            </w:pPr>
          </w:p>
        </w:tc>
      </w:tr>
      <w:tr w:rsidR="0001792A" w:rsidRPr="00347A77" w:rsidTr="0001792A">
        <w:tc>
          <w:tcPr>
            <w:tcW w:w="4554"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rPr>
                <w:b w:val="0"/>
                <w:color w:val="auto"/>
                <w:sz w:val="18"/>
                <w:szCs w:val="18"/>
              </w:rPr>
            </w:pPr>
            <w:r w:rsidRPr="00347A77">
              <w:rPr>
                <w:b w:val="0"/>
                <w:color w:val="auto"/>
                <w:sz w:val="18"/>
                <w:szCs w:val="18"/>
              </w:rPr>
              <w:t>4.     Arka tescil plakası yeri</w:t>
            </w:r>
          </w:p>
        </w:tc>
        <w:tc>
          <w:tcPr>
            <w:tcW w:w="1591"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b w:val="0"/>
                <w:color w:val="auto"/>
                <w:sz w:val="18"/>
                <w:szCs w:val="18"/>
              </w:rPr>
            </w:pPr>
            <w:r w:rsidRPr="00347A77">
              <w:rPr>
                <w:b w:val="0"/>
                <w:color w:val="auto"/>
                <w:sz w:val="18"/>
                <w:szCs w:val="18"/>
              </w:rPr>
              <w:t xml:space="preserve">70/222/AT </w:t>
            </w:r>
          </w:p>
        </w:tc>
        <w:tc>
          <w:tcPr>
            <w:tcW w:w="1297"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b w:val="0"/>
                <w:color w:val="auto"/>
                <w:sz w:val="18"/>
                <w:szCs w:val="18"/>
              </w:rPr>
            </w:pPr>
          </w:p>
        </w:tc>
        <w:tc>
          <w:tcPr>
            <w:tcW w:w="1844"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b w:val="0"/>
                <w:color w:val="auto"/>
                <w:sz w:val="18"/>
                <w:szCs w:val="18"/>
              </w:rPr>
            </w:pPr>
          </w:p>
        </w:tc>
      </w:tr>
      <w:tr w:rsidR="0001792A" w:rsidRPr="00347A77" w:rsidTr="0001792A">
        <w:tc>
          <w:tcPr>
            <w:tcW w:w="4554"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rPr>
                <w:b w:val="0"/>
                <w:color w:val="auto"/>
                <w:sz w:val="18"/>
                <w:szCs w:val="18"/>
              </w:rPr>
            </w:pPr>
            <w:r w:rsidRPr="00347A77">
              <w:rPr>
                <w:b w:val="0"/>
                <w:color w:val="auto"/>
                <w:sz w:val="18"/>
                <w:szCs w:val="18"/>
              </w:rPr>
              <w:t>5.     Direksiyon döndürme kuvveti</w:t>
            </w:r>
          </w:p>
        </w:tc>
        <w:tc>
          <w:tcPr>
            <w:tcW w:w="1591"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b w:val="0"/>
                <w:color w:val="auto"/>
                <w:sz w:val="18"/>
                <w:szCs w:val="18"/>
              </w:rPr>
            </w:pPr>
            <w:r w:rsidRPr="00347A77">
              <w:rPr>
                <w:b w:val="0"/>
                <w:color w:val="auto"/>
                <w:sz w:val="18"/>
                <w:szCs w:val="18"/>
              </w:rPr>
              <w:t xml:space="preserve">70/311/AT </w:t>
            </w:r>
          </w:p>
        </w:tc>
        <w:tc>
          <w:tcPr>
            <w:tcW w:w="1297"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b w:val="0"/>
                <w:color w:val="auto"/>
                <w:sz w:val="18"/>
                <w:szCs w:val="18"/>
              </w:rPr>
            </w:pPr>
          </w:p>
        </w:tc>
        <w:tc>
          <w:tcPr>
            <w:tcW w:w="1844"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b w:val="0"/>
                <w:color w:val="auto"/>
                <w:sz w:val="18"/>
                <w:szCs w:val="18"/>
              </w:rPr>
            </w:pPr>
          </w:p>
        </w:tc>
      </w:tr>
      <w:tr w:rsidR="0001792A" w:rsidRPr="00347A77" w:rsidTr="0001792A">
        <w:tc>
          <w:tcPr>
            <w:tcW w:w="4554"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rPr>
                <w:b w:val="0"/>
                <w:color w:val="auto"/>
                <w:sz w:val="18"/>
                <w:szCs w:val="18"/>
              </w:rPr>
            </w:pPr>
            <w:r w:rsidRPr="00347A77">
              <w:rPr>
                <w:b w:val="0"/>
                <w:color w:val="auto"/>
                <w:sz w:val="18"/>
                <w:szCs w:val="18"/>
              </w:rPr>
              <w:t>6.     Kapı kilitleri ve menteşeleri</w:t>
            </w:r>
          </w:p>
        </w:tc>
        <w:tc>
          <w:tcPr>
            <w:tcW w:w="1591"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b w:val="0"/>
                <w:color w:val="auto"/>
                <w:sz w:val="18"/>
                <w:szCs w:val="18"/>
              </w:rPr>
            </w:pPr>
            <w:r w:rsidRPr="00347A77">
              <w:rPr>
                <w:b w:val="0"/>
                <w:color w:val="auto"/>
                <w:sz w:val="18"/>
                <w:szCs w:val="18"/>
              </w:rPr>
              <w:t xml:space="preserve">70/387/AT </w:t>
            </w:r>
          </w:p>
        </w:tc>
        <w:tc>
          <w:tcPr>
            <w:tcW w:w="1297"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b w:val="0"/>
                <w:color w:val="auto"/>
                <w:sz w:val="18"/>
                <w:szCs w:val="18"/>
              </w:rPr>
            </w:pPr>
          </w:p>
        </w:tc>
        <w:tc>
          <w:tcPr>
            <w:tcW w:w="1844"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b w:val="0"/>
                <w:color w:val="auto"/>
                <w:sz w:val="18"/>
                <w:szCs w:val="18"/>
              </w:rPr>
            </w:pPr>
          </w:p>
        </w:tc>
      </w:tr>
      <w:tr w:rsidR="0001792A" w:rsidRPr="00347A77" w:rsidTr="0001792A">
        <w:tc>
          <w:tcPr>
            <w:tcW w:w="4554"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rPr>
                <w:b w:val="0"/>
                <w:color w:val="auto"/>
                <w:sz w:val="18"/>
                <w:szCs w:val="18"/>
              </w:rPr>
            </w:pPr>
            <w:r w:rsidRPr="00347A77">
              <w:rPr>
                <w:b w:val="0"/>
                <w:color w:val="auto"/>
                <w:sz w:val="18"/>
                <w:szCs w:val="18"/>
              </w:rPr>
              <w:t>7.     Sesli ikaz (korna)</w:t>
            </w:r>
          </w:p>
        </w:tc>
        <w:tc>
          <w:tcPr>
            <w:tcW w:w="1591"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b w:val="0"/>
                <w:color w:val="auto"/>
                <w:sz w:val="18"/>
                <w:szCs w:val="18"/>
              </w:rPr>
            </w:pPr>
            <w:r w:rsidRPr="00347A77">
              <w:rPr>
                <w:b w:val="0"/>
                <w:color w:val="auto"/>
                <w:sz w:val="18"/>
                <w:szCs w:val="18"/>
              </w:rPr>
              <w:t xml:space="preserve">70/388/AT </w:t>
            </w:r>
          </w:p>
        </w:tc>
        <w:tc>
          <w:tcPr>
            <w:tcW w:w="1297"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b w:val="0"/>
                <w:color w:val="auto"/>
                <w:sz w:val="18"/>
                <w:szCs w:val="18"/>
              </w:rPr>
            </w:pPr>
          </w:p>
        </w:tc>
        <w:tc>
          <w:tcPr>
            <w:tcW w:w="1844"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b w:val="0"/>
                <w:color w:val="auto"/>
                <w:sz w:val="18"/>
                <w:szCs w:val="18"/>
              </w:rPr>
            </w:pPr>
          </w:p>
        </w:tc>
      </w:tr>
      <w:tr w:rsidR="0001792A" w:rsidRPr="00347A77" w:rsidTr="0001792A">
        <w:tc>
          <w:tcPr>
            <w:tcW w:w="4554"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rPr>
                <w:b w:val="0"/>
                <w:color w:val="auto"/>
                <w:sz w:val="18"/>
                <w:szCs w:val="18"/>
              </w:rPr>
            </w:pPr>
            <w:r w:rsidRPr="00347A77">
              <w:rPr>
                <w:b w:val="0"/>
                <w:color w:val="auto"/>
                <w:sz w:val="18"/>
                <w:szCs w:val="18"/>
              </w:rPr>
              <w:t>8.     Geri görüş</w:t>
            </w:r>
          </w:p>
        </w:tc>
        <w:tc>
          <w:tcPr>
            <w:tcW w:w="1591"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b w:val="0"/>
                <w:color w:val="auto"/>
                <w:sz w:val="18"/>
                <w:szCs w:val="18"/>
              </w:rPr>
            </w:pPr>
            <w:r w:rsidRPr="00347A77">
              <w:rPr>
                <w:b w:val="0"/>
                <w:color w:val="auto"/>
                <w:sz w:val="18"/>
                <w:szCs w:val="18"/>
              </w:rPr>
              <w:t xml:space="preserve">71/127/AT </w:t>
            </w:r>
          </w:p>
        </w:tc>
        <w:tc>
          <w:tcPr>
            <w:tcW w:w="1297"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b w:val="0"/>
                <w:color w:val="auto"/>
                <w:sz w:val="18"/>
                <w:szCs w:val="18"/>
              </w:rPr>
            </w:pPr>
          </w:p>
        </w:tc>
        <w:tc>
          <w:tcPr>
            <w:tcW w:w="1844"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b w:val="0"/>
                <w:color w:val="auto"/>
                <w:sz w:val="18"/>
                <w:szCs w:val="18"/>
              </w:rPr>
            </w:pPr>
          </w:p>
        </w:tc>
      </w:tr>
      <w:tr w:rsidR="0001792A" w:rsidRPr="00347A77" w:rsidTr="0001792A">
        <w:tc>
          <w:tcPr>
            <w:tcW w:w="4554"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rPr>
                <w:b w:val="0"/>
                <w:color w:val="auto"/>
                <w:sz w:val="18"/>
                <w:szCs w:val="18"/>
              </w:rPr>
            </w:pPr>
            <w:r w:rsidRPr="00347A77">
              <w:rPr>
                <w:b w:val="0"/>
                <w:color w:val="auto"/>
                <w:sz w:val="18"/>
                <w:szCs w:val="18"/>
              </w:rPr>
              <w:t>8a.   Dolaylı görüş cihazları</w:t>
            </w:r>
          </w:p>
        </w:tc>
        <w:tc>
          <w:tcPr>
            <w:tcW w:w="1591"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b w:val="0"/>
                <w:color w:val="auto"/>
                <w:sz w:val="18"/>
                <w:szCs w:val="18"/>
              </w:rPr>
            </w:pPr>
            <w:r w:rsidRPr="00347A77">
              <w:rPr>
                <w:b w:val="0"/>
                <w:color w:val="auto"/>
                <w:sz w:val="18"/>
                <w:szCs w:val="18"/>
              </w:rPr>
              <w:t xml:space="preserve">2003/97/AT </w:t>
            </w:r>
          </w:p>
        </w:tc>
        <w:tc>
          <w:tcPr>
            <w:tcW w:w="1297"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b w:val="0"/>
                <w:color w:val="auto"/>
                <w:sz w:val="18"/>
                <w:szCs w:val="18"/>
              </w:rPr>
            </w:pPr>
          </w:p>
        </w:tc>
        <w:tc>
          <w:tcPr>
            <w:tcW w:w="1844"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b w:val="0"/>
                <w:color w:val="auto"/>
                <w:sz w:val="18"/>
                <w:szCs w:val="18"/>
              </w:rPr>
            </w:pPr>
          </w:p>
        </w:tc>
      </w:tr>
      <w:tr w:rsidR="0001792A" w:rsidRPr="00347A77" w:rsidTr="0001792A">
        <w:tc>
          <w:tcPr>
            <w:tcW w:w="4554"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rPr>
                <w:b w:val="0"/>
                <w:color w:val="auto"/>
                <w:sz w:val="18"/>
                <w:szCs w:val="18"/>
              </w:rPr>
            </w:pPr>
            <w:r w:rsidRPr="00347A77">
              <w:rPr>
                <w:b w:val="0"/>
                <w:color w:val="auto"/>
                <w:sz w:val="18"/>
                <w:szCs w:val="18"/>
              </w:rPr>
              <w:t>9.     Fren</w:t>
            </w:r>
          </w:p>
        </w:tc>
        <w:tc>
          <w:tcPr>
            <w:tcW w:w="1591"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b w:val="0"/>
                <w:color w:val="auto"/>
                <w:sz w:val="18"/>
                <w:szCs w:val="18"/>
              </w:rPr>
            </w:pPr>
            <w:r w:rsidRPr="00347A77">
              <w:rPr>
                <w:b w:val="0"/>
                <w:color w:val="auto"/>
                <w:sz w:val="18"/>
                <w:szCs w:val="18"/>
              </w:rPr>
              <w:t xml:space="preserve">71/320/AT </w:t>
            </w:r>
          </w:p>
        </w:tc>
        <w:tc>
          <w:tcPr>
            <w:tcW w:w="1297"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b w:val="0"/>
                <w:color w:val="auto"/>
                <w:sz w:val="18"/>
                <w:szCs w:val="18"/>
              </w:rPr>
            </w:pPr>
          </w:p>
        </w:tc>
        <w:tc>
          <w:tcPr>
            <w:tcW w:w="1844"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b w:val="0"/>
                <w:color w:val="auto"/>
                <w:sz w:val="18"/>
                <w:szCs w:val="18"/>
              </w:rPr>
            </w:pPr>
          </w:p>
        </w:tc>
      </w:tr>
      <w:tr w:rsidR="0001792A" w:rsidRPr="00347A77" w:rsidTr="0001792A">
        <w:tc>
          <w:tcPr>
            <w:tcW w:w="4554"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ind w:left="540" w:hanging="540"/>
              <w:rPr>
                <w:b w:val="0"/>
                <w:color w:val="auto"/>
                <w:sz w:val="18"/>
                <w:szCs w:val="18"/>
              </w:rPr>
            </w:pPr>
            <w:r w:rsidRPr="00347A77">
              <w:rPr>
                <w:b w:val="0"/>
                <w:color w:val="auto"/>
                <w:sz w:val="18"/>
                <w:szCs w:val="18"/>
              </w:rPr>
              <w:t>10.   Radyo parazitleri (elektromanyetik uyumluluk)</w:t>
            </w:r>
          </w:p>
        </w:tc>
        <w:tc>
          <w:tcPr>
            <w:tcW w:w="1591"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b w:val="0"/>
                <w:color w:val="auto"/>
                <w:sz w:val="18"/>
                <w:szCs w:val="18"/>
              </w:rPr>
            </w:pPr>
            <w:r w:rsidRPr="00347A77">
              <w:rPr>
                <w:b w:val="0"/>
                <w:color w:val="auto"/>
                <w:sz w:val="18"/>
                <w:szCs w:val="18"/>
              </w:rPr>
              <w:t xml:space="preserve">72/245/AT </w:t>
            </w:r>
          </w:p>
        </w:tc>
        <w:tc>
          <w:tcPr>
            <w:tcW w:w="1297"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b w:val="0"/>
                <w:color w:val="auto"/>
                <w:sz w:val="18"/>
                <w:szCs w:val="18"/>
              </w:rPr>
            </w:pPr>
          </w:p>
        </w:tc>
        <w:tc>
          <w:tcPr>
            <w:tcW w:w="1844"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b w:val="0"/>
                <w:color w:val="auto"/>
                <w:sz w:val="18"/>
                <w:szCs w:val="18"/>
              </w:rPr>
            </w:pPr>
          </w:p>
        </w:tc>
      </w:tr>
      <w:tr w:rsidR="0001792A" w:rsidRPr="00347A77" w:rsidTr="0001792A">
        <w:tc>
          <w:tcPr>
            <w:tcW w:w="4554"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rPr>
                <w:b w:val="0"/>
                <w:color w:val="auto"/>
                <w:sz w:val="18"/>
                <w:szCs w:val="18"/>
              </w:rPr>
            </w:pPr>
            <w:r w:rsidRPr="00347A77">
              <w:rPr>
                <w:b w:val="0"/>
                <w:color w:val="auto"/>
                <w:sz w:val="18"/>
                <w:szCs w:val="18"/>
              </w:rPr>
              <w:t>11.    Dizel egzoz dumanı</w:t>
            </w:r>
          </w:p>
        </w:tc>
        <w:tc>
          <w:tcPr>
            <w:tcW w:w="1591"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b w:val="0"/>
                <w:color w:val="auto"/>
                <w:sz w:val="18"/>
                <w:szCs w:val="18"/>
              </w:rPr>
            </w:pPr>
            <w:r w:rsidRPr="00347A77">
              <w:rPr>
                <w:b w:val="0"/>
                <w:color w:val="auto"/>
                <w:sz w:val="18"/>
                <w:szCs w:val="18"/>
              </w:rPr>
              <w:t xml:space="preserve">72/306/AT </w:t>
            </w:r>
          </w:p>
        </w:tc>
        <w:tc>
          <w:tcPr>
            <w:tcW w:w="1297"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b w:val="0"/>
                <w:color w:val="auto"/>
                <w:sz w:val="18"/>
                <w:szCs w:val="18"/>
              </w:rPr>
            </w:pPr>
          </w:p>
        </w:tc>
        <w:tc>
          <w:tcPr>
            <w:tcW w:w="1844"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b w:val="0"/>
                <w:color w:val="auto"/>
                <w:sz w:val="18"/>
                <w:szCs w:val="18"/>
              </w:rPr>
            </w:pPr>
          </w:p>
        </w:tc>
      </w:tr>
      <w:tr w:rsidR="0001792A" w:rsidRPr="00347A77" w:rsidTr="0001792A">
        <w:tc>
          <w:tcPr>
            <w:tcW w:w="4554"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rPr>
                <w:b w:val="0"/>
                <w:color w:val="auto"/>
                <w:sz w:val="18"/>
                <w:szCs w:val="18"/>
              </w:rPr>
            </w:pPr>
            <w:r w:rsidRPr="00347A77">
              <w:rPr>
                <w:b w:val="0"/>
                <w:color w:val="auto"/>
                <w:sz w:val="18"/>
                <w:szCs w:val="18"/>
              </w:rPr>
              <w:t>12.   İç donanım</w:t>
            </w:r>
          </w:p>
        </w:tc>
        <w:tc>
          <w:tcPr>
            <w:tcW w:w="1591"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b w:val="0"/>
                <w:color w:val="auto"/>
                <w:sz w:val="18"/>
                <w:szCs w:val="18"/>
              </w:rPr>
            </w:pPr>
            <w:r w:rsidRPr="00347A77">
              <w:rPr>
                <w:b w:val="0"/>
                <w:color w:val="auto"/>
                <w:sz w:val="18"/>
                <w:szCs w:val="18"/>
              </w:rPr>
              <w:t xml:space="preserve">74/60/AT </w:t>
            </w:r>
          </w:p>
        </w:tc>
        <w:tc>
          <w:tcPr>
            <w:tcW w:w="1297"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b w:val="0"/>
                <w:color w:val="auto"/>
                <w:sz w:val="18"/>
                <w:szCs w:val="18"/>
              </w:rPr>
            </w:pPr>
          </w:p>
        </w:tc>
        <w:tc>
          <w:tcPr>
            <w:tcW w:w="1844"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b w:val="0"/>
                <w:color w:val="auto"/>
                <w:sz w:val="18"/>
                <w:szCs w:val="18"/>
              </w:rPr>
            </w:pPr>
          </w:p>
        </w:tc>
      </w:tr>
      <w:tr w:rsidR="0001792A" w:rsidRPr="00347A77" w:rsidTr="0001792A">
        <w:tc>
          <w:tcPr>
            <w:tcW w:w="4554"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rPr>
                <w:b w:val="0"/>
                <w:color w:val="auto"/>
                <w:sz w:val="18"/>
                <w:szCs w:val="18"/>
              </w:rPr>
            </w:pPr>
            <w:r w:rsidRPr="00347A77">
              <w:rPr>
                <w:b w:val="0"/>
                <w:color w:val="auto"/>
                <w:sz w:val="18"/>
                <w:szCs w:val="18"/>
              </w:rPr>
              <w:t>13.   Hırsızlığa karşı önlem ve immobilizer</w:t>
            </w:r>
          </w:p>
        </w:tc>
        <w:tc>
          <w:tcPr>
            <w:tcW w:w="1591"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b w:val="0"/>
                <w:color w:val="auto"/>
                <w:sz w:val="18"/>
                <w:szCs w:val="18"/>
              </w:rPr>
            </w:pPr>
            <w:r w:rsidRPr="00347A77">
              <w:rPr>
                <w:b w:val="0"/>
                <w:color w:val="auto"/>
                <w:sz w:val="18"/>
                <w:szCs w:val="18"/>
              </w:rPr>
              <w:t xml:space="preserve">74/61/AT </w:t>
            </w:r>
          </w:p>
        </w:tc>
        <w:tc>
          <w:tcPr>
            <w:tcW w:w="1297"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b w:val="0"/>
                <w:color w:val="auto"/>
                <w:sz w:val="18"/>
                <w:szCs w:val="18"/>
              </w:rPr>
            </w:pPr>
          </w:p>
        </w:tc>
        <w:tc>
          <w:tcPr>
            <w:tcW w:w="1844"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b w:val="0"/>
                <w:color w:val="auto"/>
                <w:sz w:val="18"/>
                <w:szCs w:val="18"/>
              </w:rPr>
            </w:pPr>
          </w:p>
        </w:tc>
      </w:tr>
      <w:tr w:rsidR="0001792A" w:rsidRPr="00347A77" w:rsidTr="0001792A">
        <w:tc>
          <w:tcPr>
            <w:tcW w:w="4554"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rPr>
                <w:b w:val="0"/>
                <w:color w:val="auto"/>
                <w:sz w:val="18"/>
                <w:szCs w:val="18"/>
              </w:rPr>
            </w:pPr>
            <w:r w:rsidRPr="00347A77">
              <w:rPr>
                <w:b w:val="0"/>
                <w:color w:val="auto"/>
                <w:sz w:val="18"/>
                <w:szCs w:val="18"/>
              </w:rPr>
              <w:t xml:space="preserve">14.   Koruyucu direksiyon </w:t>
            </w:r>
          </w:p>
        </w:tc>
        <w:tc>
          <w:tcPr>
            <w:tcW w:w="1591"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b w:val="0"/>
                <w:color w:val="auto"/>
                <w:sz w:val="18"/>
                <w:szCs w:val="18"/>
              </w:rPr>
            </w:pPr>
            <w:r w:rsidRPr="00347A77">
              <w:rPr>
                <w:b w:val="0"/>
                <w:color w:val="auto"/>
                <w:sz w:val="18"/>
                <w:szCs w:val="18"/>
              </w:rPr>
              <w:t xml:space="preserve">74/297/AT </w:t>
            </w:r>
          </w:p>
        </w:tc>
        <w:tc>
          <w:tcPr>
            <w:tcW w:w="1297"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b w:val="0"/>
                <w:color w:val="auto"/>
                <w:sz w:val="18"/>
                <w:szCs w:val="18"/>
              </w:rPr>
            </w:pPr>
          </w:p>
        </w:tc>
        <w:tc>
          <w:tcPr>
            <w:tcW w:w="1844"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b w:val="0"/>
                <w:color w:val="auto"/>
                <w:sz w:val="18"/>
                <w:szCs w:val="18"/>
              </w:rPr>
            </w:pPr>
          </w:p>
        </w:tc>
      </w:tr>
      <w:tr w:rsidR="0001792A" w:rsidRPr="00347A77" w:rsidTr="0001792A">
        <w:tc>
          <w:tcPr>
            <w:tcW w:w="4554"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rPr>
                <w:b w:val="0"/>
                <w:color w:val="auto"/>
                <w:sz w:val="18"/>
                <w:szCs w:val="18"/>
              </w:rPr>
            </w:pPr>
            <w:r w:rsidRPr="00347A77">
              <w:rPr>
                <w:b w:val="0"/>
                <w:color w:val="auto"/>
                <w:sz w:val="18"/>
                <w:szCs w:val="18"/>
              </w:rPr>
              <w:t>15.   Koltuk mukavemeti</w:t>
            </w:r>
          </w:p>
        </w:tc>
        <w:tc>
          <w:tcPr>
            <w:tcW w:w="1591"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b w:val="0"/>
                <w:color w:val="auto"/>
                <w:sz w:val="18"/>
                <w:szCs w:val="18"/>
              </w:rPr>
            </w:pPr>
            <w:r w:rsidRPr="00347A77">
              <w:rPr>
                <w:b w:val="0"/>
                <w:color w:val="auto"/>
                <w:sz w:val="18"/>
                <w:szCs w:val="18"/>
              </w:rPr>
              <w:t xml:space="preserve">74/408/AT </w:t>
            </w:r>
          </w:p>
        </w:tc>
        <w:tc>
          <w:tcPr>
            <w:tcW w:w="1297"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b w:val="0"/>
                <w:color w:val="auto"/>
                <w:sz w:val="18"/>
                <w:szCs w:val="18"/>
              </w:rPr>
            </w:pPr>
          </w:p>
        </w:tc>
        <w:tc>
          <w:tcPr>
            <w:tcW w:w="1844"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b w:val="0"/>
                <w:color w:val="auto"/>
                <w:sz w:val="18"/>
                <w:szCs w:val="18"/>
              </w:rPr>
            </w:pPr>
          </w:p>
        </w:tc>
      </w:tr>
      <w:tr w:rsidR="0001792A" w:rsidRPr="00347A77" w:rsidTr="0001792A">
        <w:tc>
          <w:tcPr>
            <w:tcW w:w="4554"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rPr>
                <w:b w:val="0"/>
                <w:color w:val="auto"/>
                <w:sz w:val="18"/>
                <w:szCs w:val="18"/>
              </w:rPr>
            </w:pPr>
            <w:r w:rsidRPr="00347A77">
              <w:rPr>
                <w:b w:val="0"/>
                <w:color w:val="auto"/>
                <w:sz w:val="18"/>
                <w:szCs w:val="18"/>
              </w:rPr>
              <w:t>16.   Dış çıkıntılar</w:t>
            </w:r>
          </w:p>
        </w:tc>
        <w:tc>
          <w:tcPr>
            <w:tcW w:w="1591"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b w:val="0"/>
                <w:color w:val="auto"/>
                <w:sz w:val="18"/>
                <w:szCs w:val="18"/>
              </w:rPr>
            </w:pPr>
            <w:r w:rsidRPr="00347A77">
              <w:rPr>
                <w:b w:val="0"/>
                <w:color w:val="auto"/>
                <w:sz w:val="18"/>
                <w:szCs w:val="18"/>
              </w:rPr>
              <w:t xml:space="preserve">74/483/AT </w:t>
            </w:r>
          </w:p>
        </w:tc>
        <w:tc>
          <w:tcPr>
            <w:tcW w:w="1297"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b w:val="0"/>
                <w:color w:val="auto"/>
                <w:sz w:val="18"/>
                <w:szCs w:val="18"/>
              </w:rPr>
            </w:pPr>
          </w:p>
        </w:tc>
        <w:tc>
          <w:tcPr>
            <w:tcW w:w="1844"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b w:val="0"/>
                <w:color w:val="auto"/>
                <w:sz w:val="18"/>
                <w:szCs w:val="18"/>
              </w:rPr>
            </w:pPr>
          </w:p>
        </w:tc>
      </w:tr>
      <w:tr w:rsidR="0001792A" w:rsidRPr="00347A77" w:rsidTr="0001792A">
        <w:tc>
          <w:tcPr>
            <w:tcW w:w="4554"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rPr>
                <w:b w:val="0"/>
                <w:color w:val="auto"/>
                <w:sz w:val="18"/>
                <w:szCs w:val="18"/>
              </w:rPr>
            </w:pPr>
            <w:r w:rsidRPr="00347A77">
              <w:rPr>
                <w:b w:val="0"/>
                <w:color w:val="auto"/>
                <w:sz w:val="18"/>
                <w:szCs w:val="18"/>
              </w:rPr>
              <w:t>17.   Hız göstergesi ve geri vites</w:t>
            </w:r>
          </w:p>
        </w:tc>
        <w:tc>
          <w:tcPr>
            <w:tcW w:w="1591"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b w:val="0"/>
                <w:color w:val="auto"/>
                <w:sz w:val="18"/>
                <w:szCs w:val="18"/>
              </w:rPr>
            </w:pPr>
            <w:r w:rsidRPr="00347A77">
              <w:rPr>
                <w:b w:val="0"/>
                <w:color w:val="auto"/>
                <w:sz w:val="18"/>
                <w:szCs w:val="18"/>
              </w:rPr>
              <w:t xml:space="preserve">75/443/AT </w:t>
            </w:r>
          </w:p>
        </w:tc>
        <w:tc>
          <w:tcPr>
            <w:tcW w:w="1297"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b w:val="0"/>
                <w:color w:val="auto"/>
                <w:sz w:val="18"/>
                <w:szCs w:val="18"/>
              </w:rPr>
            </w:pPr>
          </w:p>
        </w:tc>
        <w:tc>
          <w:tcPr>
            <w:tcW w:w="1844"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b w:val="0"/>
                <w:color w:val="auto"/>
                <w:sz w:val="18"/>
                <w:szCs w:val="18"/>
              </w:rPr>
            </w:pPr>
          </w:p>
        </w:tc>
      </w:tr>
      <w:tr w:rsidR="0001792A" w:rsidRPr="00347A77" w:rsidTr="0001792A">
        <w:tc>
          <w:tcPr>
            <w:tcW w:w="4554"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rPr>
                <w:b w:val="0"/>
                <w:color w:val="auto"/>
                <w:sz w:val="18"/>
                <w:szCs w:val="18"/>
              </w:rPr>
            </w:pPr>
            <w:r w:rsidRPr="00347A77">
              <w:rPr>
                <w:b w:val="0"/>
                <w:color w:val="auto"/>
                <w:sz w:val="18"/>
                <w:szCs w:val="18"/>
              </w:rPr>
              <w:t>18.   Zorunlu etiketler</w:t>
            </w:r>
          </w:p>
        </w:tc>
        <w:tc>
          <w:tcPr>
            <w:tcW w:w="1591"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b w:val="0"/>
                <w:color w:val="auto"/>
                <w:sz w:val="18"/>
                <w:szCs w:val="18"/>
              </w:rPr>
            </w:pPr>
            <w:r w:rsidRPr="00347A77">
              <w:rPr>
                <w:b w:val="0"/>
                <w:color w:val="auto"/>
                <w:sz w:val="18"/>
                <w:szCs w:val="18"/>
              </w:rPr>
              <w:t xml:space="preserve">76/114/AT </w:t>
            </w:r>
          </w:p>
        </w:tc>
        <w:tc>
          <w:tcPr>
            <w:tcW w:w="1297"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b w:val="0"/>
                <w:color w:val="auto"/>
                <w:sz w:val="18"/>
                <w:szCs w:val="18"/>
              </w:rPr>
            </w:pPr>
          </w:p>
        </w:tc>
        <w:tc>
          <w:tcPr>
            <w:tcW w:w="1844"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b w:val="0"/>
                <w:color w:val="auto"/>
                <w:sz w:val="18"/>
                <w:szCs w:val="18"/>
              </w:rPr>
            </w:pPr>
          </w:p>
        </w:tc>
      </w:tr>
      <w:tr w:rsidR="0001792A" w:rsidRPr="00347A77" w:rsidTr="0001792A">
        <w:tc>
          <w:tcPr>
            <w:tcW w:w="4554"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rPr>
                <w:b w:val="0"/>
                <w:color w:val="auto"/>
                <w:sz w:val="18"/>
                <w:szCs w:val="18"/>
              </w:rPr>
            </w:pPr>
            <w:r w:rsidRPr="00347A77">
              <w:rPr>
                <w:b w:val="0"/>
                <w:color w:val="auto"/>
                <w:sz w:val="18"/>
                <w:szCs w:val="18"/>
              </w:rPr>
              <w:t xml:space="preserve">19.   Emniyet kemeri bağlantıları </w:t>
            </w:r>
          </w:p>
        </w:tc>
        <w:tc>
          <w:tcPr>
            <w:tcW w:w="1591"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b w:val="0"/>
                <w:color w:val="auto"/>
                <w:sz w:val="18"/>
                <w:szCs w:val="18"/>
              </w:rPr>
            </w:pPr>
            <w:r w:rsidRPr="00347A77">
              <w:rPr>
                <w:b w:val="0"/>
                <w:color w:val="auto"/>
                <w:sz w:val="18"/>
                <w:szCs w:val="18"/>
              </w:rPr>
              <w:t xml:space="preserve">76/115/AT </w:t>
            </w:r>
          </w:p>
        </w:tc>
        <w:tc>
          <w:tcPr>
            <w:tcW w:w="1297"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b w:val="0"/>
                <w:color w:val="auto"/>
                <w:sz w:val="18"/>
                <w:szCs w:val="18"/>
              </w:rPr>
            </w:pPr>
          </w:p>
        </w:tc>
        <w:tc>
          <w:tcPr>
            <w:tcW w:w="1844"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b w:val="0"/>
                <w:color w:val="auto"/>
                <w:sz w:val="18"/>
                <w:szCs w:val="18"/>
              </w:rPr>
            </w:pPr>
          </w:p>
        </w:tc>
      </w:tr>
      <w:tr w:rsidR="0001792A" w:rsidRPr="00347A77" w:rsidTr="0001792A">
        <w:tc>
          <w:tcPr>
            <w:tcW w:w="4554"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ind w:left="540" w:hanging="540"/>
              <w:rPr>
                <w:b w:val="0"/>
                <w:color w:val="auto"/>
                <w:sz w:val="18"/>
                <w:szCs w:val="18"/>
              </w:rPr>
            </w:pPr>
            <w:r w:rsidRPr="00347A77">
              <w:rPr>
                <w:b w:val="0"/>
                <w:color w:val="auto"/>
                <w:sz w:val="18"/>
                <w:szCs w:val="18"/>
              </w:rPr>
              <w:t xml:space="preserve"> 20.  Aydınlatma ve ışıklı sinyal cihazlarının yerleştirilmesi</w:t>
            </w:r>
          </w:p>
        </w:tc>
        <w:tc>
          <w:tcPr>
            <w:tcW w:w="1591"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b w:val="0"/>
                <w:color w:val="auto"/>
                <w:sz w:val="18"/>
                <w:szCs w:val="18"/>
              </w:rPr>
            </w:pPr>
            <w:r w:rsidRPr="00347A77">
              <w:rPr>
                <w:b w:val="0"/>
                <w:color w:val="auto"/>
                <w:sz w:val="18"/>
                <w:szCs w:val="18"/>
              </w:rPr>
              <w:t xml:space="preserve">76/756/AT </w:t>
            </w:r>
          </w:p>
        </w:tc>
        <w:tc>
          <w:tcPr>
            <w:tcW w:w="1297"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b w:val="0"/>
                <w:color w:val="auto"/>
                <w:sz w:val="18"/>
                <w:szCs w:val="18"/>
              </w:rPr>
            </w:pPr>
          </w:p>
        </w:tc>
        <w:tc>
          <w:tcPr>
            <w:tcW w:w="1844"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b w:val="0"/>
                <w:color w:val="auto"/>
                <w:sz w:val="18"/>
                <w:szCs w:val="18"/>
              </w:rPr>
            </w:pPr>
          </w:p>
        </w:tc>
      </w:tr>
      <w:tr w:rsidR="0001792A" w:rsidRPr="00347A77" w:rsidTr="0001792A">
        <w:tc>
          <w:tcPr>
            <w:tcW w:w="4554"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rPr>
                <w:b w:val="0"/>
                <w:color w:val="auto"/>
                <w:sz w:val="18"/>
                <w:szCs w:val="18"/>
              </w:rPr>
            </w:pPr>
            <w:r w:rsidRPr="00347A77">
              <w:rPr>
                <w:b w:val="0"/>
                <w:color w:val="auto"/>
                <w:sz w:val="18"/>
                <w:szCs w:val="18"/>
              </w:rPr>
              <w:t>21.  Geri yansıtıcılar (reflektörler)</w:t>
            </w:r>
          </w:p>
        </w:tc>
        <w:tc>
          <w:tcPr>
            <w:tcW w:w="1591"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b w:val="0"/>
                <w:color w:val="auto"/>
                <w:sz w:val="18"/>
                <w:szCs w:val="18"/>
              </w:rPr>
            </w:pPr>
            <w:r w:rsidRPr="00347A77">
              <w:rPr>
                <w:b w:val="0"/>
                <w:color w:val="auto"/>
                <w:sz w:val="18"/>
                <w:szCs w:val="18"/>
              </w:rPr>
              <w:t xml:space="preserve">76/757/AT </w:t>
            </w:r>
          </w:p>
        </w:tc>
        <w:tc>
          <w:tcPr>
            <w:tcW w:w="1297"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b w:val="0"/>
                <w:color w:val="auto"/>
                <w:sz w:val="18"/>
                <w:szCs w:val="18"/>
              </w:rPr>
            </w:pPr>
          </w:p>
        </w:tc>
        <w:tc>
          <w:tcPr>
            <w:tcW w:w="1844"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b w:val="0"/>
                <w:color w:val="auto"/>
                <w:sz w:val="18"/>
                <w:szCs w:val="18"/>
              </w:rPr>
            </w:pPr>
          </w:p>
        </w:tc>
      </w:tr>
      <w:tr w:rsidR="0001792A" w:rsidRPr="00347A77" w:rsidTr="0001792A">
        <w:tc>
          <w:tcPr>
            <w:tcW w:w="4554"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ind w:left="360" w:hanging="360"/>
              <w:rPr>
                <w:b w:val="0"/>
                <w:color w:val="auto"/>
                <w:sz w:val="18"/>
                <w:szCs w:val="18"/>
              </w:rPr>
            </w:pPr>
            <w:r w:rsidRPr="00347A77">
              <w:rPr>
                <w:b w:val="0"/>
                <w:color w:val="auto"/>
                <w:sz w:val="18"/>
                <w:szCs w:val="18"/>
              </w:rPr>
              <w:t>22.   Uç hat işaret, ön konum (yan) arka konum  (yan), stop, yan işaret, gündüz  sürüş lambaları</w:t>
            </w:r>
          </w:p>
        </w:tc>
        <w:tc>
          <w:tcPr>
            <w:tcW w:w="1591"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b w:val="0"/>
                <w:color w:val="auto"/>
                <w:sz w:val="18"/>
                <w:szCs w:val="18"/>
              </w:rPr>
            </w:pPr>
            <w:r w:rsidRPr="00347A77">
              <w:rPr>
                <w:b w:val="0"/>
                <w:color w:val="auto"/>
                <w:sz w:val="18"/>
                <w:szCs w:val="18"/>
              </w:rPr>
              <w:t xml:space="preserve">76/758/AT </w:t>
            </w:r>
          </w:p>
        </w:tc>
        <w:tc>
          <w:tcPr>
            <w:tcW w:w="1297"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b w:val="0"/>
                <w:color w:val="auto"/>
                <w:sz w:val="18"/>
                <w:szCs w:val="18"/>
              </w:rPr>
            </w:pPr>
          </w:p>
        </w:tc>
        <w:tc>
          <w:tcPr>
            <w:tcW w:w="1844"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b w:val="0"/>
                <w:color w:val="auto"/>
                <w:sz w:val="18"/>
                <w:szCs w:val="18"/>
              </w:rPr>
            </w:pPr>
          </w:p>
        </w:tc>
      </w:tr>
      <w:tr w:rsidR="0001792A" w:rsidRPr="00347A77" w:rsidTr="0001792A">
        <w:tc>
          <w:tcPr>
            <w:tcW w:w="4554"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rPr>
                <w:b w:val="0"/>
                <w:color w:val="auto"/>
                <w:sz w:val="18"/>
                <w:szCs w:val="18"/>
              </w:rPr>
            </w:pPr>
            <w:r w:rsidRPr="00347A77">
              <w:rPr>
                <w:b w:val="0"/>
                <w:color w:val="auto"/>
                <w:sz w:val="18"/>
                <w:szCs w:val="18"/>
              </w:rPr>
              <w:t>23.  Sinyal lambaları</w:t>
            </w:r>
          </w:p>
        </w:tc>
        <w:tc>
          <w:tcPr>
            <w:tcW w:w="1591"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b w:val="0"/>
                <w:color w:val="auto"/>
                <w:sz w:val="18"/>
                <w:szCs w:val="18"/>
              </w:rPr>
            </w:pPr>
            <w:r w:rsidRPr="00347A77">
              <w:rPr>
                <w:b w:val="0"/>
                <w:color w:val="auto"/>
                <w:sz w:val="18"/>
                <w:szCs w:val="18"/>
              </w:rPr>
              <w:t xml:space="preserve">76/759/AT </w:t>
            </w:r>
          </w:p>
        </w:tc>
        <w:tc>
          <w:tcPr>
            <w:tcW w:w="1297"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b w:val="0"/>
                <w:color w:val="auto"/>
                <w:sz w:val="18"/>
                <w:szCs w:val="18"/>
              </w:rPr>
            </w:pPr>
          </w:p>
        </w:tc>
        <w:tc>
          <w:tcPr>
            <w:tcW w:w="1844"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b w:val="0"/>
                <w:color w:val="auto"/>
                <w:sz w:val="18"/>
                <w:szCs w:val="18"/>
              </w:rPr>
            </w:pPr>
          </w:p>
        </w:tc>
      </w:tr>
      <w:tr w:rsidR="0001792A" w:rsidRPr="00347A77" w:rsidTr="0001792A">
        <w:tc>
          <w:tcPr>
            <w:tcW w:w="4554"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rPr>
                <w:b w:val="0"/>
                <w:color w:val="auto"/>
                <w:sz w:val="18"/>
                <w:szCs w:val="18"/>
              </w:rPr>
            </w:pPr>
            <w:r w:rsidRPr="00347A77">
              <w:rPr>
                <w:b w:val="0"/>
                <w:color w:val="auto"/>
                <w:sz w:val="18"/>
                <w:szCs w:val="18"/>
              </w:rPr>
              <w:t>24.  Arka tescil plaka lambaları</w:t>
            </w:r>
          </w:p>
        </w:tc>
        <w:tc>
          <w:tcPr>
            <w:tcW w:w="1591"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b w:val="0"/>
                <w:color w:val="auto"/>
                <w:sz w:val="18"/>
                <w:szCs w:val="18"/>
              </w:rPr>
            </w:pPr>
            <w:r w:rsidRPr="00347A77">
              <w:rPr>
                <w:b w:val="0"/>
                <w:color w:val="auto"/>
                <w:sz w:val="18"/>
                <w:szCs w:val="18"/>
              </w:rPr>
              <w:t xml:space="preserve">76/760/AT </w:t>
            </w:r>
          </w:p>
        </w:tc>
        <w:tc>
          <w:tcPr>
            <w:tcW w:w="1297"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b w:val="0"/>
                <w:color w:val="auto"/>
                <w:sz w:val="18"/>
                <w:szCs w:val="18"/>
              </w:rPr>
            </w:pPr>
          </w:p>
        </w:tc>
        <w:tc>
          <w:tcPr>
            <w:tcW w:w="1844"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b w:val="0"/>
                <w:color w:val="auto"/>
                <w:sz w:val="18"/>
                <w:szCs w:val="18"/>
              </w:rPr>
            </w:pPr>
          </w:p>
        </w:tc>
      </w:tr>
      <w:tr w:rsidR="0001792A" w:rsidRPr="00347A77" w:rsidTr="0001792A">
        <w:tc>
          <w:tcPr>
            <w:tcW w:w="4554"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rPr>
                <w:b w:val="0"/>
                <w:color w:val="auto"/>
                <w:sz w:val="18"/>
                <w:szCs w:val="18"/>
              </w:rPr>
            </w:pPr>
            <w:r w:rsidRPr="00347A77">
              <w:rPr>
                <w:b w:val="0"/>
                <w:color w:val="auto"/>
                <w:sz w:val="18"/>
                <w:szCs w:val="18"/>
              </w:rPr>
              <w:t>25.  Farlar (ampuller dâhil)</w:t>
            </w:r>
          </w:p>
        </w:tc>
        <w:tc>
          <w:tcPr>
            <w:tcW w:w="1591"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b w:val="0"/>
                <w:color w:val="auto"/>
                <w:sz w:val="18"/>
                <w:szCs w:val="18"/>
              </w:rPr>
            </w:pPr>
            <w:r w:rsidRPr="00347A77">
              <w:rPr>
                <w:b w:val="0"/>
                <w:color w:val="auto"/>
                <w:sz w:val="18"/>
                <w:szCs w:val="18"/>
              </w:rPr>
              <w:t xml:space="preserve">76/761/AT </w:t>
            </w:r>
          </w:p>
        </w:tc>
        <w:tc>
          <w:tcPr>
            <w:tcW w:w="1297"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b w:val="0"/>
                <w:color w:val="auto"/>
                <w:sz w:val="18"/>
                <w:szCs w:val="18"/>
              </w:rPr>
            </w:pPr>
          </w:p>
        </w:tc>
        <w:tc>
          <w:tcPr>
            <w:tcW w:w="1844"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b w:val="0"/>
                <w:color w:val="auto"/>
                <w:sz w:val="18"/>
                <w:szCs w:val="18"/>
              </w:rPr>
            </w:pPr>
          </w:p>
        </w:tc>
      </w:tr>
      <w:tr w:rsidR="0001792A" w:rsidRPr="00347A77" w:rsidTr="0001792A">
        <w:tc>
          <w:tcPr>
            <w:tcW w:w="4554"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rPr>
                <w:b w:val="0"/>
                <w:color w:val="auto"/>
                <w:sz w:val="18"/>
                <w:szCs w:val="18"/>
              </w:rPr>
            </w:pPr>
            <w:r w:rsidRPr="00347A77">
              <w:rPr>
                <w:b w:val="0"/>
                <w:color w:val="auto"/>
                <w:sz w:val="18"/>
                <w:szCs w:val="18"/>
              </w:rPr>
              <w:lastRenderedPageBreak/>
              <w:t>26.  Ön sis lambaları</w:t>
            </w:r>
          </w:p>
        </w:tc>
        <w:tc>
          <w:tcPr>
            <w:tcW w:w="1591"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b w:val="0"/>
                <w:color w:val="auto"/>
                <w:sz w:val="18"/>
                <w:szCs w:val="18"/>
              </w:rPr>
            </w:pPr>
            <w:r w:rsidRPr="00347A77">
              <w:rPr>
                <w:b w:val="0"/>
                <w:color w:val="auto"/>
                <w:sz w:val="18"/>
                <w:szCs w:val="18"/>
              </w:rPr>
              <w:t xml:space="preserve">76/762/AT </w:t>
            </w:r>
          </w:p>
        </w:tc>
        <w:tc>
          <w:tcPr>
            <w:tcW w:w="1297"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b w:val="0"/>
                <w:color w:val="auto"/>
                <w:sz w:val="18"/>
                <w:szCs w:val="18"/>
              </w:rPr>
            </w:pPr>
          </w:p>
        </w:tc>
        <w:tc>
          <w:tcPr>
            <w:tcW w:w="1844"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b w:val="0"/>
                <w:color w:val="auto"/>
                <w:sz w:val="18"/>
                <w:szCs w:val="18"/>
              </w:rPr>
            </w:pPr>
          </w:p>
        </w:tc>
      </w:tr>
      <w:tr w:rsidR="0001792A" w:rsidRPr="00347A77" w:rsidTr="0001792A">
        <w:tc>
          <w:tcPr>
            <w:tcW w:w="4554"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rPr>
                <w:b w:val="0"/>
                <w:color w:val="auto"/>
                <w:sz w:val="18"/>
                <w:szCs w:val="18"/>
              </w:rPr>
            </w:pPr>
            <w:r w:rsidRPr="00347A77">
              <w:rPr>
                <w:b w:val="0"/>
                <w:color w:val="auto"/>
                <w:sz w:val="18"/>
                <w:szCs w:val="18"/>
              </w:rPr>
              <w:t>27.  Çeki kancaları</w:t>
            </w:r>
          </w:p>
        </w:tc>
        <w:tc>
          <w:tcPr>
            <w:tcW w:w="1591"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b w:val="0"/>
                <w:color w:val="auto"/>
                <w:sz w:val="18"/>
                <w:szCs w:val="18"/>
              </w:rPr>
            </w:pPr>
            <w:r w:rsidRPr="00347A77">
              <w:rPr>
                <w:b w:val="0"/>
                <w:color w:val="auto"/>
                <w:sz w:val="18"/>
                <w:szCs w:val="18"/>
              </w:rPr>
              <w:t xml:space="preserve">77/389/AT </w:t>
            </w:r>
          </w:p>
        </w:tc>
        <w:tc>
          <w:tcPr>
            <w:tcW w:w="1297"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b w:val="0"/>
                <w:color w:val="auto"/>
                <w:sz w:val="18"/>
                <w:szCs w:val="18"/>
              </w:rPr>
            </w:pPr>
          </w:p>
        </w:tc>
        <w:tc>
          <w:tcPr>
            <w:tcW w:w="1844"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b w:val="0"/>
                <w:color w:val="auto"/>
                <w:sz w:val="18"/>
                <w:szCs w:val="18"/>
              </w:rPr>
            </w:pPr>
          </w:p>
        </w:tc>
      </w:tr>
      <w:tr w:rsidR="0001792A" w:rsidRPr="00347A77" w:rsidTr="0001792A">
        <w:tc>
          <w:tcPr>
            <w:tcW w:w="4554"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rPr>
                <w:b w:val="0"/>
                <w:color w:val="auto"/>
                <w:sz w:val="18"/>
                <w:szCs w:val="18"/>
              </w:rPr>
            </w:pPr>
            <w:r w:rsidRPr="00347A77">
              <w:rPr>
                <w:b w:val="0"/>
                <w:color w:val="auto"/>
                <w:sz w:val="18"/>
                <w:szCs w:val="18"/>
              </w:rPr>
              <w:t>28.  Arka sis lambaları</w:t>
            </w:r>
          </w:p>
        </w:tc>
        <w:tc>
          <w:tcPr>
            <w:tcW w:w="1591"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b w:val="0"/>
                <w:color w:val="auto"/>
                <w:sz w:val="18"/>
                <w:szCs w:val="18"/>
              </w:rPr>
            </w:pPr>
            <w:r w:rsidRPr="00347A77">
              <w:rPr>
                <w:b w:val="0"/>
                <w:color w:val="auto"/>
                <w:sz w:val="18"/>
                <w:szCs w:val="18"/>
              </w:rPr>
              <w:t xml:space="preserve">77/538/AT </w:t>
            </w:r>
          </w:p>
        </w:tc>
        <w:tc>
          <w:tcPr>
            <w:tcW w:w="1297"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b w:val="0"/>
                <w:color w:val="auto"/>
                <w:sz w:val="18"/>
                <w:szCs w:val="18"/>
              </w:rPr>
            </w:pPr>
          </w:p>
        </w:tc>
        <w:tc>
          <w:tcPr>
            <w:tcW w:w="1844"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b w:val="0"/>
                <w:color w:val="auto"/>
                <w:sz w:val="18"/>
                <w:szCs w:val="18"/>
              </w:rPr>
            </w:pPr>
          </w:p>
        </w:tc>
      </w:tr>
      <w:tr w:rsidR="0001792A" w:rsidRPr="00347A77" w:rsidTr="0001792A">
        <w:tc>
          <w:tcPr>
            <w:tcW w:w="4554"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rPr>
                <w:b w:val="0"/>
                <w:color w:val="auto"/>
                <w:sz w:val="18"/>
                <w:szCs w:val="18"/>
              </w:rPr>
            </w:pPr>
            <w:r w:rsidRPr="00347A77">
              <w:rPr>
                <w:b w:val="0"/>
                <w:color w:val="auto"/>
                <w:sz w:val="18"/>
                <w:szCs w:val="18"/>
              </w:rPr>
              <w:t>29.  Geri vites lambaları</w:t>
            </w:r>
          </w:p>
        </w:tc>
        <w:tc>
          <w:tcPr>
            <w:tcW w:w="1591"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b w:val="0"/>
                <w:color w:val="auto"/>
                <w:sz w:val="18"/>
                <w:szCs w:val="18"/>
              </w:rPr>
            </w:pPr>
            <w:r w:rsidRPr="00347A77">
              <w:rPr>
                <w:b w:val="0"/>
                <w:color w:val="auto"/>
                <w:sz w:val="18"/>
                <w:szCs w:val="18"/>
              </w:rPr>
              <w:t xml:space="preserve">77/539/AT </w:t>
            </w:r>
          </w:p>
        </w:tc>
        <w:tc>
          <w:tcPr>
            <w:tcW w:w="1297"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b w:val="0"/>
                <w:color w:val="auto"/>
                <w:sz w:val="18"/>
                <w:szCs w:val="18"/>
              </w:rPr>
            </w:pPr>
          </w:p>
        </w:tc>
        <w:tc>
          <w:tcPr>
            <w:tcW w:w="1844"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b w:val="0"/>
                <w:color w:val="auto"/>
                <w:sz w:val="18"/>
                <w:szCs w:val="18"/>
              </w:rPr>
            </w:pPr>
          </w:p>
        </w:tc>
      </w:tr>
      <w:tr w:rsidR="0001792A" w:rsidRPr="00347A77" w:rsidTr="0001792A">
        <w:tc>
          <w:tcPr>
            <w:tcW w:w="4554"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rPr>
                <w:b w:val="0"/>
                <w:color w:val="auto"/>
                <w:sz w:val="18"/>
                <w:szCs w:val="18"/>
              </w:rPr>
            </w:pPr>
            <w:r w:rsidRPr="00347A77">
              <w:rPr>
                <w:b w:val="0"/>
                <w:color w:val="auto"/>
                <w:sz w:val="18"/>
                <w:szCs w:val="18"/>
              </w:rPr>
              <w:t>30.  Park lambaları</w:t>
            </w:r>
          </w:p>
        </w:tc>
        <w:tc>
          <w:tcPr>
            <w:tcW w:w="1591"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b w:val="0"/>
                <w:color w:val="auto"/>
                <w:sz w:val="18"/>
                <w:szCs w:val="18"/>
              </w:rPr>
            </w:pPr>
            <w:r w:rsidRPr="00347A77">
              <w:rPr>
                <w:b w:val="0"/>
                <w:color w:val="auto"/>
                <w:sz w:val="18"/>
                <w:szCs w:val="18"/>
              </w:rPr>
              <w:t xml:space="preserve">77/540/AT </w:t>
            </w:r>
          </w:p>
        </w:tc>
        <w:tc>
          <w:tcPr>
            <w:tcW w:w="1297"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b w:val="0"/>
                <w:color w:val="auto"/>
                <w:sz w:val="18"/>
                <w:szCs w:val="18"/>
              </w:rPr>
            </w:pPr>
          </w:p>
        </w:tc>
        <w:tc>
          <w:tcPr>
            <w:tcW w:w="1844"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b w:val="0"/>
                <w:color w:val="auto"/>
                <w:sz w:val="18"/>
                <w:szCs w:val="18"/>
              </w:rPr>
            </w:pPr>
          </w:p>
        </w:tc>
      </w:tr>
      <w:tr w:rsidR="0001792A" w:rsidRPr="00347A77" w:rsidTr="0001792A">
        <w:tc>
          <w:tcPr>
            <w:tcW w:w="4554"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rPr>
                <w:b w:val="0"/>
                <w:color w:val="auto"/>
                <w:sz w:val="18"/>
                <w:szCs w:val="18"/>
              </w:rPr>
            </w:pPr>
            <w:r w:rsidRPr="00347A77">
              <w:rPr>
                <w:b w:val="0"/>
                <w:color w:val="auto"/>
                <w:sz w:val="18"/>
                <w:szCs w:val="18"/>
              </w:rPr>
              <w:t>31.  Emniyet kemerleri ve  bağlama sistemleri</w:t>
            </w:r>
          </w:p>
        </w:tc>
        <w:tc>
          <w:tcPr>
            <w:tcW w:w="1591"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b w:val="0"/>
                <w:color w:val="auto"/>
                <w:sz w:val="18"/>
                <w:szCs w:val="18"/>
              </w:rPr>
            </w:pPr>
            <w:r w:rsidRPr="00347A77">
              <w:rPr>
                <w:b w:val="0"/>
                <w:color w:val="auto"/>
                <w:sz w:val="18"/>
                <w:szCs w:val="18"/>
              </w:rPr>
              <w:t xml:space="preserve">77/541/AT </w:t>
            </w:r>
          </w:p>
        </w:tc>
        <w:tc>
          <w:tcPr>
            <w:tcW w:w="1297"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b w:val="0"/>
                <w:color w:val="auto"/>
                <w:sz w:val="18"/>
                <w:szCs w:val="18"/>
              </w:rPr>
            </w:pPr>
          </w:p>
        </w:tc>
        <w:tc>
          <w:tcPr>
            <w:tcW w:w="1844"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b w:val="0"/>
                <w:color w:val="auto"/>
                <w:sz w:val="18"/>
                <w:szCs w:val="18"/>
              </w:rPr>
            </w:pPr>
          </w:p>
        </w:tc>
      </w:tr>
      <w:tr w:rsidR="0001792A" w:rsidRPr="00347A77" w:rsidTr="0001792A">
        <w:tc>
          <w:tcPr>
            <w:tcW w:w="4554"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rPr>
                <w:b w:val="0"/>
                <w:color w:val="auto"/>
                <w:sz w:val="18"/>
                <w:szCs w:val="18"/>
              </w:rPr>
            </w:pPr>
            <w:r w:rsidRPr="00347A77">
              <w:rPr>
                <w:b w:val="0"/>
                <w:color w:val="auto"/>
                <w:sz w:val="18"/>
                <w:szCs w:val="18"/>
              </w:rPr>
              <w:t>32.  Ön görüş alanı</w:t>
            </w:r>
          </w:p>
        </w:tc>
        <w:tc>
          <w:tcPr>
            <w:tcW w:w="1591"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b w:val="0"/>
                <w:color w:val="auto"/>
                <w:sz w:val="18"/>
                <w:szCs w:val="18"/>
              </w:rPr>
            </w:pPr>
            <w:r w:rsidRPr="00347A77">
              <w:rPr>
                <w:b w:val="0"/>
                <w:color w:val="auto"/>
                <w:sz w:val="18"/>
                <w:szCs w:val="18"/>
              </w:rPr>
              <w:t xml:space="preserve">77/649/AT </w:t>
            </w:r>
          </w:p>
        </w:tc>
        <w:tc>
          <w:tcPr>
            <w:tcW w:w="1297"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b w:val="0"/>
                <w:color w:val="auto"/>
                <w:sz w:val="18"/>
                <w:szCs w:val="18"/>
              </w:rPr>
            </w:pPr>
          </w:p>
        </w:tc>
        <w:tc>
          <w:tcPr>
            <w:tcW w:w="1844"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b w:val="0"/>
                <w:color w:val="auto"/>
                <w:sz w:val="18"/>
                <w:szCs w:val="18"/>
              </w:rPr>
            </w:pPr>
          </w:p>
        </w:tc>
      </w:tr>
      <w:tr w:rsidR="0001792A" w:rsidRPr="00347A77" w:rsidTr="0001792A">
        <w:tc>
          <w:tcPr>
            <w:tcW w:w="4554"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ind w:left="360" w:hanging="360"/>
              <w:rPr>
                <w:b w:val="0"/>
                <w:color w:val="auto"/>
                <w:sz w:val="18"/>
                <w:szCs w:val="18"/>
              </w:rPr>
            </w:pPr>
            <w:r w:rsidRPr="00347A77">
              <w:rPr>
                <w:b w:val="0"/>
                <w:color w:val="auto"/>
                <w:sz w:val="18"/>
                <w:szCs w:val="18"/>
              </w:rPr>
              <w:t>33.  Kumandaların, ikaz düzeninin ve göstergelerin tanıtımı</w:t>
            </w:r>
          </w:p>
        </w:tc>
        <w:tc>
          <w:tcPr>
            <w:tcW w:w="1591"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b w:val="0"/>
                <w:color w:val="auto"/>
                <w:sz w:val="18"/>
                <w:szCs w:val="18"/>
              </w:rPr>
            </w:pPr>
            <w:r w:rsidRPr="00347A77">
              <w:rPr>
                <w:b w:val="0"/>
                <w:color w:val="auto"/>
                <w:sz w:val="18"/>
                <w:szCs w:val="18"/>
              </w:rPr>
              <w:t xml:space="preserve">78/316/AT </w:t>
            </w:r>
          </w:p>
        </w:tc>
        <w:tc>
          <w:tcPr>
            <w:tcW w:w="1297"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b w:val="0"/>
                <w:color w:val="auto"/>
                <w:sz w:val="18"/>
                <w:szCs w:val="18"/>
              </w:rPr>
            </w:pPr>
          </w:p>
        </w:tc>
        <w:tc>
          <w:tcPr>
            <w:tcW w:w="1844"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b w:val="0"/>
                <w:color w:val="auto"/>
                <w:sz w:val="18"/>
                <w:szCs w:val="18"/>
              </w:rPr>
            </w:pPr>
          </w:p>
        </w:tc>
      </w:tr>
      <w:tr w:rsidR="0001792A" w:rsidRPr="00347A77" w:rsidTr="0001792A">
        <w:tc>
          <w:tcPr>
            <w:tcW w:w="4554"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rPr>
                <w:b w:val="0"/>
                <w:color w:val="auto"/>
                <w:sz w:val="18"/>
                <w:szCs w:val="18"/>
              </w:rPr>
            </w:pPr>
            <w:r w:rsidRPr="00347A77">
              <w:rPr>
                <w:b w:val="0"/>
                <w:color w:val="auto"/>
                <w:sz w:val="18"/>
                <w:szCs w:val="18"/>
              </w:rPr>
              <w:t>34.  Buz çözme / buğu giderme</w:t>
            </w:r>
          </w:p>
        </w:tc>
        <w:tc>
          <w:tcPr>
            <w:tcW w:w="1591"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b w:val="0"/>
                <w:color w:val="auto"/>
                <w:sz w:val="18"/>
                <w:szCs w:val="18"/>
              </w:rPr>
            </w:pPr>
            <w:r w:rsidRPr="00347A77">
              <w:rPr>
                <w:b w:val="0"/>
                <w:color w:val="auto"/>
                <w:sz w:val="18"/>
                <w:szCs w:val="18"/>
              </w:rPr>
              <w:t xml:space="preserve">78/317/AT </w:t>
            </w:r>
          </w:p>
        </w:tc>
        <w:tc>
          <w:tcPr>
            <w:tcW w:w="1297"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b w:val="0"/>
                <w:color w:val="auto"/>
                <w:sz w:val="18"/>
                <w:szCs w:val="18"/>
              </w:rPr>
            </w:pPr>
          </w:p>
        </w:tc>
        <w:tc>
          <w:tcPr>
            <w:tcW w:w="1844"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b w:val="0"/>
                <w:color w:val="auto"/>
                <w:sz w:val="18"/>
                <w:szCs w:val="18"/>
              </w:rPr>
            </w:pPr>
          </w:p>
        </w:tc>
      </w:tr>
      <w:tr w:rsidR="0001792A" w:rsidRPr="00347A77" w:rsidTr="0001792A">
        <w:tc>
          <w:tcPr>
            <w:tcW w:w="4554"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rPr>
                <w:b w:val="0"/>
                <w:color w:val="auto"/>
                <w:sz w:val="18"/>
                <w:szCs w:val="18"/>
              </w:rPr>
            </w:pPr>
            <w:r w:rsidRPr="00347A77">
              <w:rPr>
                <w:b w:val="0"/>
                <w:color w:val="auto"/>
                <w:sz w:val="18"/>
                <w:szCs w:val="18"/>
              </w:rPr>
              <w:t>35.  Cam yıkama / silme</w:t>
            </w:r>
          </w:p>
        </w:tc>
        <w:tc>
          <w:tcPr>
            <w:tcW w:w="1591"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b w:val="0"/>
                <w:color w:val="auto"/>
                <w:sz w:val="18"/>
                <w:szCs w:val="18"/>
              </w:rPr>
            </w:pPr>
            <w:r w:rsidRPr="00347A77">
              <w:rPr>
                <w:b w:val="0"/>
                <w:color w:val="auto"/>
                <w:sz w:val="18"/>
                <w:szCs w:val="18"/>
              </w:rPr>
              <w:t xml:space="preserve">78/318/AT </w:t>
            </w:r>
          </w:p>
        </w:tc>
        <w:tc>
          <w:tcPr>
            <w:tcW w:w="1297"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b w:val="0"/>
                <w:color w:val="auto"/>
                <w:sz w:val="18"/>
                <w:szCs w:val="18"/>
              </w:rPr>
            </w:pPr>
          </w:p>
        </w:tc>
        <w:tc>
          <w:tcPr>
            <w:tcW w:w="1844"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b w:val="0"/>
                <w:color w:val="auto"/>
                <w:sz w:val="18"/>
                <w:szCs w:val="18"/>
              </w:rPr>
            </w:pPr>
          </w:p>
        </w:tc>
      </w:tr>
      <w:tr w:rsidR="0001792A" w:rsidRPr="00347A77" w:rsidTr="0001792A">
        <w:tc>
          <w:tcPr>
            <w:tcW w:w="4554"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rPr>
                <w:b w:val="0"/>
                <w:color w:val="auto"/>
                <w:sz w:val="18"/>
                <w:szCs w:val="18"/>
              </w:rPr>
            </w:pPr>
            <w:r w:rsidRPr="00347A77">
              <w:rPr>
                <w:b w:val="0"/>
                <w:color w:val="auto"/>
                <w:sz w:val="18"/>
                <w:szCs w:val="18"/>
              </w:rPr>
              <w:t>36.  Isıtma sistemleri</w:t>
            </w:r>
          </w:p>
        </w:tc>
        <w:tc>
          <w:tcPr>
            <w:tcW w:w="1591"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b w:val="0"/>
                <w:color w:val="auto"/>
                <w:sz w:val="18"/>
                <w:szCs w:val="18"/>
              </w:rPr>
            </w:pPr>
            <w:r w:rsidRPr="00347A77">
              <w:rPr>
                <w:b w:val="0"/>
                <w:color w:val="auto"/>
                <w:sz w:val="18"/>
                <w:szCs w:val="18"/>
              </w:rPr>
              <w:t xml:space="preserve">2001/56/AT </w:t>
            </w:r>
          </w:p>
        </w:tc>
        <w:tc>
          <w:tcPr>
            <w:tcW w:w="1297"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b w:val="0"/>
                <w:color w:val="auto"/>
                <w:sz w:val="18"/>
                <w:szCs w:val="18"/>
              </w:rPr>
            </w:pPr>
          </w:p>
        </w:tc>
        <w:tc>
          <w:tcPr>
            <w:tcW w:w="1844"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b w:val="0"/>
                <w:color w:val="auto"/>
                <w:sz w:val="18"/>
                <w:szCs w:val="18"/>
              </w:rPr>
            </w:pPr>
          </w:p>
        </w:tc>
      </w:tr>
      <w:tr w:rsidR="0001792A" w:rsidRPr="00347A77" w:rsidTr="0001792A">
        <w:tc>
          <w:tcPr>
            <w:tcW w:w="4554"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rPr>
                <w:b w:val="0"/>
                <w:color w:val="auto"/>
                <w:sz w:val="18"/>
                <w:szCs w:val="18"/>
              </w:rPr>
            </w:pPr>
            <w:r w:rsidRPr="00347A77">
              <w:rPr>
                <w:b w:val="0"/>
                <w:color w:val="auto"/>
                <w:sz w:val="18"/>
                <w:szCs w:val="18"/>
              </w:rPr>
              <w:t>37.  Çamurluklar</w:t>
            </w:r>
          </w:p>
        </w:tc>
        <w:tc>
          <w:tcPr>
            <w:tcW w:w="1591"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b w:val="0"/>
                <w:color w:val="auto"/>
                <w:sz w:val="18"/>
                <w:szCs w:val="18"/>
              </w:rPr>
            </w:pPr>
            <w:r w:rsidRPr="00347A77">
              <w:rPr>
                <w:b w:val="0"/>
                <w:color w:val="auto"/>
                <w:sz w:val="18"/>
                <w:szCs w:val="18"/>
              </w:rPr>
              <w:t xml:space="preserve">78/549/AT </w:t>
            </w:r>
          </w:p>
        </w:tc>
        <w:tc>
          <w:tcPr>
            <w:tcW w:w="1297"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b w:val="0"/>
                <w:color w:val="auto"/>
                <w:sz w:val="18"/>
                <w:szCs w:val="18"/>
              </w:rPr>
            </w:pPr>
          </w:p>
        </w:tc>
        <w:tc>
          <w:tcPr>
            <w:tcW w:w="1844"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b w:val="0"/>
                <w:color w:val="auto"/>
                <w:sz w:val="18"/>
                <w:szCs w:val="18"/>
              </w:rPr>
            </w:pPr>
          </w:p>
        </w:tc>
      </w:tr>
      <w:tr w:rsidR="0001792A" w:rsidRPr="00347A77" w:rsidTr="0001792A">
        <w:tc>
          <w:tcPr>
            <w:tcW w:w="4554"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rPr>
                <w:b w:val="0"/>
                <w:color w:val="auto"/>
                <w:sz w:val="18"/>
                <w:szCs w:val="18"/>
              </w:rPr>
            </w:pPr>
            <w:r w:rsidRPr="00347A77">
              <w:rPr>
                <w:b w:val="0"/>
                <w:color w:val="auto"/>
                <w:sz w:val="18"/>
                <w:szCs w:val="18"/>
              </w:rPr>
              <w:t>38.  Koltuk başlıkları</w:t>
            </w:r>
          </w:p>
        </w:tc>
        <w:tc>
          <w:tcPr>
            <w:tcW w:w="1591"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b w:val="0"/>
                <w:color w:val="auto"/>
                <w:sz w:val="18"/>
                <w:szCs w:val="18"/>
              </w:rPr>
            </w:pPr>
            <w:r w:rsidRPr="00347A77">
              <w:rPr>
                <w:b w:val="0"/>
                <w:color w:val="auto"/>
                <w:sz w:val="18"/>
                <w:szCs w:val="18"/>
              </w:rPr>
              <w:t xml:space="preserve">78/932/AT </w:t>
            </w:r>
          </w:p>
        </w:tc>
        <w:tc>
          <w:tcPr>
            <w:tcW w:w="1297"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b w:val="0"/>
                <w:color w:val="auto"/>
                <w:sz w:val="18"/>
                <w:szCs w:val="18"/>
              </w:rPr>
            </w:pPr>
          </w:p>
        </w:tc>
        <w:tc>
          <w:tcPr>
            <w:tcW w:w="1844"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b w:val="0"/>
                <w:color w:val="auto"/>
                <w:sz w:val="18"/>
                <w:szCs w:val="18"/>
              </w:rPr>
            </w:pPr>
          </w:p>
        </w:tc>
      </w:tr>
      <w:tr w:rsidR="0001792A" w:rsidRPr="00347A77" w:rsidTr="0001792A">
        <w:tc>
          <w:tcPr>
            <w:tcW w:w="4554"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rPr>
                <w:b w:val="0"/>
                <w:color w:val="auto"/>
                <w:sz w:val="18"/>
                <w:szCs w:val="18"/>
              </w:rPr>
            </w:pPr>
            <w:r w:rsidRPr="00347A77">
              <w:rPr>
                <w:b w:val="0"/>
                <w:color w:val="auto"/>
                <w:sz w:val="18"/>
                <w:szCs w:val="18"/>
              </w:rPr>
              <w:t>39.  CO</w:t>
            </w:r>
            <w:r w:rsidRPr="00347A77">
              <w:rPr>
                <w:b w:val="0"/>
                <w:color w:val="auto"/>
                <w:sz w:val="18"/>
                <w:szCs w:val="18"/>
                <w:vertAlign w:val="subscript"/>
              </w:rPr>
              <w:t>2</w:t>
            </w:r>
            <w:r w:rsidRPr="00347A77">
              <w:rPr>
                <w:b w:val="0"/>
                <w:color w:val="auto"/>
                <w:sz w:val="18"/>
                <w:szCs w:val="18"/>
              </w:rPr>
              <w:t xml:space="preserve"> emisyonu / yakıt tüketimi</w:t>
            </w:r>
          </w:p>
        </w:tc>
        <w:tc>
          <w:tcPr>
            <w:tcW w:w="1591"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b w:val="0"/>
                <w:color w:val="auto"/>
                <w:sz w:val="18"/>
                <w:szCs w:val="18"/>
              </w:rPr>
            </w:pPr>
            <w:r w:rsidRPr="00347A77">
              <w:rPr>
                <w:b w:val="0"/>
                <w:color w:val="auto"/>
                <w:sz w:val="18"/>
                <w:szCs w:val="18"/>
              </w:rPr>
              <w:t xml:space="preserve">80/1268/AT </w:t>
            </w:r>
          </w:p>
        </w:tc>
        <w:tc>
          <w:tcPr>
            <w:tcW w:w="1297"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b w:val="0"/>
                <w:color w:val="auto"/>
                <w:sz w:val="18"/>
                <w:szCs w:val="18"/>
              </w:rPr>
            </w:pPr>
          </w:p>
        </w:tc>
        <w:tc>
          <w:tcPr>
            <w:tcW w:w="1844"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b w:val="0"/>
                <w:color w:val="auto"/>
                <w:sz w:val="18"/>
                <w:szCs w:val="18"/>
              </w:rPr>
            </w:pPr>
          </w:p>
        </w:tc>
      </w:tr>
      <w:tr w:rsidR="0001792A" w:rsidRPr="00347A77" w:rsidTr="0001792A">
        <w:tc>
          <w:tcPr>
            <w:tcW w:w="4554"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rPr>
                <w:b w:val="0"/>
                <w:color w:val="auto"/>
                <w:sz w:val="18"/>
                <w:szCs w:val="18"/>
              </w:rPr>
            </w:pPr>
            <w:r w:rsidRPr="00347A77">
              <w:rPr>
                <w:b w:val="0"/>
                <w:color w:val="auto"/>
                <w:sz w:val="18"/>
                <w:szCs w:val="18"/>
              </w:rPr>
              <w:t>40.  Motor gücü</w:t>
            </w:r>
          </w:p>
        </w:tc>
        <w:tc>
          <w:tcPr>
            <w:tcW w:w="1591"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b w:val="0"/>
                <w:color w:val="auto"/>
                <w:sz w:val="18"/>
                <w:szCs w:val="18"/>
              </w:rPr>
            </w:pPr>
            <w:r w:rsidRPr="00347A77">
              <w:rPr>
                <w:b w:val="0"/>
                <w:color w:val="auto"/>
                <w:sz w:val="18"/>
                <w:szCs w:val="18"/>
              </w:rPr>
              <w:t xml:space="preserve">80/1269/AT </w:t>
            </w:r>
          </w:p>
        </w:tc>
        <w:tc>
          <w:tcPr>
            <w:tcW w:w="1297"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b w:val="0"/>
                <w:color w:val="auto"/>
                <w:sz w:val="18"/>
                <w:szCs w:val="18"/>
              </w:rPr>
            </w:pPr>
          </w:p>
        </w:tc>
        <w:tc>
          <w:tcPr>
            <w:tcW w:w="1844"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b w:val="0"/>
                <w:color w:val="auto"/>
                <w:sz w:val="18"/>
                <w:szCs w:val="18"/>
              </w:rPr>
            </w:pPr>
          </w:p>
        </w:tc>
      </w:tr>
      <w:tr w:rsidR="0001792A" w:rsidRPr="00347A77" w:rsidTr="0001792A">
        <w:tc>
          <w:tcPr>
            <w:tcW w:w="4554"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rPr>
                <w:b w:val="0"/>
                <w:color w:val="auto"/>
                <w:sz w:val="18"/>
                <w:szCs w:val="18"/>
              </w:rPr>
            </w:pPr>
            <w:r w:rsidRPr="00347A77">
              <w:rPr>
                <w:b w:val="0"/>
                <w:color w:val="auto"/>
                <w:sz w:val="18"/>
                <w:szCs w:val="18"/>
              </w:rPr>
              <w:t>41.  Emisyonlar (Euro IV, V)  ağır hizmet araçları</w:t>
            </w:r>
          </w:p>
        </w:tc>
        <w:tc>
          <w:tcPr>
            <w:tcW w:w="1591"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b w:val="0"/>
                <w:color w:val="auto"/>
                <w:sz w:val="18"/>
                <w:szCs w:val="18"/>
              </w:rPr>
            </w:pPr>
            <w:r w:rsidRPr="00347A77">
              <w:rPr>
                <w:b w:val="0"/>
                <w:color w:val="auto"/>
                <w:sz w:val="18"/>
                <w:szCs w:val="18"/>
              </w:rPr>
              <w:t xml:space="preserve">2005/55/AT </w:t>
            </w:r>
          </w:p>
        </w:tc>
        <w:tc>
          <w:tcPr>
            <w:tcW w:w="1297"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b w:val="0"/>
                <w:color w:val="auto"/>
                <w:sz w:val="18"/>
                <w:szCs w:val="18"/>
              </w:rPr>
            </w:pPr>
          </w:p>
        </w:tc>
        <w:tc>
          <w:tcPr>
            <w:tcW w:w="1844"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b w:val="0"/>
                <w:color w:val="auto"/>
                <w:sz w:val="18"/>
                <w:szCs w:val="18"/>
              </w:rPr>
            </w:pPr>
          </w:p>
        </w:tc>
      </w:tr>
      <w:tr w:rsidR="0001792A" w:rsidRPr="00347A77" w:rsidTr="0001792A">
        <w:tc>
          <w:tcPr>
            <w:tcW w:w="4554"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rPr>
                <w:b w:val="0"/>
                <w:color w:val="auto"/>
                <w:sz w:val="18"/>
                <w:szCs w:val="18"/>
              </w:rPr>
            </w:pPr>
            <w:r w:rsidRPr="00347A77">
              <w:rPr>
                <w:b w:val="0"/>
                <w:color w:val="auto"/>
                <w:sz w:val="18"/>
                <w:szCs w:val="18"/>
              </w:rPr>
              <w:t>42.  Yan koruma</w:t>
            </w:r>
          </w:p>
        </w:tc>
        <w:tc>
          <w:tcPr>
            <w:tcW w:w="1591"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b w:val="0"/>
                <w:color w:val="auto"/>
                <w:sz w:val="18"/>
                <w:szCs w:val="18"/>
              </w:rPr>
            </w:pPr>
            <w:r w:rsidRPr="00347A77">
              <w:rPr>
                <w:b w:val="0"/>
                <w:color w:val="auto"/>
                <w:sz w:val="18"/>
                <w:szCs w:val="18"/>
              </w:rPr>
              <w:t xml:space="preserve">89/297/AT </w:t>
            </w:r>
          </w:p>
        </w:tc>
        <w:tc>
          <w:tcPr>
            <w:tcW w:w="1297"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b w:val="0"/>
                <w:color w:val="auto"/>
                <w:sz w:val="18"/>
                <w:szCs w:val="18"/>
              </w:rPr>
            </w:pPr>
          </w:p>
        </w:tc>
        <w:tc>
          <w:tcPr>
            <w:tcW w:w="1844"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b w:val="0"/>
                <w:color w:val="auto"/>
                <w:sz w:val="18"/>
                <w:szCs w:val="18"/>
              </w:rPr>
            </w:pPr>
          </w:p>
        </w:tc>
      </w:tr>
      <w:tr w:rsidR="0001792A" w:rsidRPr="00347A77" w:rsidTr="0001792A">
        <w:tc>
          <w:tcPr>
            <w:tcW w:w="4554"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rPr>
                <w:b w:val="0"/>
                <w:color w:val="auto"/>
                <w:sz w:val="18"/>
                <w:szCs w:val="18"/>
              </w:rPr>
            </w:pPr>
            <w:r w:rsidRPr="00347A77">
              <w:rPr>
                <w:b w:val="0"/>
                <w:color w:val="auto"/>
                <w:sz w:val="18"/>
                <w:szCs w:val="18"/>
              </w:rPr>
              <w:t>43.  Paçalık sistemleri</w:t>
            </w:r>
          </w:p>
        </w:tc>
        <w:tc>
          <w:tcPr>
            <w:tcW w:w="1591"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b w:val="0"/>
                <w:color w:val="auto"/>
                <w:sz w:val="18"/>
                <w:szCs w:val="18"/>
              </w:rPr>
            </w:pPr>
            <w:r w:rsidRPr="00347A77">
              <w:rPr>
                <w:b w:val="0"/>
                <w:color w:val="auto"/>
                <w:sz w:val="18"/>
                <w:szCs w:val="18"/>
              </w:rPr>
              <w:t xml:space="preserve">91/226/AT </w:t>
            </w:r>
          </w:p>
        </w:tc>
        <w:tc>
          <w:tcPr>
            <w:tcW w:w="1297"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b w:val="0"/>
                <w:color w:val="auto"/>
                <w:sz w:val="18"/>
                <w:szCs w:val="18"/>
              </w:rPr>
            </w:pPr>
          </w:p>
        </w:tc>
        <w:tc>
          <w:tcPr>
            <w:tcW w:w="1844"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b w:val="0"/>
                <w:color w:val="auto"/>
                <w:sz w:val="18"/>
                <w:szCs w:val="18"/>
              </w:rPr>
            </w:pPr>
          </w:p>
        </w:tc>
      </w:tr>
      <w:tr w:rsidR="0001792A" w:rsidRPr="00347A77" w:rsidTr="0001792A">
        <w:tc>
          <w:tcPr>
            <w:tcW w:w="4554"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rPr>
                <w:b w:val="0"/>
                <w:color w:val="auto"/>
                <w:sz w:val="18"/>
                <w:szCs w:val="18"/>
              </w:rPr>
            </w:pPr>
            <w:r w:rsidRPr="00347A77">
              <w:rPr>
                <w:b w:val="0"/>
                <w:color w:val="auto"/>
                <w:sz w:val="18"/>
                <w:szCs w:val="18"/>
              </w:rPr>
              <w:t>44.  Kütleler ve boyutlar (otomobiller)</w:t>
            </w:r>
          </w:p>
        </w:tc>
        <w:tc>
          <w:tcPr>
            <w:tcW w:w="1591"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b w:val="0"/>
                <w:color w:val="auto"/>
                <w:sz w:val="18"/>
                <w:szCs w:val="18"/>
              </w:rPr>
            </w:pPr>
            <w:r w:rsidRPr="00347A77">
              <w:rPr>
                <w:b w:val="0"/>
                <w:color w:val="auto"/>
                <w:sz w:val="18"/>
                <w:szCs w:val="18"/>
              </w:rPr>
              <w:t xml:space="preserve">92/21/AT </w:t>
            </w:r>
          </w:p>
        </w:tc>
        <w:tc>
          <w:tcPr>
            <w:tcW w:w="1297"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b w:val="0"/>
                <w:color w:val="auto"/>
                <w:sz w:val="18"/>
                <w:szCs w:val="18"/>
              </w:rPr>
            </w:pPr>
          </w:p>
        </w:tc>
        <w:tc>
          <w:tcPr>
            <w:tcW w:w="1844"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b w:val="0"/>
                <w:color w:val="auto"/>
                <w:sz w:val="18"/>
                <w:szCs w:val="18"/>
              </w:rPr>
            </w:pPr>
          </w:p>
        </w:tc>
      </w:tr>
      <w:tr w:rsidR="0001792A" w:rsidRPr="00347A77" w:rsidTr="0001792A">
        <w:tc>
          <w:tcPr>
            <w:tcW w:w="4554"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rPr>
                <w:b w:val="0"/>
                <w:color w:val="auto"/>
                <w:sz w:val="18"/>
                <w:szCs w:val="18"/>
              </w:rPr>
            </w:pPr>
            <w:r w:rsidRPr="00347A77">
              <w:rPr>
                <w:b w:val="0"/>
                <w:color w:val="auto"/>
                <w:sz w:val="18"/>
                <w:szCs w:val="18"/>
              </w:rPr>
              <w:t xml:space="preserve">45. Emniyet camı </w:t>
            </w:r>
          </w:p>
        </w:tc>
        <w:tc>
          <w:tcPr>
            <w:tcW w:w="1591"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b w:val="0"/>
                <w:color w:val="auto"/>
                <w:sz w:val="18"/>
                <w:szCs w:val="18"/>
              </w:rPr>
            </w:pPr>
            <w:r w:rsidRPr="00347A77">
              <w:rPr>
                <w:b w:val="0"/>
                <w:color w:val="auto"/>
                <w:sz w:val="18"/>
                <w:szCs w:val="18"/>
              </w:rPr>
              <w:t xml:space="preserve">92/22/AT </w:t>
            </w:r>
          </w:p>
        </w:tc>
        <w:tc>
          <w:tcPr>
            <w:tcW w:w="1297"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b w:val="0"/>
                <w:color w:val="auto"/>
                <w:sz w:val="18"/>
                <w:szCs w:val="18"/>
              </w:rPr>
            </w:pPr>
          </w:p>
        </w:tc>
        <w:tc>
          <w:tcPr>
            <w:tcW w:w="1844"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b w:val="0"/>
                <w:color w:val="auto"/>
                <w:sz w:val="18"/>
                <w:szCs w:val="18"/>
              </w:rPr>
            </w:pPr>
          </w:p>
        </w:tc>
      </w:tr>
      <w:tr w:rsidR="0001792A" w:rsidRPr="00347A77" w:rsidTr="0001792A">
        <w:tc>
          <w:tcPr>
            <w:tcW w:w="4554"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rPr>
                <w:b w:val="0"/>
                <w:color w:val="auto"/>
                <w:sz w:val="18"/>
                <w:szCs w:val="18"/>
              </w:rPr>
            </w:pPr>
            <w:r w:rsidRPr="00347A77">
              <w:rPr>
                <w:b w:val="0"/>
                <w:color w:val="auto"/>
                <w:sz w:val="18"/>
                <w:szCs w:val="18"/>
              </w:rPr>
              <w:t>46. Lastikler</w:t>
            </w:r>
          </w:p>
        </w:tc>
        <w:tc>
          <w:tcPr>
            <w:tcW w:w="1591"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b w:val="0"/>
                <w:color w:val="auto"/>
                <w:sz w:val="18"/>
                <w:szCs w:val="18"/>
              </w:rPr>
            </w:pPr>
            <w:r w:rsidRPr="00347A77">
              <w:rPr>
                <w:b w:val="0"/>
                <w:color w:val="auto"/>
                <w:sz w:val="18"/>
                <w:szCs w:val="18"/>
              </w:rPr>
              <w:t xml:space="preserve">92/23/AT </w:t>
            </w:r>
          </w:p>
        </w:tc>
        <w:tc>
          <w:tcPr>
            <w:tcW w:w="1297"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b w:val="0"/>
                <w:color w:val="auto"/>
                <w:sz w:val="18"/>
                <w:szCs w:val="18"/>
              </w:rPr>
            </w:pPr>
          </w:p>
        </w:tc>
        <w:tc>
          <w:tcPr>
            <w:tcW w:w="1844"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b w:val="0"/>
                <w:color w:val="auto"/>
                <w:sz w:val="18"/>
                <w:szCs w:val="18"/>
              </w:rPr>
            </w:pPr>
          </w:p>
        </w:tc>
      </w:tr>
      <w:tr w:rsidR="0001792A" w:rsidRPr="00347A77" w:rsidTr="0001792A">
        <w:tc>
          <w:tcPr>
            <w:tcW w:w="4554"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rPr>
                <w:b w:val="0"/>
                <w:color w:val="auto"/>
                <w:sz w:val="18"/>
                <w:szCs w:val="18"/>
              </w:rPr>
            </w:pPr>
            <w:r w:rsidRPr="00347A77">
              <w:rPr>
                <w:b w:val="0"/>
                <w:color w:val="auto"/>
                <w:sz w:val="18"/>
                <w:szCs w:val="18"/>
              </w:rPr>
              <w:t>47. Hız sınırlayıcı cihazlar</w:t>
            </w:r>
          </w:p>
        </w:tc>
        <w:tc>
          <w:tcPr>
            <w:tcW w:w="1591"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b w:val="0"/>
                <w:color w:val="auto"/>
                <w:sz w:val="18"/>
                <w:szCs w:val="18"/>
              </w:rPr>
            </w:pPr>
            <w:r w:rsidRPr="00347A77">
              <w:rPr>
                <w:b w:val="0"/>
                <w:color w:val="auto"/>
                <w:sz w:val="18"/>
                <w:szCs w:val="18"/>
              </w:rPr>
              <w:t xml:space="preserve">92/24/AT </w:t>
            </w:r>
          </w:p>
        </w:tc>
        <w:tc>
          <w:tcPr>
            <w:tcW w:w="1297"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b w:val="0"/>
                <w:color w:val="auto"/>
                <w:sz w:val="18"/>
                <w:szCs w:val="18"/>
              </w:rPr>
            </w:pPr>
          </w:p>
        </w:tc>
        <w:tc>
          <w:tcPr>
            <w:tcW w:w="1844"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b w:val="0"/>
                <w:color w:val="auto"/>
                <w:sz w:val="18"/>
                <w:szCs w:val="18"/>
              </w:rPr>
            </w:pPr>
          </w:p>
        </w:tc>
      </w:tr>
      <w:tr w:rsidR="0001792A" w:rsidRPr="00347A77" w:rsidTr="0001792A">
        <w:tc>
          <w:tcPr>
            <w:tcW w:w="4554"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ind w:left="360" w:hanging="360"/>
              <w:rPr>
                <w:b w:val="0"/>
                <w:color w:val="auto"/>
                <w:sz w:val="18"/>
                <w:szCs w:val="18"/>
              </w:rPr>
            </w:pPr>
            <w:r w:rsidRPr="00347A77">
              <w:rPr>
                <w:b w:val="0"/>
                <w:color w:val="auto"/>
                <w:sz w:val="18"/>
                <w:szCs w:val="18"/>
              </w:rPr>
              <w:t>48. Kütleler ve boyutlar (44. sırada belirtilenin  dışında kalan araçlar)</w:t>
            </w:r>
          </w:p>
        </w:tc>
        <w:tc>
          <w:tcPr>
            <w:tcW w:w="1591"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b w:val="0"/>
                <w:color w:val="auto"/>
                <w:sz w:val="18"/>
                <w:szCs w:val="18"/>
              </w:rPr>
            </w:pPr>
            <w:r w:rsidRPr="00347A77">
              <w:rPr>
                <w:b w:val="0"/>
                <w:color w:val="auto"/>
                <w:sz w:val="18"/>
                <w:szCs w:val="18"/>
              </w:rPr>
              <w:t xml:space="preserve">97/27/AT </w:t>
            </w:r>
          </w:p>
        </w:tc>
        <w:tc>
          <w:tcPr>
            <w:tcW w:w="1297"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b w:val="0"/>
                <w:color w:val="auto"/>
                <w:sz w:val="18"/>
                <w:szCs w:val="18"/>
              </w:rPr>
            </w:pPr>
          </w:p>
        </w:tc>
        <w:tc>
          <w:tcPr>
            <w:tcW w:w="1844"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b w:val="0"/>
                <w:color w:val="auto"/>
                <w:sz w:val="18"/>
                <w:szCs w:val="18"/>
              </w:rPr>
            </w:pPr>
          </w:p>
        </w:tc>
      </w:tr>
      <w:tr w:rsidR="0001792A" w:rsidRPr="00347A77" w:rsidTr="0001792A">
        <w:tc>
          <w:tcPr>
            <w:tcW w:w="4554"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rPr>
                <w:b w:val="0"/>
                <w:color w:val="auto"/>
                <w:sz w:val="18"/>
                <w:szCs w:val="18"/>
              </w:rPr>
            </w:pPr>
            <w:r w:rsidRPr="00347A77">
              <w:rPr>
                <w:b w:val="0"/>
                <w:color w:val="auto"/>
                <w:sz w:val="18"/>
                <w:szCs w:val="18"/>
              </w:rPr>
              <w:t>49. Kabinlerin dış çıkıntıları</w:t>
            </w:r>
          </w:p>
        </w:tc>
        <w:tc>
          <w:tcPr>
            <w:tcW w:w="1591"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b w:val="0"/>
                <w:color w:val="auto"/>
                <w:sz w:val="18"/>
                <w:szCs w:val="18"/>
              </w:rPr>
            </w:pPr>
            <w:r w:rsidRPr="00347A77">
              <w:rPr>
                <w:b w:val="0"/>
                <w:color w:val="auto"/>
                <w:sz w:val="18"/>
                <w:szCs w:val="18"/>
              </w:rPr>
              <w:t xml:space="preserve">92/114/AT </w:t>
            </w:r>
          </w:p>
        </w:tc>
        <w:tc>
          <w:tcPr>
            <w:tcW w:w="1297"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b w:val="0"/>
                <w:color w:val="auto"/>
                <w:sz w:val="18"/>
                <w:szCs w:val="18"/>
              </w:rPr>
            </w:pPr>
          </w:p>
        </w:tc>
        <w:tc>
          <w:tcPr>
            <w:tcW w:w="1844"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b w:val="0"/>
                <w:color w:val="auto"/>
                <w:sz w:val="18"/>
                <w:szCs w:val="18"/>
              </w:rPr>
            </w:pPr>
          </w:p>
        </w:tc>
      </w:tr>
      <w:tr w:rsidR="0001792A" w:rsidRPr="00347A77" w:rsidTr="0001792A">
        <w:tc>
          <w:tcPr>
            <w:tcW w:w="4554"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rPr>
                <w:b w:val="0"/>
                <w:color w:val="auto"/>
                <w:sz w:val="18"/>
                <w:szCs w:val="18"/>
              </w:rPr>
            </w:pPr>
            <w:r w:rsidRPr="00347A77">
              <w:rPr>
                <w:b w:val="0"/>
                <w:color w:val="auto"/>
                <w:sz w:val="18"/>
                <w:szCs w:val="18"/>
              </w:rPr>
              <w:t>50. Bağlantı tertibatları</w:t>
            </w:r>
          </w:p>
        </w:tc>
        <w:tc>
          <w:tcPr>
            <w:tcW w:w="1591"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b w:val="0"/>
                <w:color w:val="auto"/>
                <w:sz w:val="18"/>
                <w:szCs w:val="18"/>
              </w:rPr>
            </w:pPr>
            <w:r w:rsidRPr="00347A77">
              <w:rPr>
                <w:b w:val="0"/>
                <w:color w:val="auto"/>
                <w:sz w:val="18"/>
                <w:szCs w:val="18"/>
              </w:rPr>
              <w:t xml:space="preserve">94/20/AT </w:t>
            </w:r>
          </w:p>
        </w:tc>
        <w:tc>
          <w:tcPr>
            <w:tcW w:w="1297"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b w:val="0"/>
                <w:color w:val="auto"/>
                <w:sz w:val="18"/>
                <w:szCs w:val="18"/>
              </w:rPr>
            </w:pPr>
          </w:p>
        </w:tc>
        <w:tc>
          <w:tcPr>
            <w:tcW w:w="1844"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b w:val="0"/>
                <w:color w:val="auto"/>
                <w:sz w:val="18"/>
                <w:szCs w:val="18"/>
              </w:rPr>
            </w:pPr>
          </w:p>
        </w:tc>
      </w:tr>
      <w:tr w:rsidR="0001792A" w:rsidRPr="00347A77" w:rsidTr="0001792A">
        <w:tc>
          <w:tcPr>
            <w:tcW w:w="4554"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rPr>
                <w:b w:val="0"/>
                <w:color w:val="auto"/>
                <w:sz w:val="18"/>
                <w:szCs w:val="18"/>
              </w:rPr>
            </w:pPr>
            <w:r w:rsidRPr="00347A77">
              <w:rPr>
                <w:b w:val="0"/>
                <w:color w:val="auto"/>
                <w:sz w:val="18"/>
                <w:szCs w:val="18"/>
              </w:rPr>
              <w:t>51. Alev dayanıklılığı</w:t>
            </w:r>
          </w:p>
        </w:tc>
        <w:tc>
          <w:tcPr>
            <w:tcW w:w="1591"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b w:val="0"/>
                <w:color w:val="auto"/>
                <w:sz w:val="18"/>
                <w:szCs w:val="18"/>
              </w:rPr>
            </w:pPr>
            <w:r w:rsidRPr="00347A77">
              <w:rPr>
                <w:b w:val="0"/>
                <w:color w:val="auto"/>
                <w:sz w:val="18"/>
                <w:szCs w:val="18"/>
              </w:rPr>
              <w:t xml:space="preserve">95/28/AT </w:t>
            </w:r>
          </w:p>
        </w:tc>
        <w:tc>
          <w:tcPr>
            <w:tcW w:w="1297"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b w:val="0"/>
                <w:color w:val="auto"/>
                <w:sz w:val="18"/>
                <w:szCs w:val="18"/>
              </w:rPr>
            </w:pPr>
          </w:p>
        </w:tc>
        <w:tc>
          <w:tcPr>
            <w:tcW w:w="1844"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b w:val="0"/>
                <w:color w:val="auto"/>
                <w:sz w:val="18"/>
                <w:szCs w:val="18"/>
              </w:rPr>
            </w:pPr>
          </w:p>
        </w:tc>
      </w:tr>
      <w:tr w:rsidR="0001792A" w:rsidRPr="00347A77" w:rsidTr="0001792A">
        <w:tc>
          <w:tcPr>
            <w:tcW w:w="4554"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rPr>
                <w:b w:val="0"/>
                <w:color w:val="auto"/>
                <w:sz w:val="18"/>
                <w:szCs w:val="18"/>
              </w:rPr>
            </w:pPr>
            <w:r w:rsidRPr="00347A77">
              <w:rPr>
                <w:b w:val="0"/>
                <w:color w:val="auto"/>
                <w:sz w:val="18"/>
                <w:szCs w:val="18"/>
              </w:rPr>
              <w:t>52. Otobüsler</w:t>
            </w:r>
          </w:p>
        </w:tc>
        <w:tc>
          <w:tcPr>
            <w:tcW w:w="1591"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b w:val="0"/>
                <w:color w:val="auto"/>
                <w:sz w:val="18"/>
                <w:szCs w:val="18"/>
              </w:rPr>
            </w:pPr>
            <w:r w:rsidRPr="00347A77">
              <w:rPr>
                <w:b w:val="0"/>
                <w:color w:val="auto"/>
                <w:sz w:val="18"/>
                <w:szCs w:val="18"/>
              </w:rPr>
              <w:t xml:space="preserve">2001/85/AT </w:t>
            </w:r>
          </w:p>
        </w:tc>
        <w:tc>
          <w:tcPr>
            <w:tcW w:w="1297"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b w:val="0"/>
                <w:color w:val="auto"/>
                <w:sz w:val="18"/>
                <w:szCs w:val="18"/>
              </w:rPr>
            </w:pPr>
          </w:p>
        </w:tc>
        <w:tc>
          <w:tcPr>
            <w:tcW w:w="1844"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b w:val="0"/>
                <w:color w:val="auto"/>
                <w:sz w:val="18"/>
                <w:szCs w:val="18"/>
              </w:rPr>
            </w:pPr>
          </w:p>
        </w:tc>
      </w:tr>
      <w:tr w:rsidR="0001792A" w:rsidRPr="00347A77" w:rsidTr="0001792A">
        <w:tc>
          <w:tcPr>
            <w:tcW w:w="4554"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rPr>
                <w:b w:val="0"/>
                <w:color w:val="auto"/>
                <w:sz w:val="18"/>
                <w:szCs w:val="18"/>
              </w:rPr>
            </w:pPr>
            <w:r w:rsidRPr="00347A77">
              <w:rPr>
                <w:b w:val="0"/>
                <w:color w:val="auto"/>
                <w:sz w:val="18"/>
                <w:szCs w:val="18"/>
              </w:rPr>
              <w:t>53. Önden çarpma</w:t>
            </w:r>
          </w:p>
        </w:tc>
        <w:tc>
          <w:tcPr>
            <w:tcW w:w="1591"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b w:val="0"/>
                <w:color w:val="auto"/>
                <w:sz w:val="18"/>
                <w:szCs w:val="18"/>
              </w:rPr>
            </w:pPr>
            <w:r w:rsidRPr="00347A77">
              <w:rPr>
                <w:b w:val="0"/>
                <w:color w:val="auto"/>
                <w:sz w:val="18"/>
                <w:szCs w:val="18"/>
              </w:rPr>
              <w:t xml:space="preserve">96/79/AT </w:t>
            </w:r>
          </w:p>
        </w:tc>
        <w:tc>
          <w:tcPr>
            <w:tcW w:w="1297"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b w:val="0"/>
                <w:color w:val="auto"/>
                <w:sz w:val="18"/>
                <w:szCs w:val="18"/>
              </w:rPr>
            </w:pPr>
          </w:p>
        </w:tc>
        <w:tc>
          <w:tcPr>
            <w:tcW w:w="1844"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b w:val="0"/>
                <w:color w:val="auto"/>
                <w:sz w:val="18"/>
                <w:szCs w:val="18"/>
              </w:rPr>
            </w:pPr>
          </w:p>
        </w:tc>
      </w:tr>
      <w:tr w:rsidR="0001792A" w:rsidRPr="00347A77" w:rsidTr="0001792A">
        <w:tc>
          <w:tcPr>
            <w:tcW w:w="4554"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rPr>
                <w:b w:val="0"/>
                <w:color w:val="auto"/>
                <w:sz w:val="18"/>
                <w:szCs w:val="18"/>
              </w:rPr>
            </w:pPr>
            <w:r w:rsidRPr="00347A77">
              <w:rPr>
                <w:b w:val="0"/>
                <w:color w:val="auto"/>
                <w:sz w:val="18"/>
                <w:szCs w:val="18"/>
              </w:rPr>
              <w:t>54. Yandan çarpma</w:t>
            </w:r>
          </w:p>
        </w:tc>
        <w:tc>
          <w:tcPr>
            <w:tcW w:w="1591"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b w:val="0"/>
                <w:color w:val="auto"/>
                <w:sz w:val="18"/>
                <w:szCs w:val="18"/>
              </w:rPr>
            </w:pPr>
            <w:r w:rsidRPr="00347A77">
              <w:rPr>
                <w:b w:val="0"/>
                <w:color w:val="auto"/>
                <w:sz w:val="18"/>
                <w:szCs w:val="18"/>
              </w:rPr>
              <w:t xml:space="preserve">96/27/AT </w:t>
            </w:r>
          </w:p>
        </w:tc>
        <w:tc>
          <w:tcPr>
            <w:tcW w:w="1297"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b w:val="0"/>
                <w:color w:val="auto"/>
                <w:sz w:val="18"/>
                <w:szCs w:val="18"/>
              </w:rPr>
            </w:pPr>
          </w:p>
        </w:tc>
        <w:tc>
          <w:tcPr>
            <w:tcW w:w="1844"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b w:val="0"/>
                <w:color w:val="auto"/>
                <w:sz w:val="18"/>
                <w:szCs w:val="18"/>
              </w:rPr>
            </w:pPr>
          </w:p>
        </w:tc>
      </w:tr>
      <w:tr w:rsidR="0001792A" w:rsidRPr="00347A77" w:rsidTr="0001792A">
        <w:tc>
          <w:tcPr>
            <w:tcW w:w="4554"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rPr>
                <w:b w:val="0"/>
                <w:color w:val="auto"/>
                <w:sz w:val="18"/>
                <w:szCs w:val="18"/>
              </w:rPr>
            </w:pPr>
            <w:r w:rsidRPr="00347A77">
              <w:rPr>
                <w:b w:val="0"/>
                <w:color w:val="auto"/>
                <w:sz w:val="18"/>
                <w:szCs w:val="18"/>
              </w:rPr>
              <w:t>56. Tehlikeli madde taşıyan araçlar</w:t>
            </w:r>
          </w:p>
        </w:tc>
        <w:tc>
          <w:tcPr>
            <w:tcW w:w="1591"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b w:val="0"/>
                <w:color w:val="auto"/>
                <w:sz w:val="18"/>
                <w:szCs w:val="18"/>
              </w:rPr>
            </w:pPr>
            <w:r w:rsidRPr="00347A77">
              <w:rPr>
                <w:b w:val="0"/>
                <w:color w:val="auto"/>
                <w:sz w:val="18"/>
                <w:szCs w:val="18"/>
              </w:rPr>
              <w:t xml:space="preserve">98/91/AT </w:t>
            </w:r>
          </w:p>
        </w:tc>
        <w:tc>
          <w:tcPr>
            <w:tcW w:w="1297"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b w:val="0"/>
                <w:color w:val="auto"/>
                <w:sz w:val="18"/>
                <w:szCs w:val="18"/>
              </w:rPr>
            </w:pPr>
          </w:p>
        </w:tc>
        <w:tc>
          <w:tcPr>
            <w:tcW w:w="1844"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b w:val="0"/>
                <w:color w:val="auto"/>
                <w:sz w:val="18"/>
                <w:szCs w:val="18"/>
              </w:rPr>
            </w:pPr>
          </w:p>
        </w:tc>
      </w:tr>
      <w:tr w:rsidR="0001792A" w:rsidRPr="00347A77" w:rsidTr="0001792A">
        <w:tc>
          <w:tcPr>
            <w:tcW w:w="4554"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rPr>
                <w:b w:val="0"/>
                <w:color w:val="auto"/>
                <w:sz w:val="18"/>
                <w:szCs w:val="18"/>
              </w:rPr>
            </w:pPr>
            <w:r w:rsidRPr="00347A77">
              <w:rPr>
                <w:b w:val="0"/>
                <w:color w:val="auto"/>
                <w:sz w:val="18"/>
                <w:szCs w:val="18"/>
              </w:rPr>
              <w:t>57. Ön koruma donanımı</w:t>
            </w:r>
          </w:p>
        </w:tc>
        <w:tc>
          <w:tcPr>
            <w:tcW w:w="1591"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b w:val="0"/>
                <w:color w:val="auto"/>
                <w:sz w:val="18"/>
                <w:szCs w:val="18"/>
              </w:rPr>
            </w:pPr>
            <w:r w:rsidRPr="00347A77">
              <w:rPr>
                <w:b w:val="0"/>
                <w:color w:val="auto"/>
                <w:sz w:val="18"/>
                <w:szCs w:val="18"/>
              </w:rPr>
              <w:t xml:space="preserve">2000/40/AT </w:t>
            </w:r>
          </w:p>
        </w:tc>
        <w:tc>
          <w:tcPr>
            <w:tcW w:w="1297"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b w:val="0"/>
                <w:color w:val="auto"/>
                <w:sz w:val="18"/>
                <w:szCs w:val="18"/>
              </w:rPr>
            </w:pPr>
          </w:p>
        </w:tc>
        <w:tc>
          <w:tcPr>
            <w:tcW w:w="1844"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b w:val="0"/>
                <w:color w:val="auto"/>
                <w:sz w:val="18"/>
                <w:szCs w:val="18"/>
              </w:rPr>
            </w:pPr>
          </w:p>
        </w:tc>
      </w:tr>
      <w:tr w:rsidR="0001792A" w:rsidRPr="00347A77" w:rsidTr="0001792A">
        <w:tc>
          <w:tcPr>
            <w:tcW w:w="4554"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rPr>
                <w:b w:val="0"/>
                <w:color w:val="auto"/>
                <w:sz w:val="18"/>
                <w:szCs w:val="18"/>
              </w:rPr>
            </w:pPr>
            <w:r w:rsidRPr="00347A77">
              <w:rPr>
                <w:b w:val="0"/>
                <w:color w:val="auto"/>
                <w:sz w:val="18"/>
                <w:szCs w:val="18"/>
              </w:rPr>
              <w:t xml:space="preserve">58. Yaya korunması </w:t>
            </w:r>
          </w:p>
        </w:tc>
        <w:tc>
          <w:tcPr>
            <w:tcW w:w="1591"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b w:val="0"/>
                <w:color w:val="auto"/>
                <w:sz w:val="18"/>
                <w:szCs w:val="18"/>
              </w:rPr>
            </w:pPr>
            <w:r w:rsidRPr="00347A77">
              <w:rPr>
                <w:b w:val="0"/>
                <w:color w:val="auto"/>
                <w:sz w:val="18"/>
                <w:szCs w:val="18"/>
              </w:rPr>
              <w:t xml:space="preserve">(AT) 78/2009 </w:t>
            </w:r>
          </w:p>
        </w:tc>
        <w:tc>
          <w:tcPr>
            <w:tcW w:w="1297"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b w:val="0"/>
                <w:color w:val="auto"/>
                <w:sz w:val="18"/>
                <w:szCs w:val="18"/>
              </w:rPr>
            </w:pPr>
          </w:p>
        </w:tc>
        <w:tc>
          <w:tcPr>
            <w:tcW w:w="1844"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b w:val="0"/>
                <w:color w:val="auto"/>
                <w:sz w:val="18"/>
                <w:szCs w:val="18"/>
              </w:rPr>
            </w:pPr>
          </w:p>
        </w:tc>
      </w:tr>
      <w:tr w:rsidR="0001792A" w:rsidRPr="00347A77" w:rsidTr="0001792A">
        <w:tc>
          <w:tcPr>
            <w:tcW w:w="4554"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rPr>
                <w:b w:val="0"/>
                <w:color w:val="auto"/>
                <w:sz w:val="18"/>
                <w:szCs w:val="18"/>
              </w:rPr>
            </w:pPr>
            <w:r w:rsidRPr="00347A77">
              <w:rPr>
                <w:b w:val="0"/>
                <w:color w:val="auto"/>
                <w:sz w:val="18"/>
                <w:szCs w:val="18"/>
              </w:rPr>
              <w:t>59. Dönüştürülebilirlik</w:t>
            </w:r>
          </w:p>
        </w:tc>
        <w:tc>
          <w:tcPr>
            <w:tcW w:w="1591"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b w:val="0"/>
                <w:color w:val="auto"/>
                <w:sz w:val="18"/>
                <w:szCs w:val="18"/>
              </w:rPr>
            </w:pPr>
            <w:r w:rsidRPr="00347A77">
              <w:rPr>
                <w:b w:val="0"/>
                <w:color w:val="auto"/>
                <w:sz w:val="18"/>
                <w:szCs w:val="18"/>
              </w:rPr>
              <w:t>2005/64/AT</w:t>
            </w:r>
          </w:p>
        </w:tc>
        <w:tc>
          <w:tcPr>
            <w:tcW w:w="1297"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b w:val="0"/>
                <w:color w:val="auto"/>
                <w:sz w:val="18"/>
                <w:szCs w:val="18"/>
              </w:rPr>
            </w:pPr>
          </w:p>
        </w:tc>
        <w:tc>
          <w:tcPr>
            <w:tcW w:w="1844"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b w:val="0"/>
                <w:color w:val="auto"/>
                <w:sz w:val="18"/>
                <w:szCs w:val="18"/>
              </w:rPr>
            </w:pPr>
          </w:p>
        </w:tc>
      </w:tr>
      <w:tr w:rsidR="0001792A" w:rsidRPr="00347A77" w:rsidTr="0001792A">
        <w:tc>
          <w:tcPr>
            <w:tcW w:w="4554"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rPr>
                <w:b w:val="0"/>
                <w:color w:val="auto"/>
                <w:sz w:val="18"/>
                <w:szCs w:val="18"/>
              </w:rPr>
            </w:pPr>
          </w:p>
        </w:tc>
        <w:tc>
          <w:tcPr>
            <w:tcW w:w="1591"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b w:val="0"/>
                <w:color w:val="auto"/>
                <w:sz w:val="18"/>
                <w:szCs w:val="18"/>
              </w:rPr>
            </w:pPr>
          </w:p>
        </w:tc>
        <w:tc>
          <w:tcPr>
            <w:tcW w:w="1297"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b w:val="0"/>
                <w:color w:val="auto"/>
                <w:sz w:val="18"/>
                <w:szCs w:val="18"/>
              </w:rPr>
            </w:pPr>
          </w:p>
        </w:tc>
        <w:tc>
          <w:tcPr>
            <w:tcW w:w="1844"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b w:val="0"/>
                <w:color w:val="auto"/>
                <w:sz w:val="18"/>
                <w:szCs w:val="18"/>
              </w:rPr>
            </w:pPr>
          </w:p>
        </w:tc>
      </w:tr>
      <w:tr w:rsidR="0001792A" w:rsidRPr="00347A77" w:rsidTr="0001792A">
        <w:tc>
          <w:tcPr>
            <w:tcW w:w="4554"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rPr>
                <w:b w:val="0"/>
                <w:color w:val="auto"/>
                <w:sz w:val="18"/>
                <w:szCs w:val="18"/>
              </w:rPr>
            </w:pPr>
            <w:r w:rsidRPr="00347A77">
              <w:rPr>
                <w:b w:val="0"/>
                <w:color w:val="auto"/>
                <w:sz w:val="18"/>
                <w:szCs w:val="18"/>
              </w:rPr>
              <w:t>61. Klima sistemleri</w:t>
            </w:r>
          </w:p>
        </w:tc>
        <w:tc>
          <w:tcPr>
            <w:tcW w:w="1591"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b w:val="0"/>
                <w:color w:val="auto"/>
                <w:sz w:val="18"/>
                <w:szCs w:val="18"/>
              </w:rPr>
            </w:pPr>
            <w:r w:rsidRPr="00347A77">
              <w:rPr>
                <w:b w:val="0"/>
                <w:color w:val="auto"/>
                <w:sz w:val="18"/>
                <w:szCs w:val="18"/>
              </w:rPr>
              <w:t>2006/40/AT</w:t>
            </w:r>
          </w:p>
        </w:tc>
        <w:tc>
          <w:tcPr>
            <w:tcW w:w="1297"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b w:val="0"/>
                <w:color w:val="auto"/>
                <w:sz w:val="18"/>
                <w:szCs w:val="18"/>
              </w:rPr>
            </w:pPr>
          </w:p>
        </w:tc>
        <w:tc>
          <w:tcPr>
            <w:tcW w:w="1844"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b w:val="0"/>
                <w:color w:val="auto"/>
                <w:sz w:val="18"/>
                <w:szCs w:val="18"/>
              </w:rPr>
            </w:pPr>
          </w:p>
        </w:tc>
      </w:tr>
      <w:tr w:rsidR="0001792A" w:rsidRPr="00347A77" w:rsidTr="0001792A">
        <w:tc>
          <w:tcPr>
            <w:tcW w:w="4554"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rPr>
                <w:b w:val="0"/>
                <w:color w:val="auto"/>
                <w:sz w:val="18"/>
                <w:szCs w:val="18"/>
              </w:rPr>
            </w:pPr>
            <w:r w:rsidRPr="00347A77">
              <w:rPr>
                <w:b w:val="0"/>
                <w:color w:val="auto"/>
                <w:sz w:val="18"/>
                <w:szCs w:val="18"/>
              </w:rPr>
              <w:t>62. Hidrojen sistemi</w:t>
            </w:r>
          </w:p>
        </w:tc>
        <w:tc>
          <w:tcPr>
            <w:tcW w:w="1591"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b w:val="0"/>
                <w:color w:val="auto"/>
                <w:sz w:val="18"/>
                <w:szCs w:val="18"/>
              </w:rPr>
            </w:pPr>
            <w:r w:rsidRPr="00347A77">
              <w:rPr>
                <w:rFonts w:eastAsia="EUAlbertina-Regular-Identity-H"/>
                <w:b w:val="0"/>
                <w:color w:val="auto"/>
                <w:sz w:val="18"/>
                <w:szCs w:val="18"/>
              </w:rPr>
              <w:t>(AT) 79/2009</w:t>
            </w:r>
          </w:p>
        </w:tc>
        <w:tc>
          <w:tcPr>
            <w:tcW w:w="1297"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b w:val="0"/>
                <w:color w:val="auto"/>
                <w:sz w:val="18"/>
                <w:szCs w:val="18"/>
              </w:rPr>
            </w:pPr>
          </w:p>
        </w:tc>
        <w:tc>
          <w:tcPr>
            <w:tcW w:w="1844"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b w:val="0"/>
                <w:color w:val="auto"/>
                <w:sz w:val="18"/>
                <w:szCs w:val="18"/>
              </w:rPr>
            </w:pPr>
          </w:p>
        </w:tc>
      </w:tr>
      <w:tr w:rsidR="0001792A" w:rsidRPr="00347A77" w:rsidTr="0001792A">
        <w:tc>
          <w:tcPr>
            <w:tcW w:w="9286" w:type="dxa"/>
            <w:gridSpan w:val="4"/>
            <w:tcBorders>
              <w:top w:val="single" w:sz="4" w:space="0" w:color="auto"/>
              <w:left w:val="single" w:sz="4" w:space="0" w:color="auto"/>
              <w:bottom w:val="single" w:sz="4" w:space="0" w:color="auto"/>
              <w:right w:val="single" w:sz="4" w:space="0" w:color="auto"/>
            </w:tcBorders>
          </w:tcPr>
          <w:p w:rsidR="0001792A" w:rsidRPr="00347A77" w:rsidRDefault="0001792A" w:rsidP="0001792A">
            <w:pPr>
              <w:rPr>
                <w:b w:val="0"/>
                <w:color w:val="auto"/>
                <w:sz w:val="18"/>
                <w:szCs w:val="18"/>
              </w:rPr>
            </w:pPr>
            <w:r w:rsidRPr="00347A77">
              <w:rPr>
                <w:b w:val="0"/>
                <w:color w:val="auto"/>
                <w:sz w:val="18"/>
                <w:szCs w:val="18"/>
                <w:vertAlign w:val="superscript"/>
              </w:rPr>
              <w:t>(1)</w:t>
            </w:r>
            <w:r w:rsidRPr="00347A77">
              <w:rPr>
                <w:b w:val="0"/>
                <w:color w:val="auto"/>
                <w:sz w:val="18"/>
                <w:szCs w:val="18"/>
              </w:rPr>
              <w:t xml:space="preserve"> veya eş değer kabul edilen BM/AEK Regülasyonları.</w:t>
            </w:r>
          </w:p>
        </w:tc>
      </w:tr>
    </w:tbl>
    <w:p w:rsidR="0001792A" w:rsidRPr="00347A77" w:rsidRDefault="0001792A" w:rsidP="0001792A">
      <w:pPr>
        <w:rPr>
          <w:rFonts w:ascii="Times New Roman" w:hAnsi="Times New Roman"/>
          <w:sz w:val="18"/>
          <w:szCs w:val="18"/>
        </w:rPr>
      </w:pPr>
    </w:p>
    <w:p w:rsidR="0001792A" w:rsidRPr="00347A77" w:rsidRDefault="0001792A" w:rsidP="0001792A">
      <w:pPr>
        <w:rPr>
          <w:rFonts w:ascii="Times New Roman" w:hAnsi="Times New Roman"/>
          <w:sz w:val="18"/>
          <w:szCs w:val="18"/>
        </w:rPr>
      </w:pPr>
    </w:p>
    <w:p w:rsidR="0001792A" w:rsidRPr="00347A77" w:rsidRDefault="0001792A" w:rsidP="0001792A">
      <w:pPr>
        <w:rPr>
          <w:rFonts w:ascii="Times New Roman" w:hAnsi="Times New Roman"/>
          <w:sz w:val="18"/>
          <w:szCs w:val="18"/>
        </w:rPr>
      </w:pPr>
    </w:p>
    <w:p w:rsidR="0001792A" w:rsidRPr="00347A77" w:rsidRDefault="0001792A" w:rsidP="0001792A">
      <w:pPr>
        <w:rPr>
          <w:rFonts w:ascii="Times New Roman" w:hAnsi="Times New Roman"/>
          <w:sz w:val="18"/>
          <w:szCs w:val="18"/>
        </w:rPr>
      </w:pPr>
    </w:p>
    <w:p w:rsidR="0001792A" w:rsidRPr="00347A77" w:rsidRDefault="0001792A" w:rsidP="0001792A">
      <w:pPr>
        <w:rPr>
          <w:rFonts w:ascii="Times New Roman" w:hAnsi="Times New Roman"/>
          <w:sz w:val="18"/>
          <w:szCs w:val="18"/>
        </w:rPr>
      </w:pPr>
    </w:p>
    <w:p w:rsidR="0001792A" w:rsidRPr="00347A77" w:rsidRDefault="0001792A" w:rsidP="0001792A">
      <w:pPr>
        <w:rPr>
          <w:rFonts w:ascii="Times New Roman" w:hAnsi="Times New Roman"/>
          <w:sz w:val="18"/>
          <w:szCs w:val="18"/>
        </w:rPr>
      </w:pPr>
    </w:p>
    <w:p w:rsidR="0001792A" w:rsidRPr="00347A77" w:rsidRDefault="0001792A" w:rsidP="0001792A">
      <w:pPr>
        <w:jc w:val="center"/>
        <w:rPr>
          <w:rFonts w:ascii="Times New Roman" w:hAnsi="Times New Roman"/>
          <w:b/>
          <w:sz w:val="18"/>
          <w:szCs w:val="18"/>
        </w:rPr>
      </w:pPr>
      <w:r w:rsidRPr="00347A77">
        <w:rPr>
          <w:rFonts w:ascii="Times New Roman" w:hAnsi="Times New Roman"/>
          <w:b/>
          <w:sz w:val="18"/>
          <w:szCs w:val="18"/>
        </w:rPr>
        <w:t>ÖRNEK B</w:t>
      </w:r>
    </w:p>
    <w:p w:rsidR="0001792A" w:rsidRPr="00347A77" w:rsidRDefault="0001792A" w:rsidP="0001792A">
      <w:pPr>
        <w:jc w:val="center"/>
        <w:rPr>
          <w:rFonts w:ascii="Times New Roman" w:hAnsi="Times New Roman"/>
          <w:sz w:val="18"/>
          <w:szCs w:val="18"/>
        </w:rPr>
      </w:pPr>
    </w:p>
    <w:p w:rsidR="0001792A" w:rsidRPr="00347A77" w:rsidRDefault="0001792A" w:rsidP="0001792A">
      <w:pPr>
        <w:jc w:val="center"/>
        <w:rPr>
          <w:rFonts w:ascii="Times New Roman" w:hAnsi="Times New Roman"/>
          <w:b/>
          <w:sz w:val="18"/>
          <w:szCs w:val="18"/>
        </w:rPr>
      </w:pPr>
      <w:r w:rsidRPr="00347A77">
        <w:rPr>
          <w:rFonts w:ascii="Times New Roman" w:hAnsi="Times New Roman"/>
          <w:b/>
          <w:sz w:val="18"/>
          <w:szCs w:val="18"/>
        </w:rPr>
        <w:t>(Sistem tip onaylarında veya bir sistemle ilgili araç tip onaylarında kullanılır)</w:t>
      </w:r>
    </w:p>
    <w:p w:rsidR="0001792A" w:rsidRPr="00347A77" w:rsidRDefault="0001792A" w:rsidP="0001792A">
      <w:pPr>
        <w:jc w:val="center"/>
        <w:rPr>
          <w:rFonts w:ascii="Times New Roman" w:hAnsi="Times New Roman"/>
          <w:sz w:val="18"/>
          <w:szCs w:val="18"/>
        </w:rPr>
      </w:pPr>
    </w:p>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 xml:space="preserve">Azami format: A4 (210 × </w:t>
      </w:r>
      <w:smartTag w:uri="urn:schemas-microsoft-com:office:smarttags" w:element="metricconverter">
        <w:smartTagPr>
          <w:attr w:name="ProductID" w:val="297 mm"/>
        </w:smartTagPr>
        <w:r w:rsidRPr="00347A77">
          <w:rPr>
            <w:rFonts w:ascii="Times New Roman" w:hAnsi="Times New Roman"/>
            <w:sz w:val="18"/>
            <w:szCs w:val="18"/>
          </w:rPr>
          <w:t>297 mm</w:t>
        </w:r>
      </w:smartTag>
      <w:r w:rsidRPr="00347A77">
        <w:rPr>
          <w:rFonts w:ascii="Times New Roman" w:hAnsi="Times New Roman"/>
          <w:sz w:val="18"/>
          <w:szCs w:val="18"/>
        </w:rPr>
        <w:t>)</w:t>
      </w:r>
    </w:p>
    <w:p w:rsidR="0001792A" w:rsidRPr="00347A77" w:rsidRDefault="0001792A" w:rsidP="0001792A">
      <w:pPr>
        <w:jc w:val="center"/>
        <w:rPr>
          <w:rFonts w:ascii="Times New Roman" w:hAnsi="Times New Roman"/>
          <w:sz w:val="18"/>
          <w:szCs w:val="18"/>
        </w:rPr>
      </w:pPr>
    </w:p>
    <w:p w:rsidR="0001792A" w:rsidRPr="00347A77" w:rsidRDefault="0001792A" w:rsidP="0001792A">
      <w:pPr>
        <w:jc w:val="center"/>
        <w:rPr>
          <w:rFonts w:ascii="Times New Roman" w:hAnsi="Times New Roman"/>
          <w:b/>
          <w:sz w:val="18"/>
          <w:szCs w:val="18"/>
        </w:rPr>
      </w:pPr>
      <w:r w:rsidRPr="00347A77">
        <w:rPr>
          <w:rFonts w:ascii="Times New Roman" w:hAnsi="Times New Roman"/>
          <w:b/>
          <w:sz w:val="18"/>
          <w:szCs w:val="18"/>
        </w:rPr>
        <w:t>AT TİP ONAYI BELGESİ</w:t>
      </w:r>
    </w:p>
    <w:p w:rsidR="0001792A" w:rsidRPr="00347A77" w:rsidRDefault="0001792A" w:rsidP="0001792A">
      <w:pPr>
        <w:rPr>
          <w:rFonts w:ascii="Times New Roman" w:hAnsi="Times New Roman"/>
          <w:sz w:val="18"/>
          <w:szCs w:val="18"/>
        </w:rPr>
      </w:pPr>
    </w:p>
    <w:tbl>
      <w:tblPr>
        <w:tblStyle w:val="KoralStili"/>
        <w:tblW w:w="0" w:type="auto"/>
        <w:tblInd w:w="5868" w:type="dxa"/>
        <w:tblLook w:val="01E0"/>
      </w:tblPr>
      <w:tblGrid>
        <w:gridCol w:w="3344"/>
      </w:tblGrid>
      <w:tr w:rsidR="0001792A" w:rsidRPr="00347A77" w:rsidTr="0001792A">
        <w:tc>
          <w:tcPr>
            <w:tcW w:w="3344" w:type="dxa"/>
          </w:tcPr>
          <w:p w:rsidR="0001792A" w:rsidRPr="00347A77" w:rsidRDefault="0001792A" w:rsidP="0001792A">
            <w:pPr>
              <w:rPr>
                <w:color w:val="auto"/>
                <w:sz w:val="18"/>
                <w:szCs w:val="18"/>
              </w:rPr>
            </w:pPr>
            <w:r w:rsidRPr="00347A77">
              <w:rPr>
                <w:color w:val="auto"/>
                <w:sz w:val="18"/>
                <w:szCs w:val="18"/>
              </w:rPr>
              <w:t>Tip onayı kuruluşunun damgası</w:t>
            </w:r>
          </w:p>
        </w:tc>
      </w:tr>
    </w:tbl>
    <w:p w:rsidR="0001792A" w:rsidRPr="00347A77" w:rsidRDefault="0001792A" w:rsidP="0001792A">
      <w:pPr>
        <w:rPr>
          <w:rFonts w:ascii="Times New Roman" w:hAnsi="Times New Roman"/>
          <w:strike/>
          <w:sz w:val="18"/>
          <w:szCs w:val="18"/>
        </w:rPr>
      </w:pPr>
    </w:p>
    <w:p w:rsidR="0001792A" w:rsidRPr="00347A77" w:rsidRDefault="0001792A" w:rsidP="0001792A">
      <w:pPr>
        <w:rPr>
          <w:rFonts w:ascii="Times New Roman" w:hAnsi="Times New Roman"/>
          <w:sz w:val="18"/>
          <w:szCs w:val="18"/>
        </w:rPr>
      </w:pPr>
      <w:r w:rsidRPr="00347A77">
        <w:rPr>
          <w:rFonts w:ascii="Times New Roman" w:hAnsi="Times New Roman"/>
          <w:sz w:val="18"/>
          <w:szCs w:val="18"/>
        </w:rPr>
        <w:t>Bu bildirim:</w:t>
      </w:r>
    </w:p>
    <w:p w:rsidR="0001792A" w:rsidRPr="00347A77" w:rsidRDefault="0001792A" w:rsidP="0001792A">
      <w:pPr>
        <w:rPr>
          <w:rFonts w:ascii="Times New Roman" w:hAnsi="Times New Roman"/>
          <w:sz w:val="18"/>
          <w:szCs w:val="18"/>
        </w:rPr>
      </w:pPr>
      <w:r w:rsidRPr="00347A77">
        <w:rPr>
          <w:rFonts w:ascii="Times New Roman" w:hAnsi="Times New Roman"/>
          <w:sz w:val="18"/>
          <w:szCs w:val="18"/>
        </w:rPr>
        <w:pict>
          <v:shape id="_x0000_s1061" type="#_x0000_t88" style="position:absolute;margin-left:189pt;margin-top:6pt;width:9pt;height:45pt;z-index:251697152"/>
        </w:pict>
      </w:r>
      <w:r w:rsidRPr="00347A77">
        <w:rPr>
          <w:rFonts w:ascii="Times New Roman" w:hAnsi="Times New Roman"/>
          <w:sz w:val="18"/>
          <w:szCs w:val="18"/>
        </w:rPr>
        <w:t xml:space="preserve">- AT tip onayının </w:t>
      </w:r>
      <w:r w:rsidRPr="00347A77">
        <w:rPr>
          <w:rFonts w:ascii="Times New Roman" w:hAnsi="Times New Roman"/>
          <w:sz w:val="18"/>
          <w:szCs w:val="18"/>
          <w:vertAlign w:val="superscript"/>
        </w:rPr>
        <w:t>(1)</w:t>
      </w:r>
    </w:p>
    <w:p w:rsidR="0001792A" w:rsidRPr="00347A77" w:rsidRDefault="0001792A" w:rsidP="0001792A">
      <w:pPr>
        <w:rPr>
          <w:rFonts w:ascii="Times New Roman" w:hAnsi="Times New Roman"/>
          <w:sz w:val="18"/>
          <w:szCs w:val="18"/>
        </w:rPr>
      </w:pPr>
      <w:r w:rsidRPr="00347A77">
        <w:rPr>
          <w:rFonts w:ascii="Times New Roman" w:hAnsi="Times New Roman"/>
          <w:sz w:val="18"/>
          <w:szCs w:val="18"/>
        </w:rPr>
        <w:t xml:space="preserve">- AT tip onayı kapsam genişletmesinın </w:t>
      </w:r>
      <w:r w:rsidRPr="00347A77">
        <w:rPr>
          <w:rFonts w:ascii="Times New Roman" w:hAnsi="Times New Roman"/>
          <w:sz w:val="18"/>
          <w:szCs w:val="18"/>
          <w:vertAlign w:val="superscript"/>
        </w:rPr>
        <w:t xml:space="preserve">(1) </w:t>
      </w:r>
      <w:r w:rsidRPr="00347A77">
        <w:rPr>
          <w:rFonts w:ascii="Times New Roman" w:hAnsi="Times New Roman"/>
          <w:sz w:val="18"/>
          <w:szCs w:val="18"/>
        </w:rPr>
        <w:t xml:space="preserve">  </w:t>
      </w:r>
      <w:r w:rsidRPr="00347A77">
        <w:rPr>
          <w:rFonts w:ascii="Times New Roman" w:hAnsi="Times New Roman"/>
          <w:sz w:val="18"/>
          <w:szCs w:val="18"/>
        </w:rPr>
        <w:tab/>
      </w:r>
    </w:p>
    <w:p w:rsidR="0001792A" w:rsidRPr="00347A77" w:rsidRDefault="0001792A" w:rsidP="0001792A">
      <w:pPr>
        <w:rPr>
          <w:rFonts w:ascii="Times New Roman" w:hAnsi="Times New Roman"/>
          <w:sz w:val="18"/>
          <w:szCs w:val="18"/>
        </w:rPr>
      </w:pPr>
      <w:r w:rsidRPr="00347A77">
        <w:rPr>
          <w:rFonts w:ascii="Times New Roman" w:hAnsi="Times New Roman"/>
          <w:sz w:val="18"/>
          <w:szCs w:val="18"/>
        </w:rPr>
        <w:t xml:space="preserve">- AT tip onayı reddi kararının </w:t>
      </w:r>
      <w:r w:rsidRPr="00347A77">
        <w:rPr>
          <w:rFonts w:ascii="Times New Roman" w:hAnsi="Times New Roman"/>
          <w:sz w:val="18"/>
          <w:szCs w:val="18"/>
          <w:vertAlign w:val="superscript"/>
        </w:rPr>
        <w:t>(1)</w:t>
      </w:r>
      <w:r w:rsidRPr="00347A77">
        <w:rPr>
          <w:rFonts w:ascii="Times New Roman" w:hAnsi="Times New Roman"/>
          <w:sz w:val="18"/>
          <w:szCs w:val="18"/>
        </w:rPr>
        <w:tab/>
        <w:t xml:space="preserve">                        bir tip sisteme / sistem bakımından bir tip araca  </w:t>
      </w:r>
      <w:r w:rsidRPr="00347A77">
        <w:rPr>
          <w:rFonts w:ascii="Times New Roman" w:hAnsi="Times New Roman"/>
          <w:sz w:val="18"/>
          <w:szCs w:val="18"/>
          <w:vertAlign w:val="superscript"/>
        </w:rPr>
        <w:t>(1)</w:t>
      </w:r>
    </w:p>
    <w:p w:rsidR="0001792A" w:rsidRPr="00347A77" w:rsidRDefault="0001792A" w:rsidP="0001792A">
      <w:pPr>
        <w:rPr>
          <w:rFonts w:ascii="Times New Roman" w:hAnsi="Times New Roman"/>
          <w:sz w:val="18"/>
          <w:szCs w:val="18"/>
        </w:rPr>
      </w:pPr>
      <w:r w:rsidRPr="00347A77">
        <w:rPr>
          <w:rFonts w:ascii="Times New Roman" w:hAnsi="Times New Roman"/>
          <w:sz w:val="18"/>
          <w:szCs w:val="18"/>
        </w:rPr>
        <w:t>- AT tip onayı geri çekilme kararının</w:t>
      </w:r>
      <w:r w:rsidRPr="00347A77">
        <w:rPr>
          <w:rFonts w:ascii="Times New Roman" w:hAnsi="Times New Roman"/>
          <w:sz w:val="18"/>
          <w:szCs w:val="18"/>
          <w:vertAlign w:val="superscript"/>
        </w:rPr>
        <w:t>(1)</w:t>
      </w:r>
      <w:r w:rsidRPr="00347A77">
        <w:rPr>
          <w:rFonts w:ascii="Times New Roman" w:hAnsi="Times New Roman"/>
          <w:sz w:val="18"/>
          <w:szCs w:val="18"/>
        </w:rPr>
        <w:t xml:space="preserve">   </w:t>
      </w:r>
      <w:r w:rsidRPr="00347A77">
        <w:rPr>
          <w:rFonts w:ascii="Times New Roman" w:hAnsi="Times New Roman"/>
          <w:sz w:val="18"/>
          <w:szCs w:val="18"/>
        </w:rPr>
        <w:tab/>
      </w:r>
      <w:r w:rsidRPr="00347A77">
        <w:rPr>
          <w:rFonts w:ascii="Times New Roman" w:hAnsi="Times New Roman"/>
          <w:sz w:val="18"/>
          <w:szCs w:val="18"/>
        </w:rPr>
        <w:tab/>
      </w:r>
    </w:p>
    <w:p w:rsidR="0001792A" w:rsidRPr="00347A77" w:rsidRDefault="0001792A" w:rsidP="0001792A">
      <w:pPr>
        <w:rPr>
          <w:rFonts w:ascii="Times New Roman" w:hAnsi="Times New Roman"/>
          <w:strike/>
          <w:sz w:val="18"/>
          <w:szCs w:val="18"/>
        </w:rPr>
      </w:pPr>
    </w:p>
    <w:p w:rsidR="0001792A" w:rsidRPr="00347A77" w:rsidRDefault="0001792A" w:rsidP="0001792A">
      <w:pPr>
        <w:rPr>
          <w:rFonts w:ascii="Times New Roman" w:hAnsi="Times New Roman"/>
          <w:strike/>
          <w:sz w:val="18"/>
          <w:szCs w:val="18"/>
        </w:rPr>
      </w:pPr>
    </w:p>
    <w:p w:rsidR="0001792A" w:rsidRPr="00347A77" w:rsidRDefault="0001792A" w:rsidP="0001792A">
      <w:pPr>
        <w:rPr>
          <w:rFonts w:ascii="Times New Roman" w:hAnsi="Times New Roman"/>
          <w:sz w:val="18"/>
          <w:szCs w:val="18"/>
        </w:rPr>
      </w:pPr>
      <w:r w:rsidRPr="00347A77">
        <w:rPr>
          <w:rFonts w:ascii="Times New Roman" w:hAnsi="Times New Roman"/>
          <w:sz w:val="18"/>
          <w:szCs w:val="18"/>
        </w:rPr>
        <w:t xml:space="preserve">son olarak …/…/AT sayılı Yönetmelik / (AT) …/… sayılı Düzenleme </w:t>
      </w:r>
      <w:r w:rsidRPr="00347A77">
        <w:rPr>
          <w:rStyle w:val="DipnotBavurusu"/>
          <w:b w:val="0"/>
          <w:sz w:val="18"/>
          <w:szCs w:val="18"/>
        </w:rPr>
        <w:t xml:space="preserve"> </w:t>
      </w:r>
      <w:r w:rsidRPr="00347A77">
        <w:rPr>
          <w:rStyle w:val="DipnotBavurusu"/>
          <w:b w:val="0"/>
          <w:sz w:val="18"/>
          <w:szCs w:val="18"/>
        </w:rPr>
        <w:footnoteReference w:customMarkFollows="1" w:id="22"/>
        <w:t>(1)</w:t>
      </w:r>
      <w:r w:rsidRPr="00347A77">
        <w:rPr>
          <w:rFonts w:ascii="Times New Roman" w:hAnsi="Times New Roman"/>
          <w:sz w:val="18"/>
          <w:szCs w:val="18"/>
        </w:rPr>
        <w:t xml:space="preserve"> ile değiştirildiği şekliyle  …/…/AT  sayılı Yönetmelik /(AT)  …/… sayılı Düzenlemeye  </w:t>
      </w:r>
      <w:r w:rsidRPr="00347A77">
        <w:rPr>
          <w:rFonts w:ascii="Times New Roman" w:hAnsi="Times New Roman"/>
          <w:sz w:val="18"/>
          <w:szCs w:val="18"/>
          <w:vertAlign w:val="superscript"/>
        </w:rPr>
        <w:t>(1)</w:t>
      </w:r>
      <w:r w:rsidRPr="00347A77">
        <w:rPr>
          <w:rFonts w:ascii="Times New Roman" w:hAnsi="Times New Roman"/>
          <w:sz w:val="18"/>
          <w:szCs w:val="18"/>
        </w:rPr>
        <w:t xml:space="preserve"> göre verilmesi hakkındadır.</w:t>
      </w:r>
    </w:p>
    <w:p w:rsidR="0001792A" w:rsidRPr="00347A77" w:rsidRDefault="0001792A" w:rsidP="0001792A">
      <w:pPr>
        <w:rPr>
          <w:rFonts w:ascii="Times New Roman" w:hAnsi="Times New Roman"/>
          <w:sz w:val="18"/>
          <w:szCs w:val="18"/>
        </w:rPr>
      </w:pPr>
    </w:p>
    <w:p w:rsidR="0001792A" w:rsidRPr="00347A77" w:rsidRDefault="0001792A" w:rsidP="0001792A">
      <w:pPr>
        <w:rPr>
          <w:rFonts w:ascii="Times New Roman" w:hAnsi="Times New Roman"/>
          <w:sz w:val="18"/>
          <w:szCs w:val="18"/>
        </w:rPr>
      </w:pPr>
      <w:r w:rsidRPr="00347A77">
        <w:rPr>
          <w:rFonts w:ascii="Times New Roman" w:hAnsi="Times New Roman"/>
          <w:sz w:val="18"/>
          <w:szCs w:val="18"/>
        </w:rPr>
        <w:t>AT tip onayı numarası:</w:t>
      </w:r>
    </w:p>
    <w:p w:rsidR="0001792A" w:rsidRPr="00347A77" w:rsidRDefault="0001792A" w:rsidP="0001792A">
      <w:pPr>
        <w:rPr>
          <w:rFonts w:ascii="Times New Roman" w:hAnsi="Times New Roman"/>
          <w:sz w:val="18"/>
          <w:szCs w:val="18"/>
        </w:rPr>
      </w:pPr>
    </w:p>
    <w:p w:rsidR="0001792A" w:rsidRPr="00347A77" w:rsidRDefault="0001792A" w:rsidP="0001792A">
      <w:pPr>
        <w:rPr>
          <w:rFonts w:ascii="Times New Roman" w:hAnsi="Times New Roman"/>
          <w:sz w:val="18"/>
          <w:szCs w:val="18"/>
        </w:rPr>
      </w:pPr>
      <w:r w:rsidRPr="00347A77">
        <w:rPr>
          <w:rFonts w:ascii="Times New Roman" w:hAnsi="Times New Roman"/>
          <w:sz w:val="18"/>
          <w:szCs w:val="18"/>
        </w:rPr>
        <w:t>Kapsam genişletmesi nedeni:</w:t>
      </w:r>
    </w:p>
    <w:p w:rsidR="0001792A" w:rsidRPr="00347A77" w:rsidRDefault="0001792A" w:rsidP="0001792A">
      <w:pPr>
        <w:rPr>
          <w:rFonts w:ascii="Times New Roman" w:hAnsi="Times New Roman"/>
          <w:sz w:val="18"/>
          <w:szCs w:val="18"/>
        </w:rPr>
      </w:pPr>
    </w:p>
    <w:p w:rsidR="0001792A" w:rsidRPr="00347A77" w:rsidRDefault="0001792A" w:rsidP="0001792A">
      <w:pPr>
        <w:spacing w:after="40"/>
        <w:jc w:val="center"/>
        <w:rPr>
          <w:rFonts w:ascii="Times New Roman" w:hAnsi="Times New Roman"/>
          <w:b/>
          <w:sz w:val="18"/>
          <w:szCs w:val="18"/>
        </w:rPr>
      </w:pPr>
      <w:r w:rsidRPr="00347A77">
        <w:rPr>
          <w:rFonts w:ascii="Times New Roman" w:hAnsi="Times New Roman"/>
          <w:b/>
          <w:sz w:val="18"/>
          <w:szCs w:val="18"/>
        </w:rPr>
        <w:t>BÖLÜM I</w:t>
      </w:r>
    </w:p>
    <w:p w:rsidR="0001792A" w:rsidRPr="00347A77" w:rsidRDefault="0001792A" w:rsidP="0001792A">
      <w:pPr>
        <w:spacing w:after="40"/>
        <w:jc w:val="center"/>
        <w:rPr>
          <w:rFonts w:ascii="Times New Roman" w:hAnsi="Times New Roman"/>
          <w:sz w:val="18"/>
          <w:szCs w:val="18"/>
        </w:rPr>
      </w:pPr>
    </w:p>
    <w:p w:rsidR="0001792A" w:rsidRPr="00347A77" w:rsidRDefault="0001792A" w:rsidP="0001792A">
      <w:pPr>
        <w:spacing w:after="40"/>
        <w:rPr>
          <w:rFonts w:ascii="Times New Roman" w:hAnsi="Times New Roman"/>
          <w:sz w:val="18"/>
          <w:szCs w:val="18"/>
        </w:rPr>
      </w:pPr>
      <w:r w:rsidRPr="00347A77">
        <w:rPr>
          <w:rFonts w:ascii="Times New Roman" w:hAnsi="Times New Roman"/>
          <w:sz w:val="18"/>
          <w:szCs w:val="18"/>
        </w:rPr>
        <w:t>0.1.    Markası (imalatçının ticari adı): .............................................................................</w:t>
      </w:r>
    </w:p>
    <w:p w:rsidR="0001792A" w:rsidRPr="00347A77" w:rsidRDefault="0001792A" w:rsidP="0001792A">
      <w:pPr>
        <w:tabs>
          <w:tab w:val="left" w:pos="840"/>
        </w:tabs>
        <w:spacing w:after="40"/>
        <w:ind w:left="840" w:hanging="840"/>
        <w:rPr>
          <w:rFonts w:ascii="Times New Roman" w:hAnsi="Times New Roman"/>
          <w:sz w:val="18"/>
          <w:szCs w:val="18"/>
        </w:rPr>
      </w:pPr>
      <w:r w:rsidRPr="00347A77">
        <w:rPr>
          <w:rFonts w:ascii="Times New Roman" w:hAnsi="Times New Roman"/>
          <w:sz w:val="18"/>
          <w:szCs w:val="18"/>
        </w:rPr>
        <w:t>0.2.   Tipi:……………………………………………………………………………………</w:t>
      </w:r>
    </w:p>
    <w:p w:rsidR="0001792A" w:rsidRPr="00347A77" w:rsidRDefault="0001792A" w:rsidP="0001792A">
      <w:pPr>
        <w:spacing w:after="40"/>
        <w:rPr>
          <w:rFonts w:ascii="Times New Roman" w:hAnsi="Times New Roman"/>
          <w:sz w:val="18"/>
          <w:szCs w:val="18"/>
        </w:rPr>
      </w:pPr>
      <w:r w:rsidRPr="00347A77">
        <w:rPr>
          <w:rFonts w:ascii="Times New Roman" w:hAnsi="Times New Roman"/>
          <w:sz w:val="18"/>
          <w:szCs w:val="18"/>
        </w:rPr>
        <w:t>0.2.1. Ticarî adı (adları)( varsa) : …………………………………………………………</w:t>
      </w:r>
    </w:p>
    <w:p w:rsidR="0001792A" w:rsidRPr="00347A77" w:rsidRDefault="0001792A" w:rsidP="0001792A">
      <w:pPr>
        <w:spacing w:after="40"/>
        <w:ind w:left="568" w:hanging="568"/>
        <w:rPr>
          <w:rFonts w:ascii="Times New Roman" w:hAnsi="Times New Roman"/>
          <w:sz w:val="18"/>
          <w:szCs w:val="18"/>
        </w:rPr>
      </w:pPr>
      <w:r w:rsidRPr="00347A77">
        <w:rPr>
          <w:rFonts w:ascii="Times New Roman" w:hAnsi="Times New Roman"/>
          <w:sz w:val="18"/>
          <w:szCs w:val="18"/>
        </w:rPr>
        <w:t>0.3.   Araç üzerinde işaretli ise, tip tanıtım şekli</w:t>
      </w:r>
      <w:r w:rsidRPr="00347A77">
        <w:rPr>
          <w:rStyle w:val="DipnotBavurusu"/>
          <w:b w:val="0"/>
          <w:sz w:val="18"/>
          <w:szCs w:val="18"/>
        </w:rPr>
        <w:footnoteReference w:customMarkFollows="1" w:id="23"/>
        <w:t>(2)</w:t>
      </w:r>
      <w:r w:rsidRPr="00347A77">
        <w:rPr>
          <w:rFonts w:ascii="Times New Roman" w:hAnsi="Times New Roman"/>
          <w:sz w:val="18"/>
          <w:szCs w:val="18"/>
        </w:rPr>
        <w:t>: .........................................................</w:t>
      </w:r>
    </w:p>
    <w:p w:rsidR="0001792A" w:rsidRPr="00347A77" w:rsidRDefault="0001792A" w:rsidP="0001792A">
      <w:pPr>
        <w:spacing w:after="40"/>
        <w:rPr>
          <w:rFonts w:ascii="Times New Roman" w:hAnsi="Times New Roman"/>
          <w:sz w:val="18"/>
          <w:szCs w:val="18"/>
        </w:rPr>
      </w:pPr>
      <w:r w:rsidRPr="00347A77">
        <w:rPr>
          <w:rFonts w:ascii="Times New Roman" w:hAnsi="Times New Roman"/>
          <w:sz w:val="18"/>
          <w:szCs w:val="18"/>
        </w:rPr>
        <w:t>0.3.1. Bu işaretin yeri: ...................................................................................................</w:t>
      </w:r>
    </w:p>
    <w:p w:rsidR="0001792A" w:rsidRPr="00347A77" w:rsidRDefault="0001792A" w:rsidP="0001792A">
      <w:pPr>
        <w:tabs>
          <w:tab w:val="left" w:pos="840"/>
        </w:tabs>
        <w:spacing w:after="40"/>
        <w:ind w:left="840" w:hanging="840"/>
        <w:rPr>
          <w:rFonts w:ascii="Times New Roman" w:hAnsi="Times New Roman"/>
          <w:sz w:val="18"/>
          <w:szCs w:val="18"/>
        </w:rPr>
      </w:pPr>
      <w:r w:rsidRPr="00347A77">
        <w:rPr>
          <w:rFonts w:ascii="Times New Roman" w:hAnsi="Times New Roman"/>
          <w:sz w:val="18"/>
          <w:szCs w:val="18"/>
        </w:rPr>
        <w:t xml:space="preserve">0.4.   Aracın kategorisi </w:t>
      </w:r>
      <w:r w:rsidRPr="00347A77">
        <w:rPr>
          <w:rFonts w:ascii="Times New Roman" w:hAnsi="Times New Roman"/>
          <w:sz w:val="18"/>
          <w:szCs w:val="18"/>
          <w:vertAlign w:val="superscript"/>
        </w:rPr>
        <w:t>(</w:t>
      </w:r>
      <w:r w:rsidRPr="00347A77">
        <w:rPr>
          <w:rStyle w:val="DipnotBavurusu"/>
          <w:b w:val="0"/>
          <w:sz w:val="18"/>
          <w:szCs w:val="18"/>
        </w:rPr>
        <w:footnoteReference w:customMarkFollows="1" w:id="24"/>
        <w:t>3</w:t>
      </w:r>
      <w:r w:rsidRPr="00347A77">
        <w:rPr>
          <w:rFonts w:ascii="Times New Roman" w:hAnsi="Times New Roman"/>
          <w:sz w:val="18"/>
          <w:szCs w:val="18"/>
          <w:vertAlign w:val="superscript"/>
        </w:rPr>
        <w:t>)</w:t>
      </w:r>
      <w:r w:rsidRPr="00347A77">
        <w:rPr>
          <w:rFonts w:ascii="Times New Roman" w:hAnsi="Times New Roman"/>
          <w:sz w:val="18"/>
          <w:szCs w:val="18"/>
        </w:rPr>
        <w:t>: ...............................................................................................</w:t>
      </w:r>
    </w:p>
    <w:p w:rsidR="0001792A" w:rsidRPr="00347A77" w:rsidRDefault="0001792A" w:rsidP="0001792A">
      <w:pPr>
        <w:spacing w:after="40"/>
        <w:rPr>
          <w:rFonts w:ascii="Times New Roman" w:hAnsi="Times New Roman"/>
          <w:sz w:val="18"/>
          <w:szCs w:val="18"/>
        </w:rPr>
      </w:pPr>
      <w:r w:rsidRPr="00347A77">
        <w:rPr>
          <w:rFonts w:ascii="Times New Roman" w:hAnsi="Times New Roman"/>
          <w:sz w:val="18"/>
          <w:szCs w:val="18"/>
        </w:rPr>
        <w:t xml:space="preserve">0.5.   İmalatçısının isim ve adresi </w:t>
      </w:r>
      <w:r w:rsidRPr="00347A77">
        <w:rPr>
          <w:rFonts w:ascii="Times New Roman" w:hAnsi="Times New Roman"/>
          <w:sz w:val="18"/>
          <w:szCs w:val="18"/>
          <w:vertAlign w:val="superscript"/>
        </w:rPr>
        <w:t>:</w:t>
      </w:r>
      <w:r w:rsidRPr="00347A77">
        <w:rPr>
          <w:rFonts w:ascii="Times New Roman" w:hAnsi="Times New Roman"/>
          <w:sz w:val="18"/>
          <w:szCs w:val="18"/>
        </w:rPr>
        <w:t xml:space="preserve"> ………………………………………………….</w:t>
      </w:r>
    </w:p>
    <w:p w:rsidR="0001792A" w:rsidRPr="00347A77" w:rsidRDefault="0001792A" w:rsidP="0001792A">
      <w:pPr>
        <w:spacing w:after="40"/>
        <w:rPr>
          <w:rFonts w:ascii="Times New Roman" w:hAnsi="Times New Roman"/>
          <w:sz w:val="18"/>
          <w:szCs w:val="18"/>
        </w:rPr>
      </w:pPr>
      <w:r w:rsidRPr="00347A77">
        <w:rPr>
          <w:rFonts w:ascii="Times New Roman" w:hAnsi="Times New Roman"/>
          <w:sz w:val="18"/>
          <w:szCs w:val="18"/>
        </w:rPr>
        <w:t>0.8    Montaj tesisinin /tesislerinin isim /isimleri ve adresi /adresleri:......................................</w:t>
      </w:r>
    </w:p>
    <w:p w:rsidR="0001792A" w:rsidRPr="00347A77" w:rsidRDefault="0001792A" w:rsidP="0001792A">
      <w:pPr>
        <w:spacing w:after="40"/>
        <w:rPr>
          <w:rFonts w:ascii="Times New Roman" w:hAnsi="Times New Roman"/>
          <w:sz w:val="18"/>
          <w:szCs w:val="18"/>
        </w:rPr>
      </w:pPr>
      <w:r w:rsidRPr="00347A77">
        <w:rPr>
          <w:rFonts w:ascii="Times New Roman" w:hAnsi="Times New Roman"/>
          <w:sz w:val="18"/>
          <w:szCs w:val="18"/>
        </w:rPr>
        <w:t>0.9.   İmalatçı temsilcisinin isim ve adresi (varsa) :</w:t>
      </w:r>
    </w:p>
    <w:p w:rsidR="0001792A" w:rsidRPr="00347A77" w:rsidRDefault="0001792A" w:rsidP="0001792A">
      <w:pPr>
        <w:spacing w:after="40"/>
        <w:rPr>
          <w:rFonts w:ascii="Times New Roman" w:hAnsi="Times New Roman"/>
          <w:sz w:val="18"/>
          <w:szCs w:val="18"/>
        </w:rPr>
      </w:pPr>
    </w:p>
    <w:p w:rsidR="0001792A" w:rsidRPr="00347A77" w:rsidRDefault="0001792A" w:rsidP="0001792A">
      <w:pPr>
        <w:spacing w:after="40"/>
        <w:jc w:val="center"/>
        <w:rPr>
          <w:rFonts w:ascii="Times New Roman" w:hAnsi="Times New Roman"/>
          <w:b/>
          <w:sz w:val="18"/>
          <w:szCs w:val="18"/>
        </w:rPr>
      </w:pPr>
      <w:r w:rsidRPr="00347A77">
        <w:rPr>
          <w:rFonts w:ascii="Times New Roman" w:hAnsi="Times New Roman"/>
          <w:b/>
          <w:sz w:val="18"/>
          <w:szCs w:val="18"/>
        </w:rPr>
        <w:t>BÖLÜM II</w:t>
      </w:r>
    </w:p>
    <w:p w:rsidR="0001792A" w:rsidRPr="00347A77" w:rsidRDefault="0001792A" w:rsidP="0001792A">
      <w:pPr>
        <w:spacing w:after="40"/>
        <w:rPr>
          <w:rFonts w:ascii="Times New Roman" w:hAnsi="Times New Roman"/>
          <w:sz w:val="18"/>
          <w:szCs w:val="18"/>
        </w:rPr>
      </w:pPr>
    </w:p>
    <w:p w:rsidR="0001792A" w:rsidRPr="00347A77" w:rsidRDefault="0001792A" w:rsidP="0001792A">
      <w:pPr>
        <w:spacing w:after="40"/>
        <w:rPr>
          <w:rFonts w:ascii="Times New Roman" w:hAnsi="Times New Roman"/>
          <w:sz w:val="18"/>
          <w:szCs w:val="18"/>
        </w:rPr>
      </w:pPr>
      <w:r w:rsidRPr="00347A77">
        <w:rPr>
          <w:rFonts w:ascii="Times New Roman" w:hAnsi="Times New Roman"/>
          <w:sz w:val="18"/>
          <w:szCs w:val="18"/>
        </w:rPr>
        <w:t>1.      İlave bilgiler (gerekiyorsa): bkz. Eklenti</w:t>
      </w:r>
    </w:p>
    <w:p w:rsidR="0001792A" w:rsidRPr="00347A77" w:rsidRDefault="0001792A" w:rsidP="0001792A">
      <w:pPr>
        <w:spacing w:after="40"/>
        <w:rPr>
          <w:rFonts w:ascii="Times New Roman" w:hAnsi="Times New Roman"/>
          <w:sz w:val="18"/>
          <w:szCs w:val="18"/>
        </w:rPr>
      </w:pPr>
      <w:r w:rsidRPr="00347A77">
        <w:rPr>
          <w:rFonts w:ascii="Times New Roman" w:hAnsi="Times New Roman"/>
          <w:sz w:val="18"/>
          <w:szCs w:val="18"/>
        </w:rPr>
        <w:t>2.      Deneylerin yapılmasından sorumlu teknik servis:</w:t>
      </w:r>
    </w:p>
    <w:p w:rsidR="0001792A" w:rsidRPr="00347A77" w:rsidRDefault="0001792A" w:rsidP="0001792A">
      <w:pPr>
        <w:spacing w:after="40"/>
        <w:rPr>
          <w:rFonts w:ascii="Times New Roman" w:hAnsi="Times New Roman"/>
          <w:sz w:val="18"/>
          <w:szCs w:val="18"/>
        </w:rPr>
      </w:pPr>
      <w:r w:rsidRPr="00347A77">
        <w:rPr>
          <w:rFonts w:ascii="Times New Roman" w:hAnsi="Times New Roman"/>
          <w:sz w:val="18"/>
          <w:szCs w:val="18"/>
        </w:rPr>
        <w:t>3.      Deney raporu tarihi:</w:t>
      </w:r>
    </w:p>
    <w:p w:rsidR="0001792A" w:rsidRPr="00347A77" w:rsidRDefault="0001792A" w:rsidP="0001792A">
      <w:pPr>
        <w:spacing w:after="40"/>
        <w:rPr>
          <w:rFonts w:ascii="Times New Roman" w:hAnsi="Times New Roman"/>
          <w:sz w:val="18"/>
          <w:szCs w:val="18"/>
        </w:rPr>
      </w:pPr>
      <w:r w:rsidRPr="00347A77">
        <w:rPr>
          <w:rFonts w:ascii="Times New Roman" w:hAnsi="Times New Roman"/>
          <w:sz w:val="18"/>
          <w:szCs w:val="18"/>
        </w:rPr>
        <w:t>4.      Deney raporu numarası:</w:t>
      </w:r>
    </w:p>
    <w:p w:rsidR="0001792A" w:rsidRPr="00347A77" w:rsidRDefault="0001792A" w:rsidP="0001792A">
      <w:pPr>
        <w:spacing w:after="40"/>
        <w:rPr>
          <w:rFonts w:ascii="Times New Roman" w:hAnsi="Times New Roman"/>
          <w:sz w:val="18"/>
          <w:szCs w:val="18"/>
        </w:rPr>
      </w:pPr>
      <w:r w:rsidRPr="00347A77">
        <w:rPr>
          <w:rFonts w:ascii="Times New Roman" w:hAnsi="Times New Roman"/>
          <w:sz w:val="18"/>
          <w:szCs w:val="18"/>
        </w:rPr>
        <w:t>5.      Açıklamalar (varsa): bkz. Eklenti</w:t>
      </w:r>
    </w:p>
    <w:p w:rsidR="0001792A" w:rsidRPr="00347A77" w:rsidRDefault="0001792A" w:rsidP="0001792A">
      <w:pPr>
        <w:tabs>
          <w:tab w:val="left" w:pos="540"/>
        </w:tabs>
        <w:spacing w:after="40"/>
        <w:rPr>
          <w:rFonts w:ascii="Times New Roman" w:hAnsi="Times New Roman"/>
          <w:sz w:val="18"/>
          <w:szCs w:val="18"/>
        </w:rPr>
      </w:pPr>
      <w:r w:rsidRPr="00347A77">
        <w:rPr>
          <w:rFonts w:ascii="Times New Roman" w:hAnsi="Times New Roman"/>
          <w:sz w:val="18"/>
          <w:szCs w:val="18"/>
        </w:rPr>
        <w:t>6.     Yer:</w:t>
      </w:r>
    </w:p>
    <w:p w:rsidR="0001792A" w:rsidRPr="00347A77" w:rsidRDefault="0001792A" w:rsidP="0001792A">
      <w:pPr>
        <w:spacing w:after="40"/>
        <w:rPr>
          <w:rFonts w:ascii="Times New Roman" w:hAnsi="Times New Roman"/>
          <w:sz w:val="18"/>
          <w:szCs w:val="18"/>
        </w:rPr>
      </w:pPr>
      <w:r w:rsidRPr="00347A77">
        <w:rPr>
          <w:rFonts w:ascii="Times New Roman" w:hAnsi="Times New Roman"/>
          <w:sz w:val="18"/>
          <w:szCs w:val="18"/>
        </w:rPr>
        <w:t>7.     Tarih:</w:t>
      </w:r>
    </w:p>
    <w:p w:rsidR="0001792A" w:rsidRPr="00347A77" w:rsidRDefault="0001792A" w:rsidP="0001792A">
      <w:pPr>
        <w:spacing w:after="40"/>
        <w:rPr>
          <w:rFonts w:ascii="Times New Roman" w:hAnsi="Times New Roman"/>
          <w:sz w:val="18"/>
          <w:szCs w:val="18"/>
        </w:rPr>
      </w:pPr>
      <w:r w:rsidRPr="00347A77">
        <w:rPr>
          <w:rFonts w:ascii="Times New Roman" w:hAnsi="Times New Roman"/>
          <w:sz w:val="18"/>
          <w:szCs w:val="18"/>
        </w:rPr>
        <w:t>8.     İmza:</w:t>
      </w:r>
    </w:p>
    <w:p w:rsidR="0001792A" w:rsidRPr="00347A77" w:rsidRDefault="0001792A" w:rsidP="0001792A">
      <w:pPr>
        <w:rPr>
          <w:rFonts w:ascii="Times New Roman" w:hAnsi="Times New Roman"/>
          <w:sz w:val="18"/>
          <w:szCs w:val="18"/>
        </w:rPr>
      </w:pPr>
    </w:p>
    <w:p w:rsidR="0001792A" w:rsidRPr="00347A77" w:rsidRDefault="0001792A" w:rsidP="0001792A">
      <w:pPr>
        <w:rPr>
          <w:rFonts w:ascii="Times New Roman" w:hAnsi="Times New Roman"/>
          <w:sz w:val="18"/>
          <w:szCs w:val="18"/>
        </w:rPr>
      </w:pPr>
      <w:r w:rsidRPr="00347A77">
        <w:rPr>
          <w:rFonts w:ascii="Times New Roman" w:hAnsi="Times New Roman"/>
          <w:sz w:val="18"/>
          <w:szCs w:val="18"/>
        </w:rPr>
        <w:t xml:space="preserve">Ekler: </w:t>
      </w:r>
      <w:r w:rsidRPr="00347A77">
        <w:rPr>
          <w:rFonts w:ascii="Times New Roman" w:hAnsi="Times New Roman"/>
          <w:sz w:val="18"/>
          <w:szCs w:val="18"/>
        </w:rPr>
        <w:tab/>
        <w:t>Bilgi paketi.</w:t>
      </w:r>
    </w:p>
    <w:p w:rsidR="0001792A" w:rsidRPr="00347A77" w:rsidRDefault="0001792A" w:rsidP="0001792A">
      <w:pPr>
        <w:ind w:left="708" w:firstLine="12"/>
        <w:rPr>
          <w:rFonts w:ascii="Times New Roman" w:hAnsi="Times New Roman"/>
          <w:sz w:val="18"/>
          <w:szCs w:val="18"/>
        </w:rPr>
      </w:pPr>
      <w:r w:rsidRPr="00347A77">
        <w:rPr>
          <w:rFonts w:ascii="Times New Roman" w:hAnsi="Times New Roman"/>
          <w:sz w:val="18"/>
          <w:szCs w:val="18"/>
        </w:rPr>
        <w:t>Deney raporu</w:t>
      </w:r>
    </w:p>
    <w:p w:rsidR="0001792A" w:rsidRPr="00347A77" w:rsidRDefault="0001792A" w:rsidP="0001792A">
      <w:pPr>
        <w:rPr>
          <w:rFonts w:ascii="Times New Roman" w:hAnsi="Times New Roman"/>
          <w:sz w:val="18"/>
          <w:szCs w:val="18"/>
        </w:rPr>
      </w:pPr>
    </w:p>
    <w:p w:rsidR="0001792A" w:rsidRPr="00347A77" w:rsidRDefault="0001792A" w:rsidP="0001792A">
      <w:pPr>
        <w:rPr>
          <w:rFonts w:ascii="Times New Roman" w:hAnsi="Times New Roman"/>
          <w:sz w:val="18"/>
          <w:szCs w:val="18"/>
        </w:rPr>
      </w:pPr>
    </w:p>
    <w:p w:rsidR="0001792A" w:rsidRPr="00347A77" w:rsidRDefault="0001792A" w:rsidP="0001792A">
      <w:pPr>
        <w:rPr>
          <w:rFonts w:ascii="Times New Roman" w:hAnsi="Times New Roman"/>
          <w:sz w:val="18"/>
          <w:szCs w:val="18"/>
        </w:rPr>
      </w:pPr>
    </w:p>
    <w:p w:rsidR="0001792A" w:rsidRPr="00347A77" w:rsidRDefault="0001792A" w:rsidP="0001792A">
      <w:pPr>
        <w:jc w:val="center"/>
        <w:rPr>
          <w:rFonts w:ascii="Times New Roman" w:hAnsi="Times New Roman"/>
          <w:b/>
          <w:i/>
          <w:sz w:val="18"/>
          <w:szCs w:val="18"/>
        </w:rPr>
      </w:pPr>
      <w:r w:rsidRPr="00347A77">
        <w:rPr>
          <w:rFonts w:ascii="Times New Roman" w:hAnsi="Times New Roman"/>
          <w:b/>
          <w:i/>
          <w:sz w:val="18"/>
          <w:szCs w:val="18"/>
        </w:rPr>
        <w:t>Eklenti</w:t>
      </w:r>
    </w:p>
    <w:p w:rsidR="0001792A" w:rsidRPr="00347A77" w:rsidRDefault="0001792A" w:rsidP="0001792A">
      <w:pPr>
        <w:jc w:val="center"/>
        <w:rPr>
          <w:rFonts w:ascii="Times New Roman" w:hAnsi="Times New Roman"/>
          <w:sz w:val="18"/>
          <w:szCs w:val="18"/>
        </w:rPr>
      </w:pPr>
    </w:p>
    <w:p w:rsidR="0001792A" w:rsidRPr="00347A77" w:rsidRDefault="0001792A" w:rsidP="0001792A">
      <w:pPr>
        <w:jc w:val="center"/>
        <w:rPr>
          <w:rFonts w:ascii="Times New Roman" w:hAnsi="Times New Roman"/>
          <w:b/>
          <w:sz w:val="18"/>
          <w:szCs w:val="18"/>
        </w:rPr>
      </w:pPr>
      <w:r w:rsidRPr="00347A77">
        <w:rPr>
          <w:rFonts w:ascii="Times New Roman" w:hAnsi="Times New Roman"/>
          <w:b/>
          <w:sz w:val="18"/>
          <w:szCs w:val="18"/>
        </w:rPr>
        <w:t>… Numaralı AT tip onayı belgesine ait</w:t>
      </w:r>
    </w:p>
    <w:p w:rsidR="0001792A" w:rsidRPr="00347A77" w:rsidRDefault="0001792A" w:rsidP="0001792A">
      <w:pPr>
        <w:jc w:val="center"/>
        <w:rPr>
          <w:rFonts w:ascii="Times New Roman" w:hAnsi="Times New Roman"/>
          <w:sz w:val="18"/>
          <w:szCs w:val="18"/>
        </w:rPr>
      </w:pPr>
    </w:p>
    <w:p w:rsidR="0001792A" w:rsidRPr="00347A77" w:rsidRDefault="0001792A" w:rsidP="0001792A">
      <w:pPr>
        <w:rPr>
          <w:rFonts w:ascii="Times New Roman" w:hAnsi="Times New Roman"/>
          <w:sz w:val="18"/>
          <w:szCs w:val="18"/>
        </w:rPr>
      </w:pPr>
      <w:r w:rsidRPr="00347A77">
        <w:rPr>
          <w:rFonts w:ascii="Times New Roman" w:hAnsi="Times New Roman"/>
          <w:sz w:val="18"/>
          <w:szCs w:val="18"/>
        </w:rPr>
        <w:t xml:space="preserve">1. </w:t>
      </w:r>
      <w:r w:rsidRPr="00347A77">
        <w:rPr>
          <w:rFonts w:ascii="Times New Roman" w:hAnsi="Times New Roman"/>
          <w:sz w:val="18"/>
          <w:szCs w:val="18"/>
        </w:rPr>
        <w:tab/>
        <w:t>Ek bilgiler</w:t>
      </w:r>
    </w:p>
    <w:p w:rsidR="0001792A" w:rsidRPr="00347A77" w:rsidRDefault="0001792A" w:rsidP="0001792A">
      <w:pPr>
        <w:rPr>
          <w:rFonts w:ascii="Times New Roman" w:hAnsi="Times New Roman"/>
          <w:sz w:val="18"/>
          <w:szCs w:val="18"/>
        </w:rPr>
      </w:pPr>
    </w:p>
    <w:p w:rsidR="0001792A" w:rsidRPr="00347A77" w:rsidRDefault="0001792A" w:rsidP="0001792A">
      <w:pPr>
        <w:rPr>
          <w:rFonts w:ascii="Times New Roman" w:hAnsi="Times New Roman"/>
          <w:sz w:val="18"/>
          <w:szCs w:val="18"/>
        </w:rPr>
      </w:pPr>
      <w:r w:rsidRPr="00347A77">
        <w:rPr>
          <w:rFonts w:ascii="Times New Roman" w:hAnsi="Times New Roman"/>
          <w:sz w:val="18"/>
          <w:szCs w:val="18"/>
        </w:rPr>
        <w:t xml:space="preserve">1.1. </w:t>
      </w:r>
      <w:r w:rsidRPr="00347A77">
        <w:rPr>
          <w:rFonts w:ascii="Times New Roman" w:hAnsi="Times New Roman"/>
          <w:sz w:val="18"/>
          <w:szCs w:val="18"/>
        </w:rPr>
        <w:tab/>
        <w:t>[…]:</w:t>
      </w:r>
    </w:p>
    <w:p w:rsidR="0001792A" w:rsidRPr="00347A77" w:rsidRDefault="0001792A" w:rsidP="0001792A">
      <w:pPr>
        <w:rPr>
          <w:rFonts w:ascii="Times New Roman" w:hAnsi="Times New Roman"/>
          <w:sz w:val="18"/>
          <w:szCs w:val="18"/>
        </w:rPr>
      </w:pPr>
    </w:p>
    <w:p w:rsidR="0001792A" w:rsidRPr="00347A77" w:rsidRDefault="0001792A" w:rsidP="0001792A">
      <w:pPr>
        <w:rPr>
          <w:rFonts w:ascii="Times New Roman" w:hAnsi="Times New Roman"/>
          <w:sz w:val="18"/>
          <w:szCs w:val="18"/>
        </w:rPr>
      </w:pPr>
      <w:r w:rsidRPr="00347A77">
        <w:rPr>
          <w:rFonts w:ascii="Times New Roman" w:hAnsi="Times New Roman"/>
          <w:sz w:val="18"/>
          <w:szCs w:val="18"/>
        </w:rPr>
        <w:t xml:space="preserve">1.1.1. </w:t>
      </w:r>
      <w:r w:rsidRPr="00347A77">
        <w:rPr>
          <w:rFonts w:ascii="Times New Roman" w:hAnsi="Times New Roman"/>
          <w:sz w:val="18"/>
          <w:szCs w:val="18"/>
        </w:rPr>
        <w:tab/>
        <w:t>[…]:</w:t>
      </w:r>
    </w:p>
    <w:p w:rsidR="0001792A" w:rsidRPr="00347A77" w:rsidRDefault="0001792A" w:rsidP="0001792A">
      <w:pPr>
        <w:rPr>
          <w:rFonts w:ascii="Times New Roman" w:hAnsi="Times New Roman"/>
          <w:sz w:val="18"/>
          <w:szCs w:val="18"/>
        </w:rPr>
      </w:pPr>
    </w:p>
    <w:p w:rsidR="0001792A" w:rsidRPr="00347A77" w:rsidRDefault="0001792A" w:rsidP="0001792A">
      <w:pPr>
        <w:rPr>
          <w:rFonts w:ascii="Times New Roman" w:hAnsi="Times New Roman"/>
          <w:sz w:val="18"/>
          <w:szCs w:val="18"/>
        </w:rPr>
      </w:pPr>
      <w:r w:rsidRPr="00347A77">
        <w:rPr>
          <w:rFonts w:ascii="Times New Roman" w:hAnsi="Times New Roman"/>
          <w:sz w:val="18"/>
          <w:szCs w:val="18"/>
        </w:rPr>
        <w:t>[…]</w:t>
      </w:r>
    </w:p>
    <w:p w:rsidR="0001792A" w:rsidRPr="00347A77" w:rsidRDefault="0001792A" w:rsidP="0001792A">
      <w:pPr>
        <w:rPr>
          <w:rFonts w:ascii="Times New Roman" w:hAnsi="Times New Roman"/>
          <w:sz w:val="18"/>
          <w:szCs w:val="18"/>
        </w:rPr>
      </w:pPr>
    </w:p>
    <w:p w:rsidR="0001792A" w:rsidRPr="00347A77" w:rsidRDefault="0001792A" w:rsidP="0001792A">
      <w:pPr>
        <w:ind w:left="720" w:hanging="720"/>
        <w:rPr>
          <w:rFonts w:ascii="Times New Roman" w:hAnsi="Times New Roman"/>
          <w:sz w:val="18"/>
          <w:szCs w:val="18"/>
        </w:rPr>
      </w:pPr>
      <w:r w:rsidRPr="00347A77">
        <w:rPr>
          <w:rFonts w:ascii="Times New Roman" w:hAnsi="Times New Roman"/>
          <w:sz w:val="18"/>
          <w:szCs w:val="18"/>
        </w:rPr>
        <w:t xml:space="preserve">2. </w:t>
      </w:r>
      <w:r w:rsidRPr="00347A77">
        <w:rPr>
          <w:rFonts w:ascii="Times New Roman" w:hAnsi="Times New Roman"/>
          <w:sz w:val="18"/>
          <w:szCs w:val="18"/>
        </w:rPr>
        <w:tab/>
        <w:t>Bu Yönetmelik veya düzenlemenin gereklerine uymak bakımından araç tipine takılan her bir  aksam veya ayrı teknik ünitenin tip onayı numarası</w:t>
      </w:r>
    </w:p>
    <w:p w:rsidR="0001792A" w:rsidRPr="00347A77" w:rsidRDefault="0001792A" w:rsidP="0001792A">
      <w:pPr>
        <w:rPr>
          <w:rFonts w:ascii="Times New Roman" w:hAnsi="Times New Roman"/>
          <w:sz w:val="18"/>
          <w:szCs w:val="18"/>
        </w:rPr>
      </w:pPr>
    </w:p>
    <w:p w:rsidR="0001792A" w:rsidRPr="00347A77" w:rsidRDefault="0001792A" w:rsidP="0001792A">
      <w:pPr>
        <w:rPr>
          <w:rFonts w:ascii="Times New Roman" w:hAnsi="Times New Roman"/>
          <w:sz w:val="18"/>
          <w:szCs w:val="18"/>
        </w:rPr>
      </w:pPr>
    </w:p>
    <w:p w:rsidR="0001792A" w:rsidRPr="00347A77" w:rsidRDefault="0001792A" w:rsidP="0001792A">
      <w:pPr>
        <w:rPr>
          <w:rFonts w:ascii="Times New Roman" w:hAnsi="Times New Roman"/>
          <w:sz w:val="18"/>
          <w:szCs w:val="18"/>
        </w:rPr>
      </w:pPr>
      <w:r w:rsidRPr="00347A77">
        <w:rPr>
          <w:rFonts w:ascii="Times New Roman" w:hAnsi="Times New Roman"/>
          <w:sz w:val="18"/>
          <w:szCs w:val="18"/>
        </w:rPr>
        <w:t>2.1.</w:t>
      </w:r>
      <w:r w:rsidRPr="00347A77">
        <w:rPr>
          <w:rFonts w:ascii="Times New Roman" w:hAnsi="Times New Roman"/>
          <w:sz w:val="18"/>
          <w:szCs w:val="18"/>
        </w:rPr>
        <w:tab/>
        <w:t xml:space="preserve"> […]:</w:t>
      </w:r>
    </w:p>
    <w:p w:rsidR="0001792A" w:rsidRPr="00347A77" w:rsidRDefault="0001792A" w:rsidP="0001792A">
      <w:pPr>
        <w:rPr>
          <w:rFonts w:ascii="Times New Roman" w:hAnsi="Times New Roman"/>
          <w:sz w:val="18"/>
          <w:szCs w:val="18"/>
        </w:rPr>
      </w:pPr>
    </w:p>
    <w:p w:rsidR="0001792A" w:rsidRPr="00347A77" w:rsidRDefault="0001792A" w:rsidP="0001792A">
      <w:pPr>
        <w:rPr>
          <w:rFonts w:ascii="Times New Roman" w:hAnsi="Times New Roman"/>
          <w:sz w:val="18"/>
          <w:szCs w:val="18"/>
        </w:rPr>
      </w:pPr>
    </w:p>
    <w:p w:rsidR="0001792A" w:rsidRPr="00347A77" w:rsidRDefault="0001792A" w:rsidP="0001792A">
      <w:pPr>
        <w:rPr>
          <w:rFonts w:ascii="Times New Roman" w:hAnsi="Times New Roman"/>
          <w:sz w:val="18"/>
          <w:szCs w:val="18"/>
        </w:rPr>
      </w:pPr>
      <w:r w:rsidRPr="00347A77">
        <w:rPr>
          <w:rFonts w:ascii="Times New Roman" w:hAnsi="Times New Roman"/>
          <w:sz w:val="18"/>
          <w:szCs w:val="18"/>
        </w:rPr>
        <w:t xml:space="preserve">3. </w:t>
      </w:r>
      <w:r w:rsidRPr="00347A77">
        <w:rPr>
          <w:rFonts w:ascii="Times New Roman" w:hAnsi="Times New Roman"/>
          <w:sz w:val="18"/>
          <w:szCs w:val="18"/>
        </w:rPr>
        <w:tab/>
        <w:t>Açıklamalar</w:t>
      </w:r>
    </w:p>
    <w:p w:rsidR="0001792A" w:rsidRPr="00347A77" w:rsidRDefault="0001792A" w:rsidP="0001792A">
      <w:pPr>
        <w:rPr>
          <w:rFonts w:ascii="Times New Roman" w:hAnsi="Times New Roman"/>
          <w:sz w:val="18"/>
          <w:szCs w:val="18"/>
        </w:rPr>
      </w:pPr>
    </w:p>
    <w:p w:rsidR="0001792A" w:rsidRPr="00347A77" w:rsidRDefault="0001792A" w:rsidP="0001792A">
      <w:pPr>
        <w:rPr>
          <w:rFonts w:ascii="Times New Roman" w:hAnsi="Times New Roman"/>
          <w:sz w:val="18"/>
          <w:szCs w:val="18"/>
        </w:rPr>
      </w:pPr>
    </w:p>
    <w:p w:rsidR="0001792A" w:rsidRPr="00347A77" w:rsidRDefault="0001792A" w:rsidP="0001792A">
      <w:pPr>
        <w:rPr>
          <w:rFonts w:ascii="Times New Roman" w:hAnsi="Times New Roman"/>
          <w:sz w:val="18"/>
          <w:szCs w:val="18"/>
        </w:rPr>
      </w:pPr>
      <w:r w:rsidRPr="00347A77">
        <w:rPr>
          <w:rFonts w:ascii="Times New Roman" w:hAnsi="Times New Roman"/>
          <w:sz w:val="18"/>
          <w:szCs w:val="18"/>
        </w:rPr>
        <w:t xml:space="preserve">3.1. </w:t>
      </w:r>
      <w:r w:rsidRPr="00347A77">
        <w:rPr>
          <w:rFonts w:ascii="Times New Roman" w:hAnsi="Times New Roman"/>
          <w:sz w:val="18"/>
          <w:szCs w:val="18"/>
        </w:rPr>
        <w:tab/>
        <w:t>[…]:</w:t>
      </w:r>
    </w:p>
    <w:p w:rsidR="0001792A" w:rsidRPr="00347A77" w:rsidRDefault="0001792A" w:rsidP="0001792A">
      <w:pPr>
        <w:rPr>
          <w:rFonts w:ascii="Times New Roman" w:hAnsi="Times New Roman"/>
          <w:sz w:val="18"/>
          <w:szCs w:val="18"/>
        </w:rPr>
      </w:pPr>
    </w:p>
    <w:p w:rsidR="0001792A" w:rsidRPr="00347A77" w:rsidRDefault="0001792A" w:rsidP="0001792A">
      <w:pPr>
        <w:rPr>
          <w:rFonts w:ascii="Times New Roman" w:hAnsi="Times New Roman"/>
          <w:sz w:val="18"/>
          <w:szCs w:val="18"/>
        </w:rPr>
      </w:pPr>
    </w:p>
    <w:p w:rsidR="0001792A" w:rsidRPr="00347A77" w:rsidRDefault="0001792A" w:rsidP="0001792A">
      <w:pPr>
        <w:rPr>
          <w:rFonts w:ascii="Times New Roman" w:hAnsi="Times New Roman"/>
          <w:sz w:val="18"/>
          <w:szCs w:val="18"/>
        </w:rPr>
      </w:pPr>
    </w:p>
    <w:p w:rsidR="0001792A" w:rsidRPr="00347A77" w:rsidRDefault="0001792A" w:rsidP="0001792A">
      <w:pPr>
        <w:rPr>
          <w:rFonts w:ascii="Times New Roman" w:hAnsi="Times New Roman"/>
          <w:sz w:val="18"/>
          <w:szCs w:val="18"/>
        </w:rPr>
      </w:pPr>
    </w:p>
    <w:p w:rsidR="0001792A" w:rsidRPr="00347A77" w:rsidRDefault="0001792A" w:rsidP="0001792A">
      <w:pPr>
        <w:rPr>
          <w:rFonts w:ascii="Times New Roman" w:hAnsi="Times New Roman"/>
          <w:sz w:val="18"/>
          <w:szCs w:val="18"/>
        </w:rPr>
      </w:pPr>
    </w:p>
    <w:p w:rsidR="0001792A" w:rsidRPr="00347A77" w:rsidRDefault="0001792A" w:rsidP="0001792A">
      <w:pPr>
        <w:rPr>
          <w:rFonts w:ascii="Times New Roman" w:hAnsi="Times New Roman"/>
          <w:sz w:val="18"/>
          <w:szCs w:val="18"/>
        </w:rPr>
      </w:pPr>
    </w:p>
    <w:p w:rsidR="0001792A" w:rsidRPr="00347A77" w:rsidRDefault="0001792A" w:rsidP="0001792A">
      <w:pPr>
        <w:rPr>
          <w:rFonts w:ascii="Times New Roman" w:hAnsi="Times New Roman"/>
          <w:sz w:val="18"/>
          <w:szCs w:val="18"/>
        </w:rPr>
      </w:pPr>
    </w:p>
    <w:p w:rsidR="0001792A" w:rsidRPr="00347A77" w:rsidRDefault="0001792A" w:rsidP="0001792A">
      <w:pPr>
        <w:rPr>
          <w:rFonts w:ascii="Times New Roman" w:hAnsi="Times New Roman"/>
          <w:sz w:val="18"/>
          <w:szCs w:val="18"/>
        </w:rPr>
      </w:pPr>
    </w:p>
    <w:p w:rsidR="0001792A" w:rsidRPr="00347A77" w:rsidRDefault="0001792A" w:rsidP="0001792A">
      <w:pPr>
        <w:rPr>
          <w:rFonts w:ascii="Times New Roman" w:hAnsi="Times New Roman"/>
          <w:sz w:val="18"/>
          <w:szCs w:val="18"/>
        </w:rPr>
      </w:pPr>
    </w:p>
    <w:p w:rsidR="0001792A" w:rsidRPr="00347A77" w:rsidRDefault="0001792A" w:rsidP="0001792A">
      <w:pPr>
        <w:rPr>
          <w:rFonts w:ascii="Times New Roman" w:hAnsi="Times New Roman"/>
          <w:sz w:val="18"/>
          <w:szCs w:val="18"/>
        </w:rPr>
      </w:pPr>
    </w:p>
    <w:p w:rsidR="0001792A" w:rsidRPr="00347A77" w:rsidRDefault="0001792A" w:rsidP="0001792A">
      <w:pPr>
        <w:rPr>
          <w:rFonts w:ascii="Times New Roman" w:hAnsi="Times New Roman"/>
          <w:sz w:val="18"/>
          <w:szCs w:val="18"/>
        </w:rPr>
      </w:pPr>
    </w:p>
    <w:p w:rsidR="0001792A" w:rsidRPr="00347A77" w:rsidRDefault="0001792A" w:rsidP="0001792A">
      <w:pPr>
        <w:rPr>
          <w:rFonts w:ascii="Times New Roman" w:hAnsi="Times New Roman"/>
          <w:sz w:val="18"/>
          <w:szCs w:val="18"/>
        </w:rPr>
      </w:pPr>
    </w:p>
    <w:p w:rsidR="0001792A" w:rsidRPr="00347A77" w:rsidRDefault="0001792A" w:rsidP="0001792A">
      <w:pPr>
        <w:rPr>
          <w:rFonts w:ascii="Times New Roman" w:hAnsi="Times New Roman"/>
          <w:sz w:val="18"/>
          <w:szCs w:val="18"/>
        </w:rPr>
      </w:pPr>
    </w:p>
    <w:p w:rsidR="0001792A" w:rsidRPr="00347A77" w:rsidRDefault="0001792A" w:rsidP="0001792A">
      <w:pPr>
        <w:rPr>
          <w:rFonts w:ascii="Times New Roman" w:hAnsi="Times New Roman"/>
          <w:sz w:val="18"/>
          <w:szCs w:val="18"/>
        </w:rPr>
      </w:pPr>
    </w:p>
    <w:p w:rsidR="0001792A" w:rsidRPr="00347A77" w:rsidRDefault="0001792A" w:rsidP="0001792A">
      <w:pPr>
        <w:rPr>
          <w:rFonts w:ascii="Times New Roman" w:hAnsi="Times New Roman"/>
          <w:sz w:val="18"/>
          <w:szCs w:val="18"/>
        </w:rPr>
      </w:pPr>
    </w:p>
    <w:p w:rsidR="0001792A" w:rsidRPr="00347A77" w:rsidRDefault="0001792A" w:rsidP="0001792A">
      <w:pPr>
        <w:rPr>
          <w:rFonts w:ascii="Times New Roman" w:hAnsi="Times New Roman"/>
          <w:sz w:val="18"/>
          <w:szCs w:val="18"/>
        </w:rPr>
      </w:pPr>
    </w:p>
    <w:p w:rsidR="0001792A" w:rsidRPr="00347A77" w:rsidRDefault="0001792A" w:rsidP="0001792A">
      <w:pPr>
        <w:rPr>
          <w:rFonts w:ascii="Times New Roman" w:hAnsi="Times New Roman"/>
          <w:sz w:val="18"/>
          <w:szCs w:val="18"/>
        </w:rPr>
      </w:pPr>
    </w:p>
    <w:p w:rsidR="0001792A" w:rsidRPr="00347A77" w:rsidRDefault="0001792A" w:rsidP="0001792A">
      <w:pPr>
        <w:rPr>
          <w:rFonts w:ascii="Times New Roman" w:hAnsi="Times New Roman"/>
          <w:sz w:val="18"/>
          <w:szCs w:val="18"/>
        </w:rPr>
      </w:pPr>
    </w:p>
    <w:p w:rsidR="0001792A" w:rsidRPr="00347A77" w:rsidRDefault="0001792A" w:rsidP="0001792A">
      <w:pPr>
        <w:rPr>
          <w:rFonts w:ascii="Times New Roman" w:hAnsi="Times New Roman"/>
          <w:sz w:val="18"/>
          <w:szCs w:val="18"/>
        </w:rPr>
      </w:pPr>
    </w:p>
    <w:p w:rsidR="0001792A" w:rsidRPr="00347A77" w:rsidRDefault="0001792A" w:rsidP="0001792A">
      <w:pPr>
        <w:rPr>
          <w:rFonts w:ascii="Times New Roman" w:hAnsi="Times New Roman"/>
          <w:sz w:val="18"/>
          <w:szCs w:val="18"/>
        </w:rPr>
      </w:pPr>
    </w:p>
    <w:p w:rsidR="0001792A" w:rsidRPr="00347A77" w:rsidRDefault="0001792A" w:rsidP="0001792A">
      <w:pPr>
        <w:rPr>
          <w:rFonts w:ascii="Times New Roman" w:hAnsi="Times New Roman"/>
          <w:sz w:val="18"/>
          <w:szCs w:val="18"/>
        </w:rPr>
      </w:pPr>
    </w:p>
    <w:p w:rsidR="0001792A" w:rsidRPr="00347A77" w:rsidRDefault="0001792A" w:rsidP="0001792A">
      <w:pPr>
        <w:rPr>
          <w:rFonts w:ascii="Times New Roman" w:hAnsi="Times New Roman"/>
          <w:sz w:val="18"/>
          <w:szCs w:val="18"/>
        </w:rPr>
      </w:pPr>
    </w:p>
    <w:p w:rsidR="0001792A" w:rsidRPr="00347A77" w:rsidRDefault="0001792A" w:rsidP="0001792A">
      <w:pPr>
        <w:rPr>
          <w:rFonts w:ascii="Times New Roman" w:hAnsi="Times New Roman"/>
          <w:sz w:val="18"/>
          <w:szCs w:val="18"/>
        </w:rPr>
      </w:pPr>
    </w:p>
    <w:p w:rsidR="0001792A" w:rsidRPr="00347A77" w:rsidRDefault="0001792A" w:rsidP="0001792A">
      <w:pPr>
        <w:rPr>
          <w:rFonts w:ascii="Times New Roman" w:hAnsi="Times New Roman"/>
          <w:sz w:val="18"/>
          <w:szCs w:val="18"/>
        </w:rPr>
      </w:pPr>
    </w:p>
    <w:p w:rsidR="0001792A" w:rsidRPr="00347A77" w:rsidRDefault="0001792A" w:rsidP="0001792A">
      <w:pPr>
        <w:rPr>
          <w:rFonts w:ascii="Times New Roman" w:hAnsi="Times New Roman"/>
          <w:sz w:val="18"/>
          <w:szCs w:val="18"/>
        </w:rPr>
      </w:pPr>
    </w:p>
    <w:p w:rsidR="0001792A" w:rsidRPr="00347A77" w:rsidRDefault="0001792A" w:rsidP="0001792A">
      <w:pPr>
        <w:rPr>
          <w:rFonts w:ascii="Times New Roman" w:hAnsi="Times New Roman"/>
          <w:sz w:val="18"/>
          <w:szCs w:val="18"/>
        </w:rPr>
      </w:pPr>
    </w:p>
    <w:p w:rsidR="0001792A" w:rsidRPr="00347A77" w:rsidRDefault="0001792A" w:rsidP="0001792A">
      <w:pPr>
        <w:rPr>
          <w:rFonts w:ascii="Times New Roman" w:hAnsi="Times New Roman"/>
          <w:sz w:val="18"/>
          <w:szCs w:val="18"/>
        </w:rPr>
      </w:pPr>
    </w:p>
    <w:p w:rsidR="0001792A" w:rsidRPr="00347A77" w:rsidRDefault="0001792A" w:rsidP="0001792A">
      <w:pPr>
        <w:rPr>
          <w:rFonts w:ascii="Times New Roman" w:hAnsi="Times New Roman"/>
          <w:sz w:val="18"/>
          <w:szCs w:val="18"/>
        </w:rPr>
      </w:pPr>
    </w:p>
    <w:p w:rsidR="0001792A" w:rsidRPr="00347A77" w:rsidRDefault="0001792A" w:rsidP="0001792A">
      <w:pPr>
        <w:rPr>
          <w:rFonts w:ascii="Times New Roman" w:hAnsi="Times New Roman"/>
          <w:sz w:val="18"/>
          <w:szCs w:val="18"/>
        </w:rPr>
      </w:pPr>
    </w:p>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ÖRNEK C</w:t>
      </w:r>
    </w:p>
    <w:p w:rsidR="0001792A" w:rsidRPr="00347A77" w:rsidRDefault="0001792A" w:rsidP="0001792A">
      <w:pPr>
        <w:jc w:val="center"/>
        <w:rPr>
          <w:rFonts w:ascii="Times New Roman" w:hAnsi="Times New Roman"/>
          <w:sz w:val="18"/>
          <w:szCs w:val="18"/>
        </w:rPr>
      </w:pPr>
    </w:p>
    <w:p w:rsidR="0001792A" w:rsidRPr="00347A77" w:rsidRDefault="0001792A" w:rsidP="0001792A">
      <w:pPr>
        <w:jc w:val="center"/>
        <w:rPr>
          <w:rFonts w:ascii="Times New Roman" w:hAnsi="Times New Roman"/>
          <w:b/>
          <w:sz w:val="18"/>
          <w:szCs w:val="18"/>
        </w:rPr>
      </w:pPr>
      <w:r w:rsidRPr="00347A77">
        <w:rPr>
          <w:rFonts w:ascii="Times New Roman" w:hAnsi="Times New Roman"/>
          <w:b/>
          <w:sz w:val="18"/>
          <w:szCs w:val="18"/>
        </w:rPr>
        <w:t>(aksam/ayrı teknik ünite tip onaylarında kullanılır)</w:t>
      </w:r>
    </w:p>
    <w:p w:rsidR="0001792A" w:rsidRPr="00347A77" w:rsidRDefault="0001792A" w:rsidP="0001792A">
      <w:pPr>
        <w:jc w:val="center"/>
        <w:rPr>
          <w:rFonts w:ascii="Times New Roman" w:hAnsi="Times New Roman"/>
          <w:sz w:val="18"/>
          <w:szCs w:val="18"/>
        </w:rPr>
      </w:pPr>
    </w:p>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 xml:space="preserve">Azami format: A4 (210 × </w:t>
      </w:r>
      <w:smartTag w:uri="urn:schemas-microsoft-com:office:smarttags" w:element="metricconverter">
        <w:smartTagPr>
          <w:attr w:name="ProductID" w:val="297 mm"/>
        </w:smartTagPr>
        <w:r w:rsidRPr="00347A77">
          <w:rPr>
            <w:rFonts w:ascii="Times New Roman" w:hAnsi="Times New Roman"/>
            <w:sz w:val="18"/>
            <w:szCs w:val="18"/>
          </w:rPr>
          <w:t>297 mm</w:t>
        </w:r>
      </w:smartTag>
      <w:r w:rsidRPr="00347A77">
        <w:rPr>
          <w:rFonts w:ascii="Times New Roman" w:hAnsi="Times New Roman"/>
          <w:sz w:val="18"/>
          <w:szCs w:val="18"/>
        </w:rPr>
        <w:t>)</w:t>
      </w:r>
    </w:p>
    <w:p w:rsidR="0001792A" w:rsidRPr="00347A77" w:rsidRDefault="0001792A" w:rsidP="0001792A">
      <w:pPr>
        <w:jc w:val="center"/>
        <w:rPr>
          <w:rFonts w:ascii="Times New Roman" w:hAnsi="Times New Roman"/>
          <w:sz w:val="18"/>
          <w:szCs w:val="18"/>
        </w:rPr>
      </w:pPr>
    </w:p>
    <w:p w:rsidR="0001792A" w:rsidRPr="00347A77" w:rsidRDefault="0001792A" w:rsidP="0001792A">
      <w:pPr>
        <w:jc w:val="center"/>
        <w:rPr>
          <w:rFonts w:ascii="Times New Roman" w:hAnsi="Times New Roman"/>
          <w:b/>
          <w:sz w:val="18"/>
          <w:szCs w:val="18"/>
        </w:rPr>
      </w:pPr>
      <w:r w:rsidRPr="00347A77">
        <w:rPr>
          <w:rFonts w:ascii="Times New Roman" w:hAnsi="Times New Roman"/>
          <w:b/>
          <w:sz w:val="18"/>
          <w:szCs w:val="18"/>
        </w:rPr>
        <w:t>AT TİP ONAYI BELGESİ</w:t>
      </w:r>
    </w:p>
    <w:p w:rsidR="0001792A" w:rsidRPr="00347A77" w:rsidRDefault="0001792A" w:rsidP="0001792A">
      <w:pPr>
        <w:jc w:val="center"/>
        <w:rPr>
          <w:rFonts w:ascii="Times New Roman" w:hAnsi="Times New Roman"/>
          <w:b/>
          <w:sz w:val="18"/>
          <w:szCs w:val="18"/>
        </w:rPr>
      </w:pPr>
    </w:p>
    <w:p w:rsidR="0001792A" w:rsidRPr="00347A77" w:rsidRDefault="0001792A" w:rsidP="0001792A">
      <w:pPr>
        <w:jc w:val="center"/>
        <w:rPr>
          <w:rFonts w:ascii="Times New Roman" w:hAnsi="Times New Roman"/>
          <w:sz w:val="18"/>
          <w:szCs w:val="18"/>
        </w:rPr>
      </w:pPr>
    </w:p>
    <w:tbl>
      <w:tblPr>
        <w:tblStyle w:val="KoralStili"/>
        <w:tblW w:w="3168" w:type="dxa"/>
        <w:tblInd w:w="6120" w:type="dxa"/>
        <w:tblLook w:val="01E0"/>
      </w:tblPr>
      <w:tblGrid>
        <w:gridCol w:w="3168"/>
      </w:tblGrid>
      <w:tr w:rsidR="0001792A" w:rsidRPr="00347A77" w:rsidTr="0001792A">
        <w:tc>
          <w:tcPr>
            <w:tcW w:w="3168" w:type="dxa"/>
          </w:tcPr>
          <w:p w:rsidR="0001792A" w:rsidRPr="00347A77" w:rsidRDefault="0001792A" w:rsidP="0001792A">
            <w:pPr>
              <w:jc w:val="center"/>
              <w:rPr>
                <w:color w:val="auto"/>
                <w:sz w:val="18"/>
                <w:szCs w:val="18"/>
              </w:rPr>
            </w:pPr>
            <w:r w:rsidRPr="00347A77">
              <w:rPr>
                <w:color w:val="auto"/>
                <w:sz w:val="18"/>
                <w:szCs w:val="18"/>
              </w:rPr>
              <w:t>Tip onayı kuruluşunun damgası</w:t>
            </w:r>
          </w:p>
        </w:tc>
      </w:tr>
    </w:tbl>
    <w:p w:rsidR="0001792A" w:rsidRPr="00347A77" w:rsidRDefault="0001792A" w:rsidP="0001792A">
      <w:pPr>
        <w:rPr>
          <w:rFonts w:ascii="Times New Roman" w:hAnsi="Times New Roman"/>
          <w:sz w:val="18"/>
          <w:szCs w:val="18"/>
        </w:rPr>
      </w:pPr>
    </w:p>
    <w:p w:rsidR="0001792A" w:rsidRPr="00347A77" w:rsidRDefault="0001792A" w:rsidP="0001792A">
      <w:pPr>
        <w:rPr>
          <w:rFonts w:ascii="Times New Roman" w:hAnsi="Times New Roman"/>
          <w:strike/>
          <w:sz w:val="18"/>
          <w:szCs w:val="18"/>
        </w:rPr>
      </w:pPr>
    </w:p>
    <w:p w:rsidR="0001792A" w:rsidRPr="00347A77" w:rsidRDefault="0001792A" w:rsidP="0001792A">
      <w:pPr>
        <w:rPr>
          <w:rFonts w:ascii="Times New Roman" w:hAnsi="Times New Roman"/>
          <w:sz w:val="18"/>
          <w:szCs w:val="18"/>
        </w:rPr>
      </w:pPr>
      <w:r w:rsidRPr="00347A77">
        <w:rPr>
          <w:rFonts w:ascii="Times New Roman" w:hAnsi="Times New Roman"/>
          <w:sz w:val="18"/>
          <w:szCs w:val="18"/>
        </w:rPr>
        <w:t>Bu bildirim:</w:t>
      </w:r>
    </w:p>
    <w:p w:rsidR="0001792A" w:rsidRPr="00347A77" w:rsidRDefault="0001792A" w:rsidP="0001792A">
      <w:pPr>
        <w:rPr>
          <w:rFonts w:ascii="Times New Roman" w:hAnsi="Times New Roman"/>
          <w:sz w:val="18"/>
          <w:szCs w:val="18"/>
        </w:rPr>
      </w:pPr>
    </w:p>
    <w:p w:rsidR="0001792A" w:rsidRPr="00347A77" w:rsidRDefault="0001792A" w:rsidP="0001792A">
      <w:pPr>
        <w:rPr>
          <w:rFonts w:ascii="Times New Roman" w:hAnsi="Times New Roman"/>
          <w:sz w:val="18"/>
          <w:szCs w:val="18"/>
        </w:rPr>
      </w:pPr>
      <w:r w:rsidRPr="00347A77">
        <w:rPr>
          <w:rFonts w:ascii="Times New Roman" w:hAnsi="Times New Roman"/>
          <w:sz w:val="18"/>
          <w:szCs w:val="18"/>
        </w:rPr>
        <w:pict>
          <v:shape id="_x0000_s1060" type="#_x0000_t88" style="position:absolute;margin-left:198pt;margin-top:7.2pt;width:9pt;height:45pt;z-index:251696128"/>
        </w:pict>
      </w:r>
      <w:r w:rsidRPr="00347A77">
        <w:rPr>
          <w:rFonts w:ascii="Times New Roman" w:hAnsi="Times New Roman"/>
          <w:sz w:val="18"/>
          <w:szCs w:val="18"/>
        </w:rPr>
        <w:t>- AT tip onayının</w:t>
      </w:r>
      <w:r w:rsidRPr="00347A77">
        <w:rPr>
          <w:rFonts w:ascii="Times New Roman" w:hAnsi="Times New Roman"/>
          <w:sz w:val="18"/>
          <w:szCs w:val="18"/>
          <w:vertAlign w:val="superscript"/>
        </w:rPr>
        <w:t>(1)</w:t>
      </w:r>
    </w:p>
    <w:p w:rsidR="0001792A" w:rsidRPr="00347A77" w:rsidRDefault="0001792A" w:rsidP="0001792A">
      <w:pPr>
        <w:rPr>
          <w:rFonts w:ascii="Times New Roman" w:hAnsi="Times New Roman"/>
          <w:sz w:val="18"/>
          <w:szCs w:val="18"/>
        </w:rPr>
      </w:pPr>
      <w:r w:rsidRPr="00347A77">
        <w:rPr>
          <w:rFonts w:ascii="Times New Roman" w:hAnsi="Times New Roman"/>
          <w:sz w:val="18"/>
          <w:szCs w:val="18"/>
        </w:rPr>
        <w:t xml:space="preserve">- AT tip onayı kapsam genişletmesinin </w:t>
      </w:r>
      <w:r w:rsidRPr="00347A77">
        <w:rPr>
          <w:rFonts w:ascii="Times New Roman" w:hAnsi="Times New Roman"/>
          <w:sz w:val="18"/>
          <w:szCs w:val="18"/>
          <w:vertAlign w:val="superscript"/>
        </w:rPr>
        <w:t xml:space="preserve">(1) </w:t>
      </w:r>
      <w:r w:rsidRPr="00347A77">
        <w:rPr>
          <w:rFonts w:ascii="Times New Roman" w:hAnsi="Times New Roman"/>
          <w:sz w:val="18"/>
          <w:szCs w:val="18"/>
        </w:rPr>
        <w:tab/>
      </w:r>
      <w:r w:rsidRPr="00347A77">
        <w:rPr>
          <w:rFonts w:ascii="Times New Roman" w:hAnsi="Times New Roman"/>
          <w:sz w:val="18"/>
          <w:szCs w:val="18"/>
        </w:rPr>
        <w:tab/>
      </w:r>
    </w:p>
    <w:p w:rsidR="0001792A" w:rsidRPr="00347A77" w:rsidRDefault="0001792A" w:rsidP="0001792A">
      <w:pPr>
        <w:rPr>
          <w:rFonts w:ascii="Times New Roman" w:hAnsi="Times New Roman"/>
          <w:sz w:val="18"/>
          <w:szCs w:val="18"/>
        </w:rPr>
      </w:pPr>
      <w:r w:rsidRPr="00347A77">
        <w:rPr>
          <w:rFonts w:ascii="Times New Roman" w:hAnsi="Times New Roman"/>
          <w:sz w:val="18"/>
          <w:szCs w:val="18"/>
        </w:rPr>
        <w:t xml:space="preserve">- AT tip onayı reddi kararının </w:t>
      </w:r>
      <w:r w:rsidRPr="00347A77">
        <w:rPr>
          <w:rFonts w:ascii="Times New Roman" w:hAnsi="Times New Roman"/>
          <w:sz w:val="18"/>
          <w:szCs w:val="18"/>
          <w:vertAlign w:val="superscript"/>
        </w:rPr>
        <w:t>(1)</w:t>
      </w:r>
      <w:r w:rsidRPr="00347A77">
        <w:rPr>
          <w:rFonts w:ascii="Times New Roman" w:hAnsi="Times New Roman"/>
          <w:sz w:val="18"/>
          <w:szCs w:val="18"/>
        </w:rPr>
        <w:tab/>
        <w:t xml:space="preserve">                          bir aksam /bir teknik ünite </w:t>
      </w:r>
      <w:r w:rsidRPr="00347A77">
        <w:rPr>
          <w:rFonts w:ascii="Times New Roman" w:hAnsi="Times New Roman"/>
          <w:sz w:val="18"/>
          <w:szCs w:val="18"/>
          <w:vertAlign w:val="superscript"/>
        </w:rPr>
        <w:t>(1)</w:t>
      </w:r>
    </w:p>
    <w:p w:rsidR="0001792A" w:rsidRPr="00347A77" w:rsidRDefault="0001792A" w:rsidP="0001792A">
      <w:pPr>
        <w:rPr>
          <w:rFonts w:ascii="Times New Roman" w:hAnsi="Times New Roman"/>
          <w:sz w:val="18"/>
          <w:szCs w:val="18"/>
        </w:rPr>
      </w:pPr>
      <w:r w:rsidRPr="00347A77">
        <w:rPr>
          <w:rFonts w:ascii="Times New Roman" w:hAnsi="Times New Roman"/>
          <w:sz w:val="18"/>
          <w:szCs w:val="18"/>
        </w:rPr>
        <w:t>- AT tip onayı geri çekilme kararının</w:t>
      </w:r>
      <w:r w:rsidRPr="00347A77">
        <w:rPr>
          <w:rFonts w:ascii="Times New Roman" w:hAnsi="Times New Roman"/>
          <w:sz w:val="18"/>
          <w:szCs w:val="18"/>
          <w:vertAlign w:val="superscript"/>
        </w:rPr>
        <w:t>(1)</w:t>
      </w:r>
      <w:r w:rsidRPr="00347A77">
        <w:rPr>
          <w:rFonts w:ascii="Times New Roman" w:hAnsi="Times New Roman"/>
          <w:sz w:val="18"/>
          <w:szCs w:val="18"/>
        </w:rPr>
        <w:t xml:space="preserve">   </w:t>
      </w:r>
      <w:r w:rsidRPr="00347A77">
        <w:rPr>
          <w:rFonts w:ascii="Times New Roman" w:hAnsi="Times New Roman"/>
          <w:sz w:val="18"/>
          <w:szCs w:val="18"/>
        </w:rPr>
        <w:tab/>
      </w:r>
      <w:r w:rsidRPr="00347A77">
        <w:rPr>
          <w:rFonts w:ascii="Times New Roman" w:hAnsi="Times New Roman"/>
          <w:sz w:val="18"/>
          <w:szCs w:val="18"/>
        </w:rPr>
        <w:tab/>
      </w:r>
    </w:p>
    <w:p w:rsidR="0001792A" w:rsidRPr="00347A77" w:rsidRDefault="0001792A" w:rsidP="0001792A">
      <w:pPr>
        <w:rPr>
          <w:rFonts w:ascii="Times New Roman" w:hAnsi="Times New Roman"/>
          <w:strike/>
          <w:sz w:val="18"/>
          <w:szCs w:val="18"/>
        </w:rPr>
      </w:pPr>
    </w:p>
    <w:p w:rsidR="0001792A" w:rsidRPr="00347A77" w:rsidRDefault="0001792A" w:rsidP="0001792A">
      <w:pPr>
        <w:rPr>
          <w:rFonts w:ascii="Times New Roman" w:hAnsi="Times New Roman"/>
          <w:sz w:val="18"/>
          <w:szCs w:val="18"/>
        </w:rPr>
      </w:pPr>
      <w:r w:rsidRPr="00347A77">
        <w:rPr>
          <w:rFonts w:ascii="Times New Roman" w:hAnsi="Times New Roman"/>
          <w:sz w:val="18"/>
          <w:szCs w:val="18"/>
        </w:rPr>
        <w:lastRenderedPageBreak/>
        <w:t xml:space="preserve">tipine son olarak …/…/AT sayılı Yönetmelik / (AT) …/… sayılı Düzenleme ile değiştirildiği şekliyle </w:t>
      </w:r>
      <w:r w:rsidRPr="00347A77">
        <w:rPr>
          <w:rStyle w:val="DipnotBavurusu"/>
          <w:b w:val="0"/>
          <w:sz w:val="18"/>
          <w:szCs w:val="18"/>
        </w:rPr>
        <w:footnoteReference w:customMarkFollows="1" w:id="25"/>
        <w:t>(1)</w:t>
      </w:r>
      <w:r w:rsidRPr="00347A77">
        <w:rPr>
          <w:rFonts w:ascii="Times New Roman" w:hAnsi="Times New Roman"/>
          <w:sz w:val="18"/>
          <w:szCs w:val="18"/>
        </w:rPr>
        <w:t xml:space="preserve"> …/…/AT  sayılı Yönetmelik / (AT) …/… sayılı Düzenlemeye  </w:t>
      </w:r>
      <w:r w:rsidRPr="00347A77">
        <w:rPr>
          <w:rFonts w:ascii="Times New Roman" w:hAnsi="Times New Roman"/>
          <w:sz w:val="18"/>
          <w:szCs w:val="18"/>
          <w:vertAlign w:val="superscript"/>
        </w:rPr>
        <w:t>(1)</w:t>
      </w:r>
      <w:r w:rsidRPr="00347A77">
        <w:rPr>
          <w:rFonts w:ascii="Times New Roman" w:hAnsi="Times New Roman"/>
          <w:sz w:val="18"/>
          <w:szCs w:val="18"/>
        </w:rPr>
        <w:t xml:space="preserve"> göre verilmesi hakkındadır.</w:t>
      </w:r>
    </w:p>
    <w:p w:rsidR="0001792A" w:rsidRPr="00347A77" w:rsidRDefault="0001792A" w:rsidP="0001792A">
      <w:pPr>
        <w:rPr>
          <w:rFonts w:ascii="Times New Roman" w:hAnsi="Times New Roman"/>
          <w:sz w:val="18"/>
          <w:szCs w:val="18"/>
        </w:rPr>
      </w:pPr>
    </w:p>
    <w:p w:rsidR="0001792A" w:rsidRPr="00347A77" w:rsidRDefault="0001792A" w:rsidP="0001792A">
      <w:pPr>
        <w:rPr>
          <w:rFonts w:ascii="Times New Roman" w:hAnsi="Times New Roman"/>
          <w:sz w:val="18"/>
          <w:szCs w:val="18"/>
        </w:rPr>
      </w:pPr>
      <w:r w:rsidRPr="00347A77">
        <w:rPr>
          <w:rFonts w:ascii="Times New Roman" w:hAnsi="Times New Roman"/>
          <w:sz w:val="18"/>
          <w:szCs w:val="18"/>
        </w:rPr>
        <w:t>AT tip onayı numarası:</w:t>
      </w:r>
    </w:p>
    <w:p w:rsidR="0001792A" w:rsidRPr="00347A77" w:rsidRDefault="0001792A" w:rsidP="0001792A">
      <w:pPr>
        <w:rPr>
          <w:rFonts w:ascii="Times New Roman" w:hAnsi="Times New Roman"/>
          <w:sz w:val="18"/>
          <w:szCs w:val="18"/>
        </w:rPr>
      </w:pPr>
      <w:r w:rsidRPr="00347A77">
        <w:rPr>
          <w:rFonts w:ascii="Times New Roman" w:hAnsi="Times New Roman"/>
          <w:sz w:val="18"/>
          <w:szCs w:val="18"/>
        </w:rPr>
        <w:t>Kapsam genişletmesi nedeni:</w:t>
      </w:r>
    </w:p>
    <w:p w:rsidR="0001792A" w:rsidRPr="00347A77" w:rsidRDefault="0001792A" w:rsidP="0001792A">
      <w:pPr>
        <w:rPr>
          <w:rFonts w:ascii="Times New Roman" w:hAnsi="Times New Roman"/>
          <w:sz w:val="18"/>
          <w:szCs w:val="18"/>
        </w:rPr>
      </w:pPr>
    </w:p>
    <w:p w:rsidR="0001792A" w:rsidRPr="00347A77" w:rsidRDefault="0001792A" w:rsidP="0001792A">
      <w:pPr>
        <w:spacing w:after="40"/>
        <w:jc w:val="center"/>
        <w:rPr>
          <w:rFonts w:ascii="Times New Roman" w:hAnsi="Times New Roman"/>
          <w:sz w:val="18"/>
          <w:szCs w:val="18"/>
        </w:rPr>
      </w:pPr>
    </w:p>
    <w:p w:rsidR="0001792A" w:rsidRPr="00347A77" w:rsidRDefault="0001792A" w:rsidP="0001792A">
      <w:pPr>
        <w:spacing w:after="40"/>
        <w:jc w:val="center"/>
        <w:rPr>
          <w:rFonts w:ascii="Times New Roman" w:hAnsi="Times New Roman"/>
          <w:sz w:val="18"/>
          <w:szCs w:val="18"/>
        </w:rPr>
      </w:pPr>
      <w:r w:rsidRPr="00347A77">
        <w:rPr>
          <w:rFonts w:ascii="Times New Roman" w:hAnsi="Times New Roman"/>
          <w:sz w:val="18"/>
          <w:szCs w:val="18"/>
        </w:rPr>
        <w:t>BÖLÜM I</w:t>
      </w:r>
    </w:p>
    <w:p w:rsidR="0001792A" w:rsidRPr="00347A77" w:rsidRDefault="0001792A" w:rsidP="0001792A">
      <w:pPr>
        <w:spacing w:after="40"/>
        <w:rPr>
          <w:rFonts w:ascii="Times New Roman" w:hAnsi="Times New Roman"/>
          <w:sz w:val="18"/>
          <w:szCs w:val="18"/>
        </w:rPr>
      </w:pPr>
      <w:r w:rsidRPr="00347A77">
        <w:rPr>
          <w:rFonts w:ascii="Times New Roman" w:hAnsi="Times New Roman"/>
          <w:sz w:val="18"/>
          <w:szCs w:val="18"/>
        </w:rPr>
        <w:t>0.1.    Markası (imalatçının ticari adı): .............................................................................</w:t>
      </w:r>
    </w:p>
    <w:p w:rsidR="0001792A" w:rsidRPr="00347A77" w:rsidRDefault="0001792A" w:rsidP="0001792A">
      <w:pPr>
        <w:tabs>
          <w:tab w:val="left" w:pos="840"/>
        </w:tabs>
        <w:spacing w:after="40"/>
        <w:ind w:left="840" w:hanging="840"/>
        <w:rPr>
          <w:rFonts w:ascii="Times New Roman" w:hAnsi="Times New Roman"/>
          <w:sz w:val="18"/>
          <w:szCs w:val="18"/>
        </w:rPr>
      </w:pPr>
      <w:r w:rsidRPr="00347A77">
        <w:rPr>
          <w:rFonts w:ascii="Times New Roman" w:hAnsi="Times New Roman"/>
          <w:sz w:val="18"/>
          <w:szCs w:val="18"/>
        </w:rPr>
        <w:t>0.2.   Tipi:……………………………………………………………………………………..</w:t>
      </w:r>
    </w:p>
    <w:p w:rsidR="0001792A" w:rsidRPr="00347A77" w:rsidRDefault="0001792A" w:rsidP="0001792A">
      <w:pPr>
        <w:spacing w:after="40"/>
        <w:ind w:left="568" w:hanging="568"/>
        <w:rPr>
          <w:rFonts w:ascii="Times New Roman" w:hAnsi="Times New Roman"/>
          <w:sz w:val="18"/>
          <w:szCs w:val="18"/>
        </w:rPr>
      </w:pPr>
      <w:r w:rsidRPr="00347A77">
        <w:rPr>
          <w:rFonts w:ascii="Times New Roman" w:hAnsi="Times New Roman"/>
          <w:sz w:val="18"/>
          <w:szCs w:val="18"/>
        </w:rPr>
        <w:t>0.3.    Aksam/ayrı teknik ünite üzerinde işaretli ise, tip tanıtım şekli</w:t>
      </w:r>
      <w:r w:rsidRPr="00347A77">
        <w:rPr>
          <w:rFonts w:ascii="Times New Roman" w:hAnsi="Times New Roman"/>
          <w:sz w:val="18"/>
          <w:szCs w:val="18"/>
          <w:vertAlign w:val="superscript"/>
        </w:rPr>
        <w:t>(1)</w:t>
      </w:r>
      <w:r w:rsidRPr="00347A77">
        <w:rPr>
          <w:rStyle w:val="DipnotBavurusu"/>
          <w:b w:val="0"/>
          <w:sz w:val="18"/>
          <w:szCs w:val="18"/>
        </w:rPr>
        <w:t xml:space="preserve"> </w:t>
      </w:r>
      <w:r w:rsidRPr="00347A77">
        <w:rPr>
          <w:rStyle w:val="DipnotBavurusu"/>
          <w:b w:val="0"/>
          <w:sz w:val="18"/>
          <w:szCs w:val="18"/>
        </w:rPr>
        <w:footnoteReference w:customMarkFollows="1" w:id="26"/>
        <w:t>(2)</w:t>
      </w:r>
      <w:r w:rsidRPr="00347A77">
        <w:rPr>
          <w:rFonts w:ascii="Times New Roman" w:hAnsi="Times New Roman"/>
          <w:sz w:val="18"/>
          <w:szCs w:val="18"/>
        </w:rPr>
        <w:t>: ................................</w:t>
      </w:r>
    </w:p>
    <w:p w:rsidR="0001792A" w:rsidRPr="00347A77" w:rsidRDefault="0001792A" w:rsidP="0001792A">
      <w:pPr>
        <w:spacing w:after="40"/>
        <w:ind w:left="568" w:hanging="568"/>
        <w:rPr>
          <w:rFonts w:ascii="Times New Roman" w:hAnsi="Times New Roman"/>
          <w:sz w:val="18"/>
          <w:szCs w:val="18"/>
        </w:rPr>
      </w:pPr>
      <w:r w:rsidRPr="00347A77">
        <w:rPr>
          <w:rFonts w:ascii="Times New Roman" w:hAnsi="Times New Roman"/>
          <w:sz w:val="18"/>
          <w:szCs w:val="18"/>
        </w:rPr>
        <w:t>0.3.1. Bu işaretin yeri: ................................................</w:t>
      </w:r>
    </w:p>
    <w:p w:rsidR="0001792A" w:rsidRPr="00347A77" w:rsidRDefault="0001792A" w:rsidP="0001792A">
      <w:pPr>
        <w:spacing w:after="40"/>
        <w:rPr>
          <w:rFonts w:ascii="Times New Roman" w:hAnsi="Times New Roman"/>
          <w:sz w:val="18"/>
          <w:szCs w:val="18"/>
        </w:rPr>
      </w:pPr>
      <w:r w:rsidRPr="00347A77">
        <w:rPr>
          <w:rFonts w:ascii="Times New Roman" w:hAnsi="Times New Roman"/>
          <w:sz w:val="18"/>
          <w:szCs w:val="18"/>
        </w:rPr>
        <w:t xml:space="preserve">0.5.    İmalatçısının isim ve adresi </w:t>
      </w:r>
      <w:r w:rsidRPr="00347A77">
        <w:rPr>
          <w:rFonts w:ascii="Times New Roman" w:hAnsi="Times New Roman"/>
          <w:sz w:val="18"/>
          <w:szCs w:val="18"/>
          <w:vertAlign w:val="superscript"/>
        </w:rPr>
        <w:t>:</w:t>
      </w:r>
      <w:r w:rsidRPr="00347A77">
        <w:rPr>
          <w:rFonts w:ascii="Times New Roman" w:hAnsi="Times New Roman"/>
          <w:sz w:val="18"/>
          <w:szCs w:val="18"/>
        </w:rPr>
        <w:t xml:space="preserve"> ………………………………………………….</w:t>
      </w:r>
    </w:p>
    <w:p w:rsidR="0001792A" w:rsidRPr="00347A77" w:rsidRDefault="0001792A" w:rsidP="0001792A">
      <w:pPr>
        <w:tabs>
          <w:tab w:val="left" w:pos="540"/>
        </w:tabs>
        <w:spacing w:after="40"/>
        <w:rPr>
          <w:rFonts w:ascii="Times New Roman" w:hAnsi="Times New Roman"/>
          <w:snapToGrid w:val="0"/>
          <w:sz w:val="18"/>
          <w:szCs w:val="18"/>
        </w:rPr>
      </w:pPr>
      <w:r w:rsidRPr="00347A77">
        <w:rPr>
          <w:rFonts w:ascii="Times New Roman" w:hAnsi="Times New Roman"/>
          <w:sz w:val="18"/>
          <w:szCs w:val="18"/>
        </w:rPr>
        <w:t xml:space="preserve">0.7.    </w:t>
      </w:r>
      <w:r w:rsidRPr="00347A77">
        <w:rPr>
          <w:rFonts w:ascii="Times New Roman" w:hAnsi="Times New Roman"/>
          <w:snapToGrid w:val="0"/>
          <w:sz w:val="18"/>
          <w:szCs w:val="18"/>
        </w:rPr>
        <w:t>Aksamlarda ve  ayrı teknik ünitelerde, AT onay işaretinin  yeri ve  tespit yöntemi: ......................</w:t>
      </w:r>
    </w:p>
    <w:p w:rsidR="0001792A" w:rsidRPr="00347A77" w:rsidRDefault="0001792A" w:rsidP="0001792A">
      <w:pPr>
        <w:spacing w:after="40"/>
        <w:rPr>
          <w:rFonts w:ascii="Times New Roman" w:hAnsi="Times New Roman"/>
          <w:sz w:val="18"/>
          <w:szCs w:val="18"/>
        </w:rPr>
      </w:pPr>
      <w:r w:rsidRPr="00347A77">
        <w:rPr>
          <w:rFonts w:ascii="Times New Roman" w:hAnsi="Times New Roman"/>
          <w:sz w:val="18"/>
          <w:szCs w:val="18"/>
        </w:rPr>
        <w:t>0.8.    Montaj tesisinin /tesislerinin isim /isimleri ve adresi /adresleri :.........................</w:t>
      </w:r>
    </w:p>
    <w:p w:rsidR="0001792A" w:rsidRPr="00347A77" w:rsidRDefault="0001792A" w:rsidP="0001792A">
      <w:pPr>
        <w:spacing w:after="40"/>
        <w:rPr>
          <w:rFonts w:ascii="Times New Roman" w:hAnsi="Times New Roman"/>
          <w:sz w:val="18"/>
          <w:szCs w:val="18"/>
        </w:rPr>
      </w:pPr>
      <w:r w:rsidRPr="00347A77">
        <w:rPr>
          <w:rFonts w:ascii="Times New Roman" w:hAnsi="Times New Roman"/>
          <w:sz w:val="18"/>
          <w:szCs w:val="18"/>
        </w:rPr>
        <w:t>0.9.    İmalatçı temsilcisinin isim ve adresi (varsa) :..............................</w:t>
      </w:r>
    </w:p>
    <w:p w:rsidR="0001792A" w:rsidRPr="00347A77" w:rsidRDefault="0001792A" w:rsidP="0001792A">
      <w:pPr>
        <w:spacing w:after="40"/>
        <w:rPr>
          <w:rFonts w:ascii="Times New Roman" w:hAnsi="Times New Roman"/>
          <w:sz w:val="18"/>
          <w:szCs w:val="18"/>
        </w:rPr>
      </w:pPr>
    </w:p>
    <w:p w:rsidR="0001792A" w:rsidRPr="00347A77" w:rsidRDefault="0001792A" w:rsidP="0001792A">
      <w:pPr>
        <w:spacing w:after="40"/>
        <w:jc w:val="center"/>
        <w:rPr>
          <w:rFonts w:ascii="Times New Roman" w:hAnsi="Times New Roman"/>
          <w:sz w:val="18"/>
          <w:szCs w:val="18"/>
        </w:rPr>
      </w:pPr>
      <w:r w:rsidRPr="00347A77">
        <w:rPr>
          <w:rFonts w:ascii="Times New Roman" w:hAnsi="Times New Roman"/>
          <w:sz w:val="18"/>
          <w:szCs w:val="18"/>
        </w:rPr>
        <w:t>BÖLÜM II</w:t>
      </w:r>
    </w:p>
    <w:p w:rsidR="0001792A" w:rsidRPr="00347A77" w:rsidRDefault="0001792A" w:rsidP="0001792A">
      <w:pPr>
        <w:spacing w:after="40"/>
        <w:rPr>
          <w:rFonts w:ascii="Times New Roman" w:hAnsi="Times New Roman"/>
          <w:sz w:val="18"/>
          <w:szCs w:val="18"/>
        </w:rPr>
      </w:pPr>
    </w:p>
    <w:p w:rsidR="0001792A" w:rsidRPr="00347A77" w:rsidRDefault="0001792A" w:rsidP="0001792A">
      <w:pPr>
        <w:spacing w:after="40"/>
        <w:rPr>
          <w:rFonts w:ascii="Times New Roman" w:hAnsi="Times New Roman"/>
          <w:sz w:val="18"/>
          <w:szCs w:val="18"/>
        </w:rPr>
      </w:pPr>
      <w:r w:rsidRPr="00347A77">
        <w:rPr>
          <w:rFonts w:ascii="Times New Roman" w:hAnsi="Times New Roman"/>
          <w:sz w:val="18"/>
          <w:szCs w:val="18"/>
        </w:rPr>
        <w:t>1. Ek bilgiler (gerekiyorsa): Bkz. Eklenti</w:t>
      </w:r>
    </w:p>
    <w:p w:rsidR="0001792A" w:rsidRPr="00347A77" w:rsidRDefault="0001792A" w:rsidP="0001792A">
      <w:pPr>
        <w:spacing w:after="40"/>
        <w:rPr>
          <w:rFonts w:ascii="Times New Roman" w:hAnsi="Times New Roman"/>
          <w:sz w:val="18"/>
          <w:szCs w:val="18"/>
        </w:rPr>
      </w:pPr>
      <w:r w:rsidRPr="00347A77">
        <w:rPr>
          <w:rFonts w:ascii="Times New Roman" w:hAnsi="Times New Roman"/>
          <w:sz w:val="18"/>
          <w:szCs w:val="18"/>
        </w:rPr>
        <w:t>2. Deneylerin yapılmasından sorumlu teknik servis:</w:t>
      </w:r>
    </w:p>
    <w:p w:rsidR="0001792A" w:rsidRPr="00347A77" w:rsidRDefault="0001792A" w:rsidP="0001792A">
      <w:pPr>
        <w:spacing w:after="40"/>
        <w:rPr>
          <w:rFonts w:ascii="Times New Roman" w:hAnsi="Times New Roman"/>
          <w:sz w:val="18"/>
          <w:szCs w:val="18"/>
        </w:rPr>
      </w:pPr>
      <w:r w:rsidRPr="00347A77">
        <w:rPr>
          <w:rFonts w:ascii="Times New Roman" w:hAnsi="Times New Roman"/>
          <w:sz w:val="18"/>
          <w:szCs w:val="18"/>
        </w:rPr>
        <w:t>3. Deney raporu tarihi:</w:t>
      </w:r>
    </w:p>
    <w:p w:rsidR="0001792A" w:rsidRPr="00347A77" w:rsidRDefault="0001792A" w:rsidP="0001792A">
      <w:pPr>
        <w:spacing w:after="40"/>
        <w:rPr>
          <w:rFonts w:ascii="Times New Roman" w:hAnsi="Times New Roman"/>
          <w:sz w:val="18"/>
          <w:szCs w:val="18"/>
        </w:rPr>
      </w:pPr>
      <w:r w:rsidRPr="00347A77">
        <w:rPr>
          <w:rFonts w:ascii="Times New Roman" w:hAnsi="Times New Roman"/>
          <w:sz w:val="18"/>
          <w:szCs w:val="18"/>
        </w:rPr>
        <w:t>4. Deney raporu numarası:</w:t>
      </w:r>
    </w:p>
    <w:p w:rsidR="0001792A" w:rsidRPr="00347A77" w:rsidRDefault="0001792A" w:rsidP="0001792A">
      <w:pPr>
        <w:spacing w:after="40"/>
        <w:rPr>
          <w:rFonts w:ascii="Times New Roman" w:hAnsi="Times New Roman"/>
          <w:sz w:val="18"/>
          <w:szCs w:val="18"/>
        </w:rPr>
      </w:pPr>
      <w:r w:rsidRPr="00347A77">
        <w:rPr>
          <w:rFonts w:ascii="Times New Roman" w:hAnsi="Times New Roman"/>
          <w:sz w:val="18"/>
          <w:szCs w:val="18"/>
        </w:rPr>
        <w:t>5. Açıklamalar (varsa): Bkz. Eklenti</w:t>
      </w:r>
    </w:p>
    <w:p w:rsidR="0001792A" w:rsidRPr="00347A77" w:rsidRDefault="0001792A" w:rsidP="0001792A">
      <w:pPr>
        <w:spacing w:after="40"/>
        <w:rPr>
          <w:rFonts w:ascii="Times New Roman" w:hAnsi="Times New Roman"/>
          <w:sz w:val="18"/>
          <w:szCs w:val="18"/>
        </w:rPr>
      </w:pPr>
      <w:r w:rsidRPr="00347A77">
        <w:rPr>
          <w:rFonts w:ascii="Times New Roman" w:hAnsi="Times New Roman"/>
          <w:sz w:val="18"/>
          <w:szCs w:val="18"/>
        </w:rPr>
        <w:t>6. Yer:</w:t>
      </w:r>
    </w:p>
    <w:p w:rsidR="0001792A" w:rsidRPr="00347A77" w:rsidRDefault="0001792A" w:rsidP="0001792A">
      <w:pPr>
        <w:spacing w:after="40"/>
        <w:rPr>
          <w:rFonts w:ascii="Times New Roman" w:hAnsi="Times New Roman"/>
          <w:sz w:val="18"/>
          <w:szCs w:val="18"/>
        </w:rPr>
      </w:pPr>
      <w:r w:rsidRPr="00347A77">
        <w:rPr>
          <w:rFonts w:ascii="Times New Roman" w:hAnsi="Times New Roman"/>
          <w:sz w:val="18"/>
          <w:szCs w:val="18"/>
        </w:rPr>
        <w:t>7. Tarih:</w:t>
      </w:r>
    </w:p>
    <w:p w:rsidR="0001792A" w:rsidRPr="00347A77" w:rsidRDefault="0001792A" w:rsidP="0001792A">
      <w:pPr>
        <w:spacing w:after="40"/>
        <w:rPr>
          <w:rFonts w:ascii="Times New Roman" w:hAnsi="Times New Roman"/>
          <w:sz w:val="18"/>
          <w:szCs w:val="18"/>
        </w:rPr>
      </w:pPr>
      <w:r w:rsidRPr="00347A77">
        <w:rPr>
          <w:rFonts w:ascii="Times New Roman" w:hAnsi="Times New Roman"/>
          <w:sz w:val="18"/>
          <w:szCs w:val="18"/>
        </w:rPr>
        <w:t>8. İmza:</w:t>
      </w:r>
    </w:p>
    <w:p w:rsidR="0001792A" w:rsidRPr="00347A77" w:rsidRDefault="0001792A" w:rsidP="0001792A">
      <w:pPr>
        <w:rPr>
          <w:rFonts w:ascii="Times New Roman" w:hAnsi="Times New Roman"/>
          <w:sz w:val="18"/>
          <w:szCs w:val="18"/>
        </w:rPr>
      </w:pPr>
    </w:p>
    <w:p w:rsidR="0001792A" w:rsidRPr="00347A77" w:rsidRDefault="0001792A" w:rsidP="0001792A">
      <w:pPr>
        <w:rPr>
          <w:rFonts w:ascii="Times New Roman" w:hAnsi="Times New Roman"/>
          <w:sz w:val="18"/>
          <w:szCs w:val="18"/>
        </w:rPr>
      </w:pPr>
    </w:p>
    <w:p w:rsidR="0001792A" w:rsidRPr="00347A77" w:rsidRDefault="0001792A" w:rsidP="0001792A">
      <w:pPr>
        <w:rPr>
          <w:rFonts w:ascii="Times New Roman" w:hAnsi="Times New Roman"/>
          <w:sz w:val="18"/>
          <w:szCs w:val="18"/>
        </w:rPr>
      </w:pPr>
      <w:r w:rsidRPr="00347A77">
        <w:rPr>
          <w:rFonts w:ascii="Times New Roman" w:hAnsi="Times New Roman"/>
          <w:sz w:val="18"/>
          <w:szCs w:val="18"/>
        </w:rPr>
        <w:t xml:space="preserve">Ekler: </w:t>
      </w:r>
      <w:r w:rsidRPr="00347A77">
        <w:rPr>
          <w:rFonts w:ascii="Times New Roman" w:hAnsi="Times New Roman"/>
          <w:sz w:val="18"/>
          <w:szCs w:val="18"/>
        </w:rPr>
        <w:tab/>
        <w:t>Bilgi paketi.</w:t>
      </w:r>
    </w:p>
    <w:p w:rsidR="0001792A" w:rsidRPr="00347A77" w:rsidRDefault="0001792A" w:rsidP="0001792A">
      <w:pPr>
        <w:ind w:left="708" w:firstLine="12"/>
        <w:rPr>
          <w:rFonts w:ascii="Times New Roman" w:hAnsi="Times New Roman"/>
          <w:sz w:val="18"/>
          <w:szCs w:val="18"/>
        </w:rPr>
      </w:pPr>
      <w:r w:rsidRPr="00347A77">
        <w:rPr>
          <w:rFonts w:ascii="Times New Roman" w:hAnsi="Times New Roman"/>
          <w:sz w:val="18"/>
          <w:szCs w:val="18"/>
        </w:rPr>
        <w:t>Deney raporu.</w:t>
      </w:r>
    </w:p>
    <w:p w:rsidR="0001792A" w:rsidRPr="00347A77" w:rsidRDefault="0001792A" w:rsidP="0001792A">
      <w:pPr>
        <w:jc w:val="center"/>
        <w:rPr>
          <w:rFonts w:ascii="Times New Roman" w:hAnsi="Times New Roman"/>
          <w:b/>
          <w:i/>
          <w:sz w:val="18"/>
          <w:szCs w:val="18"/>
        </w:rPr>
      </w:pPr>
      <w:r w:rsidRPr="00347A77">
        <w:rPr>
          <w:rFonts w:ascii="Times New Roman" w:hAnsi="Times New Roman"/>
          <w:sz w:val="18"/>
          <w:szCs w:val="18"/>
        </w:rPr>
        <w:br w:type="page"/>
      </w:r>
      <w:r w:rsidRPr="00347A77">
        <w:rPr>
          <w:rFonts w:ascii="Times New Roman" w:hAnsi="Times New Roman"/>
          <w:b/>
          <w:i/>
          <w:sz w:val="18"/>
          <w:szCs w:val="18"/>
        </w:rPr>
        <w:lastRenderedPageBreak/>
        <w:t>Eklenti</w:t>
      </w:r>
    </w:p>
    <w:p w:rsidR="0001792A" w:rsidRPr="00347A77" w:rsidRDefault="0001792A" w:rsidP="0001792A">
      <w:pPr>
        <w:jc w:val="center"/>
        <w:rPr>
          <w:rFonts w:ascii="Times New Roman" w:hAnsi="Times New Roman"/>
          <w:sz w:val="18"/>
          <w:szCs w:val="18"/>
        </w:rPr>
      </w:pPr>
    </w:p>
    <w:p w:rsidR="0001792A" w:rsidRPr="00347A77" w:rsidRDefault="0001792A" w:rsidP="0001792A">
      <w:pPr>
        <w:jc w:val="center"/>
        <w:rPr>
          <w:rFonts w:ascii="Times New Roman" w:hAnsi="Times New Roman"/>
          <w:b/>
          <w:sz w:val="18"/>
          <w:szCs w:val="18"/>
        </w:rPr>
      </w:pPr>
      <w:r w:rsidRPr="00347A77">
        <w:rPr>
          <w:rFonts w:ascii="Times New Roman" w:hAnsi="Times New Roman"/>
          <w:b/>
          <w:sz w:val="18"/>
          <w:szCs w:val="18"/>
        </w:rPr>
        <w:t>… Numaralı AT tip onayı belgesine ait</w:t>
      </w:r>
    </w:p>
    <w:p w:rsidR="0001792A" w:rsidRPr="00347A77" w:rsidRDefault="0001792A" w:rsidP="0001792A">
      <w:pPr>
        <w:jc w:val="center"/>
        <w:rPr>
          <w:rFonts w:ascii="Times New Roman" w:hAnsi="Times New Roman"/>
          <w:sz w:val="18"/>
          <w:szCs w:val="18"/>
        </w:rPr>
      </w:pPr>
    </w:p>
    <w:p w:rsidR="0001792A" w:rsidRPr="00347A77" w:rsidRDefault="0001792A" w:rsidP="0001792A">
      <w:pPr>
        <w:rPr>
          <w:rFonts w:ascii="Times New Roman" w:hAnsi="Times New Roman"/>
          <w:sz w:val="18"/>
          <w:szCs w:val="18"/>
        </w:rPr>
      </w:pPr>
      <w:r w:rsidRPr="00347A77">
        <w:rPr>
          <w:rFonts w:ascii="Times New Roman" w:hAnsi="Times New Roman"/>
          <w:sz w:val="18"/>
          <w:szCs w:val="18"/>
        </w:rPr>
        <w:t xml:space="preserve">1. </w:t>
      </w:r>
      <w:r w:rsidRPr="00347A77">
        <w:rPr>
          <w:rFonts w:ascii="Times New Roman" w:hAnsi="Times New Roman"/>
          <w:sz w:val="18"/>
          <w:szCs w:val="18"/>
        </w:rPr>
        <w:tab/>
        <w:t>Ek bilgiler</w:t>
      </w:r>
    </w:p>
    <w:p w:rsidR="0001792A" w:rsidRPr="00347A77" w:rsidRDefault="0001792A" w:rsidP="0001792A">
      <w:pPr>
        <w:rPr>
          <w:rFonts w:ascii="Times New Roman" w:hAnsi="Times New Roman"/>
          <w:sz w:val="18"/>
          <w:szCs w:val="18"/>
        </w:rPr>
      </w:pPr>
    </w:p>
    <w:p w:rsidR="0001792A" w:rsidRPr="00347A77" w:rsidRDefault="0001792A" w:rsidP="0001792A">
      <w:pPr>
        <w:rPr>
          <w:rFonts w:ascii="Times New Roman" w:hAnsi="Times New Roman"/>
          <w:sz w:val="18"/>
          <w:szCs w:val="18"/>
        </w:rPr>
      </w:pPr>
      <w:r w:rsidRPr="00347A77">
        <w:rPr>
          <w:rFonts w:ascii="Times New Roman" w:hAnsi="Times New Roman"/>
          <w:sz w:val="18"/>
          <w:szCs w:val="18"/>
        </w:rPr>
        <w:t xml:space="preserve">1.1. </w:t>
      </w:r>
      <w:r w:rsidRPr="00347A77">
        <w:rPr>
          <w:rFonts w:ascii="Times New Roman" w:hAnsi="Times New Roman"/>
          <w:sz w:val="18"/>
          <w:szCs w:val="18"/>
        </w:rPr>
        <w:tab/>
        <w:t>[…]:</w:t>
      </w:r>
    </w:p>
    <w:p w:rsidR="0001792A" w:rsidRPr="00347A77" w:rsidRDefault="0001792A" w:rsidP="0001792A">
      <w:pPr>
        <w:rPr>
          <w:rFonts w:ascii="Times New Roman" w:hAnsi="Times New Roman"/>
          <w:sz w:val="18"/>
          <w:szCs w:val="18"/>
        </w:rPr>
      </w:pPr>
    </w:p>
    <w:p w:rsidR="0001792A" w:rsidRPr="00347A77" w:rsidRDefault="0001792A" w:rsidP="0001792A">
      <w:pPr>
        <w:rPr>
          <w:rFonts w:ascii="Times New Roman" w:hAnsi="Times New Roman"/>
          <w:sz w:val="18"/>
          <w:szCs w:val="18"/>
        </w:rPr>
      </w:pPr>
      <w:r w:rsidRPr="00347A77">
        <w:rPr>
          <w:rFonts w:ascii="Times New Roman" w:hAnsi="Times New Roman"/>
          <w:sz w:val="18"/>
          <w:szCs w:val="18"/>
        </w:rPr>
        <w:t xml:space="preserve">1.1.1. </w:t>
      </w:r>
      <w:r w:rsidRPr="00347A77">
        <w:rPr>
          <w:rFonts w:ascii="Times New Roman" w:hAnsi="Times New Roman"/>
          <w:sz w:val="18"/>
          <w:szCs w:val="18"/>
        </w:rPr>
        <w:tab/>
        <w:t>[…]:</w:t>
      </w:r>
    </w:p>
    <w:p w:rsidR="0001792A" w:rsidRPr="00347A77" w:rsidRDefault="0001792A" w:rsidP="0001792A">
      <w:pPr>
        <w:rPr>
          <w:rFonts w:ascii="Times New Roman" w:hAnsi="Times New Roman"/>
          <w:sz w:val="18"/>
          <w:szCs w:val="18"/>
        </w:rPr>
      </w:pPr>
    </w:p>
    <w:p w:rsidR="0001792A" w:rsidRPr="00347A77" w:rsidRDefault="0001792A" w:rsidP="0001792A">
      <w:pPr>
        <w:rPr>
          <w:rFonts w:ascii="Times New Roman" w:hAnsi="Times New Roman"/>
          <w:sz w:val="18"/>
          <w:szCs w:val="18"/>
        </w:rPr>
      </w:pPr>
      <w:r w:rsidRPr="00347A77">
        <w:rPr>
          <w:rFonts w:ascii="Times New Roman" w:hAnsi="Times New Roman"/>
          <w:sz w:val="18"/>
          <w:szCs w:val="18"/>
        </w:rPr>
        <w:t>[…]</w:t>
      </w:r>
    </w:p>
    <w:p w:rsidR="0001792A" w:rsidRPr="00347A77" w:rsidRDefault="0001792A" w:rsidP="0001792A">
      <w:pPr>
        <w:rPr>
          <w:rFonts w:ascii="Times New Roman" w:hAnsi="Times New Roman"/>
          <w:sz w:val="18"/>
          <w:szCs w:val="18"/>
        </w:rPr>
      </w:pPr>
    </w:p>
    <w:p w:rsidR="0001792A" w:rsidRPr="00347A77" w:rsidRDefault="0001792A" w:rsidP="0001792A">
      <w:pPr>
        <w:rPr>
          <w:rFonts w:ascii="Times New Roman" w:hAnsi="Times New Roman"/>
          <w:sz w:val="18"/>
          <w:szCs w:val="18"/>
        </w:rPr>
      </w:pPr>
      <w:r w:rsidRPr="00347A77">
        <w:rPr>
          <w:rFonts w:ascii="Times New Roman" w:hAnsi="Times New Roman"/>
          <w:sz w:val="18"/>
          <w:szCs w:val="18"/>
        </w:rPr>
        <w:t xml:space="preserve">2. </w:t>
      </w:r>
      <w:r w:rsidRPr="00347A77">
        <w:rPr>
          <w:rFonts w:ascii="Times New Roman" w:hAnsi="Times New Roman"/>
          <w:sz w:val="18"/>
          <w:szCs w:val="18"/>
        </w:rPr>
        <w:tab/>
        <w:t>Cihaz kullanımına ilişkin sınırlamalar (varsa)</w:t>
      </w:r>
    </w:p>
    <w:p w:rsidR="0001792A" w:rsidRPr="00347A77" w:rsidRDefault="0001792A" w:rsidP="0001792A">
      <w:pPr>
        <w:rPr>
          <w:rFonts w:ascii="Times New Roman" w:hAnsi="Times New Roman"/>
          <w:sz w:val="18"/>
          <w:szCs w:val="18"/>
        </w:rPr>
      </w:pPr>
    </w:p>
    <w:p w:rsidR="0001792A" w:rsidRPr="00347A77" w:rsidRDefault="0001792A" w:rsidP="0001792A">
      <w:pPr>
        <w:rPr>
          <w:rFonts w:ascii="Times New Roman" w:hAnsi="Times New Roman"/>
          <w:sz w:val="18"/>
          <w:szCs w:val="18"/>
        </w:rPr>
      </w:pPr>
      <w:r w:rsidRPr="00347A77">
        <w:rPr>
          <w:rFonts w:ascii="Times New Roman" w:hAnsi="Times New Roman"/>
          <w:sz w:val="18"/>
          <w:szCs w:val="18"/>
        </w:rPr>
        <w:t>2.1.</w:t>
      </w:r>
      <w:r w:rsidRPr="00347A77">
        <w:rPr>
          <w:rFonts w:ascii="Times New Roman" w:hAnsi="Times New Roman"/>
          <w:sz w:val="18"/>
          <w:szCs w:val="18"/>
        </w:rPr>
        <w:tab/>
        <w:t xml:space="preserve"> […]:</w:t>
      </w:r>
    </w:p>
    <w:p w:rsidR="0001792A" w:rsidRPr="00347A77" w:rsidRDefault="0001792A" w:rsidP="0001792A">
      <w:pPr>
        <w:rPr>
          <w:rFonts w:ascii="Times New Roman" w:hAnsi="Times New Roman"/>
          <w:sz w:val="18"/>
          <w:szCs w:val="18"/>
        </w:rPr>
      </w:pPr>
    </w:p>
    <w:p w:rsidR="0001792A" w:rsidRPr="00347A77" w:rsidRDefault="0001792A" w:rsidP="0001792A">
      <w:pPr>
        <w:rPr>
          <w:rFonts w:ascii="Times New Roman" w:hAnsi="Times New Roman"/>
          <w:sz w:val="18"/>
          <w:szCs w:val="18"/>
        </w:rPr>
      </w:pPr>
    </w:p>
    <w:p w:rsidR="0001792A" w:rsidRPr="00347A77" w:rsidRDefault="0001792A" w:rsidP="0001792A">
      <w:pPr>
        <w:rPr>
          <w:rFonts w:ascii="Times New Roman" w:hAnsi="Times New Roman"/>
          <w:sz w:val="18"/>
          <w:szCs w:val="18"/>
        </w:rPr>
      </w:pPr>
      <w:r w:rsidRPr="00347A77">
        <w:rPr>
          <w:rFonts w:ascii="Times New Roman" w:hAnsi="Times New Roman"/>
          <w:sz w:val="18"/>
          <w:szCs w:val="18"/>
        </w:rPr>
        <w:t xml:space="preserve">3. </w:t>
      </w:r>
      <w:r w:rsidRPr="00347A77">
        <w:rPr>
          <w:rFonts w:ascii="Times New Roman" w:hAnsi="Times New Roman"/>
          <w:sz w:val="18"/>
          <w:szCs w:val="18"/>
        </w:rPr>
        <w:tab/>
        <w:t>Açıklamalar</w:t>
      </w:r>
    </w:p>
    <w:p w:rsidR="0001792A" w:rsidRPr="00347A77" w:rsidRDefault="0001792A" w:rsidP="0001792A">
      <w:pPr>
        <w:rPr>
          <w:rFonts w:ascii="Times New Roman" w:hAnsi="Times New Roman"/>
          <w:sz w:val="18"/>
          <w:szCs w:val="18"/>
        </w:rPr>
      </w:pPr>
    </w:p>
    <w:p w:rsidR="0001792A" w:rsidRPr="00347A77" w:rsidRDefault="0001792A" w:rsidP="0001792A">
      <w:pPr>
        <w:rPr>
          <w:rFonts w:ascii="Times New Roman" w:hAnsi="Times New Roman"/>
          <w:sz w:val="18"/>
          <w:szCs w:val="18"/>
        </w:rPr>
      </w:pPr>
    </w:p>
    <w:p w:rsidR="0001792A" w:rsidRPr="00347A77" w:rsidRDefault="0001792A" w:rsidP="0001792A">
      <w:pPr>
        <w:rPr>
          <w:rFonts w:ascii="Times New Roman" w:hAnsi="Times New Roman"/>
          <w:sz w:val="18"/>
          <w:szCs w:val="18"/>
        </w:rPr>
      </w:pPr>
      <w:r w:rsidRPr="00347A77">
        <w:rPr>
          <w:rFonts w:ascii="Times New Roman" w:hAnsi="Times New Roman"/>
          <w:sz w:val="18"/>
          <w:szCs w:val="18"/>
        </w:rPr>
        <w:t xml:space="preserve">3.1. </w:t>
      </w:r>
      <w:r w:rsidRPr="00347A77">
        <w:rPr>
          <w:rFonts w:ascii="Times New Roman" w:hAnsi="Times New Roman"/>
          <w:sz w:val="18"/>
          <w:szCs w:val="18"/>
        </w:rPr>
        <w:tab/>
        <w:t>[…]:</w:t>
      </w:r>
    </w:p>
    <w:p w:rsidR="0001792A" w:rsidRPr="00347A77" w:rsidRDefault="0001792A" w:rsidP="0001792A">
      <w:pPr>
        <w:rPr>
          <w:rFonts w:ascii="Times New Roman" w:hAnsi="Times New Roman"/>
          <w:sz w:val="18"/>
          <w:szCs w:val="18"/>
        </w:rPr>
      </w:pPr>
    </w:p>
    <w:p w:rsidR="0001792A" w:rsidRPr="00347A77" w:rsidRDefault="0001792A" w:rsidP="0001792A">
      <w:pPr>
        <w:rPr>
          <w:rFonts w:ascii="Times New Roman" w:hAnsi="Times New Roman"/>
          <w:sz w:val="18"/>
          <w:szCs w:val="18"/>
        </w:rPr>
      </w:pPr>
    </w:p>
    <w:p w:rsidR="0001792A" w:rsidRPr="00347A77" w:rsidRDefault="0001792A" w:rsidP="0001792A">
      <w:pPr>
        <w:rPr>
          <w:rFonts w:ascii="Times New Roman" w:hAnsi="Times New Roman"/>
          <w:sz w:val="18"/>
          <w:szCs w:val="18"/>
        </w:rPr>
      </w:pPr>
      <w:r w:rsidRPr="00347A77">
        <w:rPr>
          <w:rFonts w:ascii="Times New Roman" w:hAnsi="Times New Roman"/>
          <w:sz w:val="18"/>
          <w:szCs w:val="18"/>
        </w:rPr>
        <w:br w:type="page"/>
      </w:r>
    </w:p>
    <w:p w:rsidR="0001792A" w:rsidRPr="00347A77" w:rsidRDefault="0001792A" w:rsidP="0001792A">
      <w:pPr>
        <w:jc w:val="right"/>
        <w:rPr>
          <w:rFonts w:ascii="Times New Roman" w:hAnsi="Times New Roman"/>
          <w:b/>
          <w:sz w:val="18"/>
          <w:szCs w:val="18"/>
        </w:rPr>
      </w:pPr>
      <w:r w:rsidRPr="00347A77">
        <w:rPr>
          <w:rFonts w:ascii="Times New Roman" w:hAnsi="Times New Roman"/>
          <w:b/>
          <w:sz w:val="18"/>
          <w:szCs w:val="18"/>
        </w:rPr>
        <w:lastRenderedPageBreak/>
        <w:t>Ek VII</w:t>
      </w:r>
    </w:p>
    <w:p w:rsidR="0001792A" w:rsidRPr="00347A77" w:rsidRDefault="0001792A" w:rsidP="0001792A">
      <w:pPr>
        <w:jc w:val="center"/>
        <w:rPr>
          <w:rFonts w:ascii="Times New Roman" w:hAnsi="Times New Roman"/>
          <w:sz w:val="18"/>
          <w:szCs w:val="18"/>
        </w:rPr>
      </w:pPr>
    </w:p>
    <w:p w:rsidR="0001792A" w:rsidRPr="00347A77" w:rsidRDefault="0001792A" w:rsidP="0001792A">
      <w:pPr>
        <w:jc w:val="center"/>
        <w:rPr>
          <w:rFonts w:ascii="Times New Roman" w:hAnsi="Times New Roman"/>
          <w:b/>
          <w:sz w:val="18"/>
          <w:szCs w:val="18"/>
        </w:rPr>
      </w:pPr>
      <w:r w:rsidRPr="00347A77">
        <w:rPr>
          <w:rFonts w:ascii="Times New Roman" w:hAnsi="Times New Roman"/>
          <w:b/>
          <w:sz w:val="18"/>
          <w:szCs w:val="18"/>
        </w:rPr>
        <w:t xml:space="preserve">AT tip onayı belgesi numaralandırma sistemi </w:t>
      </w:r>
      <w:r w:rsidRPr="00347A77">
        <w:rPr>
          <w:rStyle w:val="DipnotBavurusu"/>
          <w:b w:val="0"/>
          <w:sz w:val="18"/>
          <w:szCs w:val="18"/>
        </w:rPr>
        <w:footnoteReference w:customMarkFollows="1" w:id="27"/>
        <w:t>(1)</w:t>
      </w:r>
    </w:p>
    <w:p w:rsidR="0001792A" w:rsidRPr="00347A77" w:rsidRDefault="0001792A" w:rsidP="0001792A">
      <w:pPr>
        <w:jc w:val="center"/>
        <w:rPr>
          <w:rFonts w:ascii="Times New Roman" w:hAnsi="Times New Roman"/>
          <w:sz w:val="18"/>
          <w:szCs w:val="18"/>
        </w:rPr>
      </w:pPr>
    </w:p>
    <w:tbl>
      <w:tblPr>
        <w:tblStyle w:val="KoralStili"/>
        <w:tblW w:w="0" w:type="auto"/>
        <w:tblLook w:val="00BF"/>
      </w:tblPr>
      <w:tblGrid>
        <w:gridCol w:w="648"/>
        <w:gridCol w:w="8562"/>
      </w:tblGrid>
      <w:tr w:rsidR="0001792A" w:rsidRPr="00347A77" w:rsidTr="0001792A">
        <w:tc>
          <w:tcPr>
            <w:tcW w:w="648" w:type="dxa"/>
          </w:tcPr>
          <w:p w:rsidR="0001792A" w:rsidRPr="00347A77" w:rsidRDefault="0001792A" w:rsidP="0001792A">
            <w:pPr>
              <w:rPr>
                <w:b w:val="0"/>
                <w:color w:val="auto"/>
                <w:sz w:val="18"/>
                <w:szCs w:val="18"/>
              </w:rPr>
            </w:pPr>
            <w:r w:rsidRPr="00347A77">
              <w:rPr>
                <w:b w:val="0"/>
                <w:color w:val="auto"/>
                <w:sz w:val="18"/>
                <w:szCs w:val="18"/>
              </w:rPr>
              <w:t xml:space="preserve">1. </w:t>
            </w:r>
          </w:p>
          <w:p w:rsidR="0001792A" w:rsidRPr="00347A77" w:rsidRDefault="0001792A" w:rsidP="0001792A">
            <w:pPr>
              <w:rPr>
                <w:b w:val="0"/>
                <w:color w:val="auto"/>
                <w:sz w:val="18"/>
                <w:szCs w:val="18"/>
              </w:rPr>
            </w:pPr>
          </w:p>
          <w:p w:rsidR="0001792A" w:rsidRPr="00347A77" w:rsidRDefault="0001792A" w:rsidP="0001792A">
            <w:pPr>
              <w:rPr>
                <w:b w:val="0"/>
                <w:color w:val="auto"/>
                <w:sz w:val="18"/>
                <w:szCs w:val="18"/>
              </w:rPr>
            </w:pPr>
          </w:p>
          <w:p w:rsidR="0001792A" w:rsidRPr="00347A77" w:rsidRDefault="0001792A" w:rsidP="0001792A">
            <w:pPr>
              <w:rPr>
                <w:b w:val="0"/>
                <w:color w:val="auto"/>
                <w:sz w:val="18"/>
                <w:szCs w:val="18"/>
              </w:rPr>
            </w:pPr>
          </w:p>
          <w:p w:rsidR="0001792A" w:rsidRPr="00347A77" w:rsidRDefault="0001792A" w:rsidP="0001792A">
            <w:pPr>
              <w:rPr>
                <w:b w:val="0"/>
                <w:color w:val="auto"/>
                <w:sz w:val="18"/>
                <w:szCs w:val="18"/>
              </w:rPr>
            </w:pPr>
          </w:p>
          <w:p w:rsidR="0001792A" w:rsidRPr="00347A77" w:rsidRDefault="0001792A" w:rsidP="0001792A">
            <w:pPr>
              <w:rPr>
                <w:b w:val="0"/>
                <w:color w:val="auto"/>
                <w:sz w:val="18"/>
                <w:szCs w:val="18"/>
              </w:rPr>
            </w:pPr>
          </w:p>
          <w:p w:rsidR="0001792A" w:rsidRPr="00347A77" w:rsidRDefault="0001792A" w:rsidP="0001792A">
            <w:pPr>
              <w:rPr>
                <w:b w:val="0"/>
                <w:color w:val="auto"/>
                <w:sz w:val="18"/>
                <w:szCs w:val="18"/>
              </w:rPr>
            </w:pPr>
          </w:p>
          <w:p w:rsidR="0001792A" w:rsidRPr="00347A77" w:rsidRDefault="0001792A" w:rsidP="0001792A">
            <w:pPr>
              <w:rPr>
                <w:b w:val="0"/>
                <w:color w:val="auto"/>
                <w:sz w:val="18"/>
                <w:szCs w:val="18"/>
              </w:rPr>
            </w:pPr>
          </w:p>
          <w:p w:rsidR="0001792A" w:rsidRPr="00347A77" w:rsidRDefault="0001792A" w:rsidP="0001792A">
            <w:pPr>
              <w:rPr>
                <w:b w:val="0"/>
                <w:color w:val="auto"/>
                <w:sz w:val="18"/>
                <w:szCs w:val="18"/>
              </w:rPr>
            </w:pPr>
          </w:p>
          <w:p w:rsidR="0001792A" w:rsidRPr="00347A77" w:rsidRDefault="0001792A" w:rsidP="0001792A">
            <w:pPr>
              <w:rPr>
                <w:b w:val="0"/>
                <w:color w:val="auto"/>
                <w:sz w:val="18"/>
                <w:szCs w:val="18"/>
              </w:rPr>
            </w:pPr>
          </w:p>
          <w:p w:rsidR="0001792A" w:rsidRPr="00347A77" w:rsidRDefault="0001792A" w:rsidP="0001792A">
            <w:pPr>
              <w:rPr>
                <w:b w:val="0"/>
                <w:color w:val="auto"/>
                <w:sz w:val="18"/>
                <w:szCs w:val="18"/>
              </w:rPr>
            </w:pPr>
          </w:p>
          <w:p w:rsidR="0001792A" w:rsidRPr="00347A77" w:rsidRDefault="0001792A" w:rsidP="0001792A">
            <w:pPr>
              <w:rPr>
                <w:b w:val="0"/>
                <w:color w:val="auto"/>
                <w:sz w:val="18"/>
                <w:szCs w:val="18"/>
              </w:rPr>
            </w:pPr>
          </w:p>
          <w:p w:rsidR="0001792A" w:rsidRPr="00347A77" w:rsidRDefault="0001792A" w:rsidP="0001792A">
            <w:pPr>
              <w:rPr>
                <w:b w:val="0"/>
                <w:color w:val="auto"/>
                <w:sz w:val="18"/>
                <w:szCs w:val="18"/>
              </w:rPr>
            </w:pPr>
          </w:p>
          <w:p w:rsidR="0001792A" w:rsidRPr="00347A77" w:rsidRDefault="0001792A" w:rsidP="0001792A">
            <w:pPr>
              <w:rPr>
                <w:b w:val="0"/>
                <w:color w:val="auto"/>
                <w:sz w:val="18"/>
                <w:szCs w:val="18"/>
              </w:rPr>
            </w:pPr>
          </w:p>
          <w:p w:rsidR="0001792A" w:rsidRPr="00347A77" w:rsidRDefault="0001792A" w:rsidP="0001792A">
            <w:pPr>
              <w:rPr>
                <w:b w:val="0"/>
                <w:color w:val="auto"/>
                <w:sz w:val="18"/>
                <w:szCs w:val="18"/>
              </w:rPr>
            </w:pPr>
          </w:p>
          <w:p w:rsidR="0001792A" w:rsidRPr="00347A77" w:rsidRDefault="0001792A" w:rsidP="0001792A">
            <w:pPr>
              <w:rPr>
                <w:b w:val="0"/>
                <w:color w:val="auto"/>
                <w:sz w:val="18"/>
                <w:szCs w:val="18"/>
              </w:rPr>
            </w:pPr>
          </w:p>
          <w:p w:rsidR="0001792A" w:rsidRPr="00347A77" w:rsidRDefault="0001792A" w:rsidP="0001792A">
            <w:pPr>
              <w:rPr>
                <w:b w:val="0"/>
                <w:color w:val="auto"/>
                <w:sz w:val="18"/>
                <w:szCs w:val="18"/>
              </w:rPr>
            </w:pPr>
          </w:p>
          <w:p w:rsidR="0001792A" w:rsidRPr="00347A77" w:rsidRDefault="0001792A" w:rsidP="0001792A">
            <w:pPr>
              <w:rPr>
                <w:b w:val="0"/>
                <w:color w:val="auto"/>
                <w:sz w:val="18"/>
                <w:szCs w:val="18"/>
              </w:rPr>
            </w:pPr>
          </w:p>
          <w:p w:rsidR="0001792A" w:rsidRPr="00347A77" w:rsidRDefault="0001792A" w:rsidP="0001792A">
            <w:pPr>
              <w:rPr>
                <w:b w:val="0"/>
                <w:color w:val="auto"/>
                <w:sz w:val="18"/>
                <w:szCs w:val="18"/>
              </w:rPr>
            </w:pPr>
          </w:p>
          <w:p w:rsidR="0001792A" w:rsidRPr="00347A77" w:rsidRDefault="0001792A" w:rsidP="0001792A">
            <w:pPr>
              <w:rPr>
                <w:b w:val="0"/>
                <w:color w:val="auto"/>
                <w:sz w:val="18"/>
                <w:szCs w:val="18"/>
              </w:rPr>
            </w:pPr>
          </w:p>
          <w:p w:rsidR="0001792A" w:rsidRPr="00347A77" w:rsidRDefault="0001792A" w:rsidP="0001792A">
            <w:pPr>
              <w:rPr>
                <w:b w:val="0"/>
                <w:color w:val="auto"/>
                <w:sz w:val="18"/>
                <w:szCs w:val="18"/>
              </w:rPr>
            </w:pPr>
          </w:p>
          <w:p w:rsidR="0001792A" w:rsidRPr="00347A77" w:rsidRDefault="0001792A" w:rsidP="0001792A">
            <w:pPr>
              <w:rPr>
                <w:b w:val="0"/>
                <w:color w:val="auto"/>
                <w:sz w:val="18"/>
                <w:szCs w:val="18"/>
              </w:rPr>
            </w:pPr>
          </w:p>
          <w:p w:rsidR="0001792A" w:rsidRPr="00347A77" w:rsidRDefault="0001792A" w:rsidP="0001792A">
            <w:pPr>
              <w:rPr>
                <w:b w:val="0"/>
                <w:color w:val="auto"/>
                <w:sz w:val="18"/>
                <w:szCs w:val="18"/>
              </w:rPr>
            </w:pPr>
          </w:p>
          <w:p w:rsidR="0001792A" w:rsidRPr="00347A77" w:rsidRDefault="0001792A" w:rsidP="0001792A">
            <w:pPr>
              <w:rPr>
                <w:b w:val="0"/>
                <w:color w:val="auto"/>
                <w:sz w:val="18"/>
                <w:szCs w:val="18"/>
              </w:rPr>
            </w:pPr>
          </w:p>
          <w:p w:rsidR="0001792A" w:rsidRPr="00347A77" w:rsidRDefault="0001792A" w:rsidP="0001792A">
            <w:pPr>
              <w:rPr>
                <w:b w:val="0"/>
                <w:color w:val="auto"/>
                <w:sz w:val="18"/>
                <w:szCs w:val="18"/>
              </w:rPr>
            </w:pPr>
          </w:p>
          <w:p w:rsidR="0001792A" w:rsidRPr="00347A77" w:rsidRDefault="0001792A" w:rsidP="0001792A">
            <w:pPr>
              <w:rPr>
                <w:b w:val="0"/>
                <w:color w:val="auto"/>
                <w:sz w:val="18"/>
                <w:szCs w:val="18"/>
              </w:rPr>
            </w:pPr>
          </w:p>
          <w:p w:rsidR="0001792A" w:rsidRPr="00347A77" w:rsidRDefault="0001792A" w:rsidP="0001792A">
            <w:pPr>
              <w:rPr>
                <w:b w:val="0"/>
                <w:color w:val="auto"/>
                <w:sz w:val="18"/>
                <w:szCs w:val="18"/>
              </w:rPr>
            </w:pPr>
          </w:p>
          <w:p w:rsidR="0001792A" w:rsidRPr="00347A77" w:rsidRDefault="0001792A" w:rsidP="0001792A">
            <w:pPr>
              <w:rPr>
                <w:b w:val="0"/>
                <w:color w:val="auto"/>
                <w:sz w:val="18"/>
                <w:szCs w:val="18"/>
              </w:rPr>
            </w:pPr>
          </w:p>
          <w:p w:rsidR="0001792A" w:rsidRPr="00347A77" w:rsidRDefault="0001792A" w:rsidP="0001792A">
            <w:pPr>
              <w:rPr>
                <w:b w:val="0"/>
                <w:color w:val="auto"/>
                <w:sz w:val="18"/>
                <w:szCs w:val="18"/>
              </w:rPr>
            </w:pPr>
            <w:r w:rsidRPr="00347A77">
              <w:rPr>
                <w:b w:val="0"/>
                <w:color w:val="auto"/>
                <w:sz w:val="18"/>
                <w:szCs w:val="18"/>
              </w:rPr>
              <w:t xml:space="preserve">  </w:t>
            </w:r>
          </w:p>
          <w:p w:rsidR="0001792A" w:rsidRPr="00347A77" w:rsidRDefault="0001792A" w:rsidP="0001792A">
            <w:pPr>
              <w:rPr>
                <w:b w:val="0"/>
                <w:color w:val="auto"/>
                <w:sz w:val="18"/>
                <w:szCs w:val="18"/>
              </w:rPr>
            </w:pPr>
          </w:p>
          <w:p w:rsidR="0001792A" w:rsidRPr="00347A77" w:rsidRDefault="0001792A" w:rsidP="0001792A">
            <w:pPr>
              <w:rPr>
                <w:b w:val="0"/>
                <w:color w:val="auto"/>
                <w:sz w:val="18"/>
                <w:szCs w:val="18"/>
              </w:rPr>
            </w:pPr>
          </w:p>
          <w:p w:rsidR="0001792A" w:rsidRPr="00347A77" w:rsidRDefault="0001792A" w:rsidP="0001792A">
            <w:pPr>
              <w:rPr>
                <w:b w:val="0"/>
                <w:color w:val="auto"/>
                <w:sz w:val="18"/>
                <w:szCs w:val="18"/>
              </w:rPr>
            </w:pPr>
          </w:p>
          <w:p w:rsidR="0001792A" w:rsidRPr="00347A77" w:rsidRDefault="0001792A" w:rsidP="0001792A">
            <w:pPr>
              <w:rPr>
                <w:b w:val="0"/>
                <w:color w:val="auto"/>
                <w:sz w:val="18"/>
                <w:szCs w:val="18"/>
              </w:rPr>
            </w:pPr>
          </w:p>
          <w:p w:rsidR="0001792A" w:rsidRPr="00347A77" w:rsidRDefault="0001792A" w:rsidP="0001792A">
            <w:pPr>
              <w:rPr>
                <w:b w:val="0"/>
                <w:color w:val="auto"/>
                <w:sz w:val="18"/>
                <w:szCs w:val="18"/>
              </w:rPr>
            </w:pPr>
          </w:p>
          <w:p w:rsidR="0001792A" w:rsidRPr="00347A77" w:rsidRDefault="0001792A" w:rsidP="0001792A">
            <w:pPr>
              <w:rPr>
                <w:b w:val="0"/>
                <w:color w:val="auto"/>
                <w:sz w:val="18"/>
                <w:szCs w:val="18"/>
              </w:rPr>
            </w:pPr>
          </w:p>
          <w:p w:rsidR="0001792A" w:rsidRPr="00347A77" w:rsidRDefault="0001792A" w:rsidP="0001792A">
            <w:pPr>
              <w:rPr>
                <w:b w:val="0"/>
                <w:color w:val="auto"/>
                <w:sz w:val="18"/>
                <w:szCs w:val="18"/>
              </w:rPr>
            </w:pPr>
          </w:p>
          <w:p w:rsidR="0001792A" w:rsidRPr="00347A77" w:rsidRDefault="0001792A" w:rsidP="0001792A">
            <w:pPr>
              <w:rPr>
                <w:b w:val="0"/>
                <w:color w:val="auto"/>
                <w:sz w:val="18"/>
                <w:szCs w:val="18"/>
              </w:rPr>
            </w:pPr>
          </w:p>
          <w:p w:rsidR="0001792A" w:rsidRPr="00347A77" w:rsidRDefault="0001792A" w:rsidP="0001792A">
            <w:pPr>
              <w:rPr>
                <w:b w:val="0"/>
                <w:color w:val="auto"/>
                <w:sz w:val="18"/>
                <w:szCs w:val="18"/>
              </w:rPr>
            </w:pPr>
          </w:p>
          <w:p w:rsidR="0001792A" w:rsidRPr="00347A77" w:rsidRDefault="0001792A" w:rsidP="0001792A">
            <w:pPr>
              <w:rPr>
                <w:b w:val="0"/>
                <w:color w:val="auto"/>
                <w:sz w:val="18"/>
                <w:szCs w:val="18"/>
              </w:rPr>
            </w:pPr>
          </w:p>
          <w:p w:rsidR="0001792A" w:rsidRPr="00347A77" w:rsidRDefault="0001792A" w:rsidP="0001792A">
            <w:pPr>
              <w:rPr>
                <w:b w:val="0"/>
                <w:color w:val="auto"/>
                <w:sz w:val="18"/>
                <w:szCs w:val="18"/>
              </w:rPr>
            </w:pPr>
          </w:p>
          <w:p w:rsidR="0001792A" w:rsidRPr="00347A77" w:rsidRDefault="0001792A" w:rsidP="0001792A">
            <w:pPr>
              <w:rPr>
                <w:b w:val="0"/>
                <w:color w:val="auto"/>
                <w:sz w:val="18"/>
                <w:szCs w:val="18"/>
              </w:rPr>
            </w:pPr>
          </w:p>
          <w:p w:rsidR="0001792A" w:rsidRPr="00347A77" w:rsidRDefault="0001792A" w:rsidP="0001792A">
            <w:pPr>
              <w:rPr>
                <w:b w:val="0"/>
                <w:color w:val="auto"/>
                <w:sz w:val="18"/>
                <w:szCs w:val="18"/>
              </w:rPr>
            </w:pPr>
          </w:p>
          <w:p w:rsidR="0001792A" w:rsidRPr="00347A77" w:rsidRDefault="0001792A" w:rsidP="0001792A">
            <w:pPr>
              <w:rPr>
                <w:b w:val="0"/>
                <w:color w:val="auto"/>
                <w:sz w:val="18"/>
                <w:szCs w:val="18"/>
              </w:rPr>
            </w:pPr>
          </w:p>
          <w:p w:rsidR="0001792A" w:rsidRPr="00347A77" w:rsidRDefault="0001792A" w:rsidP="0001792A">
            <w:pPr>
              <w:rPr>
                <w:b w:val="0"/>
                <w:color w:val="auto"/>
                <w:sz w:val="18"/>
                <w:szCs w:val="18"/>
              </w:rPr>
            </w:pPr>
          </w:p>
          <w:p w:rsidR="0001792A" w:rsidRPr="00347A77" w:rsidRDefault="0001792A" w:rsidP="0001792A">
            <w:pPr>
              <w:rPr>
                <w:b w:val="0"/>
                <w:color w:val="auto"/>
                <w:sz w:val="18"/>
                <w:szCs w:val="18"/>
              </w:rPr>
            </w:pPr>
          </w:p>
          <w:p w:rsidR="0001792A" w:rsidRPr="00347A77" w:rsidRDefault="0001792A" w:rsidP="0001792A">
            <w:pPr>
              <w:rPr>
                <w:b w:val="0"/>
                <w:color w:val="auto"/>
                <w:sz w:val="18"/>
                <w:szCs w:val="18"/>
              </w:rPr>
            </w:pPr>
          </w:p>
          <w:p w:rsidR="0001792A" w:rsidRPr="00347A77" w:rsidRDefault="0001792A" w:rsidP="0001792A">
            <w:pPr>
              <w:rPr>
                <w:b w:val="0"/>
                <w:color w:val="auto"/>
                <w:sz w:val="18"/>
                <w:szCs w:val="18"/>
              </w:rPr>
            </w:pPr>
          </w:p>
          <w:p w:rsidR="0001792A" w:rsidRPr="00347A77" w:rsidRDefault="0001792A" w:rsidP="0001792A">
            <w:pPr>
              <w:rPr>
                <w:b w:val="0"/>
                <w:color w:val="auto"/>
                <w:sz w:val="18"/>
                <w:szCs w:val="18"/>
              </w:rPr>
            </w:pPr>
          </w:p>
          <w:p w:rsidR="0001792A" w:rsidRPr="00347A77" w:rsidRDefault="0001792A" w:rsidP="0001792A">
            <w:pPr>
              <w:rPr>
                <w:b w:val="0"/>
                <w:color w:val="auto"/>
                <w:sz w:val="18"/>
                <w:szCs w:val="18"/>
              </w:rPr>
            </w:pPr>
          </w:p>
          <w:p w:rsidR="0001792A" w:rsidRPr="00347A77" w:rsidRDefault="0001792A" w:rsidP="0001792A">
            <w:pPr>
              <w:rPr>
                <w:b w:val="0"/>
                <w:color w:val="auto"/>
                <w:sz w:val="18"/>
                <w:szCs w:val="18"/>
              </w:rPr>
            </w:pPr>
          </w:p>
          <w:p w:rsidR="0001792A" w:rsidRPr="00347A77" w:rsidRDefault="0001792A" w:rsidP="0001792A">
            <w:pPr>
              <w:rPr>
                <w:b w:val="0"/>
                <w:color w:val="auto"/>
                <w:sz w:val="18"/>
                <w:szCs w:val="18"/>
              </w:rPr>
            </w:pPr>
            <w:r w:rsidRPr="00347A77">
              <w:rPr>
                <w:b w:val="0"/>
                <w:color w:val="auto"/>
                <w:sz w:val="18"/>
                <w:szCs w:val="18"/>
              </w:rPr>
              <w:t xml:space="preserve">            </w:t>
            </w:r>
          </w:p>
        </w:tc>
        <w:tc>
          <w:tcPr>
            <w:tcW w:w="8562" w:type="dxa"/>
          </w:tcPr>
          <w:p w:rsidR="0001792A" w:rsidRPr="00347A77" w:rsidRDefault="0001792A" w:rsidP="0001792A">
            <w:pPr>
              <w:tabs>
                <w:tab w:val="left" w:pos="540"/>
              </w:tabs>
              <w:rPr>
                <w:b w:val="0"/>
                <w:color w:val="auto"/>
                <w:sz w:val="18"/>
                <w:szCs w:val="18"/>
              </w:rPr>
            </w:pPr>
            <w:r w:rsidRPr="00347A77">
              <w:rPr>
                <w:b w:val="0"/>
                <w:color w:val="auto"/>
                <w:sz w:val="18"/>
                <w:szCs w:val="18"/>
              </w:rPr>
              <w:lastRenderedPageBreak/>
              <w:t>AT tip onayı numarası, aşağıda da ayrıntılı bir şekilde gösterildiği gibi, komple araç tip onaylarında dört bölümden, sistem, aksam ve ayrı teknik ünite tip onaylarında ise beş bölümden oluşmalıdır. Her durumda, bölümler birbirinden “*” karakteriyle ayrılmalıdır.</w:t>
            </w:r>
          </w:p>
          <w:p w:rsidR="0001792A" w:rsidRPr="00347A77" w:rsidRDefault="0001792A" w:rsidP="0001792A">
            <w:pPr>
              <w:rPr>
                <w:b w:val="0"/>
                <w:color w:val="auto"/>
                <w:sz w:val="18"/>
                <w:szCs w:val="18"/>
              </w:rPr>
            </w:pPr>
          </w:p>
          <w:p w:rsidR="0001792A" w:rsidRPr="00347A77" w:rsidRDefault="0001792A" w:rsidP="0001792A">
            <w:pPr>
              <w:rPr>
                <w:b w:val="0"/>
                <w:color w:val="auto"/>
                <w:sz w:val="18"/>
                <w:szCs w:val="18"/>
              </w:rPr>
            </w:pPr>
            <w:r w:rsidRPr="00347A77">
              <w:rPr>
                <w:b w:val="0"/>
                <w:color w:val="auto"/>
                <w:sz w:val="18"/>
                <w:szCs w:val="18"/>
              </w:rPr>
              <w:t>Bölüm 1: Küçük 'e' harfini,  AT tip onayını veren ülkeyi tanıtıcı numara takip eder:</w:t>
            </w:r>
          </w:p>
          <w:p w:rsidR="0001792A" w:rsidRPr="00347A77" w:rsidRDefault="0001792A" w:rsidP="0001792A">
            <w:pPr>
              <w:rPr>
                <w:b w:val="0"/>
                <w:color w:val="auto"/>
                <w:sz w:val="18"/>
                <w:szCs w:val="18"/>
              </w:rPr>
            </w:pPr>
          </w:p>
          <w:tbl>
            <w:tblPr>
              <w:tblW w:w="0" w:type="auto"/>
              <w:tblInd w:w="828" w:type="dxa"/>
              <w:tblLook w:val="0000"/>
            </w:tblPr>
            <w:tblGrid>
              <w:gridCol w:w="540"/>
              <w:gridCol w:w="2160"/>
              <w:gridCol w:w="720"/>
              <w:gridCol w:w="540"/>
              <w:gridCol w:w="1980"/>
            </w:tblGrid>
            <w:tr w:rsidR="0001792A" w:rsidRPr="00347A77" w:rsidTr="0001792A">
              <w:tblPrEx>
                <w:tblCellMar>
                  <w:top w:w="0" w:type="dxa"/>
                  <w:bottom w:w="0" w:type="dxa"/>
                </w:tblCellMar>
              </w:tblPrEx>
              <w:tc>
                <w:tcPr>
                  <w:tcW w:w="540" w:type="dxa"/>
                </w:tcPr>
                <w:p w:rsidR="0001792A" w:rsidRPr="00347A77" w:rsidRDefault="0001792A" w:rsidP="0001792A">
                  <w:pPr>
                    <w:spacing w:line="360" w:lineRule="auto"/>
                    <w:rPr>
                      <w:rFonts w:ascii="Times New Roman" w:hAnsi="Times New Roman"/>
                      <w:sz w:val="18"/>
                      <w:szCs w:val="18"/>
                    </w:rPr>
                  </w:pPr>
                  <w:r w:rsidRPr="00347A77">
                    <w:rPr>
                      <w:rFonts w:ascii="Times New Roman" w:hAnsi="Times New Roman"/>
                      <w:sz w:val="18"/>
                      <w:szCs w:val="18"/>
                    </w:rPr>
                    <w:t>1</w:t>
                  </w:r>
                </w:p>
              </w:tc>
              <w:tc>
                <w:tcPr>
                  <w:tcW w:w="2160" w:type="dxa"/>
                </w:tcPr>
                <w:p w:rsidR="0001792A" w:rsidRPr="00347A77" w:rsidRDefault="0001792A" w:rsidP="0001792A">
                  <w:pPr>
                    <w:spacing w:line="360" w:lineRule="auto"/>
                    <w:rPr>
                      <w:rFonts w:ascii="Times New Roman" w:hAnsi="Times New Roman"/>
                      <w:sz w:val="18"/>
                      <w:szCs w:val="18"/>
                    </w:rPr>
                  </w:pPr>
                  <w:r w:rsidRPr="00347A77">
                    <w:rPr>
                      <w:rFonts w:ascii="Times New Roman" w:hAnsi="Times New Roman"/>
                      <w:sz w:val="18"/>
                      <w:szCs w:val="18"/>
                    </w:rPr>
                    <w:t>Almanya için</w:t>
                  </w:r>
                </w:p>
              </w:tc>
              <w:tc>
                <w:tcPr>
                  <w:tcW w:w="720" w:type="dxa"/>
                </w:tcPr>
                <w:p w:rsidR="0001792A" w:rsidRPr="00347A77" w:rsidRDefault="0001792A" w:rsidP="0001792A">
                  <w:pPr>
                    <w:spacing w:line="360" w:lineRule="auto"/>
                    <w:rPr>
                      <w:rFonts w:ascii="Times New Roman" w:hAnsi="Times New Roman"/>
                      <w:sz w:val="18"/>
                      <w:szCs w:val="18"/>
                    </w:rPr>
                  </w:pPr>
                </w:p>
              </w:tc>
              <w:tc>
                <w:tcPr>
                  <w:tcW w:w="540" w:type="dxa"/>
                </w:tcPr>
                <w:p w:rsidR="0001792A" w:rsidRPr="00347A77" w:rsidRDefault="0001792A" w:rsidP="0001792A">
                  <w:pPr>
                    <w:spacing w:line="360" w:lineRule="auto"/>
                    <w:rPr>
                      <w:rFonts w:ascii="Times New Roman" w:hAnsi="Times New Roman"/>
                      <w:sz w:val="18"/>
                      <w:szCs w:val="18"/>
                    </w:rPr>
                  </w:pPr>
                  <w:r w:rsidRPr="00347A77">
                    <w:rPr>
                      <w:rFonts w:ascii="Times New Roman" w:hAnsi="Times New Roman"/>
                      <w:sz w:val="18"/>
                      <w:szCs w:val="18"/>
                    </w:rPr>
                    <w:t>19</w:t>
                  </w:r>
                </w:p>
              </w:tc>
              <w:tc>
                <w:tcPr>
                  <w:tcW w:w="1980" w:type="dxa"/>
                </w:tcPr>
                <w:p w:rsidR="0001792A" w:rsidRPr="00347A77" w:rsidRDefault="0001792A" w:rsidP="0001792A">
                  <w:pPr>
                    <w:rPr>
                      <w:rFonts w:ascii="Times New Roman" w:hAnsi="Times New Roman"/>
                      <w:sz w:val="18"/>
                      <w:szCs w:val="18"/>
                    </w:rPr>
                  </w:pPr>
                  <w:r w:rsidRPr="00347A77">
                    <w:rPr>
                      <w:rFonts w:ascii="Times New Roman" w:hAnsi="Times New Roman"/>
                      <w:sz w:val="18"/>
                      <w:szCs w:val="18"/>
                    </w:rPr>
                    <w:t>Romanya için</w:t>
                  </w:r>
                </w:p>
              </w:tc>
            </w:tr>
            <w:tr w:rsidR="0001792A" w:rsidRPr="00347A77" w:rsidTr="0001792A">
              <w:tblPrEx>
                <w:tblCellMar>
                  <w:top w:w="0" w:type="dxa"/>
                  <w:bottom w:w="0" w:type="dxa"/>
                </w:tblCellMar>
              </w:tblPrEx>
              <w:tc>
                <w:tcPr>
                  <w:tcW w:w="540" w:type="dxa"/>
                </w:tcPr>
                <w:p w:rsidR="0001792A" w:rsidRPr="00347A77" w:rsidRDefault="0001792A" w:rsidP="0001792A">
                  <w:pPr>
                    <w:spacing w:line="360" w:lineRule="auto"/>
                    <w:rPr>
                      <w:rFonts w:ascii="Times New Roman" w:hAnsi="Times New Roman"/>
                      <w:sz w:val="18"/>
                      <w:szCs w:val="18"/>
                    </w:rPr>
                  </w:pPr>
                  <w:r w:rsidRPr="00347A77">
                    <w:rPr>
                      <w:rFonts w:ascii="Times New Roman" w:hAnsi="Times New Roman"/>
                      <w:sz w:val="18"/>
                      <w:szCs w:val="18"/>
                    </w:rPr>
                    <w:t>2</w:t>
                  </w:r>
                </w:p>
              </w:tc>
              <w:tc>
                <w:tcPr>
                  <w:tcW w:w="2160" w:type="dxa"/>
                </w:tcPr>
                <w:p w:rsidR="0001792A" w:rsidRPr="00347A77" w:rsidRDefault="0001792A" w:rsidP="0001792A">
                  <w:pPr>
                    <w:spacing w:line="360" w:lineRule="auto"/>
                    <w:rPr>
                      <w:rFonts w:ascii="Times New Roman" w:hAnsi="Times New Roman"/>
                      <w:sz w:val="18"/>
                      <w:szCs w:val="18"/>
                    </w:rPr>
                  </w:pPr>
                  <w:r w:rsidRPr="00347A77">
                    <w:rPr>
                      <w:rFonts w:ascii="Times New Roman" w:hAnsi="Times New Roman"/>
                      <w:sz w:val="18"/>
                      <w:szCs w:val="18"/>
                    </w:rPr>
                    <w:t>Fransa için</w:t>
                  </w:r>
                </w:p>
              </w:tc>
              <w:tc>
                <w:tcPr>
                  <w:tcW w:w="720" w:type="dxa"/>
                </w:tcPr>
                <w:p w:rsidR="0001792A" w:rsidRPr="00347A77" w:rsidRDefault="0001792A" w:rsidP="0001792A">
                  <w:pPr>
                    <w:spacing w:line="360" w:lineRule="auto"/>
                    <w:rPr>
                      <w:rFonts w:ascii="Times New Roman" w:hAnsi="Times New Roman"/>
                      <w:sz w:val="18"/>
                      <w:szCs w:val="18"/>
                    </w:rPr>
                  </w:pPr>
                </w:p>
              </w:tc>
              <w:tc>
                <w:tcPr>
                  <w:tcW w:w="540" w:type="dxa"/>
                </w:tcPr>
                <w:p w:rsidR="0001792A" w:rsidRPr="00347A77" w:rsidRDefault="0001792A" w:rsidP="0001792A">
                  <w:pPr>
                    <w:spacing w:line="360" w:lineRule="auto"/>
                    <w:rPr>
                      <w:rFonts w:ascii="Times New Roman" w:hAnsi="Times New Roman"/>
                      <w:sz w:val="18"/>
                      <w:szCs w:val="18"/>
                    </w:rPr>
                  </w:pPr>
                  <w:r w:rsidRPr="00347A77">
                    <w:rPr>
                      <w:rFonts w:ascii="Times New Roman" w:hAnsi="Times New Roman"/>
                      <w:sz w:val="18"/>
                      <w:szCs w:val="18"/>
                    </w:rPr>
                    <w:t>20</w:t>
                  </w:r>
                </w:p>
              </w:tc>
              <w:tc>
                <w:tcPr>
                  <w:tcW w:w="1980" w:type="dxa"/>
                </w:tcPr>
                <w:p w:rsidR="0001792A" w:rsidRPr="00347A77" w:rsidRDefault="0001792A" w:rsidP="0001792A">
                  <w:pPr>
                    <w:rPr>
                      <w:rFonts w:ascii="Times New Roman" w:hAnsi="Times New Roman"/>
                      <w:sz w:val="18"/>
                      <w:szCs w:val="18"/>
                    </w:rPr>
                  </w:pPr>
                  <w:r w:rsidRPr="00347A77">
                    <w:rPr>
                      <w:rFonts w:ascii="Times New Roman" w:hAnsi="Times New Roman"/>
                      <w:sz w:val="18"/>
                      <w:szCs w:val="18"/>
                    </w:rPr>
                    <w:t>Polonya için</w:t>
                  </w:r>
                </w:p>
              </w:tc>
            </w:tr>
            <w:tr w:rsidR="0001792A" w:rsidRPr="00347A77" w:rsidTr="0001792A">
              <w:tblPrEx>
                <w:tblCellMar>
                  <w:top w:w="0" w:type="dxa"/>
                  <w:bottom w:w="0" w:type="dxa"/>
                </w:tblCellMar>
              </w:tblPrEx>
              <w:tc>
                <w:tcPr>
                  <w:tcW w:w="540" w:type="dxa"/>
                </w:tcPr>
                <w:p w:rsidR="0001792A" w:rsidRPr="00347A77" w:rsidRDefault="0001792A" w:rsidP="0001792A">
                  <w:pPr>
                    <w:spacing w:line="360" w:lineRule="auto"/>
                    <w:rPr>
                      <w:rFonts w:ascii="Times New Roman" w:hAnsi="Times New Roman"/>
                      <w:sz w:val="18"/>
                      <w:szCs w:val="18"/>
                    </w:rPr>
                  </w:pPr>
                  <w:r w:rsidRPr="00347A77">
                    <w:rPr>
                      <w:rFonts w:ascii="Times New Roman" w:hAnsi="Times New Roman"/>
                      <w:sz w:val="18"/>
                      <w:szCs w:val="18"/>
                    </w:rPr>
                    <w:t>3</w:t>
                  </w:r>
                </w:p>
              </w:tc>
              <w:tc>
                <w:tcPr>
                  <w:tcW w:w="2160" w:type="dxa"/>
                </w:tcPr>
                <w:p w:rsidR="0001792A" w:rsidRPr="00347A77" w:rsidRDefault="0001792A" w:rsidP="0001792A">
                  <w:pPr>
                    <w:spacing w:line="360" w:lineRule="auto"/>
                    <w:rPr>
                      <w:rFonts w:ascii="Times New Roman" w:hAnsi="Times New Roman"/>
                      <w:sz w:val="18"/>
                      <w:szCs w:val="18"/>
                    </w:rPr>
                  </w:pPr>
                  <w:r w:rsidRPr="00347A77">
                    <w:rPr>
                      <w:rFonts w:ascii="Times New Roman" w:hAnsi="Times New Roman"/>
                      <w:sz w:val="18"/>
                      <w:szCs w:val="18"/>
                    </w:rPr>
                    <w:t>İtalya için</w:t>
                  </w:r>
                </w:p>
              </w:tc>
              <w:tc>
                <w:tcPr>
                  <w:tcW w:w="720" w:type="dxa"/>
                </w:tcPr>
                <w:p w:rsidR="0001792A" w:rsidRPr="00347A77" w:rsidRDefault="0001792A" w:rsidP="0001792A">
                  <w:pPr>
                    <w:spacing w:line="360" w:lineRule="auto"/>
                    <w:rPr>
                      <w:rFonts w:ascii="Times New Roman" w:hAnsi="Times New Roman"/>
                      <w:sz w:val="18"/>
                      <w:szCs w:val="18"/>
                    </w:rPr>
                  </w:pPr>
                </w:p>
              </w:tc>
              <w:tc>
                <w:tcPr>
                  <w:tcW w:w="540" w:type="dxa"/>
                </w:tcPr>
                <w:p w:rsidR="0001792A" w:rsidRPr="00347A77" w:rsidRDefault="0001792A" w:rsidP="0001792A">
                  <w:pPr>
                    <w:spacing w:line="360" w:lineRule="auto"/>
                    <w:rPr>
                      <w:rFonts w:ascii="Times New Roman" w:hAnsi="Times New Roman"/>
                      <w:sz w:val="18"/>
                      <w:szCs w:val="18"/>
                    </w:rPr>
                  </w:pPr>
                  <w:r w:rsidRPr="00347A77">
                    <w:rPr>
                      <w:rFonts w:ascii="Times New Roman" w:hAnsi="Times New Roman"/>
                      <w:sz w:val="18"/>
                      <w:szCs w:val="18"/>
                    </w:rPr>
                    <w:t>21</w:t>
                  </w:r>
                </w:p>
              </w:tc>
              <w:tc>
                <w:tcPr>
                  <w:tcW w:w="1980" w:type="dxa"/>
                </w:tcPr>
                <w:p w:rsidR="0001792A" w:rsidRPr="00347A77" w:rsidRDefault="0001792A" w:rsidP="0001792A">
                  <w:pPr>
                    <w:spacing w:line="360" w:lineRule="auto"/>
                    <w:rPr>
                      <w:rFonts w:ascii="Times New Roman" w:hAnsi="Times New Roman"/>
                      <w:sz w:val="18"/>
                      <w:szCs w:val="18"/>
                    </w:rPr>
                  </w:pPr>
                  <w:r w:rsidRPr="00347A77">
                    <w:rPr>
                      <w:rFonts w:ascii="Times New Roman" w:hAnsi="Times New Roman"/>
                      <w:sz w:val="18"/>
                      <w:szCs w:val="18"/>
                    </w:rPr>
                    <w:t>Portekiz</w:t>
                  </w:r>
                </w:p>
              </w:tc>
            </w:tr>
            <w:tr w:rsidR="0001792A" w:rsidRPr="00347A77" w:rsidTr="0001792A">
              <w:tblPrEx>
                <w:tblCellMar>
                  <w:top w:w="0" w:type="dxa"/>
                  <w:bottom w:w="0" w:type="dxa"/>
                </w:tblCellMar>
              </w:tblPrEx>
              <w:tc>
                <w:tcPr>
                  <w:tcW w:w="540" w:type="dxa"/>
                </w:tcPr>
                <w:p w:rsidR="0001792A" w:rsidRPr="00347A77" w:rsidRDefault="0001792A" w:rsidP="0001792A">
                  <w:pPr>
                    <w:spacing w:line="360" w:lineRule="auto"/>
                    <w:rPr>
                      <w:rFonts w:ascii="Times New Roman" w:hAnsi="Times New Roman"/>
                      <w:sz w:val="18"/>
                      <w:szCs w:val="18"/>
                    </w:rPr>
                  </w:pPr>
                  <w:r w:rsidRPr="00347A77">
                    <w:rPr>
                      <w:rFonts w:ascii="Times New Roman" w:hAnsi="Times New Roman"/>
                      <w:sz w:val="18"/>
                      <w:szCs w:val="18"/>
                    </w:rPr>
                    <w:t>4</w:t>
                  </w:r>
                </w:p>
              </w:tc>
              <w:tc>
                <w:tcPr>
                  <w:tcW w:w="2160" w:type="dxa"/>
                </w:tcPr>
                <w:p w:rsidR="0001792A" w:rsidRPr="00347A77" w:rsidRDefault="0001792A" w:rsidP="0001792A">
                  <w:pPr>
                    <w:spacing w:line="360" w:lineRule="auto"/>
                    <w:rPr>
                      <w:rFonts w:ascii="Times New Roman" w:hAnsi="Times New Roman"/>
                      <w:sz w:val="18"/>
                      <w:szCs w:val="18"/>
                    </w:rPr>
                  </w:pPr>
                  <w:r w:rsidRPr="00347A77">
                    <w:rPr>
                      <w:rFonts w:ascii="Times New Roman" w:hAnsi="Times New Roman"/>
                      <w:sz w:val="18"/>
                      <w:szCs w:val="18"/>
                    </w:rPr>
                    <w:t>Hollanda için</w:t>
                  </w:r>
                </w:p>
              </w:tc>
              <w:tc>
                <w:tcPr>
                  <w:tcW w:w="720" w:type="dxa"/>
                </w:tcPr>
                <w:p w:rsidR="0001792A" w:rsidRPr="00347A77" w:rsidRDefault="0001792A" w:rsidP="0001792A">
                  <w:pPr>
                    <w:spacing w:line="360" w:lineRule="auto"/>
                    <w:rPr>
                      <w:rFonts w:ascii="Times New Roman" w:hAnsi="Times New Roman"/>
                      <w:sz w:val="18"/>
                      <w:szCs w:val="18"/>
                    </w:rPr>
                  </w:pPr>
                </w:p>
              </w:tc>
              <w:tc>
                <w:tcPr>
                  <w:tcW w:w="540" w:type="dxa"/>
                </w:tcPr>
                <w:p w:rsidR="0001792A" w:rsidRPr="00347A77" w:rsidRDefault="0001792A" w:rsidP="0001792A">
                  <w:pPr>
                    <w:spacing w:line="360" w:lineRule="auto"/>
                    <w:rPr>
                      <w:rFonts w:ascii="Times New Roman" w:hAnsi="Times New Roman"/>
                      <w:sz w:val="18"/>
                      <w:szCs w:val="18"/>
                    </w:rPr>
                  </w:pPr>
                  <w:r w:rsidRPr="00347A77">
                    <w:rPr>
                      <w:rFonts w:ascii="Times New Roman" w:hAnsi="Times New Roman"/>
                      <w:sz w:val="18"/>
                      <w:szCs w:val="18"/>
                    </w:rPr>
                    <w:t>23</w:t>
                  </w:r>
                </w:p>
              </w:tc>
              <w:tc>
                <w:tcPr>
                  <w:tcW w:w="1980" w:type="dxa"/>
                </w:tcPr>
                <w:p w:rsidR="0001792A" w:rsidRPr="00347A77" w:rsidRDefault="0001792A" w:rsidP="0001792A">
                  <w:pPr>
                    <w:spacing w:line="360" w:lineRule="auto"/>
                    <w:rPr>
                      <w:rFonts w:ascii="Times New Roman" w:hAnsi="Times New Roman"/>
                      <w:sz w:val="18"/>
                      <w:szCs w:val="18"/>
                    </w:rPr>
                  </w:pPr>
                  <w:r w:rsidRPr="00347A77">
                    <w:rPr>
                      <w:rFonts w:ascii="Times New Roman" w:hAnsi="Times New Roman"/>
                      <w:sz w:val="18"/>
                      <w:szCs w:val="18"/>
                    </w:rPr>
                    <w:t>Yunanistan</w:t>
                  </w:r>
                </w:p>
              </w:tc>
            </w:tr>
            <w:tr w:rsidR="0001792A" w:rsidRPr="00347A77" w:rsidTr="0001792A">
              <w:tblPrEx>
                <w:tblCellMar>
                  <w:top w:w="0" w:type="dxa"/>
                  <w:bottom w:w="0" w:type="dxa"/>
                </w:tblCellMar>
              </w:tblPrEx>
              <w:tc>
                <w:tcPr>
                  <w:tcW w:w="540" w:type="dxa"/>
                </w:tcPr>
                <w:p w:rsidR="0001792A" w:rsidRPr="00347A77" w:rsidRDefault="0001792A" w:rsidP="0001792A">
                  <w:pPr>
                    <w:spacing w:line="360" w:lineRule="auto"/>
                    <w:rPr>
                      <w:rFonts w:ascii="Times New Roman" w:hAnsi="Times New Roman"/>
                      <w:sz w:val="18"/>
                      <w:szCs w:val="18"/>
                    </w:rPr>
                  </w:pPr>
                  <w:r w:rsidRPr="00347A77">
                    <w:rPr>
                      <w:rFonts w:ascii="Times New Roman" w:hAnsi="Times New Roman"/>
                      <w:sz w:val="18"/>
                      <w:szCs w:val="18"/>
                    </w:rPr>
                    <w:t>5</w:t>
                  </w:r>
                </w:p>
              </w:tc>
              <w:tc>
                <w:tcPr>
                  <w:tcW w:w="2160" w:type="dxa"/>
                </w:tcPr>
                <w:p w:rsidR="0001792A" w:rsidRPr="00347A77" w:rsidRDefault="0001792A" w:rsidP="0001792A">
                  <w:pPr>
                    <w:spacing w:line="360" w:lineRule="auto"/>
                    <w:rPr>
                      <w:rFonts w:ascii="Times New Roman" w:hAnsi="Times New Roman"/>
                      <w:sz w:val="18"/>
                      <w:szCs w:val="18"/>
                    </w:rPr>
                  </w:pPr>
                  <w:r w:rsidRPr="00347A77">
                    <w:rPr>
                      <w:rFonts w:ascii="Times New Roman" w:hAnsi="Times New Roman"/>
                      <w:sz w:val="18"/>
                      <w:szCs w:val="18"/>
                    </w:rPr>
                    <w:t>İsveç için</w:t>
                  </w:r>
                </w:p>
              </w:tc>
              <w:tc>
                <w:tcPr>
                  <w:tcW w:w="720" w:type="dxa"/>
                </w:tcPr>
                <w:p w:rsidR="0001792A" w:rsidRPr="00347A77" w:rsidRDefault="0001792A" w:rsidP="0001792A">
                  <w:pPr>
                    <w:spacing w:line="360" w:lineRule="auto"/>
                    <w:rPr>
                      <w:rFonts w:ascii="Times New Roman" w:hAnsi="Times New Roman"/>
                      <w:sz w:val="18"/>
                      <w:szCs w:val="18"/>
                    </w:rPr>
                  </w:pPr>
                </w:p>
              </w:tc>
              <w:tc>
                <w:tcPr>
                  <w:tcW w:w="540" w:type="dxa"/>
                </w:tcPr>
                <w:p w:rsidR="0001792A" w:rsidRPr="00347A77" w:rsidRDefault="0001792A" w:rsidP="0001792A">
                  <w:pPr>
                    <w:spacing w:line="360" w:lineRule="auto"/>
                    <w:rPr>
                      <w:rFonts w:ascii="Times New Roman" w:hAnsi="Times New Roman"/>
                      <w:sz w:val="18"/>
                      <w:szCs w:val="18"/>
                    </w:rPr>
                  </w:pPr>
                  <w:r w:rsidRPr="00347A77">
                    <w:rPr>
                      <w:rFonts w:ascii="Times New Roman" w:hAnsi="Times New Roman"/>
                      <w:sz w:val="18"/>
                      <w:szCs w:val="18"/>
                    </w:rPr>
                    <w:t>24</w:t>
                  </w:r>
                </w:p>
              </w:tc>
              <w:tc>
                <w:tcPr>
                  <w:tcW w:w="1980" w:type="dxa"/>
                </w:tcPr>
                <w:p w:rsidR="0001792A" w:rsidRPr="00347A77" w:rsidRDefault="0001792A" w:rsidP="0001792A">
                  <w:pPr>
                    <w:spacing w:line="360" w:lineRule="auto"/>
                    <w:rPr>
                      <w:rFonts w:ascii="Times New Roman" w:hAnsi="Times New Roman"/>
                      <w:sz w:val="18"/>
                      <w:szCs w:val="18"/>
                    </w:rPr>
                  </w:pPr>
                  <w:r w:rsidRPr="00347A77">
                    <w:rPr>
                      <w:rFonts w:ascii="Times New Roman" w:hAnsi="Times New Roman"/>
                      <w:sz w:val="18"/>
                      <w:szCs w:val="18"/>
                    </w:rPr>
                    <w:t>İrlanda</w:t>
                  </w:r>
                </w:p>
              </w:tc>
            </w:tr>
            <w:tr w:rsidR="0001792A" w:rsidRPr="00347A77" w:rsidTr="0001792A">
              <w:tblPrEx>
                <w:tblCellMar>
                  <w:top w:w="0" w:type="dxa"/>
                  <w:bottom w:w="0" w:type="dxa"/>
                </w:tblCellMar>
              </w:tblPrEx>
              <w:tc>
                <w:tcPr>
                  <w:tcW w:w="540" w:type="dxa"/>
                </w:tcPr>
                <w:p w:rsidR="0001792A" w:rsidRPr="00347A77" w:rsidRDefault="0001792A" w:rsidP="0001792A">
                  <w:pPr>
                    <w:spacing w:line="360" w:lineRule="auto"/>
                    <w:rPr>
                      <w:rFonts w:ascii="Times New Roman" w:hAnsi="Times New Roman"/>
                      <w:sz w:val="18"/>
                      <w:szCs w:val="18"/>
                    </w:rPr>
                  </w:pPr>
                  <w:r w:rsidRPr="00347A77">
                    <w:rPr>
                      <w:rFonts w:ascii="Times New Roman" w:hAnsi="Times New Roman"/>
                      <w:sz w:val="18"/>
                      <w:szCs w:val="18"/>
                    </w:rPr>
                    <w:t>6</w:t>
                  </w:r>
                </w:p>
              </w:tc>
              <w:tc>
                <w:tcPr>
                  <w:tcW w:w="2160" w:type="dxa"/>
                </w:tcPr>
                <w:p w:rsidR="0001792A" w:rsidRPr="00347A77" w:rsidRDefault="0001792A" w:rsidP="0001792A">
                  <w:pPr>
                    <w:spacing w:line="360" w:lineRule="auto"/>
                    <w:rPr>
                      <w:rFonts w:ascii="Times New Roman" w:hAnsi="Times New Roman"/>
                      <w:sz w:val="18"/>
                      <w:szCs w:val="18"/>
                    </w:rPr>
                  </w:pPr>
                  <w:r w:rsidRPr="00347A77">
                    <w:rPr>
                      <w:rFonts w:ascii="Times New Roman" w:hAnsi="Times New Roman"/>
                      <w:sz w:val="18"/>
                      <w:szCs w:val="18"/>
                    </w:rPr>
                    <w:t>Belçika için</w:t>
                  </w:r>
                </w:p>
              </w:tc>
              <w:tc>
                <w:tcPr>
                  <w:tcW w:w="720" w:type="dxa"/>
                </w:tcPr>
                <w:p w:rsidR="0001792A" w:rsidRPr="00347A77" w:rsidRDefault="0001792A" w:rsidP="0001792A">
                  <w:pPr>
                    <w:spacing w:line="360" w:lineRule="auto"/>
                    <w:rPr>
                      <w:rFonts w:ascii="Times New Roman" w:hAnsi="Times New Roman"/>
                      <w:sz w:val="18"/>
                      <w:szCs w:val="18"/>
                    </w:rPr>
                  </w:pPr>
                </w:p>
              </w:tc>
              <w:tc>
                <w:tcPr>
                  <w:tcW w:w="540" w:type="dxa"/>
                </w:tcPr>
                <w:p w:rsidR="0001792A" w:rsidRPr="00347A77" w:rsidRDefault="0001792A" w:rsidP="0001792A">
                  <w:pPr>
                    <w:spacing w:line="360" w:lineRule="auto"/>
                    <w:rPr>
                      <w:rFonts w:ascii="Times New Roman" w:hAnsi="Times New Roman"/>
                      <w:sz w:val="18"/>
                      <w:szCs w:val="18"/>
                    </w:rPr>
                  </w:pPr>
                  <w:r w:rsidRPr="00347A77">
                    <w:rPr>
                      <w:rFonts w:ascii="Times New Roman" w:hAnsi="Times New Roman"/>
                      <w:sz w:val="18"/>
                      <w:szCs w:val="18"/>
                    </w:rPr>
                    <w:t>26</w:t>
                  </w:r>
                </w:p>
              </w:tc>
              <w:tc>
                <w:tcPr>
                  <w:tcW w:w="1980" w:type="dxa"/>
                </w:tcPr>
                <w:p w:rsidR="0001792A" w:rsidRPr="00347A77" w:rsidRDefault="0001792A" w:rsidP="0001792A">
                  <w:pPr>
                    <w:rPr>
                      <w:rFonts w:ascii="Times New Roman" w:hAnsi="Times New Roman"/>
                      <w:sz w:val="18"/>
                      <w:szCs w:val="18"/>
                    </w:rPr>
                  </w:pPr>
                  <w:r w:rsidRPr="00347A77">
                    <w:rPr>
                      <w:rFonts w:ascii="Times New Roman" w:hAnsi="Times New Roman"/>
                      <w:sz w:val="18"/>
                      <w:szCs w:val="18"/>
                    </w:rPr>
                    <w:t>Slovenya için</w:t>
                  </w:r>
                </w:p>
              </w:tc>
            </w:tr>
            <w:tr w:rsidR="0001792A" w:rsidRPr="00347A77" w:rsidTr="0001792A">
              <w:tblPrEx>
                <w:tblCellMar>
                  <w:top w:w="0" w:type="dxa"/>
                  <w:bottom w:w="0" w:type="dxa"/>
                </w:tblCellMar>
              </w:tblPrEx>
              <w:tc>
                <w:tcPr>
                  <w:tcW w:w="540" w:type="dxa"/>
                </w:tcPr>
                <w:p w:rsidR="0001792A" w:rsidRPr="00347A77" w:rsidRDefault="0001792A" w:rsidP="0001792A">
                  <w:pPr>
                    <w:spacing w:line="360" w:lineRule="auto"/>
                    <w:rPr>
                      <w:rFonts w:ascii="Times New Roman" w:hAnsi="Times New Roman"/>
                      <w:sz w:val="18"/>
                      <w:szCs w:val="18"/>
                    </w:rPr>
                  </w:pPr>
                  <w:r w:rsidRPr="00347A77">
                    <w:rPr>
                      <w:rFonts w:ascii="Times New Roman" w:hAnsi="Times New Roman"/>
                      <w:sz w:val="18"/>
                      <w:szCs w:val="18"/>
                    </w:rPr>
                    <w:t>7</w:t>
                  </w:r>
                </w:p>
              </w:tc>
              <w:tc>
                <w:tcPr>
                  <w:tcW w:w="2160" w:type="dxa"/>
                </w:tcPr>
                <w:p w:rsidR="0001792A" w:rsidRPr="00347A77" w:rsidRDefault="0001792A" w:rsidP="0001792A">
                  <w:pPr>
                    <w:rPr>
                      <w:rFonts w:ascii="Times New Roman" w:hAnsi="Times New Roman"/>
                      <w:sz w:val="18"/>
                      <w:szCs w:val="18"/>
                    </w:rPr>
                  </w:pPr>
                  <w:r w:rsidRPr="00347A77">
                    <w:rPr>
                      <w:rFonts w:ascii="Times New Roman" w:hAnsi="Times New Roman"/>
                      <w:sz w:val="18"/>
                      <w:szCs w:val="18"/>
                    </w:rPr>
                    <w:t>Macaristan için</w:t>
                  </w:r>
                </w:p>
              </w:tc>
              <w:tc>
                <w:tcPr>
                  <w:tcW w:w="720" w:type="dxa"/>
                </w:tcPr>
                <w:p w:rsidR="0001792A" w:rsidRPr="00347A77" w:rsidRDefault="0001792A" w:rsidP="0001792A">
                  <w:pPr>
                    <w:spacing w:line="360" w:lineRule="auto"/>
                    <w:rPr>
                      <w:rFonts w:ascii="Times New Roman" w:hAnsi="Times New Roman"/>
                      <w:sz w:val="18"/>
                      <w:szCs w:val="18"/>
                    </w:rPr>
                  </w:pPr>
                </w:p>
              </w:tc>
              <w:tc>
                <w:tcPr>
                  <w:tcW w:w="540" w:type="dxa"/>
                </w:tcPr>
                <w:p w:rsidR="0001792A" w:rsidRPr="00347A77" w:rsidRDefault="0001792A" w:rsidP="0001792A">
                  <w:pPr>
                    <w:spacing w:line="360" w:lineRule="auto"/>
                    <w:rPr>
                      <w:rFonts w:ascii="Times New Roman" w:hAnsi="Times New Roman"/>
                      <w:sz w:val="18"/>
                      <w:szCs w:val="18"/>
                    </w:rPr>
                  </w:pPr>
                  <w:r w:rsidRPr="00347A77">
                    <w:rPr>
                      <w:rFonts w:ascii="Times New Roman" w:hAnsi="Times New Roman"/>
                      <w:sz w:val="18"/>
                      <w:szCs w:val="18"/>
                    </w:rPr>
                    <w:t>27</w:t>
                  </w:r>
                </w:p>
              </w:tc>
              <w:tc>
                <w:tcPr>
                  <w:tcW w:w="1980" w:type="dxa"/>
                </w:tcPr>
                <w:p w:rsidR="0001792A" w:rsidRPr="00347A77" w:rsidRDefault="0001792A" w:rsidP="0001792A">
                  <w:pPr>
                    <w:rPr>
                      <w:rFonts w:ascii="Times New Roman" w:hAnsi="Times New Roman"/>
                      <w:sz w:val="18"/>
                      <w:szCs w:val="18"/>
                    </w:rPr>
                  </w:pPr>
                  <w:r w:rsidRPr="00347A77">
                    <w:rPr>
                      <w:rFonts w:ascii="Times New Roman" w:hAnsi="Times New Roman"/>
                      <w:sz w:val="18"/>
                      <w:szCs w:val="18"/>
                    </w:rPr>
                    <w:t>Slovakya için</w:t>
                  </w:r>
                </w:p>
              </w:tc>
            </w:tr>
            <w:tr w:rsidR="0001792A" w:rsidRPr="00347A77" w:rsidTr="0001792A">
              <w:tblPrEx>
                <w:tblCellMar>
                  <w:top w:w="0" w:type="dxa"/>
                  <w:bottom w:w="0" w:type="dxa"/>
                </w:tblCellMar>
              </w:tblPrEx>
              <w:tc>
                <w:tcPr>
                  <w:tcW w:w="540" w:type="dxa"/>
                </w:tcPr>
                <w:p w:rsidR="0001792A" w:rsidRPr="00347A77" w:rsidRDefault="0001792A" w:rsidP="0001792A">
                  <w:pPr>
                    <w:spacing w:line="360" w:lineRule="auto"/>
                    <w:rPr>
                      <w:rFonts w:ascii="Times New Roman" w:hAnsi="Times New Roman"/>
                      <w:sz w:val="18"/>
                      <w:szCs w:val="18"/>
                    </w:rPr>
                  </w:pPr>
                  <w:r w:rsidRPr="00347A77">
                    <w:rPr>
                      <w:rFonts w:ascii="Times New Roman" w:hAnsi="Times New Roman"/>
                      <w:sz w:val="18"/>
                      <w:szCs w:val="18"/>
                    </w:rPr>
                    <w:t>8</w:t>
                  </w:r>
                </w:p>
              </w:tc>
              <w:tc>
                <w:tcPr>
                  <w:tcW w:w="2160" w:type="dxa"/>
                </w:tcPr>
                <w:p w:rsidR="0001792A" w:rsidRPr="00347A77" w:rsidRDefault="0001792A" w:rsidP="0001792A">
                  <w:pPr>
                    <w:rPr>
                      <w:rFonts w:ascii="Times New Roman" w:hAnsi="Times New Roman"/>
                      <w:sz w:val="18"/>
                      <w:szCs w:val="18"/>
                    </w:rPr>
                  </w:pPr>
                  <w:r w:rsidRPr="00347A77">
                    <w:rPr>
                      <w:rFonts w:ascii="Times New Roman" w:hAnsi="Times New Roman"/>
                      <w:sz w:val="18"/>
                      <w:szCs w:val="18"/>
                    </w:rPr>
                    <w:t>Çek Cumhuriyeti için</w:t>
                  </w:r>
                </w:p>
              </w:tc>
              <w:tc>
                <w:tcPr>
                  <w:tcW w:w="720" w:type="dxa"/>
                </w:tcPr>
                <w:p w:rsidR="0001792A" w:rsidRPr="00347A77" w:rsidRDefault="0001792A" w:rsidP="0001792A">
                  <w:pPr>
                    <w:spacing w:line="360" w:lineRule="auto"/>
                    <w:rPr>
                      <w:rFonts w:ascii="Times New Roman" w:hAnsi="Times New Roman"/>
                      <w:sz w:val="18"/>
                      <w:szCs w:val="18"/>
                    </w:rPr>
                  </w:pPr>
                </w:p>
              </w:tc>
              <w:tc>
                <w:tcPr>
                  <w:tcW w:w="540" w:type="dxa"/>
                </w:tcPr>
                <w:p w:rsidR="0001792A" w:rsidRPr="00347A77" w:rsidRDefault="0001792A" w:rsidP="0001792A">
                  <w:pPr>
                    <w:spacing w:line="360" w:lineRule="auto"/>
                    <w:rPr>
                      <w:rFonts w:ascii="Times New Roman" w:hAnsi="Times New Roman"/>
                      <w:sz w:val="18"/>
                      <w:szCs w:val="18"/>
                    </w:rPr>
                  </w:pPr>
                  <w:r w:rsidRPr="00347A77">
                    <w:rPr>
                      <w:rFonts w:ascii="Times New Roman" w:hAnsi="Times New Roman"/>
                      <w:sz w:val="18"/>
                      <w:szCs w:val="18"/>
                    </w:rPr>
                    <w:t>29</w:t>
                  </w:r>
                </w:p>
              </w:tc>
              <w:tc>
                <w:tcPr>
                  <w:tcW w:w="1980" w:type="dxa"/>
                </w:tcPr>
                <w:p w:rsidR="0001792A" w:rsidRPr="00347A77" w:rsidRDefault="0001792A" w:rsidP="0001792A">
                  <w:pPr>
                    <w:rPr>
                      <w:rFonts w:ascii="Times New Roman" w:hAnsi="Times New Roman"/>
                      <w:sz w:val="18"/>
                      <w:szCs w:val="18"/>
                    </w:rPr>
                  </w:pPr>
                  <w:r w:rsidRPr="00347A77">
                    <w:rPr>
                      <w:rFonts w:ascii="Times New Roman" w:hAnsi="Times New Roman"/>
                      <w:sz w:val="18"/>
                      <w:szCs w:val="18"/>
                    </w:rPr>
                    <w:t>Estonya için</w:t>
                  </w:r>
                </w:p>
              </w:tc>
            </w:tr>
            <w:tr w:rsidR="0001792A" w:rsidRPr="00347A77" w:rsidTr="0001792A">
              <w:tblPrEx>
                <w:tblCellMar>
                  <w:top w:w="0" w:type="dxa"/>
                  <w:bottom w:w="0" w:type="dxa"/>
                </w:tblCellMar>
              </w:tblPrEx>
              <w:tc>
                <w:tcPr>
                  <w:tcW w:w="540" w:type="dxa"/>
                </w:tcPr>
                <w:p w:rsidR="0001792A" w:rsidRPr="00347A77" w:rsidRDefault="0001792A" w:rsidP="0001792A">
                  <w:pPr>
                    <w:spacing w:line="360" w:lineRule="auto"/>
                    <w:rPr>
                      <w:rFonts w:ascii="Times New Roman" w:hAnsi="Times New Roman"/>
                      <w:sz w:val="18"/>
                      <w:szCs w:val="18"/>
                    </w:rPr>
                  </w:pPr>
                  <w:r w:rsidRPr="00347A77">
                    <w:rPr>
                      <w:rFonts w:ascii="Times New Roman" w:hAnsi="Times New Roman"/>
                      <w:sz w:val="18"/>
                      <w:szCs w:val="18"/>
                    </w:rPr>
                    <w:t>9</w:t>
                  </w:r>
                </w:p>
              </w:tc>
              <w:tc>
                <w:tcPr>
                  <w:tcW w:w="2160" w:type="dxa"/>
                </w:tcPr>
                <w:p w:rsidR="0001792A" w:rsidRPr="00347A77" w:rsidRDefault="0001792A" w:rsidP="0001792A">
                  <w:pPr>
                    <w:spacing w:line="360" w:lineRule="auto"/>
                    <w:rPr>
                      <w:rFonts w:ascii="Times New Roman" w:hAnsi="Times New Roman"/>
                      <w:sz w:val="18"/>
                      <w:szCs w:val="18"/>
                    </w:rPr>
                  </w:pPr>
                  <w:r w:rsidRPr="00347A77">
                    <w:rPr>
                      <w:rFonts w:ascii="Times New Roman" w:hAnsi="Times New Roman"/>
                      <w:sz w:val="18"/>
                      <w:szCs w:val="18"/>
                    </w:rPr>
                    <w:t>İspanya için</w:t>
                  </w:r>
                </w:p>
              </w:tc>
              <w:tc>
                <w:tcPr>
                  <w:tcW w:w="720" w:type="dxa"/>
                </w:tcPr>
                <w:p w:rsidR="0001792A" w:rsidRPr="00347A77" w:rsidRDefault="0001792A" w:rsidP="0001792A">
                  <w:pPr>
                    <w:spacing w:line="360" w:lineRule="auto"/>
                    <w:rPr>
                      <w:rFonts w:ascii="Times New Roman" w:hAnsi="Times New Roman"/>
                      <w:sz w:val="18"/>
                      <w:szCs w:val="18"/>
                    </w:rPr>
                  </w:pPr>
                </w:p>
              </w:tc>
              <w:tc>
                <w:tcPr>
                  <w:tcW w:w="540" w:type="dxa"/>
                </w:tcPr>
                <w:p w:rsidR="0001792A" w:rsidRPr="00347A77" w:rsidRDefault="0001792A" w:rsidP="0001792A">
                  <w:pPr>
                    <w:spacing w:line="360" w:lineRule="auto"/>
                    <w:rPr>
                      <w:rFonts w:ascii="Times New Roman" w:hAnsi="Times New Roman"/>
                      <w:sz w:val="18"/>
                      <w:szCs w:val="18"/>
                    </w:rPr>
                  </w:pPr>
                  <w:r w:rsidRPr="00347A77">
                    <w:rPr>
                      <w:rFonts w:ascii="Times New Roman" w:hAnsi="Times New Roman"/>
                      <w:sz w:val="18"/>
                      <w:szCs w:val="18"/>
                    </w:rPr>
                    <w:t>32</w:t>
                  </w:r>
                </w:p>
              </w:tc>
              <w:tc>
                <w:tcPr>
                  <w:tcW w:w="1980" w:type="dxa"/>
                </w:tcPr>
                <w:p w:rsidR="0001792A" w:rsidRPr="00347A77" w:rsidRDefault="0001792A" w:rsidP="0001792A">
                  <w:pPr>
                    <w:rPr>
                      <w:rFonts w:ascii="Times New Roman" w:hAnsi="Times New Roman"/>
                      <w:sz w:val="18"/>
                      <w:szCs w:val="18"/>
                    </w:rPr>
                  </w:pPr>
                  <w:r w:rsidRPr="00347A77">
                    <w:rPr>
                      <w:rFonts w:ascii="Times New Roman" w:hAnsi="Times New Roman"/>
                      <w:sz w:val="18"/>
                      <w:szCs w:val="18"/>
                    </w:rPr>
                    <w:t>Letonya için</w:t>
                  </w:r>
                </w:p>
              </w:tc>
            </w:tr>
            <w:tr w:rsidR="0001792A" w:rsidRPr="00347A77" w:rsidTr="0001792A">
              <w:tblPrEx>
                <w:tblCellMar>
                  <w:top w:w="0" w:type="dxa"/>
                  <w:bottom w:w="0" w:type="dxa"/>
                </w:tblCellMar>
              </w:tblPrEx>
              <w:tc>
                <w:tcPr>
                  <w:tcW w:w="540" w:type="dxa"/>
                </w:tcPr>
                <w:p w:rsidR="0001792A" w:rsidRPr="00347A77" w:rsidRDefault="0001792A" w:rsidP="0001792A">
                  <w:pPr>
                    <w:spacing w:line="360" w:lineRule="auto"/>
                    <w:rPr>
                      <w:rFonts w:ascii="Times New Roman" w:hAnsi="Times New Roman"/>
                      <w:sz w:val="18"/>
                      <w:szCs w:val="18"/>
                    </w:rPr>
                  </w:pPr>
                  <w:r w:rsidRPr="00347A77">
                    <w:rPr>
                      <w:rFonts w:ascii="Times New Roman" w:hAnsi="Times New Roman"/>
                      <w:sz w:val="18"/>
                      <w:szCs w:val="18"/>
                    </w:rPr>
                    <w:t>11</w:t>
                  </w:r>
                </w:p>
              </w:tc>
              <w:tc>
                <w:tcPr>
                  <w:tcW w:w="2160" w:type="dxa"/>
                </w:tcPr>
                <w:p w:rsidR="0001792A" w:rsidRPr="00347A77" w:rsidRDefault="0001792A" w:rsidP="0001792A">
                  <w:pPr>
                    <w:spacing w:line="360" w:lineRule="auto"/>
                    <w:rPr>
                      <w:rFonts w:ascii="Times New Roman" w:hAnsi="Times New Roman"/>
                      <w:sz w:val="18"/>
                      <w:szCs w:val="18"/>
                    </w:rPr>
                  </w:pPr>
                  <w:r w:rsidRPr="00347A77">
                    <w:rPr>
                      <w:rFonts w:ascii="Times New Roman" w:hAnsi="Times New Roman"/>
                      <w:sz w:val="18"/>
                      <w:szCs w:val="18"/>
                    </w:rPr>
                    <w:t>Birleşik Krallık için</w:t>
                  </w:r>
                </w:p>
              </w:tc>
              <w:tc>
                <w:tcPr>
                  <w:tcW w:w="720" w:type="dxa"/>
                </w:tcPr>
                <w:p w:rsidR="0001792A" w:rsidRPr="00347A77" w:rsidRDefault="0001792A" w:rsidP="0001792A">
                  <w:pPr>
                    <w:spacing w:line="360" w:lineRule="auto"/>
                    <w:rPr>
                      <w:rFonts w:ascii="Times New Roman" w:hAnsi="Times New Roman"/>
                      <w:sz w:val="18"/>
                      <w:szCs w:val="18"/>
                    </w:rPr>
                  </w:pPr>
                </w:p>
              </w:tc>
              <w:tc>
                <w:tcPr>
                  <w:tcW w:w="540" w:type="dxa"/>
                </w:tcPr>
                <w:p w:rsidR="0001792A" w:rsidRPr="00347A77" w:rsidRDefault="0001792A" w:rsidP="0001792A">
                  <w:pPr>
                    <w:spacing w:line="360" w:lineRule="auto"/>
                    <w:rPr>
                      <w:rFonts w:ascii="Times New Roman" w:hAnsi="Times New Roman"/>
                      <w:sz w:val="18"/>
                      <w:szCs w:val="18"/>
                    </w:rPr>
                  </w:pPr>
                  <w:r w:rsidRPr="00347A77">
                    <w:rPr>
                      <w:rFonts w:ascii="Times New Roman" w:hAnsi="Times New Roman"/>
                      <w:sz w:val="18"/>
                      <w:szCs w:val="18"/>
                    </w:rPr>
                    <w:t>34</w:t>
                  </w:r>
                </w:p>
              </w:tc>
              <w:tc>
                <w:tcPr>
                  <w:tcW w:w="1980" w:type="dxa"/>
                </w:tcPr>
                <w:p w:rsidR="0001792A" w:rsidRPr="00347A77" w:rsidRDefault="0001792A" w:rsidP="0001792A">
                  <w:pPr>
                    <w:rPr>
                      <w:rFonts w:ascii="Times New Roman" w:hAnsi="Times New Roman"/>
                      <w:sz w:val="18"/>
                      <w:szCs w:val="18"/>
                    </w:rPr>
                  </w:pPr>
                  <w:r w:rsidRPr="00347A77">
                    <w:rPr>
                      <w:rFonts w:ascii="Times New Roman" w:hAnsi="Times New Roman"/>
                      <w:sz w:val="18"/>
                      <w:szCs w:val="18"/>
                    </w:rPr>
                    <w:t>Bulgaristan için</w:t>
                  </w:r>
                </w:p>
              </w:tc>
            </w:tr>
            <w:tr w:rsidR="0001792A" w:rsidRPr="00347A77" w:rsidTr="0001792A">
              <w:tblPrEx>
                <w:tblCellMar>
                  <w:top w:w="0" w:type="dxa"/>
                  <w:bottom w:w="0" w:type="dxa"/>
                </w:tblCellMar>
              </w:tblPrEx>
              <w:tc>
                <w:tcPr>
                  <w:tcW w:w="540" w:type="dxa"/>
                </w:tcPr>
                <w:p w:rsidR="0001792A" w:rsidRPr="00347A77" w:rsidRDefault="0001792A" w:rsidP="0001792A">
                  <w:pPr>
                    <w:spacing w:line="360" w:lineRule="auto"/>
                    <w:rPr>
                      <w:rFonts w:ascii="Times New Roman" w:hAnsi="Times New Roman"/>
                      <w:sz w:val="18"/>
                      <w:szCs w:val="18"/>
                    </w:rPr>
                  </w:pPr>
                  <w:r w:rsidRPr="00347A77">
                    <w:rPr>
                      <w:rFonts w:ascii="Times New Roman" w:hAnsi="Times New Roman"/>
                      <w:sz w:val="18"/>
                      <w:szCs w:val="18"/>
                    </w:rPr>
                    <w:t>12</w:t>
                  </w:r>
                </w:p>
              </w:tc>
              <w:tc>
                <w:tcPr>
                  <w:tcW w:w="2160" w:type="dxa"/>
                </w:tcPr>
                <w:p w:rsidR="0001792A" w:rsidRPr="00347A77" w:rsidRDefault="0001792A" w:rsidP="0001792A">
                  <w:pPr>
                    <w:spacing w:line="360" w:lineRule="auto"/>
                    <w:rPr>
                      <w:rFonts w:ascii="Times New Roman" w:hAnsi="Times New Roman"/>
                      <w:sz w:val="18"/>
                      <w:szCs w:val="18"/>
                    </w:rPr>
                  </w:pPr>
                  <w:r w:rsidRPr="00347A77">
                    <w:rPr>
                      <w:rFonts w:ascii="Times New Roman" w:hAnsi="Times New Roman"/>
                      <w:sz w:val="18"/>
                      <w:szCs w:val="18"/>
                    </w:rPr>
                    <w:t>Avusturya için</w:t>
                  </w:r>
                </w:p>
              </w:tc>
              <w:tc>
                <w:tcPr>
                  <w:tcW w:w="720" w:type="dxa"/>
                </w:tcPr>
                <w:p w:rsidR="0001792A" w:rsidRPr="00347A77" w:rsidRDefault="0001792A" w:rsidP="0001792A">
                  <w:pPr>
                    <w:spacing w:line="360" w:lineRule="auto"/>
                    <w:rPr>
                      <w:rFonts w:ascii="Times New Roman" w:hAnsi="Times New Roman"/>
                      <w:sz w:val="18"/>
                      <w:szCs w:val="18"/>
                    </w:rPr>
                  </w:pPr>
                </w:p>
              </w:tc>
              <w:tc>
                <w:tcPr>
                  <w:tcW w:w="540" w:type="dxa"/>
                </w:tcPr>
                <w:p w:rsidR="0001792A" w:rsidRPr="00347A77" w:rsidRDefault="0001792A" w:rsidP="0001792A">
                  <w:pPr>
                    <w:spacing w:line="360" w:lineRule="auto"/>
                    <w:rPr>
                      <w:rFonts w:ascii="Times New Roman" w:hAnsi="Times New Roman"/>
                      <w:sz w:val="18"/>
                      <w:szCs w:val="18"/>
                    </w:rPr>
                  </w:pPr>
                  <w:r w:rsidRPr="00347A77">
                    <w:rPr>
                      <w:rFonts w:ascii="Times New Roman" w:hAnsi="Times New Roman"/>
                      <w:sz w:val="18"/>
                      <w:szCs w:val="18"/>
                    </w:rPr>
                    <w:t>36</w:t>
                  </w:r>
                </w:p>
              </w:tc>
              <w:tc>
                <w:tcPr>
                  <w:tcW w:w="1980" w:type="dxa"/>
                </w:tcPr>
                <w:p w:rsidR="0001792A" w:rsidRPr="00347A77" w:rsidRDefault="0001792A" w:rsidP="0001792A">
                  <w:pPr>
                    <w:rPr>
                      <w:rFonts w:ascii="Times New Roman" w:hAnsi="Times New Roman"/>
                      <w:sz w:val="18"/>
                      <w:szCs w:val="18"/>
                    </w:rPr>
                  </w:pPr>
                  <w:r w:rsidRPr="00347A77">
                    <w:rPr>
                      <w:rFonts w:ascii="Times New Roman" w:hAnsi="Times New Roman"/>
                      <w:sz w:val="18"/>
                      <w:szCs w:val="18"/>
                    </w:rPr>
                    <w:t>Litvanya için</w:t>
                  </w:r>
                </w:p>
              </w:tc>
            </w:tr>
            <w:tr w:rsidR="0001792A" w:rsidRPr="00347A77" w:rsidTr="0001792A">
              <w:tblPrEx>
                <w:tblCellMar>
                  <w:top w:w="0" w:type="dxa"/>
                  <w:bottom w:w="0" w:type="dxa"/>
                </w:tblCellMar>
              </w:tblPrEx>
              <w:tc>
                <w:tcPr>
                  <w:tcW w:w="540" w:type="dxa"/>
                </w:tcPr>
                <w:p w:rsidR="0001792A" w:rsidRPr="00347A77" w:rsidRDefault="0001792A" w:rsidP="0001792A">
                  <w:pPr>
                    <w:spacing w:line="360" w:lineRule="auto"/>
                    <w:rPr>
                      <w:rFonts w:ascii="Times New Roman" w:hAnsi="Times New Roman"/>
                      <w:sz w:val="18"/>
                      <w:szCs w:val="18"/>
                    </w:rPr>
                  </w:pPr>
                  <w:r w:rsidRPr="00347A77">
                    <w:rPr>
                      <w:rFonts w:ascii="Times New Roman" w:hAnsi="Times New Roman"/>
                      <w:sz w:val="18"/>
                      <w:szCs w:val="18"/>
                    </w:rPr>
                    <w:t>13</w:t>
                  </w:r>
                </w:p>
              </w:tc>
              <w:tc>
                <w:tcPr>
                  <w:tcW w:w="2160" w:type="dxa"/>
                </w:tcPr>
                <w:p w:rsidR="0001792A" w:rsidRPr="00347A77" w:rsidRDefault="0001792A" w:rsidP="0001792A">
                  <w:pPr>
                    <w:spacing w:line="360" w:lineRule="auto"/>
                    <w:rPr>
                      <w:rFonts w:ascii="Times New Roman" w:hAnsi="Times New Roman"/>
                      <w:sz w:val="18"/>
                      <w:szCs w:val="18"/>
                    </w:rPr>
                  </w:pPr>
                  <w:r w:rsidRPr="00347A77">
                    <w:rPr>
                      <w:rFonts w:ascii="Times New Roman" w:hAnsi="Times New Roman"/>
                      <w:sz w:val="18"/>
                      <w:szCs w:val="18"/>
                    </w:rPr>
                    <w:t>Lüksemburg için</w:t>
                  </w:r>
                </w:p>
              </w:tc>
              <w:tc>
                <w:tcPr>
                  <w:tcW w:w="720" w:type="dxa"/>
                </w:tcPr>
                <w:p w:rsidR="0001792A" w:rsidRPr="00347A77" w:rsidRDefault="0001792A" w:rsidP="0001792A">
                  <w:pPr>
                    <w:spacing w:line="360" w:lineRule="auto"/>
                    <w:rPr>
                      <w:rFonts w:ascii="Times New Roman" w:hAnsi="Times New Roman"/>
                      <w:sz w:val="18"/>
                      <w:szCs w:val="18"/>
                    </w:rPr>
                  </w:pPr>
                </w:p>
              </w:tc>
              <w:tc>
                <w:tcPr>
                  <w:tcW w:w="540" w:type="dxa"/>
                </w:tcPr>
                <w:p w:rsidR="0001792A" w:rsidRPr="00347A77" w:rsidRDefault="0001792A" w:rsidP="0001792A">
                  <w:pPr>
                    <w:spacing w:line="360" w:lineRule="auto"/>
                    <w:rPr>
                      <w:rFonts w:ascii="Times New Roman" w:hAnsi="Times New Roman"/>
                      <w:sz w:val="18"/>
                      <w:szCs w:val="18"/>
                    </w:rPr>
                  </w:pPr>
                  <w:r w:rsidRPr="00347A77">
                    <w:rPr>
                      <w:rFonts w:ascii="Times New Roman" w:hAnsi="Times New Roman"/>
                      <w:sz w:val="18"/>
                      <w:szCs w:val="18"/>
                    </w:rPr>
                    <w:t>37</w:t>
                  </w:r>
                </w:p>
              </w:tc>
              <w:tc>
                <w:tcPr>
                  <w:tcW w:w="1980" w:type="dxa"/>
                </w:tcPr>
                <w:p w:rsidR="0001792A" w:rsidRPr="00347A77" w:rsidRDefault="0001792A" w:rsidP="0001792A">
                  <w:pPr>
                    <w:rPr>
                      <w:rFonts w:ascii="Times New Roman" w:hAnsi="Times New Roman"/>
                      <w:sz w:val="18"/>
                      <w:szCs w:val="18"/>
                    </w:rPr>
                  </w:pPr>
                  <w:r w:rsidRPr="00347A77">
                    <w:rPr>
                      <w:rFonts w:ascii="Times New Roman" w:hAnsi="Times New Roman"/>
                      <w:sz w:val="18"/>
                      <w:szCs w:val="18"/>
                    </w:rPr>
                    <w:t>Türkiye için</w:t>
                  </w:r>
                </w:p>
              </w:tc>
            </w:tr>
            <w:tr w:rsidR="0001792A" w:rsidRPr="00347A77" w:rsidTr="0001792A">
              <w:tblPrEx>
                <w:tblCellMar>
                  <w:top w:w="0" w:type="dxa"/>
                  <w:bottom w:w="0" w:type="dxa"/>
                </w:tblCellMar>
              </w:tblPrEx>
              <w:tc>
                <w:tcPr>
                  <w:tcW w:w="540" w:type="dxa"/>
                </w:tcPr>
                <w:p w:rsidR="0001792A" w:rsidRPr="00347A77" w:rsidRDefault="0001792A" w:rsidP="0001792A">
                  <w:pPr>
                    <w:spacing w:line="360" w:lineRule="auto"/>
                    <w:rPr>
                      <w:rFonts w:ascii="Times New Roman" w:hAnsi="Times New Roman"/>
                      <w:sz w:val="18"/>
                      <w:szCs w:val="18"/>
                    </w:rPr>
                  </w:pPr>
                  <w:r w:rsidRPr="00347A77">
                    <w:rPr>
                      <w:rFonts w:ascii="Times New Roman" w:hAnsi="Times New Roman"/>
                      <w:sz w:val="18"/>
                      <w:szCs w:val="18"/>
                    </w:rPr>
                    <w:t>17</w:t>
                  </w:r>
                </w:p>
              </w:tc>
              <w:tc>
                <w:tcPr>
                  <w:tcW w:w="2160" w:type="dxa"/>
                </w:tcPr>
                <w:p w:rsidR="0001792A" w:rsidRPr="00347A77" w:rsidRDefault="0001792A" w:rsidP="0001792A">
                  <w:pPr>
                    <w:spacing w:line="360" w:lineRule="auto"/>
                    <w:rPr>
                      <w:rFonts w:ascii="Times New Roman" w:hAnsi="Times New Roman"/>
                      <w:sz w:val="18"/>
                      <w:szCs w:val="18"/>
                    </w:rPr>
                  </w:pPr>
                  <w:r w:rsidRPr="00347A77">
                    <w:rPr>
                      <w:rFonts w:ascii="Times New Roman" w:hAnsi="Times New Roman"/>
                      <w:sz w:val="18"/>
                      <w:szCs w:val="18"/>
                    </w:rPr>
                    <w:t>Finlandiya için</w:t>
                  </w:r>
                </w:p>
              </w:tc>
              <w:tc>
                <w:tcPr>
                  <w:tcW w:w="720" w:type="dxa"/>
                </w:tcPr>
                <w:p w:rsidR="0001792A" w:rsidRPr="00347A77" w:rsidRDefault="0001792A" w:rsidP="0001792A">
                  <w:pPr>
                    <w:spacing w:line="360" w:lineRule="auto"/>
                    <w:rPr>
                      <w:rFonts w:ascii="Times New Roman" w:hAnsi="Times New Roman"/>
                      <w:sz w:val="18"/>
                      <w:szCs w:val="18"/>
                    </w:rPr>
                  </w:pPr>
                </w:p>
              </w:tc>
              <w:tc>
                <w:tcPr>
                  <w:tcW w:w="540" w:type="dxa"/>
                </w:tcPr>
                <w:p w:rsidR="0001792A" w:rsidRPr="00347A77" w:rsidRDefault="0001792A" w:rsidP="0001792A">
                  <w:pPr>
                    <w:spacing w:line="360" w:lineRule="auto"/>
                    <w:rPr>
                      <w:rFonts w:ascii="Times New Roman" w:hAnsi="Times New Roman"/>
                      <w:sz w:val="18"/>
                      <w:szCs w:val="18"/>
                    </w:rPr>
                  </w:pPr>
                  <w:r w:rsidRPr="00347A77">
                    <w:rPr>
                      <w:rFonts w:ascii="Times New Roman" w:hAnsi="Times New Roman"/>
                      <w:sz w:val="18"/>
                      <w:szCs w:val="18"/>
                    </w:rPr>
                    <w:t>49</w:t>
                  </w:r>
                </w:p>
              </w:tc>
              <w:tc>
                <w:tcPr>
                  <w:tcW w:w="1980" w:type="dxa"/>
                </w:tcPr>
                <w:p w:rsidR="0001792A" w:rsidRPr="00347A77" w:rsidRDefault="0001792A" w:rsidP="0001792A">
                  <w:pPr>
                    <w:rPr>
                      <w:rFonts w:ascii="Times New Roman" w:hAnsi="Times New Roman"/>
                      <w:sz w:val="18"/>
                      <w:szCs w:val="18"/>
                    </w:rPr>
                  </w:pPr>
                  <w:r w:rsidRPr="00347A77">
                    <w:rPr>
                      <w:rFonts w:ascii="Times New Roman" w:hAnsi="Times New Roman"/>
                      <w:sz w:val="18"/>
                      <w:szCs w:val="18"/>
                    </w:rPr>
                    <w:t>GKRY için</w:t>
                  </w:r>
                </w:p>
              </w:tc>
            </w:tr>
            <w:tr w:rsidR="0001792A" w:rsidRPr="00347A77" w:rsidTr="0001792A">
              <w:tblPrEx>
                <w:tblCellMar>
                  <w:top w:w="0" w:type="dxa"/>
                  <w:bottom w:w="0" w:type="dxa"/>
                </w:tblCellMar>
              </w:tblPrEx>
              <w:tc>
                <w:tcPr>
                  <w:tcW w:w="540" w:type="dxa"/>
                </w:tcPr>
                <w:p w:rsidR="0001792A" w:rsidRPr="00347A77" w:rsidRDefault="0001792A" w:rsidP="0001792A">
                  <w:pPr>
                    <w:spacing w:line="360" w:lineRule="auto"/>
                    <w:rPr>
                      <w:rFonts w:ascii="Times New Roman" w:hAnsi="Times New Roman"/>
                      <w:sz w:val="18"/>
                      <w:szCs w:val="18"/>
                    </w:rPr>
                  </w:pPr>
                  <w:r w:rsidRPr="00347A77">
                    <w:rPr>
                      <w:rFonts w:ascii="Times New Roman" w:hAnsi="Times New Roman"/>
                      <w:sz w:val="18"/>
                      <w:szCs w:val="18"/>
                    </w:rPr>
                    <w:t>18</w:t>
                  </w:r>
                </w:p>
              </w:tc>
              <w:tc>
                <w:tcPr>
                  <w:tcW w:w="2160" w:type="dxa"/>
                </w:tcPr>
                <w:p w:rsidR="0001792A" w:rsidRPr="00347A77" w:rsidRDefault="0001792A" w:rsidP="0001792A">
                  <w:pPr>
                    <w:spacing w:line="360" w:lineRule="auto"/>
                    <w:rPr>
                      <w:rFonts w:ascii="Times New Roman" w:hAnsi="Times New Roman"/>
                      <w:sz w:val="18"/>
                      <w:szCs w:val="18"/>
                    </w:rPr>
                  </w:pPr>
                  <w:r w:rsidRPr="00347A77">
                    <w:rPr>
                      <w:rFonts w:ascii="Times New Roman" w:hAnsi="Times New Roman"/>
                      <w:sz w:val="18"/>
                      <w:szCs w:val="18"/>
                    </w:rPr>
                    <w:t>Danimarka için</w:t>
                  </w:r>
                </w:p>
              </w:tc>
              <w:tc>
                <w:tcPr>
                  <w:tcW w:w="720" w:type="dxa"/>
                </w:tcPr>
                <w:p w:rsidR="0001792A" w:rsidRPr="00347A77" w:rsidRDefault="0001792A" w:rsidP="0001792A">
                  <w:pPr>
                    <w:spacing w:line="360" w:lineRule="auto"/>
                    <w:rPr>
                      <w:rFonts w:ascii="Times New Roman" w:hAnsi="Times New Roman"/>
                      <w:sz w:val="18"/>
                      <w:szCs w:val="18"/>
                    </w:rPr>
                  </w:pPr>
                </w:p>
              </w:tc>
              <w:tc>
                <w:tcPr>
                  <w:tcW w:w="540" w:type="dxa"/>
                </w:tcPr>
                <w:p w:rsidR="0001792A" w:rsidRPr="00347A77" w:rsidRDefault="0001792A" w:rsidP="0001792A">
                  <w:pPr>
                    <w:spacing w:line="360" w:lineRule="auto"/>
                    <w:rPr>
                      <w:rFonts w:ascii="Times New Roman" w:hAnsi="Times New Roman"/>
                      <w:sz w:val="18"/>
                      <w:szCs w:val="18"/>
                    </w:rPr>
                  </w:pPr>
                  <w:r w:rsidRPr="00347A77">
                    <w:rPr>
                      <w:rFonts w:ascii="Times New Roman" w:hAnsi="Times New Roman"/>
                      <w:sz w:val="18"/>
                      <w:szCs w:val="18"/>
                    </w:rPr>
                    <w:t>50</w:t>
                  </w:r>
                </w:p>
              </w:tc>
              <w:tc>
                <w:tcPr>
                  <w:tcW w:w="1980" w:type="dxa"/>
                </w:tcPr>
                <w:p w:rsidR="0001792A" w:rsidRPr="00347A77" w:rsidRDefault="0001792A" w:rsidP="0001792A">
                  <w:pPr>
                    <w:rPr>
                      <w:rFonts w:ascii="Times New Roman" w:hAnsi="Times New Roman"/>
                      <w:sz w:val="18"/>
                      <w:szCs w:val="18"/>
                    </w:rPr>
                  </w:pPr>
                  <w:r w:rsidRPr="00347A77">
                    <w:rPr>
                      <w:rFonts w:ascii="Times New Roman" w:hAnsi="Times New Roman"/>
                      <w:sz w:val="18"/>
                      <w:szCs w:val="18"/>
                    </w:rPr>
                    <w:t>Malta için</w:t>
                  </w:r>
                </w:p>
              </w:tc>
            </w:tr>
          </w:tbl>
          <w:p w:rsidR="0001792A" w:rsidRPr="00347A77" w:rsidRDefault="0001792A" w:rsidP="0001792A">
            <w:pPr>
              <w:rPr>
                <w:b w:val="0"/>
                <w:color w:val="auto"/>
                <w:sz w:val="18"/>
                <w:szCs w:val="18"/>
              </w:rPr>
            </w:pPr>
          </w:p>
          <w:p w:rsidR="0001792A" w:rsidRPr="00347A77" w:rsidRDefault="0001792A" w:rsidP="0001792A">
            <w:pPr>
              <w:rPr>
                <w:b w:val="0"/>
                <w:color w:val="auto"/>
                <w:sz w:val="18"/>
                <w:szCs w:val="18"/>
              </w:rPr>
            </w:pPr>
            <w:r w:rsidRPr="00347A77">
              <w:rPr>
                <w:b w:val="0"/>
                <w:color w:val="auto"/>
                <w:sz w:val="18"/>
                <w:szCs w:val="18"/>
              </w:rPr>
              <w:t>Bölüm 2: Temel yönetmelik veya düzenleme numarası.</w:t>
            </w:r>
          </w:p>
          <w:p w:rsidR="0001792A" w:rsidRPr="00347A77" w:rsidRDefault="0001792A" w:rsidP="0001792A">
            <w:pPr>
              <w:rPr>
                <w:b w:val="0"/>
                <w:color w:val="auto"/>
                <w:sz w:val="18"/>
                <w:szCs w:val="18"/>
              </w:rPr>
            </w:pPr>
          </w:p>
          <w:p w:rsidR="0001792A" w:rsidRPr="00347A77" w:rsidRDefault="0001792A" w:rsidP="0001792A">
            <w:pPr>
              <w:ind w:left="972" w:hanging="972"/>
              <w:rPr>
                <w:b w:val="0"/>
                <w:color w:val="auto"/>
                <w:sz w:val="18"/>
                <w:szCs w:val="18"/>
              </w:rPr>
            </w:pPr>
            <w:r w:rsidRPr="00347A77">
              <w:rPr>
                <w:b w:val="0"/>
                <w:color w:val="auto"/>
                <w:sz w:val="18"/>
                <w:szCs w:val="18"/>
              </w:rPr>
              <w:t>Bölüm 3:  AT tip onayına uygulanan mevzuatı, düzenleyici mevzuat da dahil, son olarak    değiştiren  yönetmelik veya düzenlemenin numarası.</w:t>
            </w:r>
          </w:p>
          <w:p w:rsidR="0001792A" w:rsidRPr="00347A77" w:rsidRDefault="0001792A" w:rsidP="0001792A">
            <w:pPr>
              <w:rPr>
                <w:b w:val="0"/>
                <w:color w:val="auto"/>
                <w:sz w:val="18"/>
                <w:szCs w:val="18"/>
                <w:highlight w:val="cyan"/>
              </w:rPr>
            </w:pPr>
          </w:p>
          <w:p w:rsidR="0001792A" w:rsidRPr="00347A77" w:rsidRDefault="0001792A" w:rsidP="0001792A">
            <w:pPr>
              <w:numPr>
                <w:ilvl w:val="0"/>
                <w:numId w:val="2"/>
              </w:numPr>
              <w:tabs>
                <w:tab w:val="clear" w:pos="720"/>
                <w:tab w:val="num" w:pos="1152"/>
              </w:tabs>
              <w:ind w:left="1152"/>
              <w:jc w:val="both"/>
              <w:rPr>
                <w:b w:val="0"/>
                <w:color w:val="auto"/>
                <w:sz w:val="18"/>
                <w:szCs w:val="18"/>
              </w:rPr>
            </w:pPr>
            <w:r w:rsidRPr="00347A77">
              <w:rPr>
                <w:b w:val="0"/>
                <w:color w:val="auto"/>
                <w:sz w:val="18"/>
                <w:szCs w:val="18"/>
              </w:rPr>
              <w:lastRenderedPageBreak/>
              <w:t>Bu;  tüm (komple) araç AT tip onaylarında 2007/46/AT  sayılı Yönetmeliğin herhangi bir maddesini (veya birden fazla maddesini) değiştiren en son yönetmelik veya düzenlemeyi ifade eder.</w:t>
            </w:r>
          </w:p>
          <w:p w:rsidR="0001792A" w:rsidRPr="00347A77" w:rsidRDefault="0001792A" w:rsidP="0001792A">
            <w:pPr>
              <w:ind w:left="360"/>
              <w:rPr>
                <w:b w:val="0"/>
                <w:color w:val="auto"/>
                <w:sz w:val="18"/>
                <w:szCs w:val="18"/>
              </w:rPr>
            </w:pPr>
          </w:p>
          <w:p w:rsidR="0001792A" w:rsidRPr="00347A77" w:rsidRDefault="0001792A" w:rsidP="0001792A">
            <w:pPr>
              <w:numPr>
                <w:ilvl w:val="0"/>
                <w:numId w:val="2"/>
              </w:numPr>
              <w:tabs>
                <w:tab w:val="clear" w:pos="720"/>
                <w:tab w:val="num" w:pos="1152"/>
              </w:tabs>
              <w:ind w:left="1152"/>
              <w:jc w:val="both"/>
              <w:rPr>
                <w:b w:val="0"/>
                <w:color w:val="auto"/>
                <w:sz w:val="18"/>
                <w:szCs w:val="18"/>
              </w:rPr>
            </w:pPr>
            <w:r w:rsidRPr="00347A77">
              <w:rPr>
                <w:b w:val="0"/>
                <w:color w:val="auto"/>
                <w:sz w:val="18"/>
                <w:szCs w:val="18"/>
              </w:rPr>
              <w:t>Bu; Madde 22’de tanımlanan işleme uygun olarak verilen AT tüm araç tip onaylarında 2007/46/AT  sayılı Yönetmeliğin herhangi bir maddesini (veya birden fazla maddesini) değiştiren en son yönetmelik veya düzenlemeyi ifade eder  ancak ilk iki rakamın (örneğin 20) yerine büyük harflerle KS getirilir.</w:t>
            </w:r>
          </w:p>
          <w:p w:rsidR="0001792A" w:rsidRPr="00347A77" w:rsidRDefault="0001792A" w:rsidP="0001792A">
            <w:pPr>
              <w:ind w:firstLine="72"/>
              <w:rPr>
                <w:b w:val="0"/>
                <w:color w:val="auto"/>
                <w:sz w:val="18"/>
                <w:szCs w:val="18"/>
              </w:rPr>
            </w:pPr>
          </w:p>
          <w:p w:rsidR="0001792A" w:rsidRPr="00347A77" w:rsidRDefault="0001792A" w:rsidP="0001792A">
            <w:pPr>
              <w:numPr>
                <w:ilvl w:val="0"/>
                <w:numId w:val="2"/>
              </w:numPr>
              <w:tabs>
                <w:tab w:val="clear" w:pos="720"/>
                <w:tab w:val="num" w:pos="1152"/>
              </w:tabs>
              <w:ind w:left="1152"/>
              <w:jc w:val="both"/>
              <w:rPr>
                <w:b w:val="0"/>
                <w:color w:val="auto"/>
                <w:sz w:val="18"/>
                <w:szCs w:val="18"/>
              </w:rPr>
            </w:pPr>
            <w:r w:rsidRPr="00347A77">
              <w:rPr>
                <w:b w:val="0"/>
                <w:color w:val="auto"/>
                <w:sz w:val="18"/>
                <w:szCs w:val="18"/>
              </w:rPr>
              <w:t>Bu; sistem, aksam ya da teknik ünitenin tabi olduğu hükümleri içeren en son yönetmelik veya düzenlemeyi ifade eder.</w:t>
            </w:r>
          </w:p>
          <w:p w:rsidR="0001792A" w:rsidRPr="00347A77" w:rsidRDefault="0001792A" w:rsidP="0001792A">
            <w:pPr>
              <w:tabs>
                <w:tab w:val="num" w:pos="1152"/>
              </w:tabs>
              <w:ind w:left="1152" w:hanging="360"/>
              <w:rPr>
                <w:b w:val="0"/>
                <w:color w:val="auto"/>
                <w:sz w:val="18"/>
                <w:szCs w:val="18"/>
              </w:rPr>
            </w:pPr>
          </w:p>
          <w:p w:rsidR="0001792A" w:rsidRPr="00347A77" w:rsidRDefault="0001792A" w:rsidP="0001792A">
            <w:pPr>
              <w:tabs>
                <w:tab w:val="num" w:pos="1152"/>
              </w:tabs>
              <w:ind w:left="1152" w:hanging="360"/>
              <w:rPr>
                <w:b w:val="0"/>
                <w:color w:val="auto"/>
                <w:sz w:val="18"/>
                <w:szCs w:val="18"/>
              </w:rPr>
            </w:pPr>
          </w:p>
          <w:p w:rsidR="0001792A" w:rsidRPr="00347A77" w:rsidRDefault="0001792A" w:rsidP="0001792A">
            <w:pPr>
              <w:numPr>
                <w:ilvl w:val="0"/>
                <w:numId w:val="2"/>
              </w:numPr>
              <w:tabs>
                <w:tab w:val="clear" w:pos="720"/>
                <w:tab w:val="num" w:pos="1152"/>
              </w:tabs>
              <w:ind w:left="1152"/>
              <w:jc w:val="both"/>
              <w:rPr>
                <w:b w:val="0"/>
                <w:color w:val="auto"/>
                <w:sz w:val="18"/>
                <w:szCs w:val="18"/>
              </w:rPr>
            </w:pPr>
            <w:r w:rsidRPr="00347A77">
              <w:rPr>
                <w:b w:val="0"/>
                <w:color w:val="auto"/>
                <w:sz w:val="18"/>
                <w:szCs w:val="18"/>
              </w:rPr>
              <w:t>Düzenleyici mevzuat dahil, bir yönetmelik veya düzenlemede, farklı teknik standardlara atfen farklı uygulama tarihleri veriliyorsa, onayın hangi standarda göre verildiğini  açıkça belirtmek için bir harf 3.bölümün sonuna  ilave edilmelidir. Farklı araç kategorilerini ilgilendiriyorsa harf belirli bir araç kategorisini gösterebilir.</w:t>
            </w:r>
          </w:p>
          <w:p w:rsidR="0001792A" w:rsidRPr="00347A77" w:rsidRDefault="0001792A" w:rsidP="0001792A">
            <w:pPr>
              <w:rPr>
                <w:b w:val="0"/>
                <w:color w:val="auto"/>
                <w:sz w:val="18"/>
                <w:szCs w:val="18"/>
              </w:rPr>
            </w:pPr>
          </w:p>
          <w:p w:rsidR="0001792A" w:rsidRPr="00347A77" w:rsidRDefault="0001792A" w:rsidP="0001792A">
            <w:pPr>
              <w:ind w:left="972" w:hanging="972"/>
              <w:rPr>
                <w:b w:val="0"/>
                <w:color w:val="auto"/>
                <w:sz w:val="18"/>
                <w:szCs w:val="18"/>
              </w:rPr>
            </w:pPr>
            <w:r w:rsidRPr="00347A77">
              <w:rPr>
                <w:b w:val="0"/>
                <w:color w:val="auto"/>
                <w:sz w:val="18"/>
                <w:szCs w:val="18"/>
              </w:rPr>
              <w:t>Bölüm 4:  AT tüm araç tip onaylarında dört haneli sıralı bir sayı (gerektiğinde soldaki sıfırların kullanıldığı) veya ayrı bir yönetmelik veya düzenleme uyarınca verilen AT tip onaylarında, esas tip onayı numarasını gösteren dört veya beş haneli bir sayı. Bu sayı dizisi, her temel yönetmelik veya düzenlemede 0001 ile başlamalıdır.</w:t>
            </w:r>
          </w:p>
          <w:p w:rsidR="0001792A" w:rsidRPr="00347A77" w:rsidRDefault="0001792A" w:rsidP="0001792A">
            <w:pPr>
              <w:rPr>
                <w:b w:val="0"/>
                <w:color w:val="auto"/>
                <w:sz w:val="18"/>
                <w:szCs w:val="18"/>
              </w:rPr>
            </w:pPr>
          </w:p>
          <w:p w:rsidR="0001792A" w:rsidRPr="00347A77" w:rsidRDefault="0001792A" w:rsidP="0001792A">
            <w:pPr>
              <w:ind w:left="972" w:hanging="972"/>
              <w:rPr>
                <w:b w:val="0"/>
                <w:color w:val="auto"/>
                <w:sz w:val="18"/>
                <w:szCs w:val="18"/>
              </w:rPr>
            </w:pPr>
            <w:r w:rsidRPr="00347A77">
              <w:rPr>
                <w:b w:val="0"/>
                <w:color w:val="auto"/>
                <w:sz w:val="18"/>
                <w:szCs w:val="18"/>
              </w:rPr>
              <w:t>Bölüm 5:  Kapsam genişletmesi numarasını belirtmek için, iki haneli sıralı bir sayı (gerektiğinde soldaki sıfırların kullanıldığı). Bu sayı dizisi, her esas onay numarasında 00 ile başlamalıdır.</w:t>
            </w:r>
          </w:p>
        </w:tc>
      </w:tr>
      <w:tr w:rsidR="0001792A" w:rsidRPr="00347A77" w:rsidTr="0001792A">
        <w:tc>
          <w:tcPr>
            <w:tcW w:w="648" w:type="dxa"/>
          </w:tcPr>
          <w:p w:rsidR="0001792A" w:rsidRPr="00347A77" w:rsidRDefault="0001792A" w:rsidP="0001792A">
            <w:pPr>
              <w:rPr>
                <w:b w:val="0"/>
                <w:color w:val="auto"/>
                <w:sz w:val="18"/>
                <w:szCs w:val="18"/>
              </w:rPr>
            </w:pPr>
            <w:r w:rsidRPr="00347A77">
              <w:rPr>
                <w:b w:val="0"/>
                <w:color w:val="auto"/>
                <w:sz w:val="18"/>
                <w:szCs w:val="18"/>
              </w:rPr>
              <w:lastRenderedPageBreak/>
              <w:t>2.</w:t>
            </w:r>
          </w:p>
        </w:tc>
        <w:tc>
          <w:tcPr>
            <w:tcW w:w="8562" w:type="dxa"/>
          </w:tcPr>
          <w:p w:rsidR="0001792A" w:rsidRPr="00347A77" w:rsidRDefault="0001792A" w:rsidP="0001792A">
            <w:pPr>
              <w:tabs>
                <w:tab w:val="left" w:pos="540"/>
              </w:tabs>
              <w:rPr>
                <w:b w:val="0"/>
                <w:color w:val="auto"/>
                <w:sz w:val="18"/>
                <w:szCs w:val="18"/>
              </w:rPr>
            </w:pPr>
            <w:r w:rsidRPr="00347A77">
              <w:rPr>
                <w:b w:val="0"/>
                <w:color w:val="auto"/>
                <w:sz w:val="18"/>
                <w:szCs w:val="18"/>
              </w:rPr>
              <w:t>Tüm araç için verilen AT tip onaylarında, Bölüm 2 atlanacaktır.</w:t>
            </w:r>
          </w:p>
          <w:p w:rsidR="0001792A" w:rsidRPr="00347A77" w:rsidRDefault="0001792A" w:rsidP="0001792A">
            <w:pPr>
              <w:tabs>
                <w:tab w:val="left" w:pos="540"/>
              </w:tabs>
              <w:rPr>
                <w:b w:val="0"/>
                <w:color w:val="auto"/>
                <w:sz w:val="18"/>
                <w:szCs w:val="18"/>
              </w:rPr>
            </w:pPr>
          </w:p>
          <w:p w:rsidR="0001792A" w:rsidRPr="00347A77" w:rsidRDefault="0001792A" w:rsidP="0001792A">
            <w:pPr>
              <w:tabs>
                <w:tab w:val="left" w:pos="540"/>
              </w:tabs>
              <w:rPr>
                <w:color w:val="auto"/>
                <w:sz w:val="18"/>
                <w:szCs w:val="18"/>
              </w:rPr>
            </w:pPr>
            <w:r w:rsidRPr="00347A77">
              <w:rPr>
                <w:b w:val="0"/>
                <w:color w:val="auto"/>
                <w:sz w:val="18"/>
                <w:szCs w:val="18"/>
              </w:rPr>
              <w:t>Ancak, madde 23 uyarınca, küçük seriler hâlinde imal edilen araçlar için verilen ulusal tip onaylarında, Bölüm 3’ün yerine büyük harflerle NKS harfleri konulmalıdır.</w:t>
            </w:r>
          </w:p>
        </w:tc>
      </w:tr>
      <w:tr w:rsidR="0001792A" w:rsidRPr="00347A77" w:rsidTr="0001792A">
        <w:tc>
          <w:tcPr>
            <w:tcW w:w="648" w:type="dxa"/>
          </w:tcPr>
          <w:p w:rsidR="0001792A" w:rsidRPr="00347A77" w:rsidRDefault="0001792A" w:rsidP="0001792A">
            <w:pPr>
              <w:rPr>
                <w:b w:val="0"/>
                <w:color w:val="auto"/>
                <w:sz w:val="18"/>
                <w:szCs w:val="18"/>
              </w:rPr>
            </w:pPr>
            <w:r w:rsidRPr="00347A77">
              <w:rPr>
                <w:b w:val="0"/>
                <w:color w:val="auto"/>
                <w:sz w:val="18"/>
                <w:szCs w:val="18"/>
              </w:rPr>
              <w:t>3.</w:t>
            </w:r>
          </w:p>
        </w:tc>
        <w:tc>
          <w:tcPr>
            <w:tcW w:w="8562" w:type="dxa"/>
          </w:tcPr>
          <w:p w:rsidR="0001792A" w:rsidRPr="00347A77" w:rsidRDefault="0001792A" w:rsidP="0001792A">
            <w:pPr>
              <w:tabs>
                <w:tab w:val="left" w:pos="540"/>
              </w:tabs>
              <w:rPr>
                <w:b w:val="0"/>
                <w:color w:val="auto"/>
                <w:sz w:val="18"/>
                <w:szCs w:val="18"/>
              </w:rPr>
            </w:pPr>
            <w:r w:rsidRPr="00347A77">
              <w:rPr>
                <w:b w:val="0"/>
                <w:color w:val="auto"/>
                <w:sz w:val="18"/>
                <w:szCs w:val="18"/>
              </w:rPr>
              <w:t>Sadece zorunlu araç etiketinde/etiketlerinde, Bölüm 5 atlanacaktır.</w:t>
            </w:r>
          </w:p>
        </w:tc>
      </w:tr>
      <w:tr w:rsidR="0001792A" w:rsidRPr="00347A77" w:rsidTr="0001792A">
        <w:tc>
          <w:tcPr>
            <w:tcW w:w="648" w:type="dxa"/>
          </w:tcPr>
          <w:p w:rsidR="0001792A" w:rsidRPr="00347A77" w:rsidRDefault="0001792A" w:rsidP="0001792A">
            <w:pPr>
              <w:rPr>
                <w:b w:val="0"/>
                <w:color w:val="auto"/>
                <w:sz w:val="18"/>
                <w:szCs w:val="18"/>
              </w:rPr>
            </w:pPr>
            <w:r w:rsidRPr="00347A77">
              <w:rPr>
                <w:b w:val="0"/>
                <w:color w:val="auto"/>
                <w:sz w:val="18"/>
                <w:szCs w:val="18"/>
              </w:rPr>
              <w:t>4.</w:t>
            </w:r>
          </w:p>
        </w:tc>
        <w:tc>
          <w:tcPr>
            <w:tcW w:w="8562" w:type="dxa"/>
          </w:tcPr>
          <w:p w:rsidR="0001792A" w:rsidRPr="00347A77" w:rsidRDefault="0001792A" w:rsidP="0001792A">
            <w:pPr>
              <w:tabs>
                <w:tab w:val="left" w:pos="540"/>
              </w:tabs>
              <w:rPr>
                <w:color w:val="auto"/>
                <w:sz w:val="18"/>
                <w:szCs w:val="18"/>
              </w:rPr>
            </w:pPr>
            <w:r w:rsidRPr="00347A77">
              <w:rPr>
                <w:b w:val="0"/>
                <w:color w:val="auto"/>
                <w:sz w:val="18"/>
                <w:szCs w:val="18"/>
              </w:rPr>
              <w:t>Tip onay numaralarının yerleşimi</w:t>
            </w:r>
          </w:p>
        </w:tc>
      </w:tr>
      <w:tr w:rsidR="0001792A" w:rsidRPr="00347A77" w:rsidTr="0001792A">
        <w:tc>
          <w:tcPr>
            <w:tcW w:w="648" w:type="dxa"/>
          </w:tcPr>
          <w:p w:rsidR="0001792A" w:rsidRPr="00347A77" w:rsidRDefault="0001792A" w:rsidP="0001792A">
            <w:pPr>
              <w:rPr>
                <w:b w:val="0"/>
                <w:color w:val="auto"/>
                <w:sz w:val="18"/>
                <w:szCs w:val="18"/>
              </w:rPr>
            </w:pPr>
            <w:r w:rsidRPr="00347A77">
              <w:rPr>
                <w:b w:val="0"/>
                <w:color w:val="auto"/>
                <w:sz w:val="18"/>
                <w:szCs w:val="18"/>
              </w:rPr>
              <w:t>4.1.</w:t>
            </w:r>
          </w:p>
        </w:tc>
        <w:tc>
          <w:tcPr>
            <w:tcW w:w="8562" w:type="dxa"/>
          </w:tcPr>
          <w:p w:rsidR="0001792A" w:rsidRPr="00347A77" w:rsidRDefault="0001792A" w:rsidP="0001792A">
            <w:pPr>
              <w:tabs>
                <w:tab w:val="left" w:pos="540"/>
              </w:tabs>
              <w:rPr>
                <w:b w:val="0"/>
                <w:color w:val="auto"/>
                <w:sz w:val="18"/>
                <w:szCs w:val="18"/>
              </w:rPr>
            </w:pPr>
            <w:r w:rsidRPr="00347A77">
              <w:rPr>
                <w:b w:val="0"/>
                <w:color w:val="auto"/>
                <w:sz w:val="18"/>
                <w:szCs w:val="18"/>
              </w:rPr>
              <w:t>Fransa tarafından verilmiş üçüncü tip onayı örneği (henüz herhangi bir kapsam genişletmesinin söz konusu olmadığı):</w:t>
            </w:r>
          </w:p>
          <w:p w:rsidR="0001792A" w:rsidRPr="00347A77" w:rsidRDefault="0001792A" w:rsidP="0001792A">
            <w:pPr>
              <w:rPr>
                <w:b w:val="0"/>
                <w:color w:val="auto"/>
                <w:sz w:val="18"/>
                <w:szCs w:val="18"/>
              </w:rPr>
            </w:pPr>
          </w:p>
          <w:p w:rsidR="0001792A" w:rsidRPr="00347A77" w:rsidRDefault="0001792A" w:rsidP="0001792A">
            <w:pPr>
              <w:numPr>
                <w:ilvl w:val="0"/>
                <w:numId w:val="35"/>
              </w:numPr>
              <w:ind w:hanging="720"/>
              <w:rPr>
                <w:b w:val="0"/>
                <w:color w:val="auto"/>
                <w:sz w:val="18"/>
                <w:szCs w:val="18"/>
              </w:rPr>
            </w:pPr>
            <w:r w:rsidRPr="00347A77">
              <w:rPr>
                <w:b w:val="0"/>
                <w:color w:val="auto"/>
                <w:sz w:val="18"/>
                <w:szCs w:val="18"/>
              </w:rPr>
              <w:t>71/320/AT yönetmeliğine göre:</w:t>
            </w:r>
          </w:p>
          <w:p w:rsidR="0001792A" w:rsidRPr="00347A77" w:rsidRDefault="0001792A" w:rsidP="0001792A">
            <w:pPr>
              <w:rPr>
                <w:b w:val="0"/>
                <w:color w:val="auto"/>
                <w:sz w:val="18"/>
                <w:szCs w:val="18"/>
              </w:rPr>
            </w:pPr>
            <w:r w:rsidRPr="00347A77">
              <w:rPr>
                <w:b w:val="0"/>
                <w:color w:val="auto"/>
                <w:sz w:val="18"/>
                <w:szCs w:val="18"/>
              </w:rPr>
              <w:t xml:space="preserve">  e2*71/320*2002/78*00003*00</w:t>
            </w:r>
          </w:p>
          <w:p w:rsidR="0001792A" w:rsidRPr="00347A77" w:rsidRDefault="0001792A" w:rsidP="0001792A">
            <w:pPr>
              <w:ind w:left="360"/>
              <w:rPr>
                <w:b w:val="0"/>
                <w:color w:val="auto"/>
                <w:sz w:val="18"/>
                <w:szCs w:val="18"/>
              </w:rPr>
            </w:pPr>
          </w:p>
          <w:p w:rsidR="0001792A" w:rsidRPr="00347A77" w:rsidRDefault="0001792A" w:rsidP="0001792A">
            <w:pPr>
              <w:numPr>
                <w:ilvl w:val="0"/>
                <w:numId w:val="35"/>
              </w:numPr>
              <w:ind w:hanging="720"/>
              <w:rPr>
                <w:b w:val="0"/>
                <w:color w:val="auto"/>
                <w:sz w:val="18"/>
                <w:szCs w:val="18"/>
              </w:rPr>
            </w:pPr>
            <w:r w:rsidRPr="00347A77">
              <w:rPr>
                <w:b w:val="0"/>
                <w:color w:val="auto"/>
                <w:sz w:val="18"/>
                <w:szCs w:val="18"/>
              </w:rPr>
              <w:t>2005/55/AT yönetmeliğine göre:</w:t>
            </w:r>
          </w:p>
          <w:p w:rsidR="0001792A" w:rsidRPr="00347A77" w:rsidRDefault="0001792A" w:rsidP="0001792A">
            <w:pPr>
              <w:ind w:left="252" w:hanging="252"/>
              <w:rPr>
                <w:b w:val="0"/>
                <w:color w:val="auto"/>
                <w:sz w:val="18"/>
                <w:szCs w:val="18"/>
              </w:rPr>
            </w:pPr>
            <w:r w:rsidRPr="00347A77">
              <w:rPr>
                <w:b w:val="0"/>
                <w:color w:val="auto"/>
                <w:sz w:val="18"/>
                <w:szCs w:val="18"/>
              </w:rPr>
              <w:t xml:space="preserve">     e2/2005/55*2006/51 D*00003*00 - yönetmelik veya düzenlemede farklı uygulama söz     konusu olduğunda (bölüm 3’e bakınız)</w:t>
            </w:r>
          </w:p>
          <w:p w:rsidR="0001792A" w:rsidRPr="00347A77" w:rsidRDefault="0001792A" w:rsidP="0001792A">
            <w:pPr>
              <w:tabs>
                <w:tab w:val="left" w:pos="540"/>
              </w:tabs>
              <w:rPr>
                <w:color w:val="auto"/>
                <w:sz w:val="18"/>
                <w:szCs w:val="18"/>
              </w:rPr>
            </w:pPr>
          </w:p>
        </w:tc>
      </w:tr>
      <w:tr w:rsidR="0001792A" w:rsidRPr="00347A77" w:rsidTr="0001792A">
        <w:tc>
          <w:tcPr>
            <w:tcW w:w="648" w:type="dxa"/>
          </w:tcPr>
          <w:p w:rsidR="0001792A" w:rsidRPr="00347A77" w:rsidRDefault="0001792A" w:rsidP="0001792A">
            <w:pPr>
              <w:rPr>
                <w:b w:val="0"/>
                <w:color w:val="auto"/>
                <w:sz w:val="18"/>
                <w:szCs w:val="18"/>
              </w:rPr>
            </w:pPr>
            <w:r w:rsidRPr="00347A77">
              <w:rPr>
                <w:b w:val="0"/>
                <w:color w:val="auto"/>
                <w:sz w:val="18"/>
                <w:szCs w:val="18"/>
              </w:rPr>
              <w:t>4.2.</w:t>
            </w:r>
          </w:p>
        </w:tc>
        <w:tc>
          <w:tcPr>
            <w:tcW w:w="8562" w:type="dxa"/>
          </w:tcPr>
          <w:p w:rsidR="0001792A" w:rsidRPr="00347A77" w:rsidRDefault="0001792A" w:rsidP="0001792A">
            <w:pPr>
              <w:tabs>
                <w:tab w:val="left" w:pos="540"/>
              </w:tabs>
              <w:rPr>
                <w:b w:val="0"/>
                <w:color w:val="auto"/>
                <w:sz w:val="18"/>
                <w:szCs w:val="18"/>
              </w:rPr>
            </w:pPr>
            <w:r w:rsidRPr="00347A77">
              <w:rPr>
                <w:b w:val="0"/>
                <w:color w:val="auto"/>
                <w:sz w:val="18"/>
                <w:szCs w:val="18"/>
              </w:rPr>
              <w:t>İngiltere tarafından verilmiş dördüncü araç tip onayında yapılan ikinci kapsam genişletmesi örneği:</w:t>
            </w:r>
          </w:p>
          <w:p w:rsidR="0001792A" w:rsidRPr="00347A77" w:rsidRDefault="0001792A" w:rsidP="0001792A">
            <w:pPr>
              <w:rPr>
                <w:b w:val="0"/>
                <w:color w:val="auto"/>
                <w:sz w:val="18"/>
                <w:szCs w:val="18"/>
              </w:rPr>
            </w:pPr>
          </w:p>
          <w:p w:rsidR="0001792A" w:rsidRPr="00347A77" w:rsidRDefault="0001792A" w:rsidP="0001792A">
            <w:pPr>
              <w:rPr>
                <w:b w:val="0"/>
                <w:color w:val="auto"/>
                <w:sz w:val="18"/>
                <w:szCs w:val="18"/>
              </w:rPr>
            </w:pPr>
            <w:r w:rsidRPr="00347A77">
              <w:rPr>
                <w:b w:val="0"/>
                <w:color w:val="auto"/>
                <w:sz w:val="18"/>
                <w:szCs w:val="18"/>
              </w:rPr>
              <w:t>e11*2007/46*0004*02</w:t>
            </w:r>
          </w:p>
          <w:p w:rsidR="0001792A" w:rsidRPr="00347A77" w:rsidRDefault="0001792A" w:rsidP="0001792A">
            <w:pPr>
              <w:tabs>
                <w:tab w:val="left" w:pos="540"/>
              </w:tabs>
              <w:rPr>
                <w:color w:val="auto"/>
                <w:sz w:val="18"/>
                <w:szCs w:val="18"/>
              </w:rPr>
            </w:pPr>
          </w:p>
        </w:tc>
      </w:tr>
      <w:tr w:rsidR="0001792A" w:rsidRPr="00347A77" w:rsidTr="0001792A">
        <w:tc>
          <w:tcPr>
            <w:tcW w:w="648" w:type="dxa"/>
          </w:tcPr>
          <w:p w:rsidR="0001792A" w:rsidRPr="00347A77" w:rsidRDefault="0001792A" w:rsidP="0001792A">
            <w:pPr>
              <w:rPr>
                <w:b w:val="0"/>
                <w:color w:val="auto"/>
                <w:sz w:val="18"/>
                <w:szCs w:val="18"/>
              </w:rPr>
            </w:pPr>
            <w:r w:rsidRPr="00347A77">
              <w:rPr>
                <w:b w:val="0"/>
                <w:color w:val="auto"/>
                <w:sz w:val="18"/>
                <w:szCs w:val="18"/>
              </w:rPr>
              <w:lastRenderedPageBreak/>
              <w:t>4.3.</w:t>
            </w:r>
          </w:p>
        </w:tc>
        <w:tc>
          <w:tcPr>
            <w:tcW w:w="8562" w:type="dxa"/>
          </w:tcPr>
          <w:p w:rsidR="0001792A" w:rsidRPr="00347A77" w:rsidRDefault="0001792A" w:rsidP="0001792A">
            <w:pPr>
              <w:tabs>
                <w:tab w:val="left" w:pos="540"/>
              </w:tabs>
              <w:rPr>
                <w:b w:val="0"/>
                <w:color w:val="auto"/>
                <w:sz w:val="18"/>
                <w:szCs w:val="18"/>
              </w:rPr>
            </w:pPr>
            <w:r w:rsidRPr="00347A77">
              <w:rPr>
                <w:b w:val="0"/>
                <w:color w:val="auto"/>
                <w:sz w:val="18"/>
                <w:szCs w:val="18"/>
              </w:rPr>
              <w:t>Madde 22 uyarınca, küçük seriler hâlinde imala edilen bir araç için Lüksemburg tarafından verilen bir AT komple araç tip onayı örneği:</w:t>
            </w:r>
          </w:p>
          <w:p w:rsidR="0001792A" w:rsidRPr="00347A77" w:rsidRDefault="0001792A" w:rsidP="0001792A">
            <w:pPr>
              <w:rPr>
                <w:b w:val="0"/>
                <w:color w:val="auto"/>
                <w:sz w:val="18"/>
                <w:szCs w:val="18"/>
              </w:rPr>
            </w:pPr>
            <w:r w:rsidRPr="00347A77">
              <w:rPr>
                <w:b w:val="0"/>
                <w:color w:val="auto"/>
                <w:sz w:val="18"/>
                <w:szCs w:val="18"/>
              </w:rPr>
              <w:t>e13*KS07/46*0001*00</w:t>
            </w:r>
          </w:p>
        </w:tc>
      </w:tr>
      <w:tr w:rsidR="0001792A" w:rsidRPr="00347A77" w:rsidTr="0001792A">
        <w:tc>
          <w:tcPr>
            <w:tcW w:w="648" w:type="dxa"/>
          </w:tcPr>
          <w:p w:rsidR="0001792A" w:rsidRPr="00347A77" w:rsidRDefault="0001792A" w:rsidP="0001792A">
            <w:pPr>
              <w:rPr>
                <w:b w:val="0"/>
                <w:color w:val="auto"/>
                <w:sz w:val="18"/>
                <w:szCs w:val="18"/>
              </w:rPr>
            </w:pPr>
            <w:r w:rsidRPr="00347A77">
              <w:rPr>
                <w:b w:val="0"/>
                <w:color w:val="auto"/>
                <w:sz w:val="18"/>
                <w:szCs w:val="18"/>
              </w:rPr>
              <w:t>4.4.</w:t>
            </w:r>
          </w:p>
        </w:tc>
        <w:tc>
          <w:tcPr>
            <w:tcW w:w="8562" w:type="dxa"/>
          </w:tcPr>
          <w:p w:rsidR="0001792A" w:rsidRPr="00347A77" w:rsidRDefault="0001792A" w:rsidP="0001792A">
            <w:pPr>
              <w:tabs>
                <w:tab w:val="left" w:pos="540"/>
              </w:tabs>
              <w:rPr>
                <w:b w:val="0"/>
                <w:color w:val="auto"/>
                <w:sz w:val="18"/>
                <w:szCs w:val="18"/>
              </w:rPr>
            </w:pPr>
            <w:r w:rsidRPr="00347A77">
              <w:rPr>
                <w:b w:val="0"/>
                <w:color w:val="auto"/>
                <w:sz w:val="18"/>
                <w:szCs w:val="18"/>
              </w:rPr>
              <w:t>Madde 23 uyarınca, küçük seriler hâlinde üretilen bir araç için Hollanda tarafından verilen bir ulusal tip onayı örneği:</w:t>
            </w:r>
          </w:p>
          <w:p w:rsidR="0001792A" w:rsidRPr="00347A77" w:rsidRDefault="0001792A" w:rsidP="0001792A">
            <w:pPr>
              <w:rPr>
                <w:b w:val="0"/>
                <w:color w:val="auto"/>
                <w:sz w:val="18"/>
                <w:szCs w:val="18"/>
              </w:rPr>
            </w:pPr>
            <w:r w:rsidRPr="00347A77">
              <w:rPr>
                <w:b w:val="0"/>
                <w:color w:val="auto"/>
                <w:sz w:val="18"/>
                <w:szCs w:val="18"/>
              </w:rPr>
              <w:t>e4*NKS*0001*00</w:t>
            </w:r>
          </w:p>
        </w:tc>
      </w:tr>
      <w:tr w:rsidR="0001792A" w:rsidRPr="00347A77" w:rsidTr="0001792A">
        <w:tc>
          <w:tcPr>
            <w:tcW w:w="648" w:type="dxa"/>
          </w:tcPr>
          <w:p w:rsidR="0001792A" w:rsidRPr="00347A77" w:rsidRDefault="0001792A" w:rsidP="0001792A">
            <w:pPr>
              <w:rPr>
                <w:b w:val="0"/>
                <w:color w:val="auto"/>
                <w:sz w:val="18"/>
                <w:szCs w:val="18"/>
              </w:rPr>
            </w:pPr>
            <w:r w:rsidRPr="00347A77">
              <w:rPr>
                <w:b w:val="0"/>
                <w:color w:val="auto"/>
                <w:sz w:val="18"/>
                <w:szCs w:val="18"/>
              </w:rPr>
              <w:t>4.5.</w:t>
            </w:r>
          </w:p>
        </w:tc>
        <w:tc>
          <w:tcPr>
            <w:tcW w:w="8562" w:type="dxa"/>
          </w:tcPr>
          <w:p w:rsidR="0001792A" w:rsidRPr="00347A77" w:rsidRDefault="0001792A" w:rsidP="0001792A">
            <w:pPr>
              <w:tabs>
                <w:tab w:val="left" w:pos="540"/>
              </w:tabs>
              <w:rPr>
                <w:b w:val="0"/>
                <w:color w:val="auto"/>
                <w:sz w:val="18"/>
                <w:szCs w:val="18"/>
              </w:rPr>
            </w:pPr>
            <w:r w:rsidRPr="00347A77">
              <w:rPr>
                <w:b w:val="0"/>
                <w:color w:val="auto"/>
                <w:sz w:val="18"/>
                <w:szCs w:val="18"/>
              </w:rPr>
              <w:t>Zorunlu araç etiketine/ etiketlerine işlenen bir tip onayı numarası örneği:</w:t>
            </w:r>
          </w:p>
          <w:p w:rsidR="0001792A" w:rsidRPr="00347A77" w:rsidRDefault="0001792A" w:rsidP="0001792A">
            <w:pPr>
              <w:rPr>
                <w:b w:val="0"/>
                <w:color w:val="auto"/>
                <w:sz w:val="18"/>
                <w:szCs w:val="18"/>
              </w:rPr>
            </w:pPr>
            <w:r w:rsidRPr="00347A77">
              <w:rPr>
                <w:b w:val="0"/>
                <w:color w:val="auto"/>
                <w:sz w:val="18"/>
                <w:szCs w:val="18"/>
              </w:rPr>
              <w:t>e11*2007/46*0004</w:t>
            </w:r>
          </w:p>
        </w:tc>
      </w:tr>
      <w:tr w:rsidR="0001792A" w:rsidRPr="00347A77" w:rsidTr="0001792A">
        <w:tc>
          <w:tcPr>
            <w:tcW w:w="648" w:type="dxa"/>
          </w:tcPr>
          <w:p w:rsidR="0001792A" w:rsidRPr="00347A77" w:rsidRDefault="0001792A" w:rsidP="0001792A">
            <w:pPr>
              <w:rPr>
                <w:b w:val="0"/>
                <w:color w:val="auto"/>
                <w:sz w:val="18"/>
                <w:szCs w:val="18"/>
              </w:rPr>
            </w:pPr>
            <w:r w:rsidRPr="00347A77">
              <w:rPr>
                <w:b w:val="0"/>
                <w:color w:val="auto"/>
                <w:sz w:val="18"/>
                <w:szCs w:val="18"/>
              </w:rPr>
              <w:t>5.</w:t>
            </w:r>
          </w:p>
        </w:tc>
        <w:tc>
          <w:tcPr>
            <w:tcW w:w="8562" w:type="dxa"/>
          </w:tcPr>
          <w:p w:rsidR="0001792A" w:rsidRPr="00347A77" w:rsidRDefault="0001792A" w:rsidP="0001792A">
            <w:pPr>
              <w:tabs>
                <w:tab w:val="left" w:pos="540"/>
              </w:tabs>
              <w:rPr>
                <w:b w:val="0"/>
                <w:color w:val="auto"/>
                <w:sz w:val="18"/>
                <w:szCs w:val="18"/>
              </w:rPr>
            </w:pPr>
            <w:r w:rsidRPr="00347A77">
              <w:rPr>
                <w:b w:val="0"/>
                <w:color w:val="auto"/>
                <w:sz w:val="18"/>
                <w:szCs w:val="18"/>
              </w:rPr>
              <w:t>Ek VII,   Ek IV’te liste hâlinde verilen BM/AEK Regülasyonlarına uygulanmaz, BM/AEK Regülasyonlarına göre verilen tip onayları, ilgili Regülasyonlarda belirtildiği şekilde numaralandırılmaya devam etmelidir.</w:t>
            </w:r>
          </w:p>
          <w:p w:rsidR="0001792A" w:rsidRPr="00347A77" w:rsidRDefault="0001792A" w:rsidP="0001792A">
            <w:pPr>
              <w:tabs>
                <w:tab w:val="left" w:pos="540"/>
              </w:tabs>
              <w:rPr>
                <w:color w:val="auto"/>
                <w:sz w:val="18"/>
                <w:szCs w:val="18"/>
              </w:rPr>
            </w:pPr>
          </w:p>
        </w:tc>
      </w:tr>
    </w:tbl>
    <w:p w:rsidR="0001792A" w:rsidRPr="00347A77" w:rsidRDefault="0001792A" w:rsidP="0001792A">
      <w:pPr>
        <w:rPr>
          <w:rFonts w:ascii="Times New Roman" w:hAnsi="Times New Roman"/>
          <w:sz w:val="18"/>
          <w:szCs w:val="18"/>
        </w:rPr>
      </w:pPr>
    </w:p>
    <w:p w:rsidR="0001792A" w:rsidRPr="00347A77" w:rsidRDefault="0001792A" w:rsidP="0001792A">
      <w:pPr>
        <w:rPr>
          <w:rFonts w:ascii="Times New Roman" w:hAnsi="Times New Roman"/>
          <w:sz w:val="18"/>
          <w:szCs w:val="18"/>
        </w:rPr>
      </w:pPr>
      <w:r w:rsidRPr="00347A77">
        <w:rPr>
          <w:rFonts w:ascii="Times New Roman" w:hAnsi="Times New Roman"/>
          <w:sz w:val="18"/>
          <w:szCs w:val="18"/>
        </w:rPr>
        <w:br w:type="page"/>
      </w:r>
    </w:p>
    <w:p w:rsidR="0001792A" w:rsidRPr="00347A77" w:rsidRDefault="0001792A" w:rsidP="0001792A">
      <w:pPr>
        <w:rPr>
          <w:rFonts w:ascii="Times New Roman" w:hAnsi="Times New Roman"/>
          <w:sz w:val="18"/>
          <w:szCs w:val="18"/>
        </w:rPr>
      </w:pPr>
    </w:p>
    <w:p w:rsidR="0001792A" w:rsidRPr="00347A77" w:rsidRDefault="0001792A" w:rsidP="0001792A">
      <w:pPr>
        <w:jc w:val="center"/>
        <w:rPr>
          <w:rFonts w:ascii="Times New Roman" w:hAnsi="Times New Roman"/>
          <w:b/>
          <w:sz w:val="18"/>
          <w:szCs w:val="18"/>
        </w:rPr>
      </w:pPr>
      <w:r w:rsidRPr="00347A77">
        <w:rPr>
          <w:rFonts w:ascii="Times New Roman" w:hAnsi="Times New Roman"/>
          <w:b/>
          <w:sz w:val="18"/>
          <w:szCs w:val="18"/>
        </w:rPr>
        <w:t>İlave</w:t>
      </w:r>
    </w:p>
    <w:p w:rsidR="0001792A" w:rsidRPr="00347A77" w:rsidRDefault="0001792A" w:rsidP="0001792A">
      <w:pPr>
        <w:jc w:val="center"/>
        <w:rPr>
          <w:rFonts w:ascii="Times New Roman" w:hAnsi="Times New Roman"/>
          <w:sz w:val="18"/>
          <w:szCs w:val="18"/>
        </w:rPr>
      </w:pPr>
    </w:p>
    <w:p w:rsidR="0001792A" w:rsidRPr="00347A77" w:rsidRDefault="0001792A" w:rsidP="0001792A">
      <w:pPr>
        <w:jc w:val="center"/>
        <w:rPr>
          <w:rFonts w:ascii="Times New Roman" w:hAnsi="Times New Roman"/>
          <w:b/>
          <w:sz w:val="18"/>
          <w:szCs w:val="18"/>
        </w:rPr>
      </w:pPr>
      <w:r w:rsidRPr="00347A77">
        <w:rPr>
          <w:rFonts w:ascii="Times New Roman" w:hAnsi="Times New Roman"/>
          <w:b/>
          <w:sz w:val="18"/>
          <w:szCs w:val="18"/>
        </w:rPr>
        <w:t>AT aksam ve ayrı teknik ünite tip onayı işareti</w:t>
      </w:r>
    </w:p>
    <w:p w:rsidR="0001792A" w:rsidRPr="00347A77" w:rsidRDefault="0001792A" w:rsidP="0001792A">
      <w:pPr>
        <w:jc w:val="center"/>
        <w:rPr>
          <w:rFonts w:ascii="Times New Roman" w:hAnsi="Times New Roman"/>
          <w:b/>
          <w:sz w:val="18"/>
          <w:szCs w:val="18"/>
        </w:rPr>
      </w:pPr>
    </w:p>
    <w:p w:rsidR="0001792A" w:rsidRPr="00347A77" w:rsidRDefault="0001792A" w:rsidP="0001792A">
      <w:pPr>
        <w:tabs>
          <w:tab w:val="left" w:pos="540"/>
        </w:tabs>
        <w:rPr>
          <w:rFonts w:ascii="Times New Roman" w:hAnsi="Times New Roman"/>
          <w:sz w:val="18"/>
          <w:szCs w:val="18"/>
        </w:rPr>
      </w:pPr>
      <w:r w:rsidRPr="00347A77">
        <w:rPr>
          <w:rFonts w:ascii="Times New Roman" w:hAnsi="Times New Roman"/>
          <w:sz w:val="18"/>
          <w:szCs w:val="18"/>
        </w:rPr>
        <w:t>1.</w:t>
      </w:r>
      <w:r w:rsidRPr="00347A77">
        <w:rPr>
          <w:rFonts w:ascii="Times New Roman" w:hAnsi="Times New Roman"/>
          <w:sz w:val="18"/>
          <w:szCs w:val="18"/>
        </w:rPr>
        <w:tab/>
        <w:t xml:space="preserve"> AT aksam ve ayrı teknik ünite tip onayı işareti aşağıdakilerden oluşmalıdır:</w:t>
      </w:r>
    </w:p>
    <w:p w:rsidR="0001792A" w:rsidRPr="00347A77" w:rsidRDefault="0001792A" w:rsidP="0001792A">
      <w:pPr>
        <w:rPr>
          <w:rFonts w:ascii="Times New Roman" w:hAnsi="Times New Roman"/>
          <w:sz w:val="18"/>
          <w:szCs w:val="18"/>
        </w:rPr>
      </w:pPr>
    </w:p>
    <w:p w:rsidR="0001792A" w:rsidRPr="00347A77" w:rsidRDefault="0001792A" w:rsidP="0001792A">
      <w:pPr>
        <w:tabs>
          <w:tab w:val="left" w:pos="540"/>
        </w:tabs>
        <w:ind w:left="540" w:hanging="540"/>
        <w:rPr>
          <w:rFonts w:ascii="Times New Roman" w:hAnsi="Times New Roman"/>
          <w:sz w:val="18"/>
          <w:szCs w:val="18"/>
        </w:rPr>
      </w:pPr>
      <w:r w:rsidRPr="00347A77">
        <w:rPr>
          <w:rFonts w:ascii="Times New Roman" w:hAnsi="Times New Roman"/>
          <w:sz w:val="18"/>
          <w:szCs w:val="18"/>
        </w:rPr>
        <w:t>1.1.</w:t>
      </w:r>
      <w:r w:rsidRPr="00347A77">
        <w:rPr>
          <w:rFonts w:ascii="Times New Roman" w:hAnsi="Times New Roman"/>
          <w:sz w:val="18"/>
          <w:szCs w:val="18"/>
        </w:rPr>
        <w:tab/>
        <w:t>Küçük ‘e’ harfi ile onu takiben, AT aksam veya ayrı teknik ünite tip onayını veren üye ülkenin   tanıtıcı harfini/harflerini veya numarasını çevreleyen bir dikdörtgen:</w:t>
      </w:r>
    </w:p>
    <w:p w:rsidR="0001792A" w:rsidRPr="00347A77" w:rsidRDefault="0001792A" w:rsidP="0001792A">
      <w:pPr>
        <w:rPr>
          <w:rFonts w:ascii="Times New Roman" w:hAnsi="Times New Roman"/>
          <w:sz w:val="18"/>
          <w:szCs w:val="18"/>
        </w:rPr>
      </w:pPr>
    </w:p>
    <w:tbl>
      <w:tblPr>
        <w:tblW w:w="0" w:type="auto"/>
        <w:tblInd w:w="828" w:type="dxa"/>
        <w:tblLayout w:type="fixed"/>
        <w:tblLook w:val="0000"/>
      </w:tblPr>
      <w:tblGrid>
        <w:gridCol w:w="540"/>
        <w:gridCol w:w="2160"/>
        <w:gridCol w:w="720"/>
        <w:gridCol w:w="540"/>
        <w:gridCol w:w="1980"/>
      </w:tblGrid>
      <w:tr w:rsidR="0001792A" w:rsidRPr="00347A77" w:rsidTr="0001792A">
        <w:tblPrEx>
          <w:tblCellMar>
            <w:top w:w="0" w:type="dxa"/>
            <w:bottom w:w="0" w:type="dxa"/>
          </w:tblCellMar>
        </w:tblPrEx>
        <w:tc>
          <w:tcPr>
            <w:tcW w:w="540" w:type="dxa"/>
          </w:tcPr>
          <w:p w:rsidR="0001792A" w:rsidRPr="00347A77" w:rsidRDefault="0001792A" w:rsidP="0001792A">
            <w:pPr>
              <w:spacing w:line="360" w:lineRule="auto"/>
              <w:rPr>
                <w:rFonts w:ascii="Times New Roman" w:hAnsi="Times New Roman"/>
                <w:sz w:val="18"/>
                <w:szCs w:val="18"/>
              </w:rPr>
            </w:pPr>
            <w:r w:rsidRPr="00347A77">
              <w:rPr>
                <w:rFonts w:ascii="Times New Roman" w:hAnsi="Times New Roman"/>
                <w:sz w:val="18"/>
                <w:szCs w:val="18"/>
              </w:rPr>
              <w:t>1</w:t>
            </w:r>
          </w:p>
        </w:tc>
        <w:tc>
          <w:tcPr>
            <w:tcW w:w="2160" w:type="dxa"/>
          </w:tcPr>
          <w:p w:rsidR="0001792A" w:rsidRPr="00347A77" w:rsidRDefault="0001792A" w:rsidP="0001792A">
            <w:pPr>
              <w:spacing w:line="360" w:lineRule="auto"/>
              <w:rPr>
                <w:rFonts w:ascii="Times New Roman" w:hAnsi="Times New Roman"/>
                <w:sz w:val="18"/>
                <w:szCs w:val="18"/>
              </w:rPr>
            </w:pPr>
            <w:r w:rsidRPr="00347A77">
              <w:rPr>
                <w:rFonts w:ascii="Times New Roman" w:hAnsi="Times New Roman"/>
                <w:sz w:val="18"/>
                <w:szCs w:val="18"/>
              </w:rPr>
              <w:t>Almanya için</w:t>
            </w:r>
          </w:p>
        </w:tc>
        <w:tc>
          <w:tcPr>
            <w:tcW w:w="720" w:type="dxa"/>
          </w:tcPr>
          <w:p w:rsidR="0001792A" w:rsidRPr="00347A77" w:rsidRDefault="0001792A" w:rsidP="0001792A">
            <w:pPr>
              <w:spacing w:line="360" w:lineRule="auto"/>
              <w:rPr>
                <w:rFonts w:ascii="Times New Roman" w:hAnsi="Times New Roman"/>
                <w:sz w:val="18"/>
                <w:szCs w:val="18"/>
              </w:rPr>
            </w:pPr>
          </w:p>
        </w:tc>
        <w:tc>
          <w:tcPr>
            <w:tcW w:w="540" w:type="dxa"/>
          </w:tcPr>
          <w:p w:rsidR="0001792A" w:rsidRPr="00347A77" w:rsidRDefault="0001792A" w:rsidP="0001792A">
            <w:pPr>
              <w:spacing w:line="360" w:lineRule="auto"/>
              <w:rPr>
                <w:rFonts w:ascii="Times New Roman" w:hAnsi="Times New Roman"/>
                <w:sz w:val="18"/>
                <w:szCs w:val="18"/>
              </w:rPr>
            </w:pPr>
            <w:r w:rsidRPr="00347A77">
              <w:rPr>
                <w:rFonts w:ascii="Times New Roman" w:hAnsi="Times New Roman"/>
                <w:sz w:val="18"/>
                <w:szCs w:val="18"/>
              </w:rPr>
              <w:t>19</w:t>
            </w:r>
          </w:p>
        </w:tc>
        <w:tc>
          <w:tcPr>
            <w:tcW w:w="1980" w:type="dxa"/>
          </w:tcPr>
          <w:p w:rsidR="0001792A" w:rsidRPr="00347A77" w:rsidRDefault="0001792A" w:rsidP="0001792A">
            <w:pPr>
              <w:rPr>
                <w:rFonts w:ascii="Times New Roman" w:hAnsi="Times New Roman"/>
                <w:sz w:val="18"/>
                <w:szCs w:val="18"/>
              </w:rPr>
            </w:pPr>
            <w:r w:rsidRPr="00347A77">
              <w:rPr>
                <w:rFonts w:ascii="Times New Roman" w:hAnsi="Times New Roman"/>
                <w:sz w:val="18"/>
                <w:szCs w:val="18"/>
              </w:rPr>
              <w:t>Romanya için</w:t>
            </w:r>
          </w:p>
        </w:tc>
      </w:tr>
      <w:tr w:rsidR="0001792A" w:rsidRPr="00347A77" w:rsidTr="0001792A">
        <w:tblPrEx>
          <w:tblCellMar>
            <w:top w:w="0" w:type="dxa"/>
            <w:bottom w:w="0" w:type="dxa"/>
          </w:tblCellMar>
        </w:tblPrEx>
        <w:tc>
          <w:tcPr>
            <w:tcW w:w="540" w:type="dxa"/>
          </w:tcPr>
          <w:p w:rsidR="0001792A" w:rsidRPr="00347A77" w:rsidRDefault="0001792A" w:rsidP="0001792A">
            <w:pPr>
              <w:spacing w:line="360" w:lineRule="auto"/>
              <w:rPr>
                <w:rFonts w:ascii="Times New Roman" w:hAnsi="Times New Roman"/>
                <w:sz w:val="18"/>
                <w:szCs w:val="18"/>
              </w:rPr>
            </w:pPr>
            <w:r w:rsidRPr="00347A77">
              <w:rPr>
                <w:rFonts w:ascii="Times New Roman" w:hAnsi="Times New Roman"/>
                <w:sz w:val="18"/>
                <w:szCs w:val="18"/>
              </w:rPr>
              <w:t>2</w:t>
            </w:r>
          </w:p>
        </w:tc>
        <w:tc>
          <w:tcPr>
            <w:tcW w:w="2160" w:type="dxa"/>
          </w:tcPr>
          <w:p w:rsidR="0001792A" w:rsidRPr="00347A77" w:rsidRDefault="0001792A" w:rsidP="0001792A">
            <w:pPr>
              <w:spacing w:line="360" w:lineRule="auto"/>
              <w:rPr>
                <w:rFonts w:ascii="Times New Roman" w:hAnsi="Times New Roman"/>
                <w:sz w:val="18"/>
                <w:szCs w:val="18"/>
              </w:rPr>
            </w:pPr>
            <w:r w:rsidRPr="00347A77">
              <w:rPr>
                <w:rFonts w:ascii="Times New Roman" w:hAnsi="Times New Roman"/>
                <w:sz w:val="18"/>
                <w:szCs w:val="18"/>
              </w:rPr>
              <w:t>Fransa için</w:t>
            </w:r>
          </w:p>
        </w:tc>
        <w:tc>
          <w:tcPr>
            <w:tcW w:w="720" w:type="dxa"/>
          </w:tcPr>
          <w:p w:rsidR="0001792A" w:rsidRPr="00347A77" w:rsidRDefault="0001792A" w:rsidP="0001792A">
            <w:pPr>
              <w:spacing w:line="360" w:lineRule="auto"/>
              <w:rPr>
                <w:rFonts w:ascii="Times New Roman" w:hAnsi="Times New Roman"/>
                <w:sz w:val="18"/>
                <w:szCs w:val="18"/>
              </w:rPr>
            </w:pPr>
          </w:p>
        </w:tc>
        <w:tc>
          <w:tcPr>
            <w:tcW w:w="540" w:type="dxa"/>
          </w:tcPr>
          <w:p w:rsidR="0001792A" w:rsidRPr="00347A77" w:rsidRDefault="0001792A" w:rsidP="0001792A">
            <w:pPr>
              <w:spacing w:line="360" w:lineRule="auto"/>
              <w:rPr>
                <w:rFonts w:ascii="Times New Roman" w:hAnsi="Times New Roman"/>
                <w:sz w:val="18"/>
                <w:szCs w:val="18"/>
              </w:rPr>
            </w:pPr>
            <w:r w:rsidRPr="00347A77">
              <w:rPr>
                <w:rFonts w:ascii="Times New Roman" w:hAnsi="Times New Roman"/>
                <w:sz w:val="18"/>
                <w:szCs w:val="18"/>
              </w:rPr>
              <w:t>20</w:t>
            </w:r>
          </w:p>
        </w:tc>
        <w:tc>
          <w:tcPr>
            <w:tcW w:w="1980" w:type="dxa"/>
          </w:tcPr>
          <w:p w:rsidR="0001792A" w:rsidRPr="00347A77" w:rsidRDefault="0001792A" w:rsidP="0001792A">
            <w:pPr>
              <w:rPr>
                <w:rFonts w:ascii="Times New Roman" w:hAnsi="Times New Roman"/>
                <w:sz w:val="18"/>
                <w:szCs w:val="18"/>
              </w:rPr>
            </w:pPr>
            <w:r w:rsidRPr="00347A77">
              <w:rPr>
                <w:rFonts w:ascii="Times New Roman" w:hAnsi="Times New Roman"/>
                <w:sz w:val="18"/>
                <w:szCs w:val="18"/>
              </w:rPr>
              <w:t>Polonya için</w:t>
            </w:r>
          </w:p>
        </w:tc>
      </w:tr>
      <w:tr w:rsidR="0001792A" w:rsidRPr="00347A77" w:rsidTr="0001792A">
        <w:tblPrEx>
          <w:tblCellMar>
            <w:top w:w="0" w:type="dxa"/>
            <w:bottom w:w="0" w:type="dxa"/>
          </w:tblCellMar>
        </w:tblPrEx>
        <w:tc>
          <w:tcPr>
            <w:tcW w:w="540" w:type="dxa"/>
          </w:tcPr>
          <w:p w:rsidR="0001792A" w:rsidRPr="00347A77" w:rsidRDefault="0001792A" w:rsidP="0001792A">
            <w:pPr>
              <w:spacing w:line="360" w:lineRule="auto"/>
              <w:rPr>
                <w:rFonts w:ascii="Times New Roman" w:hAnsi="Times New Roman"/>
                <w:sz w:val="18"/>
                <w:szCs w:val="18"/>
              </w:rPr>
            </w:pPr>
            <w:r w:rsidRPr="00347A77">
              <w:rPr>
                <w:rFonts w:ascii="Times New Roman" w:hAnsi="Times New Roman"/>
                <w:sz w:val="18"/>
                <w:szCs w:val="18"/>
              </w:rPr>
              <w:t>3</w:t>
            </w:r>
          </w:p>
        </w:tc>
        <w:tc>
          <w:tcPr>
            <w:tcW w:w="2160" w:type="dxa"/>
          </w:tcPr>
          <w:p w:rsidR="0001792A" w:rsidRPr="00347A77" w:rsidRDefault="0001792A" w:rsidP="0001792A">
            <w:pPr>
              <w:spacing w:line="360" w:lineRule="auto"/>
              <w:rPr>
                <w:rFonts w:ascii="Times New Roman" w:hAnsi="Times New Roman"/>
                <w:sz w:val="18"/>
                <w:szCs w:val="18"/>
              </w:rPr>
            </w:pPr>
            <w:r w:rsidRPr="00347A77">
              <w:rPr>
                <w:rFonts w:ascii="Times New Roman" w:hAnsi="Times New Roman"/>
                <w:sz w:val="18"/>
                <w:szCs w:val="18"/>
              </w:rPr>
              <w:t>İtalya için</w:t>
            </w:r>
          </w:p>
        </w:tc>
        <w:tc>
          <w:tcPr>
            <w:tcW w:w="720" w:type="dxa"/>
          </w:tcPr>
          <w:p w:rsidR="0001792A" w:rsidRPr="00347A77" w:rsidRDefault="0001792A" w:rsidP="0001792A">
            <w:pPr>
              <w:spacing w:line="360" w:lineRule="auto"/>
              <w:rPr>
                <w:rFonts w:ascii="Times New Roman" w:hAnsi="Times New Roman"/>
                <w:sz w:val="18"/>
                <w:szCs w:val="18"/>
              </w:rPr>
            </w:pPr>
          </w:p>
        </w:tc>
        <w:tc>
          <w:tcPr>
            <w:tcW w:w="540" w:type="dxa"/>
          </w:tcPr>
          <w:p w:rsidR="0001792A" w:rsidRPr="00347A77" w:rsidRDefault="0001792A" w:rsidP="0001792A">
            <w:pPr>
              <w:spacing w:line="360" w:lineRule="auto"/>
              <w:rPr>
                <w:rFonts w:ascii="Times New Roman" w:hAnsi="Times New Roman"/>
                <w:sz w:val="18"/>
                <w:szCs w:val="18"/>
              </w:rPr>
            </w:pPr>
            <w:r w:rsidRPr="00347A77">
              <w:rPr>
                <w:rFonts w:ascii="Times New Roman" w:hAnsi="Times New Roman"/>
                <w:sz w:val="18"/>
                <w:szCs w:val="18"/>
              </w:rPr>
              <w:t>21</w:t>
            </w:r>
          </w:p>
        </w:tc>
        <w:tc>
          <w:tcPr>
            <w:tcW w:w="1980" w:type="dxa"/>
          </w:tcPr>
          <w:p w:rsidR="0001792A" w:rsidRPr="00347A77" w:rsidRDefault="0001792A" w:rsidP="0001792A">
            <w:pPr>
              <w:spacing w:line="360" w:lineRule="auto"/>
              <w:rPr>
                <w:rFonts w:ascii="Times New Roman" w:hAnsi="Times New Roman"/>
                <w:sz w:val="18"/>
                <w:szCs w:val="18"/>
              </w:rPr>
            </w:pPr>
            <w:r w:rsidRPr="00347A77">
              <w:rPr>
                <w:rFonts w:ascii="Times New Roman" w:hAnsi="Times New Roman"/>
                <w:sz w:val="18"/>
                <w:szCs w:val="18"/>
              </w:rPr>
              <w:t>Portekiz</w:t>
            </w:r>
          </w:p>
        </w:tc>
      </w:tr>
      <w:tr w:rsidR="0001792A" w:rsidRPr="00347A77" w:rsidTr="0001792A">
        <w:tblPrEx>
          <w:tblCellMar>
            <w:top w:w="0" w:type="dxa"/>
            <w:bottom w:w="0" w:type="dxa"/>
          </w:tblCellMar>
        </w:tblPrEx>
        <w:tc>
          <w:tcPr>
            <w:tcW w:w="540" w:type="dxa"/>
          </w:tcPr>
          <w:p w:rsidR="0001792A" w:rsidRPr="00347A77" w:rsidRDefault="0001792A" w:rsidP="0001792A">
            <w:pPr>
              <w:spacing w:line="360" w:lineRule="auto"/>
              <w:rPr>
                <w:rFonts w:ascii="Times New Roman" w:hAnsi="Times New Roman"/>
                <w:sz w:val="18"/>
                <w:szCs w:val="18"/>
              </w:rPr>
            </w:pPr>
            <w:r w:rsidRPr="00347A77">
              <w:rPr>
                <w:rFonts w:ascii="Times New Roman" w:hAnsi="Times New Roman"/>
                <w:sz w:val="18"/>
                <w:szCs w:val="18"/>
              </w:rPr>
              <w:t>4</w:t>
            </w:r>
          </w:p>
        </w:tc>
        <w:tc>
          <w:tcPr>
            <w:tcW w:w="2160" w:type="dxa"/>
          </w:tcPr>
          <w:p w:rsidR="0001792A" w:rsidRPr="00347A77" w:rsidRDefault="0001792A" w:rsidP="0001792A">
            <w:pPr>
              <w:spacing w:line="360" w:lineRule="auto"/>
              <w:rPr>
                <w:rFonts w:ascii="Times New Roman" w:hAnsi="Times New Roman"/>
                <w:sz w:val="18"/>
                <w:szCs w:val="18"/>
              </w:rPr>
            </w:pPr>
            <w:r w:rsidRPr="00347A77">
              <w:rPr>
                <w:rFonts w:ascii="Times New Roman" w:hAnsi="Times New Roman"/>
                <w:sz w:val="18"/>
                <w:szCs w:val="18"/>
              </w:rPr>
              <w:t>Hollanda için</w:t>
            </w:r>
          </w:p>
        </w:tc>
        <w:tc>
          <w:tcPr>
            <w:tcW w:w="720" w:type="dxa"/>
          </w:tcPr>
          <w:p w:rsidR="0001792A" w:rsidRPr="00347A77" w:rsidRDefault="0001792A" w:rsidP="0001792A">
            <w:pPr>
              <w:spacing w:line="360" w:lineRule="auto"/>
              <w:rPr>
                <w:rFonts w:ascii="Times New Roman" w:hAnsi="Times New Roman"/>
                <w:sz w:val="18"/>
                <w:szCs w:val="18"/>
              </w:rPr>
            </w:pPr>
          </w:p>
        </w:tc>
        <w:tc>
          <w:tcPr>
            <w:tcW w:w="540" w:type="dxa"/>
          </w:tcPr>
          <w:p w:rsidR="0001792A" w:rsidRPr="00347A77" w:rsidRDefault="0001792A" w:rsidP="0001792A">
            <w:pPr>
              <w:spacing w:line="360" w:lineRule="auto"/>
              <w:rPr>
                <w:rFonts w:ascii="Times New Roman" w:hAnsi="Times New Roman"/>
                <w:sz w:val="18"/>
                <w:szCs w:val="18"/>
              </w:rPr>
            </w:pPr>
            <w:r w:rsidRPr="00347A77">
              <w:rPr>
                <w:rFonts w:ascii="Times New Roman" w:hAnsi="Times New Roman"/>
                <w:sz w:val="18"/>
                <w:szCs w:val="18"/>
              </w:rPr>
              <w:t>23</w:t>
            </w:r>
          </w:p>
        </w:tc>
        <w:tc>
          <w:tcPr>
            <w:tcW w:w="1980" w:type="dxa"/>
          </w:tcPr>
          <w:p w:rsidR="0001792A" w:rsidRPr="00347A77" w:rsidRDefault="0001792A" w:rsidP="0001792A">
            <w:pPr>
              <w:spacing w:line="360" w:lineRule="auto"/>
              <w:rPr>
                <w:rFonts w:ascii="Times New Roman" w:hAnsi="Times New Roman"/>
                <w:sz w:val="18"/>
                <w:szCs w:val="18"/>
              </w:rPr>
            </w:pPr>
            <w:r w:rsidRPr="00347A77">
              <w:rPr>
                <w:rFonts w:ascii="Times New Roman" w:hAnsi="Times New Roman"/>
                <w:sz w:val="18"/>
                <w:szCs w:val="18"/>
              </w:rPr>
              <w:t>Yunanistan</w:t>
            </w:r>
          </w:p>
        </w:tc>
      </w:tr>
      <w:tr w:rsidR="0001792A" w:rsidRPr="00347A77" w:rsidTr="0001792A">
        <w:tblPrEx>
          <w:tblCellMar>
            <w:top w:w="0" w:type="dxa"/>
            <w:bottom w:w="0" w:type="dxa"/>
          </w:tblCellMar>
        </w:tblPrEx>
        <w:tc>
          <w:tcPr>
            <w:tcW w:w="540" w:type="dxa"/>
          </w:tcPr>
          <w:p w:rsidR="0001792A" w:rsidRPr="00347A77" w:rsidRDefault="0001792A" w:rsidP="0001792A">
            <w:pPr>
              <w:spacing w:line="360" w:lineRule="auto"/>
              <w:rPr>
                <w:rFonts w:ascii="Times New Roman" w:hAnsi="Times New Roman"/>
                <w:sz w:val="18"/>
                <w:szCs w:val="18"/>
              </w:rPr>
            </w:pPr>
            <w:r w:rsidRPr="00347A77">
              <w:rPr>
                <w:rFonts w:ascii="Times New Roman" w:hAnsi="Times New Roman"/>
                <w:sz w:val="18"/>
                <w:szCs w:val="18"/>
              </w:rPr>
              <w:t>5</w:t>
            </w:r>
          </w:p>
        </w:tc>
        <w:tc>
          <w:tcPr>
            <w:tcW w:w="2160" w:type="dxa"/>
          </w:tcPr>
          <w:p w:rsidR="0001792A" w:rsidRPr="00347A77" w:rsidRDefault="0001792A" w:rsidP="0001792A">
            <w:pPr>
              <w:spacing w:line="360" w:lineRule="auto"/>
              <w:rPr>
                <w:rFonts w:ascii="Times New Roman" w:hAnsi="Times New Roman"/>
                <w:sz w:val="18"/>
                <w:szCs w:val="18"/>
              </w:rPr>
            </w:pPr>
            <w:r w:rsidRPr="00347A77">
              <w:rPr>
                <w:rFonts w:ascii="Times New Roman" w:hAnsi="Times New Roman"/>
                <w:sz w:val="18"/>
                <w:szCs w:val="18"/>
              </w:rPr>
              <w:t>İsveç için</w:t>
            </w:r>
          </w:p>
        </w:tc>
        <w:tc>
          <w:tcPr>
            <w:tcW w:w="720" w:type="dxa"/>
          </w:tcPr>
          <w:p w:rsidR="0001792A" w:rsidRPr="00347A77" w:rsidRDefault="0001792A" w:rsidP="0001792A">
            <w:pPr>
              <w:spacing w:line="360" w:lineRule="auto"/>
              <w:rPr>
                <w:rFonts w:ascii="Times New Roman" w:hAnsi="Times New Roman"/>
                <w:sz w:val="18"/>
                <w:szCs w:val="18"/>
              </w:rPr>
            </w:pPr>
          </w:p>
        </w:tc>
        <w:tc>
          <w:tcPr>
            <w:tcW w:w="540" w:type="dxa"/>
          </w:tcPr>
          <w:p w:rsidR="0001792A" w:rsidRPr="00347A77" w:rsidRDefault="0001792A" w:rsidP="0001792A">
            <w:pPr>
              <w:spacing w:line="360" w:lineRule="auto"/>
              <w:rPr>
                <w:rFonts w:ascii="Times New Roman" w:hAnsi="Times New Roman"/>
                <w:sz w:val="18"/>
                <w:szCs w:val="18"/>
              </w:rPr>
            </w:pPr>
            <w:r w:rsidRPr="00347A77">
              <w:rPr>
                <w:rFonts w:ascii="Times New Roman" w:hAnsi="Times New Roman"/>
                <w:sz w:val="18"/>
                <w:szCs w:val="18"/>
              </w:rPr>
              <w:t>24</w:t>
            </w:r>
          </w:p>
        </w:tc>
        <w:tc>
          <w:tcPr>
            <w:tcW w:w="1980" w:type="dxa"/>
          </w:tcPr>
          <w:p w:rsidR="0001792A" w:rsidRPr="00347A77" w:rsidRDefault="0001792A" w:rsidP="0001792A">
            <w:pPr>
              <w:spacing w:line="360" w:lineRule="auto"/>
              <w:rPr>
                <w:rFonts w:ascii="Times New Roman" w:hAnsi="Times New Roman"/>
                <w:sz w:val="18"/>
                <w:szCs w:val="18"/>
              </w:rPr>
            </w:pPr>
            <w:r w:rsidRPr="00347A77">
              <w:rPr>
                <w:rFonts w:ascii="Times New Roman" w:hAnsi="Times New Roman"/>
                <w:sz w:val="18"/>
                <w:szCs w:val="18"/>
              </w:rPr>
              <w:t>İrlanda</w:t>
            </w:r>
          </w:p>
        </w:tc>
      </w:tr>
      <w:tr w:rsidR="0001792A" w:rsidRPr="00347A77" w:rsidTr="0001792A">
        <w:tblPrEx>
          <w:tblCellMar>
            <w:top w:w="0" w:type="dxa"/>
            <w:bottom w:w="0" w:type="dxa"/>
          </w:tblCellMar>
        </w:tblPrEx>
        <w:tc>
          <w:tcPr>
            <w:tcW w:w="540" w:type="dxa"/>
          </w:tcPr>
          <w:p w:rsidR="0001792A" w:rsidRPr="00347A77" w:rsidRDefault="0001792A" w:rsidP="0001792A">
            <w:pPr>
              <w:spacing w:line="360" w:lineRule="auto"/>
              <w:rPr>
                <w:rFonts w:ascii="Times New Roman" w:hAnsi="Times New Roman"/>
                <w:sz w:val="18"/>
                <w:szCs w:val="18"/>
              </w:rPr>
            </w:pPr>
            <w:r w:rsidRPr="00347A77">
              <w:rPr>
                <w:rFonts w:ascii="Times New Roman" w:hAnsi="Times New Roman"/>
                <w:sz w:val="18"/>
                <w:szCs w:val="18"/>
              </w:rPr>
              <w:t>6</w:t>
            </w:r>
          </w:p>
        </w:tc>
        <w:tc>
          <w:tcPr>
            <w:tcW w:w="2160" w:type="dxa"/>
          </w:tcPr>
          <w:p w:rsidR="0001792A" w:rsidRPr="00347A77" w:rsidRDefault="0001792A" w:rsidP="0001792A">
            <w:pPr>
              <w:spacing w:line="360" w:lineRule="auto"/>
              <w:rPr>
                <w:rFonts w:ascii="Times New Roman" w:hAnsi="Times New Roman"/>
                <w:sz w:val="18"/>
                <w:szCs w:val="18"/>
              </w:rPr>
            </w:pPr>
            <w:r w:rsidRPr="00347A77">
              <w:rPr>
                <w:rFonts w:ascii="Times New Roman" w:hAnsi="Times New Roman"/>
                <w:sz w:val="18"/>
                <w:szCs w:val="18"/>
              </w:rPr>
              <w:t>Belçika için</w:t>
            </w:r>
          </w:p>
        </w:tc>
        <w:tc>
          <w:tcPr>
            <w:tcW w:w="720" w:type="dxa"/>
          </w:tcPr>
          <w:p w:rsidR="0001792A" w:rsidRPr="00347A77" w:rsidRDefault="0001792A" w:rsidP="0001792A">
            <w:pPr>
              <w:spacing w:line="360" w:lineRule="auto"/>
              <w:rPr>
                <w:rFonts w:ascii="Times New Roman" w:hAnsi="Times New Roman"/>
                <w:sz w:val="18"/>
                <w:szCs w:val="18"/>
              </w:rPr>
            </w:pPr>
          </w:p>
        </w:tc>
        <w:tc>
          <w:tcPr>
            <w:tcW w:w="540" w:type="dxa"/>
          </w:tcPr>
          <w:p w:rsidR="0001792A" w:rsidRPr="00347A77" w:rsidRDefault="0001792A" w:rsidP="0001792A">
            <w:pPr>
              <w:spacing w:line="360" w:lineRule="auto"/>
              <w:rPr>
                <w:rFonts w:ascii="Times New Roman" w:hAnsi="Times New Roman"/>
                <w:sz w:val="18"/>
                <w:szCs w:val="18"/>
              </w:rPr>
            </w:pPr>
            <w:r w:rsidRPr="00347A77">
              <w:rPr>
                <w:rFonts w:ascii="Times New Roman" w:hAnsi="Times New Roman"/>
                <w:sz w:val="18"/>
                <w:szCs w:val="18"/>
              </w:rPr>
              <w:t>26</w:t>
            </w:r>
          </w:p>
        </w:tc>
        <w:tc>
          <w:tcPr>
            <w:tcW w:w="1980" w:type="dxa"/>
          </w:tcPr>
          <w:p w:rsidR="0001792A" w:rsidRPr="00347A77" w:rsidRDefault="0001792A" w:rsidP="0001792A">
            <w:pPr>
              <w:rPr>
                <w:rFonts w:ascii="Times New Roman" w:hAnsi="Times New Roman"/>
                <w:sz w:val="18"/>
                <w:szCs w:val="18"/>
              </w:rPr>
            </w:pPr>
            <w:r w:rsidRPr="00347A77">
              <w:rPr>
                <w:rFonts w:ascii="Times New Roman" w:hAnsi="Times New Roman"/>
                <w:sz w:val="18"/>
                <w:szCs w:val="18"/>
              </w:rPr>
              <w:t>Slovenya için</w:t>
            </w:r>
          </w:p>
        </w:tc>
      </w:tr>
      <w:tr w:rsidR="0001792A" w:rsidRPr="00347A77" w:rsidTr="0001792A">
        <w:tblPrEx>
          <w:tblCellMar>
            <w:top w:w="0" w:type="dxa"/>
            <w:bottom w:w="0" w:type="dxa"/>
          </w:tblCellMar>
        </w:tblPrEx>
        <w:tc>
          <w:tcPr>
            <w:tcW w:w="540" w:type="dxa"/>
          </w:tcPr>
          <w:p w:rsidR="0001792A" w:rsidRPr="00347A77" w:rsidRDefault="0001792A" w:rsidP="0001792A">
            <w:pPr>
              <w:spacing w:line="360" w:lineRule="auto"/>
              <w:rPr>
                <w:rFonts w:ascii="Times New Roman" w:hAnsi="Times New Roman"/>
                <w:sz w:val="18"/>
                <w:szCs w:val="18"/>
              </w:rPr>
            </w:pPr>
            <w:r w:rsidRPr="00347A77">
              <w:rPr>
                <w:rFonts w:ascii="Times New Roman" w:hAnsi="Times New Roman"/>
                <w:sz w:val="18"/>
                <w:szCs w:val="18"/>
              </w:rPr>
              <w:t>7</w:t>
            </w:r>
          </w:p>
        </w:tc>
        <w:tc>
          <w:tcPr>
            <w:tcW w:w="2160" w:type="dxa"/>
          </w:tcPr>
          <w:p w:rsidR="0001792A" w:rsidRPr="00347A77" w:rsidRDefault="0001792A" w:rsidP="0001792A">
            <w:pPr>
              <w:rPr>
                <w:rFonts w:ascii="Times New Roman" w:hAnsi="Times New Roman"/>
                <w:sz w:val="18"/>
                <w:szCs w:val="18"/>
              </w:rPr>
            </w:pPr>
            <w:r w:rsidRPr="00347A77">
              <w:rPr>
                <w:rFonts w:ascii="Times New Roman" w:hAnsi="Times New Roman"/>
                <w:sz w:val="18"/>
                <w:szCs w:val="18"/>
              </w:rPr>
              <w:t>Macaristan için</w:t>
            </w:r>
          </w:p>
        </w:tc>
        <w:tc>
          <w:tcPr>
            <w:tcW w:w="720" w:type="dxa"/>
          </w:tcPr>
          <w:p w:rsidR="0001792A" w:rsidRPr="00347A77" w:rsidRDefault="0001792A" w:rsidP="0001792A">
            <w:pPr>
              <w:spacing w:line="360" w:lineRule="auto"/>
              <w:rPr>
                <w:rFonts w:ascii="Times New Roman" w:hAnsi="Times New Roman"/>
                <w:sz w:val="18"/>
                <w:szCs w:val="18"/>
              </w:rPr>
            </w:pPr>
          </w:p>
        </w:tc>
        <w:tc>
          <w:tcPr>
            <w:tcW w:w="540" w:type="dxa"/>
          </w:tcPr>
          <w:p w:rsidR="0001792A" w:rsidRPr="00347A77" w:rsidRDefault="0001792A" w:rsidP="0001792A">
            <w:pPr>
              <w:spacing w:line="360" w:lineRule="auto"/>
              <w:rPr>
                <w:rFonts w:ascii="Times New Roman" w:hAnsi="Times New Roman"/>
                <w:sz w:val="18"/>
                <w:szCs w:val="18"/>
              </w:rPr>
            </w:pPr>
            <w:r w:rsidRPr="00347A77">
              <w:rPr>
                <w:rFonts w:ascii="Times New Roman" w:hAnsi="Times New Roman"/>
                <w:sz w:val="18"/>
                <w:szCs w:val="18"/>
              </w:rPr>
              <w:t>27</w:t>
            </w:r>
          </w:p>
        </w:tc>
        <w:tc>
          <w:tcPr>
            <w:tcW w:w="1980" w:type="dxa"/>
          </w:tcPr>
          <w:p w:rsidR="0001792A" w:rsidRPr="00347A77" w:rsidRDefault="0001792A" w:rsidP="0001792A">
            <w:pPr>
              <w:rPr>
                <w:rFonts w:ascii="Times New Roman" w:hAnsi="Times New Roman"/>
                <w:sz w:val="18"/>
                <w:szCs w:val="18"/>
              </w:rPr>
            </w:pPr>
            <w:r w:rsidRPr="00347A77">
              <w:rPr>
                <w:rFonts w:ascii="Times New Roman" w:hAnsi="Times New Roman"/>
                <w:sz w:val="18"/>
                <w:szCs w:val="18"/>
              </w:rPr>
              <w:t>Slovakya için</w:t>
            </w:r>
          </w:p>
        </w:tc>
      </w:tr>
      <w:tr w:rsidR="0001792A" w:rsidRPr="00347A77" w:rsidTr="0001792A">
        <w:tblPrEx>
          <w:tblCellMar>
            <w:top w:w="0" w:type="dxa"/>
            <w:bottom w:w="0" w:type="dxa"/>
          </w:tblCellMar>
        </w:tblPrEx>
        <w:tc>
          <w:tcPr>
            <w:tcW w:w="540" w:type="dxa"/>
          </w:tcPr>
          <w:p w:rsidR="0001792A" w:rsidRPr="00347A77" w:rsidRDefault="0001792A" w:rsidP="0001792A">
            <w:pPr>
              <w:spacing w:line="360" w:lineRule="auto"/>
              <w:rPr>
                <w:rFonts w:ascii="Times New Roman" w:hAnsi="Times New Roman"/>
                <w:sz w:val="18"/>
                <w:szCs w:val="18"/>
              </w:rPr>
            </w:pPr>
            <w:r w:rsidRPr="00347A77">
              <w:rPr>
                <w:rFonts w:ascii="Times New Roman" w:hAnsi="Times New Roman"/>
                <w:sz w:val="18"/>
                <w:szCs w:val="18"/>
              </w:rPr>
              <w:t>8</w:t>
            </w:r>
          </w:p>
        </w:tc>
        <w:tc>
          <w:tcPr>
            <w:tcW w:w="2160" w:type="dxa"/>
          </w:tcPr>
          <w:p w:rsidR="0001792A" w:rsidRPr="00347A77" w:rsidRDefault="0001792A" w:rsidP="0001792A">
            <w:pPr>
              <w:rPr>
                <w:rFonts w:ascii="Times New Roman" w:hAnsi="Times New Roman"/>
                <w:sz w:val="18"/>
                <w:szCs w:val="18"/>
              </w:rPr>
            </w:pPr>
            <w:r w:rsidRPr="00347A77">
              <w:rPr>
                <w:rFonts w:ascii="Times New Roman" w:hAnsi="Times New Roman"/>
                <w:sz w:val="18"/>
                <w:szCs w:val="18"/>
              </w:rPr>
              <w:t>Çek Cumhuriyeti için</w:t>
            </w:r>
          </w:p>
        </w:tc>
        <w:tc>
          <w:tcPr>
            <w:tcW w:w="720" w:type="dxa"/>
          </w:tcPr>
          <w:p w:rsidR="0001792A" w:rsidRPr="00347A77" w:rsidRDefault="0001792A" w:rsidP="0001792A">
            <w:pPr>
              <w:spacing w:line="360" w:lineRule="auto"/>
              <w:rPr>
                <w:rFonts w:ascii="Times New Roman" w:hAnsi="Times New Roman"/>
                <w:sz w:val="18"/>
                <w:szCs w:val="18"/>
              </w:rPr>
            </w:pPr>
          </w:p>
        </w:tc>
        <w:tc>
          <w:tcPr>
            <w:tcW w:w="540" w:type="dxa"/>
          </w:tcPr>
          <w:p w:rsidR="0001792A" w:rsidRPr="00347A77" w:rsidRDefault="0001792A" w:rsidP="0001792A">
            <w:pPr>
              <w:spacing w:line="360" w:lineRule="auto"/>
              <w:rPr>
                <w:rFonts w:ascii="Times New Roman" w:hAnsi="Times New Roman"/>
                <w:sz w:val="18"/>
                <w:szCs w:val="18"/>
              </w:rPr>
            </w:pPr>
            <w:r w:rsidRPr="00347A77">
              <w:rPr>
                <w:rFonts w:ascii="Times New Roman" w:hAnsi="Times New Roman"/>
                <w:sz w:val="18"/>
                <w:szCs w:val="18"/>
              </w:rPr>
              <w:t>29</w:t>
            </w:r>
          </w:p>
        </w:tc>
        <w:tc>
          <w:tcPr>
            <w:tcW w:w="1980" w:type="dxa"/>
          </w:tcPr>
          <w:p w:rsidR="0001792A" w:rsidRPr="00347A77" w:rsidRDefault="0001792A" w:rsidP="0001792A">
            <w:pPr>
              <w:rPr>
                <w:rFonts w:ascii="Times New Roman" w:hAnsi="Times New Roman"/>
                <w:sz w:val="18"/>
                <w:szCs w:val="18"/>
              </w:rPr>
            </w:pPr>
            <w:r w:rsidRPr="00347A77">
              <w:rPr>
                <w:rFonts w:ascii="Times New Roman" w:hAnsi="Times New Roman"/>
                <w:sz w:val="18"/>
                <w:szCs w:val="18"/>
              </w:rPr>
              <w:t>Estonya için</w:t>
            </w:r>
          </w:p>
        </w:tc>
      </w:tr>
      <w:tr w:rsidR="0001792A" w:rsidRPr="00347A77" w:rsidTr="0001792A">
        <w:tblPrEx>
          <w:tblCellMar>
            <w:top w:w="0" w:type="dxa"/>
            <w:bottom w:w="0" w:type="dxa"/>
          </w:tblCellMar>
        </w:tblPrEx>
        <w:tc>
          <w:tcPr>
            <w:tcW w:w="540" w:type="dxa"/>
          </w:tcPr>
          <w:p w:rsidR="0001792A" w:rsidRPr="00347A77" w:rsidRDefault="0001792A" w:rsidP="0001792A">
            <w:pPr>
              <w:spacing w:line="360" w:lineRule="auto"/>
              <w:rPr>
                <w:rFonts w:ascii="Times New Roman" w:hAnsi="Times New Roman"/>
                <w:sz w:val="18"/>
                <w:szCs w:val="18"/>
              </w:rPr>
            </w:pPr>
            <w:r w:rsidRPr="00347A77">
              <w:rPr>
                <w:rFonts w:ascii="Times New Roman" w:hAnsi="Times New Roman"/>
                <w:sz w:val="18"/>
                <w:szCs w:val="18"/>
              </w:rPr>
              <w:t>9</w:t>
            </w:r>
          </w:p>
        </w:tc>
        <w:tc>
          <w:tcPr>
            <w:tcW w:w="2160" w:type="dxa"/>
          </w:tcPr>
          <w:p w:rsidR="0001792A" w:rsidRPr="00347A77" w:rsidRDefault="0001792A" w:rsidP="0001792A">
            <w:pPr>
              <w:spacing w:line="360" w:lineRule="auto"/>
              <w:rPr>
                <w:rFonts w:ascii="Times New Roman" w:hAnsi="Times New Roman"/>
                <w:sz w:val="18"/>
                <w:szCs w:val="18"/>
              </w:rPr>
            </w:pPr>
            <w:r w:rsidRPr="00347A77">
              <w:rPr>
                <w:rFonts w:ascii="Times New Roman" w:hAnsi="Times New Roman"/>
                <w:sz w:val="18"/>
                <w:szCs w:val="18"/>
              </w:rPr>
              <w:t>İspanya için</w:t>
            </w:r>
          </w:p>
        </w:tc>
        <w:tc>
          <w:tcPr>
            <w:tcW w:w="720" w:type="dxa"/>
          </w:tcPr>
          <w:p w:rsidR="0001792A" w:rsidRPr="00347A77" w:rsidRDefault="0001792A" w:rsidP="0001792A">
            <w:pPr>
              <w:spacing w:line="360" w:lineRule="auto"/>
              <w:rPr>
                <w:rFonts w:ascii="Times New Roman" w:hAnsi="Times New Roman"/>
                <w:sz w:val="18"/>
                <w:szCs w:val="18"/>
              </w:rPr>
            </w:pPr>
          </w:p>
        </w:tc>
        <w:tc>
          <w:tcPr>
            <w:tcW w:w="540" w:type="dxa"/>
          </w:tcPr>
          <w:p w:rsidR="0001792A" w:rsidRPr="00347A77" w:rsidRDefault="0001792A" w:rsidP="0001792A">
            <w:pPr>
              <w:spacing w:line="360" w:lineRule="auto"/>
              <w:rPr>
                <w:rFonts w:ascii="Times New Roman" w:hAnsi="Times New Roman"/>
                <w:sz w:val="18"/>
                <w:szCs w:val="18"/>
              </w:rPr>
            </w:pPr>
            <w:r w:rsidRPr="00347A77">
              <w:rPr>
                <w:rFonts w:ascii="Times New Roman" w:hAnsi="Times New Roman"/>
                <w:sz w:val="18"/>
                <w:szCs w:val="18"/>
              </w:rPr>
              <w:t>32</w:t>
            </w:r>
          </w:p>
        </w:tc>
        <w:tc>
          <w:tcPr>
            <w:tcW w:w="1980" w:type="dxa"/>
          </w:tcPr>
          <w:p w:rsidR="0001792A" w:rsidRPr="00347A77" w:rsidRDefault="0001792A" w:rsidP="0001792A">
            <w:pPr>
              <w:rPr>
                <w:rFonts w:ascii="Times New Roman" w:hAnsi="Times New Roman"/>
                <w:sz w:val="18"/>
                <w:szCs w:val="18"/>
              </w:rPr>
            </w:pPr>
            <w:r w:rsidRPr="00347A77">
              <w:rPr>
                <w:rFonts w:ascii="Times New Roman" w:hAnsi="Times New Roman"/>
                <w:sz w:val="18"/>
                <w:szCs w:val="18"/>
              </w:rPr>
              <w:t>Letonya için</w:t>
            </w:r>
          </w:p>
        </w:tc>
      </w:tr>
      <w:tr w:rsidR="0001792A" w:rsidRPr="00347A77" w:rsidTr="0001792A">
        <w:tblPrEx>
          <w:tblCellMar>
            <w:top w:w="0" w:type="dxa"/>
            <w:bottom w:w="0" w:type="dxa"/>
          </w:tblCellMar>
        </w:tblPrEx>
        <w:tc>
          <w:tcPr>
            <w:tcW w:w="540" w:type="dxa"/>
          </w:tcPr>
          <w:p w:rsidR="0001792A" w:rsidRPr="00347A77" w:rsidRDefault="0001792A" w:rsidP="0001792A">
            <w:pPr>
              <w:spacing w:line="360" w:lineRule="auto"/>
              <w:rPr>
                <w:rFonts w:ascii="Times New Roman" w:hAnsi="Times New Roman"/>
                <w:sz w:val="18"/>
                <w:szCs w:val="18"/>
              </w:rPr>
            </w:pPr>
            <w:r w:rsidRPr="00347A77">
              <w:rPr>
                <w:rFonts w:ascii="Times New Roman" w:hAnsi="Times New Roman"/>
                <w:sz w:val="18"/>
                <w:szCs w:val="18"/>
              </w:rPr>
              <w:t>11</w:t>
            </w:r>
          </w:p>
        </w:tc>
        <w:tc>
          <w:tcPr>
            <w:tcW w:w="2160" w:type="dxa"/>
          </w:tcPr>
          <w:p w:rsidR="0001792A" w:rsidRPr="00347A77" w:rsidRDefault="0001792A" w:rsidP="0001792A">
            <w:pPr>
              <w:spacing w:line="360" w:lineRule="auto"/>
              <w:rPr>
                <w:rFonts w:ascii="Times New Roman" w:hAnsi="Times New Roman"/>
                <w:sz w:val="18"/>
                <w:szCs w:val="18"/>
              </w:rPr>
            </w:pPr>
            <w:r w:rsidRPr="00347A77">
              <w:rPr>
                <w:rFonts w:ascii="Times New Roman" w:hAnsi="Times New Roman"/>
                <w:sz w:val="18"/>
                <w:szCs w:val="18"/>
              </w:rPr>
              <w:t>Birleşik Krallık için</w:t>
            </w:r>
          </w:p>
        </w:tc>
        <w:tc>
          <w:tcPr>
            <w:tcW w:w="720" w:type="dxa"/>
          </w:tcPr>
          <w:p w:rsidR="0001792A" w:rsidRPr="00347A77" w:rsidRDefault="0001792A" w:rsidP="0001792A">
            <w:pPr>
              <w:spacing w:line="360" w:lineRule="auto"/>
              <w:rPr>
                <w:rFonts w:ascii="Times New Roman" w:hAnsi="Times New Roman"/>
                <w:sz w:val="18"/>
                <w:szCs w:val="18"/>
              </w:rPr>
            </w:pPr>
          </w:p>
        </w:tc>
        <w:tc>
          <w:tcPr>
            <w:tcW w:w="540" w:type="dxa"/>
          </w:tcPr>
          <w:p w:rsidR="0001792A" w:rsidRPr="00347A77" w:rsidRDefault="0001792A" w:rsidP="0001792A">
            <w:pPr>
              <w:spacing w:line="360" w:lineRule="auto"/>
              <w:rPr>
                <w:rFonts w:ascii="Times New Roman" w:hAnsi="Times New Roman"/>
                <w:sz w:val="18"/>
                <w:szCs w:val="18"/>
              </w:rPr>
            </w:pPr>
            <w:r w:rsidRPr="00347A77">
              <w:rPr>
                <w:rFonts w:ascii="Times New Roman" w:hAnsi="Times New Roman"/>
                <w:sz w:val="18"/>
                <w:szCs w:val="18"/>
              </w:rPr>
              <w:t>34</w:t>
            </w:r>
          </w:p>
        </w:tc>
        <w:tc>
          <w:tcPr>
            <w:tcW w:w="1980" w:type="dxa"/>
          </w:tcPr>
          <w:p w:rsidR="0001792A" w:rsidRPr="00347A77" w:rsidRDefault="0001792A" w:rsidP="0001792A">
            <w:pPr>
              <w:rPr>
                <w:rFonts w:ascii="Times New Roman" w:hAnsi="Times New Roman"/>
                <w:sz w:val="18"/>
                <w:szCs w:val="18"/>
              </w:rPr>
            </w:pPr>
            <w:r w:rsidRPr="00347A77">
              <w:rPr>
                <w:rFonts w:ascii="Times New Roman" w:hAnsi="Times New Roman"/>
                <w:sz w:val="18"/>
                <w:szCs w:val="18"/>
              </w:rPr>
              <w:t>Bulgaristan için</w:t>
            </w:r>
          </w:p>
        </w:tc>
      </w:tr>
      <w:tr w:rsidR="0001792A" w:rsidRPr="00347A77" w:rsidTr="0001792A">
        <w:tblPrEx>
          <w:tblCellMar>
            <w:top w:w="0" w:type="dxa"/>
            <w:bottom w:w="0" w:type="dxa"/>
          </w:tblCellMar>
        </w:tblPrEx>
        <w:tc>
          <w:tcPr>
            <w:tcW w:w="540" w:type="dxa"/>
          </w:tcPr>
          <w:p w:rsidR="0001792A" w:rsidRPr="00347A77" w:rsidRDefault="0001792A" w:rsidP="0001792A">
            <w:pPr>
              <w:spacing w:line="360" w:lineRule="auto"/>
              <w:rPr>
                <w:rFonts w:ascii="Times New Roman" w:hAnsi="Times New Roman"/>
                <w:sz w:val="18"/>
                <w:szCs w:val="18"/>
              </w:rPr>
            </w:pPr>
            <w:r w:rsidRPr="00347A77">
              <w:rPr>
                <w:rFonts w:ascii="Times New Roman" w:hAnsi="Times New Roman"/>
                <w:sz w:val="18"/>
                <w:szCs w:val="18"/>
              </w:rPr>
              <w:t>12</w:t>
            </w:r>
          </w:p>
        </w:tc>
        <w:tc>
          <w:tcPr>
            <w:tcW w:w="2160" w:type="dxa"/>
          </w:tcPr>
          <w:p w:rsidR="0001792A" w:rsidRPr="00347A77" w:rsidRDefault="0001792A" w:rsidP="0001792A">
            <w:pPr>
              <w:spacing w:line="360" w:lineRule="auto"/>
              <w:rPr>
                <w:rFonts w:ascii="Times New Roman" w:hAnsi="Times New Roman"/>
                <w:sz w:val="18"/>
                <w:szCs w:val="18"/>
              </w:rPr>
            </w:pPr>
            <w:r w:rsidRPr="00347A77">
              <w:rPr>
                <w:rFonts w:ascii="Times New Roman" w:hAnsi="Times New Roman"/>
                <w:sz w:val="18"/>
                <w:szCs w:val="18"/>
              </w:rPr>
              <w:t>Avusturya için</w:t>
            </w:r>
          </w:p>
        </w:tc>
        <w:tc>
          <w:tcPr>
            <w:tcW w:w="720" w:type="dxa"/>
          </w:tcPr>
          <w:p w:rsidR="0001792A" w:rsidRPr="00347A77" w:rsidRDefault="0001792A" w:rsidP="0001792A">
            <w:pPr>
              <w:spacing w:line="360" w:lineRule="auto"/>
              <w:rPr>
                <w:rFonts w:ascii="Times New Roman" w:hAnsi="Times New Roman"/>
                <w:sz w:val="18"/>
                <w:szCs w:val="18"/>
              </w:rPr>
            </w:pPr>
          </w:p>
        </w:tc>
        <w:tc>
          <w:tcPr>
            <w:tcW w:w="540" w:type="dxa"/>
          </w:tcPr>
          <w:p w:rsidR="0001792A" w:rsidRPr="00347A77" w:rsidRDefault="0001792A" w:rsidP="0001792A">
            <w:pPr>
              <w:spacing w:line="360" w:lineRule="auto"/>
              <w:rPr>
                <w:rFonts w:ascii="Times New Roman" w:hAnsi="Times New Roman"/>
                <w:sz w:val="18"/>
                <w:szCs w:val="18"/>
              </w:rPr>
            </w:pPr>
            <w:r w:rsidRPr="00347A77">
              <w:rPr>
                <w:rFonts w:ascii="Times New Roman" w:hAnsi="Times New Roman"/>
                <w:sz w:val="18"/>
                <w:szCs w:val="18"/>
              </w:rPr>
              <w:t>36</w:t>
            </w:r>
          </w:p>
        </w:tc>
        <w:tc>
          <w:tcPr>
            <w:tcW w:w="1980" w:type="dxa"/>
          </w:tcPr>
          <w:p w:rsidR="0001792A" w:rsidRPr="00347A77" w:rsidRDefault="0001792A" w:rsidP="0001792A">
            <w:pPr>
              <w:rPr>
                <w:rFonts w:ascii="Times New Roman" w:hAnsi="Times New Roman"/>
                <w:sz w:val="18"/>
                <w:szCs w:val="18"/>
              </w:rPr>
            </w:pPr>
            <w:r w:rsidRPr="00347A77">
              <w:rPr>
                <w:rFonts w:ascii="Times New Roman" w:hAnsi="Times New Roman"/>
                <w:sz w:val="18"/>
                <w:szCs w:val="18"/>
              </w:rPr>
              <w:t>Litvanya için</w:t>
            </w:r>
          </w:p>
        </w:tc>
      </w:tr>
      <w:tr w:rsidR="0001792A" w:rsidRPr="00347A77" w:rsidTr="0001792A">
        <w:tblPrEx>
          <w:tblCellMar>
            <w:top w:w="0" w:type="dxa"/>
            <w:bottom w:w="0" w:type="dxa"/>
          </w:tblCellMar>
        </w:tblPrEx>
        <w:tc>
          <w:tcPr>
            <w:tcW w:w="540" w:type="dxa"/>
          </w:tcPr>
          <w:p w:rsidR="0001792A" w:rsidRPr="00347A77" w:rsidRDefault="0001792A" w:rsidP="0001792A">
            <w:pPr>
              <w:spacing w:line="360" w:lineRule="auto"/>
              <w:rPr>
                <w:rFonts w:ascii="Times New Roman" w:hAnsi="Times New Roman"/>
                <w:sz w:val="18"/>
                <w:szCs w:val="18"/>
              </w:rPr>
            </w:pPr>
            <w:r w:rsidRPr="00347A77">
              <w:rPr>
                <w:rFonts w:ascii="Times New Roman" w:hAnsi="Times New Roman"/>
                <w:sz w:val="18"/>
                <w:szCs w:val="18"/>
              </w:rPr>
              <w:t>13</w:t>
            </w:r>
          </w:p>
        </w:tc>
        <w:tc>
          <w:tcPr>
            <w:tcW w:w="2160" w:type="dxa"/>
          </w:tcPr>
          <w:p w:rsidR="0001792A" w:rsidRPr="00347A77" w:rsidRDefault="0001792A" w:rsidP="0001792A">
            <w:pPr>
              <w:spacing w:line="360" w:lineRule="auto"/>
              <w:rPr>
                <w:rFonts w:ascii="Times New Roman" w:hAnsi="Times New Roman"/>
                <w:sz w:val="18"/>
                <w:szCs w:val="18"/>
              </w:rPr>
            </w:pPr>
            <w:r w:rsidRPr="00347A77">
              <w:rPr>
                <w:rFonts w:ascii="Times New Roman" w:hAnsi="Times New Roman"/>
                <w:sz w:val="18"/>
                <w:szCs w:val="18"/>
              </w:rPr>
              <w:t>Lüksemburg için</w:t>
            </w:r>
          </w:p>
        </w:tc>
        <w:tc>
          <w:tcPr>
            <w:tcW w:w="720" w:type="dxa"/>
          </w:tcPr>
          <w:p w:rsidR="0001792A" w:rsidRPr="00347A77" w:rsidRDefault="0001792A" w:rsidP="0001792A">
            <w:pPr>
              <w:spacing w:line="360" w:lineRule="auto"/>
              <w:rPr>
                <w:rFonts w:ascii="Times New Roman" w:hAnsi="Times New Roman"/>
                <w:sz w:val="18"/>
                <w:szCs w:val="18"/>
              </w:rPr>
            </w:pPr>
          </w:p>
        </w:tc>
        <w:tc>
          <w:tcPr>
            <w:tcW w:w="540" w:type="dxa"/>
          </w:tcPr>
          <w:p w:rsidR="0001792A" w:rsidRPr="00347A77" w:rsidRDefault="0001792A" w:rsidP="0001792A">
            <w:pPr>
              <w:spacing w:line="360" w:lineRule="auto"/>
              <w:rPr>
                <w:rFonts w:ascii="Times New Roman" w:hAnsi="Times New Roman"/>
                <w:sz w:val="18"/>
                <w:szCs w:val="18"/>
              </w:rPr>
            </w:pPr>
            <w:r w:rsidRPr="00347A77">
              <w:rPr>
                <w:rFonts w:ascii="Times New Roman" w:hAnsi="Times New Roman"/>
                <w:sz w:val="18"/>
                <w:szCs w:val="18"/>
              </w:rPr>
              <w:t>37</w:t>
            </w:r>
          </w:p>
        </w:tc>
        <w:tc>
          <w:tcPr>
            <w:tcW w:w="1980" w:type="dxa"/>
          </w:tcPr>
          <w:p w:rsidR="0001792A" w:rsidRPr="00347A77" w:rsidRDefault="0001792A" w:rsidP="0001792A">
            <w:pPr>
              <w:rPr>
                <w:rFonts w:ascii="Times New Roman" w:hAnsi="Times New Roman"/>
                <w:sz w:val="18"/>
                <w:szCs w:val="18"/>
              </w:rPr>
            </w:pPr>
            <w:r w:rsidRPr="00347A77">
              <w:rPr>
                <w:rFonts w:ascii="Times New Roman" w:hAnsi="Times New Roman"/>
                <w:sz w:val="18"/>
                <w:szCs w:val="18"/>
              </w:rPr>
              <w:t>Türkiye için</w:t>
            </w:r>
          </w:p>
        </w:tc>
      </w:tr>
      <w:tr w:rsidR="0001792A" w:rsidRPr="00347A77" w:rsidTr="0001792A">
        <w:tblPrEx>
          <w:tblCellMar>
            <w:top w:w="0" w:type="dxa"/>
            <w:bottom w:w="0" w:type="dxa"/>
          </w:tblCellMar>
        </w:tblPrEx>
        <w:tc>
          <w:tcPr>
            <w:tcW w:w="540" w:type="dxa"/>
          </w:tcPr>
          <w:p w:rsidR="0001792A" w:rsidRPr="00347A77" w:rsidRDefault="0001792A" w:rsidP="0001792A">
            <w:pPr>
              <w:spacing w:line="360" w:lineRule="auto"/>
              <w:rPr>
                <w:rFonts w:ascii="Times New Roman" w:hAnsi="Times New Roman"/>
                <w:sz w:val="18"/>
                <w:szCs w:val="18"/>
              </w:rPr>
            </w:pPr>
            <w:r w:rsidRPr="00347A77">
              <w:rPr>
                <w:rFonts w:ascii="Times New Roman" w:hAnsi="Times New Roman"/>
                <w:sz w:val="18"/>
                <w:szCs w:val="18"/>
              </w:rPr>
              <w:t>17</w:t>
            </w:r>
          </w:p>
        </w:tc>
        <w:tc>
          <w:tcPr>
            <w:tcW w:w="2160" w:type="dxa"/>
          </w:tcPr>
          <w:p w:rsidR="0001792A" w:rsidRPr="00347A77" w:rsidRDefault="0001792A" w:rsidP="0001792A">
            <w:pPr>
              <w:spacing w:line="360" w:lineRule="auto"/>
              <w:rPr>
                <w:rFonts w:ascii="Times New Roman" w:hAnsi="Times New Roman"/>
                <w:sz w:val="18"/>
                <w:szCs w:val="18"/>
              </w:rPr>
            </w:pPr>
            <w:r w:rsidRPr="00347A77">
              <w:rPr>
                <w:rFonts w:ascii="Times New Roman" w:hAnsi="Times New Roman"/>
                <w:sz w:val="18"/>
                <w:szCs w:val="18"/>
              </w:rPr>
              <w:t>Finlandiya için</w:t>
            </w:r>
          </w:p>
        </w:tc>
        <w:tc>
          <w:tcPr>
            <w:tcW w:w="720" w:type="dxa"/>
          </w:tcPr>
          <w:p w:rsidR="0001792A" w:rsidRPr="00347A77" w:rsidRDefault="0001792A" w:rsidP="0001792A">
            <w:pPr>
              <w:spacing w:line="360" w:lineRule="auto"/>
              <w:rPr>
                <w:rFonts w:ascii="Times New Roman" w:hAnsi="Times New Roman"/>
                <w:sz w:val="18"/>
                <w:szCs w:val="18"/>
              </w:rPr>
            </w:pPr>
          </w:p>
        </w:tc>
        <w:tc>
          <w:tcPr>
            <w:tcW w:w="540" w:type="dxa"/>
          </w:tcPr>
          <w:p w:rsidR="0001792A" w:rsidRPr="00347A77" w:rsidRDefault="0001792A" w:rsidP="0001792A">
            <w:pPr>
              <w:spacing w:line="360" w:lineRule="auto"/>
              <w:rPr>
                <w:rFonts w:ascii="Times New Roman" w:hAnsi="Times New Roman"/>
                <w:sz w:val="18"/>
                <w:szCs w:val="18"/>
              </w:rPr>
            </w:pPr>
            <w:r w:rsidRPr="00347A77">
              <w:rPr>
                <w:rFonts w:ascii="Times New Roman" w:hAnsi="Times New Roman"/>
                <w:sz w:val="18"/>
                <w:szCs w:val="18"/>
              </w:rPr>
              <w:t>49</w:t>
            </w:r>
          </w:p>
        </w:tc>
        <w:tc>
          <w:tcPr>
            <w:tcW w:w="1980" w:type="dxa"/>
          </w:tcPr>
          <w:p w:rsidR="0001792A" w:rsidRPr="00347A77" w:rsidRDefault="0001792A" w:rsidP="0001792A">
            <w:pPr>
              <w:rPr>
                <w:rFonts w:ascii="Times New Roman" w:hAnsi="Times New Roman"/>
                <w:sz w:val="18"/>
                <w:szCs w:val="18"/>
              </w:rPr>
            </w:pPr>
            <w:r w:rsidRPr="00347A77">
              <w:rPr>
                <w:rFonts w:ascii="Times New Roman" w:hAnsi="Times New Roman"/>
                <w:sz w:val="18"/>
                <w:szCs w:val="18"/>
              </w:rPr>
              <w:t>GKRY için</w:t>
            </w:r>
          </w:p>
        </w:tc>
      </w:tr>
      <w:tr w:rsidR="0001792A" w:rsidRPr="00347A77" w:rsidTr="0001792A">
        <w:tblPrEx>
          <w:tblCellMar>
            <w:top w:w="0" w:type="dxa"/>
            <w:bottom w:w="0" w:type="dxa"/>
          </w:tblCellMar>
        </w:tblPrEx>
        <w:tc>
          <w:tcPr>
            <w:tcW w:w="540" w:type="dxa"/>
          </w:tcPr>
          <w:p w:rsidR="0001792A" w:rsidRPr="00347A77" w:rsidRDefault="0001792A" w:rsidP="0001792A">
            <w:pPr>
              <w:spacing w:line="360" w:lineRule="auto"/>
              <w:rPr>
                <w:rFonts w:ascii="Times New Roman" w:hAnsi="Times New Roman"/>
                <w:sz w:val="18"/>
                <w:szCs w:val="18"/>
              </w:rPr>
            </w:pPr>
            <w:r w:rsidRPr="00347A77">
              <w:rPr>
                <w:rFonts w:ascii="Times New Roman" w:hAnsi="Times New Roman"/>
                <w:sz w:val="18"/>
                <w:szCs w:val="18"/>
              </w:rPr>
              <w:t>18</w:t>
            </w:r>
          </w:p>
        </w:tc>
        <w:tc>
          <w:tcPr>
            <w:tcW w:w="2160" w:type="dxa"/>
          </w:tcPr>
          <w:p w:rsidR="0001792A" w:rsidRPr="00347A77" w:rsidRDefault="0001792A" w:rsidP="0001792A">
            <w:pPr>
              <w:spacing w:line="360" w:lineRule="auto"/>
              <w:rPr>
                <w:rFonts w:ascii="Times New Roman" w:hAnsi="Times New Roman"/>
                <w:sz w:val="18"/>
                <w:szCs w:val="18"/>
              </w:rPr>
            </w:pPr>
            <w:r w:rsidRPr="00347A77">
              <w:rPr>
                <w:rFonts w:ascii="Times New Roman" w:hAnsi="Times New Roman"/>
                <w:sz w:val="18"/>
                <w:szCs w:val="18"/>
              </w:rPr>
              <w:t>Danimarka için</w:t>
            </w:r>
          </w:p>
        </w:tc>
        <w:tc>
          <w:tcPr>
            <w:tcW w:w="720" w:type="dxa"/>
          </w:tcPr>
          <w:p w:rsidR="0001792A" w:rsidRPr="00347A77" w:rsidRDefault="0001792A" w:rsidP="0001792A">
            <w:pPr>
              <w:spacing w:line="360" w:lineRule="auto"/>
              <w:rPr>
                <w:rFonts w:ascii="Times New Roman" w:hAnsi="Times New Roman"/>
                <w:sz w:val="18"/>
                <w:szCs w:val="18"/>
              </w:rPr>
            </w:pPr>
          </w:p>
        </w:tc>
        <w:tc>
          <w:tcPr>
            <w:tcW w:w="540" w:type="dxa"/>
          </w:tcPr>
          <w:p w:rsidR="0001792A" w:rsidRPr="00347A77" w:rsidRDefault="0001792A" w:rsidP="0001792A">
            <w:pPr>
              <w:spacing w:line="360" w:lineRule="auto"/>
              <w:rPr>
                <w:rFonts w:ascii="Times New Roman" w:hAnsi="Times New Roman"/>
                <w:sz w:val="18"/>
                <w:szCs w:val="18"/>
              </w:rPr>
            </w:pPr>
            <w:r w:rsidRPr="00347A77">
              <w:rPr>
                <w:rFonts w:ascii="Times New Roman" w:hAnsi="Times New Roman"/>
                <w:sz w:val="18"/>
                <w:szCs w:val="18"/>
              </w:rPr>
              <w:t>50</w:t>
            </w:r>
          </w:p>
        </w:tc>
        <w:tc>
          <w:tcPr>
            <w:tcW w:w="1980" w:type="dxa"/>
          </w:tcPr>
          <w:p w:rsidR="0001792A" w:rsidRPr="00347A77" w:rsidRDefault="0001792A" w:rsidP="0001792A">
            <w:pPr>
              <w:rPr>
                <w:rFonts w:ascii="Times New Roman" w:hAnsi="Times New Roman"/>
                <w:sz w:val="18"/>
                <w:szCs w:val="18"/>
              </w:rPr>
            </w:pPr>
            <w:r w:rsidRPr="00347A77">
              <w:rPr>
                <w:rFonts w:ascii="Times New Roman" w:hAnsi="Times New Roman"/>
                <w:sz w:val="18"/>
                <w:szCs w:val="18"/>
              </w:rPr>
              <w:t>Malta için</w:t>
            </w:r>
          </w:p>
        </w:tc>
      </w:tr>
    </w:tbl>
    <w:p w:rsidR="0001792A" w:rsidRPr="00347A77" w:rsidRDefault="0001792A" w:rsidP="0001792A">
      <w:pPr>
        <w:rPr>
          <w:rFonts w:ascii="Times New Roman" w:hAnsi="Times New Roman"/>
          <w:sz w:val="18"/>
          <w:szCs w:val="18"/>
        </w:rPr>
      </w:pPr>
    </w:p>
    <w:p w:rsidR="0001792A" w:rsidRPr="00347A77" w:rsidRDefault="0001792A" w:rsidP="0001792A">
      <w:pPr>
        <w:tabs>
          <w:tab w:val="left" w:pos="540"/>
        </w:tabs>
        <w:ind w:left="540" w:hanging="540"/>
        <w:rPr>
          <w:rFonts w:ascii="Times New Roman" w:hAnsi="Times New Roman"/>
          <w:sz w:val="18"/>
          <w:szCs w:val="18"/>
        </w:rPr>
      </w:pPr>
      <w:r w:rsidRPr="00347A77">
        <w:rPr>
          <w:rFonts w:ascii="Times New Roman" w:hAnsi="Times New Roman"/>
          <w:sz w:val="18"/>
          <w:szCs w:val="18"/>
        </w:rPr>
        <w:t xml:space="preserve">1.2. </w:t>
      </w:r>
      <w:r w:rsidRPr="00347A77">
        <w:rPr>
          <w:rFonts w:ascii="Times New Roman" w:hAnsi="Times New Roman"/>
          <w:sz w:val="18"/>
          <w:szCs w:val="18"/>
        </w:rPr>
        <w:tab/>
        <w:t>Dikdörtgenin yakınında uygun bir yere, tip onayı numarasının 4 üncü Bölümünde bulunan ‘esas onay numarası’ ve onun hemen önüne, ilgili ayrı yönetmelik veya düzenlemede yapılan en son büyük teknik değişiklik sıra numarasını gösteren iki rakam.</w:t>
      </w:r>
    </w:p>
    <w:p w:rsidR="0001792A" w:rsidRPr="00347A77" w:rsidRDefault="0001792A" w:rsidP="0001792A">
      <w:pPr>
        <w:rPr>
          <w:rFonts w:ascii="Times New Roman" w:hAnsi="Times New Roman"/>
          <w:sz w:val="18"/>
          <w:szCs w:val="18"/>
        </w:rPr>
      </w:pPr>
    </w:p>
    <w:p w:rsidR="0001792A" w:rsidRPr="00347A77" w:rsidRDefault="0001792A" w:rsidP="0001792A">
      <w:pPr>
        <w:tabs>
          <w:tab w:val="left" w:pos="540"/>
        </w:tabs>
        <w:ind w:left="540" w:hanging="540"/>
        <w:rPr>
          <w:rFonts w:ascii="Times New Roman" w:hAnsi="Times New Roman"/>
          <w:sz w:val="18"/>
          <w:szCs w:val="18"/>
        </w:rPr>
      </w:pPr>
      <w:r w:rsidRPr="00347A77">
        <w:rPr>
          <w:rFonts w:ascii="Times New Roman" w:hAnsi="Times New Roman"/>
          <w:sz w:val="18"/>
          <w:szCs w:val="18"/>
        </w:rPr>
        <w:t>1.3.</w:t>
      </w:r>
      <w:r w:rsidRPr="00347A77">
        <w:rPr>
          <w:rFonts w:ascii="Times New Roman" w:hAnsi="Times New Roman"/>
          <w:sz w:val="18"/>
          <w:szCs w:val="18"/>
        </w:rPr>
        <w:tab/>
        <w:t>Dikdörtgenin üst tarafına, tanımlanması gereken belirli özellikleri gösteren ek sembol veya semboller. Bu ilave  bilgiler, ilgili ayrı yönetmelik veya düzenlemelerde belirtilir.</w:t>
      </w:r>
    </w:p>
    <w:p w:rsidR="0001792A" w:rsidRPr="00347A77" w:rsidRDefault="0001792A" w:rsidP="0001792A">
      <w:pPr>
        <w:rPr>
          <w:rFonts w:ascii="Times New Roman" w:hAnsi="Times New Roman"/>
          <w:sz w:val="18"/>
          <w:szCs w:val="18"/>
        </w:rPr>
      </w:pPr>
    </w:p>
    <w:p w:rsidR="0001792A" w:rsidRPr="00347A77" w:rsidRDefault="0001792A" w:rsidP="0001792A">
      <w:pPr>
        <w:tabs>
          <w:tab w:val="left" w:pos="540"/>
        </w:tabs>
        <w:ind w:left="540" w:hanging="540"/>
        <w:rPr>
          <w:rFonts w:ascii="Times New Roman" w:hAnsi="Times New Roman"/>
          <w:sz w:val="18"/>
          <w:szCs w:val="18"/>
        </w:rPr>
      </w:pPr>
      <w:r w:rsidRPr="00347A77">
        <w:rPr>
          <w:rFonts w:ascii="Times New Roman" w:hAnsi="Times New Roman"/>
          <w:sz w:val="18"/>
          <w:szCs w:val="18"/>
        </w:rPr>
        <w:lastRenderedPageBreak/>
        <w:t xml:space="preserve">2. </w:t>
      </w:r>
      <w:r w:rsidRPr="00347A77">
        <w:rPr>
          <w:rFonts w:ascii="Times New Roman" w:hAnsi="Times New Roman"/>
          <w:sz w:val="18"/>
          <w:szCs w:val="18"/>
        </w:rPr>
        <w:tab/>
        <w:t>Aksam veya ayrı teknik ünite tip onayı işareti, ayrı teknik ünite veya aksama açıkça okunabilecek ve silinemez şekilde iliştirilir.</w:t>
      </w:r>
    </w:p>
    <w:p w:rsidR="0001792A" w:rsidRPr="00347A77" w:rsidRDefault="0001792A" w:rsidP="0001792A">
      <w:pPr>
        <w:rPr>
          <w:rFonts w:ascii="Times New Roman" w:hAnsi="Times New Roman"/>
          <w:sz w:val="18"/>
          <w:szCs w:val="18"/>
        </w:rPr>
      </w:pPr>
    </w:p>
    <w:p w:rsidR="0001792A" w:rsidRPr="00347A77" w:rsidRDefault="0001792A" w:rsidP="0001792A">
      <w:pPr>
        <w:tabs>
          <w:tab w:val="left" w:pos="540"/>
        </w:tabs>
        <w:rPr>
          <w:rFonts w:ascii="Times New Roman" w:hAnsi="Times New Roman"/>
          <w:sz w:val="18"/>
          <w:szCs w:val="18"/>
        </w:rPr>
      </w:pPr>
      <w:r w:rsidRPr="00347A77">
        <w:rPr>
          <w:rFonts w:ascii="Times New Roman" w:hAnsi="Times New Roman"/>
          <w:sz w:val="18"/>
          <w:szCs w:val="18"/>
        </w:rPr>
        <w:t xml:space="preserve">3. </w:t>
      </w:r>
      <w:r w:rsidRPr="00347A77">
        <w:rPr>
          <w:rFonts w:ascii="Times New Roman" w:hAnsi="Times New Roman"/>
          <w:sz w:val="18"/>
          <w:szCs w:val="18"/>
        </w:rPr>
        <w:tab/>
        <w:t>Aksam veya ayrı teknik ünite tip onayı işaretinin örneği Eklentide verilmiştir.</w:t>
      </w:r>
    </w:p>
    <w:p w:rsidR="0001792A" w:rsidRPr="00347A77" w:rsidRDefault="0001792A" w:rsidP="0001792A">
      <w:pPr>
        <w:rPr>
          <w:rFonts w:ascii="Times New Roman" w:hAnsi="Times New Roman"/>
          <w:sz w:val="18"/>
          <w:szCs w:val="18"/>
        </w:rPr>
      </w:pPr>
    </w:p>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br w:type="page"/>
      </w:r>
    </w:p>
    <w:p w:rsidR="0001792A" w:rsidRPr="00347A77" w:rsidRDefault="0001792A" w:rsidP="0001792A">
      <w:pPr>
        <w:jc w:val="center"/>
        <w:rPr>
          <w:rFonts w:ascii="Times New Roman" w:hAnsi="Times New Roman"/>
          <w:sz w:val="18"/>
          <w:szCs w:val="18"/>
        </w:rPr>
      </w:pPr>
    </w:p>
    <w:p w:rsidR="0001792A" w:rsidRPr="00347A77" w:rsidRDefault="0001792A" w:rsidP="0001792A">
      <w:pPr>
        <w:jc w:val="center"/>
        <w:rPr>
          <w:rFonts w:ascii="Times New Roman" w:hAnsi="Times New Roman"/>
          <w:b/>
          <w:i/>
          <w:sz w:val="18"/>
          <w:szCs w:val="18"/>
        </w:rPr>
      </w:pPr>
      <w:r w:rsidRPr="00347A77">
        <w:rPr>
          <w:rFonts w:ascii="Times New Roman" w:hAnsi="Times New Roman"/>
          <w:b/>
          <w:i/>
          <w:sz w:val="18"/>
          <w:szCs w:val="18"/>
        </w:rPr>
        <w:t>İlave 1’e Eklenti</w:t>
      </w:r>
    </w:p>
    <w:p w:rsidR="0001792A" w:rsidRPr="00347A77" w:rsidRDefault="0001792A" w:rsidP="0001792A">
      <w:pPr>
        <w:jc w:val="center"/>
        <w:rPr>
          <w:rFonts w:ascii="Times New Roman" w:hAnsi="Times New Roman"/>
          <w:sz w:val="18"/>
          <w:szCs w:val="18"/>
        </w:rPr>
      </w:pPr>
    </w:p>
    <w:p w:rsidR="0001792A" w:rsidRPr="00347A77" w:rsidRDefault="0001792A" w:rsidP="0001792A">
      <w:pPr>
        <w:jc w:val="center"/>
        <w:rPr>
          <w:rFonts w:ascii="Times New Roman" w:hAnsi="Times New Roman"/>
          <w:b/>
          <w:sz w:val="18"/>
          <w:szCs w:val="18"/>
        </w:rPr>
      </w:pPr>
      <w:r w:rsidRPr="00347A77">
        <w:rPr>
          <w:rFonts w:ascii="Times New Roman" w:hAnsi="Times New Roman"/>
          <w:b/>
          <w:sz w:val="18"/>
          <w:szCs w:val="18"/>
        </w:rPr>
        <w:t>Aksam veya ayrı teknik ünite tip onayı işareti örneği</w:t>
      </w:r>
    </w:p>
    <w:p w:rsidR="0001792A" w:rsidRPr="00347A77" w:rsidRDefault="0001792A" w:rsidP="0001792A">
      <w:pPr>
        <w:jc w:val="center"/>
        <w:rPr>
          <w:rFonts w:ascii="Times New Roman" w:hAnsi="Times New Roman"/>
          <w:b/>
          <w:sz w:val="18"/>
          <w:szCs w:val="18"/>
        </w:rPr>
      </w:pPr>
    </w:p>
    <w:p w:rsidR="0001792A" w:rsidRPr="00347A77" w:rsidRDefault="0001792A" w:rsidP="0001792A">
      <w:pPr>
        <w:rPr>
          <w:rFonts w:ascii="Times New Roman" w:hAnsi="Times New Roman"/>
          <w:sz w:val="18"/>
          <w:szCs w:val="18"/>
        </w:rPr>
      </w:pPr>
    </w:p>
    <w:p w:rsidR="0001792A" w:rsidRPr="00347A77" w:rsidRDefault="0001792A" w:rsidP="0001792A">
      <w:pPr>
        <w:jc w:val="center"/>
        <w:rPr>
          <w:rFonts w:ascii="Times New Roman" w:hAnsi="Times New Roman"/>
          <w:sz w:val="18"/>
          <w:szCs w:val="18"/>
        </w:rPr>
      </w:pPr>
      <w:r>
        <w:rPr>
          <w:rFonts w:ascii="Times New Roman" w:hAnsi="Times New Roman"/>
          <w:noProof/>
          <w:sz w:val="18"/>
          <w:szCs w:val="18"/>
          <w:lang w:eastAsia="tr-TR"/>
        </w:rPr>
        <w:drawing>
          <wp:inline distT="0" distB="0" distL="0" distR="0">
            <wp:extent cx="3000375" cy="1905000"/>
            <wp:effectExtent l="19050" t="0" r="9525" b="0"/>
            <wp:docPr id="7" name="Resim 7"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ntitled"/>
                    <pic:cNvPicPr>
                      <a:picLocks noChangeAspect="1" noChangeArrowheads="1"/>
                    </pic:cNvPicPr>
                  </pic:nvPicPr>
                  <pic:blipFill>
                    <a:blip r:embed="rId10"/>
                    <a:srcRect/>
                    <a:stretch>
                      <a:fillRect/>
                    </a:stretch>
                  </pic:blipFill>
                  <pic:spPr bwMode="auto">
                    <a:xfrm>
                      <a:off x="0" y="0"/>
                      <a:ext cx="3000375" cy="1905000"/>
                    </a:xfrm>
                    <a:prstGeom prst="rect">
                      <a:avLst/>
                    </a:prstGeom>
                    <a:noFill/>
                    <a:ln w="9525">
                      <a:noFill/>
                      <a:miter lim="800000"/>
                      <a:headEnd/>
                      <a:tailEnd/>
                    </a:ln>
                  </pic:spPr>
                </pic:pic>
              </a:graphicData>
            </a:graphic>
          </wp:inline>
        </w:drawing>
      </w:r>
    </w:p>
    <w:p w:rsidR="0001792A" w:rsidRPr="00347A77" w:rsidRDefault="0001792A" w:rsidP="0001792A">
      <w:pPr>
        <w:rPr>
          <w:rFonts w:ascii="Times New Roman" w:hAnsi="Times New Roman"/>
          <w:sz w:val="18"/>
          <w:szCs w:val="18"/>
        </w:rPr>
      </w:pPr>
    </w:p>
    <w:p w:rsidR="0001792A" w:rsidRPr="00347A77" w:rsidRDefault="0001792A" w:rsidP="0001792A">
      <w:pPr>
        <w:rPr>
          <w:rFonts w:ascii="Times New Roman" w:hAnsi="Times New Roman"/>
          <w:sz w:val="18"/>
          <w:szCs w:val="18"/>
        </w:rPr>
      </w:pPr>
      <w:r w:rsidRPr="00347A77">
        <w:rPr>
          <w:rFonts w:ascii="Times New Roman" w:hAnsi="Times New Roman"/>
          <w:sz w:val="18"/>
          <w:szCs w:val="18"/>
        </w:rPr>
        <w:t>Açıklama: yukarıdaki aksam tip onayı, 0004 numarasıyla Belçika tarafından verilmiştir. 01 bu aksamın yerine getirdiği teknik şartların düzeyini gösteren bir sıra numarasıdır. Bu sıra numarası, ilgili ayrı yönetmelik veya düzenlemeye uygun olarak verilir.</w:t>
      </w:r>
    </w:p>
    <w:p w:rsidR="0001792A" w:rsidRPr="00347A77" w:rsidRDefault="0001792A" w:rsidP="0001792A">
      <w:pPr>
        <w:rPr>
          <w:rFonts w:ascii="Times New Roman" w:hAnsi="Times New Roman"/>
          <w:sz w:val="18"/>
          <w:szCs w:val="18"/>
        </w:rPr>
      </w:pPr>
    </w:p>
    <w:p w:rsidR="0001792A" w:rsidRPr="00347A77" w:rsidRDefault="0001792A" w:rsidP="0001792A">
      <w:pPr>
        <w:rPr>
          <w:rFonts w:ascii="Times New Roman" w:hAnsi="Times New Roman"/>
          <w:sz w:val="18"/>
          <w:szCs w:val="18"/>
        </w:rPr>
      </w:pPr>
      <w:r w:rsidRPr="00347A77">
        <w:rPr>
          <w:rFonts w:ascii="Times New Roman" w:hAnsi="Times New Roman"/>
          <w:sz w:val="18"/>
          <w:szCs w:val="18"/>
        </w:rPr>
        <w:t>Dikkat: İlave semboller bu örnekte gösterilmemiştir.</w:t>
      </w:r>
    </w:p>
    <w:p w:rsidR="0001792A" w:rsidRPr="00347A77" w:rsidRDefault="0001792A" w:rsidP="0001792A">
      <w:pPr>
        <w:rPr>
          <w:rFonts w:ascii="Times New Roman" w:hAnsi="Times New Roman"/>
          <w:sz w:val="18"/>
          <w:szCs w:val="18"/>
        </w:rPr>
      </w:pPr>
    </w:p>
    <w:p w:rsidR="0001792A" w:rsidRPr="00347A77" w:rsidRDefault="0001792A" w:rsidP="0001792A">
      <w:pPr>
        <w:pStyle w:val="KoralStili"/>
        <w:rPr>
          <w:b w:val="0"/>
          <w:color w:val="auto"/>
          <w:sz w:val="18"/>
          <w:szCs w:val="18"/>
          <w:lang w:val="tr-TR"/>
        </w:rPr>
      </w:pPr>
      <w:r w:rsidRPr="00347A77">
        <w:rPr>
          <w:color w:val="auto"/>
          <w:sz w:val="18"/>
          <w:szCs w:val="18"/>
          <w:lang w:val="tr-TR"/>
        </w:rPr>
        <w:br w:type="page"/>
      </w:r>
    </w:p>
    <w:p w:rsidR="0001792A" w:rsidRPr="00347A77" w:rsidRDefault="0001792A" w:rsidP="0001792A">
      <w:pPr>
        <w:jc w:val="right"/>
        <w:rPr>
          <w:rFonts w:ascii="Times New Roman" w:hAnsi="Times New Roman"/>
          <w:b/>
          <w:sz w:val="18"/>
          <w:szCs w:val="18"/>
        </w:rPr>
      </w:pPr>
      <w:r w:rsidRPr="00347A77">
        <w:rPr>
          <w:rFonts w:ascii="Times New Roman" w:hAnsi="Times New Roman"/>
          <w:b/>
          <w:sz w:val="18"/>
          <w:szCs w:val="18"/>
        </w:rPr>
        <w:lastRenderedPageBreak/>
        <w:t>Ek VIII</w:t>
      </w:r>
    </w:p>
    <w:p w:rsidR="0001792A" w:rsidRPr="00347A77" w:rsidRDefault="0001792A" w:rsidP="0001792A">
      <w:pPr>
        <w:jc w:val="center"/>
        <w:rPr>
          <w:rFonts w:ascii="Times New Roman" w:hAnsi="Times New Roman"/>
          <w:b/>
          <w:sz w:val="18"/>
          <w:szCs w:val="18"/>
        </w:rPr>
      </w:pPr>
    </w:p>
    <w:p w:rsidR="0001792A" w:rsidRPr="00347A77" w:rsidRDefault="0001792A" w:rsidP="0001792A">
      <w:pPr>
        <w:jc w:val="center"/>
        <w:rPr>
          <w:rFonts w:ascii="Times New Roman" w:hAnsi="Times New Roman"/>
          <w:b/>
          <w:sz w:val="18"/>
          <w:szCs w:val="18"/>
        </w:rPr>
      </w:pPr>
      <w:r w:rsidRPr="00347A77">
        <w:rPr>
          <w:rFonts w:ascii="Times New Roman" w:hAnsi="Times New Roman"/>
          <w:b/>
          <w:sz w:val="18"/>
          <w:szCs w:val="18"/>
        </w:rPr>
        <w:t>Deney sonuçları</w:t>
      </w:r>
    </w:p>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(tip onay kuruluşu tarafından doldurulup araç AT tip onayı belgesine eklenecektir)</w:t>
      </w:r>
    </w:p>
    <w:p w:rsidR="0001792A" w:rsidRPr="00347A77" w:rsidRDefault="0001792A" w:rsidP="0001792A">
      <w:pPr>
        <w:jc w:val="center"/>
        <w:rPr>
          <w:rFonts w:ascii="Times New Roman" w:hAnsi="Times New Roman"/>
          <w:sz w:val="18"/>
          <w:szCs w:val="18"/>
        </w:rPr>
      </w:pPr>
    </w:p>
    <w:p w:rsidR="0001792A" w:rsidRPr="00347A77" w:rsidRDefault="0001792A" w:rsidP="0001792A">
      <w:pPr>
        <w:jc w:val="center"/>
        <w:rPr>
          <w:rFonts w:ascii="Times New Roman" w:hAnsi="Times New Roman"/>
          <w:sz w:val="18"/>
          <w:szCs w:val="18"/>
        </w:rPr>
      </w:pPr>
    </w:p>
    <w:p w:rsidR="0001792A" w:rsidRPr="00347A77" w:rsidRDefault="0001792A" w:rsidP="0001792A">
      <w:pPr>
        <w:rPr>
          <w:rFonts w:ascii="Times New Roman" w:hAnsi="Times New Roman"/>
          <w:sz w:val="18"/>
          <w:szCs w:val="18"/>
        </w:rPr>
      </w:pPr>
      <w:r w:rsidRPr="00347A77">
        <w:rPr>
          <w:rFonts w:ascii="Times New Roman" w:hAnsi="Times New Roman"/>
          <w:sz w:val="18"/>
          <w:szCs w:val="18"/>
        </w:rPr>
        <w:t xml:space="preserve">Her durumda, bilgiler hangi varyant ve versiyona ait olduğunu açıkça belirtmelidir. Bir versiyonun birden fazla deney sonucu bulunamaz. Bununla birlikte, her versiyon için en kötü durumu belirtmek şartıyla birkaç sonuçtan oluşan bir birleşime de izin verilir. Bu durumda, (*) işaretli maddeler için sadece en kötü durum sonuçlarının verildiği bir notla belirtilmelidir.   </w:t>
      </w:r>
    </w:p>
    <w:p w:rsidR="0001792A" w:rsidRPr="00347A77" w:rsidRDefault="0001792A" w:rsidP="0001792A">
      <w:pPr>
        <w:rPr>
          <w:rFonts w:ascii="Times New Roman" w:hAnsi="Times New Roman"/>
          <w:b/>
          <w:sz w:val="18"/>
          <w:szCs w:val="18"/>
        </w:rPr>
      </w:pPr>
    </w:p>
    <w:p w:rsidR="0001792A" w:rsidRPr="00347A77" w:rsidRDefault="0001792A" w:rsidP="0001792A">
      <w:pPr>
        <w:tabs>
          <w:tab w:val="left" w:pos="540"/>
        </w:tabs>
        <w:rPr>
          <w:rFonts w:ascii="Times New Roman" w:hAnsi="Times New Roman"/>
          <w:b/>
          <w:sz w:val="18"/>
          <w:szCs w:val="18"/>
        </w:rPr>
      </w:pPr>
      <w:r w:rsidRPr="00347A77">
        <w:rPr>
          <w:rFonts w:ascii="Times New Roman" w:hAnsi="Times New Roman"/>
          <w:b/>
          <w:sz w:val="18"/>
          <w:szCs w:val="18"/>
        </w:rPr>
        <w:t>1</w:t>
      </w:r>
      <w:r w:rsidRPr="00347A77">
        <w:rPr>
          <w:rFonts w:ascii="Times New Roman" w:hAnsi="Times New Roman"/>
          <w:b/>
          <w:sz w:val="18"/>
          <w:szCs w:val="18"/>
        </w:rPr>
        <w:tab/>
        <w:t>Ses seviye deneylerinin sonuçları</w:t>
      </w:r>
    </w:p>
    <w:p w:rsidR="0001792A" w:rsidRPr="00347A77" w:rsidRDefault="0001792A" w:rsidP="0001792A">
      <w:pPr>
        <w:rPr>
          <w:rFonts w:ascii="Times New Roman" w:hAnsi="Times New Roman"/>
          <w:sz w:val="18"/>
          <w:szCs w:val="18"/>
        </w:rPr>
      </w:pPr>
      <w:r w:rsidRPr="00347A77">
        <w:rPr>
          <w:rFonts w:ascii="Times New Roman" w:hAnsi="Times New Roman"/>
          <w:sz w:val="18"/>
          <w:szCs w:val="18"/>
        </w:rPr>
        <w:t>Onaya uygulanabilen temel  düzenleyici mevzuatın ve değişiklik yapan en son düzenleyici mevzuatın numarası. İki veya daha fazla uygulama aşamalı bir düzenleyici mevzuat durumunda, uygulama aşamasını da belirtiniz…………………</w:t>
      </w:r>
    </w:p>
    <w:p w:rsidR="0001792A" w:rsidRPr="00347A77" w:rsidRDefault="0001792A" w:rsidP="0001792A">
      <w:pPr>
        <w:spacing w:after="120"/>
        <w:rPr>
          <w:rFonts w:ascii="Times New Roman" w:hAnsi="Times New Roman"/>
          <w:sz w:val="18"/>
          <w:szCs w:val="1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60"/>
        <w:gridCol w:w="2160"/>
        <w:gridCol w:w="1980"/>
        <w:gridCol w:w="2312"/>
      </w:tblGrid>
      <w:tr w:rsidR="0001792A" w:rsidRPr="00347A77" w:rsidTr="0001792A">
        <w:tblPrEx>
          <w:tblCellMar>
            <w:top w:w="0" w:type="dxa"/>
            <w:bottom w:w="0" w:type="dxa"/>
          </w:tblCellMar>
        </w:tblPrEx>
        <w:tc>
          <w:tcPr>
            <w:tcW w:w="3060" w:type="dxa"/>
          </w:tcPr>
          <w:p w:rsidR="0001792A" w:rsidRPr="00347A77" w:rsidRDefault="0001792A" w:rsidP="0001792A">
            <w:pPr>
              <w:rPr>
                <w:rFonts w:ascii="Times New Roman" w:hAnsi="Times New Roman"/>
                <w:sz w:val="18"/>
                <w:szCs w:val="18"/>
              </w:rPr>
            </w:pPr>
            <w:r w:rsidRPr="00347A77">
              <w:rPr>
                <w:rFonts w:ascii="Times New Roman" w:hAnsi="Times New Roman"/>
                <w:sz w:val="18"/>
                <w:szCs w:val="18"/>
              </w:rPr>
              <w:t>Varyant/Versiyon</w:t>
            </w:r>
          </w:p>
        </w:tc>
        <w:tc>
          <w:tcPr>
            <w:tcW w:w="2160" w:type="dxa"/>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w:t>
            </w:r>
          </w:p>
        </w:tc>
        <w:tc>
          <w:tcPr>
            <w:tcW w:w="1980" w:type="dxa"/>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w:t>
            </w:r>
          </w:p>
        </w:tc>
        <w:tc>
          <w:tcPr>
            <w:tcW w:w="2312" w:type="dxa"/>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w:t>
            </w:r>
          </w:p>
        </w:tc>
      </w:tr>
      <w:tr w:rsidR="0001792A" w:rsidRPr="00347A77" w:rsidTr="0001792A">
        <w:tblPrEx>
          <w:tblCellMar>
            <w:top w:w="0" w:type="dxa"/>
            <w:bottom w:w="0" w:type="dxa"/>
          </w:tblCellMar>
        </w:tblPrEx>
        <w:tc>
          <w:tcPr>
            <w:tcW w:w="3060" w:type="dxa"/>
          </w:tcPr>
          <w:p w:rsidR="0001792A" w:rsidRPr="00347A77" w:rsidRDefault="0001792A" w:rsidP="0001792A">
            <w:pPr>
              <w:rPr>
                <w:rFonts w:ascii="Times New Roman" w:hAnsi="Times New Roman"/>
                <w:sz w:val="18"/>
                <w:szCs w:val="18"/>
              </w:rPr>
            </w:pPr>
            <w:r w:rsidRPr="00347A77">
              <w:rPr>
                <w:rFonts w:ascii="Times New Roman" w:hAnsi="Times New Roman"/>
                <w:sz w:val="18"/>
                <w:szCs w:val="18"/>
              </w:rPr>
              <w:t>Hareket hâlinde (dB (A) / E)</w:t>
            </w:r>
          </w:p>
        </w:tc>
        <w:tc>
          <w:tcPr>
            <w:tcW w:w="2160" w:type="dxa"/>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w:t>
            </w:r>
          </w:p>
        </w:tc>
        <w:tc>
          <w:tcPr>
            <w:tcW w:w="1980" w:type="dxa"/>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w:t>
            </w:r>
          </w:p>
        </w:tc>
        <w:tc>
          <w:tcPr>
            <w:tcW w:w="2312" w:type="dxa"/>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w:t>
            </w:r>
          </w:p>
        </w:tc>
      </w:tr>
      <w:tr w:rsidR="0001792A" w:rsidRPr="00347A77" w:rsidTr="0001792A">
        <w:tblPrEx>
          <w:tblCellMar>
            <w:top w:w="0" w:type="dxa"/>
            <w:bottom w:w="0" w:type="dxa"/>
          </w:tblCellMar>
        </w:tblPrEx>
        <w:tc>
          <w:tcPr>
            <w:tcW w:w="3060" w:type="dxa"/>
          </w:tcPr>
          <w:p w:rsidR="0001792A" w:rsidRPr="00347A77" w:rsidRDefault="0001792A" w:rsidP="0001792A">
            <w:pPr>
              <w:rPr>
                <w:rFonts w:ascii="Times New Roman" w:hAnsi="Times New Roman"/>
                <w:sz w:val="18"/>
                <w:szCs w:val="18"/>
              </w:rPr>
            </w:pPr>
            <w:r w:rsidRPr="00347A77">
              <w:rPr>
                <w:rFonts w:ascii="Times New Roman" w:hAnsi="Times New Roman"/>
                <w:sz w:val="18"/>
                <w:szCs w:val="18"/>
              </w:rPr>
              <w:t>Durur vaziyette (dB (A) / E)</w:t>
            </w:r>
          </w:p>
        </w:tc>
        <w:tc>
          <w:tcPr>
            <w:tcW w:w="2160" w:type="dxa"/>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w:t>
            </w:r>
          </w:p>
        </w:tc>
        <w:tc>
          <w:tcPr>
            <w:tcW w:w="1980" w:type="dxa"/>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w:t>
            </w:r>
          </w:p>
        </w:tc>
        <w:tc>
          <w:tcPr>
            <w:tcW w:w="2312" w:type="dxa"/>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w:t>
            </w:r>
          </w:p>
        </w:tc>
      </w:tr>
      <w:tr w:rsidR="0001792A" w:rsidRPr="00347A77" w:rsidTr="0001792A">
        <w:tblPrEx>
          <w:tblCellMar>
            <w:top w:w="0" w:type="dxa"/>
            <w:bottom w:w="0" w:type="dxa"/>
          </w:tblCellMar>
        </w:tblPrEx>
        <w:tc>
          <w:tcPr>
            <w:tcW w:w="3060" w:type="dxa"/>
          </w:tcPr>
          <w:p w:rsidR="0001792A" w:rsidRPr="00347A77" w:rsidRDefault="0001792A" w:rsidP="0001792A">
            <w:pPr>
              <w:rPr>
                <w:rFonts w:ascii="Times New Roman" w:hAnsi="Times New Roman"/>
                <w:sz w:val="18"/>
                <w:szCs w:val="18"/>
              </w:rPr>
            </w:pPr>
            <w:r w:rsidRPr="00347A77">
              <w:rPr>
                <w:rFonts w:ascii="Times New Roman" w:hAnsi="Times New Roman"/>
                <w:sz w:val="18"/>
                <w:szCs w:val="18"/>
              </w:rPr>
              <w:t>d/d’da (dakika</w:t>
            </w:r>
            <w:r w:rsidRPr="00347A77">
              <w:rPr>
                <w:rFonts w:ascii="Times New Roman" w:hAnsi="Times New Roman"/>
                <w:sz w:val="18"/>
                <w:szCs w:val="18"/>
                <w:vertAlign w:val="superscript"/>
              </w:rPr>
              <w:t>-1</w:t>
            </w:r>
            <w:r w:rsidRPr="00347A77">
              <w:rPr>
                <w:rFonts w:ascii="Times New Roman" w:hAnsi="Times New Roman"/>
                <w:sz w:val="18"/>
                <w:szCs w:val="18"/>
              </w:rPr>
              <w:t>)</w:t>
            </w:r>
          </w:p>
        </w:tc>
        <w:tc>
          <w:tcPr>
            <w:tcW w:w="2160" w:type="dxa"/>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w:t>
            </w:r>
          </w:p>
        </w:tc>
        <w:tc>
          <w:tcPr>
            <w:tcW w:w="1980" w:type="dxa"/>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w:t>
            </w:r>
          </w:p>
        </w:tc>
        <w:tc>
          <w:tcPr>
            <w:tcW w:w="2312" w:type="dxa"/>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w:t>
            </w:r>
          </w:p>
        </w:tc>
      </w:tr>
    </w:tbl>
    <w:p w:rsidR="0001792A" w:rsidRPr="00347A77" w:rsidRDefault="0001792A" w:rsidP="0001792A">
      <w:pPr>
        <w:pStyle w:val="DipnotMetni"/>
        <w:rPr>
          <w:rFonts w:ascii="Times New Roman" w:hAnsi="Times New Roman"/>
          <w:sz w:val="18"/>
          <w:szCs w:val="18"/>
        </w:rPr>
      </w:pPr>
      <w:r w:rsidRPr="00347A77">
        <w:rPr>
          <w:rFonts w:ascii="Times New Roman" w:hAnsi="Times New Roman"/>
          <w:sz w:val="18"/>
          <w:szCs w:val="18"/>
        </w:rPr>
        <w:tab/>
      </w:r>
      <w:r w:rsidRPr="00347A77">
        <w:rPr>
          <w:rFonts w:ascii="Times New Roman" w:hAnsi="Times New Roman"/>
          <w:sz w:val="18"/>
          <w:szCs w:val="18"/>
        </w:rPr>
        <w:tab/>
      </w:r>
      <w:r w:rsidRPr="00347A77">
        <w:rPr>
          <w:rFonts w:ascii="Times New Roman" w:hAnsi="Times New Roman"/>
          <w:sz w:val="18"/>
          <w:szCs w:val="18"/>
        </w:rPr>
        <w:tab/>
      </w:r>
    </w:p>
    <w:p w:rsidR="0001792A" w:rsidRPr="00347A77" w:rsidRDefault="0001792A" w:rsidP="0001792A">
      <w:pPr>
        <w:tabs>
          <w:tab w:val="left" w:pos="540"/>
        </w:tabs>
        <w:rPr>
          <w:rFonts w:ascii="Times New Roman" w:hAnsi="Times New Roman"/>
          <w:b/>
          <w:sz w:val="18"/>
          <w:szCs w:val="18"/>
        </w:rPr>
      </w:pPr>
      <w:r w:rsidRPr="00347A77">
        <w:rPr>
          <w:rFonts w:ascii="Times New Roman" w:hAnsi="Times New Roman"/>
          <w:b/>
          <w:sz w:val="18"/>
          <w:szCs w:val="18"/>
        </w:rPr>
        <w:t>2</w:t>
      </w:r>
      <w:r w:rsidRPr="00347A77">
        <w:rPr>
          <w:rFonts w:ascii="Times New Roman" w:hAnsi="Times New Roman"/>
          <w:b/>
          <w:sz w:val="18"/>
          <w:szCs w:val="18"/>
        </w:rPr>
        <w:tab/>
        <w:t xml:space="preserve">Egzoz emisyon deneylerinin sonuçları </w:t>
      </w:r>
    </w:p>
    <w:p w:rsidR="0001792A" w:rsidRPr="00347A77" w:rsidRDefault="0001792A" w:rsidP="0001792A">
      <w:pPr>
        <w:tabs>
          <w:tab w:val="left" w:pos="540"/>
        </w:tabs>
        <w:rPr>
          <w:rFonts w:ascii="Times New Roman" w:hAnsi="Times New Roman"/>
          <w:b/>
          <w:sz w:val="18"/>
          <w:szCs w:val="18"/>
        </w:rPr>
      </w:pPr>
    </w:p>
    <w:p w:rsidR="0001792A" w:rsidRPr="00347A77" w:rsidRDefault="0001792A" w:rsidP="0001792A">
      <w:pPr>
        <w:tabs>
          <w:tab w:val="left" w:pos="540"/>
        </w:tabs>
        <w:rPr>
          <w:rFonts w:ascii="Times New Roman" w:hAnsi="Times New Roman"/>
          <w:sz w:val="18"/>
          <w:szCs w:val="18"/>
        </w:rPr>
      </w:pPr>
      <w:r w:rsidRPr="00347A77">
        <w:rPr>
          <w:rFonts w:ascii="Times New Roman" w:hAnsi="Times New Roman"/>
          <w:b/>
          <w:sz w:val="18"/>
          <w:szCs w:val="18"/>
        </w:rPr>
        <w:t>2.1</w:t>
      </w:r>
      <w:r w:rsidRPr="00347A77">
        <w:rPr>
          <w:rFonts w:ascii="Times New Roman" w:hAnsi="Times New Roman"/>
          <w:sz w:val="18"/>
          <w:szCs w:val="18"/>
        </w:rPr>
        <w:t xml:space="preserve"> </w:t>
      </w:r>
      <w:r w:rsidRPr="00347A77">
        <w:rPr>
          <w:rFonts w:ascii="Times New Roman" w:hAnsi="Times New Roman"/>
          <w:sz w:val="18"/>
          <w:szCs w:val="18"/>
        </w:rPr>
        <w:tab/>
        <w:t>Motorlu araçlardan kaynaklanan emisyonlar</w:t>
      </w:r>
    </w:p>
    <w:p w:rsidR="0001792A" w:rsidRPr="00347A77" w:rsidRDefault="0001792A" w:rsidP="0001792A">
      <w:pPr>
        <w:rPr>
          <w:rFonts w:ascii="Times New Roman" w:hAnsi="Times New Roman"/>
          <w:sz w:val="18"/>
          <w:szCs w:val="18"/>
        </w:rPr>
      </w:pPr>
      <w:r w:rsidRPr="00347A77">
        <w:rPr>
          <w:rFonts w:ascii="Times New Roman" w:hAnsi="Times New Roman"/>
          <w:sz w:val="18"/>
          <w:szCs w:val="18"/>
        </w:rPr>
        <w:t>Onaya uygulanabilen en son değişikliği yapan düzenleyici mevzuatı belirtiniz. İki veya daha fazla uygulama aşamalı bir düzenleyici mevzuat durumunda, uygulama aşamasını da belirtiniz:………………</w:t>
      </w:r>
    </w:p>
    <w:p w:rsidR="0001792A" w:rsidRPr="00347A77" w:rsidRDefault="0001792A" w:rsidP="0001792A">
      <w:pPr>
        <w:rPr>
          <w:rFonts w:ascii="Times New Roman" w:hAnsi="Times New Roman"/>
          <w:sz w:val="18"/>
          <w:szCs w:val="18"/>
        </w:rPr>
      </w:pPr>
    </w:p>
    <w:p w:rsidR="0001792A" w:rsidRPr="00347A77" w:rsidRDefault="0001792A" w:rsidP="0001792A">
      <w:pPr>
        <w:rPr>
          <w:rFonts w:ascii="Times New Roman" w:hAnsi="Times New Roman"/>
          <w:sz w:val="18"/>
          <w:szCs w:val="18"/>
        </w:rPr>
      </w:pPr>
      <w:r w:rsidRPr="00347A77">
        <w:rPr>
          <w:rFonts w:ascii="Times New Roman" w:hAnsi="Times New Roman"/>
          <w:sz w:val="18"/>
          <w:szCs w:val="18"/>
        </w:rPr>
        <w:t xml:space="preserve">Yakıt/yakıtlar </w:t>
      </w:r>
      <w:r w:rsidRPr="00347A77">
        <w:rPr>
          <w:rFonts w:ascii="Times New Roman" w:hAnsi="Times New Roman"/>
          <w:sz w:val="18"/>
          <w:szCs w:val="18"/>
          <w:vertAlign w:val="superscript"/>
        </w:rPr>
        <w:t>(1)</w:t>
      </w:r>
      <w:r w:rsidRPr="00347A77">
        <w:rPr>
          <w:rFonts w:ascii="Times New Roman" w:hAnsi="Times New Roman"/>
          <w:sz w:val="18"/>
          <w:szCs w:val="18"/>
        </w:rPr>
        <w:t xml:space="preserve"> :…………(dizel, benzin, LPG, NG, Çift yakıtlı:Benzin/LPG, Çift yakıtlı: Benzin/NG, etanol, vb)</w:t>
      </w:r>
    </w:p>
    <w:p w:rsidR="0001792A" w:rsidRPr="00347A77" w:rsidRDefault="0001792A" w:rsidP="0001792A">
      <w:pPr>
        <w:tabs>
          <w:tab w:val="left" w:pos="540"/>
        </w:tabs>
        <w:rPr>
          <w:rFonts w:ascii="Times New Roman" w:hAnsi="Times New Roman"/>
          <w:b/>
          <w:sz w:val="18"/>
          <w:szCs w:val="18"/>
        </w:rPr>
      </w:pPr>
    </w:p>
    <w:p w:rsidR="0001792A" w:rsidRPr="00347A77" w:rsidRDefault="0001792A" w:rsidP="0001792A">
      <w:pPr>
        <w:tabs>
          <w:tab w:val="left" w:pos="540"/>
        </w:tabs>
        <w:rPr>
          <w:rFonts w:ascii="Times New Roman" w:hAnsi="Times New Roman"/>
          <w:sz w:val="18"/>
          <w:szCs w:val="18"/>
        </w:rPr>
      </w:pPr>
      <w:r w:rsidRPr="00347A77">
        <w:rPr>
          <w:rFonts w:ascii="Times New Roman" w:hAnsi="Times New Roman"/>
          <w:b/>
          <w:sz w:val="18"/>
          <w:szCs w:val="18"/>
        </w:rPr>
        <w:t>2.1.1</w:t>
      </w:r>
      <w:r w:rsidRPr="00347A77">
        <w:rPr>
          <w:rFonts w:ascii="Times New Roman" w:hAnsi="Times New Roman"/>
          <w:sz w:val="18"/>
          <w:szCs w:val="18"/>
        </w:rPr>
        <w:t xml:space="preserve"> Deney tipi I </w:t>
      </w:r>
      <w:r w:rsidRPr="00347A77">
        <w:rPr>
          <w:rStyle w:val="DipnotBavurusu"/>
          <w:b w:val="0"/>
          <w:sz w:val="18"/>
          <w:szCs w:val="18"/>
        </w:rPr>
        <w:footnoteReference w:customMarkFollows="1" w:id="28"/>
        <w:t>(1)</w:t>
      </w:r>
      <w:r w:rsidRPr="00347A77">
        <w:rPr>
          <w:rFonts w:ascii="Times New Roman" w:hAnsi="Times New Roman"/>
          <w:sz w:val="18"/>
          <w:szCs w:val="18"/>
        </w:rPr>
        <w:t xml:space="preserve">: Soğuk çalıştırmadan sonra deney çevrimindeki araç emisyonları </w:t>
      </w:r>
    </w:p>
    <w:p w:rsidR="0001792A" w:rsidRPr="00347A77" w:rsidRDefault="0001792A" w:rsidP="0001792A">
      <w:pPr>
        <w:tabs>
          <w:tab w:val="left" w:pos="540"/>
        </w:tabs>
        <w:rPr>
          <w:rFonts w:ascii="Times New Roman" w:hAnsi="Times New Roman"/>
          <w:sz w:val="18"/>
          <w:szCs w:val="1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297"/>
        <w:gridCol w:w="2405"/>
        <w:gridCol w:w="2405"/>
        <w:gridCol w:w="2405"/>
      </w:tblGrid>
      <w:tr w:rsidR="0001792A" w:rsidRPr="00347A77" w:rsidTr="0001792A">
        <w:tblPrEx>
          <w:tblCellMar>
            <w:top w:w="0" w:type="dxa"/>
            <w:bottom w:w="0" w:type="dxa"/>
          </w:tblCellMar>
        </w:tblPrEx>
        <w:tc>
          <w:tcPr>
            <w:tcW w:w="2297" w:type="dxa"/>
          </w:tcPr>
          <w:p w:rsidR="0001792A" w:rsidRPr="00347A77" w:rsidRDefault="0001792A" w:rsidP="0001792A">
            <w:pPr>
              <w:spacing w:after="120"/>
              <w:rPr>
                <w:rFonts w:ascii="Times New Roman" w:hAnsi="Times New Roman"/>
                <w:sz w:val="18"/>
                <w:szCs w:val="18"/>
              </w:rPr>
            </w:pPr>
            <w:r w:rsidRPr="00347A77">
              <w:rPr>
                <w:rFonts w:ascii="Times New Roman" w:hAnsi="Times New Roman"/>
                <w:sz w:val="18"/>
                <w:szCs w:val="18"/>
              </w:rPr>
              <w:t>Varyant/versiyon</w:t>
            </w:r>
          </w:p>
        </w:tc>
        <w:tc>
          <w:tcPr>
            <w:tcW w:w="2405" w:type="dxa"/>
          </w:tcPr>
          <w:p w:rsidR="0001792A" w:rsidRPr="00347A77" w:rsidRDefault="0001792A" w:rsidP="0001792A">
            <w:pPr>
              <w:spacing w:after="120"/>
              <w:jc w:val="center"/>
              <w:rPr>
                <w:rFonts w:ascii="Times New Roman" w:hAnsi="Times New Roman"/>
                <w:sz w:val="18"/>
                <w:szCs w:val="18"/>
              </w:rPr>
            </w:pPr>
            <w:r w:rsidRPr="00347A77">
              <w:rPr>
                <w:rFonts w:ascii="Times New Roman" w:hAnsi="Times New Roman"/>
                <w:sz w:val="18"/>
                <w:szCs w:val="18"/>
              </w:rPr>
              <w:t>............</w:t>
            </w:r>
          </w:p>
        </w:tc>
        <w:tc>
          <w:tcPr>
            <w:tcW w:w="2405" w:type="dxa"/>
          </w:tcPr>
          <w:p w:rsidR="0001792A" w:rsidRPr="00347A77" w:rsidRDefault="0001792A" w:rsidP="0001792A">
            <w:pPr>
              <w:spacing w:after="120"/>
              <w:jc w:val="center"/>
              <w:rPr>
                <w:rFonts w:ascii="Times New Roman" w:hAnsi="Times New Roman"/>
                <w:sz w:val="18"/>
                <w:szCs w:val="18"/>
              </w:rPr>
            </w:pPr>
            <w:r w:rsidRPr="00347A77">
              <w:rPr>
                <w:rFonts w:ascii="Times New Roman" w:hAnsi="Times New Roman"/>
                <w:sz w:val="18"/>
                <w:szCs w:val="18"/>
              </w:rPr>
              <w:t>............</w:t>
            </w:r>
          </w:p>
        </w:tc>
        <w:tc>
          <w:tcPr>
            <w:tcW w:w="2405" w:type="dxa"/>
          </w:tcPr>
          <w:p w:rsidR="0001792A" w:rsidRPr="00347A77" w:rsidRDefault="0001792A" w:rsidP="0001792A">
            <w:pPr>
              <w:spacing w:after="120"/>
              <w:jc w:val="center"/>
              <w:rPr>
                <w:rFonts w:ascii="Times New Roman" w:hAnsi="Times New Roman"/>
                <w:sz w:val="18"/>
                <w:szCs w:val="18"/>
              </w:rPr>
            </w:pPr>
            <w:r w:rsidRPr="00347A77">
              <w:rPr>
                <w:rFonts w:ascii="Times New Roman" w:hAnsi="Times New Roman"/>
                <w:sz w:val="18"/>
                <w:szCs w:val="18"/>
              </w:rPr>
              <w:t>............</w:t>
            </w:r>
          </w:p>
        </w:tc>
      </w:tr>
      <w:tr w:rsidR="0001792A" w:rsidRPr="00347A77" w:rsidTr="0001792A">
        <w:tblPrEx>
          <w:tblCellMar>
            <w:top w:w="0" w:type="dxa"/>
            <w:bottom w:w="0" w:type="dxa"/>
          </w:tblCellMar>
        </w:tblPrEx>
        <w:tc>
          <w:tcPr>
            <w:tcW w:w="2297" w:type="dxa"/>
          </w:tcPr>
          <w:p w:rsidR="0001792A" w:rsidRPr="00347A77" w:rsidRDefault="0001792A" w:rsidP="0001792A">
            <w:pPr>
              <w:spacing w:after="120"/>
              <w:rPr>
                <w:rFonts w:ascii="Times New Roman" w:hAnsi="Times New Roman"/>
                <w:sz w:val="18"/>
                <w:szCs w:val="18"/>
              </w:rPr>
            </w:pPr>
            <w:r w:rsidRPr="00347A77">
              <w:rPr>
                <w:rFonts w:ascii="Times New Roman" w:hAnsi="Times New Roman"/>
                <w:sz w:val="18"/>
                <w:szCs w:val="18"/>
              </w:rPr>
              <w:t>CO</w:t>
            </w:r>
          </w:p>
        </w:tc>
        <w:tc>
          <w:tcPr>
            <w:tcW w:w="2405" w:type="dxa"/>
          </w:tcPr>
          <w:p w:rsidR="0001792A" w:rsidRPr="00347A77" w:rsidRDefault="0001792A" w:rsidP="0001792A">
            <w:pPr>
              <w:spacing w:after="120"/>
              <w:jc w:val="center"/>
              <w:rPr>
                <w:rFonts w:ascii="Times New Roman" w:hAnsi="Times New Roman"/>
                <w:sz w:val="18"/>
                <w:szCs w:val="18"/>
              </w:rPr>
            </w:pPr>
            <w:r w:rsidRPr="00347A77">
              <w:rPr>
                <w:rFonts w:ascii="Times New Roman" w:hAnsi="Times New Roman"/>
                <w:sz w:val="18"/>
                <w:szCs w:val="18"/>
              </w:rPr>
              <w:t>............</w:t>
            </w:r>
          </w:p>
        </w:tc>
        <w:tc>
          <w:tcPr>
            <w:tcW w:w="2405" w:type="dxa"/>
          </w:tcPr>
          <w:p w:rsidR="0001792A" w:rsidRPr="00347A77" w:rsidRDefault="0001792A" w:rsidP="0001792A">
            <w:pPr>
              <w:spacing w:after="120"/>
              <w:jc w:val="center"/>
              <w:rPr>
                <w:rFonts w:ascii="Times New Roman" w:hAnsi="Times New Roman"/>
                <w:sz w:val="18"/>
                <w:szCs w:val="18"/>
              </w:rPr>
            </w:pPr>
            <w:r w:rsidRPr="00347A77">
              <w:rPr>
                <w:rFonts w:ascii="Times New Roman" w:hAnsi="Times New Roman"/>
                <w:sz w:val="18"/>
                <w:szCs w:val="18"/>
              </w:rPr>
              <w:t>............</w:t>
            </w:r>
          </w:p>
        </w:tc>
        <w:tc>
          <w:tcPr>
            <w:tcW w:w="2405" w:type="dxa"/>
          </w:tcPr>
          <w:p w:rsidR="0001792A" w:rsidRPr="00347A77" w:rsidRDefault="0001792A" w:rsidP="0001792A">
            <w:pPr>
              <w:spacing w:after="120"/>
              <w:jc w:val="center"/>
              <w:rPr>
                <w:rFonts w:ascii="Times New Roman" w:hAnsi="Times New Roman"/>
                <w:sz w:val="18"/>
                <w:szCs w:val="18"/>
              </w:rPr>
            </w:pPr>
            <w:r w:rsidRPr="00347A77">
              <w:rPr>
                <w:rFonts w:ascii="Times New Roman" w:hAnsi="Times New Roman"/>
                <w:sz w:val="18"/>
                <w:szCs w:val="18"/>
              </w:rPr>
              <w:t>............</w:t>
            </w:r>
          </w:p>
        </w:tc>
      </w:tr>
      <w:tr w:rsidR="0001792A" w:rsidRPr="00347A77" w:rsidTr="0001792A">
        <w:tblPrEx>
          <w:tblCellMar>
            <w:top w:w="0" w:type="dxa"/>
            <w:bottom w:w="0" w:type="dxa"/>
          </w:tblCellMar>
        </w:tblPrEx>
        <w:tc>
          <w:tcPr>
            <w:tcW w:w="2297" w:type="dxa"/>
          </w:tcPr>
          <w:p w:rsidR="0001792A" w:rsidRPr="00347A77" w:rsidRDefault="0001792A" w:rsidP="0001792A">
            <w:pPr>
              <w:spacing w:after="120"/>
              <w:rPr>
                <w:rFonts w:ascii="Times New Roman" w:hAnsi="Times New Roman"/>
                <w:sz w:val="18"/>
                <w:szCs w:val="18"/>
              </w:rPr>
            </w:pPr>
            <w:r w:rsidRPr="00347A77">
              <w:rPr>
                <w:rFonts w:ascii="Times New Roman" w:hAnsi="Times New Roman"/>
                <w:sz w:val="18"/>
                <w:szCs w:val="18"/>
              </w:rPr>
              <w:t>HC</w:t>
            </w:r>
          </w:p>
        </w:tc>
        <w:tc>
          <w:tcPr>
            <w:tcW w:w="2405" w:type="dxa"/>
          </w:tcPr>
          <w:p w:rsidR="0001792A" w:rsidRPr="00347A77" w:rsidRDefault="0001792A" w:rsidP="0001792A">
            <w:pPr>
              <w:spacing w:after="120"/>
              <w:jc w:val="center"/>
              <w:rPr>
                <w:rFonts w:ascii="Times New Roman" w:hAnsi="Times New Roman"/>
                <w:sz w:val="18"/>
                <w:szCs w:val="18"/>
              </w:rPr>
            </w:pPr>
            <w:r w:rsidRPr="00347A77">
              <w:rPr>
                <w:rFonts w:ascii="Times New Roman" w:hAnsi="Times New Roman"/>
                <w:sz w:val="18"/>
                <w:szCs w:val="18"/>
              </w:rPr>
              <w:t>............</w:t>
            </w:r>
          </w:p>
        </w:tc>
        <w:tc>
          <w:tcPr>
            <w:tcW w:w="2405" w:type="dxa"/>
          </w:tcPr>
          <w:p w:rsidR="0001792A" w:rsidRPr="00347A77" w:rsidRDefault="0001792A" w:rsidP="0001792A">
            <w:pPr>
              <w:spacing w:after="120"/>
              <w:jc w:val="center"/>
              <w:rPr>
                <w:rFonts w:ascii="Times New Roman" w:hAnsi="Times New Roman"/>
                <w:sz w:val="18"/>
                <w:szCs w:val="18"/>
              </w:rPr>
            </w:pPr>
            <w:r w:rsidRPr="00347A77">
              <w:rPr>
                <w:rFonts w:ascii="Times New Roman" w:hAnsi="Times New Roman"/>
                <w:sz w:val="18"/>
                <w:szCs w:val="18"/>
              </w:rPr>
              <w:t>............</w:t>
            </w:r>
          </w:p>
        </w:tc>
        <w:tc>
          <w:tcPr>
            <w:tcW w:w="2405" w:type="dxa"/>
          </w:tcPr>
          <w:p w:rsidR="0001792A" w:rsidRPr="00347A77" w:rsidRDefault="0001792A" w:rsidP="0001792A">
            <w:pPr>
              <w:spacing w:after="120"/>
              <w:jc w:val="center"/>
              <w:rPr>
                <w:rFonts w:ascii="Times New Roman" w:hAnsi="Times New Roman"/>
                <w:sz w:val="18"/>
                <w:szCs w:val="18"/>
              </w:rPr>
            </w:pPr>
            <w:r w:rsidRPr="00347A77">
              <w:rPr>
                <w:rFonts w:ascii="Times New Roman" w:hAnsi="Times New Roman"/>
                <w:sz w:val="18"/>
                <w:szCs w:val="18"/>
              </w:rPr>
              <w:t>............</w:t>
            </w:r>
          </w:p>
        </w:tc>
      </w:tr>
      <w:tr w:rsidR="0001792A" w:rsidRPr="00347A77" w:rsidTr="0001792A">
        <w:tblPrEx>
          <w:tblCellMar>
            <w:top w:w="0" w:type="dxa"/>
            <w:bottom w:w="0" w:type="dxa"/>
          </w:tblCellMar>
        </w:tblPrEx>
        <w:tc>
          <w:tcPr>
            <w:tcW w:w="2297" w:type="dxa"/>
          </w:tcPr>
          <w:p w:rsidR="0001792A" w:rsidRPr="00347A77" w:rsidRDefault="0001792A" w:rsidP="0001792A">
            <w:pPr>
              <w:spacing w:after="120"/>
              <w:rPr>
                <w:rFonts w:ascii="Times New Roman" w:hAnsi="Times New Roman"/>
                <w:sz w:val="18"/>
                <w:szCs w:val="18"/>
              </w:rPr>
            </w:pPr>
            <w:r w:rsidRPr="00347A77">
              <w:rPr>
                <w:rFonts w:ascii="Times New Roman" w:hAnsi="Times New Roman"/>
                <w:sz w:val="18"/>
                <w:szCs w:val="18"/>
              </w:rPr>
              <w:lastRenderedPageBreak/>
              <w:t>NOx</w:t>
            </w:r>
          </w:p>
        </w:tc>
        <w:tc>
          <w:tcPr>
            <w:tcW w:w="2405" w:type="dxa"/>
          </w:tcPr>
          <w:p w:rsidR="0001792A" w:rsidRPr="00347A77" w:rsidRDefault="0001792A" w:rsidP="0001792A">
            <w:pPr>
              <w:spacing w:after="120"/>
              <w:jc w:val="center"/>
              <w:rPr>
                <w:rFonts w:ascii="Times New Roman" w:hAnsi="Times New Roman"/>
                <w:sz w:val="18"/>
                <w:szCs w:val="18"/>
              </w:rPr>
            </w:pPr>
            <w:r w:rsidRPr="00347A77">
              <w:rPr>
                <w:rFonts w:ascii="Times New Roman" w:hAnsi="Times New Roman"/>
                <w:sz w:val="18"/>
                <w:szCs w:val="18"/>
              </w:rPr>
              <w:t>............</w:t>
            </w:r>
          </w:p>
        </w:tc>
        <w:tc>
          <w:tcPr>
            <w:tcW w:w="2405" w:type="dxa"/>
          </w:tcPr>
          <w:p w:rsidR="0001792A" w:rsidRPr="00347A77" w:rsidRDefault="0001792A" w:rsidP="0001792A">
            <w:pPr>
              <w:spacing w:after="120"/>
              <w:jc w:val="center"/>
              <w:rPr>
                <w:rFonts w:ascii="Times New Roman" w:hAnsi="Times New Roman"/>
                <w:sz w:val="18"/>
                <w:szCs w:val="18"/>
              </w:rPr>
            </w:pPr>
            <w:r w:rsidRPr="00347A77">
              <w:rPr>
                <w:rFonts w:ascii="Times New Roman" w:hAnsi="Times New Roman"/>
                <w:sz w:val="18"/>
                <w:szCs w:val="18"/>
              </w:rPr>
              <w:t>............</w:t>
            </w:r>
          </w:p>
        </w:tc>
        <w:tc>
          <w:tcPr>
            <w:tcW w:w="2405" w:type="dxa"/>
          </w:tcPr>
          <w:p w:rsidR="0001792A" w:rsidRPr="00347A77" w:rsidRDefault="0001792A" w:rsidP="0001792A">
            <w:pPr>
              <w:spacing w:after="120"/>
              <w:jc w:val="center"/>
              <w:rPr>
                <w:rFonts w:ascii="Times New Roman" w:hAnsi="Times New Roman"/>
                <w:sz w:val="18"/>
                <w:szCs w:val="18"/>
              </w:rPr>
            </w:pPr>
            <w:r w:rsidRPr="00347A77">
              <w:rPr>
                <w:rFonts w:ascii="Times New Roman" w:hAnsi="Times New Roman"/>
                <w:sz w:val="18"/>
                <w:szCs w:val="18"/>
              </w:rPr>
              <w:t>............</w:t>
            </w:r>
          </w:p>
        </w:tc>
      </w:tr>
      <w:tr w:rsidR="0001792A" w:rsidRPr="00347A77" w:rsidTr="0001792A">
        <w:tblPrEx>
          <w:tblCellMar>
            <w:top w:w="0" w:type="dxa"/>
            <w:bottom w:w="0" w:type="dxa"/>
          </w:tblCellMar>
        </w:tblPrEx>
        <w:tc>
          <w:tcPr>
            <w:tcW w:w="2297" w:type="dxa"/>
          </w:tcPr>
          <w:p w:rsidR="0001792A" w:rsidRPr="00347A77" w:rsidRDefault="0001792A" w:rsidP="0001792A">
            <w:pPr>
              <w:spacing w:after="120"/>
              <w:rPr>
                <w:rFonts w:ascii="Times New Roman" w:hAnsi="Times New Roman"/>
                <w:sz w:val="18"/>
                <w:szCs w:val="18"/>
              </w:rPr>
            </w:pPr>
            <w:r w:rsidRPr="00347A77">
              <w:rPr>
                <w:rFonts w:ascii="Times New Roman" w:hAnsi="Times New Roman"/>
                <w:sz w:val="18"/>
                <w:szCs w:val="18"/>
              </w:rPr>
              <w:t>HC + NOx</w:t>
            </w:r>
          </w:p>
        </w:tc>
        <w:tc>
          <w:tcPr>
            <w:tcW w:w="2405" w:type="dxa"/>
          </w:tcPr>
          <w:p w:rsidR="0001792A" w:rsidRPr="00347A77" w:rsidRDefault="0001792A" w:rsidP="0001792A">
            <w:pPr>
              <w:spacing w:after="120"/>
              <w:jc w:val="center"/>
              <w:rPr>
                <w:rFonts w:ascii="Times New Roman" w:hAnsi="Times New Roman"/>
                <w:sz w:val="18"/>
                <w:szCs w:val="18"/>
              </w:rPr>
            </w:pPr>
            <w:r w:rsidRPr="00347A77">
              <w:rPr>
                <w:rFonts w:ascii="Times New Roman" w:hAnsi="Times New Roman"/>
                <w:sz w:val="18"/>
                <w:szCs w:val="18"/>
              </w:rPr>
              <w:t>............</w:t>
            </w:r>
          </w:p>
        </w:tc>
        <w:tc>
          <w:tcPr>
            <w:tcW w:w="2405" w:type="dxa"/>
          </w:tcPr>
          <w:p w:rsidR="0001792A" w:rsidRPr="00347A77" w:rsidRDefault="0001792A" w:rsidP="0001792A">
            <w:pPr>
              <w:spacing w:after="120"/>
              <w:jc w:val="center"/>
              <w:rPr>
                <w:rFonts w:ascii="Times New Roman" w:hAnsi="Times New Roman"/>
                <w:sz w:val="18"/>
                <w:szCs w:val="18"/>
              </w:rPr>
            </w:pPr>
            <w:r w:rsidRPr="00347A77">
              <w:rPr>
                <w:rFonts w:ascii="Times New Roman" w:hAnsi="Times New Roman"/>
                <w:sz w:val="18"/>
                <w:szCs w:val="18"/>
              </w:rPr>
              <w:t>............</w:t>
            </w:r>
          </w:p>
        </w:tc>
        <w:tc>
          <w:tcPr>
            <w:tcW w:w="2405" w:type="dxa"/>
          </w:tcPr>
          <w:p w:rsidR="0001792A" w:rsidRPr="00347A77" w:rsidRDefault="0001792A" w:rsidP="0001792A">
            <w:pPr>
              <w:spacing w:after="120"/>
              <w:jc w:val="center"/>
              <w:rPr>
                <w:rFonts w:ascii="Times New Roman" w:hAnsi="Times New Roman"/>
                <w:sz w:val="18"/>
                <w:szCs w:val="18"/>
              </w:rPr>
            </w:pPr>
            <w:r w:rsidRPr="00347A77">
              <w:rPr>
                <w:rFonts w:ascii="Times New Roman" w:hAnsi="Times New Roman"/>
                <w:sz w:val="18"/>
                <w:szCs w:val="18"/>
              </w:rPr>
              <w:t>............</w:t>
            </w:r>
          </w:p>
        </w:tc>
      </w:tr>
      <w:tr w:rsidR="0001792A" w:rsidRPr="00347A77" w:rsidTr="0001792A">
        <w:tblPrEx>
          <w:tblCellMar>
            <w:top w:w="0" w:type="dxa"/>
            <w:bottom w:w="0" w:type="dxa"/>
          </w:tblCellMar>
        </w:tblPrEx>
        <w:tc>
          <w:tcPr>
            <w:tcW w:w="2297" w:type="dxa"/>
          </w:tcPr>
          <w:p w:rsidR="0001792A" w:rsidRPr="00347A77" w:rsidRDefault="0001792A" w:rsidP="0001792A">
            <w:pPr>
              <w:rPr>
                <w:rFonts w:ascii="Times New Roman" w:hAnsi="Times New Roman"/>
                <w:sz w:val="18"/>
                <w:szCs w:val="18"/>
              </w:rPr>
            </w:pPr>
            <w:r w:rsidRPr="00347A77">
              <w:rPr>
                <w:rFonts w:ascii="Times New Roman" w:hAnsi="Times New Roman"/>
                <w:sz w:val="18"/>
                <w:szCs w:val="18"/>
              </w:rPr>
              <w:t>Parçacıklar (partiküller)</w:t>
            </w:r>
          </w:p>
        </w:tc>
        <w:tc>
          <w:tcPr>
            <w:tcW w:w="2405" w:type="dxa"/>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w:t>
            </w:r>
          </w:p>
        </w:tc>
        <w:tc>
          <w:tcPr>
            <w:tcW w:w="2405" w:type="dxa"/>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w:t>
            </w:r>
          </w:p>
        </w:tc>
        <w:tc>
          <w:tcPr>
            <w:tcW w:w="2405" w:type="dxa"/>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w:t>
            </w:r>
          </w:p>
        </w:tc>
      </w:tr>
    </w:tbl>
    <w:p w:rsidR="0001792A" w:rsidRPr="00347A77" w:rsidRDefault="0001792A" w:rsidP="0001792A">
      <w:pPr>
        <w:rPr>
          <w:rFonts w:ascii="Times New Roman" w:hAnsi="Times New Roman"/>
          <w:sz w:val="18"/>
          <w:szCs w:val="18"/>
        </w:rPr>
      </w:pPr>
    </w:p>
    <w:p w:rsidR="0001792A" w:rsidRPr="00347A77" w:rsidRDefault="0001792A" w:rsidP="0001792A">
      <w:pPr>
        <w:tabs>
          <w:tab w:val="left" w:pos="540"/>
        </w:tabs>
        <w:rPr>
          <w:rFonts w:ascii="Times New Roman" w:hAnsi="Times New Roman"/>
          <w:sz w:val="18"/>
          <w:szCs w:val="18"/>
        </w:rPr>
      </w:pPr>
      <w:r w:rsidRPr="00347A77">
        <w:rPr>
          <w:rFonts w:ascii="Times New Roman" w:hAnsi="Times New Roman"/>
          <w:b/>
          <w:sz w:val="18"/>
          <w:szCs w:val="18"/>
        </w:rPr>
        <w:t>2.1.2</w:t>
      </w:r>
      <w:r w:rsidRPr="00347A77">
        <w:rPr>
          <w:rFonts w:ascii="Times New Roman" w:hAnsi="Times New Roman"/>
          <w:sz w:val="18"/>
          <w:szCs w:val="18"/>
        </w:rPr>
        <w:t xml:space="preserve"> Deney tipi II </w:t>
      </w:r>
      <w:r w:rsidRPr="00347A77">
        <w:rPr>
          <w:rStyle w:val="DipnotBavurusu"/>
          <w:sz w:val="18"/>
          <w:szCs w:val="18"/>
        </w:rPr>
        <w:footnoteReference w:customMarkFollows="1" w:id="29"/>
        <w:t>(2)</w:t>
      </w:r>
      <w:r w:rsidRPr="00347A77">
        <w:rPr>
          <w:rFonts w:ascii="Times New Roman" w:hAnsi="Times New Roman"/>
          <w:sz w:val="18"/>
          <w:szCs w:val="18"/>
        </w:rPr>
        <w:t xml:space="preserve">: Yola elverişlilik için gerekli emisyon verileri </w:t>
      </w:r>
    </w:p>
    <w:p w:rsidR="0001792A" w:rsidRPr="00347A77" w:rsidRDefault="0001792A" w:rsidP="0001792A">
      <w:pPr>
        <w:rPr>
          <w:rFonts w:ascii="Times New Roman" w:hAnsi="Times New Roman"/>
          <w:sz w:val="18"/>
          <w:szCs w:val="18"/>
        </w:rPr>
      </w:pPr>
      <w:r w:rsidRPr="00347A77">
        <w:rPr>
          <w:rFonts w:ascii="Times New Roman" w:hAnsi="Times New Roman"/>
          <w:sz w:val="18"/>
          <w:szCs w:val="18"/>
        </w:rPr>
        <w:t>Tip II, düşük rölanti deneyi:</w:t>
      </w:r>
    </w:p>
    <w:p w:rsidR="0001792A" w:rsidRPr="00347A77" w:rsidRDefault="0001792A" w:rsidP="0001792A">
      <w:pPr>
        <w:rPr>
          <w:rFonts w:ascii="Times New Roman" w:hAnsi="Times New Roman"/>
          <w:sz w:val="18"/>
          <w:szCs w:val="1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297"/>
        <w:gridCol w:w="2405"/>
        <w:gridCol w:w="2405"/>
        <w:gridCol w:w="2405"/>
      </w:tblGrid>
      <w:tr w:rsidR="0001792A" w:rsidRPr="00347A77" w:rsidTr="0001792A">
        <w:tblPrEx>
          <w:tblCellMar>
            <w:top w:w="0" w:type="dxa"/>
            <w:bottom w:w="0" w:type="dxa"/>
          </w:tblCellMar>
        </w:tblPrEx>
        <w:tc>
          <w:tcPr>
            <w:tcW w:w="2297" w:type="dxa"/>
          </w:tcPr>
          <w:p w:rsidR="0001792A" w:rsidRPr="00347A77" w:rsidRDefault="0001792A" w:rsidP="0001792A">
            <w:pPr>
              <w:rPr>
                <w:rFonts w:ascii="Times New Roman" w:hAnsi="Times New Roman"/>
                <w:sz w:val="18"/>
                <w:szCs w:val="18"/>
              </w:rPr>
            </w:pPr>
            <w:r w:rsidRPr="00347A77">
              <w:rPr>
                <w:rFonts w:ascii="Times New Roman" w:hAnsi="Times New Roman"/>
                <w:sz w:val="18"/>
                <w:szCs w:val="18"/>
              </w:rPr>
              <w:t>Varyant/versiyon</w:t>
            </w:r>
          </w:p>
        </w:tc>
        <w:tc>
          <w:tcPr>
            <w:tcW w:w="2405" w:type="dxa"/>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w:t>
            </w:r>
          </w:p>
        </w:tc>
        <w:tc>
          <w:tcPr>
            <w:tcW w:w="2405" w:type="dxa"/>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w:t>
            </w:r>
          </w:p>
        </w:tc>
        <w:tc>
          <w:tcPr>
            <w:tcW w:w="2405" w:type="dxa"/>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w:t>
            </w:r>
          </w:p>
        </w:tc>
      </w:tr>
      <w:tr w:rsidR="0001792A" w:rsidRPr="00347A77" w:rsidTr="0001792A">
        <w:tblPrEx>
          <w:tblCellMar>
            <w:top w:w="0" w:type="dxa"/>
            <w:bottom w:w="0" w:type="dxa"/>
          </w:tblCellMar>
        </w:tblPrEx>
        <w:tc>
          <w:tcPr>
            <w:tcW w:w="2297" w:type="dxa"/>
          </w:tcPr>
          <w:p w:rsidR="0001792A" w:rsidRPr="00347A77" w:rsidRDefault="0001792A" w:rsidP="0001792A">
            <w:pPr>
              <w:rPr>
                <w:rFonts w:ascii="Times New Roman" w:hAnsi="Times New Roman"/>
                <w:sz w:val="18"/>
                <w:szCs w:val="18"/>
              </w:rPr>
            </w:pPr>
            <w:r w:rsidRPr="00347A77">
              <w:rPr>
                <w:rFonts w:ascii="Times New Roman" w:hAnsi="Times New Roman"/>
                <w:sz w:val="18"/>
                <w:szCs w:val="18"/>
              </w:rPr>
              <w:t>% CO</w:t>
            </w:r>
          </w:p>
        </w:tc>
        <w:tc>
          <w:tcPr>
            <w:tcW w:w="2405" w:type="dxa"/>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w:t>
            </w:r>
          </w:p>
        </w:tc>
        <w:tc>
          <w:tcPr>
            <w:tcW w:w="2405" w:type="dxa"/>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w:t>
            </w:r>
          </w:p>
        </w:tc>
        <w:tc>
          <w:tcPr>
            <w:tcW w:w="2405" w:type="dxa"/>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w:t>
            </w:r>
          </w:p>
        </w:tc>
      </w:tr>
      <w:tr w:rsidR="0001792A" w:rsidRPr="00347A77" w:rsidTr="0001792A">
        <w:tblPrEx>
          <w:tblCellMar>
            <w:top w:w="0" w:type="dxa"/>
            <w:bottom w:w="0" w:type="dxa"/>
          </w:tblCellMar>
        </w:tblPrEx>
        <w:tc>
          <w:tcPr>
            <w:tcW w:w="2297" w:type="dxa"/>
          </w:tcPr>
          <w:p w:rsidR="0001792A" w:rsidRPr="00347A77" w:rsidRDefault="0001792A" w:rsidP="0001792A">
            <w:pPr>
              <w:rPr>
                <w:rFonts w:ascii="Times New Roman" w:hAnsi="Times New Roman"/>
                <w:sz w:val="18"/>
                <w:szCs w:val="18"/>
              </w:rPr>
            </w:pPr>
            <w:r w:rsidRPr="00347A77">
              <w:rPr>
                <w:rFonts w:ascii="Times New Roman" w:hAnsi="Times New Roman"/>
                <w:sz w:val="18"/>
                <w:szCs w:val="18"/>
              </w:rPr>
              <w:t>Motor devri</w:t>
            </w:r>
          </w:p>
        </w:tc>
        <w:tc>
          <w:tcPr>
            <w:tcW w:w="2405" w:type="dxa"/>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w:t>
            </w:r>
          </w:p>
        </w:tc>
        <w:tc>
          <w:tcPr>
            <w:tcW w:w="2405" w:type="dxa"/>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w:t>
            </w:r>
          </w:p>
        </w:tc>
        <w:tc>
          <w:tcPr>
            <w:tcW w:w="2405" w:type="dxa"/>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w:t>
            </w:r>
          </w:p>
        </w:tc>
      </w:tr>
      <w:tr w:rsidR="0001792A" w:rsidRPr="00347A77" w:rsidTr="0001792A">
        <w:tblPrEx>
          <w:tblCellMar>
            <w:top w:w="0" w:type="dxa"/>
            <w:bottom w:w="0" w:type="dxa"/>
          </w:tblCellMar>
        </w:tblPrEx>
        <w:tc>
          <w:tcPr>
            <w:tcW w:w="2297" w:type="dxa"/>
          </w:tcPr>
          <w:p w:rsidR="0001792A" w:rsidRPr="00347A77" w:rsidRDefault="0001792A" w:rsidP="0001792A">
            <w:pPr>
              <w:rPr>
                <w:rFonts w:ascii="Times New Roman" w:hAnsi="Times New Roman"/>
                <w:sz w:val="18"/>
                <w:szCs w:val="18"/>
              </w:rPr>
            </w:pPr>
            <w:r w:rsidRPr="00347A77">
              <w:rPr>
                <w:rFonts w:ascii="Times New Roman" w:hAnsi="Times New Roman"/>
                <w:sz w:val="18"/>
                <w:szCs w:val="18"/>
              </w:rPr>
              <w:t>Motor yağ sıcaklığı</w:t>
            </w:r>
          </w:p>
        </w:tc>
        <w:tc>
          <w:tcPr>
            <w:tcW w:w="2405" w:type="dxa"/>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w:t>
            </w:r>
          </w:p>
        </w:tc>
        <w:tc>
          <w:tcPr>
            <w:tcW w:w="2405" w:type="dxa"/>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w:t>
            </w:r>
          </w:p>
        </w:tc>
        <w:tc>
          <w:tcPr>
            <w:tcW w:w="2405" w:type="dxa"/>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w:t>
            </w:r>
          </w:p>
        </w:tc>
      </w:tr>
    </w:tbl>
    <w:p w:rsidR="0001792A" w:rsidRPr="00347A77" w:rsidRDefault="0001792A" w:rsidP="0001792A">
      <w:pPr>
        <w:spacing w:after="120"/>
        <w:rPr>
          <w:rFonts w:ascii="Times New Roman" w:hAnsi="Times New Roman"/>
          <w:sz w:val="18"/>
          <w:szCs w:val="18"/>
        </w:rPr>
      </w:pPr>
    </w:p>
    <w:p w:rsidR="0001792A" w:rsidRPr="00347A77" w:rsidRDefault="0001792A" w:rsidP="0001792A">
      <w:pPr>
        <w:spacing w:after="120"/>
        <w:rPr>
          <w:rFonts w:ascii="Times New Roman" w:hAnsi="Times New Roman"/>
          <w:sz w:val="18"/>
          <w:szCs w:val="18"/>
        </w:rPr>
      </w:pPr>
    </w:p>
    <w:p w:rsidR="0001792A" w:rsidRPr="00347A77" w:rsidRDefault="0001792A" w:rsidP="0001792A">
      <w:pPr>
        <w:spacing w:after="120"/>
        <w:rPr>
          <w:rFonts w:ascii="Times New Roman" w:hAnsi="Times New Roman"/>
          <w:sz w:val="18"/>
          <w:szCs w:val="18"/>
        </w:rPr>
      </w:pPr>
      <w:r w:rsidRPr="00347A77">
        <w:rPr>
          <w:rFonts w:ascii="Times New Roman" w:hAnsi="Times New Roman"/>
          <w:sz w:val="18"/>
          <w:szCs w:val="18"/>
        </w:rPr>
        <w:t>Tip II, yüksek rölanti deneyi:</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297"/>
        <w:gridCol w:w="2405"/>
        <w:gridCol w:w="2405"/>
        <w:gridCol w:w="2405"/>
      </w:tblGrid>
      <w:tr w:rsidR="0001792A" w:rsidRPr="00347A77" w:rsidTr="0001792A">
        <w:tblPrEx>
          <w:tblCellMar>
            <w:top w:w="0" w:type="dxa"/>
            <w:bottom w:w="0" w:type="dxa"/>
          </w:tblCellMar>
        </w:tblPrEx>
        <w:tc>
          <w:tcPr>
            <w:tcW w:w="2297" w:type="dxa"/>
          </w:tcPr>
          <w:p w:rsidR="0001792A" w:rsidRPr="00347A77" w:rsidRDefault="0001792A" w:rsidP="0001792A">
            <w:pPr>
              <w:spacing w:after="120"/>
              <w:rPr>
                <w:rFonts w:ascii="Times New Roman" w:hAnsi="Times New Roman"/>
                <w:sz w:val="18"/>
                <w:szCs w:val="18"/>
              </w:rPr>
            </w:pPr>
            <w:r w:rsidRPr="00347A77">
              <w:rPr>
                <w:rFonts w:ascii="Times New Roman" w:hAnsi="Times New Roman"/>
                <w:sz w:val="18"/>
                <w:szCs w:val="18"/>
              </w:rPr>
              <w:t>Varyant/versiyon</w:t>
            </w:r>
          </w:p>
        </w:tc>
        <w:tc>
          <w:tcPr>
            <w:tcW w:w="2405" w:type="dxa"/>
          </w:tcPr>
          <w:p w:rsidR="0001792A" w:rsidRPr="00347A77" w:rsidRDefault="0001792A" w:rsidP="0001792A">
            <w:pPr>
              <w:spacing w:after="120"/>
              <w:jc w:val="center"/>
              <w:rPr>
                <w:rFonts w:ascii="Times New Roman" w:hAnsi="Times New Roman"/>
                <w:sz w:val="18"/>
                <w:szCs w:val="18"/>
              </w:rPr>
            </w:pPr>
            <w:r w:rsidRPr="00347A77">
              <w:rPr>
                <w:rFonts w:ascii="Times New Roman" w:hAnsi="Times New Roman"/>
                <w:sz w:val="18"/>
                <w:szCs w:val="18"/>
              </w:rPr>
              <w:t>............</w:t>
            </w:r>
          </w:p>
        </w:tc>
        <w:tc>
          <w:tcPr>
            <w:tcW w:w="2405" w:type="dxa"/>
          </w:tcPr>
          <w:p w:rsidR="0001792A" w:rsidRPr="00347A77" w:rsidRDefault="0001792A" w:rsidP="0001792A">
            <w:pPr>
              <w:spacing w:after="120"/>
              <w:jc w:val="center"/>
              <w:rPr>
                <w:rFonts w:ascii="Times New Roman" w:hAnsi="Times New Roman"/>
                <w:sz w:val="18"/>
                <w:szCs w:val="18"/>
              </w:rPr>
            </w:pPr>
            <w:r w:rsidRPr="00347A77">
              <w:rPr>
                <w:rFonts w:ascii="Times New Roman" w:hAnsi="Times New Roman"/>
                <w:sz w:val="18"/>
                <w:szCs w:val="18"/>
              </w:rPr>
              <w:t>............</w:t>
            </w:r>
          </w:p>
        </w:tc>
        <w:tc>
          <w:tcPr>
            <w:tcW w:w="2405" w:type="dxa"/>
          </w:tcPr>
          <w:p w:rsidR="0001792A" w:rsidRPr="00347A77" w:rsidRDefault="0001792A" w:rsidP="0001792A">
            <w:pPr>
              <w:spacing w:after="120"/>
              <w:jc w:val="center"/>
              <w:rPr>
                <w:rFonts w:ascii="Times New Roman" w:hAnsi="Times New Roman"/>
                <w:sz w:val="18"/>
                <w:szCs w:val="18"/>
              </w:rPr>
            </w:pPr>
            <w:r w:rsidRPr="00347A77">
              <w:rPr>
                <w:rFonts w:ascii="Times New Roman" w:hAnsi="Times New Roman"/>
                <w:sz w:val="18"/>
                <w:szCs w:val="18"/>
              </w:rPr>
              <w:t>............</w:t>
            </w:r>
          </w:p>
        </w:tc>
      </w:tr>
      <w:tr w:rsidR="0001792A" w:rsidRPr="00347A77" w:rsidTr="0001792A">
        <w:tblPrEx>
          <w:tblCellMar>
            <w:top w:w="0" w:type="dxa"/>
            <w:bottom w:w="0" w:type="dxa"/>
          </w:tblCellMar>
        </w:tblPrEx>
        <w:tc>
          <w:tcPr>
            <w:tcW w:w="2297" w:type="dxa"/>
          </w:tcPr>
          <w:p w:rsidR="0001792A" w:rsidRPr="00347A77" w:rsidRDefault="0001792A" w:rsidP="0001792A">
            <w:pPr>
              <w:spacing w:after="120"/>
              <w:rPr>
                <w:rFonts w:ascii="Times New Roman" w:hAnsi="Times New Roman"/>
                <w:sz w:val="18"/>
                <w:szCs w:val="18"/>
              </w:rPr>
            </w:pPr>
            <w:r w:rsidRPr="00347A77">
              <w:rPr>
                <w:rFonts w:ascii="Times New Roman" w:hAnsi="Times New Roman"/>
                <w:sz w:val="18"/>
                <w:szCs w:val="18"/>
              </w:rPr>
              <w:t>% CO</w:t>
            </w:r>
          </w:p>
        </w:tc>
        <w:tc>
          <w:tcPr>
            <w:tcW w:w="2405" w:type="dxa"/>
          </w:tcPr>
          <w:p w:rsidR="0001792A" w:rsidRPr="00347A77" w:rsidRDefault="0001792A" w:rsidP="0001792A">
            <w:pPr>
              <w:spacing w:after="120"/>
              <w:jc w:val="center"/>
              <w:rPr>
                <w:rFonts w:ascii="Times New Roman" w:hAnsi="Times New Roman"/>
                <w:sz w:val="18"/>
                <w:szCs w:val="18"/>
              </w:rPr>
            </w:pPr>
            <w:r w:rsidRPr="00347A77">
              <w:rPr>
                <w:rFonts w:ascii="Times New Roman" w:hAnsi="Times New Roman"/>
                <w:sz w:val="18"/>
                <w:szCs w:val="18"/>
              </w:rPr>
              <w:t>............</w:t>
            </w:r>
          </w:p>
        </w:tc>
        <w:tc>
          <w:tcPr>
            <w:tcW w:w="2405" w:type="dxa"/>
          </w:tcPr>
          <w:p w:rsidR="0001792A" w:rsidRPr="00347A77" w:rsidRDefault="0001792A" w:rsidP="0001792A">
            <w:pPr>
              <w:spacing w:after="120"/>
              <w:jc w:val="center"/>
              <w:rPr>
                <w:rFonts w:ascii="Times New Roman" w:hAnsi="Times New Roman"/>
                <w:sz w:val="18"/>
                <w:szCs w:val="18"/>
              </w:rPr>
            </w:pPr>
            <w:r w:rsidRPr="00347A77">
              <w:rPr>
                <w:rFonts w:ascii="Times New Roman" w:hAnsi="Times New Roman"/>
                <w:sz w:val="18"/>
                <w:szCs w:val="18"/>
              </w:rPr>
              <w:t>............</w:t>
            </w:r>
          </w:p>
        </w:tc>
        <w:tc>
          <w:tcPr>
            <w:tcW w:w="2405" w:type="dxa"/>
          </w:tcPr>
          <w:p w:rsidR="0001792A" w:rsidRPr="00347A77" w:rsidRDefault="0001792A" w:rsidP="0001792A">
            <w:pPr>
              <w:spacing w:after="120"/>
              <w:jc w:val="center"/>
              <w:rPr>
                <w:rFonts w:ascii="Times New Roman" w:hAnsi="Times New Roman"/>
                <w:sz w:val="18"/>
                <w:szCs w:val="18"/>
              </w:rPr>
            </w:pPr>
            <w:r w:rsidRPr="00347A77">
              <w:rPr>
                <w:rFonts w:ascii="Times New Roman" w:hAnsi="Times New Roman"/>
                <w:sz w:val="18"/>
                <w:szCs w:val="18"/>
              </w:rPr>
              <w:t>............</w:t>
            </w:r>
          </w:p>
        </w:tc>
      </w:tr>
      <w:tr w:rsidR="0001792A" w:rsidRPr="00347A77" w:rsidTr="0001792A">
        <w:tblPrEx>
          <w:tblCellMar>
            <w:top w:w="0" w:type="dxa"/>
            <w:bottom w:w="0" w:type="dxa"/>
          </w:tblCellMar>
        </w:tblPrEx>
        <w:tc>
          <w:tcPr>
            <w:tcW w:w="2297" w:type="dxa"/>
          </w:tcPr>
          <w:p w:rsidR="0001792A" w:rsidRPr="00347A77" w:rsidRDefault="0001792A" w:rsidP="0001792A">
            <w:pPr>
              <w:spacing w:after="120"/>
              <w:rPr>
                <w:rFonts w:ascii="Times New Roman" w:hAnsi="Times New Roman"/>
                <w:sz w:val="18"/>
                <w:szCs w:val="18"/>
              </w:rPr>
            </w:pPr>
            <w:r w:rsidRPr="00347A77">
              <w:rPr>
                <w:rFonts w:ascii="Times New Roman" w:hAnsi="Times New Roman"/>
                <w:sz w:val="18"/>
                <w:szCs w:val="18"/>
              </w:rPr>
              <w:t>Lambda değeri</w:t>
            </w:r>
          </w:p>
        </w:tc>
        <w:tc>
          <w:tcPr>
            <w:tcW w:w="2405" w:type="dxa"/>
          </w:tcPr>
          <w:p w:rsidR="0001792A" w:rsidRPr="00347A77" w:rsidRDefault="0001792A" w:rsidP="0001792A">
            <w:pPr>
              <w:spacing w:after="120"/>
              <w:jc w:val="center"/>
              <w:rPr>
                <w:rFonts w:ascii="Times New Roman" w:hAnsi="Times New Roman"/>
                <w:sz w:val="18"/>
                <w:szCs w:val="18"/>
              </w:rPr>
            </w:pPr>
            <w:r w:rsidRPr="00347A77">
              <w:rPr>
                <w:rFonts w:ascii="Times New Roman" w:hAnsi="Times New Roman"/>
                <w:sz w:val="18"/>
                <w:szCs w:val="18"/>
              </w:rPr>
              <w:t>............</w:t>
            </w:r>
          </w:p>
        </w:tc>
        <w:tc>
          <w:tcPr>
            <w:tcW w:w="2405" w:type="dxa"/>
          </w:tcPr>
          <w:p w:rsidR="0001792A" w:rsidRPr="00347A77" w:rsidRDefault="0001792A" w:rsidP="0001792A">
            <w:pPr>
              <w:spacing w:after="120"/>
              <w:jc w:val="center"/>
              <w:rPr>
                <w:rFonts w:ascii="Times New Roman" w:hAnsi="Times New Roman"/>
                <w:sz w:val="18"/>
                <w:szCs w:val="18"/>
              </w:rPr>
            </w:pPr>
            <w:r w:rsidRPr="00347A77">
              <w:rPr>
                <w:rFonts w:ascii="Times New Roman" w:hAnsi="Times New Roman"/>
                <w:sz w:val="18"/>
                <w:szCs w:val="18"/>
              </w:rPr>
              <w:t>............</w:t>
            </w:r>
          </w:p>
        </w:tc>
        <w:tc>
          <w:tcPr>
            <w:tcW w:w="2405" w:type="dxa"/>
          </w:tcPr>
          <w:p w:rsidR="0001792A" w:rsidRPr="00347A77" w:rsidRDefault="0001792A" w:rsidP="0001792A">
            <w:pPr>
              <w:spacing w:after="120"/>
              <w:jc w:val="center"/>
              <w:rPr>
                <w:rFonts w:ascii="Times New Roman" w:hAnsi="Times New Roman"/>
                <w:sz w:val="18"/>
                <w:szCs w:val="18"/>
              </w:rPr>
            </w:pPr>
            <w:r w:rsidRPr="00347A77">
              <w:rPr>
                <w:rFonts w:ascii="Times New Roman" w:hAnsi="Times New Roman"/>
                <w:sz w:val="18"/>
                <w:szCs w:val="18"/>
              </w:rPr>
              <w:t>............</w:t>
            </w:r>
          </w:p>
        </w:tc>
      </w:tr>
      <w:tr w:rsidR="0001792A" w:rsidRPr="00347A77" w:rsidTr="0001792A">
        <w:tblPrEx>
          <w:tblCellMar>
            <w:top w:w="0" w:type="dxa"/>
            <w:bottom w:w="0" w:type="dxa"/>
          </w:tblCellMar>
        </w:tblPrEx>
        <w:tc>
          <w:tcPr>
            <w:tcW w:w="2297" w:type="dxa"/>
          </w:tcPr>
          <w:p w:rsidR="0001792A" w:rsidRPr="00347A77" w:rsidRDefault="0001792A" w:rsidP="0001792A">
            <w:pPr>
              <w:spacing w:after="120"/>
              <w:rPr>
                <w:rFonts w:ascii="Times New Roman" w:hAnsi="Times New Roman"/>
                <w:sz w:val="18"/>
                <w:szCs w:val="18"/>
              </w:rPr>
            </w:pPr>
            <w:r w:rsidRPr="00347A77">
              <w:rPr>
                <w:rFonts w:ascii="Times New Roman" w:hAnsi="Times New Roman"/>
                <w:sz w:val="18"/>
                <w:szCs w:val="18"/>
              </w:rPr>
              <w:t>Motor devri</w:t>
            </w:r>
          </w:p>
        </w:tc>
        <w:tc>
          <w:tcPr>
            <w:tcW w:w="2405" w:type="dxa"/>
          </w:tcPr>
          <w:p w:rsidR="0001792A" w:rsidRPr="00347A77" w:rsidRDefault="0001792A" w:rsidP="0001792A">
            <w:pPr>
              <w:spacing w:after="120"/>
              <w:jc w:val="center"/>
              <w:rPr>
                <w:rFonts w:ascii="Times New Roman" w:hAnsi="Times New Roman"/>
                <w:sz w:val="18"/>
                <w:szCs w:val="18"/>
              </w:rPr>
            </w:pPr>
            <w:r w:rsidRPr="00347A77">
              <w:rPr>
                <w:rFonts w:ascii="Times New Roman" w:hAnsi="Times New Roman"/>
                <w:sz w:val="18"/>
                <w:szCs w:val="18"/>
              </w:rPr>
              <w:t>............</w:t>
            </w:r>
          </w:p>
        </w:tc>
        <w:tc>
          <w:tcPr>
            <w:tcW w:w="2405" w:type="dxa"/>
          </w:tcPr>
          <w:p w:rsidR="0001792A" w:rsidRPr="00347A77" w:rsidRDefault="0001792A" w:rsidP="0001792A">
            <w:pPr>
              <w:spacing w:after="120"/>
              <w:jc w:val="center"/>
              <w:rPr>
                <w:rFonts w:ascii="Times New Roman" w:hAnsi="Times New Roman"/>
                <w:sz w:val="18"/>
                <w:szCs w:val="18"/>
              </w:rPr>
            </w:pPr>
            <w:r w:rsidRPr="00347A77">
              <w:rPr>
                <w:rFonts w:ascii="Times New Roman" w:hAnsi="Times New Roman"/>
                <w:sz w:val="18"/>
                <w:szCs w:val="18"/>
              </w:rPr>
              <w:t>............</w:t>
            </w:r>
          </w:p>
        </w:tc>
        <w:tc>
          <w:tcPr>
            <w:tcW w:w="2405" w:type="dxa"/>
          </w:tcPr>
          <w:p w:rsidR="0001792A" w:rsidRPr="00347A77" w:rsidRDefault="0001792A" w:rsidP="0001792A">
            <w:pPr>
              <w:spacing w:after="120"/>
              <w:jc w:val="center"/>
              <w:rPr>
                <w:rFonts w:ascii="Times New Roman" w:hAnsi="Times New Roman"/>
                <w:sz w:val="18"/>
                <w:szCs w:val="18"/>
              </w:rPr>
            </w:pPr>
            <w:r w:rsidRPr="00347A77">
              <w:rPr>
                <w:rFonts w:ascii="Times New Roman" w:hAnsi="Times New Roman"/>
                <w:sz w:val="18"/>
                <w:szCs w:val="18"/>
              </w:rPr>
              <w:t>............</w:t>
            </w:r>
          </w:p>
        </w:tc>
      </w:tr>
      <w:tr w:rsidR="0001792A" w:rsidRPr="00347A77" w:rsidTr="0001792A">
        <w:tblPrEx>
          <w:tblCellMar>
            <w:top w:w="0" w:type="dxa"/>
            <w:bottom w:w="0" w:type="dxa"/>
          </w:tblCellMar>
        </w:tblPrEx>
        <w:tc>
          <w:tcPr>
            <w:tcW w:w="2297" w:type="dxa"/>
          </w:tcPr>
          <w:p w:rsidR="0001792A" w:rsidRPr="00347A77" w:rsidRDefault="0001792A" w:rsidP="0001792A">
            <w:pPr>
              <w:spacing w:after="120"/>
              <w:rPr>
                <w:rFonts w:ascii="Times New Roman" w:hAnsi="Times New Roman"/>
                <w:sz w:val="18"/>
                <w:szCs w:val="18"/>
              </w:rPr>
            </w:pPr>
            <w:r w:rsidRPr="00347A77">
              <w:rPr>
                <w:rFonts w:ascii="Times New Roman" w:hAnsi="Times New Roman"/>
                <w:sz w:val="18"/>
                <w:szCs w:val="18"/>
              </w:rPr>
              <w:t>Motor yağı sıcaklığı</w:t>
            </w:r>
          </w:p>
        </w:tc>
        <w:tc>
          <w:tcPr>
            <w:tcW w:w="2405" w:type="dxa"/>
          </w:tcPr>
          <w:p w:rsidR="0001792A" w:rsidRPr="00347A77" w:rsidRDefault="0001792A" w:rsidP="0001792A">
            <w:pPr>
              <w:spacing w:after="120"/>
              <w:jc w:val="center"/>
              <w:rPr>
                <w:rFonts w:ascii="Times New Roman" w:hAnsi="Times New Roman"/>
                <w:sz w:val="18"/>
                <w:szCs w:val="18"/>
              </w:rPr>
            </w:pPr>
            <w:r w:rsidRPr="00347A77">
              <w:rPr>
                <w:rFonts w:ascii="Times New Roman" w:hAnsi="Times New Roman"/>
                <w:sz w:val="18"/>
                <w:szCs w:val="18"/>
              </w:rPr>
              <w:t>............</w:t>
            </w:r>
          </w:p>
        </w:tc>
        <w:tc>
          <w:tcPr>
            <w:tcW w:w="2405" w:type="dxa"/>
          </w:tcPr>
          <w:p w:rsidR="0001792A" w:rsidRPr="00347A77" w:rsidRDefault="0001792A" w:rsidP="0001792A">
            <w:pPr>
              <w:spacing w:after="120"/>
              <w:jc w:val="center"/>
              <w:rPr>
                <w:rFonts w:ascii="Times New Roman" w:hAnsi="Times New Roman"/>
                <w:sz w:val="18"/>
                <w:szCs w:val="18"/>
              </w:rPr>
            </w:pPr>
            <w:r w:rsidRPr="00347A77">
              <w:rPr>
                <w:rFonts w:ascii="Times New Roman" w:hAnsi="Times New Roman"/>
                <w:sz w:val="18"/>
                <w:szCs w:val="18"/>
              </w:rPr>
              <w:t>............</w:t>
            </w:r>
          </w:p>
        </w:tc>
        <w:tc>
          <w:tcPr>
            <w:tcW w:w="2405" w:type="dxa"/>
          </w:tcPr>
          <w:p w:rsidR="0001792A" w:rsidRPr="00347A77" w:rsidRDefault="0001792A" w:rsidP="0001792A">
            <w:pPr>
              <w:spacing w:after="120"/>
              <w:jc w:val="center"/>
              <w:rPr>
                <w:rFonts w:ascii="Times New Roman" w:hAnsi="Times New Roman"/>
                <w:sz w:val="18"/>
                <w:szCs w:val="18"/>
              </w:rPr>
            </w:pPr>
            <w:r w:rsidRPr="00347A77">
              <w:rPr>
                <w:rFonts w:ascii="Times New Roman" w:hAnsi="Times New Roman"/>
                <w:sz w:val="18"/>
                <w:szCs w:val="18"/>
              </w:rPr>
              <w:t>............</w:t>
            </w:r>
          </w:p>
        </w:tc>
      </w:tr>
    </w:tbl>
    <w:p w:rsidR="0001792A" w:rsidRPr="00347A77" w:rsidRDefault="0001792A" w:rsidP="0001792A">
      <w:pPr>
        <w:rPr>
          <w:rFonts w:ascii="Times New Roman" w:hAnsi="Times New Roman"/>
          <w:sz w:val="18"/>
          <w:szCs w:val="18"/>
        </w:rPr>
      </w:pPr>
    </w:p>
    <w:p w:rsidR="0001792A" w:rsidRPr="00347A77" w:rsidRDefault="0001792A" w:rsidP="0001792A">
      <w:pPr>
        <w:rPr>
          <w:rFonts w:ascii="Times New Roman" w:hAnsi="Times New Roman"/>
          <w:sz w:val="18"/>
          <w:szCs w:val="18"/>
        </w:rPr>
      </w:pPr>
      <w:r w:rsidRPr="00347A77">
        <w:rPr>
          <w:rFonts w:ascii="Times New Roman" w:hAnsi="Times New Roman"/>
          <w:b/>
          <w:sz w:val="18"/>
          <w:szCs w:val="18"/>
        </w:rPr>
        <w:t>2.1.3</w:t>
      </w:r>
      <w:r w:rsidRPr="00347A77">
        <w:rPr>
          <w:rFonts w:ascii="Times New Roman" w:hAnsi="Times New Roman"/>
          <w:sz w:val="18"/>
          <w:szCs w:val="18"/>
        </w:rPr>
        <w:t xml:space="preserve"> Tip III deney sonucu:…………………………………………………………………………………</w:t>
      </w:r>
    </w:p>
    <w:p w:rsidR="0001792A" w:rsidRPr="00347A77" w:rsidRDefault="0001792A" w:rsidP="0001792A">
      <w:pPr>
        <w:rPr>
          <w:rFonts w:ascii="Times New Roman" w:hAnsi="Times New Roman"/>
          <w:b/>
          <w:sz w:val="18"/>
          <w:szCs w:val="18"/>
        </w:rPr>
      </w:pPr>
    </w:p>
    <w:p w:rsidR="0001792A" w:rsidRPr="00347A77" w:rsidRDefault="0001792A" w:rsidP="0001792A">
      <w:pPr>
        <w:rPr>
          <w:rFonts w:ascii="Times New Roman" w:hAnsi="Times New Roman"/>
          <w:sz w:val="18"/>
          <w:szCs w:val="18"/>
        </w:rPr>
      </w:pPr>
      <w:r w:rsidRPr="00347A77">
        <w:rPr>
          <w:rFonts w:ascii="Times New Roman" w:hAnsi="Times New Roman"/>
          <w:b/>
          <w:sz w:val="18"/>
          <w:szCs w:val="18"/>
        </w:rPr>
        <w:t>2.1.4</w:t>
      </w:r>
      <w:r w:rsidRPr="00347A77">
        <w:rPr>
          <w:rFonts w:ascii="Times New Roman" w:hAnsi="Times New Roman"/>
          <w:sz w:val="18"/>
          <w:szCs w:val="18"/>
        </w:rPr>
        <w:t xml:space="preserve"> Tip IV deney sonucu (buharlaşma deneyi):………………………………………………g/deney</w:t>
      </w:r>
    </w:p>
    <w:p w:rsidR="0001792A" w:rsidRPr="00347A77" w:rsidRDefault="0001792A" w:rsidP="0001792A">
      <w:pPr>
        <w:rPr>
          <w:rFonts w:ascii="Times New Roman" w:hAnsi="Times New Roman"/>
          <w:b/>
          <w:sz w:val="18"/>
          <w:szCs w:val="18"/>
        </w:rPr>
      </w:pPr>
    </w:p>
    <w:p w:rsidR="0001792A" w:rsidRPr="00347A77" w:rsidRDefault="0001792A" w:rsidP="0001792A">
      <w:pPr>
        <w:rPr>
          <w:rFonts w:ascii="Times New Roman" w:hAnsi="Times New Roman"/>
          <w:sz w:val="18"/>
          <w:szCs w:val="18"/>
        </w:rPr>
      </w:pPr>
      <w:r w:rsidRPr="00347A77">
        <w:rPr>
          <w:rFonts w:ascii="Times New Roman" w:hAnsi="Times New Roman"/>
          <w:b/>
          <w:sz w:val="18"/>
          <w:szCs w:val="18"/>
        </w:rPr>
        <w:t>2.1.5</w:t>
      </w:r>
      <w:r w:rsidRPr="00347A77">
        <w:rPr>
          <w:rFonts w:ascii="Times New Roman" w:hAnsi="Times New Roman"/>
          <w:sz w:val="18"/>
          <w:szCs w:val="18"/>
        </w:rPr>
        <w:t xml:space="preserve"> Dayanıklılıkla ilgili Tip V deney sonucu :</w:t>
      </w:r>
    </w:p>
    <w:p w:rsidR="0001792A" w:rsidRPr="00347A77" w:rsidRDefault="0001792A" w:rsidP="0001792A">
      <w:pPr>
        <w:rPr>
          <w:rFonts w:ascii="Times New Roman" w:hAnsi="Times New Roman"/>
          <w:sz w:val="18"/>
          <w:szCs w:val="18"/>
        </w:rPr>
      </w:pPr>
    </w:p>
    <w:p w:rsidR="0001792A" w:rsidRPr="00347A77" w:rsidRDefault="0001792A" w:rsidP="0001792A">
      <w:pPr>
        <w:rPr>
          <w:rFonts w:ascii="Times New Roman" w:hAnsi="Times New Roman"/>
          <w:sz w:val="18"/>
          <w:szCs w:val="18"/>
        </w:rPr>
      </w:pPr>
      <w:r w:rsidRPr="00347A77">
        <w:rPr>
          <w:rFonts w:ascii="Times New Roman" w:hAnsi="Times New Roman"/>
          <w:sz w:val="18"/>
          <w:szCs w:val="18"/>
        </w:rPr>
        <w:t>-   Dayanıklılık tipi : 80.000 km/100.000 km/ Uygulanamaz</w:t>
      </w:r>
      <w:r w:rsidRPr="00347A77">
        <w:rPr>
          <w:rStyle w:val="DipnotBavurusu"/>
          <w:b w:val="0"/>
          <w:sz w:val="18"/>
          <w:szCs w:val="18"/>
        </w:rPr>
        <w:footnoteReference w:customMarkFollows="1" w:id="30"/>
        <w:t>(1)</w:t>
      </w:r>
      <w:r w:rsidRPr="00347A77">
        <w:rPr>
          <w:rFonts w:ascii="Times New Roman" w:hAnsi="Times New Roman"/>
          <w:sz w:val="18"/>
          <w:szCs w:val="18"/>
        </w:rPr>
        <w:t xml:space="preserve"> </w:t>
      </w:r>
    </w:p>
    <w:p w:rsidR="0001792A" w:rsidRPr="00347A77" w:rsidRDefault="0001792A" w:rsidP="0001792A">
      <w:pPr>
        <w:rPr>
          <w:rFonts w:ascii="Times New Roman" w:hAnsi="Times New Roman"/>
          <w:sz w:val="18"/>
          <w:szCs w:val="18"/>
        </w:rPr>
      </w:pPr>
    </w:p>
    <w:p w:rsidR="0001792A" w:rsidRPr="00347A77" w:rsidRDefault="0001792A" w:rsidP="0001792A">
      <w:pPr>
        <w:rPr>
          <w:rFonts w:ascii="Times New Roman" w:hAnsi="Times New Roman"/>
          <w:sz w:val="18"/>
          <w:szCs w:val="18"/>
        </w:rPr>
      </w:pPr>
      <w:r w:rsidRPr="00347A77">
        <w:rPr>
          <w:rFonts w:ascii="Times New Roman" w:hAnsi="Times New Roman"/>
          <w:sz w:val="18"/>
          <w:szCs w:val="18"/>
        </w:rPr>
        <w:t xml:space="preserve">-   Bozulma faktörü DF : Hesaplanmış/sabit </w:t>
      </w:r>
      <w:r w:rsidRPr="00347A77">
        <w:rPr>
          <w:rFonts w:ascii="Times New Roman" w:hAnsi="Times New Roman"/>
          <w:sz w:val="18"/>
          <w:szCs w:val="18"/>
          <w:vertAlign w:val="superscript"/>
        </w:rPr>
        <w:t>(1)</w:t>
      </w:r>
    </w:p>
    <w:p w:rsidR="0001792A" w:rsidRPr="00347A77" w:rsidRDefault="0001792A" w:rsidP="0001792A">
      <w:pPr>
        <w:rPr>
          <w:rFonts w:ascii="Times New Roman" w:hAnsi="Times New Roman"/>
          <w:sz w:val="18"/>
          <w:szCs w:val="18"/>
        </w:rPr>
      </w:pPr>
    </w:p>
    <w:p w:rsidR="0001792A" w:rsidRPr="00347A77" w:rsidRDefault="0001792A" w:rsidP="0001792A">
      <w:pPr>
        <w:rPr>
          <w:rFonts w:ascii="Times New Roman" w:hAnsi="Times New Roman"/>
          <w:sz w:val="18"/>
          <w:szCs w:val="18"/>
        </w:rPr>
      </w:pPr>
      <w:r w:rsidRPr="00347A77">
        <w:rPr>
          <w:rFonts w:ascii="Times New Roman" w:hAnsi="Times New Roman"/>
          <w:sz w:val="18"/>
          <w:szCs w:val="18"/>
        </w:rPr>
        <w:lastRenderedPageBreak/>
        <w:t>-   Özellik değeri :</w:t>
      </w:r>
    </w:p>
    <w:p w:rsidR="0001792A" w:rsidRPr="00347A77" w:rsidRDefault="0001792A" w:rsidP="0001792A">
      <w:pPr>
        <w:ind w:left="540" w:hanging="360"/>
        <w:rPr>
          <w:rFonts w:ascii="Times New Roman" w:hAnsi="Times New Roman"/>
          <w:sz w:val="18"/>
          <w:szCs w:val="18"/>
        </w:rPr>
      </w:pPr>
      <w:r w:rsidRPr="00347A77">
        <w:rPr>
          <w:rFonts w:ascii="Times New Roman" w:hAnsi="Times New Roman"/>
          <w:sz w:val="18"/>
          <w:szCs w:val="18"/>
        </w:rPr>
        <w:t>CO :…………..</w:t>
      </w:r>
    </w:p>
    <w:p w:rsidR="0001792A" w:rsidRPr="00347A77" w:rsidRDefault="0001792A" w:rsidP="0001792A">
      <w:pPr>
        <w:ind w:left="540" w:hanging="360"/>
        <w:rPr>
          <w:rFonts w:ascii="Times New Roman" w:hAnsi="Times New Roman"/>
          <w:sz w:val="18"/>
          <w:szCs w:val="18"/>
        </w:rPr>
      </w:pPr>
      <w:r w:rsidRPr="00347A77">
        <w:rPr>
          <w:rFonts w:ascii="Times New Roman" w:hAnsi="Times New Roman"/>
          <w:sz w:val="18"/>
          <w:szCs w:val="18"/>
        </w:rPr>
        <w:t>HC :…………..</w:t>
      </w:r>
    </w:p>
    <w:p w:rsidR="0001792A" w:rsidRPr="00347A77" w:rsidRDefault="0001792A" w:rsidP="0001792A">
      <w:pPr>
        <w:ind w:left="540" w:hanging="360"/>
        <w:rPr>
          <w:rFonts w:ascii="Times New Roman" w:hAnsi="Times New Roman"/>
          <w:sz w:val="18"/>
          <w:szCs w:val="18"/>
        </w:rPr>
      </w:pPr>
      <w:r w:rsidRPr="00347A77">
        <w:rPr>
          <w:rFonts w:ascii="Times New Roman" w:hAnsi="Times New Roman"/>
          <w:sz w:val="18"/>
          <w:szCs w:val="18"/>
        </w:rPr>
        <w:t>NOx : ………….</w:t>
      </w:r>
    </w:p>
    <w:p w:rsidR="0001792A" w:rsidRPr="00347A77" w:rsidRDefault="0001792A" w:rsidP="0001792A">
      <w:pPr>
        <w:rPr>
          <w:rFonts w:ascii="Times New Roman" w:hAnsi="Times New Roman"/>
          <w:sz w:val="18"/>
          <w:szCs w:val="18"/>
        </w:rPr>
      </w:pPr>
    </w:p>
    <w:p w:rsidR="0001792A" w:rsidRPr="00347A77" w:rsidRDefault="0001792A" w:rsidP="0001792A">
      <w:pPr>
        <w:rPr>
          <w:rFonts w:ascii="Times New Roman" w:hAnsi="Times New Roman"/>
          <w:sz w:val="18"/>
          <w:szCs w:val="18"/>
        </w:rPr>
      </w:pPr>
      <w:r w:rsidRPr="00347A77">
        <w:rPr>
          <w:rFonts w:ascii="Times New Roman" w:hAnsi="Times New Roman"/>
          <w:b/>
          <w:sz w:val="18"/>
          <w:szCs w:val="18"/>
        </w:rPr>
        <w:t>2.1.6</w:t>
      </w:r>
      <w:r w:rsidRPr="00347A77">
        <w:rPr>
          <w:rFonts w:ascii="Times New Roman" w:hAnsi="Times New Roman"/>
          <w:sz w:val="18"/>
          <w:szCs w:val="18"/>
        </w:rPr>
        <w:t xml:space="preserve">  Düşük ortam sıcaklığında emisyonlarla ilgili Tip VI deney sonucu</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297"/>
        <w:gridCol w:w="2405"/>
        <w:gridCol w:w="2405"/>
        <w:gridCol w:w="2405"/>
      </w:tblGrid>
      <w:tr w:rsidR="0001792A" w:rsidRPr="00347A77" w:rsidTr="0001792A">
        <w:tblPrEx>
          <w:tblCellMar>
            <w:top w:w="0" w:type="dxa"/>
            <w:bottom w:w="0" w:type="dxa"/>
          </w:tblCellMar>
        </w:tblPrEx>
        <w:tc>
          <w:tcPr>
            <w:tcW w:w="2297" w:type="dxa"/>
          </w:tcPr>
          <w:p w:rsidR="0001792A" w:rsidRPr="00347A77" w:rsidRDefault="0001792A" w:rsidP="0001792A">
            <w:pPr>
              <w:spacing w:after="120"/>
              <w:rPr>
                <w:rFonts w:ascii="Times New Roman" w:hAnsi="Times New Roman"/>
                <w:sz w:val="18"/>
                <w:szCs w:val="18"/>
              </w:rPr>
            </w:pPr>
            <w:r w:rsidRPr="00347A77">
              <w:rPr>
                <w:rFonts w:ascii="Times New Roman" w:hAnsi="Times New Roman"/>
                <w:sz w:val="18"/>
                <w:szCs w:val="18"/>
              </w:rPr>
              <w:t>Varyant/versiyon</w:t>
            </w:r>
          </w:p>
        </w:tc>
        <w:tc>
          <w:tcPr>
            <w:tcW w:w="2405" w:type="dxa"/>
          </w:tcPr>
          <w:p w:rsidR="0001792A" w:rsidRPr="00347A77" w:rsidRDefault="0001792A" w:rsidP="0001792A">
            <w:pPr>
              <w:spacing w:after="120"/>
              <w:jc w:val="center"/>
              <w:rPr>
                <w:rFonts w:ascii="Times New Roman" w:hAnsi="Times New Roman"/>
                <w:sz w:val="18"/>
                <w:szCs w:val="18"/>
              </w:rPr>
            </w:pPr>
            <w:r w:rsidRPr="00347A77">
              <w:rPr>
                <w:rFonts w:ascii="Times New Roman" w:hAnsi="Times New Roman"/>
                <w:sz w:val="18"/>
                <w:szCs w:val="18"/>
              </w:rPr>
              <w:t>............</w:t>
            </w:r>
          </w:p>
        </w:tc>
        <w:tc>
          <w:tcPr>
            <w:tcW w:w="2405" w:type="dxa"/>
          </w:tcPr>
          <w:p w:rsidR="0001792A" w:rsidRPr="00347A77" w:rsidRDefault="0001792A" w:rsidP="0001792A">
            <w:pPr>
              <w:spacing w:after="120"/>
              <w:jc w:val="center"/>
              <w:rPr>
                <w:rFonts w:ascii="Times New Roman" w:hAnsi="Times New Roman"/>
                <w:sz w:val="18"/>
                <w:szCs w:val="18"/>
              </w:rPr>
            </w:pPr>
            <w:r w:rsidRPr="00347A77">
              <w:rPr>
                <w:rFonts w:ascii="Times New Roman" w:hAnsi="Times New Roman"/>
                <w:sz w:val="18"/>
                <w:szCs w:val="18"/>
              </w:rPr>
              <w:t>............</w:t>
            </w:r>
          </w:p>
        </w:tc>
        <w:tc>
          <w:tcPr>
            <w:tcW w:w="2405" w:type="dxa"/>
          </w:tcPr>
          <w:p w:rsidR="0001792A" w:rsidRPr="00347A77" w:rsidRDefault="0001792A" w:rsidP="0001792A">
            <w:pPr>
              <w:spacing w:after="120"/>
              <w:jc w:val="center"/>
              <w:rPr>
                <w:rFonts w:ascii="Times New Roman" w:hAnsi="Times New Roman"/>
                <w:sz w:val="18"/>
                <w:szCs w:val="18"/>
              </w:rPr>
            </w:pPr>
            <w:r w:rsidRPr="00347A77">
              <w:rPr>
                <w:rFonts w:ascii="Times New Roman" w:hAnsi="Times New Roman"/>
                <w:sz w:val="18"/>
                <w:szCs w:val="18"/>
              </w:rPr>
              <w:t>............</w:t>
            </w:r>
          </w:p>
        </w:tc>
      </w:tr>
      <w:tr w:rsidR="0001792A" w:rsidRPr="00347A77" w:rsidTr="0001792A">
        <w:tblPrEx>
          <w:tblCellMar>
            <w:top w:w="0" w:type="dxa"/>
            <w:bottom w:w="0" w:type="dxa"/>
          </w:tblCellMar>
        </w:tblPrEx>
        <w:tc>
          <w:tcPr>
            <w:tcW w:w="2297" w:type="dxa"/>
          </w:tcPr>
          <w:p w:rsidR="0001792A" w:rsidRPr="00347A77" w:rsidRDefault="0001792A" w:rsidP="0001792A">
            <w:pPr>
              <w:spacing w:after="120"/>
              <w:rPr>
                <w:rFonts w:ascii="Times New Roman" w:hAnsi="Times New Roman"/>
                <w:sz w:val="18"/>
                <w:szCs w:val="18"/>
              </w:rPr>
            </w:pPr>
            <w:r w:rsidRPr="00347A77">
              <w:rPr>
                <w:rFonts w:ascii="Times New Roman" w:hAnsi="Times New Roman"/>
                <w:sz w:val="18"/>
                <w:szCs w:val="18"/>
              </w:rPr>
              <w:t>CO: g/km</w:t>
            </w:r>
          </w:p>
        </w:tc>
        <w:tc>
          <w:tcPr>
            <w:tcW w:w="2405" w:type="dxa"/>
          </w:tcPr>
          <w:p w:rsidR="0001792A" w:rsidRPr="00347A77" w:rsidRDefault="0001792A" w:rsidP="0001792A">
            <w:pPr>
              <w:spacing w:after="120"/>
              <w:jc w:val="center"/>
              <w:rPr>
                <w:rFonts w:ascii="Times New Roman" w:hAnsi="Times New Roman"/>
                <w:sz w:val="18"/>
                <w:szCs w:val="18"/>
              </w:rPr>
            </w:pPr>
          </w:p>
        </w:tc>
        <w:tc>
          <w:tcPr>
            <w:tcW w:w="2405" w:type="dxa"/>
          </w:tcPr>
          <w:p w:rsidR="0001792A" w:rsidRPr="00347A77" w:rsidRDefault="0001792A" w:rsidP="0001792A">
            <w:pPr>
              <w:spacing w:after="120"/>
              <w:jc w:val="center"/>
              <w:rPr>
                <w:rFonts w:ascii="Times New Roman" w:hAnsi="Times New Roman"/>
                <w:sz w:val="18"/>
                <w:szCs w:val="18"/>
              </w:rPr>
            </w:pPr>
          </w:p>
        </w:tc>
        <w:tc>
          <w:tcPr>
            <w:tcW w:w="2405" w:type="dxa"/>
          </w:tcPr>
          <w:p w:rsidR="0001792A" w:rsidRPr="00347A77" w:rsidRDefault="0001792A" w:rsidP="0001792A">
            <w:pPr>
              <w:spacing w:after="120"/>
              <w:jc w:val="center"/>
              <w:rPr>
                <w:rFonts w:ascii="Times New Roman" w:hAnsi="Times New Roman"/>
                <w:sz w:val="18"/>
                <w:szCs w:val="18"/>
              </w:rPr>
            </w:pPr>
          </w:p>
        </w:tc>
      </w:tr>
      <w:tr w:rsidR="0001792A" w:rsidRPr="00347A77" w:rsidTr="0001792A">
        <w:tblPrEx>
          <w:tblCellMar>
            <w:top w:w="0" w:type="dxa"/>
            <w:bottom w:w="0" w:type="dxa"/>
          </w:tblCellMar>
        </w:tblPrEx>
        <w:tc>
          <w:tcPr>
            <w:tcW w:w="2297" w:type="dxa"/>
          </w:tcPr>
          <w:p w:rsidR="0001792A" w:rsidRPr="00347A77" w:rsidRDefault="0001792A" w:rsidP="0001792A">
            <w:pPr>
              <w:spacing w:after="120"/>
              <w:rPr>
                <w:rFonts w:ascii="Times New Roman" w:hAnsi="Times New Roman"/>
                <w:sz w:val="18"/>
                <w:szCs w:val="18"/>
              </w:rPr>
            </w:pPr>
            <w:r w:rsidRPr="00347A77">
              <w:rPr>
                <w:rFonts w:ascii="Times New Roman" w:hAnsi="Times New Roman"/>
                <w:sz w:val="18"/>
                <w:szCs w:val="18"/>
              </w:rPr>
              <w:t>HC : g/km</w:t>
            </w:r>
          </w:p>
        </w:tc>
        <w:tc>
          <w:tcPr>
            <w:tcW w:w="2405" w:type="dxa"/>
          </w:tcPr>
          <w:p w:rsidR="0001792A" w:rsidRPr="00347A77" w:rsidRDefault="0001792A" w:rsidP="0001792A">
            <w:pPr>
              <w:spacing w:after="120"/>
              <w:jc w:val="center"/>
              <w:rPr>
                <w:rFonts w:ascii="Times New Roman" w:hAnsi="Times New Roman"/>
                <w:sz w:val="18"/>
                <w:szCs w:val="18"/>
              </w:rPr>
            </w:pPr>
          </w:p>
        </w:tc>
        <w:tc>
          <w:tcPr>
            <w:tcW w:w="2405" w:type="dxa"/>
          </w:tcPr>
          <w:p w:rsidR="0001792A" w:rsidRPr="00347A77" w:rsidRDefault="0001792A" w:rsidP="0001792A">
            <w:pPr>
              <w:spacing w:after="120"/>
              <w:jc w:val="center"/>
              <w:rPr>
                <w:rFonts w:ascii="Times New Roman" w:hAnsi="Times New Roman"/>
                <w:sz w:val="18"/>
                <w:szCs w:val="18"/>
              </w:rPr>
            </w:pPr>
          </w:p>
        </w:tc>
        <w:tc>
          <w:tcPr>
            <w:tcW w:w="2405" w:type="dxa"/>
          </w:tcPr>
          <w:p w:rsidR="0001792A" w:rsidRPr="00347A77" w:rsidRDefault="0001792A" w:rsidP="0001792A">
            <w:pPr>
              <w:spacing w:after="120"/>
              <w:jc w:val="center"/>
              <w:rPr>
                <w:rFonts w:ascii="Times New Roman" w:hAnsi="Times New Roman"/>
                <w:sz w:val="18"/>
                <w:szCs w:val="18"/>
              </w:rPr>
            </w:pPr>
          </w:p>
        </w:tc>
      </w:tr>
    </w:tbl>
    <w:p w:rsidR="0001792A" w:rsidRPr="00347A77" w:rsidRDefault="0001792A" w:rsidP="0001792A">
      <w:pPr>
        <w:pStyle w:val="DipnotMetni"/>
        <w:spacing w:after="120"/>
        <w:rPr>
          <w:rFonts w:ascii="Times New Roman" w:hAnsi="Times New Roman"/>
          <w:sz w:val="18"/>
          <w:szCs w:val="18"/>
        </w:rPr>
      </w:pPr>
    </w:p>
    <w:p w:rsidR="0001792A" w:rsidRPr="00347A77" w:rsidRDefault="0001792A" w:rsidP="0001792A">
      <w:pPr>
        <w:rPr>
          <w:rFonts w:ascii="Times New Roman" w:hAnsi="Times New Roman"/>
          <w:sz w:val="18"/>
          <w:szCs w:val="18"/>
        </w:rPr>
      </w:pPr>
      <w:r w:rsidRPr="00347A77">
        <w:rPr>
          <w:rFonts w:ascii="Times New Roman" w:hAnsi="Times New Roman"/>
          <w:b/>
          <w:sz w:val="18"/>
          <w:szCs w:val="18"/>
        </w:rPr>
        <w:t>2.1.7</w:t>
      </w:r>
      <w:r w:rsidRPr="00347A77">
        <w:rPr>
          <w:rFonts w:ascii="Times New Roman" w:hAnsi="Times New Roman"/>
          <w:sz w:val="18"/>
          <w:szCs w:val="18"/>
        </w:rPr>
        <w:t xml:space="preserve"> OBD : Evet/hayır  </w:t>
      </w:r>
      <w:r w:rsidRPr="00347A77">
        <w:rPr>
          <w:rFonts w:ascii="Times New Roman" w:hAnsi="Times New Roman"/>
          <w:sz w:val="18"/>
          <w:szCs w:val="18"/>
          <w:vertAlign w:val="superscript"/>
        </w:rPr>
        <w:t>(1)</w:t>
      </w:r>
    </w:p>
    <w:p w:rsidR="0001792A" w:rsidRPr="00347A77" w:rsidRDefault="0001792A" w:rsidP="0001792A">
      <w:pPr>
        <w:rPr>
          <w:rFonts w:ascii="Times New Roman" w:hAnsi="Times New Roman"/>
          <w:b/>
          <w:sz w:val="18"/>
          <w:szCs w:val="18"/>
        </w:rPr>
      </w:pPr>
    </w:p>
    <w:p w:rsidR="0001792A" w:rsidRPr="00347A77" w:rsidRDefault="0001792A" w:rsidP="0001792A">
      <w:pPr>
        <w:tabs>
          <w:tab w:val="left" w:pos="540"/>
        </w:tabs>
        <w:rPr>
          <w:rFonts w:ascii="Times New Roman" w:hAnsi="Times New Roman"/>
          <w:sz w:val="18"/>
          <w:szCs w:val="18"/>
        </w:rPr>
      </w:pPr>
      <w:r w:rsidRPr="00347A77">
        <w:rPr>
          <w:rFonts w:ascii="Times New Roman" w:hAnsi="Times New Roman"/>
          <w:b/>
          <w:sz w:val="18"/>
          <w:szCs w:val="18"/>
        </w:rPr>
        <w:t>2.2</w:t>
      </w:r>
      <w:r w:rsidRPr="00347A77">
        <w:rPr>
          <w:rFonts w:ascii="Times New Roman" w:hAnsi="Times New Roman"/>
          <w:sz w:val="18"/>
          <w:szCs w:val="18"/>
        </w:rPr>
        <w:t xml:space="preserve"> </w:t>
      </w:r>
      <w:r w:rsidRPr="00347A77">
        <w:rPr>
          <w:rFonts w:ascii="Times New Roman" w:hAnsi="Times New Roman"/>
          <w:sz w:val="18"/>
          <w:szCs w:val="18"/>
        </w:rPr>
        <w:tab/>
        <w:t>Araçlarda kullanılan motorlardan kaynaklanan emisyonlar</w:t>
      </w:r>
    </w:p>
    <w:p w:rsidR="0001792A" w:rsidRPr="00347A77" w:rsidRDefault="0001792A" w:rsidP="0001792A">
      <w:pPr>
        <w:rPr>
          <w:rFonts w:ascii="Times New Roman" w:hAnsi="Times New Roman"/>
          <w:sz w:val="18"/>
          <w:szCs w:val="18"/>
        </w:rPr>
      </w:pPr>
      <w:r w:rsidRPr="00347A77">
        <w:rPr>
          <w:rFonts w:ascii="Times New Roman" w:hAnsi="Times New Roman"/>
          <w:sz w:val="18"/>
          <w:szCs w:val="18"/>
        </w:rPr>
        <w:t>Onaya uygulanabilen en son değişikliği yapan düzenleyici mevzuatı belirtiniz. İki veya daha fazla uygulama aşamalı bir düzenleyici mevzuat durumunda, uygulama aşamasını da belirtiniz:………………</w:t>
      </w:r>
    </w:p>
    <w:p w:rsidR="0001792A" w:rsidRPr="00347A77" w:rsidRDefault="0001792A" w:rsidP="0001792A">
      <w:pPr>
        <w:rPr>
          <w:rFonts w:ascii="Times New Roman" w:hAnsi="Times New Roman"/>
          <w:sz w:val="18"/>
          <w:szCs w:val="18"/>
        </w:rPr>
      </w:pPr>
    </w:p>
    <w:p w:rsidR="0001792A" w:rsidRPr="00347A77" w:rsidRDefault="0001792A" w:rsidP="0001792A">
      <w:pPr>
        <w:rPr>
          <w:rFonts w:ascii="Times New Roman" w:hAnsi="Times New Roman"/>
          <w:sz w:val="18"/>
          <w:szCs w:val="18"/>
        </w:rPr>
      </w:pPr>
      <w:r w:rsidRPr="00347A77">
        <w:rPr>
          <w:rFonts w:ascii="Times New Roman" w:hAnsi="Times New Roman"/>
          <w:sz w:val="18"/>
          <w:szCs w:val="18"/>
        </w:rPr>
        <w:t xml:space="preserve">Yakıt/yakıtlar </w:t>
      </w:r>
      <w:r w:rsidRPr="00347A77">
        <w:rPr>
          <w:rStyle w:val="DipnotBavurusu"/>
          <w:b w:val="0"/>
          <w:sz w:val="18"/>
          <w:szCs w:val="18"/>
        </w:rPr>
        <w:footnoteReference w:customMarkFollows="1" w:id="31"/>
        <w:t>(2)</w:t>
      </w:r>
      <w:r w:rsidRPr="00347A77">
        <w:rPr>
          <w:rFonts w:ascii="Times New Roman" w:hAnsi="Times New Roman"/>
          <w:sz w:val="18"/>
          <w:szCs w:val="18"/>
        </w:rPr>
        <w:t xml:space="preserve"> :…………………..(dizel, benzin, LPG, NG, etanol)</w:t>
      </w:r>
    </w:p>
    <w:p w:rsidR="0001792A" w:rsidRPr="00347A77" w:rsidRDefault="0001792A" w:rsidP="0001792A">
      <w:pPr>
        <w:rPr>
          <w:rFonts w:ascii="Times New Roman" w:hAnsi="Times New Roman"/>
          <w:sz w:val="18"/>
          <w:szCs w:val="18"/>
        </w:rPr>
      </w:pPr>
    </w:p>
    <w:p w:rsidR="0001792A" w:rsidRPr="00347A77" w:rsidRDefault="0001792A" w:rsidP="0001792A">
      <w:pPr>
        <w:rPr>
          <w:rFonts w:ascii="Times New Roman" w:hAnsi="Times New Roman"/>
          <w:sz w:val="18"/>
          <w:szCs w:val="18"/>
        </w:rPr>
      </w:pPr>
      <w:r w:rsidRPr="00347A77">
        <w:rPr>
          <w:rFonts w:ascii="Times New Roman" w:hAnsi="Times New Roman"/>
          <w:b/>
          <w:sz w:val="18"/>
          <w:szCs w:val="18"/>
        </w:rPr>
        <w:t>2.2.1</w:t>
      </w:r>
      <w:r w:rsidRPr="00347A77">
        <w:rPr>
          <w:rFonts w:ascii="Times New Roman" w:hAnsi="Times New Roman"/>
          <w:sz w:val="18"/>
          <w:szCs w:val="18"/>
        </w:rPr>
        <w:t xml:space="preserve"> ESC deneyinin sonuçları </w:t>
      </w:r>
      <w:r w:rsidRPr="00347A77">
        <w:rPr>
          <w:rStyle w:val="DipnotBavurusu"/>
          <w:b w:val="0"/>
          <w:sz w:val="18"/>
          <w:szCs w:val="18"/>
        </w:rPr>
        <w:footnoteReference w:customMarkFollows="1" w:id="32"/>
        <w:t>(3)</w:t>
      </w:r>
      <w:r w:rsidRPr="00347A77">
        <w:rPr>
          <w:rFonts w:ascii="Times New Roman" w:hAnsi="Times New Roman"/>
          <w:b/>
          <w:sz w:val="18"/>
          <w:szCs w:val="18"/>
        </w:rPr>
        <w:t xml:space="preserve"> </w:t>
      </w:r>
    </w:p>
    <w:p w:rsidR="0001792A" w:rsidRPr="00347A77" w:rsidRDefault="0001792A" w:rsidP="0001792A">
      <w:pPr>
        <w:ind w:left="540"/>
        <w:rPr>
          <w:rFonts w:ascii="Times New Roman" w:hAnsi="Times New Roman"/>
          <w:position w:val="6"/>
          <w:sz w:val="18"/>
          <w:szCs w:val="18"/>
        </w:rPr>
      </w:pPr>
      <w:r w:rsidRPr="00347A77">
        <w:rPr>
          <w:rFonts w:ascii="Times New Roman" w:hAnsi="Times New Roman"/>
          <w:sz w:val="18"/>
          <w:szCs w:val="18"/>
        </w:rPr>
        <w:t>CO:</w:t>
      </w:r>
      <w:r w:rsidRPr="00347A77">
        <w:rPr>
          <w:rFonts w:ascii="Times New Roman" w:hAnsi="Times New Roman"/>
          <w:sz w:val="18"/>
          <w:szCs w:val="18"/>
        </w:rPr>
        <w:tab/>
        <w:t xml:space="preserve">g/kWh  </w:t>
      </w:r>
      <w:r w:rsidRPr="00347A77">
        <w:rPr>
          <w:rFonts w:ascii="Times New Roman" w:hAnsi="Times New Roman"/>
          <w:sz w:val="18"/>
          <w:szCs w:val="18"/>
        </w:rPr>
        <w:tab/>
      </w:r>
      <w:r w:rsidRPr="00347A77">
        <w:rPr>
          <w:rFonts w:ascii="Times New Roman" w:hAnsi="Times New Roman"/>
          <w:sz w:val="18"/>
          <w:szCs w:val="18"/>
        </w:rPr>
        <w:tab/>
      </w:r>
    </w:p>
    <w:p w:rsidR="0001792A" w:rsidRPr="00347A77" w:rsidRDefault="0001792A" w:rsidP="0001792A">
      <w:pPr>
        <w:ind w:firstLine="540"/>
        <w:rPr>
          <w:rFonts w:ascii="Times New Roman" w:hAnsi="Times New Roman"/>
          <w:sz w:val="18"/>
          <w:szCs w:val="18"/>
        </w:rPr>
      </w:pPr>
      <w:r w:rsidRPr="00347A77">
        <w:rPr>
          <w:rFonts w:ascii="Times New Roman" w:hAnsi="Times New Roman"/>
          <w:sz w:val="18"/>
          <w:szCs w:val="18"/>
        </w:rPr>
        <w:t>THC:</w:t>
      </w:r>
      <w:r w:rsidRPr="00347A77">
        <w:rPr>
          <w:rFonts w:ascii="Times New Roman" w:hAnsi="Times New Roman"/>
          <w:sz w:val="18"/>
          <w:szCs w:val="18"/>
        </w:rPr>
        <w:tab/>
        <w:t>g/kWh</w:t>
      </w:r>
    </w:p>
    <w:p w:rsidR="0001792A" w:rsidRPr="00347A77" w:rsidRDefault="0001792A" w:rsidP="0001792A">
      <w:pPr>
        <w:ind w:firstLine="540"/>
        <w:rPr>
          <w:rFonts w:ascii="Times New Roman" w:hAnsi="Times New Roman"/>
          <w:sz w:val="18"/>
          <w:szCs w:val="18"/>
        </w:rPr>
      </w:pPr>
      <w:r w:rsidRPr="00347A77">
        <w:rPr>
          <w:rFonts w:ascii="Times New Roman" w:hAnsi="Times New Roman"/>
          <w:sz w:val="18"/>
          <w:szCs w:val="18"/>
        </w:rPr>
        <w:t>NOx:</w:t>
      </w:r>
      <w:r w:rsidRPr="00347A77">
        <w:rPr>
          <w:rFonts w:ascii="Times New Roman" w:hAnsi="Times New Roman"/>
          <w:sz w:val="18"/>
          <w:szCs w:val="18"/>
        </w:rPr>
        <w:tab/>
        <w:t>g/kWh</w:t>
      </w:r>
    </w:p>
    <w:p w:rsidR="0001792A" w:rsidRPr="00347A77" w:rsidRDefault="0001792A" w:rsidP="0001792A">
      <w:pPr>
        <w:ind w:firstLine="540"/>
        <w:rPr>
          <w:rFonts w:ascii="Times New Roman" w:hAnsi="Times New Roman"/>
          <w:sz w:val="18"/>
          <w:szCs w:val="18"/>
        </w:rPr>
      </w:pPr>
      <w:r w:rsidRPr="00347A77">
        <w:rPr>
          <w:rFonts w:ascii="Times New Roman" w:hAnsi="Times New Roman"/>
          <w:sz w:val="18"/>
          <w:szCs w:val="18"/>
        </w:rPr>
        <w:t>PT:</w:t>
      </w:r>
      <w:r w:rsidRPr="00347A77">
        <w:rPr>
          <w:rFonts w:ascii="Times New Roman" w:hAnsi="Times New Roman"/>
          <w:sz w:val="18"/>
          <w:szCs w:val="18"/>
        </w:rPr>
        <w:tab/>
        <w:t>g/kWh</w:t>
      </w:r>
    </w:p>
    <w:p w:rsidR="0001792A" w:rsidRPr="00347A77" w:rsidRDefault="0001792A" w:rsidP="0001792A">
      <w:pPr>
        <w:rPr>
          <w:rFonts w:ascii="Times New Roman" w:hAnsi="Times New Roman"/>
          <w:sz w:val="18"/>
          <w:szCs w:val="18"/>
        </w:rPr>
      </w:pPr>
    </w:p>
    <w:p w:rsidR="0001792A" w:rsidRPr="00347A77" w:rsidRDefault="0001792A" w:rsidP="0001792A">
      <w:pPr>
        <w:rPr>
          <w:rFonts w:ascii="Times New Roman" w:hAnsi="Times New Roman"/>
          <w:sz w:val="18"/>
          <w:szCs w:val="18"/>
        </w:rPr>
      </w:pPr>
      <w:r w:rsidRPr="00347A77">
        <w:rPr>
          <w:rFonts w:ascii="Times New Roman" w:hAnsi="Times New Roman"/>
          <w:b/>
          <w:sz w:val="18"/>
          <w:szCs w:val="18"/>
        </w:rPr>
        <w:t>2.2.2</w:t>
      </w:r>
      <w:r w:rsidRPr="00347A77">
        <w:rPr>
          <w:rFonts w:ascii="Times New Roman" w:hAnsi="Times New Roman"/>
          <w:sz w:val="18"/>
          <w:szCs w:val="18"/>
        </w:rPr>
        <w:t xml:space="preserve">  ELR deneyinin sonuçları </w:t>
      </w:r>
      <w:r w:rsidRPr="00347A77">
        <w:rPr>
          <w:rFonts w:ascii="Times New Roman" w:hAnsi="Times New Roman"/>
          <w:sz w:val="18"/>
          <w:szCs w:val="18"/>
          <w:vertAlign w:val="superscript"/>
        </w:rPr>
        <w:t>(1)</w:t>
      </w:r>
      <w:r w:rsidRPr="00347A77">
        <w:rPr>
          <w:rFonts w:ascii="Times New Roman" w:hAnsi="Times New Roman"/>
          <w:sz w:val="18"/>
          <w:szCs w:val="18"/>
        </w:rPr>
        <w:t xml:space="preserve"> </w:t>
      </w:r>
    </w:p>
    <w:p w:rsidR="0001792A" w:rsidRPr="00347A77" w:rsidRDefault="0001792A" w:rsidP="0001792A">
      <w:pPr>
        <w:rPr>
          <w:rFonts w:ascii="Times New Roman" w:hAnsi="Times New Roman"/>
          <w:sz w:val="18"/>
          <w:szCs w:val="18"/>
        </w:rPr>
      </w:pPr>
      <w:r w:rsidRPr="00347A77">
        <w:rPr>
          <w:rFonts w:ascii="Times New Roman" w:hAnsi="Times New Roman"/>
          <w:sz w:val="18"/>
          <w:szCs w:val="18"/>
        </w:rPr>
        <w:tab/>
        <w:t>Duman değeri:………..m</w:t>
      </w:r>
      <w:r w:rsidRPr="00347A77">
        <w:rPr>
          <w:rFonts w:ascii="Times New Roman" w:hAnsi="Times New Roman"/>
          <w:sz w:val="18"/>
          <w:szCs w:val="18"/>
          <w:vertAlign w:val="superscript"/>
        </w:rPr>
        <w:t>-1</w:t>
      </w:r>
    </w:p>
    <w:p w:rsidR="0001792A" w:rsidRPr="00347A77" w:rsidRDefault="0001792A" w:rsidP="0001792A">
      <w:pPr>
        <w:rPr>
          <w:rFonts w:ascii="Times New Roman" w:hAnsi="Times New Roman"/>
          <w:b/>
          <w:sz w:val="18"/>
          <w:szCs w:val="18"/>
        </w:rPr>
      </w:pPr>
    </w:p>
    <w:p w:rsidR="0001792A" w:rsidRPr="00347A77" w:rsidRDefault="0001792A" w:rsidP="0001792A">
      <w:pPr>
        <w:rPr>
          <w:rFonts w:ascii="Times New Roman" w:hAnsi="Times New Roman"/>
          <w:b/>
          <w:sz w:val="18"/>
          <w:szCs w:val="18"/>
        </w:rPr>
      </w:pPr>
    </w:p>
    <w:p w:rsidR="0001792A" w:rsidRPr="00347A77" w:rsidRDefault="0001792A" w:rsidP="0001792A">
      <w:pPr>
        <w:rPr>
          <w:rFonts w:ascii="Times New Roman" w:hAnsi="Times New Roman"/>
          <w:b/>
          <w:sz w:val="18"/>
          <w:szCs w:val="18"/>
        </w:rPr>
      </w:pPr>
    </w:p>
    <w:p w:rsidR="0001792A" w:rsidRPr="00347A77" w:rsidRDefault="0001792A" w:rsidP="0001792A">
      <w:pPr>
        <w:rPr>
          <w:rFonts w:ascii="Times New Roman" w:hAnsi="Times New Roman"/>
          <w:b/>
          <w:sz w:val="18"/>
          <w:szCs w:val="18"/>
        </w:rPr>
      </w:pPr>
    </w:p>
    <w:p w:rsidR="0001792A" w:rsidRPr="00347A77" w:rsidRDefault="0001792A" w:rsidP="0001792A">
      <w:pPr>
        <w:rPr>
          <w:rFonts w:ascii="Times New Roman" w:hAnsi="Times New Roman"/>
          <w:b/>
          <w:sz w:val="18"/>
          <w:szCs w:val="18"/>
        </w:rPr>
      </w:pPr>
    </w:p>
    <w:p w:rsidR="0001792A" w:rsidRPr="00347A77" w:rsidRDefault="0001792A" w:rsidP="0001792A">
      <w:pPr>
        <w:rPr>
          <w:rFonts w:ascii="Times New Roman" w:hAnsi="Times New Roman"/>
          <w:b/>
          <w:sz w:val="18"/>
          <w:szCs w:val="18"/>
        </w:rPr>
      </w:pPr>
    </w:p>
    <w:p w:rsidR="0001792A" w:rsidRPr="00347A77" w:rsidRDefault="0001792A" w:rsidP="0001792A">
      <w:pPr>
        <w:rPr>
          <w:rFonts w:ascii="Times New Roman" w:hAnsi="Times New Roman"/>
          <w:sz w:val="18"/>
          <w:szCs w:val="18"/>
        </w:rPr>
      </w:pPr>
      <w:r w:rsidRPr="00347A77">
        <w:rPr>
          <w:rFonts w:ascii="Times New Roman" w:hAnsi="Times New Roman"/>
          <w:b/>
          <w:sz w:val="18"/>
          <w:szCs w:val="18"/>
        </w:rPr>
        <w:t>2.2.3</w:t>
      </w:r>
      <w:r w:rsidRPr="00347A77">
        <w:rPr>
          <w:rFonts w:ascii="Times New Roman" w:hAnsi="Times New Roman"/>
          <w:sz w:val="18"/>
          <w:szCs w:val="18"/>
        </w:rPr>
        <w:t xml:space="preserve">  ETC deneyinin sonuçları</w:t>
      </w:r>
      <w:r w:rsidRPr="00347A77">
        <w:rPr>
          <w:rStyle w:val="DipnotBavurusu"/>
          <w:b w:val="0"/>
          <w:sz w:val="18"/>
          <w:szCs w:val="18"/>
        </w:rPr>
        <w:footnoteReference w:customMarkFollows="1" w:id="33"/>
        <w:t>(1)</w:t>
      </w:r>
      <w:r w:rsidRPr="00347A77">
        <w:rPr>
          <w:rFonts w:ascii="Times New Roman" w:hAnsi="Times New Roman"/>
          <w:sz w:val="18"/>
          <w:szCs w:val="18"/>
        </w:rPr>
        <w:t xml:space="preserve">  </w:t>
      </w:r>
    </w:p>
    <w:p w:rsidR="0001792A" w:rsidRPr="00347A77" w:rsidRDefault="0001792A" w:rsidP="0001792A">
      <w:pPr>
        <w:pStyle w:val="DipnotMetni"/>
        <w:rPr>
          <w:rFonts w:ascii="Times New Roman" w:hAnsi="Times New Roman"/>
          <w:position w:val="6"/>
          <w:sz w:val="18"/>
          <w:szCs w:val="18"/>
          <w:lang w:val="tr-TR"/>
        </w:rPr>
      </w:pPr>
      <w:r w:rsidRPr="00347A77">
        <w:rPr>
          <w:rFonts w:ascii="Times New Roman" w:hAnsi="Times New Roman"/>
          <w:sz w:val="18"/>
          <w:szCs w:val="18"/>
          <w:lang w:val="tr-TR"/>
        </w:rPr>
        <w:tab/>
        <w:t>CO:</w:t>
      </w:r>
      <w:r w:rsidRPr="00347A77">
        <w:rPr>
          <w:rFonts w:ascii="Times New Roman" w:hAnsi="Times New Roman"/>
          <w:sz w:val="18"/>
          <w:szCs w:val="18"/>
          <w:lang w:val="tr-TR"/>
        </w:rPr>
        <w:tab/>
        <w:t xml:space="preserve">g/kWh  </w:t>
      </w:r>
      <w:r w:rsidRPr="00347A77">
        <w:rPr>
          <w:rFonts w:ascii="Times New Roman" w:hAnsi="Times New Roman"/>
          <w:sz w:val="18"/>
          <w:szCs w:val="18"/>
          <w:lang w:val="tr-TR"/>
        </w:rPr>
        <w:tab/>
      </w:r>
      <w:r w:rsidRPr="00347A77">
        <w:rPr>
          <w:rFonts w:ascii="Times New Roman" w:hAnsi="Times New Roman"/>
          <w:sz w:val="18"/>
          <w:szCs w:val="18"/>
          <w:lang w:val="tr-TR"/>
        </w:rPr>
        <w:tab/>
      </w:r>
    </w:p>
    <w:p w:rsidR="0001792A" w:rsidRPr="00347A77" w:rsidRDefault="0001792A" w:rsidP="0001792A">
      <w:pPr>
        <w:rPr>
          <w:rFonts w:ascii="Times New Roman" w:hAnsi="Times New Roman"/>
          <w:sz w:val="18"/>
          <w:szCs w:val="18"/>
        </w:rPr>
      </w:pPr>
      <w:r w:rsidRPr="00347A77">
        <w:rPr>
          <w:rFonts w:ascii="Times New Roman" w:hAnsi="Times New Roman"/>
          <w:position w:val="6"/>
          <w:sz w:val="18"/>
          <w:szCs w:val="18"/>
        </w:rPr>
        <w:tab/>
      </w:r>
      <w:r w:rsidRPr="00347A77">
        <w:rPr>
          <w:rFonts w:ascii="Times New Roman" w:hAnsi="Times New Roman"/>
          <w:sz w:val="18"/>
          <w:szCs w:val="18"/>
        </w:rPr>
        <w:t>THC:</w:t>
      </w:r>
      <w:r w:rsidRPr="00347A77">
        <w:rPr>
          <w:rFonts w:ascii="Times New Roman" w:hAnsi="Times New Roman"/>
          <w:sz w:val="18"/>
          <w:szCs w:val="18"/>
        </w:rPr>
        <w:tab/>
        <w:t xml:space="preserve">g/kWh  </w:t>
      </w:r>
      <w:r w:rsidRPr="00347A77">
        <w:rPr>
          <w:rFonts w:ascii="Times New Roman" w:hAnsi="Times New Roman"/>
          <w:sz w:val="18"/>
          <w:szCs w:val="18"/>
          <w:vertAlign w:val="superscript"/>
        </w:rPr>
        <w:t>(1)</w:t>
      </w:r>
    </w:p>
    <w:p w:rsidR="0001792A" w:rsidRPr="00347A77" w:rsidRDefault="0001792A" w:rsidP="0001792A">
      <w:pPr>
        <w:rPr>
          <w:rFonts w:ascii="Times New Roman" w:hAnsi="Times New Roman"/>
          <w:sz w:val="18"/>
          <w:szCs w:val="18"/>
        </w:rPr>
      </w:pPr>
      <w:r w:rsidRPr="00347A77">
        <w:rPr>
          <w:rFonts w:ascii="Times New Roman" w:hAnsi="Times New Roman"/>
          <w:sz w:val="18"/>
          <w:szCs w:val="18"/>
        </w:rPr>
        <w:tab/>
        <w:t>NMHC:</w:t>
      </w:r>
      <w:r w:rsidRPr="00347A77">
        <w:rPr>
          <w:rFonts w:ascii="Times New Roman" w:hAnsi="Times New Roman"/>
          <w:sz w:val="18"/>
          <w:szCs w:val="18"/>
        </w:rPr>
        <w:tab/>
        <w:t xml:space="preserve">g/kWh  </w:t>
      </w:r>
      <w:r w:rsidRPr="00347A77">
        <w:rPr>
          <w:rFonts w:ascii="Times New Roman" w:hAnsi="Times New Roman"/>
          <w:sz w:val="18"/>
          <w:szCs w:val="18"/>
          <w:vertAlign w:val="superscript"/>
        </w:rPr>
        <w:t>(1)</w:t>
      </w:r>
    </w:p>
    <w:p w:rsidR="0001792A" w:rsidRPr="00347A77" w:rsidRDefault="0001792A" w:rsidP="0001792A">
      <w:pPr>
        <w:rPr>
          <w:rFonts w:ascii="Times New Roman" w:hAnsi="Times New Roman"/>
          <w:sz w:val="18"/>
          <w:szCs w:val="18"/>
        </w:rPr>
      </w:pPr>
      <w:r w:rsidRPr="00347A77">
        <w:rPr>
          <w:rFonts w:ascii="Times New Roman" w:hAnsi="Times New Roman"/>
          <w:sz w:val="18"/>
          <w:szCs w:val="18"/>
        </w:rPr>
        <w:tab/>
        <w:t>CH</w:t>
      </w:r>
      <w:r w:rsidRPr="00347A77">
        <w:rPr>
          <w:rFonts w:ascii="Times New Roman" w:hAnsi="Times New Roman"/>
          <w:sz w:val="18"/>
          <w:szCs w:val="18"/>
          <w:vertAlign w:val="subscript"/>
        </w:rPr>
        <w:t>4</w:t>
      </w:r>
      <w:r w:rsidRPr="00347A77">
        <w:rPr>
          <w:rFonts w:ascii="Times New Roman" w:hAnsi="Times New Roman"/>
          <w:sz w:val="18"/>
          <w:szCs w:val="18"/>
        </w:rPr>
        <w:t>:</w:t>
      </w:r>
      <w:r w:rsidRPr="00347A77">
        <w:rPr>
          <w:rFonts w:ascii="Times New Roman" w:hAnsi="Times New Roman"/>
          <w:sz w:val="18"/>
          <w:szCs w:val="18"/>
        </w:rPr>
        <w:tab/>
        <w:t xml:space="preserve">g/kWh  </w:t>
      </w:r>
      <w:r w:rsidRPr="00347A77">
        <w:rPr>
          <w:rFonts w:ascii="Times New Roman" w:hAnsi="Times New Roman"/>
          <w:sz w:val="18"/>
          <w:szCs w:val="18"/>
          <w:vertAlign w:val="superscript"/>
        </w:rPr>
        <w:t>(1)</w:t>
      </w:r>
    </w:p>
    <w:p w:rsidR="0001792A" w:rsidRPr="00347A77" w:rsidRDefault="0001792A" w:rsidP="0001792A">
      <w:pPr>
        <w:pStyle w:val="DipnotMetni"/>
        <w:rPr>
          <w:rFonts w:ascii="Times New Roman" w:hAnsi="Times New Roman"/>
          <w:sz w:val="18"/>
          <w:szCs w:val="18"/>
          <w:lang w:val="tr-TR"/>
        </w:rPr>
      </w:pPr>
      <w:r w:rsidRPr="00347A77">
        <w:rPr>
          <w:rFonts w:ascii="Times New Roman" w:hAnsi="Times New Roman"/>
          <w:sz w:val="18"/>
          <w:szCs w:val="18"/>
          <w:lang w:val="tr-TR"/>
        </w:rPr>
        <w:tab/>
        <w:t>NOx:</w:t>
      </w:r>
      <w:r w:rsidRPr="00347A77">
        <w:rPr>
          <w:rFonts w:ascii="Times New Roman" w:hAnsi="Times New Roman"/>
          <w:sz w:val="18"/>
          <w:szCs w:val="18"/>
          <w:lang w:val="tr-TR"/>
        </w:rPr>
        <w:tab/>
        <w:t>g/kWh</w:t>
      </w:r>
    </w:p>
    <w:p w:rsidR="0001792A" w:rsidRPr="00347A77" w:rsidRDefault="0001792A" w:rsidP="0001792A">
      <w:pPr>
        <w:rPr>
          <w:rFonts w:ascii="Times New Roman" w:hAnsi="Times New Roman"/>
          <w:position w:val="-4"/>
          <w:sz w:val="18"/>
          <w:szCs w:val="18"/>
        </w:rPr>
      </w:pPr>
      <w:r w:rsidRPr="00347A77">
        <w:rPr>
          <w:rFonts w:ascii="Times New Roman" w:hAnsi="Times New Roman"/>
          <w:sz w:val="18"/>
          <w:szCs w:val="18"/>
        </w:rPr>
        <w:tab/>
        <w:t>PT:</w:t>
      </w:r>
      <w:r w:rsidRPr="00347A77">
        <w:rPr>
          <w:rFonts w:ascii="Times New Roman" w:hAnsi="Times New Roman"/>
          <w:sz w:val="18"/>
          <w:szCs w:val="18"/>
        </w:rPr>
        <w:tab/>
        <w:t xml:space="preserve">g/kWh  </w:t>
      </w:r>
      <w:r w:rsidRPr="00347A77">
        <w:rPr>
          <w:rFonts w:ascii="Times New Roman" w:hAnsi="Times New Roman"/>
          <w:sz w:val="18"/>
          <w:szCs w:val="18"/>
          <w:vertAlign w:val="superscript"/>
        </w:rPr>
        <w:t>(1)</w:t>
      </w:r>
      <w:r w:rsidRPr="00347A77">
        <w:rPr>
          <w:rFonts w:ascii="Times New Roman" w:hAnsi="Times New Roman"/>
          <w:position w:val="-4"/>
          <w:sz w:val="18"/>
          <w:szCs w:val="18"/>
        </w:rPr>
        <w:tab/>
      </w:r>
    </w:p>
    <w:p w:rsidR="0001792A" w:rsidRPr="00347A77" w:rsidRDefault="0001792A" w:rsidP="0001792A">
      <w:pPr>
        <w:tabs>
          <w:tab w:val="left" w:pos="540"/>
        </w:tabs>
        <w:rPr>
          <w:rFonts w:ascii="Times New Roman" w:hAnsi="Times New Roman"/>
          <w:b/>
          <w:sz w:val="18"/>
          <w:szCs w:val="18"/>
        </w:rPr>
      </w:pPr>
    </w:p>
    <w:p w:rsidR="0001792A" w:rsidRPr="00347A77" w:rsidRDefault="0001792A" w:rsidP="0001792A">
      <w:pPr>
        <w:tabs>
          <w:tab w:val="left" w:pos="540"/>
        </w:tabs>
        <w:rPr>
          <w:rFonts w:ascii="Times New Roman" w:hAnsi="Times New Roman"/>
          <w:sz w:val="18"/>
          <w:szCs w:val="18"/>
        </w:rPr>
      </w:pPr>
      <w:r w:rsidRPr="00347A77">
        <w:rPr>
          <w:rFonts w:ascii="Times New Roman" w:hAnsi="Times New Roman"/>
          <w:b/>
          <w:sz w:val="18"/>
          <w:szCs w:val="18"/>
        </w:rPr>
        <w:t>2.3</w:t>
      </w:r>
      <w:r w:rsidRPr="00347A77">
        <w:rPr>
          <w:rFonts w:ascii="Times New Roman" w:hAnsi="Times New Roman"/>
          <w:sz w:val="18"/>
          <w:szCs w:val="18"/>
        </w:rPr>
        <w:t xml:space="preserve">  </w:t>
      </w:r>
      <w:r w:rsidRPr="00347A77">
        <w:rPr>
          <w:rFonts w:ascii="Times New Roman" w:hAnsi="Times New Roman"/>
          <w:sz w:val="18"/>
          <w:szCs w:val="18"/>
        </w:rPr>
        <w:tab/>
        <w:t xml:space="preserve">Dizel dumanı </w:t>
      </w:r>
    </w:p>
    <w:p w:rsidR="0001792A" w:rsidRPr="00347A77" w:rsidRDefault="0001792A" w:rsidP="0001792A">
      <w:pPr>
        <w:rPr>
          <w:rFonts w:ascii="Times New Roman" w:hAnsi="Times New Roman"/>
          <w:sz w:val="18"/>
          <w:szCs w:val="18"/>
        </w:rPr>
      </w:pPr>
      <w:r w:rsidRPr="00347A77">
        <w:rPr>
          <w:rFonts w:ascii="Times New Roman" w:hAnsi="Times New Roman"/>
          <w:sz w:val="18"/>
          <w:szCs w:val="18"/>
        </w:rPr>
        <w:t>Onaya uygulanabilen en son değişikliği yapan düzenleyici mevzuatı belirtiniz. İki veya daha fazla uygulama aşamalı bir düzenleyici mevzuat durumunda, uygulama aşamasını da belirtiniz:…………………</w:t>
      </w:r>
    </w:p>
    <w:p w:rsidR="0001792A" w:rsidRPr="00347A77" w:rsidRDefault="0001792A" w:rsidP="0001792A">
      <w:pPr>
        <w:rPr>
          <w:rFonts w:ascii="Times New Roman" w:hAnsi="Times New Roman"/>
          <w:b/>
          <w:sz w:val="18"/>
          <w:szCs w:val="18"/>
        </w:rPr>
      </w:pPr>
    </w:p>
    <w:p w:rsidR="0001792A" w:rsidRPr="00347A77" w:rsidRDefault="0001792A" w:rsidP="0001792A">
      <w:pPr>
        <w:rPr>
          <w:rFonts w:ascii="Times New Roman" w:hAnsi="Times New Roman"/>
          <w:sz w:val="18"/>
          <w:szCs w:val="18"/>
        </w:rPr>
      </w:pPr>
      <w:r w:rsidRPr="00347A77">
        <w:rPr>
          <w:rFonts w:ascii="Times New Roman" w:hAnsi="Times New Roman"/>
          <w:b/>
          <w:sz w:val="18"/>
          <w:szCs w:val="18"/>
        </w:rPr>
        <w:t>2.3.1</w:t>
      </w:r>
      <w:r w:rsidRPr="00347A77">
        <w:rPr>
          <w:rFonts w:ascii="Times New Roman" w:hAnsi="Times New Roman"/>
          <w:sz w:val="18"/>
          <w:szCs w:val="18"/>
        </w:rPr>
        <w:t xml:space="preserve">  Serbest ivme ile yapılan deney sonuçları</w:t>
      </w:r>
    </w:p>
    <w:p w:rsidR="0001792A" w:rsidRPr="00347A77" w:rsidRDefault="0001792A" w:rsidP="0001792A">
      <w:pPr>
        <w:rPr>
          <w:rFonts w:ascii="Times New Roman" w:hAnsi="Times New Roman"/>
          <w:sz w:val="18"/>
          <w:szCs w:val="1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860"/>
        <w:gridCol w:w="1620"/>
        <w:gridCol w:w="1620"/>
        <w:gridCol w:w="1412"/>
      </w:tblGrid>
      <w:tr w:rsidR="0001792A" w:rsidRPr="00347A77" w:rsidTr="0001792A">
        <w:tblPrEx>
          <w:tblCellMar>
            <w:top w:w="0" w:type="dxa"/>
            <w:bottom w:w="0" w:type="dxa"/>
          </w:tblCellMar>
        </w:tblPrEx>
        <w:tc>
          <w:tcPr>
            <w:tcW w:w="4860" w:type="dxa"/>
          </w:tcPr>
          <w:p w:rsidR="0001792A" w:rsidRPr="00347A77" w:rsidRDefault="0001792A" w:rsidP="0001792A">
            <w:pPr>
              <w:pStyle w:val="DipnotMetni"/>
              <w:spacing w:after="120"/>
              <w:rPr>
                <w:rFonts w:ascii="Times New Roman" w:hAnsi="Times New Roman"/>
                <w:sz w:val="18"/>
                <w:szCs w:val="18"/>
              </w:rPr>
            </w:pPr>
            <w:r w:rsidRPr="00347A77">
              <w:rPr>
                <w:rFonts w:ascii="Times New Roman" w:hAnsi="Times New Roman"/>
                <w:sz w:val="18"/>
                <w:szCs w:val="18"/>
              </w:rPr>
              <w:t>Varyant/versiyon</w:t>
            </w:r>
          </w:p>
        </w:tc>
        <w:tc>
          <w:tcPr>
            <w:tcW w:w="1620" w:type="dxa"/>
          </w:tcPr>
          <w:p w:rsidR="0001792A" w:rsidRPr="00347A77" w:rsidRDefault="0001792A" w:rsidP="0001792A">
            <w:pPr>
              <w:spacing w:after="120"/>
              <w:jc w:val="center"/>
              <w:rPr>
                <w:rFonts w:ascii="Times New Roman" w:hAnsi="Times New Roman"/>
                <w:sz w:val="18"/>
                <w:szCs w:val="18"/>
              </w:rPr>
            </w:pPr>
            <w:r w:rsidRPr="00347A77">
              <w:rPr>
                <w:rFonts w:ascii="Times New Roman" w:hAnsi="Times New Roman"/>
                <w:sz w:val="18"/>
                <w:szCs w:val="18"/>
              </w:rPr>
              <w:t>............</w:t>
            </w:r>
          </w:p>
        </w:tc>
        <w:tc>
          <w:tcPr>
            <w:tcW w:w="1620" w:type="dxa"/>
          </w:tcPr>
          <w:p w:rsidR="0001792A" w:rsidRPr="00347A77" w:rsidRDefault="0001792A" w:rsidP="0001792A">
            <w:pPr>
              <w:spacing w:after="120"/>
              <w:jc w:val="center"/>
              <w:rPr>
                <w:rFonts w:ascii="Times New Roman" w:hAnsi="Times New Roman"/>
                <w:sz w:val="18"/>
                <w:szCs w:val="18"/>
              </w:rPr>
            </w:pPr>
            <w:r w:rsidRPr="00347A77">
              <w:rPr>
                <w:rFonts w:ascii="Times New Roman" w:hAnsi="Times New Roman"/>
                <w:sz w:val="18"/>
                <w:szCs w:val="18"/>
              </w:rPr>
              <w:t>............</w:t>
            </w:r>
          </w:p>
        </w:tc>
        <w:tc>
          <w:tcPr>
            <w:tcW w:w="1412" w:type="dxa"/>
          </w:tcPr>
          <w:p w:rsidR="0001792A" w:rsidRPr="00347A77" w:rsidRDefault="0001792A" w:rsidP="0001792A">
            <w:pPr>
              <w:spacing w:after="120"/>
              <w:jc w:val="center"/>
              <w:rPr>
                <w:rFonts w:ascii="Times New Roman" w:hAnsi="Times New Roman"/>
                <w:sz w:val="18"/>
                <w:szCs w:val="18"/>
              </w:rPr>
            </w:pPr>
            <w:r w:rsidRPr="00347A77">
              <w:rPr>
                <w:rFonts w:ascii="Times New Roman" w:hAnsi="Times New Roman"/>
                <w:sz w:val="18"/>
                <w:szCs w:val="18"/>
              </w:rPr>
              <w:t>............</w:t>
            </w:r>
          </w:p>
        </w:tc>
      </w:tr>
      <w:tr w:rsidR="0001792A" w:rsidRPr="00347A77" w:rsidTr="0001792A">
        <w:tblPrEx>
          <w:tblCellMar>
            <w:top w:w="0" w:type="dxa"/>
            <w:bottom w:w="0" w:type="dxa"/>
          </w:tblCellMar>
        </w:tblPrEx>
        <w:tc>
          <w:tcPr>
            <w:tcW w:w="4860" w:type="dxa"/>
          </w:tcPr>
          <w:p w:rsidR="0001792A" w:rsidRPr="00347A77" w:rsidRDefault="0001792A" w:rsidP="0001792A">
            <w:pPr>
              <w:spacing w:after="120"/>
              <w:rPr>
                <w:rFonts w:ascii="Times New Roman" w:hAnsi="Times New Roman"/>
                <w:sz w:val="18"/>
                <w:szCs w:val="18"/>
              </w:rPr>
            </w:pPr>
            <w:r w:rsidRPr="00347A77">
              <w:rPr>
                <w:rFonts w:ascii="Times New Roman" w:hAnsi="Times New Roman"/>
                <w:sz w:val="18"/>
                <w:szCs w:val="18"/>
              </w:rPr>
              <w:t>Absorpsiyon katsayısının düzeltilmiş değeri (m</w:t>
            </w:r>
            <w:r w:rsidRPr="00347A77">
              <w:rPr>
                <w:rFonts w:ascii="Times New Roman" w:hAnsi="Times New Roman"/>
                <w:sz w:val="18"/>
                <w:szCs w:val="18"/>
                <w:vertAlign w:val="superscript"/>
              </w:rPr>
              <w:t>-1</w:t>
            </w:r>
            <w:r w:rsidRPr="00347A77">
              <w:rPr>
                <w:rFonts w:ascii="Times New Roman" w:hAnsi="Times New Roman"/>
                <w:sz w:val="18"/>
                <w:szCs w:val="18"/>
              </w:rPr>
              <w:t>)</w:t>
            </w:r>
          </w:p>
        </w:tc>
        <w:tc>
          <w:tcPr>
            <w:tcW w:w="1620" w:type="dxa"/>
          </w:tcPr>
          <w:p w:rsidR="0001792A" w:rsidRPr="00347A77" w:rsidRDefault="0001792A" w:rsidP="0001792A">
            <w:pPr>
              <w:spacing w:after="120"/>
              <w:jc w:val="center"/>
              <w:rPr>
                <w:rFonts w:ascii="Times New Roman" w:hAnsi="Times New Roman"/>
                <w:sz w:val="18"/>
                <w:szCs w:val="18"/>
              </w:rPr>
            </w:pPr>
            <w:r w:rsidRPr="00347A77">
              <w:rPr>
                <w:rFonts w:ascii="Times New Roman" w:hAnsi="Times New Roman"/>
                <w:sz w:val="18"/>
                <w:szCs w:val="18"/>
              </w:rPr>
              <w:t>............</w:t>
            </w:r>
          </w:p>
        </w:tc>
        <w:tc>
          <w:tcPr>
            <w:tcW w:w="1620" w:type="dxa"/>
          </w:tcPr>
          <w:p w:rsidR="0001792A" w:rsidRPr="00347A77" w:rsidRDefault="0001792A" w:rsidP="0001792A">
            <w:pPr>
              <w:spacing w:after="120"/>
              <w:jc w:val="center"/>
              <w:rPr>
                <w:rFonts w:ascii="Times New Roman" w:hAnsi="Times New Roman"/>
                <w:sz w:val="18"/>
                <w:szCs w:val="18"/>
              </w:rPr>
            </w:pPr>
            <w:r w:rsidRPr="00347A77">
              <w:rPr>
                <w:rFonts w:ascii="Times New Roman" w:hAnsi="Times New Roman"/>
                <w:sz w:val="18"/>
                <w:szCs w:val="18"/>
              </w:rPr>
              <w:t>............</w:t>
            </w:r>
          </w:p>
        </w:tc>
        <w:tc>
          <w:tcPr>
            <w:tcW w:w="1412" w:type="dxa"/>
          </w:tcPr>
          <w:p w:rsidR="0001792A" w:rsidRPr="00347A77" w:rsidRDefault="0001792A" w:rsidP="0001792A">
            <w:pPr>
              <w:spacing w:after="120"/>
              <w:jc w:val="center"/>
              <w:rPr>
                <w:rFonts w:ascii="Times New Roman" w:hAnsi="Times New Roman"/>
                <w:sz w:val="18"/>
                <w:szCs w:val="18"/>
              </w:rPr>
            </w:pPr>
            <w:r w:rsidRPr="00347A77">
              <w:rPr>
                <w:rFonts w:ascii="Times New Roman" w:hAnsi="Times New Roman"/>
                <w:sz w:val="18"/>
                <w:szCs w:val="18"/>
              </w:rPr>
              <w:t>............</w:t>
            </w:r>
          </w:p>
        </w:tc>
      </w:tr>
      <w:tr w:rsidR="0001792A" w:rsidRPr="00347A77" w:rsidTr="0001792A">
        <w:tblPrEx>
          <w:tblCellMar>
            <w:top w:w="0" w:type="dxa"/>
            <w:bottom w:w="0" w:type="dxa"/>
          </w:tblCellMar>
        </w:tblPrEx>
        <w:tc>
          <w:tcPr>
            <w:tcW w:w="4860" w:type="dxa"/>
          </w:tcPr>
          <w:p w:rsidR="0001792A" w:rsidRPr="00347A77" w:rsidRDefault="0001792A" w:rsidP="0001792A">
            <w:pPr>
              <w:spacing w:after="120"/>
              <w:rPr>
                <w:rFonts w:ascii="Times New Roman" w:hAnsi="Times New Roman"/>
                <w:sz w:val="18"/>
                <w:szCs w:val="18"/>
              </w:rPr>
            </w:pPr>
            <w:r w:rsidRPr="00347A77">
              <w:rPr>
                <w:rFonts w:ascii="Times New Roman" w:hAnsi="Times New Roman"/>
                <w:sz w:val="18"/>
                <w:szCs w:val="18"/>
              </w:rPr>
              <w:t>Motor normal rölanti değeri</w:t>
            </w:r>
          </w:p>
        </w:tc>
        <w:tc>
          <w:tcPr>
            <w:tcW w:w="1620" w:type="dxa"/>
          </w:tcPr>
          <w:p w:rsidR="0001792A" w:rsidRPr="00347A77" w:rsidRDefault="0001792A" w:rsidP="0001792A">
            <w:pPr>
              <w:spacing w:after="120"/>
              <w:jc w:val="center"/>
              <w:rPr>
                <w:rFonts w:ascii="Times New Roman" w:hAnsi="Times New Roman"/>
                <w:sz w:val="18"/>
                <w:szCs w:val="18"/>
              </w:rPr>
            </w:pPr>
          </w:p>
        </w:tc>
        <w:tc>
          <w:tcPr>
            <w:tcW w:w="1620" w:type="dxa"/>
          </w:tcPr>
          <w:p w:rsidR="0001792A" w:rsidRPr="00347A77" w:rsidRDefault="0001792A" w:rsidP="0001792A">
            <w:pPr>
              <w:spacing w:after="120"/>
              <w:jc w:val="center"/>
              <w:rPr>
                <w:rFonts w:ascii="Times New Roman" w:hAnsi="Times New Roman"/>
                <w:sz w:val="18"/>
                <w:szCs w:val="18"/>
              </w:rPr>
            </w:pPr>
          </w:p>
        </w:tc>
        <w:tc>
          <w:tcPr>
            <w:tcW w:w="1412" w:type="dxa"/>
          </w:tcPr>
          <w:p w:rsidR="0001792A" w:rsidRPr="00347A77" w:rsidRDefault="0001792A" w:rsidP="0001792A">
            <w:pPr>
              <w:spacing w:after="120"/>
              <w:jc w:val="center"/>
              <w:rPr>
                <w:rFonts w:ascii="Times New Roman" w:hAnsi="Times New Roman"/>
                <w:sz w:val="18"/>
                <w:szCs w:val="18"/>
              </w:rPr>
            </w:pPr>
          </w:p>
        </w:tc>
      </w:tr>
      <w:tr w:rsidR="0001792A" w:rsidRPr="00347A77" w:rsidTr="0001792A">
        <w:tblPrEx>
          <w:tblCellMar>
            <w:top w:w="0" w:type="dxa"/>
            <w:bottom w:w="0" w:type="dxa"/>
          </w:tblCellMar>
        </w:tblPrEx>
        <w:tc>
          <w:tcPr>
            <w:tcW w:w="4860" w:type="dxa"/>
          </w:tcPr>
          <w:p w:rsidR="0001792A" w:rsidRPr="00347A77" w:rsidRDefault="0001792A" w:rsidP="0001792A">
            <w:pPr>
              <w:spacing w:after="120"/>
              <w:rPr>
                <w:rFonts w:ascii="Times New Roman" w:hAnsi="Times New Roman"/>
                <w:sz w:val="18"/>
                <w:szCs w:val="18"/>
              </w:rPr>
            </w:pPr>
            <w:r w:rsidRPr="00347A77">
              <w:rPr>
                <w:rFonts w:ascii="Times New Roman" w:hAnsi="Times New Roman"/>
                <w:sz w:val="18"/>
                <w:szCs w:val="18"/>
              </w:rPr>
              <w:t>Azami motor devri</w:t>
            </w:r>
          </w:p>
        </w:tc>
        <w:tc>
          <w:tcPr>
            <w:tcW w:w="1620" w:type="dxa"/>
          </w:tcPr>
          <w:p w:rsidR="0001792A" w:rsidRPr="00347A77" w:rsidRDefault="0001792A" w:rsidP="0001792A">
            <w:pPr>
              <w:spacing w:after="120"/>
              <w:jc w:val="center"/>
              <w:rPr>
                <w:rFonts w:ascii="Times New Roman" w:hAnsi="Times New Roman"/>
                <w:sz w:val="18"/>
                <w:szCs w:val="18"/>
              </w:rPr>
            </w:pPr>
          </w:p>
        </w:tc>
        <w:tc>
          <w:tcPr>
            <w:tcW w:w="1620" w:type="dxa"/>
          </w:tcPr>
          <w:p w:rsidR="0001792A" w:rsidRPr="00347A77" w:rsidRDefault="0001792A" w:rsidP="0001792A">
            <w:pPr>
              <w:spacing w:after="120"/>
              <w:jc w:val="center"/>
              <w:rPr>
                <w:rFonts w:ascii="Times New Roman" w:hAnsi="Times New Roman"/>
                <w:sz w:val="18"/>
                <w:szCs w:val="18"/>
              </w:rPr>
            </w:pPr>
          </w:p>
        </w:tc>
        <w:tc>
          <w:tcPr>
            <w:tcW w:w="1412" w:type="dxa"/>
          </w:tcPr>
          <w:p w:rsidR="0001792A" w:rsidRPr="00347A77" w:rsidRDefault="0001792A" w:rsidP="0001792A">
            <w:pPr>
              <w:spacing w:after="120"/>
              <w:jc w:val="center"/>
              <w:rPr>
                <w:rFonts w:ascii="Times New Roman" w:hAnsi="Times New Roman"/>
                <w:sz w:val="18"/>
                <w:szCs w:val="18"/>
              </w:rPr>
            </w:pPr>
          </w:p>
        </w:tc>
      </w:tr>
      <w:tr w:rsidR="0001792A" w:rsidRPr="00347A77" w:rsidTr="0001792A">
        <w:tblPrEx>
          <w:tblCellMar>
            <w:top w:w="0" w:type="dxa"/>
            <w:bottom w:w="0" w:type="dxa"/>
          </w:tblCellMar>
        </w:tblPrEx>
        <w:tc>
          <w:tcPr>
            <w:tcW w:w="4860" w:type="dxa"/>
          </w:tcPr>
          <w:p w:rsidR="0001792A" w:rsidRPr="00347A77" w:rsidRDefault="0001792A" w:rsidP="0001792A">
            <w:pPr>
              <w:spacing w:after="120"/>
              <w:rPr>
                <w:rFonts w:ascii="Times New Roman" w:hAnsi="Times New Roman"/>
                <w:sz w:val="18"/>
                <w:szCs w:val="18"/>
              </w:rPr>
            </w:pPr>
            <w:r w:rsidRPr="00347A77">
              <w:rPr>
                <w:rFonts w:ascii="Times New Roman" w:hAnsi="Times New Roman"/>
                <w:sz w:val="18"/>
                <w:szCs w:val="18"/>
              </w:rPr>
              <w:t>Motor yağı sıcaklığı (asgari/azami)</w:t>
            </w:r>
          </w:p>
        </w:tc>
        <w:tc>
          <w:tcPr>
            <w:tcW w:w="1620" w:type="dxa"/>
          </w:tcPr>
          <w:p w:rsidR="0001792A" w:rsidRPr="00347A77" w:rsidRDefault="0001792A" w:rsidP="0001792A">
            <w:pPr>
              <w:spacing w:after="120"/>
              <w:jc w:val="center"/>
              <w:rPr>
                <w:rFonts w:ascii="Times New Roman" w:hAnsi="Times New Roman"/>
                <w:sz w:val="18"/>
                <w:szCs w:val="18"/>
              </w:rPr>
            </w:pPr>
          </w:p>
        </w:tc>
        <w:tc>
          <w:tcPr>
            <w:tcW w:w="1620" w:type="dxa"/>
          </w:tcPr>
          <w:p w:rsidR="0001792A" w:rsidRPr="00347A77" w:rsidRDefault="0001792A" w:rsidP="0001792A">
            <w:pPr>
              <w:spacing w:after="120"/>
              <w:jc w:val="center"/>
              <w:rPr>
                <w:rFonts w:ascii="Times New Roman" w:hAnsi="Times New Roman"/>
                <w:sz w:val="18"/>
                <w:szCs w:val="18"/>
              </w:rPr>
            </w:pPr>
          </w:p>
        </w:tc>
        <w:tc>
          <w:tcPr>
            <w:tcW w:w="1412" w:type="dxa"/>
          </w:tcPr>
          <w:p w:rsidR="0001792A" w:rsidRPr="00347A77" w:rsidRDefault="0001792A" w:rsidP="0001792A">
            <w:pPr>
              <w:spacing w:after="120"/>
              <w:jc w:val="center"/>
              <w:rPr>
                <w:rFonts w:ascii="Times New Roman" w:hAnsi="Times New Roman"/>
                <w:sz w:val="18"/>
                <w:szCs w:val="18"/>
              </w:rPr>
            </w:pPr>
          </w:p>
        </w:tc>
      </w:tr>
    </w:tbl>
    <w:p w:rsidR="0001792A" w:rsidRPr="00347A77" w:rsidRDefault="0001792A" w:rsidP="0001792A">
      <w:pPr>
        <w:spacing w:after="120"/>
        <w:rPr>
          <w:rFonts w:ascii="Times New Roman" w:hAnsi="Times New Roman"/>
          <w:sz w:val="18"/>
          <w:szCs w:val="18"/>
        </w:rPr>
      </w:pPr>
    </w:p>
    <w:p w:rsidR="0001792A" w:rsidRPr="00347A77" w:rsidRDefault="0001792A" w:rsidP="0001792A">
      <w:pPr>
        <w:tabs>
          <w:tab w:val="left" w:pos="540"/>
        </w:tabs>
        <w:rPr>
          <w:rFonts w:ascii="Times New Roman" w:hAnsi="Times New Roman"/>
          <w:sz w:val="18"/>
          <w:szCs w:val="18"/>
        </w:rPr>
      </w:pPr>
      <w:r w:rsidRPr="00347A77">
        <w:rPr>
          <w:rFonts w:ascii="Times New Roman" w:hAnsi="Times New Roman"/>
          <w:b/>
          <w:sz w:val="18"/>
          <w:szCs w:val="18"/>
        </w:rPr>
        <w:t xml:space="preserve">3  </w:t>
      </w:r>
      <w:r w:rsidRPr="00347A77">
        <w:rPr>
          <w:rFonts w:ascii="Times New Roman" w:hAnsi="Times New Roman"/>
          <w:b/>
          <w:sz w:val="18"/>
          <w:szCs w:val="18"/>
        </w:rPr>
        <w:tab/>
        <w:t>CO</w:t>
      </w:r>
      <w:r w:rsidRPr="00347A77">
        <w:rPr>
          <w:rFonts w:ascii="Times New Roman" w:hAnsi="Times New Roman"/>
          <w:b/>
          <w:sz w:val="18"/>
          <w:szCs w:val="18"/>
          <w:vertAlign w:val="subscript"/>
        </w:rPr>
        <w:t>2</w:t>
      </w:r>
      <w:r w:rsidRPr="00347A77">
        <w:rPr>
          <w:rFonts w:ascii="Times New Roman" w:hAnsi="Times New Roman"/>
          <w:b/>
          <w:sz w:val="18"/>
          <w:szCs w:val="18"/>
        </w:rPr>
        <w:t xml:space="preserve"> emisyonu/yakıt tüketimi deneyinin sonuçları</w:t>
      </w:r>
      <w:r w:rsidRPr="00347A77">
        <w:rPr>
          <w:rFonts w:ascii="Times New Roman" w:hAnsi="Times New Roman"/>
          <w:sz w:val="18"/>
          <w:szCs w:val="18"/>
        </w:rPr>
        <w:t xml:space="preserve">  </w:t>
      </w:r>
      <w:r w:rsidRPr="00347A77">
        <w:rPr>
          <w:rFonts w:ascii="Times New Roman" w:hAnsi="Times New Roman"/>
          <w:sz w:val="18"/>
          <w:szCs w:val="18"/>
          <w:vertAlign w:val="superscript"/>
        </w:rPr>
        <w:t>(1)</w:t>
      </w:r>
      <w:r w:rsidRPr="00347A77">
        <w:rPr>
          <w:rFonts w:ascii="Times New Roman" w:hAnsi="Times New Roman"/>
          <w:sz w:val="18"/>
          <w:szCs w:val="18"/>
        </w:rPr>
        <w:t xml:space="preserve"> </w:t>
      </w:r>
      <w:r w:rsidRPr="00347A77">
        <w:rPr>
          <w:rStyle w:val="DipnotBavurusu"/>
          <w:b w:val="0"/>
          <w:sz w:val="18"/>
          <w:szCs w:val="18"/>
        </w:rPr>
        <w:footnoteReference w:customMarkFollows="1" w:id="34"/>
        <w:t>(2)</w:t>
      </w:r>
    </w:p>
    <w:p w:rsidR="0001792A" w:rsidRPr="00347A77" w:rsidRDefault="0001792A" w:rsidP="0001792A">
      <w:pPr>
        <w:rPr>
          <w:rFonts w:ascii="Times New Roman" w:hAnsi="Times New Roman"/>
          <w:sz w:val="18"/>
          <w:szCs w:val="18"/>
        </w:rPr>
      </w:pPr>
    </w:p>
    <w:p w:rsidR="0001792A" w:rsidRPr="00347A77" w:rsidRDefault="0001792A" w:rsidP="0001792A">
      <w:pPr>
        <w:pStyle w:val="DipnotMetni"/>
        <w:rPr>
          <w:rFonts w:ascii="Times New Roman" w:hAnsi="Times New Roman"/>
          <w:sz w:val="18"/>
          <w:szCs w:val="18"/>
          <w:lang w:val="tr-TR"/>
        </w:rPr>
      </w:pPr>
      <w:r w:rsidRPr="00347A77">
        <w:rPr>
          <w:rFonts w:ascii="Times New Roman" w:hAnsi="Times New Roman"/>
          <w:sz w:val="18"/>
          <w:szCs w:val="18"/>
          <w:lang w:val="tr-TR"/>
        </w:rPr>
        <w:t>Onaya uygulanabilen Temel düzenleyici mevzuatın ve en son değişikliği yapan düzenleyici mevzuatın numarası:</w:t>
      </w:r>
    </w:p>
    <w:p w:rsidR="0001792A" w:rsidRPr="00347A77" w:rsidRDefault="0001792A" w:rsidP="0001792A">
      <w:pPr>
        <w:pStyle w:val="DipnotMetni"/>
        <w:rPr>
          <w:rFonts w:ascii="Times New Roman" w:hAnsi="Times New Roman"/>
          <w:sz w:val="18"/>
          <w:szCs w:val="18"/>
          <w:lang w:val="tr-TR"/>
        </w:rPr>
      </w:pPr>
    </w:p>
    <w:tbl>
      <w:tblPr>
        <w:tblW w:w="951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860"/>
        <w:gridCol w:w="1620"/>
        <w:gridCol w:w="1620"/>
        <w:gridCol w:w="1412"/>
      </w:tblGrid>
      <w:tr w:rsidR="0001792A" w:rsidRPr="00347A77" w:rsidTr="0001792A">
        <w:tblPrEx>
          <w:tblCellMar>
            <w:top w:w="0" w:type="dxa"/>
            <w:bottom w:w="0" w:type="dxa"/>
          </w:tblCellMar>
        </w:tblPrEx>
        <w:tc>
          <w:tcPr>
            <w:tcW w:w="4860" w:type="dxa"/>
          </w:tcPr>
          <w:p w:rsidR="0001792A" w:rsidRPr="00347A77" w:rsidRDefault="0001792A" w:rsidP="0001792A">
            <w:pPr>
              <w:spacing w:after="120"/>
              <w:rPr>
                <w:rFonts w:ascii="Times New Roman" w:hAnsi="Times New Roman"/>
                <w:sz w:val="18"/>
                <w:szCs w:val="18"/>
              </w:rPr>
            </w:pPr>
            <w:r w:rsidRPr="00347A77">
              <w:rPr>
                <w:rFonts w:ascii="Times New Roman" w:hAnsi="Times New Roman"/>
                <w:sz w:val="18"/>
                <w:szCs w:val="18"/>
              </w:rPr>
              <w:t>Varyant/versiyon</w:t>
            </w:r>
          </w:p>
        </w:tc>
        <w:tc>
          <w:tcPr>
            <w:tcW w:w="1620" w:type="dxa"/>
          </w:tcPr>
          <w:p w:rsidR="0001792A" w:rsidRPr="00347A77" w:rsidRDefault="0001792A" w:rsidP="0001792A">
            <w:pPr>
              <w:spacing w:after="120"/>
              <w:jc w:val="center"/>
              <w:rPr>
                <w:rFonts w:ascii="Times New Roman" w:hAnsi="Times New Roman"/>
                <w:sz w:val="18"/>
                <w:szCs w:val="18"/>
              </w:rPr>
            </w:pPr>
            <w:r w:rsidRPr="00347A77">
              <w:rPr>
                <w:rFonts w:ascii="Times New Roman" w:hAnsi="Times New Roman"/>
                <w:sz w:val="18"/>
                <w:szCs w:val="18"/>
              </w:rPr>
              <w:t>............</w:t>
            </w:r>
          </w:p>
        </w:tc>
        <w:tc>
          <w:tcPr>
            <w:tcW w:w="1620" w:type="dxa"/>
          </w:tcPr>
          <w:p w:rsidR="0001792A" w:rsidRPr="00347A77" w:rsidRDefault="0001792A" w:rsidP="0001792A">
            <w:pPr>
              <w:spacing w:after="120"/>
              <w:jc w:val="center"/>
              <w:rPr>
                <w:rFonts w:ascii="Times New Roman" w:hAnsi="Times New Roman"/>
                <w:sz w:val="18"/>
                <w:szCs w:val="18"/>
              </w:rPr>
            </w:pPr>
            <w:r w:rsidRPr="00347A77">
              <w:rPr>
                <w:rFonts w:ascii="Times New Roman" w:hAnsi="Times New Roman"/>
                <w:sz w:val="18"/>
                <w:szCs w:val="18"/>
              </w:rPr>
              <w:t>............</w:t>
            </w:r>
          </w:p>
        </w:tc>
        <w:tc>
          <w:tcPr>
            <w:tcW w:w="1412" w:type="dxa"/>
          </w:tcPr>
          <w:p w:rsidR="0001792A" w:rsidRPr="00347A77" w:rsidRDefault="0001792A" w:rsidP="0001792A">
            <w:pPr>
              <w:spacing w:after="120"/>
              <w:jc w:val="center"/>
              <w:rPr>
                <w:rFonts w:ascii="Times New Roman" w:hAnsi="Times New Roman"/>
                <w:sz w:val="18"/>
                <w:szCs w:val="18"/>
              </w:rPr>
            </w:pPr>
            <w:r w:rsidRPr="00347A77">
              <w:rPr>
                <w:rFonts w:ascii="Times New Roman" w:hAnsi="Times New Roman"/>
                <w:sz w:val="18"/>
                <w:szCs w:val="18"/>
              </w:rPr>
              <w:t>............</w:t>
            </w:r>
          </w:p>
        </w:tc>
      </w:tr>
      <w:tr w:rsidR="0001792A" w:rsidRPr="00347A77" w:rsidTr="0001792A">
        <w:tblPrEx>
          <w:tblCellMar>
            <w:top w:w="0" w:type="dxa"/>
            <w:bottom w:w="0" w:type="dxa"/>
          </w:tblCellMar>
        </w:tblPrEx>
        <w:tc>
          <w:tcPr>
            <w:tcW w:w="4860" w:type="dxa"/>
          </w:tcPr>
          <w:p w:rsidR="0001792A" w:rsidRPr="00347A77" w:rsidRDefault="0001792A" w:rsidP="0001792A">
            <w:pPr>
              <w:spacing w:after="120"/>
              <w:rPr>
                <w:rFonts w:ascii="Times New Roman" w:hAnsi="Times New Roman"/>
                <w:sz w:val="18"/>
                <w:szCs w:val="18"/>
              </w:rPr>
            </w:pPr>
            <w:r w:rsidRPr="00347A77">
              <w:rPr>
                <w:rFonts w:ascii="Times New Roman" w:hAnsi="Times New Roman"/>
                <w:sz w:val="18"/>
                <w:szCs w:val="18"/>
              </w:rPr>
              <w:t>CO</w:t>
            </w:r>
            <w:r w:rsidRPr="00347A77">
              <w:rPr>
                <w:rFonts w:ascii="Times New Roman" w:hAnsi="Times New Roman"/>
                <w:sz w:val="18"/>
                <w:szCs w:val="18"/>
                <w:vertAlign w:val="subscript"/>
              </w:rPr>
              <w:t>2</w:t>
            </w:r>
            <w:r w:rsidRPr="00347A77">
              <w:rPr>
                <w:rFonts w:ascii="Times New Roman" w:hAnsi="Times New Roman"/>
                <w:sz w:val="18"/>
                <w:szCs w:val="18"/>
              </w:rPr>
              <w:t xml:space="preserve"> kütle emisyonu (şehir içi şartları) (g/km) </w:t>
            </w:r>
          </w:p>
        </w:tc>
        <w:tc>
          <w:tcPr>
            <w:tcW w:w="1620" w:type="dxa"/>
          </w:tcPr>
          <w:p w:rsidR="0001792A" w:rsidRPr="00347A77" w:rsidRDefault="0001792A" w:rsidP="0001792A">
            <w:pPr>
              <w:spacing w:after="120"/>
              <w:jc w:val="center"/>
              <w:rPr>
                <w:rFonts w:ascii="Times New Roman" w:hAnsi="Times New Roman"/>
                <w:sz w:val="18"/>
                <w:szCs w:val="18"/>
              </w:rPr>
            </w:pPr>
            <w:r w:rsidRPr="00347A77">
              <w:rPr>
                <w:rFonts w:ascii="Times New Roman" w:hAnsi="Times New Roman"/>
                <w:sz w:val="18"/>
                <w:szCs w:val="18"/>
              </w:rPr>
              <w:t>............</w:t>
            </w:r>
          </w:p>
        </w:tc>
        <w:tc>
          <w:tcPr>
            <w:tcW w:w="1620" w:type="dxa"/>
          </w:tcPr>
          <w:p w:rsidR="0001792A" w:rsidRPr="00347A77" w:rsidRDefault="0001792A" w:rsidP="0001792A">
            <w:pPr>
              <w:spacing w:after="120"/>
              <w:jc w:val="center"/>
              <w:rPr>
                <w:rFonts w:ascii="Times New Roman" w:hAnsi="Times New Roman"/>
                <w:sz w:val="18"/>
                <w:szCs w:val="18"/>
              </w:rPr>
            </w:pPr>
            <w:r w:rsidRPr="00347A77">
              <w:rPr>
                <w:rFonts w:ascii="Times New Roman" w:hAnsi="Times New Roman"/>
                <w:sz w:val="18"/>
                <w:szCs w:val="18"/>
              </w:rPr>
              <w:t>............</w:t>
            </w:r>
          </w:p>
        </w:tc>
        <w:tc>
          <w:tcPr>
            <w:tcW w:w="1412" w:type="dxa"/>
          </w:tcPr>
          <w:p w:rsidR="0001792A" w:rsidRPr="00347A77" w:rsidRDefault="0001792A" w:rsidP="0001792A">
            <w:pPr>
              <w:spacing w:after="120"/>
              <w:jc w:val="center"/>
              <w:rPr>
                <w:rFonts w:ascii="Times New Roman" w:hAnsi="Times New Roman"/>
                <w:sz w:val="18"/>
                <w:szCs w:val="18"/>
              </w:rPr>
            </w:pPr>
            <w:r w:rsidRPr="00347A77">
              <w:rPr>
                <w:rFonts w:ascii="Times New Roman" w:hAnsi="Times New Roman"/>
                <w:sz w:val="18"/>
                <w:szCs w:val="18"/>
              </w:rPr>
              <w:t>............</w:t>
            </w:r>
          </w:p>
        </w:tc>
      </w:tr>
      <w:tr w:rsidR="0001792A" w:rsidRPr="00347A77" w:rsidTr="0001792A">
        <w:tblPrEx>
          <w:tblCellMar>
            <w:top w:w="0" w:type="dxa"/>
            <w:bottom w:w="0" w:type="dxa"/>
          </w:tblCellMar>
        </w:tblPrEx>
        <w:tc>
          <w:tcPr>
            <w:tcW w:w="4860" w:type="dxa"/>
          </w:tcPr>
          <w:p w:rsidR="0001792A" w:rsidRPr="00347A77" w:rsidRDefault="0001792A" w:rsidP="0001792A">
            <w:pPr>
              <w:spacing w:after="120"/>
              <w:rPr>
                <w:rFonts w:ascii="Times New Roman" w:hAnsi="Times New Roman"/>
                <w:sz w:val="18"/>
                <w:szCs w:val="18"/>
              </w:rPr>
            </w:pPr>
            <w:r w:rsidRPr="00347A77">
              <w:rPr>
                <w:rFonts w:ascii="Times New Roman" w:hAnsi="Times New Roman"/>
                <w:sz w:val="18"/>
                <w:szCs w:val="18"/>
              </w:rPr>
              <w:t>CO</w:t>
            </w:r>
            <w:r w:rsidRPr="00347A77">
              <w:rPr>
                <w:rFonts w:ascii="Times New Roman" w:hAnsi="Times New Roman"/>
                <w:sz w:val="18"/>
                <w:szCs w:val="18"/>
                <w:vertAlign w:val="subscript"/>
              </w:rPr>
              <w:t>2</w:t>
            </w:r>
            <w:r w:rsidRPr="00347A77">
              <w:rPr>
                <w:rFonts w:ascii="Times New Roman" w:hAnsi="Times New Roman"/>
                <w:sz w:val="18"/>
                <w:szCs w:val="18"/>
              </w:rPr>
              <w:t xml:space="preserve"> kütle emisyonu (şehir dışı şartları) (g/km) </w:t>
            </w:r>
          </w:p>
        </w:tc>
        <w:tc>
          <w:tcPr>
            <w:tcW w:w="1620" w:type="dxa"/>
          </w:tcPr>
          <w:p w:rsidR="0001792A" w:rsidRPr="00347A77" w:rsidRDefault="0001792A" w:rsidP="0001792A">
            <w:pPr>
              <w:spacing w:after="120"/>
              <w:jc w:val="center"/>
              <w:rPr>
                <w:rFonts w:ascii="Times New Roman" w:hAnsi="Times New Roman"/>
                <w:sz w:val="18"/>
                <w:szCs w:val="18"/>
              </w:rPr>
            </w:pPr>
            <w:r w:rsidRPr="00347A77">
              <w:rPr>
                <w:rFonts w:ascii="Times New Roman" w:hAnsi="Times New Roman"/>
                <w:sz w:val="18"/>
                <w:szCs w:val="18"/>
              </w:rPr>
              <w:t>............</w:t>
            </w:r>
          </w:p>
        </w:tc>
        <w:tc>
          <w:tcPr>
            <w:tcW w:w="1620" w:type="dxa"/>
          </w:tcPr>
          <w:p w:rsidR="0001792A" w:rsidRPr="00347A77" w:rsidRDefault="0001792A" w:rsidP="0001792A">
            <w:pPr>
              <w:spacing w:after="120"/>
              <w:jc w:val="center"/>
              <w:rPr>
                <w:rFonts w:ascii="Times New Roman" w:hAnsi="Times New Roman"/>
                <w:sz w:val="18"/>
                <w:szCs w:val="18"/>
              </w:rPr>
            </w:pPr>
            <w:r w:rsidRPr="00347A77">
              <w:rPr>
                <w:rFonts w:ascii="Times New Roman" w:hAnsi="Times New Roman"/>
                <w:sz w:val="18"/>
                <w:szCs w:val="18"/>
              </w:rPr>
              <w:t>............</w:t>
            </w:r>
          </w:p>
        </w:tc>
        <w:tc>
          <w:tcPr>
            <w:tcW w:w="1412" w:type="dxa"/>
          </w:tcPr>
          <w:p w:rsidR="0001792A" w:rsidRPr="00347A77" w:rsidRDefault="0001792A" w:rsidP="0001792A">
            <w:pPr>
              <w:spacing w:after="120"/>
              <w:jc w:val="center"/>
              <w:rPr>
                <w:rFonts w:ascii="Times New Roman" w:hAnsi="Times New Roman"/>
                <w:sz w:val="18"/>
                <w:szCs w:val="18"/>
              </w:rPr>
            </w:pPr>
            <w:r w:rsidRPr="00347A77">
              <w:rPr>
                <w:rFonts w:ascii="Times New Roman" w:hAnsi="Times New Roman"/>
                <w:sz w:val="18"/>
                <w:szCs w:val="18"/>
              </w:rPr>
              <w:t>............</w:t>
            </w:r>
          </w:p>
        </w:tc>
      </w:tr>
      <w:tr w:rsidR="0001792A" w:rsidRPr="00347A77" w:rsidTr="0001792A">
        <w:tblPrEx>
          <w:tblCellMar>
            <w:top w:w="0" w:type="dxa"/>
            <w:bottom w:w="0" w:type="dxa"/>
          </w:tblCellMar>
        </w:tblPrEx>
        <w:tc>
          <w:tcPr>
            <w:tcW w:w="4860" w:type="dxa"/>
          </w:tcPr>
          <w:p w:rsidR="0001792A" w:rsidRPr="00347A77" w:rsidRDefault="0001792A" w:rsidP="0001792A">
            <w:pPr>
              <w:spacing w:after="120"/>
              <w:rPr>
                <w:rFonts w:ascii="Times New Roman" w:hAnsi="Times New Roman"/>
                <w:sz w:val="18"/>
                <w:szCs w:val="18"/>
              </w:rPr>
            </w:pPr>
            <w:r w:rsidRPr="00347A77">
              <w:rPr>
                <w:rFonts w:ascii="Times New Roman" w:hAnsi="Times New Roman"/>
                <w:sz w:val="18"/>
                <w:szCs w:val="18"/>
              </w:rPr>
              <w:t>CO</w:t>
            </w:r>
            <w:r w:rsidRPr="00347A77">
              <w:rPr>
                <w:rFonts w:ascii="Times New Roman" w:hAnsi="Times New Roman"/>
                <w:sz w:val="18"/>
                <w:szCs w:val="18"/>
                <w:vertAlign w:val="subscript"/>
              </w:rPr>
              <w:t>2</w:t>
            </w:r>
            <w:r w:rsidRPr="00347A77">
              <w:rPr>
                <w:rFonts w:ascii="Times New Roman" w:hAnsi="Times New Roman"/>
                <w:sz w:val="18"/>
                <w:szCs w:val="18"/>
              </w:rPr>
              <w:t xml:space="preserve"> kütle emisyonu (birleştirilmiş) (g/km)</w:t>
            </w:r>
          </w:p>
        </w:tc>
        <w:tc>
          <w:tcPr>
            <w:tcW w:w="1620" w:type="dxa"/>
          </w:tcPr>
          <w:p w:rsidR="0001792A" w:rsidRPr="00347A77" w:rsidRDefault="0001792A" w:rsidP="0001792A">
            <w:pPr>
              <w:spacing w:after="120"/>
              <w:jc w:val="center"/>
              <w:rPr>
                <w:rFonts w:ascii="Times New Roman" w:hAnsi="Times New Roman"/>
                <w:sz w:val="18"/>
                <w:szCs w:val="18"/>
              </w:rPr>
            </w:pPr>
            <w:r w:rsidRPr="00347A77">
              <w:rPr>
                <w:rFonts w:ascii="Times New Roman" w:hAnsi="Times New Roman"/>
                <w:sz w:val="18"/>
                <w:szCs w:val="18"/>
              </w:rPr>
              <w:t>............</w:t>
            </w:r>
          </w:p>
        </w:tc>
        <w:tc>
          <w:tcPr>
            <w:tcW w:w="1620" w:type="dxa"/>
          </w:tcPr>
          <w:p w:rsidR="0001792A" w:rsidRPr="00347A77" w:rsidRDefault="0001792A" w:rsidP="0001792A">
            <w:pPr>
              <w:spacing w:after="120"/>
              <w:jc w:val="center"/>
              <w:rPr>
                <w:rFonts w:ascii="Times New Roman" w:hAnsi="Times New Roman"/>
                <w:sz w:val="18"/>
                <w:szCs w:val="18"/>
              </w:rPr>
            </w:pPr>
            <w:r w:rsidRPr="00347A77">
              <w:rPr>
                <w:rFonts w:ascii="Times New Roman" w:hAnsi="Times New Roman"/>
                <w:sz w:val="18"/>
                <w:szCs w:val="18"/>
              </w:rPr>
              <w:t>............</w:t>
            </w:r>
          </w:p>
        </w:tc>
        <w:tc>
          <w:tcPr>
            <w:tcW w:w="1412" w:type="dxa"/>
          </w:tcPr>
          <w:p w:rsidR="0001792A" w:rsidRPr="00347A77" w:rsidRDefault="0001792A" w:rsidP="0001792A">
            <w:pPr>
              <w:spacing w:after="120"/>
              <w:jc w:val="center"/>
              <w:rPr>
                <w:rFonts w:ascii="Times New Roman" w:hAnsi="Times New Roman"/>
                <w:sz w:val="18"/>
                <w:szCs w:val="18"/>
              </w:rPr>
            </w:pPr>
            <w:r w:rsidRPr="00347A77">
              <w:rPr>
                <w:rFonts w:ascii="Times New Roman" w:hAnsi="Times New Roman"/>
                <w:sz w:val="18"/>
                <w:szCs w:val="18"/>
              </w:rPr>
              <w:t>............</w:t>
            </w:r>
          </w:p>
        </w:tc>
      </w:tr>
      <w:tr w:rsidR="0001792A" w:rsidRPr="00347A77" w:rsidTr="0001792A">
        <w:tblPrEx>
          <w:tblCellMar>
            <w:top w:w="0" w:type="dxa"/>
            <w:bottom w:w="0" w:type="dxa"/>
          </w:tblCellMar>
        </w:tblPrEx>
        <w:tc>
          <w:tcPr>
            <w:tcW w:w="4860" w:type="dxa"/>
          </w:tcPr>
          <w:p w:rsidR="0001792A" w:rsidRPr="00347A77" w:rsidRDefault="0001792A" w:rsidP="0001792A">
            <w:pPr>
              <w:spacing w:after="120"/>
              <w:rPr>
                <w:rFonts w:ascii="Times New Roman" w:hAnsi="Times New Roman"/>
                <w:sz w:val="18"/>
                <w:szCs w:val="18"/>
              </w:rPr>
            </w:pPr>
            <w:r w:rsidRPr="00347A77">
              <w:rPr>
                <w:rFonts w:ascii="Times New Roman" w:hAnsi="Times New Roman"/>
                <w:sz w:val="18"/>
                <w:szCs w:val="18"/>
              </w:rPr>
              <w:t xml:space="preserve">Yakıt tüketimi (şehir içi şartları) (litre/100 km) </w:t>
            </w:r>
            <w:r w:rsidRPr="00347A77">
              <w:rPr>
                <w:rStyle w:val="DipnotBavurusu"/>
                <w:sz w:val="18"/>
                <w:szCs w:val="18"/>
              </w:rPr>
              <w:footnoteReference w:customMarkFollows="1" w:id="35"/>
              <w:t>(3)</w:t>
            </w:r>
          </w:p>
        </w:tc>
        <w:tc>
          <w:tcPr>
            <w:tcW w:w="1620" w:type="dxa"/>
          </w:tcPr>
          <w:p w:rsidR="0001792A" w:rsidRPr="00347A77" w:rsidRDefault="0001792A" w:rsidP="0001792A">
            <w:pPr>
              <w:spacing w:after="120"/>
              <w:jc w:val="center"/>
              <w:rPr>
                <w:rFonts w:ascii="Times New Roman" w:hAnsi="Times New Roman"/>
                <w:sz w:val="18"/>
                <w:szCs w:val="18"/>
              </w:rPr>
            </w:pPr>
            <w:r w:rsidRPr="00347A77">
              <w:rPr>
                <w:rFonts w:ascii="Times New Roman" w:hAnsi="Times New Roman"/>
                <w:sz w:val="18"/>
                <w:szCs w:val="18"/>
              </w:rPr>
              <w:t>............</w:t>
            </w:r>
          </w:p>
        </w:tc>
        <w:tc>
          <w:tcPr>
            <w:tcW w:w="1620" w:type="dxa"/>
          </w:tcPr>
          <w:p w:rsidR="0001792A" w:rsidRPr="00347A77" w:rsidRDefault="0001792A" w:rsidP="0001792A">
            <w:pPr>
              <w:spacing w:after="120"/>
              <w:jc w:val="center"/>
              <w:rPr>
                <w:rFonts w:ascii="Times New Roman" w:hAnsi="Times New Roman"/>
                <w:sz w:val="18"/>
                <w:szCs w:val="18"/>
              </w:rPr>
            </w:pPr>
            <w:r w:rsidRPr="00347A77">
              <w:rPr>
                <w:rFonts w:ascii="Times New Roman" w:hAnsi="Times New Roman"/>
                <w:sz w:val="18"/>
                <w:szCs w:val="18"/>
              </w:rPr>
              <w:t>............</w:t>
            </w:r>
          </w:p>
        </w:tc>
        <w:tc>
          <w:tcPr>
            <w:tcW w:w="1412" w:type="dxa"/>
          </w:tcPr>
          <w:p w:rsidR="0001792A" w:rsidRPr="00347A77" w:rsidRDefault="0001792A" w:rsidP="0001792A">
            <w:pPr>
              <w:spacing w:after="120"/>
              <w:jc w:val="center"/>
              <w:rPr>
                <w:rFonts w:ascii="Times New Roman" w:hAnsi="Times New Roman"/>
                <w:sz w:val="18"/>
                <w:szCs w:val="18"/>
              </w:rPr>
            </w:pPr>
            <w:r w:rsidRPr="00347A77">
              <w:rPr>
                <w:rFonts w:ascii="Times New Roman" w:hAnsi="Times New Roman"/>
                <w:sz w:val="18"/>
                <w:szCs w:val="18"/>
              </w:rPr>
              <w:t>............</w:t>
            </w:r>
          </w:p>
        </w:tc>
      </w:tr>
      <w:tr w:rsidR="0001792A" w:rsidRPr="00347A77" w:rsidTr="0001792A">
        <w:tblPrEx>
          <w:tblCellMar>
            <w:top w:w="0" w:type="dxa"/>
            <w:bottom w:w="0" w:type="dxa"/>
          </w:tblCellMar>
        </w:tblPrEx>
        <w:tc>
          <w:tcPr>
            <w:tcW w:w="4860" w:type="dxa"/>
          </w:tcPr>
          <w:p w:rsidR="0001792A" w:rsidRPr="00347A77" w:rsidRDefault="0001792A" w:rsidP="0001792A">
            <w:pPr>
              <w:spacing w:after="120"/>
              <w:rPr>
                <w:rFonts w:ascii="Times New Roman" w:hAnsi="Times New Roman"/>
                <w:sz w:val="18"/>
                <w:szCs w:val="18"/>
              </w:rPr>
            </w:pPr>
            <w:r w:rsidRPr="00347A77">
              <w:rPr>
                <w:rFonts w:ascii="Times New Roman" w:hAnsi="Times New Roman"/>
                <w:sz w:val="18"/>
                <w:szCs w:val="18"/>
              </w:rPr>
              <w:t xml:space="preserve">Yakıt tüketimi (şehir dışı şartları) (litre/100 km) </w:t>
            </w:r>
            <w:r w:rsidRPr="00347A77">
              <w:rPr>
                <w:rFonts w:ascii="Times New Roman" w:hAnsi="Times New Roman"/>
                <w:sz w:val="18"/>
                <w:szCs w:val="18"/>
                <w:vertAlign w:val="superscript"/>
              </w:rPr>
              <w:t>(3)</w:t>
            </w:r>
          </w:p>
        </w:tc>
        <w:tc>
          <w:tcPr>
            <w:tcW w:w="1620" w:type="dxa"/>
          </w:tcPr>
          <w:p w:rsidR="0001792A" w:rsidRPr="00347A77" w:rsidRDefault="0001792A" w:rsidP="0001792A">
            <w:pPr>
              <w:spacing w:after="120"/>
              <w:jc w:val="center"/>
              <w:rPr>
                <w:rFonts w:ascii="Times New Roman" w:hAnsi="Times New Roman"/>
                <w:sz w:val="18"/>
                <w:szCs w:val="18"/>
              </w:rPr>
            </w:pPr>
            <w:r w:rsidRPr="00347A77">
              <w:rPr>
                <w:rFonts w:ascii="Times New Roman" w:hAnsi="Times New Roman"/>
                <w:sz w:val="18"/>
                <w:szCs w:val="18"/>
              </w:rPr>
              <w:t>............</w:t>
            </w:r>
          </w:p>
        </w:tc>
        <w:tc>
          <w:tcPr>
            <w:tcW w:w="1620" w:type="dxa"/>
          </w:tcPr>
          <w:p w:rsidR="0001792A" w:rsidRPr="00347A77" w:rsidRDefault="0001792A" w:rsidP="0001792A">
            <w:pPr>
              <w:spacing w:after="120"/>
              <w:jc w:val="center"/>
              <w:rPr>
                <w:rFonts w:ascii="Times New Roman" w:hAnsi="Times New Roman"/>
                <w:sz w:val="18"/>
                <w:szCs w:val="18"/>
              </w:rPr>
            </w:pPr>
            <w:r w:rsidRPr="00347A77">
              <w:rPr>
                <w:rFonts w:ascii="Times New Roman" w:hAnsi="Times New Roman"/>
                <w:sz w:val="18"/>
                <w:szCs w:val="18"/>
              </w:rPr>
              <w:t>............</w:t>
            </w:r>
          </w:p>
        </w:tc>
        <w:tc>
          <w:tcPr>
            <w:tcW w:w="1412" w:type="dxa"/>
          </w:tcPr>
          <w:p w:rsidR="0001792A" w:rsidRPr="00347A77" w:rsidRDefault="0001792A" w:rsidP="0001792A">
            <w:pPr>
              <w:spacing w:after="120"/>
              <w:jc w:val="center"/>
              <w:rPr>
                <w:rFonts w:ascii="Times New Roman" w:hAnsi="Times New Roman"/>
                <w:sz w:val="18"/>
                <w:szCs w:val="18"/>
              </w:rPr>
            </w:pPr>
            <w:r w:rsidRPr="00347A77">
              <w:rPr>
                <w:rFonts w:ascii="Times New Roman" w:hAnsi="Times New Roman"/>
                <w:sz w:val="18"/>
                <w:szCs w:val="18"/>
              </w:rPr>
              <w:t>............</w:t>
            </w:r>
          </w:p>
        </w:tc>
      </w:tr>
      <w:tr w:rsidR="0001792A" w:rsidRPr="00347A77" w:rsidTr="0001792A">
        <w:tblPrEx>
          <w:tblCellMar>
            <w:top w:w="0" w:type="dxa"/>
            <w:bottom w:w="0" w:type="dxa"/>
          </w:tblCellMar>
        </w:tblPrEx>
        <w:tc>
          <w:tcPr>
            <w:tcW w:w="4860" w:type="dxa"/>
          </w:tcPr>
          <w:p w:rsidR="0001792A" w:rsidRPr="00347A77" w:rsidRDefault="0001792A" w:rsidP="0001792A">
            <w:pPr>
              <w:spacing w:after="120"/>
              <w:rPr>
                <w:rFonts w:ascii="Times New Roman" w:hAnsi="Times New Roman"/>
                <w:sz w:val="18"/>
                <w:szCs w:val="18"/>
              </w:rPr>
            </w:pPr>
            <w:r w:rsidRPr="00347A77">
              <w:rPr>
                <w:rFonts w:ascii="Times New Roman" w:hAnsi="Times New Roman"/>
                <w:sz w:val="18"/>
                <w:szCs w:val="18"/>
              </w:rPr>
              <w:lastRenderedPageBreak/>
              <w:t xml:space="preserve">Yakıt tüketimi (birleştirilmiş) (litre/100 km) </w:t>
            </w:r>
            <w:r w:rsidRPr="00347A77">
              <w:rPr>
                <w:rFonts w:ascii="Times New Roman" w:hAnsi="Times New Roman"/>
                <w:sz w:val="18"/>
                <w:szCs w:val="18"/>
                <w:vertAlign w:val="superscript"/>
              </w:rPr>
              <w:t>(3)</w:t>
            </w:r>
          </w:p>
        </w:tc>
        <w:tc>
          <w:tcPr>
            <w:tcW w:w="1620" w:type="dxa"/>
          </w:tcPr>
          <w:p w:rsidR="0001792A" w:rsidRPr="00347A77" w:rsidRDefault="0001792A" w:rsidP="0001792A">
            <w:pPr>
              <w:spacing w:after="120"/>
              <w:jc w:val="center"/>
              <w:rPr>
                <w:rFonts w:ascii="Times New Roman" w:hAnsi="Times New Roman"/>
                <w:sz w:val="18"/>
                <w:szCs w:val="18"/>
              </w:rPr>
            </w:pPr>
            <w:r w:rsidRPr="00347A77">
              <w:rPr>
                <w:rFonts w:ascii="Times New Roman" w:hAnsi="Times New Roman"/>
                <w:sz w:val="18"/>
                <w:szCs w:val="18"/>
              </w:rPr>
              <w:t>............</w:t>
            </w:r>
          </w:p>
        </w:tc>
        <w:tc>
          <w:tcPr>
            <w:tcW w:w="1620" w:type="dxa"/>
          </w:tcPr>
          <w:p w:rsidR="0001792A" w:rsidRPr="00347A77" w:rsidRDefault="0001792A" w:rsidP="0001792A">
            <w:pPr>
              <w:spacing w:after="120"/>
              <w:jc w:val="center"/>
              <w:rPr>
                <w:rFonts w:ascii="Times New Roman" w:hAnsi="Times New Roman"/>
                <w:sz w:val="18"/>
                <w:szCs w:val="18"/>
              </w:rPr>
            </w:pPr>
            <w:r w:rsidRPr="00347A77">
              <w:rPr>
                <w:rFonts w:ascii="Times New Roman" w:hAnsi="Times New Roman"/>
                <w:sz w:val="18"/>
                <w:szCs w:val="18"/>
              </w:rPr>
              <w:t>............</w:t>
            </w:r>
          </w:p>
        </w:tc>
        <w:tc>
          <w:tcPr>
            <w:tcW w:w="1412" w:type="dxa"/>
          </w:tcPr>
          <w:p w:rsidR="0001792A" w:rsidRPr="00347A77" w:rsidRDefault="0001792A" w:rsidP="0001792A">
            <w:pPr>
              <w:spacing w:after="120"/>
              <w:jc w:val="center"/>
              <w:rPr>
                <w:rFonts w:ascii="Times New Roman" w:hAnsi="Times New Roman"/>
                <w:sz w:val="18"/>
                <w:szCs w:val="18"/>
              </w:rPr>
            </w:pPr>
            <w:r w:rsidRPr="00347A77">
              <w:rPr>
                <w:rFonts w:ascii="Times New Roman" w:hAnsi="Times New Roman"/>
                <w:sz w:val="18"/>
                <w:szCs w:val="18"/>
              </w:rPr>
              <w:t>............</w:t>
            </w:r>
          </w:p>
        </w:tc>
      </w:tr>
    </w:tbl>
    <w:p w:rsidR="0001792A" w:rsidRPr="00347A77" w:rsidRDefault="0001792A" w:rsidP="0001792A">
      <w:pPr>
        <w:pStyle w:val="DipnotMetni"/>
        <w:spacing w:after="120"/>
        <w:rPr>
          <w:rFonts w:ascii="Times New Roman" w:hAnsi="Times New Roman"/>
          <w:sz w:val="18"/>
          <w:szCs w:val="18"/>
          <w:lang w:val="tr-TR"/>
        </w:rPr>
      </w:pPr>
    </w:p>
    <w:p w:rsidR="0001792A" w:rsidRPr="00347A77" w:rsidRDefault="0001792A" w:rsidP="0001792A">
      <w:pPr>
        <w:rPr>
          <w:rFonts w:ascii="Times New Roman" w:hAnsi="Times New Roman"/>
          <w:position w:val="6"/>
          <w:sz w:val="18"/>
          <w:szCs w:val="18"/>
        </w:rPr>
      </w:pPr>
    </w:p>
    <w:p w:rsidR="0001792A" w:rsidRPr="00347A77" w:rsidRDefault="0001792A" w:rsidP="0001792A">
      <w:pPr>
        <w:pStyle w:val="KoralStili"/>
        <w:rPr>
          <w:color w:val="auto"/>
          <w:sz w:val="18"/>
          <w:szCs w:val="18"/>
          <w:lang w:val="tr-TR"/>
        </w:rPr>
      </w:pPr>
    </w:p>
    <w:p w:rsidR="0001792A" w:rsidRPr="00347A77" w:rsidRDefault="0001792A" w:rsidP="0001792A">
      <w:pPr>
        <w:rPr>
          <w:rFonts w:ascii="Times New Roman" w:hAnsi="Times New Roman"/>
          <w:sz w:val="18"/>
          <w:szCs w:val="18"/>
        </w:rPr>
      </w:pPr>
    </w:p>
    <w:p w:rsidR="0001792A" w:rsidRPr="00347A77" w:rsidRDefault="0001792A" w:rsidP="0001792A">
      <w:pPr>
        <w:pStyle w:val="KoralStili"/>
        <w:rPr>
          <w:b w:val="0"/>
          <w:color w:val="auto"/>
          <w:sz w:val="18"/>
          <w:szCs w:val="18"/>
          <w:lang w:val="tr-TR"/>
        </w:rPr>
      </w:pPr>
    </w:p>
    <w:p w:rsidR="0001792A" w:rsidRPr="00347A77" w:rsidRDefault="0001792A" w:rsidP="0001792A">
      <w:pPr>
        <w:rPr>
          <w:rFonts w:ascii="Times New Roman" w:hAnsi="Times New Roman"/>
          <w:sz w:val="18"/>
          <w:szCs w:val="18"/>
        </w:rPr>
      </w:pPr>
    </w:p>
    <w:p w:rsidR="0001792A" w:rsidRPr="00347A77" w:rsidRDefault="0001792A" w:rsidP="0001792A">
      <w:pPr>
        <w:rPr>
          <w:rFonts w:ascii="Times New Roman" w:hAnsi="Times New Roman"/>
          <w:sz w:val="18"/>
          <w:szCs w:val="18"/>
        </w:rPr>
      </w:pPr>
    </w:p>
    <w:p w:rsidR="0001792A" w:rsidRPr="00347A77" w:rsidRDefault="0001792A" w:rsidP="0001792A">
      <w:pPr>
        <w:rPr>
          <w:rFonts w:ascii="Times New Roman" w:hAnsi="Times New Roman"/>
          <w:sz w:val="18"/>
          <w:szCs w:val="18"/>
        </w:rPr>
      </w:pPr>
    </w:p>
    <w:p w:rsidR="0001792A" w:rsidRPr="00347A77" w:rsidRDefault="0001792A" w:rsidP="0001792A">
      <w:pPr>
        <w:pStyle w:val="KoralStili"/>
        <w:spacing w:after="0" w:line="240" w:lineRule="auto"/>
        <w:rPr>
          <w:color w:val="auto"/>
          <w:sz w:val="18"/>
          <w:szCs w:val="18"/>
          <w:lang w:val="tr-TR"/>
        </w:rPr>
      </w:pPr>
    </w:p>
    <w:p w:rsidR="0001792A" w:rsidRPr="00347A77" w:rsidRDefault="0001792A" w:rsidP="0001792A">
      <w:pPr>
        <w:pStyle w:val="KoralStili"/>
        <w:spacing w:after="0" w:line="240" w:lineRule="auto"/>
        <w:jc w:val="right"/>
        <w:rPr>
          <w:color w:val="auto"/>
          <w:sz w:val="18"/>
          <w:szCs w:val="18"/>
          <w:lang w:val="tr-TR"/>
        </w:rPr>
      </w:pPr>
    </w:p>
    <w:p w:rsidR="0001792A" w:rsidRPr="00347A77" w:rsidRDefault="0001792A" w:rsidP="0001792A">
      <w:pPr>
        <w:pStyle w:val="KoralStili"/>
        <w:spacing w:after="0" w:line="240" w:lineRule="auto"/>
        <w:jc w:val="right"/>
        <w:rPr>
          <w:color w:val="auto"/>
          <w:sz w:val="18"/>
          <w:szCs w:val="18"/>
          <w:lang w:val="tr-TR"/>
        </w:rPr>
      </w:pPr>
    </w:p>
    <w:p w:rsidR="0001792A" w:rsidRPr="00347A77" w:rsidRDefault="0001792A" w:rsidP="0001792A">
      <w:pPr>
        <w:pStyle w:val="KoralStili"/>
        <w:spacing w:after="0" w:line="240" w:lineRule="auto"/>
        <w:jc w:val="right"/>
        <w:rPr>
          <w:color w:val="auto"/>
          <w:sz w:val="18"/>
          <w:szCs w:val="18"/>
          <w:lang w:val="tr-TR"/>
        </w:rPr>
      </w:pPr>
    </w:p>
    <w:p w:rsidR="0001792A" w:rsidRPr="00347A77" w:rsidRDefault="0001792A" w:rsidP="0001792A">
      <w:pPr>
        <w:autoSpaceDE w:val="0"/>
        <w:autoSpaceDN w:val="0"/>
        <w:adjustRightInd w:val="0"/>
        <w:jc w:val="right"/>
        <w:rPr>
          <w:rFonts w:ascii="Times New Roman" w:hAnsi="Times New Roman"/>
          <w:b/>
          <w:sz w:val="18"/>
          <w:szCs w:val="18"/>
          <w:lang w:val="en-US"/>
        </w:rPr>
      </w:pPr>
      <w:r w:rsidRPr="00347A77">
        <w:rPr>
          <w:rFonts w:ascii="Times New Roman" w:hAnsi="Times New Roman"/>
          <w:b/>
          <w:sz w:val="18"/>
          <w:szCs w:val="18"/>
          <w:lang w:val="en-US"/>
        </w:rPr>
        <w:t>EK IX</w:t>
      </w:r>
    </w:p>
    <w:p w:rsidR="0001792A" w:rsidRPr="00347A77" w:rsidRDefault="0001792A" w:rsidP="0001792A">
      <w:pPr>
        <w:autoSpaceDE w:val="0"/>
        <w:autoSpaceDN w:val="0"/>
        <w:adjustRightInd w:val="0"/>
        <w:jc w:val="right"/>
        <w:rPr>
          <w:rFonts w:ascii="Times New Roman" w:hAnsi="Times New Roman"/>
          <w:b/>
          <w:sz w:val="18"/>
          <w:szCs w:val="18"/>
          <w:lang w:val="en-US"/>
        </w:rPr>
      </w:pPr>
    </w:p>
    <w:p w:rsidR="0001792A" w:rsidRPr="00347A77" w:rsidRDefault="0001792A" w:rsidP="0001792A">
      <w:pPr>
        <w:autoSpaceDE w:val="0"/>
        <w:autoSpaceDN w:val="0"/>
        <w:adjustRightInd w:val="0"/>
        <w:jc w:val="center"/>
        <w:rPr>
          <w:rFonts w:ascii="Times New Roman" w:hAnsi="Times New Roman"/>
          <w:b/>
          <w:sz w:val="18"/>
          <w:szCs w:val="18"/>
          <w:lang w:val="en-US"/>
        </w:rPr>
      </w:pPr>
      <w:r w:rsidRPr="00347A77">
        <w:rPr>
          <w:rFonts w:ascii="Times New Roman" w:hAnsi="Times New Roman"/>
          <w:b/>
          <w:sz w:val="18"/>
          <w:szCs w:val="18"/>
          <w:lang w:val="en-US"/>
        </w:rPr>
        <w:t>AT UYGUNLUK BELGESI</w:t>
      </w:r>
    </w:p>
    <w:p w:rsidR="0001792A" w:rsidRPr="00347A77" w:rsidRDefault="0001792A" w:rsidP="0001792A">
      <w:pPr>
        <w:autoSpaceDE w:val="0"/>
        <w:autoSpaceDN w:val="0"/>
        <w:adjustRightInd w:val="0"/>
        <w:rPr>
          <w:rFonts w:ascii="Times New Roman" w:hAnsi="Times New Roman"/>
          <w:sz w:val="18"/>
          <w:szCs w:val="18"/>
        </w:rPr>
      </w:pPr>
    </w:p>
    <w:p w:rsidR="0001792A" w:rsidRPr="00347A77" w:rsidRDefault="0001792A" w:rsidP="0001792A">
      <w:pPr>
        <w:autoSpaceDE w:val="0"/>
        <w:autoSpaceDN w:val="0"/>
        <w:adjustRightInd w:val="0"/>
        <w:rPr>
          <w:rFonts w:ascii="Times New Roman" w:hAnsi="Times New Roman"/>
          <w:b/>
          <w:sz w:val="18"/>
          <w:szCs w:val="18"/>
        </w:rPr>
      </w:pPr>
      <w:r w:rsidRPr="00347A77">
        <w:rPr>
          <w:rFonts w:ascii="Times New Roman" w:hAnsi="Times New Roman"/>
          <w:b/>
          <w:sz w:val="18"/>
          <w:szCs w:val="18"/>
        </w:rPr>
        <w:t>0. AMAÇ</w:t>
      </w:r>
    </w:p>
    <w:p w:rsidR="0001792A" w:rsidRPr="00347A77" w:rsidRDefault="0001792A" w:rsidP="0001792A">
      <w:pPr>
        <w:autoSpaceDE w:val="0"/>
        <w:autoSpaceDN w:val="0"/>
        <w:adjustRightInd w:val="0"/>
        <w:rPr>
          <w:rFonts w:ascii="Times New Roman" w:hAnsi="Times New Roman"/>
          <w:sz w:val="18"/>
          <w:szCs w:val="18"/>
        </w:rPr>
      </w:pPr>
      <w:r w:rsidRPr="00347A77">
        <w:rPr>
          <w:rFonts w:ascii="Times New Roman" w:hAnsi="Times New Roman"/>
          <w:sz w:val="18"/>
          <w:szCs w:val="18"/>
        </w:rPr>
        <w:t xml:space="preserve">Uygunluk belgesi, alıcının satın aldığı aracın üretildiği tarihte Avrupa Birliğinde yürürlükte bulunan mevzuata uygun olduğunu garanti etmek için araç imalatçısı tarafından alıcıya verilen bir beyandır.  </w:t>
      </w:r>
    </w:p>
    <w:p w:rsidR="0001792A" w:rsidRPr="00347A77" w:rsidRDefault="0001792A" w:rsidP="0001792A">
      <w:pPr>
        <w:autoSpaceDE w:val="0"/>
        <w:autoSpaceDN w:val="0"/>
        <w:adjustRightInd w:val="0"/>
        <w:rPr>
          <w:rFonts w:ascii="Times New Roman" w:hAnsi="Times New Roman"/>
          <w:sz w:val="18"/>
          <w:szCs w:val="18"/>
        </w:rPr>
      </w:pPr>
    </w:p>
    <w:p w:rsidR="0001792A" w:rsidRPr="00347A77" w:rsidRDefault="0001792A" w:rsidP="0001792A">
      <w:pPr>
        <w:autoSpaceDE w:val="0"/>
        <w:autoSpaceDN w:val="0"/>
        <w:adjustRightInd w:val="0"/>
        <w:rPr>
          <w:rFonts w:ascii="Times New Roman" w:hAnsi="Times New Roman"/>
          <w:sz w:val="18"/>
          <w:szCs w:val="18"/>
        </w:rPr>
      </w:pPr>
      <w:r w:rsidRPr="00347A77">
        <w:rPr>
          <w:rFonts w:ascii="Times New Roman" w:hAnsi="Times New Roman"/>
          <w:sz w:val="18"/>
          <w:szCs w:val="18"/>
        </w:rPr>
        <w:t xml:space="preserve">Uygunluk belgesi, aynı zamanda üye ülkelerin yetkili kuruluşlarının başvurandan ilave teknik belgeler istemeksizin araçları tescil etmesi imkanını da sağlar. </w:t>
      </w:r>
    </w:p>
    <w:p w:rsidR="0001792A" w:rsidRPr="00347A77" w:rsidRDefault="0001792A" w:rsidP="0001792A">
      <w:pPr>
        <w:autoSpaceDE w:val="0"/>
        <w:autoSpaceDN w:val="0"/>
        <w:adjustRightInd w:val="0"/>
        <w:rPr>
          <w:rFonts w:ascii="Times New Roman" w:hAnsi="Times New Roman"/>
          <w:sz w:val="18"/>
          <w:szCs w:val="18"/>
        </w:rPr>
      </w:pPr>
    </w:p>
    <w:p w:rsidR="0001792A" w:rsidRPr="00347A77" w:rsidRDefault="0001792A" w:rsidP="0001792A">
      <w:pPr>
        <w:autoSpaceDE w:val="0"/>
        <w:autoSpaceDN w:val="0"/>
        <w:adjustRightInd w:val="0"/>
        <w:rPr>
          <w:rFonts w:ascii="Times New Roman" w:hAnsi="Times New Roman"/>
          <w:sz w:val="18"/>
          <w:szCs w:val="18"/>
        </w:rPr>
      </w:pPr>
      <w:r w:rsidRPr="00347A77">
        <w:rPr>
          <w:rFonts w:ascii="Times New Roman" w:hAnsi="Times New Roman"/>
          <w:sz w:val="18"/>
          <w:szCs w:val="18"/>
        </w:rPr>
        <w:t>Bu amaçla, uygunluk belgesi aşağıdakileri içermek zorundadır:</w:t>
      </w:r>
    </w:p>
    <w:p w:rsidR="0001792A" w:rsidRPr="00347A77" w:rsidRDefault="0001792A" w:rsidP="0001792A">
      <w:pPr>
        <w:autoSpaceDE w:val="0"/>
        <w:autoSpaceDN w:val="0"/>
        <w:adjustRightInd w:val="0"/>
        <w:rPr>
          <w:rFonts w:ascii="Times New Roman" w:hAnsi="Times New Roman"/>
          <w:sz w:val="18"/>
          <w:szCs w:val="18"/>
        </w:rPr>
      </w:pPr>
      <w:r w:rsidRPr="00347A77">
        <w:rPr>
          <w:rFonts w:ascii="Times New Roman" w:hAnsi="Times New Roman"/>
          <w:sz w:val="18"/>
          <w:szCs w:val="18"/>
        </w:rPr>
        <w:t>(a) Araç Tanıtım Numarası,</w:t>
      </w:r>
    </w:p>
    <w:p w:rsidR="0001792A" w:rsidRPr="00347A77" w:rsidRDefault="0001792A" w:rsidP="0001792A">
      <w:pPr>
        <w:autoSpaceDE w:val="0"/>
        <w:autoSpaceDN w:val="0"/>
        <w:adjustRightInd w:val="0"/>
        <w:rPr>
          <w:rFonts w:ascii="Times New Roman" w:hAnsi="Times New Roman"/>
          <w:sz w:val="18"/>
          <w:szCs w:val="18"/>
        </w:rPr>
      </w:pPr>
      <w:r w:rsidRPr="00347A77">
        <w:rPr>
          <w:rFonts w:ascii="Times New Roman" w:hAnsi="Times New Roman"/>
          <w:sz w:val="18"/>
          <w:szCs w:val="18"/>
        </w:rPr>
        <w:t>(b) Aracın tam teknik karakteristikleri (yani, çeşitli girdilerde herhangi bir değer aralığından bahsedilemez.)</w:t>
      </w:r>
    </w:p>
    <w:p w:rsidR="0001792A" w:rsidRPr="00347A77" w:rsidRDefault="0001792A" w:rsidP="0001792A">
      <w:pPr>
        <w:autoSpaceDE w:val="0"/>
        <w:autoSpaceDN w:val="0"/>
        <w:adjustRightInd w:val="0"/>
        <w:rPr>
          <w:rFonts w:ascii="Times New Roman" w:hAnsi="Times New Roman"/>
          <w:b/>
          <w:sz w:val="18"/>
          <w:szCs w:val="18"/>
        </w:rPr>
      </w:pPr>
    </w:p>
    <w:p w:rsidR="0001792A" w:rsidRPr="00347A77" w:rsidRDefault="0001792A" w:rsidP="0001792A">
      <w:pPr>
        <w:autoSpaceDE w:val="0"/>
        <w:autoSpaceDN w:val="0"/>
        <w:adjustRightInd w:val="0"/>
        <w:rPr>
          <w:rFonts w:ascii="Times New Roman" w:hAnsi="Times New Roman"/>
          <w:b/>
          <w:sz w:val="18"/>
          <w:szCs w:val="18"/>
        </w:rPr>
      </w:pPr>
      <w:r w:rsidRPr="00347A77">
        <w:rPr>
          <w:rFonts w:ascii="Times New Roman" w:hAnsi="Times New Roman"/>
          <w:b/>
          <w:sz w:val="18"/>
          <w:szCs w:val="18"/>
        </w:rPr>
        <w:t>1. GENEL AÇIKLAMA</w:t>
      </w:r>
    </w:p>
    <w:p w:rsidR="0001792A" w:rsidRPr="00347A77" w:rsidRDefault="0001792A" w:rsidP="0001792A">
      <w:pPr>
        <w:autoSpaceDE w:val="0"/>
        <w:autoSpaceDN w:val="0"/>
        <w:adjustRightInd w:val="0"/>
        <w:rPr>
          <w:rFonts w:ascii="Times New Roman" w:hAnsi="Times New Roman"/>
          <w:sz w:val="18"/>
          <w:szCs w:val="18"/>
        </w:rPr>
      </w:pPr>
    </w:p>
    <w:p w:rsidR="0001792A" w:rsidRPr="00347A77" w:rsidRDefault="0001792A" w:rsidP="0001792A">
      <w:pPr>
        <w:autoSpaceDE w:val="0"/>
        <w:autoSpaceDN w:val="0"/>
        <w:adjustRightInd w:val="0"/>
        <w:rPr>
          <w:rFonts w:ascii="Times New Roman" w:hAnsi="Times New Roman"/>
          <w:sz w:val="18"/>
          <w:szCs w:val="18"/>
        </w:rPr>
      </w:pPr>
      <w:r w:rsidRPr="00347A77">
        <w:rPr>
          <w:rFonts w:ascii="Times New Roman" w:hAnsi="Times New Roman"/>
          <w:sz w:val="18"/>
          <w:szCs w:val="18"/>
        </w:rPr>
        <w:t>1.1.Uygunluk belgesi, iki kısımdan oluşur:</w:t>
      </w:r>
    </w:p>
    <w:p w:rsidR="0001792A" w:rsidRPr="00347A77" w:rsidRDefault="0001792A" w:rsidP="0001792A">
      <w:pPr>
        <w:autoSpaceDE w:val="0"/>
        <w:autoSpaceDN w:val="0"/>
        <w:adjustRightInd w:val="0"/>
        <w:rPr>
          <w:rFonts w:ascii="Times New Roman" w:hAnsi="Times New Roman"/>
          <w:sz w:val="18"/>
          <w:szCs w:val="18"/>
        </w:rPr>
      </w:pPr>
    </w:p>
    <w:p w:rsidR="0001792A" w:rsidRPr="00347A77" w:rsidRDefault="0001792A" w:rsidP="0001792A">
      <w:pPr>
        <w:autoSpaceDE w:val="0"/>
        <w:autoSpaceDN w:val="0"/>
        <w:adjustRightInd w:val="0"/>
        <w:rPr>
          <w:rFonts w:ascii="Times New Roman" w:hAnsi="Times New Roman"/>
          <w:sz w:val="18"/>
          <w:szCs w:val="18"/>
        </w:rPr>
      </w:pPr>
      <w:r w:rsidRPr="00347A77">
        <w:rPr>
          <w:rFonts w:ascii="Times New Roman" w:hAnsi="Times New Roman"/>
          <w:sz w:val="18"/>
          <w:szCs w:val="18"/>
        </w:rPr>
        <w:t xml:space="preserve"> (a) SAYFA I </w:t>
      </w:r>
    </w:p>
    <w:p w:rsidR="0001792A" w:rsidRPr="00347A77" w:rsidRDefault="0001792A" w:rsidP="0001792A">
      <w:pPr>
        <w:autoSpaceDE w:val="0"/>
        <w:autoSpaceDN w:val="0"/>
        <w:adjustRightInd w:val="0"/>
        <w:rPr>
          <w:rFonts w:ascii="Times New Roman" w:hAnsi="Times New Roman"/>
          <w:sz w:val="18"/>
          <w:szCs w:val="18"/>
        </w:rPr>
      </w:pPr>
      <w:r w:rsidRPr="00347A77">
        <w:rPr>
          <w:rFonts w:ascii="Times New Roman" w:hAnsi="Times New Roman"/>
          <w:sz w:val="18"/>
          <w:szCs w:val="18"/>
        </w:rPr>
        <w:t xml:space="preserve">İmalatçı tarafından uygunluk beyanından ibarettir. Aynı şablon bütün araç kategorileri için ortak olarak kullanılır. </w:t>
      </w:r>
    </w:p>
    <w:p w:rsidR="0001792A" w:rsidRPr="00347A77" w:rsidRDefault="0001792A" w:rsidP="0001792A">
      <w:pPr>
        <w:autoSpaceDE w:val="0"/>
        <w:autoSpaceDN w:val="0"/>
        <w:adjustRightInd w:val="0"/>
        <w:rPr>
          <w:rFonts w:ascii="Times New Roman" w:hAnsi="Times New Roman"/>
          <w:sz w:val="18"/>
          <w:szCs w:val="18"/>
        </w:rPr>
      </w:pPr>
    </w:p>
    <w:p w:rsidR="0001792A" w:rsidRPr="00347A77" w:rsidRDefault="0001792A" w:rsidP="0001792A">
      <w:pPr>
        <w:autoSpaceDE w:val="0"/>
        <w:autoSpaceDN w:val="0"/>
        <w:adjustRightInd w:val="0"/>
        <w:rPr>
          <w:rFonts w:ascii="Times New Roman" w:hAnsi="Times New Roman"/>
          <w:sz w:val="18"/>
          <w:szCs w:val="18"/>
        </w:rPr>
      </w:pPr>
      <w:r w:rsidRPr="00347A77">
        <w:rPr>
          <w:rFonts w:ascii="Times New Roman" w:hAnsi="Times New Roman"/>
          <w:sz w:val="18"/>
          <w:szCs w:val="18"/>
        </w:rPr>
        <w:t xml:space="preserve"> (b) SAYFA 2</w:t>
      </w:r>
    </w:p>
    <w:p w:rsidR="0001792A" w:rsidRPr="00347A77" w:rsidRDefault="0001792A" w:rsidP="0001792A">
      <w:pPr>
        <w:autoSpaceDE w:val="0"/>
        <w:autoSpaceDN w:val="0"/>
        <w:adjustRightInd w:val="0"/>
        <w:rPr>
          <w:rFonts w:ascii="Times New Roman" w:hAnsi="Times New Roman"/>
          <w:sz w:val="18"/>
          <w:szCs w:val="18"/>
        </w:rPr>
      </w:pPr>
      <w:r w:rsidRPr="00347A77">
        <w:rPr>
          <w:rFonts w:ascii="Times New Roman" w:hAnsi="Times New Roman"/>
          <w:sz w:val="18"/>
          <w:szCs w:val="18"/>
        </w:rPr>
        <w:lastRenderedPageBreak/>
        <w:t xml:space="preserve">Aracın ana karakteristiklerinin teknik açıklamasıdır. Sayfa 2’nin şablonu her bir belirli araç kategorisine uyarlanır. </w:t>
      </w:r>
    </w:p>
    <w:p w:rsidR="0001792A" w:rsidRPr="00347A77" w:rsidRDefault="0001792A" w:rsidP="0001792A">
      <w:pPr>
        <w:autoSpaceDE w:val="0"/>
        <w:autoSpaceDN w:val="0"/>
        <w:adjustRightInd w:val="0"/>
        <w:rPr>
          <w:rFonts w:ascii="Times New Roman" w:hAnsi="Times New Roman"/>
          <w:sz w:val="18"/>
          <w:szCs w:val="18"/>
        </w:rPr>
      </w:pPr>
    </w:p>
    <w:p w:rsidR="0001792A" w:rsidRPr="00347A77" w:rsidRDefault="0001792A" w:rsidP="0001792A">
      <w:pPr>
        <w:autoSpaceDE w:val="0"/>
        <w:autoSpaceDN w:val="0"/>
        <w:adjustRightInd w:val="0"/>
        <w:rPr>
          <w:rFonts w:ascii="Times New Roman" w:hAnsi="Times New Roman"/>
          <w:sz w:val="18"/>
          <w:szCs w:val="18"/>
        </w:rPr>
      </w:pPr>
      <w:r w:rsidRPr="00347A77">
        <w:rPr>
          <w:rFonts w:ascii="Times New Roman" w:hAnsi="Times New Roman"/>
          <w:sz w:val="18"/>
          <w:szCs w:val="18"/>
        </w:rPr>
        <w:t xml:space="preserve">1.2. Uygunluk belgesi, azami A4 formatında (210 x </w:t>
      </w:r>
      <w:smartTag w:uri="urn:schemas-microsoft-com:office:smarttags" w:element="metricconverter">
        <w:smartTagPr>
          <w:attr w:name="ProductID" w:val="297 mm"/>
        </w:smartTagPr>
        <w:r w:rsidRPr="00347A77">
          <w:rPr>
            <w:rFonts w:ascii="Times New Roman" w:hAnsi="Times New Roman"/>
            <w:sz w:val="18"/>
            <w:szCs w:val="18"/>
          </w:rPr>
          <w:t>297 mm</w:t>
        </w:r>
      </w:smartTag>
      <w:r w:rsidRPr="00347A77">
        <w:rPr>
          <w:rFonts w:ascii="Times New Roman" w:hAnsi="Times New Roman"/>
          <w:sz w:val="18"/>
          <w:szCs w:val="18"/>
        </w:rPr>
        <w:t>) veya A4 formatında bir dosya içinde oluşturulur.</w:t>
      </w:r>
    </w:p>
    <w:p w:rsidR="0001792A" w:rsidRPr="00347A77" w:rsidRDefault="0001792A" w:rsidP="0001792A">
      <w:pPr>
        <w:autoSpaceDE w:val="0"/>
        <w:autoSpaceDN w:val="0"/>
        <w:adjustRightInd w:val="0"/>
        <w:rPr>
          <w:rFonts w:ascii="Times New Roman" w:hAnsi="Times New Roman"/>
          <w:sz w:val="18"/>
          <w:szCs w:val="18"/>
        </w:rPr>
      </w:pPr>
    </w:p>
    <w:p w:rsidR="0001792A" w:rsidRPr="00347A77" w:rsidRDefault="0001792A" w:rsidP="0001792A">
      <w:pPr>
        <w:autoSpaceDE w:val="0"/>
        <w:autoSpaceDN w:val="0"/>
        <w:adjustRightInd w:val="0"/>
        <w:rPr>
          <w:rFonts w:ascii="Times New Roman" w:hAnsi="Times New Roman"/>
          <w:sz w:val="18"/>
          <w:szCs w:val="18"/>
        </w:rPr>
      </w:pPr>
      <w:r w:rsidRPr="00347A77">
        <w:rPr>
          <w:rFonts w:ascii="Times New Roman" w:hAnsi="Times New Roman"/>
          <w:sz w:val="18"/>
          <w:szCs w:val="18"/>
        </w:rPr>
        <w:t>1.3. Bölüm O (b)’deki hükümler saklı kalmak kaydıyla, İkinci Kısımda belirtilen değerler ve birimler ilgili düzenleyici mevzuata ait tip onayı dokümanlarında verilenler olmalıdır. Üretimin uygunluğunun kontrolleri durumunda, değerler ilgili düzenleyici mevzuatta belirtilen yöntemlere göre doğrulanmalıdır. Söz konusu mevzuatta müsaade edilen toleranslar dikkate alınır.</w:t>
      </w:r>
    </w:p>
    <w:p w:rsidR="0001792A" w:rsidRPr="00347A77" w:rsidRDefault="0001792A" w:rsidP="0001792A">
      <w:pPr>
        <w:autoSpaceDE w:val="0"/>
        <w:autoSpaceDN w:val="0"/>
        <w:adjustRightInd w:val="0"/>
        <w:rPr>
          <w:rFonts w:ascii="Times New Roman" w:hAnsi="Times New Roman"/>
          <w:sz w:val="18"/>
          <w:szCs w:val="18"/>
        </w:rPr>
      </w:pPr>
    </w:p>
    <w:p w:rsidR="0001792A" w:rsidRPr="00347A77" w:rsidRDefault="0001792A" w:rsidP="0001792A">
      <w:pPr>
        <w:autoSpaceDE w:val="0"/>
        <w:autoSpaceDN w:val="0"/>
        <w:adjustRightInd w:val="0"/>
        <w:rPr>
          <w:rFonts w:ascii="Times New Roman" w:hAnsi="Times New Roman"/>
          <w:b/>
          <w:sz w:val="18"/>
          <w:szCs w:val="18"/>
        </w:rPr>
      </w:pPr>
      <w:r w:rsidRPr="00347A77">
        <w:rPr>
          <w:rFonts w:ascii="Times New Roman" w:hAnsi="Times New Roman"/>
          <w:b/>
          <w:sz w:val="18"/>
          <w:szCs w:val="18"/>
        </w:rPr>
        <w:t>2. ÖZEL HÜKÜMLER</w:t>
      </w:r>
    </w:p>
    <w:p w:rsidR="0001792A" w:rsidRPr="00347A77" w:rsidRDefault="0001792A" w:rsidP="0001792A">
      <w:pPr>
        <w:autoSpaceDE w:val="0"/>
        <w:autoSpaceDN w:val="0"/>
        <w:adjustRightInd w:val="0"/>
        <w:rPr>
          <w:rFonts w:ascii="Times New Roman" w:hAnsi="Times New Roman"/>
          <w:sz w:val="18"/>
          <w:szCs w:val="18"/>
        </w:rPr>
      </w:pPr>
    </w:p>
    <w:p w:rsidR="0001792A" w:rsidRPr="00347A77" w:rsidRDefault="0001792A" w:rsidP="0001792A">
      <w:pPr>
        <w:autoSpaceDE w:val="0"/>
        <w:autoSpaceDN w:val="0"/>
        <w:adjustRightInd w:val="0"/>
        <w:rPr>
          <w:rFonts w:ascii="Times New Roman" w:hAnsi="Times New Roman"/>
          <w:sz w:val="18"/>
          <w:szCs w:val="18"/>
        </w:rPr>
      </w:pPr>
      <w:r w:rsidRPr="00347A77">
        <w:rPr>
          <w:rFonts w:ascii="Times New Roman" w:hAnsi="Times New Roman"/>
          <w:sz w:val="18"/>
          <w:szCs w:val="18"/>
        </w:rPr>
        <w:t>2.1. Örnek A uygunluk belgesi (tam araç), onay için ilave bir aşama gerektirmeksizin karayolunda kullanılabilen araçları kapsar.</w:t>
      </w:r>
    </w:p>
    <w:p w:rsidR="0001792A" w:rsidRPr="00347A77" w:rsidRDefault="0001792A" w:rsidP="0001792A">
      <w:pPr>
        <w:autoSpaceDE w:val="0"/>
        <w:autoSpaceDN w:val="0"/>
        <w:adjustRightInd w:val="0"/>
        <w:rPr>
          <w:rFonts w:ascii="Times New Roman" w:hAnsi="Times New Roman"/>
          <w:sz w:val="18"/>
          <w:szCs w:val="18"/>
        </w:rPr>
      </w:pPr>
    </w:p>
    <w:p w:rsidR="0001792A" w:rsidRPr="00347A77" w:rsidRDefault="0001792A" w:rsidP="0001792A">
      <w:pPr>
        <w:autoSpaceDE w:val="0"/>
        <w:autoSpaceDN w:val="0"/>
        <w:adjustRightInd w:val="0"/>
        <w:rPr>
          <w:rFonts w:ascii="Times New Roman" w:hAnsi="Times New Roman"/>
          <w:sz w:val="18"/>
          <w:szCs w:val="18"/>
        </w:rPr>
      </w:pPr>
      <w:r w:rsidRPr="00347A77">
        <w:rPr>
          <w:rFonts w:ascii="Times New Roman" w:hAnsi="Times New Roman"/>
          <w:sz w:val="18"/>
          <w:szCs w:val="18"/>
        </w:rPr>
        <w:t>2.2. Örnek B uygunluk belgesi (tamamlanmış araçlar), onay için ilave bir aşamadan geçirilmiş olan araçları kapsar.</w:t>
      </w:r>
    </w:p>
    <w:p w:rsidR="0001792A" w:rsidRPr="00347A77" w:rsidRDefault="0001792A" w:rsidP="0001792A">
      <w:pPr>
        <w:autoSpaceDE w:val="0"/>
        <w:autoSpaceDN w:val="0"/>
        <w:adjustRightInd w:val="0"/>
        <w:rPr>
          <w:rFonts w:ascii="Times New Roman" w:hAnsi="Times New Roman"/>
          <w:sz w:val="18"/>
          <w:szCs w:val="18"/>
        </w:rPr>
      </w:pPr>
    </w:p>
    <w:p w:rsidR="0001792A" w:rsidRPr="00347A77" w:rsidRDefault="0001792A" w:rsidP="0001792A">
      <w:pPr>
        <w:autoSpaceDE w:val="0"/>
        <w:autoSpaceDN w:val="0"/>
        <w:adjustRightInd w:val="0"/>
        <w:rPr>
          <w:rFonts w:ascii="Times New Roman" w:hAnsi="Times New Roman"/>
          <w:sz w:val="18"/>
          <w:szCs w:val="18"/>
        </w:rPr>
      </w:pPr>
      <w:r w:rsidRPr="00347A77">
        <w:rPr>
          <w:rFonts w:ascii="Times New Roman" w:hAnsi="Times New Roman"/>
          <w:sz w:val="18"/>
          <w:szCs w:val="18"/>
        </w:rPr>
        <w:t xml:space="preserve">Bu, çok aşamalı sürecin normal bir sonucudur (örneğin, araç imalatçısı tarafından imal edilmiş bir şasi üzerine ikinci aşama imalatçısı tarafından imal edilen bir otobüs). </w:t>
      </w:r>
    </w:p>
    <w:p w:rsidR="0001792A" w:rsidRPr="00347A77" w:rsidRDefault="0001792A" w:rsidP="0001792A">
      <w:pPr>
        <w:autoSpaceDE w:val="0"/>
        <w:autoSpaceDN w:val="0"/>
        <w:adjustRightInd w:val="0"/>
        <w:rPr>
          <w:rFonts w:ascii="Times New Roman" w:hAnsi="Times New Roman"/>
          <w:sz w:val="18"/>
          <w:szCs w:val="18"/>
        </w:rPr>
      </w:pPr>
    </w:p>
    <w:p w:rsidR="0001792A" w:rsidRPr="00347A77" w:rsidRDefault="0001792A" w:rsidP="0001792A">
      <w:pPr>
        <w:autoSpaceDE w:val="0"/>
        <w:autoSpaceDN w:val="0"/>
        <w:adjustRightInd w:val="0"/>
        <w:rPr>
          <w:rFonts w:ascii="Times New Roman" w:hAnsi="Times New Roman"/>
          <w:sz w:val="18"/>
          <w:szCs w:val="18"/>
        </w:rPr>
      </w:pPr>
      <w:r w:rsidRPr="00347A77">
        <w:rPr>
          <w:rFonts w:ascii="Times New Roman" w:hAnsi="Times New Roman"/>
          <w:sz w:val="18"/>
          <w:szCs w:val="18"/>
        </w:rPr>
        <w:t xml:space="preserve">Çok aşamalı süreçte eklenen ilave özellikler kısaca açıklanmalıdır.  </w:t>
      </w:r>
    </w:p>
    <w:p w:rsidR="0001792A" w:rsidRPr="00347A77" w:rsidRDefault="0001792A" w:rsidP="0001792A">
      <w:pPr>
        <w:autoSpaceDE w:val="0"/>
        <w:autoSpaceDN w:val="0"/>
        <w:adjustRightInd w:val="0"/>
        <w:rPr>
          <w:rFonts w:ascii="Times New Roman" w:hAnsi="Times New Roman"/>
          <w:sz w:val="18"/>
          <w:szCs w:val="18"/>
        </w:rPr>
      </w:pPr>
    </w:p>
    <w:p w:rsidR="0001792A" w:rsidRPr="00347A77" w:rsidRDefault="0001792A" w:rsidP="0001792A">
      <w:pPr>
        <w:autoSpaceDE w:val="0"/>
        <w:autoSpaceDN w:val="0"/>
        <w:adjustRightInd w:val="0"/>
        <w:rPr>
          <w:rFonts w:ascii="Times New Roman" w:hAnsi="Times New Roman"/>
          <w:sz w:val="18"/>
          <w:szCs w:val="18"/>
        </w:rPr>
      </w:pPr>
      <w:r w:rsidRPr="00347A77">
        <w:rPr>
          <w:rFonts w:ascii="Times New Roman" w:hAnsi="Times New Roman"/>
          <w:sz w:val="18"/>
          <w:szCs w:val="18"/>
        </w:rPr>
        <w:t>2.3. Örnek C uygunluk belgesi (tamamlanmamış araçlar) onay için ilave bir aşama gerektiren araçları kapsar (örneğin, kamyon şasesi).</w:t>
      </w:r>
    </w:p>
    <w:p w:rsidR="0001792A" w:rsidRPr="00347A77" w:rsidRDefault="0001792A" w:rsidP="0001792A">
      <w:pPr>
        <w:autoSpaceDE w:val="0"/>
        <w:autoSpaceDN w:val="0"/>
        <w:adjustRightInd w:val="0"/>
        <w:rPr>
          <w:rFonts w:ascii="Times New Roman" w:hAnsi="Times New Roman"/>
          <w:sz w:val="18"/>
          <w:szCs w:val="18"/>
        </w:rPr>
      </w:pPr>
    </w:p>
    <w:p w:rsidR="0001792A" w:rsidRPr="00347A77" w:rsidRDefault="0001792A" w:rsidP="0001792A">
      <w:pPr>
        <w:autoSpaceDE w:val="0"/>
        <w:autoSpaceDN w:val="0"/>
        <w:adjustRightInd w:val="0"/>
        <w:rPr>
          <w:rFonts w:ascii="Times New Roman" w:hAnsi="Times New Roman"/>
          <w:sz w:val="18"/>
          <w:szCs w:val="18"/>
        </w:rPr>
      </w:pPr>
      <w:r w:rsidRPr="00347A77">
        <w:rPr>
          <w:rFonts w:ascii="Times New Roman" w:hAnsi="Times New Roman"/>
          <w:sz w:val="18"/>
          <w:szCs w:val="18"/>
        </w:rPr>
        <w:t xml:space="preserve">Yarı römork çekicileri hariç, N kategorisine ait şase kabinli araçları kapsayan uygunluk belgeleri için Örnek C kullanılır. </w:t>
      </w:r>
    </w:p>
    <w:p w:rsidR="0001792A" w:rsidRPr="00347A77" w:rsidRDefault="0001792A" w:rsidP="0001792A">
      <w:pPr>
        <w:rPr>
          <w:rFonts w:ascii="Times New Roman" w:hAnsi="Times New Roman"/>
          <w:sz w:val="18"/>
          <w:szCs w:val="18"/>
        </w:rPr>
      </w:pPr>
    </w:p>
    <w:p w:rsidR="0001792A" w:rsidRPr="00347A77" w:rsidRDefault="0001792A" w:rsidP="0001792A">
      <w:pPr>
        <w:rPr>
          <w:rFonts w:ascii="Times New Roman" w:hAnsi="Times New Roman"/>
          <w:sz w:val="18"/>
          <w:szCs w:val="18"/>
        </w:rPr>
      </w:pPr>
    </w:p>
    <w:p w:rsidR="0001792A" w:rsidRPr="00347A77" w:rsidRDefault="0001792A" w:rsidP="0001792A">
      <w:pPr>
        <w:rPr>
          <w:rFonts w:ascii="Times New Roman" w:hAnsi="Times New Roman"/>
          <w:sz w:val="18"/>
          <w:szCs w:val="18"/>
        </w:rPr>
      </w:pPr>
    </w:p>
    <w:p w:rsidR="0001792A" w:rsidRPr="00347A77" w:rsidRDefault="0001792A" w:rsidP="0001792A">
      <w:pPr>
        <w:rPr>
          <w:rFonts w:ascii="Times New Roman" w:hAnsi="Times New Roman"/>
          <w:sz w:val="18"/>
          <w:szCs w:val="18"/>
        </w:rPr>
      </w:pPr>
    </w:p>
    <w:p w:rsidR="0001792A" w:rsidRPr="00347A77" w:rsidRDefault="0001792A" w:rsidP="0001792A">
      <w:pPr>
        <w:pStyle w:val="Balk6"/>
        <w:rPr>
          <w:b w:val="0"/>
          <w:bCs w:val="0"/>
          <w:color w:val="auto"/>
          <w:sz w:val="18"/>
          <w:szCs w:val="18"/>
        </w:rPr>
      </w:pPr>
    </w:p>
    <w:p w:rsidR="0001792A" w:rsidRPr="00347A77" w:rsidRDefault="0001792A" w:rsidP="0001792A">
      <w:pPr>
        <w:rPr>
          <w:rFonts w:ascii="Times New Roman" w:hAnsi="Times New Roman"/>
          <w:sz w:val="18"/>
          <w:szCs w:val="18"/>
        </w:rPr>
      </w:pPr>
    </w:p>
    <w:p w:rsidR="0001792A" w:rsidRPr="00347A77" w:rsidRDefault="0001792A" w:rsidP="0001792A">
      <w:pPr>
        <w:pStyle w:val="Balk6"/>
        <w:jc w:val="center"/>
        <w:rPr>
          <w:color w:val="auto"/>
          <w:sz w:val="18"/>
          <w:szCs w:val="18"/>
        </w:rPr>
      </w:pPr>
      <w:r w:rsidRPr="00347A77">
        <w:rPr>
          <w:color w:val="auto"/>
          <w:sz w:val="18"/>
          <w:szCs w:val="18"/>
        </w:rPr>
        <w:t>BÖLÜM I</w:t>
      </w:r>
    </w:p>
    <w:p w:rsidR="0001792A" w:rsidRPr="00347A77" w:rsidRDefault="0001792A" w:rsidP="0001792A">
      <w:pPr>
        <w:jc w:val="center"/>
        <w:rPr>
          <w:rFonts w:ascii="Times New Roman" w:hAnsi="Times New Roman"/>
          <w:b/>
          <w:sz w:val="18"/>
          <w:szCs w:val="18"/>
        </w:rPr>
      </w:pPr>
    </w:p>
    <w:p w:rsidR="0001792A" w:rsidRPr="00347A77" w:rsidRDefault="0001792A" w:rsidP="0001792A">
      <w:pPr>
        <w:jc w:val="center"/>
        <w:rPr>
          <w:rFonts w:ascii="Times New Roman" w:hAnsi="Times New Roman"/>
          <w:b/>
          <w:sz w:val="18"/>
          <w:szCs w:val="18"/>
        </w:rPr>
      </w:pPr>
      <w:r w:rsidRPr="00347A77">
        <w:rPr>
          <w:rFonts w:ascii="Times New Roman" w:hAnsi="Times New Roman"/>
          <w:b/>
          <w:sz w:val="18"/>
          <w:szCs w:val="18"/>
        </w:rPr>
        <w:t>TAM VE TAMAMLANMIŞ ARAÇLAR</w:t>
      </w:r>
    </w:p>
    <w:p w:rsidR="0001792A" w:rsidRPr="00347A77" w:rsidRDefault="0001792A" w:rsidP="0001792A">
      <w:pPr>
        <w:jc w:val="center"/>
        <w:rPr>
          <w:rFonts w:ascii="Times New Roman" w:hAnsi="Times New Roman"/>
          <w:b/>
          <w:sz w:val="18"/>
          <w:szCs w:val="18"/>
        </w:rPr>
      </w:pPr>
    </w:p>
    <w:p w:rsidR="0001792A" w:rsidRPr="00347A77" w:rsidRDefault="0001792A" w:rsidP="0001792A">
      <w:pPr>
        <w:jc w:val="center"/>
        <w:rPr>
          <w:rFonts w:ascii="Times New Roman" w:hAnsi="Times New Roman"/>
          <w:b/>
          <w:sz w:val="18"/>
          <w:szCs w:val="18"/>
          <w:lang w:val="en-GB"/>
        </w:rPr>
      </w:pPr>
      <w:r w:rsidRPr="00347A77">
        <w:rPr>
          <w:rFonts w:ascii="Times New Roman" w:hAnsi="Times New Roman"/>
          <w:b/>
          <w:sz w:val="18"/>
          <w:szCs w:val="18"/>
          <w:lang w:val="en-GB"/>
        </w:rPr>
        <w:lastRenderedPageBreak/>
        <w:t>ÖRNEK A1- SAYFA 1</w:t>
      </w:r>
    </w:p>
    <w:p w:rsidR="0001792A" w:rsidRPr="00347A77" w:rsidRDefault="0001792A" w:rsidP="0001792A">
      <w:pPr>
        <w:jc w:val="center"/>
        <w:rPr>
          <w:rFonts w:ascii="Times New Roman" w:hAnsi="Times New Roman"/>
          <w:b/>
          <w:sz w:val="18"/>
          <w:szCs w:val="18"/>
          <w:lang w:val="en-GB"/>
        </w:rPr>
      </w:pPr>
      <w:r w:rsidRPr="00347A77">
        <w:rPr>
          <w:rFonts w:ascii="Times New Roman" w:hAnsi="Times New Roman"/>
          <w:b/>
          <w:sz w:val="18"/>
          <w:szCs w:val="18"/>
          <w:lang w:val="en-GB"/>
        </w:rPr>
        <w:t>TAM ARAÇLAR</w:t>
      </w:r>
    </w:p>
    <w:p w:rsidR="0001792A" w:rsidRPr="00347A77" w:rsidRDefault="0001792A" w:rsidP="0001792A">
      <w:pPr>
        <w:jc w:val="center"/>
        <w:rPr>
          <w:rFonts w:ascii="Times New Roman" w:hAnsi="Times New Roman"/>
          <w:b/>
          <w:sz w:val="18"/>
          <w:szCs w:val="18"/>
        </w:rPr>
      </w:pPr>
      <w:r w:rsidRPr="00347A77">
        <w:rPr>
          <w:rFonts w:ascii="Times New Roman" w:hAnsi="Times New Roman"/>
          <w:b/>
          <w:sz w:val="18"/>
          <w:szCs w:val="18"/>
        </w:rPr>
        <w:t>AT UYGUNLUK BELGESİ</w:t>
      </w:r>
    </w:p>
    <w:p w:rsidR="0001792A" w:rsidRPr="00347A77" w:rsidRDefault="0001792A" w:rsidP="0001792A">
      <w:pPr>
        <w:jc w:val="center"/>
        <w:rPr>
          <w:rFonts w:ascii="Times New Roman" w:hAnsi="Times New Roman"/>
          <w:b/>
          <w:sz w:val="18"/>
          <w:szCs w:val="18"/>
        </w:rPr>
      </w:pPr>
    </w:p>
    <w:p w:rsidR="0001792A" w:rsidRPr="00347A77" w:rsidRDefault="0001792A" w:rsidP="0001792A">
      <w:pPr>
        <w:autoSpaceDE w:val="0"/>
        <w:autoSpaceDN w:val="0"/>
        <w:adjustRightInd w:val="0"/>
        <w:jc w:val="center"/>
        <w:rPr>
          <w:rFonts w:ascii="Times New Roman" w:hAnsi="Times New Roman"/>
          <w:b/>
          <w:sz w:val="18"/>
          <w:szCs w:val="18"/>
          <w:lang w:val="en-US"/>
        </w:rPr>
      </w:pPr>
    </w:p>
    <w:p w:rsidR="0001792A" w:rsidRPr="00347A77" w:rsidRDefault="0001792A" w:rsidP="0001792A">
      <w:pPr>
        <w:spacing w:before="120" w:after="120"/>
        <w:rPr>
          <w:rFonts w:ascii="Times New Roman" w:hAnsi="Times New Roman"/>
          <w:b/>
          <w:sz w:val="18"/>
          <w:szCs w:val="18"/>
        </w:rPr>
      </w:pPr>
      <w:r w:rsidRPr="00347A77">
        <w:rPr>
          <w:rFonts w:ascii="Times New Roman" w:hAnsi="Times New Roman"/>
          <w:b/>
          <w:sz w:val="18"/>
          <w:szCs w:val="18"/>
        </w:rPr>
        <w:t>Sayfa 1</w:t>
      </w:r>
    </w:p>
    <w:p w:rsidR="0001792A" w:rsidRPr="00347A77" w:rsidRDefault="0001792A" w:rsidP="0001792A">
      <w:pPr>
        <w:spacing w:before="120" w:after="120"/>
        <w:rPr>
          <w:rFonts w:ascii="Times New Roman" w:hAnsi="Times New Roman"/>
          <w:sz w:val="18"/>
          <w:szCs w:val="18"/>
        </w:rPr>
      </w:pPr>
      <w:r w:rsidRPr="00347A77">
        <w:rPr>
          <w:rFonts w:ascii="Times New Roman" w:hAnsi="Times New Roman"/>
          <w:sz w:val="18"/>
          <w:szCs w:val="18"/>
        </w:rPr>
        <w:t>İmza sahibi: ……….....................................(tam adı ve görevi)</w:t>
      </w:r>
    </w:p>
    <w:p w:rsidR="0001792A" w:rsidRPr="00347A77" w:rsidRDefault="0001792A" w:rsidP="0001792A">
      <w:pPr>
        <w:spacing w:before="120" w:after="120"/>
        <w:rPr>
          <w:rFonts w:ascii="Times New Roman" w:hAnsi="Times New Roman"/>
          <w:sz w:val="18"/>
          <w:szCs w:val="18"/>
        </w:rPr>
      </w:pPr>
      <w:r w:rsidRPr="00347A77">
        <w:rPr>
          <w:rFonts w:ascii="Times New Roman" w:hAnsi="Times New Roman"/>
          <w:sz w:val="18"/>
          <w:szCs w:val="18"/>
        </w:rPr>
        <w:t>bu belgeyle aşağıda;</w:t>
      </w:r>
    </w:p>
    <w:p w:rsidR="0001792A" w:rsidRPr="00347A77" w:rsidRDefault="0001792A" w:rsidP="0001792A">
      <w:pPr>
        <w:spacing w:before="120" w:after="120"/>
        <w:rPr>
          <w:rFonts w:ascii="Times New Roman" w:hAnsi="Times New Roman"/>
          <w:sz w:val="18"/>
          <w:szCs w:val="18"/>
        </w:rPr>
      </w:pPr>
      <w:r w:rsidRPr="00347A77">
        <w:rPr>
          <w:rFonts w:ascii="Times New Roman" w:hAnsi="Times New Roman"/>
          <w:sz w:val="18"/>
          <w:szCs w:val="18"/>
        </w:rPr>
        <w:t>0.1.Markası (imalatçının ticari adı): ...………………………………………………………………………………</w:t>
      </w:r>
    </w:p>
    <w:p w:rsidR="0001792A" w:rsidRPr="00347A77" w:rsidRDefault="0001792A" w:rsidP="0001792A">
      <w:pPr>
        <w:spacing w:before="120" w:after="120"/>
        <w:rPr>
          <w:rFonts w:ascii="Times New Roman" w:hAnsi="Times New Roman"/>
          <w:sz w:val="18"/>
          <w:szCs w:val="18"/>
        </w:rPr>
      </w:pPr>
      <w:r w:rsidRPr="00347A77">
        <w:rPr>
          <w:rFonts w:ascii="Times New Roman" w:hAnsi="Times New Roman"/>
          <w:sz w:val="18"/>
          <w:szCs w:val="18"/>
        </w:rPr>
        <w:t>0.2.Tipi : ...…………………………………………………………………………………………………..………….</w:t>
      </w:r>
    </w:p>
    <w:p w:rsidR="0001792A" w:rsidRPr="00347A77" w:rsidRDefault="0001792A" w:rsidP="0001792A">
      <w:pPr>
        <w:spacing w:before="120" w:after="120"/>
        <w:rPr>
          <w:rFonts w:ascii="Times New Roman" w:hAnsi="Times New Roman"/>
          <w:sz w:val="18"/>
          <w:szCs w:val="18"/>
        </w:rPr>
      </w:pPr>
      <w:r w:rsidRPr="00347A77">
        <w:rPr>
          <w:rFonts w:ascii="Times New Roman" w:hAnsi="Times New Roman"/>
          <w:sz w:val="18"/>
          <w:szCs w:val="18"/>
        </w:rPr>
        <w:tab/>
        <w:t xml:space="preserve">Varyantı </w:t>
      </w:r>
      <w:r w:rsidRPr="00347A77">
        <w:rPr>
          <w:rFonts w:ascii="Times New Roman" w:hAnsi="Times New Roman"/>
          <w:sz w:val="18"/>
          <w:szCs w:val="18"/>
          <w:vertAlign w:val="superscript"/>
        </w:rPr>
        <w:t>(a)</w:t>
      </w:r>
      <w:r w:rsidRPr="00347A77">
        <w:rPr>
          <w:rFonts w:ascii="Times New Roman" w:hAnsi="Times New Roman"/>
          <w:sz w:val="18"/>
          <w:szCs w:val="18"/>
        </w:rPr>
        <w:t xml:space="preserve"> :</w:t>
      </w:r>
      <w:r w:rsidRPr="00347A77">
        <w:rPr>
          <w:rFonts w:ascii="Times New Roman" w:hAnsi="Times New Roman"/>
          <w:sz w:val="18"/>
          <w:szCs w:val="18"/>
        </w:rPr>
        <w:tab/>
        <w:t>.....…………………………………………………………………………………………...</w:t>
      </w:r>
    </w:p>
    <w:p w:rsidR="0001792A" w:rsidRPr="00347A77" w:rsidRDefault="0001792A" w:rsidP="0001792A">
      <w:pPr>
        <w:spacing w:before="120" w:after="120"/>
        <w:rPr>
          <w:rFonts w:ascii="Times New Roman" w:hAnsi="Times New Roman"/>
          <w:sz w:val="18"/>
          <w:szCs w:val="18"/>
        </w:rPr>
      </w:pPr>
      <w:r w:rsidRPr="00347A77">
        <w:rPr>
          <w:rFonts w:ascii="Times New Roman" w:hAnsi="Times New Roman"/>
          <w:sz w:val="18"/>
          <w:szCs w:val="18"/>
        </w:rPr>
        <w:tab/>
        <w:t xml:space="preserve">Versiyonu </w:t>
      </w:r>
      <w:r w:rsidRPr="00347A77">
        <w:rPr>
          <w:rFonts w:ascii="Times New Roman" w:hAnsi="Times New Roman"/>
          <w:sz w:val="18"/>
          <w:szCs w:val="18"/>
          <w:vertAlign w:val="superscript"/>
        </w:rPr>
        <w:t xml:space="preserve">(a) </w:t>
      </w:r>
      <w:r w:rsidRPr="00347A77">
        <w:rPr>
          <w:rFonts w:ascii="Times New Roman" w:hAnsi="Times New Roman"/>
          <w:sz w:val="18"/>
          <w:szCs w:val="18"/>
        </w:rPr>
        <w:t>:</w:t>
      </w:r>
      <w:r w:rsidRPr="00347A77">
        <w:rPr>
          <w:rFonts w:ascii="Times New Roman" w:hAnsi="Times New Roman"/>
          <w:sz w:val="18"/>
          <w:szCs w:val="18"/>
        </w:rPr>
        <w:tab/>
        <w:t>……………………………………………………………………………………………….</w:t>
      </w:r>
    </w:p>
    <w:p w:rsidR="0001792A" w:rsidRPr="00347A77" w:rsidRDefault="0001792A" w:rsidP="0001792A">
      <w:pPr>
        <w:spacing w:before="120" w:after="120"/>
        <w:rPr>
          <w:rFonts w:ascii="Times New Roman" w:hAnsi="Times New Roman"/>
          <w:sz w:val="18"/>
          <w:szCs w:val="18"/>
        </w:rPr>
      </w:pPr>
      <w:r w:rsidRPr="00347A77">
        <w:rPr>
          <w:rFonts w:ascii="Times New Roman" w:hAnsi="Times New Roman"/>
          <w:sz w:val="18"/>
          <w:szCs w:val="18"/>
        </w:rPr>
        <w:t>0.2.1.Ticari adı: ………………………………………………………………………………….…………………….</w:t>
      </w:r>
    </w:p>
    <w:p w:rsidR="0001792A" w:rsidRPr="00347A77" w:rsidRDefault="0001792A" w:rsidP="0001792A">
      <w:pPr>
        <w:spacing w:before="120" w:after="120"/>
        <w:rPr>
          <w:rFonts w:ascii="Times New Roman" w:hAnsi="Times New Roman"/>
          <w:sz w:val="18"/>
          <w:szCs w:val="18"/>
        </w:rPr>
      </w:pPr>
      <w:r w:rsidRPr="00347A77">
        <w:rPr>
          <w:rFonts w:ascii="Times New Roman" w:hAnsi="Times New Roman"/>
          <w:sz w:val="18"/>
          <w:szCs w:val="18"/>
        </w:rPr>
        <w:t>0.4. Aracın kategorisi: .......……………………………………………………………………………….…………..</w:t>
      </w:r>
    </w:p>
    <w:p w:rsidR="0001792A" w:rsidRPr="00347A77" w:rsidRDefault="0001792A" w:rsidP="0001792A">
      <w:pPr>
        <w:spacing w:before="120" w:after="120"/>
        <w:rPr>
          <w:rFonts w:ascii="Times New Roman" w:hAnsi="Times New Roman"/>
          <w:sz w:val="18"/>
          <w:szCs w:val="18"/>
        </w:rPr>
      </w:pPr>
      <w:r w:rsidRPr="00347A77">
        <w:rPr>
          <w:rFonts w:ascii="Times New Roman" w:hAnsi="Times New Roman"/>
          <w:sz w:val="18"/>
          <w:szCs w:val="18"/>
        </w:rPr>
        <w:t>0.5. İmalatçının adı ve adresi: ...........……………………………………………………………………………….</w:t>
      </w:r>
    </w:p>
    <w:p w:rsidR="0001792A" w:rsidRPr="00347A77" w:rsidRDefault="0001792A" w:rsidP="0001792A">
      <w:pPr>
        <w:spacing w:before="120" w:after="120"/>
        <w:rPr>
          <w:rFonts w:ascii="Times New Roman" w:hAnsi="Times New Roman"/>
          <w:sz w:val="18"/>
          <w:szCs w:val="18"/>
        </w:rPr>
      </w:pPr>
      <w:r w:rsidRPr="00347A77">
        <w:rPr>
          <w:rFonts w:ascii="Times New Roman" w:hAnsi="Times New Roman"/>
          <w:sz w:val="18"/>
          <w:szCs w:val="18"/>
        </w:rPr>
        <w:t>0.6. Zorunlu etiketlerin yeri ve bağlanma yöntemi: ...……………………………………………………………</w:t>
      </w:r>
    </w:p>
    <w:p w:rsidR="0001792A" w:rsidRPr="00347A77" w:rsidRDefault="0001792A" w:rsidP="0001792A">
      <w:pPr>
        <w:tabs>
          <w:tab w:val="left" w:pos="360"/>
        </w:tabs>
        <w:spacing w:before="120" w:after="120"/>
        <w:rPr>
          <w:rFonts w:ascii="Times New Roman" w:hAnsi="Times New Roman"/>
          <w:sz w:val="18"/>
          <w:szCs w:val="18"/>
        </w:rPr>
      </w:pPr>
      <w:r w:rsidRPr="00347A77">
        <w:rPr>
          <w:rFonts w:ascii="Times New Roman" w:hAnsi="Times New Roman"/>
          <w:sz w:val="18"/>
          <w:szCs w:val="18"/>
        </w:rPr>
        <w:t xml:space="preserve">     Araç tanıtım numarasının yeri: ..........……………………………………………………………………………</w:t>
      </w:r>
    </w:p>
    <w:p w:rsidR="0001792A" w:rsidRPr="00347A77" w:rsidRDefault="0001792A" w:rsidP="0001792A">
      <w:pPr>
        <w:autoSpaceDE w:val="0"/>
        <w:autoSpaceDN w:val="0"/>
        <w:adjustRightInd w:val="0"/>
        <w:spacing w:before="120" w:after="120"/>
        <w:rPr>
          <w:rFonts w:ascii="Times New Roman" w:hAnsi="Times New Roman"/>
          <w:sz w:val="18"/>
          <w:szCs w:val="18"/>
        </w:rPr>
      </w:pPr>
      <w:r w:rsidRPr="00347A77">
        <w:rPr>
          <w:rFonts w:ascii="Times New Roman" w:hAnsi="Times New Roman"/>
          <w:sz w:val="18"/>
          <w:szCs w:val="18"/>
        </w:rPr>
        <w:t>0.9. İmalatçı temsilcisinin adı ve adresi (varsa):……………………………………………………………………</w:t>
      </w:r>
    </w:p>
    <w:p w:rsidR="0001792A" w:rsidRPr="00347A77" w:rsidRDefault="0001792A" w:rsidP="0001792A">
      <w:pPr>
        <w:autoSpaceDE w:val="0"/>
        <w:autoSpaceDN w:val="0"/>
        <w:adjustRightInd w:val="0"/>
        <w:spacing w:before="120" w:after="120"/>
        <w:rPr>
          <w:rFonts w:ascii="Times New Roman" w:hAnsi="Times New Roman"/>
          <w:sz w:val="18"/>
          <w:szCs w:val="18"/>
        </w:rPr>
      </w:pPr>
      <w:r w:rsidRPr="00347A77">
        <w:rPr>
          <w:rFonts w:ascii="Times New Roman" w:hAnsi="Times New Roman"/>
          <w:sz w:val="18"/>
          <w:szCs w:val="18"/>
        </w:rPr>
        <w:t>0.10. Araç tanıtım numarası:………………………………………………………………………………………….</w:t>
      </w:r>
    </w:p>
    <w:p w:rsidR="0001792A" w:rsidRPr="00347A77" w:rsidRDefault="0001792A" w:rsidP="0001792A">
      <w:pPr>
        <w:autoSpaceDE w:val="0"/>
        <w:autoSpaceDN w:val="0"/>
        <w:adjustRightInd w:val="0"/>
        <w:rPr>
          <w:rFonts w:ascii="Times New Roman" w:hAnsi="Times New Roman"/>
          <w:sz w:val="18"/>
          <w:szCs w:val="18"/>
        </w:rPr>
      </w:pPr>
    </w:p>
    <w:p w:rsidR="0001792A" w:rsidRPr="00347A77" w:rsidRDefault="0001792A" w:rsidP="0001792A">
      <w:pPr>
        <w:tabs>
          <w:tab w:val="left" w:pos="360"/>
        </w:tabs>
        <w:spacing w:after="120" w:line="240" w:lineRule="atLeast"/>
        <w:rPr>
          <w:rFonts w:ascii="Times New Roman" w:hAnsi="Times New Roman"/>
          <w:sz w:val="18"/>
          <w:szCs w:val="18"/>
        </w:rPr>
      </w:pPr>
      <w:r w:rsidRPr="00347A77">
        <w:rPr>
          <w:rFonts w:ascii="Times New Roman" w:hAnsi="Times New Roman"/>
          <w:sz w:val="18"/>
          <w:szCs w:val="18"/>
        </w:rPr>
        <w:t xml:space="preserve">ile belirtilen aracın (…..verilme tarihi….) tarihinde verilen (…..kapsam genişletme numarası dahil tip onayı numarası…..) sayılı onayda açıklanan tipe bütün hususlar bakımından uygun olduğunu tevsik eder ve araç, hız göstergesinde (hız ölçerde) </w:t>
      </w:r>
      <w:r w:rsidRPr="00347A77">
        <w:rPr>
          <w:rFonts w:ascii="Times New Roman" w:hAnsi="Times New Roman"/>
          <w:sz w:val="18"/>
          <w:szCs w:val="18"/>
          <w:vertAlign w:val="superscript"/>
        </w:rPr>
        <w:t>(d)</w:t>
      </w:r>
      <w:r w:rsidRPr="00347A77">
        <w:rPr>
          <w:rFonts w:ascii="Times New Roman" w:hAnsi="Times New Roman"/>
          <w:sz w:val="18"/>
          <w:szCs w:val="18"/>
        </w:rPr>
        <w:t xml:space="preserve"> metrik ölçü sistemi/İngiliz ölçü sistemi </w:t>
      </w:r>
      <w:r w:rsidRPr="00347A77">
        <w:rPr>
          <w:rFonts w:ascii="Times New Roman" w:hAnsi="Times New Roman"/>
          <w:b/>
          <w:sz w:val="18"/>
          <w:szCs w:val="18"/>
          <w:vertAlign w:val="superscript"/>
        </w:rPr>
        <w:t>(</w:t>
      </w:r>
      <w:r w:rsidRPr="00347A77">
        <w:rPr>
          <w:rStyle w:val="DipnotBavurusu"/>
          <w:b w:val="0"/>
          <w:sz w:val="18"/>
          <w:szCs w:val="18"/>
        </w:rPr>
        <w:t>c)</w:t>
      </w:r>
      <w:r w:rsidRPr="00347A77">
        <w:rPr>
          <w:rFonts w:ascii="Times New Roman" w:hAnsi="Times New Roman"/>
          <w:sz w:val="18"/>
          <w:szCs w:val="18"/>
        </w:rPr>
        <w:t xml:space="preserve"> birimleri kullanan ve sağ/sol </w:t>
      </w:r>
      <w:r w:rsidRPr="00347A77">
        <w:rPr>
          <w:rFonts w:ascii="Times New Roman" w:hAnsi="Times New Roman"/>
          <w:sz w:val="18"/>
          <w:szCs w:val="18"/>
          <w:vertAlign w:val="superscript"/>
        </w:rPr>
        <w:t>(b)</w:t>
      </w:r>
      <w:r w:rsidRPr="00347A77">
        <w:rPr>
          <w:rFonts w:ascii="Times New Roman" w:hAnsi="Times New Roman"/>
          <w:sz w:val="18"/>
          <w:szCs w:val="18"/>
        </w:rPr>
        <w:t xml:space="preserve"> trafiğe sahip üye ülkelerde kalıcı olarak tescil edilebilir.</w:t>
      </w:r>
    </w:p>
    <w:p w:rsidR="0001792A" w:rsidRPr="00347A77" w:rsidRDefault="0001792A" w:rsidP="0001792A">
      <w:pPr>
        <w:rPr>
          <w:rFonts w:ascii="Times New Roman" w:hAnsi="Times New Roman"/>
          <w:sz w:val="18"/>
          <w:szCs w:val="18"/>
        </w:rPr>
      </w:pPr>
    </w:p>
    <w:p w:rsidR="0001792A" w:rsidRPr="00347A77" w:rsidRDefault="0001792A" w:rsidP="0001792A">
      <w:pPr>
        <w:pStyle w:val="GvdeMetni"/>
        <w:rPr>
          <w:rFonts w:ascii="Times New Roman" w:hAnsi="Times New Roman"/>
          <w:color w:val="auto"/>
          <w:sz w:val="18"/>
          <w:szCs w:val="18"/>
        </w:rPr>
      </w:pPr>
      <w:r w:rsidRPr="00347A77">
        <w:rPr>
          <w:rFonts w:ascii="Times New Roman" w:hAnsi="Times New Roman"/>
          <w:color w:val="auto"/>
          <w:sz w:val="18"/>
          <w:szCs w:val="18"/>
        </w:rPr>
        <w:t>(Yer) (Tarih):…………………………………</w:t>
      </w:r>
      <w:r w:rsidRPr="00347A77">
        <w:rPr>
          <w:rFonts w:ascii="Times New Roman" w:hAnsi="Times New Roman"/>
          <w:color w:val="auto"/>
          <w:sz w:val="18"/>
          <w:szCs w:val="18"/>
        </w:rPr>
        <w:tab/>
      </w:r>
      <w:r w:rsidRPr="00347A77">
        <w:rPr>
          <w:rFonts w:ascii="Times New Roman" w:hAnsi="Times New Roman"/>
          <w:color w:val="auto"/>
          <w:sz w:val="18"/>
          <w:szCs w:val="18"/>
        </w:rPr>
        <w:tab/>
      </w:r>
      <w:r w:rsidRPr="00347A77">
        <w:rPr>
          <w:rFonts w:ascii="Times New Roman" w:hAnsi="Times New Roman"/>
          <w:color w:val="auto"/>
          <w:sz w:val="18"/>
          <w:szCs w:val="18"/>
        </w:rPr>
        <w:tab/>
        <w:t>(İmza):……………………………</w:t>
      </w:r>
    </w:p>
    <w:p w:rsidR="0001792A" w:rsidRPr="00347A77" w:rsidRDefault="0001792A" w:rsidP="0001792A">
      <w:pPr>
        <w:rPr>
          <w:rFonts w:ascii="Times New Roman" w:hAnsi="Times New Roman"/>
          <w:sz w:val="18"/>
          <w:szCs w:val="18"/>
        </w:rPr>
      </w:pPr>
    </w:p>
    <w:p w:rsidR="0001792A" w:rsidRPr="00347A77" w:rsidRDefault="0001792A" w:rsidP="0001792A">
      <w:pPr>
        <w:rPr>
          <w:rFonts w:ascii="Times New Roman" w:hAnsi="Times New Roman"/>
          <w:sz w:val="18"/>
          <w:szCs w:val="18"/>
        </w:rPr>
      </w:pPr>
    </w:p>
    <w:p w:rsidR="0001792A" w:rsidRPr="00347A77" w:rsidRDefault="0001792A" w:rsidP="0001792A">
      <w:pPr>
        <w:rPr>
          <w:rFonts w:ascii="Times New Roman" w:hAnsi="Times New Roman"/>
          <w:sz w:val="18"/>
          <w:szCs w:val="18"/>
        </w:rPr>
      </w:pPr>
    </w:p>
    <w:p w:rsidR="0001792A" w:rsidRPr="00347A77" w:rsidRDefault="0001792A" w:rsidP="0001792A">
      <w:pPr>
        <w:rPr>
          <w:rFonts w:ascii="Times New Roman" w:hAnsi="Times New Roman"/>
          <w:sz w:val="18"/>
          <w:szCs w:val="18"/>
        </w:rPr>
      </w:pPr>
    </w:p>
    <w:p w:rsidR="0001792A" w:rsidRPr="00347A77" w:rsidRDefault="0001792A" w:rsidP="0001792A">
      <w:pPr>
        <w:rPr>
          <w:rFonts w:ascii="Times New Roman" w:hAnsi="Times New Roman"/>
          <w:sz w:val="18"/>
          <w:szCs w:val="18"/>
        </w:rPr>
      </w:pPr>
    </w:p>
    <w:p w:rsidR="0001792A" w:rsidRPr="00347A77" w:rsidRDefault="0001792A" w:rsidP="0001792A">
      <w:pPr>
        <w:rPr>
          <w:rFonts w:ascii="Times New Roman" w:hAnsi="Times New Roman"/>
          <w:sz w:val="18"/>
          <w:szCs w:val="18"/>
        </w:rPr>
      </w:pPr>
    </w:p>
    <w:p w:rsidR="0001792A" w:rsidRPr="00347A77" w:rsidRDefault="0001792A" w:rsidP="0001792A">
      <w:pPr>
        <w:rPr>
          <w:rFonts w:ascii="Times New Roman" w:hAnsi="Times New Roman"/>
          <w:sz w:val="18"/>
          <w:szCs w:val="18"/>
        </w:rPr>
      </w:pPr>
    </w:p>
    <w:p w:rsidR="0001792A" w:rsidRPr="00347A77" w:rsidRDefault="0001792A" w:rsidP="0001792A">
      <w:pPr>
        <w:rPr>
          <w:rFonts w:ascii="Times New Roman" w:hAnsi="Times New Roman"/>
          <w:sz w:val="18"/>
          <w:szCs w:val="18"/>
        </w:rPr>
      </w:pPr>
    </w:p>
    <w:p w:rsidR="0001792A" w:rsidRPr="00347A77" w:rsidRDefault="0001792A" w:rsidP="0001792A">
      <w:pPr>
        <w:rPr>
          <w:rFonts w:ascii="Times New Roman" w:hAnsi="Times New Roman"/>
          <w:sz w:val="18"/>
          <w:szCs w:val="18"/>
        </w:rPr>
      </w:pPr>
    </w:p>
    <w:p w:rsidR="0001792A" w:rsidRPr="00347A77" w:rsidRDefault="0001792A" w:rsidP="0001792A">
      <w:pPr>
        <w:rPr>
          <w:rFonts w:ascii="Times New Roman" w:hAnsi="Times New Roman"/>
          <w:sz w:val="18"/>
          <w:szCs w:val="18"/>
        </w:rPr>
      </w:pPr>
    </w:p>
    <w:p w:rsidR="0001792A" w:rsidRPr="00347A77" w:rsidRDefault="0001792A" w:rsidP="0001792A">
      <w:pPr>
        <w:rPr>
          <w:rFonts w:ascii="Times New Roman" w:hAnsi="Times New Roman"/>
          <w:sz w:val="18"/>
          <w:szCs w:val="18"/>
        </w:rPr>
      </w:pPr>
    </w:p>
    <w:p w:rsidR="0001792A" w:rsidRPr="00347A77" w:rsidRDefault="0001792A" w:rsidP="0001792A">
      <w:pPr>
        <w:rPr>
          <w:rFonts w:ascii="Times New Roman" w:hAnsi="Times New Roman"/>
          <w:sz w:val="18"/>
          <w:szCs w:val="18"/>
        </w:rPr>
      </w:pPr>
    </w:p>
    <w:p w:rsidR="0001792A" w:rsidRPr="00347A77" w:rsidRDefault="0001792A" w:rsidP="0001792A">
      <w:pPr>
        <w:rPr>
          <w:rFonts w:ascii="Times New Roman" w:hAnsi="Times New Roman"/>
          <w:sz w:val="18"/>
          <w:szCs w:val="18"/>
        </w:rPr>
      </w:pPr>
    </w:p>
    <w:p w:rsidR="0001792A" w:rsidRPr="00347A77" w:rsidRDefault="0001792A" w:rsidP="0001792A">
      <w:pPr>
        <w:rPr>
          <w:rFonts w:ascii="Times New Roman" w:hAnsi="Times New Roman"/>
          <w:sz w:val="18"/>
          <w:szCs w:val="18"/>
        </w:rPr>
      </w:pPr>
    </w:p>
    <w:p w:rsidR="0001792A" w:rsidRPr="00347A77" w:rsidRDefault="0001792A" w:rsidP="0001792A">
      <w:pPr>
        <w:rPr>
          <w:rFonts w:ascii="Times New Roman" w:hAnsi="Times New Roman"/>
          <w:sz w:val="18"/>
          <w:szCs w:val="18"/>
        </w:rPr>
      </w:pPr>
    </w:p>
    <w:p w:rsidR="0001792A" w:rsidRPr="00347A77" w:rsidRDefault="0001792A" w:rsidP="0001792A">
      <w:pPr>
        <w:rPr>
          <w:rFonts w:ascii="Times New Roman" w:hAnsi="Times New Roman"/>
          <w:sz w:val="18"/>
          <w:szCs w:val="18"/>
        </w:rPr>
      </w:pPr>
    </w:p>
    <w:p w:rsidR="0001792A" w:rsidRPr="00347A77" w:rsidRDefault="0001792A" w:rsidP="0001792A">
      <w:pPr>
        <w:rPr>
          <w:rFonts w:ascii="Times New Roman" w:hAnsi="Times New Roman"/>
          <w:sz w:val="18"/>
          <w:szCs w:val="18"/>
        </w:rPr>
      </w:pPr>
    </w:p>
    <w:p w:rsidR="0001792A" w:rsidRPr="00347A77" w:rsidRDefault="0001792A" w:rsidP="0001792A">
      <w:pPr>
        <w:autoSpaceDE w:val="0"/>
        <w:autoSpaceDN w:val="0"/>
        <w:adjustRightInd w:val="0"/>
        <w:rPr>
          <w:rFonts w:ascii="Times New Roman" w:hAnsi="Times New Roman"/>
          <w:b/>
          <w:sz w:val="18"/>
          <w:szCs w:val="18"/>
        </w:rPr>
      </w:pPr>
    </w:p>
    <w:p w:rsidR="0001792A" w:rsidRPr="00347A77" w:rsidRDefault="0001792A" w:rsidP="0001792A">
      <w:pPr>
        <w:autoSpaceDE w:val="0"/>
        <w:autoSpaceDN w:val="0"/>
        <w:adjustRightInd w:val="0"/>
        <w:rPr>
          <w:rFonts w:ascii="Times New Roman" w:hAnsi="Times New Roman"/>
          <w:b/>
          <w:sz w:val="18"/>
          <w:szCs w:val="18"/>
        </w:rPr>
      </w:pPr>
    </w:p>
    <w:p w:rsidR="0001792A" w:rsidRPr="00347A77" w:rsidRDefault="0001792A" w:rsidP="0001792A">
      <w:pPr>
        <w:pStyle w:val="Balk6"/>
        <w:jc w:val="center"/>
        <w:rPr>
          <w:color w:val="auto"/>
          <w:sz w:val="18"/>
          <w:szCs w:val="18"/>
        </w:rPr>
      </w:pPr>
    </w:p>
    <w:p w:rsidR="0001792A" w:rsidRPr="00347A77" w:rsidRDefault="0001792A" w:rsidP="0001792A">
      <w:pPr>
        <w:pStyle w:val="Balk6"/>
        <w:jc w:val="center"/>
        <w:rPr>
          <w:color w:val="auto"/>
          <w:sz w:val="18"/>
          <w:szCs w:val="18"/>
        </w:rPr>
      </w:pPr>
    </w:p>
    <w:p w:rsidR="0001792A" w:rsidRPr="00347A77" w:rsidRDefault="0001792A" w:rsidP="0001792A">
      <w:pPr>
        <w:jc w:val="center"/>
        <w:rPr>
          <w:rFonts w:ascii="Times New Roman" w:hAnsi="Times New Roman"/>
          <w:b/>
          <w:sz w:val="18"/>
          <w:szCs w:val="18"/>
        </w:rPr>
      </w:pPr>
    </w:p>
    <w:p w:rsidR="0001792A" w:rsidRPr="00347A77" w:rsidRDefault="0001792A" w:rsidP="0001792A">
      <w:pPr>
        <w:jc w:val="center"/>
        <w:rPr>
          <w:rFonts w:ascii="Times New Roman" w:hAnsi="Times New Roman"/>
          <w:b/>
          <w:sz w:val="18"/>
          <w:szCs w:val="18"/>
        </w:rPr>
      </w:pPr>
      <w:r w:rsidRPr="00347A77">
        <w:rPr>
          <w:rFonts w:ascii="Times New Roman" w:hAnsi="Times New Roman"/>
          <w:b/>
          <w:sz w:val="18"/>
          <w:szCs w:val="18"/>
        </w:rPr>
        <w:t>TAM VE TAMAMLANMIŞ ARAÇLAR</w:t>
      </w:r>
    </w:p>
    <w:p w:rsidR="0001792A" w:rsidRPr="00347A77" w:rsidRDefault="0001792A" w:rsidP="0001792A">
      <w:pPr>
        <w:jc w:val="center"/>
        <w:rPr>
          <w:rFonts w:ascii="Times New Roman" w:hAnsi="Times New Roman"/>
          <w:b/>
          <w:sz w:val="18"/>
          <w:szCs w:val="18"/>
        </w:rPr>
      </w:pPr>
    </w:p>
    <w:p w:rsidR="0001792A" w:rsidRPr="00347A77" w:rsidRDefault="0001792A" w:rsidP="0001792A">
      <w:pPr>
        <w:jc w:val="center"/>
        <w:rPr>
          <w:rFonts w:ascii="Times New Roman" w:hAnsi="Times New Roman"/>
          <w:b/>
          <w:sz w:val="18"/>
          <w:szCs w:val="18"/>
        </w:rPr>
      </w:pPr>
      <w:r w:rsidRPr="00347A77">
        <w:rPr>
          <w:rFonts w:ascii="Times New Roman" w:hAnsi="Times New Roman"/>
          <w:b/>
          <w:sz w:val="18"/>
          <w:szCs w:val="18"/>
        </w:rPr>
        <w:t>ÖRNEK A2- SAYFA 1</w:t>
      </w:r>
    </w:p>
    <w:p w:rsidR="0001792A" w:rsidRPr="00347A77" w:rsidRDefault="0001792A" w:rsidP="0001792A">
      <w:pPr>
        <w:jc w:val="center"/>
        <w:rPr>
          <w:rFonts w:ascii="Times New Roman" w:hAnsi="Times New Roman"/>
          <w:b/>
          <w:sz w:val="18"/>
          <w:szCs w:val="18"/>
        </w:rPr>
      </w:pPr>
    </w:p>
    <w:p w:rsidR="0001792A" w:rsidRPr="00347A77" w:rsidRDefault="0001792A" w:rsidP="0001792A">
      <w:pPr>
        <w:jc w:val="center"/>
        <w:rPr>
          <w:rFonts w:ascii="Times New Roman" w:hAnsi="Times New Roman"/>
          <w:b/>
          <w:sz w:val="18"/>
          <w:szCs w:val="18"/>
        </w:rPr>
      </w:pPr>
      <w:r w:rsidRPr="00347A77">
        <w:rPr>
          <w:rFonts w:ascii="Times New Roman" w:hAnsi="Times New Roman"/>
          <w:b/>
          <w:sz w:val="18"/>
          <w:szCs w:val="18"/>
        </w:rPr>
        <w:t>KÜÇÜK SERİLERDE TİP ONAYLI TAM ARAÇLAR</w:t>
      </w:r>
    </w:p>
    <w:p w:rsidR="0001792A" w:rsidRPr="00347A77" w:rsidRDefault="0001792A" w:rsidP="0001792A">
      <w:pPr>
        <w:autoSpaceDE w:val="0"/>
        <w:autoSpaceDN w:val="0"/>
        <w:adjustRightInd w:val="0"/>
        <w:jc w:val="center"/>
        <w:rPr>
          <w:rFonts w:ascii="Times New Roman" w:hAnsi="Times New Roman"/>
          <w:b/>
          <w:sz w:val="18"/>
          <w:szCs w:val="18"/>
        </w:rPr>
      </w:pPr>
      <w:r w:rsidRPr="00347A77">
        <w:rPr>
          <w:rFonts w:ascii="Times New Roman" w:hAnsi="Times New Roman"/>
          <w:b/>
          <w:sz w:val="18"/>
          <w:szCs w:val="18"/>
        </w:rPr>
        <w:t>[Yıl] [Sıralı numara]</w:t>
      </w:r>
    </w:p>
    <w:p w:rsidR="0001792A" w:rsidRPr="00347A77" w:rsidRDefault="0001792A" w:rsidP="0001792A">
      <w:pPr>
        <w:jc w:val="center"/>
        <w:rPr>
          <w:rFonts w:ascii="Times New Roman" w:hAnsi="Times New Roman"/>
          <w:b/>
          <w:sz w:val="18"/>
          <w:szCs w:val="18"/>
        </w:rPr>
      </w:pPr>
    </w:p>
    <w:p w:rsidR="0001792A" w:rsidRPr="00347A77" w:rsidRDefault="0001792A" w:rsidP="0001792A">
      <w:pPr>
        <w:jc w:val="center"/>
        <w:rPr>
          <w:rFonts w:ascii="Times New Roman" w:hAnsi="Times New Roman"/>
          <w:b/>
          <w:sz w:val="18"/>
          <w:szCs w:val="18"/>
        </w:rPr>
      </w:pPr>
      <w:r w:rsidRPr="00347A77">
        <w:rPr>
          <w:rFonts w:ascii="Times New Roman" w:hAnsi="Times New Roman"/>
          <w:b/>
          <w:sz w:val="18"/>
          <w:szCs w:val="18"/>
        </w:rPr>
        <w:t>AT UYGUNLUK BELGESİ</w:t>
      </w:r>
    </w:p>
    <w:p w:rsidR="0001792A" w:rsidRPr="00347A77" w:rsidRDefault="0001792A" w:rsidP="0001792A">
      <w:pPr>
        <w:autoSpaceDE w:val="0"/>
        <w:autoSpaceDN w:val="0"/>
        <w:adjustRightInd w:val="0"/>
        <w:jc w:val="center"/>
        <w:rPr>
          <w:rFonts w:ascii="Times New Roman" w:hAnsi="Times New Roman"/>
          <w:b/>
          <w:sz w:val="18"/>
          <w:szCs w:val="18"/>
        </w:rPr>
      </w:pPr>
    </w:p>
    <w:p w:rsidR="0001792A" w:rsidRPr="00347A77" w:rsidRDefault="0001792A" w:rsidP="0001792A">
      <w:pPr>
        <w:autoSpaceDE w:val="0"/>
        <w:autoSpaceDN w:val="0"/>
        <w:adjustRightInd w:val="0"/>
        <w:rPr>
          <w:rFonts w:ascii="Times New Roman" w:hAnsi="Times New Roman"/>
          <w:b/>
          <w:sz w:val="18"/>
          <w:szCs w:val="18"/>
        </w:rPr>
      </w:pPr>
    </w:p>
    <w:p w:rsidR="0001792A" w:rsidRPr="00347A77" w:rsidRDefault="0001792A" w:rsidP="0001792A">
      <w:pPr>
        <w:spacing w:before="120" w:after="120"/>
        <w:rPr>
          <w:rFonts w:ascii="Times New Roman" w:hAnsi="Times New Roman"/>
          <w:b/>
          <w:sz w:val="18"/>
          <w:szCs w:val="18"/>
        </w:rPr>
      </w:pPr>
      <w:r w:rsidRPr="00347A77">
        <w:rPr>
          <w:rFonts w:ascii="Times New Roman" w:hAnsi="Times New Roman"/>
          <w:b/>
          <w:sz w:val="18"/>
          <w:szCs w:val="18"/>
        </w:rPr>
        <w:t>Sayfa 1</w:t>
      </w:r>
    </w:p>
    <w:p w:rsidR="0001792A" w:rsidRPr="00347A77" w:rsidRDefault="0001792A" w:rsidP="0001792A">
      <w:pPr>
        <w:spacing w:before="120" w:after="120"/>
        <w:rPr>
          <w:rFonts w:ascii="Times New Roman" w:hAnsi="Times New Roman"/>
          <w:sz w:val="18"/>
          <w:szCs w:val="18"/>
        </w:rPr>
      </w:pPr>
      <w:r w:rsidRPr="00347A77">
        <w:rPr>
          <w:rFonts w:ascii="Times New Roman" w:hAnsi="Times New Roman"/>
          <w:sz w:val="18"/>
          <w:szCs w:val="18"/>
        </w:rPr>
        <w:t>İmza sahibi: ……….(tam adı ve görevi).</w:t>
      </w:r>
    </w:p>
    <w:p w:rsidR="0001792A" w:rsidRPr="00347A77" w:rsidRDefault="0001792A" w:rsidP="0001792A">
      <w:pPr>
        <w:spacing w:before="120" w:after="120"/>
        <w:rPr>
          <w:rFonts w:ascii="Times New Roman" w:hAnsi="Times New Roman"/>
          <w:sz w:val="18"/>
          <w:szCs w:val="18"/>
        </w:rPr>
      </w:pPr>
      <w:r w:rsidRPr="00347A77">
        <w:rPr>
          <w:rFonts w:ascii="Times New Roman" w:hAnsi="Times New Roman"/>
          <w:sz w:val="18"/>
          <w:szCs w:val="18"/>
        </w:rPr>
        <w:t>bu belgeyle aşağıda;</w:t>
      </w:r>
    </w:p>
    <w:p w:rsidR="0001792A" w:rsidRPr="00347A77" w:rsidRDefault="0001792A" w:rsidP="0001792A">
      <w:pPr>
        <w:spacing w:before="120" w:after="120"/>
        <w:rPr>
          <w:rFonts w:ascii="Times New Roman" w:hAnsi="Times New Roman"/>
          <w:sz w:val="18"/>
          <w:szCs w:val="18"/>
        </w:rPr>
      </w:pPr>
      <w:r w:rsidRPr="00347A77">
        <w:rPr>
          <w:rFonts w:ascii="Times New Roman" w:hAnsi="Times New Roman"/>
          <w:sz w:val="18"/>
          <w:szCs w:val="18"/>
        </w:rPr>
        <w:t>0.1.Markası (imalatçının ticari adı): ...………………………………………………………………………………</w:t>
      </w:r>
    </w:p>
    <w:p w:rsidR="0001792A" w:rsidRPr="00347A77" w:rsidRDefault="0001792A" w:rsidP="0001792A">
      <w:pPr>
        <w:spacing w:before="120" w:after="120"/>
        <w:rPr>
          <w:rFonts w:ascii="Times New Roman" w:hAnsi="Times New Roman"/>
          <w:sz w:val="18"/>
          <w:szCs w:val="18"/>
        </w:rPr>
      </w:pPr>
      <w:r w:rsidRPr="00347A77">
        <w:rPr>
          <w:rFonts w:ascii="Times New Roman" w:hAnsi="Times New Roman"/>
          <w:sz w:val="18"/>
          <w:szCs w:val="18"/>
        </w:rPr>
        <w:t>0.2.Tipi : ...…………………………………………………………………………………………………..………….</w:t>
      </w:r>
    </w:p>
    <w:p w:rsidR="0001792A" w:rsidRPr="00347A77" w:rsidRDefault="0001792A" w:rsidP="0001792A">
      <w:pPr>
        <w:spacing w:before="120" w:after="120"/>
        <w:rPr>
          <w:rFonts w:ascii="Times New Roman" w:hAnsi="Times New Roman"/>
          <w:sz w:val="18"/>
          <w:szCs w:val="18"/>
        </w:rPr>
      </w:pPr>
      <w:r w:rsidRPr="00347A77">
        <w:rPr>
          <w:rFonts w:ascii="Times New Roman" w:hAnsi="Times New Roman"/>
          <w:sz w:val="18"/>
          <w:szCs w:val="18"/>
        </w:rPr>
        <w:tab/>
        <w:t xml:space="preserve">Varyantı </w:t>
      </w:r>
      <w:r w:rsidRPr="00347A77">
        <w:rPr>
          <w:rFonts w:ascii="Times New Roman" w:hAnsi="Times New Roman"/>
          <w:sz w:val="18"/>
          <w:szCs w:val="18"/>
          <w:vertAlign w:val="superscript"/>
        </w:rPr>
        <w:t>(a)</w:t>
      </w:r>
      <w:r w:rsidRPr="00347A77">
        <w:rPr>
          <w:rFonts w:ascii="Times New Roman" w:hAnsi="Times New Roman"/>
          <w:sz w:val="18"/>
          <w:szCs w:val="18"/>
        </w:rPr>
        <w:t xml:space="preserve"> :</w:t>
      </w:r>
      <w:r w:rsidRPr="00347A77">
        <w:rPr>
          <w:rFonts w:ascii="Times New Roman" w:hAnsi="Times New Roman"/>
          <w:sz w:val="18"/>
          <w:szCs w:val="18"/>
        </w:rPr>
        <w:tab/>
        <w:t>.....…………………………………………………………………………………………...</w:t>
      </w:r>
    </w:p>
    <w:p w:rsidR="0001792A" w:rsidRPr="00347A77" w:rsidRDefault="0001792A" w:rsidP="0001792A">
      <w:pPr>
        <w:spacing w:before="120" w:after="120"/>
        <w:rPr>
          <w:rFonts w:ascii="Times New Roman" w:hAnsi="Times New Roman"/>
          <w:sz w:val="18"/>
          <w:szCs w:val="18"/>
        </w:rPr>
      </w:pPr>
      <w:r w:rsidRPr="00347A77">
        <w:rPr>
          <w:rFonts w:ascii="Times New Roman" w:hAnsi="Times New Roman"/>
          <w:sz w:val="18"/>
          <w:szCs w:val="18"/>
        </w:rPr>
        <w:tab/>
        <w:t xml:space="preserve">Versiyonu </w:t>
      </w:r>
      <w:r w:rsidRPr="00347A77">
        <w:rPr>
          <w:rFonts w:ascii="Times New Roman" w:hAnsi="Times New Roman"/>
          <w:sz w:val="18"/>
          <w:szCs w:val="18"/>
          <w:vertAlign w:val="superscript"/>
        </w:rPr>
        <w:t xml:space="preserve">(a) </w:t>
      </w:r>
      <w:r w:rsidRPr="00347A77">
        <w:rPr>
          <w:rFonts w:ascii="Times New Roman" w:hAnsi="Times New Roman"/>
          <w:sz w:val="18"/>
          <w:szCs w:val="18"/>
        </w:rPr>
        <w:t>:</w:t>
      </w:r>
      <w:r w:rsidRPr="00347A77">
        <w:rPr>
          <w:rFonts w:ascii="Times New Roman" w:hAnsi="Times New Roman"/>
          <w:sz w:val="18"/>
          <w:szCs w:val="18"/>
        </w:rPr>
        <w:tab/>
        <w:t>……………………………………………………………………………………………….</w:t>
      </w:r>
    </w:p>
    <w:p w:rsidR="0001792A" w:rsidRPr="00347A77" w:rsidRDefault="0001792A" w:rsidP="0001792A">
      <w:pPr>
        <w:spacing w:before="120" w:after="120"/>
        <w:rPr>
          <w:rFonts w:ascii="Times New Roman" w:hAnsi="Times New Roman"/>
          <w:sz w:val="18"/>
          <w:szCs w:val="18"/>
        </w:rPr>
      </w:pPr>
      <w:r w:rsidRPr="00347A77">
        <w:rPr>
          <w:rFonts w:ascii="Times New Roman" w:hAnsi="Times New Roman"/>
          <w:sz w:val="18"/>
          <w:szCs w:val="18"/>
        </w:rPr>
        <w:t>0.2.1.Ticari adı: ………………………………………………………………………………….……………………</w:t>
      </w:r>
    </w:p>
    <w:p w:rsidR="0001792A" w:rsidRPr="00347A77" w:rsidRDefault="0001792A" w:rsidP="0001792A">
      <w:pPr>
        <w:spacing w:before="120" w:after="120"/>
        <w:rPr>
          <w:rFonts w:ascii="Times New Roman" w:hAnsi="Times New Roman"/>
          <w:sz w:val="18"/>
          <w:szCs w:val="18"/>
        </w:rPr>
      </w:pPr>
      <w:r w:rsidRPr="00347A77">
        <w:rPr>
          <w:rFonts w:ascii="Times New Roman" w:hAnsi="Times New Roman"/>
          <w:sz w:val="18"/>
          <w:szCs w:val="18"/>
        </w:rPr>
        <w:t>0.4. Aracınkategorisi: .......……………………………………………………………………………….…………..</w:t>
      </w:r>
    </w:p>
    <w:p w:rsidR="0001792A" w:rsidRPr="00347A77" w:rsidRDefault="0001792A" w:rsidP="0001792A">
      <w:pPr>
        <w:spacing w:before="120" w:after="120"/>
        <w:rPr>
          <w:rFonts w:ascii="Times New Roman" w:hAnsi="Times New Roman"/>
          <w:sz w:val="18"/>
          <w:szCs w:val="18"/>
        </w:rPr>
      </w:pPr>
      <w:r w:rsidRPr="00347A77">
        <w:rPr>
          <w:rFonts w:ascii="Times New Roman" w:hAnsi="Times New Roman"/>
          <w:sz w:val="18"/>
          <w:szCs w:val="18"/>
        </w:rPr>
        <w:t>0.5. İmalatçının adı ve adresi: ...........………………………………………………………………………………</w:t>
      </w:r>
    </w:p>
    <w:p w:rsidR="0001792A" w:rsidRPr="00347A77" w:rsidRDefault="0001792A" w:rsidP="0001792A">
      <w:pPr>
        <w:spacing w:before="120" w:after="120"/>
        <w:rPr>
          <w:rFonts w:ascii="Times New Roman" w:hAnsi="Times New Roman"/>
          <w:sz w:val="18"/>
          <w:szCs w:val="18"/>
        </w:rPr>
      </w:pPr>
      <w:r w:rsidRPr="00347A77">
        <w:rPr>
          <w:rFonts w:ascii="Times New Roman" w:hAnsi="Times New Roman"/>
          <w:sz w:val="18"/>
          <w:szCs w:val="18"/>
        </w:rPr>
        <w:t>0.6. Zorunlu etiketlerin yeri ve bağlanma yöntemi: ...……………………………………………………………</w:t>
      </w:r>
    </w:p>
    <w:p w:rsidR="0001792A" w:rsidRPr="00347A77" w:rsidRDefault="0001792A" w:rsidP="0001792A">
      <w:pPr>
        <w:tabs>
          <w:tab w:val="left" w:pos="360"/>
        </w:tabs>
        <w:spacing w:before="120" w:after="120"/>
        <w:rPr>
          <w:rFonts w:ascii="Times New Roman" w:hAnsi="Times New Roman"/>
          <w:sz w:val="18"/>
          <w:szCs w:val="18"/>
        </w:rPr>
      </w:pPr>
      <w:r w:rsidRPr="00347A77">
        <w:rPr>
          <w:rFonts w:ascii="Times New Roman" w:hAnsi="Times New Roman"/>
          <w:sz w:val="18"/>
          <w:szCs w:val="18"/>
        </w:rPr>
        <w:t xml:space="preserve">     Araç tanıtım numarasının yeri: ..........……………………………………………………………………………</w:t>
      </w:r>
    </w:p>
    <w:p w:rsidR="0001792A" w:rsidRPr="00347A77" w:rsidRDefault="0001792A" w:rsidP="0001792A">
      <w:pPr>
        <w:autoSpaceDE w:val="0"/>
        <w:autoSpaceDN w:val="0"/>
        <w:adjustRightInd w:val="0"/>
        <w:spacing w:before="120" w:after="120"/>
        <w:rPr>
          <w:rFonts w:ascii="Times New Roman" w:hAnsi="Times New Roman"/>
          <w:sz w:val="18"/>
          <w:szCs w:val="18"/>
        </w:rPr>
      </w:pPr>
      <w:r w:rsidRPr="00347A77">
        <w:rPr>
          <w:rFonts w:ascii="Times New Roman" w:hAnsi="Times New Roman"/>
          <w:sz w:val="18"/>
          <w:szCs w:val="18"/>
        </w:rPr>
        <w:t>0.9. İmalatçı temsilcisinin adı ve adresi (varsa):……………………………………………………………………</w:t>
      </w:r>
    </w:p>
    <w:p w:rsidR="0001792A" w:rsidRPr="00347A77" w:rsidRDefault="0001792A" w:rsidP="0001792A">
      <w:pPr>
        <w:autoSpaceDE w:val="0"/>
        <w:autoSpaceDN w:val="0"/>
        <w:adjustRightInd w:val="0"/>
        <w:spacing w:before="120" w:after="120"/>
        <w:rPr>
          <w:rFonts w:ascii="Times New Roman" w:hAnsi="Times New Roman"/>
          <w:sz w:val="18"/>
          <w:szCs w:val="18"/>
        </w:rPr>
      </w:pPr>
      <w:r w:rsidRPr="00347A77">
        <w:rPr>
          <w:rFonts w:ascii="Times New Roman" w:hAnsi="Times New Roman"/>
          <w:sz w:val="18"/>
          <w:szCs w:val="18"/>
        </w:rPr>
        <w:t>0.10. Araç tanıtım numarası:………………………………………………………………………………………….</w:t>
      </w:r>
    </w:p>
    <w:p w:rsidR="0001792A" w:rsidRPr="00347A77" w:rsidRDefault="0001792A" w:rsidP="0001792A">
      <w:pPr>
        <w:autoSpaceDE w:val="0"/>
        <w:autoSpaceDN w:val="0"/>
        <w:adjustRightInd w:val="0"/>
        <w:rPr>
          <w:rFonts w:ascii="Times New Roman" w:hAnsi="Times New Roman"/>
          <w:sz w:val="18"/>
          <w:szCs w:val="18"/>
        </w:rPr>
      </w:pPr>
    </w:p>
    <w:p w:rsidR="0001792A" w:rsidRPr="00347A77" w:rsidRDefault="0001792A" w:rsidP="0001792A">
      <w:pPr>
        <w:tabs>
          <w:tab w:val="left" w:pos="360"/>
        </w:tabs>
        <w:spacing w:after="120" w:line="240" w:lineRule="atLeast"/>
        <w:rPr>
          <w:rFonts w:ascii="Times New Roman" w:hAnsi="Times New Roman"/>
          <w:sz w:val="18"/>
          <w:szCs w:val="18"/>
        </w:rPr>
      </w:pPr>
      <w:r w:rsidRPr="00347A77">
        <w:rPr>
          <w:rFonts w:ascii="Times New Roman" w:hAnsi="Times New Roman"/>
          <w:sz w:val="18"/>
          <w:szCs w:val="18"/>
        </w:rPr>
        <w:t xml:space="preserve">ile belirtilen aracın (…..verilme tarihi….) tarihinde verilen (…kapsam genişletme numarası dahil tip onayı numarası….) sayılı onayda açıklanan tipe bütün hususlar bakımından uygun olduğunu tevsik eder ve araç, hız göstergesinde (hız ölçerde) </w:t>
      </w:r>
      <w:r w:rsidRPr="00347A77">
        <w:rPr>
          <w:rFonts w:ascii="Times New Roman" w:hAnsi="Times New Roman"/>
          <w:sz w:val="18"/>
          <w:szCs w:val="18"/>
          <w:vertAlign w:val="superscript"/>
        </w:rPr>
        <w:t>(d)</w:t>
      </w:r>
      <w:r w:rsidRPr="00347A77">
        <w:rPr>
          <w:rFonts w:ascii="Times New Roman" w:hAnsi="Times New Roman"/>
          <w:sz w:val="18"/>
          <w:szCs w:val="18"/>
        </w:rPr>
        <w:t xml:space="preserve"> metrik ölçü sistemi/İngiliz ölçü sistemi </w:t>
      </w:r>
      <w:r w:rsidRPr="00347A77">
        <w:rPr>
          <w:rFonts w:ascii="Times New Roman" w:hAnsi="Times New Roman"/>
          <w:b/>
          <w:sz w:val="18"/>
          <w:szCs w:val="18"/>
          <w:vertAlign w:val="superscript"/>
        </w:rPr>
        <w:t>(</w:t>
      </w:r>
      <w:r w:rsidRPr="00347A77">
        <w:rPr>
          <w:rStyle w:val="DipnotBavurusu"/>
          <w:b w:val="0"/>
          <w:sz w:val="18"/>
          <w:szCs w:val="18"/>
        </w:rPr>
        <w:t>c)</w:t>
      </w:r>
      <w:r w:rsidRPr="00347A77">
        <w:rPr>
          <w:rFonts w:ascii="Times New Roman" w:hAnsi="Times New Roman"/>
          <w:sz w:val="18"/>
          <w:szCs w:val="18"/>
        </w:rPr>
        <w:t xml:space="preserve"> birimleri kullanan ve sağ/sol </w:t>
      </w:r>
      <w:r w:rsidRPr="00347A77">
        <w:rPr>
          <w:rFonts w:ascii="Times New Roman" w:hAnsi="Times New Roman"/>
          <w:sz w:val="18"/>
          <w:szCs w:val="18"/>
          <w:vertAlign w:val="superscript"/>
        </w:rPr>
        <w:t>(b)</w:t>
      </w:r>
      <w:r w:rsidRPr="00347A77">
        <w:rPr>
          <w:rFonts w:ascii="Times New Roman" w:hAnsi="Times New Roman"/>
          <w:sz w:val="18"/>
          <w:szCs w:val="18"/>
        </w:rPr>
        <w:t xml:space="preserve"> trafiğe sahip üye ülkelerde kalıcı olarak tescil edilebilir.</w:t>
      </w:r>
    </w:p>
    <w:p w:rsidR="0001792A" w:rsidRPr="00347A77" w:rsidRDefault="0001792A" w:rsidP="0001792A">
      <w:pPr>
        <w:rPr>
          <w:rFonts w:ascii="Times New Roman" w:hAnsi="Times New Roman"/>
          <w:sz w:val="18"/>
          <w:szCs w:val="18"/>
        </w:rPr>
      </w:pPr>
    </w:p>
    <w:p w:rsidR="0001792A" w:rsidRPr="00347A77" w:rsidRDefault="0001792A" w:rsidP="0001792A">
      <w:pPr>
        <w:pStyle w:val="GvdeMetni"/>
        <w:rPr>
          <w:rFonts w:ascii="Times New Roman" w:hAnsi="Times New Roman"/>
          <w:color w:val="auto"/>
          <w:sz w:val="18"/>
          <w:szCs w:val="18"/>
        </w:rPr>
      </w:pPr>
      <w:r w:rsidRPr="00347A77">
        <w:rPr>
          <w:rFonts w:ascii="Times New Roman" w:hAnsi="Times New Roman"/>
          <w:color w:val="auto"/>
          <w:sz w:val="18"/>
          <w:szCs w:val="18"/>
        </w:rPr>
        <w:t>(Yer) (Tarih):…………………………………</w:t>
      </w:r>
      <w:r w:rsidRPr="00347A77" w:rsidDel="00641F42">
        <w:rPr>
          <w:rFonts w:ascii="Times New Roman" w:hAnsi="Times New Roman"/>
          <w:color w:val="auto"/>
          <w:sz w:val="18"/>
          <w:szCs w:val="18"/>
        </w:rPr>
        <w:t xml:space="preserve"> </w:t>
      </w:r>
      <w:r w:rsidRPr="00347A77">
        <w:rPr>
          <w:rFonts w:ascii="Times New Roman" w:hAnsi="Times New Roman"/>
          <w:color w:val="auto"/>
          <w:sz w:val="18"/>
          <w:szCs w:val="18"/>
        </w:rPr>
        <w:t xml:space="preserve">       (İmza):…………………………………………………</w:t>
      </w:r>
    </w:p>
    <w:p w:rsidR="0001792A" w:rsidRPr="00347A77" w:rsidRDefault="0001792A" w:rsidP="0001792A">
      <w:pPr>
        <w:autoSpaceDE w:val="0"/>
        <w:autoSpaceDN w:val="0"/>
        <w:adjustRightInd w:val="0"/>
        <w:jc w:val="center"/>
        <w:rPr>
          <w:rFonts w:ascii="Times New Roman" w:hAnsi="Times New Roman"/>
          <w:b/>
          <w:sz w:val="18"/>
          <w:szCs w:val="18"/>
        </w:rPr>
      </w:pPr>
    </w:p>
    <w:p w:rsidR="0001792A" w:rsidRPr="00347A77" w:rsidRDefault="0001792A" w:rsidP="0001792A">
      <w:pPr>
        <w:autoSpaceDE w:val="0"/>
        <w:autoSpaceDN w:val="0"/>
        <w:adjustRightInd w:val="0"/>
        <w:jc w:val="center"/>
        <w:rPr>
          <w:rFonts w:ascii="Times New Roman" w:hAnsi="Times New Roman"/>
          <w:b/>
          <w:sz w:val="18"/>
          <w:szCs w:val="18"/>
        </w:rPr>
      </w:pPr>
    </w:p>
    <w:p w:rsidR="0001792A" w:rsidRPr="00347A77" w:rsidRDefault="0001792A" w:rsidP="0001792A">
      <w:pPr>
        <w:autoSpaceDE w:val="0"/>
        <w:autoSpaceDN w:val="0"/>
        <w:adjustRightInd w:val="0"/>
        <w:jc w:val="center"/>
        <w:rPr>
          <w:rFonts w:ascii="Times New Roman" w:hAnsi="Times New Roman"/>
          <w:b/>
          <w:sz w:val="18"/>
          <w:szCs w:val="18"/>
        </w:rPr>
      </w:pPr>
    </w:p>
    <w:p w:rsidR="0001792A" w:rsidRPr="00347A77" w:rsidRDefault="0001792A" w:rsidP="0001792A">
      <w:pPr>
        <w:autoSpaceDE w:val="0"/>
        <w:autoSpaceDN w:val="0"/>
        <w:adjustRightInd w:val="0"/>
        <w:jc w:val="center"/>
        <w:rPr>
          <w:rFonts w:ascii="Times New Roman" w:hAnsi="Times New Roman"/>
          <w:b/>
          <w:sz w:val="18"/>
          <w:szCs w:val="18"/>
        </w:rPr>
      </w:pPr>
    </w:p>
    <w:p w:rsidR="0001792A" w:rsidRPr="00347A77" w:rsidRDefault="0001792A" w:rsidP="0001792A">
      <w:pPr>
        <w:autoSpaceDE w:val="0"/>
        <w:autoSpaceDN w:val="0"/>
        <w:adjustRightInd w:val="0"/>
        <w:jc w:val="center"/>
        <w:rPr>
          <w:rFonts w:ascii="Times New Roman" w:hAnsi="Times New Roman"/>
          <w:b/>
          <w:sz w:val="18"/>
          <w:szCs w:val="18"/>
        </w:rPr>
      </w:pPr>
    </w:p>
    <w:p w:rsidR="0001792A" w:rsidRPr="00347A77" w:rsidRDefault="0001792A" w:rsidP="0001792A">
      <w:pPr>
        <w:autoSpaceDE w:val="0"/>
        <w:autoSpaceDN w:val="0"/>
        <w:adjustRightInd w:val="0"/>
        <w:rPr>
          <w:rFonts w:ascii="Times New Roman" w:hAnsi="Times New Roman"/>
          <w:b/>
          <w:sz w:val="18"/>
          <w:szCs w:val="18"/>
        </w:rPr>
      </w:pPr>
    </w:p>
    <w:p w:rsidR="0001792A" w:rsidRPr="00347A77" w:rsidRDefault="0001792A" w:rsidP="0001792A">
      <w:pPr>
        <w:autoSpaceDE w:val="0"/>
        <w:autoSpaceDN w:val="0"/>
        <w:adjustRightInd w:val="0"/>
        <w:rPr>
          <w:rFonts w:ascii="Times New Roman" w:hAnsi="Times New Roman"/>
          <w:b/>
          <w:sz w:val="18"/>
          <w:szCs w:val="18"/>
        </w:rPr>
      </w:pPr>
    </w:p>
    <w:p w:rsidR="0001792A" w:rsidRPr="00347A77" w:rsidRDefault="0001792A" w:rsidP="0001792A">
      <w:pPr>
        <w:autoSpaceDE w:val="0"/>
        <w:autoSpaceDN w:val="0"/>
        <w:adjustRightInd w:val="0"/>
        <w:rPr>
          <w:rFonts w:ascii="Times New Roman" w:hAnsi="Times New Roman"/>
          <w:b/>
          <w:sz w:val="18"/>
          <w:szCs w:val="18"/>
        </w:rPr>
      </w:pPr>
    </w:p>
    <w:p w:rsidR="0001792A" w:rsidRPr="00347A77" w:rsidRDefault="0001792A" w:rsidP="0001792A">
      <w:pPr>
        <w:autoSpaceDE w:val="0"/>
        <w:autoSpaceDN w:val="0"/>
        <w:adjustRightInd w:val="0"/>
        <w:rPr>
          <w:rFonts w:ascii="Times New Roman" w:hAnsi="Times New Roman"/>
          <w:b/>
          <w:sz w:val="18"/>
          <w:szCs w:val="18"/>
        </w:rPr>
      </w:pPr>
    </w:p>
    <w:p w:rsidR="0001792A" w:rsidRPr="00347A77" w:rsidRDefault="0001792A" w:rsidP="0001792A">
      <w:pPr>
        <w:autoSpaceDE w:val="0"/>
        <w:autoSpaceDN w:val="0"/>
        <w:adjustRightInd w:val="0"/>
        <w:rPr>
          <w:rFonts w:ascii="Times New Roman" w:hAnsi="Times New Roman"/>
          <w:b/>
          <w:sz w:val="18"/>
          <w:szCs w:val="18"/>
        </w:rPr>
      </w:pPr>
    </w:p>
    <w:p w:rsidR="0001792A" w:rsidRPr="00347A77" w:rsidRDefault="0001792A" w:rsidP="0001792A">
      <w:pPr>
        <w:autoSpaceDE w:val="0"/>
        <w:autoSpaceDN w:val="0"/>
        <w:adjustRightInd w:val="0"/>
        <w:rPr>
          <w:rFonts w:ascii="Times New Roman" w:hAnsi="Times New Roman"/>
          <w:b/>
          <w:sz w:val="18"/>
          <w:szCs w:val="18"/>
        </w:rPr>
      </w:pPr>
    </w:p>
    <w:p w:rsidR="0001792A" w:rsidRPr="00347A77" w:rsidRDefault="0001792A" w:rsidP="0001792A">
      <w:pPr>
        <w:autoSpaceDE w:val="0"/>
        <w:autoSpaceDN w:val="0"/>
        <w:adjustRightInd w:val="0"/>
        <w:rPr>
          <w:rFonts w:ascii="Times New Roman" w:hAnsi="Times New Roman"/>
          <w:b/>
          <w:sz w:val="18"/>
          <w:szCs w:val="18"/>
        </w:rPr>
      </w:pPr>
    </w:p>
    <w:p w:rsidR="0001792A" w:rsidRPr="00347A77" w:rsidRDefault="0001792A" w:rsidP="0001792A">
      <w:pPr>
        <w:autoSpaceDE w:val="0"/>
        <w:autoSpaceDN w:val="0"/>
        <w:adjustRightInd w:val="0"/>
        <w:rPr>
          <w:rFonts w:ascii="Times New Roman" w:hAnsi="Times New Roman"/>
          <w:b/>
          <w:sz w:val="18"/>
          <w:szCs w:val="18"/>
        </w:rPr>
      </w:pPr>
    </w:p>
    <w:p w:rsidR="0001792A" w:rsidRPr="00347A77" w:rsidRDefault="0001792A" w:rsidP="0001792A">
      <w:pPr>
        <w:autoSpaceDE w:val="0"/>
        <w:autoSpaceDN w:val="0"/>
        <w:adjustRightInd w:val="0"/>
        <w:rPr>
          <w:rFonts w:ascii="Times New Roman" w:hAnsi="Times New Roman"/>
          <w:b/>
          <w:sz w:val="18"/>
          <w:szCs w:val="18"/>
        </w:rPr>
      </w:pPr>
    </w:p>
    <w:p w:rsidR="0001792A" w:rsidRPr="00347A77" w:rsidRDefault="0001792A" w:rsidP="0001792A">
      <w:pPr>
        <w:autoSpaceDE w:val="0"/>
        <w:autoSpaceDN w:val="0"/>
        <w:adjustRightInd w:val="0"/>
        <w:jc w:val="center"/>
        <w:rPr>
          <w:rFonts w:ascii="Times New Roman" w:hAnsi="Times New Roman"/>
          <w:b/>
          <w:sz w:val="18"/>
          <w:szCs w:val="18"/>
        </w:rPr>
      </w:pPr>
    </w:p>
    <w:p w:rsidR="0001792A" w:rsidRPr="00347A77" w:rsidRDefault="0001792A" w:rsidP="0001792A">
      <w:pPr>
        <w:autoSpaceDE w:val="0"/>
        <w:autoSpaceDN w:val="0"/>
        <w:adjustRightInd w:val="0"/>
        <w:jc w:val="center"/>
        <w:rPr>
          <w:rFonts w:ascii="Times New Roman" w:hAnsi="Times New Roman"/>
          <w:b/>
          <w:sz w:val="18"/>
          <w:szCs w:val="18"/>
        </w:rPr>
      </w:pPr>
    </w:p>
    <w:p w:rsidR="0001792A" w:rsidRPr="00347A77" w:rsidRDefault="0001792A" w:rsidP="0001792A">
      <w:pPr>
        <w:autoSpaceDE w:val="0"/>
        <w:autoSpaceDN w:val="0"/>
        <w:adjustRightInd w:val="0"/>
        <w:jc w:val="center"/>
        <w:rPr>
          <w:rFonts w:ascii="Times New Roman" w:hAnsi="Times New Roman"/>
          <w:b/>
          <w:sz w:val="18"/>
          <w:szCs w:val="18"/>
        </w:rPr>
      </w:pPr>
    </w:p>
    <w:p w:rsidR="0001792A" w:rsidRPr="00347A77" w:rsidRDefault="0001792A" w:rsidP="0001792A">
      <w:pPr>
        <w:autoSpaceDE w:val="0"/>
        <w:autoSpaceDN w:val="0"/>
        <w:adjustRightInd w:val="0"/>
        <w:jc w:val="center"/>
        <w:rPr>
          <w:rFonts w:ascii="Times New Roman" w:hAnsi="Times New Roman"/>
          <w:b/>
          <w:sz w:val="18"/>
          <w:szCs w:val="18"/>
        </w:rPr>
      </w:pPr>
    </w:p>
    <w:p w:rsidR="0001792A" w:rsidRPr="00347A77" w:rsidRDefault="0001792A" w:rsidP="0001792A">
      <w:pPr>
        <w:autoSpaceDE w:val="0"/>
        <w:autoSpaceDN w:val="0"/>
        <w:adjustRightInd w:val="0"/>
        <w:jc w:val="center"/>
        <w:rPr>
          <w:rFonts w:ascii="Times New Roman" w:hAnsi="Times New Roman"/>
          <w:b/>
          <w:sz w:val="18"/>
          <w:szCs w:val="18"/>
        </w:rPr>
      </w:pPr>
    </w:p>
    <w:p w:rsidR="0001792A" w:rsidRPr="00347A77" w:rsidRDefault="0001792A" w:rsidP="0001792A">
      <w:pPr>
        <w:autoSpaceDE w:val="0"/>
        <w:autoSpaceDN w:val="0"/>
        <w:adjustRightInd w:val="0"/>
        <w:jc w:val="center"/>
        <w:rPr>
          <w:rFonts w:ascii="Times New Roman" w:hAnsi="Times New Roman"/>
          <w:b/>
          <w:sz w:val="18"/>
          <w:szCs w:val="18"/>
        </w:rPr>
      </w:pPr>
    </w:p>
    <w:p w:rsidR="0001792A" w:rsidRPr="00347A77" w:rsidRDefault="0001792A" w:rsidP="0001792A">
      <w:pPr>
        <w:autoSpaceDE w:val="0"/>
        <w:autoSpaceDN w:val="0"/>
        <w:adjustRightInd w:val="0"/>
        <w:jc w:val="center"/>
        <w:rPr>
          <w:rFonts w:ascii="Times New Roman" w:hAnsi="Times New Roman"/>
          <w:b/>
          <w:sz w:val="18"/>
          <w:szCs w:val="18"/>
        </w:rPr>
      </w:pPr>
    </w:p>
    <w:p w:rsidR="0001792A" w:rsidRPr="00347A77" w:rsidRDefault="0001792A" w:rsidP="0001792A">
      <w:pPr>
        <w:autoSpaceDE w:val="0"/>
        <w:autoSpaceDN w:val="0"/>
        <w:adjustRightInd w:val="0"/>
        <w:jc w:val="center"/>
        <w:rPr>
          <w:rFonts w:ascii="Times New Roman" w:hAnsi="Times New Roman"/>
          <w:b/>
          <w:sz w:val="18"/>
          <w:szCs w:val="18"/>
        </w:rPr>
      </w:pPr>
      <w:r w:rsidRPr="00347A77">
        <w:rPr>
          <w:rFonts w:ascii="Times New Roman" w:hAnsi="Times New Roman"/>
          <w:b/>
          <w:sz w:val="18"/>
          <w:szCs w:val="18"/>
        </w:rPr>
        <w:t>ÖRNEK B- SAYFA 1</w:t>
      </w:r>
    </w:p>
    <w:p w:rsidR="0001792A" w:rsidRPr="00347A77" w:rsidRDefault="0001792A" w:rsidP="0001792A">
      <w:pPr>
        <w:autoSpaceDE w:val="0"/>
        <w:autoSpaceDN w:val="0"/>
        <w:adjustRightInd w:val="0"/>
        <w:jc w:val="center"/>
        <w:rPr>
          <w:rFonts w:ascii="Times New Roman" w:hAnsi="Times New Roman"/>
          <w:b/>
          <w:sz w:val="18"/>
          <w:szCs w:val="18"/>
        </w:rPr>
      </w:pPr>
      <w:r w:rsidRPr="00347A77">
        <w:rPr>
          <w:rFonts w:ascii="Times New Roman" w:hAnsi="Times New Roman"/>
          <w:b/>
          <w:sz w:val="18"/>
          <w:szCs w:val="18"/>
        </w:rPr>
        <w:t>TAMAMLANMIŞ ARAÇLAR</w:t>
      </w:r>
    </w:p>
    <w:p w:rsidR="0001792A" w:rsidRPr="00347A77" w:rsidRDefault="0001792A" w:rsidP="0001792A">
      <w:pPr>
        <w:autoSpaceDE w:val="0"/>
        <w:autoSpaceDN w:val="0"/>
        <w:adjustRightInd w:val="0"/>
        <w:jc w:val="center"/>
        <w:rPr>
          <w:rFonts w:ascii="Times New Roman" w:hAnsi="Times New Roman"/>
          <w:b/>
          <w:sz w:val="18"/>
          <w:szCs w:val="18"/>
        </w:rPr>
      </w:pPr>
      <w:r w:rsidRPr="00347A77">
        <w:rPr>
          <w:rFonts w:ascii="Times New Roman" w:hAnsi="Times New Roman"/>
          <w:b/>
          <w:sz w:val="18"/>
          <w:szCs w:val="18"/>
        </w:rPr>
        <w:t xml:space="preserve">AT UYGUNLUK BELGESİ </w:t>
      </w:r>
    </w:p>
    <w:p w:rsidR="0001792A" w:rsidRPr="00347A77" w:rsidRDefault="0001792A" w:rsidP="0001792A">
      <w:pPr>
        <w:autoSpaceDE w:val="0"/>
        <w:autoSpaceDN w:val="0"/>
        <w:adjustRightInd w:val="0"/>
        <w:rPr>
          <w:rFonts w:ascii="Times New Roman" w:hAnsi="Times New Roman"/>
          <w:sz w:val="18"/>
          <w:szCs w:val="18"/>
        </w:rPr>
      </w:pPr>
    </w:p>
    <w:p w:rsidR="0001792A" w:rsidRPr="00347A77" w:rsidRDefault="0001792A" w:rsidP="0001792A">
      <w:pPr>
        <w:spacing w:before="120" w:after="120"/>
        <w:rPr>
          <w:rFonts w:ascii="Times New Roman" w:hAnsi="Times New Roman"/>
          <w:sz w:val="18"/>
          <w:szCs w:val="18"/>
        </w:rPr>
      </w:pPr>
    </w:p>
    <w:p w:rsidR="0001792A" w:rsidRPr="00347A77" w:rsidRDefault="0001792A" w:rsidP="0001792A">
      <w:pPr>
        <w:spacing w:before="120" w:after="120"/>
        <w:rPr>
          <w:rFonts w:ascii="Times New Roman" w:hAnsi="Times New Roman"/>
          <w:b/>
          <w:sz w:val="18"/>
          <w:szCs w:val="18"/>
        </w:rPr>
      </w:pPr>
      <w:r w:rsidRPr="00347A77">
        <w:rPr>
          <w:rFonts w:ascii="Times New Roman" w:hAnsi="Times New Roman"/>
          <w:b/>
          <w:sz w:val="18"/>
          <w:szCs w:val="18"/>
        </w:rPr>
        <w:t>Sayfa 1</w:t>
      </w:r>
    </w:p>
    <w:p w:rsidR="0001792A" w:rsidRPr="00347A77" w:rsidRDefault="0001792A" w:rsidP="0001792A">
      <w:pPr>
        <w:spacing w:before="120" w:after="120"/>
        <w:rPr>
          <w:rFonts w:ascii="Times New Roman" w:hAnsi="Times New Roman"/>
          <w:sz w:val="18"/>
          <w:szCs w:val="18"/>
        </w:rPr>
      </w:pPr>
      <w:r w:rsidRPr="00347A77">
        <w:rPr>
          <w:rFonts w:ascii="Times New Roman" w:hAnsi="Times New Roman"/>
          <w:sz w:val="18"/>
          <w:szCs w:val="18"/>
        </w:rPr>
        <w:lastRenderedPageBreak/>
        <w:t>İmza sahibi: ……….(tam adı ve görevi).</w:t>
      </w:r>
      <w:r w:rsidRPr="00347A77" w:rsidDel="00641F42">
        <w:rPr>
          <w:rFonts w:ascii="Times New Roman" w:hAnsi="Times New Roman"/>
          <w:sz w:val="18"/>
          <w:szCs w:val="18"/>
        </w:rPr>
        <w:t xml:space="preserve"> </w:t>
      </w:r>
    </w:p>
    <w:p w:rsidR="0001792A" w:rsidRPr="00347A77" w:rsidRDefault="0001792A" w:rsidP="0001792A">
      <w:pPr>
        <w:spacing w:before="120" w:after="120"/>
        <w:rPr>
          <w:rFonts w:ascii="Times New Roman" w:hAnsi="Times New Roman"/>
          <w:sz w:val="18"/>
          <w:szCs w:val="18"/>
        </w:rPr>
      </w:pPr>
      <w:r w:rsidRPr="00347A77">
        <w:rPr>
          <w:rFonts w:ascii="Times New Roman" w:hAnsi="Times New Roman"/>
          <w:sz w:val="18"/>
          <w:szCs w:val="18"/>
        </w:rPr>
        <w:t>bu belgeyle aşağıda;</w:t>
      </w:r>
    </w:p>
    <w:p w:rsidR="0001792A" w:rsidRPr="00347A77" w:rsidRDefault="0001792A" w:rsidP="0001792A">
      <w:pPr>
        <w:spacing w:before="120" w:after="120"/>
        <w:rPr>
          <w:rFonts w:ascii="Times New Roman" w:hAnsi="Times New Roman"/>
          <w:sz w:val="18"/>
          <w:szCs w:val="18"/>
        </w:rPr>
      </w:pPr>
      <w:r w:rsidRPr="00347A77">
        <w:rPr>
          <w:rFonts w:ascii="Times New Roman" w:hAnsi="Times New Roman"/>
          <w:sz w:val="18"/>
          <w:szCs w:val="18"/>
        </w:rPr>
        <w:t>0.1.Markası (imalatçının ticari adı): ...……………………………………………………………………………</w:t>
      </w:r>
    </w:p>
    <w:p w:rsidR="0001792A" w:rsidRPr="00347A77" w:rsidRDefault="0001792A" w:rsidP="0001792A">
      <w:pPr>
        <w:spacing w:before="120" w:after="120"/>
        <w:rPr>
          <w:rFonts w:ascii="Times New Roman" w:hAnsi="Times New Roman"/>
          <w:sz w:val="18"/>
          <w:szCs w:val="18"/>
        </w:rPr>
      </w:pPr>
      <w:r w:rsidRPr="00347A77">
        <w:rPr>
          <w:rFonts w:ascii="Times New Roman" w:hAnsi="Times New Roman"/>
          <w:sz w:val="18"/>
          <w:szCs w:val="18"/>
        </w:rPr>
        <w:t>0.2.Tipi : ...…………………………………………………………………………………………………..………</w:t>
      </w:r>
    </w:p>
    <w:p w:rsidR="0001792A" w:rsidRPr="00347A77" w:rsidRDefault="0001792A" w:rsidP="0001792A">
      <w:pPr>
        <w:spacing w:before="120" w:after="120"/>
        <w:rPr>
          <w:rFonts w:ascii="Times New Roman" w:hAnsi="Times New Roman"/>
          <w:sz w:val="18"/>
          <w:szCs w:val="18"/>
        </w:rPr>
      </w:pPr>
      <w:r w:rsidRPr="00347A77">
        <w:rPr>
          <w:rFonts w:ascii="Times New Roman" w:hAnsi="Times New Roman"/>
          <w:sz w:val="18"/>
          <w:szCs w:val="18"/>
        </w:rPr>
        <w:tab/>
        <w:t xml:space="preserve">Varyantı </w:t>
      </w:r>
      <w:r w:rsidRPr="00347A77">
        <w:rPr>
          <w:rFonts w:ascii="Times New Roman" w:hAnsi="Times New Roman"/>
          <w:sz w:val="18"/>
          <w:szCs w:val="18"/>
          <w:vertAlign w:val="superscript"/>
        </w:rPr>
        <w:t>(a)</w:t>
      </w:r>
      <w:r w:rsidRPr="00347A77">
        <w:rPr>
          <w:rFonts w:ascii="Times New Roman" w:hAnsi="Times New Roman"/>
          <w:sz w:val="18"/>
          <w:szCs w:val="18"/>
        </w:rPr>
        <w:t xml:space="preserve"> :</w:t>
      </w:r>
      <w:r w:rsidRPr="00347A77">
        <w:rPr>
          <w:rFonts w:ascii="Times New Roman" w:hAnsi="Times New Roman"/>
          <w:sz w:val="18"/>
          <w:szCs w:val="18"/>
        </w:rPr>
        <w:tab/>
        <w:t>.....…………………………………………………………………………………………</w:t>
      </w:r>
    </w:p>
    <w:p w:rsidR="0001792A" w:rsidRPr="00347A77" w:rsidRDefault="0001792A" w:rsidP="0001792A">
      <w:pPr>
        <w:spacing w:before="120" w:after="120"/>
        <w:rPr>
          <w:rFonts w:ascii="Times New Roman" w:hAnsi="Times New Roman"/>
          <w:sz w:val="18"/>
          <w:szCs w:val="18"/>
        </w:rPr>
      </w:pPr>
      <w:r w:rsidRPr="00347A77">
        <w:rPr>
          <w:rFonts w:ascii="Times New Roman" w:hAnsi="Times New Roman"/>
          <w:sz w:val="18"/>
          <w:szCs w:val="18"/>
        </w:rPr>
        <w:tab/>
        <w:t xml:space="preserve">Versiyonu </w:t>
      </w:r>
      <w:r w:rsidRPr="00347A77">
        <w:rPr>
          <w:rFonts w:ascii="Times New Roman" w:hAnsi="Times New Roman"/>
          <w:sz w:val="18"/>
          <w:szCs w:val="18"/>
          <w:vertAlign w:val="superscript"/>
        </w:rPr>
        <w:t xml:space="preserve">(a) </w:t>
      </w:r>
      <w:r w:rsidRPr="00347A77">
        <w:rPr>
          <w:rFonts w:ascii="Times New Roman" w:hAnsi="Times New Roman"/>
          <w:sz w:val="18"/>
          <w:szCs w:val="18"/>
        </w:rPr>
        <w:t>:</w:t>
      </w:r>
      <w:r w:rsidRPr="00347A77">
        <w:rPr>
          <w:rFonts w:ascii="Times New Roman" w:hAnsi="Times New Roman"/>
          <w:sz w:val="18"/>
          <w:szCs w:val="18"/>
        </w:rPr>
        <w:tab/>
        <w:t>……………………………………………………………………………………………….</w:t>
      </w:r>
    </w:p>
    <w:p w:rsidR="0001792A" w:rsidRPr="00347A77" w:rsidRDefault="0001792A" w:rsidP="0001792A">
      <w:pPr>
        <w:spacing w:before="120" w:after="120"/>
        <w:rPr>
          <w:rFonts w:ascii="Times New Roman" w:hAnsi="Times New Roman"/>
          <w:sz w:val="18"/>
          <w:szCs w:val="18"/>
        </w:rPr>
      </w:pPr>
      <w:r w:rsidRPr="00347A77">
        <w:rPr>
          <w:rFonts w:ascii="Times New Roman" w:hAnsi="Times New Roman"/>
          <w:sz w:val="18"/>
          <w:szCs w:val="18"/>
        </w:rPr>
        <w:t>0.2.1.Ticari adı: ………………………………………………………………………………….…………………</w:t>
      </w:r>
    </w:p>
    <w:p w:rsidR="0001792A" w:rsidRPr="00347A77" w:rsidRDefault="0001792A" w:rsidP="0001792A">
      <w:pPr>
        <w:spacing w:before="120" w:after="120"/>
        <w:rPr>
          <w:rFonts w:ascii="Times New Roman" w:hAnsi="Times New Roman"/>
          <w:sz w:val="18"/>
          <w:szCs w:val="18"/>
        </w:rPr>
      </w:pPr>
      <w:r w:rsidRPr="00347A77">
        <w:rPr>
          <w:rFonts w:ascii="Times New Roman" w:hAnsi="Times New Roman"/>
          <w:sz w:val="18"/>
          <w:szCs w:val="18"/>
        </w:rPr>
        <w:t>0.4. Aracın kategorisi: .......……………………………………………………………………………….…………</w:t>
      </w:r>
    </w:p>
    <w:p w:rsidR="0001792A" w:rsidRPr="00347A77" w:rsidRDefault="0001792A" w:rsidP="0001792A">
      <w:pPr>
        <w:spacing w:before="120" w:after="120"/>
        <w:rPr>
          <w:rFonts w:ascii="Times New Roman" w:hAnsi="Times New Roman"/>
          <w:sz w:val="18"/>
          <w:szCs w:val="18"/>
        </w:rPr>
      </w:pPr>
      <w:r w:rsidRPr="00347A77">
        <w:rPr>
          <w:rFonts w:ascii="Times New Roman" w:hAnsi="Times New Roman"/>
          <w:sz w:val="18"/>
          <w:szCs w:val="18"/>
        </w:rPr>
        <w:t>0.5. İmalatçının adı ve adresi: ...........……………………………………………………………………………</w:t>
      </w:r>
    </w:p>
    <w:p w:rsidR="0001792A" w:rsidRPr="00347A77" w:rsidRDefault="0001792A" w:rsidP="0001792A">
      <w:pPr>
        <w:spacing w:before="120" w:after="120"/>
        <w:rPr>
          <w:rFonts w:ascii="Times New Roman" w:hAnsi="Times New Roman"/>
          <w:sz w:val="18"/>
          <w:szCs w:val="18"/>
        </w:rPr>
      </w:pPr>
      <w:r w:rsidRPr="00347A77">
        <w:rPr>
          <w:rFonts w:ascii="Times New Roman" w:hAnsi="Times New Roman"/>
          <w:sz w:val="18"/>
          <w:szCs w:val="18"/>
        </w:rPr>
        <w:t>0.6. Zorunlu etiketlerin yeri ve bağlanma yöntemi: ...……………………………………………………………</w:t>
      </w:r>
    </w:p>
    <w:p w:rsidR="0001792A" w:rsidRPr="00347A77" w:rsidRDefault="0001792A" w:rsidP="0001792A">
      <w:pPr>
        <w:tabs>
          <w:tab w:val="left" w:pos="360"/>
        </w:tabs>
        <w:spacing w:before="120" w:after="120"/>
        <w:rPr>
          <w:rFonts w:ascii="Times New Roman" w:hAnsi="Times New Roman"/>
          <w:sz w:val="18"/>
          <w:szCs w:val="18"/>
        </w:rPr>
      </w:pPr>
      <w:r w:rsidRPr="00347A77">
        <w:rPr>
          <w:rFonts w:ascii="Times New Roman" w:hAnsi="Times New Roman"/>
          <w:sz w:val="18"/>
          <w:szCs w:val="18"/>
        </w:rPr>
        <w:t xml:space="preserve">     Araç tanıtım numarasının yeri: ..........……………………………………………………………………………</w:t>
      </w:r>
    </w:p>
    <w:p w:rsidR="0001792A" w:rsidRPr="00347A77" w:rsidRDefault="0001792A" w:rsidP="0001792A">
      <w:pPr>
        <w:autoSpaceDE w:val="0"/>
        <w:autoSpaceDN w:val="0"/>
        <w:adjustRightInd w:val="0"/>
        <w:spacing w:before="120" w:after="120"/>
        <w:rPr>
          <w:rFonts w:ascii="Times New Roman" w:hAnsi="Times New Roman"/>
          <w:sz w:val="18"/>
          <w:szCs w:val="18"/>
        </w:rPr>
      </w:pPr>
      <w:r w:rsidRPr="00347A77">
        <w:rPr>
          <w:rFonts w:ascii="Times New Roman" w:hAnsi="Times New Roman"/>
          <w:sz w:val="18"/>
          <w:szCs w:val="18"/>
        </w:rPr>
        <w:t>0.9. İmalatçı temsilcisinin adı ve adresi (varsa):……………………………………………………………………</w:t>
      </w:r>
    </w:p>
    <w:p w:rsidR="0001792A" w:rsidRPr="00347A77" w:rsidRDefault="0001792A" w:rsidP="0001792A">
      <w:pPr>
        <w:autoSpaceDE w:val="0"/>
        <w:autoSpaceDN w:val="0"/>
        <w:adjustRightInd w:val="0"/>
        <w:spacing w:before="120" w:after="120"/>
        <w:rPr>
          <w:rFonts w:ascii="Times New Roman" w:hAnsi="Times New Roman"/>
          <w:sz w:val="18"/>
          <w:szCs w:val="18"/>
        </w:rPr>
      </w:pPr>
      <w:r w:rsidRPr="00347A77">
        <w:rPr>
          <w:rFonts w:ascii="Times New Roman" w:hAnsi="Times New Roman"/>
          <w:sz w:val="18"/>
          <w:szCs w:val="18"/>
        </w:rPr>
        <w:t>0.10. Araç tanıtım numarası:………………………………………………………………………………………….</w:t>
      </w:r>
    </w:p>
    <w:p w:rsidR="0001792A" w:rsidRPr="00347A77" w:rsidRDefault="0001792A" w:rsidP="0001792A">
      <w:pPr>
        <w:autoSpaceDE w:val="0"/>
        <w:autoSpaceDN w:val="0"/>
        <w:adjustRightInd w:val="0"/>
        <w:rPr>
          <w:rFonts w:ascii="Times New Roman" w:hAnsi="Times New Roman"/>
          <w:sz w:val="18"/>
          <w:szCs w:val="18"/>
        </w:rPr>
      </w:pPr>
    </w:p>
    <w:p w:rsidR="0001792A" w:rsidRPr="00347A77" w:rsidRDefault="0001792A" w:rsidP="0001792A">
      <w:pPr>
        <w:tabs>
          <w:tab w:val="left" w:pos="360"/>
        </w:tabs>
        <w:spacing w:after="120" w:line="240" w:lineRule="atLeast"/>
        <w:rPr>
          <w:rFonts w:ascii="Times New Roman" w:hAnsi="Times New Roman"/>
          <w:sz w:val="18"/>
          <w:szCs w:val="18"/>
        </w:rPr>
      </w:pPr>
      <w:r w:rsidRPr="00347A77">
        <w:rPr>
          <w:rFonts w:ascii="Times New Roman" w:hAnsi="Times New Roman"/>
          <w:sz w:val="18"/>
          <w:szCs w:val="18"/>
        </w:rPr>
        <w:t>ile belirtilen aracın;</w:t>
      </w:r>
    </w:p>
    <w:p w:rsidR="0001792A" w:rsidRPr="00347A77" w:rsidRDefault="0001792A" w:rsidP="0001792A">
      <w:pPr>
        <w:tabs>
          <w:tab w:val="left" w:pos="360"/>
        </w:tabs>
        <w:spacing w:after="120" w:line="240" w:lineRule="atLeast"/>
        <w:rPr>
          <w:rFonts w:ascii="Times New Roman" w:hAnsi="Times New Roman"/>
          <w:sz w:val="18"/>
          <w:szCs w:val="18"/>
        </w:rPr>
      </w:pPr>
      <w:r w:rsidRPr="00347A77">
        <w:rPr>
          <w:rFonts w:ascii="Times New Roman" w:hAnsi="Times New Roman"/>
          <w:sz w:val="18"/>
          <w:szCs w:val="18"/>
        </w:rPr>
        <w:t xml:space="preserve">a) aşağıdaki gibi tamamlanmış ve tadil edilmiş </w:t>
      </w:r>
      <w:r w:rsidRPr="00347A77">
        <w:rPr>
          <w:rFonts w:ascii="Times New Roman" w:hAnsi="Times New Roman"/>
          <w:sz w:val="18"/>
          <w:szCs w:val="18"/>
          <w:vertAlign w:val="superscript"/>
        </w:rPr>
        <w:t>(1)</w:t>
      </w:r>
      <w:r w:rsidRPr="00347A77">
        <w:rPr>
          <w:rFonts w:ascii="Times New Roman" w:hAnsi="Times New Roman"/>
          <w:sz w:val="18"/>
          <w:szCs w:val="18"/>
        </w:rPr>
        <w:t xml:space="preserve"> olduğunu:</w:t>
      </w:r>
    </w:p>
    <w:p w:rsidR="0001792A" w:rsidRPr="00347A77" w:rsidRDefault="0001792A" w:rsidP="0001792A">
      <w:pPr>
        <w:tabs>
          <w:tab w:val="left" w:pos="360"/>
        </w:tabs>
        <w:spacing w:after="120" w:line="240" w:lineRule="atLeast"/>
        <w:rPr>
          <w:rFonts w:ascii="Times New Roman" w:hAnsi="Times New Roman"/>
          <w:sz w:val="18"/>
          <w:szCs w:val="18"/>
        </w:rPr>
      </w:pPr>
      <w:r w:rsidRPr="00347A77">
        <w:rPr>
          <w:rFonts w:ascii="Times New Roman" w:hAnsi="Times New Roman"/>
          <w:sz w:val="18"/>
          <w:szCs w:val="18"/>
        </w:rPr>
        <w:t>………………………………………………………………………………………………………………………….,</w:t>
      </w:r>
    </w:p>
    <w:p w:rsidR="0001792A" w:rsidRPr="00347A77" w:rsidRDefault="0001792A" w:rsidP="0001792A">
      <w:pPr>
        <w:tabs>
          <w:tab w:val="left" w:pos="360"/>
        </w:tabs>
        <w:spacing w:after="120" w:line="240" w:lineRule="atLeast"/>
        <w:rPr>
          <w:rFonts w:ascii="Times New Roman" w:hAnsi="Times New Roman"/>
          <w:sz w:val="18"/>
          <w:szCs w:val="18"/>
        </w:rPr>
      </w:pPr>
      <w:r w:rsidRPr="00347A77">
        <w:rPr>
          <w:rFonts w:ascii="Times New Roman" w:hAnsi="Times New Roman"/>
          <w:sz w:val="18"/>
          <w:szCs w:val="18"/>
        </w:rPr>
        <w:t xml:space="preserve">b) (…..verilme tarihi….) tarihinde verilen (……kapsam genişletme numarası dahil tip onayı numarası….) sayılı onayda açıklanan tipe bütün hususlar bakımından uygun olduğunu tevsik eder ve </w:t>
      </w:r>
    </w:p>
    <w:p w:rsidR="0001792A" w:rsidRPr="00347A77" w:rsidRDefault="0001792A" w:rsidP="0001792A">
      <w:pPr>
        <w:tabs>
          <w:tab w:val="left" w:pos="360"/>
        </w:tabs>
        <w:spacing w:after="120" w:line="240" w:lineRule="atLeast"/>
        <w:rPr>
          <w:rFonts w:ascii="Times New Roman" w:hAnsi="Times New Roman"/>
          <w:sz w:val="18"/>
          <w:szCs w:val="18"/>
        </w:rPr>
      </w:pPr>
      <w:r w:rsidRPr="00347A77">
        <w:rPr>
          <w:rFonts w:ascii="Times New Roman" w:hAnsi="Times New Roman"/>
          <w:sz w:val="18"/>
          <w:szCs w:val="18"/>
        </w:rPr>
        <w:t xml:space="preserve">c) araç, hız göstergesinde (hız ölçerde) </w:t>
      </w:r>
      <w:r w:rsidRPr="00347A77">
        <w:rPr>
          <w:rFonts w:ascii="Times New Roman" w:hAnsi="Times New Roman"/>
          <w:sz w:val="18"/>
          <w:szCs w:val="18"/>
          <w:vertAlign w:val="superscript"/>
        </w:rPr>
        <w:t>(d)</w:t>
      </w:r>
      <w:r w:rsidRPr="00347A77">
        <w:rPr>
          <w:rFonts w:ascii="Times New Roman" w:hAnsi="Times New Roman"/>
          <w:sz w:val="18"/>
          <w:szCs w:val="18"/>
        </w:rPr>
        <w:t xml:space="preserve"> metrik ölçü sistemi/İngiliz ölçü sistemi </w:t>
      </w:r>
      <w:r w:rsidRPr="00347A77">
        <w:rPr>
          <w:rFonts w:ascii="Times New Roman" w:hAnsi="Times New Roman"/>
          <w:b/>
          <w:sz w:val="18"/>
          <w:szCs w:val="18"/>
          <w:vertAlign w:val="superscript"/>
        </w:rPr>
        <w:t>(</w:t>
      </w:r>
      <w:r w:rsidRPr="00347A77">
        <w:rPr>
          <w:rStyle w:val="DipnotBavurusu"/>
          <w:b w:val="0"/>
          <w:sz w:val="18"/>
          <w:szCs w:val="18"/>
        </w:rPr>
        <w:t>c)</w:t>
      </w:r>
      <w:r w:rsidRPr="00347A77">
        <w:rPr>
          <w:rFonts w:ascii="Times New Roman" w:hAnsi="Times New Roman"/>
          <w:sz w:val="18"/>
          <w:szCs w:val="18"/>
        </w:rPr>
        <w:t xml:space="preserve"> birimleri kullanan ve sağ/sol </w:t>
      </w:r>
      <w:r w:rsidRPr="00347A77">
        <w:rPr>
          <w:rFonts w:ascii="Times New Roman" w:hAnsi="Times New Roman"/>
          <w:sz w:val="18"/>
          <w:szCs w:val="18"/>
          <w:vertAlign w:val="superscript"/>
        </w:rPr>
        <w:t>(b)</w:t>
      </w:r>
      <w:r w:rsidRPr="00347A77">
        <w:rPr>
          <w:rFonts w:ascii="Times New Roman" w:hAnsi="Times New Roman"/>
          <w:sz w:val="18"/>
          <w:szCs w:val="18"/>
        </w:rPr>
        <w:t xml:space="preserve"> trafiğe sahip üye ülkelerde kalıcı olarak tescil edilebilir.</w:t>
      </w:r>
    </w:p>
    <w:p w:rsidR="0001792A" w:rsidRPr="00347A77" w:rsidRDefault="0001792A" w:rsidP="0001792A">
      <w:pPr>
        <w:rPr>
          <w:rFonts w:ascii="Times New Roman" w:hAnsi="Times New Roman"/>
          <w:sz w:val="18"/>
          <w:szCs w:val="18"/>
        </w:rPr>
      </w:pPr>
    </w:p>
    <w:p w:rsidR="0001792A" w:rsidRPr="00347A77" w:rsidRDefault="0001792A" w:rsidP="0001792A">
      <w:pPr>
        <w:pStyle w:val="GvdeMetni"/>
        <w:rPr>
          <w:rFonts w:ascii="Times New Roman" w:hAnsi="Times New Roman"/>
          <w:color w:val="auto"/>
          <w:sz w:val="18"/>
          <w:szCs w:val="18"/>
        </w:rPr>
      </w:pPr>
      <w:r w:rsidRPr="00347A77">
        <w:rPr>
          <w:rFonts w:ascii="Times New Roman" w:hAnsi="Times New Roman"/>
          <w:color w:val="auto"/>
          <w:sz w:val="18"/>
          <w:szCs w:val="18"/>
        </w:rPr>
        <w:t>(Yer) (Tarih):…………………………………………………………(İmza):………………………………………………</w:t>
      </w:r>
      <w:r w:rsidRPr="00347A77" w:rsidDel="00641F42">
        <w:rPr>
          <w:rFonts w:ascii="Times New Roman" w:hAnsi="Times New Roman"/>
          <w:color w:val="auto"/>
          <w:sz w:val="18"/>
          <w:szCs w:val="18"/>
        </w:rPr>
        <w:t xml:space="preserve"> </w:t>
      </w:r>
    </w:p>
    <w:p w:rsidR="0001792A" w:rsidRPr="00347A77" w:rsidRDefault="0001792A" w:rsidP="0001792A">
      <w:pPr>
        <w:autoSpaceDE w:val="0"/>
        <w:autoSpaceDN w:val="0"/>
        <w:adjustRightInd w:val="0"/>
        <w:rPr>
          <w:rFonts w:ascii="Times New Roman" w:hAnsi="Times New Roman"/>
          <w:b/>
          <w:sz w:val="18"/>
          <w:szCs w:val="18"/>
        </w:rPr>
      </w:pPr>
    </w:p>
    <w:p w:rsidR="0001792A" w:rsidRPr="00347A77" w:rsidRDefault="0001792A" w:rsidP="0001792A">
      <w:pPr>
        <w:autoSpaceDE w:val="0"/>
        <w:autoSpaceDN w:val="0"/>
        <w:adjustRightInd w:val="0"/>
        <w:rPr>
          <w:rFonts w:ascii="Times New Roman" w:hAnsi="Times New Roman"/>
          <w:sz w:val="18"/>
          <w:szCs w:val="18"/>
        </w:rPr>
      </w:pPr>
      <w:r w:rsidRPr="00347A77">
        <w:rPr>
          <w:rFonts w:ascii="Times New Roman" w:hAnsi="Times New Roman"/>
          <w:sz w:val="18"/>
          <w:szCs w:val="18"/>
        </w:rPr>
        <w:t>Ekler: Bir önceki her aşamada verilen uygunluk belgesi.</w:t>
      </w:r>
    </w:p>
    <w:p w:rsidR="0001792A" w:rsidRPr="00347A77" w:rsidRDefault="0001792A" w:rsidP="0001792A">
      <w:pPr>
        <w:autoSpaceDE w:val="0"/>
        <w:autoSpaceDN w:val="0"/>
        <w:adjustRightInd w:val="0"/>
        <w:jc w:val="center"/>
        <w:rPr>
          <w:rFonts w:ascii="Times New Roman" w:hAnsi="Times New Roman"/>
          <w:b/>
          <w:sz w:val="18"/>
          <w:szCs w:val="18"/>
        </w:rPr>
      </w:pPr>
    </w:p>
    <w:p w:rsidR="0001792A" w:rsidRPr="00347A77" w:rsidRDefault="0001792A" w:rsidP="0001792A">
      <w:pPr>
        <w:autoSpaceDE w:val="0"/>
        <w:autoSpaceDN w:val="0"/>
        <w:adjustRightInd w:val="0"/>
        <w:jc w:val="center"/>
        <w:rPr>
          <w:rFonts w:ascii="Times New Roman" w:hAnsi="Times New Roman"/>
          <w:b/>
          <w:sz w:val="18"/>
          <w:szCs w:val="18"/>
        </w:rPr>
      </w:pPr>
    </w:p>
    <w:p w:rsidR="0001792A" w:rsidRPr="00347A77" w:rsidRDefault="0001792A" w:rsidP="0001792A">
      <w:pPr>
        <w:autoSpaceDE w:val="0"/>
        <w:autoSpaceDN w:val="0"/>
        <w:adjustRightInd w:val="0"/>
        <w:jc w:val="center"/>
        <w:rPr>
          <w:rFonts w:ascii="Times New Roman" w:hAnsi="Times New Roman"/>
          <w:b/>
          <w:sz w:val="18"/>
          <w:szCs w:val="18"/>
        </w:rPr>
      </w:pPr>
    </w:p>
    <w:p w:rsidR="0001792A" w:rsidRPr="00347A77" w:rsidRDefault="0001792A" w:rsidP="0001792A">
      <w:pPr>
        <w:autoSpaceDE w:val="0"/>
        <w:autoSpaceDN w:val="0"/>
        <w:adjustRightInd w:val="0"/>
        <w:jc w:val="center"/>
        <w:rPr>
          <w:rFonts w:ascii="Times New Roman" w:hAnsi="Times New Roman"/>
          <w:b/>
          <w:sz w:val="18"/>
          <w:szCs w:val="18"/>
        </w:rPr>
      </w:pPr>
    </w:p>
    <w:p w:rsidR="0001792A" w:rsidRPr="00347A77" w:rsidRDefault="0001792A" w:rsidP="0001792A">
      <w:pPr>
        <w:autoSpaceDE w:val="0"/>
        <w:autoSpaceDN w:val="0"/>
        <w:adjustRightInd w:val="0"/>
        <w:jc w:val="center"/>
        <w:rPr>
          <w:rFonts w:ascii="Times New Roman" w:hAnsi="Times New Roman"/>
          <w:b/>
          <w:sz w:val="18"/>
          <w:szCs w:val="18"/>
        </w:rPr>
      </w:pPr>
    </w:p>
    <w:p w:rsidR="0001792A" w:rsidRPr="00347A77" w:rsidRDefault="0001792A" w:rsidP="0001792A">
      <w:pPr>
        <w:autoSpaceDE w:val="0"/>
        <w:autoSpaceDN w:val="0"/>
        <w:adjustRightInd w:val="0"/>
        <w:jc w:val="center"/>
        <w:rPr>
          <w:rFonts w:ascii="Times New Roman" w:hAnsi="Times New Roman"/>
          <w:b/>
          <w:sz w:val="18"/>
          <w:szCs w:val="18"/>
        </w:rPr>
      </w:pPr>
    </w:p>
    <w:p w:rsidR="0001792A" w:rsidRPr="00347A77" w:rsidRDefault="0001792A" w:rsidP="0001792A">
      <w:pPr>
        <w:autoSpaceDE w:val="0"/>
        <w:autoSpaceDN w:val="0"/>
        <w:adjustRightInd w:val="0"/>
        <w:jc w:val="center"/>
        <w:rPr>
          <w:rFonts w:ascii="Times New Roman" w:hAnsi="Times New Roman"/>
          <w:b/>
          <w:sz w:val="18"/>
          <w:szCs w:val="18"/>
        </w:rPr>
      </w:pPr>
    </w:p>
    <w:p w:rsidR="0001792A" w:rsidRPr="00347A77" w:rsidRDefault="0001792A" w:rsidP="0001792A">
      <w:pPr>
        <w:autoSpaceDE w:val="0"/>
        <w:autoSpaceDN w:val="0"/>
        <w:adjustRightInd w:val="0"/>
        <w:rPr>
          <w:rFonts w:ascii="Times New Roman" w:hAnsi="Times New Roman"/>
          <w:b/>
          <w:sz w:val="18"/>
          <w:szCs w:val="18"/>
        </w:rPr>
      </w:pPr>
    </w:p>
    <w:p w:rsidR="0001792A" w:rsidRPr="00347A77" w:rsidRDefault="0001792A" w:rsidP="0001792A">
      <w:pPr>
        <w:autoSpaceDE w:val="0"/>
        <w:autoSpaceDN w:val="0"/>
        <w:adjustRightInd w:val="0"/>
        <w:rPr>
          <w:rFonts w:ascii="Times New Roman" w:hAnsi="Times New Roman"/>
          <w:b/>
          <w:sz w:val="18"/>
          <w:szCs w:val="18"/>
        </w:rPr>
      </w:pPr>
    </w:p>
    <w:p w:rsidR="0001792A" w:rsidRPr="00347A77" w:rsidRDefault="0001792A" w:rsidP="0001792A">
      <w:pPr>
        <w:autoSpaceDE w:val="0"/>
        <w:autoSpaceDN w:val="0"/>
        <w:adjustRightInd w:val="0"/>
        <w:rPr>
          <w:rFonts w:ascii="Times New Roman" w:hAnsi="Times New Roman"/>
          <w:b/>
          <w:sz w:val="18"/>
          <w:szCs w:val="18"/>
        </w:rPr>
      </w:pPr>
    </w:p>
    <w:p w:rsidR="0001792A" w:rsidRPr="00347A77" w:rsidRDefault="0001792A" w:rsidP="0001792A">
      <w:pPr>
        <w:autoSpaceDE w:val="0"/>
        <w:autoSpaceDN w:val="0"/>
        <w:adjustRightInd w:val="0"/>
        <w:rPr>
          <w:rFonts w:ascii="Times New Roman" w:hAnsi="Times New Roman"/>
          <w:b/>
          <w:sz w:val="18"/>
          <w:szCs w:val="18"/>
        </w:rPr>
      </w:pPr>
    </w:p>
    <w:p w:rsidR="0001792A" w:rsidRPr="00347A77" w:rsidRDefault="0001792A" w:rsidP="0001792A">
      <w:pPr>
        <w:autoSpaceDE w:val="0"/>
        <w:autoSpaceDN w:val="0"/>
        <w:adjustRightInd w:val="0"/>
        <w:rPr>
          <w:rFonts w:ascii="Times New Roman" w:hAnsi="Times New Roman"/>
          <w:b/>
          <w:sz w:val="18"/>
          <w:szCs w:val="18"/>
        </w:rPr>
      </w:pPr>
    </w:p>
    <w:p w:rsidR="0001792A" w:rsidRPr="00347A77" w:rsidRDefault="0001792A" w:rsidP="0001792A">
      <w:pPr>
        <w:autoSpaceDE w:val="0"/>
        <w:autoSpaceDN w:val="0"/>
        <w:adjustRightInd w:val="0"/>
        <w:rPr>
          <w:rFonts w:ascii="Times New Roman" w:hAnsi="Times New Roman"/>
          <w:b/>
          <w:sz w:val="18"/>
          <w:szCs w:val="18"/>
        </w:rPr>
      </w:pPr>
    </w:p>
    <w:p w:rsidR="0001792A" w:rsidRPr="00347A77" w:rsidRDefault="0001792A" w:rsidP="0001792A">
      <w:pPr>
        <w:autoSpaceDE w:val="0"/>
        <w:autoSpaceDN w:val="0"/>
        <w:adjustRightInd w:val="0"/>
        <w:rPr>
          <w:rFonts w:ascii="Times New Roman" w:hAnsi="Times New Roman"/>
          <w:b/>
          <w:sz w:val="18"/>
          <w:szCs w:val="18"/>
        </w:rPr>
      </w:pPr>
    </w:p>
    <w:p w:rsidR="0001792A" w:rsidRPr="00347A77" w:rsidRDefault="0001792A" w:rsidP="0001792A">
      <w:pPr>
        <w:autoSpaceDE w:val="0"/>
        <w:autoSpaceDN w:val="0"/>
        <w:adjustRightInd w:val="0"/>
        <w:rPr>
          <w:rFonts w:ascii="Times New Roman" w:hAnsi="Times New Roman"/>
          <w:b/>
          <w:sz w:val="18"/>
          <w:szCs w:val="18"/>
        </w:rPr>
      </w:pPr>
    </w:p>
    <w:p w:rsidR="0001792A" w:rsidRPr="00347A77" w:rsidRDefault="0001792A" w:rsidP="0001792A">
      <w:pPr>
        <w:autoSpaceDE w:val="0"/>
        <w:autoSpaceDN w:val="0"/>
        <w:adjustRightInd w:val="0"/>
        <w:rPr>
          <w:rFonts w:ascii="Times New Roman" w:hAnsi="Times New Roman"/>
          <w:b/>
          <w:sz w:val="18"/>
          <w:szCs w:val="18"/>
        </w:rPr>
      </w:pPr>
    </w:p>
    <w:p w:rsidR="0001792A" w:rsidRPr="00347A77" w:rsidRDefault="0001792A" w:rsidP="0001792A">
      <w:pPr>
        <w:autoSpaceDE w:val="0"/>
        <w:autoSpaceDN w:val="0"/>
        <w:adjustRightInd w:val="0"/>
        <w:rPr>
          <w:rFonts w:ascii="Times New Roman" w:hAnsi="Times New Roman"/>
          <w:b/>
          <w:sz w:val="18"/>
          <w:szCs w:val="18"/>
        </w:rPr>
      </w:pPr>
    </w:p>
    <w:p w:rsidR="0001792A" w:rsidRPr="00347A77" w:rsidRDefault="0001792A" w:rsidP="0001792A">
      <w:pPr>
        <w:autoSpaceDE w:val="0"/>
        <w:autoSpaceDN w:val="0"/>
        <w:adjustRightInd w:val="0"/>
        <w:rPr>
          <w:rFonts w:ascii="Times New Roman" w:hAnsi="Times New Roman"/>
          <w:b/>
          <w:sz w:val="18"/>
          <w:szCs w:val="18"/>
        </w:rPr>
      </w:pPr>
    </w:p>
    <w:p w:rsidR="0001792A" w:rsidRPr="00347A77" w:rsidRDefault="0001792A" w:rsidP="0001792A">
      <w:pPr>
        <w:autoSpaceDE w:val="0"/>
        <w:autoSpaceDN w:val="0"/>
        <w:adjustRightInd w:val="0"/>
        <w:rPr>
          <w:rFonts w:ascii="Times New Roman" w:hAnsi="Times New Roman"/>
          <w:b/>
          <w:sz w:val="18"/>
          <w:szCs w:val="18"/>
        </w:rPr>
      </w:pPr>
    </w:p>
    <w:p w:rsidR="0001792A" w:rsidRPr="00347A77" w:rsidRDefault="0001792A" w:rsidP="0001792A">
      <w:pPr>
        <w:autoSpaceDE w:val="0"/>
        <w:autoSpaceDN w:val="0"/>
        <w:adjustRightInd w:val="0"/>
        <w:jc w:val="center"/>
        <w:rPr>
          <w:rFonts w:ascii="Times New Roman" w:hAnsi="Times New Roman"/>
          <w:b/>
          <w:sz w:val="18"/>
          <w:szCs w:val="18"/>
        </w:rPr>
      </w:pPr>
      <w:r w:rsidRPr="00347A77">
        <w:rPr>
          <w:rFonts w:ascii="Times New Roman" w:hAnsi="Times New Roman"/>
          <w:b/>
          <w:sz w:val="18"/>
          <w:szCs w:val="18"/>
        </w:rPr>
        <w:t>SAYFA 2</w:t>
      </w:r>
    </w:p>
    <w:p w:rsidR="0001792A" w:rsidRPr="00347A77" w:rsidRDefault="0001792A" w:rsidP="0001792A">
      <w:pPr>
        <w:autoSpaceDE w:val="0"/>
        <w:autoSpaceDN w:val="0"/>
        <w:adjustRightInd w:val="0"/>
        <w:jc w:val="center"/>
        <w:rPr>
          <w:rFonts w:ascii="Times New Roman" w:hAnsi="Times New Roman"/>
          <w:b/>
          <w:sz w:val="18"/>
          <w:szCs w:val="18"/>
        </w:rPr>
      </w:pPr>
      <w:r w:rsidRPr="00347A77">
        <w:rPr>
          <w:rFonts w:ascii="Times New Roman" w:hAnsi="Times New Roman"/>
          <w:b/>
          <w:sz w:val="18"/>
          <w:szCs w:val="18"/>
        </w:rPr>
        <w:t>M</w:t>
      </w:r>
      <w:r w:rsidRPr="00347A77">
        <w:rPr>
          <w:rFonts w:ascii="Times New Roman" w:hAnsi="Times New Roman"/>
          <w:b/>
          <w:sz w:val="18"/>
          <w:szCs w:val="18"/>
          <w:vertAlign w:val="subscript"/>
        </w:rPr>
        <w:t xml:space="preserve">1 </w:t>
      </w:r>
      <w:r w:rsidRPr="00347A77">
        <w:rPr>
          <w:rFonts w:ascii="Times New Roman" w:hAnsi="Times New Roman"/>
          <w:b/>
          <w:sz w:val="18"/>
          <w:szCs w:val="18"/>
        </w:rPr>
        <w:t xml:space="preserve">KATEGORİSİ ARAÇ </w:t>
      </w:r>
    </w:p>
    <w:p w:rsidR="0001792A" w:rsidRPr="00347A77" w:rsidRDefault="0001792A" w:rsidP="0001792A">
      <w:pPr>
        <w:autoSpaceDE w:val="0"/>
        <w:autoSpaceDN w:val="0"/>
        <w:adjustRightInd w:val="0"/>
        <w:jc w:val="center"/>
        <w:rPr>
          <w:rFonts w:ascii="Times New Roman" w:hAnsi="Times New Roman"/>
          <w:b/>
          <w:sz w:val="18"/>
          <w:szCs w:val="18"/>
        </w:rPr>
      </w:pPr>
      <w:r w:rsidRPr="00347A77">
        <w:rPr>
          <w:rFonts w:ascii="Times New Roman" w:hAnsi="Times New Roman"/>
          <w:b/>
          <w:sz w:val="18"/>
          <w:szCs w:val="18"/>
        </w:rPr>
        <w:t>(TAM VE TAMAMLANMIŞ ARAÇLAR)</w:t>
      </w:r>
    </w:p>
    <w:p w:rsidR="0001792A" w:rsidRPr="00347A77" w:rsidRDefault="0001792A" w:rsidP="0001792A">
      <w:pPr>
        <w:autoSpaceDE w:val="0"/>
        <w:autoSpaceDN w:val="0"/>
        <w:adjustRightInd w:val="0"/>
        <w:rPr>
          <w:rFonts w:ascii="Times New Roman" w:hAnsi="Times New Roman"/>
          <w:b/>
          <w:bCs/>
          <w:sz w:val="18"/>
          <w:szCs w:val="18"/>
        </w:rPr>
      </w:pPr>
    </w:p>
    <w:p w:rsidR="0001792A" w:rsidRPr="00347A77" w:rsidRDefault="0001792A" w:rsidP="0001792A">
      <w:pPr>
        <w:autoSpaceDE w:val="0"/>
        <w:autoSpaceDN w:val="0"/>
        <w:adjustRightInd w:val="0"/>
        <w:rPr>
          <w:rFonts w:ascii="Times New Roman" w:hAnsi="Times New Roman"/>
          <w:b/>
          <w:bCs/>
          <w:sz w:val="18"/>
          <w:szCs w:val="18"/>
        </w:rPr>
      </w:pPr>
      <w:r w:rsidRPr="00347A77">
        <w:rPr>
          <w:rFonts w:ascii="Times New Roman" w:hAnsi="Times New Roman"/>
          <w:b/>
          <w:bCs/>
          <w:sz w:val="18"/>
          <w:szCs w:val="18"/>
        </w:rPr>
        <w:t>Sayfa 2</w:t>
      </w:r>
    </w:p>
    <w:p w:rsidR="0001792A" w:rsidRPr="00347A77" w:rsidRDefault="0001792A" w:rsidP="0001792A">
      <w:pPr>
        <w:autoSpaceDE w:val="0"/>
        <w:autoSpaceDN w:val="0"/>
        <w:adjustRightInd w:val="0"/>
        <w:rPr>
          <w:rFonts w:ascii="Times New Roman" w:hAnsi="Times New Roman"/>
          <w:b/>
          <w:bCs/>
          <w:sz w:val="18"/>
          <w:szCs w:val="18"/>
        </w:rPr>
      </w:pPr>
    </w:p>
    <w:p w:rsidR="0001792A" w:rsidRPr="00347A77" w:rsidRDefault="0001792A" w:rsidP="0001792A">
      <w:pPr>
        <w:autoSpaceDE w:val="0"/>
        <w:autoSpaceDN w:val="0"/>
        <w:adjustRightInd w:val="0"/>
        <w:rPr>
          <w:rFonts w:ascii="Times New Roman" w:hAnsi="Times New Roman"/>
          <w:b/>
          <w:bCs/>
          <w:sz w:val="18"/>
          <w:szCs w:val="18"/>
        </w:rPr>
      </w:pPr>
      <w:r w:rsidRPr="00347A77">
        <w:rPr>
          <w:rFonts w:ascii="Times New Roman" w:hAnsi="Times New Roman"/>
          <w:b/>
          <w:bCs/>
          <w:sz w:val="18"/>
          <w:szCs w:val="18"/>
        </w:rPr>
        <w:t>Genel yapım karakteristikleri</w:t>
      </w:r>
    </w:p>
    <w:p w:rsidR="0001792A" w:rsidRPr="00347A77" w:rsidRDefault="0001792A" w:rsidP="0001792A">
      <w:pPr>
        <w:tabs>
          <w:tab w:val="left" w:pos="540"/>
        </w:tabs>
        <w:rPr>
          <w:rFonts w:ascii="Times New Roman" w:hAnsi="Times New Roman"/>
          <w:sz w:val="18"/>
          <w:szCs w:val="18"/>
        </w:rPr>
      </w:pPr>
      <w:r w:rsidRPr="00347A77">
        <w:rPr>
          <w:rFonts w:ascii="Times New Roman" w:hAnsi="Times New Roman"/>
          <w:sz w:val="18"/>
          <w:szCs w:val="18"/>
        </w:rPr>
        <w:t>1.Dingil sayısı: ……………………… ve tekerlek sayısı: ………………….</w:t>
      </w:r>
    </w:p>
    <w:p w:rsidR="0001792A" w:rsidRPr="00347A77" w:rsidRDefault="0001792A" w:rsidP="0001792A">
      <w:pPr>
        <w:tabs>
          <w:tab w:val="left" w:pos="540"/>
        </w:tabs>
        <w:rPr>
          <w:rFonts w:ascii="Times New Roman" w:hAnsi="Times New Roman"/>
          <w:sz w:val="18"/>
          <w:szCs w:val="18"/>
        </w:rPr>
      </w:pPr>
      <w:r w:rsidRPr="00347A77">
        <w:rPr>
          <w:rFonts w:ascii="Times New Roman" w:hAnsi="Times New Roman"/>
          <w:sz w:val="18"/>
          <w:szCs w:val="18"/>
        </w:rPr>
        <w:t xml:space="preserve">3.Tahrikli dingiller (sayısı, konumu, birbirleri ile bağlantısı) :……………………. </w:t>
      </w:r>
    </w:p>
    <w:p w:rsidR="0001792A" w:rsidRPr="00347A77" w:rsidRDefault="0001792A" w:rsidP="0001792A">
      <w:pPr>
        <w:autoSpaceDE w:val="0"/>
        <w:autoSpaceDN w:val="0"/>
        <w:adjustRightInd w:val="0"/>
        <w:rPr>
          <w:rFonts w:ascii="Times New Roman" w:hAnsi="Times New Roman"/>
          <w:b/>
          <w:bCs/>
          <w:sz w:val="18"/>
          <w:szCs w:val="18"/>
        </w:rPr>
      </w:pPr>
    </w:p>
    <w:p w:rsidR="0001792A" w:rsidRPr="00347A77" w:rsidRDefault="0001792A" w:rsidP="0001792A">
      <w:pPr>
        <w:autoSpaceDE w:val="0"/>
        <w:autoSpaceDN w:val="0"/>
        <w:adjustRightInd w:val="0"/>
        <w:rPr>
          <w:rFonts w:ascii="Times New Roman" w:hAnsi="Times New Roman"/>
          <w:b/>
          <w:bCs/>
          <w:sz w:val="18"/>
          <w:szCs w:val="18"/>
        </w:rPr>
      </w:pPr>
      <w:r w:rsidRPr="00347A77">
        <w:rPr>
          <w:rFonts w:ascii="Times New Roman" w:hAnsi="Times New Roman"/>
          <w:b/>
          <w:bCs/>
          <w:sz w:val="18"/>
          <w:szCs w:val="18"/>
        </w:rPr>
        <w:t>Ana boyutlar</w:t>
      </w:r>
    </w:p>
    <w:p w:rsidR="0001792A" w:rsidRPr="00347A77" w:rsidRDefault="0001792A" w:rsidP="0001792A">
      <w:pPr>
        <w:tabs>
          <w:tab w:val="left" w:pos="540"/>
        </w:tabs>
        <w:rPr>
          <w:rFonts w:ascii="Times New Roman" w:hAnsi="Times New Roman"/>
          <w:sz w:val="18"/>
          <w:szCs w:val="18"/>
        </w:rPr>
      </w:pPr>
      <w:r w:rsidRPr="00347A77">
        <w:rPr>
          <w:rFonts w:ascii="Times New Roman" w:hAnsi="Times New Roman"/>
          <w:sz w:val="18"/>
          <w:szCs w:val="18"/>
        </w:rPr>
        <w:t>4. Dingil uzaklığı</w:t>
      </w:r>
      <w:r w:rsidRPr="00347A77">
        <w:rPr>
          <w:rFonts w:ascii="Times New Roman" w:hAnsi="Times New Roman"/>
          <w:sz w:val="18"/>
          <w:szCs w:val="18"/>
          <w:vertAlign w:val="superscript"/>
        </w:rPr>
        <w:t>(e)</w:t>
      </w:r>
      <w:r w:rsidRPr="00347A77">
        <w:rPr>
          <w:rFonts w:ascii="Times New Roman" w:hAnsi="Times New Roman"/>
          <w:sz w:val="18"/>
          <w:szCs w:val="18"/>
        </w:rPr>
        <w:t>: …………………... mm</w:t>
      </w:r>
    </w:p>
    <w:p w:rsidR="0001792A" w:rsidRPr="00347A77" w:rsidRDefault="0001792A" w:rsidP="0001792A">
      <w:pPr>
        <w:autoSpaceDE w:val="0"/>
        <w:autoSpaceDN w:val="0"/>
        <w:adjustRightInd w:val="0"/>
        <w:rPr>
          <w:rFonts w:ascii="Times New Roman" w:hAnsi="Times New Roman"/>
          <w:sz w:val="18"/>
          <w:szCs w:val="18"/>
        </w:rPr>
      </w:pPr>
      <w:r w:rsidRPr="00347A77">
        <w:rPr>
          <w:rFonts w:ascii="Times New Roman" w:hAnsi="Times New Roman"/>
          <w:sz w:val="18"/>
          <w:szCs w:val="18"/>
        </w:rPr>
        <w:t>4.1. Dingil aralığı: 1-2: …..mm,  2-3: …...mm, 3-4: ..…mm</w:t>
      </w:r>
    </w:p>
    <w:p w:rsidR="0001792A" w:rsidRPr="00347A77" w:rsidRDefault="0001792A" w:rsidP="0001792A">
      <w:pPr>
        <w:tabs>
          <w:tab w:val="left" w:pos="540"/>
        </w:tabs>
        <w:rPr>
          <w:rFonts w:ascii="Times New Roman" w:hAnsi="Times New Roman"/>
          <w:sz w:val="18"/>
          <w:szCs w:val="18"/>
        </w:rPr>
      </w:pPr>
      <w:r w:rsidRPr="00347A77">
        <w:rPr>
          <w:rFonts w:ascii="Times New Roman" w:hAnsi="Times New Roman"/>
          <w:sz w:val="18"/>
          <w:szCs w:val="18"/>
        </w:rPr>
        <w:t>5. Uzunluk:………. …………..mm</w:t>
      </w:r>
    </w:p>
    <w:p w:rsidR="0001792A" w:rsidRPr="00347A77" w:rsidRDefault="0001792A" w:rsidP="0001792A">
      <w:pPr>
        <w:tabs>
          <w:tab w:val="left" w:pos="540"/>
        </w:tabs>
        <w:rPr>
          <w:rFonts w:ascii="Times New Roman" w:hAnsi="Times New Roman"/>
          <w:sz w:val="18"/>
          <w:szCs w:val="18"/>
        </w:rPr>
      </w:pPr>
      <w:r w:rsidRPr="00347A77">
        <w:rPr>
          <w:rFonts w:ascii="Times New Roman" w:hAnsi="Times New Roman"/>
          <w:sz w:val="18"/>
          <w:szCs w:val="18"/>
        </w:rPr>
        <w:t>6. Genişlik:………… …………mm</w:t>
      </w:r>
    </w:p>
    <w:p w:rsidR="0001792A" w:rsidRPr="00347A77" w:rsidRDefault="0001792A" w:rsidP="0001792A">
      <w:pPr>
        <w:tabs>
          <w:tab w:val="left" w:pos="540"/>
        </w:tabs>
        <w:rPr>
          <w:rFonts w:ascii="Times New Roman" w:hAnsi="Times New Roman"/>
          <w:sz w:val="18"/>
          <w:szCs w:val="18"/>
        </w:rPr>
      </w:pPr>
      <w:r w:rsidRPr="00347A77">
        <w:rPr>
          <w:rFonts w:ascii="Times New Roman" w:hAnsi="Times New Roman"/>
          <w:sz w:val="18"/>
          <w:szCs w:val="18"/>
        </w:rPr>
        <w:t>7. Yükseklik:…………………. mm</w:t>
      </w:r>
    </w:p>
    <w:p w:rsidR="0001792A" w:rsidRPr="00347A77" w:rsidRDefault="0001792A" w:rsidP="0001792A">
      <w:pPr>
        <w:tabs>
          <w:tab w:val="left" w:pos="540"/>
        </w:tabs>
        <w:rPr>
          <w:rFonts w:ascii="Times New Roman" w:hAnsi="Times New Roman"/>
          <w:b/>
          <w:sz w:val="18"/>
          <w:szCs w:val="18"/>
        </w:rPr>
      </w:pPr>
    </w:p>
    <w:p w:rsidR="0001792A" w:rsidRPr="00347A77" w:rsidRDefault="0001792A" w:rsidP="0001792A">
      <w:pPr>
        <w:tabs>
          <w:tab w:val="left" w:pos="540"/>
        </w:tabs>
        <w:rPr>
          <w:rFonts w:ascii="Times New Roman" w:hAnsi="Times New Roman"/>
          <w:b/>
          <w:sz w:val="18"/>
          <w:szCs w:val="18"/>
        </w:rPr>
      </w:pPr>
      <w:r w:rsidRPr="00347A77">
        <w:rPr>
          <w:rFonts w:ascii="Times New Roman" w:hAnsi="Times New Roman"/>
          <w:b/>
          <w:sz w:val="18"/>
          <w:szCs w:val="18"/>
        </w:rPr>
        <w:t>Kütleler</w:t>
      </w:r>
    </w:p>
    <w:p w:rsidR="0001792A" w:rsidRPr="00347A77" w:rsidRDefault="0001792A" w:rsidP="0001792A">
      <w:pPr>
        <w:tabs>
          <w:tab w:val="left" w:pos="540"/>
        </w:tabs>
        <w:rPr>
          <w:rFonts w:ascii="Times New Roman" w:hAnsi="Times New Roman"/>
          <w:sz w:val="18"/>
          <w:szCs w:val="18"/>
        </w:rPr>
      </w:pPr>
      <w:r w:rsidRPr="00347A77">
        <w:rPr>
          <w:rFonts w:ascii="Times New Roman" w:hAnsi="Times New Roman"/>
          <w:sz w:val="18"/>
          <w:szCs w:val="18"/>
        </w:rPr>
        <w:t>13.</w:t>
      </w:r>
      <w:r w:rsidRPr="00347A77">
        <w:rPr>
          <w:rFonts w:ascii="Times New Roman" w:hAnsi="Times New Roman"/>
          <w:sz w:val="18"/>
          <w:szCs w:val="18"/>
        </w:rPr>
        <w:tab/>
        <w:t>Aracın yürür vaziyette kütlesi:…………………………………………………… .kg</w:t>
      </w:r>
      <w:r w:rsidRPr="00347A77">
        <w:rPr>
          <w:rFonts w:ascii="Times New Roman" w:hAnsi="Times New Roman"/>
          <w:sz w:val="18"/>
          <w:szCs w:val="18"/>
          <w:vertAlign w:val="superscript"/>
        </w:rPr>
        <w:t>(f)</w:t>
      </w:r>
    </w:p>
    <w:p w:rsidR="0001792A" w:rsidRPr="00347A77" w:rsidRDefault="0001792A" w:rsidP="0001792A">
      <w:pPr>
        <w:tabs>
          <w:tab w:val="left" w:pos="540"/>
        </w:tabs>
        <w:rPr>
          <w:rFonts w:ascii="Times New Roman" w:hAnsi="Times New Roman"/>
          <w:sz w:val="18"/>
          <w:szCs w:val="18"/>
        </w:rPr>
      </w:pPr>
      <w:r w:rsidRPr="00347A77">
        <w:rPr>
          <w:rFonts w:ascii="Times New Roman" w:hAnsi="Times New Roman"/>
          <w:sz w:val="18"/>
          <w:szCs w:val="18"/>
        </w:rPr>
        <w:t>16.</w:t>
      </w:r>
      <w:r w:rsidRPr="00347A77">
        <w:rPr>
          <w:rFonts w:ascii="Times New Roman" w:hAnsi="Times New Roman"/>
          <w:sz w:val="18"/>
          <w:szCs w:val="18"/>
        </w:rPr>
        <w:tab/>
        <w:t>Teknik açıdan müsaade edilen azami kütleler:</w:t>
      </w:r>
    </w:p>
    <w:p w:rsidR="0001792A" w:rsidRPr="00347A77" w:rsidRDefault="0001792A" w:rsidP="0001792A">
      <w:pPr>
        <w:tabs>
          <w:tab w:val="left" w:pos="540"/>
        </w:tabs>
        <w:rPr>
          <w:rFonts w:ascii="Times New Roman" w:hAnsi="Times New Roman"/>
          <w:sz w:val="18"/>
          <w:szCs w:val="18"/>
        </w:rPr>
      </w:pPr>
      <w:r w:rsidRPr="00347A77">
        <w:rPr>
          <w:rFonts w:ascii="Times New Roman" w:hAnsi="Times New Roman"/>
          <w:sz w:val="18"/>
          <w:szCs w:val="18"/>
        </w:rPr>
        <w:t xml:space="preserve">16.1.  Teknik açıdan müsaade edilen azami yüklü kütle: ………… kg     </w:t>
      </w:r>
    </w:p>
    <w:p w:rsidR="0001792A" w:rsidRPr="00347A77" w:rsidRDefault="0001792A" w:rsidP="0001792A">
      <w:pPr>
        <w:rPr>
          <w:rFonts w:ascii="Times New Roman" w:hAnsi="Times New Roman"/>
          <w:sz w:val="18"/>
          <w:szCs w:val="18"/>
        </w:rPr>
      </w:pPr>
      <w:r w:rsidRPr="00347A77">
        <w:rPr>
          <w:rFonts w:ascii="Times New Roman" w:hAnsi="Times New Roman"/>
          <w:sz w:val="18"/>
          <w:szCs w:val="18"/>
        </w:rPr>
        <w:t>16.2.  Her dingil üzerindeki teknik olarak müsaade edilen kütle: 1. .......kg    2. ........kg    3. ...... .kg  vb.</w:t>
      </w:r>
    </w:p>
    <w:p w:rsidR="0001792A" w:rsidRPr="00347A77" w:rsidRDefault="0001792A" w:rsidP="0001792A">
      <w:pPr>
        <w:tabs>
          <w:tab w:val="left" w:pos="540"/>
        </w:tabs>
        <w:rPr>
          <w:rFonts w:ascii="Times New Roman" w:hAnsi="Times New Roman"/>
          <w:sz w:val="18"/>
          <w:szCs w:val="18"/>
        </w:rPr>
      </w:pPr>
      <w:r w:rsidRPr="00347A77">
        <w:rPr>
          <w:rFonts w:ascii="Times New Roman" w:hAnsi="Times New Roman"/>
          <w:sz w:val="18"/>
          <w:szCs w:val="18"/>
        </w:rPr>
        <w:t>16.4.  Katarın teknik açıdan müsaade edilen azami kütlesi:……………kg</w:t>
      </w:r>
    </w:p>
    <w:p w:rsidR="0001792A" w:rsidRPr="00347A77" w:rsidRDefault="0001792A" w:rsidP="0001792A">
      <w:pPr>
        <w:tabs>
          <w:tab w:val="left" w:pos="540"/>
        </w:tabs>
        <w:ind w:left="540" w:hanging="540"/>
        <w:rPr>
          <w:rFonts w:ascii="Times New Roman" w:hAnsi="Times New Roman"/>
          <w:sz w:val="18"/>
          <w:szCs w:val="18"/>
        </w:rPr>
      </w:pPr>
      <w:r w:rsidRPr="00347A77">
        <w:rPr>
          <w:rFonts w:ascii="Times New Roman" w:hAnsi="Times New Roman"/>
          <w:sz w:val="18"/>
          <w:szCs w:val="18"/>
        </w:rPr>
        <w:t>18.</w:t>
      </w:r>
      <w:r w:rsidRPr="00347A77">
        <w:rPr>
          <w:rFonts w:ascii="Times New Roman" w:hAnsi="Times New Roman"/>
          <w:sz w:val="18"/>
          <w:szCs w:val="18"/>
        </w:rPr>
        <w:tab/>
        <w:t>Aşağıdaki hallerde  teknik açıdan müsaade edilen motorlu aracın çekebileceği azami kütle:</w:t>
      </w:r>
    </w:p>
    <w:p w:rsidR="0001792A" w:rsidRPr="00347A77" w:rsidRDefault="0001792A" w:rsidP="0001792A">
      <w:pPr>
        <w:tabs>
          <w:tab w:val="left" w:pos="540"/>
        </w:tabs>
        <w:ind w:left="540" w:hanging="540"/>
        <w:rPr>
          <w:rFonts w:ascii="Times New Roman" w:hAnsi="Times New Roman"/>
          <w:sz w:val="18"/>
          <w:szCs w:val="18"/>
        </w:rPr>
      </w:pPr>
      <w:r w:rsidRPr="00347A77">
        <w:rPr>
          <w:rFonts w:ascii="Times New Roman" w:hAnsi="Times New Roman"/>
          <w:sz w:val="18"/>
          <w:szCs w:val="18"/>
        </w:rPr>
        <w:t>18.1.</w:t>
      </w:r>
      <w:r w:rsidRPr="00347A77">
        <w:rPr>
          <w:rFonts w:ascii="Times New Roman" w:hAnsi="Times New Roman"/>
          <w:sz w:val="18"/>
          <w:szCs w:val="18"/>
        </w:rPr>
        <w:tab/>
        <w:t>Tam römork:………….. ………….kg</w:t>
      </w:r>
    </w:p>
    <w:p w:rsidR="0001792A" w:rsidRPr="00347A77" w:rsidRDefault="0001792A" w:rsidP="0001792A">
      <w:pPr>
        <w:tabs>
          <w:tab w:val="left" w:pos="540"/>
        </w:tabs>
        <w:rPr>
          <w:rFonts w:ascii="Times New Roman" w:hAnsi="Times New Roman"/>
          <w:sz w:val="18"/>
          <w:szCs w:val="18"/>
        </w:rPr>
      </w:pPr>
      <w:r w:rsidRPr="00347A77">
        <w:rPr>
          <w:rFonts w:ascii="Times New Roman" w:hAnsi="Times New Roman"/>
          <w:sz w:val="18"/>
          <w:szCs w:val="18"/>
        </w:rPr>
        <w:lastRenderedPageBreak/>
        <w:t>18.3.</w:t>
      </w:r>
      <w:r w:rsidRPr="00347A77">
        <w:rPr>
          <w:rFonts w:ascii="Times New Roman" w:hAnsi="Times New Roman"/>
          <w:sz w:val="18"/>
          <w:szCs w:val="18"/>
        </w:rPr>
        <w:tab/>
        <w:t>Merkezî dingilli römork:…………. kg</w:t>
      </w:r>
    </w:p>
    <w:p w:rsidR="0001792A" w:rsidRPr="00347A77" w:rsidRDefault="0001792A" w:rsidP="0001792A">
      <w:pPr>
        <w:tabs>
          <w:tab w:val="left" w:pos="540"/>
        </w:tabs>
        <w:rPr>
          <w:rFonts w:ascii="Times New Roman" w:hAnsi="Times New Roman"/>
          <w:sz w:val="18"/>
          <w:szCs w:val="18"/>
        </w:rPr>
      </w:pPr>
      <w:r w:rsidRPr="00347A77">
        <w:rPr>
          <w:rFonts w:ascii="Times New Roman" w:hAnsi="Times New Roman"/>
          <w:sz w:val="18"/>
          <w:szCs w:val="18"/>
        </w:rPr>
        <w:t>18.4.</w:t>
      </w:r>
      <w:r w:rsidRPr="00347A77">
        <w:rPr>
          <w:rFonts w:ascii="Times New Roman" w:hAnsi="Times New Roman"/>
          <w:sz w:val="18"/>
          <w:szCs w:val="18"/>
        </w:rPr>
        <w:tab/>
        <w:t>Frensiz römork:……………………kg</w:t>
      </w:r>
    </w:p>
    <w:p w:rsidR="0001792A" w:rsidRPr="00347A77" w:rsidRDefault="0001792A" w:rsidP="0001792A">
      <w:pPr>
        <w:tabs>
          <w:tab w:val="left" w:pos="540"/>
        </w:tabs>
        <w:rPr>
          <w:rFonts w:ascii="Times New Roman" w:hAnsi="Times New Roman"/>
          <w:sz w:val="18"/>
          <w:szCs w:val="18"/>
        </w:rPr>
      </w:pPr>
      <w:r w:rsidRPr="00347A77">
        <w:rPr>
          <w:rFonts w:ascii="Times New Roman" w:hAnsi="Times New Roman"/>
          <w:sz w:val="18"/>
          <w:szCs w:val="18"/>
        </w:rPr>
        <w:t>19.</w:t>
      </w:r>
      <w:r w:rsidRPr="00347A77">
        <w:rPr>
          <w:rFonts w:ascii="Times New Roman" w:hAnsi="Times New Roman"/>
          <w:sz w:val="18"/>
          <w:szCs w:val="18"/>
        </w:rPr>
        <w:tab/>
        <w:t>Bağlantı noktasında teknik açıdan müsaade edilen statik düşey azami kütle:…………..kg</w:t>
      </w:r>
    </w:p>
    <w:p w:rsidR="0001792A" w:rsidRPr="00347A77" w:rsidRDefault="0001792A" w:rsidP="0001792A">
      <w:pPr>
        <w:autoSpaceDE w:val="0"/>
        <w:autoSpaceDN w:val="0"/>
        <w:adjustRightInd w:val="0"/>
        <w:rPr>
          <w:rFonts w:ascii="Times New Roman" w:hAnsi="Times New Roman"/>
          <w:b/>
          <w:bCs/>
          <w:sz w:val="18"/>
          <w:szCs w:val="18"/>
        </w:rPr>
      </w:pPr>
    </w:p>
    <w:p w:rsidR="0001792A" w:rsidRPr="00347A77" w:rsidRDefault="0001792A" w:rsidP="0001792A">
      <w:pPr>
        <w:autoSpaceDE w:val="0"/>
        <w:autoSpaceDN w:val="0"/>
        <w:adjustRightInd w:val="0"/>
        <w:rPr>
          <w:rFonts w:ascii="Times New Roman" w:hAnsi="Times New Roman"/>
          <w:b/>
          <w:bCs/>
          <w:sz w:val="18"/>
          <w:szCs w:val="18"/>
        </w:rPr>
      </w:pPr>
      <w:r w:rsidRPr="00347A77">
        <w:rPr>
          <w:rFonts w:ascii="Times New Roman" w:hAnsi="Times New Roman"/>
          <w:b/>
          <w:bCs/>
          <w:sz w:val="18"/>
          <w:szCs w:val="18"/>
        </w:rPr>
        <w:t>Motor</w:t>
      </w:r>
    </w:p>
    <w:p w:rsidR="0001792A" w:rsidRPr="00347A77" w:rsidRDefault="0001792A" w:rsidP="0001792A">
      <w:pPr>
        <w:autoSpaceDE w:val="0"/>
        <w:autoSpaceDN w:val="0"/>
        <w:adjustRightInd w:val="0"/>
        <w:rPr>
          <w:rFonts w:ascii="Times New Roman" w:hAnsi="Times New Roman"/>
          <w:sz w:val="18"/>
          <w:szCs w:val="18"/>
        </w:rPr>
      </w:pPr>
      <w:r w:rsidRPr="00347A77">
        <w:rPr>
          <w:rFonts w:ascii="Times New Roman" w:hAnsi="Times New Roman"/>
          <w:sz w:val="18"/>
          <w:szCs w:val="18"/>
        </w:rPr>
        <w:t>20. Motor imalatçısı: ............……</w:t>
      </w:r>
    </w:p>
    <w:p w:rsidR="0001792A" w:rsidRPr="00347A77" w:rsidRDefault="0001792A" w:rsidP="0001792A">
      <w:pPr>
        <w:autoSpaceDE w:val="0"/>
        <w:autoSpaceDN w:val="0"/>
        <w:adjustRightInd w:val="0"/>
        <w:rPr>
          <w:rFonts w:ascii="Times New Roman" w:hAnsi="Times New Roman"/>
          <w:sz w:val="18"/>
          <w:szCs w:val="18"/>
        </w:rPr>
      </w:pPr>
      <w:r w:rsidRPr="00347A77">
        <w:rPr>
          <w:rFonts w:ascii="Times New Roman" w:hAnsi="Times New Roman"/>
          <w:sz w:val="18"/>
          <w:szCs w:val="18"/>
        </w:rPr>
        <w:t>21. Motor üzerinde işaretlendiği şekilde motor kodu: ……</w:t>
      </w:r>
    </w:p>
    <w:p w:rsidR="0001792A" w:rsidRPr="00347A77" w:rsidRDefault="0001792A" w:rsidP="0001792A">
      <w:pPr>
        <w:autoSpaceDE w:val="0"/>
        <w:autoSpaceDN w:val="0"/>
        <w:adjustRightInd w:val="0"/>
        <w:rPr>
          <w:rFonts w:ascii="Times New Roman" w:hAnsi="Times New Roman"/>
          <w:sz w:val="18"/>
          <w:szCs w:val="18"/>
        </w:rPr>
      </w:pPr>
      <w:r w:rsidRPr="00347A77">
        <w:rPr>
          <w:rFonts w:ascii="Times New Roman" w:hAnsi="Times New Roman"/>
          <w:sz w:val="18"/>
          <w:szCs w:val="18"/>
        </w:rPr>
        <w:t>22. Çalışma prensibi: ……</w:t>
      </w:r>
    </w:p>
    <w:p w:rsidR="0001792A" w:rsidRPr="00347A77" w:rsidRDefault="0001792A" w:rsidP="0001792A">
      <w:pPr>
        <w:autoSpaceDE w:val="0"/>
        <w:autoSpaceDN w:val="0"/>
        <w:adjustRightInd w:val="0"/>
        <w:rPr>
          <w:rFonts w:ascii="Times New Roman" w:hAnsi="Times New Roman"/>
          <w:sz w:val="18"/>
          <w:szCs w:val="18"/>
        </w:rPr>
      </w:pPr>
      <w:r w:rsidRPr="00347A77">
        <w:rPr>
          <w:rFonts w:ascii="Times New Roman" w:hAnsi="Times New Roman"/>
          <w:sz w:val="18"/>
          <w:szCs w:val="18"/>
        </w:rPr>
        <w:t xml:space="preserve">23. Sade elektrikli: evet/hayır </w:t>
      </w:r>
      <w:r w:rsidRPr="00347A77">
        <w:rPr>
          <w:rFonts w:ascii="Times New Roman" w:hAnsi="Times New Roman"/>
          <w:sz w:val="18"/>
          <w:szCs w:val="18"/>
          <w:vertAlign w:val="superscript"/>
        </w:rPr>
        <w:t>(1)</w:t>
      </w:r>
    </w:p>
    <w:p w:rsidR="0001792A" w:rsidRPr="00347A77" w:rsidRDefault="0001792A" w:rsidP="0001792A">
      <w:pPr>
        <w:autoSpaceDE w:val="0"/>
        <w:autoSpaceDN w:val="0"/>
        <w:adjustRightInd w:val="0"/>
        <w:rPr>
          <w:rFonts w:ascii="Times New Roman" w:hAnsi="Times New Roman"/>
          <w:sz w:val="18"/>
          <w:szCs w:val="18"/>
        </w:rPr>
      </w:pPr>
      <w:r w:rsidRPr="00347A77">
        <w:rPr>
          <w:rFonts w:ascii="Times New Roman" w:hAnsi="Times New Roman"/>
          <w:sz w:val="18"/>
          <w:szCs w:val="18"/>
        </w:rPr>
        <w:t xml:space="preserve">23.1. Hibrit [elektrikli] araç: evet/hayır </w:t>
      </w:r>
      <w:r w:rsidRPr="00347A77">
        <w:rPr>
          <w:rFonts w:ascii="Times New Roman" w:hAnsi="Times New Roman"/>
          <w:sz w:val="18"/>
          <w:szCs w:val="18"/>
          <w:vertAlign w:val="superscript"/>
        </w:rPr>
        <w:t>(1)</w:t>
      </w:r>
    </w:p>
    <w:p w:rsidR="0001792A" w:rsidRPr="00347A77" w:rsidRDefault="0001792A" w:rsidP="0001792A">
      <w:pPr>
        <w:autoSpaceDE w:val="0"/>
        <w:autoSpaceDN w:val="0"/>
        <w:adjustRightInd w:val="0"/>
        <w:rPr>
          <w:rFonts w:ascii="Times New Roman" w:hAnsi="Times New Roman"/>
          <w:sz w:val="18"/>
          <w:szCs w:val="18"/>
        </w:rPr>
      </w:pPr>
      <w:r w:rsidRPr="00347A77">
        <w:rPr>
          <w:rFonts w:ascii="Times New Roman" w:hAnsi="Times New Roman"/>
          <w:sz w:val="18"/>
          <w:szCs w:val="18"/>
        </w:rPr>
        <w:t>24. Silindirlerin sayısı ve düzeni:……</w:t>
      </w:r>
    </w:p>
    <w:p w:rsidR="0001792A" w:rsidRPr="00347A77" w:rsidRDefault="0001792A" w:rsidP="0001792A">
      <w:pPr>
        <w:autoSpaceDE w:val="0"/>
        <w:autoSpaceDN w:val="0"/>
        <w:adjustRightInd w:val="0"/>
        <w:rPr>
          <w:rFonts w:ascii="Times New Roman" w:hAnsi="Times New Roman"/>
          <w:sz w:val="18"/>
          <w:szCs w:val="18"/>
        </w:rPr>
      </w:pPr>
      <w:r w:rsidRPr="00347A77">
        <w:rPr>
          <w:rFonts w:ascii="Times New Roman" w:hAnsi="Times New Roman"/>
          <w:sz w:val="18"/>
          <w:szCs w:val="18"/>
        </w:rPr>
        <w:t>25. Motor hacmi : ....................................cm</w:t>
      </w:r>
      <w:r w:rsidRPr="00347A77">
        <w:rPr>
          <w:rFonts w:ascii="Times New Roman" w:hAnsi="Times New Roman"/>
          <w:sz w:val="18"/>
          <w:szCs w:val="18"/>
          <w:vertAlign w:val="superscript"/>
        </w:rPr>
        <w:t>3</w:t>
      </w:r>
    </w:p>
    <w:p w:rsidR="0001792A" w:rsidRPr="00347A77" w:rsidRDefault="0001792A" w:rsidP="0001792A">
      <w:pPr>
        <w:autoSpaceDE w:val="0"/>
        <w:autoSpaceDN w:val="0"/>
        <w:adjustRightInd w:val="0"/>
        <w:rPr>
          <w:rFonts w:ascii="Times New Roman" w:hAnsi="Times New Roman"/>
          <w:sz w:val="18"/>
          <w:szCs w:val="18"/>
        </w:rPr>
      </w:pPr>
      <w:r w:rsidRPr="00347A77">
        <w:rPr>
          <w:rFonts w:ascii="Times New Roman" w:hAnsi="Times New Roman"/>
          <w:sz w:val="18"/>
          <w:szCs w:val="18"/>
        </w:rPr>
        <w:t xml:space="preserve">26. Yakıt: Dizel/ Benzin/LPG/NG – Biyometan/Etanol/Biyodizel/Hidrojen </w:t>
      </w:r>
      <w:r w:rsidRPr="00347A77">
        <w:rPr>
          <w:rFonts w:ascii="Times New Roman" w:hAnsi="Times New Roman"/>
          <w:sz w:val="18"/>
          <w:szCs w:val="18"/>
          <w:vertAlign w:val="superscript"/>
        </w:rPr>
        <w:t>(1)</w:t>
      </w:r>
      <w:r w:rsidRPr="00347A77">
        <w:rPr>
          <w:rFonts w:ascii="Times New Roman" w:hAnsi="Times New Roman"/>
          <w:sz w:val="18"/>
          <w:szCs w:val="18"/>
        </w:rPr>
        <w:t xml:space="preserve">  </w:t>
      </w:r>
    </w:p>
    <w:p w:rsidR="0001792A" w:rsidRPr="00347A77" w:rsidRDefault="0001792A" w:rsidP="0001792A">
      <w:pPr>
        <w:autoSpaceDE w:val="0"/>
        <w:autoSpaceDN w:val="0"/>
        <w:adjustRightInd w:val="0"/>
        <w:rPr>
          <w:rFonts w:ascii="Times New Roman" w:hAnsi="Times New Roman"/>
          <w:sz w:val="18"/>
          <w:szCs w:val="18"/>
        </w:rPr>
      </w:pPr>
      <w:r w:rsidRPr="00347A77">
        <w:rPr>
          <w:rFonts w:ascii="Times New Roman" w:hAnsi="Times New Roman"/>
          <w:sz w:val="18"/>
          <w:szCs w:val="18"/>
        </w:rPr>
        <w:t xml:space="preserve">26.1. Tek yakıtlı/Çift yakıtlı/Esnek yakıtlı </w:t>
      </w:r>
      <w:r w:rsidRPr="00347A77">
        <w:rPr>
          <w:rFonts w:ascii="Times New Roman" w:hAnsi="Times New Roman"/>
          <w:sz w:val="18"/>
          <w:szCs w:val="18"/>
          <w:vertAlign w:val="superscript"/>
        </w:rPr>
        <w:t>(1)</w:t>
      </w:r>
      <w:r w:rsidRPr="00347A77">
        <w:rPr>
          <w:rFonts w:ascii="Times New Roman" w:hAnsi="Times New Roman"/>
          <w:sz w:val="18"/>
          <w:szCs w:val="18"/>
        </w:rPr>
        <w:t xml:space="preserve">     </w:t>
      </w:r>
    </w:p>
    <w:p w:rsidR="0001792A" w:rsidRPr="00347A77" w:rsidRDefault="0001792A" w:rsidP="0001792A">
      <w:pPr>
        <w:autoSpaceDE w:val="0"/>
        <w:autoSpaceDN w:val="0"/>
        <w:adjustRightInd w:val="0"/>
        <w:rPr>
          <w:rFonts w:ascii="Times New Roman" w:hAnsi="Times New Roman"/>
          <w:sz w:val="18"/>
          <w:szCs w:val="18"/>
        </w:rPr>
      </w:pPr>
      <w:r w:rsidRPr="00347A77">
        <w:rPr>
          <w:rFonts w:ascii="Times New Roman" w:hAnsi="Times New Roman"/>
          <w:sz w:val="18"/>
          <w:szCs w:val="18"/>
        </w:rPr>
        <w:t xml:space="preserve">27. Azami net güç </w:t>
      </w:r>
      <w:r w:rsidRPr="00347A77">
        <w:rPr>
          <w:rFonts w:ascii="Times New Roman" w:hAnsi="Times New Roman"/>
          <w:sz w:val="18"/>
          <w:szCs w:val="18"/>
          <w:vertAlign w:val="superscript"/>
        </w:rPr>
        <w:t>(g)</w:t>
      </w:r>
      <w:r w:rsidRPr="00347A77">
        <w:rPr>
          <w:rFonts w:ascii="Times New Roman" w:hAnsi="Times New Roman"/>
          <w:sz w:val="18"/>
          <w:szCs w:val="18"/>
        </w:rPr>
        <w:t xml:space="preserve"> : ……..d/d’de ……….. kW  veya azami sürekli anma gücü (elektrikli motor):............kW </w:t>
      </w:r>
      <w:r w:rsidRPr="00347A77">
        <w:rPr>
          <w:rFonts w:ascii="Times New Roman" w:hAnsi="Times New Roman"/>
          <w:sz w:val="18"/>
          <w:szCs w:val="18"/>
          <w:vertAlign w:val="superscript"/>
        </w:rPr>
        <w:t xml:space="preserve">(1) </w:t>
      </w:r>
    </w:p>
    <w:p w:rsidR="0001792A" w:rsidRPr="00347A77" w:rsidRDefault="0001792A" w:rsidP="0001792A">
      <w:pPr>
        <w:autoSpaceDE w:val="0"/>
        <w:autoSpaceDN w:val="0"/>
        <w:adjustRightInd w:val="0"/>
        <w:rPr>
          <w:rFonts w:ascii="Times New Roman" w:hAnsi="Times New Roman"/>
          <w:sz w:val="18"/>
          <w:szCs w:val="18"/>
        </w:rPr>
      </w:pPr>
    </w:p>
    <w:p w:rsidR="0001792A" w:rsidRPr="00347A77" w:rsidRDefault="0001792A" w:rsidP="0001792A">
      <w:pPr>
        <w:autoSpaceDE w:val="0"/>
        <w:autoSpaceDN w:val="0"/>
        <w:adjustRightInd w:val="0"/>
        <w:rPr>
          <w:rFonts w:ascii="Times New Roman" w:hAnsi="Times New Roman"/>
          <w:b/>
          <w:bCs/>
          <w:sz w:val="18"/>
          <w:szCs w:val="18"/>
        </w:rPr>
      </w:pPr>
      <w:r w:rsidRPr="00347A77">
        <w:rPr>
          <w:rFonts w:ascii="Times New Roman" w:hAnsi="Times New Roman"/>
          <w:b/>
          <w:bCs/>
          <w:sz w:val="18"/>
          <w:szCs w:val="18"/>
        </w:rPr>
        <w:t>Azami hız</w:t>
      </w:r>
    </w:p>
    <w:p w:rsidR="0001792A" w:rsidRPr="00347A77" w:rsidRDefault="0001792A" w:rsidP="0001792A">
      <w:pPr>
        <w:autoSpaceDE w:val="0"/>
        <w:autoSpaceDN w:val="0"/>
        <w:adjustRightInd w:val="0"/>
        <w:rPr>
          <w:rFonts w:ascii="Times New Roman" w:hAnsi="Times New Roman"/>
          <w:bCs/>
          <w:sz w:val="18"/>
          <w:szCs w:val="18"/>
        </w:rPr>
      </w:pPr>
      <w:r w:rsidRPr="00347A77">
        <w:rPr>
          <w:rFonts w:ascii="Times New Roman" w:hAnsi="Times New Roman"/>
          <w:bCs/>
          <w:sz w:val="18"/>
          <w:szCs w:val="18"/>
        </w:rPr>
        <w:t>29. Azami hız:………. Km/h</w:t>
      </w:r>
    </w:p>
    <w:p w:rsidR="0001792A" w:rsidRPr="00347A77" w:rsidRDefault="0001792A" w:rsidP="0001792A">
      <w:pPr>
        <w:autoSpaceDE w:val="0"/>
        <w:autoSpaceDN w:val="0"/>
        <w:adjustRightInd w:val="0"/>
        <w:rPr>
          <w:rFonts w:ascii="Times New Roman" w:hAnsi="Times New Roman"/>
          <w:b/>
          <w:bCs/>
          <w:sz w:val="18"/>
          <w:szCs w:val="18"/>
        </w:rPr>
      </w:pPr>
    </w:p>
    <w:p w:rsidR="0001792A" w:rsidRPr="00347A77" w:rsidRDefault="0001792A" w:rsidP="0001792A">
      <w:pPr>
        <w:autoSpaceDE w:val="0"/>
        <w:autoSpaceDN w:val="0"/>
        <w:adjustRightInd w:val="0"/>
        <w:rPr>
          <w:rFonts w:ascii="Times New Roman" w:hAnsi="Times New Roman"/>
          <w:bCs/>
          <w:sz w:val="18"/>
          <w:szCs w:val="18"/>
        </w:rPr>
      </w:pPr>
      <w:r w:rsidRPr="00347A77">
        <w:rPr>
          <w:rFonts w:ascii="Times New Roman" w:hAnsi="Times New Roman"/>
          <w:b/>
          <w:bCs/>
          <w:sz w:val="18"/>
          <w:szCs w:val="18"/>
        </w:rPr>
        <w:t>Dingiller ve süspansiyon</w:t>
      </w:r>
    </w:p>
    <w:p w:rsidR="0001792A" w:rsidRPr="00347A77" w:rsidRDefault="0001792A" w:rsidP="0001792A">
      <w:pPr>
        <w:autoSpaceDE w:val="0"/>
        <w:autoSpaceDN w:val="0"/>
        <w:adjustRightInd w:val="0"/>
        <w:rPr>
          <w:rFonts w:ascii="Times New Roman" w:hAnsi="Times New Roman"/>
          <w:bCs/>
          <w:sz w:val="18"/>
          <w:szCs w:val="18"/>
        </w:rPr>
      </w:pPr>
      <w:r w:rsidRPr="00347A77">
        <w:rPr>
          <w:rFonts w:ascii="Times New Roman" w:hAnsi="Times New Roman"/>
          <w:bCs/>
          <w:sz w:val="18"/>
          <w:szCs w:val="18"/>
        </w:rPr>
        <w:t xml:space="preserve">30. </w:t>
      </w:r>
      <w:r w:rsidRPr="00347A77">
        <w:rPr>
          <w:rFonts w:ascii="Times New Roman" w:hAnsi="Times New Roman"/>
          <w:sz w:val="18"/>
          <w:szCs w:val="18"/>
        </w:rPr>
        <w:t>Dingil/dingiller iz genişliği: 1.  …...  mm,     2. ……..  mm,</w:t>
      </w:r>
      <w:r w:rsidRPr="00347A77">
        <w:rPr>
          <w:rFonts w:ascii="Times New Roman" w:hAnsi="Times New Roman"/>
          <w:sz w:val="18"/>
          <w:szCs w:val="18"/>
        </w:rPr>
        <w:tab/>
        <w:t xml:space="preserve">3. ……..  mm    </w:t>
      </w:r>
    </w:p>
    <w:p w:rsidR="0001792A" w:rsidRPr="00347A77" w:rsidRDefault="0001792A" w:rsidP="0001792A">
      <w:pPr>
        <w:autoSpaceDE w:val="0"/>
        <w:autoSpaceDN w:val="0"/>
        <w:adjustRightInd w:val="0"/>
        <w:rPr>
          <w:rFonts w:ascii="Times New Roman" w:hAnsi="Times New Roman"/>
          <w:bCs/>
          <w:sz w:val="18"/>
          <w:szCs w:val="18"/>
        </w:rPr>
      </w:pPr>
      <w:r w:rsidRPr="00347A77">
        <w:rPr>
          <w:rFonts w:ascii="Times New Roman" w:hAnsi="Times New Roman"/>
          <w:bCs/>
          <w:sz w:val="18"/>
          <w:szCs w:val="18"/>
        </w:rPr>
        <w:t xml:space="preserve">35. Lastik/tekerlek kombinasyonu </w:t>
      </w:r>
      <w:r w:rsidRPr="00347A77">
        <w:rPr>
          <w:rFonts w:ascii="Times New Roman" w:hAnsi="Times New Roman"/>
          <w:bCs/>
          <w:sz w:val="18"/>
          <w:szCs w:val="18"/>
          <w:vertAlign w:val="superscript"/>
        </w:rPr>
        <w:t>(h)</w:t>
      </w:r>
      <w:r w:rsidRPr="00347A77">
        <w:rPr>
          <w:rFonts w:ascii="Times New Roman" w:hAnsi="Times New Roman"/>
          <w:bCs/>
          <w:sz w:val="18"/>
          <w:szCs w:val="18"/>
        </w:rPr>
        <w:t xml:space="preserve"> :………………………</w:t>
      </w:r>
    </w:p>
    <w:p w:rsidR="0001792A" w:rsidRPr="00347A77" w:rsidRDefault="0001792A" w:rsidP="0001792A">
      <w:pPr>
        <w:autoSpaceDE w:val="0"/>
        <w:autoSpaceDN w:val="0"/>
        <w:adjustRightInd w:val="0"/>
        <w:rPr>
          <w:rFonts w:ascii="Times New Roman" w:hAnsi="Times New Roman"/>
          <w:b/>
          <w:bCs/>
          <w:sz w:val="18"/>
          <w:szCs w:val="18"/>
        </w:rPr>
      </w:pPr>
    </w:p>
    <w:p w:rsidR="0001792A" w:rsidRPr="00347A77" w:rsidRDefault="0001792A" w:rsidP="0001792A">
      <w:pPr>
        <w:autoSpaceDE w:val="0"/>
        <w:autoSpaceDN w:val="0"/>
        <w:adjustRightInd w:val="0"/>
        <w:rPr>
          <w:rFonts w:ascii="Times New Roman" w:hAnsi="Times New Roman"/>
          <w:b/>
          <w:bCs/>
          <w:sz w:val="18"/>
          <w:szCs w:val="18"/>
        </w:rPr>
      </w:pPr>
      <w:r w:rsidRPr="00347A77">
        <w:rPr>
          <w:rFonts w:ascii="Times New Roman" w:hAnsi="Times New Roman"/>
          <w:b/>
          <w:bCs/>
          <w:sz w:val="18"/>
          <w:szCs w:val="18"/>
        </w:rPr>
        <w:t>Frenler</w:t>
      </w:r>
    </w:p>
    <w:p w:rsidR="0001792A" w:rsidRPr="00347A77" w:rsidRDefault="0001792A" w:rsidP="0001792A">
      <w:pPr>
        <w:autoSpaceDE w:val="0"/>
        <w:autoSpaceDN w:val="0"/>
        <w:adjustRightInd w:val="0"/>
        <w:rPr>
          <w:rFonts w:ascii="Times New Roman" w:hAnsi="Times New Roman"/>
          <w:bCs/>
          <w:sz w:val="18"/>
          <w:szCs w:val="18"/>
        </w:rPr>
      </w:pPr>
      <w:r w:rsidRPr="00347A77">
        <w:rPr>
          <w:rFonts w:ascii="Times New Roman" w:hAnsi="Times New Roman"/>
          <w:bCs/>
          <w:sz w:val="18"/>
          <w:szCs w:val="18"/>
        </w:rPr>
        <w:t xml:space="preserve">36. Römork fren bağlantıları mekanik/elektrik/pnömatik/hidrolik </w:t>
      </w:r>
      <w:r w:rsidRPr="00347A77">
        <w:rPr>
          <w:rFonts w:ascii="Times New Roman" w:hAnsi="Times New Roman"/>
          <w:bCs/>
          <w:sz w:val="18"/>
          <w:szCs w:val="18"/>
          <w:vertAlign w:val="superscript"/>
        </w:rPr>
        <w:t xml:space="preserve">(1) </w:t>
      </w:r>
    </w:p>
    <w:p w:rsidR="0001792A" w:rsidRPr="00347A77" w:rsidRDefault="0001792A" w:rsidP="0001792A">
      <w:pPr>
        <w:autoSpaceDE w:val="0"/>
        <w:autoSpaceDN w:val="0"/>
        <w:adjustRightInd w:val="0"/>
        <w:rPr>
          <w:rFonts w:ascii="Times New Roman" w:hAnsi="Times New Roman"/>
          <w:b/>
          <w:bCs/>
          <w:sz w:val="18"/>
          <w:szCs w:val="18"/>
        </w:rPr>
      </w:pPr>
    </w:p>
    <w:p w:rsidR="0001792A" w:rsidRPr="00347A77" w:rsidRDefault="0001792A" w:rsidP="0001792A">
      <w:pPr>
        <w:autoSpaceDE w:val="0"/>
        <w:autoSpaceDN w:val="0"/>
        <w:adjustRightInd w:val="0"/>
        <w:rPr>
          <w:rFonts w:ascii="Times New Roman" w:hAnsi="Times New Roman"/>
          <w:b/>
          <w:bCs/>
          <w:sz w:val="18"/>
          <w:szCs w:val="18"/>
        </w:rPr>
      </w:pPr>
      <w:r w:rsidRPr="00347A77">
        <w:rPr>
          <w:rFonts w:ascii="Times New Roman" w:hAnsi="Times New Roman"/>
          <w:b/>
          <w:bCs/>
          <w:sz w:val="18"/>
          <w:szCs w:val="18"/>
        </w:rPr>
        <w:t>Üst yapı</w:t>
      </w:r>
    </w:p>
    <w:p w:rsidR="0001792A" w:rsidRPr="00347A77" w:rsidRDefault="0001792A" w:rsidP="0001792A">
      <w:pPr>
        <w:autoSpaceDE w:val="0"/>
        <w:autoSpaceDN w:val="0"/>
        <w:adjustRightInd w:val="0"/>
        <w:rPr>
          <w:rFonts w:ascii="Times New Roman" w:hAnsi="Times New Roman"/>
          <w:sz w:val="18"/>
          <w:szCs w:val="18"/>
        </w:rPr>
      </w:pPr>
      <w:r w:rsidRPr="00347A77">
        <w:rPr>
          <w:rFonts w:ascii="Times New Roman" w:hAnsi="Times New Roman"/>
          <w:sz w:val="18"/>
          <w:szCs w:val="18"/>
        </w:rPr>
        <w:t xml:space="preserve">38. Üst yapının kodu </w:t>
      </w:r>
      <w:r w:rsidRPr="00347A77">
        <w:rPr>
          <w:rFonts w:ascii="Times New Roman" w:hAnsi="Times New Roman"/>
          <w:sz w:val="18"/>
          <w:szCs w:val="18"/>
          <w:vertAlign w:val="superscript"/>
        </w:rPr>
        <w:t>(i)</w:t>
      </w:r>
      <w:r w:rsidRPr="00347A77">
        <w:rPr>
          <w:rFonts w:ascii="Times New Roman" w:hAnsi="Times New Roman"/>
          <w:sz w:val="18"/>
          <w:szCs w:val="18"/>
        </w:rPr>
        <w:t xml:space="preserve"> : ……………….</w:t>
      </w:r>
    </w:p>
    <w:p w:rsidR="0001792A" w:rsidRPr="00347A77" w:rsidRDefault="0001792A" w:rsidP="0001792A">
      <w:pPr>
        <w:autoSpaceDE w:val="0"/>
        <w:autoSpaceDN w:val="0"/>
        <w:adjustRightInd w:val="0"/>
        <w:rPr>
          <w:rFonts w:ascii="Times New Roman" w:hAnsi="Times New Roman"/>
          <w:sz w:val="18"/>
          <w:szCs w:val="18"/>
        </w:rPr>
      </w:pPr>
      <w:r w:rsidRPr="00347A77">
        <w:rPr>
          <w:rFonts w:ascii="Times New Roman" w:hAnsi="Times New Roman"/>
          <w:sz w:val="18"/>
          <w:szCs w:val="18"/>
        </w:rPr>
        <w:t xml:space="preserve">40. Aracın rengi </w:t>
      </w:r>
      <w:r w:rsidRPr="00347A77">
        <w:rPr>
          <w:rFonts w:ascii="Times New Roman" w:hAnsi="Times New Roman"/>
          <w:sz w:val="18"/>
          <w:szCs w:val="18"/>
          <w:vertAlign w:val="superscript"/>
        </w:rPr>
        <w:t xml:space="preserve">(j) </w:t>
      </w:r>
      <w:r w:rsidRPr="00347A77">
        <w:rPr>
          <w:rFonts w:ascii="Times New Roman" w:hAnsi="Times New Roman"/>
          <w:sz w:val="18"/>
          <w:szCs w:val="18"/>
        </w:rPr>
        <w:t>: ……………………..</w:t>
      </w:r>
    </w:p>
    <w:p w:rsidR="0001792A" w:rsidRPr="00347A77" w:rsidRDefault="0001792A" w:rsidP="0001792A">
      <w:pPr>
        <w:autoSpaceDE w:val="0"/>
        <w:autoSpaceDN w:val="0"/>
        <w:adjustRightInd w:val="0"/>
        <w:rPr>
          <w:rFonts w:ascii="Times New Roman" w:hAnsi="Times New Roman"/>
          <w:sz w:val="18"/>
          <w:szCs w:val="18"/>
        </w:rPr>
      </w:pPr>
      <w:r w:rsidRPr="00347A77">
        <w:rPr>
          <w:rFonts w:ascii="Times New Roman" w:hAnsi="Times New Roman"/>
          <w:sz w:val="18"/>
          <w:szCs w:val="18"/>
        </w:rPr>
        <w:t>41. Kapıların sayısı ve düzeni: ……</w:t>
      </w:r>
    </w:p>
    <w:p w:rsidR="0001792A" w:rsidRPr="00347A77" w:rsidRDefault="0001792A" w:rsidP="0001792A">
      <w:pPr>
        <w:autoSpaceDE w:val="0"/>
        <w:autoSpaceDN w:val="0"/>
        <w:adjustRightInd w:val="0"/>
        <w:rPr>
          <w:rFonts w:ascii="Times New Roman" w:hAnsi="Times New Roman"/>
          <w:sz w:val="18"/>
          <w:szCs w:val="18"/>
        </w:rPr>
      </w:pPr>
      <w:r w:rsidRPr="00347A77">
        <w:rPr>
          <w:rFonts w:ascii="Times New Roman" w:hAnsi="Times New Roman"/>
          <w:sz w:val="18"/>
          <w:szCs w:val="18"/>
        </w:rPr>
        <w:t xml:space="preserve">42. Oturma yerlerinin sayısı (sürücü dahil) </w:t>
      </w:r>
      <w:r w:rsidRPr="00347A77">
        <w:rPr>
          <w:rFonts w:ascii="Times New Roman" w:hAnsi="Times New Roman"/>
          <w:sz w:val="18"/>
          <w:szCs w:val="18"/>
          <w:vertAlign w:val="superscript"/>
        </w:rPr>
        <w:t>(k)</w:t>
      </w:r>
      <w:r w:rsidRPr="00347A77">
        <w:rPr>
          <w:rFonts w:ascii="Times New Roman" w:hAnsi="Times New Roman"/>
          <w:sz w:val="18"/>
          <w:szCs w:val="18"/>
        </w:rPr>
        <w:t xml:space="preserve"> : …………………………</w:t>
      </w:r>
    </w:p>
    <w:p w:rsidR="0001792A" w:rsidRPr="00347A77" w:rsidRDefault="0001792A" w:rsidP="0001792A">
      <w:pPr>
        <w:autoSpaceDE w:val="0"/>
        <w:autoSpaceDN w:val="0"/>
        <w:adjustRightInd w:val="0"/>
        <w:rPr>
          <w:rFonts w:ascii="Times New Roman" w:hAnsi="Times New Roman"/>
          <w:sz w:val="18"/>
          <w:szCs w:val="18"/>
        </w:rPr>
      </w:pPr>
      <w:r w:rsidRPr="00347A77">
        <w:rPr>
          <w:rFonts w:ascii="Times New Roman" w:hAnsi="Times New Roman"/>
          <w:sz w:val="18"/>
          <w:szCs w:val="18"/>
        </w:rPr>
        <w:t>42.1. Sadece araç durur halde iken kullanım için belirlenmiş koltuk/koltuklar: …………………………….</w:t>
      </w:r>
    </w:p>
    <w:p w:rsidR="0001792A" w:rsidRPr="00347A77" w:rsidRDefault="0001792A" w:rsidP="0001792A">
      <w:pPr>
        <w:autoSpaceDE w:val="0"/>
        <w:autoSpaceDN w:val="0"/>
        <w:adjustRightInd w:val="0"/>
        <w:rPr>
          <w:rFonts w:ascii="Times New Roman" w:hAnsi="Times New Roman"/>
          <w:sz w:val="18"/>
          <w:szCs w:val="18"/>
        </w:rPr>
      </w:pPr>
      <w:r w:rsidRPr="00347A77">
        <w:rPr>
          <w:rFonts w:ascii="Times New Roman" w:hAnsi="Times New Roman"/>
          <w:sz w:val="18"/>
          <w:szCs w:val="18"/>
        </w:rPr>
        <w:lastRenderedPageBreak/>
        <w:t>42.3. Tekerlekli sandalye kullanıcısının erişebileceği konum sayısı:…………………………………..</w:t>
      </w:r>
    </w:p>
    <w:p w:rsidR="0001792A" w:rsidRPr="00347A77" w:rsidRDefault="0001792A" w:rsidP="0001792A">
      <w:pPr>
        <w:autoSpaceDE w:val="0"/>
        <w:autoSpaceDN w:val="0"/>
        <w:adjustRightInd w:val="0"/>
        <w:rPr>
          <w:rFonts w:ascii="Times New Roman" w:hAnsi="Times New Roman"/>
          <w:b/>
          <w:bCs/>
          <w:sz w:val="18"/>
          <w:szCs w:val="18"/>
        </w:rPr>
      </w:pPr>
    </w:p>
    <w:p w:rsidR="0001792A" w:rsidRPr="00347A77" w:rsidRDefault="0001792A" w:rsidP="0001792A">
      <w:pPr>
        <w:autoSpaceDE w:val="0"/>
        <w:autoSpaceDN w:val="0"/>
        <w:adjustRightInd w:val="0"/>
        <w:rPr>
          <w:rFonts w:ascii="Times New Roman" w:hAnsi="Times New Roman"/>
          <w:b/>
          <w:bCs/>
          <w:sz w:val="18"/>
          <w:szCs w:val="18"/>
        </w:rPr>
      </w:pPr>
    </w:p>
    <w:p w:rsidR="0001792A" w:rsidRPr="00347A77" w:rsidRDefault="0001792A" w:rsidP="0001792A">
      <w:pPr>
        <w:autoSpaceDE w:val="0"/>
        <w:autoSpaceDN w:val="0"/>
        <w:adjustRightInd w:val="0"/>
        <w:rPr>
          <w:rFonts w:ascii="Times New Roman" w:hAnsi="Times New Roman"/>
          <w:b/>
          <w:bCs/>
          <w:sz w:val="18"/>
          <w:szCs w:val="18"/>
        </w:rPr>
      </w:pPr>
    </w:p>
    <w:p w:rsidR="0001792A" w:rsidRPr="00347A77" w:rsidRDefault="0001792A" w:rsidP="0001792A">
      <w:pPr>
        <w:autoSpaceDE w:val="0"/>
        <w:autoSpaceDN w:val="0"/>
        <w:adjustRightInd w:val="0"/>
        <w:rPr>
          <w:rFonts w:ascii="Times New Roman" w:hAnsi="Times New Roman"/>
          <w:b/>
          <w:bCs/>
          <w:sz w:val="18"/>
          <w:szCs w:val="18"/>
        </w:rPr>
      </w:pPr>
    </w:p>
    <w:p w:rsidR="0001792A" w:rsidRPr="00347A77" w:rsidRDefault="0001792A" w:rsidP="0001792A">
      <w:pPr>
        <w:autoSpaceDE w:val="0"/>
        <w:autoSpaceDN w:val="0"/>
        <w:adjustRightInd w:val="0"/>
        <w:rPr>
          <w:rFonts w:ascii="Times New Roman" w:hAnsi="Times New Roman"/>
          <w:b/>
          <w:sz w:val="18"/>
          <w:szCs w:val="18"/>
        </w:rPr>
      </w:pPr>
      <w:r w:rsidRPr="00347A77">
        <w:rPr>
          <w:rFonts w:ascii="Times New Roman" w:hAnsi="Times New Roman"/>
          <w:b/>
          <w:sz w:val="18"/>
          <w:szCs w:val="18"/>
        </w:rPr>
        <w:t>Çevre performansı</w:t>
      </w:r>
    </w:p>
    <w:p w:rsidR="0001792A" w:rsidRPr="00347A77" w:rsidRDefault="0001792A" w:rsidP="0001792A">
      <w:pPr>
        <w:autoSpaceDE w:val="0"/>
        <w:autoSpaceDN w:val="0"/>
        <w:adjustRightInd w:val="0"/>
        <w:rPr>
          <w:rFonts w:ascii="Times New Roman" w:hAnsi="Times New Roman"/>
          <w:sz w:val="18"/>
          <w:szCs w:val="18"/>
        </w:rPr>
      </w:pPr>
      <w:r w:rsidRPr="00347A77">
        <w:rPr>
          <w:rFonts w:ascii="Times New Roman" w:hAnsi="Times New Roman"/>
          <w:sz w:val="18"/>
          <w:szCs w:val="18"/>
        </w:rPr>
        <w:t xml:space="preserve">46. Ses seviyesi </w:t>
      </w:r>
    </w:p>
    <w:p w:rsidR="0001792A" w:rsidRPr="00347A77" w:rsidRDefault="0001792A" w:rsidP="0001792A">
      <w:pPr>
        <w:autoSpaceDE w:val="0"/>
        <w:autoSpaceDN w:val="0"/>
        <w:adjustRightInd w:val="0"/>
        <w:rPr>
          <w:rFonts w:ascii="Times New Roman" w:hAnsi="Times New Roman"/>
          <w:sz w:val="18"/>
          <w:szCs w:val="18"/>
        </w:rPr>
      </w:pPr>
      <w:r w:rsidRPr="00347A77">
        <w:rPr>
          <w:rFonts w:ascii="Times New Roman" w:hAnsi="Times New Roman"/>
          <w:sz w:val="18"/>
          <w:szCs w:val="18"/>
        </w:rPr>
        <w:t xml:space="preserve">Durur halde: ……………..d/d motor devrinde …………… dB(A)  </w:t>
      </w:r>
    </w:p>
    <w:p w:rsidR="0001792A" w:rsidRPr="00347A77" w:rsidRDefault="0001792A" w:rsidP="0001792A">
      <w:pPr>
        <w:autoSpaceDE w:val="0"/>
        <w:autoSpaceDN w:val="0"/>
        <w:adjustRightInd w:val="0"/>
        <w:rPr>
          <w:rFonts w:ascii="Times New Roman" w:hAnsi="Times New Roman"/>
          <w:sz w:val="18"/>
          <w:szCs w:val="18"/>
        </w:rPr>
      </w:pPr>
      <w:r w:rsidRPr="00347A77">
        <w:rPr>
          <w:rFonts w:ascii="Times New Roman" w:hAnsi="Times New Roman"/>
          <w:sz w:val="18"/>
          <w:szCs w:val="18"/>
        </w:rPr>
        <w:t xml:space="preserve">Hareket halinde:…………………….  dB(A) </w:t>
      </w:r>
    </w:p>
    <w:p w:rsidR="0001792A" w:rsidRPr="00347A77" w:rsidRDefault="0001792A" w:rsidP="0001792A">
      <w:pPr>
        <w:autoSpaceDE w:val="0"/>
        <w:autoSpaceDN w:val="0"/>
        <w:adjustRightInd w:val="0"/>
        <w:rPr>
          <w:rFonts w:ascii="Times New Roman" w:hAnsi="Times New Roman"/>
          <w:sz w:val="18"/>
          <w:szCs w:val="18"/>
        </w:rPr>
      </w:pPr>
      <w:r w:rsidRPr="00347A77">
        <w:rPr>
          <w:rFonts w:ascii="Times New Roman" w:hAnsi="Times New Roman"/>
          <w:sz w:val="18"/>
          <w:szCs w:val="18"/>
        </w:rPr>
        <w:t xml:space="preserve">47. Egzoz emisyonu seviyesi </w:t>
      </w:r>
      <w:r w:rsidRPr="00347A77">
        <w:rPr>
          <w:rFonts w:ascii="Times New Roman" w:hAnsi="Times New Roman"/>
          <w:sz w:val="18"/>
          <w:szCs w:val="18"/>
          <w:vertAlign w:val="superscript"/>
        </w:rPr>
        <w:t>(l)</w:t>
      </w:r>
      <w:r w:rsidRPr="00347A77">
        <w:rPr>
          <w:rFonts w:ascii="Times New Roman" w:hAnsi="Times New Roman"/>
          <w:sz w:val="18"/>
          <w:szCs w:val="18"/>
        </w:rPr>
        <w:t>: Euro……………….</w:t>
      </w:r>
    </w:p>
    <w:p w:rsidR="0001792A" w:rsidRPr="00347A77" w:rsidRDefault="0001792A" w:rsidP="0001792A">
      <w:pPr>
        <w:autoSpaceDE w:val="0"/>
        <w:autoSpaceDN w:val="0"/>
        <w:adjustRightInd w:val="0"/>
        <w:rPr>
          <w:rFonts w:ascii="Times New Roman" w:hAnsi="Times New Roman"/>
          <w:sz w:val="18"/>
          <w:szCs w:val="18"/>
        </w:rPr>
      </w:pPr>
    </w:p>
    <w:p w:rsidR="0001792A" w:rsidRPr="00347A77" w:rsidRDefault="0001792A" w:rsidP="0001792A">
      <w:pPr>
        <w:autoSpaceDE w:val="0"/>
        <w:autoSpaceDN w:val="0"/>
        <w:adjustRightInd w:val="0"/>
        <w:rPr>
          <w:rFonts w:ascii="Times New Roman" w:hAnsi="Times New Roman"/>
          <w:sz w:val="18"/>
          <w:szCs w:val="18"/>
        </w:rPr>
      </w:pPr>
      <w:r w:rsidRPr="00347A77">
        <w:rPr>
          <w:rFonts w:ascii="Times New Roman" w:hAnsi="Times New Roman"/>
          <w:sz w:val="18"/>
          <w:szCs w:val="18"/>
        </w:rPr>
        <w:t xml:space="preserve">48. Egzoz emisyonları </w:t>
      </w:r>
      <w:r w:rsidRPr="00347A77">
        <w:rPr>
          <w:rFonts w:ascii="Times New Roman" w:hAnsi="Times New Roman"/>
          <w:sz w:val="18"/>
          <w:szCs w:val="18"/>
          <w:vertAlign w:val="superscript"/>
        </w:rPr>
        <w:t>(m)</w:t>
      </w:r>
      <w:r w:rsidRPr="00347A77">
        <w:rPr>
          <w:rFonts w:ascii="Times New Roman" w:hAnsi="Times New Roman"/>
          <w:sz w:val="18"/>
          <w:szCs w:val="18"/>
        </w:rPr>
        <w:t xml:space="preserve"> : </w:t>
      </w:r>
    </w:p>
    <w:p w:rsidR="0001792A" w:rsidRPr="00347A77" w:rsidRDefault="0001792A" w:rsidP="0001792A">
      <w:pPr>
        <w:autoSpaceDE w:val="0"/>
        <w:autoSpaceDN w:val="0"/>
        <w:adjustRightInd w:val="0"/>
        <w:rPr>
          <w:rFonts w:ascii="Times New Roman" w:hAnsi="Times New Roman"/>
          <w:sz w:val="18"/>
          <w:szCs w:val="18"/>
        </w:rPr>
      </w:pPr>
      <w:r w:rsidRPr="00347A77">
        <w:rPr>
          <w:rFonts w:ascii="Times New Roman" w:hAnsi="Times New Roman"/>
          <w:sz w:val="18"/>
          <w:szCs w:val="18"/>
        </w:rPr>
        <w:t xml:space="preserve">1. Temel düzenleyici mevzuatın ve uygulamadaki düzenleyici mevzuatın en son değişikliğinin numarası: …… </w:t>
      </w:r>
    </w:p>
    <w:p w:rsidR="0001792A" w:rsidRPr="00347A77" w:rsidRDefault="0001792A" w:rsidP="0001792A">
      <w:pPr>
        <w:autoSpaceDE w:val="0"/>
        <w:autoSpaceDN w:val="0"/>
        <w:adjustRightInd w:val="0"/>
        <w:rPr>
          <w:rFonts w:ascii="Times New Roman" w:hAnsi="Times New Roman"/>
          <w:sz w:val="18"/>
          <w:szCs w:val="18"/>
        </w:rPr>
      </w:pPr>
      <w:r w:rsidRPr="00347A77">
        <w:rPr>
          <w:rFonts w:ascii="Times New Roman" w:hAnsi="Times New Roman"/>
          <w:sz w:val="18"/>
          <w:szCs w:val="18"/>
        </w:rPr>
        <w:t xml:space="preserve">1.1. Deney işlemi: Tip I veya ESC </w:t>
      </w:r>
      <w:r w:rsidRPr="00347A77">
        <w:rPr>
          <w:rFonts w:ascii="Times New Roman" w:hAnsi="Times New Roman"/>
          <w:sz w:val="18"/>
          <w:szCs w:val="18"/>
          <w:vertAlign w:val="superscript"/>
        </w:rPr>
        <w:t>(1)</w:t>
      </w:r>
      <w:r w:rsidRPr="00347A77">
        <w:rPr>
          <w:rFonts w:ascii="Times New Roman" w:hAnsi="Times New Roman"/>
          <w:sz w:val="18"/>
          <w:szCs w:val="18"/>
        </w:rPr>
        <w:t xml:space="preserve"> </w:t>
      </w:r>
    </w:p>
    <w:p w:rsidR="0001792A" w:rsidRPr="00347A77" w:rsidRDefault="0001792A" w:rsidP="0001792A">
      <w:pPr>
        <w:autoSpaceDE w:val="0"/>
        <w:autoSpaceDN w:val="0"/>
        <w:adjustRightInd w:val="0"/>
        <w:rPr>
          <w:rFonts w:ascii="Times New Roman" w:hAnsi="Times New Roman"/>
          <w:sz w:val="18"/>
          <w:szCs w:val="18"/>
        </w:rPr>
      </w:pPr>
      <w:r w:rsidRPr="00347A77">
        <w:rPr>
          <w:rFonts w:ascii="Times New Roman" w:hAnsi="Times New Roman"/>
          <w:sz w:val="18"/>
          <w:szCs w:val="18"/>
        </w:rPr>
        <w:t>CO: ….. HC: ….... NOx: …... HC + NOx: …... Parçacık</w:t>
      </w:r>
      <w:r w:rsidRPr="00347A77" w:rsidDel="00E23855">
        <w:rPr>
          <w:rFonts w:ascii="Times New Roman" w:hAnsi="Times New Roman"/>
          <w:sz w:val="18"/>
          <w:szCs w:val="18"/>
        </w:rPr>
        <w:t xml:space="preserve"> </w:t>
      </w:r>
      <w:r w:rsidRPr="00347A77">
        <w:rPr>
          <w:rFonts w:ascii="Times New Roman" w:hAnsi="Times New Roman"/>
          <w:sz w:val="18"/>
          <w:szCs w:val="18"/>
        </w:rPr>
        <w:t>: ……</w:t>
      </w:r>
    </w:p>
    <w:p w:rsidR="0001792A" w:rsidRPr="00347A77" w:rsidRDefault="0001792A" w:rsidP="0001792A">
      <w:pPr>
        <w:autoSpaceDE w:val="0"/>
        <w:autoSpaceDN w:val="0"/>
        <w:adjustRightInd w:val="0"/>
        <w:rPr>
          <w:rFonts w:ascii="Times New Roman" w:hAnsi="Times New Roman"/>
          <w:sz w:val="18"/>
          <w:szCs w:val="18"/>
        </w:rPr>
      </w:pPr>
      <w:r w:rsidRPr="00347A77">
        <w:rPr>
          <w:rFonts w:ascii="Times New Roman" w:hAnsi="Times New Roman"/>
          <w:sz w:val="18"/>
          <w:szCs w:val="18"/>
        </w:rPr>
        <w:t>Duman opasitesi (ELR): …...(m</w:t>
      </w:r>
      <w:r w:rsidRPr="00347A77">
        <w:rPr>
          <w:rFonts w:ascii="Times New Roman" w:hAnsi="Times New Roman"/>
          <w:sz w:val="18"/>
          <w:szCs w:val="18"/>
          <w:vertAlign w:val="superscript"/>
        </w:rPr>
        <w:t>-1</w:t>
      </w:r>
      <w:r w:rsidRPr="00347A77">
        <w:rPr>
          <w:rFonts w:ascii="Times New Roman" w:hAnsi="Times New Roman"/>
          <w:sz w:val="18"/>
          <w:szCs w:val="18"/>
        </w:rPr>
        <w:t>)</w:t>
      </w:r>
    </w:p>
    <w:p w:rsidR="0001792A" w:rsidRPr="00347A77" w:rsidRDefault="0001792A" w:rsidP="0001792A">
      <w:pPr>
        <w:autoSpaceDE w:val="0"/>
        <w:autoSpaceDN w:val="0"/>
        <w:adjustRightInd w:val="0"/>
        <w:rPr>
          <w:rFonts w:ascii="Times New Roman" w:hAnsi="Times New Roman"/>
          <w:sz w:val="18"/>
          <w:szCs w:val="18"/>
        </w:rPr>
      </w:pPr>
    </w:p>
    <w:p w:rsidR="0001792A" w:rsidRPr="00347A77" w:rsidRDefault="0001792A" w:rsidP="0001792A">
      <w:pPr>
        <w:autoSpaceDE w:val="0"/>
        <w:autoSpaceDN w:val="0"/>
        <w:adjustRightInd w:val="0"/>
        <w:rPr>
          <w:rFonts w:ascii="Times New Roman" w:hAnsi="Times New Roman"/>
          <w:sz w:val="18"/>
          <w:szCs w:val="18"/>
        </w:rPr>
      </w:pPr>
      <w:r w:rsidRPr="00347A77">
        <w:rPr>
          <w:rFonts w:ascii="Times New Roman" w:hAnsi="Times New Roman"/>
          <w:sz w:val="18"/>
          <w:szCs w:val="18"/>
        </w:rPr>
        <w:t xml:space="preserve">1.2. Deney işlemi: Tip I (Euro 5 veya Euro 6 </w:t>
      </w:r>
      <w:r w:rsidRPr="00347A77">
        <w:rPr>
          <w:rFonts w:ascii="Times New Roman" w:hAnsi="Times New Roman"/>
          <w:sz w:val="18"/>
          <w:szCs w:val="18"/>
          <w:vertAlign w:val="superscript"/>
        </w:rPr>
        <w:t>(1)</w:t>
      </w:r>
      <w:r w:rsidRPr="00347A77">
        <w:rPr>
          <w:rFonts w:ascii="Times New Roman" w:hAnsi="Times New Roman"/>
          <w:sz w:val="18"/>
          <w:szCs w:val="18"/>
        </w:rPr>
        <w:t>)</w:t>
      </w:r>
    </w:p>
    <w:p w:rsidR="0001792A" w:rsidRPr="00347A77" w:rsidRDefault="0001792A" w:rsidP="0001792A">
      <w:pPr>
        <w:autoSpaceDE w:val="0"/>
        <w:autoSpaceDN w:val="0"/>
        <w:adjustRightInd w:val="0"/>
        <w:rPr>
          <w:rFonts w:ascii="Times New Roman" w:hAnsi="Times New Roman"/>
          <w:sz w:val="18"/>
          <w:szCs w:val="18"/>
        </w:rPr>
      </w:pPr>
      <w:r w:rsidRPr="00347A77">
        <w:rPr>
          <w:rFonts w:ascii="Times New Roman" w:hAnsi="Times New Roman"/>
          <w:sz w:val="18"/>
          <w:szCs w:val="18"/>
        </w:rPr>
        <w:t>CO: … THC: … NMHC: … NOx: …. THC + NOx: …. Parçacık (kütle)… Parçacık: (adet)…</w:t>
      </w:r>
    </w:p>
    <w:p w:rsidR="0001792A" w:rsidRPr="00347A77" w:rsidRDefault="0001792A" w:rsidP="0001792A">
      <w:pPr>
        <w:autoSpaceDE w:val="0"/>
        <w:autoSpaceDN w:val="0"/>
        <w:adjustRightInd w:val="0"/>
        <w:rPr>
          <w:rFonts w:ascii="Times New Roman" w:hAnsi="Times New Roman"/>
          <w:sz w:val="18"/>
          <w:szCs w:val="18"/>
        </w:rPr>
      </w:pPr>
    </w:p>
    <w:p w:rsidR="0001792A" w:rsidRPr="00347A77" w:rsidRDefault="0001792A" w:rsidP="0001792A">
      <w:pPr>
        <w:autoSpaceDE w:val="0"/>
        <w:autoSpaceDN w:val="0"/>
        <w:adjustRightInd w:val="0"/>
        <w:rPr>
          <w:rFonts w:ascii="Times New Roman" w:hAnsi="Times New Roman"/>
          <w:sz w:val="18"/>
          <w:szCs w:val="18"/>
        </w:rPr>
      </w:pPr>
      <w:r w:rsidRPr="00347A77">
        <w:rPr>
          <w:rFonts w:ascii="Times New Roman" w:hAnsi="Times New Roman"/>
          <w:sz w:val="18"/>
          <w:szCs w:val="18"/>
        </w:rPr>
        <w:t xml:space="preserve">2. Deney işlemi: ETC (uygulanabilirse) </w:t>
      </w:r>
    </w:p>
    <w:p w:rsidR="0001792A" w:rsidRPr="00347A77" w:rsidRDefault="0001792A" w:rsidP="0001792A">
      <w:pPr>
        <w:autoSpaceDE w:val="0"/>
        <w:autoSpaceDN w:val="0"/>
        <w:adjustRightInd w:val="0"/>
        <w:rPr>
          <w:rFonts w:ascii="Times New Roman" w:hAnsi="Times New Roman"/>
          <w:sz w:val="18"/>
          <w:szCs w:val="18"/>
        </w:rPr>
      </w:pPr>
      <w:r w:rsidRPr="00347A77">
        <w:rPr>
          <w:rFonts w:ascii="Times New Roman" w:hAnsi="Times New Roman"/>
          <w:sz w:val="18"/>
          <w:szCs w:val="18"/>
        </w:rPr>
        <w:t>CO: …... NOx: …... NMHC: …... THC:…. CH4: …... Parçacık: …...</w:t>
      </w:r>
    </w:p>
    <w:p w:rsidR="0001792A" w:rsidRPr="00347A77" w:rsidRDefault="0001792A" w:rsidP="0001792A">
      <w:pPr>
        <w:autoSpaceDE w:val="0"/>
        <w:autoSpaceDN w:val="0"/>
        <w:adjustRightInd w:val="0"/>
        <w:rPr>
          <w:rFonts w:ascii="Times New Roman" w:hAnsi="Times New Roman"/>
          <w:sz w:val="18"/>
          <w:szCs w:val="18"/>
        </w:rPr>
      </w:pPr>
    </w:p>
    <w:p w:rsidR="0001792A" w:rsidRPr="00347A77" w:rsidRDefault="0001792A" w:rsidP="0001792A">
      <w:pPr>
        <w:autoSpaceDE w:val="0"/>
        <w:autoSpaceDN w:val="0"/>
        <w:adjustRightInd w:val="0"/>
        <w:rPr>
          <w:rFonts w:ascii="Times New Roman" w:hAnsi="Times New Roman"/>
          <w:sz w:val="18"/>
          <w:szCs w:val="18"/>
        </w:rPr>
      </w:pPr>
      <w:r w:rsidRPr="00347A77">
        <w:rPr>
          <w:rFonts w:ascii="Times New Roman" w:hAnsi="Times New Roman"/>
          <w:sz w:val="18"/>
          <w:szCs w:val="18"/>
        </w:rPr>
        <w:t>48.1. Duman absorpsiyon katsayısının düzeltilmiş değeri: …… (m</w:t>
      </w:r>
      <w:r w:rsidRPr="00347A77">
        <w:rPr>
          <w:rFonts w:ascii="Times New Roman" w:hAnsi="Times New Roman"/>
          <w:sz w:val="18"/>
          <w:szCs w:val="18"/>
          <w:vertAlign w:val="superscript"/>
        </w:rPr>
        <w:t>-1</w:t>
      </w:r>
      <w:r w:rsidRPr="00347A77">
        <w:rPr>
          <w:rFonts w:ascii="Times New Roman" w:hAnsi="Times New Roman"/>
          <w:sz w:val="18"/>
          <w:szCs w:val="18"/>
        </w:rPr>
        <w:t>)</w:t>
      </w:r>
    </w:p>
    <w:p w:rsidR="0001792A" w:rsidRPr="00347A77" w:rsidRDefault="0001792A" w:rsidP="0001792A">
      <w:pPr>
        <w:autoSpaceDE w:val="0"/>
        <w:autoSpaceDN w:val="0"/>
        <w:adjustRightInd w:val="0"/>
        <w:rPr>
          <w:rFonts w:ascii="Times New Roman" w:hAnsi="Times New Roman"/>
          <w:sz w:val="18"/>
          <w:szCs w:val="18"/>
        </w:rPr>
      </w:pPr>
      <w:r w:rsidRPr="00347A77">
        <w:rPr>
          <w:rFonts w:ascii="Times New Roman" w:hAnsi="Times New Roman"/>
          <w:sz w:val="18"/>
          <w:szCs w:val="18"/>
        </w:rPr>
        <w:t>49. CO</w:t>
      </w:r>
      <w:r w:rsidRPr="00347A77">
        <w:rPr>
          <w:rFonts w:ascii="Times New Roman" w:hAnsi="Times New Roman"/>
          <w:sz w:val="18"/>
          <w:szCs w:val="18"/>
          <w:vertAlign w:val="subscript"/>
        </w:rPr>
        <w:t>2</w:t>
      </w:r>
      <w:r w:rsidRPr="00347A77">
        <w:rPr>
          <w:rFonts w:ascii="Times New Roman" w:hAnsi="Times New Roman"/>
          <w:sz w:val="18"/>
          <w:szCs w:val="18"/>
        </w:rPr>
        <w:t xml:space="preserve"> emisyonları/yakıt tüketimi/elektrik enerjisi tüketimi </w:t>
      </w:r>
      <w:r w:rsidRPr="00347A77">
        <w:rPr>
          <w:rFonts w:ascii="Times New Roman" w:hAnsi="Times New Roman"/>
          <w:sz w:val="18"/>
          <w:szCs w:val="18"/>
          <w:vertAlign w:val="superscript"/>
        </w:rPr>
        <w:t>(m)</w:t>
      </w:r>
      <w:r w:rsidRPr="00347A77">
        <w:rPr>
          <w:rFonts w:ascii="Times New Roman" w:hAnsi="Times New Roman"/>
          <w:sz w:val="18"/>
          <w:szCs w:val="18"/>
        </w:rPr>
        <w:t xml:space="preserve"> : </w:t>
      </w:r>
    </w:p>
    <w:p w:rsidR="0001792A" w:rsidRPr="00347A77" w:rsidRDefault="0001792A" w:rsidP="0001792A">
      <w:pPr>
        <w:autoSpaceDE w:val="0"/>
        <w:autoSpaceDN w:val="0"/>
        <w:adjustRightInd w:val="0"/>
        <w:rPr>
          <w:rFonts w:ascii="Times New Roman" w:hAnsi="Times New Roman"/>
          <w:sz w:val="18"/>
          <w:szCs w:val="18"/>
        </w:rPr>
      </w:pPr>
      <w:r w:rsidRPr="00347A77">
        <w:rPr>
          <w:rFonts w:ascii="Times New Roman" w:hAnsi="Times New Roman"/>
          <w:sz w:val="18"/>
          <w:szCs w:val="18"/>
        </w:rPr>
        <w:t xml:space="preserve">1. Sade elektrikli araçlar hariç bütün tahrik sistemi </w:t>
      </w:r>
    </w:p>
    <w:p w:rsidR="0001792A" w:rsidRPr="00347A77" w:rsidRDefault="0001792A" w:rsidP="0001792A">
      <w:pPr>
        <w:autoSpaceDE w:val="0"/>
        <w:autoSpaceDN w:val="0"/>
        <w:adjustRightInd w:val="0"/>
        <w:rPr>
          <w:rFonts w:ascii="Times New Roman" w:hAnsi="Times New Roman"/>
          <w:sz w:val="18"/>
          <w:szCs w:val="18"/>
        </w:rPr>
      </w:pP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559"/>
        <w:gridCol w:w="2481"/>
        <w:gridCol w:w="3420"/>
      </w:tblGrid>
      <w:tr w:rsidR="0001792A" w:rsidRPr="00347A77" w:rsidTr="0001792A">
        <w:tblPrEx>
          <w:tblCellMar>
            <w:top w:w="0" w:type="dxa"/>
            <w:bottom w:w="0" w:type="dxa"/>
          </w:tblCellMar>
        </w:tblPrEx>
        <w:tc>
          <w:tcPr>
            <w:tcW w:w="2559" w:type="dxa"/>
          </w:tcPr>
          <w:p w:rsidR="0001792A" w:rsidRPr="00347A77" w:rsidRDefault="0001792A" w:rsidP="0001792A">
            <w:pPr>
              <w:tabs>
                <w:tab w:val="left" w:pos="540"/>
              </w:tabs>
              <w:spacing w:before="120" w:after="120"/>
              <w:rPr>
                <w:rFonts w:ascii="Times New Roman" w:hAnsi="Times New Roman"/>
                <w:sz w:val="18"/>
                <w:szCs w:val="18"/>
              </w:rPr>
            </w:pPr>
          </w:p>
        </w:tc>
        <w:tc>
          <w:tcPr>
            <w:tcW w:w="2481" w:type="dxa"/>
          </w:tcPr>
          <w:p w:rsidR="0001792A" w:rsidRPr="00347A77" w:rsidRDefault="0001792A" w:rsidP="0001792A">
            <w:pPr>
              <w:tabs>
                <w:tab w:val="left" w:pos="540"/>
              </w:tabs>
              <w:spacing w:before="120" w:after="120"/>
              <w:jc w:val="center"/>
              <w:rPr>
                <w:rFonts w:ascii="Times New Roman" w:hAnsi="Times New Roman"/>
                <w:sz w:val="18"/>
                <w:szCs w:val="18"/>
              </w:rPr>
            </w:pPr>
            <w:r w:rsidRPr="00347A77">
              <w:rPr>
                <w:rFonts w:ascii="Times New Roman" w:hAnsi="Times New Roman"/>
                <w:sz w:val="18"/>
                <w:szCs w:val="18"/>
              </w:rPr>
              <w:t>CO</w:t>
            </w:r>
            <w:r w:rsidRPr="00347A77">
              <w:rPr>
                <w:rFonts w:ascii="Times New Roman" w:hAnsi="Times New Roman"/>
                <w:sz w:val="18"/>
                <w:szCs w:val="18"/>
                <w:vertAlign w:val="subscript"/>
              </w:rPr>
              <w:t xml:space="preserve">2 </w:t>
            </w:r>
            <w:r w:rsidRPr="00347A77">
              <w:rPr>
                <w:rFonts w:ascii="Times New Roman" w:hAnsi="Times New Roman"/>
                <w:sz w:val="18"/>
                <w:szCs w:val="18"/>
              </w:rPr>
              <w:t>emisyonları</w:t>
            </w:r>
          </w:p>
        </w:tc>
        <w:tc>
          <w:tcPr>
            <w:tcW w:w="3420" w:type="dxa"/>
          </w:tcPr>
          <w:p w:rsidR="0001792A" w:rsidRPr="00347A77" w:rsidRDefault="0001792A" w:rsidP="0001792A">
            <w:pPr>
              <w:tabs>
                <w:tab w:val="left" w:pos="540"/>
              </w:tabs>
              <w:spacing w:before="120" w:after="120"/>
              <w:jc w:val="center"/>
              <w:rPr>
                <w:rFonts w:ascii="Times New Roman" w:hAnsi="Times New Roman"/>
                <w:sz w:val="18"/>
                <w:szCs w:val="18"/>
              </w:rPr>
            </w:pPr>
            <w:r w:rsidRPr="00347A77">
              <w:rPr>
                <w:rFonts w:ascii="Times New Roman" w:hAnsi="Times New Roman"/>
                <w:sz w:val="18"/>
                <w:szCs w:val="18"/>
              </w:rPr>
              <w:t>Yakıt tüketimi</w:t>
            </w:r>
          </w:p>
        </w:tc>
      </w:tr>
      <w:tr w:rsidR="0001792A" w:rsidRPr="00347A77" w:rsidTr="0001792A">
        <w:tblPrEx>
          <w:tblCellMar>
            <w:top w:w="0" w:type="dxa"/>
            <w:bottom w:w="0" w:type="dxa"/>
          </w:tblCellMar>
        </w:tblPrEx>
        <w:tc>
          <w:tcPr>
            <w:tcW w:w="2559" w:type="dxa"/>
          </w:tcPr>
          <w:p w:rsidR="0001792A" w:rsidRPr="00347A77" w:rsidRDefault="0001792A" w:rsidP="0001792A">
            <w:pPr>
              <w:tabs>
                <w:tab w:val="left" w:pos="540"/>
              </w:tabs>
              <w:spacing w:before="120" w:after="120"/>
              <w:rPr>
                <w:rFonts w:ascii="Times New Roman" w:hAnsi="Times New Roman"/>
                <w:sz w:val="18"/>
                <w:szCs w:val="18"/>
              </w:rPr>
            </w:pPr>
            <w:r w:rsidRPr="00347A77">
              <w:rPr>
                <w:rFonts w:ascii="Times New Roman" w:hAnsi="Times New Roman"/>
                <w:sz w:val="18"/>
                <w:szCs w:val="18"/>
              </w:rPr>
              <w:t>Şehir içi şartlarında:</w:t>
            </w:r>
          </w:p>
        </w:tc>
        <w:tc>
          <w:tcPr>
            <w:tcW w:w="2481" w:type="dxa"/>
          </w:tcPr>
          <w:p w:rsidR="0001792A" w:rsidRPr="00347A77" w:rsidRDefault="0001792A" w:rsidP="0001792A">
            <w:pPr>
              <w:tabs>
                <w:tab w:val="left" w:pos="540"/>
              </w:tabs>
              <w:spacing w:before="120" w:after="120"/>
              <w:jc w:val="center"/>
              <w:rPr>
                <w:rFonts w:ascii="Times New Roman" w:hAnsi="Times New Roman"/>
                <w:sz w:val="18"/>
                <w:szCs w:val="18"/>
              </w:rPr>
            </w:pPr>
            <w:r w:rsidRPr="00347A77">
              <w:rPr>
                <w:rFonts w:ascii="Times New Roman" w:hAnsi="Times New Roman"/>
                <w:sz w:val="18"/>
                <w:szCs w:val="18"/>
              </w:rPr>
              <w:t>…………..g/km</w:t>
            </w:r>
          </w:p>
        </w:tc>
        <w:tc>
          <w:tcPr>
            <w:tcW w:w="3420" w:type="dxa"/>
          </w:tcPr>
          <w:p w:rsidR="0001792A" w:rsidRPr="00347A77" w:rsidRDefault="0001792A" w:rsidP="0001792A">
            <w:pPr>
              <w:tabs>
                <w:tab w:val="left" w:pos="540"/>
              </w:tabs>
              <w:spacing w:before="120" w:after="120"/>
              <w:rPr>
                <w:rFonts w:ascii="Times New Roman" w:hAnsi="Times New Roman"/>
                <w:sz w:val="18"/>
                <w:szCs w:val="18"/>
              </w:rPr>
            </w:pPr>
            <w:r w:rsidRPr="00347A77">
              <w:rPr>
                <w:rFonts w:ascii="Times New Roman" w:hAnsi="Times New Roman"/>
                <w:sz w:val="18"/>
                <w:szCs w:val="18"/>
              </w:rPr>
              <w:t>….. litre/100 km / m</w:t>
            </w:r>
            <w:r w:rsidRPr="00347A77">
              <w:rPr>
                <w:rFonts w:ascii="Times New Roman" w:hAnsi="Times New Roman"/>
                <w:sz w:val="18"/>
                <w:szCs w:val="18"/>
                <w:vertAlign w:val="superscript"/>
              </w:rPr>
              <w:t>3</w:t>
            </w:r>
            <w:r w:rsidRPr="00347A77">
              <w:rPr>
                <w:rFonts w:ascii="Times New Roman" w:hAnsi="Times New Roman"/>
                <w:sz w:val="18"/>
                <w:szCs w:val="18"/>
              </w:rPr>
              <w:t xml:space="preserve">/100 km </w:t>
            </w:r>
            <w:r w:rsidRPr="00347A77">
              <w:rPr>
                <w:rFonts w:ascii="Times New Roman" w:hAnsi="Times New Roman"/>
                <w:sz w:val="18"/>
                <w:szCs w:val="18"/>
                <w:vertAlign w:val="superscript"/>
              </w:rPr>
              <w:t>(1)</w:t>
            </w:r>
            <w:r w:rsidRPr="00347A77">
              <w:rPr>
                <w:rFonts w:ascii="Times New Roman" w:hAnsi="Times New Roman"/>
                <w:sz w:val="18"/>
                <w:szCs w:val="18"/>
              </w:rPr>
              <w:t xml:space="preserve"> </w:t>
            </w:r>
          </w:p>
        </w:tc>
      </w:tr>
      <w:tr w:rsidR="0001792A" w:rsidRPr="00347A77" w:rsidTr="0001792A">
        <w:tblPrEx>
          <w:tblCellMar>
            <w:top w:w="0" w:type="dxa"/>
            <w:bottom w:w="0" w:type="dxa"/>
          </w:tblCellMar>
        </w:tblPrEx>
        <w:tc>
          <w:tcPr>
            <w:tcW w:w="2559" w:type="dxa"/>
          </w:tcPr>
          <w:p w:rsidR="0001792A" w:rsidRPr="00347A77" w:rsidRDefault="0001792A" w:rsidP="0001792A">
            <w:pPr>
              <w:tabs>
                <w:tab w:val="left" w:pos="540"/>
              </w:tabs>
              <w:spacing w:before="120" w:after="120"/>
              <w:rPr>
                <w:rFonts w:ascii="Times New Roman" w:hAnsi="Times New Roman"/>
                <w:sz w:val="18"/>
                <w:szCs w:val="18"/>
              </w:rPr>
            </w:pPr>
            <w:r w:rsidRPr="00347A77">
              <w:rPr>
                <w:rFonts w:ascii="Times New Roman" w:hAnsi="Times New Roman"/>
                <w:sz w:val="18"/>
                <w:szCs w:val="18"/>
              </w:rPr>
              <w:t>Şehir dışı şartlarında</w:t>
            </w:r>
          </w:p>
        </w:tc>
        <w:tc>
          <w:tcPr>
            <w:tcW w:w="2481" w:type="dxa"/>
          </w:tcPr>
          <w:p w:rsidR="0001792A" w:rsidRPr="00347A77" w:rsidRDefault="0001792A" w:rsidP="0001792A">
            <w:pPr>
              <w:tabs>
                <w:tab w:val="left" w:pos="540"/>
              </w:tabs>
              <w:spacing w:before="120" w:after="120"/>
              <w:jc w:val="center"/>
              <w:rPr>
                <w:rFonts w:ascii="Times New Roman" w:hAnsi="Times New Roman"/>
                <w:sz w:val="18"/>
                <w:szCs w:val="18"/>
              </w:rPr>
            </w:pPr>
            <w:r w:rsidRPr="00347A77">
              <w:rPr>
                <w:rFonts w:ascii="Times New Roman" w:hAnsi="Times New Roman"/>
                <w:sz w:val="18"/>
                <w:szCs w:val="18"/>
              </w:rPr>
              <w:t>…………..g/km</w:t>
            </w:r>
          </w:p>
        </w:tc>
        <w:tc>
          <w:tcPr>
            <w:tcW w:w="3420" w:type="dxa"/>
          </w:tcPr>
          <w:p w:rsidR="0001792A" w:rsidRPr="00347A77" w:rsidRDefault="0001792A" w:rsidP="0001792A">
            <w:pPr>
              <w:tabs>
                <w:tab w:val="left" w:pos="540"/>
              </w:tabs>
              <w:spacing w:before="120" w:after="120"/>
              <w:rPr>
                <w:rFonts w:ascii="Times New Roman" w:hAnsi="Times New Roman"/>
                <w:sz w:val="18"/>
                <w:szCs w:val="18"/>
              </w:rPr>
            </w:pPr>
            <w:r w:rsidRPr="00347A77">
              <w:rPr>
                <w:rFonts w:ascii="Times New Roman" w:hAnsi="Times New Roman"/>
                <w:sz w:val="18"/>
                <w:szCs w:val="18"/>
              </w:rPr>
              <w:t>….. litre/100 km / m</w:t>
            </w:r>
            <w:r w:rsidRPr="00347A77">
              <w:rPr>
                <w:rFonts w:ascii="Times New Roman" w:hAnsi="Times New Roman"/>
                <w:sz w:val="18"/>
                <w:szCs w:val="18"/>
                <w:vertAlign w:val="superscript"/>
              </w:rPr>
              <w:t>3</w:t>
            </w:r>
            <w:r w:rsidRPr="00347A77">
              <w:rPr>
                <w:rFonts w:ascii="Times New Roman" w:hAnsi="Times New Roman"/>
                <w:sz w:val="18"/>
                <w:szCs w:val="18"/>
              </w:rPr>
              <w:t xml:space="preserve">/100 km </w:t>
            </w:r>
            <w:r w:rsidRPr="00347A77">
              <w:rPr>
                <w:rFonts w:ascii="Times New Roman" w:hAnsi="Times New Roman"/>
                <w:sz w:val="18"/>
                <w:szCs w:val="18"/>
                <w:vertAlign w:val="superscript"/>
              </w:rPr>
              <w:t>(1)</w:t>
            </w:r>
            <w:r w:rsidRPr="00347A77">
              <w:rPr>
                <w:rFonts w:ascii="Times New Roman" w:hAnsi="Times New Roman"/>
                <w:sz w:val="18"/>
                <w:szCs w:val="18"/>
              </w:rPr>
              <w:t xml:space="preserve">  </w:t>
            </w:r>
          </w:p>
        </w:tc>
      </w:tr>
      <w:tr w:rsidR="0001792A" w:rsidRPr="00347A77" w:rsidTr="0001792A">
        <w:tblPrEx>
          <w:tblCellMar>
            <w:top w:w="0" w:type="dxa"/>
            <w:bottom w:w="0" w:type="dxa"/>
          </w:tblCellMar>
        </w:tblPrEx>
        <w:tc>
          <w:tcPr>
            <w:tcW w:w="2559" w:type="dxa"/>
          </w:tcPr>
          <w:p w:rsidR="0001792A" w:rsidRPr="00347A77" w:rsidRDefault="0001792A" w:rsidP="0001792A">
            <w:pPr>
              <w:tabs>
                <w:tab w:val="left" w:pos="540"/>
              </w:tabs>
              <w:spacing w:before="120" w:after="120"/>
              <w:rPr>
                <w:rFonts w:ascii="Times New Roman" w:hAnsi="Times New Roman"/>
                <w:sz w:val="18"/>
                <w:szCs w:val="18"/>
              </w:rPr>
            </w:pPr>
            <w:r w:rsidRPr="00347A77">
              <w:rPr>
                <w:rFonts w:ascii="Times New Roman" w:hAnsi="Times New Roman"/>
                <w:sz w:val="18"/>
                <w:szCs w:val="18"/>
              </w:rPr>
              <w:t>Birleşik</w:t>
            </w:r>
          </w:p>
        </w:tc>
        <w:tc>
          <w:tcPr>
            <w:tcW w:w="2481" w:type="dxa"/>
          </w:tcPr>
          <w:p w:rsidR="0001792A" w:rsidRPr="00347A77" w:rsidRDefault="0001792A" w:rsidP="0001792A">
            <w:pPr>
              <w:tabs>
                <w:tab w:val="left" w:pos="540"/>
              </w:tabs>
              <w:spacing w:before="120" w:after="120"/>
              <w:jc w:val="center"/>
              <w:rPr>
                <w:rFonts w:ascii="Times New Roman" w:hAnsi="Times New Roman"/>
                <w:sz w:val="18"/>
                <w:szCs w:val="18"/>
              </w:rPr>
            </w:pPr>
            <w:r w:rsidRPr="00347A77">
              <w:rPr>
                <w:rFonts w:ascii="Times New Roman" w:hAnsi="Times New Roman"/>
                <w:sz w:val="18"/>
                <w:szCs w:val="18"/>
              </w:rPr>
              <w:t>…………..g/km</w:t>
            </w:r>
          </w:p>
        </w:tc>
        <w:tc>
          <w:tcPr>
            <w:tcW w:w="3420" w:type="dxa"/>
          </w:tcPr>
          <w:p w:rsidR="0001792A" w:rsidRPr="00347A77" w:rsidRDefault="0001792A" w:rsidP="0001792A">
            <w:pPr>
              <w:tabs>
                <w:tab w:val="left" w:pos="540"/>
              </w:tabs>
              <w:spacing w:before="120" w:after="120"/>
              <w:rPr>
                <w:rFonts w:ascii="Times New Roman" w:hAnsi="Times New Roman"/>
                <w:sz w:val="18"/>
                <w:szCs w:val="18"/>
              </w:rPr>
            </w:pPr>
            <w:r w:rsidRPr="00347A77">
              <w:rPr>
                <w:rFonts w:ascii="Times New Roman" w:hAnsi="Times New Roman"/>
                <w:sz w:val="18"/>
                <w:szCs w:val="18"/>
              </w:rPr>
              <w:t>….. litre/100 km / m</w:t>
            </w:r>
            <w:r w:rsidRPr="00347A77">
              <w:rPr>
                <w:rFonts w:ascii="Times New Roman" w:hAnsi="Times New Roman"/>
                <w:sz w:val="18"/>
                <w:szCs w:val="18"/>
                <w:vertAlign w:val="superscript"/>
              </w:rPr>
              <w:t>3</w:t>
            </w:r>
            <w:r w:rsidRPr="00347A77">
              <w:rPr>
                <w:rFonts w:ascii="Times New Roman" w:hAnsi="Times New Roman"/>
                <w:sz w:val="18"/>
                <w:szCs w:val="18"/>
              </w:rPr>
              <w:t xml:space="preserve">/100 km </w:t>
            </w:r>
            <w:r w:rsidRPr="00347A77">
              <w:rPr>
                <w:rFonts w:ascii="Times New Roman" w:hAnsi="Times New Roman"/>
                <w:sz w:val="18"/>
                <w:szCs w:val="18"/>
                <w:vertAlign w:val="superscript"/>
              </w:rPr>
              <w:t>(1)</w:t>
            </w:r>
          </w:p>
        </w:tc>
      </w:tr>
      <w:tr w:rsidR="0001792A" w:rsidRPr="00347A77" w:rsidTr="0001792A">
        <w:tblPrEx>
          <w:tblCellMar>
            <w:top w:w="0" w:type="dxa"/>
            <w:bottom w:w="0" w:type="dxa"/>
          </w:tblCellMar>
        </w:tblPrEx>
        <w:tc>
          <w:tcPr>
            <w:tcW w:w="2559" w:type="dxa"/>
          </w:tcPr>
          <w:p w:rsidR="0001792A" w:rsidRPr="00347A77" w:rsidRDefault="0001792A" w:rsidP="0001792A">
            <w:pPr>
              <w:tabs>
                <w:tab w:val="left" w:pos="540"/>
              </w:tabs>
              <w:spacing w:before="120" w:after="120"/>
              <w:rPr>
                <w:rFonts w:ascii="Times New Roman" w:hAnsi="Times New Roman"/>
                <w:sz w:val="18"/>
                <w:szCs w:val="18"/>
              </w:rPr>
            </w:pPr>
            <w:r w:rsidRPr="00347A77">
              <w:rPr>
                <w:rFonts w:ascii="Times New Roman" w:hAnsi="Times New Roman"/>
                <w:sz w:val="18"/>
                <w:szCs w:val="18"/>
              </w:rPr>
              <w:lastRenderedPageBreak/>
              <w:t>Ağırlıklı, birleşik</w:t>
            </w:r>
          </w:p>
        </w:tc>
        <w:tc>
          <w:tcPr>
            <w:tcW w:w="2481" w:type="dxa"/>
          </w:tcPr>
          <w:p w:rsidR="0001792A" w:rsidRPr="00347A77" w:rsidRDefault="0001792A" w:rsidP="0001792A">
            <w:pPr>
              <w:tabs>
                <w:tab w:val="left" w:pos="540"/>
              </w:tabs>
              <w:spacing w:before="120" w:after="120"/>
              <w:jc w:val="center"/>
              <w:rPr>
                <w:rFonts w:ascii="Times New Roman" w:hAnsi="Times New Roman"/>
                <w:sz w:val="18"/>
                <w:szCs w:val="18"/>
              </w:rPr>
            </w:pPr>
            <w:r w:rsidRPr="00347A77">
              <w:rPr>
                <w:rFonts w:ascii="Times New Roman" w:hAnsi="Times New Roman"/>
                <w:sz w:val="18"/>
                <w:szCs w:val="18"/>
              </w:rPr>
              <w:t>…………..g/km</w:t>
            </w:r>
          </w:p>
        </w:tc>
        <w:tc>
          <w:tcPr>
            <w:tcW w:w="3420" w:type="dxa"/>
          </w:tcPr>
          <w:p w:rsidR="0001792A" w:rsidRPr="00347A77" w:rsidRDefault="0001792A" w:rsidP="0001792A">
            <w:pPr>
              <w:tabs>
                <w:tab w:val="left" w:pos="540"/>
              </w:tabs>
              <w:spacing w:before="120" w:after="120"/>
              <w:rPr>
                <w:rFonts w:ascii="Times New Roman" w:hAnsi="Times New Roman"/>
                <w:sz w:val="18"/>
                <w:szCs w:val="18"/>
              </w:rPr>
            </w:pPr>
            <w:r w:rsidRPr="00347A77">
              <w:rPr>
                <w:rFonts w:ascii="Times New Roman" w:hAnsi="Times New Roman"/>
                <w:sz w:val="18"/>
                <w:szCs w:val="18"/>
              </w:rPr>
              <w:t xml:space="preserve">….. litre/100 km </w:t>
            </w:r>
          </w:p>
        </w:tc>
      </w:tr>
    </w:tbl>
    <w:p w:rsidR="0001792A" w:rsidRPr="00347A77" w:rsidRDefault="0001792A" w:rsidP="0001792A">
      <w:pPr>
        <w:autoSpaceDE w:val="0"/>
        <w:autoSpaceDN w:val="0"/>
        <w:adjustRightInd w:val="0"/>
        <w:rPr>
          <w:rFonts w:ascii="Times New Roman" w:hAnsi="Times New Roman"/>
          <w:sz w:val="18"/>
          <w:szCs w:val="18"/>
        </w:rPr>
      </w:pPr>
    </w:p>
    <w:p w:rsidR="0001792A" w:rsidRPr="00347A77" w:rsidRDefault="0001792A" w:rsidP="0001792A">
      <w:pPr>
        <w:autoSpaceDE w:val="0"/>
        <w:autoSpaceDN w:val="0"/>
        <w:adjustRightInd w:val="0"/>
        <w:rPr>
          <w:rFonts w:ascii="Times New Roman" w:hAnsi="Times New Roman"/>
          <w:sz w:val="18"/>
          <w:szCs w:val="18"/>
        </w:rPr>
      </w:pPr>
      <w:r w:rsidRPr="00347A77">
        <w:rPr>
          <w:rFonts w:ascii="Times New Roman" w:hAnsi="Times New Roman"/>
          <w:sz w:val="18"/>
          <w:szCs w:val="18"/>
        </w:rPr>
        <w:t xml:space="preserve">2. Sade elektrikli araçlar ve hariçten şarj edilebilen hibrit elektrikli araçlar </w:t>
      </w:r>
    </w:p>
    <w:p w:rsidR="0001792A" w:rsidRPr="00347A77" w:rsidRDefault="0001792A" w:rsidP="0001792A">
      <w:pPr>
        <w:autoSpaceDE w:val="0"/>
        <w:autoSpaceDN w:val="0"/>
        <w:adjustRightInd w:val="0"/>
        <w:rPr>
          <w:rFonts w:ascii="Times New Roman" w:hAnsi="Times New Roman"/>
          <w:sz w:val="18"/>
          <w:szCs w:val="18"/>
        </w:rPr>
      </w:pPr>
      <w:r w:rsidRPr="00347A77">
        <w:rPr>
          <w:rFonts w:ascii="Times New Roman" w:hAnsi="Times New Roman"/>
          <w:sz w:val="18"/>
          <w:szCs w:val="18"/>
        </w:rPr>
        <w:t xml:space="preserve">Elektrik enerjisi tüketimi (ağırlıklı, birleşik </w:t>
      </w:r>
      <w:r w:rsidRPr="00347A77">
        <w:rPr>
          <w:rFonts w:ascii="Times New Roman" w:hAnsi="Times New Roman"/>
          <w:sz w:val="18"/>
          <w:szCs w:val="18"/>
          <w:vertAlign w:val="superscript"/>
        </w:rPr>
        <w:t>(1)</w:t>
      </w:r>
      <w:r w:rsidRPr="00347A77">
        <w:rPr>
          <w:rFonts w:ascii="Times New Roman" w:hAnsi="Times New Roman"/>
          <w:sz w:val="18"/>
          <w:szCs w:val="18"/>
        </w:rPr>
        <w:t>) ………… Wh/km</w:t>
      </w:r>
    </w:p>
    <w:p w:rsidR="0001792A" w:rsidRPr="00347A77" w:rsidRDefault="0001792A" w:rsidP="0001792A">
      <w:pPr>
        <w:autoSpaceDE w:val="0"/>
        <w:autoSpaceDN w:val="0"/>
        <w:adjustRightInd w:val="0"/>
        <w:rPr>
          <w:rFonts w:ascii="Times New Roman" w:hAnsi="Times New Roman"/>
          <w:sz w:val="18"/>
          <w:szCs w:val="18"/>
        </w:rPr>
      </w:pPr>
      <w:r w:rsidRPr="00347A77">
        <w:rPr>
          <w:rFonts w:ascii="Times New Roman" w:hAnsi="Times New Roman"/>
          <w:sz w:val="18"/>
          <w:szCs w:val="18"/>
        </w:rPr>
        <w:t>Elektrik enerjisi ile kat edilen menzil : ……................... km</w:t>
      </w:r>
    </w:p>
    <w:p w:rsidR="0001792A" w:rsidRPr="00347A77" w:rsidRDefault="0001792A" w:rsidP="0001792A">
      <w:pPr>
        <w:autoSpaceDE w:val="0"/>
        <w:autoSpaceDN w:val="0"/>
        <w:adjustRightInd w:val="0"/>
        <w:rPr>
          <w:rFonts w:ascii="Times New Roman" w:hAnsi="Times New Roman"/>
          <w:b/>
          <w:bCs/>
          <w:sz w:val="18"/>
          <w:szCs w:val="18"/>
        </w:rPr>
      </w:pPr>
    </w:p>
    <w:p w:rsidR="0001792A" w:rsidRPr="00347A77" w:rsidRDefault="0001792A" w:rsidP="0001792A">
      <w:pPr>
        <w:autoSpaceDE w:val="0"/>
        <w:autoSpaceDN w:val="0"/>
        <w:adjustRightInd w:val="0"/>
        <w:rPr>
          <w:rFonts w:ascii="Times New Roman" w:hAnsi="Times New Roman"/>
          <w:b/>
          <w:bCs/>
          <w:sz w:val="18"/>
          <w:szCs w:val="18"/>
        </w:rPr>
      </w:pPr>
      <w:r w:rsidRPr="00347A77">
        <w:rPr>
          <w:rFonts w:ascii="Times New Roman" w:hAnsi="Times New Roman"/>
          <w:b/>
          <w:bCs/>
          <w:sz w:val="18"/>
          <w:szCs w:val="18"/>
        </w:rPr>
        <w:t xml:space="preserve">Muhtelif </w:t>
      </w:r>
    </w:p>
    <w:p w:rsidR="0001792A" w:rsidRPr="00347A77" w:rsidRDefault="0001792A" w:rsidP="0001792A">
      <w:pPr>
        <w:autoSpaceDE w:val="0"/>
        <w:autoSpaceDN w:val="0"/>
        <w:adjustRightInd w:val="0"/>
        <w:rPr>
          <w:rFonts w:ascii="Times New Roman" w:hAnsi="Times New Roman"/>
          <w:sz w:val="18"/>
          <w:szCs w:val="18"/>
        </w:rPr>
      </w:pPr>
      <w:r w:rsidRPr="00347A77">
        <w:rPr>
          <w:rFonts w:ascii="Times New Roman" w:hAnsi="Times New Roman"/>
          <w:sz w:val="18"/>
          <w:szCs w:val="18"/>
        </w:rPr>
        <w:t>51. Özel amaçlı araçlar için: Ek II Bölüm 5’e göre gösterimi …</w:t>
      </w:r>
    </w:p>
    <w:p w:rsidR="0001792A" w:rsidRPr="00347A77" w:rsidRDefault="0001792A" w:rsidP="0001792A">
      <w:pPr>
        <w:autoSpaceDE w:val="0"/>
        <w:autoSpaceDN w:val="0"/>
        <w:adjustRightInd w:val="0"/>
        <w:rPr>
          <w:rFonts w:ascii="Times New Roman" w:hAnsi="Times New Roman"/>
          <w:sz w:val="18"/>
          <w:szCs w:val="18"/>
        </w:rPr>
      </w:pPr>
      <w:r w:rsidRPr="00347A77">
        <w:rPr>
          <w:rFonts w:ascii="Times New Roman" w:hAnsi="Times New Roman"/>
          <w:sz w:val="18"/>
          <w:szCs w:val="18"/>
        </w:rPr>
        <w:t xml:space="preserve">52. Açıklamalar : </w:t>
      </w:r>
      <w:r w:rsidRPr="00347A77">
        <w:rPr>
          <w:rFonts w:ascii="Times New Roman" w:hAnsi="Times New Roman"/>
          <w:sz w:val="18"/>
          <w:szCs w:val="18"/>
          <w:vertAlign w:val="superscript"/>
        </w:rPr>
        <w:t>(n)</w:t>
      </w:r>
    </w:p>
    <w:p w:rsidR="0001792A" w:rsidRPr="00347A77" w:rsidRDefault="0001792A" w:rsidP="0001792A">
      <w:pPr>
        <w:autoSpaceDE w:val="0"/>
        <w:autoSpaceDN w:val="0"/>
        <w:adjustRightInd w:val="0"/>
        <w:jc w:val="center"/>
        <w:rPr>
          <w:rFonts w:ascii="Times New Roman" w:hAnsi="Times New Roman"/>
          <w:b/>
          <w:sz w:val="18"/>
          <w:szCs w:val="18"/>
        </w:rPr>
      </w:pPr>
    </w:p>
    <w:p w:rsidR="0001792A" w:rsidRPr="00347A77" w:rsidRDefault="0001792A" w:rsidP="0001792A">
      <w:pPr>
        <w:autoSpaceDE w:val="0"/>
        <w:autoSpaceDN w:val="0"/>
        <w:adjustRightInd w:val="0"/>
        <w:jc w:val="center"/>
        <w:rPr>
          <w:rFonts w:ascii="Times New Roman" w:hAnsi="Times New Roman"/>
          <w:b/>
          <w:sz w:val="18"/>
          <w:szCs w:val="18"/>
        </w:rPr>
      </w:pPr>
    </w:p>
    <w:p w:rsidR="0001792A" w:rsidRPr="00347A77" w:rsidRDefault="0001792A" w:rsidP="0001792A">
      <w:pPr>
        <w:autoSpaceDE w:val="0"/>
        <w:autoSpaceDN w:val="0"/>
        <w:adjustRightInd w:val="0"/>
        <w:jc w:val="center"/>
        <w:rPr>
          <w:rFonts w:ascii="Times New Roman" w:hAnsi="Times New Roman"/>
          <w:b/>
          <w:sz w:val="18"/>
          <w:szCs w:val="18"/>
        </w:rPr>
      </w:pPr>
    </w:p>
    <w:p w:rsidR="0001792A" w:rsidRPr="00347A77" w:rsidRDefault="0001792A" w:rsidP="0001792A">
      <w:pPr>
        <w:autoSpaceDE w:val="0"/>
        <w:autoSpaceDN w:val="0"/>
        <w:adjustRightInd w:val="0"/>
        <w:jc w:val="center"/>
        <w:rPr>
          <w:rFonts w:ascii="Times New Roman" w:hAnsi="Times New Roman"/>
          <w:b/>
          <w:sz w:val="18"/>
          <w:szCs w:val="18"/>
        </w:rPr>
      </w:pPr>
    </w:p>
    <w:p w:rsidR="0001792A" w:rsidRPr="00347A77" w:rsidRDefault="0001792A" w:rsidP="0001792A">
      <w:pPr>
        <w:autoSpaceDE w:val="0"/>
        <w:autoSpaceDN w:val="0"/>
        <w:adjustRightInd w:val="0"/>
        <w:jc w:val="center"/>
        <w:rPr>
          <w:rFonts w:ascii="Times New Roman" w:hAnsi="Times New Roman"/>
          <w:b/>
          <w:sz w:val="18"/>
          <w:szCs w:val="18"/>
        </w:rPr>
      </w:pPr>
    </w:p>
    <w:p w:rsidR="0001792A" w:rsidRPr="00347A77" w:rsidRDefault="0001792A" w:rsidP="0001792A">
      <w:pPr>
        <w:autoSpaceDE w:val="0"/>
        <w:autoSpaceDN w:val="0"/>
        <w:adjustRightInd w:val="0"/>
        <w:jc w:val="center"/>
        <w:rPr>
          <w:rFonts w:ascii="Times New Roman" w:hAnsi="Times New Roman"/>
          <w:b/>
          <w:sz w:val="18"/>
          <w:szCs w:val="18"/>
        </w:rPr>
      </w:pPr>
    </w:p>
    <w:p w:rsidR="0001792A" w:rsidRPr="00347A77" w:rsidRDefault="0001792A" w:rsidP="0001792A">
      <w:pPr>
        <w:autoSpaceDE w:val="0"/>
        <w:autoSpaceDN w:val="0"/>
        <w:adjustRightInd w:val="0"/>
        <w:rPr>
          <w:rFonts w:ascii="Times New Roman" w:hAnsi="Times New Roman"/>
          <w:b/>
          <w:sz w:val="18"/>
          <w:szCs w:val="18"/>
        </w:rPr>
      </w:pPr>
    </w:p>
    <w:p w:rsidR="0001792A" w:rsidRPr="00347A77" w:rsidRDefault="0001792A" w:rsidP="0001792A">
      <w:pPr>
        <w:autoSpaceDE w:val="0"/>
        <w:autoSpaceDN w:val="0"/>
        <w:adjustRightInd w:val="0"/>
        <w:rPr>
          <w:rFonts w:ascii="Times New Roman" w:hAnsi="Times New Roman"/>
          <w:b/>
          <w:sz w:val="18"/>
          <w:szCs w:val="18"/>
        </w:rPr>
      </w:pPr>
    </w:p>
    <w:p w:rsidR="0001792A" w:rsidRPr="00347A77" w:rsidRDefault="0001792A" w:rsidP="0001792A">
      <w:pPr>
        <w:autoSpaceDE w:val="0"/>
        <w:autoSpaceDN w:val="0"/>
        <w:adjustRightInd w:val="0"/>
        <w:rPr>
          <w:rFonts w:ascii="Times New Roman" w:hAnsi="Times New Roman"/>
          <w:b/>
          <w:sz w:val="18"/>
          <w:szCs w:val="18"/>
        </w:rPr>
      </w:pPr>
    </w:p>
    <w:p w:rsidR="0001792A" w:rsidRPr="00347A77" w:rsidRDefault="0001792A" w:rsidP="0001792A">
      <w:pPr>
        <w:autoSpaceDE w:val="0"/>
        <w:autoSpaceDN w:val="0"/>
        <w:adjustRightInd w:val="0"/>
        <w:rPr>
          <w:rFonts w:ascii="Times New Roman" w:hAnsi="Times New Roman"/>
          <w:b/>
          <w:sz w:val="18"/>
          <w:szCs w:val="18"/>
        </w:rPr>
      </w:pPr>
    </w:p>
    <w:p w:rsidR="0001792A" w:rsidRPr="00347A77" w:rsidRDefault="0001792A" w:rsidP="0001792A">
      <w:pPr>
        <w:autoSpaceDE w:val="0"/>
        <w:autoSpaceDN w:val="0"/>
        <w:adjustRightInd w:val="0"/>
        <w:rPr>
          <w:rFonts w:ascii="Times New Roman" w:hAnsi="Times New Roman"/>
          <w:b/>
          <w:sz w:val="18"/>
          <w:szCs w:val="18"/>
        </w:rPr>
      </w:pPr>
    </w:p>
    <w:p w:rsidR="0001792A" w:rsidRPr="00347A77" w:rsidRDefault="0001792A" w:rsidP="0001792A">
      <w:pPr>
        <w:autoSpaceDE w:val="0"/>
        <w:autoSpaceDN w:val="0"/>
        <w:adjustRightInd w:val="0"/>
        <w:rPr>
          <w:rFonts w:ascii="Times New Roman" w:hAnsi="Times New Roman"/>
          <w:b/>
          <w:sz w:val="18"/>
          <w:szCs w:val="18"/>
        </w:rPr>
      </w:pPr>
    </w:p>
    <w:p w:rsidR="0001792A" w:rsidRPr="00347A77" w:rsidRDefault="0001792A" w:rsidP="0001792A">
      <w:pPr>
        <w:autoSpaceDE w:val="0"/>
        <w:autoSpaceDN w:val="0"/>
        <w:adjustRightInd w:val="0"/>
        <w:rPr>
          <w:rFonts w:ascii="Times New Roman" w:hAnsi="Times New Roman"/>
          <w:b/>
          <w:sz w:val="18"/>
          <w:szCs w:val="18"/>
        </w:rPr>
      </w:pPr>
    </w:p>
    <w:p w:rsidR="0001792A" w:rsidRPr="00347A77" w:rsidRDefault="0001792A" w:rsidP="0001792A">
      <w:pPr>
        <w:autoSpaceDE w:val="0"/>
        <w:autoSpaceDN w:val="0"/>
        <w:adjustRightInd w:val="0"/>
        <w:rPr>
          <w:rFonts w:ascii="Times New Roman" w:hAnsi="Times New Roman"/>
          <w:b/>
          <w:sz w:val="18"/>
          <w:szCs w:val="18"/>
        </w:rPr>
      </w:pPr>
    </w:p>
    <w:p w:rsidR="0001792A" w:rsidRPr="00347A77" w:rsidRDefault="0001792A" w:rsidP="0001792A">
      <w:pPr>
        <w:autoSpaceDE w:val="0"/>
        <w:autoSpaceDN w:val="0"/>
        <w:adjustRightInd w:val="0"/>
        <w:rPr>
          <w:rFonts w:ascii="Times New Roman" w:hAnsi="Times New Roman"/>
          <w:b/>
          <w:sz w:val="18"/>
          <w:szCs w:val="18"/>
        </w:rPr>
      </w:pPr>
    </w:p>
    <w:p w:rsidR="0001792A" w:rsidRPr="00347A77" w:rsidRDefault="0001792A" w:rsidP="0001792A">
      <w:pPr>
        <w:autoSpaceDE w:val="0"/>
        <w:autoSpaceDN w:val="0"/>
        <w:adjustRightInd w:val="0"/>
        <w:rPr>
          <w:rFonts w:ascii="Times New Roman" w:hAnsi="Times New Roman"/>
          <w:b/>
          <w:sz w:val="18"/>
          <w:szCs w:val="18"/>
        </w:rPr>
      </w:pPr>
    </w:p>
    <w:p w:rsidR="0001792A" w:rsidRPr="00347A77" w:rsidRDefault="0001792A" w:rsidP="0001792A">
      <w:pPr>
        <w:autoSpaceDE w:val="0"/>
        <w:autoSpaceDN w:val="0"/>
        <w:adjustRightInd w:val="0"/>
        <w:rPr>
          <w:rFonts w:ascii="Times New Roman" w:hAnsi="Times New Roman"/>
          <w:b/>
          <w:sz w:val="18"/>
          <w:szCs w:val="18"/>
        </w:rPr>
      </w:pPr>
    </w:p>
    <w:p w:rsidR="0001792A" w:rsidRPr="00347A77" w:rsidRDefault="0001792A" w:rsidP="0001792A">
      <w:pPr>
        <w:autoSpaceDE w:val="0"/>
        <w:autoSpaceDN w:val="0"/>
        <w:adjustRightInd w:val="0"/>
        <w:rPr>
          <w:rFonts w:ascii="Times New Roman" w:hAnsi="Times New Roman"/>
          <w:b/>
          <w:sz w:val="18"/>
          <w:szCs w:val="18"/>
        </w:rPr>
      </w:pPr>
    </w:p>
    <w:p w:rsidR="0001792A" w:rsidRPr="00347A77" w:rsidRDefault="0001792A" w:rsidP="0001792A">
      <w:pPr>
        <w:autoSpaceDE w:val="0"/>
        <w:autoSpaceDN w:val="0"/>
        <w:adjustRightInd w:val="0"/>
        <w:rPr>
          <w:rFonts w:ascii="Times New Roman" w:hAnsi="Times New Roman"/>
          <w:b/>
          <w:sz w:val="18"/>
          <w:szCs w:val="18"/>
        </w:rPr>
      </w:pPr>
    </w:p>
    <w:p w:rsidR="0001792A" w:rsidRPr="00347A77" w:rsidRDefault="0001792A" w:rsidP="0001792A">
      <w:pPr>
        <w:autoSpaceDE w:val="0"/>
        <w:autoSpaceDN w:val="0"/>
        <w:adjustRightInd w:val="0"/>
        <w:rPr>
          <w:rFonts w:ascii="Times New Roman" w:hAnsi="Times New Roman"/>
          <w:b/>
          <w:sz w:val="18"/>
          <w:szCs w:val="18"/>
        </w:rPr>
      </w:pPr>
    </w:p>
    <w:p w:rsidR="0001792A" w:rsidRPr="00347A77" w:rsidRDefault="0001792A" w:rsidP="0001792A">
      <w:pPr>
        <w:autoSpaceDE w:val="0"/>
        <w:autoSpaceDN w:val="0"/>
        <w:adjustRightInd w:val="0"/>
        <w:rPr>
          <w:rFonts w:ascii="Times New Roman" w:hAnsi="Times New Roman"/>
          <w:b/>
          <w:sz w:val="18"/>
          <w:szCs w:val="18"/>
        </w:rPr>
      </w:pPr>
    </w:p>
    <w:p w:rsidR="0001792A" w:rsidRPr="00347A77" w:rsidRDefault="0001792A" w:rsidP="0001792A">
      <w:pPr>
        <w:autoSpaceDE w:val="0"/>
        <w:autoSpaceDN w:val="0"/>
        <w:adjustRightInd w:val="0"/>
        <w:jc w:val="center"/>
        <w:rPr>
          <w:rFonts w:ascii="Times New Roman" w:hAnsi="Times New Roman"/>
          <w:b/>
          <w:sz w:val="18"/>
          <w:szCs w:val="18"/>
        </w:rPr>
      </w:pPr>
      <w:r w:rsidRPr="00347A77">
        <w:rPr>
          <w:rFonts w:ascii="Times New Roman" w:hAnsi="Times New Roman"/>
          <w:b/>
          <w:sz w:val="18"/>
          <w:szCs w:val="18"/>
        </w:rPr>
        <w:t>SAYFA 2</w:t>
      </w:r>
    </w:p>
    <w:p w:rsidR="0001792A" w:rsidRPr="00347A77" w:rsidRDefault="0001792A" w:rsidP="0001792A">
      <w:pPr>
        <w:autoSpaceDE w:val="0"/>
        <w:autoSpaceDN w:val="0"/>
        <w:adjustRightInd w:val="0"/>
        <w:jc w:val="center"/>
        <w:rPr>
          <w:rFonts w:ascii="Times New Roman" w:hAnsi="Times New Roman"/>
          <w:b/>
          <w:sz w:val="18"/>
          <w:szCs w:val="18"/>
        </w:rPr>
      </w:pPr>
      <w:r w:rsidRPr="00347A77">
        <w:rPr>
          <w:rFonts w:ascii="Times New Roman" w:hAnsi="Times New Roman"/>
          <w:b/>
          <w:sz w:val="18"/>
          <w:szCs w:val="18"/>
        </w:rPr>
        <w:t>M</w:t>
      </w:r>
      <w:r w:rsidRPr="00347A77">
        <w:rPr>
          <w:rFonts w:ascii="Times New Roman" w:hAnsi="Times New Roman"/>
          <w:b/>
          <w:sz w:val="18"/>
          <w:szCs w:val="18"/>
          <w:vertAlign w:val="subscript"/>
        </w:rPr>
        <w:t xml:space="preserve">2 </w:t>
      </w:r>
      <w:r w:rsidRPr="00347A77">
        <w:rPr>
          <w:rFonts w:ascii="Times New Roman" w:hAnsi="Times New Roman"/>
          <w:b/>
          <w:sz w:val="18"/>
          <w:szCs w:val="18"/>
        </w:rPr>
        <w:t xml:space="preserve">KATEGORİSİ ARAÇ </w:t>
      </w:r>
    </w:p>
    <w:p w:rsidR="0001792A" w:rsidRPr="00347A77" w:rsidRDefault="0001792A" w:rsidP="0001792A">
      <w:pPr>
        <w:autoSpaceDE w:val="0"/>
        <w:autoSpaceDN w:val="0"/>
        <w:adjustRightInd w:val="0"/>
        <w:jc w:val="center"/>
        <w:rPr>
          <w:rFonts w:ascii="Times New Roman" w:hAnsi="Times New Roman"/>
          <w:b/>
          <w:sz w:val="18"/>
          <w:szCs w:val="18"/>
        </w:rPr>
      </w:pPr>
      <w:r w:rsidRPr="00347A77">
        <w:rPr>
          <w:rFonts w:ascii="Times New Roman" w:hAnsi="Times New Roman"/>
          <w:b/>
          <w:sz w:val="18"/>
          <w:szCs w:val="18"/>
        </w:rPr>
        <w:lastRenderedPageBreak/>
        <w:t>(TAM VE TAMAMLANMIŞ ARAÇLAR)</w:t>
      </w:r>
    </w:p>
    <w:p w:rsidR="0001792A" w:rsidRPr="00347A77" w:rsidRDefault="0001792A" w:rsidP="0001792A">
      <w:pPr>
        <w:autoSpaceDE w:val="0"/>
        <w:autoSpaceDN w:val="0"/>
        <w:adjustRightInd w:val="0"/>
        <w:jc w:val="center"/>
        <w:rPr>
          <w:rFonts w:ascii="Times New Roman" w:hAnsi="Times New Roman"/>
          <w:b/>
          <w:sz w:val="18"/>
          <w:szCs w:val="18"/>
        </w:rPr>
      </w:pPr>
    </w:p>
    <w:p w:rsidR="0001792A" w:rsidRPr="00347A77" w:rsidRDefault="0001792A" w:rsidP="0001792A">
      <w:pPr>
        <w:autoSpaceDE w:val="0"/>
        <w:autoSpaceDN w:val="0"/>
        <w:adjustRightInd w:val="0"/>
        <w:rPr>
          <w:rFonts w:ascii="Times New Roman" w:hAnsi="Times New Roman"/>
          <w:sz w:val="18"/>
          <w:szCs w:val="18"/>
        </w:rPr>
      </w:pPr>
    </w:p>
    <w:p w:rsidR="0001792A" w:rsidRPr="00347A77" w:rsidRDefault="0001792A" w:rsidP="0001792A">
      <w:pPr>
        <w:autoSpaceDE w:val="0"/>
        <w:autoSpaceDN w:val="0"/>
        <w:adjustRightInd w:val="0"/>
        <w:rPr>
          <w:rFonts w:ascii="Times New Roman" w:hAnsi="Times New Roman"/>
          <w:b/>
          <w:bCs/>
          <w:sz w:val="18"/>
          <w:szCs w:val="18"/>
        </w:rPr>
      </w:pPr>
      <w:r w:rsidRPr="00347A77">
        <w:rPr>
          <w:rFonts w:ascii="Times New Roman" w:hAnsi="Times New Roman"/>
          <w:b/>
          <w:bCs/>
          <w:sz w:val="18"/>
          <w:szCs w:val="18"/>
        </w:rPr>
        <w:t>Sayfa 2</w:t>
      </w:r>
    </w:p>
    <w:p w:rsidR="0001792A" w:rsidRPr="00347A77" w:rsidRDefault="0001792A" w:rsidP="0001792A">
      <w:pPr>
        <w:autoSpaceDE w:val="0"/>
        <w:autoSpaceDN w:val="0"/>
        <w:adjustRightInd w:val="0"/>
        <w:rPr>
          <w:rFonts w:ascii="Times New Roman" w:hAnsi="Times New Roman"/>
          <w:b/>
          <w:bCs/>
          <w:sz w:val="18"/>
          <w:szCs w:val="18"/>
        </w:rPr>
      </w:pPr>
    </w:p>
    <w:p w:rsidR="0001792A" w:rsidRPr="00347A77" w:rsidRDefault="0001792A" w:rsidP="0001792A">
      <w:pPr>
        <w:autoSpaceDE w:val="0"/>
        <w:autoSpaceDN w:val="0"/>
        <w:adjustRightInd w:val="0"/>
        <w:rPr>
          <w:rFonts w:ascii="Times New Roman" w:hAnsi="Times New Roman"/>
          <w:b/>
          <w:bCs/>
          <w:sz w:val="18"/>
          <w:szCs w:val="18"/>
        </w:rPr>
      </w:pPr>
      <w:r w:rsidRPr="00347A77">
        <w:rPr>
          <w:rFonts w:ascii="Times New Roman" w:hAnsi="Times New Roman"/>
          <w:b/>
          <w:bCs/>
          <w:sz w:val="18"/>
          <w:szCs w:val="18"/>
        </w:rPr>
        <w:t>Genel yapım karakteristikleri</w:t>
      </w:r>
    </w:p>
    <w:p w:rsidR="0001792A" w:rsidRPr="00347A77" w:rsidRDefault="0001792A" w:rsidP="0001792A">
      <w:pPr>
        <w:tabs>
          <w:tab w:val="left" w:pos="540"/>
        </w:tabs>
        <w:rPr>
          <w:rFonts w:ascii="Times New Roman" w:hAnsi="Times New Roman"/>
          <w:sz w:val="18"/>
          <w:szCs w:val="18"/>
        </w:rPr>
      </w:pPr>
      <w:r w:rsidRPr="00347A77">
        <w:rPr>
          <w:rFonts w:ascii="Times New Roman" w:hAnsi="Times New Roman"/>
          <w:sz w:val="18"/>
          <w:szCs w:val="18"/>
        </w:rPr>
        <w:t>1.Dingil sayısı: ……………………… ve tekerlek sayısı: ………………….</w:t>
      </w:r>
    </w:p>
    <w:p w:rsidR="0001792A" w:rsidRPr="00347A77" w:rsidRDefault="0001792A" w:rsidP="0001792A">
      <w:pPr>
        <w:tabs>
          <w:tab w:val="left" w:pos="540"/>
        </w:tabs>
        <w:rPr>
          <w:rFonts w:ascii="Times New Roman" w:hAnsi="Times New Roman"/>
          <w:sz w:val="18"/>
          <w:szCs w:val="18"/>
        </w:rPr>
      </w:pPr>
      <w:r w:rsidRPr="00347A77">
        <w:rPr>
          <w:rFonts w:ascii="Times New Roman" w:hAnsi="Times New Roman"/>
          <w:sz w:val="18"/>
          <w:szCs w:val="18"/>
        </w:rPr>
        <w:t xml:space="preserve">1.1. Çift tekerlekli dingillerin sayısı ve konumu,:……………………. </w:t>
      </w:r>
    </w:p>
    <w:p w:rsidR="0001792A" w:rsidRPr="00347A77" w:rsidRDefault="0001792A" w:rsidP="0001792A">
      <w:pPr>
        <w:autoSpaceDE w:val="0"/>
        <w:autoSpaceDN w:val="0"/>
        <w:adjustRightInd w:val="0"/>
        <w:rPr>
          <w:rFonts w:ascii="Times New Roman" w:hAnsi="Times New Roman"/>
          <w:bCs/>
          <w:sz w:val="18"/>
          <w:szCs w:val="18"/>
        </w:rPr>
      </w:pPr>
      <w:r w:rsidRPr="00347A77">
        <w:rPr>
          <w:rFonts w:ascii="Times New Roman" w:hAnsi="Times New Roman"/>
          <w:bCs/>
          <w:sz w:val="18"/>
          <w:szCs w:val="18"/>
        </w:rPr>
        <w:t>2.  Dümenlenen dingiller (sayısı, konumu):…………………….</w:t>
      </w:r>
    </w:p>
    <w:p w:rsidR="0001792A" w:rsidRPr="00347A77" w:rsidRDefault="0001792A" w:rsidP="0001792A">
      <w:pPr>
        <w:tabs>
          <w:tab w:val="left" w:pos="540"/>
        </w:tabs>
        <w:rPr>
          <w:rFonts w:ascii="Times New Roman" w:hAnsi="Times New Roman"/>
          <w:sz w:val="18"/>
          <w:szCs w:val="18"/>
        </w:rPr>
      </w:pPr>
      <w:r w:rsidRPr="00347A77">
        <w:rPr>
          <w:rFonts w:ascii="Times New Roman" w:hAnsi="Times New Roman"/>
          <w:sz w:val="18"/>
          <w:szCs w:val="18"/>
        </w:rPr>
        <w:t xml:space="preserve">3.Tahrikli dingiller (sayısı, konumu, birbirleri ile bağlantısı) :……………………. </w:t>
      </w:r>
    </w:p>
    <w:p w:rsidR="0001792A" w:rsidRPr="00347A77" w:rsidRDefault="0001792A" w:rsidP="0001792A">
      <w:pPr>
        <w:autoSpaceDE w:val="0"/>
        <w:autoSpaceDN w:val="0"/>
        <w:adjustRightInd w:val="0"/>
        <w:rPr>
          <w:rFonts w:ascii="Times New Roman" w:hAnsi="Times New Roman"/>
          <w:b/>
          <w:bCs/>
          <w:sz w:val="18"/>
          <w:szCs w:val="18"/>
        </w:rPr>
      </w:pPr>
    </w:p>
    <w:p w:rsidR="0001792A" w:rsidRPr="00347A77" w:rsidRDefault="0001792A" w:rsidP="0001792A">
      <w:pPr>
        <w:autoSpaceDE w:val="0"/>
        <w:autoSpaceDN w:val="0"/>
        <w:adjustRightInd w:val="0"/>
        <w:rPr>
          <w:rFonts w:ascii="Times New Roman" w:hAnsi="Times New Roman"/>
          <w:b/>
          <w:bCs/>
          <w:sz w:val="18"/>
          <w:szCs w:val="18"/>
        </w:rPr>
      </w:pPr>
      <w:r w:rsidRPr="00347A77">
        <w:rPr>
          <w:rFonts w:ascii="Times New Roman" w:hAnsi="Times New Roman"/>
          <w:b/>
          <w:bCs/>
          <w:sz w:val="18"/>
          <w:szCs w:val="18"/>
        </w:rPr>
        <w:t>Ana boyutlar</w:t>
      </w:r>
    </w:p>
    <w:p w:rsidR="0001792A" w:rsidRPr="00347A77" w:rsidRDefault="0001792A" w:rsidP="0001792A">
      <w:pPr>
        <w:tabs>
          <w:tab w:val="left" w:pos="540"/>
        </w:tabs>
        <w:rPr>
          <w:rFonts w:ascii="Times New Roman" w:hAnsi="Times New Roman"/>
          <w:sz w:val="18"/>
          <w:szCs w:val="18"/>
        </w:rPr>
      </w:pPr>
      <w:r w:rsidRPr="00347A77">
        <w:rPr>
          <w:rFonts w:ascii="Times New Roman" w:hAnsi="Times New Roman"/>
          <w:sz w:val="18"/>
          <w:szCs w:val="18"/>
        </w:rPr>
        <w:t>4. Dingil uzaklığı</w:t>
      </w:r>
      <w:r w:rsidRPr="00347A77">
        <w:rPr>
          <w:rFonts w:ascii="Times New Roman" w:hAnsi="Times New Roman"/>
          <w:sz w:val="18"/>
          <w:szCs w:val="18"/>
          <w:vertAlign w:val="superscript"/>
        </w:rPr>
        <w:t>(e)</w:t>
      </w:r>
      <w:r w:rsidRPr="00347A77">
        <w:rPr>
          <w:rFonts w:ascii="Times New Roman" w:hAnsi="Times New Roman"/>
          <w:sz w:val="18"/>
          <w:szCs w:val="18"/>
        </w:rPr>
        <w:t>: …………………... mm</w:t>
      </w:r>
    </w:p>
    <w:p w:rsidR="0001792A" w:rsidRPr="00347A77" w:rsidRDefault="0001792A" w:rsidP="0001792A">
      <w:pPr>
        <w:autoSpaceDE w:val="0"/>
        <w:autoSpaceDN w:val="0"/>
        <w:adjustRightInd w:val="0"/>
        <w:rPr>
          <w:rFonts w:ascii="Times New Roman" w:hAnsi="Times New Roman"/>
          <w:sz w:val="18"/>
          <w:szCs w:val="18"/>
        </w:rPr>
      </w:pPr>
      <w:r w:rsidRPr="00347A77">
        <w:rPr>
          <w:rFonts w:ascii="Times New Roman" w:hAnsi="Times New Roman"/>
          <w:sz w:val="18"/>
          <w:szCs w:val="18"/>
        </w:rPr>
        <w:t>4.1. Dingil aralığı: 1-2: …..mm,  2-3: …...mm, 3-4: ..…mm</w:t>
      </w:r>
    </w:p>
    <w:p w:rsidR="0001792A" w:rsidRPr="00347A77" w:rsidRDefault="0001792A" w:rsidP="0001792A">
      <w:pPr>
        <w:tabs>
          <w:tab w:val="left" w:pos="540"/>
        </w:tabs>
        <w:rPr>
          <w:rFonts w:ascii="Times New Roman" w:hAnsi="Times New Roman"/>
          <w:sz w:val="18"/>
          <w:szCs w:val="18"/>
        </w:rPr>
      </w:pPr>
      <w:r w:rsidRPr="00347A77">
        <w:rPr>
          <w:rFonts w:ascii="Times New Roman" w:hAnsi="Times New Roman"/>
          <w:sz w:val="18"/>
          <w:szCs w:val="18"/>
        </w:rPr>
        <w:t>5. Uzunluk:………. …………..mm</w:t>
      </w:r>
    </w:p>
    <w:p w:rsidR="0001792A" w:rsidRPr="00347A77" w:rsidRDefault="0001792A" w:rsidP="0001792A">
      <w:pPr>
        <w:tabs>
          <w:tab w:val="left" w:pos="540"/>
        </w:tabs>
        <w:rPr>
          <w:rFonts w:ascii="Times New Roman" w:hAnsi="Times New Roman"/>
          <w:sz w:val="18"/>
          <w:szCs w:val="18"/>
        </w:rPr>
      </w:pPr>
      <w:r w:rsidRPr="00347A77">
        <w:rPr>
          <w:rFonts w:ascii="Times New Roman" w:hAnsi="Times New Roman"/>
          <w:sz w:val="18"/>
          <w:szCs w:val="18"/>
        </w:rPr>
        <w:t>6. Genişlik:………… …………mm</w:t>
      </w:r>
    </w:p>
    <w:p w:rsidR="0001792A" w:rsidRPr="00347A77" w:rsidRDefault="0001792A" w:rsidP="0001792A">
      <w:pPr>
        <w:tabs>
          <w:tab w:val="left" w:pos="540"/>
        </w:tabs>
        <w:rPr>
          <w:rFonts w:ascii="Times New Roman" w:hAnsi="Times New Roman"/>
          <w:sz w:val="18"/>
          <w:szCs w:val="18"/>
        </w:rPr>
      </w:pPr>
      <w:r w:rsidRPr="00347A77">
        <w:rPr>
          <w:rFonts w:ascii="Times New Roman" w:hAnsi="Times New Roman"/>
          <w:sz w:val="18"/>
          <w:szCs w:val="18"/>
        </w:rPr>
        <w:t>7. Yükseklik:…………………. mm</w:t>
      </w:r>
    </w:p>
    <w:p w:rsidR="0001792A" w:rsidRPr="00347A77" w:rsidRDefault="0001792A" w:rsidP="0001792A">
      <w:pPr>
        <w:autoSpaceDE w:val="0"/>
        <w:autoSpaceDN w:val="0"/>
        <w:adjustRightInd w:val="0"/>
        <w:rPr>
          <w:rFonts w:ascii="Times New Roman" w:hAnsi="Times New Roman"/>
          <w:bCs/>
          <w:sz w:val="18"/>
          <w:szCs w:val="18"/>
        </w:rPr>
      </w:pPr>
      <w:r w:rsidRPr="00347A77">
        <w:rPr>
          <w:rFonts w:ascii="Times New Roman" w:hAnsi="Times New Roman"/>
          <w:bCs/>
          <w:sz w:val="18"/>
          <w:szCs w:val="18"/>
        </w:rPr>
        <w:t>9. Aracın ön ucu ile çeki tertibatının merkezi arasındaki mesafe:……… mm</w:t>
      </w:r>
    </w:p>
    <w:p w:rsidR="0001792A" w:rsidRPr="00347A77" w:rsidRDefault="0001792A" w:rsidP="0001792A">
      <w:pPr>
        <w:autoSpaceDE w:val="0"/>
        <w:autoSpaceDN w:val="0"/>
        <w:adjustRightInd w:val="0"/>
        <w:rPr>
          <w:rFonts w:ascii="Times New Roman" w:hAnsi="Times New Roman"/>
          <w:bCs/>
          <w:sz w:val="18"/>
          <w:szCs w:val="18"/>
        </w:rPr>
      </w:pPr>
      <w:r w:rsidRPr="00347A77">
        <w:rPr>
          <w:rFonts w:ascii="Times New Roman" w:hAnsi="Times New Roman"/>
          <w:bCs/>
          <w:sz w:val="18"/>
          <w:szCs w:val="18"/>
        </w:rPr>
        <w:t xml:space="preserve">12. Arka uzunluk:……………….mm </w:t>
      </w:r>
    </w:p>
    <w:p w:rsidR="0001792A" w:rsidRPr="00347A77" w:rsidRDefault="0001792A" w:rsidP="0001792A">
      <w:pPr>
        <w:tabs>
          <w:tab w:val="left" w:pos="540"/>
        </w:tabs>
        <w:spacing w:after="60"/>
        <w:rPr>
          <w:rFonts w:ascii="Times New Roman" w:hAnsi="Times New Roman"/>
          <w:b/>
          <w:bCs/>
          <w:sz w:val="18"/>
          <w:szCs w:val="18"/>
        </w:rPr>
      </w:pPr>
    </w:p>
    <w:p w:rsidR="0001792A" w:rsidRPr="00347A77" w:rsidRDefault="0001792A" w:rsidP="0001792A">
      <w:pPr>
        <w:tabs>
          <w:tab w:val="left" w:pos="540"/>
        </w:tabs>
        <w:rPr>
          <w:rFonts w:ascii="Times New Roman" w:hAnsi="Times New Roman"/>
          <w:b/>
          <w:sz w:val="18"/>
          <w:szCs w:val="18"/>
        </w:rPr>
      </w:pPr>
      <w:r w:rsidRPr="00347A77">
        <w:rPr>
          <w:rFonts w:ascii="Times New Roman" w:hAnsi="Times New Roman"/>
          <w:b/>
          <w:sz w:val="18"/>
          <w:szCs w:val="18"/>
        </w:rPr>
        <w:t>Kütleler</w:t>
      </w:r>
    </w:p>
    <w:p w:rsidR="0001792A" w:rsidRPr="00347A77" w:rsidRDefault="0001792A" w:rsidP="0001792A">
      <w:pPr>
        <w:tabs>
          <w:tab w:val="left" w:pos="540"/>
        </w:tabs>
        <w:rPr>
          <w:rFonts w:ascii="Times New Roman" w:hAnsi="Times New Roman"/>
          <w:sz w:val="18"/>
          <w:szCs w:val="18"/>
        </w:rPr>
      </w:pPr>
      <w:r w:rsidRPr="00347A77">
        <w:rPr>
          <w:rFonts w:ascii="Times New Roman" w:hAnsi="Times New Roman"/>
          <w:sz w:val="18"/>
          <w:szCs w:val="18"/>
        </w:rPr>
        <w:t>13. Aracın yürür vaziyette kütlesi:…………………………………………………… .kg</w:t>
      </w:r>
      <w:r w:rsidRPr="00347A77">
        <w:rPr>
          <w:rFonts w:ascii="Times New Roman" w:hAnsi="Times New Roman"/>
          <w:sz w:val="18"/>
          <w:szCs w:val="18"/>
          <w:vertAlign w:val="superscript"/>
        </w:rPr>
        <w:t>(f)</w:t>
      </w:r>
    </w:p>
    <w:p w:rsidR="0001792A" w:rsidRPr="00347A77" w:rsidRDefault="0001792A" w:rsidP="0001792A">
      <w:pPr>
        <w:tabs>
          <w:tab w:val="left" w:pos="540"/>
        </w:tabs>
        <w:rPr>
          <w:rFonts w:ascii="Times New Roman" w:hAnsi="Times New Roman"/>
          <w:sz w:val="18"/>
          <w:szCs w:val="18"/>
        </w:rPr>
      </w:pPr>
      <w:r w:rsidRPr="00347A77">
        <w:rPr>
          <w:rFonts w:ascii="Times New Roman" w:hAnsi="Times New Roman"/>
          <w:sz w:val="18"/>
          <w:szCs w:val="18"/>
        </w:rPr>
        <w:t>13.1 Bu kütlenin dingiller arasındaki dağılımı: 1. …... kg 2. …... kg 3. …... kg vb..</w:t>
      </w:r>
    </w:p>
    <w:p w:rsidR="0001792A" w:rsidRPr="00347A77" w:rsidRDefault="0001792A" w:rsidP="0001792A">
      <w:pPr>
        <w:tabs>
          <w:tab w:val="left" w:pos="540"/>
        </w:tabs>
        <w:rPr>
          <w:rFonts w:ascii="Times New Roman" w:hAnsi="Times New Roman"/>
          <w:sz w:val="18"/>
          <w:szCs w:val="18"/>
        </w:rPr>
      </w:pPr>
      <w:r w:rsidRPr="00347A77">
        <w:rPr>
          <w:rFonts w:ascii="Times New Roman" w:hAnsi="Times New Roman"/>
          <w:sz w:val="18"/>
          <w:szCs w:val="18"/>
        </w:rPr>
        <w:t>16.</w:t>
      </w:r>
      <w:r w:rsidRPr="00347A77">
        <w:rPr>
          <w:rFonts w:ascii="Times New Roman" w:hAnsi="Times New Roman"/>
          <w:sz w:val="18"/>
          <w:szCs w:val="18"/>
        </w:rPr>
        <w:tab/>
        <w:t>Teknik açıdan müsaade edilen azami kütleler:</w:t>
      </w:r>
    </w:p>
    <w:p w:rsidR="0001792A" w:rsidRPr="00347A77" w:rsidRDefault="0001792A" w:rsidP="0001792A">
      <w:pPr>
        <w:tabs>
          <w:tab w:val="left" w:pos="540"/>
        </w:tabs>
        <w:rPr>
          <w:rFonts w:ascii="Times New Roman" w:hAnsi="Times New Roman"/>
          <w:sz w:val="18"/>
          <w:szCs w:val="18"/>
        </w:rPr>
      </w:pPr>
      <w:r w:rsidRPr="00347A77">
        <w:rPr>
          <w:rFonts w:ascii="Times New Roman" w:hAnsi="Times New Roman"/>
          <w:sz w:val="18"/>
          <w:szCs w:val="18"/>
        </w:rPr>
        <w:t xml:space="preserve">16.1. Teknik açıdan müsaade edilen azami yüklü kütle: ………… kg     </w:t>
      </w:r>
    </w:p>
    <w:p w:rsidR="0001792A" w:rsidRPr="00347A77" w:rsidRDefault="0001792A" w:rsidP="0001792A">
      <w:pPr>
        <w:rPr>
          <w:rFonts w:ascii="Times New Roman" w:hAnsi="Times New Roman"/>
          <w:sz w:val="18"/>
          <w:szCs w:val="18"/>
        </w:rPr>
      </w:pPr>
      <w:r w:rsidRPr="00347A77">
        <w:rPr>
          <w:rFonts w:ascii="Times New Roman" w:hAnsi="Times New Roman"/>
          <w:sz w:val="18"/>
          <w:szCs w:val="18"/>
        </w:rPr>
        <w:t>16.2.  Her dingil üzerindeki teknik olarak müsaade edilen kütle: 1. .......kg    2. ........kg    3. ...... .kg  vb.</w:t>
      </w:r>
    </w:p>
    <w:p w:rsidR="0001792A" w:rsidRPr="00347A77" w:rsidRDefault="0001792A" w:rsidP="0001792A">
      <w:pPr>
        <w:tabs>
          <w:tab w:val="left" w:pos="540"/>
        </w:tabs>
        <w:rPr>
          <w:rFonts w:ascii="Times New Roman" w:hAnsi="Times New Roman"/>
          <w:sz w:val="18"/>
          <w:szCs w:val="18"/>
        </w:rPr>
      </w:pPr>
      <w:r w:rsidRPr="00347A77">
        <w:rPr>
          <w:rFonts w:ascii="Times New Roman" w:hAnsi="Times New Roman"/>
          <w:sz w:val="18"/>
          <w:szCs w:val="18"/>
        </w:rPr>
        <w:t xml:space="preserve">16.3.  Her dingil grubu üzerindeki teknik olarak müsaade edilen kütle: 1. .......kg    2. ........kg    3. ...... .kg  </w:t>
      </w:r>
    </w:p>
    <w:p w:rsidR="0001792A" w:rsidRPr="00347A77" w:rsidRDefault="0001792A" w:rsidP="0001792A">
      <w:pPr>
        <w:tabs>
          <w:tab w:val="left" w:pos="540"/>
        </w:tabs>
        <w:rPr>
          <w:rFonts w:ascii="Times New Roman" w:hAnsi="Times New Roman"/>
          <w:sz w:val="18"/>
          <w:szCs w:val="18"/>
        </w:rPr>
      </w:pPr>
      <w:r w:rsidRPr="00347A77">
        <w:rPr>
          <w:rFonts w:ascii="Times New Roman" w:hAnsi="Times New Roman"/>
          <w:sz w:val="18"/>
          <w:szCs w:val="18"/>
        </w:rPr>
        <w:t>16.4.  Katarın teknik açıdan müsaade edilen azami kütlesi:……………kg</w:t>
      </w:r>
    </w:p>
    <w:p w:rsidR="0001792A" w:rsidRPr="00347A77" w:rsidRDefault="0001792A" w:rsidP="0001792A">
      <w:pPr>
        <w:autoSpaceDE w:val="0"/>
        <w:autoSpaceDN w:val="0"/>
        <w:adjustRightInd w:val="0"/>
        <w:rPr>
          <w:rFonts w:ascii="Times New Roman" w:hAnsi="Times New Roman"/>
          <w:sz w:val="18"/>
          <w:szCs w:val="18"/>
        </w:rPr>
      </w:pPr>
      <w:r w:rsidRPr="00347A77">
        <w:rPr>
          <w:rFonts w:ascii="Times New Roman" w:hAnsi="Times New Roman"/>
          <w:sz w:val="18"/>
          <w:szCs w:val="18"/>
        </w:rPr>
        <w:t xml:space="preserve">17. Ulusal/uluslararası trafikte, öngörülen tescile esas/dolaşımda müsaade edilen azami kütleler </w:t>
      </w:r>
      <w:r w:rsidRPr="00347A77">
        <w:rPr>
          <w:rFonts w:ascii="Times New Roman" w:hAnsi="Times New Roman"/>
          <w:sz w:val="18"/>
          <w:szCs w:val="18"/>
          <w:vertAlign w:val="superscript"/>
        </w:rPr>
        <w:t>(1)(o)</w:t>
      </w:r>
    </w:p>
    <w:p w:rsidR="0001792A" w:rsidRPr="00347A77" w:rsidRDefault="0001792A" w:rsidP="0001792A">
      <w:pPr>
        <w:tabs>
          <w:tab w:val="left" w:pos="540"/>
        </w:tabs>
        <w:rPr>
          <w:rFonts w:ascii="Times New Roman" w:hAnsi="Times New Roman"/>
          <w:sz w:val="18"/>
          <w:szCs w:val="18"/>
        </w:rPr>
      </w:pPr>
      <w:r w:rsidRPr="00347A77">
        <w:rPr>
          <w:rFonts w:ascii="Times New Roman" w:hAnsi="Times New Roman"/>
          <w:sz w:val="18"/>
          <w:szCs w:val="18"/>
        </w:rPr>
        <w:t xml:space="preserve">17.1.  Öngörülen tescile esas/dolaşımda müsaade edilen azami yüklü kütle: ………… kg     </w:t>
      </w:r>
    </w:p>
    <w:p w:rsidR="0001792A" w:rsidRPr="00347A77" w:rsidRDefault="0001792A" w:rsidP="0001792A">
      <w:pPr>
        <w:autoSpaceDE w:val="0"/>
        <w:autoSpaceDN w:val="0"/>
        <w:adjustRightInd w:val="0"/>
        <w:rPr>
          <w:rFonts w:ascii="Times New Roman" w:hAnsi="Times New Roman"/>
          <w:sz w:val="18"/>
          <w:szCs w:val="18"/>
        </w:rPr>
      </w:pPr>
      <w:r w:rsidRPr="00347A77">
        <w:rPr>
          <w:rFonts w:ascii="Times New Roman" w:hAnsi="Times New Roman"/>
          <w:sz w:val="18"/>
          <w:szCs w:val="18"/>
        </w:rPr>
        <w:t xml:space="preserve">17.2.  Her bir dingil üzerinde öngörülen tescile esas/dolaşımda müsaade edilen azami yüklü kütle: </w:t>
      </w:r>
    </w:p>
    <w:p w:rsidR="0001792A" w:rsidRPr="00347A77" w:rsidRDefault="0001792A" w:rsidP="0001792A">
      <w:pPr>
        <w:autoSpaceDE w:val="0"/>
        <w:autoSpaceDN w:val="0"/>
        <w:adjustRightInd w:val="0"/>
        <w:rPr>
          <w:rFonts w:ascii="Times New Roman" w:hAnsi="Times New Roman"/>
          <w:sz w:val="18"/>
          <w:szCs w:val="18"/>
        </w:rPr>
      </w:pPr>
      <w:r w:rsidRPr="00347A77">
        <w:rPr>
          <w:rFonts w:ascii="Times New Roman" w:hAnsi="Times New Roman"/>
          <w:sz w:val="18"/>
          <w:szCs w:val="18"/>
        </w:rPr>
        <w:t>1. ……kg,  2. ……kg,  3.  ……kg</w:t>
      </w:r>
    </w:p>
    <w:p w:rsidR="0001792A" w:rsidRPr="00347A77" w:rsidRDefault="0001792A" w:rsidP="0001792A">
      <w:pPr>
        <w:autoSpaceDE w:val="0"/>
        <w:autoSpaceDN w:val="0"/>
        <w:adjustRightInd w:val="0"/>
        <w:rPr>
          <w:rFonts w:ascii="Times New Roman" w:hAnsi="Times New Roman"/>
          <w:sz w:val="18"/>
          <w:szCs w:val="18"/>
        </w:rPr>
      </w:pPr>
      <w:r w:rsidRPr="00347A77">
        <w:rPr>
          <w:rFonts w:ascii="Times New Roman" w:hAnsi="Times New Roman"/>
          <w:sz w:val="18"/>
          <w:szCs w:val="18"/>
        </w:rPr>
        <w:lastRenderedPageBreak/>
        <w:t>17.3.  Her bir dingil grubu üzerinde öngörülen tescile esas/dolaşımda müsaade edilen azami yüklü kütle: 1. ……kg  2.……kg  3. ……kg</w:t>
      </w:r>
    </w:p>
    <w:p w:rsidR="0001792A" w:rsidRPr="00347A77" w:rsidRDefault="0001792A" w:rsidP="0001792A">
      <w:pPr>
        <w:autoSpaceDE w:val="0"/>
        <w:autoSpaceDN w:val="0"/>
        <w:adjustRightInd w:val="0"/>
        <w:rPr>
          <w:rFonts w:ascii="Times New Roman" w:hAnsi="Times New Roman"/>
          <w:sz w:val="18"/>
          <w:szCs w:val="18"/>
        </w:rPr>
      </w:pPr>
      <w:r w:rsidRPr="00347A77">
        <w:rPr>
          <w:rFonts w:ascii="Times New Roman" w:hAnsi="Times New Roman"/>
          <w:sz w:val="18"/>
          <w:szCs w:val="18"/>
        </w:rPr>
        <w:t>17.4. Katarın öngörülen tescile esas/dolaşımda müsaade edilen azami yüklü kütlesi: ……………kg</w:t>
      </w:r>
    </w:p>
    <w:p w:rsidR="0001792A" w:rsidRPr="00347A77" w:rsidRDefault="0001792A" w:rsidP="0001792A">
      <w:pPr>
        <w:autoSpaceDE w:val="0"/>
        <w:autoSpaceDN w:val="0"/>
        <w:adjustRightInd w:val="0"/>
        <w:rPr>
          <w:rFonts w:ascii="Times New Roman" w:hAnsi="Times New Roman"/>
          <w:sz w:val="18"/>
          <w:szCs w:val="18"/>
        </w:rPr>
      </w:pPr>
      <w:r w:rsidRPr="00347A77">
        <w:rPr>
          <w:rFonts w:ascii="Times New Roman" w:hAnsi="Times New Roman"/>
          <w:sz w:val="18"/>
          <w:szCs w:val="18"/>
        </w:rPr>
        <w:t>18.</w:t>
      </w:r>
      <w:r w:rsidRPr="00347A77">
        <w:rPr>
          <w:rFonts w:ascii="Times New Roman" w:hAnsi="Times New Roman"/>
          <w:sz w:val="18"/>
          <w:szCs w:val="18"/>
        </w:rPr>
        <w:tab/>
        <w:t>Aşağıdaki hallerde  teknik açıdan müsaade edilen motorlu aracın çekebileceği azami kütle::</w:t>
      </w:r>
    </w:p>
    <w:p w:rsidR="0001792A" w:rsidRPr="00347A77" w:rsidRDefault="0001792A" w:rsidP="0001792A">
      <w:pPr>
        <w:tabs>
          <w:tab w:val="left" w:pos="540"/>
        </w:tabs>
        <w:ind w:left="540" w:hanging="540"/>
        <w:rPr>
          <w:rFonts w:ascii="Times New Roman" w:hAnsi="Times New Roman"/>
          <w:sz w:val="18"/>
          <w:szCs w:val="18"/>
        </w:rPr>
      </w:pPr>
      <w:r w:rsidRPr="00347A77">
        <w:rPr>
          <w:rFonts w:ascii="Times New Roman" w:hAnsi="Times New Roman"/>
          <w:sz w:val="18"/>
          <w:szCs w:val="18"/>
        </w:rPr>
        <w:t>18.1.</w:t>
      </w:r>
      <w:r w:rsidRPr="00347A77">
        <w:rPr>
          <w:rFonts w:ascii="Times New Roman" w:hAnsi="Times New Roman"/>
          <w:sz w:val="18"/>
          <w:szCs w:val="18"/>
        </w:rPr>
        <w:tab/>
        <w:t>Tam römork:………….. kg</w:t>
      </w:r>
    </w:p>
    <w:p w:rsidR="0001792A" w:rsidRPr="00347A77" w:rsidRDefault="0001792A" w:rsidP="0001792A">
      <w:pPr>
        <w:tabs>
          <w:tab w:val="left" w:pos="540"/>
        </w:tabs>
        <w:rPr>
          <w:rFonts w:ascii="Times New Roman" w:hAnsi="Times New Roman"/>
          <w:sz w:val="18"/>
          <w:szCs w:val="18"/>
        </w:rPr>
      </w:pPr>
      <w:r w:rsidRPr="00347A77">
        <w:rPr>
          <w:rFonts w:ascii="Times New Roman" w:hAnsi="Times New Roman"/>
          <w:sz w:val="18"/>
          <w:szCs w:val="18"/>
        </w:rPr>
        <w:t>18.3.</w:t>
      </w:r>
      <w:r w:rsidRPr="00347A77">
        <w:rPr>
          <w:rFonts w:ascii="Times New Roman" w:hAnsi="Times New Roman"/>
          <w:sz w:val="18"/>
          <w:szCs w:val="18"/>
        </w:rPr>
        <w:tab/>
        <w:t>Merkezî dingilli römork:…………. kg</w:t>
      </w:r>
    </w:p>
    <w:p w:rsidR="0001792A" w:rsidRPr="00347A77" w:rsidRDefault="0001792A" w:rsidP="0001792A">
      <w:pPr>
        <w:tabs>
          <w:tab w:val="left" w:pos="540"/>
        </w:tabs>
        <w:rPr>
          <w:rFonts w:ascii="Times New Roman" w:hAnsi="Times New Roman"/>
          <w:sz w:val="18"/>
          <w:szCs w:val="18"/>
        </w:rPr>
      </w:pPr>
      <w:r w:rsidRPr="00347A77">
        <w:rPr>
          <w:rFonts w:ascii="Times New Roman" w:hAnsi="Times New Roman"/>
          <w:sz w:val="18"/>
          <w:szCs w:val="18"/>
        </w:rPr>
        <w:t>18.4.</w:t>
      </w:r>
      <w:r w:rsidRPr="00347A77">
        <w:rPr>
          <w:rFonts w:ascii="Times New Roman" w:hAnsi="Times New Roman"/>
          <w:sz w:val="18"/>
          <w:szCs w:val="18"/>
        </w:rPr>
        <w:tab/>
        <w:t>Frensiz römork:………………………...…. kg</w:t>
      </w:r>
    </w:p>
    <w:p w:rsidR="0001792A" w:rsidRPr="00347A77" w:rsidRDefault="0001792A" w:rsidP="0001792A">
      <w:pPr>
        <w:tabs>
          <w:tab w:val="left" w:pos="540"/>
        </w:tabs>
        <w:rPr>
          <w:rFonts w:ascii="Times New Roman" w:hAnsi="Times New Roman"/>
          <w:sz w:val="18"/>
          <w:szCs w:val="18"/>
        </w:rPr>
      </w:pPr>
      <w:r w:rsidRPr="00347A77">
        <w:rPr>
          <w:rFonts w:ascii="Times New Roman" w:hAnsi="Times New Roman"/>
          <w:sz w:val="18"/>
          <w:szCs w:val="18"/>
        </w:rPr>
        <w:t>19.</w:t>
      </w:r>
      <w:r w:rsidRPr="00347A77">
        <w:rPr>
          <w:rFonts w:ascii="Times New Roman" w:hAnsi="Times New Roman"/>
          <w:sz w:val="18"/>
          <w:szCs w:val="18"/>
        </w:rPr>
        <w:tab/>
        <w:t>Bağlantı noktasında teknik açıdan müsaade edilen statik azami kütle:…………..kg</w:t>
      </w:r>
    </w:p>
    <w:p w:rsidR="0001792A" w:rsidRPr="00347A77" w:rsidRDefault="0001792A" w:rsidP="0001792A">
      <w:pPr>
        <w:autoSpaceDE w:val="0"/>
        <w:autoSpaceDN w:val="0"/>
        <w:adjustRightInd w:val="0"/>
        <w:rPr>
          <w:rFonts w:ascii="Times New Roman" w:hAnsi="Times New Roman"/>
          <w:b/>
          <w:bCs/>
          <w:sz w:val="18"/>
          <w:szCs w:val="18"/>
        </w:rPr>
      </w:pPr>
    </w:p>
    <w:p w:rsidR="0001792A" w:rsidRPr="00347A77" w:rsidRDefault="0001792A" w:rsidP="0001792A">
      <w:pPr>
        <w:autoSpaceDE w:val="0"/>
        <w:autoSpaceDN w:val="0"/>
        <w:adjustRightInd w:val="0"/>
        <w:rPr>
          <w:rFonts w:ascii="Times New Roman" w:hAnsi="Times New Roman"/>
          <w:b/>
          <w:bCs/>
          <w:sz w:val="18"/>
          <w:szCs w:val="18"/>
        </w:rPr>
      </w:pPr>
      <w:r w:rsidRPr="00347A77">
        <w:rPr>
          <w:rFonts w:ascii="Times New Roman" w:hAnsi="Times New Roman"/>
          <w:b/>
          <w:bCs/>
          <w:sz w:val="18"/>
          <w:szCs w:val="18"/>
        </w:rPr>
        <w:t>Motor</w:t>
      </w:r>
    </w:p>
    <w:p w:rsidR="0001792A" w:rsidRPr="00347A77" w:rsidRDefault="0001792A" w:rsidP="0001792A">
      <w:pPr>
        <w:autoSpaceDE w:val="0"/>
        <w:autoSpaceDN w:val="0"/>
        <w:adjustRightInd w:val="0"/>
        <w:rPr>
          <w:rFonts w:ascii="Times New Roman" w:hAnsi="Times New Roman"/>
          <w:sz w:val="18"/>
          <w:szCs w:val="18"/>
        </w:rPr>
      </w:pPr>
      <w:r w:rsidRPr="00347A77">
        <w:rPr>
          <w:rFonts w:ascii="Times New Roman" w:hAnsi="Times New Roman"/>
          <w:sz w:val="18"/>
          <w:szCs w:val="18"/>
        </w:rPr>
        <w:t>20. Motor imalatçısı: ............……</w:t>
      </w:r>
    </w:p>
    <w:p w:rsidR="0001792A" w:rsidRPr="00347A77" w:rsidRDefault="0001792A" w:rsidP="0001792A">
      <w:pPr>
        <w:autoSpaceDE w:val="0"/>
        <w:autoSpaceDN w:val="0"/>
        <w:adjustRightInd w:val="0"/>
        <w:rPr>
          <w:rFonts w:ascii="Times New Roman" w:hAnsi="Times New Roman"/>
          <w:sz w:val="18"/>
          <w:szCs w:val="18"/>
        </w:rPr>
      </w:pPr>
      <w:r w:rsidRPr="00347A77">
        <w:rPr>
          <w:rFonts w:ascii="Times New Roman" w:hAnsi="Times New Roman"/>
          <w:sz w:val="18"/>
          <w:szCs w:val="18"/>
        </w:rPr>
        <w:t>21. Motor üzerinde işaretlendiği şekilde motor kodu: ……</w:t>
      </w:r>
    </w:p>
    <w:p w:rsidR="0001792A" w:rsidRPr="00347A77" w:rsidRDefault="0001792A" w:rsidP="0001792A">
      <w:pPr>
        <w:autoSpaceDE w:val="0"/>
        <w:autoSpaceDN w:val="0"/>
        <w:adjustRightInd w:val="0"/>
        <w:rPr>
          <w:rFonts w:ascii="Times New Roman" w:hAnsi="Times New Roman"/>
          <w:sz w:val="18"/>
          <w:szCs w:val="18"/>
        </w:rPr>
      </w:pPr>
      <w:r w:rsidRPr="00347A77">
        <w:rPr>
          <w:rFonts w:ascii="Times New Roman" w:hAnsi="Times New Roman"/>
          <w:sz w:val="18"/>
          <w:szCs w:val="18"/>
        </w:rPr>
        <w:t>22. Çalışma prensibi: ……</w:t>
      </w:r>
    </w:p>
    <w:p w:rsidR="0001792A" w:rsidRPr="00347A77" w:rsidRDefault="0001792A" w:rsidP="0001792A">
      <w:pPr>
        <w:autoSpaceDE w:val="0"/>
        <w:autoSpaceDN w:val="0"/>
        <w:adjustRightInd w:val="0"/>
        <w:rPr>
          <w:rFonts w:ascii="Times New Roman" w:hAnsi="Times New Roman"/>
          <w:sz w:val="18"/>
          <w:szCs w:val="18"/>
        </w:rPr>
      </w:pPr>
      <w:r w:rsidRPr="00347A77">
        <w:rPr>
          <w:rFonts w:ascii="Times New Roman" w:hAnsi="Times New Roman"/>
          <w:sz w:val="18"/>
          <w:szCs w:val="18"/>
        </w:rPr>
        <w:t xml:space="preserve">23. Sade elektrikli: evet/hayır </w:t>
      </w:r>
      <w:r w:rsidRPr="00347A77">
        <w:rPr>
          <w:rFonts w:ascii="Times New Roman" w:hAnsi="Times New Roman"/>
          <w:sz w:val="18"/>
          <w:szCs w:val="18"/>
          <w:vertAlign w:val="superscript"/>
        </w:rPr>
        <w:t>(1)</w:t>
      </w:r>
    </w:p>
    <w:p w:rsidR="0001792A" w:rsidRPr="00347A77" w:rsidRDefault="0001792A" w:rsidP="0001792A">
      <w:pPr>
        <w:autoSpaceDE w:val="0"/>
        <w:autoSpaceDN w:val="0"/>
        <w:adjustRightInd w:val="0"/>
        <w:rPr>
          <w:rFonts w:ascii="Times New Roman" w:hAnsi="Times New Roman"/>
          <w:sz w:val="18"/>
          <w:szCs w:val="18"/>
        </w:rPr>
      </w:pPr>
      <w:r w:rsidRPr="00347A77">
        <w:rPr>
          <w:rFonts w:ascii="Times New Roman" w:hAnsi="Times New Roman"/>
          <w:sz w:val="18"/>
          <w:szCs w:val="18"/>
        </w:rPr>
        <w:t xml:space="preserve">23.1. Hibrit [elektrikli] araç: evet/hayır </w:t>
      </w:r>
      <w:r w:rsidRPr="00347A77">
        <w:rPr>
          <w:rFonts w:ascii="Times New Roman" w:hAnsi="Times New Roman"/>
          <w:sz w:val="18"/>
          <w:szCs w:val="18"/>
          <w:vertAlign w:val="superscript"/>
        </w:rPr>
        <w:t>(1)</w:t>
      </w:r>
    </w:p>
    <w:p w:rsidR="0001792A" w:rsidRPr="00347A77" w:rsidRDefault="0001792A" w:rsidP="0001792A">
      <w:pPr>
        <w:autoSpaceDE w:val="0"/>
        <w:autoSpaceDN w:val="0"/>
        <w:adjustRightInd w:val="0"/>
        <w:rPr>
          <w:rFonts w:ascii="Times New Roman" w:hAnsi="Times New Roman"/>
          <w:sz w:val="18"/>
          <w:szCs w:val="18"/>
        </w:rPr>
      </w:pPr>
      <w:r w:rsidRPr="00347A77">
        <w:rPr>
          <w:rFonts w:ascii="Times New Roman" w:hAnsi="Times New Roman"/>
          <w:sz w:val="18"/>
          <w:szCs w:val="18"/>
        </w:rPr>
        <w:t>24. Silindirlerin sayısı ve düzeni:……</w:t>
      </w:r>
    </w:p>
    <w:p w:rsidR="0001792A" w:rsidRPr="00347A77" w:rsidRDefault="0001792A" w:rsidP="0001792A">
      <w:pPr>
        <w:autoSpaceDE w:val="0"/>
        <w:autoSpaceDN w:val="0"/>
        <w:adjustRightInd w:val="0"/>
        <w:rPr>
          <w:rFonts w:ascii="Times New Roman" w:hAnsi="Times New Roman"/>
          <w:sz w:val="18"/>
          <w:szCs w:val="18"/>
        </w:rPr>
      </w:pPr>
      <w:r w:rsidRPr="00347A77">
        <w:rPr>
          <w:rFonts w:ascii="Times New Roman" w:hAnsi="Times New Roman"/>
          <w:sz w:val="18"/>
          <w:szCs w:val="18"/>
        </w:rPr>
        <w:t>25. Motor hacmi : ....................................cm</w:t>
      </w:r>
      <w:r w:rsidRPr="00347A77">
        <w:rPr>
          <w:rFonts w:ascii="Times New Roman" w:hAnsi="Times New Roman"/>
          <w:sz w:val="18"/>
          <w:szCs w:val="18"/>
          <w:vertAlign w:val="superscript"/>
        </w:rPr>
        <w:t>3</w:t>
      </w:r>
    </w:p>
    <w:p w:rsidR="0001792A" w:rsidRPr="00347A77" w:rsidRDefault="0001792A" w:rsidP="0001792A">
      <w:pPr>
        <w:autoSpaceDE w:val="0"/>
        <w:autoSpaceDN w:val="0"/>
        <w:adjustRightInd w:val="0"/>
        <w:rPr>
          <w:rFonts w:ascii="Times New Roman" w:hAnsi="Times New Roman"/>
          <w:sz w:val="18"/>
          <w:szCs w:val="18"/>
        </w:rPr>
      </w:pPr>
      <w:r w:rsidRPr="00347A77">
        <w:rPr>
          <w:rFonts w:ascii="Times New Roman" w:hAnsi="Times New Roman"/>
          <w:sz w:val="18"/>
          <w:szCs w:val="18"/>
        </w:rPr>
        <w:t xml:space="preserve">26. Yakıt: Dizel/ Benzin/LPG/NG – Biyometan/Etanol/Biyodizel/Hidrojen </w:t>
      </w:r>
      <w:r w:rsidRPr="00347A77">
        <w:rPr>
          <w:rFonts w:ascii="Times New Roman" w:hAnsi="Times New Roman"/>
          <w:sz w:val="18"/>
          <w:szCs w:val="18"/>
          <w:vertAlign w:val="superscript"/>
        </w:rPr>
        <w:t>(1)</w:t>
      </w:r>
      <w:r w:rsidRPr="00347A77">
        <w:rPr>
          <w:rFonts w:ascii="Times New Roman" w:hAnsi="Times New Roman"/>
          <w:sz w:val="18"/>
          <w:szCs w:val="18"/>
        </w:rPr>
        <w:t xml:space="preserve">  </w:t>
      </w:r>
    </w:p>
    <w:p w:rsidR="0001792A" w:rsidRPr="00347A77" w:rsidRDefault="0001792A" w:rsidP="0001792A">
      <w:pPr>
        <w:autoSpaceDE w:val="0"/>
        <w:autoSpaceDN w:val="0"/>
        <w:adjustRightInd w:val="0"/>
        <w:rPr>
          <w:rFonts w:ascii="Times New Roman" w:hAnsi="Times New Roman"/>
          <w:sz w:val="18"/>
          <w:szCs w:val="18"/>
        </w:rPr>
      </w:pPr>
      <w:r w:rsidRPr="00347A77">
        <w:rPr>
          <w:rFonts w:ascii="Times New Roman" w:hAnsi="Times New Roman"/>
          <w:sz w:val="18"/>
          <w:szCs w:val="18"/>
        </w:rPr>
        <w:t xml:space="preserve">26.1. Tek yakıtlı/Çift yakıtlı/Esnek yakıtlı </w:t>
      </w:r>
      <w:r w:rsidRPr="00347A77">
        <w:rPr>
          <w:rFonts w:ascii="Times New Roman" w:hAnsi="Times New Roman"/>
          <w:sz w:val="18"/>
          <w:szCs w:val="18"/>
          <w:vertAlign w:val="superscript"/>
        </w:rPr>
        <w:t>(1)</w:t>
      </w:r>
      <w:r w:rsidRPr="00347A77">
        <w:rPr>
          <w:rFonts w:ascii="Times New Roman" w:hAnsi="Times New Roman"/>
          <w:sz w:val="18"/>
          <w:szCs w:val="18"/>
        </w:rPr>
        <w:t xml:space="preserve">     </w:t>
      </w:r>
    </w:p>
    <w:p w:rsidR="0001792A" w:rsidRPr="00347A77" w:rsidRDefault="0001792A" w:rsidP="0001792A">
      <w:pPr>
        <w:autoSpaceDE w:val="0"/>
        <w:autoSpaceDN w:val="0"/>
        <w:adjustRightInd w:val="0"/>
        <w:rPr>
          <w:rFonts w:ascii="Times New Roman" w:hAnsi="Times New Roman"/>
          <w:sz w:val="18"/>
          <w:szCs w:val="18"/>
        </w:rPr>
      </w:pPr>
      <w:r w:rsidRPr="00347A77">
        <w:rPr>
          <w:rFonts w:ascii="Times New Roman" w:hAnsi="Times New Roman"/>
          <w:sz w:val="18"/>
          <w:szCs w:val="18"/>
        </w:rPr>
        <w:t xml:space="preserve">27. Azami net güç </w:t>
      </w:r>
      <w:r w:rsidRPr="00347A77">
        <w:rPr>
          <w:rFonts w:ascii="Times New Roman" w:hAnsi="Times New Roman"/>
          <w:sz w:val="18"/>
          <w:szCs w:val="18"/>
          <w:vertAlign w:val="superscript"/>
        </w:rPr>
        <w:t>(g)</w:t>
      </w:r>
      <w:r w:rsidRPr="00347A77">
        <w:rPr>
          <w:rFonts w:ascii="Times New Roman" w:hAnsi="Times New Roman"/>
          <w:sz w:val="18"/>
          <w:szCs w:val="18"/>
        </w:rPr>
        <w:t xml:space="preserve"> : ……..d/d’de ……….. kW  veya azami sürekli anma gücü (elektrikli motor):............kW </w:t>
      </w:r>
      <w:r w:rsidRPr="00347A77">
        <w:rPr>
          <w:rFonts w:ascii="Times New Roman" w:hAnsi="Times New Roman"/>
          <w:sz w:val="18"/>
          <w:szCs w:val="18"/>
          <w:vertAlign w:val="superscript"/>
        </w:rPr>
        <w:t xml:space="preserve">(1) </w:t>
      </w:r>
    </w:p>
    <w:p w:rsidR="0001792A" w:rsidRPr="00347A77" w:rsidRDefault="0001792A" w:rsidP="0001792A">
      <w:pPr>
        <w:autoSpaceDE w:val="0"/>
        <w:autoSpaceDN w:val="0"/>
        <w:adjustRightInd w:val="0"/>
        <w:rPr>
          <w:rFonts w:ascii="Times New Roman" w:hAnsi="Times New Roman"/>
          <w:bCs/>
          <w:sz w:val="18"/>
          <w:szCs w:val="18"/>
        </w:rPr>
      </w:pPr>
      <w:r w:rsidRPr="00347A77">
        <w:rPr>
          <w:rFonts w:ascii="Times New Roman" w:hAnsi="Times New Roman"/>
          <w:bCs/>
          <w:sz w:val="18"/>
          <w:szCs w:val="18"/>
        </w:rPr>
        <w:t xml:space="preserve">28. Vites kutusu (tipi): </w:t>
      </w:r>
    </w:p>
    <w:p w:rsidR="0001792A" w:rsidRPr="00347A77" w:rsidRDefault="0001792A" w:rsidP="0001792A">
      <w:pPr>
        <w:autoSpaceDE w:val="0"/>
        <w:autoSpaceDN w:val="0"/>
        <w:adjustRightInd w:val="0"/>
        <w:rPr>
          <w:rFonts w:ascii="Times New Roman" w:hAnsi="Times New Roman"/>
          <w:b/>
          <w:bCs/>
          <w:sz w:val="18"/>
          <w:szCs w:val="18"/>
        </w:rPr>
      </w:pPr>
    </w:p>
    <w:p w:rsidR="0001792A" w:rsidRPr="00347A77" w:rsidRDefault="0001792A" w:rsidP="0001792A">
      <w:pPr>
        <w:autoSpaceDE w:val="0"/>
        <w:autoSpaceDN w:val="0"/>
        <w:adjustRightInd w:val="0"/>
        <w:rPr>
          <w:rFonts w:ascii="Times New Roman" w:hAnsi="Times New Roman"/>
          <w:b/>
          <w:bCs/>
          <w:sz w:val="18"/>
          <w:szCs w:val="18"/>
        </w:rPr>
      </w:pPr>
      <w:r w:rsidRPr="00347A77">
        <w:rPr>
          <w:rFonts w:ascii="Times New Roman" w:hAnsi="Times New Roman"/>
          <w:b/>
          <w:bCs/>
          <w:sz w:val="18"/>
          <w:szCs w:val="18"/>
        </w:rPr>
        <w:t>Azami hız</w:t>
      </w:r>
    </w:p>
    <w:p w:rsidR="0001792A" w:rsidRPr="00347A77" w:rsidRDefault="0001792A" w:rsidP="0001792A">
      <w:pPr>
        <w:autoSpaceDE w:val="0"/>
        <w:autoSpaceDN w:val="0"/>
        <w:adjustRightInd w:val="0"/>
        <w:rPr>
          <w:rFonts w:ascii="Times New Roman" w:hAnsi="Times New Roman"/>
          <w:bCs/>
          <w:sz w:val="18"/>
          <w:szCs w:val="18"/>
        </w:rPr>
      </w:pPr>
      <w:r w:rsidRPr="00347A77">
        <w:rPr>
          <w:rFonts w:ascii="Times New Roman" w:hAnsi="Times New Roman"/>
          <w:bCs/>
          <w:sz w:val="18"/>
          <w:szCs w:val="18"/>
        </w:rPr>
        <w:t>29. Azami hız: …………….km/h</w:t>
      </w:r>
    </w:p>
    <w:p w:rsidR="0001792A" w:rsidRPr="00347A77" w:rsidRDefault="0001792A" w:rsidP="0001792A">
      <w:pPr>
        <w:autoSpaceDE w:val="0"/>
        <w:autoSpaceDN w:val="0"/>
        <w:adjustRightInd w:val="0"/>
        <w:rPr>
          <w:rFonts w:ascii="Times New Roman" w:hAnsi="Times New Roman"/>
          <w:b/>
          <w:bCs/>
          <w:sz w:val="18"/>
          <w:szCs w:val="18"/>
        </w:rPr>
      </w:pPr>
    </w:p>
    <w:p w:rsidR="0001792A" w:rsidRPr="00347A77" w:rsidRDefault="0001792A" w:rsidP="0001792A">
      <w:pPr>
        <w:autoSpaceDE w:val="0"/>
        <w:autoSpaceDN w:val="0"/>
        <w:adjustRightInd w:val="0"/>
        <w:rPr>
          <w:rFonts w:ascii="Times New Roman" w:hAnsi="Times New Roman"/>
          <w:b/>
          <w:bCs/>
          <w:sz w:val="18"/>
          <w:szCs w:val="18"/>
        </w:rPr>
      </w:pPr>
    </w:p>
    <w:p w:rsidR="0001792A" w:rsidRPr="00347A77" w:rsidRDefault="0001792A" w:rsidP="0001792A">
      <w:pPr>
        <w:autoSpaceDE w:val="0"/>
        <w:autoSpaceDN w:val="0"/>
        <w:adjustRightInd w:val="0"/>
        <w:rPr>
          <w:rFonts w:ascii="Times New Roman" w:hAnsi="Times New Roman"/>
          <w:b/>
          <w:bCs/>
          <w:sz w:val="18"/>
          <w:szCs w:val="18"/>
        </w:rPr>
      </w:pPr>
    </w:p>
    <w:p w:rsidR="0001792A" w:rsidRPr="00347A77" w:rsidRDefault="0001792A" w:rsidP="0001792A">
      <w:pPr>
        <w:autoSpaceDE w:val="0"/>
        <w:autoSpaceDN w:val="0"/>
        <w:adjustRightInd w:val="0"/>
        <w:rPr>
          <w:rFonts w:ascii="Times New Roman" w:hAnsi="Times New Roman"/>
          <w:bCs/>
          <w:sz w:val="18"/>
          <w:szCs w:val="18"/>
        </w:rPr>
      </w:pPr>
      <w:r w:rsidRPr="00347A77">
        <w:rPr>
          <w:rFonts w:ascii="Times New Roman" w:hAnsi="Times New Roman"/>
          <w:b/>
          <w:bCs/>
          <w:sz w:val="18"/>
          <w:szCs w:val="18"/>
        </w:rPr>
        <w:t>Dingiller ve süspansiyon</w:t>
      </w:r>
    </w:p>
    <w:p w:rsidR="0001792A" w:rsidRPr="00347A77" w:rsidRDefault="0001792A" w:rsidP="0001792A">
      <w:pPr>
        <w:autoSpaceDE w:val="0"/>
        <w:autoSpaceDN w:val="0"/>
        <w:adjustRightInd w:val="0"/>
        <w:rPr>
          <w:rFonts w:ascii="Times New Roman" w:hAnsi="Times New Roman"/>
          <w:bCs/>
          <w:sz w:val="18"/>
          <w:szCs w:val="18"/>
        </w:rPr>
      </w:pPr>
      <w:r w:rsidRPr="00347A77">
        <w:rPr>
          <w:rFonts w:ascii="Times New Roman" w:hAnsi="Times New Roman"/>
          <w:bCs/>
          <w:sz w:val="18"/>
          <w:szCs w:val="18"/>
        </w:rPr>
        <w:t xml:space="preserve">30. </w:t>
      </w:r>
      <w:r w:rsidRPr="00347A77">
        <w:rPr>
          <w:rFonts w:ascii="Times New Roman" w:hAnsi="Times New Roman"/>
          <w:sz w:val="18"/>
          <w:szCs w:val="18"/>
        </w:rPr>
        <w:t>Dingil/dingiller iz genişliği: 1.  …...  mm,     2. ……..  mm,</w:t>
      </w:r>
      <w:r w:rsidRPr="00347A77">
        <w:rPr>
          <w:rFonts w:ascii="Times New Roman" w:hAnsi="Times New Roman"/>
          <w:sz w:val="18"/>
          <w:szCs w:val="18"/>
        </w:rPr>
        <w:tab/>
        <w:t xml:space="preserve">3. ……..  mm    </w:t>
      </w:r>
    </w:p>
    <w:p w:rsidR="0001792A" w:rsidRPr="00347A77" w:rsidRDefault="0001792A" w:rsidP="0001792A">
      <w:pPr>
        <w:autoSpaceDE w:val="0"/>
        <w:autoSpaceDN w:val="0"/>
        <w:adjustRightInd w:val="0"/>
        <w:rPr>
          <w:rFonts w:ascii="Times New Roman" w:hAnsi="Times New Roman"/>
          <w:bCs/>
          <w:sz w:val="18"/>
          <w:szCs w:val="18"/>
        </w:rPr>
      </w:pPr>
      <w:r w:rsidRPr="00347A77">
        <w:rPr>
          <w:rFonts w:ascii="Times New Roman" w:hAnsi="Times New Roman"/>
          <w:bCs/>
          <w:sz w:val="18"/>
          <w:szCs w:val="18"/>
        </w:rPr>
        <w:t xml:space="preserve">33. </w:t>
      </w:r>
      <w:r w:rsidRPr="00347A77">
        <w:rPr>
          <w:rFonts w:ascii="Times New Roman" w:hAnsi="Times New Roman"/>
          <w:sz w:val="18"/>
          <w:szCs w:val="18"/>
        </w:rPr>
        <w:t xml:space="preserve">Havalı süspansiyon veya eş değeri takılmış tahrikli dingil/dingiller: evet/hayır </w:t>
      </w:r>
      <w:r w:rsidRPr="00347A77">
        <w:rPr>
          <w:rFonts w:ascii="Times New Roman" w:hAnsi="Times New Roman"/>
          <w:sz w:val="18"/>
          <w:szCs w:val="18"/>
          <w:vertAlign w:val="superscript"/>
        </w:rPr>
        <w:t>(1)</w:t>
      </w:r>
      <w:r w:rsidRPr="00347A77">
        <w:rPr>
          <w:rFonts w:ascii="Times New Roman" w:hAnsi="Times New Roman"/>
          <w:sz w:val="18"/>
          <w:szCs w:val="18"/>
        </w:rPr>
        <w:t xml:space="preserve">  </w:t>
      </w:r>
    </w:p>
    <w:p w:rsidR="0001792A" w:rsidRPr="00347A77" w:rsidRDefault="0001792A" w:rsidP="0001792A">
      <w:pPr>
        <w:autoSpaceDE w:val="0"/>
        <w:autoSpaceDN w:val="0"/>
        <w:adjustRightInd w:val="0"/>
        <w:rPr>
          <w:rFonts w:ascii="Times New Roman" w:hAnsi="Times New Roman"/>
          <w:bCs/>
          <w:sz w:val="18"/>
          <w:szCs w:val="18"/>
        </w:rPr>
      </w:pPr>
      <w:r w:rsidRPr="00347A77">
        <w:rPr>
          <w:rFonts w:ascii="Times New Roman" w:hAnsi="Times New Roman"/>
          <w:bCs/>
          <w:sz w:val="18"/>
          <w:szCs w:val="18"/>
        </w:rPr>
        <w:t xml:space="preserve">35. Lastik/tekerlek kombinasyonu </w:t>
      </w:r>
      <w:r w:rsidRPr="00347A77">
        <w:rPr>
          <w:rFonts w:ascii="Times New Roman" w:hAnsi="Times New Roman"/>
          <w:bCs/>
          <w:sz w:val="18"/>
          <w:szCs w:val="18"/>
          <w:vertAlign w:val="superscript"/>
        </w:rPr>
        <w:t>(h)</w:t>
      </w:r>
      <w:r w:rsidRPr="00347A77">
        <w:rPr>
          <w:rFonts w:ascii="Times New Roman" w:hAnsi="Times New Roman"/>
          <w:bCs/>
          <w:sz w:val="18"/>
          <w:szCs w:val="18"/>
        </w:rPr>
        <w:t xml:space="preserve"> :………………………</w:t>
      </w:r>
    </w:p>
    <w:p w:rsidR="0001792A" w:rsidRPr="00347A77" w:rsidRDefault="0001792A" w:rsidP="0001792A">
      <w:pPr>
        <w:autoSpaceDE w:val="0"/>
        <w:autoSpaceDN w:val="0"/>
        <w:adjustRightInd w:val="0"/>
        <w:rPr>
          <w:rFonts w:ascii="Times New Roman" w:hAnsi="Times New Roman"/>
          <w:b/>
          <w:bCs/>
          <w:sz w:val="18"/>
          <w:szCs w:val="18"/>
        </w:rPr>
      </w:pPr>
    </w:p>
    <w:p w:rsidR="0001792A" w:rsidRPr="00347A77" w:rsidRDefault="0001792A" w:rsidP="0001792A">
      <w:pPr>
        <w:autoSpaceDE w:val="0"/>
        <w:autoSpaceDN w:val="0"/>
        <w:adjustRightInd w:val="0"/>
        <w:rPr>
          <w:rFonts w:ascii="Times New Roman" w:hAnsi="Times New Roman"/>
          <w:b/>
          <w:bCs/>
          <w:sz w:val="18"/>
          <w:szCs w:val="18"/>
        </w:rPr>
      </w:pPr>
      <w:r w:rsidRPr="00347A77">
        <w:rPr>
          <w:rFonts w:ascii="Times New Roman" w:hAnsi="Times New Roman"/>
          <w:b/>
          <w:bCs/>
          <w:sz w:val="18"/>
          <w:szCs w:val="18"/>
        </w:rPr>
        <w:lastRenderedPageBreak/>
        <w:t>Frenler</w:t>
      </w:r>
    </w:p>
    <w:p w:rsidR="0001792A" w:rsidRPr="00347A77" w:rsidRDefault="0001792A" w:rsidP="0001792A">
      <w:pPr>
        <w:autoSpaceDE w:val="0"/>
        <w:autoSpaceDN w:val="0"/>
        <w:adjustRightInd w:val="0"/>
        <w:rPr>
          <w:rFonts w:ascii="Times New Roman" w:hAnsi="Times New Roman"/>
          <w:bCs/>
          <w:sz w:val="18"/>
          <w:szCs w:val="18"/>
        </w:rPr>
      </w:pPr>
      <w:r w:rsidRPr="00347A77">
        <w:rPr>
          <w:rFonts w:ascii="Times New Roman" w:hAnsi="Times New Roman"/>
          <w:bCs/>
          <w:sz w:val="18"/>
          <w:szCs w:val="18"/>
        </w:rPr>
        <w:t xml:space="preserve">36. Römork fren bağlantıları mekanik/elektrik/pnömatik/hidrolik </w:t>
      </w:r>
      <w:r w:rsidRPr="00347A77">
        <w:rPr>
          <w:rFonts w:ascii="Times New Roman" w:hAnsi="Times New Roman"/>
          <w:bCs/>
          <w:sz w:val="18"/>
          <w:szCs w:val="18"/>
          <w:vertAlign w:val="superscript"/>
        </w:rPr>
        <w:t xml:space="preserve">(1) </w:t>
      </w:r>
    </w:p>
    <w:p w:rsidR="0001792A" w:rsidRPr="00347A77" w:rsidRDefault="0001792A" w:rsidP="0001792A">
      <w:pPr>
        <w:tabs>
          <w:tab w:val="left" w:pos="540"/>
        </w:tabs>
        <w:rPr>
          <w:rFonts w:ascii="Times New Roman" w:hAnsi="Times New Roman"/>
          <w:sz w:val="18"/>
          <w:szCs w:val="18"/>
        </w:rPr>
      </w:pPr>
      <w:r w:rsidRPr="00347A77">
        <w:rPr>
          <w:rFonts w:ascii="Times New Roman" w:hAnsi="Times New Roman"/>
          <w:sz w:val="18"/>
          <w:szCs w:val="18"/>
        </w:rPr>
        <w:t>37.Römork fren sistemi için besleme hattı basıncı:…………..bar</w:t>
      </w:r>
    </w:p>
    <w:p w:rsidR="0001792A" w:rsidRPr="00347A77" w:rsidRDefault="0001792A" w:rsidP="0001792A">
      <w:pPr>
        <w:autoSpaceDE w:val="0"/>
        <w:autoSpaceDN w:val="0"/>
        <w:adjustRightInd w:val="0"/>
        <w:rPr>
          <w:rFonts w:ascii="Times New Roman" w:hAnsi="Times New Roman"/>
          <w:b/>
          <w:bCs/>
          <w:sz w:val="18"/>
          <w:szCs w:val="18"/>
        </w:rPr>
      </w:pPr>
    </w:p>
    <w:p w:rsidR="0001792A" w:rsidRPr="00347A77" w:rsidRDefault="0001792A" w:rsidP="0001792A">
      <w:pPr>
        <w:autoSpaceDE w:val="0"/>
        <w:autoSpaceDN w:val="0"/>
        <w:adjustRightInd w:val="0"/>
        <w:rPr>
          <w:rFonts w:ascii="Times New Roman" w:hAnsi="Times New Roman"/>
          <w:b/>
          <w:bCs/>
          <w:sz w:val="18"/>
          <w:szCs w:val="18"/>
        </w:rPr>
      </w:pPr>
      <w:r w:rsidRPr="00347A77">
        <w:rPr>
          <w:rFonts w:ascii="Times New Roman" w:hAnsi="Times New Roman"/>
          <w:b/>
          <w:bCs/>
          <w:sz w:val="18"/>
          <w:szCs w:val="18"/>
        </w:rPr>
        <w:t>Üst yapı</w:t>
      </w:r>
    </w:p>
    <w:p w:rsidR="0001792A" w:rsidRPr="00347A77" w:rsidRDefault="0001792A" w:rsidP="0001792A">
      <w:pPr>
        <w:autoSpaceDE w:val="0"/>
        <w:autoSpaceDN w:val="0"/>
        <w:adjustRightInd w:val="0"/>
        <w:rPr>
          <w:rFonts w:ascii="Times New Roman" w:hAnsi="Times New Roman"/>
          <w:sz w:val="18"/>
          <w:szCs w:val="18"/>
        </w:rPr>
      </w:pPr>
      <w:r w:rsidRPr="00347A77">
        <w:rPr>
          <w:rFonts w:ascii="Times New Roman" w:hAnsi="Times New Roman"/>
          <w:sz w:val="18"/>
          <w:szCs w:val="18"/>
        </w:rPr>
        <w:t xml:space="preserve">38. Üst yapının kodu </w:t>
      </w:r>
      <w:r w:rsidRPr="00347A77">
        <w:rPr>
          <w:rFonts w:ascii="Times New Roman" w:hAnsi="Times New Roman"/>
          <w:sz w:val="18"/>
          <w:szCs w:val="18"/>
          <w:vertAlign w:val="superscript"/>
        </w:rPr>
        <w:t>(i)</w:t>
      </w:r>
      <w:r w:rsidRPr="00347A77">
        <w:rPr>
          <w:rFonts w:ascii="Times New Roman" w:hAnsi="Times New Roman"/>
          <w:sz w:val="18"/>
          <w:szCs w:val="18"/>
        </w:rPr>
        <w:t>: ……………….</w:t>
      </w:r>
    </w:p>
    <w:p w:rsidR="0001792A" w:rsidRPr="00347A77" w:rsidRDefault="0001792A" w:rsidP="0001792A">
      <w:pPr>
        <w:autoSpaceDE w:val="0"/>
        <w:autoSpaceDN w:val="0"/>
        <w:adjustRightInd w:val="0"/>
        <w:rPr>
          <w:rFonts w:ascii="Times New Roman" w:hAnsi="Times New Roman"/>
          <w:sz w:val="18"/>
          <w:szCs w:val="18"/>
        </w:rPr>
      </w:pPr>
      <w:r w:rsidRPr="00347A77">
        <w:rPr>
          <w:rFonts w:ascii="Times New Roman" w:hAnsi="Times New Roman"/>
          <w:sz w:val="18"/>
          <w:szCs w:val="18"/>
        </w:rPr>
        <w:t xml:space="preserve">39. Aracın sınıfı: Sınıf I / Sınıf II / Sınıf III / Sınıf A / Sınıf B    </w:t>
      </w:r>
      <w:r w:rsidRPr="00347A77">
        <w:rPr>
          <w:rFonts w:ascii="Times New Roman" w:hAnsi="Times New Roman"/>
          <w:sz w:val="18"/>
          <w:szCs w:val="18"/>
          <w:vertAlign w:val="superscript"/>
        </w:rPr>
        <w:t>(1)</w:t>
      </w:r>
    </w:p>
    <w:p w:rsidR="0001792A" w:rsidRPr="00347A77" w:rsidRDefault="0001792A" w:rsidP="0001792A">
      <w:pPr>
        <w:autoSpaceDE w:val="0"/>
        <w:autoSpaceDN w:val="0"/>
        <w:adjustRightInd w:val="0"/>
        <w:rPr>
          <w:rFonts w:ascii="Times New Roman" w:hAnsi="Times New Roman"/>
          <w:sz w:val="18"/>
          <w:szCs w:val="18"/>
        </w:rPr>
      </w:pPr>
      <w:r w:rsidRPr="00347A77">
        <w:rPr>
          <w:rFonts w:ascii="Times New Roman" w:hAnsi="Times New Roman"/>
          <w:sz w:val="18"/>
          <w:szCs w:val="18"/>
        </w:rPr>
        <w:t>41. Kapıların sayısı ve düzeni: ……</w:t>
      </w:r>
    </w:p>
    <w:p w:rsidR="0001792A" w:rsidRPr="00347A77" w:rsidRDefault="0001792A" w:rsidP="0001792A">
      <w:pPr>
        <w:autoSpaceDE w:val="0"/>
        <w:autoSpaceDN w:val="0"/>
        <w:adjustRightInd w:val="0"/>
        <w:rPr>
          <w:rFonts w:ascii="Times New Roman" w:hAnsi="Times New Roman"/>
          <w:sz w:val="18"/>
          <w:szCs w:val="18"/>
        </w:rPr>
      </w:pPr>
      <w:r w:rsidRPr="00347A77">
        <w:rPr>
          <w:rFonts w:ascii="Times New Roman" w:hAnsi="Times New Roman"/>
          <w:sz w:val="18"/>
          <w:szCs w:val="18"/>
        </w:rPr>
        <w:t xml:space="preserve">42. Oturma yerlerinin sayısı (sürücü dahil) </w:t>
      </w:r>
      <w:r w:rsidRPr="00347A77">
        <w:rPr>
          <w:rFonts w:ascii="Times New Roman" w:hAnsi="Times New Roman"/>
          <w:sz w:val="18"/>
          <w:szCs w:val="18"/>
          <w:vertAlign w:val="superscript"/>
        </w:rPr>
        <w:t>(k)</w:t>
      </w:r>
      <w:r w:rsidRPr="00347A77">
        <w:rPr>
          <w:rFonts w:ascii="Times New Roman" w:hAnsi="Times New Roman"/>
          <w:sz w:val="18"/>
          <w:szCs w:val="18"/>
        </w:rPr>
        <w:t xml:space="preserve"> : …………………………</w:t>
      </w:r>
    </w:p>
    <w:p w:rsidR="0001792A" w:rsidRPr="00347A77" w:rsidRDefault="0001792A" w:rsidP="0001792A">
      <w:pPr>
        <w:autoSpaceDE w:val="0"/>
        <w:autoSpaceDN w:val="0"/>
        <w:adjustRightInd w:val="0"/>
        <w:rPr>
          <w:rFonts w:ascii="Times New Roman" w:hAnsi="Times New Roman"/>
          <w:sz w:val="18"/>
          <w:szCs w:val="18"/>
        </w:rPr>
      </w:pPr>
      <w:r w:rsidRPr="00347A77">
        <w:rPr>
          <w:rFonts w:ascii="Times New Roman" w:hAnsi="Times New Roman"/>
          <w:sz w:val="18"/>
          <w:szCs w:val="18"/>
        </w:rPr>
        <w:t>42.1. Sadece araç durur halde iken kullanım için belirlenmiş koltuk/koltuklar: …………………………….</w:t>
      </w:r>
    </w:p>
    <w:p w:rsidR="0001792A" w:rsidRPr="00347A77" w:rsidRDefault="0001792A" w:rsidP="0001792A">
      <w:pPr>
        <w:autoSpaceDE w:val="0"/>
        <w:autoSpaceDN w:val="0"/>
        <w:adjustRightInd w:val="0"/>
        <w:rPr>
          <w:rFonts w:ascii="Times New Roman" w:hAnsi="Times New Roman"/>
          <w:sz w:val="18"/>
          <w:szCs w:val="18"/>
        </w:rPr>
      </w:pPr>
      <w:r w:rsidRPr="00347A77">
        <w:rPr>
          <w:rFonts w:ascii="Times New Roman" w:hAnsi="Times New Roman"/>
          <w:sz w:val="18"/>
          <w:szCs w:val="18"/>
        </w:rPr>
        <w:t>42.3. Tekerlekli sandalye kullanıcısının erişebileceği konum sayısı:…………………………………..</w:t>
      </w:r>
    </w:p>
    <w:p w:rsidR="0001792A" w:rsidRPr="00347A77" w:rsidRDefault="0001792A" w:rsidP="0001792A">
      <w:pPr>
        <w:autoSpaceDE w:val="0"/>
        <w:autoSpaceDN w:val="0"/>
        <w:adjustRightInd w:val="0"/>
        <w:rPr>
          <w:rFonts w:ascii="Times New Roman" w:hAnsi="Times New Roman"/>
          <w:bCs/>
          <w:sz w:val="18"/>
          <w:szCs w:val="18"/>
        </w:rPr>
      </w:pPr>
      <w:r w:rsidRPr="00347A77">
        <w:rPr>
          <w:rFonts w:ascii="Times New Roman" w:hAnsi="Times New Roman"/>
          <w:bCs/>
          <w:sz w:val="18"/>
          <w:szCs w:val="18"/>
        </w:rPr>
        <w:t>43. Ayakta yolcu yerlerinin sayısı:…………………</w:t>
      </w:r>
    </w:p>
    <w:p w:rsidR="0001792A" w:rsidRPr="00347A77" w:rsidRDefault="0001792A" w:rsidP="0001792A">
      <w:pPr>
        <w:autoSpaceDE w:val="0"/>
        <w:autoSpaceDN w:val="0"/>
        <w:adjustRightInd w:val="0"/>
        <w:rPr>
          <w:rFonts w:ascii="Times New Roman" w:hAnsi="Times New Roman"/>
          <w:b/>
          <w:bCs/>
          <w:sz w:val="18"/>
          <w:szCs w:val="18"/>
        </w:rPr>
      </w:pPr>
    </w:p>
    <w:p w:rsidR="0001792A" w:rsidRPr="00347A77" w:rsidRDefault="0001792A" w:rsidP="0001792A">
      <w:pPr>
        <w:autoSpaceDE w:val="0"/>
        <w:autoSpaceDN w:val="0"/>
        <w:adjustRightInd w:val="0"/>
        <w:rPr>
          <w:rFonts w:ascii="Times New Roman" w:hAnsi="Times New Roman"/>
          <w:sz w:val="18"/>
          <w:szCs w:val="18"/>
        </w:rPr>
      </w:pPr>
      <w:r w:rsidRPr="00347A77">
        <w:rPr>
          <w:rFonts w:ascii="Times New Roman" w:hAnsi="Times New Roman"/>
          <w:b/>
          <w:bCs/>
          <w:sz w:val="18"/>
          <w:szCs w:val="18"/>
        </w:rPr>
        <w:t xml:space="preserve">Çeki tertibatı </w:t>
      </w:r>
    </w:p>
    <w:p w:rsidR="0001792A" w:rsidRPr="00347A77" w:rsidRDefault="0001792A" w:rsidP="0001792A">
      <w:pPr>
        <w:autoSpaceDE w:val="0"/>
        <w:autoSpaceDN w:val="0"/>
        <w:adjustRightInd w:val="0"/>
        <w:rPr>
          <w:rFonts w:ascii="Times New Roman" w:hAnsi="Times New Roman"/>
          <w:sz w:val="18"/>
          <w:szCs w:val="18"/>
        </w:rPr>
      </w:pPr>
      <w:r w:rsidRPr="00347A77">
        <w:rPr>
          <w:rFonts w:ascii="Times New Roman" w:hAnsi="Times New Roman"/>
          <w:sz w:val="18"/>
          <w:szCs w:val="18"/>
        </w:rPr>
        <w:t xml:space="preserve">44. Çeki tertibatının onay numarası ve onay işareti (takılı ise):…………. </w:t>
      </w:r>
    </w:p>
    <w:p w:rsidR="0001792A" w:rsidRPr="00347A77" w:rsidRDefault="0001792A" w:rsidP="0001792A">
      <w:pPr>
        <w:autoSpaceDE w:val="0"/>
        <w:autoSpaceDN w:val="0"/>
        <w:adjustRightInd w:val="0"/>
        <w:rPr>
          <w:rFonts w:ascii="Times New Roman" w:hAnsi="Times New Roman"/>
          <w:sz w:val="18"/>
          <w:szCs w:val="18"/>
        </w:rPr>
      </w:pPr>
      <w:r w:rsidRPr="00347A77">
        <w:rPr>
          <w:rFonts w:ascii="Times New Roman" w:hAnsi="Times New Roman"/>
          <w:sz w:val="18"/>
          <w:szCs w:val="18"/>
        </w:rPr>
        <w:t xml:space="preserve">45.1. Karakteristik değerler </w:t>
      </w:r>
      <w:r w:rsidRPr="00347A77">
        <w:rPr>
          <w:rFonts w:ascii="Times New Roman" w:hAnsi="Times New Roman"/>
          <w:sz w:val="18"/>
          <w:szCs w:val="18"/>
          <w:vertAlign w:val="superscript"/>
        </w:rPr>
        <w:t>(1)</w:t>
      </w:r>
      <w:r w:rsidRPr="00347A77">
        <w:rPr>
          <w:rFonts w:ascii="Times New Roman" w:hAnsi="Times New Roman"/>
          <w:sz w:val="18"/>
          <w:szCs w:val="18"/>
        </w:rPr>
        <w:t>: D …/V …/S …/U: …........</w:t>
      </w:r>
    </w:p>
    <w:p w:rsidR="0001792A" w:rsidRPr="00347A77" w:rsidRDefault="0001792A" w:rsidP="0001792A">
      <w:pPr>
        <w:autoSpaceDE w:val="0"/>
        <w:autoSpaceDN w:val="0"/>
        <w:adjustRightInd w:val="0"/>
        <w:rPr>
          <w:rFonts w:ascii="Times New Roman" w:hAnsi="Times New Roman"/>
          <w:b/>
          <w:bCs/>
          <w:sz w:val="18"/>
          <w:szCs w:val="18"/>
        </w:rPr>
      </w:pPr>
    </w:p>
    <w:p w:rsidR="0001792A" w:rsidRPr="00347A77" w:rsidRDefault="0001792A" w:rsidP="0001792A">
      <w:pPr>
        <w:autoSpaceDE w:val="0"/>
        <w:autoSpaceDN w:val="0"/>
        <w:adjustRightInd w:val="0"/>
        <w:rPr>
          <w:rFonts w:ascii="Times New Roman" w:hAnsi="Times New Roman"/>
          <w:b/>
          <w:sz w:val="18"/>
          <w:szCs w:val="18"/>
        </w:rPr>
      </w:pPr>
      <w:r w:rsidRPr="00347A77">
        <w:rPr>
          <w:rFonts w:ascii="Times New Roman" w:hAnsi="Times New Roman"/>
          <w:b/>
          <w:sz w:val="18"/>
          <w:szCs w:val="18"/>
        </w:rPr>
        <w:t>Çevre performansı</w:t>
      </w:r>
    </w:p>
    <w:p w:rsidR="0001792A" w:rsidRPr="00347A77" w:rsidRDefault="0001792A" w:rsidP="0001792A">
      <w:pPr>
        <w:autoSpaceDE w:val="0"/>
        <w:autoSpaceDN w:val="0"/>
        <w:adjustRightInd w:val="0"/>
        <w:rPr>
          <w:rFonts w:ascii="Times New Roman" w:hAnsi="Times New Roman"/>
          <w:sz w:val="18"/>
          <w:szCs w:val="18"/>
        </w:rPr>
      </w:pPr>
      <w:r w:rsidRPr="00347A77">
        <w:rPr>
          <w:rFonts w:ascii="Times New Roman" w:hAnsi="Times New Roman"/>
          <w:sz w:val="18"/>
          <w:szCs w:val="18"/>
        </w:rPr>
        <w:t xml:space="preserve">46. Ses seviyesi </w:t>
      </w:r>
    </w:p>
    <w:p w:rsidR="0001792A" w:rsidRPr="00347A77" w:rsidRDefault="0001792A" w:rsidP="0001792A">
      <w:pPr>
        <w:autoSpaceDE w:val="0"/>
        <w:autoSpaceDN w:val="0"/>
        <w:adjustRightInd w:val="0"/>
        <w:rPr>
          <w:rFonts w:ascii="Times New Roman" w:hAnsi="Times New Roman"/>
          <w:sz w:val="18"/>
          <w:szCs w:val="18"/>
        </w:rPr>
      </w:pPr>
      <w:r w:rsidRPr="00347A77">
        <w:rPr>
          <w:rFonts w:ascii="Times New Roman" w:hAnsi="Times New Roman"/>
          <w:sz w:val="18"/>
          <w:szCs w:val="18"/>
        </w:rPr>
        <w:t xml:space="preserve">Durur halde: ……………..d/d motor devrinde …………… dB(A)  </w:t>
      </w:r>
    </w:p>
    <w:p w:rsidR="0001792A" w:rsidRPr="00347A77" w:rsidRDefault="0001792A" w:rsidP="0001792A">
      <w:pPr>
        <w:autoSpaceDE w:val="0"/>
        <w:autoSpaceDN w:val="0"/>
        <w:adjustRightInd w:val="0"/>
        <w:rPr>
          <w:rFonts w:ascii="Times New Roman" w:hAnsi="Times New Roman"/>
          <w:sz w:val="18"/>
          <w:szCs w:val="18"/>
        </w:rPr>
      </w:pPr>
      <w:r w:rsidRPr="00347A77">
        <w:rPr>
          <w:rFonts w:ascii="Times New Roman" w:hAnsi="Times New Roman"/>
          <w:sz w:val="18"/>
          <w:szCs w:val="18"/>
        </w:rPr>
        <w:t xml:space="preserve">Hareket halinde:…………………….  dB(A) </w:t>
      </w:r>
    </w:p>
    <w:p w:rsidR="0001792A" w:rsidRPr="00347A77" w:rsidRDefault="0001792A" w:rsidP="0001792A">
      <w:pPr>
        <w:autoSpaceDE w:val="0"/>
        <w:autoSpaceDN w:val="0"/>
        <w:adjustRightInd w:val="0"/>
        <w:rPr>
          <w:rFonts w:ascii="Times New Roman" w:hAnsi="Times New Roman"/>
          <w:sz w:val="18"/>
          <w:szCs w:val="18"/>
        </w:rPr>
      </w:pPr>
      <w:r w:rsidRPr="00347A77">
        <w:rPr>
          <w:rFonts w:ascii="Times New Roman" w:hAnsi="Times New Roman"/>
          <w:sz w:val="18"/>
          <w:szCs w:val="18"/>
        </w:rPr>
        <w:t xml:space="preserve">47. Egzoz emisyonu seviyesi </w:t>
      </w:r>
      <w:r w:rsidRPr="00347A77">
        <w:rPr>
          <w:rFonts w:ascii="Times New Roman" w:hAnsi="Times New Roman"/>
          <w:sz w:val="18"/>
          <w:szCs w:val="18"/>
          <w:vertAlign w:val="superscript"/>
        </w:rPr>
        <w:t>(l)</w:t>
      </w:r>
      <w:r w:rsidRPr="00347A77">
        <w:rPr>
          <w:rFonts w:ascii="Times New Roman" w:hAnsi="Times New Roman"/>
          <w:sz w:val="18"/>
          <w:szCs w:val="18"/>
        </w:rPr>
        <w:t>: Euro……………….</w:t>
      </w:r>
    </w:p>
    <w:p w:rsidR="0001792A" w:rsidRPr="00347A77" w:rsidRDefault="0001792A" w:rsidP="0001792A">
      <w:pPr>
        <w:autoSpaceDE w:val="0"/>
        <w:autoSpaceDN w:val="0"/>
        <w:adjustRightInd w:val="0"/>
        <w:rPr>
          <w:rFonts w:ascii="Times New Roman" w:hAnsi="Times New Roman"/>
          <w:sz w:val="18"/>
          <w:szCs w:val="18"/>
        </w:rPr>
      </w:pPr>
      <w:r w:rsidRPr="00347A77">
        <w:rPr>
          <w:rFonts w:ascii="Times New Roman" w:hAnsi="Times New Roman"/>
          <w:sz w:val="18"/>
          <w:szCs w:val="18"/>
        </w:rPr>
        <w:t xml:space="preserve">48. Egzoz emisyonları </w:t>
      </w:r>
      <w:r w:rsidRPr="00347A77">
        <w:rPr>
          <w:rFonts w:ascii="Times New Roman" w:hAnsi="Times New Roman"/>
          <w:sz w:val="18"/>
          <w:szCs w:val="18"/>
          <w:vertAlign w:val="superscript"/>
        </w:rPr>
        <w:t>(m)</w:t>
      </w:r>
      <w:r w:rsidRPr="00347A77">
        <w:rPr>
          <w:rFonts w:ascii="Times New Roman" w:hAnsi="Times New Roman"/>
          <w:sz w:val="18"/>
          <w:szCs w:val="18"/>
        </w:rPr>
        <w:t xml:space="preserve"> : </w:t>
      </w:r>
    </w:p>
    <w:p w:rsidR="0001792A" w:rsidRPr="00347A77" w:rsidRDefault="0001792A" w:rsidP="0001792A">
      <w:pPr>
        <w:autoSpaceDE w:val="0"/>
        <w:autoSpaceDN w:val="0"/>
        <w:adjustRightInd w:val="0"/>
        <w:rPr>
          <w:rFonts w:ascii="Times New Roman" w:hAnsi="Times New Roman"/>
          <w:sz w:val="18"/>
          <w:szCs w:val="18"/>
        </w:rPr>
      </w:pPr>
      <w:r w:rsidRPr="00347A77">
        <w:rPr>
          <w:rFonts w:ascii="Times New Roman" w:hAnsi="Times New Roman"/>
          <w:sz w:val="18"/>
          <w:szCs w:val="18"/>
        </w:rPr>
        <w:t xml:space="preserve">Temel düzenleyici mevzuatın ve uygulamadaki düzenleyici mevzuatın en son değişikliğinin numarası: …… </w:t>
      </w:r>
    </w:p>
    <w:p w:rsidR="0001792A" w:rsidRPr="00347A77" w:rsidRDefault="0001792A" w:rsidP="0001792A">
      <w:pPr>
        <w:autoSpaceDE w:val="0"/>
        <w:autoSpaceDN w:val="0"/>
        <w:adjustRightInd w:val="0"/>
        <w:rPr>
          <w:rFonts w:ascii="Times New Roman" w:hAnsi="Times New Roman"/>
          <w:sz w:val="18"/>
          <w:szCs w:val="18"/>
        </w:rPr>
      </w:pPr>
    </w:p>
    <w:p w:rsidR="0001792A" w:rsidRPr="00347A77" w:rsidRDefault="0001792A" w:rsidP="0001792A">
      <w:pPr>
        <w:autoSpaceDE w:val="0"/>
        <w:autoSpaceDN w:val="0"/>
        <w:adjustRightInd w:val="0"/>
        <w:rPr>
          <w:rFonts w:ascii="Times New Roman" w:hAnsi="Times New Roman"/>
          <w:sz w:val="18"/>
          <w:szCs w:val="18"/>
        </w:rPr>
      </w:pPr>
      <w:r w:rsidRPr="00347A77">
        <w:rPr>
          <w:rFonts w:ascii="Times New Roman" w:hAnsi="Times New Roman"/>
          <w:sz w:val="18"/>
          <w:szCs w:val="18"/>
        </w:rPr>
        <w:t xml:space="preserve">1.1. Deney işlemi: Tip I veya ESC </w:t>
      </w:r>
      <w:r w:rsidRPr="00347A77">
        <w:rPr>
          <w:rFonts w:ascii="Times New Roman" w:hAnsi="Times New Roman"/>
          <w:sz w:val="18"/>
          <w:szCs w:val="18"/>
          <w:vertAlign w:val="superscript"/>
        </w:rPr>
        <w:t>(1)</w:t>
      </w:r>
      <w:r w:rsidRPr="00347A77">
        <w:rPr>
          <w:rFonts w:ascii="Times New Roman" w:hAnsi="Times New Roman"/>
          <w:sz w:val="18"/>
          <w:szCs w:val="18"/>
        </w:rPr>
        <w:t xml:space="preserve"> </w:t>
      </w:r>
    </w:p>
    <w:p w:rsidR="0001792A" w:rsidRPr="00347A77" w:rsidRDefault="0001792A" w:rsidP="0001792A">
      <w:pPr>
        <w:autoSpaceDE w:val="0"/>
        <w:autoSpaceDN w:val="0"/>
        <w:adjustRightInd w:val="0"/>
        <w:rPr>
          <w:rFonts w:ascii="Times New Roman" w:hAnsi="Times New Roman"/>
          <w:sz w:val="18"/>
          <w:szCs w:val="18"/>
        </w:rPr>
      </w:pPr>
      <w:r w:rsidRPr="00347A77">
        <w:rPr>
          <w:rFonts w:ascii="Times New Roman" w:hAnsi="Times New Roman"/>
          <w:sz w:val="18"/>
          <w:szCs w:val="18"/>
        </w:rPr>
        <w:t>CO: ….. HC: ….... NOx: …... HC + NOx: …... Parçacık: ……</w:t>
      </w:r>
    </w:p>
    <w:p w:rsidR="0001792A" w:rsidRPr="00347A77" w:rsidRDefault="0001792A" w:rsidP="0001792A">
      <w:pPr>
        <w:autoSpaceDE w:val="0"/>
        <w:autoSpaceDN w:val="0"/>
        <w:adjustRightInd w:val="0"/>
        <w:rPr>
          <w:rFonts w:ascii="Times New Roman" w:hAnsi="Times New Roman"/>
          <w:sz w:val="18"/>
          <w:szCs w:val="18"/>
        </w:rPr>
      </w:pPr>
      <w:r w:rsidRPr="00347A77">
        <w:rPr>
          <w:rFonts w:ascii="Times New Roman" w:hAnsi="Times New Roman"/>
          <w:sz w:val="18"/>
          <w:szCs w:val="18"/>
        </w:rPr>
        <w:t>Duman opasitesi (ELR): …...(m</w:t>
      </w:r>
      <w:r w:rsidRPr="00347A77">
        <w:rPr>
          <w:rFonts w:ascii="Times New Roman" w:hAnsi="Times New Roman"/>
          <w:sz w:val="18"/>
          <w:szCs w:val="18"/>
          <w:vertAlign w:val="superscript"/>
        </w:rPr>
        <w:t>-1</w:t>
      </w:r>
      <w:r w:rsidRPr="00347A77">
        <w:rPr>
          <w:rFonts w:ascii="Times New Roman" w:hAnsi="Times New Roman"/>
          <w:sz w:val="18"/>
          <w:szCs w:val="18"/>
        </w:rPr>
        <w:t>)</w:t>
      </w:r>
    </w:p>
    <w:p w:rsidR="0001792A" w:rsidRPr="00347A77" w:rsidRDefault="0001792A" w:rsidP="0001792A">
      <w:pPr>
        <w:autoSpaceDE w:val="0"/>
        <w:autoSpaceDN w:val="0"/>
        <w:adjustRightInd w:val="0"/>
        <w:rPr>
          <w:rFonts w:ascii="Times New Roman" w:hAnsi="Times New Roman"/>
          <w:sz w:val="18"/>
          <w:szCs w:val="18"/>
        </w:rPr>
      </w:pPr>
      <w:r w:rsidRPr="00347A77">
        <w:rPr>
          <w:rFonts w:ascii="Times New Roman" w:hAnsi="Times New Roman"/>
          <w:sz w:val="18"/>
          <w:szCs w:val="18"/>
        </w:rPr>
        <w:t xml:space="preserve">1.2. Deney işlemi: Tip I (Euro 5 veya Euro 6 </w:t>
      </w:r>
      <w:r w:rsidRPr="00347A77">
        <w:rPr>
          <w:rFonts w:ascii="Times New Roman" w:hAnsi="Times New Roman"/>
          <w:sz w:val="18"/>
          <w:szCs w:val="18"/>
          <w:vertAlign w:val="superscript"/>
        </w:rPr>
        <w:t>(1)</w:t>
      </w:r>
      <w:r w:rsidRPr="00347A77">
        <w:rPr>
          <w:rFonts w:ascii="Times New Roman" w:hAnsi="Times New Roman"/>
          <w:sz w:val="18"/>
          <w:szCs w:val="18"/>
        </w:rPr>
        <w:t>)</w:t>
      </w:r>
    </w:p>
    <w:p w:rsidR="0001792A" w:rsidRPr="00347A77" w:rsidRDefault="0001792A" w:rsidP="0001792A">
      <w:pPr>
        <w:autoSpaceDE w:val="0"/>
        <w:autoSpaceDN w:val="0"/>
        <w:adjustRightInd w:val="0"/>
        <w:rPr>
          <w:rFonts w:ascii="Times New Roman" w:hAnsi="Times New Roman"/>
          <w:sz w:val="18"/>
          <w:szCs w:val="18"/>
        </w:rPr>
      </w:pPr>
      <w:r w:rsidRPr="00347A77">
        <w:rPr>
          <w:rFonts w:ascii="Times New Roman" w:hAnsi="Times New Roman"/>
          <w:sz w:val="18"/>
          <w:szCs w:val="18"/>
        </w:rPr>
        <w:t>CO: … THC: … NMHC: … NOx: …. THC + NOx: …. Parçacık: (kütle)… Parçacık: (sayı) …</w:t>
      </w:r>
    </w:p>
    <w:p w:rsidR="0001792A" w:rsidRPr="00347A77" w:rsidRDefault="0001792A" w:rsidP="0001792A">
      <w:pPr>
        <w:autoSpaceDE w:val="0"/>
        <w:autoSpaceDN w:val="0"/>
        <w:adjustRightInd w:val="0"/>
        <w:rPr>
          <w:rFonts w:ascii="Times New Roman" w:hAnsi="Times New Roman"/>
          <w:sz w:val="18"/>
          <w:szCs w:val="18"/>
        </w:rPr>
      </w:pPr>
      <w:r w:rsidRPr="00347A77">
        <w:rPr>
          <w:rFonts w:ascii="Times New Roman" w:hAnsi="Times New Roman"/>
          <w:sz w:val="18"/>
          <w:szCs w:val="18"/>
        </w:rPr>
        <w:t xml:space="preserve">2. Deney işlemi: ETC (uygulanabilirse) </w:t>
      </w:r>
    </w:p>
    <w:p w:rsidR="0001792A" w:rsidRPr="00347A77" w:rsidRDefault="0001792A" w:rsidP="0001792A">
      <w:pPr>
        <w:autoSpaceDE w:val="0"/>
        <w:autoSpaceDN w:val="0"/>
        <w:adjustRightInd w:val="0"/>
        <w:rPr>
          <w:rFonts w:ascii="Times New Roman" w:hAnsi="Times New Roman"/>
          <w:sz w:val="18"/>
          <w:szCs w:val="18"/>
        </w:rPr>
      </w:pPr>
      <w:r w:rsidRPr="00347A77">
        <w:rPr>
          <w:rFonts w:ascii="Times New Roman" w:hAnsi="Times New Roman"/>
          <w:sz w:val="18"/>
          <w:szCs w:val="18"/>
        </w:rPr>
        <w:t>CO: …... NOx: …... NMHC: …... THC:…. CH4: …... Parçacık: …...</w:t>
      </w:r>
    </w:p>
    <w:p w:rsidR="0001792A" w:rsidRPr="00347A77" w:rsidRDefault="0001792A" w:rsidP="0001792A">
      <w:pPr>
        <w:autoSpaceDE w:val="0"/>
        <w:autoSpaceDN w:val="0"/>
        <w:adjustRightInd w:val="0"/>
        <w:rPr>
          <w:rFonts w:ascii="Times New Roman" w:hAnsi="Times New Roman"/>
          <w:sz w:val="18"/>
          <w:szCs w:val="18"/>
        </w:rPr>
      </w:pPr>
      <w:r w:rsidRPr="00347A77">
        <w:rPr>
          <w:rFonts w:ascii="Times New Roman" w:hAnsi="Times New Roman"/>
          <w:sz w:val="18"/>
          <w:szCs w:val="18"/>
        </w:rPr>
        <w:lastRenderedPageBreak/>
        <w:t>48.1. Duman absorpsiyon katsayısının düzeltilmiş değeri: …… (m</w:t>
      </w:r>
      <w:r w:rsidRPr="00347A77">
        <w:rPr>
          <w:rFonts w:ascii="Times New Roman" w:hAnsi="Times New Roman"/>
          <w:sz w:val="18"/>
          <w:szCs w:val="18"/>
          <w:vertAlign w:val="superscript"/>
        </w:rPr>
        <w:t>-1</w:t>
      </w:r>
      <w:r w:rsidRPr="00347A77">
        <w:rPr>
          <w:rFonts w:ascii="Times New Roman" w:hAnsi="Times New Roman"/>
          <w:sz w:val="18"/>
          <w:szCs w:val="18"/>
        </w:rPr>
        <w:t>)</w:t>
      </w:r>
    </w:p>
    <w:p w:rsidR="0001792A" w:rsidRPr="00347A77" w:rsidRDefault="0001792A" w:rsidP="0001792A">
      <w:pPr>
        <w:autoSpaceDE w:val="0"/>
        <w:autoSpaceDN w:val="0"/>
        <w:adjustRightInd w:val="0"/>
        <w:rPr>
          <w:rFonts w:ascii="Times New Roman" w:hAnsi="Times New Roman"/>
          <w:b/>
          <w:bCs/>
          <w:sz w:val="18"/>
          <w:szCs w:val="18"/>
        </w:rPr>
      </w:pPr>
    </w:p>
    <w:p w:rsidR="0001792A" w:rsidRPr="00347A77" w:rsidRDefault="0001792A" w:rsidP="0001792A">
      <w:pPr>
        <w:autoSpaceDE w:val="0"/>
        <w:autoSpaceDN w:val="0"/>
        <w:adjustRightInd w:val="0"/>
        <w:rPr>
          <w:rFonts w:ascii="Times New Roman" w:hAnsi="Times New Roman"/>
          <w:b/>
          <w:bCs/>
          <w:sz w:val="18"/>
          <w:szCs w:val="18"/>
        </w:rPr>
      </w:pPr>
      <w:r w:rsidRPr="00347A77">
        <w:rPr>
          <w:rFonts w:ascii="Times New Roman" w:hAnsi="Times New Roman"/>
          <w:b/>
          <w:bCs/>
          <w:sz w:val="18"/>
          <w:szCs w:val="18"/>
        </w:rPr>
        <w:t xml:space="preserve">Muhtelif </w:t>
      </w:r>
    </w:p>
    <w:p w:rsidR="0001792A" w:rsidRPr="00347A77" w:rsidRDefault="0001792A" w:rsidP="0001792A">
      <w:pPr>
        <w:autoSpaceDE w:val="0"/>
        <w:autoSpaceDN w:val="0"/>
        <w:adjustRightInd w:val="0"/>
        <w:rPr>
          <w:rFonts w:ascii="Times New Roman" w:hAnsi="Times New Roman"/>
          <w:sz w:val="18"/>
          <w:szCs w:val="18"/>
        </w:rPr>
      </w:pPr>
      <w:r w:rsidRPr="00347A77">
        <w:rPr>
          <w:rFonts w:ascii="Times New Roman" w:hAnsi="Times New Roman"/>
          <w:sz w:val="18"/>
          <w:szCs w:val="18"/>
        </w:rPr>
        <w:t>51. Özel amaçlı araçlar için: Ek II Bölüm 5’e göre gösterimi: …...............</w:t>
      </w:r>
    </w:p>
    <w:p w:rsidR="0001792A" w:rsidRPr="00347A77" w:rsidRDefault="0001792A" w:rsidP="0001792A">
      <w:pPr>
        <w:autoSpaceDE w:val="0"/>
        <w:autoSpaceDN w:val="0"/>
        <w:adjustRightInd w:val="0"/>
        <w:rPr>
          <w:rFonts w:ascii="Times New Roman" w:hAnsi="Times New Roman"/>
          <w:sz w:val="18"/>
          <w:szCs w:val="18"/>
        </w:rPr>
      </w:pPr>
      <w:r w:rsidRPr="00347A77">
        <w:rPr>
          <w:rFonts w:ascii="Times New Roman" w:hAnsi="Times New Roman"/>
          <w:sz w:val="18"/>
          <w:szCs w:val="18"/>
        </w:rPr>
        <w:t xml:space="preserve">52. Açıklamalar : </w:t>
      </w:r>
      <w:r w:rsidRPr="00347A77">
        <w:rPr>
          <w:rFonts w:ascii="Times New Roman" w:hAnsi="Times New Roman"/>
          <w:sz w:val="18"/>
          <w:szCs w:val="18"/>
          <w:vertAlign w:val="superscript"/>
        </w:rPr>
        <w:t>(n)</w:t>
      </w:r>
    </w:p>
    <w:p w:rsidR="0001792A" w:rsidRPr="00347A77" w:rsidRDefault="0001792A" w:rsidP="0001792A">
      <w:pPr>
        <w:autoSpaceDE w:val="0"/>
        <w:autoSpaceDN w:val="0"/>
        <w:adjustRightInd w:val="0"/>
        <w:rPr>
          <w:rFonts w:ascii="Times New Roman" w:hAnsi="Times New Roman"/>
          <w:sz w:val="18"/>
          <w:szCs w:val="18"/>
        </w:rPr>
      </w:pPr>
    </w:p>
    <w:p w:rsidR="0001792A" w:rsidRPr="00347A77" w:rsidRDefault="0001792A" w:rsidP="0001792A">
      <w:pPr>
        <w:autoSpaceDE w:val="0"/>
        <w:autoSpaceDN w:val="0"/>
        <w:adjustRightInd w:val="0"/>
        <w:rPr>
          <w:rFonts w:ascii="Times New Roman" w:hAnsi="Times New Roman"/>
          <w:sz w:val="18"/>
          <w:szCs w:val="18"/>
        </w:rPr>
      </w:pPr>
    </w:p>
    <w:p w:rsidR="0001792A" w:rsidRPr="00347A77" w:rsidRDefault="0001792A" w:rsidP="0001792A">
      <w:pPr>
        <w:autoSpaceDE w:val="0"/>
        <w:autoSpaceDN w:val="0"/>
        <w:adjustRightInd w:val="0"/>
        <w:rPr>
          <w:rFonts w:ascii="Times New Roman" w:hAnsi="Times New Roman"/>
          <w:b/>
          <w:bCs/>
          <w:sz w:val="18"/>
          <w:szCs w:val="18"/>
        </w:rPr>
      </w:pPr>
    </w:p>
    <w:p w:rsidR="0001792A" w:rsidRPr="00347A77" w:rsidRDefault="0001792A" w:rsidP="0001792A">
      <w:pPr>
        <w:autoSpaceDE w:val="0"/>
        <w:autoSpaceDN w:val="0"/>
        <w:adjustRightInd w:val="0"/>
        <w:jc w:val="center"/>
        <w:rPr>
          <w:rFonts w:ascii="Times New Roman" w:hAnsi="Times New Roman"/>
          <w:b/>
          <w:sz w:val="18"/>
          <w:szCs w:val="18"/>
        </w:rPr>
      </w:pPr>
    </w:p>
    <w:p w:rsidR="0001792A" w:rsidRPr="00347A77" w:rsidRDefault="0001792A" w:rsidP="0001792A">
      <w:pPr>
        <w:autoSpaceDE w:val="0"/>
        <w:autoSpaceDN w:val="0"/>
        <w:adjustRightInd w:val="0"/>
        <w:jc w:val="center"/>
        <w:rPr>
          <w:rFonts w:ascii="Times New Roman" w:hAnsi="Times New Roman"/>
          <w:b/>
          <w:sz w:val="18"/>
          <w:szCs w:val="18"/>
        </w:rPr>
      </w:pPr>
    </w:p>
    <w:p w:rsidR="0001792A" w:rsidRPr="00347A77" w:rsidRDefault="0001792A" w:rsidP="0001792A">
      <w:pPr>
        <w:autoSpaceDE w:val="0"/>
        <w:autoSpaceDN w:val="0"/>
        <w:adjustRightInd w:val="0"/>
        <w:jc w:val="center"/>
        <w:rPr>
          <w:rFonts w:ascii="Times New Roman" w:hAnsi="Times New Roman"/>
          <w:b/>
          <w:sz w:val="18"/>
          <w:szCs w:val="18"/>
        </w:rPr>
      </w:pPr>
    </w:p>
    <w:p w:rsidR="0001792A" w:rsidRPr="00347A77" w:rsidRDefault="0001792A" w:rsidP="0001792A">
      <w:pPr>
        <w:autoSpaceDE w:val="0"/>
        <w:autoSpaceDN w:val="0"/>
        <w:adjustRightInd w:val="0"/>
        <w:jc w:val="center"/>
        <w:rPr>
          <w:rFonts w:ascii="Times New Roman" w:hAnsi="Times New Roman"/>
          <w:b/>
          <w:sz w:val="18"/>
          <w:szCs w:val="18"/>
        </w:rPr>
      </w:pPr>
    </w:p>
    <w:p w:rsidR="0001792A" w:rsidRPr="00347A77" w:rsidRDefault="0001792A" w:rsidP="0001792A">
      <w:pPr>
        <w:autoSpaceDE w:val="0"/>
        <w:autoSpaceDN w:val="0"/>
        <w:adjustRightInd w:val="0"/>
        <w:jc w:val="center"/>
        <w:rPr>
          <w:rFonts w:ascii="Times New Roman" w:hAnsi="Times New Roman"/>
          <w:b/>
          <w:sz w:val="18"/>
          <w:szCs w:val="18"/>
        </w:rPr>
      </w:pPr>
    </w:p>
    <w:p w:rsidR="0001792A" w:rsidRPr="00347A77" w:rsidRDefault="0001792A" w:rsidP="0001792A">
      <w:pPr>
        <w:autoSpaceDE w:val="0"/>
        <w:autoSpaceDN w:val="0"/>
        <w:adjustRightInd w:val="0"/>
        <w:jc w:val="center"/>
        <w:rPr>
          <w:rFonts w:ascii="Times New Roman" w:hAnsi="Times New Roman"/>
          <w:b/>
          <w:sz w:val="18"/>
          <w:szCs w:val="18"/>
        </w:rPr>
      </w:pPr>
    </w:p>
    <w:p w:rsidR="0001792A" w:rsidRPr="00347A77" w:rsidRDefault="0001792A" w:rsidP="0001792A">
      <w:pPr>
        <w:autoSpaceDE w:val="0"/>
        <w:autoSpaceDN w:val="0"/>
        <w:adjustRightInd w:val="0"/>
        <w:jc w:val="center"/>
        <w:rPr>
          <w:rFonts w:ascii="Times New Roman" w:hAnsi="Times New Roman"/>
          <w:b/>
          <w:sz w:val="18"/>
          <w:szCs w:val="18"/>
        </w:rPr>
      </w:pPr>
    </w:p>
    <w:p w:rsidR="0001792A" w:rsidRPr="00347A77" w:rsidRDefault="0001792A" w:rsidP="0001792A">
      <w:pPr>
        <w:autoSpaceDE w:val="0"/>
        <w:autoSpaceDN w:val="0"/>
        <w:adjustRightInd w:val="0"/>
        <w:jc w:val="center"/>
        <w:rPr>
          <w:rFonts w:ascii="Times New Roman" w:hAnsi="Times New Roman"/>
          <w:b/>
          <w:sz w:val="18"/>
          <w:szCs w:val="18"/>
        </w:rPr>
      </w:pPr>
    </w:p>
    <w:p w:rsidR="0001792A" w:rsidRPr="00347A77" w:rsidRDefault="0001792A" w:rsidP="0001792A">
      <w:pPr>
        <w:autoSpaceDE w:val="0"/>
        <w:autoSpaceDN w:val="0"/>
        <w:adjustRightInd w:val="0"/>
        <w:jc w:val="center"/>
        <w:rPr>
          <w:rFonts w:ascii="Times New Roman" w:hAnsi="Times New Roman"/>
          <w:b/>
          <w:sz w:val="18"/>
          <w:szCs w:val="18"/>
        </w:rPr>
      </w:pPr>
    </w:p>
    <w:p w:rsidR="0001792A" w:rsidRPr="00347A77" w:rsidRDefault="0001792A" w:rsidP="0001792A">
      <w:pPr>
        <w:autoSpaceDE w:val="0"/>
        <w:autoSpaceDN w:val="0"/>
        <w:adjustRightInd w:val="0"/>
        <w:jc w:val="center"/>
        <w:rPr>
          <w:rFonts w:ascii="Times New Roman" w:hAnsi="Times New Roman"/>
          <w:b/>
          <w:sz w:val="18"/>
          <w:szCs w:val="18"/>
        </w:rPr>
      </w:pPr>
    </w:p>
    <w:p w:rsidR="0001792A" w:rsidRPr="00347A77" w:rsidRDefault="0001792A" w:rsidP="0001792A">
      <w:pPr>
        <w:autoSpaceDE w:val="0"/>
        <w:autoSpaceDN w:val="0"/>
        <w:adjustRightInd w:val="0"/>
        <w:jc w:val="center"/>
        <w:rPr>
          <w:rFonts w:ascii="Times New Roman" w:hAnsi="Times New Roman"/>
          <w:b/>
          <w:sz w:val="18"/>
          <w:szCs w:val="18"/>
        </w:rPr>
      </w:pPr>
    </w:p>
    <w:p w:rsidR="0001792A" w:rsidRPr="00347A77" w:rsidRDefault="0001792A" w:rsidP="0001792A">
      <w:pPr>
        <w:autoSpaceDE w:val="0"/>
        <w:autoSpaceDN w:val="0"/>
        <w:adjustRightInd w:val="0"/>
        <w:jc w:val="center"/>
        <w:rPr>
          <w:rFonts w:ascii="Times New Roman" w:hAnsi="Times New Roman"/>
          <w:b/>
          <w:sz w:val="18"/>
          <w:szCs w:val="18"/>
        </w:rPr>
      </w:pPr>
    </w:p>
    <w:p w:rsidR="0001792A" w:rsidRPr="00347A77" w:rsidRDefault="0001792A" w:rsidP="0001792A">
      <w:pPr>
        <w:autoSpaceDE w:val="0"/>
        <w:autoSpaceDN w:val="0"/>
        <w:adjustRightInd w:val="0"/>
        <w:jc w:val="center"/>
        <w:rPr>
          <w:rFonts w:ascii="Times New Roman" w:hAnsi="Times New Roman"/>
          <w:b/>
          <w:sz w:val="18"/>
          <w:szCs w:val="18"/>
        </w:rPr>
      </w:pPr>
    </w:p>
    <w:p w:rsidR="0001792A" w:rsidRPr="00347A77" w:rsidRDefault="0001792A" w:rsidP="0001792A">
      <w:pPr>
        <w:autoSpaceDE w:val="0"/>
        <w:autoSpaceDN w:val="0"/>
        <w:adjustRightInd w:val="0"/>
        <w:jc w:val="center"/>
        <w:rPr>
          <w:rFonts w:ascii="Times New Roman" w:hAnsi="Times New Roman"/>
          <w:b/>
          <w:sz w:val="18"/>
          <w:szCs w:val="18"/>
        </w:rPr>
      </w:pPr>
    </w:p>
    <w:p w:rsidR="0001792A" w:rsidRPr="00347A77" w:rsidRDefault="0001792A" w:rsidP="0001792A">
      <w:pPr>
        <w:autoSpaceDE w:val="0"/>
        <w:autoSpaceDN w:val="0"/>
        <w:adjustRightInd w:val="0"/>
        <w:jc w:val="center"/>
        <w:rPr>
          <w:rFonts w:ascii="Times New Roman" w:hAnsi="Times New Roman"/>
          <w:b/>
          <w:sz w:val="18"/>
          <w:szCs w:val="18"/>
        </w:rPr>
      </w:pPr>
    </w:p>
    <w:p w:rsidR="0001792A" w:rsidRPr="00347A77" w:rsidRDefault="0001792A" w:rsidP="0001792A">
      <w:pPr>
        <w:autoSpaceDE w:val="0"/>
        <w:autoSpaceDN w:val="0"/>
        <w:adjustRightInd w:val="0"/>
        <w:jc w:val="center"/>
        <w:rPr>
          <w:rFonts w:ascii="Times New Roman" w:hAnsi="Times New Roman"/>
          <w:b/>
          <w:sz w:val="18"/>
          <w:szCs w:val="18"/>
        </w:rPr>
      </w:pPr>
    </w:p>
    <w:p w:rsidR="0001792A" w:rsidRPr="00347A77" w:rsidRDefault="0001792A" w:rsidP="0001792A">
      <w:pPr>
        <w:autoSpaceDE w:val="0"/>
        <w:autoSpaceDN w:val="0"/>
        <w:adjustRightInd w:val="0"/>
        <w:jc w:val="center"/>
        <w:rPr>
          <w:rFonts w:ascii="Times New Roman" w:hAnsi="Times New Roman"/>
          <w:b/>
          <w:sz w:val="18"/>
          <w:szCs w:val="18"/>
        </w:rPr>
      </w:pPr>
      <w:r w:rsidRPr="00347A77">
        <w:rPr>
          <w:rFonts w:ascii="Times New Roman" w:hAnsi="Times New Roman"/>
          <w:b/>
          <w:sz w:val="18"/>
          <w:szCs w:val="18"/>
        </w:rPr>
        <w:t>SAYFA 2</w:t>
      </w:r>
    </w:p>
    <w:p w:rsidR="0001792A" w:rsidRPr="00347A77" w:rsidRDefault="0001792A" w:rsidP="0001792A">
      <w:pPr>
        <w:autoSpaceDE w:val="0"/>
        <w:autoSpaceDN w:val="0"/>
        <w:adjustRightInd w:val="0"/>
        <w:jc w:val="center"/>
        <w:rPr>
          <w:rFonts w:ascii="Times New Roman" w:hAnsi="Times New Roman"/>
          <w:b/>
          <w:sz w:val="18"/>
          <w:szCs w:val="18"/>
        </w:rPr>
      </w:pPr>
      <w:r w:rsidRPr="00347A77">
        <w:rPr>
          <w:rFonts w:ascii="Times New Roman" w:hAnsi="Times New Roman"/>
          <w:b/>
          <w:sz w:val="18"/>
          <w:szCs w:val="18"/>
        </w:rPr>
        <w:t>M</w:t>
      </w:r>
      <w:r w:rsidRPr="00347A77">
        <w:rPr>
          <w:rFonts w:ascii="Times New Roman" w:hAnsi="Times New Roman"/>
          <w:b/>
          <w:sz w:val="18"/>
          <w:szCs w:val="18"/>
          <w:vertAlign w:val="subscript"/>
        </w:rPr>
        <w:t xml:space="preserve">3 </w:t>
      </w:r>
      <w:r w:rsidRPr="00347A77">
        <w:rPr>
          <w:rFonts w:ascii="Times New Roman" w:hAnsi="Times New Roman"/>
          <w:b/>
          <w:sz w:val="18"/>
          <w:szCs w:val="18"/>
        </w:rPr>
        <w:t xml:space="preserve">KATEGORİSİ ARAÇ </w:t>
      </w:r>
    </w:p>
    <w:p w:rsidR="0001792A" w:rsidRPr="00347A77" w:rsidRDefault="0001792A" w:rsidP="0001792A">
      <w:pPr>
        <w:autoSpaceDE w:val="0"/>
        <w:autoSpaceDN w:val="0"/>
        <w:adjustRightInd w:val="0"/>
        <w:jc w:val="center"/>
        <w:rPr>
          <w:rFonts w:ascii="Times New Roman" w:hAnsi="Times New Roman"/>
          <w:b/>
          <w:sz w:val="18"/>
          <w:szCs w:val="18"/>
        </w:rPr>
      </w:pPr>
      <w:r w:rsidRPr="00347A77">
        <w:rPr>
          <w:rFonts w:ascii="Times New Roman" w:hAnsi="Times New Roman"/>
          <w:b/>
          <w:sz w:val="18"/>
          <w:szCs w:val="18"/>
        </w:rPr>
        <w:t>(TAM VE TAMAMLANMIŞ ARAÇLAR)</w:t>
      </w:r>
    </w:p>
    <w:p w:rsidR="0001792A" w:rsidRPr="00347A77" w:rsidRDefault="0001792A" w:rsidP="0001792A">
      <w:pPr>
        <w:autoSpaceDE w:val="0"/>
        <w:autoSpaceDN w:val="0"/>
        <w:adjustRightInd w:val="0"/>
        <w:rPr>
          <w:rFonts w:ascii="Times New Roman" w:hAnsi="Times New Roman"/>
          <w:b/>
          <w:bCs/>
          <w:sz w:val="18"/>
          <w:szCs w:val="18"/>
        </w:rPr>
      </w:pPr>
      <w:r w:rsidRPr="00347A77">
        <w:rPr>
          <w:rFonts w:ascii="Times New Roman" w:hAnsi="Times New Roman"/>
          <w:b/>
          <w:bCs/>
          <w:sz w:val="18"/>
          <w:szCs w:val="18"/>
        </w:rPr>
        <w:t>Sayfa 2</w:t>
      </w:r>
    </w:p>
    <w:p w:rsidR="0001792A" w:rsidRPr="00347A77" w:rsidRDefault="0001792A" w:rsidP="0001792A">
      <w:pPr>
        <w:autoSpaceDE w:val="0"/>
        <w:autoSpaceDN w:val="0"/>
        <w:adjustRightInd w:val="0"/>
        <w:rPr>
          <w:rFonts w:ascii="Times New Roman" w:hAnsi="Times New Roman"/>
          <w:b/>
          <w:bCs/>
          <w:sz w:val="18"/>
          <w:szCs w:val="18"/>
        </w:rPr>
      </w:pPr>
    </w:p>
    <w:p w:rsidR="0001792A" w:rsidRPr="00347A77" w:rsidRDefault="0001792A" w:rsidP="0001792A">
      <w:pPr>
        <w:autoSpaceDE w:val="0"/>
        <w:autoSpaceDN w:val="0"/>
        <w:adjustRightInd w:val="0"/>
        <w:rPr>
          <w:rFonts w:ascii="Times New Roman" w:hAnsi="Times New Roman"/>
          <w:b/>
          <w:bCs/>
          <w:sz w:val="18"/>
          <w:szCs w:val="18"/>
        </w:rPr>
      </w:pPr>
      <w:r w:rsidRPr="00347A77">
        <w:rPr>
          <w:rFonts w:ascii="Times New Roman" w:hAnsi="Times New Roman"/>
          <w:b/>
          <w:bCs/>
          <w:sz w:val="18"/>
          <w:szCs w:val="18"/>
        </w:rPr>
        <w:t>Genel yapım karakteristikleri</w:t>
      </w:r>
    </w:p>
    <w:p w:rsidR="0001792A" w:rsidRPr="00347A77" w:rsidRDefault="0001792A" w:rsidP="0001792A">
      <w:pPr>
        <w:tabs>
          <w:tab w:val="left" w:pos="540"/>
        </w:tabs>
        <w:rPr>
          <w:rFonts w:ascii="Times New Roman" w:hAnsi="Times New Roman"/>
          <w:sz w:val="18"/>
          <w:szCs w:val="18"/>
        </w:rPr>
      </w:pPr>
      <w:r w:rsidRPr="00347A77">
        <w:rPr>
          <w:rFonts w:ascii="Times New Roman" w:hAnsi="Times New Roman"/>
          <w:sz w:val="18"/>
          <w:szCs w:val="18"/>
        </w:rPr>
        <w:t>1.Dingil sayısı: ……………………… ve tekerlek sayısı: ………………</w:t>
      </w:r>
    </w:p>
    <w:p w:rsidR="0001792A" w:rsidRPr="00347A77" w:rsidRDefault="0001792A" w:rsidP="0001792A">
      <w:pPr>
        <w:tabs>
          <w:tab w:val="left" w:pos="540"/>
        </w:tabs>
        <w:rPr>
          <w:rFonts w:ascii="Times New Roman" w:hAnsi="Times New Roman"/>
          <w:sz w:val="18"/>
          <w:szCs w:val="18"/>
        </w:rPr>
      </w:pPr>
      <w:r w:rsidRPr="00347A77">
        <w:rPr>
          <w:rFonts w:ascii="Times New Roman" w:hAnsi="Times New Roman"/>
          <w:sz w:val="18"/>
          <w:szCs w:val="18"/>
        </w:rPr>
        <w:t xml:space="preserve">1.1. Çift tekerlekli dingillerin sayısı ve konumu,:…………………… </w:t>
      </w:r>
    </w:p>
    <w:p w:rsidR="0001792A" w:rsidRPr="00347A77" w:rsidRDefault="0001792A" w:rsidP="0001792A">
      <w:pPr>
        <w:autoSpaceDE w:val="0"/>
        <w:autoSpaceDN w:val="0"/>
        <w:adjustRightInd w:val="0"/>
        <w:rPr>
          <w:rFonts w:ascii="Times New Roman" w:hAnsi="Times New Roman"/>
          <w:bCs/>
          <w:sz w:val="18"/>
          <w:szCs w:val="18"/>
        </w:rPr>
      </w:pPr>
      <w:r w:rsidRPr="00347A77">
        <w:rPr>
          <w:rFonts w:ascii="Times New Roman" w:hAnsi="Times New Roman"/>
          <w:bCs/>
          <w:sz w:val="18"/>
          <w:szCs w:val="18"/>
        </w:rPr>
        <w:lastRenderedPageBreak/>
        <w:t>2.  Dümenlenen dingiller (sayısı, konumu):…………………</w:t>
      </w:r>
    </w:p>
    <w:p w:rsidR="0001792A" w:rsidRPr="00347A77" w:rsidRDefault="0001792A" w:rsidP="0001792A">
      <w:pPr>
        <w:tabs>
          <w:tab w:val="left" w:pos="540"/>
        </w:tabs>
        <w:rPr>
          <w:rFonts w:ascii="Times New Roman" w:hAnsi="Times New Roman"/>
          <w:sz w:val="18"/>
          <w:szCs w:val="18"/>
        </w:rPr>
      </w:pPr>
      <w:r w:rsidRPr="00347A77">
        <w:rPr>
          <w:rFonts w:ascii="Times New Roman" w:hAnsi="Times New Roman"/>
          <w:sz w:val="18"/>
          <w:szCs w:val="18"/>
        </w:rPr>
        <w:t>3.Tahrikli dingiller (sayısı, konumu, birbirleri ile bağlantısı) :……………………</w:t>
      </w:r>
    </w:p>
    <w:p w:rsidR="0001792A" w:rsidRPr="00347A77" w:rsidRDefault="0001792A" w:rsidP="0001792A">
      <w:pPr>
        <w:autoSpaceDE w:val="0"/>
        <w:autoSpaceDN w:val="0"/>
        <w:adjustRightInd w:val="0"/>
        <w:rPr>
          <w:rFonts w:ascii="Times New Roman" w:hAnsi="Times New Roman"/>
          <w:b/>
          <w:bCs/>
          <w:sz w:val="18"/>
          <w:szCs w:val="18"/>
        </w:rPr>
      </w:pPr>
    </w:p>
    <w:p w:rsidR="0001792A" w:rsidRPr="00347A77" w:rsidRDefault="0001792A" w:rsidP="0001792A">
      <w:pPr>
        <w:autoSpaceDE w:val="0"/>
        <w:autoSpaceDN w:val="0"/>
        <w:adjustRightInd w:val="0"/>
        <w:rPr>
          <w:rFonts w:ascii="Times New Roman" w:hAnsi="Times New Roman"/>
          <w:b/>
          <w:bCs/>
          <w:sz w:val="18"/>
          <w:szCs w:val="18"/>
        </w:rPr>
      </w:pPr>
      <w:r w:rsidRPr="00347A77">
        <w:rPr>
          <w:rFonts w:ascii="Times New Roman" w:hAnsi="Times New Roman"/>
          <w:b/>
          <w:bCs/>
          <w:sz w:val="18"/>
          <w:szCs w:val="18"/>
        </w:rPr>
        <w:t>Ana boyutlar</w:t>
      </w:r>
    </w:p>
    <w:p w:rsidR="0001792A" w:rsidRPr="00347A77" w:rsidRDefault="0001792A" w:rsidP="0001792A">
      <w:pPr>
        <w:tabs>
          <w:tab w:val="left" w:pos="540"/>
        </w:tabs>
        <w:rPr>
          <w:rFonts w:ascii="Times New Roman" w:hAnsi="Times New Roman"/>
          <w:sz w:val="18"/>
          <w:szCs w:val="18"/>
        </w:rPr>
      </w:pPr>
      <w:r w:rsidRPr="00347A77">
        <w:rPr>
          <w:rFonts w:ascii="Times New Roman" w:hAnsi="Times New Roman"/>
          <w:sz w:val="18"/>
          <w:szCs w:val="18"/>
        </w:rPr>
        <w:t>4. Dingil uzaklığı</w:t>
      </w:r>
      <w:r w:rsidRPr="00347A77">
        <w:rPr>
          <w:rFonts w:ascii="Times New Roman" w:hAnsi="Times New Roman"/>
          <w:sz w:val="18"/>
          <w:szCs w:val="18"/>
          <w:vertAlign w:val="superscript"/>
        </w:rPr>
        <w:t>(e)</w:t>
      </w:r>
      <w:r w:rsidRPr="00347A77">
        <w:rPr>
          <w:rFonts w:ascii="Times New Roman" w:hAnsi="Times New Roman"/>
          <w:sz w:val="18"/>
          <w:szCs w:val="18"/>
        </w:rPr>
        <w:t>: …………………... mm</w:t>
      </w:r>
    </w:p>
    <w:p w:rsidR="0001792A" w:rsidRPr="00347A77" w:rsidRDefault="0001792A" w:rsidP="0001792A">
      <w:pPr>
        <w:autoSpaceDE w:val="0"/>
        <w:autoSpaceDN w:val="0"/>
        <w:adjustRightInd w:val="0"/>
        <w:rPr>
          <w:rFonts w:ascii="Times New Roman" w:hAnsi="Times New Roman"/>
          <w:sz w:val="18"/>
          <w:szCs w:val="18"/>
        </w:rPr>
      </w:pPr>
      <w:r w:rsidRPr="00347A77">
        <w:rPr>
          <w:rFonts w:ascii="Times New Roman" w:hAnsi="Times New Roman"/>
          <w:sz w:val="18"/>
          <w:szCs w:val="18"/>
        </w:rPr>
        <w:t>4.1. Dingil aralığı: 1-2: …..mm,  2-3: …...mm, 3-4: ..…mm</w:t>
      </w:r>
    </w:p>
    <w:p w:rsidR="0001792A" w:rsidRPr="00347A77" w:rsidRDefault="0001792A" w:rsidP="0001792A">
      <w:pPr>
        <w:tabs>
          <w:tab w:val="left" w:pos="540"/>
        </w:tabs>
        <w:rPr>
          <w:rFonts w:ascii="Times New Roman" w:hAnsi="Times New Roman"/>
          <w:sz w:val="18"/>
          <w:szCs w:val="18"/>
        </w:rPr>
      </w:pPr>
      <w:r w:rsidRPr="00347A77">
        <w:rPr>
          <w:rFonts w:ascii="Times New Roman" w:hAnsi="Times New Roman"/>
          <w:sz w:val="18"/>
          <w:szCs w:val="18"/>
        </w:rPr>
        <w:t>5. Uzunluk:………. …………..mm</w:t>
      </w:r>
    </w:p>
    <w:p w:rsidR="0001792A" w:rsidRPr="00347A77" w:rsidRDefault="0001792A" w:rsidP="0001792A">
      <w:pPr>
        <w:tabs>
          <w:tab w:val="left" w:pos="540"/>
        </w:tabs>
        <w:rPr>
          <w:rFonts w:ascii="Times New Roman" w:hAnsi="Times New Roman"/>
          <w:sz w:val="18"/>
          <w:szCs w:val="18"/>
        </w:rPr>
      </w:pPr>
      <w:r w:rsidRPr="00347A77">
        <w:rPr>
          <w:rFonts w:ascii="Times New Roman" w:hAnsi="Times New Roman"/>
          <w:sz w:val="18"/>
          <w:szCs w:val="18"/>
        </w:rPr>
        <w:t>6. Genişlik:………… …………mm</w:t>
      </w:r>
    </w:p>
    <w:p w:rsidR="0001792A" w:rsidRPr="00347A77" w:rsidRDefault="0001792A" w:rsidP="0001792A">
      <w:pPr>
        <w:tabs>
          <w:tab w:val="left" w:pos="540"/>
        </w:tabs>
        <w:rPr>
          <w:rFonts w:ascii="Times New Roman" w:hAnsi="Times New Roman"/>
          <w:sz w:val="18"/>
          <w:szCs w:val="18"/>
        </w:rPr>
      </w:pPr>
      <w:r w:rsidRPr="00347A77">
        <w:rPr>
          <w:rFonts w:ascii="Times New Roman" w:hAnsi="Times New Roman"/>
          <w:sz w:val="18"/>
          <w:szCs w:val="18"/>
        </w:rPr>
        <w:t>7. Yükseklik:…………………. mm</w:t>
      </w:r>
    </w:p>
    <w:p w:rsidR="0001792A" w:rsidRPr="00347A77" w:rsidRDefault="0001792A" w:rsidP="0001792A">
      <w:pPr>
        <w:autoSpaceDE w:val="0"/>
        <w:autoSpaceDN w:val="0"/>
        <w:adjustRightInd w:val="0"/>
        <w:rPr>
          <w:rFonts w:ascii="Times New Roman" w:hAnsi="Times New Roman"/>
          <w:bCs/>
          <w:sz w:val="18"/>
          <w:szCs w:val="18"/>
        </w:rPr>
      </w:pPr>
      <w:r w:rsidRPr="00347A77">
        <w:rPr>
          <w:rFonts w:ascii="Times New Roman" w:hAnsi="Times New Roman"/>
          <w:bCs/>
          <w:sz w:val="18"/>
          <w:szCs w:val="18"/>
        </w:rPr>
        <w:t>9. Aracın ön ucu ile çeki tertibatının merkezi arasındaki mesafe:……… mm</w:t>
      </w:r>
    </w:p>
    <w:p w:rsidR="0001792A" w:rsidRPr="00347A77" w:rsidRDefault="0001792A" w:rsidP="0001792A">
      <w:pPr>
        <w:autoSpaceDE w:val="0"/>
        <w:autoSpaceDN w:val="0"/>
        <w:adjustRightInd w:val="0"/>
        <w:rPr>
          <w:rFonts w:ascii="Times New Roman" w:hAnsi="Times New Roman"/>
          <w:bCs/>
          <w:sz w:val="18"/>
          <w:szCs w:val="18"/>
        </w:rPr>
      </w:pPr>
      <w:r w:rsidRPr="00347A77">
        <w:rPr>
          <w:rFonts w:ascii="Times New Roman" w:hAnsi="Times New Roman"/>
          <w:bCs/>
          <w:sz w:val="18"/>
          <w:szCs w:val="18"/>
        </w:rPr>
        <w:t xml:space="preserve">12. Arka uzunluk:……………….mm </w:t>
      </w:r>
    </w:p>
    <w:p w:rsidR="0001792A" w:rsidRPr="00347A77" w:rsidRDefault="0001792A" w:rsidP="0001792A">
      <w:pPr>
        <w:autoSpaceDE w:val="0"/>
        <w:autoSpaceDN w:val="0"/>
        <w:adjustRightInd w:val="0"/>
        <w:rPr>
          <w:rFonts w:ascii="Times New Roman" w:hAnsi="Times New Roman"/>
          <w:b/>
          <w:bCs/>
          <w:sz w:val="18"/>
          <w:szCs w:val="18"/>
        </w:rPr>
      </w:pPr>
    </w:p>
    <w:p w:rsidR="0001792A" w:rsidRPr="00347A77" w:rsidRDefault="0001792A" w:rsidP="0001792A">
      <w:pPr>
        <w:tabs>
          <w:tab w:val="left" w:pos="540"/>
        </w:tabs>
        <w:spacing w:after="60"/>
        <w:rPr>
          <w:rFonts w:ascii="Times New Roman" w:hAnsi="Times New Roman"/>
          <w:b/>
          <w:sz w:val="18"/>
          <w:szCs w:val="18"/>
        </w:rPr>
      </w:pPr>
      <w:r w:rsidRPr="00347A77">
        <w:rPr>
          <w:rFonts w:ascii="Times New Roman" w:hAnsi="Times New Roman"/>
          <w:b/>
          <w:sz w:val="18"/>
          <w:szCs w:val="18"/>
        </w:rPr>
        <w:t>Kütleler</w:t>
      </w:r>
    </w:p>
    <w:p w:rsidR="0001792A" w:rsidRPr="00347A77" w:rsidRDefault="0001792A" w:rsidP="0001792A">
      <w:pPr>
        <w:tabs>
          <w:tab w:val="left" w:pos="540"/>
        </w:tabs>
        <w:rPr>
          <w:rFonts w:ascii="Times New Roman" w:hAnsi="Times New Roman"/>
          <w:sz w:val="18"/>
          <w:szCs w:val="18"/>
        </w:rPr>
      </w:pPr>
      <w:r w:rsidRPr="00347A77">
        <w:rPr>
          <w:rFonts w:ascii="Times New Roman" w:hAnsi="Times New Roman"/>
          <w:sz w:val="18"/>
          <w:szCs w:val="18"/>
        </w:rPr>
        <w:t>13.</w:t>
      </w:r>
      <w:r w:rsidRPr="00347A77">
        <w:rPr>
          <w:rFonts w:ascii="Times New Roman" w:hAnsi="Times New Roman"/>
          <w:sz w:val="18"/>
          <w:szCs w:val="18"/>
        </w:rPr>
        <w:tab/>
        <w:t>Aracın yürür vaziyette kütlesi:…………………………………………………… .kg</w:t>
      </w:r>
      <w:r w:rsidRPr="00347A77">
        <w:rPr>
          <w:rFonts w:ascii="Times New Roman" w:hAnsi="Times New Roman"/>
          <w:sz w:val="18"/>
          <w:szCs w:val="18"/>
          <w:vertAlign w:val="superscript"/>
        </w:rPr>
        <w:t>(f)</w:t>
      </w:r>
    </w:p>
    <w:p w:rsidR="0001792A" w:rsidRPr="00347A77" w:rsidRDefault="0001792A" w:rsidP="0001792A">
      <w:pPr>
        <w:tabs>
          <w:tab w:val="left" w:pos="540"/>
        </w:tabs>
        <w:rPr>
          <w:rFonts w:ascii="Times New Roman" w:hAnsi="Times New Roman"/>
          <w:sz w:val="18"/>
          <w:szCs w:val="18"/>
        </w:rPr>
      </w:pPr>
      <w:r w:rsidRPr="00347A77">
        <w:rPr>
          <w:rFonts w:ascii="Times New Roman" w:hAnsi="Times New Roman"/>
          <w:sz w:val="18"/>
          <w:szCs w:val="18"/>
        </w:rPr>
        <w:t>13.1. Bu kütlenin dingiller arasındaki dağılımı: 1. …... kg  2. …... kg  3. …... kg  vb.</w:t>
      </w:r>
    </w:p>
    <w:p w:rsidR="0001792A" w:rsidRPr="00347A77" w:rsidRDefault="0001792A" w:rsidP="0001792A">
      <w:pPr>
        <w:tabs>
          <w:tab w:val="left" w:pos="540"/>
        </w:tabs>
        <w:rPr>
          <w:rFonts w:ascii="Times New Roman" w:hAnsi="Times New Roman"/>
          <w:sz w:val="18"/>
          <w:szCs w:val="18"/>
        </w:rPr>
      </w:pPr>
      <w:r w:rsidRPr="00347A77">
        <w:rPr>
          <w:rFonts w:ascii="Times New Roman" w:hAnsi="Times New Roman"/>
          <w:sz w:val="18"/>
          <w:szCs w:val="18"/>
        </w:rPr>
        <w:t>16.</w:t>
      </w:r>
      <w:r w:rsidRPr="00347A77">
        <w:rPr>
          <w:rFonts w:ascii="Times New Roman" w:hAnsi="Times New Roman"/>
          <w:sz w:val="18"/>
          <w:szCs w:val="18"/>
        </w:rPr>
        <w:tab/>
        <w:t>Teknik açıdan müsaade edilen azami kütleler:</w:t>
      </w:r>
    </w:p>
    <w:p w:rsidR="0001792A" w:rsidRPr="00347A77" w:rsidRDefault="0001792A" w:rsidP="0001792A">
      <w:pPr>
        <w:tabs>
          <w:tab w:val="left" w:pos="540"/>
        </w:tabs>
        <w:rPr>
          <w:rFonts w:ascii="Times New Roman" w:hAnsi="Times New Roman"/>
          <w:sz w:val="18"/>
          <w:szCs w:val="18"/>
        </w:rPr>
      </w:pPr>
      <w:r w:rsidRPr="00347A77">
        <w:rPr>
          <w:rFonts w:ascii="Times New Roman" w:hAnsi="Times New Roman"/>
          <w:sz w:val="18"/>
          <w:szCs w:val="18"/>
        </w:rPr>
        <w:t xml:space="preserve">16.1. Teknik açıdan müsaade edilen azami yüklü kütle: ………… kg     </w:t>
      </w:r>
    </w:p>
    <w:p w:rsidR="0001792A" w:rsidRPr="00347A77" w:rsidRDefault="0001792A" w:rsidP="0001792A">
      <w:pPr>
        <w:rPr>
          <w:rFonts w:ascii="Times New Roman" w:hAnsi="Times New Roman"/>
          <w:sz w:val="18"/>
          <w:szCs w:val="18"/>
        </w:rPr>
      </w:pPr>
      <w:r w:rsidRPr="00347A77">
        <w:rPr>
          <w:rFonts w:ascii="Times New Roman" w:hAnsi="Times New Roman"/>
          <w:sz w:val="18"/>
          <w:szCs w:val="18"/>
        </w:rPr>
        <w:t>16.2.  Her dingil üzerindeki teknik olarak müsaade edilen kütle: 1. .......kg    2. ........kg    3. ...... .kg  vb.</w:t>
      </w:r>
    </w:p>
    <w:p w:rsidR="0001792A" w:rsidRPr="00347A77" w:rsidRDefault="0001792A" w:rsidP="0001792A">
      <w:pPr>
        <w:tabs>
          <w:tab w:val="left" w:pos="540"/>
        </w:tabs>
        <w:rPr>
          <w:rFonts w:ascii="Times New Roman" w:hAnsi="Times New Roman"/>
          <w:sz w:val="18"/>
          <w:szCs w:val="18"/>
        </w:rPr>
      </w:pPr>
      <w:r w:rsidRPr="00347A77">
        <w:rPr>
          <w:rFonts w:ascii="Times New Roman" w:hAnsi="Times New Roman"/>
          <w:sz w:val="18"/>
          <w:szCs w:val="18"/>
        </w:rPr>
        <w:t xml:space="preserve">16.3.  Her dingil grubu üzerindeki teknik olarak müsaade edilen kütle: 1. .......kg    2. ........kg    3. ...... .kg  </w:t>
      </w:r>
    </w:p>
    <w:p w:rsidR="0001792A" w:rsidRPr="00347A77" w:rsidRDefault="0001792A" w:rsidP="0001792A">
      <w:pPr>
        <w:tabs>
          <w:tab w:val="left" w:pos="540"/>
        </w:tabs>
        <w:rPr>
          <w:rFonts w:ascii="Times New Roman" w:hAnsi="Times New Roman"/>
          <w:sz w:val="18"/>
          <w:szCs w:val="18"/>
        </w:rPr>
      </w:pPr>
      <w:r w:rsidRPr="00347A77">
        <w:rPr>
          <w:rFonts w:ascii="Times New Roman" w:hAnsi="Times New Roman"/>
          <w:sz w:val="18"/>
          <w:szCs w:val="18"/>
        </w:rPr>
        <w:t>16.4.  Katarın teknik açıdan müsaade edilen azami kütlesi:……………kg</w:t>
      </w:r>
    </w:p>
    <w:p w:rsidR="0001792A" w:rsidRPr="00347A77" w:rsidRDefault="0001792A" w:rsidP="0001792A">
      <w:pPr>
        <w:autoSpaceDE w:val="0"/>
        <w:autoSpaceDN w:val="0"/>
        <w:adjustRightInd w:val="0"/>
        <w:rPr>
          <w:rFonts w:ascii="Times New Roman" w:hAnsi="Times New Roman"/>
          <w:sz w:val="18"/>
          <w:szCs w:val="18"/>
        </w:rPr>
      </w:pPr>
      <w:r w:rsidRPr="00347A77">
        <w:rPr>
          <w:rFonts w:ascii="Times New Roman" w:hAnsi="Times New Roman"/>
          <w:sz w:val="18"/>
          <w:szCs w:val="18"/>
        </w:rPr>
        <w:t xml:space="preserve">17.  Ulusal/uluslararası trafikte, öngörülen tescile esas/dolaşımda müsaade edilen azami kütleler </w:t>
      </w:r>
      <w:r w:rsidRPr="00347A77">
        <w:rPr>
          <w:rFonts w:ascii="Times New Roman" w:hAnsi="Times New Roman"/>
          <w:sz w:val="18"/>
          <w:szCs w:val="18"/>
          <w:vertAlign w:val="superscript"/>
        </w:rPr>
        <w:t>(1)(o)</w:t>
      </w:r>
    </w:p>
    <w:p w:rsidR="0001792A" w:rsidRPr="00347A77" w:rsidRDefault="0001792A" w:rsidP="0001792A">
      <w:pPr>
        <w:tabs>
          <w:tab w:val="left" w:pos="540"/>
        </w:tabs>
        <w:rPr>
          <w:rFonts w:ascii="Times New Roman" w:hAnsi="Times New Roman"/>
          <w:sz w:val="18"/>
          <w:szCs w:val="18"/>
        </w:rPr>
      </w:pPr>
      <w:r w:rsidRPr="00347A77">
        <w:rPr>
          <w:rFonts w:ascii="Times New Roman" w:hAnsi="Times New Roman"/>
          <w:sz w:val="18"/>
          <w:szCs w:val="18"/>
        </w:rPr>
        <w:t xml:space="preserve">17.1. Öngörülen tescile esas/dolaşımda müsaade edilen azami yüklü kütle: ………… kg     </w:t>
      </w:r>
    </w:p>
    <w:p w:rsidR="0001792A" w:rsidRPr="00347A77" w:rsidRDefault="0001792A" w:rsidP="0001792A">
      <w:pPr>
        <w:autoSpaceDE w:val="0"/>
        <w:autoSpaceDN w:val="0"/>
        <w:adjustRightInd w:val="0"/>
        <w:rPr>
          <w:rFonts w:ascii="Times New Roman" w:hAnsi="Times New Roman"/>
          <w:sz w:val="18"/>
          <w:szCs w:val="18"/>
        </w:rPr>
      </w:pPr>
      <w:r w:rsidRPr="00347A77">
        <w:rPr>
          <w:rFonts w:ascii="Times New Roman" w:hAnsi="Times New Roman"/>
          <w:sz w:val="18"/>
          <w:szCs w:val="18"/>
        </w:rPr>
        <w:t xml:space="preserve">17.2.  Her bir dingil üzerinde öngörülen tescile esas/dolaşımda müsaade edilen azami yüklü kütle: </w:t>
      </w:r>
    </w:p>
    <w:p w:rsidR="0001792A" w:rsidRPr="00347A77" w:rsidRDefault="0001792A" w:rsidP="0001792A">
      <w:pPr>
        <w:autoSpaceDE w:val="0"/>
        <w:autoSpaceDN w:val="0"/>
        <w:adjustRightInd w:val="0"/>
        <w:rPr>
          <w:rFonts w:ascii="Times New Roman" w:hAnsi="Times New Roman"/>
          <w:sz w:val="18"/>
          <w:szCs w:val="18"/>
        </w:rPr>
      </w:pPr>
      <w:r w:rsidRPr="00347A77">
        <w:rPr>
          <w:rFonts w:ascii="Times New Roman" w:hAnsi="Times New Roman"/>
          <w:sz w:val="18"/>
          <w:szCs w:val="18"/>
        </w:rPr>
        <w:t>1. ……kg,  2. ……kg,  3.  ……kg</w:t>
      </w:r>
    </w:p>
    <w:p w:rsidR="0001792A" w:rsidRPr="00347A77" w:rsidRDefault="0001792A" w:rsidP="0001792A">
      <w:pPr>
        <w:autoSpaceDE w:val="0"/>
        <w:autoSpaceDN w:val="0"/>
        <w:adjustRightInd w:val="0"/>
        <w:rPr>
          <w:rFonts w:ascii="Times New Roman" w:hAnsi="Times New Roman"/>
          <w:sz w:val="18"/>
          <w:szCs w:val="18"/>
        </w:rPr>
      </w:pPr>
      <w:r w:rsidRPr="00347A77">
        <w:rPr>
          <w:rFonts w:ascii="Times New Roman" w:hAnsi="Times New Roman"/>
          <w:sz w:val="18"/>
          <w:szCs w:val="18"/>
        </w:rPr>
        <w:t>17.3.  Her bir dingil grubu üzerinde öngörülen tescile esas/dolaşımda müsaade edilen azami yüklü kütle: 1. ……kg  2.……kg  3. ……kg</w:t>
      </w:r>
    </w:p>
    <w:p w:rsidR="0001792A" w:rsidRPr="00347A77" w:rsidRDefault="0001792A" w:rsidP="0001792A">
      <w:pPr>
        <w:autoSpaceDE w:val="0"/>
        <w:autoSpaceDN w:val="0"/>
        <w:adjustRightInd w:val="0"/>
        <w:rPr>
          <w:rFonts w:ascii="Times New Roman" w:hAnsi="Times New Roman"/>
          <w:sz w:val="18"/>
          <w:szCs w:val="18"/>
        </w:rPr>
      </w:pPr>
      <w:r w:rsidRPr="00347A77">
        <w:rPr>
          <w:rFonts w:ascii="Times New Roman" w:hAnsi="Times New Roman"/>
          <w:sz w:val="18"/>
          <w:szCs w:val="18"/>
        </w:rPr>
        <w:t>17.4. Katarın öngörülen tescile esas/dolaşımda müsaade edilen azami yüklü kütlesi: ……………kg</w:t>
      </w:r>
    </w:p>
    <w:p w:rsidR="0001792A" w:rsidRPr="00347A77" w:rsidRDefault="0001792A" w:rsidP="0001792A">
      <w:pPr>
        <w:autoSpaceDE w:val="0"/>
        <w:autoSpaceDN w:val="0"/>
        <w:adjustRightInd w:val="0"/>
        <w:rPr>
          <w:rFonts w:ascii="Times New Roman" w:hAnsi="Times New Roman"/>
          <w:sz w:val="18"/>
          <w:szCs w:val="18"/>
        </w:rPr>
      </w:pPr>
      <w:r w:rsidRPr="00347A77">
        <w:rPr>
          <w:rFonts w:ascii="Times New Roman" w:hAnsi="Times New Roman"/>
          <w:sz w:val="18"/>
          <w:szCs w:val="18"/>
        </w:rPr>
        <w:t>18.</w:t>
      </w:r>
      <w:r w:rsidRPr="00347A77">
        <w:rPr>
          <w:rFonts w:ascii="Times New Roman" w:hAnsi="Times New Roman"/>
          <w:sz w:val="18"/>
          <w:szCs w:val="18"/>
        </w:rPr>
        <w:tab/>
        <w:t>Aşağıdaki hallerde  teknik açıdan müsaade edilen motorlu aracın çekebileceği azami kütle::</w:t>
      </w:r>
    </w:p>
    <w:p w:rsidR="0001792A" w:rsidRPr="00347A77" w:rsidRDefault="0001792A" w:rsidP="0001792A">
      <w:pPr>
        <w:tabs>
          <w:tab w:val="left" w:pos="540"/>
        </w:tabs>
        <w:ind w:left="540" w:hanging="540"/>
        <w:rPr>
          <w:rFonts w:ascii="Times New Roman" w:hAnsi="Times New Roman"/>
          <w:sz w:val="18"/>
          <w:szCs w:val="18"/>
        </w:rPr>
      </w:pPr>
      <w:r w:rsidRPr="00347A77">
        <w:rPr>
          <w:rFonts w:ascii="Times New Roman" w:hAnsi="Times New Roman"/>
          <w:sz w:val="18"/>
          <w:szCs w:val="18"/>
        </w:rPr>
        <w:t>18.1.</w:t>
      </w:r>
      <w:r w:rsidRPr="00347A77">
        <w:rPr>
          <w:rFonts w:ascii="Times New Roman" w:hAnsi="Times New Roman"/>
          <w:sz w:val="18"/>
          <w:szCs w:val="18"/>
        </w:rPr>
        <w:tab/>
        <w:t>Tam römork:………….. kg</w:t>
      </w:r>
    </w:p>
    <w:p w:rsidR="0001792A" w:rsidRPr="00347A77" w:rsidRDefault="0001792A" w:rsidP="0001792A">
      <w:pPr>
        <w:tabs>
          <w:tab w:val="left" w:pos="540"/>
        </w:tabs>
        <w:rPr>
          <w:rFonts w:ascii="Times New Roman" w:hAnsi="Times New Roman"/>
          <w:sz w:val="18"/>
          <w:szCs w:val="18"/>
        </w:rPr>
      </w:pPr>
      <w:r w:rsidRPr="00347A77">
        <w:rPr>
          <w:rFonts w:ascii="Times New Roman" w:hAnsi="Times New Roman"/>
          <w:sz w:val="18"/>
          <w:szCs w:val="18"/>
        </w:rPr>
        <w:t>18.3.</w:t>
      </w:r>
      <w:r w:rsidRPr="00347A77">
        <w:rPr>
          <w:rFonts w:ascii="Times New Roman" w:hAnsi="Times New Roman"/>
          <w:sz w:val="18"/>
          <w:szCs w:val="18"/>
        </w:rPr>
        <w:tab/>
        <w:t>Merkezî dingilli römork:…………. kg</w:t>
      </w:r>
    </w:p>
    <w:p w:rsidR="0001792A" w:rsidRPr="00347A77" w:rsidRDefault="0001792A" w:rsidP="0001792A">
      <w:pPr>
        <w:tabs>
          <w:tab w:val="left" w:pos="540"/>
        </w:tabs>
        <w:rPr>
          <w:rFonts w:ascii="Times New Roman" w:hAnsi="Times New Roman"/>
          <w:sz w:val="18"/>
          <w:szCs w:val="18"/>
        </w:rPr>
      </w:pPr>
      <w:r w:rsidRPr="00347A77">
        <w:rPr>
          <w:rFonts w:ascii="Times New Roman" w:hAnsi="Times New Roman"/>
          <w:sz w:val="18"/>
          <w:szCs w:val="18"/>
        </w:rPr>
        <w:t>18.4.</w:t>
      </w:r>
      <w:r w:rsidRPr="00347A77">
        <w:rPr>
          <w:rFonts w:ascii="Times New Roman" w:hAnsi="Times New Roman"/>
          <w:sz w:val="18"/>
          <w:szCs w:val="18"/>
        </w:rPr>
        <w:tab/>
        <w:t>Frensiz römork:………………………...…. kg</w:t>
      </w:r>
    </w:p>
    <w:p w:rsidR="0001792A" w:rsidRPr="00347A77" w:rsidRDefault="0001792A" w:rsidP="0001792A">
      <w:pPr>
        <w:tabs>
          <w:tab w:val="left" w:pos="540"/>
        </w:tabs>
        <w:rPr>
          <w:rFonts w:ascii="Times New Roman" w:hAnsi="Times New Roman"/>
          <w:sz w:val="18"/>
          <w:szCs w:val="18"/>
        </w:rPr>
      </w:pPr>
      <w:r w:rsidRPr="00347A77">
        <w:rPr>
          <w:rFonts w:ascii="Times New Roman" w:hAnsi="Times New Roman"/>
          <w:sz w:val="18"/>
          <w:szCs w:val="18"/>
        </w:rPr>
        <w:t>19.</w:t>
      </w:r>
      <w:r w:rsidRPr="00347A77">
        <w:rPr>
          <w:rFonts w:ascii="Times New Roman" w:hAnsi="Times New Roman"/>
          <w:sz w:val="18"/>
          <w:szCs w:val="18"/>
        </w:rPr>
        <w:tab/>
        <w:t>Bağlantı noktasında teknik açıdan müsaade edilen statik azami kütle:…………..kg</w:t>
      </w:r>
    </w:p>
    <w:p w:rsidR="0001792A" w:rsidRPr="00347A77" w:rsidRDefault="0001792A" w:rsidP="0001792A">
      <w:pPr>
        <w:autoSpaceDE w:val="0"/>
        <w:autoSpaceDN w:val="0"/>
        <w:adjustRightInd w:val="0"/>
        <w:rPr>
          <w:rFonts w:ascii="Times New Roman" w:hAnsi="Times New Roman"/>
          <w:b/>
          <w:bCs/>
          <w:sz w:val="18"/>
          <w:szCs w:val="18"/>
        </w:rPr>
      </w:pPr>
    </w:p>
    <w:p w:rsidR="0001792A" w:rsidRPr="00347A77" w:rsidRDefault="0001792A" w:rsidP="0001792A">
      <w:pPr>
        <w:autoSpaceDE w:val="0"/>
        <w:autoSpaceDN w:val="0"/>
        <w:adjustRightInd w:val="0"/>
        <w:rPr>
          <w:rFonts w:ascii="Times New Roman" w:hAnsi="Times New Roman"/>
          <w:b/>
          <w:bCs/>
          <w:sz w:val="18"/>
          <w:szCs w:val="18"/>
        </w:rPr>
      </w:pPr>
      <w:r w:rsidRPr="00347A77">
        <w:rPr>
          <w:rFonts w:ascii="Times New Roman" w:hAnsi="Times New Roman"/>
          <w:b/>
          <w:bCs/>
          <w:sz w:val="18"/>
          <w:szCs w:val="18"/>
        </w:rPr>
        <w:lastRenderedPageBreak/>
        <w:t>Motor</w:t>
      </w:r>
    </w:p>
    <w:p w:rsidR="0001792A" w:rsidRPr="00347A77" w:rsidRDefault="0001792A" w:rsidP="0001792A">
      <w:pPr>
        <w:autoSpaceDE w:val="0"/>
        <w:autoSpaceDN w:val="0"/>
        <w:adjustRightInd w:val="0"/>
        <w:rPr>
          <w:rFonts w:ascii="Times New Roman" w:hAnsi="Times New Roman"/>
          <w:sz w:val="18"/>
          <w:szCs w:val="18"/>
        </w:rPr>
      </w:pPr>
      <w:r w:rsidRPr="00347A77">
        <w:rPr>
          <w:rFonts w:ascii="Times New Roman" w:hAnsi="Times New Roman"/>
          <w:sz w:val="18"/>
          <w:szCs w:val="18"/>
        </w:rPr>
        <w:t>20. Motor imalatçısı: ............……</w:t>
      </w:r>
    </w:p>
    <w:p w:rsidR="0001792A" w:rsidRPr="00347A77" w:rsidRDefault="0001792A" w:rsidP="0001792A">
      <w:pPr>
        <w:autoSpaceDE w:val="0"/>
        <w:autoSpaceDN w:val="0"/>
        <w:adjustRightInd w:val="0"/>
        <w:rPr>
          <w:rFonts w:ascii="Times New Roman" w:hAnsi="Times New Roman"/>
          <w:sz w:val="18"/>
          <w:szCs w:val="18"/>
        </w:rPr>
      </w:pPr>
      <w:r w:rsidRPr="00347A77">
        <w:rPr>
          <w:rFonts w:ascii="Times New Roman" w:hAnsi="Times New Roman"/>
          <w:sz w:val="18"/>
          <w:szCs w:val="18"/>
        </w:rPr>
        <w:t>21. Motor üzerinde işaretlendiği şekilde motor kodu: ……</w:t>
      </w:r>
    </w:p>
    <w:p w:rsidR="0001792A" w:rsidRPr="00347A77" w:rsidRDefault="0001792A" w:rsidP="0001792A">
      <w:pPr>
        <w:autoSpaceDE w:val="0"/>
        <w:autoSpaceDN w:val="0"/>
        <w:adjustRightInd w:val="0"/>
        <w:rPr>
          <w:rFonts w:ascii="Times New Roman" w:hAnsi="Times New Roman"/>
          <w:sz w:val="18"/>
          <w:szCs w:val="18"/>
        </w:rPr>
      </w:pPr>
      <w:r w:rsidRPr="00347A77">
        <w:rPr>
          <w:rFonts w:ascii="Times New Roman" w:hAnsi="Times New Roman"/>
          <w:sz w:val="18"/>
          <w:szCs w:val="18"/>
        </w:rPr>
        <w:t>22. Çalışma prensibi: ……</w:t>
      </w:r>
    </w:p>
    <w:p w:rsidR="0001792A" w:rsidRPr="00347A77" w:rsidRDefault="0001792A" w:rsidP="0001792A">
      <w:pPr>
        <w:autoSpaceDE w:val="0"/>
        <w:autoSpaceDN w:val="0"/>
        <w:adjustRightInd w:val="0"/>
        <w:rPr>
          <w:rFonts w:ascii="Times New Roman" w:hAnsi="Times New Roman"/>
          <w:sz w:val="18"/>
          <w:szCs w:val="18"/>
        </w:rPr>
      </w:pPr>
      <w:r w:rsidRPr="00347A77">
        <w:rPr>
          <w:rFonts w:ascii="Times New Roman" w:hAnsi="Times New Roman"/>
          <w:sz w:val="18"/>
          <w:szCs w:val="18"/>
        </w:rPr>
        <w:t xml:space="preserve">23. Sade elektrikli: evet/hayır </w:t>
      </w:r>
      <w:r w:rsidRPr="00347A77">
        <w:rPr>
          <w:rFonts w:ascii="Times New Roman" w:hAnsi="Times New Roman"/>
          <w:sz w:val="18"/>
          <w:szCs w:val="18"/>
          <w:vertAlign w:val="superscript"/>
        </w:rPr>
        <w:t>(1)</w:t>
      </w:r>
    </w:p>
    <w:p w:rsidR="0001792A" w:rsidRPr="00347A77" w:rsidRDefault="0001792A" w:rsidP="0001792A">
      <w:pPr>
        <w:autoSpaceDE w:val="0"/>
        <w:autoSpaceDN w:val="0"/>
        <w:adjustRightInd w:val="0"/>
        <w:rPr>
          <w:rFonts w:ascii="Times New Roman" w:hAnsi="Times New Roman"/>
          <w:sz w:val="18"/>
          <w:szCs w:val="18"/>
        </w:rPr>
      </w:pPr>
      <w:r w:rsidRPr="00347A77">
        <w:rPr>
          <w:rFonts w:ascii="Times New Roman" w:hAnsi="Times New Roman"/>
          <w:sz w:val="18"/>
          <w:szCs w:val="18"/>
        </w:rPr>
        <w:t xml:space="preserve">23.1. Hibrit [elektrikli] araç: evet/hayır </w:t>
      </w:r>
      <w:r w:rsidRPr="00347A77">
        <w:rPr>
          <w:rFonts w:ascii="Times New Roman" w:hAnsi="Times New Roman"/>
          <w:sz w:val="18"/>
          <w:szCs w:val="18"/>
          <w:vertAlign w:val="superscript"/>
        </w:rPr>
        <w:t>(1)</w:t>
      </w:r>
    </w:p>
    <w:p w:rsidR="0001792A" w:rsidRPr="00347A77" w:rsidRDefault="0001792A" w:rsidP="0001792A">
      <w:pPr>
        <w:autoSpaceDE w:val="0"/>
        <w:autoSpaceDN w:val="0"/>
        <w:adjustRightInd w:val="0"/>
        <w:rPr>
          <w:rFonts w:ascii="Times New Roman" w:hAnsi="Times New Roman"/>
          <w:sz w:val="18"/>
          <w:szCs w:val="18"/>
        </w:rPr>
      </w:pPr>
      <w:r w:rsidRPr="00347A77">
        <w:rPr>
          <w:rFonts w:ascii="Times New Roman" w:hAnsi="Times New Roman"/>
          <w:sz w:val="18"/>
          <w:szCs w:val="18"/>
        </w:rPr>
        <w:t>24. Silindirlerin sayısı ve düzeni:……</w:t>
      </w:r>
    </w:p>
    <w:p w:rsidR="0001792A" w:rsidRPr="00347A77" w:rsidRDefault="0001792A" w:rsidP="0001792A">
      <w:pPr>
        <w:autoSpaceDE w:val="0"/>
        <w:autoSpaceDN w:val="0"/>
        <w:adjustRightInd w:val="0"/>
        <w:rPr>
          <w:rFonts w:ascii="Times New Roman" w:hAnsi="Times New Roman"/>
          <w:sz w:val="18"/>
          <w:szCs w:val="18"/>
        </w:rPr>
      </w:pPr>
      <w:r w:rsidRPr="00347A77">
        <w:rPr>
          <w:rFonts w:ascii="Times New Roman" w:hAnsi="Times New Roman"/>
          <w:sz w:val="18"/>
          <w:szCs w:val="18"/>
        </w:rPr>
        <w:t>25. Motor hacmi : ....................................cm</w:t>
      </w:r>
      <w:r w:rsidRPr="00347A77">
        <w:rPr>
          <w:rFonts w:ascii="Times New Roman" w:hAnsi="Times New Roman"/>
          <w:sz w:val="18"/>
          <w:szCs w:val="18"/>
          <w:vertAlign w:val="superscript"/>
        </w:rPr>
        <w:t>3</w:t>
      </w:r>
    </w:p>
    <w:p w:rsidR="0001792A" w:rsidRPr="00347A77" w:rsidRDefault="0001792A" w:rsidP="0001792A">
      <w:pPr>
        <w:autoSpaceDE w:val="0"/>
        <w:autoSpaceDN w:val="0"/>
        <w:adjustRightInd w:val="0"/>
        <w:rPr>
          <w:rFonts w:ascii="Times New Roman" w:hAnsi="Times New Roman"/>
          <w:sz w:val="18"/>
          <w:szCs w:val="18"/>
        </w:rPr>
      </w:pPr>
      <w:r w:rsidRPr="00347A77">
        <w:rPr>
          <w:rFonts w:ascii="Times New Roman" w:hAnsi="Times New Roman"/>
          <w:sz w:val="18"/>
          <w:szCs w:val="18"/>
        </w:rPr>
        <w:t xml:space="preserve">26. Yakıt: Dizel/ Benzin/LPG/NG – Biyometan/Etanol/Biyodizel/Hidrojen </w:t>
      </w:r>
      <w:r w:rsidRPr="00347A77">
        <w:rPr>
          <w:rFonts w:ascii="Times New Roman" w:hAnsi="Times New Roman"/>
          <w:sz w:val="18"/>
          <w:szCs w:val="18"/>
          <w:vertAlign w:val="superscript"/>
        </w:rPr>
        <w:t>(1)</w:t>
      </w:r>
      <w:r w:rsidRPr="00347A77">
        <w:rPr>
          <w:rFonts w:ascii="Times New Roman" w:hAnsi="Times New Roman"/>
          <w:sz w:val="18"/>
          <w:szCs w:val="18"/>
        </w:rPr>
        <w:t xml:space="preserve">  </w:t>
      </w:r>
    </w:p>
    <w:p w:rsidR="0001792A" w:rsidRPr="00347A77" w:rsidRDefault="0001792A" w:rsidP="0001792A">
      <w:pPr>
        <w:autoSpaceDE w:val="0"/>
        <w:autoSpaceDN w:val="0"/>
        <w:adjustRightInd w:val="0"/>
        <w:rPr>
          <w:rFonts w:ascii="Times New Roman" w:hAnsi="Times New Roman"/>
          <w:sz w:val="18"/>
          <w:szCs w:val="18"/>
        </w:rPr>
      </w:pPr>
      <w:r w:rsidRPr="00347A77">
        <w:rPr>
          <w:rFonts w:ascii="Times New Roman" w:hAnsi="Times New Roman"/>
          <w:sz w:val="18"/>
          <w:szCs w:val="18"/>
        </w:rPr>
        <w:t xml:space="preserve">26.1. Tek yakıtlı/Çift yakıtlı/Esnek yakıtlı </w:t>
      </w:r>
      <w:r w:rsidRPr="00347A77">
        <w:rPr>
          <w:rFonts w:ascii="Times New Roman" w:hAnsi="Times New Roman"/>
          <w:sz w:val="18"/>
          <w:szCs w:val="18"/>
          <w:vertAlign w:val="superscript"/>
        </w:rPr>
        <w:t>(1)</w:t>
      </w:r>
      <w:r w:rsidRPr="00347A77">
        <w:rPr>
          <w:rFonts w:ascii="Times New Roman" w:hAnsi="Times New Roman"/>
          <w:sz w:val="18"/>
          <w:szCs w:val="18"/>
        </w:rPr>
        <w:t xml:space="preserve">     </w:t>
      </w:r>
    </w:p>
    <w:p w:rsidR="0001792A" w:rsidRPr="00347A77" w:rsidRDefault="0001792A" w:rsidP="0001792A">
      <w:pPr>
        <w:autoSpaceDE w:val="0"/>
        <w:autoSpaceDN w:val="0"/>
        <w:adjustRightInd w:val="0"/>
        <w:rPr>
          <w:rFonts w:ascii="Times New Roman" w:hAnsi="Times New Roman"/>
          <w:sz w:val="18"/>
          <w:szCs w:val="18"/>
        </w:rPr>
      </w:pPr>
      <w:r w:rsidRPr="00347A77">
        <w:rPr>
          <w:rFonts w:ascii="Times New Roman" w:hAnsi="Times New Roman"/>
          <w:sz w:val="18"/>
          <w:szCs w:val="18"/>
        </w:rPr>
        <w:t xml:space="preserve">27. Azami net güç </w:t>
      </w:r>
      <w:r w:rsidRPr="00347A77">
        <w:rPr>
          <w:rFonts w:ascii="Times New Roman" w:hAnsi="Times New Roman"/>
          <w:sz w:val="18"/>
          <w:szCs w:val="18"/>
          <w:vertAlign w:val="superscript"/>
        </w:rPr>
        <w:t>(g)</w:t>
      </w:r>
      <w:r w:rsidRPr="00347A77">
        <w:rPr>
          <w:rFonts w:ascii="Times New Roman" w:hAnsi="Times New Roman"/>
          <w:sz w:val="18"/>
          <w:szCs w:val="18"/>
        </w:rPr>
        <w:t xml:space="preserve"> : ……..d/d’de ……….. kW  veya azami sürekli anma gücü (elektrikli motor):............kW </w:t>
      </w:r>
      <w:r w:rsidRPr="00347A77">
        <w:rPr>
          <w:rFonts w:ascii="Times New Roman" w:hAnsi="Times New Roman"/>
          <w:sz w:val="18"/>
          <w:szCs w:val="18"/>
          <w:vertAlign w:val="superscript"/>
        </w:rPr>
        <w:t xml:space="preserve">(1) </w:t>
      </w:r>
    </w:p>
    <w:p w:rsidR="0001792A" w:rsidRPr="00347A77" w:rsidRDefault="0001792A" w:rsidP="0001792A">
      <w:pPr>
        <w:autoSpaceDE w:val="0"/>
        <w:autoSpaceDN w:val="0"/>
        <w:adjustRightInd w:val="0"/>
        <w:rPr>
          <w:rFonts w:ascii="Times New Roman" w:hAnsi="Times New Roman"/>
          <w:bCs/>
          <w:sz w:val="18"/>
          <w:szCs w:val="18"/>
        </w:rPr>
      </w:pPr>
      <w:r w:rsidRPr="00347A77">
        <w:rPr>
          <w:rFonts w:ascii="Times New Roman" w:hAnsi="Times New Roman"/>
          <w:bCs/>
          <w:sz w:val="18"/>
          <w:szCs w:val="18"/>
        </w:rPr>
        <w:t xml:space="preserve">28. Vites kutusu (tipi):……………. </w:t>
      </w:r>
    </w:p>
    <w:p w:rsidR="0001792A" w:rsidRPr="00347A77" w:rsidRDefault="0001792A" w:rsidP="0001792A">
      <w:pPr>
        <w:autoSpaceDE w:val="0"/>
        <w:autoSpaceDN w:val="0"/>
        <w:adjustRightInd w:val="0"/>
        <w:rPr>
          <w:rFonts w:ascii="Times New Roman" w:hAnsi="Times New Roman"/>
          <w:b/>
          <w:bCs/>
          <w:sz w:val="18"/>
          <w:szCs w:val="18"/>
        </w:rPr>
      </w:pPr>
    </w:p>
    <w:p w:rsidR="0001792A" w:rsidRPr="00347A77" w:rsidRDefault="0001792A" w:rsidP="0001792A">
      <w:pPr>
        <w:autoSpaceDE w:val="0"/>
        <w:autoSpaceDN w:val="0"/>
        <w:adjustRightInd w:val="0"/>
        <w:rPr>
          <w:rFonts w:ascii="Times New Roman" w:hAnsi="Times New Roman"/>
          <w:b/>
          <w:bCs/>
          <w:sz w:val="18"/>
          <w:szCs w:val="18"/>
        </w:rPr>
      </w:pPr>
      <w:r w:rsidRPr="00347A77">
        <w:rPr>
          <w:rFonts w:ascii="Times New Roman" w:hAnsi="Times New Roman"/>
          <w:b/>
          <w:bCs/>
          <w:sz w:val="18"/>
          <w:szCs w:val="18"/>
        </w:rPr>
        <w:t>Azami hız</w:t>
      </w:r>
    </w:p>
    <w:p w:rsidR="0001792A" w:rsidRPr="00347A77" w:rsidRDefault="0001792A" w:rsidP="0001792A">
      <w:pPr>
        <w:autoSpaceDE w:val="0"/>
        <w:autoSpaceDN w:val="0"/>
        <w:adjustRightInd w:val="0"/>
        <w:rPr>
          <w:rFonts w:ascii="Times New Roman" w:hAnsi="Times New Roman"/>
          <w:bCs/>
          <w:sz w:val="18"/>
          <w:szCs w:val="18"/>
        </w:rPr>
      </w:pPr>
      <w:r w:rsidRPr="00347A77">
        <w:rPr>
          <w:rFonts w:ascii="Times New Roman" w:hAnsi="Times New Roman"/>
          <w:bCs/>
          <w:sz w:val="18"/>
          <w:szCs w:val="18"/>
        </w:rPr>
        <w:t>29. Azami hız: …………….km/h</w:t>
      </w:r>
    </w:p>
    <w:p w:rsidR="0001792A" w:rsidRPr="00347A77" w:rsidRDefault="0001792A" w:rsidP="0001792A">
      <w:pPr>
        <w:autoSpaceDE w:val="0"/>
        <w:autoSpaceDN w:val="0"/>
        <w:adjustRightInd w:val="0"/>
        <w:rPr>
          <w:rFonts w:ascii="Times New Roman" w:hAnsi="Times New Roman"/>
          <w:b/>
          <w:bCs/>
          <w:sz w:val="18"/>
          <w:szCs w:val="18"/>
        </w:rPr>
      </w:pPr>
    </w:p>
    <w:p w:rsidR="0001792A" w:rsidRPr="00347A77" w:rsidRDefault="0001792A" w:rsidP="0001792A">
      <w:pPr>
        <w:autoSpaceDE w:val="0"/>
        <w:autoSpaceDN w:val="0"/>
        <w:adjustRightInd w:val="0"/>
        <w:rPr>
          <w:rFonts w:ascii="Times New Roman" w:hAnsi="Times New Roman"/>
          <w:b/>
          <w:bCs/>
          <w:sz w:val="18"/>
          <w:szCs w:val="18"/>
        </w:rPr>
      </w:pPr>
    </w:p>
    <w:p w:rsidR="0001792A" w:rsidRPr="00347A77" w:rsidRDefault="0001792A" w:rsidP="0001792A">
      <w:pPr>
        <w:autoSpaceDE w:val="0"/>
        <w:autoSpaceDN w:val="0"/>
        <w:adjustRightInd w:val="0"/>
        <w:rPr>
          <w:rFonts w:ascii="Times New Roman" w:hAnsi="Times New Roman"/>
          <w:b/>
          <w:bCs/>
          <w:sz w:val="18"/>
          <w:szCs w:val="18"/>
        </w:rPr>
      </w:pPr>
    </w:p>
    <w:p w:rsidR="0001792A" w:rsidRPr="00347A77" w:rsidRDefault="0001792A" w:rsidP="0001792A">
      <w:pPr>
        <w:autoSpaceDE w:val="0"/>
        <w:autoSpaceDN w:val="0"/>
        <w:adjustRightInd w:val="0"/>
        <w:rPr>
          <w:rFonts w:ascii="Times New Roman" w:hAnsi="Times New Roman"/>
          <w:b/>
          <w:bCs/>
          <w:sz w:val="18"/>
          <w:szCs w:val="18"/>
        </w:rPr>
      </w:pPr>
    </w:p>
    <w:p w:rsidR="0001792A" w:rsidRPr="00347A77" w:rsidRDefault="0001792A" w:rsidP="0001792A">
      <w:pPr>
        <w:autoSpaceDE w:val="0"/>
        <w:autoSpaceDN w:val="0"/>
        <w:adjustRightInd w:val="0"/>
        <w:rPr>
          <w:rFonts w:ascii="Times New Roman" w:hAnsi="Times New Roman"/>
          <w:b/>
          <w:bCs/>
          <w:sz w:val="18"/>
          <w:szCs w:val="18"/>
        </w:rPr>
      </w:pPr>
    </w:p>
    <w:p w:rsidR="0001792A" w:rsidRPr="00347A77" w:rsidRDefault="0001792A" w:rsidP="0001792A">
      <w:pPr>
        <w:autoSpaceDE w:val="0"/>
        <w:autoSpaceDN w:val="0"/>
        <w:adjustRightInd w:val="0"/>
        <w:rPr>
          <w:rFonts w:ascii="Times New Roman" w:hAnsi="Times New Roman"/>
          <w:bCs/>
          <w:sz w:val="18"/>
          <w:szCs w:val="18"/>
        </w:rPr>
      </w:pPr>
      <w:r w:rsidRPr="00347A77">
        <w:rPr>
          <w:rFonts w:ascii="Times New Roman" w:hAnsi="Times New Roman"/>
          <w:b/>
          <w:bCs/>
          <w:sz w:val="18"/>
          <w:szCs w:val="18"/>
        </w:rPr>
        <w:t>Dingiller ve süspansiyon</w:t>
      </w:r>
    </w:p>
    <w:p w:rsidR="0001792A" w:rsidRPr="00347A77" w:rsidRDefault="0001792A" w:rsidP="0001792A">
      <w:pPr>
        <w:autoSpaceDE w:val="0"/>
        <w:autoSpaceDN w:val="0"/>
        <w:adjustRightInd w:val="0"/>
        <w:rPr>
          <w:rFonts w:ascii="Times New Roman" w:hAnsi="Times New Roman"/>
          <w:bCs/>
          <w:sz w:val="18"/>
          <w:szCs w:val="18"/>
        </w:rPr>
      </w:pPr>
      <w:r w:rsidRPr="00347A77">
        <w:rPr>
          <w:rFonts w:ascii="Times New Roman" w:hAnsi="Times New Roman"/>
          <w:bCs/>
          <w:sz w:val="18"/>
          <w:szCs w:val="18"/>
        </w:rPr>
        <w:t>30.1.Dümenlenen her dingilin iz genişliği:.....................mm</w:t>
      </w:r>
    </w:p>
    <w:p w:rsidR="0001792A" w:rsidRPr="00347A77" w:rsidRDefault="0001792A" w:rsidP="0001792A">
      <w:pPr>
        <w:autoSpaceDE w:val="0"/>
        <w:autoSpaceDN w:val="0"/>
        <w:adjustRightInd w:val="0"/>
        <w:rPr>
          <w:rFonts w:ascii="Times New Roman" w:hAnsi="Times New Roman"/>
          <w:bCs/>
          <w:sz w:val="18"/>
          <w:szCs w:val="18"/>
        </w:rPr>
      </w:pPr>
      <w:r w:rsidRPr="00347A77">
        <w:rPr>
          <w:rFonts w:ascii="Times New Roman" w:hAnsi="Times New Roman"/>
          <w:bCs/>
          <w:sz w:val="18"/>
          <w:szCs w:val="18"/>
        </w:rPr>
        <w:t>30.2. Bütün diğer dingillerin iz genişliği:........................mm</w:t>
      </w:r>
    </w:p>
    <w:p w:rsidR="0001792A" w:rsidRPr="00347A77" w:rsidRDefault="0001792A" w:rsidP="0001792A">
      <w:pPr>
        <w:autoSpaceDE w:val="0"/>
        <w:autoSpaceDN w:val="0"/>
        <w:adjustRightInd w:val="0"/>
        <w:rPr>
          <w:rFonts w:ascii="Times New Roman" w:hAnsi="Times New Roman"/>
          <w:bCs/>
          <w:sz w:val="18"/>
          <w:szCs w:val="18"/>
        </w:rPr>
      </w:pPr>
      <w:r w:rsidRPr="00347A77">
        <w:rPr>
          <w:rFonts w:ascii="Times New Roman" w:hAnsi="Times New Roman"/>
          <w:bCs/>
          <w:sz w:val="18"/>
          <w:szCs w:val="18"/>
        </w:rPr>
        <w:t>32. Yüklenebilen dingilin/dingillerin konumu:......................</w:t>
      </w:r>
    </w:p>
    <w:p w:rsidR="0001792A" w:rsidRPr="00347A77" w:rsidRDefault="0001792A" w:rsidP="0001792A">
      <w:pPr>
        <w:autoSpaceDE w:val="0"/>
        <w:autoSpaceDN w:val="0"/>
        <w:adjustRightInd w:val="0"/>
        <w:rPr>
          <w:rFonts w:ascii="Times New Roman" w:hAnsi="Times New Roman"/>
          <w:bCs/>
          <w:sz w:val="18"/>
          <w:szCs w:val="18"/>
        </w:rPr>
      </w:pPr>
      <w:r w:rsidRPr="00347A77">
        <w:rPr>
          <w:rFonts w:ascii="Times New Roman" w:hAnsi="Times New Roman"/>
          <w:bCs/>
          <w:sz w:val="18"/>
          <w:szCs w:val="18"/>
        </w:rPr>
        <w:t xml:space="preserve">33. </w:t>
      </w:r>
      <w:r w:rsidRPr="00347A77">
        <w:rPr>
          <w:rFonts w:ascii="Times New Roman" w:hAnsi="Times New Roman"/>
          <w:sz w:val="18"/>
          <w:szCs w:val="18"/>
        </w:rPr>
        <w:t xml:space="preserve">Havalı süspansiyon veya eş değeri takılmış tahrikli dingil/dingiller: evet/hayır </w:t>
      </w:r>
      <w:r w:rsidRPr="00347A77">
        <w:rPr>
          <w:rFonts w:ascii="Times New Roman" w:hAnsi="Times New Roman"/>
          <w:sz w:val="18"/>
          <w:szCs w:val="18"/>
          <w:vertAlign w:val="superscript"/>
        </w:rPr>
        <w:t>(1)</w:t>
      </w:r>
      <w:r w:rsidRPr="00347A77">
        <w:rPr>
          <w:rFonts w:ascii="Times New Roman" w:hAnsi="Times New Roman"/>
          <w:sz w:val="18"/>
          <w:szCs w:val="18"/>
        </w:rPr>
        <w:t xml:space="preserve">  </w:t>
      </w:r>
    </w:p>
    <w:p w:rsidR="0001792A" w:rsidRPr="00347A77" w:rsidRDefault="0001792A" w:rsidP="0001792A">
      <w:pPr>
        <w:autoSpaceDE w:val="0"/>
        <w:autoSpaceDN w:val="0"/>
        <w:adjustRightInd w:val="0"/>
        <w:rPr>
          <w:rFonts w:ascii="Times New Roman" w:hAnsi="Times New Roman"/>
          <w:bCs/>
          <w:sz w:val="18"/>
          <w:szCs w:val="18"/>
        </w:rPr>
      </w:pPr>
      <w:r w:rsidRPr="00347A77">
        <w:rPr>
          <w:rFonts w:ascii="Times New Roman" w:hAnsi="Times New Roman"/>
          <w:bCs/>
          <w:sz w:val="18"/>
          <w:szCs w:val="18"/>
        </w:rPr>
        <w:t xml:space="preserve">35. Lastik/tekerlek kombinasyonu </w:t>
      </w:r>
      <w:r w:rsidRPr="00347A77">
        <w:rPr>
          <w:rFonts w:ascii="Times New Roman" w:hAnsi="Times New Roman"/>
          <w:bCs/>
          <w:sz w:val="18"/>
          <w:szCs w:val="18"/>
          <w:vertAlign w:val="superscript"/>
        </w:rPr>
        <w:t>(h)</w:t>
      </w:r>
      <w:r w:rsidRPr="00347A77">
        <w:rPr>
          <w:rFonts w:ascii="Times New Roman" w:hAnsi="Times New Roman"/>
          <w:bCs/>
          <w:sz w:val="18"/>
          <w:szCs w:val="18"/>
        </w:rPr>
        <w:t xml:space="preserve"> :………………………</w:t>
      </w:r>
    </w:p>
    <w:p w:rsidR="0001792A" w:rsidRPr="00347A77" w:rsidRDefault="0001792A" w:rsidP="0001792A">
      <w:pPr>
        <w:autoSpaceDE w:val="0"/>
        <w:autoSpaceDN w:val="0"/>
        <w:adjustRightInd w:val="0"/>
        <w:rPr>
          <w:rFonts w:ascii="Times New Roman" w:hAnsi="Times New Roman"/>
          <w:b/>
          <w:bCs/>
          <w:sz w:val="18"/>
          <w:szCs w:val="18"/>
        </w:rPr>
      </w:pPr>
    </w:p>
    <w:p w:rsidR="0001792A" w:rsidRPr="00347A77" w:rsidRDefault="0001792A" w:rsidP="0001792A">
      <w:pPr>
        <w:autoSpaceDE w:val="0"/>
        <w:autoSpaceDN w:val="0"/>
        <w:adjustRightInd w:val="0"/>
        <w:rPr>
          <w:rFonts w:ascii="Times New Roman" w:hAnsi="Times New Roman"/>
          <w:b/>
          <w:bCs/>
          <w:sz w:val="18"/>
          <w:szCs w:val="18"/>
        </w:rPr>
      </w:pPr>
      <w:r w:rsidRPr="00347A77">
        <w:rPr>
          <w:rFonts w:ascii="Times New Roman" w:hAnsi="Times New Roman"/>
          <w:b/>
          <w:bCs/>
          <w:sz w:val="18"/>
          <w:szCs w:val="18"/>
        </w:rPr>
        <w:t>Frenler</w:t>
      </w:r>
    </w:p>
    <w:p w:rsidR="0001792A" w:rsidRPr="00347A77" w:rsidRDefault="0001792A" w:rsidP="0001792A">
      <w:pPr>
        <w:autoSpaceDE w:val="0"/>
        <w:autoSpaceDN w:val="0"/>
        <w:adjustRightInd w:val="0"/>
        <w:rPr>
          <w:rFonts w:ascii="Times New Roman" w:hAnsi="Times New Roman"/>
          <w:bCs/>
          <w:sz w:val="18"/>
          <w:szCs w:val="18"/>
        </w:rPr>
      </w:pPr>
      <w:r w:rsidRPr="00347A77">
        <w:rPr>
          <w:rFonts w:ascii="Times New Roman" w:hAnsi="Times New Roman"/>
          <w:bCs/>
          <w:sz w:val="18"/>
          <w:szCs w:val="18"/>
        </w:rPr>
        <w:t xml:space="preserve">36. Römork fren bağlantıları mekanik/elektrik/pnömatik/hidrolik </w:t>
      </w:r>
      <w:r w:rsidRPr="00347A77">
        <w:rPr>
          <w:rFonts w:ascii="Times New Roman" w:hAnsi="Times New Roman"/>
          <w:bCs/>
          <w:sz w:val="18"/>
          <w:szCs w:val="18"/>
          <w:vertAlign w:val="superscript"/>
        </w:rPr>
        <w:t xml:space="preserve">(1) </w:t>
      </w:r>
    </w:p>
    <w:p w:rsidR="0001792A" w:rsidRPr="00347A77" w:rsidRDefault="0001792A" w:rsidP="0001792A">
      <w:pPr>
        <w:autoSpaceDE w:val="0"/>
        <w:autoSpaceDN w:val="0"/>
        <w:adjustRightInd w:val="0"/>
        <w:rPr>
          <w:rFonts w:ascii="Times New Roman" w:hAnsi="Times New Roman"/>
          <w:bCs/>
          <w:sz w:val="18"/>
          <w:szCs w:val="18"/>
        </w:rPr>
      </w:pPr>
      <w:r w:rsidRPr="00347A77">
        <w:rPr>
          <w:rFonts w:ascii="Times New Roman" w:hAnsi="Times New Roman"/>
          <w:bCs/>
          <w:sz w:val="18"/>
          <w:szCs w:val="18"/>
        </w:rPr>
        <w:t>37. Römork fren sistemi için besleme hattındaki basınç: …………..bar</w:t>
      </w:r>
    </w:p>
    <w:p w:rsidR="0001792A" w:rsidRPr="00347A77" w:rsidRDefault="0001792A" w:rsidP="0001792A">
      <w:pPr>
        <w:autoSpaceDE w:val="0"/>
        <w:autoSpaceDN w:val="0"/>
        <w:adjustRightInd w:val="0"/>
        <w:rPr>
          <w:rFonts w:ascii="Times New Roman" w:hAnsi="Times New Roman"/>
          <w:b/>
          <w:bCs/>
          <w:sz w:val="18"/>
          <w:szCs w:val="18"/>
        </w:rPr>
      </w:pPr>
    </w:p>
    <w:p w:rsidR="0001792A" w:rsidRPr="00347A77" w:rsidRDefault="0001792A" w:rsidP="0001792A">
      <w:pPr>
        <w:autoSpaceDE w:val="0"/>
        <w:autoSpaceDN w:val="0"/>
        <w:adjustRightInd w:val="0"/>
        <w:rPr>
          <w:rFonts w:ascii="Times New Roman" w:hAnsi="Times New Roman"/>
          <w:b/>
          <w:bCs/>
          <w:sz w:val="18"/>
          <w:szCs w:val="18"/>
        </w:rPr>
      </w:pPr>
      <w:r w:rsidRPr="00347A77">
        <w:rPr>
          <w:rFonts w:ascii="Times New Roman" w:hAnsi="Times New Roman"/>
          <w:b/>
          <w:bCs/>
          <w:sz w:val="18"/>
          <w:szCs w:val="18"/>
        </w:rPr>
        <w:t>Üst yapı</w:t>
      </w:r>
    </w:p>
    <w:p w:rsidR="0001792A" w:rsidRPr="00347A77" w:rsidRDefault="0001792A" w:rsidP="0001792A">
      <w:pPr>
        <w:autoSpaceDE w:val="0"/>
        <w:autoSpaceDN w:val="0"/>
        <w:adjustRightInd w:val="0"/>
        <w:rPr>
          <w:rFonts w:ascii="Times New Roman" w:hAnsi="Times New Roman"/>
          <w:sz w:val="18"/>
          <w:szCs w:val="18"/>
        </w:rPr>
      </w:pPr>
      <w:r w:rsidRPr="00347A77">
        <w:rPr>
          <w:rFonts w:ascii="Times New Roman" w:hAnsi="Times New Roman"/>
          <w:sz w:val="18"/>
          <w:szCs w:val="18"/>
        </w:rPr>
        <w:lastRenderedPageBreak/>
        <w:t xml:space="preserve">38. Üst yapının kodu </w:t>
      </w:r>
      <w:r w:rsidRPr="00347A77">
        <w:rPr>
          <w:rFonts w:ascii="Times New Roman" w:hAnsi="Times New Roman"/>
          <w:sz w:val="18"/>
          <w:szCs w:val="18"/>
          <w:vertAlign w:val="superscript"/>
        </w:rPr>
        <w:t>(i)</w:t>
      </w:r>
      <w:r w:rsidRPr="00347A77">
        <w:rPr>
          <w:rFonts w:ascii="Times New Roman" w:hAnsi="Times New Roman"/>
          <w:sz w:val="18"/>
          <w:szCs w:val="18"/>
        </w:rPr>
        <w:t>: ……………….</w:t>
      </w:r>
    </w:p>
    <w:p w:rsidR="0001792A" w:rsidRPr="00347A77" w:rsidRDefault="0001792A" w:rsidP="0001792A">
      <w:pPr>
        <w:autoSpaceDE w:val="0"/>
        <w:autoSpaceDN w:val="0"/>
        <w:adjustRightInd w:val="0"/>
        <w:rPr>
          <w:rFonts w:ascii="Times New Roman" w:hAnsi="Times New Roman"/>
          <w:sz w:val="18"/>
          <w:szCs w:val="18"/>
        </w:rPr>
      </w:pPr>
      <w:r w:rsidRPr="00347A77">
        <w:rPr>
          <w:rFonts w:ascii="Times New Roman" w:hAnsi="Times New Roman"/>
          <w:sz w:val="18"/>
          <w:szCs w:val="18"/>
        </w:rPr>
        <w:t xml:space="preserve">39. Aracın sınıfı: Sınıf I / Sınıf II / Sınıf III / Sınıf A / Sınıf B </w:t>
      </w:r>
      <w:r w:rsidRPr="00347A77">
        <w:rPr>
          <w:rFonts w:ascii="Times New Roman" w:hAnsi="Times New Roman"/>
          <w:sz w:val="18"/>
          <w:szCs w:val="18"/>
          <w:vertAlign w:val="superscript"/>
        </w:rPr>
        <w:t>(1)</w:t>
      </w:r>
    </w:p>
    <w:p w:rsidR="0001792A" w:rsidRPr="00347A77" w:rsidRDefault="0001792A" w:rsidP="0001792A">
      <w:pPr>
        <w:autoSpaceDE w:val="0"/>
        <w:autoSpaceDN w:val="0"/>
        <w:adjustRightInd w:val="0"/>
        <w:rPr>
          <w:rFonts w:ascii="Times New Roman" w:hAnsi="Times New Roman"/>
          <w:sz w:val="18"/>
          <w:szCs w:val="18"/>
        </w:rPr>
      </w:pPr>
      <w:r w:rsidRPr="00347A77">
        <w:rPr>
          <w:rFonts w:ascii="Times New Roman" w:hAnsi="Times New Roman"/>
          <w:sz w:val="18"/>
          <w:szCs w:val="18"/>
        </w:rPr>
        <w:t>41. Kapıların sayısı ve düzeni: ……</w:t>
      </w:r>
    </w:p>
    <w:p w:rsidR="0001792A" w:rsidRPr="00347A77" w:rsidRDefault="0001792A" w:rsidP="0001792A">
      <w:pPr>
        <w:autoSpaceDE w:val="0"/>
        <w:autoSpaceDN w:val="0"/>
        <w:adjustRightInd w:val="0"/>
        <w:rPr>
          <w:rFonts w:ascii="Times New Roman" w:hAnsi="Times New Roman"/>
          <w:sz w:val="18"/>
          <w:szCs w:val="18"/>
        </w:rPr>
      </w:pPr>
      <w:r w:rsidRPr="00347A77">
        <w:rPr>
          <w:rFonts w:ascii="Times New Roman" w:hAnsi="Times New Roman"/>
          <w:sz w:val="18"/>
          <w:szCs w:val="18"/>
        </w:rPr>
        <w:t xml:space="preserve">42. Oturma yerlerinin sayısı (sürücü dahil) </w:t>
      </w:r>
      <w:r w:rsidRPr="00347A77">
        <w:rPr>
          <w:rFonts w:ascii="Times New Roman" w:hAnsi="Times New Roman"/>
          <w:sz w:val="18"/>
          <w:szCs w:val="18"/>
          <w:vertAlign w:val="superscript"/>
        </w:rPr>
        <w:t>(k)</w:t>
      </w:r>
      <w:r w:rsidRPr="00347A77">
        <w:rPr>
          <w:rFonts w:ascii="Times New Roman" w:hAnsi="Times New Roman"/>
          <w:sz w:val="18"/>
          <w:szCs w:val="18"/>
        </w:rPr>
        <w:t xml:space="preserve"> : …………………………</w:t>
      </w:r>
    </w:p>
    <w:p w:rsidR="0001792A" w:rsidRPr="00347A77" w:rsidRDefault="0001792A" w:rsidP="0001792A">
      <w:pPr>
        <w:autoSpaceDE w:val="0"/>
        <w:autoSpaceDN w:val="0"/>
        <w:adjustRightInd w:val="0"/>
        <w:rPr>
          <w:rFonts w:ascii="Times New Roman" w:hAnsi="Times New Roman"/>
          <w:sz w:val="18"/>
          <w:szCs w:val="18"/>
        </w:rPr>
      </w:pPr>
      <w:r w:rsidRPr="00347A77">
        <w:rPr>
          <w:rFonts w:ascii="Times New Roman" w:hAnsi="Times New Roman"/>
          <w:sz w:val="18"/>
          <w:szCs w:val="18"/>
        </w:rPr>
        <w:t>42.1. Sadece araç durur halde iken kullanım için belirlenmiş koltuk/koltuklar: …………………………….</w:t>
      </w:r>
    </w:p>
    <w:p w:rsidR="0001792A" w:rsidRPr="00347A77" w:rsidRDefault="0001792A" w:rsidP="0001792A">
      <w:pPr>
        <w:autoSpaceDE w:val="0"/>
        <w:autoSpaceDN w:val="0"/>
        <w:adjustRightInd w:val="0"/>
        <w:rPr>
          <w:rFonts w:ascii="Times New Roman" w:hAnsi="Times New Roman"/>
          <w:sz w:val="18"/>
          <w:szCs w:val="18"/>
        </w:rPr>
      </w:pPr>
      <w:r w:rsidRPr="00347A77">
        <w:rPr>
          <w:rFonts w:ascii="Times New Roman" w:hAnsi="Times New Roman"/>
          <w:sz w:val="18"/>
          <w:szCs w:val="18"/>
        </w:rPr>
        <w:t xml:space="preserve">42.2 Oturan yolcuların sayısı:………. (alt kat), ……….(üst kat) (sürücü dahil) </w:t>
      </w:r>
    </w:p>
    <w:p w:rsidR="0001792A" w:rsidRPr="00347A77" w:rsidRDefault="0001792A" w:rsidP="0001792A">
      <w:pPr>
        <w:autoSpaceDE w:val="0"/>
        <w:autoSpaceDN w:val="0"/>
        <w:adjustRightInd w:val="0"/>
        <w:rPr>
          <w:rFonts w:ascii="Times New Roman" w:hAnsi="Times New Roman"/>
          <w:sz w:val="18"/>
          <w:szCs w:val="18"/>
        </w:rPr>
      </w:pPr>
      <w:r w:rsidRPr="00347A77">
        <w:rPr>
          <w:rFonts w:ascii="Times New Roman" w:hAnsi="Times New Roman"/>
          <w:sz w:val="18"/>
          <w:szCs w:val="18"/>
        </w:rPr>
        <w:t>42.3. Tekerlekli sandalye kullanıcısının erişebileceği konum sayısı:…………………………………..</w:t>
      </w:r>
    </w:p>
    <w:p w:rsidR="0001792A" w:rsidRPr="00347A77" w:rsidRDefault="0001792A" w:rsidP="0001792A">
      <w:pPr>
        <w:autoSpaceDE w:val="0"/>
        <w:autoSpaceDN w:val="0"/>
        <w:adjustRightInd w:val="0"/>
        <w:rPr>
          <w:rFonts w:ascii="Times New Roman" w:hAnsi="Times New Roman"/>
          <w:bCs/>
          <w:sz w:val="18"/>
          <w:szCs w:val="18"/>
        </w:rPr>
      </w:pPr>
      <w:r w:rsidRPr="00347A77">
        <w:rPr>
          <w:rFonts w:ascii="Times New Roman" w:hAnsi="Times New Roman"/>
          <w:bCs/>
          <w:sz w:val="18"/>
          <w:szCs w:val="18"/>
        </w:rPr>
        <w:t>43. Ayakta yolcu yerlerinin sayısı:…………………</w:t>
      </w:r>
    </w:p>
    <w:p w:rsidR="0001792A" w:rsidRPr="00347A77" w:rsidRDefault="0001792A" w:rsidP="0001792A">
      <w:pPr>
        <w:autoSpaceDE w:val="0"/>
        <w:autoSpaceDN w:val="0"/>
        <w:adjustRightInd w:val="0"/>
        <w:rPr>
          <w:rFonts w:ascii="Times New Roman" w:hAnsi="Times New Roman"/>
          <w:b/>
          <w:bCs/>
          <w:sz w:val="18"/>
          <w:szCs w:val="18"/>
        </w:rPr>
      </w:pPr>
    </w:p>
    <w:p w:rsidR="0001792A" w:rsidRPr="00347A77" w:rsidRDefault="0001792A" w:rsidP="0001792A">
      <w:pPr>
        <w:autoSpaceDE w:val="0"/>
        <w:autoSpaceDN w:val="0"/>
        <w:adjustRightInd w:val="0"/>
        <w:rPr>
          <w:rFonts w:ascii="Times New Roman" w:hAnsi="Times New Roman"/>
          <w:sz w:val="18"/>
          <w:szCs w:val="18"/>
        </w:rPr>
      </w:pPr>
      <w:r w:rsidRPr="00347A77">
        <w:rPr>
          <w:rFonts w:ascii="Times New Roman" w:hAnsi="Times New Roman"/>
          <w:b/>
          <w:bCs/>
          <w:sz w:val="18"/>
          <w:szCs w:val="18"/>
        </w:rPr>
        <w:t xml:space="preserve">Çeki tertibatı </w:t>
      </w:r>
    </w:p>
    <w:p w:rsidR="0001792A" w:rsidRPr="00347A77" w:rsidRDefault="0001792A" w:rsidP="0001792A">
      <w:pPr>
        <w:autoSpaceDE w:val="0"/>
        <w:autoSpaceDN w:val="0"/>
        <w:adjustRightInd w:val="0"/>
        <w:rPr>
          <w:rFonts w:ascii="Times New Roman" w:hAnsi="Times New Roman"/>
          <w:sz w:val="18"/>
          <w:szCs w:val="18"/>
        </w:rPr>
      </w:pPr>
      <w:r w:rsidRPr="00347A77">
        <w:rPr>
          <w:rFonts w:ascii="Times New Roman" w:hAnsi="Times New Roman"/>
          <w:sz w:val="18"/>
          <w:szCs w:val="18"/>
        </w:rPr>
        <w:t xml:space="preserve">44. Çeki tertibatının onay numarası ve onay işareti (takılı ise):…………. </w:t>
      </w:r>
    </w:p>
    <w:p w:rsidR="0001792A" w:rsidRPr="00347A77" w:rsidRDefault="0001792A" w:rsidP="0001792A">
      <w:pPr>
        <w:autoSpaceDE w:val="0"/>
        <w:autoSpaceDN w:val="0"/>
        <w:adjustRightInd w:val="0"/>
        <w:rPr>
          <w:rFonts w:ascii="Times New Roman" w:hAnsi="Times New Roman"/>
          <w:sz w:val="18"/>
          <w:szCs w:val="18"/>
        </w:rPr>
      </w:pPr>
      <w:r w:rsidRPr="00347A77">
        <w:rPr>
          <w:rFonts w:ascii="Times New Roman" w:hAnsi="Times New Roman"/>
          <w:sz w:val="18"/>
          <w:szCs w:val="18"/>
        </w:rPr>
        <w:t xml:space="preserve">45.1. Karakteristik değerler </w:t>
      </w:r>
      <w:r w:rsidRPr="00347A77">
        <w:rPr>
          <w:rFonts w:ascii="Times New Roman" w:hAnsi="Times New Roman"/>
          <w:sz w:val="18"/>
          <w:szCs w:val="18"/>
          <w:vertAlign w:val="superscript"/>
        </w:rPr>
        <w:t xml:space="preserve">(1) </w:t>
      </w:r>
      <w:r w:rsidRPr="00347A77">
        <w:rPr>
          <w:rFonts w:ascii="Times New Roman" w:hAnsi="Times New Roman"/>
          <w:sz w:val="18"/>
          <w:szCs w:val="18"/>
        </w:rPr>
        <w:t>: D …/V …/S …/U: …...........</w:t>
      </w:r>
    </w:p>
    <w:p w:rsidR="0001792A" w:rsidRPr="00347A77" w:rsidRDefault="0001792A" w:rsidP="0001792A">
      <w:pPr>
        <w:autoSpaceDE w:val="0"/>
        <w:autoSpaceDN w:val="0"/>
        <w:adjustRightInd w:val="0"/>
        <w:rPr>
          <w:rFonts w:ascii="Times New Roman" w:hAnsi="Times New Roman"/>
          <w:b/>
          <w:bCs/>
          <w:sz w:val="18"/>
          <w:szCs w:val="18"/>
        </w:rPr>
      </w:pPr>
    </w:p>
    <w:p w:rsidR="0001792A" w:rsidRPr="00347A77" w:rsidRDefault="0001792A" w:rsidP="0001792A">
      <w:pPr>
        <w:autoSpaceDE w:val="0"/>
        <w:autoSpaceDN w:val="0"/>
        <w:adjustRightInd w:val="0"/>
        <w:rPr>
          <w:rFonts w:ascii="Times New Roman" w:hAnsi="Times New Roman"/>
          <w:b/>
          <w:sz w:val="18"/>
          <w:szCs w:val="18"/>
        </w:rPr>
      </w:pPr>
      <w:r w:rsidRPr="00347A77">
        <w:rPr>
          <w:rFonts w:ascii="Times New Roman" w:hAnsi="Times New Roman"/>
          <w:b/>
          <w:sz w:val="18"/>
          <w:szCs w:val="18"/>
        </w:rPr>
        <w:t>Çevre performansı</w:t>
      </w:r>
    </w:p>
    <w:p w:rsidR="0001792A" w:rsidRPr="00347A77" w:rsidRDefault="0001792A" w:rsidP="0001792A">
      <w:pPr>
        <w:autoSpaceDE w:val="0"/>
        <w:autoSpaceDN w:val="0"/>
        <w:adjustRightInd w:val="0"/>
        <w:rPr>
          <w:rFonts w:ascii="Times New Roman" w:hAnsi="Times New Roman"/>
          <w:sz w:val="18"/>
          <w:szCs w:val="18"/>
        </w:rPr>
      </w:pPr>
      <w:r w:rsidRPr="00347A77">
        <w:rPr>
          <w:rFonts w:ascii="Times New Roman" w:hAnsi="Times New Roman"/>
          <w:sz w:val="18"/>
          <w:szCs w:val="18"/>
        </w:rPr>
        <w:t xml:space="preserve">46. Ses seviyesi </w:t>
      </w:r>
    </w:p>
    <w:p w:rsidR="0001792A" w:rsidRPr="00347A77" w:rsidRDefault="0001792A" w:rsidP="0001792A">
      <w:pPr>
        <w:autoSpaceDE w:val="0"/>
        <w:autoSpaceDN w:val="0"/>
        <w:adjustRightInd w:val="0"/>
        <w:rPr>
          <w:rFonts w:ascii="Times New Roman" w:hAnsi="Times New Roman"/>
          <w:sz w:val="18"/>
          <w:szCs w:val="18"/>
        </w:rPr>
      </w:pPr>
      <w:r w:rsidRPr="00347A77">
        <w:rPr>
          <w:rFonts w:ascii="Times New Roman" w:hAnsi="Times New Roman"/>
          <w:sz w:val="18"/>
          <w:szCs w:val="18"/>
        </w:rPr>
        <w:t xml:space="preserve">Durur halde: ……………..d/d motor devrinde …………… dB(A)  </w:t>
      </w:r>
    </w:p>
    <w:p w:rsidR="0001792A" w:rsidRPr="00347A77" w:rsidRDefault="0001792A" w:rsidP="0001792A">
      <w:pPr>
        <w:autoSpaceDE w:val="0"/>
        <w:autoSpaceDN w:val="0"/>
        <w:adjustRightInd w:val="0"/>
        <w:rPr>
          <w:rFonts w:ascii="Times New Roman" w:hAnsi="Times New Roman"/>
          <w:sz w:val="18"/>
          <w:szCs w:val="18"/>
        </w:rPr>
      </w:pPr>
      <w:r w:rsidRPr="00347A77">
        <w:rPr>
          <w:rFonts w:ascii="Times New Roman" w:hAnsi="Times New Roman"/>
          <w:sz w:val="18"/>
          <w:szCs w:val="18"/>
        </w:rPr>
        <w:t xml:space="preserve">Hareket halinde:…………………….  dB(A) </w:t>
      </w:r>
    </w:p>
    <w:p w:rsidR="0001792A" w:rsidRPr="00347A77" w:rsidRDefault="0001792A" w:rsidP="0001792A">
      <w:pPr>
        <w:autoSpaceDE w:val="0"/>
        <w:autoSpaceDN w:val="0"/>
        <w:adjustRightInd w:val="0"/>
        <w:rPr>
          <w:rFonts w:ascii="Times New Roman" w:hAnsi="Times New Roman"/>
          <w:sz w:val="18"/>
          <w:szCs w:val="18"/>
        </w:rPr>
      </w:pPr>
      <w:r w:rsidRPr="00347A77">
        <w:rPr>
          <w:rFonts w:ascii="Times New Roman" w:hAnsi="Times New Roman"/>
          <w:sz w:val="18"/>
          <w:szCs w:val="18"/>
        </w:rPr>
        <w:t xml:space="preserve">47. Egzoz emisyonu seviyesi </w:t>
      </w:r>
      <w:r w:rsidRPr="00347A77">
        <w:rPr>
          <w:rFonts w:ascii="Times New Roman" w:hAnsi="Times New Roman"/>
          <w:sz w:val="18"/>
          <w:szCs w:val="18"/>
          <w:vertAlign w:val="superscript"/>
        </w:rPr>
        <w:t>(l)</w:t>
      </w:r>
      <w:r w:rsidRPr="00347A77">
        <w:rPr>
          <w:rFonts w:ascii="Times New Roman" w:hAnsi="Times New Roman"/>
          <w:sz w:val="18"/>
          <w:szCs w:val="18"/>
        </w:rPr>
        <w:t>: Euro……………….</w:t>
      </w:r>
    </w:p>
    <w:p w:rsidR="0001792A" w:rsidRPr="00347A77" w:rsidRDefault="0001792A" w:rsidP="0001792A">
      <w:pPr>
        <w:autoSpaceDE w:val="0"/>
        <w:autoSpaceDN w:val="0"/>
        <w:adjustRightInd w:val="0"/>
        <w:rPr>
          <w:rFonts w:ascii="Times New Roman" w:hAnsi="Times New Roman"/>
          <w:sz w:val="18"/>
          <w:szCs w:val="18"/>
        </w:rPr>
      </w:pPr>
      <w:r w:rsidRPr="00347A77">
        <w:rPr>
          <w:rFonts w:ascii="Times New Roman" w:hAnsi="Times New Roman"/>
          <w:sz w:val="18"/>
          <w:szCs w:val="18"/>
        </w:rPr>
        <w:t xml:space="preserve">48. Egzoz emisyonları </w:t>
      </w:r>
      <w:r w:rsidRPr="00347A77">
        <w:rPr>
          <w:rFonts w:ascii="Times New Roman" w:hAnsi="Times New Roman"/>
          <w:sz w:val="18"/>
          <w:szCs w:val="18"/>
          <w:vertAlign w:val="superscript"/>
        </w:rPr>
        <w:t>(m)</w:t>
      </w:r>
      <w:r w:rsidRPr="00347A77">
        <w:rPr>
          <w:rFonts w:ascii="Times New Roman" w:hAnsi="Times New Roman"/>
          <w:sz w:val="18"/>
          <w:szCs w:val="18"/>
        </w:rPr>
        <w:t xml:space="preserve"> : </w:t>
      </w:r>
    </w:p>
    <w:p w:rsidR="0001792A" w:rsidRPr="00347A77" w:rsidRDefault="0001792A" w:rsidP="0001792A">
      <w:pPr>
        <w:autoSpaceDE w:val="0"/>
        <w:autoSpaceDN w:val="0"/>
        <w:adjustRightInd w:val="0"/>
        <w:rPr>
          <w:rFonts w:ascii="Times New Roman" w:hAnsi="Times New Roman"/>
          <w:sz w:val="18"/>
          <w:szCs w:val="18"/>
        </w:rPr>
      </w:pPr>
      <w:r w:rsidRPr="00347A77">
        <w:rPr>
          <w:rFonts w:ascii="Times New Roman" w:hAnsi="Times New Roman"/>
          <w:sz w:val="18"/>
          <w:szCs w:val="18"/>
        </w:rPr>
        <w:t xml:space="preserve">Temel düzenleyici mevzuatın ve uygulamadaki düzenleyici mevzuatın en son değişikliğinin numarası: …… </w:t>
      </w:r>
    </w:p>
    <w:p w:rsidR="0001792A" w:rsidRPr="00347A77" w:rsidRDefault="0001792A" w:rsidP="0001792A">
      <w:pPr>
        <w:autoSpaceDE w:val="0"/>
        <w:autoSpaceDN w:val="0"/>
        <w:adjustRightInd w:val="0"/>
        <w:rPr>
          <w:rFonts w:ascii="Times New Roman" w:hAnsi="Times New Roman"/>
          <w:sz w:val="18"/>
          <w:szCs w:val="18"/>
        </w:rPr>
      </w:pPr>
      <w:r w:rsidRPr="00347A77">
        <w:rPr>
          <w:rFonts w:ascii="Times New Roman" w:hAnsi="Times New Roman"/>
          <w:sz w:val="18"/>
          <w:szCs w:val="18"/>
        </w:rPr>
        <w:t xml:space="preserve">1. Deney işlemi: Tip I veya ESC </w:t>
      </w:r>
      <w:r w:rsidRPr="00347A77">
        <w:rPr>
          <w:rFonts w:ascii="Times New Roman" w:hAnsi="Times New Roman"/>
          <w:sz w:val="18"/>
          <w:szCs w:val="18"/>
          <w:vertAlign w:val="superscript"/>
        </w:rPr>
        <w:t>(1)</w:t>
      </w:r>
      <w:r w:rsidRPr="00347A77">
        <w:rPr>
          <w:rFonts w:ascii="Times New Roman" w:hAnsi="Times New Roman"/>
          <w:sz w:val="18"/>
          <w:szCs w:val="18"/>
        </w:rPr>
        <w:t xml:space="preserve"> </w:t>
      </w:r>
    </w:p>
    <w:p w:rsidR="0001792A" w:rsidRPr="00347A77" w:rsidRDefault="0001792A" w:rsidP="0001792A">
      <w:pPr>
        <w:autoSpaceDE w:val="0"/>
        <w:autoSpaceDN w:val="0"/>
        <w:adjustRightInd w:val="0"/>
        <w:rPr>
          <w:rFonts w:ascii="Times New Roman" w:hAnsi="Times New Roman"/>
          <w:sz w:val="18"/>
          <w:szCs w:val="18"/>
        </w:rPr>
      </w:pPr>
      <w:r w:rsidRPr="00347A77">
        <w:rPr>
          <w:rFonts w:ascii="Times New Roman" w:hAnsi="Times New Roman"/>
          <w:sz w:val="18"/>
          <w:szCs w:val="18"/>
        </w:rPr>
        <w:t>CO: ….. HC: ….... NOx: …... HC + NOx: …... Parçacık: ……</w:t>
      </w:r>
    </w:p>
    <w:p w:rsidR="0001792A" w:rsidRPr="00347A77" w:rsidRDefault="0001792A" w:rsidP="0001792A">
      <w:pPr>
        <w:autoSpaceDE w:val="0"/>
        <w:autoSpaceDN w:val="0"/>
        <w:adjustRightInd w:val="0"/>
        <w:rPr>
          <w:rFonts w:ascii="Times New Roman" w:hAnsi="Times New Roman"/>
          <w:sz w:val="18"/>
          <w:szCs w:val="18"/>
        </w:rPr>
      </w:pPr>
      <w:r w:rsidRPr="00347A77">
        <w:rPr>
          <w:rFonts w:ascii="Times New Roman" w:hAnsi="Times New Roman"/>
          <w:sz w:val="18"/>
          <w:szCs w:val="18"/>
        </w:rPr>
        <w:t>Duman opasitesi (ELR): …...(m</w:t>
      </w:r>
      <w:r w:rsidRPr="00347A77">
        <w:rPr>
          <w:rFonts w:ascii="Times New Roman" w:hAnsi="Times New Roman"/>
          <w:sz w:val="18"/>
          <w:szCs w:val="18"/>
          <w:vertAlign w:val="superscript"/>
        </w:rPr>
        <w:t>-1</w:t>
      </w:r>
      <w:r w:rsidRPr="00347A77">
        <w:rPr>
          <w:rFonts w:ascii="Times New Roman" w:hAnsi="Times New Roman"/>
          <w:sz w:val="18"/>
          <w:szCs w:val="18"/>
        </w:rPr>
        <w:t>)</w:t>
      </w:r>
    </w:p>
    <w:p w:rsidR="0001792A" w:rsidRPr="00347A77" w:rsidRDefault="0001792A" w:rsidP="0001792A">
      <w:pPr>
        <w:autoSpaceDE w:val="0"/>
        <w:autoSpaceDN w:val="0"/>
        <w:adjustRightInd w:val="0"/>
        <w:rPr>
          <w:rFonts w:ascii="Times New Roman" w:hAnsi="Times New Roman"/>
          <w:sz w:val="18"/>
          <w:szCs w:val="18"/>
        </w:rPr>
      </w:pPr>
    </w:p>
    <w:p w:rsidR="0001792A" w:rsidRPr="00347A77" w:rsidRDefault="0001792A" w:rsidP="0001792A">
      <w:pPr>
        <w:autoSpaceDE w:val="0"/>
        <w:autoSpaceDN w:val="0"/>
        <w:adjustRightInd w:val="0"/>
        <w:rPr>
          <w:rFonts w:ascii="Times New Roman" w:hAnsi="Times New Roman"/>
          <w:sz w:val="18"/>
          <w:szCs w:val="18"/>
        </w:rPr>
      </w:pPr>
      <w:r w:rsidRPr="00347A77">
        <w:rPr>
          <w:rFonts w:ascii="Times New Roman" w:hAnsi="Times New Roman"/>
          <w:sz w:val="18"/>
          <w:szCs w:val="18"/>
        </w:rPr>
        <w:t xml:space="preserve">2. Deney işlemi: ETC (uygulanabilirse) </w:t>
      </w:r>
    </w:p>
    <w:p w:rsidR="0001792A" w:rsidRPr="00347A77" w:rsidRDefault="0001792A" w:rsidP="0001792A">
      <w:pPr>
        <w:autoSpaceDE w:val="0"/>
        <w:autoSpaceDN w:val="0"/>
        <w:adjustRightInd w:val="0"/>
        <w:rPr>
          <w:rFonts w:ascii="Times New Roman" w:hAnsi="Times New Roman"/>
          <w:sz w:val="18"/>
          <w:szCs w:val="18"/>
        </w:rPr>
      </w:pPr>
      <w:r w:rsidRPr="00347A77">
        <w:rPr>
          <w:rFonts w:ascii="Times New Roman" w:hAnsi="Times New Roman"/>
          <w:sz w:val="18"/>
          <w:szCs w:val="18"/>
        </w:rPr>
        <w:t>CO: … NOx: … NMHC: … THC: …. CH</w:t>
      </w:r>
      <w:r w:rsidRPr="00347A77">
        <w:rPr>
          <w:rFonts w:ascii="Times New Roman" w:hAnsi="Times New Roman"/>
          <w:sz w:val="18"/>
          <w:szCs w:val="18"/>
          <w:vertAlign w:val="subscript"/>
        </w:rPr>
        <w:t>4</w:t>
      </w:r>
      <w:r w:rsidRPr="00347A77">
        <w:rPr>
          <w:rFonts w:ascii="Times New Roman" w:hAnsi="Times New Roman"/>
          <w:sz w:val="18"/>
          <w:szCs w:val="18"/>
        </w:rPr>
        <w:t xml:space="preserve">: …. Parçacık: … </w:t>
      </w:r>
    </w:p>
    <w:p w:rsidR="0001792A" w:rsidRPr="00347A77" w:rsidRDefault="0001792A" w:rsidP="0001792A">
      <w:pPr>
        <w:autoSpaceDE w:val="0"/>
        <w:autoSpaceDN w:val="0"/>
        <w:adjustRightInd w:val="0"/>
        <w:rPr>
          <w:rFonts w:ascii="Times New Roman" w:hAnsi="Times New Roman"/>
          <w:sz w:val="18"/>
          <w:szCs w:val="18"/>
        </w:rPr>
      </w:pPr>
    </w:p>
    <w:p w:rsidR="0001792A" w:rsidRPr="00347A77" w:rsidRDefault="0001792A" w:rsidP="0001792A">
      <w:pPr>
        <w:autoSpaceDE w:val="0"/>
        <w:autoSpaceDN w:val="0"/>
        <w:adjustRightInd w:val="0"/>
        <w:rPr>
          <w:rFonts w:ascii="Times New Roman" w:hAnsi="Times New Roman"/>
          <w:sz w:val="18"/>
          <w:szCs w:val="18"/>
        </w:rPr>
      </w:pPr>
      <w:r w:rsidRPr="00347A77">
        <w:rPr>
          <w:rFonts w:ascii="Times New Roman" w:hAnsi="Times New Roman"/>
          <w:sz w:val="18"/>
          <w:szCs w:val="18"/>
        </w:rPr>
        <w:t>48.1. Duman absorpsiyon katsayısının düzeltilmiş değeri: …… (m</w:t>
      </w:r>
      <w:r w:rsidRPr="00347A77">
        <w:rPr>
          <w:rFonts w:ascii="Times New Roman" w:hAnsi="Times New Roman"/>
          <w:sz w:val="18"/>
          <w:szCs w:val="18"/>
          <w:vertAlign w:val="superscript"/>
        </w:rPr>
        <w:t>-1</w:t>
      </w:r>
      <w:r w:rsidRPr="00347A77">
        <w:rPr>
          <w:rFonts w:ascii="Times New Roman" w:hAnsi="Times New Roman"/>
          <w:sz w:val="18"/>
          <w:szCs w:val="18"/>
        </w:rPr>
        <w:t>)</w:t>
      </w:r>
    </w:p>
    <w:p w:rsidR="0001792A" w:rsidRPr="00347A77" w:rsidRDefault="0001792A" w:rsidP="0001792A">
      <w:pPr>
        <w:autoSpaceDE w:val="0"/>
        <w:autoSpaceDN w:val="0"/>
        <w:adjustRightInd w:val="0"/>
        <w:rPr>
          <w:rFonts w:ascii="Times New Roman" w:hAnsi="Times New Roman"/>
          <w:b/>
          <w:bCs/>
          <w:sz w:val="18"/>
          <w:szCs w:val="18"/>
        </w:rPr>
      </w:pPr>
    </w:p>
    <w:p w:rsidR="0001792A" w:rsidRPr="00347A77" w:rsidRDefault="0001792A" w:rsidP="0001792A">
      <w:pPr>
        <w:autoSpaceDE w:val="0"/>
        <w:autoSpaceDN w:val="0"/>
        <w:adjustRightInd w:val="0"/>
        <w:rPr>
          <w:rFonts w:ascii="Times New Roman" w:hAnsi="Times New Roman"/>
          <w:b/>
          <w:bCs/>
          <w:sz w:val="18"/>
          <w:szCs w:val="18"/>
        </w:rPr>
      </w:pPr>
      <w:r w:rsidRPr="00347A77">
        <w:rPr>
          <w:rFonts w:ascii="Times New Roman" w:hAnsi="Times New Roman"/>
          <w:b/>
          <w:bCs/>
          <w:sz w:val="18"/>
          <w:szCs w:val="18"/>
        </w:rPr>
        <w:t xml:space="preserve">Muhtelif </w:t>
      </w:r>
    </w:p>
    <w:p w:rsidR="0001792A" w:rsidRPr="00347A77" w:rsidRDefault="0001792A" w:rsidP="0001792A">
      <w:pPr>
        <w:autoSpaceDE w:val="0"/>
        <w:autoSpaceDN w:val="0"/>
        <w:adjustRightInd w:val="0"/>
        <w:rPr>
          <w:rFonts w:ascii="Times New Roman" w:hAnsi="Times New Roman"/>
          <w:sz w:val="18"/>
          <w:szCs w:val="18"/>
        </w:rPr>
      </w:pPr>
      <w:r w:rsidRPr="00347A77">
        <w:rPr>
          <w:rFonts w:ascii="Times New Roman" w:hAnsi="Times New Roman"/>
          <w:sz w:val="18"/>
          <w:szCs w:val="18"/>
        </w:rPr>
        <w:t>51. Özel amaçlı araçlar için: Ek II Bölüm 5’e göre gösterimi : …...............</w:t>
      </w:r>
    </w:p>
    <w:p w:rsidR="0001792A" w:rsidRPr="00347A77" w:rsidRDefault="0001792A" w:rsidP="0001792A">
      <w:pPr>
        <w:autoSpaceDE w:val="0"/>
        <w:autoSpaceDN w:val="0"/>
        <w:adjustRightInd w:val="0"/>
        <w:rPr>
          <w:rFonts w:ascii="Times New Roman" w:hAnsi="Times New Roman"/>
          <w:sz w:val="18"/>
          <w:szCs w:val="18"/>
        </w:rPr>
      </w:pPr>
      <w:r w:rsidRPr="00347A77">
        <w:rPr>
          <w:rFonts w:ascii="Times New Roman" w:hAnsi="Times New Roman"/>
          <w:sz w:val="18"/>
          <w:szCs w:val="18"/>
        </w:rPr>
        <w:t xml:space="preserve">52. Açıklamalar : </w:t>
      </w:r>
      <w:r w:rsidRPr="00347A77">
        <w:rPr>
          <w:rFonts w:ascii="Times New Roman" w:hAnsi="Times New Roman"/>
          <w:sz w:val="18"/>
          <w:szCs w:val="18"/>
          <w:vertAlign w:val="superscript"/>
        </w:rPr>
        <w:t>(n)</w:t>
      </w:r>
    </w:p>
    <w:p w:rsidR="0001792A" w:rsidRPr="00347A77" w:rsidRDefault="0001792A" w:rsidP="0001792A">
      <w:pPr>
        <w:autoSpaceDE w:val="0"/>
        <w:autoSpaceDN w:val="0"/>
        <w:adjustRightInd w:val="0"/>
        <w:rPr>
          <w:rFonts w:ascii="Times New Roman" w:hAnsi="Times New Roman"/>
          <w:b/>
          <w:sz w:val="18"/>
          <w:szCs w:val="18"/>
        </w:rPr>
      </w:pPr>
    </w:p>
    <w:p w:rsidR="0001792A" w:rsidRPr="00347A77" w:rsidRDefault="0001792A" w:rsidP="0001792A">
      <w:pPr>
        <w:autoSpaceDE w:val="0"/>
        <w:autoSpaceDN w:val="0"/>
        <w:adjustRightInd w:val="0"/>
        <w:rPr>
          <w:rFonts w:ascii="Times New Roman" w:hAnsi="Times New Roman"/>
          <w:b/>
          <w:sz w:val="18"/>
          <w:szCs w:val="18"/>
        </w:rPr>
      </w:pPr>
    </w:p>
    <w:p w:rsidR="0001792A" w:rsidRPr="00347A77" w:rsidRDefault="0001792A" w:rsidP="0001792A">
      <w:pPr>
        <w:autoSpaceDE w:val="0"/>
        <w:autoSpaceDN w:val="0"/>
        <w:adjustRightInd w:val="0"/>
        <w:rPr>
          <w:rFonts w:ascii="Times New Roman" w:hAnsi="Times New Roman"/>
          <w:b/>
          <w:sz w:val="18"/>
          <w:szCs w:val="18"/>
        </w:rPr>
      </w:pPr>
    </w:p>
    <w:p w:rsidR="0001792A" w:rsidRPr="00347A77" w:rsidRDefault="0001792A" w:rsidP="0001792A">
      <w:pPr>
        <w:autoSpaceDE w:val="0"/>
        <w:autoSpaceDN w:val="0"/>
        <w:adjustRightInd w:val="0"/>
        <w:rPr>
          <w:rFonts w:ascii="Times New Roman" w:hAnsi="Times New Roman"/>
          <w:b/>
          <w:sz w:val="18"/>
          <w:szCs w:val="18"/>
        </w:rPr>
      </w:pPr>
    </w:p>
    <w:p w:rsidR="0001792A" w:rsidRPr="00347A77" w:rsidRDefault="0001792A" w:rsidP="0001792A">
      <w:pPr>
        <w:autoSpaceDE w:val="0"/>
        <w:autoSpaceDN w:val="0"/>
        <w:adjustRightInd w:val="0"/>
        <w:rPr>
          <w:rFonts w:ascii="Times New Roman" w:hAnsi="Times New Roman"/>
          <w:b/>
          <w:sz w:val="18"/>
          <w:szCs w:val="18"/>
        </w:rPr>
      </w:pPr>
    </w:p>
    <w:p w:rsidR="0001792A" w:rsidRPr="00347A77" w:rsidRDefault="0001792A" w:rsidP="0001792A">
      <w:pPr>
        <w:autoSpaceDE w:val="0"/>
        <w:autoSpaceDN w:val="0"/>
        <w:adjustRightInd w:val="0"/>
        <w:rPr>
          <w:rFonts w:ascii="Times New Roman" w:hAnsi="Times New Roman"/>
          <w:b/>
          <w:sz w:val="18"/>
          <w:szCs w:val="18"/>
        </w:rPr>
      </w:pPr>
    </w:p>
    <w:p w:rsidR="0001792A" w:rsidRPr="00347A77" w:rsidRDefault="0001792A" w:rsidP="0001792A">
      <w:pPr>
        <w:autoSpaceDE w:val="0"/>
        <w:autoSpaceDN w:val="0"/>
        <w:adjustRightInd w:val="0"/>
        <w:rPr>
          <w:rFonts w:ascii="Times New Roman" w:hAnsi="Times New Roman"/>
          <w:b/>
          <w:sz w:val="18"/>
          <w:szCs w:val="18"/>
        </w:rPr>
      </w:pPr>
    </w:p>
    <w:p w:rsidR="0001792A" w:rsidRPr="00347A77" w:rsidRDefault="0001792A" w:rsidP="0001792A">
      <w:pPr>
        <w:autoSpaceDE w:val="0"/>
        <w:autoSpaceDN w:val="0"/>
        <w:adjustRightInd w:val="0"/>
        <w:rPr>
          <w:rFonts w:ascii="Times New Roman" w:hAnsi="Times New Roman"/>
          <w:b/>
          <w:sz w:val="18"/>
          <w:szCs w:val="18"/>
        </w:rPr>
      </w:pPr>
    </w:p>
    <w:p w:rsidR="0001792A" w:rsidRPr="00347A77" w:rsidRDefault="0001792A" w:rsidP="0001792A">
      <w:pPr>
        <w:autoSpaceDE w:val="0"/>
        <w:autoSpaceDN w:val="0"/>
        <w:adjustRightInd w:val="0"/>
        <w:rPr>
          <w:rFonts w:ascii="Times New Roman" w:hAnsi="Times New Roman"/>
          <w:b/>
          <w:sz w:val="18"/>
          <w:szCs w:val="18"/>
        </w:rPr>
      </w:pPr>
    </w:p>
    <w:p w:rsidR="0001792A" w:rsidRPr="00347A77" w:rsidRDefault="0001792A" w:rsidP="0001792A">
      <w:pPr>
        <w:autoSpaceDE w:val="0"/>
        <w:autoSpaceDN w:val="0"/>
        <w:adjustRightInd w:val="0"/>
        <w:rPr>
          <w:rFonts w:ascii="Times New Roman" w:hAnsi="Times New Roman"/>
          <w:b/>
          <w:sz w:val="18"/>
          <w:szCs w:val="18"/>
        </w:rPr>
      </w:pPr>
    </w:p>
    <w:p w:rsidR="0001792A" w:rsidRPr="00347A77" w:rsidRDefault="0001792A" w:rsidP="0001792A">
      <w:pPr>
        <w:autoSpaceDE w:val="0"/>
        <w:autoSpaceDN w:val="0"/>
        <w:adjustRightInd w:val="0"/>
        <w:rPr>
          <w:rFonts w:ascii="Times New Roman" w:hAnsi="Times New Roman"/>
          <w:b/>
          <w:sz w:val="18"/>
          <w:szCs w:val="18"/>
        </w:rPr>
      </w:pPr>
    </w:p>
    <w:p w:rsidR="0001792A" w:rsidRPr="00347A77" w:rsidRDefault="0001792A" w:rsidP="0001792A">
      <w:pPr>
        <w:autoSpaceDE w:val="0"/>
        <w:autoSpaceDN w:val="0"/>
        <w:adjustRightInd w:val="0"/>
        <w:rPr>
          <w:rFonts w:ascii="Times New Roman" w:hAnsi="Times New Roman"/>
          <w:b/>
          <w:sz w:val="18"/>
          <w:szCs w:val="18"/>
        </w:rPr>
      </w:pPr>
    </w:p>
    <w:p w:rsidR="0001792A" w:rsidRPr="00347A77" w:rsidRDefault="0001792A" w:rsidP="0001792A">
      <w:pPr>
        <w:autoSpaceDE w:val="0"/>
        <w:autoSpaceDN w:val="0"/>
        <w:adjustRightInd w:val="0"/>
        <w:rPr>
          <w:rFonts w:ascii="Times New Roman" w:hAnsi="Times New Roman"/>
          <w:b/>
          <w:sz w:val="18"/>
          <w:szCs w:val="18"/>
        </w:rPr>
      </w:pPr>
    </w:p>
    <w:p w:rsidR="0001792A" w:rsidRPr="00347A77" w:rsidRDefault="0001792A" w:rsidP="0001792A">
      <w:pPr>
        <w:autoSpaceDE w:val="0"/>
        <w:autoSpaceDN w:val="0"/>
        <w:adjustRightInd w:val="0"/>
        <w:rPr>
          <w:rFonts w:ascii="Times New Roman" w:hAnsi="Times New Roman"/>
          <w:b/>
          <w:sz w:val="18"/>
          <w:szCs w:val="18"/>
        </w:rPr>
      </w:pPr>
    </w:p>
    <w:p w:rsidR="0001792A" w:rsidRPr="00347A77" w:rsidRDefault="0001792A" w:rsidP="0001792A">
      <w:pPr>
        <w:autoSpaceDE w:val="0"/>
        <w:autoSpaceDN w:val="0"/>
        <w:adjustRightInd w:val="0"/>
        <w:rPr>
          <w:rFonts w:ascii="Times New Roman" w:hAnsi="Times New Roman"/>
          <w:b/>
          <w:sz w:val="18"/>
          <w:szCs w:val="18"/>
        </w:rPr>
      </w:pPr>
    </w:p>
    <w:p w:rsidR="0001792A" w:rsidRPr="00347A77" w:rsidRDefault="0001792A" w:rsidP="0001792A">
      <w:pPr>
        <w:autoSpaceDE w:val="0"/>
        <w:autoSpaceDN w:val="0"/>
        <w:adjustRightInd w:val="0"/>
        <w:rPr>
          <w:rFonts w:ascii="Times New Roman" w:hAnsi="Times New Roman"/>
          <w:b/>
          <w:sz w:val="18"/>
          <w:szCs w:val="18"/>
        </w:rPr>
      </w:pPr>
    </w:p>
    <w:p w:rsidR="0001792A" w:rsidRPr="00347A77" w:rsidRDefault="0001792A" w:rsidP="0001792A">
      <w:pPr>
        <w:autoSpaceDE w:val="0"/>
        <w:autoSpaceDN w:val="0"/>
        <w:adjustRightInd w:val="0"/>
        <w:rPr>
          <w:rFonts w:ascii="Times New Roman" w:hAnsi="Times New Roman"/>
          <w:b/>
          <w:sz w:val="18"/>
          <w:szCs w:val="18"/>
        </w:rPr>
      </w:pPr>
    </w:p>
    <w:p w:rsidR="0001792A" w:rsidRPr="00347A77" w:rsidRDefault="0001792A" w:rsidP="0001792A">
      <w:pPr>
        <w:autoSpaceDE w:val="0"/>
        <w:autoSpaceDN w:val="0"/>
        <w:adjustRightInd w:val="0"/>
        <w:jc w:val="center"/>
        <w:rPr>
          <w:rFonts w:ascii="Times New Roman" w:hAnsi="Times New Roman"/>
          <w:b/>
          <w:sz w:val="18"/>
          <w:szCs w:val="18"/>
        </w:rPr>
      </w:pPr>
      <w:r w:rsidRPr="00347A77">
        <w:rPr>
          <w:rFonts w:ascii="Times New Roman" w:hAnsi="Times New Roman"/>
          <w:b/>
          <w:sz w:val="18"/>
          <w:szCs w:val="18"/>
        </w:rPr>
        <w:t>SAYFA 2</w:t>
      </w:r>
    </w:p>
    <w:p w:rsidR="0001792A" w:rsidRPr="00347A77" w:rsidRDefault="0001792A" w:rsidP="0001792A">
      <w:pPr>
        <w:autoSpaceDE w:val="0"/>
        <w:autoSpaceDN w:val="0"/>
        <w:adjustRightInd w:val="0"/>
        <w:jc w:val="center"/>
        <w:rPr>
          <w:rFonts w:ascii="Times New Roman" w:hAnsi="Times New Roman"/>
          <w:b/>
          <w:sz w:val="18"/>
          <w:szCs w:val="18"/>
        </w:rPr>
      </w:pPr>
      <w:r w:rsidRPr="00347A77">
        <w:rPr>
          <w:rFonts w:ascii="Times New Roman" w:hAnsi="Times New Roman"/>
          <w:b/>
          <w:sz w:val="18"/>
          <w:szCs w:val="18"/>
        </w:rPr>
        <w:t>N</w:t>
      </w:r>
      <w:r w:rsidRPr="00347A77">
        <w:rPr>
          <w:rFonts w:ascii="Times New Roman" w:hAnsi="Times New Roman"/>
          <w:b/>
          <w:sz w:val="18"/>
          <w:szCs w:val="18"/>
          <w:vertAlign w:val="subscript"/>
        </w:rPr>
        <w:t xml:space="preserve">1 </w:t>
      </w:r>
      <w:r w:rsidRPr="00347A77">
        <w:rPr>
          <w:rFonts w:ascii="Times New Roman" w:hAnsi="Times New Roman"/>
          <w:b/>
          <w:sz w:val="18"/>
          <w:szCs w:val="18"/>
        </w:rPr>
        <w:t xml:space="preserve">KATEGORİSİ ARAÇ </w:t>
      </w:r>
    </w:p>
    <w:p w:rsidR="0001792A" w:rsidRPr="00347A77" w:rsidRDefault="0001792A" w:rsidP="0001792A">
      <w:pPr>
        <w:autoSpaceDE w:val="0"/>
        <w:autoSpaceDN w:val="0"/>
        <w:adjustRightInd w:val="0"/>
        <w:jc w:val="center"/>
        <w:rPr>
          <w:rFonts w:ascii="Times New Roman" w:hAnsi="Times New Roman"/>
          <w:b/>
          <w:sz w:val="18"/>
          <w:szCs w:val="18"/>
        </w:rPr>
      </w:pPr>
      <w:r w:rsidRPr="00347A77">
        <w:rPr>
          <w:rFonts w:ascii="Times New Roman" w:hAnsi="Times New Roman"/>
          <w:b/>
          <w:sz w:val="18"/>
          <w:szCs w:val="18"/>
        </w:rPr>
        <w:t>(TAM VE TAMAMLANMIŞ ARAÇLAR)</w:t>
      </w:r>
    </w:p>
    <w:p w:rsidR="0001792A" w:rsidRPr="00347A77" w:rsidRDefault="0001792A" w:rsidP="0001792A">
      <w:pPr>
        <w:autoSpaceDE w:val="0"/>
        <w:autoSpaceDN w:val="0"/>
        <w:adjustRightInd w:val="0"/>
        <w:rPr>
          <w:rFonts w:ascii="Times New Roman" w:hAnsi="Times New Roman"/>
          <w:b/>
          <w:bCs/>
          <w:sz w:val="18"/>
          <w:szCs w:val="18"/>
        </w:rPr>
      </w:pPr>
    </w:p>
    <w:p w:rsidR="0001792A" w:rsidRPr="00347A77" w:rsidRDefault="0001792A" w:rsidP="0001792A">
      <w:pPr>
        <w:autoSpaceDE w:val="0"/>
        <w:autoSpaceDN w:val="0"/>
        <w:adjustRightInd w:val="0"/>
        <w:rPr>
          <w:rFonts w:ascii="Times New Roman" w:hAnsi="Times New Roman"/>
          <w:b/>
          <w:bCs/>
          <w:sz w:val="18"/>
          <w:szCs w:val="18"/>
        </w:rPr>
      </w:pPr>
      <w:r w:rsidRPr="00347A77">
        <w:rPr>
          <w:rFonts w:ascii="Times New Roman" w:hAnsi="Times New Roman"/>
          <w:b/>
          <w:bCs/>
          <w:sz w:val="18"/>
          <w:szCs w:val="18"/>
        </w:rPr>
        <w:t>Sayfa 2</w:t>
      </w:r>
    </w:p>
    <w:p w:rsidR="0001792A" w:rsidRPr="00347A77" w:rsidRDefault="0001792A" w:rsidP="0001792A">
      <w:pPr>
        <w:autoSpaceDE w:val="0"/>
        <w:autoSpaceDN w:val="0"/>
        <w:adjustRightInd w:val="0"/>
        <w:rPr>
          <w:rFonts w:ascii="Times New Roman" w:hAnsi="Times New Roman"/>
          <w:b/>
          <w:bCs/>
          <w:sz w:val="18"/>
          <w:szCs w:val="18"/>
        </w:rPr>
      </w:pPr>
    </w:p>
    <w:p w:rsidR="0001792A" w:rsidRPr="00347A77" w:rsidRDefault="0001792A" w:rsidP="0001792A">
      <w:pPr>
        <w:autoSpaceDE w:val="0"/>
        <w:autoSpaceDN w:val="0"/>
        <w:adjustRightInd w:val="0"/>
        <w:rPr>
          <w:rFonts w:ascii="Times New Roman" w:hAnsi="Times New Roman"/>
          <w:b/>
          <w:bCs/>
          <w:sz w:val="18"/>
          <w:szCs w:val="18"/>
        </w:rPr>
      </w:pPr>
      <w:r w:rsidRPr="00347A77">
        <w:rPr>
          <w:rFonts w:ascii="Times New Roman" w:hAnsi="Times New Roman"/>
          <w:b/>
          <w:bCs/>
          <w:sz w:val="18"/>
          <w:szCs w:val="18"/>
        </w:rPr>
        <w:t>Genel yapım karakteristikleri</w:t>
      </w:r>
    </w:p>
    <w:p w:rsidR="0001792A" w:rsidRPr="00347A77" w:rsidRDefault="0001792A" w:rsidP="0001792A">
      <w:pPr>
        <w:tabs>
          <w:tab w:val="left" w:pos="540"/>
        </w:tabs>
        <w:rPr>
          <w:rFonts w:ascii="Times New Roman" w:hAnsi="Times New Roman"/>
          <w:sz w:val="18"/>
          <w:szCs w:val="18"/>
        </w:rPr>
      </w:pPr>
      <w:r w:rsidRPr="00347A77">
        <w:rPr>
          <w:rFonts w:ascii="Times New Roman" w:hAnsi="Times New Roman"/>
          <w:sz w:val="18"/>
          <w:szCs w:val="18"/>
        </w:rPr>
        <w:t>1.Dingil sayısı: ……………………… ve tekerlek sayısı: ………………….</w:t>
      </w:r>
    </w:p>
    <w:p w:rsidR="0001792A" w:rsidRPr="00347A77" w:rsidRDefault="0001792A" w:rsidP="0001792A">
      <w:pPr>
        <w:tabs>
          <w:tab w:val="left" w:pos="540"/>
        </w:tabs>
        <w:rPr>
          <w:rFonts w:ascii="Times New Roman" w:hAnsi="Times New Roman"/>
          <w:sz w:val="18"/>
          <w:szCs w:val="18"/>
        </w:rPr>
      </w:pPr>
      <w:r w:rsidRPr="00347A77">
        <w:rPr>
          <w:rFonts w:ascii="Times New Roman" w:hAnsi="Times New Roman"/>
          <w:sz w:val="18"/>
          <w:szCs w:val="18"/>
        </w:rPr>
        <w:t>1.1. Çift tekerlekli dingillerin sayısı ve konumu:…………………………..</w:t>
      </w:r>
    </w:p>
    <w:p w:rsidR="0001792A" w:rsidRPr="00347A77" w:rsidRDefault="0001792A" w:rsidP="0001792A">
      <w:pPr>
        <w:tabs>
          <w:tab w:val="left" w:pos="540"/>
        </w:tabs>
        <w:rPr>
          <w:rFonts w:ascii="Times New Roman" w:hAnsi="Times New Roman"/>
          <w:sz w:val="18"/>
          <w:szCs w:val="18"/>
        </w:rPr>
      </w:pPr>
      <w:r w:rsidRPr="00347A77">
        <w:rPr>
          <w:rFonts w:ascii="Times New Roman" w:hAnsi="Times New Roman"/>
          <w:sz w:val="18"/>
          <w:szCs w:val="18"/>
        </w:rPr>
        <w:t xml:space="preserve">3.Tahrikli dingiller (sayısı, konumu, birbirleri ile bağlantısı) :……………………. </w:t>
      </w:r>
    </w:p>
    <w:p w:rsidR="0001792A" w:rsidRPr="00347A77" w:rsidRDefault="0001792A" w:rsidP="0001792A">
      <w:pPr>
        <w:autoSpaceDE w:val="0"/>
        <w:autoSpaceDN w:val="0"/>
        <w:adjustRightInd w:val="0"/>
        <w:rPr>
          <w:rFonts w:ascii="Times New Roman" w:hAnsi="Times New Roman"/>
          <w:b/>
          <w:sz w:val="18"/>
          <w:szCs w:val="18"/>
        </w:rPr>
      </w:pPr>
    </w:p>
    <w:p w:rsidR="0001792A" w:rsidRPr="00347A77" w:rsidRDefault="0001792A" w:rsidP="0001792A">
      <w:pPr>
        <w:autoSpaceDE w:val="0"/>
        <w:autoSpaceDN w:val="0"/>
        <w:adjustRightInd w:val="0"/>
        <w:rPr>
          <w:rFonts w:ascii="Times New Roman" w:hAnsi="Times New Roman"/>
          <w:b/>
          <w:bCs/>
          <w:sz w:val="18"/>
          <w:szCs w:val="18"/>
        </w:rPr>
      </w:pPr>
      <w:r w:rsidRPr="00347A77">
        <w:rPr>
          <w:rFonts w:ascii="Times New Roman" w:hAnsi="Times New Roman"/>
          <w:b/>
          <w:bCs/>
          <w:sz w:val="18"/>
          <w:szCs w:val="18"/>
        </w:rPr>
        <w:t>Ana boyutlar</w:t>
      </w:r>
    </w:p>
    <w:p w:rsidR="0001792A" w:rsidRPr="00347A77" w:rsidRDefault="0001792A" w:rsidP="0001792A">
      <w:pPr>
        <w:tabs>
          <w:tab w:val="left" w:pos="540"/>
        </w:tabs>
        <w:rPr>
          <w:rFonts w:ascii="Times New Roman" w:hAnsi="Times New Roman"/>
          <w:sz w:val="18"/>
          <w:szCs w:val="18"/>
        </w:rPr>
      </w:pPr>
      <w:r w:rsidRPr="00347A77">
        <w:rPr>
          <w:rFonts w:ascii="Times New Roman" w:hAnsi="Times New Roman"/>
          <w:sz w:val="18"/>
          <w:szCs w:val="18"/>
        </w:rPr>
        <w:t>4. Dingil uzaklığı</w:t>
      </w:r>
      <w:r w:rsidRPr="00347A77">
        <w:rPr>
          <w:rFonts w:ascii="Times New Roman" w:hAnsi="Times New Roman"/>
          <w:sz w:val="18"/>
          <w:szCs w:val="18"/>
          <w:vertAlign w:val="superscript"/>
        </w:rPr>
        <w:t>(e)</w:t>
      </w:r>
      <w:r w:rsidRPr="00347A77">
        <w:rPr>
          <w:rFonts w:ascii="Times New Roman" w:hAnsi="Times New Roman"/>
          <w:sz w:val="18"/>
          <w:szCs w:val="18"/>
        </w:rPr>
        <w:t>: …………………... mm</w:t>
      </w:r>
    </w:p>
    <w:p w:rsidR="0001792A" w:rsidRPr="00347A77" w:rsidRDefault="0001792A" w:rsidP="0001792A">
      <w:pPr>
        <w:autoSpaceDE w:val="0"/>
        <w:autoSpaceDN w:val="0"/>
        <w:adjustRightInd w:val="0"/>
        <w:rPr>
          <w:rFonts w:ascii="Times New Roman" w:hAnsi="Times New Roman"/>
          <w:sz w:val="18"/>
          <w:szCs w:val="18"/>
        </w:rPr>
      </w:pPr>
      <w:r w:rsidRPr="00347A77">
        <w:rPr>
          <w:rFonts w:ascii="Times New Roman" w:hAnsi="Times New Roman"/>
          <w:sz w:val="18"/>
          <w:szCs w:val="18"/>
        </w:rPr>
        <w:t>4.1. Dingil aralığı: 1-2: …..mm,  2-3: …...mm,  3-4: ..…mm</w:t>
      </w:r>
    </w:p>
    <w:p w:rsidR="0001792A" w:rsidRPr="00347A77" w:rsidRDefault="0001792A" w:rsidP="0001792A">
      <w:pPr>
        <w:tabs>
          <w:tab w:val="left" w:pos="540"/>
        </w:tabs>
        <w:rPr>
          <w:rFonts w:ascii="Times New Roman" w:hAnsi="Times New Roman"/>
          <w:sz w:val="18"/>
          <w:szCs w:val="18"/>
        </w:rPr>
      </w:pPr>
      <w:r w:rsidRPr="00347A77">
        <w:rPr>
          <w:rFonts w:ascii="Times New Roman" w:hAnsi="Times New Roman"/>
          <w:sz w:val="18"/>
          <w:szCs w:val="18"/>
        </w:rPr>
        <w:t>5. Uzunluk:………. …………..mm</w:t>
      </w:r>
    </w:p>
    <w:p w:rsidR="0001792A" w:rsidRPr="00347A77" w:rsidRDefault="0001792A" w:rsidP="0001792A">
      <w:pPr>
        <w:tabs>
          <w:tab w:val="left" w:pos="540"/>
        </w:tabs>
        <w:rPr>
          <w:rFonts w:ascii="Times New Roman" w:hAnsi="Times New Roman"/>
          <w:sz w:val="18"/>
          <w:szCs w:val="18"/>
        </w:rPr>
      </w:pPr>
      <w:r w:rsidRPr="00347A77">
        <w:rPr>
          <w:rFonts w:ascii="Times New Roman" w:hAnsi="Times New Roman"/>
          <w:sz w:val="18"/>
          <w:szCs w:val="18"/>
        </w:rPr>
        <w:lastRenderedPageBreak/>
        <w:t>6. Genişlik:………… …………mm</w:t>
      </w:r>
    </w:p>
    <w:p w:rsidR="0001792A" w:rsidRPr="00347A77" w:rsidRDefault="0001792A" w:rsidP="0001792A">
      <w:pPr>
        <w:tabs>
          <w:tab w:val="left" w:pos="540"/>
        </w:tabs>
        <w:rPr>
          <w:rFonts w:ascii="Times New Roman" w:hAnsi="Times New Roman"/>
          <w:sz w:val="18"/>
          <w:szCs w:val="18"/>
        </w:rPr>
      </w:pPr>
      <w:r w:rsidRPr="00347A77">
        <w:rPr>
          <w:rFonts w:ascii="Times New Roman" w:hAnsi="Times New Roman"/>
          <w:sz w:val="18"/>
          <w:szCs w:val="18"/>
        </w:rPr>
        <w:t>7. Yükseklik:…………………. mm</w:t>
      </w:r>
    </w:p>
    <w:p w:rsidR="0001792A" w:rsidRPr="00347A77" w:rsidRDefault="0001792A" w:rsidP="0001792A">
      <w:pPr>
        <w:tabs>
          <w:tab w:val="left" w:pos="0"/>
        </w:tabs>
        <w:rPr>
          <w:rFonts w:ascii="Times New Roman" w:hAnsi="Times New Roman"/>
          <w:sz w:val="18"/>
          <w:szCs w:val="18"/>
        </w:rPr>
      </w:pPr>
      <w:r w:rsidRPr="00347A77">
        <w:rPr>
          <w:rFonts w:ascii="Times New Roman" w:hAnsi="Times New Roman"/>
          <w:sz w:val="18"/>
          <w:szCs w:val="18"/>
        </w:rPr>
        <w:t>8.Yarı römorku çeken araç için beşinci tekerlek king-pin ekseni ile arka dingil ekseni arasındaki mesafe (azami ve asgari):………………...........mm</w:t>
      </w:r>
    </w:p>
    <w:p w:rsidR="0001792A" w:rsidRPr="00347A77" w:rsidRDefault="0001792A" w:rsidP="0001792A">
      <w:pPr>
        <w:autoSpaceDE w:val="0"/>
        <w:autoSpaceDN w:val="0"/>
        <w:adjustRightInd w:val="0"/>
        <w:rPr>
          <w:rFonts w:ascii="Times New Roman" w:hAnsi="Times New Roman"/>
          <w:bCs/>
          <w:sz w:val="18"/>
          <w:szCs w:val="18"/>
        </w:rPr>
      </w:pPr>
      <w:r w:rsidRPr="00347A77">
        <w:rPr>
          <w:rFonts w:ascii="Times New Roman" w:hAnsi="Times New Roman"/>
          <w:bCs/>
          <w:sz w:val="18"/>
          <w:szCs w:val="18"/>
        </w:rPr>
        <w:t>9. Aracın ön ucu ile çeki tertibatının merkezi arasındaki mesafe:……… mm</w:t>
      </w:r>
    </w:p>
    <w:p w:rsidR="0001792A" w:rsidRPr="00347A77" w:rsidRDefault="0001792A" w:rsidP="0001792A">
      <w:pPr>
        <w:autoSpaceDE w:val="0"/>
        <w:autoSpaceDN w:val="0"/>
        <w:adjustRightInd w:val="0"/>
        <w:rPr>
          <w:rFonts w:ascii="Times New Roman" w:hAnsi="Times New Roman"/>
          <w:bCs/>
          <w:sz w:val="18"/>
          <w:szCs w:val="18"/>
        </w:rPr>
      </w:pPr>
      <w:r w:rsidRPr="00347A77">
        <w:rPr>
          <w:rFonts w:ascii="Times New Roman" w:hAnsi="Times New Roman"/>
          <w:bCs/>
          <w:sz w:val="18"/>
          <w:szCs w:val="18"/>
        </w:rPr>
        <w:t>11. Yükleme alanının uzunluğu………….mm</w:t>
      </w:r>
    </w:p>
    <w:p w:rsidR="0001792A" w:rsidRPr="00347A77" w:rsidRDefault="0001792A" w:rsidP="0001792A">
      <w:pPr>
        <w:autoSpaceDE w:val="0"/>
        <w:autoSpaceDN w:val="0"/>
        <w:adjustRightInd w:val="0"/>
        <w:rPr>
          <w:rFonts w:ascii="Times New Roman" w:hAnsi="Times New Roman"/>
          <w:b/>
          <w:bCs/>
          <w:sz w:val="18"/>
          <w:szCs w:val="18"/>
        </w:rPr>
      </w:pPr>
    </w:p>
    <w:p w:rsidR="0001792A" w:rsidRPr="00347A77" w:rsidRDefault="0001792A" w:rsidP="0001792A">
      <w:pPr>
        <w:tabs>
          <w:tab w:val="left" w:pos="540"/>
        </w:tabs>
        <w:rPr>
          <w:rFonts w:ascii="Times New Roman" w:hAnsi="Times New Roman"/>
          <w:b/>
          <w:sz w:val="18"/>
          <w:szCs w:val="18"/>
        </w:rPr>
      </w:pPr>
      <w:r w:rsidRPr="00347A77">
        <w:rPr>
          <w:rFonts w:ascii="Times New Roman" w:hAnsi="Times New Roman"/>
          <w:b/>
          <w:sz w:val="18"/>
          <w:szCs w:val="18"/>
        </w:rPr>
        <w:t>Kütleler</w:t>
      </w:r>
    </w:p>
    <w:p w:rsidR="0001792A" w:rsidRPr="00347A77" w:rsidRDefault="0001792A" w:rsidP="0001792A">
      <w:pPr>
        <w:tabs>
          <w:tab w:val="left" w:pos="540"/>
        </w:tabs>
        <w:rPr>
          <w:rFonts w:ascii="Times New Roman" w:hAnsi="Times New Roman"/>
          <w:sz w:val="18"/>
          <w:szCs w:val="18"/>
        </w:rPr>
      </w:pPr>
      <w:r w:rsidRPr="00347A77">
        <w:rPr>
          <w:rFonts w:ascii="Times New Roman" w:hAnsi="Times New Roman"/>
          <w:sz w:val="18"/>
          <w:szCs w:val="18"/>
        </w:rPr>
        <w:t>13.</w:t>
      </w:r>
      <w:r w:rsidRPr="00347A77">
        <w:rPr>
          <w:rFonts w:ascii="Times New Roman" w:hAnsi="Times New Roman"/>
          <w:sz w:val="18"/>
          <w:szCs w:val="18"/>
        </w:rPr>
        <w:tab/>
        <w:t>Aracın yürür vaziyette kütlesi:…………………………………………………… .kg</w:t>
      </w:r>
      <w:r w:rsidRPr="00347A77">
        <w:rPr>
          <w:rFonts w:ascii="Times New Roman" w:hAnsi="Times New Roman"/>
          <w:sz w:val="18"/>
          <w:szCs w:val="18"/>
          <w:vertAlign w:val="superscript"/>
        </w:rPr>
        <w:t>(f)</w:t>
      </w:r>
    </w:p>
    <w:p w:rsidR="0001792A" w:rsidRPr="00347A77" w:rsidRDefault="0001792A" w:rsidP="0001792A">
      <w:pPr>
        <w:tabs>
          <w:tab w:val="left" w:pos="540"/>
        </w:tabs>
        <w:rPr>
          <w:rFonts w:ascii="Times New Roman" w:hAnsi="Times New Roman"/>
          <w:sz w:val="18"/>
          <w:szCs w:val="18"/>
        </w:rPr>
      </w:pPr>
      <w:r w:rsidRPr="00347A77">
        <w:rPr>
          <w:rFonts w:ascii="Times New Roman" w:hAnsi="Times New Roman"/>
          <w:sz w:val="18"/>
          <w:szCs w:val="18"/>
        </w:rPr>
        <w:t>13.1. Bu kütlenin dingiller arasındaki dağılımı: 1. …... kg  2. …... kg  3. …... kg  vb.</w:t>
      </w:r>
    </w:p>
    <w:p w:rsidR="0001792A" w:rsidRPr="00347A77" w:rsidRDefault="0001792A" w:rsidP="0001792A">
      <w:pPr>
        <w:tabs>
          <w:tab w:val="left" w:pos="540"/>
        </w:tabs>
        <w:rPr>
          <w:rFonts w:ascii="Times New Roman" w:hAnsi="Times New Roman"/>
          <w:sz w:val="18"/>
          <w:szCs w:val="18"/>
        </w:rPr>
      </w:pPr>
      <w:r w:rsidRPr="00347A77">
        <w:rPr>
          <w:rFonts w:ascii="Times New Roman" w:hAnsi="Times New Roman"/>
          <w:sz w:val="18"/>
          <w:szCs w:val="18"/>
        </w:rPr>
        <w:t>16.</w:t>
      </w:r>
      <w:r w:rsidRPr="00347A77">
        <w:rPr>
          <w:rFonts w:ascii="Times New Roman" w:hAnsi="Times New Roman"/>
          <w:sz w:val="18"/>
          <w:szCs w:val="18"/>
        </w:rPr>
        <w:tab/>
        <w:t>Teknik açıdan müsaade edilen azami kütleler:</w:t>
      </w:r>
    </w:p>
    <w:p w:rsidR="0001792A" w:rsidRPr="00347A77" w:rsidRDefault="0001792A" w:rsidP="0001792A">
      <w:pPr>
        <w:tabs>
          <w:tab w:val="left" w:pos="540"/>
        </w:tabs>
        <w:rPr>
          <w:rFonts w:ascii="Times New Roman" w:hAnsi="Times New Roman"/>
          <w:sz w:val="18"/>
          <w:szCs w:val="18"/>
        </w:rPr>
      </w:pPr>
      <w:r w:rsidRPr="00347A77">
        <w:rPr>
          <w:rFonts w:ascii="Times New Roman" w:hAnsi="Times New Roman"/>
          <w:sz w:val="18"/>
          <w:szCs w:val="18"/>
        </w:rPr>
        <w:t xml:space="preserve">16.1. Teknik açıdan müsaade edilen azami yüklü kütle: ………… kg     </w:t>
      </w:r>
    </w:p>
    <w:p w:rsidR="0001792A" w:rsidRPr="00347A77" w:rsidRDefault="0001792A" w:rsidP="0001792A">
      <w:pPr>
        <w:rPr>
          <w:rFonts w:ascii="Times New Roman" w:hAnsi="Times New Roman"/>
          <w:sz w:val="18"/>
          <w:szCs w:val="18"/>
        </w:rPr>
      </w:pPr>
      <w:r w:rsidRPr="00347A77">
        <w:rPr>
          <w:rFonts w:ascii="Times New Roman" w:hAnsi="Times New Roman"/>
          <w:sz w:val="18"/>
          <w:szCs w:val="18"/>
        </w:rPr>
        <w:t>16.2.  Her dingil üzerindeki teknik olarak müsaade edilen kütle: 1. .......kg    2. ........kg    3. ...... .kg  vb.</w:t>
      </w:r>
    </w:p>
    <w:p w:rsidR="0001792A" w:rsidRPr="00347A77" w:rsidRDefault="0001792A" w:rsidP="0001792A">
      <w:pPr>
        <w:tabs>
          <w:tab w:val="left" w:pos="540"/>
        </w:tabs>
        <w:rPr>
          <w:rFonts w:ascii="Times New Roman" w:hAnsi="Times New Roman"/>
          <w:sz w:val="18"/>
          <w:szCs w:val="18"/>
        </w:rPr>
      </w:pPr>
      <w:r w:rsidRPr="00347A77">
        <w:rPr>
          <w:rFonts w:ascii="Times New Roman" w:hAnsi="Times New Roman"/>
          <w:sz w:val="18"/>
          <w:szCs w:val="18"/>
        </w:rPr>
        <w:t>16.4.  Katarın teknik açıdan müsaade edilen azami kütlesi:……………kg</w:t>
      </w:r>
    </w:p>
    <w:p w:rsidR="0001792A" w:rsidRPr="00347A77" w:rsidRDefault="0001792A" w:rsidP="0001792A">
      <w:pPr>
        <w:autoSpaceDE w:val="0"/>
        <w:autoSpaceDN w:val="0"/>
        <w:adjustRightInd w:val="0"/>
        <w:rPr>
          <w:rFonts w:ascii="Times New Roman" w:hAnsi="Times New Roman"/>
          <w:sz w:val="18"/>
          <w:szCs w:val="18"/>
        </w:rPr>
      </w:pPr>
      <w:r w:rsidRPr="00347A77">
        <w:rPr>
          <w:rFonts w:ascii="Times New Roman" w:hAnsi="Times New Roman"/>
          <w:sz w:val="18"/>
          <w:szCs w:val="18"/>
        </w:rPr>
        <w:t>18. Aşağıdaki hallerde  teknik açıdan müsaade edilen motorlu aracın çekebileceği azami kütle:</w:t>
      </w:r>
    </w:p>
    <w:p w:rsidR="0001792A" w:rsidRPr="00347A77" w:rsidRDefault="0001792A" w:rsidP="0001792A">
      <w:pPr>
        <w:tabs>
          <w:tab w:val="left" w:pos="540"/>
        </w:tabs>
        <w:ind w:left="540" w:hanging="540"/>
        <w:rPr>
          <w:rFonts w:ascii="Times New Roman" w:hAnsi="Times New Roman"/>
          <w:sz w:val="18"/>
          <w:szCs w:val="18"/>
        </w:rPr>
      </w:pPr>
      <w:r w:rsidRPr="00347A77">
        <w:rPr>
          <w:rFonts w:ascii="Times New Roman" w:hAnsi="Times New Roman"/>
          <w:sz w:val="18"/>
          <w:szCs w:val="18"/>
        </w:rPr>
        <w:t>18.1.</w:t>
      </w:r>
      <w:r w:rsidRPr="00347A77">
        <w:rPr>
          <w:rFonts w:ascii="Times New Roman" w:hAnsi="Times New Roman"/>
          <w:sz w:val="18"/>
          <w:szCs w:val="18"/>
        </w:rPr>
        <w:tab/>
        <w:t>Tam römork:………….. kg</w:t>
      </w:r>
    </w:p>
    <w:p w:rsidR="0001792A" w:rsidRPr="00347A77" w:rsidRDefault="0001792A" w:rsidP="0001792A">
      <w:pPr>
        <w:autoSpaceDE w:val="0"/>
        <w:autoSpaceDN w:val="0"/>
        <w:adjustRightInd w:val="0"/>
        <w:rPr>
          <w:rFonts w:ascii="Times New Roman" w:hAnsi="Times New Roman"/>
          <w:sz w:val="18"/>
          <w:szCs w:val="18"/>
        </w:rPr>
      </w:pPr>
      <w:r w:rsidRPr="00347A77">
        <w:rPr>
          <w:rFonts w:ascii="Times New Roman" w:hAnsi="Times New Roman"/>
          <w:sz w:val="18"/>
          <w:szCs w:val="18"/>
        </w:rPr>
        <w:t>18.2. Yarı römork: ……kg</w:t>
      </w:r>
    </w:p>
    <w:p w:rsidR="0001792A" w:rsidRPr="00347A77" w:rsidRDefault="0001792A" w:rsidP="0001792A">
      <w:pPr>
        <w:tabs>
          <w:tab w:val="left" w:pos="540"/>
        </w:tabs>
        <w:rPr>
          <w:rFonts w:ascii="Times New Roman" w:hAnsi="Times New Roman"/>
          <w:sz w:val="18"/>
          <w:szCs w:val="18"/>
        </w:rPr>
      </w:pPr>
      <w:r w:rsidRPr="00347A77">
        <w:rPr>
          <w:rFonts w:ascii="Times New Roman" w:hAnsi="Times New Roman"/>
          <w:sz w:val="18"/>
          <w:szCs w:val="18"/>
        </w:rPr>
        <w:t>18.3.</w:t>
      </w:r>
      <w:r w:rsidRPr="00347A77">
        <w:rPr>
          <w:rFonts w:ascii="Times New Roman" w:hAnsi="Times New Roman"/>
          <w:sz w:val="18"/>
          <w:szCs w:val="18"/>
        </w:rPr>
        <w:tab/>
        <w:t>Merkezî dingilli römork:…………. kg</w:t>
      </w:r>
    </w:p>
    <w:p w:rsidR="0001792A" w:rsidRPr="00347A77" w:rsidRDefault="0001792A" w:rsidP="0001792A">
      <w:pPr>
        <w:tabs>
          <w:tab w:val="left" w:pos="540"/>
        </w:tabs>
        <w:rPr>
          <w:rFonts w:ascii="Times New Roman" w:hAnsi="Times New Roman"/>
          <w:sz w:val="18"/>
          <w:szCs w:val="18"/>
        </w:rPr>
      </w:pPr>
      <w:r w:rsidRPr="00347A77">
        <w:rPr>
          <w:rFonts w:ascii="Times New Roman" w:hAnsi="Times New Roman"/>
          <w:sz w:val="18"/>
          <w:szCs w:val="18"/>
        </w:rPr>
        <w:t>18.4.</w:t>
      </w:r>
      <w:r w:rsidRPr="00347A77">
        <w:rPr>
          <w:rFonts w:ascii="Times New Roman" w:hAnsi="Times New Roman"/>
          <w:sz w:val="18"/>
          <w:szCs w:val="18"/>
        </w:rPr>
        <w:tab/>
        <w:t>Frensiz römork:………………………...…. kg</w:t>
      </w:r>
    </w:p>
    <w:p w:rsidR="0001792A" w:rsidRPr="00347A77" w:rsidRDefault="0001792A" w:rsidP="0001792A">
      <w:pPr>
        <w:tabs>
          <w:tab w:val="left" w:pos="540"/>
        </w:tabs>
        <w:rPr>
          <w:rFonts w:ascii="Times New Roman" w:hAnsi="Times New Roman"/>
          <w:sz w:val="18"/>
          <w:szCs w:val="18"/>
        </w:rPr>
      </w:pPr>
      <w:r w:rsidRPr="00347A77">
        <w:rPr>
          <w:rFonts w:ascii="Times New Roman" w:hAnsi="Times New Roman"/>
          <w:sz w:val="18"/>
          <w:szCs w:val="18"/>
        </w:rPr>
        <w:t>19.</w:t>
      </w:r>
      <w:r w:rsidRPr="00347A77">
        <w:rPr>
          <w:rFonts w:ascii="Times New Roman" w:hAnsi="Times New Roman"/>
          <w:sz w:val="18"/>
          <w:szCs w:val="18"/>
        </w:rPr>
        <w:tab/>
        <w:t>Bağlantı noktasında teknik açıdan müsaade edilen statik azami kütle:…………..kg</w:t>
      </w:r>
    </w:p>
    <w:p w:rsidR="0001792A" w:rsidRPr="00347A77" w:rsidRDefault="0001792A" w:rsidP="0001792A">
      <w:pPr>
        <w:autoSpaceDE w:val="0"/>
        <w:autoSpaceDN w:val="0"/>
        <w:adjustRightInd w:val="0"/>
        <w:rPr>
          <w:rFonts w:ascii="Times New Roman" w:hAnsi="Times New Roman"/>
          <w:b/>
          <w:bCs/>
          <w:sz w:val="18"/>
          <w:szCs w:val="18"/>
        </w:rPr>
      </w:pPr>
    </w:p>
    <w:p w:rsidR="0001792A" w:rsidRPr="00347A77" w:rsidRDefault="0001792A" w:rsidP="0001792A">
      <w:pPr>
        <w:autoSpaceDE w:val="0"/>
        <w:autoSpaceDN w:val="0"/>
        <w:adjustRightInd w:val="0"/>
        <w:rPr>
          <w:rFonts w:ascii="Times New Roman" w:hAnsi="Times New Roman"/>
          <w:b/>
          <w:bCs/>
          <w:sz w:val="18"/>
          <w:szCs w:val="18"/>
        </w:rPr>
      </w:pPr>
      <w:r w:rsidRPr="00347A77">
        <w:rPr>
          <w:rFonts w:ascii="Times New Roman" w:hAnsi="Times New Roman"/>
          <w:b/>
          <w:bCs/>
          <w:sz w:val="18"/>
          <w:szCs w:val="18"/>
        </w:rPr>
        <w:t>Motor</w:t>
      </w:r>
    </w:p>
    <w:p w:rsidR="0001792A" w:rsidRPr="00347A77" w:rsidRDefault="0001792A" w:rsidP="0001792A">
      <w:pPr>
        <w:autoSpaceDE w:val="0"/>
        <w:autoSpaceDN w:val="0"/>
        <w:adjustRightInd w:val="0"/>
        <w:rPr>
          <w:rFonts w:ascii="Times New Roman" w:hAnsi="Times New Roman"/>
          <w:sz w:val="18"/>
          <w:szCs w:val="18"/>
        </w:rPr>
      </w:pPr>
      <w:r w:rsidRPr="00347A77">
        <w:rPr>
          <w:rFonts w:ascii="Times New Roman" w:hAnsi="Times New Roman"/>
          <w:sz w:val="18"/>
          <w:szCs w:val="18"/>
        </w:rPr>
        <w:t>20. Motor imalatçısı: ............……</w:t>
      </w:r>
    </w:p>
    <w:p w:rsidR="0001792A" w:rsidRPr="00347A77" w:rsidRDefault="0001792A" w:rsidP="0001792A">
      <w:pPr>
        <w:autoSpaceDE w:val="0"/>
        <w:autoSpaceDN w:val="0"/>
        <w:adjustRightInd w:val="0"/>
        <w:rPr>
          <w:rFonts w:ascii="Times New Roman" w:hAnsi="Times New Roman"/>
          <w:sz w:val="18"/>
          <w:szCs w:val="18"/>
        </w:rPr>
      </w:pPr>
      <w:r w:rsidRPr="00347A77">
        <w:rPr>
          <w:rFonts w:ascii="Times New Roman" w:hAnsi="Times New Roman"/>
          <w:sz w:val="18"/>
          <w:szCs w:val="18"/>
        </w:rPr>
        <w:t>21. Motor üzerinde işaretlendiği şekilde motor kodu: ……</w:t>
      </w:r>
    </w:p>
    <w:p w:rsidR="0001792A" w:rsidRPr="00347A77" w:rsidRDefault="0001792A" w:rsidP="0001792A">
      <w:pPr>
        <w:autoSpaceDE w:val="0"/>
        <w:autoSpaceDN w:val="0"/>
        <w:adjustRightInd w:val="0"/>
        <w:rPr>
          <w:rFonts w:ascii="Times New Roman" w:hAnsi="Times New Roman"/>
          <w:sz w:val="18"/>
          <w:szCs w:val="18"/>
        </w:rPr>
      </w:pPr>
      <w:r w:rsidRPr="00347A77">
        <w:rPr>
          <w:rFonts w:ascii="Times New Roman" w:hAnsi="Times New Roman"/>
          <w:sz w:val="18"/>
          <w:szCs w:val="18"/>
        </w:rPr>
        <w:t>22. Çalışma prensibi: ……</w:t>
      </w:r>
    </w:p>
    <w:p w:rsidR="0001792A" w:rsidRPr="00347A77" w:rsidRDefault="0001792A" w:rsidP="0001792A">
      <w:pPr>
        <w:autoSpaceDE w:val="0"/>
        <w:autoSpaceDN w:val="0"/>
        <w:adjustRightInd w:val="0"/>
        <w:rPr>
          <w:rFonts w:ascii="Times New Roman" w:hAnsi="Times New Roman"/>
          <w:sz w:val="18"/>
          <w:szCs w:val="18"/>
        </w:rPr>
      </w:pPr>
      <w:r w:rsidRPr="00347A77">
        <w:rPr>
          <w:rFonts w:ascii="Times New Roman" w:hAnsi="Times New Roman"/>
          <w:sz w:val="18"/>
          <w:szCs w:val="18"/>
        </w:rPr>
        <w:t xml:space="preserve">23. Sade elektrikli: evet/hayır </w:t>
      </w:r>
      <w:r w:rsidRPr="00347A77">
        <w:rPr>
          <w:rFonts w:ascii="Times New Roman" w:hAnsi="Times New Roman"/>
          <w:sz w:val="18"/>
          <w:szCs w:val="18"/>
          <w:vertAlign w:val="superscript"/>
        </w:rPr>
        <w:t>(1)</w:t>
      </w:r>
    </w:p>
    <w:p w:rsidR="0001792A" w:rsidRPr="00347A77" w:rsidRDefault="0001792A" w:rsidP="0001792A">
      <w:pPr>
        <w:autoSpaceDE w:val="0"/>
        <w:autoSpaceDN w:val="0"/>
        <w:adjustRightInd w:val="0"/>
        <w:rPr>
          <w:rFonts w:ascii="Times New Roman" w:hAnsi="Times New Roman"/>
          <w:sz w:val="18"/>
          <w:szCs w:val="18"/>
        </w:rPr>
      </w:pPr>
      <w:r w:rsidRPr="00347A77">
        <w:rPr>
          <w:rFonts w:ascii="Times New Roman" w:hAnsi="Times New Roman"/>
          <w:sz w:val="18"/>
          <w:szCs w:val="18"/>
        </w:rPr>
        <w:t xml:space="preserve">23.1. Hibrit [elektrikli] araç: evet/hayır </w:t>
      </w:r>
      <w:r w:rsidRPr="00347A77">
        <w:rPr>
          <w:rFonts w:ascii="Times New Roman" w:hAnsi="Times New Roman"/>
          <w:sz w:val="18"/>
          <w:szCs w:val="18"/>
          <w:vertAlign w:val="superscript"/>
        </w:rPr>
        <w:t>(1)</w:t>
      </w:r>
    </w:p>
    <w:p w:rsidR="0001792A" w:rsidRPr="00347A77" w:rsidRDefault="0001792A" w:rsidP="0001792A">
      <w:pPr>
        <w:autoSpaceDE w:val="0"/>
        <w:autoSpaceDN w:val="0"/>
        <w:adjustRightInd w:val="0"/>
        <w:rPr>
          <w:rFonts w:ascii="Times New Roman" w:hAnsi="Times New Roman"/>
          <w:sz w:val="18"/>
          <w:szCs w:val="18"/>
        </w:rPr>
      </w:pPr>
      <w:r w:rsidRPr="00347A77">
        <w:rPr>
          <w:rFonts w:ascii="Times New Roman" w:hAnsi="Times New Roman"/>
          <w:sz w:val="18"/>
          <w:szCs w:val="18"/>
        </w:rPr>
        <w:t>24. Silindirlerin sayısı ve düzeni:……</w:t>
      </w:r>
    </w:p>
    <w:p w:rsidR="0001792A" w:rsidRPr="00347A77" w:rsidRDefault="0001792A" w:rsidP="0001792A">
      <w:pPr>
        <w:autoSpaceDE w:val="0"/>
        <w:autoSpaceDN w:val="0"/>
        <w:adjustRightInd w:val="0"/>
        <w:rPr>
          <w:rFonts w:ascii="Times New Roman" w:hAnsi="Times New Roman"/>
          <w:sz w:val="18"/>
          <w:szCs w:val="18"/>
        </w:rPr>
      </w:pPr>
      <w:r w:rsidRPr="00347A77">
        <w:rPr>
          <w:rFonts w:ascii="Times New Roman" w:hAnsi="Times New Roman"/>
          <w:sz w:val="18"/>
          <w:szCs w:val="18"/>
        </w:rPr>
        <w:t>25. Motor hacmi : ....................................cm</w:t>
      </w:r>
      <w:r w:rsidRPr="00347A77">
        <w:rPr>
          <w:rFonts w:ascii="Times New Roman" w:hAnsi="Times New Roman"/>
          <w:sz w:val="18"/>
          <w:szCs w:val="18"/>
          <w:vertAlign w:val="superscript"/>
        </w:rPr>
        <w:t>3</w:t>
      </w:r>
    </w:p>
    <w:p w:rsidR="0001792A" w:rsidRPr="00347A77" w:rsidRDefault="0001792A" w:rsidP="0001792A">
      <w:pPr>
        <w:autoSpaceDE w:val="0"/>
        <w:autoSpaceDN w:val="0"/>
        <w:adjustRightInd w:val="0"/>
        <w:rPr>
          <w:rFonts w:ascii="Times New Roman" w:hAnsi="Times New Roman"/>
          <w:sz w:val="18"/>
          <w:szCs w:val="18"/>
        </w:rPr>
      </w:pPr>
      <w:r w:rsidRPr="00347A77">
        <w:rPr>
          <w:rFonts w:ascii="Times New Roman" w:hAnsi="Times New Roman"/>
          <w:sz w:val="18"/>
          <w:szCs w:val="18"/>
        </w:rPr>
        <w:t xml:space="preserve">26. Yakıt: Dizel/ Benzin/LPG/NG – Biyometan/Etanol/Biyodizel/Hidrojen </w:t>
      </w:r>
      <w:r w:rsidRPr="00347A77">
        <w:rPr>
          <w:rFonts w:ascii="Times New Roman" w:hAnsi="Times New Roman"/>
          <w:sz w:val="18"/>
          <w:szCs w:val="18"/>
          <w:vertAlign w:val="superscript"/>
        </w:rPr>
        <w:t>(1)</w:t>
      </w:r>
      <w:r w:rsidRPr="00347A77">
        <w:rPr>
          <w:rFonts w:ascii="Times New Roman" w:hAnsi="Times New Roman"/>
          <w:sz w:val="18"/>
          <w:szCs w:val="18"/>
        </w:rPr>
        <w:t xml:space="preserve">  </w:t>
      </w:r>
    </w:p>
    <w:p w:rsidR="0001792A" w:rsidRPr="00347A77" w:rsidRDefault="0001792A" w:rsidP="0001792A">
      <w:pPr>
        <w:autoSpaceDE w:val="0"/>
        <w:autoSpaceDN w:val="0"/>
        <w:adjustRightInd w:val="0"/>
        <w:rPr>
          <w:rFonts w:ascii="Times New Roman" w:hAnsi="Times New Roman"/>
          <w:sz w:val="18"/>
          <w:szCs w:val="18"/>
        </w:rPr>
      </w:pPr>
      <w:r w:rsidRPr="00347A77">
        <w:rPr>
          <w:rFonts w:ascii="Times New Roman" w:hAnsi="Times New Roman"/>
          <w:sz w:val="18"/>
          <w:szCs w:val="18"/>
        </w:rPr>
        <w:t xml:space="preserve">26.1. Tek yakıtlı/Çift yakıtlı/Esnek yakıtlı </w:t>
      </w:r>
      <w:r w:rsidRPr="00347A77">
        <w:rPr>
          <w:rFonts w:ascii="Times New Roman" w:hAnsi="Times New Roman"/>
          <w:sz w:val="18"/>
          <w:szCs w:val="18"/>
          <w:vertAlign w:val="superscript"/>
        </w:rPr>
        <w:t>(1)</w:t>
      </w:r>
      <w:r w:rsidRPr="00347A77">
        <w:rPr>
          <w:rFonts w:ascii="Times New Roman" w:hAnsi="Times New Roman"/>
          <w:sz w:val="18"/>
          <w:szCs w:val="18"/>
        </w:rPr>
        <w:t xml:space="preserve">     </w:t>
      </w:r>
    </w:p>
    <w:p w:rsidR="0001792A" w:rsidRPr="00347A77" w:rsidRDefault="0001792A" w:rsidP="0001792A">
      <w:pPr>
        <w:autoSpaceDE w:val="0"/>
        <w:autoSpaceDN w:val="0"/>
        <w:adjustRightInd w:val="0"/>
        <w:rPr>
          <w:rFonts w:ascii="Times New Roman" w:hAnsi="Times New Roman"/>
          <w:sz w:val="18"/>
          <w:szCs w:val="18"/>
        </w:rPr>
      </w:pPr>
      <w:r w:rsidRPr="00347A77">
        <w:rPr>
          <w:rFonts w:ascii="Times New Roman" w:hAnsi="Times New Roman"/>
          <w:sz w:val="18"/>
          <w:szCs w:val="18"/>
        </w:rPr>
        <w:t xml:space="preserve">27. Azami net güç </w:t>
      </w:r>
      <w:r w:rsidRPr="00347A77">
        <w:rPr>
          <w:rFonts w:ascii="Times New Roman" w:hAnsi="Times New Roman"/>
          <w:sz w:val="18"/>
          <w:szCs w:val="18"/>
          <w:vertAlign w:val="superscript"/>
        </w:rPr>
        <w:t>(g)</w:t>
      </w:r>
      <w:r w:rsidRPr="00347A77">
        <w:rPr>
          <w:rFonts w:ascii="Times New Roman" w:hAnsi="Times New Roman"/>
          <w:sz w:val="18"/>
          <w:szCs w:val="18"/>
        </w:rPr>
        <w:t xml:space="preserve"> : ……..d/d’de ……. kW veya azami sürekli anma gücü (elektrikli motor):...........kW </w:t>
      </w:r>
      <w:r w:rsidRPr="00347A77">
        <w:rPr>
          <w:rFonts w:ascii="Times New Roman" w:hAnsi="Times New Roman"/>
          <w:sz w:val="18"/>
          <w:szCs w:val="18"/>
          <w:vertAlign w:val="superscript"/>
        </w:rPr>
        <w:t xml:space="preserve">(1) </w:t>
      </w:r>
    </w:p>
    <w:p w:rsidR="0001792A" w:rsidRPr="00347A77" w:rsidRDefault="0001792A" w:rsidP="0001792A">
      <w:pPr>
        <w:autoSpaceDE w:val="0"/>
        <w:autoSpaceDN w:val="0"/>
        <w:adjustRightInd w:val="0"/>
        <w:rPr>
          <w:rFonts w:ascii="Times New Roman" w:hAnsi="Times New Roman"/>
          <w:bCs/>
          <w:sz w:val="18"/>
          <w:szCs w:val="18"/>
        </w:rPr>
      </w:pPr>
      <w:r w:rsidRPr="00347A77">
        <w:rPr>
          <w:rFonts w:ascii="Times New Roman" w:hAnsi="Times New Roman"/>
          <w:bCs/>
          <w:sz w:val="18"/>
          <w:szCs w:val="18"/>
        </w:rPr>
        <w:lastRenderedPageBreak/>
        <w:t xml:space="preserve">28. Vites kutusu (tipi):……………… </w:t>
      </w:r>
    </w:p>
    <w:p w:rsidR="0001792A" w:rsidRPr="00347A77" w:rsidRDefault="0001792A" w:rsidP="0001792A">
      <w:pPr>
        <w:autoSpaceDE w:val="0"/>
        <w:autoSpaceDN w:val="0"/>
        <w:adjustRightInd w:val="0"/>
        <w:rPr>
          <w:rFonts w:ascii="Times New Roman" w:hAnsi="Times New Roman"/>
          <w:b/>
          <w:bCs/>
          <w:sz w:val="18"/>
          <w:szCs w:val="18"/>
        </w:rPr>
      </w:pPr>
    </w:p>
    <w:p w:rsidR="0001792A" w:rsidRPr="00347A77" w:rsidRDefault="0001792A" w:rsidP="0001792A">
      <w:pPr>
        <w:autoSpaceDE w:val="0"/>
        <w:autoSpaceDN w:val="0"/>
        <w:adjustRightInd w:val="0"/>
        <w:rPr>
          <w:rFonts w:ascii="Times New Roman" w:hAnsi="Times New Roman"/>
          <w:b/>
          <w:bCs/>
          <w:sz w:val="18"/>
          <w:szCs w:val="18"/>
        </w:rPr>
      </w:pPr>
      <w:r w:rsidRPr="00347A77">
        <w:rPr>
          <w:rFonts w:ascii="Times New Roman" w:hAnsi="Times New Roman"/>
          <w:b/>
          <w:bCs/>
          <w:sz w:val="18"/>
          <w:szCs w:val="18"/>
        </w:rPr>
        <w:t>Azami hız</w:t>
      </w:r>
    </w:p>
    <w:p w:rsidR="0001792A" w:rsidRPr="00347A77" w:rsidRDefault="0001792A" w:rsidP="0001792A">
      <w:pPr>
        <w:autoSpaceDE w:val="0"/>
        <w:autoSpaceDN w:val="0"/>
        <w:adjustRightInd w:val="0"/>
        <w:rPr>
          <w:rFonts w:ascii="Times New Roman" w:hAnsi="Times New Roman"/>
          <w:bCs/>
          <w:sz w:val="18"/>
          <w:szCs w:val="18"/>
        </w:rPr>
      </w:pPr>
      <w:r w:rsidRPr="00347A77">
        <w:rPr>
          <w:rFonts w:ascii="Times New Roman" w:hAnsi="Times New Roman"/>
          <w:bCs/>
          <w:sz w:val="18"/>
          <w:szCs w:val="18"/>
        </w:rPr>
        <w:t>29. Azami hız: …………….km/h</w:t>
      </w:r>
    </w:p>
    <w:p w:rsidR="0001792A" w:rsidRPr="00347A77" w:rsidRDefault="0001792A" w:rsidP="0001792A">
      <w:pPr>
        <w:autoSpaceDE w:val="0"/>
        <w:autoSpaceDN w:val="0"/>
        <w:adjustRightInd w:val="0"/>
        <w:rPr>
          <w:rFonts w:ascii="Times New Roman" w:hAnsi="Times New Roman"/>
          <w:b/>
          <w:bCs/>
          <w:sz w:val="18"/>
          <w:szCs w:val="18"/>
        </w:rPr>
      </w:pPr>
    </w:p>
    <w:p w:rsidR="0001792A" w:rsidRPr="00347A77" w:rsidRDefault="0001792A" w:rsidP="0001792A">
      <w:pPr>
        <w:autoSpaceDE w:val="0"/>
        <w:autoSpaceDN w:val="0"/>
        <w:adjustRightInd w:val="0"/>
        <w:rPr>
          <w:rFonts w:ascii="Times New Roman" w:hAnsi="Times New Roman"/>
          <w:bCs/>
          <w:sz w:val="18"/>
          <w:szCs w:val="18"/>
        </w:rPr>
      </w:pPr>
      <w:r w:rsidRPr="00347A77">
        <w:rPr>
          <w:rFonts w:ascii="Times New Roman" w:hAnsi="Times New Roman"/>
          <w:b/>
          <w:bCs/>
          <w:sz w:val="18"/>
          <w:szCs w:val="18"/>
        </w:rPr>
        <w:t>Dingiller ve süspansiyon</w:t>
      </w:r>
    </w:p>
    <w:p w:rsidR="0001792A" w:rsidRPr="00347A77" w:rsidRDefault="0001792A" w:rsidP="0001792A">
      <w:pPr>
        <w:autoSpaceDE w:val="0"/>
        <w:autoSpaceDN w:val="0"/>
        <w:adjustRightInd w:val="0"/>
        <w:rPr>
          <w:rFonts w:ascii="Times New Roman" w:hAnsi="Times New Roman"/>
          <w:bCs/>
          <w:sz w:val="18"/>
          <w:szCs w:val="18"/>
        </w:rPr>
      </w:pPr>
      <w:r w:rsidRPr="00347A77">
        <w:rPr>
          <w:rFonts w:ascii="Times New Roman" w:hAnsi="Times New Roman"/>
          <w:bCs/>
          <w:sz w:val="18"/>
          <w:szCs w:val="18"/>
        </w:rPr>
        <w:t xml:space="preserve">30. </w:t>
      </w:r>
      <w:r w:rsidRPr="00347A77">
        <w:rPr>
          <w:rFonts w:ascii="Times New Roman" w:hAnsi="Times New Roman"/>
          <w:sz w:val="18"/>
          <w:szCs w:val="18"/>
        </w:rPr>
        <w:t>Dingil/dingiller iz genişliği: 1.  …...  mm,     2. ……..  mm,</w:t>
      </w:r>
      <w:r w:rsidRPr="00347A77">
        <w:rPr>
          <w:rFonts w:ascii="Times New Roman" w:hAnsi="Times New Roman"/>
          <w:sz w:val="18"/>
          <w:szCs w:val="18"/>
        </w:rPr>
        <w:tab/>
        <w:t xml:space="preserve">3. ……..  mm    </w:t>
      </w:r>
    </w:p>
    <w:p w:rsidR="0001792A" w:rsidRPr="00347A77" w:rsidRDefault="0001792A" w:rsidP="0001792A">
      <w:pPr>
        <w:autoSpaceDE w:val="0"/>
        <w:autoSpaceDN w:val="0"/>
        <w:adjustRightInd w:val="0"/>
        <w:rPr>
          <w:rFonts w:ascii="Times New Roman" w:hAnsi="Times New Roman"/>
          <w:bCs/>
          <w:sz w:val="18"/>
          <w:szCs w:val="18"/>
        </w:rPr>
      </w:pPr>
      <w:r w:rsidRPr="00347A77">
        <w:rPr>
          <w:rFonts w:ascii="Times New Roman" w:hAnsi="Times New Roman"/>
          <w:bCs/>
          <w:sz w:val="18"/>
          <w:szCs w:val="18"/>
        </w:rPr>
        <w:t xml:space="preserve">35. Lastik/tekerlek kombinasyonu </w:t>
      </w:r>
      <w:r w:rsidRPr="00347A77">
        <w:rPr>
          <w:rFonts w:ascii="Times New Roman" w:hAnsi="Times New Roman"/>
          <w:bCs/>
          <w:sz w:val="18"/>
          <w:szCs w:val="18"/>
          <w:vertAlign w:val="superscript"/>
        </w:rPr>
        <w:t>(h)</w:t>
      </w:r>
      <w:r w:rsidRPr="00347A77">
        <w:rPr>
          <w:rFonts w:ascii="Times New Roman" w:hAnsi="Times New Roman"/>
          <w:bCs/>
          <w:sz w:val="18"/>
          <w:szCs w:val="18"/>
        </w:rPr>
        <w:t xml:space="preserve"> :………………………</w:t>
      </w:r>
    </w:p>
    <w:p w:rsidR="0001792A" w:rsidRPr="00347A77" w:rsidRDefault="0001792A" w:rsidP="0001792A">
      <w:pPr>
        <w:autoSpaceDE w:val="0"/>
        <w:autoSpaceDN w:val="0"/>
        <w:adjustRightInd w:val="0"/>
        <w:rPr>
          <w:rFonts w:ascii="Times New Roman" w:hAnsi="Times New Roman"/>
          <w:b/>
          <w:bCs/>
          <w:sz w:val="18"/>
          <w:szCs w:val="18"/>
        </w:rPr>
      </w:pPr>
    </w:p>
    <w:p w:rsidR="0001792A" w:rsidRPr="00347A77" w:rsidRDefault="0001792A" w:rsidP="0001792A">
      <w:pPr>
        <w:autoSpaceDE w:val="0"/>
        <w:autoSpaceDN w:val="0"/>
        <w:adjustRightInd w:val="0"/>
        <w:rPr>
          <w:rFonts w:ascii="Times New Roman" w:hAnsi="Times New Roman"/>
          <w:b/>
          <w:bCs/>
          <w:sz w:val="18"/>
          <w:szCs w:val="18"/>
        </w:rPr>
      </w:pPr>
      <w:r w:rsidRPr="00347A77">
        <w:rPr>
          <w:rFonts w:ascii="Times New Roman" w:hAnsi="Times New Roman"/>
          <w:b/>
          <w:bCs/>
          <w:sz w:val="18"/>
          <w:szCs w:val="18"/>
        </w:rPr>
        <w:t>Frenler</w:t>
      </w:r>
    </w:p>
    <w:p w:rsidR="0001792A" w:rsidRPr="00347A77" w:rsidRDefault="0001792A" w:rsidP="0001792A">
      <w:pPr>
        <w:autoSpaceDE w:val="0"/>
        <w:autoSpaceDN w:val="0"/>
        <w:adjustRightInd w:val="0"/>
        <w:rPr>
          <w:rFonts w:ascii="Times New Roman" w:hAnsi="Times New Roman"/>
          <w:bCs/>
          <w:sz w:val="18"/>
          <w:szCs w:val="18"/>
        </w:rPr>
      </w:pPr>
      <w:r w:rsidRPr="00347A77">
        <w:rPr>
          <w:rFonts w:ascii="Times New Roman" w:hAnsi="Times New Roman"/>
          <w:bCs/>
          <w:sz w:val="18"/>
          <w:szCs w:val="18"/>
        </w:rPr>
        <w:t xml:space="preserve">36. Römork fren bağlantıları mekanik/elektrik/pnömatik/hidrolik </w:t>
      </w:r>
      <w:r w:rsidRPr="00347A77">
        <w:rPr>
          <w:rFonts w:ascii="Times New Roman" w:hAnsi="Times New Roman"/>
          <w:bCs/>
          <w:sz w:val="18"/>
          <w:szCs w:val="18"/>
          <w:vertAlign w:val="superscript"/>
        </w:rPr>
        <w:t xml:space="preserve">(1) </w:t>
      </w:r>
    </w:p>
    <w:p w:rsidR="0001792A" w:rsidRPr="00347A77" w:rsidRDefault="0001792A" w:rsidP="0001792A">
      <w:pPr>
        <w:tabs>
          <w:tab w:val="left" w:pos="540"/>
        </w:tabs>
        <w:rPr>
          <w:rFonts w:ascii="Times New Roman" w:hAnsi="Times New Roman"/>
          <w:sz w:val="18"/>
          <w:szCs w:val="18"/>
        </w:rPr>
      </w:pPr>
      <w:r w:rsidRPr="00347A77">
        <w:rPr>
          <w:rFonts w:ascii="Times New Roman" w:hAnsi="Times New Roman"/>
          <w:sz w:val="18"/>
          <w:szCs w:val="18"/>
        </w:rPr>
        <w:t>37.Römork fren sistemi için besleme hattı basıncı:…………..bar</w:t>
      </w:r>
    </w:p>
    <w:p w:rsidR="0001792A" w:rsidRPr="00347A77" w:rsidRDefault="0001792A" w:rsidP="0001792A">
      <w:pPr>
        <w:autoSpaceDE w:val="0"/>
        <w:autoSpaceDN w:val="0"/>
        <w:adjustRightInd w:val="0"/>
        <w:rPr>
          <w:rFonts w:ascii="Times New Roman" w:hAnsi="Times New Roman"/>
          <w:b/>
          <w:bCs/>
          <w:sz w:val="18"/>
          <w:szCs w:val="18"/>
        </w:rPr>
      </w:pPr>
    </w:p>
    <w:p w:rsidR="0001792A" w:rsidRPr="00347A77" w:rsidRDefault="0001792A" w:rsidP="0001792A">
      <w:pPr>
        <w:autoSpaceDE w:val="0"/>
        <w:autoSpaceDN w:val="0"/>
        <w:adjustRightInd w:val="0"/>
        <w:rPr>
          <w:rFonts w:ascii="Times New Roman" w:hAnsi="Times New Roman"/>
          <w:b/>
          <w:bCs/>
          <w:sz w:val="18"/>
          <w:szCs w:val="18"/>
        </w:rPr>
      </w:pPr>
    </w:p>
    <w:p w:rsidR="0001792A" w:rsidRPr="00347A77" w:rsidRDefault="0001792A" w:rsidP="0001792A">
      <w:pPr>
        <w:autoSpaceDE w:val="0"/>
        <w:autoSpaceDN w:val="0"/>
        <w:adjustRightInd w:val="0"/>
        <w:rPr>
          <w:rFonts w:ascii="Times New Roman" w:hAnsi="Times New Roman"/>
          <w:b/>
          <w:bCs/>
          <w:sz w:val="18"/>
          <w:szCs w:val="18"/>
        </w:rPr>
      </w:pPr>
    </w:p>
    <w:p w:rsidR="0001792A" w:rsidRPr="00347A77" w:rsidRDefault="0001792A" w:rsidP="0001792A">
      <w:pPr>
        <w:autoSpaceDE w:val="0"/>
        <w:autoSpaceDN w:val="0"/>
        <w:adjustRightInd w:val="0"/>
        <w:rPr>
          <w:rFonts w:ascii="Times New Roman" w:hAnsi="Times New Roman"/>
          <w:b/>
          <w:bCs/>
          <w:sz w:val="18"/>
          <w:szCs w:val="18"/>
        </w:rPr>
      </w:pPr>
      <w:r w:rsidRPr="00347A77">
        <w:rPr>
          <w:rFonts w:ascii="Times New Roman" w:hAnsi="Times New Roman"/>
          <w:b/>
          <w:bCs/>
          <w:sz w:val="18"/>
          <w:szCs w:val="18"/>
        </w:rPr>
        <w:t>Üst yapı</w:t>
      </w:r>
    </w:p>
    <w:p w:rsidR="0001792A" w:rsidRPr="00347A77" w:rsidRDefault="0001792A" w:rsidP="0001792A">
      <w:pPr>
        <w:autoSpaceDE w:val="0"/>
        <w:autoSpaceDN w:val="0"/>
        <w:adjustRightInd w:val="0"/>
        <w:rPr>
          <w:rFonts w:ascii="Times New Roman" w:hAnsi="Times New Roman"/>
          <w:sz w:val="18"/>
          <w:szCs w:val="18"/>
        </w:rPr>
      </w:pPr>
      <w:r w:rsidRPr="00347A77">
        <w:rPr>
          <w:rFonts w:ascii="Times New Roman" w:hAnsi="Times New Roman"/>
          <w:sz w:val="18"/>
          <w:szCs w:val="18"/>
        </w:rPr>
        <w:t xml:space="preserve">38. Üst yapının kodu </w:t>
      </w:r>
      <w:r w:rsidRPr="00347A77">
        <w:rPr>
          <w:rFonts w:ascii="Times New Roman" w:hAnsi="Times New Roman"/>
          <w:sz w:val="18"/>
          <w:szCs w:val="18"/>
          <w:vertAlign w:val="superscript"/>
        </w:rPr>
        <w:t>(i)</w:t>
      </w:r>
      <w:r w:rsidRPr="00347A77">
        <w:rPr>
          <w:rFonts w:ascii="Times New Roman" w:hAnsi="Times New Roman"/>
          <w:sz w:val="18"/>
          <w:szCs w:val="18"/>
        </w:rPr>
        <w:t>: ……………….</w:t>
      </w:r>
    </w:p>
    <w:p w:rsidR="0001792A" w:rsidRPr="00347A77" w:rsidRDefault="0001792A" w:rsidP="0001792A">
      <w:pPr>
        <w:autoSpaceDE w:val="0"/>
        <w:autoSpaceDN w:val="0"/>
        <w:adjustRightInd w:val="0"/>
        <w:rPr>
          <w:rFonts w:ascii="Times New Roman" w:hAnsi="Times New Roman"/>
          <w:sz w:val="18"/>
          <w:szCs w:val="18"/>
        </w:rPr>
      </w:pPr>
      <w:r w:rsidRPr="00347A77">
        <w:rPr>
          <w:rFonts w:ascii="Times New Roman" w:hAnsi="Times New Roman"/>
          <w:sz w:val="18"/>
          <w:szCs w:val="18"/>
        </w:rPr>
        <w:t xml:space="preserve">40. Aracın rengi </w:t>
      </w:r>
      <w:r w:rsidRPr="00347A77">
        <w:rPr>
          <w:rFonts w:ascii="Times New Roman" w:hAnsi="Times New Roman"/>
          <w:sz w:val="18"/>
          <w:szCs w:val="18"/>
          <w:vertAlign w:val="superscript"/>
        </w:rPr>
        <w:t>(j)</w:t>
      </w:r>
    </w:p>
    <w:p w:rsidR="0001792A" w:rsidRPr="00347A77" w:rsidRDefault="0001792A" w:rsidP="0001792A">
      <w:pPr>
        <w:autoSpaceDE w:val="0"/>
        <w:autoSpaceDN w:val="0"/>
        <w:adjustRightInd w:val="0"/>
        <w:rPr>
          <w:rFonts w:ascii="Times New Roman" w:hAnsi="Times New Roman"/>
          <w:sz w:val="18"/>
          <w:szCs w:val="18"/>
        </w:rPr>
      </w:pPr>
      <w:r w:rsidRPr="00347A77">
        <w:rPr>
          <w:rFonts w:ascii="Times New Roman" w:hAnsi="Times New Roman"/>
          <w:sz w:val="18"/>
          <w:szCs w:val="18"/>
        </w:rPr>
        <w:t>41. Kapıların sayısı ve düzeni: ……</w:t>
      </w:r>
    </w:p>
    <w:p w:rsidR="0001792A" w:rsidRPr="00347A77" w:rsidRDefault="0001792A" w:rsidP="0001792A">
      <w:pPr>
        <w:autoSpaceDE w:val="0"/>
        <w:autoSpaceDN w:val="0"/>
        <w:adjustRightInd w:val="0"/>
        <w:rPr>
          <w:rFonts w:ascii="Times New Roman" w:hAnsi="Times New Roman"/>
          <w:sz w:val="18"/>
          <w:szCs w:val="18"/>
        </w:rPr>
      </w:pPr>
      <w:r w:rsidRPr="00347A77">
        <w:rPr>
          <w:rFonts w:ascii="Times New Roman" w:hAnsi="Times New Roman"/>
          <w:sz w:val="18"/>
          <w:szCs w:val="18"/>
        </w:rPr>
        <w:t xml:space="preserve">42. Oturma yerlerinin sayısı (sürücü dahil) </w:t>
      </w:r>
      <w:r w:rsidRPr="00347A77">
        <w:rPr>
          <w:rFonts w:ascii="Times New Roman" w:hAnsi="Times New Roman"/>
          <w:sz w:val="18"/>
          <w:szCs w:val="18"/>
          <w:vertAlign w:val="superscript"/>
        </w:rPr>
        <w:t>(k)</w:t>
      </w:r>
      <w:r w:rsidRPr="00347A77">
        <w:rPr>
          <w:rFonts w:ascii="Times New Roman" w:hAnsi="Times New Roman"/>
          <w:sz w:val="18"/>
          <w:szCs w:val="18"/>
        </w:rPr>
        <w:t xml:space="preserve"> : …………………………</w:t>
      </w:r>
    </w:p>
    <w:p w:rsidR="0001792A" w:rsidRPr="00347A77" w:rsidRDefault="0001792A" w:rsidP="0001792A">
      <w:pPr>
        <w:autoSpaceDE w:val="0"/>
        <w:autoSpaceDN w:val="0"/>
        <w:adjustRightInd w:val="0"/>
        <w:rPr>
          <w:rFonts w:ascii="Times New Roman" w:hAnsi="Times New Roman"/>
          <w:b/>
          <w:bCs/>
          <w:sz w:val="18"/>
          <w:szCs w:val="18"/>
        </w:rPr>
      </w:pPr>
    </w:p>
    <w:p w:rsidR="0001792A" w:rsidRPr="00347A77" w:rsidRDefault="0001792A" w:rsidP="0001792A">
      <w:pPr>
        <w:autoSpaceDE w:val="0"/>
        <w:autoSpaceDN w:val="0"/>
        <w:adjustRightInd w:val="0"/>
        <w:rPr>
          <w:rFonts w:ascii="Times New Roman" w:hAnsi="Times New Roman"/>
          <w:sz w:val="18"/>
          <w:szCs w:val="18"/>
        </w:rPr>
      </w:pPr>
      <w:r w:rsidRPr="00347A77">
        <w:rPr>
          <w:rFonts w:ascii="Times New Roman" w:hAnsi="Times New Roman"/>
          <w:b/>
          <w:bCs/>
          <w:sz w:val="18"/>
          <w:szCs w:val="18"/>
        </w:rPr>
        <w:t xml:space="preserve">Çeki tertibatı </w:t>
      </w:r>
    </w:p>
    <w:p w:rsidR="0001792A" w:rsidRPr="00347A77" w:rsidRDefault="0001792A" w:rsidP="0001792A">
      <w:pPr>
        <w:autoSpaceDE w:val="0"/>
        <w:autoSpaceDN w:val="0"/>
        <w:adjustRightInd w:val="0"/>
        <w:rPr>
          <w:rFonts w:ascii="Times New Roman" w:hAnsi="Times New Roman"/>
          <w:sz w:val="18"/>
          <w:szCs w:val="18"/>
        </w:rPr>
      </w:pPr>
      <w:r w:rsidRPr="00347A77">
        <w:rPr>
          <w:rFonts w:ascii="Times New Roman" w:hAnsi="Times New Roman"/>
          <w:sz w:val="18"/>
          <w:szCs w:val="18"/>
        </w:rPr>
        <w:t xml:space="preserve">44. Çeki tertibatının onay numarası ve onay işareti (takılı ise):…………. </w:t>
      </w:r>
    </w:p>
    <w:p w:rsidR="0001792A" w:rsidRPr="00347A77" w:rsidRDefault="0001792A" w:rsidP="0001792A">
      <w:pPr>
        <w:autoSpaceDE w:val="0"/>
        <w:autoSpaceDN w:val="0"/>
        <w:adjustRightInd w:val="0"/>
        <w:rPr>
          <w:rFonts w:ascii="Times New Roman" w:hAnsi="Times New Roman"/>
          <w:sz w:val="18"/>
          <w:szCs w:val="18"/>
        </w:rPr>
      </w:pPr>
      <w:r w:rsidRPr="00347A77">
        <w:rPr>
          <w:rFonts w:ascii="Times New Roman" w:hAnsi="Times New Roman"/>
          <w:sz w:val="18"/>
          <w:szCs w:val="18"/>
        </w:rPr>
        <w:t xml:space="preserve">45.1. Karakteristik değerler </w:t>
      </w:r>
      <w:r w:rsidRPr="00347A77">
        <w:rPr>
          <w:rFonts w:ascii="Times New Roman" w:hAnsi="Times New Roman"/>
          <w:sz w:val="18"/>
          <w:szCs w:val="18"/>
          <w:vertAlign w:val="superscript"/>
        </w:rPr>
        <w:t>(1)</w:t>
      </w:r>
      <w:r w:rsidRPr="00347A77">
        <w:rPr>
          <w:rFonts w:ascii="Times New Roman" w:hAnsi="Times New Roman"/>
          <w:sz w:val="18"/>
          <w:szCs w:val="18"/>
        </w:rPr>
        <w:t>: D …/V …/S …/U: …..........</w:t>
      </w:r>
    </w:p>
    <w:p w:rsidR="0001792A" w:rsidRPr="00347A77" w:rsidRDefault="0001792A" w:rsidP="0001792A">
      <w:pPr>
        <w:autoSpaceDE w:val="0"/>
        <w:autoSpaceDN w:val="0"/>
        <w:adjustRightInd w:val="0"/>
        <w:rPr>
          <w:rFonts w:ascii="Times New Roman" w:hAnsi="Times New Roman"/>
          <w:b/>
          <w:bCs/>
          <w:sz w:val="18"/>
          <w:szCs w:val="18"/>
        </w:rPr>
      </w:pPr>
    </w:p>
    <w:p w:rsidR="0001792A" w:rsidRPr="00347A77" w:rsidRDefault="0001792A" w:rsidP="0001792A">
      <w:pPr>
        <w:autoSpaceDE w:val="0"/>
        <w:autoSpaceDN w:val="0"/>
        <w:adjustRightInd w:val="0"/>
        <w:rPr>
          <w:rFonts w:ascii="Times New Roman" w:hAnsi="Times New Roman"/>
          <w:b/>
          <w:sz w:val="18"/>
          <w:szCs w:val="18"/>
        </w:rPr>
      </w:pPr>
      <w:r w:rsidRPr="00347A77">
        <w:rPr>
          <w:rFonts w:ascii="Times New Roman" w:hAnsi="Times New Roman"/>
          <w:b/>
          <w:sz w:val="18"/>
          <w:szCs w:val="18"/>
        </w:rPr>
        <w:t>Çevre performansı</w:t>
      </w:r>
    </w:p>
    <w:p w:rsidR="0001792A" w:rsidRPr="00347A77" w:rsidRDefault="0001792A" w:rsidP="0001792A">
      <w:pPr>
        <w:autoSpaceDE w:val="0"/>
        <w:autoSpaceDN w:val="0"/>
        <w:adjustRightInd w:val="0"/>
        <w:rPr>
          <w:rFonts w:ascii="Times New Roman" w:hAnsi="Times New Roman"/>
          <w:sz w:val="18"/>
          <w:szCs w:val="18"/>
        </w:rPr>
      </w:pPr>
      <w:r w:rsidRPr="00347A77">
        <w:rPr>
          <w:rFonts w:ascii="Times New Roman" w:hAnsi="Times New Roman"/>
          <w:sz w:val="18"/>
          <w:szCs w:val="18"/>
        </w:rPr>
        <w:t xml:space="preserve">46. Ses seviyesi </w:t>
      </w:r>
    </w:p>
    <w:p w:rsidR="0001792A" w:rsidRPr="00347A77" w:rsidRDefault="0001792A" w:rsidP="0001792A">
      <w:pPr>
        <w:autoSpaceDE w:val="0"/>
        <w:autoSpaceDN w:val="0"/>
        <w:adjustRightInd w:val="0"/>
        <w:rPr>
          <w:rFonts w:ascii="Times New Roman" w:hAnsi="Times New Roman"/>
          <w:sz w:val="18"/>
          <w:szCs w:val="18"/>
        </w:rPr>
      </w:pPr>
      <w:r w:rsidRPr="00347A77">
        <w:rPr>
          <w:rFonts w:ascii="Times New Roman" w:hAnsi="Times New Roman"/>
          <w:sz w:val="18"/>
          <w:szCs w:val="18"/>
        </w:rPr>
        <w:t xml:space="preserve">Durur halde: ……………..d/d motor devrinde …………… dB(A)  </w:t>
      </w:r>
    </w:p>
    <w:p w:rsidR="0001792A" w:rsidRPr="00347A77" w:rsidRDefault="0001792A" w:rsidP="0001792A">
      <w:pPr>
        <w:autoSpaceDE w:val="0"/>
        <w:autoSpaceDN w:val="0"/>
        <w:adjustRightInd w:val="0"/>
        <w:rPr>
          <w:rFonts w:ascii="Times New Roman" w:hAnsi="Times New Roman"/>
          <w:sz w:val="18"/>
          <w:szCs w:val="18"/>
        </w:rPr>
      </w:pPr>
      <w:r w:rsidRPr="00347A77">
        <w:rPr>
          <w:rFonts w:ascii="Times New Roman" w:hAnsi="Times New Roman"/>
          <w:sz w:val="18"/>
          <w:szCs w:val="18"/>
        </w:rPr>
        <w:t xml:space="preserve">Hareket halinde:…………………….  dB(A) </w:t>
      </w:r>
    </w:p>
    <w:p w:rsidR="0001792A" w:rsidRPr="00347A77" w:rsidRDefault="0001792A" w:rsidP="0001792A">
      <w:pPr>
        <w:autoSpaceDE w:val="0"/>
        <w:autoSpaceDN w:val="0"/>
        <w:adjustRightInd w:val="0"/>
        <w:rPr>
          <w:rFonts w:ascii="Times New Roman" w:hAnsi="Times New Roman"/>
          <w:sz w:val="18"/>
          <w:szCs w:val="18"/>
        </w:rPr>
      </w:pPr>
      <w:r w:rsidRPr="00347A77">
        <w:rPr>
          <w:rFonts w:ascii="Times New Roman" w:hAnsi="Times New Roman"/>
          <w:sz w:val="18"/>
          <w:szCs w:val="18"/>
        </w:rPr>
        <w:t xml:space="preserve">47. Egzoz emisyonu seviyesi </w:t>
      </w:r>
      <w:r w:rsidRPr="00347A77">
        <w:rPr>
          <w:rFonts w:ascii="Times New Roman" w:hAnsi="Times New Roman"/>
          <w:sz w:val="18"/>
          <w:szCs w:val="18"/>
          <w:vertAlign w:val="superscript"/>
        </w:rPr>
        <w:t>(l)</w:t>
      </w:r>
      <w:r w:rsidRPr="00347A77">
        <w:rPr>
          <w:rFonts w:ascii="Times New Roman" w:hAnsi="Times New Roman"/>
          <w:sz w:val="18"/>
          <w:szCs w:val="18"/>
        </w:rPr>
        <w:t>: Euro……………….</w:t>
      </w:r>
    </w:p>
    <w:p w:rsidR="0001792A" w:rsidRPr="00347A77" w:rsidRDefault="0001792A" w:rsidP="0001792A">
      <w:pPr>
        <w:autoSpaceDE w:val="0"/>
        <w:autoSpaceDN w:val="0"/>
        <w:adjustRightInd w:val="0"/>
        <w:rPr>
          <w:rFonts w:ascii="Times New Roman" w:hAnsi="Times New Roman"/>
          <w:sz w:val="18"/>
          <w:szCs w:val="18"/>
        </w:rPr>
      </w:pPr>
      <w:r w:rsidRPr="00347A77">
        <w:rPr>
          <w:rFonts w:ascii="Times New Roman" w:hAnsi="Times New Roman"/>
          <w:sz w:val="18"/>
          <w:szCs w:val="18"/>
        </w:rPr>
        <w:t xml:space="preserve">48. Egzoz emisyonları </w:t>
      </w:r>
      <w:r w:rsidRPr="00347A77">
        <w:rPr>
          <w:rFonts w:ascii="Times New Roman" w:hAnsi="Times New Roman"/>
          <w:sz w:val="18"/>
          <w:szCs w:val="18"/>
          <w:vertAlign w:val="superscript"/>
        </w:rPr>
        <w:t>(m)</w:t>
      </w:r>
      <w:r w:rsidRPr="00347A77">
        <w:rPr>
          <w:rFonts w:ascii="Times New Roman" w:hAnsi="Times New Roman"/>
          <w:sz w:val="18"/>
          <w:szCs w:val="18"/>
        </w:rPr>
        <w:t xml:space="preserve"> : </w:t>
      </w:r>
    </w:p>
    <w:p w:rsidR="0001792A" w:rsidRPr="00347A77" w:rsidRDefault="0001792A" w:rsidP="0001792A">
      <w:pPr>
        <w:autoSpaceDE w:val="0"/>
        <w:autoSpaceDN w:val="0"/>
        <w:adjustRightInd w:val="0"/>
        <w:rPr>
          <w:rFonts w:ascii="Times New Roman" w:hAnsi="Times New Roman"/>
          <w:sz w:val="18"/>
          <w:szCs w:val="18"/>
        </w:rPr>
      </w:pPr>
      <w:r w:rsidRPr="00347A77">
        <w:rPr>
          <w:rFonts w:ascii="Times New Roman" w:hAnsi="Times New Roman"/>
          <w:sz w:val="18"/>
          <w:szCs w:val="18"/>
        </w:rPr>
        <w:t>1. Temel düzenleyici mevzuatın ve uygulamadaki düzenleyici mevzuatın en son değişikliğinin numarası:....</w:t>
      </w:r>
    </w:p>
    <w:p w:rsidR="0001792A" w:rsidRPr="00347A77" w:rsidRDefault="0001792A" w:rsidP="0001792A">
      <w:pPr>
        <w:autoSpaceDE w:val="0"/>
        <w:autoSpaceDN w:val="0"/>
        <w:adjustRightInd w:val="0"/>
        <w:rPr>
          <w:rFonts w:ascii="Times New Roman" w:hAnsi="Times New Roman"/>
          <w:sz w:val="18"/>
          <w:szCs w:val="18"/>
        </w:rPr>
      </w:pPr>
      <w:r w:rsidRPr="00347A77">
        <w:rPr>
          <w:rFonts w:ascii="Times New Roman" w:hAnsi="Times New Roman"/>
          <w:sz w:val="18"/>
          <w:szCs w:val="18"/>
        </w:rPr>
        <w:lastRenderedPageBreak/>
        <w:t xml:space="preserve">1.1. Deney işlemi: Tip I veya ESC </w:t>
      </w:r>
      <w:r w:rsidRPr="00347A77">
        <w:rPr>
          <w:rFonts w:ascii="Times New Roman" w:hAnsi="Times New Roman"/>
          <w:sz w:val="18"/>
          <w:szCs w:val="18"/>
          <w:vertAlign w:val="superscript"/>
        </w:rPr>
        <w:t>(1)</w:t>
      </w:r>
      <w:r w:rsidRPr="00347A77">
        <w:rPr>
          <w:rFonts w:ascii="Times New Roman" w:hAnsi="Times New Roman"/>
          <w:sz w:val="18"/>
          <w:szCs w:val="18"/>
        </w:rPr>
        <w:t xml:space="preserve"> </w:t>
      </w:r>
    </w:p>
    <w:p w:rsidR="0001792A" w:rsidRPr="00347A77" w:rsidRDefault="0001792A" w:rsidP="0001792A">
      <w:pPr>
        <w:autoSpaceDE w:val="0"/>
        <w:autoSpaceDN w:val="0"/>
        <w:adjustRightInd w:val="0"/>
        <w:rPr>
          <w:rFonts w:ascii="Times New Roman" w:hAnsi="Times New Roman"/>
          <w:sz w:val="18"/>
          <w:szCs w:val="18"/>
        </w:rPr>
      </w:pPr>
      <w:r w:rsidRPr="00347A77">
        <w:rPr>
          <w:rFonts w:ascii="Times New Roman" w:hAnsi="Times New Roman"/>
          <w:sz w:val="18"/>
          <w:szCs w:val="18"/>
        </w:rPr>
        <w:t>CO: ….. HC: ….... NOx: …... HC + NOx: …... Parçacık: ……</w:t>
      </w:r>
    </w:p>
    <w:p w:rsidR="0001792A" w:rsidRPr="00347A77" w:rsidRDefault="0001792A" w:rsidP="0001792A">
      <w:pPr>
        <w:autoSpaceDE w:val="0"/>
        <w:autoSpaceDN w:val="0"/>
        <w:adjustRightInd w:val="0"/>
        <w:rPr>
          <w:rFonts w:ascii="Times New Roman" w:hAnsi="Times New Roman"/>
          <w:sz w:val="18"/>
          <w:szCs w:val="18"/>
        </w:rPr>
      </w:pPr>
      <w:r w:rsidRPr="00347A77">
        <w:rPr>
          <w:rFonts w:ascii="Times New Roman" w:hAnsi="Times New Roman"/>
          <w:sz w:val="18"/>
          <w:szCs w:val="18"/>
        </w:rPr>
        <w:t>Duman opasitesi (ELR): …...(m</w:t>
      </w:r>
      <w:r w:rsidRPr="00347A77">
        <w:rPr>
          <w:rFonts w:ascii="Times New Roman" w:hAnsi="Times New Roman"/>
          <w:sz w:val="18"/>
          <w:szCs w:val="18"/>
          <w:vertAlign w:val="superscript"/>
        </w:rPr>
        <w:t>-1</w:t>
      </w:r>
      <w:r w:rsidRPr="00347A77">
        <w:rPr>
          <w:rFonts w:ascii="Times New Roman" w:hAnsi="Times New Roman"/>
          <w:sz w:val="18"/>
          <w:szCs w:val="18"/>
        </w:rPr>
        <w:t>)</w:t>
      </w:r>
    </w:p>
    <w:p w:rsidR="0001792A" w:rsidRPr="00347A77" w:rsidRDefault="0001792A" w:rsidP="0001792A">
      <w:pPr>
        <w:autoSpaceDE w:val="0"/>
        <w:autoSpaceDN w:val="0"/>
        <w:adjustRightInd w:val="0"/>
        <w:rPr>
          <w:rFonts w:ascii="Times New Roman" w:hAnsi="Times New Roman"/>
          <w:sz w:val="18"/>
          <w:szCs w:val="18"/>
        </w:rPr>
      </w:pPr>
    </w:p>
    <w:p w:rsidR="0001792A" w:rsidRPr="00347A77" w:rsidRDefault="0001792A" w:rsidP="0001792A">
      <w:pPr>
        <w:autoSpaceDE w:val="0"/>
        <w:autoSpaceDN w:val="0"/>
        <w:adjustRightInd w:val="0"/>
        <w:rPr>
          <w:rFonts w:ascii="Times New Roman" w:hAnsi="Times New Roman"/>
          <w:sz w:val="18"/>
          <w:szCs w:val="18"/>
        </w:rPr>
      </w:pPr>
      <w:r w:rsidRPr="00347A77">
        <w:rPr>
          <w:rFonts w:ascii="Times New Roman" w:hAnsi="Times New Roman"/>
          <w:sz w:val="18"/>
          <w:szCs w:val="18"/>
        </w:rPr>
        <w:t xml:space="preserve">1.2. Deney işlemi: Tip I (Euro 5 veya Euro 6 </w:t>
      </w:r>
      <w:r w:rsidRPr="00347A77">
        <w:rPr>
          <w:rFonts w:ascii="Times New Roman" w:hAnsi="Times New Roman"/>
          <w:sz w:val="18"/>
          <w:szCs w:val="18"/>
          <w:vertAlign w:val="superscript"/>
        </w:rPr>
        <w:t>(1)</w:t>
      </w:r>
      <w:r w:rsidRPr="00347A77">
        <w:rPr>
          <w:rFonts w:ascii="Times New Roman" w:hAnsi="Times New Roman"/>
          <w:sz w:val="18"/>
          <w:szCs w:val="18"/>
        </w:rPr>
        <w:t>)</w:t>
      </w:r>
    </w:p>
    <w:p w:rsidR="0001792A" w:rsidRPr="00347A77" w:rsidRDefault="0001792A" w:rsidP="0001792A">
      <w:pPr>
        <w:autoSpaceDE w:val="0"/>
        <w:autoSpaceDN w:val="0"/>
        <w:adjustRightInd w:val="0"/>
        <w:rPr>
          <w:rFonts w:ascii="Times New Roman" w:hAnsi="Times New Roman"/>
          <w:sz w:val="18"/>
          <w:szCs w:val="18"/>
        </w:rPr>
      </w:pPr>
      <w:r w:rsidRPr="00347A77">
        <w:rPr>
          <w:rFonts w:ascii="Times New Roman" w:hAnsi="Times New Roman"/>
          <w:sz w:val="18"/>
          <w:szCs w:val="18"/>
        </w:rPr>
        <w:t>CO: … THC: … NMHC: … NOx: …. THC + NOx: …. Parçacık:(kütle) … Parçacık: (sayı)…</w:t>
      </w:r>
    </w:p>
    <w:p w:rsidR="0001792A" w:rsidRPr="00347A77" w:rsidRDefault="0001792A" w:rsidP="0001792A">
      <w:pPr>
        <w:autoSpaceDE w:val="0"/>
        <w:autoSpaceDN w:val="0"/>
        <w:adjustRightInd w:val="0"/>
        <w:rPr>
          <w:rFonts w:ascii="Times New Roman" w:hAnsi="Times New Roman"/>
          <w:sz w:val="18"/>
          <w:szCs w:val="18"/>
        </w:rPr>
      </w:pPr>
    </w:p>
    <w:p w:rsidR="0001792A" w:rsidRPr="00347A77" w:rsidRDefault="0001792A" w:rsidP="0001792A">
      <w:pPr>
        <w:autoSpaceDE w:val="0"/>
        <w:autoSpaceDN w:val="0"/>
        <w:adjustRightInd w:val="0"/>
        <w:rPr>
          <w:rFonts w:ascii="Times New Roman" w:hAnsi="Times New Roman"/>
          <w:sz w:val="18"/>
          <w:szCs w:val="18"/>
        </w:rPr>
      </w:pPr>
      <w:r w:rsidRPr="00347A77">
        <w:rPr>
          <w:rFonts w:ascii="Times New Roman" w:hAnsi="Times New Roman"/>
          <w:sz w:val="18"/>
          <w:szCs w:val="18"/>
        </w:rPr>
        <w:t xml:space="preserve">2. Deney işlemi: ETC (uygulanabilirse) </w:t>
      </w:r>
    </w:p>
    <w:p w:rsidR="0001792A" w:rsidRPr="00347A77" w:rsidRDefault="0001792A" w:rsidP="0001792A">
      <w:pPr>
        <w:autoSpaceDE w:val="0"/>
        <w:autoSpaceDN w:val="0"/>
        <w:adjustRightInd w:val="0"/>
        <w:rPr>
          <w:rFonts w:ascii="Times New Roman" w:hAnsi="Times New Roman"/>
          <w:sz w:val="18"/>
          <w:szCs w:val="18"/>
        </w:rPr>
      </w:pPr>
      <w:r w:rsidRPr="00347A77">
        <w:rPr>
          <w:rFonts w:ascii="Times New Roman" w:hAnsi="Times New Roman"/>
          <w:sz w:val="18"/>
          <w:szCs w:val="18"/>
        </w:rPr>
        <w:t>CO: …... NOx: …... NMHC: …... THC:…. CH4: …... Parçacık: …...</w:t>
      </w:r>
    </w:p>
    <w:p w:rsidR="0001792A" w:rsidRPr="00347A77" w:rsidRDefault="0001792A" w:rsidP="0001792A">
      <w:pPr>
        <w:autoSpaceDE w:val="0"/>
        <w:autoSpaceDN w:val="0"/>
        <w:adjustRightInd w:val="0"/>
        <w:rPr>
          <w:rFonts w:ascii="Times New Roman" w:hAnsi="Times New Roman"/>
          <w:sz w:val="18"/>
          <w:szCs w:val="18"/>
        </w:rPr>
      </w:pPr>
    </w:p>
    <w:p w:rsidR="0001792A" w:rsidRPr="00347A77" w:rsidRDefault="0001792A" w:rsidP="0001792A">
      <w:pPr>
        <w:autoSpaceDE w:val="0"/>
        <w:autoSpaceDN w:val="0"/>
        <w:adjustRightInd w:val="0"/>
        <w:rPr>
          <w:rFonts w:ascii="Times New Roman" w:hAnsi="Times New Roman"/>
          <w:sz w:val="18"/>
          <w:szCs w:val="18"/>
        </w:rPr>
      </w:pPr>
      <w:r w:rsidRPr="00347A77">
        <w:rPr>
          <w:rFonts w:ascii="Times New Roman" w:hAnsi="Times New Roman"/>
          <w:sz w:val="18"/>
          <w:szCs w:val="18"/>
        </w:rPr>
        <w:t>48.1. Duman absorpsiyon katsayısının düzeltilmiş değeri: …… (m</w:t>
      </w:r>
      <w:r w:rsidRPr="00347A77">
        <w:rPr>
          <w:rFonts w:ascii="Times New Roman" w:hAnsi="Times New Roman"/>
          <w:sz w:val="18"/>
          <w:szCs w:val="18"/>
          <w:vertAlign w:val="superscript"/>
        </w:rPr>
        <w:t>-1</w:t>
      </w:r>
      <w:r w:rsidRPr="00347A77">
        <w:rPr>
          <w:rFonts w:ascii="Times New Roman" w:hAnsi="Times New Roman"/>
          <w:sz w:val="18"/>
          <w:szCs w:val="18"/>
        </w:rPr>
        <w:t>)</w:t>
      </w:r>
    </w:p>
    <w:p w:rsidR="0001792A" w:rsidRPr="00347A77" w:rsidRDefault="0001792A" w:rsidP="0001792A">
      <w:pPr>
        <w:autoSpaceDE w:val="0"/>
        <w:autoSpaceDN w:val="0"/>
        <w:adjustRightInd w:val="0"/>
        <w:rPr>
          <w:rFonts w:ascii="Times New Roman" w:hAnsi="Times New Roman"/>
          <w:sz w:val="18"/>
          <w:szCs w:val="18"/>
        </w:rPr>
      </w:pPr>
      <w:r w:rsidRPr="00347A77">
        <w:rPr>
          <w:rFonts w:ascii="Times New Roman" w:hAnsi="Times New Roman"/>
          <w:sz w:val="18"/>
          <w:szCs w:val="18"/>
        </w:rPr>
        <w:t>49. CO</w:t>
      </w:r>
      <w:r w:rsidRPr="00347A77">
        <w:rPr>
          <w:rFonts w:ascii="Times New Roman" w:hAnsi="Times New Roman"/>
          <w:sz w:val="18"/>
          <w:szCs w:val="18"/>
          <w:vertAlign w:val="subscript"/>
        </w:rPr>
        <w:t>2</w:t>
      </w:r>
      <w:r w:rsidRPr="00347A77">
        <w:rPr>
          <w:rFonts w:ascii="Times New Roman" w:hAnsi="Times New Roman"/>
          <w:sz w:val="18"/>
          <w:szCs w:val="18"/>
        </w:rPr>
        <w:t xml:space="preserve"> emisyonları/yakıt tüketimi/elektrik enerjisi tüketimi </w:t>
      </w:r>
      <w:r w:rsidRPr="00347A77">
        <w:rPr>
          <w:rFonts w:ascii="Times New Roman" w:hAnsi="Times New Roman"/>
          <w:sz w:val="18"/>
          <w:szCs w:val="18"/>
          <w:vertAlign w:val="superscript"/>
        </w:rPr>
        <w:t>(m)</w:t>
      </w:r>
      <w:r w:rsidRPr="00347A77">
        <w:rPr>
          <w:rFonts w:ascii="Times New Roman" w:hAnsi="Times New Roman"/>
          <w:sz w:val="18"/>
          <w:szCs w:val="18"/>
        </w:rPr>
        <w:t xml:space="preserve"> : </w:t>
      </w:r>
    </w:p>
    <w:p w:rsidR="0001792A" w:rsidRPr="00347A77" w:rsidRDefault="0001792A" w:rsidP="0001792A">
      <w:pPr>
        <w:autoSpaceDE w:val="0"/>
        <w:autoSpaceDN w:val="0"/>
        <w:adjustRightInd w:val="0"/>
        <w:rPr>
          <w:rFonts w:ascii="Times New Roman" w:hAnsi="Times New Roman"/>
          <w:sz w:val="18"/>
          <w:szCs w:val="18"/>
        </w:rPr>
      </w:pPr>
      <w:r w:rsidRPr="00347A77">
        <w:rPr>
          <w:rFonts w:ascii="Times New Roman" w:hAnsi="Times New Roman"/>
          <w:sz w:val="18"/>
          <w:szCs w:val="18"/>
        </w:rPr>
        <w:t xml:space="preserve">1. Sade elektrikli araçlar hariç bütün tahrik sistemi </w:t>
      </w:r>
    </w:p>
    <w:p w:rsidR="0001792A" w:rsidRPr="00347A77" w:rsidRDefault="0001792A" w:rsidP="0001792A">
      <w:pPr>
        <w:autoSpaceDE w:val="0"/>
        <w:autoSpaceDN w:val="0"/>
        <w:adjustRightInd w:val="0"/>
        <w:rPr>
          <w:rFonts w:ascii="Times New Roman" w:hAnsi="Times New Roman"/>
          <w:sz w:val="18"/>
          <w:szCs w:val="18"/>
        </w:rPr>
      </w:pP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559"/>
        <w:gridCol w:w="2481"/>
        <w:gridCol w:w="3420"/>
      </w:tblGrid>
      <w:tr w:rsidR="0001792A" w:rsidRPr="00347A77" w:rsidTr="0001792A">
        <w:tblPrEx>
          <w:tblCellMar>
            <w:top w:w="0" w:type="dxa"/>
            <w:bottom w:w="0" w:type="dxa"/>
          </w:tblCellMar>
        </w:tblPrEx>
        <w:tc>
          <w:tcPr>
            <w:tcW w:w="2559" w:type="dxa"/>
          </w:tcPr>
          <w:p w:rsidR="0001792A" w:rsidRPr="00347A77" w:rsidRDefault="0001792A" w:rsidP="0001792A">
            <w:pPr>
              <w:tabs>
                <w:tab w:val="left" w:pos="540"/>
              </w:tabs>
              <w:spacing w:before="120" w:after="120"/>
              <w:rPr>
                <w:rFonts w:ascii="Times New Roman" w:hAnsi="Times New Roman"/>
                <w:sz w:val="18"/>
                <w:szCs w:val="18"/>
              </w:rPr>
            </w:pPr>
          </w:p>
        </w:tc>
        <w:tc>
          <w:tcPr>
            <w:tcW w:w="2481" w:type="dxa"/>
          </w:tcPr>
          <w:p w:rsidR="0001792A" w:rsidRPr="00347A77" w:rsidRDefault="0001792A" w:rsidP="0001792A">
            <w:pPr>
              <w:tabs>
                <w:tab w:val="left" w:pos="540"/>
              </w:tabs>
              <w:spacing w:before="120" w:after="120"/>
              <w:jc w:val="center"/>
              <w:rPr>
                <w:rFonts w:ascii="Times New Roman" w:hAnsi="Times New Roman"/>
                <w:sz w:val="18"/>
                <w:szCs w:val="18"/>
              </w:rPr>
            </w:pPr>
            <w:r w:rsidRPr="00347A77">
              <w:rPr>
                <w:rFonts w:ascii="Times New Roman" w:hAnsi="Times New Roman"/>
                <w:sz w:val="18"/>
                <w:szCs w:val="18"/>
              </w:rPr>
              <w:t>CO</w:t>
            </w:r>
            <w:r w:rsidRPr="00347A77">
              <w:rPr>
                <w:rFonts w:ascii="Times New Roman" w:hAnsi="Times New Roman"/>
                <w:sz w:val="18"/>
                <w:szCs w:val="18"/>
                <w:vertAlign w:val="subscript"/>
              </w:rPr>
              <w:t xml:space="preserve">2 </w:t>
            </w:r>
            <w:r w:rsidRPr="00347A77">
              <w:rPr>
                <w:rFonts w:ascii="Times New Roman" w:hAnsi="Times New Roman"/>
                <w:sz w:val="18"/>
                <w:szCs w:val="18"/>
              </w:rPr>
              <w:t>emisyonları</w:t>
            </w:r>
          </w:p>
        </w:tc>
        <w:tc>
          <w:tcPr>
            <w:tcW w:w="3420" w:type="dxa"/>
          </w:tcPr>
          <w:p w:rsidR="0001792A" w:rsidRPr="00347A77" w:rsidRDefault="0001792A" w:rsidP="0001792A">
            <w:pPr>
              <w:tabs>
                <w:tab w:val="left" w:pos="540"/>
              </w:tabs>
              <w:spacing w:before="120" w:after="120"/>
              <w:jc w:val="center"/>
              <w:rPr>
                <w:rFonts w:ascii="Times New Roman" w:hAnsi="Times New Roman"/>
                <w:sz w:val="18"/>
                <w:szCs w:val="18"/>
              </w:rPr>
            </w:pPr>
            <w:r w:rsidRPr="00347A77">
              <w:rPr>
                <w:rFonts w:ascii="Times New Roman" w:hAnsi="Times New Roman"/>
                <w:sz w:val="18"/>
                <w:szCs w:val="18"/>
              </w:rPr>
              <w:t>Yakıt tüketimi</w:t>
            </w:r>
          </w:p>
        </w:tc>
      </w:tr>
      <w:tr w:rsidR="0001792A" w:rsidRPr="00347A77" w:rsidTr="0001792A">
        <w:tblPrEx>
          <w:tblCellMar>
            <w:top w:w="0" w:type="dxa"/>
            <w:bottom w:w="0" w:type="dxa"/>
          </w:tblCellMar>
        </w:tblPrEx>
        <w:tc>
          <w:tcPr>
            <w:tcW w:w="2559" w:type="dxa"/>
          </w:tcPr>
          <w:p w:rsidR="0001792A" w:rsidRPr="00347A77" w:rsidRDefault="0001792A" w:rsidP="0001792A">
            <w:pPr>
              <w:tabs>
                <w:tab w:val="left" w:pos="540"/>
              </w:tabs>
              <w:spacing w:before="120" w:after="120"/>
              <w:rPr>
                <w:rFonts w:ascii="Times New Roman" w:hAnsi="Times New Roman"/>
                <w:sz w:val="18"/>
                <w:szCs w:val="18"/>
              </w:rPr>
            </w:pPr>
            <w:r w:rsidRPr="00347A77">
              <w:rPr>
                <w:rFonts w:ascii="Times New Roman" w:hAnsi="Times New Roman"/>
                <w:sz w:val="18"/>
                <w:szCs w:val="18"/>
              </w:rPr>
              <w:t>Şehir içi şartlarında:</w:t>
            </w:r>
          </w:p>
        </w:tc>
        <w:tc>
          <w:tcPr>
            <w:tcW w:w="2481" w:type="dxa"/>
          </w:tcPr>
          <w:p w:rsidR="0001792A" w:rsidRPr="00347A77" w:rsidRDefault="0001792A" w:rsidP="0001792A">
            <w:pPr>
              <w:tabs>
                <w:tab w:val="left" w:pos="540"/>
              </w:tabs>
              <w:spacing w:before="120" w:after="120"/>
              <w:jc w:val="center"/>
              <w:rPr>
                <w:rFonts w:ascii="Times New Roman" w:hAnsi="Times New Roman"/>
                <w:sz w:val="18"/>
                <w:szCs w:val="18"/>
              </w:rPr>
            </w:pPr>
            <w:r w:rsidRPr="00347A77">
              <w:rPr>
                <w:rFonts w:ascii="Times New Roman" w:hAnsi="Times New Roman"/>
                <w:sz w:val="18"/>
                <w:szCs w:val="18"/>
              </w:rPr>
              <w:t>…………..g/km</w:t>
            </w:r>
          </w:p>
        </w:tc>
        <w:tc>
          <w:tcPr>
            <w:tcW w:w="3420" w:type="dxa"/>
          </w:tcPr>
          <w:p w:rsidR="0001792A" w:rsidRPr="00347A77" w:rsidRDefault="0001792A" w:rsidP="0001792A">
            <w:pPr>
              <w:tabs>
                <w:tab w:val="left" w:pos="540"/>
              </w:tabs>
              <w:spacing w:before="120" w:after="120"/>
              <w:rPr>
                <w:rFonts w:ascii="Times New Roman" w:hAnsi="Times New Roman"/>
                <w:sz w:val="18"/>
                <w:szCs w:val="18"/>
              </w:rPr>
            </w:pPr>
            <w:r w:rsidRPr="00347A77">
              <w:rPr>
                <w:rFonts w:ascii="Times New Roman" w:hAnsi="Times New Roman"/>
                <w:sz w:val="18"/>
                <w:szCs w:val="18"/>
              </w:rPr>
              <w:t>….. litre/100 km / m</w:t>
            </w:r>
            <w:r w:rsidRPr="00347A77">
              <w:rPr>
                <w:rFonts w:ascii="Times New Roman" w:hAnsi="Times New Roman"/>
                <w:sz w:val="18"/>
                <w:szCs w:val="18"/>
                <w:vertAlign w:val="superscript"/>
              </w:rPr>
              <w:t>3</w:t>
            </w:r>
            <w:r w:rsidRPr="00347A77">
              <w:rPr>
                <w:rFonts w:ascii="Times New Roman" w:hAnsi="Times New Roman"/>
                <w:sz w:val="18"/>
                <w:szCs w:val="18"/>
              </w:rPr>
              <w:t xml:space="preserve">/100 km </w:t>
            </w:r>
            <w:r w:rsidRPr="00347A77">
              <w:rPr>
                <w:rFonts w:ascii="Times New Roman" w:hAnsi="Times New Roman"/>
                <w:sz w:val="18"/>
                <w:szCs w:val="18"/>
                <w:vertAlign w:val="superscript"/>
              </w:rPr>
              <w:t>(1)</w:t>
            </w:r>
            <w:r w:rsidRPr="00347A77">
              <w:rPr>
                <w:rFonts w:ascii="Times New Roman" w:hAnsi="Times New Roman"/>
                <w:sz w:val="18"/>
                <w:szCs w:val="18"/>
              </w:rPr>
              <w:t xml:space="preserve"> </w:t>
            </w:r>
          </w:p>
        </w:tc>
      </w:tr>
      <w:tr w:rsidR="0001792A" w:rsidRPr="00347A77" w:rsidTr="0001792A">
        <w:tblPrEx>
          <w:tblCellMar>
            <w:top w:w="0" w:type="dxa"/>
            <w:bottom w:w="0" w:type="dxa"/>
          </w:tblCellMar>
        </w:tblPrEx>
        <w:tc>
          <w:tcPr>
            <w:tcW w:w="2559" w:type="dxa"/>
          </w:tcPr>
          <w:p w:rsidR="0001792A" w:rsidRPr="00347A77" w:rsidRDefault="0001792A" w:rsidP="0001792A">
            <w:pPr>
              <w:tabs>
                <w:tab w:val="left" w:pos="540"/>
              </w:tabs>
              <w:spacing w:before="120" w:after="120"/>
              <w:rPr>
                <w:rFonts w:ascii="Times New Roman" w:hAnsi="Times New Roman"/>
                <w:sz w:val="18"/>
                <w:szCs w:val="18"/>
              </w:rPr>
            </w:pPr>
            <w:r w:rsidRPr="00347A77">
              <w:rPr>
                <w:rFonts w:ascii="Times New Roman" w:hAnsi="Times New Roman"/>
                <w:sz w:val="18"/>
                <w:szCs w:val="18"/>
              </w:rPr>
              <w:t>Şehir dışı şartlarında</w:t>
            </w:r>
          </w:p>
        </w:tc>
        <w:tc>
          <w:tcPr>
            <w:tcW w:w="2481" w:type="dxa"/>
          </w:tcPr>
          <w:p w:rsidR="0001792A" w:rsidRPr="00347A77" w:rsidRDefault="0001792A" w:rsidP="0001792A">
            <w:pPr>
              <w:tabs>
                <w:tab w:val="left" w:pos="540"/>
              </w:tabs>
              <w:spacing w:before="120" w:after="120"/>
              <w:jc w:val="center"/>
              <w:rPr>
                <w:rFonts w:ascii="Times New Roman" w:hAnsi="Times New Roman"/>
                <w:sz w:val="18"/>
                <w:szCs w:val="18"/>
              </w:rPr>
            </w:pPr>
            <w:r w:rsidRPr="00347A77">
              <w:rPr>
                <w:rFonts w:ascii="Times New Roman" w:hAnsi="Times New Roman"/>
                <w:sz w:val="18"/>
                <w:szCs w:val="18"/>
              </w:rPr>
              <w:t>…………..g/km</w:t>
            </w:r>
          </w:p>
        </w:tc>
        <w:tc>
          <w:tcPr>
            <w:tcW w:w="3420" w:type="dxa"/>
          </w:tcPr>
          <w:p w:rsidR="0001792A" w:rsidRPr="00347A77" w:rsidRDefault="0001792A" w:rsidP="0001792A">
            <w:pPr>
              <w:tabs>
                <w:tab w:val="left" w:pos="540"/>
              </w:tabs>
              <w:spacing w:before="120" w:after="120"/>
              <w:rPr>
                <w:rFonts w:ascii="Times New Roman" w:hAnsi="Times New Roman"/>
                <w:sz w:val="18"/>
                <w:szCs w:val="18"/>
              </w:rPr>
            </w:pPr>
            <w:r w:rsidRPr="00347A77">
              <w:rPr>
                <w:rFonts w:ascii="Times New Roman" w:hAnsi="Times New Roman"/>
                <w:sz w:val="18"/>
                <w:szCs w:val="18"/>
              </w:rPr>
              <w:t>….. litre/100 km / m</w:t>
            </w:r>
            <w:r w:rsidRPr="00347A77">
              <w:rPr>
                <w:rFonts w:ascii="Times New Roman" w:hAnsi="Times New Roman"/>
                <w:sz w:val="18"/>
                <w:szCs w:val="18"/>
                <w:vertAlign w:val="superscript"/>
              </w:rPr>
              <w:t>3</w:t>
            </w:r>
            <w:r w:rsidRPr="00347A77">
              <w:rPr>
                <w:rFonts w:ascii="Times New Roman" w:hAnsi="Times New Roman"/>
                <w:sz w:val="18"/>
                <w:szCs w:val="18"/>
              </w:rPr>
              <w:t xml:space="preserve">/100 km </w:t>
            </w:r>
            <w:r w:rsidRPr="00347A77">
              <w:rPr>
                <w:rFonts w:ascii="Times New Roman" w:hAnsi="Times New Roman"/>
                <w:sz w:val="18"/>
                <w:szCs w:val="18"/>
                <w:vertAlign w:val="superscript"/>
              </w:rPr>
              <w:t>(1)</w:t>
            </w:r>
            <w:r w:rsidRPr="00347A77">
              <w:rPr>
                <w:rFonts w:ascii="Times New Roman" w:hAnsi="Times New Roman"/>
                <w:sz w:val="18"/>
                <w:szCs w:val="18"/>
              </w:rPr>
              <w:t xml:space="preserve">  </w:t>
            </w:r>
          </w:p>
        </w:tc>
      </w:tr>
      <w:tr w:rsidR="0001792A" w:rsidRPr="00347A77" w:rsidTr="0001792A">
        <w:tblPrEx>
          <w:tblCellMar>
            <w:top w:w="0" w:type="dxa"/>
            <w:bottom w:w="0" w:type="dxa"/>
          </w:tblCellMar>
        </w:tblPrEx>
        <w:tc>
          <w:tcPr>
            <w:tcW w:w="2559" w:type="dxa"/>
          </w:tcPr>
          <w:p w:rsidR="0001792A" w:rsidRPr="00347A77" w:rsidRDefault="0001792A" w:rsidP="0001792A">
            <w:pPr>
              <w:tabs>
                <w:tab w:val="left" w:pos="540"/>
              </w:tabs>
              <w:spacing w:before="120" w:after="120"/>
              <w:rPr>
                <w:rFonts w:ascii="Times New Roman" w:hAnsi="Times New Roman"/>
                <w:sz w:val="18"/>
                <w:szCs w:val="18"/>
              </w:rPr>
            </w:pPr>
            <w:r w:rsidRPr="00347A77">
              <w:rPr>
                <w:rFonts w:ascii="Times New Roman" w:hAnsi="Times New Roman"/>
                <w:sz w:val="18"/>
                <w:szCs w:val="18"/>
              </w:rPr>
              <w:t>Birleşik</w:t>
            </w:r>
          </w:p>
        </w:tc>
        <w:tc>
          <w:tcPr>
            <w:tcW w:w="2481" w:type="dxa"/>
          </w:tcPr>
          <w:p w:rsidR="0001792A" w:rsidRPr="00347A77" w:rsidRDefault="0001792A" w:rsidP="0001792A">
            <w:pPr>
              <w:tabs>
                <w:tab w:val="left" w:pos="540"/>
              </w:tabs>
              <w:spacing w:before="120" w:after="120"/>
              <w:jc w:val="center"/>
              <w:rPr>
                <w:rFonts w:ascii="Times New Roman" w:hAnsi="Times New Roman"/>
                <w:sz w:val="18"/>
                <w:szCs w:val="18"/>
              </w:rPr>
            </w:pPr>
            <w:r w:rsidRPr="00347A77">
              <w:rPr>
                <w:rFonts w:ascii="Times New Roman" w:hAnsi="Times New Roman"/>
                <w:sz w:val="18"/>
                <w:szCs w:val="18"/>
              </w:rPr>
              <w:t>…………..g/km</w:t>
            </w:r>
          </w:p>
        </w:tc>
        <w:tc>
          <w:tcPr>
            <w:tcW w:w="3420" w:type="dxa"/>
          </w:tcPr>
          <w:p w:rsidR="0001792A" w:rsidRPr="00347A77" w:rsidRDefault="0001792A" w:rsidP="0001792A">
            <w:pPr>
              <w:tabs>
                <w:tab w:val="left" w:pos="540"/>
              </w:tabs>
              <w:spacing w:before="120" w:after="120"/>
              <w:rPr>
                <w:rFonts w:ascii="Times New Roman" w:hAnsi="Times New Roman"/>
                <w:sz w:val="18"/>
                <w:szCs w:val="18"/>
              </w:rPr>
            </w:pPr>
            <w:r w:rsidRPr="00347A77">
              <w:rPr>
                <w:rFonts w:ascii="Times New Roman" w:hAnsi="Times New Roman"/>
                <w:sz w:val="18"/>
                <w:szCs w:val="18"/>
              </w:rPr>
              <w:t>….. litre/100 km / m</w:t>
            </w:r>
            <w:r w:rsidRPr="00347A77">
              <w:rPr>
                <w:rFonts w:ascii="Times New Roman" w:hAnsi="Times New Roman"/>
                <w:sz w:val="18"/>
                <w:szCs w:val="18"/>
                <w:vertAlign w:val="superscript"/>
              </w:rPr>
              <w:t>3</w:t>
            </w:r>
            <w:r w:rsidRPr="00347A77">
              <w:rPr>
                <w:rFonts w:ascii="Times New Roman" w:hAnsi="Times New Roman"/>
                <w:sz w:val="18"/>
                <w:szCs w:val="18"/>
              </w:rPr>
              <w:t xml:space="preserve">/100 km </w:t>
            </w:r>
            <w:r w:rsidRPr="00347A77">
              <w:rPr>
                <w:rFonts w:ascii="Times New Roman" w:hAnsi="Times New Roman"/>
                <w:sz w:val="18"/>
                <w:szCs w:val="18"/>
                <w:vertAlign w:val="superscript"/>
              </w:rPr>
              <w:t>(1)</w:t>
            </w:r>
          </w:p>
        </w:tc>
      </w:tr>
      <w:tr w:rsidR="0001792A" w:rsidRPr="00347A77" w:rsidTr="0001792A">
        <w:tblPrEx>
          <w:tblCellMar>
            <w:top w:w="0" w:type="dxa"/>
            <w:bottom w:w="0" w:type="dxa"/>
          </w:tblCellMar>
        </w:tblPrEx>
        <w:tc>
          <w:tcPr>
            <w:tcW w:w="2559" w:type="dxa"/>
          </w:tcPr>
          <w:p w:rsidR="0001792A" w:rsidRPr="00347A77" w:rsidRDefault="0001792A" w:rsidP="0001792A">
            <w:pPr>
              <w:tabs>
                <w:tab w:val="left" w:pos="540"/>
              </w:tabs>
              <w:spacing w:before="120" w:after="120"/>
              <w:rPr>
                <w:rFonts w:ascii="Times New Roman" w:hAnsi="Times New Roman"/>
                <w:sz w:val="18"/>
                <w:szCs w:val="18"/>
              </w:rPr>
            </w:pPr>
            <w:r w:rsidRPr="00347A77">
              <w:rPr>
                <w:rFonts w:ascii="Times New Roman" w:hAnsi="Times New Roman"/>
                <w:sz w:val="18"/>
                <w:szCs w:val="18"/>
              </w:rPr>
              <w:t>Ağırlıklı, birleşik</w:t>
            </w:r>
          </w:p>
        </w:tc>
        <w:tc>
          <w:tcPr>
            <w:tcW w:w="2481" w:type="dxa"/>
          </w:tcPr>
          <w:p w:rsidR="0001792A" w:rsidRPr="00347A77" w:rsidRDefault="0001792A" w:rsidP="0001792A">
            <w:pPr>
              <w:tabs>
                <w:tab w:val="left" w:pos="540"/>
              </w:tabs>
              <w:spacing w:before="120" w:after="120"/>
              <w:jc w:val="center"/>
              <w:rPr>
                <w:rFonts w:ascii="Times New Roman" w:hAnsi="Times New Roman"/>
                <w:sz w:val="18"/>
                <w:szCs w:val="18"/>
              </w:rPr>
            </w:pPr>
            <w:r w:rsidRPr="00347A77">
              <w:rPr>
                <w:rFonts w:ascii="Times New Roman" w:hAnsi="Times New Roman"/>
                <w:sz w:val="18"/>
                <w:szCs w:val="18"/>
              </w:rPr>
              <w:t>…………..g/km</w:t>
            </w:r>
          </w:p>
        </w:tc>
        <w:tc>
          <w:tcPr>
            <w:tcW w:w="3420" w:type="dxa"/>
          </w:tcPr>
          <w:p w:rsidR="0001792A" w:rsidRPr="00347A77" w:rsidRDefault="0001792A" w:rsidP="0001792A">
            <w:pPr>
              <w:tabs>
                <w:tab w:val="left" w:pos="540"/>
              </w:tabs>
              <w:spacing w:before="120" w:after="120"/>
              <w:rPr>
                <w:rFonts w:ascii="Times New Roman" w:hAnsi="Times New Roman"/>
                <w:sz w:val="18"/>
                <w:szCs w:val="18"/>
              </w:rPr>
            </w:pPr>
            <w:r w:rsidRPr="00347A77">
              <w:rPr>
                <w:rFonts w:ascii="Times New Roman" w:hAnsi="Times New Roman"/>
                <w:sz w:val="18"/>
                <w:szCs w:val="18"/>
              </w:rPr>
              <w:t xml:space="preserve">….. litre/100 km </w:t>
            </w:r>
          </w:p>
        </w:tc>
      </w:tr>
    </w:tbl>
    <w:p w:rsidR="0001792A" w:rsidRPr="00347A77" w:rsidRDefault="0001792A" w:rsidP="0001792A">
      <w:pPr>
        <w:autoSpaceDE w:val="0"/>
        <w:autoSpaceDN w:val="0"/>
        <w:adjustRightInd w:val="0"/>
        <w:rPr>
          <w:rFonts w:ascii="Times New Roman" w:hAnsi="Times New Roman"/>
          <w:sz w:val="18"/>
          <w:szCs w:val="18"/>
        </w:rPr>
      </w:pPr>
    </w:p>
    <w:p w:rsidR="0001792A" w:rsidRPr="00347A77" w:rsidRDefault="0001792A" w:rsidP="0001792A">
      <w:pPr>
        <w:autoSpaceDE w:val="0"/>
        <w:autoSpaceDN w:val="0"/>
        <w:adjustRightInd w:val="0"/>
        <w:rPr>
          <w:rFonts w:ascii="Times New Roman" w:hAnsi="Times New Roman"/>
          <w:sz w:val="18"/>
          <w:szCs w:val="18"/>
        </w:rPr>
      </w:pPr>
      <w:r w:rsidRPr="00347A77">
        <w:rPr>
          <w:rFonts w:ascii="Times New Roman" w:hAnsi="Times New Roman"/>
          <w:sz w:val="18"/>
          <w:szCs w:val="18"/>
        </w:rPr>
        <w:t xml:space="preserve">2. Sade elektrikli araçlar ve harıçten şarj edılebılen hibrit elektrikli araçlar </w:t>
      </w:r>
    </w:p>
    <w:p w:rsidR="0001792A" w:rsidRPr="00347A77" w:rsidRDefault="0001792A" w:rsidP="0001792A">
      <w:pPr>
        <w:autoSpaceDE w:val="0"/>
        <w:autoSpaceDN w:val="0"/>
        <w:adjustRightInd w:val="0"/>
        <w:rPr>
          <w:rFonts w:ascii="Times New Roman" w:hAnsi="Times New Roman"/>
          <w:sz w:val="18"/>
          <w:szCs w:val="18"/>
        </w:rPr>
      </w:pPr>
      <w:r w:rsidRPr="00347A77">
        <w:rPr>
          <w:rFonts w:ascii="Times New Roman" w:hAnsi="Times New Roman"/>
          <w:sz w:val="18"/>
          <w:szCs w:val="18"/>
        </w:rPr>
        <w:t xml:space="preserve">Elektrik enerjisi tüketimi (ağırlıklı, birleşik </w:t>
      </w:r>
      <w:r w:rsidRPr="00347A77">
        <w:rPr>
          <w:rFonts w:ascii="Times New Roman" w:hAnsi="Times New Roman"/>
          <w:sz w:val="18"/>
          <w:szCs w:val="18"/>
          <w:vertAlign w:val="superscript"/>
        </w:rPr>
        <w:t>(1)</w:t>
      </w:r>
      <w:r w:rsidRPr="00347A77">
        <w:rPr>
          <w:rFonts w:ascii="Times New Roman" w:hAnsi="Times New Roman"/>
          <w:sz w:val="18"/>
          <w:szCs w:val="18"/>
        </w:rPr>
        <w:t>) ………… Wh/km</w:t>
      </w:r>
    </w:p>
    <w:p w:rsidR="0001792A" w:rsidRPr="00347A77" w:rsidRDefault="0001792A" w:rsidP="0001792A">
      <w:pPr>
        <w:autoSpaceDE w:val="0"/>
        <w:autoSpaceDN w:val="0"/>
        <w:adjustRightInd w:val="0"/>
        <w:rPr>
          <w:rFonts w:ascii="Times New Roman" w:hAnsi="Times New Roman"/>
          <w:sz w:val="18"/>
          <w:szCs w:val="18"/>
        </w:rPr>
      </w:pPr>
      <w:r w:rsidRPr="00347A77">
        <w:rPr>
          <w:rFonts w:ascii="Times New Roman" w:hAnsi="Times New Roman"/>
          <w:sz w:val="18"/>
          <w:szCs w:val="18"/>
        </w:rPr>
        <w:t>Elektrik enerjisi ile kat edilen menzil : ……................... km</w:t>
      </w:r>
    </w:p>
    <w:p w:rsidR="0001792A" w:rsidRPr="00347A77" w:rsidRDefault="0001792A" w:rsidP="0001792A">
      <w:pPr>
        <w:autoSpaceDE w:val="0"/>
        <w:autoSpaceDN w:val="0"/>
        <w:adjustRightInd w:val="0"/>
        <w:rPr>
          <w:rFonts w:ascii="Times New Roman" w:hAnsi="Times New Roman"/>
          <w:b/>
          <w:bCs/>
          <w:sz w:val="18"/>
          <w:szCs w:val="18"/>
        </w:rPr>
      </w:pPr>
    </w:p>
    <w:p w:rsidR="0001792A" w:rsidRPr="00347A77" w:rsidRDefault="0001792A" w:rsidP="0001792A">
      <w:pPr>
        <w:autoSpaceDE w:val="0"/>
        <w:autoSpaceDN w:val="0"/>
        <w:adjustRightInd w:val="0"/>
        <w:rPr>
          <w:rFonts w:ascii="Times New Roman" w:hAnsi="Times New Roman"/>
          <w:b/>
          <w:bCs/>
          <w:sz w:val="18"/>
          <w:szCs w:val="18"/>
        </w:rPr>
      </w:pPr>
      <w:r w:rsidRPr="00347A77">
        <w:rPr>
          <w:rFonts w:ascii="Times New Roman" w:hAnsi="Times New Roman"/>
          <w:b/>
          <w:bCs/>
          <w:sz w:val="18"/>
          <w:szCs w:val="18"/>
        </w:rPr>
        <w:t xml:space="preserve">Muhtelif </w:t>
      </w:r>
    </w:p>
    <w:p w:rsidR="0001792A" w:rsidRPr="00347A77" w:rsidRDefault="0001792A" w:rsidP="0001792A">
      <w:pPr>
        <w:autoSpaceDE w:val="0"/>
        <w:autoSpaceDN w:val="0"/>
        <w:adjustRightInd w:val="0"/>
        <w:rPr>
          <w:rFonts w:ascii="Times New Roman" w:hAnsi="Times New Roman"/>
          <w:sz w:val="18"/>
          <w:szCs w:val="18"/>
        </w:rPr>
      </w:pPr>
      <w:r w:rsidRPr="00347A77">
        <w:rPr>
          <w:rFonts w:ascii="Times New Roman" w:hAnsi="Times New Roman"/>
          <w:sz w:val="18"/>
          <w:szCs w:val="18"/>
        </w:rPr>
        <w:t xml:space="preserve">50. Tehlikeli maddelerin taşınması için tasarım şartlarına göre tip onaylı: </w:t>
      </w:r>
    </w:p>
    <w:p w:rsidR="0001792A" w:rsidRPr="00347A77" w:rsidRDefault="0001792A" w:rsidP="0001792A">
      <w:pPr>
        <w:autoSpaceDE w:val="0"/>
        <w:autoSpaceDN w:val="0"/>
        <w:adjustRightInd w:val="0"/>
        <w:rPr>
          <w:rFonts w:ascii="Times New Roman" w:hAnsi="Times New Roman"/>
          <w:sz w:val="18"/>
          <w:szCs w:val="18"/>
        </w:rPr>
      </w:pPr>
      <w:r w:rsidRPr="00347A77">
        <w:rPr>
          <w:rFonts w:ascii="Times New Roman" w:hAnsi="Times New Roman"/>
          <w:sz w:val="18"/>
          <w:szCs w:val="18"/>
        </w:rPr>
        <w:t xml:space="preserve">evet/sınıf (sınıflar):……………/hayır </w:t>
      </w:r>
      <w:r w:rsidRPr="00347A77">
        <w:rPr>
          <w:rFonts w:ascii="Times New Roman" w:hAnsi="Times New Roman"/>
          <w:sz w:val="18"/>
          <w:szCs w:val="18"/>
          <w:vertAlign w:val="superscript"/>
        </w:rPr>
        <w:t>(l)</w:t>
      </w:r>
      <w:r w:rsidRPr="00347A77">
        <w:rPr>
          <w:rFonts w:ascii="Times New Roman" w:hAnsi="Times New Roman"/>
          <w:sz w:val="18"/>
          <w:szCs w:val="18"/>
        </w:rPr>
        <w:t xml:space="preserve"> </w:t>
      </w:r>
    </w:p>
    <w:p w:rsidR="0001792A" w:rsidRPr="00347A77" w:rsidRDefault="0001792A" w:rsidP="0001792A">
      <w:pPr>
        <w:autoSpaceDE w:val="0"/>
        <w:autoSpaceDN w:val="0"/>
        <w:adjustRightInd w:val="0"/>
        <w:rPr>
          <w:rFonts w:ascii="Times New Roman" w:hAnsi="Times New Roman"/>
          <w:sz w:val="18"/>
          <w:szCs w:val="18"/>
        </w:rPr>
      </w:pPr>
      <w:r w:rsidRPr="00347A77">
        <w:rPr>
          <w:rFonts w:ascii="Times New Roman" w:hAnsi="Times New Roman"/>
          <w:sz w:val="18"/>
          <w:szCs w:val="18"/>
        </w:rPr>
        <w:t>51. Özel amaçlı araçlar için: Ek II Bölüm 5’e göre gösterimi : …</w:t>
      </w:r>
    </w:p>
    <w:p w:rsidR="0001792A" w:rsidRPr="00347A77" w:rsidRDefault="0001792A" w:rsidP="0001792A">
      <w:pPr>
        <w:autoSpaceDE w:val="0"/>
        <w:autoSpaceDN w:val="0"/>
        <w:adjustRightInd w:val="0"/>
        <w:rPr>
          <w:rFonts w:ascii="Times New Roman" w:hAnsi="Times New Roman"/>
          <w:sz w:val="18"/>
          <w:szCs w:val="18"/>
        </w:rPr>
      </w:pPr>
      <w:r w:rsidRPr="00347A77">
        <w:rPr>
          <w:rFonts w:ascii="Times New Roman" w:hAnsi="Times New Roman"/>
          <w:sz w:val="18"/>
          <w:szCs w:val="18"/>
        </w:rPr>
        <w:t xml:space="preserve">52. Açıklamalar : </w:t>
      </w:r>
      <w:r w:rsidRPr="00347A77">
        <w:rPr>
          <w:rFonts w:ascii="Times New Roman" w:hAnsi="Times New Roman"/>
          <w:sz w:val="18"/>
          <w:szCs w:val="18"/>
          <w:vertAlign w:val="superscript"/>
        </w:rPr>
        <w:t>(n)</w:t>
      </w:r>
    </w:p>
    <w:p w:rsidR="0001792A" w:rsidRPr="00347A77" w:rsidRDefault="0001792A" w:rsidP="0001792A">
      <w:pPr>
        <w:autoSpaceDE w:val="0"/>
        <w:autoSpaceDN w:val="0"/>
        <w:adjustRightInd w:val="0"/>
        <w:rPr>
          <w:rFonts w:ascii="Times New Roman" w:hAnsi="Times New Roman"/>
          <w:b/>
          <w:sz w:val="18"/>
          <w:szCs w:val="18"/>
        </w:rPr>
      </w:pPr>
    </w:p>
    <w:p w:rsidR="0001792A" w:rsidRPr="00347A77" w:rsidRDefault="0001792A" w:rsidP="0001792A">
      <w:pPr>
        <w:autoSpaceDE w:val="0"/>
        <w:autoSpaceDN w:val="0"/>
        <w:adjustRightInd w:val="0"/>
        <w:rPr>
          <w:rFonts w:ascii="Times New Roman" w:hAnsi="Times New Roman"/>
          <w:b/>
          <w:sz w:val="18"/>
          <w:szCs w:val="18"/>
        </w:rPr>
      </w:pPr>
    </w:p>
    <w:p w:rsidR="0001792A" w:rsidRPr="00347A77" w:rsidRDefault="0001792A" w:rsidP="0001792A">
      <w:pPr>
        <w:autoSpaceDE w:val="0"/>
        <w:autoSpaceDN w:val="0"/>
        <w:adjustRightInd w:val="0"/>
        <w:rPr>
          <w:rFonts w:ascii="Times New Roman" w:hAnsi="Times New Roman"/>
          <w:b/>
          <w:sz w:val="18"/>
          <w:szCs w:val="18"/>
        </w:rPr>
      </w:pPr>
    </w:p>
    <w:p w:rsidR="0001792A" w:rsidRPr="00347A77" w:rsidRDefault="0001792A" w:rsidP="0001792A">
      <w:pPr>
        <w:autoSpaceDE w:val="0"/>
        <w:autoSpaceDN w:val="0"/>
        <w:adjustRightInd w:val="0"/>
        <w:rPr>
          <w:rFonts w:ascii="Times New Roman" w:hAnsi="Times New Roman"/>
          <w:b/>
          <w:sz w:val="18"/>
          <w:szCs w:val="18"/>
        </w:rPr>
      </w:pPr>
    </w:p>
    <w:p w:rsidR="0001792A" w:rsidRPr="00347A77" w:rsidRDefault="0001792A" w:rsidP="0001792A">
      <w:pPr>
        <w:autoSpaceDE w:val="0"/>
        <w:autoSpaceDN w:val="0"/>
        <w:adjustRightInd w:val="0"/>
        <w:rPr>
          <w:rFonts w:ascii="Times New Roman" w:hAnsi="Times New Roman"/>
          <w:b/>
          <w:sz w:val="18"/>
          <w:szCs w:val="18"/>
        </w:rPr>
      </w:pPr>
    </w:p>
    <w:p w:rsidR="0001792A" w:rsidRPr="00347A77" w:rsidRDefault="0001792A" w:rsidP="0001792A">
      <w:pPr>
        <w:autoSpaceDE w:val="0"/>
        <w:autoSpaceDN w:val="0"/>
        <w:adjustRightInd w:val="0"/>
        <w:rPr>
          <w:rFonts w:ascii="Times New Roman" w:hAnsi="Times New Roman"/>
          <w:b/>
          <w:sz w:val="18"/>
          <w:szCs w:val="18"/>
        </w:rPr>
      </w:pPr>
    </w:p>
    <w:p w:rsidR="0001792A" w:rsidRPr="00347A77" w:rsidRDefault="0001792A" w:rsidP="0001792A">
      <w:pPr>
        <w:autoSpaceDE w:val="0"/>
        <w:autoSpaceDN w:val="0"/>
        <w:adjustRightInd w:val="0"/>
        <w:rPr>
          <w:rFonts w:ascii="Times New Roman" w:hAnsi="Times New Roman"/>
          <w:b/>
          <w:sz w:val="18"/>
          <w:szCs w:val="18"/>
        </w:rPr>
      </w:pPr>
    </w:p>
    <w:p w:rsidR="0001792A" w:rsidRPr="00347A77" w:rsidRDefault="0001792A" w:rsidP="0001792A">
      <w:pPr>
        <w:autoSpaceDE w:val="0"/>
        <w:autoSpaceDN w:val="0"/>
        <w:adjustRightInd w:val="0"/>
        <w:rPr>
          <w:rFonts w:ascii="Times New Roman" w:hAnsi="Times New Roman"/>
          <w:b/>
          <w:sz w:val="18"/>
          <w:szCs w:val="18"/>
        </w:rPr>
      </w:pPr>
    </w:p>
    <w:p w:rsidR="0001792A" w:rsidRPr="00347A77" w:rsidRDefault="0001792A" w:rsidP="0001792A">
      <w:pPr>
        <w:autoSpaceDE w:val="0"/>
        <w:autoSpaceDN w:val="0"/>
        <w:adjustRightInd w:val="0"/>
        <w:rPr>
          <w:rFonts w:ascii="Times New Roman" w:hAnsi="Times New Roman"/>
          <w:b/>
          <w:sz w:val="18"/>
          <w:szCs w:val="18"/>
        </w:rPr>
      </w:pPr>
    </w:p>
    <w:p w:rsidR="0001792A" w:rsidRPr="00347A77" w:rsidRDefault="0001792A" w:rsidP="0001792A">
      <w:pPr>
        <w:autoSpaceDE w:val="0"/>
        <w:autoSpaceDN w:val="0"/>
        <w:adjustRightInd w:val="0"/>
        <w:jc w:val="center"/>
        <w:rPr>
          <w:rFonts w:ascii="Times New Roman" w:hAnsi="Times New Roman"/>
          <w:b/>
          <w:sz w:val="18"/>
          <w:szCs w:val="18"/>
        </w:rPr>
      </w:pPr>
      <w:r w:rsidRPr="00347A77">
        <w:rPr>
          <w:rFonts w:ascii="Times New Roman" w:hAnsi="Times New Roman"/>
          <w:b/>
          <w:sz w:val="18"/>
          <w:szCs w:val="18"/>
        </w:rPr>
        <w:t>SAYFA 2</w:t>
      </w:r>
    </w:p>
    <w:p w:rsidR="0001792A" w:rsidRPr="00347A77" w:rsidRDefault="0001792A" w:rsidP="0001792A">
      <w:pPr>
        <w:autoSpaceDE w:val="0"/>
        <w:autoSpaceDN w:val="0"/>
        <w:adjustRightInd w:val="0"/>
        <w:jc w:val="center"/>
        <w:rPr>
          <w:rFonts w:ascii="Times New Roman" w:hAnsi="Times New Roman"/>
          <w:b/>
          <w:sz w:val="18"/>
          <w:szCs w:val="18"/>
        </w:rPr>
      </w:pPr>
      <w:r w:rsidRPr="00347A77">
        <w:rPr>
          <w:rFonts w:ascii="Times New Roman" w:hAnsi="Times New Roman"/>
          <w:b/>
          <w:sz w:val="18"/>
          <w:szCs w:val="18"/>
        </w:rPr>
        <w:t>N</w:t>
      </w:r>
      <w:r w:rsidRPr="00347A77">
        <w:rPr>
          <w:rFonts w:ascii="Times New Roman" w:hAnsi="Times New Roman"/>
          <w:b/>
          <w:sz w:val="18"/>
          <w:szCs w:val="18"/>
          <w:vertAlign w:val="subscript"/>
        </w:rPr>
        <w:t xml:space="preserve">2 </w:t>
      </w:r>
      <w:r w:rsidRPr="00347A77">
        <w:rPr>
          <w:rFonts w:ascii="Times New Roman" w:hAnsi="Times New Roman"/>
          <w:b/>
          <w:sz w:val="18"/>
          <w:szCs w:val="18"/>
        </w:rPr>
        <w:t>KATEGORİSİ ARAÇ</w:t>
      </w:r>
    </w:p>
    <w:p w:rsidR="0001792A" w:rsidRPr="00347A77" w:rsidRDefault="0001792A" w:rsidP="0001792A">
      <w:pPr>
        <w:autoSpaceDE w:val="0"/>
        <w:autoSpaceDN w:val="0"/>
        <w:adjustRightInd w:val="0"/>
        <w:jc w:val="center"/>
        <w:rPr>
          <w:rFonts w:ascii="Times New Roman" w:hAnsi="Times New Roman"/>
          <w:b/>
          <w:sz w:val="18"/>
          <w:szCs w:val="18"/>
        </w:rPr>
      </w:pPr>
      <w:r w:rsidRPr="00347A77">
        <w:rPr>
          <w:rFonts w:ascii="Times New Roman" w:hAnsi="Times New Roman"/>
          <w:b/>
          <w:sz w:val="18"/>
          <w:szCs w:val="18"/>
        </w:rPr>
        <w:t>(TAM VE TAMAMLANMIŞ ARAÇLAR)</w:t>
      </w:r>
    </w:p>
    <w:p w:rsidR="0001792A" w:rsidRPr="00347A77" w:rsidRDefault="0001792A" w:rsidP="0001792A">
      <w:pPr>
        <w:autoSpaceDE w:val="0"/>
        <w:autoSpaceDN w:val="0"/>
        <w:adjustRightInd w:val="0"/>
        <w:jc w:val="center"/>
        <w:rPr>
          <w:rFonts w:ascii="Times New Roman" w:hAnsi="Times New Roman"/>
          <w:b/>
          <w:sz w:val="18"/>
          <w:szCs w:val="18"/>
        </w:rPr>
      </w:pPr>
    </w:p>
    <w:p w:rsidR="0001792A" w:rsidRPr="00347A77" w:rsidRDefault="0001792A" w:rsidP="0001792A">
      <w:pPr>
        <w:autoSpaceDE w:val="0"/>
        <w:autoSpaceDN w:val="0"/>
        <w:adjustRightInd w:val="0"/>
        <w:jc w:val="center"/>
        <w:rPr>
          <w:rFonts w:ascii="Times New Roman" w:hAnsi="Times New Roman"/>
          <w:b/>
          <w:sz w:val="18"/>
          <w:szCs w:val="18"/>
        </w:rPr>
      </w:pPr>
    </w:p>
    <w:p w:rsidR="0001792A" w:rsidRPr="00347A77" w:rsidRDefault="0001792A" w:rsidP="0001792A">
      <w:pPr>
        <w:autoSpaceDE w:val="0"/>
        <w:autoSpaceDN w:val="0"/>
        <w:adjustRightInd w:val="0"/>
        <w:rPr>
          <w:rFonts w:ascii="Times New Roman" w:hAnsi="Times New Roman"/>
          <w:b/>
          <w:bCs/>
          <w:sz w:val="18"/>
          <w:szCs w:val="18"/>
        </w:rPr>
      </w:pPr>
      <w:r w:rsidRPr="00347A77">
        <w:rPr>
          <w:rFonts w:ascii="Times New Roman" w:hAnsi="Times New Roman"/>
          <w:b/>
          <w:bCs/>
          <w:sz w:val="18"/>
          <w:szCs w:val="18"/>
        </w:rPr>
        <w:t>Sayfa 2</w:t>
      </w:r>
    </w:p>
    <w:p w:rsidR="0001792A" w:rsidRPr="00347A77" w:rsidRDefault="0001792A" w:rsidP="0001792A">
      <w:pPr>
        <w:autoSpaceDE w:val="0"/>
        <w:autoSpaceDN w:val="0"/>
        <w:adjustRightInd w:val="0"/>
        <w:rPr>
          <w:rFonts w:ascii="Times New Roman" w:hAnsi="Times New Roman"/>
          <w:b/>
          <w:bCs/>
          <w:sz w:val="18"/>
          <w:szCs w:val="18"/>
        </w:rPr>
      </w:pPr>
    </w:p>
    <w:p w:rsidR="0001792A" w:rsidRPr="00347A77" w:rsidRDefault="0001792A" w:rsidP="0001792A">
      <w:pPr>
        <w:autoSpaceDE w:val="0"/>
        <w:autoSpaceDN w:val="0"/>
        <w:adjustRightInd w:val="0"/>
        <w:rPr>
          <w:rFonts w:ascii="Times New Roman" w:hAnsi="Times New Roman"/>
          <w:b/>
          <w:bCs/>
          <w:sz w:val="18"/>
          <w:szCs w:val="18"/>
        </w:rPr>
      </w:pPr>
      <w:r w:rsidRPr="00347A77">
        <w:rPr>
          <w:rFonts w:ascii="Times New Roman" w:hAnsi="Times New Roman"/>
          <w:b/>
          <w:bCs/>
          <w:sz w:val="18"/>
          <w:szCs w:val="18"/>
        </w:rPr>
        <w:t>Genel yapım karakteristikleri</w:t>
      </w:r>
    </w:p>
    <w:p w:rsidR="0001792A" w:rsidRPr="00347A77" w:rsidRDefault="0001792A" w:rsidP="0001792A">
      <w:pPr>
        <w:tabs>
          <w:tab w:val="left" w:pos="540"/>
        </w:tabs>
        <w:rPr>
          <w:rFonts w:ascii="Times New Roman" w:hAnsi="Times New Roman"/>
          <w:sz w:val="18"/>
          <w:szCs w:val="18"/>
        </w:rPr>
      </w:pPr>
      <w:r w:rsidRPr="00347A77">
        <w:rPr>
          <w:rFonts w:ascii="Times New Roman" w:hAnsi="Times New Roman"/>
          <w:sz w:val="18"/>
          <w:szCs w:val="18"/>
        </w:rPr>
        <w:t>1.Dingil sayısı: ……………………… ve tekerlek sayısı: ………………….</w:t>
      </w:r>
    </w:p>
    <w:p w:rsidR="0001792A" w:rsidRPr="00347A77" w:rsidRDefault="0001792A" w:rsidP="0001792A">
      <w:pPr>
        <w:tabs>
          <w:tab w:val="left" w:pos="540"/>
        </w:tabs>
        <w:rPr>
          <w:rFonts w:ascii="Times New Roman" w:hAnsi="Times New Roman"/>
          <w:sz w:val="18"/>
          <w:szCs w:val="18"/>
        </w:rPr>
      </w:pPr>
      <w:r w:rsidRPr="00347A77">
        <w:rPr>
          <w:rFonts w:ascii="Times New Roman" w:hAnsi="Times New Roman"/>
          <w:sz w:val="18"/>
          <w:szCs w:val="18"/>
        </w:rPr>
        <w:t xml:space="preserve">1.1. Çift tekerlekli dingillerin sayısı ve konumu,:……………………. </w:t>
      </w:r>
    </w:p>
    <w:p w:rsidR="0001792A" w:rsidRPr="00347A77" w:rsidRDefault="0001792A" w:rsidP="0001792A">
      <w:pPr>
        <w:autoSpaceDE w:val="0"/>
        <w:autoSpaceDN w:val="0"/>
        <w:adjustRightInd w:val="0"/>
        <w:rPr>
          <w:rFonts w:ascii="Times New Roman" w:hAnsi="Times New Roman"/>
          <w:bCs/>
          <w:sz w:val="18"/>
          <w:szCs w:val="18"/>
        </w:rPr>
      </w:pPr>
      <w:r w:rsidRPr="00347A77">
        <w:rPr>
          <w:rFonts w:ascii="Times New Roman" w:hAnsi="Times New Roman"/>
          <w:bCs/>
          <w:sz w:val="18"/>
          <w:szCs w:val="18"/>
        </w:rPr>
        <w:t>2.  Dümenlenen dingiller (sayısı, konumu):…………………….</w:t>
      </w:r>
    </w:p>
    <w:p w:rsidR="0001792A" w:rsidRPr="00347A77" w:rsidRDefault="0001792A" w:rsidP="0001792A">
      <w:pPr>
        <w:tabs>
          <w:tab w:val="left" w:pos="540"/>
        </w:tabs>
        <w:rPr>
          <w:rFonts w:ascii="Times New Roman" w:hAnsi="Times New Roman"/>
          <w:sz w:val="18"/>
          <w:szCs w:val="18"/>
        </w:rPr>
      </w:pPr>
      <w:r w:rsidRPr="00347A77">
        <w:rPr>
          <w:rFonts w:ascii="Times New Roman" w:hAnsi="Times New Roman"/>
          <w:sz w:val="18"/>
          <w:szCs w:val="18"/>
        </w:rPr>
        <w:t xml:space="preserve">3.Tahrikli dingiller (sayısı, konumu, birbirleri ile bağlantısı) :……………………. </w:t>
      </w:r>
    </w:p>
    <w:p w:rsidR="0001792A" w:rsidRPr="00347A77" w:rsidRDefault="0001792A" w:rsidP="0001792A">
      <w:pPr>
        <w:autoSpaceDE w:val="0"/>
        <w:autoSpaceDN w:val="0"/>
        <w:adjustRightInd w:val="0"/>
        <w:rPr>
          <w:rFonts w:ascii="Times New Roman" w:hAnsi="Times New Roman"/>
          <w:b/>
          <w:bCs/>
          <w:sz w:val="18"/>
          <w:szCs w:val="18"/>
        </w:rPr>
      </w:pPr>
    </w:p>
    <w:p w:rsidR="0001792A" w:rsidRPr="00347A77" w:rsidRDefault="0001792A" w:rsidP="0001792A">
      <w:pPr>
        <w:autoSpaceDE w:val="0"/>
        <w:autoSpaceDN w:val="0"/>
        <w:adjustRightInd w:val="0"/>
        <w:rPr>
          <w:rFonts w:ascii="Times New Roman" w:hAnsi="Times New Roman"/>
          <w:b/>
          <w:bCs/>
          <w:sz w:val="18"/>
          <w:szCs w:val="18"/>
        </w:rPr>
      </w:pPr>
      <w:r w:rsidRPr="00347A77">
        <w:rPr>
          <w:rFonts w:ascii="Times New Roman" w:hAnsi="Times New Roman"/>
          <w:b/>
          <w:bCs/>
          <w:sz w:val="18"/>
          <w:szCs w:val="18"/>
        </w:rPr>
        <w:t>Ana boyutlar</w:t>
      </w:r>
    </w:p>
    <w:p w:rsidR="0001792A" w:rsidRPr="00347A77" w:rsidRDefault="0001792A" w:rsidP="0001792A">
      <w:pPr>
        <w:tabs>
          <w:tab w:val="left" w:pos="540"/>
        </w:tabs>
        <w:rPr>
          <w:rFonts w:ascii="Times New Roman" w:hAnsi="Times New Roman"/>
          <w:sz w:val="18"/>
          <w:szCs w:val="18"/>
        </w:rPr>
      </w:pPr>
      <w:r w:rsidRPr="00347A77">
        <w:rPr>
          <w:rFonts w:ascii="Times New Roman" w:hAnsi="Times New Roman"/>
          <w:sz w:val="18"/>
          <w:szCs w:val="18"/>
        </w:rPr>
        <w:t>4. Dingil uzaklığı</w:t>
      </w:r>
      <w:r w:rsidRPr="00347A77">
        <w:rPr>
          <w:rFonts w:ascii="Times New Roman" w:hAnsi="Times New Roman"/>
          <w:sz w:val="18"/>
          <w:szCs w:val="18"/>
          <w:vertAlign w:val="superscript"/>
        </w:rPr>
        <w:t>(e)</w:t>
      </w:r>
      <w:r w:rsidRPr="00347A77">
        <w:rPr>
          <w:rFonts w:ascii="Times New Roman" w:hAnsi="Times New Roman"/>
          <w:sz w:val="18"/>
          <w:szCs w:val="18"/>
        </w:rPr>
        <w:t>: …………………... mm</w:t>
      </w:r>
    </w:p>
    <w:p w:rsidR="0001792A" w:rsidRPr="00347A77" w:rsidRDefault="0001792A" w:rsidP="0001792A">
      <w:pPr>
        <w:autoSpaceDE w:val="0"/>
        <w:autoSpaceDN w:val="0"/>
        <w:adjustRightInd w:val="0"/>
        <w:rPr>
          <w:rFonts w:ascii="Times New Roman" w:hAnsi="Times New Roman"/>
          <w:sz w:val="18"/>
          <w:szCs w:val="18"/>
        </w:rPr>
      </w:pPr>
      <w:r w:rsidRPr="00347A77">
        <w:rPr>
          <w:rFonts w:ascii="Times New Roman" w:hAnsi="Times New Roman"/>
          <w:sz w:val="18"/>
          <w:szCs w:val="18"/>
        </w:rPr>
        <w:t>4.1. Dingil aralığı: 1-2: …..mm,  2-3: …...mm, 3-4: ..…mm</w:t>
      </w:r>
    </w:p>
    <w:p w:rsidR="0001792A" w:rsidRPr="00347A77" w:rsidRDefault="0001792A" w:rsidP="0001792A">
      <w:pPr>
        <w:tabs>
          <w:tab w:val="left" w:pos="540"/>
        </w:tabs>
        <w:rPr>
          <w:rFonts w:ascii="Times New Roman" w:hAnsi="Times New Roman"/>
          <w:sz w:val="18"/>
          <w:szCs w:val="18"/>
        </w:rPr>
      </w:pPr>
      <w:r w:rsidRPr="00347A77">
        <w:rPr>
          <w:rFonts w:ascii="Times New Roman" w:hAnsi="Times New Roman"/>
          <w:sz w:val="18"/>
          <w:szCs w:val="18"/>
        </w:rPr>
        <w:t>5. Uzunluk:………. …………..mm</w:t>
      </w:r>
    </w:p>
    <w:p w:rsidR="0001792A" w:rsidRPr="00347A77" w:rsidRDefault="0001792A" w:rsidP="0001792A">
      <w:pPr>
        <w:tabs>
          <w:tab w:val="left" w:pos="540"/>
        </w:tabs>
        <w:rPr>
          <w:rFonts w:ascii="Times New Roman" w:hAnsi="Times New Roman"/>
          <w:sz w:val="18"/>
          <w:szCs w:val="18"/>
        </w:rPr>
      </w:pPr>
      <w:r w:rsidRPr="00347A77">
        <w:rPr>
          <w:rFonts w:ascii="Times New Roman" w:hAnsi="Times New Roman"/>
          <w:sz w:val="18"/>
          <w:szCs w:val="18"/>
        </w:rPr>
        <w:t>6. Genişlik:………… …………mm</w:t>
      </w:r>
    </w:p>
    <w:p w:rsidR="0001792A" w:rsidRPr="00347A77" w:rsidRDefault="0001792A" w:rsidP="0001792A">
      <w:pPr>
        <w:tabs>
          <w:tab w:val="left" w:pos="0"/>
        </w:tabs>
        <w:rPr>
          <w:rFonts w:ascii="Times New Roman" w:hAnsi="Times New Roman"/>
          <w:sz w:val="18"/>
          <w:szCs w:val="18"/>
        </w:rPr>
      </w:pPr>
      <w:r w:rsidRPr="00347A77">
        <w:rPr>
          <w:rFonts w:ascii="Times New Roman" w:hAnsi="Times New Roman"/>
          <w:sz w:val="18"/>
          <w:szCs w:val="18"/>
        </w:rPr>
        <w:t>8.Yarı römorku çeken araç için beşinci tekerlek king-pin ekseni ile arka dingil ekseni arasındaki mesafe (azami ve asgari):………………...........mm</w:t>
      </w:r>
    </w:p>
    <w:p w:rsidR="0001792A" w:rsidRPr="00347A77" w:rsidRDefault="0001792A" w:rsidP="0001792A">
      <w:pPr>
        <w:autoSpaceDE w:val="0"/>
        <w:autoSpaceDN w:val="0"/>
        <w:adjustRightInd w:val="0"/>
        <w:rPr>
          <w:rFonts w:ascii="Times New Roman" w:hAnsi="Times New Roman"/>
          <w:bCs/>
          <w:sz w:val="18"/>
          <w:szCs w:val="18"/>
        </w:rPr>
      </w:pPr>
      <w:r w:rsidRPr="00347A77">
        <w:rPr>
          <w:rFonts w:ascii="Times New Roman" w:hAnsi="Times New Roman"/>
          <w:bCs/>
          <w:sz w:val="18"/>
          <w:szCs w:val="18"/>
        </w:rPr>
        <w:t>9. Aracın ön ucu ile çeki tertibatının merkezi arasındaki mesafe:……… mm</w:t>
      </w:r>
    </w:p>
    <w:p w:rsidR="0001792A" w:rsidRPr="00347A77" w:rsidRDefault="0001792A" w:rsidP="0001792A">
      <w:pPr>
        <w:autoSpaceDE w:val="0"/>
        <w:autoSpaceDN w:val="0"/>
        <w:adjustRightInd w:val="0"/>
        <w:rPr>
          <w:rFonts w:ascii="Times New Roman" w:hAnsi="Times New Roman"/>
          <w:bCs/>
          <w:sz w:val="18"/>
          <w:szCs w:val="18"/>
        </w:rPr>
      </w:pPr>
      <w:r w:rsidRPr="00347A77">
        <w:rPr>
          <w:rFonts w:ascii="Times New Roman" w:hAnsi="Times New Roman"/>
          <w:bCs/>
          <w:sz w:val="18"/>
          <w:szCs w:val="18"/>
        </w:rPr>
        <w:t>11. Yükleme alanının uzunluğu………….mm</w:t>
      </w:r>
    </w:p>
    <w:p w:rsidR="0001792A" w:rsidRPr="00347A77" w:rsidRDefault="0001792A" w:rsidP="0001792A">
      <w:pPr>
        <w:autoSpaceDE w:val="0"/>
        <w:autoSpaceDN w:val="0"/>
        <w:adjustRightInd w:val="0"/>
        <w:rPr>
          <w:rFonts w:ascii="Times New Roman" w:hAnsi="Times New Roman"/>
          <w:bCs/>
          <w:sz w:val="18"/>
          <w:szCs w:val="18"/>
        </w:rPr>
      </w:pPr>
      <w:r w:rsidRPr="00347A77">
        <w:rPr>
          <w:rFonts w:ascii="Times New Roman" w:hAnsi="Times New Roman"/>
          <w:bCs/>
          <w:sz w:val="18"/>
          <w:szCs w:val="18"/>
        </w:rPr>
        <w:t xml:space="preserve">12. Arka uzunluk:……………….mm </w:t>
      </w:r>
    </w:p>
    <w:p w:rsidR="0001792A" w:rsidRPr="00347A77" w:rsidRDefault="0001792A" w:rsidP="0001792A">
      <w:pPr>
        <w:tabs>
          <w:tab w:val="left" w:pos="540"/>
        </w:tabs>
        <w:spacing w:after="60"/>
        <w:rPr>
          <w:rFonts w:ascii="Times New Roman" w:hAnsi="Times New Roman"/>
          <w:b/>
          <w:bCs/>
          <w:sz w:val="18"/>
          <w:szCs w:val="18"/>
        </w:rPr>
      </w:pPr>
    </w:p>
    <w:p w:rsidR="0001792A" w:rsidRPr="00347A77" w:rsidRDefault="0001792A" w:rsidP="0001792A">
      <w:pPr>
        <w:tabs>
          <w:tab w:val="left" w:pos="540"/>
        </w:tabs>
        <w:spacing w:after="60"/>
        <w:rPr>
          <w:rFonts w:ascii="Times New Roman" w:hAnsi="Times New Roman"/>
          <w:b/>
          <w:sz w:val="18"/>
          <w:szCs w:val="18"/>
        </w:rPr>
      </w:pPr>
      <w:r w:rsidRPr="00347A77">
        <w:rPr>
          <w:rFonts w:ascii="Times New Roman" w:hAnsi="Times New Roman"/>
          <w:b/>
          <w:sz w:val="18"/>
          <w:szCs w:val="18"/>
        </w:rPr>
        <w:t>Kütleler</w:t>
      </w:r>
    </w:p>
    <w:p w:rsidR="0001792A" w:rsidRPr="00347A77" w:rsidRDefault="0001792A" w:rsidP="0001792A">
      <w:pPr>
        <w:tabs>
          <w:tab w:val="left" w:pos="540"/>
        </w:tabs>
        <w:rPr>
          <w:rFonts w:ascii="Times New Roman" w:hAnsi="Times New Roman"/>
          <w:sz w:val="18"/>
          <w:szCs w:val="18"/>
        </w:rPr>
      </w:pPr>
      <w:r w:rsidRPr="00347A77">
        <w:rPr>
          <w:rFonts w:ascii="Times New Roman" w:hAnsi="Times New Roman"/>
          <w:sz w:val="18"/>
          <w:szCs w:val="18"/>
        </w:rPr>
        <w:t>13. Aracın yürür vaziyette kütlesi:…………………………………………………… .kg</w:t>
      </w:r>
      <w:r w:rsidRPr="00347A77">
        <w:rPr>
          <w:rFonts w:ascii="Times New Roman" w:hAnsi="Times New Roman"/>
          <w:sz w:val="18"/>
          <w:szCs w:val="18"/>
          <w:vertAlign w:val="superscript"/>
        </w:rPr>
        <w:t>(f)</w:t>
      </w:r>
    </w:p>
    <w:p w:rsidR="0001792A" w:rsidRPr="00347A77" w:rsidRDefault="0001792A" w:rsidP="0001792A">
      <w:pPr>
        <w:tabs>
          <w:tab w:val="left" w:pos="540"/>
        </w:tabs>
        <w:rPr>
          <w:rFonts w:ascii="Times New Roman" w:hAnsi="Times New Roman"/>
          <w:sz w:val="18"/>
          <w:szCs w:val="18"/>
        </w:rPr>
      </w:pPr>
      <w:r w:rsidRPr="00347A77">
        <w:rPr>
          <w:rFonts w:ascii="Times New Roman" w:hAnsi="Times New Roman"/>
          <w:sz w:val="18"/>
          <w:szCs w:val="18"/>
        </w:rPr>
        <w:lastRenderedPageBreak/>
        <w:t>13.1 Bu kütlenin dingiller arasındaki dağılımı: 1. …... kg 2. …... kg 3. …... kg vb..</w:t>
      </w:r>
    </w:p>
    <w:p w:rsidR="0001792A" w:rsidRPr="00347A77" w:rsidRDefault="0001792A" w:rsidP="0001792A">
      <w:pPr>
        <w:tabs>
          <w:tab w:val="left" w:pos="540"/>
        </w:tabs>
        <w:rPr>
          <w:rFonts w:ascii="Times New Roman" w:hAnsi="Times New Roman"/>
          <w:sz w:val="18"/>
          <w:szCs w:val="18"/>
        </w:rPr>
      </w:pPr>
      <w:r w:rsidRPr="00347A77">
        <w:rPr>
          <w:rFonts w:ascii="Times New Roman" w:hAnsi="Times New Roman"/>
          <w:sz w:val="18"/>
          <w:szCs w:val="18"/>
        </w:rPr>
        <w:t>16.</w:t>
      </w:r>
      <w:r w:rsidRPr="00347A77">
        <w:rPr>
          <w:rFonts w:ascii="Times New Roman" w:hAnsi="Times New Roman"/>
          <w:sz w:val="18"/>
          <w:szCs w:val="18"/>
        </w:rPr>
        <w:tab/>
        <w:t>Teknik açıdan müsaade edilen azami kütleler:</w:t>
      </w:r>
    </w:p>
    <w:p w:rsidR="0001792A" w:rsidRPr="00347A77" w:rsidRDefault="0001792A" w:rsidP="0001792A">
      <w:pPr>
        <w:tabs>
          <w:tab w:val="left" w:pos="540"/>
        </w:tabs>
        <w:rPr>
          <w:rFonts w:ascii="Times New Roman" w:hAnsi="Times New Roman"/>
          <w:sz w:val="18"/>
          <w:szCs w:val="18"/>
        </w:rPr>
      </w:pPr>
      <w:r w:rsidRPr="00347A77">
        <w:rPr>
          <w:rFonts w:ascii="Times New Roman" w:hAnsi="Times New Roman"/>
          <w:sz w:val="18"/>
          <w:szCs w:val="18"/>
        </w:rPr>
        <w:t xml:space="preserve">16.1. Teknik açıdan müsaade edilen azami yüklü kütle: ………… kg     </w:t>
      </w:r>
    </w:p>
    <w:p w:rsidR="0001792A" w:rsidRPr="00347A77" w:rsidRDefault="0001792A" w:rsidP="0001792A">
      <w:pPr>
        <w:rPr>
          <w:rFonts w:ascii="Times New Roman" w:hAnsi="Times New Roman"/>
          <w:sz w:val="18"/>
          <w:szCs w:val="18"/>
        </w:rPr>
      </w:pPr>
      <w:r w:rsidRPr="00347A77">
        <w:rPr>
          <w:rFonts w:ascii="Times New Roman" w:hAnsi="Times New Roman"/>
          <w:sz w:val="18"/>
          <w:szCs w:val="18"/>
        </w:rPr>
        <w:t>16.2.  Her dingil üzerindeki teknik olarak müsaade edilen kütle: 1. .......kg    2. ........kg    3. ...... .kg  vb.</w:t>
      </w:r>
    </w:p>
    <w:p w:rsidR="0001792A" w:rsidRPr="00347A77" w:rsidRDefault="0001792A" w:rsidP="0001792A">
      <w:pPr>
        <w:tabs>
          <w:tab w:val="left" w:pos="540"/>
        </w:tabs>
        <w:rPr>
          <w:rFonts w:ascii="Times New Roman" w:hAnsi="Times New Roman"/>
          <w:sz w:val="18"/>
          <w:szCs w:val="18"/>
        </w:rPr>
      </w:pPr>
      <w:r w:rsidRPr="00347A77">
        <w:rPr>
          <w:rFonts w:ascii="Times New Roman" w:hAnsi="Times New Roman"/>
          <w:sz w:val="18"/>
          <w:szCs w:val="18"/>
        </w:rPr>
        <w:t xml:space="preserve">16.3.  Her dingil grubu üzerindeki teknik olarak müsaade edilen kütle: 1. .......kg   2. ........kg   3. ...... .kg vb. </w:t>
      </w:r>
    </w:p>
    <w:p w:rsidR="0001792A" w:rsidRPr="00347A77" w:rsidRDefault="0001792A" w:rsidP="0001792A">
      <w:pPr>
        <w:tabs>
          <w:tab w:val="left" w:pos="540"/>
        </w:tabs>
        <w:rPr>
          <w:rFonts w:ascii="Times New Roman" w:hAnsi="Times New Roman"/>
          <w:sz w:val="18"/>
          <w:szCs w:val="18"/>
        </w:rPr>
      </w:pPr>
      <w:r w:rsidRPr="00347A77">
        <w:rPr>
          <w:rFonts w:ascii="Times New Roman" w:hAnsi="Times New Roman"/>
          <w:sz w:val="18"/>
          <w:szCs w:val="18"/>
        </w:rPr>
        <w:t>16.4.  Katarın teknik açıdan müsaade edilen azami kütlesi:……………kg</w:t>
      </w:r>
    </w:p>
    <w:p w:rsidR="0001792A" w:rsidRPr="00347A77" w:rsidRDefault="0001792A" w:rsidP="0001792A">
      <w:pPr>
        <w:autoSpaceDE w:val="0"/>
        <w:autoSpaceDN w:val="0"/>
        <w:adjustRightInd w:val="0"/>
        <w:rPr>
          <w:rFonts w:ascii="Times New Roman" w:hAnsi="Times New Roman"/>
          <w:sz w:val="18"/>
          <w:szCs w:val="18"/>
        </w:rPr>
      </w:pPr>
      <w:r w:rsidRPr="00347A77">
        <w:rPr>
          <w:rFonts w:ascii="Times New Roman" w:hAnsi="Times New Roman"/>
          <w:sz w:val="18"/>
          <w:szCs w:val="18"/>
        </w:rPr>
        <w:t xml:space="preserve">17. Ulusal/uluslararası trafikte, öngörülen tescile esas/dolaşımda müsaade edilen azami kütleler </w:t>
      </w:r>
      <w:r w:rsidRPr="00347A77">
        <w:rPr>
          <w:rFonts w:ascii="Times New Roman" w:hAnsi="Times New Roman"/>
          <w:sz w:val="18"/>
          <w:szCs w:val="18"/>
          <w:vertAlign w:val="superscript"/>
        </w:rPr>
        <w:t>(1)(o)</w:t>
      </w:r>
    </w:p>
    <w:p w:rsidR="0001792A" w:rsidRPr="00347A77" w:rsidRDefault="0001792A" w:rsidP="0001792A">
      <w:pPr>
        <w:tabs>
          <w:tab w:val="left" w:pos="540"/>
        </w:tabs>
        <w:rPr>
          <w:rFonts w:ascii="Times New Roman" w:hAnsi="Times New Roman"/>
          <w:sz w:val="18"/>
          <w:szCs w:val="18"/>
        </w:rPr>
      </w:pPr>
      <w:r w:rsidRPr="00347A77">
        <w:rPr>
          <w:rFonts w:ascii="Times New Roman" w:hAnsi="Times New Roman"/>
          <w:sz w:val="18"/>
          <w:szCs w:val="18"/>
        </w:rPr>
        <w:t xml:space="preserve">17.1.  Öngörülen tescile esas/dolaşımda müsaade edilen azami yüklü kütle: ………… kg     </w:t>
      </w:r>
    </w:p>
    <w:p w:rsidR="0001792A" w:rsidRPr="00347A77" w:rsidRDefault="0001792A" w:rsidP="0001792A">
      <w:pPr>
        <w:autoSpaceDE w:val="0"/>
        <w:autoSpaceDN w:val="0"/>
        <w:adjustRightInd w:val="0"/>
        <w:rPr>
          <w:rFonts w:ascii="Times New Roman" w:hAnsi="Times New Roman"/>
          <w:sz w:val="18"/>
          <w:szCs w:val="18"/>
        </w:rPr>
      </w:pPr>
      <w:r w:rsidRPr="00347A77">
        <w:rPr>
          <w:rFonts w:ascii="Times New Roman" w:hAnsi="Times New Roman"/>
          <w:sz w:val="18"/>
          <w:szCs w:val="18"/>
        </w:rPr>
        <w:t xml:space="preserve">17.2.  Her bir dingil üzerinde öngörülen tescile esas/dolaşımda müsaade edilen azami yüklü kütle: </w:t>
      </w:r>
    </w:p>
    <w:p w:rsidR="0001792A" w:rsidRPr="00347A77" w:rsidRDefault="0001792A" w:rsidP="0001792A">
      <w:pPr>
        <w:autoSpaceDE w:val="0"/>
        <w:autoSpaceDN w:val="0"/>
        <w:adjustRightInd w:val="0"/>
        <w:rPr>
          <w:rFonts w:ascii="Times New Roman" w:hAnsi="Times New Roman"/>
          <w:sz w:val="18"/>
          <w:szCs w:val="18"/>
        </w:rPr>
      </w:pPr>
      <w:r w:rsidRPr="00347A77">
        <w:rPr>
          <w:rFonts w:ascii="Times New Roman" w:hAnsi="Times New Roman"/>
          <w:sz w:val="18"/>
          <w:szCs w:val="18"/>
        </w:rPr>
        <w:t>1. ……kg,  2. ……kg,  3.  ……kg</w:t>
      </w:r>
    </w:p>
    <w:p w:rsidR="0001792A" w:rsidRPr="00347A77" w:rsidRDefault="0001792A" w:rsidP="0001792A">
      <w:pPr>
        <w:autoSpaceDE w:val="0"/>
        <w:autoSpaceDN w:val="0"/>
        <w:adjustRightInd w:val="0"/>
        <w:rPr>
          <w:rFonts w:ascii="Times New Roman" w:hAnsi="Times New Roman"/>
          <w:sz w:val="18"/>
          <w:szCs w:val="18"/>
        </w:rPr>
      </w:pPr>
      <w:r w:rsidRPr="00347A77">
        <w:rPr>
          <w:rFonts w:ascii="Times New Roman" w:hAnsi="Times New Roman"/>
          <w:sz w:val="18"/>
          <w:szCs w:val="18"/>
        </w:rPr>
        <w:t>17.3.  Her bir dingil grubu üzerinde öngörülen tescile esas/dolaşımda müsaade edilen azami yüklü kütle: 1. ……kg  2.……kg  3. ……kg</w:t>
      </w:r>
    </w:p>
    <w:p w:rsidR="0001792A" w:rsidRPr="00347A77" w:rsidRDefault="0001792A" w:rsidP="0001792A">
      <w:pPr>
        <w:autoSpaceDE w:val="0"/>
        <w:autoSpaceDN w:val="0"/>
        <w:adjustRightInd w:val="0"/>
        <w:rPr>
          <w:rFonts w:ascii="Times New Roman" w:hAnsi="Times New Roman"/>
          <w:sz w:val="18"/>
          <w:szCs w:val="18"/>
        </w:rPr>
      </w:pPr>
    </w:p>
    <w:p w:rsidR="0001792A" w:rsidRPr="00347A77" w:rsidRDefault="0001792A" w:rsidP="0001792A">
      <w:pPr>
        <w:autoSpaceDE w:val="0"/>
        <w:autoSpaceDN w:val="0"/>
        <w:adjustRightInd w:val="0"/>
        <w:rPr>
          <w:rFonts w:ascii="Times New Roman" w:hAnsi="Times New Roman"/>
          <w:sz w:val="18"/>
          <w:szCs w:val="18"/>
        </w:rPr>
      </w:pPr>
      <w:r w:rsidRPr="00347A77">
        <w:rPr>
          <w:rFonts w:ascii="Times New Roman" w:hAnsi="Times New Roman"/>
          <w:sz w:val="18"/>
          <w:szCs w:val="18"/>
        </w:rPr>
        <w:t>17.4. Katarın öngörülen tescile esas/dolaşımda müsaade edilen azami yüklü kütlesi: ……………kg</w:t>
      </w:r>
    </w:p>
    <w:p w:rsidR="0001792A" w:rsidRPr="00347A77" w:rsidRDefault="0001792A" w:rsidP="0001792A">
      <w:pPr>
        <w:autoSpaceDE w:val="0"/>
        <w:autoSpaceDN w:val="0"/>
        <w:adjustRightInd w:val="0"/>
        <w:rPr>
          <w:rFonts w:ascii="Times New Roman" w:hAnsi="Times New Roman"/>
          <w:sz w:val="18"/>
          <w:szCs w:val="18"/>
        </w:rPr>
      </w:pPr>
      <w:r w:rsidRPr="00347A77">
        <w:rPr>
          <w:rFonts w:ascii="Times New Roman" w:hAnsi="Times New Roman"/>
          <w:sz w:val="18"/>
          <w:szCs w:val="18"/>
        </w:rPr>
        <w:t>18.</w:t>
      </w:r>
      <w:r w:rsidRPr="00347A77">
        <w:rPr>
          <w:rFonts w:ascii="Times New Roman" w:hAnsi="Times New Roman"/>
          <w:sz w:val="18"/>
          <w:szCs w:val="18"/>
        </w:rPr>
        <w:tab/>
        <w:t>Aşağıdaki hallerde  teknik açıdan müsaade edilen motorlu aracın çekebileceği azami kütle::………</w:t>
      </w:r>
    </w:p>
    <w:p w:rsidR="0001792A" w:rsidRPr="00347A77" w:rsidRDefault="0001792A" w:rsidP="0001792A">
      <w:pPr>
        <w:tabs>
          <w:tab w:val="left" w:pos="540"/>
        </w:tabs>
        <w:ind w:left="540" w:hanging="540"/>
        <w:rPr>
          <w:rFonts w:ascii="Times New Roman" w:hAnsi="Times New Roman"/>
          <w:sz w:val="18"/>
          <w:szCs w:val="18"/>
        </w:rPr>
      </w:pPr>
      <w:r w:rsidRPr="00347A77">
        <w:rPr>
          <w:rFonts w:ascii="Times New Roman" w:hAnsi="Times New Roman"/>
          <w:sz w:val="18"/>
          <w:szCs w:val="18"/>
        </w:rPr>
        <w:t>18.1.</w:t>
      </w:r>
      <w:r w:rsidRPr="00347A77">
        <w:rPr>
          <w:rFonts w:ascii="Times New Roman" w:hAnsi="Times New Roman"/>
          <w:sz w:val="18"/>
          <w:szCs w:val="18"/>
        </w:rPr>
        <w:tab/>
        <w:t>Tam römork:………….. kg</w:t>
      </w:r>
    </w:p>
    <w:p w:rsidR="0001792A" w:rsidRPr="00347A77" w:rsidRDefault="0001792A" w:rsidP="0001792A">
      <w:pPr>
        <w:tabs>
          <w:tab w:val="left" w:pos="540"/>
        </w:tabs>
        <w:ind w:left="540" w:hanging="540"/>
        <w:rPr>
          <w:rFonts w:ascii="Times New Roman" w:hAnsi="Times New Roman"/>
          <w:sz w:val="18"/>
          <w:szCs w:val="18"/>
        </w:rPr>
      </w:pPr>
      <w:r w:rsidRPr="00347A77">
        <w:rPr>
          <w:rFonts w:ascii="Times New Roman" w:hAnsi="Times New Roman"/>
          <w:sz w:val="18"/>
          <w:szCs w:val="18"/>
        </w:rPr>
        <w:t>18.2- Yarı römork:………………………. kg</w:t>
      </w:r>
    </w:p>
    <w:p w:rsidR="0001792A" w:rsidRPr="00347A77" w:rsidRDefault="0001792A" w:rsidP="0001792A">
      <w:pPr>
        <w:tabs>
          <w:tab w:val="left" w:pos="540"/>
        </w:tabs>
        <w:ind w:left="540" w:hanging="540"/>
        <w:rPr>
          <w:rFonts w:ascii="Times New Roman" w:hAnsi="Times New Roman"/>
          <w:sz w:val="18"/>
          <w:szCs w:val="18"/>
        </w:rPr>
      </w:pPr>
      <w:r w:rsidRPr="00347A77">
        <w:rPr>
          <w:rFonts w:ascii="Times New Roman" w:hAnsi="Times New Roman"/>
          <w:sz w:val="18"/>
          <w:szCs w:val="18"/>
        </w:rPr>
        <w:t>18.3.</w:t>
      </w:r>
      <w:r w:rsidRPr="00347A77">
        <w:rPr>
          <w:rFonts w:ascii="Times New Roman" w:hAnsi="Times New Roman"/>
          <w:sz w:val="18"/>
          <w:szCs w:val="18"/>
        </w:rPr>
        <w:tab/>
        <w:t>Merkezî dingilli römork:…………. kg</w:t>
      </w:r>
    </w:p>
    <w:p w:rsidR="0001792A" w:rsidRPr="00347A77" w:rsidRDefault="0001792A" w:rsidP="0001792A">
      <w:pPr>
        <w:tabs>
          <w:tab w:val="left" w:pos="540"/>
        </w:tabs>
        <w:rPr>
          <w:rFonts w:ascii="Times New Roman" w:hAnsi="Times New Roman"/>
          <w:sz w:val="18"/>
          <w:szCs w:val="18"/>
        </w:rPr>
      </w:pPr>
      <w:r w:rsidRPr="00347A77">
        <w:rPr>
          <w:rFonts w:ascii="Times New Roman" w:hAnsi="Times New Roman"/>
          <w:sz w:val="18"/>
          <w:szCs w:val="18"/>
        </w:rPr>
        <w:t>18.4.</w:t>
      </w:r>
      <w:r w:rsidRPr="00347A77">
        <w:rPr>
          <w:rFonts w:ascii="Times New Roman" w:hAnsi="Times New Roman"/>
          <w:sz w:val="18"/>
          <w:szCs w:val="18"/>
        </w:rPr>
        <w:tab/>
        <w:t>Frensiz römork:………………………...…. kg</w:t>
      </w:r>
    </w:p>
    <w:p w:rsidR="0001792A" w:rsidRPr="00347A77" w:rsidRDefault="0001792A" w:rsidP="0001792A">
      <w:pPr>
        <w:tabs>
          <w:tab w:val="left" w:pos="540"/>
        </w:tabs>
        <w:rPr>
          <w:rFonts w:ascii="Times New Roman" w:hAnsi="Times New Roman"/>
          <w:sz w:val="18"/>
          <w:szCs w:val="18"/>
        </w:rPr>
      </w:pPr>
      <w:r w:rsidRPr="00347A77">
        <w:rPr>
          <w:rFonts w:ascii="Times New Roman" w:hAnsi="Times New Roman"/>
          <w:sz w:val="18"/>
          <w:szCs w:val="18"/>
        </w:rPr>
        <w:t>19.</w:t>
      </w:r>
      <w:r w:rsidRPr="00347A77">
        <w:rPr>
          <w:rFonts w:ascii="Times New Roman" w:hAnsi="Times New Roman"/>
          <w:sz w:val="18"/>
          <w:szCs w:val="18"/>
        </w:rPr>
        <w:tab/>
        <w:t>Bağlantı noktasında teknik açıdan müsaade edilen statik azami kütle:…………..kg</w:t>
      </w:r>
    </w:p>
    <w:p w:rsidR="0001792A" w:rsidRPr="00347A77" w:rsidRDefault="0001792A" w:rsidP="0001792A">
      <w:pPr>
        <w:autoSpaceDE w:val="0"/>
        <w:autoSpaceDN w:val="0"/>
        <w:adjustRightInd w:val="0"/>
        <w:rPr>
          <w:rFonts w:ascii="Times New Roman" w:hAnsi="Times New Roman"/>
          <w:b/>
          <w:bCs/>
          <w:sz w:val="18"/>
          <w:szCs w:val="18"/>
        </w:rPr>
      </w:pPr>
    </w:p>
    <w:p w:rsidR="0001792A" w:rsidRPr="00347A77" w:rsidRDefault="0001792A" w:rsidP="0001792A">
      <w:pPr>
        <w:autoSpaceDE w:val="0"/>
        <w:autoSpaceDN w:val="0"/>
        <w:adjustRightInd w:val="0"/>
        <w:rPr>
          <w:rFonts w:ascii="Times New Roman" w:hAnsi="Times New Roman"/>
          <w:b/>
          <w:bCs/>
          <w:sz w:val="18"/>
          <w:szCs w:val="18"/>
        </w:rPr>
      </w:pPr>
      <w:r w:rsidRPr="00347A77">
        <w:rPr>
          <w:rFonts w:ascii="Times New Roman" w:hAnsi="Times New Roman"/>
          <w:b/>
          <w:bCs/>
          <w:sz w:val="18"/>
          <w:szCs w:val="18"/>
        </w:rPr>
        <w:t>Motor</w:t>
      </w:r>
    </w:p>
    <w:p w:rsidR="0001792A" w:rsidRPr="00347A77" w:rsidRDefault="0001792A" w:rsidP="0001792A">
      <w:pPr>
        <w:autoSpaceDE w:val="0"/>
        <w:autoSpaceDN w:val="0"/>
        <w:adjustRightInd w:val="0"/>
        <w:rPr>
          <w:rFonts w:ascii="Times New Roman" w:hAnsi="Times New Roman"/>
          <w:sz w:val="18"/>
          <w:szCs w:val="18"/>
        </w:rPr>
      </w:pPr>
      <w:r w:rsidRPr="00347A77">
        <w:rPr>
          <w:rFonts w:ascii="Times New Roman" w:hAnsi="Times New Roman"/>
          <w:sz w:val="18"/>
          <w:szCs w:val="18"/>
        </w:rPr>
        <w:t>20. Motor imalatçısı: ............……</w:t>
      </w:r>
    </w:p>
    <w:p w:rsidR="0001792A" w:rsidRPr="00347A77" w:rsidRDefault="0001792A" w:rsidP="0001792A">
      <w:pPr>
        <w:autoSpaceDE w:val="0"/>
        <w:autoSpaceDN w:val="0"/>
        <w:adjustRightInd w:val="0"/>
        <w:rPr>
          <w:rFonts w:ascii="Times New Roman" w:hAnsi="Times New Roman"/>
          <w:sz w:val="18"/>
          <w:szCs w:val="18"/>
        </w:rPr>
      </w:pPr>
      <w:r w:rsidRPr="00347A77">
        <w:rPr>
          <w:rFonts w:ascii="Times New Roman" w:hAnsi="Times New Roman"/>
          <w:sz w:val="18"/>
          <w:szCs w:val="18"/>
        </w:rPr>
        <w:t>21. Motor üzerinde işaretlendiği şekilde motor kodu: ……</w:t>
      </w:r>
    </w:p>
    <w:p w:rsidR="0001792A" w:rsidRPr="00347A77" w:rsidRDefault="0001792A" w:rsidP="0001792A">
      <w:pPr>
        <w:autoSpaceDE w:val="0"/>
        <w:autoSpaceDN w:val="0"/>
        <w:adjustRightInd w:val="0"/>
        <w:rPr>
          <w:rFonts w:ascii="Times New Roman" w:hAnsi="Times New Roman"/>
          <w:sz w:val="18"/>
          <w:szCs w:val="18"/>
        </w:rPr>
      </w:pPr>
      <w:r w:rsidRPr="00347A77">
        <w:rPr>
          <w:rFonts w:ascii="Times New Roman" w:hAnsi="Times New Roman"/>
          <w:sz w:val="18"/>
          <w:szCs w:val="18"/>
        </w:rPr>
        <w:t>22. Çalışma prensibi: ……</w:t>
      </w:r>
    </w:p>
    <w:p w:rsidR="0001792A" w:rsidRPr="00347A77" w:rsidRDefault="0001792A" w:rsidP="0001792A">
      <w:pPr>
        <w:autoSpaceDE w:val="0"/>
        <w:autoSpaceDN w:val="0"/>
        <w:adjustRightInd w:val="0"/>
        <w:rPr>
          <w:rFonts w:ascii="Times New Roman" w:hAnsi="Times New Roman"/>
          <w:sz w:val="18"/>
          <w:szCs w:val="18"/>
        </w:rPr>
      </w:pPr>
      <w:r w:rsidRPr="00347A77">
        <w:rPr>
          <w:rFonts w:ascii="Times New Roman" w:hAnsi="Times New Roman"/>
          <w:sz w:val="18"/>
          <w:szCs w:val="18"/>
        </w:rPr>
        <w:t xml:space="preserve">23. Sade elektrikli: evet/hayır </w:t>
      </w:r>
      <w:r w:rsidRPr="00347A77">
        <w:rPr>
          <w:rFonts w:ascii="Times New Roman" w:hAnsi="Times New Roman"/>
          <w:sz w:val="18"/>
          <w:szCs w:val="18"/>
          <w:vertAlign w:val="superscript"/>
        </w:rPr>
        <w:t>(1)</w:t>
      </w:r>
    </w:p>
    <w:p w:rsidR="0001792A" w:rsidRPr="00347A77" w:rsidRDefault="0001792A" w:rsidP="0001792A">
      <w:pPr>
        <w:autoSpaceDE w:val="0"/>
        <w:autoSpaceDN w:val="0"/>
        <w:adjustRightInd w:val="0"/>
        <w:rPr>
          <w:rFonts w:ascii="Times New Roman" w:hAnsi="Times New Roman"/>
          <w:sz w:val="18"/>
          <w:szCs w:val="18"/>
        </w:rPr>
      </w:pPr>
      <w:r w:rsidRPr="00347A77">
        <w:rPr>
          <w:rFonts w:ascii="Times New Roman" w:hAnsi="Times New Roman"/>
          <w:sz w:val="18"/>
          <w:szCs w:val="18"/>
        </w:rPr>
        <w:t xml:space="preserve">23.1. Hibrit [elektrikli] araç: evet/hayır </w:t>
      </w:r>
      <w:r w:rsidRPr="00347A77">
        <w:rPr>
          <w:rFonts w:ascii="Times New Roman" w:hAnsi="Times New Roman"/>
          <w:sz w:val="18"/>
          <w:szCs w:val="18"/>
          <w:vertAlign w:val="superscript"/>
        </w:rPr>
        <w:t>(1)</w:t>
      </w:r>
    </w:p>
    <w:p w:rsidR="0001792A" w:rsidRPr="00347A77" w:rsidRDefault="0001792A" w:rsidP="0001792A">
      <w:pPr>
        <w:autoSpaceDE w:val="0"/>
        <w:autoSpaceDN w:val="0"/>
        <w:adjustRightInd w:val="0"/>
        <w:rPr>
          <w:rFonts w:ascii="Times New Roman" w:hAnsi="Times New Roman"/>
          <w:sz w:val="18"/>
          <w:szCs w:val="18"/>
        </w:rPr>
      </w:pPr>
      <w:r w:rsidRPr="00347A77">
        <w:rPr>
          <w:rFonts w:ascii="Times New Roman" w:hAnsi="Times New Roman"/>
          <w:sz w:val="18"/>
          <w:szCs w:val="18"/>
        </w:rPr>
        <w:t>24. Silindirlerin sayısı ve düzeni:……</w:t>
      </w:r>
    </w:p>
    <w:p w:rsidR="0001792A" w:rsidRPr="00347A77" w:rsidRDefault="0001792A" w:rsidP="0001792A">
      <w:pPr>
        <w:autoSpaceDE w:val="0"/>
        <w:autoSpaceDN w:val="0"/>
        <w:adjustRightInd w:val="0"/>
        <w:rPr>
          <w:rFonts w:ascii="Times New Roman" w:hAnsi="Times New Roman"/>
          <w:sz w:val="18"/>
          <w:szCs w:val="18"/>
        </w:rPr>
      </w:pPr>
      <w:r w:rsidRPr="00347A77">
        <w:rPr>
          <w:rFonts w:ascii="Times New Roman" w:hAnsi="Times New Roman"/>
          <w:sz w:val="18"/>
          <w:szCs w:val="18"/>
        </w:rPr>
        <w:t>25. Motor hacmi : ....................................cm</w:t>
      </w:r>
      <w:r w:rsidRPr="00347A77">
        <w:rPr>
          <w:rFonts w:ascii="Times New Roman" w:hAnsi="Times New Roman"/>
          <w:sz w:val="18"/>
          <w:szCs w:val="18"/>
          <w:vertAlign w:val="superscript"/>
        </w:rPr>
        <w:t>3</w:t>
      </w:r>
    </w:p>
    <w:p w:rsidR="0001792A" w:rsidRPr="00347A77" w:rsidRDefault="0001792A" w:rsidP="0001792A">
      <w:pPr>
        <w:autoSpaceDE w:val="0"/>
        <w:autoSpaceDN w:val="0"/>
        <w:adjustRightInd w:val="0"/>
        <w:rPr>
          <w:rFonts w:ascii="Times New Roman" w:hAnsi="Times New Roman"/>
          <w:sz w:val="18"/>
          <w:szCs w:val="18"/>
        </w:rPr>
      </w:pPr>
      <w:r w:rsidRPr="00347A77">
        <w:rPr>
          <w:rFonts w:ascii="Times New Roman" w:hAnsi="Times New Roman"/>
          <w:sz w:val="18"/>
          <w:szCs w:val="18"/>
        </w:rPr>
        <w:t xml:space="preserve">26. Yakıt: Dizel/ Benzin/LPG/NG – Biyometan/Etanol/Biyodizel/Hidrojen </w:t>
      </w:r>
      <w:r w:rsidRPr="00347A77">
        <w:rPr>
          <w:rFonts w:ascii="Times New Roman" w:hAnsi="Times New Roman"/>
          <w:sz w:val="18"/>
          <w:szCs w:val="18"/>
          <w:vertAlign w:val="superscript"/>
        </w:rPr>
        <w:t>(1)</w:t>
      </w:r>
      <w:r w:rsidRPr="00347A77">
        <w:rPr>
          <w:rFonts w:ascii="Times New Roman" w:hAnsi="Times New Roman"/>
          <w:sz w:val="18"/>
          <w:szCs w:val="18"/>
        </w:rPr>
        <w:t xml:space="preserve">  </w:t>
      </w:r>
    </w:p>
    <w:p w:rsidR="0001792A" w:rsidRPr="00347A77" w:rsidRDefault="0001792A" w:rsidP="0001792A">
      <w:pPr>
        <w:autoSpaceDE w:val="0"/>
        <w:autoSpaceDN w:val="0"/>
        <w:adjustRightInd w:val="0"/>
        <w:rPr>
          <w:rFonts w:ascii="Times New Roman" w:hAnsi="Times New Roman"/>
          <w:sz w:val="18"/>
          <w:szCs w:val="18"/>
        </w:rPr>
      </w:pPr>
      <w:r w:rsidRPr="00347A77">
        <w:rPr>
          <w:rFonts w:ascii="Times New Roman" w:hAnsi="Times New Roman"/>
          <w:sz w:val="18"/>
          <w:szCs w:val="18"/>
        </w:rPr>
        <w:t xml:space="preserve">26.1. Tek yakıtlı/Çift yakıtlı/Esnek yakıtlı </w:t>
      </w:r>
      <w:r w:rsidRPr="00347A77">
        <w:rPr>
          <w:rFonts w:ascii="Times New Roman" w:hAnsi="Times New Roman"/>
          <w:sz w:val="18"/>
          <w:szCs w:val="18"/>
          <w:vertAlign w:val="superscript"/>
        </w:rPr>
        <w:t>(1)</w:t>
      </w:r>
      <w:r w:rsidRPr="00347A77">
        <w:rPr>
          <w:rFonts w:ascii="Times New Roman" w:hAnsi="Times New Roman"/>
          <w:sz w:val="18"/>
          <w:szCs w:val="18"/>
        </w:rPr>
        <w:t xml:space="preserve">     </w:t>
      </w:r>
    </w:p>
    <w:p w:rsidR="0001792A" w:rsidRPr="00347A77" w:rsidRDefault="0001792A" w:rsidP="0001792A">
      <w:pPr>
        <w:autoSpaceDE w:val="0"/>
        <w:autoSpaceDN w:val="0"/>
        <w:adjustRightInd w:val="0"/>
        <w:rPr>
          <w:rFonts w:ascii="Times New Roman" w:hAnsi="Times New Roman"/>
          <w:sz w:val="18"/>
          <w:szCs w:val="18"/>
        </w:rPr>
      </w:pPr>
      <w:r w:rsidRPr="00347A77">
        <w:rPr>
          <w:rFonts w:ascii="Times New Roman" w:hAnsi="Times New Roman"/>
          <w:sz w:val="18"/>
          <w:szCs w:val="18"/>
        </w:rPr>
        <w:t xml:space="preserve">27. Azami net güç </w:t>
      </w:r>
      <w:r w:rsidRPr="00347A77">
        <w:rPr>
          <w:rFonts w:ascii="Times New Roman" w:hAnsi="Times New Roman"/>
          <w:sz w:val="18"/>
          <w:szCs w:val="18"/>
          <w:vertAlign w:val="superscript"/>
        </w:rPr>
        <w:t>(g)</w:t>
      </w:r>
      <w:r w:rsidRPr="00347A77">
        <w:rPr>
          <w:rFonts w:ascii="Times New Roman" w:hAnsi="Times New Roman"/>
          <w:sz w:val="18"/>
          <w:szCs w:val="18"/>
        </w:rPr>
        <w:t xml:space="preserve"> : ……..d/d’de ……….kW veya azami sürekli anma gücü (elektrikli motor):..........kW </w:t>
      </w:r>
      <w:r w:rsidRPr="00347A77">
        <w:rPr>
          <w:rFonts w:ascii="Times New Roman" w:hAnsi="Times New Roman"/>
          <w:sz w:val="18"/>
          <w:szCs w:val="18"/>
          <w:vertAlign w:val="superscript"/>
        </w:rPr>
        <w:t xml:space="preserve">(1) </w:t>
      </w:r>
    </w:p>
    <w:p w:rsidR="0001792A" w:rsidRPr="00347A77" w:rsidRDefault="0001792A" w:rsidP="0001792A">
      <w:pPr>
        <w:autoSpaceDE w:val="0"/>
        <w:autoSpaceDN w:val="0"/>
        <w:adjustRightInd w:val="0"/>
        <w:rPr>
          <w:rFonts w:ascii="Times New Roman" w:hAnsi="Times New Roman"/>
          <w:bCs/>
          <w:sz w:val="18"/>
          <w:szCs w:val="18"/>
        </w:rPr>
      </w:pPr>
      <w:r w:rsidRPr="00347A77">
        <w:rPr>
          <w:rFonts w:ascii="Times New Roman" w:hAnsi="Times New Roman"/>
          <w:bCs/>
          <w:sz w:val="18"/>
          <w:szCs w:val="18"/>
        </w:rPr>
        <w:lastRenderedPageBreak/>
        <w:t xml:space="preserve">28. Vites kutusu (tipi):……………… </w:t>
      </w:r>
    </w:p>
    <w:p w:rsidR="0001792A" w:rsidRPr="00347A77" w:rsidRDefault="0001792A" w:rsidP="0001792A">
      <w:pPr>
        <w:autoSpaceDE w:val="0"/>
        <w:autoSpaceDN w:val="0"/>
        <w:adjustRightInd w:val="0"/>
        <w:rPr>
          <w:rFonts w:ascii="Times New Roman" w:hAnsi="Times New Roman"/>
          <w:b/>
          <w:bCs/>
          <w:sz w:val="18"/>
          <w:szCs w:val="18"/>
        </w:rPr>
      </w:pPr>
    </w:p>
    <w:p w:rsidR="0001792A" w:rsidRPr="00347A77" w:rsidRDefault="0001792A" w:rsidP="0001792A">
      <w:pPr>
        <w:autoSpaceDE w:val="0"/>
        <w:autoSpaceDN w:val="0"/>
        <w:adjustRightInd w:val="0"/>
        <w:rPr>
          <w:rFonts w:ascii="Times New Roman" w:hAnsi="Times New Roman"/>
          <w:b/>
          <w:bCs/>
          <w:sz w:val="18"/>
          <w:szCs w:val="18"/>
        </w:rPr>
      </w:pPr>
      <w:r w:rsidRPr="00347A77">
        <w:rPr>
          <w:rFonts w:ascii="Times New Roman" w:hAnsi="Times New Roman"/>
          <w:b/>
          <w:bCs/>
          <w:sz w:val="18"/>
          <w:szCs w:val="18"/>
        </w:rPr>
        <w:t>Azami hız</w:t>
      </w:r>
    </w:p>
    <w:p w:rsidR="0001792A" w:rsidRPr="00347A77" w:rsidRDefault="0001792A" w:rsidP="0001792A">
      <w:pPr>
        <w:autoSpaceDE w:val="0"/>
        <w:autoSpaceDN w:val="0"/>
        <w:adjustRightInd w:val="0"/>
        <w:rPr>
          <w:rFonts w:ascii="Times New Roman" w:hAnsi="Times New Roman"/>
          <w:bCs/>
          <w:sz w:val="18"/>
          <w:szCs w:val="18"/>
        </w:rPr>
      </w:pPr>
      <w:r w:rsidRPr="00347A77">
        <w:rPr>
          <w:rFonts w:ascii="Times New Roman" w:hAnsi="Times New Roman"/>
          <w:bCs/>
          <w:sz w:val="18"/>
          <w:szCs w:val="18"/>
        </w:rPr>
        <w:t>29. Azami hız: …………….km/h</w:t>
      </w:r>
    </w:p>
    <w:p w:rsidR="0001792A" w:rsidRPr="00347A77" w:rsidRDefault="0001792A" w:rsidP="0001792A">
      <w:pPr>
        <w:autoSpaceDE w:val="0"/>
        <w:autoSpaceDN w:val="0"/>
        <w:adjustRightInd w:val="0"/>
        <w:rPr>
          <w:rFonts w:ascii="Times New Roman" w:hAnsi="Times New Roman"/>
          <w:b/>
          <w:bCs/>
          <w:sz w:val="18"/>
          <w:szCs w:val="18"/>
        </w:rPr>
      </w:pPr>
    </w:p>
    <w:p w:rsidR="0001792A" w:rsidRPr="00347A77" w:rsidRDefault="0001792A" w:rsidP="0001792A">
      <w:pPr>
        <w:autoSpaceDE w:val="0"/>
        <w:autoSpaceDN w:val="0"/>
        <w:adjustRightInd w:val="0"/>
        <w:rPr>
          <w:rFonts w:ascii="Times New Roman" w:hAnsi="Times New Roman"/>
          <w:bCs/>
          <w:sz w:val="18"/>
          <w:szCs w:val="18"/>
        </w:rPr>
      </w:pPr>
      <w:r w:rsidRPr="00347A77">
        <w:rPr>
          <w:rFonts w:ascii="Times New Roman" w:hAnsi="Times New Roman"/>
          <w:b/>
          <w:bCs/>
          <w:sz w:val="18"/>
          <w:szCs w:val="18"/>
        </w:rPr>
        <w:t>Dingiller ve süspansiyon</w:t>
      </w:r>
    </w:p>
    <w:p w:rsidR="0001792A" w:rsidRPr="00347A77" w:rsidRDefault="0001792A" w:rsidP="0001792A">
      <w:pPr>
        <w:tabs>
          <w:tab w:val="left" w:pos="540"/>
        </w:tabs>
        <w:rPr>
          <w:rFonts w:ascii="Times New Roman" w:hAnsi="Times New Roman"/>
          <w:sz w:val="18"/>
          <w:szCs w:val="18"/>
        </w:rPr>
      </w:pPr>
      <w:r w:rsidRPr="00347A77">
        <w:rPr>
          <w:rFonts w:ascii="Times New Roman" w:hAnsi="Times New Roman"/>
          <w:sz w:val="18"/>
          <w:szCs w:val="18"/>
        </w:rPr>
        <w:t>31. Kaldırılabilir dingilin/dingillerin konumu :…………………………</w:t>
      </w:r>
    </w:p>
    <w:p w:rsidR="0001792A" w:rsidRPr="00347A77" w:rsidRDefault="0001792A" w:rsidP="0001792A">
      <w:pPr>
        <w:tabs>
          <w:tab w:val="left" w:pos="540"/>
        </w:tabs>
        <w:rPr>
          <w:rFonts w:ascii="Times New Roman" w:hAnsi="Times New Roman"/>
          <w:sz w:val="18"/>
          <w:szCs w:val="18"/>
        </w:rPr>
      </w:pPr>
      <w:r w:rsidRPr="00347A77">
        <w:rPr>
          <w:rFonts w:ascii="Times New Roman" w:hAnsi="Times New Roman"/>
          <w:sz w:val="18"/>
          <w:szCs w:val="18"/>
        </w:rPr>
        <w:t>32. Yüklenebilir dingilin/dingillerin konumu :…………………………………………</w:t>
      </w:r>
    </w:p>
    <w:p w:rsidR="0001792A" w:rsidRPr="00347A77" w:rsidRDefault="0001792A" w:rsidP="0001792A">
      <w:pPr>
        <w:autoSpaceDE w:val="0"/>
        <w:autoSpaceDN w:val="0"/>
        <w:adjustRightInd w:val="0"/>
        <w:rPr>
          <w:rFonts w:ascii="Times New Roman" w:hAnsi="Times New Roman"/>
          <w:bCs/>
          <w:sz w:val="18"/>
          <w:szCs w:val="18"/>
        </w:rPr>
      </w:pPr>
      <w:r w:rsidRPr="00347A77">
        <w:rPr>
          <w:rFonts w:ascii="Times New Roman" w:hAnsi="Times New Roman"/>
          <w:sz w:val="18"/>
          <w:szCs w:val="18"/>
        </w:rPr>
        <w:t xml:space="preserve">33. Havalı süspansiyon veya eş değeri takılmış tahrikli dingil/dingiller: evet/hayır </w:t>
      </w:r>
      <w:r w:rsidRPr="00347A77">
        <w:rPr>
          <w:rFonts w:ascii="Times New Roman" w:hAnsi="Times New Roman"/>
          <w:sz w:val="18"/>
          <w:szCs w:val="18"/>
          <w:vertAlign w:val="superscript"/>
        </w:rPr>
        <w:t>(1)</w:t>
      </w:r>
      <w:r w:rsidRPr="00347A77">
        <w:rPr>
          <w:rFonts w:ascii="Times New Roman" w:hAnsi="Times New Roman"/>
          <w:sz w:val="18"/>
          <w:szCs w:val="18"/>
        </w:rPr>
        <w:t xml:space="preserve">  </w:t>
      </w:r>
    </w:p>
    <w:p w:rsidR="0001792A" w:rsidRPr="00347A77" w:rsidRDefault="0001792A" w:rsidP="0001792A">
      <w:pPr>
        <w:autoSpaceDE w:val="0"/>
        <w:autoSpaceDN w:val="0"/>
        <w:adjustRightInd w:val="0"/>
        <w:rPr>
          <w:rFonts w:ascii="Times New Roman" w:hAnsi="Times New Roman"/>
          <w:bCs/>
          <w:sz w:val="18"/>
          <w:szCs w:val="18"/>
        </w:rPr>
      </w:pPr>
      <w:r w:rsidRPr="00347A77">
        <w:rPr>
          <w:rFonts w:ascii="Times New Roman" w:hAnsi="Times New Roman"/>
          <w:bCs/>
          <w:sz w:val="18"/>
          <w:szCs w:val="18"/>
        </w:rPr>
        <w:t xml:space="preserve">35. Lastik/tekerlek kombinasyonu </w:t>
      </w:r>
      <w:r w:rsidRPr="00347A77">
        <w:rPr>
          <w:rFonts w:ascii="Times New Roman" w:hAnsi="Times New Roman"/>
          <w:bCs/>
          <w:sz w:val="18"/>
          <w:szCs w:val="18"/>
          <w:vertAlign w:val="superscript"/>
        </w:rPr>
        <w:t>(h)</w:t>
      </w:r>
      <w:r w:rsidRPr="00347A77">
        <w:rPr>
          <w:rFonts w:ascii="Times New Roman" w:hAnsi="Times New Roman"/>
          <w:bCs/>
          <w:sz w:val="18"/>
          <w:szCs w:val="18"/>
        </w:rPr>
        <w:t xml:space="preserve"> :………………………</w:t>
      </w:r>
    </w:p>
    <w:p w:rsidR="0001792A" w:rsidRPr="00347A77" w:rsidRDefault="0001792A" w:rsidP="0001792A">
      <w:pPr>
        <w:autoSpaceDE w:val="0"/>
        <w:autoSpaceDN w:val="0"/>
        <w:adjustRightInd w:val="0"/>
        <w:rPr>
          <w:rFonts w:ascii="Times New Roman" w:hAnsi="Times New Roman"/>
          <w:b/>
          <w:bCs/>
          <w:sz w:val="18"/>
          <w:szCs w:val="18"/>
        </w:rPr>
      </w:pPr>
    </w:p>
    <w:p w:rsidR="0001792A" w:rsidRPr="00347A77" w:rsidRDefault="0001792A" w:rsidP="0001792A">
      <w:pPr>
        <w:autoSpaceDE w:val="0"/>
        <w:autoSpaceDN w:val="0"/>
        <w:adjustRightInd w:val="0"/>
        <w:rPr>
          <w:rFonts w:ascii="Times New Roman" w:hAnsi="Times New Roman"/>
          <w:b/>
          <w:bCs/>
          <w:sz w:val="18"/>
          <w:szCs w:val="18"/>
        </w:rPr>
      </w:pPr>
      <w:r w:rsidRPr="00347A77">
        <w:rPr>
          <w:rFonts w:ascii="Times New Roman" w:hAnsi="Times New Roman"/>
          <w:b/>
          <w:bCs/>
          <w:sz w:val="18"/>
          <w:szCs w:val="18"/>
        </w:rPr>
        <w:t>Frenler</w:t>
      </w:r>
    </w:p>
    <w:p w:rsidR="0001792A" w:rsidRPr="00347A77" w:rsidRDefault="0001792A" w:rsidP="0001792A">
      <w:pPr>
        <w:autoSpaceDE w:val="0"/>
        <w:autoSpaceDN w:val="0"/>
        <w:adjustRightInd w:val="0"/>
        <w:rPr>
          <w:rFonts w:ascii="Times New Roman" w:hAnsi="Times New Roman"/>
          <w:bCs/>
          <w:sz w:val="18"/>
          <w:szCs w:val="18"/>
        </w:rPr>
      </w:pPr>
      <w:r w:rsidRPr="00347A77">
        <w:rPr>
          <w:rFonts w:ascii="Times New Roman" w:hAnsi="Times New Roman"/>
          <w:bCs/>
          <w:sz w:val="18"/>
          <w:szCs w:val="18"/>
        </w:rPr>
        <w:t xml:space="preserve">36. Römork fren bağlantıları mekanik/elektrik/pnömatik/hidrolik </w:t>
      </w:r>
      <w:r w:rsidRPr="00347A77">
        <w:rPr>
          <w:rFonts w:ascii="Times New Roman" w:hAnsi="Times New Roman"/>
          <w:bCs/>
          <w:sz w:val="18"/>
          <w:szCs w:val="18"/>
          <w:vertAlign w:val="superscript"/>
        </w:rPr>
        <w:t xml:space="preserve">(1) </w:t>
      </w:r>
    </w:p>
    <w:p w:rsidR="0001792A" w:rsidRPr="00347A77" w:rsidRDefault="0001792A" w:rsidP="0001792A">
      <w:pPr>
        <w:tabs>
          <w:tab w:val="left" w:pos="540"/>
        </w:tabs>
        <w:rPr>
          <w:rFonts w:ascii="Times New Roman" w:hAnsi="Times New Roman"/>
          <w:sz w:val="18"/>
          <w:szCs w:val="18"/>
        </w:rPr>
      </w:pPr>
      <w:r w:rsidRPr="00347A77">
        <w:rPr>
          <w:rFonts w:ascii="Times New Roman" w:hAnsi="Times New Roman"/>
          <w:sz w:val="18"/>
          <w:szCs w:val="18"/>
        </w:rPr>
        <w:t>37.Römork fren sistemi için besleme hattı basıncı:…………..bar</w:t>
      </w:r>
    </w:p>
    <w:p w:rsidR="0001792A" w:rsidRPr="00347A77" w:rsidRDefault="0001792A" w:rsidP="0001792A">
      <w:pPr>
        <w:autoSpaceDE w:val="0"/>
        <w:autoSpaceDN w:val="0"/>
        <w:adjustRightInd w:val="0"/>
        <w:rPr>
          <w:rFonts w:ascii="Times New Roman" w:hAnsi="Times New Roman"/>
          <w:b/>
          <w:bCs/>
          <w:sz w:val="18"/>
          <w:szCs w:val="18"/>
        </w:rPr>
      </w:pPr>
    </w:p>
    <w:p w:rsidR="0001792A" w:rsidRPr="00347A77" w:rsidRDefault="0001792A" w:rsidP="0001792A">
      <w:pPr>
        <w:autoSpaceDE w:val="0"/>
        <w:autoSpaceDN w:val="0"/>
        <w:adjustRightInd w:val="0"/>
        <w:rPr>
          <w:rFonts w:ascii="Times New Roman" w:hAnsi="Times New Roman"/>
          <w:b/>
          <w:bCs/>
          <w:sz w:val="18"/>
          <w:szCs w:val="18"/>
        </w:rPr>
      </w:pPr>
      <w:r w:rsidRPr="00347A77">
        <w:rPr>
          <w:rFonts w:ascii="Times New Roman" w:hAnsi="Times New Roman"/>
          <w:b/>
          <w:bCs/>
          <w:sz w:val="18"/>
          <w:szCs w:val="18"/>
        </w:rPr>
        <w:t>Üst yapı</w:t>
      </w:r>
    </w:p>
    <w:p w:rsidR="0001792A" w:rsidRPr="00347A77" w:rsidRDefault="0001792A" w:rsidP="0001792A">
      <w:pPr>
        <w:autoSpaceDE w:val="0"/>
        <w:autoSpaceDN w:val="0"/>
        <w:adjustRightInd w:val="0"/>
        <w:rPr>
          <w:rFonts w:ascii="Times New Roman" w:hAnsi="Times New Roman"/>
          <w:sz w:val="18"/>
          <w:szCs w:val="18"/>
        </w:rPr>
      </w:pPr>
      <w:r w:rsidRPr="00347A77">
        <w:rPr>
          <w:rFonts w:ascii="Times New Roman" w:hAnsi="Times New Roman"/>
          <w:sz w:val="18"/>
          <w:szCs w:val="18"/>
        </w:rPr>
        <w:t xml:space="preserve">38. Üst yapının kodu </w:t>
      </w:r>
      <w:r w:rsidRPr="00347A77">
        <w:rPr>
          <w:rFonts w:ascii="Times New Roman" w:hAnsi="Times New Roman"/>
          <w:sz w:val="18"/>
          <w:szCs w:val="18"/>
          <w:vertAlign w:val="superscript"/>
        </w:rPr>
        <w:t>(i)</w:t>
      </w:r>
      <w:r w:rsidRPr="00347A77">
        <w:rPr>
          <w:rFonts w:ascii="Times New Roman" w:hAnsi="Times New Roman"/>
          <w:sz w:val="18"/>
          <w:szCs w:val="18"/>
        </w:rPr>
        <w:t>: ……………….</w:t>
      </w:r>
    </w:p>
    <w:p w:rsidR="0001792A" w:rsidRPr="00347A77" w:rsidRDefault="0001792A" w:rsidP="0001792A">
      <w:pPr>
        <w:autoSpaceDE w:val="0"/>
        <w:autoSpaceDN w:val="0"/>
        <w:adjustRightInd w:val="0"/>
        <w:rPr>
          <w:rFonts w:ascii="Times New Roman" w:hAnsi="Times New Roman"/>
          <w:sz w:val="18"/>
          <w:szCs w:val="18"/>
        </w:rPr>
      </w:pPr>
      <w:r w:rsidRPr="00347A77">
        <w:rPr>
          <w:rFonts w:ascii="Times New Roman" w:hAnsi="Times New Roman"/>
          <w:sz w:val="18"/>
          <w:szCs w:val="18"/>
        </w:rPr>
        <w:t>41. Kapıların sayısı ve düzeni: ……</w:t>
      </w:r>
    </w:p>
    <w:p w:rsidR="0001792A" w:rsidRPr="00347A77" w:rsidRDefault="0001792A" w:rsidP="0001792A">
      <w:pPr>
        <w:autoSpaceDE w:val="0"/>
        <w:autoSpaceDN w:val="0"/>
        <w:adjustRightInd w:val="0"/>
        <w:rPr>
          <w:rFonts w:ascii="Times New Roman" w:hAnsi="Times New Roman"/>
          <w:sz w:val="18"/>
          <w:szCs w:val="18"/>
        </w:rPr>
      </w:pPr>
      <w:r w:rsidRPr="00347A77">
        <w:rPr>
          <w:rFonts w:ascii="Times New Roman" w:hAnsi="Times New Roman"/>
          <w:sz w:val="18"/>
          <w:szCs w:val="18"/>
        </w:rPr>
        <w:t xml:space="preserve">42. Oturma yerlerinin sayısı (sürücü dahil) </w:t>
      </w:r>
      <w:r w:rsidRPr="00347A77">
        <w:rPr>
          <w:rFonts w:ascii="Times New Roman" w:hAnsi="Times New Roman"/>
          <w:sz w:val="18"/>
          <w:szCs w:val="18"/>
          <w:vertAlign w:val="superscript"/>
        </w:rPr>
        <w:t>(k)</w:t>
      </w:r>
      <w:r w:rsidRPr="00347A77">
        <w:rPr>
          <w:rFonts w:ascii="Times New Roman" w:hAnsi="Times New Roman"/>
          <w:sz w:val="18"/>
          <w:szCs w:val="18"/>
        </w:rPr>
        <w:t xml:space="preserve"> : …………………………</w:t>
      </w:r>
    </w:p>
    <w:p w:rsidR="0001792A" w:rsidRPr="00347A77" w:rsidRDefault="0001792A" w:rsidP="0001792A">
      <w:pPr>
        <w:autoSpaceDE w:val="0"/>
        <w:autoSpaceDN w:val="0"/>
        <w:adjustRightInd w:val="0"/>
        <w:rPr>
          <w:rFonts w:ascii="Times New Roman" w:hAnsi="Times New Roman"/>
          <w:b/>
          <w:bCs/>
          <w:sz w:val="18"/>
          <w:szCs w:val="18"/>
        </w:rPr>
      </w:pPr>
    </w:p>
    <w:p w:rsidR="0001792A" w:rsidRPr="00347A77" w:rsidRDefault="0001792A" w:rsidP="0001792A">
      <w:pPr>
        <w:autoSpaceDE w:val="0"/>
        <w:autoSpaceDN w:val="0"/>
        <w:adjustRightInd w:val="0"/>
        <w:rPr>
          <w:rFonts w:ascii="Times New Roman" w:hAnsi="Times New Roman"/>
          <w:sz w:val="18"/>
          <w:szCs w:val="18"/>
        </w:rPr>
      </w:pPr>
      <w:r w:rsidRPr="00347A77">
        <w:rPr>
          <w:rFonts w:ascii="Times New Roman" w:hAnsi="Times New Roman"/>
          <w:b/>
          <w:bCs/>
          <w:sz w:val="18"/>
          <w:szCs w:val="18"/>
        </w:rPr>
        <w:t xml:space="preserve">Çeki tertibatı </w:t>
      </w:r>
    </w:p>
    <w:p w:rsidR="0001792A" w:rsidRPr="00347A77" w:rsidRDefault="0001792A" w:rsidP="0001792A">
      <w:pPr>
        <w:autoSpaceDE w:val="0"/>
        <w:autoSpaceDN w:val="0"/>
        <w:adjustRightInd w:val="0"/>
        <w:rPr>
          <w:rFonts w:ascii="Times New Roman" w:hAnsi="Times New Roman"/>
          <w:sz w:val="18"/>
          <w:szCs w:val="18"/>
        </w:rPr>
      </w:pPr>
      <w:r w:rsidRPr="00347A77">
        <w:rPr>
          <w:rFonts w:ascii="Times New Roman" w:hAnsi="Times New Roman"/>
          <w:sz w:val="18"/>
          <w:szCs w:val="18"/>
        </w:rPr>
        <w:t xml:space="preserve">44. Çeki tertibatının onay numarası ve onay işareti (takılı ise):…………. </w:t>
      </w:r>
    </w:p>
    <w:p w:rsidR="0001792A" w:rsidRPr="00347A77" w:rsidRDefault="0001792A" w:rsidP="0001792A">
      <w:pPr>
        <w:autoSpaceDE w:val="0"/>
        <w:autoSpaceDN w:val="0"/>
        <w:adjustRightInd w:val="0"/>
        <w:rPr>
          <w:rFonts w:ascii="Times New Roman" w:hAnsi="Times New Roman"/>
          <w:sz w:val="18"/>
          <w:szCs w:val="18"/>
        </w:rPr>
      </w:pPr>
      <w:r w:rsidRPr="00347A77">
        <w:rPr>
          <w:rFonts w:ascii="Times New Roman" w:hAnsi="Times New Roman"/>
          <w:sz w:val="18"/>
          <w:szCs w:val="18"/>
        </w:rPr>
        <w:t xml:space="preserve">45.1. Karakteristik değerler </w:t>
      </w:r>
      <w:r w:rsidRPr="00347A77">
        <w:rPr>
          <w:rFonts w:ascii="Times New Roman" w:hAnsi="Times New Roman"/>
          <w:sz w:val="18"/>
          <w:szCs w:val="18"/>
          <w:vertAlign w:val="superscript"/>
        </w:rPr>
        <w:t>(1)</w:t>
      </w:r>
      <w:r w:rsidRPr="00347A77">
        <w:rPr>
          <w:rFonts w:ascii="Times New Roman" w:hAnsi="Times New Roman"/>
          <w:sz w:val="18"/>
          <w:szCs w:val="18"/>
        </w:rPr>
        <w:t>: D …/V …/S …/U: ….....</w:t>
      </w:r>
    </w:p>
    <w:p w:rsidR="0001792A" w:rsidRPr="00347A77" w:rsidRDefault="0001792A" w:rsidP="0001792A">
      <w:pPr>
        <w:autoSpaceDE w:val="0"/>
        <w:autoSpaceDN w:val="0"/>
        <w:adjustRightInd w:val="0"/>
        <w:rPr>
          <w:rFonts w:ascii="Times New Roman" w:hAnsi="Times New Roman"/>
          <w:sz w:val="18"/>
          <w:szCs w:val="18"/>
        </w:rPr>
      </w:pPr>
    </w:p>
    <w:p w:rsidR="0001792A" w:rsidRPr="00347A77" w:rsidRDefault="0001792A" w:rsidP="0001792A">
      <w:pPr>
        <w:autoSpaceDE w:val="0"/>
        <w:autoSpaceDN w:val="0"/>
        <w:adjustRightInd w:val="0"/>
        <w:rPr>
          <w:rFonts w:ascii="Times New Roman" w:hAnsi="Times New Roman"/>
          <w:b/>
          <w:sz w:val="18"/>
          <w:szCs w:val="18"/>
        </w:rPr>
      </w:pPr>
      <w:r w:rsidRPr="00347A77">
        <w:rPr>
          <w:rFonts w:ascii="Times New Roman" w:hAnsi="Times New Roman"/>
          <w:b/>
          <w:sz w:val="18"/>
          <w:szCs w:val="18"/>
        </w:rPr>
        <w:t>Çevre performansı</w:t>
      </w:r>
    </w:p>
    <w:p w:rsidR="0001792A" w:rsidRPr="00347A77" w:rsidRDefault="0001792A" w:rsidP="0001792A">
      <w:pPr>
        <w:autoSpaceDE w:val="0"/>
        <w:autoSpaceDN w:val="0"/>
        <w:adjustRightInd w:val="0"/>
        <w:rPr>
          <w:rFonts w:ascii="Times New Roman" w:hAnsi="Times New Roman"/>
          <w:sz w:val="18"/>
          <w:szCs w:val="18"/>
        </w:rPr>
      </w:pPr>
      <w:r w:rsidRPr="00347A77">
        <w:rPr>
          <w:rFonts w:ascii="Times New Roman" w:hAnsi="Times New Roman"/>
          <w:sz w:val="18"/>
          <w:szCs w:val="18"/>
        </w:rPr>
        <w:t xml:space="preserve">46. Ses seviyesi </w:t>
      </w:r>
    </w:p>
    <w:p w:rsidR="0001792A" w:rsidRPr="00347A77" w:rsidRDefault="0001792A" w:rsidP="0001792A">
      <w:pPr>
        <w:autoSpaceDE w:val="0"/>
        <w:autoSpaceDN w:val="0"/>
        <w:adjustRightInd w:val="0"/>
        <w:rPr>
          <w:rFonts w:ascii="Times New Roman" w:hAnsi="Times New Roman"/>
          <w:sz w:val="18"/>
          <w:szCs w:val="18"/>
        </w:rPr>
      </w:pPr>
      <w:r w:rsidRPr="00347A77">
        <w:rPr>
          <w:rFonts w:ascii="Times New Roman" w:hAnsi="Times New Roman"/>
          <w:sz w:val="18"/>
          <w:szCs w:val="18"/>
        </w:rPr>
        <w:t xml:space="preserve">Durur halde: ……………..d/d motor devrinde …………… dB(A)  </w:t>
      </w:r>
    </w:p>
    <w:p w:rsidR="0001792A" w:rsidRPr="00347A77" w:rsidRDefault="0001792A" w:rsidP="0001792A">
      <w:pPr>
        <w:autoSpaceDE w:val="0"/>
        <w:autoSpaceDN w:val="0"/>
        <w:adjustRightInd w:val="0"/>
        <w:rPr>
          <w:rFonts w:ascii="Times New Roman" w:hAnsi="Times New Roman"/>
          <w:sz w:val="18"/>
          <w:szCs w:val="18"/>
        </w:rPr>
      </w:pPr>
      <w:r w:rsidRPr="00347A77">
        <w:rPr>
          <w:rFonts w:ascii="Times New Roman" w:hAnsi="Times New Roman"/>
          <w:sz w:val="18"/>
          <w:szCs w:val="18"/>
        </w:rPr>
        <w:t xml:space="preserve">Hareket halinde:…………………….  dB(A) </w:t>
      </w:r>
    </w:p>
    <w:p w:rsidR="0001792A" w:rsidRPr="00347A77" w:rsidRDefault="0001792A" w:rsidP="0001792A">
      <w:pPr>
        <w:autoSpaceDE w:val="0"/>
        <w:autoSpaceDN w:val="0"/>
        <w:adjustRightInd w:val="0"/>
        <w:rPr>
          <w:rFonts w:ascii="Times New Roman" w:hAnsi="Times New Roman"/>
          <w:sz w:val="18"/>
          <w:szCs w:val="18"/>
        </w:rPr>
      </w:pPr>
      <w:r w:rsidRPr="00347A77">
        <w:rPr>
          <w:rFonts w:ascii="Times New Roman" w:hAnsi="Times New Roman"/>
          <w:sz w:val="18"/>
          <w:szCs w:val="18"/>
        </w:rPr>
        <w:t xml:space="preserve">47. Egzoz emisyonu seviyesi </w:t>
      </w:r>
      <w:r w:rsidRPr="00347A77">
        <w:rPr>
          <w:rFonts w:ascii="Times New Roman" w:hAnsi="Times New Roman"/>
          <w:sz w:val="18"/>
          <w:szCs w:val="18"/>
          <w:vertAlign w:val="superscript"/>
        </w:rPr>
        <w:t>(l)</w:t>
      </w:r>
      <w:r w:rsidRPr="00347A77">
        <w:rPr>
          <w:rFonts w:ascii="Times New Roman" w:hAnsi="Times New Roman"/>
          <w:sz w:val="18"/>
          <w:szCs w:val="18"/>
        </w:rPr>
        <w:t>: Euro……………….</w:t>
      </w:r>
    </w:p>
    <w:p w:rsidR="0001792A" w:rsidRPr="00347A77" w:rsidRDefault="0001792A" w:rsidP="0001792A">
      <w:pPr>
        <w:autoSpaceDE w:val="0"/>
        <w:autoSpaceDN w:val="0"/>
        <w:adjustRightInd w:val="0"/>
        <w:rPr>
          <w:rFonts w:ascii="Times New Roman" w:hAnsi="Times New Roman"/>
          <w:sz w:val="18"/>
          <w:szCs w:val="18"/>
        </w:rPr>
      </w:pPr>
      <w:r w:rsidRPr="00347A77">
        <w:rPr>
          <w:rFonts w:ascii="Times New Roman" w:hAnsi="Times New Roman"/>
          <w:sz w:val="18"/>
          <w:szCs w:val="18"/>
        </w:rPr>
        <w:t xml:space="preserve">48. Egzoz emisyonları </w:t>
      </w:r>
      <w:r w:rsidRPr="00347A77">
        <w:rPr>
          <w:rFonts w:ascii="Times New Roman" w:hAnsi="Times New Roman"/>
          <w:sz w:val="18"/>
          <w:szCs w:val="18"/>
          <w:vertAlign w:val="superscript"/>
        </w:rPr>
        <w:t>(m)</w:t>
      </w:r>
      <w:r w:rsidRPr="00347A77">
        <w:rPr>
          <w:rFonts w:ascii="Times New Roman" w:hAnsi="Times New Roman"/>
          <w:sz w:val="18"/>
          <w:szCs w:val="18"/>
        </w:rPr>
        <w:t xml:space="preserve"> : </w:t>
      </w:r>
    </w:p>
    <w:p w:rsidR="0001792A" w:rsidRPr="00347A77" w:rsidRDefault="0001792A" w:rsidP="0001792A">
      <w:pPr>
        <w:autoSpaceDE w:val="0"/>
        <w:autoSpaceDN w:val="0"/>
        <w:adjustRightInd w:val="0"/>
        <w:rPr>
          <w:rFonts w:ascii="Times New Roman" w:hAnsi="Times New Roman"/>
          <w:sz w:val="18"/>
          <w:szCs w:val="18"/>
        </w:rPr>
      </w:pPr>
      <w:r w:rsidRPr="00347A77">
        <w:rPr>
          <w:rFonts w:ascii="Times New Roman" w:hAnsi="Times New Roman"/>
          <w:sz w:val="18"/>
          <w:szCs w:val="18"/>
        </w:rPr>
        <w:t xml:space="preserve">Temel düzenleyici mevzuatın ve uygulamadaki düzenleyici mevzuatın en son değişikliğinin numarası: …… </w:t>
      </w:r>
    </w:p>
    <w:p w:rsidR="0001792A" w:rsidRPr="00347A77" w:rsidRDefault="0001792A" w:rsidP="0001792A">
      <w:pPr>
        <w:autoSpaceDE w:val="0"/>
        <w:autoSpaceDN w:val="0"/>
        <w:adjustRightInd w:val="0"/>
        <w:rPr>
          <w:rFonts w:ascii="Times New Roman" w:hAnsi="Times New Roman"/>
          <w:sz w:val="18"/>
          <w:szCs w:val="18"/>
        </w:rPr>
      </w:pPr>
      <w:r w:rsidRPr="00347A77">
        <w:rPr>
          <w:rFonts w:ascii="Times New Roman" w:hAnsi="Times New Roman"/>
          <w:sz w:val="18"/>
          <w:szCs w:val="18"/>
        </w:rPr>
        <w:t xml:space="preserve">1. Deney işlemi: Tip I veya ESC </w:t>
      </w:r>
      <w:r w:rsidRPr="00347A77">
        <w:rPr>
          <w:rFonts w:ascii="Times New Roman" w:hAnsi="Times New Roman"/>
          <w:sz w:val="18"/>
          <w:szCs w:val="18"/>
          <w:vertAlign w:val="superscript"/>
        </w:rPr>
        <w:t>(1)</w:t>
      </w:r>
      <w:r w:rsidRPr="00347A77">
        <w:rPr>
          <w:rFonts w:ascii="Times New Roman" w:hAnsi="Times New Roman"/>
          <w:sz w:val="18"/>
          <w:szCs w:val="18"/>
        </w:rPr>
        <w:t xml:space="preserve"> </w:t>
      </w:r>
    </w:p>
    <w:p w:rsidR="0001792A" w:rsidRPr="00347A77" w:rsidRDefault="0001792A" w:rsidP="0001792A">
      <w:pPr>
        <w:autoSpaceDE w:val="0"/>
        <w:autoSpaceDN w:val="0"/>
        <w:adjustRightInd w:val="0"/>
        <w:rPr>
          <w:rFonts w:ascii="Times New Roman" w:hAnsi="Times New Roman"/>
          <w:sz w:val="18"/>
          <w:szCs w:val="18"/>
        </w:rPr>
      </w:pPr>
      <w:r w:rsidRPr="00347A77">
        <w:rPr>
          <w:rFonts w:ascii="Times New Roman" w:hAnsi="Times New Roman"/>
          <w:sz w:val="18"/>
          <w:szCs w:val="18"/>
        </w:rPr>
        <w:lastRenderedPageBreak/>
        <w:t>CO: ….. HC: ….... NOx: …... HC + NOx: …... Parçacık: ……</w:t>
      </w:r>
    </w:p>
    <w:p w:rsidR="0001792A" w:rsidRPr="00347A77" w:rsidRDefault="0001792A" w:rsidP="0001792A">
      <w:pPr>
        <w:autoSpaceDE w:val="0"/>
        <w:autoSpaceDN w:val="0"/>
        <w:adjustRightInd w:val="0"/>
        <w:rPr>
          <w:rFonts w:ascii="Times New Roman" w:hAnsi="Times New Roman"/>
          <w:sz w:val="18"/>
          <w:szCs w:val="18"/>
        </w:rPr>
      </w:pPr>
      <w:r w:rsidRPr="00347A77">
        <w:rPr>
          <w:rFonts w:ascii="Times New Roman" w:hAnsi="Times New Roman"/>
          <w:sz w:val="18"/>
          <w:szCs w:val="18"/>
        </w:rPr>
        <w:t>Duman opasitesi (ELR): …...(m</w:t>
      </w:r>
      <w:r w:rsidRPr="00347A77">
        <w:rPr>
          <w:rFonts w:ascii="Times New Roman" w:hAnsi="Times New Roman"/>
          <w:sz w:val="18"/>
          <w:szCs w:val="18"/>
          <w:vertAlign w:val="superscript"/>
        </w:rPr>
        <w:t>-1</w:t>
      </w:r>
      <w:r w:rsidRPr="00347A77">
        <w:rPr>
          <w:rFonts w:ascii="Times New Roman" w:hAnsi="Times New Roman"/>
          <w:sz w:val="18"/>
          <w:szCs w:val="18"/>
        </w:rPr>
        <w:t>)</w:t>
      </w:r>
    </w:p>
    <w:p w:rsidR="0001792A" w:rsidRPr="00347A77" w:rsidRDefault="0001792A" w:rsidP="0001792A">
      <w:pPr>
        <w:autoSpaceDE w:val="0"/>
        <w:autoSpaceDN w:val="0"/>
        <w:adjustRightInd w:val="0"/>
        <w:rPr>
          <w:rFonts w:ascii="Times New Roman" w:hAnsi="Times New Roman"/>
          <w:sz w:val="18"/>
          <w:szCs w:val="18"/>
        </w:rPr>
      </w:pPr>
      <w:r w:rsidRPr="00347A77">
        <w:rPr>
          <w:rFonts w:ascii="Times New Roman" w:hAnsi="Times New Roman"/>
          <w:sz w:val="18"/>
          <w:szCs w:val="18"/>
        </w:rPr>
        <w:t xml:space="preserve">1.2. Deney işlemi: Tip I (Euro 5 veya Euro 6 </w:t>
      </w:r>
      <w:r w:rsidRPr="00347A77">
        <w:rPr>
          <w:rFonts w:ascii="Times New Roman" w:hAnsi="Times New Roman"/>
          <w:sz w:val="18"/>
          <w:szCs w:val="18"/>
          <w:vertAlign w:val="superscript"/>
        </w:rPr>
        <w:t>(1)</w:t>
      </w:r>
      <w:r w:rsidRPr="00347A77">
        <w:rPr>
          <w:rFonts w:ascii="Times New Roman" w:hAnsi="Times New Roman"/>
          <w:sz w:val="18"/>
          <w:szCs w:val="18"/>
        </w:rPr>
        <w:t>)</w:t>
      </w:r>
    </w:p>
    <w:p w:rsidR="0001792A" w:rsidRPr="00347A77" w:rsidRDefault="0001792A" w:rsidP="0001792A">
      <w:pPr>
        <w:autoSpaceDE w:val="0"/>
        <w:autoSpaceDN w:val="0"/>
        <w:adjustRightInd w:val="0"/>
        <w:rPr>
          <w:rFonts w:ascii="Times New Roman" w:hAnsi="Times New Roman"/>
          <w:sz w:val="18"/>
          <w:szCs w:val="18"/>
        </w:rPr>
      </w:pPr>
      <w:r w:rsidRPr="00347A77">
        <w:rPr>
          <w:rFonts w:ascii="Times New Roman" w:hAnsi="Times New Roman"/>
          <w:sz w:val="18"/>
          <w:szCs w:val="18"/>
        </w:rPr>
        <w:t>CO: … THC: … NMHC: … NOx: …. THC + NOx: …. Parçacık:(kütle) … Parçacık: (sayı)…</w:t>
      </w:r>
    </w:p>
    <w:p w:rsidR="0001792A" w:rsidRPr="00347A77" w:rsidRDefault="0001792A" w:rsidP="0001792A">
      <w:pPr>
        <w:autoSpaceDE w:val="0"/>
        <w:autoSpaceDN w:val="0"/>
        <w:adjustRightInd w:val="0"/>
        <w:rPr>
          <w:rFonts w:ascii="Times New Roman" w:hAnsi="Times New Roman"/>
          <w:sz w:val="18"/>
          <w:szCs w:val="18"/>
        </w:rPr>
      </w:pPr>
    </w:p>
    <w:p w:rsidR="0001792A" w:rsidRPr="00347A77" w:rsidRDefault="0001792A" w:rsidP="0001792A">
      <w:pPr>
        <w:autoSpaceDE w:val="0"/>
        <w:autoSpaceDN w:val="0"/>
        <w:adjustRightInd w:val="0"/>
        <w:rPr>
          <w:rFonts w:ascii="Times New Roman" w:hAnsi="Times New Roman"/>
          <w:sz w:val="18"/>
          <w:szCs w:val="18"/>
        </w:rPr>
      </w:pPr>
      <w:r w:rsidRPr="00347A77">
        <w:rPr>
          <w:rFonts w:ascii="Times New Roman" w:hAnsi="Times New Roman"/>
          <w:sz w:val="18"/>
          <w:szCs w:val="18"/>
        </w:rPr>
        <w:t xml:space="preserve">2. Deney işlemi: ETC (uygulanabilirse) </w:t>
      </w:r>
    </w:p>
    <w:p w:rsidR="0001792A" w:rsidRPr="00347A77" w:rsidRDefault="0001792A" w:rsidP="0001792A">
      <w:pPr>
        <w:autoSpaceDE w:val="0"/>
        <w:autoSpaceDN w:val="0"/>
        <w:adjustRightInd w:val="0"/>
        <w:rPr>
          <w:rFonts w:ascii="Times New Roman" w:hAnsi="Times New Roman"/>
          <w:sz w:val="18"/>
          <w:szCs w:val="18"/>
        </w:rPr>
      </w:pPr>
      <w:r w:rsidRPr="00347A77">
        <w:rPr>
          <w:rFonts w:ascii="Times New Roman" w:hAnsi="Times New Roman"/>
          <w:sz w:val="18"/>
          <w:szCs w:val="18"/>
        </w:rPr>
        <w:t>CO: …... NOx: …... NMHC: …... THC:…. CH4: …... Parçacık: …...</w:t>
      </w:r>
    </w:p>
    <w:p w:rsidR="0001792A" w:rsidRPr="00347A77" w:rsidRDefault="0001792A" w:rsidP="0001792A">
      <w:pPr>
        <w:autoSpaceDE w:val="0"/>
        <w:autoSpaceDN w:val="0"/>
        <w:adjustRightInd w:val="0"/>
        <w:rPr>
          <w:rFonts w:ascii="Times New Roman" w:hAnsi="Times New Roman"/>
          <w:sz w:val="18"/>
          <w:szCs w:val="18"/>
        </w:rPr>
      </w:pPr>
    </w:p>
    <w:p w:rsidR="0001792A" w:rsidRPr="00347A77" w:rsidRDefault="0001792A" w:rsidP="0001792A">
      <w:pPr>
        <w:autoSpaceDE w:val="0"/>
        <w:autoSpaceDN w:val="0"/>
        <w:adjustRightInd w:val="0"/>
        <w:rPr>
          <w:rFonts w:ascii="Times New Roman" w:hAnsi="Times New Roman"/>
          <w:sz w:val="18"/>
          <w:szCs w:val="18"/>
        </w:rPr>
      </w:pPr>
      <w:r w:rsidRPr="00347A77">
        <w:rPr>
          <w:rFonts w:ascii="Times New Roman" w:hAnsi="Times New Roman"/>
          <w:sz w:val="18"/>
          <w:szCs w:val="18"/>
        </w:rPr>
        <w:t>48.1. Duman absorpsiyon katsayısının düzeltilmiş değeri: …… (m</w:t>
      </w:r>
      <w:r w:rsidRPr="00347A77">
        <w:rPr>
          <w:rFonts w:ascii="Times New Roman" w:hAnsi="Times New Roman"/>
          <w:sz w:val="18"/>
          <w:szCs w:val="18"/>
          <w:vertAlign w:val="superscript"/>
        </w:rPr>
        <w:t>-1</w:t>
      </w:r>
      <w:r w:rsidRPr="00347A77">
        <w:rPr>
          <w:rFonts w:ascii="Times New Roman" w:hAnsi="Times New Roman"/>
          <w:sz w:val="18"/>
          <w:szCs w:val="18"/>
        </w:rPr>
        <w:t>)</w:t>
      </w:r>
    </w:p>
    <w:p w:rsidR="0001792A" w:rsidRPr="00347A77" w:rsidRDefault="0001792A" w:rsidP="0001792A">
      <w:pPr>
        <w:autoSpaceDE w:val="0"/>
        <w:autoSpaceDN w:val="0"/>
        <w:adjustRightInd w:val="0"/>
        <w:jc w:val="center"/>
        <w:rPr>
          <w:rFonts w:ascii="Times New Roman" w:hAnsi="Times New Roman"/>
          <w:b/>
          <w:sz w:val="18"/>
          <w:szCs w:val="18"/>
        </w:rPr>
      </w:pPr>
    </w:p>
    <w:p w:rsidR="0001792A" w:rsidRPr="00347A77" w:rsidRDefault="0001792A" w:rsidP="0001792A">
      <w:pPr>
        <w:autoSpaceDE w:val="0"/>
        <w:autoSpaceDN w:val="0"/>
        <w:adjustRightInd w:val="0"/>
        <w:rPr>
          <w:rFonts w:ascii="Times New Roman" w:hAnsi="Times New Roman"/>
          <w:b/>
          <w:bCs/>
          <w:sz w:val="18"/>
          <w:szCs w:val="18"/>
        </w:rPr>
      </w:pPr>
      <w:r w:rsidRPr="00347A77">
        <w:rPr>
          <w:rFonts w:ascii="Times New Roman" w:hAnsi="Times New Roman"/>
          <w:b/>
          <w:bCs/>
          <w:sz w:val="18"/>
          <w:szCs w:val="18"/>
        </w:rPr>
        <w:t xml:space="preserve">Muhtelif </w:t>
      </w:r>
    </w:p>
    <w:p w:rsidR="0001792A" w:rsidRPr="00347A77" w:rsidRDefault="0001792A" w:rsidP="0001792A">
      <w:pPr>
        <w:autoSpaceDE w:val="0"/>
        <w:autoSpaceDN w:val="0"/>
        <w:adjustRightInd w:val="0"/>
        <w:rPr>
          <w:rFonts w:ascii="Times New Roman" w:hAnsi="Times New Roman"/>
          <w:sz w:val="18"/>
          <w:szCs w:val="18"/>
        </w:rPr>
      </w:pPr>
      <w:r w:rsidRPr="00347A77">
        <w:rPr>
          <w:rFonts w:ascii="Times New Roman" w:hAnsi="Times New Roman"/>
          <w:sz w:val="18"/>
          <w:szCs w:val="18"/>
        </w:rPr>
        <w:t xml:space="preserve">50. Tehlikeli maddelerin taşınması için tasarım şartlarına göre tip onaylı: </w:t>
      </w:r>
    </w:p>
    <w:p w:rsidR="0001792A" w:rsidRPr="00347A77" w:rsidRDefault="0001792A" w:rsidP="0001792A">
      <w:pPr>
        <w:autoSpaceDE w:val="0"/>
        <w:autoSpaceDN w:val="0"/>
        <w:adjustRightInd w:val="0"/>
        <w:rPr>
          <w:rFonts w:ascii="Times New Roman" w:hAnsi="Times New Roman"/>
          <w:sz w:val="18"/>
          <w:szCs w:val="18"/>
        </w:rPr>
      </w:pPr>
      <w:r w:rsidRPr="00347A77">
        <w:rPr>
          <w:rFonts w:ascii="Times New Roman" w:hAnsi="Times New Roman"/>
          <w:sz w:val="18"/>
          <w:szCs w:val="18"/>
        </w:rPr>
        <w:t xml:space="preserve">evet/sınıf (sınıflar):……………/hayır </w:t>
      </w:r>
      <w:r w:rsidRPr="00347A77">
        <w:rPr>
          <w:rFonts w:ascii="Times New Roman" w:hAnsi="Times New Roman"/>
          <w:sz w:val="18"/>
          <w:szCs w:val="18"/>
          <w:vertAlign w:val="superscript"/>
        </w:rPr>
        <w:t>(l)</w:t>
      </w:r>
      <w:r w:rsidRPr="00347A77">
        <w:rPr>
          <w:rFonts w:ascii="Times New Roman" w:hAnsi="Times New Roman"/>
          <w:sz w:val="18"/>
          <w:szCs w:val="18"/>
        </w:rPr>
        <w:t xml:space="preserve"> </w:t>
      </w:r>
    </w:p>
    <w:p w:rsidR="0001792A" w:rsidRPr="00347A77" w:rsidRDefault="0001792A" w:rsidP="0001792A">
      <w:pPr>
        <w:autoSpaceDE w:val="0"/>
        <w:autoSpaceDN w:val="0"/>
        <w:adjustRightInd w:val="0"/>
        <w:rPr>
          <w:rFonts w:ascii="Times New Roman" w:hAnsi="Times New Roman"/>
          <w:sz w:val="18"/>
          <w:szCs w:val="18"/>
        </w:rPr>
      </w:pPr>
      <w:r w:rsidRPr="00347A77">
        <w:rPr>
          <w:rFonts w:ascii="Times New Roman" w:hAnsi="Times New Roman"/>
          <w:sz w:val="18"/>
          <w:szCs w:val="18"/>
        </w:rPr>
        <w:t>51. Özel amaçlı araçlar için: Ek II Bölüm 5’e göre gösterimi : …</w:t>
      </w:r>
    </w:p>
    <w:p w:rsidR="0001792A" w:rsidRPr="00347A77" w:rsidRDefault="0001792A" w:rsidP="0001792A">
      <w:pPr>
        <w:autoSpaceDE w:val="0"/>
        <w:autoSpaceDN w:val="0"/>
        <w:adjustRightInd w:val="0"/>
        <w:rPr>
          <w:rFonts w:ascii="Times New Roman" w:hAnsi="Times New Roman"/>
          <w:sz w:val="18"/>
          <w:szCs w:val="18"/>
        </w:rPr>
      </w:pPr>
      <w:r w:rsidRPr="00347A77">
        <w:rPr>
          <w:rFonts w:ascii="Times New Roman" w:hAnsi="Times New Roman"/>
          <w:sz w:val="18"/>
          <w:szCs w:val="18"/>
        </w:rPr>
        <w:t xml:space="preserve">52. Açıklamalar : </w:t>
      </w:r>
      <w:r w:rsidRPr="00347A77">
        <w:rPr>
          <w:rFonts w:ascii="Times New Roman" w:hAnsi="Times New Roman"/>
          <w:sz w:val="18"/>
          <w:szCs w:val="18"/>
          <w:vertAlign w:val="superscript"/>
        </w:rPr>
        <w:t>(n)</w:t>
      </w:r>
    </w:p>
    <w:p w:rsidR="0001792A" w:rsidRPr="00347A77" w:rsidRDefault="0001792A" w:rsidP="0001792A">
      <w:pPr>
        <w:autoSpaceDE w:val="0"/>
        <w:autoSpaceDN w:val="0"/>
        <w:adjustRightInd w:val="0"/>
        <w:jc w:val="center"/>
        <w:rPr>
          <w:rFonts w:ascii="Times New Roman" w:hAnsi="Times New Roman"/>
          <w:b/>
          <w:sz w:val="18"/>
          <w:szCs w:val="18"/>
        </w:rPr>
      </w:pPr>
    </w:p>
    <w:p w:rsidR="0001792A" w:rsidRPr="00347A77" w:rsidRDefault="0001792A" w:rsidP="0001792A">
      <w:pPr>
        <w:autoSpaceDE w:val="0"/>
        <w:autoSpaceDN w:val="0"/>
        <w:adjustRightInd w:val="0"/>
        <w:rPr>
          <w:rFonts w:ascii="Times New Roman" w:hAnsi="Times New Roman"/>
          <w:b/>
          <w:sz w:val="18"/>
          <w:szCs w:val="18"/>
        </w:rPr>
      </w:pPr>
    </w:p>
    <w:p w:rsidR="0001792A" w:rsidRPr="00347A77" w:rsidRDefault="0001792A" w:rsidP="0001792A">
      <w:pPr>
        <w:autoSpaceDE w:val="0"/>
        <w:autoSpaceDN w:val="0"/>
        <w:adjustRightInd w:val="0"/>
        <w:rPr>
          <w:rFonts w:ascii="Times New Roman" w:hAnsi="Times New Roman"/>
          <w:b/>
          <w:sz w:val="18"/>
          <w:szCs w:val="18"/>
        </w:rPr>
      </w:pPr>
    </w:p>
    <w:p w:rsidR="0001792A" w:rsidRPr="00347A77" w:rsidRDefault="0001792A" w:rsidP="0001792A">
      <w:pPr>
        <w:autoSpaceDE w:val="0"/>
        <w:autoSpaceDN w:val="0"/>
        <w:adjustRightInd w:val="0"/>
        <w:rPr>
          <w:rFonts w:ascii="Times New Roman" w:hAnsi="Times New Roman"/>
          <w:b/>
          <w:sz w:val="18"/>
          <w:szCs w:val="18"/>
        </w:rPr>
      </w:pPr>
    </w:p>
    <w:p w:rsidR="0001792A" w:rsidRPr="00347A77" w:rsidRDefault="0001792A" w:rsidP="0001792A">
      <w:pPr>
        <w:autoSpaceDE w:val="0"/>
        <w:autoSpaceDN w:val="0"/>
        <w:adjustRightInd w:val="0"/>
        <w:rPr>
          <w:rFonts w:ascii="Times New Roman" w:hAnsi="Times New Roman"/>
          <w:b/>
          <w:sz w:val="18"/>
          <w:szCs w:val="18"/>
        </w:rPr>
      </w:pPr>
    </w:p>
    <w:p w:rsidR="0001792A" w:rsidRPr="00347A77" w:rsidRDefault="0001792A" w:rsidP="0001792A">
      <w:pPr>
        <w:autoSpaceDE w:val="0"/>
        <w:autoSpaceDN w:val="0"/>
        <w:adjustRightInd w:val="0"/>
        <w:rPr>
          <w:rFonts w:ascii="Times New Roman" w:hAnsi="Times New Roman"/>
          <w:b/>
          <w:sz w:val="18"/>
          <w:szCs w:val="18"/>
        </w:rPr>
      </w:pPr>
    </w:p>
    <w:p w:rsidR="0001792A" w:rsidRPr="00347A77" w:rsidRDefault="0001792A" w:rsidP="0001792A">
      <w:pPr>
        <w:autoSpaceDE w:val="0"/>
        <w:autoSpaceDN w:val="0"/>
        <w:adjustRightInd w:val="0"/>
        <w:rPr>
          <w:rFonts w:ascii="Times New Roman" w:hAnsi="Times New Roman"/>
          <w:b/>
          <w:sz w:val="18"/>
          <w:szCs w:val="18"/>
        </w:rPr>
      </w:pPr>
    </w:p>
    <w:p w:rsidR="0001792A" w:rsidRPr="00347A77" w:rsidRDefault="0001792A" w:rsidP="0001792A">
      <w:pPr>
        <w:autoSpaceDE w:val="0"/>
        <w:autoSpaceDN w:val="0"/>
        <w:adjustRightInd w:val="0"/>
        <w:rPr>
          <w:rFonts w:ascii="Times New Roman" w:hAnsi="Times New Roman"/>
          <w:b/>
          <w:sz w:val="18"/>
          <w:szCs w:val="18"/>
        </w:rPr>
      </w:pPr>
    </w:p>
    <w:p w:rsidR="0001792A" w:rsidRPr="00347A77" w:rsidRDefault="0001792A" w:rsidP="0001792A">
      <w:pPr>
        <w:autoSpaceDE w:val="0"/>
        <w:autoSpaceDN w:val="0"/>
        <w:adjustRightInd w:val="0"/>
        <w:rPr>
          <w:rFonts w:ascii="Times New Roman" w:hAnsi="Times New Roman"/>
          <w:b/>
          <w:sz w:val="18"/>
          <w:szCs w:val="18"/>
        </w:rPr>
      </w:pPr>
    </w:p>
    <w:p w:rsidR="0001792A" w:rsidRPr="00347A77" w:rsidRDefault="0001792A" w:rsidP="0001792A">
      <w:pPr>
        <w:autoSpaceDE w:val="0"/>
        <w:autoSpaceDN w:val="0"/>
        <w:adjustRightInd w:val="0"/>
        <w:rPr>
          <w:rFonts w:ascii="Times New Roman" w:hAnsi="Times New Roman"/>
          <w:b/>
          <w:sz w:val="18"/>
          <w:szCs w:val="18"/>
        </w:rPr>
      </w:pPr>
    </w:p>
    <w:p w:rsidR="0001792A" w:rsidRPr="00347A77" w:rsidRDefault="0001792A" w:rsidP="0001792A">
      <w:pPr>
        <w:autoSpaceDE w:val="0"/>
        <w:autoSpaceDN w:val="0"/>
        <w:adjustRightInd w:val="0"/>
        <w:rPr>
          <w:rFonts w:ascii="Times New Roman" w:hAnsi="Times New Roman"/>
          <w:b/>
          <w:sz w:val="18"/>
          <w:szCs w:val="18"/>
        </w:rPr>
      </w:pPr>
    </w:p>
    <w:p w:rsidR="0001792A" w:rsidRPr="00347A77" w:rsidRDefault="0001792A" w:rsidP="0001792A">
      <w:pPr>
        <w:autoSpaceDE w:val="0"/>
        <w:autoSpaceDN w:val="0"/>
        <w:adjustRightInd w:val="0"/>
        <w:rPr>
          <w:rFonts w:ascii="Times New Roman" w:hAnsi="Times New Roman"/>
          <w:b/>
          <w:sz w:val="18"/>
          <w:szCs w:val="18"/>
        </w:rPr>
      </w:pPr>
    </w:p>
    <w:p w:rsidR="0001792A" w:rsidRPr="00347A77" w:rsidRDefault="0001792A" w:rsidP="0001792A">
      <w:pPr>
        <w:autoSpaceDE w:val="0"/>
        <w:autoSpaceDN w:val="0"/>
        <w:adjustRightInd w:val="0"/>
        <w:rPr>
          <w:rFonts w:ascii="Times New Roman" w:hAnsi="Times New Roman"/>
          <w:b/>
          <w:sz w:val="18"/>
          <w:szCs w:val="18"/>
        </w:rPr>
      </w:pPr>
    </w:p>
    <w:p w:rsidR="0001792A" w:rsidRPr="00347A77" w:rsidRDefault="0001792A" w:rsidP="0001792A">
      <w:pPr>
        <w:autoSpaceDE w:val="0"/>
        <w:autoSpaceDN w:val="0"/>
        <w:adjustRightInd w:val="0"/>
        <w:rPr>
          <w:rFonts w:ascii="Times New Roman" w:hAnsi="Times New Roman"/>
          <w:b/>
          <w:sz w:val="18"/>
          <w:szCs w:val="18"/>
        </w:rPr>
      </w:pPr>
    </w:p>
    <w:p w:rsidR="0001792A" w:rsidRPr="00347A77" w:rsidRDefault="0001792A" w:rsidP="0001792A">
      <w:pPr>
        <w:autoSpaceDE w:val="0"/>
        <w:autoSpaceDN w:val="0"/>
        <w:adjustRightInd w:val="0"/>
        <w:rPr>
          <w:rFonts w:ascii="Times New Roman" w:hAnsi="Times New Roman"/>
          <w:b/>
          <w:sz w:val="18"/>
          <w:szCs w:val="18"/>
        </w:rPr>
      </w:pPr>
    </w:p>
    <w:p w:rsidR="0001792A" w:rsidRPr="00347A77" w:rsidRDefault="0001792A" w:rsidP="0001792A">
      <w:pPr>
        <w:autoSpaceDE w:val="0"/>
        <w:autoSpaceDN w:val="0"/>
        <w:adjustRightInd w:val="0"/>
        <w:rPr>
          <w:rFonts w:ascii="Times New Roman" w:hAnsi="Times New Roman"/>
          <w:b/>
          <w:sz w:val="18"/>
          <w:szCs w:val="18"/>
        </w:rPr>
      </w:pPr>
    </w:p>
    <w:p w:rsidR="0001792A" w:rsidRPr="00347A77" w:rsidRDefault="0001792A" w:rsidP="0001792A">
      <w:pPr>
        <w:autoSpaceDE w:val="0"/>
        <w:autoSpaceDN w:val="0"/>
        <w:adjustRightInd w:val="0"/>
        <w:jc w:val="center"/>
        <w:rPr>
          <w:rFonts w:ascii="Times New Roman" w:hAnsi="Times New Roman"/>
          <w:b/>
          <w:sz w:val="18"/>
          <w:szCs w:val="18"/>
        </w:rPr>
      </w:pPr>
      <w:r w:rsidRPr="00347A77">
        <w:rPr>
          <w:rFonts w:ascii="Times New Roman" w:hAnsi="Times New Roman"/>
          <w:b/>
          <w:sz w:val="18"/>
          <w:szCs w:val="18"/>
        </w:rPr>
        <w:t>SAYFA 2</w:t>
      </w:r>
    </w:p>
    <w:p w:rsidR="0001792A" w:rsidRPr="00347A77" w:rsidRDefault="0001792A" w:rsidP="0001792A">
      <w:pPr>
        <w:autoSpaceDE w:val="0"/>
        <w:autoSpaceDN w:val="0"/>
        <w:adjustRightInd w:val="0"/>
        <w:jc w:val="center"/>
        <w:rPr>
          <w:rFonts w:ascii="Times New Roman" w:hAnsi="Times New Roman"/>
          <w:b/>
          <w:sz w:val="18"/>
          <w:szCs w:val="18"/>
        </w:rPr>
      </w:pPr>
      <w:r w:rsidRPr="00347A77">
        <w:rPr>
          <w:rFonts w:ascii="Times New Roman" w:hAnsi="Times New Roman"/>
          <w:b/>
          <w:sz w:val="18"/>
          <w:szCs w:val="18"/>
        </w:rPr>
        <w:lastRenderedPageBreak/>
        <w:t>N</w:t>
      </w:r>
      <w:r w:rsidRPr="00347A77">
        <w:rPr>
          <w:rFonts w:ascii="Times New Roman" w:hAnsi="Times New Roman"/>
          <w:b/>
          <w:sz w:val="18"/>
          <w:szCs w:val="18"/>
          <w:vertAlign w:val="subscript"/>
        </w:rPr>
        <w:t xml:space="preserve">3 </w:t>
      </w:r>
      <w:r w:rsidRPr="00347A77">
        <w:rPr>
          <w:rFonts w:ascii="Times New Roman" w:hAnsi="Times New Roman"/>
          <w:b/>
          <w:sz w:val="18"/>
          <w:szCs w:val="18"/>
        </w:rPr>
        <w:t xml:space="preserve">KATEGORİSİ ARAÇ </w:t>
      </w:r>
    </w:p>
    <w:p w:rsidR="0001792A" w:rsidRPr="00347A77" w:rsidRDefault="0001792A" w:rsidP="0001792A">
      <w:pPr>
        <w:autoSpaceDE w:val="0"/>
        <w:autoSpaceDN w:val="0"/>
        <w:adjustRightInd w:val="0"/>
        <w:jc w:val="center"/>
        <w:rPr>
          <w:rFonts w:ascii="Times New Roman" w:hAnsi="Times New Roman"/>
          <w:b/>
          <w:sz w:val="18"/>
          <w:szCs w:val="18"/>
        </w:rPr>
      </w:pPr>
      <w:r w:rsidRPr="00347A77">
        <w:rPr>
          <w:rFonts w:ascii="Times New Roman" w:hAnsi="Times New Roman"/>
          <w:b/>
          <w:sz w:val="18"/>
          <w:szCs w:val="18"/>
        </w:rPr>
        <w:t>(TAM VE TAMAMLANMIŞ ARAÇLAR)</w:t>
      </w:r>
    </w:p>
    <w:p w:rsidR="0001792A" w:rsidRPr="00347A77" w:rsidRDefault="0001792A" w:rsidP="0001792A">
      <w:pPr>
        <w:autoSpaceDE w:val="0"/>
        <w:autoSpaceDN w:val="0"/>
        <w:adjustRightInd w:val="0"/>
        <w:jc w:val="center"/>
        <w:rPr>
          <w:rFonts w:ascii="Times New Roman" w:hAnsi="Times New Roman"/>
          <w:b/>
          <w:sz w:val="18"/>
          <w:szCs w:val="18"/>
        </w:rPr>
      </w:pPr>
    </w:p>
    <w:p w:rsidR="0001792A" w:rsidRPr="00347A77" w:rsidRDefault="0001792A" w:rsidP="0001792A">
      <w:pPr>
        <w:autoSpaceDE w:val="0"/>
        <w:autoSpaceDN w:val="0"/>
        <w:adjustRightInd w:val="0"/>
        <w:rPr>
          <w:rFonts w:ascii="Times New Roman" w:hAnsi="Times New Roman"/>
          <w:b/>
          <w:bCs/>
          <w:sz w:val="18"/>
          <w:szCs w:val="18"/>
        </w:rPr>
      </w:pPr>
    </w:p>
    <w:p w:rsidR="0001792A" w:rsidRPr="00347A77" w:rsidRDefault="0001792A" w:rsidP="0001792A">
      <w:pPr>
        <w:autoSpaceDE w:val="0"/>
        <w:autoSpaceDN w:val="0"/>
        <w:adjustRightInd w:val="0"/>
        <w:rPr>
          <w:rFonts w:ascii="Times New Roman" w:hAnsi="Times New Roman"/>
          <w:b/>
          <w:bCs/>
          <w:sz w:val="18"/>
          <w:szCs w:val="18"/>
        </w:rPr>
      </w:pPr>
      <w:r w:rsidRPr="00347A77">
        <w:rPr>
          <w:rFonts w:ascii="Times New Roman" w:hAnsi="Times New Roman"/>
          <w:b/>
          <w:bCs/>
          <w:sz w:val="18"/>
          <w:szCs w:val="18"/>
        </w:rPr>
        <w:t>Sayfa 2</w:t>
      </w:r>
    </w:p>
    <w:p w:rsidR="0001792A" w:rsidRPr="00347A77" w:rsidRDefault="0001792A" w:rsidP="0001792A">
      <w:pPr>
        <w:autoSpaceDE w:val="0"/>
        <w:autoSpaceDN w:val="0"/>
        <w:adjustRightInd w:val="0"/>
        <w:rPr>
          <w:rFonts w:ascii="Times New Roman" w:hAnsi="Times New Roman"/>
          <w:b/>
          <w:bCs/>
          <w:sz w:val="18"/>
          <w:szCs w:val="18"/>
        </w:rPr>
      </w:pPr>
    </w:p>
    <w:p w:rsidR="0001792A" w:rsidRPr="00347A77" w:rsidRDefault="0001792A" w:rsidP="0001792A">
      <w:pPr>
        <w:autoSpaceDE w:val="0"/>
        <w:autoSpaceDN w:val="0"/>
        <w:adjustRightInd w:val="0"/>
        <w:rPr>
          <w:rFonts w:ascii="Times New Roman" w:hAnsi="Times New Roman"/>
          <w:b/>
          <w:bCs/>
          <w:sz w:val="18"/>
          <w:szCs w:val="18"/>
        </w:rPr>
      </w:pPr>
      <w:r w:rsidRPr="00347A77">
        <w:rPr>
          <w:rFonts w:ascii="Times New Roman" w:hAnsi="Times New Roman"/>
          <w:b/>
          <w:bCs/>
          <w:sz w:val="18"/>
          <w:szCs w:val="18"/>
        </w:rPr>
        <w:t>Genel yapım karakteristikleri</w:t>
      </w:r>
    </w:p>
    <w:p w:rsidR="0001792A" w:rsidRPr="00347A77" w:rsidRDefault="0001792A" w:rsidP="0001792A">
      <w:pPr>
        <w:tabs>
          <w:tab w:val="left" w:pos="540"/>
        </w:tabs>
        <w:rPr>
          <w:rFonts w:ascii="Times New Roman" w:hAnsi="Times New Roman"/>
          <w:sz w:val="18"/>
          <w:szCs w:val="18"/>
        </w:rPr>
      </w:pPr>
      <w:r w:rsidRPr="00347A77">
        <w:rPr>
          <w:rFonts w:ascii="Times New Roman" w:hAnsi="Times New Roman"/>
          <w:sz w:val="18"/>
          <w:szCs w:val="18"/>
        </w:rPr>
        <w:t>1.Dingil sayısı: ……………………… ve tekerlek sayısı: ………………….</w:t>
      </w:r>
    </w:p>
    <w:p w:rsidR="0001792A" w:rsidRPr="00347A77" w:rsidRDefault="0001792A" w:rsidP="0001792A">
      <w:pPr>
        <w:tabs>
          <w:tab w:val="left" w:pos="540"/>
        </w:tabs>
        <w:rPr>
          <w:rFonts w:ascii="Times New Roman" w:hAnsi="Times New Roman"/>
          <w:sz w:val="18"/>
          <w:szCs w:val="18"/>
        </w:rPr>
      </w:pPr>
      <w:r w:rsidRPr="00347A77">
        <w:rPr>
          <w:rFonts w:ascii="Times New Roman" w:hAnsi="Times New Roman"/>
          <w:sz w:val="18"/>
          <w:szCs w:val="18"/>
        </w:rPr>
        <w:t xml:space="preserve">1.1. Çift tekerlekli dingillerin sayısı ve konumu,:……………………. </w:t>
      </w:r>
    </w:p>
    <w:p w:rsidR="0001792A" w:rsidRPr="00347A77" w:rsidRDefault="0001792A" w:rsidP="0001792A">
      <w:pPr>
        <w:autoSpaceDE w:val="0"/>
        <w:autoSpaceDN w:val="0"/>
        <w:adjustRightInd w:val="0"/>
        <w:rPr>
          <w:rFonts w:ascii="Times New Roman" w:hAnsi="Times New Roman"/>
          <w:bCs/>
          <w:sz w:val="18"/>
          <w:szCs w:val="18"/>
        </w:rPr>
      </w:pPr>
      <w:r w:rsidRPr="00347A77">
        <w:rPr>
          <w:rFonts w:ascii="Times New Roman" w:hAnsi="Times New Roman"/>
          <w:bCs/>
          <w:sz w:val="18"/>
          <w:szCs w:val="18"/>
        </w:rPr>
        <w:t>2.  Dümenlenen dingiller (sayısı, konumu):…………………….</w:t>
      </w:r>
    </w:p>
    <w:p w:rsidR="0001792A" w:rsidRPr="00347A77" w:rsidRDefault="0001792A" w:rsidP="0001792A">
      <w:pPr>
        <w:tabs>
          <w:tab w:val="left" w:pos="540"/>
        </w:tabs>
        <w:rPr>
          <w:rFonts w:ascii="Times New Roman" w:hAnsi="Times New Roman"/>
          <w:sz w:val="18"/>
          <w:szCs w:val="18"/>
        </w:rPr>
      </w:pPr>
      <w:r w:rsidRPr="00347A77">
        <w:rPr>
          <w:rFonts w:ascii="Times New Roman" w:hAnsi="Times New Roman"/>
          <w:sz w:val="18"/>
          <w:szCs w:val="18"/>
        </w:rPr>
        <w:t xml:space="preserve">3.Tahrikli dingiller (sayısı, konumu, birbirleri ile bağlantısı) :……………………. </w:t>
      </w:r>
    </w:p>
    <w:p w:rsidR="0001792A" w:rsidRPr="00347A77" w:rsidRDefault="0001792A" w:rsidP="0001792A">
      <w:pPr>
        <w:autoSpaceDE w:val="0"/>
        <w:autoSpaceDN w:val="0"/>
        <w:adjustRightInd w:val="0"/>
        <w:rPr>
          <w:rFonts w:ascii="Times New Roman" w:hAnsi="Times New Roman"/>
          <w:b/>
          <w:bCs/>
          <w:sz w:val="18"/>
          <w:szCs w:val="18"/>
        </w:rPr>
      </w:pPr>
    </w:p>
    <w:p w:rsidR="0001792A" w:rsidRPr="00347A77" w:rsidRDefault="0001792A" w:rsidP="0001792A">
      <w:pPr>
        <w:autoSpaceDE w:val="0"/>
        <w:autoSpaceDN w:val="0"/>
        <w:adjustRightInd w:val="0"/>
        <w:rPr>
          <w:rFonts w:ascii="Times New Roman" w:hAnsi="Times New Roman"/>
          <w:b/>
          <w:bCs/>
          <w:sz w:val="18"/>
          <w:szCs w:val="18"/>
        </w:rPr>
      </w:pPr>
      <w:r w:rsidRPr="00347A77">
        <w:rPr>
          <w:rFonts w:ascii="Times New Roman" w:hAnsi="Times New Roman"/>
          <w:b/>
          <w:bCs/>
          <w:sz w:val="18"/>
          <w:szCs w:val="18"/>
        </w:rPr>
        <w:t>Ana boyutlar</w:t>
      </w:r>
    </w:p>
    <w:p w:rsidR="0001792A" w:rsidRPr="00347A77" w:rsidRDefault="0001792A" w:rsidP="0001792A">
      <w:pPr>
        <w:tabs>
          <w:tab w:val="left" w:pos="540"/>
        </w:tabs>
        <w:rPr>
          <w:rFonts w:ascii="Times New Roman" w:hAnsi="Times New Roman"/>
          <w:sz w:val="18"/>
          <w:szCs w:val="18"/>
        </w:rPr>
      </w:pPr>
      <w:r w:rsidRPr="00347A77">
        <w:rPr>
          <w:rFonts w:ascii="Times New Roman" w:hAnsi="Times New Roman"/>
          <w:sz w:val="18"/>
          <w:szCs w:val="18"/>
        </w:rPr>
        <w:t>4. Dingil uzaklığı</w:t>
      </w:r>
      <w:r w:rsidRPr="00347A77">
        <w:rPr>
          <w:rFonts w:ascii="Times New Roman" w:hAnsi="Times New Roman"/>
          <w:sz w:val="18"/>
          <w:szCs w:val="18"/>
          <w:vertAlign w:val="superscript"/>
        </w:rPr>
        <w:t>(e)</w:t>
      </w:r>
      <w:r w:rsidRPr="00347A77">
        <w:rPr>
          <w:rFonts w:ascii="Times New Roman" w:hAnsi="Times New Roman"/>
          <w:sz w:val="18"/>
          <w:szCs w:val="18"/>
        </w:rPr>
        <w:t>: …………………... mm</w:t>
      </w:r>
    </w:p>
    <w:p w:rsidR="0001792A" w:rsidRPr="00347A77" w:rsidRDefault="0001792A" w:rsidP="0001792A">
      <w:pPr>
        <w:autoSpaceDE w:val="0"/>
        <w:autoSpaceDN w:val="0"/>
        <w:adjustRightInd w:val="0"/>
        <w:rPr>
          <w:rFonts w:ascii="Times New Roman" w:hAnsi="Times New Roman"/>
          <w:sz w:val="18"/>
          <w:szCs w:val="18"/>
        </w:rPr>
      </w:pPr>
      <w:r w:rsidRPr="00347A77">
        <w:rPr>
          <w:rFonts w:ascii="Times New Roman" w:hAnsi="Times New Roman"/>
          <w:sz w:val="18"/>
          <w:szCs w:val="18"/>
        </w:rPr>
        <w:t>4.1. Dingil aralığı: 1-2: …..mm,  2-3: …...mm, 3-4: ..…mm</w:t>
      </w:r>
    </w:p>
    <w:p w:rsidR="0001792A" w:rsidRPr="00347A77" w:rsidRDefault="0001792A" w:rsidP="0001792A">
      <w:pPr>
        <w:tabs>
          <w:tab w:val="left" w:pos="540"/>
        </w:tabs>
        <w:rPr>
          <w:rFonts w:ascii="Times New Roman" w:hAnsi="Times New Roman"/>
          <w:sz w:val="18"/>
          <w:szCs w:val="18"/>
        </w:rPr>
      </w:pPr>
      <w:r w:rsidRPr="00347A77">
        <w:rPr>
          <w:rFonts w:ascii="Times New Roman" w:hAnsi="Times New Roman"/>
          <w:sz w:val="18"/>
          <w:szCs w:val="18"/>
        </w:rPr>
        <w:t>5. Uzunluk:………. …………..mm</w:t>
      </w:r>
    </w:p>
    <w:p w:rsidR="0001792A" w:rsidRPr="00347A77" w:rsidRDefault="0001792A" w:rsidP="0001792A">
      <w:pPr>
        <w:tabs>
          <w:tab w:val="left" w:pos="540"/>
        </w:tabs>
        <w:rPr>
          <w:rFonts w:ascii="Times New Roman" w:hAnsi="Times New Roman"/>
          <w:sz w:val="18"/>
          <w:szCs w:val="18"/>
        </w:rPr>
      </w:pPr>
      <w:r w:rsidRPr="00347A77">
        <w:rPr>
          <w:rFonts w:ascii="Times New Roman" w:hAnsi="Times New Roman"/>
          <w:sz w:val="18"/>
          <w:szCs w:val="18"/>
        </w:rPr>
        <w:t>6. Genişlik:………… …………mm</w:t>
      </w:r>
    </w:p>
    <w:p w:rsidR="0001792A" w:rsidRPr="00347A77" w:rsidRDefault="0001792A" w:rsidP="0001792A">
      <w:pPr>
        <w:tabs>
          <w:tab w:val="left" w:pos="0"/>
        </w:tabs>
        <w:rPr>
          <w:rFonts w:ascii="Times New Roman" w:hAnsi="Times New Roman"/>
          <w:sz w:val="18"/>
          <w:szCs w:val="18"/>
        </w:rPr>
      </w:pPr>
      <w:r w:rsidRPr="00347A77">
        <w:rPr>
          <w:rFonts w:ascii="Times New Roman" w:hAnsi="Times New Roman"/>
          <w:sz w:val="18"/>
          <w:szCs w:val="18"/>
        </w:rPr>
        <w:t>8.Yarı römorku çeken araç için beşinci tekerlek king-pin ekseni ile arka dingil ekseni arasındaki mesafe (azami ve asgari):………………...........mm</w:t>
      </w:r>
    </w:p>
    <w:p w:rsidR="0001792A" w:rsidRPr="00347A77" w:rsidRDefault="0001792A" w:rsidP="0001792A">
      <w:pPr>
        <w:autoSpaceDE w:val="0"/>
        <w:autoSpaceDN w:val="0"/>
        <w:adjustRightInd w:val="0"/>
        <w:rPr>
          <w:rFonts w:ascii="Times New Roman" w:hAnsi="Times New Roman"/>
          <w:bCs/>
          <w:sz w:val="18"/>
          <w:szCs w:val="18"/>
        </w:rPr>
      </w:pPr>
      <w:r w:rsidRPr="00347A77">
        <w:rPr>
          <w:rFonts w:ascii="Times New Roman" w:hAnsi="Times New Roman"/>
          <w:bCs/>
          <w:sz w:val="18"/>
          <w:szCs w:val="18"/>
        </w:rPr>
        <w:t>9. Aracın ön ucu ile çeki tertibatının merkezi arasındaki mesafe:……… mm</w:t>
      </w:r>
    </w:p>
    <w:p w:rsidR="0001792A" w:rsidRPr="00347A77" w:rsidRDefault="0001792A" w:rsidP="0001792A">
      <w:pPr>
        <w:autoSpaceDE w:val="0"/>
        <w:autoSpaceDN w:val="0"/>
        <w:adjustRightInd w:val="0"/>
        <w:rPr>
          <w:rFonts w:ascii="Times New Roman" w:hAnsi="Times New Roman"/>
          <w:bCs/>
          <w:sz w:val="18"/>
          <w:szCs w:val="18"/>
        </w:rPr>
      </w:pPr>
      <w:r w:rsidRPr="00347A77">
        <w:rPr>
          <w:rFonts w:ascii="Times New Roman" w:hAnsi="Times New Roman"/>
          <w:bCs/>
          <w:sz w:val="18"/>
          <w:szCs w:val="18"/>
        </w:rPr>
        <w:t>11. Yükleme alanının uzunluğu………….mm</w:t>
      </w:r>
    </w:p>
    <w:p w:rsidR="0001792A" w:rsidRPr="00347A77" w:rsidRDefault="0001792A" w:rsidP="0001792A">
      <w:pPr>
        <w:autoSpaceDE w:val="0"/>
        <w:autoSpaceDN w:val="0"/>
        <w:adjustRightInd w:val="0"/>
        <w:rPr>
          <w:rFonts w:ascii="Times New Roman" w:hAnsi="Times New Roman"/>
          <w:bCs/>
          <w:sz w:val="18"/>
          <w:szCs w:val="18"/>
        </w:rPr>
      </w:pPr>
      <w:r w:rsidRPr="00347A77">
        <w:rPr>
          <w:rFonts w:ascii="Times New Roman" w:hAnsi="Times New Roman"/>
          <w:bCs/>
          <w:sz w:val="18"/>
          <w:szCs w:val="18"/>
        </w:rPr>
        <w:t xml:space="preserve">12. Arka uzunluk:……………….mm </w:t>
      </w:r>
    </w:p>
    <w:p w:rsidR="0001792A" w:rsidRPr="00347A77" w:rsidRDefault="0001792A" w:rsidP="0001792A">
      <w:pPr>
        <w:autoSpaceDE w:val="0"/>
        <w:autoSpaceDN w:val="0"/>
        <w:adjustRightInd w:val="0"/>
        <w:rPr>
          <w:rFonts w:ascii="Times New Roman" w:hAnsi="Times New Roman"/>
          <w:b/>
          <w:bCs/>
          <w:sz w:val="18"/>
          <w:szCs w:val="18"/>
        </w:rPr>
      </w:pPr>
    </w:p>
    <w:p w:rsidR="0001792A" w:rsidRPr="00347A77" w:rsidRDefault="0001792A" w:rsidP="0001792A">
      <w:pPr>
        <w:tabs>
          <w:tab w:val="left" w:pos="540"/>
        </w:tabs>
        <w:rPr>
          <w:rFonts w:ascii="Times New Roman" w:hAnsi="Times New Roman"/>
          <w:b/>
          <w:sz w:val="18"/>
          <w:szCs w:val="18"/>
        </w:rPr>
      </w:pPr>
      <w:r w:rsidRPr="00347A77">
        <w:rPr>
          <w:rFonts w:ascii="Times New Roman" w:hAnsi="Times New Roman"/>
          <w:b/>
          <w:sz w:val="18"/>
          <w:szCs w:val="18"/>
        </w:rPr>
        <w:t>Kütleler</w:t>
      </w:r>
    </w:p>
    <w:p w:rsidR="0001792A" w:rsidRPr="00347A77" w:rsidRDefault="0001792A" w:rsidP="0001792A">
      <w:pPr>
        <w:tabs>
          <w:tab w:val="left" w:pos="540"/>
        </w:tabs>
        <w:rPr>
          <w:rFonts w:ascii="Times New Roman" w:hAnsi="Times New Roman"/>
          <w:sz w:val="18"/>
          <w:szCs w:val="18"/>
        </w:rPr>
      </w:pPr>
      <w:r w:rsidRPr="00347A77">
        <w:rPr>
          <w:rFonts w:ascii="Times New Roman" w:hAnsi="Times New Roman"/>
          <w:sz w:val="18"/>
          <w:szCs w:val="18"/>
        </w:rPr>
        <w:t>13. Aracın yürür vaziyette kütlesi:…………………………………………………… .kg</w:t>
      </w:r>
      <w:r w:rsidRPr="00347A77">
        <w:rPr>
          <w:rFonts w:ascii="Times New Roman" w:hAnsi="Times New Roman"/>
          <w:sz w:val="18"/>
          <w:szCs w:val="18"/>
          <w:vertAlign w:val="superscript"/>
        </w:rPr>
        <w:t>(f)</w:t>
      </w:r>
    </w:p>
    <w:p w:rsidR="0001792A" w:rsidRPr="00347A77" w:rsidRDefault="0001792A" w:rsidP="0001792A">
      <w:pPr>
        <w:tabs>
          <w:tab w:val="left" w:pos="540"/>
        </w:tabs>
        <w:rPr>
          <w:rFonts w:ascii="Times New Roman" w:hAnsi="Times New Roman"/>
          <w:sz w:val="18"/>
          <w:szCs w:val="18"/>
        </w:rPr>
      </w:pPr>
      <w:r w:rsidRPr="00347A77">
        <w:rPr>
          <w:rFonts w:ascii="Times New Roman" w:hAnsi="Times New Roman"/>
          <w:sz w:val="18"/>
          <w:szCs w:val="18"/>
        </w:rPr>
        <w:t>13.1 Bu kütlenin dingiller arasındaki dağılımı: 1. …... kg 2. …... kg 3. …... kg vb..</w:t>
      </w:r>
    </w:p>
    <w:p w:rsidR="0001792A" w:rsidRPr="00347A77" w:rsidRDefault="0001792A" w:rsidP="0001792A">
      <w:pPr>
        <w:tabs>
          <w:tab w:val="left" w:pos="540"/>
        </w:tabs>
        <w:rPr>
          <w:rFonts w:ascii="Times New Roman" w:hAnsi="Times New Roman"/>
          <w:sz w:val="18"/>
          <w:szCs w:val="18"/>
        </w:rPr>
      </w:pPr>
      <w:r w:rsidRPr="00347A77">
        <w:rPr>
          <w:rFonts w:ascii="Times New Roman" w:hAnsi="Times New Roman"/>
          <w:sz w:val="18"/>
          <w:szCs w:val="18"/>
        </w:rPr>
        <w:t>16.</w:t>
      </w:r>
      <w:r w:rsidRPr="00347A77">
        <w:rPr>
          <w:rFonts w:ascii="Times New Roman" w:hAnsi="Times New Roman"/>
          <w:sz w:val="18"/>
          <w:szCs w:val="18"/>
        </w:rPr>
        <w:tab/>
        <w:t>Teknik açıdan müsaade edilen azami kütleler:</w:t>
      </w:r>
    </w:p>
    <w:p w:rsidR="0001792A" w:rsidRPr="00347A77" w:rsidRDefault="0001792A" w:rsidP="0001792A">
      <w:pPr>
        <w:tabs>
          <w:tab w:val="left" w:pos="540"/>
        </w:tabs>
        <w:rPr>
          <w:rFonts w:ascii="Times New Roman" w:hAnsi="Times New Roman"/>
          <w:sz w:val="18"/>
          <w:szCs w:val="18"/>
        </w:rPr>
      </w:pPr>
      <w:r w:rsidRPr="00347A77">
        <w:rPr>
          <w:rFonts w:ascii="Times New Roman" w:hAnsi="Times New Roman"/>
          <w:sz w:val="18"/>
          <w:szCs w:val="18"/>
        </w:rPr>
        <w:t xml:space="preserve">16.1. Teknik açıdan müsaade edilen azami yüklü kütle: ………… kg     </w:t>
      </w:r>
    </w:p>
    <w:p w:rsidR="0001792A" w:rsidRPr="00347A77" w:rsidRDefault="0001792A" w:rsidP="0001792A">
      <w:pPr>
        <w:rPr>
          <w:rFonts w:ascii="Times New Roman" w:hAnsi="Times New Roman"/>
          <w:sz w:val="18"/>
          <w:szCs w:val="18"/>
        </w:rPr>
      </w:pPr>
      <w:r w:rsidRPr="00347A77">
        <w:rPr>
          <w:rFonts w:ascii="Times New Roman" w:hAnsi="Times New Roman"/>
          <w:sz w:val="18"/>
          <w:szCs w:val="18"/>
        </w:rPr>
        <w:t>16.2.  Her dingil üzerindeki teknik olarak müsaade edilen kütle: 1. .......kg    2. ........kg    3. ...... .kg  vb.</w:t>
      </w:r>
    </w:p>
    <w:p w:rsidR="0001792A" w:rsidRPr="00347A77" w:rsidRDefault="0001792A" w:rsidP="0001792A">
      <w:pPr>
        <w:tabs>
          <w:tab w:val="left" w:pos="540"/>
        </w:tabs>
        <w:rPr>
          <w:rFonts w:ascii="Times New Roman" w:hAnsi="Times New Roman"/>
          <w:sz w:val="18"/>
          <w:szCs w:val="18"/>
        </w:rPr>
      </w:pPr>
      <w:r w:rsidRPr="00347A77">
        <w:rPr>
          <w:rFonts w:ascii="Times New Roman" w:hAnsi="Times New Roman"/>
          <w:sz w:val="18"/>
          <w:szCs w:val="18"/>
        </w:rPr>
        <w:t xml:space="preserve">16.3.  Her dingil grubu üzerindeki teknik olarak müsaade edilen kütle: 1. .......kg   2. ........kg   3. ...... .kg vb. </w:t>
      </w:r>
    </w:p>
    <w:p w:rsidR="0001792A" w:rsidRPr="00347A77" w:rsidRDefault="0001792A" w:rsidP="0001792A">
      <w:pPr>
        <w:tabs>
          <w:tab w:val="left" w:pos="540"/>
        </w:tabs>
        <w:rPr>
          <w:rFonts w:ascii="Times New Roman" w:hAnsi="Times New Roman"/>
          <w:sz w:val="18"/>
          <w:szCs w:val="18"/>
        </w:rPr>
      </w:pPr>
      <w:r w:rsidRPr="00347A77">
        <w:rPr>
          <w:rFonts w:ascii="Times New Roman" w:hAnsi="Times New Roman"/>
          <w:sz w:val="18"/>
          <w:szCs w:val="18"/>
        </w:rPr>
        <w:t>16.4.  Katarın teknik açıdan müsaade edilen azami kütlesi:……………kg</w:t>
      </w:r>
    </w:p>
    <w:p w:rsidR="0001792A" w:rsidRPr="00347A77" w:rsidRDefault="0001792A" w:rsidP="0001792A">
      <w:pPr>
        <w:autoSpaceDE w:val="0"/>
        <w:autoSpaceDN w:val="0"/>
        <w:adjustRightInd w:val="0"/>
        <w:rPr>
          <w:rFonts w:ascii="Times New Roman" w:hAnsi="Times New Roman"/>
          <w:sz w:val="18"/>
          <w:szCs w:val="18"/>
        </w:rPr>
      </w:pPr>
      <w:r w:rsidRPr="00347A77">
        <w:rPr>
          <w:rFonts w:ascii="Times New Roman" w:hAnsi="Times New Roman"/>
          <w:sz w:val="18"/>
          <w:szCs w:val="18"/>
        </w:rPr>
        <w:t xml:space="preserve">17. Ulusal/uluslararası trafikte, öngörülen tescile esas/dolaşımda müsaade edilen azami kütleler </w:t>
      </w:r>
      <w:r w:rsidRPr="00347A77">
        <w:rPr>
          <w:rFonts w:ascii="Times New Roman" w:hAnsi="Times New Roman"/>
          <w:sz w:val="18"/>
          <w:szCs w:val="18"/>
          <w:vertAlign w:val="superscript"/>
        </w:rPr>
        <w:t>(1)(o)</w:t>
      </w:r>
    </w:p>
    <w:p w:rsidR="0001792A" w:rsidRPr="00347A77" w:rsidRDefault="0001792A" w:rsidP="0001792A">
      <w:pPr>
        <w:tabs>
          <w:tab w:val="left" w:pos="540"/>
        </w:tabs>
        <w:rPr>
          <w:rFonts w:ascii="Times New Roman" w:hAnsi="Times New Roman"/>
          <w:sz w:val="18"/>
          <w:szCs w:val="18"/>
        </w:rPr>
      </w:pPr>
      <w:r w:rsidRPr="00347A77">
        <w:rPr>
          <w:rFonts w:ascii="Times New Roman" w:hAnsi="Times New Roman"/>
          <w:sz w:val="18"/>
          <w:szCs w:val="18"/>
        </w:rPr>
        <w:lastRenderedPageBreak/>
        <w:t xml:space="preserve">17.1.  Öngörülen tescile esas/dolaşımda müsaade edilen azami yüklü kütle: ………… kg     </w:t>
      </w:r>
    </w:p>
    <w:p w:rsidR="0001792A" w:rsidRPr="00347A77" w:rsidRDefault="0001792A" w:rsidP="0001792A">
      <w:pPr>
        <w:autoSpaceDE w:val="0"/>
        <w:autoSpaceDN w:val="0"/>
        <w:adjustRightInd w:val="0"/>
        <w:rPr>
          <w:rFonts w:ascii="Times New Roman" w:hAnsi="Times New Roman"/>
          <w:sz w:val="18"/>
          <w:szCs w:val="18"/>
        </w:rPr>
      </w:pPr>
      <w:r w:rsidRPr="00347A77">
        <w:rPr>
          <w:rFonts w:ascii="Times New Roman" w:hAnsi="Times New Roman"/>
          <w:sz w:val="18"/>
          <w:szCs w:val="18"/>
        </w:rPr>
        <w:t xml:space="preserve">17.2.  Her bir dingil üzerinde öngörülen tescile esas/dolaşımda müsaade edilen azami yüklü kütle: </w:t>
      </w:r>
    </w:p>
    <w:p w:rsidR="0001792A" w:rsidRPr="00347A77" w:rsidRDefault="0001792A" w:rsidP="0001792A">
      <w:pPr>
        <w:autoSpaceDE w:val="0"/>
        <w:autoSpaceDN w:val="0"/>
        <w:adjustRightInd w:val="0"/>
        <w:rPr>
          <w:rFonts w:ascii="Times New Roman" w:hAnsi="Times New Roman"/>
          <w:sz w:val="18"/>
          <w:szCs w:val="18"/>
        </w:rPr>
      </w:pPr>
      <w:r w:rsidRPr="00347A77">
        <w:rPr>
          <w:rFonts w:ascii="Times New Roman" w:hAnsi="Times New Roman"/>
          <w:sz w:val="18"/>
          <w:szCs w:val="18"/>
        </w:rPr>
        <w:t>1. ……kg,  2. ……kg,  3.  ……kg</w:t>
      </w:r>
    </w:p>
    <w:p w:rsidR="0001792A" w:rsidRPr="00347A77" w:rsidRDefault="0001792A" w:rsidP="0001792A">
      <w:pPr>
        <w:autoSpaceDE w:val="0"/>
        <w:autoSpaceDN w:val="0"/>
        <w:adjustRightInd w:val="0"/>
        <w:rPr>
          <w:rFonts w:ascii="Times New Roman" w:hAnsi="Times New Roman"/>
          <w:sz w:val="18"/>
          <w:szCs w:val="18"/>
        </w:rPr>
      </w:pPr>
    </w:p>
    <w:p w:rsidR="0001792A" w:rsidRPr="00347A77" w:rsidRDefault="0001792A" w:rsidP="0001792A">
      <w:pPr>
        <w:autoSpaceDE w:val="0"/>
        <w:autoSpaceDN w:val="0"/>
        <w:adjustRightInd w:val="0"/>
        <w:rPr>
          <w:rFonts w:ascii="Times New Roman" w:hAnsi="Times New Roman"/>
          <w:sz w:val="18"/>
          <w:szCs w:val="18"/>
        </w:rPr>
      </w:pPr>
      <w:r w:rsidRPr="00347A77">
        <w:rPr>
          <w:rFonts w:ascii="Times New Roman" w:hAnsi="Times New Roman"/>
          <w:sz w:val="18"/>
          <w:szCs w:val="18"/>
        </w:rPr>
        <w:t>17.3.  Her bir dingil grubu üzerinde öngörülen tescile esas/dolaşımda müsaade edilen azami yüklü kütle: 1. ……kg  2.……kg  3. ……kg</w:t>
      </w:r>
    </w:p>
    <w:p w:rsidR="0001792A" w:rsidRPr="00347A77" w:rsidRDefault="0001792A" w:rsidP="0001792A">
      <w:pPr>
        <w:autoSpaceDE w:val="0"/>
        <w:autoSpaceDN w:val="0"/>
        <w:adjustRightInd w:val="0"/>
        <w:rPr>
          <w:rFonts w:ascii="Times New Roman" w:hAnsi="Times New Roman"/>
          <w:sz w:val="18"/>
          <w:szCs w:val="18"/>
        </w:rPr>
      </w:pPr>
      <w:r w:rsidRPr="00347A77">
        <w:rPr>
          <w:rFonts w:ascii="Times New Roman" w:hAnsi="Times New Roman"/>
          <w:sz w:val="18"/>
          <w:szCs w:val="18"/>
        </w:rPr>
        <w:t>17.4. Katarın öngörülen tescile esas/dolaşımda müsaade edilen azami yüklü kütlesi: ……………kg</w:t>
      </w:r>
    </w:p>
    <w:p w:rsidR="0001792A" w:rsidRPr="00347A77" w:rsidRDefault="0001792A" w:rsidP="0001792A">
      <w:pPr>
        <w:autoSpaceDE w:val="0"/>
        <w:autoSpaceDN w:val="0"/>
        <w:adjustRightInd w:val="0"/>
        <w:rPr>
          <w:rFonts w:ascii="Times New Roman" w:hAnsi="Times New Roman"/>
          <w:sz w:val="18"/>
          <w:szCs w:val="18"/>
        </w:rPr>
      </w:pPr>
      <w:r w:rsidRPr="00347A77">
        <w:rPr>
          <w:rFonts w:ascii="Times New Roman" w:hAnsi="Times New Roman"/>
          <w:sz w:val="18"/>
          <w:szCs w:val="18"/>
        </w:rPr>
        <w:t>18.</w:t>
      </w:r>
      <w:r w:rsidRPr="00347A77">
        <w:rPr>
          <w:rFonts w:ascii="Times New Roman" w:hAnsi="Times New Roman"/>
          <w:sz w:val="18"/>
          <w:szCs w:val="18"/>
        </w:rPr>
        <w:tab/>
        <w:t>Aşağıdaki hallerde  teknik açıdan müsaade edilen motorlu aracın çekebileceği azami kütle::………</w:t>
      </w:r>
    </w:p>
    <w:p w:rsidR="0001792A" w:rsidRPr="00347A77" w:rsidRDefault="0001792A" w:rsidP="0001792A">
      <w:pPr>
        <w:tabs>
          <w:tab w:val="left" w:pos="540"/>
        </w:tabs>
        <w:ind w:left="540" w:hanging="540"/>
        <w:rPr>
          <w:rFonts w:ascii="Times New Roman" w:hAnsi="Times New Roman"/>
          <w:sz w:val="18"/>
          <w:szCs w:val="18"/>
        </w:rPr>
      </w:pPr>
      <w:r w:rsidRPr="00347A77">
        <w:rPr>
          <w:rFonts w:ascii="Times New Roman" w:hAnsi="Times New Roman"/>
          <w:sz w:val="18"/>
          <w:szCs w:val="18"/>
        </w:rPr>
        <w:t>18.1.</w:t>
      </w:r>
      <w:r w:rsidRPr="00347A77">
        <w:rPr>
          <w:rFonts w:ascii="Times New Roman" w:hAnsi="Times New Roman"/>
          <w:sz w:val="18"/>
          <w:szCs w:val="18"/>
        </w:rPr>
        <w:tab/>
        <w:t>Tam römork:………….. kg</w:t>
      </w:r>
    </w:p>
    <w:p w:rsidR="0001792A" w:rsidRPr="00347A77" w:rsidRDefault="0001792A" w:rsidP="0001792A">
      <w:pPr>
        <w:tabs>
          <w:tab w:val="left" w:pos="540"/>
        </w:tabs>
        <w:ind w:left="540" w:hanging="540"/>
        <w:rPr>
          <w:rFonts w:ascii="Times New Roman" w:hAnsi="Times New Roman"/>
          <w:sz w:val="18"/>
          <w:szCs w:val="18"/>
        </w:rPr>
      </w:pPr>
      <w:r w:rsidRPr="00347A77">
        <w:rPr>
          <w:rFonts w:ascii="Times New Roman" w:hAnsi="Times New Roman"/>
          <w:sz w:val="18"/>
          <w:szCs w:val="18"/>
        </w:rPr>
        <w:t>18.2.Yarı römork:………………………. kg</w:t>
      </w:r>
    </w:p>
    <w:p w:rsidR="0001792A" w:rsidRPr="00347A77" w:rsidRDefault="0001792A" w:rsidP="0001792A">
      <w:pPr>
        <w:tabs>
          <w:tab w:val="left" w:pos="540"/>
        </w:tabs>
        <w:ind w:left="540" w:hanging="540"/>
        <w:rPr>
          <w:rFonts w:ascii="Times New Roman" w:hAnsi="Times New Roman"/>
          <w:sz w:val="18"/>
          <w:szCs w:val="18"/>
        </w:rPr>
      </w:pPr>
      <w:r w:rsidRPr="00347A77">
        <w:rPr>
          <w:rFonts w:ascii="Times New Roman" w:hAnsi="Times New Roman"/>
          <w:sz w:val="18"/>
          <w:szCs w:val="18"/>
        </w:rPr>
        <w:t>18.3.</w:t>
      </w:r>
      <w:r w:rsidRPr="00347A77">
        <w:rPr>
          <w:rFonts w:ascii="Times New Roman" w:hAnsi="Times New Roman"/>
          <w:sz w:val="18"/>
          <w:szCs w:val="18"/>
        </w:rPr>
        <w:tab/>
        <w:t>Merkezî dingilli römork:…………. kg</w:t>
      </w:r>
    </w:p>
    <w:p w:rsidR="0001792A" w:rsidRPr="00347A77" w:rsidRDefault="0001792A" w:rsidP="0001792A">
      <w:pPr>
        <w:tabs>
          <w:tab w:val="left" w:pos="540"/>
        </w:tabs>
        <w:rPr>
          <w:rFonts w:ascii="Times New Roman" w:hAnsi="Times New Roman"/>
          <w:sz w:val="18"/>
          <w:szCs w:val="18"/>
        </w:rPr>
      </w:pPr>
      <w:r w:rsidRPr="00347A77">
        <w:rPr>
          <w:rFonts w:ascii="Times New Roman" w:hAnsi="Times New Roman"/>
          <w:sz w:val="18"/>
          <w:szCs w:val="18"/>
        </w:rPr>
        <w:t>18.4.</w:t>
      </w:r>
      <w:r w:rsidRPr="00347A77">
        <w:rPr>
          <w:rFonts w:ascii="Times New Roman" w:hAnsi="Times New Roman"/>
          <w:sz w:val="18"/>
          <w:szCs w:val="18"/>
        </w:rPr>
        <w:tab/>
        <w:t>Frensiz römork:………………………...…. kg</w:t>
      </w:r>
    </w:p>
    <w:p w:rsidR="0001792A" w:rsidRPr="00347A77" w:rsidRDefault="0001792A" w:rsidP="0001792A">
      <w:pPr>
        <w:tabs>
          <w:tab w:val="left" w:pos="540"/>
        </w:tabs>
        <w:rPr>
          <w:rFonts w:ascii="Times New Roman" w:hAnsi="Times New Roman"/>
          <w:sz w:val="18"/>
          <w:szCs w:val="18"/>
        </w:rPr>
      </w:pPr>
      <w:r w:rsidRPr="00347A77">
        <w:rPr>
          <w:rFonts w:ascii="Times New Roman" w:hAnsi="Times New Roman"/>
          <w:sz w:val="18"/>
          <w:szCs w:val="18"/>
        </w:rPr>
        <w:t>19.</w:t>
      </w:r>
      <w:r w:rsidRPr="00347A77">
        <w:rPr>
          <w:rFonts w:ascii="Times New Roman" w:hAnsi="Times New Roman"/>
          <w:sz w:val="18"/>
          <w:szCs w:val="18"/>
        </w:rPr>
        <w:tab/>
        <w:t>Bağlantı noktasında teknik açıdan müsaade edilen statik azami kütle:…………..kg</w:t>
      </w:r>
    </w:p>
    <w:p w:rsidR="0001792A" w:rsidRPr="00347A77" w:rsidRDefault="0001792A" w:rsidP="0001792A">
      <w:pPr>
        <w:autoSpaceDE w:val="0"/>
        <w:autoSpaceDN w:val="0"/>
        <w:adjustRightInd w:val="0"/>
        <w:rPr>
          <w:rFonts w:ascii="Times New Roman" w:hAnsi="Times New Roman"/>
          <w:b/>
          <w:bCs/>
          <w:sz w:val="18"/>
          <w:szCs w:val="18"/>
        </w:rPr>
      </w:pPr>
    </w:p>
    <w:p w:rsidR="0001792A" w:rsidRPr="00347A77" w:rsidRDefault="0001792A" w:rsidP="0001792A">
      <w:pPr>
        <w:autoSpaceDE w:val="0"/>
        <w:autoSpaceDN w:val="0"/>
        <w:adjustRightInd w:val="0"/>
        <w:rPr>
          <w:rFonts w:ascii="Times New Roman" w:hAnsi="Times New Roman"/>
          <w:b/>
          <w:bCs/>
          <w:sz w:val="18"/>
          <w:szCs w:val="18"/>
        </w:rPr>
      </w:pPr>
      <w:r w:rsidRPr="00347A77">
        <w:rPr>
          <w:rFonts w:ascii="Times New Roman" w:hAnsi="Times New Roman"/>
          <w:b/>
          <w:bCs/>
          <w:sz w:val="18"/>
          <w:szCs w:val="18"/>
        </w:rPr>
        <w:t>Motor</w:t>
      </w:r>
    </w:p>
    <w:p w:rsidR="0001792A" w:rsidRPr="00347A77" w:rsidRDefault="0001792A" w:rsidP="0001792A">
      <w:pPr>
        <w:autoSpaceDE w:val="0"/>
        <w:autoSpaceDN w:val="0"/>
        <w:adjustRightInd w:val="0"/>
        <w:rPr>
          <w:rFonts w:ascii="Times New Roman" w:hAnsi="Times New Roman"/>
          <w:sz w:val="18"/>
          <w:szCs w:val="18"/>
        </w:rPr>
      </w:pPr>
      <w:r w:rsidRPr="00347A77">
        <w:rPr>
          <w:rFonts w:ascii="Times New Roman" w:hAnsi="Times New Roman"/>
          <w:sz w:val="18"/>
          <w:szCs w:val="18"/>
        </w:rPr>
        <w:t>20. Motor imalatçısı: ............……</w:t>
      </w:r>
    </w:p>
    <w:p w:rsidR="0001792A" w:rsidRPr="00347A77" w:rsidRDefault="0001792A" w:rsidP="0001792A">
      <w:pPr>
        <w:autoSpaceDE w:val="0"/>
        <w:autoSpaceDN w:val="0"/>
        <w:adjustRightInd w:val="0"/>
        <w:rPr>
          <w:rFonts w:ascii="Times New Roman" w:hAnsi="Times New Roman"/>
          <w:sz w:val="18"/>
          <w:szCs w:val="18"/>
        </w:rPr>
      </w:pPr>
      <w:r w:rsidRPr="00347A77">
        <w:rPr>
          <w:rFonts w:ascii="Times New Roman" w:hAnsi="Times New Roman"/>
          <w:sz w:val="18"/>
          <w:szCs w:val="18"/>
        </w:rPr>
        <w:t>21. Motor üzerinde işaretlendiği şekilde motor kodu: ……</w:t>
      </w:r>
    </w:p>
    <w:p w:rsidR="0001792A" w:rsidRPr="00347A77" w:rsidRDefault="0001792A" w:rsidP="0001792A">
      <w:pPr>
        <w:autoSpaceDE w:val="0"/>
        <w:autoSpaceDN w:val="0"/>
        <w:adjustRightInd w:val="0"/>
        <w:rPr>
          <w:rFonts w:ascii="Times New Roman" w:hAnsi="Times New Roman"/>
          <w:sz w:val="18"/>
          <w:szCs w:val="18"/>
        </w:rPr>
      </w:pPr>
      <w:r w:rsidRPr="00347A77">
        <w:rPr>
          <w:rFonts w:ascii="Times New Roman" w:hAnsi="Times New Roman"/>
          <w:sz w:val="18"/>
          <w:szCs w:val="18"/>
        </w:rPr>
        <w:t>22. Çalışma prensibi: ……</w:t>
      </w:r>
    </w:p>
    <w:p w:rsidR="0001792A" w:rsidRPr="00347A77" w:rsidRDefault="0001792A" w:rsidP="0001792A">
      <w:pPr>
        <w:autoSpaceDE w:val="0"/>
        <w:autoSpaceDN w:val="0"/>
        <w:adjustRightInd w:val="0"/>
        <w:rPr>
          <w:rFonts w:ascii="Times New Roman" w:hAnsi="Times New Roman"/>
          <w:sz w:val="18"/>
          <w:szCs w:val="18"/>
        </w:rPr>
      </w:pPr>
      <w:r w:rsidRPr="00347A77">
        <w:rPr>
          <w:rFonts w:ascii="Times New Roman" w:hAnsi="Times New Roman"/>
          <w:sz w:val="18"/>
          <w:szCs w:val="18"/>
        </w:rPr>
        <w:t xml:space="preserve">23. Sade elektrikli: evet/hayır </w:t>
      </w:r>
      <w:r w:rsidRPr="00347A77">
        <w:rPr>
          <w:rFonts w:ascii="Times New Roman" w:hAnsi="Times New Roman"/>
          <w:sz w:val="18"/>
          <w:szCs w:val="18"/>
          <w:vertAlign w:val="superscript"/>
        </w:rPr>
        <w:t>(1)</w:t>
      </w:r>
    </w:p>
    <w:p w:rsidR="0001792A" w:rsidRPr="00347A77" w:rsidRDefault="0001792A" w:rsidP="0001792A">
      <w:pPr>
        <w:autoSpaceDE w:val="0"/>
        <w:autoSpaceDN w:val="0"/>
        <w:adjustRightInd w:val="0"/>
        <w:rPr>
          <w:rFonts w:ascii="Times New Roman" w:hAnsi="Times New Roman"/>
          <w:sz w:val="18"/>
          <w:szCs w:val="18"/>
        </w:rPr>
      </w:pPr>
      <w:r w:rsidRPr="00347A77">
        <w:rPr>
          <w:rFonts w:ascii="Times New Roman" w:hAnsi="Times New Roman"/>
          <w:sz w:val="18"/>
          <w:szCs w:val="18"/>
        </w:rPr>
        <w:t xml:space="preserve">23.1. Hibrit [elektrikli] araç: evet/hayır </w:t>
      </w:r>
      <w:r w:rsidRPr="00347A77">
        <w:rPr>
          <w:rFonts w:ascii="Times New Roman" w:hAnsi="Times New Roman"/>
          <w:sz w:val="18"/>
          <w:szCs w:val="18"/>
          <w:vertAlign w:val="superscript"/>
        </w:rPr>
        <w:t>(1)</w:t>
      </w:r>
    </w:p>
    <w:p w:rsidR="0001792A" w:rsidRPr="00347A77" w:rsidRDefault="0001792A" w:rsidP="0001792A">
      <w:pPr>
        <w:autoSpaceDE w:val="0"/>
        <w:autoSpaceDN w:val="0"/>
        <w:adjustRightInd w:val="0"/>
        <w:rPr>
          <w:rFonts w:ascii="Times New Roman" w:hAnsi="Times New Roman"/>
          <w:sz w:val="18"/>
          <w:szCs w:val="18"/>
        </w:rPr>
      </w:pPr>
      <w:r w:rsidRPr="00347A77">
        <w:rPr>
          <w:rFonts w:ascii="Times New Roman" w:hAnsi="Times New Roman"/>
          <w:sz w:val="18"/>
          <w:szCs w:val="18"/>
        </w:rPr>
        <w:t>24. Silindirlerin sayısı ve düzeni:……</w:t>
      </w:r>
    </w:p>
    <w:p w:rsidR="0001792A" w:rsidRPr="00347A77" w:rsidRDefault="0001792A" w:rsidP="0001792A">
      <w:pPr>
        <w:autoSpaceDE w:val="0"/>
        <w:autoSpaceDN w:val="0"/>
        <w:adjustRightInd w:val="0"/>
        <w:rPr>
          <w:rFonts w:ascii="Times New Roman" w:hAnsi="Times New Roman"/>
          <w:sz w:val="18"/>
          <w:szCs w:val="18"/>
        </w:rPr>
      </w:pPr>
      <w:r w:rsidRPr="00347A77">
        <w:rPr>
          <w:rFonts w:ascii="Times New Roman" w:hAnsi="Times New Roman"/>
          <w:sz w:val="18"/>
          <w:szCs w:val="18"/>
        </w:rPr>
        <w:t>25. Motor hacmi : ....................................cm</w:t>
      </w:r>
      <w:r w:rsidRPr="00347A77">
        <w:rPr>
          <w:rFonts w:ascii="Times New Roman" w:hAnsi="Times New Roman"/>
          <w:sz w:val="18"/>
          <w:szCs w:val="18"/>
          <w:vertAlign w:val="superscript"/>
        </w:rPr>
        <w:t>3</w:t>
      </w:r>
    </w:p>
    <w:p w:rsidR="0001792A" w:rsidRPr="00347A77" w:rsidRDefault="0001792A" w:rsidP="0001792A">
      <w:pPr>
        <w:autoSpaceDE w:val="0"/>
        <w:autoSpaceDN w:val="0"/>
        <w:adjustRightInd w:val="0"/>
        <w:rPr>
          <w:rFonts w:ascii="Times New Roman" w:hAnsi="Times New Roman"/>
          <w:sz w:val="18"/>
          <w:szCs w:val="18"/>
        </w:rPr>
      </w:pPr>
      <w:r w:rsidRPr="00347A77">
        <w:rPr>
          <w:rFonts w:ascii="Times New Roman" w:hAnsi="Times New Roman"/>
          <w:sz w:val="18"/>
          <w:szCs w:val="18"/>
        </w:rPr>
        <w:t xml:space="preserve">26. Yakıt: Dizel/ Benzin/LPG/NG – Biyometan/Etanol/Biyodizel/Hidrojen </w:t>
      </w:r>
      <w:r w:rsidRPr="00347A77">
        <w:rPr>
          <w:rFonts w:ascii="Times New Roman" w:hAnsi="Times New Roman"/>
          <w:sz w:val="18"/>
          <w:szCs w:val="18"/>
          <w:vertAlign w:val="superscript"/>
        </w:rPr>
        <w:t>(1)</w:t>
      </w:r>
      <w:r w:rsidRPr="00347A77">
        <w:rPr>
          <w:rFonts w:ascii="Times New Roman" w:hAnsi="Times New Roman"/>
          <w:sz w:val="18"/>
          <w:szCs w:val="18"/>
        </w:rPr>
        <w:t xml:space="preserve">  </w:t>
      </w:r>
    </w:p>
    <w:p w:rsidR="0001792A" w:rsidRPr="00347A77" w:rsidRDefault="0001792A" w:rsidP="0001792A">
      <w:pPr>
        <w:autoSpaceDE w:val="0"/>
        <w:autoSpaceDN w:val="0"/>
        <w:adjustRightInd w:val="0"/>
        <w:rPr>
          <w:rFonts w:ascii="Times New Roman" w:hAnsi="Times New Roman"/>
          <w:sz w:val="18"/>
          <w:szCs w:val="18"/>
        </w:rPr>
      </w:pPr>
      <w:r w:rsidRPr="00347A77">
        <w:rPr>
          <w:rFonts w:ascii="Times New Roman" w:hAnsi="Times New Roman"/>
          <w:sz w:val="18"/>
          <w:szCs w:val="18"/>
        </w:rPr>
        <w:t xml:space="preserve">26.1. Tek yakıtlı/Çift yakıtlı/Esnek yakıtlı </w:t>
      </w:r>
      <w:r w:rsidRPr="00347A77">
        <w:rPr>
          <w:rFonts w:ascii="Times New Roman" w:hAnsi="Times New Roman"/>
          <w:sz w:val="18"/>
          <w:szCs w:val="18"/>
          <w:vertAlign w:val="superscript"/>
        </w:rPr>
        <w:t>(1)</w:t>
      </w:r>
      <w:r w:rsidRPr="00347A77">
        <w:rPr>
          <w:rFonts w:ascii="Times New Roman" w:hAnsi="Times New Roman"/>
          <w:sz w:val="18"/>
          <w:szCs w:val="18"/>
        </w:rPr>
        <w:t xml:space="preserve">     </w:t>
      </w:r>
    </w:p>
    <w:p w:rsidR="0001792A" w:rsidRPr="00347A77" w:rsidRDefault="0001792A" w:rsidP="0001792A">
      <w:pPr>
        <w:autoSpaceDE w:val="0"/>
        <w:autoSpaceDN w:val="0"/>
        <w:adjustRightInd w:val="0"/>
        <w:rPr>
          <w:rFonts w:ascii="Times New Roman" w:hAnsi="Times New Roman"/>
          <w:sz w:val="18"/>
          <w:szCs w:val="18"/>
        </w:rPr>
      </w:pPr>
      <w:r w:rsidRPr="00347A77">
        <w:rPr>
          <w:rFonts w:ascii="Times New Roman" w:hAnsi="Times New Roman"/>
          <w:sz w:val="18"/>
          <w:szCs w:val="18"/>
        </w:rPr>
        <w:t xml:space="preserve">27. Azami net güç </w:t>
      </w:r>
      <w:r w:rsidRPr="00347A77">
        <w:rPr>
          <w:rFonts w:ascii="Times New Roman" w:hAnsi="Times New Roman"/>
          <w:sz w:val="18"/>
          <w:szCs w:val="18"/>
          <w:vertAlign w:val="superscript"/>
        </w:rPr>
        <w:t>(g)</w:t>
      </w:r>
      <w:r w:rsidRPr="00347A77">
        <w:rPr>
          <w:rFonts w:ascii="Times New Roman" w:hAnsi="Times New Roman"/>
          <w:sz w:val="18"/>
          <w:szCs w:val="18"/>
        </w:rPr>
        <w:t xml:space="preserve"> : ……..d/d’de ……….kW veya azami sürekli anma gücü (elektrikli motor):..........kW </w:t>
      </w:r>
      <w:r w:rsidRPr="00347A77">
        <w:rPr>
          <w:rFonts w:ascii="Times New Roman" w:hAnsi="Times New Roman"/>
          <w:sz w:val="18"/>
          <w:szCs w:val="18"/>
          <w:vertAlign w:val="superscript"/>
        </w:rPr>
        <w:t xml:space="preserve">(1) </w:t>
      </w:r>
    </w:p>
    <w:p w:rsidR="0001792A" w:rsidRPr="00347A77" w:rsidRDefault="0001792A" w:rsidP="0001792A">
      <w:pPr>
        <w:autoSpaceDE w:val="0"/>
        <w:autoSpaceDN w:val="0"/>
        <w:adjustRightInd w:val="0"/>
        <w:rPr>
          <w:rFonts w:ascii="Times New Roman" w:hAnsi="Times New Roman"/>
          <w:bCs/>
          <w:sz w:val="18"/>
          <w:szCs w:val="18"/>
        </w:rPr>
      </w:pPr>
      <w:r w:rsidRPr="00347A77">
        <w:rPr>
          <w:rFonts w:ascii="Times New Roman" w:hAnsi="Times New Roman"/>
          <w:bCs/>
          <w:sz w:val="18"/>
          <w:szCs w:val="18"/>
        </w:rPr>
        <w:t xml:space="preserve">28. Vites kutusu (tipi):……………… </w:t>
      </w:r>
    </w:p>
    <w:p w:rsidR="0001792A" w:rsidRPr="00347A77" w:rsidRDefault="0001792A" w:rsidP="0001792A">
      <w:pPr>
        <w:autoSpaceDE w:val="0"/>
        <w:autoSpaceDN w:val="0"/>
        <w:adjustRightInd w:val="0"/>
        <w:rPr>
          <w:rFonts w:ascii="Times New Roman" w:hAnsi="Times New Roman"/>
          <w:b/>
          <w:bCs/>
          <w:sz w:val="18"/>
          <w:szCs w:val="18"/>
        </w:rPr>
      </w:pPr>
    </w:p>
    <w:p w:rsidR="0001792A" w:rsidRPr="00347A77" w:rsidRDefault="0001792A" w:rsidP="0001792A">
      <w:pPr>
        <w:autoSpaceDE w:val="0"/>
        <w:autoSpaceDN w:val="0"/>
        <w:adjustRightInd w:val="0"/>
        <w:rPr>
          <w:rFonts w:ascii="Times New Roman" w:hAnsi="Times New Roman"/>
          <w:b/>
          <w:bCs/>
          <w:sz w:val="18"/>
          <w:szCs w:val="18"/>
        </w:rPr>
      </w:pPr>
      <w:r w:rsidRPr="00347A77">
        <w:rPr>
          <w:rFonts w:ascii="Times New Roman" w:hAnsi="Times New Roman"/>
          <w:b/>
          <w:bCs/>
          <w:sz w:val="18"/>
          <w:szCs w:val="18"/>
        </w:rPr>
        <w:t>Azami hız</w:t>
      </w:r>
    </w:p>
    <w:p w:rsidR="0001792A" w:rsidRPr="00347A77" w:rsidRDefault="0001792A" w:rsidP="0001792A">
      <w:pPr>
        <w:autoSpaceDE w:val="0"/>
        <w:autoSpaceDN w:val="0"/>
        <w:adjustRightInd w:val="0"/>
        <w:rPr>
          <w:rFonts w:ascii="Times New Roman" w:hAnsi="Times New Roman"/>
          <w:bCs/>
          <w:sz w:val="18"/>
          <w:szCs w:val="18"/>
        </w:rPr>
      </w:pPr>
      <w:r w:rsidRPr="00347A77">
        <w:rPr>
          <w:rFonts w:ascii="Times New Roman" w:hAnsi="Times New Roman"/>
          <w:bCs/>
          <w:sz w:val="18"/>
          <w:szCs w:val="18"/>
        </w:rPr>
        <w:t>29. Azami hız: …………….km/h</w:t>
      </w:r>
    </w:p>
    <w:p w:rsidR="0001792A" w:rsidRPr="00347A77" w:rsidRDefault="0001792A" w:rsidP="0001792A">
      <w:pPr>
        <w:autoSpaceDE w:val="0"/>
        <w:autoSpaceDN w:val="0"/>
        <w:adjustRightInd w:val="0"/>
        <w:rPr>
          <w:rFonts w:ascii="Times New Roman" w:hAnsi="Times New Roman"/>
          <w:b/>
          <w:bCs/>
          <w:sz w:val="18"/>
          <w:szCs w:val="18"/>
        </w:rPr>
      </w:pPr>
    </w:p>
    <w:p w:rsidR="0001792A" w:rsidRPr="00347A77" w:rsidRDefault="0001792A" w:rsidP="0001792A">
      <w:pPr>
        <w:autoSpaceDE w:val="0"/>
        <w:autoSpaceDN w:val="0"/>
        <w:adjustRightInd w:val="0"/>
        <w:rPr>
          <w:rFonts w:ascii="Times New Roman" w:hAnsi="Times New Roman"/>
          <w:bCs/>
          <w:sz w:val="18"/>
          <w:szCs w:val="18"/>
        </w:rPr>
      </w:pPr>
      <w:r w:rsidRPr="00347A77">
        <w:rPr>
          <w:rFonts w:ascii="Times New Roman" w:hAnsi="Times New Roman"/>
          <w:b/>
          <w:bCs/>
          <w:sz w:val="18"/>
          <w:szCs w:val="18"/>
        </w:rPr>
        <w:t>Dingiller ve süspansiyon</w:t>
      </w:r>
    </w:p>
    <w:p w:rsidR="0001792A" w:rsidRPr="00347A77" w:rsidRDefault="0001792A" w:rsidP="0001792A">
      <w:pPr>
        <w:tabs>
          <w:tab w:val="left" w:pos="540"/>
        </w:tabs>
        <w:rPr>
          <w:rFonts w:ascii="Times New Roman" w:hAnsi="Times New Roman"/>
          <w:sz w:val="18"/>
          <w:szCs w:val="18"/>
        </w:rPr>
      </w:pPr>
      <w:r w:rsidRPr="00347A77">
        <w:rPr>
          <w:rFonts w:ascii="Times New Roman" w:hAnsi="Times New Roman"/>
          <w:sz w:val="18"/>
          <w:szCs w:val="18"/>
        </w:rPr>
        <w:t>31. Kaldırılabilir dingilin/dingillerin konumu :…………………………</w:t>
      </w:r>
    </w:p>
    <w:p w:rsidR="0001792A" w:rsidRPr="00347A77" w:rsidRDefault="0001792A" w:rsidP="0001792A">
      <w:pPr>
        <w:tabs>
          <w:tab w:val="left" w:pos="540"/>
        </w:tabs>
        <w:rPr>
          <w:rFonts w:ascii="Times New Roman" w:hAnsi="Times New Roman"/>
          <w:sz w:val="18"/>
          <w:szCs w:val="18"/>
        </w:rPr>
      </w:pPr>
      <w:r w:rsidRPr="00347A77">
        <w:rPr>
          <w:rFonts w:ascii="Times New Roman" w:hAnsi="Times New Roman"/>
          <w:sz w:val="18"/>
          <w:szCs w:val="18"/>
        </w:rPr>
        <w:lastRenderedPageBreak/>
        <w:t>32. Yüklenebilir dingilin/dingillerin konumu :…………………………………………</w:t>
      </w:r>
    </w:p>
    <w:p w:rsidR="0001792A" w:rsidRPr="00347A77" w:rsidRDefault="0001792A" w:rsidP="0001792A">
      <w:pPr>
        <w:autoSpaceDE w:val="0"/>
        <w:autoSpaceDN w:val="0"/>
        <w:adjustRightInd w:val="0"/>
        <w:rPr>
          <w:rFonts w:ascii="Times New Roman" w:hAnsi="Times New Roman"/>
          <w:bCs/>
          <w:sz w:val="18"/>
          <w:szCs w:val="18"/>
        </w:rPr>
      </w:pPr>
      <w:r w:rsidRPr="00347A77">
        <w:rPr>
          <w:rFonts w:ascii="Times New Roman" w:hAnsi="Times New Roman"/>
          <w:sz w:val="18"/>
          <w:szCs w:val="18"/>
        </w:rPr>
        <w:t xml:space="preserve">33. Havalı süspansiyon veya eş değeri takılmış tahrikli dingil/dingiller: evet/hayır </w:t>
      </w:r>
      <w:r w:rsidRPr="00347A77">
        <w:rPr>
          <w:rFonts w:ascii="Times New Roman" w:hAnsi="Times New Roman"/>
          <w:sz w:val="18"/>
          <w:szCs w:val="18"/>
          <w:vertAlign w:val="superscript"/>
        </w:rPr>
        <w:t>(1)</w:t>
      </w:r>
      <w:r w:rsidRPr="00347A77">
        <w:rPr>
          <w:rFonts w:ascii="Times New Roman" w:hAnsi="Times New Roman"/>
          <w:sz w:val="18"/>
          <w:szCs w:val="18"/>
        </w:rPr>
        <w:t xml:space="preserve">  </w:t>
      </w:r>
    </w:p>
    <w:p w:rsidR="0001792A" w:rsidRPr="00347A77" w:rsidRDefault="0001792A" w:rsidP="0001792A">
      <w:pPr>
        <w:autoSpaceDE w:val="0"/>
        <w:autoSpaceDN w:val="0"/>
        <w:adjustRightInd w:val="0"/>
        <w:rPr>
          <w:rFonts w:ascii="Times New Roman" w:hAnsi="Times New Roman"/>
          <w:bCs/>
          <w:sz w:val="18"/>
          <w:szCs w:val="18"/>
        </w:rPr>
      </w:pPr>
      <w:r w:rsidRPr="00347A77">
        <w:rPr>
          <w:rFonts w:ascii="Times New Roman" w:hAnsi="Times New Roman"/>
          <w:bCs/>
          <w:sz w:val="18"/>
          <w:szCs w:val="18"/>
        </w:rPr>
        <w:t xml:space="preserve">35. Lastik/tekerlek kombinasyonu </w:t>
      </w:r>
      <w:r w:rsidRPr="00347A77">
        <w:rPr>
          <w:rFonts w:ascii="Times New Roman" w:hAnsi="Times New Roman"/>
          <w:bCs/>
          <w:sz w:val="18"/>
          <w:szCs w:val="18"/>
          <w:vertAlign w:val="superscript"/>
        </w:rPr>
        <w:t>(h)</w:t>
      </w:r>
      <w:r w:rsidRPr="00347A77">
        <w:rPr>
          <w:rFonts w:ascii="Times New Roman" w:hAnsi="Times New Roman"/>
          <w:bCs/>
          <w:sz w:val="18"/>
          <w:szCs w:val="18"/>
        </w:rPr>
        <w:t xml:space="preserve"> :………………………</w:t>
      </w:r>
    </w:p>
    <w:p w:rsidR="0001792A" w:rsidRPr="00347A77" w:rsidRDefault="0001792A" w:rsidP="0001792A">
      <w:pPr>
        <w:autoSpaceDE w:val="0"/>
        <w:autoSpaceDN w:val="0"/>
        <w:adjustRightInd w:val="0"/>
        <w:rPr>
          <w:rFonts w:ascii="Times New Roman" w:hAnsi="Times New Roman"/>
          <w:b/>
          <w:bCs/>
          <w:sz w:val="18"/>
          <w:szCs w:val="18"/>
        </w:rPr>
      </w:pPr>
    </w:p>
    <w:p w:rsidR="0001792A" w:rsidRPr="00347A77" w:rsidRDefault="0001792A" w:rsidP="0001792A">
      <w:pPr>
        <w:autoSpaceDE w:val="0"/>
        <w:autoSpaceDN w:val="0"/>
        <w:adjustRightInd w:val="0"/>
        <w:rPr>
          <w:rFonts w:ascii="Times New Roman" w:hAnsi="Times New Roman"/>
          <w:b/>
          <w:bCs/>
          <w:sz w:val="18"/>
          <w:szCs w:val="18"/>
        </w:rPr>
      </w:pPr>
      <w:r w:rsidRPr="00347A77">
        <w:rPr>
          <w:rFonts w:ascii="Times New Roman" w:hAnsi="Times New Roman"/>
          <w:b/>
          <w:bCs/>
          <w:sz w:val="18"/>
          <w:szCs w:val="18"/>
        </w:rPr>
        <w:t>Frenler</w:t>
      </w:r>
    </w:p>
    <w:p w:rsidR="0001792A" w:rsidRPr="00347A77" w:rsidRDefault="0001792A" w:rsidP="0001792A">
      <w:pPr>
        <w:autoSpaceDE w:val="0"/>
        <w:autoSpaceDN w:val="0"/>
        <w:adjustRightInd w:val="0"/>
        <w:rPr>
          <w:rFonts w:ascii="Times New Roman" w:hAnsi="Times New Roman"/>
          <w:bCs/>
          <w:sz w:val="18"/>
          <w:szCs w:val="18"/>
        </w:rPr>
      </w:pPr>
      <w:r w:rsidRPr="00347A77">
        <w:rPr>
          <w:rFonts w:ascii="Times New Roman" w:hAnsi="Times New Roman"/>
          <w:bCs/>
          <w:sz w:val="18"/>
          <w:szCs w:val="18"/>
        </w:rPr>
        <w:t xml:space="preserve">36. Römork fren bağlantıları mekanik/elektrik/pnömatik/hidrolik </w:t>
      </w:r>
      <w:r w:rsidRPr="00347A77">
        <w:rPr>
          <w:rFonts w:ascii="Times New Roman" w:hAnsi="Times New Roman"/>
          <w:bCs/>
          <w:sz w:val="18"/>
          <w:szCs w:val="18"/>
          <w:vertAlign w:val="superscript"/>
        </w:rPr>
        <w:t xml:space="preserve">(1) </w:t>
      </w:r>
    </w:p>
    <w:p w:rsidR="0001792A" w:rsidRPr="00347A77" w:rsidRDefault="0001792A" w:rsidP="0001792A">
      <w:pPr>
        <w:tabs>
          <w:tab w:val="left" w:pos="540"/>
        </w:tabs>
        <w:rPr>
          <w:rFonts w:ascii="Times New Roman" w:hAnsi="Times New Roman"/>
          <w:sz w:val="18"/>
          <w:szCs w:val="18"/>
        </w:rPr>
      </w:pPr>
      <w:r w:rsidRPr="00347A77">
        <w:rPr>
          <w:rFonts w:ascii="Times New Roman" w:hAnsi="Times New Roman"/>
          <w:sz w:val="18"/>
          <w:szCs w:val="18"/>
        </w:rPr>
        <w:t>37.Römork fren sistemi için besleme hattı basıncı:…………..bar</w:t>
      </w:r>
    </w:p>
    <w:p w:rsidR="0001792A" w:rsidRPr="00347A77" w:rsidRDefault="0001792A" w:rsidP="0001792A">
      <w:pPr>
        <w:autoSpaceDE w:val="0"/>
        <w:autoSpaceDN w:val="0"/>
        <w:adjustRightInd w:val="0"/>
        <w:rPr>
          <w:rFonts w:ascii="Times New Roman" w:hAnsi="Times New Roman"/>
          <w:b/>
          <w:bCs/>
          <w:sz w:val="18"/>
          <w:szCs w:val="18"/>
        </w:rPr>
      </w:pPr>
    </w:p>
    <w:p w:rsidR="0001792A" w:rsidRPr="00347A77" w:rsidRDefault="0001792A" w:rsidP="0001792A">
      <w:pPr>
        <w:autoSpaceDE w:val="0"/>
        <w:autoSpaceDN w:val="0"/>
        <w:adjustRightInd w:val="0"/>
        <w:rPr>
          <w:rFonts w:ascii="Times New Roman" w:hAnsi="Times New Roman"/>
          <w:b/>
          <w:bCs/>
          <w:sz w:val="18"/>
          <w:szCs w:val="18"/>
        </w:rPr>
      </w:pPr>
      <w:r w:rsidRPr="00347A77">
        <w:rPr>
          <w:rFonts w:ascii="Times New Roman" w:hAnsi="Times New Roman"/>
          <w:b/>
          <w:bCs/>
          <w:sz w:val="18"/>
          <w:szCs w:val="18"/>
        </w:rPr>
        <w:t>Üst yapı</w:t>
      </w:r>
    </w:p>
    <w:p w:rsidR="0001792A" w:rsidRPr="00347A77" w:rsidRDefault="0001792A" w:rsidP="0001792A">
      <w:pPr>
        <w:autoSpaceDE w:val="0"/>
        <w:autoSpaceDN w:val="0"/>
        <w:adjustRightInd w:val="0"/>
        <w:rPr>
          <w:rFonts w:ascii="Times New Roman" w:hAnsi="Times New Roman"/>
          <w:sz w:val="18"/>
          <w:szCs w:val="18"/>
        </w:rPr>
      </w:pPr>
      <w:r w:rsidRPr="00347A77">
        <w:rPr>
          <w:rFonts w:ascii="Times New Roman" w:hAnsi="Times New Roman"/>
          <w:sz w:val="18"/>
          <w:szCs w:val="18"/>
        </w:rPr>
        <w:t xml:space="preserve">38. Üst yapının kodu </w:t>
      </w:r>
      <w:r w:rsidRPr="00347A77">
        <w:rPr>
          <w:rFonts w:ascii="Times New Roman" w:hAnsi="Times New Roman"/>
          <w:sz w:val="18"/>
          <w:szCs w:val="18"/>
          <w:vertAlign w:val="superscript"/>
        </w:rPr>
        <w:t>(i)</w:t>
      </w:r>
      <w:r w:rsidRPr="00347A77">
        <w:rPr>
          <w:rFonts w:ascii="Times New Roman" w:hAnsi="Times New Roman"/>
          <w:sz w:val="18"/>
          <w:szCs w:val="18"/>
        </w:rPr>
        <w:t>: ……………….</w:t>
      </w:r>
    </w:p>
    <w:p w:rsidR="0001792A" w:rsidRPr="00347A77" w:rsidRDefault="0001792A" w:rsidP="0001792A">
      <w:pPr>
        <w:autoSpaceDE w:val="0"/>
        <w:autoSpaceDN w:val="0"/>
        <w:adjustRightInd w:val="0"/>
        <w:rPr>
          <w:rFonts w:ascii="Times New Roman" w:hAnsi="Times New Roman"/>
          <w:sz w:val="18"/>
          <w:szCs w:val="18"/>
        </w:rPr>
      </w:pPr>
      <w:r w:rsidRPr="00347A77">
        <w:rPr>
          <w:rFonts w:ascii="Times New Roman" w:hAnsi="Times New Roman"/>
          <w:sz w:val="18"/>
          <w:szCs w:val="18"/>
        </w:rPr>
        <w:t>41. Kapıların sayısı ve düzeni: ……</w:t>
      </w:r>
    </w:p>
    <w:p w:rsidR="0001792A" w:rsidRPr="00347A77" w:rsidRDefault="0001792A" w:rsidP="0001792A">
      <w:pPr>
        <w:autoSpaceDE w:val="0"/>
        <w:autoSpaceDN w:val="0"/>
        <w:adjustRightInd w:val="0"/>
        <w:rPr>
          <w:rFonts w:ascii="Times New Roman" w:hAnsi="Times New Roman"/>
          <w:sz w:val="18"/>
          <w:szCs w:val="18"/>
        </w:rPr>
      </w:pPr>
      <w:r w:rsidRPr="00347A77">
        <w:rPr>
          <w:rFonts w:ascii="Times New Roman" w:hAnsi="Times New Roman"/>
          <w:sz w:val="18"/>
          <w:szCs w:val="18"/>
        </w:rPr>
        <w:t xml:space="preserve">42. Oturma yerlerinin sayısı (sürücü dahil) </w:t>
      </w:r>
      <w:r w:rsidRPr="00347A77">
        <w:rPr>
          <w:rFonts w:ascii="Times New Roman" w:hAnsi="Times New Roman"/>
          <w:sz w:val="18"/>
          <w:szCs w:val="18"/>
          <w:vertAlign w:val="superscript"/>
        </w:rPr>
        <w:t>(k)</w:t>
      </w:r>
      <w:r w:rsidRPr="00347A77">
        <w:rPr>
          <w:rFonts w:ascii="Times New Roman" w:hAnsi="Times New Roman"/>
          <w:sz w:val="18"/>
          <w:szCs w:val="18"/>
        </w:rPr>
        <w:t xml:space="preserve"> : …………………………</w:t>
      </w:r>
    </w:p>
    <w:p w:rsidR="0001792A" w:rsidRPr="00347A77" w:rsidRDefault="0001792A" w:rsidP="0001792A">
      <w:pPr>
        <w:autoSpaceDE w:val="0"/>
        <w:autoSpaceDN w:val="0"/>
        <w:adjustRightInd w:val="0"/>
        <w:rPr>
          <w:rFonts w:ascii="Times New Roman" w:hAnsi="Times New Roman"/>
          <w:b/>
          <w:bCs/>
          <w:sz w:val="18"/>
          <w:szCs w:val="18"/>
        </w:rPr>
      </w:pPr>
    </w:p>
    <w:p w:rsidR="0001792A" w:rsidRPr="00347A77" w:rsidRDefault="0001792A" w:rsidP="0001792A">
      <w:pPr>
        <w:autoSpaceDE w:val="0"/>
        <w:autoSpaceDN w:val="0"/>
        <w:adjustRightInd w:val="0"/>
        <w:rPr>
          <w:rFonts w:ascii="Times New Roman" w:hAnsi="Times New Roman"/>
          <w:sz w:val="18"/>
          <w:szCs w:val="18"/>
        </w:rPr>
      </w:pPr>
      <w:r w:rsidRPr="00347A77">
        <w:rPr>
          <w:rFonts w:ascii="Times New Roman" w:hAnsi="Times New Roman"/>
          <w:b/>
          <w:bCs/>
          <w:sz w:val="18"/>
          <w:szCs w:val="18"/>
        </w:rPr>
        <w:t xml:space="preserve">Çeki tertibatı </w:t>
      </w:r>
    </w:p>
    <w:p w:rsidR="0001792A" w:rsidRPr="00347A77" w:rsidRDefault="0001792A" w:rsidP="0001792A">
      <w:pPr>
        <w:autoSpaceDE w:val="0"/>
        <w:autoSpaceDN w:val="0"/>
        <w:adjustRightInd w:val="0"/>
        <w:rPr>
          <w:rFonts w:ascii="Times New Roman" w:hAnsi="Times New Roman"/>
          <w:sz w:val="18"/>
          <w:szCs w:val="18"/>
        </w:rPr>
      </w:pPr>
      <w:r w:rsidRPr="00347A77">
        <w:rPr>
          <w:rFonts w:ascii="Times New Roman" w:hAnsi="Times New Roman"/>
          <w:sz w:val="18"/>
          <w:szCs w:val="18"/>
        </w:rPr>
        <w:t xml:space="preserve">44. Çeki tertibatının onay numarası ve onay işareti (takılı ise):…………. </w:t>
      </w:r>
    </w:p>
    <w:p w:rsidR="0001792A" w:rsidRPr="00347A77" w:rsidRDefault="0001792A" w:rsidP="0001792A">
      <w:pPr>
        <w:autoSpaceDE w:val="0"/>
        <w:autoSpaceDN w:val="0"/>
        <w:adjustRightInd w:val="0"/>
        <w:rPr>
          <w:rFonts w:ascii="Times New Roman" w:hAnsi="Times New Roman"/>
          <w:sz w:val="18"/>
          <w:szCs w:val="18"/>
        </w:rPr>
      </w:pPr>
      <w:r w:rsidRPr="00347A77">
        <w:rPr>
          <w:rFonts w:ascii="Times New Roman" w:hAnsi="Times New Roman"/>
          <w:sz w:val="18"/>
          <w:szCs w:val="18"/>
        </w:rPr>
        <w:t xml:space="preserve">45.1. Karakteristik değerler </w:t>
      </w:r>
      <w:r w:rsidRPr="00347A77">
        <w:rPr>
          <w:rFonts w:ascii="Times New Roman" w:hAnsi="Times New Roman"/>
          <w:sz w:val="18"/>
          <w:szCs w:val="18"/>
          <w:vertAlign w:val="superscript"/>
        </w:rPr>
        <w:t>(1)</w:t>
      </w:r>
      <w:r w:rsidRPr="00347A77">
        <w:rPr>
          <w:rFonts w:ascii="Times New Roman" w:hAnsi="Times New Roman"/>
          <w:sz w:val="18"/>
          <w:szCs w:val="18"/>
        </w:rPr>
        <w:t>: D …/V …/S …/U: ….....</w:t>
      </w:r>
    </w:p>
    <w:p w:rsidR="0001792A" w:rsidRPr="00347A77" w:rsidRDefault="0001792A" w:rsidP="0001792A">
      <w:pPr>
        <w:autoSpaceDE w:val="0"/>
        <w:autoSpaceDN w:val="0"/>
        <w:adjustRightInd w:val="0"/>
        <w:rPr>
          <w:rFonts w:ascii="Times New Roman" w:hAnsi="Times New Roman"/>
          <w:sz w:val="18"/>
          <w:szCs w:val="18"/>
        </w:rPr>
      </w:pPr>
    </w:p>
    <w:p w:rsidR="0001792A" w:rsidRPr="00347A77" w:rsidRDefault="0001792A" w:rsidP="0001792A">
      <w:pPr>
        <w:autoSpaceDE w:val="0"/>
        <w:autoSpaceDN w:val="0"/>
        <w:adjustRightInd w:val="0"/>
        <w:rPr>
          <w:rFonts w:ascii="Times New Roman" w:hAnsi="Times New Roman"/>
          <w:b/>
          <w:sz w:val="18"/>
          <w:szCs w:val="18"/>
        </w:rPr>
      </w:pPr>
      <w:r w:rsidRPr="00347A77">
        <w:rPr>
          <w:rFonts w:ascii="Times New Roman" w:hAnsi="Times New Roman"/>
          <w:b/>
          <w:sz w:val="18"/>
          <w:szCs w:val="18"/>
        </w:rPr>
        <w:t>Çevre performansı</w:t>
      </w:r>
    </w:p>
    <w:p w:rsidR="0001792A" w:rsidRPr="00347A77" w:rsidRDefault="0001792A" w:rsidP="0001792A">
      <w:pPr>
        <w:autoSpaceDE w:val="0"/>
        <w:autoSpaceDN w:val="0"/>
        <w:adjustRightInd w:val="0"/>
        <w:rPr>
          <w:rFonts w:ascii="Times New Roman" w:hAnsi="Times New Roman"/>
          <w:sz w:val="18"/>
          <w:szCs w:val="18"/>
        </w:rPr>
      </w:pPr>
      <w:r w:rsidRPr="00347A77">
        <w:rPr>
          <w:rFonts w:ascii="Times New Roman" w:hAnsi="Times New Roman"/>
          <w:sz w:val="18"/>
          <w:szCs w:val="18"/>
        </w:rPr>
        <w:t xml:space="preserve">46. Ses seviyesi </w:t>
      </w:r>
    </w:p>
    <w:p w:rsidR="0001792A" w:rsidRPr="00347A77" w:rsidRDefault="0001792A" w:rsidP="0001792A">
      <w:pPr>
        <w:autoSpaceDE w:val="0"/>
        <w:autoSpaceDN w:val="0"/>
        <w:adjustRightInd w:val="0"/>
        <w:rPr>
          <w:rFonts w:ascii="Times New Roman" w:hAnsi="Times New Roman"/>
          <w:sz w:val="18"/>
          <w:szCs w:val="18"/>
        </w:rPr>
      </w:pPr>
      <w:r w:rsidRPr="00347A77">
        <w:rPr>
          <w:rFonts w:ascii="Times New Roman" w:hAnsi="Times New Roman"/>
          <w:sz w:val="18"/>
          <w:szCs w:val="18"/>
        </w:rPr>
        <w:t xml:space="preserve">Durur halde: ……………..d/d motor devrinde …………… dB(A)  </w:t>
      </w:r>
    </w:p>
    <w:p w:rsidR="0001792A" w:rsidRPr="00347A77" w:rsidRDefault="0001792A" w:rsidP="0001792A">
      <w:pPr>
        <w:autoSpaceDE w:val="0"/>
        <w:autoSpaceDN w:val="0"/>
        <w:adjustRightInd w:val="0"/>
        <w:rPr>
          <w:rFonts w:ascii="Times New Roman" w:hAnsi="Times New Roman"/>
          <w:sz w:val="18"/>
          <w:szCs w:val="18"/>
        </w:rPr>
      </w:pPr>
      <w:r w:rsidRPr="00347A77">
        <w:rPr>
          <w:rFonts w:ascii="Times New Roman" w:hAnsi="Times New Roman"/>
          <w:sz w:val="18"/>
          <w:szCs w:val="18"/>
        </w:rPr>
        <w:t xml:space="preserve">Hareket halinde:…………………….  dB(A) </w:t>
      </w:r>
    </w:p>
    <w:p w:rsidR="0001792A" w:rsidRPr="00347A77" w:rsidRDefault="0001792A" w:rsidP="0001792A">
      <w:pPr>
        <w:autoSpaceDE w:val="0"/>
        <w:autoSpaceDN w:val="0"/>
        <w:adjustRightInd w:val="0"/>
        <w:rPr>
          <w:rFonts w:ascii="Times New Roman" w:hAnsi="Times New Roman"/>
          <w:sz w:val="18"/>
          <w:szCs w:val="18"/>
        </w:rPr>
      </w:pPr>
      <w:r w:rsidRPr="00347A77">
        <w:rPr>
          <w:rFonts w:ascii="Times New Roman" w:hAnsi="Times New Roman"/>
          <w:sz w:val="18"/>
          <w:szCs w:val="18"/>
        </w:rPr>
        <w:t xml:space="preserve">47. Egzoz emisyonu seviyesi </w:t>
      </w:r>
      <w:r w:rsidRPr="00347A77">
        <w:rPr>
          <w:rFonts w:ascii="Times New Roman" w:hAnsi="Times New Roman"/>
          <w:sz w:val="18"/>
          <w:szCs w:val="18"/>
          <w:vertAlign w:val="superscript"/>
        </w:rPr>
        <w:t>(l)</w:t>
      </w:r>
      <w:r w:rsidRPr="00347A77">
        <w:rPr>
          <w:rFonts w:ascii="Times New Roman" w:hAnsi="Times New Roman"/>
          <w:sz w:val="18"/>
          <w:szCs w:val="18"/>
        </w:rPr>
        <w:t>: Euro……………….</w:t>
      </w:r>
    </w:p>
    <w:p w:rsidR="0001792A" w:rsidRPr="00347A77" w:rsidRDefault="0001792A" w:rsidP="0001792A">
      <w:pPr>
        <w:autoSpaceDE w:val="0"/>
        <w:autoSpaceDN w:val="0"/>
        <w:adjustRightInd w:val="0"/>
        <w:rPr>
          <w:rFonts w:ascii="Times New Roman" w:hAnsi="Times New Roman"/>
          <w:sz w:val="18"/>
          <w:szCs w:val="18"/>
        </w:rPr>
      </w:pPr>
      <w:r w:rsidRPr="00347A77">
        <w:rPr>
          <w:rFonts w:ascii="Times New Roman" w:hAnsi="Times New Roman"/>
          <w:sz w:val="18"/>
          <w:szCs w:val="18"/>
        </w:rPr>
        <w:t xml:space="preserve">48. Egzoz emisyonları </w:t>
      </w:r>
      <w:r w:rsidRPr="00347A77">
        <w:rPr>
          <w:rFonts w:ascii="Times New Roman" w:hAnsi="Times New Roman"/>
          <w:sz w:val="18"/>
          <w:szCs w:val="18"/>
          <w:vertAlign w:val="superscript"/>
        </w:rPr>
        <w:t>(m)</w:t>
      </w:r>
      <w:r w:rsidRPr="00347A77">
        <w:rPr>
          <w:rFonts w:ascii="Times New Roman" w:hAnsi="Times New Roman"/>
          <w:sz w:val="18"/>
          <w:szCs w:val="18"/>
        </w:rPr>
        <w:t xml:space="preserve"> : </w:t>
      </w:r>
    </w:p>
    <w:p w:rsidR="0001792A" w:rsidRPr="00347A77" w:rsidRDefault="0001792A" w:rsidP="0001792A">
      <w:pPr>
        <w:autoSpaceDE w:val="0"/>
        <w:autoSpaceDN w:val="0"/>
        <w:adjustRightInd w:val="0"/>
        <w:rPr>
          <w:rFonts w:ascii="Times New Roman" w:hAnsi="Times New Roman"/>
          <w:sz w:val="18"/>
          <w:szCs w:val="18"/>
        </w:rPr>
      </w:pPr>
      <w:r w:rsidRPr="00347A77">
        <w:rPr>
          <w:rFonts w:ascii="Times New Roman" w:hAnsi="Times New Roman"/>
          <w:sz w:val="18"/>
          <w:szCs w:val="18"/>
        </w:rPr>
        <w:t xml:space="preserve">Temel düzenleyici mevzuatın ve uygulamadaki düzenleyici mevzuatın en son değişikliğinin numarası: …… </w:t>
      </w:r>
    </w:p>
    <w:p w:rsidR="0001792A" w:rsidRPr="00347A77" w:rsidRDefault="0001792A" w:rsidP="0001792A">
      <w:pPr>
        <w:autoSpaceDE w:val="0"/>
        <w:autoSpaceDN w:val="0"/>
        <w:adjustRightInd w:val="0"/>
        <w:rPr>
          <w:rFonts w:ascii="Times New Roman" w:hAnsi="Times New Roman"/>
          <w:sz w:val="18"/>
          <w:szCs w:val="18"/>
        </w:rPr>
      </w:pPr>
      <w:r w:rsidRPr="00347A77">
        <w:rPr>
          <w:rFonts w:ascii="Times New Roman" w:hAnsi="Times New Roman"/>
          <w:sz w:val="18"/>
          <w:szCs w:val="18"/>
        </w:rPr>
        <w:t xml:space="preserve">1. Deney işlemi: Tip I veya ESC </w:t>
      </w:r>
      <w:r w:rsidRPr="00347A77">
        <w:rPr>
          <w:rFonts w:ascii="Times New Roman" w:hAnsi="Times New Roman"/>
          <w:sz w:val="18"/>
          <w:szCs w:val="18"/>
          <w:vertAlign w:val="superscript"/>
        </w:rPr>
        <w:t>(1)</w:t>
      </w:r>
      <w:r w:rsidRPr="00347A77">
        <w:rPr>
          <w:rFonts w:ascii="Times New Roman" w:hAnsi="Times New Roman"/>
          <w:sz w:val="18"/>
          <w:szCs w:val="18"/>
        </w:rPr>
        <w:t xml:space="preserve"> </w:t>
      </w:r>
    </w:p>
    <w:p w:rsidR="0001792A" w:rsidRPr="00347A77" w:rsidRDefault="0001792A" w:rsidP="0001792A">
      <w:pPr>
        <w:autoSpaceDE w:val="0"/>
        <w:autoSpaceDN w:val="0"/>
        <w:adjustRightInd w:val="0"/>
        <w:rPr>
          <w:rFonts w:ascii="Times New Roman" w:hAnsi="Times New Roman"/>
          <w:sz w:val="18"/>
          <w:szCs w:val="18"/>
        </w:rPr>
      </w:pPr>
      <w:r w:rsidRPr="00347A77">
        <w:rPr>
          <w:rFonts w:ascii="Times New Roman" w:hAnsi="Times New Roman"/>
          <w:sz w:val="18"/>
          <w:szCs w:val="18"/>
        </w:rPr>
        <w:t>CO: ….. HC: ….... NOx: …... HC + NOx: …... Parçacık: ……</w:t>
      </w:r>
    </w:p>
    <w:p w:rsidR="0001792A" w:rsidRPr="00347A77" w:rsidRDefault="0001792A" w:rsidP="0001792A">
      <w:pPr>
        <w:autoSpaceDE w:val="0"/>
        <w:autoSpaceDN w:val="0"/>
        <w:adjustRightInd w:val="0"/>
        <w:rPr>
          <w:rFonts w:ascii="Times New Roman" w:hAnsi="Times New Roman"/>
          <w:sz w:val="18"/>
          <w:szCs w:val="18"/>
        </w:rPr>
      </w:pPr>
      <w:r w:rsidRPr="00347A77">
        <w:rPr>
          <w:rFonts w:ascii="Times New Roman" w:hAnsi="Times New Roman"/>
          <w:sz w:val="18"/>
          <w:szCs w:val="18"/>
        </w:rPr>
        <w:t>Duman opasitesi (ELR): …...(m</w:t>
      </w:r>
      <w:r w:rsidRPr="00347A77">
        <w:rPr>
          <w:rFonts w:ascii="Times New Roman" w:hAnsi="Times New Roman"/>
          <w:sz w:val="18"/>
          <w:szCs w:val="18"/>
          <w:vertAlign w:val="superscript"/>
        </w:rPr>
        <w:t>-1</w:t>
      </w:r>
      <w:r w:rsidRPr="00347A77">
        <w:rPr>
          <w:rFonts w:ascii="Times New Roman" w:hAnsi="Times New Roman"/>
          <w:sz w:val="18"/>
          <w:szCs w:val="18"/>
        </w:rPr>
        <w:t>)</w:t>
      </w:r>
    </w:p>
    <w:p w:rsidR="0001792A" w:rsidRPr="00347A77" w:rsidRDefault="0001792A" w:rsidP="0001792A">
      <w:pPr>
        <w:autoSpaceDE w:val="0"/>
        <w:autoSpaceDN w:val="0"/>
        <w:adjustRightInd w:val="0"/>
        <w:rPr>
          <w:rFonts w:ascii="Times New Roman" w:hAnsi="Times New Roman"/>
          <w:sz w:val="18"/>
          <w:szCs w:val="18"/>
        </w:rPr>
      </w:pPr>
      <w:r w:rsidRPr="00347A77">
        <w:rPr>
          <w:rFonts w:ascii="Times New Roman" w:hAnsi="Times New Roman"/>
          <w:sz w:val="18"/>
          <w:szCs w:val="18"/>
        </w:rPr>
        <w:t xml:space="preserve">2. Deney işlemi: ETC (uygulanabilirse) </w:t>
      </w:r>
    </w:p>
    <w:p w:rsidR="0001792A" w:rsidRPr="00347A77" w:rsidRDefault="0001792A" w:rsidP="0001792A">
      <w:pPr>
        <w:autoSpaceDE w:val="0"/>
        <w:autoSpaceDN w:val="0"/>
        <w:adjustRightInd w:val="0"/>
        <w:rPr>
          <w:rFonts w:ascii="Times New Roman" w:hAnsi="Times New Roman"/>
          <w:sz w:val="18"/>
          <w:szCs w:val="18"/>
        </w:rPr>
      </w:pPr>
      <w:r w:rsidRPr="00347A77">
        <w:rPr>
          <w:rFonts w:ascii="Times New Roman" w:hAnsi="Times New Roman"/>
          <w:sz w:val="18"/>
          <w:szCs w:val="18"/>
        </w:rPr>
        <w:t>CO: …... NOx: …... NMHC: …... THC:…. CH4: …... Parçacık: …...</w:t>
      </w:r>
    </w:p>
    <w:p w:rsidR="0001792A" w:rsidRPr="00347A77" w:rsidRDefault="0001792A" w:rsidP="0001792A">
      <w:pPr>
        <w:autoSpaceDE w:val="0"/>
        <w:autoSpaceDN w:val="0"/>
        <w:adjustRightInd w:val="0"/>
        <w:rPr>
          <w:rFonts w:ascii="Times New Roman" w:hAnsi="Times New Roman"/>
          <w:sz w:val="18"/>
          <w:szCs w:val="18"/>
        </w:rPr>
      </w:pPr>
      <w:r w:rsidRPr="00347A77">
        <w:rPr>
          <w:rFonts w:ascii="Times New Roman" w:hAnsi="Times New Roman"/>
          <w:sz w:val="18"/>
          <w:szCs w:val="18"/>
        </w:rPr>
        <w:t xml:space="preserve"> </w:t>
      </w:r>
    </w:p>
    <w:p w:rsidR="0001792A" w:rsidRPr="00347A77" w:rsidRDefault="0001792A" w:rsidP="0001792A">
      <w:pPr>
        <w:autoSpaceDE w:val="0"/>
        <w:autoSpaceDN w:val="0"/>
        <w:adjustRightInd w:val="0"/>
        <w:rPr>
          <w:rFonts w:ascii="Times New Roman" w:hAnsi="Times New Roman"/>
          <w:sz w:val="18"/>
          <w:szCs w:val="18"/>
        </w:rPr>
      </w:pPr>
      <w:r w:rsidRPr="00347A77">
        <w:rPr>
          <w:rFonts w:ascii="Times New Roman" w:hAnsi="Times New Roman"/>
          <w:sz w:val="18"/>
          <w:szCs w:val="18"/>
        </w:rPr>
        <w:t>48.1. Duman absorpsiyon katsayısının düzeltilmiş değeri: …… (m</w:t>
      </w:r>
      <w:r w:rsidRPr="00347A77">
        <w:rPr>
          <w:rFonts w:ascii="Times New Roman" w:hAnsi="Times New Roman"/>
          <w:sz w:val="18"/>
          <w:szCs w:val="18"/>
          <w:vertAlign w:val="superscript"/>
        </w:rPr>
        <w:t>-1</w:t>
      </w:r>
      <w:r w:rsidRPr="00347A77">
        <w:rPr>
          <w:rFonts w:ascii="Times New Roman" w:hAnsi="Times New Roman"/>
          <w:sz w:val="18"/>
          <w:szCs w:val="18"/>
        </w:rPr>
        <w:t>)</w:t>
      </w:r>
    </w:p>
    <w:p w:rsidR="0001792A" w:rsidRPr="00347A77" w:rsidRDefault="0001792A" w:rsidP="0001792A">
      <w:pPr>
        <w:autoSpaceDE w:val="0"/>
        <w:autoSpaceDN w:val="0"/>
        <w:adjustRightInd w:val="0"/>
        <w:rPr>
          <w:rFonts w:ascii="Times New Roman" w:hAnsi="Times New Roman"/>
          <w:b/>
          <w:bCs/>
          <w:sz w:val="18"/>
          <w:szCs w:val="18"/>
        </w:rPr>
      </w:pPr>
    </w:p>
    <w:p w:rsidR="0001792A" w:rsidRPr="00347A77" w:rsidRDefault="0001792A" w:rsidP="0001792A">
      <w:pPr>
        <w:autoSpaceDE w:val="0"/>
        <w:autoSpaceDN w:val="0"/>
        <w:adjustRightInd w:val="0"/>
        <w:rPr>
          <w:rFonts w:ascii="Times New Roman" w:hAnsi="Times New Roman"/>
          <w:b/>
          <w:bCs/>
          <w:sz w:val="18"/>
          <w:szCs w:val="18"/>
        </w:rPr>
      </w:pPr>
      <w:r w:rsidRPr="00347A77">
        <w:rPr>
          <w:rFonts w:ascii="Times New Roman" w:hAnsi="Times New Roman"/>
          <w:b/>
          <w:bCs/>
          <w:sz w:val="18"/>
          <w:szCs w:val="18"/>
        </w:rPr>
        <w:lastRenderedPageBreak/>
        <w:t xml:space="preserve">Muhtelif </w:t>
      </w:r>
    </w:p>
    <w:p w:rsidR="0001792A" w:rsidRPr="00347A77" w:rsidRDefault="0001792A" w:rsidP="0001792A">
      <w:pPr>
        <w:autoSpaceDE w:val="0"/>
        <w:autoSpaceDN w:val="0"/>
        <w:adjustRightInd w:val="0"/>
        <w:rPr>
          <w:rFonts w:ascii="Times New Roman" w:hAnsi="Times New Roman"/>
          <w:sz w:val="18"/>
          <w:szCs w:val="18"/>
        </w:rPr>
      </w:pPr>
      <w:r w:rsidRPr="00347A77">
        <w:rPr>
          <w:rFonts w:ascii="Times New Roman" w:hAnsi="Times New Roman"/>
          <w:sz w:val="18"/>
          <w:szCs w:val="18"/>
        </w:rPr>
        <w:t xml:space="preserve">50. Tehlikeli maddelerin taşınması için tasarım şartlarına göre tip onaylı: </w:t>
      </w:r>
    </w:p>
    <w:p w:rsidR="0001792A" w:rsidRPr="00347A77" w:rsidRDefault="0001792A" w:rsidP="0001792A">
      <w:pPr>
        <w:autoSpaceDE w:val="0"/>
        <w:autoSpaceDN w:val="0"/>
        <w:adjustRightInd w:val="0"/>
        <w:rPr>
          <w:rFonts w:ascii="Times New Roman" w:hAnsi="Times New Roman"/>
          <w:sz w:val="18"/>
          <w:szCs w:val="18"/>
        </w:rPr>
      </w:pPr>
      <w:r w:rsidRPr="00347A77">
        <w:rPr>
          <w:rFonts w:ascii="Times New Roman" w:hAnsi="Times New Roman"/>
          <w:sz w:val="18"/>
          <w:szCs w:val="18"/>
        </w:rPr>
        <w:t xml:space="preserve">evet/sınıf (sınıflar):……………/hayır </w:t>
      </w:r>
      <w:r w:rsidRPr="00347A77">
        <w:rPr>
          <w:rFonts w:ascii="Times New Roman" w:hAnsi="Times New Roman"/>
          <w:sz w:val="18"/>
          <w:szCs w:val="18"/>
          <w:vertAlign w:val="superscript"/>
        </w:rPr>
        <w:t>(l)</w:t>
      </w:r>
      <w:r w:rsidRPr="00347A77">
        <w:rPr>
          <w:rFonts w:ascii="Times New Roman" w:hAnsi="Times New Roman"/>
          <w:sz w:val="18"/>
          <w:szCs w:val="18"/>
        </w:rPr>
        <w:t xml:space="preserve"> </w:t>
      </w:r>
    </w:p>
    <w:p w:rsidR="0001792A" w:rsidRPr="00347A77" w:rsidRDefault="0001792A" w:rsidP="0001792A">
      <w:pPr>
        <w:autoSpaceDE w:val="0"/>
        <w:autoSpaceDN w:val="0"/>
        <w:adjustRightInd w:val="0"/>
        <w:rPr>
          <w:rFonts w:ascii="Times New Roman" w:hAnsi="Times New Roman"/>
          <w:sz w:val="18"/>
          <w:szCs w:val="18"/>
        </w:rPr>
      </w:pPr>
      <w:r w:rsidRPr="00347A77">
        <w:rPr>
          <w:rFonts w:ascii="Times New Roman" w:hAnsi="Times New Roman"/>
          <w:sz w:val="18"/>
          <w:szCs w:val="18"/>
        </w:rPr>
        <w:t>51. Özel amaçlı araçlar için: Ek II Bölüm 5’e göre gösterimi : …</w:t>
      </w:r>
    </w:p>
    <w:p w:rsidR="0001792A" w:rsidRPr="00347A77" w:rsidRDefault="0001792A" w:rsidP="0001792A">
      <w:pPr>
        <w:autoSpaceDE w:val="0"/>
        <w:autoSpaceDN w:val="0"/>
        <w:adjustRightInd w:val="0"/>
        <w:rPr>
          <w:rFonts w:ascii="Times New Roman" w:hAnsi="Times New Roman"/>
          <w:sz w:val="18"/>
          <w:szCs w:val="18"/>
        </w:rPr>
      </w:pPr>
      <w:r w:rsidRPr="00347A77">
        <w:rPr>
          <w:rFonts w:ascii="Times New Roman" w:hAnsi="Times New Roman"/>
          <w:sz w:val="18"/>
          <w:szCs w:val="18"/>
        </w:rPr>
        <w:t xml:space="preserve">52. Açıklamalar : </w:t>
      </w:r>
      <w:r w:rsidRPr="00347A77">
        <w:rPr>
          <w:rFonts w:ascii="Times New Roman" w:hAnsi="Times New Roman"/>
          <w:sz w:val="18"/>
          <w:szCs w:val="18"/>
          <w:vertAlign w:val="superscript"/>
        </w:rPr>
        <w:t>(n)</w:t>
      </w:r>
    </w:p>
    <w:p w:rsidR="0001792A" w:rsidRPr="00347A77" w:rsidRDefault="0001792A" w:rsidP="0001792A">
      <w:pPr>
        <w:autoSpaceDE w:val="0"/>
        <w:autoSpaceDN w:val="0"/>
        <w:adjustRightInd w:val="0"/>
        <w:rPr>
          <w:rFonts w:ascii="Times New Roman" w:hAnsi="Times New Roman"/>
          <w:b/>
          <w:bCs/>
          <w:sz w:val="18"/>
          <w:szCs w:val="18"/>
        </w:rPr>
      </w:pPr>
    </w:p>
    <w:p w:rsidR="0001792A" w:rsidRPr="00347A77" w:rsidRDefault="0001792A" w:rsidP="0001792A">
      <w:pPr>
        <w:autoSpaceDE w:val="0"/>
        <w:autoSpaceDN w:val="0"/>
        <w:adjustRightInd w:val="0"/>
        <w:jc w:val="center"/>
        <w:rPr>
          <w:rFonts w:ascii="Times New Roman" w:hAnsi="Times New Roman"/>
          <w:b/>
          <w:sz w:val="18"/>
          <w:szCs w:val="18"/>
        </w:rPr>
      </w:pPr>
    </w:p>
    <w:p w:rsidR="0001792A" w:rsidRPr="00347A77" w:rsidRDefault="0001792A" w:rsidP="0001792A">
      <w:pPr>
        <w:autoSpaceDE w:val="0"/>
        <w:autoSpaceDN w:val="0"/>
        <w:adjustRightInd w:val="0"/>
        <w:jc w:val="center"/>
        <w:rPr>
          <w:rFonts w:ascii="Times New Roman" w:hAnsi="Times New Roman"/>
          <w:b/>
          <w:sz w:val="18"/>
          <w:szCs w:val="18"/>
        </w:rPr>
      </w:pPr>
    </w:p>
    <w:p w:rsidR="0001792A" w:rsidRPr="00347A77" w:rsidRDefault="0001792A" w:rsidP="0001792A">
      <w:pPr>
        <w:autoSpaceDE w:val="0"/>
        <w:autoSpaceDN w:val="0"/>
        <w:adjustRightInd w:val="0"/>
        <w:jc w:val="center"/>
        <w:rPr>
          <w:rFonts w:ascii="Times New Roman" w:hAnsi="Times New Roman"/>
          <w:b/>
          <w:sz w:val="18"/>
          <w:szCs w:val="18"/>
        </w:rPr>
      </w:pPr>
    </w:p>
    <w:p w:rsidR="0001792A" w:rsidRPr="00347A77" w:rsidRDefault="0001792A" w:rsidP="0001792A">
      <w:pPr>
        <w:autoSpaceDE w:val="0"/>
        <w:autoSpaceDN w:val="0"/>
        <w:adjustRightInd w:val="0"/>
        <w:jc w:val="center"/>
        <w:rPr>
          <w:rFonts w:ascii="Times New Roman" w:hAnsi="Times New Roman"/>
          <w:b/>
          <w:sz w:val="18"/>
          <w:szCs w:val="18"/>
        </w:rPr>
      </w:pPr>
    </w:p>
    <w:p w:rsidR="0001792A" w:rsidRPr="00347A77" w:rsidRDefault="0001792A" w:rsidP="0001792A">
      <w:pPr>
        <w:autoSpaceDE w:val="0"/>
        <w:autoSpaceDN w:val="0"/>
        <w:adjustRightInd w:val="0"/>
        <w:jc w:val="center"/>
        <w:rPr>
          <w:rFonts w:ascii="Times New Roman" w:hAnsi="Times New Roman"/>
          <w:b/>
          <w:sz w:val="18"/>
          <w:szCs w:val="18"/>
        </w:rPr>
      </w:pPr>
    </w:p>
    <w:p w:rsidR="0001792A" w:rsidRPr="00347A77" w:rsidRDefault="0001792A" w:rsidP="0001792A">
      <w:pPr>
        <w:autoSpaceDE w:val="0"/>
        <w:autoSpaceDN w:val="0"/>
        <w:adjustRightInd w:val="0"/>
        <w:jc w:val="center"/>
        <w:rPr>
          <w:rFonts w:ascii="Times New Roman" w:hAnsi="Times New Roman"/>
          <w:b/>
          <w:sz w:val="18"/>
          <w:szCs w:val="18"/>
        </w:rPr>
      </w:pPr>
    </w:p>
    <w:p w:rsidR="0001792A" w:rsidRPr="00347A77" w:rsidRDefault="0001792A" w:rsidP="0001792A">
      <w:pPr>
        <w:autoSpaceDE w:val="0"/>
        <w:autoSpaceDN w:val="0"/>
        <w:adjustRightInd w:val="0"/>
        <w:rPr>
          <w:rFonts w:ascii="Times New Roman" w:hAnsi="Times New Roman"/>
          <w:b/>
          <w:sz w:val="18"/>
          <w:szCs w:val="18"/>
        </w:rPr>
      </w:pPr>
    </w:p>
    <w:p w:rsidR="0001792A" w:rsidRPr="00347A77" w:rsidRDefault="0001792A" w:rsidP="0001792A">
      <w:pPr>
        <w:autoSpaceDE w:val="0"/>
        <w:autoSpaceDN w:val="0"/>
        <w:adjustRightInd w:val="0"/>
        <w:rPr>
          <w:rFonts w:ascii="Times New Roman" w:hAnsi="Times New Roman"/>
          <w:b/>
          <w:sz w:val="18"/>
          <w:szCs w:val="18"/>
        </w:rPr>
      </w:pPr>
    </w:p>
    <w:p w:rsidR="0001792A" w:rsidRPr="00347A77" w:rsidRDefault="0001792A" w:rsidP="0001792A">
      <w:pPr>
        <w:autoSpaceDE w:val="0"/>
        <w:autoSpaceDN w:val="0"/>
        <w:adjustRightInd w:val="0"/>
        <w:rPr>
          <w:rFonts w:ascii="Times New Roman" w:hAnsi="Times New Roman"/>
          <w:b/>
          <w:sz w:val="18"/>
          <w:szCs w:val="18"/>
        </w:rPr>
      </w:pPr>
    </w:p>
    <w:p w:rsidR="0001792A" w:rsidRPr="00347A77" w:rsidRDefault="0001792A" w:rsidP="0001792A">
      <w:pPr>
        <w:autoSpaceDE w:val="0"/>
        <w:autoSpaceDN w:val="0"/>
        <w:adjustRightInd w:val="0"/>
        <w:rPr>
          <w:rFonts w:ascii="Times New Roman" w:hAnsi="Times New Roman"/>
          <w:b/>
          <w:sz w:val="18"/>
          <w:szCs w:val="18"/>
        </w:rPr>
      </w:pPr>
    </w:p>
    <w:p w:rsidR="0001792A" w:rsidRPr="00347A77" w:rsidRDefault="0001792A" w:rsidP="0001792A">
      <w:pPr>
        <w:autoSpaceDE w:val="0"/>
        <w:autoSpaceDN w:val="0"/>
        <w:adjustRightInd w:val="0"/>
        <w:rPr>
          <w:rFonts w:ascii="Times New Roman" w:hAnsi="Times New Roman"/>
          <w:b/>
          <w:sz w:val="18"/>
          <w:szCs w:val="18"/>
        </w:rPr>
      </w:pPr>
    </w:p>
    <w:p w:rsidR="0001792A" w:rsidRPr="00347A77" w:rsidRDefault="0001792A" w:rsidP="0001792A">
      <w:pPr>
        <w:autoSpaceDE w:val="0"/>
        <w:autoSpaceDN w:val="0"/>
        <w:adjustRightInd w:val="0"/>
        <w:rPr>
          <w:rFonts w:ascii="Times New Roman" w:hAnsi="Times New Roman"/>
          <w:b/>
          <w:sz w:val="18"/>
          <w:szCs w:val="18"/>
        </w:rPr>
      </w:pPr>
    </w:p>
    <w:p w:rsidR="0001792A" w:rsidRPr="00347A77" w:rsidRDefault="0001792A" w:rsidP="0001792A">
      <w:pPr>
        <w:autoSpaceDE w:val="0"/>
        <w:autoSpaceDN w:val="0"/>
        <w:adjustRightInd w:val="0"/>
        <w:rPr>
          <w:rFonts w:ascii="Times New Roman" w:hAnsi="Times New Roman"/>
          <w:b/>
          <w:sz w:val="18"/>
          <w:szCs w:val="18"/>
        </w:rPr>
      </w:pPr>
    </w:p>
    <w:p w:rsidR="0001792A" w:rsidRPr="00347A77" w:rsidRDefault="0001792A" w:rsidP="0001792A">
      <w:pPr>
        <w:autoSpaceDE w:val="0"/>
        <w:autoSpaceDN w:val="0"/>
        <w:adjustRightInd w:val="0"/>
        <w:rPr>
          <w:rFonts w:ascii="Times New Roman" w:hAnsi="Times New Roman"/>
          <w:b/>
          <w:sz w:val="18"/>
          <w:szCs w:val="18"/>
        </w:rPr>
      </w:pPr>
    </w:p>
    <w:p w:rsidR="0001792A" w:rsidRPr="00347A77" w:rsidRDefault="0001792A" w:rsidP="0001792A">
      <w:pPr>
        <w:autoSpaceDE w:val="0"/>
        <w:autoSpaceDN w:val="0"/>
        <w:adjustRightInd w:val="0"/>
        <w:rPr>
          <w:rFonts w:ascii="Times New Roman" w:hAnsi="Times New Roman"/>
          <w:b/>
          <w:sz w:val="18"/>
          <w:szCs w:val="18"/>
        </w:rPr>
      </w:pPr>
    </w:p>
    <w:p w:rsidR="0001792A" w:rsidRPr="00347A77" w:rsidRDefault="0001792A" w:rsidP="0001792A">
      <w:pPr>
        <w:autoSpaceDE w:val="0"/>
        <w:autoSpaceDN w:val="0"/>
        <w:adjustRightInd w:val="0"/>
        <w:rPr>
          <w:rFonts w:ascii="Times New Roman" w:hAnsi="Times New Roman"/>
          <w:b/>
          <w:sz w:val="18"/>
          <w:szCs w:val="18"/>
        </w:rPr>
      </w:pPr>
    </w:p>
    <w:p w:rsidR="0001792A" w:rsidRPr="00347A77" w:rsidRDefault="0001792A" w:rsidP="0001792A">
      <w:pPr>
        <w:autoSpaceDE w:val="0"/>
        <w:autoSpaceDN w:val="0"/>
        <w:adjustRightInd w:val="0"/>
        <w:rPr>
          <w:rFonts w:ascii="Times New Roman" w:hAnsi="Times New Roman"/>
          <w:b/>
          <w:sz w:val="18"/>
          <w:szCs w:val="18"/>
        </w:rPr>
      </w:pPr>
    </w:p>
    <w:p w:rsidR="0001792A" w:rsidRPr="00347A77" w:rsidRDefault="0001792A" w:rsidP="0001792A">
      <w:pPr>
        <w:autoSpaceDE w:val="0"/>
        <w:autoSpaceDN w:val="0"/>
        <w:adjustRightInd w:val="0"/>
        <w:rPr>
          <w:rFonts w:ascii="Times New Roman" w:hAnsi="Times New Roman"/>
          <w:b/>
          <w:sz w:val="18"/>
          <w:szCs w:val="18"/>
        </w:rPr>
      </w:pPr>
    </w:p>
    <w:p w:rsidR="0001792A" w:rsidRPr="00347A77" w:rsidRDefault="0001792A" w:rsidP="0001792A">
      <w:pPr>
        <w:autoSpaceDE w:val="0"/>
        <w:autoSpaceDN w:val="0"/>
        <w:adjustRightInd w:val="0"/>
        <w:rPr>
          <w:rFonts w:ascii="Times New Roman" w:hAnsi="Times New Roman"/>
          <w:b/>
          <w:sz w:val="18"/>
          <w:szCs w:val="18"/>
        </w:rPr>
      </w:pPr>
    </w:p>
    <w:p w:rsidR="0001792A" w:rsidRPr="00347A77" w:rsidRDefault="0001792A" w:rsidP="0001792A">
      <w:pPr>
        <w:autoSpaceDE w:val="0"/>
        <w:autoSpaceDN w:val="0"/>
        <w:adjustRightInd w:val="0"/>
        <w:rPr>
          <w:rFonts w:ascii="Times New Roman" w:hAnsi="Times New Roman"/>
          <w:b/>
          <w:sz w:val="18"/>
          <w:szCs w:val="18"/>
        </w:rPr>
      </w:pPr>
    </w:p>
    <w:p w:rsidR="0001792A" w:rsidRPr="00347A77" w:rsidRDefault="0001792A" w:rsidP="0001792A">
      <w:pPr>
        <w:autoSpaceDE w:val="0"/>
        <w:autoSpaceDN w:val="0"/>
        <w:adjustRightInd w:val="0"/>
        <w:jc w:val="center"/>
        <w:rPr>
          <w:rFonts w:ascii="Times New Roman" w:hAnsi="Times New Roman"/>
          <w:b/>
          <w:sz w:val="18"/>
          <w:szCs w:val="18"/>
        </w:rPr>
      </w:pPr>
      <w:r w:rsidRPr="00347A77">
        <w:rPr>
          <w:rFonts w:ascii="Times New Roman" w:hAnsi="Times New Roman"/>
          <w:b/>
          <w:sz w:val="18"/>
          <w:szCs w:val="18"/>
        </w:rPr>
        <w:t>SAYFA 2</w:t>
      </w:r>
    </w:p>
    <w:p w:rsidR="0001792A" w:rsidRPr="00347A77" w:rsidRDefault="0001792A" w:rsidP="0001792A">
      <w:pPr>
        <w:autoSpaceDE w:val="0"/>
        <w:autoSpaceDN w:val="0"/>
        <w:adjustRightInd w:val="0"/>
        <w:jc w:val="center"/>
        <w:rPr>
          <w:rFonts w:ascii="Times New Roman" w:hAnsi="Times New Roman"/>
          <w:b/>
          <w:sz w:val="18"/>
          <w:szCs w:val="18"/>
        </w:rPr>
      </w:pPr>
      <w:r w:rsidRPr="00347A77">
        <w:rPr>
          <w:rFonts w:ascii="Times New Roman" w:hAnsi="Times New Roman"/>
          <w:b/>
          <w:sz w:val="18"/>
          <w:szCs w:val="18"/>
        </w:rPr>
        <w:t>O</w:t>
      </w:r>
      <w:r w:rsidRPr="00347A77">
        <w:rPr>
          <w:rFonts w:ascii="Times New Roman" w:hAnsi="Times New Roman"/>
          <w:b/>
          <w:sz w:val="18"/>
          <w:szCs w:val="18"/>
          <w:vertAlign w:val="subscript"/>
        </w:rPr>
        <w:t xml:space="preserve">1 </w:t>
      </w:r>
      <w:r w:rsidRPr="00347A77">
        <w:rPr>
          <w:rFonts w:ascii="Times New Roman" w:hAnsi="Times New Roman"/>
          <w:b/>
          <w:sz w:val="18"/>
          <w:szCs w:val="18"/>
        </w:rPr>
        <w:t>ve O</w:t>
      </w:r>
      <w:r w:rsidRPr="00347A77">
        <w:rPr>
          <w:rFonts w:ascii="Times New Roman" w:hAnsi="Times New Roman"/>
          <w:b/>
          <w:sz w:val="18"/>
          <w:szCs w:val="18"/>
          <w:vertAlign w:val="subscript"/>
        </w:rPr>
        <w:t xml:space="preserve">2 </w:t>
      </w:r>
      <w:r w:rsidRPr="00347A77">
        <w:rPr>
          <w:rFonts w:ascii="Times New Roman" w:hAnsi="Times New Roman"/>
          <w:b/>
          <w:sz w:val="18"/>
          <w:szCs w:val="18"/>
        </w:rPr>
        <w:t xml:space="preserve">ARAÇ KATEGORİLERİ </w:t>
      </w:r>
    </w:p>
    <w:p w:rsidR="0001792A" w:rsidRPr="00347A77" w:rsidRDefault="0001792A" w:rsidP="0001792A">
      <w:pPr>
        <w:autoSpaceDE w:val="0"/>
        <w:autoSpaceDN w:val="0"/>
        <w:adjustRightInd w:val="0"/>
        <w:jc w:val="center"/>
        <w:rPr>
          <w:rFonts w:ascii="Times New Roman" w:hAnsi="Times New Roman"/>
          <w:b/>
          <w:sz w:val="18"/>
          <w:szCs w:val="18"/>
        </w:rPr>
      </w:pPr>
      <w:r w:rsidRPr="00347A77">
        <w:rPr>
          <w:rFonts w:ascii="Times New Roman" w:hAnsi="Times New Roman"/>
          <w:b/>
          <w:sz w:val="18"/>
          <w:szCs w:val="18"/>
        </w:rPr>
        <w:t>(TAM VE TAMAMLANMIŞ ARAÇLAR)</w:t>
      </w:r>
    </w:p>
    <w:p w:rsidR="0001792A" w:rsidRPr="00347A77" w:rsidRDefault="0001792A" w:rsidP="0001792A">
      <w:pPr>
        <w:autoSpaceDE w:val="0"/>
        <w:autoSpaceDN w:val="0"/>
        <w:adjustRightInd w:val="0"/>
        <w:rPr>
          <w:rFonts w:ascii="Times New Roman" w:hAnsi="Times New Roman"/>
          <w:b/>
          <w:bCs/>
          <w:sz w:val="18"/>
          <w:szCs w:val="18"/>
        </w:rPr>
      </w:pPr>
    </w:p>
    <w:p w:rsidR="0001792A" w:rsidRPr="00347A77" w:rsidRDefault="0001792A" w:rsidP="0001792A">
      <w:pPr>
        <w:autoSpaceDE w:val="0"/>
        <w:autoSpaceDN w:val="0"/>
        <w:adjustRightInd w:val="0"/>
        <w:rPr>
          <w:rFonts w:ascii="Times New Roman" w:hAnsi="Times New Roman"/>
          <w:b/>
          <w:bCs/>
          <w:sz w:val="18"/>
          <w:szCs w:val="18"/>
        </w:rPr>
      </w:pPr>
      <w:r w:rsidRPr="00347A77">
        <w:rPr>
          <w:rFonts w:ascii="Times New Roman" w:hAnsi="Times New Roman"/>
          <w:b/>
          <w:bCs/>
          <w:sz w:val="18"/>
          <w:szCs w:val="18"/>
        </w:rPr>
        <w:t>Sayfa 2</w:t>
      </w:r>
    </w:p>
    <w:p w:rsidR="0001792A" w:rsidRPr="00347A77" w:rsidRDefault="0001792A" w:rsidP="0001792A">
      <w:pPr>
        <w:autoSpaceDE w:val="0"/>
        <w:autoSpaceDN w:val="0"/>
        <w:adjustRightInd w:val="0"/>
        <w:rPr>
          <w:rFonts w:ascii="Times New Roman" w:hAnsi="Times New Roman"/>
          <w:b/>
          <w:bCs/>
          <w:sz w:val="18"/>
          <w:szCs w:val="18"/>
        </w:rPr>
      </w:pPr>
    </w:p>
    <w:p w:rsidR="0001792A" w:rsidRPr="00347A77" w:rsidRDefault="0001792A" w:rsidP="0001792A">
      <w:pPr>
        <w:autoSpaceDE w:val="0"/>
        <w:autoSpaceDN w:val="0"/>
        <w:adjustRightInd w:val="0"/>
        <w:rPr>
          <w:rFonts w:ascii="Times New Roman" w:hAnsi="Times New Roman"/>
          <w:b/>
          <w:bCs/>
          <w:sz w:val="18"/>
          <w:szCs w:val="18"/>
        </w:rPr>
      </w:pPr>
      <w:r w:rsidRPr="00347A77">
        <w:rPr>
          <w:rFonts w:ascii="Times New Roman" w:hAnsi="Times New Roman"/>
          <w:b/>
          <w:bCs/>
          <w:sz w:val="18"/>
          <w:szCs w:val="18"/>
        </w:rPr>
        <w:lastRenderedPageBreak/>
        <w:t>Genel yapım karakteristikleri</w:t>
      </w:r>
    </w:p>
    <w:p w:rsidR="0001792A" w:rsidRPr="00347A77" w:rsidRDefault="0001792A" w:rsidP="0001792A">
      <w:pPr>
        <w:tabs>
          <w:tab w:val="left" w:pos="540"/>
        </w:tabs>
        <w:rPr>
          <w:rFonts w:ascii="Times New Roman" w:hAnsi="Times New Roman"/>
          <w:sz w:val="18"/>
          <w:szCs w:val="18"/>
        </w:rPr>
      </w:pPr>
      <w:r w:rsidRPr="00347A77">
        <w:rPr>
          <w:rFonts w:ascii="Times New Roman" w:hAnsi="Times New Roman"/>
          <w:sz w:val="18"/>
          <w:szCs w:val="18"/>
        </w:rPr>
        <w:t>1.Dingil sayısı: ……………………… ve tekerlek sayısı: ………………….</w:t>
      </w:r>
    </w:p>
    <w:p w:rsidR="0001792A" w:rsidRPr="00347A77" w:rsidRDefault="0001792A" w:rsidP="0001792A">
      <w:pPr>
        <w:tabs>
          <w:tab w:val="left" w:pos="540"/>
        </w:tabs>
        <w:rPr>
          <w:rFonts w:ascii="Times New Roman" w:hAnsi="Times New Roman"/>
          <w:sz w:val="18"/>
          <w:szCs w:val="18"/>
        </w:rPr>
      </w:pPr>
      <w:r w:rsidRPr="00347A77">
        <w:rPr>
          <w:rFonts w:ascii="Times New Roman" w:hAnsi="Times New Roman"/>
          <w:sz w:val="18"/>
          <w:szCs w:val="18"/>
        </w:rPr>
        <w:t>1.1. Çift tekerlekli dingillerin sayısı ve konumu:…………………………..</w:t>
      </w:r>
    </w:p>
    <w:p w:rsidR="0001792A" w:rsidRPr="00347A77" w:rsidRDefault="0001792A" w:rsidP="0001792A">
      <w:pPr>
        <w:autoSpaceDE w:val="0"/>
        <w:autoSpaceDN w:val="0"/>
        <w:adjustRightInd w:val="0"/>
        <w:rPr>
          <w:rFonts w:ascii="Times New Roman" w:hAnsi="Times New Roman"/>
          <w:b/>
          <w:sz w:val="18"/>
          <w:szCs w:val="18"/>
        </w:rPr>
      </w:pPr>
    </w:p>
    <w:p w:rsidR="0001792A" w:rsidRPr="00347A77" w:rsidRDefault="0001792A" w:rsidP="0001792A">
      <w:pPr>
        <w:autoSpaceDE w:val="0"/>
        <w:autoSpaceDN w:val="0"/>
        <w:adjustRightInd w:val="0"/>
        <w:rPr>
          <w:rFonts w:ascii="Times New Roman" w:hAnsi="Times New Roman"/>
          <w:b/>
          <w:bCs/>
          <w:sz w:val="18"/>
          <w:szCs w:val="18"/>
        </w:rPr>
      </w:pPr>
      <w:r w:rsidRPr="00347A77">
        <w:rPr>
          <w:rFonts w:ascii="Times New Roman" w:hAnsi="Times New Roman"/>
          <w:b/>
          <w:bCs/>
          <w:sz w:val="18"/>
          <w:szCs w:val="18"/>
        </w:rPr>
        <w:t>Ana boyutlar</w:t>
      </w:r>
    </w:p>
    <w:p w:rsidR="0001792A" w:rsidRPr="00347A77" w:rsidRDefault="0001792A" w:rsidP="0001792A">
      <w:pPr>
        <w:tabs>
          <w:tab w:val="left" w:pos="540"/>
        </w:tabs>
        <w:rPr>
          <w:rFonts w:ascii="Times New Roman" w:hAnsi="Times New Roman"/>
          <w:sz w:val="18"/>
          <w:szCs w:val="18"/>
        </w:rPr>
      </w:pPr>
      <w:r w:rsidRPr="00347A77">
        <w:rPr>
          <w:rFonts w:ascii="Times New Roman" w:hAnsi="Times New Roman"/>
          <w:sz w:val="18"/>
          <w:szCs w:val="18"/>
        </w:rPr>
        <w:t>4. Dingil uzaklığı</w:t>
      </w:r>
      <w:r w:rsidRPr="00347A77">
        <w:rPr>
          <w:rFonts w:ascii="Times New Roman" w:hAnsi="Times New Roman"/>
          <w:sz w:val="18"/>
          <w:szCs w:val="18"/>
          <w:vertAlign w:val="superscript"/>
        </w:rPr>
        <w:t>(e)</w:t>
      </w:r>
      <w:r w:rsidRPr="00347A77">
        <w:rPr>
          <w:rFonts w:ascii="Times New Roman" w:hAnsi="Times New Roman"/>
          <w:sz w:val="18"/>
          <w:szCs w:val="18"/>
        </w:rPr>
        <w:t>: …………………... mm</w:t>
      </w:r>
    </w:p>
    <w:p w:rsidR="0001792A" w:rsidRPr="00347A77" w:rsidRDefault="0001792A" w:rsidP="0001792A">
      <w:pPr>
        <w:autoSpaceDE w:val="0"/>
        <w:autoSpaceDN w:val="0"/>
        <w:adjustRightInd w:val="0"/>
        <w:rPr>
          <w:rFonts w:ascii="Times New Roman" w:hAnsi="Times New Roman"/>
          <w:sz w:val="18"/>
          <w:szCs w:val="18"/>
        </w:rPr>
      </w:pPr>
      <w:r w:rsidRPr="00347A77">
        <w:rPr>
          <w:rFonts w:ascii="Times New Roman" w:hAnsi="Times New Roman"/>
          <w:sz w:val="18"/>
          <w:szCs w:val="18"/>
        </w:rPr>
        <w:t>4.1. Dingil aralığı: 1-2: …..mm,  2-3: …...mm, 3-4: ..…mm</w:t>
      </w:r>
    </w:p>
    <w:p w:rsidR="0001792A" w:rsidRPr="00347A77" w:rsidRDefault="0001792A" w:rsidP="0001792A">
      <w:pPr>
        <w:tabs>
          <w:tab w:val="left" w:pos="540"/>
        </w:tabs>
        <w:rPr>
          <w:rFonts w:ascii="Times New Roman" w:hAnsi="Times New Roman"/>
          <w:sz w:val="18"/>
          <w:szCs w:val="18"/>
        </w:rPr>
      </w:pPr>
      <w:r w:rsidRPr="00347A77">
        <w:rPr>
          <w:rFonts w:ascii="Times New Roman" w:hAnsi="Times New Roman"/>
          <w:sz w:val="18"/>
          <w:szCs w:val="18"/>
        </w:rPr>
        <w:t>5. Uzunluk:……….…………..mm</w:t>
      </w:r>
    </w:p>
    <w:p w:rsidR="0001792A" w:rsidRPr="00347A77" w:rsidRDefault="0001792A" w:rsidP="0001792A">
      <w:pPr>
        <w:tabs>
          <w:tab w:val="left" w:pos="540"/>
        </w:tabs>
        <w:rPr>
          <w:rFonts w:ascii="Times New Roman" w:hAnsi="Times New Roman"/>
          <w:sz w:val="18"/>
          <w:szCs w:val="18"/>
        </w:rPr>
      </w:pPr>
      <w:r w:rsidRPr="00347A77">
        <w:rPr>
          <w:rFonts w:ascii="Times New Roman" w:hAnsi="Times New Roman"/>
          <w:sz w:val="18"/>
          <w:szCs w:val="18"/>
        </w:rPr>
        <w:t>6. Genişlik:……………………mm</w:t>
      </w:r>
    </w:p>
    <w:p w:rsidR="0001792A" w:rsidRPr="00347A77" w:rsidRDefault="0001792A" w:rsidP="0001792A">
      <w:pPr>
        <w:tabs>
          <w:tab w:val="left" w:pos="0"/>
        </w:tabs>
        <w:rPr>
          <w:rFonts w:ascii="Times New Roman" w:hAnsi="Times New Roman"/>
          <w:sz w:val="18"/>
          <w:szCs w:val="18"/>
        </w:rPr>
      </w:pPr>
      <w:r w:rsidRPr="00347A77">
        <w:rPr>
          <w:rFonts w:ascii="Times New Roman" w:hAnsi="Times New Roman"/>
          <w:sz w:val="18"/>
          <w:szCs w:val="18"/>
        </w:rPr>
        <w:t>7. Yükseklik:…………………..mm</w:t>
      </w:r>
    </w:p>
    <w:p w:rsidR="0001792A" w:rsidRPr="00347A77" w:rsidRDefault="0001792A" w:rsidP="0001792A">
      <w:pPr>
        <w:autoSpaceDE w:val="0"/>
        <w:autoSpaceDN w:val="0"/>
        <w:adjustRightInd w:val="0"/>
        <w:rPr>
          <w:rFonts w:ascii="Times New Roman" w:hAnsi="Times New Roman"/>
          <w:bCs/>
          <w:sz w:val="18"/>
          <w:szCs w:val="18"/>
        </w:rPr>
      </w:pPr>
      <w:r w:rsidRPr="00347A77">
        <w:rPr>
          <w:rFonts w:ascii="Times New Roman" w:hAnsi="Times New Roman"/>
          <w:bCs/>
          <w:sz w:val="18"/>
          <w:szCs w:val="18"/>
        </w:rPr>
        <w:t>10. Aracın arka ucu ile çeki tertibatının merkezi arasındaki mesafe:…………………………mm</w:t>
      </w:r>
    </w:p>
    <w:p w:rsidR="0001792A" w:rsidRPr="00347A77" w:rsidRDefault="0001792A" w:rsidP="0001792A">
      <w:pPr>
        <w:autoSpaceDE w:val="0"/>
        <w:autoSpaceDN w:val="0"/>
        <w:adjustRightInd w:val="0"/>
        <w:rPr>
          <w:rFonts w:ascii="Times New Roman" w:hAnsi="Times New Roman"/>
          <w:bCs/>
          <w:sz w:val="18"/>
          <w:szCs w:val="18"/>
        </w:rPr>
      </w:pPr>
      <w:r w:rsidRPr="00347A77">
        <w:rPr>
          <w:rFonts w:ascii="Times New Roman" w:hAnsi="Times New Roman"/>
          <w:bCs/>
          <w:sz w:val="18"/>
          <w:szCs w:val="18"/>
        </w:rPr>
        <w:t>11. Yükleme alanının uzunluğu………….mm</w:t>
      </w:r>
    </w:p>
    <w:p w:rsidR="0001792A" w:rsidRPr="00347A77" w:rsidRDefault="0001792A" w:rsidP="0001792A">
      <w:pPr>
        <w:autoSpaceDE w:val="0"/>
        <w:autoSpaceDN w:val="0"/>
        <w:adjustRightInd w:val="0"/>
        <w:rPr>
          <w:rFonts w:ascii="Times New Roman" w:hAnsi="Times New Roman"/>
          <w:bCs/>
          <w:sz w:val="18"/>
          <w:szCs w:val="18"/>
        </w:rPr>
      </w:pPr>
      <w:r w:rsidRPr="00347A77">
        <w:rPr>
          <w:rFonts w:ascii="Times New Roman" w:hAnsi="Times New Roman"/>
          <w:bCs/>
          <w:sz w:val="18"/>
          <w:szCs w:val="18"/>
        </w:rPr>
        <w:t xml:space="preserve">12. Arka uzunluk:……………….mm </w:t>
      </w:r>
    </w:p>
    <w:p w:rsidR="0001792A" w:rsidRPr="00347A77" w:rsidRDefault="0001792A" w:rsidP="0001792A">
      <w:pPr>
        <w:autoSpaceDE w:val="0"/>
        <w:autoSpaceDN w:val="0"/>
        <w:adjustRightInd w:val="0"/>
        <w:rPr>
          <w:rFonts w:ascii="Times New Roman" w:hAnsi="Times New Roman"/>
          <w:b/>
          <w:bCs/>
          <w:sz w:val="18"/>
          <w:szCs w:val="18"/>
        </w:rPr>
      </w:pPr>
    </w:p>
    <w:p w:rsidR="0001792A" w:rsidRPr="00347A77" w:rsidRDefault="0001792A" w:rsidP="0001792A">
      <w:pPr>
        <w:tabs>
          <w:tab w:val="left" w:pos="540"/>
        </w:tabs>
        <w:rPr>
          <w:rFonts w:ascii="Times New Roman" w:hAnsi="Times New Roman"/>
          <w:b/>
          <w:sz w:val="18"/>
          <w:szCs w:val="18"/>
        </w:rPr>
      </w:pPr>
      <w:r w:rsidRPr="00347A77">
        <w:rPr>
          <w:rFonts w:ascii="Times New Roman" w:hAnsi="Times New Roman"/>
          <w:b/>
          <w:sz w:val="18"/>
          <w:szCs w:val="18"/>
        </w:rPr>
        <w:t>Kütleler</w:t>
      </w:r>
    </w:p>
    <w:p w:rsidR="0001792A" w:rsidRPr="00347A77" w:rsidRDefault="0001792A" w:rsidP="0001792A">
      <w:pPr>
        <w:tabs>
          <w:tab w:val="left" w:pos="540"/>
        </w:tabs>
        <w:rPr>
          <w:rFonts w:ascii="Times New Roman" w:hAnsi="Times New Roman"/>
          <w:sz w:val="18"/>
          <w:szCs w:val="18"/>
        </w:rPr>
      </w:pPr>
      <w:r w:rsidRPr="00347A77">
        <w:rPr>
          <w:rFonts w:ascii="Times New Roman" w:hAnsi="Times New Roman"/>
          <w:sz w:val="18"/>
          <w:szCs w:val="18"/>
        </w:rPr>
        <w:t>13. Aracın yürür vaziyette kütlesi:…………………………………………………… .kg</w:t>
      </w:r>
      <w:r w:rsidRPr="00347A77">
        <w:rPr>
          <w:rFonts w:ascii="Times New Roman" w:hAnsi="Times New Roman"/>
          <w:sz w:val="18"/>
          <w:szCs w:val="18"/>
          <w:vertAlign w:val="superscript"/>
        </w:rPr>
        <w:t>(f)</w:t>
      </w:r>
    </w:p>
    <w:p w:rsidR="0001792A" w:rsidRPr="00347A77" w:rsidRDefault="0001792A" w:rsidP="0001792A">
      <w:pPr>
        <w:tabs>
          <w:tab w:val="left" w:pos="540"/>
        </w:tabs>
        <w:rPr>
          <w:rFonts w:ascii="Times New Roman" w:hAnsi="Times New Roman"/>
          <w:sz w:val="18"/>
          <w:szCs w:val="18"/>
        </w:rPr>
      </w:pPr>
      <w:r w:rsidRPr="00347A77">
        <w:rPr>
          <w:rFonts w:ascii="Times New Roman" w:hAnsi="Times New Roman"/>
          <w:sz w:val="18"/>
          <w:szCs w:val="18"/>
        </w:rPr>
        <w:t>13.1 Bu kütlenin dingiller arasındaki dağılımı: 1. …... kg 2. …... kg 3. …... kg vb..</w:t>
      </w:r>
    </w:p>
    <w:p w:rsidR="0001792A" w:rsidRPr="00347A77" w:rsidRDefault="0001792A" w:rsidP="0001792A">
      <w:pPr>
        <w:tabs>
          <w:tab w:val="left" w:pos="540"/>
        </w:tabs>
        <w:rPr>
          <w:rFonts w:ascii="Times New Roman" w:hAnsi="Times New Roman"/>
          <w:sz w:val="18"/>
          <w:szCs w:val="18"/>
        </w:rPr>
      </w:pPr>
      <w:r w:rsidRPr="00347A77">
        <w:rPr>
          <w:rFonts w:ascii="Times New Roman" w:hAnsi="Times New Roman"/>
          <w:sz w:val="18"/>
          <w:szCs w:val="18"/>
        </w:rPr>
        <w:t>16. Teknik açıdan müsaade edilen azami kütleler:</w:t>
      </w:r>
    </w:p>
    <w:p w:rsidR="0001792A" w:rsidRPr="00347A77" w:rsidRDefault="0001792A" w:rsidP="0001792A">
      <w:pPr>
        <w:tabs>
          <w:tab w:val="left" w:pos="540"/>
        </w:tabs>
        <w:rPr>
          <w:rFonts w:ascii="Times New Roman" w:hAnsi="Times New Roman"/>
          <w:sz w:val="18"/>
          <w:szCs w:val="18"/>
        </w:rPr>
      </w:pPr>
      <w:r w:rsidRPr="00347A77">
        <w:rPr>
          <w:rFonts w:ascii="Times New Roman" w:hAnsi="Times New Roman"/>
          <w:sz w:val="18"/>
          <w:szCs w:val="18"/>
        </w:rPr>
        <w:t xml:space="preserve">16.1. Teknik açıdan müsaade edilen azami yüklü kütle: ………… kg     </w:t>
      </w:r>
    </w:p>
    <w:p w:rsidR="0001792A" w:rsidRPr="00347A77" w:rsidRDefault="0001792A" w:rsidP="0001792A">
      <w:pPr>
        <w:rPr>
          <w:rFonts w:ascii="Times New Roman" w:hAnsi="Times New Roman"/>
          <w:sz w:val="18"/>
          <w:szCs w:val="18"/>
        </w:rPr>
      </w:pPr>
      <w:r w:rsidRPr="00347A77">
        <w:rPr>
          <w:rFonts w:ascii="Times New Roman" w:hAnsi="Times New Roman"/>
          <w:sz w:val="18"/>
          <w:szCs w:val="18"/>
        </w:rPr>
        <w:t>16.2. Her dingil üzerindeki teknik olarak müsaade edilen kütle: 1. .......kg    2. ........kg    3. ...... .kg  vb.</w:t>
      </w:r>
    </w:p>
    <w:p w:rsidR="0001792A" w:rsidRPr="00347A77" w:rsidRDefault="0001792A" w:rsidP="0001792A">
      <w:pPr>
        <w:tabs>
          <w:tab w:val="left" w:pos="540"/>
        </w:tabs>
        <w:rPr>
          <w:rFonts w:ascii="Times New Roman" w:hAnsi="Times New Roman"/>
          <w:sz w:val="18"/>
          <w:szCs w:val="18"/>
        </w:rPr>
      </w:pPr>
      <w:r w:rsidRPr="00347A77">
        <w:rPr>
          <w:rFonts w:ascii="Times New Roman" w:hAnsi="Times New Roman"/>
          <w:sz w:val="18"/>
          <w:szCs w:val="18"/>
        </w:rPr>
        <w:t xml:space="preserve">16.3. Her dingil grubu üzerindeki teknik olarak müsaade edilen kütle: 1. .......kg   2. ........kg   3. ...... .kg vb. </w:t>
      </w:r>
    </w:p>
    <w:p w:rsidR="0001792A" w:rsidRPr="00347A77" w:rsidRDefault="0001792A" w:rsidP="0001792A">
      <w:pPr>
        <w:tabs>
          <w:tab w:val="left" w:pos="540"/>
        </w:tabs>
        <w:rPr>
          <w:rFonts w:ascii="Times New Roman" w:hAnsi="Times New Roman"/>
          <w:sz w:val="18"/>
          <w:szCs w:val="18"/>
        </w:rPr>
      </w:pPr>
      <w:r w:rsidRPr="00347A77">
        <w:rPr>
          <w:rFonts w:ascii="Times New Roman" w:hAnsi="Times New Roman"/>
          <w:sz w:val="18"/>
          <w:szCs w:val="18"/>
        </w:rPr>
        <w:t>19. Yarı römork veya merkez dingilli römorkun bağlantı noktasında teknik açıdan müsaade edilen statik azami kütle:…………..kg</w:t>
      </w:r>
    </w:p>
    <w:p w:rsidR="0001792A" w:rsidRPr="00347A77" w:rsidRDefault="0001792A" w:rsidP="0001792A">
      <w:pPr>
        <w:autoSpaceDE w:val="0"/>
        <w:autoSpaceDN w:val="0"/>
        <w:adjustRightInd w:val="0"/>
        <w:rPr>
          <w:rFonts w:ascii="Times New Roman" w:hAnsi="Times New Roman"/>
          <w:b/>
          <w:bCs/>
          <w:sz w:val="18"/>
          <w:szCs w:val="18"/>
        </w:rPr>
      </w:pPr>
    </w:p>
    <w:p w:rsidR="0001792A" w:rsidRPr="00347A77" w:rsidRDefault="0001792A" w:rsidP="0001792A">
      <w:pPr>
        <w:autoSpaceDE w:val="0"/>
        <w:autoSpaceDN w:val="0"/>
        <w:adjustRightInd w:val="0"/>
        <w:rPr>
          <w:rFonts w:ascii="Times New Roman" w:hAnsi="Times New Roman"/>
          <w:b/>
          <w:bCs/>
          <w:sz w:val="18"/>
          <w:szCs w:val="18"/>
        </w:rPr>
      </w:pPr>
      <w:r w:rsidRPr="00347A77">
        <w:rPr>
          <w:rFonts w:ascii="Times New Roman" w:hAnsi="Times New Roman"/>
          <w:b/>
          <w:bCs/>
          <w:sz w:val="18"/>
          <w:szCs w:val="18"/>
        </w:rPr>
        <w:t>Azami hız</w:t>
      </w:r>
    </w:p>
    <w:p w:rsidR="0001792A" w:rsidRPr="00347A77" w:rsidRDefault="0001792A" w:rsidP="0001792A">
      <w:pPr>
        <w:autoSpaceDE w:val="0"/>
        <w:autoSpaceDN w:val="0"/>
        <w:adjustRightInd w:val="0"/>
        <w:rPr>
          <w:rFonts w:ascii="Times New Roman" w:hAnsi="Times New Roman"/>
          <w:bCs/>
          <w:sz w:val="18"/>
          <w:szCs w:val="18"/>
        </w:rPr>
      </w:pPr>
      <w:r w:rsidRPr="00347A77">
        <w:rPr>
          <w:rFonts w:ascii="Times New Roman" w:hAnsi="Times New Roman"/>
          <w:bCs/>
          <w:sz w:val="18"/>
          <w:szCs w:val="18"/>
        </w:rPr>
        <w:t>29. Azami hız: …………….km/h</w:t>
      </w:r>
    </w:p>
    <w:p w:rsidR="0001792A" w:rsidRPr="00347A77" w:rsidRDefault="0001792A" w:rsidP="0001792A">
      <w:pPr>
        <w:autoSpaceDE w:val="0"/>
        <w:autoSpaceDN w:val="0"/>
        <w:adjustRightInd w:val="0"/>
        <w:rPr>
          <w:rFonts w:ascii="Times New Roman" w:hAnsi="Times New Roman"/>
          <w:b/>
          <w:bCs/>
          <w:sz w:val="18"/>
          <w:szCs w:val="18"/>
        </w:rPr>
      </w:pPr>
    </w:p>
    <w:p w:rsidR="0001792A" w:rsidRPr="00347A77" w:rsidRDefault="0001792A" w:rsidP="0001792A">
      <w:pPr>
        <w:autoSpaceDE w:val="0"/>
        <w:autoSpaceDN w:val="0"/>
        <w:adjustRightInd w:val="0"/>
        <w:rPr>
          <w:rFonts w:ascii="Times New Roman" w:hAnsi="Times New Roman"/>
          <w:bCs/>
          <w:sz w:val="18"/>
          <w:szCs w:val="18"/>
        </w:rPr>
      </w:pPr>
      <w:r w:rsidRPr="00347A77">
        <w:rPr>
          <w:rFonts w:ascii="Times New Roman" w:hAnsi="Times New Roman"/>
          <w:b/>
          <w:bCs/>
          <w:sz w:val="18"/>
          <w:szCs w:val="18"/>
        </w:rPr>
        <w:t>Dingiller ve süspansiyon</w:t>
      </w:r>
    </w:p>
    <w:p w:rsidR="0001792A" w:rsidRPr="00347A77" w:rsidRDefault="0001792A" w:rsidP="0001792A">
      <w:pPr>
        <w:tabs>
          <w:tab w:val="left" w:pos="540"/>
        </w:tabs>
        <w:rPr>
          <w:rFonts w:ascii="Times New Roman" w:hAnsi="Times New Roman"/>
          <w:sz w:val="18"/>
          <w:szCs w:val="18"/>
        </w:rPr>
      </w:pPr>
      <w:r w:rsidRPr="00347A77">
        <w:rPr>
          <w:rFonts w:ascii="Times New Roman" w:hAnsi="Times New Roman"/>
          <w:sz w:val="18"/>
          <w:szCs w:val="18"/>
        </w:rPr>
        <w:t>30.1. Dümenlenen her dingilin iz genişliği:…………</w:t>
      </w:r>
    </w:p>
    <w:p w:rsidR="0001792A" w:rsidRPr="00347A77" w:rsidRDefault="0001792A" w:rsidP="0001792A">
      <w:pPr>
        <w:tabs>
          <w:tab w:val="left" w:pos="540"/>
        </w:tabs>
        <w:rPr>
          <w:rFonts w:ascii="Times New Roman" w:hAnsi="Times New Roman"/>
          <w:sz w:val="18"/>
          <w:szCs w:val="18"/>
        </w:rPr>
      </w:pPr>
      <w:r w:rsidRPr="00347A77">
        <w:rPr>
          <w:rFonts w:ascii="Times New Roman" w:hAnsi="Times New Roman"/>
          <w:sz w:val="18"/>
          <w:szCs w:val="18"/>
        </w:rPr>
        <w:t>30.2.</w:t>
      </w:r>
      <w:r w:rsidRPr="00347A77">
        <w:rPr>
          <w:rFonts w:ascii="Times New Roman" w:hAnsi="Times New Roman"/>
          <w:bCs/>
          <w:sz w:val="18"/>
          <w:szCs w:val="18"/>
        </w:rPr>
        <w:t xml:space="preserve"> Bütün diğer dingillerin iz genişliği:........................mm</w:t>
      </w:r>
    </w:p>
    <w:p w:rsidR="0001792A" w:rsidRPr="00347A77" w:rsidRDefault="0001792A" w:rsidP="0001792A">
      <w:pPr>
        <w:tabs>
          <w:tab w:val="left" w:pos="540"/>
        </w:tabs>
        <w:rPr>
          <w:rFonts w:ascii="Times New Roman" w:hAnsi="Times New Roman"/>
          <w:sz w:val="18"/>
          <w:szCs w:val="18"/>
        </w:rPr>
      </w:pPr>
    </w:p>
    <w:p w:rsidR="0001792A" w:rsidRPr="00347A77" w:rsidRDefault="0001792A" w:rsidP="0001792A">
      <w:pPr>
        <w:tabs>
          <w:tab w:val="left" w:pos="540"/>
        </w:tabs>
        <w:rPr>
          <w:rFonts w:ascii="Times New Roman" w:hAnsi="Times New Roman"/>
          <w:sz w:val="18"/>
          <w:szCs w:val="18"/>
        </w:rPr>
      </w:pPr>
      <w:r w:rsidRPr="00347A77">
        <w:rPr>
          <w:rFonts w:ascii="Times New Roman" w:hAnsi="Times New Roman"/>
          <w:sz w:val="18"/>
          <w:szCs w:val="18"/>
        </w:rPr>
        <w:t>31. Kaldırılabilir dingilin/dingillerin konumu :…………………………</w:t>
      </w:r>
    </w:p>
    <w:p w:rsidR="0001792A" w:rsidRPr="00347A77" w:rsidRDefault="0001792A" w:rsidP="0001792A">
      <w:pPr>
        <w:tabs>
          <w:tab w:val="left" w:pos="540"/>
        </w:tabs>
        <w:rPr>
          <w:rFonts w:ascii="Times New Roman" w:hAnsi="Times New Roman"/>
          <w:sz w:val="18"/>
          <w:szCs w:val="18"/>
        </w:rPr>
      </w:pPr>
      <w:r w:rsidRPr="00347A77">
        <w:rPr>
          <w:rFonts w:ascii="Times New Roman" w:hAnsi="Times New Roman"/>
          <w:sz w:val="18"/>
          <w:szCs w:val="18"/>
        </w:rPr>
        <w:lastRenderedPageBreak/>
        <w:t>32. Yüklenebilir dingilin/dingillerin konumu :…………………………………………</w:t>
      </w:r>
    </w:p>
    <w:p w:rsidR="0001792A" w:rsidRPr="00347A77" w:rsidRDefault="0001792A" w:rsidP="0001792A">
      <w:pPr>
        <w:autoSpaceDE w:val="0"/>
        <w:autoSpaceDN w:val="0"/>
        <w:adjustRightInd w:val="0"/>
        <w:rPr>
          <w:rFonts w:ascii="Times New Roman" w:hAnsi="Times New Roman"/>
          <w:bCs/>
          <w:sz w:val="18"/>
          <w:szCs w:val="18"/>
        </w:rPr>
      </w:pPr>
      <w:r w:rsidRPr="00347A77">
        <w:rPr>
          <w:rFonts w:ascii="Times New Roman" w:hAnsi="Times New Roman"/>
          <w:bCs/>
          <w:sz w:val="18"/>
          <w:szCs w:val="18"/>
        </w:rPr>
        <w:t xml:space="preserve">34. </w:t>
      </w:r>
      <w:r w:rsidRPr="00347A77">
        <w:rPr>
          <w:rFonts w:ascii="Times New Roman" w:hAnsi="Times New Roman"/>
          <w:sz w:val="18"/>
          <w:szCs w:val="18"/>
        </w:rPr>
        <w:t xml:space="preserve">Havalı süspansiyon veya eş değeri takılmış dingil/dingiller: evet/hayır </w:t>
      </w:r>
      <w:r w:rsidRPr="00347A77">
        <w:rPr>
          <w:rFonts w:ascii="Times New Roman" w:hAnsi="Times New Roman"/>
          <w:sz w:val="18"/>
          <w:szCs w:val="18"/>
          <w:vertAlign w:val="superscript"/>
        </w:rPr>
        <w:t>(1)</w:t>
      </w:r>
      <w:r w:rsidRPr="00347A77">
        <w:rPr>
          <w:rFonts w:ascii="Times New Roman" w:hAnsi="Times New Roman"/>
          <w:sz w:val="18"/>
          <w:szCs w:val="18"/>
        </w:rPr>
        <w:t xml:space="preserve">  </w:t>
      </w:r>
    </w:p>
    <w:p w:rsidR="0001792A" w:rsidRPr="00347A77" w:rsidRDefault="0001792A" w:rsidP="0001792A">
      <w:pPr>
        <w:autoSpaceDE w:val="0"/>
        <w:autoSpaceDN w:val="0"/>
        <w:adjustRightInd w:val="0"/>
        <w:rPr>
          <w:rFonts w:ascii="Times New Roman" w:hAnsi="Times New Roman"/>
          <w:bCs/>
          <w:sz w:val="18"/>
          <w:szCs w:val="18"/>
        </w:rPr>
      </w:pPr>
      <w:r w:rsidRPr="00347A77">
        <w:rPr>
          <w:rFonts w:ascii="Times New Roman" w:hAnsi="Times New Roman"/>
          <w:bCs/>
          <w:sz w:val="18"/>
          <w:szCs w:val="18"/>
        </w:rPr>
        <w:t xml:space="preserve">35. Lastik/tekerlek kombinasyonu </w:t>
      </w:r>
      <w:r w:rsidRPr="00347A77">
        <w:rPr>
          <w:rFonts w:ascii="Times New Roman" w:hAnsi="Times New Roman"/>
          <w:bCs/>
          <w:sz w:val="18"/>
          <w:szCs w:val="18"/>
          <w:vertAlign w:val="superscript"/>
        </w:rPr>
        <w:t>(h)</w:t>
      </w:r>
      <w:r w:rsidRPr="00347A77">
        <w:rPr>
          <w:rFonts w:ascii="Times New Roman" w:hAnsi="Times New Roman"/>
          <w:bCs/>
          <w:sz w:val="18"/>
          <w:szCs w:val="18"/>
        </w:rPr>
        <w:t xml:space="preserve"> :………………………</w:t>
      </w:r>
    </w:p>
    <w:p w:rsidR="0001792A" w:rsidRPr="00347A77" w:rsidRDefault="0001792A" w:rsidP="0001792A">
      <w:pPr>
        <w:autoSpaceDE w:val="0"/>
        <w:autoSpaceDN w:val="0"/>
        <w:adjustRightInd w:val="0"/>
        <w:rPr>
          <w:rFonts w:ascii="Times New Roman" w:hAnsi="Times New Roman"/>
          <w:b/>
          <w:bCs/>
          <w:sz w:val="18"/>
          <w:szCs w:val="18"/>
        </w:rPr>
      </w:pPr>
    </w:p>
    <w:p w:rsidR="0001792A" w:rsidRPr="00347A77" w:rsidRDefault="0001792A" w:rsidP="0001792A">
      <w:pPr>
        <w:autoSpaceDE w:val="0"/>
        <w:autoSpaceDN w:val="0"/>
        <w:adjustRightInd w:val="0"/>
        <w:rPr>
          <w:rFonts w:ascii="Times New Roman" w:hAnsi="Times New Roman"/>
          <w:b/>
          <w:bCs/>
          <w:sz w:val="18"/>
          <w:szCs w:val="18"/>
        </w:rPr>
      </w:pPr>
      <w:r w:rsidRPr="00347A77">
        <w:rPr>
          <w:rFonts w:ascii="Times New Roman" w:hAnsi="Times New Roman"/>
          <w:b/>
          <w:bCs/>
          <w:sz w:val="18"/>
          <w:szCs w:val="18"/>
        </w:rPr>
        <w:t>Frenler</w:t>
      </w:r>
    </w:p>
    <w:p w:rsidR="0001792A" w:rsidRPr="00347A77" w:rsidRDefault="0001792A" w:rsidP="0001792A">
      <w:pPr>
        <w:autoSpaceDE w:val="0"/>
        <w:autoSpaceDN w:val="0"/>
        <w:adjustRightInd w:val="0"/>
        <w:rPr>
          <w:rFonts w:ascii="Times New Roman" w:hAnsi="Times New Roman"/>
          <w:bCs/>
          <w:sz w:val="18"/>
          <w:szCs w:val="18"/>
        </w:rPr>
      </w:pPr>
      <w:r w:rsidRPr="00347A77">
        <w:rPr>
          <w:rFonts w:ascii="Times New Roman" w:hAnsi="Times New Roman"/>
          <w:bCs/>
          <w:sz w:val="18"/>
          <w:szCs w:val="18"/>
        </w:rPr>
        <w:t xml:space="preserve">36. Römork fren bağlantıları mekanik/elektrik/pnömatik/hidrolik </w:t>
      </w:r>
      <w:r w:rsidRPr="00347A77">
        <w:rPr>
          <w:rFonts w:ascii="Times New Roman" w:hAnsi="Times New Roman"/>
          <w:bCs/>
          <w:sz w:val="18"/>
          <w:szCs w:val="18"/>
          <w:vertAlign w:val="superscript"/>
        </w:rPr>
        <w:t xml:space="preserve">(1) </w:t>
      </w:r>
    </w:p>
    <w:p w:rsidR="0001792A" w:rsidRPr="00347A77" w:rsidRDefault="0001792A" w:rsidP="0001792A">
      <w:pPr>
        <w:autoSpaceDE w:val="0"/>
        <w:autoSpaceDN w:val="0"/>
        <w:adjustRightInd w:val="0"/>
        <w:rPr>
          <w:rFonts w:ascii="Times New Roman" w:hAnsi="Times New Roman"/>
          <w:b/>
          <w:bCs/>
          <w:sz w:val="18"/>
          <w:szCs w:val="18"/>
        </w:rPr>
      </w:pPr>
    </w:p>
    <w:p w:rsidR="0001792A" w:rsidRPr="00347A77" w:rsidRDefault="0001792A" w:rsidP="0001792A">
      <w:pPr>
        <w:autoSpaceDE w:val="0"/>
        <w:autoSpaceDN w:val="0"/>
        <w:adjustRightInd w:val="0"/>
        <w:rPr>
          <w:rFonts w:ascii="Times New Roman" w:hAnsi="Times New Roman"/>
          <w:b/>
          <w:bCs/>
          <w:sz w:val="18"/>
          <w:szCs w:val="18"/>
        </w:rPr>
      </w:pPr>
      <w:r w:rsidRPr="00347A77">
        <w:rPr>
          <w:rFonts w:ascii="Times New Roman" w:hAnsi="Times New Roman"/>
          <w:b/>
          <w:bCs/>
          <w:sz w:val="18"/>
          <w:szCs w:val="18"/>
        </w:rPr>
        <w:t>Üst yapı</w:t>
      </w:r>
    </w:p>
    <w:p w:rsidR="0001792A" w:rsidRPr="00347A77" w:rsidRDefault="0001792A" w:rsidP="0001792A">
      <w:pPr>
        <w:autoSpaceDE w:val="0"/>
        <w:autoSpaceDN w:val="0"/>
        <w:adjustRightInd w:val="0"/>
        <w:rPr>
          <w:rFonts w:ascii="Times New Roman" w:hAnsi="Times New Roman"/>
          <w:sz w:val="18"/>
          <w:szCs w:val="18"/>
        </w:rPr>
      </w:pPr>
      <w:r w:rsidRPr="00347A77">
        <w:rPr>
          <w:rFonts w:ascii="Times New Roman" w:hAnsi="Times New Roman"/>
          <w:sz w:val="18"/>
          <w:szCs w:val="18"/>
        </w:rPr>
        <w:t xml:space="preserve">38. Üst yapının kodu </w:t>
      </w:r>
      <w:r w:rsidRPr="00347A77">
        <w:rPr>
          <w:rFonts w:ascii="Times New Roman" w:hAnsi="Times New Roman"/>
          <w:sz w:val="18"/>
          <w:szCs w:val="18"/>
          <w:vertAlign w:val="superscript"/>
        </w:rPr>
        <w:t>(i)</w:t>
      </w:r>
      <w:r w:rsidRPr="00347A77">
        <w:rPr>
          <w:rFonts w:ascii="Times New Roman" w:hAnsi="Times New Roman"/>
          <w:sz w:val="18"/>
          <w:szCs w:val="18"/>
        </w:rPr>
        <w:t>: ……………….</w:t>
      </w:r>
    </w:p>
    <w:p w:rsidR="0001792A" w:rsidRPr="00347A77" w:rsidRDefault="0001792A" w:rsidP="0001792A">
      <w:pPr>
        <w:autoSpaceDE w:val="0"/>
        <w:autoSpaceDN w:val="0"/>
        <w:adjustRightInd w:val="0"/>
        <w:rPr>
          <w:rFonts w:ascii="Times New Roman" w:hAnsi="Times New Roman"/>
          <w:b/>
          <w:bCs/>
          <w:sz w:val="18"/>
          <w:szCs w:val="18"/>
        </w:rPr>
      </w:pPr>
    </w:p>
    <w:p w:rsidR="0001792A" w:rsidRPr="00347A77" w:rsidRDefault="0001792A" w:rsidP="0001792A">
      <w:pPr>
        <w:autoSpaceDE w:val="0"/>
        <w:autoSpaceDN w:val="0"/>
        <w:adjustRightInd w:val="0"/>
        <w:rPr>
          <w:rFonts w:ascii="Times New Roman" w:hAnsi="Times New Roman"/>
          <w:sz w:val="18"/>
          <w:szCs w:val="18"/>
        </w:rPr>
      </w:pPr>
      <w:r w:rsidRPr="00347A77">
        <w:rPr>
          <w:rFonts w:ascii="Times New Roman" w:hAnsi="Times New Roman"/>
          <w:b/>
          <w:bCs/>
          <w:sz w:val="18"/>
          <w:szCs w:val="18"/>
        </w:rPr>
        <w:t xml:space="preserve">Çeki tertibatı </w:t>
      </w:r>
    </w:p>
    <w:p w:rsidR="0001792A" w:rsidRPr="00347A77" w:rsidRDefault="0001792A" w:rsidP="0001792A">
      <w:pPr>
        <w:autoSpaceDE w:val="0"/>
        <w:autoSpaceDN w:val="0"/>
        <w:adjustRightInd w:val="0"/>
        <w:rPr>
          <w:rFonts w:ascii="Times New Roman" w:hAnsi="Times New Roman"/>
          <w:sz w:val="18"/>
          <w:szCs w:val="18"/>
        </w:rPr>
      </w:pPr>
      <w:r w:rsidRPr="00347A77">
        <w:rPr>
          <w:rFonts w:ascii="Times New Roman" w:hAnsi="Times New Roman"/>
          <w:sz w:val="18"/>
          <w:szCs w:val="18"/>
        </w:rPr>
        <w:t xml:space="preserve">44. Çeki tertibatının onay numarası ve onay işareti (takılı ise):…………. </w:t>
      </w:r>
    </w:p>
    <w:p w:rsidR="0001792A" w:rsidRPr="00347A77" w:rsidRDefault="0001792A" w:rsidP="0001792A">
      <w:pPr>
        <w:autoSpaceDE w:val="0"/>
        <w:autoSpaceDN w:val="0"/>
        <w:adjustRightInd w:val="0"/>
        <w:rPr>
          <w:rFonts w:ascii="Times New Roman" w:hAnsi="Times New Roman"/>
          <w:sz w:val="18"/>
          <w:szCs w:val="18"/>
        </w:rPr>
      </w:pPr>
      <w:r w:rsidRPr="00347A77">
        <w:rPr>
          <w:rFonts w:ascii="Times New Roman" w:hAnsi="Times New Roman"/>
          <w:sz w:val="18"/>
          <w:szCs w:val="18"/>
        </w:rPr>
        <w:t xml:space="preserve">45.1. Karakteristik değerler </w:t>
      </w:r>
      <w:r w:rsidRPr="00347A77">
        <w:rPr>
          <w:rFonts w:ascii="Times New Roman" w:hAnsi="Times New Roman"/>
          <w:sz w:val="18"/>
          <w:szCs w:val="18"/>
          <w:vertAlign w:val="superscript"/>
        </w:rPr>
        <w:t>(1)</w:t>
      </w:r>
      <w:r w:rsidRPr="00347A77">
        <w:rPr>
          <w:rFonts w:ascii="Times New Roman" w:hAnsi="Times New Roman"/>
          <w:sz w:val="18"/>
          <w:szCs w:val="18"/>
        </w:rPr>
        <w:t>: D …/V …/S …/U: ….....</w:t>
      </w:r>
    </w:p>
    <w:p w:rsidR="0001792A" w:rsidRPr="00347A77" w:rsidRDefault="0001792A" w:rsidP="0001792A">
      <w:pPr>
        <w:autoSpaceDE w:val="0"/>
        <w:autoSpaceDN w:val="0"/>
        <w:adjustRightInd w:val="0"/>
        <w:jc w:val="center"/>
        <w:rPr>
          <w:rFonts w:ascii="Times New Roman" w:hAnsi="Times New Roman"/>
          <w:b/>
          <w:sz w:val="18"/>
          <w:szCs w:val="18"/>
        </w:rPr>
      </w:pPr>
    </w:p>
    <w:p w:rsidR="0001792A" w:rsidRPr="00347A77" w:rsidRDefault="0001792A" w:rsidP="0001792A">
      <w:pPr>
        <w:autoSpaceDE w:val="0"/>
        <w:autoSpaceDN w:val="0"/>
        <w:adjustRightInd w:val="0"/>
        <w:rPr>
          <w:rFonts w:ascii="Times New Roman" w:hAnsi="Times New Roman"/>
          <w:b/>
          <w:bCs/>
          <w:sz w:val="18"/>
          <w:szCs w:val="18"/>
        </w:rPr>
      </w:pPr>
      <w:r w:rsidRPr="00347A77">
        <w:rPr>
          <w:rFonts w:ascii="Times New Roman" w:hAnsi="Times New Roman"/>
          <w:b/>
          <w:bCs/>
          <w:sz w:val="18"/>
          <w:szCs w:val="18"/>
        </w:rPr>
        <w:t xml:space="preserve">Muhtelif </w:t>
      </w:r>
    </w:p>
    <w:p w:rsidR="0001792A" w:rsidRPr="00347A77" w:rsidRDefault="0001792A" w:rsidP="0001792A">
      <w:pPr>
        <w:autoSpaceDE w:val="0"/>
        <w:autoSpaceDN w:val="0"/>
        <w:adjustRightInd w:val="0"/>
        <w:rPr>
          <w:rFonts w:ascii="Times New Roman" w:hAnsi="Times New Roman"/>
          <w:sz w:val="18"/>
          <w:szCs w:val="18"/>
        </w:rPr>
      </w:pPr>
      <w:r w:rsidRPr="00347A77">
        <w:rPr>
          <w:rFonts w:ascii="Times New Roman" w:hAnsi="Times New Roman"/>
          <w:sz w:val="18"/>
          <w:szCs w:val="18"/>
        </w:rPr>
        <w:t xml:space="preserve">50. Tehlikeli maddelerin taşınması için tasarım şartlarına göre tip onaylı: </w:t>
      </w:r>
    </w:p>
    <w:p w:rsidR="0001792A" w:rsidRPr="00347A77" w:rsidRDefault="0001792A" w:rsidP="0001792A">
      <w:pPr>
        <w:autoSpaceDE w:val="0"/>
        <w:autoSpaceDN w:val="0"/>
        <w:adjustRightInd w:val="0"/>
        <w:rPr>
          <w:rFonts w:ascii="Times New Roman" w:hAnsi="Times New Roman"/>
          <w:sz w:val="18"/>
          <w:szCs w:val="18"/>
        </w:rPr>
      </w:pPr>
      <w:r w:rsidRPr="00347A77">
        <w:rPr>
          <w:rFonts w:ascii="Times New Roman" w:hAnsi="Times New Roman"/>
          <w:sz w:val="18"/>
          <w:szCs w:val="18"/>
        </w:rPr>
        <w:t xml:space="preserve">evet/sınıf (sınıflar):……………/hayır </w:t>
      </w:r>
      <w:r w:rsidRPr="00347A77">
        <w:rPr>
          <w:rFonts w:ascii="Times New Roman" w:hAnsi="Times New Roman"/>
          <w:sz w:val="18"/>
          <w:szCs w:val="18"/>
          <w:vertAlign w:val="superscript"/>
        </w:rPr>
        <w:t>(l)</w:t>
      </w:r>
      <w:r w:rsidRPr="00347A77">
        <w:rPr>
          <w:rFonts w:ascii="Times New Roman" w:hAnsi="Times New Roman"/>
          <w:sz w:val="18"/>
          <w:szCs w:val="18"/>
        </w:rPr>
        <w:t xml:space="preserve"> </w:t>
      </w:r>
    </w:p>
    <w:p w:rsidR="0001792A" w:rsidRPr="00347A77" w:rsidRDefault="0001792A" w:rsidP="0001792A">
      <w:pPr>
        <w:autoSpaceDE w:val="0"/>
        <w:autoSpaceDN w:val="0"/>
        <w:adjustRightInd w:val="0"/>
        <w:rPr>
          <w:rFonts w:ascii="Times New Roman" w:hAnsi="Times New Roman"/>
          <w:sz w:val="18"/>
          <w:szCs w:val="18"/>
        </w:rPr>
      </w:pPr>
      <w:r w:rsidRPr="00347A77">
        <w:rPr>
          <w:rFonts w:ascii="Times New Roman" w:hAnsi="Times New Roman"/>
          <w:sz w:val="18"/>
          <w:szCs w:val="18"/>
        </w:rPr>
        <w:t>51. Özel amaçlı araçlar için: Ek II Bölüm 5’e göre gösterimi : …</w:t>
      </w:r>
    </w:p>
    <w:p w:rsidR="0001792A" w:rsidRPr="00347A77" w:rsidRDefault="0001792A" w:rsidP="0001792A">
      <w:pPr>
        <w:autoSpaceDE w:val="0"/>
        <w:autoSpaceDN w:val="0"/>
        <w:adjustRightInd w:val="0"/>
        <w:rPr>
          <w:rFonts w:ascii="Times New Roman" w:hAnsi="Times New Roman"/>
          <w:sz w:val="18"/>
          <w:szCs w:val="18"/>
        </w:rPr>
      </w:pPr>
      <w:r w:rsidRPr="00347A77">
        <w:rPr>
          <w:rFonts w:ascii="Times New Roman" w:hAnsi="Times New Roman"/>
          <w:sz w:val="18"/>
          <w:szCs w:val="18"/>
        </w:rPr>
        <w:t xml:space="preserve">52. Açıklamalar : </w:t>
      </w:r>
      <w:r w:rsidRPr="00347A77">
        <w:rPr>
          <w:rFonts w:ascii="Times New Roman" w:hAnsi="Times New Roman"/>
          <w:sz w:val="18"/>
          <w:szCs w:val="18"/>
          <w:vertAlign w:val="superscript"/>
        </w:rPr>
        <w:t>(n)</w:t>
      </w:r>
    </w:p>
    <w:p w:rsidR="0001792A" w:rsidRPr="00347A77" w:rsidRDefault="0001792A" w:rsidP="0001792A">
      <w:pPr>
        <w:autoSpaceDE w:val="0"/>
        <w:autoSpaceDN w:val="0"/>
        <w:adjustRightInd w:val="0"/>
        <w:rPr>
          <w:rFonts w:ascii="Times New Roman" w:hAnsi="Times New Roman"/>
          <w:b/>
          <w:sz w:val="18"/>
          <w:szCs w:val="18"/>
        </w:rPr>
      </w:pPr>
    </w:p>
    <w:p w:rsidR="0001792A" w:rsidRPr="00347A77" w:rsidRDefault="0001792A" w:rsidP="0001792A">
      <w:pPr>
        <w:autoSpaceDE w:val="0"/>
        <w:autoSpaceDN w:val="0"/>
        <w:adjustRightInd w:val="0"/>
        <w:rPr>
          <w:rFonts w:ascii="Times New Roman" w:hAnsi="Times New Roman"/>
          <w:b/>
          <w:sz w:val="18"/>
          <w:szCs w:val="18"/>
        </w:rPr>
      </w:pPr>
    </w:p>
    <w:p w:rsidR="0001792A" w:rsidRPr="00347A77" w:rsidRDefault="0001792A" w:rsidP="0001792A">
      <w:pPr>
        <w:autoSpaceDE w:val="0"/>
        <w:autoSpaceDN w:val="0"/>
        <w:adjustRightInd w:val="0"/>
        <w:rPr>
          <w:rFonts w:ascii="Times New Roman" w:hAnsi="Times New Roman"/>
          <w:b/>
          <w:sz w:val="18"/>
          <w:szCs w:val="18"/>
        </w:rPr>
      </w:pPr>
    </w:p>
    <w:p w:rsidR="0001792A" w:rsidRPr="00347A77" w:rsidRDefault="0001792A" w:rsidP="0001792A">
      <w:pPr>
        <w:autoSpaceDE w:val="0"/>
        <w:autoSpaceDN w:val="0"/>
        <w:adjustRightInd w:val="0"/>
        <w:rPr>
          <w:rFonts w:ascii="Times New Roman" w:hAnsi="Times New Roman"/>
          <w:b/>
          <w:sz w:val="18"/>
          <w:szCs w:val="18"/>
        </w:rPr>
      </w:pPr>
    </w:p>
    <w:p w:rsidR="0001792A" w:rsidRPr="00347A77" w:rsidRDefault="0001792A" w:rsidP="0001792A">
      <w:pPr>
        <w:autoSpaceDE w:val="0"/>
        <w:autoSpaceDN w:val="0"/>
        <w:adjustRightInd w:val="0"/>
        <w:jc w:val="center"/>
        <w:rPr>
          <w:rFonts w:ascii="Times New Roman" w:hAnsi="Times New Roman"/>
          <w:b/>
          <w:sz w:val="18"/>
          <w:szCs w:val="18"/>
        </w:rPr>
      </w:pPr>
      <w:r w:rsidRPr="00347A77">
        <w:rPr>
          <w:rFonts w:ascii="Times New Roman" w:hAnsi="Times New Roman"/>
          <w:b/>
          <w:sz w:val="18"/>
          <w:szCs w:val="18"/>
        </w:rPr>
        <w:t>SAYFA 2</w:t>
      </w:r>
    </w:p>
    <w:p w:rsidR="0001792A" w:rsidRPr="00347A77" w:rsidRDefault="0001792A" w:rsidP="0001792A">
      <w:pPr>
        <w:autoSpaceDE w:val="0"/>
        <w:autoSpaceDN w:val="0"/>
        <w:adjustRightInd w:val="0"/>
        <w:jc w:val="center"/>
        <w:rPr>
          <w:rFonts w:ascii="Times New Roman" w:hAnsi="Times New Roman"/>
          <w:b/>
          <w:sz w:val="18"/>
          <w:szCs w:val="18"/>
        </w:rPr>
      </w:pPr>
      <w:r w:rsidRPr="00347A77">
        <w:rPr>
          <w:rFonts w:ascii="Times New Roman" w:hAnsi="Times New Roman"/>
          <w:b/>
          <w:sz w:val="18"/>
          <w:szCs w:val="18"/>
        </w:rPr>
        <w:t>O</w:t>
      </w:r>
      <w:r w:rsidRPr="00347A77">
        <w:rPr>
          <w:rFonts w:ascii="Times New Roman" w:hAnsi="Times New Roman"/>
          <w:b/>
          <w:sz w:val="18"/>
          <w:szCs w:val="18"/>
          <w:vertAlign w:val="subscript"/>
        </w:rPr>
        <w:t xml:space="preserve">3 </w:t>
      </w:r>
      <w:r w:rsidRPr="00347A77">
        <w:rPr>
          <w:rFonts w:ascii="Times New Roman" w:hAnsi="Times New Roman"/>
          <w:b/>
          <w:sz w:val="18"/>
          <w:szCs w:val="18"/>
        </w:rPr>
        <w:t>ve O</w:t>
      </w:r>
      <w:r w:rsidRPr="00347A77">
        <w:rPr>
          <w:rFonts w:ascii="Times New Roman" w:hAnsi="Times New Roman"/>
          <w:b/>
          <w:sz w:val="18"/>
          <w:szCs w:val="18"/>
          <w:vertAlign w:val="subscript"/>
        </w:rPr>
        <w:t xml:space="preserve">4 </w:t>
      </w:r>
      <w:r w:rsidRPr="00347A77">
        <w:rPr>
          <w:rFonts w:ascii="Times New Roman" w:hAnsi="Times New Roman"/>
          <w:b/>
          <w:sz w:val="18"/>
          <w:szCs w:val="18"/>
        </w:rPr>
        <w:t xml:space="preserve">ARAÇ KATEGORİLERİ </w:t>
      </w:r>
    </w:p>
    <w:p w:rsidR="0001792A" w:rsidRPr="00347A77" w:rsidRDefault="0001792A" w:rsidP="0001792A">
      <w:pPr>
        <w:autoSpaceDE w:val="0"/>
        <w:autoSpaceDN w:val="0"/>
        <w:adjustRightInd w:val="0"/>
        <w:jc w:val="center"/>
        <w:rPr>
          <w:rFonts w:ascii="Times New Roman" w:hAnsi="Times New Roman"/>
          <w:b/>
          <w:sz w:val="18"/>
          <w:szCs w:val="18"/>
        </w:rPr>
      </w:pPr>
      <w:r w:rsidRPr="00347A77">
        <w:rPr>
          <w:rFonts w:ascii="Times New Roman" w:hAnsi="Times New Roman"/>
          <w:b/>
          <w:sz w:val="18"/>
          <w:szCs w:val="18"/>
        </w:rPr>
        <w:t>(TAM VE TAMAMLANMIŞ ARAÇLAR)</w:t>
      </w:r>
    </w:p>
    <w:p w:rsidR="0001792A" w:rsidRPr="00347A77" w:rsidRDefault="0001792A" w:rsidP="0001792A">
      <w:pPr>
        <w:autoSpaceDE w:val="0"/>
        <w:autoSpaceDN w:val="0"/>
        <w:adjustRightInd w:val="0"/>
        <w:jc w:val="center"/>
        <w:rPr>
          <w:rFonts w:ascii="Times New Roman" w:hAnsi="Times New Roman"/>
          <w:b/>
          <w:sz w:val="18"/>
          <w:szCs w:val="18"/>
        </w:rPr>
      </w:pPr>
    </w:p>
    <w:p w:rsidR="0001792A" w:rsidRPr="00347A77" w:rsidRDefault="0001792A" w:rsidP="0001792A">
      <w:pPr>
        <w:autoSpaceDE w:val="0"/>
        <w:autoSpaceDN w:val="0"/>
        <w:adjustRightInd w:val="0"/>
        <w:rPr>
          <w:rFonts w:ascii="Times New Roman" w:hAnsi="Times New Roman"/>
          <w:b/>
          <w:bCs/>
          <w:sz w:val="18"/>
          <w:szCs w:val="18"/>
        </w:rPr>
      </w:pPr>
    </w:p>
    <w:p w:rsidR="0001792A" w:rsidRPr="00347A77" w:rsidRDefault="0001792A" w:rsidP="0001792A">
      <w:pPr>
        <w:autoSpaceDE w:val="0"/>
        <w:autoSpaceDN w:val="0"/>
        <w:adjustRightInd w:val="0"/>
        <w:rPr>
          <w:rFonts w:ascii="Times New Roman" w:hAnsi="Times New Roman"/>
          <w:b/>
          <w:bCs/>
          <w:sz w:val="18"/>
          <w:szCs w:val="18"/>
        </w:rPr>
      </w:pPr>
      <w:r w:rsidRPr="00347A77">
        <w:rPr>
          <w:rFonts w:ascii="Times New Roman" w:hAnsi="Times New Roman"/>
          <w:b/>
          <w:bCs/>
          <w:sz w:val="18"/>
          <w:szCs w:val="18"/>
        </w:rPr>
        <w:t>Sayfa 2</w:t>
      </w:r>
    </w:p>
    <w:p w:rsidR="0001792A" w:rsidRPr="00347A77" w:rsidRDefault="0001792A" w:rsidP="0001792A">
      <w:pPr>
        <w:autoSpaceDE w:val="0"/>
        <w:autoSpaceDN w:val="0"/>
        <w:adjustRightInd w:val="0"/>
        <w:rPr>
          <w:rFonts w:ascii="Times New Roman" w:hAnsi="Times New Roman"/>
          <w:b/>
          <w:bCs/>
          <w:sz w:val="18"/>
          <w:szCs w:val="18"/>
        </w:rPr>
      </w:pPr>
    </w:p>
    <w:p w:rsidR="0001792A" w:rsidRPr="00347A77" w:rsidRDefault="0001792A" w:rsidP="0001792A">
      <w:pPr>
        <w:autoSpaceDE w:val="0"/>
        <w:autoSpaceDN w:val="0"/>
        <w:adjustRightInd w:val="0"/>
        <w:rPr>
          <w:rFonts w:ascii="Times New Roman" w:hAnsi="Times New Roman"/>
          <w:b/>
          <w:bCs/>
          <w:sz w:val="18"/>
          <w:szCs w:val="18"/>
        </w:rPr>
      </w:pPr>
      <w:r w:rsidRPr="00347A77">
        <w:rPr>
          <w:rFonts w:ascii="Times New Roman" w:hAnsi="Times New Roman"/>
          <w:b/>
          <w:bCs/>
          <w:sz w:val="18"/>
          <w:szCs w:val="18"/>
        </w:rPr>
        <w:t>Genel yapım karakteristikleri</w:t>
      </w:r>
    </w:p>
    <w:p w:rsidR="0001792A" w:rsidRPr="00347A77" w:rsidRDefault="0001792A" w:rsidP="0001792A">
      <w:pPr>
        <w:tabs>
          <w:tab w:val="left" w:pos="540"/>
        </w:tabs>
        <w:rPr>
          <w:rFonts w:ascii="Times New Roman" w:hAnsi="Times New Roman"/>
          <w:sz w:val="18"/>
          <w:szCs w:val="18"/>
        </w:rPr>
      </w:pPr>
      <w:r w:rsidRPr="00347A77">
        <w:rPr>
          <w:rFonts w:ascii="Times New Roman" w:hAnsi="Times New Roman"/>
          <w:sz w:val="18"/>
          <w:szCs w:val="18"/>
        </w:rPr>
        <w:t>1.Dingil sayısı: ……………………… ve tekerlek sayısı: ………………….</w:t>
      </w:r>
    </w:p>
    <w:p w:rsidR="0001792A" w:rsidRPr="00347A77" w:rsidRDefault="0001792A" w:rsidP="0001792A">
      <w:pPr>
        <w:tabs>
          <w:tab w:val="left" w:pos="540"/>
        </w:tabs>
        <w:rPr>
          <w:rFonts w:ascii="Times New Roman" w:hAnsi="Times New Roman"/>
          <w:sz w:val="18"/>
          <w:szCs w:val="18"/>
        </w:rPr>
      </w:pPr>
      <w:r w:rsidRPr="00347A77">
        <w:rPr>
          <w:rFonts w:ascii="Times New Roman" w:hAnsi="Times New Roman"/>
          <w:sz w:val="18"/>
          <w:szCs w:val="18"/>
        </w:rPr>
        <w:lastRenderedPageBreak/>
        <w:t>1.1. Çift tekerlekli dingillerin sayısı ve konumu:…………………………..</w:t>
      </w:r>
    </w:p>
    <w:p w:rsidR="0001792A" w:rsidRPr="00347A77" w:rsidRDefault="0001792A" w:rsidP="0001792A">
      <w:pPr>
        <w:autoSpaceDE w:val="0"/>
        <w:autoSpaceDN w:val="0"/>
        <w:adjustRightInd w:val="0"/>
        <w:rPr>
          <w:rFonts w:ascii="Times New Roman" w:hAnsi="Times New Roman"/>
          <w:bCs/>
          <w:sz w:val="18"/>
          <w:szCs w:val="18"/>
        </w:rPr>
      </w:pPr>
      <w:r w:rsidRPr="00347A77">
        <w:rPr>
          <w:rFonts w:ascii="Times New Roman" w:hAnsi="Times New Roman"/>
          <w:bCs/>
          <w:sz w:val="18"/>
          <w:szCs w:val="18"/>
        </w:rPr>
        <w:t>2.  Dümenlenen dingiller (sayısı, konumu):…………………….</w:t>
      </w:r>
    </w:p>
    <w:p w:rsidR="0001792A" w:rsidRPr="00347A77" w:rsidRDefault="0001792A" w:rsidP="0001792A">
      <w:pPr>
        <w:autoSpaceDE w:val="0"/>
        <w:autoSpaceDN w:val="0"/>
        <w:adjustRightInd w:val="0"/>
        <w:rPr>
          <w:rFonts w:ascii="Times New Roman" w:hAnsi="Times New Roman"/>
          <w:b/>
          <w:bCs/>
          <w:sz w:val="18"/>
          <w:szCs w:val="18"/>
        </w:rPr>
      </w:pPr>
      <w:r w:rsidRPr="00347A77">
        <w:rPr>
          <w:rFonts w:ascii="Times New Roman" w:hAnsi="Times New Roman"/>
          <w:b/>
          <w:bCs/>
          <w:sz w:val="18"/>
          <w:szCs w:val="18"/>
        </w:rPr>
        <w:t>Ana boyutlar</w:t>
      </w:r>
    </w:p>
    <w:p w:rsidR="0001792A" w:rsidRPr="00347A77" w:rsidRDefault="0001792A" w:rsidP="0001792A">
      <w:pPr>
        <w:tabs>
          <w:tab w:val="left" w:pos="540"/>
        </w:tabs>
        <w:rPr>
          <w:rFonts w:ascii="Times New Roman" w:hAnsi="Times New Roman"/>
          <w:sz w:val="18"/>
          <w:szCs w:val="18"/>
        </w:rPr>
      </w:pPr>
      <w:r w:rsidRPr="00347A77">
        <w:rPr>
          <w:rFonts w:ascii="Times New Roman" w:hAnsi="Times New Roman"/>
          <w:sz w:val="18"/>
          <w:szCs w:val="18"/>
        </w:rPr>
        <w:t>4. Dingil uzaklığı</w:t>
      </w:r>
      <w:r w:rsidRPr="00347A77">
        <w:rPr>
          <w:rFonts w:ascii="Times New Roman" w:hAnsi="Times New Roman"/>
          <w:sz w:val="18"/>
          <w:szCs w:val="18"/>
          <w:vertAlign w:val="superscript"/>
        </w:rPr>
        <w:t>(e)</w:t>
      </w:r>
      <w:r w:rsidRPr="00347A77">
        <w:rPr>
          <w:rFonts w:ascii="Times New Roman" w:hAnsi="Times New Roman"/>
          <w:sz w:val="18"/>
          <w:szCs w:val="18"/>
        </w:rPr>
        <w:t>: …………………... mm</w:t>
      </w:r>
    </w:p>
    <w:p w:rsidR="0001792A" w:rsidRPr="00347A77" w:rsidRDefault="0001792A" w:rsidP="0001792A">
      <w:pPr>
        <w:autoSpaceDE w:val="0"/>
        <w:autoSpaceDN w:val="0"/>
        <w:adjustRightInd w:val="0"/>
        <w:rPr>
          <w:rFonts w:ascii="Times New Roman" w:hAnsi="Times New Roman"/>
          <w:sz w:val="18"/>
          <w:szCs w:val="18"/>
        </w:rPr>
      </w:pPr>
      <w:r w:rsidRPr="00347A77">
        <w:rPr>
          <w:rFonts w:ascii="Times New Roman" w:hAnsi="Times New Roman"/>
          <w:sz w:val="18"/>
          <w:szCs w:val="18"/>
        </w:rPr>
        <w:t>4.1. Dingil aralığı: 1-2: …..mm,  2-3: …...mm, 3-4: ..…mm</w:t>
      </w:r>
    </w:p>
    <w:p w:rsidR="0001792A" w:rsidRPr="00347A77" w:rsidRDefault="0001792A" w:rsidP="0001792A">
      <w:pPr>
        <w:tabs>
          <w:tab w:val="left" w:pos="540"/>
        </w:tabs>
        <w:rPr>
          <w:rFonts w:ascii="Times New Roman" w:hAnsi="Times New Roman"/>
          <w:sz w:val="18"/>
          <w:szCs w:val="18"/>
        </w:rPr>
      </w:pPr>
      <w:r w:rsidRPr="00347A77">
        <w:rPr>
          <w:rFonts w:ascii="Times New Roman" w:hAnsi="Times New Roman"/>
          <w:sz w:val="18"/>
          <w:szCs w:val="18"/>
        </w:rPr>
        <w:t>5. Uzunluk:……….…………..mm</w:t>
      </w:r>
    </w:p>
    <w:p w:rsidR="0001792A" w:rsidRPr="00347A77" w:rsidRDefault="0001792A" w:rsidP="0001792A">
      <w:pPr>
        <w:tabs>
          <w:tab w:val="left" w:pos="540"/>
        </w:tabs>
        <w:rPr>
          <w:rFonts w:ascii="Times New Roman" w:hAnsi="Times New Roman"/>
          <w:sz w:val="18"/>
          <w:szCs w:val="18"/>
        </w:rPr>
      </w:pPr>
      <w:r w:rsidRPr="00347A77">
        <w:rPr>
          <w:rFonts w:ascii="Times New Roman" w:hAnsi="Times New Roman"/>
          <w:sz w:val="18"/>
          <w:szCs w:val="18"/>
        </w:rPr>
        <w:t>6. Genişlik:……………………mm</w:t>
      </w:r>
    </w:p>
    <w:p w:rsidR="0001792A" w:rsidRPr="00347A77" w:rsidRDefault="0001792A" w:rsidP="0001792A">
      <w:pPr>
        <w:tabs>
          <w:tab w:val="left" w:pos="0"/>
        </w:tabs>
        <w:rPr>
          <w:rFonts w:ascii="Times New Roman" w:hAnsi="Times New Roman"/>
          <w:sz w:val="18"/>
          <w:szCs w:val="18"/>
        </w:rPr>
      </w:pPr>
      <w:r w:rsidRPr="00347A77">
        <w:rPr>
          <w:rFonts w:ascii="Times New Roman" w:hAnsi="Times New Roman"/>
          <w:sz w:val="18"/>
          <w:szCs w:val="18"/>
        </w:rPr>
        <w:t>7. Yükseklik:…………………..mm</w:t>
      </w:r>
    </w:p>
    <w:p w:rsidR="0001792A" w:rsidRPr="00347A77" w:rsidRDefault="0001792A" w:rsidP="0001792A">
      <w:pPr>
        <w:autoSpaceDE w:val="0"/>
        <w:autoSpaceDN w:val="0"/>
        <w:adjustRightInd w:val="0"/>
        <w:rPr>
          <w:rFonts w:ascii="Times New Roman" w:hAnsi="Times New Roman"/>
          <w:bCs/>
          <w:sz w:val="18"/>
          <w:szCs w:val="18"/>
        </w:rPr>
      </w:pPr>
      <w:r w:rsidRPr="00347A77">
        <w:rPr>
          <w:rFonts w:ascii="Times New Roman" w:hAnsi="Times New Roman"/>
          <w:bCs/>
          <w:sz w:val="18"/>
          <w:szCs w:val="18"/>
        </w:rPr>
        <w:t>10. Aracın arka ucu ile çeki tertibatının merkezi arasındaki mesafe:…………………………mm</w:t>
      </w:r>
    </w:p>
    <w:p w:rsidR="0001792A" w:rsidRPr="00347A77" w:rsidRDefault="0001792A" w:rsidP="0001792A">
      <w:pPr>
        <w:autoSpaceDE w:val="0"/>
        <w:autoSpaceDN w:val="0"/>
        <w:adjustRightInd w:val="0"/>
        <w:rPr>
          <w:rFonts w:ascii="Times New Roman" w:hAnsi="Times New Roman"/>
          <w:bCs/>
          <w:sz w:val="18"/>
          <w:szCs w:val="18"/>
        </w:rPr>
      </w:pPr>
      <w:r w:rsidRPr="00347A77">
        <w:rPr>
          <w:rFonts w:ascii="Times New Roman" w:hAnsi="Times New Roman"/>
          <w:bCs/>
          <w:sz w:val="18"/>
          <w:szCs w:val="18"/>
        </w:rPr>
        <w:t>11. Yükleme alanının uzunluğu………….mm</w:t>
      </w:r>
    </w:p>
    <w:p w:rsidR="0001792A" w:rsidRPr="00347A77" w:rsidRDefault="0001792A" w:rsidP="0001792A">
      <w:pPr>
        <w:autoSpaceDE w:val="0"/>
        <w:autoSpaceDN w:val="0"/>
        <w:adjustRightInd w:val="0"/>
        <w:rPr>
          <w:rFonts w:ascii="Times New Roman" w:hAnsi="Times New Roman"/>
          <w:bCs/>
          <w:sz w:val="18"/>
          <w:szCs w:val="18"/>
        </w:rPr>
      </w:pPr>
      <w:r w:rsidRPr="00347A77">
        <w:rPr>
          <w:rFonts w:ascii="Times New Roman" w:hAnsi="Times New Roman"/>
          <w:bCs/>
          <w:sz w:val="18"/>
          <w:szCs w:val="18"/>
        </w:rPr>
        <w:t xml:space="preserve">12. Arka uzunluk:……………….mm </w:t>
      </w:r>
    </w:p>
    <w:p w:rsidR="0001792A" w:rsidRPr="00347A77" w:rsidRDefault="0001792A" w:rsidP="0001792A">
      <w:pPr>
        <w:tabs>
          <w:tab w:val="left" w:pos="540"/>
        </w:tabs>
        <w:rPr>
          <w:rFonts w:ascii="Times New Roman" w:hAnsi="Times New Roman"/>
          <w:b/>
          <w:sz w:val="18"/>
          <w:szCs w:val="18"/>
        </w:rPr>
      </w:pPr>
      <w:r w:rsidRPr="00347A77">
        <w:rPr>
          <w:rFonts w:ascii="Times New Roman" w:hAnsi="Times New Roman"/>
          <w:b/>
          <w:sz w:val="18"/>
          <w:szCs w:val="18"/>
        </w:rPr>
        <w:t>Kütleler</w:t>
      </w:r>
    </w:p>
    <w:p w:rsidR="0001792A" w:rsidRPr="00347A77" w:rsidRDefault="0001792A" w:rsidP="0001792A">
      <w:pPr>
        <w:tabs>
          <w:tab w:val="left" w:pos="540"/>
        </w:tabs>
        <w:rPr>
          <w:rFonts w:ascii="Times New Roman" w:hAnsi="Times New Roman"/>
          <w:sz w:val="18"/>
          <w:szCs w:val="18"/>
        </w:rPr>
      </w:pPr>
      <w:r w:rsidRPr="00347A77">
        <w:rPr>
          <w:rFonts w:ascii="Times New Roman" w:hAnsi="Times New Roman"/>
          <w:sz w:val="18"/>
          <w:szCs w:val="18"/>
        </w:rPr>
        <w:t>13. Aracın yürür vaziyette kütlesi:…………………………………………………… .kg</w:t>
      </w:r>
      <w:r w:rsidRPr="00347A77">
        <w:rPr>
          <w:rFonts w:ascii="Times New Roman" w:hAnsi="Times New Roman"/>
          <w:sz w:val="18"/>
          <w:szCs w:val="18"/>
          <w:vertAlign w:val="superscript"/>
        </w:rPr>
        <w:t>(f)</w:t>
      </w:r>
    </w:p>
    <w:p w:rsidR="0001792A" w:rsidRPr="00347A77" w:rsidRDefault="0001792A" w:rsidP="0001792A">
      <w:pPr>
        <w:tabs>
          <w:tab w:val="left" w:pos="540"/>
        </w:tabs>
        <w:rPr>
          <w:rFonts w:ascii="Times New Roman" w:hAnsi="Times New Roman"/>
          <w:sz w:val="18"/>
          <w:szCs w:val="18"/>
        </w:rPr>
      </w:pPr>
      <w:r w:rsidRPr="00347A77">
        <w:rPr>
          <w:rFonts w:ascii="Times New Roman" w:hAnsi="Times New Roman"/>
          <w:sz w:val="18"/>
          <w:szCs w:val="18"/>
        </w:rPr>
        <w:t>13.1 Bu kütlenin dingiller arasındaki dağılımı: 1. …... kg 2. …... kg 3. …... kg vb..</w:t>
      </w:r>
    </w:p>
    <w:p w:rsidR="0001792A" w:rsidRPr="00347A77" w:rsidRDefault="0001792A" w:rsidP="0001792A">
      <w:pPr>
        <w:tabs>
          <w:tab w:val="left" w:pos="540"/>
        </w:tabs>
        <w:rPr>
          <w:rFonts w:ascii="Times New Roman" w:hAnsi="Times New Roman"/>
          <w:sz w:val="18"/>
          <w:szCs w:val="18"/>
        </w:rPr>
      </w:pPr>
      <w:r w:rsidRPr="00347A77">
        <w:rPr>
          <w:rFonts w:ascii="Times New Roman" w:hAnsi="Times New Roman"/>
          <w:sz w:val="18"/>
          <w:szCs w:val="18"/>
        </w:rPr>
        <w:t>16. Teknik açıdan müsaade edilen azami kütleler:</w:t>
      </w:r>
    </w:p>
    <w:p w:rsidR="0001792A" w:rsidRPr="00347A77" w:rsidRDefault="0001792A" w:rsidP="0001792A">
      <w:pPr>
        <w:tabs>
          <w:tab w:val="left" w:pos="540"/>
        </w:tabs>
        <w:rPr>
          <w:rFonts w:ascii="Times New Roman" w:hAnsi="Times New Roman"/>
          <w:sz w:val="18"/>
          <w:szCs w:val="18"/>
        </w:rPr>
      </w:pPr>
      <w:r w:rsidRPr="00347A77">
        <w:rPr>
          <w:rFonts w:ascii="Times New Roman" w:hAnsi="Times New Roman"/>
          <w:sz w:val="18"/>
          <w:szCs w:val="18"/>
        </w:rPr>
        <w:t xml:space="preserve">16.1.Teknik açıdan müsaade edilen azami yüklü kütle: ………… kg     </w:t>
      </w:r>
    </w:p>
    <w:p w:rsidR="0001792A" w:rsidRPr="00347A77" w:rsidRDefault="0001792A" w:rsidP="0001792A">
      <w:pPr>
        <w:rPr>
          <w:rFonts w:ascii="Times New Roman" w:hAnsi="Times New Roman"/>
          <w:sz w:val="18"/>
          <w:szCs w:val="18"/>
        </w:rPr>
      </w:pPr>
      <w:r w:rsidRPr="00347A77">
        <w:rPr>
          <w:rFonts w:ascii="Times New Roman" w:hAnsi="Times New Roman"/>
          <w:sz w:val="18"/>
          <w:szCs w:val="18"/>
        </w:rPr>
        <w:t>16.2. Her dingil üzerindeki teknik olarak müsaade edilen kütle: 1. .......kg    2. ........kg    3. ...... .kg  vb.</w:t>
      </w:r>
    </w:p>
    <w:p w:rsidR="0001792A" w:rsidRPr="00347A77" w:rsidRDefault="0001792A" w:rsidP="0001792A">
      <w:pPr>
        <w:tabs>
          <w:tab w:val="left" w:pos="540"/>
        </w:tabs>
        <w:rPr>
          <w:rFonts w:ascii="Times New Roman" w:hAnsi="Times New Roman"/>
          <w:sz w:val="18"/>
          <w:szCs w:val="18"/>
        </w:rPr>
      </w:pPr>
      <w:r w:rsidRPr="00347A77">
        <w:rPr>
          <w:rFonts w:ascii="Times New Roman" w:hAnsi="Times New Roman"/>
          <w:sz w:val="18"/>
          <w:szCs w:val="18"/>
        </w:rPr>
        <w:t xml:space="preserve">16.3. Her dingil grubu üzerindeki teknik olarak müsaade edilen kütle: 1. .......kg   2. ........kg   3. ...... .kg vb. </w:t>
      </w:r>
    </w:p>
    <w:p w:rsidR="0001792A" w:rsidRPr="00347A77" w:rsidRDefault="0001792A" w:rsidP="0001792A">
      <w:pPr>
        <w:autoSpaceDE w:val="0"/>
        <w:autoSpaceDN w:val="0"/>
        <w:adjustRightInd w:val="0"/>
        <w:rPr>
          <w:rFonts w:ascii="Times New Roman" w:hAnsi="Times New Roman"/>
          <w:sz w:val="18"/>
          <w:szCs w:val="18"/>
        </w:rPr>
      </w:pPr>
      <w:r w:rsidRPr="00347A77">
        <w:rPr>
          <w:rFonts w:ascii="Times New Roman" w:hAnsi="Times New Roman"/>
          <w:sz w:val="18"/>
          <w:szCs w:val="18"/>
        </w:rPr>
        <w:t xml:space="preserve">17. Ulusal/uluslararası trafikte, öngörülen tescile esas/dolaşımda müsaade edilen azami kütleler </w:t>
      </w:r>
      <w:r w:rsidRPr="00347A77">
        <w:rPr>
          <w:rFonts w:ascii="Times New Roman" w:hAnsi="Times New Roman"/>
          <w:sz w:val="18"/>
          <w:szCs w:val="18"/>
          <w:vertAlign w:val="superscript"/>
        </w:rPr>
        <w:t>(1)(o)</w:t>
      </w:r>
    </w:p>
    <w:p w:rsidR="0001792A" w:rsidRPr="00347A77" w:rsidRDefault="0001792A" w:rsidP="0001792A">
      <w:pPr>
        <w:tabs>
          <w:tab w:val="left" w:pos="540"/>
        </w:tabs>
        <w:rPr>
          <w:rFonts w:ascii="Times New Roman" w:hAnsi="Times New Roman"/>
          <w:sz w:val="18"/>
          <w:szCs w:val="18"/>
        </w:rPr>
      </w:pPr>
      <w:r w:rsidRPr="00347A77">
        <w:rPr>
          <w:rFonts w:ascii="Times New Roman" w:hAnsi="Times New Roman"/>
          <w:sz w:val="18"/>
          <w:szCs w:val="18"/>
        </w:rPr>
        <w:t xml:space="preserve">17.1. Öngörülen tescile esas/dolaşımda müsaade edilen azami yüklü kütle: ………… kg     </w:t>
      </w:r>
    </w:p>
    <w:p w:rsidR="0001792A" w:rsidRPr="00347A77" w:rsidRDefault="0001792A" w:rsidP="0001792A">
      <w:pPr>
        <w:autoSpaceDE w:val="0"/>
        <w:autoSpaceDN w:val="0"/>
        <w:adjustRightInd w:val="0"/>
        <w:rPr>
          <w:rFonts w:ascii="Times New Roman" w:hAnsi="Times New Roman"/>
          <w:sz w:val="18"/>
          <w:szCs w:val="18"/>
        </w:rPr>
      </w:pPr>
      <w:r w:rsidRPr="00347A77">
        <w:rPr>
          <w:rFonts w:ascii="Times New Roman" w:hAnsi="Times New Roman"/>
          <w:sz w:val="18"/>
          <w:szCs w:val="18"/>
        </w:rPr>
        <w:t xml:space="preserve">17.2. Her bir dingil üzerinde öngörülen tescile esas/dolaşımda müsaade edilen azami yüklü kütle: </w:t>
      </w:r>
    </w:p>
    <w:p w:rsidR="0001792A" w:rsidRPr="00347A77" w:rsidRDefault="0001792A" w:rsidP="0001792A">
      <w:pPr>
        <w:autoSpaceDE w:val="0"/>
        <w:autoSpaceDN w:val="0"/>
        <w:adjustRightInd w:val="0"/>
        <w:rPr>
          <w:rFonts w:ascii="Times New Roman" w:hAnsi="Times New Roman"/>
          <w:sz w:val="18"/>
          <w:szCs w:val="18"/>
        </w:rPr>
      </w:pPr>
      <w:r w:rsidRPr="00347A77">
        <w:rPr>
          <w:rFonts w:ascii="Times New Roman" w:hAnsi="Times New Roman"/>
          <w:sz w:val="18"/>
          <w:szCs w:val="18"/>
        </w:rPr>
        <w:t>1. ……kg,  2. ……kg,  3.  ……kg</w:t>
      </w:r>
    </w:p>
    <w:p w:rsidR="0001792A" w:rsidRPr="00347A77" w:rsidRDefault="0001792A" w:rsidP="0001792A">
      <w:pPr>
        <w:autoSpaceDE w:val="0"/>
        <w:autoSpaceDN w:val="0"/>
        <w:adjustRightInd w:val="0"/>
        <w:rPr>
          <w:rFonts w:ascii="Times New Roman" w:hAnsi="Times New Roman"/>
          <w:sz w:val="18"/>
          <w:szCs w:val="18"/>
        </w:rPr>
      </w:pPr>
      <w:r w:rsidRPr="00347A77">
        <w:rPr>
          <w:rFonts w:ascii="Times New Roman" w:hAnsi="Times New Roman"/>
          <w:sz w:val="18"/>
          <w:szCs w:val="18"/>
        </w:rPr>
        <w:t>17.3. Her bir dingil grubu üzerinde öngörülen tescile esas/dolaşımda müsaade edilen azami yüklü kütle: 1. ……kg  2.……kg  3. ……kg</w:t>
      </w:r>
    </w:p>
    <w:p w:rsidR="0001792A" w:rsidRPr="00347A77" w:rsidRDefault="0001792A" w:rsidP="0001792A">
      <w:pPr>
        <w:autoSpaceDE w:val="0"/>
        <w:autoSpaceDN w:val="0"/>
        <w:adjustRightInd w:val="0"/>
        <w:rPr>
          <w:rFonts w:ascii="Times New Roman" w:hAnsi="Times New Roman"/>
          <w:sz w:val="18"/>
          <w:szCs w:val="18"/>
        </w:rPr>
      </w:pPr>
      <w:r w:rsidRPr="00347A77">
        <w:rPr>
          <w:rFonts w:ascii="Times New Roman" w:hAnsi="Times New Roman"/>
          <w:sz w:val="18"/>
          <w:szCs w:val="18"/>
        </w:rPr>
        <w:t>19. Yarı römork veya merkez dingilli römorkun bağlantı noktasında teknik açıdan müsaade edilen statik azami kütle:…………..kg</w:t>
      </w:r>
    </w:p>
    <w:p w:rsidR="0001792A" w:rsidRPr="00347A77" w:rsidRDefault="0001792A" w:rsidP="0001792A">
      <w:pPr>
        <w:autoSpaceDE w:val="0"/>
        <w:autoSpaceDN w:val="0"/>
        <w:adjustRightInd w:val="0"/>
        <w:rPr>
          <w:rFonts w:ascii="Times New Roman" w:hAnsi="Times New Roman"/>
          <w:b/>
          <w:bCs/>
          <w:sz w:val="18"/>
          <w:szCs w:val="18"/>
        </w:rPr>
      </w:pPr>
      <w:r w:rsidRPr="00347A77">
        <w:rPr>
          <w:rFonts w:ascii="Times New Roman" w:hAnsi="Times New Roman"/>
          <w:b/>
          <w:bCs/>
          <w:sz w:val="18"/>
          <w:szCs w:val="18"/>
        </w:rPr>
        <w:t>Azami hız</w:t>
      </w:r>
    </w:p>
    <w:p w:rsidR="0001792A" w:rsidRPr="00347A77" w:rsidRDefault="0001792A" w:rsidP="0001792A">
      <w:pPr>
        <w:autoSpaceDE w:val="0"/>
        <w:autoSpaceDN w:val="0"/>
        <w:adjustRightInd w:val="0"/>
        <w:rPr>
          <w:rFonts w:ascii="Times New Roman" w:hAnsi="Times New Roman"/>
          <w:bCs/>
          <w:sz w:val="18"/>
          <w:szCs w:val="18"/>
        </w:rPr>
      </w:pPr>
      <w:r w:rsidRPr="00347A77">
        <w:rPr>
          <w:rFonts w:ascii="Times New Roman" w:hAnsi="Times New Roman"/>
          <w:bCs/>
          <w:sz w:val="18"/>
          <w:szCs w:val="18"/>
        </w:rPr>
        <w:t>29. Azami hız: …………….km/h</w:t>
      </w:r>
    </w:p>
    <w:p w:rsidR="0001792A" w:rsidRPr="00347A77" w:rsidRDefault="0001792A" w:rsidP="0001792A">
      <w:pPr>
        <w:autoSpaceDE w:val="0"/>
        <w:autoSpaceDN w:val="0"/>
        <w:adjustRightInd w:val="0"/>
        <w:rPr>
          <w:rFonts w:ascii="Times New Roman" w:hAnsi="Times New Roman"/>
          <w:bCs/>
          <w:sz w:val="18"/>
          <w:szCs w:val="18"/>
        </w:rPr>
      </w:pPr>
      <w:r w:rsidRPr="00347A77">
        <w:rPr>
          <w:rFonts w:ascii="Times New Roman" w:hAnsi="Times New Roman"/>
          <w:b/>
          <w:bCs/>
          <w:sz w:val="18"/>
          <w:szCs w:val="18"/>
        </w:rPr>
        <w:t>Dingiller ve süspansiyon</w:t>
      </w:r>
    </w:p>
    <w:p w:rsidR="0001792A" w:rsidRPr="00347A77" w:rsidRDefault="0001792A" w:rsidP="0001792A">
      <w:pPr>
        <w:tabs>
          <w:tab w:val="left" w:pos="540"/>
        </w:tabs>
        <w:rPr>
          <w:rFonts w:ascii="Times New Roman" w:hAnsi="Times New Roman"/>
          <w:sz w:val="18"/>
          <w:szCs w:val="18"/>
        </w:rPr>
      </w:pPr>
      <w:r w:rsidRPr="00347A77">
        <w:rPr>
          <w:rFonts w:ascii="Times New Roman" w:hAnsi="Times New Roman"/>
          <w:sz w:val="18"/>
          <w:szCs w:val="18"/>
        </w:rPr>
        <w:t>31. Kaldırılabilir dingilin/dingillerin konumu :…………………………</w:t>
      </w:r>
    </w:p>
    <w:p w:rsidR="0001792A" w:rsidRPr="00347A77" w:rsidRDefault="0001792A" w:rsidP="0001792A">
      <w:pPr>
        <w:tabs>
          <w:tab w:val="left" w:pos="540"/>
        </w:tabs>
        <w:rPr>
          <w:rFonts w:ascii="Times New Roman" w:hAnsi="Times New Roman"/>
          <w:sz w:val="18"/>
          <w:szCs w:val="18"/>
        </w:rPr>
      </w:pPr>
      <w:r w:rsidRPr="00347A77">
        <w:rPr>
          <w:rFonts w:ascii="Times New Roman" w:hAnsi="Times New Roman"/>
          <w:sz w:val="18"/>
          <w:szCs w:val="18"/>
        </w:rPr>
        <w:t>32. Yüklenebilir dingilin/dingillerin konumu :…………………………………………</w:t>
      </w:r>
    </w:p>
    <w:p w:rsidR="0001792A" w:rsidRPr="00347A77" w:rsidRDefault="0001792A" w:rsidP="0001792A">
      <w:pPr>
        <w:autoSpaceDE w:val="0"/>
        <w:autoSpaceDN w:val="0"/>
        <w:adjustRightInd w:val="0"/>
        <w:rPr>
          <w:rFonts w:ascii="Times New Roman" w:hAnsi="Times New Roman"/>
          <w:bCs/>
          <w:sz w:val="18"/>
          <w:szCs w:val="18"/>
        </w:rPr>
      </w:pPr>
      <w:r w:rsidRPr="00347A77">
        <w:rPr>
          <w:rFonts w:ascii="Times New Roman" w:hAnsi="Times New Roman"/>
          <w:bCs/>
          <w:sz w:val="18"/>
          <w:szCs w:val="18"/>
        </w:rPr>
        <w:t xml:space="preserve">34. </w:t>
      </w:r>
      <w:r w:rsidRPr="00347A77">
        <w:rPr>
          <w:rFonts w:ascii="Times New Roman" w:hAnsi="Times New Roman"/>
          <w:sz w:val="18"/>
          <w:szCs w:val="18"/>
        </w:rPr>
        <w:t xml:space="preserve">Havalı süspansiyon veya eş değeri takılmış dingil/dingiller: evet/hayır </w:t>
      </w:r>
      <w:r w:rsidRPr="00347A77">
        <w:rPr>
          <w:rFonts w:ascii="Times New Roman" w:hAnsi="Times New Roman"/>
          <w:sz w:val="18"/>
          <w:szCs w:val="18"/>
          <w:vertAlign w:val="superscript"/>
        </w:rPr>
        <w:t>(1)</w:t>
      </w:r>
      <w:r w:rsidRPr="00347A77">
        <w:rPr>
          <w:rFonts w:ascii="Times New Roman" w:hAnsi="Times New Roman"/>
          <w:sz w:val="18"/>
          <w:szCs w:val="18"/>
        </w:rPr>
        <w:t xml:space="preserve">  </w:t>
      </w:r>
    </w:p>
    <w:p w:rsidR="0001792A" w:rsidRPr="00347A77" w:rsidRDefault="0001792A" w:rsidP="0001792A">
      <w:pPr>
        <w:autoSpaceDE w:val="0"/>
        <w:autoSpaceDN w:val="0"/>
        <w:adjustRightInd w:val="0"/>
        <w:rPr>
          <w:rFonts w:ascii="Times New Roman" w:hAnsi="Times New Roman"/>
          <w:bCs/>
          <w:sz w:val="18"/>
          <w:szCs w:val="18"/>
        </w:rPr>
      </w:pPr>
      <w:r w:rsidRPr="00347A77">
        <w:rPr>
          <w:rFonts w:ascii="Times New Roman" w:hAnsi="Times New Roman"/>
          <w:bCs/>
          <w:sz w:val="18"/>
          <w:szCs w:val="18"/>
        </w:rPr>
        <w:t xml:space="preserve">35. Lastik/tekerlek kombinasyonu </w:t>
      </w:r>
      <w:r w:rsidRPr="00347A77">
        <w:rPr>
          <w:rFonts w:ascii="Times New Roman" w:hAnsi="Times New Roman"/>
          <w:bCs/>
          <w:sz w:val="18"/>
          <w:szCs w:val="18"/>
          <w:vertAlign w:val="superscript"/>
        </w:rPr>
        <w:t>(h)</w:t>
      </w:r>
      <w:r w:rsidRPr="00347A77">
        <w:rPr>
          <w:rFonts w:ascii="Times New Roman" w:hAnsi="Times New Roman"/>
          <w:bCs/>
          <w:sz w:val="18"/>
          <w:szCs w:val="18"/>
        </w:rPr>
        <w:t xml:space="preserve"> :………………………</w:t>
      </w:r>
    </w:p>
    <w:p w:rsidR="0001792A" w:rsidRPr="00347A77" w:rsidRDefault="0001792A" w:rsidP="0001792A">
      <w:pPr>
        <w:autoSpaceDE w:val="0"/>
        <w:autoSpaceDN w:val="0"/>
        <w:adjustRightInd w:val="0"/>
        <w:rPr>
          <w:rFonts w:ascii="Times New Roman" w:hAnsi="Times New Roman"/>
          <w:b/>
          <w:bCs/>
          <w:sz w:val="18"/>
          <w:szCs w:val="18"/>
        </w:rPr>
      </w:pPr>
      <w:r w:rsidRPr="00347A77">
        <w:rPr>
          <w:rFonts w:ascii="Times New Roman" w:hAnsi="Times New Roman"/>
          <w:b/>
          <w:bCs/>
          <w:sz w:val="18"/>
          <w:szCs w:val="18"/>
        </w:rPr>
        <w:lastRenderedPageBreak/>
        <w:t>Frenler</w:t>
      </w:r>
    </w:p>
    <w:p w:rsidR="0001792A" w:rsidRPr="00347A77" w:rsidRDefault="0001792A" w:rsidP="0001792A">
      <w:pPr>
        <w:autoSpaceDE w:val="0"/>
        <w:autoSpaceDN w:val="0"/>
        <w:adjustRightInd w:val="0"/>
        <w:rPr>
          <w:rFonts w:ascii="Times New Roman" w:hAnsi="Times New Roman"/>
          <w:bCs/>
          <w:sz w:val="18"/>
          <w:szCs w:val="18"/>
        </w:rPr>
      </w:pPr>
      <w:r w:rsidRPr="00347A77">
        <w:rPr>
          <w:rFonts w:ascii="Times New Roman" w:hAnsi="Times New Roman"/>
          <w:bCs/>
          <w:sz w:val="18"/>
          <w:szCs w:val="18"/>
        </w:rPr>
        <w:t xml:space="preserve">36. Römork fren bağlantıları mekanik/elektrik/pnömatik/hidrolik </w:t>
      </w:r>
      <w:r w:rsidRPr="00347A77">
        <w:rPr>
          <w:rFonts w:ascii="Times New Roman" w:hAnsi="Times New Roman"/>
          <w:bCs/>
          <w:sz w:val="18"/>
          <w:szCs w:val="18"/>
          <w:vertAlign w:val="superscript"/>
        </w:rPr>
        <w:t xml:space="preserve">(1) </w:t>
      </w:r>
    </w:p>
    <w:p w:rsidR="0001792A" w:rsidRPr="00347A77" w:rsidRDefault="0001792A" w:rsidP="0001792A">
      <w:pPr>
        <w:autoSpaceDE w:val="0"/>
        <w:autoSpaceDN w:val="0"/>
        <w:adjustRightInd w:val="0"/>
        <w:rPr>
          <w:rFonts w:ascii="Times New Roman" w:hAnsi="Times New Roman"/>
          <w:b/>
          <w:bCs/>
          <w:sz w:val="18"/>
          <w:szCs w:val="18"/>
        </w:rPr>
      </w:pPr>
      <w:r w:rsidRPr="00347A77">
        <w:rPr>
          <w:rFonts w:ascii="Times New Roman" w:hAnsi="Times New Roman"/>
          <w:b/>
          <w:bCs/>
          <w:sz w:val="18"/>
          <w:szCs w:val="18"/>
        </w:rPr>
        <w:t>Üst yapı</w:t>
      </w:r>
    </w:p>
    <w:p w:rsidR="0001792A" w:rsidRPr="00347A77" w:rsidRDefault="0001792A" w:rsidP="0001792A">
      <w:pPr>
        <w:autoSpaceDE w:val="0"/>
        <w:autoSpaceDN w:val="0"/>
        <w:adjustRightInd w:val="0"/>
        <w:rPr>
          <w:rFonts w:ascii="Times New Roman" w:hAnsi="Times New Roman"/>
          <w:sz w:val="18"/>
          <w:szCs w:val="18"/>
        </w:rPr>
      </w:pPr>
      <w:r w:rsidRPr="00347A77">
        <w:rPr>
          <w:rFonts w:ascii="Times New Roman" w:hAnsi="Times New Roman"/>
          <w:sz w:val="18"/>
          <w:szCs w:val="18"/>
        </w:rPr>
        <w:t xml:space="preserve">38. Üst yapının kodu </w:t>
      </w:r>
      <w:r w:rsidRPr="00347A77">
        <w:rPr>
          <w:rFonts w:ascii="Times New Roman" w:hAnsi="Times New Roman"/>
          <w:sz w:val="18"/>
          <w:szCs w:val="18"/>
          <w:vertAlign w:val="superscript"/>
        </w:rPr>
        <w:t>(i)</w:t>
      </w:r>
      <w:r w:rsidRPr="00347A77">
        <w:rPr>
          <w:rFonts w:ascii="Times New Roman" w:hAnsi="Times New Roman"/>
          <w:sz w:val="18"/>
          <w:szCs w:val="18"/>
        </w:rPr>
        <w:t>: ……………….</w:t>
      </w:r>
    </w:p>
    <w:p w:rsidR="0001792A" w:rsidRPr="00347A77" w:rsidRDefault="0001792A" w:rsidP="0001792A">
      <w:pPr>
        <w:autoSpaceDE w:val="0"/>
        <w:autoSpaceDN w:val="0"/>
        <w:adjustRightInd w:val="0"/>
        <w:rPr>
          <w:rFonts w:ascii="Times New Roman" w:hAnsi="Times New Roman"/>
          <w:sz w:val="18"/>
          <w:szCs w:val="18"/>
        </w:rPr>
      </w:pPr>
      <w:r w:rsidRPr="00347A77">
        <w:rPr>
          <w:rFonts w:ascii="Times New Roman" w:hAnsi="Times New Roman"/>
          <w:b/>
          <w:bCs/>
          <w:sz w:val="18"/>
          <w:szCs w:val="18"/>
        </w:rPr>
        <w:t xml:space="preserve">Çeki tertibatı </w:t>
      </w:r>
    </w:p>
    <w:p w:rsidR="0001792A" w:rsidRPr="00347A77" w:rsidRDefault="0001792A" w:rsidP="0001792A">
      <w:pPr>
        <w:autoSpaceDE w:val="0"/>
        <w:autoSpaceDN w:val="0"/>
        <w:adjustRightInd w:val="0"/>
        <w:rPr>
          <w:rFonts w:ascii="Times New Roman" w:hAnsi="Times New Roman"/>
          <w:sz w:val="18"/>
          <w:szCs w:val="18"/>
        </w:rPr>
      </w:pPr>
      <w:r w:rsidRPr="00347A77">
        <w:rPr>
          <w:rFonts w:ascii="Times New Roman" w:hAnsi="Times New Roman"/>
          <w:sz w:val="18"/>
          <w:szCs w:val="18"/>
        </w:rPr>
        <w:t xml:space="preserve">44. Çeki tertibatının onay numarası ve onay işareti (takılı ise):…………. </w:t>
      </w:r>
    </w:p>
    <w:p w:rsidR="0001792A" w:rsidRPr="00347A77" w:rsidRDefault="0001792A" w:rsidP="0001792A">
      <w:pPr>
        <w:autoSpaceDE w:val="0"/>
        <w:autoSpaceDN w:val="0"/>
        <w:adjustRightInd w:val="0"/>
        <w:rPr>
          <w:rFonts w:ascii="Times New Roman" w:hAnsi="Times New Roman"/>
          <w:sz w:val="18"/>
          <w:szCs w:val="18"/>
        </w:rPr>
      </w:pPr>
      <w:r w:rsidRPr="00347A77">
        <w:rPr>
          <w:rFonts w:ascii="Times New Roman" w:hAnsi="Times New Roman"/>
          <w:sz w:val="18"/>
          <w:szCs w:val="18"/>
        </w:rPr>
        <w:t xml:space="preserve">45.1. Karakteristik değerler </w:t>
      </w:r>
      <w:r w:rsidRPr="00347A77">
        <w:rPr>
          <w:rFonts w:ascii="Times New Roman" w:hAnsi="Times New Roman"/>
          <w:sz w:val="18"/>
          <w:szCs w:val="18"/>
          <w:vertAlign w:val="superscript"/>
        </w:rPr>
        <w:t>(1)</w:t>
      </w:r>
      <w:r w:rsidRPr="00347A77">
        <w:rPr>
          <w:rFonts w:ascii="Times New Roman" w:hAnsi="Times New Roman"/>
          <w:sz w:val="18"/>
          <w:szCs w:val="18"/>
        </w:rPr>
        <w:t>: D …/V …/S …/U: ….....</w:t>
      </w:r>
    </w:p>
    <w:p w:rsidR="0001792A" w:rsidRPr="00347A77" w:rsidRDefault="0001792A" w:rsidP="0001792A">
      <w:pPr>
        <w:autoSpaceDE w:val="0"/>
        <w:autoSpaceDN w:val="0"/>
        <w:adjustRightInd w:val="0"/>
        <w:rPr>
          <w:rFonts w:ascii="Times New Roman" w:hAnsi="Times New Roman"/>
          <w:b/>
          <w:bCs/>
          <w:sz w:val="18"/>
          <w:szCs w:val="18"/>
        </w:rPr>
      </w:pPr>
      <w:r w:rsidRPr="00347A77">
        <w:rPr>
          <w:rFonts w:ascii="Times New Roman" w:hAnsi="Times New Roman"/>
          <w:b/>
          <w:bCs/>
          <w:sz w:val="18"/>
          <w:szCs w:val="18"/>
        </w:rPr>
        <w:t xml:space="preserve">Muhtelif </w:t>
      </w:r>
    </w:p>
    <w:p w:rsidR="0001792A" w:rsidRPr="00347A77" w:rsidRDefault="0001792A" w:rsidP="0001792A">
      <w:pPr>
        <w:autoSpaceDE w:val="0"/>
        <w:autoSpaceDN w:val="0"/>
        <w:adjustRightInd w:val="0"/>
        <w:rPr>
          <w:rFonts w:ascii="Times New Roman" w:hAnsi="Times New Roman"/>
          <w:sz w:val="18"/>
          <w:szCs w:val="18"/>
        </w:rPr>
      </w:pPr>
      <w:r w:rsidRPr="00347A77">
        <w:rPr>
          <w:rFonts w:ascii="Times New Roman" w:hAnsi="Times New Roman"/>
          <w:sz w:val="18"/>
          <w:szCs w:val="18"/>
        </w:rPr>
        <w:t xml:space="preserve">50. Tehlikeli maddelerin taşınması için tasarım şartlarına göre tip onaylı: </w:t>
      </w:r>
    </w:p>
    <w:p w:rsidR="0001792A" w:rsidRPr="00347A77" w:rsidRDefault="0001792A" w:rsidP="0001792A">
      <w:pPr>
        <w:autoSpaceDE w:val="0"/>
        <w:autoSpaceDN w:val="0"/>
        <w:adjustRightInd w:val="0"/>
        <w:rPr>
          <w:rFonts w:ascii="Times New Roman" w:hAnsi="Times New Roman"/>
          <w:sz w:val="18"/>
          <w:szCs w:val="18"/>
        </w:rPr>
      </w:pPr>
      <w:r w:rsidRPr="00347A77">
        <w:rPr>
          <w:rFonts w:ascii="Times New Roman" w:hAnsi="Times New Roman"/>
          <w:sz w:val="18"/>
          <w:szCs w:val="18"/>
        </w:rPr>
        <w:t xml:space="preserve">evet/sınıf (sınıflar):……………/hayır </w:t>
      </w:r>
      <w:r w:rsidRPr="00347A77">
        <w:rPr>
          <w:rFonts w:ascii="Times New Roman" w:hAnsi="Times New Roman"/>
          <w:sz w:val="18"/>
          <w:szCs w:val="18"/>
          <w:vertAlign w:val="superscript"/>
        </w:rPr>
        <w:t>(l)</w:t>
      </w:r>
      <w:r w:rsidRPr="00347A77">
        <w:rPr>
          <w:rFonts w:ascii="Times New Roman" w:hAnsi="Times New Roman"/>
          <w:sz w:val="18"/>
          <w:szCs w:val="18"/>
        </w:rPr>
        <w:t xml:space="preserve"> </w:t>
      </w:r>
    </w:p>
    <w:p w:rsidR="0001792A" w:rsidRPr="00347A77" w:rsidRDefault="0001792A" w:rsidP="0001792A">
      <w:pPr>
        <w:autoSpaceDE w:val="0"/>
        <w:autoSpaceDN w:val="0"/>
        <w:adjustRightInd w:val="0"/>
        <w:rPr>
          <w:rFonts w:ascii="Times New Roman" w:hAnsi="Times New Roman"/>
          <w:sz w:val="18"/>
          <w:szCs w:val="18"/>
        </w:rPr>
      </w:pPr>
      <w:r w:rsidRPr="00347A77">
        <w:rPr>
          <w:rFonts w:ascii="Times New Roman" w:hAnsi="Times New Roman"/>
          <w:sz w:val="18"/>
          <w:szCs w:val="18"/>
        </w:rPr>
        <w:t>51. Özel amaçlı araçlar için: Ek II Bölüm 5’e göre gösterimi : …</w:t>
      </w:r>
    </w:p>
    <w:p w:rsidR="0001792A" w:rsidRPr="00347A77" w:rsidRDefault="0001792A" w:rsidP="0001792A">
      <w:pPr>
        <w:autoSpaceDE w:val="0"/>
        <w:autoSpaceDN w:val="0"/>
        <w:adjustRightInd w:val="0"/>
        <w:rPr>
          <w:rFonts w:ascii="Times New Roman" w:hAnsi="Times New Roman"/>
          <w:sz w:val="18"/>
          <w:szCs w:val="18"/>
        </w:rPr>
      </w:pPr>
      <w:r w:rsidRPr="00347A77">
        <w:rPr>
          <w:rFonts w:ascii="Times New Roman" w:hAnsi="Times New Roman"/>
          <w:sz w:val="18"/>
          <w:szCs w:val="18"/>
        </w:rPr>
        <w:t xml:space="preserve">52. Açıklamalar : </w:t>
      </w:r>
      <w:r w:rsidRPr="00347A77">
        <w:rPr>
          <w:rFonts w:ascii="Times New Roman" w:hAnsi="Times New Roman"/>
          <w:sz w:val="18"/>
          <w:szCs w:val="18"/>
          <w:vertAlign w:val="superscript"/>
        </w:rPr>
        <w:t>(n)</w:t>
      </w:r>
    </w:p>
    <w:p w:rsidR="0001792A" w:rsidRPr="00347A77" w:rsidRDefault="0001792A" w:rsidP="0001792A">
      <w:pPr>
        <w:autoSpaceDE w:val="0"/>
        <w:autoSpaceDN w:val="0"/>
        <w:adjustRightInd w:val="0"/>
        <w:rPr>
          <w:rFonts w:ascii="Times New Roman" w:hAnsi="Times New Roman"/>
          <w:b/>
          <w:sz w:val="18"/>
          <w:szCs w:val="18"/>
        </w:rPr>
      </w:pPr>
    </w:p>
    <w:p w:rsidR="0001792A" w:rsidRPr="00347A77" w:rsidRDefault="0001792A" w:rsidP="0001792A">
      <w:pPr>
        <w:pStyle w:val="Balk6"/>
        <w:jc w:val="center"/>
        <w:rPr>
          <w:color w:val="auto"/>
          <w:sz w:val="18"/>
          <w:szCs w:val="18"/>
        </w:rPr>
      </w:pPr>
    </w:p>
    <w:p w:rsidR="0001792A" w:rsidRPr="00347A77" w:rsidRDefault="0001792A" w:rsidP="0001792A">
      <w:pPr>
        <w:rPr>
          <w:rFonts w:ascii="Times New Roman" w:hAnsi="Times New Roman"/>
          <w:sz w:val="18"/>
          <w:szCs w:val="18"/>
        </w:rPr>
      </w:pPr>
    </w:p>
    <w:p w:rsidR="0001792A" w:rsidRPr="00347A77" w:rsidRDefault="0001792A" w:rsidP="0001792A">
      <w:pPr>
        <w:rPr>
          <w:rFonts w:ascii="Times New Roman" w:hAnsi="Times New Roman"/>
          <w:sz w:val="18"/>
          <w:szCs w:val="18"/>
        </w:rPr>
      </w:pPr>
    </w:p>
    <w:p w:rsidR="0001792A" w:rsidRPr="00347A77" w:rsidRDefault="0001792A" w:rsidP="0001792A">
      <w:pPr>
        <w:rPr>
          <w:rFonts w:ascii="Times New Roman" w:hAnsi="Times New Roman"/>
          <w:sz w:val="18"/>
          <w:szCs w:val="18"/>
        </w:rPr>
      </w:pPr>
    </w:p>
    <w:p w:rsidR="0001792A" w:rsidRPr="00347A77" w:rsidRDefault="0001792A" w:rsidP="0001792A">
      <w:pPr>
        <w:rPr>
          <w:rFonts w:ascii="Times New Roman" w:hAnsi="Times New Roman"/>
          <w:sz w:val="18"/>
          <w:szCs w:val="18"/>
        </w:rPr>
      </w:pPr>
    </w:p>
    <w:p w:rsidR="0001792A" w:rsidRPr="00347A77" w:rsidRDefault="0001792A" w:rsidP="0001792A">
      <w:pPr>
        <w:pStyle w:val="Balk6"/>
        <w:jc w:val="center"/>
        <w:rPr>
          <w:color w:val="auto"/>
          <w:sz w:val="18"/>
          <w:szCs w:val="18"/>
        </w:rPr>
      </w:pPr>
      <w:r w:rsidRPr="00347A77">
        <w:rPr>
          <w:color w:val="auto"/>
          <w:sz w:val="18"/>
          <w:szCs w:val="18"/>
        </w:rPr>
        <w:t>BÖLÜM II</w:t>
      </w:r>
    </w:p>
    <w:p w:rsidR="0001792A" w:rsidRPr="00347A77" w:rsidRDefault="0001792A" w:rsidP="0001792A">
      <w:pPr>
        <w:jc w:val="center"/>
        <w:rPr>
          <w:rFonts w:ascii="Times New Roman" w:hAnsi="Times New Roman"/>
          <w:b/>
          <w:sz w:val="18"/>
          <w:szCs w:val="18"/>
        </w:rPr>
      </w:pPr>
      <w:r w:rsidRPr="00347A77">
        <w:rPr>
          <w:rFonts w:ascii="Times New Roman" w:hAnsi="Times New Roman"/>
          <w:b/>
          <w:sz w:val="18"/>
          <w:szCs w:val="18"/>
        </w:rPr>
        <w:t>TAMAMLANMAMIŞ ARAÇLAR</w:t>
      </w:r>
    </w:p>
    <w:p w:rsidR="0001792A" w:rsidRPr="00347A77" w:rsidRDefault="0001792A" w:rsidP="0001792A">
      <w:pPr>
        <w:jc w:val="center"/>
        <w:rPr>
          <w:rFonts w:ascii="Times New Roman" w:hAnsi="Times New Roman"/>
          <w:b/>
          <w:sz w:val="18"/>
          <w:szCs w:val="18"/>
        </w:rPr>
      </w:pPr>
    </w:p>
    <w:p w:rsidR="0001792A" w:rsidRPr="00347A77" w:rsidRDefault="0001792A" w:rsidP="0001792A">
      <w:pPr>
        <w:jc w:val="center"/>
        <w:rPr>
          <w:rFonts w:ascii="Times New Roman" w:hAnsi="Times New Roman"/>
          <w:b/>
          <w:sz w:val="18"/>
          <w:szCs w:val="18"/>
        </w:rPr>
      </w:pPr>
      <w:r w:rsidRPr="00347A77">
        <w:rPr>
          <w:rFonts w:ascii="Times New Roman" w:hAnsi="Times New Roman"/>
          <w:b/>
          <w:sz w:val="18"/>
          <w:szCs w:val="18"/>
        </w:rPr>
        <w:t>ÖRNEK C1- SAYFA 1</w:t>
      </w:r>
    </w:p>
    <w:p w:rsidR="0001792A" w:rsidRPr="00347A77" w:rsidRDefault="0001792A" w:rsidP="0001792A">
      <w:pPr>
        <w:jc w:val="center"/>
        <w:rPr>
          <w:rFonts w:ascii="Times New Roman" w:hAnsi="Times New Roman"/>
          <w:b/>
          <w:sz w:val="18"/>
          <w:szCs w:val="18"/>
        </w:rPr>
      </w:pPr>
    </w:p>
    <w:p w:rsidR="0001792A" w:rsidRPr="00347A77" w:rsidRDefault="0001792A" w:rsidP="0001792A">
      <w:pPr>
        <w:jc w:val="center"/>
        <w:rPr>
          <w:rFonts w:ascii="Times New Roman" w:hAnsi="Times New Roman"/>
          <w:b/>
          <w:sz w:val="18"/>
          <w:szCs w:val="18"/>
        </w:rPr>
      </w:pPr>
      <w:r w:rsidRPr="00347A77">
        <w:rPr>
          <w:rFonts w:ascii="Times New Roman" w:hAnsi="Times New Roman"/>
          <w:b/>
          <w:sz w:val="18"/>
          <w:szCs w:val="18"/>
        </w:rPr>
        <w:t>TAMAMLANMAMIŞ ARAÇLAR</w:t>
      </w:r>
    </w:p>
    <w:p w:rsidR="0001792A" w:rsidRPr="00347A77" w:rsidRDefault="0001792A" w:rsidP="0001792A">
      <w:pPr>
        <w:jc w:val="center"/>
        <w:rPr>
          <w:rFonts w:ascii="Times New Roman" w:hAnsi="Times New Roman"/>
          <w:b/>
          <w:sz w:val="18"/>
          <w:szCs w:val="18"/>
        </w:rPr>
      </w:pPr>
      <w:r w:rsidRPr="00347A77">
        <w:rPr>
          <w:rFonts w:ascii="Times New Roman" w:hAnsi="Times New Roman"/>
          <w:b/>
          <w:sz w:val="18"/>
          <w:szCs w:val="18"/>
        </w:rPr>
        <w:t>AT UYGUNLUK BELGESİ</w:t>
      </w:r>
    </w:p>
    <w:p w:rsidR="0001792A" w:rsidRPr="00347A77" w:rsidRDefault="0001792A" w:rsidP="0001792A">
      <w:pPr>
        <w:autoSpaceDE w:val="0"/>
        <w:autoSpaceDN w:val="0"/>
        <w:adjustRightInd w:val="0"/>
        <w:rPr>
          <w:rFonts w:ascii="Times New Roman" w:hAnsi="Times New Roman"/>
          <w:sz w:val="18"/>
          <w:szCs w:val="18"/>
        </w:rPr>
      </w:pPr>
    </w:p>
    <w:p w:rsidR="0001792A" w:rsidRPr="00347A77" w:rsidRDefault="0001792A" w:rsidP="0001792A">
      <w:pPr>
        <w:spacing w:before="120" w:after="120"/>
        <w:rPr>
          <w:rFonts w:ascii="Times New Roman" w:hAnsi="Times New Roman"/>
          <w:b/>
          <w:sz w:val="18"/>
          <w:szCs w:val="18"/>
        </w:rPr>
      </w:pPr>
      <w:r w:rsidRPr="00347A77">
        <w:rPr>
          <w:rFonts w:ascii="Times New Roman" w:hAnsi="Times New Roman"/>
          <w:b/>
          <w:sz w:val="18"/>
          <w:szCs w:val="18"/>
        </w:rPr>
        <w:t>Sayfa 1</w:t>
      </w:r>
    </w:p>
    <w:p w:rsidR="0001792A" w:rsidRPr="00347A77" w:rsidRDefault="0001792A" w:rsidP="0001792A">
      <w:pPr>
        <w:spacing w:before="120" w:after="120"/>
        <w:rPr>
          <w:rFonts w:ascii="Times New Roman" w:hAnsi="Times New Roman"/>
          <w:sz w:val="18"/>
          <w:szCs w:val="18"/>
        </w:rPr>
      </w:pPr>
      <w:r w:rsidRPr="00347A77">
        <w:rPr>
          <w:rFonts w:ascii="Times New Roman" w:hAnsi="Times New Roman"/>
          <w:sz w:val="18"/>
          <w:szCs w:val="18"/>
        </w:rPr>
        <w:t>İmza sahibi: ……….(tam adı ve görevi).</w:t>
      </w:r>
    </w:p>
    <w:p w:rsidR="0001792A" w:rsidRPr="00347A77" w:rsidRDefault="0001792A" w:rsidP="0001792A">
      <w:pPr>
        <w:spacing w:before="120" w:after="120"/>
        <w:rPr>
          <w:rFonts w:ascii="Times New Roman" w:hAnsi="Times New Roman"/>
          <w:sz w:val="18"/>
          <w:szCs w:val="18"/>
        </w:rPr>
      </w:pPr>
      <w:r w:rsidRPr="00347A77">
        <w:rPr>
          <w:rFonts w:ascii="Times New Roman" w:hAnsi="Times New Roman"/>
          <w:sz w:val="18"/>
          <w:szCs w:val="18"/>
        </w:rPr>
        <w:t>bu belgeyle aşağıda;</w:t>
      </w:r>
    </w:p>
    <w:p w:rsidR="0001792A" w:rsidRPr="00347A77" w:rsidRDefault="0001792A" w:rsidP="0001792A">
      <w:pPr>
        <w:spacing w:before="120" w:after="120"/>
        <w:rPr>
          <w:rFonts w:ascii="Times New Roman" w:hAnsi="Times New Roman"/>
          <w:sz w:val="18"/>
          <w:szCs w:val="18"/>
        </w:rPr>
      </w:pPr>
      <w:r w:rsidRPr="00347A77">
        <w:rPr>
          <w:rFonts w:ascii="Times New Roman" w:hAnsi="Times New Roman"/>
          <w:sz w:val="18"/>
          <w:szCs w:val="18"/>
        </w:rPr>
        <w:t>0.1.Markası (imalatçının ticari adı): ...…………………………………………………………………………….</w:t>
      </w:r>
    </w:p>
    <w:p w:rsidR="0001792A" w:rsidRPr="00347A77" w:rsidRDefault="0001792A" w:rsidP="0001792A">
      <w:pPr>
        <w:spacing w:before="120" w:after="120"/>
        <w:rPr>
          <w:rFonts w:ascii="Times New Roman" w:hAnsi="Times New Roman"/>
          <w:sz w:val="18"/>
          <w:szCs w:val="18"/>
        </w:rPr>
      </w:pPr>
      <w:r w:rsidRPr="00347A77">
        <w:rPr>
          <w:rFonts w:ascii="Times New Roman" w:hAnsi="Times New Roman"/>
          <w:sz w:val="18"/>
          <w:szCs w:val="18"/>
        </w:rPr>
        <w:t>0.2.Tipi : ...…………………………………………………………………………………………………..………</w:t>
      </w:r>
    </w:p>
    <w:p w:rsidR="0001792A" w:rsidRPr="00347A77" w:rsidRDefault="0001792A" w:rsidP="0001792A">
      <w:pPr>
        <w:spacing w:before="120" w:after="120"/>
        <w:rPr>
          <w:rFonts w:ascii="Times New Roman" w:hAnsi="Times New Roman"/>
          <w:sz w:val="18"/>
          <w:szCs w:val="18"/>
        </w:rPr>
      </w:pPr>
      <w:r w:rsidRPr="00347A77">
        <w:rPr>
          <w:rFonts w:ascii="Times New Roman" w:hAnsi="Times New Roman"/>
          <w:sz w:val="18"/>
          <w:szCs w:val="18"/>
        </w:rPr>
        <w:tab/>
        <w:t xml:space="preserve">Varyantı </w:t>
      </w:r>
      <w:r w:rsidRPr="00347A77">
        <w:rPr>
          <w:rFonts w:ascii="Times New Roman" w:hAnsi="Times New Roman"/>
          <w:sz w:val="18"/>
          <w:szCs w:val="18"/>
          <w:vertAlign w:val="superscript"/>
        </w:rPr>
        <w:t>(a)</w:t>
      </w:r>
      <w:r w:rsidRPr="00347A77">
        <w:rPr>
          <w:rFonts w:ascii="Times New Roman" w:hAnsi="Times New Roman"/>
          <w:sz w:val="18"/>
          <w:szCs w:val="18"/>
        </w:rPr>
        <w:t xml:space="preserve"> :</w:t>
      </w:r>
      <w:r w:rsidRPr="00347A77">
        <w:rPr>
          <w:rFonts w:ascii="Times New Roman" w:hAnsi="Times New Roman"/>
          <w:sz w:val="18"/>
          <w:szCs w:val="18"/>
        </w:rPr>
        <w:tab/>
        <w:t>.....…………………………………………………………………………………………</w:t>
      </w:r>
    </w:p>
    <w:p w:rsidR="0001792A" w:rsidRPr="00347A77" w:rsidRDefault="0001792A" w:rsidP="0001792A">
      <w:pPr>
        <w:spacing w:before="120" w:after="120"/>
        <w:rPr>
          <w:rFonts w:ascii="Times New Roman" w:hAnsi="Times New Roman"/>
          <w:sz w:val="18"/>
          <w:szCs w:val="18"/>
        </w:rPr>
      </w:pPr>
      <w:r w:rsidRPr="00347A77">
        <w:rPr>
          <w:rFonts w:ascii="Times New Roman" w:hAnsi="Times New Roman"/>
          <w:sz w:val="18"/>
          <w:szCs w:val="18"/>
        </w:rPr>
        <w:tab/>
        <w:t xml:space="preserve">Versiyonu </w:t>
      </w:r>
      <w:r w:rsidRPr="00347A77">
        <w:rPr>
          <w:rFonts w:ascii="Times New Roman" w:hAnsi="Times New Roman"/>
          <w:sz w:val="18"/>
          <w:szCs w:val="18"/>
          <w:vertAlign w:val="superscript"/>
        </w:rPr>
        <w:t xml:space="preserve">(a) </w:t>
      </w:r>
      <w:r w:rsidRPr="00347A77">
        <w:rPr>
          <w:rFonts w:ascii="Times New Roman" w:hAnsi="Times New Roman"/>
          <w:sz w:val="18"/>
          <w:szCs w:val="18"/>
        </w:rPr>
        <w:t>:</w:t>
      </w:r>
      <w:r w:rsidRPr="00347A77">
        <w:rPr>
          <w:rFonts w:ascii="Times New Roman" w:hAnsi="Times New Roman"/>
          <w:sz w:val="18"/>
          <w:szCs w:val="18"/>
        </w:rPr>
        <w:tab/>
        <w:t>……………………………………………………………………………………………….</w:t>
      </w:r>
    </w:p>
    <w:p w:rsidR="0001792A" w:rsidRPr="00347A77" w:rsidRDefault="0001792A" w:rsidP="0001792A">
      <w:pPr>
        <w:spacing w:before="120" w:after="120"/>
        <w:rPr>
          <w:rFonts w:ascii="Times New Roman" w:hAnsi="Times New Roman"/>
          <w:sz w:val="18"/>
          <w:szCs w:val="18"/>
        </w:rPr>
      </w:pPr>
      <w:r w:rsidRPr="00347A77">
        <w:rPr>
          <w:rFonts w:ascii="Times New Roman" w:hAnsi="Times New Roman"/>
          <w:sz w:val="18"/>
          <w:szCs w:val="18"/>
        </w:rPr>
        <w:t>0.2.1.Ticari adı: ………………………………………………………………………………….…………………</w:t>
      </w:r>
    </w:p>
    <w:p w:rsidR="0001792A" w:rsidRPr="00347A77" w:rsidRDefault="0001792A" w:rsidP="0001792A">
      <w:pPr>
        <w:spacing w:before="120" w:after="120"/>
        <w:rPr>
          <w:rFonts w:ascii="Times New Roman" w:hAnsi="Times New Roman"/>
          <w:sz w:val="18"/>
          <w:szCs w:val="18"/>
        </w:rPr>
      </w:pPr>
      <w:r w:rsidRPr="00347A77">
        <w:rPr>
          <w:rFonts w:ascii="Times New Roman" w:hAnsi="Times New Roman"/>
          <w:sz w:val="18"/>
          <w:szCs w:val="18"/>
        </w:rPr>
        <w:lastRenderedPageBreak/>
        <w:t>0.4. Aracın kategorisi: .......……………………………………………………………………………….…………..</w:t>
      </w:r>
    </w:p>
    <w:p w:rsidR="0001792A" w:rsidRPr="00347A77" w:rsidRDefault="0001792A" w:rsidP="0001792A">
      <w:pPr>
        <w:spacing w:before="120" w:after="120"/>
        <w:rPr>
          <w:rFonts w:ascii="Times New Roman" w:hAnsi="Times New Roman"/>
          <w:sz w:val="18"/>
          <w:szCs w:val="18"/>
        </w:rPr>
      </w:pPr>
      <w:r w:rsidRPr="00347A77">
        <w:rPr>
          <w:rFonts w:ascii="Times New Roman" w:hAnsi="Times New Roman"/>
          <w:sz w:val="18"/>
          <w:szCs w:val="18"/>
        </w:rPr>
        <w:t>0.5. İmalatçının adı ve adresi: ...........………………………………………………………………………………</w:t>
      </w:r>
    </w:p>
    <w:p w:rsidR="0001792A" w:rsidRPr="00347A77" w:rsidRDefault="0001792A" w:rsidP="0001792A">
      <w:pPr>
        <w:spacing w:before="120" w:after="120"/>
        <w:rPr>
          <w:rFonts w:ascii="Times New Roman" w:hAnsi="Times New Roman"/>
          <w:sz w:val="18"/>
          <w:szCs w:val="18"/>
        </w:rPr>
      </w:pPr>
      <w:r w:rsidRPr="00347A77">
        <w:rPr>
          <w:rFonts w:ascii="Times New Roman" w:hAnsi="Times New Roman"/>
          <w:sz w:val="18"/>
          <w:szCs w:val="18"/>
        </w:rPr>
        <w:t>0.6. Zorunlu etiketlerin yeri ve  bağlanma yöntemi: ...……………………………………………………………</w:t>
      </w:r>
    </w:p>
    <w:p w:rsidR="0001792A" w:rsidRPr="00347A77" w:rsidRDefault="0001792A" w:rsidP="0001792A">
      <w:pPr>
        <w:tabs>
          <w:tab w:val="left" w:pos="360"/>
        </w:tabs>
        <w:spacing w:before="120" w:after="120"/>
        <w:rPr>
          <w:rFonts w:ascii="Times New Roman" w:hAnsi="Times New Roman"/>
          <w:sz w:val="18"/>
          <w:szCs w:val="18"/>
        </w:rPr>
      </w:pPr>
      <w:r w:rsidRPr="00347A77">
        <w:rPr>
          <w:rFonts w:ascii="Times New Roman" w:hAnsi="Times New Roman"/>
          <w:sz w:val="18"/>
          <w:szCs w:val="18"/>
        </w:rPr>
        <w:t xml:space="preserve">      Araç tanıtım numarasının yeri: ..........………………………………………………………………………….</w:t>
      </w:r>
    </w:p>
    <w:p w:rsidR="0001792A" w:rsidRPr="00347A77" w:rsidRDefault="0001792A" w:rsidP="0001792A">
      <w:pPr>
        <w:autoSpaceDE w:val="0"/>
        <w:autoSpaceDN w:val="0"/>
        <w:adjustRightInd w:val="0"/>
        <w:spacing w:before="120" w:after="120"/>
        <w:rPr>
          <w:rFonts w:ascii="Times New Roman" w:hAnsi="Times New Roman"/>
          <w:sz w:val="18"/>
          <w:szCs w:val="18"/>
        </w:rPr>
      </w:pPr>
      <w:r w:rsidRPr="00347A77">
        <w:rPr>
          <w:rFonts w:ascii="Times New Roman" w:hAnsi="Times New Roman"/>
          <w:sz w:val="18"/>
          <w:szCs w:val="18"/>
        </w:rPr>
        <w:t>0.9. İmalatçı temsilcisinin adı ve adresi (varsa):……………………………………………………………………</w:t>
      </w:r>
    </w:p>
    <w:p w:rsidR="0001792A" w:rsidRPr="00347A77" w:rsidRDefault="0001792A" w:rsidP="0001792A">
      <w:pPr>
        <w:autoSpaceDE w:val="0"/>
        <w:autoSpaceDN w:val="0"/>
        <w:adjustRightInd w:val="0"/>
        <w:spacing w:before="120" w:after="120"/>
        <w:rPr>
          <w:rFonts w:ascii="Times New Roman" w:hAnsi="Times New Roman"/>
          <w:sz w:val="18"/>
          <w:szCs w:val="18"/>
        </w:rPr>
      </w:pPr>
      <w:r w:rsidRPr="00347A77">
        <w:rPr>
          <w:rFonts w:ascii="Times New Roman" w:hAnsi="Times New Roman"/>
          <w:sz w:val="18"/>
          <w:szCs w:val="18"/>
        </w:rPr>
        <w:t>0.10. Araç tanıtım numarası:………………………………………………………………………………………….</w:t>
      </w:r>
    </w:p>
    <w:p w:rsidR="0001792A" w:rsidRPr="00347A77" w:rsidRDefault="0001792A" w:rsidP="0001792A">
      <w:pPr>
        <w:tabs>
          <w:tab w:val="left" w:pos="360"/>
        </w:tabs>
        <w:spacing w:after="120" w:line="240" w:lineRule="atLeast"/>
        <w:rPr>
          <w:rFonts w:ascii="Times New Roman" w:hAnsi="Times New Roman"/>
          <w:sz w:val="18"/>
          <w:szCs w:val="18"/>
        </w:rPr>
      </w:pPr>
      <w:r w:rsidRPr="00347A77">
        <w:rPr>
          <w:rFonts w:ascii="Times New Roman" w:hAnsi="Times New Roman"/>
          <w:sz w:val="18"/>
          <w:szCs w:val="18"/>
        </w:rPr>
        <w:t>ile belirtilen aracın (…..verilme tarihi….) tarihinde verilen (…..kapsam genişletme numarası dahil tip onayı numarası…) sayılı onayda açıklanan tipe bütün hususlar bakımından uygun olduğunu tevsik eder ve araç ilave onaylar olmadan kalıcı olarak tescil edilemez.</w:t>
      </w:r>
    </w:p>
    <w:p w:rsidR="0001792A" w:rsidRPr="00347A77" w:rsidRDefault="0001792A" w:rsidP="0001792A">
      <w:pPr>
        <w:rPr>
          <w:rFonts w:ascii="Times New Roman" w:hAnsi="Times New Roman"/>
          <w:sz w:val="18"/>
          <w:szCs w:val="18"/>
        </w:rPr>
      </w:pPr>
    </w:p>
    <w:p w:rsidR="0001792A" w:rsidRPr="00347A77" w:rsidRDefault="0001792A" w:rsidP="0001792A">
      <w:pPr>
        <w:pStyle w:val="GvdeMetni"/>
        <w:rPr>
          <w:rFonts w:ascii="Times New Roman" w:hAnsi="Times New Roman"/>
          <w:color w:val="auto"/>
          <w:sz w:val="18"/>
          <w:szCs w:val="18"/>
        </w:rPr>
      </w:pPr>
      <w:r w:rsidRPr="00347A77">
        <w:rPr>
          <w:rFonts w:ascii="Times New Roman" w:hAnsi="Times New Roman"/>
          <w:color w:val="auto"/>
          <w:sz w:val="18"/>
          <w:szCs w:val="18"/>
        </w:rPr>
        <w:t>(Yer) (Tarih):……………………………</w:t>
      </w:r>
      <w:r w:rsidRPr="00347A77">
        <w:rPr>
          <w:rFonts w:ascii="Times New Roman" w:hAnsi="Times New Roman"/>
          <w:color w:val="auto"/>
          <w:sz w:val="18"/>
          <w:szCs w:val="18"/>
        </w:rPr>
        <w:tab/>
      </w:r>
      <w:r w:rsidRPr="00347A77">
        <w:rPr>
          <w:rFonts w:ascii="Times New Roman" w:hAnsi="Times New Roman"/>
          <w:color w:val="auto"/>
          <w:sz w:val="18"/>
          <w:szCs w:val="18"/>
        </w:rPr>
        <w:tab/>
      </w:r>
      <w:r w:rsidRPr="00347A77">
        <w:rPr>
          <w:rFonts w:ascii="Times New Roman" w:hAnsi="Times New Roman"/>
          <w:color w:val="auto"/>
          <w:sz w:val="18"/>
          <w:szCs w:val="18"/>
        </w:rPr>
        <w:tab/>
        <w:t>(İmza):…………………………</w:t>
      </w:r>
    </w:p>
    <w:p w:rsidR="0001792A" w:rsidRPr="00347A77" w:rsidRDefault="0001792A" w:rsidP="0001792A">
      <w:pPr>
        <w:autoSpaceDE w:val="0"/>
        <w:autoSpaceDN w:val="0"/>
        <w:adjustRightInd w:val="0"/>
        <w:jc w:val="center"/>
        <w:rPr>
          <w:rFonts w:ascii="Times New Roman" w:hAnsi="Times New Roman"/>
          <w:b/>
          <w:sz w:val="18"/>
          <w:szCs w:val="18"/>
        </w:rPr>
      </w:pPr>
    </w:p>
    <w:p w:rsidR="0001792A" w:rsidRPr="00347A77" w:rsidRDefault="0001792A" w:rsidP="0001792A">
      <w:pPr>
        <w:autoSpaceDE w:val="0"/>
        <w:autoSpaceDN w:val="0"/>
        <w:adjustRightInd w:val="0"/>
        <w:jc w:val="center"/>
        <w:rPr>
          <w:rFonts w:ascii="Times New Roman" w:hAnsi="Times New Roman"/>
          <w:b/>
          <w:sz w:val="18"/>
          <w:szCs w:val="18"/>
        </w:rPr>
      </w:pPr>
    </w:p>
    <w:p w:rsidR="0001792A" w:rsidRPr="00347A77" w:rsidRDefault="0001792A" w:rsidP="0001792A">
      <w:pPr>
        <w:autoSpaceDE w:val="0"/>
        <w:autoSpaceDN w:val="0"/>
        <w:adjustRightInd w:val="0"/>
        <w:jc w:val="center"/>
        <w:rPr>
          <w:rFonts w:ascii="Times New Roman" w:hAnsi="Times New Roman"/>
          <w:b/>
          <w:sz w:val="18"/>
          <w:szCs w:val="18"/>
        </w:rPr>
      </w:pPr>
    </w:p>
    <w:p w:rsidR="0001792A" w:rsidRPr="00347A77" w:rsidRDefault="0001792A" w:rsidP="0001792A">
      <w:pPr>
        <w:autoSpaceDE w:val="0"/>
        <w:autoSpaceDN w:val="0"/>
        <w:adjustRightInd w:val="0"/>
        <w:jc w:val="center"/>
        <w:rPr>
          <w:rFonts w:ascii="Times New Roman" w:hAnsi="Times New Roman"/>
          <w:b/>
          <w:sz w:val="18"/>
          <w:szCs w:val="18"/>
        </w:rPr>
      </w:pPr>
    </w:p>
    <w:p w:rsidR="0001792A" w:rsidRPr="00347A77" w:rsidRDefault="0001792A" w:rsidP="0001792A">
      <w:pPr>
        <w:autoSpaceDE w:val="0"/>
        <w:autoSpaceDN w:val="0"/>
        <w:adjustRightInd w:val="0"/>
        <w:jc w:val="center"/>
        <w:rPr>
          <w:rFonts w:ascii="Times New Roman" w:hAnsi="Times New Roman"/>
          <w:b/>
          <w:sz w:val="18"/>
          <w:szCs w:val="18"/>
        </w:rPr>
      </w:pPr>
    </w:p>
    <w:p w:rsidR="0001792A" w:rsidRPr="00347A77" w:rsidRDefault="0001792A" w:rsidP="0001792A">
      <w:pPr>
        <w:autoSpaceDE w:val="0"/>
        <w:autoSpaceDN w:val="0"/>
        <w:adjustRightInd w:val="0"/>
        <w:jc w:val="center"/>
        <w:rPr>
          <w:rFonts w:ascii="Times New Roman" w:hAnsi="Times New Roman"/>
          <w:b/>
          <w:sz w:val="18"/>
          <w:szCs w:val="18"/>
        </w:rPr>
      </w:pPr>
    </w:p>
    <w:p w:rsidR="0001792A" w:rsidRPr="00347A77" w:rsidRDefault="0001792A" w:rsidP="0001792A">
      <w:pPr>
        <w:autoSpaceDE w:val="0"/>
        <w:autoSpaceDN w:val="0"/>
        <w:adjustRightInd w:val="0"/>
        <w:jc w:val="center"/>
        <w:rPr>
          <w:rFonts w:ascii="Times New Roman" w:hAnsi="Times New Roman"/>
          <w:b/>
          <w:sz w:val="18"/>
          <w:szCs w:val="18"/>
        </w:rPr>
      </w:pPr>
    </w:p>
    <w:p w:rsidR="0001792A" w:rsidRPr="00347A77" w:rsidRDefault="0001792A" w:rsidP="0001792A">
      <w:pPr>
        <w:autoSpaceDE w:val="0"/>
        <w:autoSpaceDN w:val="0"/>
        <w:adjustRightInd w:val="0"/>
        <w:jc w:val="center"/>
        <w:rPr>
          <w:rFonts w:ascii="Times New Roman" w:hAnsi="Times New Roman"/>
          <w:b/>
          <w:sz w:val="18"/>
          <w:szCs w:val="18"/>
        </w:rPr>
      </w:pPr>
    </w:p>
    <w:p w:rsidR="0001792A" w:rsidRPr="00347A77" w:rsidRDefault="0001792A" w:rsidP="0001792A">
      <w:pPr>
        <w:autoSpaceDE w:val="0"/>
        <w:autoSpaceDN w:val="0"/>
        <w:adjustRightInd w:val="0"/>
        <w:jc w:val="center"/>
        <w:rPr>
          <w:rFonts w:ascii="Times New Roman" w:hAnsi="Times New Roman"/>
          <w:b/>
          <w:sz w:val="18"/>
          <w:szCs w:val="18"/>
        </w:rPr>
      </w:pPr>
    </w:p>
    <w:p w:rsidR="0001792A" w:rsidRPr="00347A77" w:rsidRDefault="0001792A" w:rsidP="0001792A">
      <w:pPr>
        <w:autoSpaceDE w:val="0"/>
        <w:autoSpaceDN w:val="0"/>
        <w:adjustRightInd w:val="0"/>
        <w:jc w:val="center"/>
        <w:rPr>
          <w:rFonts w:ascii="Times New Roman" w:hAnsi="Times New Roman"/>
          <w:b/>
          <w:sz w:val="18"/>
          <w:szCs w:val="18"/>
        </w:rPr>
      </w:pPr>
    </w:p>
    <w:p w:rsidR="0001792A" w:rsidRPr="00347A77" w:rsidRDefault="0001792A" w:rsidP="0001792A">
      <w:pPr>
        <w:autoSpaceDE w:val="0"/>
        <w:autoSpaceDN w:val="0"/>
        <w:adjustRightInd w:val="0"/>
        <w:jc w:val="center"/>
        <w:rPr>
          <w:rFonts w:ascii="Times New Roman" w:hAnsi="Times New Roman"/>
          <w:b/>
          <w:sz w:val="18"/>
          <w:szCs w:val="18"/>
        </w:rPr>
      </w:pPr>
    </w:p>
    <w:p w:rsidR="0001792A" w:rsidRPr="00347A77" w:rsidRDefault="0001792A" w:rsidP="0001792A">
      <w:pPr>
        <w:autoSpaceDE w:val="0"/>
        <w:autoSpaceDN w:val="0"/>
        <w:adjustRightInd w:val="0"/>
        <w:jc w:val="center"/>
        <w:rPr>
          <w:rFonts w:ascii="Times New Roman" w:hAnsi="Times New Roman"/>
          <w:b/>
          <w:sz w:val="18"/>
          <w:szCs w:val="18"/>
        </w:rPr>
      </w:pPr>
    </w:p>
    <w:p w:rsidR="0001792A" w:rsidRPr="00347A77" w:rsidRDefault="0001792A" w:rsidP="0001792A">
      <w:pPr>
        <w:autoSpaceDE w:val="0"/>
        <w:autoSpaceDN w:val="0"/>
        <w:adjustRightInd w:val="0"/>
        <w:jc w:val="center"/>
        <w:rPr>
          <w:rFonts w:ascii="Times New Roman" w:hAnsi="Times New Roman"/>
          <w:b/>
          <w:sz w:val="18"/>
          <w:szCs w:val="18"/>
        </w:rPr>
      </w:pPr>
    </w:p>
    <w:p w:rsidR="0001792A" w:rsidRPr="00347A77" w:rsidRDefault="0001792A" w:rsidP="0001792A">
      <w:pPr>
        <w:autoSpaceDE w:val="0"/>
        <w:autoSpaceDN w:val="0"/>
        <w:adjustRightInd w:val="0"/>
        <w:jc w:val="center"/>
        <w:rPr>
          <w:rFonts w:ascii="Times New Roman" w:hAnsi="Times New Roman"/>
          <w:b/>
          <w:sz w:val="18"/>
          <w:szCs w:val="18"/>
        </w:rPr>
      </w:pPr>
    </w:p>
    <w:p w:rsidR="0001792A" w:rsidRPr="00347A77" w:rsidRDefault="0001792A" w:rsidP="0001792A">
      <w:pPr>
        <w:autoSpaceDE w:val="0"/>
        <w:autoSpaceDN w:val="0"/>
        <w:adjustRightInd w:val="0"/>
        <w:jc w:val="center"/>
        <w:rPr>
          <w:rFonts w:ascii="Times New Roman" w:hAnsi="Times New Roman"/>
          <w:b/>
          <w:sz w:val="18"/>
          <w:szCs w:val="18"/>
        </w:rPr>
      </w:pPr>
    </w:p>
    <w:p w:rsidR="0001792A" w:rsidRPr="00347A77" w:rsidRDefault="0001792A" w:rsidP="0001792A">
      <w:pPr>
        <w:autoSpaceDE w:val="0"/>
        <w:autoSpaceDN w:val="0"/>
        <w:adjustRightInd w:val="0"/>
        <w:jc w:val="center"/>
        <w:rPr>
          <w:rFonts w:ascii="Times New Roman" w:hAnsi="Times New Roman"/>
          <w:b/>
          <w:sz w:val="18"/>
          <w:szCs w:val="18"/>
        </w:rPr>
      </w:pPr>
    </w:p>
    <w:p w:rsidR="0001792A" w:rsidRPr="00347A77" w:rsidRDefault="0001792A" w:rsidP="0001792A">
      <w:pPr>
        <w:autoSpaceDE w:val="0"/>
        <w:autoSpaceDN w:val="0"/>
        <w:adjustRightInd w:val="0"/>
        <w:jc w:val="center"/>
        <w:rPr>
          <w:rFonts w:ascii="Times New Roman" w:hAnsi="Times New Roman"/>
          <w:b/>
          <w:sz w:val="18"/>
          <w:szCs w:val="18"/>
        </w:rPr>
      </w:pPr>
    </w:p>
    <w:p w:rsidR="0001792A" w:rsidRPr="00347A77" w:rsidRDefault="0001792A" w:rsidP="0001792A">
      <w:pPr>
        <w:autoSpaceDE w:val="0"/>
        <w:autoSpaceDN w:val="0"/>
        <w:adjustRightInd w:val="0"/>
        <w:jc w:val="center"/>
        <w:rPr>
          <w:rFonts w:ascii="Times New Roman" w:hAnsi="Times New Roman"/>
          <w:b/>
          <w:sz w:val="18"/>
          <w:szCs w:val="18"/>
        </w:rPr>
      </w:pPr>
    </w:p>
    <w:p w:rsidR="0001792A" w:rsidRPr="00347A77" w:rsidRDefault="0001792A" w:rsidP="0001792A">
      <w:pPr>
        <w:autoSpaceDE w:val="0"/>
        <w:autoSpaceDN w:val="0"/>
        <w:adjustRightInd w:val="0"/>
        <w:jc w:val="center"/>
        <w:rPr>
          <w:rFonts w:ascii="Times New Roman" w:hAnsi="Times New Roman"/>
          <w:b/>
          <w:sz w:val="18"/>
          <w:szCs w:val="18"/>
        </w:rPr>
      </w:pPr>
    </w:p>
    <w:p w:rsidR="0001792A" w:rsidRPr="00347A77" w:rsidRDefault="0001792A" w:rsidP="0001792A">
      <w:pPr>
        <w:autoSpaceDE w:val="0"/>
        <w:autoSpaceDN w:val="0"/>
        <w:adjustRightInd w:val="0"/>
        <w:jc w:val="center"/>
        <w:rPr>
          <w:rFonts w:ascii="Times New Roman" w:hAnsi="Times New Roman"/>
          <w:b/>
          <w:sz w:val="18"/>
          <w:szCs w:val="18"/>
        </w:rPr>
      </w:pPr>
    </w:p>
    <w:p w:rsidR="0001792A" w:rsidRPr="00347A77" w:rsidRDefault="0001792A" w:rsidP="0001792A">
      <w:pPr>
        <w:autoSpaceDE w:val="0"/>
        <w:autoSpaceDN w:val="0"/>
        <w:adjustRightInd w:val="0"/>
        <w:jc w:val="center"/>
        <w:rPr>
          <w:rFonts w:ascii="Times New Roman" w:hAnsi="Times New Roman"/>
          <w:b/>
          <w:sz w:val="18"/>
          <w:szCs w:val="18"/>
        </w:rPr>
      </w:pPr>
    </w:p>
    <w:p w:rsidR="0001792A" w:rsidRPr="00347A77" w:rsidRDefault="0001792A" w:rsidP="0001792A">
      <w:pPr>
        <w:autoSpaceDE w:val="0"/>
        <w:autoSpaceDN w:val="0"/>
        <w:adjustRightInd w:val="0"/>
        <w:jc w:val="center"/>
        <w:rPr>
          <w:rFonts w:ascii="Times New Roman" w:hAnsi="Times New Roman"/>
          <w:b/>
          <w:sz w:val="18"/>
          <w:szCs w:val="18"/>
        </w:rPr>
      </w:pPr>
    </w:p>
    <w:p w:rsidR="0001792A" w:rsidRPr="00347A77" w:rsidRDefault="0001792A" w:rsidP="0001792A">
      <w:pPr>
        <w:autoSpaceDE w:val="0"/>
        <w:autoSpaceDN w:val="0"/>
        <w:adjustRightInd w:val="0"/>
        <w:jc w:val="center"/>
        <w:rPr>
          <w:rFonts w:ascii="Times New Roman" w:hAnsi="Times New Roman"/>
          <w:b/>
          <w:sz w:val="18"/>
          <w:szCs w:val="18"/>
        </w:rPr>
      </w:pPr>
    </w:p>
    <w:p w:rsidR="0001792A" w:rsidRPr="00347A77" w:rsidRDefault="0001792A" w:rsidP="0001792A">
      <w:pPr>
        <w:autoSpaceDE w:val="0"/>
        <w:autoSpaceDN w:val="0"/>
        <w:adjustRightInd w:val="0"/>
        <w:jc w:val="center"/>
        <w:rPr>
          <w:rFonts w:ascii="Times New Roman" w:hAnsi="Times New Roman"/>
          <w:b/>
          <w:sz w:val="18"/>
          <w:szCs w:val="18"/>
        </w:rPr>
      </w:pPr>
    </w:p>
    <w:p w:rsidR="0001792A" w:rsidRPr="00347A77" w:rsidRDefault="0001792A" w:rsidP="0001792A">
      <w:pPr>
        <w:rPr>
          <w:rFonts w:ascii="Times New Roman" w:hAnsi="Times New Roman"/>
          <w:b/>
          <w:sz w:val="18"/>
          <w:szCs w:val="18"/>
        </w:rPr>
      </w:pPr>
    </w:p>
    <w:p w:rsidR="0001792A" w:rsidRPr="00347A77" w:rsidRDefault="0001792A" w:rsidP="0001792A">
      <w:pPr>
        <w:jc w:val="center"/>
        <w:rPr>
          <w:rFonts w:ascii="Times New Roman" w:hAnsi="Times New Roman"/>
          <w:b/>
          <w:sz w:val="18"/>
          <w:szCs w:val="18"/>
        </w:rPr>
      </w:pPr>
    </w:p>
    <w:p w:rsidR="0001792A" w:rsidRPr="00347A77" w:rsidRDefault="0001792A" w:rsidP="0001792A">
      <w:pPr>
        <w:jc w:val="center"/>
        <w:rPr>
          <w:rFonts w:ascii="Times New Roman" w:hAnsi="Times New Roman"/>
          <w:b/>
          <w:sz w:val="18"/>
          <w:szCs w:val="18"/>
        </w:rPr>
      </w:pPr>
      <w:r w:rsidRPr="00347A77">
        <w:rPr>
          <w:rFonts w:ascii="Times New Roman" w:hAnsi="Times New Roman"/>
          <w:b/>
          <w:sz w:val="18"/>
          <w:szCs w:val="18"/>
        </w:rPr>
        <w:t>ÖRNEK C2- SAYFA 1</w:t>
      </w:r>
    </w:p>
    <w:p w:rsidR="0001792A" w:rsidRPr="00347A77" w:rsidRDefault="0001792A" w:rsidP="0001792A">
      <w:pPr>
        <w:jc w:val="center"/>
        <w:rPr>
          <w:rFonts w:ascii="Times New Roman" w:hAnsi="Times New Roman"/>
          <w:b/>
          <w:sz w:val="18"/>
          <w:szCs w:val="18"/>
        </w:rPr>
      </w:pPr>
    </w:p>
    <w:p w:rsidR="0001792A" w:rsidRPr="00347A77" w:rsidRDefault="0001792A" w:rsidP="0001792A">
      <w:pPr>
        <w:jc w:val="center"/>
        <w:rPr>
          <w:rFonts w:ascii="Times New Roman" w:hAnsi="Times New Roman"/>
          <w:b/>
          <w:sz w:val="18"/>
          <w:szCs w:val="18"/>
        </w:rPr>
      </w:pPr>
      <w:r w:rsidRPr="00347A77">
        <w:rPr>
          <w:rFonts w:ascii="Times New Roman" w:hAnsi="Times New Roman"/>
          <w:b/>
          <w:sz w:val="18"/>
          <w:szCs w:val="18"/>
        </w:rPr>
        <w:t>KÜÇÜK SERİLERDE TİP ONAYLI TAMAMLANMAMIŞ ARAÇLAR</w:t>
      </w:r>
    </w:p>
    <w:p w:rsidR="0001792A" w:rsidRPr="00347A77" w:rsidRDefault="0001792A" w:rsidP="0001792A">
      <w:pPr>
        <w:autoSpaceDE w:val="0"/>
        <w:autoSpaceDN w:val="0"/>
        <w:adjustRightInd w:val="0"/>
        <w:jc w:val="center"/>
        <w:rPr>
          <w:rFonts w:ascii="Times New Roman" w:hAnsi="Times New Roman"/>
          <w:b/>
          <w:sz w:val="18"/>
          <w:szCs w:val="18"/>
        </w:rPr>
      </w:pPr>
      <w:r w:rsidRPr="00347A77">
        <w:rPr>
          <w:rFonts w:ascii="Times New Roman" w:hAnsi="Times New Roman"/>
          <w:b/>
          <w:sz w:val="18"/>
          <w:szCs w:val="18"/>
        </w:rPr>
        <w:t>[Yıl] [sıralı numara]</w:t>
      </w:r>
    </w:p>
    <w:p w:rsidR="0001792A" w:rsidRPr="00347A77" w:rsidRDefault="0001792A" w:rsidP="0001792A">
      <w:pPr>
        <w:jc w:val="center"/>
        <w:rPr>
          <w:rFonts w:ascii="Times New Roman" w:hAnsi="Times New Roman"/>
          <w:b/>
          <w:sz w:val="18"/>
          <w:szCs w:val="18"/>
        </w:rPr>
      </w:pPr>
    </w:p>
    <w:p w:rsidR="0001792A" w:rsidRPr="00347A77" w:rsidRDefault="0001792A" w:rsidP="0001792A">
      <w:pPr>
        <w:jc w:val="center"/>
        <w:rPr>
          <w:rFonts w:ascii="Times New Roman" w:hAnsi="Times New Roman"/>
          <w:b/>
          <w:sz w:val="18"/>
          <w:szCs w:val="18"/>
        </w:rPr>
      </w:pPr>
      <w:r w:rsidRPr="00347A77">
        <w:rPr>
          <w:rFonts w:ascii="Times New Roman" w:hAnsi="Times New Roman"/>
          <w:b/>
          <w:sz w:val="18"/>
          <w:szCs w:val="18"/>
        </w:rPr>
        <w:t>AT UYGUNLUK BELGESİ</w:t>
      </w:r>
    </w:p>
    <w:p w:rsidR="0001792A" w:rsidRPr="00347A77" w:rsidRDefault="0001792A" w:rsidP="0001792A">
      <w:pPr>
        <w:spacing w:before="120" w:after="120"/>
        <w:rPr>
          <w:rFonts w:ascii="Times New Roman" w:hAnsi="Times New Roman"/>
          <w:b/>
          <w:sz w:val="18"/>
          <w:szCs w:val="18"/>
        </w:rPr>
      </w:pPr>
      <w:r w:rsidRPr="00347A77">
        <w:rPr>
          <w:rFonts w:ascii="Times New Roman" w:hAnsi="Times New Roman"/>
          <w:b/>
          <w:sz w:val="18"/>
          <w:szCs w:val="18"/>
        </w:rPr>
        <w:t>Sayfa 1</w:t>
      </w:r>
    </w:p>
    <w:p w:rsidR="0001792A" w:rsidRPr="00347A77" w:rsidRDefault="0001792A" w:rsidP="0001792A">
      <w:pPr>
        <w:spacing w:before="120" w:after="120"/>
        <w:rPr>
          <w:rFonts w:ascii="Times New Roman" w:hAnsi="Times New Roman"/>
          <w:sz w:val="18"/>
          <w:szCs w:val="18"/>
        </w:rPr>
      </w:pPr>
      <w:r w:rsidRPr="00347A77">
        <w:rPr>
          <w:rFonts w:ascii="Times New Roman" w:hAnsi="Times New Roman"/>
          <w:sz w:val="18"/>
          <w:szCs w:val="18"/>
        </w:rPr>
        <w:t>İmza sahibi: ……….(tam adı ve görevi)</w:t>
      </w:r>
    </w:p>
    <w:p w:rsidR="0001792A" w:rsidRPr="00347A77" w:rsidRDefault="0001792A" w:rsidP="0001792A">
      <w:pPr>
        <w:spacing w:before="120" w:after="120"/>
        <w:rPr>
          <w:rFonts w:ascii="Times New Roman" w:hAnsi="Times New Roman"/>
          <w:sz w:val="18"/>
          <w:szCs w:val="18"/>
        </w:rPr>
      </w:pPr>
      <w:r w:rsidRPr="00347A77">
        <w:rPr>
          <w:rFonts w:ascii="Times New Roman" w:hAnsi="Times New Roman"/>
          <w:sz w:val="18"/>
          <w:szCs w:val="18"/>
        </w:rPr>
        <w:t>bu belgeyle aşağıda;</w:t>
      </w:r>
    </w:p>
    <w:p w:rsidR="0001792A" w:rsidRPr="00347A77" w:rsidRDefault="0001792A" w:rsidP="0001792A">
      <w:pPr>
        <w:spacing w:before="120" w:after="120"/>
        <w:rPr>
          <w:rFonts w:ascii="Times New Roman" w:hAnsi="Times New Roman"/>
          <w:sz w:val="18"/>
          <w:szCs w:val="18"/>
        </w:rPr>
      </w:pPr>
      <w:r w:rsidRPr="00347A77">
        <w:rPr>
          <w:rFonts w:ascii="Times New Roman" w:hAnsi="Times New Roman"/>
          <w:sz w:val="18"/>
          <w:szCs w:val="18"/>
        </w:rPr>
        <w:t>0.1.Markası (imalatçının ticari adı): ...……………………………………………………………………………</w:t>
      </w:r>
    </w:p>
    <w:p w:rsidR="0001792A" w:rsidRPr="00347A77" w:rsidRDefault="0001792A" w:rsidP="0001792A">
      <w:pPr>
        <w:spacing w:before="120" w:after="120"/>
        <w:rPr>
          <w:rFonts w:ascii="Times New Roman" w:hAnsi="Times New Roman"/>
          <w:sz w:val="18"/>
          <w:szCs w:val="18"/>
        </w:rPr>
      </w:pPr>
      <w:r w:rsidRPr="00347A77">
        <w:rPr>
          <w:rFonts w:ascii="Times New Roman" w:hAnsi="Times New Roman"/>
          <w:sz w:val="18"/>
          <w:szCs w:val="18"/>
        </w:rPr>
        <w:t>0.2.Tipi : ...…………………………………………………………………………………………………..………</w:t>
      </w:r>
    </w:p>
    <w:p w:rsidR="0001792A" w:rsidRPr="00347A77" w:rsidRDefault="0001792A" w:rsidP="0001792A">
      <w:pPr>
        <w:spacing w:before="120" w:after="120"/>
        <w:rPr>
          <w:rFonts w:ascii="Times New Roman" w:hAnsi="Times New Roman"/>
          <w:sz w:val="18"/>
          <w:szCs w:val="18"/>
        </w:rPr>
      </w:pPr>
      <w:r w:rsidRPr="00347A77">
        <w:rPr>
          <w:rFonts w:ascii="Times New Roman" w:hAnsi="Times New Roman"/>
          <w:sz w:val="18"/>
          <w:szCs w:val="18"/>
        </w:rPr>
        <w:tab/>
        <w:t xml:space="preserve">Varyantı </w:t>
      </w:r>
      <w:r w:rsidRPr="00347A77">
        <w:rPr>
          <w:rFonts w:ascii="Times New Roman" w:hAnsi="Times New Roman"/>
          <w:sz w:val="18"/>
          <w:szCs w:val="18"/>
          <w:vertAlign w:val="superscript"/>
        </w:rPr>
        <w:t>(a)</w:t>
      </w:r>
      <w:r w:rsidRPr="00347A77">
        <w:rPr>
          <w:rFonts w:ascii="Times New Roman" w:hAnsi="Times New Roman"/>
          <w:sz w:val="18"/>
          <w:szCs w:val="18"/>
        </w:rPr>
        <w:t xml:space="preserve"> :</w:t>
      </w:r>
      <w:r w:rsidRPr="00347A77">
        <w:rPr>
          <w:rFonts w:ascii="Times New Roman" w:hAnsi="Times New Roman"/>
          <w:sz w:val="18"/>
          <w:szCs w:val="18"/>
        </w:rPr>
        <w:tab/>
        <w:t>.....………………………………………………………………………………………</w:t>
      </w:r>
    </w:p>
    <w:p w:rsidR="0001792A" w:rsidRPr="00347A77" w:rsidRDefault="0001792A" w:rsidP="0001792A">
      <w:pPr>
        <w:spacing w:before="120" w:after="120"/>
        <w:rPr>
          <w:rFonts w:ascii="Times New Roman" w:hAnsi="Times New Roman"/>
          <w:sz w:val="18"/>
          <w:szCs w:val="18"/>
        </w:rPr>
      </w:pPr>
      <w:r w:rsidRPr="00347A77">
        <w:rPr>
          <w:rFonts w:ascii="Times New Roman" w:hAnsi="Times New Roman"/>
          <w:sz w:val="18"/>
          <w:szCs w:val="18"/>
        </w:rPr>
        <w:tab/>
        <w:t xml:space="preserve">Versiyonu </w:t>
      </w:r>
      <w:r w:rsidRPr="00347A77">
        <w:rPr>
          <w:rFonts w:ascii="Times New Roman" w:hAnsi="Times New Roman"/>
          <w:sz w:val="18"/>
          <w:szCs w:val="18"/>
          <w:vertAlign w:val="superscript"/>
        </w:rPr>
        <w:t xml:space="preserve">(a) </w:t>
      </w:r>
      <w:r w:rsidRPr="00347A77">
        <w:rPr>
          <w:rFonts w:ascii="Times New Roman" w:hAnsi="Times New Roman"/>
          <w:sz w:val="18"/>
          <w:szCs w:val="18"/>
        </w:rPr>
        <w:t>:</w:t>
      </w:r>
      <w:r w:rsidRPr="00347A77">
        <w:rPr>
          <w:rFonts w:ascii="Times New Roman" w:hAnsi="Times New Roman"/>
          <w:sz w:val="18"/>
          <w:szCs w:val="18"/>
        </w:rPr>
        <w:tab/>
        <w:t>……………………………………………………………………………………………</w:t>
      </w:r>
    </w:p>
    <w:p w:rsidR="0001792A" w:rsidRPr="00347A77" w:rsidRDefault="0001792A" w:rsidP="0001792A">
      <w:pPr>
        <w:spacing w:before="120" w:after="120"/>
        <w:rPr>
          <w:rFonts w:ascii="Times New Roman" w:hAnsi="Times New Roman"/>
          <w:sz w:val="18"/>
          <w:szCs w:val="18"/>
        </w:rPr>
      </w:pPr>
      <w:r w:rsidRPr="00347A77">
        <w:rPr>
          <w:rFonts w:ascii="Times New Roman" w:hAnsi="Times New Roman"/>
          <w:sz w:val="18"/>
          <w:szCs w:val="18"/>
        </w:rPr>
        <w:t>0.2.1.Ticari adı: ………………………………………………………………………………….…………………</w:t>
      </w:r>
    </w:p>
    <w:p w:rsidR="0001792A" w:rsidRPr="00347A77" w:rsidRDefault="0001792A" w:rsidP="0001792A">
      <w:pPr>
        <w:spacing w:before="120" w:after="120"/>
        <w:rPr>
          <w:rFonts w:ascii="Times New Roman" w:hAnsi="Times New Roman"/>
          <w:sz w:val="18"/>
          <w:szCs w:val="18"/>
        </w:rPr>
      </w:pPr>
      <w:r w:rsidRPr="00347A77">
        <w:rPr>
          <w:rFonts w:ascii="Times New Roman" w:hAnsi="Times New Roman"/>
          <w:sz w:val="18"/>
          <w:szCs w:val="18"/>
        </w:rPr>
        <w:t>0.4. Aracın kategorisi: .......……………………………………………………………………………….………</w:t>
      </w:r>
    </w:p>
    <w:p w:rsidR="0001792A" w:rsidRPr="00347A77" w:rsidRDefault="0001792A" w:rsidP="0001792A">
      <w:pPr>
        <w:spacing w:before="120" w:after="120"/>
        <w:rPr>
          <w:rFonts w:ascii="Times New Roman" w:hAnsi="Times New Roman"/>
          <w:sz w:val="18"/>
          <w:szCs w:val="18"/>
        </w:rPr>
      </w:pPr>
      <w:r w:rsidRPr="00347A77">
        <w:rPr>
          <w:rFonts w:ascii="Times New Roman" w:hAnsi="Times New Roman"/>
          <w:sz w:val="18"/>
          <w:szCs w:val="18"/>
        </w:rPr>
        <w:t>0.5. İmalatçının adı ve adresi: ...........……………………………………………………………………………</w:t>
      </w:r>
    </w:p>
    <w:p w:rsidR="0001792A" w:rsidRPr="00347A77" w:rsidRDefault="0001792A" w:rsidP="0001792A">
      <w:pPr>
        <w:spacing w:before="120" w:after="120"/>
        <w:rPr>
          <w:rFonts w:ascii="Times New Roman" w:hAnsi="Times New Roman"/>
          <w:sz w:val="18"/>
          <w:szCs w:val="18"/>
        </w:rPr>
      </w:pPr>
      <w:r w:rsidRPr="00347A77">
        <w:rPr>
          <w:rFonts w:ascii="Times New Roman" w:hAnsi="Times New Roman"/>
          <w:sz w:val="18"/>
          <w:szCs w:val="18"/>
        </w:rPr>
        <w:t>0.6. Zorunlu etiketlerin yeri ve  bağlanma yöntemi: ...……………………………………………………………</w:t>
      </w:r>
    </w:p>
    <w:p w:rsidR="0001792A" w:rsidRPr="00347A77" w:rsidRDefault="0001792A" w:rsidP="0001792A">
      <w:pPr>
        <w:tabs>
          <w:tab w:val="left" w:pos="360"/>
        </w:tabs>
        <w:spacing w:before="120" w:after="120"/>
        <w:rPr>
          <w:rFonts w:ascii="Times New Roman" w:hAnsi="Times New Roman"/>
          <w:sz w:val="18"/>
          <w:szCs w:val="18"/>
        </w:rPr>
      </w:pPr>
      <w:r w:rsidRPr="00347A77">
        <w:rPr>
          <w:rFonts w:ascii="Times New Roman" w:hAnsi="Times New Roman"/>
          <w:sz w:val="18"/>
          <w:szCs w:val="18"/>
        </w:rPr>
        <w:t xml:space="preserve">       Araç tanıtım numarasının yeri: ..........…………………………………………………………………………</w:t>
      </w:r>
    </w:p>
    <w:p w:rsidR="0001792A" w:rsidRPr="00347A77" w:rsidRDefault="0001792A" w:rsidP="0001792A">
      <w:pPr>
        <w:autoSpaceDE w:val="0"/>
        <w:autoSpaceDN w:val="0"/>
        <w:adjustRightInd w:val="0"/>
        <w:spacing w:before="120" w:after="120"/>
        <w:rPr>
          <w:rFonts w:ascii="Times New Roman" w:hAnsi="Times New Roman"/>
          <w:sz w:val="18"/>
          <w:szCs w:val="18"/>
        </w:rPr>
      </w:pPr>
      <w:r w:rsidRPr="00347A77">
        <w:rPr>
          <w:rFonts w:ascii="Times New Roman" w:hAnsi="Times New Roman"/>
          <w:sz w:val="18"/>
          <w:szCs w:val="18"/>
        </w:rPr>
        <w:t>0.9. İmalatçı temsilcisinin adı ve adresi (varsa):……………………………………………………………………</w:t>
      </w:r>
    </w:p>
    <w:p w:rsidR="0001792A" w:rsidRPr="00347A77" w:rsidRDefault="0001792A" w:rsidP="0001792A">
      <w:pPr>
        <w:autoSpaceDE w:val="0"/>
        <w:autoSpaceDN w:val="0"/>
        <w:adjustRightInd w:val="0"/>
        <w:spacing w:before="120" w:after="120"/>
        <w:rPr>
          <w:rFonts w:ascii="Times New Roman" w:hAnsi="Times New Roman"/>
          <w:sz w:val="18"/>
          <w:szCs w:val="18"/>
        </w:rPr>
      </w:pPr>
      <w:r w:rsidRPr="00347A77">
        <w:rPr>
          <w:rFonts w:ascii="Times New Roman" w:hAnsi="Times New Roman"/>
          <w:sz w:val="18"/>
          <w:szCs w:val="18"/>
        </w:rPr>
        <w:t>0.10. Araç tanıtım numarası:………………………………………………………………………………………….</w:t>
      </w:r>
    </w:p>
    <w:p w:rsidR="0001792A" w:rsidRPr="00347A77" w:rsidRDefault="0001792A" w:rsidP="0001792A">
      <w:pPr>
        <w:tabs>
          <w:tab w:val="left" w:pos="360"/>
        </w:tabs>
        <w:spacing w:after="120" w:line="240" w:lineRule="atLeast"/>
        <w:rPr>
          <w:rFonts w:ascii="Times New Roman" w:hAnsi="Times New Roman"/>
          <w:sz w:val="18"/>
          <w:szCs w:val="18"/>
        </w:rPr>
      </w:pPr>
      <w:r w:rsidRPr="00347A77">
        <w:rPr>
          <w:rFonts w:ascii="Times New Roman" w:hAnsi="Times New Roman"/>
          <w:sz w:val="18"/>
          <w:szCs w:val="18"/>
        </w:rPr>
        <w:t>ile belirtilen aracın (…..verilme tarihi….) tarihinde verilen (….kapsam genişletme numarası dahil tip onayı numarası…) sayılı onayda açıklanan tipe bütün hususlar bakımından uygun olduğunu tevsik eder ve araç ilave onaylar olmadan kalıcı olarak tescil edilemez.</w:t>
      </w:r>
    </w:p>
    <w:p w:rsidR="0001792A" w:rsidRPr="00347A77" w:rsidRDefault="0001792A" w:rsidP="0001792A">
      <w:pPr>
        <w:rPr>
          <w:rFonts w:ascii="Times New Roman" w:hAnsi="Times New Roman"/>
          <w:sz w:val="18"/>
          <w:szCs w:val="18"/>
        </w:rPr>
      </w:pPr>
    </w:p>
    <w:p w:rsidR="0001792A" w:rsidRPr="00347A77" w:rsidRDefault="0001792A" w:rsidP="0001792A">
      <w:pPr>
        <w:pStyle w:val="GvdeMetni"/>
        <w:rPr>
          <w:rFonts w:ascii="Times New Roman" w:hAnsi="Times New Roman"/>
          <w:color w:val="auto"/>
          <w:sz w:val="18"/>
          <w:szCs w:val="18"/>
        </w:rPr>
      </w:pPr>
      <w:r w:rsidRPr="00347A77">
        <w:rPr>
          <w:rFonts w:ascii="Times New Roman" w:hAnsi="Times New Roman"/>
          <w:color w:val="auto"/>
          <w:sz w:val="18"/>
          <w:szCs w:val="18"/>
        </w:rPr>
        <w:t>(Yer) (Tarih):…………………………………………(İmza):…………………………………………………</w:t>
      </w:r>
    </w:p>
    <w:p w:rsidR="0001792A" w:rsidRPr="00347A77" w:rsidRDefault="0001792A" w:rsidP="0001792A">
      <w:pPr>
        <w:autoSpaceDE w:val="0"/>
        <w:autoSpaceDN w:val="0"/>
        <w:adjustRightInd w:val="0"/>
        <w:jc w:val="center"/>
        <w:rPr>
          <w:rFonts w:ascii="Times New Roman" w:hAnsi="Times New Roman"/>
          <w:b/>
          <w:sz w:val="18"/>
          <w:szCs w:val="18"/>
        </w:rPr>
      </w:pPr>
    </w:p>
    <w:p w:rsidR="0001792A" w:rsidRPr="00347A77" w:rsidRDefault="0001792A" w:rsidP="0001792A">
      <w:pPr>
        <w:autoSpaceDE w:val="0"/>
        <w:autoSpaceDN w:val="0"/>
        <w:adjustRightInd w:val="0"/>
        <w:jc w:val="center"/>
        <w:rPr>
          <w:rFonts w:ascii="Times New Roman" w:hAnsi="Times New Roman"/>
          <w:b/>
          <w:sz w:val="18"/>
          <w:szCs w:val="18"/>
        </w:rPr>
      </w:pPr>
    </w:p>
    <w:p w:rsidR="0001792A" w:rsidRPr="00347A77" w:rsidRDefault="0001792A" w:rsidP="0001792A">
      <w:pPr>
        <w:autoSpaceDE w:val="0"/>
        <w:autoSpaceDN w:val="0"/>
        <w:adjustRightInd w:val="0"/>
        <w:jc w:val="center"/>
        <w:rPr>
          <w:rFonts w:ascii="Times New Roman" w:hAnsi="Times New Roman"/>
          <w:b/>
          <w:sz w:val="18"/>
          <w:szCs w:val="18"/>
        </w:rPr>
      </w:pPr>
    </w:p>
    <w:p w:rsidR="0001792A" w:rsidRPr="00347A77" w:rsidRDefault="0001792A" w:rsidP="0001792A">
      <w:pPr>
        <w:autoSpaceDE w:val="0"/>
        <w:autoSpaceDN w:val="0"/>
        <w:adjustRightInd w:val="0"/>
        <w:jc w:val="center"/>
        <w:rPr>
          <w:rFonts w:ascii="Times New Roman" w:hAnsi="Times New Roman"/>
          <w:b/>
          <w:sz w:val="18"/>
          <w:szCs w:val="18"/>
        </w:rPr>
      </w:pPr>
    </w:p>
    <w:p w:rsidR="0001792A" w:rsidRPr="00347A77" w:rsidRDefault="0001792A" w:rsidP="0001792A">
      <w:pPr>
        <w:autoSpaceDE w:val="0"/>
        <w:autoSpaceDN w:val="0"/>
        <w:adjustRightInd w:val="0"/>
        <w:jc w:val="center"/>
        <w:rPr>
          <w:rFonts w:ascii="Times New Roman" w:hAnsi="Times New Roman"/>
          <w:b/>
          <w:sz w:val="18"/>
          <w:szCs w:val="18"/>
        </w:rPr>
      </w:pPr>
    </w:p>
    <w:p w:rsidR="0001792A" w:rsidRPr="00347A77" w:rsidRDefault="0001792A" w:rsidP="0001792A">
      <w:pPr>
        <w:autoSpaceDE w:val="0"/>
        <w:autoSpaceDN w:val="0"/>
        <w:adjustRightInd w:val="0"/>
        <w:jc w:val="center"/>
        <w:rPr>
          <w:rFonts w:ascii="Times New Roman" w:hAnsi="Times New Roman"/>
          <w:b/>
          <w:sz w:val="18"/>
          <w:szCs w:val="18"/>
        </w:rPr>
      </w:pPr>
    </w:p>
    <w:p w:rsidR="0001792A" w:rsidRPr="00347A77" w:rsidRDefault="0001792A" w:rsidP="0001792A">
      <w:pPr>
        <w:autoSpaceDE w:val="0"/>
        <w:autoSpaceDN w:val="0"/>
        <w:adjustRightInd w:val="0"/>
        <w:jc w:val="center"/>
        <w:rPr>
          <w:rFonts w:ascii="Times New Roman" w:hAnsi="Times New Roman"/>
          <w:b/>
          <w:sz w:val="18"/>
          <w:szCs w:val="18"/>
        </w:rPr>
      </w:pPr>
    </w:p>
    <w:p w:rsidR="0001792A" w:rsidRPr="00347A77" w:rsidRDefault="0001792A" w:rsidP="0001792A">
      <w:pPr>
        <w:autoSpaceDE w:val="0"/>
        <w:autoSpaceDN w:val="0"/>
        <w:adjustRightInd w:val="0"/>
        <w:jc w:val="center"/>
        <w:rPr>
          <w:rFonts w:ascii="Times New Roman" w:hAnsi="Times New Roman"/>
          <w:b/>
          <w:sz w:val="18"/>
          <w:szCs w:val="18"/>
        </w:rPr>
      </w:pPr>
    </w:p>
    <w:p w:rsidR="0001792A" w:rsidRPr="00347A77" w:rsidRDefault="0001792A" w:rsidP="0001792A">
      <w:pPr>
        <w:autoSpaceDE w:val="0"/>
        <w:autoSpaceDN w:val="0"/>
        <w:adjustRightInd w:val="0"/>
        <w:jc w:val="center"/>
        <w:rPr>
          <w:rFonts w:ascii="Times New Roman" w:hAnsi="Times New Roman"/>
          <w:b/>
          <w:sz w:val="18"/>
          <w:szCs w:val="18"/>
        </w:rPr>
      </w:pPr>
    </w:p>
    <w:p w:rsidR="0001792A" w:rsidRPr="00347A77" w:rsidRDefault="0001792A" w:rsidP="0001792A">
      <w:pPr>
        <w:autoSpaceDE w:val="0"/>
        <w:autoSpaceDN w:val="0"/>
        <w:adjustRightInd w:val="0"/>
        <w:jc w:val="center"/>
        <w:rPr>
          <w:rFonts w:ascii="Times New Roman" w:hAnsi="Times New Roman"/>
          <w:b/>
          <w:sz w:val="18"/>
          <w:szCs w:val="18"/>
        </w:rPr>
      </w:pPr>
    </w:p>
    <w:p w:rsidR="0001792A" w:rsidRPr="00347A77" w:rsidRDefault="0001792A" w:rsidP="0001792A">
      <w:pPr>
        <w:autoSpaceDE w:val="0"/>
        <w:autoSpaceDN w:val="0"/>
        <w:adjustRightInd w:val="0"/>
        <w:jc w:val="center"/>
        <w:rPr>
          <w:rFonts w:ascii="Times New Roman" w:hAnsi="Times New Roman"/>
          <w:b/>
          <w:sz w:val="18"/>
          <w:szCs w:val="18"/>
        </w:rPr>
      </w:pPr>
    </w:p>
    <w:p w:rsidR="0001792A" w:rsidRPr="00347A77" w:rsidRDefault="0001792A" w:rsidP="0001792A">
      <w:pPr>
        <w:autoSpaceDE w:val="0"/>
        <w:autoSpaceDN w:val="0"/>
        <w:adjustRightInd w:val="0"/>
        <w:jc w:val="center"/>
        <w:rPr>
          <w:rFonts w:ascii="Times New Roman" w:hAnsi="Times New Roman"/>
          <w:b/>
          <w:sz w:val="18"/>
          <w:szCs w:val="18"/>
        </w:rPr>
      </w:pPr>
    </w:p>
    <w:p w:rsidR="0001792A" w:rsidRPr="00347A77" w:rsidRDefault="0001792A" w:rsidP="0001792A">
      <w:pPr>
        <w:autoSpaceDE w:val="0"/>
        <w:autoSpaceDN w:val="0"/>
        <w:adjustRightInd w:val="0"/>
        <w:jc w:val="center"/>
        <w:rPr>
          <w:rFonts w:ascii="Times New Roman" w:hAnsi="Times New Roman"/>
          <w:b/>
          <w:sz w:val="18"/>
          <w:szCs w:val="18"/>
        </w:rPr>
      </w:pPr>
    </w:p>
    <w:p w:rsidR="0001792A" w:rsidRPr="00347A77" w:rsidRDefault="0001792A" w:rsidP="0001792A">
      <w:pPr>
        <w:autoSpaceDE w:val="0"/>
        <w:autoSpaceDN w:val="0"/>
        <w:adjustRightInd w:val="0"/>
        <w:jc w:val="center"/>
        <w:rPr>
          <w:rFonts w:ascii="Times New Roman" w:hAnsi="Times New Roman"/>
          <w:b/>
          <w:sz w:val="18"/>
          <w:szCs w:val="18"/>
        </w:rPr>
      </w:pPr>
    </w:p>
    <w:p w:rsidR="0001792A" w:rsidRPr="00347A77" w:rsidRDefault="0001792A" w:rsidP="0001792A">
      <w:pPr>
        <w:autoSpaceDE w:val="0"/>
        <w:autoSpaceDN w:val="0"/>
        <w:adjustRightInd w:val="0"/>
        <w:jc w:val="center"/>
        <w:rPr>
          <w:rFonts w:ascii="Times New Roman" w:hAnsi="Times New Roman"/>
          <w:b/>
          <w:sz w:val="18"/>
          <w:szCs w:val="18"/>
        </w:rPr>
      </w:pPr>
    </w:p>
    <w:p w:rsidR="0001792A" w:rsidRPr="00347A77" w:rsidRDefault="0001792A" w:rsidP="0001792A">
      <w:pPr>
        <w:autoSpaceDE w:val="0"/>
        <w:autoSpaceDN w:val="0"/>
        <w:adjustRightInd w:val="0"/>
        <w:jc w:val="center"/>
        <w:rPr>
          <w:rFonts w:ascii="Times New Roman" w:hAnsi="Times New Roman"/>
          <w:b/>
          <w:sz w:val="18"/>
          <w:szCs w:val="18"/>
        </w:rPr>
      </w:pPr>
    </w:p>
    <w:p w:rsidR="0001792A" w:rsidRPr="00347A77" w:rsidRDefault="0001792A" w:rsidP="0001792A">
      <w:pPr>
        <w:autoSpaceDE w:val="0"/>
        <w:autoSpaceDN w:val="0"/>
        <w:adjustRightInd w:val="0"/>
        <w:jc w:val="center"/>
        <w:rPr>
          <w:rFonts w:ascii="Times New Roman" w:hAnsi="Times New Roman"/>
          <w:b/>
          <w:sz w:val="18"/>
          <w:szCs w:val="18"/>
        </w:rPr>
      </w:pPr>
    </w:p>
    <w:p w:rsidR="0001792A" w:rsidRPr="00347A77" w:rsidRDefault="0001792A" w:rsidP="0001792A">
      <w:pPr>
        <w:autoSpaceDE w:val="0"/>
        <w:autoSpaceDN w:val="0"/>
        <w:adjustRightInd w:val="0"/>
        <w:jc w:val="center"/>
        <w:rPr>
          <w:rFonts w:ascii="Times New Roman" w:hAnsi="Times New Roman"/>
          <w:b/>
          <w:sz w:val="18"/>
          <w:szCs w:val="18"/>
        </w:rPr>
      </w:pPr>
    </w:p>
    <w:p w:rsidR="0001792A" w:rsidRPr="00347A77" w:rsidRDefault="0001792A" w:rsidP="0001792A">
      <w:pPr>
        <w:autoSpaceDE w:val="0"/>
        <w:autoSpaceDN w:val="0"/>
        <w:adjustRightInd w:val="0"/>
        <w:jc w:val="center"/>
        <w:rPr>
          <w:rFonts w:ascii="Times New Roman" w:hAnsi="Times New Roman"/>
          <w:b/>
          <w:sz w:val="18"/>
          <w:szCs w:val="18"/>
        </w:rPr>
      </w:pPr>
    </w:p>
    <w:p w:rsidR="0001792A" w:rsidRPr="00347A77" w:rsidRDefault="0001792A" w:rsidP="0001792A">
      <w:pPr>
        <w:autoSpaceDE w:val="0"/>
        <w:autoSpaceDN w:val="0"/>
        <w:adjustRightInd w:val="0"/>
        <w:jc w:val="center"/>
        <w:rPr>
          <w:rFonts w:ascii="Times New Roman" w:hAnsi="Times New Roman"/>
          <w:b/>
          <w:sz w:val="18"/>
          <w:szCs w:val="18"/>
        </w:rPr>
      </w:pPr>
    </w:p>
    <w:p w:rsidR="0001792A" w:rsidRPr="00347A77" w:rsidRDefault="0001792A" w:rsidP="0001792A">
      <w:pPr>
        <w:autoSpaceDE w:val="0"/>
        <w:autoSpaceDN w:val="0"/>
        <w:adjustRightInd w:val="0"/>
        <w:jc w:val="center"/>
        <w:rPr>
          <w:rFonts w:ascii="Times New Roman" w:hAnsi="Times New Roman"/>
          <w:b/>
          <w:sz w:val="18"/>
          <w:szCs w:val="18"/>
        </w:rPr>
      </w:pPr>
    </w:p>
    <w:p w:rsidR="0001792A" w:rsidRPr="00347A77" w:rsidRDefault="0001792A" w:rsidP="0001792A">
      <w:pPr>
        <w:autoSpaceDE w:val="0"/>
        <w:autoSpaceDN w:val="0"/>
        <w:adjustRightInd w:val="0"/>
        <w:jc w:val="center"/>
        <w:rPr>
          <w:rFonts w:ascii="Times New Roman" w:hAnsi="Times New Roman"/>
          <w:b/>
          <w:sz w:val="18"/>
          <w:szCs w:val="18"/>
        </w:rPr>
      </w:pPr>
    </w:p>
    <w:p w:rsidR="0001792A" w:rsidRPr="00347A77" w:rsidRDefault="0001792A" w:rsidP="0001792A">
      <w:pPr>
        <w:autoSpaceDE w:val="0"/>
        <w:autoSpaceDN w:val="0"/>
        <w:adjustRightInd w:val="0"/>
        <w:jc w:val="center"/>
        <w:rPr>
          <w:rFonts w:ascii="Times New Roman" w:hAnsi="Times New Roman"/>
          <w:b/>
          <w:sz w:val="18"/>
          <w:szCs w:val="18"/>
        </w:rPr>
      </w:pPr>
    </w:p>
    <w:p w:rsidR="0001792A" w:rsidRPr="00347A77" w:rsidRDefault="0001792A" w:rsidP="0001792A">
      <w:pPr>
        <w:autoSpaceDE w:val="0"/>
        <w:autoSpaceDN w:val="0"/>
        <w:adjustRightInd w:val="0"/>
        <w:jc w:val="center"/>
        <w:rPr>
          <w:rFonts w:ascii="Times New Roman" w:hAnsi="Times New Roman"/>
          <w:b/>
          <w:sz w:val="18"/>
          <w:szCs w:val="18"/>
        </w:rPr>
      </w:pPr>
    </w:p>
    <w:p w:rsidR="0001792A" w:rsidRPr="00347A77" w:rsidRDefault="0001792A" w:rsidP="0001792A">
      <w:pPr>
        <w:autoSpaceDE w:val="0"/>
        <w:autoSpaceDN w:val="0"/>
        <w:adjustRightInd w:val="0"/>
        <w:jc w:val="center"/>
        <w:rPr>
          <w:rFonts w:ascii="Times New Roman" w:hAnsi="Times New Roman"/>
          <w:b/>
          <w:sz w:val="18"/>
          <w:szCs w:val="18"/>
        </w:rPr>
      </w:pPr>
    </w:p>
    <w:p w:rsidR="0001792A" w:rsidRPr="00347A77" w:rsidRDefault="0001792A" w:rsidP="0001792A">
      <w:pPr>
        <w:autoSpaceDE w:val="0"/>
        <w:autoSpaceDN w:val="0"/>
        <w:adjustRightInd w:val="0"/>
        <w:jc w:val="center"/>
        <w:rPr>
          <w:rFonts w:ascii="Times New Roman" w:hAnsi="Times New Roman"/>
          <w:b/>
          <w:sz w:val="18"/>
          <w:szCs w:val="18"/>
        </w:rPr>
      </w:pPr>
    </w:p>
    <w:p w:rsidR="0001792A" w:rsidRPr="00347A77" w:rsidRDefault="0001792A" w:rsidP="0001792A">
      <w:pPr>
        <w:autoSpaceDE w:val="0"/>
        <w:autoSpaceDN w:val="0"/>
        <w:adjustRightInd w:val="0"/>
        <w:jc w:val="center"/>
        <w:rPr>
          <w:rFonts w:ascii="Times New Roman" w:hAnsi="Times New Roman"/>
          <w:b/>
          <w:sz w:val="18"/>
          <w:szCs w:val="18"/>
        </w:rPr>
      </w:pPr>
    </w:p>
    <w:p w:rsidR="0001792A" w:rsidRPr="00347A77" w:rsidRDefault="0001792A" w:rsidP="0001792A">
      <w:pPr>
        <w:autoSpaceDE w:val="0"/>
        <w:autoSpaceDN w:val="0"/>
        <w:adjustRightInd w:val="0"/>
        <w:jc w:val="center"/>
        <w:rPr>
          <w:rFonts w:ascii="Times New Roman" w:hAnsi="Times New Roman"/>
          <w:b/>
          <w:sz w:val="18"/>
          <w:szCs w:val="18"/>
        </w:rPr>
      </w:pPr>
    </w:p>
    <w:p w:rsidR="0001792A" w:rsidRPr="00347A77" w:rsidRDefault="0001792A" w:rsidP="0001792A">
      <w:pPr>
        <w:autoSpaceDE w:val="0"/>
        <w:autoSpaceDN w:val="0"/>
        <w:adjustRightInd w:val="0"/>
        <w:jc w:val="center"/>
        <w:rPr>
          <w:rFonts w:ascii="Times New Roman" w:hAnsi="Times New Roman"/>
          <w:b/>
          <w:sz w:val="18"/>
          <w:szCs w:val="18"/>
        </w:rPr>
      </w:pPr>
    </w:p>
    <w:p w:rsidR="0001792A" w:rsidRPr="00347A77" w:rsidRDefault="0001792A" w:rsidP="0001792A">
      <w:pPr>
        <w:autoSpaceDE w:val="0"/>
        <w:autoSpaceDN w:val="0"/>
        <w:adjustRightInd w:val="0"/>
        <w:jc w:val="center"/>
        <w:rPr>
          <w:rFonts w:ascii="Times New Roman" w:hAnsi="Times New Roman"/>
          <w:b/>
          <w:sz w:val="18"/>
          <w:szCs w:val="18"/>
        </w:rPr>
      </w:pPr>
      <w:r w:rsidRPr="00347A77">
        <w:rPr>
          <w:rFonts w:ascii="Times New Roman" w:hAnsi="Times New Roman"/>
          <w:b/>
          <w:sz w:val="18"/>
          <w:szCs w:val="18"/>
        </w:rPr>
        <w:t>SAYFA 2</w:t>
      </w:r>
    </w:p>
    <w:p w:rsidR="0001792A" w:rsidRPr="00347A77" w:rsidRDefault="0001792A" w:rsidP="0001792A">
      <w:pPr>
        <w:autoSpaceDE w:val="0"/>
        <w:autoSpaceDN w:val="0"/>
        <w:adjustRightInd w:val="0"/>
        <w:jc w:val="center"/>
        <w:rPr>
          <w:rFonts w:ascii="Times New Roman" w:hAnsi="Times New Roman"/>
          <w:b/>
          <w:sz w:val="18"/>
          <w:szCs w:val="18"/>
        </w:rPr>
      </w:pPr>
      <w:r w:rsidRPr="00347A77">
        <w:rPr>
          <w:rFonts w:ascii="Times New Roman" w:hAnsi="Times New Roman"/>
          <w:b/>
          <w:sz w:val="18"/>
          <w:szCs w:val="18"/>
        </w:rPr>
        <w:t>M</w:t>
      </w:r>
      <w:r w:rsidRPr="00347A77">
        <w:rPr>
          <w:rFonts w:ascii="Times New Roman" w:hAnsi="Times New Roman"/>
          <w:b/>
          <w:sz w:val="18"/>
          <w:szCs w:val="18"/>
          <w:vertAlign w:val="subscript"/>
        </w:rPr>
        <w:t xml:space="preserve">1 </w:t>
      </w:r>
      <w:r w:rsidRPr="00347A77">
        <w:rPr>
          <w:rFonts w:ascii="Times New Roman" w:hAnsi="Times New Roman"/>
          <w:b/>
          <w:sz w:val="18"/>
          <w:szCs w:val="18"/>
        </w:rPr>
        <w:t xml:space="preserve">KATEGORİSİ ARAÇ </w:t>
      </w:r>
    </w:p>
    <w:p w:rsidR="0001792A" w:rsidRPr="00347A77" w:rsidRDefault="0001792A" w:rsidP="0001792A">
      <w:pPr>
        <w:autoSpaceDE w:val="0"/>
        <w:autoSpaceDN w:val="0"/>
        <w:adjustRightInd w:val="0"/>
        <w:jc w:val="center"/>
        <w:rPr>
          <w:rFonts w:ascii="Times New Roman" w:hAnsi="Times New Roman"/>
          <w:b/>
          <w:sz w:val="18"/>
          <w:szCs w:val="18"/>
        </w:rPr>
      </w:pPr>
      <w:r w:rsidRPr="00347A77">
        <w:rPr>
          <w:rFonts w:ascii="Times New Roman" w:hAnsi="Times New Roman"/>
          <w:b/>
          <w:sz w:val="18"/>
          <w:szCs w:val="18"/>
        </w:rPr>
        <w:t>(TAMAMLANMAMIŞ ARAÇLAR)</w:t>
      </w:r>
    </w:p>
    <w:p w:rsidR="0001792A" w:rsidRPr="00347A77" w:rsidRDefault="0001792A" w:rsidP="0001792A">
      <w:pPr>
        <w:autoSpaceDE w:val="0"/>
        <w:autoSpaceDN w:val="0"/>
        <w:adjustRightInd w:val="0"/>
        <w:jc w:val="center"/>
        <w:rPr>
          <w:rFonts w:ascii="Times New Roman" w:hAnsi="Times New Roman"/>
          <w:b/>
          <w:sz w:val="18"/>
          <w:szCs w:val="18"/>
        </w:rPr>
      </w:pPr>
    </w:p>
    <w:p w:rsidR="0001792A" w:rsidRPr="00347A77" w:rsidRDefault="0001792A" w:rsidP="0001792A">
      <w:pPr>
        <w:autoSpaceDE w:val="0"/>
        <w:autoSpaceDN w:val="0"/>
        <w:adjustRightInd w:val="0"/>
        <w:jc w:val="center"/>
        <w:rPr>
          <w:rFonts w:ascii="Times New Roman" w:hAnsi="Times New Roman"/>
          <w:b/>
          <w:sz w:val="18"/>
          <w:szCs w:val="18"/>
        </w:rPr>
      </w:pPr>
    </w:p>
    <w:p w:rsidR="0001792A" w:rsidRPr="00347A77" w:rsidRDefault="0001792A" w:rsidP="0001792A">
      <w:pPr>
        <w:autoSpaceDE w:val="0"/>
        <w:autoSpaceDN w:val="0"/>
        <w:adjustRightInd w:val="0"/>
        <w:jc w:val="center"/>
        <w:rPr>
          <w:rFonts w:ascii="Times New Roman" w:hAnsi="Times New Roman"/>
          <w:b/>
          <w:sz w:val="18"/>
          <w:szCs w:val="18"/>
        </w:rPr>
      </w:pPr>
    </w:p>
    <w:p w:rsidR="0001792A" w:rsidRPr="00347A77" w:rsidRDefault="0001792A" w:rsidP="0001792A">
      <w:pPr>
        <w:autoSpaceDE w:val="0"/>
        <w:autoSpaceDN w:val="0"/>
        <w:adjustRightInd w:val="0"/>
        <w:rPr>
          <w:rFonts w:ascii="Times New Roman" w:hAnsi="Times New Roman"/>
          <w:b/>
          <w:bCs/>
          <w:sz w:val="18"/>
          <w:szCs w:val="18"/>
        </w:rPr>
      </w:pPr>
      <w:r w:rsidRPr="00347A77">
        <w:rPr>
          <w:rFonts w:ascii="Times New Roman" w:hAnsi="Times New Roman"/>
          <w:b/>
          <w:bCs/>
          <w:sz w:val="18"/>
          <w:szCs w:val="18"/>
        </w:rPr>
        <w:t>Sayfa 2</w:t>
      </w:r>
    </w:p>
    <w:p w:rsidR="0001792A" w:rsidRPr="00347A77" w:rsidRDefault="0001792A" w:rsidP="0001792A">
      <w:pPr>
        <w:autoSpaceDE w:val="0"/>
        <w:autoSpaceDN w:val="0"/>
        <w:adjustRightInd w:val="0"/>
        <w:rPr>
          <w:rFonts w:ascii="Times New Roman" w:hAnsi="Times New Roman"/>
          <w:b/>
          <w:bCs/>
          <w:sz w:val="18"/>
          <w:szCs w:val="18"/>
        </w:rPr>
      </w:pPr>
    </w:p>
    <w:p w:rsidR="0001792A" w:rsidRPr="00347A77" w:rsidRDefault="0001792A" w:rsidP="0001792A">
      <w:pPr>
        <w:autoSpaceDE w:val="0"/>
        <w:autoSpaceDN w:val="0"/>
        <w:adjustRightInd w:val="0"/>
        <w:rPr>
          <w:rFonts w:ascii="Times New Roman" w:hAnsi="Times New Roman"/>
          <w:b/>
          <w:bCs/>
          <w:sz w:val="18"/>
          <w:szCs w:val="18"/>
        </w:rPr>
      </w:pPr>
      <w:r w:rsidRPr="00347A77">
        <w:rPr>
          <w:rFonts w:ascii="Times New Roman" w:hAnsi="Times New Roman"/>
          <w:b/>
          <w:bCs/>
          <w:sz w:val="18"/>
          <w:szCs w:val="18"/>
        </w:rPr>
        <w:t>Genel yapım karakteristikleri</w:t>
      </w:r>
    </w:p>
    <w:p w:rsidR="0001792A" w:rsidRPr="00347A77" w:rsidRDefault="0001792A" w:rsidP="0001792A">
      <w:pPr>
        <w:tabs>
          <w:tab w:val="left" w:pos="540"/>
        </w:tabs>
        <w:spacing w:after="60"/>
        <w:rPr>
          <w:rFonts w:ascii="Times New Roman" w:hAnsi="Times New Roman"/>
          <w:sz w:val="18"/>
          <w:szCs w:val="18"/>
        </w:rPr>
      </w:pPr>
      <w:r w:rsidRPr="00347A77">
        <w:rPr>
          <w:rFonts w:ascii="Times New Roman" w:hAnsi="Times New Roman"/>
          <w:sz w:val="18"/>
          <w:szCs w:val="18"/>
        </w:rPr>
        <w:t>1.Dingil sayısı: ……………………… ve tekerlek sayısı: ………………….</w:t>
      </w:r>
    </w:p>
    <w:p w:rsidR="0001792A" w:rsidRPr="00347A77" w:rsidRDefault="0001792A" w:rsidP="0001792A">
      <w:pPr>
        <w:tabs>
          <w:tab w:val="left" w:pos="540"/>
        </w:tabs>
        <w:spacing w:after="60"/>
        <w:rPr>
          <w:rFonts w:ascii="Times New Roman" w:hAnsi="Times New Roman"/>
          <w:sz w:val="18"/>
          <w:szCs w:val="18"/>
        </w:rPr>
      </w:pPr>
      <w:r w:rsidRPr="00347A77">
        <w:rPr>
          <w:rFonts w:ascii="Times New Roman" w:hAnsi="Times New Roman"/>
          <w:sz w:val="18"/>
          <w:szCs w:val="18"/>
        </w:rPr>
        <w:t xml:space="preserve">3.Tahrikli dingiller (sayısı, konumu, birbirleri ile bağlantısı) :……………………. </w:t>
      </w:r>
    </w:p>
    <w:p w:rsidR="0001792A" w:rsidRPr="00347A77" w:rsidRDefault="0001792A" w:rsidP="0001792A">
      <w:pPr>
        <w:autoSpaceDE w:val="0"/>
        <w:autoSpaceDN w:val="0"/>
        <w:adjustRightInd w:val="0"/>
        <w:rPr>
          <w:rFonts w:ascii="Times New Roman" w:hAnsi="Times New Roman"/>
          <w:b/>
          <w:bCs/>
          <w:sz w:val="18"/>
          <w:szCs w:val="18"/>
        </w:rPr>
      </w:pPr>
    </w:p>
    <w:p w:rsidR="0001792A" w:rsidRPr="00347A77" w:rsidRDefault="0001792A" w:rsidP="0001792A">
      <w:pPr>
        <w:autoSpaceDE w:val="0"/>
        <w:autoSpaceDN w:val="0"/>
        <w:adjustRightInd w:val="0"/>
        <w:rPr>
          <w:rFonts w:ascii="Times New Roman" w:hAnsi="Times New Roman"/>
          <w:b/>
          <w:bCs/>
          <w:sz w:val="18"/>
          <w:szCs w:val="18"/>
        </w:rPr>
      </w:pPr>
      <w:r w:rsidRPr="00347A77">
        <w:rPr>
          <w:rFonts w:ascii="Times New Roman" w:hAnsi="Times New Roman"/>
          <w:b/>
          <w:bCs/>
          <w:sz w:val="18"/>
          <w:szCs w:val="18"/>
        </w:rPr>
        <w:t>Ana boyutlar</w:t>
      </w:r>
    </w:p>
    <w:p w:rsidR="0001792A" w:rsidRPr="00347A77" w:rsidRDefault="0001792A" w:rsidP="0001792A">
      <w:pPr>
        <w:tabs>
          <w:tab w:val="left" w:pos="540"/>
        </w:tabs>
        <w:rPr>
          <w:rFonts w:ascii="Times New Roman" w:hAnsi="Times New Roman"/>
          <w:sz w:val="18"/>
          <w:szCs w:val="18"/>
        </w:rPr>
      </w:pPr>
      <w:r w:rsidRPr="00347A77">
        <w:rPr>
          <w:rFonts w:ascii="Times New Roman" w:hAnsi="Times New Roman"/>
          <w:sz w:val="18"/>
          <w:szCs w:val="18"/>
        </w:rPr>
        <w:lastRenderedPageBreak/>
        <w:t>4. Dingil uzaklığı</w:t>
      </w:r>
      <w:r w:rsidRPr="00347A77">
        <w:rPr>
          <w:rFonts w:ascii="Times New Roman" w:hAnsi="Times New Roman"/>
          <w:sz w:val="18"/>
          <w:szCs w:val="18"/>
          <w:vertAlign w:val="superscript"/>
        </w:rPr>
        <w:t>(e)</w:t>
      </w:r>
      <w:r w:rsidRPr="00347A77">
        <w:rPr>
          <w:rFonts w:ascii="Times New Roman" w:hAnsi="Times New Roman"/>
          <w:sz w:val="18"/>
          <w:szCs w:val="18"/>
        </w:rPr>
        <w:t>: …………………... mm</w:t>
      </w:r>
    </w:p>
    <w:p w:rsidR="0001792A" w:rsidRPr="00347A77" w:rsidRDefault="0001792A" w:rsidP="0001792A">
      <w:pPr>
        <w:autoSpaceDE w:val="0"/>
        <w:autoSpaceDN w:val="0"/>
        <w:adjustRightInd w:val="0"/>
        <w:rPr>
          <w:rFonts w:ascii="Times New Roman" w:hAnsi="Times New Roman"/>
          <w:sz w:val="18"/>
          <w:szCs w:val="18"/>
        </w:rPr>
      </w:pPr>
      <w:r w:rsidRPr="00347A77">
        <w:rPr>
          <w:rFonts w:ascii="Times New Roman" w:hAnsi="Times New Roman"/>
          <w:sz w:val="18"/>
          <w:szCs w:val="18"/>
        </w:rPr>
        <w:t>4.1. Dingil aralığı: 1-2: …..mm,  2-3: …...mm, 3-4: ..…mm</w:t>
      </w:r>
    </w:p>
    <w:p w:rsidR="0001792A" w:rsidRPr="00347A77" w:rsidRDefault="0001792A" w:rsidP="0001792A">
      <w:pPr>
        <w:tabs>
          <w:tab w:val="left" w:pos="540"/>
        </w:tabs>
        <w:rPr>
          <w:rFonts w:ascii="Times New Roman" w:hAnsi="Times New Roman"/>
          <w:sz w:val="18"/>
          <w:szCs w:val="18"/>
        </w:rPr>
      </w:pPr>
      <w:r w:rsidRPr="00347A77">
        <w:rPr>
          <w:rFonts w:ascii="Times New Roman" w:hAnsi="Times New Roman"/>
          <w:sz w:val="18"/>
          <w:szCs w:val="18"/>
        </w:rPr>
        <w:t>5.1 Müsaade edilen azami uzunluk:……….…………...mm</w:t>
      </w:r>
    </w:p>
    <w:p w:rsidR="0001792A" w:rsidRPr="00347A77" w:rsidRDefault="0001792A" w:rsidP="0001792A">
      <w:pPr>
        <w:tabs>
          <w:tab w:val="left" w:pos="540"/>
        </w:tabs>
        <w:rPr>
          <w:rFonts w:ascii="Times New Roman" w:hAnsi="Times New Roman"/>
          <w:sz w:val="18"/>
          <w:szCs w:val="18"/>
        </w:rPr>
      </w:pPr>
      <w:r w:rsidRPr="00347A77">
        <w:rPr>
          <w:rFonts w:ascii="Times New Roman" w:hAnsi="Times New Roman"/>
          <w:sz w:val="18"/>
          <w:szCs w:val="18"/>
        </w:rPr>
        <w:t>6.1. Müsaade edilen azami genişlik:……………………mm</w:t>
      </w:r>
    </w:p>
    <w:p w:rsidR="0001792A" w:rsidRPr="00347A77" w:rsidRDefault="0001792A" w:rsidP="0001792A">
      <w:pPr>
        <w:tabs>
          <w:tab w:val="left" w:pos="540"/>
        </w:tabs>
        <w:rPr>
          <w:rFonts w:ascii="Times New Roman" w:hAnsi="Times New Roman"/>
          <w:sz w:val="18"/>
          <w:szCs w:val="18"/>
        </w:rPr>
      </w:pPr>
      <w:r w:rsidRPr="00347A77">
        <w:rPr>
          <w:rFonts w:ascii="Times New Roman" w:hAnsi="Times New Roman"/>
          <w:sz w:val="18"/>
          <w:szCs w:val="18"/>
        </w:rPr>
        <w:t>7.1. Müsaade edilen azami yükseklik:………………….mm</w:t>
      </w:r>
    </w:p>
    <w:p w:rsidR="0001792A" w:rsidRPr="00347A77" w:rsidRDefault="0001792A" w:rsidP="0001792A">
      <w:pPr>
        <w:autoSpaceDE w:val="0"/>
        <w:autoSpaceDN w:val="0"/>
        <w:adjustRightInd w:val="0"/>
        <w:rPr>
          <w:rFonts w:ascii="Times New Roman" w:hAnsi="Times New Roman"/>
          <w:b/>
          <w:sz w:val="18"/>
          <w:szCs w:val="18"/>
        </w:rPr>
      </w:pPr>
      <w:r w:rsidRPr="00347A77">
        <w:rPr>
          <w:rFonts w:ascii="Times New Roman" w:hAnsi="Times New Roman"/>
          <w:sz w:val="18"/>
          <w:szCs w:val="18"/>
        </w:rPr>
        <w:t>12.1. Müsaade edilen arka uzunluk:…………………..  mm</w:t>
      </w:r>
    </w:p>
    <w:p w:rsidR="0001792A" w:rsidRPr="00347A77" w:rsidRDefault="0001792A" w:rsidP="0001792A">
      <w:pPr>
        <w:autoSpaceDE w:val="0"/>
        <w:autoSpaceDN w:val="0"/>
        <w:adjustRightInd w:val="0"/>
        <w:rPr>
          <w:rFonts w:ascii="Times New Roman" w:hAnsi="Times New Roman"/>
          <w:b/>
          <w:bCs/>
          <w:sz w:val="18"/>
          <w:szCs w:val="18"/>
        </w:rPr>
      </w:pPr>
    </w:p>
    <w:p w:rsidR="0001792A" w:rsidRPr="00347A77" w:rsidRDefault="0001792A" w:rsidP="0001792A">
      <w:pPr>
        <w:autoSpaceDE w:val="0"/>
        <w:autoSpaceDN w:val="0"/>
        <w:adjustRightInd w:val="0"/>
        <w:rPr>
          <w:rFonts w:ascii="Times New Roman" w:hAnsi="Times New Roman"/>
          <w:b/>
          <w:bCs/>
          <w:sz w:val="18"/>
          <w:szCs w:val="18"/>
        </w:rPr>
      </w:pPr>
      <w:r w:rsidRPr="00347A77">
        <w:rPr>
          <w:rFonts w:ascii="Times New Roman" w:hAnsi="Times New Roman"/>
          <w:b/>
          <w:bCs/>
          <w:sz w:val="18"/>
          <w:szCs w:val="18"/>
        </w:rPr>
        <w:t>Kütleler</w:t>
      </w:r>
    </w:p>
    <w:p w:rsidR="0001792A" w:rsidRPr="00347A77" w:rsidRDefault="0001792A" w:rsidP="0001792A">
      <w:pPr>
        <w:tabs>
          <w:tab w:val="left" w:pos="540"/>
        </w:tabs>
        <w:rPr>
          <w:rFonts w:ascii="Times New Roman" w:hAnsi="Times New Roman"/>
          <w:sz w:val="18"/>
          <w:szCs w:val="18"/>
        </w:rPr>
      </w:pPr>
      <w:r w:rsidRPr="00347A77">
        <w:rPr>
          <w:rFonts w:ascii="Times New Roman" w:hAnsi="Times New Roman"/>
          <w:sz w:val="18"/>
          <w:szCs w:val="18"/>
        </w:rPr>
        <w:t>14. Tamamlanmamış aracın yürür vaziyette kütlesi:…………………………………………………… .kg</w:t>
      </w:r>
      <w:r w:rsidRPr="00347A77">
        <w:rPr>
          <w:rFonts w:ascii="Times New Roman" w:hAnsi="Times New Roman"/>
          <w:sz w:val="18"/>
          <w:szCs w:val="18"/>
          <w:vertAlign w:val="superscript"/>
        </w:rPr>
        <w:t>(f)</w:t>
      </w:r>
    </w:p>
    <w:p w:rsidR="0001792A" w:rsidRPr="00347A77" w:rsidRDefault="0001792A" w:rsidP="0001792A">
      <w:pPr>
        <w:tabs>
          <w:tab w:val="left" w:pos="540"/>
        </w:tabs>
        <w:rPr>
          <w:rFonts w:ascii="Times New Roman" w:hAnsi="Times New Roman"/>
          <w:sz w:val="18"/>
          <w:szCs w:val="18"/>
        </w:rPr>
      </w:pPr>
      <w:r w:rsidRPr="00347A77">
        <w:rPr>
          <w:rFonts w:ascii="Times New Roman" w:hAnsi="Times New Roman"/>
          <w:sz w:val="18"/>
          <w:szCs w:val="18"/>
        </w:rPr>
        <w:t xml:space="preserve">14.1.  Bu kütlenin dingiller arasındaki dağılımı: 1. …... kg 2. …... kg 3. …... kg </w:t>
      </w:r>
    </w:p>
    <w:p w:rsidR="0001792A" w:rsidRPr="00347A77" w:rsidRDefault="0001792A" w:rsidP="0001792A">
      <w:pPr>
        <w:tabs>
          <w:tab w:val="left" w:pos="540"/>
        </w:tabs>
        <w:rPr>
          <w:rFonts w:ascii="Times New Roman" w:hAnsi="Times New Roman"/>
          <w:sz w:val="18"/>
          <w:szCs w:val="18"/>
        </w:rPr>
      </w:pPr>
      <w:r w:rsidRPr="00347A77">
        <w:rPr>
          <w:rFonts w:ascii="Times New Roman" w:hAnsi="Times New Roman"/>
          <w:sz w:val="18"/>
          <w:szCs w:val="18"/>
        </w:rPr>
        <w:t>15.  Aracın tamamlandığında asgari kütlesi:……………kg</w:t>
      </w:r>
    </w:p>
    <w:p w:rsidR="0001792A" w:rsidRPr="00347A77" w:rsidRDefault="0001792A" w:rsidP="0001792A">
      <w:pPr>
        <w:tabs>
          <w:tab w:val="left" w:pos="540"/>
        </w:tabs>
        <w:rPr>
          <w:rFonts w:ascii="Times New Roman" w:hAnsi="Times New Roman"/>
          <w:sz w:val="18"/>
          <w:szCs w:val="18"/>
        </w:rPr>
      </w:pPr>
      <w:r w:rsidRPr="00347A77">
        <w:rPr>
          <w:rFonts w:ascii="Times New Roman" w:hAnsi="Times New Roman"/>
          <w:sz w:val="18"/>
          <w:szCs w:val="18"/>
        </w:rPr>
        <w:t>15.1. Bu kütlenin dingiller arasındaki dağılımı: 1. …... kg 2. …... kg 3. …... kg</w:t>
      </w:r>
    </w:p>
    <w:p w:rsidR="0001792A" w:rsidRPr="00347A77" w:rsidRDefault="0001792A" w:rsidP="0001792A">
      <w:pPr>
        <w:tabs>
          <w:tab w:val="left" w:pos="540"/>
        </w:tabs>
        <w:rPr>
          <w:rFonts w:ascii="Times New Roman" w:hAnsi="Times New Roman"/>
          <w:sz w:val="18"/>
          <w:szCs w:val="18"/>
        </w:rPr>
      </w:pPr>
      <w:r w:rsidRPr="00347A77">
        <w:rPr>
          <w:rFonts w:ascii="Times New Roman" w:hAnsi="Times New Roman"/>
          <w:sz w:val="18"/>
          <w:szCs w:val="18"/>
        </w:rPr>
        <w:t>16.</w:t>
      </w:r>
      <w:r w:rsidRPr="00347A77">
        <w:rPr>
          <w:rFonts w:ascii="Times New Roman" w:hAnsi="Times New Roman"/>
          <w:sz w:val="18"/>
          <w:szCs w:val="18"/>
        </w:rPr>
        <w:tab/>
        <w:t>Teknik açıdan müsaade edilen azami kütleler:</w:t>
      </w:r>
    </w:p>
    <w:p w:rsidR="0001792A" w:rsidRPr="00347A77" w:rsidRDefault="0001792A" w:rsidP="0001792A">
      <w:pPr>
        <w:tabs>
          <w:tab w:val="left" w:pos="540"/>
        </w:tabs>
        <w:rPr>
          <w:rFonts w:ascii="Times New Roman" w:hAnsi="Times New Roman"/>
          <w:sz w:val="18"/>
          <w:szCs w:val="18"/>
        </w:rPr>
      </w:pPr>
      <w:r w:rsidRPr="00347A77">
        <w:rPr>
          <w:rFonts w:ascii="Times New Roman" w:hAnsi="Times New Roman"/>
          <w:sz w:val="18"/>
          <w:szCs w:val="18"/>
        </w:rPr>
        <w:t xml:space="preserve">16.1.  Teknik açıdan müsaade edilen azami yüklü kütle: ………… kg     </w:t>
      </w:r>
    </w:p>
    <w:p w:rsidR="0001792A" w:rsidRPr="00347A77" w:rsidRDefault="0001792A" w:rsidP="0001792A">
      <w:pPr>
        <w:rPr>
          <w:rFonts w:ascii="Times New Roman" w:hAnsi="Times New Roman"/>
          <w:sz w:val="18"/>
          <w:szCs w:val="18"/>
        </w:rPr>
      </w:pPr>
      <w:r w:rsidRPr="00347A77">
        <w:rPr>
          <w:rFonts w:ascii="Times New Roman" w:hAnsi="Times New Roman"/>
          <w:sz w:val="18"/>
          <w:szCs w:val="18"/>
        </w:rPr>
        <w:t>16.2.  Her dingil üzerindeki teknik olarak müsaade edilen kütle: 1. .......kg    2. ........kg    3. ...... .kg  vb.</w:t>
      </w:r>
    </w:p>
    <w:p w:rsidR="0001792A" w:rsidRPr="00347A77" w:rsidRDefault="0001792A" w:rsidP="0001792A">
      <w:pPr>
        <w:tabs>
          <w:tab w:val="left" w:pos="540"/>
        </w:tabs>
        <w:rPr>
          <w:rFonts w:ascii="Times New Roman" w:hAnsi="Times New Roman"/>
          <w:sz w:val="18"/>
          <w:szCs w:val="18"/>
        </w:rPr>
      </w:pPr>
      <w:r w:rsidRPr="00347A77">
        <w:rPr>
          <w:rFonts w:ascii="Times New Roman" w:hAnsi="Times New Roman"/>
          <w:sz w:val="18"/>
          <w:szCs w:val="18"/>
        </w:rPr>
        <w:t>16.4.  Katarın teknik açıdan müsaade edilen azami kütlesi:……………kg</w:t>
      </w:r>
    </w:p>
    <w:p w:rsidR="0001792A" w:rsidRPr="00347A77" w:rsidRDefault="0001792A" w:rsidP="0001792A">
      <w:pPr>
        <w:tabs>
          <w:tab w:val="left" w:pos="540"/>
        </w:tabs>
        <w:ind w:left="540" w:hanging="540"/>
        <w:rPr>
          <w:rFonts w:ascii="Times New Roman" w:hAnsi="Times New Roman"/>
          <w:sz w:val="18"/>
          <w:szCs w:val="18"/>
        </w:rPr>
      </w:pPr>
      <w:r w:rsidRPr="00347A77">
        <w:rPr>
          <w:rFonts w:ascii="Times New Roman" w:hAnsi="Times New Roman"/>
          <w:sz w:val="18"/>
          <w:szCs w:val="18"/>
        </w:rPr>
        <w:t>18.</w:t>
      </w:r>
      <w:r w:rsidRPr="00347A77">
        <w:rPr>
          <w:rFonts w:ascii="Times New Roman" w:hAnsi="Times New Roman"/>
          <w:sz w:val="18"/>
          <w:szCs w:val="18"/>
        </w:rPr>
        <w:tab/>
        <w:t>Aşağıdaki hallerde  teknik açıdan müsaade edilen motorlu aracın çekebileceği azami kütle:</w:t>
      </w:r>
    </w:p>
    <w:p w:rsidR="0001792A" w:rsidRPr="00347A77" w:rsidRDefault="0001792A" w:rsidP="0001792A">
      <w:pPr>
        <w:tabs>
          <w:tab w:val="left" w:pos="540"/>
        </w:tabs>
        <w:ind w:left="540" w:hanging="540"/>
        <w:rPr>
          <w:rFonts w:ascii="Times New Roman" w:hAnsi="Times New Roman"/>
          <w:sz w:val="18"/>
          <w:szCs w:val="18"/>
        </w:rPr>
      </w:pPr>
      <w:r w:rsidRPr="00347A77">
        <w:rPr>
          <w:rFonts w:ascii="Times New Roman" w:hAnsi="Times New Roman"/>
          <w:sz w:val="18"/>
          <w:szCs w:val="18"/>
        </w:rPr>
        <w:t>18.1.</w:t>
      </w:r>
      <w:r w:rsidRPr="00347A77">
        <w:rPr>
          <w:rFonts w:ascii="Times New Roman" w:hAnsi="Times New Roman"/>
          <w:sz w:val="18"/>
          <w:szCs w:val="18"/>
        </w:rPr>
        <w:tab/>
        <w:t>Tam römork:………….. kg</w:t>
      </w:r>
    </w:p>
    <w:p w:rsidR="0001792A" w:rsidRPr="00347A77" w:rsidRDefault="0001792A" w:rsidP="0001792A">
      <w:pPr>
        <w:tabs>
          <w:tab w:val="left" w:pos="540"/>
        </w:tabs>
        <w:rPr>
          <w:rFonts w:ascii="Times New Roman" w:hAnsi="Times New Roman"/>
          <w:sz w:val="18"/>
          <w:szCs w:val="18"/>
        </w:rPr>
      </w:pPr>
      <w:r w:rsidRPr="00347A77">
        <w:rPr>
          <w:rFonts w:ascii="Times New Roman" w:hAnsi="Times New Roman"/>
          <w:sz w:val="18"/>
          <w:szCs w:val="18"/>
        </w:rPr>
        <w:t>18.3.</w:t>
      </w:r>
      <w:r w:rsidRPr="00347A77">
        <w:rPr>
          <w:rFonts w:ascii="Times New Roman" w:hAnsi="Times New Roman"/>
          <w:sz w:val="18"/>
          <w:szCs w:val="18"/>
        </w:rPr>
        <w:tab/>
        <w:t>Merkezî dingilli römork:…………. kg</w:t>
      </w:r>
    </w:p>
    <w:p w:rsidR="0001792A" w:rsidRPr="00347A77" w:rsidRDefault="0001792A" w:rsidP="0001792A">
      <w:pPr>
        <w:tabs>
          <w:tab w:val="left" w:pos="540"/>
        </w:tabs>
        <w:rPr>
          <w:rFonts w:ascii="Times New Roman" w:hAnsi="Times New Roman"/>
          <w:sz w:val="18"/>
          <w:szCs w:val="18"/>
        </w:rPr>
      </w:pPr>
      <w:r w:rsidRPr="00347A77">
        <w:rPr>
          <w:rFonts w:ascii="Times New Roman" w:hAnsi="Times New Roman"/>
          <w:sz w:val="18"/>
          <w:szCs w:val="18"/>
        </w:rPr>
        <w:t>18.4.</w:t>
      </w:r>
      <w:r w:rsidRPr="00347A77">
        <w:rPr>
          <w:rFonts w:ascii="Times New Roman" w:hAnsi="Times New Roman"/>
          <w:sz w:val="18"/>
          <w:szCs w:val="18"/>
        </w:rPr>
        <w:tab/>
        <w:t>Frensiz römork:………………………...…. kg</w:t>
      </w:r>
    </w:p>
    <w:p w:rsidR="0001792A" w:rsidRPr="00347A77" w:rsidRDefault="0001792A" w:rsidP="0001792A">
      <w:pPr>
        <w:tabs>
          <w:tab w:val="left" w:pos="540"/>
        </w:tabs>
        <w:rPr>
          <w:rFonts w:ascii="Times New Roman" w:hAnsi="Times New Roman"/>
          <w:sz w:val="18"/>
          <w:szCs w:val="18"/>
        </w:rPr>
      </w:pPr>
      <w:r w:rsidRPr="00347A77">
        <w:rPr>
          <w:rFonts w:ascii="Times New Roman" w:hAnsi="Times New Roman"/>
          <w:sz w:val="18"/>
          <w:szCs w:val="18"/>
        </w:rPr>
        <w:t>19.</w:t>
      </w:r>
      <w:r w:rsidRPr="00347A77">
        <w:rPr>
          <w:rFonts w:ascii="Times New Roman" w:hAnsi="Times New Roman"/>
          <w:sz w:val="18"/>
          <w:szCs w:val="18"/>
        </w:rPr>
        <w:tab/>
        <w:t>Bağlantı noktasında teknik açıdan müsaade edilen statik azami kütle:…………..kg</w:t>
      </w:r>
    </w:p>
    <w:p w:rsidR="0001792A" w:rsidRPr="00347A77" w:rsidRDefault="0001792A" w:rsidP="0001792A">
      <w:pPr>
        <w:autoSpaceDE w:val="0"/>
        <w:autoSpaceDN w:val="0"/>
        <w:adjustRightInd w:val="0"/>
        <w:rPr>
          <w:rFonts w:ascii="Times New Roman" w:hAnsi="Times New Roman"/>
          <w:b/>
          <w:bCs/>
          <w:sz w:val="18"/>
          <w:szCs w:val="18"/>
        </w:rPr>
      </w:pPr>
    </w:p>
    <w:p w:rsidR="0001792A" w:rsidRPr="00347A77" w:rsidRDefault="0001792A" w:rsidP="0001792A">
      <w:pPr>
        <w:autoSpaceDE w:val="0"/>
        <w:autoSpaceDN w:val="0"/>
        <w:adjustRightInd w:val="0"/>
        <w:rPr>
          <w:rFonts w:ascii="Times New Roman" w:hAnsi="Times New Roman"/>
          <w:b/>
          <w:bCs/>
          <w:sz w:val="18"/>
          <w:szCs w:val="18"/>
        </w:rPr>
      </w:pPr>
      <w:r w:rsidRPr="00347A77">
        <w:rPr>
          <w:rFonts w:ascii="Times New Roman" w:hAnsi="Times New Roman"/>
          <w:b/>
          <w:bCs/>
          <w:sz w:val="18"/>
          <w:szCs w:val="18"/>
        </w:rPr>
        <w:t>Motor</w:t>
      </w:r>
    </w:p>
    <w:p w:rsidR="0001792A" w:rsidRPr="00347A77" w:rsidRDefault="0001792A" w:rsidP="0001792A">
      <w:pPr>
        <w:autoSpaceDE w:val="0"/>
        <w:autoSpaceDN w:val="0"/>
        <w:adjustRightInd w:val="0"/>
        <w:rPr>
          <w:rFonts w:ascii="Times New Roman" w:hAnsi="Times New Roman"/>
          <w:sz w:val="18"/>
          <w:szCs w:val="18"/>
        </w:rPr>
      </w:pPr>
      <w:r w:rsidRPr="00347A77">
        <w:rPr>
          <w:rFonts w:ascii="Times New Roman" w:hAnsi="Times New Roman"/>
          <w:sz w:val="18"/>
          <w:szCs w:val="18"/>
        </w:rPr>
        <w:t>20. Motor imalatçısı: ............……</w:t>
      </w:r>
    </w:p>
    <w:p w:rsidR="0001792A" w:rsidRPr="00347A77" w:rsidRDefault="0001792A" w:rsidP="0001792A">
      <w:pPr>
        <w:autoSpaceDE w:val="0"/>
        <w:autoSpaceDN w:val="0"/>
        <w:adjustRightInd w:val="0"/>
        <w:rPr>
          <w:rFonts w:ascii="Times New Roman" w:hAnsi="Times New Roman"/>
          <w:sz w:val="18"/>
          <w:szCs w:val="18"/>
        </w:rPr>
      </w:pPr>
      <w:r w:rsidRPr="00347A77">
        <w:rPr>
          <w:rFonts w:ascii="Times New Roman" w:hAnsi="Times New Roman"/>
          <w:sz w:val="18"/>
          <w:szCs w:val="18"/>
        </w:rPr>
        <w:t>21. Motor üzerinde işaretlendiği şekilde motor kodu: ……</w:t>
      </w:r>
    </w:p>
    <w:p w:rsidR="0001792A" w:rsidRPr="00347A77" w:rsidRDefault="0001792A" w:rsidP="0001792A">
      <w:pPr>
        <w:autoSpaceDE w:val="0"/>
        <w:autoSpaceDN w:val="0"/>
        <w:adjustRightInd w:val="0"/>
        <w:rPr>
          <w:rFonts w:ascii="Times New Roman" w:hAnsi="Times New Roman"/>
          <w:sz w:val="18"/>
          <w:szCs w:val="18"/>
        </w:rPr>
      </w:pPr>
      <w:r w:rsidRPr="00347A77">
        <w:rPr>
          <w:rFonts w:ascii="Times New Roman" w:hAnsi="Times New Roman"/>
          <w:sz w:val="18"/>
          <w:szCs w:val="18"/>
        </w:rPr>
        <w:t>22. Çalışma prensibi: ……</w:t>
      </w:r>
    </w:p>
    <w:p w:rsidR="0001792A" w:rsidRPr="00347A77" w:rsidRDefault="0001792A" w:rsidP="0001792A">
      <w:pPr>
        <w:autoSpaceDE w:val="0"/>
        <w:autoSpaceDN w:val="0"/>
        <w:adjustRightInd w:val="0"/>
        <w:rPr>
          <w:rFonts w:ascii="Times New Roman" w:hAnsi="Times New Roman"/>
          <w:sz w:val="18"/>
          <w:szCs w:val="18"/>
        </w:rPr>
      </w:pPr>
      <w:r w:rsidRPr="00347A77">
        <w:rPr>
          <w:rFonts w:ascii="Times New Roman" w:hAnsi="Times New Roman"/>
          <w:sz w:val="18"/>
          <w:szCs w:val="18"/>
        </w:rPr>
        <w:t xml:space="preserve">23. Sade elektrikli: evet/hayır </w:t>
      </w:r>
      <w:r w:rsidRPr="00347A77">
        <w:rPr>
          <w:rFonts w:ascii="Times New Roman" w:hAnsi="Times New Roman"/>
          <w:sz w:val="18"/>
          <w:szCs w:val="18"/>
          <w:vertAlign w:val="superscript"/>
        </w:rPr>
        <w:t>(1)</w:t>
      </w:r>
    </w:p>
    <w:p w:rsidR="0001792A" w:rsidRPr="00347A77" w:rsidRDefault="0001792A" w:rsidP="0001792A">
      <w:pPr>
        <w:autoSpaceDE w:val="0"/>
        <w:autoSpaceDN w:val="0"/>
        <w:adjustRightInd w:val="0"/>
        <w:rPr>
          <w:rFonts w:ascii="Times New Roman" w:hAnsi="Times New Roman"/>
          <w:sz w:val="18"/>
          <w:szCs w:val="18"/>
        </w:rPr>
      </w:pPr>
      <w:r w:rsidRPr="00347A77">
        <w:rPr>
          <w:rFonts w:ascii="Times New Roman" w:hAnsi="Times New Roman"/>
          <w:sz w:val="18"/>
          <w:szCs w:val="18"/>
        </w:rPr>
        <w:t xml:space="preserve">23.1. Hibrit [elektrikli] araç: evet/hayır </w:t>
      </w:r>
      <w:r w:rsidRPr="00347A77">
        <w:rPr>
          <w:rFonts w:ascii="Times New Roman" w:hAnsi="Times New Roman"/>
          <w:sz w:val="18"/>
          <w:szCs w:val="18"/>
          <w:vertAlign w:val="superscript"/>
        </w:rPr>
        <w:t>(1)</w:t>
      </w:r>
    </w:p>
    <w:p w:rsidR="0001792A" w:rsidRPr="00347A77" w:rsidRDefault="0001792A" w:rsidP="0001792A">
      <w:pPr>
        <w:autoSpaceDE w:val="0"/>
        <w:autoSpaceDN w:val="0"/>
        <w:adjustRightInd w:val="0"/>
        <w:rPr>
          <w:rFonts w:ascii="Times New Roman" w:hAnsi="Times New Roman"/>
          <w:sz w:val="18"/>
          <w:szCs w:val="18"/>
        </w:rPr>
      </w:pPr>
      <w:r w:rsidRPr="00347A77">
        <w:rPr>
          <w:rFonts w:ascii="Times New Roman" w:hAnsi="Times New Roman"/>
          <w:sz w:val="18"/>
          <w:szCs w:val="18"/>
        </w:rPr>
        <w:t>24. Silindirlerin sayısı ve düzeni:……</w:t>
      </w:r>
    </w:p>
    <w:p w:rsidR="0001792A" w:rsidRPr="00347A77" w:rsidRDefault="0001792A" w:rsidP="0001792A">
      <w:pPr>
        <w:autoSpaceDE w:val="0"/>
        <w:autoSpaceDN w:val="0"/>
        <w:adjustRightInd w:val="0"/>
        <w:rPr>
          <w:rFonts w:ascii="Times New Roman" w:hAnsi="Times New Roman"/>
          <w:sz w:val="18"/>
          <w:szCs w:val="18"/>
        </w:rPr>
      </w:pPr>
      <w:r w:rsidRPr="00347A77">
        <w:rPr>
          <w:rFonts w:ascii="Times New Roman" w:hAnsi="Times New Roman"/>
          <w:sz w:val="18"/>
          <w:szCs w:val="18"/>
        </w:rPr>
        <w:t>25. Motor hacmi : ....................................cm</w:t>
      </w:r>
      <w:r w:rsidRPr="00347A77">
        <w:rPr>
          <w:rFonts w:ascii="Times New Roman" w:hAnsi="Times New Roman"/>
          <w:sz w:val="18"/>
          <w:szCs w:val="18"/>
          <w:vertAlign w:val="superscript"/>
        </w:rPr>
        <w:t>3</w:t>
      </w:r>
    </w:p>
    <w:p w:rsidR="0001792A" w:rsidRPr="00347A77" w:rsidRDefault="0001792A" w:rsidP="0001792A">
      <w:pPr>
        <w:autoSpaceDE w:val="0"/>
        <w:autoSpaceDN w:val="0"/>
        <w:adjustRightInd w:val="0"/>
        <w:rPr>
          <w:rFonts w:ascii="Times New Roman" w:hAnsi="Times New Roman"/>
          <w:sz w:val="18"/>
          <w:szCs w:val="18"/>
        </w:rPr>
      </w:pPr>
      <w:r w:rsidRPr="00347A77">
        <w:rPr>
          <w:rFonts w:ascii="Times New Roman" w:hAnsi="Times New Roman"/>
          <w:sz w:val="18"/>
          <w:szCs w:val="18"/>
        </w:rPr>
        <w:t xml:space="preserve">26. Yakıt: Dizel/ Benzin/LPG/NG – Biyometan/Etanol/Biyodizel/Hidrojen </w:t>
      </w:r>
      <w:r w:rsidRPr="00347A77">
        <w:rPr>
          <w:rFonts w:ascii="Times New Roman" w:hAnsi="Times New Roman"/>
          <w:sz w:val="18"/>
          <w:szCs w:val="18"/>
          <w:vertAlign w:val="superscript"/>
        </w:rPr>
        <w:t>(1)</w:t>
      </w:r>
      <w:r w:rsidRPr="00347A77">
        <w:rPr>
          <w:rFonts w:ascii="Times New Roman" w:hAnsi="Times New Roman"/>
          <w:sz w:val="18"/>
          <w:szCs w:val="18"/>
        </w:rPr>
        <w:t xml:space="preserve">  </w:t>
      </w:r>
    </w:p>
    <w:p w:rsidR="0001792A" w:rsidRPr="00347A77" w:rsidRDefault="0001792A" w:rsidP="0001792A">
      <w:pPr>
        <w:autoSpaceDE w:val="0"/>
        <w:autoSpaceDN w:val="0"/>
        <w:adjustRightInd w:val="0"/>
        <w:rPr>
          <w:rFonts w:ascii="Times New Roman" w:hAnsi="Times New Roman"/>
          <w:sz w:val="18"/>
          <w:szCs w:val="18"/>
        </w:rPr>
      </w:pPr>
      <w:r w:rsidRPr="00347A77">
        <w:rPr>
          <w:rFonts w:ascii="Times New Roman" w:hAnsi="Times New Roman"/>
          <w:sz w:val="18"/>
          <w:szCs w:val="18"/>
        </w:rPr>
        <w:t xml:space="preserve">26.1. Tek yakıtlı/Çift yakıtlı/Esnek yakıtlı </w:t>
      </w:r>
      <w:r w:rsidRPr="00347A77">
        <w:rPr>
          <w:rFonts w:ascii="Times New Roman" w:hAnsi="Times New Roman"/>
          <w:sz w:val="18"/>
          <w:szCs w:val="18"/>
          <w:vertAlign w:val="superscript"/>
        </w:rPr>
        <w:t>(1)</w:t>
      </w:r>
      <w:r w:rsidRPr="00347A77">
        <w:rPr>
          <w:rFonts w:ascii="Times New Roman" w:hAnsi="Times New Roman"/>
          <w:sz w:val="18"/>
          <w:szCs w:val="18"/>
        </w:rPr>
        <w:t xml:space="preserve">     </w:t>
      </w:r>
    </w:p>
    <w:p w:rsidR="0001792A" w:rsidRPr="00347A77" w:rsidRDefault="0001792A" w:rsidP="0001792A">
      <w:pPr>
        <w:autoSpaceDE w:val="0"/>
        <w:autoSpaceDN w:val="0"/>
        <w:adjustRightInd w:val="0"/>
        <w:rPr>
          <w:rFonts w:ascii="Times New Roman" w:hAnsi="Times New Roman"/>
          <w:sz w:val="18"/>
          <w:szCs w:val="18"/>
        </w:rPr>
      </w:pPr>
      <w:r w:rsidRPr="00347A77">
        <w:rPr>
          <w:rFonts w:ascii="Times New Roman" w:hAnsi="Times New Roman"/>
          <w:sz w:val="18"/>
          <w:szCs w:val="18"/>
        </w:rPr>
        <w:lastRenderedPageBreak/>
        <w:t xml:space="preserve">27. Azami net güç </w:t>
      </w:r>
      <w:r w:rsidRPr="00347A77">
        <w:rPr>
          <w:rFonts w:ascii="Times New Roman" w:hAnsi="Times New Roman"/>
          <w:sz w:val="18"/>
          <w:szCs w:val="18"/>
          <w:vertAlign w:val="superscript"/>
        </w:rPr>
        <w:t>(g)</w:t>
      </w:r>
      <w:r w:rsidRPr="00347A77">
        <w:rPr>
          <w:rFonts w:ascii="Times New Roman" w:hAnsi="Times New Roman"/>
          <w:sz w:val="18"/>
          <w:szCs w:val="18"/>
        </w:rPr>
        <w:t xml:space="preserve"> : ……..d/d’de ……….. kW  veya azami sürekli anma gücü (elektrikli motor):............kW </w:t>
      </w:r>
      <w:r w:rsidRPr="00347A77">
        <w:rPr>
          <w:rFonts w:ascii="Times New Roman" w:hAnsi="Times New Roman"/>
          <w:sz w:val="18"/>
          <w:szCs w:val="18"/>
          <w:vertAlign w:val="superscript"/>
        </w:rPr>
        <w:t xml:space="preserve">(1) </w:t>
      </w:r>
    </w:p>
    <w:p w:rsidR="0001792A" w:rsidRPr="00347A77" w:rsidRDefault="0001792A" w:rsidP="0001792A">
      <w:pPr>
        <w:autoSpaceDE w:val="0"/>
        <w:autoSpaceDN w:val="0"/>
        <w:adjustRightInd w:val="0"/>
        <w:rPr>
          <w:rFonts w:ascii="Times New Roman" w:hAnsi="Times New Roman"/>
          <w:sz w:val="18"/>
          <w:szCs w:val="18"/>
        </w:rPr>
      </w:pPr>
    </w:p>
    <w:p w:rsidR="0001792A" w:rsidRPr="00347A77" w:rsidRDefault="0001792A" w:rsidP="0001792A">
      <w:pPr>
        <w:autoSpaceDE w:val="0"/>
        <w:autoSpaceDN w:val="0"/>
        <w:adjustRightInd w:val="0"/>
        <w:rPr>
          <w:rFonts w:ascii="Times New Roman" w:hAnsi="Times New Roman"/>
          <w:b/>
          <w:bCs/>
          <w:sz w:val="18"/>
          <w:szCs w:val="18"/>
        </w:rPr>
      </w:pPr>
      <w:r w:rsidRPr="00347A77">
        <w:rPr>
          <w:rFonts w:ascii="Times New Roman" w:hAnsi="Times New Roman"/>
          <w:b/>
          <w:bCs/>
          <w:sz w:val="18"/>
          <w:szCs w:val="18"/>
        </w:rPr>
        <w:t>Azami hız</w:t>
      </w:r>
    </w:p>
    <w:p w:rsidR="0001792A" w:rsidRPr="00347A77" w:rsidRDefault="0001792A" w:rsidP="0001792A">
      <w:pPr>
        <w:autoSpaceDE w:val="0"/>
        <w:autoSpaceDN w:val="0"/>
        <w:adjustRightInd w:val="0"/>
        <w:rPr>
          <w:rFonts w:ascii="Times New Roman" w:hAnsi="Times New Roman"/>
          <w:bCs/>
          <w:sz w:val="18"/>
          <w:szCs w:val="18"/>
        </w:rPr>
      </w:pPr>
      <w:r w:rsidRPr="00347A77">
        <w:rPr>
          <w:rFonts w:ascii="Times New Roman" w:hAnsi="Times New Roman"/>
          <w:bCs/>
          <w:sz w:val="18"/>
          <w:szCs w:val="18"/>
        </w:rPr>
        <w:t>29. Azami hız:………. Km/h</w:t>
      </w:r>
    </w:p>
    <w:p w:rsidR="0001792A" w:rsidRPr="00347A77" w:rsidRDefault="0001792A" w:rsidP="0001792A">
      <w:pPr>
        <w:autoSpaceDE w:val="0"/>
        <w:autoSpaceDN w:val="0"/>
        <w:adjustRightInd w:val="0"/>
        <w:rPr>
          <w:rFonts w:ascii="Times New Roman" w:hAnsi="Times New Roman"/>
          <w:b/>
          <w:bCs/>
          <w:sz w:val="18"/>
          <w:szCs w:val="18"/>
        </w:rPr>
      </w:pPr>
    </w:p>
    <w:p w:rsidR="0001792A" w:rsidRPr="00347A77" w:rsidRDefault="0001792A" w:rsidP="0001792A">
      <w:pPr>
        <w:autoSpaceDE w:val="0"/>
        <w:autoSpaceDN w:val="0"/>
        <w:adjustRightInd w:val="0"/>
        <w:rPr>
          <w:rFonts w:ascii="Times New Roman" w:hAnsi="Times New Roman"/>
          <w:bCs/>
          <w:sz w:val="18"/>
          <w:szCs w:val="18"/>
        </w:rPr>
      </w:pPr>
      <w:r w:rsidRPr="00347A77">
        <w:rPr>
          <w:rFonts w:ascii="Times New Roman" w:hAnsi="Times New Roman"/>
          <w:b/>
          <w:bCs/>
          <w:sz w:val="18"/>
          <w:szCs w:val="18"/>
        </w:rPr>
        <w:t>Dingiller ve süspansiyon</w:t>
      </w:r>
    </w:p>
    <w:p w:rsidR="0001792A" w:rsidRPr="00347A77" w:rsidRDefault="0001792A" w:rsidP="0001792A">
      <w:pPr>
        <w:autoSpaceDE w:val="0"/>
        <w:autoSpaceDN w:val="0"/>
        <w:adjustRightInd w:val="0"/>
        <w:rPr>
          <w:rFonts w:ascii="Times New Roman" w:hAnsi="Times New Roman"/>
          <w:bCs/>
          <w:sz w:val="18"/>
          <w:szCs w:val="18"/>
        </w:rPr>
      </w:pPr>
      <w:r w:rsidRPr="00347A77">
        <w:rPr>
          <w:rFonts w:ascii="Times New Roman" w:hAnsi="Times New Roman"/>
          <w:bCs/>
          <w:sz w:val="18"/>
          <w:szCs w:val="18"/>
        </w:rPr>
        <w:t xml:space="preserve">30. </w:t>
      </w:r>
      <w:r w:rsidRPr="00347A77">
        <w:rPr>
          <w:rFonts w:ascii="Times New Roman" w:hAnsi="Times New Roman"/>
          <w:sz w:val="18"/>
          <w:szCs w:val="18"/>
        </w:rPr>
        <w:t>Dingil/dingiller iz genişliği: 1.  …...  mm,     2. ……..  mm,</w:t>
      </w:r>
      <w:r w:rsidRPr="00347A77">
        <w:rPr>
          <w:rFonts w:ascii="Times New Roman" w:hAnsi="Times New Roman"/>
          <w:sz w:val="18"/>
          <w:szCs w:val="18"/>
        </w:rPr>
        <w:tab/>
        <w:t xml:space="preserve">3. ……..  mm    </w:t>
      </w:r>
    </w:p>
    <w:p w:rsidR="0001792A" w:rsidRPr="00347A77" w:rsidRDefault="0001792A" w:rsidP="0001792A">
      <w:pPr>
        <w:autoSpaceDE w:val="0"/>
        <w:autoSpaceDN w:val="0"/>
        <w:adjustRightInd w:val="0"/>
        <w:rPr>
          <w:rFonts w:ascii="Times New Roman" w:hAnsi="Times New Roman"/>
          <w:bCs/>
          <w:sz w:val="18"/>
          <w:szCs w:val="18"/>
        </w:rPr>
      </w:pPr>
      <w:r w:rsidRPr="00347A77">
        <w:rPr>
          <w:rFonts w:ascii="Times New Roman" w:hAnsi="Times New Roman"/>
          <w:bCs/>
          <w:sz w:val="18"/>
          <w:szCs w:val="18"/>
        </w:rPr>
        <w:t xml:space="preserve">35. Lastik/tekerlek kombinasyonu </w:t>
      </w:r>
      <w:r w:rsidRPr="00347A77">
        <w:rPr>
          <w:rFonts w:ascii="Times New Roman" w:hAnsi="Times New Roman"/>
          <w:bCs/>
          <w:sz w:val="18"/>
          <w:szCs w:val="18"/>
          <w:vertAlign w:val="superscript"/>
        </w:rPr>
        <w:t>(h)</w:t>
      </w:r>
      <w:r w:rsidRPr="00347A77">
        <w:rPr>
          <w:rFonts w:ascii="Times New Roman" w:hAnsi="Times New Roman"/>
          <w:bCs/>
          <w:sz w:val="18"/>
          <w:szCs w:val="18"/>
        </w:rPr>
        <w:t xml:space="preserve"> :………………………</w:t>
      </w:r>
    </w:p>
    <w:p w:rsidR="0001792A" w:rsidRPr="00347A77" w:rsidRDefault="0001792A" w:rsidP="0001792A">
      <w:pPr>
        <w:autoSpaceDE w:val="0"/>
        <w:autoSpaceDN w:val="0"/>
        <w:adjustRightInd w:val="0"/>
        <w:rPr>
          <w:rFonts w:ascii="Times New Roman" w:hAnsi="Times New Roman"/>
          <w:b/>
          <w:bCs/>
          <w:sz w:val="18"/>
          <w:szCs w:val="18"/>
        </w:rPr>
      </w:pPr>
    </w:p>
    <w:p w:rsidR="0001792A" w:rsidRPr="00347A77" w:rsidRDefault="0001792A" w:rsidP="0001792A">
      <w:pPr>
        <w:autoSpaceDE w:val="0"/>
        <w:autoSpaceDN w:val="0"/>
        <w:adjustRightInd w:val="0"/>
        <w:rPr>
          <w:rFonts w:ascii="Times New Roman" w:hAnsi="Times New Roman"/>
          <w:b/>
          <w:bCs/>
          <w:sz w:val="18"/>
          <w:szCs w:val="18"/>
        </w:rPr>
      </w:pPr>
      <w:r w:rsidRPr="00347A77">
        <w:rPr>
          <w:rFonts w:ascii="Times New Roman" w:hAnsi="Times New Roman"/>
          <w:b/>
          <w:bCs/>
          <w:sz w:val="18"/>
          <w:szCs w:val="18"/>
        </w:rPr>
        <w:t>Frenler</w:t>
      </w:r>
    </w:p>
    <w:p w:rsidR="0001792A" w:rsidRPr="00347A77" w:rsidRDefault="0001792A" w:rsidP="0001792A">
      <w:pPr>
        <w:autoSpaceDE w:val="0"/>
        <w:autoSpaceDN w:val="0"/>
        <w:adjustRightInd w:val="0"/>
        <w:rPr>
          <w:rFonts w:ascii="Times New Roman" w:hAnsi="Times New Roman"/>
          <w:bCs/>
          <w:sz w:val="18"/>
          <w:szCs w:val="18"/>
        </w:rPr>
      </w:pPr>
      <w:r w:rsidRPr="00347A77">
        <w:rPr>
          <w:rFonts w:ascii="Times New Roman" w:hAnsi="Times New Roman"/>
          <w:bCs/>
          <w:sz w:val="18"/>
          <w:szCs w:val="18"/>
        </w:rPr>
        <w:t xml:space="preserve">36. Römork fren bağlantıları mekanik/elektrik/pnömatik/hidrolik </w:t>
      </w:r>
      <w:r w:rsidRPr="00347A77">
        <w:rPr>
          <w:rFonts w:ascii="Times New Roman" w:hAnsi="Times New Roman"/>
          <w:bCs/>
          <w:sz w:val="18"/>
          <w:szCs w:val="18"/>
          <w:vertAlign w:val="superscript"/>
        </w:rPr>
        <w:t xml:space="preserve">(1) </w:t>
      </w:r>
    </w:p>
    <w:p w:rsidR="0001792A" w:rsidRPr="00347A77" w:rsidRDefault="0001792A" w:rsidP="0001792A">
      <w:pPr>
        <w:autoSpaceDE w:val="0"/>
        <w:autoSpaceDN w:val="0"/>
        <w:adjustRightInd w:val="0"/>
        <w:rPr>
          <w:rFonts w:ascii="Times New Roman" w:hAnsi="Times New Roman"/>
          <w:b/>
          <w:bCs/>
          <w:sz w:val="18"/>
          <w:szCs w:val="18"/>
        </w:rPr>
      </w:pPr>
    </w:p>
    <w:p w:rsidR="0001792A" w:rsidRPr="00347A77" w:rsidRDefault="0001792A" w:rsidP="0001792A">
      <w:pPr>
        <w:autoSpaceDE w:val="0"/>
        <w:autoSpaceDN w:val="0"/>
        <w:adjustRightInd w:val="0"/>
        <w:rPr>
          <w:rFonts w:ascii="Times New Roman" w:hAnsi="Times New Roman"/>
          <w:b/>
          <w:bCs/>
          <w:sz w:val="18"/>
          <w:szCs w:val="18"/>
        </w:rPr>
      </w:pPr>
    </w:p>
    <w:p w:rsidR="0001792A" w:rsidRPr="00347A77" w:rsidRDefault="0001792A" w:rsidP="0001792A">
      <w:pPr>
        <w:autoSpaceDE w:val="0"/>
        <w:autoSpaceDN w:val="0"/>
        <w:adjustRightInd w:val="0"/>
        <w:rPr>
          <w:rFonts w:ascii="Times New Roman" w:hAnsi="Times New Roman"/>
          <w:b/>
          <w:bCs/>
          <w:sz w:val="18"/>
          <w:szCs w:val="18"/>
        </w:rPr>
      </w:pPr>
      <w:r w:rsidRPr="00347A77">
        <w:rPr>
          <w:rFonts w:ascii="Times New Roman" w:hAnsi="Times New Roman"/>
          <w:b/>
          <w:bCs/>
          <w:sz w:val="18"/>
          <w:szCs w:val="18"/>
        </w:rPr>
        <w:t>Üst yapı</w:t>
      </w:r>
    </w:p>
    <w:p w:rsidR="0001792A" w:rsidRPr="00347A77" w:rsidRDefault="0001792A" w:rsidP="0001792A">
      <w:pPr>
        <w:autoSpaceDE w:val="0"/>
        <w:autoSpaceDN w:val="0"/>
        <w:adjustRightInd w:val="0"/>
        <w:rPr>
          <w:rFonts w:ascii="Times New Roman" w:hAnsi="Times New Roman"/>
          <w:sz w:val="18"/>
          <w:szCs w:val="18"/>
        </w:rPr>
      </w:pPr>
      <w:r w:rsidRPr="00347A77">
        <w:rPr>
          <w:rFonts w:ascii="Times New Roman" w:hAnsi="Times New Roman"/>
          <w:sz w:val="18"/>
          <w:szCs w:val="18"/>
        </w:rPr>
        <w:t>41. Kapıların sayısı ve düzeni: ……</w:t>
      </w:r>
    </w:p>
    <w:p w:rsidR="0001792A" w:rsidRPr="00347A77" w:rsidRDefault="0001792A" w:rsidP="0001792A">
      <w:pPr>
        <w:autoSpaceDE w:val="0"/>
        <w:autoSpaceDN w:val="0"/>
        <w:adjustRightInd w:val="0"/>
        <w:rPr>
          <w:rFonts w:ascii="Times New Roman" w:hAnsi="Times New Roman"/>
          <w:sz w:val="18"/>
          <w:szCs w:val="18"/>
        </w:rPr>
      </w:pPr>
      <w:r w:rsidRPr="00347A77">
        <w:rPr>
          <w:rFonts w:ascii="Times New Roman" w:hAnsi="Times New Roman"/>
          <w:sz w:val="18"/>
          <w:szCs w:val="18"/>
        </w:rPr>
        <w:t xml:space="preserve">42. Oturma yerlerinin sayısı (sürücü dahil) </w:t>
      </w:r>
      <w:r w:rsidRPr="00347A77">
        <w:rPr>
          <w:rFonts w:ascii="Times New Roman" w:hAnsi="Times New Roman"/>
          <w:sz w:val="18"/>
          <w:szCs w:val="18"/>
          <w:vertAlign w:val="superscript"/>
        </w:rPr>
        <w:t>(k)</w:t>
      </w:r>
      <w:r w:rsidRPr="00347A77">
        <w:rPr>
          <w:rFonts w:ascii="Times New Roman" w:hAnsi="Times New Roman"/>
          <w:sz w:val="18"/>
          <w:szCs w:val="18"/>
        </w:rPr>
        <w:t xml:space="preserve"> : …………………………</w:t>
      </w:r>
    </w:p>
    <w:p w:rsidR="0001792A" w:rsidRPr="00347A77" w:rsidRDefault="0001792A" w:rsidP="0001792A">
      <w:pPr>
        <w:autoSpaceDE w:val="0"/>
        <w:autoSpaceDN w:val="0"/>
        <w:adjustRightInd w:val="0"/>
        <w:rPr>
          <w:rFonts w:ascii="Times New Roman" w:hAnsi="Times New Roman"/>
          <w:b/>
          <w:bCs/>
          <w:sz w:val="18"/>
          <w:szCs w:val="18"/>
        </w:rPr>
      </w:pPr>
    </w:p>
    <w:p w:rsidR="0001792A" w:rsidRPr="00347A77" w:rsidRDefault="0001792A" w:rsidP="0001792A">
      <w:pPr>
        <w:autoSpaceDE w:val="0"/>
        <w:autoSpaceDN w:val="0"/>
        <w:adjustRightInd w:val="0"/>
        <w:rPr>
          <w:rFonts w:ascii="Times New Roman" w:hAnsi="Times New Roman"/>
          <w:b/>
          <w:sz w:val="18"/>
          <w:szCs w:val="18"/>
        </w:rPr>
      </w:pPr>
      <w:r w:rsidRPr="00347A77">
        <w:rPr>
          <w:rFonts w:ascii="Times New Roman" w:hAnsi="Times New Roman"/>
          <w:b/>
          <w:sz w:val="18"/>
          <w:szCs w:val="18"/>
        </w:rPr>
        <w:t>Çevre performansı</w:t>
      </w:r>
    </w:p>
    <w:p w:rsidR="0001792A" w:rsidRPr="00347A77" w:rsidRDefault="0001792A" w:rsidP="0001792A">
      <w:pPr>
        <w:autoSpaceDE w:val="0"/>
        <w:autoSpaceDN w:val="0"/>
        <w:adjustRightInd w:val="0"/>
        <w:rPr>
          <w:rFonts w:ascii="Times New Roman" w:hAnsi="Times New Roman"/>
          <w:sz w:val="18"/>
          <w:szCs w:val="18"/>
        </w:rPr>
      </w:pPr>
      <w:r w:rsidRPr="00347A77">
        <w:rPr>
          <w:rFonts w:ascii="Times New Roman" w:hAnsi="Times New Roman"/>
          <w:sz w:val="18"/>
          <w:szCs w:val="18"/>
        </w:rPr>
        <w:t xml:space="preserve">46. Ses seviyesi </w:t>
      </w:r>
    </w:p>
    <w:p w:rsidR="0001792A" w:rsidRPr="00347A77" w:rsidRDefault="0001792A" w:rsidP="0001792A">
      <w:pPr>
        <w:autoSpaceDE w:val="0"/>
        <w:autoSpaceDN w:val="0"/>
        <w:adjustRightInd w:val="0"/>
        <w:rPr>
          <w:rFonts w:ascii="Times New Roman" w:hAnsi="Times New Roman"/>
          <w:sz w:val="18"/>
          <w:szCs w:val="18"/>
        </w:rPr>
      </w:pPr>
      <w:r w:rsidRPr="00347A77">
        <w:rPr>
          <w:rFonts w:ascii="Times New Roman" w:hAnsi="Times New Roman"/>
          <w:sz w:val="18"/>
          <w:szCs w:val="18"/>
        </w:rPr>
        <w:t xml:space="preserve">Durur halde: ……………..d/d motor devrinde …………… dB(A)  </w:t>
      </w:r>
    </w:p>
    <w:p w:rsidR="0001792A" w:rsidRPr="00347A77" w:rsidRDefault="0001792A" w:rsidP="0001792A">
      <w:pPr>
        <w:autoSpaceDE w:val="0"/>
        <w:autoSpaceDN w:val="0"/>
        <w:adjustRightInd w:val="0"/>
        <w:rPr>
          <w:rFonts w:ascii="Times New Roman" w:hAnsi="Times New Roman"/>
          <w:sz w:val="18"/>
          <w:szCs w:val="18"/>
        </w:rPr>
      </w:pPr>
      <w:r w:rsidRPr="00347A77">
        <w:rPr>
          <w:rFonts w:ascii="Times New Roman" w:hAnsi="Times New Roman"/>
          <w:sz w:val="18"/>
          <w:szCs w:val="18"/>
        </w:rPr>
        <w:t xml:space="preserve">Hareket halinde:…………………….  dB(A) </w:t>
      </w:r>
    </w:p>
    <w:p w:rsidR="0001792A" w:rsidRPr="00347A77" w:rsidRDefault="0001792A" w:rsidP="0001792A">
      <w:pPr>
        <w:autoSpaceDE w:val="0"/>
        <w:autoSpaceDN w:val="0"/>
        <w:adjustRightInd w:val="0"/>
        <w:rPr>
          <w:rFonts w:ascii="Times New Roman" w:hAnsi="Times New Roman"/>
          <w:sz w:val="18"/>
          <w:szCs w:val="18"/>
        </w:rPr>
      </w:pPr>
      <w:r w:rsidRPr="00347A77">
        <w:rPr>
          <w:rFonts w:ascii="Times New Roman" w:hAnsi="Times New Roman"/>
          <w:sz w:val="18"/>
          <w:szCs w:val="18"/>
        </w:rPr>
        <w:t xml:space="preserve">47. Egzoz emisyonu seviyesi </w:t>
      </w:r>
      <w:r w:rsidRPr="00347A77">
        <w:rPr>
          <w:rFonts w:ascii="Times New Roman" w:hAnsi="Times New Roman"/>
          <w:sz w:val="18"/>
          <w:szCs w:val="18"/>
          <w:vertAlign w:val="superscript"/>
        </w:rPr>
        <w:t>(l)</w:t>
      </w:r>
      <w:r w:rsidRPr="00347A77">
        <w:rPr>
          <w:rFonts w:ascii="Times New Roman" w:hAnsi="Times New Roman"/>
          <w:sz w:val="18"/>
          <w:szCs w:val="18"/>
        </w:rPr>
        <w:t>: Euro……………….</w:t>
      </w:r>
    </w:p>
    <w:p w:rsidR="0001792A" w:rsidRPr="00347A77" w:rsidRDefault="0001792A" w:rsidP="0001792A">
      <w:pPr>
        <w:autoSpaceDE w:val="0"/>
        <w:autoSpaceDN w:val="0"/>
        <w:adjustRightInd w:val="0"/>
        <w:rPr>
          <w:rFonts w:ascii="Times New Roman" w:hAnsi="Times New Roman"/>
          <w:sz w:val="18"/>
          <w:szCs w:val="18"/>
        </w:rPr>
      </w:pPr>
      <w:r w:rsidRPr="00347A77">
        <w:rPr>
          <w:rFonts w:ascii="Times New Roman" w:hAnsi="Times New Roman"/>
          <w:sz w:val="18"/>
          <w:szCs w:val="18"/>
        </w:rPr>
        <w:t xml:space="preserve">48. Egzoz emisyonları </w:t>
      </w:r>
      <w:r w:rsidRPr="00347A77">
        <w:rPr>
          <w:rFonts w:ascii="Times New Roman" w:hAnsi="Times New Roman"/>
          <w:sz w:val="18"/>
          <w:szCs w:val="18"/>
          <w:vertAlign w:val="superscript"/>
        </w:rPr>
        <w:t>(m)</w:t>
      </w:r>
      <w:r w:rsidRPr="00347A77">
        <w:rPr>
          <w:rFonts w:ascii="Times New Roman" w:hAnsi="Times New Roman"/>
          <w:sz w:val="18"/>
          <w:szCs w:val="18"/>
        </w:rPr>
        <w:t xml:space="preserve"> : </w:t>
      </w:r>
    </w:p>
    <w:p w:rsidR="0001792A" w:rsidRPr="00347A77" w:rsidRDefault="0001792A" w:rsidP="0001792A">
      <w:pPr>
        <w:autoSpaceDE w:val="0"/>
        <w:autoSpaceDN w:val="0"/>
        <w:adjustRightInd w:val="0"/>
        <w:rPr>
          <w:rFonts w:ascii="Times New Roman" w:hAnsi="Times New Roman"/>
          <w:sz w:val="18"/>
          <w:szCs w:val="18"/>
        </w:rPr>
      </w:pPr>
      <w:r w:rsidRPr="00347A77">
        <w:rPr>
          <w:rFonts w:ascii="Times New Roman" w:hAnsi="Times New Roman"/>
          <w:sz w:val="18"/>
          <w:szCs w:val="18"/>
        </w:rPr>
        <w:t xml:space="preserve">Temel düzenleyici mevzuatın ve uygulamadaki düzenleyici mevzuatın en son değişikliğinin numarası: …… </w:t>
      </w:r>
    </w:p>
    <w:p w:rsidR="0001792A" w:rsidRPr="00347A77" w:rsidRDefault="0001792A" w:rsidP="0001792A">
      <w:pPr>
        <w:autoSpaceDE w:val="0"/>
        <w:autoSpaceDN w:val="0"/>
        <w:adjustRightInd w:val="0"/>
        <w:rPr>
          <w:rFonts w:ascii="Times New Roman" w:hAnsi="Times New Roman"/>
          <w:sz w:val="18"/>
          <w:szCs w:val="18"/>
        </w:rPr>
      </w:pPr>
      <w:r w:rsidRPr="00347A77">
        <w:rPr>
          <w:rFonts w:ascii="Times New Roman" w:hAnsi="Times New Roman"/>
          <w:sz w:val="18"/>
          <w:szCs w:val="18"/>
        </w:rPr>
        <w:t xml:space="preserve">1.1. Deney işlemi: Tip I veya ESC </w:t>
      </w:r>
      <w:r w:rsidRPr="00347A77">
        <w:rPr>
          <w:rFonts w:ascii="Times New Roman" w:hAnsi="Times New Roman"/>
          <w:sz w:val="18"/>
          <w:szCs w:val="18"/>
          <w:vertAlign w:val="superscript"/>
        </w:rPr>
        <w:t>(1)</w:t>
      </w:r>
      <w:r w:rsidRPr="00347A77">
        <w:rPr>
          <w:rFonts w:ascii="Times New Roman" w:hAnsi="Times New Roman"/>
          <w:sz w:val="18"/>
          <w:szCs w:val="18"/>
        </w:rPr>
        <w:t xml:space="preserve"> </w:t>
      </w:r>
    </w:p>
    <w:p w:rsidR="0001792A" w:rsidRPr="00347A77" w:rsidRDefault="0001792A" w:rsidP="0001792A">
      <w:pPr>
        <w:autoSpaceDE w:val="0"/>
        <w:autoSpaceDN w:val="0"/>
        <w:adjustRightInd w:val="0"/>
        <w:rPr>
          <w:rFonts w:ascii="Times New Roman" w:hAnsi="Times New Roman"/>
          <w:sz w:val="18"/>
          <w:szCs w:val="18"/>
        </w:rPr>
      </w:pPr>
      <w:r w:rsidRPr="00347A77">
        <w:rPr>
          <w:rFonts w:ascii="Times New Roman" w:hAnsi="Times New Roman"/>
          <w:sz w:val="18"/>
          <w:szCs w:val="18"/>
        </w:rPr>
        <w:t>CO: ….. HC: ….... NOx: …... HC + NOx: …... Parçacık: ……</w:t>
      </w:r>
    </w:p>
    <w:p w:rsidR="0001792A" w:rsidRPr="00347A77" w:rsidRDefault="0001792A" w:rsidP="0001792A">
      <w:pPr>
        <w:autoSpaceDE w:val="0"/>
        <w:autoSpaceDN w:val="0"/>
        <w:adjustRightInd w:val="0"/>
        <w:rPr>
          <w:rFonts w:ascii="Times New Roman" w:hAnsi="Times New Roman"/>
          <w:sz w:val="18"/>
          <w:szCs w:val="18"/>
        </w:rPr>
      </w:pPr>
      <w:r w:rsidRPr="00347A77">
        <w:rPr>
          <w:rFonts w:ascii="Times New Roman" w:hAnsi="Times New Roman"/>
          <w:sz w:val="18"/>
          <w:szCs w:val="18"/>
        </w:rPr>
        <w:t>Duman opasitesi (ELR): …...(m</w:t>
      </w:r>
      <w:r w:rsidRPr="00347A77">
        <w:rPr>
          <w:rFonts w:ascii="Times New Roman" w:hAnsi="Times New Roman"/>
          <w:sz w:val="18"/>
          <w:szCs w:val="18"/>
          <w:vertAlign w:val="superscript"/>
        </w:rPr>
        <w:t>-1</w:t>
      </w:r>
      <w:r w:rsidRPr="00347A77">
        <w:rPr>
          <w:rFonts w:ascii="Times New Roman" w:hAnsi="Times New Roman"/>
          <w:sz w:val="18"/>
          <w:szCs w:val="18"/>
        </w:rPr>
        <w:t>)</w:t>
      </w:r>
    </w:p>
    <w:p w:rsidR="0001792A" w:rsidRPr="00347A77" w:rsidRDefault="0001792A" w:rsidP="0001792A">
      <w:pPr>
        <w:autoSpaceDE w:val="0"/>
        <w:autoSpaceDN w:val="0"/>
        <w:adjustRightInd w:val="0"/>
        <w:rPr>
          <w:rFonts w:ascii="Times New Roman" w:hAnsi="Times New Roman"/>
          <w:sz w:val="18"/>
          <w:szCs w:val="18"/>
        </w:rPr>
      </w:pPr>
    </w:p>
    <w:p w:rsidR="0001792A" w:rsidRPr="00347A77" w:rsidRDefault="0001792A" w:rsidP="0001792A">
      <w:pPr>
        <w:autoSpaceDE w:val="0"/>
        <w:autoSpaceDN w:val="0"/>
        <w:adjustRightInd w:val="0"/>
        <w:rPr>
          <w:rFonts w:ascii="Times New Roman" w:hAnsi="Times New Roman"/>
          <w:sz w:val="18"/>
          <w:szCs w:val="18"/>
        </w:rPr>
      </w:pPr>
      <w:r w:rsidRPr="00347A77">
        <w:rPr>
          <w:rFonts w:ascii="Times New Roman" w:hAnsi="Times New Roman"/>
          <w:sz w:val="18"/>
          <w:szCs w:val="18"/>
        </w:rPr>
        <w:t xml:space="preserve">1.2. Deney işlemi: Tip I (Euro 5 veya Euro 6 </w:t>
      </w:r>
      <w:r w:rsidRPr="00347A77">
        <w:rPr>
          <w:rFonts w:ascii="Times New Roman" w:hAnsi="Times New Roman"/>
          <w:sz w:val="18"/>
          <w:szCs w:val="18"/>
          <w:vertAlign w:val="superscript"/>
        </w:rPr>
        <w:t>(1)</w:t>
      </w:r>
      <w:r w:rsidRPr="00347A77">
        <w:rPr>
          <w:rFonts w:ascii="Times New Roman" w:hAnsi="Times New Roman"/>
          <w:sz w:val="18"/>
          <w:szCs w:val="18"/>
        </w:rPr>
        <w:t>)</w:t>
      </w:r>
    </w:p>
    <w:p w:rsidR="0001792A" w:rsidRPr="00347A77" w:rsidRDefault="0001792A" w:rsidP="0001792A">
      <w:pPr>
        <w:autoSpaceDE w:val="0"/>
        <w:autoSpaceDN w:val="0"/>
        <w:adjustRightInd w:val="0"/>
        <w:rPr>
          <w:rFonts w:ascii="Times New Roman" w:hAnsi="Times New Roman"/>
          <w:sz w:val="18"/>
          <w:szCs w:val="18"/>
        </w:rPr>
      </w:pPr>
      <w:r w:rsidRPr="00347A77">
        <w:rPr>
          <w:rFonts w:ascii="Times New Roman" w:hAnsi="Times New Roman"/>
          <w:sz w:val="18"/>
          <w:szCs w:val="18"/>
        </w:rPr>
        <w:t>CO: … THC: … NMHC: … NOx: …. THC + NOx: …. Parçacık:(kütle)… Parçacık: (sayı)</w:t>
      </w:r>
    </w:p>
    <w:p w:rsidR="0001792A" w:rsidRPr="00347A77" w:rsidRDefault="0001792A" w:rsidP="0001792A">
      <w:pPr>
        <w:autoSpaceDE w:val="0"/>
        <w:autoSpaceDN w:val="0"/>
        <w:adjustRightInd w:val="0"/>
        <w:rPr>
          <w:rFonts w:ascii="Times New Roman" w:hAnsi="Times New Roman"/>
          <w:sz w:val="18"/>
          <w:szCs w:val="18"/>
        </w:rPr>
      </w:pPr>
    </w:p>
    <w:p w:rsidR="0001792A" w:rsidRPr="00347A77" w:rsidRDefault="0001792A" w:rsidP="0001792A">
      <w:pPr>
        <w:autoSpaceDE w:val="0"/>
        <w:autoSpaceDN w:val="0"/>
        <w:adjustRightInd w:val="0"/>
        <w:rPr>
          <w:rFonts w:ascii="Times New Roman" w:hAnsi="Times New Roman"/>
          <w:sz w:val="18"/>
          <w:szCs w:val="18"/>
        </w:rPr>
      </w:pPr>
      <w:r w:rsidRPr="00347A77">
        <w:rPr>
          <w:rFonts w:ascii="Times New Roman" w:hAnsi="Times New Roman"/>
          <w:sz w:val="18"/>
          <w:szCs w:val="18"/>
        </w:rPr>
        <w:t xml:space="preserve">2. Deney işlemi: ETC (uygulanabilirse) </w:t>
      </w:r>
    </w:p>
    <w:p w:rsidR="0001792A" w:rsidRPr="00347A77" w:rsidRDefault="0001792A" w:rsidP="0001792A">
      <w:pPr>
        <w:autoSpaceDE w:val="0"/>
        <w:autoSpaceDN w:val="0"/>
        <w:adjustRightInd w:val="0"/>
        <w:rPr>
          <w:rFonts w:ascii="Times New Roman" w:hAnsi="Times New Roman"/>
          <w:sz w:val="18"/>
          <w:szCs w:val="18"/>
        </w:rPr>
      </w:pPr>
      <w:r w:rsidRPr="00347A77">
        <w:rPr>
          <w:rFonts w:ascii="Times New Roman" w:hAnsi="Times New Roman"/>
          <w:sz w:val="18"/>
          <w:szCs w:val="18"/>
        </w:rPr>
        <w:lastRenderedPageBreak/>
        <w:t>CO: …... NOx: …... NMHC: …... THC:…. CH4: …... Parçacık: …...</w:t>
      </w:r>
    </w:p>
    <w:p w:rsidR="0001792A" w:rsidRPr="00347A77" w:rsidRDefault="0001792A" w:rsidP="0001792A">
      <w:pPr>
        <w:autoSpaceDE w:val="0"/>
        <w:autoSpaceDN w:val="0"/>
        <w:adjustRightInd w:val="0"/>
        <w:rPr>
          <w:rFonts w:ascii="Times New Roman" w:hAnsi="Times New Roman"/>
          <w:sz w:val="18"/>
          <w:szCs w:val="18"/>
        </w:rPr>
      </w:pPr>
    </w:p>
    <w:p w:rsidR="0001792A" w:rsidRPr="00347A77" w:rsidRDefault="0001792A" w:rsidP="0001792A">
      <w:pPr>
        <w:autoSpaceDE w:val="0"/>
        <w:autoSpaceDN w:val="0"/>
        <w:adjustRightInd w:val="0"/>
        <w:rPr>
          <w:rFonts w:ascii="Times New Roman" w:hAnsi="Times New Roman"/>
          <w:sz w:val="18"/>
          <w:szCs w:val="18"/>
        </w:rPr>
      </w:pPr>
      <w:r w:rsidRPr="00347A77">
        <w:rPr>
          <w:rFonts w:ascii="Times New Roman" w:hAnsi="Times New Roman"/>
          <w:sz w:val="18"/>
          <w:szCs w:val="18"/>
        </w:rPr>
        <w:t>48.1. Duman absorpsiyon katsayısının düzeltilmiş değeri: …… (m</w:t>
      </w:r>
      <w:r w:rsidRPr="00347A77">
        <w:rPr>
          <w:rFonts w:ascii="Times New Roman" w:hAnsi="Times New Roman"/>
          <w:sz w:val="18"/>
          <w:szCs w:val="18"/>
          <w:vertAlign w:val="superscript"/>
        </w:rPr>
        <w:t>-1</w:t>
      </w:r>
      <w:r w:rsidRPr="00347A77">
        <w:rPr>
          <w:rFonts w:ascii="Times New Roman" w:hAnsi="Times New Roman"/>
          <w:sz w:val="18"/>
          <w:szCs w:val="18"/>
        </w:rPr>
        <w:t>)</w:t>
      </w:r>
    </w:p>
    <w:p w:rsidR="0001792A" w:rsidRPr="00347A77" w:rsidRDefault="0001792A" w:rsidP="0001792A">
      <w:pPr>
        <w:autoSpaceDE w:val="0"/>
        <w:autoSpaceDN w:val="0"/>
        <w:adjustRightInd w:val="0"/>
        <w:rPr>
          <w:rFonts w:ascii="Times New Roman" w:hAnsi="Times New Roman"/>
          <w:sz w:val="18"/>
          <w:szCs w:val="18"/>
        </w:rPr>
      </w:pPr>
      <w:r w:rsidRPr="00347A77">
        <w:rPr>
          <w:rFonts w:ascii="Times New Roman" w:hAnsi="Times New Roman"/>
          <w:sz w:val="18"/>
          <w:szCs w:val="18"/>
        </w:rPr>
        <w:t>49. CO</w:t>
      </w:r>
      <w:r w:rsidRPr="00347A77">
        <w:rPr>
          <w:rFonts w:ascii="Times New Roman" w:hAnsi="Times New Roman"/>
          <w:sz w:val="18"/>
          <w:szCs w:val="18"/>
          <w:vertAlign w:val="subscript"/>
        </w:rPr>
        <w:t>2</w:t>
      </w:r>
      <w:r w:rsidRPr="00347A77">
        <w:rPr>
          <w:rFonts w:ascii="Times New Roman" w:hAnsi="Times New Roman"/>
          <w:sz w:val="18"/>
          <w:szCs w:val="18"/>
        </w:rPr>
        <w:t xml:space="preserve"> emisyonları/yakıt tüketimi/elektrik enerjisi tüketimi </w:t>
      </w:r>
      <w:r w:rsidRPr="00347A77">
        <w:rPr>
          <w:rFonts w:ascii="Times New Roman" w:hAnsi="Times New Roman"/>
          <w:sz w:val="18"/>
          <w:szCs w:val="18"/>
          <w:vertAlign w:val="superscript"/>
        </w:rPr>
        <w:t>(m)</w:t>
      </w:r>
      <w:r w:rsidRPr="00347A77">
        <w:rPr>
          <w:rFonts w:ascii="Times New Roman" w:hAnsi="Times New Roman"/>
          <w:sz w:val="18"/>
          <w:szCs w:val="18"/>
        </w:rPr>
        <w:t xml:space="preserve"> : </w:t>
      </w:r>
    </w:p>
    <w:p w:rsidR="0001792A" w:rsidRPr="00347A77" w:rsidRDefault="0001792A" w:rsidP="0001792A">
      <w:pPr>
        <w:autoSpaceDE w:val="0"/>
        <w:autoSpaceDN w:val="0"/>
        <w:adjustRightInd w:val="0"/>
        <w:rPr>
          <w:rFonts w:ascii="Times New Roman" w:hAnsi="Times New Roman"/>
          <w:sz w:val="18"/>
          <w:szCs w:val="18"/>
        </w:rPr>
      </w:pPr>
      <w:r w:rsidRPr="00347A77">
        <w:rPr>
          <w:rFonts w:ascii="Times New Roman" w:hAnsi="Times New Roman"/>
          <w:sz w:val="18"/>
          <w:szCs w:val="18"/>
        </w:rPr>
        <w:t xml:space="preserve">1. Sade elektrikli araçlar hariç bütün tahrik sistemleri </w:t>
      </w:r>
    </w:p>
    <w:p w:rsidR="0001792A" w:rsidRPr="00347A77" w:rsidRDefault="0001792A" w:rsidP="0001792A">
      <w:pPr>
        <w:autoSpaceDE w:val="0"/>
        <w:autoSpaceDN w:val="0"/>
        <w:adjustRightInd w:val="0"/>
        <w:rPr>
          <w:rFonts w:ascii="Times New Roman" w:hAnsi="Times New Roman"/>
          <w:sz w:val="18"/>
          <w:szCs w:val="18"/>
        </w:rPr>
      </w:pP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559"/>
        <w:gridCol w:w="2481"/>
        <w:gridCol w:w="3420"/>
      </w:tblGrid>
      <w:tr w:rsidR="0001792A" w:rsidRPr="00347A77" w:rsidTr="0001792A">
        <w:tblPrEx>
          <w:tblCellMar>
            <w:top w:w="0" w:type="dxa"/>
            <w:bottom w:w="0" w:type="dxa"/>
          </w:tblCellMar>
        </w:tblPrEx>
        <w:tc>
          <w:tcPr>
            <w:tcW w:w="2559" w:type="dxa"/>
          </w:tcPr>
          <w:p w:rsidR="0001792A" w:rsidRPr="00347A77" w:rsidRDefault="0001792A" w:rsidP="0001792A">
            <w:pPr>
              <w:tabs>
                <w:tab w:val="left" w:pos="540"/>
              </w:tabs>
              <w:spacing w:before="120" w:after="120"/>
              <w:rPr>
                <w:rFonts w:ascii="Times New Roman" w:hAnsi="Times New Roman"/>
                <w:sz w:val="18"/>
                <w:szCs w:val="18"/>
              </w:rPr>
            </w:pPr>
          </w:p>
        </w:tc>
        <w:tc>
          <w:tcPr>
            <w:tcW w:w="2481" w:type="dxa"/>
          </w:tcPr>
          <w:p w:rsidR="0001792A" w:rsidRPr="00347A77" w:rsidRDefault="0001792A" w:rsidP="0001792A">
            <w:pPr>
              <w:tabs>
                <w:tab w:val="left" w:pos="540"/>
              </w:tabs>
              <w:spacing w:before="120" w:after="120"/>
              <w:jc w:val="center"/>
              <w:rPr>
                <w:rFonts w:ascii="Times New Roman" w:hAnsi="Times New Roman"/>
                <w:sz w:val="18"/>
                <w:szCs w:val="18"/>
              </w:rPr>
            </w:pPr>
            <w:r w:rsidRPr="00347A77">
              <w:rPr>
                <w:rFonts w:ascii="Times New Roman" w:hAnsi="Times New Roman"/>
                <w:sz w:val="18"/>
                <w:szCs w:val="18"/>
              </w:rPr>
              <w:t>CO</w:t>
            </w:r>
            <w:r w:rsidRPr="00347A77">
              <w:rPr>
                <w:rFonts w:ascii="Times New Roman" w:hAnsi="Times New Roman"/>
                <w:sz w:val="18"/>
                <w:szCs w:val="18"/>
                <w:vertAlign w:val="subscript"/>
              </w:rPr>
              <w:t xml:space="preserve">2 </w:t>
            </w:r>
            <w:r w:rsidRPr="00347A77">
              <w:rPr>
                <w:rFonts w:ascii="Times New Roman" w:hAnsi="Times New Roman"/>
                <w:sz w:val="18"/>
                <w:szCs w:val="18"/>
              </w:rPr>
              <w:t>emisyonları</w:t>
            </w:r>
          </w:p>
        </w:tc>
        <w:tc>
          <w:tcPr>
            <w:tcW w:w="3420" w:type="dxa"/>
          </w:tcPr>
          <w:p w:rsidR="0001792A" w:rsidRPr="00347A77" w:rsidRDefault="0001792A" w:rsidP="0001792A">
            <w:pPr>
              <w:tabs>
                <w:tab w:val="left" w:pos="540"/>
              </w:tabs>
              <w:spacing w:before="120" w:after="120"/>
              <w:jc w:val="center"/>
              <w:rPr>
                <w:rFonts w:ascii="Times New Roman" w:hAnsi="Times New Roman"/>
                <w:sz w:val="18"/>
                <w:szCs w:val="18"/>
              </w:rPr>
            </w:pPr>
            <w:r w:rsidRPr="00347A77">
              <w:rPr>
                <w:rFonts w:ascii="Times New Roman" w:hAnsi="Times New Roman"/>
                <w:sz w:val="18"/>
                <w:szCs w:val="18"/>
              </w:rPr>
              <w:t>Yakıt tüketimi</w:t>
            </w:r>
          </w:p>
        </w:tc>
      </w:tr>
      <w:tr w:rsidR="0001792A" w:rsidRPr="00347A77" w:rsidTr="0001792A">
        <w:tblPrEx>
          <w:tblCellMar>
            <w:top w:w="0" w:type="dxa"/>
            <w:bottom w:w="0" w:type="dxa"/>
          </w:tblCellMar>
        </w:tblPrEx>
        <w:tc>
          <w:tcPr>
            <w:tcW w:w="2559" w:type="dxa"/>
          </w:tcPr>
          <w:p w:rsidR="0001792A" w:rsidRPr="00347A77" w:rsidRDefault="0001792A" w:rsidP="0001792A">
            <w:pPr>
              <w:tabs>
                <w:tab w:val="left" w:pos="540"/>
              </w:tabs>
              <w:spacing w:before="120" w:after="120"/>
              <w:rPr>
                <w:rFonts w:ascii="Times New Roman" w:hAnsi="Times New Roman"/>
                <w:sz w:val="18"/>
                <w:szCs w:val="18"/>
              </w:rPr>
            </w:pPr>
            <w:r w:rsidRPr="00347A77">
              <w:rPr>
                <w:rFonts w:ascii="Times New Roman" w:hAnsi="Times New Roman"/>
                <w:sz w:val="18"/>
                <w:szCs w:val="18"/>
              </w:rPr>
              <w:t>Şehir içi şartlarında:</w:t>
            </w:r>
          </w:p>
        </w:tc>
        <w:tc>
          <w:tcPr>
            <w:tcW w:w="2481" w:type="dxa"/>
          </w:tcPr>
          <w:p w:rsidR="0001792A" w:rsidRPr="00347A77" w:rsidRDefault="0001792A" w:rsidP="0001792A">
            <w:pPr>
              <w:tabs>
                <w:tab w:val="left" w:pos="540"/>
              </w:tabs>
              <w:spacing w:before="120" w:after="120"/>
              <w:jc w:val="center"/>
              <w:rPr>
                <w:rFonts w:ascii="Times New Roman" w:hAnsi="Times New Roman"/>
                <w:sz w:val="18"/>
                <w:szCs w:val="18"/>
              </w:rPr>
            </w:pPr>
            <w:r w:rsidRPr="00347A77">
              <w:rPr>
                <w:rFonts w:ascii="Times New Roman" w:hAnsi="Times New Roman"/>
                <w:sz w:val="18"/>
                <w:szCs w:val="18"/>
              </w:rPr>
              <w:t>…………..g/km</w:t>
            </w:r>
          </w:p>
        </w:tc>
        <w:tc>
          <w:tcPr>
            <w:tcW w:w="3420" w:type="dxa"/>
          </w:tcPr>
          <w:p w:rsidR="0001792A" w:rsidRPr="00347A77" w:rsidRDefault="0001792A" w:rsidP="0001792A">
            <w:pPr>
              <w:tabs>
                <w:tab w:val="left" w:pos="540"/>
              </w:tabs>
              <w:spacing w:before="120" w:after="120"/>
              <w:rPr>
                <w:rFonts w:ascii="Times New Roman" w:hAnsi="Times New Roman"/>
                <w:sz w:val="18"/>
                <w:szCs w:val="18"/>
              </w:rPr>
            </w:pPr>
            <w:r w:rsidRPr="00347A77">
              <w:rPr>
                <w:rFonts w:ascii="Times New Roman" w:hAnsi="Times New Roman"/>
                <w:sz w:val="18"/>
                <w:szCs w:val="18"/>
              </w:rPr>
              <w:t>….. litre/100 km / m</w:t>
            </w:r>
            <w:r w:rsidRPr="00347A77">
              <w:rPr>
                <w:rFonts w:ascii="Times New Roman" w:hAnsi="Times New Roman"/>
                <w:sz w:val="18"/>
                <w:szCs w:val="18"/>
                <w:vertAlign w:val="superscript"/>
              </w:rPr>
              <w:t>3</w:t>
            </w:r>
            <w:r w:rsidRPr="00347A77">
              <w:rPr>
                <w:rFonts w:ascii="Times New Roman" w:hAnsi="Times New Roman"/>
                <w:sz w:val="18"/>
                <w:szCs w:val="18"/>
              </w:rPr>
              <w:t xml:space="preserve">/100 km </w:t>
            </w:r>
            <w:r w:rsidRPr="00347A77">
              <w:rPr>
                <w:rFonts w:ascii="Times New Roman" w:hAnsi="Times New Roman"/>
                <w:sz w:val="18"/>
                <w:szCs w:val="18"/>
                <w:vertAlign w:val="superscript"/>
              </w:rPr>
              <w:t>(1)</w:t>
            </w:r>
            <w:r w:rsidRPr="00347A77">
              <w:rPr>
                <w:rFonts w:ascii="Times New Roman" w:hAnsi="Times New Roman"/>
                <w:sz w:val="18"/>
                <w:szCs w:val="18"/>
              </w:rPr>
              <w:t xml:space="preserve"> </w:t>
            </w:r>
          </w:p>
        </w:tc>
      </w:tr>
      <w:tr w:rsidR="0001792A" w:rsidRPr="00347A77" w:rsidTr="0001792A">
        <w:tblPrEx>
          <w:tblCellMar>
            <w:top w:w="0" w:type="dxa"/>
            <w:bottom w:w="0" w:type="dxa"/>
          </w:tblCellMar>
        </w:tblPrEx>
        <w:tc>
          <w:tcPr>
            <w:tcW w:w="2559" w:type="dxa"/>
          </w:tcPr>
          <w:p w:rsidR="0001792A" w:rsidRPr="00347A77" w:rsidRDefault="0001792A" w:rsidP="0001792A">
            <w:pPr>
              <w:tabs>
                <w:tab w:val="left" w:pos="540"/>
              </w:tabs>
              <w:spacing w:before="120" w:after="120"/>
              <w:rPr>
                <w:rFonts w:ascii="Times New Roman" w:hAnsi="Times New Roman"/>
                <w:sz w:val="18"/>
                <w:szCs w:val="18"/>
              </w:rPr>
            </w:pPr>
            <w:r w:rsidRPr="00347A77">
              <w:rPr>
                <w:rFonts w:ascii="Times New Roman" w:hAnsi="Times New Roman"/>
                <w:sz w:val="18"/>
                <w:szCs w:val="18"/>
              </w:rPr>
              <w:t>Şehir dışı şartlarında</w:t>
            </w:r>
          </w:p>
        </w:tc>
        <w:tc>
          <w:tcPr>
            <w:tcW w:w="2481" w:type="dxa"/>
          </w:tcPr>
          <w:p w:rsidR="0001792A" w:rsidRPr="00347A77" w:rsidRDefault="0001792A" w:rsidP="0001792A">
            <w:pPr>
              <w:tabs>
                <w:tab w:val="left" w:pos="540"/>
              </w:tabs>
              <w:spacing w:before="120" w:after="120"/>
              <w:jc w:val="center"/>
              <w:rPr>
                <w:rFonts w:ascii="Times New Roman" w:hAnsi="Times New Roman"/>
                <w:sz w:val="18"/>
                <w:szCs w:val="18"/>
              </w:rPr>
            </w:pPr>
            <w:r w:rsidRPr="00347A77">
              <w:rPr>
                <w:rFonts w:ascii="Times New Roman" w:hAnsi="Times New Roman"/>
                <w:sz w:val="18"/>
                <w:szCs w:val="18"/>
              </w:rPr>
              <w:t>…………..g/km</w:t>
            </w:r>
          </w:p>
        </w:tc>
        <w:tc>
          <w:tcPr>
            <w:tcW w:w="3420" w:type="dxa"/>
          </w:tcPr>
          <w:p w:rsidR="0001792A" w:rsidRPr="00347A77" w:rsidRDefault="0001792A" w:rsidP="0001792A">
            <w:pPr>
              <w:tabs>
                <w:tab w:val="left" w:pos="540"/>
              </w:tabs>
              <w:spacing w:before="120" w:after="120"/>
              <w:rPr>
                <w:rFonts w:ascii="Times New Roman" w:hAnsi="Times New Roman"/>
                <w:sz w:val="18"/>
                <w:szCs w:val="18"/>
              </w:rPr>
            </w:pPr>
            <w:r w:rsidRPr="00347A77">
              <w:rPr>
                <w:rFonts w:ascii="Times New Roman" w:hAnsi="Times New Roman"/>
                <w:sz w:val="18"/>
                <w:szCs w:val="18"/>
              </w:rPr>
              <w:t>….. litre/100 km / m</w:t>
            </w:r>
            <w:r w:rsidRPr="00347A77">
              <w:rPr>
                <w:rFonts w:ascii="Times New Roman" w:hAnsi="Times New Roman"/>
                <w:sz w:val="18"/>
                <w:szCs w:val="18"/>
                <w:vertAlign w:val="superscript"/>
              </w:rPr>
              <w:t>3</w:t>
            </w:r>
            <w:r w:rsidRPr="00347A77">
              <w:rPr>
                <w:rFonts w:ascii="Times New Roman" w:hAnsi="Times New Roman"/>
                <w:sz w:val="18"/>
                <w:szCs w:val="18"/>
              </w:rPr>
              <w:t xml:space="preserve">/100 km </w:t>
            </w:r>
            <w:r w:rsidRPr="00347A77">
              <w:rPr>
                <w:rFonts w:ascii="Times New Roman" w:hAnsi="Times New Roman"/>
                <w:sz w:val="18"/>
                <w:szCs w:val="18"/>
                <w:vertAlign w:val="superscript"/>
              </w:rPr>
              <w:t>(1)</w:t>
            </w:r>
            <w:r w:rsidRPr="00347A77">
              <w:rPr>
                <w:rFonts w:ascii="Times New Roman" w:hAnsi="Times New Roman"/>
                <w:sz w:val="18"/>
                <w:szCs w:val="18"/>
              </w:rPr>
              <w:t xml:space="preserve">  </w:t>
            </w:r>
          </w:p>
        </w:tc>
      </w:tr>
      <w:tr w:rsidR="0001792A" w:rsidRPr="00347A77" w:rsidTr="0001792A">
        <w:tblPrEx>
          <w:tblCellMar>
            <w:top w:w="0" w:type="dxa"/>
            <w:bottom w:w="0" w:type="dxa"/>
          </w:tblCellMar>
        </w:tblPrEx>
        <w:tc>
          <w:tcPr>
            <w:tcW w:w="2559" w:type="dxa"/>
          </w:tcPr>
          <w:p w:rsidR="0001792A" w:rsidRPr="00347A77" w:rsidRDefault="0001792A" w:rsidP="0001792A">
            <w:pPr>
              <w:tabs>
                <w:tab w:val="left" w:pos="540"/>
              </w:tabs>
              <w:spacing w:before="120" w:after="120"/>
              <w:rPr>
                <w:rFonts w:ascii="Times New Roman" w:hAnsi="Times New Roman"/>
                <w:sz w:val="18"/>
                <w:szCs w:val="18"/>
              </w:rPr>
            </w:pPr>
            <w:r w:rsidRPr="00347A77">
              <w:rPr>
                <w:rFonts w:ascii="Times New Roman" w:hAnsi="Times New Roman"/>
                <w:sz w:val="18"/>
                <w:szCs w:val="18"/>
              </w:rPr>
              <w:t>Birleşik</w:t>
            </w:r>
          </w:p>
        </w:tc>
        <w:tc>
          <w:tcPr>
            <w:tcW w:w="2481" w:type="dxa"/>
          </w:tcPr>
          <w:p w:rsidR="0001792A" w:rsidRPr="00347A77" w:rsidRDefault="0001792A" w:rsidP="0001792A">
            <w:pPr>
              <w:tabs>
                <w:tab w:val="left" w:pos="540"/>
              </w:tabs>
              <w:spacing w:before="120" w:after="120"/>
              <w:jc w:val="center"/>
              <w:rPr>
                <w:rFonts w:ascii="Times New Roman" w:hAnsi="Times New Roman"/>
                <w:sz w:val="18"/>
                <w:szCs w:val="18"/>
              </w:rPr>
            </w:pPr>
            <w:r w:rsidRPr="00347A77">
              <w:rPr>
                <w:rFonts w:ascii="Times New Roman" w:hAnsi="Times New Roman"/>
                <w:sz w:val="18"/>
                <w:szCs w:val="18"/>
              </w:rPr>
              <w:t>…………..g/km</w:t>
            </w:r>
          </w:p>
        </w:tc>
        <w:tc>
          <w:tcPr>
            <w:tcW w:w="3420" w:type="dxa"/>
          </w:tcPr>
          <w:p w:rsidR="0001792A" w:rsidRPr="00347A77" w:rsidRDefault="0001792A" w:rsidP="0001792A">
            <w:pPr>
              <w:tabs>
                <w:tab w:val="left" w:pos="540"/>
              </w:tabs>
              <w:spacing w:before="120" w:after="120"/>
              <w:rPr>
                <w:rFonts w:ascii="Times New Roman" w:hAnsi="Times New Roman"/>
                <w:sz w:val="18"/>
                <w:szCs w:val="18"/>
              </w:rPr>
            </w:pPr>
            <w:r w:rsidRPr="00347A77">
              <w:rPr>
                <w:rFonts w:ascii="Times New Roman" w:hAnsi="Times New Roman"/>
                <w:sz w:val="18"/>
                <w:szCs w:val="18"/>
              </w:rPr>
              <w:t>….. litre/100 km / m</w:t>
            </w:r>
            <w:r w:rsidRPr="00347A77">
              <w:rPr>
                <w:rFonts w:ascii="Times New Roman" w:hAnsi="Times New Roman"/>
                <w:sz w:val="18"/>
                <w:szCs w:val="18"/>
                <w:vertAlign w:val="superscript"/>
              </w:rPr>
              <w:t>3</w:t>
            </w:r>
            <w:r w:rsidRPr="00347A77">
              <w:rPr>
                <w:rFonts w:ascii="Times New Roman" w:hAnsi="Times New Roman"/>
                <w:sz w:val="18"/>
                <w:szCs w:val="18"/>
              </w:rPr>
              <w:t xml:space="preserve">/100 km </w:t>
            </w:r>
            <w:r w:rsidRPr="00347A77">
              <w:rPr>
                <w:rFonts w:ascii="Times New Roman" w:hAnsi="Times New Roman"/>
                <w:sz w:val="18"/>
                <w:szCs w:val="18"/>
                <w:vertAlign w:val="superscript"/>
              </w:rPr>
              <w:t>(1)</w:t>
            </w:r>
          </w:p>
        </w:tc>
      </w:tr>
      <w:tr w:rsidR="0001792A" w:rsidRPr="00347A77" w:rsidTr="0001792A">
        <w:tblPrEx>
          <w:tblCellMar>
            <w:top w:w="0" w:type="dxa"/>
            <w:bottom w:w="0" w:type="dxa"/>
          </w:tblCellMar>
        </w:tblPrEx>
        <w:tc>
          <w:tcPr>
            <w:tcW w:w="2559" w:type="dxa"/>
          </w:tcPr>
          <w:p w:rsidR="0001792A" w:rsidRPr="00347A77" w:rsidRDefault="0001792A" w:rsidP="0001792A">
            <w:pPr>
              <w:tabs>
                <w:tab w:val="left" w:pos="540"/>
              </w:tabs>
              <w:spacing w:before="120" w:after="120"/>
              <w:rPr>
                <w:rFonts w:ascii="Times New Roman" w:hAnsi="Times New Roman"/>
                <w:sz w:val="18"/>
                <w:szCs w:val="18"/>
              </w:rPr>
            </w:pPr>
            <w:r w:rsidRPr="00347A77">
              <w:rPr>
                <w:rFonts w:ascii="Times New Roman" w:hAnsi="Times New Roman"/>
                <w:sz w:val="18"/>
                <w:szCs w:val="18"/>
              </w:rPr>
              <w:t>Ağırlıklı, birleşik</w:t>
            </w:r>
          </w:p>
        </w:tc>
        <w:tc>
          <w:tcPr>
            <w:tcW w:w="2481" w:type="dxa"/>
          </w:tcPr>
          <w:p w:rsidR="0001792A" w:rsidRPr="00347A77" w:rsidRDefault="0001792A" w:rsidP="0001792A">
            <w:pPr>
              <w:tabs>
                <w:tab w:val="left" w:pos="540"/>
              </w:tabs>
              <w:spacing w:before="120" w:after="120"/>
              <w:jc w:val="center"/>
              <w:rPr>
                <w:rFonts w:ascii="Times New Roman" w:hAnsi="Times New Roman"/>
                <w:sz w:val="18"/>
                <w:szCs w:val="18"/>
              </w:rPr>
            </w:pPr>
            <w:r w:rsidRPr="00347A77">
              <w:rPr>
                <w:rFonts w:ascii="Times New Roman" w:hAnsi="Times New Roman"/>
                <w:sz w:val="18"/>
                <w:szCs w:val="18"/>
              </w:rPr>
              <w:t>…………..g/km</w:t>
            </w:r>
          </w:p>
        </w:tc>
        <w:tc>
          <w:tcPr>
            <w:tcW w:w="3420" w:type="dxa"/>
          </w:tcPr>
          <w:p w:rsidR="0001792A" w:rsidRPr="00347A77" w:rsidRDefault="0001792A" w:rsidP="0001792A">
            <w:pPr>
              <w:tabs>
                <w:tab w:val="left" w:pos="540"/>
              </w:tabs>
              <w:spacing w:before="120" w:after="120"/>
              <w:rPr>
                <w:rFonts w:ascii="Times New Roman" w:hAnsi="Times New Roman"/>
                <w:sz w:val="18"/>
                <w:szCs w:val="18"/>
              </w:rPr>
            </w:pPr>
            <w:r w:rsidRPr="00347A77">
              <w:rPr>
                <w:rFonts w:ascii="Times New Roman" w:hAnsi="Times New Roman"/>
                <w:sz w:val="18"/>
                <w:szCs w:val="18"/>
              </w:rPr>
              <w:t xml:space="preserve">….. litre/100 km </w:t>
            </w:r>
          </w:p>
        </w:tc>
      </w:tr>
    </w:tbl>
    <w:p w:rsidR="0001792A" w:rsidRPr="00347A77" w:rsidRDefault="0001792A" w:rsidP="0001792A">
      <w:pPr>
        <w:autoSpaceDE w:val="0"/>
        <w:autoSpaceDN w:val="0"/>
        <w:adjustRightInd w:val="0"/>
        <w:rPr>
          <w:rFonts w:ascii="Times New Roman" w:hAnsi="Times New Roman"/>
          <w:sz w:val="18"/>
          <w:szCs w:val="18"/>
        </w:rPr>
      </w:pPr>
    </w:p>
    <w:p w:rsidR="0001792A" w:rsidRPr="00347A77" w:rsidRDefault="0001792A" w:rsidP="0001792A">
      <w:pPr>
        <w:autoSpaceDE w:val="0"/>
        <w:autoSpaceDN w:val="0"/>
        <w:adjustRightInd w:val="0"/>
        <w:rPr>
          <w:rFonts w:ascii="Times New Roman" w:hAnsi="Times New Roman"/>
          <w:sz w:val="18"/>
          <w:szCs w:val="18"/>
        </w:rPr>
      </w:pPr>
      <w:r w:rsidRPr="00347A77">
        <w:rPr>
          <w:rFonts w:ascii="Times New Roman" w:hAnsi="Times New Roman"/>
          <w:sz w:val="18"/>
          <w:szCs w:val="18"/>
        </w:rPr>
        <w:t xml:space="preserve">2. Sade elektrikli araçlar ve  harıçten şarj edılebılen hibrit elektrikli araçlar </w:t>
      </w:r>
    </w:p>
    <w:p w:rsidR="0001792A" w:rsidRPr="00347A77" w:rsidRDefault="0001792A" w:rsidP="0001792A">
      <w:pPr>
        <w:autoSpaceDE w:val="0"/>
        <w:autoSpaceDN w:val="0"/>
        <w:adjustRightInd w:val="0"/>
        <w:rPr>
          <w:rFonts w:ascii="Times New Roman" w:hAnsi="Times New Roman"/>
          <w:sz w:val="18"/>
          <w:szCs w:val="18"/>
        </w:rPr>
      </w:pPr>
      <w:r w:rsidRPr="00347A77">
        <w:rPr>
          <w:rFonts w:ascii="Times New Roman" w:hAnsi="Times New Roman"/>
          <w:sz w:val="18"/>
          <w:szCs w:val="18"/>
        </w:rPr>
        <w:t xml:space="preserve">Elektrik enerjisi tüketimi (ağırlıklı, birleşik </w:t>
      </w:r>
      <w:r w:rsidRPr="00347A77">
        <w:rPr>
          <w:rFonts w:ascii="Times New Roman" w:hAnsi="Times New Roman"/>
          <w:sz w:val="18"/>
          <w:szCs w:val="18"/>
          <w:vertAlign w:val="superscript"/>
        </w:rPr>
        <w:t>(1)</w:t>
      </w:r>
      <w:r w:rsidRPr="00347A77">
        <w:rPr>
          <w:rFonts w:ascii="Times New Roman" w:hAnsi="Times New Roman"/>
          <w:sz w:val="18"/>
          <w:szCs w:val="18"/>
        </w:rPr>
        <w:t>) ………… Wh/km</w:t>
      </w:r>
    </w:p>
    <w:p w:rsidR="0001792A" w:rsidRPr="00347A77" w:rsidRDefault="0001792A" w:rsidP="0001792A">
      <w:pPr>
        <w:autoSpaceDE w:val="0"/>
        <w:autoSpaceDN w:val="0"/>
        <w:adjustRightInd w:val="0"/>
        <w:rPr>
          <w:rFonts w:ascii="Times New Roman" w:hAnsi="Times New Roman"/>
          <w:sz w:val="18"/>
          <w:szCs w:val="18"/>
        </w:rPr>
      </w:pPr>
      <w:r w:rsidRPr="00347A77">
        <w:rPr>
          <w:rFonts w:ascii="Times New Roman" w:hAnsi="Times New Roman"/>
          <w:sz w:val="18"/>
          <w:szCs w:val="18"/>
        </w:rPr>
        <w:t>Elektrik enerjisi ile kat edilen menzil : ……................... km</w:t>
      </w:r>
    </w:p>
    <w:p w:rsidR="0001792A" w:rsidRPr="00347A77" w:rsidRDefault="0001792A" w:rsidP="0001792A">
      <w:pPr>
        <w:autoSpaceDE w:val="0"/>
        <w:autoSpaceDN w:val="0"/>
        <w:adjustRightInd w:val="0"/>
        <w:rPr>
          <w:rFonts w:ascii="Times New Roman" w:hAnsi="Times New Roman"/>
          <w:b/>
          <w:bCs/>
          <w:sz w:val="18"/>
          <w:szCs w:val="18"/>
        </w:rPr>
      </w:pPr>
    </w:p>
    <w:p w:rsidR="0001792A" w:rsidRPr="00347A77" w:rsidRDefault="0001792A" w:rsidP="0001792A">
      <w:pPr>
        <w:autoSpaceDE w:val="0"/>
        <w:autoSpaceDN w:val="0"/>
        <w:adjustRightInd w:val="0"/>
        <w:rPr>
          <w:rFonts w:ascii="Times New Roman" w:hAnsi="Times New Roman"/>
          <w:b/>
          <w:bCs/>
          <w:sz w:val="18"/>
          <w:szCs w:val="18"/>
        </w:rPr>
      </w:pPr>
      <w:r w:rsidRPr="00347A77">
        <w:rPr>
          <w:rFonts w:ascii="Times New Roman" w:hAnsi="Times New Roman"/>
          <w:b/>
          <w:bCs/>
          <w:sz w:val="18"/>
          <w:szCs w:val="18"/>
        </w:rPr>
        <w:t xml:space="preserve">Muhtelif </w:t>
      </w:r>
    </w:p>
    <w:p w:rsidR="0001792A" w:rsidRPr="00347A77" w:rsidRDefault="0001792A" w:rsidP="0001792A">
      <w:pPr>
        <w:autoSpaceDE w:val="0"/>
        <w:autoSpaceDN w:val="0"/>
        <w:adjustRightInd w:val="0"/>
        <w:rPr>
          <w:rFonts w:ascii="Times New Roman" w:hAnsi="Times New Roman"/>
          <w:sz w:val="18"/>
          <w:szCs w:val="18"/>
        </w:rPr>
      </w:pPr>
      <w:r w:rsidRPr="00347A77">
        <w:rPr>
          <w:rFonts w:ascii="Times New Roman" w:hAnsi="Times New Roman"/>
          <w:sz w:val="18"/>
          <w:szCs w:val="18"/>
        </w:rPr>
        <w:t xml:space="preserve">52. Açıklamalar : </w:t>
      </w:r>
      <w:r w:rsidRPr="00347A77">
        <w:rPr>
          <w:rFonts w:ascii="Times New Roman" w:hAnsi="Times New Roman"/>
          <w:sz w:val="18"/>
          <w:szCs w:val="18"/>
          <w:vertAlign w:val="superscript"/>
        </w:rPr>
        <w:t>(n)</w:t>
      </w:r>
    </w:p>
    <w:p w:rsidR="0001792A" w:rsidRPr="00347A77" w:rsidRDefault="0001792A" w:rsidP="0001792A">
      <w:pPr>
        <w:autoSpaceDE w:val="0"/>
        <w:autoSpaceDN w:val="0"/>
        <w:adjustRightInd w:val="0"/>
        <w:rPr>
          <w:rFonts w:ascii="Times New Roman" w:hAnsi="Times New Roman"/>
          <w:sz w:val="18"/>
          <w:szCs w:val="18"/>
        </w:rPr>
      </w:pPr>
    </w:p>
    <w:p w:rsidR="0001792A" w:rsidRPr="00347A77" w:rsidRDefault="0001792A" w:rsidP="0001792A">
      <w:pPr>
        <w:autoSpaceDE w:val="0"/>
        <w:autoSpaceDN w:val="0"/>
        <w:adjustRightInd w:val="0"/>
        <w:rPr>
          <w:rFonts w:ascii="Times New Roman" w:hAnsi="Times New Roman"/>
          <w:sz w:val="18"/>
          <w:szCs w:val="18"/>
        </w:rPr>
      </w:pPr>
    </w:p>
    <w:p w:rsidR="0001792A" w:rsidRPr="00347A77" w:rsidRDefault="0001792A" w:rsidP="0001792A">
      <w:pPr>
        <w:autoSpaceDE w:val="0"/>
        <w:autoSpaceDN w:val="0"/>
        <w:adjustRightInd w:val="0"/>
        <w:rPr>
          <w:rFonts w:ascii="Times New Roman" w:hAnsi="Times New Roman"/>
          <w:sz w:val="18"/>
          <w:szCs w:val="18"/>
        </w:rPr>
      </w:pPr>
    </w:p>
    <w:p w:rsidR="0001792A" w:rsidRPr="00347A77" w:rsidRDefault="0001792A" w:rsidP="0001792A">
      <w:pPr>
        <w:autoSpaceDE w:val="0"/>
        <w:autoSpaceDN w:val="0"/>
        <w:adjustRightInd w:val="0"/>
        <w:rPr>
          <w:rFonts w:ascii="Times New Roman" w:hAnsi="Times New Roman"/>
          <w:sz w:val="18"/>
          <w:szCs w:val="18"/>
        </w:rPr>
      </w:pPr>
    </w:p>
    <w:p w:rsidR="0001792A" w:rsidRPr="00347A77" w:rsidRDefault="0001792A" w:rsidP="0001792A">
      <w:pPr>
        <w:autoSpaceDE w:val="0"/>
        <w:autoSpaceDN w:val="0"/>
        <w:adjustRightInd w:val="0"/>
        <w:rPr>
          <w:rFonts w:ascii="Times New Roman" w:hAnsi="Times New Roman"/>
          <w:sz w:val="18"/>
          <w:szCs w:val="18"/>
        </w:rPr>
      </w:pPr>
    </w:p>
    <w:p w:rsidR="0001792A" w:rsidRPr="00347A77" w:rsidRDefault="0001792A" w:rsidP="0001792A">
      <w:pPr>
        <w:autoSpaceDE w:val="0"/>
        <w:autoSpaceDN w:val="0"/>
        <w:adjustRightInd w:val="0"/>
        <w:rPr>
          <w:rFonts w:ascii="Times New Roman" w:hAnsi="Times New Roman"/>
          <w:sz w:val="18"/>
          <w:szCs w:val="18"/>
        </w:rPr>
      </w:pPr>
    </w:p>
    <w:p w:rsidR="0001792A" w:rsidRPr="00347A77" w:rsidRDefault="0001792A" w:rsidP="0001792A">
      <w:pPr>
        <w:autoSpaceDE w:val="0"/>
        <w:autoSpaceDN w:val="0"/>
        <w:adjustRightInd w:val="0"/>
        <w:rPr>
          <w:rFonts w:ascii="Times New Roman" w:hAnsi="Times New Roman"/>
          <w:sz w:val="18"/>
          <w:szCs w:val="18"/>
        </w:rPr>
      </w:pPr>
    </w:p>
    <w:p w:rsidR="0001792A" w:rsidRPr="00347A77" w:rsidRDefault="0001792A" w:rsidP="0001792A">
      <w:pPr>
        <w:autoSpaceDE w:val="0"/>
        <w:autoSpaceDN w:val="0"/>
        <w:adjustRightInd w:val="0"/>
        <w:rPr>
          <w:rFonts w:ascii="Times New Roman" w:hAnsi="Times New Roman"/>
          <w:sz w:val="18"/>
          <w:szCs w:val="18"/>
        </w:rPr>
      </w:pPr>
    </w:p>
    <w:p w:rsidR="0001792A" w:rsidRPr="00347A77" w:rsidRDefault="0001792A" w:rsidP="0001792A">
      <w:pPr>
        <w:autoSpaceDE w:val="0"/>
        <w:autoSpaceDN w:val="0"/>
        <w:adjustRightInd w:val="0"/>
        <w:rPr>
          <w:rFonts w:ascii="Times New Roman" w:hAnsi="Times New Roman"/>
          <w:sz w:val="18"/>
          <w:szCs w:val="18"/>
        </w:rPr>
      </w:pPr>
    </w:p>
    <w:p w:rsidR="0001792A" w:rsidRPr="00347A77" w:rsidRDefault="0001792A" w:rsidP="0001792A">
      <w:pPr>
        <w:autoSpaceDE w:val="0"/>
        <w:autoSpaceDN w:val="0"/>
        <w:adjustRightInd w:val="0"/>
        <w:rPr>
          <w:rFonts w:ascii="Times New Roman" w:hAnsi="Times New Roman"/>
          <w:sz w:val="18"/>
          <w:szCs w:val="18"/>
        </w:rPr>
      </w:pPr>
    </w:p>
    <w:p w:rsidR="0001792A" w:rsidRPr="00347A77" w:rsidRDefault="0001792A" w:rsidP="0001792A">
      <w:pPr>
        <w:autoSpaceDE w:val="0"/>
        <w:autoSpaceDN w:val="0"/>
        <w:adjustRightInd w:val="0"/>
        <w:rPr>
          <w:rFonts w:ascii="Times New Roman" w:hAnsi="Times New Roman"/>
          <w:sz w:val="18"/>
          <w:szCs w:val="18"/>
        </w:rPr>
      </w:pPr>
    </w:p>
    <w:p w:rsidR="0001792A" w:rsidRPr="00347A77" w:rsidRDefault="0001792A" w:rsidP="0001792A">
      <w:pPr>
        <w:autoSpaceDE w:val="0"/>
        <w:autoSpaceDN w:val="0"/>
        <w:adjustRightInd w:val="0"/>
        <w:rPr>
          <w:rFonts w:ascii="Times New Roman" w:hAnsi="Times New Roman"/>
          <w:sz w:val="18"/>
          <w:szCs w:val="18"/>
        </w:rPr>
      </w:pPr>
    </w:p>
    <w:p w:rsidR="0001792A" w:rsidRPr="00347A77" w:rsidRDefault="0001792A" w:rsidP="0001792A">
      <w:pPr>
        <w:autoSpaceDE w:val="0"/>
        <w:autoSpaceDN w:val="0"/>
        <w:adjustRightInd w:val="0"/>
        <w:rPr>
          <w:rFonts w:ascii="Times New Roman" w:hAnsi="Times New Roman"/>
          <w:sz w:val="18"/>
          <w:szCs w:val="18"/>
        </w:rPr>
      </w:pPr>
    </w:p>
    <w:p w:rsidR="0001792A" w:rsidRPr="00347A77" w:rsidRDefault="0001792A" w:rsidP="0001792A">
      <w:pPr>
        <w:autoSpaceDE w:val="0"/>
        <w:autoSpaceDN w:val="0"/>
        <w:adjustRightInd w:val="0"/>
        <w:rPr>
          <w:rFonts w:ascii="Times New Roman" w:hAnsi="Times New Roman"/>
          <w:sz w:val="18"/>
          <w:szCs w:val="18"/>
        </w:rPr>
      </w:pPr>
    </w:p>
    <w:p w:rsidR="0001792A" w:rsidRPr="00347A77" w:rsidRDefault="0001792A" w:rsidP="0001792A">
      <w:pPr>
        <w:autoSpaceDE w:val="0"/>
        <w:autoSpaceDN w:val="0"/>
        <w:adjustRightInd w:val="0"/>
        <w:rPr>
          <w:rFonts w:ascii="Times New Roman" w:hAnsi="Times New Roman"/>
          <w:sz w:val="18"/>
          <w:szCs w:val="18"/>
        </w:rPr>
      </w:pPr>
    </w:p>
    <w:p w:rsidR="0001792A" w:rsidRPr="00347A77" w:rsidRDefault="0001792A" w:rsidP="0001792A">
      <w:pPr>
        <w:autoSpaceDE w:val="0"/>
        <w:autoSpaceDN w:val="0"/>
        <w:adjustRightInd w:val="0"/>
        <w:rPr>
          <w:rFonts w:ascii="Times New Roman" w:hAnsi="Times New Roman"/>
          <w:b/>
          <w:sz w:val="18"/>
          <w:szCs w:val="18"/>
        </w:rPr>
      </w:pPr>
    </w:p>
    <w:p w:rsidR="0001792A" w:rsidRPr="00347A77" w:rsidRDefault="0001792A" w:rsidP="0001792A">
      <w:pPr>
        <w:autoSpaceDE w:val="0"/>
        <w:autoSpaceDN w:val="0"/>
        <w:adjustRightInd w:val="0"/>
        <w:rPr>
          <w:rFonts w:ascii="Times New Roman" w:hAnsi="Times New Roman"/>
          <w:b/>
          <w:sz w:val="18"/>
          <w:szCs w:val="18"/>
        </w:rPr>
      </w:pPr>
    </w:p>
    <w:p w:rsidR="0001792A" w:rsidRPr="00347A77" w:rsidRDefault="0001792A" w:rsidP="0001792A">
      <w:pPr>
        <w:autoSpaceDE w:val="0"/>
        <w:autoSpaceDN w:val="0"/>
        <w:adjustRightInd w:val="0"/>
        <w:rPr>
          <w:rFonts w:ascii="Times New Roman" w:hAnsi="Times New Roman"/>
          <w:b/>
          <w:sz w:val="18"/>
          <w:szCs w:val="18"/>
        </w:rPr>
      </w:pPr>
    </w:p>
    <w:p w:rsidR="0001792A" w:rsidRPr="00347A77" w:rsidRDefault="0001792A" w:rsidP="0001792A">
      <w:pPr>
        <w:autoSpaceDE w:val="0"/>
        <w:autoSpaceDN w:val="0"/>
        <w:adjustRightInd w:val="0"/>
        <w:rPr>
          <w:rFonts w:ascii="Times New Roman" w:hAnsi="Times New Roman"/>
          <w:b/>
          <w:sz w:val="18"/>
          <w:szCs w:val="18"/>
        </w:rPr>
      </w:pPr>
    </w:p>
    <w:p w:rsidR="0001792A" w:rsidRPr="00347A77" w:rsidRDefault="0001792A" w:rsidP="0001792A">
      <w:pPr>
        <w:autoSpaceDE w:val="0"/>
        <w:autoSpaceDN w:val="0"/>
        <w:adjustRightInd w:val="0"/>
        <w:jc w:val="center"/>
        <w:rPr>
          <w:rFonts w:ascii="Times New Roman" w:hAnsi="Times New Roman"/>
          <w:b/>
          <w:sz w:val="18"/>
          <w:szCs w:val="18"/>
        </w:rPr>
      </w:pPr>
      <w:r w:rsidRPr="00347A77">
        <w:rPr>
          <w:rFonts w:ascii="Times New Roman" w:hAnsi="Times New Roman"/>
          <w:b/>
          <w:sz w:val="18"/>
          <w:szCs w:val="18"/>
        </w:rPr>
        <w:t>SAYFA 2</w:t>
      </w:r>
    </w:p>
    <w:p w:rsidR="0001792A" w:rsidRPr="00347A77" w:rsidRDefault="0001792A" w:rsidP="0001792A">
      <w:pPr>
        <w:autoSpaceDE w:val="0"/>
        <w:autoSpaceDN w:val="0"/>
        <w:adjustRightInd w:val="0"/>
        <w:jc w:val="center"/>
        <w:rPr>
          <w:rFonts w:ascii="Times New Roman" w:hAnsi="Times New Roman"/>
          <w:b/>
          <w:sz w:val="18"/>
          <w:szCs w:val="18"/>
        </w:rPr>
      </w:pPr>
      <w:r w:rsidRPr="00347A77">
        <w:rPr>
          <w:rFonts w:ascii="Times New Roman" w:hAnsi="Times New Roman"/>
          <w:b/>
          <w:sz w:val="18"/>
          <w:szCs w:val="18"/>
        </w:rPr>
        <w:t>M</w:t>
      </w:r>
      <w:r w:rsidRPr="00347A77">
        <w:rPr>
          <w:rFonts w:ascii="Times New Roman" w:hAnsi="Times New Roman"/>
          <w:b/>
          <w:sz w:val="18"/>
          <w:szCs w:val="18"/>
          <w:vertAlign w:val="subscript"/>
        </w:rPr>
        <w:t xml:space="preserve">2 </w:t>
      </w:r>
      <w:r w:rsidRPr="00347A77">
        <w:rPr>
          <w:rFonts w:ascii="Times New Roman" w:hAnsi="Times New Roman"/>
          <w:b/>
          <w:sz w:val="18"/>
          <w:szCs w:val="18"/>
        </w:rPr>
        <w:t xml:space="preserve">KATEGORİSİ ARAÇ </w:t>
      </w:r>
    </w:p>
    <w:p w:rsidR="0001792A" w:rsidRPr="00347A77" w:rsidRDefault="0001792A" w:rsidP="0001792A">
      <w:pPr>
        <w:autoSpaceDE w:val="0"/>
        <w:autoSpaceDN w:val="0"/>
        <w:adjustRightInd w:val="0"/>
        <w:jc w:val="center"/>
        <w:rPr>
          <w:rFonts w:ascii="Times New Roman" w:hAnsi="Times New Roman"/>
          <w:b/>
          <w:sz w:val="18"/>
          <w:szCs w:val="18"/>
        </w:rPr>
      </w:pPr>
      <w:r w:rsidRPr="00347A77">
        <w:rPr>
          <w:rFonts w:ascii="Times New Roman" w:hAnsi="Times New Roman"/>
          <w:b/>
          <w:sz w:val="18"/>
          <w:szCs w:val="18"/>
        </w:rPr>
        <w:t>(TAMAMLANMAMIŞ ARAÇLAR)</w:t>
      </w:r>
    </w:p>
    <w:p w:rsidR="0001792A" w:rsidRPr="00347A77" w:rsidRDefault="0001792A" w:rsidP="0001792A">
      <w:pPr>
        <w:autoSpaceDE w:val="0"/>
        <w:autoSpaceDN w:val="0"/>
        <w:adjustRightInd w:val="0"/>
        <w:jc w:val="center"/>
        <w:rPr>
          <w:rFonts w:ascii="Times New Roman" w:hAnsi="Times New Roman"/>
          <w:b/>
          <w:sz w:val="18"/>
          <w:szCs w:val="18"/>
        </w:rPr>
      </w:pPr>
    </w:p>
    <w:p w:rsidR="0001792A" w:rsidRPr="00347A77" w:rsidRDefault="0001792A" w:rsidP="0001792A">
      <w:pPr>
        <w:autoSpaceDE w:val="0"/>
        <w:autoSpaceDN w:val="0"/>
        <w:adjustRightInd w:val="0"/>
        <w:jc w:val="center"/>
        <w:rPr>
          <w:rFonts w:ascii="Times New Roman" w:hAnsi="Times New Roman"/>
          <w:b/>
          <w:sz w:val="18"/>
          <w:szCs w:val="18"/>
        </w:rPr>
      </w:pPr>
    </w:p>
    <w:p w:rsidR="0001792A" w:rsidRPr="00347A77" w:rsidRDefault="0001792A" w:rsidP="0001792A">
      <w:pPr>
        <w:autoSpaceDE w:val="0"/>
        <w:autoSpaceDN w:val="0"/>
        <w:adjustRightInd w:val="0"/>
        <w:rPr>
          <w:rFonts w:ascii="Times New Roman" w:hAnsi="Times New Roman"/>
          <w:b/>
          <w:bCs/>
          <w:sz w:val="18"/>
          <w:szCs w:val="18"/>
        </w:rPr>
      </w:pPr>
      <w:r w:rsidRPr="00347A77">
        <w:rPr>
          <w:rFonts w:ascii="Times New Roman" w:hAnsi="Times New Roman"/>
          <w:b/>
          <w:bCs/>
          <w:sz w:val="18"/>
          <w:szCs w:val="18"/>
        </w:rPr>
        <w:t>Sayfa 2</w:t>
      </w:r>
    </w:p>
    <w:p w:rsidR="0001792A" w:rsidRPr="00347A77" w:rsidRDefault="0001792A" w:rsidP="0001792A">
      <w:pPr>
        <w:autoSpaceDE w:val="0"/>
        <w:autoSpaceDN w:val="0"/>
        <w:adjustRightInd w:val="0"/>
        <w:rPr>
          <w:rFonts w:ascii="Times New Roman" w:hAnsi="Times New Roman"/>
          <w:b/>
          <w:bCs/>
          <w:sz w:val="18"/>
          <w:szCs w:val="18"/>
        </w:rPr>
      </w:pPr>
    </w:p>
    <w:p w:rsidR="0001792A" w:rsidRPr="00347A77" w:rsidRDefault="0001792A" w:rsidP="0001792A">
      <w:pPr>
        <w:autoSpaceDE w:val="0"/>
        <w:autoSpaceDN w:val="0"/>
        <w:adjustRightInd w:val="0"/>
        <w:rPr>
          <w:rFonts w:ascii="Times New Roman" w:hAnsi="Times New Roman"/>
          <w:b/>
          <w:bCs/>
          <w:sz w:val="18"/>
          <w:szCs w:val="18"/>
        </w:rPr>
      </w:pPr>
      <w:r w:rsidRPr="00347A77">
        <w:rPr>
          <w:rFonts w:ascii="Times New Roman" w:hAnsi="Times New Roman"/>
          <w:b/>
          <w:bCs/>
          <w:sz w:val="18"/>
          <w:szCs w:val="18"/>
        </w:rPr>
        <w:t>Genel yapım karakteristikleri</w:t>
      </w:r>
    </w:p>
    <w:p w:rsidR="0001792A" w:rsidRPr="00347A77" w:rsidRDefault="0001792A" w:rsidP="0001792A">
      <w:pPr>
        <w:tabs>
          <w:tab w:val="left" w:pos="540"/>
        </w:tabs>
        <w:rPr>
          <w:rFonts w:ascii="Times New Roman" w:hAnsi="Times New Roman"/>
          <w:sz w:val="18"/>
          <w:szCs w:val="18"/>
        </w:rPr>
      </w:pPr>
      <w:r w:rsidRPr="00347A77">
        <w:rPr>
          <w:rFonts w:ascii="Times New Roman" w:hAnsi="Times New Roman"/>
          <w:sz w:val="18"/>
          <w:szCs w:val="18"/>
        </w:rPr>
        <w:t>1.Dingil sayısı: ……………………… ve tekerlek sayısı: ………………….</w:t>
      </w:r>
    </w:p>
    <w:p w:rsidR="0001792A" w:rsidRPr="00347A77" w:rsidRDefault="0001792A" w:rsidP="0001792A">
      <w:pPr>
        <w:tabs>
          <w:tab w:val="left" w:pos="540"/>
        </w:tabs>
        <w:rPr>
          <w:rFonts w:ascii="Times New Roman" w:hAnsi="Times New Roman"/>
          <w:sz w:val="18"/>
          <w:szCs w:val="18"/>
        </w:rPr>
      </w:pPr>
      <w:r w:rsidRPr="00347A77">
        <w:rPr>
          <w:rFonts w:ascii="Times New Roman" w:hAnsi="Times New Roman"/>
          <w:sz w:val="18"/>
          <w:szCs w:val="18"/>
        </w:rPr>
        <w:t xml:space="preserve">1.1. Çift tekerlekli dingillerin sayısı ve konumu,:……………………. </w:t>
      </w:r>
    </w:p>
    <w:p w:rsidR="0001792A" w:rsidRPr="00347A77" w:rsidRDefault="0001792A" w:rsidP="0001792A">
      <w:pPr>
        <w:autoSpaceDE w:val="0"/>
        <w:autoSpaceDN w:val="0"/>
        <w:adjustRightInd w:val="0"/>
        <w:rPr>
          <w:rFonts w:ascii="Times New Roman" w:hAnsi="Times New Roman"/>
          <w:bCs/>
          <w:sz w:val="18"/>
          <w:szCs w:val="18"/>
        </w:rPr>
      </w:pPr>
      <w:r w:rsidRPr="00347A77">
        <w:rPr>
          <w:rFonts w:ascii="Times New Roman" w:hAnsi="Times New Roman"/>
          <w:bCs/>
          <w:sz w:val="18"/>
          <w:szCs w:val="18"/>
        </w:rPr>
        <w:t>2.  Dümenlenen dingiller (sayısı, konumu):…………………….</w:t>
      </w:r>
    </w:p>
    <w:p w:rsidR="0001792A" w:rsidRPr="00347A77" w:rsidRDefault="0001792A" w:rsidP="0001792A">
      <w:pPr>
        <w:tabs>
          <w:tab w:val="left" w:pos="540"/>
        </w:tabs>
        <w:rPr>
          <w:rFonts w:ascii="Times New Roman" w:hAnsi="Times New Roman"/>
          <w:sz w:val="18"/>
          <w:szCs w:val="18"/>
        </w:rPr>
      </w:pPr>
      <w:r w:rsidRPr="00347A77">
        <w:rPr>
          <w:rFonts w:ascii="Times New Roman" w:hAnsi="Times New Roman"/>
          <w:sz w:val="18"/>
          <w:szCs w:val="18"/>
        </w:rPr>
        <w:t xml:space="preserve">3.Tahrikli dingiller (sayısı, konumu, birbirleri ile bağlantısı) :……………………. </w:t>
      </w:r>
    </w:p>
    <w:p w:rsidR="0001792A" w:rsidRPr="00347A77" w:rsidRDefault="0001792A" w:rsidP="0001792A">
      <w:pPr>
        <w:autoSpaceDE w:val="0"/>
        <w:autoSpaceDN w:val="0"/>
        <w:adjustRightInd w:val="0"/>
        <w:rPr>
          <w:rFonts w:ascii="Times New Roman" w:hAnsi="Times New Roman"/>
          <w:b/>
          <w:bCs/>
          <w:sz w:val="18"/>
          <w:szCs w:val="18"/>
        </w:rPr>
      </w:pPr>
    </w:p>
    <w:p w:rsidR="0001792A" w:rsidRPr="00347A77" w:rsidRDefault="0001792A" w:rsidP="0001792A">
      <w:pPr>
        <w:autoSpaceDE w:val="0"/>
        <w:autoSpaceDN w:val="0"/>
        <w:adjustRightInd w:val="0"/>
        <w:rPr>
          <w:rFonts w:ascii="Times New Roman" w:hAnsi="Times New Roman"/>
          <w:b/>
          <w:bCs/>
          <w:sz w:val="18"/>
          <w:szCs w:val="18"/>
        </w:rPr>
      </w:pPr>
      <w:r w:rsidRPr="00347A77">
        <w:rPr>
          <w:rFonts w:ascii="Times New Roman" w:hAnsi="Times New Roman"/>
          <w:b/>
          <w:bCs/>
          <w:sz w:val="18"/>
          <w:szCs w:val="18"/>
        </w:rPr>
        <w:t>Ana boyutlar</w:t>
      </w:r>
    </w:p>
    <w:p w:rsidR="0001792A" w:rsidRPr="00347A77" w:rsidRDefault="0001792A" w:rsidP="0001792A">
      <w:pPr>
        <w:tabs>
          <w:tab w:val="left" w:pos="540"/>
        </w:tabs>
        <w:rPr>
          <w:rFonts w:ascii="Times New Roman" w:hAnsi="Times New Roman"/>
          <w:sz w:val="18"/>
          <w:szCs w:val="18"/>
        </w:rPr>
      </w:pPr>
      <w:r w:rsidRPr="00347A77">
        <w:rPr>
          <w:rFonts w:ascii="Times New Roman" w:hAnsi="Times New Roman"/>
          <w:sz w:val="18"/>
          <w:szCs w:val="18"/>
        </w:rPr>
        <w:t>4. Dingil uzaklığı</w:t>
      </w:r>
      <w:r w:rsidRPr="00347A77">
        <w:rPr>
          <w:rFonts w:ascii="Times New Roman" w:hAnsi="Times New Roman"/>
          <w:sz w:val="18"/>
          <w:szCs w:val="18"/>
          <w:vertAlign w:val="superscript"/>
        </w:rPr>
        <w:t>(e)</w:t>
      </w:r>
      <w:r w:rsidRPr="00347A77">
        <w:rPr>
          <w:rFonts w:ascii="Times New Roman" w:hAnsi="Times New Roman"/>
          <w:sz w:val="18"/>
          <w:szCs w:val="18"/>
        </w:rPr>
        <w:t>: …………………... mm</w:t>
      </w:r>
    </w:p>
    <w:p w:rsidR="0001792A" w:rsidRPr="00347A77" w:rsidRDefault="0001792A" w:rsidP="0001792A">
      <w:pPr>
        <w:autoSpaceDE w:val="0"/>
        <w:autoSpaceDN w:val="0"/>
        <w:adjustRightInd w:val="0"/>
        <w:rPr>
          <w:rFonts w:ascii="Times New Roman" w:hAnsi="Times New Roman"/>
          <w:sz w:val="18"/>
          <w:szCs w:val="18"/>
        </w:rPr>
      </w:pPr>
      <w:r w:rsidRPr="00347A77">
        <w:rPr>
          <w:rFonts w:ascii="Times New Roman" w:hAnsi="Times New Roman"/>
          <w:sz w:val="18"/>
          <w:szCs w:val="18"/>
        </w:rPr>
        <w:t>4.1. Dingil aralığı: 1-2: …..mm,  2-3: …...mm, 3-4: ..…mm</w:t>
      </w:r>
    </w:p>
    <w:p w:rsidR="0001792A" w:rsidRPr="00347A77" w:rsidRDefault="0001792A" w:rsidP="0001792A">
      <w:pPr>
        <w:tabs>
          <w:tab w:val="left" w:pos="540"/>
        </w:tabs>
        <w:rPr>
          <w:rFonts w:ascii="Times New Roman" w:hAnsi="Times New Roman"/>
          <w:sz w:val="18"/>
          <w:szCs w:val="18"/>
        </w:rPr>
      </w:pPr>
      <w:r w:rsidRPr="00347A77">
        <w:rPr>
          <w:rFonts w:ascii="Times New Roman" w:hAnsi="Times New Roman"/>
          <w:sz w:val="18"/>
          <w:szCs w:val="18"/>
        </w:rPr>
        <w:t>5.1 Müsaade edilen azami uzunluk:……….…………...mm</w:t>
      </w:r>
    </w:p>
    <w:p w:rsidR="0001792A" w:rsidRPr="00347A77" w:rsidRDefault="0001792A" w:rsidP="0001792A">
      <w:pPr>
        <w:tabs>
          <w:tab w:val="left" w:pos="540"/>
        </w:tabs>
        <w:rPr>
          <w:rFonts w:ascii="Times New Roman" w:hAnsi="Times New Roman"/>
          <w:sz w:val="18"/>
          <w:szCs w:val="18"/>
        </w:rPr>
      </w:pPr>
      <w:r w:rsidRPr="00347A77">
        <w:rPr>
          <w:rFonts w:ascii="Times New Roman" w:hAnsi="Times New Roman"/>
          <w:sz w:val="18"/>
          <w:szCs w:val="18"/>
        </w:rPr>
        <w:t>6.1. Müsaade edilen azami genişlik:……………………mm</w:t>
      </w:r>
    </w:p>
    <w:p w:rsidR="0001792A" w:rsidRPr="00347A77" w:rsidRDefault="0001792A" w:rsidP="0001792A">
      <w:pPr>
        <w:tabs>
          <w:tab w:val="left" w:pos="540"/>
        </w:tabs>
        <w:rPr>
          <w:rFonts w:ascii="Times New Roman" w:hAnsi="Times New Roman"/>
          <w:sz w:val="18"/>
          <w:szCs w:val="18"/>
        </w:rPr>
      </w:pPr>
      <w:r w:rsidRPr="00347A77">
        <w:rPr>
          <w:rFonts w:ascii="Times New Roman" w:hAnsi="Times New Roman"/>
          <w:sz w:val="18"/>
          <w:szCs w:val="18"/>
        </w:rPr>
        <w:t>7.1. Müsaade edilen azami yükseklik:………………….mm</w:t>
      </w:r>
    </w:p>
    <w:p w:rsidR="0001792A" w:rsidRPr="00347A77" w:rsidRDefault="0001792A" w:rsidP="0001792A">
      <w:pPr>
        <w:autoSpaceDE w:val="0"/>
        <w:autoSpaceDN w:val="0"/>
        <w:adjustRightInd w:val="0"/>
        <w:rPr>
          <w:rFonts w:ascii="Times New Roman" w:hAnsi="Times New Roman"/>
          <w:b/>
          <w:sz w:val="18"/>
          <w:szCs w:val="18"/>
        </w:rPr>
      </w:pPr>
      <w:r w:rsidRPr="00347A77">
        <w:rPr>
          <w:rFonts w:ascii="Times New Roman" w:hAnsi="Times New Roman"/>
          <w:sz w:val="18"/>
          <w:szCs w:val="18"/>
        </w:rPr>
        <w:t>12.1. Müsaade edilen arka uzunluk:………………….. .mm</w:t>
      </w:r>
    </w:p>
    <w:p w:rsidR="0001792A" w:rsidRPr="00347A77" w:rsidRDefault="0001792A" w:rsidP="0001792A">
      <w:pPr>
        <w:autoSpaceDE w:val="0"/>
        <w:autoSpaceDN w:val="0"/>
        <w:adjustRightInd w:val="0"/>
        <w:rPr>
          <w:rFonts w:ascii="Times New Roman" w:hAnsi="Times New Roman"/>
          <w:b/>
          <w:bCs/>
          <w:sz w:val="18"/>
          <w:szCs w:val="18"/>
        </w:rPr>
      </w:pPr>
    </w:p>
    <w:p w:rsidR="0001792A" w:rsidRPr="00347A77" w:rsidRDefault="0001792A" w:rsidP="0001792A">
      <w:pPr>
        <w:tabs>
          <w:tab w:val="left" w:pos="540"/>
        </w:tabs>
        <w:rPr>
          <w:rFonts w:ascii="Times New Roman" w:hAnsi="Times New Roman"/>
          <w:b/>
          <w:sz w:val="18"/>
          <w:szCs w:val="18"/>
        </w:rPr>
      </w:pPr>
      <w:r w:rsidRPr="00347A77">
        <w:rPr>
          <w:rFonts w:ascii="Times New Roman" w:hAnsi="Times New Roman"/>
          <w:b/>
          <w:sz w:val="18"/>
          <w:szCs w:val="18"/>
        </w:rPr>
        <w:t>Kütleler</w:t>
      </w:r>
    </w:p>
    <w:p w:rsidR="0001792A" w:rsidRPr="00347A77" w:rsidRDefault="0001792A" w:rsidP="0001792A">
      <w:pPr>
        <w:tabs>
          <w:tab w:val="left" w:pos="540"/>
        </w:tabs>
        <w:rPr>
          <w:rFonts w:ascii="Times New Roman" w:hAnsi="Times New Roman"/>
          <w:sz w:val="18"/>
          <w:szCs w:val="18"/>
        </w:rPr>
      </w:pPr>
      <w:r w:rsidRPr="00347A77">
        <w:rPr>
          <w:rFonts w:ascii="Times New Roman" w:hAnsi="Times New Roman"/>
          <w:sz w:val="18"/>
          <w:szCs w:val="18"/>
        </w:rPr>
        <w:t>14. Tamamlanmamış aracın yürür vaziyette kütlesi:…………………………………………………… .kg</w:t>
      </w:r>
      <w:r w:rsidRPr="00347A77">
        <w:rPr>
          <w:rFonts w:ascii="Times New Roman" w:hAnsi="Times New Roman"/>
          <w:sz w:val="18"/>
          <w:szCs w:val="18"/>
          <w:vertAlign w:val="superscript"/>
        </w:rPr>
        <w:t>(f)</w:t>
      </w:r>
    </w:p>
    <w:p w:rsidR="0001792A" w:rsidRPr="00347A77" w:rsidRDefault="0001792A" w:rsidP="0001792A">
      <w:pPr>
        <w:tabs>
          <w:tab w:val="left" w:pos="540"/>
        </w:tabs>
        <w:rPr>
          <w:rFonts w:ascii="Times New Roman" w:hAnsi="Times New Roman"/>
          <w:sz w:val="18"/>
          <w:szCs w:val="18"/>
        </w:rPr>
      </w:pPr>
      <w:r w:rsidRPr="00347A77">
        <w:rPr>
          <w:rFonts w:ascii="Times New Roman" w:hAnsi="Times New Roman"/>
          <w:sz w:val="18"/>
          <w:szCs w:val="18"/>
        </w:rPr>
        <w:t xml:space="preserve">14.1.  Bu kütlenin dingiller arasındaki dağılımı: 1. …... kg 2. …... kg 3. …... kg </w:t>
      </w:r>
    </w:p>
    <w:p w:rsidR="0001792A" w:rsidRPr="00347A77" w:rsidRDefault="0001792A" w:rsidP="0001792A">
      <w:pPr>
        <w:tabs>
          <w:tab w:val="left" w:pos="540"/>
        </w:tabs>
        <w:rPr>
          <w:rFonts w:ascii="Times New Roman" w:hAnsi="Times New Roman"/>
          <w:sz w:val="18"/>
          <w:szCs w:val="18"/>
        </w:rPr>
      </w:pPr>
      <w:r w:rsidRPr="00347A77">
        <w:rPr>
          <w:rFonts w:ascii="Times New Roman" w:hAnsi="Times New Roman"/>
          <w:sz w:val="18"/>
          <w:szCs w:val="18"/>
        </w:rPr>
        <w:t>15.  Aracın tamamlandığında asgari kütlesi:……………kg</w:t>
      </w:r>
    </w:p>
    <w:p w:rsidR="0001792A" w:rsidRPr="00347A77" w:rsidRDefault="0001792A" w:rsidP="0001792A">
      <w:pPr>
        <w:tabs>
          <w:tab w:val="left" w:pos="540"/>
        </w:tabs>
        <w:rPr>
          <w:rFonts w:ascii="Times New Roman" w:hAnsi="Times New Roman"/>
          <w:sz w:val="18"/>
          <w:szCs w:val="18"/>
        </w:rPr>
      </w:pPr>
      <w:r w:rsidRPr="00347A77">
        <w:rPr>
          <w:rFonts w:ascii="Times New Roman" w:hAnsi="Times New Roman"/>
          <w:sz w:val="18"/>
          <w:szCs w:val="18"/>
        </w:rPr>
        <w:t>15.1. Bu kütlenin dingiller arasındaki dağılımı: 1. …... kg 2. …... kg 3. …... kg</w:t>
      </w:r>
    </w:p>
    <w:p w:rsidR="0001792A" w:rsidRPr="00347A77" w:rsidRDefault="0001792A" w:rsidP="0001792A">
      <w:pPr>
        <w:tabs>
          <w:tab w:val="left" w:pos="540"/>
        </w:tabs>
        <w:rPr>
          <w:rFonts w:ascii="Times New Roman" w:hAnsi="Times New Roman"/>
          <w:sz w:val="18"/>
          <w:szCs w:val="18"/>
        </w:rPr>
      </w:pPr>
      <w:r w:rsidRPr="00347A77">
        <w:rPr>
          <w:rFonts w:ascii="Times New Roman" w:hAnsi="Times New Roman"/>
          <w:sz w:val="18"/>
          <w:szCs w:val="18"/>
        </w:rPr>
        <w:lastRenderedPageBreak/>
        <w:t>16.</w:t>
      </w:r>
      <w:r w:rsidRPr="00347A77">
        <w:rPr>
          <w:rFonts w:ascii="Times New Roman" w:hAnsi="Times New Roman"/>
          <w:sz w:val="18"/>
          <w:szCs w:val="18"/>
        </w:rPr>
        <w:tab/>
        <w:t>Teknik açıdan müsaade edilen azami kütleler:</w:t>
      </w:r>
    </w:p>
    <w:p w:rsidR="0001792A" w:rsidRPr="00347A77" w:rsidRDefault="0001792A" w:rsidP="0001792A">
      <w:pPr>
        <w:tabs>
          <w:tab w:val="left" w:pos="540"/>
        </w:tabs>
        <w:rPr>
          <w:rFonts w:ascii="Times New Roman" w:hAnsi="Times New Roman"/>
          <w:sz w:val="18"/>
          <w:szCs w:val="18"/>
        </w:rPr>
      </w:pPr>
      <w:r w:rsidRPr="00347A77">
        <w:rPr>
          <w:rFonts w:ascii="Times New Roman" w:hAnsi="Times New Roman"/>
          <w:sz w:val="18"/>
          <w:szCs w:val="18"/>
        </w:rPr>
        <w:t xml:space="preserve">16.1. Teknik açıdan müsaade edilen azami yüklü kütle: ………… kg     </w:t>
      </w:r>
    </w:p>
    <w:p w:rsidR="0001792A" w:rsidRPr="00347A77" w:rsidRDefault="0001792A" w:rsidP="0001792A">
      <w:pPr>
        <w:rPr>
          <w:rFonts w:ascii="Times New Roman" w:hAnsi="Times New Roman"/>
          <w:sz w:val="18"/>
          <w:szCs w:val="18"/>
        </w:rPr>
      </w:pPr>
      <w:r w:rsidRPr="00347A77">
        <w:rPr>
          <w:rFonts w:ascii="Times New Roman" w:hAnsi="Times New Roman"/>
          <w:sz w:val="18"/>
          <w:szCs w:val="18"/>
        </w:rPr>
        <w:t>16.2.  Her dingil üzerindeki teknik olarak müsaade edilen kütle: 1. .......kg    2. ........kg    3. ...... .kg  vb.</w:t>
      </w:r>
    </w:p>
    <w:p w:rsidR="0001792A" w:rsidRPr="00347A77" w:rsidRDefault="0001792A" w:rsidP="0001792A">
      <w:pPr>
        <w:tabs>
          <w:tab w:val="left" w:pos="540"/>
        </w:tabs>
        <w:rPr>
          <w:rFonts w:ascii="Times New Roman" w:hAnsi="Times New Roman"/>
          <w:sz w:val="18"/>
          <w:szCs w:val="18"/>
        </w:rPr>
      </w:pPr>
      <w:r w:rsidRPr="00347A77">
        <w:rPr>
          <w:rFonts w:ascii="Times New Roman" w:hAnsi="Times New Roman"/>
          <w:sz w:val="18"/>
          <w:szCs w:val="18"/>
        </w:rPr>
        <w:t xml:space="preserve">16.3.  Her dingil grubu üzerindeki teknik olarak müsaade edilen kütle: 1. .......kg    2. ........kg    3. ...... .kg  </w:t>
      </w:r>
    </w:p>
    <w:p w:rsidR="0001792A" w:rsidRPr="00347A77" w:rsidRDefault="0001792A" w:rsidP="0001792A">
      <w:pPr>
        <w:tabs>
          <w:tab w:val="left" w:pos="540"/>
        </w:tabs>
        <w:rPr>
          <w:rFonts w:ascii="Times New Roman" w:hAnsi="Times New Roman"/>
          <w:sz w:val="18"/>
          <w:szCs w:val="18"/>
        </w:rPr>
      </w:pPr>
      <w:r w:rsidRPr="00347A77">
        <w:rPr>
          <w:rFonts w:ascii="Times New Roman" w:hAnsi="Times New Roman"/>
          <w:sz w:val="18"/>
          <w:szCs w:val="18"/>
        </w:rPr>
        <w:t>16.4.  Katarın teknik açıdan müsaade edilen azami kütlesi:……………kg</w:t>
      </w:r>
    </w:p>
    <w:p w:rsidR="0001792A" w:rsidRPr="00347A77" w:rsidRDefault="0001792A" w:rsidP="0001792A">
      <w:pPr>
        <w:autoSpaceDE w:val="0"/>
        <w:autoSpaceDN w:val="0"/>
        <w:adjustRightInd w:val="0"/>
        <w:rPr>
          <w:rFonts w:ascii="Times New Roman" w:hAnsi="Times New Roman"/>
          <w:sz w:val="18"/>
          <w:szCs w:val="18"/>
        </w:rPr>
      </w:pPr>
      <w:r w:rsidRPr="00347A77">
        <w:rPr>
          <w:rFonts w:ascii="Times New Roman" w:hAnsi="Times New Roman"/>
          <w:sz w:val="18"/>
          <w:szCs w:val="18"/>
        </w:rPr>
        <w:t xml:space="preserve">17. Ulusal/uluslararası trafikte, öngörülen tescile esas/dolaşımda müsaade edilen azami kütleler </w:t>
      </w:r>
      <w:r w:rsidRPr="00347A77">
        <w:rPr>
          <w:rFonts w:ascii="Times New Roman" w:hAnsi="Times New Roman"/>
          <w:sz w:val="18"/>
          <w:szCs w:val="18"/>
          <w:vertAlign w:val="superscript"/>
        </w:rPr>
        <w:t>(1)(o)</w:t>
      </w:r>
    </w:p>
    <w:p w:rsidR="0001792A" w:rsidRPr="00347A77" w:rsidRDefault="0001792A" w:rsidP="0001792A">
      <w:pPr>
        <w:tabs>
          <w:tab w:val="left" w:pos="540"/>
        </w:tabs>
        <w:rPr>
          <w:rFonts w:ascii="Times New Roman" w:hAnsi="Times New Roman"/>
          <w:sz w:val="18"/>
          <w:szCs w:val="18"/>
        </w:rPr>
      </w:pPr>
      <w:r w:rsidRPr="00347A77">
        <w:rPr>
          <w:rFonts w:ascii="Times New Roman" w:hAnsi="Times New Roman"/>
          <w:sz w:val="18"/>
          <w:szCs w:val="18"/>
        </w:rPr>
        <w:t xml:space="preserve">17.1.  Öngörülen tescile esas/dolaşımda müsaade edilen azami yüklü kütle: ………… kg     </w:t>
      </w:r>
    </w:p>
    <w:p w:rsidR="0001792A" w:rsidRPr="00347A77" w:rsidRDefault="0001792A" w:rsidP="0001792A">
      <w:pPr>
        <w:autoSpaceDE w:val="0"/>
        <w:autoSpaceDN w:val="0"/>
        <w:adjustRightInd w:val="0"/>
        <w:rPr>
          <w:rFonts w:ascii="Times New Roman" w:hAnsi="Times New Roman"/>
          <w:sz w:val="18"/>
          <w:szCs w:val="18"/>
        </w:rPr>
      </w:pPr>
      <w:r w:rsidRPr="00347A77">
        <w:rPr>
          <w:rFonts w:ascii="Times New Roman" w:hAnsi="Times New Roman"/>
          <w:sz w:val="18"/>
          <w:szCs w:val="18"/>
        </w:rPr>
        <w:t xml:space="preserve">17.2.  Her bir dingil üzerinde öngörülen tescile esas/dolaşımda müsaade edilen azami yüklü kütle: </w:t>
      </w:r>
    </w:p>
    <w:p w:rsidR="0001792A" w:rsidRPr="00347A77" w:rsidRDefault="0001792A" w:rsidP="0001792A">
      <w:pPr>
        <w:autoSpaceDE w:val="0"/>
        <w:autoSpaceDN w:val="0"/>
        <w:adjustRightInd w:val="0"/>
        <w:rPr>
          <w:rFonts w:ascii="Times New Roman" w:hAnsi="Times New Roman"/>
          <w:sz w:val="18"/>
          <w:szCs w:val="18"/>
        </w:rPr>
      </w:pPr>
      <w:r w:rsidRPr="00347A77">
        <w:rPr>
          <w:rFonts w:ascii="Times New Roman" w:hAnsi="Times New Roman"/>
          <w:sz w:val="18"/>
          <w:szCs w:val="18"/>
        </w:rPr>
        <w:t>1. ……kg,  2. ……kg,  3.  ……kg</w:t>
      </w:r>
    </w:p>
    <w:p w:rsidR="0001792A" w:rsidRPr="00347A77" w:rsidRDefault="0001792A" w:rsidP="0001792A">
      <w:pPr>
        <w:autoSpaceDE w:val="0"/>
        <w:autoSpaceDN w:val="0"/>
        <w:adjustRightInd w:val="0"/>
        <w:rPr>
          <w:rFonts w:ascii="Times New Roman" w:hAnsi="Times New Roman"/>
          <w:sz w:val="18"/>
          <w:szCs w:val="18"/>
        </w:rPr>
      </w:pPr>
      <w:r w:rsidRPr="00347A77">
        <w:rPr>
          <w:rFonts w:ascii="Times New Roman" w:hAnsi="Times New Roman"/>
          <w:sz w:val="18"/>
          <w:szCs w:val="18"/>
        </w:rPr>
        <w:t>17.3.  Her bir dingil grubu üzerinde öngörülen tescile esas/dolaşımda müsaade edilen azami yüklü kütle: 1. ……kg  2.……kg  3. ……kg</w:t>
      </w:r>
    </w:p>
    <w:p w:rsidR="0001792A" w:rsidRPr="00347A77" w:rsidRDefault="0001792A" w:rsidP="0001792A">
      <w:pPr>
        <w:autoSpaceDE w:val="0"/>
        <w:autoSpaceDN w:val="0"/>
        <w:adjustRightInd w:val="0"/>
        <w:rPr>
          <w:rFonts w:ascii="Times New Roman" w:hAnsi="Times New Roman"/>
          <w:sz w:val="18"/>
          <w:szCs w:val="18"/>
        </w:rPr>
      </w:pPr>
      <w:r w:rsidRPr="00347A77">
        <w:rPr>
          <w:rFonts w:ascii="Times New Roman" w:hAnsi="Times New Roman"/>
          <w:sz w:val="18"/>
          <w:szCs w:val="18"/>
        </w:rPr>
        <w:t>17.4. Katarın öngörülen tescile esas/dolaşımda müsaade edilen azami yüklü kütlesi: ……………kg</w:t>
      </w:r>
    </w:p>
    <w:p w:rsidR="0001792A" w:rsidRPr="00347A77" w:rsidRDefault="0001792A" w:rsidP="0001792A">
      <w:pPr>
        <w:autoSpaceDE w:val="0"/>
        <w:autoSpaceDN w:val="0"/>
        <w:adjustRightInd w:val="0"/>
        <w:rPr>
          <w:rFonts w:ascii="Times New Roman" w:hAnsi="Times New Roman"/>
          <w:sz w:val="18"/>
          <w:szCs w:val="18"/>
        </w:rPr>
      </w:pPr>
      <w:r w:rsidRPr="00347A77">
        <w:rPr>
          <w:rFonts w:ascii="Times New Roman" w:hAnsi="Times New Roman"/>
          <w:sz w:val="18"/>
          <w:szCs w:val="18"/>
        </w:rPr>
        <w:t>18.</w:t>
      </w:r>
      <w:r w:rsidRPr="00347A77">
        <w:rPr>
          <w:rFonts w:ascii="Times New Roman" w:hAnsi="Times New Roman"/>
          <w:sz w:val="18"/>
          <w:szCs w:val="18"/>
        </w:rPr>
        <w:tab/>
        <w:t>Aşağıdaki hallerde  teknik açıdan müsaade edilen motorlu aracın çekebileceği azami kütle::</w:t>
      </w:r>
    </w:p>
    <w:p w:rsidR="0001792A" w:rsidRPr="00347A77" w:rsidRDefault="0001792A" w:rsidP="0001792A">
      <w:pPr>
        <w:tabs>
          <w:tab w:val="left" w:pos="540"/>
        </w:tabs>
        <w:ind w:left="540" w:hanging="540"/>
        <w:rPr>
          <w:rFonts w:ascii="Times New Roman" w:hAnsi="Times New Roman"/>
          <w:sz w:val="18"/>
          <w:szCs w:val="18"/>
        </w:rPr>
      </w:pPr>
      <w:r w:rsidRPr="00347A77">
        <w:rPr>
          <w:rFonts w:ascii="Times New Roman" w:hAnsi="Times New Roman"/>
          <w:sz w:val="18"/>
          <w:szCs w:val="18"/>
        </w:rPr>
        <w:t>18.1.</w:t>
      </w:r>
      <w:r w:rsidRPr="00347A77">
        <w:rPr>
          <w:rFonts w:ascii="Times New Roman" w:hAnsi="Times New Roman"/>
          <w:sz w:val="18"/>
          <w:szCs w:val="18"/>
        </w:rPr>
        <w:tab/>
        <w:t>Tam römork:………….. kg</w:t>
      </w:r>
    </w:p>
    <w:p w:rsidR="0001792A" w:rsidRPr="00347A77" w:rsidRDefault="0001792A" w:rsidP="0001792A">
      <w:pPr>
        <w:tabs>
          <w:tab w:val="left" w:pos="540"/>
        </w:tabs>
        <w:rPr>
          <w:rFonts w:ascii="Times New Roman" w:hAnsi="Times New Roman"/>
          <w:sz w:val="18"/>
          <w:szCs w:val="18"/>
        </w:rPr>
      </w:pPr>
      <w:r w:rsidRPr="00347A77">
        <w:rPr>
          <w:rFonts w:ascii="Times New Roman" w:hAnsi="Times New Roman"/>
          <w:sz w:val="18"/>
          <w:szCs w:val="18"/>
        </w:rPr>
        <w:t>18.3.</w:t>
      </w:r>
      <w:r w:rsidRPr="00347A77">
        <w:rPr>
          <w:rFonts w:ascii="Times New Roman" w:hAnsi="Times New Roman"/>
          <w:sz w:val="18"/>
          <w:szCs w:val="18"/>
        </w:rPr>
        <w:tab/>
        <w:t>Merkezî dingilli römork:…………. kg</w:t>
      </w:r>
    </w:p>
    <w:p w:rsidR="0001792A" w:rsidRPr="00347A77" w:rsidRDefault="0001792A" w:rsidP="0001792A">
      <w:pPr>
        <w:tabs>
          <w:tab w:val="left" w:pos="540"/>
        </w:tabs>
        <w:rPr>
          <w:rFonts w:ascii="Times New Roman" w:hAnsi="Times New Roman"/>
          <w:sz w:val="18"/>
          <w:szCs w:val="18"/>
        </w:rPr>
      </w:pPr>
      <w:r w:rsidRPr="00347A77">
        <w:rPr>
          <w:rFonts w:ascii="Times New Roman" w:hAnsi="Times New Roman"/>
          <w:sz w:val="18"/>
          <w:szCs w:val="18"/>
        </w:rPr>
        <w:t>18.4.</w:t>
      </w:r>
      <w:r w:rsidRPr="00347A77">
        <w:rPr>
          <w:rFonts w:ascii="Times New Roman" w:hAnsi="Times New Roman"/>
          <w:sz w:val="18"/>
          <w:szCs w:val="18"/>
        </w:rPr>
        <w:tab/>
        <w:t>Frensiz römork:………………………...…. kg</w:t>
      </w:r>
    </w:p>
    <w:p w:rsidR="0001792A" w:rsidRPr="00347A77" w:rsidRDefault="0001792A" w:rsidP="0001792A">
      <w:pPr>
        <w:tabs>
          <w:tab w:val="left" w:pos="540"/>
        </w:tabs>
        <w:rPr>
          <w:rFonts w:ascii="Times New Roman" w:hAnsi="Times New Roman"/>
          <w:sz w:val="18"/>
          <w:szCs w:val="18"/>
        </w:rPr>
      </w:pPr>
      <w:r w:rsidRPr="00347A77">
        <w:rPr>
          <w:rFonts w:ascii="Times New Roman" w:hAnsi="Times New Roman"/>
          <w:sz w:val="18"/>
          <w:szCs w:val="18"/>
        </w:rPr>
        <w:t>19.</w:t>
      </w:r>
      <w:r w:rsidRPr="00347A77">
        <w:rPr>
          <w:rFonts w:ascii="Times New Roman" w:hAnsi="Times New Roman"/>
          <w:sz w:val="18"/>
          <w:szCs w:val="18"/>
        </w:rPr>
        <w:tab/>
        <w:t>Bağlantı noktasında teknik açıdan müsaade edilen statik azami kütle:…………..kg</w:t>
      </w:r>
    </w:p>
    <w:p w:rsidR="0001792A" w:rsidRPr="00347A77" w:rsidRDefault="0001792A" w:rsidP="0001792A">
      <w:pPr>
        <w:autoSpaceDE w:val="0"/>
        <w:autoSpaceDN w:val="0"/>
        <w:adjustRightInd w:val="0"/>
        <w:rPr>
          <w:rFonts w:ascii="Times New Roman" w:hAnsi="Times New Roman"/>
          <w:b/>
          <w:bCs/>
          <w:sz w:val="18"/>
          <w:szCs w:val="18"/>
        </w:rPr>
      </w:pPr>
    </w:p>
    <w:p w:rsidR="0001792A" w:rsidRPr="00347A77" w:rsidRDefault="0001792A" w:rsidP="0001792A">
      <w:pPr>
        <w:autoSpaceDE w:val="0"/>
        <w:autoSpaceDN w:val="0"/>
        <w:adjustRightInd w:val="0"/>
        <w:rPr>
          <w:rFonts w:ascii="Times New Roman" w:hAnsi="Times New Roman"/>
          <w:b/>
          <w:bCs/>
          <w:sz w:val="18"/>
          <w:szCs w:val="18"/>
        </w:rPr>
      </w:pPr>
      <w:r w:rsidRPr="00347A77">
        <w:rPr>
          <w:rFonts w:ascii="Times New Roman" w:hAnsi="Times New Roman"/>
          <w:b/>
          <w:bCs/>
          <w:sz w:val="18"/>
          <w:szCs w:val="18"/>
        </w:rPr>
        <w:t>Motor</w:t>
      </w:r>
    </w:p>
    <w:p w:rsidR="0001792A" w:rsidRPr="00347A77" w:rsidRDefault="0001792A" w:rsidP="0001792A">
      <w:pPr>
        <w:autoSpaceDE w:val="0"/>
        <w:autoSpaceDN w:val="0"/>
        <w:adjustRightInd w:val="0"/>
        <w:rPr>
          <w:rFonts w:ascii="Times New Roman" w:hAnsi="Times New Roman"/>
          <w:sz w:val="18"/>
          <w:szCs w:val="18"/>
        </w:rPr>
      </w:pPr>
      <w:r w:rsidRPr="00347A77">
        <w:rPr>
          <w:rFonts w:ascii="Times New Roman" w:hAnsi="Times New Roman"/>
          <w:sz w:val="18"/>
          <w:szCs w:val="18"/>
        </w:rPr>
        <w:t>20. Motor imalatçısı: ............……</w:t>
      </w:r>
    </w:p>
    <w:p w:rsidR="0001792A" w:rsidRPr="00347A77" w:rsidRDefault="0001792A" w:rsidP="0001792A">
      <w:pPr>
        <w:autoSpaceDE w:val="0"/>
        <w:autoSpaceDN w:val="0"/>
        <w:adjustRightInd w:val="0"/>
        <w:rPr>
          <w:rFonts w:ascii="Times New Roman" w:hAnsi="Times New Roman"/>
          <w:sz w:val="18"/>
          <w:szCs w:val="18"/>
        </w:rPr>
      </w:pPr>
      <w:r w:rsidRPr="00347A77">
        <w:rPr>
          <w:rFonts w:ascii="Times New Roman" w:hAnsi="Times New Roman"/>
          <w:sz w:val="18"/>
          <w:szCs w:val="18"/>
        </w:rPr>
        <w:t>21. Motor üzerinde işaretlendiği şekilde motor kodu: ……</w:t>
      </w:r>
    </w:p>
    <w:p w:rsidR="0001792A" w:rsidRPr="00347A77" w:rsidRDefault="0001792A" w:rsidP="0001792A">
      <w:pPr>
        <w:autoSpaceDE w:val="0"/>
        <w:autoSpaceDN w:val="0"/>
        <w:adjustRightInd w:val="0"/>
        <w:rPr>
          <w:rFonts w:ascii="Times New Roman" w:hAnsi="Times New Roman"/>
          <w:sz w:val="18"/>
          <w:szCs w:val="18"/>
        </w:rPr>
      </w:pPr>
      <w:r w:rsidRPr="00347A77">
        <w:rPr>
          <w:rFonts w:ascii="Times New Roman" w:hAnsi="Times New Roman"/>
          <w:sz w:val="18"/>
          <w:szCs w:val="18"/>
        </w:rPr>
        <w:t>22. Çalışma prensibi: ……</w:t>
      </w:r>
    </w:p>
    <w:p w:rsidR="0001792A" w:rsidRPr="00347A77" w:rsidRDefault="0001792A" w:rsidP="0001792A">
      <w:pPr>
        <w:autoSpaceDE w:val="0"/>
        <w:autoSpaceDN w:val="0"/>
        <w:adjustRightInd w:val="0"/>
        <w:rPr>
          <w:rFonts w:ascii="Times New Roman" w:hAnsi="Times New Roman"/>
          <w:sz w:val="18"/>
          <w:szCs w:val="18"/>
        </w:rPr>
      </w:pPr>
      <w:r w:rsidRPr="00347A77">
        <w:rPr>
          <w:rFonts w:ascii="Times New Roman" w:hAnsi="Times New Roman"/>
          <w:sz w:val="18"/>
          <w:szCs w:val="18"/>
        </w:rPr>
        <w:t xml:space="preserve">23. Sade elektrikli: evet/hayır </w:t>
      </w:r>
      <w:r w:rsidRPr="00347A77">
        <w:rPr>
          <w:rFonts w:ascii="Times New Roman" w:hAnsi="Times New Roman"/>
          <w:sz w:val="18"/>
          <w:szCs w:val="18"/>
          <w:vertAlign w:val="superscript"/>
        </w:rPr>
        <w:t>(1)</w:t>
      </w:r>
    </w:p>
    <w:p w:rsidR="0001792A" w:rsidRPr="00347A77" w:rsidRDefault="0001792A" w:rsidP="0001792A">
      <w:pPr>
        <w:autoSpaceDE w:val="0"/>
        <w:autoSpaceDN w:val="0"/>
        <w:adjustRightInd w:val="0"/>
        <w:rPr>
          <w:rFonts w:ascii="Times New Roman" w:hAnsi="Times New Roman"/>
          <w:sz w:val="18"/>
          <w:szCs w:val="18"/>
        </w:rPr>
      </w:pPr>
      <w:r w:rsidRPr="00347A77">
        <w:rPr>
          <w:rFonts w:ascii="Times New Roman" w:hAnsi="Times New Roman"/>
          <w:sz w:val="18"/>
          <w:szCs w:val="18"/>
        </w:rPr>
        <w:t xml:space="preserve">23.1. Hibrit [elektrikli] araç: evet/hayır </w:t>
      </w:r>
      <w:r w:rsidRPr="00347A77">
        <w:rPr>
          <w:rFonts w:ascii="Times New Roman" w:hAnsi="Times New Roman"/>
          <w:sz w:val="18"/>
          <w:szCs w:val="18"/>
          <w:vertAlign w:val="superscript"/>
        </w:rPr>
        <w:t>(1)</w:t>
      </w:r>
    </w:p>
    <w:p w:rsidR="0001792A" w:rsidRPr="00347A77" w:rsidRDefault="0001792A" w:rsidP="0001792A">
      <w:pPr>
        <w:autoSpaceDE w:val="0"/>
        <w:autoSpaceDN w:val="0"/>
        <w:adjustRightInd w:val="0"/>
        <w:rPr>
          <w:rFonts w:ascii="Times New Roman" w:hAnsi="Times New Roman"/>
          <w:sz w:val="18"/>
          <w:szCs w:val="18"/>
        </w:rPr>
      </w:pPr>
      <w:r w:rsidRPr="00347A77">
        <w:rPr>
          <w:rFonts w:ascii="Times New Roman" w:hAnsi="Times New Roman"/>
          <w:sz w:val="18"/>
          <w:szCs w:val="18"/>
        </w:rPr>
        <w:t>24. Silindirlerin sayısı ve düzeni:……</w:t>
      </w:r>
    </w:p>
    <w:p w:rsidR="0001792A" w:rsidRPr="00347A77" w:rsidRDefault="0001792A" w:rsidP="0001792A">
      <w:pPr>
        <w:autoSpaceDE w:val="0"/>
        <w:autoSpaceDN w:val="0"/>
        <w:adjustRightInd w:val="0"/>
        <w:rPr>
          <w:rFonts w:ascii="Times New Roman" w:hAnsi="Times New Roman"/>
          <w:sz w:val="18"/>
          <w:szCs w:val="18"/>
        </w:rPr>
      </w:pPr>
      <w:r w:rsidRPr="00347A77">
        <w:rPr>
          <w:rFonts w:ascii="Times New Roman" w:hAnsi="Times New Roman"/>
          <w:sz w:val="18"/>
          <w:szCs w:val="18"/>
        </w:rPr>
        <w:t>25. Motor hacmi : ....................................cm</w:t>
      </w:r>
      <w:r w:rsidRPr="00347A77">
        <w:rPr>
          <w:rFonts w:ascii="Times New Roman" w:hAnsi="Times New Roman"/>
          <w:sz w:val="18"/>
          <w:szCs w:val="18"/>
          <w:vertAlign w:val="superscript"/>
        </w:rPr>
        <w:t>3</w:t>
      </w:r>
    </w:p>
    <w:p w:rsidR="0001792A" w:rsidRPr="00347A77" w:rsidRDefault="0001792A" w:rsidP="0001792A">
      <w:pPr>
        <w:autoSpaceDE w:val="0"/>
        <w:autoSpaceDN w:val="0"/>
        <w:adjustRightInd w:val="0"/>
        <w:rPr>
          <w:rFonts w:ascii="Times New Roman" w:hAnsi="Times New Roman"/>
          <w:sz w:val="18"/>
          <w:szCs w:val="18"/>
        </w:rPr>
      </w:pPr>
      <w:r w:rsidRPr="00347A77">
        <w:rPr>
          <w:rFonts w:ascii="Times New Roman" w:hAnsi="Times New Roman"/>
          <w:sz w:val="18"/>
          <w:szCs w:val="18"/>
        </w:rPr>
        <w:t xml:space="preserve">26. Yakıt: Dizel/ Benzin/LPG/NG – Biyometan/Etanol/Biyodizel/Hidrojen </w:t>
      </w:r>
      <w:r w:rsidRPr="00347A77">
        <w:rPr>
          <w:rFonts w:ascii="Times New Roman" w:hAnsi="Times New Roman"/>
          <w:sz w:val="18"/>
          <w:szCs w:val="18"/>
          <w:vertAlign w:val="superscript"/>
        </w:rPr>
        <w:t>(1)</w:t>
      </w:r>
      <w:r w:rsidRPr="00347A77">
        <w:rPr>
          <w:rFonts w:ascii="Times New Roman" w:hAnsi="Times New Roman"/>
          <w:sz w:val="18"/>
          <w:szCs w:val="18"/>
        </w:rPr>
        <w:t xml:space="preserve">  </w:t>
      </w:r>
    </w:p>
    <w:p w:rsidR="0001792A" w:rsidRPr="00347A77" w:rsidRDefault="0001792A" w:rsidP="0001792A">
      <w:pPr>
        <w:autoSpaceDE w:val="0"/>
        <w:autoSpaceDN w:val="0"/>
        <w:adjustRightInd w:val="0"/>
        <w:rPr>
          <w:rFonts w:ascii="Times New Roman" w:hAnsi="Times New Roman"/>
          <w:sz w:val="18"/>
          <w:szCs w:val="18"/>
        </w:rPr>
      </w:pPr>
      <w:r w:rsidRPr="00347A77">
        <w:rPr>
          <w:rFonts w:ascii="Times New Roman" w:hAnsi="Times New Roman"/>
          <w:sz w:val="18"/>
          <w:szCs w:val="18"/>
        </w:rPr>
        <w:t xml:space="preserve">26.1. Tek yakıtlı/Çift yakıtlı/Esnek yakıtlı </w:t>
      </w:r>
      <w:r w:rsidRPr="00347A77">
        <w:rPr>
          <w:rFonts w:ascii="Times New Roman" w:hAnsi="Times New Roman"/>
          <w:sz w:val="18"/>
          <w:szCs w:val="18"/>
          <w:vertAlign w:val="superscript"/>
        </w:rPr>
        <w:t>(1)</w:t>
      </w:r>
      <w:r w:rsidRPr="00347A77">
        <w:rPr>
          <w:rFonts w:ascii="Times New Roman" w:hAnsi="Times New Roman"/>
          <w:sz w:val="18"/>
          <w:szCs w:val="18"/>
        </w:rPr>
        <w:t xml:space="preserve">     </w:t>
      </w:r>
    </w:p>
    <w:p w:rsidR="0001792A" w:rsidRPr="00347A77" w:rsidRDefault="0001792A" w:rsidP="0001792A">
      <w:pPr>
        <w:autoSpaceDE w:val="0"/>
        <w:autoSpaceDN w:val="0"/>
        <w:adjustRightInd w:val="0"/>
        <w:rPr>
          <w:rFonts w:ascii="Times New Roman" w:hAnsi="Times New Roman"/>
          <w:sz w:val="18"/>
          <w:szCs w:val="18"/>
        </w:rPr>
      </w:pPr>
      <w:r w:rsidRPr="00347A77">
        <w:rPr>
          <w:rFonts w:ascii="Times New Roman" w:hAnsi="Times New Roman"/>
          <w:sz w:val="18"/>
          <w:szCs w:val="18"/>
        </w:rPr>
        <w:t xml:space="preserve">27. Azami net güç </w:t>
      </w:r>
      <w:r w:rsidRPr="00347A77">
        <w:rPr>
          <w:rFonts w:ascii="Times New Roman" w:hAnsi="Times New Roman"/>
          <w:sz w:val="18"/>
          <w:szCs w:val="18"/>
          <w:vertAlign w:val="superscript"/>
        </w:rPr>
        <w:t>(g)</w:t>
      </w:r>
      <w:r w:rsidRPr="00347A77">
        <w:rPr>
          <w:rFonts w:ascii="Times New Roman" w:hAnsi="Times New Roman"/>
          <w:sz w:val="18"/>
          <w:szCs w:val="18"/>
        </w:rPr>
        <w:t xml:space="preserve"> : ……..d/d’de ……….. kW  veya azami sürekli anma gücü (elektrikli motor):............kW </w:t>
      </w:r>
      <w:r w:rsidRPr="00347A77">
        <w:rPr>
          <w:rFonts w:ascii="Times New Roman" w:hAnsi="Times New Roman"/>
          <w:sz w:val="18"/>
          <w:szCs w:val="18"/>
          <w:vertAlign w:val="superscript"/>
        </w:rPr>
        <w:t xml:space="preserve">(1) </w:t>
      </w:r>
    </w:p>
    <w:p w:rsidR="0001792A" w:rsidRPr="00347A77" w:rsidRDefault="0001792A" w:rsidP="0001792A">
      <w:pPr>
        <w:autoSpaceDE w:val="0"/>
        <w:autoSpaceDN w:val="0"/>
        <w:adjustRightInd w:val="0"/>
        <w:rPr>
          <w:rFonts w:ascii="Times New Roman" w:hAnsi="Times New Roman"/>
          <w:bCs/>
          <w:sz w:val="18"/>
          <w:szCs w:val="18"/>
        </w:rPr>
      </w:pPr>
      <w:r w:rsidRPr="00347A77">
        <w:rPr>
          <w:rFonts w:ascii="Times New Roman" w:hAnsi="Times New Roman"/>
          <w:bCs/>
          <w:sz w:val="18"/>
          <w:szCs w:val="18"/>
        </w:rPr>
        <w:t xml:space="preserve">28. Vites kutusu (tipi):……………… </w:t>
      </w:r>
    </w:p>
    <w:p w:rsidR="0001792A" w:rsidRPr="00347A77" w:rsidRDefault="0001792A" w:rsidP="0001792A">
      <w:pPr>
        <w:autoSpaceDE w:val="0"/>
        <w:autoSpaceDN w:val="0"/>
        <w:adjustRightInd w:val="0"/>
        <w:rPr>
          <w:rFonts w:ascii="Times New Roman" w:hAnsi="Times New Roman"/>
          <w:b/>
          <w:bCs/>
          <w:sz w:val="18"/>
          <w:szCs w:val="18"/>
        </w:rPr>
      </w:pPr>
    </w:p>
    <w:p w:rsidR="0001792A" w:rsidRPr="00347A77" w:rsidRDefault="0001792A" w:rsidP="0001792A">
      <w:pPr>
        <w:autoSpaceDE w:val="0"/>
        <w:autoSpaceDN w:val="0"/>
        <w:adjustRightInd w:val="0"/>
        <w:rPr>
          <w:rFonts w:ascii="Times New Roman" w:hAnsi="Times New Roman"/>
          <w:b/>
          <w:bCs/>
          <w:sz w:val="18"/>
          <w:szCs w:val="18"/>
        </w:rPr>
      </w:pPr>
    </w:p>
    <w:p w:rsidR="0001792A" w:rsidRPr="00347A77" w:rsidRDefault="0001792A" w:rsidP="0001792A">
      <w:pPr>
        <w:autoSpaceDE w:val="0"/>
        <w:autoSpaceDN w:val="0"/>
        <w:adjustRightInd w:val="0"/>
        <w:rPr>
          <w:rFonts w:ascii="Times New Roman" w:hAnsi="Times New Roman"/>
          <w:b/>
          <w:bCs/>
          <w:sz w:val="18"/>
          <w:szCs w:val="18"/>
        </w:rPr>
      </w:pPr>
    </w:p>
    <w:p w:rsidR="0001792A" w:rsidRPr="00347A77" w:rsidRDefault="0001792A" w:rsidP="0001792A">
      <w:pPr>
        <w:autoSpaceDE w:val="0"/>
        <w:autoSpaceDN w:val="0"/>
        <w:adjustRightInd w:val="0"/>
        <w:rPr>
          <w:rFonts w:ascii="Times New Roman" w:hAnsi="Times New Roman"/>
          <w:b/>
          <w:bCs/>
          <w:sz w:val="18"/>
          <w:szCs w:val="18"/>
        </w:rPr>
      </w:pPr>
    </w:p>
    <w:p w:rsidR="0001792A" w:rsidRPr="00347A77" w:rsidRDefault="0001792A" w:rsidP="0001792A">
      <w:pPr>
        <w:autoSpaceDE w:val="0"/>
        <w:autoSpaceDN w:val="0"/>
        <w:adjustRightInd w:val="0"/>
        <w:rPr>
          <w:rFonts w:ascii="Times New Roman" w:hAnsi="Times New Roman"/>
          <w:b/>
          <w:bCs/>
          <w:sz w:val="18"/>
          <w:szCs w:val="18"/>
        </w:rPr>
      </w:pPr>
      <w:r w:rsidRPr="00347A77">
        <w:rPr>
          <w:rFonts w:ascii="Times New Roman" w:hAnsi="Times New Roman"/>
          <w:b/>
          <w:bCs/>
          <w:sz w:val="18"/>
          <w:szCs w:val="18"/>
        </w:rPr>
        <w:t>Azami hız</w:t>
      </w:r>
    </w:p>
    <w:p w:rsidR="0001792A" w:rsidRPr="00347A77" w:rsidRDefault="0001792A" w:rsidP="0001792A">
      <w:pPr>
        <w:autoSpaceDE w:val="0"/>
        <w:autoSpaceDN w:val="0"/>
        <w:adjustRightInd w:val="0"/>
        <w:rPr>
          <w:rFonts w:ascii="Times New Roman" w:hAnsi="Times New Roman"/>
          <w:bCs/>
          <w:sz w:val="18"/>
          <w:szCs w:val="18"/>
        </w:rPr>
      </w:pPr>
      <w:r w:rsidRPr="00347A77">
        <w:rPr>
          <w:rFonts w:ascii="Times New Roman" w:hAnsi="Times New Roman"/>
          <w:bCs/>
          <w:sz w:val="18"/>
          <w:szCs w:val="18"/>
        </w:rPr>
        <w:t>29. Azami hız: …………….km/h</w:t>
      </w:r>
    </w:p>
    <w:p w:rsidR="0001792A" w:rsidRPr="00347A77" w:rsidRDefault="0001792A" w:rsidP="0001792A">
      <w:pPr>
        <w:autoSpaceDE w:val="0"/>
        <w:autoSpaceDN w:val="0"/>
        <w:adjustRightInd w:val="0"/>
        <w:rPr>
          <w:rFonts w:ascii="Times New Roman" w:hAnsi="Times New Roman"/>
          <w:b/>
          <w:bCs/>
          <w:sz w:val="18"/>
          <w:szCs w:val="18"/>
        </w:rPr>
      </w:pPr>
    </w:p>
    <w:p w:rsidR="0001792A" w:rsidRPr="00347A77" w:rsidRDefault="0001792A" w:rsidP="0001792A">
      <w:pPr>
        <w:autoSpaceDE w:val="0"/>
        <w:autoSpaceDN w:val="0"/>
        <w:adjustRightInd w:val="0"/>
        <w:rPr>
          <w:rFonts w:ascii="Times New Roman" w:hAnsi="Times New Roman"/>
          <w:bCs/>
          <w:sz w:val="18"/>
          <w:szCs w:val="18"/>
        </w:rPr>
      </w:pPr>
      <w:r w:rsidRPr="00347A77">
        <w:rPr>
          <w:rFonts w:ascii="Times New Roman" w:hAnsi="Times New Roman"/>
          <w:b/>
          <w:bCs/>
          <w:sz w:val="18"/>
          <w:szCs w:val="18"/>
        </w:rPr>
        <w:t>Dingiller ve süspansiyon</w:t>
      </w:r>
    </w:p>
    <w:p w:rsidR="0001792A" w:rsidRPr="00347A77" w:rsidRDefault="0001792A" w:rsidP="0001792A">
      <w:pPr>
        <w:autoSpaceDE w:val="0"/>
        <w:autoSpaceDN w:val="0"/>
        <w:adjustRightInd w:val="0"/>
        <w:rPr>
          <w:rFonts w:ascii="Times New Roman" w:hAnsi="Times New Roman"/>
          <w:bCs/>
          <w:sz w:val="18"/>
          <w:szCs w:val="18"/>
        </w:rPr>
      </w:pPr>
      <w:r w:rsidRPr="00347A77">
        <w:rPr>
          <w:rFonts w:ascii="Times New Roman" w:hAnsi="Times New Roman"/>
          <w:bCs/>
          <w:sz w:val="18"/>
          <w:szCs w:val="18"/>
        </w:rPr>
        <w:t xml:space="preserve">30. </w:t>
      </w:r>
      <w:r w:rsidRPr="00347A77">
        <w:rPr>
          <w:rFonts w:ascii="Times New Roman" w:hAnsi="Times New Roman"/>
          <w:sz w:val="18"/>
          <w:szCs w:val="18"/>
        </w:rPr>
        <w:t>Dingil/dingiller iz genişliği: 1.  …...  mm,     2. ……..  mm,</w:t>
      </w:r>
      <w:r w:rsidRPr="00347A77">
        <w:rPr>
          <w:rFonts w:ascii="Times New Roman" w:hAnsi="Times New Roman"/>
          <w:sz w:val="18"/>
          <w:szCs w:val="18"/>
        </w:rPr>
        <w:tab/>
        <w:t xml:space="preserve">3. ……..  mm    </w:t>
      </w:r>
    </w:p>
    <w:p w:rsidR="0001792A" w:rsidRPr="00347A77" w:rsidRDefault="0001792A" w:rsidP="0001792A">
      <w:pPr>
        <w:autoSpaceDE w:val="0"/>
        <w:autoSpaceDN w:val="0"/>
        <w:adjustRightInd w:val="0"/>
        <w:rPr>
          <w:rFonts w:ascii="Times New Roman" w:hAnsi="Times New Roman"/>
          <w:bCs/>
          <w:sz w:val="18"/>
          <w:szCs w:val="18"/>
        </w:rPr>
      </w:pPr>
      <w:r w:rsidRPr="00347A77">
        <w:rPr>
          <w:rFonts w:ascii="Times New Roman" w:hAnsi="Times New Roman"/>
          <w:bCs/>
          <w:sz w:val="18"/>
          <w:szCs w:val="18"/>
        </w:rPr>
        <w:t xml:space="preserve">33. </w:t>
      </w:r>
      <w:r w:rsidRPr="00347A77">
        <w:rPr>
          <w:rFonts w:ascii="Times New Roman" w:hAnsi="Times New Roman"/>
          <w:sz w:val="18"/>
          <w:szCs w:val="18"/>
        </w:rPr>
        <w:t xml:space="preserve">Havalı süspansiyon veya eş değeri takılmış tahrikli dingil/dingiller: evet/hayır </w:t>
      </w:r>
      <w:r w:rsidRPr="00347A77">
        <w:rPr>
          <w:rFonts w:ascii="Times New Roman" w:hAnsi="Times New Roman"/>
          <w:sz w:val="18"/>
          <w:szCs w:val="18"/>
          <w:vertAlign w:val="superscript"/>
        </w:rPr>
        <w:t>(1)</w:t>
      </w:r>
      <w:r w:rsidRPr="00347A77">
        <w:rPr>
          <w:rFonts w:ascii="Times New Roman" w:hAnsi="Times New Roman"/>
          <w:sz w:val="18"/>
          <w:szCs w:val="18"/>
        </w:rPr>
        <w:t xml:space="preserve">  </w:t>
      </w:r>
    </w:p>
    <w:p w:rsidR="0001792A" w:rsidRPr="00347A77" w:rsidRDefault="0001792A" w:rsidP="0001792A">
      <w:pPr>
        <w:autoSpaceDE w:val="0"/>
        <w:autoSpaceDN w:val="0"/>
        <w:adjustRightInd w:val="0"/>
        <w:rPr>
          <w:rFonts w:ascii="Times New Roman" w:hAnsi="Times New Roman"/>
          <w:bCs/>
          <w:sz w:val="18"/>
          <w:szCs w:val="18"/>
        </w:rPr>
      </w:pPr>
      <w:r w:rsidRPr="00347A77">
        <w:rPr>
          <w:rFonts w:ascii="Times New Roman" w:hAnsi="Times New Roman"/>
          <w:bCs/>
          <w:sz w:val="18"/>
          <w:szCs w:val="18"/>
        </w:rPr>
        <w:t xml:space="preserve">35. Lastik/tekerlek kombinasyonu </w:t>
      </w:r>
      <w:r w:rsidRPr="00347A77">
        <w:rPr>
          <w:rFonts w:ascii="Times New Roman" w:hAnsi="Times New Roman"/>
          <w:bCs/>
          <w:sz w:val="18"/>
          <w:szCs w:val="18"/>
          <w:vertAlign w:val="superscript"/>
        </w:rPr>
        <w:t>(h)</w:t>
      </w:r>
      <w:r w:rsidRPr="00347A77">
        <w:rPr>
          <w:rFonts w:ascii="Times New Roman" w:hAnsi="Times New Roman"/>
          <w:bCs/>
          <w:sz w:val="18"/>
          <w:szCs w:val="18"/>
        </w:rPr>
        <w:t xml:space="preserve"> :………………………</w:t>
      </w:r>
    </w:p>
    <w:p w:rsidR="0001792A" w:rsidRPr="00347A77" w:rsidRDefault="0001792A" w:rsidP="0001792A">
      <w:pPr>
        <w:autoSpaceDE w:val="0"/>
        <w:autoSpaceDN w:val="0"/>
        <w:adjustRightInd w:val="0"/>
        <w:rPr>
          <w:rFonts w:ascii="Times New Roman" w:hAnsi="Times New Roman"/>
          <w:b/>
          <w:bCs/>
          <w:sz w:val="18"/>
          <w:szCs w:val="18"/>
        </w:rPr>
      </w:pPr>
    </w:p>
    <w:p w:rsidR="0001792A" w:rsidRPr="00347A77" w:rsidRDefault="0001792A" w:rsidP="0001792A">
      <w:pPr>
        <w:autoSpaceDE w:val="0"/>
        <w:autoSpaceDN w:val="0"/>
        <w:adjustRightInd w:val="0"/>
        <w:rPr>
          <w:rFonts w:ascii="Times New Roman" w:hAnsi="Times New Roman"/>
          <w:b/>
          <w:bCs/>
          <w:sz w:val="18"/>
          <w:szCs w:val="18"/>
        </w:rPr>
      </w:pPr>
      <w:r w:rsidRPr="00347A77">
        <w:rPr>
          <w:rFonts w:ascii="Times New Roman" w:hAnsi="Times New Roman"/>
          <w:b/>
          <w:bCs/>
          <w:sz w:val="18"/>
          <w:szCs w:val="18"/>
        </w:rPr>
        <w:t>Frenler</w:t>
      </w:r>
    </w:p>
    <w:p w:rsidR="0001792A" w:rsidRPr="00347A77" w:rsidRDefault="0001792A" w:rsidP="0001792A">
      <w:pPr>
        <w:autoSpaceDE w:val="0"/>
        <w:autoSpaceDN w:val="0"/>
        <w:adjustRightInd w:val="0"/>
        <w:rPr>
          <w:rFonts w:ascii="Times New Roman" w:hAnsi="Times New Roman"/>
          <w:bCs/>
          <w:sz w:val="18"/>
          <w:szCs w:val="18"/>
        </w:rPr>
      </w:pPr>
      <w:r w:rsidRPr="00347A77">
        <w:rPr>
          <w:rFonts w:ascii="Times New Roman" w:hAnsi="Times New Roman"/>
          <w:bCs/>
          <w:sz w:val="18"/>
          <w:szCs w:val="18"/>
        </w:rPr>
        <w:t xml:space="preserve">36. Römork fren bağlantıları mekanik/elektrik/pnömatik/hidrolik </w:t>
      </w:r>
      <w:r w:rsidRPr="00347A77">
        <w:rPr>
          <w:rFonts w:ascii="Times New Roman" w:hAnsi="Times New Roman"/>
          <w:bCs/>
          <w:sz w:val="18"/>
          <w:szCs w:val="18"/>
          <w:vertAlign w:val="superscript"/>
        </w:rPr>
        <w:t xml:space="preserve">(1) </w:t>
      </w:r>
    </w:p>
    <w:p w:rsidR="0001792A" w:rsidRPr="00347A77" w:rsidRDefault="0001792A" w:rsidP="0001792A">
      <w:pPr>
        <w:tabs>
          <w:tab w:val="left" w:pos="540"/>
        </w:tabs>
        <w:rPr>
          <w:rFonts w:ascii="Times New Roman" w:hAnsi="Times New Roman"/>
          <w:sz w:val="18"/>
          <w:szCs w:val="18"/>
        </w:rPr>
      </w:pPr>
      <w:r w:rsidRPr="00347A77">
        <w:rPr>
          <w:rFonts w:ascii="Times New Roman" w:hAnsi="Times New Roman"/>
          <w:sz w:val="18"/>
          <w:szCs w:val="18"/>
        </w:rPr>
        <w:t>37.Römork fren sistemi için besleme hattı basıncı:…………..bar</w:t>
      </w:r>
    </w:p>
    <w:p w:rsidR="0001792A" w:rsidRPr="00347A77" w:rsidRDefault="0001792A" w:rsidP="0001792A">
      <w:pPr>
        <w:autoSpaceDE w:val="0"/>
        <w:autoSpaceDN w:val="0"/>
        <w:adjustRightInd w:val="0"/>
        <w:rPr>
          <w:rFonts w:ascii="Times New Roman" w:hAnsi="Times New Roman"/>
          <w:b/>
          <w:bCs/>
          <w:sz w:val="18"/>
          <w:szCs w:val="18"/>
        </w:rPr>
      </w:pPr>
    </w:p>
    <w:p w:rsidR="0001792A" w:rsidRPr="00347A77" w:rsidRDefault="0001792A" w:rsidP="0001792A">
      <w:pPr>
        <w:autoSpaceDE w:val="0"/>
        <w:autoSpaceDN w:val="0"/>
        <w:adjustRightInd w:val="0"/>
        <w:rPr>
          <w:rFonts w:ascii="Times New Roman" w:hAnsi="Times New Roman"/>
          <w:sz w:val="18"/>
          <w:szCs w:val="18"/>
        </w:rPr>
      </w:pPr>
      <w:r w:rsidRPr="00347A77">
        <w:rPr>
          <w:rFonts w:ascii="Times New Roman" w:hAnsi="Times New Roman"/>
          <w:b/>
          <w:bCs/>
          <w:sz w:val="18"/>
          <w:szCs w:val="18"/>
        </w:rPr>
        <w:t xml:space="preserve">Çeki tertibatı </w:t>
      </w:r>
    </w:p>
    <w:p w:rsidR="0001792A" w:rsidRPr="00347A77" w:rsidRDefault="0001792A" w:rsidP="0001792A">
      <w:pPr>
        <w:autoSpaceDE w:val="0"/>
        <w:autoSpaceDN w:val="0"/>
        <w:adjustRightInd w:val="0"/>
        <w:rPr>
          <w:rFonts w:ascii="Times New Roman" w:hAnsi="Times New Roman"/>
          <w:sz w:val="18"/>
          <w:szCs w:val="18"/>
        </w:rPr>
      </w:pPr>
      <w:r w:rsidRPr="00347A77">
        <w:rPr>
          <w:rFonts w:ascii="Times New Roman" w:hAnsi="Times New Roman"/>
          <w:sz w:val="18"/>
          <w:szCs w:val="18"/>
        </w:rPr>
        <w:t xml:space="preserve">44. Çeki tertibatının onay numarası ve onay işareti (takılı ise):…………. </w:t>
      </w:r>
    </w:p>
    <w:p w:rsidR="0001792A" w:rsidRPr="00347A77" w:rsidRDefault="0001792A" w:rsidP="0001792A">
      <w:pPr>
        <w:autoSpaceDE w:val="0"/>
        <w:autoSpaceDN w:val="0"/>
        <w:adjustRightInd w:val="0"/>
        <w:rPr>
          <w:rFonts w:ascii="Times New Roman" w:hAnsi="Times New Roman"/>
          <w:sz w:val="18"/>
          <w:szCs w:val="18"/>
        </w:rPr>
      </w:pPr>
      <w:r w:rsidRPr="00347A77">
        <w:rPr>
          <w:rFonts w:ascii="Times New Roman" w:hAnsi="Times New Roman"/>
          <w:sz w:val="18"/>
          <w:szCs w:val="18"/>
        </w:rPr>
        <w:t>45. Takılabilen çeki tertibatlarının tipleri veya sınıfları :.................</w:t>
      </w:r>
    </w:p>
    <w:p w:rsidR="0001792A" w:rsidRPr="00347A77" w:rsidRDefault="0001792A" w:rsidP="0001792A">
      <w:pPr>
        <w:autoSpaceDE w:val="0"/>
        <w:autoSpaceDN w:val="0"/>
        <w:adjustRightInd w:val="0"/>
        <w:rPr>
          <w:rFonts w:ascii="Times New Roman" w:hAnsi="Times New Roman"/>
          <w:sz w:val="18"/>
          <w:szCs w:val="18"/>
        </w:rPr>
      </w:pPr>
      <w:r w:rsidRPr="00347A77">
        <w:rPr>
          <w:rFonts w:ascii="Times New Roman" w:hAnsi="Times New Roman"/>
          <w:sz w:val="18"/>
          <w:szCs w:val="18"/>
        </w:rPr>
        <w:t xml:space="preserve">45.1. Karakteristik değerler </w:t>
      </w:r>
      <w:r w:rsidRPr="00347A77">
        <w:rPr>
          <w:rFonts w:ascii="Times New Roman" w:hAnsi="Times New Roman"/>
          <w:sz w:val="18"/>
          <w:szCs w:val="18"/>
          <w:vertAlign w:val="superscript"/>
        </w:rPr>
        <w:t>(1)</w:t>
      </w:r>
      <w:r w:rsidRPr="00347A77">
        <w:rPr>
          <w:rFonts w:ascii="Times New Roman" w:hAnsi="Times New Roman"/>
          <w:sz w:val="18"/>
          <w:szCs w:val="18"/>
        </w:rPr>
        <w:t>: D …/V …/S …/U: …........</w:t>
      </w:r>
    </w:p>
    <w:p w:rsidR="0001792A" w:rsidRPr="00347A77" w:rsidRDefault="0001792A" w:rsidP="0001792A">
      <w:pPr>
        <w:autoSpaceDE w:val="0"/>
        <w:autoSpaceDN w:val="0"/>
        <w:adjustRightInd w:val="0"/>
        <w:rPr>
          <w:rFonts w:ascii="Times New Roman" w:hAnsi="Times New Roman"/>
          <w:b/>
          <w:bCs/>
          <w:sz w:val="18"/>
          <w:szCs w:val="18"/>
        </w:rPr>
      </w:pPr>
    </w:p>
    <w:p w:rsidR="0001792A" w:rsidRPr="00347A77" w:rsidRDefault="0001792A" w:rsidP="0001792A">
      <w:pPr>
        <w:autoSpaceDE w:val="0"/>
        <w:autoSpaceDN w:val="0"/>
        <w:adjustRightInd w:val="0"/>
        <w:rPr>
          <w:rFonts w:ascii="Times New Roman" w:hAnsi="Times New Roman"/>
          <w:b/>
          <w:sz w:val="18"/>
          <w:szCs w:val="18"/>
        </w:rPr>
      </w:pPr>
      <w:r w:rsidRPr="00347A77">
        <w:rPr>
          <w:rFonts w:ascii="Times New Roman" w:hAnsi="Times New Roman"/>
          <w:b/>
          <w:sz w:val="18"/>
          <w:szCs w:val="18"/>
        </w:rPr>
        <w:t>Çevre performansı</w:t>
      </w:r>
    </w:p>
    <w:p w:rsidR="0001792A" w:rsidRPr="00347A77" w:rsidRDefault="0001792A" w:rsidP="0001792A">
      <w:pPr>
        <w:autoSpaceDE w:val="0"/>
        <w:autoSpaceDN w:val="0"/>
        <w:adjustRightInd w:val="0"/>
        <w:rPr>
          <w:rFonts w:ascii="Times New Roman" w:hAnsi="Times New Roman"/>
          <w:sz w:val="18"/>
          <w:szCs w:val="18"/>
        </w:rPr>
      </w:pPr>
      <w:r w:rsidRPr="00347A77">
        <w:rPr>
          <w:rFonts w:ascii="Times New Roman" w:hAnsi="Times New Roman"/>
          <w:sz w:val="18"/>
          <w:szCs w:val="18"/>
        </w:rPr>
        <w:t xml:space="preserve">46. Ses seviyesi </w:t>
      </w:r>
    </w:p>
    <w:p w:rsidR="0001792A" w:rsidRPr="00347A77" w:rsidRDefault="0001792A" w:rsidP="0001792A">
      <w:pPr>
        <w:autoSpaceDE w:val="0"/>
        <w:autoSpaceDN w:val="0"/>
        <w:adjustRightInd w:val="0"/>
        <w:rPr>
          <w:rFonts w:ascii="Times New Roman" w:hAnsi="Times New Roman"/>
          <w:sz w:val="18"/>
          <w:szCs w:val="18"/>
        </w:rPr>
      </w:pPr>
      <w:r w:rsidRPr="00347A77">
        <w:rPr>
          <w:rFonts w:ascii="Times New Roman" w:hAnsi="Times New Roman"/>
          <w:sz w:val="18"/>
          <w:szCs w:val="18"/>
        </w:rPr>
        <w:t xml:space="preserve">Durur halde: ……………..d/d motor devrinde …………… dB(A)  </w:t>
      </w:r>
    </w:p>
    <w:p w:rsidR="0001792A" w:rsidRPr="00347A77" w:rsidRDefault="0001792A" w:rsidP="0001792A">
      <w:pPr>
        <w:autoSpaceDE w:val="0"/>
        <w:autoSpaceDN w:val="0"/>
        <w:adjustRightInd w:val="0"/>
        <w:rPr>
          <w:rFonts w:ascii="Times New Roman" w:hAnsi="Times New Roman"/>
          <w:sz w:val="18"/>
          <w:szCs w:val="18"/>
        </w:rPr>
      </w:pPr>
      <w:r w:rsidRPr="00347A77">
        <w:rPr>
          <w:rFonts w:ascii="Times New Roman" w:hAnsi="Times New Roman"/>
          <w:sz w:val="18"/>
          <w:szCs w:val="18"/>
        </w:rPr>
        <w:t xml:space="preserve">Hareket halinde:…………………….  dB(A) </w:t>
      </w:r>
    </w:p>
    <w:p w:rsidR="0001792A" w:rsidRPr="00347A77" w:rsidRDefault="0001792A" w:rsidP="0001792A">
      <w:pPr>
        <w:autoSpaceDE w:val="0"/>
        <w:autoSpaceDN w:val="0"/>
        <w:adjustRightInd w:val="0"/>
        <w:rPr>
          <w:rFonts w:ascii="Times New Roman" w:hAnsi="Times New Roman"/>
          <w:sz w:val="18"/>
          <w:szCs w:val="18"/>
        </w:rPr>
      </w:pPr>
      <w:r w:rsidRPr="00347A77">
        <w:rPr>
          <w:rFonts w:ascii="Times New Roman" w:hAnsi="Times New Roman"/>
          <w:sz w:val="18"/>
          <w:szCs w:val="18"/>
        </w:rPr>
        <w:t xml:space="preserve">47. Egzoz emisyonu seviyesi </w:t>
      </w:r>
      <w:r w:rsidRPr="00347A77">
        <w:rPr>
          <w:rFonts w:ascii="Times New Roman" w:hAnsi="Times New Roman"/>
          <w:sz w:val="18"/>
          <w:szCs w:val="18"/>
          <w:vertAlign w:val="superscript"/>
        </w:rPr>
        <w:t>(l)</w:t>
      </w:r>
      <w:r w:rsidRPr="00347A77">
        <w:rPr>
          <w:rFonts w:ascii="Times New Roman" w:hAnsi="Times New Roman"/>
          <w:sz w:val="18"/>
          <w:szCs w:val="18"/>
        </w:rPr>
        <w:t>: Euro……………….</w:t>
      </w:r>
    </w:p>
    <w:p w:rsidR="0001792A" w:rsidRPr="00347A77" w:rsidRDefault="0001792A" w:rsidP="0001792A">
      <w:pPr>
        <w:autoSpaceDE w:val="0"/>
        <w:autoSpaceDN w:val="0"/>
        <w:adjustRightInd w:val="0"/>
        <w:rPr>
          <w:rFonts w:ascii="Times New Roman" w:hAnsi="Times New Roman"/>
          <w:sz w:val="18"/>
          <w:szCs w:val="18"/>
        </w:rPr>
      </w:pPr>
      <w:r w:rsidRPr="00347A77">
        <w:rPr>
          <w:rFonts w:ascii="Times New Roman" w:hAnsi="Times New Roman"/>
          <w:sz w:val="18"/>
          <w:szCs w:val="18"/>
        </w:rPr>
        <w:t xml:space="preserve">48. Egzoz emisyonları </w:t>
      </w:r>
      <w:r w:rsidRPr="00347A77">
        <w:rPr>
          <w:rFonts w:ascii="Times New Roman" w:hAnsi="Times New Roman"/>
          <w:sz w:val="18"/>
          <w:szCs w:val="18"/>
          <w:vertAlign w:val="superscript"/>
        </w:rPr>
        <w:t>(m)</w:t>
      </w:r>
      <w:r w:rsidRPr="00347A77">
        <w:rPr>
          <w:rFonts w:ascii="Times New Roman" w:hAnsi="Times New Roman"/>
          <w:sz w:val="18"/>
          <w:szCs w:val="18"/>
        </w:rPr>
        <w:t xml:space="preserve"> : </w:t>
      </w:r>
    </w:p>
    <w:p w:rsidR="0001792A" w:rsidRPr="00347A77" w:rsidRDefault="0001792A" w:rsidP="0001792A">
      <w:pPr>
        <w:autoSpaceDE w:val="0"/>
        <w:autoSpaceDN w:val="0"/>
        <w:adjustRightInd w:val="0"/>
        <w:rPr>
          <w:rFonts w:ascii="Times New Roman" w:hAnsi="Times New Roman"/>
          <w:sz w:val="18"/>
          <w:szCs w:val="18"/>
        </w:rPr>
      </w:pPr>
      <w:r w:rsidRPr="00347A77">
        <w:rPr>
          <w:rFonts w:ascii="Times New Roman" w:hAnsi="Times New Roman"/>
          <w:sz w:val="18"/>
          <w:szCs w:val="18"/>
        </w:rPr>
        <w:t xml:space="preserve">Temel düzenleyici mevzuatın ve uygulamadaki düzenleyici mevzuatın en son değişikliğinin numarası: …… </w:t>
      </w:r>
    </w:p>
    <w:p w:rsidR="0001792A" w:rsidRPr="00347A77" w:rsidRDefault="0001792A" w:rsidP="0001792A">
      <w:pPr>
        <w:autoSpaceDE w:val="0"/>
        <w:autoSpaceDN w:val="0"/>
        <w:adjustRightInd w:val="0"/>
        <w:rPr>
          <w:rFonts w:ascii="Times New Roman" w:hAnsi="Times New Roman"/>
          <w:sz w:val="18"/>
          <w:szCs w:val="18"/>
        </w:rPr>
      </w:pPr>
    </w:p>
    <w:p w:rsidR="0001792A" w:rsidRPr="00347A77" w:rsidRDefault="0001792A" w:rsidP="0001792A">
      <w:pPr>
        <w:autoSpaceDE w:val="0"/>
        <w:autoSpaceDN w:val="0"/>
        <w:adjustRightInd w:val="0"/>
        <w:rPr>
          <w:rFonts w:ascii="Times New Roman" w:hAnsi="Times New Roman"/>
          <w:sz w:val="18"/>
          <w:szCs w:val="18"/>
        </w:rPr>
      </w:pPr>
      <w:r w:rsidRPr="00347A77">
        <w:rPr>
          <w:rFonts w:ascii="Times New Roman" w:hAnsi="Times New Roman"/>
          <w:sz w:val="18"/>
          <w:szCs w:val="18"/>
        </w:rPr>
        <w:t xml:space="preserve">1.1. Deney işlemi: Tip I veya ESC </w:t>
      </w:r>
      <w:r w:rsidRPr="00347A77">
        <w:rPr>
          <w:rFonts w:ascii="Times New Roman" w:hAnsi="Times New Roman"/>
          <w:sz w:val="18"/>
          <w:szCs w:val="18"/>
          <w:vertAlign w:val="superscript"/>
        </w:rPr>
        <w:t>(1)</w:t>
      </w:r>
      <w:r w:rsidRPr="00347A77">
        <w:rPr>
          <w:rFonts w:ascii="Times New Roman" w:hAnsi="Times New Roman"/>
          <w:sz w:val="18"/>
          <w:szCs w:val="18"/>
        </w:rPr>
        <w:t xml:space="preserve"> </w:t>
      </w:r>
    </w:p>
    <w:p w:rsidR="0001792A" w:rsidRPr="00347A77" w:rsidRDefault="0001792A" w:rsidP="0001792A">
      <w:pPr>
        <w:autoSpaceDE w:val="0"/>
        <w:autoSpaceDN w:val="0"/>
        <w:adjustRightInd w:val="0"/>
        <w:rPr>
          <w:rFonts w:ascii="Times New Roman" w:hAnsi="Times New Roman"/>
          <w:sz w:val="18"/>
          <w:szCs w:val="18"/>
        </w:rPr>
      </w:pPr>
      <w:r w:rsidRPr="00347A77">
        <w:rPr>
          <w:rFonts w:ascii="Times New Roman" w:hAnsi="Times New Roman"/>
          <w:sz w:val="18"/>
          <w:szCs w:val="18"/>
        </w:rPr>
        <w:t>CO: ….. HC: ….... NOx: …... HC + NOx: …... Parçacık: ……</w:t>
      </w:r>
    </w:p>
    <w:p w:rsidR="0001792A" w:rsidRPr="00347A77" w:rsidRDefault="0001792A" w:rsidP="0001792A">
      <w:pPr>
        <w:autoSpaceDE w:val="0"/>
        <w:autoSpaceDN w:val="0"/>
        <w:adjustRightInd w:val="0"/>
        <w:rPr>
          <w:rFonts w:ascii="Times New Roman" w:hAnsi="Times New Roman"/>
          <w:sz w:val="18"/>
          <w:szCs w:val="18"/>
        </w:rPr>
      </w:pPr>
      <w:r w:rsidRPr="00347A77">
        <w:rPr>
          <w:rFonts w:ascii="Times New Roman" w:hAnsi="Times New Roman"/>
          <w:sz w:val="18"/>
          <w:szCs w:val="18"/>
        </w:rPr>
        <w:t>Duman opasitesi (ELR): …...(m</w:t>
      </w:r>
      <w:r w:rsidRPr="00347A77">
        <w:rPr>
          <w:rFonts w:ascii="Times New Roman" w:hAnsi="Times New Roman"/>
          <w:sz w:val="18"/>
          <w:szCs w:val="18"/>
          <w:vertAlign w:val="superscript"/>
        </w:rPr>
        <w:t>-1</w:t>
      </w:r>
      <w:r w:rsidRPr="00347A77">
        <w:rPr>
          <w:rFonts w:ascii="Times New Roman" w:hAnsi="Times New Roman"/>
          <w:sz w:val="18"/>
          <w:szCs w:val="18"/>
        </w:rPr>
        <w:t>)</w:t>
      </w:r>
    </w:p>
    <w:p w:rsidR="0001792A" w:rsidRPr="00347A77" w:rsidRDefault="0001792A" w:rsidP="0001792A">
      <w:pPr>
        <w:autoSpaceDE w:val="0"/>
        <w:autoSpaceDN w:val="0"/>
        <w:adjustRightInd w:val="0"/>
        <w:rPr>
          <w:rFonts w:ascii="Times New Roman" w:hAnsi="Times New Roman"/>
          <w:sz w:val="18"/>
          <w:szCs w:val="18"/>
        </w:rPr>
      </w:pPr>
      <w:r w:rsidRPr="00347A77">
        <w:rPr>
          <w:rFonts w:ascii="Times New Roman" w:hAnsi="Times New Roman"/>
          <w:sz w:val="18"/>
          <w:szCs w:val="18"/>
        </w:rPr>
        <w:t xml:space="preserve">1.2. Deney işlemi: Tip I (Euro 5 veya Euro 6 </w:t>
      </w:r>
      <w:r w:rsidRPr="00347A77">
        <w:rPr>
          <w:rFonts w:ascii="Times New Roman" w:hAnsi="Times New Roman"/>
          <w:sz w:val="18"/>
          <w:szCs w:val="18"/>
          <w:vertAlign w:val="superscript"/>
        </w:rPr>
        <w:t>(1)</w:t>
      </w:r>
      <w:r w:rsidRPr="00347A77">
        <w:rPr>
          <w:rFonts w:ascii="Times New Roman" w:hAnsi="Times New Roman"/>
          <w:sz w:val="18"/>
          <w:szCs w:val="18"/>
        </w:rPr>
        <w:t>)</w:t>
      </w:r>
    </w:p>
    <w:p w:rsidR="0001792A" w:rsidRPr="00347A77" w:rsidRDefault="0001792A" w:rsidP="0001792A">
      <w:pPr>
        <w:autoSpaceDE w:val="0"/>
        <w:autoSpaceDN w:val="0"/>
        <w:adjustRightInd w:val="0"/>
        <w:rPr>
          <w:rFonts w:ascii="Times New Roman" w:hAnsi="Times New Roman"/>
          <w:sz w:val="18"/>
          <w:szCs w:val="18"/>
        </w:rPr>
      </w:pPr>
      <w:r w:rsidRPr="00347A77">
        <w:rPr>
          <w:rFonts w:ascii="Times New Roman" w:hAnsi="Times New Roman"/>
          <w:sz w:val="18"/>
          <w:szCs w:val="18"/>
        </w:rPr>
        <w:t>CO: … THC: … NMHC: … NOx: …. THC + NOx: …. Parçacık</w:t>
      </w:r>
      <w:r w:rsidRPr="00347A77">
        <w:rPr>
          <w:rFonts w:ascii="Times New Roman" w:hAnsi="Times New Roman"/>
          <w:sz w:val="18"/>
          <w:szCs w:val="18"/>
        </w:rPr>
        <w:sym w:font="Wingdings" w:char="F04C"/>
      </w:r>
      <w:r w:rsidRPr="00347A77">
        <w:rPr>
          <w:rFonts w:ascii="Times New Roman" w:hAnsi="Times New Roman"/>
          <w:sz w:val="18"/>
          <w:szCs w:val="18"/>
        </w:rPr>
        <w:t>kütle).... Parçacık:(sayı) …</w:t>
      </w:r>
    </w:p>
    <w:p w:rsidR="0001792A" w:rsidRPr="00347A77" w:rsidRDefault="0001792A" w:rsidP="0001792A">
      <w:pPr>
        <w:autoSpaceDE w:val="0"/>
        <w:autoSpaceDN w:val="0"/>
        <w:adjustRightInd w:val="0"/>
        <w:rPr>
          <w:rFonts w:ascii="Times New Roman" w:hAnsi="Times New Roman"/>
          <w:sz w:val="18"/>
          <w:szCs w:val="18"/>
        </w:rPr>
      </w:pPr>
      <w:r w:rsidRPr="00347A77">
        <w:rPr>
          <w:rFonts w:ascii="Times New Roman" w:hAnsi="Times New Roman"/>
          <w:sz w:val="18"/>
          <w:szCs w:val="18"/>
        </w:rPr>
        <w:lastRenderedPageBreak/>
        <w:t xml:space="preserve">2. Deney işlemi: ETC (uygulanabilirse) </w:t>
      </w:r>
    </w:p>
    <w:p w:rsidR="0001792A" w:rsidRPr="00347A77" w:rsidRDefault="0001792A" w:rsidP="0001792A">
      <w:pPr>
        <w:autoSpaceDE w:val="0"/>
        <w:autoSpaceDN w:val="0"/>
        <w:adjustRightInd w:val="0"/>
        <w:rPr>
          <w:rFonts w:ascii="Times New Roman" w:hAnsi="Times New Roman"/>
          <w:sz w:val="18"/>
          <w:szCs w:val="18"/>
        </w:rPr>
      </w:pPr>
      <w:r w:rsidRPr="00347A77">
        <w:rPr>
          <w:rFonts w:ascii="Times New Roman" w:hAnsi="Times New Roman"/>
          <w:sz w:val="18"/>
          <w:szCs w:val="18"/>
        </w:rPr>
        <w:t>CO: …... NOx: …... NMHC: …... THC:…. CH4: …... Parçacık: …...</w:t>
      </w:r>
    </w:p>
    <w:p w:rsidR="0001792A" w:rsidRPr="00347A77" w:rsidRDefault="0001792A" w:rsidP="0001792A">
      <w:pPr>
        <w:autoSpaceDE w:val="0"/>
        <w:autoSpaceDN w:val="0"/>
        <w:adjustRightInd w:val="0"/>
        <w:rPr>
          <w:rFonts w:ascii="Times New Roman" w:hAnsi="Times New Roman"/>
          <w:sz w:val="18"/>
          <w:szCs w:val="18"/>
        </w:rPr>
      </w:pPr>
      <w:r w:rsidRPr="00347A77">
        <w:rPr>
          <w:rFonts w:ascii="Times New Roman" w:hAnsi="Times New Roman"/>
          <w:sz w:val="18"/>
          <w:szCs w:val="18"/>
        </w:rPr>
        <w:t>48.1. Duman absorpsiyon katsayısının düzeltilmiş değeri: …… (m</w:t>
      </w:r>
      <w:r w:rsidRPr="00347A77">
        <w:rPr>
          <w:rFonts w:ascii="Times New Roman" w:hAnsi="Times New Roman"/>
          <w:sz w:val="18"/>
          <w:szCs w:val="18"/>
          <w:vertAlign w:val="superscript"/>
        </w:rPr>
        <w:t>-1</w:t>
      </w:r>
      <w:r w:rsidRPr="00347A77">
        <w:rPr>
          <w:rFonts w:ascii="Times New Roman" w:hAnsi="Times New Roman"/>
          <w:sz w:val="18"/>
          <w:szCs w:val="18"/>
        </w:rPr>
        <w:t>)</w:t>
      </w:r>
    </w:p>
    <w:p w:rsidR="0001792A" w:rsidRPr="00347A77" w:rsidRDefault="0001792A" w:rsidP="0001792A">
      <w:pPr>
        <w:autoSpaceDE w:val="0"/>
        <w:autoSpaceDN w:val="0"/>
        <w:adjustRightInd w:val="0"/>
        <w:rPr>
          <w:rFonts w:ascii="Times New Roman" w:hAnsi="Times New Roman"/>
          <w:b/>
          <w:bCs/>
          <w:sz w:val="18"/>
          <w:szCs w:val="18"/>
        </w:rPr>
      </w:pPr>
    </w:p>
    <w:p w:rsidR="0001792A" w:rsidRPr="00347A77" w:rsidRDefault="0001792A" w:rsidP="0001792A">
      <w:pPr>
        <w:autoSpaceDE w:val="0"/>
        <w:autoSpaceDN w:val="0"/>
        <w:adjustRightInd w:val="0"/>
        <w:rPr>
          <w:rFonts w:ascii="Times New Roman" w:hAnsi="Times New Roman"/>
          <w:b/>
          <w:bCs/>
          <w:sz w:val="18"/>
          <w:szCs w:val="18"/>
        </w:rPr>
      </w:pPr>
      <w:r w:rsidRPr="00347A77">
        <w:rPr>
          <w:rFonts w:ascii="Times New Roman" w:hAnsi="Times New Roman"/>
          <w:b/>
          <w:bCs/>
          <w:sz w:val="18"/>
          <w:szCs w:val="18"/>
        </w:rPr>
        <w:t xml:space="preserve">Muhtelif </w:t>
      </w:r>
    </w:p>
    <w:p w:rsidR="0001792A" w:rsidRPr="00347A77" w:rsidRDefault="0001792A" w:rsidP="0001792A">
      <w:pPr>
        <w:autoSpaceDE w:val="0"/>
        <w:autoSpaceDN w:val="0"/>
        <w:adjustRightInd w:val="0"/>
        <w:rPr>
          <w:rFonts w:ascii="Times New Roman" w:hAnsi="Times New Roman"/>
          <w:sz w:val="18"/>
          <w:szCs w:val="18"/>
        </w:rPr>
      </w:pPr>
      <w:r w:rsidRPr="00347A77">
        <w:rPr>
          <w:rFonts w:ascii="Times New Roman" w:hAnsi="Times New Roman"/>
          <w:sz w:val="18"/>
          <w:szCs w:val="18"/>
        </w:rPr>
        <w:t xml:space="preserve">52. Açıklamalar : </w:t>
      </w:r>
      <w:r w:rsidRPr="00347A77">
        <w:rPr>
          <w:rFonts w:ascii="Times New Roman" w:hAnsi="Times New Roman"/>
          <w:sz w:val="18"/>
          <w:szCs w:val="18"/>
          <w:vertAlign w:val="superscript"/>
        </w:rPr>
        <w:t>(n)</w:t>
      </w:r>
    </w:p>
    <w:p w:rsidR="0001792A" w:rsidRPr="00347A77" w:rsidRDefault="0001792A" w:rsidP="0001792A">
      <w:pPr>
        <w:autoSpaceDE w:val="0"/>
        <w:autoSpaceDN w:val="0"/>
        <w:adjustRightInd w:val="0"/>
        <w:rPr>
          <w:rFonts w:ascii="Times New Roman" w:hAnsi="Times New Roman"/>
          <w:b/>
          <w:bCs/>
          <w:sz w:val="18"/>
          <w:szCs w:val="18"/>
        </w:rPr>
      </w:pPr>
    </w:p>
    <w:p w:rsidR="0001792A" w:rsidRPr="00347A77" w:rsidRDefault="0001792A" w:rsidP="0001792A">
      <w:pPr>
        <w:autoSpaceDE w:val="0"/>
        <w:autoSpaceDN w:val="0"/>
        <w:adjustRightInd w:val="0"/>
        <w:jc w:val="center"/>
        <w:rPr>
          <w:rFonts w:ascii="Times New Roman" w:hAnsi="Times New Roman"/>
          <w:b/>
          <w:sz w:val="18"/>
          <w:szCs w:val="18"/>
        </w:rPr>
      </w:pPr>
    </w:p>
    <w:p w:rsidR="0001792A" w:rsidRPr="00347A77" w:rsidRDefault="0001792A" w:rsidP="0001792A">
      <w:pPr>
        <w:autoSpaceDE w:val="0"/>
        <w:autoSpaceDN w:val="0"/>
        <w:adjustRightInd w:val="0"/>
        <w:jc w:val="center"/>
        <w:rPr>
          <w:rFonts w:ascii="Times New Roman" w:hAnsi="Times New Roman"/>
          <w:b/>
          <w:sz w:val="18"/>
          <w:szCs w:val="18"/>
        </w:rPr>
      </w:pPr>
    </w:p>
    <w:p w:rsidR="0001792A" w:rsidRPr="00347A77" w:rsidRDefault="0001792A" w:rsidP="0001792A">
      <w:pPr>
        <w:autoSpaceDE w:val="0"/>
        <w:autoSpaceDN w:val="0"/>
        <w:adjustRightInd w:val="0"/>
        <w:jc w:val="center"/>
        <w:rPr>
          <w:rFonts w:ascii="Times New Roman" w:hAnsi="Times New Roman"/>
          <w:b/>
          <w:sz w:val="18"/>
          <w:szCs w:val="18"/>
        </w:rPr>
      </w:pPr>
    </w:p>
    <w:p w:rsidR="0001792A" w:rsidRPr="00347A77" w:rsidRDefault="0001792A" w:rsidP="0001792A">
      <w:pPr>
        <w:autoSpaceDE w:val="0"/>
        <w:autoSpaceDN w:val="0"/>
        <w:adjustRightInd w:val="0"/>
        <w:jc w:val="center"/>
        <w:rPr>
          <w:rFonts w:ascii="Times New Roman" w:hAnsi="Times New Roman"/>
          <w:b/>
          <w:sz w:val="18"/>
          <w:szCs w:val="18"/>
        </w:rPr>
      </w:pPr>
    </w:p>
    <w:p w:rsidR="0001792A" w:rsidRPr="00347A77" w:rsidRDefault="0001792A" w:rsidP="0001792A">
      <w:pPr>
        <w:autoSpaceDE w:val="0"/>
        <w:autoSpaceDN w:val="0"/>
        <w:adjustRightInd w:val="0"/>
        <w:jc w:val="center"/>
        <w:rPr>
          <w:rFonts w:ascii="Times New Roman" w:hAnsi="Times New Roman"/>
          <w:b/>
          <w:sz w:val="18"/>
          <w:szCs w:val="18"/>
        </w:rPr>
      </w:pPr>
    </w:p>
    <w:p w:rsidR="0001792A" w:rsidRPr="00347A77" w:rsidRDefault="0001792A" w:rsidP="0001792A">
      <w:pPr>
        <w:autoSpaceDE w:val="0"/>
        <w:autoSpaceDN w:val="0"/>
        <w:adjustRightInd w:val="0"/>
        <w:jc w:val="center"/>
        <w:rPr>
          <w:rFonts w:ascii="Times New Roman" w:hAnsi="Times New Roman"/>
          <w:b/>
          <w:sz w:val="18"/>
          <w:szCs w:val="18"/>
        </w:rPr>
      </w:pPr>
    </w:p>
    <w:p w:rsidR="0001792A" w:rsidRPr="00347A77" w:rsidRDefault="0001792A" w:rsidP="0001792A">
      <w:pPr>
        <w:autoSpaceDE w:val="0"/>
        <w:autoSpaceDN w:val="0"/>
        <w:adjustRightInd w:val="0"/>
        <w:jc w:val="center"/>
        <w:rPr>
          <w:rFonts w:ascii="Times New Roman" w:hAnsi="Times New Roman"/>
          <w:b/>
          <w:sz w:val="18"/>
          <w:szCs w:val="18"/>
        </w:rPr>
      </w:pPr>
    </w:p>
    <w:p w:rsidR="0001792A" w:rsidRPr="00347A77" w:rsidRDefault="0001792A" w:rsidP="0001792A">
      <w:pPr>
        <w:autoSpaceDE w:val="0"/>
        <w:autoSpaceDN w:val="0"/>
        <w:adjustRightInd w:val="0"/>
        <w:jc w:val="center"/>
        <w:rPr>
          <w:rFonts w:ascii="Times New Roman" w:hAnsi="Times New Roman"/>
          <w:b/>
          <w:sz w:val="18"/>
          <w:szCs w:val="18"/>
        </w:rPr>
      </w:pPr>
    </w:p>
    <w:p w:rsidR="0001792A" w:rsidRPr="00347A77" w:rsidRDefault="0001792A" w:rsidP="0001792A">
      <w:pPr>
        <w:autoSpaceDE w:val="0"/>
        <w:autoSpaceDN w:val="0"/>
        <w:adjustRightInd w:val="0"/>
        <w:jc w:val="center"/>
        <w:rPr>
          <w:rFonts w:ascii="Times New Roman" w:hAnsi="Times New Roman"/>
          <w:b/>
          <w:sz w:val="18"/>
          <w:szCs w:val="18"/>
        </w:rPr>
      </w:pPr>
    </w:p>
    <w:p w:rsidR="0001792A" w:rsidRPr="00347A77" w:rsidRDefault="0001792A" w:rsidP="0001792A">
      <w:pPr>
        <w:autoSpaceDE w:val="0"/>
        <w:autoSpaceDN w:val="0"/>
        <w:adjustRightInd w:val="0"/>
        <w:jc w:val="center"/>
        <w:rPr>
          <w:rFonts w:ascii="Times New Roman" w:hAnsi="Times New Roman"/>
          <w:b/>
          <w:sz w:val="18"/>
          <w:szCs w:val="18"/>
        </w:rPr>
      </w:pPr>
    </w:p>
    <w:p w:rsidR="0001792A" w:rsidRPr="00347A77" w:rsidRDefault="0001792A" w:rsidP="0001792A">
      <w:pPr>
        <w:autoSpaceDE w:val="0"/>
        <w:autoSpaceDN w:val="0"/>
        <w:adjustRightInd w:val="0"/>
        <w:jc w:val="center"/>
        <w:rPr>
          <w:rFonts w:ascii="Times New Roman" w:hAnsi="Times New Roman"/>
          <w:b/>
          <w:sz w:val="18"/>
          <w:szCs w:val="18"/>
        </w:rPr>
      </w:pPr>
    </w:p>
    <w:p w:rsidR="0001792A" w:rsidRPr="00347A77" w:rsidRDefault="0001792A" w:rsidP="0001792A">
      <w:pPr>
        <w:autoSpaceDE w:val="0"/>
        <w:autoSpaceDN w:val="0"/>
        <w:adjustRightInd w:val="0"/>
        <w:jc w:val="center"/>
        <w:rPr>
          <w:rFonts w:ascii="Times New Roman" w:hAnsi="Times New Roman"/>
          <w:b/>
          <w:sz w:val="18"/>
          <w:szCs w:val="18"/>
        </w:rPr>
      </w:pPr>
    </w:p>
    <w:p w:rsidR="0001792A" w:rsidRPr="00347A77" w:rsidRDefault="0001792A" w:rsidP="0001792A">
      <w:pPr>
        <w:autoSpaceDE w:val="0"/>
        <w:autoSpaceDN w:val="0"/>
        <w:adjustRightInd w:val="0"/>
        <w:jc w:val="center"/>
        <w:rPr>
          <w:rFonts w:ascii="Times New Roman" w:hAnsi="Times New Roman"/>
          <w:b/>
          <w:sz w:val="18"/>
          <w:szCs w:val="18"/>
        </w:rPr>
      </w:pPr>
    </w:p>
    <w:p w:rsidR="0001792A" w:rsidRPr="00347A77" w:rsidRDefault="0001792A" w:rsidP="0001792A">
      <w:pPr>
        <w:autoSpaceDE w:val="0"/>
        <w:autoSpaceDN w:val="0"/>
        <w:adjustRightInd w:val="0"/>
        <w:jc w:val="center"/>
        <w:rPr>
          <w:rFonts w:ascii="Times New Roman" w:hAnsi="Times New Roman"/>
          <w:b/>
          <w:sz w:val="18"/>
          <w:szCs w:val="18"/>
        </w:rPr>
      </w:pPr>
    </w:p>
    <w:p w:rsidR="0001792A" w:rsidRPr="00347A77" w:rsidRDefault="0001792A" w:rsidP="0001792A">
      <w:pPr>
        <w:autoSpaceDE w:val="0"/>
        <w:autoSpaceDN w:val="0"/>
        <w:adjustRightInd w:val="0"/>
        <w:jc w:val="center"/>
        <w:rPr>
          <w:rFonts w:ascii="Times New Roman" w:hAnsi="Times New Roman"/>
          <w:b/>
          <w:sz w:val="18"/>
          <w:szCs w:val="18"/>
        </w:rPr>
      </w:pPr>
    </w:p>
    <w:p w:rsidR="0001792A" w:rsidRPr="00347A77" w:rsidRDefault="0001792A" w:rsidP="0001792A">
      <w:pPr>
        <w:autoSpaceDE w:val="0"/>
        <w:autoSpaceDN w:val="0"/>
        <w:adjustRightInd w:val="0"/>
        <w:rPr>
          <w:rFonts w:ascii="Times New Roman" w:hAnsi="Times New Roman"/>
          <w:b/>
          <w:sz w:val="18"/>
          <w:szCs w:val="18"/>
        </w:rPr>
      </w:pPr>
    </w:p>
    <w:p w:rsidR="0001792A" w:rsidRPr="00347A77" w:rsidRDefault="0001792A" w:rsidP="0001792A">
      <w:pPr>
        <w:autoSpaceDE w:val="0"/>
        <w:autoSpaceDN w:val="0"/>
        <w:adjustRightInd w:val="0"/>
        <w:rPr>
          <w:rFonts w:ascii="Times New Roman" w:hAnsi="Times New Roman"/>
          <w:b/>
          <w:sz w:val="18"/>
          <w:szCs w:val="18"/>
        </w:rPr>
      </w:pPr>
    </w:p>
    <w:p w:rsidR="0001792A" w:rsidRPr="00347A77" w:rsidRDefault="0001792A" w:rsidP="0001792A">
      <w:pPr>
        <w:autoSpaceDE w:val="0"/>
        <w:autoSpaceDN w:val="0"/>
        <w:adjustRightInd w:val="0"/>
        <w:rPr>
          <w:rFonts w:ascii="Times New Roman" w:hAnsi="Times New Roman"/>
          <w:b/>
          <w:sz w:val="18"/>
          <w:szCs w:val="18"/>
        </w:rPr>
      </w:pPr>
    </w:p>
    <w:p w:rsidR="0001792A" w:rsidRPr="00347A77" w:rsidRDefault="0001792A" w:rsidP="0001792A">
      <w:pPr>
        <w:autoSpaceDE w:val="0"/>
        <w:autoSpaceDN w:val="0"/>
        <w:adjustRightInd w:val="0"/>
        <w:rPr>
          <w:rFonts w:ascii="Times New Roman" w:hAnsi="Times New Roman"/>
          <w:b/>
          <w:sz w:val="18"/>
          <w:szCs w:val="18"/>
        </w:rPr>
      </w:pPr>
    </w:p>
    <w:p w:rsidR="0001792A" w:rsidRPr="00347A77" w:rsidRDefault="0001792A" w:rsidP="0001792A">
      <w:pPr>
        <w:autoSpaceDE w:val="0"/>
        <w:autoSpaceDN w:val="0"/>
        <w:adjustRightInd w:val="0"/>
        <w:rPr>
          <w:rFonts w:ascii="Times New Roman" w:hAnsi="Times New Roman"/>
          <w:b/>
          <w:sz w:val="18"/>
          <w:szCs w:val="18"/>
        </w:rPr>
      </w:pPr>
    </w:p>
    <w:p w:rsidR="0001792A" w:rsidRPr="00347A77" w:rsidRDefault="0001792A" w:rsidP="0001792A">
      <w:pPr>
        <w:autoSpaceDE w:val="0"/>
        <w:autoSpaceDN w:val="0"/>
        <w:adjustRightInd w:val="0"/>
        <w:rPr>
          <w:rFonts w:ascii="Times New Roman" w:hAnsi="Times New Roman"/>
          <w:b/>
          <w:sz w:val="18"/>
          <w:szCs w:val="18"/>
        </w:rPr>
      </w:pPr>
    </w:p>
    <w:p w:rsidR="0001792A" w:rsidRPr="00347A77" w:rsidRDefault="0001792A" w:rsidP="0001792A">
      <w:pPr>
        <w:autoSpaceDE w:val="0"/>
        <w:autoSpaceDN w:val="0"/>
        <w:adjustRightInd w:val="0"/>
        <w:rPr>
          <w:rFonts w:ascii="Times New Roman" w:hAnsi="Times New Roman"/>
          <w:b/>
          <w:sz w:val="18"/>
          <w:szCs w:val="18"/>
        </w:rPr>
      </w:pPr>
    </w:p>
    <w:p w:rsidR="0001792A" w:rsidRPr="00347A77" w:rsidRDefault="0001792A" w:rsidP="0001792A">
      <w:pPr>
        <w:autoSpaceDE w:val="0"/>
        <w:autoSpaceDN w:val="0"/>
        <w:adjustRightInd w:val="0"/>
        <w:rPr>
          <w:rFonts w:ascii="Times New Roman" w:hAnsi="Times New Roman"/>
          <w:b/>
          <w:sz w:val="18"/>
          <w:szCs w:val="18"/>
        </w:rPr>
      </w:pPr>
    </w:p>
    <w:p w:rsidR="0001792A" w:rsidRPr="00347A77" w:rsidRDefault="0001792A" w:rsidP="0001792A">
      <w:pPr>
        <w:autoSpaceDE w:val="0"/>
        <w:autoSpaceDN w:val="0"/>
        <w:adjustRightInd w:val="0"/>
        <w:jc w:val="center"/>
        <w:rPr>
          <w:rFonts w:ascii="Times New Roman" w:hAnsi="Times New Roman"/>
          <w:b/>
          <w:sz w:val="18"/>
          <w:szCs w:val="18"/>
        </w:rPr>
      </w:pPr>
    </w:p>
    <w:p w:rsidR="0001792A" w:rsidRPr="00347A77" w:rsidRDefault="0001792A" w:rsidP="0001792A">
      <w:pPr>
        <w:autoSpaceDE w:val="0"/>
        <w:autoSpaceDN w:val="0"/>
        <w:adjustRightInd w:val="0"/>
        <w:jc w:val="center"/>
        <w:rPr>
          <w:rFonts w:ascii="Times New Roman" w:hAnsi="Times New Roman"/>
          <w:b/>
          <w:sz w:val="18"/>
          <w:szCs w:val="18"/>
        </w:rPr>
      </w:pPr>
      <w:r w:rsidRPr="00347A77">
        <w:rPr>
          <w:rFonts w:ascii="Times New Roman" w:hAnsi="Times New Roman"/>
          <w:b/>
          <w:sz w:val="18"/>
          <w:szCs w:val="18"/>
        </w:rPr>
        <w:t>SAYFA 2</w:t>
      </w:r>
    </w:p>
    <w:p w:rsidR="0001792A" w:rsidRPr="00347A77" w:rsidRDefault="0001792A" w:rsidP="0001792A">
      <w:pPr>
        <w:autoSpaceDE w:val="0"/>
        <w:autoSpaceDN w:val="0"/>
        <w:adjustRightInd w:val="0"/>
        <w:jc w:val="center"/>
        <w:rPr>
          <w:rFonts w:ascii="Times New Roman" w:hAnsi="Times New Roman"/>
          <w:b/>
          <w:sz w:val="18"/>
          <w:szCs w:val="18"/>
        </w:rPr>
      </w:pPr>
      <w:r w:rsidRPr="00347A77">
        <w:rPr>
          <w:rFonts w:ascii="Times New Roman" w:hAnsi="Times New Roman"/>
          <w:b/>
          <w:sz w:val="18"/>
          <w:szCs w:val="18"/>
        </w:rPr>
        <w:lastRenderedPageBreak/>
        <w:t>M</w:t>
      </w:r>
      <w:r w:rsidRPr="00347A77">
        <w:rPr>
          <w:rFonts w:ascii="Times New Roman" w:hAnsi="Times New Roman"/>
          <w:b/>
          <w:sz w:val="18"/>
          <w:szCs w:val="18"/>
          <w:vertAlign w:val="subscript"/>
        </w:rPr>
        <w:t xml:space="preserve">3 </w:t>
      </w:r>
      <w:r w:rsidRPr="00347A77">
        <w:rPr>
          <w:rFonts w:ascii="Times New Roman" w:hAnsi="Times New Roman"/>
          <w:b/>
          <w:sz w:val="18"/>
          <w:szCs w:val="18"/>
        </w:rPr>
        <w:t xml:space="preserve">KATEGORİSİ ARAÇ </w:t>
      </w:r>
    </w:p>
    <w:p w:rsidR="0001792A" w:rsidRPr="00347A77" w:rsidRDefault="0001792A" w:rsidP="0001792A">
      <w:pPr>
        <w:autoSpaceDE w:val="0"/>
        <w:autoSpaceDN w:val="0"/>
        <w:adjustRightInd w:val="0"/>
        <w:jc w:val="center"/>
        <w:rPr>
          <w:rFonts w:ascii="Times New Roman" w:hAnsi="Times New Roman"/>
          <w:b/>
          <w:sz w:val="18"/>
          <w:szCs w:val="18"/>
        </w:rPr>
      </w:pPr>
      <w:r w:rsidRPr="00347A77">
        <w:rPr>
          <w:rFonts w:ascii="Times New Roman" w:hAnsi="Times New Roman"/>
          <w:b/>
          <w:sz w:val="18"/>
          <w:szCs w:val="18"/>
        </w:rPr>
        <w:t>(TAMAMLANMAMIŞ ARAÇLAR)</w:t>
      </w:r>
    </w:p>
    <w:p w:rsidR="0001792A" w:rsidRPr="00347A77" w:rsidRDefault="0001792A" w:rsidP="0001792A">
      <w:pPr>
        <w:autoSpaceDE w:val="0"/>
        <w:autoSpaceDN w:val="0"/>
        <w:adjustRightInd w:val="0"/>
        <w:jc w:val="center"/>
        <w:rPr>
          <w:rFonts w:ascii="Times New Roman" w:hAnsi="Times New Roman"/>
          <w:b/>
          <w:sz w:val="18"/>
          <w:szCs w:val="18"/>
        </w:rPr>
      </w:pPr>
    </w:p>
    <w:p w:rsidR="0001792A" w:rsidRPr="00347A77" w:rsidRDefault="0001792A" w:rsidP="0001792A">
      <w:pPr>
        <w:autoSpaceDE w:val="0"/>
        <w:autoSpaceDN w:val="0"/>
        <w:adjustRightInd w:val="0"/>
        <w:jc w:val="center"/>
        <w:rPr>
          <w:rFonts w:ascii="Times New Roman" w:hAnsi="Times New Roman"/>
          <w:b/>
          <w:sz w:val="18"/>
          <w:szCs w:val="18"/>
        </w:rPr>
      </w:pPr>
    </w:p>
    <w:p w:rsidR="0001792A" w:rsidRPr="00347A77" w:rsidRDefault="0001792A" w:rsidP="0001792A">
      <w:pPr>
        <w:autoSpaceDE w:val="0"/>
        <w:autoSpaceDN w:val="0"/>
        <w:adjustRightInd w:val="0"/>
        <w:rPr>
          <w:rFonts w:ascii="Times New Roman" w:hAnsi="Times New Roman"/>
          <w:b/>
          <w:bCs/>
          <w:sz w:val="18"/>
          <w:szCs w:val="18"/>
        </w:rPr>
      </w:pPr>
      <w:r w:rsidRPr="00347A77">
        <w:rPr>
          <w:rFonts w:ascii="Times New Roman" w:hAnsi="Times New Roman"/>
          <w:b/>
          <w:bCs/>
          <w:sz w:val="18"/>
          <w:szCs w:val="18"/>
        </w:rPr>
        <w:t>Sayfa 2</w:t>
      </w:r>
    </w:p>
    <w:p w:rsidR="0001792A" w:rsidRPr="00347A77" w:rsidRDefault="0001792A" w:rsidP="0001792A">
      <w:pPr>
        <w:autoSpaceDE w:val="0"/>
        <w:autoSpaceDN w:val="0"/>
        <w:adjustRightInd w:val="0"/>
        <w:rPr>
          <w:rFonts w:ascii="Times New Roman" w:hAnsi="Times New Roman"/>
          <w:b/>
          <w:bCs/>
          <w:sz w:val="18"/>
          <w:szCs w:val="18"/>
        </w:rPr>
      </w:pPr>
    </w:p>
    <w:p w:rsidR="0001792A" w:rsidRPr="00347A77" w:rsidRDefault="0001792A" w:rsidP="0001792A">
      <w:pPr>
        <w:autoSpaceDE w:val="0"/>
        <w:autoSpaceDN w:val="0"/>
        <w:adjustRightInd w:val="0"/>
        <w:rPr>
          <w:rFonts w:ascii="Times New Roman" w:hAnsi="Times New Roman"/>
          <w:b/>
          <w:bCs/>
          <w:sz w:val="18"/>
          <w:szCs w:val="18"/>
        </w:rPr>
      </w:pPr>
      <w:r w:rsidRPr="00347A77">
        <w:rPr>
          <w:rFonts w:ascii="Times New Roman" w:hAnsi="Times New Roman"/>
          <w:b/>
          <w:bCs/>
          <w:sz w:val="18"/>
          <w:szCs w:val="18"/>
        </w:rPr>
        <w:t>Genel yapım karakteristikleri</w:t>
      </w:r>
    </w:p>
    <w:p w:rsidR="0001792A" w:rsidRPr="00347A77" w:rsidRDefault="0001792A" w:rsidP="0001792A">
      <w:pPr>
        <w:tabs>
          <w:tab w:val="left" w:pos="540"/>
        </w:tabs>
        <w:spacing w:after="60"/>
        <w:rPr>
          <w:rFonts w:ascii="Times New Roman" w:hAnsi="Times New Roman"/>
          <w:sz w:val="18"/>
          <w:szCs w:val="18"/>
        </w:rPr>
      </w:pPr>
      <w:r w:rsidRPr="00347A77">
        <w:rPr>
          <w:rFonts w:ascii="Times New Roman" w:hAnsi="Times New Roman"/>
          <w:sz w:val="18"/>
          <w:szCs w:val="18"/>
        </w:rPr>
        <w:t>1.Dingil sayısı: ……………………… ve tekerlek sayısı: ………………….</w:t>
      </w:r>
    </w:p>
    <w:p w:rsidR="0001792A" w:rsidRPr="00347A77" w:rsidRDefault="0001792A" w:rsidP="0001792A">
      <w:pPr>
        <w:tabs>
          <w:tab w:val="left" w:pos="540"/>
        </w:tabs>
        <w:spacing w:after="60"/>
        <w:rPr>
          <w:rFonts w:ascii="Times New Roman" w:hAnsi="Times New Roman"/>
          <w:sz w:val="18"/>
          <w:szCs w:val="18"/>
        </w:rPr>
      </w:pPr>
      <w:r w:rsidRPr="00347A77">
        <w:rPr>
          <w:rFonts w:ascii="Times New Roman" w:hAnsi="Times New Roman"/>
          <w:sz w:val="18"/>
          <w:szCs w:val="18"/>
        </w:rPr>
        <w:t xml:space="preserve">1.1. Çift tekerlekli dingillerin sayısı ve konumu,:……………………. </w:t>
      </w:r>
    </w:p>
    <w:p w:rsidR="0001792A" w:rsidRPr="00347A77" w:rsidRDefault="0001792A" w:rsidP="0001792A">
      <w:pPr>
        <w:autoSpaceDE w:val="0"/>
        <w:autoSpaceDN w:val="0"/>
        <w:adjustRightInd w:val="0"/>
        <w:rPr>
          <w:rFonts w:ascii="Times New Roman" w:hAnsi="Times New Roman"/>
          <w:bCs/>
          <w:sz w:val="18"/>
          <w:szCs w:val="18"/>
        </w:rPr>
      </w:pPr>
      <w:r w:rsidRPr="00347A77">
        <w:rPr>
          <w:rFonts w:ascii="Times New Roman" w:hAnsi="Times New Roman"/>
          <w:bCs/>
          <w:sz w:val="18"/>
          <w:szCs w:val="18"/>
        </w:rPr>
        <w:t>2.  Dümenlenen dingiller (sayısı, konumu):…………………….</w:t>
      </w:r>
    </w:p>
    <w:p w:rsidR="0001792A" w:rsidRPr="00347A77" w:rsidRDefault="0001792A" w:rsidP="0001792A">
      <w:pPr>
        <w:tabs>
          <w:tab w:val="left" w:pos="540"/>
        </w:tabs>
        <w:spacing w:after="60"/>
        <w:rPr>
          <w:rFonts w:ascii="Times New Roman" w:hAnsi="Times New Roman"/>
          <w:sz w:val="18"/>
          <w:szCs w:val="18"/>
        </w:rPr>
      </w:pPr>
      <w:r w:rsidRPr="00347A77">
        <w:rPr>
          <w:rFonts w:ascii="Times New Roman" w:hAnsi="Times New Roman"/>
          <w:sz w:val="18"/>
          <w:szCs w:val="18"/>
        </w:rPr>
        <w:t xml:space="preserve">3.Tahrikli dingiller (sayısı, konumu, birbirleri ile bağlantısı) :……………………. </w:t>
      </w:r>
    </w:p>
    <w:p w:rsidR="0001792A" w:rsidRPr="00347A77" w:rsidRDefault="0001792A" w:rsidP="0001792A">
      <w:pPr>
        <w:autoSpaceDE w:val="0"/>
        <w:autoSpaceDN w:val="0"/>
        <w:adjustRightInd w:val="0"/>
        <w:rPr>
          <w:rFonts w:ascii="Times New Roman" w:hAnsi="Times New Roman"/>
          <w:b/>
          <w:bCs/>
          <w:sz w:val="18"/>
          <w:szCs w:val="18"/>
        </w:rPr>
      </w:pPr>
    </w:p>
    <w:p w:rsidR="0001792A" w:rsidRPr="00347A77" w:rsidRDefault="0001792A" w:rsidP="0001792A">
      <w:pPr>
        <w:autoSpaceDE w:val="0"/>
        <w:autoSpaceDN w:val="0"/>
        <w:adjustRightInd w:val="0"/>
        <w:rPr>
          <w:rFonts w:ascii="Times New Roman" w:hAnsi="Times New Roman"/>
          <w:b/>
          <w:bCs/>
          <w:sz w:val="18"/>
          <w:szCs w:val="18"/>
        </w:rPr>
      </w:pPr>
      <w:r w:rsidRPr="00347A77">
        <w:rPr>
          <w:rFonts w:ascii="Times New Roman" w:hAnsi="Times New Roman"/>
          <w:b/>
          <w:bCs/>
          <w:sz w:val="18"/>
          <w:szCs w:val="18"/>
        </w:rPr>
        <w:t>Ana boyutlar</w:t>
      </w:r>
    </w:p>
    <w:p w:rsidR="0001792A" w:rsidRPr="00347A77" w:rsidRDefault="0001792A" w:rsidP="0001792A">
      <w:pPr>
        <w:tabs>
          <w:tab w:val="left" w:pos="540"/>
        </w:tabs>
        <w:rPr>
          <w:rFonts w:ascii="Times New Roman" w:hAnsi="Times New Roman"/>
          <w:sz w:val="18"/>
          <w:szCs w:val="18"/>
        </w:rPr>
      </w:pPr>
      <w:r w:rsidRPr="00347A77">
        <w:rPr>
          <w:rFonts w:ascii="Times New Roman" w:hAnsi="Times New Roman"/>
          <w:sz w:val="18"/>
          <w:szCs w:val="18"/>
        </w:rPr>
        <w:t>4. Dingil uzaklığı</w:t>
      </w:r>
      <w:r w:rsidRPr="00347A77">
        <w:rPr>
          <w:rFonts w:ascii="Times New Roman" w:hAnsi="Times New Roman"/>
          <w:sz w:val="18"/>
          <w:szCs w:val="18"/>
          <w:vertAlign w:val="superscript"/>
        </w:rPr>
        <w:t>(e)</w:t>
      </w:r>
      <w:r w:rsidRPr="00347A77">
        <w:rPr>
          <w:rFonts w:ascii="Times New Roman" w:hAnsi="Times New Roman"/>
          <w:sz w:val="18"/>
          <w:szCs w:val="18"/>
        </w:rPr>
        <w:t>: …………………... mm</w:t>
      </w:r>
    </w:p>
    <w:p w:rsidR="0001792A" w:rsidRPr="00347A77" w:rsidRDefault="0001792A" w:rsidP="0001792A">
      <w:pPr>
        <w:autoSpaceDE w:val="0"/>
        <w:autoSpaceDN w:val="0"/>
        <w:adjustRightInd w:val="0"/>
        <w:rPr>
          <w:rFonts w:ascii="Times New Roman" w:hAnsi="Times New Roman"/>
          <w:sz w:val="18"/>
          <w:szCs w:val="18"/>
        </w:rPr>
      </w:pPr>
      <w:r w:rsidRPr="00347A77">
        <w:rPr>
          <w:rFonts w:ascii="Times New Roman" w:hAnsi="Times New Roman"/>
          <w:sz w:val="18"/>
          <w:szCs w:val="18"/>
        </w:rPr>
        <w:t>4.1. Dingil aralığı: 1-2: …..mm,  2-3: …...mm, 3-4: ..…mm</w:t>
      </w:r>
    </w:p>
    <w:p w:rsidR="0001792A" w:rsidRPr="00347A77" w:rsidRDefault="0001792A" w:rsidP="0001792A">
      <w:pPr>
        <w:tabs>
          <w:tab w:val="left" w:pos="540"/>
        </w:tabs>
        <w:rPr>
          <w:rFonts w:ascii="Times New Roman" w:hAnsi="Times New Roman"/>
          <w:sz w:val="18"/>
          <w:szCs w:val="18"/>
        </w:rPr>
      </w:pPr>
      <w:r w:rsidRPr="00347A77">
        <w:rPr>
          <w:rFonts w:ascii="Times New Roman" w:hAnsi="Times New Roman"/>
          <w:sz w:val="18"/>
          <w:szCs w:val="18"/>
        </w:rPr>
        <w:t>5.1 Müsaade edilen azami uzunluk:……….…………...mm</w:t>
      </w:r>
    </w:p>
    <w:p w:rsidR="0001792A" w:rsidRPr="00347A77" w:rsidRDefault="0001792A" w:rsidP="0001792A">
      <w:pPr>
        <w:tabs>
          <w:tab w:val="left" w:pos="540"/>
        </w:tabs>
        <w:rPr>
          <w:rFonts w:ascii="Times New Roman" w:hAnsi="Times New Roman"/>
          <w:sz w:val="18"/>
          <w:szCs w:val="18"/>
        </w:rPr>
      </w:pPr>
      <w:r w:rsidRPr="00347A77">
        <w:rPr>
          <w:rFonts w:ascii="Times New Roman" w:hAnsi="Times New Roman"/>
          <w:sz w:val="18"/>
          <w:szCs w:val="18"/>
        </w:rPr>
        <w:t>6.1. Müsaade edilen azami genişlik:……………………mm</w:t>
      </w:r>
    </w:p>
    <w:p w:rsidR="0001792A" w:rsidRPr="00347A77" w:rsidRDefault="0001792A" w:rsidP="0001792A">
      <w:pPr>
        <w:tabs>
          <w:tab w:val="left" w:pos="540"/>
        </w:tabs>
        <w:rPr>
          <w:rFonts w:ascii="Times New Roman" w:hAnsi="Times New Roman"/>
          <w:sz w:val="18"/>
          <w:szCs w:val="18"/>
        </w:rPr>
      </w:pPr>
      <w:r w:rsidRPr="00347A77">
        <w:rPr>
          <w:rFonts w:ascii="Times New Roman" w:hAnsi="Times New Roman"/>
          <w:sz w:val="18"/>
          <w:szCs w:val="18"/>
        </w:rPr>
        <w:t>7.1. Müsaade edilen azami yükseklik:………………….mm</w:t>
      </w:r>
    </w:p>
    <w:p w:rsidR="0001792A" w:rsidRPr="00347A77" w:rsidRDefault="0001792A" w:rsidP="0001792A">
      <w:pPr>
        <w:autoSpaceDE w:val="0"/>
        <w:autoSpaceDN w:val="0"/>
        <w:adjustRightInd w:val="0"/>
        <w:rPr>
          <w:rFonts w:ascii="Times New Roman" w:hAnsi="Times New Roman"/>
          <w:b/>
          <w:sz w:val="18"/>
          <w:szCs w:val="18"/>
        </w:rPr>
      </w:pPr>
      <w:r w:rsidRPr="00347A77">
        <w:rPr>
          <w:rFonts w:ascii="Times New Roman" w:hAnsi="Times New Roman"/>
          <w:sz w:val="18"/>
          <w:szCs w:val="18"/>
        </w:rPr>
        <w:t>12.1. Müsaade edilen arka uzunluk:………………….. .mm</w:t>
      </w:r>
    </w:p>
    <w:p w:rsidR="0001792A" w:rsidRPr="00347A77" w:rsidRDefault="0001792A" w:rsidP="0001792A">
      <w:pPr>
        <w:autoSpaceDE w:val="0"/>
        <w:autoSpaceDN w:val="0"/>
        <w:adjustRightInd w:val="0"/>
        <w:rPr>
          <w:rFonts w:ascii="Times New Roman" w:hAnsi="Times New Roman"/>
          <w:b/>
          <w:bCs/>
          <w:sz w:val="18"/>
          <w:szCs w:val="18"/>
        </w:rPr>
      </w:pPr>
    </w:p>
    <w:p w:rsidR="0001792A" w:rsidRPr="00347A77" w:rsidRDefault="0001792A" w:rsidP="0001792A">
      <w:pPr>
        <w:tabs>
          <w:tab w:val="left" w:pos="540"/>
        </w:tabs>
        <w:rPr>
          <w:rFonts w:ascii="Times New Roman" w:hAnsi="Times New Roman"/>
          <w:b/>
          <w:sz w:val="18"/>
          <w:szCs w:val="18"/>
        </w:rPr>
      </w:pPr>
      <w:r w:rsidRPr="00347A77">
        <w:rPr>
          <w:rFonts w:ascii="Times New Roman" w:hAnsi="Times New Roman"/>
          <w:b/>
          <w:sz w:val="18"/>
          <w:szCs w:val="18"/>
        </w:rPr>
        <w:t>Kütleler</w:t>
      </w:r>
    </w:p>
    <w:p w:rsidR="0001792A" w:rsidRPr="00347A77" w:rsidRDefault="0001792A" w:rsidP="0001792A">
      <w:pPr>
        <w:tabs>
          <w:tab w:val="left" w:pos="540"/>
        </w:tabs>
        <w:rPr>
          <w:rFonts w:ascii="Times New Roman" w:hAnsi="Times New Roman"/>
          <w:sz w:val="18"/>
          <w:szCs w:val="18"/>
        </w:rPr>
      </w:pPr>
      <w:r w:rsidRPr="00347A77">
        <w:rPr>
          <w:rFonts w:ascii="Times New Roman" w:hAnsi="Times New Roman"/>
          <w:sz w:val="18"/>
          <w:szCs w:val="18"/>
        </w:rPr>
        <w:t>14. Tamamlanmamış aracın yürür vaziyette kütlesi:…………………………………………………… .kg</w:t>
      </w:r>
      <w:r w:rsidRPr="00347A77">
        <w:rPr>
          <w:rFonts w:ascii="Times New Roman" w:hAnsi="Times New Roman"/>
          <w:sz w:val="18"/>
          <w:szCs w:val="18"/>
          <w:vertAlign w:val="superscript"/>
        </w:rPr>
        <w:t>(f)</w:t>
      </w:r>
    </w:p>
    <w:p w:rsidR="0001792A" w:rsidRPr="00347A77" w:rsidRDefault="0001792A" w:rsidP="0001792A">
      <w:pPr>
        <w:tabs>
          <w:tab w:val="left" w:pos="540"/>
        </w:tabs>
        <w:rPr>
          <w:rFonts w:ascii="Times New Roman" w:hAnsi="Times New Roman"/>
          <w:sz w:val="18"/>
          <w:szCs w:val="18"/>
        </w:rPr>
      </w:pPr>
      <w:r w:rsidRPr="00347A77">
        <w:rPr>
          <w:rFonts w:ascii="Times New Roman" w:hAnsi="Times New Roman"/>
          <w:sz w:val="18"/>
          <w:szCs w:val="18"/>
        </w:rPr>
        <w:t xml:space="preserve">14.1.  Bu kütlenin dingiller arasındaki dağılımı: 1. …... kg 2. …... kg 3. …... kg </w:t>
      </w:r>
    </w:p>
    <w:p w:rsidR="0001792A" w:rsidRPr="00347A77" w:rsidRDefault="0001792A" w:rsidP="0001792A">
      <w:pPr>
        <w:tabs>
          <w:tab w:val="left" w:pos="540"/>
        </w:tabs>
        <w:rPr>
          <w:rFonts w:ascii="Times New Roman" w:hAnsi="Times New Roman"/>
          <w:sz w:val="18"/>
          <w:szCs w:val="18"/>
        </w:rPr>
      </w:pPr>
      <w:r w:rsidRPr="00347A77">
        <w:rPr>
          <w:rFonts w:ascii="Times New Roman" w:hAnsi="Times New Roman"/>
          <w:sz w:val="18"/>
          <w:szCs w:val="18"/>
        </w:rPr>
        <w:t>15.  Aracın tamamlandığında asgari kütlesi:……………kg</w:t>
      </w:r>
    </w:p>
    <w:p w:rsidR="0001792A" w:rsidRPr="00347A77" w:rsidRDefault="0001792A" w:rsidP="0001792A">
      <w:pPr>
        <w:tabs>
          <w:tab w:val="left" w:pos="540"/>
        </w:tabs>
        <w:rPr>
          <w:rFonts w:ascii="Times New Roman" w:hAnsi="Times New Roman"/>
          <w:sz w:val="18"/>
          <w:szCs w:val="18"/>
        </w:rPr>
      </w:pPr>
      <w:r w:rsidRPr="00347A77">
        <w:rPr>
          <w:rFonts w:ascii="Times New Roman" w:hAnsi="Times New Roman"/>
          <w:sz w:val="18"/>
          <w:szCs w:val="18"/>
        </w:rPr>
        <w:t>15.1. Bu kütlenin dingiller arasındaki dağılımı: 1. …... kg 2. …... kg 3. …... kg</w:t>
      </w:r>
    </w:p>
    <w:p w:rsidR="0001792A" w:rsidRPr="00347A77" w:rsidRDefault="0001792A" w:rsidP="0001792A">
      <w:pPr>
        <w:tabs>
          <w:tab w:val="left" w:pos="540"/>
        </w:tabs>
        <w:rPr>
          <w:rFonts w:ascii="Times New Roman" w:hAnsi="Times New Roman"/>
          <w:sz w:val="18"/>
          <w:szCs w:val="18"/>
        </w:rPr>
      </w:pPr>
      <w:r w:rsidRPr="00347A77">
        <w:rPr>
          <w:rFonts w:ascii="Times New Roman" w:hAnsi="Times New Roman"/>
          <w:sz w:val="18"/>
          <w:szCs w:val="18"/>
        </w:rPr>
        <w:t>16.</w:t>
      </w:r>
      <w:r w:rsidRPr="00347A77">
        <w:rPr>
          <w:rFonts w:ascii="Times New Roman" w:hAnsi="Times New Roman"/>
          <w:sz w:val="18"/>
          <w:szCs w:val="18"/>
        </w:rPr>
        <w:tab/>
        <w:t>Teknik açıdan müsaade edilen azami kütleler:</w:t>
      </w:r>
    </w:p>
    <w:p w:rsidR="0001792A" w:rsidRPr="00347A77" w:rsidRDefault="0001792A" w:rsidP="0001792A">
      <w:pPr>
        <w:tabs>
          <w:tab w:val="left" w:pos="540"/>
        </w:tabs>
        <w:rPr>
          <w:rFonts w:ascii="Times New Roman" w:hAnsi="Times New Roman"/>
          <w:sz w:val="18"/>
          <w:szCs w:val="18"/>
        </w:rPr>
      </w:pPr>
      <w:r w:rsidRPr="00347A77">
        <w:rPr>
          <w:rFonts w:ascii="Times New Roman" w:hAnsi="Times New Roman"/>
          <w:sz w:val="18"/>
          <w:szCs w:val="18"/>
        </w:rPr>
        <w:t xml:space="preserve">16.1. Teknik açıdan müsaade edilen azami yüklü kütle: ………… kg     </w:t>
      </w:r>
    </w:p>
    <w:p w:rsidR="0001792A" w:rsidRPr="00347A77" w:rsidRDefault="0001792A" w:rsidP="0001792A">
      <w:pPr>
        <w:rPr>
          <w:rFonts w:ascii="Times New Roman" w:hAnsi="Times New Roman"/>
          <w:sz w:val="18"/>
          <w:szCs w:val="18"/>
        </w:rPr>
      </w:pPr>
      <w:r w:rsidRPr="00347A77">
        <w:rPr>
          <w:rFonts w:ascii="Times New Roman" w:hAnsi="Times New Roman"/>
          <w:sz w:val="18"/>
          <w:szCs w:val="18"/>
        </w:rPr>
        <w:t>16.2.  Her dingil üzerindeki teknik olarak müsaade edilen kütle: 1. .......kg    2. ........kg    3. ...... .kg  vb.</w:t>
      </w:r>
    </w:p>
    <w:p w:rsidR="0001792A" w:rsidRPr="00347A77" w:rsidRDefault="0001792A" w:rsidP="0001792A">
      <w:pPr>
        <w:tabs>
          <w:tab w:val="left" w:pos="540"/>
        </w:tabs>
        <w:rPr>
          <w:rFonts w:ascii="Times New Roman" w:hAnsi="Times New Roman"/>
          <w:sz w:val="18"/>
          <w:szCs w:val="18"/>
        </w:rPr>
      </w:pPr>
      <w:r w:rsidRPr="00347A77">
        <w:rPr>
          <w:rFonts w:ascii="Times New Roman" w:hAnsi="Times New Roman"/>
          <w:sz w:val="18"/>
          <w:szCs w:val="18"/>
        </w:rPr>
        <w:t xml:space="preserve">16.3.  Her dingil grubu üzerindeki teknik olarak müsaade edilen kütle: 1. .......kg    2. ........kg    3. ...... .kg  </w:t>
      </w:r>
    </w:p>
    <w:p w:rsidR="0001792A" w:rsidRPr="00347A77" w:rsidRDefault="0001792A" w:rsidP="0001792A">
      <w:pPr>
        <w:tabs>
          <w:tab w:val="left" w:pos="540"/>
        </w:tabs>
        <w:rPr>
          <w:rFonts w:ascii="Times New Roman" w:hAnsi="Times New Roman"/>
          <w:sz w:val="18"/>
          <w:szCs w:val="18"/>
        </w:rPr>
      </w:pPr>
      <w:r w:rsidRPr="00347A77">
        <w:rPr>
          <w:rFonts w:ascii="Times New Roman" w:hAnsi="Times New Roman"/>
          <w:sz w:val="18"/>
          <w:szCs w:val="18"/>
        </w:rPr>
        <w:t>16.4.  Katarın teknik açıdan müsaade edilen azami kütlesi:……………kg</w:t>
      </w:r>
    </w:p>
    <w:p w:rsidR="0001792A" w:rsidRPr="00347A77" w:rsidRDefault="0001792A" w:rsidP="0001792A">
      <w:pPr>
        <w:autoSpaceDE w:val="0"/>
        <w:autoSpaceDN w:val="0"/>
        <w:adjustRightInd w:val="0"/>
        <w:rPr>
          <w:rFonts w:ascii="Times New Roman" w:hAnsi="Times New Roman"/>
          <w:sz w:val="18"/>
          <w:szCs w:val="18"/>
        </w:rPr>
      </w:pPr>
      <w:r w:rsidRPr="00347A77">
        <w:rPr>
          <w:rFonts w:ascii="Times New Roman" w:hAnsi="Times New Roman"/>
          <w:sz w:val="18"/>
          <w:szCs w:val="18"/>
        </w:rPr>
        <w:t xml:space="preserve">17. Ulusal/uluslararası trafikte, öngörülen tescile esas/dolaşımda müsaade edilen azami kütleler </w:t>
      </w:r>
      <w:r w:rsidRPr="00347A77">
        <w:rPr>
          <w:rFonts w:ascii="Times New Roman" w:hAnsi="Times New Roman"/>
          <w:sz w:val="18"/>
          <w:szCs w:val="18"/>
          <w:vertAlign w:val="superscript"/>
        </w:rPr>
        <w:t>(1)(o)</w:t>
      </w:r>
    </w:p>
    <w:p w:rsidR="0001792A" w:rsidRPr="00347A77" w:rsidRDefault="0001792A" w:rsidP="0001792A">
      <w:pPr>
        <w:tabs>
          <w:tab w:val="left" w:pos="540"/>
        </w:tabs>
        <w:rPr>
          <w:rFonts w:ascii="Times New Roman" w:hAnsi="Times New Roman"/>
          <w:sz w:val="18"/>
          <w:szCs w:val="18"/>
        </w:rPr>
      </w:pPr>
      <w:r w:rsidRPr="00347A77">
        <w:rPr>
          <w:rFonts w:ascii="Times New Roman" w:hAnsi="Times New Roman"/>
          <w:sz w:val="18"/>
          <w:szCs w:val="18"/>
        </w:rPr>
        <w:t xml:space="preserve">17.1.  Öngörülen tescile esas/dolaşımda müsaade edilen azami yüklü kütle: ………… kg     </w:t>
      </w:r>
    </w:p>
    <w:p w:rsidR="0001792A" w:rsidRPr="00347A77" w:rsidRDefault="0001792A" w:rsidP="0001792A">
      <w:pPr>
        <w:autoSpaceDE w:val="0"/>
        <w:autoSpaceDN w:val="0"/>
        <w:adjustRightInd w:val="0"/>
        <w:rPr>
          <w:rFonts w:ascii="Times New Roman" w:hAnsi="Times New Roman"/>
          <w:sz w:val="18"/>
          <w:szCs w:val="18"/>
        </w:rPr>
      </w:pPr>
      <w:r w:rsidRPr="00347A77">
        <w:rPr>
          <w:rFonts w:ascii="Times New Roman" w:hAnsi="Times New Roman"/>
          <w:sz w:val="18"/>
          <w:szCs w:val="18"/>
        </w:rPr>
        <w:t xml:space="preserve">17.2.  Her bir dingil üzerinde öngörülen tescile esas/dolaşımda müsaade edilen azami yüklü kütle: </w:t>
      </w:r>
    </w:p>
    <w:p w:rsidR="0001792A" w:rsidRPr="00347A77" w:rsidRDefault="0001792A" w:rsidP="0001792A">
      <w:pPr>
        <w:autoSpaceDE w:val="0"/>
        <w:autoSpaceDN w:val="0"/>
        <w:adjustRightInd w:val="0"/>
        <w:rPr>
          <w:rFonts w:ascii="Times New Roman" w:hAnsi="Times New Roman"/>
          <w:sz w:val="18"/>
          <w:szCs w:val="18"/>
        </w:rPr>
      </w:pPr>
      <w:r w:rsidRPr="00347A77">
        <w:rPr>
          <w:rFonts w:ascii="Times New Roman" w:hAnsi="Times New Roman"/>
          <w:sz w:val="18"/>
          <w:szCs w:val="18"/>
        </w:rPr>
        <w:lastRenderedPageBreak/>
        <w:t>1. ……kg,  2. ……kg,  3.  ……kg</w:t>
      </w:r>
    </w:p>
    <w:p w:rsidR="0001792A" w:rsidRPr="00347A77" w:rsidRDefault="0001792A" w:rsidP="0001792A">
      <w:pPr>
        <w:autoSpaceDE w:val="0"/>
        <w:autoSpaceDN w:val="0"/>
        <w:adjustRightInd w:val="0"/>
        <w:rPr>
          <w:rFonts w:ascii="Times New Roman" w:hAnsi="Times New Roman"/>
          <w:sz w:val="18"/>
          <w:szCs w:val="18"/>
        </w:rPr>
      </w:pPr>
      <w:r w:rsidRPr="00347A77">
        <w:rPr>
          <w:rFonts w:ascii="Times New Roman" w:hAnsi="Times New Roman"/>
          <w:sz w:val="18"/>
          <w:szCs w:val="18"/>
        </w:rPr>
        <w:t>17.3.  Her bir dingil grubu üzerinde öngörülen tescile esas/dolaşımda müsaade edilen azami yüklü kütle: 1. ……kg  2.……kg  3. ……kg</w:t>
      </w:r>
    </w:p>
    <w:p w:rsidR="0001792A" w:rsidRPr="00347A77" w:rsidRDefault="0001792A" w:rsidP="0001792A">
      <w:pPr>
        <w:autoSpaceDE w:val="0"/>
        <w:autoSpaceDN w:val="0"/>
        <w:adjustRightInd w:val="0"/>
        <w:rPr>
          <w:rFonts w:ascii="Times New Roman" w:hAnsi="Times New Roman"/>
          <w:sz w:val="18"/>
          <w:szCs w:val="18"/>
        </w:rPr>
      </w:pPr>
      <w:r w:rsidRPr="00347A77">
        <w:rPr>
          <w:rFonts w:ascii="Times New Roman" w:hAnsi="Times New Roman"/>
          <w:sz w:val="18"/>
          <w:szCs w:val="18"/>
        </w:rPr>
        <w:t>17.4. Katarın öngörülen tescile esas/dolaşımda müsaade edilen azami yüklü kütlesi: ……………kg</w:t>
      </w:r>
    </w:p>
    <w:p w:rsidR="0001792A" w:rsidRPr="00347A77" w:rsidRDefault="0001792A" w:rsidP="0001792A">
      <w:pPr>
        <w:autoSpaceDE w:val="0"/>
        <w:autoSpaceDN w:val="0"/>
        <w:adjustRightInd w:val="0"/>
        <w:rPr>
          <w:rFonts w:ascii="Times New Roman" w:hAnsi="Times New Roman"/>
          <w:sz w:val="18"/>
          <w:szCs w:val="18"/>
        </w:rPr>
      </w:pPr>
      <w:r w:rsidRPr="00347A77">
        <w:rPr>
          <w:rFonts w:ascii="Times New Roman" w:hAnsi="Times New Roman"/>
          <w:sz w:val="18"/>
          <w:szCs w:val="18"/>
        </w:rPr>
        <w:t>18.</w:t>
      </w:r>
      <w:r w:rsidRPr="00347A77">
        <w:rPr>
          <w:rFonts w:ascii="Times New Roman" w:hAnsi="Times New Roman"/>
          <w:sz w:val="18"/>
          <w:szCs w:val="18"/>
        </w:rPr>
        <w:tab/>
        <w:t>Aşağıdaki hallerde  teknik açıdan müsaade edilen motorlu aracın çekebileceği azami kütle::</w:t>
      </w:r>
    </w:p>
    <w:p w:rsidR="0001792A" w:rsidRPr="00347A77" w:rsidRDefault="0001792A" w:rsidP="0001792A">
      <w:pPr>
        <w:tabs>
          <w:tab w:val="left" w:pos="540"/>
        </w:tabs>
        <w:ind w:left="540" w:hanging="540"/>
        <w:rPr>
          <w:rFonts w:ascii="Times New Roman" w:hAnsi="Times New Roman"/>
          <w:sz w:val="18"/>
          <w:szCs w:val="18"/>
        </w:rPr>
      </w:pPr>
      <w:r w:rsidRPr="00347A77">
        <w:rPr>
          <w:rFonts w:ascii="Times New Roman" w:hAnsi="Times New Roman"/>
          <w:sz w:val="18"/>
          <w:szCs w:val="18"/>
        </w:rPr>
        <w:t>18.1.</w:t>
      </w:r>
      <w:r w:rsidRPr="00347A77">
        <w:rPr>
          <w:rFonts w:ascii="Times New Roman" w:hAnsi="Times New Roman"/>
          <w:sz w:val="18"/>
          <w:szCs w:val="18"/>
        </w:rPr>
        <w:tab/>
        <w:t>Tam römork:………….. kg</w:t>
      </w:r>
    </w:p>
    <w:p w:rsidR="0001792A" w:rsidRPr="00347A77" w:rsidRDefault="0001792A" w:rsidP="0001792A">
      <w:pPr>
        <w:tabs>
          <w:tab w:val="left" w:pos="540"/>
        </w:tabs>
        <w:rPr>
          <w:rFonts w:ascii="Times New Roman" w:hAnsi="Times New Roman"/>
          <w:sz w:val="18"/>
          <w:szCs w:val="18"/>
        </w:rPr>
      </w:pPr>
      <w:r w:rsidRPr="00347A77">
        <w:rPr>
          <w:rFonts w:ascii="Times New Roman" w:hAnsi="Times New Roman"/>
          <w:sz w:val="18"/>
          <w:szCs w:val="18"/>
        </w:rPr>
        <w:t>18.3.</w:t>
      </w:r>
      <w:r w:rsidRPr="00347A77">
        <w:rPr>
          <w:rFonts w:ascii="Times New Roman" w:hAnsi="Times New Roman"/>
          <w:sz w:val="18"/>
          <w:szCs w:val="18"/>
        </w:rPr>
        <w:tab/>
        <w:t>Merkezî dingilli römork:…………. kg</w:t>
      </w:r>
    </w:p>
    <w:p w:rsidR="0001792A" w:rsidRPr="00347A77" w:rsidRDefault="0001792A" w:rsidP="0001792A">
      <w:pPr>
        <w:tabs>
          <w:tab w:val="left" w:pos="540"/>
        </w:tabs>
        <w:rPr>
          <w:rFonts w:ascii="Times New Roman" w:hAnsi="Times New Roman"/>
          <w:sz w:val="18"/>
          <w:szCs w:val="18"/>
        </w:rPr>
      </w:pPr>
      <w:r w:rsidRPr="00347A77">
        <w:rPr>
          <w:rFonts w:ascii="Times New Roman" w:hAnsi="Times New Roman"/>
          <w:sz w:val="18"/>
          <w:szCs w:val="18"/>
        </w:rPr>
        <w:t>18.4.</w:t>
      </w:r>
      <w:r w:rsidRPr="00347A77">
        <w:rPr>
          <w:rFonts w:ascii="Times New Roman" w:hAnsi="Times New Roman"/>
          <w:sz w:val="18"/>
          <w:szCs w:val="18"/>
        </w:rPr>
        <w:tab/>
        <w:t>Frensiz römork:………………………...…. kg</w:t>
      </w:r>
    </w:p>
    <w:p w:rsidR="0001792A" w:rsidRPr="00347A77" w:rsidRDefault="0001792A" w:rsidP="0001792A">
      <w:pPr>
        <w:tabs>
          <w:tab w:val="left" w:pos="540"/>
        </w:tabs>
        <w:rPr>
          <w:rFonts w:ascii="Times New Roman" w:hAnsi="Times New Roman"/>
          <w:sz w:val="18"/>
          <w:szCs w:val="18"/>
        </w:rPr>
      </w:pPr>
      <w:r w:rsidRPr="00347A77">
        <w:rPr>
          <w:rFonts w:ascii="Times New Roman" w:hAnsi="Times New Roman"/>
          <w:sz w:val="18"/>
          <w:szCs w:val="18"/>
        </w:rPr>
        <w:t>19.</w:t>
      </w:r>
      <w:r w:rsidRPr="00347A77">
        <w:rPr>
          <w:rFonts w:ascii="Times New Roman" w:hAnsi="Times New Roman"/>
          <w:sz w:val="18"/>
          <w:szCs w:val="18"/>
        </w:rPr>
        <w:tab/>
        <w:t>Bağlantı noktasında teknik açıdan müsaade edilen statik azami kütle:…………..kg</w:t>
      </w:r>
    </w:p>
    <w:p w:rsidR="0001792A" w:rsidRPr="00347A77" w:rsidRDefault="0001792A" w:rsidP="0001792A">
      <w:pPr>
        <w:autoSpaceDE w:val="0"/>
        <w:autoSpaceDN w:val="0"/>
        <w:adjustRightInd w:val="0"/>
        <w:rPr>
          <w:rFonts w:ascii="Times New Roman" w:hAnsi="Times New Roman"/>
          <w:b/>
          <w:bCs/>
          <w:sz w:val="18"/>
          <w:szCs w:val="18"/>
        </w:rPr>
      </w:pPr>
    </w:p>
    <w:p w:rsidR="0001792A" w:rsidRPr="00347A77" w:rsidRDefault="0001792A" w:rsidP="0001792A">
      <w:pPr>
        <w:autoSpaceDE w:val="0"/>
        <w:autoSpaceDN w:val="0"/>
        <w:adjustRightInd w:val="0"/>
        <w:rPr>
          <w:rFonts w:ascii="Times New Roman" w:hAnsi="Times New Roman"/>
          <w:b/>
          <w:bCs/>
          <w:sz w:val="18"/>
          <w:szCs w:val="18"/>
        </w:rPr>
      </w:pPr>
      <w:r w:rsidRPr="00347A77">
        <w:rPr>
          <w:rFonts w:ascii="Times New Roman" w:hAnsi="Times New Roman"/>
          <w:b/>
          <w:bCs/>
          <w:sz w:val="18"/>
          <w:szCs w:val="18"/>
        </w:rPr>
        <w:t>Motor</w:t>
      </w:r>
    </w:p>
    <w:p w:rsidR="0001792A" w:rsidRPr="00347A77" w:rsidRDefault="0001792A" w:rsidP="0001792A">
      <w:pPr>
        <w:autoSpaceDE w:val="0"/>
        <w:autoSpaceDN w:val="0"/>
        <w:adjustRightInd w:val="0"/>
        <w:rPr>
          <w:rFonts w:ascii="Times New Roman" w:hAnsi="Times New Roman"/>
          <w:sz w:val="18"/>
          <w:szCs w:val="18"/>
        </w:rPr>
      </w:pPr>
      <w:r w:rsidRPr="00347A77">
        <w:rPr>
          <w:rFonts w:ascii="Times New Roman" w:hAnsi="Times New Roman"/>
          <w:sz w:val="18"/>
          <w:szCs w:val="18"/>
        </w:rPr>
        <w:t>20. Motor imalatçısı: ............……</w:t>
      </w:r>
    </w:p>
    <w:p w:rsidR="0001792A" w:rsidRPr="00347A77" w:rsidRDefault="0001792A" w:rsidP="0001792A">
      <w:pPr>
        <w:autoSpaceDE w:val="0"/>
        <w:autoSpaceDN w:val="0"/>
        <w:adjustRightInd w:val="0"/>
        <w:rPr>
          <w:rFonts w:ascii="Times New Roman" w:hAnsi="Times New Roman"/>
          <w:sz w:val="18"/>
          <w:szCs w:val="18"/>
        </w:rPr>
      </w:pPr>
      <w:r w:rsidRPr="00347A77">
        <w:rPr>
          <w:rFonts w:ascii="Times New Roman" w:hAnsi="Times New Roman"/>
          <w:sz w:val="18"/>
          <w:szCs w:val="18"/>
        </w:rPr>
        <w:t>21. Motor üzerinde işaretlendiği şekilde motor kodu: ……</w:t>
      </w:r>
    </w:p>
    <w:p w:rsidR="0001792A" w:rsidRPr="00347A77" w:rsidRDefault="0001792A" w:rsidP="0001792A">
      <w:pPr>
        <w:autoSpaceDE w:val="0"/>
        <w:autoSpaceDN w:val="0"/>
        <w:adjustRightInd w:val="0"/>
        <w:rPr>
          <w:rFonts w:ascii="Times New Roman" w:hAnsi="Times New Roman"/>
          <w:sz w:val="18"/>
          <w:szCs w:val="18"/>
        </w:rPr>
      </w:pPr>
      <w:r w:rsidRPr="00347A77">
        <w:rPr>
          <w:rFonts w:ascii="Times New Roman" w:hAnsi="Times New Roman"/>
          <w:sz w:val="18"/>
          <w:szCs w:val="18"/>
        </w:rPr>
        <w:t>22. Çalışma prensibi: ……</w:t>
      </w:r>
    </w:p>
    <w:p w:rsidR="0001792A" w:rsidRPr="00347A77" w:rsidRDefault="0001792A" w:rsidP="0001792A">
      <w:pPr>
        <w:autoSpaceDE w:val="0"/>
        <w:autoSpaceDN w:val="0"/>
        <w:adjustRightInd w:val="0"/>
        <w:rPr>
          <w:rFonts w:ascii="Times New Roman" w:hAnsi="Times New Roman"/>
          <w:sz w:val="18"/>
          <w:szCs w:val="18"/>
        </w:rPr>
      </w:pPr>
      <w:r w:rsidRPr="00347A77">
        <w:rPr>
          <w:rFonts w:ascii="Times New Roman" w:hAnsi="Times New Roman"/>
          <w:sz w:val="18"/>
          <w:szCs w:val="18"/>
        </w:rPr>
        <w:t xml:space="preserve">23. Sade elektrikli: evet/hayır </w:t>
      </w:r>
      <w:r w:rsidRPr="00347A77">
        <w:rPr>
          <w:rFonts w:ascii="Times New Roman" w:hAnsi="Times New Roman"/>
          <w:sz w:val="18"/>
          <w:szCs w:val="18"/>
          <w:vertAlign w:val="superscript"/>
        </w:rPr>
        <w:t>(1)</w:t>
      </w:r>
    </w:p>
    <w:p w:rsidR="0001792A" w:rsidRPr="00347A77" w:rsidRDefault="0001792A" w:rsidP="0001792A">
      <w:pPr>
        <w:autoSpaceDE w:val="0"/>
        <w:autoSpaceDN w:val="0"/>
        <w:adjustRightInd w:val="0"/>
        <w:rPr>
          <w:rFonts w:ascii="Times New Roman" w:hAnsi="Times New Roman"/>
          <w:sz w:val="18"/>
          <w:szCs w:val="18"/>
        </w:rPr>
      </w:pPr>
      <w:r w:rsidRPr="00347A77">
        <w:rPr>
          <w:rFonts w:ascii="Times New Roman" w:hAnsi="Times New Roman"/>
          <w:sz w:val="18"/>
          <w:szCs w:val="18"/>
        </w:rPr>
        <w:t xml:space="preserve">23.1. Hibrit [elektrikli] araç: evet/hayır </w:t>
      </w:r>
      <w:r w:rsidRPr="00347A77">
        <w:rPr>
          <w:rFonts w:ascii="Times New Roman" w:hAnsi="Times New Roman"/>
          <w:sz w:val="18"/>
          <w:szCs w:val="18"/>
          <w:vertAlign w:val="superscript"/>
        </w:rPr>
        <w:t>(1)</w:t>
      </w:r>
    </w:p>
    <w:p w:rsidR="0001792A" w:rsidRPr="00347A77" w:rsidRDefault="0001792A" w:rsidP="0001792A">
      <w:pPr>
        <w:autoSpaceDE w:val="0"/>
        <w:autoSpaceDN w:val="0"/>
        <w:adjustRightInd w:val="0"/>
        <w:rPr>
          <w:rFonts w:ascii="Times New Roman" w:hAnsi="Times New Roman"/>
          <w:sz w:val="18"/>
          <w:szCs w:val="18"/>
        </w:rPr>
      </w:pPr>
      <w:r w:rsidRPr="00347A77">
        <w:rPr>
          <w:rFonts w:ascii="Times New Roman" w:hAnsi="Times New Roman"/>
          <w:sz w:val="18"/>
          <w:szCs w:val="18"/>
        </w:rPr>
        <w:t>24. Silindirlerin sayısı ve düzeni:……</w:t>
      </w:r>
    </w:p>
    <w:p w:rsidR="0001792A" w:rsidRPr="00347A77" w:rsidRDefault="0001792A" w:rsidP="0001792A">
      <w:pPr>
        <w:autoSpaceDE w:val="0"/>
        <w:autoSpaceDN w:val="0"/>
        <w:adjustRightInd w:val="0"/>
        <w:rPr>
          <w:rFonts w:ascii="Times New Roman" w:hAnsi="Times New Roman"/>
          <w:sz w:val="18"/>
          <w:szCs w:val="18"/>
        </w:rPr>
      </w:pPr>
      <w:r w:rsidRPr="00347A77">
        <w:rPr>
          <w:rFonts w:ascii="Times New Roman" w:hAnsi="Times New Roman"/>
          <w:sz w:val="18"/>
          <w:szCs w:val="18"/>
        </w:rPr>
        <w:t>25. Motor hacmi : ....................................cm</w:t>
      </w:r>
      <w:r w:rsidRPr="00347A77">
        <w:rPr>
          <w:rFonts w:ascii="Times New Roman" w:hAnsi="Times New Roman"/>
          <w:sz w:val="18"/>
          <w:szCs w:val="18"/>
          <w:vertAlign w:val="superscript"/>
        </w:rPr>
        <w:t>3</w:t>
      </w:r>
    </w:p>
    <w:p w:rsidR="0001792A" w:rsidRPr="00347A77" w:rsidRDefault="0001792A" w:rsidP="0001792A">
      <w:pPr>
        <w:autoSpaceDE w:val="0"/>
        <w:autoSpaceDN w:val="0"/>
        <w:adjustRightInd w:val="0"/>
        <w:rPr>
          <w:rFonts w:ascii="Times New Roman" w:hAnsi="Times New Roman"/>
          <w:sz w:val="18"/>
          <w:szCs w:val="18"/>
        </w:rPr>
      </w:pPr>
      <w:r w:rsidRPr="00347A77">
        <w:rPr>
          <w:rFonts w:ascii="Times New Roman" w:hAnsi="Times New Roman"/>
          <w:sz w:val="18"/>
          <w:szCs w:val="18"/>
        </w:rPr>
        <w:t xml:space="preserve">26. Yakıt: Dizel/ Benzin/LPG/NG – Biyometan/Etanol/Biyodizel/Hidrojen </w:t>
      </w:r>
      <w:r w:rsidRPr="00347A77">
        <w:rPr>
          <w:rFonts w:ascii="Times New Roman" w:hAnsi="Times New Roman"/>
          <w:sz w:val="18"/>
          <w:szCs w:val="18"/>
          <w:vertAlign w:val="superscript"/>
        </w:rPr>
        <w:t>(1)</w:t>
      </w:r>
      <w:r w:rsidRPr="00347A77">
        <w:rPr>
          <w:rFonts w:ascii="Times New Roman" w:hAnsi="Times New Roman"/>
          <w:sz w:val="18"/>
          <w:szCs w:val="18"/>
        </w:rPr>
        <w:t xml:space="preserve">  </w:t>
      </w:r>
    </w:p>
    <w:p w:rsidR="0001792A" w:rsidRPr="00347A77" w:rsidRDefault="0001792A" w:rsidP="0001792A">
      <w:pPr>
        <w:autoSpaceDE w:val="0"/>
        <w:autoSpaceDN w:val="0"/>
        <w:adjustRightInd w:val="0"/>
        <w:rPr>
          <w:rFonts w:ascii="Times New Roman" w:hAnsi="Times New Roman"/>
          <w:sz w:val="18"/>
          <w:szCs w:val="18"/>
        </w:rPr>
      </w:pPr>
      <w:r w:rsidRPr="00347A77">
        <w:rPr>
          <w:rFonts w:ascii="Times New Roman" w:hAnsi="Times New Roman"/>
          <w:sz w:val="18"/>
          <w:szCs w:val="18"/>
        </w:rPr>
        <w:t xml:space="preserve">26.1. Tek yakıtlı/Çift yakıtlı/Esnek yakıtlı </w:t>
      </w:r>
      <w:r w:rsidRPr="00347A77">
        <w:rPr>
          <w:rFonts w:ascii="Times New Roman" w:hAnsi="Times New Roman"/>
          <w:sz w:val="18"/>
          <w:szCs w:val="18"/>
          <w:vertAlign w:val="superscript"/>
        </w:rPr>
        <w:t>(1)</w:t>
      </w:r>
      <w:r w:rsidRPr="00347A77">
        <w:rPr>
          <w:rFonts w:ascii="Times New Roman" w:hAnsi="Times New Roman"/>
          <w:sz w:val="18"/>
          <w:szCs w:val="18"/>
        </w:rPr>
        <w:t xml:space="preserve">     </w:t>
      </w:r>
    </w:p>
    <w:p w:rsidR="0001792A" w:rsidRPr="00347A77" w:rsidRDefault="0001792A" w:rsidP="0001792A">
      <w:pPr>
        <w:autoSpaceDE w:val="0"/>
        <w:autoSpaceDN w:val="0"/>
        <w:adjustRightInd w:val="0"/>
        <w:rPr>
          <w:rFonts w:ascii="Times New Roman" w:hAnsi="Times New Roman"/>
          <w:sz w:val="18"/>
          <w:szCs w:val="18"/>
        </w:rPr>
      </w:pPr>
      <w:r w:rsidRPr="00347A77">
        <w:rPr>
          <w:rFonts w:ascii="Times New Roman" w:hAnsi="Times New Roman"/>
          <w:sz w:val="18"/>
          <w:szCs w:val="18"/>
        </w:rPr>
        <w:t xml:space="preserve">27. Azami net güç </w:t>
      </w:r>
      <w:r w:rsidRPr="00347A77">
        <w:rPr>
          <w:rFonts w:ascii="Times New Roman" w:hAnsi="Times New Roman"/>
          <w:sz w:val="18"/>
          <w:szCs w:val="18"/>
          <w:vertAlign w:val="superscript"/>
        </w:rPr>
        <w:t>(g)</w:t>
      </w:r>
      <w:r w:rsidRPr="00347A77">
        <w:rPr>
          <w:rFonts w:ascii="Times New Roman" w:hAnsi="Times New Roman"/>
          <w:sz w:val="18"/>
          <w:szCs w:val="18"/>
        </w:rPr>
        <w:t xml:space="preserve"> : ……..d/d’de ……….. kW  veya azami sürekli anma gücü (elektrikli motor):............kW </w:t>
      </w:r>
      <w:r w:rsidRPr="00347A77">
        <w:rPr>
          <w:rFonts w:ascii="Times New Roman" w:hAnsi="Times New Roman"/>
          <w:sz w:val="18"/>
          <w:szCs w:val="18"/>
          <w:vertAlign w:val="superscript"/>
        </w:rPr>
        <w:t xml:space="preserve">(1) </w:t>
      </w:r>
    </w:p>
    <w:p w:rsidR="0001792A" w:rsidRPr="00347A77" w:rsidRDefault="0001792A" w:rsidP="0001792A">
      <w:pPr>
        <w:autoSpaceDE w:val="0"/>
        <w:autoSpaceDN w:val="0"/>
        <w:adjustRightInd w:val="0"/>
        <w:rPr>
          <w:rFonts w:ascii="Times New Roman" w:hAnsi="Times New Roman"/>
          <w:bCs/>
          <w:sz w:val="18"/>
          <w:szCs w:val="18"/>
        </w:rPr>
      </w:pPr>
      <w:r w:rsidRPr="00347A77">
        <w:rPr>
          <w:rFonts w:ascii="Times New Roman" w:hAnsi="Times New Roman"/>
          <w:bCs/>
          <w:sz w:val="18"/>
          <w:szCs w:val="18"/>
        </w:rPr>
        <w:t xml:space="preserve">28. Vites kutusu (tipi):……………… </w:t>
      </w:r>
    </w:p>
    <w:p w:rsidR="0001792A" w:rsidRPr="00347A77" w:rsidRDefault="0001792A" w:rsidP="0001792A">
      <w:pPr>
        <w:autoSpaceDE w:val="0"/>
        <w:autoSpaceDN w:val="0"/>
        <w:adjustRightInd w:val="0"/>
        <w:rPr>
          <w:rFonts w:ascii="Times New Roman" w:hAnsi="Times New Roman"/>
          <w:b/>
          <w:bCs/>
          <w:sz w:val="18"/>
          <w:szCs w:val="18"/>
        </w:rPr>
      </w:pPr>
    </w:p>
    <w:p w:rsidR="0001792A" w:rsidRPr="00347A77" w:rsidRDefault="0001792A" w:rsidP="0001792A">
      <w:pPr>
        <w:autoSpaceDE w:val="0"/>
        <w:autoSpaceDN w:val="0"/>
        <w:adjustRightInd w:val="0"/>
        <w:rPr>
          <w:rFonts w:ascii="Times New Roman" w:hAnsi="Times New Roman"/>
          <w:b/>
          <w:bCs/>
          <w:sz w:val="18"/>
          <w:szCs w:val="18"/>
        </w:rPr>
      </w:pPr>
    </w:p>
    <w:p w:rsidR="0001792A" w:rsidRPr="00347A77" w:rsidRDefault="0001792A" w:rsidP="0001792A">
      <w:pPr>
        <w:autoSpaceDE w:val="0"/>
        <w:autoSpaceDN w:val="0"/>
        <w:adjustRightInd w:val="0"/>
        <w:rPr>
          <w:rFonts w:ascii="Times New Roman" w:hAnsi="Times New Roman"/>
          <w:b/>
          <w:bCs/>
          <w:sz w:val="18"/>
          <w:szCs w:val="18"/>
        </w:rPr>
      </w:pPr>
    </w:p>
    <w:p w:rsidR="0001792A" w:rsidRPr="00347A77" w:rsidRDefault="0001792A" w:rsidP="0001792A">
      <w:pPr>
        <w:autoSpaceDE w:val="0"/>
        <w:autoSpaceDN w:val="0"/>
        <w:adjustRightInd w:val="0"/>
        <w:rPr>
          <w:rFonts w:ascii="Times New Roman" w:hAnsi="Times New Roman"/>
          <w:b/>
          <w:bCs/>
          <w:sz w:val="18"/>
          <w:szCs w:val="18"/>
        </w:rPr>
      </w:pPr>
    </w:p>
    <w:p w:rsidR="0001792A" w:rsidRPr="00347A77" w:rsidRDefault="0001792A" w:rsidP="0001792A">
      <w:pPr>
        <w:autoSpaceDE w:val="0"/>
        <w:autoSpaceDN w:val="0"/>
        <w:adjustRightInd w:val="0"/>
        <w:rPr>
          <w:rFonts w:ascii="Times New Roman" w:hAnsi="Times New Roman"/>
          <w:b/>
          <w:bCs/>
          <w:sz w:val="18"/>
          <w:szCs w:val="18"/>
        </w:rPr>
      </w:pPr>
      <w:r w:rsidRPr="00347A77">
        <w:rPr>
          <w:rFonts w:ascii="Times New Roman" w:hAnsi="Times New Roman"/>
          <w:b/>
          <w:bCs/>
          <w:sz w:val="18"/>
          <w:szCs w:val="18"/>
        </w:rPr>
        <w:t>Azami hız</w:t>
      </w:r>
    </w:p>
    <w:p w:rsidR="0001792A" w:rsidRPr="00347A77" w:rsidRDefault="0001792A" w:rsidP="0001792A">
      <w:pPr>
        <w:autoSpaceDE w:val="0"/>
        <w:autoSpaceDN w:val="0"/>
        <w:adjustRightInd w:val="0"/>
        <w:rPr>
          <w:rFonts w:ascii="Times New Roman" w:hAnsi="Times New Roman"/>
          <w:bCs/>
          <w:sz w:val="18"/>
          <w:szCs w:val="18"/>
        </w:rPr>
      </w:pPr>
      <w:r w:rsidRPr="00347A77">
        <w:rPr>
          <w:rFonts w:ascii="Times New Roman" w:hAnsi="Times New Roman"/>
          <w:bCs/>
          <w:sz w:val="18"/>
          <w:szCs w:val="18"/>
        </w:rPr>
        <w:t>29. Azami hız: …………….km/h</w:t>
      </w:r>
    </w:p>
    <w:p w:rsidR="0001792A" w:rsidRPr="00347A77" w:rsidRDefault="0001792A" w:rsidP="0001792A">
      <w:pPr>
        <w:autoSpaceDE w:val="0"/>
        <w:autoSpaceDN w:val="0"/>
        <w:adjustRightInd w:val="0"/>
        <w:rPr>
          <w:rFonts w:ascii="Times New Roman" w:hAnsi="Times New Roman"/>
          <w:b/>
          <w:bCs/>
          <w:sz w:val="18"/>
          <w:szCs w:val="18"/>
        </w:rPr>
      </w:pPr>
    </w:p>
    <w:p w:rsidR="0001792A" w:rsidRPr="00347A77" w:rsidRDefault="0001792A" w:rsidP="0001792A">
      <w:pPr>
        <w:autoSpaceDE w:val="0"/>
        <w:autoSpaceDN w:val="0"/>
        <w:adjustRightInd w:val="0"/>
        <w:rPr>
          <w:rFonts w:ascii="Times New Roman" w:hAnsi="Times New Roman"/>
          <w:bCs/>
          <w:sz w:val="18"/>
          <w:szCs w:val="18"/>
        </w:rPr>
      </w:pPr>
      <w:r w:rsidRPr="00347A77">
        <w:rPr>
          <w:rFonts w:ascii="Times New Roman" w:hAnsi="Times New Roman"/>
          <w:b/>
          <w:bCs/>
          <w:sz w:val="18"/>
          <w:szCs w:val="18"/>
        </w:rPr>
        <w:t>Dingiller ve süspansiyon</w:t>
      </w:r>
    </w:p>
    <w:p w:rsidR="0001792A" w:rsidRPr="00347A77" w:rsidRDefault="0001792A" w:rsidP="0001792A">
      <w:pPr>
        <w:autoSpaceDE w:val="0"/>
        <w:autoSpaceDN w:val="0"/>
        <w:adjustRightInd w:val="0"/>
        <w:rPr>
          <w:rFonts w:ascii="Times New Roman" w:hAnsi="Times New Roman"/>
          <w:bCs/>
          <w:sz w:val="18"/>
          <w:szCs w:val="18"/>
        </w:rPr>
      </w:pPr>
      <w:r w:rsidRPr="00347A77">
        <w:rPr>
          <w:rFonts w:ascii="Times New Roman" w:hAnsi="Times New Roman"/>
          <w:bCs/>
          <w:sz w:val="18"/>
          <w:szCs w:val="18"/>
        </w:rPr>
        <w:t>30.1.Dümenlenen her dingilin iz genişliği:.....................mm</w:t>
      </w:r>
    </w:p>
    <w:p w:rsidR="0001792A" w:rsidRPr="00347A77" w:rsidRDefault="0001792A" w:rsidP="0001792A">
      <w:pPr>
        <w:autoSpaceDE w:val="0"/>
        <w:autoSpaceDN w:val="0"/>
        <w:adjustRightInd w:val="0"/>
        <w:rPr>
          <w:rFonts w:ascii="Times New Roman" w:hAnsi="Times New Roman"/>
          <w:bCs/>
          <w:sz w:val="18"/>
          <w:szCs w:val="18"/>
        </w:rPr>
      </w:pPr>
      <w:r w:rsidRPr="00347A77">
        <w:rPr>
          <w:rFonts w:ascii="Times New Roman" w:hAnsi="Times New Roman"/>
          <w:bCs/>
          <w:sz w:val="18"/>
          <w:szCs w:val="18"/>
        </w:rPr>
        <w:t>30.2. Bütün diğer dingillerin iz genişliği:........................mm</w:t>
      </w:r>
    </w:p>
    <w:p w:rsidR="0001792A" w:rsidRPr="00347A77" w:rsidRDefault="0001792A" w:rsidP="0001792A">
      <w:pPr>
        <w:autoSpaceDE w:val="0"/>
        <w:autoSpaceDN w:val="0"/>
        <w:adjustRightInd w:val="0"/>
        <w:rPr>
          <w:rFonts w:ascii="Times New Roman" w:hAnsi="Times New Roman"/>
          <w:bCs/>
          <w:sz w:val="18"/>
          <w:szCs w:val="18"/>
        </w:rPr>
      </w:pPr>
      <w:r w:rsidRPr="00347A77">
        <w:rPr>
          <w:rFonts w:ascii="Times New Roman" w:hAnsi="Times New Roman"/>
          <w:bCs/>
          <w:sz w:val="18"/>
          <w:szCs w:val="18"/>
        </w:rPr>
        <w:lastRenderedPageBreak/>
        <w:t>32. Yüklenebilen dingilin/dingillerin konumu:......................</w:t>
      </w:r>
    </w:p>
    <w:p w:rsidR="0001792A" w:rsidRPr="00347A77" w:rsidRDefault="0001792A" w:rsidP="0001792A">
      <w:pPr>
        <w:autoSpaceDE w:val="0"/>
        <w:autoSpaceDN w:val="0"/>
        <w:adjustRightInd w:val="0"/>
        <w:rPr>
          <w:rFonts w:ascii="Times New Roman" w:hAnsi="Times New Roman"/>
          <w:bCs/>
          <w:sz w:val="18"/>
          <w:szCs w:val="18"/>
        </w:rPr>
      </w:pPr>
      <w:r w:rsidRPr="00347A77">
        <w:rPr>
          <w:rFonts w:ascii="Times New Roman" w:hAnsi="Times New Roman"/>
          <w:bCs/>
          <w:sz w:val="18"/>
          <w:szCs w:val="18"/>
        </w:rPr>
        <w:t xml:space="preserve">33. </w:t>
      </w:r>
      <w:r w:rsidRPr="00347A77">
        <w:rPr>
          <w:rFonts w:ascii="Times New Roman" w:hAnsi="Times New Roman"/>
          <w:sz w:val="18"/>
          <w:szCs w:val="18"/>
        </w:rPr>
        <w:t xml:space="preserve">Havalı süspansiyon veya eş değeri takılmış tahrikli dingil/dingiller: evet/hayır </w:t>
      </w:r>
      <w:r w:rsidRPr="00347A77">
        <w:rPr>
          <w:rFonts w:ascii="Times New Roman" w:hAnsi="Times New Roman"/>
          <w:sz w:val="18"/>
          <w:szCs w:val="18"/>
          <w:vertAlign w:val="superscript"/>
        </w:rPr>
        <w:t>(1)</w:t>
      </w:r>
      <w:r w:rsidRPr="00347A77">
        <w:rPr>
          <w:rFonts w:ascii="Times New Roman" w:hAnsi="Times New Roman"/>
          <w:sz w:val="18"/>
          <w:szCs w:val="18"/>
        </w:rPr>
        <w:t xml:space="preserve">  </w:t>
      </w:r>
    </w:p>
    <w:p w:rsidR="0001792A" w:rsidRPr="00347A77" w:rsidRDefault="0001792A" w:rsidP="0001792A">
      <w:pPr>
        <w:autoSpaceDE w:val="0"/>
        <w:autoSpaceDN w:val="0"/>
        <w:adjustRightInd w:val="0"/>
        <w:rPr>
          <w:rFonts w:ascii="Times New Roman" w:hAnsi="Times New Roman"/>
          <w:bCs/>
          <w:sz w:val="18"/>
          <w:szCs w:val="18"/>
        </w:rPr>
      </w:pPr>
      <w:r w:rsidRPr="00347A77">
        <w:rPr>
          <w:rFonts w:ascii="Times New Roman" w:hAnsi="Times New Roman"/>
          <w:bCs/>
          <w:sz w:val="18"/>
          <w:szCs w:val="18"/>
        </w:rPr>
        <w:t xml:space="preserve">35. Lastik/tekerlek kombinasyonu </w:t>
      </w:r>
      <w:r w:rsidRPr="00347A77">
        <w:rPr>
          <w:rFonts w:ascii="Times New Roman" w:hAnsi="Times New Roman"/>
          <w:bCs/>
          <w:sz w:val="18"/>
          <w:szCs w:val="18"/>
          <w:vertAlign w:val="superscript"/>
        </w:rPr>
        <w:t>(h)</w:t>
      </w:r>
      <w:r w:rsidRPr="00347A77">
        <w:rPr>
          <w:rFonts w:ascii="Times New Roman" w:hAnsi="Times New Roman"/>
          <w:bCs/>
          <w:sz w:val="18"/>
          <w:szCs w:val="18"/>
        </w:rPr>
        <w:t xml:space="preserve"> :………………………</w:t>
      </w:r>
    </w:p>
    <w:p w:rsidR="0001792A" w:rsidRPr="00347A77" w:rsidRDefault="0001792A" w:rsidP="0001792A">
      <w:pPr>
        <w:autoSpaceDE w:val="0"/>
        <w:autoSpaceDN w:val="0"/>
        <w:adjustRightInd w:val="0"/>
        <w:rPr>
          <w:rFonts w:ascii="Times New Roman" w:hAnsi="Times New Roman"/>
          <w:b/>
          <w:bCs/>
          <w:sz w:val="18"/>
          <w:szCs w:val="18"/>
        </w:rPr>
      </w:pPr>
    </w:p>
    <w:p w:rsidR="0001792A" w:rsidRPr="00347A77" w:rsidRDefault="0001792A" w:rsidP="0001792A">
      <w:pPr>
        <w:autoSpaceDE w:val="0"/>
        <w:autoSpaceDN w:val="0"/>
        <w:adjustRightInd w:val="0"/>
        <w:rPr>
          <w:rFonts w:ascii="Times New Roman" w:hAnsi="Times New Roman"/>
          <w:b/>
          <w:bCs/>
          <w:sz w:val="18"/>
          <w:szCs w:val="18"/>
        </w:rPr>
      </w:pPr>
      <w:r w:rsidRPr="00347A77">
        <w:rPr>
          <w:rFonts w:ascii="Times New Roman" w:hAnsi="Times New Roman"/>
          <w:b/>
          <w:bCs/>
          <w:sz w:val="18"/>
          <w:szCs w:val="18"/>
        </w:rPr>
        <w:t>Frenler</w:t>
      </w:r>
    </w:p>
    <w:p w:rsidR="0001792A" w:rsidRPr="00347A77" w:rsidRDefault="0001792A" w:rsidP="0001792A">
      <w:pPr>
        <w:autoSpaceDE w:val="0"/>
        <w:autoSpaceDN w:val="0"/>
        <w:adjustRightInd w:val="0"/>
        <w:rPr>
          <w:rFonts w:ascii="Times New Roman" w:hAnsi="Times New Roman"/>
          <w:bCs/>
          <w:sz w:val="18"/>
          <w:szCs w:val="18"/>
        </w:rPr>
      </w:pPr>
      <w:r w:rsidRPr="00347A77">
        <w:rPr>
          <w:rFonts w:ascii="Times New Roman" w:hAnsi="Times New Roman"/>
          <w:bCs/>
          <w:sz w:val="18"/>
          <w:szCs w:val="18"/>
        </w:rPr>
        <w:t xml:space="preserve">36. Römork fren bağlantıları mekanik/elektrik/pnömatik/hidrolik </w:t>
      </w:r>
      <w:r w:rsidRPr="00347A77">
        <w:rPr>
          <w:rFonts w:ascii="Times New Roman" w:hAnsi="Times New Roman"/>
          <w:bCs/>
          <w:sz w:val="18"/>
          <w:szCs w:val="18"/>
          <w:vertAlign w:val="superscript"/>
        </w:rPr>
        <w:t xml:space="preserve">(1) </w:t>
      </w:r>
    </w:p>
    <w:p w:rsidR="0001792A" w:rsidRPr="00347A77" w:rsidRDefault="0001792A" w:rsidP="0001792A">
      <w:pPr>
        <w:tabs>
          <w:tab w:val="left" w:pos="540"/>
        </w:tabs>
        <w:rPr>
          <w:rFonts w:ascii="Times New Roman" w:hAnsi="Times New Roman"/>
          <w:sz w:val="18"/>
          <w:szCs w:val="18"/>
        </w:rPr>
      </w:pPr>
      <w:r w:rsidRPr="00347A77">
        <w:rPr>
          <w:rFonts w:ascii="Times New Roman" w:hAnsi="Times New Roman"/>
          <w:sz w:val="18"/>
          <w:szCs w:val="18"/>
        </w:rPr>
        <w:t>37.Römork fren sistemi için besleme hattı basıncı:…………..bar</w:t>
      </w:r>
    </w:p>
    <w:p w:rsidR="0001792A" w:rsidRPr="00347A77" w:rsidRDefault="0001792A" w:rsidP="0001792A">
      <w:pPr>
        <w:autoSpaceDE w:val="0"/>
        <w:autoSpaceDN w:val="0"/>
        <w:adjustRightInd w:val="0"/>
        <w:rPr>
          <w:rFonts w:ascii="Times New Roman" w:hAnsi="Times New Roman"/>
          <w:b/>
          <w:bCs/>
          <w:sz w:val="18"/>
          <w:szCs w:val="18"/>
        </w:rPr>
      </w:pPr>
    </w:p>
    <w:p w:rsidR="0001792A" w:rsidRPr="00347A77" w:rsidRDefault="0001792A" w:rsidP="0001792A">
      <w:pPr>
        <w:autoSpaceDE w:val="0"/>
        <w:autoSpaceDN w:val="0"/>
        <w:adjustRightInd w:val="0"/>
        <w:rPr>
          <w:rFonts w:ascii="Times New Roman" w:hAnsi="Times New Roman"/>
          <w:sz w:val="18"/>
          <w:szCs w:val="18"/>
        </w:rPr>
      </w:pPr>
      <w:r w:rsidRPr="00347A77">
        <w:rPr>
          <w:rFonts w:ascii="Times New Roman" w:hAnsi="Times New Roman"/>
          <w:b/>
          <w:bCs/>
          <w:sz w:val="18"/>
          <w:szCs w:val="18"/>
        </w:rPr>
        <w:t xml:space="preserve">Çeki tertibatı </w:t>
      </w:r>
    </w:p>
    <w:p w:rsidR="0001792A" w:rsidRPr="00347A77" w:rsidRDefault="0001792A" w:rsidP="0001792A">
      <w:pPr>
        <w:autoSpaceDE w:val="0"/>
        <w:autoSpaceDN w:val="0"/>
        <w:adjustRightInd w:val="0"/>
        <w:rPr>
          <w:rFonts w:ascii="Times New Roman" w:hAnsi="Times New Roman"/>
          <w:sz w:val="18"/>
          <w:szCs w:val="18"/>
        </w:rPr>
      </w:pPr>
      <w:r w:rsidRPr="00347A77">
        <w:rPr>
          <w:rFonts w:ascii="Times New Roman" w:hAnsi="Times New Roman"/>
          <w:sz w:val="18"/>
          <w:szCs w:val="18"/>
        </w:rPr>
        <w:t xml:space="preserve">44. Çeki tertibatının onay numarası ve onay işareti (takılı ise):…………. </w:t>
      </w:r>
    </w:p>
    <w:p w:rsidR="0001792A" w:rsidRPr="00347A77" w:rsidRDefault="0001792A" w:rsidP="0001792A">
      <w:pPr>
        <w:autoSpaceDE w:val="0"/>
        <w:autoSpaceDN w:val="0"/>
        <w:adjustRightInd w:val="0"/>
        <w:rPr>
          <w:rFonts w:ascii="Times New Roman" w:hAnsi="Times New Roman"/>
          <w:sz w:val="18"/>
          <w:szCs w:val="18"/>
        </w:rPr>
      </w:pPr>
      <w:r w:rsidRPr="00347A77">
        <w:rPr>
          <w:rFonts w:ascii="Times New Roman" w:hAnsi="Times New Roman"/>
          <w:sz w:val="18"/>
          <w:szCs w:val="18"/>
        </w:rPr>
        <w:t>45. Takılabilen çeki tertibatlarının tipleri veya sınıfları :.................</w:t>
      </w:r>
    </w:p>
    <w:p w:rsidR="0001792A" w:rsidRPr="00347A77" w:rsidRDefault="0001792A" w:rsidP="0001792A">
      <w:pPr>
        <w:autoSpaceDE w:val="0"/>
        <w:autoSpaceDN w:val="0"/>
        <w:adjustRightInd w:val="0"/>
        <w:rPr>
          <w:rFonts w:ascii="Times New Roman" w:hAnsi="Times New Roman"/>
          <w:sz w:val="18"/>
          <w:szCs w:val="18"/>
        </w:rPr>
      </w:pPr>
      <w:r w:rsidRPr="00347A77">
        <w:rPr>
          <w:rFonts w:ascii="Times New Roman" w:hAnsi="Times New Roman"/>
          <w:sz w:val="18"/>
          <w:szCs w:val="18"/>
        </w:rPr>
        <w:t xml:space="preserve">45.1. Karakteristik değerler </w:t>
      </w:r>
      <w:r w:rsidRPr="00347A77">
        <w:rPr>
          <w:rFonts w:ascii="Times New Roman" w:hAnsi="Times New Roman"/>
          <w:sz w:val="18"/>
          <w:szCs w:val="18"/>
          <w:vertAlign w:val="superscript"/>
        </w:rPr>
        <w:t>(1)</w:t>
      </w:r>
      <w:r w:rsidRPr="00347A77">
        <w:rPr>
          <w:rFonts w:ascii="Times New Roman" w:hAnsi="Times New Roman"/>
          <w:sz w:val="18"/>
          <w:szCs w:val="18"/>
        </w:rPr>
        <w:t>: D …/V …/S …/U: …........</w:t>
      </w:r>
    </w:p>
    <w:p w:rsidR="0001792A" w:rsidRPr="00347A77" w:rsidRDefault="0001792A" w:rsidP="0001792A">
      <w:pPr>
        <w:autoSpaceDE w:val="0"/>
        <w:autoSpaceDN w:val="0"/>
        <w:adjustRightInd w:val="0"/>
        <w:rPr>
          <w:rFonts w:ascii="Times New Roman" w:hAnsi="Times New Roman"/>
          <w:b/>
          <w:bCs/>
          <w:sz w:val="18"/>
          <w:szCs w:val="18"/>
        </w:rPr>
      </w:pPr>
    </w:p>
    <w:p w:rsidR="0001792A" w:rsidRPr="00347A77" w:rsidRDefault="0001792A" w:rsidP="0001792A">
      <w:pPr>
        <w:autoSpaceDE w:val="0"/>
        <w:autoSpaceDN w:val="0"/>
        <w:adjustRightInd w:val="0"/>
        <w:rPr>
          <w:rFonts w:ascii="Times New Roman" w:hAnsi="Times New Roman"/>
          <w:b/>
          <w:sz w:val="18"/>
          <w:szCs w:val="18"/>
        </w:rPr>
      </w:pPr>
      <w:r w:rsidRPr="00347A77">
        <w:rPr>
          <w:rFonts w:ascii="Times New Roman" w:hAnsi="Times New Roman"/>
          <w:b/>
          <w:sz w:val="18"/>
          <w:szCs w:val="18"/>
        </w:rPr>
        <w:t>Çevre performansı</w:t>
      </w:r>
    </w:p>
    <w:p w:rsidR="0001792A" w:rsidRPr="00347A77" w:rsidRDefault="0001792A" w:rsidP="0001792A">
      <w:pPr>
        <w:autoSpaceDE w:val="0"/>
        <w:autoSpaceDN w:val="0"/>
        <w:adjustRightInd w:val="0"/>
        <w:rPr>
          <w:rFonts w:ascii="Times New Roman" w:hAnsi="Times New Roman"/>
          <w:sz w:val="18"/>
          <w:szCs w:val="18"/>
        </w:rPr>
      </w:pPr>
      <w:r w:rsidRPr="00347A77">
        <w:rPr>
          <w:rFonts w:ascii="Times New Roman" w:hAnsi="Times New Roman"/>
          <w:sz w:val="18"/>
          <w:szCs w:val="18"/>
        </w:rPr>
        <w:t xml:space="preserve">46. Ses seviyesi </w:t>
      </w:r>
    </w:p>
    <w:p w:rsidR="0001792A" w:rsidRPr="00347A77" w:rsidRDefault="0001792A" w:rsidP="0001792A">
      <w:pPr>
        <w:autoSpaceDE w:val="0"/>
        <w:autoSpaceDN w:val="0"/>
        <w:adjustRightInd w:val="0"/>
        <w:rPr>
          <w:rFonts w:ascii="Times New Roman" w:hAnsi="Times New Roman"/>
          <w:sz w:val="18"/>
          <w:szCs w:val="18"/>
        </w:rPr>
      </w:pPr>
      <w:r w:rsidRPr="00347A77">
        <w:rPr>
          <w:rFonts w:ascii="Times New Roman" w:hAnsi="Times New Roman"/>
          <w:sz w:val="18"/>
          <w:szCs w:val="18"/>
        </w:rPr>
        <w:t xml:space="preserve">Durur halde: ……………..d/d motor devrinde …………… dB(A)  </w:t>
      </w:r>
    </w:p>
    <w:p w:rsidR="0001792A" w:rsidRPr="00347A77" w:rsidRDefault="0001792A" w:rsidP="0001792A">
      <w:pPr>
        <w:autoSpaceDE w:val="0"/>
        <w:autoSpaceDN w:val="0"/>
        <w:adjustRightInd w:val="0"/>
        <w:rPr>
          <w:rFonts w:ascii="Times New Roman" w:hAnsi="Times New Roman"/>
          <w:sz w:val="18"/>
          <w:szCs w:val="18"/>
        </w:rPr>
      </w:pPr>
      <w:r w:rsidRPr="00347A77">
        <w:rPr>
          <w:rFonts w:ascii="Times New Roman" w:hAnsi="Times New Roman"/>
          <w:sz w:val="18"/>
          <w:szCs w:val="18"/>
        </w:rPr>
        <w:t xml:space="preserve">Hareket halinde:…………………….  dB(A) </w:t>
      </w:r>
    </w:p>
    <w:p w:rsidR="0001792A" w:rsidRPr="00347A77" w:rsidRDefault="0001792A" w:rsidP="0001792A">
      <w:pPr>
        <w:autoSpaceDE w:val="0"/>
        <w:autoSpaceDN w:val="0"/>
        <w:adjustRightInd w:val="0"/>
        <w:rPr>
          <w:rFonts w:ascii="Times New Roman" w:hAnsi="Times New Roman"/>
          <w:sz w:val="18"/>
          <w:szCs w:val="18"/>
        </w:rPr>
      </w:pPr>
      <w:r w:rsidRPr="00347A77">
        <w:rPr>
          <w:rFonts w:ascii="Times New Roman" w:hAnsi="Times New Roman"/>
          <w:sz w:val="18"/>
          <w:szCs w:val="18"/>
        </w:rPr>
        <w:t xml:space="preserve">47. Egzoz emisyonu seviyesi </w:t>
      </w:r>
      <w:r w:rsidRPr="00347A77">
        <w:rPr>
          <w:rFonts w:ascii="Times New Roman" w:hAnsi="Times New Roman"/>
          <w:sz w:val="18"/>
          <w:szCs w:val="18"/>
          <w:vertAlign w:val="superscript"/>
        </w:rPr>
        <w:t>(l)</w:t>
      </w:r>
      <w:r w:rsidRPr="00347A77">
        <w:rPr>
          <w:rFonts w:ascii="Times New Roman" w:hAnsi="Times New Roman"/>
          <w:sz w:val="18"/>
          <w:szCs w:val="18"/>
        </w:rPr>
        <w:t>: Euro……………….</w:t>
      </w:r>
    </w:p>
    <w:p w:rsidR="0001792A" w:rsidRPr="00347A77" w:rsidRDefault="0001792A" w:rsidP="0001792A">
      <w:pPr>
        <w:autoSpaceDE w:val="0"/>
        <w:autoSpaceDN w:val="0"/>
        <w:adjustRightInd w:val="0"/>
        <w:rPr>
          <w:rFonts w:ascii="Times New Roman" w:hAnsi="Times New Roman"/>
          <w:sz w:val="18"/>
          <w:szCs w:val="18"/>
        </w:rPr>
      </w:pPr>
      <w:r w:rsidRPr="00347A77">
        <w:rPr>
          <w:rFonts w:ascii="Times New Roman" w:hAnsi="Times New Roman"/>
          <w:sz w:val="18"/>
          <w:szCs w:val="18"/>
        </w:rPr>
        <w:t xml:space="preserve">48. Egzoz emisyonları </w:t>
      </w:r>
      <w:r w:rsidRPr="00347A77">
        <w:rPr>
          <w:rFonts w:ascii="Times New Roman" w:hAnsi="Times New Roman"/>
          <w:sz w:val="18"/>
          <w:szCs w:val="18"/>
          <w:vertAlign w:val="superscript"/>
        </w:rPr>
        <w:t>(m)</w:t>
      </w:r>
      <w:r w:rsidRPr="00347A77">
        <w:rPr>
          <w:rFonts w:ascii="Times New Roman" w:hAnsi="Times New Roman"/>
          <w:sz w:val="18"/>
          <w:szCs w:val="18"/>
        </w:rPr>
        <w:t xml:space="preserve"> : </w:t>
      </w:r>
    </w:p>
    <w:p w:rsidR="0001792A" w:rsidRPr="00347A77" w:rsidRDefault="0001792A" w:rsidP="0001792A">
      <w:pPr>
        <w:autoSpaceDE w:val="0"/>
        <w:autoSpaceDN w:val="0"/>
        <w:adjustRightInd w:val="0"/>
        <w:rPr>
          <w:rFonts w:ascii="Times New Roman" w:hAnsi="Times New Roman"/>
          <w:sz w:val="18"/>
          <w:szCs w:val="18"/>
        </w:rPr>
      </w:pPr>
      <w:r w:rsidRPr="00347A77">
        <w:rPr>
          <w:rFonts w:ascii="Times New Roman" w:hAnsi="Times New Roman"/>
          <w:sz w:val="18"/>
          <w:szCs w:val="18"/>
        </w:rPr>
        <w:t xml:space="preserve">Temel düzenleyici mevzuatın ve uygulamadaki düzenleyici mevzuatın en son değişikliğinin numarası: …… </w:t>
      </w:r>
    </w:p>
    <w:p w:rsidR="0001792A" w:rsidRPr="00347A77" w:rsidRDefault="0001792A" w:rsidP="0001792A">
      <w:pPr>
        <w:autoSpaceDE w:val="0"/>
        <w:autoSpaceDN w:val="0"/>
        <w:adjustRightInd w:val="0"/>
        <w:rPr>
          <w:rFonts w:ascii="Times New Roman" w:hAnsi="Times New Roman"/>
          <w:sz w:val="18"/>
          <w:szCs w:val="18"/>
        </w:rPr>
      </w:pPr>
      <w:r w:rsidRPr="00347A77">
        <w:rPr>
          <w:rFonts w:ascii="Times New Roman" w:hAnsi="Times New Roman"/>
          <w:sz w:val="18"/>
          <w:szCs w:val="18"/>
        </w:rPr>
        <w:t xml:space="preserve">1. Deney işlemi: Tip I veya ESC </w:t>
      </w:r>
      <w:r w:rsidRPr="00347A77">
        <w:rPr>
          <w:rFonts w:ascii="Times New Roman" w:hAnsi="Times New Roman"/>
          <w:sz w:val="18"/>
          <w:szCs w:val="18"/>
          <w:vertAlign w:val="superscript"/>
        </w:rPr>
        <w:t>(1)</w:t>
      </w:r>
      <w:r w:rsidRPr="00347A77">
        <w:rPr>
          <w:rFonts w:ascii="Times New Roman" w:hAnsi="Times New Roman"/>
          <w:sz w:val="18"/>
          <w:szCs w:val="18"/>
        </w:rPr>
        <w:t xml:space="preserve"> </w:t>
      </w:r>
    </w:p>
    <w:p w:rsidR="0001792A" w:rsidRPr="00347A77" w:rsidRDefault="0001792A" w:rsidP="0001792A">
      <w:pPr>
        <w:autoSpaceDE w:val="0"/>
        <w:autoSpaceDN w:val="0"/>
        <w:adjustRightInd w:val="0"/>
        <w:rPr>
          <w:rFonts w:ascii="Times New Roman" w:hAnsi="Times New Roman"/>
          <w:sz w:val="18"/>
          <w:szCs w:val="18"/>
        </w:rPr>
      </w:pPr>
      <w:r w:rsidRPr="00347A77">
        <w:rPr>
          <w:rFonts w:ascii="Times New Roman" w:hAnsi="Times New Roman"/>
          <w:sz w:val="18"/>
          <w:szCs w:val="18"/>
        </w:rPr>
        <w:t>CO: ….. HC: ….... NOx: …... HC + NOx: …... Parçacık: ……</w:t>
      </w:r>
    </w:p>
    <w:p w:rsidR="0001792A" w:rsidRPr="00347A77" w:rsidRDefault="0001792A" w:rsidP="0001792A">
      <w:pPr>
        <w:autoSpaceDE w:val="0"/>
        <w:autoSpaceDN w:val="0"/>
        <w:adjustRightInd w:val="0"/>
        <w:rPr>
          <w:rFonts w:ascii="Times New Roman" w:hAnsi="Times New Roman"/>
          <w:sz w:val="18"/>
          <w:szCs w:val="18"/>
        </w:rPr>
      </w:pPr>
      <w:r w:rsidRPr="00347A77">
        <w:rPr>
          <w:rFonts w:ascii="Times New Roman" w:hAnsi="Times New Roman"/>
          <w:sz w:val="18"/>
          <w:szCs w:val="18"/>
        </w:rPr>
        <w:t>Duman opasitesi (ELR): …...(m</w:t>
      </w:r>
      <w:r w:rsidRPr="00347A77">
        <w:rPr>
          <w:rFonts w:ascii="Times New Roman" w:hAnsi="Times New Roman"/>
          <w:sz w:val="18"/>
          <w:szCs w:val="18"/>
          <w:vertAlign w:val="superscript"/>
        </w:rPr>
        <w:t>-1</w:t>
      </w:r>
      <w:r w:rsidRPr="00347A77">
        <w:rPr>
          <w:rFonts w:ascii="Times New Roman" w:hAnsi="Times New Roman"/>
          <w:sz w:val="18"/>
          <w:szCs w:val="18"/>
        </w:rPr>
        <w:t>)</w:t>
      </w:r>
    </w:p>
    <w:p w:rsidR="0001792A" w:rsidRPr="00347A77" w:rsidRDefault="0001792A" w:rsidP="0001792A">
      <w:pPr>
        <w:autoSpaceDE w:val="0"/>
        <w:autoSpaceDN w:val="0"/>
        <w:adjustRightInd w:val="0"/>
        <w:rPr>
          <w:rFonts w:ascii="Times New Roman" w:hAnsi="Times New Roman"/>
          <w:sz w:val="18"/>
          <w:szCs w:val="18"/>
        </w:rPr>
      </w:pPr>
      <w:r w:rsidRPr="00347A77">
        <w:rPr>
          <w:rFonts w:ascii="Times New Roman" w:hAnsi="Times New Roman"/>
          <w:sz w:val="18"/>
          <w:szCs w:val="18"/>
        </w:rPr>
        <w:t xml:space="preserve">2. Deney işlemi: ETC (uygulanabilirse) </w:t>
      </w:r>
    </w:p>
    <w:p w:rsidR="0001792A" w:rsidRPr="00347A77" w:rsidRDefault="0001792A" w:rsidP="0001792A">
      <w:pPr>
        <w:autoSpaceDE w:val="0"/>
        <w:autoSpaceDN w:val="0"/>
        <w:adjustRightInd w:val="0"/>
        <w:rPr>
          <w:rFonts w:ascii="Times New Roman" w:hAnsi="Times New Roman"/>
          <w:sz w:val="18"/>
          <w:szCs w:val="18"/>
        </w:rPr>
      </w:pPr>
      <w:r w:rsidRPr="00347A77">
        <w:rPr>
          <w:rFonts w:ascii="Times New Roman" w:hAnsi="Times New Roman"/>
          <w:sz w:val="18"/>
          <w:szCs w:val="18"/>
        </w:rPr>
        <w:t>CO: …... NOx: …... NMHC: …... THC:…. CH</w:t>
      </w:r>
      <w:r w:rsidRPr="00347A77">
        <w:rPr>
          <w:rFonts w:ascii="Times New Roman" w:hAnsi="Times New Roman"/>
          <w:sz w:val="18"/>
          <w:szCs w:val="18"/>
          <w:vertAlign w:val="subscript"/>
        </w:rPr>
        <w:t>4</w:t>
      </w:r>
      <w:r w:rsidRPr="00347A77">
        <w:rPr>
          <w:rFonts w:ascii="Times New Roman" w:hAnsi="Times New Roman"/>
          <w:sz w:val="18"/>
          <w:szCs w:val="18"/>
        </w:rPr>
        <w:t>: …... Parçacık: …...</w:t>
      </w:r>
    </w:p>
    <w:p w:rsidR="0001792A" w:rsidRPr="00347A77" w:rsidRDefault="0001792A" w:rsidP="0001792A">
      <w:pPr>
        <w:autoSpaceDE w:val="0"/>
        <w:autoSpaceDN w:val="0"/>
        <w:adjustRightInd w:val="0"/>
        <w:rPr>
          <w:rFonts w:ascii="Times New Roman" w:hAnsi="Times New Roman"/>
          <w:sz w:val="18"/>
          <w:szCs w:val="18"/>
        </w:rPr>
      </w:pPr>
      <w:r w:rsidRPr="00347A77">
        <w:rPr>
          <w:rFonts w:ascii="Times New Roman" w:hAnsi="Times New Roman"/>
          <w:sz w:val="18"/>
          <w:szCs w:val="18"/>
        </w:rPr>
        <w:t>48.1. Duman absorpsiyon katsayısının düzeltilmiş değeri: …… (m</w:t>
      </w:r>
      <w:r w:rsidRPr="00347A77">
        <w:rPr>
          <w:rFonts w:ascii="Times New Roman" w:hAnsi="Times New Roman"/>
          <w:sz w:val="18"/>
          <w:szCs w:val="18"/>
          <w:vertAlign w:val="superscript"/>
        </w:rPr>
        <w:t>-1</w:t>
      </w:r>
      <w:r w:rsidRPr="00347A77">
        <w:rPr>
          <w:rFonts w:ascii="Times New Roman" w:hAnsi="Times New Roman"/>
          <w:sz w:val="18"/>
          <w:szCs w:val="18"/>
        </w:rPr>
        <w:t>)</w:t>
      </w:r>
    </w:p>
    <w:p w:rsidR="0001792A" w:rsidRPr="00347A77" w:rsidRDefault="0001792A" w:rsidP="0001792A">
      <w:pPr>
        <w:autoSpaceDE w:val="0"/>
        <w:autoSpaceDN w:val="0"/>
        <w:adjustRightInd w:val="0"/>
        <w:rPr>
          <w:rFonts w:ascii="Times New Roman" w:hAnsi="Times New Roman"/>
          <w:b/>
          <w:bCs/>
          <w:sz w:val="18"/>
          <w:szCs w:val="18"/>
        </w:rPr>
      </w:pPr>
    </w:p>
    <w:p w:rsidR="0001792A" w:rsidRPr="00347A77" w:rsidRDefault="0001792A" w:rsidP="0001792A">
      <w:pPr>
        <w:autoSpaceDE w:val="0"/>
        <w:autoSpaceDN w:val="0"/>
        <w:adjustRightInd w:val="0"/>
        <w:rPr>
          <w:rFonts w:ascii="Times New Roman" w:hAnsi="Times New Roman"/>
          <w:b/>
          <w:bCs/>
          <w:sz w:val="18"/>
          <w:szCs w:val="18"/>
        </w:rPr>
      </w:pPr>
      <w:r w:rsidRPr="00347A77">
        <w:rPr>
          <w:rFonts w:ascii="Times New Roman" w:hAnsi="Times New Roman"/>
          <w:b/>
          <w:bCs/>
          <w:sz w:val="18"/>
          <w:szCs w:val="18"/>
        </w:rPr>
        <w:t xml:space="preserve">Muhtelif </w:t>
      </w:r>
    </w:p>
    <w:p w:rsidR="0001792A" w:rsidRPr="00347A77" w:rsidRDefault="0001792A" w:rsidP="0001792A">
      <w:pPr>
        <w:autoSpaceDE w:val="0"/>
        <w:autoSpaceDN w:val="0"/>
        <w:adjustRightInd w:val="0"/>
        <w:rPr>
          <w:rFonts w:ascii="Times New Roman" w:hAnsi="Times New Roman"/>
          <w:sz w:val="18"/>
          <w:szCs w:val="18"/>
        </w:rPr>
      </w:pPr>
      <w:r w:rsidRPr="00347A77">
        <w:rPr>
          <w:rFonts w:ascii="Times New Roman" w:hAnsi="Times New Roman"/>
          <w:sz w:val="18"/>
          <w:szCs w:val="18"/>
        </w:rPr>
        <w:t xml:space="preserve">52. Açıklamalar : </w:t>
      </w:r>
      <w:r w:rsidRPr="00347A77">
        <w:rPr>
          <w:rFonts w:ascii="Times New Roman" w:hAnsi="Times New Roman"/>
          <w:sz w:val="18"/>
          <w:szCs w:val="18"/>
          <w:vertAlign w:val="superscript"/>
        </w:rPr>
        <w:t>(n)</w:t>
      </w:r>
    </w:p>
    <w:p w:rsidR="0001792A" w:rsidRPr="00347A77" w:rsidRDefault="0001792A" w:rsidP="0001792A">
      <w:pPr>
        <w:autoSpaceDE w:val="0"/>
        <w:autoSpaceDN w:val="0"/>
        <w:adjustRightInd w:val="0"/>
        <w:rPr>
          <w:rFonts w:ascii="Times New Roman" w:hAnsi="Times New Roman"/>
          <w:b/>
          <w:bCs/>
          <w:sz w:val="18"/>
          <w:szCs w:val="18"/>
        </w:rPr>
      </w:pPr>
    </w:p>
    <w:p w:rsidR="0001792A" w:rsidRPr="00347A77" w:rsidRDefault="0001792A" w:rsidP="0001792A">
      <w:pPr>
        <w:autoSpaceDE w:val="0"/>
        <w:autoSpaceDN w:val="0"/>
        <w:adjustRightInd w:val="0"/>
        <w:rPr>
          <w:rFonts w:ascii="Times New Roman" w:hAnsi="Times New Roman"/>
          <w:b/>
          <w:bCs/>
          <w:sz w:val="18"/>
          <w:szCs w:val="18"/>
        </w:rPr>
      </w:pPr>
    </w:p>
    <w:p w:rsidR="0001792A" w:rsidRPr="00347A77" w:rsidRDefault="0001792A" w:rsidP="0001792A">
      <w:pPr>
        <w:autoSpaceDE w:val="0"/>
        <w:autoSpaceDN w:val="0"/>
        <w:adjustRightInd w:val="0"/>
        <w:jc w:val="center"/>
        <w:rPr>
          <w:rFonts w:ascii="Times New Roman" w:hAnsi="Times New Roman"/>
          <w:b/>
          <w:sz w:val="18"/>
          <w:szCs w:val="18"/>
        </w:rPr>
      </w:pPr>
    </w:p>
    <w:p w:rsidR="0001792A" w:rsidRPr="00347A77" w:rsidRDefault="0001792A" w:rsidP="0001792A">
      <w:pPr>
        <w:autoSpaceDE w:val="0"/>
        <w:autoSpaceDN w:val="0"/>
        <w:adjustRightInd w:val="0"/>
        <w:jc w:val="center"/>
        <w:rPr>
          <w:rFonts w:ascii="Times New Roman" w:hAnsi="Times New Roman"/>
          <w:b/>
          <w:sz w:val="18"/>
          <w:szCs w:val="18"/>
        </w:rPr>
      </w:pPr>
    </w:p>
    <w:p w:rsidR="0001792A" w:rsidRPr="00347A77" w:rsidRDefault="0001792A" w:rsidP="0001792A">
      <w:pPr>
        <w:autoSpaceDE w:val="0"/>
        <w:autoSpaceDN w:val="0"/>
        <w:adjustRightInd w:val="0"/>
        <w:jc w:val="center"/>
        <w:rPr>
          <w:rFonts w:ascii="Times New Roman" w:hAnsi="Times New Roman"/>
          <w:b/>
          <w:sz w:val="18"/>
          <w:szCs w:val="18"/>
        </w:rPr>
      </w:pPr>
    </w:p>
    <w:p w:rsidR="0001792A" w:rsidRPr="00347A77" w:rsidRDefault="0001792A" w:rsidP="0001792A">
      <w:pPr>
        <w:autoSpaceDE w:val="0"/>
        <w:autoSpaceDN w:val="0"/>
        <w:adjustRightInd w:val="0"/>
        <w:jc w:val="center"/>
        <w:rPr>
          <w:rFonts w:ascii="Times New Roman" w:hAnsi="Times New Roman"/>
          <w:b/>
          <w:sz w:val="18"/>
          <w:szCs w:val="18"/>
        </w:rPr>
      </w:pPr>
    </w:p>
    <w:p w:rsidR="0001792A" w:rsidRPr="00347A77" w:rsidRDefault="0001792A" w:rsidP="0001792A">
      <w:pPr>
        <w:autoSpaceDE w:val="0"/>
        <w:autoSpaceDN w:val="0"/>
        <w:adjustRightInd w:val="0"/>
        <w:jc w:val="center"/>
        <w:rPr>
          <w:rFonts w:ascii="Times New Roman" w:hAnsi="Times New Roman"/>
          <w:b/>
          <w:sz w:val="18"/>
          <w:szCs w:val="18"/>
        </w:rPr>
      </w:pPr>
    </w:p>
    <w:p w:rsidR="0001792A" w:rsidRPr="00347A77" w:rsidRDefault="0001792A" w:rsidP="0001792A">
      <w:pPr>
        <w:autoSpaceDE w:val="0"/>
        <w:autoSpaceDN w:val="0"/>
        <w:adjustRightInd w:val="0"/>
        <w:jc w:val="center"/>
        <w:rPr>
          <w:rFonts w:ascii="Times New Roman" w:hAnsi="Times New Roman"/>
          <w:b/>
          <w:sz w:val="18"/>
          <w:szCs w:val="18"/>
        </w:rPr>
      </w:pPr>
    </w:p>
    <w:p w:rsidR="0001792A" w:rsidRPr="00347A77" w:rsidRDefault="0001792A" w:rsidP="0001792A">
      <w:pPr>
        <w:autoSpaceDE w:val="0"/>
        <w:autoSpaceDN w:val="0"/>
        <w:adjustRightInd w:val="0"/>
        <w:jc w:val="center"/>
        <w:rPr>
          <w:rFonts w:ascii="Times New Roman" w:hAnsi="Times New Roman"/>
          <w:b/>
          <w:sz w:val="18"/>
          <w:szCs w:val="18"/>
        </w:rPr>
      </w:pPr>
    </w:p>
    <w:p w:rsidR="0001792A" w:rsidRPr="00347A77" w:rsidRDefault="0001792A" w:rsidP="0001792A">
      <w:pPr>
        <w:autoSpaceDE w:val="0"/>
        <w:autoSpaceDN w:val="0"/>
        <w:adjustRightInd w:val="0"/>
        <w:jc w:val="center"/>
        <w:rPr>
          <w:rFonts w:ascii="Times New Roman" w:hAnsi="Times New Roman"/>
          <w:b/>
          <w:sz w:val="18"/>
          <w:szCs w:val="18"/>
        </w:rPr>
      </w:pPr>
    </w:p>
    <w:p w:rsidR="0001792A" w:rsidRPr="00347A77" w:rsidRDefault="0001792A" w:rsidP="0001792A">
      <w:pPr>
        <w:autoSpaceDE w:val="0"/>
        <w:autoSpaceDN w:val="0"/>
        <w:adjustRightInd w:val="0"/>
        <w:jc w:val="center"/>
        <w:rPr>
          <w:rFonts w:ascii="Times New Roman" w:hAnsi="Times New Roman"/>
          <w:b/>
          <w:sz w:val="18"/>
          <w:szCs w:val="18"/>
        </w:rPr>
      </w:pPr>
    </w:p>
    <w:p w:rsidR="0001792A" w:rsidRPr="00347A77" w:rsidRDefault="0001792A" w:rsidP="0001792A">
      <w:pPr>
        <w:autoSpaceDE w:val="0"/>
        <w:autoSpaceDN w:val="0"/>
        <w:adjustRightInd w:val="0"/>
        <w:jc w:val="center"/>
        <w:rPr>
          <w:rFonts w:ascii="Times New Roman" w:hAnsi="Times New Roman"/>
          <w:b/>
          <w:sz w:val="18"/>
          <w:szCs w:val="18"/>
        </w:rPr>
      </w:pPr>
    </w:p>
    <w:p w:rsidR="0001792A" w:rsidRPr="00347A77" w:rsidRDefault="0001792A" w:rsidP="0001792A">
      <w:pPr>
        <w:autoSpaceDE w:val="0"/>
        <w:autoSpaceDN w:val="0"/>
        <w:adjustRightInd w:val="0"/>
        <w:jc w:val="center"/>
        <w:rPr>
          <w:rFonts w:ascii="Times New Roman" w:hAnsi="Times New Roman"/>
          <w:b/>
          <w:sz w:val="18"/>
          <w:szCs w:val="18"/>
        </w:rPr>
      </w:pPr>
    </w:p>
    <w:p w:rsidR="0001792A" w:rsidRPr="00347A77" w:rsidRDefault="0001792A" w:rsidP="0001792A">
      <w:pPr>
        <w:autoSpaceDE w:val="0"/>
        <w:autoSpaceDN w:val="0"/>
        <w:adjustRightInd w:val="0"/>
        <w:jc w:val="center"/>
        <w:rPr>
          <w:rFonts w:ascii="Times New Roman" w:hAnsi="Times New Roman"/>
          <w:b/>
          <w:sz w:val="18"/>
          <w:szCs w:val="18"/>
        </w:rPr>
      </w:pPr>
    </w:p>
    <w:p w:rsidR="0001792A" w:rsidRPr="00347A77" w:rsidRDefault="0001792A" w:rsidP="0001792A">
      <w:pPr>
        <w:autoSpaceDE w:val="0"/>
        <w:autoSpaceDN w:val="0"/>
        <w:adjustRightInd w:val="0"/>
        <w:jc w:val="center"/>
        <w:rPr>
          <w:rFonts w:ascii="Times New Roman" w:hAnsi="Times New Roman"/>
          <w:b/>
          <w:sz w:val="18"/>
          <w:szCs w:val="18"/>
        </w:rPr>
      </w:pPr>
    </w:p>
    <w:p w:rsidR="0001792A" w:rsidRPr="00347A77" w:rsidRDefault="0001792A" w:rsidP="0001792A">
      <w:pPr>
        <w:autoSpaceDE w:val="0"/>
        <w:autoSpaceDN w:val="0"/>
        <w:adjustRightInd w:val="0"/>
        <w:jc w:val="center"/>
        <w:rPr>
          <w:rFonts w:ascii="Times New Roman" w:hAnsi="Times New Roman"/>
          <w:b/>
          <w:sz w:val="18"/>
          <w:szCs w:val="18"/>
        </w:rPr>
      </w:pPr>
    </w:p>
    <w:p w:rsidR="0001792A" w:rsidRPr="00347A77" w:rsidRDefault="0001792A" w:rsidP="0001792A">
      <w:pPr>
        <w:autoSpaceDE w:val="0"/>
        <w:autoSpaceDN w:val="0"/>
        <w:adjustRightInd w:val="0"/>
        <w:jc w:val="center"/>
        <w:rPr>
          <w:rFonts w:ascii="Times New Roman" w:hAnsi="Times New Roman"/>
          <w:b/>
          <w:sz w:val="18"/>
          <w:szCs w:val="18"/>
        </w:rPr>
      </w:pPr>
    </w:p>
    <w:p w:rsidR="0001792A" w:rsidRPr="00347A77" w:rsidRDefault="0001792A" w:rsidP="0001792A">
      <w:pPr>
        <w:autoSpaceDE w:val="0"/>
        <w:autoSpaceDN w:val="0"/>
        <w:adjustRightInd w:val="0"/>
        <w:jc w:val="center"/>
        <w:rPr>
          <w:rFonts w:ascii="Times New Roman" w:hAnsi="Times New Roman"/>
          <w:b/>
          <w:sz w:val="18"/>
          <w:szCs w:val="18"/>
        </w:rPr>
      </w:pPr>
    </w:p>
    <w:p w:rsidR="0001792A" w:rsidRPr="00347A77" w:rsidRDefault="0001792A" w:rsidP="0001792A">
      <w:pPr>
        <w:autoSpaceDE w:val="0"/>
        <w:autoSpaceDN w:val="0"/>
        <w:adjustRightInd w:val="0"/>
        <w:jc w:val="center"/>
        <w:rPr>
          <w:rFonts w:ascii="Times New Roman" w:hAnsi="Times New Roman"/>
          <w:b/>
          <w:sz w:val="18"/>
          <w:szCs w:val="18"/>
        </w:rPr>
      </w:pPr>
    </w:p>
    <w:p w:rsidR="0001792A" w:rsidRPr="00347A77" w:rsidRDefault="0001792A" w:rsidP="0001792A">
      <w:pPr>
        <w:autoSpaceDE w:val="0"/>
        <w:autoSpaceDN w:val="0"/>
        <w:adjustRightInd w:val="0"/>
        <w:jc w:val="center"/>
        <w:rPr>
          <w:rFonts w:ascii="Times New Roman" w:hAnsi="Times New Roman"/>
          <w:b/>
          <w:sz w:val="18"/>
          <w:szCs w:val="18"/>
        </w:rPr>
      </w:pPr>
    </w:p>
    <w:p w:rsidR="0001792A" w:rsidRPr="00347A77" w:rsidRDefault="0001792A" w:rsidP="0001792A">
      <w:pPr>
        <w:autoSpaceDE w:val="0"/>
        <w:autoSpaceDN w:val="0"/>
        <w:adjustRightInd w:val="0"/>
        <w:jc w:val="center"/>
        <w:rPr>
          <w:rFonts w:ascii="Times New Roman" w:hAnsi="Times New Roman"/>
          <w:b/>
          <w:sz w:val="18"/>
          <w:szCs w:val="18"/>
        </w:rPr>
      </w:pPr>
    </w:p>
    <w:p w:rsidR="0001792A" w:rsidRPr="00347A77" w:rsidRDefault="0001792A" w:rsidP="0001792A">
      <w:pPr>
        <w:autoSpaceDE w:val="0"/>
        <w:autoSpaceDN w:val="0"/>
        <w:adjustRightInd w:val="0"/>
        <w:jc w:val="center"/>
        <w:rPr>
          <w:rFonts w:ascii="Times New Roman" w:hAnsi="Times New Roman"/>
          <w:b/>
          <w:sz w:val="18"/>
          <w:szCs w:val="18"/>
        </w:rPr>
      </w:pPr>
    </w:p>
    <w:p w:rsidR="0001792A" w:rsidRPr="00347A77" w:rsidRDefault="0001792A" w:rsidP="0001792A">
      <w:pPr>
        <w:autoSpaceDE w:val="0"/>
        <w:autoSpaceDN w:val="0"/>
        <w:adjustRightInd w:val="0"/>
        <w:jc w:val="center"/>
        <w:rPr>
          <w:rFonts w:ascii="Times New Roman" w:hAnsi="Times New Roman"/>
          <w:b/>
          <w:sz w:val="18"/>
          <w:szCs w:val="18"/>
        </w:rPr>
      </w:pPr>
    </w:p>
    <w:p w:rsidR="0001792A" w:rsidRPr="00347A77" w:rsidRDefault="0001792A" w:rsidP="0001792A">
      <w:pPr>
        <w:autoSpaceDE w:val="0"/>
        <w:autoSpaceDN w:val="0"/>
        <w:adjustRightInd w:val="0"/>
        <w:jc w:val="center"/>
        <w:rPr>
          <w:rFonts w:ascii="Times New Roman" w:hAnsi="Times New Roman"/>
          <w:b/>
          <w:sz w:val="18"/>
          <w:szCs w:val="18"/>
        </w:rPr>
      </w:pPr>
    </w:p>
    <w:p w:rsidR="0001792A" w:rsidRPr="00347A77" w:rsidRDefault="0001792A" w:rsidP="0001792A">
      <w:pPr>
        <w:autoSpaceDE w:val="0"/>
        <w:autoSpaceDN w:val="0"/>
        <w:adjustRightInd w:val="0"/>
        <w:jc w:val="center"/>
        <w:rPr>
          <w:rFonts w:ascii="Times New Roman" w:hAnsi="Times New Roman"/>
          <w:b/>
          <w:sz w:val="18"/>
          <w:szCs w:val="18"/>
        </w:rPr>
      </w:pPr>
    </w:p>
    <w:p w:rsidR="0001792A" w:rsidRPr="00347A77" w:rsidRDefault="0001792A" w:rsidP="0001792A">
      <w:pPr>
        <w:autoSpaceDE w:val="0"/>
        <w:autoSpaceDN w:val="0"/>
        <w:adjustRightInd w:val="0"/>
        <w:jc w:val="center"/>
        <w:rPr>
          <w:rFonts w:ascii="Times New Roman" w:hAnsi="Times New Roman"/>
          <w:b/>
          <w:sz w:val="18"/>
          <w:szCs w:val="18"/>
        </w:rPr>
      </w:pPr>
      <w:r w:rsidRPr="00347A77">
        <w:rPr>
          <w:rFonts w:ascii="Times New Roman" w:hAnsi="Times New Roman"/>
          <w:b/>
          <w:sz w:val="18"/>
          <w:szCs w:val="18"/>
        </w:rPr>
        <w:t>SAYFA 2</w:t>
      </w:r>
    </w:p>
    <w:p w:rsidR="0001792A" w:rsidRPr="00347A77" w:rsidRDefault="0001792A" w:rsidP="0001792A">
      <w:pPr>
        <w:autoSpaceDE w:val="0"/>
        <w:autoSpaceDN w:val="0"/>
        <w:adjustRightInd w:val="0"/>
        <w:jc w:val="center"/>
        <w:rPr>
          <w:rFonts w:ascii="Times New Roman" w:hAnsi="Times New Roman"/>
          <w:b/>
          <w:sz w:val="18"/>
          <w:szCs w:val="18"/>
        </w:rPr>
      </w:pPr>
      <w:r w:rsidRPr="00347A77">
        <w:rPr>
          <w:rFonts w:ascii="Times New Roman" w:hAnsi="Times New Roman"/>
          <w:b/>
          <w:sz w:val="18"/>
          <w:szCs w:val="18"/>
        </w:rPr>
        <w:t>N</w:t>
      </w:r>
      <w:r w:rsidRPr="00347A77">
        <w:rPr>
          <w:rFonts w:ascii="Times New Roman" w:hAnsi="Times New Roman"/>
          <w:b/>
          <w:sz w:val="18"/>
          <w:szCs w:val="18"/>
          <w:vertAlign w:val="subscript"/>
        </w:rPr>
        <w:t xml:space="preserve">1 </w:t>
      </w:r>
      <w:r w:rsidRPr="00347A77">
        <w:rPr>
          <w:rFonts w:ascii="Times New Roman" w:hAnsi="Times New Roman"/>
          <w:b/>
          <w:sz w:val="18"/>
          <w:szCs w:val="18"/>
        </w:rPr>
        <w:t xml:space="preserve">KATEGORİSİ ARAÇ </w:t>
      </w:r>
    </w:p>
    <w:p w:rsidR="0001792A" w:rsidRPr="00347A77" w:rsidRDefault="0001792A" w:rsidP="0001792A">
      <w:pPr>
        <w:autoSpaceDE w:val="0"/>
        <w:autoSpaceDN w:val="0"/>
        <w:adjustRightInd w:val="0"/>
        <w:jc w:val="center"/>
        <w:rPr>
          <w:rFonts w:ascii="Times New Roman" w:hAnsi="Times New Roman"/>
          <w:b/>
          <w:sz w:val="18"/>
          <w:szCs w:val="18"/>
        </w:rPr>
      </w:pPr>
      <w:r w:rsidRPr="00347A77">
        <w:rPr>
          <w:rFonts w:ascii="Times New Roman" w:hAnsi="Times New Roman"/>
          <w:b/>
          <w:sz w:val="18"/>
          <w:szCs w:val="18"/>
        </w:rPr>
        <w:t>(TAMAMLANMAMIŞ ARAÇLAR)</w:t>
      </w:r>
    </w:p>
    <w:p w:rsidR="0001792A" w:rsidRPr="00347A77" w:rsidRDefault="0001792A" w:rsidP="0001792A">
      <w:pPr>
        <w:autoSpaceDE w:val="0"/>
        <w:autoSpaceDN w:val="0"/>
        <w:adjustRightInd w:val="0"/>
        <w:jc w:val="center"/>
        <w:rPr>
          <w:rFonts w:ascii="Times New Roman" w:hAnsi="Times New Roman"/>
          <w:b/>
          <w:sz w:val="18"/>
          <w:szCs w:val="18"/>
        </w:rPr>
      </w:pPr>
    </w:p>
    <w:p w:rsidR="0001792A" w:rsidRPr="00347A77" w:rsidRDefault="0001792A" w:rsidP="0001792A">
      <w:pPr>
        <w:autoSpaceDE w:val="0"/>
        <w:autoSpaceDN w:val="0"/>
        <w:adjustRightInd w:val="0"/>
        <w:jc w:val="center"/>
        <w:rPr>
          <w:rFonts w:ascii="Times New Roman" w:hAnsi="Times New Roman"/>
          <w:b/>
          <w:sz w:val="18"/>
          <w:szCs w:val="18"/>
        </w:rPr>
      </w:pPr>
    </w:p>
    <w:p w:rsidR="0001792A" w:rsidRPr="00347A77" w:rsidRDefault="0001792A" w:rsidP="0001792A">
      <w:pPr>
        <w:autoSpaceDE w:val="0"/>
        <w:autoSpaceDN w:val="0"/>
        <w:adjustRightInd w:val="0"/>
        <w:rPr>
          <w:rFonts w:ascii="Times New Roman" w:hAnsi="Times New Roman"/>
          <w:b/>
          <w:bCs/>
          <w:sz w:val="18"/>
          <w:szCs w:val="18"/>
        </w:rPr>
      </w:pPr>
      <w:r w:rsidRPr="00347A77">
        <w:rPr>
          <w:rFonts w:ascii="Times New Roman" w:hAnsi="Times New Roman"/>
          <w:b/>
          <w:bCs/>
          <w:sz w:val="18"/>
          <w:szCs w:val="18"/>
        </w:rPr>
        <w:t>Sayfa 2</w:t>
      </w:r>
    </w:p>
    <w:p w:rsidR="0001792A" w:rsidRPr="00347A77" w:rsidRDefault="0001792A" w:rsidP="0001792A">
      <w:pPr>
        <w:autoSpaceDE w:val="0"/>
        <w:autoSpaceDN w:val="0"/>
        <w:adjustRightInd w:val="0"/>
        <w:rPr>
          <w:rFonts w:ascii="Times New Roman" w:hAnsi="Times New Roman"/>
          <w:b/>
          <w:bCs/>
          <w:sz w:val="18"/>
          <w:szCs w:val="18"/>
        </w:rPr>
      </w:pPr>
    </w:p>
    <w:p w:rsidR="0001792A" w:rsidRPr="00347A77" w:rsidRDefault="0001792A" w:rsidP="0001792A">
      <w:pPr>
        <w:autoSpaceDE w:val="0"/>
        <w:autoSpaceDN w:val="0"/>
        <w:adjustRightInd w:val="0"/>
        <w:rPr>
          <w:rFonts w:ascii="Times New Roman" w:hAnsi="Times New Roman"/>
          <w:b/>
          <w:bCs/>
          <w:sz w:val="18"/>
          <w:szCs w:val="18"/>
        </w:rPr>
      </w:pPr>
      <w:r w:rsidRPr="00347A77">
        <w:rPr>
          <w:rFonts w:ascii="Times New Roman" w:hAnsi="Times New Roman"/>
          <w:b/>
          <w:bCs/>
          <w:sz w:val="18"/>
          <w:szCs w:val="18"/>
        </w:rPr>
        <w:t>Genel yapım karakteristikleri</w:t>
      </w:r>
    </w:p>
    <w:p w:rsidR="0001792A" w:rsidRPr="00347A77" w:rsidRDefault="0001792A" w:rsidP="0001792A">
      <w:pPr>
        <w:tabs>
          <w:tab w:val="left" w:pos="540"/>
        </w:tabs>
        <w:spacing w:after="60"/>
        <w:rPr>
          <w:rFonts w:ascii="Times New Roman" w:hAnsi="Times New Roman"/>
          <w:sz w:val="18"/>
          <w:szCs w:val="18"/>
        </w:rPr>
      </w:pPr>
      <w:r w:rsidRPr="00347A77">
        <w:rPr>
          <w:rFonts w:ascii="Times New Roman" w:hAnsi="Times New Roman"/>
          <w:sz w:val="18"/>
          <w:szCs w:val="18"/>
        </w:rPr>
        <w:t>1.Dingil sayısı: ……………………… ve tekerlek sayısı: ………………….</w:t>
      </w:r>
    </w:p>
    <w:p w:rsidR="0001792A" w:rsidRPr="00347A77" w:rsidRDefault="0001792A" w:rsidP="0001792A">
      <w:pPr>
        <w:tabs>
          <w:tab w:val="left" w:pos="540"/>
        </w:tabs>
        <w:spacing w:after="60"/>
        <w:rPr>
          <w:rFonts w:ascii="Times New Roman" w:hAnsi="Times New Roman"/>
          <w:sz w:val="18"/>
          <w:szCs w:val="18"/>
        </w:rPr>
      </w:pPr>
      <w:r w:rsidRPr="00347A77">
        <w:rPr>
          <w:rFonts w:ascii="Times New Roman" w:hAnsi="Times New Roman"/>
          <w:sz w:val="18"/>
          <w:szCs w:val="18"/>
        </w:rPr>
        <w:t xml:space="preserve">1.1. Çift tekerlekli dingillerin sayısı ve konumu,:……………………. </w:t>
      </w:r>
    </w:p>
    <w:p w:rsidR="0001792A" w:rsidRPr="00347A77" w:rsidRDefault="0001792A" w:rsidP="0001792A">
      <w:pPr>
        <w:tabs>
          <w:tab w:val="left" w:pos="540"/>
        </w:tabs>
        <w:spacing w:after="60"/>
        <w:rPr>
          <w:rFonts w:ascii="Times New Roman" w:hAnsi="Times New Roman"/>
          <w:sz w:val="18"/>
          <w:szCs w:val="18"/>
        </w:rPr>
      </w:pPr>
      <w:r w:rsidRPr="00347A77">
        <w:rPr>
          <w:rFonts w:ascii="Times New Roman" w:hAnsi="Times New Roman"/>
          <w:sz w:val="18"/>
          <w:szCs w:val="18"/>
        </w:rPr>
        <w:t xml:space="preserve">3.Tahrikli dingiller (sayısı, konumu, birbirleri ile bağlantısı) :……………………. </w:t>
      </w:r>
    </w:p>
    <w:p w:rsidR="0001792A" w:rsidRPr="00347A77" w:rsidRDefault="0001792A" w:rsidP="0001792A">
      <w:pPr>
        <w:autoSpaceDE w:val="0"/>
        <w:autoSpaceDN w:val="0"/>
        <w:adjustRightInd w:val="0"/>
        <w:jc w:val="center"/>
        <w:rPr>
          <w:rFonts w:ascii="Times New Roman" w:hAnsi="Times New Roman"/>
          <w:b/>
          <w:sz w:val="18"/>
          <w:szCs w:val="18"/>
        </w:rPr>
      </w:pPr>
    </w:p>
    <w:p w:rsidR="0001792A" w:rsidRPr="00347A77" w:rsidRDefault="0001792A" w:rsidP="0001792A">
      <w:pPr>
        <w:autoSpaceDE w:val="0"/>
        <w:autoSpaceDN w:val="0"/>
        <w:adjustRightInd w:val="0"/>
        <w:rPr>
          <w:rFonts w:ascii="Times New Roman" w:hAnsi="Times New Roman"/>
          <w:b/>
          <w:bCs/>
          <w:sz w:val="18"/>
          <w:szCs w:val="18"/>
        </w:rPr>
      </w:pPr>
      <w:r w:rsidRPr="00347A77">
        <w:rPr>
          <w:rFonts w:ascii="Times New Roman" w:hAnsi="Times New Roman"/>
          <w:b/>
          <w:bCs/>
          <w:sz w:val="18"/>
          <w:szCs w:val="18"/>
        </w:rPr>
        <w:t>Ana boyutlar</w:t>
      </w:r>
    </w:p>
    <w:p w:rsidR="0001792A" w:rsidRPr="00347A77" w:rsidRDefault="0001792A" w:rsidP="0001792A">
      <w:pPr>
        <w:tabs>
          <w:tab w:val="left" w:pos="540"/>
        </w:tabs>
        <w:rPr>
          <w:rFonts w:ascii="Times New Roman" w:hAnsi="Times New Roman"/>
          <w:sz w:val="18"/>
          <w:szCs w:val="18"/>
        </w:rPr>
      </w:pPr>
      <w:r w:rsidRPr="00347A77">
        <w:rPr>
          <w:rFonts w:ascii="Times New Roman" w:hAnsi="Times New Roman"/>
          <w:sz w:val="18"/>
          <w:szCs w:val="18"/>
        </w:rPr>
        <w:t>4. Dingil uzaklığı</w:t>
      </w:r>
      <w:r w:rsidRPr="00347A77">
        <w:rPr>
          <w:rFonts w:ascii="Times New Roman" w:hAnsi="Times New Roman"/>
          <w:sz w:val="18"/>
          <w:szCs w:val="18"/>
          <w:vertAlign w:val="superscript"/>
        </w:rPr>
        <w:t>(e)</w:t>
      </w:r>
      <w:r w:rsidRPr="00347A77">
        <w:rPr>
          <w:rFonts w:ascii="Times New Roman" w:hAnsi="Times New Roman"/>
          <w:sz w:val="18"/>
          <w:szCs w:val="18"/>
        </w:rPr>
        <w:t>: …………………... mm</w:t>
      </w:r>
    </w:p>
    <w:p w:rsidR="0001792A" w:rsidRPr="00347A77" w:rsidRDefault="0001792A" w:rsidP="0001792A">
      <w:pPr>
        <w:autoSpaceDE w:val="0"/>
        <w:autoSpaceDN w:val="0"/>
        <w:adjustRightInd w:val="0"/>
        <w:rPr>
          <w:rFonts w:ascii="Times New Roman" w:hAnsi="Times New Roman"/>
          <w:sz w:val="18"/>
          <w:szCs w:val="18"/>
        </w:rPr>
      </w:pPr>
      <w:r w:rsidRPr="00347A77">
        <w:rPr>
          <w:rFonts w:ascii="Times New Roman" w:hAnsi="Times New Roman"/>
          <w:sz w:val="18"/>
          <w:szCs w:val="18"/>
        </w:rPr>
        <w:t>4.1. Dingil aralığı: 1-2: …..mm,  2-3: …...mm, 3-4: ..…mm</w:t>
      </w:r>
    </w:p>
    <w:p w:rsidR="0001792A" w:rsidRPr="00347A77" w:rsidRDefault="0001792A" w:rsidP="0001792A">
      <w:pPr>
        <w:tabs>
          <w:tab w:val="left" w:pos="540"/>
        </w:tabs>
        <w:rPr>
          <w:rFonts w:ascii="Times New Roman" w:hAnsi="Times New Roman"/>
          <w:sz w:val="18"/>
          <w:szCs w:val="18"/>
        </w:rPr>
      </w:pPr>
      <w:r w:rsidRPr="00347A77">
        <w:rPr>
          <w:rFonts w:ascii="Times New Roman" w:hAnsi="Times New Roman"/>
          <w:sz w:val="18"/>
          <w:szCs w:val="18"/>
        </w:rPr>
        <w:t>5.1 Müsaade edilen azami uzunluk:……….…………...mm</w:t>
      </w:r>
    </w:p>
    <w:p w:rsidR="0001792A" w:rsidRPr="00347A77" w:rsidRDefault="0001792A" w:rsidP="0001792A">
      <w:pPr>
        <w:tabs>
          <w:tab w:val="left" w:pos="540"/>
        </w:tabs>
        <w:rPr>
          <w:rFonts w:ascii="Times New Roman" w:hAnsi="Times New Roman"/>
          <w:sz w:val="18"/>
          <w:szCs w:val="18"/>
        </w:rPr>
      </w:pPr>
      <w:r w:rsidRPr="00347A77">
        <w:rPr>
          <w:rFonts w:ascii="Times New Roman" w:hAnsi="Times New Roman"/>
          <w:sz w:val="18"/>
          <w:szCs w:val="18"/>
        </w:rPr>
        <w:t>6.1. Müsaade edilen azami genişlik:……………………mm</w:t>
      </w:r>
    </w:p>
    <w:p w:rsidR="0001792A" w:rsidRPr="00347A77" w:rsidRDefault="0001792A" w:rsidP="0001792A">
      <w:pPr>
        <w:tabs>
          <w:tab w:val="left" w:pos="540"/>
        </w:tabs>
        <w:rPr>
          <w:rFonts w:ascii="Times New Roman" w:hAnsi="Times New Roman"/>
          <w:sz w:val="18"/>
          <w:szCs w:val="18"/>
        </w:rPr>
      </w:pPr>
      <w:r w:rsidRPr="00347A77">
        <w:rPr>
          <w:rFonts w:ascii="Times New Roman" w:hAnsi="Times New Roman"/>
          <w:sz w:val="18"/>
          <w:szCs w:val="18"/>
        </w:rPr>
        <w:t>7.1. Müsaade edilen azami yükseklik:………………….mm</w:t>
      </w:r>
    </w:p>
    <w:p w:rsidR="0001792A" w:rsidRPr="00347A77" w:rsidRDefault="0001792A" w:rsidP="0001792A">
      <w:pPr>
        <w:tabs>
          <w:tab w:val="left" w:pos="0"/>
        </w:tabs>
        <w:rPr>
          <w:rFonts w:ascii="Times New Roman" w:hAnsi="Times New Roman"/>
          <w:sz w:val="18"/>
          <w:szCs w:val="18"/>
        </w:rPr>
      </w:pPr>
      <w:r w:rsidRPr="00347A77">
        <w:rPr>
          <w:rFonts w:ascii="Times New Roman" w:hAnsi="Times New Roman"/>
          <w:sz w:val="18"/>
          <w:szCs w:val="18"/>
        </w:rPr>
        <w:t>8.Yarı römorku çeken araç için beşinci tekerlek king-pin ekseni ile arka dingil ekseni arasındaki mesafe (azami ve asgari):………………...........mm</w:t>
      </w:r>
    </w:p>
    <w:p w:rsidR="0001792A" w:rsidRPr="00347A77" w:rsidRDefault="0001792A" w:rsidP="0001792A">
      <w:pPr>
        <w:autoSpaceDE w:val="0"/>
        <w:autoSpaceDN w:val="0"/>
        <w:adjustRightInd w:val="0"/>
        <w:rPr>
          <w:rFonts w:ascii="Times New Roman" w:hAnsi="Times New Roman"/>
          <w:b/>
          <w:sz w:val="18"/>
          <w:szCs w:val="18"/>
        </w:rPr>
      </w:pPr>
      <w:r w:rsidRPr="00347A77">
        <w:rPr>
          <w:rFonts w:ascii="Times New Roman" w:hAnsi="Times New Roman"/>
          <w:sz w:val="18"/>
          <w:szCs w:val="18"/>
        </w:rPr>
        <w:t>12.1. Müsaade edilen arka uzunluk:………………….. .mm</w:t>
      </w:r>
    </w:p>
    <w:p w:rsidR="0001792A" w:rsidRPr="00347A77" w:rsidRDefault="0001792A" w:rsidP="0001792A">
      <w:pPr>
        <w:autoSpaceDE w:val="0"/>
        <w:autoSpaceDN w:val="0"/>
        <w:adjustRightInd w:val="0"/>
        <w:rPr>
          <w:rFonts w:ascii="Times New Roman" w:hAnsi="Times New Roman"/>
          <w:b/>
          <w:bCs/>
          <w:sz w:val="18"/>
          <w:szCs w:val="18"/>
        </w:rPr>
      </w:pPr>
    </w:p>
    <w:p w:rsidR="0001792A" w:rsidRPr="00347A77" w:rsidRDefault="0001792A" w:rsidP="0001792A">
      <w:pPr>
        <w:tabs>
          <w:tab w:val="left" w:pos="540"/>
        </w:tabs>
        <w:rPr>
          <w:rFonts w:ascii="Times New Roman" w:hAnsi="Times New Roman"/>
          <w:b/>
          <w:sz w:val="18"/>
          <w:szCs w:val="18"/>
        </w:rPr>
      </w:pPr>
      <w:r w:rsidRPr="00347A77">
        <w:rPr>
          <w:rFonts w:ascii="Times New Roman" w:hAnsi="Times New Roman"/>
          <w:b/>
          <w:sz w:val="18"/>
          <w:szCs w:val="18"/>
        </w:rPr>
        <w:t>Kütleler</w:t>
      </w:r>
    </w:p>
    <w:p w:rsidR="0001792A" w:rsidRPr="00347A77" w:rsidRDefault="0001792A" w:rsidP="0001792A">
      <w:pPr>
        <w:tabs>
          <w:tab w:val="left" w:pos="540"/>
        </w:tabs>
        <w:rPr>
          <w:rFonts w:ascii="Times New Roman" w:hAnsi="Times New Roman"/>
          <w:sz w:val="18"/>
          <w:szCs w:val="18"/>
        </w:rPr>
      </w:pPr>
      <w:r w:rsidRPr="00347A77">
        <w:rPr>
          <w:rFonts w:ascii="Times New Roman" w:hAnsi="Times New Roman"/>
          <w:sz w:val="18"/>
          <w:szCs w:val="18"/>
        </w:rPr>
        <w:t>14. Tamamlanmamış aracın yürür vaziyette kütlesi:…………………………………………………… .kg</w:t>
      </w:r>
      <w:r w:rsidRPr="00347A77">
        <w:rPr>
          <w:rFonts w:ascii="Times New Roman" w:hAnsi="Times New Roman"/>
          <w:sz w:val="18"/>
          <w:szCs w:val="18"/>
          <w:vertAlign w:val="superscript"/>
        </w:rPr>
        <w:t>(f)</w:t>
      </w:r>
    </w:p>
    <w:p w:rsidR="0001792A" w:rsidRPr="00347A77" w:rsidRDefault="0001792A" w:rsidP="0001792A">
      <w:pPr>
        <w:tabs>
          <w:tab w:val="left" w:pos="540"/>
        </w:tabs>
        <w:rPr>
          <w:rFonts w:ascii="Times New Roman" w:hAnsi="Times New Roman"/>
          <w:sz w:val="18"/>
          <w:szCs w:val="18"/>
        </w:rPr>
      </w:pPr>
      <w:r w:rsidRPr="00347A77">
        <w:rPr>
          <w:rFonts w:ascii="Times New Roman" w:hAnsi="Times New Roman"/>
          <w:sz w:val="18"/>
          <w:szCs w:val="18"/>
        </w:rPr>
        <w:t xml:space="preserve">14.1.  Bu kütlenin dingiller arasındaki dağılımı: 1. …... kg 2. …... kg 3. …... kg </w:t>
      </w:r>
    </w:p>
    <w:p w:rsidR="0001792A" w:rsidRPr="00347A77" w:rsidRDefault="0001792A" w:rsidP="0001792A">
      <w:pPr>
        <w:tabs>
          <w:tab w:val="left" w:pos="540"/>
        </w:tabs>
        <w:rPr>
          <w:rFonts w:ascii="Times New Roman" w:hAnsi="Times New Roman"/>
          <w:sz w:val="18"/>
          <w:szCs w:val="18"/>
        </w:rPr>
      </w:pPr>
      <w:r w:rsidRPr="00347A77">
        <w:rPr>
          <w:rFonts w:ascii="Times New Roman" w:hAnsi="Times New Roman"/>
          <w:sz w:val="18"/>
          <w:szCs w:val="18"/>
        </w:rPr>
        <w:t>15.  Aracın tamamlandığında asgari kütlesi:……………kg</w:t>
      </w:r>
    </w:p>
    <w:p w:rsidR="0001792A" w:rsidRPr="00347A77" w:rsidRDefault="0001792A" w:rsidP="0001792A">
      <w:pPr>
        <w:tabs>
          <w:tab w:val="left" w:pos="540"/>
        </w:tabs>
        <w:rPr>
          <w:rFonts w:ascii="Times New Roman" w:hAnsi="Times New Roman"/>
          <w:sz w:val="18"/>
          <w:szCs w:val="18"/>
        </w:rPr>
      </w:pPr>
      <w:r w:rsidRPr="00347A77">
        <w:rPr>
          <w:rFonts w:ascii="Times New Roman" w:hAnsi="Times New Roman"/>
          <w:sz w:val="18"/>
          <w:szCs w:val="18"/>
        </w:rPr>
        <w:t>15.1. Bu kütlenin dingiller arasındaki dağılımı: 1. …... kg 2. …... kg 3. …... kg</w:t>
      </w:r>
    </w:p>
    <w:p w:rsidR="0001792A" w:rsidRPr="00347A77" w:rsidRDefault="0001792A" w:rsidP="0001792A">
      <w:pPr>
        <w:tabs>
          <w:tab w:val="left" w:pos="540"/>
        </w:tabs>
        <w:rPr>
          <w:rFonts w:ascii="Times New Roman" w:hAnsi="Times New Roman"/>
          <w:sz w:val="18"/>
          <w:szCs w:val="18"/>
        </w:rPr>
      </w:pPr>
      <w:r w:rsidRPr="00347A77">
        <w:rPr>
          <w:rFonts w:ascii="Times New Roman" w:hAnsi="Times New Roman"/>
          <w:sz w:val="18"/>
          <w:szCs w:val="18"/>
        </w:rPr>
        <w:t>16.</w:t>
      </w:r>
      <w:r w:rsidRPr="00347A77">
        <w:rPr>
          <w:rFonts w:ascii="Times New Roman" w:hAnsi="Times New Roman"/>
          <w:sz w:val="18"/>
          <w:szCs w:val="18"/>
        </w:rPr>
        <w:tab/>
        <w:t>Teknik açıdan müsaade edilen azami kütleler:</w:t>
      </w:r>
    </w:p>
    <w:p w:rsidR="0001792A" w:rsidRPr="00347A77" w:rsidRDefault="0001792A" w:rsidP="0001792A">
      <w:pPr>
        <w:tabs>
          <w:tab w:val="left" w:pos="540"/>
        </w:tabs>
        <w:rPr>
          <w:rFonts w:ascii="Times New Roman" w:hAnsi="Times New Roman"/>
          <w:sz w:val="18"/>
          <w:szCs w:val="18"/>
        </w:rPr>
      </w:pPr>
      <w:r w:rsidRPr="00347A77">
        <w:rPr>
          <w:rFonts w:ascii="Times New Roman" w:hAnsi="Times New Roman"/>
          <w:sz w:val="18"/>
          <w:szCs w:val="18"/>
        </w:rPr>
        <w:t xml:space="preserve">16.1. Teknik açıdan müsaade edilen azami yüklü kütle: ………… kg     </w:t>
      </w:r>
    </w:p>
    <w:p w:rsidR="0001792A" w:rsidRPr="00347A77" w:rsidRDefault="0001792A" w:rsidP="0001792A">
      <w:pPr>
        <w:rPr>
          <w:rFonts w:ascii="Times New Roman" w:hAnsi="Times New Roman"/>
          <w:sz w:val="18"/>
          <w:szCs w:val="18"/>
        </w:rPr>
      </w:pPr>
      <w:r w:rsidRPr="00347A77">
        <w:rPr>
          <w:rFonts w:ascii="Times New Roman" w:hAnsi="Times New Roman"/>
          <w:sz w:val="18"/>
          <w:szCs w:val="18"/>
        </w:rPr>
        <w:t>16.2.  Her dingil üzerindeki teknik olarak müsaade edilen kütle: 1. .......kg    2. ........kg    3. ...... .kg  vb.</w:t>
      </w:r>
    </w:p>
    <w:p w:rsidR="0001792A" w:rsidRPr="00347A77" w:rsidRDefault="0001792A" w:rsidP="0001792A">
      <w:pPr>
        <w:tabs>
          <w:tab w:val="left" w:pos="540"/>
        </w:tabs>
        <w:rPr>
          <w:rFonts w:ascii="Times New Roman" w:hAnsi="Times New Roman"/>
          <w:sz w:val="18"/>
          <w:szCs w:val="18"/>
        </w:rPr>
      </w:pPr>
      <w:r w:rsidRPr="00347A77">
        <w:rPr>
          <w:rFonts w:ascii="Times New Roman" w:hAnsi="Times New Roman"/>
          <w:sz w:val="18"/>
          <w:szCs w:val="18"/>
        </w:rPr>
        <w:t>16.4.  Katarın teknik açıdan müsaade edilen azami kütlesi:……………kg</w:t>
      </w:r>
    </w:p>
    <w:p w:rsidR="0001792A" w:rsidRPr="00347A77" w:rsidRDefault="0001792A" w:rsidP="0001792A">
      <w:pPr>
        <w:autoSpaceDE w:val="0"/>
        <w:autoSpaceDN w:val="0"/>
        <w:adjustRightInd w:val="0"/>
        <w:rPr>
          <w:rFonts w:ascii="Times New Roman" w:hAnsi="Times New Roman"/>
          <w:sz w:val="18"/>
          <w:szCs w:val="18"/>
        </w:rPr>
      </w:pPr>
      <w:r w:rsidRPr="00347A77">
        <w:rPr>
          <w:rFonts w:ascii="Times New Roman" w:hAnsi="Times New Roman"/>
          <w:sz w:val="18"/>
          <w:szCs w:val="18"/>
        </w:rPr>
        <w:t>18. Aşağıdaki hallerde  teknik açıdan müsaade edilen motorlu aracın çekebileceği azami kütle:</w:t>
      </w:r>
    </w:p>
    <w:p w:rsidR="0001792A" w:rsidRPr="00347A77" w:rsidRDefault="0001792A" w:rsidP="0001792A">
      <w:pPr>
        <w:tabs>
          <w:tab w:val="left" w:pos="540"/>
        </w:tabs>
        <w:ind w:left="540" w:hanging="540"/>
        <w:rPr>
          <w:rFonts w:ascii="Times New Roman" w:hAnsi="Times New Roman"/>
          <w:sz w:val="18"/>
          <w:szCs w:val="18"/>
        </w:rPr>
      </w:pPr>
      <w:r w:rsidRPr="00347A77">
        <w:rPr>
          <w:rFonts w:ascii="Times New Roman" w:hAnsi="Times New Roman"/>
          <w:sz w:val="18"/>
          <w:szCs w:val="18"/>
        </w:rPr>
        <w:t>18.1.</w:t>
      </w:r>
      <w:r w:rsidRPr="00347A77">
        <w:rPr>
          <w:rFonts w:ascii="Times New Roman" w:hAnsi="Times New Roman"/>
          <w:sz w:val="18"/>
          <w:szCs w:val="18"/>
        </w:rPr>
        <w:tab/>
        <w:t>Tam römork:………….. kg</w:t>
      </w:r>
    </w:p>
    <w:p w:rsidR="0001792A" w:rsidRPr="00347A77" w:rsidRDefault="0001792A" w:rsidP="0001792A">
      <w:pPr>
        <w:autoSpaceDE w:val="0"/>
        <w:autoSpaceDN w:val="0"/>
        <w:adjustRightInd w:val="0"/>
        <w:rPr>
          <w:rFonts w:ascii="Times New Roman" w:hAnsi="Times New Roman"/>
          <w:sz w:val="18"/>
          <w:szCs w:val="18"/>
        </w:rPr>
      </w:pPr>
      <w:r w:rsidRPr="00347A77">
        <w:rPr>
          <w:rFonts w:ascii="Times New Roman" w:hAnsi="Times New Roman"/>
          <w:sz w:val="18"/>
          <w:szCs w:val="18"/>
        </w:rPr>
        <w:t>18.2. Yarı römork: ……kg</w:t>
      </w:r>
    </w:p>
    <w:p w:rsidR="0001792A" w:rsidRPr="00347A77" w:rsidRDefault="0001792A" w:rsidP="0001792A">
      <w:pPr>
        <w:tabs>
          <w:tab w:val="left" w:pos="540"/>
        </w:tabs>
        <w:rPr>
          <w:rFonts w:ascii="Times New Roman" w:hAnsi="Times New Roman"/>
          <w:sz w:val="18"/>
          <w:szCs w:val="18"/>
        </w:rPr>
      </w:pPr>
      <w:r w:rsidRPr="00347A77">
        <w:rPr>
          <w:rFonts w:ascii="Times New Roman" w:hAnsi="Times New Roman"/>
          <w:sz w:val="18"/>
          <w:szCs w:val="18"/>
        </w:rPr>
        <w:t>18.3.</w:t>
      </w:r>
      <w:r w:rsidRPr="00347A77">
        <w:rPr>
          <w:rFonts w:ascii="Times New Roman" w:hAnsi="Times New Roman"/>
          <w:sz w:val="18"/>
          <w:szCs w:val="18"/>
        </w:rPr>
        <w:tab/>
        <w:t>Merkezî dingilli römork:…………. kg</w:t>
      </w:r>
    </w:p>
    <w:p w:rsidR="0001792A" w:rsidRPr="00347A77" w:rsidRDefault="0001792A" w:rsidP="0001792A">
      <w:pPr>
        <w:tabs>
          <w:tab w:val="left" w:pos="540"/>
        </w:tabs>
        <w:rPr>
          <w:rFonts w:ascii="Times New Roman" w:hAnsi="Times New Roman"/>
          <w:sz w:val="18"/>
          <w:szCs w:val="18"/>
        </w:rPr>
      </w:pPr>
      <w:r w:rsidRPr="00347A77">
        <w:rPr>
          <w:rFonts w:ascii="Times New Roman" w:hAnsi="Times New Roman"/>
          <w:sz w:val="18"/>
          <w:szCs w:val="18"/>
        </w:rPr>
        <w:t>18.4.</w:t>
      </w:r>
      <w:r w:rsidRPr="00347A77">
        <w:rPr>
          <w:rFonts w:ascii="Times New Roman" w:hAnsi="Times New Roman"/>
          <w:sz w:val="18"/>
          <w:szCs w:val="18"/>
        </w:rPr>
        <w:tab/>
        <w:t>Frensiz römork:………………………...…. kg</w:t>
      </w:r>
    </w:p>
    <w:p w:rsidR="0001792A" w:rsidRPr="00347A77" w:rsidRDefault="0001792A" w:rsidP="0001792A">
      <w:pPr>
        <w:tabs>
          <w:tab w:val="left" w:pos="540"/>
        </w:tabs>
        <w:rPr>
          <w:rFonts w:ascii="Times New Roman" w:hAnsi="Times New Roman"/>
          <w:sz w:val="18"/>
          <w:szCs w:val="18"/>
        </w:rPr>
      </w:pPr>
      <w:r w:rsidRPr="00347A77">
        <w:rPr>
          <w:rFonts w:ascii="Times New Roman" w:hAnsi="Times New Roman"/>
          <w:sz w:val="18"/>
          <w:szCs w:val="18"/>
        </w:rPr>
        <w:t>19.</w:t>
      </w:r>
      <w:r w:rsidRPr="00347A77">
        <w:rPr>
          <w:rFonts w:ascii="Times New Roman" w:hAnsi="Times New Roman"/>
          <w:sz w:val="18"/>
          <w:szCs w:val="18"/>
        </w:rPr>
        <w:tab/>
        <w:t>Bağlantı noktasında teknik açıdan müsaade edilen statik azami kütle:…………..kg</w:t>
      </w:r>
    </w:p>
    <w:p w:rsidR="0001792A" w:rsidRPr="00347A77" w:rsidRDefault="0001792A" w:rsidP="0001792A">
      <w:pPr>
        <w:autoSpaceDE w:val="0"/>
        <w:autoSpaceDN w:val="0"/>
        <w:adjustRightInd w:val="0"/>
        <w:rPr>
          <w:rFonts w:ascii="Times New Roman" w:hAnsi="Times New Roman"/>
          <w:b/>
          <w:bCs/>
          <w:sz w:val="18"/>
          <w:szCs w:val="18"/>
        </w:rPr>
      </w:pPr>
    </w:p>
    <w:p w:rsidR="0001792A" w:rsidRPr="00347A77" w:rsidRDefault="0001792A" w:rsidP="0001792A">
      <w:pPr>
        <w:autoSpaceDE w:val="0"/>
        <w:autoSpaceDN w:val="0"/>
        <w:adjustRightInd w:val="0"/>
        <w:rPr>
          <w:rFonts w:ascii="Times New Roman" w:hAnsi="Times New Roman"/>
          <w:b/>
          <w:bCs/>
          <w:sz w:val="18"/>
          <w:szCs w:val="18"/>
        </w:rPr>
      </w:pPr>
      <w:r w:rsidRPr="00347A77">
        <w:rPr>
          <w:rFonts w:ascii="Times New Roman" w:hAnsi="Times New Roman"/>
          <w:b/>
          <w:bCs/>
          <w:sz w:val="18"/>
          <w:szCs w:val="18"/>
        </w:rPr>
        <w:t>Motor</w:t>
      </w:r>
    </w:p>
    <w:p w:rsidR="0001792A" w:rsidRPr="00347A77" w:rsidRDefault="0001792A" w:rsidP="0001792A">
      <w:pPr>
        <w:autoSpaceDE w:val="0"/>
        <w:autoSpaceDN w:val="0"/>
        <w:adjustRightInd w:val="0"/>
        <w:rPr>
          <w:rFonts w:ascii="Times New Roman" w:hAnsi="Times New Roman"/>
          <w:sz w:val="18"/>
          <w:szCs w:val="18"/>
        </w:rPr>
      </w:pPr>
      <w:r w:rsidRPr="00347A77">
        <w:rPr>
          <w:rFonts w:ascii="Times New Roman" w:hAnsi="Times New Roman"/>
          <w:sz w:val="18"/>
          <w:szCs w:val="18"/>
        </w:rPr>
        <w:t>20. Motor imalatçısı: ............……</w:t>
      </w:r>
    </w:p>
    <w:p w:rsidR="0001792A" w:rsidRPr="00347A77" w:rsidRDefault="0001792A" w:rsidP="0001792A">
      <w:pPr>
        <w:autoSpaceDE w:val="0"/>
        <w:autoSpaceDN w:val="0"/>
        <w:adjustRightInd w:val="0"/>
        <w:rPr>
          <w:rFonts w:ascii="Times New Roman" w:hAnsi="Times New Roman"/>
          <w:sz w:val="18"/>
          <w:szCs w:val="18"/>
        </w:rPr>
      </w:pPr>
      <w:r w:rsidRPr="00347A77">
        <w:rPr>
          <w:rFonts w:ascii="Times New Roman" w:hAnsi="Times New Roman"/>
          <w:sz w:val="18"/>
          <w:szCs w:val="18"/>
        </w:rPr>
        <w:t>21. Motor üzerinde işaretlendiği şekilde motor kodu: ……</w:t>
      </w:r>
    </w:p>
    <w:p w:rsidR="0001792A" w:rsidRPr="00347A77" w:rsidRDefault="0001792A" w:rsidP="0001792A">
      <w:pPr>
        <w:autoSpaceDE w:val="0"/>
        <w:autoSpaceDN w:val="0"/>
        <w:adjustRightInd w:val="0"/>
        <w:rPr>
          <w:rFonts w:ascii="Times New Roman" w:hAnsi="Times New Roman"/>
          <w:sz w:val="18"/>
          <w:szCs w:val="18"/>
        </w:rPr>
      </w:pPr>
      <w:r w:rsidRPr="00347A77">
        <w:rPr>
          <w:rFonts w:ascii="Times New Roman" w:hAnsi="Times New Roman"/>
          <w:sz w:val="18"/>
          <w:szCs w:val="18"/>
        </w:rPr>
        <w:t>22. Çalışma prensibi: ……</w:t>
      </w:r>
    </w:p>
    <w:p w:rsidR="0001792A" w:rsidRPr="00347A77" w:rsidRDefault="0001792A" w:rsidP="0001792A">
      <w:pPr>
        <w:autoSpaceDE w:val="0"/>
        <w:autoSpaceDN w:val="0"/>
        <w:adjustRightInd w:val="0"/>
        <w:rPr>
          <w:rFonts w:ascii="Times New Roman" w:hAnsi="Times New Roman"/>
          <w:sz w:val="18"/>
          <w:szCs w:val="18"/>
        </w:rPr>
      </w:pPr>
      <w:r w:rsidRPr="00347A77">
        <w:rPr>
          <w:rFonts w:ascii="Times New Roman" w:hAnsi="Times New Roman"/>
          <w:sz w:val="18"/>
          <w:szCs w:val="18"/>
        </w:rPr>
        <w:t xml:space="preserve">23. Sade elektrikli: evet/hayır </w:t>
      </w:r>
      <w:r w:rsidRPr="00347A77">
        <w:rPr>
          <w:rFonts w:ascii="Times New Roman" w:hAnsi="Times New Roman"/>
          <w:sz w:val="18"/>
          <w:szCs w:val="18"/>
          <w:vertAlign w:val="superscript"/>
        </w:rPr>
        <w:t>(1)</w:t>
      </w:r>
    </w:p>
    <w:p w:rsidR="0001792A" w:rsidRPr="00347A77" w:rsidRDefault="0001792A" w:rsidP="0001792A">
      <w:pPr>
        <w:autoSpaceDE w:val="0"/>
        <w:autoSpaceDN w:val="0"/>
        <w:adjustRightInd w:val="0"/>
        <w:rPr>
          <w:rFonts w:ascii="Times New Roman" w:hAnsi="Times New Roman"/>
          <w:sz w:val="18"/>
          <w:szCs w:val="18"/>
        </w:rPr>
      </w:pPr>
      <w:r w:rsidRPr="00347A77">
        <w:rPr>
          <w:rFonts w:ascii="Times New Roman" w:hAnsi="Times New Roman"/>
          <w:sz w:val="18"/>
          <w:szCs w:val="18"/>
        </w:rPr>
        <w:lastRenderedPageBreak/>
        <w:t xml:space="preserve">23.1. Hibrit [elektrikli] araç: evet/hayır </w:t>
      </w:r>
      <w:r w:rsidRPr="00347A77">
        <w:rPr>
          <w:rFonts w:ascii="Times New Roman" w:hAnsi="Times New Roman"/>
          <w:sz w:val="18"/>
          <w:szCs w:val="18"/>
          <w:vertAlign w:val="superscript"/>
        </w:rPr>
        <w:t>(1)</w:t>
      </w:r>
    </w:p>
    <w:p w:rsidR="0001792A" w:rsidRPr="00347A77" w:rsidRDefault="0001792A" w:rsidP="0001792A">
      <w:pPr>
        <w:autoSpaceDE w:val="0"/>
        <w:autoSpaceDN w:val="0"/>
        <w:adjustRightInd w:val="0"/>
        <w:rPr>
          <w:rFonts w:ascii="Times New Roman" w:hAnsi="Times New Roman"/>
          <w:sz w:val="18"/>
          <w:szCs w:val="18"/>
        </w:rPr>
      </w:pPr>
      <w:r w:rsidRPr="00347A77">
        <w:rPr>
          <w:rFonts w:ascii="Times New Roman" w:hAnsi="Times New Roman"/>
          <w:sz w:val="18"/>
          <w:szCs w:val="18"/>
        </w:rPr>
        <w:t>24. Silindirlerin sayısı ve düzeni:……</w:t>
      </w:r>
    </w:p>
    <w:p w:rsidR="0001792A" w:rsidRPr="00347A77" w:rsidRDefault="0001792A" w:rsidP="0001792A">
      <w:pPr>
        <w:autoSpaceDE w:val="0"/>
        <w:autoSpaceDN w:val="0"/>
        <w:adjustRightInd w:val="0"/>
        <w:rPr>
          <w:rFonts w:ascii="Times New Roman" w:hAnsi="Times New Roman"/>
          <w:sz w:val="18"/>
          <w:szCs w:val="18"/>
        </w:rPr>
      </w:pPr>
      <w:r w:rsidRPr="00347A77">
        <w:rPr>
          <w:rFonts w:ascii="Times New Roman" w:hAnsi="Times New Roman"/>
          <w:sz w:val="18"/>
          <w:szCs w:val="18"/>
        </w:rPr>
        <w:t>25. Motor hacmi : ....................................cm</w:t>
      </w:r>
      <w:r w:rsidRPr="00347A77">
        <w:rPr>
          <w:rFonts w:ascii="Times New Roman" w:hAnsi="Times New Roman"/>
          <w:sz w:val="18"/>
          <w:szCs w:val="18"/>
          <w:vertAlign w:val="superscript"/>
        </w:rPr>
        <w:t>3</w:t>
      </w:r>
    </w:p>
    <w:p w:rsidR="0001792A" w:rsidRPr="00347A77" w:rsidRDefault="0001792A" w:rsidP="0001792A">
      <w:pPr>
        <w:autoSpaceDE w:val="0"/>
        <w:autoSpaceDN w:val="0"/>
        <w:adjustRightInd w:val="0"/>
        <w:rPr>
          <w:rFonts w:ascii="Times New Roman" w:hAnsi="Times New Roman"/>
          <w:sz w:val="18"/>
          <w:szCs w:val="18"/>
        </w:rPr>
      </w:pPr>
      <w:r w:rsidRPr="00347A77">
        <w:rPr>
          <w:rFonts w:ascii="Times New Roman" w:hAnsi="Times New Roman"/>
          <w:sz w:val="18"/>
          <w:szCs w:val="18"/>
        </w:rPr>
        <w:t xml:space="preserve">26. Yakıt: Dizel/ Benzin/LPG/NG – Biyometan/Etanol/Biyodizel/Hidrojen </w:t>
      </w:r>
      <w:r w:rsidRPr="00347A77">
        <w:rPr>
          <w:rFonts w:ascii="Times New Roman" w:hAnsi="Times New Roman"/>
          <w:sz w:val="18"/>
          <w:szCs w:val="18"/>
          <w:vertAlign w:val="superscript"/>
        </w:rPr>
        <w:t>(1)</w:t>
      </w:r>
      <w:r w:rsidRPr="00347A77">
        <w:rPr>
          <w:rFonts w:ascii="Times New Roman" w:hAnsi="Times New Roman"/>
          <w:sz w:val="18"/>
          <w:szCs w:val="18"/>
        </w:rPr>
        <w:t xml:space="preserve">  </w:t>
      </w:r>
    </w:p>
    <w:p w:rsidR="0001792A" w:rsidRPr="00347A77" w:rsidRDefault="0001792A" w:rsidP="0001792A">
      <w:pPr>
        <w:autoSpaceDE w:val="0"/>
        <w:autoSpaceDN w:val="0"/>
        <w:adjustRightInd w:val="0"/>
        <w:rPr>
          <w:rFonts w:ascii="Times New Roman" w:hAnsi="Times New Roman"/>
          <w:sz w:val="18"/>
          <w:szCs w:val="18"/>
        </w:rPr>
      </w:pPr>
      <w:r w:rsidRPr="00347A77">
        <w:rPr>
          <w:rFonts w:ascii="Times New Roman" w:hAnsi="Times New Roman"/>
          <w:sz w:val="18"/>
          <w:szCs w:val="18"/>
        </w:rPr>
        <w:t xml:space="preserve">26.1. Tek yakıtlı/Çift yakıtlı/Esnek yakıtlı </w:t>
      </w:r>
      <w:r w:rsidRPr="00347A77">
        <w:rPr>
          <w:rFonts w:ascii="Times New Roman" w:hAnsi="Times New Roman"/>
          <w:sz w:val="18"/>
          <w:szCs w:val="18"/>
          <w:vertAlign w:val="superscript"/>
        </w:rPr>
        <w:t>(1)</w:t>
      </w:r>
      <w:r w:rsidRPr="00347A77">
        <w:rPr>
          <w:rFonts w:ascii="Times New Roman" w:hAnsi="Times New Roman"/>
          <w:sz w:val="18"/>
          <w:szCs w:val="18"/>
        </w:rPr>
        <w:t xml:space="preserve">     </w:t>
      </w:r>
    </w:p>
    <w:p w:rsidR="0001792A" w:rsidRPr="00347A77" w:rsidRDefault="0001792A" w:rsidP="0001792A">
      <w:pPr>
        <w:autoSpaceDE w:val="0"/>
        <w:autoSpaceDN w:val="0"/>
        <w:adjustRightInd w:val="0"/>
        <w:rPr>
          <w:rFonts w:ascii="Times New Roman" w:hAnsi="Times New Roman"/>
          <w:sz w:val="18"/>
          <w:szCs w:val="18"/>
        </w:rPr>
      </w:pPr>
      <w:r w:rsidRPr="00347A77">
        <w:rPr>
          <w:rFonts w:ascii="Times New Roman" w:hAnsi="Times New Roman"/>
          <w:sz w:val="18"/>
          <w:szCs w:val="18"/>
        </w:rPr>
        <w:t xml:space="preserve">27. Azami net güç </w:t>
      </w:r>
      <w:r w:rsidRPr="00347A77">
        <w:rPr>
          <w:rFonts w:ascii="Times New Roman" w:hAnsi="Times New Roman"/>
          <w:sz w:val="18"/>
          <w:szCs w:val="18"/>
          <w:vertAlign w:val="superscript"/>
        </w:rPr>
        <w:t>(g)</w:t>
      </w:r>
      <w:r w:rsidRPr="00347A77">
        <w:rPr>
          <w:rFonts w:ascii="Times New Roman" w:hAnsi="Times New Roman"/>
          <w:sz w:val="18"/>
          <w:szCs w:val="18"/>
        </w:rPr>
        <w:t xml:space="preserve"> : ……..d/d’de ……….. kW  veya azami sürekli anma gücü (elektrikli motor):............kW </w:t>
      </w:r>
      <w:r w:rsidRPr="00347A77">
        <w:rPr>
          <w:rFonts w:ascii="Times New Roman" w:hAnsi="Times New Roman"/>
          <w:sz w:val="18"/>
          <w:szCs w:val="18"/>
          <w:vertAlign w:val="superscript"/>
        </w:rPr>
        <w:t xml:space="preserve">(1) </w:t>
      </w:r>
    </w:p>
    <w:p w:rsidR="0001792A" w:rsidRPr="00347A77" w:rsidRDefault="0001792A" w:rsidP="0001792A">
      <w:pPr>
        <w:autoSpaceDE w:val="0"/>
        <w:autoSpaceDN w:val="0"/>
        <w:adjustRightInd w:val="0"/>
        <w:rPr>
          <w:rFonts w:ascii="Times New Roman" w:hAnsi="Times New Roman"/>
          <w:bCs/>
          <w:sz w:val="18"/>
          <w:szCs w:val="18"/>
        </w:rPr>
      </w:pPr>
      <w:r w:rsidRPr="00347A77">
        <w:rPr>
          <w:rFonts w:ascii="Times New Roman" w:hAnsi="Times New Roman"/>
          <w:bCs/>
          <w:sz w:val="18"/>
          <w:szCs w:val="18"/>
        </w:rPr>
        <w:t xml:space="preserve">28. Vites kutusu (tipi):……………… </w:t>
      </w:r>
    </w:p>
    <w:p w:rsidR="0001792A" w:rsidRPr="00347A77" w:rsidRDefault="0001792A" w:rsidP="0001792A">
      <w:pPr>
        <w:autoSpaceDE w:val="0"/>
        <w:autoSpaceDN w:val="0"/>
        <w:adjustRightInd w:val="0"/>
        <w:rPr>
          <w:rFonts w:ascii="Times New Roman" w:hAnsi="Times New Roman"/>
          <w:b/>
          <w:bCs/>
          <w:sz w:val="18"/>
          <w:szCs w:val="18"/>
        </w:rPr>
      </w:pPr>
    </w:p>
    <w:p w:rsidR="0001792A" w:rsidRPr="00347A77" w:rsidRDefault="0001792A" w:rsidP="0001792A">
      <w:pPr>
        <w:autoSpaceDE w:val="0"/>
        <w:autoSpaceDN w:val="0"/>
        <w:adjustRightInd w:val="0"/>
        <w:rPr>
          <w:rFonts w:ascii="Times New Roman" w:hAnsi="Times New Roman"/>
          <w:b/>
          <w:bCs/>
          <w:sz w:val="18"/>
          <w:szCs w:val="18"/>
        </w:rPr>
      </w:pPr>
      <w:r w:rsidRPr="00347A77">
        <w:rPr>
          <w:rFonts w:ascii="Times New Roman" w:hAnsi="Times New Roman"/>
          <w:b/>
          <w:bCs/>
          <w:sz w:val="18"/>
          <w:szCs w:val="18"/>
        </w:rPr>
        <w:t>Azami hız</w:t>
      </w:r>
    </w:p>
    <w:p w:rsidR="0001792A" w:rsidRPr="00347A77" w:rsidRDefault="0001792A" w:rsidP="0001792A">
      <w:pPr>
        <w:autoSpaceDE w:val="0"/>
        <w:autoSpaceDN w:val="0"/>
        <w:adjustRightInd w:val="0"/>
        <w:rPr>
          <w:rFonts w:ascii="Times New Roman" w:hAnsi="Times New Roman"/>
          <w:bCs/>
          <w:sz w:val="18"/>
          <w:szCs w:val="18"/>
        </w:rPr>
      </w:pPr>
      <w:r w:rsidRPr="00347A77">
        <w:rPr>
          <w:rFonts w:ascii="Times New Roman" w:hAnsi="Times New Roman"/>
          <w:bCs/>
          <w:sz w:val="18"/>
          <w:szCs w:val="18"/>
        </w:rPr>
        <w:t>29. Azami hız: …………….km/h</w:t>
      </w:r>
    </w:p>
    <w:p w:rsidR="0001792A" w:rsidRPr="00347A77" w:rsidRDefault="0001792A" w:rsidP="0001792A">
      <w:pPr>
        <w:autoSpaceDE w:val="0"/>
        <w:autoSpaceDN w:val="0"/>
        <w:adjustRightInd w:val="0"/>
        <w:rPr>
          <w:rFonts w:ascii="Times New Roman" w:hAnsi="Times New Roman"/>
          <w:b/>
          <w:bCs/>
          <w:sz w:val="18"/>
          <w:szCs w:val="18"/>
        </w:rPr>
      </w:pPr>
    </w:p>
    <w:p w:rsidR="0001792A" w:rsidRPr="00347A77" w:rsidRDefault="0001792A" w:rsidP="0001792A">
      <w:pPr>
        <w:autoSpaceDE w:val="0"/>
        <w:autoSpaceDN w:val="0"/>
        <w:adjustRightInd w:val="0"/>
        <w:rPr>
          <w:rFonts w:ascii="Times New Roman" w:hAnsi="Times New Roman"/>
          <w:bCs/>
          <w:sz w:val="18"/>
          <w:szCs w:val="18"/>
        </w:rPr>
      </w:pPr>
      <w:r w:rsidRPr="00347A77">
        <w:rPr>
          <w:rFonts w:ascii="Times New Roman" w:hAnsi="Times New Roman"/>
          <w:b/>
          <w:bCs/>
          <w:sz w:val="18"/>
          <w:szCs w:val="18"/>
        </w:rPr>
        <w:t>Dingiller ve süspansiyon</w:t>
      </w:r>
    </w:p>
    <w:p w:rsidR="0001792A" w:rsidRPr="00347A77" w:rsidRDefault="0001792A" w:rsidP="0001792A">
      <w:pPr>
        <w:autoSpaceDE w:val="0"/>
        <w:autoSpaceDN w:val="0"/>
        <w:adjustRightInd w:val="0"/>
        <w:rPr>
          <w:rFonts w:ascii="Times New Roman" w:hAnsi="Times New Roman"/>
          <w:bCs/>
          <w:sz w:val="18"/>
          <w:szCs w:val="18"/>
        </w:rPr>
      </w:pPr>
      <w:r w:rsidRPr="00347A77">
        <w:rPr>
          <w:rFonts w:ascii="Times New Roman" w:hAnsi="Times New Roman"/>
          <w:bCs/>
          <w:sz w:val="18"/>
          <w:szCs w:val="18"/>
        </w:rPr>
        <w:t xml:space="preserve">30. </w:t>
      </w:r>
      <w:r w:rsidRPr="00347A77">
        <w:rPr>
          <w:rFonts w:ascii="Times New Roman" w:hAnsi="Times New Roman"/>
          <w:sz w:val="18"/>
          <w:szCs w:val="18"/>
        </w:rPr>
        <w:t>Dingil/dingiller iz genişliği: 1.  …...  mm,     2. ……..  mm,</w:t>
      </w:r>
      <w:r w:rsidRPr="00347A77">
        <w:rPr>
          <w:rFonts w:ascii="Times New Roman" w:hAnsi="Times New Roman"/>
          <w:sz w:val="18"/>
          <w:szCs w:val="18"/>
        </w:rPr>
        <w:tab/>
        <w:t xml:space="preserve">3. ……..  mm    </w:t>
      </w:r>
    </w:p>
    <w:p w:rsidR="0001792A" w:rsidRPr="00347A77" w:rsidRDefault="0001792A" w:rsidP="0001792A">
      <w:pPr>
        <w:autoSpaceDE w:val="0"/>
        <w:autoSpaceDN w:val="0"/>
        <w:adjustRightInd w:val="0"/>
        <w:rPr>
          <w:rFonts w:ascii="Times New Roman" w:hAnsi="Times New Roman"/>
          <w:bCs/>
          <w:sz w:val="18"/>
          <w:szCs w:val="18"/>
        </w:rPr>
      </w:pPr>
      <w:r w:rsidRPr="00347A77">
        <w:rPr>
          <w:rFonts w:ascii="Times New Roman" w:hAnsi="Times New Roman"/>
          <w:bCs/>
          <w:sz w:val="18"/>
          <w:szCs w:val="18"/>
        </w:rPr>
        <w:t xml:space="preserve">35. Lastik/tekerlek kombinasyonu </w:t>
      </w:r>
      <w:r w:rsidRPr="00347A77">
        <w:rPr>
          <w:rFonts w:ascii="Times New Roman" w:hAnsi="Times New Roman"/>
          <w:bCs/>
          <w:sz w:val="18"/>
          <w:szCs w:val="18"/>
          <w:vertAlign w:val="superscript"/>
        </w:rPr>
        <w:t>(h)</w:t>
      </w:r>
      <w:r w:rsidRPr="00347A77">
        <w:rPr>
          <w:rFonts w:ascii="Times New Roman" w:hAnsi="Times New Roman"/>
          <w:bCs/>
          <w:sz w:val="18"/>
          <w:szCs w:val="18"/>
        </w:rPr>
        <w:t xml:space="preserve"> :………………………</w:t>
      </w:r>
    </w:p>
    <w:p w:rsidR="0001792A" w:rsidRPr="00347A77" w:rsidRDefault="0001792A" w:rsidP="0001792A">
      <w:pPr>
        <w:autoSpaceDE w:val="0"/>
        <w:autoSpaceDN w:val="0"/>
        <w:adjustRightInd w:val="0"/>
        <w:rPr>
          <w:rFonts w:ascii="Times New Roman" w:hAnsi="Times New Roman"/>
          <w:b/>
          <w:bCs/>
          <w:sz w:val="18"/>
          <w:szCs w:val="18"/>
        </w:rPr>
      </w:pPr>
    </w:p>
    <w:p w:rsidR="0001792A" w:rsidRPr="00347A77" w:rsidRDefault="0001792A" w:rsidP="0001792A">
      <w:pPr>
        <w:autoSpaceDE w:val="0"/>
        <w:autoSpaceDN w:val="0"/>
        <w:adjustRightInd w:val="0"/>
        <w:rPr>
          <w:rFonts w:ascii="Times New Roman" w:hAnsi="Times New Roman"/>
          <w:b/>
          <w:bCs/>
          <w:sz w:val="18"/>
          <w:szCs w:val="18"/>
        </w:rPr>
      </w:pPr>
    </w:p>
    <w:p w:rsidR="0001792A" w:rsidRPr="00347A77" w:rsidRDefault="0001792A" w:rsidP="0001792A">
      <w:pPr>
        <w:autoSpaceDE w:val="0"/>
        <w:autoSpaceDN w:val="0"/>
        <w:adjustRightInd w:val="0"/>
        <w:rPr>
          <w:rFonts w:ascii="Times New Roman" w:hAnsi="Times New Roman"/>
          <w:b/>
          <w:bCs/>
          <w:sz w:val="18"/>
          <w:szCs w:val="18"/>
        </w:rPr>
      </w:pPr>
    </w:p>
    <w:p w:rsidR="0001792A" w:rsidRPr="00347A77" w:rsidRDefault="0001792A" w:rsidP="0001792A">
      <w:pPr>
        <w:autoSpaceDE w:val="0"/>
        <w:autoSpaceDN w:val="0"/>
        <w:adjustRightInd w:val="0"/>
        <w:rPr>
          <w:rFonts w:ascii="Times New Roman" w:hAnsi="Times New Roman"/>
          <w:b/>
          <w:bCs/>
          <w:sz w:val="18"/>
          <w:szCs w:val="18"/>
        </w:rPr>
      </w:pPr>
      <w:r w:rsidRPr="00347A77">
        <w:rPr>
          <w:rFonts w:ascii="Times New Roman" w:hAnsi="Times New Roman"/>
          <w:b/>
          <w:bCs/>
          <w:sz w:val="18"/>
          <w:szCs w:val="18"/>
        </w:rPr>
        <w:t>Frenler</w:t>
      </w:r>
    </w:p>
    <w:p w:rsidR="0001792A" w:rsidRPr="00347A77" w:rsidRDefault="0001792A" w:rsidP="0001792A">
      <w:pPr>
        <w:autoSpaceDE w:val="0"/>
        <w:autoSpaceDN w:val="0"/>
        <w:adjustRightInd w:val="0"/>
        <w:rPr>
          <w:rFonts w:ascii="Times New Roman" w:hAnsi="Times New Roman"/>
          <w:bCs/>
          <w:sz w:val="18"/>
          <w:szCs w:val="18"/>
        </w:rPr>
      </w:pPr>
      <w:r w:rsidRPr="00347A77">
        <w:rPr>
          <w:rFonts w:ascii="Times New Roman" w:hAnsi="Times New Roman"/>
          <w:bCs/>
          <w:sz w:val="18"/>
          <w:szCs w:val="18"/>
        </w:rPr>
        <w:t xml:space="preserve">36. Römork fren bağlantıları mekanik/elektrik/pnömatik/hidrolik </w:t>
      </w:r>
      <w:r w:rsidRPr="00347A77">
        <w:rPr>
          <w:rFonts w:ascii="Times New Roman" w:hAnsi="Times New Roman"/>
          <w:bCs/>
          <w:sz w:val="18"/>
          <w:szCs w:val="18"/>
          <w:vertAlign w:val="superscript"/>
        </w:rPr>
        <w:t xml:space="preserve">(1) </w:t>
      </w:r>
    </w:p>
    <w:p w:rsidR="0001792A" w:rsidRPr="00347A77" w:rsidRDefault="0001792A" w:rsidP="0001792A">
      <w:pPr>
        <w:tabs>
          <w:tab w:val="left" w:pos="540"/>
        </w:tabs>
        <w:rPr>
          <w:rFonts w:ascii="Times New Roman" w:hAnsi="Times New Roman"/>
          <w:sz w:val="18"/>
          <w:szCs w:val="18"/>
        </w:rPr>
      </w:pPr>
      <w:r w:rsidRPr="00347A77">
        <w:rPr>
          <w:rFonts w:ascii="Times New Roman" w:hAnsi="Times New Roman"/>
          <w:sz w:val="18"/>
          <w:szCs w:val="18"/>
        </w:rPr>
        <w:t>37.Römork fren sistemi için besleme hattı basıncı:…………..bar</w:t>
      </w:r>
    </w:p>
    <w:p w:rsidR="0001792A" w:rsidRPr="00347A77" w:rsidRDefault="0001792A" w:rsidP="0001792A">
      <w:pPr>
        <w:autoSpaceDE w:val="0"/>
        <w:autoSpaceDN w:val="0"/>
        <w:adjustRightInd w:val="0"/>
        <w:rPr>
          <w:rFonts w:ascii="Times New Roman" w:hAnsi="Times New Roman"/>
          <w:b/>
          <w:bCs/>
          <w:sz w:val="18"/>
          <w:szCs w:val="18"/>
        </w:rPr>
      </w:pPr>
    </w:p>
    <w:p w:rsidR="0001792A" w:rsidRPr="00347A77" w:rsidRDefault="0001792A" w:rsidP="0001792A">
      <w:pPr>
        <w:autoSpaceDE w:val="0"/>
        <w:autoSpaceDN w:val="0"/>
        <w:adjustRightInd w:val="0"/>
        <w:rPr>
          <w:rFonts w:ascii="Times New Roman" w:hAnsi="Times New Roman"/>
          <w:sz w:val="18"/>
          <w:szCs w:val="18"/>
        </w:rPr>
      </w:pPr>
      <w:r w:rsidRPr="00347A77">
        <w:rPr>
          <w:rFonts w:ascii="Times New Roman" w:hAnsi="Times New Roman"/>
          <w:b/>
          <w:bCs/>
          <w:sz w:val="18"/>
          <w:szCs w:val="18"/>
        </w:rPr>
        <w:t xml:space="preserve">Çeki tertibatı </w:t>
      </w:r>
    </w:p>
    <w:p w:rsidR="0001792A" w:rsidRPr="00347A77" w:rsidRDefault="0001792A" w:rsidP="0001792A">
      <w:pPr>
        <w:autoSpaceDE w:val="0"/>
        <w:autoSpaceDN w:val="0"/>
        <w:adjustRightInd w:val="0"/>
        <w:rPr>
          <w:rFonts w:ascii="Times New Roman" w:hAnsi="Times New Roman"/>
          <w:sz w:val="18"/>
          <w:szCs w:val="18"/>
        </w:rPr>
      </w:pPr>
      <w:r w:rsidRPr="00347A77">
        <w:rPr>
          <w:rFonts w:ascii="Times New Roman" w:hAnsi="Times New Roman"/>
          <w:sz w:val="18"/>
          <w:szCs w:val="18"/>
        </w:rPr>
        <w:t xml:space="preserve">44. Çeki tertibatının onay numarası ve onay işareti (takılı ise):…………. </w:t>
      </w:r>
    </w:p>
    <w:p w:rsidR="0001792A" w:rsidRPr="00347A77" w:rsidRDefault="0001792A" w:rsidP="0001792A">
      <w:pPr>
        <w:autoSpaceDE w:val="0"/>
        <w:autoSpaceDN w:val="0"/>
        <w:adjustRightInd w:val="0"/>
        <w:rPr>
          <w:rFonts w:ascii="Times New Roman" w:hAnsi="Times New Roman"/>
          <w:sz w:val="18"/>
          <w:szCs w:val="18"/>
        </w:rPr>
      </w:pPr>
      <w:r w:rsidRPr="00347A77">
        <w:rPr>
          <w:rFonts w:ascii="Times New Roman" w:hAnsi="Times New Roman"/>
          <w:sz w:val="18"/>
          <w:szCs w:val="18"/>
        </w:rPr>
        <w:t>45. Takılabilen çeki tertibatlarının tipleri veya sınıfları :.................</w:t>
      </w:r>
    </w:p>
    <w:p w:rsidR="0001792A" w:rsidRPr="00347A77" w:rsidRDefault="0001792A" w:rsidP="0001792A">
      <w:pPr>
        <w:autoSpaceDE w:val="0"/>
        <w:autoSpaceDN w:val="0"/>
        <w:adjustRightInd w:val="0"/>
        <w:rPr>
          <w:rFonts w:ascii="Times New Roman" w:hAnsi="Times New Roman"/>
          <w:sz w:val="18"/>
          <w:szCs w:val="18"/>
        </w:rPr>
      </w:pPr>
      <w:r w:rsidRPr="00347A77">
        <w:rPr>
          <w:rFonts w:ascii="Times New Roman" w:hAnsi="Times New Roman"/>
          <w:sz w:val="18"/>
          <w:szCs w:val="18"/>
        </w:rPr>
        <w:t xml:space="preserve">45.1. Karakteristik değerler </w:t>
      </w:r>
      <w:r w:rsidRPr="00347A77">
        <w:rPr>
          <w:rFonts w:ascii="Times New Roman" w:hAnsi="Times New Roman"/>
          <w:sz w:val="18"/>
          <w:szCs w:val="18"/>
          <w:vertAlign w:val="superscript"/>
        </w:rPr>
        <w:t>(1)</w:t>
      </w:r>
      <w:r w:rsidRPr="00347A77">
        <w:rPr>
          <w:rFonts w:ascii="Times New Roman" w:hAnsi="Times New Roman"/>
          <w:sz w:val="18"/>
          <w:szCs w:val="18"/>
        </w:rPr>
        <w:t>: D …/V …/S …/U: …........</w:t>
      </w:r>
    </w:p>
    <w:p w:rsidR="0001792A" w:rsidRPr="00347A77" w:rsidRDefault="0001792A" w:rsidP="0001792A">
      <w:pPr>
        <w:autoSpaceDE w:val="0"/>
        <w:autoSpaceDN w:val="0"/>
        <w:adjustRightInd w:val="0"/>
        <w:rPr>
          <w:rFonts w:ascii="Times New Roman" w:hAnsi="Times New Roman"/>
          <w:b/>
          <w:bCs/>
          <w:sz w:val="18"/>
          <w:szCs w:val="18"/>
        </w:rPr>
      </w:pPr>
    </w:p>
    <w:p w:rsidR="0001792A" w:rsidRPr="00347A77" w:rsidRDefault="0001792A" w:rsidP="0001792A">
      <w:pPr>
        <w:autoSpaceDE w:val="0"/>
        <w:autoSpaceDN w:val="0"/>
        <w:adjustRightInd w:val="0"/>
        <w:rPr>
          <w:rFonts w:ascii="Times New Roman" w:hAnsi="Times New Roman"/>
          <w:b/>
          <w:sz w:val="18"/>
          <w:szCs w:val="18"/>
        </w:rPr>
      </w:pPr>
      <w:r w:rsidRPr="00347A77">
        <w:rPr>
          <w:rFonts w:ascii="Times New Roman" w:hAnsi="Times New Roman"/>
          <w:b/>
          <w:sz w:val="18"/>
          <w:szCs w:val="18"/>
        </w:rPr>
        <w:t>Çevre performansı</w:t>
      </w:r>
    </w:p>
    <w:p w:rsidR="0001792A" w:rsidRPr="00347A77" w:rsidRDefault="0001792A" w:rsidP="0001792A">
      <w:pPr>
        <w:autoSpaceDE w:val="0"/>
        <w:autoSpaceDN w:val="0"/>
        <w:adjustRightInd w:val="0"/>
        <w:rPr>
          <w:rFonts w:ascii="Times New Roman" w:hAnsi="Times New Roman"/>
          <w:sz w:val="18"/>
          <w:szCs w:val="18"/>
        </w:rPr>
      </w:pPr>
      <w:r w:rsidRPr="00347A77">
        <w:rPr>
          <w:rFonts w:ascii="Times New Roman" w:hAnsi="Times New Roman"/>
          <w:sz w:val="18"/>
          <w:szCs w:val="18"/>
        </w:rPr>
        <w:t xml:space="preserve">46. Ses seviyesi </w:t>
      </w:r>
    </w:p>
    <w:p w:rsidR="0001792A" w:rsidRPr="00347A77" w:rsidRDefault="0001792A" w:rsidP="0001792A">
      <w:pPr>
        <w:autoSpaceDE w:val="0"/>
        <w:autoSpaceDN w:val="0"/>
        <w:adjustRightInd w:val="0"/>
        <w:rPr>
          <w:rFonts w:ascii="Times New Roman" w:hAnsi="Times New Roman"/>
          <w:sz w:val="18"/>
          <w:szCs w:val="18"/>
        </w:rPr>
      </w:pPr>
      <w:r w:rsidRPr="00347A77">
        <w:rPr>
          <w:rFonts w:ascii="Times New Roman" w:hAnsi="Times New Roman"/>
          <w:sz w:val="18"/>
          <w:szCs w:val="18"/>
        </w:rPr>
        <w:t xml:space="preserve">Durur halde: ……………..d/d motor devrinde …………… dB(A)  </w:t>
      </w:r>
    </w:p>
    <w:p w:rsidR="0001792A" w:rsidRPr="00347A77" w:rsidRDefault="0001792A" w:rsidP="0001792A">
      <w:pPr>
        <w:autoSpaceDE w:val="0"/>
        <w:autoSpaceDN w:val="0"/>
        <w:adjustRightInd w:val="0"/>
        <w:rPr>
          <w:rFonts w:ascii="Times New Roman" w:hAnsi="Times New Roman"/>
          <w:sz w:val="18"/>
          <w:szCs w:val="18"/>
        </w:rPr>
      </w:pPr>
      <w:r w:rsidRPr="00347A77">
        <w:rPr>
          <w:rFonts w:ascii="Times New Roman" w:hAnsi="Times New Roman"/>
          <w:sz w:val="18"/>
          <w:szCs w:val="18"/>
        </w:rPr>
        <w:t xml:space="preserve">Hareket halinde:…………………….  dB(A) </w:t>
      </w:r>
    </w:p>
    <w:p w:rsidR="0001792A" w:rsidRPr="00347A77" w:rsidRDefault="0001792A" w:rsidP="0001792A">
      <w:pPr>
        <w:autoSpaceDE w:val="0"/>
        <w:autoSpaceDN w:val="0"/>
        <w:adjustRightInd w:val="0"/>
        <w:rPr>
          <w:rFonts w:ascii="Times New Roman" w:hAnsi="Times New Roman"/>
          <w:sz w:val="18"/>
          <w:szCs w:val="18"/>
        </w:rPr>
      </w:pPr>
      <w:r w:rsidRPr="00347A77">
        <w:rPr>
          <w:rFonts w:ascii="Times New Roman" w:hAnsi="Times New Roman"/>
          <w:sz w:val="18"/>
          <w:szCs w:val="18"/>
        </w:rPr>
        <w:t xml:space="preserve">47. Egzoz emisyonu seviyesi </w:t>
      </w:r>
      <w:r w:rsidRPr="00347A77">
        <w:rPr>
          <w:rFonts w:ascii="Times New Roman" w:hAnsi="Times New Roman"/>
          <w:sz w:val="18"/>
          <w:szCs w:val="18"/>
          <w:vertAlign w:val="superscript"/>
        </w:rPr>
        <w:t>(l)</w:t>
      </w:r>
      <w:r w:rsidRPr="00347A77">
        <w:rPr>
          <w:rFonts w:ascii="Times New Roman" w:hAnsi="Times New Roman"/>
          <w:sz w:val="18"/>
          <w:szCs w:val="18"/>
        </w:rPr>
        <w:t>: Euro……………….</w:t>
      </w:r>
    </w:p>
    <w:p w:rsidR="0001792A" w:rsidRPr="00347A77" w:rsidRDefault="0001792A" w:rsidP="0001792A">
      <w:pPr>
        <w:autoSpaceDE w:val="0"/>
        <w:autoSpaceDN w:val="0"/>
        <w:adjustRightInd w:val="0"/>
        <w:rPr>
          <w:rFonts w:ascii="Times New Roman" w:hAnsi="Times New Roman"/>
          <w:sz w:val="18"/>
          <w:szCs w:val="18"/>
        </w:rPr>
      </w:pPr>
      <w:r w:rsidRPr="00347A77">
        <w:rPr>
          <w:rFonts w:ascii="Times New Roman" w:hAnsi="Times New Roman"/>
          <w:sz w:val="18"/>
          <w:szCs w:val="18"/>
        </w:rPr>
        <w:t xml:space="preserve">48. Egzoz emisyonları </w:t>
      </w:r>
      <w:r w:rsidRPr="00347A77">
        <w:rPr>
          <w:rFonts w:ascii="Times New Roman" w:hAnsi="Times New Roman"/>
          <w:sz w:val="18"/>
          <w:szCs w:val="18"/>
          <w:vertAlign w:val="superscript"/>
        </w:rPr>
        <w:t>(m)</w:t>
      </w:r>
      <w:r w:rsidRPr="00347A77">
        <w:rPr>
          <w:rFonts w:ascii="Times New Roman" w:hAnsi="Times New Roman"/>
          <w:sz w:val="18"/>
          <w:szCs w:val="18"/>
        </w:rPr>
        <w:t xml:space="preserve"> : </w:t>
      </w:r>
    </w:p>
    <w:p w:rsidR="0001792A" w:rsidRPr="00347A77" w:rsidRDefault="0001792A" w:rsidP="0001792A">
      <w:pPr>
        <w:autoSpaceDE w:val="0"/>
        <w:autoSpaceDN w:val="0"/>
        <w:adjustRightInd w:val="0"/>
        <w:rPr>
          <w:rFonts w:ascii="Times New Roman" w:hAnsi="Times New Roman"/>
          <w:sz w:val="18"/>
          <w:szCs w:val="18"/>
        </w:rPr>
      </w:pPr>
      <w:r w:rsidRPr="00347A77">
        <w:rPr>
          <w:rFonts w:ascii="Times New Roman" w:hAnsi="Times New Roman"/>
          <w:sz w:val="18"/>
          <w:szCs w:val="18"/>
        </w:rPr>
        <w:lastRenderedPageBreak/>
        <w:t xml:space="preserve">Temel düzenleyici mevzuatın ve uygulamadaki düzenleyici mevzuatın en son değişikliğinin numarası: …… </w:t>
      </w:r>
    </w:p>
    <w:p w:rsidR="0001792A" w:rsidRPr="00347A77" w:rsidRDefault="0001792A" w:rsidP="0001792A">
      <w:pPr>
        <w:autoSpaceDE w:val="0"/>
        <w:autoSpaceDN w:val="0"/>
        <w:adjustRightInd w:val="0"/>
        <w:rPr>
          <w:rFonts w:ascii="Times New Roman" w:hAnsi="Times New Roman"/>
          <w:sz w:val="18"/>
          <w:szCs w:val="18"/>
        </w:rPr>
      </w:pPr>
      <w:r w:rsidRPr="00347A77">
        <w:rPr>
          <w:rFonts w:ascii="Times New Roman" w:hAnsi="Times New Roman"/>
          <w:sz w:val="18"/>
          <w:szCs w:val="18"/>
        </w:rPr>
        <w:t xml:space="preserve">1.1. Deney işlemi: Tip I veya ESC </w:t>
      </w:r>
      <w:r w:rsidRPr="00347A77">
        <w:rPr>
          <w:rFonts w:ascii="Times New Roman" w:hAnsi="Times New Roman"/>
          <w:sz w:val="18"/>
          <w:szCs w:val="18"/>
          <w:vertAlign w:val="superscript"/>
        </w:rPr>
        <w:t>(1)</w:t>
      </w:r>
      <w:r w:rsidRPr="00347A77">
        <w:rPr>
          <w:rFonts w:ascii="Times New Roman" w:hAnsi="Times New Roman"/>
          <w:sz w:val="18"/>
          <w:szCs w:val="18"/>
        </w:rPr>
        <w:t xml:space="preserve"> </w:t>
      </w:r>
    </w:p>
    <w:p w:rsidR="0001792A" w:rsidRPr="00347A77" w:rsidRDefault="0001792A" w:rsidP="0001792A">
      <w:pPr>
        <w:autoSpaceDE w:val="0"/>
        <w:autoSpaceDN w:val="0"/>
        <w:adjustRightInd w:val="0"/>
        <w:rPr>
          <w:rFonts w:ascii="Times New Roman" w:hAnsi="Times New Roman"/>
          <w:sz w:val="18"/>
          <w:szCs w:val="18"/>
        </w:rPr>
      </w:pPr>
      <w:r w:rsidRPr="00347A77">
        <w:rPr>
          <w:rFonts w:ascii="Times New Roman" w:hAnsi="Times New Roman"/>
          <w:sz w:val="18"/>
          <w:szCs w:val="18"/>
        </w:rPr>
        <w:t>CO: ….. HC: ….... NOx: …... HC + NOx: …... Parçacık: ……</w:t>
      </w:r>
    </w:p>
    <w:p w:rsidR="0001792A" w:rsidRPr="00347A77" w:rsidRDefault="0001792A" w:rsidP="0001792A">
      <w:pPr>
        <w:autoSpaceDE w:val="0"/>
        <w:autoSpaceDN w:val="0"/>
        <w:adjustRightInd w:val="0"/>
        <w:rPr>
          <w:rFonts w:ascii="Times New Roman" w:hAnsi="Times New Roman"/>
          <w:sz w:val="18"/>
          <w:szCs w:val="18"/>
        </w:rPr>
      </w:pPr>
      <w:r w:rsidRPr="00347A77">
        <w:rPr>
          <w:rFonts w:ascii="Times New Roman" w:hAnsi="Times New Roman"/>
          <w:sz w:val="18"/>
          <w:szCs w:val="18"/>
        </w:rPr>
        <w:t>Duman opasitesi (ELR): …...(m</w:t>
      </w:r>
      <w:r w:rsidRPr="00347A77">
        <w:rPr>
          <w:rFonts w:ascii="Times New Roman" w:hAnsi="Times New Roman"/>
          <w:sz w:val="18"/>
          <w:szCs w:val="18"/>
          <w:vertAlign w:val="superscript"/>
        </w:rPr>
        <w:t>-1</w:t>
      </w:r>
      <w:r w:rsidRPr="00347A77">
        <w:rPr>
          <w:rFonts w:ascii="Times New Roman" w:hAnsi="Times New Roman"/>
          <w:sz w:val="18"/>
          <w:szCs w:val="18"/>
        </w:rPr>
        <w:t>)</w:t>
      </w:r>
    </w:p>
    <w:p w:rsidR="0001792A" w:rsidRPr="00347A77" w:rsidRDefault="0001792A" w:rsidP="0001792A">
      <w:pPr>
        <w:autoSpaceDE w:val="0"/>
        <w:autoSpaceDN w:val="0"/>
        <w:adjustRightInd w:val="0"/>
        <w:rPr>
          <w:rFonts w:ascii="Times New Roman" w:hAnsi="Times New Roman"/>
          <w:sz w:val="18"/>
          <w:szCs w:val="18"/>
        </w:rPr>
      </w:pPr>
      <w:r w:rsidRPr="00347A77">
        <w:rPr>
          <w:rFonts w:ascii="Times New Roman" w:hAnsi="Times New Roman"/>
          <w:sz w:val="18"/>
          <w:szCs w:val="18"/>
        </w:rPr>
        <w:t xml:space="preserve">1.2. Deney işlemi: Tip I (Euro 5 veya Euro 6 </w:t>
      </w:r>
      <w:r w:rsidRPr="00347A77">
        <w:rPr>
          <w:rFonts w:ascii="Times New Roman" w:hAnsi="Times New Roman"/>
          <w:sz w:val="18"/>
          <w:szCs w:val="18"/>
          <w:vertAlign w:val="superscript"/>
        </w:rPr>
        <w:t>(1)</w:t>
      </w:r>
      <w:r w:rsidRPr="00347A77">
        <w:rPr>
          <w:rFonts w:ascii="Times New Roman" w:hAnsi="Times New Roman"/>
          <w:sz w:val="18"/>
          <w:szCs w:val="18"/>
        </w:rPr>
        <w:t>)</w:t>
      </w:r>
    </w:p>
    <w:p w:rsidR="0001792A" w:rsidRPr="00347A77" w:rsidRDefault="0001792A" w:rsidP="0001792A">
      <w:pPr>
        <w:autoSpaceDE w:val="0"/>
        <w:autoSpaceDN w:val="0"/>
        <w:adjustRightInd w:val="0"/>
        <w:rPr>
          <w:rFonts w:ascii="Times New Roman" w:hAnsi="Times New Roman"/>
          <w:sz w:val="18"/>
          <w:szCs w:val="18"/>
        </w:rPr>
      </w:pPr>
      <w:r w:rsidRPr="00347A77">
        <w:rPr>
          <w:rFonts w:ascii="Times New Roman" w:hAnsi="Times New Roman"/>
          <w:sz w:val="18"/>
          <w:szCs w:val="18"/>
        </w:rPr>
        <w:t>CO: … THC: … NMHC: … NOx: …. THC + NOx: …. Parçacık (kütle)… Parçacık: (sayı)….</w:t>
      </w:r>
    </w:p>
    <w:p w:rsidR="0001792A" w:rsidRPr="00347A77" w:rsidRDefault="0001792A" w:rsidP="0001792A">
      <w:pPr>
        <w:autoSpaceDE w:val="0"/>
        <w:autoSpaceDN w:val="0"/>
        <w:adjustRightInd w:val="0"/>
        <w:rPr>
          <w:rFonts w:ascii="Times New Roman" w:hAnsi="Times New Roman"/>
          <w:sz w:val="18"/>
          <w:szCs w:val="18"/>
        </w:rPr>
      </w:pPr>
      <w:r w:rsidRPr="00347A77">
        <w:rPr>
          <w:rFonts w:ascii="Times New Roman" w:hAnsi="Times New Roman"/>
          <w:sz w:val="18"/>
          <w:szCs w:val="18"/>
        </w:rPr>
        <w:t xml:space="preserve">2. Deney işlemi: ETC (uygulanabilirse) </w:t>
      </w:r>
    </w:p>
    <w:p w:rsidR="0001792A" w:rsidRPr="00347A77" w:rsidRDefault="0001792A" w:rsidP="0001792A">
      <w:pPr>
        <w:autoSpaceDE w:val="0"/>
        <w:autoSpaceDN w:val="0"/>
        <w:adjustRightInd w:val="0"/>
        <w:rPr>
          <w:rFonts w:ascii="Times New Roman" w:hAnsi="Times New Roman"/>
          <w:sz w:val="18"/>
          <w:szCs w:val="18"/>
        </w:rPr>
      </w:pPr>
      <w:r w:rsidRPr="00347A77">
        <w:rPr>
          <w:rFonts w:ascii="Times New Roman" w:hAnsi="Times New Roman"/>
          <w:sz w:val="18"/>
          <w:szCs w:val="18"/>
        </w:rPr>
        <w:t>CO: …... NOx: …... NMHC: …... THC:…. CH4: …... Parçacık: …...</w:t>
      </w:r>
    </w:p>
    <w:p w:rsidR="0001792A" w:rsidRPr="00347A77" w:rsidRDefault="0001792A" w:rsidP="0001792A">
      <w:pPr>
        <w:autoSpaceDE w:val="0"/>
        <w:autoSpaceDN w:val="0"/>
        <w:adjustRightInd w:val="0"/>
        <w:rPr>
          <w:rFonts w:ascii="Times New Roman" w:hAnsi="Times New Roman"/>
          <w:sz w:val="18"/>
          <w:szCs w:val="18"/>
        </w:rPr>
      </w:pPr>
      <w:r w:rsidRPr="00347A77">
        <w:rPr>
          <w:rFonts w:ascii="Times New Roman" w:hAnsi="Times New Roman"/>
          <w:sz w:val="18"/>
          <w:szCs w:val="18"/>
        </w:rPr>
        <w:t>48.1. Duman absorpsiyon katsayısının düzeltilmiş değeri: …… (m</w:t>
      </w:r>
      <w:r w:rsidRPr="00347A77">
        <w:rPr>
          <w:rFonts w:ascii="Times New Roman" w:hAnsi="Times New Roman"/>
          <w:sz w:val="18"/>
          <w:szCs w:val="18"/>
          <w:vertAlign w:val="superscript"/>
        </w:rPr>
        <w:t>-1</w:t>
      </w:r>
      <w:r w:rsidRPr="00347A77">
        <w:rPr>
          <w:rFonts w:ascii="Times New Roman" w:hAnsi="Times New Roman"/>
          <w:sz w:val="18"/>
          <w:szCs w:val="18"/>
        </w:rPr>
        <w:t>)</w:t>
      </w:r>
    </w:p>
    <w:p w:rsidR="0001792A" w:rsidRPr="00347A77" w:rsidRDefault="0001792A" w:rsidP="0001792A">
      <w:pPr>
        <w:autoSpaceDE w:val="0"/>
        <w:autoSpaceDN w:val="0"/>
        <w:adjustRightInd w:val="0"/>
        <w:rPr>
          <w:rFonts w:ascii="Times New Roman" w:hAnsi="Times New Roman"/>
          <w:sz w:val="18"/>
          <w:szCs w:val="18"/>
        </w:rPr>
      </w:pPr>
      <w:r w:rsidRPr="00347A77">
        <w:rPr>
          <w:rFonts w:ascii="Times New Roman" w:hAnsi="Times New Roman"/>
          <w:sz w:val="18"/>
          <w:szCs w:val="18"/>
        </w:rPr>
        <w:t>49. CO</w:t>
      </w:r>
      <w:r w:rsidRPr="00347A77">
        <w:rPr>
          <w:rFonts w:ascii="Times New Roman" w:hAnsi="Times New Roman"/>
          <w:sz w:val="18"/>
          <w:szCs w:val="18"/>
          <w:vertAlign w:val="subscript"/>
        </w:rPr>
        <w:t>2</w:t>
      </w:r>
      <w:r w:rsidRPr="00347A77">
        <w:rPr>
          <w:rFonts w:ascii="Times New Roman" w:hAnsi="Times New Roman"/>
          <w:sz w:val="18"/>
          <w:szCs w:val="18"/>
        </w:rPr>
        <w:t xml:space="preserve"> emisyonları/yakıt tüketimi/elektrik enerjisi tüketimi </w:t>
      </w:r>
      <w:r w:rsidRPr="00347A77">
        <w:rPr>
          <w:rFonts w:ascii="Times New Roman" w:hAnsi="Times New Roman"/>
          <w:sz w:val="18"/>
          <w:szCs w:val="18"/>
          <w:vertAlign w:val="superscript"/>
        </w:rPr>
        <w:t>(m)</w:t>
      </w:r>
      <w:r w:rsidRPr="00347A77">
        <w:rPr>
          <w:rFonts w:ascii="Times New Roman" w:hAnsi="Times New Roman"/>
          <w:sz w:val="18"/>
          <w:szCs w:val="18"/>
        </w:rPr>
        <w:t xml:space="preserve"> : </w:t>
      </w:r>
    </w:p>
    <w:p w:rsidR="0001792A" w:rsidRPr="00347A77" w:rsidRDefault="0001792A" w:rsidP="0001792A">
      <w:pPr>
        <w:autoSpaceDE w:val="0"/>
        <w:autoSpaceDN w:val="0"/>
        <w:adjustRightInd w:val="0"/>
        <w:rPr>
          <w:rFonts w:ascii="Times New Roman" w:hAnsi="Times New Roman"/>
          <w:sz w:val="18"/>
          <w:szCs w:val="18"/>
        </w:rPr>
      </w:pPr>
      <w:r w:rsidRPr="00347A77">
        <w:rPr>
          <w:rFonts w:ascii="Times New Roman" w:hAnsi="Times New Roman"/>
          <w:sz w:val="18"/>
          <w:szCs w:val="18"/>
        </w:rPr>
        <w:t xml:space="preserve">1. Sade elektrikli araçlar hariç bütün tahrik sistemleri </w:t>
      </w:r>
    </w:p>
    <w:p w:rsidR="0001792A" w:rsidRPr="00347A77" w:rsidRDefault="0001792A" w:rsidP="0001792A">
      <w:pPr>
        <w:autoSpaceDE w:val="0"/>
        <w:autoSpaceDN w:val="0"/>
        <w:adjustRightInd w:val="0"/>
        <w:rPr>
          <w:rFonts w:ascii="Times New Roman" w:hAnsi="Times New Roman"/>
          <w:sz w:val="18"/>
          <w:szCs w:val="18"/>
        </w:rPr>
      </w:pP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559"/>
        <w:gridCol w:w="2481"/>
        <w:gridCol w:w="3420"/>
      </w:tblGrid>
      <w:tr w:rsidR="0001792A" w:rsidRPr="00347A77" w:rsidTr="0001792A">
        <w:tblPrEx>
          <w:tblCellMar>
            <w:top w:w="0" w:type="dxa"/>
            <w:bottom w:w="0" w:type="dxa"/>
          </w:tblCellMar>
        </w:tblPrEx>
        <w:tc>
          <w:tcPr>
            <w:tcW w:w="2559" w:type="dxa"/>
          </w:tcPr>
          <w:p w:rsidR="0001792A" w:rsidRPr="00347A77" w:rsidRDefault="0001792A" w:rsidP="0001792A">
            <w:pPr>
              <w:tabs>
                <w:tab w:val="left" w:pos="540"/>
              </w:tabs>
              <w:spacing w:before="120" w:after="120"/>
              <w:rPr>
                <w:rFonts w:ascii="Times New Roman" w:hAnsi="Times New Roman"/>
                <w:sz w:val="18"/>
                <w:szCs w:val="18"/>
              </w:rPr>
            </w:pPr>
          </w:p>
        </w:tc>
        <w:tc>
          <w:tcPr>
            <w:tcW w:w="2481" w:type="dxa"/>
          </w:tcPr>
          <w:p w:rsidR="0001792A" w:rsidRPr="00347A77" w:rsidRDefault="0001792A" w:rsidP="0001792A">
            <w:pPr>
              <w:tabs>
                <w:tab w:val="left" w:pos="540"/>
              </w:tabs>
              <w:spacing w:before="120" w:after="120"/>
              <w:jc w:val="center"/>
              <w:rPr>
                <w:rFonts w:ascii="Times New Roman" w:hAnsi="Times New Roman"/>
                <w:sz w:val="18"/>
                <w:szCs w:val="18"/>
              </w:rPr>
            </w:pPr>
            <w:r w:rsidRPr="00347A77">
              <w:rPr>
                <w:rFonts w:ascii="Times New Roman" w:hAnsi="Times New Roman"/>
                <w:sz w:val="18"/>
                <w:szCs w:val="18"/>
              </w:rPr>
              <w:t>CO</w:t>
            </w:r>
            <w:r w:rsidRPr="00347A77">
              <w:rPr>
                <w:rFonts w:ascii="Times New Roman" w:hAnsi="Times New Roman"/>
                <w:sz w:val="18"/>
                <w:szCs w:val="18"/>
                <w:vertAlign w:val="subscript"/>
              </w:rPr>
              <w:t xml:space="preserve">2 </w:t>
            </w:r>
            <w:r w:rsidRPr="00347A77">
              <w:rPr>
                <w:rFonts w:ascii="Times New Roman" w:hAnsi="Times New Roman"/>
                <w:sz w:val="18"/>
                <w:szCs w:val="18"/>
              </w:rPr>
              <w:t>emisyonları</w:t>
            </w:r>
          </w:p>
        </w:tc>
        <w:tc>
          <w:tcPr>
            <w:tcW w:w="3420" w:type="dxa"/>
          </w:tcPr>
          <w:p w:rsidR="0001792A" w:rsidRPr="00347A77" w:rsidRDefault="0001792A" w:rsidP="0001792A">
            <w:pPr>
              <w:tabs>
                <w:tab w:val="left" w:pos="540"/>
              </w:tabs>
              <w:spacing w:before="120" w:after="120"/>
              <w:jc w:val="center"/>
              <w:rPr>
                <w:rFonts w:ascii="Times New Roman" w:hAnsi="Times New Roman"/>
                <w:sz w:val="18"/>
                <w:szCs w:val="18"/>
              </w:rPr>
            </w:pPr>
            <w:r w:rsidRPr="00347A77">
              <w:rPr>
                <w:rFonts w:ascii="Times New Roman" w:hAnsi="Times New Roman"/>
                <w:sz w:val="18"/>
                <w:szCs w:val="18"/>
              </w:rPr>
              <w:t>Yakıt tüketimi</w:t>
            </w:r>
          </w:p>
        </w:tc>
      </w:tr>
      <w:tr w:rsidR="0001792A" w:rsidRPr="00347A77" w:rsidTr="0001792A">
        <w:tblPrEx>
          <w:tblCellMar>
            <w:top w:w="0" w:type="dxa"/>
            <w:bottom w:w="0" w:type="dxa"/>
          </w:tblCellMar>
        </w:tblPrEx>
        <w:tc>
          <w:tcPr>
            <w:tcW w:w="2559" w:type="dxa"/>
          </w:tcPr>
          <w:p w:rsidR="0001792A" w:rsidRPr="00347A77" w:rsidRDefault="0001792A" w:rsidP="0001792A">
            <w:pPr>
              <w:tabs>
                <w:tab w:val="left" w:pos="540"/>
              </w:tabs>
              <w:spacing w:before="120" w:after="120"/>
              <w:rPr>
                <w:rFonts w:ascii="Times New Roman" w:hAnsi="Times New Roman"/>
                <w:sz w:val="18"/>
                <w:szCs w:val="18"/>
              </w:rPr>
            </w:pPr>
            <w:r w:rsidRPr="00347A77">
              <w:rPr>
                <w:rFonts w:ascii="Times New Roman" w:hAnsi="Times New Roman"/>
                <w:sz w:val="18"/>
                <w:szCs w:val="18"/>
              </w:rPr>
              <w:t>Şehir içi şartlarında:</w:t>
            </w:r>
          </w:p>
        </w:tc>
        <w:tc>
          <w:tcPr>
            <w:tcW w:w="2481" w:type="dxa"/>
          </w:tcPr>
          <w:p w:rsidR="0001792A" w:rsidRPr="00347A77" w:rsidRDefault="0001792A" w:rsidP="0001792A">
            <w:pPr>
              <w:tabs>
                <w:tab w:val="left" w:pos="540"/>
              </w:tabs>
              <w:spacing w:before="120" w:after="120"/>
              <w:jc w:val="center"/>
              <w:rPr>
                <w:rFonts w:ascii="Times New Roman" w:hAnsi="Times New Roman"/>
                <w:sz w:val="18"/>
                <w:szCs w:val="18"/>
              </w:rPr>
            </w:pPr>
            <w:r w:rsidRPr="00347A77">
              <w:rPr>
                <w:rFonts w:ascii="Times New Roman" w:hAnsi="Times New Roman"/>
                <w:sz w:val="18"/>
                <w:szCs w:val="18"/>
              </w:rPr>
              <w:t>…………..g/km</w:t>
            </w:r>
          </w:p>
        </w:tc>
        <w:tc>
          <w:tcPr>
            <w:tcW w:w="3420" w:type="dxa"/>
          </w:tcPr>
          <w:p w:rsidR="0001792A" w:rsidRPr="00347A77" w:rsidRDefault="0001792A" w:rsidP="0001792A">
            <w:pPr>
              <w:tabs>
                <w:tab w:val="left" w:pos="540"/>
              </w:tabs>
              <w:spacing w:before="120" w:after="120"/>
              <w:rPr>
                <w:rFonts w:ascii="Times New Roman" w:hAnsi="Times New Roman"/>
                <w:sz w:val="18"/>
                <w:szCs w:val="18"/>
              </w:rPr>
            </w:pPr>
            <w:r w:rsidRPr="00347A77">
              <w:rPr>
                <w:rFonts w:ascii="Times New Roman" w:hAnsi="Times New Roman"/>
                <w:sz w:val="18"/>
                <w:szCs w:val="18"/>
              </w:rPr>
              <w:t>….. litre/100 km / m</w:t>
            </w:r>
            <w:r w:rsidRPr="00347A77">
              <w:rPr>
                <w:rFonts w:ascii="Times New Roman" w:hAnsi="Times New Roman"/>
                <w:sz w:val="18"/>
                <w:szCs w:val="18"/>
                <w:vertAlign w:val="superscript"/>
              </w:rPr>
              <w:t>3</w:t>
            </w:r>
            <w:r w:rsidRPr="00347A77">
              <w:rPr>
                <w:rFonts w:ascii="Times New Roman" w:hAnsi="Times New Roman"/>
                <w:sz w:val="18"/>
                <w:szCs w:val="18"/>
              </w:rPr>
              <w:t xml:space="preserve">/100 km </w:t>
            </w:r>
            <w:r w:rsidRPr="00347A77">
              <w:rPr>
                <w:rFonts w:ascii="Times New Roman" w:hAnsi="Times New Roman"/>
                <w:sz w:val="18"/>
                <w:szCs w:val="18"/>
                <w:vertAlign w:val="superscript"/>
              </w:rPr>
              <w:t>(1)</w:t>
            </w:r>
            <w:r w:rsidRPr="00347A77">
              <w:rPr>
                <w:rFonts w:ascii="Times New Roman" w:hAnsi="Times New Roman"/>
                <w:sz w:val="18"/>
                <w:szCs w:val="18"/>
              </w:rPr>
              <w:t xml:space="preserve"> </w:t>
            </w:r>
          </w:p>
        </w:tc>
      </w:tr>
      <w:tr w:rsidR="0001792A" w:rsidRPr="00347A77" w:rsidTr="0001792A">
        <w:tblPrEx>
          <w:tblCellMar>
            <w:top w:w="0" w:type="dxa"/>
            <w:bottom w:w="0" w:type="dxa"/>
          </w:tblCellMar>
        </w:tblPrEx>
        <w:tc>
          <w:tcPr>
            <w:tcW w:w="2559" w:type="dxa"/>
          </w:tcPr>
          <w:p w:rsidR="0001792A" w:rsidRPr="00347A77" w:rsidRDefault="0001792A" w:rsidP="0001792A">
            <w:pPr>
              <w:tabs>
                <w:tab w:val="left" w:pos="540"/>
              </w:tabs>
              <w:spacing w:before="120" w:after="120"/>
              <w:rPr>
                <w:rFonts w:ascii="Times New Roman" w:hAnsi="Times New Roman"/>
                <w:sz w:val="18"/>
                <w:szCs w:val="18"/>
              </w:rPr>
            </w:pPr>
            <w:r w:rsidRPr="00347A77">
              <w:rPr>
                <w:rFonts w:ascii="Times New Roman" w:hAnsi="Times New Roman"/>
                <w:sz w:val="18"/>
                <w:szCs w:val="18"/>
              </w:rPr>
              <w:t>Şehir dışı şartlarında</w:t>
            </w:r>
          </w:p>
        </w:tc>
        <w:tc>
          <w:tcPr>
            <w:tcW w:w="2481" w:type="dxa"/>
          </w:tcPr>
          <w:p w:rsidR="0001792A" w:rsidRPr="00347A77" w:rsidRDefault="0001792A" w:rsidP="0001792A">
            <w:pPr>
              <w:tabs>
                <w:tab w:val="left" w:pos="540"/>
              </w:tabs>
              <w:spacing w:before="120" w:after="120"/>
              <w:jc w:val="center"/>
              <w:rPr>
                <w:rFonts w:ascii="Times New Roman" w:hAnsi="Times New Roman"/>
                <w:sz w:val="18"/>
                <w:szCs w:val="18"/>
              </w:rPr>
            </w:pPr>
            <w:r w:rsidRPr="00347A77">
              <w:rPr>
                <w:rFonts w:ascii="Times New Roman" w:hAnsi="Times New Roman"/>
                <w:sz w:val="18"/>
                <w:szCs w:val="18"/>
              </w:rPr>
              <w:t>…………..g/km</w:t>
            </w:r>
          </w:p>
        </w:tc>
        <w:tc>
          <w:tcPr>
            <w:tcW w:w="3420" w:type="dxa"/>
          </w:tcPr>
          <w:p w:rsidR="0001792A" w:rsidRPr="00347A77" w:rsidRDefault="0001792A" w:rsidP="0001792A">
            <w:pPr>
              <w:tabs>
                <w:tab w:val="left" w:pos="540"/>
              </w:tabs>
              <w:spacing w:before="120" w:after="120"/>
              <w:rPr>
                <w:rFonts w:ascii="Times New Roman" w:hAnsi="Times New Roman"/>
                <w:sz w:val="18"/>
                <w:szCs w:val="18"/>
              </w:rPr>
            </w:pPr>
            <w:r w:rsidRPr="00347A77">
              <w:rPr>
                <w:rFonts w:ascii="Times New Roman" w:hAnsi="Times New Roman"/>
                <w:sz w:val="18"/>
                <w:szCs w:val="18"/>
              </w:rPr>
              <w:t>….. litre/100 km / m</w:t>
            </w:r>
            <w:r w:rsidRPr="00347A77">
              <w:rPr>
                <w:rFonts w:ascii="Times New Roman" w:hAnsi="Times New Roman"/>
                <w:sz w:val="18"/>
                <w:szCs w:val="18"/>
                <w:vertAlign w:val="superscript"/>
              </w:rPr>
              <w:t>3</w:t>
            </w:r>
            <w:r w:rsidRPr="00347A77">
              <w:rPr>
                <w:rFonts w:ascii="Times New Roman" w:hAnsi="Times New Roman"/>
                <w:sz w:val="18"/>
                <w:szCs w:val="18"/>
              </w:rPr>
              <w:t xml:space="preserve">/100 km </w:t>
            </w:r>
            <w:r w:rsidRPr="00347A77">
              <w:rPr>
                <w:rFonts w:ascii="Times New Roman" w:hAnsi="Times New Roman"/>
                <w:sz w:val="18"/>
                <w:szCs w:val="18"/>
                <w:vertAlign w:val="superscript"/>
              </w:rPr>
              <w:t>(1)</w:t>
            </w:r>
            <w:r w:rsidRPr="00347A77">
              <w:rPr>
                <w:rFonts w:ascii="Times New Roman" w:hAnsi="Times New Roman"/>
                <w:sz w:val="18"/>
                <w:szCs w:val="18"/>
              </w:rPr>
              <w:t xml:space="preserve">  </w:t>
            </w:r>
          </w:p>
        </w:tc>
      </w:tr>
      <w:tr w:rsidR="0001792A" w:rsidRPr="00347A77" w:rsidTr="0001792A">
        <w:tblPrEx>
          <w:tblCellMar>
            <w:top w:w="0" w:type="dxa"/>
            <w:bottom w:w="0" w:type="dxa"/>
          </w:tblCellMar>
        </w:tblPrEx>
        <w:tc>
          <w:tcPr>
            <w:tcW w:w="2559" w:type="dxa"/>
          </w:tcPr>
          <w:p w:rsidR="0001792A" w:rsidRPr="00347A77" w:rsidRDefault="0001792A" w:rsidP="0001792A">
            <w:pPr>
              <w:tabs>
                <w:tab w:val="left" w:pos="540"/>
              </w:tabs>
              <w:spacing w:before="120" w:after="120"/>
              <w:rPr>
                <w:rFonts w:ascii="Times New Roman" w:hAnsi="Times New Roman"/>
                <w:sz w:val="18"/>
                <w:szCs w:val="18"/>
              </w:rPr>
            </w:pPr>
            <w:r w:rsidRPr="00347A77">
              <w:rPr>
                <w:rFonts w:ascii="Times New Roman" w:hAnsi="Times New Roman"/>
                <w:sz w:val="18"/>
                <w:szCs w:val="18"/>
              </w:rPr>
              <w:t>Birleşik</w:t>
            </w:r>
          </w:p>
        </w:tc>
        <w:tc>
          <w:tcPr>
            <w:tcW w:w="2481" w:type="dxa"/>
          </w:tcPr>
          <w:p w:rsidR="0001792A" w:rsidRPr="00347A77" w:rsidRDefault="0001792A" w:rsidP="0001792A">
            <w:pPr>
              <w:tabs>
                <w:tab w:val="left" w:pos="540"/>
              </w:tabs>
              <w:spacing w:before="120" w:after="120"/>
              <w:jc w:val="center"/>
              <w:rPr>
                <w:rFonts w:ascii="Times New Roman" w:hAnsi="Times New Roman"/>
                <w:sz w:val="18"/>
                <w:szCs w:val="18"/>
              </w:rPr>
            </w:pPr>
            <w:r w:rsidRPr="00347A77">
              <w:rPr>
                <w:rFonts w:ascii="Times New Roman" w:hAnsi="Times New Roman"/>
                <w:sz w:val="18"/>
                <w:szCs w:val="18"/>
              </w:rPr>
              <w:t>…………..g/km</w:t>
            </w:r>
          </w:p>
        </w:tc>
        <w:tc>
          <w:tcPr>
            <w:tcW w:w="3420" w:type="dxa"/>
          </w:tcPr>
          <w:p w:rsidR="0001792A" w:rsidRPr="00347A77" w:rsidRDefault="0001792A" w:rsidP="0001792A">
            <w:pPr>
              <w:tabs>
                <w:tab w:val="left" w:pos="540"/>
              </w:tabs>
              <w:spacing w:before="120" w:after="120"/>
              <w:rPr>
                <w:rFonts w:ascii="Times New Roman" w:hAnsi="Times New Roman"/>
                <w:sz w:val="18"/>
                <w:szCs w:val="18"/>
              </w:rPr>
            </w:pPr>
            <w:r w:rsidRPr="00347A77">
              <w:rPr>
                <w:rFonts w:ascii="Times New Roman" w:hAnsi="Times New Roman"/>
                <w:sz w:val="18"/>
                <w:szCs w:val="18"/>
              </w:rPr>
              <w:t>….. litre/100 km / m</w:t>
            </w:r>
            <w:r w:rsidRPr="00347A77">
              <w:rPr>
                <w:rFonts w:ascii="Times New Roman" w:hAnsi="Times New Roman"/>
                <w:sz w:val="18"/>
                <w:szCs w:val="18"/>
                <w:vertAlign w:val="superscript"/>
              </w:rPr>
              <w:t>3</w:t>
            </w:r>
            <w:r w:rsidRPr="00347A77">
              <w:rPr>
                <w:rFonts w:ascii="Times New Roman" w:hAnsi="Times New Roman"/>
                <w:sz w:val="18"/>
                <w:szCs w:val="18"/>
              </w:rPr>
              <w:t xml:space="preserve">/100 km </w:t>
            </w:r>
            <w:r w:rsidRPr="00347A77">
              <w:rPr>
                <w:rFonts w:ascii="Times New Roman" w:hAnsi="Times New Roman"/>
                <w:sz w:val="18"/>
                <w:szCs w:val="18"/>
                <w:vertAlign w:val="superscript"/>
              </w:rPr>
              <w:t>(1)</w:t>
            </w:r>
          </w:p>
        </w:tc>
      </w:tr>
      <w:tr w:rsidR="0001792A" w:rsidRPr="00347A77" w:rsidTr="0001792A">
        <w:tblPrEx>
          <w:tblCellMar>
            <w:top w:w="0" w:type="dxa"/>
            <w:bottom w:w="0" w:type="dxa"/>
          </w:tblCellMar>
        </w:tblPrEx>
        <w:tc>
          <w:tcPr>
            <w:tcW w:w="2559" w:type="dxa"/>
          </w:tcPr>
          <w:p w:rsidR="0001792A" w:rsidRPr="00347A77" w:rsidRDefault="0001792A" w:rsidP="0001792A">
            <w:pPr>
              <w:tabs>
                <w:tab w:val="left" w:pos="540"/>
              </w:tabs>
              <w:spacing w:before="120" w:after="120"/>
              <w:rPr>
                <w:rFonts w:ascii="Times New Roman" w:hAnsi="Times New Roman"/>
                <w:sz w:val="18"/>
                <w:szCs w:val="18"/>
              </w:rPr>
            </w:pPr>
            <w:r w:rsidRPr="00347A77">
              <w:rPr>
                <w:rFonts w:ascii="Times New Roman" w:hAnsi="Times New Roman"/>
                <w:sz w:val="18"/>
                <w:szCs w:val="18"/>
              </w:rPr>
              <w:t>Ağırlıklı, birleşik</w:t>
            </w:r>
          </w:p>
        </w:tc>
        <w:tc>
          <w:tcPr>
            <w:tcW w:w="2481" w:type="dxa"/>
          </w:tcPr>
          <w:p w:rsidR="0001792A" w:rsidRPr="00347A77" w:rsidRDefault="0001792A" w:rsidP="0001792A">
            <w:pPr>
              <w:tabs>
                <w:tab w:val="left" w:pos="540"/>
              </w:tabs>
              <w:spacing w:before="120" w:after="120"/>
              <w:jc w:val="center"/>
              <w:rPr>
                <w:rFonts w:ascii="Times New Roman" w:hAnsi="Times New Roman"/>
                <w:sz w:val="18"/>
                <w:szCs w:val="18"/>
              </w:rPr>
            </w:pPr>
            <w:r w:rsidRPr="00347A77">
              <w:rPr>
                <w:rFonts w:ascii="Times New Roman" w:hAnsi="Times New Roman"/>
                <w:sz w:val="18"/>
                <w:szCs w:val="18"/>
              </w:rPr>
              <w:t>…………..g/km</w:t>
            </w:r>
          </w:p>
        </w:tc>
        <w:tc>
          <w:tcPr>
            <w:tcW w:w="3420" w:type="dxa"/>
          </w:tcPr>
          <w:p w:rsidR="0001792A" w:rsidRPr="00347A77" w:rsidRDefault="0001792A" w:rsidP="0001792A">
            <w:pPr>
              <w:tabs>
                <w:tab w:val="left" w:pos="540"/>
              </w:tabs>
              <w:spacing w:before="120" w:after="120"/>
              <w:rPr>
                <w:rFonts w:ascii="Times New Roman" w:hAnsi="Times New Roman"/>
                <w:sz w:val="18"/>
                <w:szCs w:val="18"/>
              </w:rPr>
            </w:pPr>
            <w:r w:rsidRPr="00347A77">
              <w:rPr>
                <w:rFonts w:ascii="Times New Roman" w:hAnsi="Times New Roman"/>
                <w:sz w:val="18"/>
                <w:szCs w:val="18"/>
              </w:rPr>
              <w:t xml:space="preserve">….. litre/100 km </w:t>
            </w:r>
          </w:p>
        </w:tc>
      </w:tr>
    </w:tbl>
    <w:p w:rsidR="0001792A" w:rsidRPr="00347A77" w:rsidRDefault="0001792A" w:rsidP="0001792A">
      <w:pPr>
        <w:autoSpaceDE w:val="0"/>
        <w:autoSpaceDN w:val="0"/>
        <w:adjustRightInd w:val="0"/>
        <w:rPr>
          <w:rFonts w:ascii="Times New Roman" w:hAnsi="Times New Roman"/>
          <w:sz w:val="18"/>
          <w:szCs w:val="18"/>
        </w:rPr>
      </w:pPr>
    </w:p>
    <w:p w:rsidR="0001792A" w:rsidRPr="00347A77" w:rsidRDefault="0001792A" w:rsidP="0001792A">
      <w:pPr>
        <w:autoSpaceDE w:val="0"/>
        <w:autoSpaceDN w:val="0"/>
        <w:adjustRightInd w:val="0"/>
        <w:rPr>
          <w:rFonts w:ascii="Times New Roman" w:hAnsi="Times New Roman"/>
          <w:sz w:val="18"/>
          <w:szCs w:val="18"/>
        </w:rPr>
      </w:pPr>
      <w:r w:rsidRPr="00347A77">
        <w:rPr>
          <w:rFonts w:ascii="Times New Roman" w:hAnsi="Times New Roman"/>
          <w:sz w:val="18"/>
          <w:szCs w:val="18"/>
        </w:rPr>
        <w:t xml:space="preserve">2. Sade elektrikli araçlar ve  harıçten şarj edılebılen hibrit elektrikli araçlar </w:t>
      </w:r>
    </w:p>
    <w:p w:rsidR="0001792A" w:rsidRPr="00347A77" w:rsidRDefault="0001792A" w:rsidP="0001792A">
      <w:pPr>
        <w:autoSpaceDE w:val="0"/>
        <w:autoSpaceDN w:val="0"/>
        <w:adjustRightInd w:val="0"/>
        <w:rPr>
          <w:rFonts w:ascii="Times New Roman" w:hAnsi="Times New Roman"/>
          <w:sz w:val="18"/>
          <w:szCs w:val="18"/>
        </w:rPr>
      </w:pPr>
      <w:r w:rsidRPr="00347A77">
        <w:rPr>
          <w:rFonts w:ascii="Times New Roman" w:hAnsi="Times New Roman"/>
          <w:sz w:val="18"/>
          <w:szCs w:val="18"/>
        </w:rPr>
        <w:t xml:space="preserve">Elektrik enerjisi tüketimi (ağırlıklı, birleşik </w:t>
      </w:r>
      <w:r w:rsidRPr="00347A77">
        <w:rPr>
          <w:rFonts w:ascii="Times New Roman" w:hAnsi="Times New Roman"/>
          <w:sz w:val="18"/>
          <w:szCs w:val="18"/>
          <w:vertAlign w:val="superscript"/>
        </w:rPr>
        <w:t>(1)</w:t>
      </w:r>
      <w:r w:rsidRPr="00347A77">
        <w:rPr>
          <w:rFonts w:ascii="Times New Roman" w:hAnsi="Times New Roman"/>
          <w:sz w:val="18"/>
          <w:szCs w:val="18"/>
        </w:rPr>
        <w:t>) ………… Wh/km</w:t>
      </w:r>
    </w:p>
    <w:p w:rsidR="0001792A" w:rsidRPr="00347A77" w:rsidRDefault="0001792A" w:rsidP="0001792A">
      <w:pPr>
        <w:autoSpaceDE w:val="0"/>
        <w:autoSpaceDN w:val="0"/>
        <w:adjustRightInd w:val="0"/>
        <w:rPr>
          <w:rFonts w:ascii="Times New Roman" w:hAnsi="Times New Roman"/>
          <w:sz w:val="18"/>
          <w:szCs w:val="18"/>
        </w:rPr>
      </w:pPr>
      <w:r w:rsidRPr="00347A77">
        <w:rPr>
          <w:rFonts w:ascii="Times New Roman" w:hAnsi="Times New Roman"/>
          <w:sz w:val="18"/>
          <w:szCs w:val="18"/>
        </w:rPr>
        <w:t>Elektrik enerjisi ile kat edilen menzil : ……................... km</w:t>
      </w:r>
    </w:p>
    <w:p w:rsidR="0001792A" w:rsidRPr="00347A77" w:rsidRDefault="0001792A" w:rsidP="0001792A">
      <w:pPr>
        <w:autoSpaceDE w:val="0"/>
        <w:autoSpaceDN w:val="0"/>
        <w:adjustRightInd w:val="0"/>
        <w:rPr>
          <w:rFonts w:ascii="Times New Roman" w:hAnsi="Times New Roman"/>
          <w:b/>
          <w:bCs/>
          <w:sz w:val="18"/>
          <w:szCs w:val="18"/>
        </w:rPr>
      </w:pPr>
    </w:p>
    <w:p w:rsidR="0001792A" w:rsidRPr="00347A77" w:rsidRDefault="0001792A" w:rsidP="0001792A">
      <w:pPr>
        <w:autoSpaceDE w:val="0"/>
        <w:autoSpaceDN w:val="0"/>
        <w:adjustRightInd w:val="0"/>
        <w:rPr>
          <w:rFonts w:ascii="Times New Roman" w:hAnsi="Times New Roman"/>
          <w:b/>
          <w:bCs/>
          <w:sz w:val="18"/>
          <w:szCs w:val="18"/>
        </w:rPr>
      </w:pPr>
      <w:r w:rsidRPr="00347A77">
        <w:rPr>
          <w:rFonts w:ascii="Times New Roman" w:hAnsi="Times New Roman"/>
          <w:b/>
          <w:bCs/>
          <w:sz w:val="18"/>
          <w:szCs w:val="18"/>
        </w:rPr>
        <w:t xml:space="preserve">Muhtelif </w:t>
      </w:r>
    </w:p>
    <w:p w:rsidR="0001792A" w:rsidRPr="00347A77" w:rsidRDefault="0001792A" w:rsidP="0001792A">
      <w:pPr>
        <w:autoSpaceDE w:val="0"/>
        <w:autoSpaceDN w:val="0"/>
        <w:adjustRightInd w:val="0"/>
        <w:rPr>
          <w:rFonts w:ascii="Times New Roman" w:hAnsi="Times New Roman"/>
          <w:sz w:val="18"/>
          <w:szCs w:val="18"/>
        </w:rPr>
      </w:pPr>
      <w:r w:rsidRPr="00347A77">
        <w:rPr>
          <w:rFonts w:ascii="Times New Roman" w:hAnsi="Times New Roman"/>
          <w:sz w:val="18"/>
          <w:szCs w:val="18"/>
        </w:rPr>
        <w:t xml:space="preserve">52. Açıklamalar : </w:t>
      </w:r>
      <w:r w:rsidRPr="00347A77">
        <w:rPr>
          <w:rFonts w:ascii="Times New Roman" w:hAnsi="Times New Roman"/>
          <w:sz w:val="18"/>
          <w:szCs w:val="18"/>
          <w:vertAlign w:val="superscript"/>
        </w:rPr>
        <w:t>(n)</w:t>
      </w:r>
    </w:p>
    <w:p w:rsidR="0001792A" w:rsidRPr="00347A77" w:rsidRDefault="0001792A" w:rsidP="0001792A">
      <w:pPr>
        <w:autoSpaceDE w:val="0"/>
        <w:autoSpaceDN w:val="0"/>
        <w:adjustRightInd w:val="0"/>
        <w:rPr>
          <w:rFonts w:ascii="Times New Roman" w:hAnsi="Times New Roman"/>
          <w:sz w:val="18"/>
          <w:szCs w:val="18"/>
        </w:rPr>
      </w:pPr>
    </w:p>
    <w:p w:rsidR="0001792A" w:rsidRPr="00347A77" w:rsidRDefault="0001792A" w:rsidP="0001792A">
      <w:pPr>
        <w:autoSpaceDE w:val="0"/>
        <w:autoSpaceDN w:val="0"/>
        <w:adjustRightInd w:val="0"/>
        <w:jc w:val="center"/>
        <w:rPr>
          <w:rFonts w:ascii="Times New Roman" w:hAnsi="Times New Roman"/>
          <w:b/>
          <w:sz w:val="18"/>
          <w:szCs w:val="18"/>
        </w:rPr>
      </w:pPr>
    </w:p>
    <w:p w:rsidR="0001792A" w:rsidRPr="00347A77" w:rsidRDefault="0001792A" w:rsidP="0001792A">
      <w:pPr>
        <w:autoSpaceDE w:val="0"/>
        <w:autoSpaceDN w:val="0"/>
        <w:adjustRightInd w:val="0"/>
        <w:jc w:val="center"/>
        <w:rPr>
          <w:rFonts w:ascii="Times New Roman" w:hAnsi="Times New Roman"/>
          <w:b/>
          <w:sz w:val="18"/>
          <w:szCs w:val="18"/>
        </w:rPr>
      </w:pPr>
    </w:p>
    <w:p w:rsidR="0001792A" w:rsidRPr="00347A77" w:rsidRDefault="0001792A" w:rsidP="0001792A">
      <w:pPr>
        <w:autoSpaceDE w:val="0"/>
        <w:autoSpaceDN w:val="0"/>
        <w:adjustRightInd w:val="0"/>
        <w:jc w:val="center"/>
        <w:rPr>
          <w:rFonts w:ascii="Times New Roman" w:hAnsi="Times New Roman"/>
          <w:b/>
          <w:sz w:val="18"/>
          <w:szCs w:val="18"/>
        </w:rPr>
      </w:pPr>
    </w:p>
    <w:p w:rsidR="0001792A" w:rsidRPr="00347A77" w:rsidRDefault="0001792A" w:rsidP="0001792A">
      <w:pPr>
        <w:autoSpaceDE w:val="0"/>
        <w:autoSpaceDN w:val="0"/>
        <w:adjustRightInd w:val="0"/>
        <w:jc w:val="center"/>
        <w:rPr>
          <w:rFonts w:ascii="Times New Roman" w:hAnsi="Times New Roman"/>
          <w:b/>
          <w:sz w:val="18"/>
          <w:szCs w:val="18"/>
        </w:rPr>
      </w:pPr>
    </w:p>
    <w:p w:rsidR="0001792A" w:rsidRPr="00347A77" w:rsidRDefault="0001792A" w:rsidP="0001792A">
      <w:pPr>
        <w:autoSpaceDE w:val="0"/>
        <w:autoSpaceDN w:val="0"/>
        <w:adjustRightInd w:val="0"/>
        <w:jc w:val="center"/>
        <w:rPr>
          <w:rFonts w:ascii="Times New Roman" w:hAnsi="Times New Roman"/>
          <w:b/>
          <w:sz w:val="18"/>
          <w:szCs w:val="18"/>
        </w:rPr>
      </w:pPr>
    </w:p>
    <w:p w:rsidR="0001792A" w:rsidRPr="00347A77" w:rsidRDefault="0001792A" w:rsidP="0001792A">
      <w:pPr>
        <w:autoSpaceDE w:val="0"/>
        <w:autoSpaceDN w:val="0"/>
        <w:adjustRightInd w:val="0"/>
        <w:rPr>
          <w:rFonts w:ascii="Times New Roman" w:hAnsi="Times New Roman"/>
          <w:b/>
          <w:sz w:val="18"/>
          <w:szCs w:val="18"/>
        </w:rPr>
      </w:pPr>
    </w:p>
    <w:p w:rsidR="0001792A" w:rsidRPr="00347A77" w:rsidRDefault="0001792A" w:rsidP="0001792A">
      <w:pPr>
        <w:autoSpaceDE w:val="0"/>
        <w:autoSpaceDN w:val="0"/>
        <w:adjustRightInd w:val="0"/>
        <w:jc w:val="center"/>
        <w:rPr>
          <w:rFonts w:ascii="Times New Roman" w:hAnsi="Times New Roman"/>
          <w:b/>
          <w:sz w:val="18"/>
          <w:szCs w:val="18"/>
        </w:rPr>
      </w:pPr>
    </w:p>
    <w:p w:rsidR="0001792A" w:rsidRPr="00347A77" w:rsidRDefault="0001792A" w:rsidP="0001792A">
      <w:pPr>
        <w:autoSpaceDE w:val="0"/>
        <w:autoSpaceDN w:val="0"/>
        <w:adjustRightInd w:val="0"/>
        <w:jc w:val="center"/>
        <w:rPr>
          <w:rFonts w:ascii="Times New Roman" w:hAnsi="Times New Roman"/>
          <w:b/>
          <w:sz w:val="18"/>
          <w:szCs w:val="18"/>
        </w:rPr>
      </w:pPr>
    </w:p>
    <w:p w:rsidR="0001792A" w:rsidRPr="00347A77" w:rsidRDefault="0001792A" w:rsidP="0001792A">
      <w:pPr>
        <w:autoSpaceDE w:val="0"/>
        <w:autoSpaceDN w:val="0"/>
        <w:adjustRightInd w:val="0"/>
        <w:jc w:val="center"/>
        <w:rPr>
          <w:rFonts w:ascii="Times New Roman" w:hAnsi="Times New Roman"/>
          <w:b/>
          <w:sz w:val="18"/>
          <w:szCs w:val="18"/>
        </w:rPr>
      </w:pPr>
    </w:p>
    <w:p w:rsidR="0001792A" w:rsidRPr="00347A77" w:rsidRDefault="0001792A" w:rsidP="0001792A">
      <w:pPr>
        <w:autoSpaceDE w:val="0"/>
        <w:autoSpaceDN w:val="0"/>
        <w:adjustRightInd w:val="0"/>
        <w:jc w:val="center"/>
        <w:rPr>
          <w:rFonts w:ascii="Times New Roman" w:hAnsi="Times New Roman"/>
          <w:b/>
          <w:sz w:val="18"/>
          <w:szCs w:val="18"/>
        </w:rPr>
      </w:pPr>
    </w:p>
    <w:p w:rsidR="0001792A" w:rsidRPr="00347A77" w:rsidRDefault="0001792A" w:rsidP="0001792A">
      <w:pPr>
        <w:autoSpaceDE w:val="0"/>
        <w:autoSpaceDN w:val="0"/>
        <w:adjustRightInd w:val="0"/>
        <w:jc w:val="center"/>
        <w:rPr>
          <w:rFonts w:ascii="Times New Roman" w:hAnsi="Times New Roman"/>
          <w:b/>
          <w:sz w:val="18"/>
          <w:szCs w:val="18"/>
        </w:rPr>
      </w:pPr>
    </w:p>
    <w:p w:rsidR="0001792A" w:rsidRPr="00347A77" w:rsidRDefault="0001792A" w:rsidP="0001792A">
      <w:pPr>
        <w:autoSpaceDE w:val="0"/>
        <w:autoSpaceDN w:val="0"/>
        <w:adjustRightInd w:val="0"/>
        <w:jc w:val="center"/>
        <w:rPr>
          <w:rFonts w:ascii="Times New Roman" w:hAnsi="Times New Roman"/>
          <w:b/>
          <w:sz w:val="18"/>
          <w:szCs w:val="18"/>
        </w:rPr>
      </w:pPr>
    </w:p>
    <w:p w:rsidR="0001792A" w:rsidRPr="00347A77" w:rsidRDefault="0001792A" w:rsidP="0001792A">
      <w:pPr>
        <w:autoSpaceDE w:val="0"/>
        <w:autoSpaceDN w:val="0"/>
        <w:adjustRightInd w:val="0"/>
        <w:jc w:val="center"/>
        <w:rPr>
          <w:rFonts w:ascii="Times New Roman" w:hAnsi="Times New Roman"/>
          <w:b/>
          <w:sz w:val="18"/>
          <w:szCs w:val="18"/>
        </w:rPr>
      </w:pPr>
    </w:p>
    <w:p w:rsidR="0001792A" w:rsidRPr="00347A77" w:rsidRDefault="0001792A" w:rsidP="0001792A">
      <w:pPr>
        <w:autoSpaceDE w:val="0"/>
        <w:autoSpaceDN w:val="0"/>
        <w:adjustRightInd w:val="0"/>
        <w:jc w:val="center"/>
        <w:rPr>
          <w:rFonts w:ascii="Times New Roman" w:hAnsi="Times New Roman"/>
          <w:b/>
          <w:sz w:val="18"/>
          <w:szCs w:val="18"/>
        </w:rPr>
      </w:pPr>
    </w:p>
    <w:p w:rsidR="0001792A" w:rsidRPr="00347A77" w:rsidRDefault="0001792A" w:rsidP="0001792A">
      <w:pPr>
        <w:autoSpaceDE w:val="0"/>
        <w:autoSpaceDN w:val="0"/>
        <w:adjustRightInd w:val="0"/>
        <w:jc w:val="center"/>
        <w:rPr>
          <w:rFonts w:ascii="Times New Roman" w:hAnsi="Times New Roman"/>
          <w:b/>
          <w:sz w:val="18"/>
          <w:szCs w:val="18"/>
        </w:rPr>
      </w:pPr>
    </w:p>
    <w:p w:rsidR="0001792A" w:rsidRPr="00347A77" w:rsidRDefault="0001792A" w:rsidP="0001792A">
      <w:pPr>
        <w:autoSpaceDE w:val="0"/>
        <w:autoSpaceDN w:val="0"/>
        <w:adjustRightInd w:val="0"/>
        <w:rPr>
          <w:rFonts w:ascii="Times New Roman" w:hAnsi="Times New Roman"/>
          <w:b/>
          <w:sz w:val="18"/>
          <w:szCs w:val="18"/>
        </w:rPr>
      </w:pPr>
    </w:p>
    <w:p w:rsidR="0001792A" w:rsidRPr="00347A77" w:rsidRDefault="0001792A" w:rsidP="0001792A">
      <w:pPr>
        <w:autoSpaceDE w:val="0"/>
        <w:autoSpaceDN w:val="0"/>
        <w:adjustRightInd w:val="0"/>
        <w:jc w:val="center"/>
        <w:rPr>
          <w:rFonts w:ascii="Times New Roman" w:hAnsi="Times New Roman"/>
          <w:b/>
          <w:sz w:val="18"/>
          <w:szCs w:val="18"/>
        </w:rPr>
      </w:pPr>
    </w:p>
    <w:p w:rsidR="0001792A" w:rsidRPr="00347A77" w:rsidRDefault="0001792A" w:rsidP="0001792A">
      <w:pPr>
        <w:autoSpaceDE w:val="0"/>
        <w:autoSpaceDN w:val="0"/>
        <w:adjustRightInd w:val="0"/>
        <w:jc w:val="center"/>
        <w:rPr>
          <w:rFonts w:ascii="Times New Roman" w:hAnsi="Times New Roman"/>
          <w:b/>
          <w:sz w:val="18"/>
          <w:szCs w:val="18"/>
        </w:rPr>
      </w:pPr>
      <w:r w:rsidRPr="00347A77">
        <w:rPr>
          <w:rFonts w:ascii="Times New Roman" w:hAnsi="Times New Roman"/>
          <w:b/>
          <w:sz w:val="18"/>
          <w:szCs w:val="18"/>
        </w:rPr>
        <w:t>SAYFA 2</w:t>
      </w:r>
    </w:p>
    <w:p w:rsidR="0001792A" w:rsidRPr="00347A77" w:rsidRDefault="0001792A" w:rsidP="0001792A">
      <w:pPr>
        <w:autoSpaceDE w:val="0"/>
        <w:autoSpaceDN w:val="0"/>
        <w:adjustRightInd w:val="0"/>
        <w:jc w:val="center"/>
        <w:rPr>
          <w:rFonts w:ascii="Times New Roman" w:hAnsi="Times New Roman"/>
          <w:b/>
          <w:sz w:val="18"/>
          <w:szCs w:val="18"/>
        </w:rPr>
      </w:pPr>
      <w:r w:rsidRPr="00347A77">
        <w:rPr>
          <w:rFonts w:ascii="Times New Roman" w:hAnsi="Times New Roman"/>
          <w:b/>
          <w:sz w:val="18"/>
          <w:szCs w:val="18"/>
        </w:rPr>
        <w:t>N</w:t>
      </w:r>
      <w:r w:rsidRPr="00347A77">
        <w:rPr>
          <w:rFonts w:ascii="Times New Roman" w:hAnsi="Times New Roman"/>
          <w:b/>
          <w:sz w:val="18"/>
          <w:szCs w:val="18"/>
          <w:vertAlign w:val="subscript"/>
        </w:rPr>
        <w:t xml:space="preserve">2 </w:t>
      </w:r>
      <w:r w:rsidRPr="00347A77">
        <w:rPr>
          <w:rFonts w:ascii="Times New Roman" w:hAnsi="Times New Roman"/>
          <w:b/>
          <w:sz w:val="18"/>
          <w:szCs w:val="18"/>
        </w:rPr>
        <w:t xml:space="preserve">KATEGORİSİ ARAÇ </w:t>
      </w:r>
    </w:p>
    <w:p w:rsidR="0001792A" w:rsidRPr="00347A77" w:rsidRDefault="0001792A" w:rsidP="0001792A">
      <w:pPr>
        <w:autoSpaceDE w:val="0"/>
        <w:autoSpaceDN w:val="0"/>
        <w:adjustRightInd w:val="0"/>
        <w:jc w:val="center"/>
        <w:rPr>
          <w:rFonts w:ascii="Times New Roman" w:hAnsi="Times New Roman"/>
          <w:b/>
          <w:sz w:val="18"/>
          <w:szCs w:val="18"/>
        </w:rPr>
      </w:pPr>
      <w:r w:rsidRPr="00347A77">
        <w:rPr>
          <w:rFonts w:ascii="Times New Roman" w:hAnsi="Times New Roman"/>
          <w:b/>
          <w:sz w:val="18"/>
          <w:szCs w:val="18"/>
        </w:rPr>
        <w:t>(TAMAMLANMAMIŞ ARAÇLAR)</w:t>
      </w:r>
    </w:p>
    <w:p w:rsidR="0001792A" w:rsidRPr="00347A77" w:rsidRDefault="0001792A" w:rsidP="0001792A">
      <w:pPr>
        <w:autoSpaceDE w:val="0"/>
        <w:autoSpaceDN w:val="0"/>
        <w:adjustRightInd w:val="0"/>
        <w:jc w:val="center"/>
        <w:rPr>
          <w:rFonts w:ascii="Times New Roman" w:hAnsi="Times New Roman"/>
          <w:b/>
          <w:sz w:val="18"/>
          <w:szCs w:val="18"/>
        </w:rPr>
      </w:pPr>
    </w:p>
    <w:p w:rsidR="0001792A" w:rsidRPr="00347A77" w:rsidRDefault="0001792A" w:rsidP="0001792A">
      <w:pPr>
        <w:autoSpaceDE w:val="0"/>
        <w:autoSpaceDN w:val="0"/>
        <w:adjustRightInd w:val="0"/>
        <w:jc w:val="center"/>
        <w:rPr>
          <w:rFonts w:ascii="Times New Roman" w:hAnsi="Times New Roman"/>
          <w:b/>
          <w:sz w:val="18"/>
          <w:szCs w:val="18"/>
        </w:rPr>
      </w:pPr>
    </w:p>
    <w:p w:rsidR="0001792A" w:rsidRPr="00347A77" w:rsidRDefault="0001792A" w:rsidP="0001792A">
      <w:pPr>
        <w:autoSpaceDE w:val="0"/>
        <w:autoSpaceDN w:val="0"/>
        <w:adjustRightInd w:val="0"/>
        <w:rPr>
          <w:rFonts w:ascii="Times New Roman" w:hAnsi="Times New Roman"/>
          <w:b/>
          <w:bCs/>
          <w:sz w:val="18"/>
          <w:szCs w:val="18"/>
        </w:rPr>
      </w:pPr>
      <w:r w:rsidRPr="00347A77">
        <w:rPr>
          <w:rFonts w:ascii="Times New Roman" w:hAnsi="Times New Roman"/>
          <w:b/>
          <w:bCs/>
          <w:sz w:val="18"/>
          <w:szCs w:val="18"/>
        </w:rPr>
        <w:t>Sayfa 2</w:t>
      </w:r>
    </w:p>
    <w:p w:rsidR="0001792A" w:rsidRPr="00347A77" w:rsidRDefault="0001792A" w:rsidP="0001792A">
      <w:pPr>
        <w:autoSpaceDE w:val="0"/>
        <w:autoSpaceDN w:val="0"/>
        <w:adjustRightInd w:val="0"/>
        <w:rPr>
          <w:rFonts w:ascii="Times New Roman" w:hAnsi="Times New Roman"/>
          <w:b/>
          <w:bCs/>
          <w:sz w:val="18"/>
          <w:szCs w:val="18"/>
        </w:rPr>
      </w:pPr>
      <w:r w:rsidRPr="00347A77">
        <w:rPr>
          <w:rFonts w:ascii="Times New Roman" w:hAnsi="Times New Roman"/>
          <w:b/>
          <w:bCs/>
          <w:sz w:val="18"/>
          <w:szCs w:val="18"/>
        </w:rPr>
        <w:t>Genel yapım karakteristikleri</w:t>
      </w:r>
    </w:p>
    <w:p w:rsidR="0001792A" w:rsidRPr="00347A77" w:rsidRDefault="0001792A" w:rsidP="0001792A">
      <w:pPr>
        <w:tabs>
          <w:tab w:val="left" w:pos="540"/>
        </w:tabs>
        <w:rPr>
          <w:rFonts w:ascii="Times New Roman" w:hAnsi="Times New Roman"/>
          <w:sz w:val="18"/>
          <w:szCs w:val="18"/>
        </w:rPr>
      </w:pPr>
      <w:r w:rsidRPr="00347A77">
        <w:rPr>
          <w:rFonts w:ascii="Times New Roman" w:hAnsi="Times New Roman"/>
          <w:sz w:val="18"/>
          <w:szCs w:val="18"/>
        </w:rPr>
        <w:t>1.Dingil sayısı: ……………………… ve tekerlek sayısı: ………………….</w:t>
      </w:r>
    </w:p>
    <w:p w:rsidR="0001792A" w:rsidRPr="00347A77" w:rsidRDefault="0001792A" w:rsidP="0001792A">
      <w:pPr>
        <w:tabs>
          <w:tab w:val="left" w:pos="540"/>
        </w:tabs>
        <w:rPr>
          <w:rFonts w:ascii="Times New Roman" w:hAnsi="Times New Roman"/>
          <w:sz w:val="18"/>
          <w:szCs w:val="18"/>
        </w:rPr>
      </w:pPr>
      <w:r w:rsidRPr="00347A77">
        <w:rPr>
          <w:rFonts w:ascii="Times New Roman" w:hAnsi="Times New Roman"/>
          <w:sz w:val="18"/>
          <w:szCs w:val="18"/>
        </w:rPr>
        <w:t xml:space="preserve">1.1. Çift tekerlekli dingillerin sayısı ve konumu,:……………………. </w:t>
      </w:r>
    </w:p>
    <w:p w:rsidR="0001792A" w:rsidRPr="00347A77" w:rsidRDefault="0001792A" w:rsidP="0001792A">
      <w:pPr>
        <w:autoSpaceDE w:val="0"/>
        <w:autoSpaceDN w:val="0"/>
        <w:adjustRightInd w:val="0"/>
        <w:rPr>
          <w:rFonts w:ascii="Times New Roman" w:hAnsi="Times New Roman"/>
          <w:bCs/>
          <w:sz w:val="18"/>
          <w:szCs w:val="18"/>
        </w:rPr>
      </w:pPr>
      <w:r w:rsidRPr="00347A77">
        <w:rPr>
          <w:rFonts w:ascii="Times New Roman" w:hAnsi="Times New Roman"/>
          <w:bCs/>
          <w:sz w:val="18"/>
          <w:szCs w:val="18"/>
        </w:rPr>
        <w:t>2.  Dümenlenen dingiller (sayısı, konumu):…………………….</w:t>
      </w:r>
    </w:p>
    <w:p w:rsidR="0001792A" w:rsidRPr="00347A77" w:rsidRDefault="0001792A" w:rsidP="0001792A">
      <w:pPr>
        <w:tabs>
          <w:tab w:val="left" w:pos="540"/>
        </w:tabs>
        <w:rPr>
          <w:rFonts w:ascii="Times New Roman" w:hAnsi="Times New Roman"/>
          <w:sz w:val="18"/>
          <w:szCs w:val="18"/>
        </w:rPr>
      </w:pPr>
      <w:r w:rsidRPr="00347A77">
        <w:rPr>
          <w:rFonts w:ascii="Times New Roman" w:hAnsi="Times New Roman"/>
          <w:sz w:val="18"/>
          <w:szCs w:val="18"/>
        </w:rPr>
        <w:t xml:space="preserve">3.Tahrikli dingiller (sayısı, konumu, birbirleri ile bağlantısı) :……………………. </w:t>
      </w:r>
    </w:p>
    <w:p w:rsidR="0001792A" w:rsidRPr="00347A77" w:rsidRDefault="0001792A" w:rsidP="0001792A">
      <w:pPr>
        <w:autoSpaceDE w:val="0"/>
        <w:autoSpaceDN w:val="0"/>
        <w:adjustRightInd w:val="0"/>
        <w:rPr>
          <w:rFonts w:ascii="Times New Roman" w:hAnsi="Times New Roman"/>
          <w:b/>
          <w:bCs/>
          <w:sz w:val="18"/>
          <w:szCs w:val="18"/>
        </w:rPr>
      </w:pPr>
    </w:p>
    <w:p w:rsidR="0001792A" w:rsidRPr="00347A77" w:rsidRDefault="0001792A" w:rsidP="0001792A">
      <w:pPr>
        <w:autoSpaceDE w:val="0"/>
        <w:autoSpaceDN w:val="0"/>
        <w:adjustRightInd w:val="0"/>
        <w:rPr>
          <w:rFonts w:ascii="Times New Roman" w:hAnsi="Times New Roman"/>
          <w:b/>
          <w:bCs/>
          <w:sz w:val="18"/>
          <w:szCs w:val="18"/>
        </w:rPr>
      </w:pPr>
      <w:r w:rsidRPr="00347A77">
        <w:rPr>
          <w:rFonts w:ascii="Times New Roman" w:hAnsi="Times New Roman"/>
          <w:b/>
          <w:bCs/>
          <w:sz w:val="18"/>
          <w:szCs w:val="18"/>
        </w:rPr>
        <w:t>Ana boyutlar</w:t>
      </w:r>
    </w:p>
    <w:p w:rsidR="0001792A" w:rsidRPr="00347A77" w:rsidRDefault="0001792A" w:rsidP="0001792A">
      <w:pPr>
        <w:tabs>
          <w:tab w:val="left" w:pos="540"/>
        </w:tabs>
        <w:rPr>
          <w:rFonts w:ascii="Times New Roman" w:hAnsi="Times New Roman"/>
          <w:sz w:val="18"/>
          <w:szCs w:val="18"/>
        </w:rPr>
      </w:pPr>
      <w:r w:rsidRPr="00347A77">
        <w:rPr>
          <w:rFonts w:ascii="Times New Roman" w:hAnsi="Times New Roman"/>
          <w:sz w:val="18"/>
          <w:szCs w:val="18"/>
        </w:rPr>
        <w:t>4. Dingil uzaklığı</w:t>
      </w:r>
      <w:r w:rsidRPr="00347A77">
        <w:rPr>
          <w:rFonts w:ascii="Times New Roman" w:hAnsi="Times New Roman"/>
          <w:sz w:val="18"/>
          <w:szCs w:val="18"/>
          <w:vertAlign w:val="superscript"/>
        </w:rPr>
        <w:t>(e)</w:t>
      </w:r>
      <w:r w:rsidRPr="00347A77">
        <w:rPr>
          <w:rFonts w:ascii="Times New Roman" w:hAnsi="Times New Roman"/>
          <w:sz w:val="18"/>
          <w:szCs w:val="18"/>
        </w:rPr>
        <w:t>: …………………... mm</w:t>
      </w:r>
    </w:p>
    <w:p w:rsidR="0001792A" w:rsidRPr="00347A77" w:rsidRDefault="0001792A" w:rsidP="0001792A">
      <w:pPr>
        <w:autoSpaceDE w:val="0"/>
        <w:autoSpaceDN w:val="0"/>
        <w:adjustRightInd w:val="0"/>
        <w:rPr>
          <w:rFonts w:ascii="Times New Roman" w:hAnsi="Times New Roman"/>
          <w:sz w:val="18"/>
          <w:szCs w:val="18"/>
        </w:rPr>
      </w:pPr>
      <w:r w:rsidRPr="00347A77">
        <w:rPr>
          <w:rFonts w:ascii="Times New Roman" w:hAnsi="Times New Roman"/>
          <w:sz w:val="18"/>
          <w:szCs w:val="18"/>
        </w:rPr>
        <w:t>4.1. Dingil aralığı: 1-2: …..mm,  2-3: …...mm, 3-4: ..…mm</w:t>
      </w:r>
    </w:p>
    <w:p w:rsidR="0001792A" w:rsidRPr="00347A77" w:rsidRDefault="0001792A" w:rsidP="0001792A">
      <w:pPr>
        <w:tabs>
          <w:tab w:val="left" w:pos="540"/>
        </w:tabs>
        <w:rPr>
          <w:rFonts w:ascii="Times New Roman" w:hAnsi="Times New Roman"/>
          <w:sz w:val="18"/>
          <w:szCs w:val="18"/>
        </w:rPr>
      </w:pPr>
      <w:r w:rsidRPr="00347A77">
        <w:rPr>
          <w:rFonts w:ascii="Times New Roman" w:hAnsi="Times New Roman"/>
          <w:sz w:val="18"/>
          <w:szCs w:val="18"/>
        </w:rPr>
        <w:t>5.1 Müsaade edilen azami uzunluk:……….…………...mm</w:t>
      </w:r>
    </w:p>
    <w:p w:rsidR="0001792A" w:rsidRPr="00347A77" w:rsidRDefault="0001792A" w:rsidP="0001792A">
      <w:pPr>
        <w:tabs>
          <w:tab w:val="left" w:pos="540"/>
        </w:tabs>
        <w:rPr>
          <w:rFonts w:ascii="Times New Roman" w:hAnsi="Times New Roman"/>
          <w:sz w:val="18"/>
          <w:szCs w:val="18"/>
        </w:rPr>
      </w:pPr>
      <w:r w:rsidRPr="00347A77">
        <w:rPr>
          <w:rFonts w:ascii="Times New Roman" w:hAnsi="Times New Roman"/>
          <w:sz w:val="18"/>
          <w:szCs w:val="18"/>
        </w:rPr>
        <w:t>6.1. Müsaade edilen azami genişlik:……………………mm</w:t>
      </w:r>
    </w:p>
    <w:p w:rsidR="0001792A" w:rsidRPr="00347A77" w:rsidRDefault="0001792A" w:rsidP="0001792A">
      <w:pPr>
        <w:tabs>
          <w:tab w:val="left" w:pos="0"/>
        </w:tabs>
        <w:rPr>
          <w:rFonts w:ascii="Times New Roman" w:hAnsi="Times New Roman"/>
          <w:sz w:val="18"/>
          <w:szCs w:val="18"/>
        </w:rPr>
      </w:pPr>
      <w:r w:rsidRPr="00347A77">
        <w:rPr>
          <w:rFonts w:ascii="Times New Roman" w:hAnsi="Times New Roman"/>
          <w:sz w:val="18"/>
          <w:szCs w:val="18"/>
        </w:rPr>
        <w:t>8.Yarı römorku çeken araç için beşinci tekerlek king-pin ekseni ile arka dingil ekseni arasındaki mesafe (azami ve asgari):………………...........mm</w:t>
      </w:r>
    </w:p>
    <w:p w:rsidR="0001792A" w:rsidRPr="00347A77" w:rsidRDefault="0001792A" w:rsidP="0001792A">
      <w:pPr>
        <w:autoSpaceDE w:val="0"/>
        <w:autoSpaceDN w:val="0"/>
        <w:adjustRightInd w:val="0"/>
        <w:rPr>
          <w:rFonts w:ascii="Times New Roman" w:hAnsi="Times New Roman"/>
          <w:b/>
          <w:sz w:val="18"/>
          <w:szCs w:val="18"/>
        </w:rPr>
      </w:pPr>
      <w:r w:rsidRPr="00347A77">
        <w:rPr>
          <w:rFonts w:ascii="Times New Roman" w:hAnsi="Times New Roman"/>
          <w:sz w:val="18"/>
          <w:szCs w:val="18"/>
        </w:rPr>
        <w:t>12.1. Müsaade edilen arka uzunluk:………………….. .mm</w:t>
      </w:r>
    </w:p>
    <w:p w:rsidR="0001792A" w:rsidRPr="00347A77" w:rsidRDefault="0001792A" w:rsidP="0001792A">
      <w:pPr>
        <w:autoSpaceDE w:val="0"/>
        <w:autoSpaceDN w:val="0"/>
        <w:adjustRightInd w:val="0"/>
        <w:rPr>
          <w:rFonts w:ascii="Times New Roman" w:hAnsi="Times New Roman"/>
          <w:b/>
          <w:bCs/>
          <w:sz w:val="18"/>
          <w:szCs w:val="18"/>
        </w:rPr>
      </w:pPr>
    </w:p>
    <w:p w:rsidR="0001792A" w:rsidRPr="00347A77" w:rsidRDefault="0001792A" w:rsidP="0001792A">
      <w:pPr>
        <w:tabs>
          <w:tab w:val="left" w:pos="540"/>
        </w:tabs>
        <w:rPr>
          <w:rFonts w:ascii="Times New Roman" w:hAnsi="Times New Roman"/>
          <w:b/>
          <w:sz w:val="18"/>
          <w:szCs w:val="18"/>
        </w:rPr>
      </w:pPr>
      <w:r w:rsidRPr="00347A77">
        <w:rPr>
          <w:rFonts w:ascii="Times New Roman" w:hAnsi="Times New Roman"/>
          <w:b/>
          <w:sz w:val="18"/>
          <w:szCs w:val="18"/>
        </w:rPr>
        <w:lastRenderedPageBreak/>
        <w:t>Kütleler</w:t>
      </w:r>
    </w:p>
    <w:p w:rsidR="0001792A" w:rsidRPr="00347A77" w:rsidRDefault="0001792A" w:rsidP="0001792A">
      <w:pPr>
        <w:tabs>
          <w:tab w:val="left" w:pos="540"/>
        </w:tabs>
        <w:rPr>
          <w:rFonts w:ascii="Times New Roman" w:hAnsi="Times New Roman"/>
          <w:sz w:val="18"/>
          <w:szCs w:val="18"/>
        </w:rPr>
      </w:pPr>
      <w:r w:rsidRPr="00347A77">
        <w:rPr>
          <w:rFonts w:ascii="Times New Roman" w:hAnsi="Times New Roman"/>
          <w:sz w:val="18"/>
          <w:szCs w:val="18"/>
        </w:rPr>
        <w:t>14. Tamamlanmamış aracın yürür vaziyette kütlesi:…………………………………………………… .kg</w:t>
      </w:r>
      <w:r w:rsidRPr="00347A77">
        <w:rPr>
          <w:rFonts w:ascii="Times New Roman" w:hAnsi="Times New Roman"/>
          <w:sz w:val="18"/>
          <w:szCs w:val="18"/>
          <w:vertAlign w:val="superscript"/>
        </w:rPr>
        <w:t>(f)</w:t>
      </w:r>
    </w:p>
    <w:p w:rsidR="0001792A" w:rsidRPr="00347A77" w:rsidRDefault="0001792A" w:rsidP="0001792A">
      <w:pPr>
        <w:tabs>
          <w:tab w:val="left" w:pos="540"/>
        </w:tabs>
        <w:rPr>
          <w:rFonts w:ascii="Times New Roman" w:hAnsi="Times New Roman"/>
          <w:sz w:val="18"/>
          <w:szCs w:val="18"/>
        </w:rPr>
      </w:pPr>
      <w:r w:rsidRPr="00347A77">
        <w:rPr>
          <w:rFonts w:ascii="Times New Roman" w:hAnsi="Times New Roman"/>
          <w:sz w:val="18"/>
          <w:szCs w:val="18"/>
        </w:rPr>
        <w:t xml:space="preserve">14.1.  Bu kütlenin dingiller arasındaki dağılımı: 1. …... kg 2. …... kg 3. …... kg </w:t>
      </w:r>
    </w:p>
    <w:p w:rsidR="0001792A" w:rsidRPr="00347A77" w:rsidRDefault="0001792A" w:rsidP="0001792A">
      <w:pPr>
        <w:tabs>
          <w:tab w:val="left" w:pos="540"/>
        </w:tabs>
        <w:rPr>
          <w:rFonts w:ascii="Times New Roman" w:hAnsi="Times New Roman"/>
          <w:sz w:val="18"/>
          <w:szCs w:val="18"/>
        </w:rPr>
      </w:pPr>
      <w:r w:rsidRPr="00347A77">
        <w:rPr>
          <w:rFonts w:ascii="Times New Roman" w:hAnsi="Times New Roman"/>
          <w:sz w:val="18"/>
          <w:szCs w:val="18"/>
        </w:rPr>
        <w:t>15.  Aracın tamamlandığında asgari kütlesi:……………kg</w:t>
      </w:r>
    </w:p>
    <w:p w:rsidR="0001792A" w:rsidRPr="00347A77" w:rsidRDefault="0001792A" w:rsidP="0001792A">
      <w:pPr>
        <w:tabs>
          <w:tab w:val="left" w:pos="540"/>
        </w:tabs>
        <w:rPr>
          <w:rFonts w:ascii="Times New Roman" w:hAnsi="Times New Roman"/>
          <w:sz w:val="18"/>
          <w:szCs w:val="18"/>
        </w:rPr>
      </w:pPr>
      <w:r w:rsidRPr="00347A77">
        <w:rPr>
          <w:rFonts w:ascii="Times New Roman" w:hAnsi="Times New Roman"/>
          <w:sz w:val="18"/>
          <w:szCs w:val="18"/>
        </w:rPr>
        <w:t>15.1. Bu kütlenin dingiller arasındaki dağılımı: 1. …... kg 2. …... kg 3. …... kg</w:t>
      </w:r>
    </w:p>
    <w:p w:rsidR="0001792A" w:rsidRPr="00347A77" w:rsidRDefault="0001792A" w:rsidP="0001792A">
      <w:pPr>
        <w:tabs>
          <w:tab w:val="left" w:pos="540"/>
        </w:tabs>
        <w:rPr>
          <w:rFonts w:ascii="Times New Roman" w:hAnsi="Times New Roman"/>
          <w:sz w:val="18"/>
          <w:szCs w:val="18"/>
        </w:rPr>
      </w:pPr>
      <w:r w:rsidRPr="00347A77">
        <w:rPr>
          <w:rFonts w:ascii="Times New Roman" w:hAnsi="Times New Roman"/>
          <w:sz w:val="18"/>
          <w:szCs w:val="18"/>
        </w:rPr>
        <w:t>16.</w:t>
      </w:r>
      <w:r w:rsidRPr="00347A77">
        <w:rPr>
          <w:rFonts w:ascii="Times New Roman" w:hAnsi="Times New Roman"/>
          <w:sz w:val="18"/>
          <w:szCs w:val="18"/>
        </w:rPr>
        <w:tab/>
        <w:t>Teknik açıdan müsaade edilen azami kütleler:</w:t>
      </w:r>
    </w:p>
    <w:p w:rsidR="0001792A" w:rsidRPr="00347A77" w:rsidRDefault="0001792A" w:rsidP="0001792A">
      <w:pPr>
        <w:tabs>
          <w:tab w:val="left" w:pos="540"/>
        </w:tabs>
        <w:rPr>
          <w:rFonts w:ascii="Times New Roman" w:hAnsi="Times New Roman"/>
          <w:sz w:val="18"/>
          <w:szCs w:val="18"/>
        </w:rPr>
      </w:pPr>
      <w:r w:rsidRPr="00347A77">
        <w:rPr>
          <w:rFonts w:ascii="Times New Roman" w:hAnsi="Times New Roman"/>
          <w:sz w:val="18"/>
          <w:szCs w:val="18"/>
        </w:rPr>
        <w:t xml:space="preserve">16.1. Teknik açıdan müsaade edilen azami yüklü kütle: ………… kg     </w:t>
      </w:r>
    </w:p>
    <w:p w:rsidR="0001792A" w:rsidRPr="00347A77" w:rsidRDefault="0001792A" w:rsidP="0001792A">
      <w:pPr>
        <w:rPr>
          <w:rFonts w:ascii="Times New Roman" w:hAnsi="Times New Roman"/>
          <w:sz w:val="18"/>
          <w:szCs w:val="18"/>
        </w:rPr>
      </w:pPr>
      <w:r w:rsidRPr="00347A77">
        <w:rPr>
          <w:rFonts w:ascii="Times New Roman" w:hAnsi="Times New Roman"/>
          <w:sz w:val="18"/>
          <w:szCs w:val="18"/>
        </w:rPr>
        <w:t>16.2.  Her dingil üzerindeki teknik olarak müsaade edilen kütle: 1. .......kg    2. ........kg    3. ...... .kg  vb.</w:t>
      </w:r>
    </w:p>
    <w:p w:rsidR="0001792A" w:rsidRPr="00347A77" w:rsidRDefault="0001792A" w:rsidP="0001792A">
      <w:pPr>
        <w:tabs>
          <w:tab w:val="left" w:pos="540"/>
        </w:tabs>
        <w:rPr>
          <w:rFonts w:ascii="Times New Roman" w:hAnsi="Times New Roman"/>
          <w:sz w:val="18"/>
          <w:szCs w:val="18"/>
        </w:rPr>
      </w:pPr>
      <w:r w:rsidRPr="00347A77">
        <w:rPr>
          <w:rFonts w:ascii="Times New Roman" w:hAnsi="Times New Roman"/>
          <w:sz w:val="18"/>
          <w:szCs w:val="18"/>
        </w:rPr>
        <w:t xml:space="preserve">16.3.  Her dingil grubu üzerindeki teknik olarak müsaade edilen kütle: 1. .......kg    2. ........kg    3. ...... .kg  </w:t>
      </w:r>
    </w:p>
    <w:p w:rsidR="0001792A" w:rsidRPr="00347A77" w:rsidRDefault="0001792A" w:rsidP="0001792A">
      <w:pPr>
        <w:tabs>
          <w:tab w:val="left" w:pos="540"/>
        </w:tabs>
        <w:rPr>
          <w:rFonts w:ascii="Times New Roman" w:hAnsi="Times New Roman"/>
          <w:sz w:val="18"/>
          <w:szCs w:val="18"/>
        </w:rPr>
      </w:pPr>
      <w:r w:rsidRPr="00347A77">
        <w:rPr>
          <w:rFonts w:ascii="Times New Roman" w:hAnsi="Times New Roman"/>
          <w:sz w:val="18"/>
          <w:szCs w:val="18"/>
        </w:rPr>
        <w:t>16.4.  Katarın teknik açıdan müsaade edilen azami kütlesi:……………kg</w:t>
      </w:r>
    </w:p>
    <w:p w:rsidR="0001792A" w:rsidRPr="00347A77" w:rsidRDefault="0001792A" w:rsidP="0001792A">
      <w:pPr>
        <w:autoSpaceDE w:val="0"/>
        <w:autoSpaceDN w:val="0"/>
        <w:adjustRightInd w:val="0"/>
        <w:rPr>
          <w:rFonts w:ascii="Times New Roman" w:hAnsi="Times New Roman"/>
          <w:sz w:val="18"/>
          <w:szCs w:val="18"/>
        </w:rPr>
      </w:pPr>
      <w:r w:rsidRPr="00347A77">
        <w:rPr>
          <w:rFonts w:ascii="Times New Roman" w:hAnsi="Times New Roman"/>
          <w:sz w:val="18"/>
          <w:szCs w:val="18"/>
        </w:rPr>
        <w:t xml:space="preserve">17. Ulusal/uluslararası trafikte, öngörülen tescile esas/dolaşımda müsaade edilen azami kütleler </w:t>
      </w:r>
      <w:r w:rsidRPr="00347A77">
        <w:rPr>
          <w:rFonts w:ascii="Times New Roman" w:hAnsi="Times New Roman"/>
          <w:sz w:val="18"/>
          <w:szCs w:val="18"/>
          <w:vertAlign w:val="superscript"/>
        </w:rPr>
        <w:t>(1)(o)</w:t>
      </w:r>
    </w:p>
    <w:p w:rsidR="0001792A" w:rsidRPr="00347A77" w:rsidRDefault="0001792A" w:rsidP="0001792A">
      <w:pPr>
        <w:tabs>
          <w:tab w:val="left" w:pos="540"/>
        </w:tabs>
        <w:rPr>
          <w:rFonts w:ascii="Times New Roman" w:hAnsi="Times New Roman"/>
          <w:sz w:val="18"/>
          <w:szCs w:val="18"/>
        </w:rPr>
      </w:pPr>
      <w:r w:rsidRPr="00347A77">
        <w:rPr>
          <w:rFonts w:ascii="Times New Roman" w:hAnsi="Times New Roman"/>
          <w:sz w:val="18"/>
          <w:szCs w:val="18"/>
        </w:rPr>
        <w:t xml:space="preserve">17.1.  Öngörülen tescile esas/dolaşımda müsaade edilen azami yüklü kütle: ………… kg     </w:t>
      </w:r>
    </w:p>
    <w:p w:rsidR="0001792A" w:rsidRPr="00347A77" w:rsidRDefault="0001792A" w:rsidP="0001792A">
      <w:pPr>
        <w:autoSpaceDE w:val="0"/>
        <w:autoSpaceDN w:val="0"/>
        <w:adjustRightInd w:val="0"/>
        <w:rPr>
          <w:rFonts w:ascii="Times New Roman" w:hAnsi="Times New Roman"/>
          <w:sz w:val="18"/>
          <w:szCs w:val="18"/>
        </w:rPr>
      </w:pPr>
      <w:r w:rsidRPr="00347A77">
        <w:rPr>
          <w:rFonts w:ascii="Times New Roman" w:hAnsi="Times New Roman"/>
          <w:sz w:val="18"/>
          <w:szCs w:val="18"/>
        </w:rPr>
        <w:t xml:space="preserve">17.2.  Her bir dingil üzerinde öngörülen tescile esas/dolaşımda müsaade edilen azami yüklü kütle: </w:t>
      </w:r>
    </w:p>
    <w:p w:rsidR="0001792A" w:rsidRPr="00347A77" w:rsidRDefault="0001792A" w:rsidP="0001792A">
      <w:pPr>
        <w:autoSpaceDE w:val="0"/>
        <w:autoSpaceDN w:val="0"/>
        <w:adjustRightInd w:val="0"/>
        <w:rPr>
          <w:rFonts w:ascii="Times New Roman" w:hAnsi="Times New Roman"/>
          <w:sz w:val="18"/>
          <w:szCs w:val="18"/>
        </w:rPr>
      </w:pPr>
      <w:r w:rsidRPr="00347A77">
        <w:rPr>
          <w:rFonts w:ascii="Times New Roman" w:hAnsi="Times New Roman"/>
          <w:sz w:val="18"/>
          <w:szCs w:val="18"/>
        </w:rPr>
        <w:t>1. ……kg,  2. ……kg,  3.  ……kg</w:t>
      </w:r>
    </w:p>
    <w:p w:rsidR="0001792A" w:rsidRPr="00347A77" w:rsidRDefault="0001792A" w:rsidP="0001792A">
      <w:pPr>
        <w:autoSpaceDE w:val="0"/>
        <w:autoSpaceDN w:val="0"/>
        <w:adjustRightInd w:val="0"/>
        <w:rPr>
          <w:rFonts w:ascii="Times New Roman" w:hAnsi="Times New Roman"/>
          <w:sz w:val="18"/>
          <w:szCs w:val="18"/>
        </w:rPr>
      </w:pPr>
      <w:r w:rsidRPr="00347A77">
        <w:rPr>
          <w:rFonts w:ascii="Times New Roman" w:hAnsi="Times New Roman"/>
          <w:sz w:val="18"/>
          <w:szCs w:val="18"/>
        </w:rPr>
        <w:t>17.3.  Her bir dingil grubu üzerinde öngörülen tescile esas/dolaşımda müsaade edilen azami yüklü kütle: 1. ……kg  2.……kg  3. ……kg</w:t>
      </w:r>
    </w:p>
    <w:p w:rsidR="0001792A" w:rsidRPr="00347A77" w:rsidRDefault="0001792A" w:rsidP="0001792A">
      <w:pPr>
        <w:autoSpaceDE w:val="0"/>
        <w:autoSpaceDN w:val="0"/>
        <w:adjustRightInd w:val="0"/>
        <w:rPr>
          <w:rFonts w:ascii="Times New Roman" w:hAnsi="Times New Roman"/>
          <w:sz w:val="18"/>
          <w:szCs w:val="18"/>
        </w:rPr>
      </w:pPr>
      <w:r w:rsidRPr="00347A77">
        <w:rPr>
          <w:rFonts w:ascii="Times New Roman" w:hAnsi="Times New Roman"/>
          <w:sz w:val="18"/>
          <w:szCs w:val="18"/>
        </w:rPr>
        <w:t>17.4. Katarın öngörülen tescile esas/dolaşımda müsaade edilen azami yüklü kütlesi: ……………kg</w:t>
      </w:r>
    </w:p>
    <w:p w:rsidR="0001792A" w:rsidRPr="00347A77" w:rsidRDefault="0001792A" w:rsidP="0001792A">
      <w:pPr>
        <w:autoSpaceDE w:val="0"/>
        <w:autoSpaceDN w:val="0"/>
        <w:adjustRightInd w:val="0"/>
        <w:rPr>
          <w:rFonts w:ascii="Times New Roman" w:hAnsi="Times New Roman"/>
          <w:sz w:val="18"/>
          <w:szCs w:val="18"/>
        </w:rPr>
      </w:pPr>
      <w:r w:rsidRPr="00347A77">
        <w:rPr>
          <w:rFonts w:ascii="Times New Roman" w:hAnsi="Times New Roman"/>
          <w:sz w:val="18"/>
          <w:szCs w:val="18"/>
        </w:rPr>
        <w:t>18. Aşağıdaki hallerde  teknik açıdan müsaade edilen motorlu aracın çekebileceği azami kütle:</w:t>
      </w:r>
    </w:p>
    <w:p w:rsidR="0001792A" w:rsidRPr="00347A77" w:rsidRDefault="0001792A" w:rsidP="0001792A">
      <w:pPr>
        <w:tabs>
          <w:tab w:val="left" w:pos="540"/>
        </w:tabs>
        <w:ind w:left="540" w:hanging="540"/>
        <w:rPr>
          <w:rFonts w:ascii="Times New Roman" w:hAnsi="Times New Roman"/>
          <w:sz w:val="18"/>
          <w:szCs w:val="18"/>
        </w:rPr>
      </w:pPr>
      <w:r w:rsidRPr="00347A77">
        <w:rPr>
          <w:rFonts w:ascii="Times New Roman" w:hAnsi="Times New Roman"/>
          <w:sz w:val="18"/>
          <w:szCs w:val="18"/>
        </w:rPr>
        <w:t>18.1.</w:t>
      </w:r>
      <w:r w:rsidRPr="00347A77">
        <w:rPr>
          <w:rFonts w:ascii="Times New Roman" w:hAnsi="Times New Roman"/>
          <w:sz w:val="18"/>
          <w:szCs w:val="18"/>
        </w:rPr>
        <w:tab/>
        <w:t>Tam römork:………….. kg</w:t>
      </w:r>
    </w:p>
    <w:p w:rsidR="0001792A" w:rsidRPr="00347A77" w:rsidRDefault="0001792A" w:rsidP="0001792A">
      <w:pPr>
        <w:autoSpaceDE w:val="0"/>
        <w:autoSpaceDN w:val="0"/>
        <w:adjustRightInd w:val="0"/>
        <w:rPr>
          <w:rFonts w:ascii="Times New Roman" w:hAnsi="Times New Roman"/>
          <w:sz w:val="18"/>
          <w:szCs w:val="18"/>
        </w:rPr>
      </w:pPr>
      <w:r w:rsidRPr="00347A77">
        <w:rPr>
          <w:rFonts w:ascii="Times New Roman" w:hAnsi="Times New Roman"/>
          <w:sz w:val="18"/>
          <w:szCs w:val="18"/>
        </w:rPr>
        <w:t>18.2. Yarı römork: ……kg</w:t>
      </w:r>
    </w:p>
    <w:p w:rsidR="0001792A" w:rsidRPr="00347A77" w:rsidRDefault="0001792A" w:rsidP="0001792A">
      <w:pPr>
        <w:tabs>
          <w:tab w:val="left" w:pos="540"/>
        </w:tabs>
        <w:rPr>
          <w:rFonts w:ascii="Times New Roman" w:hAnsi="Times New Roman"/>
          <w:sz w:val="18"/>
          <w:szCs w:val="18"/>
        </w:rPr>
      </w:pPr>
      <w:r w:rsidRPr="00347A77">
        <w:rPr>
          <w:rFonts w:ascii="Times New Roman" w:hAnsi="Times New Roman"/>
          <w:sz w:val="18"/>
          <w:szCs w:val="18"/>
        </w:rPr>
        <w:t>18.3.</w:t>
      </w:r>
      <w:r w:rsidRPr="00347A77">
        <w:rPr>
          <w:rFonts w:ascii="Times New Roman" w:hAnsi="Times New Roman"/>
          <w:sz w:val="18"/>
          <w:szCs w:val="18"/>
        </w:rPr>
        <w:tab/>
        <w:t>Merkezî dingilli römork:…………. kg</w:t>
      </w:r>
    </w:p>
    <w:p w:rsidR="0001792A" w:rsidRPr="00347A77" w:rsidRDefault="0001792A" w:rsidP="0001792A">
      <w:pPr>
        <w:tabs>
          <w:tab w:val="left" w:pos="540"/>
        </w:tabs>
        <w:rPr>
          <w:rFonts w:ascii="Times New Roman" w:hAnsi="Times New Roman"/>
          <w:sz w:val="18"/>
          <w:szCs w:val="18"/>
        </w:rPr>
      </w:pPr>
      <w:r w:rsidRPr="00347A77">
        <w:rPr>
          <w:rFonts w:ascii="Times New Roman" w:hAnsi="Times New Roman"/>
          <w:sz w:val="18"/>
          <w:szCs w:val="18"/>
        </w:rPr>
        <w:t>18.4.</w:t>
      </w:r>
      <w:r w:rsidRPr="00347A77">
        <w:rPr>
          <w:rFonts w:ascii="Times New Roman" w:hAnsi="Times New Roman"/>
          <w:sz w:val="18"/>
          <w:szCs w:val="18"/>
        </w:rPr>
        <w:tab/>
        <w:t>Frensiz römork:………………………...…. kg</w:t>
      </w:r>
    </w:p>
    <w:p w:rsidR="0001792A" w:rsidRPr="00347A77" w:rsidRDefault="0001792A" w:rsidP="0001792A">
      <w:pPr>
        <w:tabs>
          <w:tab w:val="left" w:pos="540"/>
        </w:tabs>
        <w:rPr>
          <w:rFonts w:ascii="Times New Roman" w:hAnsi="Times New Roman"/>
          <w:sz w:val="18"/>
          <w:szCs w:val="18"/>
        </w:rPr>
      </w:pPr>
      <w:r w:rsidRPr="00347A77">
        <w:rPr>
          <w:rFonts w:ascii="Times New Roman" w:hAnsi="Times New Roman"/>
          <w:sz w:val="18"/>
          <w:szCs w:val="18"/>
        </w:rPr>
        <w:t>19.</w:t>
      </w:r>
      <w:r w:rsidRPr="00347A77">
        <w:rPr>
          <w:rFonts w:ascii="Times New Roman" w:hAnsi="Times New Roman"/>
          <w:sz w:val="18"/>
          <w:szCs w:val="18"/>
        </w:rPr>
        <w:tab/>
        <w:t>Bağlantı noktasında teknik açıdan müsaade edilen statik azami kütle:…………..kg</w:t>
      </w:r>
    </w:p>
    <w:p w:rsidR="0001792A" w:rsidRPr="00347A77" w:rsidRDefault="0001792A" w:rsidP="0001792A">
      <w:pPr>
        <w:autoSpaceDE w:val="0"/>
        <w:autoSpaceDN w:val="0"/>
        <w:adjustRightInd w:val="0"/>
        <w:rPr>
          <w:rFonts w:ascii="Times New Roman" w:hAnsi="Times New Roman"/>
          <w:b/>
          <w:bCs/>
          <w:sz w:val="18"/>
          <w:szCs w:val="18"/>
        </w:rPr>
      </w:pPr>
    </w:p>
    <w:p w:rsidR="0001792A" w:rsidRPr="00347A77" w:rsidRDefault="0001792A" w:rsidP="0001792A">
      <w:pPr>
        <w:autoSpaceDE w:val="0"/>
        <w:autoSpaceDN w:val="0"/>
        <w:adjustRightInd w:val="0"/>
        <w:rPr>
          <w:rFonts w:ascii="Times New Roman" w:hAnsi="Times New Roman"/>
          <w:b/>
          <w:bCs/>
          <w:sz w:val="18"/>
          <w:szCs w:val="18"/>
        </w:rPr>
      </w:pPr>
      <w:r w:rsidRPr="00347A77">
        <w:rPr>
          <w:rFonts w:ascii="Times New Roman" w:hAnsi="Times New Roman"/>
          <w:b/>
          <w:bCs/>
          <w:sz w:val="18"/>
          <w:szCs w:val="18"/>
        </w:rPr>
        <w:t>Motor</w:t>
      </w:r>
    </w:p>
    <w:p w:rsidR="0001792A" w:rsidRPr="00347A77" w:rsidRDefault="0001792A" w:rsidP="0001792A">
      <w:pPr>
        <w:autoSpaceDE w:val="0"/>
        <w:autoSpaceDN w:val="0"/>
        <w:adjustRightInd w:val="0"/>
        <w:rPr>
          <w:rFonts w:ascii="Times New Roman" w:hAnsi="Times New Roman"/>
          <w:sz w:val="18"/>
          <w:szCs w:val="18"/>
        </w:rPr>
      </w:pPr>
      <w:r w:rsidRPr="00347A77">
        <w:rPr>
          <w:rFonts w:ascii="Times New Roman" w:hAnsi="Times New Roman"/>
          <w:sz w:val="18"/>
          <w:szCs w:val="18"/>
        </w:rPr>
        <w:t>20. Motor imalatçısı: ............……</w:t>
      </w:r>
    </w:p>
    <w:p w:rsidR="0001792A" w:rsidRPr="00347A77" w:rsidRDefault="0001792A" w:rsidP="0001792A">
      <w:pPr>
        <w:autoSpaceDE w:val="0"/>
        <w:autoSpaceDN w:val="0"/>
        <w:adjustRightInd w:val="0"/>
        <w:rPr>
          <w:rFonts w:ascii="Times New Roman" w:hAnsi="Times New Roman"/>
          <w:sz w:val="18"/>
          <w:szCs w:val="18"/>
        </w:rPr>
      </w:pPr>
      <w:r w:rsidRPr="00347A77">
        <w:rPr>
          <w:rFonts w:ascii="Times New Roman" w:hAnsi="Times New Roman"/>
          <w:sz w:val="18"/>
          <w:szCs w:val="18"/>
        </w:rPr>
        <w:t>21. Motor üzerinde işaretlendiği şekilde motor kodu: ……</w:t>
      </w:r>
    </w:p>
    <w:p w:rsidR="0001792A" w:rsidRPr="00347A77" w:rsidRDefault="0001792A" w:rsidP="0001792A">
      <w:pPr>
        <w:autoSpaceDE w:val="0"/>
        <w:autoSpaceDN w:val="0"/>
        <w:adjustRightInd w:val="0"/>
        <w:rPr>
          <w:rFonts w:ascii="Times New Roman" w:hAnsi="Times New Roman"/>
          <w:sz w:val="18"/>
          <w:szCs w:val="18"/>
        </w:rPr>
      </w:pPr>
      <w:r w:rsidRPr="00347A77">
        <w:rPr>
          <w:rFonts w:ascii="Times New Roman" w:hAnsi="Times New Roman"/>
          <w:sz w:val="18"/>
          <w:szCs w:val="18"/>
        </w:rPr>
        <w:t>22. Çalışma prensibi: ……</w:t>
      </w:r>
    </w:p>
    <w:p w:rsidR="0001792A" w:rsidRPr="00347A77" w:rsidRDefault="0001792A" w:rsidP="0001792A">
      <w:pPr>
        <w:autoSpaceDE w:val="0"/>
        <w:autoSpaceDN w:val="0"/>
        <w:adjustRightInd w:val="0"/>
        <w:rPr>
          <w:rFonts w:ascii="Times New Roman" w:hAnsi="Times New Roman"/>
          <w:sz w:val="18"/>
          <w:szCs w:val="18"/>
        </w:rPr>
      </w:pPr>
      <w:r w:rsidRPr="00347A77">
        <w:rPr>
          <w:rFonts w:ascii="Times New Roman" w:hAnsi="Times New Roman"/>
          <w:sz w:val="18"/>
          <w:szCs w:val="18"/>
        </w:rPr>
        <w:t xml:space="preserve">23. Sade elektrikli: evet/hayır </w:t>
      </w:r>
      <w:r w:rsidRPr="00347A77">
        <w:rPr>
          <w:rFonts w:ascii="Times New Roman" w:hAnsi="Times New Roman"/>
          <w:sz w:val="18"/>
          <w:szCs w:val="18"/>
          <w:vertAlign w:val="superscript"/>
        </w:rPr>
        <w:t>(1)</w:t>
      </w:r>
    </w:p>
    <w:p w:rsidR="0001792A" w:rsidRPr="00347A77" w:rsidRDefault="0001792A" w:rsidP="0001792A">
      <w:pPr>
        <w:autoSpaceDE w:val="0"/>
        <w:autoSpaceDN w:val="0"/>
        <w:adjustRightInd w:val="0"/>
        <w:rPr>
          <w:rFonts w:ascii="Times New Roman" w:hAnsi="Times New Roman"/>
          <w:sz w:val="18"/>
          <w:szCs w:val="18"/>
        </w:rPr>
      </w:pPr>
      <w:r w:rsidRPr="00347A77">
        <w:rPr>
          <w:rFonts w:ascii="Times New Roman" w:hAnsi="Times New Roman"/>
          <w:sz w:val="18"/>
          <w:szCs w:val="18"/>
        </w:rPr>
        <w:t xml:space="preserve">23.1. Hibrit [elektrikli] araç: evet/hayır </w:t>
      </w:r>
      <w:r w:rsidRPr="00347A77">
        <w:rPr>
          <w:rFonts w:ascii="Times New Roman" w:hAnsi="Times New Roman"/>
          <w:sz w:val="18"/>
          <w:szCs w:val="18"/>
          <w:vertAlign w:val="superscript"/>
        </w:rPr>
        <w:t>(1)</w:t>
      </w:r>
    </w:p>
    <w:p w:rsidR="0001792A" w:rsidRPr="00347A77" w:rsidRDefault="0001792A" w:rsidP="0001792A">
      <w:pPr>
        <w:autoSpaceDE w:val="0"/>
        <w:autoSpaceDN w:val="0"/>
        <w:adjustRightInd w:val="0"/>
        <w:rPr>
          <w:rFonts w:ascii="Times New Roman" w:hAnsi="Times New Roman"/>
          <w:sz w:val="18"/>
          <w:szCs w:val="18"/>
        </w:rPr>
      </w:pPr>
      <w:r w:rsidRPr="00347A77">
        <w:rPr>
          <w:rFonts w:ascii="Times New Roman" w:hAnsi="Times New Roman"/>
          <w:sz w:val="18"/>
          <w:szCs w:val="18"/>
        </w:rPr>
        <w:t>24. Silindirlerin sayısı ve düzeni:……</w:t>
      </w:r>
    </w:p>
    <w:p w:rsidR="0001792A" w:rsidRPr="00347A77" w:rsidRDefault="0001792A" w:rsidP="0001792A">
      <w:pPr>
        <w:autoSpaceDE w:val="0"/>
        <w:autoSpaceDN w:val="0"/>
        <w:adjustRightInd w:val="0"/>
        <w:rPr>
          <w:rFonts w:ascii="Times New Roman" w:hAnsi="Times New Roman"/>
          <w:sz w:val="18"/>
          <w:szCs w:val="18"/>
        </w:rPr>
      </w:pPr>
      <w:r w:rsidRPr="00347A77">
        <w:rPr>
          <w:rFonts w:ascii="Times New Roman" w:hAnsi="Times New Roman"/>
          <w:sz w:val="18"/>
          <w:szCs w:val="18"/>
        </w:rPr>
        <w:t>25. Motor hacmi : ....................................cm</w:t>
      </w:r>
      <w:r w:rsidRPr="00347A77">
        <w:rPr>
          <w:rFonts w:ascii="Times New Roman" w:hAnsi="Times New Roman"/>
          <w:sz w:val="18"/>
          <w:szCs w:val="18"/>
          <w:vertAlign w:val="superscript"/>
        </w:rPr>
        <w:t>3</w:t>
      </w:r>
    </w:p>
    <w:p w:rsidR="0001792A" w:rsidRPr="00347A77" w:rsidRDefault="0001792A" w:rsidP="0001792A">
      <w:pPr>
        <w:autoSpaceDE w:val="0"/>
        <w:autoSpaceDN w:val="0"/>
        <w:adjustRightInd w:val="0"/>
        <w:rPr>
          <w:rFonts w:ascii="Times New Roman" w:hAnsi="Times New Roman"/>
          <w:sz w:val="18"/>
          <w:szCs w:val="18"/>
        </w:rPr>
      </w:pPr>
      <w:r w:rsidRPr="00347A77">
        <w:rPr>
          <w:rFonts w:ascii="Times New Roman" w:hAnsi="Times New Roman"/>
          <w:sz w:val="18"/>
          <w:szCs w:val="18"/>
        </w:rPr>
        <w:lastRenderedPageBreak/>
        <w:t xml:space="preserve">26. Yakıt: Dizel/ Benzin/LPG/NG – Biyometan/Etanol/Biyodizel/Hidrojen </w:t>
      </w:r>
      <w:r w:rsidRPr="00347A77">
        <w:rPr>
          <w:rFonts w:ascii="Times New Roman" w:hAnsi="Times New Roman"/>
          <w:sz w:val="18"/>
          <w:szCs w:val="18"/>
          <w:vertAlign w:val="superscript"/>
        </w:rPr>
        <w:t>(1)</w:t>
      </w:r>
      <w:r w:rsidRPr="00347A77">
        <w:rPr>
          <w:rFonts w:ascii="Times New Roman" w:hAnsi="Times New Roman"/>
          <w:sz w:val="18"/>
          <w:szCs w:val="18"/>
        </w:rPr>
        <w:t xml:space="preserve">  </w:t>
      </w:r>
    </w:p>
    <w:p w:rsidR="0001792A" w:rsidRPr="00347A77" w:rsidRDefault="0001792A" w:rsidP="0001792A">
      <w:pPr>
        <w:autoSpaceDE w:val="0"/>
        <w:autoSpaceDN w:val="0"/>
        <w:adjustRightInd w:val="0"/>
        <w:rPr>
          <w:rFonts w:ascii="Times New Roman" w:hAnsi="Times New Roman"/>
          <w:sz w:val="18"/>
          <w:szCs w:val="18"/>
        </w:rPr>
      </w:pPr>
      <w:r w:rsidRPr="00347A77">
        <w:rPr>
          <w:rFonts w:ascii="Times New Roman" w:hAnsi="Times New Roman"/>
          <w:sz w:val="18"/>
          <w:szCs w:val="18"/>
        </w:rPr>
        <w:t xml:space="preserve">26.1. Tek yakıtlı/Çift yakıtlı/Esnek yakıtlı </w:t>
      </w:r>
      <w:r w:rsidRPr="00347A77">
        <w:rPr>
          <w:rFonts w:ascii="Times New Roman" w:hAnsi="Times New Roman"/>
          <w:sz w:val="18"/>
          <w:szCs w:val="18"/>
          <w:vertAlign w:val="superscript"/>
        </w:rPr>
        <w:t>(1)</w:t>
      </w:r>
      <w:r w:rsidRPr="00347A77">
        <w:rPr>
          <w:rFonts w:ascii="Times New Roman" w:hAnsi="Times New Roman"/>
          <w:sz w:val="18"/>
          <w:szCs w:val="18"/>
        </w:rPr>
        <w:t xml:space="preserve">     </w:t>
      </w:r>
    </w:p>
    <w:p w:rsidR="0001792A" w:rsidRPr="00347A77" w:rsidRDefault="0001792A" w:rsidP="0001792A">
      <w:pPr>
        <w:autoSpaceDE w:val="0"/>
        <w:autoSpaceDN w:val="0"/>
        <w:adjustRightInd w:val="0"/>
        <w:rPr>
          <w:rFonts w:ascii="Times New Roman" w:hAnsi="Times New Roman"/>
          <w:sz w:val="18"/>
          <w:szCs w:val="18"/>
        </w:rPr>
      </w:pPr>
      <w:r w:rsidRPr="00347A77">
        <w:rPr>
          <w:rFonts w:ascii="Times New Roman" w:hAnsi="Times New Roman"/>
          <w:sz w:val="18"/>
          <w:szCs w:val="18"/>
        </w:rPr>
        <w:t xml:space="preserve">27. Azami net güç </w:t>
      </w:r>
      <w:r w:rsidRPr="00347A77">
        <w:rPr>
          <w:rFonts w:ascii="Times New Roman" w:hAnsi="Times New Roman"/>
          <w:sz w:val="18"/>
          <w:szCs w:val="18"/>
          <w:vertAlign w:val="superscript"/>
        </w:rPr>
        <w:t>(g)</w:t>
      </w:r>
      <w:r w:rsidRPr="00347A77">
        <w:rPr>
          <w:rFonts w:ascii="Times New Roman" w:hAnsi="Times New Roman"/>
          <w:sz w:val="18"/>
          <w:szCs w:val="18"/>
        </w:rPr>
        <w:t xml:space="preserve"> : ……..d/d’de ……….. kW  veya azami sürekli anma gücü (elektrikli motor):............kW </w:t>
      </w:r>
      <w:r w:rsidRPr="00347A77">
        <w:rPr>
          <w:rFonts w:ascii="Times New Roman" w:hAnsi="Times New Roman"/>
          <w:sz w:val="18"/>
          <w:szCs w:val="18"/>
          <w:vertAlign w:val="superscript"/>
        </w:rPr>
        <w:t xml:space="preserve">(1) </w:t>
      </w:r>
    </w:p>
    <w:p w:rsidR="0001792A" w:rsidRPr="00347A77" w:rsidRDefault="0001792A" w:rsidP="0001792A">
      <w:pPr>
        <w:autoSpaceDE w:val="0"/>
        <w:autoSpaceDN w:val="0"/>
        <w:adjustRightInd w:val="0"/>
        <w:rPr>
          <w:rFonts w:ascii="Times New Roman" w:hAnsi="Times New Roman"/>
          <w:bCs/>
          <w:sz w:val="18"/>
          <w:szCs w:val="18"/>
        </w:rPr>
      </w:pPr>
      <w:r w:rsidRPr="00347A77">
        <w:rPr>
          <w:rFonts w:ascii="Times New Roman" w:hAnsi="Times New Roman"/>
          <w:bCs/>
          <w:sz w:val="18"/>
          <w:szCs w:val="18"/>
        </w:rPr>
        <w:t xml:space="preserve">28. Vites kutusu (tipi):……………… </w:t>
      </w:r>
    </w:p>
    <w:p w:rsidR="0001792A" w:rsidRPr="00347A77" w:rsidRDefault="0001792A" w:rsidP="0001792A">
      <w:pPr>
        <w:autoSpaceDE w:val="0"/>
        <w:autoSpaceDN w:val="0"/>
        <w:adjustRightInd w:val="0"/>
        <w:rPr>
          <w:rFonts w:ascii="Times New Roman" w:hAnsi="Times New Roman"/>
          <w:b/>
          <w:bCs/>
          <w:sz w:val="18"/>
          <w:szCs w:val="18"/>
        </w:rPr>
      </w:pPr>
    </w:p>
    <w:p w:rsidR="0001792A" w:rsidRPr="00347A77" w:rsidRDefault="0001792A" w:rsidP="0001792A">
      <w:pPr>
        <w:autoSpaceDE w:val="0"/>
        <w:autoSpaceDN w:val="0"/>
        <w:adjustRightInd w:val="0"/>
        <w:rPr>
          <w:rFonts w:ascii="Times New Roman" w:hAnsi="Times New Roman"/>
          <w:b/>
          <w:bCs/>
          <w:sz w:val="18"/>
          <w:szCs w:val="18"/>
        </w:rPr>
      </w:pPr>
    </w:p>
    <w:p w:rsidR="0001792A" w:rsidRPr="00347A77" w:rsidRDefault="0001792A" w:rsidP="0001792A">
      <w:pPr>
        <w:autoSpaceDE w:val="0"/>
        <w:autoSpaceDN w:val="0"/>
        <w:adjustRightInd w:val="0"/>
        <w:rPr>
          <w:rFonts w:ascii="Times New Roman" w:hAnsi="Times New Roman"/>
          <w:b/>
          <w:bCs/>
          <w:sz w:val="18"/>
          <w:szCs w:val="18"/>
        </w:rPr>
      </w:pPr>
    </w:p>
    <w:p w:rsidR="0001792A" w:rsidRPr="00347A77" w:rsidRDefault="0001792A" w:rsidP="0001792A">
      <w:pPr>
        <w:autoSpaceDE w:val="0"/>
        <w:autoSpaceDN w:val="0"/>
        <w:adjustRightInd w:val="0"/>
        <w:rPr>
          <w:rFonts w:ascii="Times New Roman" w:hAnsi="Times New Roman"/>
          <w:b/>
          <w:bCs/>
          <w:sz w:val="18"/>
          <w:szCs w:val="18"/>
        </w:rPr>
      </w:pPr>
      <w:r w:rsidRPr="00347A77">
        <w:rPr>
          <w:rFonts w:ascii="Times New Roman" w:hAnsi="Times New Roman"/>
          <w:b/>
          <w:bCs/>
          <w:sz w:val="18"/>
          <w:szCs w:val="18"/>
        </w:rPr>
        <w:t>Azami hız</w:t>
      </w:r>
    </w:p>
    <w:p w:rsidR="0001792A" w:rsidRPr="00347A77" w:rsidRDefault="0001792A" w:rsidP="0001792A">
      <w:pPr>
        <w:autoSpaceDE w:val="0"/>
        <w:autoSpaceDN w:val="0"/>
        <w:adjustRightInd w:val="0"/>
        <w:rPr>
          <w:rFonts w:ascii="Times New Roman" w:hAnsi="Times New Roman"/>
          <w:bCs/>
          <w:sz w:val="18"/>
          <w:szCs w:val="18"/>
        </w:rPr>
      </w:pPr>
      <w:r w:rsidRPr="00347A77">
        <w:rPr>
          <w:rFonts w:ascii="Times New Roman" w:hAnsi="Times New Roman"/>
          <w:bCs/>
          <w:sz w:val="18"/>
          <w:szCs w:val="18"/>
        </w:rPr>
        <w:t>29. Azami hız: …………….km/h</w:t>
      </w:r>
    </w:p>
    <w:p w:rsidR="0001792A" w:rsidRPr="00347A77" w:rsidRDefault="0001792A" w:rsidP="0001792A">
      <w:pPr>
        <w:autoSpaceDE w:val="0"/>
        <w:autoSpaceDN w:val="0"/>
        <w:adjustRightInd w:val="0"/>
        <w:rPr>
          <w:rFonts w:ascii="Times New Roman" w:hAnsi="Times New Roman"/>
          <w:b/>
          <w:bCs/>
          <w:sz w:val="18"/>
          <w:szCs w:val="18"/>
        </w:rPr>
      </w:pPr>
    </w:p>
    <w:p w:rsidR="0001792A" w:rsidRPr="00347A77" w:rsidRDefault="0001792A" w:rsidP="0001792A">
      <w:pPr>
        <w:autoSpaceDE w:val="0"/>
        <w:autoSpaceDN w:val="0"/>
        <w:adjustRightInd w:val="0"/>
        <w:rPr>
          <w:rFonts w:ascii="Times New Roman" w:hAnsi="Times New Roman"/>
          <w:bCs/>
          <w:sz w:val="18"/>
          <w:szCs w:val="18"/>
        </w:rPr>
      </w:pPr>
      <w:r w:rsidRPr="00347A77">
        <w:rPr>
          <w:rFonts w:ascii="Times New Roman" w:hAnsi="Times New Roman"/>
          <w:b/>
          <w:bCs/>
          <w:sz w:val="18"/>
          <w:szCs w:val="18"/>
        </w:rPr>
        <w:t>Dingiller ve süspansiyon</w:t>
      </w:r>
    </w:p>
    <w:p w:rsidR="0001792A" w:rsidRPr="00347A77" w:rsidRDefault="0001792A" w:rsidP="0001792A">
      <w:pPr>
        <w:tabs>
          <w:tab w:val="left" w:pos="540"/>
        </w:tabs>
        <w:rPr>
          <w:rFonts w:ascii="Times New Roman" w:hAnsi="Times New Roman"/>
          <w:sz w:val="18"/>
          <w:szCs w:val="18"/>
        </w:rPr>
      </w:pPr>
      <w:r w:rsidRPr="00347A77">
        <w:rPr>
          <w:rFonts w:ascii="Times New Roman" w:hAnsi="Times New Roman"/>
          <w:sz w:val="18"/>
          <w:szCs w:val="18"/>
        </w:rPr>
        <w:t>31. Kaldırılabilir dingilin/dingillerin konumu :…………………………</w:t>
      </w:r>
    </w:p>
    <w:p w:rsidR="0001792A" w:rsidRPr="00347A77" w:rsidRDefault="0001792A" w:rsidP="0001792A">
      <w:pPr>
        <w:autoSpaceDE w:val="0"/>
        <w:autoSpaceDN w:val="0"/>
        <w:adjustRightInd w:val="0"/>
        <w:rPr>
          <w:rFonts w:ascii="Times New Roman" w:hAnsi="Times New Roman"/>
          <w:bCs/>
          <w:sz w:val="18"/>
          <w:szCs w:val="18"/>
        </w:rPr>
      </w:pPr>
      <w:r w:rsidRPr="00347A77">
        <w:rPr>
          <w:rFonts w:ascii="Times New Roman" w:hAnsi="Times New Roman"/>
          <w:bCs/>
          <w:sz w:val="18"/>
          <w:szCs w:val="18"/>
        </w:rPr>
        <w:t>32. Yüklenebilen dingilin/dingillerin konumu:......................</w:t>
      </w:r>
    </w:p>
    <w:p w:rsidR="0001792A" w:rsidRPr="00347A77" w:rsidRDefault="0001792A" w:rsidP="0001792A">
      <w:pPr>
        <w:autoSpaceDE w:val="0"/>
        <w:autoSpaceDN w:val="0"/>
        <w:adjustRightInd w:val="0"/>
        <w:rPr>
          <w:rFonts w:ascii="Times New Roman" w:hAnsi="Times New Roman"/>
          <w:bCs/>
          <w:sz w:val="18"/>
          <w:szCs w:val="18"/>
        </w:rPr>
      </w:pPr>
      <w:r w:rsidRPr="00347A77">
        <w:rPr>
          <w:rFonts w:ascii="Times New Roman" w:hAnsi="Times New Roman"/>
          <w:bCs/>
          <w:sz w:val="18"/>
          <w:szCs w:val="18"/>
        </w:rPr>
        <w:t xml:space="preserve">33. </w:t>
      </w:r>
      <w:r w:rsidRPr="00347A77">
        <w:rPr>
          <w:rFonts w:ascii="Times New Roman" w:hAnsi="Times New Roman"/>
          <w:sz w:val="18"/>
          <w:szCs w:val="18"/>
        </w:rPr>
        <w:t xml:space="preserve">Havalı süspansiyon veya eş değeri takılmış tahrikli dingil/dingiller: evet/hayır </w:t>
      </w:r>
      <w:r w:rsidRPr="00347A77">
        <w:rPr>
          <w:rFonts w:ascii="Times New Roman" w:hAnsi="Times New Roman"/>
          <w:sz w:val="18"/>
          <w:szCs w:val="18"/>
          <w:vertAlign w:val="superscript"/>
        </w:rPr>
        <w:t>(1)</w:t>
      </w:r>
      <w:r w:rsidRPr="00347A77">
        <w:rPr>
          <w:rFonts w:ascii="Times New Roman" w:hAnsi="Times New Roman"/>
          <w:sz w:val="18"/>
          <w:szCs w:val="18"/>
        </w:rPr>
        <w:t xml:space="preserve">  </w:t>
      </w:r>
    </w:p>
    <w:p w:rsidR="0001792A" w:rsidRPr="00347A77" w:rsidRDefault="0001792A" w:rsidP="0001792A">
      <w:pPr>
        <w:autoSpaceDE w:val="0"/>
        <w:autoSpaceDN w:val="0"/>
        <w:adjustRightInd w:val="0"/>
        <w:rPr>
          <w:rFonts w:ascii="Times New Roman" w:hAnsi="Times New Roman"/>
          <w:bCs/>
          <w:sz w:val="18"/>
          <w:szCs w:val="18"/>
        </w:rPr>
      </w:pPr>
      <w:r w:rsidRPr="00347A77">
        <w:rPr>
          <w:rFonts w:ascii="Times New Roman" w:hAnsi="Times New Roman"/>
          <w:bCs/>
          <w:sz w:val="18"/>
          <w:szCs w:val="18"/>
        </w:rPr>
        <w:t xml:space="preserve">35. Lastik/tekerlek kombinasyonu </w:t>
      </w:r>
      <w:r w:rsidRPr="00347A77">
        <w:rPr>
          <w:rFonts w:ascii="Times New Roman" w:hAnsi="Times New Roman"/>
          <w:bCs/>
          <w:sz w:val="18"/>
          <w:szCs w:val="18"/>
          <w:vertAlign w:val="superscript"/>
        </w:rPr>
        <w:t>(h)</w:t>
      </w:r>
      <w:r w:rsidRPr="00347A77">
        <w:rPr>
          <w:rFonts w:ascii="Times New Roman" w:hAnsi="Times New Roman"/>
          <w:bCs/>
          <w:sz w:val="18"/>
          <w:szCs w:val="18"/>
        </w:rPr>
        <w:t xml:space="preserve"> :………………………</w:t>
      </w:r>
    </w:p>
    <w:p w:rsidR="0001792A" w:rsidRPr="00347A77" w:rsidRDefault="0001792A" w:rsidP="0001792A">
      <w:pPr>
        <w:autoSpaceDE w:val="0"/>
        <w:autoSpaceDN w:val="0"/>
        <w:adjustRightInd w:val="0"/>
        <w:rPr>
          <w:rFonts w:ascii="Times New Roman" w:hAnsi="Times New Roman"/>
          <w:b/>
          <w:bCs/>
          <w:sz w:val="18"/>
          <w:szCs w:val="18"/>
        </w:rPr>
      </w:pPr>
    </w:p>
    <w:p w:rsidR="0001792A" w:rsidRPr="00347A77" w:rsidRDefault="0001792A" w:rsidP="0001792A">
      <w:pPr>
        <w:autoSpaceDE w:val="0"/>
        <w:autoSpaceDN w:val="0"/>
        <w:adjustRightInd w:val="0"/>
        <w:rPr>
          <w:rFonts w:ascii="Times New Roman" w:hAnsi="Times New Roman"/>
          <w:b/>
          <w:bCs/>
          <w:sz w:val="18"/>
          <w:szCs w:val="18"/>
        </w:rPr>
      </w:pPr>
      <w:r w:rsidRPr="00347A77">
        <w:rPr>
          <w:rFonts w:ascii="Times New Roman" w:hAnsi="Times New Roman"/>
          <w:b/>
          <w:bCs/>
          <w:sz w:val="18"/>
          <w:szCs w:val="18"/>
        </w:rPr>
        <w:t>Frenler</w:t>
      </w:r>
    </w:p>
    <w:p w:rsidR="0001792A" w:rsidRPr="00347A77" w:rsidRDefault="0001792A" w:rsidP="0001792A">
      <w:pPr>
        <w:autoSpaceDE w:val="0"/>
        <w:autoSpaceDN w:val="0"/>
        <w:adjustRightInd w:val="0"/>
        <w:rPr>
          <w:rFonts w:ascii="Times New Roman" w:hAnsi="Times New Roman"/>
          <w:bCs/>
          <w:sz w:val="18"/>
          <w:szCs w:val="18"/>
        </w:rPr>
      </w:pPr>
      <w:r w:rsidRPr="00347A77">
        <w:rPr>
          <w:rFonts w:ascii="Times New Roman" w:hAnsi="Times New Roman"/>
          <w:bCs/>
          <w:sz w:val="18"/>
          <w:szCs w:val="18"/>
        </w:rPr>
        <w:t xml:space="preserve">36. Römork fren bağlantıları mekanik/elektrik/pnömatik/hidrolik </w:t>
      </w:r>
      <w:r w:rsidRPr="00347A77">
        <w:rPr>
          <w:rFonts w:ascii="Times New Roman" w:hAnsi="Times New Roman"/>
          <w:bCs/>
          <w:sz w:val="18"/>
          <w:szCs w:val="18"/>
          <w:vertAlign w:val="superscript"/>
        </w:rPr>
        <w:t xml:space="preserve">(1) </w:t>
      </w:r>
    </w:p>
    <w:p w:rsidR="0001792A" w:rsidRPr="00347A77" w:rsidRDefault="0001792A" w:rsidP="0001792A">
      <w:pPr>
        <w:tabs>
          <w:tab w:val="left" w:pos="540"/>
        </w:tabs>
        <w:rPr>
          <w:rFonts w:ascii="Times New Roman" w:hAnsi="Times New Roman"/>
          <w:sz w:val="18"/>
          <w:szCs w:val="18"/>
        </w:rPr>
      </w:pPr>
      <w:r w:rsidRPr="00347A77">
        <w:rPr>
          <w:rFonts w:ascii="Times New Roman" w:hAnsi="Times New Roman"/>
          <w:sz w:val="18"/>
          <w:szCs w:val="18"/>
        </w:rPr>
        <w:t>37.Römork fren sistemi için besleme hattı basıncı:…………..bar</w:t>
      </w:r>
    </w:p>
    <w:p w:rsidR="0001792A" w:rsidRPr="00347A77" w:rsidRDefault="0001792A" w:rsidP="0001792A">
      <w:pPr>
        <w:autoSpaceDE w:val="0"/>
        <w:autoSpaceDN w:val="0"/>
        <w:adjustRightInd w:val="0"/>
        <w:rPr>
          <w:rFonts w:ascii="Times New Roman" w:hAnsi="Times New Roman"/>
          <w:b/>
          <w:bCs/>
          <w:sz w:val="18"/>
          <w:szCs w:val="18"/>
        </w:rPr>
      </w:pPr>
    </w:p>
    <w:p w:rsidR="0001792A" w:rsidRPr="00347A77" w:rsidRDefault="0001792A" w:rsidP="0001792A">
      <w:pPr>
        <w:autoSpaceDE w:val="0"/>
        <w:autoSpaceDN w:val="0"/>
        <w:adjustRightInd w:val="0"/>
        <w:rPr>
          <w:rFonts w:ascii="Times New Roman" w:hAnsi="Times New Roman"/>
          <w:sz w:val="18"/>
          <w:szCs w:val="18"/>
        </w:rPr>
      </w:pPr>
      <w:r w:rsidRPr="00347A77">
        <w:rPr>
          <w:rFonts w:ascii="Times New Roman" w:hAnsi="Times New Roman"/>
          <w:b/>
          <w:bCs/>
          <w:sz w:val="18"/>
          <w:szCs w:val="18"/>
        </w:rPr>
        <w:t xml:space="preserve">Çeki tertibatı </w:t>
      </w:r>
    </w:p>
    <w:p w:rsidR="0001792A" w:rsidRPr="00347A77" w:rsidRDefault="0001792A" w:rsidP="0001792A">
      <w:pPr>
        <w:autoSpaceDE w:val="0"/>
        <w:autoSpaceDN w:val="0"/>
        <w:adjustRightInd w:val="0"/>
        <w:rPr>
          <w:rFonts w:ascii="Times New Roman" w:hAnsi="Times New Roman"/>
          <w:sz w:val="18"/>
          <w:szCs w:val="18"/>
        </w:rPr>
      </w:pPr>
      <w:r w:rsidRPr="00347A77">
        <w:rPr>
          <w:rFonts w:ascii="Times New Roman" w:hAnsi="Times New Roman"/>
          <w:sz w:val="18"/>
          <w:szCs w:val="18"/>
        </w:rPr>
        <w:t xml:space="preserve">44. Çeki tertibatının onay numarası ve onay işareti (takılı ise):…………. </w:t>
      </w:r>
    </w:p>
    <w:p w:rsidR="0001792A" w:rsidRPr="00347A77" w:rsidRDefault="0001792A" w:rsidP="0001792A">
      <w:pPr>
        <w:autoSpaceDE w:val="0"/>
        <w:autoSpaceDN w:val="0"/>
        <w:adjustRightInd w:val="0"/>
        <w:rPr>
          <w:rFonts w:ascii="Times New Roman" w:hAnsi="Times New Roman"/>
          <w:sz w:val="18"/>
          <w:szCs w:val="18"/>
        </w:rPr>
      </w:pPr>
      <w:r w:rsidRPr="00347A77">
        <w:rPr>
          <w:rFonts w:ascii="Times New Roman" w:hAnsi="Times New Roman"/>
          <w:sz w:val="18"/>
          <w:szCs w:val="18"/>
        </w:rPr>
        <w:t>45. Takılabilen çeki tertibatlarının tipleri veya sınıfları :.................</w:t>
      </w:r>
    </w:p>
    <w:p w:rsidR="0001792A" w:rsidRPr="00347A77" w:rsidRDefault="0001792A" w:rsidP="0001792A">
      <w:pPr>
        <w:autoSpaceDE w:val="0"/>
        <w:autoSpaceDN w:val="0"/>
        <w:adjustRightInd w:val="0"/>
        <w:rPr>
          <w:rFonts w:ascii="Times New Roman" w:hAnsi="Times New Roman"/>
          <w:sz w:val="18"/>
          <w:szCs w:val="18"/>
        </w:rPr>
      </w:pPr>
      <w:r w:rsidRPr="00347A77">
        <w:rPr>
          <w:rFonts w:ascii="Times New Roman" w:hAnsi="Times New Roman"/>
          <w:sz w:val="18"/>
          <w:szCs w:val="18"/>
        </w:rPr>
        <w:t xml:space="preserve">45.1. Karakteristik değerler </w:t>
      </w:r>
      <w:r w:rsidRPr="00347A77">
        <w:rPr>
          <w:rFonts w:ascii="Times New Roman" w:hAnsi="Times New Roman"/>
          <w:sz w:val="18"/>
          <w:szCs w:val="18"/>
          <w:vertAlign w:val="superscript"/>
        </w:rPr>
        <w:t>(1)</w:t>
      </w:r>
      <w:r w:rsidRPr="00347A77">
        <w:rPr>
          <w:rFonts w:ascii="Times New Roman" w:hAnsi="Times New Roman"/>
          <w:sz w:val="18"/>
          <w:szCs w:val="18"/>
        </w:rPr>
        <w:t>: D …/V …/S …/U: …........</w:t>
      </w:r>
    </w:p>
    <w:p w:rsidR="0001792A" w:rsidRPr="00347A77" w:rsidRDefault="0001792A" w:rsidP="0001792A">
      <w:pPr>
        <w:autoSpaceDE w:val="0"/>
        <w:autoSpaceDN w:val="0"/>
        <w:adjustRightInd w:val="0"/>
        <w:rPr>
          <w:rFonts w:ascii="Times New Roman" w:hAnsi="Times New Roman"/>
          <w:b/>
          <w:sz w:val="18"/>
          <w:szCs w:val="18"/>
        </w:rPr>
      </w:pPr>
    </w:p>
    <w:p w:rsidR="0001792A" w:rsidRPr="00347A77" w:rsidRDefault="0001792A" w:rsidP="0001792A">
      <w:pPr>
        <w:autoSpaceDE w:val="0"/>
        <w:autoSpaceDN w:val="0"/>
        <w:adjustRightInd w:val="0"/>
        <w:rPr>
          <w:rFonts w:ascii="Times New Roman" w:hAnsi="Times New Roman"/>
          <w:b/>
          <w:sz w:val="18"/>
          <w:szCs w:val="18"/>
        </w:rPr>
      </w:pPr>
      <w:r w:rsidRPr="00347A77">
        <w:rPr>
          <w:rFonts w:ascii="Times New Roman" w:hAnsi="Times New Roman"/>
          <w:b/>
          <w:sz w:val="18"/>
          <w:szCs w:val="18"/>
        </w:rPr>
        <w:t>Çevre performansı</w:t>
      </w:r>
    </w:p>
    <w:p w:rsidR="0001792A" w:rsidRPr="00347A77" w:rsidRDefault="0001792A" w:rsidP="0001792A">
      <w:pPr>
        <w:autoSpaceDE w:val="0"/>
        <w:autoSpaceDN w:val="0"/>
        <w:adjustRightInd w:val="0"/>
        <w:rPr>
          <w:rFonts w:ascii="Times New Roman" w:hAnsi="Times New Roman"/>
          <w:sz w:val="18"/>
          <w:szCs w:val="18"/>
        </w:rPr>
      </w:pPr>
      <w:r w:rsidRPr="00347A77">
        <w:rPr>
          <w:rFonts w:ascii="Times New Roman" w:hAnsi="Times New Roman"/>
          <w:sz w:val="18"/>
          <w:szCs w:val="18"/>
        </w:rPr>
        <w:t xml:space="preserve">46. Ses seviyesi </w:t>
      </w:r>
    </w:p>
    <w:p w:rsidR="0001792A" w:rsidRPr="00347A77" w:rsidRDefault="0001792A" w:rsidP="0001792A">
      <w:pPr>
        <w:autoSpaceDE w:val="0"/>
        <w:autoSpaceDN w:val="0"/>
        <w:adjustRightInd w:val="0"/>
        <w:rPr>
          <w:rFonts w:ascii="Times New Roman" w:hAnsi="Times New Roman"/>
          <w:sz w:val="18"/>
          <w:szCs w:val="18"/>
        </w:rPr>
      </w:pPr>
      <w:r w:rsidRPr="00347A77">
        <w:rPr>
          <w:rFonts w:ascii="Times New Roman" w:hAnsi="Times New Roman"/>
          <w:sz w:val="18"/>
          <w:szCs w:val="18"/>
        </w:rPr>
        <w:t xml:space="preserve">Durur halde: ……………..d/d motor devrinde …………… dB(A)  </w:t>
      </w:r>
    </w:p>
    <w:p w:rsidR="0001792A" w:rsidRPr="00347A77" w:rsidRDefault="0001792A" w:rsidP="0001792A">
      <w:pPr>
        <w:autoSpaceDE w:val="0"/>
        <w:autoSpaceDN w:val="0"/>
        <w:adjustRightInd w:val="0"/>
        <w:rPr>
          <w:rFonts w:ascii="Times New Roman" w:hAnsi="Times New Roman"/>
          <w:sz w:val="18"/>
          <w:szCs w:val="18"/>
        </w:rPr>
      </w:pPr>
      <w:r w:rsidRPr="00347A77">
        <w:rPr>
          <w:rFonts w:ascii="Times New Roman" w:hAnsi="Times New Roman"/>
          <w:sz w:val="18"/>
          <w:szCs w:val="18"/>
        </w:rPr>
        <w:t xml:space="preserve">Hareket halinde:…………………….  dB(A) </w:t>
      </w:r>
    </w:p>
    <w:p w:rsidR="0001792A" w:rsidRPr="00347A77" w:rsidRDefault="0001792A" w:rsidP="0001792A">
      <w:pPr>
        <w:autoSpaceDE w:val="0"/>
        <w:autoSpaceDN w:val="0"/>
        <w:adjustRightInd w:val="0"/>
        <w:rPr>
          <w:rFonts w:ascii="Times New Roman" w:hAnsi="Times New Roman"/>
          <w:sz w:val="18"/>
          <w:szCs w:val="18"/>
        </w:rPr>
      </w:pPr>
      <w:r w:rsidRPr="00347A77">
        <w:rPr>
          <w:rFonts w:ascii="Times New Roman" w:hAnsi="Times New Roman"/>
          <w:sz w:val="18"/>
          <w:szCs w:val="18"/>
        </w:rPr>
        <w:t xml:space="preserve">47. Egzoz emisyonu seviyesi </w:t>
      </w:r>
      <w:r w:rsidRPr="00347A77">
        <w:rPr>
          <w:rFonts w:ascii="Times New Roman" w:hAnsi="Times New Roman"/>
          <w:sz w:val="18"/>
          <w:szCs w:val="18"/>
          <w:vertAlign w:val="superscript"/>
        </w:rPr>
        <w:t>(l)</w:t>
      </w:r>
      <w:r w:rsidRPr="00347A77">
        <w:rPr>
          <w:rFonts w:ascii="Times New Roman" w:hAnsi="Times New Roman"/>
          <w:sz w:val="18"/>
          <w:szCs w:val="18"/>
        </w:rPr>
        <w:t>: Euro……………….</w:t>
      </w:r>
    </w:p>
    <w:p w:rsidR="0001792A" w:rsidRPr="00347A77" w:rsidRDefault="0001792A" w:rsidP="0001792A">
      <w:pPr>
        <w:autoSpaceDE w:val="0"/>
        <w:autoSpaceDN w:val="0"/>
        <w:adjustRightInd w:val="0"/>
        <w:rPr>
          <w:rFonts w:ascii="Times New Roman" w:hAnsi="Times New Roman"/>
          <w:sz w:val="18"/>
          <w:szCs w:val="18"/>
        </w:rPr>
      </w:pPr>
      <w:r w:rsidRPr="00347A77">
        <w:rPr>
          <w:rFonts w:ascii="Times New Roman" w:hAnsi="Times New Roman"/>
          <w:sz w:val="18"/>
          <w:szCs w:val="18"/>
        </w:rPr>
        <w:t xml:space="preserve">48. Egzoz emisyonları </w:t>
      </w:r>
      <w:r w:rsidRPr="00347A77">
        <w:rPr>
          <w:rFonts w:ascii="Times New Roman" w:hAnsi="Times New Roman"/>
          <w:sz w:val="18"/>
          <w:szCs w:val="18"/>
          <w:vertAlign w:val="superscript"/>
        </w:rPr>
        <w:t>(m)</w:t>
      </w:r>
      <w:r w:rsidRPr="00347A77">
        <w:rPr>
          <w:rFonts w:ascii="Times New Roman" w:hAnsi="Times New Roman"/>
          <w:sz w:val="18"/>
          <w:szCs w:val="18"/>
        </w:rPr>
        <w:t xml:space="preserve"> : </w:t>
      </w:r>
    </w:p>
    <w:p w:rsidR="0001792A" w:rsidRPr="00347A77" w:rsidRDefault="0001792A" w:rsidP="0001792A">
      <w:pPr>
        <w:autoSpaceDE w:val="0"/>
        <w:autoSpaceDN w:val="0"/>
        <w:adjustRightInd w:val="0"/>
        <w:rPr>
          <w:rFonts w:ascii="Times New Roman" w:hAnsi="Times New Roman"/>
          <w:sz w:val="18"/>
          <w:szCs w:val="18"/>
        </w:rPr>
      </w:pPr>
      <w:r w:rsidRPr="00347A77">
        <w:rPr>
          <w:rFonts w:ascii="Times New Roman" w:hAnsi="Times New Roman"/>
          <w:sz w:val="18"/>
          <w:szCs w:val="18"/>
        </w:rPr>
        <w:t xml:space="preserve">Temel düzenleyici mevzuatın ve uygulamadaki düzenleyici mevzuatın en son değişikliğinin numarası: …… </w:t>
      </w:r>
    </w:p>
    <w:p w:rsidR="0001792A" w:rsidRPr="00347A77" w:rsidRDefault="0001792A" w:rsidP="0001792A">
      <w:pPr>
        <w:autoSpaceDE w:val="0"/>
        <w:autoSpaceDN w:val="0"/>
        <w:adjustRightInd w:val="0"/>
        <w:rPr>
          <w:rFonts w:ascii="Times New Roman" w:hAnsi="Times New Roman"/>
          <w:sz w:val="18"/>
          <w:szCs w:val="18"/>
        </w:rPr>
      </w:pPr>
      <w:r w:rsidRPr="00347A77">
        <w:rPr>
          <w:rFonts w:ascii="Times New Roman" w:hAnsi="Times New Roman"/>
          <w:sz w:val="18"/>
          <w:szCs w:val="18"/>
        </w:rPr>
        <w:lastRenderedPageBreak/>
        <w:t xml:space="preserve">1. Deney işlemi: Tip I veya ESC </w:t>
      </w:r>
      <w:r w:rsidRPr="00347A77">
        <w:rPr>
          <w:rFonts w:ascii="Times New Roman" w:hAnsi="Times New Roman"/>
          <w:sz w:val="18"/>
          <w:szCs w:val="18"/>
          <w:vertAlign w:val="superscript"/>
        </w:rPr>
        <w:t>(1)</w:t>
      </w:r>
      <w:r w:rsidRPr="00347A77">
        <w:rPr>
          <w:rFonts w:ascii="Times New Roman" w:hAnsi="Times New Roman"/>
          <w:sz w:val="18"/>
          <w:szCs w:val="18"/>
        </w:rPr>
        <w:t xml:space="preserve"> </w:t>
      </w:r>
    </w:p>
    <w:p w:rsidR="0001792A" w:rsidRPr="00347A77" w:rsidRDefault="0001792A" w:rsidP="0001792A">
      <w:pPr>
        <w:autoSpaceDE w:val="0"/>
        <w:autoSpaceDN w:val="0"/>
        <w:adjustRightInd w:val="0"/>
        <w:rPr>
          <w:rFonts w:ascii="Times New Roman" w:hAnsi="Times New Roman"/>
          <w:sz w:val="18"/>
          <w:szCs w:val="18"/>
        </w:rPr>
      </w:pPr>
      <w:r w:rsidRPr="00347A77">
        <w:rPr>
          <w:rFonts w:ascii="Times New Roman" w:hAnsi="Times New Roman"/>
          <w:sz w:val="18"/>
          <w:szCs w:val="18"/>
        </w:rPr>
        <w:t>CO: ….. HC: ….... NOx: …... HC + NOx: …... Parçacık: ……</w:t>
      </w:r>
    </w:p>
    <w:p w:rsidR="0001792A" w:rsidRPr="00347A77" w:rsidRDefault="0001792A" w:rsidP="0001792A">
      <w:pPr>
        <w:autoSpaceDE w:val="0"/>
        <w:autoSpaceDN w:val="0"/>
        <w:adjustRightInd w:val="0"/>
        <w:rPr>
          <w:rFonts w:ascii="Times New Roman" w:hAnsi="Times New Roman"/>
          <w:sz w:val="18"/>
          <w:szCs w:val="18"/>
        </w:rPr>
      </w:pPr>
      <w:r w:rsidRPr="00347A77">
        <w:rPr>
          <w:rFonts w:ascii="Times New Roman" w:hAnsi="Times New Roman"/>
          <w:sz w:val="18"/>
          <w:szCs w:val="18"/>
        </w:rPr>
        <w:t>Duman opasitesi (ELR): …...(m</w:t>
      </w:r>
      <w:r w:rsidRPr="00347A77">
        <w:rPr>
          <w:rFonts w:ascii="Times New Roman" w:hAnsi="Times New Roman"/>
          <w:sz w:val="18"/>
          <w:szCs w:val="18"/>
          <w:vertAlign w:val="superscript"/>
        </w:rPr>
        <w:t>-1</w:t>
      </w:r>
      <w:r w:rsidRPr="00347A77">
        <w:rPr>
          <w:rFonts w:ascii="Times New Roman" w:hAnsi="Times New Roman"/>
          <w:sz w:val="18"/>
          <w:szCs w:val="18"/>
        </w:rPr>
        <w:t>)</w:t>
      </w:r>
    </w:p>
    <w:p w:rsidR="0001792A" w:rsidRPr="00347A77" w:rsidRDefault="0001792A" w:rsidP="0001792A">
      <w:pPr>
        <w:autoSpaceDE w:val="0"/>
        <w:autoSpaceDN w:val="0"/>
        <w:adjustRightInd w:val="0"/>
        <w:rPr>
          <w:rFonts w:ascii="Times New Roman" w:hAnsi="Times New Roman"/>
          <w:sz w:val="18"/>
          <w:szCs w:val="18"/>
        </w:rPr>
      </w:pPr>
      <w:r w:rsidRPr="00347A77">
        <w:rPr>
          <w:rFonts w:ascii="Times New Roman" w:hAnsi="Times New Roman"/>
          <w:sz w:val="18"/>
          <w:szCs w:val="18"/>
        </w:rPr>
        <w:t xml:space="preserve">1.2. Deney işlemi: Tip I (Euro 5 veya Euro 6 </w:t>
      </w:r>
      <w:r w:rsidRPr="00347A77">
        <w:rPr>
          <w:rFonts w:ascii="Times New Roman" w:hAnsi="Times New Roman"/>
          <w:sz w:val="18"/>
          <w:szCs w:val="18"/>
          <w:vertAlign w:val="superscript"/>
        </w:rPr>
        <w:t>(1)</w:t>
      </w:r>
      <w:r w:rsidRPr="00347A77">
        <w:rPr>
          <w:rFonts w:ascii="Times New Roman" w:hAnsi="Times New Roman"/>
          <w:sz w:val="18"/>
          <w:szCs w:val="18"/>
        </w:rPr>
        <w:t>)</w:t>
      </w:r>
    </w:p>
    <w:p w:rsidR="0001792A" w:rsidRPr="00347A77" w:rsidRDefault="0001792A" w:rsidP="0001792A">
      <w:pPr>
        <w:autoSpaceDE w:val="0"/>
        <w:autoSpaceDN w:val="0"/>
        <w:adjustRightInd w:val="0"/>
        <w:rPr>
          <w:rFonts w:ascii="Times New Roman" w:hAnsi="Times New Roman"/>
          <w:sz w:val="18"/>
          <w:szCs w:val="18"/>
        </w:rPr>
      </w:pPr>
      <w:r w:rsidRPr="00347A77">
        <w:rPr>
          <w:rFonts w:ascii="Times New Roman" w:hAnsi="Times New Roman"/>
          <w:sz w:val="18"/>
          <w:szCs w:val="18"/>
        </w:rPr>
        <w:t>CO: … THC: … NMHC: … NOx: …. THC + NOx: …. Parçacık (kütle)… Parçacık: (sayı)….</w:t>
      </w:r>
    </w:p>
    <w:p w:rsidR="0001792A" w:rsidRPr="00347A77" w:rsidRDefault="0001792A" w:rsidP="0001792A">
      <w:pPr>
        <w:autoSpaceDE w:val="0"/>
        <w:autoSpaceDN w:val="0"/>
        <w:adjustRightInd w:val="0"/>
        <w:rPr>
          <w:rFonts w:ascii="Times New Roman" w:hAnsi="Times New Roman"/>
          <w:sz w:val="18"/>
          <w:szCs w:val="18"/>
        </w:rPr>
      </w:pPr>
      <w:r w:rsidRPr="00347A77">
        <w:rPr>
          <w:rFonts w:ascii="Times New Roman" w:hAnsi="Times New Roman"/>
          <w:sz w:val="18"/>
          <w:szCs w:val="18"/>
        </w:rPr>
        <w:t xml:space="preserve">2. Deney işlemi: ETC (uygulanabilirse) </w:t>
      </w:r>
    </w:p>
    <w:p w:rsidR="0001792A" w:rsidRPr="00347A77" w:rsidRDefault="0001792A" w:rsidP="0001792A">
      <w:pPr>
        <w:autoSpaceDE w:val="0"/>
        <w:autoSpaceDN w:val="0"/>
        <w:adjustRightInd w:val="0"/>
        <w:rPr>
          <w:rFonts w:ascii="Times New Roman" w:hAnsi="Times New Roman"/>
          <w:sz w:val="18"/>
          <w:szCs w:val="18"/>
        </w:rPr>
      </w:pPr>
      <w:r w:rsidRPr="00347A77">
        <w:rPr>
          <w:rFonts w:ascii="Times New Roman" w:hAnsi="Times New Roman"/>
          <w:sz w:val="18"/>
          <w:szCs w:val="18"/>
        </w:rPr>
        <w:t>CO: …... NOx: …... NMHC: …... THC:…. CH4: …... Parçacık: …...</w:t>
      </w:r>
    </w:p>
    <w:p w:rsidR="0001792A" w:rsidRPr="00347A77" w:rsidRDefault="0001792A" w:rsidP="0001792A">
      <w:pPr>
        <w:autoSpaceDE w:val="0"/>
        <w:autoSpaceDN w:val="0"/>
        <w:adjustRightInd w:val="0"/>
        <w:rPr>
          <w:rFonts w:ascii="Times New Roman" w:hAnsi="Times New Roman"/>
          <w:sz w:val="18"/>
          <w:szCs w:val="18"/>
        </w:rPr>
      </w:pPr>
      <w:r w:rsidRPr="00347A77">
        <w:rPr>
          <w:rFonts w:ascii="Times New Roman" w:hAnsi="Times New Roman"/>
          <w:sz w:val="18"/>
          <w:szCs w:val="18"/>
        </w:rPr>
        <w:t xml:space="preserve">… </w:t>
      </w:r>
    </w:p>
    <w:p w:rsidR="0001792A" w:rsidRPr="00347A77" w:rsidRDefault="0001792A" w:rsidP="0001792A">
      <w:pPr>
        <w:autoSpaceDE w:val="0"/>
        <w:autoSpaceDN w:val="0"/>
        <w:adjustRightInd w:val="0"/>
        <w:rPr>
          <w:rFonts w:ascii="Times New Roman" w:hAnsi="Times New Roman"/>
          <w:sz w:val="18"/>
          <w:szCs w:val="18"/>
        </w:rPr>
      </w:pPr>
      <w:r w:rsidRPr="00347A77">
        <w:rPr>
          <w:rFonts w:ascii="Times New Roman" w:hAnsi="Times New Roman"/>
          <w:sz w:val="18"/>
          <w:szCs w:val="18"/>
        </w:rPr>
        <w:t>48.1. Duman absorpsiyon katsayısının düzeltilmiş değeri: …… (m</w:t>
      </w:r>
      <w:r w:rsidRPr="00347A77">
        <w:rPr>
          <w:rFonts w:ascii="Times New Roman" w:hAnsi="Times New Roman"/>
          <w:sz w:val="18"/>
          <w:szCs w:val="18"/>
          <w:vertAlign w:val="superscript"/>
        </w:rPr>
        <w:t>-1</w:t>
      </w:r>
      <w:r w:rsidRPr="00347A77">
        <w:rPr>
          <w:rFonts w:ascii="Times New Roman" w:hAnsi="Times New Roman"/>
          <w:sz w:val="18"/>
          <w:szCs w:val="18"/>
        </w:rPr>
        <w:t>)</w:t>
      </w:r>
    </w:p>
    <w:p w:rsidR="0001792A" w:rsidRPr="00347A77" w:rsidRDefault="0001792A" w:rsidP="0001792A">
      <w:pPr>
        <w:autoSpaceDE w:val="0"/>
        <w:autoSpaceDN w:val="0"/>
        <w:adjustRightInd w:val="0"/>
        <w:jc w:val="center"/>
        <w:rPr>
          <w:rFonts w:ascii="Times New Roman" w:hAnsi="Times New Roman"/>
          <w:b/>
          <w:sz w:val="18"/>
          <w:szCs w:val="18"/>
        </w:rPr>
      </w:pPr>
    </w:p>
    <w:p w:rsidR="0001792A" w:rsidRPr="00347A77" w:rsidRDefault="0001792A" w:rsidP="0001792A">
      <w:pPr>
        <w:autoSpaceDE w:val="0"/>
        <w:autoSpaceDN w:val="0"/>
        <w:adjustRightInd w:val="0"/>
        <w:rPr>
          <w:rFonts w:ascii="Times New Roman" w:hAnsi="Times New Roman"/>
          <w:b/>
          <w:bCs/>
          <w:sz w:val="18"/>
          <w:szCs w:val="18"/>
        </w:rPr>
      </w:pPr>
      <w:r w:rsidRPr="00347A77">
        <w:rPr>
          <w:rFonts w:ascii="Times New Roman" w:hAnsi="Times New Roman"/>
          <w:b/>
          <w:bCs/>
          <w:sz w:val="18"/>
          <w:szCs w:val="18"/>
        </w:rPr>
        <w:t xml:space="preserve">Muhtelif </w:t>
      </w:r>
    </w:p>
    <w:p w:rsidR="0001792A" w:rsidRPr="00347A77" w:rsidRDefault="0001792A" w:rsidP="0001792A">
      <w:pPr>
        <w:autoSpaceDE w:val="0"/>
        <w:autoSpaceDN w:val="0"/>
        <w:adjustRightInd w:val="0"/>
        <w:rPr>
          <w:rFonts w:ascii="Times New Roman" w:hAnsi="Times New Roman"/>
          <w:sz w:val="18"/>
          <w:szCs w:val="18"/>
        </w:rPr>
      </w:pPr>
      <w:r w:rsidRPr="00347A77">
        <w:rPr>
          <w:rFonts w:ascii="Times New Roman" w:hAnsi="Times New Roman"/>
          <w:sz w:val="18"/>
          <w:szCs w:val="18"/>
        </w:rPr>
        <w:t xml:space="preserve">52. Açıklamalar : </w:t>
      </w:r>
      <w:r w:rsidRPr="00347A77">
        <w:rPr>
          <w:rFonts w:ascii="Times New Roman" w:hAnsi="Times New Roman"/>
          <w:sz w:val="18"/>
          <w:szCs w:val="18"/>
          <w:vertAlign w:val="superscript"/>
        </w:rPr>
        <w:t>(n)</w:t>
      </w:r>
    </w:p>
    <w:p w:rsidR="0001792A" w:rsidRPr="00347A77" w:rsidRDefault="0001792A" w:rsidP="0001792A">
      <w:pPr>
        <w:autoSpaceDE w:val="0"/>
        <w:autoSpaceDN w:val="0"/>
        <w:adjustRightInd w:val="0"/>
        <w:jc w:val="center"/>
        <w:rPr>
          <w:rFonts w:ascii="Times New Roman" w:hAnsi="Times New Roman"/>
          <w:b/>
          <w:sz w:val="18"/>
          <w:szCs w:val="18"/>
        </w:rPr>
      </w:pPr>
    </w:p>
    <w:p w:rsidR="0001792A" w:rsidRPr="00347A77" w:rsidRDefault="0001792A" w:rsidP="0001792A">
      <w:pPr>
        <w:autoSpaceDE w:val="0"/>
        <w:autoSpaceDN w:val="0"/>
        <w:adjustRightInd w:val="0"/>
        <w:jc w:val="center"/>
        <w:rPr>
          <w:rFonts w:ascii="Times New Roman" w:hAnsi="Times New Roman"/>
          <w:b/>
          <w:sz w:val="18"/>
          <w:szCs w:val="18"/>
        </w:rPr>
      </w:pPr>
    </w:p>
    <w:p w:rsidR="0001792A" w:rsidRPr="00347A77" w:rsidRDefault="0001792A" w:rsidP="0001792A">
      <w:pPr>
        <w:autoSpaceDE w:val="0"/>
        <w:autoSpaceDN w:val="0"/>
        <w:adjustRightInd w:val="0"/>
        <w:jc w:val="center"/>
        <w:rPr>
          <w:rFonts w:ascii="Times New Roman" w:hAnsi="Times New Roman"/>
          <w:b/>
          <w:sz w:val="18"/>
          <w:szCs w:val="18"/>
        </w:rPr>
      </w:pPr>
    </w:p>
    <w:p w:rsidR="0001792A" w:rsidRPr="00347A77" w:rsidRDefault="0001792A" w:rsidP="0001792A">
      <w:pPr>
        <w:autoSpaceDE w:val="0"/>
        <w:autoSpaceDN w:val="0"/>
        <w:adjustRightInd w:val="0"/>
        <w:jc w:val="center"/>
        <w:rPr>
          <w:rFonts w:ascii="Times New Roman" w:hAnsi="Times New Roman"/>
          <w:b/>
          <w:sz w:val="18"/>
          <w:szCs w:val="18"/>
        </w:rPr>
      </w:pPr>
    </w:p>
    <w:p w:rsidR="0001792A" w:rsidRPr="00347A77" w:rsidRDefault="0001792A" w:rsidP="0001792A">
      <w:pPr>
        <w:autoSpaceDE w:val="0"/>
        <w:autoSpaceDN w:val="0"/>
        <w:adjustRightInd w:val="0"/>
        <w:jc w:val="center"/>
        <w:rPr>
          <w:rFonts w:ascii="Times New Roman" w:hAnsi="Times New Roman"/>
          <w:b/>
          <w:sz w:val="18"/>
          <w:szCs w:val="18"/>
        </w:rPr>
      </w:pPr>
    </w:p>
    <w:p w:rsidR="0001792A" w:rsidRPr="00347A77" w:rsidRDefault="0001792A" w:rsidP="0001792A">
      <w:pPr>
        <w:autoSpaceDE w:val="0"/>
        <w:autoSpaceDN w:val="0"/>
        <w:adjustRightInd w:val="0"/>
        <w:jc w:val="center"/>
        <w:rPr>
          <w:rFonts w:ascii="Times New Roman" w:hAnsi="Times New Roman"/>
          <w:b/>
          <w:sz w:val="18"/>
          <w:szCs w:val="18"/>
        </w:rPr>
      </w:pPr>
    </w:p>
    <w:p w:rsidR="0001792A" w:rsidRPr="00347A77" w:rsidRDefault="0001792A" w:rsidP="0001792A">
      <w:pPr>
        <w:autoSpaceDE w:val="0"/>
        <w:autoSpaceDN w:val="0"/>
        <w:adjustRightInd w:val="0"/>
        <w:jc w:val="center"/>
        <w:rPr>
          <w:rFonts w:ascii="Times New Roman" w:hAnsi="Times New Roman"/>
          <w:b/>
          <w:sz w:val="18"/>
          <w:szCs w:val="18"/>
        </w:rPr>
      </w:pPr>
    </w:p>
    <w:p w:rsidR="0001792A" w:rsidRPr="00347A77" w:rsidRDefault="0001792A" w:rsidP="0001792A">
      <w:pPr>
        <w:autoSpaceDE w:val="0"/>
        <w:autoSpaceDN w:val="0"/>
        <w:adjustRightInd w:val="0"/>
        <w:jc w:val="center"/>
        <w:rPr>
          <w:rFonts w:ascii="Times New Roman" w:hAnsi="Times New Roman"/>
          <w:b/>
          <w:sz w:val="18"/>
          <w:szCs w:val="18"/>
        </w:rPr>
      </w:pPr>
    </w:p>
    <w:p w:rsidR="0001792A" w:rsidRPr="00347A77" w:rsidRDefault="0001792A" w:rsidP="0001792A">
      <w:pPr>
        <w:autoSpaceDE w:val="0"/>
        <w:autoSpaceDN w:val="0"/>
        <w:adjustRightInd w:val="0"/>
        <w:jc w:val="center"/>
        <w:rPr>
          <w:rFonts w:ascii="Times New Roman" w:hAnsi="Times New Roman"/>
          <w:b/>
          <w:sz w:val="18"/>
          <w:szCs w:val="18"/>
        </w:rPr>
      </w:pPr>
    </w:p>
    <w:p w:rsidR="0001792A" w:rsidRPr="00347A77" w:rsidRDefault="0001792A" w:rsidP="0001792A">
      <w:pPr>
        <w:autoSpaceDE w:val="0"/>
        <w:autoSpaceDN w:val="0"/>
        <w:adjustRightInd w:val="0"/>
        <w:jc w:val="center"/>
        <w:rPr>
          <w:rFonts w:ascii="Times New Roman" w:hAnsi="Times New Roman"/>
          <w:b/>
          <w:sz w:val="18"/>
          <w:szCs w:val="18"/>
        </w:rPr>
      </w:pPr>
    </w:p>
    <w:p w:rsidR="0001792A" w:rsidRPr="00347A77" w:rsidRDefault="0001792A" w:rsidP="0001792A">
      <w:pPr>
        <w:autoSpaceDE w:val="0"/>
        <w:autoSpaceDN w:val="0"/>
        <w:adjustRightInd w:val="0"/>
        <w:jc w:val="center"/>
        <w:rPr>
          <w:rFonts w:ascii="Times New Roman" w:hAnsi="Times New Roman"/>
          <w:b/>
          <w:sz w:val="18"/>
          <w:szCs w:val="18"/>
        </w:rPr>
      </w:pPr>
    </w:p>
    <w:p w:rsidR="0001792A" w:rsidRPr="00347A77" w:rsidRDefault="0001792A" w:rsidP="0001792A">
      <w:pPr>
        <w:autoSpaceDE w:val="0"/>
        <w:autoSpaceDN w:val="0"/>
        <w:adjustRightInd w:val="0"/>
        <w:jc w:val="center"/>
        <w:rPr>
          <w:rFonts w:ascii="Times New Roman" w:hAnsi="Times New Roman"/>
          <w:b/>
          <w:sz w:val="18"/>
          <w:szCs w:val="18"/>
        </w:rPr>
      </w:pPr>
    </w:p>
    <w:p w:rsidR="0001792A" w:rsidRPr="00347A77" w:rsidRDefault="0001792A" w:rsidP="0001792A">
      <w:pPr>
        <w:autoSpaceDE w:val="0"/>
        <w:autoSpaceDN w:val="0"/>
        <w:adjustRightInd w:val="0"/>
        <w:jc w:val="center"/>
        <w:rPr>
          <w:rFonts w:ascii="Times New Roman" w:hAnsi="Times New Roman"/>
          <w:b/>
          <w:sz w:val="18"/>
          <w:szCs w:val="18"/>
        </w:rPr>
      </w:pPr>
    </w:p>
    <w:p w:rsidR="0001792A" w:rsidRPr="00347A77" w:rsidRDefault="0001792A" w:rsidP="0001792A">
      <w:pPr>
        <w:autoSpaceDE w:val="0"/>
        <w:autoSpaceDN w:val="0"/>
        <w:adjustRightInd w:val="0"/>
        <w:jc w:val="center"/>
        <w:rPr>
          <w:rFonts w:ascii="Times New Roman" w:hAnsi="Times New Roman"/>
          <w:b/>
          <w:sz w:val="18"/>
          <w:szCs w:val="18"/>
        </w:rPr>
      </w:pPr>
    </w:p>
    <w:p w:rsidR="0001792A" w:rsidRPr="00347A77" w:rsidRDefault="0001792A" w:rsidP="0001792A">
      <w:pPr>
        <w:autoSpaceDE w:val="0"/>
        <w:autoSpaceDN w:val="0"/>
        <w:adjustRightInd w:val="0"/>
        <w:jc w:val="center"/>
        <w:rPr>
          <w:rFonts w:ascii="Times New Roman" w:hAnsi="Times New Roman"/>
          <w:b/>
          <w:sz w:val="18"/>
          <w:szCs w:val="18"/>
        </w:rPr>
      </w:pPr>
    </w:p>
    <w:p w:rsidR="0001792A" w:rsidRPr="00347A77" w:rsidRDefault="0001792A" w:rsidP="0001792A">
      <w:pPr>
        <w:autoSpaceDE w:val="0"/>
        <w:autoSpaceDN w:val="0"/>
        <w:adjustRightInd w:val="0"/>
        <w:jc w:val="center"/>
        <w:rPr>
          <w:rFonts w:ascii="Times New Roman" w:hAnsi="Times New Roman"/>
          <w:b/>
          <w:sz w:val="18"/>
          <w:szCs w:val="18"/>
        </w:rPr>
      </w:pPr>
    </w:p>
    <w:p w:rsidR="0001792A" w:rsidRPr="00347A77" w:rsidRDefault="0001792A" w:rsidP="0001792A">
      <w:pPr>
        <w:autoSpaceDE w:val="0"/>
        <w:autoSpaceDN w:val="0"/>
        <w:adjustRightInd w:val="0"/>
        <w:jc w:val="center"/>
        <w:rPr>
          <w:rFonts w:ascii="Times New Roman" w:hAnsi="Times New Roman"/>
          <w:b/>
          <w:sz w:val="18"/>
          <w:szCs w:val="18"/>
        </w:rPr>
      </w:pPr>
    </w:p>
    <w:p w:rsidR="0001792A" w:rsidRPr="00347A77" w:rsidRDefault="0001792A" w:rsidP="0001792A">
      <w:pPr>
        <w:autoSpaceDE w:val="0"/>
        <w:autoSpaceDN w:val="0"/>
        <w:adjustRightInd w:val="0"/>
        <w:jc w:val="center"/>
        <w:rPr>
          <w:rFonts w:ascii="Times New Roman" w:hAnsi="Times New Roman"/>
          <w:b/>
          <w:sz w:val="18"/>
          <w:szCs w:val="18"/>
        </w:rPr>
      </w:pPr>
    </w:p>
    <w:p w:rsidR="0001792A" w:rsidRPr="00347A77" w:rsidRDefault="0001792A" w:rsidP="0001792A">
      <w:pPr>
        <w:autoSpaceDE w:val="0"/>
        <w:autoSpaceDN w:val="0"/>
        <w:adjustRightInd w:val="0"/>
        <w:jc w:val="center"/>
        <w:rPr>
          <w:rFonts w:ascii="Times New Roman" w:hAnsi="Times New Roman"/>
          <w:b/>
          <w:sz w:val="18"/>
          <w:szCs w:val="18"/>
        </w:rPr>
      </w:pPr>
    </w:p>
    <w:p w:rsidR="0001792A" w:rsidRPr="00347A77" w:rsidRDefault="0001792A" w:rsidP="0001792A">
      <w:pPr>
        <w:autoSpaceDE w:val="0"/>
        <w:autoSpaceDN w:val="0"/>
        <w:adjustRightInd w:val="0"/>
        <w:jc w:val="center"/>
        <w:rPr>
          <w:rFonts w:ascii="Times New Roman" w:hAnsi="Times New Roman"/>
          <w:b/>
          <w:sz w:val="18"/>
          <w:szCs w:val="18"/>
        </w:rPr>
      </w:pPr>
    </w:p>
    <w:p w:rsidR="0001792A" w:rsidRPr="00347A77" w:rsidRDefault="0001792A" w:rsidP="0001792A">
      <w:pPr>
        <w:autoSpaceDE w:val="0"/>
        <w:autoSpaceDN w:val="0"/>
        <w:adjustRightInd w:val="0"/>
        <w:jc w:val="center"/>
        <w:rPr>
          <w:rFonts w:ascii="Times New Roman" w:hAnsi="Times New Roman"/>
          <w:b/>
          <w:sz w:val="18"/>
          <w:szCs w:val="18"/>
        </w:rPr>
      </w:pPr>
    </w:p>
    <w:p w:rsidR="0001792A" w:rsidRPr="00347A77" w:rsidRDefault="0001792A" w:rsidP="0001792A">
      <w:pPr>
        <w:autoSpaceDE w:val="0"/>
        <w:autoSpaceDN w:val="0"/>
        <w:adjustRightInd w:val="0"/>
        <w:jc w:val="center"/>
        <w:rPr>
          <w:rFonts w:ascii="Times New Roman" w:hAnsi="Times New Roman"/>
          <w:b/>
          <w:sz w:val="18"/>
          <w:szCs w:val="18"/>
        </w:rPr>
      </w:pPr>
    </w:p>
    <w:p w:rsidR="0001792A" w:rsidRPr="00347A77" w:rsidRDefault="0001792A" w:rsidP="0001792A">
      <w:pPr>
        <w:autoSpaceDE w:val="0"/>
        <w:autoSpaceDN w:val="0"/>
        <w:adjustRightInd w:val="0"/>
        <w:jc w:val="center"/>
        <w:rPr>
          <w:rFonts w:ascii="Times New Roman" w:hAnsi="Times New Roman"/>
          <w:b/>
          <w:sz w:val="18"/>
          <w:szCs w:val="18"/>
        </w:rPr>
      </w:pPr>
    </w:p>
    <w:p w:rsidR="0001792A" w:rsidRPr="00347A77" w:rsidRDefault="0001792A" w:rsidP="0001792A">
      <w:pPr>
        <w:autoSpaceDE w:val="0"/>
        <w:autoSpaceDN w:val="0"/>
        <w:adjustRightInd w:val="0"/>
        <w:rPr>
          <w:rFonts w:ascii="Times New Roman" w:hAnsi="Times New Roman"/>
          <w:b/>
          <w:sz w:val="18"/>
          <w:szCs w:val="18"/>
        </w:rPr>
      </w:pPr>
    </w:p>
    <w:p w:rsidR="0001792A" w:rsidRPr="00347A77" w:rsidRDefault="0001792A" w:rsidP="0001792A">
      <w:pPr>
        <w:autoSpaceDE w:val="0"/>
        <w:autoSpaceDN w:val="0"/>
        <w:adjustRightInd w:val="0"/>
        <w:jc w:val="center"/>
        <w:rPr>
          <w:rFonts w:ascii="Times New Roman" w:hAnsi="Times New Roman"/>
          <w:b/>
          <w:sz w:val="18"/>
          <w:szCs w:val="18"/>
        </w:rPr>
      </w:pPr>
      <w:r w:rsidRPr="00347A77">
        <w:rPr>
          <w:rFonts w:ascii="Times New Roman" w:hAnsi="Times New Roman"/>
          <w:b/>
          <w:sz w:val="18"/>
          <w:szCs w:val="18"/>
        </w:rPr>
        <w:t>SAYFA 2</w:t>
      </w:r>
    </w:p>
    <w:p w:rsidR="0001792A" w:rsidRPr="00347A77" w:rsidRDefault="0001792A" w:rsidP="0001792A">
      <w:pPr>
        <w:autoSpaceDE w:val="0"/>
        <w:autoSpaceDN w:val="0"/>
        <w:adjustRightInd w:val="0"/>
        <w:jc w:val="center"/>
        <w:rPr>
          <w:rFonts w:ascii="Times New Roman" w:hAnsi="Times New Roman"/>
          <w:b/>
          <w:sz w:val="18"/>
          <w:szCs w:val="18"/>
        </w:rPr>
      </w:pPr>
      <w:r w:rsidRPr="00347A77">
        <w:rPr>
          <w:rFonts w:ascii="Times New Roman" w:hAnsi="Times New Roman"/>
          <w:b/>
          <w:sz w:val="18"/>
          <w:szCs w:val="18"/>
        </w:rPr>
        <w:t>N</w:t>
      </w:r>
      <w:r w:rsidRPr="00347A77">
        <w:rPr>
          <w:rFonts w:ascii="Times New Roman" w:hAnsi="Times New Roman"/>
          <w:b/>
          <w:sz w:val="18"/>
          <w:szCs w:val="18"/>
          <w:vertAlign w:val="subscript"/>
        </w:rPr>
        <w:t xml:space="preserve">3 </w:t>
      </w:r>
      <w:r w:rsidRPr="00347A77">
        <w:rPr>
          <w:rFonts w:ascii="Times New Roman" w:hAnsi="Times New Roman"/>
          <w:b/>
          <w:sz w:val="18"/>
          <w:szCs w:val="18"/>
        </w:rPr>
        <w:t xml:space="preserve">KATEGORİSİ ARAÇ </w:t>
      </w:r>
    </w:p>
    <w:p w:rsidR="0001792A" w:rsidRPr="00347A77" w:rsidRDefault="0001792A" w:rsidP="0001792A">
      <w:pPr>
        <w:autoSpaceDE w:val="0"/>
        <w:autoSpaceDN w:val="0"/>
        <w:adjustRightInd w:val="0"/>
        <w:jc w:val="center"/>
        <w:rPr>
          <w:rFonts w:ascii="Times New Roman" w:hAnsi="Times New Roman"/>
          <w:b/>
          <w:sz w:val="18"/>
          <w:szCs w:val="18"/>
        </w:rPr>
      </w:pPr>
      <w:r w:rsidRPr="00347A77">
        <w:rPr>
          <w:rFonts w:ascii="Times New Roman" w:hAnsi="Times New Roman"/>
          <w:b/>
          <w:sz w:val="18"/>
          <w:szCs w:val="18"/>
        </w:rPr>
        <w:t>(TAMAMLANMAMIŞ ARAÇLAR)</w:t>
      </w:r>
    </w:p>
    <w:p w:rsidR="0001792A" w:rsidRPr="00347A77" w:rsidRDefault="0001792A" w:rsidP="0001792A">
      <w:pPr>
        <w:autoSpaceDE w:val="0"/>
        <w:autoSpaceDN w:val="0"/>
        <w:adjustRightInd w:val="0"/>
        <w:jc w:val="center"/>
        <w:rPr>
          <w:rFonts w:ascii="Times New Roman" w:hAnsi="Times New Roman"/>
          <w:b/>
          <w:sz w:val="18"/>
          <w:szCs w:val="18"/>
        </w:rPr>
      </w:pPr>
    </w:p>
    <w:p w:rsidR="0001792A" w:rsidRPr="00347A77" w:rsidRDefault="0001792A" w:rsidP="0001792A">
      <w:pPr>
        <w:autoSpaceDE w:val="0"/>
        <w:autoSpaceDN w:val="0"/>
        <w:adjustRightInd w:val="0"/>
        <w:jc w:val="center"/>
        <w:rPr>
          <w:rFonts w:ascii="Times New Roman" w:hAnsi="Times New Roman"/>
          <w:b/>
          <w:sz w:val="18"/>
          <w:szCs w:val="18"/>
        </w:rPr>
      </w:pPr>
    </w:p>
    <w:p w:rsidR="0001792A" w:rsidRPr="00347A77" w:rsidRDefault="0001792A" w:rsidP="0001792A">
      <w:pPr>
        <w:autoSpaceDE w:val="0"/>
        <w:autoSpaceDN w:val="0"/>
        <w:adjustRightInd w:val="0"/>
        <w:rPr>
          <w:rFonts w:ascii="Times New Roman" w:hAnsi="Times New Roman"/>
          <w:b/>
          <w:bCs/>
          <w:sz w:val="18"/>
          <w:szCs w:val="18"/>
        </w:rPr>
      </w:pPr>
      <w:r w:rsidRPr="00347A77">
        <w:rPr>
          <w:rFonts w:ascii="Times New Roman" w:hAnsi="Times New Roman"/>
          <w:b/>
          <w:bCs/>
          <w:sz w:val="18"/>
          <w:szCs w:val="18"/>
        </w:rPr>
        <w:t>Sayfa 2</w:t>
      </w:r>
    </w:p>
    <w:p w:rsidR="0001792A" w:rsidRPr="00347A77" w:rsidRDefault="0001792A" w:rsidP="0001792A">
      <w:pPr>
        <w:autoSpaceDE w:val="0"/>
        <w:autoSpaceDN w:val="0"/>
        <w:adjustRightInd w:val="0"/>
        <w:rPr>
          <w:rFonts w:ascii="Times New Roman" w:hAnsi="Times New Roman"/>
          <w:b/>
          <w:bCs/>
          <w:sz w:val="18"/>
          <w:szCs w:val="18"/>
        </w:rPr>
      </w:pPr>
    </w:p>
    <w:p w:rsidR="0001792A" w:rsidRPr="00347A77" w:rsidRDefault="0001792A" w:rsidP="0001792A">
      <w:pPr>
        <w:autoSpaceDE w:val="0"/>
        <w:autoSpaceDN w:val="0"/>
        <w:adjustRightInd w:val="0"/>
        <w:rPr>
          <w:rFonts w:ascii="Times New Roman" w:hAnsi="Times New Roman"/>
          <w:b/>
          <w:bCs/>
          <w:sz w:val="18"/>
          <w:szCs w:val="18"/>
        </w:rPr>
      </w:pPr>
      <w:r w:rsidRPr="00347A77">
        <w:rPr>
          <w:rFonts w:ascii="Times New Roman" w:hAnsi="Times New Roman"/>
          <w:b/>
          <w:bCs/>
          <w:sz w:val="18"/>
          <w:szCs w:val="18"/>
        </w:rPr>
        <w:t>Genel yapım karakteristikleri</w:t>
      </w:r>
    </w:p>
    <w:p w:rsidR="0001792A" w:rsidRPr="00347A77" w:rsidRDefault="0001792A" w:rsidP="0001792A">
      <w:pPr>
        <w:tabs>
          <w:tab w:val="left" w:pos="540"/>
        </w:tabs>
        <w:rPr>
          <w:rFonts w:ascii="Times New Roman" w:hAnsi="Times New Roman"/>
          <w:sz w:val="18"/>
          <w:szCs w:val="18"/>
        </w:rPr>
      </w:pPr>
      <w:r w:rsidRPr="00347A77">
        <w:rPr>
          <w:rFonts w:ascii="Times New Roman" w:hAnsi="Times New Roman"/>
          <w:sz w:val="18"/>
          <w:szCs w:val="18"/>
        </w:rPr>
        <w:t>1.Dingil sayısı: ……………………… ve tekerlek sayısı: ………………….</w:t>
      </w:r>
    </w:p>
    <w:p w:rsidR="0001792A" w:rsidRPr="00347A77" w:rsidRDefault="0001792A" w:rsidP="0001792A">
      <w:pPr>
        <w:tabs>
          <w:tab w:val="left" w:pos="540"/>
        </w:tabs>
        <w:rPr>
          <w:rFonts w:ascii="Times New Roman" w:hAnsi="Times New Roman"/>
          <w:sz w:val="18"/>
          <w:szCs w:val="18"/>
        </w:rPr>
      </w:pPr>
      <w:r w:rsidRPr="00347A77">
        <w:rPr>
          <w:rFonts w:ascii="Times New Roman" w:hAnsi="Times New Roman"/>
          <w:sz w:val="18"/>
          <w:szCs w:val="18"/>
        </w:rPr>
        <w:t xml:space="preserve">1.1. Çift tekerlekli dingillerin sayısı ve konumu,:……………………. </w:t>
      </w:r>
    </w:p>
    <w:p w:rsidR="0001792A" w:rsidRPr="00347A77" w:rsidRDefault="0001792A" w:rsidP="0001792A">
      <w:pPr>
        <w:autoSpaceDE w:val="0"/>
        <w:autoSpaceDN w:val="0"/>
        <w:adjustRightInd w:val="0"/>
        <w:rPr>
          <w:rFonts w:ascii="Times New Roman" w:hAnsi="Times New Roman"/>
          <w:bCs/>
          <w:sz w:val="18"/>
          <w:szCs w:val="18"/>
        </w:rPr>
      </w:pPr>
      <w:r w:rsidRPr="00347A77">
        <w:rPr>
          <w:rFonts w:ascii="Times New Roman" w:hAnsi="Times New Roman"/>
          <w:bCs/>
          <w:sz w:val="18"/>
          <w:szCs w:val="18"/>
        </w:rPr>
        <w:t>2.  Dümenlenen dingiller (sayısı, konumu):…………………….</w:t>
      </w:r>
    </w:p>
    <w:p w:rsidR="0001792A" w:rsidRPr="00347A77" w:rsidRDefault="0001792A" w:rsidP="0001792A">
      <w:pPr>
        <w:tabs>
          <w:tab w:val="left" w:pos="540"/>
        </w:tabs>
        <w:rPr>
          <w:rFonts w:ascii="Times New Roman" w:hAnsi="Times New Roman"/>
          <w:sz w:val="18"/>
          <w:szCs w:val="18"/>
        </w:rPr>
      </w:pPr>
      <w:r w:rsidRPr="00347A77">
        <w:rPr>
          <w:rFonts w:ascii="Times New Roman" w:hAnsi="Times New Roman"/>
          <w:sz w:val="18"/>
          <w:szCs w:val="18"/>
        </w:rPr>
        <w:t xml:space="preserve">3.Tahrikli dingiller (sayısı, konumu, birbirleri ile bağlantısı) :……………………. </w:t>
      </w:r>
    </w:p>
    <w:p w:rsidR="0001792A" w:rsidRPr="00347A77" w:rsidRDefault="0001792A" w:rsidP="0001792A">
      <w:pPr>
        <w:autoSpaceDE w:val="0"/>
        <w:autoSpaceDN w:val="0"/>
        <w:adjustRightInd w:val="0"/>
        <w:rPr>
          <w:rFonts w:ascii="Times New Roman" w:hAnsi="Times New Roman"/>
          <w:b/>
          <w:bCs/>
          <w:sz w:val="18"/>
          <w:szCs w:val="18"/>
        </w:rPr>
      </w:pPr>
    </w:p>
    <w:p w:rsidR="0001792A" w:rsidRPr="00347A77" w:rsidRDefault="0001792A" w:rsidP="0001792A">
      <w:pPr>
        <w:autoSpaceDE w:val="0"/>
        <w:autoSpaceDN w:val="0"/>
        <w:adjustRightInd w:val="0"/>
        <w:rPr>
          <w:rFonts w:ascii="Times New Roman" w:hAnsi="Times New Roman"/>
          <w:b/>
          <w:bCs/>
          <w:sz w:val="18"/>
          <w:szCs w:val="18"/>
        </w:rPr>
      </w:pPr>
      <w:r w:rsidRPr="00347A77">
        <w:rPr>
          <w:rFonts w:ascii="Times New Roman" w:hAnsi="Times New Roman"/>
          <w:b/>
          <w:bCs/>
          <w:sz w:val="18"/>
          <w:szCs w:val="18"/>
        </w:rPr>
        <w:t>Ana boyutlar</w:t>
      </w:r>
    </w:p>
    <w:p w:rsidR="0001792A" w:rsidRPr="00347A77" w:rsidRDefault="0001792A" w:rsidP="0001792A">
      <w:pPr>
        <w:tabs>
          <w:tab w:val="left" w:pos="540"/>
        </w:tabs>
        <w:rPr>
          <w:rFonts w:ascii="Times New Roman" w:hAnsi="Times New Roman"/>
          <w:sz w:val="18"/>
          <w:szCs w:val="18"/>
        </w:rPr>
      </w:pPr>
      <w:r w:rsidRPr="00347A77">
        <w:rPr>
          <w:rFonts w:ascii="Times New Roman" w:hAnsi="Times New Roman"/>
          <w:sz w:val="18"/>
          <w:szCs w:val="18"/>
        </w:rPr>
        <w:t>4. Dingil uzaklığı</w:t>
      </w:r>
      <w:r w:rsidRPr="00347A77">
        <w:rPr>
          <w:rFonts w:ascii="Times New Roman" w:hAnsi="Times New Roman"/>
          <w:sz w:val="18"/>
          <w:szCs w:val="18"/>
          <w:vertAlign w:val="superscript"/>
        </w:rPr>
        <w:t>(e)</w:t>
      </w:r>
      <w:r w:rsidRPr="00347A77">
        <w:rPr>
          <w:rFonts w:ascii="Times New Roman" w:hAnsi="Times New Roman"/>
          <w:sz w:val="18"/>
          <w:szCs w:val="18"/>
        </w:rPr>
        <w:t>: …………………... mm</w:t>
      </w:r>
    </w:p>
    <w:p w:rsidR="0001792A" w:rsidRPr="00347A77" w:rsidRDefault="0001792A" w:rsidP="0001792A">
      <w:pPr>
        <w:autoSpaceDE w:val="0"/>
        <w:autoSpaceDN w:val="0"/>
        <w:adjustRightInd w:val="0"/>
        <w:rPr>
          <w:rFonts w:ascii="Times New Roman" w:hAnsi="Times New Roman"/>
          <w:sz w:val="18"/>
          <w:szCs w:val="18"/>
        </w:rPr>
      </w:pPr>
      <w:r w:rsidRPr="00347A77">
        <w:rPr>
          <w:rFonts w:ascii="Times New Roman" w:hAnsi="Times New Roman"/>
          <w:sz w:val="18"/>
          <w:szCs w:val="18"/>
        </w:rPr>
        <w:t>4.1. Dingil aralığı: 1-2: …..mm,  2-3: …...mm, 3-4: ..…mm</w:t>
      </w:r>
    </w:p>
    <w:p w:rsidR="0001792A" w:rsidRPr="00347A77" w:rsidRDefault="0001792A" w:rsidP="0001792A">
      <w:pPr>
        <w:tabs>
          <w:tab w:val="left" w:pos="540"/>
        </w:tabs>
        <w:rPr>
          <w:rFonts w:ascii="Times New Roman" w:hAnsi="Times New Roman"/>
          <w:sz w:val="18"/>
          <w:szCs w:val="18"/>
        </w:rPr>
      </w:pPr>
      <w:r w:rsidRPr="00347A77">
        <w:rPr>
          <w:rFonts w:ascii="Times New Roman" w:hAnsi="Times New Roman"/>
          <w:sz w:val="18"/>
          <w:szCs w:val="18"/>
        </w:rPr>
        <w:t>5.1 Müsaade edilen azami uzunluk:……….…………...mm</w:t>
      </w:r>
    </w:p>
    <w:p w:rsidR="0001792A" w:rsidRPr="00347A77" w:rsidRDefault="0001792A" w:rsidP="0001792A">
      <w:pPr>
        <w:tabs>
          <w:tab w:val="left" w:pos="540"/>
        </w:tabs>
        <w:rPr>
          <w:rFonts w:ascii="Times New Roman" w:hAnsi="Times New Roman"/>
          <w:sz w:val="18"/>
          <w:szCs w:val="18"/>
        </w:rPr>
      </w:pPr>
      <w:r w:rsidRPr="00347A77">
        <w:rPr>
          <w:rFonts w:ascii="Times New Roman" w:hAnsi="Times New Roman"/>
          <w:sz w:val="18"/>
          <w:szCs w:val="18"/>
        </w:rPr>
        <w:t>6.1. Müsaade edilen azami genişlik:……………………mm</w:t>
      </w:r>
    </w:p>
    <w:p w:rsidR="0001792A" w:rsidRPr="00347A77" w:rsidRDefault="0001792A" w:rsidP="0001792A">
      <w:pPr>
        <w:tabs>
          <w:tab w:val="left" w:pos="0"/>
        </w:tabs>
        <w:rPr>
          <w:rFonts w:ascii="Times New Roman" w:hAnsi="Times New Roman"/>
          <w:sz w:val="18"/>
          <w:szCs w:val="18"/>
        </w:rPr>
      </w:pPr>
      <w:r w:rsidRPr="00347A77">
        <w:rPr>
          <w:rFonts w:ascii="Times New Roman" w:hAnsi="Times New Roman"/>
          <w:sz w:val="18"/>
          <w:szCs w:val="18"/>
        </w:rPr>
        <w:t>8.Yarı römorku çeken araç için beşinci tekerlek king-pin ekseni ile arka dingil ekseni arasındaki mesafe (azami ve asgari):………………...........mm</w:t>
      </w:r>
    </w:p>
    <w:p w:rsidR="0001792A" w:rsidRPr="00347A77" w:rsidRDefault="0001792A" w:rsidP="0001792A">
      <w:pPr>
        <w:autoSpaceDE w:val="0"/>
        <w:autoSpaceDN w:val="0"/>
        <w:adjustRightInd w:val="0"/>
        <w:rPr>
          <w:rFonts w:ascii="Times New Roman" w:hAnsi="Times New Roman"/>
          <w:b/>
          <w:sz w:val="18"/>
          <w:szCs w:val="18"/>
        </w:rPr>
      </w:pPr>
      <w:r w:rsidRPr="00347A77">
        <w:rPr>
          <w:rFonts w:ascii="Times New Roman" w:hAnsi="Times New Roman"/>
          <w:sz w:val="18"/>
          <w:szCs w:val="18"/>
        </w:rPr>
        <w:t>12.1. Müsaade edilen arka uzunluk:………………….. .mm</w:t>
      </w:r>
    </w:p>
    <w:p w:rsidR="0001792A" w:rsidRPr="00347A77" w:rsidRDefault="0001792A" w:rsidP="0001792A">
      <w:pPr>
        <w:autoSpaceDE w:val="0"/>
        <w:autoSpaceDN w:val="0"/>
        <w:adjustRightInd w:val="0"/>
        <w:rPr>
          <w:rFonts w:ascii="Times New Roman" w:hAnsi="Times New Roman"/>
          <w:b/>
          <w:bCs/>
          <w:sz w:val="18"/>
          <w:szCs w:val="18"/>
        </w:rPr>
      </w:pPr>
    </w:p>
    <w:p w:rsidR="0001792A" w:rsidRPr="00347A77" w:rsidRDefault="0001792A" w:rsidP="0001792A">
      <w:pPr>
        <w:tabs>
          <w:tab w:val="left" w:pos="540"/>
        </w:tabs>
        <w:rPr>
          <w:rFonts w:ascii="Times New Roman" w:hAnsi="Times New Roman"/>
          <w:b/>
          <w:sz w:val="18"/>
          <w:szCs w:val="18"/>
        </w:rPr>
      </w:pPr>
      <w:r w:rsidRPr="00347A77">
        <w:rPr>
          <w:rFonts w:ascii="Times New Roman" w:hAnsi="Times New Roman"/>
          <w:b/>
          <w:sz w:val="18"/>
          <w:szCs w:val="18"/>
        </w:rPr>
        <w:t>Kütleler</w:t>
      </w:r>
    </w:p>
    <w:p w:rsidR="0001792A" w:rsidRPr="00347A77" w:rsidRDefault="0001792A" w:rsidP="0001792A">
      <w:pPr>
        <w:tabs>
          <w:tab w:val="left" w:pos="540"/>
        </w:tabs>
        <w:rPr>
          <w:rFonts w:ascii="Times New Roman" w:hAnsi="Times New Roman"/>
          <w:sz w:val="18"/>
          <w:szCs w:val="18"/>
        </w:rPr>
      </w:pPr>
      <w:r w:rsidRPr="00347A77">
        <w:rPr>
          <w:rFonts w:ascii="Times New Roman" w:hAnsi="Times New Roman"/>
          <w:sz w:val="18"/>
          <w:szCs w:val="18"/>
        </w:rPr>
        <w:t>14. Tamamlanmamış aracın yürür vaziyette kütlesi:…………………………………………………… .kg</w:t>
      </w:r>
      <w:r w:rsidRPr="00347A77">
        <w:rPr>
          <w:rFonts w:ascii="Times New Roman" w:hAnsi="Times New Roman"/>
          <w:sz w:val="18"/>
          <w:szCs w:val="18"/>
          <w:vertAlign w:val="superscript"/>
        </w:rPr>
        <w:t>(f)</w:t>
      </w:r>
    </w:p>
    <w:p w:rsidR="0001792A" w:rsidRPr="00347A77" w:rsidRDefault="0001792A" w:rsidP="0001792A">
      <w:pPr>
        <w:tabs>
          <w:tab w:val="left" w:pos="540"/>
        </w:tabs>
        <w:rPr>
          <w:rFonts w:ascii="Times New Roman" w:hAnsi="Times New Roman"/>
          <w:sz w:val="18"/>
          <w:szCs w:val="18"/>
        </w:rPr>
      </w:pPr>
      <w:r w:rsidRPr="00347A77">
        <w:rPr>
          <w:rFonts w:ascii="Times New Roman" w:hAnsi="Times New Roman"/>
          <w:sz w:val="18"/>
          <w:szCs w:val="18"/>
        </w:rPr>
        <w:t xml:space="preserve">14.1.  Bu kütlenin dingiller arasındaki dağılımı: 1. …... kg 2. …... kg 3. …... kg </w:t>
      </w:r>
    </w:p>
    <w:p w:rsidR="0001792A" w:rsidRPr="00347A77" w:rsidRDefault="0001792A" w:rsidP="0001792A">
      <w:pPr>
        <w:tabs>
          <w:tab w:val="left" w:pos="540"/>
        </w:tabs>
        <w:rPr>
          <w:rFonts w:ascii="Times New Roman" w:hAnsi="Times New Roman"/>
          <w:sz w:val="18"/>
          <w:szCs w:val="18"/>
        </w:rPr>
      </w:pPr>
      <w:r w:rsidRPr="00347A77">
        <w:rPr>
          <w:rFonts w:ascii="Times New Roman" w:hAnsi="Times New Roman"/>
          <w:sz w:val="18"/>
          <w:szCs w:val="18"/>
        </w:rPr>
        <w:t>15.  Aracın tamamlandığında asgari kütlesi:……………kg</w:t>
      </w:r>
    </w:p>
    <w:p w:rsidR="0001792A" w:rsidRPr="00347A77" w:rsidRDefault="0001792A" w:rsidP="0001792A">
      <w:pPr>
        <w:tabs>
          <w:tab w:val="left" w:pos="540"/>
        </w:tabs>
        <w:rPr>
          <w:rFonts w:ascii="Times New Roman" w:hAnsi="Times New Roman"/>
          <w:sz w:val="18"/>
          <w:szCs w:val="18"/>
        </w:rPr>
      </w:pPr>
      <w:r w:rsidRPr="00347A77">
        <w:rPr>
          <w:rFonts w:ascii="Times New Roman" w:hAnsi="Times New Roman"/>
          <w:sz w:val="18"/>
          <w:szCs w:val="18"/>
        </w:rPr>
        <w:t>15.1. Bu kütlenin dingiller arasındaki dağılımı: 1. …... kg 2. …... kg 3. …... kg</w:t>
      </w:r>
    </w:p>
    <w:p w:rsidR="0001792A" w:rsidRPr="00347A77" w:rsidRDefault="0001792A" w:rsidP="0001792A">
      <w:pPr>
        <w:tabs>
          <w:tab w:val="left" w:pos="540"/>
        </w:tabs>
        <w:rPr>
          <w:rFonts w:ascii="Times New Roman" w:hAnsi="Times New Roman"/>
          <w:sz w:val="18"/>
          <w:szCs w:val="18"/>
        </w:rPr>
      </w:pPr>
      <w:r w:rsidRPr="00347A77">
        <w:rPr>
          <w:rFonts w:ascii="Times New Roman" w:hAnsi="Times New Roman"/>
          <w:sz w:val="18"/>
          <w:szCs w:val="18"/>
        </w:rPr>
        <w:t>16.</w:t>
      </w:r>
      <w:r w:rsidRPr="00347A77">
        <w:rPr>
          <w:rFonts w:ascii="Times New Roman" w:hAnsi="Times New Roman"/>
          <w:sz w:val="18"/>
          <w:szCs w:val="18"/>
        </w:rPr>
        <w:tab/>
        <w:t>Teknik açıdan müsaade edilen azami kütleler:</w:t>
      </w:r>
    </w:p>
    <w:p w:rsidR="0001792A" w:rsidRPr="00347A77" w:rsidRDefault="0001792A" w:rsidP="0001792A">
      <w:pPr>
        <w:tabs>
          <w:tab w:val="left" w:pos="540"/>
        </w:tabs>
        <w:rPr>
          <w:rFonts w:ascii="Times New Roman" w:hAnsi="Times New Roman"/>
          <w:sz w:val="18"/>
          <w:szCs w:val="18"/>
        </w:rPr>
      </w:pPr>
      <w:r w:rsidRPr="00347A77">
        <w:rPr>
          <w:rFonts w:ascii="Times New Roman" w:hAnsi="Times New Roman"/>
          <w:sz w:val="18"/>
          <w:szCs w:val="18"/>
        </w:rPr>
        <w:lastRenderedPageBreak/>
        <w:t xml:space="preserve">16.1. Teknik açıdan müsaade edilen azami yüklü kütle: ………… kg     </w:t>
      </w:r>
    </w:p>
    <w:p w:rsidR="0001792A" w:rsidRPr="00347A77" w:rsidRDefault="0001792A" w:rsidP="0001792A">
      <w:pPr>
        <w:rPr>
          <w:rFonts w:ascii="Times New Roman" w:hAnsi="Times New Roman"/>
          <w:sz w:val="18"/>
          <w:szCs w:val="18"/>
        </w:rPr>
      </w:pPr>
      <w:r w:rsidRPr="00347A77">
        <w:rPr>
          <w:rFonts w:ascii="Times New Roman" w:hAnsi="Times New Roman"/>
          <w:sz w:val="18"/>
          <w:szCs w:val="18"/>
        </w:rPr>
        <w:t>16.2.  Her dingil üzerindeki teknik olarak müsaade edilen kütle: 1. .......kg    2. ........kg    3. ...... .kg  vb.</w:t>
      </w:r>
    </w:p>
    <w:p w:rsidR="0001792A" w:rsidRPr="00347A77" w:rsidRDefault="0001792A" w:rsidP="0001792A">
      <w:pPr>
        <w:tabs>
          <w:tab w:val="left" w:pos="540"/>
        </w:tabs>
        <w:rPr>
          <w:rFonts w:ascii="Times New Roman" w:hAnsi="Times New Roman"/>
          <w:sz w:val="18"/>
          <w:szCs w:val="18"/>
        </w:rPr>
      </w:pPr>
      <w:r w:rsidRPr="00347A77">
        <w:rPr>
          <w:rFonts w:ascii="Times New Roman" w:hAnsi="Times New Roman"/>
          <w:sz w:val="18"/>
          <w:szCs w:val="18"/>
        </w:rPr>
        <w:t xml:space="preserve">16.3.  Her dingil grubu üzerindeki teknik olarak müsaade edilen kütle: 1. .......kg    2. ........kg    3. ...... .kg  </w:t>
      </w:r>
    </w:p>
    <w:p w:rsidR="0001792A" w:rsidRPr="00347A77" w:rsidRDefault="0001792A" w:rsidP="0001792A">
      <w:pPr>
        <w:tabs>
          <w:tab w:val="left" w:pos="540"/>
        </w:tabs>
        <w:rPr>
          <w:rFonts w:ascii="Times New Roman" w:hAnsi="Times New Roman"/>
          <w:sz w:val="18"/>
          <w:szCs w:val="18"/>
        </w:rPr>
      </w:pPr>
      <w:r w:rsidRPr="00347A77">
        <w:rPr>
          <w:rFonts w:ascii="Times New Roman" w:hAnsi="Times New Roman"/>
          <w:sz w:val="18"/>
          <w:szCs w:val="18"/>
        </w:rPr>
        <w:t>16.4.  Katarın teknik açıdan müsaade edilen azami kütlesi:……………kg</w:t>
      </w:r>
    </w:p>
    <w:p w:rsidR="0001792A" w:rsidRPr="00347A77" w:rsidRDefault="0001792A" w:rsidP="0001792A">
      <w:pPr>
        <w:autoSpaceDE w:val="0"/>
        <w:autoSpaceDN w:val="0"/>
        <w:adjustRightInd w:val="0"/>
        <w:rPr>
          <w:rFonts w:ascii="Times New Roman" w:hAnsi="Times New Roman"/>
          <w:sz w:val="18"/>
          <w:szCs w:val="18"/>
        </w:rPr>
      </w:pPr>
      <w:r w:rsidRPr="00347A77">
        <w:rPr>
          <w:rFonts w:ascii="Times New Roman" w:hAnsi="Times New Roman"/>
          <w:sz w:val="18"/>
          <w:szCs w:val="18"/>
        </w:rPr>
        <w:t xml:space="preserve">17. Ulusal/uluslararası trafikte, öngörülen tescile esas/dolaşımda müsaade edilen azami kütleler </w:t>
      </w:r>
      <w:r w:rsidRPr="00347A77">
        <w:rPr>
          <w:rFonts w:ascii="Times New Roman" w:hAnsi="Times New Roman"/>
          <w:sz w:val="18"/>
          <w:szCs w:val="18"/>
          <w:vertAlign w:val="superscript"/>
        </w:rPr>
        <w:t>(1)(o)</w:t>
      </w:r>
    </w:p>
    <w:p w:rsidR="0001792A" w:rsidRPr="00347A77" w:rsidRDefault="0001792A" w:rsidP="0001792A">
      <w:pPr>
        <w:tabs>
          <w:tab w:val="left" w:pos="540"/>
        </w:tabs>
        <w:rPr>
          <w:rFonts w:ascii="Times New Roman" w:hAnsi="Times New Roman"/>
          <w:sz w:val="18"/>
          <w:szCs w:val="18"/>
        </w:rPr>
      </w:pPr>
      <w:r w:rsidRPr="00347A77">
        <w:rPr>
          <w:rFonts w:ascii="Times New Roman" w:hAnsi="Times New Roman"/>
          <w:sz w:val="18"/>
          <w:szCs w:val="18"/>
        </w:rPr>
        <w:t xml:space="preserve">17.1.  Öngörülen tescile esas/dolaşımda müsaade edilen azami yüklü kütle: ………… kg     </w:t>
      </w:r>
    </w:p>
    <w:p w:rsidR="0001792A" w:rsidRPr="00347A77" w:rsidRDefault="0001792A" w:rsidP="0001792A">
      <w:pPr>
        <w:autoSpaceDE w:val="0"/>
        <w:autoSpaceDN w:val="0"/>
        <w:adjustRightInd w:val="0"/>
        <w:rPr>
          <w:rFonts w:ascii="Times New Roman" w:hAnsi="Times New Roman"/>
          <w:sz w:val="18"/>
          <w:szCs w:val="18"/>
        </w:rPr>
      </w:pPr>
      <w:r w:rsidRPr="00347A77">
        <w:rPr>
          <w:rFonts w:ascii="Times New Roman" w:hAnsi="Times New Roman"/>
          <w:sz w:val="18"/>
          <w:szCs w:val="18"/>
        </w:rPr>
        <w:t xml:space="preserve">17.2.  Her bir dingil üzerinde öngörülen tescile esas/dolaşımda müsaade edilen azami yüklü kütle: </w:t>
      </w:r>
    </w:p>
    <w:p w:rsidR="0001792A" w:rsidRPr="00347A77" w:rsidRDefault="0001792A" w:rsidP="0001792A">
      <w:pPr>
        <w:autoSpaceDE w:val="0"/>
        <w:autoSpaceDN w:val="0"/>
        <w:adjustRightInd w:val="0"/>
        <w:rPr>
          <w:rFonts w:ascii="Times New Roman" w:hAnsi="Times New Roman"/>
          <w:sz w:val="18"/>
          <w:szCs w:val="18"/>
        </w:rPr>
      </w:pPr>
      <w:r w:rsidRPr="00347A77">
        <w:rPr>
          <w:rFonts w:ascii="Times New Roman" w:hAnsi="Times New Roman"/>
          <w:sz w:val="18"/>
          <w:szCs w:val="18"/>
        </w:rPr>
        <w:t>1. ……kg,  2. ……kg,  3.  ……kg</w:t>
      </w:r>
    </w:p>
    <w:p w:rsidR="0001792A" w:rsidRPr="00347A77" w:rsidRDefault="0001792A" w:rsidP="0001792A">
      <w:pPr>
        <w:autoSpaceDE w:val="0"/>
        <w:autoSpaceDN w:val="0"/>
        <w:adjustRightInd w:val="0"/>
        <w:rPr>
          <w:rFonts w:ascii="Times New Roman" w:hAnsi="Times New Roman"/>
          <w:sz w:val="18"/>
          <w:szCs w:val="18"/>
        </w:rPr>
      </w:pPr>
      <w:r w:rsidRPr="00347A77">
        <w:rPr>
          <w:rFonts w:ascii="Times New Roman" w:hAnsi="Times New Roman"/>
          <w:sz w:val="18"/>
          <w:szCs w:val="18"/>
        </w:rPr>
        <w:t>17.3.  Her bir dingil grubu üzerinde öngörülen tescile esas/dolaşımda müsaade edilen azami yüklü kütle: 1. ……kg  2.……kg  3. ……kg</w:t>
      </w:r>
    </w:p>
    <w:p w:rsidR="0001792A" w:rsidRPr="00347A77" w:rsidRDefault="0001792A" w:rsidP="0001792A">
      <w:pPr>
        <w:autoSpaceDE w:val="0"/>
        <w:autoSpaceDN w:val="0"/>
        <w:adjustRightInd w:val="0"/>
        <w:rPr>
          <w:rFonts w:ascii="Times New Roman" w:hAnsi="Times New Roman"/>
          <w:sz w:val="18"/>
          <w:szCs w:val="18"/>
        </w:rPr>
      </w:pPr>
      <w:r w:rsidRPr="00347A77">
        <w:rPr>
          <w:rFonts w:ascii="Times New Roman" w:hAnsi="Times New Roman"/>
          <w:sz w:val="18"/>
          <w:szCs w:val="18"/>
        </w:rPr>
        <w:t>17.4. Katarın öngörülen tescile esas/dolaşımda müsaade edilen azami yüklü kütlesi: ……………kg</w:t>
      </w:r>
    </w:p>
    <w:p w:rsidR="0001792A" w:rsidRPr="00347A77" w:rsidRDefault="0001792A" w:rsidP="0001792A">
      <w:pPr>
        <w:autoSpaceDE w:val="0"/>
        <w:autoSpaceDN w:val="0"/>
        <w:adjustRightInd w:val="0"/>
        <w:rPr>
          <w:rFonts w:ascii="Times New Roman" w:hAnsi="Times New Roman"/>
          <w:sz w:val="18"/>
          <w:szCs w:val="18"/>
        </w:rPr>
      </w:pPr>
      <w:r w:rsidRPr="00347A77">
        <w:rPr>
          <w:rFonts w:ascii="Times New Roman" w:hAnsi="Times New Roman"/>
          <w:sz w:val="18"/>
          <w:szCs w:val="18"/>
        </w:rPr>
        <w:t>18. Aşağıdaki hallerde  teknik açıdan müsaade edilen motorlu aracın çekebileceği azami kütle:</w:t>
      </w:r>
    </w:p>
    <w:p w:rsidR="0001792A" w:rsidRPr="00347A77" w:rsidRDefault="0001792A" w:rsidP="0001792A">
      <w:pPr>
        <w:tabs>
          <w:tab w:val="left" w:pos="540"/>
        </w:tabs>
        <w:ind w:left="540" w:hanging="540"/>
        <w:rPr>
          <w:rFonts w:ascii="Times New Roman" w:hAnsi="Times New Roman"/>
          <w:sz w:val="18"/>
          <w:szCs w:val="18"/>
        </w:rPr>
      </w:pPr>
      <w:r w:rsidRPr="00347A77">
        <w:rPr>
          <w:rFonts w:ascii="Times New Roman" w:hAnsi="Times New Roman"/>
          <w:sz w:val="18"/>
          <w:szCs w:val="18"/>
        </w:rPr>
        <w:t>18.1.</w:t>
      </w:r>
      <w:r w:rsidRPr="00347A77">
        <w:rPr>
          <w:rFonts w:ascii="Times New Roman" w:hAnsi="Times New Roman"/>
          <w:sz w:val="18"/>
          <w:szCs w:val="18"/>
        </w:rPr>
        <w:tab/>
        <w:t>Tam römork:………….. kg</w:t>
      </w:r>
    </w:p>
    <w:p w:rsidR="0001792A" w:rsidRPr="00347A77" w:rsidRDefault="0001792A" w:rsidP="0001792A">
      <w:pPr>
        <w:autoSpaceDE w:val="0"/>
        <w:autoSpaceDN w:val="0"/>
        <w:adjustRightInd w:val="0"/>
        <w:rPr>
          <w:rFonts w:ascii="Times New Roman" w:hAnsi="Times New Roman"/>
          <w:sz w:val="18"/>
          <w:szCs w:val="18"/>
        </w:rPr>
      </w:pPr>
      <w:r w:rsidRPr="00347A77">
        <w:rPr>
          <w:rFonts w:ascii="Times New Roman" w:hAnsi="Times New Roman"/>
          <w:sz w:val="18"/>
          <w:szCs w:val="18"/>
        </w:rPr>
        <w:t>18.2. Yarı römork: ……kg</w:t>
      </w:r>
    </w:p>
    <w:p w:rsidR="0001792A" w:rsidRPr="00347A77" w:rsidRDefault="0001792A" w:rsidP="0001792A">
      <w:pPr>
        <w:tabs>
          <w:tab w:val="left" w:pos="540"/>
        </w:tabs>
        <w:rPr>
          <w:rFonts w:ascii="Times New Roman" w:hAnsi="Times New Roman"/>
          <w:sz w:val="18"/>
          <w:szCs w:val="18"/>
        </w:rPr>
      </w:pPr>
      <w:r w:rsidRPr="00347A77">
        <w:rPr>
          <w:rFonts w:ascii="Times New Roman" w:hAnsi="Times New Roman"/>
          <w:sz w:val="18"/>
          <w:szCs w:val="18"/>
        </w:rPr>
        <w:t>18.3.</w:t>
      </w:r>
      <w:r w:rsidRPr="00347A77">
        <w:rPr>
          <w:rFonts w:ascii="Times New Roman" w:hAnsi="Times New Roman"/>
          <w:sz w:val="18"/>
          <w:szCs w:val="18"/>
        </w:rPr>
        <w:tab/>
        <w:t>Merkezî dingilli römork:…………. kg</w:t>
      </w:r>
    </w:p>
    <w:p w:rsidR="0001792A" w:rsidRPr="00347A77" w:rsidRDefault="0001792A" w:rsidP="0001792A">
      <w:pPr>
        <w:tabs>
          <w:tab w:val="left" w:pos="540"/>
        </w:tabs>
        <w:rPr>
          <w:rFonts w:ascii="Times New Roman" w:hAnsi="Times New Roman"/>
          <w:sz w:val="18"/>
          <w:szCs w:val="18"/>
        </w:rPr>
      </w:pPr>
      <w:r w:rsidRPr="00347A77">
        <w:rPr>
          <w:rFonts w:ascii="Times New Roman" w:hAnsi="Times New Roman"/>
          <w:sz w:val="18"/>
          <w:szCs w:val="18"/>
        </w:rPr>
        <w:t>18.4.</w:t>
      </w:r>
      <w:r w:rsidRPr="00347A77">
        <w:rPr>
          <w:rFonts w:ascii="Times New Roman" w:hAnsi="Times New Roman"/>
          <w:sz w:val="18"/>
          <w:szCs w:val="18"/>
        </w:rPr>
        <w:tab/>
        <w:t>Frensiz römork:………………………...…. kg</w:t>
      </w:r>
    </w:p>
    <w:p w:rsidR="0001792A" w:rsidRPr="00347A77" w:rsidRDefault="0001792A" w:rsidP="0001792A">
      <w:pPr>
        <w:tabs>
          <w:tab w:val="left" w:pos="540"/>
        </w:tabs>
        <w:rPr>
          <w:rFonts w:ascii="Times New Roman" w:hAnsi="Times New Roman"/>
          <w:sz w:val="18"/>
          <w:szCs w:val="18"/>
        </w:rPr>
      </w:pPr>
      <w:r w:rsidRPr="00347A77">
        <w:rPr>
          <w:rFonts w:ascii="Times New Roman" w:hAnsi="Times New Roman"/>
          <w:sz w:val="18"/>
          <w:szCs w:val="18"/>
        </w:rPr>
        <w:t>19.</w:t>
      </w:r>
      <w:r w:rsidRPr="00347A77">
        <w:rPr>
          <w:rFonts w:ascii="Times New Roman" w:hAnsi="Times New Roman"/>
          <w:sz w:val="18"/>
          <w:szCs w:val="18"/>
        </w:rPr>
        <w:tab/>
        <w:t>Bağlantı noktasında teknik açıdan müsaade edilen statik azami kütle:…………..kg</w:t>
      </w:r>
    </w:p>
    <w:p w:rsidR="0001792A" w:rsidRPr="00347A77" w:rsidRDefault="0001792A" w:rsidP="0001792A">
      <w:pPr>
        <w:autoSpaceDE w:val="0"/>
        <w:autoSpaceDN w:val="0"/>
        <w:adjustRightInd w:val="0"/>
        <w:rPr>
          <w:rFonts w:ascii="Times New Roman" w:hAnsi="Times New Roman"/>
          <w:b/>
          <w:bCs/>
          <w:sz w:val="18"/>
          <w:szCs w:val="18"/>
        </w:rPr>
      </w:pPr>
    </w:p>
    <w:p w:rsidR="0001792A" w:rsidRPr="00347A77" w:rsidRDefault="0001792A" w:rsidP="0001792A">
      <w:pPr>
        <w:autoSpaceDE w:val="0"/>
        <w:autoSpaceDN w:val="0"/>
        <w:adjustRightInd w:val="0"/>
        <w:rPr>
          <w:rFonts w:ascii="Times New Roman" w:hAnsi="Times New Roman"/>
          <w:b/>
          <w:bCs/>
          <w:sz w:val="18"/>
          <w:szCs w:val="18"/>
        </w:rPr>
      </w:pPr>
      <w:r w:rsidRPr="00347A77">
        <w:rPr>
          <w:rFonts w:ascii="Times New Roman" w:hAnsi="Times New Roman"/>
          <w:b/>
          <w:bCs/>
          <w:sz w:val="18"/>
          <w:szCs w:val="18"/>
        </w:rPr>
        <w:t>Motor</w:t>
      </w:r>
    </w:p>
    <w:p w:rsidR="0001792A" w:rsidRPr="00347A77" w:rsidRDefault="0001792A" w:rsidP="0001792A">
      <w:pPr>
        <w:autoSpaceDE w:val="0"/>
        <w:autoSpaceDN w:val="0"/>
        <w:adjustRightInd w:val="0"/>
        <w:rPr>
          <w:rFonts w:ascii="Times New Roman" w:hAnsi="Times New Roman"/>
          <w:sz w:val="18"/>
          <w:szCs w:val="18"/>
        </w:rPr>
      </w:pPr>
      <w:r w:rsidRPr="00347A77">
        <w:rPr>
          <w:rFonts w:ascii="Times New Roman" w:hAnsi="Times New Roman"/>
          <w:sz w:val="18"/>
          <w:szCs w:val="18"/>
        </w:rPr>
        <w:t>20. Motor imalatçısı: ............……</w:t>
      </w:r>
    </w:p>
    <w:p w:rsidR="0001792A" w:rsidRPr="00347A77" w:rsidRDefault="0001792A" w:rsidP="0001792A">
      <w:pPr>
        <w:autoSpaceDE w:val="0"/>
        <w:autoSpaceDN w:val="0"/>
        <w:adjustRightInd w:val="0"/>
        <w:rPr>
          <w:rFonts w:ascii="Times New Roman" w:hAnsi="Times New Roman"/>
          <w:sz w:val="18"/>
          <w:szCs w:val="18"/>
        </w:rPr>
      </w:pPr>
      <w:r w:rsidRPr="00347A77">
        <w:rPr>
          <w:rFonts w:ascii="Times New Roman" w:hAnsi="Times New Roman"/>
          <w:sz w:val="18"/>
          <w:szCs w:val="18"/>
        </w:rPr>
        <w:t>21. Motor üzerinde işaretlendiği şekilde motor kodu: ……</w:t>
      </w:r>
    </w:p>
    <w:p w:rsidR="0001792A" w:rsidRPr="00347A77" w:rsidRDefault="0001792A" w:rsidP="0001792A">
      <w:pPr>
        <w:autoSpaceDE w:val="0"/>
        <w:autoSpaceDN w:val="0"/>
        <w:adjustRightInd w:val="0"/>
        <w:rPr>
          <w:rFonts w:ascii="Times New Roman" w:hAnsi="Times New Roman"/>
          <w:sz w:val="18"/>
          <w:szCs w:val="18"/>
        </w:rPr>
      </w:pPr>
      <w:r w:rsidRPr="00347A77">
        <w:rPr>
          <w:rFonts w:ascii="Times New Roman" w:hAnsi="Times New Roman"/>
          <w:sz w:val="18"/>
          <w:szCs w:val="18"/>
        </w:rPr>
        <w:t>22. Çalışma prensibi: ……</w:t>
      </w:r>
    </w:p>
    <w:p w:rsidR="0001792A" w:rsidRPr="00347A77" w:rsidRDefault="0001792A" w:rsidP="0001792A">
      <w:pPr>
        <w:autoSpaceDE w:val="0"/>
        <w:autoSpaceDN w:val="0"/>
        <w:adjustRightInd w:val="0"/>
        <w:rPr>
          <w:rFonts w:ascii="Times New Roman" w:hAnsi="Times New Roman"/>
          <w:sz w:val="18"/>
          <w:szCs w:val="18"/>
        </w:rPr>
      </w:pPr>
      <w:r w:rsidRPr="00347A77">
        <w:rPr>
          <w:rFonts w:ascii="Times New Roman" w:hAnsi="Times New Roman"/>
          <w:sz w:val="18"/>
          <w:szCs w:val="18"/>
        </w:rPr>
        <w:t xml:space="preserve">23. Sade elektrikli: evet/hayır </w:t>
      </w:r>
      <w:r w:rsidRPr="00347A77">
        <w:rPr>
          <w:rFonts w:ascii="Times New Roman" w:hAnsi="Times New Roman"/>
          <w:sz w:val="18"/>
          <w:szCs w:val="18"/>
          <w:vertAlign w:val="superscript"/>
        </w:rPr>
        <w:t>(1)</w:t>
      </w:r>
    </w:p>
    <w:p w:rsidR="0001792A" w:rsidRPr="00347A77" w:rsidRDefault="0001792A" w:rsidP="0001792A">
      <w:pPr>
        <w:autoSpaceDE w:val="0"/>
        <w:autoSpaceDN w:val="0"/>
        <w:adjustRightInd w:val="0"/>
        <w:rPr>
          <w:rFonts w:ascii="Times New Roman" w:hAnsi="Times New Roman"/>
          <w:sz w:val="18"/>
          <w:szCs w:val="18"/>
        </w:rPr>
      </w:pPr>
      <w:r w:rsidRPr="00347A77">
        <w:rPr>
          <w:rFonts w:ascii="Times New Roman" w:hAnsi="Times New Roman"/>
          <w:sz w:val="18"/>
          <w:szCs w:val="18"/>
        </w:rPr>
        <w:t xml:space="preserve">23.1. Hibrit [elektrikli] araç: evet/hayır </w:t>
      </w:r>
      <w:r w:rsidRPr="00347A77">
        <w:rPr>
          <w:rFonts w:ascii="Times New Roman" w:hAnsi="Times New Roman"/>
          <w:sz w:val="18"/>
          <w:szCs w:val="18"/>
          <w:vertAlign w:val="superscript"/>
        </w:rPr>
        <w:t>(1)</w:t>
      </w:r>
    </w:p>
    <w:p w:rsidR="0001792A" w:rsidRPr="00347A77" w:rsidRDefault="0001792A" w:rsidP="0001792A">
      <w:pPr>
        <w:autoSpaceDE w:val="0"/>
        <w:autoSpaceDN w:val="0"/>
        <w:adjustRightInd w:val="0"/>
        <w:rPr>
          <w:rFonts w:ascii="Times New Roman" w:hAnsi="Times New Roman"/>
          <w:sz w:val="18"/>
          <w:szCs w:val="18"/>
        </w:rPr>
      </w:pPr>
      <w:r w:rsidRPr="00347A77">
        <w:rPr>
          <w:rFonts w:ascii="Times New Roman" w:hAnsi="Times New Roman"/>
          <w:sz w:val="18"/>
          <w:szCs w:val="18"/>
        </w:rPr>
        <w:t>24. Silindirlerin sayısı ve düzeni:……</w:t>
      </w:r>
    </w:p>
    <w:p w:rsidR="0001792A" w:rsidRPr="00347A77" w:rsidRDefault="0001792A" w:rsidP="0001792A">
      <w:pPr>
        <w:autoSpaceDE w:val="0"/>
        <w:autoSpaceDN w:val="0"/>
        <w:adjustRightInd w:val="0"/>
        <w:rPr>
          <w:rFonts w:ascii="Times New Roman" w:hAnsi="Times New Roman"/>
          <w:sz w:val="18"/>
          <w:szCs w:val="18"/>
        </w:rPr>
      </w:pPr>
      <w:r w:rsidRPr="00347A77">
        <w:rPr>
          <w:rFonts w:ascii="Times New Roman" w:hAnsi="Times New Roman"/>
          <w:sz w:val="18"/>
          <w:szCs w:val="18"/>
        </w:rPr>
        <w:t>25. Motor hacmi : ....................................cm</w:t>
      </w:r>
      <w:r w:rsidRPr="00347A77">
        <w:rPr>
          <w:rFonts w:ascii="Times New Roman" w:hAnsi="Times New Roman"/>
          <w:sz w:val="18"/>
          <w:szCs w:val="18"/>
          <w:vertAlign w:val="superscript"/>
        </w:rPr>
        <w:t>3</w:t>
      </w:r>
    </w:p>
    <w:p w:rsidR="0001792A" w:rsidRPr="00347A77" w:rsidRDefault="0001792A" w:rsidP="0001792A">
      <w:pPr>
        <w:autoSpaceDE w:val="0"/>
        <w:autoSpaceDN w:val="0"/>
        <w:adjustRightInd w:val="0"/>
        <w:rPr>
          <w:rFonts w:ascii="Times New Roman" w:hAnsi="Times New Roman"/>
          <w:sz w:val="18"/>
          <w:szCs w:val="18"/>
        </w:rPr>
      </w:pPr>
      <w:r w:rsidRPr="00347A77">
        <w:rPr>
          <w:rFonts w:ascii="Times New Roman" w:hAnsi="Times New Roman"/>
          <w:sz w:val="18"/>
          <w:szCs w:val="18"/>
        </w:rPr>
        <w:t xml:space="preserve">26. Yakıt: Dizel/ Benzin/LPG/NG – Biyometan/Etanol/Biyodizel/Hidrojen </w:t>
      </w:r>
      <w:r w:rsidRPr="00347A77">
        <w:rPr>
          <w:rFonts w:ascii="Times New Roman" w:hAnsi="Times New Roman"/>
          <w:sz w:val="18"/>
          <w:szCs w:val="18"/>
          <w:vertAlign w:val="superscript"/>
        </w:rPr>
        <w:t>(1)</w:t>
      </w:r>
      <w:r w:rsidRPr="00347A77">
        <w:rPr>
          <w:rFonts w:ascii="Times New Roman" w:hAnsi="Times New Roman"/>
          <w:sz w:val="18"/>
          <w:szCs w:val="18"/>
        </w:rPr>
        <w:t xml:space="preserve">  </w:t>
      </w:r>
    </w:p>
    <w:p w:rsidR="0001792A" w:rsidRPr="00347A77" w:rsidRDefault="0001792A" w:rsidP="0001792A">
      <w:pPr>
        <w:autoSpaceDE w:val="0"/>
        <w:autoSpaceDN w:val="0"/>
        <w:adjustRightInd w:val="0"/>
        <w:rPr>
          <w:rFonts w:ascii="Times New Roman" w:hAnsi="Times New Roman"/>
          <w:sz w:val="18"/>
          <w:szCs w:val="18"/>
        </w:rPr>
      </w:pPr>
      <w:r w:rsidRPr="00347A77">
        <w:rPr>
          <w:rFonts w:ascii="Times New Roman" w:hAnsi="Times New Roman"/>
          <w:sz w:val="18"/>
          <w:szCs w:val="18"/>
        </w:rPr>
        <w:t xml:space="preserve">26.1. Tek yakıtlı/Çift yakıtlı/Esnek yakıtlı </w:t>
      </w:r>
      <w:r w:rsidRPr="00347A77">
        <w:rPr>
          <w:rFonts w:ascii="Times New Roman" w:hAnsi="Times New Roman"/>
          <w:sz w:val="18"/>
          <w:szCs w:val="18"/>
          <w:vertAlign w:val="superscript"/>
        </w:rPr>
        <w:t>(1)</w:t>
      </w:r>
      <w:r w:rsidRPr="00347A77">
        <w:rPr>
          <w:rFonts w:ascii="Times New Roman" w:hAnsi="Times New Roman"/>
          <w:sz w:val="18"/>
          <w:szCs w:val="18"/>
        </w:rPr>
        <w:t xml:space="preserve">     </w:t>
      </w:r>
    </w:p>
    <w:p w:rsidR="0001792A" w:rsidRPr="00347A77" w:rsidRDefault="0001792A" w:rsidP="0001792A">
      <w:pPr>
        <w:autoSpaceDE w:val="0"/>
        <w:autoSpaceDN w:val="0"/>
        <w:adjustRightInd w:val="0"/>
        <w:rPr>
          <w:rFonts w:ascii="Times New Roman" w:hAnsi="Times New Roman"/>
          <w:sz w:val="18"/>
          <w:szCs w:val="18"/>
        </w:rPr>
      </w:pPr>
      <w:r w:rsidRPr="00347A77">
        <w:rPr>
          <w:rFonts w:ascii="Times New Roman" w:hAnsi="Times New Roman"/>
          <w:sz w:val="18"/>
          <w:szCs w:val="18"/>
        </w:rPr>
        <w:t xml:space="preserve">27. Azami net güç </w:t>
      </w:r>
      <w:r w:rsidRPr="00347A77">
        <w:rPr>
          <w:rFonts w:ascii="Times New Roman" w:hAnsi="Times New Roman"/>
          <w:sz w:val="18"/>
          <w:szCs w:val="18"/>
          <w:vertAlign w:val="superscript"/>
        </w:rPr>
        <w:t>(g)</w:t>
      </w:r>
      <w:r w:rsidRPr="00347A77">
        <w:rPr>
          <w:rFonts w:ascii="Times New Roman" w:hAnsi="Times New Roman"/>
          <w:sz w:val="18"/>
          <w:szCs w:val="18"/>
        </w:rPr>
        <w:t xml:space="preserve"> : ……..d/d’de ……….. kW  veya azami sürekli anma gücü (elektrikli motor):............kW </w:t>
      </w:r>
      <w:r w:rsidRPr="00347A77">
        <w:rPr>
          <w:rFonts w:ascii="Times New Roman" w:hAnsi="Times New Roman"/>
          <w:sz w:val="18"/>
          <w:szCs w:val="18"/>
          <w:vertAlign w:val="superscript"/>
        </w:rPr>
        <w:t xml:space="preserve">(1) </w:t>
      </w:r>
    </w:p>
    <w:p w:rsidR="0001792A" w:rsidRPr="00347A77" w:rsidRDefault="0001792A" w:rsidP="0001792A">
      <w:pPr>
        <w:autoSpaceDE w:val="0"/>
        <w:autoSpaceDN w:val="0"/>
        <w:adjustRightInd w:val="0"/>
        <w:rPr>
          <w:rFonts w:ascii="Times New Roman" w:hAnsi="Times New Roman"/>
          <w:bCs/>
          <w:sz w:val="18"/>
          <w:szCs w:val="18"/>
        </w:rPr>
      </w:pPr>
      <w:r w:rsidRPr="00347A77">
        <w:rPr>
          <w:rFonts w:ascii="Times New Roman" w:hAnsi="Times New Roman"/>
          <w:bCs/>
          <w:sz w:val="18"/>
          <w:szCs w:val="18"/>
        </w:rPr>
        <w:t xml:space="preserve">28. Vites kutusu (tipi):……………… </w:t>
      </w:r>
    </w:p>
    <w:p w:rsidR="0001792A" w:rsidRPr="00347A77" w:rsidRDefault="0001792A" w:rsidP="0001792A">
      <w:pPr>
        <w:autoSpaceDE w:val="0"/>
        <w:autoSpaceDN w:val="0"/>
        <w:adjustRightInd w:val="0"/>
        <w:rPr>
          <w:rFonts w:ascii="Times New Roman" w:hAnsi="Times New Roman"/>
          <w:b/>
          <w:bCs/>
          <w:sz w:val="18"/>
          <w:szCs w:val="18"/>
        </w:rPr>
      </w:pPr>
    </w:p>
    <w:p w:rsidR="0001792A" w:rsidRPr="00347A77" w:rsidRDefault="0001792A" w:rsidP="0001792A">
      <w:pPr>
        <w:autoSpaceDE w:val="0"/>
        <w:autoSpaceDN w:val="0"/>
        <w:adjustRightInd w:val="0"/>
        <w:rPr>
          <w:rFonts w:ascii="Times New Roman" w:hAnsi="Times New Roman"/>
          <w:b/>
          <w:bCs/>
          <w:sz w:val="18"/>
          <w:szCs w:val="18"/>
        </w:rPr>
      </w:pPr>
    </w:p>
    <w:p w:rsidR="0001792A" w:rsidRPr="00347A77" w:rsidRDefault="0001792A" w:rsidP="0001792A">
      <w:pPr>
        <w:autoSpaceDE w:val="0"/>
        <w:autoSpaceDN w:val="0"/>
        <w:adjustRightInd w:val="0"/>
        <w:rPr>
          <w:rFonts w:ascii="Times New Roman" w:hAnsi="Times New Roman"/>
          <w:b/>
          <w:bCs/>
          <w:sz w:val="18"/>
          <w:szCs w:val="18"/>
        </w:rPr>
      </w:pPr>
    </w:p>
    <w:p w:rsidR="0001792A" w:rsidRPr="00347A77" w:rsidRDefault="0001792A" w:rsidP="0001792A">
      <w:pPr>
        <w:autoSpaceDE w:val="0"/>
        <w:autoSpaceDN w:val="0"/>
        <w:adjustRightInd w:val="0"/>
        <w:rPr>
          <w:rFonts w:ascii="Times New Roman" w:hAnsi="Times New Roman"/>
          <w:b/>
          <w:bCs/>
          <w:sz w:val="18"/>
          <w:szCs w:val="18"/>
        </w:rPr>
      </w:pPr>
      <w:r w:rsidRPr="00347A77">
        <w:rPr>
          <w:rFonts w:ascii="Times New Roman" w:hAnsi="Times New Roman"/>
          <w:b/>
          <w:bCs/>
          <w:sz w:val="18"/>
          <w:szCs w:val="18"/>
        </w:rPr>
        <w:t>Azami hız</w:t>
      </w:r>
    </w:p>
    <w:p w:rsidR="0001792A" w:rsidRPr="00347A77" w:rsidRDefault="0001792A" w:rsidP="0001792A">
      <w:pPr>
        <w:autoSpaceDE w:val="0"/>
        <w:autoSpaceDN w:val="0"/>
        <w:adjustRightInd w:val="0"/>
        <w:rPr>
          <w:rFonts w:ascii="Times New Roman" w:hAnsi="Times New Roman"/>
          <w:bCs/>
          <w:sz w:val="18"/>
          <w:szCs w:val="18"/>
        </w:rPr>
      </w:pPr>
      <w:r w:rsidRPr="00347A77">
        <w:rPr>
          <w:rFonts w:ascii="Times New Roman" w:hAnsi="Times New Roman"/>
          <w:bCs/>
          <w:sz w:val="18"/>
          <w:szCs w:val="18"/>
        </w:rPr>
        <w:t>29. Azami hız: …………….km/h</w:t>
      </w:r>
    </w:p>
    <w:p w:rsidR="0001792A" w:rsidRPr="00347A77" w:rsidRDefault="0001792A" w:rsidP="0001792A">
      <w:pPr>
        <w:autoSpaceDE w:val="0"/>
        <w:autoSpaceDN w:val="0"/>
        <w:adjustRightInd w:val="0"/>
        <w:rPr>
          <w:rFonts w:ascii="Times New Roman" w:hAnsi="Times New Roman"/>
          <w:b/>
          <w:bCs/>
          <w:sz w:val="18"/>
          <w:szCs w:val="18"/>
        </w:rPr>
      </w:pPr>
    </w:p>
    <w:p w:rsidR="0001792A" w:rsidRPr="00347A77" w:rsidRDefault="0001792A" w:rsidP="0001792A">
      <w:pPr>
        <w:autoSpaceDE w:val="0"/>
        <w:autoSpaceDN w:val="0"/>
        <w:adjustRightInd w:val="0"/>
        <w:rPr>
          <w:rFonts w:ascii="Times New Roman" w:hAnsi="Times New Roman"/>
          <w:bCs/>
          <w:sz w:val="18"/>
          <w:szCs w:val="18"/>
        </w:rPr>
      </w:pPr>
      <w:r w:rsidRPr="00347A77">
        <w:rPr>
          <w:rFonts w:ascii="Times New Roman" w:hAnsi="Times New Roman"/>
          <w:b/>
          <w:bCs/>
          <w:sz w:val="18"/>
          <w:szCs w:val="18"/>
        </w:rPr>
        <w:t>Dingiller ve süspansiyon</w:t>
      </w:r>
    </w:p>
    <w:p w:rsidR="0001792A" w:rsidRPr="00347A77" w:rsidRDefault="0001792A" w:rsidP="0001792A">
      <w:pPr>
        <w:tabs>
          <w:tab w:val="left" w:pos="540"/>
        </w:tabs>
        <w:rPr>
          <w:rFonts w:ascii="Times New Roman" w:hAnsi="Times New Roman"/>
          <w:sz w:val="18"/>
          <w:szCs w:val="18"/>
        </w:rPr>
      </w:pPr>
      <w:r w:rsidRPr="00347A77">
        <w:rPr>
          <w:rFonts w:ascii="Times New Roman" w:hAnsi="Times New Roman"/>
          <w:sz w:val="18"/>
          <w:szCs w:val="18"/>
        </w:rPr>
        <w:t>31. Kaldırılabilir dingilin/dingillerin konumu :…………………………</w:t>
      </w:r>
    </w:p>
    <w:p w:rsidR="0001792A" w:rsidRPr="00347A77" w:rsidRDefault="0001792A" w:rsidP="0001792A">
      <w:pPr>
        <w:autoSpaceDE w:val="0"/>
        <w:autoSpaceDN w:val="0"/>
        <w:adjustRightInd w:val="0"/>
        <w:rPr>
          <w:rFonts w:ascii="Times New Roman" w:hAnsi="Times New Roman"/>
          <w:bCs/>
          <w:sz w:val="18"/>
          <w:szCs w:val="18"/>
        </w:rPr>
      </w:pPr>
      <w:r w:rsidRPr="00347A77">
        <w:rPr>
          <w:rFonts w:ascii="Times New Roman" w:hAnsi="Times New Roman"/>
          <w:bCs/>
          <w:sz w:val="18"/>
          <w:szCs w:val="18"/>
        </w:rPr>
        <w:t>32. Yüklenebilen dingilin/dingillerin konumu:......................</w:t>
      </w:r>
    </w:p>
    <w:p w:rsidR="0001792A" w:rsidRPr="00347A77" w:rsidRDefault="0001792A" w:rsidP="0001792A">
      <w:pPr>
        <w:autoSpaceDE w:val="0"/>
        <w:autoSpaceDN w:val="0"/>
        <w:adjustRightInd w:val="0"/>
        <w:rPr>
          <w:rFonts w:ascii="Times New Roman" w:hAnsi="Times New Roman"/>
          <w:bCs/>
          <w:sz w:val="18"/>
          <w:szCs w:val="18"/>
        </w:rPr>
      </w:pPr>
      <w:r w:rsidRPr="00347A77">
        <w:rPr>
          <w:rFonts w:ascii="Times New Roman" w:hAnsi="Times New Roman"/>
          <w:bCs/>
          <w:sz w:val="18"/>
          <w:szCs w:val="18"/>
        </w:rPr>
        <w:t xml:space="preserve">33. </w:t>
      </w:r>
      <w:r w:rsidRPr="00347A77">
        <w:rPr>
          <w:rFonts w:ascii="Times New Roman" w:hAnsi="Times New Roman"/>
          <w:sz w:val="18"/>
          <w:szCs w:val="18"/>
        </w:rPr>
        <w:t xml:space="preserve">Havalı süspansiyon veya eş değeri takılmış tahrikli dingil/dingiller: evet/hayır </w:t>
      </w:r>
      <w:r w:rsidRPr="00347A77">
        <w:rPr>
          <w:rFonts w:ascii="Times New Roman" w:hAnsi="Times New Roman"/>
          <w:sz w:val="18"/>
          <w:szCs w:val="18"/>
          <w:vertAlign w:val="superscript"/>
        </w:rPr>
        <w:t>(1)</w:t>
      </w:r>
      <w:r w:rsidRPr="00347A77">
        <w:rPr>
          <w:rFonts w:ascii="Times New Roman" w:hAnsi="Times New Roman"/>
          <w:sz w:val="18"/>
          <w:szCs w:val="18"/>
        </w:rPr>
        <w:t xml:space="preserve">  </w:t>
      </w:r>
    </w:p>
    <w:p w:rsidR="0001792A" w:rsidRPr="00347A77" w:rsidRDefault="0001792A" w:rsidP="0001792A">
      <w:pPr>
        <w:autoSpaceDE w:val="0"/>
        <w:autoSpaceDN w:val="0"/>
        <w:adjustRightInd w:val="0"/>
        <w:rPr>
          <w:rFonts w:ascii="Times New Roman" w:hAnsi="Times New Roman"/>
          <w:bCs/>
          <w:sz w:val="18"/>
          <w:szCs w:val="18"/>
        </w:rPr>
      </w:pPr>
      <w:r w:rsidRPr="00347A77">
        <w:rPr>
          <w:rFonts w:ascii="Times New Roman" w:hAnsi="Times New Roman"/>
          <w:bCs/>
          <w:sz w:val="18"/>
          <w:szCs w:val="18"/>
        </w:rPr>
        <w:t xml:space="preserve">35. Lastik/tekerlek kombinasyonu </w:t>
      </w:r>
      <w:r w:rsidRPr="00347A77">
        <w:rPr>
          <w:rFonts w:ascii="Times New Roman" w:hAnsi="Times New Roman"/>
          <w:bCs/>
          <w:sz w:val="18"/>
          <w:szCs w:val="18"/>
          <w:vertAlign w:val="superscript"/>
        </w:rPr>
        <w:t>(h)</w:t>
      </w:r>
      <w:r w:rsidRPr="00347A77">
        <w:rPr>
          <w:rFonts w:ascii="Times New Roman" w:hAnsi="Times New Roman"/>
          <w:bCs/>
          <w:sz w:val="18"/>
          <w:szCs w:val="18"/>
        </w:rPr>
        <w:t xml:space="preserve"> :………………………</w:t>
      </w:r>
    </w:p>
    <w:p w:rsidR="0001792A" w:rsidRPr="00347A77" w:rsidRDefault="0001792A" w:rsidP="0001792A">
      <w:pPr>
        <w:autoSpaceDE w:val="0"/>
        <w:autoSpaceDN w:val="0"/>
        <w:adjustRightInd w:val="0"/>
        <w:rPr>
          <w:rFonts w:ascii="Times New Roman" w:hAnsi="Times New Roman"/>
          <w:b/>
          <w:bCs/>
          <w:sz w:val="18"/>
          <w:szCs w:val="18"/>
        </w:rPr>
      </w:pPr>
    </w:p>
    <w:p w:rsidR="0001792A" w:rsidRPr="00347A77" w:rsidRDefault="0001792A" w:rsidP="0001792A">
      <w:pPr>
        <w:autoSpaceDE w:val="0"/>
        <w:autoSpaceDN w:val="0"/>
        <w:adjustRightInd w:val="0"/>
        <w:rPr>
          <w:rFonts w:ascii="Times New Roman" w:hAnsi="Times New Roman"/>
          <w:b/>
          <w:bCs/>
          <w:sz w:val="18"/>
          <w:szCs w:val="18"/>
        </w:rPr>
      </w:pPr>
      <w:r w:rsidRPr="00347A77">
        <w:rPr>
          <w:rFonts w:ascii="Times New Roman" w:hAnsi="Times New Roman"/>
          <w:b/>
          <w:bCs/>
          <w:sz w:val="18"/>
          <w:szCs w:val="18"/>
        </w:rPr>
        <w:t>Frenler</w:t>
      </w:r>
    </w:p>
    <w:p w:rsidR="0001792A" w:rsidRPr="00347A77" w:rsidRDefault="0001792A" w:rsidP="0001792A">
      <w:pPr>
        <w:autoSpaceDE w:val="0"/>
        <w:autoSpaceDN w:val="0"/>
        <w:adjustRightInd w:val="0"/>
        <w:rPr>
          <w:rFonts w:ascii="Times New Roman" w:hAnsi="Times New Roman"/>
          <w:bCs/>
          <w:sz w:val="18"/>
          <w:szCs w:val="18"/>
        </w:rPr>
      </w:pPr>
      <w:r w:rsidRPr="00347A77">
        <w:rPr>
          <w:rFonts w:ascii="Times New Roman" w:hAnsi="Times New Roman"/>
          <w:bCs/>
          <w:sz w:val="18"/>
          <w:szCs w:val="18"/>
        </w:rPr>
        <w:t xml:space="preserve">36. Römork fren bağlantıları mekanik/elektrik/pnömatik/hidrolik </w:t>
      </w:r>
      <w:r w:rsidRPr="00347A77">
        <w:rPr>
          <w:rFonts w:ascii="Times New Roman" w:hAnsi="Times New Roman"/>
          <w:bCs/>
          <w:sz w:val="18"/>
          <w:szCs w:val="18"/>
          <w:vertAlign w:val="superscript"/>
        </w:rPr>
        <w:t xml:space="preserve">(1) </w:t>
      </w:r>
    </w:p>
    <w:p w:rsidR="0001792A" w:rsidRPr="00347A77" w:rsidRDefault="0001792A" w:rsidP="0001792A">
      <w:pPr>
        <w:tabs>
          <w:tab w:val="left" w:pos="540"/>
        </w:tabs>
        <w:rPr>
          <w:rFonts w:ascii="Times New Roman" w:hAnsi="Times New Roman"/>
          <w:sz w:val="18"/>
          <w:szCs w:val="18"/>
        </w:rPr>
      </w:pPr>
      <w:r w:rsidRPr="00347A77">
        <w:rPr>
          <w:rFonts w:ascii="Times New Roman" w:hAnsi="Times New Roman"/>
          <w:sz w:val="18"/>
          <w:szCs w:val="18"/>
        </w:rPr>
        <w:t>37.Römork fren sistemi için besleme hattı basıncı:…………..bar</w:t>
      </w:r>
    </w:p>
    <w:p w:rsidR="0001792A" w:rsidRPr="00347A77" w:rsidRDefault="0001792A" w:rsidP="0001792A">
      <w:pPr>
        <w:autoSpaceDE w:val="0"/>
        <w:autoSpaceDN w:val="0"/>
        <w:adjustRightInd w:val="0"/>
        <w:rPr>
          <w:rFonts w:ascii="Times New Roman" w:hAnsi="Times New Roman"/>
          <w:b/>
          <w:bCs/>
          <w:sz w:val="18"/>
          <w:szCs w:val="18"/>
        </w:rPr>
      </w:pPr>
    </w:p>
    <w:p w:rsidR="0001792A" w:rsidRPr="00347A77" w:rsidRDefault="0001792A" w:rsidP="0001792A">
      <w:pPr>
        <w:autoSpaceDE w:val="0"/>
        <w:autoSpaceDN w:val="0"/>
        <w:adjustRightInd w:val="0"/>
        <w:rPr>
          <w:rFonts w:ascii="Times New Roman" w:hAnsi="Times New Roman"/>
          <w:sz w:val="18"/>
          <w:szCs w:val="18"/>
        </w:rPr>
      </w:pPr>
      <w:r w:rsidRPr="00347A77">
        <w:rPr>
          <w:rFonts w:ascii="Times New Roman" w:hAnsi="Times New Roman"/>
          <w:b/>
          <w:bCs/>
          <w:sz w:val="18"/>
          <w:szCs w:val="18"/>
        </w:rPr>
        <w:t xml:space="preserve">Çeki tertibatı </w:t>
      </w:r>
    </w:p>
    <w:p w:rsidR="0001792A" w:rsidRPr="00347A77" w:rsidRDefault="0001792A" w:rsidP="0001792A">
      <w:pPr>
        <w:autoSpaceDE w:val="0"/>
        <w:autoSpaceDN w:val="0"/>
        <w:adjustRightInd w:val="0"/>
        <w:rPr>
          <w:rFonts w:ascii="Times New Roman" w:hAnsi="Times New Roman"/>
          <w:sz w:val="18"/>
          <w:szCs w:val="18"/>
        </w:rPr>
      </w:pPr>
      <w:r w:rsidRPr="00347A77">
        <w:rPr>
          <w:rFonts w:ascii="Times New Roman" w:hAnsi="Times New Roman"/>
          <w:sz w:val="18"/>
          <w:szCs w:val="18"/>
        </w:rPr>
        <w:t xml:space="preserve">44. Çeki tertibatının onay numarası ve onay işareti (takılı ise):…………. </w:t>
      </w:r>
    </w:p>
    <w:p w:rsidR="0001792A" w:rsidRPr="00347A77" w:rsidRDefault="0001792A" w:rsidP="0001792A">
      <w:pPr>
        <w:autoSpaceDE w:val="0"/>
        <w:autoSpaceDN w:val="0"/>
        <w:adjustRightInd w:val="0"/>
        <w:rPr>
          <w:rFonts w:ascii="Times New Roman" w:hAnsi="Times New Roman"/>
          <w:sz w:val="18"/>
          <w:szCs w:val="18"/>
        </w:rPr>
      </w:pPr>
      <w:r w:rsidRPr="00347A77">
        <w:rPr>
          <w:rFonts w:ascii="Times New Roman" w:hAnsi="Times New Roman"/>
          <w:sz w:val="18"/>
          <w:szCs w:val="18"/>
        </w:rPr>
        <w:t>45. Takılabilen çeki tertibatlarının tipleri veya sınıfları :.................</w:t>
      </w:r>
    </w:p>
    <w:p w:rsidR="0001792A" w:rsidRPr="00347A77" w:rsidRDefault="0001792A" w:rsidP="0001792A">
      <w:pPr>
        <w:autoSpaceDE w:val="0"/>
        <w:autoSpaceDN w:val="0"/>
        <w:adjustRightInd w:val="0"/>
        <w:rPr>
          <w:rFonts w:ascii="Times New Roman" w:hAnsi="Times New Roman"/>
          <w:sz w:val="18"/>
          <w:szCs w:val="18"/>
        </w:rPr>
      </w:pPr>
      <w:r w:rsidRPr="00347A77">
        <w:rPr>
          <w:rFonts w:ascii="Times New Roman" w:hAnsi="Times New Roman"/>
          <w:sz w:val="18"/>
          <w:szCs w:val="18"/>
        </w:rPr>
        <w:t xml:space="preserve">45.1. Karakteristik değerler </w:t>
      </w:r>
      <w:r w:rsidRPr="00347A77">
        <w:rPr>
          <w:rFonts w:ascii="Times New Roman" w:hAnsi="Times New Roman"/>
          <w:sz w:val="18"/>
          <w:szCs w:val="18"/>
          <w:vertAlign w:val="superscript"/>
        </w:rPr>
        <w:t>(1)</w:t>
      </w:r>
      <w:r w:rsidRPr="00347A77">
        <w:rPr>
          <w:rFonts w:ascii="Times New Roman" w:hAnsi="Times New Roman"/>
          <w:sz w:val="18"/>
          <w:szCs w:val="18"/>
        </w:rPr>
        <w:t>: D …/V …/S …/U: …........</w:t>
      </w:r>
    </w:p>
    <w:p w:rsidR="0001792A" w:rsidRPr="00347A77" w:rsidRDefault="0001792A" w:rsidP="0001792A">
      <w:pPr>
        <w:autoSpaceDE w:val="0"/>
        <w:autoSpaceDN w:val="0"/>
        <w:adjustRightInd w:val="0"/>
        <w:rPr>
          <w:rFonts w:ascii="Times New Roman" w:hAnsi="Times New Roman"/>
          <w:b/>
          <w:sz w:val="18"/>
          <w:szCs w:val="18"/>
        </w:rPr>
      </w:pPr>
    </w:p>
    <w:p w:rsidR="0001792A" w:rsidRPr="00347A77" w:rsidRDefault="0001792A" w:rsidP="0001792A">
      <w:pPr>
        <w:autoSpaceDE w:val="0"/>
        <w:autoSpaceDN w:val="0"/>
        <w:adjustRightInd w:val="0"/>
        <w:rPr>
          <w:rFonts w:ascii="Times New Roman" w:hAnsi="Times New Roman"/>
          <w:b/>
          <w:sz w:val="18"/>
          <w:szCs w:val="18"/>
        </w:rPr>
      </w:pPr>
      <w:r w:rsidRPr="00347A77">
        <w:rPr>
          <w:rFonts w:ascii="Times New Roman" w:hAnsi="Times New Roman"/>
          <w:b/>
          <w:sz w:val="18"/>
          <w:szCs w:val="18"/>
        </w:rPr>
        <w:t>Çevre performansı</w:t>
      </w:r>
    </w:p>
    <w:p w:rsidR="0001792A" w:rsidRPr="00347A77" w:rsidRDefault="0001792A" w:rsidP="0001792A">
      <w:pPr>
        <w:autoSpaceDE w:val="0"/>
        <w:autoSpaceDN w:val="0"/>
        <w:adjustRightInd w:val="0"/>
        <w:rPr>
          <w:rFonts w:ascii="Times New Roman" w:hAnsi="Times New Roman"/>
          <w:sz w:val="18"/>
          <w:szCs w:val="18"/>
        </w:rPr>
      </w:pPr>
      <w:r w:rsidRPr="00347A77">
        <w:rPr>
          <w:rFonts w:ascii="Times New Roman" w:hAnsi="Times New Roman"/>
          <w:sz w:val="18"/>
          <w:szCs w:val="18"/>
        </w:rPr>
        <w:t xml:space="preserve">46. Ses seviyesi </w:t>
      </w:r>
    </w:p>
    <w:p w:rsidR="0001792A" w:rsidRPr="00347A77" w:rsidRDefault="0001792A" w:rsidP="0001792A">
      <w:pPr>
        <w:autoSpaceDE w:val="0"/>
        <w:autoSpaceDN w:val="0"/>
        <w:adjustRightInd w:val="0"/>
        <w:rPr>
          <w:rFonts w:ascii="Times New Roman" w:hAnsi="Times New Roman"/>
          <w:sz w:val="18"/>
          <w:szCs w:val="18"/>
        </w:rPr>
      </w:pPr>
      <w:r w:rsidRPr="00347A77">
        <w:rPr>
          <w:rFonts w:ascii="Times New Roman" w:hAnsi="Times New Roman"/>
          <w:sz w:val="18"/>
          <w:szCs w:val="18"/>
        </w:rPr>
        <w:t xml:space="preserve">Durur halde: ……………..d/d motor devrinde …………… dB(A)  </w:t>
      </w:r>
    </w:p>
    <w:p w:rsidR="0001792A" w:rsidRPr="00347A77" w:rsidRDefault="0001792A" w:rsidP="0001792A">
      <w:pPr>
        <w:autoSpaceDE w:val="0"/>
        <w:autoSpaceDN w:val="0"/>
        <w:adjustRightInd w:val="0"/>
        <w:rPr>
          <w:rFonts w:ascii="Times New Roman" w:hAnsi="Times New Roman"/>
          <w:sz w:val="18"/>
          <w:szCs w:val="18"/>
        </w:rPr>
      </w:pPr>
      <w:r w:rsidRPr="00347A77">
        <w:rPr>
          <w:rFonts w:ascii="Times New Roman" w:hAnsi="Times New Roman"/>
          <w:sz w:val="18"/>
          <w:szCs w:val="18"/>
        </w:rPr>
        <w:t xml:space="preserve">Hareket halinde:…………………….  dB(A) </w:t>
      </w:r>
    </w:p>
    <w:p w:rsidR="0001792A" w:rsidRPr="00347A77" w:rsidRDefault="0001792A" w:rsidP="0001792A">
      <w:pPr>
        <w:autoSpaceDE w:val="0"/>
        <w:autoSpaceDN w:val="0"/>
        <w:adjustRightInd w:val="0"/>
        <w:rPr>
          <w:rFonts w:ascii="Times New Roman" w:hAnsi="Times New Roman"/>
          <w:sz w:val="18"/>
          <w:szCs w:val="18"/>
        </w:rPr>
      </w:pPr>
      <w:r w:rsidRPr="00347A77">
        <w:rPr>
          <w:rFonts w:ascii="Times New Roman" w:hAnsi="Times New Roman"/>
          <w:sz w:val="18"/>
          <w:szCs w:val="18"/>
        </w:rPr>
        <w:t xml:space="preserve">47. Egzoz emisyonu seviyesi </w:t>
      </w:r>
      <w:r w:rsidRPr="00347A77">
        <w:rPr>
          <w:rFonts w:ascii="Times New Roman" w:hAnsi="Times New Roman"/>
          <w:sz w:val="18"/>
          <w:szCs w:val="18"/>
          <w:vertAlign w:val="superscript"/>
        </w:rPr>
        <w:t>(l)</w:t>
      </w:r>
      <w:r w:rsidRPr="00347A77">
        <w:rPr>
          <w:rFonts w:ascii="Times New Roman" w:hAnsi="Times New Roman"/>
          <w:sz w:val="18"/>
          <w:szCs w:val="18"/>
        </w:rPr>
        <w:t>: Euro……………….</w:t>
      </w:r>
    </w:p>
    <w:p w:rsidR="0001792A" w:rsidRPr="00347A77" w:rsidRDefault="0001792A" w:rsidP="0001792A">
      <w:pPr>
        <w:autoSpaceDE w:val="0"/>
        <w:autoSpaceDN w:val="0"/>
        <w:adjustRightInd w:val="0"/>
        <w:rPr>
          <w:rFonts w:ascii="Times New Roman" w:hAnsi="Times New Roman"/>
          <w:sz w:val="18"/>
          <w:szCs w:val="18"/>
        </w:rPr>
      </w:pPr>
      <w:r w:rsidRPr="00347A77">
        <w:rPr>
          <w:rFonts w:ascii="Times New Roman" w:hAnsi="Times New Roman"/>
          <w:sz w:val="18"/>
          <w:szCs w:val="18"/>
        </w:rPr>
        <w:t xml:space="preserve">48. Egzoz emisyonları </w:t>
      </w:r>
      <w:r w:rsidRPr="00347A77">
        <w:rPr>
          <w:rFonts w:ascii="Times New Roman" w:hAnsi="Times New Roman"/>
          <w:sz w:val="18"/>
          <w:szCs w:val="18"/>
          <w:vertAlign w:val="superscript"/>
        </w:rPr>
        <w:t>(m)</w:t>
      </w:r>
      <w:r w:rsidRPr="00347A77">
        <w:rPr>
          <w:rFonts w:ascii="Times New Roman" w:hAnsi="Times New Roman"/>
          <w:sz w:val="18"/>
          <w:szCs w:val="18"/>
        </w:rPr>
        <w:t xml:space="preserve"> : </w:t>
      </w:r>
    </w:p>
    <w:p w:rsidR="0001792A" w:rsidRPr="00347A77" w:rsidRDefault="0001792A" w:rsidP="0001792A">
      <w:pPr>
        <w:autoSpaceDE w:val="0"/>
        <w:autoSpaceDN w:val="0"/>
        <w:adjustRightInd w:val="0"/>
        <w:rPr>
          <w:rFonts w:ascii="Times New Roman" w:hAnsi="Times New Roman"/>
          <w:sz w:val="18"/>
          <w:szCs w:val="18"/>
        </w:rPr>
      </w:pPr>
      <w:r w:rsidRPr="00347A77">
        <w:rPr>
          <w:rFonts w:ascii="Times New Roman" w:hAnsi="Times New Roman"/>
          <w:sz w:val="18"/>
          <w:szCs w:val="18"/>
        </w:rPr>
        <w:t xml:space="preserve">Temel düzenleyici mevzuatın ve uygulamadaki düzenleyici mevzuatın en son değişikliğinin numarası: …… </w:t>
      </w:r>
    </w:p>
    <w:p w:rsidR="0001792A" w:rsidRPr="00347A77" w:rsidRDefault="0001792A" w:rsidP="0001792A">
      <w:pPr>
        <w:autoSpaceDE w:val="0"/>
        <w:autoSpaceDN w:val="0"/>
        <w:adjustRightInd w:val="0"/>
        <w:rPr>
          <w:rFonts w:ascii="Times New Roman" w:hAnsi="Times New Roman"/>
          <w:sz w:val="18"/>
          <w:szCs w:val="18"/>
        </w:rPr>
      </w:pPr>
      <w:r w:rsidRPr="00347A77">
        <w:rPr>
          <w:rFonts w:ascii="Times New Roman" w:hAnsi="Times New Roman"/>
          <w:sz w:val="18"/>
          <w:szCs w:val="18"/>
        </w:rPr>
        <w:t xml:space="preserve">1. Deney işlemi: Tip I veya ESC </w:t>
      </w:r>
      <w:r w:rsidRPr="00347A77">
        <w:rPr>
          <w:rFonts w:ascii="Times New Roman" w:hAnsi="Times New Roman"/>
          <w:sz w:val="18"/>
          <w:szCs w:val="18"/>
          <w:vertAlign w:val="superscript"/>
        </w:rPr>
        <w:t>(1)</w:t>
      </w:r>
      <w:r w:rsidRPr="00347A77">
        <w:rPr>
          <w:rFonts w:ascii="Times New Roman" w:hAnsi="Times New Roman"/>
          <w:sz w:val="18"/>
          <w:szCs w:val="18"/>
        </w:rPr>
        <w:t xml:space="preserve"> </w:t>
      </w:r>
    </w:p>
    <w:p w:rsidR="0001792A" w:rsidRPr="00347A77" w:rsidRDefault="0001792A" w:rsidP="0001792A">
      <w:pPr>
        <w:autoSpaceDE w:val="0"/>
        <w:autoSpaceDN w:val="0"/>
        <w:adjustRightInd w:val="0"/>
        <w:rPr>
          <w:rFonts w:ascii="Times New Roman" w:hAnsi="Times New Roman"/>
          <w:sz w:val="18"/>
          <w:szCs w:val="18"/>
        </w:rPr>
      </w:pPr>
      <w:r w:rsidRPr="00347A77">
        <w:rPr>
          <w:rFonts w:ascii="Times New Roman" w:hAnsi="Times New Roman"/>
          <w:sz w:val="18"/>
          <w:szCs w:val="18"/>
        </w:rPr>
        <w:t>CO: ….. HC: ….... NOx: …... HC + NOx: …... Parçacık: ……</w:t>
      </w:r>
    </w:p>
    <w:p w:rsidR="0001792A" w:rsidRPr="00347A77" w:rsidRDefault="0001792A" w:rsidP="0001792A">
      <w:pPr>
        <w:autoSpaceDE w:val="0"/>
        <w:autoSpaceDN w:val="0"/>
        <w:adjustRightInd w:val="0"/>
        <w:rPr>
          <w:rFonts w:ascii="Times New Roman" w:hAnsi="Times New Roman"/>
          <w:sz w:val="18"/>
          <w:szCs w:val="18"/>
        </w:rPr>
      </w:pPr>
      <w:r w:rsidRPr="00347A77">
        <w:rPr>
          <w:rFonts w:ascii="Times New Roman" w:hAnsi="Times New Roman"/>
          <w:sz w:val="18"/>
          <w:szCs w:val="18"/>
        </w:rPr>
        <w:t>Duman opasitesi (ELR): …...(m</w:t>
      </w:r>
      <w:r w:rsidRPr="00347A77">
        <w:rPr>
          <w:rFonts w:ascii="Times New Roman" w:hAnsi="Times New Roman"/>
          <w:sz w:val="18"/>
          <w:szCs w:val="18"/>
          <w:vertAlign w:val="superscript"/>
        </w:rPr>
        <w:t>-1</w:t>
      </w:r>
      <w:r w:rsidRPr="00347A77">
        <w:rPr>
          <w:rFonts w:ascii="Times New Roman" w:hAnsi="Times New Roman"/>
          <w:sz w:val="18"/>
          <w:szCs w:val="18"/>
        </w:rPr>
        <w:t>)</w:t>
      </w:r>
    </w:p>
    <w:p w:rsidR="0001792A" w:rsidRPr="00347A77" w:rsidRDefault="0001792A" w:rsidP="0001792A">
      <w:pPr>
        <w:autoSpaceDE w:val="0"/>
        <w:autoSpaceDN w:val="0"/>
        <w:adjustRightInd w:val="0"/>
        <w:rPr>
          <w:rFonts w:ascii="Times New Roman" w:hAnsi="Times New Roman"/>
          <w:sz w:val="18"/>
          <w:szCs w:val="18"/>
        </w:rPr>
      </w:pPr>
      <w:r w:rsidRPr="00347A77">
        <w:rPr>
          <w:rFonts w:ascii="Times New Roman" w:hAnsi="Times New Roman"/>
          <w:sz w:val="18"/>
          <w:szCs w:val="18"/>
        </w:rPr>
        <w:t xml:space="preserve">2. Deney işlemi: ETC (uygulanabilirse) </w:t>
      </w:r>
    </w:p>
    <w:p w:rsidR="0001792A" w:rsidRPr="00347A77" w:rsidRDefault="0001792A" w:rsidP="0001792A">
      <w:pPr>
        <w:autoSpaceDE w:val="0"/>
        <w:autoSpaceDN w:val="0"/>
        <w:adjustRightInd w:val="0"/>
        <w:rPr>
          <w:rFonts w:ascii="Times New Roman" w:hAnsi="Times New Roman"/>
          <w:sz w:val="18"/>
          <w:szCs w:val="18"/>
        </w:rPr>
      </w:pPr>
      <w:r w:rsidRPr="00347A77">
        <w:rPr>
          <w:rFonts w:ascii="Times New Roman" w:hAnsi="Times New Roman"/>
          <w:sz w:val="18"/>
          <w:szCs w:val="18"/>
        </w:rPr>
        <w:t>CO: …... NOx: …... NMHC: …... THC:…. CH</w:t>
      </w:r>
      <w:r w:rsidRPr="00347A77">
        <w:rPr>
          <w:rFonts w:ascii="Times New Roman" w:hAnsi="Times New Roman"/>
          <w:sz w:val="18"/>
          <w:szCs w:val="18"/>
          <w:vertAlign w:val="subscript"/>
        </w:rPr>
        <w:t>4</w:t>
      </w:r>
      <w:r w:rsidRPr="00347A77">
        <w:rPr>
          <w:rFonts w:ascii="Times New Roman" w:hAnsi="Times New Roman"/>
          <w:sz w:val="18"/>
          <w:szCs w:val="18"/>
        </w:rPr>
        <w:t>: …... Parçacık: …...</w:t>
      </w:r>
    </w:p>
    <w:p w:rsidR="0001792A" w:rsidRPr="00347A77" w:rsidRDefault="0001792A" w:rsidP="0001792A">
      <w:pPr>
        <w:autoSpaceDE w:val="0"/>
        <w:autoSpaceDN w:val="0"/>
        <w:adjustRightInd w:val="0"/>
        <w:rPr>
          <w:rFonts w:ascii="Times New Roman" w:hAnsi="Times New Roman"/>
          <w:sz w:val="18"/>
          <w:szCs w:val="18"/>
        </w:rPr>
      </w:pPr>
      <w:r w:rsidRPr="00347A77">
        <w:rPr>
          <w:rFonts w:ascii="Times New Roman" w:hAnsi="Times New Roman"/>
          <w:sz w:val="18"/>
          <w:szCs w:val="18"/>
        </w:rPr>
        <w:t>48.1. Duman absorpsiyon katsayısının düzeltilmiş değeri: …… (m</w:t>
      </w:r>
      <w:r w:rsidRPr="00347A77">
        <w:rPr>
          <w:rFonts w:ascii="Times New Roman" w:hAnsi="Times New Roman"/>
          <w:sz w:val="18"/>
          <w:szCs w:val="18"/>
          <w:vertAlign w:val="superscript"/>
        </w:rPr>
        <w:t>-1</w:t>
      </w:r>
      <w:r w:rsidRPr="00347A77">
        <w:rPr>
          <w:rFonts w:ascii="Times New Roman" w:hAnsi="Times New Roman"/>
          <w:sz w:val="18"/>
          <w:szCs w:val="18"/>
        </w:rPr>
        <w:t>)</w:t>
      </w:r>
    </w:p>
    <w:p w:rsidR="0001792A" w:rsidRPr="00347A77" w:rsidRDefault="0001792A" w:rsidP="0001792A">
      <w:pPr>
        <w:autoSpaceDE w:val="0"/>
        <w:autoSpaceDN w:val="0"/>
        <w:adjustRightInd w:val="0"/>
        <w:jc w:val="center"/>
        <w:rPr>
          <w:rFonts w:ascii="Times New Roman" w:hAnsi="Times New Roman"/>
          <w:b/>
          <w:sz w:val="18"/>
          <w:szCs w:val="18"/>
        </w:rPr>
      </w:pPr>
    </w:p>
    <w:p w:rsidR="0001792A" w:rsidRPr="00347A77" w:rsidRDefault="0001792A" w:rsidP="0001792A">
      <w:pPr>
        <w:autoSpaceDE w:val="0"/>
        <w:autoSpaceDN w:val="0"/>
        <w:adjustRightInd w:val="0"/>
        <w:rPr>
          <w:rFonts w:ascii="Times New Roman" w:hAnsi="Times New Roman"/>
          <w:b/>
          <w:bCs/>
          <w:sz w:val="18"/>
          <w:szCs w:val="18"/>
        </w:rPr>
      </w:pPr>
      <w:r w:rsidRPr="00347A77">
        <w:rPr>
          <w:rFonts w:ascii="Times New Roman" w:hAnsi="Times New Roman"/>
          <w:b/>
          <w:bCs/>
          <w:sz w:val="18"/>
          <w:szCs w:val="18"/>
        </w:rPr>
        <w:t xml:space="preserve">Muhtelif </w:t>
      </w:r>
    </w:p>
    <w:p w:rsidR="0001792A" w:rsidRPr="00347A77" w:rsidRDefault="0001792A" w:rsidP="0001792A">
      <w:pPr>
        <w:autoSpaceDE w:val="0"/>
        <w:autoSpaceDN w:val="0"/>
        <w:adjustRightInd w:val="0"/>
        <w:rPr>
          <w:rFonts w:ascii="Times New Roman" w:hAnsi="Times New Roman"/>
          <w:sz w:val="18"/>
          <w:szCs w:val="18"/>
        </w:rPr>
      </w:pPr>
      <w:r w:rsidRPr="00347A77">
        <w:rPr>
          <w:rFonts w:ascii="Times New Roman" w:hAnsi="Times New Roman"/>
          <w:sz w:val="18"/>
          <w:szCs w:val="18"/>
        </w:rPr>
        <w:t xml:space="preserve">52. Açıklamalar : </w:t>
      </w:r>
      <w:r w:rsidRPr="00347A77">
        <w:rPr>
          <w:rFonts w:ascii="Times New Roman" w:hAnsi="Times New Roman"/>
          <w:sz w:val="18"/>
          <w:szCs w:val="18"/>
          <w:vertAlign w:val="superscript"/>
        </w:rPr>
        <w:t>(n)</w:t>
      </w:r>
    </w:p>
    <w:p w:rsidR="0001792A" w:rsidRPr="00347A77" w:rsidRDefault="0001792A" w:rsidP="0001792A">
      <w:pPr>
        <w:autoSpaceDE w:val="0"/>
        <w:autoSpaceDN w:val="0"/>
        <w:adjustRightInd w:val="0"/>
        <w:jc w:val="center"/>
        <w:rPr>
          <w:rFonts w:ascii="Times New Roman" w:hAnsi="Times New Roman"/>
          <w:b/>
          <w:sz w:val="18"/>
          <w:szCs w:val="18"/>
        </w:rPr>
      </w:pPr>
    </w:p>
    <w:p w:rsidR="0001792A" w:rsidRPr="00347A77" w:rsidRDefault="0001792A" w:rsidP="0001792A">
      <w:pPr>
        <w:autoSpaceDE w:val="0"/>
        <w:autoSpaceDN w:val="0"/>
        <w:adjustRightInd w:val="0"/>
        <w:jc w:val="center"/>
        <w:rPr>
          <w:rFonts w:ascii="Times New Roman" w:hAnsi="Times New Roman"/>
          <w:b/>
          <w:sz w:val="18"/>
          <w:szCs w:val="18"/>
        </w:rPr>
      </w:pPr>
    </w:p>
    <w:p w:rsidR="0001792A" w:rsidRPr="00347A77" w:rsidRDefault="0001792A" w:rsidP="0001792A">
      <w:pPr>
        <w:autoSpaceDE w:val="0"/>
        <w:autoSpaceDN w:val="0"/>
        <w:adjustRightInd w:val="0"/>
        <w:jc w:val="center"/>
        <w:rPr>
          <w:rFonts w:ascii="Times New Roman" w:hAnsi="Times New Roman"/>
          <w:b/>
          <w:sz w:val="18"/>
          <w:szCs w:val="18"/>
        </w:rPr>
      </w:pPr>
    </w:p>
    <w:p w:rsidR="0001792A" w:rsidRPr="00347A77" w:rsidRDefault="0001792A" w:rsidP="0001792A">
      <w:pPr>
        <w:autoSpaceDE w:val="0"/>
        <w:autoSpaceDN w:val="0"/>
        <w:adjustRightInd w:val="0"/>
        <w:jc w:val="center"/>
        <w:rPr>
          <w:rFonts w:ascii="Times New Roman" w:hAnsi="Times New Roman"/>
          <w:b/>
          <w:sz w:val="18"/>
          <w:szCs w:val="18"/>
        </w:rPr>
      </w:pPr>
    </w:p>
    <w:p w:rsidR="0001792A" w:rsidRPr="00347A77" w:rsidRDefault="0001792A" w:rsidP="0001792A">
      <w:pPr>
        <w:autoSpaceDE w:val="0"/>
        <w:autoSpaceDN w:val="0"/>
        <w:adjustRightInd w:val="0"/>
        <w:jc w:val="center"/>
        <w:rPr>
          <w:rFonts w:ascii="Times New Roman" w:hAnsi="Times New Roman"/>
          <w:b/>
          <w:sz w:val="18"/>
          <w:szCs w:val="18"/>
        </w:rPr>
      </w:pPr>
    </w:p>
    <w:p w:rsidR="0001792A" w:rsidRPr="00347A77" w:rsidRDefault="0001792A" w:rsidP="0001792A">
      <w:pPr>
        <w:autoSpaceDE w:val="0"/>
        <w:autoSpaceDN w:val="0"/>
        <w:adjustRightInd w:val="0"/>
        <w:jc w:val="center"/>
        <w:rPr>
          <w:rFonts w:ascii="Times New Roman" w:hAnsi="Times New Roman"/>
          <w:b/>
          <w:sz w:val="18"/>
          <w:szCs w:val="18"/>
        </w:rPr>
      </w:pPr>
    </w:p>
    <w:p w:rsidR="0001792A" w:rsidRPr="00347A77" w:rsidRDefault="0001792A" w:rsidP="0001792A">
      <w:pPr>
        <w:autoSpaceDE w:val="0"/>
        <w:autoSpaceDN w:val="0"/>
        <w:adjustRightInd w:val="0"/>
        <w:jc w:val="center"/>
        <w:rPr>
          <w:rFonts w:ascii="Times New Roman" w:hAnsi="Times New Roman"/>
          <w:b/>
          <w:sz w:val="18"/>
          <w:szCs w:val="18"/>
        </w:rPr>
      </w:pPr>
    </w:p>
    <w:p w:rsidR="0001792A" w:rsidRPr="00347A77" w:rsidRDefault="0001792A" w:rsidP="0001792A">
      <w:pPr>
        <w:autoSpaceDE w:val="0"/>
        <w:autoSpaceDN w:val="0"/>
        <w:adjustRightInd w:val="0"/>
        <w:jc w:val="center"/>
        <w:rPr>
          <w:rFonts w:ascii="Times New Roman" w:hAnsi="Times New Roman"/>
          <w:b/>
          <w:sz w:val="18"/>
          <w:szCs w:val="18"/>
        </w:rPr>
      </w:pPr>
    </w:p>
    <w:p w:rsidR="0001792A" w:rsidRPr="00347A77" w:rsidRDefault="0001792A" w:rsidP="0001792A">
      <w:pPr>
        <w:autoSpaceDE w:val="0"/>
        <w:autoSpaceDN w:val="0"/>
        <w:adjustRightInd w:val="0"/>
        <w:jc w:val="center"/>
        <w:rPr>
          <w:rFonts w:ascii="Times New Roman" w:hAnsi="Times New Roman"/>
          <w:b/>
          <w:sz w:val="18"/>
          <w:szCs w:val="18"/>
        </w:rPr>
      </w:pPr>
    </w:p>
    <w:p w:rsidR="0001792A" w:rsidRPr="00347A77" w:rsidRDefault="0001792A" w:rsidP="0001792A">
      <w:pPr>
        <w:autoSpaceDE w:val="0"/>
        <w:autoSpaceDN w:val="0"/>
        <w:adjustRightInd w:val="0"/>
        <w:jc w:val="center"/>
        <w:rPr>
          <w:rFonts w:ascii="Times New Roman" w:hAnsi="Times New Roman"/>
          <w:b/>
          <w:sz w:val="18"/>
          <w:szCs w:val="18"/>
        </w:rPr>
      </w:pPr>
    </w:p>
    <w:p w:rsidR="0001792A" w:rsidRPr="00347A77" w:rsidRDefault="0001792A" w:rsidP="0001792A">
      <w:pPr>
        <w:autoSpaceDE w:val="0"/>
        <w:autoSpaceDN w:val="0"/>
        <w:adjustRightInd w:val="0"/>
        <w:jc w:val="center"/>
        <w:rPr>
          <w:rFonts w:ascii="Times New Roman" w:hAnsi="Times New Roman"/>
          <w:b/>
          <w:sz w:val="18"/>
          <w:szCs w:val="18"/>
        </w:rPr>
      </w:pPr>
    </w:p>
    <w:p w:rsidR="0001792A" w:rsidRPr="00347A77" w:rsidRDefault="0001792A" w:rsidP="0001792A">
      <w:pPr>
        <w:autoSpaceDE w:val="0"/>
        <w:autoSpaceDN w:val="0"/>
        <w:adjustRightInd w:val="0"/>
        <w:jc w:val="center"/>
        <w:rPr>
          <w:rFonts w:ascii="Times New Roman" w:hAnsi="Times New Roman"/>
          <w:b/>
          <w:sz w:val="18"/>
          <w:szCs w:val="18"/>
        </w:rPr>
      </w:pPr>
    </w:p>
    <w:p w:rsidR="0001792A" w:rsidRPr="00347A77" w:rsidRDefault="0001792A" w:rsidP="0001792A">
      <w:pPr>
        <w:autoSpaceDE w:val="0"/>
        <w:autoSpaceDN w:val="0"/>
        <w:adjustRightInd w:val="0"/>
        <w:jc w:val="center"/>
        <w:rPr>
          <w:rFonts w:ascii="Times New Roman" w:hAnsi="Times New Roman"/>
          <w:b/>
          <w:sz w:val="18"/>
          <w:szCs w:val="18"/>
        </w:rPr>
      </w:pPr>
    </w:p>
    <w:p w:rsidR="0001792A" w:rsidRPr="00347A77" w:rsidRDefault="0001792A" w:rsidP="0001792A">
      <w:pPr>
        <w:autoSpaceDE w:val="0"/>
        <w:autoSpaceDN w:val="0"/>
        <w:adjustRightInd w:val="0"/>
        <w:jc w:val="center"/>
        <w:rPr>
          <w:rFonts w:ascii="Times New Roman" w:hAnsi="Times New Roman"/>
          <w:b/>
          <w:sz w:val="18"/>
          <w:szCs w:val="18"/>
        </w:rPr>
      </w:pPr>
    </w:p>
    <w:p w:rsidR="0001792A" w:rsidRPr="00347A77" w:rsidRDefault="0001792A" w:rsidP="0001792A">
      <w:pPr>
        <w:autoSpaceDE w:val="0"/>
        <w:autoSpaceDN w:val="0"/>
        <w:adjustRightInd w:val="0"/>
        <w:jc w:val="center"/>
        <w:rPr>
          <w:rFonts w:ascii="Times New Roman" w:hAnsi="Times New Roman"/>
          <w:b/>
          <w:sz w:val="18"/>
          <w:szCs w:val="18"/>
        </w:rPr>
      </w:pPr>
    </w:p>
    <w:p w:rsidR="0001792A" w:rsidRPr="00347A77" w:rsidRDefault="0001792A" w:rsidP="0001792A">
      <w:pPr>
        <w:autoSpaceDE w:val="0"/>
        <w:autoSpaceDN w:val="0"/>
        <w:adjustRightInd w:val="0"/>
        <w:jc w:val="center"/>
        <w:rPr>
          <w:rFonts w:ascii="Times New Roman" w:hAnsi="Times New Roman"/>
          <w:b/>
          <w:sz w:val="18"/>
          <w:szCs w:val="18"/>
        </w:rPr>
      </w:pPr>
    </w:p>
    <w:p w:rsidR="0001792A" w:rsidRPr="00347A77" w:rsidRDefault="0001792A" w:rsidP="0001792A">
      <w:pPr>
        <w:autoSpaceDE w:val="0"/>
        <w:autoSpaceDN w:val="0"/>
        <w:adjustRightInd w:val="0"/>
        <w:jc w:val="center"/>
        <w:rPr>
          <w:rFonts w:ascii="Times New Roman" w:hAnsi="Times New Roman"/>
          <w:b/>
          <w:sz w:val="18"/>
          <w:szCs w:val="18"/>
        </w:rPr>
      </w:pPr>
    </w:p>
    <w:p w:rsidR="0001792A" w:rsidRPr="00347A77" w:rsidRDefault="0001792A" w:rsidP="0001792A">
      <w:pPr>
        <w:autoSpaceDE w:val="0"/>
        <w:autoSpaceDN w:val="0"/>
        <w:adjustRightInd w:val="0"/>
        <w:jc w:val="center"/>
        <w:rPr>
          <w:rFonts w:ascii="Times New Roman" w:hAnsi="Times New Roman"/>
          <w:b/>
          <w:sz w:val="18"/>
          <w:szCs w:val="18"/>
        </w:rPr>
      </w:pPr>
    </w:p>
    <w:p w:rsidR="0001792A" w:rsidRPr="00347A77" w:rsidRDefault="0001792A" w:rsidP="0001792A">
      <w:pPr>
        <w:autoSpaceDE w:val="0"/>
        <w:autoSpaceDN w:val="0"/>
        <w:adjustRightInd w:val="0"/>
        <w:jc w:val="center"/>
        <w:rPr>
          <w:rFonts w:ascii="Times New Roman" w:hAnsi="Times New Roman"/>
          <w:b/>
          <w:sz w:val="18"/>
          <w:szCs w:val="18"/>
        </w:rPr>
      </w:pPr>
    </w:p>
    <w:p w:rsidR="0001792A" w:rsidRPr="00347A77" w:rsidRDefault="0001792A" w:rsidP="0001792A">
      <w:pPr>
        <w:autoSpaceDE w:val="0"/>
        <w:autoSpaceDN w:val="0"/>
        <w:adjustRightInd w:val="0"/>
        <w:rPr>
          <w:rFonts w:ascii="Times New Roman" w:hAnsi="Times New Roman"/>
          <w:b/>
          <w:sz w:val="18"/>
          <w:szCs w:val="18"/>
        </w:rPr>
      </w:pPr>
    </w:p>
    <w:p w:rsidR="0001792A" w:rsidRPr="00347A77" w:rsidRDefault="0001792A" w:rsidP="0001792A">
      <w:pPr>
        <w:autoSpaceDE w:val="0"/>
        <w:autoSpaceDN w:val="0"/>
        <w:adjustRightInd w:val="0"/>
        <w:rPr>
          <w:rFonts w:ascii="Times New Roman" w:hAnsi="Times New Roman"/>
          <w:b/>
          <w:sz w:val="18"/>
          <w:szCs w:val="18"/>
        </w:rPr>
      </w:pPr>
    </w:p>
    <w:p w:rsidR="0001792A" w:rsidRPr="00347A77" w:rsidRDefault="0001792A" w:rsidP="0001792A">
      <w:pPr>
        <w:autoSpaceDE w:val="0"/>
        <w:autoSpaceDN w:val="0"/>
        <w:adjustRightInd w:val="0"/>
        <w:rPr>
          <w:rFonts w:ascii="Times New Roman" w:hAnsi="Times New Roman"/>
          <w:b/>
          <w:sz w:val="18"/>
          <w:szCs w:val="18"/>
        </w:rPr>
      </w:pPr>
    </w:p>
    <w:p w:rsidR="0001792A" w:rsidRPr="00347A77" w:rsidRDefault="0001792A" w:rsidP="0001792A">
      <w:pPr>
        <w:autoSpaceDE w:val="0"/>
        <w:autoSpaceDN w:val="0"/>
        <w:adjustRightInd w:val="0"/>
        <w:rPr>
          <w:rFonts w:ascii="Times New Roman" w:hAnsi="Times New Roman"/>
          <w:b/>
          <w:sz w:val="18"/>
          <w:szCs w:val="18"/>
        </w:rPr>
      </w:pPr>
    </w:p>
    <w:p w:rsidR="0001792A" w:rsidRPr="00347A77" w:rsidRDefault="0001792A" w:rsidP="0001792A">
      <w:pPr>
        <w:autoSpaceDE w:val="0"/>
        <w:autoSpaceDN w:val="0"/>
        <w:adjustRightInd w:val="0"/>
        <w:rPr>
          <w:rFonts w:ascii="Times New Roman" w:hAnsi="Times New Roman"/>
          <w:b/>
          <w:sz w:val="18"/>
          <w:szCs w:val="18"/>
        </w:rPr>
      </w:pPr>
    </w:p>
    <w:p w:rsidR="0001792A" w:rsidRPr="00347A77" w:rsidRDefault="0001792A" w:rsidP="0001792A">
      <w:pPr>
        <w:autoSpaceDE w:val="0"/>
        <w:autoSpaceDN w:val="0"/>
        <w:adjustRightInd w:val="0"/>
        <w:rPr>
          <w:rFonts w:ascii="Times New Roman" w:hAnsi="Times New Roman"/>
          <w:b/>
          <w:sz w:val="18"/>
          <w:szCs w:val="18"/>
        </w:rPr>
      </w:pPr>
    </w:p>
    <w:p w:rsidR="0001792A" w:rsidRPr="00347A77" w:rsidRDefault="0001792A" w:rsidP="0001792A">
      <w:pPr>
        <w:autoSpaceDE w:val="0"/>
        <w:autoSpaceDN w:val="0"/>
        <w:adjustRightInd w:val="0"/>
        <w:rPr>
          <w:rFonts w:ascii="Times New Roman" w:hAnsi="Times New Roman"/>
          <w:b/>
          <w:sz w:val="18"/>
          <w:szCs w:val="18"/>
        </w:rPr>
      </w:pPr>
    </w:p>
    <w:p w:rsidR="0001792A" w:rsidRPr="00347A77" w:rsidRDefault="0001792A" w:rsidP="0001792A">
      <w:pPr>
        <w:autoSpaceDE w:val="0"/>
        <w:autoSpaceDN w:val="0"/>
        <w:adjustRightInd w:val="0"/>
        <w:rPr>
          <w:rFonts w:ascii="Times New Roman" w:hAnsi="Times New Roman"/>
          <w:b/>
          <w:sz w:val="18"/>
          <w:szCs w:val="18"/>
        </w:rPr>
      </w:pPr>
    </w:p>
    <w:p w:rsidR="0001792A" w:rsidRPr="00347A77" w:rsidRDefault="0001792A" w:rsidP="0001792A">
      <w:pPr>
        <w:autoSpaceDE w:val="0"/>
        <w:autoSpaceDN w:val="0"/>
        <w:adjustRightInd w:val="0"/>
        <w:rPr>
          <w:rFonts w:ascii="Times New Roman" w:hAnsi="Times New Roman"/>
          <w:b/>
          <w:bCs/>
          <w:sz w:val="18"/>
          <w:szCs w:val="18"/>
        </w:rPr>
      </w:pPr>
    </w:p>
    <w:p w:rsidR="0001792A" w:rsidRPr="00347A77" w:rsidRDefault="0001792A" w:rsidP="0001792A">
      <w:pPr>
        <w:autoSpaceDE w:val="0"/>
        <w:autoSpaceDN w:val="0"/>
        <w:adjustRightInd w:val="0"/>
        <w:jc w:val="center"/>
        <w:rPr>
          <w:rFonts w:ascii="Times New Roman" w:hAnsi="Times New Roman"/>
          <w:b/>
          <w:sz w:val="18"/>
          <w:szCs w:val="18"/>
        </w:rPr>
      </w:pPr>
      <w:r w:rsidRPr="00347A77">
        <w:rPr>
          <w:rFonts w:ascii="Times New Roman" w:hAnsi="Times New Roman"/>
          <w:b/>
          <w:sz w:val="18"/>
          <w:szCs w:val="18"/>
        </w:rPr>
        <w:t>SAYFA 2</w:t>
      </w:r>
    </w:p>
    <w:p w:rsidR="0001792A" w:rsidRPr="00347A77" w:rsidRDefault="0001792A" w:rsidP="0001792A">
      <w:pPr>
        <w:autoSpaceDE w:val="0"/>
        <w:autoSpaceDN w:val="0"/>
        <w:adjustRightInd w:val="0"/>
        <w:jc w:val="center"/>
        <w:rPr>
          <w:rFonts w:ascii="Times New Roman" w:hAnsi="Times New Roman"/>
          <w:b/>
          <w:sz w:val="18"/>
          <w:szCs w:val="18"/>
        </w:rPr>
      </w:pPr>
      <w:r w:rsidRPr="00347A77">
        <w:rPr>
          <w:rFonts w:ascii="Times New Roman" w:hAnsi="Times New Roman"/>
          <w:b/>
          <w:sz w:val="18"/>
          <w:szCs w:val="18"/>
        </w:rPr>
        <w:lastRenderedPageBreak/>
        <w:t>O</w:t>
      </w:r>
      <w:r w:rsidRPr="00347A77">
        <w:rPr>
          <w:rFonts w:ascii="Times New Roman" w:hAnsi="Times New Roman"/>
          <w:b/>
          <w:sz w:val="18"/>
          <w:szCs w:val="18"/>
          <w:vertAlign w:val="subscript"/>
        </w:rPr>
        <w:t xml:space="preserve">1 </w:t>
      </w:r>
      <w:r w:rsidRPr="00347A77">
        <w:rPr>
          <w:rFonts w:ascii="Times New Roman" w:hAnsi="Times New Roman"/>
          <w:b/>
          <w:sz w:val="18"/>
          <w:szCs w:val="18"/>
        </w:rPr>
        <w:t>ve O</w:t>
      </w:r>
      <w:r w:rsidRPr="00347A77">
        <w:rPr>
          <w:rFonts w:ascii="Times New Roman" w:hAnsi="Times New Roman"/>
          <w:b/>
          <w:sz w:val="18"/>
          <w:szCs w:val="18"/>
          <w:vertAlign w:val="subscript"/>
        </w:rPr>
        <w:t xml:space="preserve">2 </w:t>
      </w:r>
      <w:r w:rsidRPr="00347A77">
        <w:rPr>
          <w:rFonts w:ascii="Times New Roman" w:hAnsi="Times New Roman"/>
          <w:b/>
          <w:sz w:val="18"/>
          <w:szCs w:val="18"/>
        </w:rPr>
        <w:t>KATEGORİSİ ARAÇLAR</w:t>
      </w:r>
    </w:p>
    <w:p w:rsidR="0001792A" w:rsidRPr="00347A77" w:rsidRDefault="0001792A" w:rsidP="0001792A">
      <w:pPr>
        <w:autoSpaceDE w:val="0"/>
        <w:autoSpaceDN w:val="0"/>
        <w:adjustRightInd w:val="0"/>
        <w:jc w:val="center"/>
        <w:rPr>
          <w:rFonts w:ascii="Times New Roman" w:hAnsi="Times New Roman"/>
          <w:b/>
          <w:sz w:val="18"/>
          <w:szCs w:val="18"/>
        </w:rPr>
      </w:pPr>
      <w:r w:rsidRPr="00347A77">
        <w:rPr>
          <w:rFonts w:ascii="Times New Roman" w:hAnsi="Times New Roman"/>
          <w:b/>
          <w:sz w:val="18"/>
          <w:szCs w:val="18"/>
        </w:rPr>
        <w:t>(TAMAMLANMAMIŞ ARAÇLAR)</w:t>
      </w:r>
    </w:p>
    <w:p w:rsidR="0001792A" w:rsidRPr="00347A77" w:rsidRDefault="0001792A" w:rsidP="0001792A">
      <w:pPr>
        <w:autoSpaceDE w:val="0"/>
        <w:autoSpaceDN w:val="0"/>
        <w:adjustRightInd w:val="0"/>
        <w:rPr>
          <w:rFonts w:ascii="Times New Roman" w:hAnsi="Times New Roman"/>
          <w:b/>
          <w:bCs/>
          <w:sz w:val="18"/>
          <w:szCs w:val="18"/>
        </w:rPr>
      </w:pPr>
    </w:p>
    <w:p w:rsidR="0001792A" w:rsidRPr="00347A77" w:rsidRDefault="0001792A" w:rsidP="0001792A">
      <w:pPr>
        <w:autoSpaceDE w:val="0"/>
        <w:autoSpaceDN w:val="0"/>
        <w:adjustRightInd w:val="0"/>
        <w:rPr>
          <w:rFonts w:ascii="Times New Roman" w:hAnsi="Times New Roman"/>
          <w:b/>
          <w:bCs/>
          <w:sz w:val="18"/>
          <w:szCs w:val="18"/>
        </w:rPr>
      </w:pPr>
      <w:r w:rsidRPr="00347A77">
        <w:rPr>
          <w:rFonts w:ascii="Times New Roman" w:hAnsi="Times New Roman"/>
          <w:b/>
          <w:bCs/>
          <w:sz w:val="18"/>
          <w:szCs w:val="18"/>
        </w:rPr>
        <w:t>Sayfa 2</w:t>
      </w:r>
    </w:p>
    <w:p w:rsidR="0001792A" w:rsidRPr="00347A77" w:rsidRDefault="0001792A" w:rsidP="0001792A">
      <w:pPr>
        <w:autoSpaceDE w:val="0"/>
        <w:autoSpaceDN w:val="0"/>
        <w:adjustRightInd w:val="0"/>
        <w:rPr>
          <w:rFonts w:ascii="Times New Roman" w:hAnsi="Times New Roman"/>
          <w:b/>
          <w:bCs/>
          <w:sz w:val="18"/>
          <w:szCs w:val="18"/>
        </w:rPr>
      </w:pPr>
    </w:p>
    <w:p w:rsidR="0001792A" w:rsidRPr="00347A77" w:rsidRDefault="0001792A" w:rsidP="0001792A">
      <w:pPr>
        <w:autoSpaceDE w:val="0"/>
        <w:autoSpaceDN w:val="0"/>
        <w:adjustRightInd w:val="0"/>
        <w:rPr>
          <w:rFonts w:ascii="Times New Roman" w:hAnsi="Times New Roman"/>
          <w:b/>
          <w:bCs/>
          <w:sz w:val="18"/>
          <w:szCs w:val="18"/>
        </w:rPr>
      </w:pPr>
      <w:r w:rsidRPr="00347A77">
        <w:rPr>
          <w:rFonts w:ascii="Times New Roman" w:hAnsi="Times New Roman"/>
          <w:b/>
          <w:bCs/>
          <w:sz w:val="18"/>
          <w:szCs w:val="18"/>
        </w:rPr>
        <w:t>Genel yapım karakteristikleri</w:t>
      </w:r>
    </w:p>
    <w:p w:rsidR="0001792A" w:rsidRPr="00347A77" w:rsidRDefault="0001792A" w:rsidP="0001792A">
      <w:pPr>
        <w:tabs>
          <w:tab w:val="left" w:pos="540"/>
        </w:tabs>
        <w:rPr>
          <w:rFonts w:ascii="Times New Roman" w:hAnsi="Times New Roman"/>
          <w:sz w:val="18"/>
          <w:szCs w:val="18"/>
        </w:rPr>
      </w:pPr>
      <w:r w:rsidRPr="00347A77">
        <w:rPr>
          <w:rFonts w:ascii="Times New Roman" w:hAnsi="Times New Roman"/>
          <w:sz w:val="18"/>
          <w:szCs w:val="18"/>
        </w:rPr>
        <w:t>1.Dingil sayısı: ……………………… ve tekerlek sayısı: ………………….</w:t>
      </w:r>
    </w:p>
    <w:p w:rsidR="0001792A" w:rsidRPr="00347A77" w:rsidRDefault="0001792A" w:rsidP="0001792A">
      <w:pPr>
        <w:tabs>
          <w:tab w:val="left" w:pos="540"/>
        </w:tabs>
        <w:rPr>
          <w:rFonts w:ascii="Times New Roman" w:hAnsi="Times New Roman"/>
          <w:sz w:val="18"/>
          <w:szCs w:val="18"/>
        </w:rPr>
      </w:pPr>
      <w:r w:rsidRPr="00347A77">
        <w:rPr>
          <w:rFonts w:ascii="Times New Roman" w:hAnsi="Times New Roman"/>
          <w:sz w:val="18"/>
          <w:szCs w:val="18"/>
        </w:rPr>
        <w:t>1.1. Çift tekerlekli dingillerin sayısı ve konumu:…………………………..</w:t>
      </w:r>
    </w:p>
    <w:p w:rsidR="0001792A" w:rsidRPr="00347A77" w:rsidRDefault="0001792A" w:rsidP="0001792A">
      <w:pPr>
        <w:autoSpaceDE w:val="0"/>
        <w:autoSpaceDN w:val="0"/>
        <w:adjustRightInd w:val="0"/>
        <w:rPr>
          <w:rFonts w:ascii="Times New Roman" w:hAnsi="Times New Roman"/>
          <w:b/>
          <w:sz w:val="18"/>
          <w:szCs w:val="18"/>
        </w:rPr>
      </w:pPr>
    </w:p>
    <w:p w:rsidR="0001792A" w:rsidRPr="00347A77" w:rsidRDefault="0001792A" w:rsidP="0001792A">
      <w:pPr>
        <w:autoSpaceDE w:val="0"/>
        <w:autoSpaceDN w:val="0"/>
        <w:adjustRightInd w:val="0"/>
        <w:rPr>
          <w:rFonts w:ascii="Times New Roman" w:hAnsi="Times New Roman"/>
          <w:b/>
          <w:bCs/>
          <w:sz w:val="18"/>
          <w:szCs w:val="18"/>
        </w:rPr>
      </w:pPr>
      <w:r w:rsidRPr="00347A77">
        <w:rPr>
          <w:rFonts w:ascii="Times New Roman" w:hAnsi="Times New Roman"/>
          <w:b/>
          <w:bCs/>
          <w:sz w:val="18"/>
          <w:szCs w:val="18"/>
        </w:rPr>
        <w:t>Ana boyutlar</w:t>
      </w:r>
    </w:p>
    <w:p w:rsidR="0001792A" w:rsidRPr="00347A77" w:rsidRDefault="0001792A" w:rsidP="0001792A">
      <w:pPr>
        <w:tabs>
          <w:tab w:val="left" w:pos="540"/>
        </w:tabs>
        <w:rPr>
          <w:rFonts w:ascii="Times New Roman" w:hAnsi="Times New Roman"/>
          <w:sz w:val="18"/>
          <w:szCs w:val="18"/>
        </w:rPr>
      </w:pPr>
      <w:r w:rsidRPr="00347A77">
        <w:rPr>
          <w:rFonts w:ascii="Times New Roman" w:hAnsi="Times New Roman"/>
          <w:sz w:val="18"/>
          <w:szCs w:val="18"/>
        </w:rPr>
        <w:t>4. Dingil uzaklığı</w:t>
      </w:r>
      <w:r w:rsidRPr="00347A77">
        <w:rPr>
          <w:rFonts w:ascii="Times New Roman" w:hAnsi="Times New Roman"/>
          <w:sz w:val="18"/>
          <w:szCs w:val="18"/>
          <w:vertAlign w:val="superscript"/>
        </w:rPr>
        <w:t>(e)</w:t>
      </w:r>
      <w:r w:rsidRPr="00347A77">
        <w:rPr>
          <w:rFonts w:ascii="Times New Roman" w:hAnsi="Times New Roman"/>
          <w:sz w:val="18"/>
          <w:szCs w:val="18"/>
        </w:rPr>
        <w:t>: …………………... mm</w:t>
      </w:r>
    </w:p>
    <w:p w:rsidR="0001792A" w:rsidRPr="00347A77" w:rsidRDefault="0001792A" w:rsidP="0001792A">
      <w:pPr>
        <w:autoSpaceDE w:val="0"/>
        <w:autoSpaceDN w:val="0"/>
        <w:adjustRightInd w:val="0"/>
        <w:rPr>
          <w:rFonts w:ascii="Times New Roman" w:hAnsi="Times New Roman"/>
          <w:sz w:val="18"/>
          <w:szCs w:val="18"/>
        </w:rPr>
      </w:pPr>
      <w:r w:rsidRPr="00347A77">
        <w:rPr>
          <w:rFonts w:ascii="Times New Roman" w:hAnsi="Times New Roman"/>
          <w:sz w:val="18"/>
          <w:szCs w:val="18"/>
        </w:rPr>
        <w:t>4.1. Dingil aralığı: 1-2: …..mm,  2-3: …...mm, 3-4: ..…mm</w:t>
      </w:r>
    </w:p>
    <w:p w:rsidR="0001792A" w:rsidRPr="00347A77" w:rsidRDefault="0001792A" w:rsidP="0001792A">
      <w:pPr>
        <w:tabs>
          <w:tab w:val="left" w:pos="540"/>
        </w:tabs>
        <w:rPr>
          <w:rFonts w:ascii="Times New Roman" w:hAnsi="Times New Roman"/>
          <w:sz w:val="18"/>
          <w:szCs w:val="18"/>
        </w:rPr>
      </w:pPr>
      <w:r w:rsidRPr="00347A77">
        <w:rPr>
          <w:rFonts w:ascii="Times New Roman" w:hAnsi="Times New Roman"/>
          <w:sz w:val="18"/>
          <w:szCs w:val="18"/>
        </w:rPr>
        <w:t>5.1 Müsaade edilen azami uzunluk:……….…………...mm</w:t>
      </w:r>
    </w:p>
    <w:p w:rsidR="0001792A" w:rsidRPr="00347A77" w:rsidRDefault="0001792A" w:rsidP="0001792A">
      <w:pPr>
        <w:tabs>
          <w:tab w:val="left" w:pos="540"/>
        </w:tabs>
        <w:rPr>
          <w:rFonts w:ascii="Times New Roman" w:hAnsi="Times New Roman"/>
          <w:sz w:val="18"/>
          <w:szCs w:val="18"/>
        </w:rPr>
      </w:pPr>
      <w:r w:rsidRPr="00347A77">
        <w:rPr>
          <w:rFonts w:ascii="Times New Roman" w:hAnsi="Times New Roman"/>
          <w:sz w:val="18"/>
          <w:szCs w:val="18"/>
        </w:rPr>
        <w:t>6.1. Müsaade edilen azami genişlik:……………………mm</w:t>
      </w:r>
    </w:p>
    <w:p w:rsidR="0001792A" w:rsidRPr="00347A77" w:rsidRDefault="0001792A" w:rsidP="0001792A">
      <w:pPr>
        <w:tabs>
          <w:tab w:val="left" w:pos="0"/>
        </w:tabs>
        <w:rPr>
          <w:rFonts w:ascii="Times New Roman" w:hAnsi="Times New Roman"/>
          <w:sz w:val="18"/>
          <w:szCs w:val="18"/>
        </w:rPr>
      </w:pPr>
      <w:r w:rsidRPr="00347A77">
        <w:rPr>
          <w:rFonts w:ascii="Times New Roman" w:hAnsi="Times New Roman"/>
          <w:sz w:val="18"/>
          <w:szCs w:val="18"/>
        </w:rPr>
        <w:t>7.1. Müsaade edilen azami yükseklik:…………………..mm</w:t>
      </w:r>
    </w:p>
    <w:p w:rsidR="0001792A" w:rsidRPr="00347A77" w:rsidRDefault="0001792A" w:rsidP="0001792A">
      <w:pPr>
        <w:autoSpaceDE w:val="0"/>
        <w:autoSpaceDN w:val="0"/>
        <w:adjustRightInd w:val="0"/>
        <w:rPr>
          <w:rFonts w:ascii="Times New Roman" w:hAnsi="Times New Roman"/>
          <w:bCs/>
          <w:sz w:val="18"/>
          <w:szCs w:val="18"/>
        </w:rPr>
      </w:pPr>
      <w:r w:rsidRPr="00347A77">
        <w:rPr>
          <w:rFonts w:ascii="Times New Roman" w:hAnsi="Times New Roman"/>
          <w:sz w:val="18"/>
          <w:szCs w:val="18"/>
        </w:rPr>
        <w:t>10.</w:t>
      </w:r>
      <w:r w:rsidRPr="00347A77">
        <w:rPr>
          <w:rFonts w:ascii="Times New Roman" w:hAnsi="Times New Roman"/>
          <w:bCs/>
          <w:sz w:val="18"/>
          <w:szCs w:val="18"/>
        </w:rPr>
        <w:t xml:space="preserve"> Aracın arka ucu ile çeki tertibatının merkezi arasındaki mesafe:…………………………mm</w:t>
      </w:r>
    </w:p>
    <w:p w:rsidR="0001792A" w:rsidRPr="00347A77" w:rsidRDefault="0001792A" w:rsidP="0001792A">
      <w:pPr>
        <w:autoSpaceDE w:val="0"/>
        <w:autoSpaceDN w:val="0"/>
        <w:adjustRightInd w:val="0"/>
        <w:rPr>
          <w:rFonts w:ascii="Times New Roman" w:hAnsi="Times New Roman"/>
          <w:b/>
          <w:sz w:val="18"/>
          <w:szCs w:val="18"/>
        </w:rPr>
      </w:pPr>
      <w:r w:rsidRPr="00347A77">
        <w:rPr>
          <w:rFonts w:ascii="Times New Roman" w:hAnsi="Times New Roman"/>
          <w:sz w:val="18"/>
          <w:szCs w:val="18"/>
        </w:rPr>
        <w:t>12.1. Müsaade edilen arka uzunluk:………………….. .mm</w:t>
      </w:r>
    </w:p>
    <w:p w:rsidR="0001792A" w:rsidRPr="00347A77" w:rsidRDefault="0001792A" w:rsidP="0001792A">
      <w:pPr>
        <w:autoSpaceDE w:val="0"/>
        <w:autoSpaceDN w:val="0"/>
        <w:adjustRightInd w:val="0"/>
        <w:rPr>
          <w:rFonts w:ascii="Times New Roman" w:hAnsi="Times New Roman"/>
          <w:b/>
          <w:bCs/>
          <w:sz w:val="18"/>
          <w:szCs w:val="18"/>
        </w:rPr>
      </w:pPr>
    </w:p>
    <w:p w:rsidR="0001792A" w:rsidRPr="00347A77" w:rsidRDefault="0001792A" w:rsidP="0001792A">
      <w:pPr>
        <w:tabs>
          <w:tab w:val="left" w:pos="540"/>
        </w:tabs>
        <w:rPr>
          <w:rFonts w:ascii="Times New Roman" w:hAnsi="Times New Roman"/>
          <w:b/>
          <w:sz w:val="18"/>
          <w:szCs w:val="18"/>
        </w:rPr>
      </w:pPr>
      <w:r w:rsidRPr="00347A77">
        <w:rPr>
          <w:rFonts w:ascii="Times New Roman" w:hAnsi="Times New Roman"/>
          <w:b/>
          <w:sz w:val="18"/>
          <w:szCs w:val="18"/>
        </w:rPr>
        <w:t>Kütleler</w:t>
      </w:r>
    </w:p>
    <w:p w:rsidR="0001792A" w:rsidRPr="00347A77" w:rsidRDefault="0001792A" w:rsidP="0001792A">
      <w:pPr>
        <w:tabs>
          <w:tab w:val="left" w:pos="540"/>
        </w:tabs>
        <w:rPr>
          <w:rFonts w:ascii="Times New Roman" w:hAnsi="Times New Roman"/>
          <w:sz w:val="18"/>
          <w:szCs w:val="18"/>
        </w:rPr>
      </w:pPr>
      <w:r w:rsidRPr="00347A77">
        <w:rPr>
          <w:rFonts w:ascii="Times New Roman" w:hAnsi="Times New Roman"/>
          <w:sz w:val="18"/>
          <w:szCs w:val="18"/>
        </w:rPr>
        <w:t>14. Tamamlanmamış aracın yürür vaziyette kütlesi:…………………………………………………… .kg</w:t>
      </w:r>
      <w:r w:rsidRPr="00347A77">
        <w:rPr>
          <w:rFonts w:ascii="Times New Roman" w:hAnsi="Times New Roman"/>
          <w:sz w:val="18"/>
          <w:szCs w:val="18"/>
          <w:vertAlign w:val="superscript"/>
        </w:rPr>
        <w:t>(f)</w:t>
      </w:r>
    </w:p>
    <w:p w:rsidR="0001792A" w:rsidRPr="00347A77" w:rsidRDefault="0001792A" w:rsidP="0001792A">
      <w:pPr>
        <w:tabs>
          <w:tab w:val="left" w:pos="540"/>
        </w:tabs>
        <w:rPr>
          <w:rFonts w:ascii="Times New Roman" w:hAnsi="Times New Roman"/>
          <w:sz w:val="18"/>
          <w:szCs w:val="18"/>
        </w:rPr>
      </w:pPr>
      <w:r w:rsidRPr="00347A77">
        <w:rPr>
          <w:rFonts w:ascii="Times New Roman" w:hAnsi="Times New Roman"/>
          <w:sz w:val="18"/>
          <w:szCs w:val="18"/>
        </w:rPr>
        <w:t xml:space="preserve">14.1.  Bu kütlenin dingiller arasındaki dağılımı: 1. …... kg 2. …... kg 3. …... kg </w:t>
      </w:r>
    </w:p>
    <w:p w:rsidR="0001792A" w:rsidRPr="00347A77" w:rsidRDefault="0001792A" w:rsidP="0001792A">
      <w:pPr>
        <w:tabs>
          <w:tab w:val="left" w:pos="540"/>
        </w:tabs>
        <w:rPr>
          <w:rFonts w:ascii="Times New Roman" w:hAnsi="Times New Roman"/>
          <w:sz w:val="18"/>
          <w:szCs w:val="18"/>
        </w:rPr>
      </w:pPr>
      <w:r w:rsidRPr="00347A77">
        <w:rPr>
          <w:rFonts w:ascii="Times New Roman" w:hAnsi="Times New Roman"/>
          <w:sz w:val="18"/>
          <w:szCs w:val="18"/>
        </w:rPr>
        <w:t>15.  Aracın tamamlandığında asgari kütlesi:……………kg</w:t>
      </w:r>
    </w:p>
    <w:p w:rsidR="0001792A" w:rsidRPr="00347A77" w:rsidRDefault="0001792A" w:rsidP="0001792A">
      <w:pPr>
        <w:tabs>
          <w:tab w:val="left" w:pos="540"/>
        </w:tabs>
        <w:rPr>
          <w:rFonts w:ascii="Times New Roman" w:hAnsi="Times New Roman"/>
          <w:sz w:val="18"/>
          <w:szCs w:val="18"/>
        </w:rPr>
      </w:pPr>
      <w:r w:rsidRPr="00347A77">
        <w:rPr>
          <w:rFonts w:ascii="Times New Roman" w:hAnsi="Times New Roman"/>
          <w:sz w:val="18"/>
          <w:szCs w:val="18"/>
        </w:rPr>
        <w:t>15.1. Bu kütlenin dingiller arasındaki dağılımı: 1. …... kg 2. …... kg 3. …... kg</w:t>
      </w:r>
    </w:p>
    <w:p w:rsidR="0001792A" w:rsidRPr="00347A77" w:rsidRDefault="0001792A" w:rsidP="0001792A">
      <w:pPr>
        <w:tabs>
          <w:tab w:val="left" w:pos="540"/>
        </w:tabs>
        <w:rPr>
          <w:rFonts w:ascii="Times New Roman" w:hAnsi="Times New Roman"/>
          <w:sz w:val="18"/>
          <w:szCs w:val="18"/>
        </w:rPr>
      </w:pPr>
      <w:r w:rsidRPr="00347A77">
        <w:rPr>
          <w:rFonts w:ascii="Times New Roman" w:hAnsi="Times New Roman"/>
          <w:sz w:val="18"/>
          <w:szCs w:val="18"/>
        </w:rPr>
        <w:t>16.</w:t>
      </w:r>
      <w:r w:rsidRPr="00347A77">
        <w:rPr>
          <w:rFonts w:ascii="Times New Roman" w:hAnsi="Times New Roman"/>
          <w:sz w:val="18"/>
          <w:szCs w:val="18"/>
        </w:rPr>
        <w:tab/>
        <w:t>Teknik açıdan müsaade edilen azami kütleler:</w:t>
      </w:r>
    </w:p>
    <w:p w:rsidR="0001792A" w:rsidRPr="00347A77" w:rsidRDefault="0001792A" w:rsidP="0001792A">
      <w:pPr>
        <w:tabs>
          <w:tab w:val="left" w:pos="540"/>
        </w:tabs>
        <w:rPr>
          <w:rFonts w:ascii="Times New Roman" w:hAnsi="Times New Roman"/>
          <w:sz w:val="18"/>
          <w:szCs w:val="18"/>
        </w:rPr>
      </w:pPr>
      <w:r w:rsidRPr="00347A77">
        <w:rPr>
          <w:rFonts w:ascii="Times New Roman" w:hAnsi="Times New Roman"/>
          <w:sz w:val="18"/>
          <w:szCs w:val="18"/>
        </w:rPr>
        <w:t xml:space="preserve">16.1. Teknik açıdan müsaade edilen azami yüklü kütle: ………… kg     </w:t>
      </w:r>
    </w:p>
    <w:p w:rsidR="0001792A" w:rsidRPr="00347A77" w:rsidRDefault="0001792A" w:rsidP="0001792A">
      <w:pPr>
        <w:rPr>
          <w:rFonts w:ascii="Times New Roman" w:hAnsi="Times New Roman"/>
          <w:sz w:val="18"/>
          <w:szCs w:val="18"/>
        </w:rPr>
      </w:pPr>
      <w:r w:rsidRPr="00347A77">
        <w:rPr>
          <w:rFonts w:ascii="Times New Roman" w:hAnsi="Times New Roman"/>
          <w:sz w:val="18"/>
          <w:szCs w:val="18"/>
        </w:rPr>
        <w:t>16.2.  Her dingil üzerindeki teknik olarak müsaade edilen kütle: 1. .......kg    2. ........kg    3. ...... .kg  vb.</w:t>
      </w:r>
    </w:p>
    <w:p w:rsidR="0001792A" w:rsidRPr="00347A77" w:rsidRDefault="0001792A" w:rsidP="0001792A">
      <w:pPr>
        <w:tabs>
          <w:tab w:val="left" w:pos="540"/>
        </w:tabs>
        <w:rPr>
          <w:rFonts w:ascii="Times New Roman" w:hAnsi="Times New Roman"/>
          <w:sz w:val="18"/>
          <w:szCs w:val="18"/>
        </w:rPr>
      </w:pPr>
      <w:r w:rsidRPr="00347A77">
        <w:rPr>
          <w:rFonts w:ascii="Times New Roman" w:hAnsi="Times New Roman"/>
          <w:sz w:val="18"/>
          <w:szCs w:val="18"/>
        </w:rPr>
        <w:t>16.3.  Her dingil grubu üzerindeki teknik olarak müsaade edilen kütle: 1. .......kg    2. ........kg    3. ...... .kg  vb.</w:t>
      </w:r>
    </w:p>
    <w:p w:rsidR="0001792A" w:rsidRPr="00347A77" w:rsidRDefault="0001792A" w:rsidP="0001792A">
      <w:pPr>
        <w:tabs>
          <w:tab w:val="left" w:pos="540"/>
        </w:tabs>
        <w:rPr>
          <w:rFonts w:ascii="Times New Roman" w:hAnsi="Times New Roman"/>
          <w:sz w:val="18"/>
          <w:szCs w:val="18"/>
        </w:rPr>
      </w:pPr>
    </w:p>
    <w:p w:rsidR="0001792A" w:rsidRPr="00347A77" w:rsidRDefault="0001792A" w:rsidP="0001792A">
      <w:pPr>
        <w:tabs>
          <w:tab w:val="left" w:pos="540"/>
        </w:tabs>
        <w:rPr>
          <w:rFonts w:ascii="Times New Roman" w:hAnsi="Times New Roman"/>
          <w:sz w:val="18"/>
          <w:szCs w:val="18"/>
        </w:rPr>
      </w:pPr>
      <w:r w:rsidRPr="00347A77">
        <w:rPr>
          <w:rFonts w:ascii="Times New Roman" w:hAnsi="Times New Roman"/>
          <w:sz w:val="18"/>
          <w:szCs w:val="18"/>
        </w:rPr>
        <w:t>19.1.</w:t>
      </w:r>
      <w:r w:rsidRPr="00347A77">
        <w:rPr>
          <w:rFonts w:ascii="Times New Roman" w:hAnsi="Times New Roman"/>
          <w:sz w:val="18"/>
          <w:szCs w:val="18"/>
        </w:rPr>
        <w:tab/>
        <w:t>Yarı römorkun veya merkez dingilli römorkun bağlantı noktasında teknik açıdan müsaade edilen statik azami kütle:…………..kg</w:t>
      </w:r>
    </w:p>
    <w:p w:rsidR="0001792A" w:rsidRPr="00347A77" w:rsidRDefault="0001792A" w:rsidP="0001792A">
      <w:pPr>
        <w:autoSpaceDE w:val="0"/>
        <w:autoSpaceDN w:val="0"/>
        <w:adjustRightInd w:val="0"/>
        <w:rPr>
          <w:rFonts w:ascii="Times New Roman" w:hAnsi="Times New Roman"/>
          <w:b/>
          <w:bCs/>
          <w:sz w:val="18"/>
          <w:szCs w:val="18"/>
        </w:rPr>
      </w:pPr>
    </w:p>
    <w:p w:rsidR="0001792A" w:rsidRPr="00347A77" w:rsidRDefault="0001792A" w:rsidP="0001792A">
      <w:pPr>
        <w:autoSpaceDE w:val="0"/>
        <w:autoSpaceDN w:val="0"/>
        <w:adjustRightInd w:val="0"/>
        <w:rPr>
          <w:rFonts w:ascii="Times New Roman" w:hAnsi="Times New Roman"/>
          <w:b/>
          <w:bCs/>
          <w:sz w:val="18"/>
          <w:szCs w:val="18"/>
        </w:rPr>
      </w:pPr>
      <w:r w:rsidRPr="00347A77">
        <w:rPr>
          <w:rFonts w:ascii="Times New Roman" w:hAnsi="Times New Roman"/>
          <w:b/>
          <w:bCs/>
          <w:sz w:val="18"/>
          <w:szCs w:val="18"/>
        </w:rPr>
        <w:t>Azami hız</w:t>
      </w:r>
    </w:p>
    <w:p w:rsidR="0001792A" w:rsidRPr="00347A77" w:rsidRDefault="0001792A" w:rsidP="0001792A">
      <w:pPr>
        <w:autoSpaceDE w:val="0"/>
        <w:autoSpaceDN w:val="0"/>
        <w:adjustRightInd w:val="0"/>
        <w:rPr>
          <w:rFonts w:ascii="Times New Roman" w:hAnsi="Times New Roman"/>
          <w:bCs/>
          <w:sz w:val="18"/>
          <w:szCs w:val="18"/>
        </w:rPr>
      </w:pPr>
      <w:r w:rsidRPr="00347A77">
        <w:rPr>
          <w:rFonts w:ascii="Times New Roman" w:hAnsi="Times New Roman"/>
          <w:bCs/>
          <w:sz w:val="18"/>
          <w:szCs w:val="18"/>
        </w:rPr>
        <w:lastRenderedPageBreak/>
        <w:t>29. Azami hız: …………….km/h</w:t>
      </w:r>
    </w:p>
    <w:p w:rsidR="0001792A" w:rsidRPr="00347A77" w:rsidRDefault="0001792A" w:rsidP="0001792A">
      <w:pPr>
        <w:autoSpaceDE w:val="0"/>
        <w:autoSpaceDN w:val="0"/>
        <w:adjustRightInd w:val="0"/>
        <w:rPr>
          <w:rFonts w:ascii="Times New Roman" w:hAnsi="Times New Roman"/>
          <w:b/>
          <w:bCs/>
          <w:sz w:val="18"/>
          <w:szCs w:val="18"/>
        </w:rPr>
      </w:pPr>
    </w:p>
    <w:p w:rsidR="0001792A" w:rsidRPr="00347A77" w:rsidRDefault="0001792A" w:rsidP="0001792A">
      <w:pPr>
        <w:autoSpaceDE w:val="0"/>
        <w:autoSpaceDN w:val="0"/>
        <w:adjustRightInd w:val="0"/>
        <w:rPr>
          <w:rFonts w:ascii="Times New Roman" w:hAnsi="Times New Roman"/>
          <w:bCs/>
          <w:sz w:val="18"/>
          <w:szCs w:val="18"/>
        </w:rPr>
      </w:pPr>
      <w:r w:rsidRPr="00347A77">
        <w:rPr>
          <w:rFonts w:ascii="Times New Roman" w:hAnsi="Times New Roman"/>
          <w:b/>
          <w:bCs/>
          <w:sz w:val="18"/>
          <w:szCs w:val="18"/>
        </w:rPr>
        <w:t>Dingiller ve süspansiyon</w:t>
      </w:r>
    </w:p>
    <w:p w:rsidR="0001792A" w:rsidRPr="00347A77" w:rsidRDefault="0001792A" w:rsidP="0001792A">
      <w:pPr>
        <w:autoSpaceDE w:val="0"/>
        <w:autoSpaceDN w:val="0"/>
        <w:adjustRightInd w:val="0"/>
        <w:rPr>
          <w:rFonts w:ascii="Times New Roman" w:hAnsi="Times New Roman"/>
          <w:bCs/>
          <w:sz w:val="18"/>
          <w:szCs w:val="18"/>
        </w:rPr>
      </w:pPr>
      <w:r w:rsidRPr="00347A77">
        <w:rPr>
          <w:rFonts w:ascii="Times New Roman" w:hAnsi="Times New Roman"/>
          <w:bCs/>
          <w:sz w:val="18"/>
          <w:szCs w:val="18"/>
        </w:rPr>
        <w:t>30.1.Dümenlenen her dingilin iz genişliği:.....................mm</w:t>
      </w:r>
    </w:p>
    <w:p w:rsidR="0001792A" w:rsidRPr="00347A77" w:rsidRDefault="0001792A" w:rsidP="0001792A">
      <w:pPr>
        <w:autoSpaceDE w:val="0"/>
        <w:autoSpaceDN w:val="0"/>
        <w:adjustRightInd w:val="0"/>
        <w:rPr>
          <w:rFonts w:ascii="Times New Roman" w:hAnsi="Times New Roman"/>
          <w:bCs/>
          <w:sz w:val="18"/>
          <w:szCs w:val="18"/>
        </w:rPr>
      </w:pPr>
      <w:r w:rsidRPr="00347A77">
        <w:rPr>
          <w:rFonts w:ascii="Times New Roman" w:hAnsi="Times New Roman"/>
          <w:bCs/>
          <w:sz w:val="18"/>
          <w:szCs w:val="18"/>
        </w:rPr>
        <w:t>30.2. Bütün diğer dingillerin iz genişliği:........................mm</w:t>
      </w:r>
    </w:p>
    <w:p w:rsidR="0001792A" w:rsidRPr="00347A77" w:rsidRDefault="0001792A" w:rsidP="0001792A">
      <w:pPr>
        <w:tabs>
          <w:tab w:val="left" w:pos="540"/>
        </w:tabs>
        <w:rPr>
          <w:rFonts w:ascii="Times New Roman" w:hAnsi="Times New Roman"/>
          <w:sz w:val="18"/>
          <w:szCs w:val="18"/>
        </w:rPr>
      </w:pPr>
      <w:r w:rsidRPr="00347A77">
        <w:rPr>
          <w:rFonts w:ascii="Times New Roman" w:hAnsi="Times New Roman"/>
          <w:sz w:val="18"/>
          <w:szCs w:val="18"/>
        </w:rPr>
        <w:t>31. Kaldırılabilir dingilin/dingillerin konumu :…………………………</w:t>
      </w:r>
    </w:p>
    <w:p w:rsidR="0001792A" w:rsidRPr="00347A77" w:rsidRDefault="0001792A" w:rsidP="0001792A">
      <w:pPr>
        <w:autoSpaceDE w:val="0"/>
        <w:autoSpaceDN w:val="0"/>
        <w:adjustRightInd w:val="0"/>
        <w:rPr>
          <w:rFonts w:ascii="Times New Roman" w:hAnsi="Times New Roman"/>
          <w:bCs/>
          <w:sz w:val="18"/>
          <w:szCs w:val="18"/>
        </w:rPr>
      </w:pPr>
      <w:r w:rsidRPr="00347A77">
        <w:rPr>
          <w:rFonts w:ascii="Times New Roman" w:hAnsi="Times New Roman"/>
          <w:bCs/>
          <w:sz w:val="18"/>
          <w:szCs w:val="18"/>
        </w:rPr>
        <w:t>32. Yüklenebilen dingilin/dingillerin konumu:......................</w:t>
      </w:r>
    </w:p>
    <w:p w:rsidR="0001792A" w:rsidRPr="00347A77" w:rsidRDefault="0001792A" w:rsidP="0001792A">
      <w:pPr>
        <w:autoSpaceDE w:val="0"/>
        <w:autoSpaceDN w:val="0"/>
        <w:adjustRightInd w:val="0"/>
        <w:rPr>
          <w:rFonts w:ascii="Times New Roman" w:hAnsi="Times New Roman"/>
          <w:bCs/>
          <w:sz w:val="18"/>
          <w:szCs w:val="18"/>
        </w:rPr>
      </w:pPr>
      <w:r w:rsidRPr="00347A77">
        <w:rPr>
          <w:rFonts w:ascii="Times New Roman" w:hAnsi="Times New Roman"/>
          <w:bCs/>
          <w:sz w:val="18"/>
          <w:szCs w:val="18"/>
        </w:rPr>
        <w:t xml:space="preserve">34. </w:t>
      </w:r>
      <w:r w:rsidRPr="00347A77">
        <w:rPr>
          <w:rFonts w:ascii="Times New Roman" w:hAnsi="Times New Roman"/>
          <w:sz w:val="18"/>
          <w:szCs w:val="18"/>
        </w:rPr>
        <w:t xml:space="preserve">Havalı süspansiyon veya eş değeri takılmış dingil/dingiller: evet/hayır </w:t>
      </w:r>
      <w:r w:rsidRPr="00347A77">
        <w:rPr>
          <w:rFonts w:ascii="Times New Roman" w:hAnsi="Times New Roman"/>
          <w:sz w:val="18"/>
          <w:szCs w:val="18"/>
          <w:vertAlign w:val="superscript"/>
        </w:rPr>
        <w:t>(1)</w:t>
      </w:r>
      <w:r w:rsidRPr="00347A77">
        <w:rPr>
          <w:rFonts w:ascii="Times New Roman" w:hAnsi="Times New Roman"/>
          <w:sz w:val="18"/>
          <w:szCs w:val="18"/>
        </w:rPr>
        <w:t xml:space="preserve">  </w:t>
      </w:r>
    </w:p>
    <w:p w:rsidR="0001792A" w:rsidRPr="00347A77" w:rsidRDefault="0001792A" w:rsidP="0001792A">
      <w:pPr>
        <w:autoSpaceDE w:val="0"/>
        <w:autoSpaceDN w:val="0"/>
        <w:adjustRightInd w:val="0"/>
        <w:rPr>
          <w:rFonts w:ascii="Times New Roman" w:hAnsi="Times New Roman"/>
          <w:bCs/>
          <w:sz w:val="18"/>
          <w:szCs w:val="18"/>
        </w:rPr>
      </w:pPr>
      <w:r w:rsidRPr="00347A77">
        <w:rPr>
          <w:rFonts w:ascii="Times New Roman" w:hAnsi="Times New Roman"/>
          <w:bCs/>
          <w:sz w:val="18"/>
          <w:szCs w:val="18"/>
        </w:rPr>
        <w:t xml:space="preserve">35. Lastik/tekerlek kombinasyonu </w:t>
      </w:r>
      <w:r w:rsidRPr="00347A77">
        <w:rPr>
          <w:rFonts w:ascii="Times New Roman" w:hAnsi="Times New Roman"/>
          <w:bCs/>
          <w:sz w:val="18"/>
          <w:szCs w:val="18"/>
          <w:vertAlign w:val="superscript"/>
        </w:rPr>
        <w:t>(h)</w:t>
      </w:r>
      <w:r w:rsidRPr="00347A77">
        <w:rPr>
          <w:rFonts w:ascii="Times New Roman" w:hAnsi="Times New Roman"/>
          <w:bCs/>
          <w:sz w:val="18"/>
          <w:szCs w:val="18"/>
        </w:rPr>
        <w:t xml:space="preserve"> :………………………</w:t>
      </w:r>
    </w:p>
    <w:p w:rsidR="0001792A" w:rsidRPr="00347A77" w:rsidRDefault="0001792A" w:rsidP="0001792A">
      <w:pPr>
        <w:autoSpaceDE w:val="0"/>
        <w:autoSpaceDN w:val="0"/>
        <w:adjustRightInd w:val="0"/>
        <w:rPr>
          <w:rFonts w:ascii="Times New Roman" w:hAnsi="Times New Roman"/>
          <w:b/>
          <w:sz w:val="18"/>
          <w:szCs w:val="18"/>
        </w:rPr>
      </w:pPr>
    </w:p>
    <w:p w:rsidR="0001792A" w:rsidRPr="00347A77" w:rsidRDefault="0001792A" w:rsidP="0001792A">
      <w:pPr>
        <w:autoSpaceDE w:val="0"/>
        <w:autoSpaceDN w:val="0"/>
        <w:adjustRightInd w:val="0"/>
        <w:rPr>
          <w:rFonts w:ascii="Times New Roman" w:hAnsi="Times New Roman"/>
          <w:sz w:val="18"/>
          <w:szCs w:val="18"/>
        </w:rPr>
      </w:pPr>
      <w:r w:rsidRPr="00347A77">
        <w:rPr>
          <w:rFonts w:ascii="Times New Roman" w:hAnsi="Times New Roman"/>
          <w:b/>
          <w:bCs/>
          <w:sz w:val="18"/>
          <w:szCs w:val="18"/>
        </w:rPr>
        <w:t xml:space="preserve">Çeki tertibatı </w:t>
      </w:r>
    </w:p>
    <w:p w:rsidR="0001792A" w:rsidRPr="00347A77" w:rsidRDefault="0001792A" w:rsidP="0001792A">
      <w:pPr>
        <w:autoSpaceDE w:val="0"/>
        <w:autoSpaceDN w:val="0"/>
        <w:adjustRightInd w:val="0"/>
        <w:rPr>
          <w:rFonts w:ascii="Times New Roman" w:hAnsi="Times New Roman"/>
          <w:sz w:val="18"/>
          <w:szCs w:val="18"/>
        </w:rPr>
      </w:pPr>
      <w:r w:rsidRPr="00347A77">
        <w:rPr>
          <w:rFonts w:ascii="Times New Roman" w:hAnsi="Times New Roman"/>
          <w:sz w:val="18"/>
          <w:szCs w:val="18"/>
        </w:rPr>
        <w:t xml:space="preserve">44. Çeki tertibatının onay numarası ve onay işareti (takılı ise):…………. </w:t>
      </w:r>
    </w:p>
    <w:p w:rsidR="0001792A" w:rsidRPr="00347A77" w:rsidRDefault="0001792A" w:rsidP="0001792A">
      <w:pPr>
        <w:autoSpaceDE w:val="0"/>
        <w:autoSpaceDN w:val="0"/>
        <w:adjustRightInd w:val="0"/>
        <w:rPr>
          <w:rFonts w:ascii="Times New Roman" w:hAnsi="Times New Roman"/>
          <w:sz w:val="18"/>
          <w:szCs w:val="18"/>
        </w:rPr>
      </w:pPr>
      <w:r w:rsidRPr="00347A77">
        <w:rPr>
          <w:rFonts w:ascii="Times New Roman" w:hAnsi="Times New Roman"/>
          <w:sz w:val="18"/>
          <w:szCs w:val="18"/>
        </w:rPr>
        <w:t>45. Takılabilen çeki tertibatlarının tipleri veya sınıfları :.................</w:t>
      </w:r>
    </w:p>
    <w:p w:rsidR="0001792A" w:rsidRPr="00347A77" w:rsidRDefault="0001792A" w:rsidP="0001792A">
      <w:pPr>
        <w:autoSpaceDE w:val="0"/>
        <w:autoSpaceDN w:val="0"/>
        <w:adjustRightInd w:val="0"/>
        <w:rPr>
          <w:rFonts w:ascii="Times New Roman" w:hAnsi="Times New Roman"/>
          <w:sz w:val="18"/>
          <w:szCs w:val="18"/>
        </w:rPr>
      </w:pPr>
      <w:r w:rsidRPr="00347A77">
        <w:rPr>
          <w:rFonts w:ascii="Times New Roman" w:hAnsi="Times New Roman"/>
          <w:sz w:val="18"/>
          <w:szCs w:val="18"/>
        </w:rPr>
        <w:t xml:space="preserve">45.1. Karakteristik değerler </w:t>
      </w:r>
      <w:r w:rsidRPr="00347A77">
        <w:rPr>
          <w:rFonts w:ascii="Times New Roman" w:hAnsi="Times New Roman"/>
          <w:sz w:val="18"/>
          <w:szCs w:val="18"/>
          <w:vertAlign w:val="superscript"/>
        </w:rPr>
        <w:t>(1)</w:t>
      </w:r>
      <w:r w:rsidRPr="00347A77">
        <w:rPr>
          <w:rFonts w:ascii="Times New Roman" w:hAnsi="Times New Roman"/>
          <w:sz w:val="18"/>
          <w:szCs w:val="18"/>
        </w:rPr>
        <w:t>: D …/V …/S …/U: …........</w:t>
      </w:r>
    </w:p>
    <w:p w:rsidR="0001792A" w:rsidRPr="00347A77" w:rsidRDefault="0001792A" w:rsidP="0001792A">
      <w:pPr>
        <w:autoSpaceDE w:val="0"/>
        <w:autoSpaceDN w:val="0"/>
        <w:adjustRightInd w:val="0"/>
        <w:jc w:val="center"/>
        <w:rPr>
          <w:rFonts w:ascii="Times New Roman" w:hAnsi="Times New Roman"/>
          <w:b/>
          <w:sz w:val="18"/>
          <w:szCs w:val="18"/>
        </w:rPr>
      </w:pPr>
    </w:p>
    <w:p w:rsidR="0001792A" w:rsidRPr="00347A77" w:rsidRDefault="0001792A" w:rsidP="0001792A">
      <w:pPr>
        <w:autoSpaceDE w:val="0"/>
        <w:autoSpaceDN w:val="0"/>
        <w:adjustRightInd w:val="0"/>
        <w:rPr>
          <w:rFonts w:ascii="Times New Roman" w:hAnsi="Times New Roman"/>
          <w:b/>
          <w:bCs/>
          <w:sz w:val="18"/>
          <w:szCs w:val="18"/>
        </w:rPr>
      </w:pPr>
      <w:r w:rsidRPr="00347A77">
        <w:rPr>
          <w:rFonts w:ascii="Times New Roman" w:hAnsi="Times New Roman"/>
          <w:b/>
          <w:bCs/>
          <w:sz w:val="18"/>
          <w:szCs w:val="18"/>
        </w:rPr>
        <w:t xml:space="preserve">Muhtelif </w:t>
      </w:r>
    </w:p>
    <w:p w:rsidR="0001792A" w:rsidRPr="00347A77" w:rsidRDefault="0001792A" w:rsidP="0001792A">
      <w:pPr>
        <w:autoSpaceDE w:val="0"/>
        <w:autoSpaceDN w:val="0"/>
        <w:adjustRightInd w:val="0"/>
        <w:rPr>
          <w:rFonts w:ascii="Times New Roman" w:hAnsi="Times New Roman"/>
          <w:sz w:val="18"/>
          <w:szCs w:val="18"/>
        </w:rPr>
      </w:pPr>
      <w:r w:rsidRPr="00347A77">
        <w:rPr>
          <w:rFonts w:ascii="Times New Roman" w:hAnsi="Times New Roman"/>
          <w:sz w:val="18"/>
          <w:szCs w:val="18"/>
        </w:rPr>
        <w:t xml:space="preserve">52. Açıklamalar : </w:t>
      </w:r>
      <w:r w:rsidRPr="00347A77">
        <w:rPr>
          <w:rFonts w:ascii="Times New Roman" w:hAnsi="Times New Roman"/>
          <w:sz w:val="18"/>
          <w:szCs w:val="18"/>
          <w:vertAlign w:val="superscript"/>
        </w:rPr>
        <w:t>(n)</w:t>
      </w:r>
    </w:p>
    <w:p w:rsidR="0001792A" w:rsidRPr="00347A77" w:rsidRDefault="0001792A" w:rsidP="0001792A">
      <w:pPr>
        <w:autoSpaceDE w:val="0"/>
        <w:autoSpaceDN w:val="0"/>
        <w:adjustRightInd w:val="0"/>
        <w:jc w:val="center"/>
        <w:rPr>
          <w:rFonts w:ascii="Times New Roman" w:hAnsi="Times New Roman"/>
          <w:b/>
          <w:sz w:val="18"/>
          <w:szCs w:val="18"/>
        </w:rPr>
      </w:pPr>
    </w:p>
    <w:p w:rsidR="0001792A" w:rsidRPr="00347A77" w:rsidRDefault="0001792A" w:rsidP="0001792A">
      <w:pPr>
        <w:autoSpaceDE w:val="0"/>
        <w:autoSpaceDN w:val="0"/>
        <w:adjustRightInd w:val="0"/>
        <w:jc w:val="center"/>
        <w:rPr>
          <w:rFonts w:ascii="Times New Roman" w:hAnsi="Times New Roman"/>
          <w:b/>
          <w:sz w:val="18"/>
          <w:szCs w:val="18"/>
        </w:rPr>
      </w:pPr>
    </w:p>
    <w:p w:rsidR="0001792A" w:rsidRPr="00347A77" w:rsidRDefault="0001792A" w:rsidP="0001792A">
      <w:pPr>
        <w:autoSpaceDE w:val="0"/>
        <w:autoSpaceDN w:val="0"/>
        <w:adjustRightInd w:val="0"/>
        <w:jc w:val="center"/>
        <w:rPr>
          <w:rFonts w:ascii="Times New Roman" w:hAnsi="Times New Roman"/>
          <w:b/>
          <w:sz w:val="18"/>
          <w:szCs w:val="18"/>
        </w:rPr>
      </w:pPr>
    </w:p>
    <w:p w:rsidR="0001792A" w:rsidRPr="00347A77" w:rsidRDefault="0001792A" w:rsidP="0001792A">
      <w:pPr>
        <w:autoSpaceDE w:val="0"/>
        <w:autoSpaceDN w:val="0"/>
        <w:adjustRightInd w:val="0"/>
        <w:jc w:val="center"/>
        <w:rPr>
          <w:rFonts w:ascii="Times New Roman" w:hAnsi="Times New Roman"/>
          <w:b/>
          <w:sz w:val="18"/>
          <w:szCs w:val="18"/>
        </w:rPr>
      </w:pPr>
    </w:p>
    <w:p w:rsidR="0001792A" w:rsidRPr="00347A77" w:rsidRDefault="0001792A" w:rsidP="0001792A">
      <w:pPr>
        <w:autoSpaceDE w:val="0"/>
        <w:autoSpaceDN w:val="0"/>
        <w:adjustRightInd w:val="0"/>
        <w:jc w:val="center"/>
        <w:rPr>
          <w:rFonts w:ascii="Times New Roman" w:hAnsi="Times New Roman"/>
          <w:b/>
          <w:sz w:val="18"/>
          <w:szCs w:val="18"/>
        </w:rPr>
      </w:pPr>
    </w:p>
    <w:p w:rsidR="0001792A" w:rsidRPr="00347A77" w:rsidRDefault="0001792A" w:rsidP="0001792A">
      <w:pPr>
        <w:autoSpaceDE w:val="0"/>
        <w:autoSpaceDN w:val="0"/>
        <w:adjustRightInd w:val="0"/>
        <w:jc w:val="center"/>
        <w:rPr>
          <w:rFonts w:ascii="Times New Roman" w:hAnsi="Times New Roman"/>
          <w:b/>
          <w:sz w:val="18"/>
          <w:szCs w:val="18"/>
        </w:rPr>
      </w:pPr>
    </w:p>
    <w:p w:rsidR="0001792A" w:rsidRPr="00347A77" w:rsidRDefault="0001792A" w:rsidP="0001792A">
      <w:pPr>
        <w:autoSpaceDE w:val="0"/>
        <w:autoSpaceDN w:val="0"/>
        <w:adjustRightInd w:val="0"/>
        <w:jc w:val="center"/>
        <w:rPr>
          <w:rFonts w:ascii="Times New Roman" w:hAnsi="Times New Roman"/>
          <w:b/>
          <w:sz w:val="18"/>
          <w:szCs w:val="18"/>
        </w:rPr>
      </w:pPr>
    </w:p>
    <w:p w:rsidR="0001792A" w:rsidRPr="00347A77" w:rsidRDefault="0001792A" w:rsidP="0001792A">
      <w:pPr>
        <w:autoSpaceDE w:val="0"/>
        <w:autoSpaceDN w:val="0"/>
        <w:adjustRightInd w:val="0"/>
        <w:jc w:val="center"/>
        <w:rPr>
          <w:rFonts w:ascii="Times New Roman" w:hAnsi="Times New Roman"/>
          <w:b/>
          <w:sz w:val="18"/>
          <w:szCs w:val="18"/>
        </w:rPr>
      </w:pPr>
    </w:p>
    <w:p w:rsidR="0001792A" w:rsidRPr="00347A77" w:rsidRDefault="0001792A" w:rsidP="0001792A">
      <w:pPr>
        <w:autoSpaceDE w:val="0"/>
        <w:autoSpaceDN w:val="0"/>
        <w:adjustRightInd w:val="0"/>
        <w:jc w:val="center"/>
        <w:rPr>
          <w:rFonts w:ascii="Times New Roman" w:hAnsi="Times New Roman"/>
          <w:b/>
          <w:sz w:val="18"/>
          <w:szCs w:val="18"/>
        </w:rPr>
      </w:pPr>
    </w:p>
    <w:p w:rsidR="0001792A" w:rsidRPr="00347A77" w:rsidRDefault="0001792A" w:rsidP="0001792A">
      <w:pPr>
        <w:autoSpaceDE w:val="0"/>
        <w:autoSpaceDN w:val="0"/>
        <w:adjustRightInd w:val="0"/>
        <w:rPr>
          <w:rFonts w:ascii="Times New Roman" w:hAnsi="Times New Roman"/>
          <w:b/>
          <w:bCs/>
          <w:sz w:val="18"/>
          <w:szCs w:val="18"/>
        </w:rPr>
      </w:pPr>
    </w:p>
    <w:p w:rsidR="0001792A" w:rsidRPr="00347A77" w:rsidRDefault="0001792A" w:rsidP="0001792A">
      <w:pPr>
        <w:autoSpaceDE w:val="0"/>
        <w:autoSpaceDN w:val="0"/>
        <w:adjustRightInd w:val="0"/>
        <w:jc w:val="center"/>
        <w:rPr>
          <w:rFonts w:ascii="Times New Roman" w:hAnsi="Times New Roman"/>
          <w:b/>
          <w:sz w:val="18"/>
          <w:szCs w:val="18"/>
        </w:rPr>
      </w:pPr>
      <w:r w:rsidRPr="00347A77">
        <w:rPr>
          <w:rFonts w:ascii="Times New Roman" w:hAnsi="Times New Roman"/>
          <w:b/>
          <w:sz w:val="18"/>
          <w:szCs w:val="18"/>
        </w:rPr>
        <w:t>SAYFA 2</w:t>
      </w:r>
    </w:p>
    <w:p w:rsidR="0001792A" w:rsidRPr="00347A77" w:rsidRDefault="0001792A" w:rsidP="0001792A">
      <w:pPr>
        <w:autoSpaceDE w:val="0"/>
        <w:autoSpaceDN w:val="0"/>
        <w:adjustRightInd w:val="0"/>
        <w:jc w:val="center"/>
        <w:rPr>
          <w:rFonts w:ascii="Times New Roman" w:hAnsi="Times New Roman"/>
          <w:b/>
          <w:sz w:val="18"/>
          <w:szCs w:val="18"/>
        </w:rPr>
      </w:pPr>
      <w:r w:rsidRPr="00347A77">
        <w:rPr>
          <w:rFonts w:ascii="Times New Roman" w:hAnsi="Times New Roman"/>
          <w:b/>
          <w:sz w:val="18"/>
          <w:szCs w:val="18"/>
        </w:rPr>
        <w:t>O</w:t>
      </w:r>
      <w:r w:rsidRPr="00347A77">
        <w:rPr>
          <w:rFonts w:ascii="Times New Roman" w:hAnsi="Times New Roman"/>
          <w:b/>
          <w:sz w:val="18"/>
          <w:szCs w:val="18"/>
          <w:vertAlign w:val="subscript"/>
        </w:rPr>
        <w:t xml:space="preserve">3 </w:t>
      </w:r>
      <w:r w:rsidRPr="00347A77">
        <w:rPr>
          <w:rFonts w:ascii="Times New Roman" w:hAnsi="Times New Roman"/>
          <w:b/>
          <w:sz w:val="18"/>
          <w:szCs w:val="18"/>
        </w:rPr>
        <w:t>ve O</w:t>
      </w:r>
      <w:r w:rsidRPr="00347A77">
        <w:rPr>
          <w:rFonts w:ascii="Times New Roman" w:hAnsi="Times New Roman"/>
          <w:b/>
          <w:sz w:val="18"/>
          <w:szCs w:val="18"/>
          <w:vertAlign w:val="subscript"/>
        </w:rPr>
        <w:t xml:space="preserve">4 </w:t>
      </w:r>
      <w:r w:rsidRPr="00347A77">
        <w:rPr>
          <w:rFonts w:ascii="Times New Roman" w:hAnsi="Times New Roman"/>
          <w:b/>
          <w:sz w:val="18"/>
          <w:szCs w:val="18"/>
        </w:rPr>
        <w:t xml:space="preserve">KATEGORİSİ ARAÇLAR </w:t>
      </w:r>
    </w:p>
    <w:p w:rsidR="0001792A" w:rsidRPr="00347A77" w:rsidRDefault="0001792A" w:rsidP="0001792A">
      <w:pPr>
        <w:autoSpaceDE w:val="0"/>
        <w:autoSpaceDN w:val="0"/>
        <w:adjustRightInd w:val="0"/>
        <w:jc w:val="center"/>
        <w:rPr>
          <w:rFonts w:ascii="Times New Roman" w:hAnsi="Times New Roman"/>
          <w:b/>
          <w:sz w:val="18"/>
          <w:szCs w:val="18"/>
        </w:rPr>
      </w:pPr>
      <w:r w:rsidRPr="00347A77">
        <w:rPr>
          <w:rFonts w:ascii="Times New Roman" w:hAnsi="Times New Roman"/>
          <w:b/>
          <w:sz w:val="18"/>
          <w:szCs w:val="18"/>
        </w:rPr>
        <w:t>(TAMAMLANMAMIŞ ARAÇLAR)</w:t>
      </w:r>
    </w:p>
    <w:p w:rsidR="0001792A" w:rsidRPr="00347A77" w:rsidRDefault="0001792A" w:rsidP="0001792A">
      <w:pPr>
        <w:autoSpaceDE w:val="0"/>
        <w:autoSpaceDN w:val="0"/>
        <w:adjustRightInd w:val="0"/>
        <w:rPr>
          <w:rFonts w:ascii="Times New Roman" w:hAnsi="Times New Roman"/>
          <w:b/>
          <w:bCs/>
          <w:sz w:val="18"/>
          <w:szCs w:val="18"/>
        </w:rPr>
      </w:pPr>
    </w:p>
    <w:p w:rsidR="0001792A" w:rsidRPr="00347A77" w:rsidRDefault="0001792A" w:rsidP="0001792A">
      <w:pPr>
        <w:autoSpaceDE w:val="0"/>
        <w:autoSpaceDN w:val="0"/>
        <w:adjustRightInd w:val="0"/>
        <w:rPr>
          <w:rFonts w:ascii="Times New Roman" w:hAnsi="Times New Roman"/>
          <w:b/>
          <w:bCs/>
          <w:sz w:val="18"/>
          <w:szCs w:val="18"/>
        </w:rPr>
      </w:pPr>
      <w:r w:rsidRPr="00347A77">
        <w:rPr>
          <w:rFonts w:ascii="Times New Roman" w:hAnsi="Times New Roman"/>
          <w:b/>
          <w:bCs/>
          <w:sz w:val="18"/>
          <w:szCs w:val="18"/>
        </w:rPr>
        <w:t>Sayfa 2</w:t>
      </w:r>
    </w:p>
    <w:p w:rsidR="0001792A" w:rsidRPr="00347A77" w:rsidRDefault="0001792A" w:rsidP="0001792A">
      <w:pPr>
        <w:autoSpaceDE w:val="0"/>
        <w:autoSpaceDN w:val="0"/>
        <w:adjustRightInd w:val="0"/>
        <w:rPr>
          <w:rFonts w:ascii="Times New Roman" w:hAnsi="Times New Roman"/>
          <w:b/>
          <w:bCs/>
          <w:sz w:val="18"/>
          <w:szCs w:val="18"/>
        </w:rPr>
      </w:pPr>
    </w:p>
    <w:p w:rsidR="0001792A" w:rsidRPr="00347A77" w:rsidRDefault="0001792A" w:rsidP="0001792A">
      <w:pPr>
        <w:autoSpaceDE w:val="0"/>
        <w:autoSpaceDN w:val="0"/>
        <w:adjustRightInd w:val="0"/>
        <w:rPr>
          <w:rFonts w:ascii="Times New Roman" w:hAnsi="Times New Roman"/>
          <w:b/>
          <w:bCs/>
          <w:sz w:val="18"/>
          <w:szCs w:val="18"/>
        </w:rPr>
      </w:pPr>
      <w:r w:rsidRPr="00347A77">
        <w:rPr>
          <w:rFonts w:ascii="Times New Roman" w:hAnsi="Times New Roman"/>
          <w:b/>
          <w:bCs/>
          <w:sz w:val="18"/>
          <w:szCs w:val="18"/>
        </w:rPr>
        <w:t>Genel yapım karakteristikleri</w:t>
      </w:r>
    </w:p>
    <w:p w:rsidR="0001792A" w:rsidRPr="00347A77" w:rsidRDefault="0001792A" w:rsidP="0001792A">
      <w:pPr>
        <w:tabs>
          <w:tab w:val="left" w:pos="540"/>
        </w:tabs>
        <w:rPr>
          <w:rFonts w:ascii="Times New Roman" w:hAnsi="Times New Roman"/>
          <w:sz w:val="18"/>
          <w:szCs w:val="18"/>
        </w:rPr>
      </w:pPr>
      <w:r w:rsidRPr="00347A77">
        <w:rPr>
          <w:rFonts w:ascii="Times New Roman" w:hAnsi="Times New Roman"/>
          <w:sz w:val="18"/>
          <w:szCs w:val="18"/>
        </w:rPr>
        <w:t>1.Dingil sayısı: ……………………… ve tekerlek sayısı: ………………….</w:t>
      </w:r>
    </w:p>
    <w:p w:rsidR="0001792A" w:rsidRPr="00347A77" w:rsidRDefault="0001792A" w:rsidP="0001792A">
      <w:pPr>
        <w:tabs>
          <w:tab w:val="left" w:pos="540"/>
        </w:tabs>
        <w:rPr>
          <w:rFonts w:ascii="Times New Roman" w:hAnsi="Times New Roman"/>
          <w:sz w:val="18"/>
          <w:szCs w:val="18"/>
        </w:rPr>
      </w:pPr>
      <w:r w:rsidRPr="00347A77">
        <w:rPr>
          <w:rFonts w:ascii="Times New Roman" w:hAnsi="Times New Roman"/>
          <w:sz w:val="18"/>
          <w:szCs w:val="18"/>
        </w:rPr>
        <w:t>1.1. Çift tekerlekli dingillerin sayısı ve konumu:…………………………..</w:t>
      </w:r>
    </w:p>
    <w:p w:rsidR="0001792A" w:rsidRPr="00347A77" w:rsidRDefault="0001792A" w:rsidP="0001792A">
      <w:pPr>
        <w:autoSpaceDE w:val="0"/>
        <w:autoSpaceDN w:val="0"/>
        <w:adjustRightInd w:val="0"/>
        <w:rPr>
          <w:rFonts w:ascii="Times New Roman" w:hAnsi="Times New Roman"/>
          <w:bCs/>
          <w:sz w:val="18"/>
          <w:szCs w:val="18"/>
        </w:rPr>
      </w:pPr>
      <w:r w:rsidRPr="00347A77">
        <w:rPr>
          <w:rFonts w:ascii="Times New Roman" w:hAnsi="Times New Roman"/>
          <w:bCs/>
          <w:sz w:val="18"/>
          <w:szCs w:val="18"/>
        </w:rPr>
        <w:t>2.  Dümenlenen dingiller (sayısı, konumu):…………………….</w:t>
      </w:r>
    </w:p>
    <w:p w:rsidR="0001792A" w:rsidRPr="00347A77" w:rsidRDefault="0001792A" w:rsidP="0001792A">
      <w:pPr>
        <w:autoSpaceDE w:val="0"/>
        <w:autoSpaceDN w:val="0"/>
        <w:adjustRightInd w:val="0"/>
        <w:rPr>
          <w:rFonts w:ascii="Times New Roman" w:hAnsi="Times New Roman"/>
          <w:b/>
          <w:sz w:val="18"/>
          <w:szCs w:val="18"/>
        </w:rPr>
      </w:pPr>
    </w:p>
    <w:p w:rsidR="0001792A" w:rsidRPr="00347A77" w:rsidRDefault="0001792A" w:rsidP="0001792A">
      <w:pPr>
        <w:autoSpaceDE w:val="0"/>
        <w:autoSpaceDN w:val="0"/>
        <w:adjustRightInd w:val="0"/>
        <w:rPr>
          <w:rFonts w:ascii="Times New Roman" w:hAnsi="Times New Roman"/>
          <w:b/>
          <w:bCs/>
          <w:sz w:val="18"/>
          <w:szCs w:val="18"/>
        </w:rPr>
      </w:pPr>
      <w:r w:rsidRPr="00347A77">
        <w:rPr>
          <w:rFonts w:ascii="Times New Roman" w:hAnsi="Times New Roman"/>
          <w:b/>
          <w:bCs/>
          <w:sz w:val="18"/>
          <w:szCs w:val="18"/>
        </w:rPr>
        <w:t>Ana boyutlar</w:t>
      </w:r>
    </w:p>
    <w:p w:rsidR="0001792A" w:rsidRPr="00347A77" w:rsidRDefault="0001792A" w:rsidP="0001792A">
      <w:pPr>
        <w:tabs>
          <w:tab w:val="left" w:pos="540"/>
        </w:tabs>
        <w:rPr>
          <w:rFonts w:ascii="Times New Roman" w:hAnsi="Times New Roman"/>
          <w:sz w:val="18"/>
          <w:szCs w:val="18"/>
        </w:rPr>
      </w:pPr>
      <w:r w:rsidRPr="00347A77">
        <w:rPr>
          <w:rFonts w:ascii="Times New Roman" w:hAnsi="Times New Roman"/>
          <w:sz w:val="18"/>
          <w:szCs w:val="18"/>
        </w:rPr>
        <w:t>4. Dingil uzaklığı</w:t>
      </w:r>
      <w:r w:rsidRPr="00347A77">
        <w:rPr>
          <w:rFonts w:ascii="Times New Roman" w:hAnsi="Times New Roman"/>
          <w:sz w:val="18"/>
          <w:szCs w:val="18"/>
          <w:vertAlign w:val="superscript"/>
        </w:rPr>
        <w:t>(e)</w:t>
      </w:r>
      <w:r w:rsidRPr="00347A77">
        <w:rPr>
          <w:rFonts w:ascii="Times New Roman" w:hAnsi="Times New Roman"/>
          <w:sz w:val="18"/>
          <w:szCs w:val="18"/>
        </w:rPr>
        <w:t>: …………………... mm</w:t>
      </w:r>
    </w:p>
    <w:p w:rsidR="0001792A" w:rsidRPr="00347A77" w:rsidRDefault="0001792A" w:rsidP="0001792A">
      <w:pPr>
        <w:autoSpaceDE w:val="0"/>
        <w:autoSpaceDN w:val="0"/>
        <w:adjustRightInd w:val="0"/>
        <w:rPr>
          <w:rFonts w:ascii="Times New Roman" w:hAnsi="Times New Roman"/>
          <w:sz w:val="18"/>
          <w:szCs w:val="18"/>
        </w:rPr>
      </w:pPr>
      <w:r w:rsidRPr="00347A77">
        <w:rPr>
          <w:rFonts w:ascii="Times New Roman" w:hAnsi="Times New Roman"/>
          <w:sz w:val="18"/>
          <w:szCs w:val="18"/>
        </w:rPr>
        <w:t>4.1. Dingil aralığı: 1-2: …..mm,  2-3: …...mm, 3-4: ..…mm</w:t>
      </w:r>
    </w:p>
    <w:p w:rsidR="0001792A" w:rsidRPr="00347A77" w:rsidRDefault="0001792A" w:rsidP="0001792A">
      <w:pPr>
        <w:tabs>
          <w:tab w:val="left" w:pos="540"/>
        </w:tabs>
        <w:rPr>
          <w:rFonts w:ascii="Times New Roman" w:hAnsi="Times New Roman"/>
          <w:sz w:val="18"/>
          <w:szCs w:val="18"/>
        </w:rPr>
      </w:pPr>
      <w:r w:rsidRPr="00347A77">
        <w:rPr>
          <w:rFonts w:ascii="Times New Roman" w:hAnsi="Times New Roman"/>
          <w:sz w:val="18"/>
          <w:szCs w:val="18"/>
        </w:rPr>
        <w:t>5.1 Müsaade edilen azami uzunluk:……….…………...mm</w:t>
      </w:r>
    </w:p>
    <w:p w:rsidR="0001792A" w:rsidRPr="00347A77" w:rsidRDefault="0001792A" w:rsidP="0001792A">
      <w:pPr>
        <w:tabs>
          <w:tab w:val="left" w:pos="540"/>
        </w:tabs>
        <w:rPr>
          <w:rFonts w:ascii="Times New Roman" w:hAnsi="Times New Roman"/>
          <w:sz w:val="18"/>
          <w:szCs w:val="18"/>
        </w:rPr>
      </w:pPr>
      <w:r w:rsidRPr="00347A77">
        <w:rPr>
          <w:rFonts w:ascii="Times New Roman" w:hAnsi="Times New Roman"/>
          <w:sz w:val="18"/>
          <w:szCs w:val="18"/>
        </w:rPr>
        <w:t>6.1. Müsaade edilen azami genişlik:……………………mm</w:t>
      </w:r>
    </w:p>
    <w:p w:rsidR="0001792A" w:rsidRPr="00347A77" w:rsidRDefault="0001792A" w:rsidP="0001792A">
      <w:pPr>
        <w:tabs>
          <w:tab w:val="left" w:pos="0"/>
        </w:tabs>
        <w:rPr>
          <w:rFonts w:ascii="Times New Roman" w:hAnsi="Times New Roman"/>
          <w:sz w:val="18"/>
          <w:szCs w:val="18"/>
        </w:rPr>
      </w:pPr>
      <w:r w:rsidRPr="00347A77">
        <w:rPr>
          <w:rFonts w:ascii="Times New Roman" w:hAnsi="Times New Roman"/>
          <w:sz w:val="18"/>
          <w:szCs w:val="18"/>
        </w:rPr>
        <w:t>7.1. Müsaade edilen azami yükseklik:…………………..mm</w:t>
      </w:r>
    </w:p>
    <w:p w:rsidR="0001792A" w:rsidRPr="00347A77" w:rsidRDefault="0001792A" w:rsidP="0001792A">
      <w:pPr>
        <w:autoSpaceDE w:val="0"/>
        <w:autoSpaceDN w:val="0"/>
        <w:adjustRightInd w:val="0"/>
        <w:rPr>
          <w:rFonts w:ascii="Times New Roman" w:hAnsi="Times New Roman"/>
          <w:bCs/>
          <w:sz w:val="18"/>
          <w:szCs w:val="18"/>
        </w:rPr>
      </w:pPr>
      <w:r w:rsidRPr="00347A77">
        <w:rPr>
          <w:rFonts w:ascii="Times New Roman" w:hAnsi="Times New Roman"/>
          <w:sz w:val="18"/>
          <w:szCs w:val="18"/>
        </w:rPr>
        <w:t>10.</w:t>
      </w:r>
      <w:r w:rsidRPr="00347A77">
        <w:rPr>
          <w:rFonts w:ascii="Times New Roman" w:hAnsi="Times New Roman"/>
          <w:bCs/>
          <w:sz w:val="18"/>
          <w:szCs w:val="18"/>
        </w:rPr>
        <w:t xml:space="preserve"> Aracın arka ucu ile çeki tertibatının merkezi arasındaki mesafe:…………………………mm</w:t>
      </w:r>
    </w:p>
    <w:p w:rsidR="0001792A" w:rsidRPr="00347A77" w:rsidRDefault="0001792A" w:rsidP="0001792A">
      <w:pPr>
        <w:autoSpaceDE w:val="0"/>
        <w:autoSpaceDN w:val="0"/>
        <w:adjustRightInd w:val="0"/>
        <w:rPr>
          <w:rFonts w:ascii="Times New Roman" w:hAnsi="Times New Roman"/>
          <w:b/>
          <w:sz w:val="18"/>
          <w:szCs w:val="18"/>
        </w:rPr>
      </w:pPr>
      <w:r w:rsidRPr="00347A77">
        <w:rPr>
          <w:rFonts w:ascii="Times New Roman" w:hAnsi="Times New Roman"/>
          <w:sz w:val="18"/>
          <w:szCs w:val="18"/>
        </w:rPr>
        <w:t>12.1. Müsaade edilen arka uzunluk:………………….. .mm</w:t>
      </w:r>
    </w:p>
    <w:p w:rsidR="0001792A" w:rsidRPr="00347A77" w:rsidRDefault="0001792A" w:rsidP="0001792A">
      <w:pPr>
        <w:autoSpaceDE w:val="0"/>
        <w:autoSpaceDN w:val="0"/>
        <w:adjustRightInd w:val="0"/>
        <w:rPr>
          <w:rFonts w:ascii="Times New Roman" w:hAnsi="Times New Roman"/>
          <w:b/>
          <w:bCs/>
          <w:sz w:val="18"/>
          <w:szCs w:val="18"/>
        </w:rPr>
      </w:pPr>
    </w:p>
    <w:p w:rsidR="0001792A" w:rsidRPr="00347A77" w:rsidRDefault="0001792A" w:rsidP="0001792A">
      <w:pPr>
        <w:tabs>
          <w:tab w:val="left" w:pos="540"/>
        </w:tabs>
        <w:rPr>
          <w:rFonts w:ascii="Times New Roman" w:hAnsi="Times New Roman"/>
          <w:b/>
          <w:sz w:val="18"/>
          <w:szCs w:val="18"/>
        </w:rPr>
      </w:pPr>
      <w:r w:rsidRPr="00347A77">
        <w:rPr>
          <w:rFonts w:ascii="Times New Roman" w:hAnsi="Times New Roman"/>
          <w:b/>
          <w:sz w:val="18"/>
          <w:szCs w:val="18"/>
        </w:rPr>
        <w:t>Kütleler</w:t>
      </w:r>
    </w:p>
    <w:p w:rsidR="0001792A" w:rsidRPr="00347A77" w:rsidRDefault="0001792A" w:rsidP="0001792A">
      <w:pPr>
        <w:tabs>
          <w:tab w:val="left" w:pos="540"/>
        </w:tabs>
        <w:rPr>
          <w:rFonts w:ascii="Times New Roman" w:hAnsi="Times New Roman"/>
          <w:sz w:val="18"/>
          <w:szCs w:val="18"/>
        </w:rPr>
      </w:pPr>
      <w:r w:rsidRPr="00347A77">
        <w:rPr>
          <w:rFonts w:ascii="Times New Roman" w:hAnsi="Times New Roman"/>
          <w:sz w:val="18"/>
          <w:szCs w:val="18"/>
        </w:rPr>
        <w:t>14. Tamamlanmamış aracın yürür vaziyette kütlesi:…………………………………………………… .kg</w:t>
      </w:r>
      <w:r w:rsidRPr="00347A77">
        <w:rPr>
          <w:rFonts w:ascii="Times New Roman" w:hAnsi="Times New Roman"/>
          <w:sz w:val="18"/>
          <w:szCs w:val="18"/>
          <w:vertAlign w:val="superscript"/>
        </w:rPr>
        <w:t>(f)</w:t>
      </w:r>
    </w:p>
    <w:p w:rsidR="0001792A" w:rsidRPr="00347A77" w:rsidRDefault="0001792A" w:rsidP="0001792A">
      <w:pPr>
        <w:tabs>
          <w:tab w:val="left" w:pos="540"/>
        </w:tabs>
        <w:rPr>
          <w:rFonts w:ascii="Times New Roman" w:hAnsi="Times New Roman"/>
          <w:sz w:val="18"/>
          <w:szCs w:val="18"/>
        </w:rPr>
      </w:pPr>
      <w:r w:rsidRPr="00347A77">
        <w:rPr>
          <w:rFonts w:ascii="Times New Roman" w:hAnsi="Times New Roman"/>
          <w:sz w:val="18"/>
          <w:szCs w:val="18"/>
        </w:rPr>
        <w:t>14.1.  Bu kütlenin dingiller arasındaki dağılımı: 1. …... kg 2. …... kg 3. …... kg vb.</w:t>
      </w:r>
    </w:p>
    <w:p w:rsidR="0001792A" w:rsidRPr="00347A77" w:rsidRDefault="0001792A" w:rsidP="0001792A">
      <w:pPr>
        <w:tabs>
          <w:tab w:val="left" w:pos="540"/>
        </w:tabs>
        <w:rPr>
          <w:rFonts w:ascii="Times New Roman" w:hAnsi="Times New Roman"/>
          <w:sz w:val="18"/>
          <w:szCs w:val="18"/>
        </w:rPr>
      </w:pPr>
      <w:r w:rsidRPr="00347A77">
        <w:rPr>
          <w:rFonts w:ascii="Times New Roman" w:hAnsi="Times New Roman"/>
          <w:sz w:val="18"/>
          <w:szCs w:val="18"/>
        </w:rPr>
        <w:t>15.  Aracın tamamlandığında asgari kütlesi:……………kg</w:t>
      </w:r>
    </w:p>
    <w:p w:rsidR="0001792A" w:rsidRPr="00347A77" w:rsidRDefault="0001792A" w:rsidP="0001792A">
      <w:pPr>
        <w:tabs>
          <w:tab w:val="left" w:pos="540"/>
        </w:tabs>
        <w:rPr>
          <w:rFonts w:ascii="Times New Roman" w:hAnsi="Times New Roman"/>
          <w:sz w:val="18"/>
          <w:szCs w:val="18"/>
        </w:rPr>
      </w:pPr>
      <w:r w:rsidRPr="00347A77">
        <w:rPr>
          <w:rFonts w:ascii="Times New Roman" w:hAnsi="Times New Roman"/>
          <w:sz w:val="18"/>
          <w:szCs w:val="18"/>
        </w:rPr>
        <w:t>15.1. Bu kütlenin dingiller arasındaki dağılımı: 1. …... kg 2. …... kg 3. …... kg</w:t>
      </w:r>
    </w:p>
    <w:p w:rsidR="0001792A" w:rsidRPr="00347A77" w:rsidRDefault="0001792A" w:rsidP="0001792A">
      <w:pPr>
        <w:tabs>
          <w:tab w:val="left" w:pos="540"/>
        </w:tabs>
        <w:rPr>
          <w:rFonts w:ascii="Times New Roman" w:hAnsi="Times New Roman"/>
          <w:sz w:val="18"/>
          <w:szCs w:val="18"/>
        </w:rPr>
      </w:pPr>
      <w:r w:rsidRPr="00347A77">
        <w:rPr>
          <w:rFonts w:ascii="Times New Roman" w:hAnsi="Times New Roman"/>
          <w:sz w:val="18"/>
          <w:szCs w:val="18"/>
        </w:rPr>
        <w:t>16.</w:t>
      </w:r>
      <w:r w:rsidRPr="00347A77">
        <w:rPr>
          <w:rFonts w:ascii="Times New Roman" w:hAnsi="Times New Roman"/>
          <w:sz w:val="18"/>
          <w:szCs w:val="18"/>
        </w:rPr>
        <w:tab/>
        <w:t>Teknik açıdan müsaade edilen azami kütleler:</w:t>
      </w:r>
    </w:p>
    <w:p w:rsidR="0001792A" w:rsidRPr="00347A77" w:rsidRDefault="0001792A" w:rsidP="0001792A">
      <w:pPr>
        <w:tabs>
          <w:tab w:val="left" w:pos="540"/>
        </w:tabs>
        <w:rPr>
          <w:rFonts w:ascii="Times New Roman" w:hAnsi="Times New Roman"/>
          <w:sz w:val="18"/>
          <w:szCs w:val="18"/>
        </w:rPr>
      </w:pPr>
      <w:r w:rsidRPr="00347A77">
        <w:rPr>
          <w:rFonts w:ascii="Times New Roman" w:hAnsi="Times New Roman"/>
          <w:sz w:val="18"/>
          <w:szCs w:val="18"/>
        </w:rPr>
        <w:t xml:space="preserve">16.1. Teknik açıdan müsaade edilen azami yüklü kütle: ………… kg     </w:t>
      </w:r>
    </w:p>
    <w:p w:rsidR="0001792A" w:rsidRPr="00347A77" w:rsidRDefault="0001792A" w:rsidP="0001792A">
      <w:pPr>
        <w:rPr>
          <w:rFonts w:ascii="Times New Roman" w:hAnsi="Times New Roman"/>
          <w:sz w:val="18"/>
          <w:szCs w:val="18"/>
        </w:rPr>
      </w:pPr>
      <w:r w:rsidRPr="00347A77">
        <w:rPr>
          <w:rFonts w:ascii="Times New Roman" w:hAnsi="Times New Roman"/>
          <w:sz w:val="18"/>
          <w:szCs w:val="18"/>
        </w:rPr>
        <w:t>16.2.  Her dingil üzerindeki teknik olarak müsaade edilen kütle: 1. .......kg    2. ........kg    3. ...... .kg  vb.</w:t>
      </w:r>
    </w:p>
    <w:p w:rsidR="0001792A" w:rsidRPr="00347A77" w:rsidRDefault="0001792A" w:rsidP="0001792A">
      <w:pPr>
        <w:tabs>
          <w:tab w:val="left" w:pos="540"/>
        </w:tabs>
        <w:rPr>
          <w:rFonts w:ascii="Times New Roman" w:hAnsi="Times New Roman"/>
          <w:sz w:val="18"/>
          <w:szCs w:val="18"/>
        </w:rPr>
      </w:pPr>
      <w:r w:rsidRPr="00347A77">
        <w:rPr>
          <w:rFonts w:ascii="Times New Roman" w:hAnsi="Times New Roman"/>
          <w:sz w:val="18"/>
          <w:szCs w:val="18"/>
        </w:rPr>
        <w:t xml:space="preserve">16.3.  Her dingil grubu üzerindeki teknik olarak müsaade edilen kütle: 1. .......kg    2. ........kg    3. ...... .kg  </w:t>
      </w:r>
    </w:p>
    <w:p w:rsidR="0001792A" w:rsidRPr="00347A77" w:rsidRDefault="0001792A" w:rsidP="0001792A">
      <w:pPr>
        <w:autoSpaceDE w:val="0"/>
        <w:autoSpaceDN w:val="0"/>
        <w:adjustRightInd w:val="0"/>
        <w:rPr>
          <w:rFonts w:ascii="Times New Roman" w:hAnsi="Times New Roman"/>
          <w:sz w:val="18"/>
          <w:szCs w:val="18"/>
        </w:rPr>
      </w:pPr>
      <w:r w:rsidRPr="00347A77">
        <w:rPr>
          <w:rFonts w:ascii="Times New Roman" w:hAnsi="Times New Roman"/>
          <w:sz w:val="18"/>
          <w:szCs w:val="18"/>
        </w:rPr>
        <w:t xml:space="preserve">17. Ulusal/uluslararası trafikte, öngörülen tescile esas/dolaşımda müsaade edilen azami kütleler </w:t>
      </w:r>
      <w:r w:rsidRPr="00347A77">
        <w:rPr>
          <w:rFonts w:ascii="Times New Roman" w:hAnsi="Times New Roman"/>
          <w:sz w:val="18"/>
          <w:szCs w:val="18"/>
          <w:vertAlign w:val="superscript"/>
        </w:rPr>
        <w:t>(1)(o)</w:t>
      </w:r>
    </w:p>
    <w:p w:rsidR="0001792A" w:rsidRPr="00347A77" w:rsidRDefault="0001792A" w:rsidP="0001792A">
      <w:pPr>
        <w:tabs>
          <w:tab w:val="left" w:pos="540"/>
        </w:tabs>
        <w:rPr>
          <w:rFonts w:ascii="Times New Roman" w:hAnsi="Times New Roman"/>
          <w:sz w:val="18"/>
          <w:szCs w:val="18"/>
        </w:rPr>
      </w:pPr>
      <w:r w:rsidRPr="00347A77">
        <w:rPr>
          <w:rFonts w:ascii="Times New Roman" w:hAnsi="Times New Roman"/>
          <w:sz w:val="18"/>
          <w:szCs w:val="18"/>
        </w:rPr>
        <w:t xml:space="preserve">17.1.  Öngörülen tescile esas/dolaşımda müsaade edilen azami yüklü kütle: ………… kg     </w:t>
      </w:r>
    </w:p>
    <w:p w:rsidR="0001792A" w:rsidRPr="00347A77" w:rsidRDefault="0001792A" w:rsidP="0001792A">
      <w:pPr>
        <w:autoSpaceDE w:val="0"/>
        <w:autoSpaceDN w:val="0"/>
        <w:adjustRightInd w:val="0"/>
        <w:rPr>
          <w:rFonts w:ascii="Times New Roman" w:hAnsi="Times New Roman"/>
          <w:sz w:val="18"/>
          <w:szCs w:val="18"/>
        </w:rPr>
      </w:pPr>
      <w:r w:rsidRPr="00347A77">
        <w:rPr>
          <w:rFonts w:ascii="Times New Roman" w:hAnsi="Times New Roman"/>
          <w:sz w:val="18"/>
          <w:szCs w:val="18"/>
        </w:rPr>
        <w:t xml:space="preserve">17.2.  Her bir dingil üzerinde öngörülen tescile esas/dolaşımda müsaade edilen azami yüklü kütle: </w:t>
      </w:r>
    </w:p>
    <w:p w:rsidR="0001792A" w:rsidRPr="00347A77" w:rsidRDefault="0001792A" w:rsidP="0001792A">
      <w:pPr>
        <w:autoSpaceDE w:val="0"/>
        <w:autoSpaceDN w:val="0"/>
        <w:adjustRightInd w:val="0"/>
        <w:rPr>
          <w:rFonts w:ascii="Times New Roman" w:hAnsi="Times New Roman"/>
          <w:sz w:val="18"/>
          <w:szCs w:val="18"/>
        </w:rPr>
      </w:pPr>
      <w:r w:rsidRPr="00347A77">
        <w:rPr>
          <w:rFonts w:ascii="Times New Roman" w:hAnsi="Times New Roman"/>
          <w:sz w:val="18"/>
          <w:szCs w:val="18"/>
        </w:rPr>
        <w:t>1. ……kg,  2. ……kg,  3.  ……kg</w:t>
      </w:r>
    </w:p>
    <w:p w:rsidR="0001792A" w:rsidRPr="00347A77" w:rsidRDefault="0001792A" w:rsidP="0001792A">
      <w:pPr>
        <w:autoSpaceDE w:val="0"/>
        <w:autoSpaceDN w:val="0"/>
        <w:adjustRightInd w:val="0"/>
        <w:rPr>
          <w:rFonts w:ascii="Times New Roman" w:hAnsi="Times New Roman"/>
          <w:sz w:val="18"/>
          <w:szCs w:val="18"/>
        </w:rPr>
      </w:pPr>
      <w:r w:rsidRPr="00347A77">
        <w:rPr>
          <w:rFonts w:ascii="Times New Roman" w:hAnsi="Times New Roman"/>
          <w:sz w:val="18"/>
          <w:szCs w:val="18"/>
        </w:rPr>
        <w:t>17.3.  Her bir dingil grubu üzerinde öngörülen tescile esas/dolaşımda müsaade edilen azami yüklü kütle: 1. ……kg  2.……kg  3. ……kg</w:t>
      </w:r>
    </w:p>
    <w:p w:rsidR="0001792A" w:rsidRPr="00347A77" w:rsidRDefault="0001792A" w:rsidP="0001792A">
      <w:pPr>
        <w:tabs>
          <w:tab w:val="left" w:pos="540"/>
        </w:tabs>
        <w:rPr>
          <w:rFonts w:ascii="Times New Roman" w:hAnsi="Times New Roman"/>
          <w:sz w:val="18"/>
          <w:szCs w:val="18"/>
        </w:rPr>
      </w:pPr>
      <w:r w:rsidRPr="00347A77">
        <w:rPr>
          <w:rFonts w:ascii="Times New Roman" w:hAnsi="Times New Roman"/>
          <w:sz w:val="18"/>
          <w:szCs w:val="18"/>
        </w:rPr>
        <w:t>19.1.</w:t>
      </w:r>
      <w:r w:rsidRPr="00347A77">
        <w:rPr>
          <w:rFonts w:ascii="Times New Roman" w:hAnsi="Times New Roman"/>
          <w:sz w:val="18"/>
          <w:szCs w:val="18"/>
        </w:rPr>
        <w:tab/>
        <w:t>Yarı römorkun veya merkez dingilli römorkun bağlantı noktasında teknik açıdan müsaade edilen statik azami kütle:…………..kg</w:t>
      </w:r>
    </w:p>
    <w:p w:rsidR="0001792A" w:rsidRPr="00347A77" w:rsidRDefault="0001792A" w:rsidP="0001792A">
      <w:pPr>
        <w:autoSpaceDE w:val="0"/>
        <w:autoSpaceDN w:val="0"/>
        <w:adjustRightInd w:val="0"/>
        <w:rPr>
          <w:rFonts w:ascii="Times New Roman" w:hAnsi="Times New Roman"/>
          <w:b/>
          <w:bCs/>
          <w:sz w:val="18"/>
          <w:szCs w:val="18"/>
        </w:rPr>
      </w:pPr>
    </w:p>
    <w:p w:rsidR="0001792A" w:rsidRPr="00347A77" w:rsidRDefault="0001792A" w:rsidP="0001792A">
      <w:pPr>
        <w:autoSpaceDE w:val="0"/>
        <w:autoSpaceDN w:val="0"/>
        <w:adjustRightInd w:val="0"/>
        <w:rPr>
          <w:rFonts w:ascii="Times New Roman" w:hAnsi="Times New Roman"/>
          <w:b/>
          <w:bCs/>
          <w:sz w:val="18"/>
          <w:szCs w:val="18"/>
        </w:rPr>
      </w:pPr>
      <w:r w:rsidRPr="00347A77">
        <w:rPr>
          <w:rFonts w:ascii="Times New Roman" w:hAnsi="Times New Roman"/>
          <w:b/>
          <w:bCs/>
          <w:sz w:val="18"/>
          <w:szCs w:val="18"/>
        </w:rPr>
        <w:lastRenderedPageBreak/>
        <w:t>Azami hız</w:t>
      </w:r>
    </w:p>
    <w:p w:rsidR="0001792A" w:rsidRPr="00347A77" w:rsidRDefault="0001792A" w:rsidP="0001792A">
      <w:pPr>
        <w:autoSpaceDE w:val="0"/>
        <w:autoSpaceDN w:val="0"/>
        <w:adjustRightInd w:val="0"/>
        <w:rPr>
          <w:rFonts w:ascii="Times New Roman" w:hAnsi="Times New Roman"/>
          <w:bCs/>
          <w:sz w:val="18"/>
          <w:szCs w:val="18"/>
        </w:rPr>
      </w:pPr>
      <w:r w:rsidRPr="00347A77">
        <w:rPr>
          <w:rFonts w:ascii="Times New Roman" w:hAnsi="Times New Roman"/>
          <w:bCs/>
          <w:sz w:val="18"/>
          <w:szCs w:val="18"/>
        </w:rPr>
        <w:t>29. Azami hız: …………….km/h</w:t>
      </w:r>
    </w:p>
    <w:p w:rsidR="0001792A" w:rsidRPr="00347A77" w:rsidRDefault="0001792A" w:rsidP="0001792A">
      <w:pPr>
        <w:autoSpaceDE w:val="0"/>
        <w:autoSpaceDN w:val="0"/>
        <w:adjustRightInd w:val="0"/>
        <w:rPr>
          <w:rFonts w:ascii="Times New Roman" w:hAnsi="Times New Roman"/>
          <w:b/>
          <w:bCs/>
          <w:sz w:val="18"/>
          <w:szCs w:val="18"/>
        </w:rPr>
      </w:pPr>
    </w:p>
    <w:p w:rsidR="0001792A" w:rsidRPr="00347A77" w:rsidRDefault="0001792A" w:rsidP="0001792A">
      <w:pPr>
        <w:autoSpaceDE w:val="0"/>
        <w:autoSpaceDN w:val="0"/>
        <w:adjustRightInd w:val="0"/>
        <w:rPr>
          <w:rFonts w:ascii="Times New Roman" w:hAnsi="Times New Roman"/>
          <w:bCs/>
          <w:sz w:val="18"/>
          <w:szCs w:val="18"/>
        </w:rPr>
      </w:pPr>
      <w:r w:rsidRPr="00347A77">
        <w:rPr>
          <w:rFonts w:ascii="Times New Roman" w:hAnsi="Times New Roman"/>
          <w:b/>
          <w:bCs/>
          <w:sz w:val="18"/>
          <w:szCs w:val="18"/>
        </w:rPr>
        <w:t>Dingiller ve süspansiyon</w:t>
      </w:r>
    </w:p>
    <w:p w:rsidR="0001792A" w:rsidRPr="00347A77" w:rsidRDefault="0001792A" w:rsidP="0001792A">
      <w:pPr>
        <w:tabs>
          <w:tab w:val="left" w:pos="540"/>
        </w:tabs>
        <w:rPr>
          <w:rFonts w:ascii="Times New Roman" w:hAnsi="Times New Roman"/>
          <w:sz w:val="18"/>
          <w:szCs w:val="18"/>
        </w:rPr>
      </w:pPr>
      <w:r w:rsidRPr="00347A77">
        <w:rPr>
          <w:rFonts w:ascii="Times New Roman" w:hAnsi="Times New Roman"/>
          <w:sz w:val="18"/>
          <w:szCs w:val="18"/>
        </w:rPr>
        <w:t>31. Kaldırılabilir dingilin/dingillerin konumu :…………………………</w:t>
      </w:r>
    </w:p>
    <w:p w:rsidR="0001792A" w:rsidRPr="00347A77" w:rsidRDefault="0001792A" w:rsidP="0001792A">
      <w:pPr>
        <w:autoSpaceDE w:val="0"/>
        <w:autoSpaceDN w:val="0"/>
        <w:adjustRightInd w:val="0"/>
        <w:rPr>
          <w:rFonts w:ascii="Times New Roman" w:hAnsi="Times New Roman"/>
          <w:bCs/>
          <w:sz w:val="18"/>
          <w:szCs w:val="18"/>
        </w:rPr>
      </w:pPr>
      <w:r w:rsidRPr="00347A77">
        <w:rPr>
          <w:rFonts w:ascii="Times New Roman" w:hAnsi="Times New Roman"/>
          <w:bCs/>
          <w:sz w:val="18"/>
          <w:szCs w:val="18"/>
        </w:rPr>
        <w:t>32. Yüklenebilen dingilin/dingillerin konumu:......................</w:t>
      </w:r>
    </w:p>
    <w:p w:rsidR="0001792A" w:rsidRPr="00347A77" w:rsidRDefault="0001792A" w:rsidP="0001792A">
      <w:pPr>
        <w:autoSpaceDE w:val="0"/>
        <w:autoSpaceDN w:val="0"/>
        <w:adjustRightInd w:val="0"/>
        <w:rPr>
          <w:rFonts w:ascii="Times New Roman" w:hAnsi="Times New Roman"/>
          <w:bCs/>
          <w:sz w:val="18"/>
          <w:szCs w:val="18"/>
        </w:rPr>
      </w:pPr>
      <w:r w:rsidRPr="00347A77">
        <w:rPr>
          <w:rFonts w:ascii="Times New Roman" w:hAnsi="Times New Roman"/>
          <w:bCs/>
          <w:sz w:val="18"/>
          <w:szCs w:val="18"/>
        </w:rPr>
        <w:t xml:space="preserve">34. </w:t>
      </w:r>
      <w:r w:rsidRPr="00347A77">
        <w:rPr>
          <w:rFonts w:ascii="Times New Roman" w:hAnsi="Times New Roman"/>
          <w:sz w:val="18"/>
          <w:szCs w:val="18"/>
        </w:rPr>
        <w:t xml:space="preserve">Havalı süspansiyon veya eş değeri takılmış dingil/dingiller: evet/hayır </w:t>
      </w:r>
      <w:r w:rsidRPr="00347A77">
        <w:rPr>
          <w:rFonts w:ascii="Times New Roman" w:hAnsi="Times New Roman"/>
          <w:sz w:val="18"/>
          <w:szCs w:val="18"/>
          <w:vertAlign w:val="superscript"/>
        </w:rPr>
        <w:t>(1)</w:t>
      </w:r>
      <w:r w:rsidRPr="00347A77">
        <w:rPr>
          <w:rFonts w:ascii="Times New Roman" w:hAnsi="Times New Roman"/>
          <w:sz w:val="18"/>
          <w:szCs w:val="18"/>
        </w:rPr>
        <w:t xml:space="preserve">  </w:t>
      </w:r>
    </w:p>
    <w:p w:rsidR="0001792A" w:rsidRPr="00347A77" w:rsidRDefault="0001792A" w:rsidP="0001792A">
      <w:pPr>
        <w:autoSpaceDE w:val="0"/>
        <w:autoSpaceDN w:val="0"/>
        <w:adjustRightInd w:val="0"/>
        <w:rPr>
          <w:rFonts w:ascii="Times New Roman" w:hAnsi="Times New Roman"/>
          <w:bCs/>
          <w:sz w:val="18"/>
          <w:szCs w:val="18"/>
        </w:rPr>
      </w:pPr>
      <w:r w:rsidRPr="00347A77">
        <w:rPr>
          <w:rFonts w:ascii="Times New Roman" w:hAnsi="Times New Roman"/>
          <w:bCs/>
          <w:sz w:val="18"/>
          <w:szCs w:val="18"/>
        </w:rPr>
        <w:t xml:space="preserve">35. Lastik/tekerlek kombinasyonu </w:t>
      </w:r>
      <w:r w:rsidRPr="00347A77">
        <w:rPr>
          <w:rFonts w:ascii="Times New Roman" w:hAnsi="Times New Roman"/>
          <w:bCs/>
          <w:sz w:val="18"/>
          <w:szCs w:val="18"/>
          <w:vertAlign w:val="superscript"/>
        </w:rPr>
        <w:t>(h)</w:t>
      </w:r>
      <w:r w:rsidRPr="00347A77">
        <w:rPr>
          <w:rFonts w:ascii="Times New Roman" w:hAnsi="Times New Roman"/>
          <w:bCs/>
          <w:sz w:val="18"/>
          <w:szCs w:val="18"/>
        </w:rPr>
        <w:t xml:space="preserve"> :………………………</w:t>
      </w:r>
    </w:p>
    <w:p w:rsidR="0001792A" w:rsidRPr="00347A77" w:rsidRDefault="0001792A" w:rsidP="0001792A">
      <w:pPr>
        <w:autoSpaceDE w:val="0"/>
        <w:autoSpaceDN w:val="0"/>
        <w:adjustRightInd w:val="0"/>
        <w:rPr>
          <w:rFonts w:ascii="Times New Roman" w:hAnsi="Times New Roman"/>
          <w:b/>
          <w:sz w:val="18"/>
          <w:szCs w:val="18"/>
        </w:rPr>
      </w:pPr>
    </w:p>
    <w:p w:rsidR="0001792A" w:rsidRPr="00347A77" w:rsidRDefault="0001792A" w:rsidP="0001792A">
      <w:pPr>
        <w:autoSpaceDE w:val="0"/>
        <w:autoSpaceDN w:val="0"/>
        <w:adjustRightInd w:val="0"/>
        <w:rPr>
          <w:rFonts w:ascii="Times New Roman" w:hAnsi="Times New Roman"/>
          <w:sz w:val="18"/>
          <w:szCs w:val="18"/>
        </w:rPr>
      </w:pPr>
      <w:r w:rsidRPr="00347A77">
        <w:rPr>
          <w:rFonts w:ascii="Times New Roman" w:hAnsi="Times New Roman"/>
          <w:b/>
          <w:bCs/>
          <w:sz w:val="18"/>
          <w:szCs w:val="18"/>
        </w:rPr>
        <w:t xml:space="preserve">Çeki tertibatı </w:t>
      </w:r>
    </w:p>
    <w:p w:rsidR="0001792A" w:rsidRPr="00347A77" w:rsidRDefault="0001792A" w:rsidP="0001792A">
      <w:pPr>
        <w:autoSpaceDE w:val="0"/>
        <w:autoSpaceDN w:val="0"/>
        <w:adjustRightInd w:val="0"/>
        <w:rPr>
          <w:rFonts w:ascii="Times New Roman" w:hAnsi="Times New Roman"/>
          <w:sz w:val="18"/>
          <w:szCs w:val="18"/>
        </w:rPr>
      </w:pPr>
      <w:r w:rsidRPr="00347A77">
        <w:rPr>
          <w:rFonts w:ascii="Times New Roman" w:hAnsi="Times New Roman"/>
          <w:sz w:val="18"/>
          <w:szCs w:val="18"/>
        </w:rPr>
        <w:t xml:space="preserve">44. Çeki tertibatının onay numarası ve onay işareti (takılı ise):…………. </w:t>
      </w:r>
    </w:p>
    <w:p w:rsidR="0001792A" w:rsidRPr="00347A77" w:rsidRDefault="0001792A" w:rsidP="0001792A">
      <w:pPr>
        <w:autoSpaceDE w:val="0"/>
        <w:autoSpaceDN w:val="0"/>
        <w:adjustRightInd w:val="0"/>
        <w:rPr>
          <w:rFonts w:ascii="Times New Roman" w:hAnsi="Times New Roman"/>
          <w:sz w:val="18"/>
          <w:szCs w:val="18"/>
        </w:rPr>
      </w:pPr>
      <w:r w:rsidRPr="00347A77">
        <w:rPr>
          <w:rFonts w:ascii="Times New Roman" w:hAnsi="Times New Roman"/>
          <w:sz w:val="18"/>
          <w:szCs w:val="18"/>
        </w:rPr>
        <w:t>45. Takılabilen çeki tertibatlarının tipleri veya sınıfları :.................</w:t>
      </w:r>
    </w:p>
    <w:p w:rsidR="0001792A" w:rsidRPr="00347A77" w:rsidRDefault="0001792A" w:rsidP="0001792A">
      <w:pPr>
        <w:autoSpaceDE w:val="0"/>
        <w:autoSpaceDN w:val="0"/>
        <w:adjustRightInd w:val="0"/>
        <w:rPr>
          <w:rFonts w:ascii="Times New Roman" w:hAnsi="Times New Roman"/>
          <w:sz w:val="18"/>
          <w:szCs w:val="18"/>
        </w:rPr>
      </w:pPr>
      <w:r w:rsidRPr="00347A77">
        <w:rPr>
          <w:rFonts w:ascii="Times New Roman" w:hAnsi="Times New Roman"/>
          <w:sz w:val="18"/>
          <w:szCs w:val="18"/>
        </w:rPr>
        <w:t xml:space="preserve">45.1. Karakteristik değerler </w:t>
      </w:r>
      <w:r w:rsidRPr="00347A77">
        <w:rPr>
          <w:rFonts w:ascii="Times New Roman" w:hAnsi="Times New Roman"/>
          <w:sz w:val="18"/>
          <w:szCs w:val="18"/>
          <w:vertAlign w:val="superscript"/>
        </w:rPr>
        <w:t>(1)</w:t>
      </w:r>
      <w:r w:rsidRPr="00347A77">
        <w:rPr>
          <w:rFonts w:ascii="Times New Roman" w:hAnsi="Times New Roman"/>
          <w:sz w:val="18"/>
          <w:szCs w:val="18"/>
        </w:rPr>
        <w:t>: D …/V …/S …/U: …........</w:t>
      </w:r>
    </w:p>
    <w:p w:rsidR="0001792A" w:rsidRPr="00347A77" w:rsidRDefault="0001792A" w:rsidP="0001792A">
      <w:pPr>
        <w:autoSpaceDE w:val="0"/>
        <w:autoSpaceDN w:val="0"/>
        <w:adjustRightInd w:val="0"/>
        <w:jc w:val="center"/>
        <w:rPr>
          <w:rFonts w:ascii="Times New Roman" w:hAnsi="Times New Roman"/>
          <w:b/>
          <w:sz w:val="18"/>
          <w:szCs w:val="18"/>
        </w:rPr>
      </w:pPr>
    </w:p>
    <w:p w:rsidR="0001792A" w:rsidRPr="00347A77" w:rsidRDefault="0001792A" w:rsidP="0001792A">
      <w:pPr>
        <w:autoSpaceDE w:val="0"/>
        <w:autoSpaceDN w:val="0"/>
        <w:adjustRightInd w:val="0"/>
        <w:rPr>
          <w:rFonts w:ascii="Times New Roman" w:hAnsi="Times New Roman"/>
          <w:b/>
          <w:bCs/>
          <w:sz w:val="18"/>
          <w:szCs w:val="18"/>
        </w:rPr>
      </w:pPr>
      <w:r w:rsidRPr="00347A77">
        <w:rPr>
          <w:rFonts w:ascii="Times New Roman" w:hAnsi="Times New Roman"/>
          <w:b/>
          <w:bCs/>
          <w:sz w:val="18"/>
          <w:szCs w:val="18"/>
        </w:rPr>
        <w:t xml:space="preserve">Muhtelif </w:t>
      </w:r>
    </w:p>
    <w:p w:rsidR="0001792A" w:rsidRPr="00347A77" w:rsidRDefault="0001792A" w:rsidP="0001792A">
      <w:pPr>
        <w:autoSpaceDE w:val="0"/>
        <w:autoSpaceDN w:val="0"/>
        <w:adjustRightInd w:val="0"/>
        <w:rPr>
          <w:rFonts w:ascii="Times New Roman" w:hAnsi="Times New Roman"/>
          <w:sz w:val="18"/>
          <w:szCs w:val="18"/>
        </w:rPr>
      </w:pPr>
      <w:r w:rsidRPr="00347A77">
        <w:rPr>
          <w:rFonts w:ascii="Times New Roman" w:hAnsi="Times New Roman"/>
          <w:sz w:val="18"/>
          <w:szCs w:val="18"/>
        </w:rPr>
        <w:t xml:space="preserve">52. Açıklamalar : </w:t>
      </w:r>
      <w:r w:rsidRPr="00347A77">
        <w:rPr>
          <w:rFonts w:ascii="Times New Roman" w:hAnsi="Times New Roman"/>
          <w:sz w:val="18"/>
          <w:szCs w:val="18"/>
          <w:vertAlign w:val="superscript"/>
        </w:rPr>
        <w:t>(n)</w:t>
      </w:r>
    </w:p>
    <w:p w:rsidR="0001792A" w:rsidRPr="00347A77" w:rsidRDefault="0001792A" w:rsidP="0001792A">
      <w:pPr>
        <w:autoSpaceDE w:val="0"/>
        <w:autoSpaceDN w:val="0"/>
        <w:adjustRightInd w:val="0"/>
        <w:rPr>
          <w:rFonts w:ascii="Times New Roman" w:hAnsi="Times New Roman"/>
          <w:b/>
          <w:bCs/>
          <w:sz w:val="18"/>
          <w:szCs w:val="18"/>
        </w:rPr>
      </w:pPr>
    </w:p>
    <w:p w:rsidR="0001792A" w:rsidRPr="00347A77" w:rsidRDefault="0001792A" w:rsidP="0001792A">
      <w:pPr>
        <w:autoSpaceDE w:val="0"/>
        <w:autoSpaceDN w:val="0"/>
        <w:adjustRightInd w:val="0"/>
        <w:rPr>
          <w:rFonts w:ascii="Times New Roman" w:hAnsi="Times New Roman"/>
          <w:b/>
          <w:bCs/>
          <w:sz w:val="18"/>
          <w:szCs w:val="18"/>
        </w:rPr>
      </w:pPr>
    </w:p>
    <w:p w:rsidR="0001792A" w:rsidRPr="00347A77" w:rsidRDefault="0001792A" w:rsidP="0001792A">
      <w:pPr>
        <w:autoSpaceDE w:val="0"/>
        <w:autoSpaceDN w:val="0"/>
        <w:adjustRightInd w:val="0"/>
        <w:rPr>
          <w:rFonts w:ascii="Times New Roman" w:hAnsi="Times New Roman"/>
          <w:b/>
          <w:bCs/>
          <w:sz w:val="18"/>
          <w:szCs w:val="18"/>
        </w:rPr>
      </w:pPr>
    </w:p>
    <w:p w:rsidR="0001792A" w:rsidRPr="00347A77" w:rsidRDefault="0001792A" w:rsidP="0001792A">
      <w:pPr>
        <w:autoSpaceDE w:val="0"/>
        <w:autoSpaceDN w:val="0"/>
        <w:adjustRightInd w:val="0"/>
        <w:rPr>
          <w:rFonts w:ascii="Times New Roman" w:hAnsi="Times New Roman"/>
          <w:b/>
          <w:bCs/>
          <w:sz w:val="18"/>
          <w:szCs w:val="18"/>
        </w:rPr>
      </w:pPr>
    </w:p>
    <w:p w:rsidR="0001792A" w:rsidRPr="00347A77" w:rsidRDefault="0001792A" w:rsidP="0001792A">
      <w:pPr>
        <w:autoSpaceDE w:val="0"/>
        <w:autoSpaceDN w:val="0"/>
        <w:adjustRightInd w:val="0"/>
        <w:rPr>
          <w:rFonts w:ascii="Times New Roman" w:hAnsi="Times New Roman"/>
          <w:b/>
          <w:bCs/>
          <w:sz w:val="18"/>
          <w:szCs w:val="18"/>
        </w:rPr>
      </w:pPr>
    </w:p>
    <w:p w:rsidR="0001792A" w:rsidRPr="00347A77" w:rsidRDefault="0001792A" w:rsidP="0001792A">
      <w:pPr>
        <w:autoSpaceDE w:val="0"/>
        <w:autoSpaceDN w:val="0"/>
        <w:adjustRightInd w:val="0"/>
        <w:rPr>
          <w:rFonts w:ascii="Times New Roman" w:hAnsi="Times New Roman"/>
          <w:b/>
          <w:bCs/>
          <w:sz w:val="18"/>
          <w:szCs w:val="18"/>
        </w:rPr>
      </w:pPr>
    </w:p>
    <w:p w:rsidR="0001792A" w:rsidRPr="00347A77" w:rsidRDefault="0001792A" w:rsidP="0001792A">
      <w:pPr>
        <w:autoSpaceDE w:val="0"/>
        <w:autoSpaceDN w:val="0"/>
        <w:adjustRightInd w:val="0"/>
        <w:rPr>
          <w:rFonts w:ascii="Times New Roman" w:hAnsi="Times New Roman"/>
          <w:b/>
          <w:bCs/>
          <w:sz w:val="18"/>
          <w:szCs w:val="18"/>
        </w:rPr>
      </w:pPr>
    </w:p>
    <w:p w:rsidR="0001792A" w:rsidRPr="00347A77" w:rsidRDefault="0001792A" w:rsidP="0001792A">
      <w:pPr>
        <w:autoSpaceDE w:val="0"/>
        <w:autoSpaceDN w:val="0"/>
        <w:adjustRightInd w:val="0"/>
        <w:rPr>
          <w:rFonts w:ascii="Times New Roman" w:hAnsi="Times New Roman"/>
          <w:b/>
          <w:bCs/>
          <w:sz w:val="18"/>
          <w:szCs w:val="18"/>
        </w:rPr>
      </w:pPr>
    </w:p>
    <w:p w:rsidR="0001792A" w:rsidRPr="00347A77" w:rsidRDefault="0001792A" w:rsidP="0001792A">
      <w:pPr>
        <w:autoSpaceDE w:val="0"/>
        <w:autoSpaceDN w:val="0"/>
        <w:adjustRightInd w:val="0"/>
        <w:rPr>
          <w:rFonts w:ascii="Times New Roman" w:hAnsi="Times New Roman"/>
          <w:b/>
          <w:sz w:val="18"/>
          <w:szCs w:val="18"/>
        </w:rPr>
      </w:pPr>
      <w:r w:rsidRPr="00347A77">
        <w:rPr>
          <w:rFonts w:ascii="Times New Roman" w:hAnsi="Times New Roman"/>
          <w:b/>
          <w:sz w:val="18"/>
          <w:szCs w:val="18"/>
        </w:rPr>
        <w:t>Ek IX ile ilgili açıklayıcı notlar</w:t>
      </w:r>
    </w:p>
    <w:p w:rsidR="0001792A" w:rsidRPr="00347A77" w:rsidRDefault="0001792A" w:rsidP="0001792A">
      <w:pPr>
        <w:autoSpaceDE w:val="0"/>
        <w:autoSpaceDN w:val="0"/>
        <w:adjustRightInd w:val="0"/>
        <w:rPr>
          <w:rFonts w:ascii="Times New Roman" w:hAnsi="Times New Roman"/>
          <w:sz w:val="18"/>
          <w:szCs w:val="18"/>
        </w:rPr>
      </w:pPr>
    </w:p>
    <w:p w:rsidR="0001792A" w:rsidRPr="00347A77" w:rsidRDefault="0001792A" w:rsidP="0001792A">
      <w:pPr>
        <w:autoSpaceDE w:val="0"/>
        <w:autoSpaceDN w:val="0"/>
        <w:adjustRightInd w:val="0"/>
        <w:rPr>
          <w:rFonts w:ascii="Times New Roman" w:hAnsi="Times New Roman"/>
          <w:sz w:val="18"/>
          <w:szCs w:val="18"/>
        </w:rPr>
      </w:pPr>
      <w:r w:rsidRPr="00347A77">
        <w:rPr>
          <w:rFonts w:ascii="Times New Roman" w:hAnsi="Times New Roman"/>
          <w:sz w:val="18"/>
          <w:szCs w:val="18"/>
          <w:vertAlign w:val="superscript"/>
        </w:rPr>
        <w:t xml:space="preserve"> (1)</w:t>
      </w:r>
      <w:r w:rsidRPr="00347A77">
        <w:rPr>
          <w:rFonts w:ascii="Times New Roman" w:hAnsi="Times New Roman"/>
          <w:sz w:val="18"/>
          <w:szCs w:val="18"/>
        </w:rPr>
        <w:t xml:space="preserve"> Uygulanmayanı iptal ediniz.. </w:t>
      </w:r>
    </w:p>
    <w:p w:rsidR="0001792A" w:rsidRPr="00347A77" w:rsidRDefault="0001792A" w:rsidP="0001792A">
      <w:pPr>
        <w:autoSpaceDE w:val="0"/>
        <w:autoSpaceDN w:val="0"/>
        <w:adjustRightInd w:val="0"/>
        <w:rPr>
          <w:rFonts w:ascii="Times New Roman" w:hAnsi="Times New Roman"/>
          <w:sz w:val="18"/>
          <w:szCs w:val="18"/>
        </w:rPr>
      </w:pPr>
    </w:p>
    <w:p w:rsidR="0001792A" w:rsidRPr="00347A77" w:rsidRDefault="0001792A" w:rsidP="0001792A">
      <w:pPr>
        <w:autoSpaceDE w:val="0"/>
        <w:autoSpaceDN w:val="0"/>
        <w:adjustRightInd w:val="0"/>
        <w:rPr>
          <w:rFonts w:ascii="Times New Roman" w:hAnsi="Times New Roman"/>
          <w:sz w:val="18"/>
          <w:szCs w:val="18"/>
        </w:rPr>
      </w:pPr>
      <w:r w:rsidRPr="00347A77">
        <w:rPr>
          <w:rFonts w:ascii="Times New Roman" w:hAnsi="Times New Roman"/>
          <w:sz w:val="18"/>
          <w:szCs w:val="18"/>
        </w:rPr>
        <w:t xml:space="preserve"> (a) Tanıtım kodunu belirtiniz. Bu kod bir varyant için 25’ten ve bir versiyon için 35’ten fazla karakteri içermemelidir. </w:t>
      </w:r>
    </w:p>
    <w:p w:rsidR="0001792A" w:rsidRPr="00347A77" w:rsidRDefault="0001792A" w:rsidP="0001792A">
      <w:pPr>
        <w:autoSpaceDE w:val="0"/>
        <w:autoSpaceDN w:val="0"/>
        <w:adjustRightInd w:val="0"/>
        <w:rPr>
          <w:rFonts w:ascii="Times New Roman" w:hAnsi="Times New Roman"/>
          <w:sz w:val="18"/>
          <w:szCs w:val="18"/>
        </w:rPr>
      </w:pPr>
    </w:p>
    <w:p w:rsidR="0001792A" w:rsidRPr="00347A77" w:rsidRDefault="0001792A" w:rsidP="0001792A">
      <w:pPr>
        <w:autoSpaceDE w:val="0"/>
        <w:autoSpaceDN w:val="0"/>
        <w:adjustRightInd w:val="0"/>
        <w:rPr>
          <w:rFonts w:ascii="Times New Roman" w:hAnsi="Times New Roman"/>
          <w:sz w:val="18"/>
          <w:szCs w:val="18"/>
        </w:rPr>
      </w:pPr>
      <w:r w:rsidRPr="00347A77">
        <w:rPr>
          <w:rFonts w:ascii="Times New Roman" w:hAnsi="Times New Roman"/>
          <w:sz w:val="18"/>
          <w:szCs w:val="18"/>
        </w:rPr>
        <w:t xml:space="preserve"> (b) Aracın sağdan trafik veya soldan trafik veya hem sağdan, hem de soldan trafikte kullanım için uygun olup olmadığını belirtiniz</w:t>
      </w:r>
    </w:p>
    <w:p w:rsidR="0001792A" w:rsidRPr="00347A77" w:rsidRDefault="0001792A" w:rsidP="0001792A">
      <w:pPr>
        <w:autoSpaceDE w:val="0"/>
        <w:autoSpaceDN w:val="0"/>
        <w:adjustRightInd w:val="0"/>
        <w:rPr>
          <w:rFonts w:ascii="Times New Roman" w:hAnsi="Times New Roman"/>
          <w:sz w:val="18"/>
          <w:szCs w:val="18"/>
        </w:rPr>
      </w:pPr>
    </w:p>
    <w:p w:rsidR="0001792A" w:rsidRPr="00347A77" w:rsidRDefault="0001792A" w:rsidP="0001792A">
      <w:pPr>
        <w:autoSpaceDE w:val="0"/>
        <w:autoSpaceDN w:val="0"/>
        <w:adjustRightInd w:val="0"/>
        <w:rPr>
          <w:rFonts w:ascii="Times New Roman" w:hAnsi="Times New Roman"/>
          <w:sz w:val="18"/>
          <w:szCs w:val="18"/>
        </w:rPr>
      </w:pPr>
      <w:r w:rsidRPr="00347A77">
        <w:rPr>
          <w:rFonts w:ascii="Times New Roman" w:hAnsi="Times New Roman"/>
          <w:sz w:val="18"/>
          <w:szCs w:val="18"/>
        </w:rPr>
        <w:t xml:space="preserve"> (c) Takılan hız göstergesinin metrik veya hem metrik, hem de İngiliz birim sistemine sahip olup olmadığını belirtiniz.</w:t>
      </w:r>
    </w:p>
    <w:p w:rsidR="0001792A" w:rsidRPr="00347A77" w:rsidRDefault="0001792A" w:rsidP="0001792A">
      <w:pPr>
        <w:autoSpaceDE w:val="0"/>
        <w:autoSpaceDN w:val="0"/>
        <w:adjustRightInd w:val="0"/>
        <w:rPr>
          <w:rFonts w:ascii="Times New Roman" w:hAnsi="Times New Roman"/>
          <w:sz w:val="18"/>
          <w:szCs w:val="18"/>
        </w:rPr>
      </w:pPr>
    </w:p>
    <w:p w:rsidR="0001792A" w:rsidRPr="00347A77" w:rsidRDefault="0001792A" w:rsidP="0001792A">
      <w:pPr>
        <w:autoSpaceDE w:val="0"/>
        <w:autoSpaceDN w:val="0"/>
        <w:adjustRightInd w:val="0"/>
        <w:rPr>
          <w:rFonts w:ascii="Times New Roman" w:hAnsi="Times New Roman"/>
          <w:sz w:val="18"/>
          <w:szCs w:val="18"/>
        </w:rPr>
      </w:pPr>
      <w:r w:rsidRPr="00347A77">
        <w:rPr>
          <w:rFonts w:ascii="Times New Roman" w:hAnsi="Times New Roman"/>
          <w:sz w:val="18"/>
          <w:szCs w:val="18"/>
        </w:rPr>
        <w:t xml:space="preserve"> (d) Bu beyan, trafik yönü karayolunun aksi tarafında olduğu zaman Üye Ülkelerin aracın kullanılacağı Üye Ülke dışında bir Üye Ülkede tescil edilmesine izin verecek teknik uyarlamaları isteme hakkını kısıtlamamalıdır.</w:t>
      </w:r>
    </w:p>
    <w:p w:rsidR="0001792A" w:rsidRPr="00347A77" w:rsidRDefault="0001792A" w:rsidP="0001792A">
      <w:pPr>
        <w:autoSpaceDE w:val="0"/>
        <w:autoSpaceDN w:val="0"/>
        <w:adjustRightInd w:val="0"/>
        <w:rPr>
          <w:rFonts w:ascii="Times New Roman" w:hAnsi="Times New Roman"/>
          <w:sz w:val="18"/>
          <w:szCs w:val="18"/>
        </w:rPr>
      </w:pPr>
    </w:p>
    <w:p w:rsidR="0001792A" w:rsidRPr="00347A77" w:rsidRDefault="0001792A" w:rsidP="0001792A">
      <w:pPr>
        <w:autoSpaceDE w:val="0"/>
        <w:autoSpaceDN w:val="0"/>
        <w:adjustRightInd w:val="0"/>
        <w:rPr>
          <w:rFonts w:ascii="Times New Roman" w:hAnsi="Times New Roman"/>
          <w:sz w:val="18"/>
          <w:szCs w:val="18"/>
        </w:rPr>
      </w:pPr>
      <w:r w:rsidRPr="00347A77">
        <w:rPr>
          <w:rFonts w:ascii="Times New Roman" w:hAnsi="Times New Roman"/>
          <w:sz w:val="18"/>
          <w:szCs w:val="18"/>
        </w:rPr>
        <w:t xml:space="preserve"> (e) Bu giriş, araç sadece iki dingilli olduğunda doldurulmalıdır.  </w:t>
      </w:r>
    </w:p>
    <w:p w:rsidR="0001792A" w:rsidRPr="00347A77" w:rsidRDefault="0001792A" w:rsidP="0001792A">
      <w:pPr>
        <w:autoSpaceDE w:val="0"/>
        <w:autoSpaceDN w:val="0"/>
        <w:adjustRightInd w:val="0"/>
        <w:rPr>
          <w:rFonts w:ascii="Times New Roman" w:hAnsi="Times New Roman"/>
          <w:sz w:val="18"/>
          <w:szCs w:val="18"/>
        </w:rPr>
      </w:pPr>
    </w:p>
    <w:p w:rsidR="0001792A" w:rsidRPr="00347A77" w:rsidRDefault="0001792A" w:rsidP="0001792A">
      <w:pPr>
        <w:autoSpaceDE w:val="0"/>
        <w:autoSpaceDN w:val="0"/>
        <w:adjustRightInd w:val="0"/>
        <w:rPr>
          <w:rFonts w:ascii="Times New Roman" w:hAnsi="Times New Roman"/>
          <w:sz w:val="18"/>
          <w:szCs w:val="18"/>
        </w:rPr>
      </w:pPr>
      <w:r w:rsidRPr="00347A77">
        <w:rPr>
          <w:rFonts w:ascii="Times New Roman" w:hAnsi="Times New Roman"/>
          <w:sz w:val="18"/>
          <w:szCs w:val="18"/>
        </w:rPr>
        <w:t xml:space="preserve"> (f) Bu kütle, araçta bir kabin görevlisi koltuğu varsa, sürücünün ve kabin görevlisinin kütlesini içermelidir.  </w:t>
      </w:r>
    </w:p>
    <w:p w:rsidR="0001792A" w:rsidRPr="00347A77" w:rsidRDefault="0001792A" w:rsidP="0001792A">
      <w:pPr>
        <w:autoSpaceDE w:val="0"/>
        <w:autoSpaceDN w:val="0"/>
        <w:adjustRightInd w:val="0"/>
        <w:rPr>
          <w:rFonts w:ascii="Times New Roman" w:hAnsi="Times New Roman"/>
          <w:sz w:val="18"/>
          <w:szCs w:val="18"/>
        </w:rPr>
      </w:pPr>
    </w:p>
    <w:p w:rsidR="0001792A" w:rsidRPr="00347A77" w:rsidRDefault="0001792A" w:rsidP="0001792A">
      <w:pPr>
        <w:autoSpaceDE w:val="0"/>
        <w:autoSpaceDN w:val="0"/>
        <w:adjustRightInd w:val="0"/>
        <w:rPr>
          <w:rFonts w:ascii="Times New Roman" w:hAnsi="Times New Roman"/>
          <w:sz w:val="18"/>
          <w:szCs w:val="18"/>
        </w:rPr>
      </w:pPr>
      <w:r w:rsidRPr="00347A77">
        <w:rPr>
          <w:rFonts w:ascii="Times New Roman" w:hAnsi="Times New Roman"/>
          <w:sz w:val="18"/>
          <w:szCs w:val="18"/>
        </w:rPr>
        <w:t>M</w:t>
      </w:r>
      <w:r w:rsidRPr="00347A77">
        <w:rPr>
          <w:rFonts w:ascii="Times New Roman" w:hAnsi="Times New Roman"/>
          <w:sz w:val="18"/>
          <w:szCs w:val="18"/>
          <w:vertAlign w:val="subscript"/>
        </w:rPr>
        <w:t>1</w:t>
      </w:r>
      <w:r w:rsidRPr="00347A77">
        <w:rPr>
          <w:rFonts w:ascii="Times New Roman" w:hAnsi="Times New Roman"/>
          <w:sz w:val="18"/>
          <w:szCs w:val="18"/>
        </w:rPr>
        <w:t>, N</w:t>
      </w:r>
      <w:r w:rsidRPr="00347A77">
        <w:rPr>
          <w:rFonts w:ascii="Times New Roman" w:hAnsi="Times New Roman"/>
          <w:sz w:val="18"/>
          <w:szCs w:val="18"/>
          <w:vertAlign w:val="subscript"/>
        </w:rPr>
        <w:t>1</w:t>
      </w:r>
      <w:r w:rsidRPr="00347A77">
        <w:rPr>
          <w:rFonts w:ascii="Times New Roman" w:hAnsi="Times New Roman"/>
          <w:sz w:val="18"/>
          <w:szCs w:val="18"/>
        </w:rPr>
        <w:t>, O</w:t>
      </w:r>
      <w:r w:rsidRPr="00347A77">
        <w:rPr>
          <w:rFonts w:ascii="Times New Roman" w:hAnsi="Times New Roman"/>
          <w:sz w:val="18"/>
          <w:szCs w:val="18"/>
          <w:vertAlign w:val="subscript"/>
        </w:rPr>
        <w:t>1</w:t>
      </w:r>
      <w:r w:rsidRPr="00347A77">
        <w:rPr>
          <w:rFonts w:ascii="Times New Roman" w:hAnsi="Times New Roman"/>
          <w:sz w:val="18"/>
          <w:szCs w:val="18"/>
        </w:rPr>
        <w:t>, O</w:t>
      </w:r>
      <w:r w:rsidRPr="00347A77">
        <w:rPr>
          <w:rFonts w:ascii="Times New Roman" w:hAnsi="Times New Roman"/>
          <w:sz w:val="18"/>
          <w:szCs w:val="18"/>
          <w:vertAlign w:val="subscript"/>
        </w:rPr>
        <w:t>2</w:t>
      </w:r>
      <w:r w:rsidRPr="00347A77">
        <w:rPr>
          <w:rFonts w:ascii="Times New Roman" w:hAnsi="Times New Roman"/>
          <w:sz w:val="18"/>
          <w:szCs w:val="18"/>
        </w:rPr>
        <w:t xml:space="preserve"> veya 3,5 tonun altındaki M</w:t>
      </w:r>
      <w:r w:rsidRPr="00347A77">
        <w:rPr>
          <w:rFonts w:ascii="Times New Roman" w:hAnsi="Times New Roman"/>
          <w:sz w:val="18"/>
          <w:szCs w:val="18"/>
          <w:vertAlign w:val="subscript"/>
        </w:rPr>
        <w:t>2</w:t>
      </w:r>
      <w:r w:rsidRPr="00347A77">
        <w:rPr>
          <w:rFonts w:ascii="Times New Roman" w:hAnsi="Times New Roman"/>
          <w:sz w:val="18"/>
          <w:szCs w:val="18"/>
        </w:rPr>
        <w:t xml:space="preserve"> kategorisindeki araçlarla ilgili olarak, fiili kütle bu girişte belirtilen kütleye göre %5’e kadar değişebilir.  </w:t>
      </w:r>
    </w:p>
    <w:p w:rsidR="0001792A" w:rsidRPr="00347A77" w:rsidRDefault="0001792A" w:rsidP="0001792A">
      <w:pPr>
        <w:autoSpaceDE w:val="0"/>
        <w:autoSpaceDN w:val="0"/>
        <w:adjustRightInd w:val="0"/>
        <w:rPr>
          <w:rFonts w:ascii="Times New Roman" w:hAnsi="Times New Roman"/>
          <w:sz w:val="18"/>
          <w:szCs w:val="18"/>
        </w:rPr>
      </w:pPr>
    </w:p>
    <w:p w:rsidR="0001792A" w:rsidRPr="00347A77" w:rsidRDefault="0001792A" w:rsidP="0001792A">
      <w:pPr>
        <w:autoSpaceDE w:val="0"/>
        <w:autoSpaceDN w:val="0"/>
        <w:adjustRightInd w:val="0"/>
        <w:rPr>
          <w:rFonts w:ascii="Times New Roman" w:hAnsi="Times New Roman"/>
          <w:sz w:val="18"/>
          <w:szCs w:val="18"/>
        </w:rPr>
      </w:pPr>
      <w:r w:rsidRPr="00347A77">
        <w:rPr>
          <w:rFonts w:ascii="Times New Roman" w:hAnsi="Times New Roman"/>
          <w:sz w:val="18"/>
          <w:szCs w:val="18"/>
        </w:rPr>
        <w:t xml:space="preserve">Bu değişim, diğer bütün araç kategorileri için %3 olmalıdır. </w:t>
      </w:r>
    </w:p>
    <w:p w:rsidR="0001792A" w:rsidRPr="00347A77" w:rsidRDefault="0001792A" w:rsidP="0001792A">
      <w:pPr>
        <w:autoSpaceDE w:val="0"/>
        <w:autoSpaceDN w:val="0"/>
        <w:adjustRightInd w:val="0"/>
        <w:rPr>
          <w:rFonts w:ascii="Times New Roman" w:hAnsi="Times New Roman"/>
          <w:sz w:val="18"/>
          <w:szCs w:val="18"/>
        </w:rPr>
      </w:pPr>
    </w:p>
    <w:p w:rsidR="0001792A" w:rsidRPr="00347A77" w:rsidRDefault="0001792A" w:rsidP="0001792A">
      <w:pPr>
        <w:autoSpaceDE w:val="0"/>
        <w:autoSpaceDN w:val="0"/>
        <w:adjustRightInd w:val="0"/>
        <w:rPr>
          <w:rFonts w:ascii="Times New Roman" w:hAnsi="Times New Roman"/>
          <w:sz w:val="18"/>
          <w:szCs w:val="18"/>
        </w:rPr>
      </w:pPr>
      <w:r w:rsidRPr="00347A77">
        <w:rPr>
          <w:rFonts w:ascii="Times New Roman" w:hAnsi="Times New Roman"/>
          <w:sz w:val="18"/>
          <w:szCs w:val="18"/>
        </w:rPr>
        <w:t xml:space="preserve">(g)  Hibrit elektrikli araçlarda her iki güç çıkışını belirtiniz. </w:t>
      </w:r>
    </w:p>
    <w:p w:rsidR="0001792A" w:rsidRPr="00347A77" w:rsidRDefault="0001792A" w:rsidP="0001792A">
      <w:pPr>
        <w:autoSpaceDE w:val="0"/>
        <w:autoSpaceDN w:val="0"/>
        <w:adjustRightInd w:val="0"/>
        <w:rPr>
          <w:rFonts w:ascii="Times New Roman" w:hAnsi="Times New Roman"/>
          <w:sz w:val="18"/>
          <w:szCs w:val="18"/>
        </w:rPr>
      </w:pPr>
    </w:p>
    <w:p w:rsidR="0001792A" w:rsidRPr="00347A77" w:rsidRDefault="0001792A" w:rsidP="0001792A">
      <w:pPr>
        <w:autoSpaceDE w:val="0"/>
        <w:autoSpaceDN w:val="0"/>
        <w:adjustRightInd w:val="0"/>
        <w:rPr>
          <w:rFonts w:ascii="Times New Roman" w:hAnsi="Times New Roman"/>
          <w:sz w:val="18"/>
          <w:szCs w:val="18"/>
        </w:rPr>
      </w:pPr>
      <w:r w:rsidRPr="00347A77">
        <w:rPr>
          <w:rFonts w:ascii="Times New Roman" w:hAnsi="Times New Roman"/>
          <w:sz w:val="18"/>
          <w:szCs w:val="18"/>
        </w:rPr>
        <w:t xml:space="preserve">(h) Bu harf altındaki isteğe bağlı donanım “Açıklamalar” maddesi altına eklenebilir. </w:t>
      </w:r>
    </w:p>
    <w:p w:rsidR="0001792A" w:rsidRPr="00347A77" w:rsidRDefault="0001792A" w:rsidP="0001792A">
      <w:pPr>
        <w:autoSpaceDE w:val="0"/>
        <w:autoSpaceDN w:val="0"/>
        <w:adjustRightInd w:val="0"/>
        <w:rPr>
          <w:rFonts w:ascii="Times New Roman" w:hAnsi="Times New Roman"/>
          <w:sz w:val="18"/>
          <w:szCs w:val="18"/>
        </w:rPr>
      </w:pPr>
    </w:p>
    <w:p w:rsidR="0001792A" w:rsidRPr="00347A77" w:rsidRDefault="0001792A" w:rsidP="0001792A">
      <w:pPr>
        <w:autoSpaceDE w:val="0"/>
        <w:autoSpaceDN w:val="0"/>
        <w:adjustRightInd w:val="0"/>
        <w:rPr>
          <w:rFonts w:ascii="Times New Roman" w:hAnsi="Times New Roman"/>
          <w:sz w:val="18"/>
          <w:szCs w:val="18"/>
        </w:rPr>
      </w:pPr>
      <w:r w:rsidRPr="00347A77">
        <w:rPr>
          <w:rFonts w:ascii="Times New Roman" w:hAnsi="Times New Roman"/>
          <w:sz w:val="18"/>
          <w:szCs w:val="18"/>
        </w:rPr>
        <w:t xml:space="preserve">(i) Ek II’de C harfinde belirtilen kodlar kullanılır. </w:t>
      </w:r>
    </w:p>
    <w:p w:rsidR="0001792A" w:rsidRPr="00347A77" w:rsidRDefault="0001792A" w:rsidP="0001792A">
      <w:pPr>
        <w:autoSpaceDE w:val="0"/>
        <w:autoSpaceDN w:val="0"/>
        <w:adjustRightInd w:val="0"/>
        <w:rPr>
          <w:rFonts w:ascii="Times New Roman" w:hAnsi="Times New Roman"/>
          <w:sz w:val="18"/>
          <w:szCs w:val="18"/>
        </w:rPr>
      </w:pPr>
    </w:p>
    <w:p w:rsidR="0001792A" w:rsidRPr="00347A77" w:rsidRDefault="0001792A" w:rsidP="0001792A">
      <w:pPr>
        <w:autoSpaceDE w:val="0"/>
        <w:autoSpaceDN w:val="0"/>
        <w:adjustRightInd w:val="0"/>
        <w:rPr>
          <w:rFonts w:ascii="Times New Roman" w:hAnsi="Times New Roman"/>
          <w:sz w:val="18"/>
          <w:szCs w:val="18"/>
        </w:rPr>
      </w:pPr>
      <w:r w:rsidRPr="00347A77">
        <w:rPr>
          <w:rFonts w:ascii="Times New Roman" w:hAnsi="Times New Roman"/>
          <w:sz w:val="18"/>
          <w:szCs w:val="18"/>
        </w:rPr>
        <w:t>(j) Sadece aşağıdaki temel rengi/renkleri belirtiniz:</w:t>
      </w:r>
    </w:p>
    <w:p w:rsidR="0001792A" w:rsidRPr="00347A77" w:rsidRDefault="0001792A" w:rsidP="0001792A">
      <w:pPr>
        <w:autoSpaceDE w:val="0"/>
        <w:autoSpaceDN w:val="0"/>
        <w:adjustRightInd w:val="0"/>
        <w:rPr>
          <w:rFonts w:ascii="Times New Roman" w:hAnsi="Times New Roman"/>
          <w:sz w:val="18"/>
          <w:szCs w:val="18"/>
        </w:rPr>
      </w:pPr>
      <w:r w:rsidRPr="00347A77">
        <w:rPr>
          <w:rFonts w:ascii="Times New Roman" w:hAnsi="Times New Roman"/>
          <w:sz w:val="18"/>
          <w:szCs w:val="18"/>
        </w:rPr>
        <w:t>Beyaz, sarı, turuncu, kırmızı, menekşe, mavi, yeşil, gri, kahverengi veya siyah.</w:t>
      </w:r>
    </w:p>
    <w:p w:rsidR="0001792A" w:rsidRPr="00347A77" w:rsidRDefault="0001792A" w:rsidP="0001792A">
      <w:pPr>
        <w:autoSpaceDE w:val="0"/>
        <w:autoSpaceDN w:val="0"/>
        <w:adjustRightInd w:val="0"/>
        <w:rPr>
          <w:rFonts w:ascii="Times New Roman" w:hAnsi="Times New Roman"/>
          <w:sz w:val="18"/>
          <w:szCs w:val="18"/>
        </w:rPr>
      </w:pPr>
    </w:p>
    <w:p w:rsidR="0001792A" w:rsidRPr="00347A77" w:rsidRDefault="0001792A" w:rsidP="0001792A">
      <w:pPr>
        <w:autoSpaceDE w:val="0"/>
        <w:autoSpaceDN w:val="0"/>
        <w:adjustRightInd w:val="0"/>
        <w:rPr>
          <w:rFonts w:ascii="Times New Roman" w:hAnsi="Times New Roman"/>
          <w:sz w:val="18"/>
          <w:szCs w:val="18"/>
        </w:rPr>
      </w:pPr>
      <w:r w:rsidRPr="00347A77">
        <w:rPr>
          <w:rFonts w:ascii="Times New Roman" w:hAnsi="Times New Roman"/>
          <w:sz w:val="18"/>
          <w:szCs w:val="18"/>
        </w:rPr>
        <w:t>(k) Sadece araç dururken kullanım için belirlenen koltuklar ve tekerlekli sandalye ayrılan yerlerin sayısı hariç,</w:t>
      </w:r>
    </w:p>
    <w:p w:rsidR="0001792A" w:rsidRPr="00347A77" w:rsidRDefault="0001792A" w:rsidP="0001792A">
      <w:pPr>
        <w:autoSpaceDE w:val="0"/>
        <w:autoSpaceDN w:val="0"/>
        <w:adjustRightInd w:val="0"/>
        <w:rPr>
          <w:rFonts w:ascii="Times New Roman" w:hAnsi="Times New Roman"/>
          <w:sz w:val="18"/>
          <w:szCs w:val="18"/>
        </w:rPr>
      </w:pPr>
      <w:r w:rsidRPr="00347A77">
        <w:rPr>
          <w:rFonts w:ascii="Times New Roman" w:hAnsi="Times New Roman"/>
          <w:sz w:val="18"/>
          <w:szCs w:val="18"/>
        </w:rPr>
        <w:t>M</w:t>
      </w:r>
      <w:r w:rsidRPr="00347A77">
        <w:rPr>
          <w:rFonts w:ascii="Times New Roman" w:hAnsi="Times New Roman"/>
          <w:sz w:val="18"/>
          <w:szCs w:val="18"/>
          <w:vertAlign w:val="subscript"/>
        </w:rPr>
        <w:t>3</w:t>
      </w:r>
      <w:r w:rsidRPr="00347A77">
        <w:rPr>
          <w:rFonts w:ascii="Times New Roman" w:hAnsi="Times New Roman"/>
          <w:sz w:val="18"/>
          <w:szCs w:val="18"/>
        </w:rPr>
        <w:t xml:space="preserve"> araç kategorisine ait yolcu otobüslerinde kabin görevlisi sayısı yolcu sayısı içinde yer almalıdır. </w:t>
      </w:r>
    </w:p>
    <w:p w:rsidR="0001792A" w:rsidRPr="00347A77" w:rsidRDefault="0001792A" w:rsidP="0001792A">
      <w:pPr>
        <w:autoSpaceDE w:val="0"/>
        <w:autoSpaceDN w:val="0"/>
        <w:adjustRightInd w:val="0"/>
        <w:rPr>
          <w:rFonts w:ascii="Times New Roman" w:hAnsi="Times New Roman"/>
          <w:sz w:val="18"/>
          <w:szCs w:val="18"/>
        </w:rPr>
      </w:pPr>
    </w:p>
    <w:p w:rsidR="0001792A" w:rsidRPr="00347A77" w:rsidRDefault="0001792A" w:rsidP="0001792A">
      <w:pPr>
        <w:autoSpaceDE w:val="0"/>
        <w:autoSpaceDN w:val="0"/>
        <w:adjustRightInd w:val="0"/>
        <w:rPr>
          <w:rFonts w:ascii="Times New Roman" w:hAnsi="Times New Roman"/>
          <w:sz w:val="18"/>
          <w:szCs w:val="18"/>
        </w:rPr>
      </w:pPr>
      <w:r w:rsidRPr="00347A77">
        <w:rPr>
          <w:rFonts w:ascii="Times New Roman" w:hAnsi="Times New Roman"/>
          <w:sz w:val="18"/>
          <w:szCs w:val="18"/>
        </w:rPr>
        <w:t xml:space="preserve"> (l) Tip onayı için kullanılan hükümlere karşılık gelen Euro seviyesinin sayısını ve karakterini ekleyiniz. </w:t>
      </w:r>
    </w:p>
    <w:p w:rsidR="0001792A" w:rsidRPr="00347A77" w:rsidRDefault="0001792A" w:rsidP="0001792A">
      <w:pPr>
        <w:autoSpaceDE w:val="0"/>
        <w:autoSpaceDN w:val="0"/>
        <w:adjustRightInd w:val="0"/>
        <w:rPr>
          <w:rFonts w:ascii="Times New Roman" w:hAnsi="Times New Roman"/>
          <w:sz w:val="18"/>
          <w:szCs w:val="18"/>
        </w:rPr>
      </w:pPr>
    </w:p>
    <w:p w:rsidR="0001792A" w:rsidRPr="00347A77" w:rsidRDefault="0001792A" w:rsidP="0001792A">
      <w:pPr>
        <w:autoSpaceDE w:val="0"/>
        <w:autoSpaceDN w:val="0"/>
        <w:adjustRightInd w:val="0"/>
        <w:rPr>
          <w:rFonts w:ascii="Times New Roman" w:hAnsi="Times New Roman"/>
          <w:sz w:val="18"/>
          <w:szCs w:val="18"/>
        </w:rPr>
      </w:pPr>
      <w:r w:rsidRPr="00347A77">
        <w:rPr>
          <w:rFonts w:ascii="Times New Roman" w:hAnsi="Times New Roman"/>
          <w:sz w:val="18"/>
          <w:szCs w:val="18"/>
        </w:rPr>
        <w:t xml:space="preserve"> (m) Kullanılabilen değişik yakıtlar için tekrarlayınız. </w:t>
      </w:r>
      <w:r w:rsidRPr="00347A77">
        <w:rPr>
          <w:rFonts w:ascii="Times New Roman" w:hAnsi="Times New Roman"/>
          <w:snapToGrid w:val="0"/>
          <w:sz w:val="18"/>
          <w:szCs w:val="18"/>
        </w:rPr>
        <w:t>Araçlar, hem benzinle hem de gaz yakıtla çalıştırılabilir, ancak, benzin sisteminin sadece acil durumlar için veya ilk çalıştırma için takılması ve yakıt tankının 15 litreden fazla yakıt almaması durumunda,  bu araçlar sadece gaz yakıtla çalışan araçlar olarak kabul edilecektir.</w:t>
      </w:r>
    </w:p>
    <w:p w:rsidR="0001792A" w:rsidRPr="00347A77" w:rsidRDefault="0001792A" w:rsidP="0001792A">
      <w:pPr>
        <w:autoSpaceDE w:val="0"/>
        <w:autoSpaceDN w:val="0"/>
        <w:adjustRightInd w:val="0"/>
        <w:rPr>
          <w:rFonts w:ascii="Times New Roman" w:hAnsi="Times New Roman"/>
          <w:sz w:val="18"/>
          <w:szCs w:val="18"/>
        </w:rPr>
      </w:pPr>
    </w:p>
    <w:p w:rsidR="0001792A" w:rsidRPr="00347A77" w:rsidRDefault="0001792A" w:rsidP="0001792A">
      <w:pPr>
        <w:autoSpaceDE w:val="0"/>
        <w:autoSpaceDN w:val="0"/>
        <w:adjustRightInd w:val="0"/>
        <w:rPr>
          <w:rFonts w:ascii="Times New Roman" w:hAnsi="Times New Roman"/>
          <w:sz w:val="18"/>
          <w:szCs w:val="18"/>
        </w:rPr>
      </w:pPr>
      <w:r w:rsidRPr="00347A77">
        <w:rPr>
          <w:rFonts w:ascii="Times New Roman" w:hAnsi="Times New Roman"/>
          <w:sz w:val="18"/>
          <w:szCs w:val="18"/>
        </w:rPr>
        <w:lastRenderedPageBreak/>
        <w:t xml:space="preserve">(n) Araç </w:t>
      </w:r>
      <w:r w:rsidRPr="00347A77">
        <w:rPr>
          <w:rStyle w:val="DipnotBavurusu"/>
          <w:b w:val="0"/>
          <w:sz w:val="18"/>
          <w:szCs w:val="18"/>
        </w:rPr>
        <w:t>2005/50/AT Yö</w:t>
      </w:r>
      <w:r w:rsidRPr="00347A77">
        <w:rPr>
          <w:rFonts w:ascii="Times New Roman" w:hAnsi="Times New Roman"/>
          <w:sz w:val="18"/>
          <w:szCs w:val="18"/>
        </w:rPr>
        <w:t>netmeliğine göre 24 GHz kısa menzil radar ile donatılmışsa, imalatçı buraya:”Araç 24 GHz kısa menzil radar cihazı ile donatılmıştır” beyanını belirtmelidir.</w:t>
      </w:r>
    </w:p>
    <w:p w:rsidR="0001792A" w:rsidRPr="00347A77" w:rsidRDefault="0001792A" w:rsidP="0001792A">
      <w:pPr>
        <w:autoSpaceDE w:val="0"/>
        <w:autoSpaceDN w:val="0"/>
        <w:adjustRightInd w:val="0"/>
        <w:rPr>
          <w:rFonts w:ascii="Times New Roman" w:hAnsi="Times New Roman"/>
          <w:sz w:val="18"/>
          <w:szCs w:val="18"/>
        </w:rPr>
      </w:pPr>
    </w:p>
    <w:p w:rsidR="0001792A" w:rsidRPr="00347A77" w:rsidRDefault="0001792A" w:rsidP="0001792A">
      <w:pPr>
        <w:autoSpaceDE w:val="0"/>
        <w:autoSpaceDN w:val="0"/>
        <w:adjustRightInd w:val="0"/>
        <w:rPr>
          <w:rFonts w:ascii="Times New Roman" w:hAnsi="Times New Roman"/>
          <w:sz w:val="18"/>
          <w:szCs w:val="18"/>
        </w:rPr>
      </w:pPr>
      <w:r w:rsidRPr="00347A77">
        <w:rPr>
          <w:rFonts w:ascii="Times New Roman" w:hAnsi="Times New Roman"/>
          <w:sz w:val="18"/>
          <w:szCs w:val="18"/>
        </w:rPr>
        <w:t xml:space="preserve">(o) İmalatçı bu girişleri uluslararası trafik veya ulusal trafik veya her ikisi için tamamlamalıdır. </w:t>
      </w:r>
    </w:p>
    <w:p w:rsidR="0001792A" w:rsidRPr="00347A77" w:rsidRDefault="0001792A" w:rsidP="0001792A">
      <w:pPr>
        <w:autoSpaceDE w:val="0"/>
        <w:autoSpaceDN w:val="0"/>
        <w:adjustRightInd w:val="0"/>
        <w:rPr>
          <w:rFonts w:ascii="Times New Roman" w:hAnsi="Times New Roman"/>
          <w:sz w:val="18"/>
          <w:szCs w:val="18"/>
        </w:rPr>
      </w:pPr>
    </w:p>
    <w:p w:rsidR="0001792A" w:rsidRPr="00347A77" w:rsidRDefault="0001792A" w:rsidP="0001792A">
      <w:pPr>
        <w:rPr>
          <w:rFonts w:ascii="Times New Roman" w:hAnsi="Times New Roman"/>
          <w:sz w:val="18"/>
          <w:szCs w:val="18"/>
        </w:rPr>
      </w:pPr>
      <w:r w:rsidRPr="00347A77">
        <w:rPr>
          <w:rFonts w:ascii="Times New Roman" w:hAnsi="Times New Roman"/>
          <w:sz w:val="18"/>
          <w:szCs w:val="18"/>
        </w:rPr>
        <w:t xml:space="preserve">Ulusal trafik için, aracın tescil edilmesinin tasarlandığı ülkenin kodu belirtilmelidir. Kod, ISO 3166-1:2006 standardına uygun olmalıdır. </w:t>
      </w:r>
    </w:p>
    <w:p w:rsidR="0001792A" w:rsidRPr="00347A77" w:rsidRDefault="0001792A" w:rsidP="0001792A">
      <w:pPr>
        <w:autoSpaceDE w:val="0"/>
        <w:autoSpaceDN w:val="0"/>
        <w:adjustRightInd w:val="0"/>
        <w:rPr>
          <w:rFonts w:ascii="Times New Roman" w:hAnsi="Times New Roman"/>
          <w:sz w:val="18"/>
          <w:szCs w:val="18"/>
        </w:rPr>
      </w:pPr>
    </w:p>
    <w:p w:rsidR="0001792A" w:rsidRPr="00347A77" w:rsidRDefault="0001792A" w:rsidP="0001792A">
      <w:pPr>
        <w:rPr>
          <w:rFonts w:ascii="Times New Roman" w:hAnsi="Times New Roman"/>
          <w:sz w:val="18"/>
          <w:szCs w:val="18"/>
        </w:rPr>
      </w:pPr>
      <w:r w:rsidRPr="00347A77">
        <w:rPr>
          <w:rFonts w:ascii="Times New Roman" w:hAnsi="Times New Roman"/>
          <w:sz w:val="18"/>
          <w:szCs w:val="18"/>
        </w:rPr>
        <w:t xml:space="preserve">Uluslararası trafik için, yönetmelik numarasına atıf yapılmalıdır (örneğin, 96/53/EC Yönetmeliği için “96/53/EC”). </w:t>
      </w:r>
    </w:p>
    <w:p w:rsidR="0001792A" w:rsidRPr="00347A77" w:rsidRDefault="0001792A" w:rsidP="0001792A">
      <w:pPr>
        <w:rPr>
          <w:rFonts w:ascii="Times New Roman" w:hAnsi="Times New Roman"/>
          <w:sz w:val="18"/>
          <w:szCs w:val="18"/>
        </w:rPr>
      </w:pPr>
    </w:p>
    <w:p w:rsidR="0001792A" w:rsidRPr="00347A77" w:rsidRDefault="0001792A" w:rsidP="0001792A">
      <w:pPr>
        <w:rPr>
          <w:rFonts w:ascii="Times New Roman" w:hAnsi="Times New Roman"/>
          <w:sz w:val="18"/>
          <w:szCs w:val="18"/>
        </w:rPr>
      </w:pPr>
    </w:p>
    <w:p w:rsidR="0001792A" w:rsidRPr="00347A77" w:rsidRDefault="0001792A" w:rsidP="0001792A">
      <w:pPr>
        <w:autoSpaceDE w:val="0"/>
        <w:autoSpaceDN w:val="0"/>
        <w:adjustRightInd w:val="0"/>
        <w:rPr>
          <w:rFonts w:ascii="Times New Roman" w:hAnsi="Times New Roman"/>
          <w:sz w:val="18"/>
          <w:szCs w:val="18"/>
        </w:rPr>
      </w:pPr>
    </w:p>
    <w:p w:rsidR="0001792A" w:rsidRPr="00347A77" w:rsidRDefault="0001792A" w:rsidP="0001792A">
      <w:pPr>
        <w:rPr>
          <w:rFonts w:ascii="Times New Roman" w:hAnsi="Times New Roman"/>
          <w:sz w:val="18"/>
          <w:szCs w:val="18"/>
        </w:rPr>
      </w:pPr>
    </w:p>
    <w:p w:rsidR="0001792A" w:rsidRPr="00347A77" w:rsidRDefault="0001792A" w:rsidP="0001792A">
      <w:pPr>
        <w:rPr>
          <w:rFonts w:ascii="Times New Roman" w:hAnsi="Times New Roman"/>
          <w:sz w:val="18"/>
          <w:szCs w:val="18"/>
        </w:rPr>
      </w:pPr>
    </w:p>
    <w:p w:rsidR="0001792A" w:rsidRPr="00347A77" w:rsidRDefault="0001792A" w:rsidP="0001792A">
      <w:pPr>
        <w:rPr>
          <w:rFonts w:ascii="Times New Roman" w:hAnsi="Times New Roman"/>
          <w:sz w:val="18"/>
          <w:szCs w:val="18"/>
        </w:rPr>
      </w:pPr>
    </w:p>
    <w:p w:rsidR="0001792A" w:rsidRPr="00347A77" w:rsidRDefault="0001792A" w:rsidP="0001792A">
      <w:pPr>
        <w:pStyle w:val="KoralStili"/>
        <w:spacing w:after="0" w:line="240" w:lineRule="auto"/>
        <w:rPr>
          <w:color w:val="auto"/>
          <w:sz w:val="18"/>
          <w:szCs w:val="18"/>
          <w:lang w:val="tr-TR"/>
        </w:rPr>
      </w:pPr>
    </w:p>
    <w:p w:rsidR="0001792A" w:rsidRPr="00347A77" w:rsidRDefault="0001792A" w:rsidP="0001792A">
      <w:pPr>
        <w:pStyle w:val="KoralStili"/>
        <w:spacing w:after="0" w:line="240" w:lineRule="auto"/>
        <w:jc w:val="right"/>
        <w:rPr>
          <w:color w:val="auto"/>
          <w:sz w:val="18"/>
          <w:szCs w:val="18"/>
          <w:lang w:val="tr-TR"/>
        </w:rPr>
      </w:pPr>
      <w:r w:rsidRPr="00347A77">
        <w:rPr>
          <w:color w:val="auto"/>
          <w:sz w:val="18"/>
          <w:szCs w:val="18"/>
          <w:lang w:val="tr-TR"/>
        </w:rPr>
        <w:t>Ek X</w:t>
      </w:r>
    </w:p>
    <w:p w:rsidR="0001792A" w:rsidRPr="00347A77" w:rsidRDefault="0001792A" w:rsidP="0001792A">
      <w:pPr>
        <w:pStyle w:val="KoralStili"/>
        <w:spacing w:after="0" w:line="240" w:lineRule="auto"/>
        <w:jc w:val="center"/>
        <w:rPr>
          <w:color w:val="auto"/>
          <w:sz w:val="18"/>
          <w:szCs w:val="18"/>
          <w:lang w:val="tr-TR"/>
        </w:rPr>
      </w:pPr>
    </w:p>
    <w:p w:rsidR="0001792A" w:rsidRPr="00347A77" w:rsidRDefault="0001792A" w:rsidP="0001792A">
      <w:pPr>
        <w:pStyle w:val="KoralStili"/>
        <w:spacing w:after="0" w:line="240" w:lineRule="auto"/>
        <w:jc w:val="center"/>
        <w:rPr>
          <w:color w:val="auto"/>
          <w:sz w:val="18"/>
          <w:szCs w:val="18"/>
          <w:lang w:val="tr-TR"/>
        </w:rPr>
      </w:pPr>
      <w:r w:rsidRPr="00347A77">
        <w:rPr>
          <w:color w:val="auto"/>
          <w:sz w:val="18"/>
          <w:szCs w:val="18"/>
          <w:lang w:val="tr-TR"/>
        </w:rPr>
        <w:t>İmalatın uygunluğu işlemleri</w:t>
      </w:r>
    </w:p>
    <w:p w:rsidR="0001792A" w:rsidRPr="00347A77" w:rsidRDefault="0001792A" w:rsidP="0001792A">
      <w:pPr>
        <w:pStyle w:val="KoralStili"/>
        <w:spacing w:after="0" w:line="240" w:lineRule="auto"/>
        <w:jc w:val="center"/>
        <w:rPr>
          <w:b w:val="0"/>
          <w:color w:val="auto"/>
          <w:sz w:val="18"/>
          <w:szCs w:val="18"/>
          <w:lang w:val="tr-TR"/>
        </w:rPr>
      </w:pPr>
    </w:p>
    <w:p w:rsidR="0001792A" w:rsidRPr="00347A77" w:rsidRDefault="0001792A" w:rsidP="0001792A">
      <w:pPr>
        <w:pStyle w:val="KoralStili"/>
        <w:tabs>
          <w:tab w:val="clear" w:pos="284"/>
          <w:tab w:val="left" w:pos="0"/>
          <w:tab w:val="left" w:pos="540"/>
        </w:tabs>
        <w:spacing w:after="0" w:line="240" w:lineRule="auto"/>
        <w:rPr>
          <w:b w:val="0"/>
          <w:color w:val="auto"/>
          <w:sz w:val="18"/>
          <w:szCs w:val="18"/>
          <w:lang w:val="tr-TR"/>
        </w:rPr>
      </w:pPr>
      <w:r w:rsidRPr="00347A77">
        <w:rPr>
          <w:color w:val="auto"/>
          <w:sz w:val="18"/>
          <w:szCs w:val="18"/>
          <w:lang w:val="tr-TR"/>
        </w:rPr>
        <w:t xml:space="preserve">0 </w:t>
      </w:r>
      <w:r w:rsidRPr="00347A77">
        <w:rPr>
          <w:color w:val="auto"/>
          <w:sz w:val="18"/>
          <w:szCs w:val="18"/>
          <w:lang w:val="tr-TR"/>
        </w:rPr>
        <w:tab/>
        <w:t>İmalatın uygunluğu</w:t>
      </w:r>
    </w:p>
    <w:p w:rsidR="0001792A" w:rsidRPr="00347A77" w:rsidRDefault="0001792A" w:rsidP="0001792A">
      <w:pPr>
        <w:rPr>
          <w:rFonts w:ascii="Times New Roman" w:hAnsi="Times New Roman"/>
          <w:snapToGrid w:val="0"/>
          <w:sz w:val="18"/>
          <w:szCs w:val="18"/>
        </w:rPr>
      </w:pPr>
      <w:r w:rsidRPr="00347A77">
        <w:rPr>
          <w:rFonts w:ascii="Times New Roman" w:hAnsi="Times New Roman"/>
          <w:snapToGrid w:val="0"/>
          <w:sz w:val="18"/>
          <w:szCs w:val="18"/>
        </w:rPr>
        <w:t>İmalatın uygunluğu işlemleri, üretilen her bir araç, sistem, aksam ve teknik ünitenin onaylanmış tipe uygunluğun sağlanması için yapılmasını amaçlar.</w:t>
      </w:r>
    </w:p>
    <w:p w:rsidR="0001792A" w:rsidRPr="00347A77" w:rsidRDefault="0001792A" w:rsidP="0001792A">
      <w:pPr>
        <w:rPr>
          <w:rFonts w:ascii="Times New Roman" w:hAnsi="Times New Roman"/>
          <w:snapToGrid w:val="0"/>
          <w:sz w:val="18"/>
          <w:szCs w:val="18"/>
        </w:rPr>
      </w:pPr>
      <w:r w:rsidRPr="00347A77">
        <w:rPr>
          <w:rFonts w:ascii="Times New Roman" w:hAnsi="Times New Roman"/>
          <w:snapToGrid w:val="0"/>
          <w:sz w:val="18"/>
          <w:szCs w:val="18"/>
        </w:rPr>
        <w:t xml:space="preserve"> </w:t>
      </w:r>
    </w:p>
    <w:p w:rsidR="0001792A" w:rsidRPr="00347A77" w:rsidRDefault="0001792A" w:rsidP="0001792A">
      <w:pPr>
        <w:rPr>
          <w:rFonts w:ascii="Times New Roman" w:hAnsi="Times New Roman"/>
          <w:snapToGrid w:val="0"/>
          <w:sz w:val="18"/>
          <w:szCs w:val="18"/>
        </w:rPr>
      </w:pPr>
      <w:r w:rsidRPr="00347A77">
        <w:rPr>
          <w:rFonts w:ascii="Times New Roman" w:hAnsi="Times New Roman"/>
          <w:snapToGrid w:val="0"/>
          <w:sz w:val="18"/>
          <w:szCs w:val="18"/>
        </w:rPr>
        <w:t>İşlemler bütünüyle aşağıda ön değerlendirme olarak belirtilen kalite yönetimi sisteminin değerlendirilmesi</w:t>
      </w:r>
      <w:r w:rsidRPr="00347A77">
        <w:rPr>
          <w:rStyle w:val="DipnotBavurusu"/>
          <w:b w:val="0"/>
          <w:snapToGrid w:val="0"/>
          <w:sz w:val="18"/>
          <w:szCs w:val="18"/>
        </w:rPr>
        <w:footnoteReference w:customMarkFollows="1" w:id="36"/>
        <w:t>(1)</w:t>
      </w:r>
      <w:r w:rsidRPr="00347A77">
        <w:rPr>
          <w:rFonts w:ascii="Times New Roman" w:hAnsi="Times New Roman"/>
          <w:b/>
          <w:snapToGrid w:val="0"/>
          <w:sz w:val="18"/>
          <w:szCs w:val="18"/>
        </w:rPr>
        <w:t xml:space="preserve"> </w:t>
      </w:r>
      <w:r w:rsidRPr="00347A77">
        <w:rPr>
          <w:rFonts w:ascii="Times New Roman" w:hAnsi="Times New Roman"/>
          <w:snapToGrid w:val="0"/>
          <w:sz w:val="18"/>
          <w:szCs w:val="18"/>
        </w:rPr>
        <w:t>ve ürün uygunluk düzenlemeleri olarak belirtilen onay konusunun ve ürünle ilgili kontrollerin teyid edilmesini kapsamaktadır.</w:t>
      </w:r>
    </w:p>
    <w:p w:rsidR="0001792A" w:rsidRPr="00347A77" w:rsidRDefault="0001792A" w:rsidP="0001792A">
      <w:pPr>
        <w:rPr>
          <w:rFonts w:ascii="Times New Roman" w:hAnsi="Times New Roman"/>
          <w:snapToGrid w:val="0"/>
          <w:sz w:val="18"/>
          <w:szCs w:val="18"/>
        </w:rPr>
      </w:pPr>
    </w:p>
    <w:p w:rsidR="0001792A" w:rsidRPr="00347A77" w:rsidRDefault="0001792A" w:rsidP="0001792A">
      <w:pPr>
        <w:tabs>
          <w:tab w:val="left" w:pos="540"/>
        </w:tabs>
        <w:rPr>
          <w:rFonts w:ascii="Times New Roman" w:hAnsi="Times New Roman"/>
          <w:b/>
          <w:snapToGrid w:val="0"/>
          <w:sz w:val="18"/>
          <w:szCs w:val="18"/>
        </w:rPr>
      </w:pPr>
      <w:r w:rsidRPr="00347A77">
        <w:rPr>
          <w:rFonts w:ascii="Times New Roman" w:hAnsi="Times New Roman"/>
          <w:b/>
          <w:snapToGrid w:val="0"/>
          <w:sz w:val="18"/>
          <w:szCs w:val="18"/>
        </w:rPr>
        <w:t xml:space="preserve">1 </w:t>
      </w:r>
      <w:r w:rsidRPr="00347A77">
        <w:rPr>
          <w:rFonts w:ascii="Times New Roman" w:hAnsi="Times New Roman"/>
          <w:b/>
          <w:snapToGrid w:val="0"/>
          <w:sz w:val="18"/>
          <w:szCs w:val="18"/>
        </w:rPr>
        <w:tab/>
        <w:t>Başlangıç değerlendirmesi (ön değerlendirme)</w:t>
      </w:r>
    </w:p>
    <w:p w:rsidR="0001792A" w:rsidRPr="00347A77" w:rsidRDefault="0001792A" w:rsidP="0001792A">
      <w:pPr>
        <w:rPr>
          <w:rFonts w:ascii="Times New Roman" w:hAnsi="Times New Roman"/>
          <w:b/>
          <w:snapToGrid w:val="0"/>
          <w:sz w:val="18"/>
          <w:szCs w:val="18"/>
        </w:rPr>
      </w:pPr>
    </w:p>
    <w:p w:rsidR="0001792A" w:rsidRPr="00347A77" w:rsidRDefault="0001792A" w:rsidP="0001792A">
      <w:pPr>
        <w:rPr>
          <w:rFonts w:ascii="Times New Roman" w:hAnsi="Times New Roman"/>
          <w:snapToGrid w:val="0"/>
          <w:sz w:val="18"/>
          <w:szCs w:val="18"/>
        </w:rPr>
      </w:pPr>
      <w:r w:rsidRPr="00347A77">
        <w:rPr>
          <w:rFonts w:ascii="Times New Roman" w:hAnsi="Times New Roman"/>
          <w:b/>
          <w:snapToGrid w:val="0"/>
          <w:sz w:val="18"/>
          <w:szCs w:val="18"/>
        </w:rPr>
        <w:t xml:space="preserve">1.1 </w:t>
      </w:r>
      <w:r w:rsidRPr="00347A77">
        <w:rPr>
          <w:rFonts w:ascii="Times New Roman" w:hAnsi="Times New Roman"/>
          <w:snapToGrid w:val="0"/>
          <w:sz w:val="18"/>
          <w:szCs w:val="18"/>
        </w:rPr>
        <w:t xml:space="preserve"> AT tip onayı kuruluşu, tip onayını vermeden önce, aksamların, sistemlerin, ayrı teknik ünitelerin veya araçların üretim sırasında, onaylanan tipe uygunluklarının etkili bir şekilde kontrol edilebilmesini sağlayacak yeterli düzenlemelerin ve işlemlerin mevcut olduğunu teyid etmelidir.</w:t>
      </w:r>
    </w:p>
    <w:p w:rsidR="0001792A" w:rsidRPr="00347A77" w:rsidRDefault="0001792A" w:rsidP="0001792A">
      <w:pPr>
        <w:rPr>
          <w:rFonts w:ascii="Times New Roman" w:hAnsi="Times New Roman"/>
          <w:snapToGrid w:val="0"/>
          <w:sz w:val="18"/>
          <w:szCs w:val="18"/>
        </w:rPr>
      </w:pPr>
      <w:r w:rsidRPr="00347A77">
        <w:rPr>
          <w:rFonts w:ascii="Times New Roman" w:hAnsi="Times New Roman"/>
          <w:snapToGrid w:val="0"/>
          <w:sz w:val="18"/>
          <w:szCs w:val="18"/>
        </w:rPr>
        <w:t xml:space="preserve"> </w:t>
      </w:r>
    </w:p>
    <w:p w:rsidR="0001792A" w:rsidRPr="00347A77" w:rsidRDefault="0001792A" w:rsidP="0001792A">
      <w:pPr>
        <w:pStyle w:val="GvdeMetni"/>
        <w:tabs>
          <w:tab w:val="left" w:pos="540"/>
        </w:tabs>
        <w:rPr>
          <w:rFonts w:ascii="Times New Roman" w:hAnsi="Times New Roman"/>
          <w:color w:val="auto"/>
          <w:sz w:val="18"/>
          <w:szCs w:val="18"/>
        </w:rPr>
      </w:pPr>
      <w:r w:rsidRPr="00347A77">
        <w:rPr>
          <w:rFonts w:ascii="Times New Roman" w:hAnsi="Times New Roman"/>
          <w:b/>
          <w:color w:val="auto"/>
          <w:sz w:val="18"/>
          <w:szCs w:val="18"/>
        </w:rPr>
        <w:t xml:space="preserve">1.2 </w:t>
      </w:r>
      <w:r w:rsidRPr="00347A77">
        <w:rPr>
          <w:rFonts w:ascii="Times New Roman" w:hAnsi="Times New Roman"/>
          <w:color w:val="auto"/>
          <w:sz w:val="18"/>
          <w:szCs w:val="18"/>
        </w:rPr>
        <w:t>Bu Ek Madde 1.1’inde belirtilen koşullar, AT tip onayını veren onay kuruluşunun talepleri doğrultusunda teyit edilmelidir. AT tip onayı kuruluşu gerektiği şekilde Madde 1.2.1’den Madde 1.2.3’e kadar açıklanmış düzenlemelerden birini veya düzenlemelerin bir bileşkesini yerine göre tamamen veya kısmen göz önünde bulundurarak, ön değerlendirme ve aşağıdaki Madde 2’de verilen ön ürün uygunluk düzenlemelerini yeterli bulmuş olmalıdır.</w:t>
      </w:r>
    </w:p>
    <w:p w:rsidR="0001792A" w:rsidRPr="00347A77" w:rsidRDefault="0001792A" w:rsidP="0001792A">
      <w:pPr>
        <w:rPr>
          <w:rFonts w:ascii="Times New Roman" w:hAnsi="Times New Roman"/>
          <w:snapToGrid w:val="0"/>
          <w:sz w:val="18"/>
          <w:szCs w:val="18"/>
        </w:rPr>
      </w:pPr>
    </w:p>
    <w:p w:rsidR="0001792A" w:rsidRPr="00347A77" w:rsidRDefault="0001792A" w:rsidP="0001792A">
      <w:pPr>
        <w:pStyle w:val="KoralStili"/>
        <w:tabs>
          <w:tab w:val="clear" w:pos="284"/>
          <w:tab w:val="left" w:pos="0"/>
        </w:tabs>
        <w:spacing w:after="0" w:line="240" w:lineRule="auto"/>
        <w:jc w:val="both"/>
        <w:rPr>
          <w:b w:val="0"/>
          <w:color w:val="auto"/>
          <w:sz w:val="18"/>
          <w:szCs w:val="18"/>
          <w:lang w:val="tr-TR"/>
        </w:rPr>
      </w:pPr>
      <w:r w:rsidRPr="00347A77">
        <w:rPr>
          <w:color w:val="auto"/>
          <w:sz w:val="18"/>
          <w:szCs w:val="18"/>
          <w:lang w:val="tr-TR"/>
        </w:rPr>
        <w:lastRenderedPageBreak/>
        <w:t xml:space="preserve">1.2.1 </w:t>
      </w:r>
      <w:r w:rsidRPr="00347A77">
        <w:rPr>
          <w:b w:val="0"/>
          <w:color w:val="auto"/>
          <w:sz w:val="18"/>
          <w:szCs w:val="18"/>
          <w:lang w:val="tr-TR"/>
        </w:rPr>
        <w:t xml:space="preserve">Asıl ön değerlendirme ve/veya ürün uygunluk düzenlemelerinin teyit edilmesi işlemleri AT tip onayını veren onay kuruluşu veya onun adına hareket eden bir atanmış kuruluş tarafından yapılabilir. </w:t>
      </w:r>
    </w:p>
    <w:p w:rsidR="0001792A" w:rsidRPr="00347A77" w:rsidRDefault="0001792A" w:rsidP="0001792A">
      <w:pPr>
        <w:pStyle w:val="KoralStili"/>
        <w:tabs>
          <w:tab w:val="clear" w:pos="284"/>
          <w:tab w:val="left" w:pos="0"/>
        </w:tabs>
        <w:spacing w:after="0" w:line="240" w:lineRule="auto"/>
        <w:jc w:val="both"/>
        <w:rPr>
          <w:color w:val="auto"/>
          <w:sz w:val="18"/>
          <w:szCs w:val="18"/>
          <w:lang w:val="tr-TR"/>
        </w:rPr>
      </w:pPr>
    </w:p>
    <w:p w:rsidR="0001792A" w:rsidRPr="00347A77" w:rsidRDefault="0001792A" w:rsidP="0001792A">
      <w:pPr>
        <w:pStyle w:val="KoralStili"/>
        <w:tabs>
          <w:tab w:val="clear" w:pos="284"/>
          <w:tab w:val="left" w:pos="0"/>
        </w:tabs>
        <w:spacing w:after="0" w:line="240" w:lineRule="auto"/>
        <w:jc w:val="both"/>
        <w:rPr>
          <w:b w:val="0"/>
          <w:color w:val="auto"/>
          <w:sz w:val="18"/>
          <w:szCs w:val="18"/>
          <w:lang w:val="tr-TR"/>
        </w:rPr>
      </w:pPr>
      <w:r w:rsidRPr="00347A77">
        <w:rPr>
          <w:color w:val="auto"/>
          <w:sz w:val="18"/>
          <w:szCs w:val="18"/>
          <w:lang w:val="tr-TR"/>
        </w:rPr>
        <w:t>1.2.1.1</w:t>
      </w:r>
      <w:r w:rsidRPr="00347A77">
        <w:rPr>
          <w:b w:val="0"/>
          <w:color w:val="auto"/>
          <w:sz w:val="18"/>
          <w:szCs w:val="18"/>
          <w:lang w:val="tr-TR"/>
        </w:rPr>
        <w:t xml:space="preserve"> Yapılacak başlangıç değerlendirmesinin kapsamı belirlenirken AT tip onayı kuruluşu aşağıdakiler hakkında mevcut bilgileri göz önüne alır:</w:t>
      </w:r>
    </w:p>
    <w:p w:rsidR="0001792A" w:rsidRPr="00347A77" w:rsidRDefault="0001792A" w:rsidP="0001792A">
      <w:pPr>
        <w:pStyle w:val="KoralStili"/>
        <w:tabs>
          <w:tab w:val="clear" w:pos="284"/>
          <w:tab w:val="left" w:pos="0"/>
        </w:tabs>
        <w:spacing w:after="0" w:line="240" w:lineRule="auto"/>
        <w:jc w:val="both"/>
        <w:rPr>
          <w:b w:val="0"/>
          <w:color w:val="auto"/>
          <w:sz w:val="18"/>
          <w:szCs w:val="18"/>
          <w:lang w:val="tr-TR"/>
        </w:rPr>
      </w:pPr>
    </w:p>
    <w:p w:rsidR="0001792A" w:rsidRPr="00347A77" w:rsidRDefault="0001792A" w:rsidP="0001792A">
      <w:pPr>
        <w:ind w:left="180" w:hanging="180"/>
        <w:rPr>
          <w:rFonts w:ascii="Times New Roman" w:hAnsi="Times New Roman"/>
          <w:sz w:val="18"/>
          <w:szCs w:val="18"/>
        </w:rPr>
      </w:pPr>
      <w:r w:rsidRPr="00347A77">
        <w:rPr>
          <w:rFonts w:ascii="Times New Roman" w:hAnsi="Times New Roman"/>
          <w:sz w:val="18"/>
          <w:szCs w:val="18"/>
        </w:rPr>
        <w:t>- İmalatçının, Madde 1.2.3’te belirtilen ve o Madde kapsamında yeterli vasıflarda olmayan veya tanınmayan uygunluk belgeleri.</w:t>
      </w:r>
    </w:p>
    <w:p w:rsidR="0001792A" w:rsidRPr="00347A77" w:rsidRDefault="0001792A" w:rsidP="0001792A">
      <w:pPr>
        <w:pStyle w:val="KoralStili"/>
        <w:numPr>
          <w:ilvl w:val="12"/>
          <w:numId w:val="0"/>
        </w:numPr>
        <w:tabs>
          <w:tab w:val="left" w:pos="720"/>
        </w:tabs>
        <w:spacing w:after="0" w:line="240" w:lineRule="auto"/>
        <w:ind w:left="180" w:hanging="180"/>
        <w:jc w:val="both"/>
        <w:rPr>
          <w:b w:val="0"/>
          <w:color w:val="auto"/>
          <w:sz w:val="18"/>
          <w:szCs w:val="18"/>
          <w:lang w:val="tr-TR"/>
        </w:rPr>
      </w:pPr>
      <w:r w:rsidRPr="00347A77">
        <w:rPr>
          <w:b w:val="0"/>
          <w:color w:val="auto"/>
          <w:sz w:val="18"/>
          <w:szCs w:val="18"/>
          <w:lang w:val="tr-TR"/>
        </w:rPr>
        <w:t>- Aksam veya ayrı teknik ünitenin AT tip onayı durumunda, uyumlaştırılmış EN ISO 9002-1994 veya Madde 7.3 “Müşteri memnuniyeti ve sürekli gelişimi”ndeki tasarım ve gelişme kavramları ile ilgili belirtilen şartların müsaade ettiği istisnalar ile birlikte uyumlaştırılmış EN ISO 9001-2000’in şartlarını sağlayan bir veya daha fazla sanayi sektörü şartnamelerine göre araç imalatçısının/imalatçılarının aksam veya ayrı teknik ünite imalatçısının tesislerinde yapmış oldukları kalite sistemi değerlendirmeleri.</w:t>
      </w:r>
    </w:p>
    <w:p w:rsidR="0001792A" w:rsidRPr="00347A77" w:rsidRDefault="0001792A" w:rsidP="0001792A">
      <w:pPr>
        <w:rPr>
          <w:rFonts w:ascii="Times New Roman" w:hAnsi="Times New Roman"/>
          <w:b/>
          <w:sz w:val="18"/>
          <w:szCs w:val="18"/>
        </w:rPr>
      </w:pPr>
    </w:p>
    <w:p w:rsidR="0001792A" w:rsidRPr="00347A77" w:rsidRDefault="0001792A" w:rsidP="0001792A">
      <w:pPr>
        <w:rPr>
          <w:rFonts w:ascii="Times New Roman" w:hAnsi="Times New Roman"/>
          <w:snapToGrid w:val="0"/>
          <w:sz w:val="18"/>
          <w:szCs w:val="18"/>
        </w:rPr>
      </w:pPr>
      <w:r w:rsidRPr="00347A77">
        <w:rPr>
          <w:rFonts w:ascii="Times New Roman" w:hAnsi="Times New Roman"/>
          <w:b/>
          <w:sz w:val="18"/>
          <w:szCs w:val="18"/>
        </w:rPr>
        <w:t xml:space="preserve">1.2.2  </w:t>
      </w:r>
      <w:r w:rsidRPr="00347A77">
        <w:rPr>
          <w:rFonts w:ascii="Times New Roman" w:hAnsi="Times New Roman"/>
          <w:sz w:val="18"/>
          <w:szCs w:val="18"/>
        </w:rPr>
        <w:t xml:space="preserve">Asıl ön değerlendirme ve/veya ürün uygunluk düzenlemelerinin teyid edilmesi işlemleri başka bir üye ülkenin AT tip onayı kuruluşu veya AT tip onayı kuruluşu tarafından bu amaç için  bir atanmış kuruluş tarafından da yapılabilir. Bu durumda başka üye ülkenin AT tip onayı kuruluşu, AT tip onayı alınacak ürün/ürünler hakkında ve AT tip onayı alınacak yönetmeliğe </w:t>
      </w:r>
      <w:r w:rsidRPr="00347A77">
        <w:rPr>
          <w:rStyle w:val="DipnotBavurusu"/>
          <w:b w:val="0"/>
          <w:sz w:val="18"/>
          <w:szCs w:val="18"/>
        </w:rPr>
        <w:footnoteReference w:customMarkFollows="1" w:id="37"/>
        <w:t>(2)</w:t>
      </w:r>
      <w:r w:rsidRPr="00347A77">
        <w:rPr>
          <w:rFonts w:ascii="Times New Roman" w:hAnsi="Times New Roman"/>
          <w:sz w:val="18"/>
          <w:szCs w:val="18"/>
        </w:rPr>
        <w:t xml:space="preserve"> göre incelediği alan ve imalat tesislerini belirten bir uygunluk bildirimi hazırlar. AT tip onayını verecek üye ülkenin onay kuruluşundan gelen uygunluk bildirimi başvurusunu alan başka üye ülke onay kuruluşu, uygunluk bildirimini derhal gönderir veya böyle bir bildirimi gönderebilecek durumda olmadığını bildirir. Uygunluk bildirimi en azından aşağıdakileri kapsamalıdır:</w:t>
      </w:r>
    </w:p>
    <w:p w:rsidR="0001792A" w:rsidRPr="00347A77" w:rsidRDefault="0001792A" w:rsidP="0001792A">
      <w:pPr>
        <w:pStyle w:val="KoralStili"/>
        <w:tabs>
          <w:tab w:val="clear" w:pos="284"/>
          <w:tab w:val="left" w:pos="567"/>
        </w:tabs>
        <w:spacing w:after="0" w:line="240" w:lineRule="auto"/>
        <w:ind w:firstLine="709"/>
        <w:jc w:val="both"/>
        <w:rPr>
          <w:b w:val="0"/>
          <w:color w:val="auto"/>
          <w:sz w:val="18"/>
          <w:szCs w:val="18"/>
          <w:lang w:val="tr-TR"/>
        </w:rPr>
      </w:pPr>
      <w:r w:rsidRPr="00347A77">
        <w:rPr>
          <w:b w:val="0"/>
          <w:color w:val="auto"/>
          <w:sz w:val="18"/>
          <w:szCs w:val="18"/>
          <w:lang w:val="tr-TR"/>
        </w:rPr>
        <w:t>Grup veya şirket</w:t>
      </w:r>
      <w:r w:rsidRPr="00347A77">
        <w:rPr>
          <w:b w:val="0"/>
          <w:color w:val="auto"/>
          <w:sz w:val="18"/>
          <w:szCs w:val="18"/>
          <w:lang w:val="tr-TR"/>
        </w:rPr>
        <w:tab/>
        <w:t xml:space="preserve">     (ör. XYZ  Otomotiv)</w:t>
      </w:r>
    </w:p>
    <w:p w:rsidR="0001792A" w:rsidRPr="00347A77" w:rsidRDefault="0001792A" w:rsidP="0001792A">
      <w:pPr>
        <w:pStyle w:val="KoralStili"/>
        <w:tabs>
          <w:tab w:val="clear" w:pos="284"/>
          <w:tab w:val="left" w:pos="567"/>
        </w:tabs>
        <w:spacing w:after="0" w:line="240" w:lineRule="auto"/>
        <w:jc w:val="both"/>
        <w:rPr>
          <w:b w:val="0"/>
          <w:color w:val="auto"/>
          <w:sz w:val="18"/>
          <w:szCs w:val="18"/>
          <w:lang w:val="tr-TR"/>
        </w:rPr>
      </w:pPr>
      <w:r w:rsidRPr="00347A77">
        <w:rPr>
          <w:b w:val="0"/>
          <w:color w:val="auto"/>
          <w:sz w:val="18"/>
          <w:szCs w:val="18"/>
          <w:lang w:val="tr-TR"/>
        </w:rPr>
        <w:tab/>
      </w:r>
      <w:r w:rsidRPr="00347A77">
        <w:rPr>
          <w:b w:val="0"/>
          <w:color w:val="auto"/>
          <w:sz w:val="18"/>
          <w:szCs w:val="18"/>
          <w:lang w:val="tr-TR"/>
        </w:rPr>
        <w:tab/>
        <w:t>Belirli bir organizasyon</w:t>
      </w:r>
      <w:r w:rsidRPr="00347A77">
        <w:rPr>
          <w:b w:val="0"/>
          <w:color w:val="auto"/>
          <w:sz w:val="18"/>
          <w:szCs w:val="18"/>
          <w:lang w:val="tr-TR"/>
        </w:rPr>
        <w:tab/>
        <w:t xml:space="preserve">     (ör. Avrupa Bölümü)</w:t>
      </w:r>
    </w:p>
    <w:p w:rsidR="0001792A" w:rsidRPr="00347A77" w:rsidRDefault="0001792A" w:rsidP="0001792A">
      <w:pPr>
        <w:pStyle w:val="KoralStili"/>
        <w:tabs>
          <w:tab w:val="clear" w:pos="284"/>
          <w:tab w:val="left" w:pos="567"/>
        </w:tabs>
        <w:spacing w:after="0" w:line="240" w:lineRule="auto"/>
        <w:jc w:val="both"/>
        <w:rPr>
          <w:b w:val="0"/>
          <w:color w:val="auto"/>
          <w:sz w:val="18"/>
          <w:szCs w:val="18"/>
          <w:lang w:val="tr-TR"/>
        </w:rPr>
      </w:pPr>
      <w:r w:rsidRPr="00347A77">
        <w:rPr>
          <w:b w:val="0"/>
          <w:color w:val="auto"/>
          <w:sz w:val="18"/>
          <w:szCs w:val="18"/>
          <w:lang w:val="tr-TR"/>
        </w:rPr>
        <w:tab/>
      </w:r>
      <w:r w:rsidRPr="00347A77">
        <w:rPr>
          <w:b w:val="0"/>
          <w:color w:val="auto"/>
          <w:sz w:val="18"/>
          <w:szCs w:val="18"/>
          <w:lang w:val="tr-TR"/>
        </w:rPr>
        <w:tab/>
        <w:t>Fabrika/yer</w:t>
      </w:r>
      <w:r w:rsidRPr="00347A77">
        <w:rPr>
          <w:b w:val="0"/>
          <w:color w:val="auto"/>
          <w:sz w:val="18"/>
          <w:szCs w:val="18"/>
          <w:lang w:val="tr-TR"/>
        </w:rPr>
        <w:tab/>
      </w:r>
      <w:r w:rsidRPr="00347A77">
        <w:rPr>
          <w:b w:val="0"/>
          <w:color w:val="auto"/>
          <w:sz w:val="18"/>
          <w:szCs w:val="18"/>
          <w:lang w:val="tr-TR"/>
        </w:rPr>
        <w:tab/>
        <w:t xml:space="preserve">     (ör. Motor Fabrikası 1 (İngiltere), Araç Fabrikası 2 (Almanya))</w:t>
      </w:r>
    </w:p>
    <w:p w:rsidR="0001792A" w:rsidRPr="00347A77" w:rsidRDefault="0001792A" w:rsidP="0001792A">
      <w:pPr>
        <w:pStyle w:val="KoralStili"/>
        <w:tabs>
          <w:tab w:val="clear" w:pos="284"/>
          <w:tab w:val="left" w:pos="567"/>
        </w:tabs>
        <w:spacing w:after="0" w:line="240" w:lineRule="auto"/>
        <w:jc w:val="both"/>
        <w:rPr>
          <w:b w:val="0"/>
          <w:color w:val="auto"/>
          <w:sz w:val="18"/>
          <w:szCs w:val="18"/>
          <w:lang w:val="tr-TR"/>
        </w:rPr>
      </w:pPr>
      <w:r w:rsidRPr="00347A77">
        <w:rPr>
          <w:b w:val="0"/>
          <w:color w:val="auto"/>
          <w:sz w:val="18"/>
          <w:szCs w:val="18"/>
          <w:lang w:val="tr-TR"/>
        </w:rPr>
        <w:tab/>
      </w:r>
      <w:r w:rsidRPr="00347A77">
        <w:rPr>
          <w:b w:val="0"/>
          <w:color w:val="auto"/>
          <w:sz w:val="18"/>
          <w:szCs w:val="18"/>
          <w:lang w:val="tr-TR"/>
        </w:rPr>
        <w:tab/>
        <w:t>Araç/aksam kapsamı</w:t>
      </w:r>
      <w:r w:rsidRPr="00347A77">
        <w:rPr>
          <w:b w:val="0"/>
          <w:color w:val="auto"/>
          <w:sz w:val="18"/>
          <w:szCs w:val="18"/>
          <w:lang w:val="tr-TR"/>
        </w:rPr>
        <w:tab/>
        <w:t xml:space="preserve">     (ör. Bütün M</w:t>
      </w:r>
      <w:r w:rsidRPr="00347A77">
        <w:rPr>
          <w:b w:val="0"/>
          <w:color w:val="auto"/>
          <w:sz w:val="18"/>
          <w:szCs w:val="18"/>
          <w:vertAlign w:val="subscript"/>
          <w:lang w:val="tr-TR"/>
        </w:rPr>
        <w:t>1</w:t>
      </w:r>
      <w:r w:rsidRPr="00347A77">
        <w:rPr>
          <w:b w:val="0"/>
          <w:color w:val="auto"/>
          <w:sz w:val="18"/>
          <w:szCs w:val="18"/>
          <w:lang w:val="tr-TR"/>
        </w:rPr>
        <w:t xml:space="preserve"> kategorisi modelleri)</w:t>
      </w:r>
    </w:p>
    <w:p w:rsidR="0001792A" w:rsidRPr="00347A77" w:rsidRDefault="0001792A" w:rsidP="0001792A">
      <w:pPr>
        <w:pStyle w:val="KoralStili"/>
        <w:tabs>
          <w:tab w:val="clear" w:pos="284"/>
          <w:tab w:val="left" w:pos="567"/>
        </w:tabs>
        <w:spacing w:after="0" w:line="240" w:lineRule="auto"/>
        <w:jc w:val="both"/>
        <w:rPr>
          <w:b w:val="0"/>
          <w:color w:val="auto"/>
          <w:sz w:val="18"/>
          <w:szCs w:val="18"/>
          <w:lang w:val="tr-TR"/>
        </w:rPr>
      </w:pPr>
      <w:r w:rsidRPr="00347A77">
        <w:rPr>
          <w:b w:val="0"/>
          <w:color w:val="auto"/>
          <w:sz w:val="18"/>
          <w:szCs w:val="18"/>
          <w:lang w:val="tr-TR"/>
        </w:rPr>
        <w:tab/>
      </w:r>
      <w:r w:rsidRPr="00347A77">
        <w:rPr>
          <w:b w:val="0"/>
          <w:color w:val="auto"/>
          <w:sz w:val="18"/>
          <w:szCs w:val="18"/>
          <w:lang w:val="tr-TR"/>
        </w:rPr>
        <w:tab/>
        <w:t>Değerlendirilen alanlar</w:t>
      </w:r>
      <w:r w:rsidRPr="00347A77">
        <w:rPr>
          <w:b w:val="0"/>
          <w:color w:val="auto"/>
          <w:sz w:val="18"/>
          <w:szCs w:val="18"/>
          <w:lang w:val="tr-TR"/>
        </w:rPr>
        <w:tab/>
        <w:t xml:space="preserve">     (ör. Motor montaj, gövde pres ve montaj, araç montaj)</w:t>
      </w:r>
    </w:p>
    <w:p w:rsidR="0001792A" w:rsidRPr="00347A77" w:rsidRDefault="0001792A" w:rsidP="0001792A">
      <w:pPr>
        <w:pStyle w:val="KoralStili"/>
        <w:tabs>
          <w:tab w:val="clear" w:pos="284"/>
          <w:tab w:val="left" w:pos="567"/>
        </w:tabs>
        <w:spacing w:after="0" w:line="240" w:lineRule="auto"/>
        <w:jc w:val="both"/>
        <w:rPr>
          <w:b w:val="0"/>
          <w:color w:val="auto"/>
          <w:sz w:val="18"/>
          <w:szCs w:val="18"/>
          <w:lang w:val="tr-TR"/>
        </w:rPr>
      </w:pPr>
      <w:r w:rsidRPr="00347A77">
        <w:rPr>
          <w:b w:val="0"/>
          <w:color w:val="auto"/>
          <w:sz w:val="18"/>
          <w:szCs w:val="18"/>
          <w:lang w:val="tr-TR"/>
        </w:rPr>
        <w:tab/>
      </w:r>
      <w:r w:rsidRPr="00347A77">
        <w:rPr>
          <w:b w:val="0"/>
          <w:color w:val="auto"/>
          <w:sz w:val="18"/>
          <w:szCs w:val="18"/>
          <w:lang w:val="tr-TR"/>
        </w:rPr>
        <w:tab/>
        <w:t>İncelenen belgeler</w:t>
      </w:r>
      <w:r w:rsidRPr="00347A77">
        <w:rPr>
          <w:b w:val="0"/>
          <w:color w:val="auto"/>
          <w:sz w:val="18"/>
          <w:szCs w:val="18"/>
          <w:lang w:val="tr-TR"/>
        </w:rPr>
        <w:tab/>
        <w:t xml:space="preserve">     (ör. Şirket ve tesisin kalite el kitapçığı, prosedürler)</w:t>
      </w:r>
    </w:p>
    <w:p w:rsidR="0001792A" w:rsidRPr="00347A77" w:rsidRDefault="0001792A" w:rsidP="0001792A">
      <w:pPr>
        <w:pStyle w:val="KoralStili"/>
        <w:tabs>
          <w:tab w:val="clear" w:pos="284"/>
          <w:tab w:val="left" w:pos="567"/>
        </w:tabs>
        <w:spacing w:after="0" w:line="240" w:lineRule="auto"/>
        <w:jc w:val="both"/>
        <w:rPr>
          <w:b w:val="0"/>
          <w:color w:val="auto"/>
          <w:sz w:val="18"/>
          <w:szCs w:val="18"/>
          <w:lang w:val="tr-TR"/>
        </w:rPr>
      </w:pPr>
      <w:r w:rsidRPr="00347A77">
        <w:rPr>
          <w:b w:val="0"/>
          <w:color w:val="auto"/>
          <w:sz w:val="18"/>
          <w:szCs w:val="18"/>
          <w:lang w:val="tr-TR"/>
        </w:rPr>
        <w:tab/>
      </w:r>
      <w:r w:rsidRPr="00347A77">
        <w:rPr>
          <w:b w:val="0"/>
          <w:color w:val="auto"/>
          <w:sz w:val="18"/>
          <w:szCs w:val="18"/>
          <w:lang w:val="tr-TR"/>
        </w:rPr>
        <w:tab/>
        <w:t>Değerlendirme</w:t>
      </w:r>
      <w:r w:rsidRPr="00347A77">
        <w:rPr>
          <w:b w:val="0"/>
          <w:color w:val="auto"/>
          <w:sz w:val="18"/>
          <w:szCs w:val="18"/>
          <w:lang w:val="tr-TR"/>
        </w:rPr>
        <w:tab/>
        <w:t xml:space="preserve">     </w:t>
      </w:r>
      <w:r w:rsidRPr="00347A77">
        <w:rPr>
          <w:b w:val="0"/>
          <w:color w:val="auto"/>
          <w:sz w:val="18"/>
          <w:szCs w:val="18"/>
          <w:lang w:val="tr-TR"/>
        </w:rPr>
        <w:tab/>
        <w:t xml:space="preserve">     (ör. 18-30/9/2001’de gerçekleştirildi) </w:t>
      </w:r>
    </w:p>
    <w:p w:rsidR="0001792A" w:rsidRPr="00347A77" w:rsidRDefault="0001792A" w:rsidP="0001792A">
      <w:pPr>
        <w:ind w:left="2832"/>
        <w:rPr>
          <w:rFonts w:ascii="Times New Roman" w:hAnsi="Times New Roman"/>
          <w:snapToGrid w:val="0"/>
          <w:sz w:val="18"/>
          <w:szCs w:val="18"/>
        </w:rPr>
      </w:pPr>
      <w:r w:rsidRPr="00347A77">
        <w:rPr>
          <w:rFonts w:ascii="Times New Roman" w:hAnsi="Times New Roman"/>
          <w:sz w:val="18"/>
          <w:szCs w:val="18"/>
        </w:rPr>
        <w:t xml:space="preserve">     (ör. Planlanmış gözlem ziyareti: Mart 2002)</w:t>
      </w:r>
    </w:p>
    <w:p w:rsidR="0001792A" w:rsidRPr="00347A77" w:rsidRDefault="0001792A" w:rsidP="0001792A">
      <w:pPr>
        <w:pStyle w:val="KoralStili"/>
        <w:tabs>
          <w:tab w:val="clear" w:pos="284"/>
        </w:tabs>
        <w:spacing w:after="0" w:line="240" w:lineRule="auto"/>
        <w:jc w:val="both"/>
        <w:rPr>
          <w:color w:val="auto"/>
          <w:sz w:val="18"/>
          <w:szCs w:val="18"/>
          <w:lang w:val="tr-TR"/>
        </w:rPr>
      </w:pPr>
    </w:p>
    <w:p w:rsidR="0001792A" w:rsidRPr="00347A77" w:rsidRDefault="0001792A" w:rsidP="0001792A">
      <w:pPr>
        <w:pStyle w:val="KoralStili"/>
        <w:tabs>
          <w:tab w:val="clear" w:pos="284"/>
        </w:tabs>
        <w:spacing w:after="0" w:line="240" w:lineRule="auto"/>
        <w:jc w:val="both"/>
        <w:rPr>
          <w:color w:val="auto"/>
          <w:sz w:val="18"/>
          <w:szCs w:val="18"/>
          <w:lang w:val="tr-TR"/>
        </w:rPr>
      </w:pPr>
    </w:p>
    <w:p w:rsidR="0001792A" w:rsidRPr="00347A77" w:rsidRDefault="0001792A" w:rsidP="0001792A">
      <w:pPr>
        <w:pStyle w:val="KoralStili"/>
        <w:tabs>
          <w:tab w:val="clear" w:pos="284"/>
        </w:tabs>
        <w:spacing w:after="0" w:line="240" w:lineRule="auto"/>
        <w:jc w:val="both"/>
        <w:rPr>
          <w:color w:val="auto"/>
          <w:sz w:val="18"/>
          <w:szCs w:val="18"/>
          <w:lang w:val="tr-TR"/>
        </w:rPr>
      </w:pPr>
    </w:p>
    <w:p w:rsidR="0001792A" w:rsidRPr="00347A77" w:rsidRDefault="0001792A" w:rsidP="0001792A">
      <w:pPr>
        <w:pStyle w:val="KoralStili"/>
        <w:tabs>
          <w:tab w:val="clear" w:pos="284"/>
        </w:tabs>
        <w:spacing w:after="0" w:line="240" w:lineRule="auto"/>
        <w:jc w:val="both"/>
        <w:rPr>
          <w:b w:val="0"/>
          <w:color w:val="auto"/>
          <w:sz w:val="18"/>
          <w:szCs w:val="18"/>
          <w:lang w:val="tr-TR"/>
        </w:rPr>
      </w:pPr>
      <w:r w:rsidRPr="00347A77">
        <w:rPr>
          <w:color w:val="auto"/>
          <w:sz w:val="18"/>
          <w:szCs w:val="18"/>
          <w:lang w:val="tr-TR"/>
        </w:rPr>
        <w:t xml:space="preserve">1.2.3  </w:t>
      </w:r>
      <w:r w:rsidRPr="00347A77">
        <w:rPr>
          <w:b w:val="0"/>
          <w:color w:val="auto"/>
          <w:sz w:val="18"/>
          <w:szCs w:val="18"/>
          <w:lang w:val="tr-TR"/>
        </w:rPr>
        <w:t>AT tip onayı kuruluşu; EN ISO 9002-1994 (kapsamı imalat yerlerini ve onaylanacak ürünü/ürünleri kapsar) veya Madde 7.3 “Müşteri memnuniyeti ve sürekli gelişimi”ndeki tasarım ve gelişme kavramları ile ilgili belirtilen şartların müsaade ettiği istisnalar ile birlikte uyumlaştırılmış EN ISO 9001-2000’e veya Madde 1.2’nin başlangıç değerlendirme şartlarını sağlayan eş değer uyumlaştırılmış bir standarda göre imalatçının uygun belgesini de kabul etmelidir. İmalatçı uygunluk belgesinin bütün ayrıntılarını sağlamalı ve geçerlilik veya kapsamındaki tüm değişikliklerden onay kuruluşunu haberdar edeceğini taahhüt etmelidir.</w:t>
      </w:r>
    </w:p>
    <w:p w:rsidR="0001792A" w:rsidRPr="00347A77" w:rsidRDefault="0001792A" w:rsidP="0001792A">
      <w:pPr>
        <w:rPr>
          <w:rFonts w:ascii="Times New Roman" w:hAnsi="Times New Roman"/>
          <w:snapToGrid w:val="0"/>
          <w:sz w:val="18"/>
          <w:szCs w:val="18"/>
        </w:rPr>
      </w:pPr>
    </w:p>
    <w:p w:rsidR="0001792A" w:rsidRPr="00347A77" w:rsidRDefault="0001792A" w:rsidP="0001792A">
      <w:pPr>
        <w:rPr>
          <w:rFonts w:ascii="Times New Roman" w:hAnsi="Times New Roman"/>
          <w:snapToGrid w:val="0"/>
          <w:sz w:val="18"/>
          <w:szCs w:val="18"/>
        </w:rPr>
      </w:pPr>
      <w:r w:rsidRPr="00347A77">
        <w:rPr>
          <w:rFonts w:ascii="Times New Roman" w:hAnsi="Times New Roman"/>
          <w:b/>
          <w:sz w:val="18"/>
          <w:szCs w:val="18"/>
        </w:rPr>
        <w:t xml:space="preserve">1.3  </w:t>
      </w:r>
      <w:r w:rsidRPr="00347A77">
        <w:rPr>
          <w:rFonts w:ascii="Times New Roman" w:hAnsi="Times New Roman"/>
          <w:sz w:val="18"/>
          <w:szCs w:val="18"/>
        </w:rPr>
        <w:t>Tüm araç AT tip onayı için yürütülen ön değerlendirme faaliyetlerinde, aracın sistem, aksam, teknik ünitelerinin ön değerlendirmelerinin tekrarlanmasına gerek yoktur. Ancak, bu değerlendirmelerin kapsamadığı tüm aracın montajıyla ilgili yer ve faaliyetleri kapsayan bir değerlendirme ile tamamlanmalıdır.</w:t>
      </w:r>
    </w:p>
    <w:p w:rsidR="0001792A" w:rsidRPr="00347A77" w:rsidRDefault="0001792A" w:rsidP="0001792A">
      <w:pPr>
        <w:rPr>
          <w:rFonts w:ascii="Times New Roman" w:hAnsi="Times New Roman"/>
          <w:snapToGrid w:val="0"/>
          <w:sz w:val="18"/>
          <w:szCs w:val="18"/>
        </w:rPr>
      </w:pPr>
    </w:p>
    <w:p w:rsidR="0001792A" w:rsidRPr="00347A77" w:rsidRDefault="0001792A" w:rsidP="0001792A">
      <w:pPr>
        <w:pStyle w:val="KoralStili"/>
        <w:tabs>
          <w:tab w:val="left" w:pos="540"/>
        </w:tabs>
        <w:spacing w:after="0" w:line="240" w:lineRule="auto"/>
        <w:jc w:val="both"/>
        <w:rPr>
          <w:color w:val="auto"/>
          <w:sz w:val="18"/>
          <w:szCs w:val="18"/>
          <w:lang w:val="tr-TR"/>
        </w:rPr>
      </w:pPr>
      <w:r w:rsidRPr="00347A77">
        <w:rPr>
          <w:color w:val="auto"/>
          <w:sz w:val="18"/>
          <w:szCs w:val="18"/>
          <w:lang w:val="tr-TR"/>
        </w:rPr>
        <w:t>2</w:t>
      </w:r>
      <w:r w:rsidRPr="00347A77">
        <w:rPr>
          <w:color w:val="auto"/>
          <w:sz w:val="18"/>
          <w:szCs w:val="18"/>
          <w:lang w:val="tr-TR"/>
        </w:rPr>
        <w:tab/>
      </w:r>
      <w:r w:rsidRPr="00347A77">
        <w:rPr>
          <w:color w:val="auto"/>
          <w:sz w:val="18"/>
          <w:szCs w:val="18"/>
          <w:lang w:val="tr-TR"/>
        </w:rPr>
        <w:tab/>
      </w:r>
      <w:r w:rsidRPr="00347A77">
        <w:rPr>
          <w:snapToGrid w:val="0"/>
          <w:color w:val="auto"/>
          <w:sz w:val="18"/>
          <w:szCs w:val="18"/>
          <w:lang w:val="tr-TR"/>
        </w:rPr>
        <w:t xml:space="preserve">Ürün uygunluk düzenlemeleri </w:t>
      </w:r>
    </w:p>
    <w:p w:rsidR="0001792A" w:rsidRPr="00347A77" w:rsidRDefault="0001792A" w:rsidP="0001792A">
      <w:pPr>
        <w:pStyle w:val="KoralStili"/>
        <w:spacing w:after="0" w:line="240" w:lineRule="auto"/>
        <w:jc w:val="both"/>
        <w:rPr>
          <w:color w:val="auto"/>
          <w:sz w:val="18"/>
          <w:szCs w:val="18"/>
          <w:lang w:val="tr-TR"/>
        </w:rPr>
      </w:pPr>
    </w:p>
    <w:p w:rsidR="0001792A" w:rsidRPr="00347A77" w:rsidRDefault="0001792A" w:rsidP="0001792A">
      <w:pPr>
        <w:pStyle w:val="KoralStili"/>
        <w:spacing w:after="0" w:line="240" w:lineRule="auto"/>
        <w:jc w:val="both"/>
        <w:rPr>
          <w:b w:val="0"/>
          <w:color w:val="auto"/>
          <w:sz w:val="18"/>
          <w:szCs w:val="18"/>
          <w:lang w:val="tr-TR"/>
        </w:rPr>
      </w:pPr>
      <w:r w:rsidRPr="00347A77">
        <w:rPr>
          <w:color w:val="auto"/>
          <w:sz w:val="18"/>
          <w:szCs w:val="18"/>
          <w:lang w:val="tr-TR"/>
        </w:rPr>
        <w:t xml:space="preserve">2.1 </w:t>
      </w:r>
      <w:r w:rsidRPr="00347A77">
        <w:rPr>
          <w:b w:val="0"/>
          <w:color w:val="auto"/>
          <w:sz w:val="18"/>
          <w:szCs w:val="18"/>
          <w:lang w:val="tr-TR"/>
        </w:rPr>
        <w:t>Bu yönetmeliğe veya ilgili yönetmeliğe göre onaylanan her araç, sistem, aksam veya ayrı teknik ünite, bu yönetmeliğe veya Ek IV ve Ek XI'de belirtilen tam listede yer alan ilgili yönetmeliğin şartlarını yerine getirmek suretiyle, onaylanan tipe uygun şekilde imal edilmelidir.</w:t>
      </w:r>
    </w:p>
    <w:p w:rsidR="0001792A" w:rsidRPr="00347A77" w:rsidRDefault="0001792A" w:rsidP="0001792A">
      <w:pPr>
        <w:rPr>
          <w:rFonts w:ascii="Times New Roman" w:hAnsi="Times New Roman"/>
          <w:b/>
          <w:sz w:val="18"/>
          <w:szCs w:val="18"/>
        </w:rPr>
      </w:pPr>
    </w:p>
    <w:p w:rsidR="0001792A" w:rsidRPr="00347A77" w:rsidRDefault="0001792A" w:rsidP="0001792A">
      <w:pPr>
        <w:rPr>
          <w:rFonts w:ascii="Times New Roman" w:hAnsi="Times New Roman"/>
          <w:snapToGrid w:val="0"/>
          <w:sz w:val="18"/>
          <w:szCs w:val="18"/>
        </w:rPr>
      </w:pPr>
      <w:r w:rsidRPr="00347A77">
        <w:rPr>
          <w:rFonts w:ascii="Times New Roman" w:hAnsi="Times New Roman"/>
          <w:b/>
          <w:sz w:val="18"/>
          <w:szCs w:val="18"/>
        </w:rPr>
        <w:t xml:space="preserve">2.2 </w:t>
      </w:r>
      <w:r w:rsidRPr="00347A77">
        <w:rPr>
          <w:rFonts w:ascii="Times New Roman" w:hAnsi="Times New Roman"/>
          <w:sz w:val="18"/>
          <w:szCs w:val="18"/>
        </w:rPr>
        <w:t xml:space="preserve"> Bir üye ülkenin AT tip onayı kuruluşu, bir AT tip onayını verirken, onaylanacak tiple ve uygulanabilirliğinin olması hâlinde, özellikle ilgili yönetmeliklerde belirlenen deneylerle sürekli uygunluğunu doğrulamak için gereken bu deneylerin veya ilgili kontrollerin belirli aralıklarla uygulanması amacıyla, her bir onay için imalatçıyla mutabakata varılarak  uygun düzenlemelerin ve dokümante edilmiş kontrol planlarının varlığını teyit etmelidir. </w:t>
      </w:r>
    </w:p>
    <w:p w:rsidR="0001792A" w:rsidRPr="00347A77" w:rsidRDefault="0001792A" w:rsidP="0001792A">
      <w:pPr>
        <w:rPr>
          <w:rFonts w:ascii="Times New Roman" w:hAnsi="Times New Roman"/>
          <w:b/>
          <w:snapToGrid w:val="0"/>
          <w:sz w:val="18"/>
          <w:szCs w:val="18"/>
        </w:rPr>
      </w:pPr>
    </w:p>
    <w:p w:rsidR="0001792A" w:rsidRPr="00347A77" w:rsidRDefault="0001792A" w:rsidP="0001792A">
      <w:pPr>
        <w:pStyle w:val="KoralStili"/>
        <w:spacing w:after="0" w:line="240" w:lineRule="auto"/>
        <w:jc w:val="both"/>
        <w:rPr>
          <w:b w:val="0"/>
          <w:color w:val="auto"/>
          <w:sz w:val="18"/>
          <w:szCs w:val="18"/>
          <w:lang w:val="tr-TR"/>
        </w:rPr>
      </w:pPr>
      <w:r w:rsidRPr="00347A77">
        <w:rPr>
          <w:color w:val="auto"/>
          <w:sz w:val="18"/>
          <w:szCs w:val="18"/>
          <w:lang w:val="tr-TR"/>
        </w:rPr>
        <w:t xml:space="preserve">2.3 </w:t>
      </w:r>
      <w:r w:rsidRPr="00347A77">
        <w:rPr>
          <w:b w:val="0"/>
          <w:color w:val="auto"/>
          <w:sz w:val="18"/>
          <w:szCs w:val="18"/>
          <w:lang w:val="tr-TR"/>
        </w:rPr>
        <w:t xml:space="preserve"> AT tip onayı sahibinin yerine getirmekle yükümlü olduğu hususlar: </w:t>
      </w:r>
    </w:p>
    <w:p w:rsidR="0001792A" w:rsidRPr="00347A77" w:rsidRDefault="0001792A" w:rsidP="0001792A">
      <w:pPr>
        <w:rPr>
          <w:rFonts w:ascii="Times New Roman" w:hAnsi="Times New Roman"/>
          <w:b/>
          <w:sz w:val="18"/>
          <w:szCs w:val="18"/>
        </w:rPr>
      </w:pPr>
    </w:p>
    <w:p w:rsidR="0001792A" w:rsidRPr="00347A77" w:rsidRDefault="0001792A" w:rsidP="0001792A">
      <w:pPr>
        <w:tabs>
          <w:tab w:val="left" w:pos="540"/>
        </w:tabs>
        <w:rPr>
          <w:rFonts w:ascii="Times New Roman" w:hAnsi="Times New Roman"/>
          <w:snapToGrid w:val="0"/>
          <w:sz w:val="18"/>
          <w:szCs w:val="18"/>
        </w:rPr>
      </w:pPr>
      <w:r w:rsidRPr="00347A77">
        <w:rPr>
          <w:rFonts w:ascii="Times New Roman" w:hAnsi="Times New Roman"/>
          <w:b/>
          <w:sz w:val="18"/>
          <w:szCs w:val="18"/>
        </w:rPr>
        <w:t xml:space="preserve">2.3.1 </w:t>
      </w:r>
      <w:r w:rsidRPr="00347A77">
        <w:rPr>
          <w:rFonts w:ascii="Times New Roman" w:hAnsi="Times New Roman"/>
          <w:sz w:val="18"/>
          <w:szCs w:val="18"/>
        </w:rPr>
        <w:t xml:space="preserve">Ürünlerin (araçların, sistemlerin, aksamların veya ayrı teknik ünitelerin) onaylanmış tipe uygunluğunun etkili bir şekilde kontrol edilebilmesini mümkün kılacak işlemlerin varlığını ve uygulanmalarını sağlamak, </w:t>
      </w:r>
    </w:p>
    <w:p w:rsidR="0001792A" w:rsidRPr="00347A77" w:rsidRDefault="0001792A" w:rsidP="0001792A">
      <w:pPr>
        <w:rPr>
          <w:rFonts w:ascii="Times New Roman" w:hAnsi="Times New Roman"/>
          <w:sz w:val="18"/>
          <w:szCs w:val="18"/>
        </w:rPr>
      </w:pPr>
    </w:p>
    <w:p w:rsidR="0001792A" w:rsidRPr="00347A77" w:rsidRDefault="0001792A" w:rsidP="0001792A">
      <w:pPr>
        <w:rPr>
          <w:rFonts w:ascii="Times New Roman" w:hAnsi="Times New Roman"/>
          <w:snapToGrid w:val="0"/>
          <w:sz w:val="18"/>
          <w:szCs w:val="18"/>
        </w:rPr>
      </w:pPr>
      <w:r w:rsidRPr="00347A77">
        <w:rPr>
          <w:rFonts w:ascii="Times New Roman" w:hAnsi="Times New Roman"/>
          <w:b/>
          <w:sz w:val="18"/>
          <w:szCs w:val="18"/>
        </w:rPr>
        <w:t xml:space="preserve">2.3.2  </w:t>
      </w:r>
      <w:r w:rsidRPr="00347A77">
        <w:rPr>
          <w:rFonts w:ascii="Times New Roman" w:hAnsi="Times New Roman"/>
          <w:sz w:val="18"/>
          <w:szCs w:val="18"/>
        </w:rPr>
        <w:t>Onaylanan her tip için uygunluğun denetlenmesinde gerekli olan deney donanımı veya diğer gerekli donanımlara erişebilir durumda olmak,</w:t>
      </w:r>
    </w:p>
    <w:p w:rsidR="0001792A" w:rsidRPr="00347A77" w:rsidRDefault="0001792A" w:rsidP="0001792A">
      <w:pPr>
        <w:pStyle w:val="KoralStili"/>
        <w:spacing w:after="0" w:line="240" w:lineRule="auto"/>
        <w:jc w:val="both"/>
        <w:rPr>
          <w:b w:val="0"/>
          <w:color w:val="auto"/>
          <w:sz w:val="18"/>
          <w:szCs w:val="18"/>
          <w:lang w:val="tr-TR"/>
        </w:rPr>
      </w:pPr>
    </w:p>
    <w:p w:rsidR="0001792A" w:rsidRPr="00347A77" w:rsidRDefault="0001792A" w:rsidP="0001792A">
      <w:pPr>
        <w:pStyle w:val="KoralStili"/>
        <w:spacing w:after="0" w:line="240" w:lineRule="auto"/>
        <w:jc w:val="both"/>
        <w:rPr>
          <w:color w:val="auto"/>
          <w:sz w:val="18"/>
          <w:szCs w:val="18"/>
          <w:lang w:val="tr-TR"/>
        </w:rPr>
      </w:pPr>
      <w:r w:rsidRPr="00347A77">
        <w:rPr>
          <w:color w:val="auto"/>
          <w:sz w:val="18"/>
          <w:szCs w:val="18"/>
          <w:lang w:val="tr-TR"/>
        </w:rPr>
        <w:t xml:space="preserve">2.3.3 </w:t>
      </w:r>
      <w:r w:rsidRPr="00347A77">
        <w:rPr>
          <w:b w:val="0"/>
          <w:color w:val="auto"/>
          <w:sz w:val="18"/>
          <w:szCs w:val="18"/>
          <w:lang w:val="tr-TR"/>
        </w:rPr>
        <w:t>Deney sonucu verilerinin kaydedilmesini ve bunların ilişiğindeki belgelerin, onay kuruluşuyla yapılacak anlaşmayla belirlenecek bir süre boyunca muhafaza edilmesini sağlamak. Bu sürenin 10 yılı aşması gerekmez,</w:t>
      </w:r>
    </w:p>
    <w:p w:rsidR="0001792A" w:rsidRPr="00347A77" w:rsidRDefault="0001792A" w:rsidP="0001792A">
      <w:pPr>
        <w:pStyle w:val="KoralStili"/>
        <w:tabs>
          <w:tab w:val="clear" w:pos="284"/>
          <w:tab w:val="left" w:pos="0"/>
        </w:tabs>
        <w:spacing w:after="0" w:line="240" w:lineRule="auto"/>
        <w:jc w:val="both"/>
        <w:rPr>
          <w:color w:val="auto"/>
          <w:sz w:val="18"/>
          <w:szCs w:val="18"/>
          <w:lang w:val="tr-TR"/>
        </w:rPr>
      </w:pPr>
    </w:p>
    <w:p w:rsidR="0001792A" w:rsidRPr="00347A77" w:rsidRDefault="0001792A" w:rsidP="0001792A">
      <w:pPr>
        <w:pStyle w:val="KoralStili"/>
        <w:tabs>
          <w:tab w:val="clear" w:pos="284"/>
          <w:tab w:val="left" w:pos="0"/>
        </w:tabs>
        <w:spacing w:after="0" w:line="240" w:lineRule="auto"/>
        <w:jc w:val="both"/>
        <w:rPr>
          <w:b w:val="0"/>
          <w:strike/>
          <w:color w:val="auto"/>
          <w:sz w:val="18"/>
          <w:szCs w:val="18"/>
          <w:lang w:val="tr-TR"/>
        </w:rPr>
      </w:pPr>
      <w:r w:rsidRPr="00347A77">
        <w:rPr>
          <w:color w:val="auto"/>
          <w:sz w:val="18"/>
          <w:szCs w:val="18"/>
          <w:lang w:val="tr-TR"/>
        </w:rPr>
        <w:t xml:space="preserve">2.3.4 </w:t>
      </w:r>
      <w:r w:rsidRPr="00347A77">
        <w:rPr>
          <w:b w:val="0"/>
          <w:color w:val="auto"/>
          <w:sz w:val="18"/>
          <w:szCs w:val="18"/>
          <w:lang w:val="tr-TR"/>
        </w:rPr>
        <w:t>Endüstriyel üretimin gereği olan sapmaları dikkate alarak, ürün özelliklerinin kararlı kalmasını sağlamak ve bunu denetlemek amacıyla her deney tipinin sonuçlarını değerlendirmek,</w:t>
      </w:r>
    </w:p>
    <w:p w:rsidR="0001792A" w:rsidRPr="00347A77" w:rsidRDefault="0001792A" w:rsidP="0001792A">
      <w:pPr>
        <w:rPr>
          <w:rFonts w:ascii="Times New Roman" w:hAnsi="Times New Roman"/>
          <w:b/>
          <w:sz w:val="18"/>
          <w:szCs w:val="18"/>
        </w:rPr>
      </w:pPr>
    </w:p>
    <w:p w:rsidR="0001792A" w:rsidRPr="00347A77" w:rsidRDefault="0001792A" w:rsidP="0001792A">
      <w:pPr>
        <w:rPr>
          <w:rFonts w:ascii="Times New Roman" w:hAnsi="Times New Roman"/>
          <w:strike/>
          <w:snapToGrid w:val="0"/>
          <w:sz w:val="18"/>
          <w:szCs w:val="18"/>
        </w:rPr>
      </w:pPr>
      <w:r w:rsidRPr="00347A77">
        <w:rPr>
          <w:rFonts w:ascii="Times New Roman" w:hAnsi="Times New Roman"/>
          <w:b/>
          <w:sz w:val="18"/>
          <w:szCs w:val="18"/>
        </w:rPr>
        <w:t xml:space="preserve">2.3.5  </w:t>
      </w:r>
      <w:r w:rsidRPr="00347A77">
        <w:rPr>
          <w:rFonts w:ascii="Times New Roman" w:hAnsi="Times New Roman"/>
          <w:sz w:val="18"/>
          <w:szCs w:val="18"/>
        </w:rPr>
        <w:t>Her ürün tipi için, en azından bu yönetmelikte belirtilen kontrollerin ve Ek IV veya Ek XI’in kapsamındaki ilgili yönetmeliklerde belirtilen deneylerin uygulanmasını sağlamak,</w:t>
      </w:r>
    </w:p>
    <w:p w:rsidR="0001792A" w:rsidRPr="00347A77" w:rsidRDefault="0001792A" w:rsidP="0001792A">
      <w:pPr>
        <w:rPr>
          <w:rFonts w:ascii="Times New Roman" w:hAnsi="Times New Roman"/>
          <w:snapToGrid w:val="0"/>
          <w:sz w:val="18"/>
          <w:szCs w:val="18"/>
        </w:rPr>
      </w:pPr>
    </w:p>
    <w:p w:rsidR="0001792A" w:rsidRPr="00347A77" w:rsidRDefault="0001792A" w:rsidP="0001792A">
      <w:pPr>
        <w:pStyle w:val="KoralStili"/>
        <w:tabs>
          <w:tab w:val="left" w:pos="540"/>
        </w:tabs>
        <w:spacing w:after="0" w:line="240" w:lineRule="auto"/>
        <w:jc w:val="both"/>
        <w:rPr>
          <w:b w:val="0"/>
          <w:color w:val="auto"/>
          <w:sz w:val="18"/>
          <w:szCs w:val="18"/>
          <w:lang w:val="tr-TR"/>
        </w:rPr>
      </w:pPr>
      <w:r w:rsidRPr="00347A77">
        <w:rPr>
          <w:color w:val="auto"/>
          <w:sz w:val="18"/>
          <w:szCs w:val="18"/>
          <w:lang w:val="tr-TR"/>
        </w:rPr>
        <w:t xml:space="preserve">2.3.6 </w:t>
      </w:r>
      <w:r w:rsidRPr="00347A77">
        <w:rPr>
          <w:b w:val="0"/>
          <w:color w:val="auto"/>
          <w:sz w:val="18"/>
          <w:szCs w:val="18"/>
          <w:lang w:val="tr-TR"/>
        </w:rPr>
        <w:t xml:space="preserve">Herhangi bir numune veya deney parçası grubunda, uygulanan deney veya kontrol tipi dâhilinde bir uygunsuzluğun ortaya çıkması hâlinde, ilave numune alınmasını ve deney veya kontrol yapılmasını sağlamalıdır. İlgili imalatın uygunluğunu yeniden sağlamak için bu gerekli bütün tedbirler alınmalıdır.   </w:t>
      </w:r>
    </w:p>
    <w:p w:rsidR="0001792A" w:rsidRPr="00347A77" w:rsidRDefault="0001792A" w:rsidP="0001792A">
      <w:pPr>
        <w:pStyle w:val="KoralStili"/>
        <w:tabs>
          <w:tab w:val="clear" w:pos="284"/>
          <w:tab w:val="left" w:pos="0"/>
        </w:tabs>
        <w:spacing w:after="0" w:line="240" w:lineRule="auto"/>
        <w:jc w:val="both"/>
        <w:rPr>
          <w:color w:val="auto"/>
          <w:sz w:val="18"/>
          <w:szCs w:val="18"/>
          <w:lang w:val="tr-TR"/>
        </w:rPr>
      </w:pPr>
    </w:p>
    <w:p w:rsidR="0001792A" w:rsidRPr="00347A77" w:rsidRDefault="0001792A" w:rsidP="0001792A">
      <w:pPr>
        <w:pStyle w:val="KoralStili"/>
        <w:tabs>
          <w:tab w:val="clear" w:pos="284"/>
          <w:tab w:val="left" w:pos="0"/>
          <w:tab w:val="left" w:pos="540"/>
        </w:tabs>
        <w:spacing w:after="0" w:line="240" w:lineRule="auto"/>
        <w:jc w:val="both"/>
        <w:rPr>
          <w:b w:val="0"/>
          <w:snapToGrid w:val="0"/>
          <w:color w:val="auto"/>
          <w:sz w:val="18"/>
          <w:szCs w:val="18"/>
          <w:lang w:val="tr-TR"/>
        </w:rPr>
      </w:pPr>
      <w:r w:rsidRPr="00347A77">
        <w:rPr>
          <w:color w:val="auto"/>
          <w:sz w:val="18"/>
          <w:szCs w:val="18"/>
          <w:lang w:val="tr-TR"/>
        </w:rPr>
        <w:t>2.3.7</w:t>
      </w:r>
      <w:r w:rsidRPr="00347A77">
        <w:rPr>
          <w:b w:val="0"/>
          <w:color w:val="auto"/>
          <w:sz w:val="18"/>
          <w:szCs w:val="18"/>
          <w:lang w:val="tr-TR"/>
        </w:rPr>
        <w:t xml:space="preserve"> Tüm araç AT tip onayında, Madde.2.3.5’de belirtilen kontroller, onay belgelendirmesi ile ilgili üretim özelliklerini doğrulayanlarla ve özellikle Ek III’te verilen tanıtım belgesi ve bu yönetmeliğin Ek IX’da verilen uygunluk belgeleri için gereken bilgiler ile sınırlıdır.</w:t>
      </w:r>
    </w:p>
    <w:p w:rsidR="0001792A" w:rsidRPr="00347A77" w:rsidRDefault="0001792A" w:rsidP="0001792A">
      <w:pPr>
        <w:pStyle w:val="KoralStili"/>
        <w:tabs>
          <w:tab w:val="clear" w:pos="284"/>
          <w:tab w:val="left" w:pos="567"/>
        </w:tabs>
        <w:spacing w:after="0" w:line="240" w:lineRule="auto"/>
        <w:jc w:val="both"/>
        <w:rPr>
          <w:color w:val="auto"/>
          <w:sz w:val="18"/>
          <w:szCs w:val="18"/>
          <w:lang w:val="tr-TR"/>
        </w:rPr>
      </w:pPr>
    </w:p>
    <w:p w:rsidR="0001792A" w:rsidRPr="00347A77" w:rsidRDefault="0001792A" w:rsidP="0001792A">
      <w:pPr>
        <w:pStyle w:val="KoralStili"/>
        <w:tabs>
          <w:tab w:val="clear" w:pos="284"/>
          <w:tab w:val="left" w:pos="567"/>
        </w:tabs>
        <w:spacing w:after="0" w:line="240" w:lineRule="auto"/>
        <w:jc w:val="both"/>
        <w:rPr>
          <w:b w:val="0"/>
          <w:color w:val="auto"/>
          <w:sz w:val="18"/>
          <w:szCs w:val="18"/>
          <w:lang w:val="tr-TR"/>
        </w:rPr>
      </w:pPr>
      <w:r w:rsidRPr="00347A77">
        <w:rPr>
          <w:color w:val="auto"/>
          <w:sz w:val="18"/>
          <w:szCs w:val="18"/>
          <w:lang w:val="tr-TR"/>
        </w:rPr>
        <w:t xml:space="preserve">3  </w:t>
      </w:r>
      <w:r w:rsidRPr="00347A77">
        <w:rPr>
          <w:color w:val="auto"/>
          <w:sz w:val="18"/>
          <w:szCs w:val="18"/>
          <w:lang w:val="tr-TR"/>
        </w:rPr>
        <w:tab/>
        <w:t>Sürekli doğrulama için düzenlemeler</w:t>
      </w:r>
    </w:p>
    <w:p w:rsidR="0001792A" w:rsidRPr="00347A77" w:rsidRDefault="0001792A" w:rsidP="0001792A">
      <w:pPr>
        <w:pStyle w:val="KoralStili"/>
        <w:tabs>
          <w:tab w:val="clear" w:pos="284"/>
        </w:tabs>
        <w:spacing w:after="0" w:line="240" w:lineRule="auto"/>
        <w:jc w:val="both"/>
        <w:rPr>
          <w:color w:val="auto"/>
          <w:sz w:val="18"/>
          <w:szCs w:val="18"/>
          <w:lang w:val="tr-TR"/>
        </w:rPr>
      </w:pPr>
    </w:p>
    <w:p w:rsidR="0001792A" w:rsidRPr="00347A77" w:rsidRDefault="0001792A" w:rsidP="0001792A">
      <w:pPr>
        <w:pStyle w:val="KoralStili"/>
        <w:tabs>
          <w:tab w:val="clear" w:pos="284"/>
          <w:tab w:val="left" w:pos="540"/>
        </w:tabs>
        <w:spacing w:after="0" w:line="240" w:lineRule="auto"/>
        <w:jc w:val="both"/>
        <w:rPr>
          <w:b w:val="0"/>
          <w:strike/>
          <w:color w:val="auto"/>
          <w:sz w:val="18"/>
          <w:szCs w:val="18"/>
          <w:lang w:val="tr-TR"/>
        </w:rPr>
      </w:pPr>
      <w:r w:rsidRPr="00347A77">
        <w:rPr>
          <w:color w:val="auto"/>
          <w:sz w:val="18"/>
          <w:szCs w:val="18"/>
          <w:lang w:val="tr-TR"/>
        </w:rPr>
        <w:t xml:space="preserve">3.1 </w:t>
      </w:r>
      <w:r w:rsidRPr="00347A77">
        <w:rPr>
          <w:b w:val="0"/>
          <w:color w:val="auto"/>
          <w:sz w:val="18"/>
          <w:szCs w:val="18"/>
          <w:lang w:val="tr-TR"/>
        </w:rPr>
        <w:t xml:space="preserve"> </w:t>
      </w:r>
      <w:r w:rsidRPr="00347A77">
        <w:rPr>
          <w:b w:val="0"/>
          <w:color w:val="auto"/>
          <w:sz w:val="18"/>
          <w:szCs w:val="18"/>
          <w:lang w:val="tr-TR"/>
        </w:rPr>
        <w:tab/>
        <w:t xml:space="preserve">AT tip onayını vermiş olan kuruluş, her üretim tesisinde uygulanan uygunluk kontrol yöntemlerini her zaman denetleyebilir. </w:t>
      </w:r>
    </w:p>
    <w:p w:rsidR="0001792A" w:rsidRPr="00347A77" w:rsidRDefault="0001792A" w:rsidP="0001792A">
      <w:pPr>
        <w:pStyle w:val="KoralStili"/>
        <w:tabs>
          <w:tab w:val="clear" w:pos="284"/>
        </w:tabs>
        <w:spacing w:after="0" w:line="240" w:lineRule="auto"/>
        <w:jc w:val="both"/>
        <w:rPr>
          <w:color w:val="auto"/>
          <w:sz w:val="18"/>
          <w:szCs w:val="18"/>
          <w:lang w:val="tr-TR"/>
        </w:rPr>
      </w:pPr>
    </w:p>
    <w:p w:rsidR="0001792A" w:rsidRPr="00347A77" w:rsidRDefault="0001792A" w:rsidP="0001792A">
      <w:pPr>
        <w:pStyle w:val="KoralStili"/>
        <w:tabs>
          <w:tab w:val="clear" w:pos="284"/>
        </w:tabs>
        <w:spacing w:after="0" w:line="240" w:lineRule="auto"/>
        <w:jc w:val="both"/>
        <w:rPr>
          <w:b w:val="0"/>
          <w:color w:val="auto"/>
          <w:sz w:val="18"/>
          <w:szCs w:val="18"/>
          <w:lang w:val="tr-TR"/>
        </w:rPr>
      </w:pPr>
      <w:r w:rsidRPr="00347A77">
        <w:rPr>
          <w:color w:val="auto"/>
          <w:sz w:val="18"/>
          <w:szCs w:val="18"/>
          <w:lang w:val="tr-TR"/>
        </w:rPr>
        <w:t xml:space="preserve">3.1.1 </w:t>
      </w:r>
      <w:r w:rsidRPr="00347A77">
        <w:rPr>
          <w:b w:val="0"/>
          <w:color w:val="auto"/>
          <w:sz w:val="18"/>
          <w:szCs w:val="18"/>
          <w:lang w:val="tr-TR"/>
        </w:rPr>
        <w:t xml:space="preserve"> Normal düzenlemeler, bu Ek’in Madde 1.2’de (ön değerlendirme ve ürün uygunluğu) açıklanan işlemlerin etkinliğinin izlenmesi olmalıdır.</w:t>
      </w:r>
    </w:p>
    <w:p w:rsidR="0001792A" w:rsidRPr="00347A77" w:rsidRDefault="0001792A" w:rsidP="0001792A">
      <w:pPr>
        <w:pStyle w:val="KoralStili"/>
        <w:tabs>
          <w:tab w:val="clear" w:pos="284"/>
        </w:tabs>
        <w:spacing w:after="0" w:line="240" w:lineRule="auto"/>
        <w:jc w:val="both"/>
        <w:rPr>
          <w:color w:val="auto"/>
          <w:sz w:val="18"/>
          <w:szCs w:val="18"/>
          <w:lang w:val="tr-TR"/>
        </w:rPr>
      </w:pPr>
    </w:p>
    <w:p w:rsidR="0001792A" w:rsidRPr="00347A77" w:rsidRDefault="0001792A" w:rsidP="0001792A">
      <w:pPr>
        <w:pStyle w:val="KoralStili"/>
        <w:tabs>
          <w:tab w:val="clear" w:pos="284"/>
        </w:tabs>
        <w:spacing w:after="0" w:line="240" w:lineRule="auto"/>
        <w:jc w:val="both"/>
        <w:rPr>
          <w:b w:val="0"/>
          <w:color w:val="auto"/>
          <w:sz w:val="18"/>
          <w:szCs w:val="18"/>
          <w:lang w:val="tr-TR"/>
        </w:rPr>
      </w:pPr>
      <w:r w:rsidRPr="00347A77">
        <w:rPr>
          <w:color w:val="auto"/>
          <w:sz w:val="18"/>
          <w:szCs w:val="18"/>
          <w:lang w:val="tr-TR"/>
        </w:rPr>
        <w:t xml:space="preserve">3.1.1.1 </w:t>
      </w:r>
      <w:r w:rsidRPr="00347A77">
        <w:rPr>
          <w:b w:val="0"/>
          <w:color w:val="auto"/>
          <w:sz w:val="18"/>
          <w:szCs w:val="18"/>
          <w:lang w:val="tr-TR"/>
        </w:rPr>
        <w:t xml:space="preserve"> Bir kalite uygunluk belgelendirmesi kuruluşunun (bu Ek’in Madde 1.2.3.’ün gerektirdiği şekilde yetkili veya tanınmış olan) sürdürdüğü denetim faaliyetlerinin ön değerlendirmede (Madde 1.2.3.) açıklanan işlemlere göre, Madde 3.1.1.’in gereklerini yerine getirdiği kabul edilmelidir.</w:t>
      </w:r>
    </w:p>
    <w:p w:rsidR="0001792A" w:rsidRPr="00347A77" w:rsidRDefault="0001792A" w:rsidP="0001792A">
      <w:pPr>
        <w:pStyle w:val="KoralStili"/>
        <w:tabs>
          <w:tab w:val="clear" w:pos="284"/>
          <w:tab w:val="left" w:pos="0"/>
          <w:tab w:val="left" w:pos="720"/>
        </w:tabs>
        <w:spacing w:after="0" w:line="240" w:lineRule="auto"/>
        <w:jc w:val="both"/>
        <w:rPr>
          <w:color w:val="auto"/>
          <w:sz w:val="18"/>
          <w:szCs w:val="18"/>
          <w:lang w:val="tr-TR"/>
        </w:rPr>
      </w:pPr>
    </w:p>
    <w:p w:rsidR="0001792A" w:rsidRPr="00347A77" w:rsidRDefault="0001792A" w:rsidP="0001792A">
      <w:pPr>
        <w:pStyle w:val="KoralStili"/>
        <w:tabs>
          <w:tab w:val="clear" w:pos="284"/>
          <w:tab w:val="left" w:pos="0"/>
          <w:tab w:val="left" w:pos="720"/>
        </w:tabs>
        <w:spacing w:after="0" w:line="240" w:lineRule="auto"/>
        <w:jc w:val="both"/>
        <w:rPr>
          <w:b w:val="0"/>
          <w:color w:val="auto"/>
          <w:sz w:val="18"/>
          <w:szCs w:val="18"/>
          <w:lang w:val="tr-TR"/>
        </w:rPr>
      </w:pPr>
      <w:r w:rsidRPr="00347A77">
        <w:rPr>
          <w:color w:val="auto"/>
          <w:sz w:val="18"/>
          <w:szCs w:val="18"/>
          <w:lang w:val="tr-TR"/>
        </w:rPr>
        <w:t xml:space="preserve">3.1.1.2 </w:t>
      </w:r>
      <w:r w:rsidRPr="00347A77">
        <w:rPr>
          <w:b w:val="0"/>
          <w:color w:val="auto"/>
          <w:sz w:val="18"/>
          <w:szCs w:val="18"/>
          <w:lang w:val="tr-TR"/>
        </w:rPr>
        <w:t xml:space="preserve"> AT tip onayı kuruluşunun teyit işlemlerinin (Madde 3.1.1.1’de belirtilenler hariç) normal sıklığı bu Ek Kısım 1 ve Kısım  2 ile ilgili olarak yapılan kontrollerin, AT tip onayı kuruluşu ile oluşmuş güvene dayanan uygun zaman aralıklarında gözden geçirilmesini sağlıyor olmalıdır.</w:t>
      </w:r>
    </w:p>
    <w:p w:rsidR="0001792A" w:rsidRPr="00347A77" w:rsidRDefault="0001792A" w:rsidP="0001792A">
      <w:pPr>
        <w:pStyle w:val="KoralStili"/>
        <w:tabs>
          <w:tab w:val="clear" w:pos="284"/>
          <w:tab w:val="left" w:pos="0"/>
        </w:tabs>
        <w:spacing w:after="0" w:line="240" w:lineRule="auto"/>
        <w:jc w:val="both"/>
        <w:rPr>
          <w:color w:val="auto"/>
          <w:sz w:val="18"/>
          <w:szCs w:val="18"/>
          <w:lang w:val="tr-TR"/>
        </w:rPr>
      </w:pPr>
    </w:p>
    <w:p w:rsidR="0001792A" w:rsidRPr="00347A77" w:rsidRDefault="0001792A" w:rsidP="0001792A">
      <w:pPr>
        <w:pStyle w:val="KoralStili"/>
        <w:tabs>
          <w:tab w:val="clear" w:pos="284"/>
          <w:tab w:val="left" w:pos="0"/>
          <w:tab w:val="left" w:pos="540"/>
        </w:tabs>
        <w:spacing w:after="0" w:line="240" w:lineRule="auto"/>
        <w:jc w:val="both"/>
        <w:rPr>
          <w:color w:val="auto"/>
          <w:sz w:val="18"/>
          <w:szCs w:val="18"/>
          <w:lang w:val="tr-TR"/>
        </w:rPr>
      </w:pPr>
      <w:r w:rsidRPr="00347A77">
        <w:rPr>
          <w:color w:val="auto"/>
          <w:sz w:val="18"/>
          <w:szCs w:val="18"/>
          <w:lang w:val="tr-TR"/>
        </w:rPr>
        <w:t xml:space="preserve">3.2 </w:t>
      </w:r>
      <w:r w:rsidRPr="00347A77">
        <w:rPr>
          <w:b w:val="0"/>
          <w:color w:val="auto"/>
          <w:sz w:val="18"/>
          <w:szCs w:val="18"/>
          <w:lang w:val="tr-TR"/>
        </w:rPr>
        <w:t xml:space="preserve"> Her gözden geçirmede, özellikle bu Ek’in Madde 2.2’nin gerektirdikleri olmak üzere, deney veya kontrol kayıtları ve üretim kayıtları gelen denetçiye açık tutulacaktır.</w:t>
      </w:r>
    </w:p>
    <w:p w:rsidR="0001792A" w:rsidRPr="00347A77" w:rsidRDefault="0001792A" w:rsidP="0001792A">
      <w:pPr>
        <w:pStyle w:val="KoralStili"/>
        <w:tabs>
          <w:tab w:val="clear" w:pos="284"/>
        </w:tabs>
        <w:spacing w:after="0" w:line="240" w:lineRule="auto"/>
        <w:jc w:val="both"/>
        <w:rPr>
          <w:color w:val="auto"/>
          <w:sz w:val="18"/>
          <w:szCs w:val="18"/>
          <w:lang w:val="tr-TR"/>
        </w:rPr>
      </w:pPr>
    </w:p>
    <w:p w:rsidR="0001792A" w:rsidRPr="00347A77" w:rsidRDefault="0001792A" w:rsidP="0001792A">
      <w:pPr>
        <w:pStyle w:val="KoralStili"/>
        <w:tabs>
          <w:tab w:val="clear" w:pos="284"/>
          <w:tab w:val="left" w:pos="540"/>
        </w:tabs>
        <w:spacing w:after="0" w:line="240" w:lineRule="auto"/>
        <w:jc w:val="both"/>
        <w:rPr>
          <w:b w:val="0"/>
          <w:color w:val="auto"/>
          <w:sz w:val="18"/>
          <w:szCs w:val="18"/>
          <w:lang w:val="tr-TR"/>
        </w:rPr>
      </w:pPr>
      <w:r w:rsidRPr="00347A77">
        <w:rPr>
          <w:color w:val="auto"/>
          <w:sz w:val="18"/>
          <w:szCs w:val="18"/>
          <w:lang w:val="tr-TR"/>
        </w:rPr>
        <w:t xml:space="preserve">3.3 </w:t>
      </w:r>
      <w:r w:rsidRPr="00347A77">
        <w:rPr>
          <w:color w:val="auto"/>
          <w:sz w:val="18"/>
          <w:szCs w:val="18"/>
          <w:lang w:val="tr-TR"/>
        </w:rPr>
        <w:tab/>
      </w:r>
      <w:r w:rsidRPr="00347A77">
        <w:rPr>
          <w:b w:val="0"/>
          <w:color w:val="auto"/>
          <w:sz w:val="18"/>
          <w:szCs w:val="18"/>
          <w:lang w:val="tr-TR"/>
        </w:rPr>
        <w:t>Deneylerin yapısının müsait olması hâlinde, denetçi imalatçının laboratuvarında veya ilgili yönetmeliğin gerektirdiği durumlarda teknik servis tarafından denenmek üzere rastgele örnekler seçebilir. Asgari örnek sayısı imalatçının kendi denetim sonuçlarına göre belirlenebilir.</w:t>
      </w:r>
    </w:p>
    <w:p w:rsidR="0001792A" w:rsidRPr="00347A77" w:rsidRDefault="0001792A" w:rsidP="0001792A">
      <w:pPr>
        <w:rPr>
          <w:rFonts w:ascii="Times New Roman" w:hAnsi="Times New Roman"/>
          <w:b/>
          <w:sz w:val="18"/>
          <w:szCs w:val="18"/>
        </w:rPr>
      </w:pPr>
    </w:p>
    <w:p w:rsidR="0001792A" w:rsidRPr="00347A77" w:rsidRDefault="0001792A" w:rsidP="0001792A">
      <w:pPr>
        <w:tabs>
          <w:tab w:val="left" w:pos="540"/>
        </w:tabs>
        <w:rPr>
          <w:rFonts w:ascii="Times New Roman" w:hAnsi="Times New Roman"/>
          <w:snapToGrid w:val="0"/>
          <w:sz w:val="18"/>
          <w:szCs w:val="18"/>
        </w:rPr>
      </w:pPr>
      <w:r w:rsidRPr="00347A77">
        <w:rPr>
          <w:rFonts w:ascii="Times New Roman" w:hAnsi="Times New Roman"/>
          <w:b/>
          <w:sz w:val="18"/>
          <w:szCs w:val="18"/>
        </w:rPr>
        <w:t xml:space="preserve">3.4 </w:t>
      </w:r>
      <w:r w:rsidRPr="00347A77">
        <w:rPr>
          <w:rFonts w:ascii="Times New Roman" w:hAnsi="Times New Roman"/>
          <w:b/>
          <w:sz w:val="18"/>
          <w:szCs w:val="18"/>
        </w:rPr>
        <w:tab/>
      </w:r>
      <w:r w:rsidRPr="00347A77">
        <w:rPr>
          <w:rFonts w:ascii="Times New Roman" w:hAnsi="Times New Roman"/>
          <w:sz w:val="18"/>
          <w:szCs w:val="18"/>
        </w:rPr>
        <w:t xml:space="preserve">Kontrol düzeyinin yetersiz görüldüğü veya Madde 3.2.’nin uygulaması sırasında yapılan deneylerin geçerliliğinin doğrulanmasının gerekli görüldüğü durumlarda, AT tip onayı deneylerini yapmış olan teknik servise gönderilmek üzere denetçi tarafından örnekler seçilir. </w:t>
      </w:r>
    </w:p>
    <w:p w:rsidR="0001792A" w:rsidRPr="00347A77" w:rsidRDefault="0001792A" w:rsidP="0001792A">
      <w:pPr>
        <w:pStyle w:val="KoralStili"/>
        <w:spacing w:after="0" w:line="240" w:lineRule="auto"/>
        <w:jc w:val="both"/>
        <w:rPr>
          <w:color w:val="auto"/>
          <w:sz w:val="18"/>
          <w:szCs w:val="18"/>
          <w:lang w:val="tr-TR"/>
        </w:rPr>
      </w:pPr>
    </w:p>
    <w:p w:rsidR="0001792A" w:rsidRPr="00347A77" w:rsidRDefault="0001792A" w:rsidP="0001792A">
      <w:pPr>
        <w:pStyle w:val="KoralStili"/>
        <w:tabs>
          <w:tab w:val="left" w:pos="540"/>
        </w:tabs>
        <w:spacing w:after="0" w:line="240" w:lineRule="auto"/>
        <w:jc w:val="both"/>
        <w:rPr>
          <w:b w:val="0"/>
          <w:color w:val="auto"/>
          <w:sz w:val="18"/>
          <w:szCs w:val="18"/>
          <w:lang w:val="tr-TR"/>
        </w:rPr>
      </w:pPr>
      <w:r w:rsidRPr="00347A77">
        <w:rPr>
          <w:color w:val="auto"/>
          <w:sz w:val="18"/>
          <w:szCs w:val="18"/>
          <w:lang w:val="tr-TR"/>
        </w:rPr>
        <w:t xml:space="preserve">3.5  </w:t>
      </w:r>
      <w:r w:rsidRPr="00347A77">
        <w:rPr>
          <w:color w:val="auto"/>
          <w:sz w:val="18"/>
          <w:szCs w:val="18"/>
          <w:lang w:val="tr-TR"/>
        </w:rPr>
        <w:tab/>
      </w:r>
      <w:r w:rsidRPr="00347A77">
        <w:rPr>
          <w:b w:val="0"/>
          <w:color w:val="auto"/>
          <w:sz w:val="18"/>
          <w:szCs w:val="18"/>
          <w:lang w:val="tr-TR"/>
        </w:rPr>
        <w:t>Bir muayene veya gözden geçirme izlemesi sırasında yetersiz sonuçların bulunması hâlinde, AT tip onayı kuruluşu, mümkün olan en kısa sürede imalatın uygunluğunun yeniden tesisi için gerekli bütün tedbirlerin alınmasını sağlamalıdır.</w:t>
      </w:r>
    </w:p>
    <w:p w:rsidR="0001792A" w:rsidRPr="00347A77" w:rsidRDefault="0001792A" w:rsidP="0001792A">
      <w:pPr>
        <w:pStyle w:val="5-11"/>
        <w:keepLines/>
        <w:ind w:right="-562" w:hanging="284"/>
        <w:jc w:val="right"/>
        <w:rPr>
          <w:color w:val="auto"/>
          <w:sz w:val="18"/>
          <w:szCs w:val="18"/>
          <w:lang w:val="tr-TR"/>
        </w:rPr>
      </w:pPr>
    </w:p>
    <w:p w:rsidR="0001792A" w:rsidRPr="00347A77" w:rsidRDefault="0001792A" w:rsidP="0001792A">
      <w:pPr>
        <w:pStyle w:val="5-11"/>
        <w:keepLines/>
        <w:ind w:right="-562" w:hanging="284"/>
        <w:jc w:val="right"/>
        <w:rPr>
          <w:color w:val="auto"/>
          <w:sz w:val="18"/>
          <w:szCs w:val="18"/>
          <w:lang w:val="tr-TR"/>
        </w:rPr>
      </w:pPr>
    </w:p>
    <w:p w:rsidR="0001792A" w:rsidRPr="00347A77" w:rsidRDefault="0001792A" w:rsidP="0001792A">
      <w:pPr>
        <w:pStyle w:val="5-11"/>
        <w:keepLines/>
        <w:ind w:right="-562" w:hanging="284"/>
        <w:jc w:val="right"/>
        <w:rPr>
          <w:color w:val="auto"/>
          <w:sz w:val="18"/>
          <w:szCs w:val="18"/>
          <w:lang w:val="tr-TR"/>
        </w:rPr>
      </w:pPr>
    </w:p>
    <w:p w:rsidR="0001792A" w:rsidRPr="00347A77" w:rsidRDefault="0001792A" w:rsidP="0001792A">
      <w:pPr>
        <w:pStyle w:val="5-11"/>
        <w:keepLines/>
        <w:ind w:right="-562" w:hanging="284"/>
        <w:jc w:val="right"/>
        <w:rPr>
          <w:color w:val="auto"/>
          <w:sz w:val="18"/>
          <w:szCs w:val="18"/>
          <w:lang w:val="tr-TR"/>
        </w:rPr>
      </w:pPr>
    </w:p>
    <w:p w:rsidR="0001792A" w:rsidRPr="00347A77" w:rsidRDefault="0001792A" w:rsidP="0001792A">
      <w:pPr>
        <w:pStyle w:val="5-11"/>
        <w:keepLines/>
        <w:ind w:right="-562" w:hanging="284"/>
        <w:jc w:val="right"/>
        <w:rPr>
          <w:color w:val="auto"/>
          <w:sz w:val="18"/>
          <w:szCs w:val="18"/>
          <w:lang w:val="tr-TR"/>
        </w:rPr>
      </w:pPr>
    </w:p>
    <w:p w:rsidR="0001792A" w:rsidRPr="00347A77" w:rsidRDefault="0001792A" w:rsidP="0001792A">
      <w:pPr>
        <w:pStyle w:val="5-11"/>
        <w:keepLines/>
        <w:ind w:right="-562" w:hanging="284"/>
        <w:jc w:val="right"/>
        <w:rPr>
          <w:color w:val="auto"/>
          <w:sz w:val="18"/>
          <w:szCs w:val="18"/>
          <w:lang w:val="tr-TR"/>
        </w:rPr>
      </w:pPr>
    </w:p>
    <w:p w:rsidR="0001792A" w:rsidRPr="00347A77" w:rsidRDefault="0001792A" w:rsidP="0001792A">
      <w:pPr>
        <w:pStyle w:val="5-11"/>
        <w:keepLines/>
        <w:ind w:right="-562" w:hanging="284"/>
        <w:jc w:val="right"/>
        <w:rPr>
          <w:color w:val="auto"/>
          <w:sz w:val="18"/>
          <w:szCs w:val="18"/>
          <w:lang w:val="tr-TR"/>
        </w:rPr>
      </w:pPr>
    </w:p>
    <w:p w:rsidR="0001792A" w:rsidRPr="00347A77" w:rsidRDefault="0001792A" w:rsidP="0001792A">
      <w:pPr>
        <w:pStyle w:val="5-11"/>
        <w:keepLines/>
        <w:ind w:right="-562" w:hanging="284"/>
        <w:jc w:val="right"/>
        <w:rPr>
          <w:color w:val="auto"/>
          <w:sz w:val="18"/>
          <w:szCs w:val="18"/>
          <w:lang w:val="tr-TR"/>
        </w:rPr>
      </w:pPr>
    </w:p>
    <w:p w:rsidR="0001792A" w:rsidRPr="00347A77" w:rsidRDefault="0001792A" w:rsidP="0001792A">
      <w:pPr>
        <w:pStyle w:val="5-11"/>
        <w:keepLines/>
        <w:ind w:right="-562" w:hanging="284"/>
        <w:jc w:val="right"/>
        <w:rPr>
          <w:color w:val="auto"/>
          <w:sz w:val="18"/>
          <w:szCs w:val="18"/>
          <w:lang w:val="tr-TR"/>
        </w:rPr>
      </w:pPr>
    </w:p>
    <w:p w:rsidR="0001792A" w:rsidRPr="00347A77" w:rsidRDefault="0001792A" w:rsidP="0001792A">
      <w:pPr>
        <w:pStyle w:val="5-11"/>
        <w:keepLines/>
        <w:ind w:right="-562" w:hanging="284"/>
        <w:jc w:val="right"/>
        <w:rPr>
          <w:color w:val="auto"/>
          <w:sz w:val="18"/>
          <w:szCs w:val="18"/>
          <w:lang w:val="tr-TR"/>
        </w:rPr>
      </w:pPr>
    </w:p>
    <w:p w:rsidR="0001792A" w:rsidRPr="00347A77" w:rsidRDefault="0001792A" w:rsidP="0001792A">
      <w:pPr>
        <w:pStyle w:val="5-11"/>
        <w:keepLines/>
        <w:ind w:right="-562" w:hanging="284"/>
        <w:jc w:val="right"/>
        <w:rPr>
          <w:color w:val="auto"/>
          <w:sz w:val="18"/>
          <w:szCs w:val="18"/>
          <w:lang w:val="tr-TR"/>
        </w:rPr>
      </w:pPr>
    </w:p>
    <w:p w:rsidR="0001792A" w:rsidRPr="00347A77" w:rsidRDefault="0001792A" w:rsidP="0001792A">
      <w:pPr>
        <w:pStyle w:val="5-11"/>
        <w:keepLines/>
        <w:ind w:right="-562" w:hanging="284"/>
        <w:jc w:val="right"/>
        <w:rPr>
          <w:color w:val="auto"/>
          <w:sz w:val="18"/>
          <w:szCs w:val="18"/>
          <w:lang w:val="tr-TR"/>
        </w:rPr>
      </w:pPr>
    </w:p>
    <w:p w:rsidR="0001792A" w:rsidRPr="00347A77" w:rsidRDefault="0001792A" w:rsidP="0001792A">
      <w:pPr>
        <w:pStyle w:val="5-11"/>
        <w:keepLines/>
        <w:ind w:right="-562" w:hanging="284"/>
        <w:jc w:val="right"/>
        <w:rPr>
          <w:color w:val="auto"/>
          <w:sz w:val="18"/>
          <w:szCs w:val="18"/>
          <w:lang w:val="tr-TR"/>
        </w:rPr>
      </w:pPr>
    </w:p>
    <w:p w:rsidR="0001792A" w:rsidRPr="00347A77" w:rsidRDefault="0001792A" w:rsidP="0001792A">
      <w:pPr>
        <w:pStyle w:val="5-11"/>
        <w:keepLines/>
        <w:ind w:right="-562" w:hanging="284"/>
        <w:jc w:val="right"/>
        <w:rPr>
          <w:color w:val="auto"/>
          <w:sz w:val="18"/>
          <w:szCs w:val="18"/>
          <w:lang w:val="tr-TR"/>
        </w:rPr>
      </w:pPr>
    </w:p>
    <w:p w:rsidR="0001792A" w:rsidRPr="00347A77" w:rsidRDefault="0001792A" w:rsidP="0001792A">
      <w:pPr>
        <w:pStyle w:val="5-11"/>
        <w:keepLines/>
        <w:ind w:right="-562"/>
        <w:rPr>
          <w:color w:val="auto"/>
          <w:sz w:val="18"/>
          <w:szCs w:val="18"/>
          <w:lang w:val="tr-TR"/>
        </w:rPr>
      </w:pPr>
    </w:p>
    <w:p w:rsidR="0001792A" w:rsidRPr="00347A77" w:rsidRDefault="0001792A" w:rsidP="0001792A">
      <w:pPr>
        <w:pStyle w:val="5-11"/>
        <w:keepLines/>
        <w:jc w:val="right"/>
        <w:rPr>
          <w:color w:val="auto"/>
          <w:sz w:val="18"/>
          <w:szCs w:val="18"/>
          <w:lang w:val="tr-TR"/>
        </w:rPr>
      </w:pPr>
      <w:r w:rsidRPr="00347A77">
        <w:rPr>
          <w:color w:val="auto"/>
          <w:sz w:val="18"/>
          <w:szCs w:val="18"/>
          <w:lang w:val="tr-TR"/>
        </w:rPr>
        <w:br w:type="page"/>
      </w:r>
      <w:r w:rsidRPr="00347A77">
        <w:rPr>
          <w:color w:val="auto"/>
          <w:sz w:val="18"/>
          <w:szCs w:val="18"/>
          <w:lang w:val="tr-TR"/>
        </w:rPr>
        <w:lastRenderedPageBreak/>
        <w:t>Ek XI</w:t>
      </w:r>
    </w:p>
    <w:p w:rsidR="0001792A" w:rsidRPr="00347A77" w:rsidRDefault="0001792A" w:rsidP="0001792A">
      <w:pPr>
        <w:pStyle w:val="5-11"/>
        <w:keepLines/>
        <w:ind w:right="-562"/>
        <w:jc w:val="center"/>
        <w:rPr>
          <w:b w:val="0"/>
          <w:color w:val="auto"/>
          <w:sz w:val="18"/>
          <w:szCs w:val="18"/>
          <w:lang w:val="tr-TR"/>
        </w:rPr>
      </w:pPr>
    </w:p>
    <w:p w:rsidR="0001792A" w:rsidRPr="00347A77" w:rsidRDefault="0001792A" w:rsidP="0001792A">
      <w:pPr>
        <w:jc w:val="center"/>
        <w:rPr>
          <w:rFonts w:ascii="Times New Roman" w:hAnsi="Times New Roman"/>
          <w:b/>
          <w:sz w:val="18"/>
          <w:szCs w:val="18"/>
        </w:rPr>
      </w:pPr>
      <w:r w:rsidRPr="00347A77">
        <w:rPr>
          <w:rFonts w:ascii="Times New Roman" w:hAnsi="Times New Roman"/>
          <w:b/>
          <w:sz w:val="18"/>
          <w:szCs w:val="18"/>
        </w:rPr>
        <w:t>Özel amaçlı araçların  AT tip onayı için aranan şartları  belirleyen</w:t>
      </w:r>
    </w:p>
    <w:p w:rsidR="0001792A" w:rsidRPr="00347A77" w:rsidRDefault="0001792A" w:rsidP="0001792A">
      <w:pPr>
        <w:jc w:val="center"/>
        <w:rPr>
          <w:rFonts w:ascii="Times New Roman" w:hAnsi="Times New Roman"/>
          <w:b/>
          <w:sz w:val="18"/>
          <w:szCs w:val="18"/>
        </w:rPr>
      </w:pPr>
      <w:r w:rsidRPr="00347A77">
        <w:rPr>
          <w:rFonts w:ascii="Times New Roman" w:hAnsi="Times New Roman"/>
          <w:b/>
          <w:sz w:val="18"/>
          <w:szCs w:val="18"/>
        </w:rPr>
        <w:t>düzenleyici mevzuat listesi</w:t>
      </w:r>
    </w:p>
    <w:p w:rsidR="0001792A" w:rsidRPr="00347A77" w:rsidRDefault="0001792A" w:rsidP="0001792A">
      <w:pPr>
        <w:jc w:val="center"/>
        <w:rPr>
          <w:rFonts w:ascii="Times New Roman" w:hAnsi="Times New Roman"/>
          <w:b/>
          <w:sz w:val="18"/>
          <w:szCs w:val="18"/>
        </w:rPr>
      </w:pPr>
    </w:p>
    <w:p w:rsidR="0001792A" w:rsidRPr="00347A77" w:rsidRDefault="0001792A" w:rsidP="0001792A">
      <w:pPr>
        <w:pStyle w:val="Balk6"/>
        <w:jc w:val="right"/>
        <w:rPr>
          <w:color w:val="auto"/>
          <w:sz w:val="18"/>
          <w:szCs w:val="18"/>
        </w:rPr>
      </w:pPr>
      <w:r w:rsidRPr="00347A77">
        <w:rPr>
          <w:color w:val="auto"/>
          <w:sz w:val="18"/>
          <w:szCs w:val="18"/>
        </w:rPr>
        <w:t>İlave 1</w:t>
      </w:r>
    </w:p>
    <w:p w:rsidR="0001792A" w:rsidRPr="00347A77" w:rsidRDefault="0001792A" w:rsidP="0001792A">
      <w:pPr>
        <w:jc w:val="center"/>
        <w:rPr>
          <w:rFonts w:ascii="Times New Roman" w:hAnsi="Times New Roman"/>
          <w:sz w:val="18"/>
          <w:szCs w:val="18"/>
        </w:rPr>
      </w:pPr>
    </w:p>
    <w:p w:rsidR="0001792A" w:rsidRPr="00347A77" w:rsidRDefault="0001792A" w:rsidP="0001792A">
      <w:pPr>
        <w:ind w:left="708"/>
        <w:jc w:val="center"/>
        <w:rPr>
          <w:rFonts w:ascii="Times New Roman" w:hAnsi="Times New Roman"/>
          <w:b/>
          <w:sz w:val="18"/>
          <w:szCs w:val="18"/>
        </w:rPr>
      </w:pPr>
      <w:r w:rsidRPr="00347A77">
        <w:rPr>
          <w:rFonts w:ascii="Times New Roman" w:hAnsi="Times New Roman"/>
          <w:b/>
          <w:sz w:val="18"/>
          <w:szCs w:val="18"/>
        </w:rPr>
        <w:t>Motorlu karavanlar, cankurtaranlar ve cenaze araçları</w:t>
      </w:r>
    </w:p>
    <w:p w:rsidR="0001792A" w:rsidRPr="00347A77" w:rsidRDefault="0001792A" w:rsidP="0001792A">
      <w:pPr>
        <w:ind w:left="708"/>
        <w:jc w:val="center"/>
        <w:rPr>
          <w:rFonts w:ascii="Times New Roman" w:hAnsi="Times New Roman"/>
          <w:b/>
          <w:sz w:val="18"/>
          <w:szCs w:val="18"/>
        </w:rPr>
      </w:pPr>
    </w:p>
    <w:tbl>
      <w:tblPr>
        <w:tblW w:w="9900" w:type="dxa"/>
        <w:tblInd w:w="-247" w:type="dxa"/>
        <w:tblLayout w:type="fixed"/>
        <w:tblCellMar>
          <w:left w:w="113" w:type="dxa"/>
          <w:right w:w="113" w:type="dxa"/>
        </w:tblCellMar>
        <w:tblLook w:val="0000"/>
      </w:tblPr>
      <w:tblGrid>
        <w:gridCol w:w="1080"/>
        <w:gridCol w:w="2700"/>
        <w:gridCol w:w="1620"/>
        <w:gridCol w:w="1080"/>
        <w:gridCol w:w="1260"/>
        <w:gridCol w:w="1080"/>
        <w:gridCol w:w="1080"/>
      </w:tblGrid>
      <w:tr w:rsidR="0001792A" w:rsidRPr="00347A77" w:rsidTr="0001792A">
        <w:tblPrEx>
          <w:tblCellMar>
            <w:top w:w="0" w:type="dxa"/>
            <w:bottom w:w="0" w:type="dxa"/>
          </w:tblCellMar>
        </w:tblPrEx>
        <w:trPr>
          <w:cantSplit/>
          <w:trHeight w:val="633"/>
        </w:trPr>
        <w:tc>
          <w:tcPr>
            <w:tcW w:w="1080" w:type="dxa"/>
            <w:tcBorders>
              <w:top w:val="single" w:sz="6" w:space="0" w:color="auto"/>
              <w:left w:val="single" w:sz="6" w:space="0" w:color="auto"/>
              <w:bottom w:val="single" w:sz="6" w:space="0" w:color="auto"/>
            </w:tcBorders>
            <w:vAlign w:val="center"/>
          </w:tcPr>
          <w:p w:rsidR="0001792A" w:rsidRPr="00347A77" w:rsidRDefault="0001792A" w:rsidP="0001792A">
            <w:pPr>
              <w:jc w:val="center"/>
              <w:rPr>
                <w:rFonts w:ascii="Times New Roman" w:hAnsi="Times New Roman"/>
                <w:b/>
                <w:sz w:val="18"/>
                <w:szCs w:val="18"/>
              </w:rPr>
            </w:pPr>
          </w:p>
          <w:p w:rsidR="0001792A" w:rsidRPr="00347A77" w:rsidRDefault="0001792A" w:rsidP="0001792A">
            <w:pPr>
              <w:jc w:val="center"/>
              <w:rPr>
                <w:rFonts w:ascii="Times New Roman" w:hAnsi="Times New Roman"/>
                <w:b/>
                <w:sz w:val="18"/>
                <w:szCs w:val="18"/>
              </w:rPr>
            </w:pPr>
            <w:r w:rsidRPr="00347A77">
              <w:rPr>
                <w:rFonts w:ascii="Times New Roman" w:hAnsi="Times New Roman"/>
                <w:b/>
                <w:sz w:val="18"/>
                <w:szCs w:val="18"/>
              </w:rPr>
              <w:t>Madde</w:t>
            </w:r>
          </w:p>
        </w:tc>
        <w:tc>
          <w:tcPr>
            <w:tcW w:w="2700" w:type="dxa"/>
            <w:tcBorders>
              <w:top w:val="single" w:sz="6" w:space="0" w:color="auto"/>
              <w:left w:val="single" w:sz="6" w:space="0" w:color="auto"/>
              <w:bottom w:val="single" w:sz="6" w:space="0" w:color="auto"/>
              <w:right w:val="single" w:sz="6" w:space="0" w:color="auto"/>
            </w:tcBorders>
            <w:vAlign w:val="center"/>
          </w:tcPr>
          <w:p w:rsidR="0001792A" w:rsidRPr="00347A77" w:rsidRDefault="0001792A" w:rsidP="0001792A">
            <w:pPr>
              <w:jc w:val="center"/>
              <w:rPr>
                <w:rFonts w:ascii="Times New Roman" w:hAnsi="Times New Roman"/>
                <w:b/>
                <w:sz w:val="18"/>
                <w:szCs w:val="18"/>
              </w:rPr>
            </w:pPr>
          </w:p>
          <w:p w:rsidR="0001792A" w:rsidRPr="00347A77" w:rsidRDefault="0001792A" w:rsidP="0001792A">
            <w:pPr>
              <w:pStyle w:val="Balk1"/>
              <w:jc w:val="center"/>
              <w:rPr>
                <w:rFonts w:ascii="Times New Roman" w:hAnsi="Times New Roman" w:cs="Times New Roman"/>
                <w:sz w:val="18"/>
                <w:szCs w:val="18"/>
              </w:rPr>
            </w:pPr>
            <w:r w:rsidRPr="00347A77">
              <w:rPr>
                <w:rFonts w:ascii="Times New Roman" w:hAnsi="Times New Roman" w:cs="Times New Roman"/>
                <w:sz w:val="18"/>
                <w:szCs w:val="18"/>
              </w:rPr>
              <w:t>Konu</w:t>
            </w:r>
          </w:p>
        </w:tc>
        <w:tc>
          <w:tcPr>
            <w:tcW w:w="1620" w:type="dxa"/>
            <w:tcBorders>
              <w:top w:val="single" w:sz="6" w:space="0" w:color="auto"/>
              <w:bottom w:val="single" w:sz="6" w:space="0" w:color="auto"/>
            </w:tcBorders>
            <w:vAlign w:val="center"/>
          </w:tcPr>
          <w:p w:rsidR="0001792A" w:rsidRPr="00347A77" w:rsidRDefault="0001792A" w:rsidP="0001792A">
            <w:pPr>
              <w:jc w:val="center"/>
              <w:rPr>
                <w:rFonts w:ascii="Times New Roman" w:hAnsi="Times New Roman"/>
                <w:b/>
                <w:sz w:val="18"/>
                <w:szCs w:val="18"/>
              </w:rPr>
            </w:pPr>
          </w:p>
          <w:p w:rsidR="0001792A" w:rsidRPr="00347A77" w:rsidRDefault="0001792A" w:rsidP="0001792A">
            <w:pPr>
              <w:jc w:val="center"/>
              <w:rPr>
                <w:rFonts w:ascii="Times New Roman" w:hAnsi="Times New Roman"/>
                <w:b/>
                <w:sz w:val="18"/>
                <w:szCs w:val="18"/>
              </w:rPr>
            </w:pPr>
            <w:r w:rsidRPr="00347A77">
              <w:rPr>
                <w:rFonts w:ascii="Times New Roman" w:hAnsi="Times New Roman"/>
                <w:b/>
                <w:sz w:val="18"/>
                <w:szCs w:val="18"/>
              </w:rPr>
              <w:t>Düzenleyici mevzuat referans numarası</w:t>
            </w:r>
          </w:p>
        </w:tc>
        <w:tc>
          <w:tcPr>
            <w:tcW w:w="1080" w:type="dxa"/>
            <w:tcBorders>
              <w:top w:val="single" w:sz="6" w:space="0" w:color="auto"/>
              <w:left w:val="single" w:sz="6" w:space="0" w:color="auto"/>
              <w:bottom w:val="single" w:sz="6" w:space="0" w:color="auto"/>
              <w:right w:val="single" w:sz="6" w:space="0" w:color="auto"/>
            </w:tcBorders>
            <w:vAlign w:val="center"/>
          </w:tcPr>
          <w:p w:rsidR="0001792A" w:rsidRPr="00347A77" w:rsidRDefault="0001792A" w:rsidP="0001792A">
            <w:pPr>
              <w:jc w:val="center"/>
              <w:rPr>
                <w:rFonts w:ascii="Times New Roman" w:hAnsi="Times New Roman"/>
                <w:b/>
                <w:sz w:val="18"/>
                <w:szCs w:val="18"/>
              </w:rPr>
            </w:pPr>
          </w:p>
          <w:p w:rsidR="0001792A" w:rsidRPr="00347A77" w:rsidRDefault="0001792A" w:rsidP="0001792A">
            <w:pPr>
              <w:jc w:val="center"/>
              <w:rPr>
                <w:rFonts w:ascii="Times New Roman" w:hAnsi="Times New Roman"/>
                <w:b/>
                <w:sz w:val="18"/>
                <w:szCs w:val="18"/>
              </w:rPr>
            </w:pPr>
            <w:r w:rsidRPr="00347A77">
              <w:rPr>
                <w:rFonts w:ascii="Times New Roman" w:hAnsi="Times New Roman"/>
                <w:b/>
                <w:sz w:val="18"/>
                <w:szCs w:val="18"/>
              </w:rPr>
              <w:t>M</w:t>
            </w:r>
            <w:r w:rsidRPr="00347A77">
              <w:rPr>
                <w:rFonts w:ascii="Times New Roman" w:hAnsi="Times New Roman"/>
                <w:b/>
                <w:sz w:val="18"/>
                <w:szCs w:val="18"/>
                <w:vertAlign w:val="subscript"/>
              </w:rPr>
              <w:t xml:space="preserve">1 </w:t>
            </w:r>
            <w:r w:rsidRPr="00347A77">
              <w:rPr>
                <w:rFonts w:ascii="Times New Roman" w:hAnsi="Times New Roman"/>
                <w:b/>
                <w:sz w:val="18"/>
                <w:szCs w:val="18"/>
              </w:rPr>
              <w:sym w:font="Symbol" w:char="F0A3"/>
            </w:r>
            <w:r w:rsidRPr="00347A77">
              <w:rPr>
                <w:rFonts w:ascii="Times New Roman" w:hAnsi="Times New Roman"/>
                <w:b/>
                <w:sz w:val="18"/>
                <w:szCs w:val="18"/>
              </w:rPr>
              <w:t xml:space="preserve">2500 </w:t>
            </w:r>
            <w:r w:rsidRPr="00347A77">
              <w:rPr>
                <w:rFonts w:ascii="Times New Roman" w:hAnsi="Times New Roman"/>
                <w:b/>
                <w:sz w:val="18"/>
                <w:szCs w:val="18"/>
                <w:vertAlign w:val="superscript"/>
              </w:rPr>
              <w:t>(1)</w:t>
            </w:r>
          </w:p>
          <w:p w:rsidR="0001792A" w:rsidRPr="00347A77" w:rsidRDefault="0001792A" w:rsidP="0001792A">
            <w:pPr>
              <w:jc w:val="center"/>
              <w:rPr>
                <w:rFonts w:ascii="Times New Roman" w:hAnsi="Times New Roman"/>
                <w:b/>
                <w:sz w:val="18"/>
                <w:szCs w:val="18"/>
              </w:rPr>
            </w:pPr>
            <w:r w:rsidRPr="00347A77">
              <w:rPr>
                <w:rFonts w:ascii="Times New Roman" w:hAnsi="Times New Roman"/>
                <w:b/>
                <w:sz w:val="18"/>
                <w:szCs w:val="18"/>
              </w:rPr>
              <w:t>kg</w:t>
            </w:r>
          </w:p>
        </w:tc>
        <w:tc>
          <w:tcPr>
            <w:tcW w:w="1260" w:type="dxa"/>
            <w:tcBorders>
              <w:top w:val="single" w:sz="6" w:space="0" w:color="auto"/>
              <w:bottom w:val="single" w:sz="6" w:space="0" w:color="auto"/>
              <w:right w:val="single" w:sz="6" w:space="0" w:color="auto"/>
            </w:tcBorders>
            <w:vAlign w:val="center"/>
          </w:tcPr>
          <w:p w:rsidR="0001792A" w:rsidRPr="00347A77" w:rsidRDefault="0001792A" w:rsidP="0001792A">
            <w:pPr>
              <w:jc w:val="center"/>
              <w:rPr>
                <w:rFonts w:ascii="Times New Roman" w:hAnsi="Times New Roman"/>
                <w:b/>
                <w:sz w:val="18"/>
                <w:szCs w:val="18"/>
              </w:rPr>
            </w:pPr>
          </w:p>
          <w:p w:rsidR="0001792A" w:rsidRPr="00347A77" w:rsidRDefault="0001792A" w:rsidP="0001792A">
            <w:pPr>
              <w:jc w:val="center"/>
              <w:rPr>
                <w:rFonts w:ascii="Times New Roman" w:hAnsi="Times New Roman"/>
                <w:b/>
                <w:sz w:val="18"/>
                <w:szCs w:val="18"/>
              </w:rPr>
            </w:pPr>
            <w:r w:rsidRPr="00347A77">
              <w:rPr>
                <w:rFonts w:ascii="Times New Roman" w:hAnsi="Times New Roman"/>
                <w:b/>
                <w:sz w:val="18"/>
                <w:szCs w:val="18"/>
              </w:rPr>
              <w:t>M</w:t>
            </w:r>
            <w:r w:rsidRPr="00347A77">
              <w:rPr>
                <w:rFonts w:ascii="Times New Roman" w:hAnsi="Times New Roman"/>
                <w:b/>
                <w:sz w:val="18"/>
                <w:szCs w:val="18"/>
                <w:vertAlign w:val="subscript"/>
              </w:rPr>
              <w:t xml:space="preserve">1 </w:t>
            </w:r>
            <w:r w:rsidRPr="00347A77">
              <w:rPr>
                <w:rFonts w:ascii="Times New Roman" w:hAnsi="Times New Roman"/>
                <w:b/>
                <w:sz w:val="18"/>
                <w:szCs w:val="18"/>
              </w:rPr>
              <w:t xml:space="preserve">&gt;2500 </w:t>
            </w:r>
            <w:r w:rsidRPr="00347A77">
              <w:rPr>
                <w:rFonts w:ascii="Times New Roman" w:hAnsi="Times New Roman"/>
                <w:b/>
                <w:sz w:val="18"/>
                <w:szCs w:val="18"/>
                <w:vertAlign w:val="superscript"/>
              </w:rPr>
              <w:t>(1)</w:t>
            </w:r>
          </w:p>
          <w:p w:rsidR="0001792A" w:rsidRPr="00347A77" w:rsidRDefault="0001792A" w:rsidP="0001792A">
            <w:pPr>
              <w:jc w:val="center"/>
              <w:rPr>
                <w:rFonts w:ascii="Times New Roman" w:hAnsi="Times New Roman"/>
                <w:b/>
                <w:sz w:val="18"/>
                <w:szCs w:val="18"/>
              </w:rPr>
            </w:pPr>
            <w:r w:rsidRPr="00347A77">
              <w:rPr>
                <w:rFonts w:ascii="Times New Roman" w:hAnsi="Times New Roman"/>
                <w:b/>
                <w:sz w:val="18"/>
                <w:szCs w:val="18"/>
              </w:rPr>
              <w:t>kg</w:t>
            </w:r>
          </w:p>
        </w:tc>
        <w:tc>
          <w:tcPr>
            <w:tcW w:w="1080" w:type="dxa"/>
            <w:tcBorders>
              <w:top w:val="single" w:sz="6" w:space="0" w:color="auto"/>
              <w:bottom w:val="single" w:sz="6" w:space="0" w:color="auto"/>
              <w:right w:val="single" w:sz="6" w:space="0" w:color="auto"/>
            </w:tcBorders>
            <w:vAlign w:val="center"/>
          </w:tcPr>
          <w:p w:rsidR="0001792A" w:rsidRPr="00347A77" w:rsidRDefault="0001792A" w:rsidP="0001792A">
            <w:pPr>
              <w:jc w:val="center"/>
              <w:rPr>
                <w:rFonts w:ascii="Times New Roman" w:hAnsi="Times New Roman"/>
                <w:b/>
                <w:sz w:val="18"/>
                <w:szCs w:val="18"/>
              </w:rPr>
            </w:pPr>
          </w:p>
          <w:p w:rsidR="0001792A" w:rsidRPr="00347A77" w:rsidRDefault="0001792A" w:rsidP="0001792A">
            <w:pPr>
              <w:jc w:val="center"/>
              <w:rPr>
                <w:rFonts w:ascii="Times New Roman" w:hAnsi="Times New Roman"/>
                <w:b/>
                <w:sz w:val="18"/>
                <w:szCs w:val="18"/>
              </w:rPr>
            </w:pPr>
            <w:r w:rsidRPr="00347A77">
              <w:rPr>
                <w:rFonts w:ascii="Times New Roman" w:hAnsi="Times New Roman"/>
                <w:b/>
                <w:sz w:val="18"/>
                <w:szCs w:val="18"/>
              </w:rPr>
              <w:t>M</w:t>
            </w:r>
            <w:r w:rsidRPr="00347A77">
              <w:rPr>
                <w:rFonts w:ascii="Times New Roman" w:hAnsi="Times New Roman"/>
                <w:b/>
                <w:sz w:val="18"/>
                <w:szCs w:val="18"/>
                <w:vertAlign w:val="subscript"/>
              </w:rPr>
              <w:t>2</w:t>
            </w:r>
          </w:p>
        </w:tc>
        <w:tc>
          <w:tcPr>
            <w:tcW w:w="1080" w:type="dxa"/>
            <w:tcBorders>
              <w:top w:val="single" w:sz="6" w:space="0" w:color="auto"/>
              <w:bottom w:val="single" w:sz="6" w:space="0" w:color="auto"/>
              <w:right w:val="single" w:sz="6" w:space="0" w:color="auto"/>
            </w:tcBorders>
            <w:vAlign w:val="center"/>
          </w:tcPr>
          <w:p w:rsidR="0001792A" w:rsidRPr="00347A77" w:rsidRDefault="0001792A" w:rsidP="0001792A">
            <w:pPr>
              <w:jc w:val="center"/>
              <w:rPr>
                <w:rFonts w:ascii="Times New Roman" w:hAnsi="Times New Roman"/>
                <w:b/>
                <w:sz w:val="18"/>
                <w:szCs w:val="18"/>
              </w:rPr>
            </w:pPr>
          </w:p>
          <w:p w:rsidR="0001792A" w:rsidRPr="00347A77" w:rsidRDefault="0001792A" w:rsidP="0001792A">
            <w:pPr>
              <w:jc w:val="center"/>
              <w:rPr>
                <w:rFonts w:ascii="Times New Roman" w:hAnsi="Times New Roman"/>
                <w:b/>
                <w:sz w:val="18"/>
                <w:szCs w:val="18"/>
              </w:rPr>
            </w:pPr>
            <w:r w:rsidRPr="00347A77">
              <w:rPr>
                <w:rFonts w:ascii="Times New Roman" w:hAnsi="Times New Roman"/>
                <w:b/>
                <w:sz w:val="18"/>
                <w:szCs w:val="18"/>
              </w:rPr>
              <w:t>M</w:t>
            </w:r>
            <w:r w:rsidRPr="00347A77">
              <w:rPr>
                <w:rFonts w:ascii="Times New Roman" w:hAnsi="Times New Roman"/>
                <w:b/>
                <w:sz w:val="18"/>
                <w:szCs w:val="18"/>
                <w:vertAlign w:val="subscript"/>
              </w:rPr>
              <w:t>3</w:t>
            </w:r>
          </w:p>
        </w:tc>
      </w:tr>
      <w:tr w:rsidR="0001792A" w:rsidRPr="00347A77" w:rsidTr="0001792A">
        <w:tblPrEx>
          <w:tblCellMar>
            <w:top w:w="0" w:type="dxa"/>
            <w:bottom w:w="0" w:type="dxa"/>
          </w:tblCellMar>
        </w:tblPrEx>
        <w:trPr>
          <w:cantSplit/>
        </w:trPr>
        <w:tc>
          <w:tcPr>
            <w:tcW w:w="1080" w:type="dxa"/>
            <w:tcBorders>
              <w:left w:val="single" w:sz="6" w:space="0" w:color="auto"/>
              <w:bottom w:val="single" w:sz="6" w:space="0" w:color="auto"/>
              <w:right w:val="single" w:sz="6"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1</w:t>
            </w:r>
          </w:p>
        </w:tc>
        <w:tc>
          <w:tcPr>
            <w:tcW w:w="2700" w:type="dxa"/>
            <w:tcBorders>
              <w:left w:val="single" w:sz="6" w:space="0" w:color="auto"/>
              <w:bottom w:val="single" w:sz="6" w:space="0" w:color="auto"/>
              <w:right w:val="single" w:sz="6" w:space="0" w:color="auto"/>
            </w:tcBorders>
            <w:vAlign w:val="center"/>
          </w:tcPr>
          <w:p w:rsidR="0001792A" w:rsidRPr="00347A77" w:rsidRDefault="0001792A" w:rsidP="0001792A">
            <w:pPr>
              <w:rPr>
                <w:rFonts w:ascii="Times New Roman" w:hAnsi="Times New Roman"/>
                <w:sz w:val="18"/>
                <w:szCs w:val="18"/>
              </w:rPr>
            </w:pPr>
            <w:r w:rsidRPr="00347A77">
              <w:rPr>
                <w:rFonts w:ascii="Times New Roman" w:hAnsi="Times New Roman"/>
                <w:sz w:val="18"/>
                <w:szCs w:val="18"/>
              </w:rPr>
              <w:t>Müsaade edilebilir ses seviyeleri</w:t>
            </w:r>
          </w:p>
        </w:tc>
        <w:tc>
          <w:tcPr>
            <w:tcW w:w="1620" w:type="dxa"/>
            <w:tcBorders>
              <w:left w:val="single" w:sz="6" w:space="0" w:color="auto"/>
              <w:bottom w:val="single" w:sz="6" w:space="0" w:color="auto"/>
              <w:right w:val="single" w:sz="6"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 xml:space="preserve">70/157/AT </w:t>
            </w:r>
          </w:p>
        </w:tc>
        <w:tc>
          <w:tcPr>
            <w:tcW w:w="1080" w:type="dxa"/>
            <w:tcBorders>
              <w:left w:val="single" w:sz="6" w:space="0" w:color="auto"/>
              <w:bottom w:val="single" w:sz="6" w:space="0" w:color="auto"/>
              <w:right w:val="single" w:sz="6"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H</w:t>
            </w:r>
          </w:p>
        </w:tc>
        <w:tc>
          <w:tcPr>
            <w:tcW w:w="1260" w:type="dxa"/>
            <w:tcBorders>
              <w:left w:val="single" w:sz="6" w:space="0" w:color="auto"/>
              <w:bottom w:val="single" w:sz="6" w:space="0" w:color="auto"/>
              <w:right w:val="single" w:sz="6"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G+H</w:t>
            </w:r>
          </w:p>
        </w:tc>
        <w:tc>
          <w:tcPr>
            <w:tcW w:w="1080" w:type="dxa"/>
            <w:tcBorders>
              <w:left w:val="single" w:sz="6" w:space="0" w:color="auto"/>
              <w:bottom w:val="single" w:sz="6" w:space="0" w:color="auto"/>
              <w:right w:val="single" w:sz="6"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G+H</w:t>
            </w:r>
          </w:p>
        </w:tc>
        <w:tc>
          <w:tcPr>
            <w:tcW w:w="1080" w:type="dxa"/>
            <w:tcBorders>
              <w:left w:val="single" w:sz="6" w:space="0" w:color="auto"/>
              <w:bottom w:val="single" w:sz="6" w:space="0" w:color="auto"/>
              <w:right w:val="single" w:sz="6"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G+H</w:t>
            </w:r>
          </w:p>
        </w:tc>
      </w:tr>
      <w:tr w:rsidR="0001792A" w:rsidRPr="00347A77" w:rsidTr="0001792A">
        <w:tblPrEx>
          <w:tblCellMar>
            <w:top w:w="0" w:type="dxa"/>
            <w:bottom w:w="0" w:type="dxa"/>
          </w:tblCellMar>
        </w:tblPrEx>
        <w:trPr>
          <w:cantSplit/>
        </w:trPr>
        <w:tc>
          <w:tcPr>
            <w:tcW w:w="108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2</w:t>
            </w:r>
          </w:p>
        </w:tc>
        <w:tc>
          <w:tcPr>
            <w:tcW w:w="2700" w:type="dxa"/>
            <w:tcBorders>
              <w:top w:val="single" w:sz="6" w:space="0" w:color="auto"/>
              <w:left w:val="single" w:sz="6" w:space="0" w:color="auto"/>
              <w:bottom w:val="single" w:sz="6" w:space="0" w:color="auto"/>
              <w:right w:val="single" w:sz="6" w:space="0" w:color="auto"/>
            </w:tcBorders>
            <w:vAlign w:val="center"/>
          </w:tcPr>
          <w:p w:rsidR="0001792A" w:rsidRPr="00347A77" w:rsidRDefault="0001792A" w:rsidP="0001792A">
            <w:pPr>
              <w:rPr>
                <w:rFonts w:ascii="Times New Roman" w:hAnsi="Times New Roman"/>
                <w:sz w:val="18"/>
                <w:szCs w:val="18"/>
              </w:rPr>
            </w:pPr>
            <w:r w:rsidRPr="00347A77">
              <w:rPr>
                <w:rFonts w:ascii="Times New Roman" w:hAnsi="Times New Roman"/>
                <w:sz w:val="18"/>
                <w:szCs w:val="18"/>
              </w:rPr>
              <w:t>Emisyonlar</w:t>
            </w:r>
          </w:p>
        </w:tc>
        <w:tc>
          <w:tcPr>
            <w:tcW w:w="162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 xml:space="preserve">70/220/AT </w:t>
            </w:r>
          </w:p>
        </w:tc>
        <w:tc>
          <w:tcPr>
            <w:tcW w:w="108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Q</w:t>
            </w:r>
          </w:p>
        </w:tc>
        <w:tc>
          <w:tcPr>
            <w:tcW w:w="126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G+Q</w:t>
            </w:r>
          </w:p>
        </w:tc>
        <w:tc>
          <w:tcPr>
            <w:tcW w:w="108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G+Q</w:t>
            </w:r>
          </w:p>
        </w:tc>
        <w:tc>
          <w:tcPr>
            <w:tcW w:w="108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G+Q</w:t>
            </w:r>
          </w:p>
        </w:tc>
      </w:tr>
      <w:tr w:rsidR="0001792A" w:rsidRPr="00347A77" w:rsidTr="0001792A">
        <w:tblPrEx>
          <w:tblCellMar>
            <w:top w:w="0" w:type="dxa"/>
            <w:bottom w:w="0" w:type="dxa"/>
          </w:tblCellMar>
        </w:tblPrEx>
        <w:trPr>
          <w:cantSplit/>
        </w:trPr>
        <w:tc>
          <w:tcPr>
            <w:tcW w:w="108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2a</w:t>
            </w:r>
          </w:p>
        </w:tc>
        <w:tc>
          <w:tcPr>
            <w:tcW w:w="2700" w:type="dxa"/>
            <w:tcBorders>
              <w:top w:val="single" w:sz="6" w:space="0" w:color="auto"/>
              <w:left w:val="single" w:sz="6" w:space="0" w:color="auto"/>
              <w:bottom w:val="single" w:sz="6" w:space="0" w:color="auto"/>
              <w:right w:val="single" w:sz="6" w:space="0" w:color="auto"/>
            </w:tcBorders>
            <w:vAlign w:val="center"/>
          </w:tcPr>
          <w:p w:rsidR="0001792A" w:rsidRPr="00347A77" w:rsidRDefault="0001792A" w:rsidP="0001792A">
            <w:pPr>
              <w:rPr>
                <w:rFonts w:ascii="Times New Roman" w:hAnsi="Times New Roman"/>
                <w:sz w:val="18"/>
                <w:szCs w:val="18"/>
              </w:rPr>
            </w:pPr>
            <w:r w:rsidRPr="00347A77">
              <w:rPr>
                <w:rFonts w:ascii="Times New Roman" w:hAnsi="Times New Roman"/>
                <w:sz w:val="18"/>
                <w:szCs w:val="18"/>
              </w:rPr>
              <w:t>Emisyonlar (Euro 5 ve 6)</w:t>
            </w:r>
          </w:p>
          <w:p w:rsidR="0001792A" w:rsidRPr="00347A77" w:rsidRDefault="0001792A" w:rsidP="0001792A">
            <w:pPr>
              <w:rPr>
                <w:rFonts w:ascii="Times New Roman" w:hAnsi="Times New Roman"/>
                <w:sz w:val="18"/>
                <w:szCs w:val="18"/>
              </w:rPr>
            </w:pPr>
            <w:r w:rsidRPr="00347A77">
              <w:rPr>
                <w:rFonts w:ascii="Times New Roman" w:hAnsi="Times New Roman"/>
                <w:sz w:val="18"/>
                <w:szCs w:val="18"/>
              </w:rPr>
              <w:t>hafif hizmet araçları / bilgiye erişim</w:t>
            </w:r>
          </w:p>
        </w:tc>
        <w:tc>
          <w:tcPr>
            <w:tcW w:w="162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rPr>
                <w:rFonts w:ascii="Times New Roman" w:hAnsi="Times New Roman"/>
                <w:sz w:val="18"/>
                <w:szCs w:val="18"/>
              </w:rPr>
            </w:pPr>
            <w:r w:rsidRPr="00347A77">
              <w:rPr>
                <w:rFonts w:ascii="Times New Roman" w:hAnsi="Times New Roman"/>
                <w:sz w:val="18"/>
                <w:szCs w:val="18"/>
              </w:rPr>
              <w:t>(AT)715/2007</w:t>
            </w:r>
          </w:p>
        </w:tc>
        <w:tc>
          <w:tcPr>
            <w:tcW w:w="108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Q</w:t>
            </w:r>
          </w:p>
        </w:tc>
        <w:tc>
          <w:tcPr>
            <w:tcW w:w="126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G+Q</w:t>
            </w:r>
          </w:p>
        </w:tc>
        <w:tc>
          <w:tcPr>
            <w:tcW w:w="108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G+Q</w:t>
            </w:r>
          </w:p>
        </w:tc>
        <w:tc>
          <w:tcPr>
            <w:tcW w:w="108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jc w:val="center"/>
              <w:rPr>
                <w:rFonts w:ascii="Times New Roman" w:hAnsi="Times New Roman"/>
                <w:sz w:val="18"/>
                <w:szCs w:val="18"/>
              </w:rPr>
            </w:pPr>
          </w:p>
        </w:tc>
      </w:tr>
      <w:tr w:rsidR="0001792A" w:rsidRPr="00347A77" w:rsidTr="0001792A">
        <w:tblPrEx>
          <w:tblCellMar>
            <w:top w:w="0" w:type="dxa"/>
            <w:bottom w:w="0" w:type="dxa"/>
          </w:tblCellMar>
        </w:tblPrEx>
        <w:trPr>
          <w:cantSplit/>
        </w:trPr>
        <w:tc>
          <w:tcPr>
            <w:tcW w:w="108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3</w:t>
            </w:r>
          </w:p>
        </w:tc>
        <w:tc>
          <w:tcPr>
            <w:tcW w:w="2700" w:type="dxa"/>
            <w:tcBorders>
              <w:top w:val="single" w:sz="6" w:space="0" w:color="auto"/>
              <w:left w:val="single" w:sz="6" w:space="0" w:color="auto"/>
              <w:bottom w:val="single" w:sz="6" w:space="0" w:color="auto"/>
              <w:right w:val="single" w:sz="6" w:space="0" w:color="auto"/>
            </w:tcBorders>
            <w:vAlign w:val="center"/>
          </w:tcPr>
          <w:p w:rsidR="0001792A" w:rsidRPr="00347A77" w:rsidRDefault="0001792A" w:rsidP="0001792A">
            <w:pPr>
              <w:rPr>
                <w:rFonts w:ascii="Times New Roman" w:hAnsi="Times New Roman"/>
                <w:sz w:val="18"/>
                <w:szCs w:val="18"/>
              </w:rPr>
            </w:pPr>
            <w:r w:rsidRPr="00347A77">
              <w:rPr>
                <w:rFonts w:ascii="Times New Roman" w:hAnsi="Times New Roman"/>
                <w:sz w:val="18"/>
                <w:szCs w:val="18"/>
              </w:rPr>
              <w:t>Yakıt depoları/arka koruma tertibatları</w:t>
            </w:r>
          </w:p>
        </w:tc>
        <w:tc>
          <w:tcPr>
            <w:tcW w:w="162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 xml:space="preserve">70/221/AT </w:t>
            </w:r>
          </w:p>
        </w:tc>
        <w:tc>
          <w:tcPr>
            <w:tcW w:w="108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F</w:t>
            </w:r>
          </w:p>
        </w:tc>
        <w:tc>
          <w:tcPr>
            <w:tcW w:w="126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F</w:t>
            </w:r>
          </w:p>
        </w:tc>
        <w:tc>
          <w:tcPr>
            <w:tcW w:w="108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F</w:t>
            </w:r>
          </w:p>
        </w:tc>
        <w:tc>
          <w:tcPr>
            <w:tcW w:w="108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F</w:t>
            </w:r>
          </w:p>
        </w:tc>
      </w:tr>
      <w:tr w:rsidR="0001792A" w:rsidRPr="00347A77" w:rsidTr="0001792A">
        <w:tblPrEx>
          <w:tblCellMar>
            <w:top w:w="0" w:type="dxa"/>
            <w:bottom w:w="0" w:type="dxa"/>
          </w:tblCellMar>
        </w:tblPrEx>
        <w:trPr>
          <w:cantSplit/>
        </w:trPr>
        <w:tc>
          <w:tcPr>
            <w:tcW w:w="108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4</w:t>
            </w:r>
          </w:p>
        </w:tc>
        <w:tc>
          <w:tcPr>
            <w:tcW w:w="2700" w:type="dxa"/>
            <w:tcBorders>
              <w:top w:val="single" w:sz="6" w:space="0" w:color="auto"/>
              <w:left w:val="single" w:sz="6" w:space="0" w:color="auto"/>
              <w:bottom w:val="single" w:sz="6" w:space="0" w:color="auto"/>
              <w:right w:val="single" w:sz="6" w:space="0" w:color="auto"/>
            </w:tcBorders>
            <w:vAlign w:val="center"/>
          </w:tcPr>
          <w:p w:rsidR="0001792A" w:rsidRPr="00347A77" w:rsidRDefault="0001792A" w:rsidP="0001792A">
            <w:pPr>
              <w:pStyle w:val="DipnotMetni"/>
              <w:jc w:val="left"/>
              <w:rPr>
                <w:rFonts w:ascii="Times New Roman" w:hAnsi="Times New Roman"/>
                <w:sz w:val="18"/>
                <w:szCs w:val="18"/>
              </w:rPr>
            </w:pPr>
            <w:r w:rsidRPr="00347A77">
              <w:rPr>
                <w:rFonts w:ascii="Times New Roman" w:hAnsi="Times New Roman"/>
                <w:sz w:val="18"/>
                <w:szCs w:val="18"/>
              </w:rPr>
              <w:t>Arka tescil plakası yeri</w:t>
            </w:r>
          </w:p>
        </w:tc>
        <w:tc>
          <w:tcPr>
            <w:tcW w:w="162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 xml:space="preserve">70/222/AT </w:t>
            </w:r>
          </w:p>
        </w:tc>
        <w:tc>
          <w:tcPr>
            <w:tcW w:w="108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126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108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108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r>
      <w:tr w:rsidR="0001792A" w:rsidRPr="00347A77" w:rsidTr="0001792A">
        <w:tblPrEx>
          <w:tblCellMar>
            <w:top w:w="0" w:type="dxa"/>
            <w:bottom w:w="0" w:type="dxa"/>
          </w:tblCellMar>
        </w:tblPrEx>
        <w:trPr>
          <w:cantSplit/>
        </w:trPr>
        <w:tc>
          <w:tcPr>
            <w:tcW w:w="108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5</w:t>
            </w:r>
          </w:p>
        </w:tc>
        <w:tc>
          <w:tcPr>
            <w:tcW w:w="2700" w:type="dxa"/>
            <w:tcBorders>
              <w:top w:val="single" w:sz="6" w:space="0" w:color="auto"/>
              <w:left w:val="single" w:sz="6" w:space="0" w:color="auto"/>
              <w:bottom w:val="single" w:sz="6" w:space="0" w:color="auto"/>
              <w:right w:val="single" w:sz="6" w:space="0" w:color="auto"/>
            </w:tcBorders>
            <w:vAlign w:val="center"/>
          </w:tcPr>
          <w:p w:rsidR="0001792A" w:rsidRPr="00347A77" w:rsidRDefault="0001792A" w:rsidP="0001792A">
            <w:pPr>
              <w:rPr>
                <w:rFonts w:ascii="Times New Roman" w:hAnsi="Times New Roman"/>
                <w:sz w:val="18"/>
                <w:szCs w:val="18"/>
              </w:rPr>
            </w:pPr>
            <w:r w:rsidRPr="00347A77">
              <w:rPr>
                <w:rFonts w:ascii="Times New Roman" w:hAnsi="Times New Roman"/>
                <w:sz w:val="18"/>
                <w:szCs w:val="18"/>
              </w:rPr>
              <w:t>Direksiyon döndürme kuvveti</w:t>
            </w:r>
          </w:p>
        </w:tc>
        <w:tc>
          <w:tcPr>
            <w:tcW w:w="162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 xml:space="preserve">70/311/AT </w:t>
            </w:r>
          </w:p>
        </w:tc>
        <w:tc>
          <w:tcPr>
            <w:tcW w:w="108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126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pStyle w:val="Balk9"/>
              <w:jc w:val="center"/>
              <w:rPr>
                <w:rFonts w:ascii="Times New Roman" w:hAnsi="Times New Roman" w:cs="Times New Roman"/>
                <w:sz w:val="18"/>
                <w:szCs w:val="18"/>
              </w:rPr>
            </w:pPr>
            <w:r w:rsidRPr="00347A77">
              <w:rPr>
                <w:rFonts w:ascii="Times New Roman" w:hAnsi="Times New Roman" w:cs="Times New Roman"/>
                <w:sz w:val="18"/>
                <w:szCs w:val="18"/>
              </w:rPr>
              <w:t>G</w:t>
            </w:r>
          </w:p>
        </w:tc>
        <w:tc>
          <w:tcPr>
            <w:tcW w:w="108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G</w:t>
            </w:r>
          </w:p>
        </w:tc>
        <w:tc>
          <w:tcPr>
            <w:tcW w:w="108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G</w:t>
            </w:r>
          </w:p>
        </w:tc>
      </w:tr>
      <w:tr w:rsidR="0001792A" w:rsidRPr="00347A77" w:rsidTr="0001792A">
        <w:tblPrEx>
          <w:tblCellMar>
            <w:top w:w="0" w:type="dxa"/>
            <w:bottom w:w="0" w:type="dxa"/>
          </w:tblCellMar>
        </w:tblPrEx>
        <w:trPr>
          <w:cantSplit/>
        </w:trPr>
        <w:tc>
          <w:tcPr>
            <w:tcW w:w="108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6</w:t>
            </w:r>
          </w:p>
        </w:tc>
        <w:tc>
          <w:tcPr>
            <w:tcW w:w="2700" w:type="dxa"/>
            <w:tcBorders>
              <w:top w:val="single" w:sz="6" w:space="0" w:color="auto"/>
              <w:left w:val="single" w:sz="6" w:space="0" w:color="auto"/>
              <w:bottom w:val="single" w:sz="6" w:space="0" w:color="auto"/>
              <w:right w:val="single" w:sz="6" w:space="0" w:color="auto"/>
            </w:tcBorders>
            <w:vAlign w:val="center"/>
          </w:tcPr>
          <w:p w:rsidR="0001792A" w:rsidRPr="00347A77" w:rsidRDefault="0001792A" w:rsidP="0001792A">
            <w:pPr>
              <w:rPr>
                <w:rFonts w:ascii="Times New Roman" w:hAnsi="Times New Roman"/>
                <w:sz w:val="18"/>
                <w:szCs w:val="18"/>
              </w:rPr>
            </w:pPr>
            <w:r w:rsidRPr="00347A77">
              <w:rPr>
                <w:rFonts w:ascii="Times New Roman" w:hAnsi="Times New Roman"/>
                <w:sz w:val="18"/>
                <w:szCs w:val="18"/>
              </w:rPr>
              <w:t>Kapı kilitleri ve menteşeleri</w:t>
            </w:r>
          </w:p>
        </w:tc>
        <w:tc>
          <w:tcPr>
            <w:tcW w:w="162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 xml:space="preserve">70/387/AT </w:t>
            </w:r>
          </w:p>
        </w:tc>
        <w:tc>
          <w:tcPr>
            <w:tcW w:w="108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B</w:t>
            </w:r>
          </w:p>
        </w:tc>
        <w:tc>
          <w:tcPr>
            <w:tcW w:w="126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G+B</w:t>
            </w:r>
          </w:p>
        </w:tc>
        <w:tc>
          <w:tcPr>
            <w:tcW w:w="108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jc w:val="center"/>
              <w:rPr>
                <w:rFonts w:ascii="Times New Roman" w:hAnsi="Times New Roman"/>
                <w:sz w:val="18"/>
                <w:szCs w:val="18"/>
              </w:rPr>
            </w:pPr>
          </w:p>
        </w:tc>
        <w:tc>
          <w:tcPr>
            <w:tcW w:w="108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jc w:val="center"/>
              <w:rPr>
                <w:rFonts w:ascii="Times New Roman" w:hAnsi="Times New Roman"/>
                <w:sz w:val="18"/>
                <w:szCs w:val="18"/>
              </w:rPr>
            </w:pPr>
          </w:p>
        </w:tc>
      </w:tr>
      <w:tr w:rsidR="0001792A" w:rsidRPr="00347A77" w:rsidTr="0001792A">
        <w:tblPrEx>
          <w:tblCellMar>
            <w:top w:w="0" w:type="dxa"/>
            <w:bottom w:w="0" w:type="dxa"/>
          </w:tblCellMar>
        </w:tblPrEx>
        <w:trPr>
          <w:cantSplit/>
        </w:trPr>
        <w:tc>
          <w:tcPr>
            <w:tcW w:w="108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7</w:t>
            </w:r>
          </w:p>
        </w:tc>
        <w:tc>
          <w:tcPr>
            <w:tcW w:w="2700" w:type="dxa"/>
            <w:tcBorders>
              <w:top w:val="single" w:sz="6" w:space="0" w:color="auto"/>
              <w:left w:val="single" w:sz="6" w:space="0" w:color="auto"/>
              <w:bottom w:val="single" w:sz="6" w:space="0" w:color="auto"/>
              <w:right w:val="single" w:sz="6" w:space="0" w:color="auto"/>
            </w:tcBorders>
            <w:vAlign w:val="center"/>
          </w:tcPr>
          <w:p w:rsidR="0001792A" w:rsidRPr="00347A77" w:rsidRDefault="0001792A" w:rsidP="0001792A">
            <w:pPr>
              <w:rPr>
                <w:rFonts w:ascii="Times New Roman" w:hAnsi="Times New Roman"/>
                <w:sz w:val="18"/>
                <w:szCs w:val="18"/>
              </w:rPr>
            </w:pPr>
            <w:r w:rsidRPr="00347A77">
              <w:rPr>
                <w:rFonts w:ascii="Times New Roman" w:hAnsi="Times New Roman"/>
                <w:sz w:val="18"/>
                <w:szCs w:val="18"/>
              </w:rPr>
              <w:t>Sesli ikaz (korna)</w:t>
            </w:r>
          </w:p>
        </w:tc>
        <w:tc>
          <w:tcPr>
            <w:tcW w:w="162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 xml:space="preserve">70/388/AT </w:t>
            </w:r>
          </w:p>
        </w:tc>
        <w:tc>
          <w:tcPr>
            <w:tcW w:w="108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126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108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108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r>
      <w:tr w:rsidR="0001792A" w:rsidRPr="00347A77" w:rsidTr="0001792A">
        <w:tblPrEx>
          <w:tblCellMar>
            <w:top w:w="0" w:type="dxa"/>
            <w:bottom w:w="0" w:type="dxa"/>
          </w:tblCellMar>
        </w:tblPrEx>
        <w:trPr>
          <w:cantSplit/>
        </w:trPr>
        <w:tc>
          <w:tcPr>
            <w:tcW w:w="108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8</w:t>
            </w:r>
          </w:p>
        </w:tc>
        <w:tc>
          <w:tcPr>
            <w:tcW w:w="2700" w:type="dxa"/>
            <w:tcBorders>
              <w:top w:val="single" w:sz="6" w:space="0" w:color="auto"/>
              <w:left w:val="single" w:sz="6" w:space="0" w:color="auto"/>
              <w:bottom w:val="single" w:sz="6" w:space="0" w:color="auto"/>
              <w:right w:val="single" w:sz="6" w:space="0" w:color="auto"/>
            </w:tcBorders>
            <w:vAlign w:val="center"/>
          </w:tcPr>
          <w:p w:rsidR="0001792A" w:rsidRPr="00347A77" w:rsidRDefault="0001792A" w:rsidP="0001792A">
            <w:pPr>
              <w:rPr>
                <w:rFonts w:ascii="Times New Roman" w:hAnsi="Times New Roman"/>
                <w:strike/>
                <w:sz w:val="18"/>
                <w:szCs w:val="18"/>
              </w:rPr>
            </w:pPr>
            <w:r w:rsidRPr="00347A77">
              <w:rPr>
                <w:rFonts w:ascii="Times New Roman" w:hAnsi="Times New Roman"/>
                <w:sz w:val="18"/>
                <w:szCs w:val="18"/>
              </w:rPr>
              <w:t>Dolaylı görüş cihazları</w:t>
            </w:r>
          </w:p>
        </w:tc>
        <w:tc>
          <w:tcPr>
            <w:tcW w:w="162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 xml:space="preserve">2003/97/AT </w:t>
            </w:r>
          </w:p>
        </w:tc>
        <w:tc>
          <w:tcPr>
            <w:tcW w:w="108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126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G</w:t>
            </w:r>
          </w:p>
        </w:tc>
        <w:tc>
          <w:tcPr>
            <w:tcW w:w="108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G</w:t>
            </w:r>
          </w:p>
        </w:tc>
        <w:tc>
          <w:tcPr>
            <w:tcW w:w="108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G</w:t>
            </w:r>
          </w:p>
        </w:tc>
      </w:tr>
      <w:tr w:rsidR="0001792A" w:rsidRPr="00347A77" w:rsidTr="0001792A">
        <w:tblPrEx>
          <w:tblCellMar>
            <w:top w:w="0" w:type="dxa"/>
            <w:bottom w:w="0" w:type="dxa"/>
          </w:tblCellMar>
        </w:tblPrEx>
        <w:trPr>
          <w:cantSplit/>
        </w:trPr>
        <w:tc>
          <w:tcPr>
            <w:tcW w:w="108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9</w:t>
            </w:r>
          </w:p>
        </w:tc>
        <w:tc>
          <w:tcPr>
            <w:tcW w:w="2700" w:type="dxa"/>
            <w:tcBorders>
              <w:top w:val="single" w:sz="6" w:space="0" w:color="auto"/>
              <w:left w:val="single" w:sz="6" w:space="0" w:color="auto"/>
              <w:bottom w:val="single" w:sz="6" w:space="0" w:color="auto"/>
              <w:right w:val="single" w:sz="6" w:space="0" w:color="auto"/>
            </w:tcBorders>
            <w:vAlign w:val="center"/>
          </w:tcPr>
          <w:p w:rsidR="0001792A" w:rsidRPr="00347A77" w:rsidRDefault="0001792A" w:rsidP="0001792A">
            <w:pPr>
              <w:rPr>
                <w:rFonts w:ascii="Times New Roman" w:hAnsi="Times New Roman"/>
                <w:sz w:val="18"/>
                <w:szCs w:val="18"/>
              </w:rPr>
            </w:pPr>
            <w:r w:rsidRPr="00347A77">
              <w:rPr>
                <w:rFonts w:ascii="Times New Roman" w:hAnsi="Times New Roman"/>
                <w:sz w:val="18"/>
                <w:szCs w:val="18"/>
              </w:rPr>
              <w:t>Fren</w:t>
            </w:r>
          </w:p>
        </w:tc>
        <w:tc>
          <w:tcPr>
            <w:tcW w:w="162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 xml:space="preserve"> 71/320/AT </w:t>
            </w:r>
          </w:p>
        </w:tc>
        <w:tc>
          <w:tcPr>
            <w:tcW w:w="108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126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G</w:t>
            </w:r>
          </w:p>
        </w:tc>
        <w:tc>
          <w:tcPr>
            <w:tcW w:w="108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G</w:t>
            </w:r>
          </w:p>
        </w:tc>
        <w:tc>
          <w:tcPr>
            <w:tcW w:w="108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G</w:t>
            </w:r>
          </w:p>
        </w:tc>
      </w:tr>
      <w:tr w:rsidR="0001792A" w:rsidRPr="00347A77" w:rsidTr="0001792A">
        <w:tblPrEx>
          <w:tblCellMar>
            <w:top w:w="0" w:type="dxa"/>
            <w:bottom w:w="0" w:type="dxa"/>
          </w:tblCellMar>
        </w:tblPrEx>
        <w:trPr>
          <w:cantSplit/>
        </w:trPr>
        <w:tc>
          <w:tcPr>
            <w:tcW w:w="108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10</w:t>
            </w:r>
          </w:p>
        </w:tc>
        <w:tc>
          <w:tcPr>
            <w:tcW w:w="2700" w:type="dxa"/>
            <w:tcBorders>
              <w:top w:val="single" w:sz="6" w:space="0" w:color="auto"/>
              <w:left w:val="single" w:sz="6" w:space="0" w:color="auto"/>
              <w:bottom w:val="single" w:sz="6" w:space="0" w:color="auto"/>
              <w:right w:val="single" w:sz="6" w:space="0" w:color="auto"/>
            </w:tcBorders>
            <w:vAlign w:val="center"/>
          </w:tcPr>
          <w:p w:rsidR="0001792A" w:rsidRPr="00347A77" w:rsidRDefault="0001792A" w:rsidP="0001792A">
            <w:pPr>
              <w:rPr>
                <w:rFonts w:ascii="Times New Roman" w:hAnsi="Times New Roman"/>
                <w:sz w:val="18"/>
                <w:szCs w:val="18"/>
              </w:rPr>
            </w:pPr>
            <w:r w:rsidRPr="00347A77">
              <w:rPr>
                <w:rFonts w:ascii="Times New Roman" w:hAnsi="Times New Roman"/>
                <w:sz w:val="18"/>
                <w:szCs w:val="18"/>
              </w:rPr>
              <w:t>Radyo Parazitleri (elektromanyetik uyumluluk)</w:t>
            </w:r>
          </w:p>
        </w:tc>
        <w:tc>
          <w:tcPr>
            <w:tcW w:w="162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 xml:space="preserve">72/245/AT </w:t>
            </w:r>
          </w:p>
        </w:tc>
        <w:tc>
          <w:tcPr>
            <w:tcW w:w="108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126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108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108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r>
      <w:tr w:rsidR="0001792A" w:rsidRPr="00347A77" w:rsidTr="0001792A">
        <w:tblPrEx>
          <w:tblCellMar>
            <w:top w:w="0" w:type="dxa"/>
            <w:bottom w:w="0" w:type="dxa"/>
          </w:tblCellMar>
        </w:tblPrEx>
        <w:trPr>
          <w:cantSplit/>
        </w:trPr>
        <w:tc>
          <w:tcPr>
            <w:tcW w:w="108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11</w:t>
            </w:r>
          </w:p>
        </w:tc>
        <w:tc>
          <w:tcPr>
            <w:tcW w:w="2700" w:type="dxa"/>
            <w:tcBorders>
              <w:top w:val="single" w:sz="6" w:space="0" w:color="auto"/>
              <w:left w:val="single" w:sz="6" w:space="0" w:color="auto"/>
              <w:bottom w:val="single" w:sz="6" w:space="0" w:color="auto"/>
              <w:right w:val="single" w:sz="6" w:space="0" w:color="auto"/>
            </w:tcBorders>
            <w:vAlign w:val="center"/>
          </w:tcPr>
          <w:p w:rsidR="0001792A" w:rsidRPr="00347A77" w:rsidRDefault="0001792A" w:rsidP="0001792A">
            <w:pPr>
              <w:rPr>
                <w:rFonts w:ascii="Times New Roman" w:hAnsi="Times New Roman"/>
                <w:sz w:val="18"/>
                <w:szCs w:val="18"/>
              </w:rPr>
            </w:pPr>
            <w:r w:rsidRPr="00347A77">
              <w:rPr>
                <w:rFonts w:ascii="Times New Roman" w:hAnsi="Times New Roman"/>
                <w:sz w:val="18"/>
                <w:szCs w:val="18"/>
              </w:rPr>
              <w:t>Dizel egzoz dumanı</w:t>
            </w:r>
          </w:p>
        </w:tc>
        <w:tc>
          <w:tcPr>
            <w:tcW w:w="162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 xml:space="preserve">72/306/AT </w:t>
            </w:r>
          </w:p>
        </w:tc>
        <w:tc>
          <w:tcPr>
            <w:tcW w:w="108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H</w:t>
            </w:r>
          </w:p>
        </w:tc>
        <w:tc>
          <w:tcPr>
            <w:tcW w:w="126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H</w:t>
            </w:r>
          </w:p>
        </w:tc>
        <w:tc>
          <w:tcPr>
            <w:tcW w:w="108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H</w:t>
            </w:r>
          </w:p>
        </w:tc>
        <w:tc>
          <w:tcPr>
            <w:tcW w:w="108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H</w:t>
            </w:r>
          </w:p>
        </w:tc>
      </w:tr>
      <w:tr w:rsidR="0001792A" w:rsidRPr="00347A77" w:rsidTr="0001792A">
        <w:tblPrEx>
          <w:tblCellMar>
            <w:top w:w="0" w:type="dxa"/>
            <w:bottom w:w="0" w:type="dxa"/>
          </w:tblCellMar>
        </w:tblPrEx>
        <w:trPr>
          <w:cantSplit/>
        </w:trPr>
        <w:tc>
          <w:tcPr>
            <w:tcW w:w="108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12</w:t>
            </w:r>
          </w:p>
        </w:tc>
        <w:tc>
          <w:tcPr>
            <w:tcW w:w="2700" w:type="dxa"/>
            <w:tcBorders>
              <w:top w:val="single" w:sz="6" w:space="0" w:color="auto"/>
              <w:left w:val="single" w:sz="6" w:space="0" w:color="auto"/>
              <w:bottom w:val="single" w:sz="6" w:space="0" w:color="auto"/>
              <w:right w:val="single" w:sz="6" w:space="0" w:color="auto"/>
            </w:tcBorders>
            <w:vAlign w:val="center"/>
          </w:tcPr>
          <w:p w:rsidR="0001792A" w:rsidRPr="00347A77" w:rsidRDefault="0001792A" w:rsidP="0001792A">
            <w:pPr>
              <w:rPr>
                <w:rFonts w:ascii="Times New Roman" w:hAnsi="Times New Roman"/>
                <w:sz w:val="18"/>
                <w:szCs w:val="18"/>
              </w:rPr>
            </w:pPr>
            <w:r w:rsidRPr="00347A77">
              <w:rPr>
                <w:rFonts w:ascii="Times New Roman" w:hAnsi="Times New Roman"/>
                <w:sz w:val="18"/>
                <w:szCs w:val="18"/>
              </w:rPr>
              <w:t>İç donanım</w:t>
            </w:r>
          </w:p>
        </w:tc>
        <w:tc>
          <w:tcPr>
            <w:tcW w:w="162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 xml:space="preserve">74/60/AT </w:t>
            </w:r>
          </w:p>
        </w:tc>
        <w:tc>
          <w:tcPr>
            <w:tcW w:w="108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C</w:t>
            </w:r>
          </w:p>
        </w:tc>
        <w:tc>
          <w:tcPr>
            <w:tcW w:w="126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G+C</w:t>
            </w:r>
          </w:p>
        </w:tc>
        <w:tc>
          <w:tcPr>
            <w:tcW w:w="108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jc w:val="center"/>
              <w:rPr>
                <w:rFonts w:ascii="Times New Roman" w:hAnsi="Times New Roman"/>
                <w:sz w:val="18"/>
                <w:szCs w:val="18"/>
              </w:rPr>
            </w:pPr>
          </w:p>
        </w:tc>
        <w:tc>
          <w:tcPr>
            <w:tcW w:w="108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jc w:val="center"/>
              <w:rPr>
                <w:rFonts w:ascii="Times New Roman" w:hAnsi="Times New Roman"/>
                <w:sz w:val="18"/>
                <w:szCs w:val="18"/>
              </w:rPr>
            </w:pPr>
          </w:p>
        </w:tc>
      </w:tr>
      <w:tr w:rsidR="0001792A" w:rsidRPr="00347A77" w:rsidTr="0001792A">
        <w:tblPrEx>
          <w:tblCellMar>
            <w:top w:w="0" w:type="dxa"/>
            <w:bottom w:w="0" w:type="dxa"/>
          </w:tblCellMar>
        </w:tblPrEx>
        <w:trPr>
          <w:cantSplit/>
        </w:trPr>
        <w:tc>
          <w:tcPr>
            <w:tcW w:w="108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13</w:t>
            </w:r>
          </w:p>
        </w:tc>
        <w:tc>
          <w:tcPr>
            <w:tcW w:w="2700" w:type="dxa"/>
            <w:tcBorders>
              <w:top w:val="single" w:sz="6" w:space="0" w:color="auto"/>
              <w:left w:val="single" w:sz="6" w:space="0" w:color="auto"/>
              <w:bottom w:val="single" w:sz="6" w:space="0" w:color="auto"/>
              <w:right w:val="single" w:sz="6" w:space="0" w:color="auto"/>
            </w:tcBorders>
            <w:vAlign w:val="center"/>
          </w:tcPr>
          <w:p w:rsidR="0001792A" w:rsidRPr="00347A77" w:rsidRDefault="0001792A" w:rsidP="0001792A">
            <w:pPr>
              <w:rPr>
                <w:rFonts w:ascii="Times New Roman" w:hAnsi="Times New Roman"/>
                <w:strike/>
                <w:sz w:val="18"/>
                <w:szCs w:val="18"/>
              </w:rPr>
            </w:pPr>
            <w:r w:rsidRPr="00347A77">
              <w:rPr>
                <w:rFonts w:ascii="Times New Roman" w:hAnsi="Times New Roman"/>
                <w:sz w:val="18"/>
                <w:szCs w:val="18"/>
              </w:rPr>
              <w:t>Hırsızlığa  karşı önlem ve immobilizer</w:t>
            </w:r>
          </w:p>
        </w:tc>
        <w:tc>
          <w:tcPr>
            <w:tcW w:w="162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 xml:space="preserve">74/61/AT </w:t>
            </w:r>
          </w:p>
        </w:tc>
        <w:tc>
          <w:tcPr>
            <w:tcW w:w="108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126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G</w:t>
            </w:r>
          </w:p>
        </w:tc>
        <w:tc>
          <w:tcPr>
            <w:tcW w:w="108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G</w:t>
            </w:r>
          </w:p>
        </w:tc>
        <w:tc>
          <w:tcPr>
            <w:tcW w:w="108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G</w:t>
            </w:r>
          </w:p>
        </w:tc>
      </w:tr>
      <w:tr w:rsidR="0001792A" w:rsidRPr="00347A77" w:rsidTr="0001792A">
        <w:tblPrEx>
          <w:tblCellMar>
            <w:top w:w="0" w:type="dxa"/>
            <w:bottom w:w="0" w:type="dxa"/>
          </w:tblCellMar>
        </w:tblPrEx>
        <w:trPr>
          <w:cantSplit/>
        </w:trPr>
        <w:tc>
          <w:tcPr>
            <w:tcW w:w="108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14</w:t>
            </w:r>
          </w:p>
        </w:tc>
        <w:tc>
          <w:tcPr>
            <w:tcW w:w="2700" w:type="dxa"/>
            <w:tcBorders>
              <w:top w:val="single" w:sz="6" w:space="0" w:color="auto"/>
              <w:left w:val="single" w:sz="6" w:space="0" w:color="auto"/>
              <w:bottom w:val="single" w:sz="6" w:space="0" w:color="auto"/>
              <w:right w:val="single" w:sz="6" w:space="0" w:color="auto"/>
            </w:tcBorders>
            <w:vAlign w:val="center"/>
          </w:tcPr>
          <w:p w:rsidR="0001792A" w:rsidRPr="00347A77" w:rsidRDefault="0001792A" w:rsidP="0001792A">
            <w:pPr>
              <w:rPr>
                <w:rFonts w:ascii="Times New Roman" w:hAnsi="Times New Roman"/>
                <w:sz w:val="18"/>
                <w:szCs w:val="18"/>
              </w:rPr>
            </w:pPr>
            <w:r w:rsidRPr="00347A77">
              <w:rPr>
                <w:rFonts w:ascii="Times New Roman" w:hAnsi="Times New Roman"/>
                <w:sz w:val="18"/>
                <w:szCs w:val="18"/>
              </w:rPr>
              <w:t>Koruyucu direksiyon</w:t>
            </w:r>
          </w:p>
        </w:tc>
        <w:tc>
          <w:tcPr>
            <w:tcW w:w="162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 xml:space="preserve">74/297/AT </w:t>
            </w:r>
          </w:p>
        </w:tc>
        <w:tc>
          <w:tcPr>
            <w:tcW w:w="108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126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G</w:t>
            </w:r>
          </w:p>
        </w:tc>
        <w:tc>
          <w:tcPr>
            <w:tcW w:w="108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jc w:val="center"/>
              <w:rPr>
                <w:rFonts w:ascii="Times New Roman" w:hAnsi="Times New Roman"/>
                <w:sz w:val="18"/>
                <w:szCs w:val="18"/>
              </w:rPr>
            </w:pPr>
          </w:p>
        </w:tc>
        <w:tc>
          <w:tcPr>
            <w:tcW w:w="108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jc w:val="center"/>
              <w:rPr>
                <w:rFonts w:ascii="Times New Roman" w:hAnsi="Times New Roman"/>
                <w:sz w:val="18"/>
                <w:szCs w:val="18"/>
              </w:rPr>
            </w:pPr>
          </w:p>
        </w:tc>
      </w:tr>
      <w:tr w:rsidR="0001792A" w:rsidRPr="00347A77" w:rsidTr="0001792A">
        <w:tblPrEx>
          <w:tblCellMar>
            <w:top w:w="0" w:type="dxa"/>
            <w:bottom w:w="0" w:type="dxa"/>
          </w:tblCellMar>
        </w:tblPrEx>
        <w:trPr>
          <w:cantSplit/>
        </w:trPr>
        <w:tc>
          <w:tcPr>
            <w:tcW w:w="108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15</w:t>
            </w:r>
          </w:p>
        </w:tc>
        <w:tc>
          <w:tcPr>
            <w:tcW w:w="2700" w:type="dxa"/>
            <w:tcBorders>
              <w:top w:val="single" w:sz="6" w:space="0" w:color="auto"/>
              <w:left w:val="single" w:sz="6" w:space="0" w:color="auto"/>
              <w:bottom w:val="single" w:sz="6" w:space="0" w:color="auto"/>
              <w:right w:val="single" w:sz="6" w:space="0" w:color="auto"/>
            </w:tcBorders>
            <w:vAlign w:val="center"/>
          </w:tcPr>
          <w:p w:rsidR="0001792A" w:rsidRPr="00347A77" w:rsidRDefault="0001792A" w:rsidP="0001792A">
            <w:pPr>
              <w:rPr>
                <w:rFonts w:ascii="Times New Roman" w:hAnsi="Times New Roman"/>
                <w:sz w:val="18"/>
                <w:szCs w:val="18"/>
              </w:rPr>
            </w:pPr>
            <w:r w:rsidRPr="00347A77">
              <w:rPr>
                <w:rFonts w:ascii="Times New Roman" w:hAnsi="Times New Roman"/>
                <w:sz w:val="18"/>
                <w:szCs w:val="18"/>
              </w:rPr>
              <w:t>Koltuk mukavemeti</w:t>
            </w:r>
          </w:p>
        </w:tc>
        <w:tc>
          <w:tcPr>
            <w:tcW w:w="162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 xml:space="preserve">74/408/AT </w:t>
            </w:r>
          </w:p>
        </w:tc>
        <w:tc>
          <w:tcPr>
            <w:tcW w:w="108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D</w:t>
            </w:r>
          </w:p>
        </w:tc>
        <w:tc>
          <w:tcPr>
            <w:tcW w:w="126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G+D</w:t>
            </w:r>
          </w:p>
        </w:tc>
        <w:tc>
          <w:tcPr>
            <w:tcW w:w="108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G+D</w:t>
            </w:r>
          </w:p>
        </w:tc>
        <w:tc>
          <w:tcPr>
            <w:tcW w:w="108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G+D</w:t>
            </w:r>
          </w:p>
        </w:tc>
      </w:tr>
      <w:tr w:rsidR="0001792A" w:rsidRPr="00347A77" w:rsidTr="0001792A">
        <w:tblPrEx>
          <w:tblCellMar>
            <w:top w:w="0" w:type="dxa"/>
            <w:bottom w:w="0" w:type="dxa"/>
          </w:tblCellMar>
        </w:tblPrEx>
        <w:trPr>
          <w:cantSplit/>
        </w:trPr>
        <w:tc>
          <w:tcPr>
            <w:tcW w:w="108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lastRenderedPageBreak/>
              <w:t>16</w:t>
            </w:r>
          </w:p>
        </w:tc>
        <w:tc>
          <w:tcPr>
            <w:tcW w:w="270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rPr>
                <w:rFonts w:ascii="Times New Roman" w:hAnsi="Times New Roman"/>
                <w:sz w:val="18"/>
                <w:szCs w:val="18"/>
              </w:rPr>
            </w:pPr>
            <w:r w:rsidRPr="00347A77">
              <w:rPr>
                <w:rFonts w:ascii="Times New Roman" w:hAnsi="Times New Roman"/>
                <w:sz w:val="18"/>
                <w:szCs w:val="18"/>
              </w:rPr>
              <w:t>Dış çıkıntılar</w:t>
            </w:r>
          </w:p>
        </w:tc>
        <w:tc>
          <w:tcPr>
            <w:tcW w:w="162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 xml:space="preserve">74/483/AT </w:t>
            </w:r>
          </w:p>
        </w:tc>
        <w:tc>
          <w:tcPr>
            <w:tcW w:w="108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 xml:space="preserve">Kabin için X; </w:t>
            </w:r>
          </w:p>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Diğer kısımlar için A</w:t>
            </w:r>
          </w:p>
        </w:tc>
        <w:tc>
          <w:tcPr>
            <w:tcW w:w="126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 xml:space="preserve">Kabin için G; </w:t>
            </w:r>
          </w:p>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Diğer kısımlar için A</w:t>
            </w:r>
          </w:p>
        </w:tc>
        <w:tc>
          <w:tcPr>
            <w:tcW w:w="108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jc w:val="center"/>
              <w:rPr>
                <w:rFonts w:ascii="Times New Roman" w:hAnsi="Times New Roman"/>
                <w:sz w:val="18"/>
                <w:szCs w:val="18"/>
              </w:rPr>
            </w:pPr>
          </w:p>
        </w:tc>
        <w:tc>
          <w:tcPr>
            <w:tcW w:w="108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jc w:val="center"/>
              <w:rPr>
                <w:rFonts w:ascii="Times New Roman" w:hAnsi="Times New Roman"/>
                <w:sz w:val="18"/>
                <w:szCs w:val="18"/>
              </w:rPr>
            </w:pPr>
          </w:p>
        </w:tc>
      </w:tr>
      <w:tr w:rsidR="0001792A" w:rsidRPr="00347A77" w:rsidTr="0001792A">
        <w:tblPrEx>
          <w:tblCellMar>
            <w:top w:w="0" w:type="dxa"/>
            <w:bottom w:w="0" w:type="dxa"/>
          </w:tblCellMar>
        </w:tblPrEx>
        <w:trPr>
          <w:cantSplit/>
        </w:trPr>
        <w:tc>
          <w:tcPr>
            <w:tcW w:w="108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17</w:t>
            </w:r>
          </w:p>
        </w:tc>
        <w:tc>
          <w:tcPr>
            <w:tcW w:w="2700" w:type="dxa"/>
            <w:tcBorders>
              <w:top w:val="single" w:sz="6" w:space="0" w:color="auto"/>
              <w:left w:val="single" w:sz="6" w:space="0" w:color="auto"/>
              <w:bottom w:val="single" w:sz="6" w:space="0" w:color="auto"/>
              <w:right w:val="single" w:sz="6" w:space="0" w:color="auto"/>
            </w:tcBorders>
            <w:vAlign w:val="center"/>
          </w:tcPr>
          <w:p w:rsidR="0001792A" w:rsidRPr="00347A77" w:rsidRDefault="0001792A" w:rsidP="0001792A">
            <w:pPr>
              <w:rPr>
                <w:rFonts w:ascii="Times New Roman" w:hAnsi="Times New Roman"/>
                <w:sz w:val="18"/>
                <w:szCs w:val="18"/>
              </w:rPr>
            </w:pPr>
            <w:r w:rsidRPr="00347A77">
              <w:rPr>
                <w:rFonts w:ascii="Times New Roman" w:hAnsi="Times New Roman"/>
                <w:sz w:val="18"/>
                <w:szCs w:val="18"/>
              </w:rPr>
              <w:t>Hız göstergesi ve geri vites</w:t>
            </w:r>
          </w:p>
        </w:tc>
        <w:tc>
          <w:tcPr>
            <w:tcW w:w="162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 xml:space="preserve">75/443/AT </w:t>
            </w:r>
          </w:p>
        </w:tc>
        <w:tc>
          <w:tcPr>
            <w:tcW w:w="108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126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108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108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r>
      <w:tr w:rsidR="0001792A" w:rsidRPr="00347A77" w:rsidTr="0001792A">
        <w:tblPrEx>
          <w:tblCellMar>
            <w:top w:w="0" w:type="dxa"/>
            <w:bottom w:w="0" w:type="dxa"/>
          </w:tblCellMar>
        </w:tblPrEx>
        <w:trPr>
          <w:cantSplit/>
        </w:trPr>
        <w:tc>
          <w:tcPr>
            <w:tcW w:w="108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18</w:t>
            </w:r>
          </w:p>
        </w:tc>
        <w:tc>
          <w:tcPr>
            <w:tcW w:w="2700" w:type="dxa"/>
            <w:tcBorders>
              <w:top w:val="single" w:sz="6" w:space="0" w:color="auto"/>
              <w:left w:val="single" w:sz="6" w:space="0" w:color="auto"/>
              <w:bottom w:val="single" w:sz="6" w:space="0" w:color="auto"/>
              <w:right w:val="single" w:sz="6" w:space="0" w:color="auto"/>
            </w:tcBorders>
            <w:vAlign w:val="center"/>
          </w:tcPr>
          <w:p w:rsidR="0001792A" w:rsidRPr="00347A77" w:rsidRDefault="0001792A" w:rsidP="0001792A">
            <w:pPr>
              <w:rPr>
                <w:rFonts w:ascii="Times New Roman" w:hAnsi="Times New Roman"/>
                <w:sz w:val="18"/>
                <w:szCs w:val="18"/>
              </w:rPr>
            </w:pPr>
            <w:r w:rsidRPr="00347A77">
              <w:rPr>
                <w:rFonts w:ascii="Times New Roman" w:hAnsi="Times New Roman"/>
                <w:sz w:val="18"/>
                <w:szCs w:val="18"/>
              </w:rPr>
              <w:t xml:space="preserve"> Zorunlu etiketler</w:t>
            </w:r>
          </w:p>
        </w:tc>
        <w:tc>
          <w:tcPr>
            <w:tcW w:w="162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 xml:space="preserve">76/114/AT </w:t>
            </w:r>
          </w:p>
        </w:tc>
        <w:tc>
          <w:tcPr>
            <w:tcW w:w="108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126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108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108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r>
      <w:tr w:rsidR="0001792A" w:rsidRPr="00347A77" w:rsidTr="0001792A">
        <w:tblPrEx>
          <w:tblCellMar>
            <w:top w:w="0" w:type="dxa"/>
            <w:bottom w:w="0" w:type="dxa"/>
          </w:tblCellMar>
        </w:tblPrEx>
        <w:trPr>
          <w:cantSplit/>
        </w:trPr>
        <w:tc>
          <w:tcPr>
            <w:tcW w:w="108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19</w:t>
            </w:r>
          </w:p>
        </w:tc>
        <w:tc>
          <w:tcPr>
            <w:tcW w:w="2700" w:type="dxa"/>
            <w:tcBorders>
              <w:top w:val="single" w:sz="6" w:space="0" w:color="auto"/>
              <w:left w:val="single" w:sz="6" w:space="0" w:color="auto"/>
              <w:bottom w:val="single" w:sz="6" w:space="0" w:color="auto"/>
              <w:right w:val="single" w:sz="6" w:space="0" w:color="auto"/>
            </w:tcBorders>
            <w:vAlign w:val="center"/>
          </w:tcPr>
          <w:p w:rsidR="0001792A" w:rsidRPr="00347A77" w:rsidRDefault="0001792A" w:rsidP="0001792A">
            <w:pPr>
              <w:rPr>
                <w:rFonts w:ascii="Times New Roman" w:hAnsi="Times New Roman"/>
                <w:sz w:val="18"/>
                <w:szCs w:val="18"/>
              </w:rPr>
            </w:pPr>
            <w:r w:rsidRPr="00347A77">
              <w:rPr>
                <w:rFonts w:ascii="Times New Roman" w:hAnsi="Times New Roman"/>
                <w:sz w:val="18"/>
                <w:szCs w:val="18"/>
              </w:rPr>
              <w:t>Emniyet kemeri bağlantıları</w:t>
            </w:r>
          </w:p>
        </w:tc>
        <w:tc>
          <w:tcPr>
            <w:tcW w:w="162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 xml:space="preserve">76/115/AT </w:t>
            </w:r>
          </w:p>
        </w:tc>
        <w:tc>
          <w:tcPr>
            <w:tcW w:w="108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D</w:t>
            </w:r>
          </w:p>
        </w:tc>
        <w:tc>
          <w:tcPr>
            <w:tcW w:w="126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G+L</w:t>
            </w:r>
          </w:p>
        </w:tc>
        <w:tc>
          <w:tcPr>
            <w:tcW w:w="108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G+L</w:t>
            </w:r>
          </w:p>
        </w:tc>
        <w:tc>
          <w:tcPr>
            <w:tcW w:w="108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G+L</w:t>
            </w:r>
          </w:p>
        </w:tc>
      </w:tr>
      <w:tr w:rsidR="0001792A" w:rsidRPr="00347A77" w:rsidTr="0001792A">
        <w:tblPrEx>
          <w:tblCellMar>
            <w:top w:w="0" w:type="dxa"/>
            <w:bottom w:w="0" w:type="dxa"/>
          </w:tblCellMar>
        </w:tblPrEx>
        <w:trPr>
          <w:cantSplit/>
        </w:trPr>
        <w:tc>
          <w:tcPr>
            <w:tcW w:w="108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20</w:t>
            </w:r>
          </w:p>
        </w:tc>
        <w:tc>
          <w:tcPr>
            <w:tcW w:w="270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rPr>
                <w:rFonts w:ascii="Times New Roman" w:hAnsi="Times New Roman"/>
                <w:sz w:val="18"/>
                <w:szCs w:val="18"/>
              </w:rPr>
            </w:pPr>
            <w:r w:rsidRPr="00347A77">
              <w:rPr>
                <w:rFonts w:ascii="Times New Roman" w:hAnsi="Times New Roman"/>
                <w:sz w:val="18"/>
                <w:szCs w:val="18"/>
              </w:rPr>
              <w:t xml:space="preserve">Aydınlatma ve ışıklı sinyal cihazlarının yerleştirilmesi </w:t>
            </w:r>
          </w:p>
        </w:tc>
        <w:tc>
          <w:tcPr>
            <w:tcW w:w="162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 xml:space="preserve">76/756/AT </w:t>
            </w:r>
          </w:p>
        </w:tc>
        <w:tc>
          <w:tcPr>
            <w:tcW w:w="108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A+N</w:t>
            </w:r>
          </w:p>
        </w:tc>
        <w:tc>
          <w:tcPr>
            <w:tcW w:w="126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Kabin için A+G+N; Diğer kısımlar için A+N</w:t>
            </w:r>
          </w:p>
        </w:tc>
        <w:tc>
          <w:tcPr>
            <w:tcW w:w="108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Kabin için A+G+N; Diğer kısımlar için A+N</w:t>
            </w:r>
          </w:p>
        </w:tc>
        <w:tc>
          <w:tcPr>
            <w:tcW w:w="108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Kabin için A+G+N; Diğer kısımlar için A+N</w:t>
            </w:r>
          </w:p>
        </w:tc>
      </w:tr>
      <w:tr w:rsidR="0001792A" w:rsidRPr="00347A77" w:rsidTr="0001792A">
        <w:tblPrEx>
          <w:tblCellMar>
            <w:top w:w="0" w:type="dxa"/>
            <w:bottom w:w="0" w:type="dxa"/>
          </w:tblCellMar>
        </w:tblPrEx>
        <w:trPr>
          <w:cantSplit/>
        </w:trPr>
        <w:tc>
          <w:tcPr>
            <w:tcW w:w="108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21</w:t>
            </w:r>
          </w:p>
        </w:tc>
        <w:tc>
          <w:tcPr>
            <w:tcW w:w="270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rPr>
                <w:rFonts w:ascii="Times New Roman" w:hAnsi="Times New Roman"/>
                <w:sz w:val="18"/>
                <w:szCs w:val="18"/>
              </w:rPr>
            </w:pPr>
            <w:r w:rsidRPr="00347A77">
              <w:rPr>
                <w:rFonts w:ascii="Times New Roman" w:hAnsi="Times New Roman"/>
                <w:sz w:val="18"/>
                <w:szCs w:val="18"/>
              </w:rPr>
              <w:t>Geri yansıtıcılar (reflektörler)</w:t>
            </w:r>
          </w:p>
        </w:tc>
        <w:tc>
          <w:tcPr>
            <w:tcW w:w="162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 xml:space="preserve">76/757/AT </w:t>
            </w:r>
          </w:p>
        </w:tc>
        <w:tc>
          <w:tcPr>
            <w:tcW w:w="108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126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108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108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r>
    </w:tbl>
    <w:p w:rsidR="0001792A" w:rsidRPr="00347A77" w:rsidRDefault="0001792A" w:rsidP="0001792A">
      <w:pPr>
        <w:rPr>
          <w:rFonts w:ascii="Times New Roman" w:hAnsi="Times New Roman"/>
          <w:sz w:val="18"/>
          <w:szCs w:val="18"/>
        </w:rPr>
      </w:pPr>
    </w:p>
    <w:tbl>
      <w:tblPr>
        <w:tblW w:w="9900" w:type="dxa"/>
        <w:tblInd w:w="-247" w:type="dxa"/>
        <w:tblLayout w:type="fixed"/>
        <w:tblCellMar>
          <w:left w:w="113" w:type="dxa"/>
          <w:right w:w="113" w:type="dxa"/>
        </w:tblCellMar>
        <w:tblLook w:val="0000"/>
      </w:tblPr>
      <w:tblGrid>
        <w:gridCol w:w="900"/>
        <w:gridCol w:w="3060"/>
        <w:gridCol w:w="1440"/>
        <w:gridCol w:w="1080"/>
        <w:gridCol w:w="1260"/>
        <w:gridCol w:w="1080"/>
        <w:gridCol w:w="1080"/>
      </w:tblGrid>
      <w:tr w:rsidR="0001792A" w:rsidRPr="00347A77" w:rsidTr="0001792A">
        <w:tblPrEx>
          <w:tblCellMar>
            <w:top w:w="0" w:type="dxa"/>
            <w:bottom w:w="0" w:type="dxa"/>
          </w:tblCellMar>
        </w:tblPrEx>
        <w:trPr>
          <w:cantSplit/>
        </w:trPr>
        <w:tc>
          <w:tcPr>
            <w:tcW w:w="90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jc w:val="center"/>
              <w:rPr>
                <w:rFonts w:ascii="Times New Roman" w:hAnsi="Times New Roman"/>
                <w:b/>
                <w:sz w:val="18"/>
                <w:szCs w:val="18"/>
              </w:rPr>
            </w:pPr>
          </w:p>
          <w:p w:rsidR="0001792A" w:rsidRPr="00347A77" w:rsidRDefault="0001792A" w:rsidP="0001792A">
            <w:pPr>
              <w:jc w:val="center"/>
              <w:rPr>
                <w:rFonts w:ascii="Times New Roman" w:hAnsi="Times New Roman"/>
                <w:b/>
                <w:sz w:val="18"/>
                <w:szCs w:val="18"/>
              </w:rPr>
            </w:pPr>
            <w:r w:rsidRPr="00347A77">
              <w:rPr>
                <w:rFonts w:ascii="Times New Roman" w:hAnsi="Times New Roman"/>
                <w:b/>
                <w:sz w:val="18"/>
                <w:szCs w:val="18"/>
              </w:rPr>
              <w:t>Madde</w:t>
            </w:r>
          </w:p>
        </w:tc>
        <w:tc>
          <w:tcPr>
            <w:tcW w:w="306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jc w:val="center"/>
              <w:rPr>
                <w:rFonts w:ascii="Times New Roman" w:hAnsi="Times New Roman"/>
                <w:b/>
                <w:sz w:val="18"/>
                <w:szCs w:val="18"/>
              </w:rPr>
            </w:pPr>
          </w:p>
          <w:p w:rsidR="0001792A" w:rsidRPr="00347A77" w:rsidRDefault="0001792A" w:rsidP="0001792A">
            <w:pPr>
              <w:jc w:val="center"/>
              <w:rPr>
                <w:rFonts w:ascii="Times New Roman" w:hAnsi="Times New Roman"/>
                <w:b/>
                <w:sz w:val="18"/>
                <w:szCs w:val="18"/>
              </w:rPr>
            </w:pPr>
            <w:r w:rsidRPr="00347A77">
              <w:rPr>
                <w:rFonts w:ascii="Times New Roman" w:hAnsi="Times New Roman"/>
                <w:b/>
                <w:sz w:val="18"/>
                <w:szCs w:val="18"/>
              </w:rPr>
              <w:t>Konu</w:t>
            </w:r>
          </w:p>
        </w:tc>
        <w:tc>
          <w:tcPr>
            <w:tcW w:w="144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jc w:val="center"/>
              <w:rPr>
                <w:rFonts w:ascii="Times New Roman" w:hAnsi="Times New Roman"/>
                <w:b/>
                <w:sz w:val="18"/>
                <w:szCs w:val="18"/>
              </w:rPr>
            </w:pPr>
          </w:p>
          <w:p w:rsidR="0001792A" w:rsidRPr="00347A77" w:rsidRDefault="0001792A" w:rsidP="0001792A">
            <w:pPr>
              <w:jc w:val="center"/>
              <w:rPr>
                <w:rFonts w:ascii="Times New Roman" w:hAnsi="Times New Roman"/>
                <w:b/>
                <w:sz w:val="18"/>
                <w:szCs w:val="18"/>
              </w:rPr>
            </w:pPr>
            <w:r w:rsidRPr="00347A77">
              <w:rPr>
                <w:rFonts w:ascii="Times New Roman" w:hAnsi="Times New Roman"/>
                <w:b/>
                <w:sz w:val="18"/>
                <w:szCs w:val="18"/>
              </w:rPr>
              <w:t>Düzenleyici mevzuat referans numarası</w:t>
            </w:r>
          </w:p>
        </w:tc>
        <w:tc>
          <w:tcPr>
            <w:tcW w:w="108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jc w:val="center"/>
              <w:rPr>
                <w:rFonts w:ascii="Times New Roman" w:hAnsi="Times New Roman"/>
                <w:b/>
                <w:sz w:val="18"/>
                <w:szCs w:val="18"/>
              </w:rPr>
            </w:pPr>
          </w:p>
          <w:p w:rsidR="0001792A" w:rsidRPr="00347A77" w:rsidRDefault="0001792A" w:rsidP="0001792A">
            <w:pPr>
              <w:jc w:val="center"/>
              <w:rPr>
                <w:rFonts w:ascii="Times New Roman" w:hAnsi="Times New Roman"/>
                <w:b/>
                <w:sz w:val="18"/>
                <w:szCs w:val="18"/>
              </w:rPr>
            </w:pPr>
            <w:r w:rsidRPr="00347A77">
              <w:rPr>
                <w:rFonts w:ascii="Times New Roman" w:hAnsi="Times New Roman"/>
                <w:b/>
                <w:sz w:val="18"/>
                <w:szCs w:val="18"/>
              </w:rPr>
              <w:t>M</w:t>
            </w:r>
            <w:r w:rsidRPr="00347A77">
              <w:rPr>
                <w:rFonts w:ascii="Times New Roman" w:hAnsi="Times New Roman"/>
                <w:b/>
                <w:sz w:val="18"/>
                <w:szCs w:val="18"/>
                <w:vertAlign w:val="subscript"/>
              </w:rPr>
              <w:t>1</w:t>
            </w:r>
            <w:r w:rsidRPr="00347A77">
              <w:rPr>
                <w:rFonts w:ascii="Times New Roman" w:hAnsi="Times New Roman"/>
                <w:b/>
                <w:sz w:val="18"/>
                <w:szCs w:val="18"/>
              </w:rPr>
              <w:t xml:space="preserve"> </w:t>
            </w:r>
            <w:r w:rsidRPr="00347A77">
              <w:rPr>
                <w:rFonts w:ascii="Times New Roman" w:hAnsi="Times New Roman"/>
                <w:b/>
                <w:sz w:val="18"/>
                <w:szCs w:val="18"/>
              </w:rPr>
              <w:sym w:font="Symbol" w:char="F0A3"/>
            </w:r>
            <w:r w:rsidRPr="00347A77">
              <w:rPr>
                <w:rFonts w:ascii="Times New Roman" w:hAnsi="Times New Roman"/>
                <w:b/>
                <w:sz w:val="18"/>
                <w:szCs w:val="18"/>
              </w:rPr>
              <w:t>2500 (1)</w:t>
            </w:r>
          </w:p>
          <w:p w:rsidR="0001792A" w:rsidRPr="00347A77" w:rsidRDefault="0001792A" w:rsidP="0001792A">
            <w:pPr>
              <w:jc w:val="center"/>
              <w:rPr>
                <w:rFonts w:ascii="Times New Roman" w:hAnsi="Times New Roman"/>
                <w:b/>
                <w:sz w:val="18"/>
                <w:szCs w:val="18"/>
              </w:rPr>
            </w:pPr>
            <w:r w:rsidRPr="00347A77">
              <w:rPr>
                <w:rFonts w:ascii="Times New Roman" w:hAnsi="Times New Roman"/>
                <w:b/>
                <w:sz w:val="18"/>
                <w:szCs w:val="18"/>
              </w:rPr>
              <w:t>kg</w:t>
            </w:r>
          </w:p>
        </w:tc>
        <w:tc>
          <w:tcPr>
            <w:tcW w:w="126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jc w:val="center"/>
              <w:rPr>
                <w:rFonts w:ascii="Times New Roman" w:hAnsi="Times New Roman"/>
                <w:b/>
                <w:sz w:val="18"/>
                <w:szCs w:val="18"/>
              </w:rPr>
            </w:pPr>
          </w:p>
          <w:p w:rsidR="0001792A" w:rsidRPr="00347A77" w:rsidRDefault="0001792A" w:rsidP="0001792A">
            <w:pPr>
              <w:jc w:val="center"/>
              <w:rPr>
                <w:rFonts w:ascii="Times New Roman" w:hAnsi="Times New Roman"/>
                <w:b/>
                <w:sz w:val="18"/>
                <w:szCs w:val="18"/>
              </w:rPr>
            </w:pPr>
            <w:r w:rsidRPr="00347A77">
              <w:rPr>
                <w:rFonts w:ascii="Times New Roman" w:hAnsi="Times New Roman"/>
                <w:b/>
                <w:sz w:val="18"/>
                <w:szCs w:val="18"/>
              </w:rPr>
              <w:t>M</w:t>
            </w:r>
            <w:r w:rsidRPr="00347A77">
              <w:rPr>
                <w:rFonts w:ascii="Times New Roman" w:hAnsi="Times New Roman"/>
                <w:b/>
                <w:sz w:val="18"/>
                <w:szCs w:val="18"/>
                <w:vertAlign w:val="subscript"/>
              </w:rPr>
              <w:t>1</w:t>
            </w:r>
            <w:r w:rsidRPr="00347A77">
              <w:rPr>
                <w:rFonts w:ascii="Times New Roman" w:hAnsi="Times New Roman"/>
                <w:b/>
                <w:sz w:val="18"/>
                <w:szCs w:val="18"/>
              </w:rPr>
              <w:t xml:space="preserve"> &gt;2500 (1)</w:t>
            </w:r>
          </w:p>
          <w:p w:rsidR="0001792A" w:rsidRPr="00347A77" w:rsidRDefault="0001792A" w:rsidP="0001792A">
            <w:pPr>
              <w:jc w:val="center"/>
              <w:rPr>
                <w:rFonts w:ascii="Times New Roman" w:hAnsi="Times New Roman"/>
                <w:b/>
                <w:sz w:val="18"/>
                <w:szCs w:val="18"/>
              </w:rPr>
            </w:pPr>
            <w:r w:rsidRPr="00347A77">
              <w:rPr>
                <w:rFonts w:ascii="Times New Roman" w:hAnsi="Times New Roman"/>
                <w:b/>
                <w:sz w:val="18"/>
                <w:szCs w:val="18"/>
              </w:rPr>
              <w:t>kg</w:t>
            </w:r>
          </w:p>
        </w:tc>
        <w:tc>
          <w:tcPr>
            <w:tcW w:w="108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jc w:val="center"/>
              <w:rPr>
                <w:rFonts w:ascii="Times New Roman" w:hAnsi="Times New Roman"/>
                <w:b/>
                <w:sz w:val="18"/>
                <w:szCs w:val="18"/>
              </w:rPr>
            </w:pPr>
          </w:p>
          <w:p w:rsidR="0001792A" w:rsidRPr="00347A77" w:rsidRDefault="0001792A" w:rsidP="0001792A">
            <w:pPr>
              <w:jc w:val="center"/>
              <w:rPr>
                <w:rFonts w:ascii="Times New Roman" w:hAnsi="Times New Roman"/>
                <w:b/>
                <w:sz w:val="18"/>
                <w:szCs w:val="18"/>
              </w:rPr>
            </w:pPr>
            <w:r w:rsidRPr="00347A77">
              <w:rPr>
                <w:rFonts w:ascii="Times New Roman" w:hAnsi="Times New Roman"/>
                <w:b/>
                <w:sz w:val="18"/>
                <w:szCs w:val="18"/>
              </w:rPr>
              <w:t>M</w:t>
            </w:r>
            <w:r w:rsidRPr="00347A77">
              <w:rPr>
                <w:rFonts w:ascii="Times New Roman" w:hAnsi="Times New Roman"/>
                <w:b/>
                <w:sz w:val="18"/>
                <w:szCs w:val="18"/>
                <w:vertAlign w:val="subscript"/>
              </w:rPr>
              <w:t>2</w:t>
            </w:r>
            <w:r w:rsidRPr="00347A77">
              <w:rPr>
                <w:rFonts w:ascii="Times New Roman" w:hAnsi="Times New Roman"/>
                <w:b/>
                <w:sz w:val="18"/>
                <w:szCs w:val="18"/>
              </w:rPr>
              <w:t xml:space="preserve"> </w:t>
            </w:r>
          </w:p>
        </w:tc>
        <w:tc>
          <w:tcPr>
            <w:tcW w:w="108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jc w:val="center"/>
              <w:rPr>
                <w:rFonts w:ascii="Times New Roman" w:hAnsi="Times New Roman"/>
                <w:b/>
                <w:sz w:val="18"/>
                <w:szCs w:val="18"/>
              </w:rPr>
            </w:pPr>
          </w:p>
          <w:p w:rsidR="0001792A" w:rsidRPr="00347A77" w:rsidRDefault="0001792A" w:rsidP="0001792A">
            <w:pPr>
              <w:jc w:val="center"/>
              <w:rPr>
                <w:rFonts w:ascii="Times New Roman" w:hAnsi="Times New Roman"/>
                <w:b/>
                <w:sz w:val="18"/>
                <w:szCs w:val="18"/>
              </w:rPr>
            </w:pPr>
            <w:r w:rsidRPr="00347A77">
              <w:rPr>
                <w:rFonts w:ascii="Times New Roman" w:hAnsi="Times New Roman"/>
                <w:b/>
                <w:sz w:val="18"/>
                <w:szCs w:val="18"/>
              </w:rPr>
              <w:t>M</w:t>
            </w:r>
            <w:r w:rsidRPr="00347A77">
              <w:rPr>
                <w:rFonts w:ascii="Times New Roman" w:hAnsi="Times New Roman"/>
                <w:b/>
                <w:sz w:val="18"/>
                <w:szCs w:val="18"/>
                <w:vertAlign w:val="subscript"/>
              </w:rPr>
              <w:t>3</w:t>
            </w:r>
          </w:p>
        </w:tc>
      </w:tr>
      <w:tr w:rsidR="0001792A" w:rsidRPr="00347A77" w:rsidTr="0001792A">
        <w:tblPrEx>
          <w:tblCellMar>
            <w:top w:w="0" w:type="dxa"/>
            <w:bottom w:w="0" w:type="dxa"/>
          </w:tblCellMar>
        </w:tblPrEx>
        <w:trPr>
          <w:cantSplit/>
        </w:trPr>
        <w:tc>
          <w:tcPr>
            <w:tcW w:w="90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22</w:t>
            </w:r>
          </w:p>
        </w:tc>
        <w:tc>
          <w:tcPr>
            <w:tcW w:w="306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rPr>
                <w:rFonts w:ascii="Times New Roman" w:hAnsi="Times New Roman"/>
                <w:sz w:val="18"/>
                <w:szCs w:val="18"/>
              </w:rPr>
            </w:pPr>
            <w:r w:rsidRPr="00347A77">
              <w:rPr>
                <w:rFonts w:ascii="Times New Roman" w:hAnsi="Times New Roman"/>
                <w:sz w:val="18"/>
                <w:szCs w:val="18"/>
              </w:rPr>
              <w:t xml:space="preserve">Uç hat işaret, ön konum (yan), arka konum (yan),stop, gündüz sürüş, yan işaret lambaları </w:t>
            </w:r>
          </w:p>
        </w:tc>
        <w:tc>
          <w:tcPr>
            <w:tcW w:w="144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 xml:space="preserve">76/758/AT </w:t>
            </w:r>
          </w:p>
        </w:tc>
        <w:tc>
          <w:tcPr>
            <w:tcW w:w="108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126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108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108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r>
      <w:tr w:rsidR="0001792A" w:rsidRPr="00347A77" w:rsidTr="0001792A">
        <w:tblPrEx>
          <w:tblCellMar>
            <w:top w:w="0" w:type="dxa"/>
            <w:bottom w:w="0" w:type="dxa"/>
          </w:tblCellMar>
        </w:tblPrEx>
        <w:trPr>
          <w:cantSplit/>
        </w:trPr>
        <w:tc>
          <w:tcPr>
            <w:tcW w:w="90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23</w:t>
            </w:r>
          </w:p>
        </w:tc>
        <w:tc>
          <w:tcPr>
            <w:tcW w:w="306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rPr>
                <w:rFonts w:ascii="Times New Roman" w:hAnsi="Times New Roman"/>
                <w:sz w:val="18"/>
                <w:szCs w:val="18"/>
              </w:rPr>
            </w:pPr>
            <w:r w:rsidRPr="00347A77">
              <w:rPr>
                <w:rFonts w:ascii="Times New Roman" w:hAnsi="Times New Roman"/>
                <w:sz w:val="18"/>
                <w:szCs w:val="18"/>
              </w:rPr>
              <w:t>Sinyal lambaları (yön belirticileri)</w:t>
            </w:r>
          </w:p>
        </w:tc>
        <w:tc>
          <w:tcPr>
            <w:tcW w:w="144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 xml:space="preserve">76/759/AT </w:t>
            </w:r>
          </w:p>
        </w:tc>
        <w:tc>
          <w:tcPr>
            <w:tcW w:w="108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126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108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108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r>
      <w:tr w:rsidR="0001792A" w:rsidRPr="00347A77" w:rsidTr="0001792A">
        <w:tblPrEx>
          <w:tblCellMar>
            <w:top w:w="0" w:type="dxa"/>
            <w:bottom w:w="0" w:type="dxa"/>
          </w:tblCellMar>
        </w:tblPrEx>
        <w:trPr>
          <w:cantSplit/>
        </w:trPr>
        <w:tc>
          <w:tcPr>
            <w:tcW w:w="90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24</w:t>
            </w:r>
          </w:p>
        </w:tc>
        <w:tc>
          <w:tcPr>
            <w:tcW w:w="306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rPr>
                <w:rFonts w:ascii="Times New Roman" w:hAnsi="Times New Roman"/>
                <w:sz w:val="18"/>
                <w:szCs w:val="18"/>
              </w:rPr>
            </w:pPr>
            <w:r w:rsidRPr="00347A77">
              <w:rPr>
                <w:rFonts w:ascii="Times New Roman" w:hAnsi="Times New Roman"/>
                <w:sz w:val="18"/>
                <w:szCs w:val="18"/>
              </w:rPr>
              <w:t>Arka tescil plaka lambaları</w:t>
            </w:r>
          </w:p>
        </w:tc>
        <w:tc>
          <w:tcPr>
            <w:tcW w:w="144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 xml:space="preserve">76/760/AT </w:t>
            </w:r>
          </w:p>
        </w:tc>
        <w:tc>
          <w:tcPr>
            <w:tcW w:w="108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126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108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108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r>
      <w:tr w:rsidR="0001792A" w:rsidRPr="00347A77" w:rsidTr="0001792A">
        <w:tblPrEx>
          <w:tblCellMar>
            <w:top w:w="0" w:type="dxa"/>
            <w:bottom w:w="0" w:type="dxa"/>
          </w:tblCellMar>
        </w:tblPrEx>
        <w:trPr>
          <w:cantSplit/>
        </w:trPr>
        <w:tc>
          <w:tcPr>
            <w:tcW w:w="90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25</w:t>
            </w:r>
          </w:p>
        </w:tc>
        <w:tc>
          <w:tcPr>
            <w:tcW w:w="306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rPr>
                <w:rFonts w:ascii="Times New Roman" w:hAnsi="Times New Roman"/>
                <w:sz w:val="18"/>
                <w:szCs w:val="18"/>
              </w:rPr>
            </w:pPr>
            <w:r w:rsidRPr="00347A77">
              <w:rPr>
                <w:rFonts w:ascii="Times New Roman" w:hAnsi="Times New Roman"/>
                <w:sz w:val="18"/>
                <w:szCs w:val="18"/>
              </w:rPr>
              <w:t>Farlar (ampulleri dâhil)</w:t>
            </w:r>
          </w:p>
        </w:tc>
        <w:tc>
          <w:tcPr>
            <w:tcW w:w="144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 xml:space="preserve">76/761/AT </w:t>
            </w:r>
          </w:p>
        </w:tc>
        <w:tc>
          <w:tcPr>
            <w:tcW w:w="108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126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108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108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r>
      <w:tr w:rsidR="0001792A" w:rsidRPr="00347A77" w:rsidTr="0001792A">
        <w:tblPrEx>
          <w:tblCellMar>
            <w:top w:w="0" w:type="dxa"/>
            <w:bottom w:w="0" w:type="dxa"/>
          </w:tblCellMar>
        </w:tblPrEx>
        <w:trPr>
          <w:cantSplit/>
        </w:trPr>
        <w:tc>
          <w:tcPr>
            <w:tcW w:w="90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26</w:t>
            </w:r>
          </w:p>
        </w:tc>
        <w:tc>
          <w:tcPr>
            <w:tcW w:w="306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rPr>
                <w:rFonts w:ascii="Times New Roman" w:hAnsi="Times New Roman"/>
                <w:sz w:val="18"/>
                <w:szCs w:val="18"/>
              </w:rPr>
            </w:pPr>
            <w:r w:rsidRPr="00347A77">
              <w:rPr>
                <w:rFonts w:ascii="Times New Roman" w:hAnsi="Times New Roman"/>
                <w:sz w:val="18"/>
                <w:szCs w:val="18"/>
              </w:rPr>
              <w:t xml:space="preserve">Ön sis lambaları </w:t>
            </w:r>
          </w:p>
        </w:tc>
        <w:tc>
          <w:tcPr>
            <w:tcW w:w="144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 xml:space="preserve">76/762/AT </w:t>
            </w:r>
          </w:p>
        </w:tc>
        <w:tc>
          <w:tcPr>
            <w:tcW w:w="108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126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108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108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r>
      <w:tr w:rsidR="0001792A" w:rsidRPr="00347A77" w:rsidTr="0001792A">
        <w:tblPrEx>
          <w:tblCellMar>
            <w:top w:w="0" w:type="dxa"/>
            <w:bottom w:w="0" w:type="dxa"/>
          </w:tblCellMar>
        </w:tblPrEx>
        <w:trPr>
          <w:cantSplit/>
        </w:trPr>
        <w:tc>
          <w:tcPr>
            <w:tcW w:w="90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27</w:t>
            </w:r>
          </w:p>
        </w:tc>
        <w:tc>
          <w:tcPr>
            <w:tcW w:w="306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rPr>
                <w:rFonts w:ascii="Times New Roman" w:hAnsi="Times New Roman"/>
                <w:sz w:val="18"/>
                <w:szCs w:val="18"/>
              </w:rPr>
            </w:pPr>
            <w:r w:rsidRPr="00347A77">
              <w:rPr>
                <w:rFonts w:ascii="Times New Roman" w:hAnsi="Times New Roman"/>
                <w:sz w:val="18"/>
                <w:szCs w:val="18"/>
              </w:rPr>
              <w:t>Çeki kancaları</w:t>
            </w:r>
          </w:p>
        </w:tc>
        <w:tc>
          <w:tcPr>
            <w:tcW w:w="144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 xml:space="preserve">77/389/AT </w:t>
            </w:r>
          </w:p>
        </w:tc>
        <w:tc>
          <w:tcPr>
            <w:tcW w:w="108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E</w:t>
            </w:r>
          </w:p>
        </w:tc>
        <w:tc>
          <w:tcPr>
            <w:tcW w:w="126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E</w:t>
            </w:r>
          </w:p>
        </w:tc>
        <w:tc>
          <w:tcPr>
            <w:tcW w:w="108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E</w:t>
            </w:r>
          </w:p>
        </w:tc>
        <w:tc>
          <w:tcPr>
            <w:tcW w:w="108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E</w:t>
            </w:r>
          </w:p>
        </w:tc>
      </w:tr>
      <w:tr w:rsidR="0001792A" w:rsidRPr="00347A77" w:rsidTr="0001792A">
        <w:tblPrEx>
          <w:tblCellMar>
            <w:top w:w="0" w:type="dxa"/>
            <w:bottom w:w="0" w:type="dxa"/>
          </w:tblCellMar>
        </w:tblPrEx>
        <w:trPr>
          <w:cantSplit/>
        </w:trPr>
        <w:tc>
          <w:tcPr>
            <w:tcW w:w="90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28</w:t>
            </w:r>
          </w:p>
        </w:tc>
        <w:tc>
          <w:tcPr>
            <w:tcW w:w="306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rPr>
                <w:rFonts w:ascii="Times New Roman" w:hAnsi="Times New Roman"/>
                <w:sz w:val="18"/>
                <w:szCs w:val="18"/>
              </w:rPr>
            </w:pPr>
            <w:r w:rsidRPr="00347A77">
              <w:rPr>
                <w:rFonts w:ascii="Times New Roman" w:hAnsi="Times New Roman"/>
                <w:sz w:val="18"/>
                <w:szCs w:val="18"/>
              </w:rPr>
              <w:t>Arka sis lambaları</w:t>
            </w:r>
          </w:p>
        </w:tc>
        <w:tc>
          <w:tcPr>
            <w:tcW w:w="144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 xml:space="preserve">77/538/AT </w:t>
            </w:r>
          </w:p>
        </w:tc>
        <w:tc>
          <w:tcPr>
            <w:tcW w:w="108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126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108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108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r>
      <w:tr w:rsidR="0001792A" w:rsidRPr="00347A77" w:rsidTr="0001792A">
        <w:tblPrEx>
          <w:tblCellMar>
            <w:top w:w="0" w:type="dxa"/>
            <w:bottom w:w="0" w:type="dxa"/>
          </w:tblCellMar>
        </w:tblPrEx>
        <w:trPr>
          <w:cantSplit/>
        </w:trPr>
        <w:tc>
          <w:tcPr>
            <w:tcW w:w="90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29</w:t>
            </w:r>
          </w:p>
        </w:tc>
        <w:tc>
          <w:tcPr>
            <w:tcW w:w="306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rPr>
                <w:rFonts w:ascii="Times New Roman" w:hAnsi="Times New Roman"/>
                <w:sz w:val="18"/>
                <w:szCs w:val="18"/>
              </w:rPr>
            </w:pPr>
            <w:r w:rsidRPr="00347A77">
              <w:rPr>
                <w:rFonts w:ascii="Times New Roman" w:hAnsi="Times New Roman"/>
                <w:sz w:val="18"/>
                <w:szCs w:val="18"/>
              </w:rPr>
              <w:t>Geri vites lambaları</w:t>
            </w:r>
          </w:p>
        </w:tc>
        <w:tc>
          <w:tcPr>
            <w:tcW w:w="144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 xml:space="preserve">77/539/AT </w:t>
            </w:r>
          </w:p>
        </w:tc>
        <w:tc>
          <w:tcPr>
            <w:tcW w:w="108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126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108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108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r>
      <w:tr w:rsidR="0001792A" w:rsidRPr="00347A77" w:rsidTr="0001792A">
        <w:tblPrEx>
          <w:tblCellMar>
            <w:top w:w="0" w:type="dxa"/>
            <w:bottom w:w="0" w:type="dxa"/>
          </w:tblCellMar>
        </w:tblPrEx>
        <w:trPr>
          <w:cantSplit/>
        </w:trPr>
        <w:tc>
          <w:tcPr>
            <w:tcW w:w="90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30</w:t>
            </w:r>
          </w:p>
        </w:tc>
        <w:tc>
          <w:tcPr>
            <w:tcW w:w="306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rPr>
                <w:rFonts w:ascii="Times New Roman" w:hAnsi="Times New Roman"/>
                <w:sz w:val="18"/>
                <w:szCs w:val="18"/>
              </w:rPr>
            </w:pPr>
            <w:r w:rsidRPr="00347A77">
              <w:rPr>
                <w:rFonts w:ascii="Times New Roman" w:hAnsi="Times New Roman"/>
                <w:sz w:val="18"/>
                <w:szCs w:val="18"/>
              </w:rPr>
              <w:t>Park lambaları</w:t>
            </w:r>
          </w:p>
        </w:tc>
        <w:tc>
          <w:tcPr>
            <w:tcW w:w="144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 xml:space="preserve">77/540/AT </w:t>
            </w:r>
          </w:p>
        </w:tc>
        <w:tc>
          <w:tcPr>
            <w:tcW w:w="108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126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108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108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r>
      <w:tr w:rsidR="0001792A" w:rsidRPr="00347A77" w:rsidTr="0001792A">
        <w:tblPrEx>
          <w:tblCellMar>
            <w:top w:w="0" w:type="dxa"/>
            <w:bottom w:w="0" w:type="dxa"/>
          </w:tblCellMar>
        </w:tblPrEx>
        <w:trPr>
          <w:cantSplit/>
        </w:trPr>
        <w:tc>
          <w:tcPr>
            <w:tcW w:w="90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31</w:t>
            </w:r>
          </w:p>
        </w:tc>
        <w:tc>
          <w:tcPr>
            <w:tcW w:w="306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rPr>
                <w:rFonts w:ascii="Times New Roman" w:hAnsi="Times New Roman"/>
                <w:sz w:val="18"/>
                <w:szCs w:val="18"/>
              </w:rPr>
            </w:pPr>
            <w:r w:rsidRPr="00347A77">
              <w:rPr>
                <w:rFonts w:ascii="Times New Roman" w:hAnsi="Times New Roman"/>
                <w:sz w:val="18"/>
                <w:szCs w:val="18"/>
              </w:rPr>
              <w:t>Emniyet kemerleri</w:t>
            </w:r>
          </w:p>
        </w:tc>
        <w:tc>
          <w:tcPr>
            <w:tcW w:w="144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 xml:space="preserve">77/541/AT </w:t>
            </w:r>
          </w:p>
        </w:tc>
        <w:tc>
          <w:tcPr>
            <w:tcW w:w="108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D</w:t>
            </w:r>
          </w:p>
        </w:tc>
        <w:tc>
          <w:tcPr>
            <w:tcW w:w="126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G+M</w:t>
            </w:r>
          </w:p>
        </w:tc>
        <w:tc>
          <w:tcPr>
            <w:tcW w:w="108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G+M</w:t>
            </w:r>
          </w:p>
        </w:tc>
        <w:tc>
          <w:tcPr>
            <w:tcW w:w="108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G+M</w:t>
            </w:r>
          </w:p>
        </w:tc>
      </w:tr>
      <w:tr w:rsidR="0001792A" w:rsidRPr="00347A77" w:rsidTr="0001792A">
        <w:tblPrEx>
          <w:tblCellMar>
            <w:top w:w="0" w:type="dxa"/>
            <w:bottom w:w="0" w:type="dxa"/>
          </w:tblCellMar>
        </w:tblPrEx>
        <w:trPr>
          <w:cantSplit/>
        </w:trPr>
        <w:tc>
          <w:tcPr>
            <w:tcW w:w="90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32</w:t>
            </w:r>
          </w:p>
        </w:tc>
        <w:tc>
          <w:tcPr>
            <w:tcW w:w="306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rPr>
                <w:rFonts w:ascii="Times New Roman" w:hAnsi="Times New Roman"/>
                <w:sz w:val="18"/>
                <w:szCs w:val="18"/>
              </w:rPr>
            </w:pPr>
            <w:r w:rsidRPr="00347A77">
              <w:rPr>
                <w:rFonts w:ascii="Times New Roman" w:hAnsi="Times New Roman"/>
                <w:sz w:val="18"/>
                <w:szCs w:val="18"/>
              </w:rPr>
              <w:t>Ön görüş alanı</w:t>
            </w:r>
          </w:p>
        </w:tc>
        <w:tc>
          <w:tcPr>
            <w:tcW w:w="144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 xml:space="preserve">77/649/AT </w:t>
            </w:r>
          </w:p>
        </w:tc>
        <w:tc>
          <w:tcPr>
            <w:tcW w:w="108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126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G</w:t>
            </w:r>
          </w:p>
        </w:tc>
        <w:tc>
          <w:tcPr>
            <w:tcW w:w="108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jc w:val="center"/>
              <w:rPr>
                <w:rFonts w:ascii="Times New Roman" w:hAnsi="Times New Roman"/>
                <w:sz w:val="18"/>
                <w:szCs w:val="18"/>
              </w:rPr>
            </w:pPr>
          </w:p>
        </w:tc>
        <w:tc>
          <w:tcPr>
            <w:tcW w:w="108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jc w:val="center"/>
              <w:rPr>
                <w:rFonts w:ascii="Times New Roman" w:hAnsi="Times New Roman"/>
                <w:sz w:val="18"/>
                <w:szCs w:val="18"/>
              </w:rPr>
            </w:pPr>
          </w:p>
        </w:tc>
      </w:tr>
      <w:tr w:rsidR="0001792A" w:rsidRPr="00347A77" w:rsidTr="0001792A">
        <w:tblPrEx>
          <w:tblCellMar>
            <w:top w:w="0" w:type="dxa"/>
            <w:bottom w:w="0" w:type="dxa"/>
          </w:tblCellMar>
        </w:tblPrEx>
        <w:trPr>
          <w:cantSplit/>
        </w:trPr>
        <w:tc>
          <w:tcPr>
            <w:tcW w:w="90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33</w:t>
            </w:r>
          </w:p>
        </w:tc>
        <w:tc>
          <w:tcPr>
            <w:tcW w:w="306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rPr>
                <w:rFonts w:ascii="Times New Roman" w:hAnsi="Times New Roman"/>
                <w:sz w:val="18"/>
                <w:szCs w:val="18"/>
              </w:rPr>
            </w:pPr>
            <w:r w:rsidRPr="00347A77">
              <w:rPr>
                <w:rFonts w:ascii="Times New Roman" w:hAnsi="Times New Roman"/>
                <w:sz w:val="18"/>
                <w:szCs w:val="18"/>
              </w:rPr>
              <w:t>Kumandaların, ikaz düzeninin ve göstergelerin tanıtımı</w:t>
            </w:r>
          </w:p>
        </w:tc>
        <w:tc>
          <w:tcPr>
            <w:tcW w:w="144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 xml:space="preserve">78/316/AT </w:t>
            </w:r>
          </w:p>
        </w:tc>
        <w:tc>
          <w:tcPr>
            <w:tcW w:w="108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126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108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108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r>
      <w:tr w:rsidR="0001792A" w:rsidRPr="00347A77" w:rsidTr="0001792A">
        <w:tblPrEx>
          <w:tblCellMar>
            <w:top w:w="0" w:type="dxa"/>
            <w:bottom w:w="0" w:type="dxa"/>
          </w:tblCellMar>
        </w:tblPrEx>
        <w:trPr>
          <w:cantSplit/>
        </w:trPr>
        <w:tc>
          <w:tcPr>
            <w:tcW w:w="90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34</w:t>
            </w:r>
          </w:p>
        </w:tc>
        <w:tc>
          <w:tcPr>
            <w:tcW w:w="306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rPr>
                <w:rFonts w:ascii="Times New Roman" w:hAnsi="Times New Roman"/>
                <w:sz w:val="18"/>
                <w:szCs w:val="18"/>
              </w:rPr>
            </w:pPr>
            <w:r w:rsidRPr="00347A77">
              <w:rPr>
                <w:rFonts w:ascii="Times New Roman" w:hAnsi="Times New Roman"/>
                <w:sz w:val="18"/>
                <w:szCs w:val="18"/>
              </w:rPr>
              <w:t>Buz/buğu giderici</w:t>
            </w:r>
          </w:p>
        </w:tc>
        <w:tc>
          <w:tcPr>
            <w:tcW w:w="144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 xml:space="preserve">78/317/AT </w:t>
            </w:r>
          </w:p>
        </w:tc>
        <w:tc>
          <w:tcPr>
            <w:tcW w:w="108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126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G+O</w:t>
            </w:r>
          </w:p>
        </w:tc>
        <w:tc>
          <w:tcPr>
            <w:tcW w:w="108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O</w:t>
            </w:r>
          </w:p>
        </w:tc>
        <w:tc>
          <w:tcPr>
            <w:tcW w:w="108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O</w:t>
            </w:r>
          </w:p>
        </w:tc>
      </w:tr>
      <w:tr w:rsidR="0001792A" w:rsidRPr="00347A77" w:rsidTr="0001792A">
        <w:tblPrEx>
          <w:tblCellMar>
            <w:top w:w="0" w:type="dxa"/>
            <w:bottom w:w="0" w:type="dxa"/>
          </w:tblCellMar>
        </w:tblPrEx>
        <w:trPr>
          <w:cantSplit/>
        </w:trPr>
        <w:tc>
          <w:tcPr>
            <w:tcW w:w="90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35</w:t>
            </w:r>
          </w:p>
        </w:tc>
        <w:tc>
          <w:tcPr>
            <w:tcW w:w="306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rPr>
                <w:rFonts w:ascii="Times New Roman" w:hAnsi="Times New Roman"/>
                <w:sz w:val="18"/>
                <w:szCs w:val="18"/>
              </w:rPr>
            </w:pPr>
            <w:r w:rsidRPr="00347A77">
              <w:rPr>
                <w:rFonts w:ascii="Times New Roman" w:hAnsi="Times New Roman"/>
                <w:sz w:val="18"/>
                <w:szCs w:val="18"/>
              </w:rPr>
              <w:t>Cam yıkama/silme</w:t>
            </w:r>
          </w:p>
        </w:tc>
        <w:tc>
          <w:tcPr>
            <w:tcW w:w="144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 xml:space="preserve">78/318/AT </w:t>
            </w:r>
          </w:p>
        </w:tc>
        <w:tc>
          <w:tcPr>
            <w:tcW w:w="108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126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G+O</w:t>
            </w:r>
          </w:p>
        </w:tc>
        <w:tc>
          <w:tcPr>
            <w:tcW w:w="108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O</w:t>
            </w:r>
          </w:p>
        </w:tc>
        <w:tc>
          <w:tcPr>
            <w:tcW w:w="108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O</w:t>
            </w:r>
          </w:p>
        </w:tc>
      </w:tr>
      <w:tr w:rsidR="0001792A" w:rsidRPr="00347A77" w:rsidTr="0001792A">
        <w:tblPrEx>
          <w:tblCellMar>
            <w:top w:w="0" w:type="dxa"/>
            <w:bottom w:w="0" w:type="dxa"/>
          </w:tblCellMar>
        </w:tblPrEx>
        <w:trPr>
          <w:cantSplit/>
        </w:trPr>
        <w:tc>
          <w:tcPr>
            <w:tcW w:w="90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lastRenderedPageBreak/>
              <w:t>36</w:t>
            </w:r>
          </w:p>
        </w:tc>
        <w:tc>
          <w:tcPr>
            <w:tcW w:w="306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rPr>
                <w:rFonts w:ascii="Times New Roman" w:hAnsi="Times New Roman"/>
                <w:sz w:val="18"/>
                <w:szCs w:val="18"/>
              </w:rPr>
            </w:pPr>
            <w:r w:rsidRPr="00347A77">
              <w:rPr>
                <w:rFonts w:ascii="Times New Roman" w:hAnsi="Times New Roman"/>
                <w:sz w:val="18"/>
                <w:szCs w:val="18"/>
              </w:rPr>
              <w:t>Isıtma sistemleri</w:t>
            </w:r>
          </w:p>
        </w:tc>
        <w:tc>
          <w:tcPr>
            <w:tcW w:w="144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 xml:space="preserve">2001/56/AT  </w:t>
            </w:r>
          </w:p>
        </w:tc>
        <w:tc>
          <w:tcPr>
            <w:tcW w:w="108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126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108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108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r>
      <w:tr w:rsidR="0001792A" w:rsidRPr="00347A77" w:rsidTr="0001792A">
        <w:tblPrEx>
          <w:tblCellMar>
            <w:top w:w="0" w:type="dxa"/>
            <w:bottom w:w="0" w:type="dxa"/>
          </w:tblCellMar>
        </w:tblPrEx>
        <w:trPr>
          <w:cantSplit/>
        </w:trPr>
        <w:tc>
          <w:tcPr>
            <w:tcW w:w="90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37</w:t>
            </w:r>
          </w:p>
        </w:tc>
        <w:tc>
          <w:tcPr>
            <w:tcW w:w="306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rPr>
                <w:rFonts w:ascii="Times New Roman" w:hAnsi="Times New Roman"/>
                <w:sz w:val="18"/>
                <w:szCs w:val="18"/>
              </w:rPr>
            </w:pPr>
            <w:r w:rsidRPr="00347A77">
              <w:rPr>
                <w:rFonts w:ascii="Times New Roman" w:hAnsi="Times New Roman"/>
                <w:sz w:val="18"/>
                <w:szCs w:val="18"/>
              </w:rPr>
              <w:t>Çamurluklar</w:t>
            </w:r>
          </w:p>
        </w:tc>
        <w:tc>
          <w:tcPr>
            <w:tcW w:w="144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 xml:space="preserve">78/549/AT </w:t>
            </w:r>
          </w:p>
        </w:tc>
        <w:tc>
          <w:tcPr>
            <w:tcW w:w="108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126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G</w:t>
            </w:r>
          </w:p>
        </w:tc>
        <w:tc>
          <w:tcPr>
            <w:tcW w:w="108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jc w:val="center"/>
              <w:rPr>
                <w:rFonts w:ascii="Times New Roman" w:hAnsi="Times New Roman"/>
                <w:sz w:val="18"/>
                <w:szCs w:val="18"/>
              </w:rPr>
            </w:pPr>
          </w:p>
        </w:tc>
        <w:tc>
          <w:tcPr>
            <w:tcW w:w="108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jc w:val="center"/>
              <w:rPr>
                <w:rFonts w:ascii="Times New Roman" w:hAnsi="Times New Roman"/>
                <w:sz w:val="18"/>
                <w:szCs w:val="18"/>
              </w:rPr>
            </w:pPr>
          </w:p>
        </w:tc>
      </w:tr>
      <w:tr w:rsidR="0001792A" w:rsidRPr="00347A77" w:rsidTr="0001792A">
        <w:tblPrEx>
          <w:tblCellMar>
            <w:top w:w="0" w:type="dxa"/>
            <w:bottom w:w="0" w:type="dxa"/>
          </w:tblCellMar>
        </w:tblPrEx>
        <w:trPr>
          <w:cantSplit/>
        </w:trPr>
        <w:tc>
          <w:tcPr>
            <w:tcW w:w="90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38</w:t>
            </w:r>
          </w:p>
        </w:tc>
        <w:tc>
          <w:tcPr>
            <w:tcW w:w="306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rPr>
                <w:rFonts w:ascii="Times New Roman" w:hAnsi="Times New Roman"/>
                <w:sz w:val="18"/>
                <w:szCs w:val="18"/>
              </w:rPr>
            </w:pPr>
            <w:r w:rsidRPr="00347A77">
              <w:rPr>
                <w:rFonts w:ascii="Times New Roman" w:hAnsi="Times New Roman"/>
                <w:sz w:val="18"/>
                <w:szCs w:val="18"/>
              </w:rPr>
              <w:t>Koltuk başlıkları</w:t>
            </w:r>
          </w:p>
        </w:tc>
        <w:tc>
          <w:tcPr>
            <w:tcW w:w="144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 xml:space="preserve">78/932/AT </w:t>
            </w:r>
          </w:p>
        </w:tc>
        <w:tc>
          <w:tcPr>
            <w:tcW w:w="108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D</w:t>
            </w:r>
          </w:p>
        </w:tc>
        <w:tc>
          <w:tcPr>
            <w:tcW w:w="126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G+D</w:t>
            </w:r>
          </w:p>
        </w:tc>
        <w:tc>
          <w:tcPr>
            <w:tcW w:w="108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jc w:val="center"/>
              <w:rPr>
                <w:rFonts w:ascii="Times New Roman" w:hAnsi="Times New Roman"/>
                <w:sz w:val="18"/>
                <w:szCs w:val="18"/>
              </w:rPr>
            </w:pPr>
          </w:p>
        </w:tc>
        <w:tc>
          <w:tcPr>
            <w:tcW w:w="108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jc w:val="center"/>
              <w:rPr>
                <w:rFonts w:ascii="Times New Roman" w:hAnsi="Times New Roman"/>
                <w:sz w:val="18"/>
                <w:szCs w:val="18"/>
              </w:rPr>
            </w:pPr>
          </w:p>
        </w:tc>
      </w:tr>
      <w:tr w:rsidR="0001792A" w:rsidRPr="00347A77" w:rsidTr="0001792A">
        <w:tblPrEx>
          <w:tblCellMar>
            <w:top w:w="0" w:type="dxa"/>
            <w:bottom w:w="0" w:type="dxa"/>
          </w:tblCellMar>
        </w:tblPrEx>
        <w:trPr>
          <w:cantSplit/>
        </w:trPr>
        <w:tc>
          <w:tcPr>
            <w:tcW w:w="90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39</w:t>
            </w:r>
          </w:p>
        </w:tc>
        <w:tc>
          <w:tcPr>
            <w:tcW w:w="306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rPr>
                <w:rFonts w:ascii="Times New Roman" w:hAnsi="Times New Roman"/>
                <w:sz w:val="18"/>
                <w:szCs w:val="18"/>
              </w:rPr>
            </w:pPr>
            <w:r w:rsidRPr="00347A77">
              <w:rPr>
                <w:rFonts w:ascii="Times New Roman" w:hAnsi="Times New Roman"/>
                <w:sz w:val="18"/>
                <w:szCs w:val="18"/>
              </w:rPr>
              <w:t>CO</w:t>
            </w:r>
            <w:r w:rsidRPr="00347A77">
              <w:rPr>
                <w:rFonts w:ascii="Times New Roman" w:hAnsi="Times New Roman"/>
                <w:sz w:val="18"/>
                <w:szCs w:val="18"/>
                <w:vertAlign w:val="subscript"/>
              </w:rPr>
              <w:t>2</w:t>
            </w:r>
            <w:r w:rsidRPr="00347A77">
              <w:rPr>
                <w:rFonts w:ascii="Times New Roman" w:hAnsi="Times New Roman"/>
                <w:sz w:val="18"/>
                <w:szCs w:val="18"/>
              </w:rPr>
              <w:t xml:space="preserve"> emisyonları / yakıt tüketimi</w:t>
            </w:r>
          </w:p>
        </w:tc>
        <w:tc>
          <w:tcPr>
            <w:tcW w:w="144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 xml:space="preserve">80/1268/AT </w:t>
            </w:r>
          </w:p>
        </w:tc>
        <w:tc>
          <w:tcPr>
            <w:tcW w:w="108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N/A</w:t>
            </w:r>
          </w:p>
        </w:tc>
        <w:tc>
          <w:tcPr>
            <w:tcW w:w="126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N/A</w:t>
            </w:r>
          </w:p>
        </w:tc>
        <w:tc>
          <w:tcPr>
            <w:tcW w:w="108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jc w:val="center"/>
              <w:rPr>
                <w:rFonts w:ascii="Times New Roman" w:hAnsi="Times New Roman"/>
                <w:sz w:val="18"/>
                <w:szCs w:val="18"/>
              </w:rPr>
            </w:pPr>
          </w:p>
        </w:tc>
        <w:tc>
          <w:tcPr>
            <w:tcW w:w="108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jc w:val="center"/>
              <w:rPr>
                <w:rFonts w:ascii="Times New Roman" w:hAnsi="Times New Roman"/>
                <w:sz w:val="18"/>
                <w:szCs w:val="18"/>
              </w:rPr>
            </w:pPr>
          </w:p>
        </w:tc>
      </w:tr>
      <w:tr w:rsidR="0001792A" w:rsidRPr="00347A77" w:rsidTr="0001792A">
        <w:tblPrEx>
          <w:tblCellMar>
            <w:top w:w="0" w:type="dxa"/>
            <w:bottom w:w="0" w:type="dxa"/>
          </w:tblCellMar>
        </w:tblPrEx>
        <w:trPr>
          <w:cantSplit/>
        </w:trPr>
        <w:tc>
          <w:tcPr>
            <w:tcW w:w="90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40</w:t>
            </w:r>
          </w:p>
        </w:tc>
        <w:tc>
          <w:tcPr>
            <w:tcW w:w="306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rPr>
                <w:rFonts w:ascii="Times New Roman" w:hAnsi="Times New Roman"/>
                <w:sz w:val="18"/>
                <w:szCs w:val="18"/>
              </w:rPr>
            </w:pPr>
            <w:r w:rsidRPr="00347A77">
              <w:rPr>
                <w:rFonts w:ascii="Times New Roman" w:hAnsi="Times New Roman"/>
                <w:sz w:val="18"/>
                <w:szCs w:val="18"/>
              </w:rPr>
              <w:t>Motor gücü</w:t>
            </w:r>
          </w:p>
        </w:tc>
        <w:tc>
          <w:tcPr>
            <w:tcW w:w="144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 xml:space="preserve">80/1269/AT </w:t>
            </w:r>
          </w:p>
        </w:tc>
        <w:tc>
          <w:tcPr>
            <w:tcW w:w="108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126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108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108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r>
      <w:tr w:rsidR="0001792A" w:rsidRPr="00347A77" w:rsidTr="0001792A">
        <w:tblPrEx>
          <w:tblCellMar>
            <w:top w:w="0" w:type="dxa"/>
            <w:bottom w:w="0" w:type="dxa"/>
          </w:tblCellMar>
        </w:tblPrEx>
        <w:trPr>
          <w:cantSplit/>
        </w:trPr>
        <w:tc>
          <w:tcPr>
            <w:tcW w:w="90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41</w:t>
            </w:r>
          </w:p>
        </w:tc>
        <w:tc>
          <w:tcPr>
            <w:tcW w:w="306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rPr>
                <w:rFonts w:ascii="Times New Roman" w:hAnsi="Times New Roman"/>
                <w:sz w:val="18"/>
                <w:szCs w:val="18"/>
              </w:rPr>
            </w:pPr>
            <w:r w:rsidRPr="00347A77">
              <w:rPr>
                <w:rFonts w:ascii="Times New Roman" w:hAnsi="Times New Roman"/>
                <w:sz w:val="18"/>
                <w:szCs w:val="18"/>
              </w:rPr>
              <w:t>Emisyonlar (Euro IV, V)</w:t>
            </w:r>
          </w:p>
          <w:p w:rsidR="0001792A" w:rsidRPr="00347A77" w:rsidRDefault="0001792A" w:rsidP="0001792A">
            <w:pPr>
              <w:rPr>
                <w:rFonts w:ascii="Times New Roman" w:hAnsi="Times New Roman"/>
                <w:sz w:val="18"/>
                <w:szCs w:val="18"/>
              </w:rPr>
            </w:pPr>
            <w:r w:rsidRPr="00347A77">
              <w:rPr>
                <w:rFonts w:ascii="Times New Roman" w:hAnsi="Times New Roman"/>
                <w:sz w:val="18"/>
                <w:szCs w:val="18"/>
              </w:rPr>
              <w:t>Ağır hizmet araçları</w:t>
            </w:r>
          </w:p>
        </w:tc>
        <w:tc>
          <w:tcPr>
            <w:tcW w:w="144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 xml:space="preserve">2005/55/AT </w:t>
            </w:r>
          </w:p>
        </w:tc>
        <w:tc>
          <w:tcPr>
            <w:tcW w:w="108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H</w:t>
            </w:r>
          </w:p>
        </w:tc>
        <w:tc>
          <w:tcPr>
            <w:tcW w:w="126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G+H</w:t>
            </w:r>
          </w:p>
        </w:tc>
        <w:tc>
          <w:tcPr>
            <w:tcW w:w="108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G+H</w:t>
            </w:r>
          </w:p>
        </w:tc>
        <w:tc>
          <w:tcPr>
            <w:tcW w:w="108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G+H</w:t>
            </w:r>
          </w:p>
        </w:tc>
      </w:tr>
      <w:tr w:rsidR="0001792A" w:rsidRPr="00347A77" w:rsidTr="0001792A">
        <w:tblPrEx>
          <w:tblCellMar>
            <w:top w:w="0" w:type="dxa"/>
            <w:bottom w:w="0" w:type="dxa"/>
          </w:tblCellMar>
        </w:tblPrEx>
        <w:trPr>
          <w:cantSplit/>
        </w:trPr>
        <w:tc>
          <w:tcPr>
            <w:tcW w:w="90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44</w:t>
            </w:r>
          </w:p>
        </w:tc>
        <w:tc>
          <w:tcPr>
            <w:tcW w:w="306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rPr>
                <w:rFonts w:ascii="Times New Roman" w:hAnsi="Times New Roman"/>
                <w:sz w:val="18"/>
                <w:szCs w:val="18"/>
              </w:rPr>
            </w:pPr>
            <w:r w:rsidRPr="00347A77">
              <w:rPr>
                <w:rFonts w:ascii="Times New Roman" w:hAnsi="Times New Roman"/>
                <w:sz w:val="18"/>
                <w:szCs w:val="18"/>
              </w:rPr>
              <w:t>Kütleler ve boyutlar (otomobiller)</w:t>
            </w:r>
          </w:p>
        </w:tc>
        <w:tc>
          <w:tcPr>
            <w:tcW w:w="144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 xml:space="preserve">92/21/AT </w:t>
            </w:r>
          </w:p>
        </w:tc>
        <w:tc>
          <w:tcPr>
            <w:tcW w:w="108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126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108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jc w:val="center"/>
              <w:rPr>
                <w:rFonts w:ascii="Times New Roman" w:hAnsi="Times New Roman"/>
                <w:sz w:val="18"/>
                <w:szCs w:val="18"/>
              </w:rPr>
            </w:pPr>
          </w:p>
        </w:tc>
        <w:tc>
          <w:tcPr>
            <w:tcW w:w="108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jc w:val="center"/>
              <w:rPr>
                <w:rFonts w:ascii="Times New Roman" w:hAnsi="Times New Roman"/>
                <w:sz w:val="18"/>
                <w:szCs w:val="18"/>
              </w:rPr>
            </w:pPr>
          </w:p>
        </w:tc>
      </w:tr>
      <w:tr w:rsidR="0001792A" w:rsidRPr="00347A77" w:rsidTr="0001792A">
        <w:tblPrEx>
          <w:tblCellMar>
            <w:top w:w="0" w:type="dxa"/>
            <w:bottom w:w="0" w:type="dxa"/>
          </w:tblCellMar>
        </w:tblPrEx>
        <w:trPr>
          <w:cantSplit/>
        </w:trPr>
        <w:tc>
          <w:tcPr>
            <w:tcW w:w="90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45</w:t>
            </w:r>
          </w:p>
        </w:tc>
        <w:tc>
          <w:tcPr>
            <w:tcW w:w="306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rPr>
                <w:rFonts w:ascii="Times New Roman" w:hAnsi="Times New Roman"/>
                <w:sz w:val="18"/>
                <w:szCs w:val="18"/>
              </w:rPr>
            </w:pPr>
            <w:r w:rsidRPr="00347A77">
              <w:rPr>
                <w:rFonts w:ascii="Times New Roman" w:hAnsi="Times New Roman"/>
                <w:sz w:val="18"/>
                <w:szCs w:val="18"/>
              </w:rPr>
              <w:t>Emniyet camı</w:t>
            </w:r>
          </w:p>
        </w:tc>
        <w:tc>
          <w:tcPr>
            <w:tcW w:w="144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 xml:space="preserve">92/22/AT </w:t>
            </w:r>
          </w:p>
        </w:tc>
        <w:tc>
          <w:tcPr>
            <w:tcW w:w="108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J</w:t>
            </w:r>
          </w:p>
        </w:tc>
        <w:tc>
          <w:tcPr>
            <w:tcW w:w="126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G+J</w:t>
            </w:r>
          </w:p>
        </w:tc>
        <w:tc>
          <w:tcPr>
            <w:tcW w:w="108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G+J</w:t>
            </w:r>
          </w:p>
        </w:tc>
        <w:tc>
          <w:tcPr>
            <w:tcW w:w="108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G+J</w:t>
            </w:r>
          </w:p>
        </w:tc>
      </w:tr>
      <w:tr w:rsidR="0001792A" w:rsidRPr="00347A77" w:rsidTr="0001792A">
        <w:tblPrEx>
          <w:tblCellMar>
            <w:top w:w="0" w:type="dxa"/>
            <w:bottom w:w="0" w:type="dxa"/>
          </w:tblCellMar>
        </w:tblPrEx>
        <w:trPr>
          <w:cantSplit/>
        </w:trPr>
        <w:tc>
          <w:tcPr>
            <w:tcW w:w="90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46</w:t>
            </w:r>
          </w:p>
        </w:tc>
        <w:tc>
          <w:tcPr>
            <w:tcW w:w="306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rPr>
                <w:rFonts w:ascii="Times New Roman" w:hAnsi="Times New Roman"/>
                <w:sz w:val="18"/>
                <w:szCs w:val="18"/>
              </w:rPr>
            </w:pPr>
            <w:r w:rsidRPr="00347A77">
              <w:rPr>
                <w:rFonts w:ascii="Times New Roman" w:hAnsi="Times New Roman"/>
                <w:sz w:val="18"/>
                <w:szCs w:val="18"/>
              </w:rPr>
              <w:t>Lastikler</w:t>
            </w:r>
          </w:p>
        </w:tc>
        <w:tc>
          <w:tcPr>
            <w:tcW w:w="144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 xml:space="preserve">92/23/AT </w:t>
            </w:r>
          </w:p>
        </w:tc>
        <w:tc>
          <w:tcPr>
            <w:tcW w:w="108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126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G</w:t>
            </w:r>
          </w:p>
        </w:tc>
        <w:tc>
          <w:tcPr>
            <w:tcW w:w="108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G</w:t>
            </w:r>
          </w:p>
        </w:tc>
        <w:tc>
          <w:tcPr>
            <w:tcW w:w="108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G</w:t>
            </w:r>
          </w:p>
        </w:tc>
      </w:tr>
      <w:tr w:rsidR="0001792A" w:rsidRPr="00347A77" w:rsidTr="0001792A">
        <w:tblPrEx>
          <w:tblCellMar>
            <w:top w:w="0" w:type="dxa"/>
            <w:bottom w:w="0" w:type="dxa"/>
          </w:tblCellMar>
        </w:tblPrEx>
        <w:trPr>
          <w:cantSplit/>
        </w:trPr>
        <w:tc>
          <w:tcPr>
            <w:tcW w:w="90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47</w:t>
            </w:r>
          </w:p>
        </w:tc>
        <w:tc>
          <w:tcPr>
            <w:tcW w:w="306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rPr>
                <w:rFonts w:ascii="Times New Roman" w:hAnsi="Times New Roman"/>
                <w:sz w:val="18"/>
                <w:szCs w:val="18"/>
              </w:rPr>
            </w:pPr>
            <w:r w:rsidRPr="00347A77">
              <w:rPr>
                <w:rFonts w:ascii="Times New Roman" w:hAnsi="Times New Roman"/>
                <w:sz w:val="18"/>
                <w:szCs w:val="18"/>
              </w:rPr>
              <w:t>Hız sınırlayıcılar</w:t>
            </w:r>
          </w:p>
        </w:tc>
        <w:tc>
          <w:tcPr>
            <w:tcW w:w="144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 xml:space="preserve">92/24/AT </w:t>
            </w:r>
          </w:p>
        </w:tc>
        <w:tc>
          <w:tcPr>
            <w:tcW w:w="108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jc w:val="center"/>
              <w:rPr>
                <w:rFonts w:ascii="Times New Roman" w:hAnsi="Times New Roman"/>
                <w:sz w:val="18"/>
                <w:szCs w:val="18"/>
              </w:rPr>
            </w:pPr>
          </w:p>
        </w:tc>
        <w:tc>
          <w:tcPr>
            <w:tcW w:w="126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jc w:val="center"/>
              <w:rPr>
                <w:rFonts w:ascii="Times New Roman" w:hAnsi="Times New Roman"/>
                <w:sz w:val="18"/>
                <w:szCs w:val="18"/>
              </w:rPr>
            </w:pPr>
          </w:p>
        </w:tc>
        <w:tc>
          <w:tcPr>
            <w:tcW w:w="108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jc w:val="center"/>
              <w:rPr>
                <w:rFonts w:ascii="Times New Roman" w:hAnsi="Times New Roman"/>
                <w:sz w:val="18"/>
                <w:szCs w:val="18"/>
              </w:rPr>
            </w:pPr>
          </w:p>
        </w:tc>
        <w:tc>
          <w:tcPr>
            <w:tcW w:w="108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r>
      <w:tr w:rsidR="0001792A" w:rsidRPr="00347A77" w:rsidTr="0001792A">
        <w:tblPrEx>
          <w:tblCellMar>
            <w:top w:w="0" w:type="dxa"/>
            <w:bottom w:w="0" w:type="dxa"/>
          </w:tblCellMar>
        </w:tblPrEx>
        <w:trPr>
          <w:cantSplit/>
        </w:trPr>
        <w:tc>
          <w:tcPr>
            <w:tcW w:w="90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48</w:t>
            </w:r>
          </w:p>
        </w:tc>
        <w:tc>
          <w:tcPr>
            <w:tcW w:w="306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rPr>
                <w:rFonts w:ascii="Times New Roman" w:hAnsi="Times New Roman"/>
                <w:sz w:val="18"/>
                <w:szCs w:val="18"/>
              </w:rPr>
            </w:pPr>
            <w:r w:rsidRPr="00347A77">
              <w:rPr>
                <w:rFonts w:ascii="Times New Roman" w:hAnsi="Times New Roman"/>
                <w:sz w:val="18"/>
                <w:szCs w:val="18"/>
              </w:rPr>
              <w:t>Kütleler ve boyutlar (44’üncü sırada belirtilenin dışındaki araçlar)</w:t>
            </w:r>
          </w:p>
        </w:tc>
        <w:tc>
          <w:tcPr>
            <w:tcW w:w="144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 xml:space="preserve">97/27/AT </w:t>
            </w:r>
          </w:p>
        </w:tc>
        <w:tc>
          <w:tcPr>
            <w:tcW w:w="108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jc w:val="center"/>
              <w:rPr>
                <w:rFonts w:ascii="Times New Roman" w:hAnsi="Times New Roman"/>
                <w:sz w:val="18"/>
                <w:szCs w:val="18"/>
              </w:rPr>
            </w:pPr>
          </w:p>
        </w:tc>
        <w:tc>
          <w:tcPr>
            <w:tcW w:w="126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jc w:val="center"/>
              <w:rPr>
                <w:rFonts w:ascii="Times New Roman" w:hAnsi="Times New Roman"/>
                <w:sz w:val="18"/>
                <w:szCs w:val="18"/>
              </w:rPr>
            </w:pPr>
          </w:p>
        </w:tc>
        <w:tc>
          <w:tcPr>
            <w:tcW w:w="108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108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r>
      <w:tr w:rsidR="0001792A" w:rsidRPr="00347A77" w:rsidTr="0001792A">
        <w:tblPrEx>
          <w:tblCellMar>
            <w:top w:w="0" w:type="dxa"/>
            <w:bottom w:w="0" w:type="dxa"/>
          </w:tblCellMar>
        </w:tblPrEx>
        <w:trPr>
          <w:cantSplit/>
        </w:trPr>
        <w:tc>
          <w:tcPr>
            <w:tcW w:w="90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50</w:t>
            </w:r>
          </w:p>
        </w:tc>
        <w:tc>
          <w:tcPr>
            <w:tcW w:w="306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rPr>
                <w:rFonts w:ascii="Times New Roman" w:hAnsi="Times New Roman"/>
                <w:sz w:val="18"/>
                <w:szCs w:val="18"/>
              </w:rPr>
            </w:pPr>
            <w:r w:rsidRPr="00347A77">
              <w:rPr>
                <w:rFonts w:ascii="Times New Roman" w:hAnsi="Times New Roman"/>
                <w:sz w:val="18"/>
                <w:szCs w:val="18"/>
              </w:rPr>
              <w:t>Bağlantı tertibatları</w:t>
            </w:r>
          </w:p>
        </w:tc>
        <w:tc>
          <w:tcPr>
            <w:tcW w:w="144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 xml:space="preserve">94/20/AT </w:t>
            </w:r>
          </w:p>
        </w:tc>
        <w:tc>
          <w:tcPr>
            <w:tcW w:w="108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126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G</w:t>
            </w:r>
          </w:p>
        </w:tc>
        <w:tc>
          <w:tcPr>
            <w:tcW w:w="108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G</w:t>
            </w:r>
          </w:p>
        </w:tc>
        <w:tc>
          <w:tcPr>
            <w:tcW w:w="108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G</w:t>
            </w:r>
          </w:p>
        </w:tc>
      </w:tr>
      <w:tr w:rsidR="0001792A" w:rsidRPr="00347A77" w:rsidTr="0001792A">
        <w:tblPrEx>
          <w:tblCellMar>
            <w:top w:w="0" w:type="dxa"/>
            <w:bottom w:w="0" w:type="dxa"/>
          </w:tblCellMar>
        </w:tblPrEx>
        <w:trPr>
          <w:cantSplit/>
        </w:trPr>
        <w:tc>
          <w:tcPr>
            <w:tcW w:w="90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51</w:t>
            </w:r>
          </w:p>
        </w:tc>
        <w:tc>
          <w:tcPr>
            <w:tcW w:w="306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rPr>
                <w:rFonts w:ascii="Times New Roman" w:hAnsi="Times New Roman"/>
                <w:sz w:val="18"/>
                <w:szCs w:val="18"/>
              </w:rPr>
            </w:pPr>
            <w:r w:rsidRPr="00347A77">
              <w:rPr>
                <w:rFonts w:ascii="Times New Roman" w:hAnsi="Times New Roman"/>
                <w:sz w:val="18"/>
                <w:szCs w:val="18"/>
              </w:rPr>
              <w:t>Alev dayanıklılığı</w:t>
            </w:r>
          </w:p>
        </w:tc>
        <w:tc>
          <w:tcPr>
            <w:tcW w:w="144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 xml:space="preserve">95/28/AT </w:t>
            </w:r>
          </w:p>
        </w:tc>
        <w:tc>
          <w:tcPr>
            <w:tcW w:w="108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jc w:val="center"/>
              <w:rPr>
                <w:rFonts w:ascii="Times New Roman" w:hAnsi="Times New Roman"/>
                <w:sz w:val="18"/>
                <w:szCs w:val="18"/>
              </w:rPr>
            </w:pPr>
          </w:p>
        </w:tc>
        <w:tc>
          <w:tcPr>
            <w:tcW w:w="126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jc w:val="center"/>
              <w:rPr>
                <w:rFonts w:ascii="Times New Roman" w:hAnsi="Times New Roman"/>
                <w:sz w:val="18"/>
                <w:szCs w:val="18"/>
              </w:rPr>
            </w:pPr>
          </w:p>
        </w:tc>
        <w:tc>
          <w:tcPr>
            <w:tcW w:w="108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jc w:val="center"/>
              <w:rPr>
                <w:rFonts w:ascii="Times New Roman" w:hAnsi="Times New Roman"/>
                <w:sz w:val="18"/>
                <w:szCs w:val="18"/>
              </w:rPr>
            </w:pPr>
          </w:p>
        </w:tc>
        <w:tc>
          <w:tcPr>
            <w:tcW w:w="108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Kabin için G; Geriye kalan kısım için X</w:t>
            </w:r>
          </w:p>
        </w:tc>
      </w:tr>
      <w:tr w:rsidR="0001792A" w:rsidRPr="00347A77" w:rsidTr="0001792A">
        <w:tblPrEx>
          <w:tblCellMar>
            <w:top w:w="0" w:type="dxa"/>
            <w:bottom w:w="0" w:type="dxa"/>
          </w:tblCellMar>
        </w:tblPrEx>
        <w:trPr>
          <w:cantSplit/>
        </w:trPr>
        <w:tc>
          <w:tcPr>
            <w:tcW w:w="90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52</w:t>
            </w:r>
          </w:p>
        </w:tc>
        <w:tc>
          <w:tcPr>
            <w:tcW w:w="306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rPr>
                <w:rFonts w:ascii="Times New Roman" w:hAnsi="Times New Roman"/>
                <w:sz w:val="18"/>
                <w:szCs w:val="18"/>
              </w:rPr>
            </w:pPr>
            <w:r w:rsidRPr="00347A77">
              <w:rPr>
                <w:rFonts w:ascii="Times New Roman" w:hAnsi="Times New Roman"/>
                <w:sz w:val="18"/>
                <w:szCs w:val="18"/>
              </w:rPr>
              <w:t xml:space="preserve">Otobüsler </w:t>
            </w:r>
          </w:p>
        </w:tc>
        <w:tc>
          <w:tcPr>
            <w:tcW w:w="144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 xml:space="preserve">2001/85/AT </w:t>
            </w:r>
          </w:p>
        </w:tc>
        <w:tc>
          <w:tcPr>
            <w:tcW w:w="108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jc w:val="center"/>
              <w:rPr>
                <w:rFonts w:ascii="Times New Roman" w:hAnsi="Times New Roman"/>
                <w:sz w:val="18"/>
                <w:szCs w:val="18"/>
              </w:rPr>
            </w:pPr>
          </w:p>
        </w:tc>
        <w:tc>
          <w:tcPr>
            <w:tcW w:w="126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jc w:val="center"/>
              <w:rPr>
                <w:rFonts w:ascii="Times New Roman" w:hAnsi="Times New Roman"/>
                <w:sz w:val="18"/>
                <w:szCs w:val="18"/>
              </w:rPr>
            </w:pPr>
          </w:p>
        </w:tc>
        <w:tc>
          <w:tcPr>
            <w:tcW w:w="108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A</w:t>
            </w:r>
          </w:p>
        </w:tc>
        <w:tc>
          <w:tcPr>
            <w:tcW w:w="108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A</w:t>
            </w:r>
          </w:p>
        </w:tc>
      </w:tr>
      <w:tr w:rsidR="0001792A" w:rsidRPr="00347A77" w:rsidTr="0001792A">
        <w:tblPrEx>
          <w:tblCellMar>
            <w:top w:w="0" w:type="dxa"/>
            <w:bottom w:w="0" w:type="dxa"/>
          </w:tblCellMar>
        </w:tblPrEx>
        <w:trPr>
          <w:cantSplit/>
        </w:trPr>
        <w:tc>
          <w:tcPr>
            <w:tcW w:w="90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53</w:t>
            </w:r>
          </w:p>
        </w:tc>
        <w:tc>
          <w:tcPr>
            <w:tcW w:w="306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rPr>
                <w:rFonts w:ascii="Times New Roman" w:hAnsi="Times New Roman"/>
                <w:sz w:val="18"/>
                <w:szCs w:val="18"/>
              </w:rPr>
            </w:pPr>
            <w:r w:rsidRPr="00347A77">
              <w:rPr>
                <w:rFonts w:ascii="Times New Roman" w:hAnsi="Times New Roman"/>
                <w:sz w:val="18"/>
                <w:szCs w:val="18"/>
              </w:rPr>
              <w:t>Önden çarpma</w:t>
            </w:r>
          </w:p>
        </w:tc>
        <w:tc>
          <w:tcPr>
            <w:tcW w:w="144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 xml:space="preserve">96/79/AT </w:t>
            </w:r>
          </w:p>
        </w:tc>
        <w:tc>
          <w:tcPr>
            <w:tcW w:w="108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N/A</w:t>
            </w:r>
          </w:p>
        </w:tc>
        <w:tc>
          <w:tcPr>
            <w:tcW w:w="126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N/A</w:t>
            </w:r>
          </w:p>
        </w:tc>
        <w:tc>
          <w:tcPr>
            <w:tcW w:w="108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jc w:val="center"/>
              <w:rPr>
                <w:rFonts w:ascii="Times New Roman" w:hAnsi="Times New Roman"/>
                <w:sz w:val="18"/>
                <w:szCs w:val="18"/>
              </w:rPr>
            </w:pPr>
          </w:p>
        </w:tc>
        <w:tc>
          <w:tcPr>
            <w:tcW w:w="108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jc w:val="center"/>
              <w:rPr>
                <w:rFonts w:ascii="Times New Roman" w:hAnsi="Times New Roman"/>
                <w:sz w:val="18"/>
                <w:szCs w:val="18"/>
              </w:rPr>
            </w:pPr>
          </w:p>
        </w:tc>
      </w:tr>
      <w:tr w:rsidR="0001792A" w:rsidRPr="00347A77" w:rsidTr="0001792A">
        <w:tblPrEx>
          <w:tblCellMar>
            <w:top w:w="0" w:type="dxa"/>
            <w:bottom w:w="0" w:type="dxa"/>
          </w:tblCellMar>
        </w:tblPrEx>
        <w:trPr>
          <w:cantSplit/>
        </w:trPr>
        <w:tc>
          <w:tcPr>
            <w:tcW w:w="90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54</w:t>
            </w:r>
          </w:p>
        </w:tc>
        <w:tc>
          <w:tcPr>
            <w:tcW w:w="306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rPr>
                <w:rFonts w:ascii="Times New Roman" w:hAnsi="Times New Roman"/>
                <w:sz w:val="18"/>
                <w:szCs w:val="18"/>
              </w:rPr>
            </w:pPr>
            <w:r w:rsidRPr="00347A77">
              <w:rPr>
                <w:rFonts w:ascii="Times New Roman" w:hAnsi="Times New Roman"/>
                <w:sz w:val="18"/>
                <w:szCs w:val="18"/>
              </w:rPr>
              <w:t>Yandan çarpma</w:t>
            </w:r>
          </w:p>
        </w:tc>
        <w:tc>
          <w:tcPr>
            <w:tcW w:w="144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 xml:space="preserve">96/27/AT </w:t>
            </w:r>
          </w:p>
        </w:tc>
        <w:tc>
          <w:tcPr>
            <w:tcW w:w="108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N/A</w:t>
            </w:r>
          </w:p>
        </w:tc>
        <w:tc>
          <w:tcPr>
            <w:tcW w:w="126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N/A</w:t>
            </w:r>
          </w:p>
        </w:tc>
        <w:tc>
          <w:tcPr>
            <w:tcW w:w="108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jc w:val="center"/>
              <w:rPr>
                <w:rFonts w:ascii="Times New Roman" w:hAnsi="Times New Roman"/>
                <w:sz w:val="18"/>
                <w:szCs w:val="18"/>
              </w:rPr>
            </w:pPr>
          </w:p>
        </w:tc>
        <w:tc>
          <w:tcPr>
            <w:tcW w:w="108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jc w:val="center"/>
              <w:rPr>
                <w:rFonts w:ascii="Times New Roman" w:hAnsi="Times New Roman"/>
                <w:sz w:val="18"/>
                <w:szCs w:val="18"/>
              </w:rPr>
            </w:pPr>
          </w:p>
        </w:tc>
      </w:tr>
      <w:tr w:rsidR="0001792A" w:rsidRPr="00347A77" w:rsidTr="0001792A">
        <w:tblPrEx>
          <w:tblCellMar>
            <w:top w:w="0" w:type="dxa"/>
            <w:bottom w:w="0" w:type="dxa"/>
          </w:tblCellMar>
        </w:tblPrEx>
        <w:trPr>
          <w:cantSplit/>
        </w:trPr>
        <w:tc>
          <w:tcPr>
            <w:tcW w:w="90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58.</w:t>
            </w:r>
          </w:p>
        </w:tc>
        <w:tc>
          <w:tcPr>
            <w:tcW w:w="306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rPr>
                <w:rFonts w:ascii="Times New Roman" w:hAnsi="Times New Roman"/>
                <w:sz w:val="18"/>
                <w:szCs w:val="18"/>
              </w:rPr>
            </w:pPr>
            <w:r w:rsidRPr="00347A77">
              <w:rPr>
                <w:rFonts w:ascii="Times New Roman" w:hAnsi="Times New Roman"/>
                <w:sz w:val="18"/>
                <w:szCs w:val="18"/>
              </w:rPr>
              <w:t>Yaya korunması</w:t>
            </w:r>
          </w:p>
        </w:tc>
        <w:tc>
          <w:tcPr>
            <w:tcW w:w="144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 xml:space="preserve">(AT) 78/2009 </w:t>
            </w:r>
          </w:p>
        </w:tc>
        <w:tc>
          <w:tcPr>
            <w:tcW w:w="108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126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N/A (*)</w:t>
            </w:r>
          </w:p>
        </w:tc>
        <w:tc>
          <w:tcPr>
            <w:tcW w:w="108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jc w:val="center"/>
              <w:rPr>
                <w:rFonts w:ascii="Times New Roman" w:hAnsi="Times New Roman"/>
                <w:sz w:val="18"/>
                <w:szCs w:val="18"/>
              </w:rPr>
            </w:pPr>
          </w:p>
        </w:tc>
        <w:tc>
          <w:tcPr>
            <w:tcW w:w="108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jc w:val="center"/>
              <w:rPr>
                <w:rFonts w:ascii="Times New Roman" w:hAnsi="Times New Roman"/>
                <w:sz w:val="18"/>
                <w:szCs w:val="18"/>
              </w:rPr>
            </w:pPr>
          </w:p>
        </w:tc>
      </w:tr>
      <w:tr w:rsidR="0001792A" w:rsidRPr="00347A77" w:rsidTr="0001792A">
        <w:tblPrEx>
          <w:tblCellMar>
            <w:top w:w="0" w:type="dxa"/>
            <w:bottom w:w="0" w:type="dxa"/>
          </w:tblCellMar>
        </w:tblPrEx>
        <w:trPr>
          <w:cantSplit/>
        </w:trPr>
        <w:tc>
          <w:tcPr>
            <w:tcW w:w="90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59</w:t>
            </w:r>
          </w:p>
        </w:tc>
        <w:tc>
          <w:tcPr>
            <w:tcW w:w="306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rPr>
                <w:rFonts w:ascii="Times New Roman" w:hAnsi="Times New Roman"/>
                <w:sz w:val="18"/>
                <w:szCs w:val="18"/>
              </w:rPr>
            </w:pPr>
            <w:r w:rsidRPr="00347A77">
              <w:rPr>
                <w:rFonts w:ascii="Times New Roman" w:hAnsi="Times New Roman"/>
                <w:sz w:val="18"/>
                <w:szCs w:val="18"/>
              </w:rPr>
              <w:t>Dönüştürülebilirlik</w:t>
            </w:r>
          </w:p>
        </w:tc>
        <w:tc>
          <w:tcPr>
            <w:tcW w:w="144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autoSpaceDE w:val="0"/>
              <w:autoSpaceDN w:val="0"/>
              <w:adjustRightInd w:val="0"/>
              <w:jc w:val="center"/>
              <w:rPr>
                <w:rFonts w:ascii="Times New Roman" w:eastAsia="EUAlbertina-Regular-Identity-H" w:hAnsi="Times New Roman"/>
                <w:sz w:val="18"/>
                <w:szCs w:val="18"/>
              </w:rPr>
            </w:pPr>
            <w:r w:rsidRPr="00347A77">
              <w:rPr>
                <w:rFonts w:ascii="Times New Roman" w:eastAsia="EUAlbertina-Regular-Identity-H" w:hAnsi="Times New Roman"/>
                <w:sz w:val="18"/>
                <w:szCs w:val="18"/>
              </w:rPr>
              <w:t xml:space="preserve">2005/64/AT </w:t>
            </w:r>
          </w:p>
        </w:tc>
        <w:tc>
          <w:tcPr>
            <w:tcW w:w="108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N/A</w:t>
            </w:r>
          </w:p>
        </w:tc>
        <w:tc>
          <w:tcPr>
            <w:tcW w:w="126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N/A</w:t>
            </w:r>
          </w:p>
        </w:tc>
        <w:tc>
          <w:tcPr>
            <w:tcW w:w="108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jc w:val="center"/>
              <w:rPr>
                <w:rFonts w:ascii="Times New Roman" w:hAnsi="Times New Roman"/>
                <w:sz w:val="18"/>
                <w:szCs w:val="18"/>
              </w:rPr>
            </w:pPr>
          </w:p>
        </w:tc>
        <w:tc>
          <w:tcPr>
            <w:tcW w:w="108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jc w:val="center"/>
              <w:rPr>
                <w:rFonts w:ascii="Times New Roman" w:hAnsi="Times New Roman"/>
                <w:sz w:val="18"/>
                <w:szCs w:val="18"/>
              </w:rPr>
            </w:pPr>
          </w:p>
        </w:tc>
      </w:tr>
      <w:tr w:rsidR="0001792A" w:rsidRPr="00347A77" w:rsidTr="0001792A">
        <w:tblPrEx>
          <w:tblCellMar>
            <w:top w:w="0" w:type="dxa"/>
            <w:bottom w:w="0" w:type="dxa"/>
          </w:tblCellMar>
        </w:tblPrEx>
        <w:trPr>
          <w:cantSplit/>
        </w:trPr>
        <w:tc>
          <w:tcPr>
            <w:tcW w:w="90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jc w:val="center"/>
              <w:rPr>
                <w:rFonts w:ascii="Times New Roman" w:hAnsi="Times New Roman"/>
                <w:sz w:val="18"/>
                <w:szCs w:val="18"/>
              </w:rPr>
            </w:pPr>
          </w:p>
        </w:tc>
        <w:tc>
          <w:tcPr>
            <w:tcW w:w="306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rPr>
                <w:rFonts w:ascii="Times New Roman" w:hAnsi="Times New Roman"/>
                <w:sz w:val="18"/>
                <w:szCs w:val="18"/>
              </w:rPr>
            </w:pPr>
          </w:p>
        </w:tc>
        <w:tc>
          <w:tcPr>
            <w:tcW w:w="144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autoSpaceDE w:val="0"/>
              <w:autoSpaceDN w:val="0"/>
              <w:adjustRightInd w:val="0"/>
              <w:jc w:val="center"/>
              <w:rPr>
                <w:rFonts w:ascii="Times New Roman" w:eastAsia="EUAlbertina-Regular-Identity-H" w:hAnsi="Times New Roman"/>
                <w:sz w:val="18"/>
                <w:szCs w:val="18"/>
              </w:rPr>
            </w:pPr>
          </w:p>
        </w:tc>
        <w:tc>
          <w:tcPr>
            <w:tcW w:w="108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jc w:val="center"/>
              <w:rPr>
                <w:rFonts w:ascii="Times New Roman" w:hAnsi="Times New Roman"/>
                <w:sz w:val="18"/>
                <w:szCs w:val="18"/>
              </w:rPr>
            </w:pPr>
          </w:p>
        </w:tc>
        <w:tc>
          <w:tcPr>
            <w:tcW w:w="126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jc w:val="center"/>
              <w:rPr>
                <w:rFonts w:ascii="Times New Roman" w:hAnsi="Times New Roman"/>
                <w:sz w:val="18"/>
                <w:szCs w:val="18"/>
              </w:rPr>
            </w:pPr>
          </w:p>
        </w:tc>
        <w:tc>
          <w:tcPr>
            <w:tcW w:w="108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jc w:val="center"/>
              <w:rPr>
                <w:rFonts w:ascii="Times New Roman" w:hAnsi="Times New Roman"/>
                <w:sz w:val="18"/>
                <w:szCs w:val="18"/>
              </w:rPr>
            </w:pPr>
          </w:p>
        </w:tc>
        <w:tc>
          <w:tcPr>
            <w:tcW w:w="108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jc w:val="center"/>
              <w:rPr>
                <w:rFonts w:ascii="Times New Roman" w:hAnsi="Times New Roman"/>
                <w:sz w:val="18"/>
                <w:szCs w:val="18"/>
              </w:rPr>
            </w:pPr>
          </w:p>
        </w:tc>
      </w:tr>
      <w:tr w:rsidR="0001792A" w:rsidRPr="00347A77" w:rsidTr="0001792A">
        <w:tblPrEx>
          <w:tblCellMar>
            <w:top w:w="0" w:type="dxa"/>
            <w:bottom w:w="0" w:type="dxa"/>
          </w:tblCellMar>
        </w:tblPrEx>
        <w:trPr>
          <w:cantSplit/>
        </w:trPr>
        <w:tc>
          <w:tcPr>
            <w:tcW w:w="90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61</w:t>
            </w:r>
          </w:p>
        </w:tc>
        <w:tc>
          <w:tcPr>
            <w:tcW w:w="306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rPr>
                <w:rFonts w:ascii="Times New Roman" w:hAnsi="Times New Roman"/>
                <w:sz w:val="18"/>
                <w:szCs w:val="18"/>
              </w:rPr>
            </w:pPr>
            <w:r w:rsidRPr="00347A77">
              <w:rPr>
                <w:rFonts w:ascii="Times New Roman" w:hAnsi="Times New Roman"/>
                <w:sz w:val="18"/>
                <w:szCs w:val="18"/>
              </w:rPr>
              <w:t>İklimlendirme sistemleri</w:t>
            </w:r>
          </w:p>
        </w:tc>
        <w:tc>
          <w:tcPr>
            <w:tcW w:w="144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autoSpaceDE w:val="0"/>
              <w:autoSpaceDN w:val="0"/>
              <w:adjustRightInd w:val="0"/>
              <w:jc w:val="center"/>
              <w:rPr>
                <w:rFonts w:ascii="Times New Roman" w:eastAsia="EUAlbertina-Regular-Identity-H" w:hAnsi="Times New Roman"/>
                <w:sz w:val="18"/>
                <w:szCs w:val="18"/>
              </w:rPr>
            </w:pPr>
            <w:r w:rsidRPr="00347A77">
              <w:rPr>
                <w:rFonts w:ascii="Times New Roman" w:eastAsia="EUAlbertina-Regular-Identity-H" w:hAnsi="Times New Roman"/>
                <w:sz w:val="18"/>
                <w:szCs w:val="18"/>
              </w:rPr>
              <w:t xml:space="preserve">2006/40/AT </w:t>
            </w:r>
          </w:p>
        </w:tc>
        <w:tc>
          <w:tcPr>
            <w:tcW w:w="108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126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108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jc w:val="center"/>
              <w:rPr>
                <w:rFonts w:ascii="Times New Roman" w:hAnsi="Times New Roman"/>
                <w:sz w:val="18"/>
                <w:szCs w:val="18"/>
              </w:rPr>
            </w:pPr>
          </w:p>
        </w:tc>
        <w:tc>
          <w:tcPr>
            <w:tcW w:w="108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jc w:val="center"/>
              <w:rPr>
                <w:rFonts w:ascii="Times New Roman" w:hAnsi="Times New Roman"/>
                <w:sz w:val="18"/>
                <w:szCs w:val="18"/>
              </w:rPr>
            </w:pPr>
          </w:p>
        </w:tc>
      </w:tr>
      <w:tr w:rsidR="0001792A" w:rsidRPr="00347A77" w:rsidTr="0001792A">
        <w:tblPrEx>
          <w:tblCellMar>
            <w:top w:w="0" w:type="dxa"/>
            <w:bottom w:w="0" w:type="dxa"/>
          </w:tblCellMar>
        </w:tblPrEx>
        <w:trPr>
          <w:cantSplit/>
        </w:trPr>
        <w:tc>
          <w:tcPr>
            <w:tcW w:w="90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62</w:t>
            </w:r>
          </w:p>
        </w:tc>
        <w:tc>
          <w:tcPr>
            <w:tcW w:w="306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rPr>
                <w:rFonts w:ascii="Times New Roman" w:hAnsi="Times New Roman"/>
                <w:sz w:val="18"/>
                <w:szCs w:val="18"/>
              </w:rPr>
            </w:pPr>
            <w:r w:rsidRPr="00347A77">
              <w:rPr>
                <w:rFonts w:ascii="Times New Roman" w:hAnsi="Times New Roman"/>
                <w:sz w:val="18"/>
                <w:szCs w:val="18"/>
              </w:rPr>
              <w:t>Hidrojen sistemi</w:t>
            </w:r>
          </w:p>
        </w:tc>
        <w:tc>
          <w:tcPr>
            <w:tcW w:w="144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autoSpaceDE w:val="0"/>
              <w:autoSpaceDN w:val="0"/>
              <w:adjustRightInd w:val="0"/>
              <w:jc w:val="center"/>
              <w:rPr>
                <w:rFonts w:ascii="Times New Roman" w:eastAsia="EUAlbertina-Regular-Identity-H" w:hAnsi="Times New Roman"/>
                <w:sz w:val="18"/>
                <w:szCs w:val="18"/>
              </w:rPr>
            </w:pPr>
            <w:r w:rsidRPr="00347A77">
              <w:rPr>
                <w:rFonts w:ascii="Times New Roman" w:eastAsia="EUAlbertina-Regular-Identity-H" w:hAnsi="Times New Roman"/>
                <w:sz w:val="18"/>
                <w:szCs w:val="18"/>
              </w:rPr>
              <w:t>(AT) 79/2009</w:t>
            </w:r>
          </w:p>
        </w:tc>
        <w:tc>
          <w:tcPr>
            <w:tcW w:w="108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Q</w:t>
            </w:r>
          </w:p>
        </w:tc>
        <w:tc>
          <w:tcPr>
            <w:tcW w:w="126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G+Q</w:t>
            </w:r>
          </w:p>
        </w:tc>
        <w:tc>
          <w:tcPr>
            <w:tcW w:w="108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G+Q</w:t>
            </w:r>
          </w:p>
        </w:tc>
        <w:tc>
          <w:tcPr>
            <w:tcW w:w="108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G+Q</w:t>
            </w:r>
          </w:p>
        </w:tc>
      </w:tr>
      <w:tr w:rsidR="0001792A" w:rsidRPr="00347A77" w:rsidTr="0001792A">
        <w:tblPrEx>
          <w:tblCellMar>
            <w:top w:w="0" w:type="dxa"/>
            <w:bottom w:w="0" w:type="dxa"/>
          </w:tblCellMar>
        </w:tblPrEx>
        <w:trPr>
          <w:cantSplit/>
        </w:trPr>
        <w:tc>
          <w:tcPr>
            <w:tcW w:w="9900" w:type="dxa"/>
            <w:gridSpan w:val="7"/>
            <w:tcBorders>
              <w:top w:val="single" w:sz="6" w:space="0" w:color="auto"/>
              <w:left w:val="single" w:sz="6" w:space="0" w:color="auto"/>
              <w:bottom w:val="single" w:sz="6" w:space="0" w:color="auto"/>
              <w:right w:val="single" w:sz="6" w:space="0" w:color="auto"/>
            </w:tcBorders>
          </w:tcPr>
          <w:p w:rsidR="0001792A" w:rsidRPr="00347A77" w:rsidRDefault="0001792A" w:rsidP="0001792A">
            <w:pPr>
              <w:numPr>
                <w:ilvl w:val="0"/>
                <w:numId w:val="36"/>
              </w:numPr>
              <w:spacing w:after="0" w:line="240" w:lineRule="auto"/>
              <w:rPr>
                <w:rFonts w:ascii="Times New Roman" w:hAnsi="Times New Roman"/>
                <w:sz w:val="18"/>
                <w:szCs w:val="18"/>
              </w:rPr>
            </w:pPr>
            <w:r w:rsidRPr="00347A77">
              <w:rPr>
                <w:rFonts w:ascii="Times New Roman" w:hAnsi="Times New Roman"/>
                <w:sz w:val="18"/>
                <w:szCs w:val="18"/>
              </w:rPr>
              <w:t>Teknik olarak müsaade edilen azami yüklü kütle</w:t>
            </w:r>
          </w:p>
          <w:p w:rsidR="0001792A" w:rsidRPr="00347A77" w:rsidRDefault="0001792A" w:rsidP="0001792A">
            <w:pPr>
              <w:numPr>
                <w:ilvl w:val="0"/>
                <w:numId w:val="36"/>
              </w:numPr>
              <w:spacing w:after="0" w:line="240" w:lineRule="auto"/>
              <w:rPr>
                <w:rFonts w:ascii="Times New Roman" w:hAnsi="Times New Roman"/>
                <w:sz w:val="18"/>
                <w:szCs w:val="18"/>
              </w:rPr>
            </w:pPr>
            <w:r w:rsidRPr="00347A77">
              <w:rPr>
                <w:rFonts w:ascii="Times New Roman" w:hAnsi="Times New Roman"/>
                <w:sz w:val="18"/>
                <w:szCs w:val="18"/>
              </w:rPr>
              <w:t xml:space="preserve"> Azami yüklü kütlesi 3,5 tonu aşmayan</w:t>
            </w:r>
          </w:p>
          <w:p w:rsidR="0001792A" w:rsidRPr="00347A77" w:rsidRDefault="0001792A" w:rsidP="0001792A">
            <w:pPr>
              <w:tabs>
                <w:tab w:val="left" w:pos="427"/>
              </w:tabs>
              <w:ind w:left="787" w:hanging="720"/>
              <w:rPr>
                <w:rFonts w:ascii="Times New Roman" w:hAnsi="Times New Roman"/>
                <w:sz w:val="18"/>
                <w:szCs w:val="18"/>
              </w:rPr>
            </w:pPr>
            <w:r w:rsidRPr="00347A77">
              <w:rPr>
                <w:rFonts w:ascii="Times New Roman" w:hAnsi="Times New Roman"/>
                <w:sz w:val="18"/>
                <w:szCs w:val="18"/>
              </w:rPr>
              <w:t xml:space="preserve">      (*)  Araçta takılı olan ön koruma sistemi, (AT)78/2009 Yönetmeliğine uymalı, buna göre tip onayı numarası verilmeli ve işaretlenmelidir.</w:t>
            </w:r>
          </w:p>
          <w:p w:rsidR="0001792A" w:rsidRPr="00347A77" w:rsidRDefault="0001792A" w:rsidP="0001792A">
            <w:pPr>
              <w:ind w:left="360"/>
              <w:rPr>
                <w:rFonts w:ascii="Times New Roman" w:hAnsi="Times New Roman"/>
                <w:sz w:val="18"/>
                <w:szCs w:val="18"/>
              </w:rPr>
            </w:pPr>
          </w:p>
        </w:tc>
      </w:tr>
    </w:tbl>
    <w:p w:rsidR="0001792A" w:rsidRPr="00347A77" w:rsidRDefault="0001792A" w:rsidP="0001792A">
      <w:pPr>
        <w:pStyle w:val="Balk6"/>
        <w:rPr>
          <w:color w:val="auto"/>
          <w:sz w:val="18"/>
          <w:szCs w:val="18"/>
        </w:rPr>
      </w:pPr>
    </w:p>
    <w:p w:rsidR="0001792A" w:rsidRPr="00347A77" w:rsidRDefault="0001792A" w:rsidP="0001792A">
      <w:pPr>
        <w:pStyle w:val="Balk6"/>
        <w:jc w:val="right"/>
        <w:rPr>
          <w:color w:val="auto"/>
          <w:sz w:val="18"/>
          <w:szCs w:val="18"/>
        </w:rPr>
      </w:pPr>
      <w:r w:rsidRPr="00347A77">
        <w:rPr>
          <w:color w:val="auto"/>
          <w:sz w:val="18"/>
          <w:szCs w:val="18"/>
        </w:rPr>
        <w:t>İlave 2</w:t>
      </w:r>
    </w:p>
    <w:p w:rsidR="0001792A" w:rsidRPr="00347A77" w:rsidRDefault="0001792A" w:rsidP="0001792A">
      <w:pPr>
        <w:jc w:val="center"/>
        <w:rPr>
          <w:rFonts w:ascii="Times New Roman" w:hAnsi="Times New Roman"/>
          <w:sz w:val="18"/>
          <w:szCs w:val="18"/>
        </w:rPr>
      </w:pPr>
    </w:p>
    <w:p w:rsidR="0001792A" w:rsidRPr="00347A77" w:rsidRDefault="0001792A" w:rsidP="0001792A">
      <w:pPr>
        <w:jc w:val="center"/>
        <w:rPr>
          <w:rFonts w:ascii="Times New Roman" w:hAnsi="Times New Roman"/>
          <w:b/>
          <w:sz w:val="18"/>
          <w:szCs w:val="18"/>
        </w:rPr>
      </w:pPr>
      <w:r w:rsidRPr="00347A77">
        <w:rPr>
          <w:rFonts w:ascii="Times New Roman" w:hAnsi="Times New Roman"/>
          <w:b/>
          <w:sz w:val="18"/>
          <w:szCs w:val="18"/>
        </w:rPr>
        <w:lastRenderedPageBreak/>
        <w:t>Zırhlı araçlar</w:t>
      </w:r>
    </w:p>
    <w:p w:rsidR="0001792A" w:rsidRPr="00347A77" w:rsidRDefault="0001792A" w:rsidP="0001792A">
      <w:pPr>
        <w:rPr>
          <w:rFonts w:ascii="Times New Roman" w:hAnsi="Times New Roman"/>
          <w:sz w:val="18"/>
          <w:szCs w:val="18"/>
        </w:rPr>
      </w:pPr>
    </w:p>
    <w:tbl>
      <w:tblPr>
        <w:tblW w:w="16392" w:type="dxa"/>
        <w:tblInd w:w="-607" w:type="dxa"/>
        <w:tblLayout w:type="fixed"/>
        <w:tblCellMar>
          <w:left w:w="113" w:type="dxa"/>
          <w:right w:w="113" w:type="dxa"/>
        </w:tblCellMar>
        <w:tblLook w:val="0000"/>
      </w:tblPr>
      <w:tblGrid>
        <w:gridCol w:w="900"/>
        <w:gridCol w:w="1620"/>
        <w:gridCol w:w="1440"/>
        <w:gridCol w:w="720"/>
        <w:gridCol w:w="720"/>
        <w:gridCol w:w="720"/>
        <w:gridCol w:w="720"/>
        <w:gridCol w:w="720"/>
        <w:gridCol w:w="720"/>
        <w:gridCol w:w="540"/>
        <w:gridCol w:w="540"/>
        <w:gridCol w:w="540"/>
        <w:gridCol w:w="540"/>
        <w:gridCol w:w="912"/>
        <w:gridCol w:w="720"/>
        <w:gridCol w:w="720"/>
        <w:gridCol w:w="720"/>
        <w:gridCol w:w="720"/>
        <w:gridCol w:w="720"/>
        <w:gridCol w:w="720"/>
        <w:gridCol w:w="720"/>
      </w:tblGrid>
      <w:tr w:rsidR="0001792A" w:rsidRPr="00347A77" w:rsidTr="0001792A">
        <w:tblPrEx>
          <w:tblCellMar>
            <w:top w:w="0" w:type="dxa"/>
            <w:bottom w:w="0" w:type="dxa"/>
          </w:tblCellMar>
        </w:tblPrEx>
        <w:trPr>
          <w:gridAfter w:val="8"/>
          <w:wAfter w:w="5952" w:type="dxa"/>
          <w:cantSplit/>
          <w:trHeight w:val="633"/>
        </w:trPr>
        <w:tc>
          <w:tcPr>
            <w:tcW w:w="900" w:type="dxa"/>
            <w:tcBorders>
              <w:top w:val="single" w:sz="6" w:space="0" w:color="auto"/>
              <w:left w:val="single" w:sz="6" w:space="0" w:color="auto"/>
              <w:bottom w:val="single" w:sz="6" w:space="0" w:color="auto"/>
            </w:tcBorders>
            <w:vAlign w:val="center"/>
          </w:tcPr>
          <w:p w:rsidR="0001792A" w:rsidRPr="00347A77" w:rsidRDefault="0001792A" w:rsidP="0001792A">
            <w:pPr>
              <w:jc w:val="center"/>
              <w:rPr>
                <w:rFonts w:ascii="Times New Roman" w:hAnsi="Times New Roman"/>
                <w:b/>
                <w:sz w:val="18"/>
                <w:szCs w:val="18"/>
              </w:rPr>
            </w:pPr>
            <w:r w:rsidRPr="00347A77">
              <w:rPr>
                <w:rFonts w:ascii="Times New Roman" w:hAnsi="Times New Roman"/>
                <w:b/>
                <w:sz w:val="18"/>
                <w:szCs w:val="18"/>
              </w:rPr>
              <w:t>Madde</w:t>
            </w:r>
          </w:p>
        </w:tc>
        <w:tc>
          <w:tcPr>
            <w:tcW w:w="1620" w:type="dxa"/>
            <w:tcBorders>
              <w:top w:val="single" w:sz="6" w:space="0" w:color="auto"/>
              <w:left w:val="single" w:sz="6" w:space="0" w:color="auto"/>
              <w:bottom w:val="single" w:sz="6" w:space="0" w:color="auto"/>
              <w:right w:val="single" w:sz="6" w:space="0" w:color="auto"/>
            </w:tcBorders>
            <w:vAlign w:val="center"/>
          </w:tcPr>
          <w:p w:rsidR="0001792A" w:rsidRPr="00347A77" w:rsidRDefault="0001792A" w:rsidP="0001792A">
            <w:pPr>
              <w:pStyle w:val="Balk1"/>
              <w:jc w:val="center"/>
              <w:rPr>
                <w:rFonts w:ascii="Times New Roman" w:hAnsi="Times New Roman" w:cs="Times New Roman"/>
                <w:sz w:val="18"/>
                <w:szCs w:val="18"/>
              </w:rPr>
            </w:pPr>
            <w:r w:rsidRPr="00347A77">
              <w:rPr>
                <w:rFonts w:ascii="Times New Roman" w:hAnsi="Times New Roman" w:cs="Times New Roman"/>
                <w:sz w:val="18"/>
                <w:szCs w:val="18"/>
              </w:rPr>
              <w:t>Konu</w:t>
            </w:r>
          </w:p>
        </w:tc>
        <w:tc>
          <w:tcPr>
            <w:tcW w:w="1440" w:type="dxa"/>
            <w:tcBorders>
              <w:top w:val="single" w:sz="6" w:space="0" w:color="auto"/>
              <w:bottom w:val="single" w:sz="6" w:space="0" w:color="auto"/>
            </w:tcBorders>
            <w:vAlign w:val="center"/>
          </w:tcPr>
          <w:p w:rsidR="0001792A" w:rsidRPr="00347A77" w:rsidRDefault="0001792A" w:rsidP="0001792A">
            <w:pPr>
              <w:jc w:val="center"/>
              <w:rPr>
                <w:rFonts w:ascii="Times New Roman" w:hAnsi="Times New Roman"/>
                <w:b/>
                <w:sz w:val="18"/>
                <w:szCs w:val="18"/>
              </w:rPr>
            </w:pPr>
            <w:r w:rsidRPr="00347A77">
              <w:rPr>
                <w:rFonts w:ascii="Times New Roman" w:hAnsi="Times New Roman"/>
                <w:b/>
                <w:sz w:val="18"/>
                <w:szCs w:val="18"/>
              </w:rPr>
              <w:t>Düzenleyici mevzuat referans numarası</w:t>
            </w:r>
          </w:p>
        </w:tc>
        <w:tc>
          <w:tcPr>
            <w:tcW w:w="720" w:type="dxa"/>
            <w:tcBorders>
              <w:top w:val="single" w:sz="4" w:space="0" w:color="auto"/>
              <w:left w:val="single" w:sz="4" w:space="0" w:color="auto"/>
              <w:bottom w:val="single" w:sz="4" w:space="0" w:color="auto"/>
              <w:right w:val="single" w:sz="4" w:space="0" w:color="auto"/>
            </w:tcBorders>
            <w:vAlign w:val="center"/>
          </w:tcPr>
          <w:p w:rsidR="0001792A" w:rsidRPr="00347A77" w:rsidRDefault="0001792A" w:rsidP="0001792A">
            <w:pPr>
              <w:jc w:val="center"/>
              <w:rPr>
                <w:rFonts w:ascii="Times New Roman" w:hAnsi="Times New Roman"/>
                <w:b/>
                <w:sz w:val="18"/>
                <w:szCs w:val="18"/>
              </w:rPr>
            </w:pPr>
            <w:r w:rsidRPr="00347A77">
              <w:rPr>
                <w:rFonts w:ascii="Times New Roman" w:hAnsi="Times New Roman"/>
                <w:b/>
                <w:sz w:val="18"/>
                <w:szCs w:val="18"/>
              </w:rPr>
              <w:t>M</w:t>
            </w:r>
            <w:r w:rsidRPr="00347A77">
              <w:rPr>
                <w:rFonts w:ascii="Times New Roman" w:hAnsi="Times New Roman"/>
                <w:b/>
                <w:sz w:val="18"/>
                <w:szCs w:val="18"/>
                <w:vertAlign w:val="subscript"/>
              </w:rPr>
              <w:t>1</w:t>
            </w:r>
          </w:p>
        </w:tc>
        <w:tc>
          <w:tcPr>
            <w:tcW w:w="720" w:type="dxa"/>
            <w:tcBorders>
              <w:top w:val="single" w:sz="4" w:space="0" w:color="auto"/>
              <w:left w:val="single" w:sz="4" w:space="0" w:color="auto"/>
              <w:bottom w:val="single" w:sz="4" w:space="0" w:color="auto"/>
              <w:right w:val="single" w:sz="4" w:space="0" w:color="auto"/>
            </w:tcBorders>
            <w:vAlign w:val="center"/>
          </w:tcPr>
          <w:p w:rsidR="0001792A" w:rsidRPr="00347A77" w:rsidRDefault="0001792A" w:rsidP="0001792A">
            <w:pPr>
              <w:jc w:val="center"/>
              <w:rPr>
                <w:rFonts w:ascii="Times New Roman" w:hAnsi="Times New Roman"/>
                <w:b/>
                <w:sz w:val="18"/>
                <w:szCs w:val="18"/>
              </w:rPr>
            </w:pPr>
            <w:r w:rsidRPr="00347A77">
              <w:rPr>
                <w:rFonts w:ascii="Times New Roman" w:hAnsi="Times New Roman"/>
                <w:b/>
                <w:sz w:val="18"/>
                <w:szCs w:val="18"/>
              </w:rPr>
              <w:t>M</w:t>
            </w:r>
            <w:r w:rsidRPr="00347A77">
              <w:rPr>
                <w:rFonts w:ascii="Times New Roman" w:hAnsi="Times New Roman"/>
                <w:b/>
                <w:sz w:val="18"/>
                <w:szCs w:val="18"/>
                <w:vertAlign w:val="subscript"/>
              </w:rPr>
              <w:t>2</w:t>
            </w:r>
          </w:p>
        </w:tc>
        <w:tc>
          <w:tcPr>
            <w:tcW w:w="720" w:type="dxa"/>
            <w:tcBorders>
              <w:top w:val="single" w:sz="4" w:space="0" w:color="auto"/>
              <w:left w:val="single" w:sz="4" w:space="0" w:color="auto"/>
              <w:bottom w:val="single" w:sz="4" w:space="0" w:color="auto"/>
              <w:right w:val="single" w:sz="4" w:space="0" w:color="auto"/>
            </w:tcBorders>
            <w:vAlign w:val="center"/>
          </w:tcPr>
          <w:p w:rsidR="0001792A" w:rsidRPr="00347A77" w:rsidRDefault="0001792A" w:rsidP="0001792A">
            <w:pPr>
              <w:jc w:val="center"/>
              <w:rPr>
                <w:rFonts w:ascii="Times New Roman" w:hAnsi="Times New Roman"/>
                <w:b/>
                <w:sz w:val="18"/>
                <w:szCs w:val="18"/>
              </w:rPr>
            </w:pPr>
            <w:r w:rsidRPr="00347A77">
              <w:rPr>
                <w:rFonts w:ascii="Times New Roman" w:hAnsi="Times New Roman"/>
                <w:b/>
                <w:sz w:val="18"/>
                <w:szCs w:val="18"/>
              </w:rPr>
              <w:t>M</w:t>
            </w:r>
            <w:r w:rsidRPr="00347A77">
              <w:rPr>
                <w:rFonts w:ascii="Times New Roman" w:hAnsi="Times New Roman"/>
                <w:b/>
                <w:sz w:val="18"/>
                <w:szCs w:val="18"/>
                <w:vertAlign w:val="subscript"/>
              </w:rPr>
              <w:t>3</w:t>
            </w:r>
          </w:p>
        </w:tc>
        <w:tc>
          <w:tcPr>
            <w:tcW w:w="720" w:type="dxa"/>
            <w:tcBorders>
              <w:top w:val="single" w:sz="4" w:space="0" w:color="auto"/>
              <w:left w:val="single" w:sz="4" w:space="0" w:color="auto"/>
              <w:bottom w:val="single" w:sz="4" w:space="0" w:color="auto"/>
              <w:right w:val="single" w:sz="4" w:space="0" w:color="auto"/>
            </w:tcBorders>
            <w:vAlign w:val="center"/>
          </w:tcPr>
          <w:p w:rsidR="0001792A" w:rsidRPr="00347A77" w:rsidRDefault="0001792A" w:rsidP="0001792A">
            <w:pPr>
              <w:jc w:val="center"/>
              <w:rPr>
                <w:rFonts w:ascii="Times New Roman" w:hAnsi="Times New Roman"/>
                <w:b/>
                <w:sz w:val="18"/>
                <w:szCs w:val="18"/>
              </w:rPr>
            </w:pPr>
            <w:r w:rsidRPr="00347A77">
              <w:rPr>
                <w:rFonts w:ascii="Times New Roman" w:hAnsi="Times New Roman"/>
                <w:b/>
                <w:sz w:val="18"/>
                <w:szCs w:val="18"/>
              </w:rPr>
              <w:t>N</w:t>
            </w:r>
            <w:r w:rsidRPr="00347A77">
              <w:rPr>
                <w:rFonts w:ascii="Times New Roman" w:hAnsi="Times New Roman"/>
                <w:b/>
                <w:sz w:val="18"/>
                <w:szCs w:val="18"/>
                <w:vertAlign w:val="subscript"/>
              </w:rPr>
              <w:t>1</w:t>
            </w:r>
          </w:p>
        </w:tc>
        <w:tc>
          <w:tcPr>
            <w:tcW w:w="720" w:type="dxa"/>
            <w:tcBorders>
              <w:top w:val="single" w:sz="4" w:space="0" w:color="auto"/>
              <w:left w:val="single" w:sz="4" w:space="0" w:color="auto"/>
              <w:bottom w:val="single" w:sz="4" w:space="0" w:color="auto"/>
              <w:right w:val="single" w:sz="4" w:space="0" w:color="auto"/>
            </w:tcBorders>
            <w:vAlign w:val="center"/>
          </w:tcPr>
          <w:p w:rsidR="0001792A" w:rsidRPr="00347A77" w:rsidRDefault="0001792A" w:rsidP="0001792A">
            <w:pPr>
              <w:jc w:val="center"/>
              <w:rPr>
                <w:rFonts w:ascii="Times New Roman" w:hAnsi="Times New Roman"/>
                <w:b/>
                <w:sz w:val="18"/>
                <w:szCs w:val="18"/>
              </w:rPr>
            </w:pPr>
            <w:r w:rsidRPr="00347A77">
              <w:rPr>
                <w:rFonts w:ascii="Times New Roman" w:hAnsi="Times New Roman"/>
                <w:b/>
                <w:sz w:val="18"/>
                <w:szCs w:val="18"/>
              </w:rPr>
              <w:t>N</w:t>
            </w:r>
            <w:r w:rsidRPr="00347A77">
              <w:rPr>
                <w:rFonts w:ascii="Times New Roman" w:hAnsi="Times New Roman"/>
                <w:b/>
                <w:sz w:val="18"/>
                <w:szCs w:val="18"/>
                <w:vertAlign w:val="subscript"/>
              </w:rPr>
              <w:t>2</w:t>
            </w:r>
          </w:p>
        </w:tc>
        <w:tc>
          <w:tcPr>
            <w:tcW w:w="720" w:type="dxa"/>
            <w:tcBorders>
              <w:top w:val="single" w:sz="4" w:space="0" w:color="auto"/>
              <w:left w:val="single" w:sz="4" w:space="0" w:color="auto"/>
              <w:bottom w:val="single" w:sz="4" w:space="0" w:color="auto"/>
              <w:right w:val="single" w:sz="4" w:space="0" w:color="auto"/>
            </w:tcBorders>
            <w:vAlign w:val="center"/>
          </w:tcPr>
          <w:p w:rsidR="0001792A" w:rsidRPr="00347A77" w:rsidRDefault="0001792A" w:rsidP="0001792A">
            <w:pPr>
              <w:jc w:val="center"/>
              <w:rPr>
                <w:rFonts w:ascii="Times New Roman" w:hAnsi="Times New Roman"/>
                <w:b/>
                <w:sz w:val="18"/>
                <w:szCs w:val="18"/>
              </w:rPr>
            </w:pPr>
            <w:r w:rsidRPr="00347A77">
              <w:rPr>
                <w:rFonts w:ascii="Times New Roman" w:hAnsi="Times New Roman"/>
                <w:b/>
                <w:sz w:val="18"/>
                <w:szCs w:val="18"/>
              </w:rPr>
              <w:t>N</w:t>
            </w:r>
            <w:r w:rsidRPr="00347A77">
              <w:rPr>
                <w:rFonts w:ascii="Times New Roman" w:hAnsi="Times New Roman"/>
                <w:b/>
                <w:sz w:val="18"/>
                <w:szCs w:val="18"/>
                <w:vertAlign w:val="subscript"/>
              </w:rPr>
              <w:t>3</w:t>
            </w:r>
          </w:p>
        </w:tc>
        <w:tc>
          <w:tcPr>
            <w:tcW w:w="540" w:type="dxa"/>
            <w:tcBorders>
              <w:top w:val="single" w:sz="4" w:space="0" w:color="auto"/>
              <w:left w:val="single" w:sz="4" w:space="0" w:color="auto"/>
              <w:bottom w:val="single" w:sz="4" w:space="0" w:color="auto"/>
              <w:right w:val="single" w:sz="4" w:space="0" w:color="auto"/>
            </w:tcBorders>
            <w:vAlign w:val="center"/>
          </w:tcPr>
          <w:p w:rsidR="0001792A" w:rsidRPr="00347A77" w:rsidRDefault="0001792A" w:rsidP="0001792A">
            <w:pPr>
              <w:jc w:val="center"/>
              <w:rPr>
                <w:rFonts w:ascii="Times New Roman" w:hAnsi="Times New Roman"/>
                <w:b/>
                <w:sz w:val="18"/>
                <w:szCs w:val="18"/>
              </w:rPr>
            </w:pPr>
            <w:r w:rsidRPr="00347A77">
              <w:rPr>
                <w:rFonts w:ascii="Times New Roman" w:hAnsi="Times New Roman"/>
                <w:b/>
                <w:sz w:val="18"/>
                <w:szCs w:val="18"/>
              </w:rPr>
              <w:t>O</w:t>
            </w:r>
            <w:r w:rsidRPr="00347A77">
              <w:rPr>
                <w:rFonts w:ascii="Times New Roman" w:hAnsi="Times New Roman"/>
                <w:b/>
                <w:sz w:val="18"/>
                <w:szCs w:val="18"/>
                <w:vertAlign w:val="subscript"/>
              </w:rPr>
              <w:t>1</w:t>
            </w:r>
          </w:p>
        </w:tc>
        <w:tc>
          <w:tcPr>
            <w:tcW w:w="540" w:type="dxa"/>
            <w:tcBorders>
              <w:top w:val="single" w:sz="4" w:space="0" w:color="auto"/>
              <w:left w:val="single" w:sz="4" w:space="0" w:color="auto"/>
              <w:bottom w:val="single" w:sz="4" w:space="0" w:color="auto"/>
              <w:right w:val="single" w:sz="4" w:space="0" w:color="auto"/>
            </w:tcBorders>
            <w:vAlign w:val="center"/>
          </w:tcPr>
          <w:p w:rsidR="0001792A" w:rsidRPr="00347A77" w:rsidRDefault="0001792A" w:rsidP="0001792A">
            <w:pPr>
              <w:jc w:val="center"/>
              <w:rPr>
                <w:rFonts w:ascii="Times New Roman" w:hAnsi="Times New Roman"/>
                <w:b/>
                <w:sz w:val="18"/>
                <w:szCs w:val="18"/>
              </w:rPr>
            </w:pPr>
            <w:r w:rsidRPr="00347A77">
              <w:rPr>
                <w:rFonts w:ascii="Times New Roman" w:hAnsi="Times New Roman"/>
                <w:b/>
                <w:sz w:val="18"/>
                <w:szCs w:val="18"/>
              </w:rPr>
              <w:t>O</w:t>
            </w:r>
            <w:r w:rsidRPr="00347A77">
              <w:rPr>
                <w:rFonts w:ascii="Times New Roman" w:hAnsi="Times New Roman"/>
                <w:b/>
                <w:sz w:val="18"/>
                <w:szCs w:val="18"/>
                <w:vertAlign w:val="subscript"/>
              </w:rPr>
              <w:t>2</w:t>
            </w:r>
          </w:p>
        </w:tc>
        <w:tc>
          <w:tcPr>
            <w:tcW w:w="540" w:type="dxa"/>
            <w:tcBorders>
              <w:top w:val="single" w:sz="4" w:space="0" w:color="auto"/>
              <w:left w:val="single" w:sz="4" w:space="0" w:color="auto"/>
              <w:bottom w:val="single" w:sz="4" w:space="0" w:color="auto"/>
              <w:right w:val="single" w:sz="4" w:space="0" w:color="auto"/>
            </w:tcBorders>
            <w:vAlign w:val="center"/>
          </w:tcPr>
          <w:p w:rsidR="0001792A" w:rsidRPr="00347A77" w:rsidRDefault="0001792A" w:rsidP="0001792A">
            <w:pPr>
              <w:jc w:val="center"/>
              <w:rPr>
                <w:rFonts w:ascii="Times New Roman" w:hAnsi="Times New Roman"/>
                <w:b/>
                <w:sz w:val="18"/>
                <w:szCs w:val="18"/>
              </w:rPr>
            </w:pPr>
            <w:r w:rsidRPr="00347A77">
              <w:rPr>
                <w:rFonts w:ascii="Times New Roman" w:hAnsi="Times New Roman"/>
                <w:b/>
                <w:sz w:val="18"/>
                <w:szCs w:val="18"/>
              </w:rPr>
              <w:t>O</w:t>
            </w:r>
            <w:r w:rsidRPr="00347A77">
              <w:rPr>
                <w:rFonts w:ascii="Times New Roman" w:hAnsi="Times New Roman"/>
                <w:b/>
                <w:sz w:val="18"/>
                <w:szCs w:val="18"/>
                <w:vertAlign w:val="subscript"/>
              </w:rPr>
              <w:t>3</w:t>
            </w:r>
          </w:p>
        </w:tc>
        <w:tc>
          <w:tcPr>
            <w:tcW w:w="540" w:type="dxa"/>
            <w:tcBorders>
              <w:top w:val="single" w:sz="4" w:space="0" w:color="auto"/>
              <w:left w:val="single" w:sz="4" w:space="0" w:color="auto"/>
              <w:bottom w:val="single" w:sz="4" w:space="0" w:color="auto"/>
              <w:right w:val="single" w:sz="4" w:space="0" w:color="auto"/>
            </w:tcBorders>
            <w:vAlign w:val="center"/>
          </w:tcPr>
          <w:p w:rsidR="0001792A" w:rsidRPr="00347A77" w:rsidRDefault="0001792A" w:rsidP="0001792A">
            <w:pPr>
              <w:jc w:val="center"/>
              <w:rPr>
                <w:rFonts w:ascii="Times New Roman" w:hAnsi="Times New Roman"/>
                <w:b/>
                <w:sz w:val="18"/>
                <w:szCs w:val="18"/>
              </w:rPr>
            </w:pPr>
            <w:r w:rsidRPr="00347A77">
              <w:rPr>
                <w:rFonts w:ascii="Times New Roman" w:hAnsi="Times New Roman"/>
                <w:b/>
                <w:sz w:val="18"/>
                <w:szCs w:val="18"/>
              </w:rPr>
              <w:t>O</w:t>
            </w:r>
            <w:r w:rsidRPr="00347A77">
              <w:rPr>
                <w:rFonts w:ascii="Times New Roman" w:hAnsi="Times New Roman"/>
                <w:b/>
                <w:sz w:val="18"/>
                <w:szCs w:val="18"/>
                <w:vertAlign w:val="subscript"/>
              </w:rPr>
              <w:t>4</w:t>
            </w:r>
          </w:p>
        </w:tc>
      </w:tr>
      <w:tr w:rsidR="0001792A" w:rsidRPr="00347A77" w:rsidTr="0001792A">
        <w:tblPrEx>
          <w:tblCellMar>
            <w:top w:w="0" w:type="dxa"/>
            <w:bottom w:w="0" w:type="dxa"/>
          </w:tblCellMar>
        </w:tblPrEx>
        <w:trPr>
          <w:gridAfter w:val="8"/>
          <w:wAfter w:w="5952" w:type="dxa"/>
          <w:cantSplit/>
        </w:trPr>
        <w:tc>
          <w:tcPr>
            <w:tcW w:w="900" w:type="dxa"/>
            <w:tcBorders>
              <w:left w:val="single" w:sz="6" w:space="0" w:color="auto"/>
              <w:bottom w:val="single" w:sz="6" w:space="0" w:color="auto"/>
              <w:right w:val="single" w:sz="6" w:space="0" w:color="auto"/>
            </w:tcBorders>
          </w:tcPr>
          <w:p w:rsidR="0001792A" w:rsidRPr="00347A77" w:rsidRDefault="0001792A" w:rsidP="0001792A">
            <w:pPr>
              <w:rPr>
                <w:rFonts w:ascii="Times New Roman" w:hAnsi="Times New Roman"/>
                <w:sz w:val="18"/>
                <w:szCs w:val="18"/>
              </w:rPr>
            </w:pPr>
            <w:r w:rsidRPr="00347A77">
              <w:rPr>
                <w:rFonts w:ascii="Times New Roman" w:hAnsi="Times New Roman"/>
                <w:sz w:val="18"/>
                <w:szCs w:val="18"/>
              </w:rPr>
              <w:t>1</w:t>
            </w:r>
          </w:p>
        </w:tc>
        <w:tc>
          <w:tcPr>
            <w:tcW w:w="1620" w:type="dxa"/>
            <w:tcBorders>
              <w:left w:val="single" w:sz="6" w:space="0" w:color="auto"/>
              <w:bottom w:val="single" w:sz="6" w:space="0" w:color="auto"/>
              <w:right w:val="single" w:sz="6" w:space="0" w:color="auto"/>
            </w:tcBorders>
            <w:vAlign w:val="center"/>
          </w:tcPr>
          <w:p w:rsidR="0001792A" w:rsidRPr="00347A77" w:rsidRDefault="0001792A" w:rsidP="0001792A">
            <w:pPr>
              <w:rPr>
                <w:rFonts w:ascii="Times New Roman" w:hAnsi="Times New Roman"/>
                <w:sz w:val="18"/>
                <w:szCs w:val="18"/>
              </w:rPr>
            </w:pPr>
            <w:r w:rsidRPr="00347A77">
              <w:rPr>
                <w:rFonts w:ascii="Times New Roman" w:hAnsi="Times New Roman"/>
                <w:sz w:val="18"/>
                <w:szCs w:val="18"/>
              </w:rPr>
              <w:t>Müsaade edilebilir ses seviyeleri</w:t>
            </w:r>
          </w:p>
        </w:tc>
        <w:tc>
          <w:tcPr>
            <w:tcW w:w="1440" w:type="dxa"/>
            <w:tcBorders>
              <w:left w:val="single" w:sz="6" w:space="0" w:color="auto"/>
              <w:bottom w:val="single" w:sz="6"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 xml:space="preserve">70/157/AT </w:t>
            </w:r>
          </w:p>
        </w:tc>
        <w:tc>
          <w:tcPr>
            <w:tcW w:w="72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72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72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72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72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72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54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p>
        </w:tc>
        <w:tc>
          <w:tcPr>
            <w:tcW w:w="54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p>
        </w:tc>
        <w:tc>
          <w:tcPr>
            <w:tcW w:w="54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p>
        </w:tc>
        <w:tc>
          <w:tcPr>
            <w:tcW w:w="54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p>
        </w:tc>
      </w:tr>
      <w:tr w:rsidR="0001792A" w:rsidRPr="00347A77" w:rsidTr="0001792A">
        <w:tblPrEx>
          <w:tblCellMar>
            <w:top w:w="0" w:type="dxa"/>
            <w:bottom w:w="0" w:type="dxa"/>
          </w:tblCellMar>
        </w:tblPrEx>
        <w:trPr>
          <w:gridAfter w:val="8"/>
          <w:wAfter w:w="5952" w:type="dxa"/>
          <w:cantSplit/>
        </w:trPr>
        <w:tc>
          <w:tcPr>
            <w:tcW w:w="90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rPr>
                <w:rFonts w:ascii="Times New Roman" w:hAnsi="Times New Roman"/>
                <w:sz w:val="18"/>
                <w:szCs w:val="18"/>
              </w:rPr>
            </w:pPr>
            <w:r w:rsidRPr="00347A77">
              <w:rPr>
                <w:rFonts w:ascii="Times New Roman" w:hAnsi="Times New Roman"/>
                <w:sz w:val="18"/>
                <w:szCs w:val="18"/>
              </w:rPr>
              <w:t>2</w:t>
            </w:r>
          </w:p>
        </w:tc>
        <w:tc>
          <w:tcPr>
            <w:tcW w:w="1620" w:type="dxa"/>
            <w:tcBorders>
              <w:top w:val="single" w:sz="6" w:space="0" w:color="auto"/>
              <w:left w:val="single" w:sz="6" w:space="0" w:color="auto"/>
              <w:bottom w:val="single" w:sz="6" w:space="0" w:color="auto"/>
              <w:right w:val="single" w:sz="6" w:space="0" w:color="auto"/>
            </w:tcBorders>
            <w:vAlign w:val="center"/>
          </w:tcPr>
          <w:p w:rsidR="0001792A" w:rsidRPr="00347A77" w:rsidRDefault="0001792A" w:rsidP="0001792A">
            <w:pPr>
              <w:rPr>
                <w:rFonts w:ascii="Times New Roman" w:hAnsi="Times New Roman"/>
                <w:sz w:val="18"/>
                <w:szCs w:val="18"/>
              </w:rPr>
            </w:pPr>
            <w:r w:rsidRPr="00347A77">
              <w:rPr>
                <w:rFonts w:ascii="Times New Roman" w:hAnsi="Times New Roman"/>
                <w:sz w:val="18"/>
                <w:szCs w:val="18"/>
              </w:rPr>
              <w:t>Emisyonlar</w:t>
            </w:r>
          </w:p>
        </w:tc>
        <w:tc>
          <w:tcPr>
            <w:tcW w:w="1440" w:type="dxa"/>
            <w:tcBorders>
              <w:top w:val="single" w:sz="6" w:space="0" w:color="auto"/>
              <w:left w:val="single" w:sz="6" w:space="0" w:color="auto"/>
              <w:bottom w:val="single" w:sz="6"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 xml:space="preserve">70/220/AT </w:t>
            </w:r>
          </w:p>
        </w:tc>
        <w:tc>
          <w:tcPr>
            <w:tcW w:w="72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A</w:t>
            </w:r>
          </w:p>
        </w:tc>
        <w:tc>
          <w:tcPr>
            <w:tcW w:w="72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A</w:t>
            </w:r>
          </w:p>
        </w:tc>
        <w:tc>
          <w:tcPr>
            <w:tcW w:w="72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A</w:t>
            </w:r>
          </w:p>
        </w:tc>
        <w:tc>
          <w:tcPr>
            <w:tcW w:w="72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A</w:t>
            </w:r>
          </w:p>
        </w:tc>
        <w:tc>
          <w:tcPr>
            <w:tcW w:w="72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A</w:t>
            </w:r>
          </w:p>
        </w:tc>
        <w:tc>
          <w:tcPr>
            <w:tcW w:w="72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A</w:t>
            </w:r>
          </w:p>
        </w:tc>
        <w:tc>
          <w:tcPr>
            <w:tcW w:w="54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p>
        </w:tc>
        <w:tc>
          <w:tcPr>
            <w:tcW w:w="54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p>
        </w:tc>
        <w:tc>
          <w:tcPr>
            <w:tcW w:w="54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p>
        </w:tc>
        <w:tc>
          <w:tcPr>
            <w:tcW w:w="54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p>
        </w:tc>
      </w:tr>
      <w:tr w:rsidR="0001792A" w:rsidRPr="00347A77" w:rsidTr="0001792A">
        <w:tblPrEx>
          <w:tblCellMar>
            <w:top w:w="0" w:type="dxa"/>
            <w:bottom w:w="0" w:type="dxa"/>
          </w:tblCellMar>
        </w:tblPrEx>
        <w:trPr>
          <w:gridAfter w:val="8"/>
          <w:wAfter w:w="5952" w:type="dxa"/>
          <w:cantSplit/>
        </w:trPr>
        <w:tc>
          <w:tcPr>
            <w:tcW w:w="90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rPr>
                <w:rFonts w:ascii="Times New Roman" w:hAnsi="Times New Roman"/>
                <w:sz w:val="18"/>
                <w:szCs w:val="18"/>
              </w:rPr>
            </w:pPr>
            <w:r w:rsidRPr="00347A77">
              <w:rPr>
                <w:rFonts w:ascii="Times New Roman" w:hAnsi="Times New Roman"/>
                <w:sz w:val="18"/>
                <w:szCs w:val="18"/>
              </w:rPr>
              <w:t>2a</w:t>
            </w:r>
          </w:p>
        </w:tc>
        <w:tc>
          <w:tcPr>
            <w:tcW w:w="1620" w:type="dxa"/>
            <w:tcBorders>
              <w:top w:val="single" w:sz="6" w:space="0" w:color="auto"/>
              <w:left w:val="single" w:sz="6" w:space="0" w:color="auto"/>
              <w:bottom w:val="single" w:sz="6" w:space="0" w:color="auto"/>
              <w:right w:val="single" w:sz="6" w:space="0" w:color="auto"/>
            </w:tcBorders>
            <w:vAlign w:val="center"/>
          </w:tcPr>
          <w:p w:rsidR="0001792A" w:rsidRPr="00347A77" w:rsidRDefault="0001792A" w:rsidP="0001792A">
            <w:pPr>
              <w:rPr>
                <w:rFonts w:ascii="Times New Roman" w:hAnsi="Times New Roman"/>
                <w:sz w:val="18"/>
                <w:szCs w:val="18"/>
              </w:rPr>
            </w:pPr>
            <w:r w:rsidRPr="00347A77">
              <w:rPr>
                <w:rFonts w:ascii="Times New Roman" w:hAnsi="Times New Roman"/>
                <w:sz w:val="18"/>
                <w:szCs w:val="18"/>
              </w:rPr>
              <w:t>Emisyonlar (Euro 5 ve 6) hafif hizmet araçları / bilgiye erişim</w:t>
            </w:r>
          </w:p>
        </w:tc>
        <w:tc>
          <w:tcPr>
            <w:tcW w:w="1440" w:type="dxa"/>
            <w:tcBorders>
              <w:top w:val="single" w:sz="6" w:space="0" w:color="auto"/>
              <w:left w:val="single" w:sz="6" w:space="0" w:color="auto"/>
              <w:bottom w:val="single" w:sz="6" w:space="0" w:color="auto"/>
            </w:tcBorders>
          </w:tcPr>
          <w:p w:rsidR="0001792A" w:rsidRPr="00347A77" w:rsidRDefault="0001792A" w:rsidP="0001792A">
            <w:pPr>
              <w:rPr>
                <w:rFonts w:ascii="Times New Roman" w:hAnsi="Times New Roman"/>
                <w:sz w:val="18"/>
                <w:szCs w:val="18"/>
              </w:rPr>
            </w:pPr>
            <w:r w:rsidRPr="00347A77">
              <w:rPr>
                <w:rFonts w:ascii="Times New Roman" w:hAnsi="Times New Roman"/>
                <w:sz w:val="18"/>
                <w:szCs w:val="18"/>
              </w:rPr>
              <w:t>(AT)715/</w:t>
            </w:r>
          </w:p>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2007</w:t>
            </w:r>
          </w:p>
        </w:tc>
        <w:tc>
          <w:tcPr>
            <w:tcW w:w="72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A</w:t>
            </w:r>
          </w:p>
        </w:tc>
        <w:tc>
          <w:tcPr>
            <w:tcW w:w="72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A</w:t>
            </w:r>
          </w:p>
        </w:tc>
        <w:tc>
          <w:tcPr>
            <w:tcW w:w="72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p>
        </w:tc>
        <w:tc>
          <w:tcPr>
            <w:tcW w:w="72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A</w:t>
            </w:r>
          </w:p>
        </w:tc>
        <w:tc>
          <w:tcPr>
            <w:tcW w:w="72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A</w:t>
            </w:r>
          </w:p>
        </w:tc>
        <w:tc>
          <w:tcPr>
            <w:tcW w:w="72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p>
        </w:tc>
        <w:tc>
          <w:tcPr>
            <w:tcW w:w="54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p>
        </w:tc>
        <w:tc>
          <w:tcPr>
            <w:tcW w:w="54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p>
        </w:tc>
        <w:tc>
          <w:tcPr>
            <w:tcW w:w="54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p>
        </w:tc>
        <w:tc>
          <w:tcPr>
            <w:tcW w:w="54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p>
        </w:tc>
      </w:tr>
      <w:tr w:rsidR="0001792A" w:rsidRPr="00347A77" w:rsidTr="0001792A">
        <w:tblPrEx>
          <w:tblCellMar>
            <w:top w:w="0" w:type="dxa"/>
            <w:bottom w:w="0" w:type="dxa"/>
          </w:tblCellMar>
        </w:tblPrEx>
        <w:trPr>
          <w:gridAfter w:val="8"/>
          <w:wAfter w:w="5952" w:type="dxa"/>
          <w:cantSplit/>
        </w:trPr>
        <w:tc>
          <w:tcPr>
            <w:tcW w:w="90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rPr>
                <w:rFonts w:ascii="Times New Roman" w:hAnsi="Times New Roman"/>
                <w:sz w:val="18"/>
                <w:szCs w:val="18"/>
              </w:rPr>
            </w:pPr>
            <w:r w:rsidRPr="00347A77">
              <w:rPr>
                <w:rFonts w:ascii="Times New Roman" w:hAnsi="Times New Roman"/>
                <w:sz w:val="18"/>
                <w:szCs w:val="18"/>
              </w:rPr>
              <w:t>3</w:t>
            </w:r>
          </w:p>
        </w:tc>
        <w:tc>
          <w:tcPr>
            <w:tcW w:w="1620" w:type="dxa"/>
            <w:tcBorders>
              <w:top w:val="single" w:sz="6" w:space="0" w:color="auto"/>
              <w:left w:val="single" w:sz="6" w:space="0" w:color="auto"/>
              <w:bottom w:val="single" w:sz="6" w:space="0" w:color="auto"/>
              <w:right w:val="single" w:sz="6" w:space="0" w:color="auto"/>
            </w:tcBorders>
            <w:vAlign w:val="center"/>
          </w:tcPr>
          <w:p w:rsidR="0001792A" w:rsidRPr="00347A77" w:rsidRDefault="0001792A" w:rsidP="0001792A">
            <w:pPr>
              <w:rPr>
                <w:rFonts w:ascii="Times New Roman" w:hAnsi="Times New Roman"/>
                <w:sz w:val="18"/>
                <w:szCs w:val="18"/>
              </w:rPr>
            </w:pPr>
            <w:r w:rsidRPr="00347A77">
              <w:rPr>
                <w:rFonts w:ascii="Times New Roman" w:hAnsi="Times New Roman"/>
                <w:sz w:val="18"/>
                <w:szCs w:val="18"/>
              </w:rPr>
              <w:t>Yakıt depoları/arka koruma tertibatları</w:t>
            </w:r>
          </w:p>
        </w:tc>
        <w:tc>
          <w:tcPr>
            <w:tcW w:w="1440" w:type="dxa"/>
            <w:tcBorders>
              <w:top w:val="single" w:sz="6" w:space="0" w:color="auto"/>
              <w:left w:val="single" w:sz="6" w:space="0" w:color="auto"/>
              <w:bottom w:val="single" w:sz="6"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 xml:space="preserve">70/221/AT </w:t>
            </w:r>
          </w:p>
        </w:tc>
        <w:tc>
          <w:tcPr>
            <w:tcW w:w="72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72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72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72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72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72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54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54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54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54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r>
      <w:tr w:rsidR="0001792A" w:rsidRPr="00347A77" w:rsidTr="0001792A">
        <w:tblPrEx>
          <w:tblCellMar>
            <w:top w:w="0" w:type="dxa"/>
            <w:bottom w:w="0" w:type="dxa"/>
          </w:tblCellMar>
        </w:tblPrEx>
        <w:trPr>
          <w:gridAfter w:val="8"/>
          <w:wAfter w:w="5952" w:type="dxa"/>
          <w:cantSplit/>
        </w:trPr>
        <w:tc>
          <w:tcPr>
            <w:tcW w:w="90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rPr>
                <w:rFonts w:ascii="Times New Roman" w:hAnsi="Times New Roman"/>
                <w:sz w:val="18"/>
                <w:szCs w:val="18"/>
              </w:rPr>
            </w:pPr>
            <w:r w:rsidRPr="00347A77">
              <w:rPr>
                <w:rFonts w:ascii="Times New Roman" w:hAnsi="Times New Roman"/>
                <w:sz w:val="18"/>
                <w:szCs w:val="18"/>
              </w:rPr>
              <w:t>4</w:t>
            </w:r>
          </w:p>
        </w:tc>
        <w:tc>
          <w:tcPr>
            <w:tcW w:w="1620" w:type="dxa"/>
            <w:tcBorders>
              <w:top w:val="single" w:sz="6" w:space="0" w:color="auto"/>
              <w:left w:val="single" w:sz="6" w:space="0" w:color="auto"/>
              <w:bottom w:val="single" w:sz="6" w:space="0" w:color="auto"/>
              <w:right w:val="single" w:sz="6" w:space="0" w:color="auto"/>
            </w:tcBorders>
            <w:vAlign w:val="center"/>
          </w:tcPr>
          <w:p w:rsidR="0001792A" w:rsidRPr="00347A77" w:rsidRDefault="0001792A" w:rsidP="0001792A">
            <w:pPr>
              <w:pStyle w:val="DipnotMetni"/>
              <w:jc w:val="left"/>
              <w:rPr>
                <w:rFonts w:ascii="Times New Roman" w:hAnsi="Times New Roman"/>
                <w:sz w:val="18"/>
                <w:szCs w:val="18"/>
              </w:rPr>
            </w:pPr>
            <w:r w:rsidRPr="00347A77">
              <w:rPr>
                <w:rFonts w:ascii="Times New Roman" w:hAnsi="Times New Roman"/>
                <w:sz w:val="18"/>
                <w:szCs w:val="18"/>
              </w:rPr>
              <w:t>Arka tescil plakası yeri</w:t>
            </w:r>
          </w:p>
        </w:tc>
        <w:tc>
          <w:tcPr>
            <w:tcW w:w="1440" w:type="dxa"/>
            <w:tcBorders>
              <w:top w:val="single" w:sz="6" w:space="0" w:color="auto"/>
              <w:left w:val="single" w:sz="6" w:space="0" w:color="auto"/>
              <w:bottom w:val="single" w:sz="6"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 xml:space="preserve">70/222/AT </w:t>
            </w:r>
          </w:p>
        </w:tc>
        <w:tc>
          <w:tcPr>
            <w:tcW w:w="72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72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72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72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72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72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54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54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54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54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r>
      <w:tr w:rsidR="0001792A" w:rsidRPr="00347A77" w:rsidTr="0001792A">
        <w:tblPrEx>
          <w:tblCellMar>
            <w:top w:w="0" w:type="dxa"/>
            <w:bottom w:w="0" w:type="dxa"/>
          </w:tblCellMar>
        </w:tblPrEx>
        <w:trPr>
          <w:gridAfter w:val="8"/>
          <w:wAfter w:w="5952" w:type="dxa"/>
          <w:cantSplit/>
        </w:trPr>
        <w:tc>
          <w:tcPr>
            <w:tcW w:w="90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rPr>
                <w:rFonts w:ascii="Times New Roman" w:hAnsi="Times New Roman"/>
                <w:sz w:val="18"/>
                <w:szCs w:val="18"/>
              </w:rPr>
            </w:pPr>
            <w:r w:rsidRPr="00347A77">
              <w:rPr>
                <w:rFonts w:ascii="Times New Roman" w:hAnsi="Times New Roman"/>
                <w:sz w:val="18"/>
                <w:szCs w:val="18"/>
              </w:rPr>
              <w:t>5</w:t>
            </w:r>
          </w:p>
        </w:tc>
        <w:tc>
          <w:tcPr>
            <w:tcW w:w="1620" w:type="dxa"/>
            <w:tcBorders>
              <w:top w:val="single" w:sz="6" w:space="0" w:color="auto"/>
              <w:left w:val="single" w:sz="6" w:space="0" w:color="auto"/>
              <w:bottom w:val="single" w:sz="6" w:space="0" w:color="auto"/>
              <w:right w:val="single" w:sz="6" w:space="0" w:color="auto"/>
            </w:tcBorders>
            <w:vAlign w:val="center"/>
          </w:tcPr>
          <w:p w:rsidR="0001792A" w:rsidRPr="00347A77" w:rsidRDefault="0001792A" w:rsidP="0001792A">
            <w:pPr>
              <w:rPr>
                <w:rFonts w:ascii="Times New Roman" w:hAnsi="Times New Roman"/>
                <w:sz w:val="18"/>
                <w:szCs w:val="18"/>
              </w:rPr>
            </w:pPr>
            <w:r w:rsidRPr="00347A77">
              <w:rPr>
                <w:rFonts w:ascii="Times New Roman" w:hAnsi="Times New Roman"/>
                <w:sz w:val="18"/>
                <w:szCs w:val="18"/>
              </w:rPr>
              <w:t>Direksiyon döndürme kuvveti</w:t>
            </w:r>
          </w:p>
        </w:tc>
        <w:tc>
          <w:tcPr>
            <w:tcW w:w="1440" w:type="dxa"/>
            <w:tcBorders>
              <w:top w:val="single" w:sz="6" w:space="0" w:color="auto"/>
              <w:left w:val="single" w:sz="6" w:space="0" w:color="auto"/>
              <w:bottom w:val="single" w:sz="6"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 xml:space="preserve">70/311/AT </w:t>
            </w:r>
          </w:p>
        </w:tc>
        <w:tc>
          <w:tcPr>
            <w:tcW w:w="72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72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72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72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72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72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54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54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54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54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r>
      <w:tr w:rsidR="0001792A" w:rsidRPr="00347A77" w:rsidTr="0001792A">
        <w:tblPrEx>
          <w:tblCellMar>
            <w:top w:w="0" w:type="dxa"/>
            <w:bottom w:w="0" w:type="dxa"/>
          </w:tblCellMar>
        </w:tblPrEx>
        <w:trPr>
          <w:gridAfter w:val="8"/>
          <w:wAfter w:w="5952" w:type="dxa"/>
          <w:cantSplit/>
        </w:trPr>
        <w:tc>
          <w:tcPr>
            <w:tcW w:w="90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rPr>
                <w:rFonts w:ascii="Times New Roman" w:hAnsi="Times New Roman"/>
                <w:sz w:val="18"/>
                <w:szCs w:val="18"/>
              </w:rPr>
            </w:pPr>
            <w:r w:rsidRPr="00347A77">
              <w:rPr>
                <w:rFonts w:ascii="Times New Roman" w:hAnsi="Times New Roman"/>
                <w:sz w:val="18"/>
                <w:szCs w:val="18"/>
              </w:rPr>
              <w:t>6</w:t>
            </w:r>
          </w:p>
        </w:tc>
        <w:tc>
          <w:tcPr>
            <w:tcW w:w="1620" w:type="dxa"/>
            <w:tcBorders>
              <w:top w:val="single" w:sz="6" w:space="0" w:color="auto"/>
              <w:left w:val="single" w:sz="6" w:space="0" w:color="auto"/>
              <w:bottom w:val="single" w:sz="6" w:space="0" w:color="auto"/>
              <w:right w:val="single" w:sz="6" w:space="0" w:color="auto"/>
            </w:tcBorders>
            <w:vAlign w:val="center"/>
          </w:tcPr>
          <w:p w:rsidR="0001792A" w:rsidRPr="00347A77" w:rsidRDefault="0001792A" w:rsidP="0001792A">
            <w:pPr>
              <w:rPr>
                <w:rFonts w:ascii="Times New Roman" w:hAnsi="Times New Roman"/>
                <w:sz w:val="18"/>
                <w:szCs w:val="18"/>
              </w:rPr>
            </w:pPr>
            <w:r w:rsidRPr="00347A77">
              <w:rPr>
                <w:rFonts w:ascii="Times New Roman" w:hAnsi="Times New Roman"/>
                <w:sz w:val="18"/>
                <w:szCs w:val="18"/>
              </w:rPr>
              <w:t>Kapı kilitleri ve menteşeleri</w:t>
            </w:r>
          </w:p>
        </w:tc>
        <w:tc>
          <w:tcPr>
            <w:tcW w:w="1440" w:type="dxa"/>
            <w:tcBorders>
              <w:top w:val="single" w:sz="6" w:space="0" w:color="auto"/>
              <w:left w:val="single" w:sz="6" w:space="0" w:color="auto"/>
              <w:bottom w:val="single" w:sz="6"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 xml:space="preserve">70/387/AT </w:t>
            </w:r>
          </w:p>
        </w:tc>
        <w:tc>
          <w:tcPr>
            <w:tcW w:w="72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72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p>
        </w:tc>
        <w:tc>
          <w:tcPr>
            <w:tcW w:w="72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p>
        </w:tc>
        <w:tc>
          <w:tcPr>
            <w:tcW w:w="72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72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72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54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p>
        </w:tc>
        <w:tc>
          <w:tcPr>
            <w:tcW w:w="54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p>
        </w:tc>
        <w:tc>
          <w:tcPr>
            <w:tcW w:w="54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p>
        </w:tc>
        <w:tc>
          <w:tcPr>
            <w:tcW w:w="54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p>
        </w:tc>
      </w:tr>
      <w:tr w:rsidR="0001792A" w:rsidRPr="00347A77" w:rsidTr="0001792A">
        <w:tblPrEx>
          <w:tblCellMar>
            <w:top w:w="0" w:type="dxa"/>
            <w:bottom w:w="0" w:type="dxa"/>
          </w:tblCellMar>
        </w:tblPrEx>
        <w:trPr>
          <w:gridAfter w:val="8"/>
          <w:wAfter w:w="5952" w:type="dxa"/>
          <w:cantSplit/>
        </w:trPr>
        <w:tc>
          <w:tcPr>
            <w:tcW w:w="90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rPr>
                <w:rFonts w:ascii="Times New Roman" w:hAnsi="Times New Roman"/>
                <w:sz w:val="18"/>
                <w:szCs w:val="18"/>
              </w:rPr>
            </w:pPr>
            <w:r w:rsidRPr="00347A77">
              <w:rPr>
                <w:rFonts w:ascii="Times New Roman" w:hAnsi="Times New Roman"/>
                <w:sz w:val="18"/>
                <w:szCs w:val="18"/>
              </w:rPr>
              <w:t>7</w:t>
            </w:r>
          </w:p>
        </w:tc>
        <w:tc>
          <w:tcPr>
            <w:tcW w:w="1620" w:type="dxa"/>
            <w:tcBorders>
              <w:top w:val="single" w:sz="6" w:space="0" w:color="auto"/>
              <w:left w:val="single" w:sz="6" w:space="0" w:color="auto"/>
              <w:bottom w:val="single" w:sz="6" w:space="0" w:color="auto"/>
              <w:right w:val="single" w:sz="6" w:space="0" w:color="auto"/>
            </w:tcBorders>
            <w:vAlign w:val="center"/>
          </w:tcPr>
          <w:p w:rsidR="0001792A" w:rsidRPr="00347A77" w:rsidRDefault="0001792A" w:rsidP="0001792A">
            <w:pPr>
              <w:rPr>
                <w:rFonts w:ascii="Times New Roman" w:hAnsi="Times New Roman"/>
                <w:sz w:val="18"/>
                <w:szCs w:val="18"/>
              </w:rPr>
            </w:pPr>
            <w:r w:rsidRPr="00347A77">
              <w:rPr>
                <w:rFonts w:ascii="Times New Roman" w:hAnsi="Times New Roman"/>
                <w:sz w:val="18"/>
                <w:szCs w:val="18"/>
              </w:rPr>
              <w:t>Sesli ikaz (korna)</w:t>
            </w:r>
          </w:p>
        </w:tc>
        <w:tc>
          <w:tcPr>
            <w:tcW w:w="1440" w:type="dxa"/>
            <w:tcBorders>
              <w:top w:val="single" w:sz="6" w:space="0" w:color="auto"/>
              <w:left w:val="single" w:sz="6" w:space="0" w:color="auto"/>
              <w:bottom w:val="single" w:sz="6"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 xml:space="preserve">70/388/AT </w:t>
            </w:r>
          </w:p>
        </w:tc>
        <w:tc>
          <w:tcPr>
            <w:tcW w:w="72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A+K</w:t>
            </w:r>
          </w:p>
        </w:tc>
        <w:tc>
          <w:tcPr>
            <w:tcW w:w="72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A+K</w:t>
            </w:r>
          </w:p>
        </w:tc>
        <w:tc>
          <w:tcPr>
            <w:tcW w:w="72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A+K</w:t>
            </w:r>
          </w:p>
        </w:tc>
        <w:tc>
          <w:tcPr>
            <w:tcW w:w="72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A+K</w:t>
            </w:r>
          </w:p>
        </w:tc>
        <w:tc>
          <w:tcPr>
            <w:tcW w:w="72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A+K</w:t>
            </w:r>
          </w:p>
        </w:tc>
        <w:tc>
          <w:tcPr>
            <w:tcW w:w="72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A+K</w:t>
            </w:r>
          </w:p>
        </w:tc>
        <w:tc>
          <w:tcPr>
            <w:tcW w:w="54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p>
        </w:tc>
        <w:tc>
          <w:tcPr>
            <w:tcW w:w="54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p>
        </w:tc>
        <w:tc>
          <w:tcPr>
            <w:tcW w:w="54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p>
        </w:tc>
        <w:tc>
          <w:tcPr>
            <w:tcW w:w="54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p>
        </w:tc>
      </w:tr>
      <w:tr w:rsidR="0001792A" w:rsidRPr="00347A77" w:rsidTr="0001792A">
        <w:tblPrEx>
          <w:tblCellMar>
            <w:top w:w="0" w:type="dxa"/>
            <w:bottom w:w="0" w:type="dxa"/>
          </w:tblCellMar>
        </w:tblPrEx>
        <w:trPr>
          <w:gridAfter w:val="8"/>
          <w:wAfter w:w="5952" w:type="dxa"/>
          <w:cantSplit/>
        </w:trPr>
        <w:tc>
          <w:tcPr>
            <w:tcW w:w="90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rPr>
                <w:rFonts w:ascii="Times New Roman" w:hAnsi="Times New Roman"/>
                <w:sz w:val="18"/>
                <w:szCs w:val="18"/>
              </w:rPr>
            </w:pPr>
            <w:r w:rsidRPr="00347A77">
              <w:rPr>
                <w:rFonts w:ascii="Times New Roman" w:hAnsi="Times New Roman"/>
                <w:sz w:val="18"/>
                <w:szCs w:val="18"/>
              </w:rPr>
              <w:t>8</w:t>
            </w:r>
          </w:p>
        </w:tc>
        <w:tc>
          <w:tcPr>
            <w:tcW w:w="1620" w:type="dxa"/>
            <w:tcBorders>
              <w:top w:val="single" w:sz="6" w:space="0" w:color="auto"/>
              <w:left w:val="single" w:sz="6" w:space="0" w:color="auto"/>
              <w:bottom w:val="single" w:sz="6" w:space="0" w:color="auto"/>
              <w:right w:val="single" w:sz="6" w:space="0" w:color="auto"/>
            </w:tcBorders>
            <w:vAlign w:val="center"/>
          </w:tcPr>
          <w:p w:rsidR="0001792A" w:rsidRPr="00347A77" w:rsidRDefault="0001792A" w:rsidP="0001792A">
            <w:pPr>
              <w:rPr>
                <w:rFonts w:ascii="Times New Roman" w:hAnsi="Times New Roman"/>
                <w:strike/>
                <w:sz w:val="18"/>
                <w:szCs w:val="18"/>
              </w:rPr>
            </w:pPr>
            <w:r w:rsidRPr="00347A77">
              <w:rPr>
                <w:rFonts w:ascii="Times New Roman" w:hAnsi="Times New Roman"/>
                <w:sz w:val="18"/>
                <w:szCs w:val="18"/>
              </w:rPr>
              <w:t>Dolaylı görüş cihazları</w:t>
            </w:r>
          </w:p>
        </w:tc>
        <w:tc>
          <w:tcPr>
            <w:tcW w:w="1440" w:type="dxa"/>
            <w:tcBorders>
              <w:top w:val="single" w:sz="6" w:space="0" w:color="auto"/>
              <w:left w:val="single" w:sz="6" w:space="0" w:color="auto"/>
              <w:bottom w:val="single" w:sz="6"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 xml:space="preserve">2003/97/AT </w:t>
            </w:r>
          </w:p>
        </w:tc>
        <w:tc>
          <w:tcPr>
            <w:tcW w:w="72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A</w:t>
            </w:r>
          </w:p>
        </w:tc>
        <w:tc>
          <w:tcPr>
            <w:tcW w:w="72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A</w:t>
            </w:r>
          </w:p>
        </w:tc>
        <w:tc>
          <w:tcPr>
            <w:tcW w:w="72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A</w:t>
            </w:r>
          </w:p>
        </w:tc>
        <w:tc>
          <w:tcPr>
            <w:tcW w:w="72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A</w:t>
            </w:r>
          </w:p>
        </w:tc>
        <w:tc>
          <w:tcPr>
            <w:tcW w:w="72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A</w:t>
            </w:r>
          </w:p>
        </w:tc>
        <w:tc>
          <w:tcPr>
            <w:tcW w:w="72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A</w:t>
            </w:r>
          </w:p>
        </w:tc>
        <w:tc>
          <w:tcPr>
            <w:tcW w:w="54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p>
        </w:tc>
        <w:tc>
          <w:tcPr>
            <w:tcW w:w="54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p>
        </w:tc>
        <w:tc>
          <w:tcPr>
            <w:tcW w:w="54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p>
        </w:tc>
        <w:tc>
          <w:tcPr>
            <w:tcW w:w="54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p>
        </w:tc>
      </w:tr>
      <w:tr w:rsidR="0001792A" w:rsidRPr="00347A77" w:rsidTr="0001792A">
        <w:tblPrEx>
          <w:tblCellMar>
            <w:top w:w="0" w:type="dxa"/>
            <w:bottom w:w="0" w:type="dxa"/>
          </w:tblCellMar>
        </w:tblPrEx>
        <w:trPr>
          <w:gridAfter w:val="8"/>
          <w:wAfter w:w="5952" w:type="dxa"/>
          <w:cantSplit/>
        </w:trPr>
        <w:tc>
          <w:tcPr>
            <w:tcW w:w="90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rPr>
                <w:rFonts w:ascii="Times New Roman" w:hAnsi="Times New Roman"/>
                <w:sz w:val="18"/>
                <w:szCs w:val="18"/>
              </w:rPr>
            </w:pPr>
            <w:r w:rsidRPr="00347A77">
              <w:rPr>
                <w:rFonts w:ascii="Times New Roman" w:hAnsi="Times New Roman"/>
                <w:sz w:val="18"/>
                <w:szCs w:val="18"/>
              </w:rPr>
              <w:t>9</w:t>
            </w:r>
          </w:p>
        </w:tc>
        <w:tc>
          <w:tcPr>
            <w:tcW w:w="1620" w:type="dxa"/>
            <w:tcBorders>
              <w:top w:val="single" w:sz="6" w:space="0" w:color="auto"/>
              <w:left w:val="single" w:sz="6" w:space="0" w:color="auto"/>
              <w:bottom w:val="single" w:sz="6" w:space="0" w:color="auto"/>
              <w:right w:val="single" w:sz="6" w:space="0" w:color="auto"/>
            </w:tcBorders>
            <w:vAlign w:val="center"/>
          </w:tcPr>
          <w:p w:rsidR="0001792A" w:rsidRPr="00347A77" w:rsidRDefault="0001792A" w:rsidP="0001792A">
            <w:pPr>
              <w:rPr>
                <w:rFonts w:ascii="Times New Roman" w:hAnsi="Times New Roman"/>
                <w:sz w:val="18"/>
                <w:szCs w:val="18"/>
              </w:rPr>
            </w:pPr>
            <w:r w:rsidRPr="00347A77">
              <w:rPr>
                <w:rFonts w:ascii="Times New Roman" w:hAnsi="Times New Roman"/>
                <w:sz w:val="18"/>
                <w:szCs w:val="18"/>
              </w:rPr>
              <w:t>Fren</w:t>
            </w:r>
          </w:p>
        </w:tc>
        <w:tc>
          <w:tcPr>
            <w:tcW w:w="1440" w:type="dxa"/>
            <w:tcBorders>
              <w:top w:val="single" w:sz="6" w:space="0" w:color="auto"/>
              <w:left w:val="single" w:sz="6" w:space="0" w:color="auto"/>
              <w:bottom w:val="single" w:sz="6"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 xml:space="preserve"> 71/320/AT </w:t>
            </w:r>
          </w:p>
        </w:tc>
        <w:tc>
          <w:tcPr>
            <w:tcW w:w="72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72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72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72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72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72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54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54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54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54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r>
      <w:tr w:rsidR="0001792A" w:rsidRPr="00347A77" w:rsidTr="0001792A">
        <w:tblPrEx>
          <w:tblCellMar>
            <w:top w:w="0" w:type="dxa"/>
            <w:bottom w:w="0" w:type="dxa"/>
          </w:tblCellMar>
        </w:tblPrEx>
        <w:trPr>
          <w:gridAfter w:val="8"/>
          <w:wAfter w:w="5952" w:type="dxa"/>
          <w:cantSplit/>
        </w:trPr>
        <w:tc>
          <w:tcPr>
            <w:tcW w:w="90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rPr>
                <w:rFonts w:ascii="Times New Roman" w:hAnsi="Times New Roman"/>
                <w:sz w:val="18"/>
                <w:szCs w:val="18"/>
              </w:rPr>
            </w:pPr>
            <w:r w:rsidRPr="00347A77">
              <w:rPr>
                <w:rFonts w:ascii="Times New Roman" w:hAnsi="Times New Roman"/>
                <w:sz w:val="18"/>
                <w:szCs w:val="18"/>
              </w:rPr>
              <w:t>10</w:t>
            </w:r>
          </w:p>
        </w:tc>
        <w:tc>
          <w:tcPr>
            <w:tcW w:w="1620" w:type="dxa"/>
            <w:tcBorders>
              <w:top w:val="single" w:sz="6" w:space="0" w:color="auto"/>
              <w:left w:val="single" w:sz="6" w:space="0" w:color="auto"/>
              <w:bottom w:val="single" w:sz="6" w:space="0" w:color="auto"/>
              <w:right w:val="single" w:sz="6" w:space="0" w:color="auto"/>
            </w:tcBorders>
            <w:vAlign w:val="center"/>
          </w:tcPr>
          <w:p w:rsidR="0001792A" w:rsidRPr="00347A77" w:rsidRDefault="0001792A" w:rsidP="0001792A">
            <w:pPr>
              <w:rPr>
                <w:rFonts w:ascii="Times New Roman" w:hAnsi="Times New Roman"/>
                <w:sz w:val="18"/>
                <w:szCs w:val="18"/>
              </w:rPr>
            </w:pPr>
            <w:r w:rsidRPr="00347A77">
              <w:rPr>
                <w:rFonts w:ascii="Times New Roman" w:hAnsi="Times New Roman"/>
                <w:sz w:val="18"/>
                <w:szCs w:val="18"/>
              </w:rPr>
              <w:t>Radyo Parazitleri (elektromanyetik uyumluluk)</w:t>
            </w:r>
          </w:p>
        </w:tc>
        <w:tc>
          <w:tcPr>
            <w:tcW w:w="1440" w:type="dxa"/>
            <w:tcBorders>
              <w:top w:val="single" w:sz="6" w:space="0" w:color="auto"/>
              <w:left w:val="single" w:sz="6" w:space="0" w:color="auto"/>
              <w:bottom w:val="single" w:sz="6"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 xml:space="preserve">72/245/AT </w:t>
            </w:r>
          </w:p>
        </w:tc>
        <w:tc>
          <w:tcPr>
            <w:tcW w:w="72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72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72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72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72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72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54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54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54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54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r>
      <w:tr w:rsidR="0001792A" w:rsidRPr="00347A77" w:rsidTr="0001792A">
        <w:tblPrEx>
          <w:tblCellMar>
            <w:top w:w="0" w:type="dxa"/>
            <w:bottom w:w="0" w:type="dxa"/>
          </w:tblCellMar>
        </w:tblPrEx>
        <w:trPr>
          <w:gridAfter w:val="8"/>
          <w:wAfter w:w="5952" w:type="dxa"/>
          <w:cantSplit/>
        </w:trPr>
        <w:tc>
          <w:tcPr>
            <w:tcW w:w="90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rPr>
                <w:rFonts w:ascii="Times New Roman" w:hAnsi="Times New Roman"/>
                <w:sz w:val="18"/>
                <w:szCs w:val="18"/>
              </w:rPr>
            </w:pPr>
            <w:r w:rsidRPr="00347A77">
              <w:rPr>
                <w:rFonts w:ascii="Times New Roman" w:hAnsi="Times New Roman"/>
                <w:sz w:val="18"/>
                <w:szCs w:val="18"/>
              </w:rPr>
              <w:t>11</w:t>
            </w:r>
          </w:p>
        </w:tc>
        <w:tc>
          <w:tcPr>
            <w:tcW w:w="1620" w:type="dxa"/>
            <w:tcBorders>
              <w:top w:val="single" w:sz="6" w:space="0" w:color="auto"/>
              <w:left w:val="single" w:sz="6" w:space="0" w:color="auto"/>
              <w:bottom w:val="single" w:sz="6" w:space="0" w:color="auto"/>
              <w:right w:val="single" w:sz="6" w:space="0" w:color="auto"/>
            </w:tcBorders>
            <w:vAlign w:val="center"/>
          </w:tcPr>
          <w:p w:rsidR="0001792A" w:rsidRPr="00347A77" w:rsidRDefault="0001792A" w:rsidP="0001792A">
            <w:pPr>
              <w:rPr>
                <w:rFonts w:ascii="Times New Roman" w:hAnsi="Times New Roman"/>
                <w:sz w:val="18"/>
                <w:szCs w:val="18"/>
              </w:rPr>
            </w:pPr>
            <w:r w:rsidRPr="00347A77">
              <w:rPr>
                <w:rFonts w:ascii="Times New Roman" w:hAnsi="Times New Roman"/>
                <w:sz w:val="18"/>
                <w:szCs w:val="18"/>
              </w:rPr>
              <w:t>Dizel egzoz dumanı</w:t>
            </w:r>
          </w:p>
        </w:tc>
        <w:tc>
          <w:tcPr>
            <w:tcW w:w="1440" w:type="dxa"/>
            <w:tcBorders>
              <w:top w:val="single" w:sz="6" w:space="0" w:color="auto"/>
              <w:left w:val="single" w:sz="6" w:space="0" w:color="auto"/>
              <w:bottom w:val="single" w:sz="6"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 xml:space="preserve">72/306/AT </w:t>
            </w:r>
          </w:p>
        </w:tc>
        <w:tc>
          <w:tcPr>
            <w:tcW w:w="72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72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72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72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72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72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54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p>
        </w:tc>
        <w:tc>
          <w:tcPr>
            <w:tcW w:w="54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p>
        </w:tc>
        <w:tc>
          <w:tcPr>
            <w:tcW w:w="54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p>
        </w:tc>
        <w:tc>
          <w:tcPr>
            <w:tcW w:w="54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p>
        </w:tc>
      </w:tr>
      <w:tr w:rsidR="0001792A" w:rsidRPr="00347A77" w:rsidTr="0001792A">
        <w:tblPrEx>
          <w:tblCellMar>
            <w:top w:w="0" w:type="dxa"/>
            <w:bottom w:w="0" w:type="dxa"/>
          </w:tblCellMar>
        </w:tblPrEx>
        <w:trPr>
          <w:gridAfter w:val="8"/>
          <w:wAfter w:w="5952" w:type="dxa"/>
          <w:cantSplit/>
        </w:trPr>
        <w:tc>
          <w:tcPr>
            <w:tcW w:w="90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rPr>
                <w:rFonts w:ascii="Times New Roman" w:hAnsi="Times New Roman"/>
                <w:sz w:val="18"/>
                <w:szCs w:val="18"/>
              </w:rPr>
            </w:pPr>
            <w:r w:rsidRPr="00347A77">
              <w:rPr>
                <w:rFonts w:ascii="Times New Roman" w:hAnsi="Times New Roman"/>
                <w:sz w:val="18"/>
                <w:szCs w:val="18"/>
              </w:rPr>
              <w:t>12</w:t>
            </w:r>
          </w:p>
        </w:tc>
        <w:tc>
          <w:tcPr>
            <w:tcW w:w="1620" w:type="dxa"/>
            <w:tcBorders>
              <w:top w:val="single" w:sz="6" w:space="0" w:color="auto"/>
              <w:left w:val="single" w:sz="6" w:space="0" w:color="auto"/>
              <w:bottom w:val="single" w:sz="6" w:space="0" w:color="auto"/>
              <w:right w:val="single" w:sz="6" w:space="0" w:color="auto"/>
            </w:tcBorders>
            <w:vAlign w:val="center"/>
          </w:tcPr>
          <w:p w:rsidR="0001792A" w:rsidRPr="00347A77" w:rsidRDefault="0001792A" w:rsidP="0001792A">
            <w:pPr>
              <w:rPr>
                <w:rFonts w:ascii="Times New Roman" w:hAnsi="Times New Roman"/>
                <w:sz w:val="18"/>
                <w:szCs w:val="18"/>
              </w:rPr>
            </w:pPr>
            <w:r w:rsidRPr="00347A77">
              <w:rPr>
                <w:rFonts w:ascii="Times New Roman" w:hAnsi="Times New Roman"/>
                <w:sz w:val="18"/>
                <w:szCs w:val="18"/>
              </w:rPr>
              <w:t>İç donanım</w:t>
            </w:r>
          </w:p>
        </w:tc>
        <w:tc>
          <w:tcPr>
            <w:tcW w:w="1440" w:type="dxa"/>
            <w:tcBorders>
              <w:top w:val="single" w:sz="6" w:space="0" w:color="auto"/>
              <w:left w:val="single" w:sz="6" w:space="0" w:color="auto"/>
              <w:bottom w:val="single" w:sz="6"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 xml:space="preserve">74/60/AT </w:t>
            </w:r>
          </w:p>
        </w:tc>
        <w:tc>
          <w:tcPr>
            <w:tcW w:w="72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A</w:t>
            </w:r>
          </w:p>
        </w:tc>
        <w:tc>
          <w:tcPr>
            <w:tcW w:w="72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p>
        </w:tc>
        <w:tc>
          <w:tcPr>
            <w:tcW w:w="72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p>
        </w:tc>
        <w:tc>
          <w:tcPr>
            <w:tcW w:w="72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p>
        </w:tc>
        <w:tc>
          <w:tcPr>
            <w:tcW w:w="72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p>
        </w:tc>
        <w:tc>
          <w:tcPr>
            <w:tcW w:w="72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p>
        </w:tc>
        <w:tc>
          <w:tcPr>
            <w:tcW w:w="54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p>
        </w:tc>
        <w:tc>
          <w:tcPr>
            <w:tcW w:w="54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p>
        </w:tc>
        <w:tc>
          <w:tcPr>
            <w:tcW w:w="54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p>
        </w:tc>
        <w:tc>
          <w:tcPr>
            <w:tcW w:w="54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p>
        </w:tc>
      </w:tr>
      <w:tr w:rsidR="0001792A" w:rsidRPr="00347A77" w:rsidTr="0001792A">
        <w:tblPrEx>
          <w:tblCellMar>
            <w:top w:w="0" w:type="dxa"/>
            <w:bottom w:w="0" w:type="dxa"/>
          </w:tblCellMar>
        </w:tblPrEx>
        <w:trPr>
          <w:gridAfter w:val="8"/>
          <w:wAfter w:w="5952" w:type="dxa"/>
          <w:cantSplit/>
        </w:trPr>
        <w:tc>
          <w:tcPr>
            <w:tcW w:w="90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rPr>
                <w:rFonts w:ascii="Times New Roman" w:hAnsi="Times New Roman"/>
                <w:sz w:val="18"/>
                <w:szCs w:val="18"/>
              </w:rPr>
            </w:pPr>
            <w:r w:rsidRPr="00347A77">
              <w:rPr>
                <w:rFonts w:ascii="Times New Roman" w:hAnsi="Times New Roman"/>
                <w:sz w:val="18"/>
                <w:szCs w:val="18"/>
              </w:rPr>
              <w:t>13</w:t>
            </w:r>
          </w:p>
        </w:tc>
        <w:tc>
          <w:tcPr>
            <w:tcW w:w="1620" w:type="dxa"/>
            <w:tcBorders>
              <w:top w:val="single" w:sz="6" w:space="0" w:color="auto"/>
              <w:left w:val="single" w:sz="6" w:space="0" w:color="auto"/>
              <w:bottom w:val="single" w:sz="6" w:space="0" w:color="auto"/>
              <w:right w:val="single" w:sz="6" w:space="0" w:color="auto"/>
            </w:tcBorders>
            <w:vAlign w:val="center"/>
          </w:tcPr>
          <w:p w:rsidR="0001792A" w:rsidRPr="00347A77" w:rsidRDefault="0001792A" w:rsidP="0001792A">
            <w:pPr>
              <w:rPr>
                <w:rFonts w:ascii="Times New Roman" w:hAnsi="Times New Roman"/>
                <w:strike/>
                <w:sz w:val="18"/>
                <w:szCs w:val="18"/>
              </w:rPr>
            </w:pPr>
            <w:r w:rsidRPr="00347A77">
              <w:rPr>
                <w:rFonts w:ascii="Times New Roman" w:hAnsi="Times New Roman"/>
                <w:sz w:val="18"/>
                <w:szCs w:val="18"/>
              </w:rPr>
              <w:t>Hırsızlığa  karşı önlem ve immobilizer</w:t>
            </w:r>
          </w:p>
        </w:tc>
        <w:tc>
          <w:tcPr>
            <w:tcW w:w="1440" w:type="dxa"/>
            <w:tcBorders>
              <w:top w:val="single" w:sz="6" w:space="0" w:color="auto"/>
              <w:left w:val="single" w:sz="6" w:space="0" w:color="auto"/>
              <w:bottom w:val="single" w:sz="6"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 xml:space="preserve">74/61/AT </w:t>
            </w:r>
          </w:p>
        </w:tc>
        <w:tc>
          <w:tcPr>
            <w:tcW w:w="72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72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72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72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72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72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54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p>
        </w:tc>
        <w:tc>
          <w:tcPr>
            <w:tcW w:w="54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p>
        </w:tc>
        <w:tc>
          <w:tcPr>
            <w:tcW w:w="54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p>
        </w:tc>
        <w:tc>
          <w:tcPr>
            <w:tcW w:w="54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p>
        </w:tc>
      </w:tr>
      <w:tr w:rsidR="0001792A" w:rsidRPr="00347A77" w:rsidTr="0001792A">
        <w:tblPrEx>
          <w:tblCellMar>
            <w:top w:w="0" w:type="dxa"/>
            <w:bottom w:w="0" w:type="dxa"/>
          </w:tblCellMar>
        </w:tblPrEx>
        <w:trPr>
          <w:gridAfter w:val="8"/>
          <w:wAfter w:w="5952" w:type="dxa"/>
          <w:cantSplit/>
        </w:trPr>
        <w:tc>
          <w:tcPr>
            <w:tcW w:w="90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rPr>
                <w:rFonts w:ascii="Times New Roman" w:hAnsi="Times New Roman"/>
                <w:sz w:val="18"/>
                <w:szCs w:val="18"/>
              </w:rPr>
            </w:pPr>
            <w:r w:rsidRPr="00347A77">
              <w:rPr>
                <w:rFonts w:ascii="Times New Roman" w:hAnsi="Times New Roman"/>
                <w:sz w:val="18"/>
                <w:szCs w:val="18"/>
              </w:rPr>
              <w:t>14</w:t>
            </w:r>
          </w:p>
        </w:tc>
        <w:tc>
          <w:tcPr>
            <w:tcW w:w="1620" w:type="dxa"/>
            <w:tcBorders>
              <w:top w:val="single" w:sz="6" w:space="0" w:color="auto"/>
              <w:left w:val="single" w:sz="6" w:space="0" w:color="auto"/>
              <w:bottom w:val="single" w:sz="6" w:space="0" w:color="auto"/>
              <w:right w:val="single" w:sz="6" w:space="0" w:color="auto"/>
            </w:tcBorders>
            <w:vAlign w:val="center"/>
          </w:tcPr>
          <w:p w:rsidR="0001792A" w:rsidRPr="00347A77" w:rsidRDefault="0001792A" w:rsidP="0001792A">
            <w:pPr>
              <w:rPr>
                <w:rFonts w:ascii="Times New Roman" w:hAnsi="Times New Roman"/>
                <w:sz w:val="18"/>
                <w:szCs w:val="18"/>
              </w:rPr>
            </w:pPr>
            <w:r w:rsidRPr="00347A77">
              <w:rPr>
                <w:rFonts w:ascii="Times New Roman" w:hAnsi="Times New Roman"/>
                <w:sz w:val="18"/>
                <w:szCs w:val="18"/>
              </w:rPr>
              <w:t>Koruyucu direksiyon</w:t>
            </w:r>
          </w:p>
        </w:tc>
        <w:tc>
          <w:tcPr>
            <w:tcW w:w="1440" w:type="dxa"/>
            <w:tcBorders>
              <w:top w:val="single" w:sz="6" w:space="0" w:color="auto"/>
              <w:left w:val="single" w:sz="6" w:space="0" w:color="auto"/>
              <w:bottom w:val="single" w:sz="6"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 xml:space="preserve">74/297/AT </w:t>
            </w:r>
          </w:p>
        </w:tc>
        <w:tc>
          <w:tcPr>
            <w:tcW w:w="72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N/A</w:t>
            </w:r>
          </w:p>
        </w:tc>
        <w:tc>
          <w:tcPr>
            <w:tcW w:w="72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p>
        </w:tc>
        <w:tc>
          <w:tcPr>
            <w:tcW w:w="72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p>
        </w:tc>
        <w:tc>
          <w:tcPr>
            <w:tcW w:w="72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N/A</w:t>
            </w:r>
          </w:p>
        </w:tc>
        <w:tc>
          <w:tcPr>
            <w:tcW w:w="72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p>
        </w:tc>
        <w:tc>
          <w:tcPr>
            <w:tcW w:w="72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p>
        </w:tc>
        <w:tc>
          <w:tcPr>
            <w:tcW w:w="54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p>
        </w:tc>
        <w:tc>
          <w:tcPr>
            <w:tcW w:w="54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p>
        </w:tc>
        <w:tc>
          <w:tcPr>
            <w:tcW w:w="54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p>
        </w:tc>
        <w:tc>
          <w:tcPr>
            <w:tcW w:w="54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p>
        </w:tc>
      </w:tr>
      <w:tr w:rsidR="0001792A" w:rsidRPr="00347A77" w:rsidTr="0001792A">
        <w:tblPrEx>
          <w:tblCellMar>
            <w:top w:w="0" w:type="dxa"/>
            <w:bottom w:w="0" w:type="dxa"/>
          </w:tblCellMar>
        </w:tblPrEx>
        <w:trPr>
          <w:gridAfter w:val="8"/>
          <w:wAfter w:w="5952" w:type="dxa"/>
          <w:cantSplit/>
        </w:trPr>
        <w:tc>
          <w:tcPr>
            <w:tcW w:w="90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rPr>
                <w:rFonts w:ascii="Times New Roman" w:hAnsi="Times New Roman"/>
                <w:sz w:val="18"/>
                <w:szCs w:val="18"/>
              </w:rPr>
            </w:pPr>
            <w:r w:rsidRPr="00347A77">
              <w:rPr>
                <w:rFonts w:ascii="Times New Roman" w:hAnsi="Times New Roman"/>
                <w:sz w:val="18"/>
                <w:szCs w:val="18"/>
              </w:rPr>
              <w:t>15</w:t>
            </w:r>
          </w:p>
        </w:tc>
        <w:tc>
          <w:tcPr>
            <w:tcW w:w="1620" w:type="dxa"/>
            <w:tcBorders>
              <w:top w:val="single" w:sz="6" w:space="0" w:color="auto"/>
              <w:left w:val="single" w:sz="6" w:space="0" w:color="auto"/>
              <w:bottom w:val="single" w:sz="6" w:space="0" w:color="auto"/>
              <w:right w:val="single" w:sz="6" w:space="0" w:color="auto"/>
            </w:tcBorders>
            <w:vAlign w:val="center"/>
          </w:tcPr>
          <w:p w:rsidR="0001792A" w:rsidRPr="00347A77" w:rsidRDefault="0001792A" w:rsidP="0001792A">
            <w:pPr>
              <w:rPr>
                <w:rFonts w:ascii="Times New Roman" w:hAnsi="Times New Roman"/>
                <w:sz w:val="18"/>
                <w:szCs w:val="18"/>
              </w:rPr>
            </w:pPr>
            <w:r w:rsidRPr="00347A77">
              <w:rPr>
                <w:rFonts w:ascii="Times New Roman" w:hAnsi="Times New Roman"/>
                <w:sz w:val="18"/>
                <w:szCs w:val="18"/>
              </w:rPr>
              <w:t>Koltuk mukavemeti</w:t>
            </w:r>
          </w:p>
        </w:tc>
        <w:tc>
          <w:tcPr>
            <w:tcW w:w="1440" w:type="dxa"/>
            <w:tcBorders>
              <w:top w:val="single" w:sz="6" w:space="0" w:color="auto"/>
              <w:left w:val="single" w:sz="6" w:space="0" w:color="auto"/>
              <w:bottom w:val="single" w:sz="6"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 xml:space="preserve">74/408/AT </w:t>
            </w:r>
          </w:p>
        </w:tc>
        <w:tc>
          <w:tcPr>
            <w:tcW w:w="72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72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D</w:t>
            </w:r>
          </w:p>
        </w:tc>
        <w:tc>
          <w:tcPr>
            <w:tcW w:w="72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D</w:t>
            </w:r>
          </w:p>
        </w:tc>
        <w:tc>
          <w:tcPr>
            <w:tcW w:w="72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D</w:t>
            </w:r>
          </w:p>
        </w:tc>
        <w:tc>
          <w:tcPr>
            <w:tcW w:w="72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D</w:t>
            </w:r>
          </w:p>
        </w:tc>
        <w:tc>
          <w:tcPr>
            <w:tcW w:w="72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D</w:t>
            </w:r>
          </w:p>
        </w:tc>
        <w:tc>
          <w:tcPr>
            <w:tcW w:w="54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p>
        </w:tc>
        <w:tc>
          <w:tcPr>
            <w:tcW w:w="54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p>
        </w:tc>
        <w:tc>
          <w:tcPr>
            <w:tcW w:w="54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p>
        </w:tc>
        <w:tc>
          <w:tcPr>
            <w:tcW w:w="54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p>
        </w:tc>
      </w:tr>
      <w:tr w:rsidR="0001792A" w:rsidRPr="00347A77" w:rsidTr="0001792A">
        <w:tblPrEx>
          <w:tblCellMar>
            <w:top w:w="0" w:type="dxa"/>
            <w:bottom w:w="0" w:type="dxa"/>
          </w:tblCellMar>
        </w:tblPrEx>
        <w:trPr>
          <w:gridAfter w:val="8"/>
          <w:wAfter w:w="5952" w:type="dxa"/>
          <w:cantSplit/>
        </w:trPr>
        <w:tc>
          <w:tcPr>
            <w:tcW w:w="90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rPr>
                <w:rFonts w:ascii="Times New Roman" w:hAnsi="Times New Roman"/>
                <w:sz w:val="18"/>
                <w:szCs w:val="18"/>
              </w:rPr>
            </w:pPr>
            <w:r w:rsidRPr="00347A77">
              <w:rPr>
                <w:rFonts w:ascii="Times New Roman" w:hAnsi="Times New Roman"/>
                <w:sz w:val="18"/>
                <w:szCs w:val="18"/>
              </w:rPr>
              <w:t>16</w:t>
            </w:r>
          </w:p>
        </w:tc>
        <w:tc>
          <w:tcPr>
            <w:tcW w:w="1620" w:type="dxa"/>
            <w:tcBorders>
              <w:top w:val="single" w:sz="6" w:space="0" w:color="auto"/>
              <w:left w:val="single" w:sz="6" w:space="0" w:color="auto"/>
              <w:bottom w:val="single" w:sz="6" w:space="0" w:color="auto"/>
              <w:right w:val="single" w:sz="6" w:space="0" w:color="auto"/>
            </w:tcBorders>
            <w:vAlign w:val="center"/>
          </w:tcPr>
          <w:p w:rsidR="0001792A" w:rsidRPr="00347A77" w:rsidRDefault="0001792A" w:rsidP="0001792A">
            <w:pPr>
              <w:rPr>
                <w:rFonts w:ascii="Times New Roman" w:hAnsi="Times New Roman"/>
                <w:sz w:val="18"/>
                <w:szCs w:val="18"/>
              </w:rPr>
            </w:pPr>
            <w:r w:rsidRPr="00347A77">
              <w:rPr>
                <w:rFonts w:ascii="Times New Roman" w:hAnsi="Times New Roman"/>
                <w:sz w:val="18"/>
                <w:szCs w:val="18"/>
              </w:rPr>
              <w:t>Dış çıkıntılar</w:t>
            </w:r>
          </w:p>
        </w:tc>
        <w:tc>
          <w:tcPr>
            <w:tcW w:w="1440" w:type="dxa"/>
            <w:tcBorders>
              <w:top w:val="single" w:sz="6" w:space="0" w:color="auto"/>
              <w:left w:val="single" w:sz="6" w:space="0" w:color="auto"/>
              <w:bottom w:val="single" w:sz="6"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 xml:space="preserve">74/483/AT </w:t>
            </w:r>
          </w:p>
        </w:tc>
        <w:tc>
          <w:tcPr>
            <w:tcW w:w="72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A</w:t>
            </w:r>
          </w:p>
        </w:tc>
        <w:tc>
          <w:tcPr>
            <w:tcW w:w="72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p>
        </w:tc>
        <w:tc>
          <w:tcPr>
            <w:tcW w:w="72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p>
        </w:tc>
        <w:tc>
          <w:tcPr>
            <w:tcW w:w="72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p>
        </w:tc>
        <w:tc>
          <w:tcPr>
            <w:tcW w:w="72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p>
        </w:tc>
        <w:tc>
          <w:tcPr>
            <w:tcW w:w="72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p>
        </w:tc>
        <w:tc>
          <w:tcPr>
            <w:tcW w:w="54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p>
        </w:tc>
        <w:tc>
          <w:tcPr>
            <w:tcW w:w="54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p>
        </w:tc>
        <w:tc>
          <w:tcPr>
            <w:tcW w:w="54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p>
        </w:tc>
        <w:tc>
          <w:tcPr>
            <w:tcW w:w="54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p>
        </w:tc>
      </w:tr>
      <w:tr w:rsidR="0001792A" w:rsidRPr="00347A77" w:rsidTr="0001792A">
        <w:tblPrEx>
          <w:tblCellMar>
            <w:top w:w="0" w:type="dxa"/>
            <w:bottom w:w="0" w:type="dxa"/>
          </w:tblCellMar>
        </w:tblPrEx>
        <w:trPr>
          <w:gridAfter w:val="8"/>
          <w:wAfter w:w="5952" w:type="dxa"/>
          <w:cantSplit/>
        </w:trPr>
        <w:tc>
          <w:tcPr>
            <w:tcW w:w="90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rPr>
                <w:rFonts w:ascii="Times New Roman" w:hAnsi="Times New Roman"/>
                <w:sz w:val="18"/>
                <w:szCs w:val="18"/>
              </w:rPr>
            </w:pPr>
            <w:r w:rsidRPr="00347A77">
              <w:rPr>
                <w:rFonts w:ascii="Times New Roman" w:hAnsi="Times New Roman"/>
                <w:sz w:val="18"/>
                <w:szCs w:val="18"/>
              </w:rPr>
              <w:lastRenderedPageBreak/>
              <w:t>17</w:t>
            </w:r>
          </w:p>
        </w:tc>
        <w:tc>
          <w:tcPr>
            <w:tcW w:w="1620" w:type="dxa"/>
            <w:tcBorders>
              <w:top w:val="single" w:sz="6" w:space="0" w:color="auto"/>
              <w:left w:val="single" w:sz="6" w:space="0" w:color="auto"/>
              <w:bottom w:val="single" w:sz="6" w:space="0" w:color="auto"/>
              <w:right w:val="single" w:sz="6" w:space="0" w:color="auto"/>
            </w:tcBorders>
            <w:vAlign w:val="center"/>
          </w:tcPr>
          <w:p w:rsidR="0001792A" w:rsidRPr="00347A77" w:rsidRDefault="0001792A" w:rsidP="0001792A">
            <w:pPr>
              <w:rPr>
                <w:rFonts w:ascii="Times New Roman" w:hAnsi="Times New Roman"/>
                <w:sz w:val="18"/>
                <w:szCs w:val="18"/>
              </w:rPr>
            </w:pPr>
            <w:r w:rsidRPr="00347A77">
              <w:rPr>
                <w:rFonts w:ascii="Times New Roman" w:hAnsi="Times New Roman"/>
                <w:sz w:val="18"/>
                <w:szCs w:val="18"/>
              </w:rPr>
              <w:t>Hız göstergesi ve geri vites</w:t>
            </w:r>
          </w:p>
        </w:tc>
        <w:tc>
          <w:tcPr>
            <w:tcW w:w="1440" w:type="dxa"/>
            <w:tcBorders>
              <w:top w:val="single" w:sz="6" w:space="0" w:color="auto"/>
              <w:left w:val="single" w:sz="6" w:space="0" w:color="auto"/>
              <w:bottom w:val="single" w:sz="6"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 xml:space="preserve">75/443/AT </w:t>
            </w:r>
          </w:p>
        </w:tc>
        <w:tc>
          <w:tcPr>
            <w:tcW w:w="72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72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72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72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72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72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54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p>
        </w:tc>
        <w:tc>
          <w:tcPr>
            <w:tcW w:w="54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p>
        </w:tc>
        <w:tc>
          <w:tcPr>
            <w:tcW w:w="54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p>
        </w:tc>
        <w:tc>
          <w:tcPr>
            <w:tcW w:w="54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p>
        </w:tc>
      </w:tr>
      <w:tr w:rsidR="0001792A" w:rsidRPr="00347A77" w:rsidTr="0001792A">
        <w:tblPrEx>
          <w:tblCellMar>
            <w:top w:w="0" w:type="dxa"/>
            <w:bottom w:w="0" w:type="dxa"/>
          </w:tblCellMar>
        </w:tblPrEx>
        <w:trPr>
          <w:gridAfter w:val="8"/>
          <w:wAfter w:w="5952" w:type="dxa"/>
          <w:cantSplit/>
        </w:trPr>
        <w:tc>
          <w:tcPr>
            <w:tcW w:w="90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rPr>
                <w:rFonts w:ascii="Times New Roman" w:hAnsi="Times New Roman"/>
                <w:sz w:val="18"/>
                <w:szCs w:val="18"/>
              </w:rPr>
            </w:pPr>
            <w:r w:rsidRPr="00347A77">
              <w:rPr>
                <w:rFonts w:ascii="Times New Roman" w:hAnsi="Times New Roman"/>
                <w:sz w:val="18"/>
                <w:szCs w:val="18"/>
              </w:rPr>
              <w:t>18</w:t>
            </w:r>
          </w:p>
        </w:tc>
        <w:tc>
          <w:tcPr>
            <w:tcW w:w="1620" w:type="dxa"/>
            <w:tcBorders>
              <w:top w:val="single" w:sz="6" w:space="0" w:color="auto"/>
              <w:left w:val="single" w:sz="6" w:space="0" w:color="auto"/>
              <w:bottom w:val="single" w:sz="6" w:space="0" w:color="auto"/>
              <w:right w:val="single" w:sz="6" w:space="0" w:color="auto"/>
            </w:tcBorders>
            <w:vAlign w:val="center"/>
          </w:tcPr>
          <w:p w:rsidR="0001792A" w:rsidRPr="00347A77" w:rsidRDefault="0001792A" w:rsidP="0001792A">
            <w:pPr>
              <w:rPr>
                <w:rFonts w:ascii="Times New Roman" w:hAnsi="Times New Roman"/>
                <w:sz w:val="18"/>
                <w:szCs w:val="18"/>
              </w:rPr>
            </w:pPr>
            <w:r w:rsidRPr="00347A77">
              <w:rPr>
                <w:rFonts w:ascii="Times New Roman" w:hAnsi="Times New Roman"/>
                <w:sz w:val="18"/>
                <w:szCs w:val="18"/>
              </w:rPr>
              <w:t xml:space="preserve"> Zorunlu etiketler</w:t>
            </w:r>
          </w:p>
        </w:tc>
        <w:tc>
          <w:tcPr>
            <w:tcW w:w="1440" w:type="dxa"/>
            <w:tcBorders>
              <w:top w:val="single" w:sz="6" w:space="0" w:color="auto"/>
              <w:left w:val="single" w:sz="6" w:space="0" w:color="auto"/>
              <w:bottom w:val="single" w:sz="6"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 xml:space="preserve">76/114/AT </w:t>
            </w:r>
          </w:p>
        </w:tc>
        <w:tc>
          <w:tcPr>
            <w:tcW w:w="72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72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72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pStyle w:val="Balk9"/>
              <w:spacing w:before="0" w:after="0"/>
              <w:rPr>
                <w:rFonts w:ascii="Times New Roman" w:hAnsi="Times New Roman" w:cs="Times New Roman"/>
                <w:sz w:val="18"/>
                <w:szCs w:val="18"/>
              </w:rPr>
            </w:pPr>
            <w:r w:rsidRPr="00347A77">
              <w:rPr>
                <w:rFonts w:ascii="Times New Roman" w:hAnsi="Times New Roman" w:cs="Times New Roman"/>
                <w:sz w:val="18"/>
                <w:szCs w:val="18"/>
              </w:rPr>
              <w:t>X</w:t>
            </w:r>
          </w:p>
        </w:tc>
        <w:tc>
          <w:tcPr>
            <w:tcW w:w="72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pStyle w:val="Balk9"/>
              <w:spacing w:before="0" w:after="0"/>
              <w:rPr>
                <w:rFonts w:ascii="Times New Roman" w:hAnsi="Times New Roman" w:cs="Times New Roman"/>
                <w:sz w:val="18"/>
                <w:szCs w:val="18"/>
              </w:rPr>
            </w:pPr>
            <w:r w:rsidRPr="00347A77">
              <w:rPr>
                <w:rFonts w:ascii="Times New Roman" w:hAnsi="Times New Roman" w:cs="Times New Roman"/>
                <w:sz w:val="18"/>
                <w:szCs w:val="18"/>
              </w:rPr>
              <w:t>X</w:t>
            </w:r>
          </w:p>
        </w:tc>
        <w:tc>
          <w:tcPr>
            <w:tcW w:w="72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pStyle w:val="Balk9"/>
              <w:spacing w:before="0" w:after="0"/>
              <w:rPr>
                <w:rFonts w:ascii="Times New Roman" w:hAnsi="Times New Roman" w:cs="Times New Roman"/>
                <w:sz w:val="18"/>
                <w:szCs w:val="18"/>
              </w:rPr>
            </w:pPr>
            <w:r w:rsidRPr="00347A77">
              <w:rPr>
                <w:rFonts w:ascii="Times New Roman" w:hAnsi="Times New Roman" w:cs="Times New Roman"/>
                <w:sz w:val="18"/>
                <w:szCs w:val="18"/>
              </w:rPr>
              <w:t>X</w:t>
            </w:r>
          </w:p>
        </w:tc>
        <w:tc>
          <w:tcPr>
            <w:tcW w:w="72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pStyle w:val="Balk9"/>
              <w:spacing w:before="0" w:after="0"/>
              <w:rPr>
                <w:rFonts w:ascii="Times New Roman" w:hAnsi="Times New Roman" w:cs="Times New Roman"/>
                <w:sz w:val="18"/>
                <w:szCs w:val="18"/>
              </w:rPr>
            </w:pPr>
            <w:r w:rsidRPr="00347A77">
              <w:rPr>
                <w:rFonts w:ascii="Times New Roman" w:hAnsi="Times New Roman" w:cs="Times New Roman"/>
                <w:sz w:val="18"/>
                <w:szCs w:val="18"/>
              </w:rPr>
              <w:t>X</w:t>
            </w:r>
          </w:p>
        </w:tc>
        <w:tc>
          <w:tcPr>
            <w:tcW w:w="54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54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54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54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r>
      <w:tr w:rsidR="0001792A" w:rsidRPr="00347A77" w:rsidTr="0001792A">
        <w:tblPrEx>
          <w:tblCellMar>
            <w:top w:w="0" w:type="dxa"/>
            <w:bottom w:w="0" w:type="dxa"/>
          </w:tblCellMar>
        </w:tblPrEx>
        <w:trPr>
          <w:gridAfter w:val="8"/>
          <w:wAfter w:w="5952" w:type="dxa"/>
          <w:cantSplit/>
        </w:trPr>
        <w:tc>
          <w:tcPr>
            <w:tcW w:w="90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rPr>
                <w:rFonts w:ascii="Times New Roman" w:hAnsi="Times New Roman"/>
                <w:sz w:val="18"/>
                <w:szCs w:val="18"/>
              </w:rPr>
            </w:pPr>
            <w:r w:rsidRPr="00347A77">
              <w:rPr>
                <w:rFonts w:ascii="Times New Roman" w:hAnsi="Times New Roman"/>
                <w:sz w:val="18"/>
                <w:szCs w:val="18"/>
              </w:rPr>
              <w:t>19</w:t>
            </w:r>
          </w:p>
        </w:tc>
        <w:tc>
          <w:tcPr>
            <w:tcW w:w="1620" w:type="dxa"/>
            <w:tcBorders>
              <w:top w:val="single" w:sz="6" w:space="0" w:color="auto"/>
              <w:left w:val="single" w:sz="6" w:space="0" w:color="auto"/>
              <w:bottom w:val="single" w:sz="6" w:space="0" w:color="auto"/>
              <w:right w:val="single" w:sz="6" w:space="0" w:color="auto"/>
            </w:tcBorders>
            <w:vAlign w:val="center"/>
          </w:tcPr>
          <w:p w:rsidR="0001792A" w:rsidRPr="00347A77" w:rsidRDefault="0001792A" w:rsidP="0001792A">
            <w:pPr>
              <w:rPr>
                <w:rFonts w:ascii="Times New Roman" w:hAnsi="Times New Roman"/>
                <w:sz w:val="18"/>
                <w:szCs w:val="18"/>
              </w:rPr>
            </w:pPr>
            <w:r w:rsidRPr="00347A77">
              <w:rPr>
                <w:rFonts w:ascii="Times New Roman" w:hAnsi="Times New Roman"/>
                <w:sz w:val="18"/>
                <w:szCs w:val="18"/>
              </w:rPr>
              <w:t>Emniyet kemeri bağlantıları</w:t>
            </w:r>
          </w:p>
        </w:tc>
        <w:tc>
          <w:tcPr>
            <w:tcW w:w="1440" w:type="dxa"/>
            <w:tcBorders>
              <w:top w:val="single" w:sz="6" w:space="0" w:color="auto"/>
              <w:left w:val="single" w:sz="6" w:space="0" w:color="auto"/>
              <w:bottom w:val="single" w:sz="6"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 xml:space="preserve">76/115/AT </w:t>
            </w:r>
          </w:p>
        </w:tc>
        <w:tc>
          <w:tcPr>
            <w:tcW w:w="72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A</w:t>
            </w:r>
          </w:p>
        </w:tc>
        <w:tc>
          <w:tcPr>
            <w:tcW w:w="72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A</w:t>
            </w:r>
          </w:p>
        </w:tc>
        <w:tc>
          <w:tcPr>
            <w:tcW w:w="72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A</w:t>
            </w:r>
          </w:p>
        </w:tc>
        <w:tc>
          <w:tcPr>
            <w:tcW w:w="72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A</w:t>
            </w:r>
          </w:p>
        </w:tc>
        <w:tc>
          <w:tcPr>
            <w:tcW w:w="72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A</w:t>
            </w:r>
          </w:p>
        </w:tc>
        <w:tc>
          <w:tcPr>
            <w:tcW w:w="72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A</w:t>
            </w:r>
          </w:p>
        </w:tc>
        <w:tc>
          <w:tcPr>
            <w:tcW w:w="54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p>
        </w:tc>
        <w:tc>
          <w:tcPr>
            <w:tcW w:w="54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p>
        </w:tc>
        <w:tc>
          <w:tcPr>
            <w:tcW w:w="54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p>
        </w:tc>
        <w:tc>
          <w:tcPr>
            <w:tcW w:w="54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p>
        </w:tc>
      </w:tr>
      <w:tr w:rsidR="0001792A" w:rsidRPr="00347A77" w:rsidTr="0001792A">
        <w:tblPrEx>
          <w:tblCellMar>
            <w:top w:w="0" w:type="dxa"/>
            <w:bottom w:w="0" w:type="dxa"/>
          </w:tblCellMar>
        </w:tblPrEx>
        <w:trPr>
          <w:gridAfter w:val="8"/>
          <w:wAfter w:w="5952" w:type="dxa"/>
          <w:cantSplit/>
        </w:trPr>
        <w:tc>
          <w:tcPr>
            <w:tcW w:w="90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rPr>
                <w:rFonts w:ascii="Times New Roman" w:hAnsi="Times New Roman"/>
                <w:sz w:val="18"/>
                <w:szCs w:val="18"/>
              </w:rPr>
            </w:pPr>
            <w:r w:rsidRPr="00347A77">
              <w:rPr>
                <w:rFonts w:ascii="Times New Roman" w:hAnsi="Times New Roman"/>
                <w:sz w:val="18"/>
                <w:szCs w:val="18"/>
              </w:rPr>
              <w:t>20</w:t>
            </w:r>
          </w:p>
        </w:tc>
        <w:tc>
          <w:tcPr>
            <w:tcW w:w="1620" w:type="dxa"/>
            <w:tcBorders>
              <w:top w:val="single" w:sz="6" w:space="0" w:color="auto"/>
              <w:left w:val="single" w:sz="6" w:space="0" w:color="auto"/>
              <w:bottom w:val="single" w:sz="6" w:space="0" w:color="auto"/>
              <w:right w:val="single" w:sz="6" w:space="0" w:color="auto"/>
            </w:tcBorders>
            <w:vAlign w:val="center"/>
          </w:tcPr>
          <w:p w:rsidR="0001792A" w:rsidRPr="00347A77" w:rsidRDefault="0001792A" w:rsidP="0001792A">
            <w:pPr>
              <w:rPr>
                <w:rFonts w:ascii="Times New Roman" w:hAnsi="Times New Roman"/>
                <w:sz w:val="18"/>
                <w:szCs w:val="18"/>
              </w:rPr>
            </w:pPr>
            <w:r w:rsidRPr="00347A77">
              <w:rPr>
                <w:rFonts w:ascii="Times New Roman" w:hAnsi="Times New Roman"/>
                <w:sz w:val="18"/>
                <w:szCs w:val="18"/>
              </w:rPr>
              <w:t xml:space="preserve">Aydınlatma ve ışıklı sinyal cihazlarının yerleştirilmesi </w:t>
            </w:r>
          </w:p>
        </w:tc>
        <w:tc>
          <w:tcPr>
            <w:tcW w:w="1440" w:type="dxa"/>
            <w:tcBorders>
              <w:top w:val="single" w:sz="6" w:space="0" w:color="auto"/>
              <w:left w:val="single" w:sz="6" w:space="0" w:color="auto"/>
              <w:bottom w:val="single" w:sz="6"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 xml:space="preserve">76/756/AT </w:t>
            </w:r>
          </w:p>
        </w:tc>
        <w:tc>
          <w:tcPr>
            <w:tcW w:w="72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A+N</w:t>
            </w:r>
          </w:p>
        </w:tc>
        <w:tc>
          <w:tcPr>
            <w:tcW w:w="72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A+N</w:t>
            </w:r>
          </w:p>
        </w:tc>
        <w:tc>
          <w:tcPr>
            <w:tcW w:w="72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A+N</w:t>
            </w:r>
          </w:p>
        </w:tc>
        <w:tc>
          <w:tcPr>
            <w:tcW w:w="72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A+N</w:t>
            </w:r>
          </w:p>
        </w:tc>
        <w:tc>
          <w:tcPr>
            <w:tcW w:w="72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A+N</w:t>
            </w:r>
          </w:p>
        </w:tc>
        <w:tc>
          <w:tcPr>
            <w:tcW w:w="72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A+N</w:t>
            </w:r>
          </w:p>
        </w:tc>
        <w:tc>
          <w:tcPr>
            <w:tcW w:w="54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A+N</w:t>
            </w:r>
          </w:p>
        </w:tc>
        <w:tc>
          <w:tcPr>
            <w:tcW w:w="54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A+N</w:t>
            </w:r>
          </w:p>
        </w:tc>
        <w:tc>
          <w:tcPr>
            <w:tcW w:w="54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A+N</w:t>
            </w:r>
          </w:p>
        </w:tc>
        <w:tc>
          <w:tcPr>
            <w:tcW w:w="54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A+N</w:t>
            </w:r>
          </w:p>
        </w:tc>
      </w:tr>
      <w:tr w:rsidR="0001792A" w:rsidRPr="00347A77" w:rsidTr="0001792A">
        <w:tblPrEx>
          <w:tblCellMar>
            <w:top w:w="0" w:type="dxa"/>
            <w:bottom w:w="0" w:type="dxa"/>
          </w:tblCellMar>
        </w:tblPrEx>
        <w:trPr>
          <w:gridAfter w:val="8"/>
          <w:wAfter w:w="5952" w:type="dxa"/>
          <w:cantSplit/>
        </w:trPr>
        <w:tc>
          <w:tcPr>
            <w:tcW w:w="90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rPr>
                <w:rFonts w:ascii="Times New Roman" w:hAnsi="Times New Roman"/>
                <w:sz w:val="18"/>
                <w:szCs w:val="18"/>
              </w:rPr>
            </w:pPr>
            <w:r w:rsidRPr="00347A77">
              <w:rPr>
                <w:rFonts w:ascii="Times New Roman" w:hAnsi="Times New Roman"/>
                <w:sz w:val="18"/>
                <w:szCs w:val="18"/>
              </w:rPr>
              <w:t>21</w:t>
            </w:r>
          </w:p>
        </w:tc>
        <w:tc>
          <w:tcPr>
            <w:tcW w:w="162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rPr>
                <w:rFonts w:ascii="Times New Roman" w:hAnsi="Times New Roman"/>
                <w:sz w:val="18"/>
                <w:szCs w:val="18"/>
              </w:rPr>
            </w:pPr>
            <w:r w:rsidRPr="00347A77">
              <w:rPr>
                <w:rFonts w:ascii="Times New Roman" w:hAnsi="Times New Roman"/>
                <w:sz w:val="18"/>
                <w:szCs w:val="18"/>
              </w:rPr>
              <w:t>Geri yansıtıcılar (reflektörler)</w:t>
            </w:r>
          </w:p>
        </w:tc>
        <w:tc>
          <w:tcPr>
            <w:tcW w:w="1440" w:type="dxa"/>
            <w:tcBorders>
              <w:top w:val="single" w:sz="6" w:space="0" w:color="auto"/>
              <w:left w:val="single" w:sz="6" w:space="0" w:color="auto"/>
              <w:bottom w:val="single" w:sz="6"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 xml:space="preserve">76/757/AT </w:t>
            </w:r>
          </w:p>
        </w:tc>
        <w:tc>
          <w:tcPr>
            <w:tcW w:w="72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72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72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72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72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72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54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54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54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54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r>
      <w:tr w:rsidR="0001792A" w:rsidRPr="00347A77" w:rsidTr="0001792A">
        <w:tblPrEx>
          <w:tblCellMar>
            <w:top w:w="0" w:type="dxa"/>
            <w:bottom w:w="0" w:type="dxa"/>
          </w:tblCellMar>
        </w:tblPrEx>
        <w:trPr>
          <w:gridAfter w:val="8"/>
          <w:wAfter w:w="5952" w:type="dxa"/>
          <w:cantSplit/>
        </w:trPr>
        <w:tc>
          <w:tcPr>
            <w:tcW w:w="90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rPr>
                <w:rFonts w:ascii="Times New Roman" w:hAnsi="Times New Roman"/>
                <w:sz w:val="18"/>
                <w:szCs w:val="18"/>
              </w:rPr>
            </w:pPr>
            <w:r w:rsidRPr="00347A77">
              <w:rPr>
                <w:rFonts w:ascii="Times New Roman" w:hAnsi="Times New Roman"/>
                <w:sz w:val="18"/>
                <w:szCs w:val="18"/>
              </w:rPr>
              <w:t>22</w:t>
            </w:r>
          </w:p>
        </w:tc>
        <w:tc>
          <w:tcPr>
            <w:tcW w:w="162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rPr>
                <w:rFonts w:ascii="Times New Roman" w:hAnsi="Times New Roman"/>
                <w:sz w:val="18"/>
                <w:szCs w:val="18"/>
              </w:rPr>
            </w:pPr>
            <w:r w:rsidRPr="00347A77">
              <w:rPr>
                <w:rFonts w:ascii="Times New Roman" w:hAnsi="Times New Roman"/>
                <w:sz w:val="18"/>
                <w:szCs w:val="18"/>
              </w:rPr>
              <w:t>Uç hat işaret, ön konum (yan)</w:t>
            </w:r>
          </w:p>
          <w:p w:rsidR="0001792A" w:rsidRPr="00347A77" w:rsidRDefault="0001792A" w:rsidP="0001792A">
            <w:pPr>
              <w:rPr>
                <w:rFonts w:ascii="Times New Roman" w:hAnsi="Times New Roman"/>
                <w:sz w:val="18"/>
                <w:szCs w:val="18"/>
              </w:rPr>
            </w:pPr>
            <w:r w:rsidRPr="00347A77">
              <w:rPr>
                <w:rFonts w:ascii="Times New Roman" w:hAnsi="Times New Roman"/>
                <w:sz w:val="18"/>
                <w:szCs w:val="18"/>
              </w:rPr>
              <w:t>arka konum (yan), stop, yan işaret, gündüz  sürüş lambaları</w:t>
            </w:r>
          </w:p>
        </w:tc>
        <w:tc>
          <w:tcPr>
            <w:tcW w:w="1440" w:type="dxa"/>
            <w:tcBorders>
              <w:top w:val="single" w:sz="6" w:space="0" w:color="auto"/>
              <w:left w:val="single" w:sz="6" w:space="0" w:color="auto"/>
              <w:bottom w:val="single" w:sz="6"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 xml:space="preserve">76/758/AT </w:t>
            </w:r>
          </w:p>
        </w:tc>
        <w:tc>
          <w:tcPr>
            <w:tcW w:w="72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72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72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72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72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72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54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54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54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54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r>
      <w:tr w:rsidR="0001792A" w:rsidRPr="00347A77" w:rsidTr="0001792A">
        <w:tblPrEx>
          <w:tblCellMar>
            <w:top w:w="0" w:type="dxa"/>
            <w:bottom w:w="0" w:type="dxa"/>
          </w:tblCellMar>
        </w:tblPrEx>
        <w:trPr>
          <w:gridAfter w:val="8"/>
          <w:wAfter w:w="5952" w:type="dxa"/>
          <w:cantSplit/>
        </w:trPr>
        <w:tc>
          <w:tcPr>
            <w:tcW w:w="90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rPr>
                <w:rFonts w:ascii="Times New Roman" w:hAnsi="Times New Roman"/>
                <w:sz w:val="18"/>
                <w:szCs w:val="18"/>
              </w:rPr>
            </w:pPr>
            <w:r w:rsidRPr="00347A77">
              <w:rPr>
                <w:rFonts w:ascii="Times New Roman" w:hAnsi="Times New Roman"/>
                <w:sz w:val="18"/>
                <w:szCs w:val="18"/>
              </w:rPr>
              <w:t>23</w:t>
            </w:r>
          </w:p>
        </w:tc>
        <w:tc>
          <w:tcPr>
            <w:tcW w:w="162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rPr>
                <w:rFonts w:ascii="Times New Roman" w:hAnsi="Times New Roman"/>
                <w:sz w:val="18"/>
                <w:szCs w:val="18"/>
              </w:rPr>
            </w:pPr>
            <w:r w:rsidRPr="00347A77">
              <w:rPr>
                <w:rFonts w:ascii="Times New Roman" w:hAnsi="Times New Roman"/>
                <w:sz w:val="18"/>
                <w:szCs w:val="18"/>
              </w:rPr>
              <w:t>Sinyal lambaları</w:t>
            </w:r>
          </w:p>
        </w:tc>
        <w:tc>
          <w:tcPr>
            <w:tcW w:w="1440" w:type="dxa"/>
            <w:tcBorders>
              <w:top w:val="single" w:sz="6" w:space="0" w:color="auto"/>
              <w:left w:val="single" w:sz="6" w:space="0" w:color="auto"/>
              <w:bottom w:val="single" w:sz="6"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 xml:space="preserve">76/759/AT </w:t>
            </w:r>
          </w:p>
        </w:tc>
        <w:tc>
          <w:tcPr>
            <w:tcW w:w="72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72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72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72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72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72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54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54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54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54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r>
      <w:tr w:rsidR="0001792A" w:rsidRPr="00347A77" w:rsidTr="0001792A">
        <w:tblPrEx>
          <w:tblCellMar>
            <w:top w:w="0" w:type="dxa"/>
            <w:bottom w:w="0" w:type="dxa"/>
          </w:tblCellMar>
        </w:tblPrEx>
        <w:trPr>
          <w:gridAfter w:val="8"/>
          <w:wAfter w:w="5952" w:type="dxa"/>
          <w:cantSplit/>
        </w:trPr>
        <w:tc>
          <w:tcPr>
            <w:tcW w:w="90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rPr>
                <w:rFonts w:ascii="Times New Roman" w:hAnsi="Times New Roman"/>
                <w:sz w:val="18"/>
                <w:szCs w:val="18"/>
              </w:rPr>
            </w:pPr>
            <w:r w:rsidRPr="00347A77">
              <w:rPr>
                <w:rFonts w:ascii="Times New Roman" w:hAnsi="Times New Roman"/>
                <w:sz w:val="18"/>
                <w:szCs w:val="18"/>
              </w:rPr>
              <w:t>24</w:t>
            </w:r>
          </w:p>
        </w:tc>
        <w:tc>
          <w:tcPr>
            <w:tcW w:w="162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rPr>
                <w:rFonts w:ascii="Times New Roman" w:hAnsi="Times New Roman"/>
                <w:sz w:val="18"/>
                <w:szCs w:val="18"/>
              </w:rPr>
            </w:pPr>
            <w:r w:rsidRPr="00347A77">
              <w:rPr>
                <w:rFonts w:ascii="Times New Roman" w:hAnsi="Times New Roman"/>
                <w:sz w:val="18"/>
                <w:szCs w:val="18"/>
              </w:rPr>
              <w:t>Arka tescil plaka lambaları</w:t>
            </w:r>
          </w:p>
        </w:tc>
        <w:tc>
          <w:tcPr>
            <w:tcW w:w="1440" w:type="dxa"/>
            <w:tcBorders>
              <w:top w:val="single" w:sz="6" w:space="0" w:color="auto"/>
              <w:left w:val="single" w:sz="6" w:space="0" w:color="auto"/>
              <w:bottom w:val="single" w:sz="6"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 xml:space="preserve">76/760/AT </w:t>
            </w:r>
          </w:p>
        </w:tc>
        <w:tc>
          <w:tcPr>
            <w:tcW w:w="72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72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72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72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72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72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54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54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54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54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r>
      <w:tr w:rsidR="0001792A" w:rsidRPr="00347A77" w:rsidTr="0001792A">
        <w:tblPrEx>
          <w:tblCellMar>
            <w:top w:w="0" w:type="dxa"/>
            <w:bottom w:w="0" w:type="dxa"/>
          </w:tblCellMar>
        </w:tblPrEx>
        <w:trPr>
          <w:gridAfter w:val="8"/>
          <w:wAfter w:w="5952" w:type="dxa"/>
          <w:cantSplit/>
        </w:trPr>
        <w:tc>
          <w:tcPr>
            <w:tcW w:w="90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rPr>
                <w:rFonts w:ascii="Times New Roman" w:hAnsi="Times New Roman"/>
                <w:sz w:val="18"/>
                <w:szCs w:val="18"/>
              </w:rPr>
            </w:pPr>
            <w:r w:rsidRPr="00347A77">
              <w:rPr>
                <w:rFonts w:ascii="Times New Roman" w:hAnsi="Times New Roman"/>
                <w:sz w:val="18"/>
                <w:szCs w:val="18"/>
              </w:rPr>
              <w:t>25</w:t>
            </w:r>
          </w:p>
        </w:tc>
        <w:tc>
          <w:tcPr>
            <w:tcW w:w="162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rPr>
                <w:rFonts w:ascii="Times New Roman" w:hAnsi="Times New Roman"/>
                <w:sz w:val="18"/>
                <w:szCs w:val="18"/>
              </w:rPr>
            </w:pPr>
            <w:r w:rsidRPr="00347A77">
              <w:rPr>
                <w:rFonts w:ascii="Times New Roman" w:hAnsi="Times New Roman"/>
                <w:sz w:val="18"/>
                <w:szCs w:val="18"/>
              </w:rPr>
              <w:t>Farlar (ampulleri dâhil)</w:t>
            </w:r>
          </w:p>
        </w:tc>
        <w:tc>
          <w:tcPr>
            <w:tcW w:w="1440" w:type="dxa"/>
            <w:tcBorders>
              <w:top w:val="single" w:sz="6" w:space="0" w:color="auto"/>
              <w:left w:val="single" w:sz="6" w:space="0" w:color="auto"/>
              <w:bottom w:val="single" w:sz="6"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 xml:space="preserve">76/761/AT </w:t>
            </w:r>
          </w:p>
        </w:tc>
        <w:tc>
          <w:tcPr>
            <w:tcW w:w="72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72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72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72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72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72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54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p>
        </w:tc>
        <w:tc>
          <w:tcPr>
            <w:tcW w:w="54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p>
        </w:tc>
        <w:tc>
          <w:tcPr>
            <w:tcW w:w="54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p>
        </w:tc>
        <w:tc>
          <w:tcPr>
            <w:tcW w:w="54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p>
        </w:tc>
      </w:tr>
      <w:tr w:rsidR="0001792A" w:rsidRPr="00347A77" w:rsidTr="0001792A">
        <w:tblPrEx>
          <w:tblCellMar>
            <w:top w:w="0" w:type="dxa"/>
            <w:bottom w:w="0" w:type="dxa"/>
          </w:tblCellMar>
        </w:tblPrEx>
        <w:trPr>
          <w:gridAfter w:val="8"/>
          <w:wAfter w:w="5952" w:type="dxa"/>
          <w:cantSplit/>
        </w:trPr>
        <w:tc>
          <w:tcPr>
            <w:tcW w:w="90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rPr>
                <w:rFonts w:ascii="Times New Roman" w:hAnsi="Times New Roman"/>
                <w:sz w:val="18"/>
                <w:szCs w:val="18"/>
              </w:rPr>
            </w:pPr>
            <w:r w:rsidRPr="00347A77">
              <w:rPr>
                <w:rFonts w:ascii="Times New Roman" w:hAnsi="Times New Roman"/>
                <w:sz w:val="18"/>
                <w:szCs w:val="18"/>
              </w:rPr>
              <w:t>26</w:t>
            </w:r>
          </w:p>
        </w:tc>
        <w:tc>
          <w:tcPr>
            <w:tcW w:w="162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rPr>
                <w:rFonts w:ascii="Times New Roman" w:hAnsi="Times New Roman"/>
                <w:sz w:val="18"/>
                <w:szCs w:val="18"/>
              </w:rPr>
            </w:pPr>
            <w:r w:rsidRPr="00347A77">
              <w:rPr>
                <w:rFonts w:ascii="Times New Roman" w:hAnsi="Times New Roman"/>
                <w:sz w:val="18"/>
                <w:szCs w:val="18"/>
              </w:rPr>
              <w:t xml:space="preserve">Ön sis lambaları </w:t>
            </w:r>
          </w:p>
        </w:tc>
        <w:tc>
          <w:tcPr>
            <w:tcW w:w="1440" w:type="dxa"/>
            <w:tcBorders>
              <w:top w:val="single" w:sz="6" w:space="0" w:color="auto"/>
              <w:left w:val="single" w:sz="6" w:space="0" w:color="auto"/>
              <w:bottom w:val="single" w:sz="6"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 xml:space="preserve">76/762/AT </w:t>
            </w:r>
          </w:p>
        </w:tc>
        <w:tc>
          <w:tcPr>
            <w:tcW w:w="72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72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72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72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72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72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54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p>
        </w:tc>
        <w:tc>
          <w:tcPr>
            <w:tcW w:w="54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p>
        </w:tc>
        <w:tc>
          <w:tcPr>
            <w:tcW w:w="54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p>
        </w:tc>
        <w:tc>
          <w:tcPr>
            <w:tcW w:w="54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p>
        </w:tc>
      </w:tr>
      <w:tr w:rsidR="0001792A" w:rsidRPr="00347A77" w:rsidTr="0001792A">
        <w:tblPrEx>
          <w:tblCellMar>
            <w:top w:w="0" w:type="dxa"/>
            <w:bottom w:w="0" w:type="dxa"/>
          </w:tblCellMar>
        </w:tblPrEx>
        <w:trPr>
          <w:gridAfter w:val="8"/>
          <w:wAfter w:w="5952" w:type="dxa"/>
          <w:cantSplit/>
        </w:trPr>
        <w:tc>
          <w:tcPr>
            <w:tcW w:w="90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rPr>
                <w:rFonts w:ascii="Times New Roman" w:hAnsi="Times New Roman"/>
                <w:sz w:val="18"/>
                <w:szCs w:val="18"/>
              </w:rPr>
            </w:pPr>
            <w:r w:rsidRPr="00347A77">
              <w:rPr>
                <w:rFonts w:ascii="Times New Roman" w:hAnsi="Times New Roman"/>
                <w:sz w:val="18"/>
                <w:szCs w:val="18"/>
              </w:rPr>
              <w:t>27</w:t>
            </w:r>
          </w:p>
        </w:tc>
        <w:tc>
          <w:tcPr>
            <w:tcW w:w="162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rPr>
                <w:rFonts w:ascii="Times New Roman" w:hAnsi="Times New Roman"/>
                <w:sz w:val="18"/>
                <w:szCs w:val="18"/>
              </w:rPr>
            </w:pPr>
            <w:r w:rsidRPr="00347A77">
              <w:rPr>
                <w:rFonts w:ascii="Times New Roman" w:hAnsi="Times New Roman"/>
                <w:sz w:val="18"/>
                <w:szCs w:val="18"/>
              </w:rPr>
              <w:t>Çeki kancaları</w:t>
            </w:r>
          </w:p>
        </w:tc>
        <w:tc>
          <w:tcPr>
            <w:tcW w:w="1440" w:type="dxa"/>
            <w:tcBorders>
              <w:top w:val="single" w:sz="6" w:space="0" w:color="auto"/>
              <w:left w:val="single" w:sz="6" w:space="0" w:color="auto"/>
              <w:bottom w:val="single" w:sz="6"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 xml:space="preserve">77/389/AT </w:t>
            </w:r>
          </w:p>
        </w:tc>
        <w:tc>
          <w:tcPr>
            <w:tcW w:w="72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A</w:t>
            </w:r>
          </w:p>
        </w:tc>
        <w:tc>
          <w:tcPr>
            <w:tcW w:w="72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A</w:t>
            </w:r>
          </w:p>
        </w:tc>
        <w:tc>
          <w:tcPr>
            <w:tcW w:w="72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A</w:t>
            </w:r>
          </w:p>
        </w:tc>
        <w:tc>
          <w:tcPr>
            <w:tcW w:w="72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A</w:t>
            </w:r>
          </w:p>
        </w:tc>
        <w:tc>
          <w:tcPr>
            <w:tcW w:w="72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A</w:t>
            </w:r>
          </w:p>
        </w:tc>
        <w:tc>
          <w:tcPr>
            <w:tcW w:w="72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A</w:t>
            </w:r>
          </w:p>
        </w:tc>
        <w:tc>
          <w:tcPr>
            <w:tcW w:w="54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p>
        </w:tc>
        <w:tc>
          <w:tcPr>
            <w:tcW w:w="54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p>
        </w:tc>
        <w:tc>
          <w:tcPr>
            <w:tcW w:w="54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p>
        </w:tc>
        <w:tc>
          <w:tcPr>
            <w:tcW w:w="54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p>
        </w:tc>
      </w:tr>
      <w:tr w:rsidR="0001792A" w:rsidRPr="00347A77" w:rsidTr="0001792A">
        <w:tblPrEx>
          <w:tblCellMar>
            <w:top w:w="0" w:type="dxa"/>
            <w:bottom w:w="0" w:type="dxa"/>
          </w:tblCellMar>
        </w:tblPrEx>
        <w:trPr>
          <w:gridAfter w:val="8"/>
          <w:wAfter w:w="5952" w:type="dxa"/>
          <w:cantSplit/>
        </w:trPr>
        <w:tc>
          <w:tcPr>
            <w:tcW w:w="90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rPr>
                <w:rFonts w:ascii="Times New Roman" w:hAnsi="Times New Roman"/>
                <w:sz w:val="18"/>
                <w:szCs w:val="18"/>
              </w:rPr>
            </w:pPr>
            <w:r w:rsidRPr="00347A77">
              <w:rPr>
                <w:rFonts w:ascii="Times New Roman" w:hAnsi="Times New Roman"/>
                <w:sz w:val="18"/>
                <w:szCs w:val="18"/>
              </w:rPr>
              <w:t>28</w:t>
            </w:r>
          </w:p>
        </w:tc>
        <w:tc>
          <w:tcPr>
            <w:tcW w:w="162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rPr>
                <w:rFonts w:ascii="Times New Roman" w:hAnsi="Times New Roman"/>
                <w:sz w:val="18"/>
                <w:szCs w:val="18"/>
              </w:rPr>
            </w:pPr>
            <w:r w:rsidRPr="00347A77">
              <w:rPr>
                <w:rFonts w:ascii="Times New Roman" w:hAnsi="Times New Roman"/>
                <w:sz w:val="18"/>
                <w:szCs w:val="18"/>
              </w:rPr>
              <w:t xml:space="preserve">Arka sis lambaları </w:t>
            </w:r>
          </w:p>
        </w:tc>
        <w:tc>
          <w:tcPr>
            <w:tcW w:w="1440" w:type="dxa"/>
            <w:tcBorders>
              <w:top w:val="single" w:sz="6" w:space="0" w:color="auto"/>
              <w:left w:val="single" w:sz="6" w:space="0" w:color="auto"/>
              <w:bottom w:val="single" w:sz="6"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 xml:space="preserve">77/538/AT </w:t>
            </w:r>
          </w:p>
        </w:tc>
        <w:tc>
          <w:tcPr>
            <w:tcW w:w="72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72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72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72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72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72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54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54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54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54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r>
      <w:tr w:rsidR="0001792A" w:rsidRPr="00347A77" w:rsidTr="0001792A">
        <w:tblPrEx>
          <w:tblCellMar>
            <w:top w:w="0" w:type="dxa"/>
            <w:bottom w:w="0" w:type="dxa"/>
          </w:tblCellMar>
        </w:tblPrEx>
        <w:trPr>
          <w:gridAfter w:val="8"/>
          <w:wAfter w:w="5952" w:type="dxa"/>
          <w:cantSplit/>
        </w:trPr>
        <w:tc>
          <w:tcPr>
            <w:tcW w:w="90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rPr>
                <w:rFonts w:ascii="Times New Roman" w:hAnsi="Times New Roman"/>
                <w:sz w:val="18"/>
                <w:szCs w:val="18"/>
              </w:rPr>
            </w:pPr>
            <w:r w:rsidRPr="00347A77">
              <w:rPr>
                <w:rFonts w:ascii="Times New Roman" w:hAnsi="Times New Roman"/>
                <w:sz w:val="18"/>
                <w:szCs w:val="18"/>
              </w:rPr>
              <w:t>29</w:t>
            </w:r>
          </w:p>
        </w:tc>
        <w:tc>
          <w:tcPr>
            <w:tcW w:w="162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rPr>
                <w:rFonts w:ascii="Times New Roman" w:hAnsi="Times New Roman"/>
                <w:sz w:val="18"/>
                <w:szCs w:val="18"/>
              </w:rPr>
            </w:pPr>
            <w:r w:rsidRPr="00347A77">
              <w:rPr>
                <w:rFonts w:ascii="Times New Roman" w:hAnsi="Times New Roman"/>
                <w:sz w:val="18"/>
                <w:szCs w:val="18"/>
              </w:rPr>
              <w:t>Geri vites lambaları</w:t>
            </w:r>
          </w:p>
        </w:tc>
        <w:tc>
          <w:tcPr>
            <w:tcW w:w="1440" w:type="dxa"/>
            <w:tcBorders>
              <w:top w:val="single" w:sz="6" w:space="0" w:color="auto"/>
              <w:left w:val="single" w:sz="6" w:space="0" w:color="auto"/>
              <w:bottom w:val="single" w:sz="6"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 xml:space="preserve">77/539/AT </w:t>
            </w:r>
          </w:p>
        </w:tc>
        <w:tc>
          <w:tcPr>
            <w:tcW w:w="72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72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72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72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72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72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54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54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54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54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r>
      <w:tr w:rsidR="0001792A" w:rsidRPr="00347A77" w:rsidTr="0001792A">
        <w:tblPrEx>
          <w:tblCellMar>
            <w:top w:w="0" w:type="dxa"/>
            <w:bottom w:w="0" w:type="dxa"/>
          </w:tblCellMar>
        </w:tblPrEx>
        <w:trPr>
          <w:gridAfter w:val="8"/>
          <w:wAfter w:w="5952" w:type="dxa"/>
          <w:cantSplit/>
        </w:trPr>
        <w:tc>
          <w:tcPr>
            <w:tcW w:w="90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rPr>
                <w:rFonts w:ascii="Times New Roman" w:hAnsi="Times New Roman"/>
                <w:sz w:val="18"/>
                <w:szCs w:val="18"/>
              </w:rPr>
            </w:pPr>
            <w:r w:rsidRPr="00347A77">
              <w:rPr>
                <w:rFonts w:ascii="Times New Roman" w:hAnsi="Times New Roman"/>
                <w:sz w:val="18"/>
                <w:szCs w:val="18"/>
              </w:rPr>
              <w:t>30</w:t>
            </w:r>
          </w:p>
        </w:tc>
        <w:tc>
          <w:tcPr>
            <w:tcW w:w="162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rPr>
                <w:rFonts w:ascii="Times New Roman" w:hAnsi="Times New Roman"/>
                <w:sz w:val="18"/>
                <w:szCs w:val="18"/>
              </w:rPr>
            </w:pPr>
            <w:r w:rsidRPr="00347A77">
              <w:rPr>
                <w:rFonts w:ascii="Times New Roman" w:hAnsi="Times New Roman"/>
                <w:sz w:val="18"/>
                <w:szCs w:val="18"/>
              </w:rPr>
              <w:t>Park lambaları</w:t>
            </w:r>
          </w:p>
        </w:tc>
        <w:tc>
          <w:tcPr>
            <w:tcW w:w="1440" w:type="dxa"/>
            <w:tcBorders>
              <w:top w:val="single" w:sz="6" w:space="0" w:color="auto"/>
              <w:left w:val="single" w:sz="6" w:space="0" w:color="auto"/>
              <w:bottom w:val="single" w:sz="6"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 xml:space="preserve">77/540/AT </w:t>
            </w:r>
          </w:p>
        </w:tc>
        <w:tc>
          <w:tcPr>
            <w:tcW w:w="72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72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72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72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72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72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54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p>
        </w:tc>
        <w:tc>
          <w:tcPr>
            <w:tcW w:w="54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p>
        </w:tc>
        <w:tc>
          <w:tcPr>
            <w:tcW w:w="54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p>
        </w:tc>
        <w:tc>
          <w:tcPr>
            <w:tcW w:w="54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p>
        </w:tc>
      </w:tr>
      <w:tr w:rsidR="0001792A" w:rsidRPr="00347A77" w:rsidTr="0001792A">
        <w:tblPrEx>
          <w:tblCellMar>
            <w:top w:w="0" w:type="dxa"/>
            <w:bottom w:w="0" w:type="dxa"/>
          </w:tblCellMar>
        </w:tblPrEx>
        <w:trPr>
          <w:gridAfter w:val="8"/>
          <w:wAfter w:w="5952" w:type="dxa"/>
          <w:cantSplit/>
        </w:trPr>
        <w:tc>
          <w:tcPr>
            <w:tcW w:w="90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rPr>
                <w:rFonts w:ascii="Times New Roman" w:hAnsi="Times New Roman"/>
                <w:sz w:val="18"/>
                <w:szCs w:val="18"/>
              </w:rPr>
            </w:pPr>
            <w:r w:rsidRPr="00347A77">
              <w:rPr>
                <w:rFonts w:ascii="Times New Roman" w:hAnsi="Times New Roman"/>
                <w:sz w:val="18"/>
                <w:szCs w:val="18"/>
              </w:rPr>
              <w:t>31</w:t>
            </w:r>
          </w:p>
        </w:tc>
        <w:tc>
          <w:tcPr>
            <w:tcW w:w="162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rPr>
                <w:rFonts w:ascii="Times New Roman" w:hAnsi="Times New Roman"/>
                <w:sz w:val="18"/>
                <w:szCs w:val="18"/>
              </w:rPr>
            </w:pPr>
            <w:r w:rsidRPr="00347A77">
              <w:rPr>
                <w:rFonts w:ascii="Times New Roman" w:hAnsi="Times New Roman"/>
                <w:sz w:val="18"/>
                <w:szCs w:val="18"/>
              </w:rPr>
              <w:t>Emniyet kemerleri ve bağlanma sistemleri</w:t>
            </w:r>
          </w:p>
        </w:tc>
        <w:tc>
          <w:tcPr>
            <w:tcW w:w="1440" w:type="dxa"/>
            <w:tcBorders>
              <w:top w:val="single" w:sz="6" w:space="0" w:color="auto"/>
              <w:left w:val="single" w:sz="6" w:space="0" w:color="auto"/>
              <w:bottom w:val="single" w:sz="6"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 xml:space="preserve">77/541/AT </w:t>
            </w:r>
          </w:p>
        </w:tc>
        <w:tc>
          <w:tcPr>
            <w:tcW w:w="72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A</w:t>
            </w:r>
          </w:p>
        </w:tc>
        <w:tc>
          <w:tcPr>
            <w:tcW w:w="72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A</w:t>
            </w:r>
          </w:p>
        </w:tc>
        <w:tc>
          <w:tcPr>
            <w:tcW w:w="72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A</w:t>
            </w:r>
          </w:p>
        </w:tc>
        <w:tc>
          <w:tcPr>
            <w:tcW w:w="72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A</w:t>
            </w:r>
          </w:p>
        </w:tc>
        <w:tc>
          <w:tcPr>
            <w:tcW w:w="72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A</w:t>
            </w:r>
          </w:p>
        </w:tc>
        <w:tc>
          <w:tcPr>
            <w:tcW w:w="72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A</w:t>
            </w:r>
          </w:p>
        </w:tc>
        <w:tc>
          <w:tcPr>
            <w:tcW w:w="54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p>
        </w:tc>
        <w:tc>
          <w:tcPr>
            <w:tcW w:w="54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p>
        </w:tc>
        <w:tc>
          <w:tcPr>
            <w:tcW w:w="54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p>
        </w:tc>
        <w:tc>
          <w:tcPr>
            <w:tcW w:w="54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p>
        </w:tc>
      </w:tr>
      <w:tr w:rsidR="0001792A" w:rsidRPr="00347A77" w:rsidTr="0001792A">
        <w:tblPrEx>
          <w:tblCellMar>
            <w:top w:w="0" w:type="dxa"/>
            <w:bottom w:w="0" w:type="dxa"/>
          </w:tblCellMar>
        </w:tblPrEx>
        <w:trPr>
          <w:gridAfter w:val="8"/>
          <w:wAfter w:w="5952" w:type="dxa"/>
          <w:cantSplit/>
        </w:trPr>
        <w:tc>
          <w:tcPr>
            <w:tcW w:w="90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rPr>
                <w:rFonts w:ascii="Times New Roman" w:hAnsi="Times New Roman"/>
                <w:sz w:val="18"/>
                <w:szCs w:val="18"/>
              </w:rPr>
            </w:pPr>
            <w:r w:rsidRPr="00347A77">
              <w:rPr>
                <w:rFonts w:ascii="Times New Roman" w:hAnsi="Times New Roman"/>
                <w:sz w:val="18"/>
                <w:szCs w:val="18"/>
              </w:rPr>
              <w:t>32</w:t>
            </w:r>
          </w:p>
        </w:tc>
        <w:tc>
          <w:tcPr>
            <w:tcW w:w="162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rPr>
                <w:rFonts w:ascii="Times New Roman" w:hAnsi="Times New Roman"/>
                <w:sz w:val="18"/>
                <w:szCs w:val="18"/>
              </w:rPr>
            </w:pPr>
            <w:r w:rsidRPr="00347A77">
              <w:rPr>
                <w:rFonts w:ascii="Times New Roman" w:hAnsi="Times New Roman"/>
                <w:sz w:val="18"/>
                <w:szCs w:val="18"/>
              </w:rPr>
              <w:t>Ön görüş alanı</w:t>
            </w:r>
          </w:p>
        </w:tc>
        <w:tc>
          <w:tcPr>
            <w:tcW w:w="1440" w:type="dxa"/>
            <w:tcBorders>
              <w:top w:val="single" w:sz="6" w:space="0" w:color="auto"/>
              <w:left w:val="single" w:sz="6" w:space="0" w:color="auto"/>
              <w:bottom w:val="single" w:sz="6"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 xml:space="preserve">77/649/AT </w:t>
            </w:r>
          </w:p>
        </w:tc>
        <w:tc>
          <w:tcPr>
            <w:tcW w:w="72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S</w:t>
            </w:r>
          </w:p>
        </w:tc>
        <w:tc>
          <w:tcPr>
            <w:tcW w:w="72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p>
        </w:tc>
        <w:tc>
          <w:tcPr>
            <w:tcW w:w="72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p>
        </w:tc>
        <w:tc>
          <w:tcPr>
            <w:tcW w:w="72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p>
        </w:tc>
        <w:tc>
          <w:tcPr>
            <w:tcW w:w="72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p>
        </w:tc>
        <w:tc>
          <w:tcPr>
            <w:tcW w:w="72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p>
        </w:tc>
        <w:tc>
          <w:tcPr>
            <w:tcW w:w="54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p>
        </w:tc>
        <w:tc>
          <w:tcPr>
            <w:tcW w:w="54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p>
        </w:tc>
        <w:tc>
          <w:tcPr>
            <w:tcW w:w="54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p>
        </w:tc>
        <w:tc>
          <w:tcPr>
            <w:tcW w:w="54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p>
        </w:tc>
      </w:tr>
      <w:tr w:rsidR="0001792A" w:rsidRPr="00347A77" w:rsidTr="0001792A">
        <w:tblPrEx>
          <w:tblCellMar>
            <w:top w:w="0" w:type="dxa"/>
            <w:bottom w:w="0" w:type="dxa"/>
          </w:tblCellMar>
        </w:tblPrEx>
        <w:trPr>
          <w:gridAfter w:val="8"/>
          <w:wAfter w:w="5952" w:type="dxa"/>
          <w:cantSplit/>
        </w:trPr>
        <w:tc>
          <w:tcPr>
            <w:tcW w:w="90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rPr>
                <w:rFonts w:ascii="Times New Roman" w:hAnsi="Times New Roman"/>
                <w:sz w:val="18"/>
                <w:szCs w:val="18"/>
              </w:rPr>
            </w:pPr>
            <w:r w:rsidRPr="00347A77">
              <w:rPr>
                <w:rFonts w:ascii="Times New Roman" w:hAnsi="Times New Roman"/>
                <w:sz w:val="18"/>
                <w:szCs w:val="18"/>
              </w:rPr>
              <w:t>33</w:t>
            </w:r>
          </w:p>
        </w:tc>
        <w:tc>
          <w:tcPr>
            <w:tcW w:w="162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rPr>
                <w:rFonts w:ascii="Times New Roman" w:hAnsi="Times New Roman"/>
                <w:sz w:val="18"/>
                <w:szCs w:val="18"/>
              </w:rPr>
            </w:pPr>
            <w:r w:rsidRPr="00347A77">
              <w:rPr>
                <w:rFonts w:ascii="Times New Roman" w:hAnsi="Times New Roman"/>
                <w:sz w:val="18"/>
                <w:szCs w:val="18"/>
              </w:rPr>
              <w:t>Kumandaların, ikaz düzeninin ve göstergelerin tanıtımı</w:t>
            </w:r>
          </w:p>
        </w:tc>
        <w:tc>
          <w:tcPr>
            <w:tcW w:w="1440" w:type="dxa"/>
            <w:tcBorders>
              <w:top w:val="single" w:sz="6" w:space="0" w:color="auto"/>
              <w:left w:val="single" w:sz="6" w:space="0" w:color="auto"/>
              <w:bottom w:val="single" w:sz="6"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 xml:space="preserve">78/316/AT </w:t>
            </w:r>
          </w:p>
        </w:tc>
        <w:tc>
          <w:tcPr>
            <w:tcW w:w="72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72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72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72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72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72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54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p>
        </w:tc>
        <w:tc>
          <w:tcPr>
            <w:tcW w:w="54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p>
        </w:tc>
        <w:tc>
          <w:tcPr>
            <w:tcW w:w="54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p>
        </w:tc>
        <w:tc>
          <w:tcPr>
            <w:tcW w:w="54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p>
        </w:tc>
      </w:tr>
      <w:tr w:rsidR="0001792A" w:rsidRPr="00347A77" w:rsidTr="0001792A">
        <w:tblPrEx>
          <w:tblCellMar>
            <w:top w:w="0" w:type="dxa"/>
            <w:bottom w:w="0" w:type="dxa"/>
          </w:tblCellMar>
        </w:tblPrEx>
        <w:trPr>
          <w:gridAfter w:val="8"/>
          <w:wAfter w:w="5952" w:type="dxa"/>
          <w:cantSplit/>
        </w:trPr>
        <w:tc>
          <w:tcPr>
            <w:tcW w:w="90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rPr>
                <w:rFonts w:ascii="Times New Roman" w:hAnsi="Times New Roman"/>
                <w:sz w:val="18"/>
                <w:szCs w:val="18"/>
              </w:rPr>
            </w:pPr>
            <w:r w:rsidRPr="00347A77">
              <w:rPr>
                <w:rFonts w:ascii="Times New Roman" w:hAnsi="Times New Roman"/>
                <w:sz w:val="18"/>
                <w:szCs w:val="18"/>
              </w:rPr>
              <w:t>34</w:t>
            </w:r>
          </w:p>
        </w:tc>
        <w:tc>
          <w:tcPr>
            <w:tcW w:w="162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rPr>
                <w:rFonts w:ascii="Times New Roman" w:hAnsi="Times New Roman"/>
                <w:sz w:val="18"/>
                <w:szCs w:val="18"/>
              </w:rPr>
            </w:pPr>
            <w:r w:rsidRPr="00347A77">
              <w:rPr>
                <w:rFonts w:ascii="Times New Roman" w:hAnsi="Times New Roman"/>
                <w:sz w:val="18"/>
                <w:szCs w:val="18"/>
              </w:rPr>
              <w:t>Buz çözme/buğu giderme</w:t>
            </w:r>
          </w:p>
        </w:tc>
        <w:tc>
          <w:tcPr>
            <w:tcW w:w="1440" w:type="dxa"/>
            <w:tcBorders>
              <w:top w:val="single" w:sz="6" w:space="0" w:color="auto"/>
              <w:left w:val="single" w:sz="6" w:space="0" w:color="auto"/>
              <w:bottom w:val="single" w:sz="6"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 xml:space="preserve">78/317/AT </w:t>
            </w:r>
          </w:p>
        </w:tc>
        <w:tc>
          <w:tcPr>
            <w:tcW w:w="72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A</w:t>
            </w:r>
          </w:p>
        </w:tc>
        <w:tc>
          <w:tcPr>
            <w:tcW w:w="72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O</w:t>
            </w:r>
          </w:p>
        </w:tc>
        <w:tc>
          <w:tcPr>
            <w:tcW w:w="72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O</w:t>
            </w:r>
          </w:p>
        </w:tc>
        <w:tc>
          <w:tcPr>
            <w:tcW w:w="72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O</w:t>
            </w:r>
          </w:p>
        </w:tc>
        <w:tc>
          <w:tcPr>
            <w:tcW w:w="72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O</w:t>
            </w:r>
          </w:p>
        </w:tc>
        <w:tc>
          <w:tcPr>
            <w:tcW w:w="72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O</w:t>
            </w:r>
          </w:p>
        </w:tc>
        <w:tc>
          <w:tcPr>
            <w:tcW w:w="54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p>
        </w:tc>
        <w:tc>
          <w:tcPr>
            <w:tcW w:w="54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p>
        </w:tc>
        <w:tc>
          <w:tcPr>
            <w:tcW w:w="54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p>
        </w:tc>
        <w:tc>
          <w:tcPr>
            <w:tcW w:w="54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p>
        </w:tc>
      </w:tr>
      <w:tr w:rsidR="0001792A" w:rsidRPr="00347A77" w:rsidTr="0001792A">
        <w:tblPrEx>
          <w:tblCellMar>
            <w:top w:w="0" w:type="dxa"/>
            <w:bottom w:w="0" w:type="dxa"/>
          </w:tblCellMar>
        </w:tblPrEx>
        <w:trPr>
          <w:gridAfter w:val="8"/>
          <w:wAfter w:w="5952" w:type="dxa"/>
          <w:cantSplit/>
        </w:trPr>
        <w:tc>
          <w:tcPr>
            <w:tcW w:w="90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rPr>
                <w:rFonts w:ascii="Times New Roman" w:hAnsi="Times New Roman"/>
                <w:sz w:val="18"/>
                <w:szCs w:val="18"/>
              </w:rPr>
            </w:pPr>
            <w:r w:rsidRPr="00347A77">
              <w:rPr>
                <w:rFonts w:ascii="Times New Roman" w:hAnsi="Times New Roman"/>
                <w:sz w:val="18"/>
                <w:szCs w:val="18"/>
              </w:rPr>
              <w:t>35</w:t>
            </w:r>
          </w:p>
        </w:tc>
        <w:tc>
          <w:tcPr>
            <w:tcW w:w="162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rPr>
                <w:rFonts w:ascii="Times New Roman" w:hAnsi="Times New Roman"/>
                <w:sz w:val="18"/>
                <w:szCs w:val="18"/>
              </w:rPr>
            </w:pPr>
            <w:r w:rsidRPr="00347A77">
              <w:rPr>
                <w:rFonts w:ascii="Times New Roman" w:hAnsi="Times New Roman"/>
                <w:sz w:val="18"/>
                <w:szCs w:val="18"/>
              </w:rPr>
              <w:t>Cam yıkama/silme</w:t>
            </w:r>
          </w:p>
        </w:tc>
        <w:tc>
          <w:tcPr>
            <w:tcW w:w="1440" w:type="dxa"/>
            <w:tcBorders>
              <w:top w:val="single" w:sz="6" w:space="0" w:color="auto"/>
              <w:left w:val="single" w:sz="6" w:space="0" w:color="auto"/>
              <w:bottom w:val="single" w:sz="6"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 xml:space="preserve">78/318/AT </w:t>
            </w:r>
          </w:p>
        </w:tc>
        <w:tc>
          <w:tcPr>
            <w:tcW w:w="72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A</w:t>
            </w:r>
          </w:p>
        </w:tc>
        <w:tc>
          <w:tcPr>
            <w:tcW w:w="72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O</w:t>
            </w:r>
          </w:p>
        </w:tc>
        <w:tc>
          <w:tcPr>
            <w:tcW w:w="72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O</w:t>
            </w:r>
          </w:p>
        </w:tc>
        <w:tc>
          <w:tcPr>
            <w:tcW w:w="72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O</w:t>
            </w:r>
          </w:p>
        </w:tc>
        <w:tc>
          <w:tcPr>
            <w:tcW w:w="72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O</w:t>
            </w:r>
          </w:p>
        </w:tc>
        <w:tc>
          <w:tcPr>
            <w:tcW w:w="72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O</w:t>
            </w:r>
          </w:p>
        </w:tc>
        <w:tc>
          <w:tcPr>
            <w:tcW w:w="54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p>
        </w:tc>
        <w:tc>
          <w:tcPr>
            <w:tcW w:w="54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p>
        </w:tc>
        <w:tc>
          <w:tcPr>
            <w:tcW w:w="54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p>
        </w:tc>
        <w:tc>
          <w:tcPr>
            <w:tcW w:w="54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p>
        </w:tc>
      </w:tr>
      <w:tr w:rsidR="0001792A" w:rsidRPr="00347A77" w:rsidTr="0001792A">
        <w:tblPrEx>
          <w:tblCellMar>
            <w:top w:w="0" w:type="dxa"/>
            <w:bottom w:w="0" w:type="dxa"/>
          </w:tblCellMar>
        </w:tblPrEx>
        <w:trPr>
          <w:gridAfter w:val="8"/>
          <w:wAfter w:w="5952" w:type="dxa"/>
          <w:cantSplit/>
        </w:trPr>
        <w:tc>
          <w:tcPr>
            <w:tcW w:w="90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rPr>
                <w:rFonts w:ascii="Times New Roman" w:hAnsi="Times New Roman"/>
                <w:sz w:val="18"/>
                <w:szCs w:val="18"/>
              </w:rPr>
            </w:pPr>
            <w:r w:rsidRPr="00347A77">
              <w:rPr>
                <w:rFonts w:ascii="Times New Roman" w:hAnsi="Times New Roman"/>
                <w:sz w:val="18"/>
                <w:szCs w:val="18"/>
              </w:rPr>
              <w:lastRenderedPageBreak/>
              <w:t>36</w:t>
            </w:r>
          </w:p>
        </w:tc>
        <w:tc>
          <w:tcPr>
            <w:tcW w:w="162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rPr>
                <w:rFonts w:ascii="Times New Roman" w:hAnsi="Times New Roman"/>
                <w:sz w:val="18"/>
                <w:szCs w:val="18"/>
              </w:rPr>
            </w:pPr>
            <w:r w:rsidRPr="00347A77">
              <w:rPr>
                <w:rFonts w:ascii="Times New Roman" w:hAnsi="Times New Roman"/>
                <w:sz w:val="18"/>
                <w:szCs w:val="18"/>
              </w:rPr>
              <w:t>Isıtma sistemleri</w:t>
            </w:r>
          </w:p>
        </w:tc>
        <w:tc>
          <w:tcPr>
            <w:tcW w:w="1440" w:type="dxa"/>
            <w:tcBorders>
              <w:top w:val="single" w:sz="6" w:space="0" w:color="auto"/>
              <w:left w:val="single" w:sz="6" w:space="0" w:color="auto"/>
              <w:bottom w:val="single" w:sz="6"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 xml:space="preserve">2001/56/AT  </w:t>
            </w:r>
          </w:p>
        </w:tc>
        <w:tc>
          <w:tcPr>
            <w:tcW w:w="72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72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72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72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72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72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54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54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54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54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r>
      <w:tr w:rsidR="0001792A" w:rsidRPr="00347A77" w:rsidTr="0001792A">
        <w:tblPrEx>
          <w:tblCellMar>
            <w:top w:w="0" w:type="dxa"/>
            <w:bottom w:w="0" w:type="dxa"/>
          </w:tblCellMar>
        </w:tblPrEx>
        <w:trPr>
          <w:gridAfter w:val="8"/>
          <w:wAfter w:w="5952" w:type="dxa"/>
          <w:cantSplit/>
        </w:trPr>
        <w:tc>
          <w:tcPr>
            <w:tcW w:w="90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rPr>
                <w:rFonts w:ascii="Times New Roman" w:hAnsi="Times New Roman"/>
                <w:sz w:val="18"/>
                <w:szCs w:val="18"/>
              </w:rPr>
            </w:pPr>
            <w:r w:rsidRPr="00347A77">
              <w:rPr>
                <w:rFonts w:ascii="Times New Roman" w:hAnsi="Times New Roman"/>
                <w:sz w:val="18"/>
                <w:szCs w:val="18"/>
              </w:rPr>
              <w:t>37</w:t>
            </w:r>
          </w:p>
        </w:tc>
        <w:tc>
          <w:tcPr>
            <w:tcW w:w="162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rPr>
                <w:rFonts w:ascii="Times New Roman" w:hAnsi="Times New Roman"/>
                <w:sz w:val="18"/>
                <w:szCs w:val="18"/>
              </w:rPr>
            </w:pPr>
            <w:r w:rsidRPr="00347A77">
              <w:rPr>
                <w:rFonts w:ascii="Times New Roman" w:hAnsi="Times New Roman"/>
                <w:sz w:val="18"/>
                <w:szCs w:val="18"/>
              </w:rPr>
              <w:t>Çamurluklar</w:t>
            </w:r>
          </w:p>
        </w:tc>
        <w:tc>
          <w:tcPr>
            <w:tcW w:w="1440" w:type="dxa"/>
            <w:tcBorders>
              <w:top w:val="single" w:sz="6" w:space="0" w:color="auto"/>
              <w:left w:val="single" w:sz="6" w:space="0" w:color="auto"/>
              <w:bottom w:val="single" w:sz="6"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 xml:space="preserve">78/549/AT </w:t>
            </w:r>
          </w:p>
        </w:tc>
        <w:tc>
          <w:tcPr>
            <w:tcW w:w="72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72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p>
        </w:tc>
        <w:tc>
          <w:tcPr>
            <w:tcW w:w="72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p>
        </w:tc>
        <w:tc>
          <w:tcPr>
            <w:tcW w:w="72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p>
        </w:tc>
        <w:tc>
          <w:tcPr>
            <w:tcW w:w="72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p>
        </w:tc>
        <w:tc>
          <w:tcPr>
            <w:tcW w:w="72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p>
        </w:tc>
        <w:tc>
          <w:tcPr>
            <w:tcW w:w="54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p>
        </w:tc>
        <w:tc>
          <w:tcPr>
            <w:tcW w:w="54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p>
        </w:tc>
        <w:tc>
          <w:tcPr>
            <w:tcW w:w="54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p>
        </w:tc>
        <w:tc>
          <w:tcPr>
            <w:tcW w:w="54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p>
        </w:tc>
      </w:tr>
      <w:tr w:rsidR="0001792A" w:rsidRPr="00347A77" w:rsidTr="0001792A">
        <w:tblPrEx>
          <w:tblCellMar>
            <w:top w:w="0" w:type="dxa"/>
            <w:bottom w:w="0" w:type="dxa"/>
          </w:tblCellMar>
        </w:tblPrEx>
        <w:trPr>
          <w:gridAfter w:val="8"/>
          <w:wAfter w:w="5952" w:type="dxa"/>
          <w:cantSplit/>
        </w:trPr>
        <w:tc>
          <w:tcPr>
            <w:tcW w:w="90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rPr>
                <w:rFonts w:ascii="Times New Roman" w:hAnsi="Times New Roman"/>
                <w:sz w:val="18"/>
                <w:szCs w:val="18"/>
              </w:rPr>
            </w:pPr>
            <w:r w:rsidRPr="00347A77">
              <w:rPr>
                <w:rFonts w:ascii="Times New Roman" w:hAnsi="Times New Roman"/>
                <w:sz w:val="18"/>
                <w:szCs w:val="18"/>
              </w:rPr>
              <w:t>38</w:t>
            </w:r>
          </w:p>
        </w:tc>
        <w:tc>
          <w:tcPr>
            <w:tcW w:w="162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rPr>
                <w:rFonts w:ascii="Times New Roman" w:hAnsi="Times New Roman"/>
                <w:sz w:val="18"/>
                <w:szCs w:val="18"/>
              </w:rPr>
            </w:pPr>
            <w:r w:rsidRPr="00347A77">
              <w:rPr>
                <w:rFonts w:ascii="Times New Roman" w:hAnsi="Times New Roman"/>
                <w:sz w:val="18"/>
                <w:szCs w:val="18"/>
              </w:rPr>
              <w:t>Koltuk başlıkları</w:t>
            </w:r>
          </w:p>
        </w:tc>
        <w:tc>
          <w:tcPr>
            <w:tcW w:w="1440" w:type="dxa"/>
            <w:tcBorders>
              <w:top w:val="single" w:sz="6" w:space="0" w:color="auto"/>
              <w:left w:val="single" w:sz="6" w:space="0" w:color="auto"/>
              <w:bottom w:val="single" w:sz="6"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 xml:space="preserve">78/932/AT </w:t>
            </w:r>
          </w:p>
        </w:tc>
        <w:tc>
          <w:tcPr>
            <w:tcW w:w="72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72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p>
        </w:tc>
        <w:tc>
          <w:tcPr>
            <w:tcW w:w="72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p>
        </w:tc>
        <w:tc>
          <w:tcPr>
            <w:tcW w:w="72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p>
        </w:tc>
        <w:tc>
          <w:tcPr>
            <w:tcW w:w="72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p>
        </w:tc>
        <w:tc>
          <w:tcPr>
            <w:tcW w:w="72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p>
        </w:tc>
        <w:tc>
          <w:tcPr>
            <w:tcW w:w="54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p>
        </w:tc>
        <w:tc>
          <w:tcPr>
            <w:tcW w:w="54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p>
        </w:tc>
        <w:tc>
          <w:tcPr>
            <w:tcW w:w="54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p>
        </w:tc>
        <w:tc>
          <w:tcPr>
            <w:tcW w:w="54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p>
        </w:tc>
      </w:tr>
      <w:tr w:rsidR="0001792A" w:rsidRPr="00347A77" w:rsidTr="0001792A">
        <w:tblPrEx>
          <w:tblCellMar>
            <w:top w:w="0" w:type="dxa"/>
            <w:bottom w:w="0" w:type="dxa"/>
          </w:tblCellMar>
        </w:tblPrEx>
        <w:trPr>
          <w:gridAfter w:val="8"/>
          <w:wAfter w:w="5952" w:type="dxa"/>
          <w:cantSplit/>
        </w:trPr>
        <w:tc>
          <w:tcPr>
            <w:tcW w:w="90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rPr>
                <w:rFonts w:ascii="Times New Roman" w:hAnsi="Times New Roman"/>
                <w:sz w:val="18"/>
                <w:szCs w:val="18"/>
              </w:rPr>
            </w:pPr>
            <w:r w:rsidRPr="00347A77">
              <w:rPr>
                <w:rFonts w:ascii="Times New Roman" w:hAnsi="Times New Roman"/>
                <w:sz w:val="18"/>
                <w:szCs w:val="18"/>
              </w:rPr>
              <w:t>39</w:t>
            </w:r>
          </w:p>
        </w:tc>
        <w:tc>
          <w:tcPr>
            <w:tcW w:w="162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rPr>
                <w:rFonts w:ascii="Times New Roman" w:hAnsi="Times New Roman"/>
                <w:sz w:val="18"/>
                <w:szCs w:val="18"/>
              </w:rPr>
            </w:pPr>
            <w:r w:rsidRPr="00347A77">
              <w:rPr>
                <w:rFonts w:ascii="Times New Roman" w:hAnsi="Times New Roman"/>
                <w:sz w:val="18"/>
                <w:szCs w:val="18"/>
              </w:rPr>
              <w:t>CO</w:t>
            </w:r>
            <w:r w:rsidRPr="00347A77">
              <w:rPr>
                <w:rFonts w:ascii="Times New Roman" w:hAnsi="Times New Roman"/>
                <w:sz w:val="18"/>
                <w:szCs w:val="18"/>
                <w:vertAlign w:val="subscript"/>
              </w:rPr>
              <w:t>2</w:t>
            </w:r>
            <w:r w:rsidRPr="00347A77">
              <w:rPr>
                <w:rFonts w:ascii="Times New Roman" w:hAnsi="Times New Roman"/>
                <w:sz w:val="18"/>
                <w:szCs w:val="18"/>
              </w:rPr>
              <w:t xml:space="preserve"> emisyonları / yakıt tüketimi</w:t>
            </w:r>
          </w:p>
        </w:tc>
        <w:tc>
          <w:tcPr>
            <w:tcW w:w="1440" w:type="dxa"/>
            <w:tcBorders>
              <w:top w:val="single" w:sz="6" w:space="0" w:color="auto"/>
              <w:left w:val="single" w:sz="6" w:space="0" w:color="auto"/>
              <w:bottom w:val="single" w:sz="6"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 xml:space="preserve">80/1268/AT </w:t>
            </w:r>
          </w:p>
        </w:tc>
        <w:tc>
          <w:tcPr>
            <w:tcW w:w="72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N/A</w:t>
            </w:r>
          </w:p>
        </w:tc>
        <w:tc>
          <w:tcPr>
            <w:tcW w:w="72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p>
        </w:tc>
        <w:tc>
          <w:tcPr>
            <w:tcW w:w="72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p>
        </w:tc>
        <w:tc>
          <w:tcPr>
            <w:tcW w:w="72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p>
        </w:tc>
        <w:tc>
          <w:tcPr>
            <w:tcW w:w="72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p>
        </w:tc>
        <w:tc>
          <w:tcPr>
            <w:tcW w:w="72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p>
        </w:tc>
        <w:tc>
          <w:tcPr>
            <w:tcW w:w="54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p>
        </w:tc>
        <w:tc>
          <w:tcPr>
            <w:tcW w:w="54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p>
        </w:tc>
        <w:tc>
          <w:tcPr>
            <w:tcW w:w="54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p>
        </w:tc>
        <w:tc>
          <w:tcPr>
            <w:tcW w:w="54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p>
        </w:tc>
      </w:tr>
      <w:tr w:rsidR="0001792A" w:rsidRPr="00347A77" w:rsidTr="0001792A">
        <w:tblPrEx>
          <w:tblCellMar>
            <w:top w:w="0" w:type="dxa"/>
            <w:bottom w:w="0" w:type="dxa"/>
          </w:tblCellMar>
        </w:tblPrEx>
        <w:trPr>
          <w:gridAfter w:val="8"/>
          <w:wAfter w:w="5952" w:type="dxa"/>
          <w:cantSplit/>
        </w:trPr>
        <w:tc>
          <w:tcPr>
            <w:tcW w:w="90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rPr>
                <w:rFonts w:ascii="Times New Roman" w:hAnsi="Times New Roman"/>
                <w:sz w:val="18"/>
                <w:szCs w:val="18"/>
              </w:rPr>
            </w:pPr>
            <w:r w:rsidRPr="00347A77">
              <w:rPr>
                <w:rFonts w:ascii="Times New Roman" w:hAnsi="Times New Roman"/>
                <w:sz w:val="18"/>
                <w:szCs w:val="18"/>
              </w:rPr>
              <w:t>40</w:t>
            </w:r>
          </w:p>
        </w:tc>
        <w:tc>
          <w:tcPr>
            <w:tcW w:w="162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rPr>
                <w:rFonts w:ascii="Times New Roman" w:hAnsi="Times New Roman"/>
                <w:sz w:val="18"/>
                <w:szCs w:val="18"/>
              </w:rPr>
            </w:pPr>
            <w:r w:rsidRPr="00347A77">
              <w:rPr>
                <w:rFonts w:ascii="Times New Roman" w:hAnsi="Times New Roman"/>
                <w:sz w:val="18"/>
                <w:szCs w:val="18"/>
              </w:rPr>
              <w:t>Motor gücü</w:t>
            </w:r>
          </w:p>
        </w:tc>
        <w:tc>
          <w:tcPr>
            <w:tcW w:w="1440" w:type="dxa"/>
            <w:tcBorders>
              <w:top w:val="single" w:sz="6" w:space="0" w:color="auto"/>
              <w:left w:val="single" w:sz="6" w:space="0" w:color="auto"/>
              <w:bottom w:val="single" w:sz="6"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 xml:space="preserve">80/1269/AT </w:t>
            </w:r>
          </w:p>
        </w:tc>
        <w:tc>
          <w:tcPr>
            <w:tcW w:w="72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72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72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72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72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72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54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p>
        </w:tc>
        <w:tc>
          <w:tcPr>
            <w:tcW w:w="54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p>
        </w:tc>
        <w:tc>
          <w:tcPr>
            <w:tcW w:w="54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p>
        </w:tc>
        <w:tc>
          <w:tcPr>
            <w:tcW w:w="54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p>
        </w:tc>
      </w:tr>
      <w:tr w:rsidR="0001792A" w:rsidRPr="00347A77" w:rsidTr="0001792A">
        <w:tblPrEx>
          <w:tblCellMar>
            <w:top w:w="0" w:type="dxa"/>
            <w:bottom w:w="0" w:type="dxa"/>
          </w:tblCellMar>
        </w:tblPrEx>
        <w:trPr>
          <w:gridAfter w:val="8"/>
          <w:wAfter w:w="5952" w:type="dxa"/>
          <w:cantSplit/>
        </w:trPr>
        <w:tc>
          <w:tcPr>
            <w:tcW w:w="90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rPr>
                <w:rFonts w:ascii="Times New Roman" w:hAnsi="Times New Roman"/>
                <w:sz w:val="18"/>
                <w:szCs w:val="18"/>
              </w:rPr>
            </w:pPr>
            <w:r w:rsidRPr="00347A77">
              <w:rPr>
                <w:rFonts w:ascii="Times New Roman" w:hAnsi="Times New Roman"/>
                <w:sz w:val="18"/>
                <w:szCs w:val="18"/>
              </w:rPr>
              <w:t>41</w:t>
            </w:r>
          </w:p>
        </w:tc>
        <w:tc>
          <w:tcPr>
            <w:tcW w:w="162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rPr>
                <w:rFonts w:ascii="Times New Roman" w:hAnsi="Times New Roman"/>
                <w:sz w:val="18"/>
                <w:szCs w:val="18"/>
              </w:rPr>
            </w:pPr>
            <w:r w:rsidRPr="00347A77">
              <w:rPr>
                <w:rFonts w:ascii="Times New Roman" w:hAnsi="Times New Roman"/>
                <w:sz w:val="18"/>
                <w:szCs w:val="18"/>
              </w:rPr>
              <w:t>Emisyonlar (Euro IV, V) ağır hizmet araçları</w:t>
            </w:r>
          </w:p>
        </w:tc>
        <w:tc>
          <w:tcPr>
            <w:tcW w:w="1440" w:type="dxa"/>
            <w:tcBorders>
              <w:top w:val="single" w:sz="6" w:space="0" w:color="auto"/>
              <w:left w:val="single" w:sz="6" w:space="0" w:color="auto"/>
              <w:bottom w:val="single" w:sz="6"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 xml:space="preserve">2005/55/AT </w:t>
            </w:r>
          </w:p>
        </w:tc>
        <w:tc>
          <w:tcPr>
            <w:tcW w:w="72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A</w:t>
            </w:r>
          </w:p>
        </w:tc>
        <w:tc>
          <w:tcPr>
            <w:tcW w:w="72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72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72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72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72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54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p>
        </w:tc>
        <w:tc>
          <w:tcPr>
            <w:tcW w:w="54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p>
        </w:tc>
        <w:tc>
          <w:tcPr>
            <w:tcW w:w="54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p>
        </w:tc>
        <w:tc>
          <w:tcPr>
            <w:tcW w:w="54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p>
        </w:tc>
      </w:tr>
      <w:tr w:rsidR="0001792A" w:rsidRPr="00347A77" w:rsidTr="0001792A">
        <w:tblPrEx>
          <w:tblCellMar>
            <w:top w:w="0" w:type="dxa"/>
            <w:bottom w:w="0" w:type="dxa"/>
          </w:tblCellMar>
        </w:tblPrEx>
        <w:trPr>
          <w:gridAfter w:val="8"/>
          <w:wAfter w:w="5952" w:type="dxa"/>
          <w:cantSplit/>
        </w:trPr>
        <w:tc>
          <w:tcPr>
            <w:tcW w:w="90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rPr>
                <w:rFonts w:ascii="Times New Roman" w:hAnsi="Times New Roman"/>
                <w:sz w:val="18"/>
                <w:szCs w:val="18"/>
              </w:rPr>
            </w:pPr>
            <w:r w:rsidRPr="00347A77">
              <w:rPr>
                <w:rFonts w:ascii="Times New Roman" w:hAnsi="Times New Roman"/>
                <w:sz w:val="18"/>
                <w:szCs w:val="18"/>
              </w:rPr>
              <w:t>42</w:t>
            </w:r>
          </w:p>
        </w:tc>
        <w:tc>
          <w:tcPr>
            <w:tcW w:w="162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rPr>
                <w:rFonts w:ascii="Times New Roman" w:hAnsi="Times New Roman"/>
                <w:sz w:val="18"/>
                <w:szCs w:val="18"/>
              </w:rPr>
            </w:pPr>
            <w:r w:rsidRPr="00347A77">
              <w:rPr>
                <w:rFonts w:ascii="Times New Roman" w:hAnsi="Times New Roman"/>
                <w:sz w:val="18"/>
                <w:szCs w:val="18"/>
              </w:rPr>
              <w:t>Yan koruma</w:t>
            </w:r>
          </w:p>
        </w:tc>
        <w:tc>
          <w:tcPr>
            <w:tcW w:w="1440" w:type="dxa"/>
            <w:tcBorders>
              <w:top w:val="single" w:sz="6" w:space="0" w:color="auto"/>
              <w:left w:val="single" w:sz="6" w:space="0" w:color="auto"/>
              <w:bottom w:val="single" w:sz="6"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 xml:space="preserve">89/297/AT </w:t>
            </w:r>
          </w:p>
        </w:tc>
        <w:tc>
          <w:tcPr>
            <w:tcW w:w="72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p>
        </w:tc>
        <w:tc>
          <w:tcPr>
            <w:tcW w:w="72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p>
        </w:tc>
        <w:tc>
          <w:tcPr>
            <w:tcW w:w="72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p>
        </w:tc>
        <w:tc>
          <w:tcPr>
            <w:tcW w:w="72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p>
        </w:tc>
        <w:tc>
          <w:tcPr>
            <w:tcW w:w="72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72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54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p>
        </w:tc>
        <w:tc>
          <w:tcPr>
            <w:tcW w:w="54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p>
        </w:tc>
        <w:tc>
          <w:tcPr>
            <w:tcW w:w="54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54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r>
      <w:tr w:rsidR="0001792A" w:rsidRPr="00347A77" w:rsidTr="0001792A">
        <w:tblPrEx>
          <w:tblCellMar>
            <w:top w:w="0" w:type="dxa"/>
            <w:bottom w:w="0" w:type="dxa"/>
          </w:tblCellMar>
        </w:tblPrEx>
        <w:trPr>
          <w:gridAfter w:val="8"/>
          <w:wAfter w:w="5952" w:type="dxa"/>
          <w:cantSplit/>
        </w:trPr>
        <w:tc>
          <w:tcPr>
            <w:tcW w:w="90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rPr>
                <w:rFonts w:ascii="Times New Roman" w:hAnsi="Times New Roman"/>
                <w:sz w:val="18"/>
                <w:szCs w:val="18"/>
              </w:rPr>
            </w:pPr>
            <w:r w:rsidRPr="00347A77">
              <w:rPr>
                <w:rFonts w:ascii="Times New Roman" w:hAnsi="Times New Roman"/>
                <w:sz w:val="18"/>
                <w:szCs w:val="18"/>
              </w:rPr>
              <w:t>43</w:t>
            </w:r>
          </w:p>
        </w:tc>
        <w:tc>
          <w:tcPr>
            <w:tcW w:w="162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rPr>
                <w:rFonts w:ascii="Times New Roman" w:hAnsi="Times New Roman"/>
                <w:sz w:val="18"/>
                <w:szCs w:val="18"/>
              </w:rPr>
            </w:pPr>
            <w:r w:rsidRPr="00347A77">
              <w:rPr>
                <w:rFonts w:ascii="Times New Roman" w:hAnsi="Times New Roman"/>
                <w:sz w:val="18"/>
                <w:szCs w:val="18"/>
              </w:rPr>
              <w:t>Paçalık sistemleri</w:t>
            </w:r>
          </w:p>
        </w:tc>
        <w:tc>
          <w:tcPr>
            <w:tcW w:w="1440" w:type="dxa"/>
            <w:tcBorders>
              <w:top w:val="single" w:sz="6" w:space="0" w:color="auto"/>
              <w:left w:val="single" w:sz="6" w:space="0" w:color="auto"/>
              <w:bottom w:val="single" w:sz="6"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 xml:space="preserve">91/226/AT </w:t>
            </w:r>
          </w:p>
        </w:tc>
        <w:tc>
          <w:tcPr>
            <w:tcW w:w="72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p>
        </w:tc>
        <w:tc>
          <w:tcPr>
            <w:tcW w:w="72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p>
        </w:tc>
        <w:tc>
          <w:tcPr>
            <w:tcW w:w="72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p>
        </w:tc>
        <w:tc>
          <w:tcPr>
            <w:tcW w:w="72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p>
        </w:tc>
        <w:tc>
          <w:tcPr>
            <w:tcW w:w="72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72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54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p>
        </w:tc>
        <w:tc>
          <w:tcPr>
            <w:tcW w:w="54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p>
        </w:tc>
        <w:tc>
          <w:tcPr>
            <w:tcW w:w="54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54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r>
      <w:tr w:rsidR="0001792A" w:rsidRPr="00347A77" w:rsidTr="0001792A">
        <w:tblPrEx>
          <w:tblCellMar>
            <w:top w:w="0" w:type="dxa"/>
            <w:bottom w:w="0" w:type="dxa"/>
          </w:tblCellMar>
        </w:tblPrEx>
        <w:trPr>
          <w:gridAfter w:val="8"/>
          <w:wAfter w:w="5952" w:type="dxa"/>
          <w:cantSplit/>
        </w:trPr>
        <w:tc>
          <w:tcPr>
            <w:tcW w:w="90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rPr>
                <w:rFonts w:ascii="Times New Roman" w:hAnsi="Times New Roman"/>
                <w:sz w:val="18"/>
                <w:szCs w:val="18"/>
              </w:rPr>
            </w:pPr>
            <w:r w:rsidRPr="00347A77">
              <w:rPr>
                <w:rFonts w:ascii="Times New Roman" w:hAnsi="Times New Roman"/>
                <w:sz w:val="18"/>
                <w:szCs w:val="18"/>
              </w:rPr>
              <w:t>44</w:t>
            </w:r>
          </w:p>
        </w:tc>
        <w:tc>
          <w:tcPr>
            <w:tcW w:w="162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rPr>
                <w:rFonts w:ascii="Times New Roman" w:hAnsi="Times New Roman"/>
                <w:sz w:val="18"/>
                <w:szCs w:val="18"/>
              </w:rPr>
            </w:pPr>
            <w:r w:rsidRPr="00347A77">
              <w:rPr>
                <w:rFonts w:ascii="Times New Roman" w:hAnsi="Times New Roman"/>
                <w:sz w:val="18"/>
                <w:szCs w:val="18"/>
              </w:rPr>
              <w:t>Kütleler ve boyutlar (otomobiller)</w:t>
            </w:r>
          </w:p>
        </w:tc>
        <w:tc>
          <w:tcPr>
            <w:tcW w:w="1440" w:type="dxa"/>
            <w:tcBorders>
              <w:top w:val="single" w:sz="6" w:space="0" w:color="auto"/>
              <w:left w:val="single" w:sz="6" w:space="0" w:color="auto"/>
              <w:bottom w:val="single" w:sz="6"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 xml:space="preserve">92/21/AT </w:t>
            </w:r>
          </w:p>
        </w:tc>
        <w:tc>
          <w:tcPr>
            <w:tcW w:w="72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72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p>
        </w:tc>
        <w:tc>
          <w:tcPr>
            <w:tcW w:w="72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p>
        </w:tc>
        <w:tc>
          <w:tcPr>
            <w:tcW w:w="72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p>
        </w:tc>
        <w:tc>
          <w:tcPr>
            <w:tcW w:w="72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p>
        </w:tc>
        <w:tc>
          <w:tcPr>
            <w:tcW w:w="72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p>
        </w:tc>
        <w:tc>
          <w:tcPr>
            <w:tcW w:w="54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p>
        </w:tc>
        <w:tc>
          <w:tcPr>
            <w:tcW w:w="54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p>
        </w:tc>
        <w:tc>
          <w:tcPr>
            <w:tcW w:w="54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p>
        </w:tc>
        <w:tc>
          <w:tcPr>
            <w:tcW w:w="54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p>
        </w:tc>
      </w:tr>
      <w:tr w:rsidR="0001792A" w:rsidRPr="00347A77" w:rsidTr="0001792A">
        <w:tblPrEx>
          <w:tblCellMar>
            <w:top w:w="0" w:type="dxa"/>
            <w:bottom w:w="0" w:type="dxa"/>
          </w:tblCellMar>
        </w:tblPrEx>
        <w:trPr>
          <w:gridAfter w:val="8"/>
          <w:wAfter w:w="5952" w:type="dxa"/>
          <w:cantSplit/>
        </w:trPr>
        <w:tc>
          <w:tcPr>
            <w:tcW w:w="90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rPr>
                <w:rFonts w:ascii="Times New Roman" w:hAnsi="Times New Roman"/>
                <w:sz w:val="18"/>
                <w:szCs w:val="18"/>
              </w:rPr>
            </w:pPr>
            <w:r w:rsidRPr="00347A77">
              <w:rPr>
                <w:rFonts w:ascii="Times New Roman" w:hAnsi="Times New Roman"/>
                <w:sz w:val="18"/>
                <w:szCs w:val="18"/>
              </w:rPr>
              <w:t>45</w:t>
            </w:r>
          </w:p>
        </w:tc>
        <w:tc>
          <w:tcPr>
            <w:tcW w:w="162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rPr>
                <w:rFonts w:ascii="Times New Roman" w:hAnsi="Times New Roman"/>
                <w:sz w:val="18"/>
                <w:szCs w:val="18"/>
              </w:rPr>
            </w:pPr>
            <w:r w:rsidRPr="00347A77">
              <w:rPr>
                <w:rFonts w:ascii="Times New Roman" w:hAnsi="Times New Roman"/>
                <w:sz w:val="18"/>
                <w:szCs w:val="18"/>
              </w:rPr>
              <w:t>Emniyet camı</w:t>
            </w:r>
          </w:p>
        </w:tc>
        <w:tc>
          <w:tcPr>
            <w:tcW w:w="1440" w:type="dxa"/>
            <w:tcBorders>
              <w:top w:val="single" w:sz="6" w:space="0" w:color="auto"/>
              <w:left w:val="single" w:sz="6" w:space="0" w:color="auto"/>
              <w:bottom w:val="single" w:sz="6"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 xml:space="preserve">92/22/AT </w:t>
            </w:r>
          </w:p>
        </w:tc>
        <w:tc>
          <w:tcPr>
            <w:tcW w:w="72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N/A</w:t>
            </w:r>
          </w:p>
        </w:tc>
        <w:tc>
          <w:tcPr>
            <w:tcW w:w="72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N/A</w:t>
            </w:r>
          </w:p>
        </w:tc>
        <w:tc>
          <w:tcPr>
            <w:tcW w:w="72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N/A</w:t>
            </w:r>
          </w:p>
        </w:tc>
        <w:tc>
          <w:tcPr>
            <w:tcW w:w="72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N/A</w:t>
            </w:r>
          </w:p>
        </w:tc>
        <w:tc>
          <w:tcPr>
            <w:tcW w:w="72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N/A</w:t>
            </w:r>
          </w:p>
        </w:tc>
        <w:tc>
          <w:tcPr>
            <w:tcW w:w="72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N/A</w:t>
            </w:r>
          </w:p>
        </w:tc>
        <w:tc>
          <w:tcPr>
            <w:tcW w:w="54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N/A</w:t>
            </w:r>
          </w:p>
        </w:tc>
        <w:tc>
          <w:tcPr>
            <w:tcW w:w="54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N/A</w:t>
            </w:r>
          </w:p>
        </w:tc>
        <w:tc>
          <w:tcPr>
            <w:tcW w:w="54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N/A</w:t>
            </w:r>
          </w:p>
        </w:tc>
        <w:tc>
          <w:tcPr>
            <w:tcW w:w="54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N/A</w:t>
            </w:r>
          </w:p>
        </w:tc>
      </w:tr>
      <w:tr w:rsidR="0001792A" w:rsidRPr="00347A77" w:rsidTr="0001792A">
        <w:tblPrEx>
          <w:tblCellMar>
            <w:top w:w="0" w:type="dxa"/>
            <w:bottom w:w="0" w:type="dxa"/>
          </w:tblCellMar>
        </w:tblPrEx>
        <w:trPr>
          <w:gridAfter w:val="8"/>
          <w:wAfter w:w="5952" w:type="dxa"/>
          <w:cantSplit/>
        </w:trPr>
        <w:tc>
          <w:tcPr>
            <w:tcW w:w="90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rPr>
                <w:rFonts w:ascii="Times New Roman" w:hAnsi="Times New Roman"/>
                <w:sz w:val="18"/>
                <w:szCs w:val="18"/>
              </w:rPr>
            </w:pPr>
            <w:r w:rsidRPr="00347A77">
              <w:rPr>
                <w:rFonts w:ascii="Times New Roman" w:hAnsi="Times New Roman"/>
                <w:sz w:val="18"/>
                <w:szCs w:val="18"/>
              </w:rPr>
              <w:t>46</w:t>
            </w:r>
          </w:p>
        </w:tc>
        <w:tc>
          <w:tcPr>
            <w:tcW w:w="162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rPr>
                <w:rFonts w:ascii="Times New Roman" w:hAnsi="Times New Roman"/>
                <w:sz w:val="18"/>
                <w:szCs w:val="18"/>
              </w:rPr>
            </w:pPr>
            <w:r w:rsidRPr="00347A77">
              <w:rPr>
                <w:rFonts w:ascii="Times New Roman" w:hAnsi="Times New Roman"/>
                <w:sz w:val="18"/>
                <w:szCs w:val="18"/>
              </w:rPr>
              <w:t>Lastikler</w:t>
            </w:r>
          </w:p>
        </w:tc>
        <w:tc>
          <w:tcPr>
            <w:tcW w:w="1440" w:type="dxa"/>
            <w:tcBorders>
              <w:top w:val="single" w:sz="6" w:space="0" w:color="auto"/>
              <w:left w:val="single" w:sz="6" w:space="0" w:color="auto"/>
              <w:bottom w:val="single" w:sz="6"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 xml:space="preserve">92/23/AT </w:t>
            </w:r>
          </w:p>
        </w:tc>
        <w:tc>
          <w:tcPr>
            <w:tcW w:w="72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A</w:t>
            </w:r>
          </w:p>
        </w:tc>
        <w:tc>
          <w:tcPr>
            <w:tcW w:w="72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A</w:t>
            </w:r>
          </w:p>
        </w:tc>
        <w:tc>
          <w:tcPr>
            <w:tcW w:w="72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pStyle w:val="Balk9"/>
              <w:rPr>
                <w:rFonts w:ascii="Times New Roman" w:hAnsi="Times New Roman" w:cs="Times New Roman"/>
                <w:b/>
                <w:sz w:val="18"/>
                <w:szCs w:val="18"/>
              </w:rPr>
            </w:pPr>
            <w:r w:rsidRPr="00347A77">
              <w:rPr>
                <w:rFonts w:ascii="Times New Roman" w:hAnsi="Times New Roman" w:cs="Times New Roman"/>
                <w:b/>
                <w:sz w:val="18"/>
                <w:szCs w:val="18"/>
              </w:rPr>
              <w:t>A</w:t>
            </w:r>
          </w:p>
        </w:tc>
        <w:tc>
          <w:tcPr>
            <w:tcW w:w="72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pStyle w:val="Balk9"/>
              <w:rPr>
                <w:rFonts w:ascii="Times New Roman" w:hAnsi="Times New Roman" w:cs="Times New Roman"/>
                <w:b/>
                <w:sz w:val="18"/>
                <w:szCs w:val="18"/>
              </w:rPr>
            </w:pPr>
            <w:r w:rsidRPr="00347A77">
              <w:rPr>
                <w:rFonts w:ascii="Times New Roman" w:hAnsi="Times New Roman" w:cs="Times New Roman"/>
                <w:b/>
                <w:sz w:val="18"/>
                <w:szCs w:val="18"/>
              </w:rPr>
              <w:t>A</w:t>
            </w:r>
          </w:p>
        </w:tc>
        <w:tc>
          <w:tcPr>
            <w:tcW w:w="72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pStyle w:val="Balk9"/>
              <w:rPr>
                <w:rFonts w:ascii="Times New Roman" w:hAnsi="Times New Roman" w:cs="Times New Roman"/>
                <w:b/>
                <w:sz w:val="18"/>
                <w:szCs w:val="18"/>
              </w:rPr>
            </w:pPr>
            <w:r w:rsidRPr="00347A77">
              <w:rPr>
                <w:rFonts w:ascii="Times New Roman" w:hAnsi="Times New Roman" w:cs="Times New Roman"/>
                <w:b/>
                <w:sz w:val="18"/>
                <w:szCs w:val="18"/>
              </w:rPr>
              <w:t>A</w:t>
            </w:r>
          </w:p>
        </w:tc>
        <w:tc>
          <w:tcPr>
            <w:tcW w:w="72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pStyle w:val="Balk9"/>
              <w:rPr>
                <w:rFonts w:ascii="Times New Roman" w:hAnsi="Times New Roman" w:cs="Times New Roman"/>
                <w:b/>
                <w:sz w:val="18"/>
                <w:szCs w:val="18"/>
              </w:rPr>
            </w:pPr>
            <w:r w:rsidRPr="00347A77">
              <w:rPr>
                <w:rFonts w:ascii="Times New Roman" w:hAnsi="Times New Roman" w:cs="Times New Roman"/>
                <w:b/>
                <w:sz w:val="18"/>
                <w:szCs w:val="18"/>
              </w:rPr>
              <w:t>A</w:t>
            </w:r>
          </w:p>
        </w:tc>
        <w:tc>
          <w:tcPr>
            <w:tcW w:w="54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A</w:t>
            </w:r>
          </w:p>
        </w:tc>
        <w:tc>
          <w:tcPr>
            <w:tcW w:w="54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A</w:t>
            </w:r>
          </w:p>
        </w:tc>
        <w:tc>
          <w:tcPr>
            <w:tcW w:w="54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A</w:t>
            </w:r>
          </w:p>
        </w:tc>
        <w:tc>
          <w:tcPr>
            <w:tcW w:w="54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A</w:t>
            </w:r>
          </w:p>
        </w:tc>
      </w:tr>
      <w:tr w:rsidR="0001792A" w:rsidRPr="00347A77" w:rsidTr="0001792A">
        <w:tblPrEx>
          <w:tblCellMar>
            <w:top w:w="0" w:type="dxa"/>
            <w:bottom w:w="0" w:type="dxa"/>
          </w:tblCellMar>
        </w:tblPrEx>
        <w:trPr>
          <w:gridAfter w:val="8"/>
          <w:wAfter w:w="5952" w:type="dxa"/>
          <w:cantSplit/>
        </w:trPr>
        <w:tc>
          <w:tcPr>
            <w:tcW w:w="90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rPr>
                <w:rFonts w:ascii="Times New Roman" w:hAnsi="Times New Roman"/>
                <w:sz w:val="18"/>
                <w:szCs w:val="18"/>
              </w:rPr>
            </w:pPr>
            <w:r w:rsidRPr="00347A77">
              <w:rPr>
                <w:rFonts w:ascii="Times New Roman" w:hAnsi="Times New Roman"/>
                <w:sz w:val="18"/>
                <w:szCs w:val="18"/>
              </w:rPr>
              <w:t>47</w:t>
            </w:r>
          </w:p>
        </w:tc>
        <w:tc>
          <w:tcPr>
            <w:tcW w:w="162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rPr>
                <w:rFonts w:ascii="Times New Roman" w:hAnsi="Times New Roman"/>
                <w:sz w:val="18"/>
                <w:szCs w:val="18"/>
              </w:rPr>
            </w:pPr>
            <w:r w:rsidRPr="00347A77">
              <w:rPr>
                <w:rFonts w:ascii="Times New Roman" w:hAnsi="Times New Roman"/>
                <w:sz w:val="18"/>
                <w:szCs w:val="18"/>
              </w:rPr>
              <w:t>Hız sınırlayıcı cihazlar</w:t>
            </w:r>
          </w:p>
        </w:tc>
        <w:tc>
          <w:tcPr>
            <w:tcW w:w="1440" w:type="dxa"/>
            <w:tcBorders>
              <w:top w:val="single" w:sz="6" w:space="0" w:color="auto"/>
              <w:left w:val="single" w:sz="6" w:space="0" w:color="auto"/>
              <w:bottom w:val="single" w:sz="6"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 xml:space="preserve">92/24/AT </w:t>
            </w:r>
          </w:p>
        </w:tc>
        <w:tc>
          <w:tcPr>
            <w:tcW w:w="72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p>
        </w:tc>
        <w:tc>
          <w:tcPr>
            <w:tcW w:w="72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72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72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p>
        </w:tc>
        <w:tc>
          <w:tcPr>
            <w:tcW w:w="72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72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54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p>
        </w:tc>
        <w:tc>
          <w:tcPr>
            <w:tcW w:w="54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p>
        </w:tc>
        <w:tc>
          <w:tcPr>
            <w:tcW w:w="54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p>
        </w:tc>
        <w:tc>
          <w:tcPr>
            <w:tcW w:w="54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p>
        </w:tc>
      </w:tr>
      <w:tr w:rsidR="0001792A" w:rsidRPr="00347A77" w:rsidTr="0001792A">
        <w:tblPrEx>
          <w:tblCellMar>
            <w:top w:w="0" w:type="dxa"/>
            <w:bottom w:w="0" w:type="dxa"/>
          </w:tblCellMar>
        </w:tblPrEx>
        <w:trPr>
          <w:gridAfter w:val="8"/>
          <w:wAfter w:w="5952" w:type="dxa"/>
          <w:cantSplit/>
        </w:trPr>
        <w:tc>
          <w:tcPr>
            <w:tcW w:w="90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rPr>
                <w:rFonts w:ascii="Times New Roman" w:hAnsi="Times New Roman"/>
                <w:sz w:val="18"/>
                <w:szCs w:val="18"/>
              </w:rPr>
            </w:pPr>
            <w:r w:rsidRPr="00347A77">
              <w:rPr>
                <w:rFonts w:ascii="Times New Roman" w:hAnsi="Times New Roman"/>
                <w:sz w:val="18"/>
                <w:szCs w:val="18"/>
              </w:rPr>
              <w:t>48</w:t>
            </w:r>
          </w:p>
        </w:tc>
        <w:tc>
          <w:tcPr>
            <w:tcW w:w="162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rPr>
                <w:rFonts w:ascii="Times New Roman" w:hAnsi="Times New Roman"/>
                <w:sz w:val="18"/>
                <w:szCs w:val="18"/>
              </w:rPr>
            </w:pPr>
            <w:r w:rsidRPr="00347A77">
              <w:rPr>
                <w:rFonts w:ascii="Times New Roman" w:hAnsi="Times New Roman"/>
                <w:sz w:val="18"/>
                <w:szCs w:val="18"/>
              </w:rPr>
              <w:t>Kütleler ve boyutlar (44’üncü sırada belirtilenin dışındaki araçlar)</w:t>
            </w:r>
          </w:p>
        </w:tc>
        <w:tc>
          <w:tcPr>
            <w:tcW w:w="1440" w:type="dxa"/>
            <w:tcBorders>
              <w:top w:val="single" w:sz="6" w:space="0" w:color="auto"/>
              <w:left w:val="single" w:sz="6" w:space="0" w:color="auto"/>
              <w:bottom w:val="single" w:sz="6"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 xml:space="preserve">97/27/AT </w:t>
            </w:r>
          </w:p>
        </w:tc>
        <w:tc>
          <w:tcPr>
            <w:tcW w:w="72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p>
        </w:tc>
        <w:tc>
          <w:tcPr>
            <w:tcW w:w="72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72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72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72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72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54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54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54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54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r>
      <w:tr w:rsidR="0001792A" w:rsidRPr="00347A77" w:rsidTr="0001792A">
        <w:tblPrEx>
          <w:tblCellMar>
            <w:top w:w="0" w:type="dxa"/>
            <w:bottom w:w="0" w:type="dxa"/>
          </w:tblCellMar>
        </w:tblPrEx>
        <w:trPr>
          <w:gridAfter w:val="8"/>
          <w:wAfter w:w="5952" w:type="dxa"/>
          <w:cantSplit/>
        </w:trPr>
        <w:tc>
          <w:tcPr>
            <w:tcW w:w="90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rPr>
                <w:rFonts w:ascii="Times New Roman" w:hAnsi="Times New Roman"/>
                <w:sz w:val="18"/>
                <w:szCs w:val="18"/>
              </w:rPr>
            </w:pPr>
            <w:r w:rsidRPr="00347A77">
              <w:rPr>
                <w:rFonts w:ascii="Times New Roman" w:hAnsi="Times New Roman"/>
                <w:sz w:val="18"/>
                <w:szCs w:val="18"/>
              </w:rPr>
              <w:t>49</w:t>
            </w:r>
          </w:p>
        </w:tc>
        <w:tc>
          <w:tcPr>
            <w:tcW w:w="162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rPr>
                <w:rFonts w:ascii="Times New Roman" w:hAnsi="Times New Roman"/>
                <w:sz w:val="18"/>
                <w:szCs w:val="18"/>
              </w:rPr>
            </w:pPr>
            <w:r w:rsidRPr="00347A77">
              <w:rPr>
                <w:rFonts w:ascii="Times New Roman" w:hAnsi="Times New Roman"/>
                <w:sz w:val="18"/>
                <w:szCs w:val="18"/>
              </w:rPr>
              <w:t>Kabinlerin dış çıkıntıları</w:t>
            </w:r>
          </w:p>
        </w:tc>
        <w:tc>
          <w:tcPr>
            <w:tcW w:w="1440" w:type="dxa"/>
            <w:tcBorders>
              <w:top w:val="single" w:sz="6" w:space="0" w:color="auto"/>
              <w:left w:val="single" w:sz="6" w:space="0" w:color="auto"/>
              <w:bottom w:val="single" w:sz="6"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 xml:space="preserve">92/114/AT </w:t>
            </w:r>
          </w:p>
        </w:tc>
        <w:tc>
          <w:tcPr>
            <w:tcW w:w="72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p>
        </w:tc>
        <w:tc>
          <w:tcPr>
            <w:tcW w:w="72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p>
        </w:tc>
        <w:tc>
          <w:tcPr>
            <w:tcW w:w="72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p>
        </w:tc>
        <w:tc>
          <w:tcPr>
            <w:tcW w:w="72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A</w:t>
            </w:r>
          </w:p>
        </w:tc>
        <w:tc>
          <w:tcPr>
            <w:tcW w:w="72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A</w:t>
            </w:r>
          </w:p>
        </w:tc>
        <w:tc>
          <w:tcPr>
            <w:tcW w:w="72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A</w:t>
            </w:r>
          </w:p>
        </w:tc>
        <w:tc>
          <w:tcPr>
            <w:tcW w:w="54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p>
        </w:tc>
        <w:tc>
          <w:tcPr>
            <w:tcW w:w="54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p>
        </w:tc>
        <w:tc>
          <w:tcPr>
            <w:tcW w:w="54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p>
        </w:tc>
        <w:tc>
          <w:tcPr>
            <w:tcW w:w="54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p>
        </w:tc>
      </w:tr>
      <w:tr w:rsidR="0001792A" w:rsidRPr="00347A77" w:rsidTr="0001792A">
        <w:tblPrEx>
          <w:tblCellMar>
            <w:top w:w="0" w:type="dxa"/>
            <w:bottom w:w="0" w:type="dxa"/>
          </w:tblCellMar>
        </w:tblPrEx>
        <w:trPr>
          <w:gridAfter w:val="8"/>
          <w:wAfter w:w="5952" w:type="dxa"/>
          <w:cantSplit/>
        </w:trPr>
        <w:tc>
          <w:tcPr>
            <w:tcW w:w="90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rPr>
                <w:rFonts w:ascii="Times New Roman" w:hAnsi="Times New Roman"/>
                <w:sz w:val="18"/>
                <w:szCs w:val="18"/>
              </w:rPr>
            </w:pPr>
            <w:r w:rsidRPr="00347A77">
              <w:rPr>
                <w:rFonts w:ascii="Times New Roman" w:hAnsi="Times New Roman"/>
                <w:sz w:val="18"/>
                <w:szCs w:val="18"/>
              </w:rPr>
              <w:t>50</w:t>
            </w:r>
          </w:p>
        </w:tc>
        <w:tc>
          <w:tcPr>
            <w:tcW w:w="162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rPr>
                <w:rFonts w:ascii="Times New Roman" w:hAnsi="Times New Roman"/>
                <w:sz w:val="18"/>
                <w:szCs w:val="18"/>
              </w:rPr>
            </w:pPr>
            <w:r w:rsidRPr="00347A77">
              <w:rPr>
                <w:rFonts w:ascii="Times New Roman" w:hAnsi="Times New Roman"/>
                <w:sz w:val="18"/>
                <w:szCs w:val="18"/>
              </w:rPr>
              <w:t>Bağlantı tertibatları</w:t>
            </w:r>
          </w:p>
        </w:tc>
        <w:tc>
          <w:tcPr>
            <w:tcW w:w="1440" w:type="dxa"/>
            <w:tcBorders>
              <w:top w:val="single" w:sz="6" w:space="0" w:color="auto"/>
              <w:left w:val="single" w:sz="6" w:space="0" w:color="auto"/>
              <w:bottom w:val="single" w:sz="6"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 xml:space="preserve">94/20/AT </w:t>
            </w:r>
          </w:p>
        </w:tc>
        <w:tc>
          <w:tcPr>
            <w:tcW w:w="72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72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72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72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72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72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54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54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54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54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r>
      <w:tr w:rsidR="0001792A" w:rsidRPr="00347A77" w:rsidTr="0001792A">
        <w:tblPrEx>
          <w:tblCellMar>
            <w:top w:w="0" w:type="dxa"/>
            <w:bottom w:w="0" w:type="dxa"/>
          </w:tblCellMar>
        </w:tblPrEx>
        <w:trPr>
          <w:gridAfter w:val="8"/>
          <w:wAfter w:w="5952" w:type="dxa"/>
          <w:cantSplit/>
        </w:trPr>
        <w:tc>
          <w:tcPr>
            <w:tcW w:w="90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rPr>
                <w:rFonts w:ascii="Times New Roman" w:hAnsi="Times New Roman"/>
                <w:sz w:val="18"/>
                <w:szCs w:val="18"/>
              </w:rPr>
            </w:pPr>
            <w:r w:rsidRPr="00347A77">
              <w:rPr>
                <w:rFonts w:ascii="Times New Roman" w:hAnsi="Times New Roman"/>
                <w:sz w:val="18"/>
                <w:szCs w:val="18"/>
              </w:rPr>
              <w:t>51</w:t>
            </w:r>
          </w:p>
        </w:tc>
        <w:tc>
          <w:tcPr>
            <w:tcW w:w="162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rPr>
                <w:rFonts w:ascii="Times New Roman" w:hAnsi="Times New Roman"/>
                <w:sz w:val="18"/>
                <w:szCs w:val="18"/>
              </w:rPr>
            </w:pPr>
            <w:r w:rsidRPr="00347A77">
              <w:rPr>
                <w:rFonts w:ascii="Times New Roman" w:hAnsi="Times New Roman"/>
                <w:sz w:val="18"/>
                <w:szCs w:val="18"/>
              </w:rPr>
              <w:t>Alev dayanıklılığı</w:t>
            </w:r>
          </w:p>
        </w:tc>
        <w:tc>
          <w:tcPr>
            <w:tcW w:w="1440" w:type="dxa"/>
            <w:tcBorders>
              <w:top w:val="single" w:sz="6" w:space="0" w:color="auto"/>
              <w:left w:val="single" w:sz="6" w:space="0" w:color="auto"/>
              <w:bottom w:val="single" w:sz="6"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 xml:space="preserve">95/28/AT </w:t>
            </w:r>
          </w:p>
        </w:tc>
        <w:tc>
          <w:tcPr>
            <w:tcW w:w="72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p>
        </w:tc>
        <w:tc>
          <w:tcPr>
            <w:tcW w:w="72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p>
        </w:tc>
        <w:tc>
          <w:tcPr>
            <w:tcW w:w="72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72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p>
        </w:tc>
        <w:tc>
          <w:tcPr>
            <w:tcW w:w="72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p>
        </w:tc>
        <w:tc>
          <w:tcPr>
            <w:tcW w:w="72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p>
        </w:tc>
        <w:tc>
          <w:tcPr>
            <w:tcW w:w="54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p>
        </w:tc>
        <w:tc>
          <w:tcPr>
            <w:tcW w:w="54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p>
        </w:tc>
        <w:tc>
          <w:tcPr>
            <w:tcW w:w="54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p>
        </w:tc>
        <w:tc>
          <w:tcPr>
            <w:tcW w:w="54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p>
        </w:tc>
      </w:tr>
      <w:tr w:rsidR="0001792A" w:rsidRPr="00347A77" w:rsidTr="0001792A">
        <w:tblPrEx>
          <w:tblCellMar>
            <w:top w:w="0" w:type="dxa"/>
            <w:bottom w:w="0" w:type="dxa"/>
          </w:tblCellMar>
        </w:tblPrEx>
        <w:trPr>
          <w:gridAfter w:val="8"/>
          <w:wAfter w:w="5952" w:type="dxa"/>
          <w:cantSplit/>
        </w:trPr>
        <w:tc>
          <w:tcPr>
            <w:tcW w:w="90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rPr>
                <w:rFonts w:ascii="Times New Roman" w:hAnsi="Times New Roman"/>
                <w:sz w:val="18"/>
                <w:szCs w:val="18"/>
              </w:rPr>
            </w:pPr>
            <w:r w:rsidRPr="00347A77">
              <w:rPr>
                <w:rFonts w:ascii="Times New Roman" w:hAnsi="Times New Roman"/>
                <w:sz w:val="18"/>
                <w:szCs w:val="18"/>
              </w:rPr>
              <w:t>52</w:t>
            </w:r>
          </w:p>
        </w:tc>
        <w:tc>
          <w:tcPr>
            <w:tcW w:w="162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rPr>
                <w:rFonts w:ascii="Times New Roman" w:hAnsi="Times New Roman"/>
                <w:sz w:val="18"/>
                <w:szCs w:val="18"/>
              </w:rPr>
            </w:pPr>
            <w:r w:rsidRPr="00347A77">
              <w:rPr>
                <w:rFonts w:ascii="Times New Roman" w:hAnsi="Times New Roman"/>
                <w:sz w:val="18"/>
                <w:szCs w:val="18"/>
              </w:rPr>
              <w:t xml:space="preserve">Otobüsler </w:t>
            </w:r>
          </w:p>
        </w:tc>
        <w:tc>
          <w:tcPr>
            <w:tcW w:w="1440" w:type="dxa"/>
            <w:tcBorders>
              <w:top w:val="single" w:sz="6" w:space="0" w:color="auto"/>
              <w:left w:val="single" w:sz="6" w:space="0" w:color="auto"/>
              <w:bottom w:val="single" w:sz="6"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 xml:space="preserve">2001/85/AT </w:t>
            </w:r>
          </w:p>
        </w:tc>
        <w:tc>
          <w:tcPr>
            <w:tcW w:w="72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p>
        </w:tc>
        <w:tc>
          <w:tcPr>
            <w:tcW w:w="72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A</w:t>
            </w:r>
          </w:p>
        </w:tc>
        <w:tc>
          <w:tcPr>
            <w:tcW w:w="72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A</w:t>
            </w:r>
          </w:p>
        </w:tc>
        <w:tc>
          <w:tcPr>
            <w:tcW w:w="72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p>
        </w:tc>
        <w:tc>
          <w:tcPr>
            <w:tcW w:w="72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p>
        </w:tc>
        <w:tc>
          <w:tcPr>
            <w:tcW w:w="72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p>
        </w:tc>
        <w:tc>
          <w:tcPr>
            <w:tcW w:w="54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p>
        </w:tc>
        <w:tc>
          <w:tcPr>
            <w:tcW w:w="54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p>
        </w:tc>
        <w:tc>
          <w:tcPr>
            <w:tcW w:w="54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p>
        </w:tc>
        <w:tc>
          <w:tcPr>
            <w:tcW w:w="54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p>
        </w:tc>
      </w:tr>
      <w:tr w:rsidR="0001792A" w:rsidRPr="00347A77" w:rsidTr="0001792A">
        <w:tblPrEx>
          <w:tblCellMar>
            <w:top w:w="0" w:type="dxa"/>
            <w:bottom w:w="0" w:type="dxa"/>
          </w:tblCellMar>
        </w:tblPrEx>
        <w:trPr>
          <w:gridAfter w:val="8"/>
          <w:wAfter w:w="5952" w:type="dxa"/>
          <w:cantSplit/>
        </w:trPr>
        <w:tc>
          <w:tcPr>
            <w:tcW w:w="90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rPr>
                <w:rFonts w:ascii="Times New Roman" w:hAnsi="Times New Roman"/>
                <w:sz w:val="18"/>
                <w:szCs w:val="18"/>
              </w:rPr>
            </w:pPr>
            <w:r w:rsidRPr="00347A77">
              <w:rPr>
                <w:rFonts w:ascii="Times New Roman" w:hAnsi="Times New Roman"/>
                <w:sz w:val="18"/>
                <w:szCs w:val="18"/>
              </w:rPr>
              <w:t>53</w:t>
            </w:r>
          </w:p>
        </w:tc>
        <w:tc>
          <w:tcPr>
            <w:tcW w:w="162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rPr>
                <w:rFonts w:ascii="Times New Roman" w:hAnsi="Times New Roman"/>
                <w:sz w:val="18"/>
                <w:szCs w:val="18"/>
              </w:rPr>
            </w:pPr>
            <w:r w:rsidRPr="00347A77">
              <w:rPr>
                <w:rFonts w:ascii="Times New Roman" w:hAnsi="Times New Roman"/>
                <w:sz w:val="18"/>
                <w:szCs w:val="18"/>
              </w:rPr>
              <w:t>Önden çarpma</w:t>
            </w:r>
          </w:p>
        </w:tc>
        <w:tc>
          <w:tcPr>
            <w:tcW w:w="1440" w:type="dxa"/>
            <w:tcBorders>
              <w:top w:val="single" w:sz="6" w:space="0" w:color="auto"/>
              <w:left w:val="single" w:sz="6" w:space="0" w:color="auto"/>
              <w:bottom w:val="single" w:sz="6"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 xml:space="preserve">96/79/AT </w:t>
            </w:r>
          </w:p>
        </w:tc>
        <w:tc>
          <w:tcPr>
            <w:tcW w:w="72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N/A</w:t>
            </w:r>
          </w:p>
        </w:tc>
        <w:tc>
          <w:tcPr>
            <w:tcW w:w="72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p>
        </w:tc>
        <w:tc>
          <w:tcPr>
            <w:tcW w:w="72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p>
        </w:tc>
        <w:tc>
          <w:tcPr>
            <w:tcW w:w="72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p>
        </w:tc>
        <w:tc>
          <w:tcPr>
            <w:tcW w:w="72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p>
        </w:tc>
        <w:tc>
          <w:tcPr>
            <w:tcW w:w="72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p>
        </w:tc>
        <w:tc>
          <w:tcPr>
            <w:tcW w:w="54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p>
        </w:tc>
        <w:tc>
          <w:tcPr>
            <w:tcW w:w="54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p>
        </w:tc>
        <w:tc>
          <w:tcPr>
            <w:tcW w:w="54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p>
        </w:tc>
        <w:tc>
          <w:tcPr>
            <w:tcW w:w="54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p>
        </w:tc>
      </w:tr>
      <w:tr w:rsidR="0001792A" w:rsidRPr="00347A77" w:rsidTr="0001792A">
        <w:tblPrEx>
          <w:tblCellMar>
            <w:top w:w="0" w:type="dxa"/>
            <w:bottom w:w="0" w:type="dxa"/>
          </w:tblCellMar>
        </w:tblPrEx>
        <w:trPr>
          <w:gridAfter w:val="8"/>
          <w:wAfter w:w="5952" w:type="dxa"/>
          <w:cantSplit/>
        </w:trPr>
        <w:tc>
          <w:tcPr>
            <w:tcW w:w="90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rPr>
                <w:rFonts w:ascii="Times New Roman" w:hAnsi="Times New Roman"/>
                <w:sz w:val="18"/>
                <w:szCs w:val="18"/>
              </w:rPr>
            </w:pPr>
            <w:r w:rsidRPr="00347A77">
              <w:rPr>
                <w:rFonts w:ascii="Times New Roman" w:hAnsi="Times New Roman"/>
                <w:sz w:val="18"/>
                <w:szCs w:val="18"/>
              </w:rPr>
              <w:t>54</w:t>
            </w:r>
          </w:p>
        </w:tc>
        <w:tc>
          <w:tcPr>
            <w:tcW w:w="162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rPr>
                <w:rFonts w:ascii="Times New Roman" w:hAnsi="Times New Roman"/>
                <w:sz w:val="18"/>
                <w:szCs w:val="18"/>
              </w:rPr>
            </w:pPr>
            <w:r w:rsidRPr="00347A77">
              <w:rPr>
                <w:rFonts w:ascii="Times New Roman" w:hAnsi="Times New Roman"/>
                <w:sz w:val="18"/>
                <w:szCs w:val="18"/>
              </w:rPr>
              <w:t>Yandan çarpma</w:t>
            </w:r>
          </w:p>
        </w:tc>
        <w:tc>
          <w:tcPr>
            <w:tcW w:w="1440" w:type="dxa"/>
            <w:tcBorders>
              <w:top w:val="single" w:sz="6" w:space="0" w:color="auto"/>
              <w:left w:val="single" w:sz="6" w:space="0" w:color="auto"/>
              <w:bottom w:val="single" w:sz="6"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 xml:space="preserve">96/27/AT </w:t>
            </w:r>
          </w:p>
        </w:tc>
        <w:tc>
          <w:tcPr>
            <w:tcW w:w="72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N/A</w:t>
            </w:r>
          </w:p>
        </w:tc>
        <w:tc>
          <w:tcPr>
            <w:tcW w:w="72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p>
        </w:tc>
        <w:tc>
          <w:tcPr>
            <w:tcW w:w="72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p>
        </w:tc>
        <w:tc>
          <w:tcPr>
            <w:tcW w:w="72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N/A</w:t>
            </w:r>
          </w:p>
        </w:tc>
        <w:tc>
          <w:tcPr>
            <w:tcW w:w="72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p>
        </w:tc>
        <w:tc>
          <w:tcPr>
            <w:tcW w:w="72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p>
        </w:tc>
        <w:tc>
          <w:tcPr>
            <w:tcW w:w="54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p>
        </w:tc>
        <w:tc>
          <w:tcPr>
            <w:tcW w:w="54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p>
        </w:tc>
        <w:tc>
          <w:tcPr>
            <w:tcW w:w="54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p>
        </w:tc>
        <w:tc>
          <w:tcPr>
            <w:tcW w:w="54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p>
        </w:tc>
      </w:tr>
      <w:tr w:rsidR="0001792A" w:rsidRPr="00347A77" w:rsidTr="0001792A">
        <w:tblPrEx>
          <w:tblCellMar>
            <w:top w:w="0" w:type="dxa"/>
            <w:bottom w:w="0" w:type="dxa"/>
          </w:tblCellMar>
        </w:tblPrEx>
        <w:trPr>
          <w:gridAfter w:val="8"/>
          <w:wAfter w:w="5952" w:type="dxa"/>
          <w:cantSplit/>
        </w:trPr>
        <w:tc>
          <w:tcPr>
            <w:tcW w:w="90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rPr>
                <w:rFonts w:ascii="Times New Roman" w:hAnsi="Times New Roman"/>
                <w:sz w:val="18"/>
                <w:szCs w:val="18"/>
              </w:rPr>
            </w:pPr>
            <w:r w:rsidRPr="00347A77">
              <w:rPr>
                <w:rFonts w:ascii="Times New Roman" w:hAnsi="Times New Roman"/>
                <w:sz w:val="18"/>
                <w:szCs w:val="18"/>
              </w:rPr>
              <w:t>56</w:t>
            </w:r>
          </w:p>
        </w:tc>
        <w:tc>
          <w:tcPr>
            <w:tcW w:w="162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rPr>
                <w:rFonts w:ascii="Times New Roman" w:hAnsi="Times New Roman"/>
                <w:sz w:val="18"/>
                <w:szCs w:val="18"/>
              </w:rPr>
            </w:pPr>
            <w:r w:rsidRPr="00347A77">
              <w:rPr>
                <w:rFonts w:ascii="Times New Roman" w:hAnsi="Times New Roman"/>
                <w:sz w:val="18"/>
                <w:szCs w:val="18"/>
              </w:rPr>
              <w:t>Tehlikeli madde taşıyan araçlar</w:t>
            </w:r>
          </w:p>
        </w:tc>
        <w:tc>
          <w:tcPr>
            <w:tcW w:w="1440" w:type="dxa"/>
            <w:tcBorders>
              <w:top w:val="single" w:sz="6" w:space="0" w:color="auto"/>
              <w:left w:val="single" w:sz="6" w:space="0" w:color="auto"/>
              <w:bottom w:val="single" w:sz="6"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 xml:space="preserve">98/91/AT </w:t>
            </w:r>
          </w:p>
        </w:tc>
        <w:tc>
          <w:tcPr>
            <w:tcW w:w="72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p>
        </w:tc>
        <w:tc>
          <w:tcPr>
            <w:tcW w:w="72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p>
        </w:tc>
        <w:tc>
          <w:tcPr>
            <w:tcW w:w="72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p>
        </w:tc>
        <w:tc>
          <w:tcPr>
            <w:tcW w:w="72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r w:rsidRPr="00347A77">
              <w:rPr>
                <w:rFonts w:ascii="Times New Roman" w:hAnsi="Times New Roman"/>
                <w:sz w:val="18"/>
                <w:szCs w:val="18"/>
                <w:vertAlign w:val="superscript"/>
              </w:rPr>
              <w:t>(1)</w:t>
            </w:r>
          </w:p>
        </w:tc>
        <w:tc>
          <w:tcPr>
            <w:tcW w:w="72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r w:rsidRPr="00347A77">
              <w:rPr>
                <w:rFonts w:ascii="Times New Roman" w:hAnsi="Times New Roman"/>
                <w:sz w:val="18"/>
                <w:szCs w:val="18"/>
                <w:vertAlign w:val="superscript"/>
              </w:rPr>
              <w:t>(1)</w:t>
            </w:r>
          </w:p>
        </w:tc>
        <w:tc>
          <w:tcPr>
            <w:tcW w:w="72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r w:rsidRPr="00347A77">
              <w:rPr>
                <w:rFonts w:ascii="Times New Roman" w:hAnsi="Times New Roman"/>
                <w:sz w:val="18"/>
                <w:szCs w:val="18"/>
                <w:vertAlign w:val="superscript"/>
              </w:rPr>
              <w:t>(1)</w:t>
            </w:r>
          </w:p>
        </w:tc>
        <w:tc>
          <w:tcPr>
            <w:tcW w:w="54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r w:rsidRPr="00347A77">
              <w:rPr>
                <w:rFonts w:ascii="Times New Roman" w:hAnsi="Times New Roman"/>
                <w:sz w:val="18"/>
                <w:szCs w:val="18"/>
                <w:vertAlign w:val="superscript"/>
              </w:rPr>
              <w:t>(1)</w:t>
            </w:r>
          </w:p>
        </w:tc>
        <w:tc>
          <w:tcPr>
            <w:tcW w:w="54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r w:rsidRPr="00347A77">
              <w:rPr>
                <w:rFonts w:ascii="Times New Roman" w:hAnsi="Times New Roman"/>
                <w:sz w:val="18"/>
                <w:szCs w:val="18"/>
                <w:vertAlign w:val="superscript"/>
              </w:rPr>
              <w:t>(1)</w:t>
            </w:r>
          </w:p>
        </w:tc>
        <w:tc>
          <w:tcPr>
            <w:tcW w:w="54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r w:rsidRPr="00347A77">
              <w:rPr>
                <w:rFonts w:ascii="Times New Roman" w:hAnsi="Times New Roman"/>
                <w:sz w:val="18"/>
                <w:szCs w:val="18"/>
                <w:vertAlign w:val="superscript"/>
              </w:rPr>
              <w:t>(1)</w:t>
            </w:r>
          </w:p>
        </w:tc>
        <w:tc>
          <w:tcPr>
            <w:tcW w:w="54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r w:rsidRPr="00347A77">
              <w:rPr>
                <w:rFonts w:ascii="Times New Roman" w:hAnsi="Times New Roman"/>
                <w:sz w:val="18"/>
                <w:szCs w:val="18"/>
                <w:vertAlign w:val="superscript"/>
              </w:rPr>
              <w:t>(1)</w:t>
            </w:r>
          </w:p>
        </w:tc>
      </w:tr>
      <w:tr w:rsidR="0001792A" w:rsidRPr="00347A77" w:rsidTr="0001792A">
        <w:tblPrEx>
          <w:tblCellMar>
            <w:top w:w="0" w:type="dxa"/>
            <w:bottom w:w="0" w:type="dxa"/>
          </w:tblCellMar>
        </w:tblPrEx>
        <w:trPr>
          <w:gridAfter w:val="8"/>
          <w:wAfter w:w="5952" w:type="dxa"/>
          <w:cantSplit/>
        </w:trPr>
        <w:tc>
          <w:tcPr>
            <w:tcW w:w="90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rPr>
                <w:rFonts w:ascii="Times New Roman" w:hAnsi="Times New Roman"/>
                <w:sz w:val="18"/>
                <w:szCs w:val="18"/>
              </w:rPr>
            </w:pPr>
            <w:r w:rsidRPr="00347A77">
              <w:rPr>
                <w:rFonts w:ascii="Times New Roman" w:hAnsi="Times New Roman"/>
                <w:sz w:val="18"/>
                <w:szCs w:val="18"/>
              </w:rPr>
              <w:t>57</w:t>
            </w:r>
          </w:p>
        </w:tc>
        <w:tc>
          <w:tcPr>
            <w:tcW w:w="162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rPr>
                <w:rFonts w:ascii="Times New Roman" w:hAnsi="Times New Roman"/>
                <w:sz w:val="18"/>
                <w:szCs w:val="18"/>
              </w:rPr>
            </w:pPr>
            <w:r w:rsidRPr="00347A77">
              <w:rPr>
                <w:rFonts w:ascii="Times New Roman" w:hAnsi="Times New Roman"/>
                <w:sz w:val="18"/>
                <w:szCs w:val="18"/>
              </w:rPr>
              <w:t>Ön koruma donanımı</w:t>
            </w:r>
          </w:p>
        </w:tc>
        <w:tc>
          <w:tcPr>
            <w:tcW w:w="1440" w:type="dxa"/>
            <w:tcBorders>
              <w:top w:val="single" w:sz="6" w:space="0" w:color="auto"/>
              <w:left w:val="single" w:sz="6" w:space="0" w:color="auto"/>
              <w:bottom w:val="single" w:sz="6"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 xml:space="preserve">2000/40/AT </w:t>
            </w:r>
          </w:p>
        </w:tc>
        <w:tc>
          <w:tcPr>
            <w:tcW w:w="72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p>
        </w:tc>
        <w:tc>
          <w:tcPr>
            <w:tcW w:w="72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p>
        </w:tc>
        <w:tc>
          <w:tcPr>
            <w:tcW w:w="72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p>
        </w:tc>
        <w:tc>
          <w:tcPr>
            <w:tcW w:w="72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p>
        </w:tc>
        <w:tc>
          <w:tcPr>
            <w:tcW w:w="72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72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54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p>
        </w:tc>
        <w:tc>
          <w:tcPr>
            <w:tcW w:w="54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p>
        </w:tc>
        <w:tc>
          <w:tcPr>
            <w:tcW w:w="54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p>
        </w:tc>
        <w:tc>
          <w:tcPr>
            <w:tcW w:w="54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p>
        </w:tc>
      </w:tr>
      <w:tr w:rsidR="0001792A" w:rsidRPr="00347A77" w:rsidTr="0001792A">
        <w:tblPrEx>
          <w:tblCellMar>
            <w:top w:w="0" w:type="dxa"/>
            <w:bottom w:w="0" w:type="dxa"/>
          </w:tblCellMar>
        </w:tblPrEx>
        <w:trPr>
          <w:gridAfter w:val="8"/>
          <w:wAfter w:w="5952" w:type="dxa"/>
          <w:cantSplit/>
        </w:trPr>
        <w:tc>
          <w:tcPr>
            <w:tcW w:w="90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rPr>
                <w:rFonts w:ascii="Times New Roman" w:hAnsi="Times New Roman"/>
                <w:sz w:val="18"/>
                <w:szCs w:val="18"/>
              </w:rPr>
            </w:pPr>
            <w:r w:rsidRPr="00347A77">
              <w:rPr>
                <w:rFonts w:ascii="Times New Roman" w:hAnsi="Times New Roman"/>
                <w:sz w:val="18"/>
                <w:szCs w:val="18"/>
              </w:rPr>
              <w:t>58</w:t>
            </w:r>
          </w:p>
        </w:tc>
        <w:tc>
          <w:tcPr>
            <w:tcW w:w="162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rPr>
                <w:rFonts w:ascii="Times New Roman" w:hAnsi="Times New Roman"/>
                <w:sz w:val="18"/>
                <w:szCs w:val="18"/>
              </w:rPr>
            </w:pPr>
            <w:r w:rsidRPr="00347A77">
              <w:rPr>
                <w:rFonts w:ascii="Times New Roman" w:hAnsi="Times New Roman"/>
                <w:sz w:val="18"/>
                <w:szCs w:val="18"/>
              </w:rPr>
              <w:t>Yaya korunması</w:t>
            </w:r>
          </w:p>
        </w:tc>
        <w:tc>
          <w:tcPr>
            <w:tcW w:w="1440" w:type="dxa"/>
            <w:tcBorders>
              <w:top w:val="single" w:sz="6" w:space="0" w:color="auto"/>
              <w:left w:val="single" w:sz="6" w:space="0" w:color="auto"/>
              <w:bottom w:val="single" w:sz="6"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 xml:space="preserve">(AT) 78/2009 </w:t>
            </w:r>
          </w:p>
        </w:tc>
        <w:tc>
          <w:tcPr>
            <w:tcW w:w="72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N/A</w:t>
            </w:r>
          </w:p>
        </w:tc>
        <w:tc>
          <w:tcPr>
            <w:tcW w:w="72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p>
        </w:tc>
        <w:tc>
          <w:tcPr>
            <w:tcW w:w="72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p>
        </w:tc>
        <w:tc>
          <w:tcPr>
            <w:tcW w:w="72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N/A</w:t>
            </w:r>
          </w:p>
        </w:tc>
        <w:tc>
          <w:tcPr>
            <w:tcW w:w="72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p>
        </w:tc>
        <w:tc>
          <w:tcPr>
            <w:tcW w:w="72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p>
        </w:tc>
        <w:tc>
          <w:tcPr>
            <w:tcW w:w="54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p>
        </w:tc>
        <w:tc>
          <w:tcPr>
            <w:tcW w:w="54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p>
        </w:tc>
        <w:tc>
          <w:tcPr>
            <w:tcW w:w="54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p>
        </w:tc>
        <w:tc>
          <w:tcPr>
            <w:tcW w:w="54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p>
        </w:tc>
      </w:tr>
      <w:tr w:rsidR="0001792A" w:rsidRPr="00347A77" w:rsidTr="0001792A">
        <w:tblPrEx>
          <w:tblCellMar>
            <w:top w:w="0" w:type="dxa"/>
            <w:bottom w:w="0" w:type="dxa"/>
          </w:tblCellMar>
        </w:tblPrEx>
        <w:trPr>
          <w:gridAfter w:val="8"/>
          <w:wAfter w:w="5952" w:type="dxa"/>
          <w:cantSplit/>
        </w:trPr>
        <w:tc>
          <w:tcPr>
            <w:tcW w:w="90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rPr>
                <w:rFonts w:ascii="Times New Roman" w:hAnsi="Times New Roman"/>
                <w:sz w:val="18"/>
                <w:szCs w:val="18"/>
              </w:rPr>
            </w:pPr>
            <w:r w:rsidRPr="00347A77">
              <w:rPr>
                <w:rFonts w:ascii="Times New Roman" w:hAnsi="Times New Roman"/>
                <w:sz w:val="18"/>
                <w:szCs w:val="18"/>
              </w:rPr>
              <w:t>59</w:t>
            </w:r>
          </w:p>
        </w:tc>
        <w:tc>
          <w:tcPr>
            <w:tcW w:w="162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rPr>
                <w:rFonts w:ascii="Times New Roman" w:hAnsi="Times New Roman"/>
                <w:sz w:val="18"/>
                <w:szCs w:val="18"/>
                <w:highlight w:val="green"/>
              </w:rPr>
            </w:pPr>
            <w:r w:rsidRPr="00347A77">
              <w:rPr>
                <w:rFonts w:ascii="Times New Roman" w:hAnsi="Times New Roman"/>
                <w:sz w:val="18"/>
                <w:szCs w:val="18"/>
              </w:rPr>
              <w:t>Dönüştürülebilirlik</w:t>
            </w:r>
          </w:p>
        </w:tc>
        <w:tc>
          <w:tcPr>
            <w:tcW w:w="1440" w:type="dxa"/>
            <w:tcBorders>
              <w:top w:val="single" w:sz="6" w:space="0" w:color="auto"/>
              <w:left w:val="single" w:sz="6" w:space="0" w:color="auto"/>
              <w:bottom w:val="single" w:sz="6" w:space="0" w:color="auto"/>
            </w:tcBorders>
          </w:tcPr>
          <w:p w:rsidR="0001792A" w:rsidRPr="00347A77" w:rsidRDefault="0001792A" w:rsidP="0001792A">
            <w:pPr>
              <w:autoSpaceDE w:val="0"/>
              <w:autoSpaceDN w:val="0"/>
              <w:adjustRightInd w:val="0"/>
              <w:jc w:val="center"/>
              <w:rPr>
                <w:rFonts w:ascii="Times New Roman" w:eastAsia="EUAlbertina-Regular-Identity-H" w:hAnsi="Times New Roman"/>
                <w:sz w:val="18"/>
                <w:szCs w:val="18"/>
              </w:rPr>
            </w:pPr>
            <w:r w:rsidRPr="00347A77">
              <w:rPr>
                <w:rFonts w:ascii="Times New Roman" w:eastAsia="EUAlbertina-Regular-Identity-H" w:hAnsi="Times New Roman"/>
                <w:sz w:val="18"/>
                <w:szCs w:val="18"/>
              </w:rPr>
              <w:t xml:space="preserve">2005/64/AT </w:t>
            </w:r>
          </w:p>
        </w:tc>
        <w:tc>
          <w:tcPr>
            <w:tcW w:w="72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N/A</w:t>
            </w:r>
          </w:p>
        </w:tc>
        <w:tc>
          <w:tcPr>
            <w:tcW w:w="72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p>
        </w:tc>
        <w:tc>
          <w:tcPr>
            <w:tcW w:w="72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p>
        </w:tc>
        <w:tc>
          <w:tcPr>
            <w:tcW w:w="72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N/A</w:t>
            </w:r>
          </w:p>
        </w:tc>
        <w:tc>
          <w:tcPr>
            <w:tcW w:w="72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p>
        </w:tc>
        <w:tc>
          <w:tcPr>
            <w:tcW w:w="72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p>
        </w:tc>
        <w:tc>
          <w:tcPr>
            <w:tcW w:w="54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p>
        </w:tc>
        <w:tc>
          <w:tcPr>
            <w:tcW w:w="54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p>
        </w:tc>
        <w:tc>
          <w:tcPr>
            <w:tcW w:w="54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p>
        </w:tc>
        <w:tc>
          <w:tcPr>
            <w:tcW w:w="54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p>
        </w:tc>
      </w:tr>
      <w:tr w:rsidR="0001792A" w:rsidRPr="00347A77" w:rsidTr="0001792A">
        <w:tblPrEx>
          <w:tblCellMar>
            <w:top w:w="0" w:type="dxa"/>
            <w:bottom w:w="0" w:type="dxa"/>
          </w:tblCellMar>
        </w:tblPrEx>
        <w:trPr>
          <w:gridAfter w:val="8"/>
          <w:wAfter w:w="5952" w:type="dxa"/>
          <w:cantSplit/>
        </w:trPr>
        <w:tc>
          <w:tcPr>
            <w:tcW w:w="90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rPr>
                <w:rFonts w:ascii="Times New Roman" w:hAnsi="Times New Roman"/>
                <w:sz w:val="18"/>
                <w:szCs w:val="18"/>
              </w:rPr>
            </w:pPr>
            <w:r w:rsidRPr="00347A77">
              <w:rPr>
                <w:rFonts w:ascii="Times New Roman" w:hAnsi="Times New Roman"/>
                <w:sz w:val="18"/>
                <w:szCs w:val="18"/>
              </w:rPr>
              <w:lastRenderedPageBreak/>
              <w:t>60</w:t>
            </w:r>
          </w:p>
        </w:tc>
        <w:tc>
          <w:tcPr>
            <w:tcW w:w="162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rPr>
                <w:rFonts w:ascii="Times New Roman" w:hAnsi="Times New Roman"/>
                <w:sz w:val="18"/>
                <w:szCs w:val="18"/>
              </w:rPr>
            </w:pPr>
            <w:r w:rsidRPr="00347A77">
              <w:rPr>
                <w:rFonts w:ascii="Times New Roman" w:hAnsi="Times New Roman"/>
                <w:sz w:val="18"/>
                <w:szCs w:val="18"/>
              </w:rPr>
              <w:t>(boş)</w:t>
            </w:r>
          </w:p>
        </w:tc>
        <w:tc>
          <w:tcPr>
            <w:tcW w:w="1440" w:type="dxa"/>
            <w:tcBorders>
              <w:top w:val="single" w:sz="6" w:space="0" w:color="auto"/>
              <w:left w:val="single" w:sz="6" w:space="0" w:color="auto"/>
              <w:bottom w:val="single" w:sz="6" w:space="0" w:color="auto"/>
            </w:tcBorders>
          </w:tcPr>
          <w:p w:rsidR="0001792A" w:rsidRPr="00347A77" w:rsidRDefault="0001792A" w:rsidP="0001792A">
            <w:pPr>
              <w:autoSpaceDE w:val="0"/>
              <w:autoSpaceDN w:val="0"/>
              <w:adjustRightInd w:val="0"/>
              <w:jc w:val="center"/>
              <w:rPr>
                <w:rFonts w:ascii="Times New Roman" w:eastAsia="EUAlbertina-Regular-Identity-H" w:hAnsi="Times New Roman"/>
                <w:sz w:val="18"/>
                <w:szCs w:val="18"/>
              </w:rPr>
            </w:pPr>
          </w:p>
        </w:tc>
        <w:tc>
          <w:tcPr>
            <w:tcW w:w="72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p>
        </w:tc>
        <w:tc>
          <w:tcPr>
            <w:tcW w:w="72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p>
        </w:tc>
        <w:tc>
          <w:tcPr>
            <w:tcW w:w="72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p>
        </w:tc>
        <w:tc>
          <w:tcPr>
            <w:tcW w:w="72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p>
        </w:tc>
        <w:tc>
          <w:tcPr>
            <w:tcW w:w="72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p>
        </w:tc>
        <w:tc>
          <w:tcPr>
            <w:tcW w:w="72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p>
        </w:tc>
        <w:tc>
          <w:tcPr>
            <w:tcW w:w="54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p>
        </w:tc>
        <w:tc>
          <w:tcPr>
            <w:tcW w:w="54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p>
        </w:tc>
        <w:tc>
          <w:tcPr>
            <w:tcW w:w="54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p>
        </w:tc>
        <w:tc>
          <w:tcPr>
            <w:tcW w:w="54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p>
        </w:tc>
      </w:tr>
      <w:tr w:rsidR="0001792A" w:rsidRPr="00347A77" w:rsidTr="0001792A">
        <w:tblPrEx>
          <w:tblCellMar>
            <w:top w:w="0" w:type="dxa"/>
            <w:bottom w:w="0" w:type="dxa"/>
          </w:tblCellMar>
        </w:tblPrEx>
        <w:trPr>
          <w:gridAfter w:val="8"/>
          <w:wAfter w:w="5952" w:type="dxa"/>
          <w:cantSplit/>
        </w:trPr>
        <w:tc>
          <w:tcPr>
            <w:tcW w:w="90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rPr>
                <w:rFonts w:ascii="Times New Roman" w:hAnsi="Times New Roman"/>
                <w:sz w:val="18"/>
                <w:szCs w:val="18"/>
              </w:rPr>
            </w:pPr>
            <w:r w:rsidRPr="00347A77">
              <w:rPr>
                <w:rFonts w:ascii="Times New Roman" w:hAnsi="Times New Roman"/>
                <w:sz w:val="18"/>
                <w:szCs w:val="18"/>
              </w:rPr>
              <w:t>61</w:t>
            </w:r>
          </w:p>
        </w:tc>
        <w:tc>
          <w:tcPr>
            <w:tcW w:w="162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rPr>
                <w:rFonts w:ascii="Times New Roman" w:hAnsi="Times New Roman"/>
                <w:sz w:val="18"/>
                <w:szCs w:val="18"/>
              </w:rPr>
            </w:pPr>
            <w:r w:rsidRPr="00347A77">
              <w:rPr>
                <w:rFonts w:ascii="Times New Roman" w:hAnsi="Times New Roman"/>
                <w:sz w:val="18"/>
                <w:szCs w:val="18"/>
              </w:rPr>
              <w:t>İklimlendirme sistemleri</w:t>
            </w:r>
          </w:p>
        </w:tc>
        <w:tc>
          <w:tcPr>
            <w:tcW w:w="1440" w:type="dxa"/>
            <w:tcBorders>
              <w:top w:val="single" w:sz="6" w:space="0" w:color="auto"/>
              <w:left w:val="single" w:sz="6" w:space="0" w:color="auto"/>
              <w:bottom w:val="single" w:sz="6" w:space="0" w:color="auto"/>
            </w:tcBorders>
          </w:tcPr>
          <w:p w:rsidR="0001792A" w:rsidRPr="00347A77" w:rsidRDefault="0001792A" w:rsidP="0001792A">
            <w:pPr>
              <w:autoSpaceDE w:val="0"/>
              <w:autoSpaceDN w:val="0"/>
              <w:adjustRightInd w:val="0"/>
              <w:jc w:val="center"/>
              <w:rPr>
                <w:rFonts w:ascii="Times New Roman" w:eastAsia="EUAlbertina-Regular-Identity-H" w:hAnsi="Times New Roman"/>
                <w:sz w:val="18"/>
                <w:szCs w:val="18"/>
              </w:rPr>
            </w:pPr>
            <w:r w:rsidRPr="00347A77">
              <w:rPr>
                <w:rFonts w:ascii="Times New Roman" w:eastAsia="EUAlbertina-Regular-Identity-H" w:hAnsi="Times New Roman"/>
                <w:sz w:val="18"/>
                <w:szCs w:val="18"/>
              </w:rPr>
              <w:t xml:space="preserve">2006/40/AT </w:t>
            </w:r>
          </w:p>
        </w:tc>
        <w:tc>
          <w:tcPr>
            <w:tcW w:w="72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72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p>
        </w:tc>
        <w:tc>
          <w:tcPr>
            <w:tcW w:w="72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p>
        </w:tc>
        <w:tc>
          <w:tcPr>
            <w:tcW w:w="72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Z</w:t>
            </w:r>
          </w:p>
        </w:tc>
        <w:tc>
          <w:tcPr>
            <w:tcW w:w="72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p>
        </w:tc>
        <w:tc>
          <w:tcPr>
            <w:tcW w:w="72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p>
        </w:tc>
        <w:tc>
          <w:tcPr>
            <w:tcW w:w="54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p>
        </w:tc>
        <w:tc>
          <w:tcPr>
            <w:tcW w:w="54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p>
        </w:tc>
        <w:tc>
          <w:tcPr>
            <w:tcW w:w="54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p>
        </w:tc>
        <w:tc>
          <w:tcPr>
            <w:tcW w:w="54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p>
        </w:tc>
      </w:tr>
      <w:tr w:rsidR="0001792A" w:rsidRPr="00347A77" w:rsidTr="0001792A">
        <w:tblPrEx>
          <w:tblCellMar>
            <w:top w:w="0" w:type="dxa"/>
            <w:bottom w:w="0" w:type="dxa"/>
          </w:tblCellMar>
        </w:tblPrEx>
        <w:trPr>
          <w:gridAfter w:val="8"/>
          <w:wAfter w:w="5952" w:type="dxa"/>
          <w:cantSplit/>
        </w:trPr>
        <w:tc>
          <w:tcPr>
            <w:tcW w:w="90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rPr>
                <w:rFonts w:ascii="Times New Roman" w:hAnsi="Times New Roman"/>
                <w:sz w:val="18"/>
                <w:szCs w:val="18"/>
              </w:rPr>
            </w:pPr>
            <w:r w:rsidRPr="00347A77">
              <w:rPr>
                <w:rFonts w:ascii="Times New Roman" w:hAnsi="Times New Roman"/>
                <w:sz w:val="18"/>
                <w:szCs w:val="18"/>
              </w:rPr>
              <w:t>62</w:t>
            </w:r>
          </w:p>
        </w:tc>
        <w:tc>
          <w:tcPr>
            <w:tcW w:w="162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rPr>
                <w:rFonts w:ascii="Times New Roman" w:hAnsi="Times New Roman"/>
                <w:sz w:val="18"/>
                <w:szCs w:val="18"/>
              </w:rPr>
            </w:pPr>
            <w:r w:rsidRPr="00347A77">
              <w:rPr>
                <w:rFonts w:ascii="Times New Roman" w:hAnsi="Times New Roman"/>
                <w:sz w:val="18"/>
                <w:szCs w:val="18"/>
              </w:rPr>
              <w:t>Hidrojen sistemi</w:t>
            </w:r>
          </w:p>
        </w:tc>
        <w:tc>
          <w:tcPr>
            <w:tcW w:w="1440" w:type="dxa"/>
            <w:tcBorders>
              <w:top w:val="single" w:sz="6" w:space="0" w:color="auto"/>
              <w:left w:val="single" w:sz="6" w:space="0" w:color="auto"/>
              <w:bottom w:val="single" w:sz="6" w:space="0" w:color="auto"/>
            </w:tcBorders>
          </w:tcPr>
          <w:p w:rsidR="0001792A" w:rsidRPr="00347A77" w:rsidRDefault="0001792A" w:rsidP="0001792A">
            <w:pPr>
              <w:autoSpaceDE w:val="0"/>
              <w:autoSpaceDN w:val="0"/>
              <w:adjustRightInd w:val="0"/>
              <w:jc w:val="center"/>
              <w:rPr>
                <w:rFonts w:ascii="Times New Roman" w:eastAsia="EUAlbertina-Regular-Identity-H" w:hAnsi="Times New Roman"/>
                <w:sz w:val="18"/>
                <w:szCs w:val="18"/>
              </w:rPr>
            </w:pPr>
            <w:r w:rsidRPr="00347A77">
              <w:rPr>
                <w:rFonts w:ascii="Times New Roman" w:eastAsia="EUAlbertina-Regular-Identity-H" w:hAnsi="Times New Roman"/>
                <w:sz w:val="18"/>
                <w:szCs w:val="18"/>
              </w:rPr>
              <w:t>(AT) 79/2009</w:t>
            </w:r>
          </w:p>
        </w:tc>
        <w:tc>
          <w:tcPr>
            <w:tcW w:w="72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A</w:t>
            </w:r>
          </w:p>
        </w:tc>
        <w:tc>
          <w:tcPr>
            <w:tcW w:w="72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A</w:t>
            </w:r>
          </w:p>
        </w:tc>
        <w:tc>
          <w:tcPr>
            <w:tcW w:w="72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A</w:t>
            </w:r>
          </w:p>
        </w:tc>
        <w:tc>
          <w:tcPr>
            <w:tcW w:w="72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A</w:t>
            </w:r>
          </w:p>
        </w:tc>
        <w:tc>
          <w:tcPr>
            <w:tcW w:w="72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A</w:t>
            </w:r>
          </w:p>
        </w:tc>
        <w:tc>
          <w:tcPr>
            <w:tcW w:w="72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A</w:t>
            </w:r>
          </w:p>
        </w:tc>
        <w:tc>
          <w:tcPr>
            <w:tcW w:w="54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p>
        </w:tc>
        <w:tc>
          <w:tcPr>
            <w:tcW w:w="54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p>
        </w:tc>
        <w:tc>
          <w:tcPr>
            <w:tcW w:w="54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p>
        </w:tc>
        <w:tc>
          <w:tcPr>
            <w:tcW w:w="54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p>
        </w:tc>
      </w:tr>
      <w:tr w:rsidR="0001792A" w:rsidRPr="00347A77" w:rsidTr="0001792A">
        <w:tblPrEx>
          <w:tblCellMar>
            <w:top w:w="0" w:type="dxa"/>
            <w:bottom w:w="0" w:type="dxa"/>
          </w:tblCellMar>
        </w:tblPrEx>
        <w:trPr>
          <w:cantSplit/>
        </w:trPr>
        <w:tc>
          <w:tcPr>
            <w:tcW w:w="10440" w:type="dxa"/>
            <w:gridSpan w:val="13"/>
            <w:tcBorders>
              <w:top w:val="single" w:sz="6" w:space="0" w:color="auto"/>
              <w:left w:val="single" w:sz="6" w:space="0" w:color="auto"/>
              <w:bottom w:val="single" w:sz="6" w:space="0" w:color="auto"/>
              <w:right w:val="single" w:sz="6" w:space="0" w:color="auto"/>
            </w:tcBorders>
          </w:tcPr>
          <w:p w:rsidR="0001792A" w:rsidRPr="00347A77" w:rsidRDefault="0001792A" w:rsidP="0001792A">
            <w:pPr>
              <w:ind w:left="247" w:hanging="247"/>
              <w:rPr>
                <w:rFonts w:ascii="Times New Roman" w:hAnsi="Times New Roman"/>
                <w:sz w:val="18"/>
                <w:szCs w:val="18"/>
              </w:rPr>
            </w:pPr>
            <w:r w:rsidRPr="00347A77">
              <w:rPr>
                <w:rFonts w:ascii="Times New Roman" w:hAnsi="Times New Roman"/>
                <w:sz w:val="18"/>
                <w:szCs w:val="18"/>
                <w:vertAlign w:val="superscript"/>
              </w:rPr>
              <w:t>(1)</w:t>
            </w:r>
            <w:r w:rsidRPr="00347A77">
              <w:rPr>
                <w:rFonts w:ascii="Times New Roman" w:hAnsi="Times New Roman"/>
                <w:sz w:val="18"/>
                <w:szCs w:val="18"/>
              </w:rPr>
              <w:t xml:space="preserve"> 98/91/AT  Yönetmeliğinin şartları, sadece tehlikeli madde taşımak için tasarımlanmış bir aracın AT tip onayı  için imalatçı tarafından uygulandığında geçerlidir. </w:t>
            </w:r>
          </w:p>
        </w:tc>
        <w:tc>
          <w:tcPr>
            <w:tcW w:w="912" w:type="dxa"/>
          </w:tcPr>
          <w:p w:rsidR="0001792A" w:rsidRPr="00347A77" w:rsidRDefault="0001792A" w:rsidP="0001792A">
            <w:pPr>
              <w:rPr>
                <w:rFonts w:ascii="Times New Roman" w:hAnsi="Times New Roman"/>
                <w:sz w:val="18"/>
                <w:szCs w:val="18"/>
              </w:rPr>
            </w:pPr>
          </w:p>
        </w:tc>
        <w:tc>
          <w:tcPr>
            <w:tcW w:w="720" w:type="dxa"/>
          </w:tcPr>
          <w:p w:rsidR="0001792A" w:rsidRPr="00347A77" w:rsidRDefault="0001792A" w:rsidP="0001792A">
            <w:pPr>
              <w:rPr>
                <w:rFonts w:ascii="Times New Roman" w:hAnsi="Times New Roman"/>
                <w:sz w:val="18"/>
                <w:szCs w:val="18"/>
              </w:rPr>
            </w:pPr>
          </w:p>
        </w:tc>
        <w:tc>
          <w:tcPr>
            <w:tcW w:w="720" w:type="dxa"/>
          </w:tcPr>
          <w:p w:rsidR="0001792A" w:rsidRPr="00347A77" w:rsidRDefault="0001792A" w:rsidP="0001792A">
            <w:pPr>
              <w:rPr>
                <w:rFonts w:ascii="Times New Roman" w:hAnsi="Times New Roman"/>
                <w:sz w:val="18"/>
                <w:szCs w:val="18"/>
              </w:rPr>
            </w:pPr>
          </w:p>
        </w:tc>
        <w:tc>
          <w:tcPr>
            <w:tcW w:w="720" w:type="dxa"/>
          </w:tcPr>
          <w:p w:rsidR="0001792A" w:rsidRPr="00347A77" w:rsidRDefault="0001792A" w:rsidP="0001792A">
            <w:pPr>
              <w:rPr>
                <w:rFonts w:ascii="Times New Roman" w:hAnsi="Times New Roman"/>
                <w:sz w:val="18"/>
                <w:szCs w:val="18"/>
              </w:rPr>
            </w:pPr>
          </w:p>
        </w:tc>
        <w:tc>
          <w:tcPr>
            <w:tcW w:w="720" w:type="dxa"/>
          </w:tcPr>
          <w:p w:rsidR="0001792A" w:rsidRPr="00347A77" w:rsidRDefault="0001792A" w:rsidP="0001792A">
            <w:pPr>
              <w:rPr>
                <w:rFonts w:ascii="Times New Roman" w:hAnsi="Times New Roman"/>
                <w:sz w:val="18"/>
                <w:szCs w:val="18"/>
              </w:rPr>
            </w:pPr>
          </w:p>
        </w:tc>
        <w:tc>
          <w:tcPr>
            <w:tcW w:w="720" w:type="dxa"/>
          </w:tcPr>
          <w:p w:rsidR="0001792A" w:rsidRPr="00347A77" w:rsidRDefault="0001792A" w:rsidP="0001792A">
            <w:pPr>
              <w:rPr>
                <w:rFonts w:ascii="Times New Roman" w:hAnsi="Times New Roman"/>
                <w:sz w:val="18"/>
                <w:szCs w:val="18"/>
              </w:rPr>
            </w:pPr>
          </w:p>
        </w:tc>
        <w:tc>
          <w:tcPr>
            <w:tcW w:w="720" w:type="dxa"/>
          </w:tcPr>
          <w:p w:rsidR="0001792A" w:rsidRPr="00347A77" w:rsidRDefault="0001792A" w:rsidP="0001792A">
            <w:pPr>
              <w:rPr>
                <w:rFonts w:ascii="Times New Roman" w:hAnsi="Times New Roman"/>
                <w:sz w:val="18"/>
                <w:szCs w:val="18"/>
              </w:rPr>
            </w:pPr>
          </w:p>
        </w:tc>
        <w:tc>
          <w:tcPr>
            <w:tcW w:w="720" w:type="dxa"/>
          </w:tcPr>
          <w:p w:rsidR="0001792A" w:rsidRPr="00347A77" w:rsidRDefault="0001792A" w:rsidP="0001792A">
            <w:pPr>
              <w:rPr>
                <w:rFonts w:ascii="Times New Roman" w:hAnsi="Times New Roman"/>
                <w:sz w:val="18"/>
                <w:szCs w:val="18"/>
              </w:rPr>
            </w:pPr>
            <w:r w:rsidRPr="00347A77">
              <w:rPr>
                <w:rFonts w:ascii="Times New Roman" w:hAnsi="Times New Roman"/>
                <w:sz w:val="18"/>
                <w:szCs w:val="18"/>
              </w:rPr>
              <w:t>Q</w:t>
            </w:r>
          </w:p>
        </w:tc>
      </w:tr>
    </w:tbl>
    <w:p w:rsidR="0001792A" w:rsidRPr="00347A77" w:rsidRDefault="0001792A" w:rsidP="0001792A">
      <w:pPr>
        <w:keepLines/>
        <w:spacing w:before="240"/>
        <w:ind w:left="142" w:hanging="426"/>
        <w:rPr>
          <w:rFonts w:ascii="Times New Roman" w:hAnsi="Times New Roman"/>
          <w:sz w:val="18"/>
          <w:szCs w:val="18"/>
        </w:rPr>
      </w:pPr>
    </w:p>
    <w:p w:rsidR="0001792A" w:rsidRPr="00347A77" w:rsidRDefault="0001792A" w:rsidP="0001792A">
      <w:pPr>
        <w:pStyle w:val="Balk6"/>
        <w:jc w:val="left"/>
        <w:rPr>
          <w:b w:val="0"/>
          <w:color w:val="auto"/>
          <w:sz w:val="18"/>
          <w:szCs w:val="18"/>
        </w:rPr>
      </w:pPr>
    </w:p>
    <w:p w:rsidR="0001792A" w:rsidRPr="00347A77" w:rsidRDefault="0001792A" w:rsidP="0001792A">
      <w:pPr>
        <w:pStyle w:val="Balk6"/>
        <w:jc w:val="left"/>
        <w:rPr>
          <w:b w:val="0"/>
          <w:color w:val="auto"/>
          <w:sz w:val="18"/>
          <w:szCs w:val="18"/>
        </w:rPr>
      </w:pPr>
    </w:p>
    <w:p w:rsidR="0001792A" w:rsidRPr="00347A77" w:rsidRDefault="0001792A" w:rsidP="0001792A">
      <w:pPr>
        <w:rPr>
          <w:rFonts w:ascii="Times New Roman" w:hAnsi="Times New Roman"/>
          <w:sz w:val="18"/>
          <w:szCs w:val="18"/>
        </w:rPr>
      </w:pPr>
    </w:p>
    <w:p w:rsidR="0001792A" w:rsidRPr="00347A77" w:rsidRDefault="0001792A" w:rsidP="0001792A">
      <w:pPr>
        <w:rPr>
          <w:rFonts w:ascii="Times New Roman" w:hAnsi="Times New Roman"/>
          <w:sz w:val="18"/>
          <w:szCs w:val="18"/>
        </w:rPr>
      </w:pPr>
    </w:p>
    <w:p w:rsidR="0001792A" w:rsidRPr="00347A77" w:rsidRDefault="0001792A" w:rsidP="0001792A">
      <w:pPr>
        <w:rPr>
          <w:rFonts w:ascii="Times New Roman" w:hAnsi="Times New Roman"/>
          <w:sz w:val="18"/>
          <w:szCs w:val="18"/>
        </w:rPr>
      </w:pPr>
    </w:p>
    <w:p w:rsidR="0001792A" w:rsidRPr="00347A77" w:rsidRDefault="0001792A" w:rsidP="0001792A">
      <w:pPr>
        <w:rPr>
          <w:rFonts w:ascii="Times New Roman" w:hAnsi="Times New Roman"/>
          <w:sz w:val="18"/>
          <w:szCs w:val="18"/>
        </w:rPr>
      </w:pPr>
    </w:p>
    <w:p w:rsidR="0001792A" w:rsidRPr="00347A77" w:rsidRDefault="0001792A" w:rsidP="0001792A">
      <w:pPr>
        <w:rPr>
          <w:rFonts w:ascii="Times New Roman" w:hAnsi="Times New Roman"/>
          <w:sz w:val="18"/>
          <w:szCs w:val="18"/>
        </w:rPr>
      </w:pPr>
    </w:p>
    <w:p w:rsidR="0001792A" w:rsidRPr="00347A77" w:rsidRDefault="0001792A" w:rsidP="0001792A">
      <w:pPr>
        <w:rPr>
          <w:rFonts w:ascii="Times New Roman" w:hAnsi="Times New Roman"/>
          <w:sz w:val="18"/>
          <w:szCs w:val="18"/>
        </w:rPr>
      </w:pPr>
    </w:p>
    <w:p w:rsidR="0001792A" w:rsidRPr="00347A77" w:rsidRDefault="0001792A" w:rsidP="0001792A">
      <w:pPr>
        <w:pStyle w:val="Balk6"/>
        <w:jc w:val="right"/>
        <w:rPr>
          <w:color w:val="auto"/>
          <w:sz w:val="18"/>
          <w:szCs w:val="18"/>
        </w:rPr>
      </w:pPr>
      <w:r w:rsidRPr="00347A77">
        <w:rPr>
          <w:b w:val="0"/>
          <w:color w:val="auto"/>
          <w:sz w:val="18"/>
          <w:szCs w:val="18"/>
        </w:rPr>
        <w:br w:type="page"/>
      </w:r>
      <w:r w:rsidRPr="00347A77">
        <w:rPr>
          <w:color w:val="auto"/>
          <w:sz w:val="18"/>
          <w:szCs w:val="18"/>
        </w:rPr>
        <w:lastRenderedPageBreak/>
        <w:t>İlave 3</w:t>
      </w:r>
    </w:p>
    <w:p w:rsidR="0001792A" w:rsidRPr="00347A77" w:rsidRDefault="0001792A" w:rsidP="0001792A">
      <w:pPr>
        <w:jc w:val="center"/>
        <w:rPr>
          <w:rFonts w:ascii="Times New Roman" w:hAnsi="Times New Roman"/>
          <w:b/>
          <w:sz w:val="18"/>
          <w:szCs w:val="18"/>
        </w:rPr>
      </w:pPr>
      <w:r w:rsidRPr="00347A77">
        <w:rPr>
          <w:rFonts w:ascii="Times New Roman" w:hAnsi="Times New Roman"/>
          <w:b/>
          <w:sz w:val="18"/>
          <w:szCs w:val="18"/>
        </w:rPr>
        <w:t>Tekerlekli sandalye ile binilebilen araçlar</w:t>
      </w:r>
    </w:p>
    <w:p w:rsidR="0001792A" w:rsidRPr="00347A77" w:rsidRDefault="0001792A" w:rsidP="0001792A">
      <w:pPr>
        <w:jc w:val="center"/>
        <w:rPr>
          <w:rFonts w:ascii="Times New Roman" w:hAnsi="Times New Roman"/>
          <w:b/>
          <w:sz w:val="18"/>
          <w:szCs w:val="18"/>
        </w:rPr>
      </w:pPr>
    </w:p>
    <w:tbl>
      <w:tblPr>
        <w:tblW w:w="10800" w:type="dxa"/>
        <w:tblInd w:w="-787" w:type="dxa"/>
        <w:tblLayout w:type="fixed"/>
        <w:tblCellMar>
          <w:left w:w="113" w:type="dxa"/>
          <w:right w:w="113" w:type="dxa"/>
        </w:tblCellMar>
        <w:tblLook w:val="0000"/>
      </w:tblPr>
      <w:tblGrid>
        <w:gridCol w:w="1080"/>
        <w:gridCol w:w="6480"/>
        <w:gridCol w:w="2160"/>
        <w:gridCol w:w="1080"/>
      </w:tblGrid>
      <w:tr w:rsidR="0001792A" w:rsidRPr="00347A77" w:rsidTr="0001792A">
        <w:tblPrEx>
          <w:tblCellMar>
            <w:top w:w="0" w:type="dxa"/>
            <w:bottom w:w="0" w:type="dxa"/>
          </w:tblCellMar>
        </w:tblPrEx>
        <w:trPr>
          <w:cantSplit/>
          <w:trHeight w:val="633"/>
        </w:trPr>
        <w:tc>
          <w:tcPr>
            <w:tcW w:w="1080" w:type="dxa"/>
            <w:tcBorders>
              <w:top w:val="single" w:sz="6" w:space="0" w:color="auto"/>
              <w:left w:val="single" w:sz="6" w:space="0" w:color="auto"/>
              <w:bottom w:val="single" w:sz="6" w:space="0" w:color="auto"/>
            </w:tcBorders>
            <w:vAlign w:val="center"/>
          </w:tcPr>
          <w:p w:rsidR="0001792A" w:rsidRPr="00347A77" w:rsidRDefault="0001792A" w:rsidP="0001792A">
            <w:pPr>
              <w:jc w:val="center"/>
              <w:rPr>
                <w:rFonts w:ascii="Times New Roman" w:hAnsi="Times New Roman"/>
                <w:b/>
                <w:sz w:val="18"/>
                <w:szCs w:val="18"/>
              </w:rPr>
            </w:pPr>
            <w:r w:rsidRPr="00347A77">
              <w:rPr>
                <w:rFonts w:ascii="Times New Roman" w:hAnsi="Times New Roman"/>
                <w:b/>
                <w:sz w:val="18"/>
                <w:szCs w:val="18"/>
              </w:rPr>
              <w:t>Madde</w:t>
            </w:r>
          </w:p>
        </w:tc>
        <w:tc>
          <w:tcPr>
            <w:tcW w:w="6480" w:type="dxa"/>
            <w:tcBorders>
              <w:top w:val="single" w:sz="6" w:space="0" w:color="auto"/>
              <w:left w:val="single" w:sz="6" w:space="0" w:color="auto"/>
              <w:bottom w:val="single" w:sz="6" w:space="0" w:color="auto"/>
              <w:right w:val="single" w:sz="6" w:space="0" w:color="auto"/>
            </w:tcBorders>
            <w:vAlign w:val="center"/>
          </w:tcPr>
          <w:p w:rsidR="0001792A" w:rsidRPr="00347A77" w:rsidRDefault="0001792A" w:rsidP="0001792A">
            <w:pPr>
              <w:pStyle w:val="Balk1"/>
              <w:jc w:val="center"/>
              <w:rPr>
                <w:rFonts w:ascii="Times New Roman" w:hAnsi="Times New Roman" w:cs="Times New Roman"/>
                <w:sz w:val="18"/>
                <w:szCs w:val="18"/>
              </w:rPr>
            </w:pPr>
            <w:r w:rsidRPr="00347A77">
              <w:rPr>
                <w:rFonts w:ascii="Times New Roman" w:hAnsi="Times New Roman" w:cs="Times New Roman"/>
                <w:sz w:val="18"/>
                <w:szCs w:val="18"/>
              </w:rPr>
              <w:t>Konu</w:t>
            </w:r>
          </w:p>
        </w:tc>
        <w:tc>
          <w:tcPr>
            <w:tcW w:w="2160" w:type="dxa"/>
            <w:tcBorders>
              <w:top w:val="single" w:sz="6" w:space="0" w:color="auto"/>
              <w:bottom w:val="single" w:sz="6" w:space="0" w:color="auto"/>
            </w:tcBorders>
            <w:vAlign w:val="center"/>
          </w:tcPr>
          <w:p w:rsidR="0001792A" w:rsidRPr="00347A77" w:rsidRDefault="0001792A" w:rsidP="0001792A">
            <w:pPr>
              <w:jc w:val="center"/>
              <w:rPr>
                <w:rFonts w:ascii="Times New Roman" w:hAnsi="Times New Roman"/>
                <w:b/>
                <w:sz w:val="18"/>
                <w:szCs w:val="18"/>
              </w:rPr>
            </w:pPr>
            <w:r w:rsidRPr="00347A77">
              <w:rPr>
                <w:rFonts w:ascii="Times New Roman" w:hAnsi="Times New Roman"/>
                <w:b/>
                <w:sz w:val="18"/>
                <w:szCs w:val="18"/>
              </w:rPr>
              <w:t xml:space="preserve">Düzenleyici mevzuat referans numarası </w:t>
            </w:r>
          </w:p>
        </w:tc>
        <w:tc>
          <w:tcPr>
            <w:tcW w:w="1080" w:type="dxa"/>
            <w:tcBorders>
              <w:top w:val="single" w:sz="4" w:space="0" w:color="auto"/>
              <w:left w:val="single" w:sz="4" w:space="0" w:color="auto"/>
              <w:bottom w:val="single" w:sz="4" w:space="0" w:color="auto"/>
              <w:right w:val="single" w:sz="4" w:space="0" w:color="auto"/>
            </w:tcBorders>
            <w:vAlign w:val="center"/>
          </w:tcPr>
          <w:p w:rsidR="0001792A" w:rsidRPr="00347A77" w:rsidRDefault="0001792A" w:rsidP="0001792A">
            <w:pPr>
              <w:jc w:val="center"/>
              <w:rPr>
                <w:rFonts w:ascii="Times New Roman" w:hAnsi="Times New Roman"/>
                <w:b/>
                <w:sz w:val="18"/>
                <w:szCs w:val="18"/>
              </w:rPr>
            </w:pPr>
            <w:r w:rsidRPr="00347A77">
              <w:rPr>
                <w:rFonts w:ascii="Times New Roman" w:hAnsi="Times New Roman"/>
                <w:b/>
                <w:sz w:val="18"/>
                <w:szCs w:val="18"/>
              </w:rPr>
              <w:t>M</w:t>
            </w:r>
            <w:r w:rsidRPr="00347A77">
              <w:rPr>
                <w:rFonts w:ascii="Times New Roman" w:hAnsi="Times New Roman"/>
                <w:b/>
                <w:sz w:val="18"/>
                <w:szCs w:val="18"/>
                <w:vertAlign w:val="subscript"/>
              </w:rPr>
              <w:t>1</w:t>
            </w:r>
          </w:p>
        </w:tc>
      </w:tr>
      <w:tr w:rsidR="0001792A" w:rsidRPr="00347A77" w:rsidTr="0001792A">
        <w:tblPrEx>
          <w:tblCellMar>
            <w:top w:w="0" w:type="dxa"/>
            <w:bottom w:w="0" w:type="dxa"/>
          </w:tblCellMar>
        </w:tblPrEx>
        <w:trPr>
          <w:cantSplit/>
        </w:trPr>
        <w:tc>
          <w:tcPr>
            <w:tcW w:w="1080" w:type="dxa"/>
            <w:tcBorders>
              <w:left w:val="single" w:sz="6" w:space="0" w:color="auto"/>
              <w:bottom w:val="single" w:sz="6" w:space="0" w:color="auto"/>
              <w:right w:val="single" w:sz="6"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1</w:t>
            </w:r>
          </w:p>
        </w:tc>
        <w:tc>
          <w:tcPr>
            <w:tcW w:w="6480" w:type="dxa"/>
            <w:tcBorders>
              <w:left w:val="single" w:sz="6" w:space="0" w:color="auto"/>
              <w:bottom w:val="single" w:sz="6" w:space="0" w:color="auto"/>
              <w:right w:val="single" w:sz="6" w:space="0" w:color="auto"/>
            </w:tcBorders>
            <w:vAlign w:val="center"/>
          </w:tcPr>
          <w:p w:rsidR="0001792A" w:rsidRPr="00347A77" w:rsidRDefault="0001792A" w:rsidP="0001792A">
            <w:pPr>
              <w:rPr>
                <w:rFonts w:ascii="Times New Roman" w:hAnsi="Times New Roman"/>
                <w:sz w:val="18"/>
                <w:szCs w:val="18"/>
              </w:rPr>
            </w:pPr>
            <w:r w:rsidRPr="00347A77">
              <w:rPr>
                <w:rFonts w:ascii="Times New Roman" w:hAnsi="Times New Roman"/>
                <w:sz w:val="18"/>
                <w:szCs w:val="18"/>
              </w:rPr>
              <w:t>Müsaade edilebilir ses seviyeleri</w:t>
            </w:r>
          </w:p>
        </w:tc>
        <w:tc>
          <w:tcPr>
            <w:tcW w:w="2160" w:type="dxa"/>
            <w:tcBorders>
              <w:left w:val="single" w:sz="6" w:space="0" w:color="auto"/>
              <w:bottom w:val="single" w:sz="6"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 xml:space="preserve">70/157/AT </w:t>
            </w:r>
          </w:p>
        </w:tc>
        <w:tc>
          <w:tcPr>
            <w:tcW w:w="108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r>
      <w:tr w:rsidR="0001792A" w:rsidRPr="00347A77" w:rsidTr="0001792A">
        <w:tblPrEx>
          <w:tblCellMar>
            <w:top w:w="0" w:type="dxa"/>
            <w:bottom w:w="0" w:type="dxa"/>
          </w:tblCellMar>
        </w:tblPrEx>
        <w:trPr>
          <w:cantSplit/>
        </w:trPr>
        <w:tc>
          <w:tcPr>
            <w:tcW w:w="108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2</w:t>
            </w:r>
          </w:p>
        </w:tc>
        <w:tc>
          <w:tcPr>
            <w:tcW w:w="6480" w:type="dxa"/>
            <w:tcBorders>
              <w:top w:val="single" w:sz="6" w:space="0" w:color="auto"/>
              <w:left w:val="single" w:sz="6" w:space="0" w:color="auto"/>
              <w:bottom w:val="single" w:sz="6" w:space="0" w:color="auto"/>
              <w:right w:val="single" w:sz="6" w:space="0" w:color="auto"/>
            </w:tcBorders>
            <w:vAlign w:val="center"/>
          </w:tcPr>
          <w:p w:rsidR="0001792A" w:rsidRPr="00347A77" w:rsidRDefault="0001792A" w:rsidP="0001792A">
            <w:pPr>
              <w:rPr>
                <w:rFonts w:ascii="Times New Roman" w:hAnsi="Times New Roman"/>
                <w:sz w:val="18"/>
                <w:szCs w:val="18"/>
              </w:rPr>
            </w:pPr>
            <w:r w:rsidRPr="00347A77">
              <w:rPr>
                <w:rFonts w:ascii="Times New Roman" w:hAnsi="Times New Roman"/>
                <w:sz w:val="18"/>
                <w:szCs w:val="18"/>
              </w:rPr>
              <w:t>Emisyonlar</w:t>
            </w:r>
          </w:p>
        </w:tc>
        <w:tc>
          <w:tcPr>
            <w:tcW w:w="2160" w:type="dxa"/>
            <w:tcBorders>
              <w:top w:val="single" w:sz="6" w:space="0" w:color="auto"/>
              <w:left w:val="single" w:sz="6" w:space="0" w:color="auto"/>
              <w:bottom w:val="single" w:sz="6"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 xml:space="preserve">70/220/AT </w:t>
            </w:r>
          </w:p>
        </w:tc>
        <w:tc>
          <w:tcPr>
            <w:tcW w:w="108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autoSpaceDE w:val="0"/>
              <w:autoSpaceDN w:val="0"/>
              <w:adjustRightInd w:val="0"/>
              <w:jc w:val="center"/>
              <w:rPr>
                <w:rFonts w:ascii="Times New Roman" w:eastAsia="EUAlbertina-Regular-Identity-H" w:hAnsi="Times New Roman"/>
                <w:sz w:val="18"/>
                <w:szCs w:val="18"/>
              </w:rPr>
            </w:pPr>
            <w:r w:rsidRPr="00347A77">
              <w:rPr>
                <w:rFonts w:ascii="Times New Roman" w:eastAsia="EUAlbertina-Regular-Identity-H" w:hAnsi="Times New Roman"/>
                <w:sz w:val="18"/>
                <w:szCs w:val="18"/>
              </w:rPr>
              <w:t>G + W1</w:t>
            </w:r>
          </w:p>
        </w:tc>
      </w:tr>
      <w:tr w:rsidR="0001792A" w:rsidRPr="00347A77" w:rsidTr="0001792A">
        <w:tblPrEx>
          <w:tblCellMar>
            <w:top w:w="0" w:type="dxa"/>
            <w:bottom w:w="0" w:type="dxa"/>
          </w:tblCellMar>
        </w:tblPrEx>
        <w:trPr>
          <w:cantSplit/>
        </w:trPr>
        <w:tc>
          <w:tcPr>
            <w:tcW w:w="108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2a</w:t>
            </w:r>
          </w:p>
        </w:tc>
        <w:tc>
          <w:tcPr>
            <w:tcW w:w="6480" w:type="dxa"/>
            <w:tcBorders>
              <w:top w:val="single" w:sz="6" w:space="0" w:color="auto"/>
              <w:left w:val="single" w:sz="6" w:space="0" w:color="auto"/>
              <w:bottom w:val="single" w:sz="6" w:space="0" w:color="auto"/>
              <w:right w:val="single" w:sz="6" w:space="0" w:color="auto"/>
            </w:tcBorders>
            <w:vAlign w:val="center"/>
          </w:tcPr>
          <w:p w:rsidR="0001792A" w:rsidRPr="00347A77" w:rsidRDefault="0001792A" w:rsidP="0001792A">
            <w:pPr>
              <w:rPr>
                <w:rFonts w:ascii="Times New Roman" w:hAnsi="Times New Roman"/>
                <w:sz w:val="18"/>
                <w:szCs w:val="18"/>
              </w:rPr>
            </w:pPr>
            <w:r w:rsidRPr="00347A77">
              <w:rPr>
                <w:rFonts w:ascii="Times New Roman" w:hAnsi="Times New Roman"/>
                <w:sz w:val="18"/>
                <w:szCs w:val="18"/>
              </w:rPr>
              <w:t>Emisyonlar (Euro 5 ve 6) hafif hizmet araçları / bilgiye erişim</w:t>
            </w:r>
          </w:p>
        </w:tc>
        <w:tc>
          <w:tcPr>
            <w:tcW w:w="2160" w:type="dxa"/>
            <w:tcBorders>
              <w:top w:val="single" w:sz="6" w:space="0" w:color="auto"/>
              <w:left w:val="single" w:sz="6" w:space="0" w:color="auto"/>
              <w:bottom w:val="single" w:sz="6"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(AT)715/2007</w:t>
            </w:r>
          </w:p>
        </w:tc>
        <w:tc>
          <w:tcPr>
            <w:tcW w:w="108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autoSpaceDE w:val="0"/>
              <w:autoSpaceDN w:val="0"/>
              <w:adjustRightInd w:val="0"/>
              <w:jc w:val="center"/>
              <w:rPr>
                <w:rFonts w:ascii="Times New Roman" w:eastAsia="EUAlbertina-Regular-Identity-H" w:hAnsi="Times New Roman"/>
                <w:sz w:val="18"/>
                <w:szCs w:val="18"/>
              </w:rPr>
            </w:pPr>
            <w:r w:rsidRPr="00347A77">
              <w:rPr>
                <w:rFonts w:ascii="Times New Roman" w:eastAsia="EUAlbertina-Regular-Identity-H" w:hAnsi="Times New Roman"/>
                <w:sz w:val="18"/>
                <w:szCs w:val="18"/>
              </w:rPr>
              <w:t>G + W1</w:t>
            </w:r>
          </w:p>
        </w:tc>
      </w:tr>
      <w:tr w:rsidR="0001792A" w:rsidRPr="00347A77" w:rsidTr="0001792A">
        <w:tblPrEx>
          <w:tblCellMar>
            <w:top w:w="0" w:type="dxa"/>
            <w:bottom w:w="0" w:type="dxa"/>
          </w:tblCellMar>
        </w:tblPrEx>
        <w:trPr>
          <w:cantSplit/>
        </w:trPr>
        <w:tc>
          <w:tcPr>
            <w:tcW w:w="108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3</w:t>
            </w:r>
          </w:p>
        </w:tc>
        <w:tc>
          <w:tcPr>
            <w:tcW w:w="6480" w:type="dxa"/>
            <w:tcBorders>
              <w:top w:val="single" w:sz="6" w:space="0" w:color="auto"/>
              <w:left w:val="single" w:sz="6" w:space="0" w:color="auto"/>
              <w:bottom w:val="single" w:sz="6" w:space="0" w:color="auto"/>
              <w:right w:val="single" w:sz="6" w:space="0" w:color="auto"/>
            </w:tcBorders>
            <w:vAlign w:val="center"/>
          </w:tcPr>
          <w:p w:rsidR="0001792A" w:rsidRPr="00347A77" w:rsidRDefault="0001792A" w:rsidP="0001792A">
            <w:pPr>
              <w:rPr>
                <w:rFonts w:ascii="Times New Roman" w:hAnsi="Times New Roman"/>
                <w:sz w:val="18"/>
                <w:szCs w:val="18"/>
              </w:rPr>
            </w:pPr>
            <w:r w:rsidRPr="00347A77">
              <w:rPr>
                <w:rFonts w:ascii="Times New Roman" w:hAnsi="Times New Roman"/>
                <w:sz w:val="18"/>
                <w:szCs w:val="18"/>
              </w:rPr>
              <w:t>Yakıt depoları/arka koruma tertibatları</w:t>
            </w:r>
          </w:p>
        </w:tc>
        <w:tc>
          <w:tcPr>
            <w:tcW w:w="2160" w:type="dxa"/>
            <w:tcBorders>
              <w:top w:val="single" w:sz="6" w:space="0" w:color="auto"/>
              <w:left w:val="single" w:sz="6" w:space="0" w:color="auto"/>
              <w:bottom w:val="single" w:sz="6"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 xml:space="preserve">70/221/AT </w:t>
            </w:r>
          </w:p>
        </w:tc>
        <w:tc>
          <w:tcPr>
            <w:tcW w:w="108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autoSpaceDE w:val="0"/>
              <w:autoSpaceDN w:val="0"/>
              <w:adjustRightInd w:val="0"/>
              <w:jc w:val="center"/>
              <w:rPr>
                <w:rFonts w:ascii="Times New Roman" w:eastAsia="EUAlbertina-Regular-Identity-H" w:hAnsi="Times New Roman"/>
                <w:sz w:val="18"/>
                <w:szCs w:val="18"/>
              </w:rPr>
            </w:pPr>
            <w:r w:rsidRPr="00347A77">
              <w:rPr>
                <w:rFonts w:ascii="Times New Roman" w:eastAsia="EUAlbertina-Regular-Identity-H" w:hAnsi="Times New Roman"/>
                <w:sz w:val="18"/>
                <w:szCs w:val="18"/>
              </w:rPr>
              <w:t>X + W2</w:t>
            </w:r>
          </w:p>
        </w:tc>
      </w:tr>
      <w:tr w:rsidR="0001792A" w:rsidRPr="00347A77" w:rsidTr="0001792A">
        <w:tblPrEx>
          <w:tblCellMar>
            <w:top w:w="0" w:type="dxa"/>
            <w:bottom w:w="0" w:type="dxa"/>
          </w:tblCellMar>
        </w:tblPrEx>
        <w:trPr>
          <w:cantSplit/>
        </w:trPr>
        <w:tc>
          <w:tcPr>
            <w:tcW w:w="108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4</w:t>
            </w:r>
          </w:p>
        </w:tc>
        <w:tc>
          <w:tcPr>
            <w:tcW w:w="6480" w:type="dxa"/>
            <w:tcBorders>
              <w:top w:val="single" w:sz="6" w:space="0" w:color="auto"/>
              <w:left w:val="single" w:sz="6" w:space="0" w:color="auto"/>
              <w:bottom w:val="single" w:sz="6" w:space="0" w:color="auto"/>
              <w:right w:val="single" w:sz="6" w:space="0" w:color="auto"/>
            </w:tcBorders>
            <w:vAlign w:val="center"/>
          </w:tcPr>
          <w:p w:rsidR="0001792A" w:rsidRPr="00347A77" w:rsidRDefault="0001792A" w:rsidP="0001792A">
            <w:pPr>
              <w:pStyle w:val="DipnotMetni"/>
              <w:jc w:val="left"/>
              <w:rPr>
                <w:rFonts w:ascii="Times New Roman" w:hAnsi="Times New Roman"/>
                <w:sz w:val="18"/>
                <w:szCs w:val="18"/>
              </w:rPr>
            </w:pPr>
            <w:r w:rsidRPr="00347A77">
              <w:rPr>
                <w:rFonts w:ascii="Times New Roman" w:hAnsi="Times New Roman"/>
                <w:sz w:val="18"/>
                <w:szCs w:val="18"/>
              </w:rPr>
              <w:t>Arka tescil plakası yeri</w:t>
            </w:r>
          </w:p>
        </w:tc>
        <w:tc>
          <w:tcPr>
            <w:tcW w:w="2160" w:type="dxa"/>
            <w:tcBorders>
              <w:top w:val="single" w:sz="6" w:space="0" w:color="auto"/>
              <w:left w:val="single" w:sz="6" w:space="0" w:color="auto"/>
              <w:bottom w:val="single" w:sz="6"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 xml:space="preserve">70/222/AT </w:t>
            </w:r>
          </w:p>
        </w:tc>
        <w:tc>
          <w:tcPr>
            <w:tcW w:w="108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r>
      <w:tr w:rsidR="0001792A" w:rsidRPr="00347A77" w:rsidTr="0001792A">
        <w:tblPrEx>
          <w:tblCellMar>
            <w:top w:w="0" w:type="dxa"/>
            <w:bottom w:w="0" w:type="dxa"/>
          </w:tblCellMar>
        </w:tblPrEx>
        <w:trPr>
          <w:cantSplit/>
        </w:trPr>
        <w:tc>
          <w:tcPr>
            <w:tcW w:w="108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5</w:t>
            </w:r>
          </w:p>
        </w:tc>
        <w:tc>
          <w:tcPr>
            <w:tcW w:w="6480" w:type="dxa"/>
            <w:tcBorders>
              <w:top w:val="single" w:sz="6" w:space="0" w:color="auto"/>
              <w:left w:val="single" w:sz="6" w:space="0" w:color="auto"/>
              <w:bottom w:val="single" w:sz="6" w:space="0" w:color="auto"/>
              <w:right w:val="single" w:sz="6" w:space="0" w:color="auto"/>
            </w:tcBorders>
            <w:vAlign w:val="center"/>
          </w:tcPr>
          <w:p w:rsidR="0001792A" w:rsidRPr="00347A77" w:rsidRDefault="0001792A" w:rsidP="0001792A">
            <w:pPr>
              <w:rPr>
                <w:rFonts w:ascii="Times New Roman" w:hAnsi="Times New Roman"/>
                <w:sz w:val="18"/>
                <w:szCs w:val="18"/>
              </w:rPr>
            </w:pPr>
            <w:r w:rsidRPr="00347A77">
              <w:rPr>
                <w:rFonts w:ascii="Times New Roman" w:hAnsi="Times New Roman"/>
                <w:sz w:val="18"/>
                <w:szCs w:val="18"/>
              </w:rPr>
              <w:t>Direksiyon döndürme kuvveti</w:t>
            </w:r>
          </w:p>
        </w:tc>
        <w:tc>
          <w:tcPr>
            <w:tcW w:w="2160" w:type="dxa"/>
            <w:tcBorders>
              <w:top w:val="single" w:sz="6" w:space="0" w:color="auto"/>
              <w:left w:val="single" w:sz="6" w:space="0" w:color="auto"/>
              <w:bottom w:val="single" w:sz="6"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 xml:space="preserve">70/311/AT </w:t>
            </w:r>
          </w:p>
        </w:tc>
        <w:tc>
          <w:tcPr>
            <w:tcW w:w="108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r>
      <w:tr w:rsidR="0001792A" w:rsidRPr="00347A77" w:rsidTr="0001792A">
        <w:tblPrEx>
          <w:tblCellMar>
            <w:top w:w="0" w:type="dxa"/>
            <w:bottom w:w="0" w:type="dxa"/>
          </w:tblCellMar>
        </w:tblPrEx>
        <w:trPr>
          <w:cantSplit/>
        </w:trPr>
        <w:tc>
          <w:tcPr>
            <w:tcW w:w="108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6</w:t>
            </w:r>
          </w:p>
        </w:tc>
        <w:tc>
          <w:tcPr>
            <w:tcW w:w="6480" w:type="dxa"/>
            <w:tcBorders>
              <w:top w:val="single" w:sz="6" w:space="0" w:color="auto"/>
              <w:left w:val="single" w:sz="6" w:space="0" w:color="auto"/>
              <w:bottom w:val="single" w:sz="6" w:space="0" w:color="auto"/>
              <w:right w:val="single" w:sz="6" w:space="0" w:color="auto"/>
            </w:tcBorders>
            <w:vAlign w:val="center"/>
          </w:tcPr>
          <w:p w:rsidR="0001792A" w:rsidRPr="00347A77" w:rsidRDefault="0001792A" w:rsidP="0001792A">
            <w:pPr>
              <w:rPr>
                <w:rFonts w:ascii="Times New Roman" w:hAnsi="Times New Roman"/>
                <w:sz w:val="18"/>
                <w:szCs w:val="18"/>
              </w:rPr>
            </w:pPr>
            <w:r w:rsidRPr="00347A77">
              <w:rPr>
                <w:rFonts w:ascii="Times New Roman" w:hAnsi="Times New Roman"/>
                <w:sz w:val="18"/>
                <w:szCs w:val="18"/>
              </w:rPr>
              <w:t>Kapı kilitleri ve menteşeleri</w:t>
            </w:r>
          </w:p>
        </w:tc>
        <w:tc>
          <w:tcPr>
            <w:tcW w:w="2160" w:type="dxa"/>
            <w:tcBorders>
              <w:top w:val="single" w:sz="6" w:space="0" w:color="auto"/>
              <w:left w:val="single" w:sz="6" w:space="0" w:color="auto"/>
              <w:bottom w:val="single" w:sz="6"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 xml:space="preserve">70/387/AT </w:t>
            </w:r>
          </w:p>
        </w:tc>
        <w:tc>
          <w:tcPr>
            <w:tcW w:w="108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r>
      <w:tr w:rsidR="0001792A" w:rsidRPr="00347A77" w:rsidTr="0001792A">
        <w:tblPrEx>
          <w:tblCellMar>
            <w:top w:w="0" w:type="dxa"/>
            <w:bottom w:w="0" w:type="dxa"/>
          </w:tblCellMar>
        </w:tblPrEx>
        <w:trPr>
          <w:cantSplit/>
        </w:trPr>
        <w:tc>
          <w:tcPr>
            <w:tcW w:w="108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7</w:t>
            </w:r>
          </w:p>
        </w:tc>
        <w:tc>
          <w:tcPr>
            <w:tcW w:w="6480" w:type="dxa"/>
            <w:tcBorders>
              <w:top w:val="single" w:sz="6" w:space="0" w:color="auto"/>
              <w:left w:val="single" w:sz="6" w:space="0" w:color="auto"/>
              <w:bottom w:val="single" w:sz="6" w:space="0" w:color="auto"/>
              <w:right w:val="single" w:sz="6" w:space="0" w:color="auto"/>
            </w:tcBorders>
            <w:vAlign w:val="center"/>
          </w:tcPr>
          <w:p w:rsidR="0001792A" w:rsidRPr="00347A77" w:rsidRDefault="0001792A" w:rsidP="0001792A">
            <w:pPr>
              <w:rPr>
                <w:rFonts w:ascii="Times New Roman" w:hAnsi="Times New Roman"/>
                <w:sz w:val="18"/>
                <w:szCs w:val="18"/>
              </w:rPr>
            </w:pPr>
            <w:r w:rsidRPr="00347A77">
              <w:rPr>
                <w:rFonts w:ascii="Times New Roman" w:hAnsi="Times New Roman"/>
                <w:sz w:val="18"/>
                <w:szCs w:val="18"/>
              </w:rPr>
              <w:t>Sesli ikaz (korna)</w:t>
            </w:r>
          </w:p>
        </w:tc>
        <w:tc>
          <w:tcPr>
            <w:tcW w:w="2160" w:type="dxa"/>
            <w:tcBorders>
              <w:top w:val="single" w:sz="6" w:space="0" w:color="auto"/>
              <w:left w:val="single" w:sz="6" w:space="0" w:color="auto"/>
              <w:bottom w:val="single" w:sz="6"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 xml:space="preserve">70/388/AT </w:t>
            </w:r>
          </w:p>
        </w:tc>
        <w:tc>
          <w:tcPr>
            <w:tcW w:w="108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r>
      <w:tr w:rsidR="0001792A" w:rsidRPr="00347A77" w:rsidTr="0001792A">
        <w:tblPrEx>
          <w:tblCellMar>
            <w:top w:w="0" w:type="dxa"/>
            <w:bottom w:w="0" w:type="dxa"/>
          </w:tblCellMar>
        </w:tblPrEx>
        <w:trPr>
          <w:cantSplit/>
        </w:trPr>
        <w:tc>
          <w:tcPr>
            <w:tcW w:w="108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8</w:t>
            </w:r>
          </w:p>
        </w:tc>
        <w:tc>
          <w:tcPr>
            <w:tcW w:w="6480" w:type="dxa"/>
            <w:tcBorders>
              <w:top w:val="single" w:sz="6" w:space="0" w:color="auto"/>
              <w:left w:val="single" w:sz="6" w:space="0" w:color="auto"/>
              <w:bottom w:val="single" w:sz="6" w:space="0" w:color="auto"/>
              <w:right w:val="single" w:sz="6" w:space="0" w:color="auto"/>
            </w:tcBorders>
            <w:vAlign w:val="center"/>
          </w:tcPr>
          <w:p w:rsidR="0001792A" w:rsidRPr="00347A77" w:rsidRDefault="0001792A" w:rsidP="0001792A">
            <w:pPr>
              <w:rPr>
                <w:rFonts w:ascii="Times New Roman" w:hAnsi="Times New Roman"/>
                <w:strike/>
                <w:sz w:val="18"/>
                <w:szCs w:val="18"/>
              </w:rPr>
            </w:pPr>
            <w:r w:rsidRPr="00347A77">
              <w:rPr>
                <w:rFonts w:ascii="Times New Roman" w:hAnsi="Times New Roman"/>
                <w:sz w:val="18"/>
                <w:szCs w:val="18"/>
              </w:rPr>
              <w:t>Dolaylı görüş cihazları</w:t>
            </w:r>
          </w:p>
        </w:tc>
        <w:tc>
          <w:tcPr>
            <w:tcW w:w="2160" w:type="dxa"/>
            <w:tcBorders>
              <w:top w:val="single" w:sz="6" w:space="0" w:color="auto"/>
              <w:left w:val="single" w:sz="6" w:space="0" w:color="auto"/>
              <w:bottom w:val="single" w:sz="6"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2003/97/AT</w:t>
            </w:r>
          </w:p>
        </w:tc>
        <w:tc>
          <w:tcPr>
            <w:tcW w:w="108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r>
      <w:tr w:rsidR="0001792A" w:rsidRPr="00347A77" w:rsidTr="0001792A">
        <w:tblPrEx>
          <w:tblCellMar>
            <w:top w:w="0" w:type="dxa"/>
            <w:bottom w:w="0" w:type="dxa"/>
          </w:tblCellMar>
        </w:tblPrEx>
        <w:trPr>
          <w:cantSplit/>
        </w:trPr>
        <w:tc>
          <w:tcPr>
            <w:tcW w:w="108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9</w:t>
            </w:r>
          </w:p>
        </w:tc>
        <w:tc>
          <w:tcPr>
            <w:tcW w:w="6480" w:type="dxa"/>
            <w:tcBorders>
              <w:top w:val="single" w:sz="6" w:space="0" w:color="auto"/>
              <w:left w:val="single" w:sz="6" w:space="0" w:color="auto"/>
              <w:bottom w:val="single" w:sz="6" w:space="0" w:color="auto"/>
              <w:right w:val="single" w:sz="6" w:space="0" w:color="auto"/>
            </w:tcBorders>
            <w:vAlign w:val="center"/>
          </w:tcPr>
          <w:p w:rsidR="0001792A" w:rsidRPr="00347A77" w:rsidRDefault="0001792A" w:rsidP="0001792A">
            <w:pPr>
              <w:rPr>
                <w:rFonts w:ascii="Times New Roman" w:hAnsi="Times New Roman"/>
                <w:sz w:val="18"/>
                <w:szCs w:val="18"/>
              </w:rPr>
            </w:pPr>
            <w:r w:rsidRPr="00347A77">
              <w:rPr>
                <w:rFonts w:ascii="Times New Roman" w:hAnsi="Times New Roman"/>
                <w:sz w:val="18"/>
                <w:szCs w:val="18"/>
              </w:rPr>
              <w:t>Fren</w:t>
            </w:r>
          </w:p>
        </w:tc>
        <w:tc>
          <w:tcPr>
            <w:tcW w:w="2160" w:type="dxa"/>
            <w:tcBorders>
              <w:top w:val="single" w:sz="6" w:space="0" w:color="auto"/>
              <w:left w:val="single" w:sz="6" w:space="0" w:color="auto"/>
              <w:bottom w:val="single" w:sz="6"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 xml:space="preserve"> 71/320/AT </w:t>
            </w:r>
          </w:p>
        </w:tc>
        <w:tc>
          <w:tcPr>
            <w:tcW w:w="108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r>
      <w:tr w:rsidR="0001792A" w:rsidRPr="00347A77" w:rsidTr="0001792A">
        <w:tblPrEx>
          <w:tblCellMar>
            <w:top w:w="0" w:type="dxa"/>
            <w:bottom w:w="0" w:type="dxa"/>
          </w:tblCellMar>
        </w:tblPrEx>
        <w:trPr>
          <w:cantSplit/>
          <w:trHeight w:val="94"/>
        </w:trPr>
        <w:tc>
          <w:tcPr>
            <w:tcW w:w="108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10</w:t>
            </w:r>
          </w:p>
        </w:tc>
        <w:tc>
          <w:tcPr>
            <w:tcW w:w="6480" w:type="dxa"/>
            <w:tcBorders>
              <w:top w:val="single" w:sz="6" w:space="0" w:color="auto"/>
              <w:left w:val="single" w:sz="6" w:space="0" w:color="auto"/>
              <w:bottom w:val="single" w:sz="6" w:space="0" w:color="auto"/>
              <w:right w:val="single" w:sz="6" w:space="0" w:color="auto"/>
            </w:tcBorders>
            <w:vAlign w:val="center"/>
          </w:tcPr>
          <w:p w:rsidR="0001792A" w:rsidRPr="00347A77" w:rsidRDefault="0001792A" w:rsidP="0001792A">
            <w:pPr>
              <w:rPr>
                <w:rFonts w:ascii="Times New Roman" w:hAnsi="Times New Roman"/>
                <w:sz w:val="18"/>
                <w:szCs w:val="18"/>
              </w:rPr>
            </w:pPr>
            <w:r w:rsidRPr="00347A77">
              <w:rPr>
                <w:rFonts w:ascii="Times New Roman" w:hAnsi="Times New Roman"/>
                <w:sz w:val="18"/>
                <w:szCs w:val="18"/>
              </w:rPr>
              <w:t>Radyo Parazitleri (elektromanyetik uyumluluk)</w:t>
            </w:r>
          </w:p>
        </w:tc>
        <w:tc>
          <w:tcPr>
            <w:tcW w:w="2160" w:type="dxa"/>
            <w:tcBorders>
              <w:top w:val="single" w:sz="6" w:space="0" w:color="auto"/>
              <w:left w:val="single" w:sz="6" w:space="0" w:color="auto"/>
              <w:bottom w:val="single" w:sz="6"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 xml:space="preserve">72/245/AT </w:t>
            </w:r>
          </w:p>
        </w:tc>
        <w:tc>
          <w:tcPr>
            <w:tcW w:w="108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r>
      <w:tr w:rsidR="0001792A" w:rsidRPr="00347A77" w:rsidTr="0001792A">
        <w:tblPrEx>
          <w:tblCellMar>
            <w:top w:w="0" w:type="dxa"/>
            <w:bottom w:w="0" w:type="dxa"/>
          </w:tblCellMar>
        </w:tblPrEx>
        <w:trPr>
          <w:cantSplit/>
        </w:trPr>
        <w:tc>
          <w:tcPr>
            <w:tcW w:w="108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11</w:t>
            </w:r>
          </w:p>
        </w:tc>
        <w:tc>
          <w:tcPr>
            <w:tcW w:w="648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rPr>
                <w:rFonts w:ascii="Times New Roman" w:hAnsi="Times New Roman"/>
                <w:sz w:val="18"/>
                <w:szCs w:val="18"/>
              </w:rPr>
            </w:pPr>
            <w:r w:rsidRPr="00347A77">
              <w:rPr>
                <w:rFonts w:ascii="Times New Roman" w:hAnsi="Times New Roman"/>
                <w:sz w:val="18"/>
                <w:szCs w:val="18"/>
              </w:rPr>
              <w:t>Dizel egzoz dumanı</w:t>
            </w:r>
          </w:p>
        </w:tc>
        <w:tc>
          <w:tcPr>
            <w:tcW w:w="2160" w:type="dxa"/>
            <w:tcBorders>
              <w:top w:val="single" w:sz="6" w:space="0" w:color="auto"/>
              <w:left w:val="single" w:sz="6" w:space="0" w:color="auto"/>
              <w:bottom w:val="single" w:sz="6"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 xml:space="preserve">72/306/AT </w:t>
            </w:r>
          </w:p>
        </w:tc>
        <w:tc>
          <w:tcPr>
            <w:tcW w:w="108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r>
      <w:tr w:rsidR="0001792A" w:rsidRPr="00347A77" w:rsidTr="0001792A">
        <w:tblPrEx>
          <w:tblCellMar>
            <w:top w:w="0" w:type="dxa"/>
            <w:bottom w:w="0" w:type="dxa"/>
          </w:tblCellMar>
        </w:tblPrEx>
        <w:trPr>
          <w:cantSplit/>
        </w:trPr>
        <w:tc>
          <w:tcPr>
            <w:tcW w:w="108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12</w:t>
            </w:r>
          </w:p>
        </w:tc>
        <w:tc>
          <w:tcPr>
            <w:tcW w:w="6480" w:type="dxa"/>
            <w:tcBorders>
              <w:top w:val="single" w:sz="6" w:space="0" w:color="auto"/>
              <w:left w:val="single" w:sz="6" w:space="0" w:color="auto"/>
              <w:bottom w:val="single" w:sz="6" w:space="0" w:color="auto"/>
              <w:right w:val="single" w:sz="6" w:space="0" w:color="auto"/>
            </w:tcBorders>
            <w:vAlign w:val="center"/>
          </w:tcPr>
          <w:p w:rsidR="0001792A" w:rsidRPr="00347A77" w:rsidRDefault="0001792A" w:rsidP="0001792A">
            <w:pPr>
              <w:rPr>
                <w:rFonts w:ascii="Times New Roman" w:hAnsi="Times New Roman"/>
                <w:sz w:val="18"/>
                <w:szCs w:val="18"/>
              </w:rPr>
            </w:pPr>
            <w:r w:rsidRPr="00347A77">
              <w:rPr>
                <w:rFonts w:ascii="Times New Roman" w:hAnsi="Times New Roman"/>
                <w:sz w:val="18"/>
                <w:szCs w:val="18"/>
              </w:rPr>
              <w:t>İç donanım</w:t>
            </w:r>
          </w:p>
        </w:tc>
        <w:tc>
          <w:tcPr>
            <w:tcW w:w="2160" w:type="dxa"/>
            <w:tcBorders>
              <w:top w:val="single" w:sz="6" w:space="0" w:color="auto"/>
              <w:left w:val="single" w:sz="6" w:space="0" w:color="auto"/>
              <w:bottom w:val="single" w:sz="6"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74/60/AT</w:t>
            </w:r>
          </w:p>
        </w:tc>
        <w:tc>
          <w:tcPr>
            <w:tcW w:w="108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r>
      <w:tr w:rsidR="0001792A" w:rsidRPr="00347A77" w:rsidTr="0001792A">
        <w:tblPrEx>
          <w:tblCellMar>
            <w:top w:w="0" w:type="dxa"/>
            <w:bottom w:w="0" w:type="dxa"/>
          </w:tblCellMar>
        </w:tblPrEx>
        <w:trPr>
          <w:cantSplit/>
        </w:trPr>
        <w:tc>
          <w:tcPr>
            <w:tcW w:w="108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13</w:t>
            </w:r>
          </w:p>
        </w:tc>
        <w:tc>
          <w:tcPr>
            <w:tcW w:w="6480" w:type="dxa"/>
            <w:tcBorders>
              <w:top w:val="single" w:sz="6" w:space="0" w:color="auto"/>
              <w:left w:val="single" w:sz="6" w:space="0" w:color="auto"/>
              <w:bottom w:val="single" w:sz="6" w:space="0" w:color="auto"/>
              <w:right w:val="single" w:sz="6" w:space="0" w:color="auto"/>
            </w:tcBorders>
            <w:vAlign w:val="center"/>
          </w:tcPr>
          <w:p w:rsidR="0001792A" w:rsidRPr="00347A77" w:rsidRDefault="0001792A" w:rsidP="0001792A">
            <w:pPr>
              <w:rPr>
                <w:rFonts w:ascii="Times New Roman" w:hAnsi="Times New Roman"/>
                <w:strike/>
                <w:sz w:val="18"/>
                <w:szCs w:val="18"/>
              </w:rPr>
            </w:pPr>
            <w:r w:rsidRPr="00347A77">
              <w:rPr>
                <w:rFonts w:ascii="Times New Roman" w:hAnsi="Times New Roman"/>
                <w:sz w:val="18"/>
                <w:szCs w:val="18"/>
              </w:rPr>
              <w:t>Hırsızlığa  karşı önlem ve immobilizer</w:t>
            </w:r>
          </w:p>
        </w:tc>
        <w:tc>
          <w:tcPr>
            <w:tcW w:w="2160" w:type="dxa"/>
            <w:tcBorders>
              <w:top w:val="single" w:sz="6" w:space="0" w:color="auto"/>
              <w:left w:val="single" w:sz="6" w:space="0" w:color="auto"/>
              <w:bottom w:val="single" w:sz="6"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 xml:space="preserve">74/61/AT </w:t>
            </w:r>
          </w:p>
        </w:tc>
        <w:tc>
          <w:tcPr>
            <w:tcW w:w="108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r>
      <w:tr w:rsidR="0001792A" w:rsidRPr="00347A77" w:rsidTr="0001792A">
        <w:tblPrEx>
          <w:tblCellMar>
            <w:top w:w="0" w:type="dxa"/>
            <w:bottom w:w="0" w:type="dxa"/>
          </w:tblCellMar>
        </w:tblPrEx>
        <w:trPr>
          <w:cantSplit/>
        </w:trPr>
        <w:tc>
          <w:tcPr>
            <w:tcW w:w="108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14</w:t>
            </w:r>
          </w:p>
        </w:tc>
        <w:tc>
          <w:tcPr>
            <w:tcW w:w="6480" w:type="dxa"/>
            <w:tcBorders>
              <w:top w:val="single" w:sz="6" w:space="0" w:color="auto"/>
              <w:left w:val="single" w:sz="6" w:space="0" w:color="auto"/>
              <w:bottom w:val="single" w:sz="6" w:space="0" w:color="auto"/>
              <w:right w:val="single" w:sz="6" w:space="0" w:color="auto"/>
            </w:tcBorders>
            <w:vAlign w:val="center"/>
          </w:tcPr>
          <w:p w:rsidR="0001792A" w:rsidRPr="00347A77" w:rsidRDefault="0001792A" w:rsidP="0001792A">
            <w:pPr>
              <w:rPr>
                <w:rFonts w:ascii="Times New Roman" w:hAnsi="Times New Roman"/>
                <w:sz w:val="18"/>
                <w:szCs w:val="18"/>
              </w:rPr>
            </w:pPr>
            <w:r w:rsidRPr="00347A77">
              <w:rPr>
                <w:rFonts w:ascii="Times New Roman" w:hAnsi="Times New Roman"/>
                <w:sz w:val="18"/>
                <w:szCs w:val="18"/>
              </w:rPr>
              <w:t>Koruyucu direksiyon</w:t>
            </w:r>
          </w:p>
        </w:tc>
        <w:tc>
          <w:tcPr>
            <w:tcW w:w="2160" w:type="dxa"/>
            <w:tcBorders>
              <w:top w:val="single" w:sz="6" w:space="0" w:color="auto"/>
              <w:left w:val="single" w:sz="6" w:space="0" w:color="auto"/>
              <w:bottom w:val="single" w:sz="6"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 xml:space="preserve">74/297/AT </w:t>
            </w:r>
          </w:p>
        </w:tc>
        <w:tc>
          <w:tcPr>
            <w:tcW w:w="108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r>
      <w:tr w:rsidR="0001792A" w:rsidRPr="00347A77" w:rsidTr="0001792A">
        <w:tblPrEx>
          <w:tblCellMar>
            <w:top w:w="0" w:type="dxa"/>
            <w:bottom w:w="0" w:type="dxa"/>
          </w:tblCellMar>
        </w:tblPrEx>
        <w:trPr>
          <w:cantSplit/>
        </w:trPr>
        <w:tc>
          <w:tcPr>
            <w:tcW w:w="108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15</w:t>
            </w:r>
          </w:p>
        </w:tc>
        <w:tc>
          <w:tcPr>
            <w:tcW w:w="6480" w:type="dxa"/>
            <w:tcBorders>
              <w:top w:val="single" w:sz="6" w:space="0" w:color="auto"/>
              <w:left w:val="single" w:sz="6" w:space="0" w:color="auto"/>
              <w:bottom w:val="single" w:sz="6" w:space="0" w:color="auto"/>
              <w:right w:val="single" w:sz="6" w:space="0" w:color="auto"/>
            </w:tcBorders>
            <w:vAlign w:val="center"/>
          </w:tcPr>
          <w:p w:rsidR="0001792A" w:rsidRPr="00347A77" w:rsidRDefault="0001792A" w:rsidP="0001792A">
            <w:pPr>
              <w:rPr>
                <w:rFonts w:ascii="Times New Roman" w:hAnsi="Times New Roman"/>
                <w:sz w:val="18"/>
                <w:szCs w:val="18"/>
              </w:rPr>
            </w:pPr>
            <w:r w:rsidRPr="00347A77">
              <w:rPr>
                <w:rFonts w:ascii="Times New Roman" w:hAnsi="Times New Roman"/>
                <w:sz w:val="18"/>
                <w:szCs w:val="18"/>
              </w:rPr>
              <w:t>Koltuk mukavemeti</w:t>
            </w:r>
          </w:p>
        </w:tc>
        <w:tc>
          <w:tcPr>
            <w:tcW w:w="2160" w:type="dxa"/>
            <w:tcBorders>
              <w:top w:val="single" w:sz="6" w:space="0" w:color="auto"/>
              <w:left w:val="single" w:sz="6" w:space="0" w:color="auto"/>
              <w:bottom w:val="single" w:sz="6"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 xml:space="preserve">74/408/AT </w:t>
            </w:r>
          </w:p>
        </w:tc>
        <w:tc>
          <w:tcPr>
            <w:tcW w:w="108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autoSpaceDE w:val="0"/>
              <w:autoSpaceDN w:val="0"/>
              <w:adjustRightInd w:val="0"/>
              <w:jc w:val="center"/>
              <w:rPr>
                <w:rFonts w:ascii="Times New Roman" w:eastAsia="EUAlbertina-Regular-Identity-H" w:hAnsi="Times New Roman"/>
                <w:sz w:val="18"/>
                <w:szCs w:val="18"/>
              </w:rPr>
            </w:pPr>
            <w:r w:rsidRPr="00347A77">
              <w:rPr>
                <w:rFonts w:ascii="Times New Roman" w:eastAsia="EUAlbertina-Regular-Identity-H" w:hAnsi="Times New Roman"/>
                <w:sz w:val="18"/>
                <w:szCs w:val="18"/>
              </w:rPr>
              <w:t>X + W3</w:t>
            </w:r>
          </w:p>
        </w:tc>
      </w:tr>
      <w:tr w:rsidR="0001792A" w:rsidRPr="00347A77" w:rsidTr="0001792A">
        <w:tblPrEx>
          <w:tblCellMar>
            <w:top w:w="0" w:type="dxa"/>
            <w:bottom w:w="0" w:type="dxa"/>
          </w:tblCellMar>
        </w:tblPrEx>
        <w:trPr>
          <w:cantSplit/>
        </w:trPr>
        <w:tc>
          <w:tcPr>
            <w:tcW w:w="108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16</w:t>
            </w:r>
          </w:p>
        </w:tc>
        <w:tc>
          <w:tcPr>
            <w:tcW w:w="6480" w:type="dxa"/>
            <w:tcBorders>
              <w:top w:val="single" w:sz="6" w:space="0" w:color="auto"/>
              <w:left w:val="single" w:sz="6" w:space="0" w:color="auto"/>
              <w:bottom w:val="single" w:sz="6" w:space="0" w:color="auto"/>
              <w:right w:val="single" w:sz="6" w:space="0" w:color="auto"/>
            </w:tcBorders>
            <w:vAlign w:val="center"/>
          </w:tcPr>
          <w:p w:rsidR="0001792A" w:rsidRPr="00347A77" w:rsidRDefault="0001792A" w:rsidP="0001792A">
            <w:pPr>
              <w:rPr>
                <w:rFonts w:ascii="Times New Roman" w:hAnsi="Times New Roman"/>
                <w:sz w:val="18"/>
                <w:szCs w:val="18"/>
              </w:rPr>
            </w:pPr>
            <w:r w:rsidRPr="00347A77">
              <w:rPr>
                <w:rFonts w:ascii="Times New Roman" w:hAnsi="Times New Roman"/>
                <w:sz w:val="18"/>
                <w:szCs w:val="18"/>
              </w:rPr>
              <w:t>Dış çıkıntılar</w:t>
            </w:r>
          </w:p>
        </w:tc>
        <w:tc>
          <w:tcPr>
            <w:tcW w:w="2160" w:type="dxa"/>
            <w:tcBorders>
              <w:top w:val="single" w:sz="6" w:space="0" w:color="auto"/>
              <w:left w:val="single" w:sz="6" w:space="0" w:color="auto"/>
              <w:bottom w:val="single" w:sz="6" w:space="0" w:color="auto"/>
            </w:tcBorders>
          </w:tcPr>
          <w:p w:rsidR="0001792A" w:rsidRPr="00347A77" w:rsidRDefault="0001792A" w:rsidP="0001792A">
            <w:pPr>
              <w:autoSpaceDE w:val="0"/>
              <w:autoSpaceDN w:val="0"/>
              <w:adjustRightInd w:val="0"/>
              <w:jc w:val="center"/>
              <w:rPr>
                <w:rFonts w:ascii="Times New Roman" w:eastAsia="EUAlbertina-Regular-Identity-H" w:hAnsi="Times New Roman"/>
                <w:sz w:val="18"/>
                <w:szCs w:val="18"/>
              </w:rPr>
            </w:pPr>
            <w:r w:rsidRPr="00347A77">
              <w:rPr>
                <w:rFonts w:ascii="Times New Roman" w:eastAsia="EUAlbertina-Regular-Identity-H" w:hAnsi="Times New Roman"/>
                <w:sz w:val="18"/>
                <w:szCs w:val="18"/>
              </w:rPr>
              <w:t xml:space="preserve">74/483/AT </w:t>
            </w:r>
          </w:p>
        </w:tc>
        <w:tc>
          <w:tcPr>
            <w:tcW w:w="108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autoSpaceDE w:val="0"/>
              <w:autoSpaceDN w:val="0"/>
              <w:adjustRightInd w:val="0"/>
              <w:jc w:val="center"/>
              <w:rPr>
                <w:rFonts w:ascii="Times New Roman" w:eastAsia="EUAlbertina-Regular-Identity-H" w:hAnsi="Times New Roman"/>
                <w:sz w:val="18"/>
                <w:szCs w:val="18"/>
              </w:rPr>
            </w:pPr>
            <w:r w:rsidRPr="00347A77">
              <w:rPr>
                <w:rFonts w:ascii="Times New Roman" w:eastAsia="EUAlbertina-Regular-Identity-H" w:hAnsi="Times New Roman"/>
                <w:sz w:val="18"/>
                <w:szCs w:val="18"/>
              </w:rPr>
              <w:t>X + W4</w:t>
            </w:r>
          </w:p>
        </w:tc>
      </w:tr>
      <w:tr w:rsidR="0001792A" w:rsidRPr="00347A77" w:rsidTr="0001792A">
        <w:tblPrEx>
          <w:tblCellMar>
            <w:top w:w="0" w:type="dxa"/>
            <w:bottom w:w="0" w:type="dxa"/>
          </w:tblCellMar>
        </w:tblPrEx>
        <w:trPr>
          <w:cantSplit/>
        </w:trPr>
        <w:tc>
          <w:tcPr>
            <w:tcW w:w="108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17</w:t>
            </w:r>
          </w:p>
        </w:tc>
        <w:tc>
          <w:tcPr>
            <w:tcW w:w="6480" w:type="dxa"/>
            <w:tcBorders>
              <w:top w:val="single" w:sz="6" w:space="0" w:color="auto"/>
              <w:left w:val="single" w:sz="6" w:space="0" w:color="auto"/>
              <w:bottom w:val="single" w:sz="6" w:space="0" w:color="auto"/>
              <w:right w:val="single" w:sz="6" w:space="0" w:color="auto"/>
            </w:tcBorders>
            <w:vAlign w:val="center"/>
          </w:tcPr>
          <w:p w:rsidR="0001792A" w:rsidRPr="00347A77" w:rsidRDefault="0001792A" w:rsidP="0001792A">
            <w:pPr>
              <w:rPr>
                <w:rFonts w:ascii="Times New Roman" w:hAnsi="Times New Roman"/>
                <w:sz w:val="18"/>
                <w:szCs w:val="18"/>
              </w:rPr>
            </w:pPr>
            <w:r w:rsidRPr="00347A77">
              <w:rPr>
                <w:rFonts w:ascii="Times New Roman" w:hAnsi="Times New Roman"/>
                <w:sz w:val="18"/>
                <w:szCs w:val="18"/>
              </w:rPr>
              <w:t>Hız göstergesi ve geri vites</w:t>
            </w:r>
          </w:p>
        </w:tc>
        <w:tc>
          <w:tcPr>
            <w:tcW w:w="2160" w:type="dxa"/>
            <w:tcBorders>
              <w:top w:val="single" w:sz="6" w:space="0" w:color="auto"/>
              <w:left w:val="single" w:sz="6" w:space="0" w:color="auto"/>
              <w:bottom w:val="single" w:sz="6"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 xml:space="preserve">75/443/AT </w:t>
            </w:r>
          </w:p>
        </w:tc>
        <w:tc>
          <w:tcPr>
            <w:tcW w:w="108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r>
      <w:tr w:rsidR="0001792A" w:rsidRPr="00347A77" w:rsidTr="0001792A">
        <w:tblPrEx>
          <w:tblCellMar>
            <w:top w:w="0" w:type="dxa"/>
            <w:bottom w:w="0" w:type="dxa"/>
          </w:tblCellMar>
        </w:tblPrEx>
        <w:trPr>
          <w:cantSplit/>
        </w:trPr>
        <w:tc>
          <w:tcPr>
            <w:tcW w:w="108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18</w:t>
            </w:r>
          </w:p>
        </w:tc>
        <w:tc>
          <w:tcPr>
            <w:tcW w:w="6480" w:type="dxa"/>
            <w:tcBorders>
              <w:top w:val="single" w:sz="6" w:space="0" w:color="auto"/>
              <w:left w:val="single" w:sz="6" w:space="0" w:color="auto"/>
              <w:bottom w:val="single" w:sz="6" w:space="0" w:color="auto"/>
              <w:right w:val="single" w:sz="6" w:space="0" w:color="auto"/>
            </w:tcBorders>
            <w:vAlign w:val="center"/>
          </w:tcPr>
          <w:p w:rsidR="0001792A" w:rsidRPr="00347A77" w:rsidRDefault="0001792A" w:rsidP="0001792A">
            <w:pPr>
              <w:rPr>
                <w:rFonts w:ascii="Times New Roman" w:hAnsi="Times New Roman"/>
                <w:sz w:val="18"/>
                <w:szCs w:val="18"/>
              </w:rPr>
            </w:pPr>
            <w:r w:rsidRPr="00347A77">
              <w:rPr>
                <w:rFonts w:ascii="Times New Roman" w:hAnsi="Times New Roman"/>
                <w:sz w:val="18"/>
                <w:szCs w:val="18"/>
              </w:rPr>
              <w:t xml:space="preserve"> Zorunlu etiketler</w:t>
            </w:r>
          </w:p>
        </w:tc>
        <w:tc>
          <w:tcPr>
            <w:tcW w:w="2160" w:type="dxa"/>
            <w:tcBorders>
              <w:top w:val="single" w:sz="6" w:space="0" w:color="auto"/>
              <w:left w:val="single" w:sz="6" w:space="0" w:color="auto"/>
              <w:bottom w:val="single" w:sz="6"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 xml:space="preserve">76/114/AT </w:t>
            </w:r>
          </w:p>
        </w:tc>
        <w:tc>
          <w:tcPr>
            <w:tcW w:w="108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r>
      <w:tr w:rsidR="0001792A" w:rsidRPr="00347A77" w:rsidTr="0001792A">
        <w:tblPrEx>
          <w:tblCellMar>
            <w:top w:w="0" w:type="dxa"/>
            <w:bottom w:w="0" w:type="dxa"/>
          </w:tblCellMar>
        </w:tblPrEx>
        <w:trPr>
          <w:cantSplit/>
        </w:trPr>
        <w:tc>
          <w:tcPr>
            <w:tcW w:w="108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19</w:t>
            </w:r>
          </w:p>
        </w:tc>
        <w:tc>
          <w:tcPr>
            <w:tcW w:w="6480" w:type="dxa"/>
            <w:tcBorders>
              <w:top w:val="single" w:sz="6" w:space="0" w:color="auto"/>
              <w:left w:val="single" w:sz="6" w:space="0" w:color="auto"/>
              <w:bottom w:val="single" w:sz="6" w:space="0" w:color="auto"/>
              <w:right w:val="single" w:sz="6" w:space="0" w:color="auto"/>
            </w:tcBorders>
            <w:vAlign w:val="center"/>
          </w:tcPr>
          <w:p w:rsidR="0001792A" w:rsidRPr="00347A77" w:rsidRDefault="0001792A" w:rsidP="0001792A">
            <w:pPr>
              <w:rPr>
                <w:rFonts w:ascii="Times New Roman" w:hAnsi="Times New Roman"/>
                <w:sz w:val="18"/>
                <w:szCs w:val="18"/>
              </w:rPr>
            </w:pPr>
            <w:r w:rsidRPr="00347A77">
              <w:rPr>
                <w:rFonts w:ascii="Times New Roman" w:hAnsi="Times New Roman"/>
                <w:sz w:val="18"/>
                <w:szCs w:val="18"/>
              </w:rPr>
              <w:t>Emniyet kemeri bağlantıları</w:t>
            </w:r>
          </w:p>
        </w:tc>
        <w:tc>
          <w:tcPr>
            <w:tcW w:w="2160" w:type="dxa"/>
            <w:tcBorders>
              <w:top w:val="single" w:sz="6" w:space="0" w:color="auto"/>
              <w:left w:val="single" w:sz="6" w:space="0" w:color="auto"/>
              <w:bottom w:val="single" w:sz="6"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 xml:space="preserve">76/115/AT </w:t>
            </w:r>
          </w:p>
        </w:tc>
        <w:tc>
          <w:tcPr>
            <w:tcW w:w="108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autoSpaceDE w:val="0"/>
              <w:autoSpaceDN w:val="0"/>
              <w:adjustRightInd w:val="0"/>
              <w:jc w:val="center"/>
              <w:rPr>
                <w:rFonts w:ascii="Times New Roman" w:eastAsia="EUAlbertina-Regular-Identity-H" w:hAnsi="Times New Roman"/>
                <w:sz w:val="18"/>
                <w:szCs w:val="18"/>
              </w:rPr>
            </w:pPr>
            <w:r w:rsidRPr="00347A77">
              <w:rPr>
                <w:rFonts w:ascii="Times New Roman" w:eastAsia="EUAlbertina-Regular-Identity-H" w:hAnsi="Times New Roman"/>
                <w:sz w:val="18"/>
                <w:szCs w:val="18"/>
              </w:rPr>
              <w:t>X + W5</w:t>
            </w:r>
          </w:p>
        </w:tc>
      </w:tr>
      <w:tr w:rsidR="0001792A" w:rsidRPr="00347A77" w:rsidTr="0001792A">
        <w:tblPrEx>
          <w:tblCellMar>
            <w:top w:w="0" w:type="dxa"/>
            <w:bottom w:w="0" w:type="dxa"/>
          </w:tblCellMar>
        </w:tblPrEx>
        <w:trPr>
          <w:cantSplit/>
        </w:trPr>
        <w:tc>
          <w:tcPr>
            <w:tcW w:w="108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20</w:t>
            </w:r>
          </w:p>
        </w:tc>
        <w:tc>
          <w:tcPr>
            <w:tcW w:w="6480" w:type="dxa"/>
            <w:tcBorders>
              <w:top w:val="single" w:sz="6" w:space="0" w:color="auto"/>
              <w:left w:val="single" w:sz="6" w:space="0" w:color="auto"/>
              <w:bottom w:val="single" w:sz="6" w:space="0" w:color="auto"/>
              <w:right w:val="single" w:sz="6" w:space="0" w:color="auto"/>
            </w:tcBorders>
            <w:vAlign w:val="center"/>
          </w:tcPr>
          <w:p w:rsidR="0001792A" w:rsidRPr="00347A77" w:rsidRDefault="0001792A" w:rsidP="0001792A">
            <w:pPr>
              <w:rPr>
                <w:rFonts w:ascii="Times New Roman" w:hAnsi="Times New Roman"/>
                <w:sz w:val="18"/>
                <w:szCs w:val="18"/>
              </w:rPr>
            </w:pPr>
            <w:r w:rsidRPr="00347A77">
              <w:rPr>
                <w:rFonts w:ascii="Times New Roman" w:hAnsi="Times New Roman"/>
                <w:sz w:val="18"/>
                <w:szCs w:val="18"/>
              </w:rPr>
              <w:t xml:space="preserve">Aydınlatma ve ışıklı sinyal cihazlarının yerleştirilmesi </w:t>
            </w:r>
          </w:p>
        </w:tc>
        <w:tc>
          <w:tcPr>
            <w:tcW w:w="2160" w:type="dxa"/>
            <w:tcBorders>
              <w:top w:val="single" w:sz="6" w:space="0" w:color="auto"/>
              <w:left w:val="single" w:sz="6" w:space="0" w:color="auto"/>
              <w:bottom w:val="single" w:sz="6"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 xml:space="preserve">76/756/AT </w:t>
            </w:r>
          </w:p>
        </w:tc>
        <w:tc>
          <w:tcPr>
            <w:tcW w:w="108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r>
      <w:tr w:rsidR="0001792A" w:rsidRPr="00347A77" w:rsidTr="0001792A">
        <w:tblPrEx>
          <w:tblCellMar>
            <w:top w:w="0" w:type="dxa"/>
            <w:bottom w:w="0" w:type="dxa"/>
          </w:tblCellMar>
        </w:tblPrEx>
        <w:trPr>
          <w:cantSplit/>
        </w:trPr>
        <w:tc>
          <w:tcPr>
            <w:tcW w:w="108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21</w:t>
            </w:r>
          </w:p>
        </w:tc>
        <w:tc>
          <w:tcPr>
            <w:tcW w:w="648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rPr>
                <w:rFonts w:ascii="Times New Roman" w:hAnsi="Times New Roman"/>
                <w:sz w:val="18"/>
                <w:szCs w:val="18"/>
              </w:rPr>
            </w:pPr>
            <w:r w:rsidRPr="00347A77">
              <w:rPr>
                <w:rFonts w:ascii="Times New Roman" w:hAnsi="Times New Roman"/>
                <w:sz w:val="18"/>
                <w:szCs w:val="18"/>
              </w:rPr>
              <w:t>Geri yansıtıcılar (reflektörler)</w:t>
            </w:r>
          </w:p>
        </w:tc>
        <w:tc>
          <w:tcPr>
            <w:tcW w:w="2160" w:type="dxa"/>
            <w:tcBorders>
              <w:top w:val="single" w:sz="6" w:space="0" w:color="auto"/>
              <w:left w:val="single" w:sz="6" w:space="0" w:color="auto"/>
              <w:bottom w:val="single" w:sz="6"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 xml:space="preserve">76/757/AT </w:t>
            </w:r>
          </w:p>
        </w:tc>
        <w:tc>
          <w:tcPr>
            <w:tcW w:w="108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r>
      <w:tr w:rsidR="0001792A" w:rsidRPr="00347A77" w:rsidTr="0001792A">
        <w:tblPrEx>
          <w:tblCellMar>
            <w:top w:w="0" w:type="dxa"/>
            <w:bottom w:w="0" w:type="dxa"/>
          </w:tblCellMar>
        </w:tblPrEx>
        <w:trPr>
          <w:cantSplit/>
        </w:trPr>
        <w:tc>
          <w:tcPr>
            <w:tcW w:w="108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22</w:t>
            </w:r>
          </w:p>
        </w:tc>
        <w:tc>
          <w:tcPr>
            <w:tcW w:w="648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rPr>
                <w:rFonts w:ascii="Times New Roman" w:hAnsi="Times New Roman"/>
                <w:sz w:val="18"/>
                <w:szCs w:val="18"/>
              </w:rPr>
            </w:pPr>
            <w:r w:rsidRPr="00347A77">
              <w:rPr>
                <w:rFonts w:ascii="Times New Roman" w:hAnsi="Times New Roman"/>
                <w:sz w:val="18"/>
                <w:szCs w:val="18"/>
              </w:rPr>
              <w:t>Uç hat işaret, ön konum (yan) arka konum (yan), stop, yan işaret, gündüz  sürüş lambaları</w:t>
            </w:r>
          </w:p>
        </w:tc>
        <w:tc>
          <w:tcPr>
            <w:tcW w:w="2160" w:type="dxa"/>
            <w:tcBorders>
              <w:top w:val="single" w:sz="6" w:space="0" w:color="auto"/>
              <w:left w:val="single" w:sz="6" w:space="0" w:color="auto"/>
              <w:bottom w:val="single" w:sz="6"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 xml:space="preserve">76/758/AT </w:t>
            </w:r>
          </w:p>
        </w:tc>
        <w:tc>
          <w:tcPr>
            <w:tcW w:w="108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r>
      <w:tr w:rsidR="0001792A" w:rsidRPr="00347A77" w:rsidTr="0001792A">
        <w:tblPrEx>
          <w:tblCellMar>
            <w:top w:w="0" w:type="dxa"/>
            <w:bottom w:w="0" w:type="dxa"/>
          </w:tblCellMar>
        </w:tblPrEx>
        <w:trPr>
          <w:cantSplit/>
        </w:trPr>
        <w:tc>
          <w:tcPr>
            <w:tcW w:w="108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23</w:t>
            </w:r>
          </w:p>
        </w:tc>
        <w:tc>
          <w:tcPr>
            <w:tcW w:w="648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rPr>
                <w:rFonts w:ascii="Times New Roman" w:hAnsi="Times New Roman"/>
                <w:sz w:val="18"/>
                <w:szCs w:val="18"/>
              </w:rPr>
            </w:pPr>
            <w:r w:rsidRPr="00347A77">
              <w:rPr>
                <w:rFonts w:ascii="Times New Roman" w:hAnsi="Times New Roman"/>
                <w:sz w:val="18"/>
                <w:szCs w:val="18"/>
              </w:rPr>
              <w:t xml:space="preserve">Sinyal lambaları </w:t>
            </w:r>
          </w:p>
        </w:tc>
        <w:tc>
          <w:tcPr>
            <w:tcW w:w="2160" w:type="dxa"/>
            <w:tcBorders>
              <w:top w:val="single" w:sz="6" w:space="0" w:color="auto"/>
              <w:left w:val="single" w:sz="6" w:space="0" w:color="auto"/>
              <w:bottom w:val="single" w:sz="6"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 xml:space="preserve">76/759/AT </w:t>
            </w:r>
          </w:p>
        </w:tc>
        <w:tc>
          <w:tcPr>
            <w:tcW w:w="108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r>
      <w:tr w:rsidR="0001792A" w:rsidRPr="00347A77" w:rsidTr="0001792A">
        <w:tblPrEx>
          <w:tblCellMar>
            <w:top w:w="0" w:type="dxa"/>
            <w:bottom w:w="0" w:type="dxa"/>
          </w:tblCellMar>
        </w:tblPrEx>
        <w:trPr>
          <w:cantSplit/>
        </w:trPr>
        <w:tc>
          <w:tcPr>
            <w:tcW w:w="108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24</w:t>
            </w:r>
          </w:p>
        </w:tc>
        <w:tc>
          <w:tcPr>
            <w:tcW w:w="648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rPr>
                <w:rFonts w:ascii="Times New Roman" w:hAnsi="Times New Roman"/>
                <w:sz w:val="18"/>
                <w:szCs w:val="18"/>
              </w:rPr>
            </w:pPr>
            <w:r w:rsidRPr="00347A77">
              <w:rPr>
                <w:rFonts w:ascii="Times New Roman" w:hAnsi="Times New Roman"/>
                <w:sz w:val="18"/>
                <w:szCs w:val="18"/>
              </w:rPr>
              <w:t>Arka tescil plaka lambaları</w:t>
            </w:r>
          </w:p>
        </w:tc>
        <w:tc>
          <w:tcPr>
            <w:tcW w:w="2160" w:type="dxa"/>
            <w:tcBorders>
              <w:top w:val="single" w:sz="6" w:space="0" w:color="auto"/>
              <w:left w:val="single" w:sz="6" w:space="0" w:color="auto"/>
              <w:bottom w:val="single" w:sz="6"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 xml:space="preserve">76/760/AT </w:t>
            </w:r>
          </w:p>
        </w:tc>
        <w:tc>
          <w:tcPr>
            <w:tcW w:w="108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r>
      <w:tr w:rsidR="0001792A" w:rsidRPr="00347A77" w:rsidTr="0001792A">
        <w:tblPrEx>
          <w:tblCellMar>
            <w:top w:w="0" w:type="dxa"/>
            <w:bottom w:w="0" w:type="dxa"/>
          </w:tblCellMar>
        </w:tblPrEx>
        <w:trPr>
          <w:cantSplit/>
        </w:trPr>
        <w:tc>
          <w:tcPr>
            <w:tcW w:w="108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25</w:t>
            </w:r>
          </w:p>
        </w:tc>
        <w:tc>
          <w:tcPr>
            <w:tcW w:w="648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rPr>
                <w:rFonts w:ascii="Times New Roman" w:hAnsi="Times New Roman"/>
                <w:sz w:val="18"/>
                <w:szCs w:val="18"/>
              </w:rPr>
            </w:pPr>
            <w:r w:rsidRPr="00347A77">
              <w:rPr>
                <w:rFonts w:ascii="Times New Roman" w:hAnsi="Times New Roman"/>
                <w:sz w:val="18"/>
                <w:szCs w:val="18"/>
              </w:rPr>
              <w:t>Farlar (ampulleri dâhil)</w:t>
            </w:r>
          </w:p>
        </w:tc>
        <w:tc>
          <w:tcPr>
            <w:tcW w:w="2160" w:type="dxa"/>
            <w:tcBorders>
              <w:top w:val="single" w:sz="6" w:space="0" w:color="auto"/>
              <w:left w:val="single" w:sz="6" w:space="0" w:color="auto"/>
              <w:bottom w:val="single" w:sz="6"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 xml:space="preserve">76/761/AT </w:t>
            </w:r>
          </w:p>
        </w:tc>
        <w:tc>
          <w:tcPr>
            <w:tcW w:w="108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r>
      <w:tr w:rsidR="0001792A" w:rsidRPr="00347A77" w:rsidTr="0001792A">
        <w:tblPrEx>
          <w:tblCellMar>
            <w:top w:w="0" w:type="dxa"/>
            <w:bottom w:w="0" w:type="dxa"/>
          </w:tblCellMar>
        </w:tblPrEx>
        <w:trPr>
          <w:cantSplit/>
        </w:trPr>
        <w:tc>
          <w:tcPr>
            <w:tcW w:w="108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lastRenderedPageBreak/>
              <w:t>26</w:t>
            </w:r>
          </w:p>
        </w:tc>
        <w:tc>
          <w:tcPr>
            <w:tcW w:w="648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rPr>
                <w:rFonts w:ascii="Times New Roman" w:hAnsi="Times New Roman"/>
                <w:sz w:val="18"/>
                <w:szCs w:val="18"/>
              </w:rPr>
            </w:pPr>
            <w:r w:rsidRPr="00347A77">
              <w:rPr>
                <w:rFonts w:ascii="Times New Roman" w:hAnsi="Times New Roman"/>
                <w:sz w:val="18"/>
                <w:szCs w:val="18"/>
              </w:rPr>
              <w:t xml:space="preserve">Ön sis lambaları </w:t>
            </w:r>
          </w:p>
        </w:tc>
        <w:tc>
          <w:tcPr>
            <w:tcW w:w="2160" w:type="dxa"/>
            <w:tcBorders>
              <w:top w:val="single" w:sz="6" w:space="0" w:color="auto"/>
              <w:left w:val="single" w:sz="6" w:space="0" w:color="auto"/>
              <w:bottom w:val="single" w:sz="6"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 xml:space="preserve">76/762/AT </w:t>
            </w:r>
          </w:p>
        </w:tc>
        <w:tc>
          <w:tcPr>
            <w:tcW w:w="108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r>
      <w:tr w:rsidR="0001792A" w:rsidRPr="00347A77" w:rsidTr="0001792A">
        <w:tblPrEx>
          <w:tblCellMar>
            <w:top w:w="0" w:type="dxa"/>
            <w:bottom w:w="0" w:type="dxa"/>
          </w:tblCellMar>
        </w:tblPrEx>
        <w:trPr>
          <w:cantSplit/>
        </w:trPr>
        <w:tc>
          <w:tcPr>
            <w:tcW w:w="108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27</w:t>
            </w:r>
          </w:p>
        </w:tc>
        <w:tc>
          <w:tcPr>
            <w:tcW w:w="648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rPr>
                <w:rFonts w:ascii="Times New Roman" w:hAnsi="Times New Roman"/>
                <w:sz w:val="18"/>
                <w:szCs w:val="18"/>
              </w:rPr>
            </w:pPr>
            <w:r w:rsidRPr="00347A77">
              <w:rPr>
                <w:rFonts w:ascii="Times New Roman" w:hAnsi="Times New Roman"/>
                <w:sz w:val="18"/>
                <w:szCs w:val="18"/>
              </w:rPr>
              <w:t>Çeki kancaları</w:t>
            </w:r>
          </w:p>
        </w:tc>
        <w:tc>
          <w:tcPr>
            <w:tcW w:w="2160" w:type="dxa"/>
            <w:tcBorders>
              <w:top w:val="single" w:sz="6" w:space="0" w:color="auto"/>
              <w:left w:val="single" w:sz="6" w:space="0" w:color="auto"/>
              <w:bottom w:val="single" w:sz="6"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 xml:space="preserve">77/389/AT </w:t>
            </w:r>
          </w:p>
        </w:tc>
        <w:tc>
          <w:tcPr>
            <w:tcW w:w="108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r>
      <w:tr w:rsidR="0001792A" w:rsidRPr="00347A77" w:rsidTr="0001792A">
        <w:tblPrEx>
          <w:tblCellMar>
            <w:top w:w="0" w:type="dxa"/>
            <w:bottom w:w="0" w:type="dxa"/>
          </w:tblCellMar>
        </w:tblPrEx>
        <w:trPr>
          <w:cantSplit/>
        </w:trPr>
        <w:tc>
          <w:tcPr>
            <w:tcW w:w="108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28</w:t>
            </w:r>
          </w:p>
        </w:tc>
        <w:tc>
          <w:tcPr>
            <w:tcW w:w="648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rPr>
                <w:rFonts w:ascii="Times New Roman" w:hAnsi="Times New Roman"/>
                <w:sz w:val="18"/>
                <w:szCs w:val="18"/>
              </w:rPr>
            </w:pPr>
            <w:r w:rsidRPr="00347A77">
              <w:rPr>
                <w:rFonts w:ascii="Times New Roman" w:hAnsi="Times New Roman"/>
                <w:sz w:val="18"/>
                <w:szCs w:val="18"/>
              </w:rPr>
              <w:t>Arka sis lambaları</w:t>
            </w:r>
          </w:p>
        </w:tc>
        <w:tc>
          <w:tcPr>
            <w:tcW w:w="2160" w:type="dxa"/>
            <w:tcBorders>
              <w:top w:val="single" w:sz="6" w:space="0" w:color="auto"/>
              <w:left w:val="single" w:sz="6" w:space="0" w:color="auto"/>
              <w:bottom w:val="single" w:sz="6"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 xml:space="preserve">77/538/AT </w:t>
            </w:r>
          </w:p>
        </w:tc>
        <w:tc>
          <w:tcPr>
            <w:tcW w:w="108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r>
      <w:tr w:rsidR="0001792A" w:rsidRPr="00347A77" w:rsidTr="0001792A">
        <w:tblPrEx>
          <w:tblCellMar>
            <w:top w:w="0" w:type="dxa"/>
            <w:bottom w:w="0" w:type="dxa"/>
          </w:tblCellMar>
        </w:tblPrEx>
        <w:trPr>
          <w:cantSplit/>
        </w:trPr>
        <w:tc>
          <w:tcPr>
            <w:tcW w:w="108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29</w:t>
            </w:r>
          </w:p>
        </w:tc>
        <w:tc>
          <w:tcPr>
            <w:tcW w:w="648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rPr>
                <w:rFonts w:ascii="Times New Roman" w:hAnsi="Times New Roman"/>
                <w:sz w:val="18"/>
                <w:szCs w:val="18"/>
              </w:rPr>
            </w:pPr>
            <w:r w:rsidRPr="00347A77">
              <w:rPr>
                <w:rFonts w:ascii="Times New Roman" w:hAnsi="Times New Roman"/>
                <w:sz w:val="18"/>
                <w:szCs w:val="18"/>
              </w:rPr>
              <w:t>Geri vites lambaları</w:t>
            </w:r>
          </w:p>
        </w:tc>
        <w:tc>
          <w:tcPr>
            <w:tcW w:w="2160" w:type="dxa"/>
            <w:tcBorders>
              <w:top w:val="single" w:sz="6" w:space="0" w:color="auto"/>
              <w:left w:val="single" w:sz="6" w:space="0" w:color="auto"/>
              <w:bottom w:val="single" w:sz="6"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 xml:space="preserve">77/539/AT </w:t>
            </w:r>
          </w:p>
        </w:tc>
        <w:tc>
          <w:tcPr>
            <w:tcW w:w="108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r>
      <w:tr w:rsidR="0001792A" w:rsidRPr="00347A77" w:rsidTr="0001792A">
        <w:tblPrEx>
          <w:tblCellMar>
            <w:top w:w="0" w:type="dxa"/>
            <w:bottom w:w="0" w:type="dxa"/>
          </w:tblCellMar>
        </w:tblPrEx>
        <w:trPr>
          <w:cantSplit/>
        </w:trPr>
        <w:tc>
          <w:tcPr>
            <w:tcW w:w="108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30</w:t>
            </w:r>
          </w:p>
        </w:tc>
        <w:tc>
          <w:tcPr>
            <w:tcW w:w="648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rPr>
                <w:rFonts w:ascii="Times New Roman" w:hAnsi="Times New Roman"/>
                <w:sz w:val="18"/>
                <w:szCs w:val="18"/>
              </w:rPr>
            </w:pPr>
            <w:r w:rsidRPr="00347A77">
              <w:rPr>
                <w:rFonts w:ascii="Times New Roman" w:hAnsi="Times New Roman"/>
                <w:sz w:val="18"/>
                <w:szCs w:val="18"/>
              </w:rPr>
              <w:t>Park lambaları</w:t>
            </w:r>
          </w:p>
        </w:tc>
        <w:tc>
          <w:tcPr>
            <w:tcW w:w="2160" w:type="dxa"/>
            <w:tcBorders>
              <w:top w:val="single" w:sz="6" w:space="0" w:color="auto"/>
              <w:left w:val="single" w:sz="6" w:space="0" w:color="auto"/>
              <w:bottom w:val="single" w:sz="6"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 xml:space="preserve">77/540/AT </w:t>
            </w:r>
          </w:p>
        </w:tc>
        <w:tc>
          <w:tcPr>
            <w:tcW w:w="108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r>
      <w:tr w:rsidR="0001792A" w:rsidRPr="00347A77" w:rsidTr="0001792A">
        <w:tblPrEx>
          <w:tblCellMar>
            <w:top w:w="0" w:type="dxa"/>
            <w:bottom w:w="0" w:type="dxa"/>
          </w:tblCellMar>
        </w:tblPrEx>
        <w:trPr>
          <w:cantSplit/>
        </w:trPr>
        <w:tc>
          <w:tcPr>
            <w:tcW w:w="108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31</w:t>
            </w:r>
          </w:p>
        </w:tc>
        <w:tc>
          <w:tcPr>
            <w:tcW w:w="648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rPr>
                <w:rFonts w:ascii="Times New Roman" w:hAnsi="Times New Roman"/>
                <w:sz w:val="18"/>
                <w:szCs w:val="18"/>
              </w:rPr>
            </w:pPr>
            <w:r w:rsidRPr="00347A77">
              <w:rPr>
                <w:rFonts w:ascii="Times New Roman" w:hAnsi="Times New Roman"/>
                <w:sz w:val="18"/>
                <w:szCs w:val="18"/>
              </w:rPr>
              <w:t>Emniyet kemerleri ve bağlanma sistemleri</w:t>
            </w:r>
          </w:p>
        </w:tc>
        <w:tc>
          <w:tcPr>
            <w:tcW w:w="2160" w:type="dxa"/>
            <w:tcBorders>
              <w:top w:val="single" w:sz="6" w:space="0" w:color="auto"/>
              <w:left w:val="single" w:sz="6" w:space="0" w:color="auto"/>
              <w:bottom w:val="single" w:sz="6"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 xml:space="preserve">77/541/AT </w:t>
            </w:r>
          </w:p>
        </w:tc>
        <w:tc>
          <w:tcPr>
            <w:tcW w:w="108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X+W6</w:t>
            </w:r>
          </w:p>
        </w:tc>
      </w:tr>
      <w:tr w:rsidR="0001792A" w:rsidRPr="00347A77" w:rsidTr="0001792A">
        <w:tblPrEx>
          <w:tblCellMar>
            <w:top w:w="0" w:type="dxa"/>
            <w:bottom w:w="0" w:type="dxa"/>
          </w:tblCellMar>
        </w:tblPrEx>
        <w:trPr>
          <w:cantSplit/>
        </w:trPr>
        <w:tc>
          <w:tcPr>
            <w:tcW w:w="108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32</w:t>
            </w:r>
          </w:p>
        </w:tc>
        <w:tc>
          <w:tcPr>
            <w:tcW w:w="648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rPr>
                <w:rFonts w:ascii="Times New Roman" w:hAnsi="Times New Roman"/>
                <w:sz w:val="18"/>
                <w:szCs w:val="18"/>
              </w:rPr>
            </w:pPr>
            <w:r w:rsidRPr="00347A77">
              <w:rPr>
                <w:rFonts w:ascii="Times New Roman" w:hAnsi="Times New Roman"/>
                <w:sz w:val="18"/>
                <w:szCs w:val="18"/>
              </w:rPr>
              <w:t>Ön görüş alanı</w:t>
            </w:r>
          </w:p>
        </w:tc>
        <w:tc>
          <w:tcPr>
            <w:tcW w:w="2160" w:type="dxa"/>
            <w:tcBorders>
              <w:top w:val="single" w:sz="6" w:space="0" w:color="auto"/>
              <w:left w:val="single" w:sz="6" w:space="0" w:color="auto"/>
              <w:bottom w:val="single" w:sz="6" w:space="0" w:color="auto"/>
            </w:tcBorders>
          </w:tcPr>
          <w:p w:rsidR="0001792A" w:rsidRPr="00347A77" w:rsidRDefault="0001792A" w:rsidP="0001792A">
            <w:pPr>
              <w:autoSpaceDE w:val="0"/>
              <w:autoSpaceDN w:val="0"/>
              <w:adjustRightInd w:val="0"/>
              <w:jc w:val="center"/>
              <w:rPr>
                <w:rFonts w:ascii="Times New Roman" w:eastAsia="EUAlbertina-Regular-Identity-H" w:hAnsi="Times New Roman"/>
                <w:sz w:val="18"/>
                <w:szCs w:val="18"/>
              </w:rPr>
            </w:pPr>
            <w:r w:rsidRPr="00347A77">
              <w:rPr>
                <w:rFonts w:ascii="Times New Roman" w:eastAsia="EUAlbertina-Regular-Identity-H" w:hAnsi="Times New Roman"/>
                <w:sz w:val="18"/>
                <w:szCs w:val="18"/>
              </w:rPr>
              <w:t xml:space="preserve">77/649/AT </w:t>
            </w:r>
          </w:p>
        </w:tc>
        <w:tc>
          <w:tcPr>
            <w:tcW w:w="108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r>
      <w:tr w:rsidR="0001792A" w:rsidRPr="00347A77" w:rsidTr="0001792A">
        <w:tblPrEx>
          <w:tblCellMar>
            <w:top w:w="0" w:type="dxa"/>
            <w:bottom w:w="0" w:type="dxa"/>
          </w:tblCellMar>
        </w:tblPrEx>
        <w:trPr>
          <w:cantSplit/>
        </w:trPr>
        <w:tc>
          <w:tcPr>
            <w:tcW w:w="108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33</w:t>
            </w:r>
          </w:p>
        </w:tc>
        <w:tc>
          <w:tcPr>
            <w:tcW w:w="648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rPr>
                <w:rFonts w:ascii="Times New Roman" w:hAnsi="Times New Roman"/>
                <w:sz w:val="18"/>
                <w:szCs w:val="18"/>
              </w:rPr>
            </w:pPr>
            <w:r w:rsidRPr="00347A77">
              <w:rPr>
                <w:rFonts w:ascii="Times New Roman" w:hAnsi="Times New Roman"/>
                <w:sz w:val="18"/>
                <w:szCs w:val="18"/>
              </w:rPr>
              <w:t>Kumandaların, ikaz düzeninin ve göstergelerin tanıtımı</w:t>
            </w:r>
          </w:p>
        </w:tc>
        <w:tc>
          <w:tcPr>
            <w:tcW w:w="2160" w:type="dxa"/>
            <w:tcBorders>
              <w:top w:val="single" w:sz="6" w:space="0" w:color="auto"/>
              <w:left w:val="single" w:sz="6" w:space="0" w:color="auto"/>
              <w:bottom w:val="single" w:sz="6"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 xml:space="preserve">78/316/AT </w:t>
            </w:r>
          </w:p>
        </w:tc>
        <w:tc>
          <w:tcPr>
            <w:tcW w:w="108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r>
      <w:tr w:rsidR="0001792A" w:rsidRPr="00347A77" w:rsidTr="0001792A">
        <w:tblPrEx>
          <w:tblCellMar>
            <w:top w:w="0" w:type="dxa"/>
            <w:bottom w:w="0" w:type="dxa"/>
          </w:tblCellMar>
        </w:tblPrEx>
        <w:trPr>
          <w:cantSplit/>
        </w:trPr>
        <w:tc>
          <w:tcPr>
            <w:tcW w:w="108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34</w:t>
            </w:r>
          </w:p>
        </w:tc>
        <w:tc>
          <w:tcPr>
            <w:tcW w:w="648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rPr>
                <w:rFonts w:ascii="Times New Roman" w:hAnsi="Times New Roman"/>
                <w:sz w:val="18"/>
                <w:szCs w:val="18"/>
              </w:rPr>
            </w:pPr>
            <w:r w:rsidRPr="00347A77">
              <w:rPr>
                <w:rFonts w:ascii="Times New Roman" w:hAnsi="Times New Roman"/>
                <w:sz w:val="18"/>
                <w:szCs w:val="18"/>
              </w:rPr>
              <w:t>Buz çözme/buğu giderme</w:t>
            </w:r>
          </w:p>
        </w:tc>
        <w:tc>
          <w:tcPr>
            <w:tcW w:w="2160" w:type="dxa"/>
            <w:tcBorders>
              <w:top w:val="single" w:sz="6" w:space="0" w:color="auto"/>
              <w:left w:val="single" w:sz="6" w:space="0" w:color="auto"/>
              <w:bottom w:val="single" w:sz="6"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 xml:space="preserve">78/317/AT </w:t>
            </w:r>
          </w:p>
        </w:tc>
        <w:tc>
          <w:tcPr>
            <w:tcW w:w="108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r>
      <w:tr w:rsidR="0001792A" w:rsidRPr="00347A77" w:rsidTr="0001792A">
        <w:tblPrEx>
          <w:tblCellMar>
            <w:top w:w="0" w:type="dxa"/>
            <w:bottom w:w="0" w:type="dxa"/>
          </w:tblCellMar>
        </w:tblPrEx>
        <w:trPr>
          <w:cantSplit/>
        </w:trPr>
        <w:tc>
          <w:tcPr>
            <w:tcW w:w="108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35</w:t>
            </w:r>
          </w:p>
        </w:tc>
        <w:tc>
          <w:tcPr>
            <w:tcW w:w="648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rPr>
                <w:rFonts w:ascii="Times New Roman" w:hAnsi="Times New Roman"/>
                <w:sz w:val="18"/>
                <w:szCs w:val="18"/>
              </w:rPr>
            </w:pPr>
            <w:r w:rsidRPr="00347A77">
              <w:rPr>
                <w:rFonts w:ascii="Times New Roman" w:hAnsi="Times New Roman"/>
                <w:sz w:val="18"/>
                <w:szCs w:val="18"/>
              </w:rPr>
              <w:t>Cam yıkama/silme</w:t>
            </w:r>
          </w:p>
        </w:tc>
        <w:tc>
          <w:tcPr>
            <w:tcW w:w="2160" w:type="dxa"/>
            <w:tcBorders>
              <w:top w:val="single" w:sz="6" w:space="0" w:color="auto"/>
              <w:left w:val="single" w:sz="6" w:space="0" w:color="auto"/>
              <w:bottom w:val="single" w:sz="6"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 xml:space="preserve">78/318/AT </w:t>
            </w:r>
          </w:p>
        </w:tc>
        <w:tc>
          <w:tcPr>
            <w:tcW w:w="108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r>
      <w:tr w:rsidR="0001792A" w:rsidRPr="00347A77" w:rsidTr="0001792A">
        <w:tblPrEx>
          <w:tblCellMar>
            <w:top w:w="0" w:type="dxa"/>
            <w:bottom w:w="0" w:type="dxa"/>
          </w:tblCellMar>
        </w:tblPrEx>
        <w:trPr>
          <w:cantSplit/>
        </w:trPr>
        <w:tc>
          <w:tcPr>
            <w:tcW w:w="108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36</w:t>
            </w:r>
          </w:p>
        </w:tc>
        <w:tc>
          <w:tcPr>
            <w:tcW w:w="648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rPr>
                <w:rFonts w:ascii="Times New Roman" w:hAnsi="Times New Roman"/>
                <w:sz w:val="18"/>
                <w:szCs w:val="18"/>
              </w:rPr>
            </w:pPr>
            <w:r w:rsidRPr="00347A77">
              <w:rPr>
                <w:rFonts w:ascii="Times New Roman" w:hAnsi="Times New Roman"/>
                <w:sz w:val="18"/>
                <w:szCs w:val="18"/>
              </w:rPr>
              <w:t>Isıtma sistemleri</w:t>
            </w:r>
          </w:p>
        </w:tc>
        <w:tc>
          <w:tcPr>
            <w:tcW w:w="2160" w:type="dxa"/>
            <w:tcBorders>
              <w:top w:val="single" w:sz="6" w:space="0" w:color="auto"/>
              <w:left w:val="single" w:sz="6" w:space="0" w:color="auto"/>
              <w:bottom w:val="single" w:sz="6" w:space="0" w:color="auto"/>
            </w:tcBorders>
          </w:tcPr>
          <w:p w:rsidR="0001792A" w:rsidRPr="00347A77" w:rsidRDefault="0001792A" w:rsidP="0001792A">
            <w:pPr>
              <w:autoSpaceDE w:val="0"/>
              <w:autoSpaceDN w:val="0"/>
              <w:adjustRightInd w:val="0"/>
              <w:jc w:val="center"/>
              <w:rPr>
                <w:rFonts w:ascii="Times New Roman" w:eastAsia="EUAlbertina-Regular-Identity-H" w:hAnsi="Times New Roman"/>
                <w:sz w:val="18"/>
                <w:szCs w:val="18"/>
              </w:rPr>
            </w:pPr>
            <w:r w:rsidRPr="00347A77">
              <w:rPr>
                <w:rFonts w:ascii="Times New Roman" w:eastAsia="EUAlbertina-Regular-Identity-H" w:hAnsi="Times New Roman"/>
                <w:sz w:val="18"/>
                <w:szCs w:val="18"/>
              </w:rPr>
              <w:t xml:space="preserve">2001/56/AT </w:t>
            </w:r>
          </w:p>
        </w:tc>
        <w:tc>
          <w:tcPr>
            <w:tcW w:w="108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r>
      <w:tr w:rsidR="0001792A" w:rsidRPr="00347A77" w:rsidTr="0001792A">
        <w:tblPrEx>
          <w:tblCellMar>
            <w:top w:w="0" w:type="dxa"/>
            <w:bottom w:w="0" w:type="dxa"/>
          </w:tblCellMar>
        </w:tblPrEx>
        <w:trPr>
          <w:cantSplit/>
        </w:trPr>
        <w:tc>
          <w:tcPr>
            <w:tcW w:w="108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37</w:t>
            </w:r>
          </w:p>
        </w:tc>
        <w:tc>
          <w:tcPr>
            <w:tcW w:w="648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rPr>
                <w:rFonts w:ascii="Times New Roman" w:hAnsi="Times New Roman"/>
                <w:sz w:val="18"/>
                <w:szCs w:val="18"/>
              </w:rPr>
            </w:pPr>
            <w:r w:rsidRPr="00347A77">
              <w:rPr>
                <w:rFonts w:ascii="Times New Roman" w:hAnsi="Times New Roman"/>
                <w:sz w:val="18"/>
                <w:szCs w:val="18"/>
              </w:rPr>
              <w:t>Çamurluklar</w:t>
            </w:r>
          </w:p>
        </w:tc>
        <w:tc>
          <w:tcPr>
            <w:tcW w:w="2160" w:type="dxa"/>
            <w:tcBorders>
              <w:top w:val="single" w:sz="6" w:space="0" w:color="auto"/>
              <w:left w:val="single" w:sz="6" w:space="0" w:color="auto"/>
              <w:bottom w:val="single" w:sz="6" w:space="0" w:color="auto"/>
            </w:tcBorders>
          </w:tcPr>
          <w:p w:rsidR="0001792A" w:rsidRPr="00347A77" w:rsidRDefault="0001792A" w:rsidP="0001792A">
            <w:pPr>
              <w:autoSpaceDE w:val="0"/>
              <w:autoSpaceDN w:val="0"/>
              <w:adjustRightInd w:val="0"/>
              <w:jc w:val="center"/>
              <w:rPr>
                <w:rFonts w:ascii="Times New Roman" w:eastAsia="EUAlbertina-Regular-Identity-H" w:hAnsi="Times New Roman"/>
                <w:sz w:val="18"/>
                <w:szCs w:val="18"/>
              </w:rPr>
            </w:pPr>
            <w:r w:rsidRPr="00347A77">
              <w:rPr>
                <w:rFonts w:ascii="Times New Roman" w:eastAsia="EUAlbertina-Regular-Identity-H" w:hAnsi="Times New Roman"/>
                <w:sz w:val="18"/>
                <w:szCs w:val="18"/>
              </w:rPr>
              <w:t xml:space="preserve">78/549/AT </w:t>
            </w:r>
          </w:p>
        </w:tc>
        <w:tc>
          <w:tcPr>
            <w:tcW w:w="108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r>
      <w:tr w:rsidR="0001792A" w:rsidRPr="00347A77" w:rsidTr="0001792A">
        <w:tblPrEx>
          <w:tblCellMar>
            <w:top w:w="0" w:type="dxa"/>
            <w:bottom w:w="0" w:type="dxa"/>
          </w:tblCellMar>
        </w:tblPrEx>
        <w:trPr>
          <w:cantSplit/>
        </w:trPr>
        <w:tc>
          <w:tcPr>
            <w:tcW w:w="108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39</w:t>
            </w:r>
          </w:p>
        </w:tc>
        <w:tc>
          <w:tcPr>
            <w:tcW w:w="648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rPr>
                <w:rFonts w:ascii="Times New Roman" w:hAnsi="Times New Roman"/>
                <w:sz w:val="18"/>
                <w:szCs w:val="18"/>
              </w:rPr>
            </w:pPr>
            <w:r w:rsidRPr="00347A77">
              <w:rPr>
                <w:rFonts w:ascii="Times New Roman" w:hAnsi="Times New Roman"/>
                <w:sz w:val="18"/>
                <w:szCs w:val="18"/>
              </w:rPr>
              <w:t>CO</w:t>
            </w:r>
            <w:r w:rsidRPr="00347A77">
              <w:rPr>
                <w:rFonts w:ascii="Times New Roman" w:hAnsi="Times New Roman"/>
                <w:sz w:val="18"/>
                <w:szCs w:val="18"/>
                <w:vertAlign w:val="subscript"/>
              </w:rPr>
              <w:t>2</w:t>
            </w:r>
            <w:r w:rsidRPr="00347A77">
              <w:rPr>
                <w:rFonts w:ascii="Times New Roman" w:hAnsi="Times New Roman"/>
                <w:sz w:val="18"/>
                <w:szCs w:val="18"/>
              </w:rPr>
              <w:t xml:space="preserve"> emisyonları/yakıt tüketimi</w:t>
            </w:r>
          </w:p>
        </w:tc>
        <w:tc>
          <w:tcPr>
            <w:tcW w:w="2160" w:type="dxa"/>
            <w:tcBorders>
              <w:top w:val="single" w:sz="6" w:space="0" w:color="auto"/>
              <w:left w:val="single" w:sz="6" w:space="0" w:color="auto"/>
              <w:bottom w:val="single" w:sz="6"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 xml:space="preserve">80/1268/AT </w:t>
            </w:r>
          </w:p>
        </w:tc>
        <w:tc>
          <w:tcPr>
            <w:tcW w:w="108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autoSpaceDE w:val="0"/>
              <w:autoSpaceDN w:val="0"/>
              <w:adjustRightInd w:val="0"/>
              <w:jc w:val="center"/>
              <w:rPr>
                <w:rFonts w:ascii="Times New Roman" w:eastAsia="EUAlbertina-Regular-Identity-H" w:hAnsi="Times New Roman"/>
                <w:sz w:val="18"/>
                <w:szCs w:val="18"/>
              </w:rPr>
            </w:pPr>
            <w:r w:rsidRPr="00347A77">
              <w:rPr>
                <w:rFonts w:ascii="Times New Roman" w:eastAsia="EUAlbertina-Regular-Identity-H" w:hAnsi="Times New Roman"/>
                <w:sz w:val="18"/>
                <w:szCs w:val="18"/>
              </w:rPr>
              <w:t>X + W7</w:t>
            </w:r>
          </w:p>
        </w:tc>
      </w:tr>
      <w:tr w:rsidR="0001792A" w:rsidRPr="00347A77" w:rsidTr="0001792A">
        <w:tblPrEx>
          <w:tblCellMar>
            <w:top w:w="0" w:type="dxa"/>
            <w:bottom w:w="0" w:type="dxa"/>
          </w:tblCellMar>
        </w:tblPrEx>
        <w:trPr>
          <w:cantSplit/>
        </w:trPr>
        <w:tc>
          <w:tcPr>
            <w:tcW w:w="108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40</w:t>
            </w:r>
          </w:p>
        </w:tc>
        <w:tc>
          <w:tcPr>
            <w:tcW w:w="648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rPr>
                <w:rFonts w:ascii="Times New Roman" w:hAnsi="Times New Roman"/>
                <w:sz w:val="18"/>
                <w:szCs w:val="18"/>
              </w:rPr>
            </w:pPr>
            <w:r w:rsidRPr="00347A77">
              <w:rPr>
                <w:rFonts w:ascii="Times New Roman" w:hAnsi="Times New Roman"/>
                <w:sz w:val="18"/>
                <w:szCs w:val="18"/>
              </w:rPr>
              <w:t>Motor gücü</w:t>
            </w:r>
          </w:p>
        </w:tc>
        <w:tc>
          <w:tcPr>
            <w:tcW w:w="2160" w:type="dxa"/>
            <w:tcBorders>
              <w:top w:val="single" w:sz="6" w:space="0" w:color="auto"/>
              <w:left w:val="single" w:sz="6" w:space="0" w:color="auto"/>
              <w:bottom w:val="single" w:sz="6"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 xml:space="preserve">80/1269/AT </w:t>
            </w:r>
          </w:p>
        </w:tc>
        <w:tc>
          <w:tcPr>
            <w:tcW w:w="108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r>
      <w:tr w:rsidR="0001792A" w:rsidRPr="00347A77" w:rsidTr="0001792A">
        <w:tblPrEx>
          <w:tblCellMar>
            <w:top w:w="0" w:type="dxa"/>
            <w:bottom w:w="0" w:type="dxa"/>
          </w:tblCellMar>
        </w:tblPrEx>
        <w:trPr>
          <w:cantSplit/>
        </w:trPr>
        <w:tc>
          <w:tcPr>
            <w:tcW w:w="108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41</w:t>
            </w:r>
          </w:p>
        </w:tc>
        <w:tc>
          <w:tcPr>
            <w:tcW w:w="648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rPr>
                <w:rFonts w:ascii="Times New Roman" w:hAnsi="Times New Roman"/>
                <w:sz w:val="18"/>
                <w:szCs w:val="18"/>
              </w:rPr>
            </w:pPr>
            <w:r w:rsidRPr="00347A77">
              <w:rPr>
                <w:rFonts w:ascii="Times New Roman" w:hAnsi="Times New Roman"/>
                <w:sz w:val="18"/>
                <w:szCs w:val="18"/>
              </w:rPr>
              <w:t>Dizel emisyonları</w:t>
            </w:r>
          </w:p>
        </w:tc>
        <w:tc>
          <w:tcPr>
            <w:tcW w:w="2160" w:type="dxa"/>
            <w:tcBorders>
              <w:top w:val="single" w:sz="6" w:space="0" w:color="auto"/>
              <w:left w:val="single" w:sz="6" w:space="0" w:color="auto"/>
              <w:bottom w:val="single" w:sz="6"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 xml:space="preserve">2005/55/AT </w:t>
            </w:r>
          </w:p>
        </w:tc>
        <w:tc>
          <w:tcPr>
            <w:tcW w:w="108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r>
      <w:tr w:rsidR="0001792A" w:rsidRPr="00347A77" w:rsidTr="0001792A">
        <w:tblPrEx>
          <w:tblCellMar>
            <w:top w:w="0" w:type="dxa"/>
            <w:bottom w:w="0" w:type="dxa"/>
          </w:tblCellMar>
        </w:tblPrEx>
        <w:trPr>
          <w:cantSplit/>
        </w:trPr>
        <w:tc>
          <w:tcPr>
            <w:tcW w:w="108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44</w:t>
            </w:r>
          </w:p>
        </w:tc>
        <w:tc>
          <w:tcPr>
            <w:tcW w:w="648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rPr>
                <w:rFonts w:ascii="Times New Roman" w:hAnsi="Times New Roman"/>
                <w:sz w:val="18"/>
                <w:szCs w:val="18"/>
              </w:rPr>
            </w:pPr>
            <w:r w:rsidRPr="00347A77">
              <w:rPr>
                <w:rFonts w:ascii="Times New Roman" w:hAnsi="Times New Roman"/>
                <w:sz w:val="18"/>
                <w:szCs w:val="18"/>
              </w:rPr>
              <w:t>Kütleler ve boyutlar (otomobiller)</w:t>
            </w:r>
          </w:p>
        </w:tc>
        <w:tc>
          <w:tcPr>
            <w:tcW w:w="2160" w:type="dxa"/>
            <w:tcBorders>
              <w:top w:val="single" w:sz="6" w:space="0" w:color="auto"/>
              <w:left w:val="single" w:sz="6" w:space="0" w:color="auto"/>
              <w:bottom w:val="single" w:sz="6" w:space="0" w:color="auto"/>
            </w:tcBorders>
          </w:tcPr>
          <w:p w:rsidR="0001792A" w:rsidRPr="00347A77" w:rsidRDefault="0001792A" w:rsidP="0001792A">
            <w:pPr>
              <w:autoSpaceDE w:val="0"/>
              <w:autoSpaceDN w:val="0"/>
              <w:adjustRightInd w:val="0"/>
              <w:jc w:val="center"/>
              <w:rPr>
                <w:rFonts w:ascii="Times New Roman" w:eastAsia="EUAlbertina-Regular-Identity-H" w:hAnsi="Times New Roman"/>
                <w:sz w:val="18"/>
                <w:szCs w:val="18"/>
              </w:rPr>
            </w:pPr>
            <w:r w:rsidRPr="00347A77">
              <w:rPr>
                <w:rFonts w:ascii="Times New Roman" w:eastAsia="EUAlbertina-Regular-Identity-H" w:hAnsi="Times New Roman"/>
                <w:sz w:val="18"/>
                <w:szCs w:val="18"/>
              </w:rPr>
              <w:t xml:space="preserve">92/21/AT </w:t>
            </w:r>
          </w:p>
        </w:tc>
        <w:tc>
          <w:tcPr>
            <w:tcW w:w="108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autoSpaceDE w:val="0"/>
              <w:autoSpaceDN w:val="0"/>
              <w:adjustRightInd w:val="0"/>
              <w:jc w:val="center"/>
              <w:rPr>
                <w:rFonts w:ascii="Times New Roman" w:eastAsia="EUAlbertina-Regular-Identity-H" w:hAnsi="Times New Roman"/>
                <w:sz w:val="18"/>
                <w:szCs w:val="18"/>
              </w:rPr>
            </w:pPr>
            <w:r w:rsidRPr="00347A77">
              <w:rPr>
                <w:rFonts w:ascii="Times New Roman" w:eastAsia="EUAlbertina-Regular-Identity-H" w:hAnsi="Times New Roman"/>
                <w:sz w:val="18"/>
                <w:szCs w:val="18"/>
              </w:rPr>
              <w:t>X + W8</w:t>
            </w:r>
          </w:p>
        </w:tc>
      </w:tr>
      <w:tr w:rsidR="0001792A" w:rsidRPr="00347A77" w:rsidTr="0001792A">
        <w:tblPrEx>
          <w:tblCellMar>
            <w:top w:w="0" w:type="dxa"/>
            <w:bottom w:w="0" w:type="dxa"/>
          </w:tblCellMar>
        </w:tblPrEx>
        <w:trPr>
          <w:cantSplit/>
        </w:trPr>
        <w:tc>
          <w:tcPr>
            <w:tcW w:w="108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45</w:t>
            </w:r>
          </w:p>
        </w:tc>
        <w:tc>
          <w:tcPr>
            <w:tcW w:w="648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rPr>
                <w:rFonts w:ascii="Times New Roman" w:hAnsi="Times New Roman"/>
                <w:sz w:val="18"/>
                <w:szCs w:val="18"/>
              </w:rPr>
            </w:pPr>
            <w:r w:rsidRPr="00347A77">
              <w:rPr>
                <w:rFonts w:ascii="Times New Roman" w:hAnsi="Times New Roman"/>
                <w:sz w:val="18"/>
                <w:szCs w:val="18"/>
              </w:rPr>
              <w:t>Emniyet camı</w:t>
            </w:r>
          </w:p>
        </w:tc>
        <w:tc>
          <w:tcPr>
            <w:tcW w:w="2160" w:type="dxa"/>
            <w:tcBorders>
              <w:top w:val="single" w:sz="6" w:space="0" w:color="auto"/>
              <w:left w:val="single" w:sz="6" w:space="0" w:color="auto"/>
              <w:bottom w:val="single" w:sz="6"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 xml:space="preserve">92/22/AT </w:t>
            </w:r>
          </w:p>
        </w:tc>
        <w:tc>
          <w:tcPr>
            <w:tcW w:w="108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r>
      <w:tr w:rsidR="0001792A" w:rsidRPr="00347A77" w:rsidTr="0001792A">
        <w:tblPrEx>
          <w:tblCellMar>
            <w:top w:w="0" w:type="dxa"/>
            <w:bottom w:w="0" w:type="dxa"/>
          </w:tblCellMar>
        </w:tblPrEx>
        <w:trPr>
          <w:cantSplit/>
        </w:trPr>
        <w:tc>
          <w:tcPr>
            <w:tcW w:w="108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46</w:t>
            </w:r>
          </w:p>
        </w:tc>
        <w:tc>
          <w:tcPr>
            <w:tcW w:w="648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rPr>
                <w:rFonts w:ascii="Times New Roman" w:hAnsi="Times New Roman"/>
                <w:sz w:val="18"/>
                <w:szCs w:val="18"/>
              </w:rPr>
            </w:pPr>
            <w:r w:rsidRPr="00347A77">
              <w:rPr>
                <w:rFonts w:ascii="Times New Roman" w:hAnsi="Times New Roman"/>
                <w:sz w:val="18"/>
                <w:szCs w:val="18"/>
              </w:rPr>
              <w:t>Lastikler</w:t>
            </w:r>
          </w:p>
        </w:tc>
        <w:tc>
          <w:tcPr>
            <w:tcW w:w="2160" w:type="dxa"/>
            <w:tcBorders>
              <w:top w:val="single" w:sz="6" w:space="0" w:color="auto"/>
              <w:left w:val="single" w:sz="6" w:space="0" w:color="auto"/>
              <w:bottom w:val="single" w:sz="6"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 xml:space="preserve">92/23/AT </w:t>
            </w:r>
          </w:p>
        </w:tc>
        <w:tc>
          <w:tcPr>
            <w:tcW w:w="108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r>
      <w:tr w:rsidR="0001792A" w:rsidRPr="00347A77" w:rsidTr="0001792A">
        <w:tblPrEx>
          <w:tblCellMar>
            <w:top w:w="0" w:type="dxa"/>
            <w:bottom w:w="0" w:type="dxa"/>
          </w:tblCellMar>
        </w:tblPrEx>
        <w:trPr>
          <w:cantSplit/>
        </w:trPr>
        <w:tc>
          <w:tcPr>
            <w:tcW w:w="108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50</w:t>
            </w:r>
          </w:p>
        </w:tc>
        <w:tc>
          <w:tcPr>
            <w:tcW w:w="648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rPr>
                <w:rFonts w:ascii="Times New Roman" w:hAnsi="Times New Roman"/>
                <w:sz w:val="18"/>
                <w:szCs w:val="18"/>
              </w:rPr>
            </w:pPr>
            <w:r w:rsidRPr="00347A77">
              <w:rPr>
                <w:rFonts w:ascii="Times New Roman" w:hAnsi="Times New Roman"/>
                <w:sz w:val="18"/>
                <w:szCs w:val="18"/>
              </w:rPr>
              <w:t>Bağlantı tertibatları</w:t>
            </w:r>
          </w:p>
        </w:tc>
        <w:tc>
          <w:tcPr>
            <w:tcW w:w="2160" w:type="dxa"/>
            <w:tcBorders>
              <w:top w:val="single" w:sz="6" w:space="0" w:color="auto"/>
              <w:left w:val="single" w:sz="6" w:space="0" w:color="auto"/>
              <w:bottom w:val="single" w:sz="6"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 xml:space="preserve">94/20/AT </w:t>
            </w:r>
          </w:p>
        </w:tc>
        <w:tc>
          <w:tcPr>
            <w:tcW w:w="108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r>
      <w:tr w:rsidR="0001792A" w:rsidRPr="00347A77" w:rsidTr="0001792A">
        <w:tblPrEx>
          <w:tblCellMar>
            <w:top w:w="0" w:type="dxa"/>
            <w:bottom w:w="0" w:type="dxa"/>
          </w:tblCellMar>
        </w:tblPrEx>
        <w:trPr>
          <w:cantSplit/>
        </w:trPr>
        <w:tc>
          <w:tcPr>
            <w:tcW w:w="108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53</w:t>
            </w:r>
          </w:p>
        </w:tc>
        <w:tc>
          <w:tcPr>
            <w:tcW w:w="648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rPr>
                <w:rFonts w:ascii="Times New Roman" w:hAnsi="Times New Roman"/>
                <w:sz w:val="18"/>
                <w:szCs w:val="18"/>
              </w:rPr>
            </w:pPr>
            <w:r w:rsidRPr="00347A77">
              <w:rPr>
                <w:rFonts w:ascii="Times New Roman" w:hAnsi="Times New Roman"/>
                <w:sz w:val="18"/>
                <w:szCs w:val="18"/>
              </w:rPr>
              <w:t>Önden çarpma</w:t>
            </w:r>
          </w:p>
        </w:tc>
        <w:tc>
          <w:tcPr>
            <w:tcW w:w="2160" w:type="dxa"/>
            <w:tcBorders>
              <w:top w:val="single" w:sz="6" w:space="0" w:color="auto"/>
              <w:left w:val="single" w:sz="6" w:space="0" w:color="auto"/>
              <w:bottom w:val="single" w:sz="6" w:space="0" w:color="auto"/>
            </w:tcBorders>
          </w:tcPr>
          <w:p w:rsidR="0001792A" w:rsidRPr="00347A77" w:rsidRDefault="0001792A" w:rsidP="0001792A">
            <w:pPr>
              <w:autoSpaceDE w:val="0"/>
              <w:autoSpaceDN w:val="0"/>
              <w:adjustRightInd w:val="0"/>
              <w:jc w:val="center"/>
              <w:rPr>
                <w:rFonts w:ascii="Times New Roman" w:eastAsia="EUAlbertina-Regular-Identity-H" w:hAnsi="Times New Roman"/>
                <w:sz w:val="18"/>
                <w:szCs w:val="18"/>
              </w:rPr>
            </w:pPr>
            <w:r w:rsidRPr="00347A77">
              <w:rPr>
                <w:rFonts w:ascii="Times New Roman" w:eastAsia="EUAlbertina-Regular-Identity-H" w:hAnsi="Times New Roman"/>
                <w:sz w:val="18"/>
                <w:szCs w:val="18"/>
              </w:rPr>
              <w:t xml:space="preserve">96/79/AT </w:t>
            </w:r>
          </w:p>
        </w:tc>
        <w:tc>
          <w:tcPr>
            <w:tcW w:w="108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autoSpaceDE w:val="0"/>
              <w:autoSpaceDN w:val="0"/>
              <w:adjustRightInd w:val="0"/>
              <w:jc w:val="center"/>
              <w:rPr>
                <w:rFonts w:ascii="Times New Roman" w:eastAsia="EUAlbertina-Regular-Identity-H" w:hAnsi="Times New Roman"/>
                <w:sz w:val="18"/>
                <w:szCs w:val="18"/>
              </w:rPr>
            </w:pPr>
            <w:r w:rsidRPr="00347A77">
              <w:rPr>
                <w:rFonts w:ascii="Times New Roman" w:eastAsia="EUAlbertina-Regular-Identity-H" w:hAnsi="Times New Roman"/>
                <w:sz w:val="18"/>
                <w:szCs w:val="18"/>
              </w:rPr>
              <w:t>X + W9</w:t>
            </w:r>
          </w:p>
        </w:tc>
      </w:tr>
      <w:tr w:rsidR="0001792A" w:rsidRPr="00347A77" w:rsidTr="0001792A">
        <w:tblPrEx>
          <w:tblCellMar>
            <w:top w:w="0" w:type="dxa"/>
            <w:bottom w:w="0" w:type="dxa"/>
          </w:tblCellMar>
        </w:tblPrEx>
        <w:trPr>
          <w:cantSplit/>
        </w:trPr>
        <w:tc>
          <w:tcPr>
            <w:tcW w:w="108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54</w:t>
            </w:r>
          </w:p>
        </w:tc>
        <w:tc>
          <w:tcPr>
            <w:tcW w:w="648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rPr>
                <w:rFonts w:ascii="Times New Roman" w:hAnsi="Times New Roman"/>
                <w:sz w:val="18"/>
                <w:szCs w:val="18"/>
              </w:rPr>
            </w:pPr>
            <w:r w:rsidRPr="00347A77">
              <w:rPr>
                <w:rFonts w:ascii="Times New Roman" w:hAnsi="Times New Roman"/>
                <w:sz w:val="18"/>
                <w:szCs w:val="18"/>
              </w:rPr>
              <w:t>Yandan çarpma</w:t>
            </w:r>
          </w:p>
        </w:tc>
        <w:tc>
          <w:tcPr>
            <w:tcW w:w="2160" w:type="dxa"/>
            <w:tcBorders>
              <w:top w:val="single" w:sz="6" w:space="0" w:color="auto"/>
              <w:left w:val="single" w:sz="6" w:space="0" w:color="auto"/>
              <w:bottom w:val="single" w:sz="6"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 xml:space="preserve">96/27/AT </w:t>
            </w:r>
          </w:p>
        </w:tc>
        <w:tc>
          <w:tcPr>
            <w:tcW w:w="108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autoSpaceDE w:val="0"/>
              <w:autoSpaceDN w:val="0"/>
              <w:adjustRightInd w:val="0"/>
              <w:jc w:val="center"/>
              <w:rPr>
                <w:rFonts w:ascii="Times New Roman" w:eastAsia="EUAlbertina-Regular-Identity-H" w:hAnsi="Times New Roman"/>
                <w:sz w:val="18"/>
                <w:szCs w:val="18"/>
              </w:rPr>
            </w:pPr>
            <w:r w:rsidRPr="00347A77">
              <w:rPr>
                <w:rFonts w:ascii="Times New Roman" w:eastAsia="EUAlbertina-Regular-Identity-H" w:hAnsi="Times New Roman"/>
                <w:sz w:val="18"/>
                <w:szCs w:val="18"/>
              </w:rPr>
              <w:t>X + W10</w:t>
            </w:r>
          </w:p>
        </w:tc>
      </w:tr>
      <w:tr w:rsidR="0001792A" w:rsidRPr="00347A77" w:rsidTr="0001792A">
        <w:tblPrEx>
          <w:tblCellMar>
            <w:top w:w="0" w:type="dxa"/>
            <w:bottom w:w="0" w:type="dxa"/>
          </w:tblCellMar>
        </w:tblPrEx>
        <w:trPr>
          <w:cantSplit/>
        </w:trPr>
        <w:tc>
          <w:tcPr>
            <w:tcW w:w="108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58</w:t>
            </w:r>
          </w:p>
        </w:tc>
        <w:tc>
          <w:tcPr>
            <w:tcW w:w="648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rPr>
                <w:rFonts w:ascii="Times New Roman" w:hAnsi="Times New Roman"/>
                <w:sz w:val="18"/>
                <w:szCs w:val="18"/>
              </w:rPr>
            </w:pPr>
            <w:r w:rsidRPr="00347A77">
              <w:rPr>
                <w:rFonts w:ascii="Times New Roman" w:hAnsi="Times New Roman"/>
                <w:sz w:val="18"/>
                <w:szCs w:val="18"/>
              </w:rPr>
              <w:t>Yaya korunması</w:t>
            </w:r>
          </w:p>
        </w:tc>
        <w:tc>
          <w:tcPr>
            <w:tcW w:w="2160" w:type="dxa"/>
            <w:tcBorders>
              <w:top w:val="single" w:sz="6" w:space="0" w:color="auto"/>
              <w:left w:val="single" w:sz="6" w:space="0" w:color="auto"/>
              <w:bottom w:val="single" w:sz="6" w:space="0" w:color="auto"/>
            </w:tcBorders>
          </w:tcPr>
          <w:p w:rsidR="0001792A" w:rsidRPr="00347A77" w:rsidRDefault="0001792A" w:rsidP="0001792A">
            <w:pPr>
              <w:autoSpaceDE w:val="0"/>
              <w:autoSpaceDN w:val="0"/>
              <w:adjustRightInd w:val="0"/>
              <w:jc w:val="center"/>
              <w:rPr>
                <w:rFonts w:ascii="Times New Roman" w:eastAsia="EUAlbertina-Regular-Identity-H" w:hAnsi="Times New Roman"/>
                <w:sz w:val="18"/>
                <w:szCs w:val="18"/>
              </w:rPr>
            </w:pPr>
            <w:r w:rsidRPr="00347A77">
              <w:rPr>
                <w:rFonts w:ascii="Times New Roman" w:eastAsia="EUAlbertina-Regular-Identity-H" w:hAnsi="Times New Roman"/>
                <w:sz w:val="18"/>
                <w:szCs w:val="18"/>
              </w:rPr>
              <w:t xml:space="preserve">(AT) 78/2009 </w:t>
            </w:r>
          </w:p>
        </w:tc>
        <w:tc>
          <w:tcPr>
            <w:tcW w:w="108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r>
      <w:tr w:rsidR="0001792A" w:rsidRPr="00347A77" w:rsidTr="0001792A">
        <w:tblPrEx>
          <w:tblCellMar>
            <w:top w:w="0" w:type="dxa"/>
            <w:bottom w:w="0" w:type="dxa"/>
          </w:tblCellMar>
        </w:tblPrEx>
        <w:trPr>
          <w:cantSplit/>
        </w:trPr>
        <w:tc>
          <w:tcPr>
            <w:tcW w:w="108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59</w:t>
            </w:r>
          </w:p>
        </w:tc>
        <w:tc>
          <w:tcPr>
            <w:tcW w:w="648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rPr>
                <w:rFonts w:ascii="Times New Roman" w:hAnsi="Times New Roman"/>
                <w:sz w:val="18"/>
                <w:szCs w:val="18"/>
              </w:rPr>
            </w:pPr>
            <w:r w:rsidRPr="00347A77">
              <w:rPr>
                <w:rFonts w:ascii="Times New Roman" w:hAnsi="Times New Roman"/>
                <w:sz w:val="18"/>
                <w:szCs w:val="18"/>
              </w:rPr>
              <w:t>Dönüştürülebilirlik</w:t>
            </w:r>
          </w:p>
        </w:tc>
        <w:tc>
          <w:tcPr>
            <w:tcW w:w="2160" w:type="dxa"/>
            <w:tcBorders>
              <w:top w:val="single" w:sz="6" w:space="0" w:color="auto"/>
              <w:left w:val="single" w:sz="6" w:space="0" w:color="auto"/>
              <w:bottom w:val="single" w:sz="6" w:space="0" w:color="auto"/>
            </w:tcBorders>
          </w:tcPr>
          <w:p w:rsidR="0001792A" w:rsidRPr="00347A77" w:rsidRDefault="0001792A" w:rsidP="0001792A">
            <w:pPr>
              <w:autoSpaceDE w:val="0"/>
              <w:autoSpaceDN w:val="0"/>
              <w:adjustRightInd w:val="0"/>
              <w:jc w:val="center"/>
              <w:rPr>
                <w:rFonts w:ascii="Times New Roman" w:eastAsia="EUAlbertina-Regular-Identity-H" w:hAnsi="Times New Roman"/>
                <w:sz w:val="18"/>
                <w:szCs w:val="18"/>
              </w:rPr>
            </w:pPr>
            <w:r w:rsidRPr="00347A77">
              <w:rPr>
                <w:rFonts w:ascii="Times New Roman" w:eastAsia="EUAlbertina-Regular-Identity-H" w:hAnsi="Times New Roman"/>
                <w:sz w:val="18"/>
                <w:szCs w:val="18"/>
              </w:rPr>
              <w:t xml:space="preserve">2005/64/AT </w:t>
            </w:r>
          </w:p>
        </w:tc>
        <w:tc>
          <w:tcPr>
            <w:tcW w:w="108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eastAsia="EUAlbertina-Regular-Identity-H" w:hAnsi="Times New Roman"/>
                <w:sz w:val="18"/>
                <w:szCs w:val="18"/>
              </w:rPr>
              <w:t>N/A</w:t>
            </w:r>
          </w:p>
        </w:tc>
      </w:tr>
      <w:tr w:rsidR="0001792A" w:rsidRPr="00347A77" w:rsidTr="0001792A">
        <w:tblPrEx>
          <w:tblCellMar>
            <w:top w:w="0" w:type="dxa"/>
            <w:bottom w:w="0" w:type="dxa"/>
          </w:tblCellMar>
        </w:tblPrEx>
        <w:trPr>
          <w:cantSplit/>
        </w:trPr>
        <w:tc>
          <w:tcPr>
            <w:tcW w:w="108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60</w:t>
            </w:r>
          </w:p>
        </w:tc>
        <w:tc>
          <w:tcPr>
            <w:tcW w:w="648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rPr>
                <w:rFonts w:ascii="Times New Roman" w:hAnsi="Times New Roman"/>
                <w:sz w:val="18"/>
                <w:szCs w:val="18"/>
              </w:rPr>
            </w:pPr>
            <w:r w:rsidRPr="00347A77">
              <w:rPr>
                <w:rFonts w:ascii="Times New Roman" w:hAnsi="Times New Roman"/>
                <w:sz w:val="18"/>
                <w:szCs w:val="18"/>
              </w:rPr>
              <w:t>(boş)</w:t>
            </w:r>
          </w:p>
        </w:tc>
        <w:tc>
          <w:tcPr>
            <w:tcW w:w="2160" w:type="dxa"/>
            <w:tcBorders>
              <w:top w:val="single" w:sz="6" w:space="0" w:color="auto"/>
              <w:left w:val="single" w:sz="6" w:space="0" w:color="auto"/>
              <w:bottom w:val="single" w:sz="6" w:space="0" w:color="auto"/>
            </w:tcBorders>
          </w:tcPr>
          <w:p w:rsidR="0001792A" w:rsidRPr="00347A77" w:rsidRDefault="0001792A" w:rsidP="0001792A">
            <w:pPr>
              <w:autoSpaceDE w:val="0"/>
              <w:autoSpaceDN w:val="0"/>
              <w:adjustRightInd w:val="0"/>
              <w:jc w:val="center"/>
              <w:rPr>
                <w:rFonts w:ascii="Times New Roman" w:eastAsia="EUAlbertina-Regular-Identity-H" w:hAnsi="Times New Roman"/>
                <w:sz w:val="18"/>
                <w:szCs w:val="18"/>
              </w:rPr>
            </w:pPr>
          </w:p>
        </w:tc>
        <w:tc>
          <w:tcPr>
            <w:tcW w:w="108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p>
        </w:tc>
      </w:tr>
      <w:tr w:rsidR="0001792A" w:rsidRPr="00347A77" w:rsidTr="0001792A">
        <w:tblPrEx>
          <w:tblCellMar>
            <w:top w:w="0" w:type="dxa"/>
            <w:bottom w:w="0" w:type="dxa"/>
          </w:tblCellMar>
        </w:tblPrEx>
        <w:trPr>
          <w:cantSplit/>
        </w:trPr>
        <w:tc>
          <w:tcPr>
            <w:tcW w:w="108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61</w:t>
            </w:r>
          </w:p>
        </w:tc>
        <w:tc>
          <w:tcPr>
            <w:tcW w:w="648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rPr>
                <w:rFonts w:ascii="Times New Roman" w:hAnsi="Times New Roman"/>
                <w:sz w:val="18"/>
                <w:szCs w:val="18"/>
              </w:rPr>
            </w:pPr>
            <w:r w:rsidRPr="00347A77">
              <w:rPr>
                <w:rFonts w:ascii="Times New Roman" w:hAnsi="Times New Roman"/>
                <w:sz w:val="18"/>
                <w:szCs w:val="18"/>
              </w:rPr>
              <w:t>İklimlendirme sistemleri</w:t>
            </w:r>
          </w:p>
        </w:tc>
        <w:tc>
          <w:tcPr>
            <w:tcW w:w="2160" w:type="dxa"/>
            <w:tcBorders>
              <w:top w:val="single" w:sz="6" w:space="0" w:color="auto"/>
              <w:left w:val="single" w:sz="6" w:space="0" w:color="auto"/>
              <w:bottom w:val="single" w:sz="6" w:space="0" w:color="auto"/>
            </w:tcBorders>
          </w:tcPr>
          <w:p w:rsidR="0001792A" w:rsidRPr="00347A77" w:rsidRDefault="0001792A" w:rsidP="0001792A">
            <w:pPr>
              <w:autoSpaceDE w:val="0"/>
              <w:autoSpaceDN w:val="0"/>
              <w:adjustRightInd w:val="0"/>
              <w:jc w:val="center"/>
              <w:rPr>
                <w:rFonts w:ascii="Times New Roman" w:eastAsia="EUAlbertina-Regular-Identity-H" w:hAnsi="Times New Roman"/>
                <w:sz w:val="18"/>
                <w:szCs w:val="18"/>
              </w:rPr>
            </w:pPr>
            <w:r w:rsidRPr="00347A77">
              <w:rPr>
                <w:rFonts w:ascii="Times New Roman" w:eastAsia="EUAlbertina-Regular-Identity-H" w:hAnsi="Times New Roman"/>
                <w:sz w:val="18"/>
                <w:szCs w:val="18"/>
              </w:rPr>
              <w:t xml:space="preserve">2006/40/AT </w:t>
            </w:r>
          </w:p>
        </w:tc>
        <w:tc>
          <w:tcPr>
            <w:tcW w:w="108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r>
      <w:tr w:rsidR="0001792A" w:rsidRPr="00347A77" w:rsidTr="0001792A">
        <w:tblPrEx>
          <w:tblCellMar>
            <w:top w:w="0" w:type="dxa"/>
            <w:bottom w:w="0" w:type="dxa"/>
          </w:tblCellMar>
        </w:tblPrEx>
        <w:trPr>
          <w:cantSplit/>
        </w:trPr>
        <w:tc>
          <w:tcPr>
            <w:tcW w:w="108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62</w:t>
            </w:r>
          </w:p>
        </w:tc>
        <w:tc>
          <w:tcPr>
            <w:tcW w:w="648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rPr>
                <w:rFonts w:ascii="Times New Roman" w:hAnsi="Times New Roman"/>
                <w:sz w:val="18"/>
                <w:szCs w:val="18"/>
              </w:rPr>
            </w:pPr>
            <w:r w:rsidRPr="00347A77">
              <w:rPr>
                <w:rFonts w:ascii="Times New Roman" w:hAnsi="Times New Roman"/>
                <w:sz w:val="18"/>
                <w:szCs w:val="18"/>
              </w:rPr>
              <w:t>Hidrojen sistemi</w:t>
            </w:r>
          </w:p>
        </w:tc>
        <w:tc>
          <w:tcPr>
            <w:tcW w:w="2160" w:type="dxa"/>
            <w:tcBorders>
              <w:top w:val="single" w:sz="6" w:space="0" w:color="auto"/>
              <w:left w:val="single" w:sz="6" w:space="0" w:color="auto"/>
              <w:bottom w:val="single" w:sz="6" w:space="0" w:color="auto"/>
            </w:tcBorders>
          </w:tcPr>
          <w:p w:rsidR="0001792A" w:rsidRPr="00347A77" w:rsidRDefault="0001792A" w:rsidP="0001792A">
            <w:pPr>
              <w:autoSpaceDE w:val="0"/>
              <w:autoSpaceDN w:val="0"/>
              <w:adjustRightInd w:val="0"/>
              <w:jc w:val="center"/>
              <w:rPr>
                <w:rFonts w:ascii="Times New Roman" w:eastAsia="EUAlbertina-Regular-Identity-H" w:hAnsi="Times New Roman"/>
                <w:sz w:val="18"/>
                <w:szCs w:val="18"/>
              </w:rPr>
            </w:pPr>
            <w:r w:rsidRPr="00347A77">
              <w:rPr>
                <w:rFonts w:ascii="Times New Roman" w:eastAsia="EUAlbertina-Regular-Identity-H" w:hAnsi="Times New Roman"/>
                <w:sz w:val="18"/>
                <w:szCs w:val="18"/>
              </w:rPr>
              <w:t>(AT) 79/2009</w:t>
            </w:r>
          </w:p>
        </w:tc>
        <w:tc>
          <w:tcPr>
            <w:tcW w:w="1080"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r>
    </w:tbl>
    <w:p w:rsidR="0001792A" w:rsidRPr="00347A77" w:rsidRDefault="0001792A" w:rsidP="0001792A">
      <w:pPr>
        <w:pStyle w:val="Balk6"/>
        <w:jc w:val="right"/>
        <w:rPr>
          <w:color w:val="auto"/>
          <w:sz w:val="18"/>
          <w:szCs w:val="18"/>
        </w:rPr>
      </w:pPr>
      <w:r w:rsidRPr="00347A77">
        <w:rPr>
          <w:color w:val="auto"/>
          <w:sz w:val="18"/>
          <w:szCs w:val="18"/>
        </w:rPr>
        <w:t>İlave 4</w:t>
      </w:r>
    </w:p>
    <w:p w:rsidR="0001792A" w:rsidRPr="00347A77" w:rsidRDefault="0001792A" w:rsidP="0001792A">
      <w:pPr>
        <w:rPr>
          <w:rFonts w:ascii="Times New Roman" w:hAnsi="Times New Roman"/>
          <w:sz w:val="18"/>
          <w:szCs w:val="18"/>
        </w:rPr>
      </w:pPr>
    </w:p>
    <w:p w:rsidR="0001792A" w:rsidRPr="00347A77" w:rsidRDefault="0001792A" w:rsidP="0001792A">
      <w:pPr>
        <w:jc w:val="center"/>
        <w:rPr>
          <w:rFonts w:ascii="Times New Roman" w:hAnsi="Times New Roman"/>
          <w:b/>
          <w:sz w:val="18"/>
          <w:szCs w:val="18"/>
        </w:rPr>
      </w:pPr>
      <w:r w:rsidRPr="00347A77">
        <w:rPr>
          <w:rFonts w:ascii="Times New Roman" w:hAnsi="Times New Roman"/>
          <w:b/>
          <w:sz w:val="18"/>
          <w:szCs w:val="18"/>
        </w:rPr>
        <w:t>Diğer özel amaçlı araçlar (römork karavanlar dâhil)</w:t>
      </w:r>
    </w:p>
    <w:p w:rsidR="0001792A" w:rsidRPr="00347A77" w:rsidRDefault="0001792A" w:rsidP="0001792A">
      <w:pPr>
        <w:rPr>
          <w:rFonts w:ascii="Times New Roman" w:hAnsi="Times New Roman"/>
          <w:sz w:val="18"/>
          <w:szCs w:val="18"/>
        </w:rPr>
      </w:pPr>
    </w:p>
    <w:p w:rsidR="0001792A" w:rsidRPr="00347A77" w:rsidRDefault="0001792A" w:rsidP="0001792A">
      <w:pPr>
        <w:rPr>
          <w:rFonts w:ascii="Times New Roman" w:hAnsi="Times New Roman"/>
          <w:sz w:val="18"/>
          <w:szCs w:val="18"/>
        </w:rPr>
      </w:pPr>
      <w:r w:rsidRPr="00347A77">
        <w:rPr>
          <w:rFonts w:ascii="Times New Roman" w:hAnsi="Times New Roman"/>
          <w:sz w:val="18"/>
          <w:szCs w:val="18"/>
        </w:rPr>
        <w:lastRenderedPageBreak/>
        <w:t xml:space="preserve">İmalatçı sadece, özel fonksiyonlarından dolayı aracın bütün şartları sağlayamadığını onay kuruluşuna tatminkâr bir şekilde açıklarsa, istisnaların uygulamasına izin verilir. </w:t>
      </w:r>
    </w:p>
    <w:p w:rsidR="0001792A" w:rsidRPr="00347A77" w:rsidRDefault="0001792A" w:rsidP="0001792A">
      <w:pPr>
        <w:rPr>
          <w:rFonts w:ascii="Times New Roman" w:hAnsi="Times New Roman"/>
          <w:sz w:val="18"/>
          <w:szCs w:val="18"/>
        </w:rPr>
      </w:pPr>
    </w:p>
    <w:tbl>
      <w:tblPr>
        <w:tblW w:w="9900" w:type="dxa"/>
        <w:tblInd w:w="-247" w:type="dxa"/>
        <w:tblLayout w:type="fixed"/>
        <w:tblCellMar>
          <w:left w:w="113" w:type="dxa"/>
          <w:right w:w="113" w:type="dxa"/>
        </w:tblCellMar>
        <w:tblLook w:val="0000"/>
      </w:tblPr>
      <w:tblGrid>
        <w:gridCol w:w="1080"/>
        <w:gridCol w:w="2160"/>
        <w:gridCol w:w="1440"/>
        <w:gridCol w:w="576"/>
        <w:gridCol w:w="504"/>
        <w:gridCol w:w="612"/>
        <w:gridCol w:w="558"/>
        <w:gridCol w:w="558"/>
        <w:gridCol w:w="558"/>
        <w:gridCol w:w="558"/>
        <w:gridCol w:w="558"/>
        <w:gridCol w:w="738"/>
      </w:tblGrid>
      <w:tr w:rsidR="0001792A" w:rsidRPr="00347A77" w:rsidTr="0001792A">
        <w:tblPrEx>
          <w:tblCellMar>
            <w:top w:w="0" w:type="dxa"/>
            <w:bottom w:w="0" w:type="dxa"/>
          </w:tblCellMar>
        </w:tblPrEx>
        <w:trPr>
          <w:cantSplit/>
          <w:trHeight w:val="633"/>
        </w:trPr>
        <w:tc>
          <w:tcPr>
            <w:tcW w:w="1080" w:type="dxa"/>
            <w:tcBorders>
              <w:top w:val="single" w:sz="6" w:space="0" w:color="auto"/>
              <w:left w:val="single" w:sz="6" w:space="0" w:color="auto"/>
              <w:bottom w:val="single" w:sz="6" w:space="0" w:color="auto"/>
            </w:tcBorders>
            <w:vAlign w:val="center"/>
          </w:tcPr>
          <w:p w:rsidR="0001792A" w:rsidRPr="00347A77" w:rsidRDefault="0001792A" w:rsidP="0001792A">
            <w:pPr>
              <w:jc w:val="center"/>
              <w:rPr>
                <w:rFonts w:ascii="Times New Roman" w:hAnsi="Times New Roman"/>
                <w:b/>
                <w:sz w:val="18"/>
                <w:szCs w:val="18"/>
              </w:rPr>
            </w:pPr>
            <w:r w:rsidRPr="00347A77">
              <w:rPr>
                <w:rFonts w:ascii="Times New Roman" w:hAnsi="Times New Roman"/>
                <w:b/>
                <w:sz w:val="18"/>
                <w:szCs w:val="18"/>
              </w:rPr>
              <w:t>Madde</w:t>
            </w:r>
          </w:p>
        </w:tc>
        <w:tc>
          <w:tcPr>
            <w:tcW w:w="2160" w:type="dxa"/>
            <w:tcBorders>
              <w:top w:val="single" w:sz="6" w:space="0" w:color="auto"/>
              <w:left w:val="single" w:sz="6" w:space="0" w:color="auto"/>
              <w:bottom w:val="single" w:sz="6" w:space="0" w:color="auto"/>
              <w:right w:val="single" w:sz="6" w:space="0" w:color="auto"/>
            </w:tcBorders>
            <w:vAlign w:val="center"/>
          </w:tcPr>
          <w:p w:rsidR="0001792A" w:rsidRPr="00347A77" w:rsidRDefault="0001792A" w:rsidP="0001792A">
            <w:pPr>
              <w:pStyle w:val="Balk1"/>
              <w:jc w:val="center"/>
              <w:rPr>
                <w:rFonts w:ascii="Times New Roman" w:hAnsi="Times New Roman" w:cs="Times New Roman"/>
                <w:sz w:val="18"/>
                <w:szCs w:val="18"/>
              </w:rPr>
            </w:pPr>
            <w:r w:rsidRPr="00347A77">
              <w:rPr>
                <w:rFonts w:ascii="Times New Roman" w:hAnsi="Times New Roman" w:cs="Times New Roman"/>
                <w:sz w:val="18"/>
                <w:szCs w:val="18"/>
              </w:rPr>
              <w:t>Konu</w:t>
            </w:r>
          </w:p>
        </w:tc>
        <w:tc>
          <w:tcPr>
            <w:tcW w:w="1440" w:type="dxa"/>
            <w:tcBorders>
              <w:top w:val="single" w:sz="6" w:space="0" w:color="auto"/>
              <w:bottom w:val="single" w:sz="6" w:space="0" w:color="auto"/>
            </w:tcBorders>
            <w:vAlign w:val="center"/>
          </w:tcPr>
          <w:p w:rsidR="0001792A" w:rsidRPr="00347A77" w:rsidRDefault="0001792A" w:rsidP="0001792A">
            <w:pPr>
              <w:jc w:val="center"/>
              <w:rPr>
                <w:rFonts w:ascii="Times New Roman" w:hAnsi="Times New Roman"/>
                <w:b/>
                <w:sz w:val="18"/>
                <w:szCs w:val="18"/>
              </w:rPr>
            </w:pPr>
            <w:r w:rsidRPr="00347A77">
              <w:rPr>
                <w:rFonts w:ascii="Times New Roman" w:hAnsi="Times New Roman"/>
                <w:b/>
                <w:sz w:val="18"/>
                <w:szCs w:val="18"/>
              </w:rPr>
              <w:t>Düzenleyici mevzuat referans numarası</w:t>
            </w:r>
          </w:p>
        </w:tc>
        <w:tc>
          <w:tcPr>
            <w:tcW w:w="576" w:type="dxa"/>
            <w:tcBorders>
              <w:top w:val="single" w:sz="4" w:space="0" w:color="auto"/>
              <w:left w:val="single" w:sz="4" w:space="0" w:color="auto"/>
              <w:bottom w:val="single" w:sz="4" w:space="0" w:color="auto"/>
              <w:right w:val="single" w:sz="4" w:space="0" w:color="auto"/>
            </w:tcBorders>
            <w:vAlign w:val="center"/>
          </w:tcPr>
          <w:p w:rsidR="0001792A" w:rsidRPr="00347A77" w:rsidRDefault="0001792A" w:rsidP="0001792A">
            <w:pPr>
              <w:jc w:val="center"/>
              <w:rPr>
                <w:rFonts w:ascii="Times New Roman" w:hAnsi="Times New Roman"/>
                <w:b/>
                <w:sz w:val="18"/>
                <w:szCs w:val="18"/>
              </w:rPr>
            </w:pPr>
            <w:r w:rsidRPr="00347A77">
              <w:rPr>
                <w:rFonts w:ascii="Times New Roman" w:hAnsi="Times New Roman"/>
                <w:b/>
                <w:sz w:val="18"/>
                <w:szCs w:val="18"/>
              </w:rPr>
              <w:t>M</w:t>
            </w:r>
            <w:r w:rsidRPr="00347A77">
              <w:rPr>
                <w:rFonts w:ascii="Times New Roman" w:hAnsi="Times New Roman"/>
                <w:b/>
                <w:sz w:val="18"/>
                <w:szCs w:val="18"/>
                <w:vertAlign w:val="subscript"/>
              </w:rPr>
              <w:t>2</w:t>
            </w:r>
          </w:p>
        </w:tc>
        <w:tc>
          <w:tcPr>
            <w:tcW w:w="504" w:type="dxa"/>
            <w:tcBorders>
              <w:top w:val="single" w:sz="4" w:space="0" w:color="auto"/>
              <w:left w:val="single" w:sz="4" w:space="0" w:color="auto"/>
              <w:bottom w:val="single" w:sz="4" w:space="0" w:color="auto"/>
              <w:right w:val="single" w:sz="4" w:space="0" w:color="auto"/>
            </w:tcBorders>
            <w:vAlign w:val="center"/>
          </w:tcPr>
          <w:p w:rsidR="0001792A" w:rsidRPr="00347A77" w:rsidRDefault="0001792A" w:rsidP="0001792A">
            <w:pPr>
              <w:jc w:val="center"/>
              <w:rPr>
                <w:rFonts w:ascii="Times New Roman" w:hAnsi="Times New Roman"/>
                <w:b/>
                <w:sz w:val="18"/>
                <w:szCs w:val="18"/>
              </w:rPr>
            </w:pPr>
            <w:r w:rsidRPr="00347A77">
              <w:rPr>
                <w:rFonts w:ascii="Times New Roman" w:hAnsi="Times New Roman"/>
                <w:b/>
                <w:sz w:val="18"/>
                <w:szCs w:val="18"/>
              </w:rPr>
              <w:t>M</w:t>
            </w:r>
            <w:r w:rsidRPr="00347A77">
              <w:rPr>
                <w:rFonts w:ascii="Times New Roman" w:hAnsi="Times New Roman"/>
                <w:b/>
                <w:sz w:val="18"/>
                <w:szCs w:val="18"/>
                <w:vertAlign w:val="subscript"/>
              </w:rPr>
              <w:t>3</w:t>
            </w:r>
          </w:p>
        </w:tc>
        <w:tc>
          <w:tcPr>
            <w:tcW w:w="612" w:type="dxa"/>
            <w:tcBorders>
              <w:top w:val="single" w:sz="4" w:space="0" w:color="auto"/>
              <w:left w:val="single" w:sz="4" w:space="0" w:color="auto"/>
              <w:bottom w:val="single" w:sz="4" w:space="0" w:color="auto"/>
              <w:right w:val="single" w:sz="4" w:space="0" w:color="auto"/>
            </w:tcBorders>
            <w:vAlign w:val="center"/>
          </w:tcPr>
          <w:p w:rsidR="0001792A" w:rsidRPr="00347A77" w:rsidRDefault="0001792A" w:rsidP="0001792A">
            <w:pPr>
              <w:jc w:val="center"/>
              <w:rPr>
                <w:rFonts w:ascii="Times New Roman" w:hAnsi="Times New Roman"/>
                <w:b/>
                <w:sz w:val="18"/>
                <w:szCs w:val="18"/>
              </w:rPr>
            </w:pPr>
            <w:r w:rsidRPr="00347A77">
              <w:rPr>
                <w:rFonts w:ascii="Times New Roman" w:hAnsi="Times New Roman"/>
                <w:b/>
                <w:sz w:val="18"/>
                <w:szCs w:val="18"/>
              </w:rPr>
              <w:t>N</w:t>
            </w:r>
            <w:r w:rsidRPr="00347A77">
              <w:rPr>
                <w:rFonts w:ascii="Times New Roman" w:hAnsi="Times New Roman"/>
                <w:b/>
                <w:sz w:val="18"/>
                <w:szCs w:val="18"/>
                <w:vertAlign w:val="subscript"/>
              </w:rPr>
              <w:t>1</w:t>
            </w:r>
          </w:p>
        </w:tc>
        <w:tc>
          <w:tcPr>
            <w:tcW w:w="558" w:type="dxa"/>
            <w:tcBorders>
              <w:top w:val="single" w:sz="4" w:space="0" w:color="auto"/>
              <w:left w:val="single" w:sz="4" w:space="0" w:color="auto"/>
              <w:bottom w:val="single" w:sz="4" w:space="0" w:color="auto"/>
              <w:right w:val="single" w:sz="4" w:space="0" w:color="auto"/>
            </w:tcBorders>
            <w:vAlign w:val="center"/>
          </w:tcPr>
          <w:p w:rsidR="0001792A" w:rsidRPr="00347A77" w:rsidRDefault="0001792A" w:rsidP="0001792A">
            <w:pPr>
              <w:jc w:val="center"/>
              <w:rPr>
                <w:rFonts w:ascii="Times New Roman" w:hAnsi="Times New Roman"/>
                <w:b/>
                <w:sz w:val="18"/>
                <w:szCs w:val="18"/>
              </w:rPr>
            </w:pPr>
            <w:r w:rsidRPr="00347A77">
              <w:rPr>
                <w:rFonts w:ascii="Times New Roman" w:hAnsi="Times New Roman"/>
                <w:b/>
                <w:sz w:val="18"/>
                <w:szCs w:val="18"/>
              </w:rPr>
              <w:t>N</w:t>
            </w:r>
            <w:r w:rsidRPr="00347A77">
              <w:rPr>
                <w:rFonts w:ascii="Times New Roman" w:hAnsi="Times New Roman"/>
                <w:b/>
                <w:sz w:val="18"/>
                <w:szCs w:val="18"/>
                <w:vertAlign w:val="subscript"/>
              </w:rPr>
              <w:t>2</w:t>
            </w:r>
          </w:p>
        </w:tc>
        <w:tc>
          <w:tcPr>
            <w:tcW w:w="558" w:type="dxa"/>
            <w:tcBorders>
              <w:top w:val="single" w:sz="4" w:space="0" w:color="auto"/>
              <w:left w:val="single" w:sz="4" w:space="0" w:color="auto"/>
              <w:bottom w:val="single" w:sz="4" w:space="0" w:color="auto"/>
              <w:right w:val="single" w:sz="4" w:space="0" w:color="auto"/>
            </w:tcBorders>
            <w:vAlign w:val="center"/>
          </w:tcPr>
          <w:p w:rsidR="0001792A" w:rsidRPr="00347A77" w:rsidRDefault="0001792A" w:rsidP="0001792A">
            <w:pPr>
              <w:jc w:val="center"/>
              <w:rPr>
                <w:rFonts w:ascii="Times New Roman" w:hAnsi="Times New Roman"/>
                <w:b/>
                <w:sz w:val="18"/>
                <w:szCs w:val="18"/>
              </w:rPr>
            </w:pPr>
            <w:r w:rsidRPr="00347A77">
              <w:rPr>
                <w:rFonts w:ascii="Times New Roman" w:hAnsi="Times New Roman"/>
                <w:b/>
                <w:sz w:val="18"/>
                <w:szCs w:val="18"/>
              </w:rPr>
              <w:t>N</w:t>
            </w:r>
            <w:r w:rsidRPr="00347A77">
              <w:rPr>
                <w:rFonts w:ascii="Times New Roman" w:hAnsi="Times New Roman"/>
                <w:b/>
                <w:sz w:val="18"/>
                <w:szCs w:val="18"/>
                <w:vertAlign w:val="subscript"/>
              </w:rPr>
              <w:t>3</w:t>
            </w:r>
          </w:p>
        </w:tc>
        <w:tc>
          <w:tcPr>
            <w:tcW w:w="558" w:type="dxa"/>
            <w:tcBorders>
              <w:top w:val="single" w:sz="4" w:space="0" w:color="auto"/>
              <w:left w:val="single" w:sz="4" w:space="0" w:color="auto"/>
              <w:bottom w:val="single" w:sz="4" w:space="0" w:color="auto"/>
              <w:right w:val="single" w:sz="4" w:space="0" w:color="auto"/>
            </w:tcBorders>
            <w:vAlign w:val="center"/>
          </w:tcPr>
          <w:p w:rsidR="0001792A" w:rsidRPr="00347A77" w:rsidRDefault="0001792A" w:rsidP="0001792A">
            <w:pPr>
              <w:jc w:val="center"/>
              <w:rPr>
                <w:rFonts w:ascii="Times New Roman" w:hAnsi="Times New Roman"/>
                <w:b/>
                <w:sz w:val="18"/>
                <w:szCs w:val="18"/>
              </w:rPr>
            </w:pPr>
            <w:r w:rsidRPr="00347A77">
              <w:rPr>
                <w:rFonts w:ascii="Times New Roman" w:hAnsi="Times New Roman"/>
                <w:b/>
                <w:sz w:val="18"/>
                <w:szCs w:val="18"/>
              </w:rPr>
              <w:t>O</w:t>
            </w:r>
            <w:r w:rsidRPr="00347A77">
              <w:rPr>
                <w:rFonts w:ascii="Times New Roman" w:hAnsi="Times New Roman"/>
                <w:b/>
                <w:sz w:val="18"/>
                <w:szCs w:val="18"/>
                <w:vertAlign w:val="subscript"/>
              </w:rPr>
              <w:t>1</w:t>
            </w:r>
          </w:p>
        </w:tc>
        <w:tc>
          <w:tcPr>
            <w:tcW w:w="558" w:type="dxa"/>
            <w:tcBorders>
              <w:top w:val="single" w:sz="4" w:space="0" w:color="auto"/>
              <w:left w:val="single" w:sz="4" w:space="0" w:color="auto"/>
              <w:bottom w:val="single" w:sz="4" w:space="0" w:color="auto"/>
              <w:right w:val="single" w:sz="4" w:space="0" w:color="auto"/>
            </w:tcBorders>
            <w:vAlign w:val="center"/>
          </w:tcPr>
          <w:p w:rsidR="0001792A" w:rsidRPr="00347A77" w:rsidRDefault="0001792A" w:rsidP="0001792A">
            <w:pPr>
              <w:jc w:val="center"/>
              <w:rPr>
                <w:rFonts w:ascii="Times New Roman" w:hAnsi="Times New Roman"/>
                <w:b/>
                <w:sz w:val="18"/>
                <w:szCs w:val="18"/>
              </w:rPr>
            </w:pPr>
            <w:r w:rsidRPr="00347A77">
              <w:rPr>
                <w:rFonts w:ascii="Times New Roman" w:hAnsi="Times New Roman"/>
                <w:b/>
                <w:sz w:val="18"/>
                <w:szCs w:val="18"/>
              </w:rPr>
              <w:t>O</w:t>
            </w:r>
            <w:r w:rsidRPr="00347A77">
              <w:rPr>
                <w:rFonts w:ascii="Times New Roman" w:hAnsi="Times New Roman"/>
                <w:b/>
                <w:sz w:val="18"/>
                <w:szCs w:val="18"/>
                <w:vertAlign w:val="subscript"/>
              </w:rPr>
              <w:t>2</w:t>
            </w:r>
          </w:p>
        </w:tc>
        <w:tc>
          <w:tcPr>
            <w:tcW w:w="558" w:type="dxa"/>
            <w:tcBorders>
              <w:top w:val="single" w:sz="4" w:space="0" w:color="auto"/>
              <w:left w:val="single" w:sz="4" w:space="0" w:color="auto"/>
              <w:bottom w:val="single" w:sz="4" w:space="0" w:color="auto"/>
              <w:right w:val="single" w:sz="4" w:space="0" w:color="auto"/>
            </w:tcBorders>
            <w:vAlign w:val="center"/>
          </w:tcPr>
          <w:p w:rsidR="0001792A" w:rsidRPr="00347A77" w:rsidRDefault="0001792A" w:rsidP="0001792A">
            <w:pPr>
              <w:jc w:val="center"/>
              <w:rPr>
                <w:rFonts w:ascii="Times New Roman" w:hAnsi="Times New Roman"/>
                <w:b/>
                <w:sz w:val="18"/>
                <w:szCs w:val="18"/>
              </w:rPr>
            </w:pPr>
            <w:r w:rsidRPr="00347A77">
              <w:rPr>
                <w:rFonts w:ascii="Times New Roman" w:hAnsi="Times New Roman"/>
                <w:b/>
                <w:sz w:val="18"/>
                <w:szCs w:val="18"/>
              </w:rPr>
              <w:t>O</w:t>
            </w:r>
            <w:r w:rsidRPr="00347A77">
              <w:rPr>
                <w:rFonts w:ascii="Times New Roman" w:hAnsi="Times New Roman"/>
                <w:b/>
                <w:sz w:val="18"/>
                <w:szCs w:val="18"/>
                <w:vertAlign w:val="subscript"/>
              </w:rPr>
              <w:t>3</w:t>
            </w:r>
          </w:p>
        </w:tc>
        <w:tc>
          <w:tcPr>
            <w:tcW w:w="738" w:type="dxa"/>
            <w:tcBorders>
              <w:top w:val="single" w:sz="4" w:space="0" w:color="auto"/>
              <w:left w:val="single" w:sz="4" w:space="0" w:color="auto"/>
              <w:bottom w:val="single" w:sz="4" w:space="0" w:color="auto"/>
              <w:right w:val="single" w:sz="4" w:space="0" w:color="auto"/>
            </w:tcBorders>
            <w:vAlign w:val="center"/>
          </w:tcPr>
          <w:p w:rsidR="0001792A" w:rsidRPr="00347A77" w:rsidRDefault="0001792A" w:rsidP="0001792A">
            <w:pPr>
              <w:jc w:val="center"/>
              <w:rPr>
                <w:rFonts w:ascii="Times New Roman" w:hAnsi="Times New Roman"/>
                <w:b/>
                <w:sz w:val="18"/>
                <w:szCs w:val="18"/>
              </w:rPr>
            </w:pPr>
            <w:r w:rsidRPr="00347A77">
              <w:rPr>
                <w:rFonts w:ascii="Times New Roman" w:hAnsi="Times New Roman"/>
                <w:b/>
                <w:sz w:val="18"/>
                <w:szCs w:val="18"/>
              </w:rPr>
              <w:t>O</w:t>
            </w:r>
            <w:r w:rsidRPr="00347A77">
              <w:rPr>
                <w:rFonts w:ascii="Times New Roman" w:hAnsi="Times New Roman"/>
                <w:b/>
                <w:sz w:val="18"/>
                <w:szCs w:val="18"/>
                <w:vertAlign w:val="subscript"/>
              </w:rPr>
              <w:t>4</w:t>
            </w:r>
          </w:p>
        </w:tc>
      </w:tr>
      <w:tr w:rsidR="0001792A" w:rsidRPr="00347A77" w:rsidTr="0001792A">
        <w:tblPrEx>
          <w:tblCellMar>
            <w:top w:w="0" w:type="dxa"/>
            <w:bottom w:w="0" w:type="dxa"/>
          </w:tblCellMar>
        </w:tblPrEx>
        <w:trPr>
          <w:cantSplit/>
        </w:trPr>
        <w:tc>
          <w:tcPr>
            <w:tcW w:w="1080" w:type="dxa"/>
            <w:tcBorders>
              <w:left w:val="single" w:sz="6" w:space="0" w:color="auto"/>
              <w:bottom w:val="single" w:sz="6" w:space="0" w:color="auto"/>
              <w:right w:val="single" w:sz="6"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1</w:t>
            </w:r>
          </w:p>
        </w:tc>
        <w:tc>
          <w:tcPr>
            <w:tcW w:w="2160" w:type="dxa"/>
            <w:tcBorders>
              <w:left w:val="single" w:sz="6" w:space="0" w:color="auto"/>
              <w:bottom w:val="single" w:sz="6" w:space="0" w:color="auto"/>
              <w:right w:val="single" w:sz="6" w:space="0" w:color="auto"/>
            </w:tcBorders>
            <w:vAlign w:val="center"/>
          </w:tcPr>
          <w:p w:rsidR="0001792A" w:rsidRPr="00347A77" w:rsidRDefault="0001792A" w:rsidP="0001792A">
            <w:pPr>
              <w:rPr>
                <w:rFonts w:ascii="Times New Roman" w:hAnsi="Times New Roman"/>
                <w:sz w:val="18"/>
                <w:szCs w:val="18"/>
              </w:rPr>
            </w:pPr>
            <w:r w:rsidRPr="00347A77">
              <w:rPr>
                <w:rFonts w:ascii="Times New Roman" w:hAnsi="Times New Roman"/>
                <w:sz w:val="18"/>
                <w:szCs w:val="18"/>
              </w:rPr>
              <w:t>Müsaade edilebilir ses seviyeleri</w:t>
            </w:r>
          </w:p>
        </w:tc>
        <w:tc>
          <w:tcPr>
            <w:tcW w:w="1440" w:type="dxa"/>
            <w:tcBorders>
              <w:left w:val="single" w:sz="6" w:space="0" w:color="auto"/>
              <w:bottom w:val="single" w:sz="6"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70/157/AT</w:t>
            </w:r>
          </w:p>
        </w:tc>
        <w:tc>
          <w:tcPr>
            <w:tcW w:w="576"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H</w:t>
            </w:r>
          </w:p>
        </w:tc>
        <w:tc>
          <w:tcPr>
            <w:tcW w:w="504"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H</w:t>
            </w:r>
          </w:p>
        </w:tc>
        <w:tc>
          <w:tcPr>
            <w:tcW w:w="612"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H</w:t>
            </w:r>
          </w:p>
        </w:tc>
        <w:tc>
          <w:tcPr>
            <w:tcW w:w="558"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H</w:t>
            </w:r>
          </w:p>
        </w:tc>
        <w:tc>
          <w:tcPr>
            <w:tcW w:w="558"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H</w:t>
            </w:r>
          </w:p>
        </w:tc>
        <w:tc>
          <w:tcPr>
            <w:tcW w:w="558"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p>
        </w:tc>
        <w:tc>
          <w:tcPr>
            <w:tcW w:w="558"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p>
        </w:tc>
        <w:tc>
          <w:tcPr>
            <w:tcW w:w="558"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p>
        </w:tc>
        <w:tc>
          <w:tcPr>
            <w:tcW w:w="738"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p>
        </w:tc>
      </w:tr>
      <w:tr w:rsidR="0001792A" w:rsidRPr="00347A77" w:rsidTr="0001792A">
        <w:tblPrEx>
          <w:tblCellMar>
            <w:top w:w="0" w:type="dxa"/>
            <w:bottom w:w="0" w:type="dxa"/>
          </w:tblCellMar>
        </w:tblPrEx>
        <w:trPr>
          <w:cantSplit/>
        </w:trPr>
        <w:tc>
          <w:tcPr>
            <w:tcW w:w="108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2</w:t>
            </w:r>
          </w:p>
        </w:tc>
        <w:tc>
          <w:tcPr>
            <w:tcW w:w="2160" w:type="dxa"/>
            <w:tcBorders>
              <w:top w:val="single" w:sz="6" w:space="0" w:color="auto"/>
              <w:left w:val="single" w:sz="6" w:space="0" w:color="auto"/>
              <w:bottom w:val="single" w:sz="6" w:space="0" w:color="auto"/>
              <w:right w:val="single" w:sz="6" w:space="0" w:color="auto"/>
            </w:tcBorders>
            <w:vAlign w:val="center"/>
          </w:tcPr>
          <w:p w:rsidR="0001792A" w:rsidRPr="00347A77" w:rsidRDefault="0001792A" w:rsidP="0001792A">
            <w:pPr>
              <w:rPr>
                <w:rFonts w:ascii="Times New Roman" w:hAnsi="Times New Roman"/>
                <w:sz w:val="18"/>
                <w:szCs w:val="18"/>
              </w:rPr>
            </w:pPr>
            <w:r w:rsidRPr="00347A77">
              <w:rPr>
                <w:rFonts w:ascii="Times New Roman" w:hAnsi="Times New Roman"/>
                <w:sz w:val="18"/>
                <w:szCs w:val="18"/>
              </w:rPr>
              <w:t>Emisyonlar</w:t>
            </w:r>
          </w:p>
        </w:tc>
        <w:tc>
          <w:tcPr>
            <w:tcW w:w="1440" w:type="dxa"/>
            <w:tcBorders>
              <w:top w:val="single" w:sz="6" w:space="0" w:color="auto"/>
              <w:left w:val="single" w:sz="6" w:space="0" w:color="auto"/>
              <w:bottom w:val="single" w:sz="6"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70/220/AT</w:t>
            </w:r>
          </w:p>
        </w:tc>
        <w:tc>
          <w:tcPr>
            <w:tcW w:w="576"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Q</w:t>
            </w:r>
          </w:p>
        </w:tc>
        <w:tc>
          <w:tcPr>
            <w:tcW w:w="504"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Q</w:t>
            </w:r>
          </w:p>
        </w:tc>
        <w:tc>
          <w:tcPr>
            <w:tcW w:w="612"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Q</w:t>
            </w:r>
          </w:p>
        </w:tc>
        <w:tc>
          <w:tcPr>
            <w:tcW w:w="558"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Q</w:t>
            </w:r>
          </w:p>
        </w:tc>
        <w:tc>
          <w:tcPr>
            <w:tcW w:w="558"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Q</w:t>
            </w:r>
          </w:p>
        </w:tc>
        <w:tc>
          <w:tcPr>
            <w:tcW w:w="558"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p>
        </w:tc>
        <w:tc>
          <w:tcPr>
            <w:tcW w:w="558"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p>
        </w:tc>
        <w:tc>
          <w:tcPr>
            <w:tcW w:w="558"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p>
        </w:tc>
        <w:tc>
          <w:tcPr>
            <w:tcW w:w="738"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p>
        </w:tc>
      </w:tr>
      <w:tr w:rsidR="0001792A" w:rsidRPr="00347A77" w:rsidTr="0001792A">
        <w:tblPrEx>
          <w:tblCellMar>
            <w:top w:w="0" w:type="dxa"/>
            <w:bottom w:w="0" w:type="dxa"/>
          </w:tblCellMar>
        </w:tblPrEx>
        <w:trPr>
          <w:cantSplit/>
        </w:trPr>
        <w:tc>
          <w:tcPr>
            <w:tcW w:w="108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2a</w:t>
            </w:r>
          </w:p>
        </w:tc>
        <w:tc>
          <w:tcPr>
            <w:tcW w:w="2160" w:type="dxa"/>
            <w:tcBorders>
              <w:top w:val="single" w:sz="6" w:space="0" w:color="auto"/>
              <w:left w:val="single" w:sz="6" w:space="0" w:color="auto"/>
              <w:bottom w:val="single" w:sz="6" w:space="0" w:color="auto"/>
              <w:right w:val="single" w:sz="6" w:space="0" w:color="auto"/>
            </w:tcBorders>
            <w:vAlign w:val="center"/>
          </w:tcPr>
          <w:p w:rsidR="0001792A" w:rsidRPr="00347A77" w:rsidRDefault="0001792A" w:rsidP="0001792A">
            <w:pPr>
              <w:rPr>
                <w:rFonts w:ascii="Times New Roman" w:hAnsi="Times New Roman"/>
                <w:sz w:val="18"/>
                <w:szCs w:val="18"/>
              </w:rPr>
            </w:pPr>
            <w:r w:rsidRPr="00347A77">
              <w:rPr>
                <w:rFonts w:ascii="Times New Roman" w:hAnsi="Times New Roman"/>
                <w:sz w:val="18"/>
                <w:szCs w:val="18"/>
              </w:rPr>
              <w:t>Emisyonlar (Euro 5 ve 6) hafif hizmet araçları / bilgiye erişim</w:t>
            </w:r>
          </w:p>
        </w:tc>
        <w:tc>
          <w:tcPr>
            <w:tcW w:w="1440" w:type="dxa"/>
            <w:tcBorders>
              <w:top w:val="single" w:sz="6" w:space="0" w:color="auto"/>
              <w:left w:val="single" w:sz="6" w:space="0" w:color="auto"/>
              <w:bottom w:val="single" w:sz="6"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(AT)715/2007</w:t>
            </w:r>
          </w:p>
        </w:tc>
        <w:tc>
          <w:tcPr>
            <w:tcW w:w="576"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Q</w:t>
            </w:r>
          </w:p>
        </w:tc>
        <w:tc>
          <w:tcPr>
            <w:tcW w:w="504"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p>
        </w:tc>
        <w:tc>
          <w:tcPr>
            <w:tcW w:w="612"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Q</w:t>
            </w:r>
          </w:p>
        </w:tc>
        <w:tc>
          <w:tcPr>
            <w:tcW w:w="558"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Q</w:t>
            </w:r>
          </w:p>
        </w:tc>
        <w:tc>
          <w:tcPr>
            <w:tcW w:w="558"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p>
        </w:tc>
        <w:tc>
          <w:tcPr>
            <w:tcW w:w="558"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p>
        </w:tc>
        <w:tc>
          <w:tcPr>
            <w:tcW w:w="558"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p>
        </w:tc>
        <w:tc>
          <w:tcPr>
            <w:tcW w:w="558"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p>
        </w:tc>
        <w:tc>
          <w:tcPr>
            <w:tcW w:w="738"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p>
        </w:tc>
      </w:tr>
      <w:tr w:rsidR="0001792A" w:rsidRPr="00347A77" w:rsidTr="0001792A">
        <w:tblPrEx>
          <w:tblCellMar>
            <w:top w:w="0" w:type="dxa"/>
            <w:bottom w:w="0" w:type="dxa"/>
          </w:tblCellMar>
        </w:tblPrEx>
        <w:trPr>
          <w:cantSplit/>
        </w:trPr>
        <w:tc>
          <w:tcPr>
            <w:tcW w:w="108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3</w:t>
            </w:r>
          </w:p>
        </w:tc>
        <w:tc>
          <w:tcPr>
            <w:tcW w:w="2160" w:type="dxa"/>
            <w:tcBorders>
              <w:top w:val="single" w:sz="6" w:space="0" w:color="auto"/>
              <w:left w:val="single" w:sz="6" w:space="0" w:color="auto"/>
              <w:bottom w:val="single" w:sz="6" w:space="0" w:color="auto"/>
              <w:right w:val="single" w:sz="6" w:space="0" w:color="auto"/>
            </w:tcBorders>
            <w:vAlign w:val="center"/>
          </w:tcPr>
          <w:p w:rsidR="0001792A" w:rsidRPr="00347A77" w:rsidRDefault="0001792A" w:rsidP="0001792A">
            <w:pPr>
              <w:rPr>
                <w:rFonts w:ascii="Times New Roman" w:hAnsi="Times New Roman"/>
                <w:sz w:val="18"/>
                <w:szCs w:val="18"/>
              </w:rPr>
            </w:pPr>
            <w:r w:rsidRPr="00347A77">
              <w:rPr>
                <w:rFonts w:ascii="Times New Roman" w:hAnsi="Times New Roman"/>
                <w:sz w:val="18"/>
                <w:szCs w:val="18"/>
              </w:rPr>
              <w:t>Yakıt depoları/arka koruma tertibatları</w:t>
            </w:r>
          </w:p>
        </w:tc>
        <w:tc>
          <w:tcPr>
            <w:tcW w:w="1440" w:type="dxa"/>
            <w:tcBorders>
              <w:top w:val="single" w:sz="6" w:space="0" w:color="auto"/>
              <w:left w:val="single" w:sz="6" w:space="0" w:color="auto"/>
              <w:bottom w:val="single" w:sz="6"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70/221/AT</w:t>
            </w:r>
          </w:p>
        </w:tc>
        <w:tc>
          <w:tcPr>
            <w:tcW w:w="576"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F</w:t>
            </w:r>
          </w:p>
        </w:tc>
        <w:tc>
          <w:tcPr>
            <w:tcW w:w="504"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F</w:t>
            </w:r>
          </w:p>
        </w:tc>
        <w:tc>
          <w:tcPr>
            <w:tcW w:w="612"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F</w:t>
            </w:r>
          </w:p>
        </w:tc>
        <w:tc>
          <w:tcPr>
            <w:tcW w:w="558"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F</w:t>
            </w:r>
          </w:p>
        </w:tc>
        <w:tc>
          <w:tcPr>
            <w:tcW w:w="558"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F</w:t>
            </w:r>
          </w:p>
        </w:tc>
        <w:tc>
          <w:tcPr>
            <w:tcW w:w="558"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558"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558"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738"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r>
      <w:tr w:rsidR="0001792A" w:rsidRPr="00347A77" w:rsidTr="0001792A">
        <w:tblPrEx>
          <w:tblCellMar>
            <w:top w:w="0" w:type="dxa"/>
            <w:bottom w:w="0" w:type="dxa"/>
          </w:tblCellMar>
        </w:tblPrEx>
        <w:trPr>
          <w:cantSplit/>
        </w:trPr>
        <w:tc>
          <w:tcPr>
            <w:tcW w:w="108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4</w:t>
            </w:r>
          </w:p>
        </w:tc>
        <w:tc>
          <w:tcPr>
            <w:tcW w:w="2160" w:type="dxa"/>
            <w:tcBorders>
              <w:top w:val="single" w:sz="6" w:space="0" w:color="auto"/>
              <w:left w:val="single" w:sz="6" w:space="0" w:color="auto"/>
              <w:bottom w:val="single" w:sz="6" w:space="0" w:color="auto"/>
              <w:right w:val="single" w:sz="6" w:space="0" w:color="auto"/>
            </w:tcBorders>
            <w:vAlign w:val="center"/>
          </w:tcPr>
          <w:p w:rsidR="0001792A" w:rsidRPr="00347A77" w:rsidRDefault="0001792A" w:rsidP="0001792A">
            <w:pPr>
              <w:pStyle w:val="DipnotMetni"/>
              <w:jc w:val="left"/>
              <w:rPr>
                <w:rFonts w:ascii="Times New Roman" w:hAnsi="Times New Roman"/>
                <w:sz w:val="18"/>
                <w:szCs w:val="18"/>
              </w:rPr>
            </w:pPr>
            <w:r w:rsidRPr="00347A77">
              <w:rPr>
                <w:rFonts w:ascii="Times New Roman" w:hAnsi="Times New Roman"/>
                <w:sz w:val="18"/>
                <w:szCs w:val="18"/>
              </w:rPr>
              <w:t>Arka tescil plakası yeri</w:t>
            </w:r>
          </w:p>
        </w:tc>
        <w:tc>
          <w:tcPr>
            <w:tcW w:w="1440" w:type="dxa"/>
            <w:tcBorders>
              <w:top w:val="single" w:sz="6" w:space="0" w:color="auto"/>
              <w:left w:val="single" w:sz="6" w:space="0" w:color="auto"/>
              <w:bottom w:val="single" w:sz="6"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70/222/AT</w:t>
            </w:r>
          </w:p>
        </w:tc>
        <w:tc>
          <w:tcPr>
            <w:tcW w:w="576"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A+R</w:t>
            </w:r>
          </w:p>
        </w:tc>
        <w:tc>
          <w:tcPr>
            <w:tcW w:w="504"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A+R</w:t>
            </w:r>
          </w:p>
        </w:tc>
        <w:tc>
          <w:tcPr>
            <w:tcW w:w="612"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A+R</w:t>
            </w:r>
          </w:p>
        </w:tc>
        <w:tc>
          <w:tcPr>
            <w:tcW w:w="558"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A+R</w:t>
            </w:r>
          </w:p>
        </w:tc>
        <w:tc>
          <w:tcPr>
            <w:tcW w:w="558"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A+R</w:t>
            </w:r>
          </w:p>
        </w:tc>
        <w:tc>
          <w:tcPr>
            <w:tcW w:w="558"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A+R</w:t>
            </w:r>
          </w:p>
        </w:tc>
        <w:tc>
          <w:tcPr>
            <w:tcW w:w="558"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A+R</w:t>
            </w:r>
          </w:p>
        </w:tc>
        <w:tc>
          <w:tcPr>
            <w:tcW w:w="558"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A+R</w:t>
            </w:r>
          </w:p>
        </w:tc>
        <w:tc>
          <w:tcPr>
            <w:tcW w:w="738"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A+R</w:t>
            </w:r>
          </w:p>
        </w:tc>
      </w:tr>
      <w:tr w:rsidR="0001792A" w:rsidRPr="00347A77" w:rsidTr="0001792A">
        <w:tblPrEx>
          <w:tblCellMar>
            <w:top w:w="0" w:type="dxa"/>
            <w:bottom w:w="0" w:type="dxa"/>
          </w:tblCellMar>
        </w:tblPrEx>
        <w:trPr>
          <w:cantSplit/>
        </w:trPr>
        <w:tc>
          <w:tcPr>
            <w:tcW w:w="108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5</w:t>
            </w:r>
          </w:p>
        </w:tc>
        <w:tc>
          <w:tcPr>
            <w:tcW w:w="2160" w:type="dxa"/>
            <w:tcBorders>
              <w:top w:val="single" w:sz="6" w:space="0" w:color="auto"/>
              <w:left w:val="single" w:sz="6" w:space="0" w:color="auto"/>
              <w:bottom w:val="single" w:sz="6" w:space="0" w:color="auto"/>
              <w:right w:val="single" w:sz="6" w:space="0" w:color="auto"/>
            </w:tcBorders>
            <w:vAlign w:val="center"/>
          </w:tcPr>
          <w:p w:rsidR="0001792A" w:rsidRPr="00347A77" w:rsidRDefault="0001792A" w:rsidP="0001792A">
            <w:pPr>
              <w:rPr>
                <w:rFonts w:ascii="Times New Roman" w:hAnsi="Times New Roman"/>
                <w:sz w:val="18"/>
                <w:szCs w:val="18"/>
              </w:rPr>
            </w:pPr>
            <w:r w:rsidRPr="00347A77">
              <w:rPr>
                <w:rFonts w:ascii="Times New Roman" w:hAnsi="Times New Roman"/>
                <w:sz w:val="18"/>
                <w:szCs w:val="18"/>
              </w:rPr>
              <w:t>Direksiyon döndürme kuvveti</w:t>
            </w:r>
          </w:p>
        </w:tc>
        <w:tc>
          <w:tcPr>
            <w:tcW w:w="1440" w:type="dxa"/>
            <w:tcBorders>
              <w:top w:val="single" w:sz="6" w:space="0" w:color="auto"/>
              <w:left w:val="single" w:sz="6" w:space="0" w:color="auto"/>
              <w:bottom w:val="single" w:sz="6"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70/311/AT</w:t>
            </w:r>
          </w:p>
        </w:tc>
        <w:tc>
          <w:tcPr>
            <w:tcW w:w="576"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504"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612"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558"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558"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558"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558"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558"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738"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r>
      <w:tr w:rsidR="0001792A" w:rsidRPr="00347A77" w:rsidTr="0001792A">
        <w:tblPrEx>
          <w:tblCellMar>
            <w:top w:w="0" w:type="dxa"/>
            <w:bottom w:w="0" w:type="dxa"/>
          </w:tblCellMar>
        </w:tblPrEx>
        <w:trPr>
          <w:cantSplit/>
        </w:trPr>
        <w:tc>
          <w:tcPr>
            <w:tcW w:w="108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6</w:t>
            </w:r>
          </w:p>
        </w:tc>
        <w:tc>
          <w:tcPr>
            <w:tcW w:w="2160" w:type="dxa"/>
            <w:tcBorders>
              <w:top w:val="single" w:sz="6" w:space="0" w:color="auto"/>
              <w:left w:val="single" w:sz="6" w:space="0" w:color="auto"/>
              <w:bottom w:val="single" w:sz="6" w:space="0" w:color="auto"/>
              <w:right w:val="single" w:sz="6" w:space="0" w:color="auto"/>
            </w:tcBorders>
            <w:vAlign w:val="center"/>
          </w:tcPr>
          <w:p w:rsidR="0001792A" w:rsidRPr="00347A77" w:rsidRDefault="0001792A" w:rsidP="0001792A">
            <w:pPr>
              <w:rPr>
                <w:rFonts w:ascii="Times New Roman" w:hAnsi="Times New Roman"/>
                <w:sz w:val="18"/>
                <w:szCs w:val="18"/>
              </w:rPr>
            </w:pPr>
            <w:r w:rsidRPr="00347A77">
              <w:rPr>
                <w:rFonts w:ascii="Times New Roman" w:hAnsi="Times New Roman"/>
                <w:sz w:val="18"/>
                <w:szCs w:val="18"/>
              </w:rPr>
              <w:t>Kapı kilitleri ve menteşeleri</w:t>
            </w:r>
          </w:p>
        </w:tc>
        <w:tc>
          <w:tcPr>
            <w:tcW w:w="1440" w:type="dxa"/>
            <w:tcBorders>
              <w:top w:val="single" w:sz="6" w:space="0" w:color="auto"/>
              <w:left w:val="single" w:sz="6" w:space="0" w:color="auto"/>
              <w:bottom w:val="single" w:sz="6"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70/387/AT</w:t>
            </w:r>
          </w:p>
        </w:tc>
        <w:tc>
          <w:tcPr>
            <w:tcW w:w="576"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p>
        </w:tc>
        <w:tc>
          <w:tcPr>
            <w:tcW w:w="504"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p>
        </w:tc>
        <w:tc>
          <w:tcPr>
            <w:tcW w:w="612"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B</w:t>
            </w:r>
          </w:p>
        </w:tc>
        <w:tc>
          <w:tcPr>
            <w:tcW w:w="558"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B</w:t>
            </w:r>
          </w:p>
        </w:tc>
        <w:tc>
          <w:tcPr>
            <w:tcW w:w="558"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B</w:t>
            </w:r>
          </w:p>
        </w:tc>
        <w:tc>
          <w:tcPr>
            <w:tcW w:w="558"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p>
        </w:tc>
        <w:tc>
          <w:tcPr>
            <w:tcW w:w="558"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p>
        </w:tc>
        <w:tc>
          <w:tcPr>
            <w:tcW w:w="558"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p>
        </w:tc>
        <w:tc>
          <w:tcPr>
            <w:tcW w:w="738"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p>
        </w:tc>
      </w:tr>
      <w:tr w:rsidR="0001792A" w:rsidRPr="00347A77" w:rsidTr="0001792A">
        <w:tblPrEx>
          <w:tblCellMar>
            <w:top w:w="0" w:type="dxa"/>
            <w:bottom w:w="0" w:type="dxa"/>
          </w:tblCellMar>
        </w:tblPrEx>
        <w:trPr>
          <w:cantSplit/>
        </w:trPr>
        <w:tc>
          <w:tcPr>
            <w:tcW w:w="108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7</w:t>
            </w:r>
          </w:p>
        </w:tc>
        <w:tc>
          <w:tcPr>
            <w:tcW w:w="2160" w:type="dxa"/>
            <w:tcBorders>
              <w:top w:val="single" w:sz="6" w:space="0" w:color="auto"/>
              <w:left w:val="single" w:sz="6" w:space="0" w:color="auto"/>
              <w:bottom w:val="single" w:sz="6" w:space="0" w:color="auto"/>
              <w:right w:val="single" w:sz="6" w:space="0" w:color="auto"/>
            </w:tcBorders>
            <w:vAlign w:val="center"/>
          </w:tcPr>
          <w:p w:rsidR="0001792A" w:rsidRPr="00347A77" w:rsidRDefault="0001792A" w:rsidP="0001792A">
            <w:pPr>
              <w:rPr>
                <w:rFonts w:ascii="Times New Roman" w:hAnsi="Times New Roman"/>
                <w:sz w:val="18"/>
                <w:szCs w:val="18"/>
              </w:rPr>
            </w:pPr>
            <w:r w:rsidRPr="00347A77">
              <w:rPr>
                <w:rFonts w:ascii="Times New Roman" w:hAnsi="Times New Roman"/>
                <w:sz w:val="18"/>
                <w:szCs w:val="18"/>
              </w:rPr>
              <w:t>Sesli ikaz (korna)</w:t>
            </w:r>
          </w:p>
        </w:tc>
        <w:tc>
          <w:tcPr>
            <w:tcW w:w="1440" w:type="dxa"/>
            <w:tcBorders>
              <w:top w:val="single" w:sz="6" w:space="0" w:color="auto"/>
              <w:left w:val="single" w:sz="6" w:space="0" w:color="auto"/>
              <w:bottom w:val="single" w:sz="6"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70/388/AT</w:t>
            </w:r>
          </w:p>
        </w:tc>
        <w:tc>
          <w:tcPr>
            <w:tcW w:w="576"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504"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612"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558"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558"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558"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p>
        </w:tc>
        <w:tc>
          <w:tcPr>
            <w:tcW w:w="558"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p>
        </w:tc>
        <w:tc>
          <w:tcPr>
            <w:tcW w:w="558"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p>
        </w:tc>
        <w:tc>
          <w:tcPr>
            <w:tcW w:w="738"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p>
        </w:tc>
      </w:tr>
      <w:tr w:rsidR="0001792A" w:rsidRPr="00347A77" w:rsidTr="0001792A">
        <w:tblPrEx>
          <w:tblCellMar>
            <w:top w:w="0" w:type="dxa"/>
            <w:bottom w:w="0" w:type="dxa"/>
          </w:tblCellMar>
        </w:tblPrEx>
        <w:trPr>
          <w:cantSplit/>
        </w:trPr>
        <w:tc>
          <w:tcPr>
            <w:tcW w:w="108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8</w:t>
            </w:r>
          </w:p>
        </w:tc>
        <w:tc>
          <w:tcPr>
            <w:tcW w:w="2160" w:type="dxa"/>
            <w:tcBorders>
              <w:top w:val="single" w:sz="6" w:space="0" w:color="auto"/>
              <w:left w:val="single" w:sz="6" w:space="0" w:color="auto"/>
              <w:bottom w:val="single" w:sz="6" w:space="0" w:color="auto"/>
              <w:right w:val="single" w:sz="6" w:space="0" w:color="auto"/>
            </w:tcBorders>
            <w:vAlign w:val="center"/>
          </w:tcPr>
          <w:p w:rsidR="0001792A" w:rsidRPr="00347A77" w:rsidRDefault="0001792A" w:rsidP="0001792A">
            <w:pPr>
              <w:rPr>
                <w:rFonts w:ascii="Times New Roman" w:hAnsi="Times New Roman"/>
                <w:strike/>
                <w:sz w:val="18"/>
                <w:szCs w:val="18"/>
              </w:rPr>
            </w:pPr>
            <w:r w:rsidRPr="00347A77">
              <w:rPr>
                <w:rFonts w:ascii="Times New Roman" w:hAnsi="Times New Roman"/>
                <w:sz w:val="18"/>
                <w:szCs w:val="18"/>
              </w:rPr>
              <w:t>Dolaylı görüş cihazları</w:t>
            </w:r>
          </w:p>
        </w:tc>
        <w:tc>
          <w:tcPr>
            <w:tcW w:w="1440" w:type="dxa"/>
            <w:tcBorders>
              <w:top w:val="single" w:sz="6" w:space="0" w:color="auto"/>
              <w:left w:val="single" w:sz="6" w:space="0" w:color="auto"/>
              <w:bottom w:val="single" w:sz="6"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2003/97/AT</w:t>
            </w:r>
          </w:p>
        </w:tc>
        <w:tc>
          <w:tcPr>
            <w:tcW w:w="576"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504"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612"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558"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558"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558"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p>
        </w:tc>
        <w:tc>
          <w:tcPr>
            <w:tcW w:w="558"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p>
        </w:tc>
        <w:tc>
          <w:tcPr>
            <w:tcW w:w="558"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p>
        </w:tc>
        <w:tc>
          <w:tcPr>
            <w:tcW w:w="738"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p>
        </w:tc>
      </w:tr>
      <w:tr w:rsidR="0001792A" w:rsidRPr="00347A77" w:rsidTr="0001792A">
        <w:tblPrEx>
          <w:tblCellMar>
            <w:top w:w="0" w:type="dxa"/>
            <w:bottom w:w="0" w:type="dxa"/>
          </w:tblCellMar>
        </w:tblPrEx>
        <w:trPr>
          <w:cantSplit/>
        </w:trPr>
        <w:tc>
          <w:tcPr>
            <w:tcW w:w="108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9</w:t>
            </w:r>
          </w:p>
        </w:tc>
        <w:tc>
          <w:tcPr>
            <w:tcW w:w="216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rPr>
                <w:rFonts w:ascii="Times New Roman" w:hAnsi="Times New Roman"/>
                <w:sz w:val="18"/>
                <w:szCs w:val="18"/>
              </w:rPr>
            </w:pPr>
            <w:r w:rsidRPr="00347A77">
              <w:rPr>
                <w:rFonts w:ascii="Times New Roman" w:hAnsi="Times New Roman"/>
                <w:sz w:val="18"/>
                <w:szCs w:val="18"/>
              </w:rPr>
              <w:t>Frenleme</w:t>
            </w:r>
          </w:p>
        </w:tc>
        <w:tc>
          <w:tcPr>
            <w:tcW w:w="1440" w:type="dxa"/>
            <w:tcBorders>
              <w:top w:val="single" w:sz="6" w:space="0" w:color="auto"/>
              <w:left w:val="single" w:sz="6" w:space="0" w:color="auto"/>
              <w:bottom w:val="single" w:sz="6"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71/320/AT</w:t>
            </w:r>
          </w:p>
        </w:tc>
        <w:tc>
          <w:tcPr>
            <w:tcW w:w="576"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504"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612"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558"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558"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558"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558"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558"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738"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r>
      <w:tr w:rsidR="0001792A" w:rsidRPr="00347A77" w:rsidTr="0001792A">
        <w:tblPrEx>
          <w:tblCellMar>
            <w:top w:w="0" w:type="dxa"/>
            <w:bottom w:w="0" w:type="dxa"/>
          </w:tblCellMar>
        </w:tblPrEx>
        <w:trPr>
          <w:cantSplit/>
        </w:trPr>
        <w:tc>
          <w:tcPr>
            <w:tcW w:w="108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10</w:t>
            </w:r>
          </w:p>
        </w:tc>
        <w:tc>
          <w:tcPr>
            <w:tcW w:w="216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rPr>
                <w:rFonts w:ascii="Times New Roman" w:hAnsi="Times New Roman"/>
                <w:sz w:val="18"/>
                <w:szCs w:val="18"/>
              </w:rPr>
            </w:pPr>
            <w:r w:rsidRPr="00347A77">
              <w:rPr>
                <w:rFonts w:ascii="Times New Roman" w:hAnsi="Times New Roman"/>
                <w:sz w:val="18"/>
                <w:szCs w:val="18"/>
              </w:rPr>
              <w:t>Radyo Parazitleri (elektromanyetik uyumluluk)</w:t>
            </w:r>
          </w:p>
        </w:tc>
        <w:tc>
          <w:tcPr>
            <w:tcW w:w="1440" w:type="dxa"/>
            <w:tcBorders>
              <w:top w:val="single" w:sz="6" w:space="0" w:color="auto"/>
              <w:left w:val="single" w:sz="6" w:space="0" w:color="auto"/>
              <w:bottom w:val="single" w:sz="6"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72/245/AT</w:t>
            </w:r>
          </w:p>
        </w:tc>
        <w:tc>
          <w:tcPr>
            <w:tcW w:w="576"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504"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612"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558"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558"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558"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558"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558"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738"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r>
      <w:tr w:rsidR="0001792A" w:rsidRPr="00347A77" w:rsidTr="0001792A">
        <w:tblPrEx>
          <w:tblCellMar>
            <w:top w:w="0" w:type="dxa"/>
            <w:bottom w:w="0" w:type="dxa"/>
          </w:tblCellMar>
        </w:tblPrEx>
        <w:trPr>
          <w:cantSplit/>
        </w:trPr>
        <w:tc>
          <w:tcPr>
            <w:tcW w:w="108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11</w:t>
            </w:r>
          </w:p>
        </w:tc>
        <w:tc>
          <w:tcPr>
            <w:tcW w:w="216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rPr>
                <w:rFonts w:ascii="Times New Roman" w:hAnsi="Times New Roman"/>
                <w:sz w:val="18"/>
                <w:szCs w:val="18"/>
              </w:rPr>
            </w:pPr>
            <w:r w:rsidRPr="00347A77">
              <w:rPr>
                <w:rFonts w:ascii="Times New Roman" w:hAnsi="Times New Roman"/>
                <w:sz w:val="18"/>
                <w:szCs w:val="18"/>
              </w:rPr>
              <w:t>Dizel egzoz dumanı</w:t>
            </w:r>
          </w:p>
        </w:tc>
        <w:tc>
          <w:tcPr>
            <w:tcW w:w="1440" w:type="dxa"/>
            <w:tcBorders>
              <w:top w:val="single" w:sz="6" w:space="0" w:color="auto"/>
              <w:left w:val="single" w:sz="6" w:space="0" w:color="auto"/>
              <w:bottom w:val="single" w:sz="6"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72/306/AT</w:t>
            </w:r>
          </w:p>
        </w:tc>
        <w:tc>
          <w:tcPr>
            <w:tcW w:w="576"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H</w:t>
            </w:r>
          </w:p>
        </w:tc>
        <w:tc>
          <w:tcPr>
            <w:tcW w:w="504"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H</w:t>
            </w:r>
          </w:p>
        </w:tc>
        <w:tc>
          <w:tcPr>
            <w:tcW w:w="612"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H</w:t>
            </w:r>
          </w:p>
        </w:tc>
        <w:tc>
          <w:tcPr>
            <w:tcW w:w="558"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H</w:t>
            </w:r>
          </w:p>
        </w:tc>
        <w:tc>
          <w:tcPr>
            <w:tcW w:w="558"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H</w:t>
            </w:r>
          </w:p>
        </w:tc>
        <w:tc>
          <w:tcPr>
            <w:tcW w:w="558"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p>
        </w:tc>
        <w:tc>
          <w:tcPr>
            <w:tcW w:w="558"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p>
        </w:tc>
        <w:tc>
          <w:tcPr>
            <w:tcW w:w="558"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p>
        </w:tc>
        <w:tc>
          <w:tcPr>
            <w:tcW w:w="738"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p>
        </w:tc>
      </w:tr>
      <w:tr w:rsidR="0001792A" w:rsidRPr="00347A77" w:rsidTr="0001792A">
        <w:tblPrEx>
          <w:tblCellMar>
            <w:top w:w="0" w:type="dxa"/>
            <w:bottom w:w="0" w:type="dxa"/>
          </w:tblCellMar>
        </w:tblPrEx>
        <w:trPr>
          <w:cantSplit/>
        </w:trPr>
        <w:tc>
          <w:tcPr>
            <w:tcW w:w="108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13</w:t>
            </w:r>
          </w:p>
        </w:tc>
        <w:tc>
          <w:tcPr>
            <w:tcW w:w="216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rPr>
                <w:rFonts w:ascii="Times New Roman" w:hAnsi="Times New Roman"/>
                <w:sz w:val="18"/>
                <w:szCs w:val="18"/>
              </w:rPr>
            </w:pPr>
            <w:r w:rsidRPr="00347A77">
              <w:rPr>
                <w:rFonts w:ascii="Times New Roman" w:hAnsi="Times New Roman"/>
                <w:sz w:val="18"/>
                <w:szCs w:val="18"/>
              </w:rPr>
              <w:t>Hırsızlığa  karşı önlem ve immobilizer</w:t>
            </w:r>
          </w:p>
        </w:tc>
        <w:tc>
          <w:tcPr>
            <w:tcW w:w="1440" w:type="dxa"/>
            <w:tcBorders>
              <w:top w:val="single" w:sz="6" w:space="0" w:color="auto"/>
              <w:left w:val="single" w:sz="6" w:space="0" w:color="auto"/>
              <w:bottom w:val="single" w:sz="6"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74/61/AT</w:t>
            </w:r>
          </w:p>
        </w:tc>
        <w:tc>
          <w:tcPr>
            <w:tcW w:w="576"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504"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612"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558"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558"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558"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p>
        </w:tc>
        <w:tc>
          <w:tcPr>
            <w:tcW w:w="558"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p>
        </w:tc>
        <w:tc>
          <w:tcPr>
            <w:tcW w:w="558"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p>
        </w:tc>
        <w:tc>
          <w:tcPr>
            <w:tcW w:w="738"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p>
        </w:tc>
      </w:tr>
      <w:tr w:rsidR="0001792A" w:rsidRPr="00347A77" w:rsidTr="0001792A">
        <w:tblPrEx>
          <w:tblCellMar>
            <w:top w:w="0" w:type="dxa"/>
            <w:bottom w:w="0" w:type="dxa"/>
          </w:tblCellMar>
        </w:tblPrEx>
        <w:trPr>
          <w:cantSplit/>
        </w:trPr>
        <w:tc>
          <w:tcPr>
            <w:tcW w:w="108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14</w:t>
            </w:r>
          </w:p>
        </w:tc>
        <w:tc>
          <w:tcPr>
            <w:tcW w:w="216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rPr>
                <w:rFonts w:ascii="Times New Roman" w:hAnsi="Times New Roman"/>
                <w:sz w:val="18"/>
                <w:szCs w:val="18"/>
              </w:rPr>
            </w:pPr>
            <w:r w:rsidRPr="00347A77">
              <w:rPr>
                <w:rFonts w:ascii="Times New Roman" w:hAnsi="Times New Roman"/>
                <w:sz w:val="18"/>
                <w:szCs w:val="18"/>
              </w:rPr>
              <w:t>Koruyucu direksiyon</w:t>
            </w:r>
          </w:p>
        </w:tc>
        <w:tc>
          <w:tcPr>
            <w:tcW w:w="1440" w:type="dxa"/>
            <w:tcBorders>
              <w:top w:val="single" w:sz="6" w:space="0" w:color="auto"/>
              <w:left w:val="single" w:sz="6" w:space="0" w:color="auto"/>
              <w:bottom w:val="single" w:sz="6"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74/297/AT</w:t>
            </w:r>
          </w:p>
        </w:tc>
        <w:tc>
          <w:tcPr>
            <w:tcW w:w="576"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p>
        </w:tc>
        <w:tc>
          <w:tcPr>
            <w:tcW w:w="504"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p>
        </w:tc>
        <w:tc>
          <w:tcPr>
            <w:tcW w:w="612"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558"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p>
        </w:tc>
        <w:tc>
          <w:tcPr>
            <w:tcW w:w="558"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p>
        </w:tc>
        <w:tc>
          <w:tcPr>
            <w:tcW w:w="558"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p>
        </w:tc>
        <w:tc>
          <w:tcPr>
            <w:tcW w:w="558"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p>
        </w:tc>
        <w:tc>
          <w:tcPr>
            <w:tcW w:w="558"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p>
        </w:tc>
        <w:tc>
          <w:tcPr>
            <w:tcW w:w="738"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p>
        </w:tc>
      </w:tr>
      <w:tr w:rsidR="0001792A" w:rsidRPr="00347A77" w:rsidTr="0001792A">
        <w:tblPrEx>
          <w:tblCellMar>
            <w:top w:w="0" w:type="dxa"/>
            <w:bottom w:w="0" w:type="dxa"/>
          </w:tblCellMar>
        </w:tblPrEx>
        <w:trPr>
          <w:cantSplit/>
        </w:trPr>
        <w:tc>
          <w:tcPr>
            <w:tcW w:w="108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15</w:t>
            </w:r>
          </w:p>
        </w:tc>
        <w:tc>
          <w:tcPr>
            <w:tcW w:w="216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rPr>
                <w:rFonts w:ascii="Times New Roman" w:hAnsi="Times New Roman"/>
                <w:sz w:val="18"/>
                <w:szCs w:val="18"/>
              </w:rPr>
            </w:pPr>
            <w:r w:rsidRPr="00347A77">
              <w:rPr>
                <w:rFonts w:ascii="Times New Roman" w:hAnsi="Times New Roman"/>
                <w:sz w:val="18"/>
                <w:szCs w:val="18"/>
              </w:rPr>
              <w:t>Koltuk mukavemeti</w:t>
            </w:r>
          </w:p>
        </w:tc>
        <w:tc>
          <w:tcPr>
            <w:tcW w:w="1440" w:type="dxa"/>
            <w:tcBorders>
              <w:top w:val="single" w:sz="6" w:space="0" w:color="auto"/>
              <w:left w:val="single" w:sz="6" w:space="0" w:color="auto"/>
              <w:bottom w:val="single" w:sz="6"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74/408/AT</w:t>
            </w:r>
          </w:p>
        </w:tc>
        <w:tc>
          <w:tcPr>
            <w:tcW w:w="576"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D</w:t>
            </w:r>
          </w:p>
        </w:tc>
        <w:tc>
          <w:tcPr>
            <w:tcW w:w="504"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D</w:t>
            </w:r>
          </w:p>
        </w:tc>
        <w:tc>
          <w:tcPr>
            <w:tcW w:w="612"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D</w:t>
            </w:r>
          </w:p>
        </w:tc>
        <w:tc>
          <w:tcPr>
            <w:tcW w:w="558"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D</w:t>
            </w:r>
          </w:p>
        </w:tc>
        <w:tc>
          <w:tcPr>
            <w:tcW w:w="558"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D</w:t>
            </w:r>
          </w:p>
        </w:tc>
        <w:tc>
          <w:tcPr>
            <w:tcW w:w="558"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p>
        </w:tc>
        <w:tc>
          <w:tcPr>
            <w:tcW w:w="558"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p>
        </w:tc>
        <w:tc>
          <w:tcPr>
            <w:tcW w:w="558"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p>
        </w:tc>
        <w:tc>
          <w:tcPr>
            <w:tcW w:w="738"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p>
        </w:tc>
      </w:tr>
      <w:tr w:rsidR="0001792A" w:rsidRPr="00347A77" w:rsidTr="0001792A">
        <w:tblPrEx>
          <w:tblCellMar>
            <w:top w:w="0" w:type="dxa"/>
            <w:bottom w:w="0" w:type="dxa"/>
          </w:tblCellMar>
        </w:tblPrEx>
        <w:trPr>
          <w:cantSplit/>
        </w:trPr>
        <w:tc>
          <w:tcPr>
            <w:tcW w:w="108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17</w:t>
            </w:r>
          </w:p>
        </w:tc>
        <w:tc>
          <w:tcPr>
            <w:tcW w:w="216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rPr>
                <w:rFonts w:ascii="Times New Roman" w:hAnsi="Times New Roman"/>
                <w:sz w:val="18"/>
                <w:szCs w:val="18"/>
              </w:rPr>
            </w:pPr>
            <w:r w:rsidRPr="00347A77">
              <w:rPr>
                <w:rFonts w:ascii="Times New Roman" w:hAnsi="Times New Roman"/>
                <w:sz w:val="18"/>
                <w:szCs w:val="18"/>
              </w:rPr>
              <w:t>Hız göstergesi ve geri vites</w:t>
            </w:r>
          </w:p>
        </w:tc>
        <w:tc>
          <w:tcPr>
            <w:tcW w:w="1440" w:type="dxa"/>
            <w:tcBorders>
              <w:top w:val="single" w:sz="6" w:space="0" w:color="auto"/>
              <w:left w:val="single" w:sz="6" w:space="0" w:color="auto"/>
              <w:bottom w:val="single" w:sz="6"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75/443/AT</w:t>
            </w:r>
          </w:p>
        </w:tc>
        <w:tc>
          <w:tcPr>
            <w:tcW w:w="576"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504"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612"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558"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558"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558"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p>
        </w:tc>
        <w:tc>
          <w:tcPr>
            <w:tcW w:w="558"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p>
        </w:tc>
        <w:tc>
          <w:tcPr>
            <w:tcW w:w="558"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p>
        </w:tc>
        <w:tc>
          <w:tcPr>
            <w:tcW w:w="738"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p>
        </w:tc>
      </w:tr>
      <w:tr w:rsidR="0001792A" w:rsidRPr="00347A77" w:rsidTr="0001792A">
        <w:tblPrEx>
          <w:tblCellMar>
            <w:top w:w="0" w:type="dxa"/>
            <w:bottom w:w="0" w:type="dxa"/>
          </w:tblCellMar>
        </w:tblPrEx>
        <w:trPr>
          <w:cantSplit/>
        </w:trPr>
        <w:tc>
          <w:tcPr>
            <w:tcW w:w="108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18</w:t>
            </w:r>
          </w:p>
        </w:tc>
        <w:tc>
          <w:tcPr>
            <w:tcW w:w="216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rPr>
                <w:rFonts w:ascii="Times New Roman" w:hAnsi="Times New Roman"/>
                <w:sz w:val="18"/>
                <w:szCs w:val="18"/>
              </w:rPr>
            </w:pPr>
            <w:r w:rsidRPr="00347A77">
              <w:rPr>
                <w:rFonts w:ascii="Times New Roman" w:hAnsi="Times New Roman"/>
                <w:sz w:val="18"/>
                <w:szCs w:val="18"/>
              </w:rPr>
              <w:t>Zorunlu  etiketler</w:t>
            </w:r>
          </w:p>
        </w:tc>
        <w:tc>
          <w:tcPr>
            <w:tcW w:w="1440" w:type="dxa"/>
            <w:tcBorders>
              <w:top w:val="single" w:sz="6" w:space="0" w:color="auto"/>
              <w:left w:val="single" w:sz="6" w:space="0" w:color="auto"/>
              <w:bottom w:val="single" w:sz="6"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76/114/AT</w:t>
            </w:r>
          </w:p>
        </w:tc>
        <w:tc>
          <w:tcPr>
            <w:tcW w:w="576"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504"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pStyle w:val="Balk9"/>
              <w:rPr>
                <w:rFonts w:ascii="Times New Roman" w:hAnsi="Times New Roman" w:cs="Times New Roman"/>
                <w:sz w:val="18"/>
                <w:szCs w:val="18"/>
              </w:rPr>
            </w:pPr>
            <w:r w:rsidRPr="00347A77">
              <w:rPr>
                <w:rFonts w:ascii="Times New Roman" w:hAnsi="Times New Roman" w:cs="Times New Roman"/>
                <w:sz w:val="18"/>
                <w:szCs w:val="18"/>
              </w:rPr>
              <w:t>X</w:t>
            </w:r>
          </w:p>
        </w:tc>
        <w:tc>
          <w:tcPr>
            <w:tcW w:w="612"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pStyle w:val="Balk9"/>
              <w:rPr>
                <w:rFonts w:ascii="Times New Roman" w:hAnsi="Times New Roman" w:cs="Times New Roman"/>
                <w:sz w:val="18"/>
                <w:szCs w:val="18"/>
              </w:rPr>
            </w:pPr>
            <w:r w:rsidRPr="00347A77">
              <w:rPr>
                <w:rFonts w:ascii="Times New Roman" w:hAnsi="Times New Roman" w:cs="Times New Roman"/>
                <w:sz w:val="18"/>
                <w:szCs w:val="18"/>
              </w:rPr>
              <w:t>X</w:t>
            </w:r>
          </w:p>
        </w:tc>
        <w:tc>
          <w:tcPr>
            <w:tcW w:w="558"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pStyle w:val="Balk9"/>
              <w:rPr>
                <w:rFonts w:ascii="Times New Roman" w:hAnsi="Times New Roman" w:cs="Times New Roman"/>
                <w:sz w:val="18"/>
                <w:szCs w:val="18"/>
              </w:rPr>
            </w:pPr>
            <w:r w:rsidRPr="00347A77">
              <w:rPr>
                <w:rFonts w:ascii="Times New Roman" w:hAnsi="Times New Roman" w:cs="Times New Roman"/>
                <w:sz w:val="18"/>
                <w:szCs w:val="18"/>
              </w:rPr>
              <w:t>X</w:t>
            </w:r>
          </w:p>
        </w:tc>
        <w:tc>
          <w:tcPr>
            <w:tcW w:w="558"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pStyle w:val="Balk9"/>
              <w:rPr>
                <w:rFonts w:ascii="Times New Roman" w:hAnsi="Times New Roman" w:cs="Times New Roman"/>
                <w:sz w:val="18"/>
                <w:szCs w:val="18"/>
              </w:rPr>
            </w:pPr>
            <w:r w:rsidRPr="00347A77">
              <w:rPr>
                <w:rFonts w:ascii="Times New Roman" w:hAnsi="Times New Roman" w:cs="Times New Roman"/>
                <w:sz w:val="18"/>
                <w:szCs w:val="18"/>
              </w:rPr>
              <w:t>X</w:t>
            </w:r>
          </w:p>
        </w:tc>
        <w:tc>
          <w:tcPr>
            <w:tcW w:w="558"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558"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558"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738"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r>
      <w:tr w:rsidR="0001792A" w:rsidRPr="00347A77" w:rsidTr="0001792A">
        <w:tblPrEx>
          <w:tblCellMar>
            <w:top w:w="0" w:type="dxa"/>
            <w:bottom w:w="0" w:type="dxa"/>
          </w:tblCellMar>
        </w:tblPrEx>
        <w:trPr>
          <w:cantSplit/>
        </w:trPr>
        <w:tc>
          <w:tcPr>
            <w:tcW w:w="108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19</w:t>
            </w:r>
          </w:p>
        </w:tc>
        <w:tc>
          <w:tcPr>
            <w:tcW w:w="216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rPr>
                <w:rFonts w:ascii="Times New Roman" w:hAnsi="Times New Roman"/>
                <w:sz w:val="18"/>
                <w:szCs w:val="18"/>
              </w:rPr>
            </w:pPr>
            <w:r w:rsidRPr="00347A77">
              <w:rPr>
                <w:rFonts w:ascii="Times New Roman" w:hAnsi="Times New Roman"/>
                <w:sz w:val="18"/>
                <w:szCs w:val="18"/>
              </w:rPr>
              <w:t>Emniyet kemeri bağlantıları</w:t>
            </w:r>
          </w:p>
        </w:tc>
        <w:tc>
          <w:tcPr>
            <w:tcW w:w="1440" w:type="dxa"/>
            <w:tcBorders>
              <w:top w:val="single" w:sz="6" w:space="0" w:color="auto"/>
              <w:left w:val="single" w:sz="6" w:space="0" w:color="auto"/>
              <w:bottom w:val="single" w:sz="6"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76/115/AT</w:t>
            </w:r>
          </w:p>
        </w:tc>
        <w:tc>
          <w:tcPr>
            <w:tcW w:w="576"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D</w:t>
            </w:r>
          </w:p>
        </w:tc>
        <w:tc>
          <w:tcPr>
            <w:tcW w:w="504"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D</w:t>
            </w:r>
          </w:p>
        </w:tc>
        <w:tc>
          <w:tcPr>
            <w:tcW w:w="612"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D</w:t>
            </w:r>
          </w:p>
        </w:tc>
        <w:tc>
          <w:tcPr>
            <w:tcW w:w="558"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D</w:t>
            </w:r>
          </w:p>
        </w:tc>
        <w:tc>
          <w:tcPr>
            <w:tcW w:w="558"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D</w:t>
            </w:r>
          </w:p>
        </w:tc>
        <w:tc>
          <w:tcPr>
            <w:tcW w:w="558"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p>
        </w:tc>
        <w:tc>
          <w:tcPr>
            <w:tcW w:w="558"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p>
        </w:tc>
        <w:tc>
          <w:tcPr>
            <w:tcW w:w="558"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p>
        </w:tc>
        <w:tc>
          <w:tcPr>
            <w:tcW w:w="738"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p>
        </w:tc>
      </w:tr>
      <w:tr w:rsidR="0001792A" w:rsidRPr="00347A77" w:rsidTr="0001792A">
        <w:tblPrEx>
          <w:tblCellMar>
            <w:top w:w="0" w:type="dxa"/>
            <w:bottom w:w="0" w:type="dxa"/>
          </w:tblCellMar>
        </w:tblPrEx>
        <w:trPr>
          <w:cantSplit/>
        </w:trPr>
        <w:tc>
          <w:tcPr>
            <w:tcW w:w="108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lastRenderedPageBreak/>
              <w:t>20</w:t>
            </w:r>
          </w:p>
        </w:tc>
        <w:tc>
          <w:tcPr>
            <w:tcW w:w="216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rPr>
                <w:rFonts w:ascii="Times New Roman" w:hAnsi="Times New Roman"/>
                <w:sz w:val="18"/>
                <w:szCs w:val="18"/>
              </w:rPr>
            </w:pPr>
            <w:r w:rsidRPr="00347A77">
              <w:rPr>
                <w:rFonts w:ascii="Times New Roman" w:hAnsi="Times New Roman"/>
                <w:sz w:val="18"/>
                <w:szCs w:val="18"/>
              </w:rPr>
              <w:t>Aydınlatma ve ışıklı sinyal cihazlarının yerleştirilmesi</w:t>
            </w:r>
          </w:p>
        </w:tc>
        <w:tc>
          <w:tcPr>
            <w:tcW w:w="1440" w:type="dxa"/>
            <w:tcBorders>
              <w:top w:val="single" w:sz="6" w:space="0" w:color="auto"/>
              <w:left w:val="single" w:sz="6" w:space="0" w:color="auto"/>
              <w:bottom w:val="single" w:sz="6"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76/756/AT</w:t>
            </w:r>
          </w:p>
        </w:tc>
        <w:tc>
          <w:tcPr>
            <w:tcW w:w="576"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A+N</w:t>
            </w:r>
          </w:p>
        </w:tc>
        <w:tc>
          <w:tcPr>
            <w:tcW w:w="504"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A+N</w:t>
            </w:r>
          </w:p>
        </w:tc>
        <w:tc>
          <w:tcPr>
            <w:tcW w:w="612"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A+N</w:t>
            </w:r>
          </w:p>
        </w:tc>
        <w:tc>
          <w:tcPr>
            <w:tcW w:w="558"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A+N</w:t>
            </w:r>
          </w:p>
        </w:tc>
        <w:tc>
          <w:tcPr>
            <w:tcW w:w="558"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A+N</w:t>
            </w:r>
          </w:p>
        </w:tc>
        <w:tc>
          <w:tcPr>
            <w:tcW w:w="558"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A+N</w:t>
            </w:r>
          </w:p>
        </w:tc>
        <w:tc>
          <w:tcPr>
            <w:tcW w:w="558"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A+N</w:t>
            </w:r>
          </w:p>
        </w:tc>
        <w:tc>
          <w:tcPr>
            <w:tcW w:w="558"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A+N</w:t>
            </w:r>
          </w:p>
        </w:tc>
        <w:tc>
          <w:tcPr>
            <w:tcW w:w="738"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A+N</w:t>
            </w:r>
          </w:p>
        </w:tc>
      </w:tr>
      <w:tr w:rsidR="0001792A" w:rsidRPr="00347A77" w:rsidTr="0001792A">
        <w:tblPrEx>
          <w:tblCellMar>
            <w:top w:w="0" w:type="dxa"/>
            <w:bottom w:w="0" w:type="dxa"/>
          </w:tblCellMar>
        </w:tblPrEx>
        <w:trPr>
          <w:cantSplit/>
        </w:trPr>
        <w:tc>
          <w:tcPr>
            <w:tcW w:w="108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21</w:t>
            </w:r>
          </w:p>
        </w:tc>
        <w:tc>
          <w:tcPr>
            <w:tcW w:w="216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rPr>
                <w:rFonts w:ascii="Times New Roman" w:hAnsi="Times New Roman"/>
                <w:sz w:val="18"/>
                <w:szCs w:val="18"/>
              </w:rPr>
            </w:pPr>
            <w:r w:rsidRPr="00347A77">
              <w:rPr>
                <w:rFonts w:ascii="Times New Roman" w:hAnsi="Times New Roman"/>
                <w:sz w:val="18"/>
                <w:szCs w:val="18"/>
              </w:rPr>
              <w:t>Geri yansıtıcılar (reflektörler)</w:t>
            </w:r>
          </w:p>
        </w:tc>
        <w:tc>
          <w:tcPr>
            <w:tcW w:w="1440" w:type="dxa"/>
            <w:tcBorders>
              <w:top w:val="single" w:sz="6" w:space="0" w:color="auto"/>
              <w:left w:val="single" w:sz="6" w:space="0" w:color="auto"/>
              <w:bottom w:val="single" w:sz="6"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76/757/AT</w:t>
            </w:r>
          </w:p>
        </w:tc>
        <w:tc>
          <w:tcPr>
            <w:tcW w:w="576"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504"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612"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558"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558"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558"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558"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558"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738"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r>
      <w:tr w:rsidR="0001792A" w:rsidRPr="00347A77" w:rsidTr="0001792A">
        <w:tblPrEx>
          <w:tblCellMar>
            <w:top w:w="0" w:type="dxa"/>
            <w:bottom w:w="0" w:type="dxa"/>
          </w:tblCellMar>
        </w:tblPrEx>
        <w:trPr>
          <w:cantSplit/>
        </w:trPr>
        <w:tc>
          <w:tcPr>
            <w:tcW w:w="108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22</w:t>
            </w:r>
          </w:p>
        </w:tc>
        <w:tc>
          <w:tcPr>
            <w:tcW w:w="216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rPr>
                <w:rFonts w:ascii="Times New Roman" w:hAnsi="Times New Roman"/>
                <w:sz w:val="18"/>
                <w:szCs w:val="18"/>
              </w:rPr>
            </w:pPr>
            <w:r w:rsidRPr="00347A77">
              <w:rPr>
                <w:rFonts w:ascii="Times New Roman" w:hAnsi="Times New Roman"/>
                <w:sz w:val="18"/>
                <w:szCs w:val="18"/>
              </w:rPr>
              <w:t>Uç hat işaret, ön konum (yan) arka konum (yan), stop, yan işaret, gündüz  sürüş lambaları</w:t>
            </w:r>
          </w:p>
        </w:tc>
        <w:tc>
          <w:tcPr>
            <w:tcW w:w="1440" w:type="dxa"/>
            <w:tcBorders>
              <w:top w:val="single" w:sz="6" w:space="0" w:color="auto"/>
              <w:left w:val="single" w:sz="6" w:space="0" w:color="auto"/>
              <w:bottom w:val="single" w:sz="6"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76/758/AT</w:t>
            </w:r>
          </w:p>
        </w:tc>
        <w:tc>
          <w:tcPr>
            <w:tcW w:w="576"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504"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612"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558"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558"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558"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558"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558"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738"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r>
      <w:tr w:rsidR="0001792A" w:rsidRPr="00347A77" w:rsidTr="0001792A">
        <w:tblPrEx>
          <w:tblCellMar>
            <w:top w:w="0" w:type="dxa"/>
            <w:bottom w:w="0" w:type="dxa"/>
          </w:tblCellMar>
        </w:tblPrEx>
        <w:trPr>
          <w:cantSplit/>
        </w:trPr>
        <w:tc>
          <w:tcPr>
            <w:tcW w:w="108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23</w:t>
            </w:r>
          </w:p>
        </w:tc>
        <w:tc>
          <w:tcPr>
            <w:tcW w:w="216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rPr>
                <w:rFonts w:ascii="Times New Roman" w:hAnsi="Times New Roman"/>
                <w:sz w:val="18"/>
                <w:szCs w:val="18"/>
              </w:rPr>
            </w:pPr>
            <w:r w:rsidRPr="00347A77">
              <w:rPr>
                <w:rFonts w:ascii="Times New Roman" w:hAnsi="Times New Roman"/>
                <w:sz w:val="18"/>
                <w:szCs w:val="18"/>
              </w:rPr>
              <w:t xml:space="preserve">Sinyal lambaları </w:t>
            </w:r>
          </w:p>
        </w:tc>
        <w:tc>
          <w:tcPr>
            <w:tcW w:w="1440" w:type="dxa"/>
            <w:tcBorders>
              <w:top w:val="single" w:sz="6" w:space="0" w:color="auto"/>
              <w:left w:val="single" w:sz="6" w:space="0" w:color="auto"/>
              <w:bottom w:val="single" w:sz="6"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76/759/AT</w:t>
            </w:r>
          </w:p>
        </w:tc>
        <w:tc>
          <w:tcPr>
            <w:tcW w:w="576"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504"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612"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558"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558"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558"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558"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558"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738"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r>
      <w:tr w:rsidR="0001792A" w:rsidRPr="00347A77" w:rsidTr="0001792A">
        <w:tblPrEx>
          <w:tblCellMar>
            <w:top w:w="0" w:type="dxa"/>
            <w:bottom w:w="0" w:type="dxa"/>
          </w:tblCellMar>
        </w:tblPrEx>
        <w:trPr>
          <w:cantSplit/>
        </w:trPr>
        <w:tc>
          <w:tcPr>
            <w:tcW w:w="108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24</w:t>
            </w:r>
          </w:p>
        </w:tc>
        <w:tc>
          <w:tcPr>
            <w:tcW w:w="216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rPr>
                <w:rFonts w:ascii="Times New Roman" w:hAnsi="Times New Roman"/>
                <w:sz w:val="18"/>
                <w:szCs w:val="18"/>
              </w:rPr>
            </w:pPr>
            <w:r w:rsidRPr="00347A77">
              <w:rPr>
                <w:rFonts w:ascii="Times New Roman" w:hAnsi="Times New Roman"/>
                <w:sz w:val="18"/>
                <w:szCs w:val="18"/>
              </w:rPr>
              <w:t>Arka tescil plaka lambaları</w:t>
            </w:r>
          </w:p>
        </w:tc>
        <w:tc>
          <w:tcPr>
            <w:tcW w:w="1440" w:type="dxa"/>
            <w:tcBorders>
              <w:top w:val="single" w:sz="6" w:space="0" w:color="auto"/>
              <w:left w:val="single" w:sz="6" w:space="0" w:color="auto"/>
              <w:bottom w:val="single" w:sz="6"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76/760/AT</w:t>
            </w:r>
          </w:p>
        </w:tc>
        <w:tc>
          <w:tcPr>
            <w:tcW w:w="576"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504"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612"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558"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558"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558"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558"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558"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738"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r>
      <w:tr w:rsidR="0001792A" w:rsidRPr="00347A77" w:rsidTr="0001792A">
        <w:tblPrEx>
          <w:tblCellMar>
            <w:top w:w="0" w:type="dxa"/>
            <w:bottom w:w="0" w:type="dxa"/>
          </w:tblCellMar>
        </w:tblPrEx>
        <w:trPr>
          <w:cantSplit/>
        </w:trPr>
        <w:tc>
          <w:tcPr>
            <w:tcW w:w="108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jc w:val="center"/>
              <w:rPr>
                <w:rFonts w:ascii="Times New Roman" w:hAnsi="Times New Roman"/>
                <w:b/>
                <w:sz w:val="18"/>
                <w:szCs w:val="18"/>
              </w:rPr>
            </w:pPr>
            <w:r w:rsidRPr="00347A77">
              <w:rPr>
                <w:rFonts w:ascii="Times New Roman" w:hAnsi="Times New Roman"/>
                <w:b/>
                <w:sz w:val="18"/>
                <w:szCs w:val="18"/>
              </w:rPr>
              <w:t>Madde</w:t>
            </w:r>
          </w:p>
        </w:tc>
        <w:tc>
          <w:tcPr>
            <w:tcW w:w="216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rPr>
                <w:rFonts w:ascii="Times New Roman" w:hAnsi="Times New Roman"/>
                <w:b/>
                <w:sz w:val="18"/>
                <w:szCs w:val="18"/>
              </w:rPr>
            </w:pPr>
            <w:r w:rsidRPr="00347A77">
              <w:rPr>
                <w:rFonts w:ascii="Times New Roman" w:hAnsi="Times New Roman"/>
                <w:b/>
                <w:sz w:val="18"/>
                <w:szCs w:val="18"/>
              </w:rPr>
              <w:t>Konu</w:t>
            </w:r>
          </w:p>
        </w:tc>
        <w:tc>
          <w:tcPr>
            <w:tcW w:w="1440" w:type="dxa"/>
            <w:tcBorders>
              <w:top w:val="single" w:sz="6" w:space="0" w:color="auto"/>
              <w:left w:val="single" w:sz="6" w:space="0" w:color="auto"/>
              <w:bottom w:val="single" w:sz="6" w:space="0" w:color="auto"/>
            </w:tcBorders>
          </w:tcPr>
          <w:p w:rsidR="0001792A" w:rsidRPr="00347A77" w:rsidRDefault="0001792A" w:rsidP="0001792A">
            <w:pPr>
              <w:jc w:val="center"/>
              <w:rPr>
                <w:rFonts w:ascii="Times New Roman" w:hAnsi="Times New Roman"/>
                <w:b/>
                <w:sz w:val="18"/>
                <w:szCs w:val="18"/>
              </w:rPr>
            </w:pPr>
            <w:r w:rsidRPr="00347A77">
              <w:rPr>
                <w:rFonts w:ascii="Times New Roman" w:hAnsi="Times New Roman"/>
                <w:b/>
                <w:sz w:val="18"/>
                <w:szCs w:val="18"/>
              </w:rPr>
              <w:t>Düzenleyici mevzuat referans numarası</w:t>
            </w:r>
          </w:p>
        </w:tc>
        <w:tc>
          <w:tcPr>
            <w:tcW w:w="576"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b/>
                <w:sz w:val="18"/>
                <w:szCs w:val="18"/>
              </w:rPr>
            </w:pPr>
            <w:r w:rsidRPr="00347A77">
              <w:rPr>
                <w:rFonts w:ascii="Times New Roman" w:hAnsi="Times New Roman"/>
                <w:b/>
                <w:sz w:val="18"/>
                <w:szCs w:val="18"/>
              </w:rPr>
              <w:t>M2</w:t>
            </w:r>
          </w:p>
        </w:tc>
        <w:tc>
          <w:tcPr>
            <w:tcW w:w="504"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b/>
                <w:sz w:val="18"/>
                <w:szCs w:val="18"/>
              </w:rPr>
            </w:pPr>
            <w:r w:rsidRPr="00347A77">
              <w:rPr>
                <w:rFonts w:ascii="Times New Roman" w:hAnsi="Times New Roman"/>
                <w:b/>
                <w:sz w:val="18"/>
                <w:szCs w:val="18"/>
              </w:rPr>
              <w:t>M3</w:t>
            </w:r>
          </w:p>
        </w:tc>
        <w:tc>
          <w:tcPr>
            <w:tcW w:w="612"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b/>
                <w:sz w:val="18"/>
                <w:szCs w:val="18"/>
              </w:rPr>
            </w:pPr>
            <w:r w:rsidRPr="00347A77">
              <w:rPr>
                <w:rFonts w:ascii="Times New Roman" w:hAnsi="Times New Roman"/>
                <w:b/>
                <w:sz w:val="18"/>
                <w:szCs w:val="18"/>
              </w:rPr>
              <w:t>N1</w:t>
            </w:r>
          </w:p>
        </w:tc>
        <w:tc>
          <w:tcPr>
            <w:tcW w:w="558"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b/>
                <w:sz w:val="18"/>
                <w:szCs w:val="18"/>
              </w:rPr>
            </w:pPr>
            <w:r w:rsidRPr="00347A77">
              <w:rPr>
                <w:rFonts w:ascii="Times New Roman" w:hAnsi="Times New Roman"/>
                <w:b/>
                <w:sz w:val="18"/>
                <w:szCs w:val="18"/>
              </w:rPr>
              <w:t>N2</w:t>
            </w:r>
          </w:p>
        </w:tc>
        <w:tc>
          <w:tcPr>
            <w:tcW w:w="558"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b/>
                <w:sz w:val="18"/>
                <w:szCs w:val="18"/>
              </w:rPr>
            </w:pPr>
            <w:r w:rsidRPr="00347A77">
              <w:rPr>
                <w:rFonts w:ascii="Times New Roman" w:hAnsi="Times New Roman"/>
                <w:b/>
                <w:sz w:val="18"/>
                <w:szCs w:val="18"/>
              </w:rPr>
              <w:t>N3</w:t>
            </w:r>
          </w:p>
        </w:tc>
        <w:tc>
          <w:tcPr>
            <w:tcW w:w="558"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b/>
                <w:sz w:val="18"/>
                <w:szCs w:val="18"/>
              </w:rPr>
            </w:pPr>
            <w:r w:rsidRPr="00347A77">
              <w:rPr>
                <w:rFonts w:ascii="Times New Roman" w:hAnsi="Times New Roman"/>
                <w:b/>
                <w:sz w:val="18"/>
                <w:szCs w:val="18"/>
              </w:rPr>
              <w:t>O1</w:t>
            </w:r>
          </w:p>
        </w:tc>
        <w:tc>
          <w:tcPr>
            <w:tcW w:w="558"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b/>
                <w:sz w:val="18"/>
                <w:szCs w:val="18"/>
              </w:rPr>
            </w:pPr>
            <w:r w:rsidRPr="00347A77">
              <w:rPr>
                <w:rFonts w:ascii="Times New Roman" w:hAnsi="Times New Roman"/>
                <w:b/>
                <w:sz w:val="18"/>
                <w:szCs w:val="18"/>
              </w:rPr>
              <w:t>O2</w:t>
            </w:r>
          </w:p>
        </w:tc>
        <w:tc>
          <w:tcPr>
            <w:tcW w:w="558"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b/>
                <w:sz w:val="18"/>
                <w:szCs w:val="18"/>
              </w:rPr>
            </w:pPr>
            <w:r w:rsidRPr="00347A77">
              <w:rPr>
                <w:rFonts w:ascii="Times New Roman" w:hAnsi="Times New Roman"/>
                <w:b/>
                <w:sz w:val="18"/>
                <w:szCs w:val="18"/>
              </w:rPr>
              <w:t>O3</w:t>
            </w:r>
          </w:p>
        </w:tc>
        <w:tc>
          <w:tcPr>
            <w:tcW w:w="738"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b/>
                <w:sz w:val="18"/>
                <w:szCs w:val="18"/>
              </w:rPr>
            </w:pPr>
            <w:r w:rsidRPr="00347A77">
              <w:rPr>
                <w:rFonts w:ascii="Times New Roman" w:hAnsi="Times New Roman"/>
                <w:b/>
                <w:sz w:val="18"/>
                <w:szCs w:val="18"/>
              </w:rPr>
              <w:t>O4</w:t>
            </w:r>
          </w:p>
        </w:tc>
      </w:tr>
      <w:tr w:rsidR="0001792A" w:rsidRPr="00347A77" w:rsidTr="0001792A">
        <w:tblPrEx>
          <w:tblCellMar>
            <w:top w:w="0" w:type="dxa"/>
            <w:bottom w:w="0" w:type="dxa"/>
          </w:tblCellMar>
        </w:tblPrEx>
        <w:trPr>
          <w:cantSplit/>
        </w:trPr>
        <w:tc>
          <w:tcPr>
            <w:tcW w:w="108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25</w:t>
            </w:r>
          </w:p>
        </w:tc>
        <w:tc>
          <w:tcPr>
            <w:tcW w:w="216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rPr>
                <w:rFonts w:ascii="Times New Roman" w:hAnsi="Times New Roman"/>
                <w:sz w:val="18"/>
                <w:szCs w:val="18"/>
              </w:rPr>
            </w:pPr>
            <w:r w:rsidRPr="00347A77">
              <w:rPr>
                <w:rFonts w:ascii="Times New Roman" w:hAnsi="Times New Roman"/>
                <w:sz w:val="18"/>
                <w:szCs w:val="18"/>
              </w:rPr>
              <w:t>Farlar (ampulleri dâhil)</w:t>
            </w:r>
          </w:p>
        </w:tc>
        <w:tc>
          <w:tcPr>
            <w:tcW w:w="1440" w:type="dxa"/>
            <w:tcBorders>
              <w:top w:val="single" w:sz="6" w:space="0" w:color="auto"/>
              <w:left w:val="single" w:sz="6" w:space="0" w:color="auto"/>
              <w:bottom w:val="single" w:sz="6"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76/761/AT</w:t>
            </w:r>
          </w:p>
        </w:tc>
        <w:tc>
          <w:tcPr>
            <w:tcW w:w="576"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504"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612"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558"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558"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558"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p>
        </w:tc>
        <w:tc>
          <w:tcPr>
            <w:tcW w:w="558"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p>
        </w:tc>
        <w:tc>
          <w:tcPr>
            <w:tcW w:w="558"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p>
        </w:tc>
        <w:tc>
          <w:tcPr>
            <w:tcW w:w="738"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p>
        </w:tc>
      </w:tr>
      <w:tr w:rsidR="0001792A" w:rsidRPr="00347A77" w:rsidTr="0001792A">
        <w:tblPrEx>
          <w:tblCellMar>
            <w:top w:w="0" w:type="dxa"/>
            <w:bottom w:w="0" w:type="dxa"/>
          </w:tblCellMar>
        </w:tblPrEx>
        <w:trPr>
          <w:cantSplit/>
        </w:trPr>
        <w:tc>
          <w:tcPr>
            <w:tcW w:w="108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26</w:t>
            </w:r>
          </w:p>
        </w:tc>
        <w:tc>
          <w:tcPr>
            <w:tcW w:w="216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rPr>
                <w:rFonts w:ascii="Times New Roman" w:hAnsi="Times New Roman"/>
                <w:sz w:val="18"/>
                <w:szCs w:val="18"/>
              </w:rPr>
            </w:pPr>
            <w:r w:rsidRPr="00347A77">
              <w:rPr>
                <w:rFonts w:ascii="Times New Roman" w:hAnsi="Times New Roman"/>
                <w:sz w:val="18"/>
                <w:szCs w:val="18"/>
              </w:rPr>
              <w:t xml:space="preserve">Ön sis lambaları </w:t>
            </w:r>
          </w:p>
        </w:tc>
        <w:tc>
          <w:tcPr>
            <w:tcW w:w="1440" w:type="dxa"/>
            <w:tcBorders>
              <w:top w:val="single" w:sz="6" w:space="0" w:color="auto"/>
              <w:left w:val="single" w:sz="6" w:space="0" w:color="auto"/>
              <w:bottom w:val="single" w:sz="6"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76/762/AT</w:t>
            </w:r>
          </w:p>
        </w:tc>
        <w:tc>
          <w:tcPr>
            <w:tcW w:w="576"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504"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612"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558"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558"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558"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p>
        </w:tc>
        <w:tc>
          <w:tcPr>
            <w:tcW w:w="558"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p>
        </w:tc>
        <w:tc>
          <w:tcPr>
            <w:tcW w:w="558"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p>
        </w:tc>
        <w:tc>
          <w:tcPr>
            <w:tcW w:w="738"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p>
        </w:tc>
      </w:tr>
      <w:tr w:rsidR="0001792A" w:rsidRPr="00347A77" w:rsidTr="0001792A">
        <w:tblPrEx>
          <w:tblCellMar>
            <w:top w:w="0" w:type="dxa"/>
            <w:bottom w:w="0" w:type="dxa"/>
          </w:tblCellMar>
        </w:tblPrEx>
        <w:trPr>
          <w:cantSplit/>
        </w:trPr>
        <w:tc>
          <w:tcPr>
            <w:tcW w:w="108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27</w:t>
            </w:r>
          </w:p>
        </w:tc>
        <w:tc>
          <w:tcPr>
            <w:tcW w:w="216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rPr>
                <w:rFonts w:ascii="Times New Roman" w:hAnsi="Times New Roman"/>
                <w:sz w:val="18"/>
                <w:szCs w:val="18"/>
              </w:rPr>
            </w:pPr>
            <w:r w:rsidRPr="00347A77">
              <w:rPr>
                <w:rFonts w:ascii="Times New Roman" w:hAnsi="Times New Roman"/>
                <w:sz w:val="18"/>
                <w:szCs w:val="18"/>
              </w:rPr>
              <w:t>Çeki kancaları</w:t>
            </w:r>
          </w:p>
        </w:tc>
        <w:tc>
          <w:tcPr>
            <w:tcW w:w="1440" w:type="dxa"/>
            <w:tcBorders>
              <w:top w:val="single" w:sz="6" w:space="0" w:color="auto"/>
              <w:left w:val="single" w:sz="6" w:space="0" w:color="auto"/>
              <w:bottom w:val="single" w:sz="6"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77/389/AT</w:t>
            </w:r>
          </w:p>
        </w:tc>
        <w:tc>
          <w:tcPr>
            <w:tcW w:w="576"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A</w:t>
            </w:r>
          </w:p>
        </w:tc>
        <w:tc>
          <w:tcPr>
            <w:tcW w:w="504"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A</w:t>
            </w:r>
          </w:p>
        </w:tc>
        <w:tc>
          <w:tcPr>
            <w:tcW w:w="612"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A</w:t>
            </w:r>
          </w:p>
        </w:tc>
        <w:tc>
          <w:tcPr>
            <w:tcW w:w="558"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A</w:t>
            </w:r>
          </w:p>
        </w:tc>
        <w:tc>
          <w:tcPr>
            <w:tcW w:w="558"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A</w:t>
            </w:r>
          </w:p>
        </w:tc>
        <w:tc>
          <w:tcPr>
            <w:tcW w:w="558"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p>
        </w:tc>
        <w:tc>
          <w:tcPr>
            <w:tcW w:w="558"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p>
        </w:tc>
        <w:tc>
          <w:tcPr>
            <w:tcW w:w="558"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p>
        </w:tc>
        <w:tc>
          <w:tcPr>
            <w:tcW w:w="738"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p>
        </w:tc>
      </w:tr>
      <w:tr w:rsidR="0001792A" w:rsidRPr="00347A77" w:rsidTr="0001792A">
        <w:tblPrEx>
          <w:tblCellMar>
            <w:top w:w="0" w:type="dxa"/>
            <w:bottom w:w="0" w:type="dxa"/>
          </w:tblCellMar>
        </w:tblPrEx>
        <w:trPr>
          <w:cantSplit/>
        </w:trPr>
        <w:tc>
          <w:tcPr>
            <w:tcW w:w="108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28</w:t>
            </w:r>
          </w:p>
        </w:tc>
        <w:tc>
          <w:tcPr>
            <w:tcW w:w="216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rPr>
                <w:rFonts w:ascii="Times New Roman" w:hAnsi="Times New Roman"/>
                <w:sz w:val="18"/>
                <w:szCs w:val="18"/>
              </w:rPr>
            </w:pPr>
            <w:r w:rsidRPr="00347A77">
              <w:rPr>
                <w:rFonts w:ascii="Times New Roman" w:hAnsi="Times New Roman"/>
                <w:sz w:val="18"/>
                <w:szCs w:val="18"/>
              </w:rPr>
              <w:t>Arka sis lambaları</w:t>
            </w:r>
          </w:p>
        </w:tc>
        <w:tc>
          <w:tcPr>
            <w:tcW w:w="1440" w:type="dxa"/>
            <w:tcBorders>
              <w:top w:val="single" w:sz="6" w:space="0" w:color="auto"/>
              <w:left w:val="single" w:sz="6" w:space="0" w:color="auto"/>
              <w:bottom w:val="single" w:sz="6"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77/538/AT</w:t>
            </w:r>
          </w:p>
        </w:tc>
        <w:tc>
          <w:tcPr>
            <w:tcW w:w="576"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504"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612"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558"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558"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558"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558"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558"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738"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r>
      <w:tr w:rsidR="0001792A" w:rsidRPr="00347A77" w:rsidTr="0001792A">
        <w:tblPrEx>
          <w:tblCellMar>
            <w:top w:w="0" w:type="dxa"/>
            <w:bottom w:w="0" w:type="dxa"/>
          </w:tblCellMar>
        </w:tblPrEx>
        <w:trPr>
          <w:cantSplit/>
        </w:trPr>
        <w:tc>
          <w:tcPr>
            <w:tcW w:w="108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29</w:t>
            </w:r>
          </w:p>
        </w:tc>
        <w:tc>
          <w:tcPr>
            <w:tcW w:w="216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rPr>
                <w:rFonts w:ascii="Times New Roman" w:hAnsi="Times New Roman"/>
                <w:sz w:val="18"/>
                <w:szCs w:val="18"/>
              </w:rPr>
            </w:pPr>
            <w:r w:rsidRPr="00347A77">
              <w:rPr>
                <w:rFonts w:ascii="Times New Roman" w:hAnsi="Times New Roman"/>
                <w:sz w:val="18"/>
                <w:szCs w:val="18"/>
              </w:rPr>
              <w:t>Geri vites lambaları</w:t>
            </w:r>
          </w:p>
        </w:tc>
        <w:tc>
          <w:tcPr>
            <w:tcW w:w="1440" w:type="dxa"/>
            <w:tcBorders>
              <w:top w:val="single" w:sz="6" w:space="0" w:color="auto"/>
              <w:left w:val="single" w:sz="6" w:space="0" w:color="auto"/>
              <w:bottom w:val="single" w:sz="6"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77/539/AT</w:t>
            </w:r>
          </w:p>
        </w:tc>
        <w:tc>
          <w:tcPr>
            <w:tcW w:w="576"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504"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612"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558"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558"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558"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558"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558"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738"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r>
      <w:tr w:rsidR="0001792A" w:rsidRPr="00347A77" w:rsidTr="0001792A">
        <w:tblPrEx>
          <w:tblCellMar>
            <w:top w:w="0" w:type="dxa"/>
            <w:bottom w:w="0" w:type="dxa"/>
          </w:tblCellMar>
        </w:tblPrEx>
        <w:trPr>
          <w:cantSplit/>
        </w:trPr>
        <w:tc>
          <w:tcPr>
            <w:tcW w:w="108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30</w:t>
            </w:r>
          </w:p>
        </w:tc>
        <w:tc>
          <w:tcPr>
            <w:tcW w:w="216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rPr>
                <w:rFonts w:ascii="Times New Roman" w:hAnsi="Times New Roman"/>
                <w:sz w:val="18"/>
                <w:szCs w:val="18"/>
              </w:rPr>
            </w:pPr>
            <w:r w:rsidRPr="00347A77">
              <w:rPr>
                <w:rFonts w:ascii="Times New Roman" w:hAnsi="Times New Roman"/>
                <w:sz w:val="18"/>
                <w:szCs w:val="18"/>
              </w:rPr>
              <w:t>Park lambaları</w:t>
            </w:r>
          </w:p>
        </w:tc>
        <w:tc>
          <w:tcPr>
            <w:tcW w:w="1440" w:type="dxa"/>
            <w:tcBorders>
              <w:top w:val="single" w:sz="6" w:space="0" w:color="auto"/>
              <w:left w:val="single" w:sz="6" w:space="0" w:color="auto"/>
              <w:bottom w:val="single" w:sz="6"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77/540/AT</w:t>
            </w:r>
          </w:p>
        </w:tc>
        <w:tc>
          <w:tcPr>
            <w:tcW w:w="576"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504"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612"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558"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558"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558"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p>
        </w:tc>
        <w:tc>
          <w:tcPr>
            <w:tcW w:w="558"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p>
        </w:tc>
        <w:tc>
          <w:tcPr>
            <w:tcW w:w="558"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p>
        </w:tc>
        <w:tc>
          <w:tcPr>
            <w:tcW w:w="738"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p>
        </w:tc>
      </w:tr>
      <w:tr w:rsidR="0001792A" w:rsidRPr="00347A77" w:rsidTr="0001792A">
        <w:tblPrEx>
          <w:tblCellMar>
            <w:top w:w="0" w:type="dxa"/>
            <w:bottom w:w="0" w:type="dxa"/>
          </w:tblCellMar>
        </w:tblPrEx>
        <w:trPr>
          <w:cantSplit/>
        </w:trPr>
        <w:tc>
          <w:tcPr>
            <w:tcW w:w="108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31</w:t>
            </w:r>
          </w:p>
        </w:tc>
        <w:tc>
          <w:tcPr>
            <w:tcW w:w="216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rPr>
                <w:rFonts w:ascii="Times New Roman" w:hAnsi="Times New Roman"/>
                <w:sz w:val="18"/>
                <w:szCs w:val="18"/>
              </w:rPr>
            </w:pPr>
            <w:r w:rsidRPr="00347A77">
              <w:rPr>
                <w:rFonts w:ascii="Times New Roman" w:hAnsi="Times New Roman"/>
                <w:sz w:val="18"/>
                <w:szCs w:val="18"/>
              </w:rPr>
              <w:t>Emniyet kemerleri ve bağlanma sistemleri</w:t>
            </w:r>
          </w:p>
        </w:tc>
        <w:tc>
          <w:tcPr>
            <w:tcW w:w="1440" w:type="dxa"/>
            <w:tcBorders>
              <w:top w:val="single" w:sz="6" w:space="0" w:color="auto"/>
              <w:left w:val="single" w:sz="6" w:space="0" w:color="auto"/>
              <w:bottom w:val="single" w:sz="6"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77/541/AT</w:t>
            </w:r>
          </w:p>
        </w:tc>
        <w:tc>
          <w:tcPr>
            <w:tcW w:w="576"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D</w:t>
            </w:r>
          </w:p>
        </w:tc>
        <w:tc>
          <w:tcPr>
            <w:tcW w:w="504"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D</w:t>
            </w:r>
          </w:p>
        </w:tc>
        <w:tc>
          <w:tcPr>
            <w:tcW w:w="612"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D</w:t>
            </w:r>
          </w:p>
        </w:tc>
        <w:tc>
          <w:tcPr>
            <w:tcW w:w="558"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D</w:t>
            </w:r>
          </w:p>
        </w:tc>
        <w:tc>
          <w:tcPr>
            <w:tcW w:w="558"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D</w:t>
            </w:r>
          </w:p>
        </w:tc>
        <w:tc>
          <w:tcPr>
            <w:tcW w:w="558"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p>
        </w:tc>
        <w:tc>
          <w:tcPr>
            <w:tcW w:w="558"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p>
        </w:tc>
        <w:tc>
          <w:tcPr>
            <w:tcW w:w="558"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p>
        </w:tc>
        <w:tc>
          <w:tcPr>
            <w:tcW w:w="738"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p>
        </w:tc>
      </w:tr>
      <w:tr w:rsidR="0001792A" w:rsidRPr="00347A77" w:rsidTr="0001792A">
        <w:tblPrEx>
          <w:tblCellMar>
            <w:top w:w="0" w:type="dxa"/>
            <w:bottom w:w="0" w:type="dxa"/>
          </w:tblCellMar>
        </w:tblPrEx>
        <w:trPr>
          <w:cantSplit/>
        </w:trPr>
        <w:tc>
          <w:tcPr>
            <w:tcW w:w="108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33</w:t>
            </w:r>
          </w:p>
        </w:tc>
        <w:tc>
          <w:tcPr>
            <w:tcW w:w="216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rPr>
                <w:rFonts w:ascii="Times New Roman" w:hAnsi="Times New Roman"/>
                <w:sz w:val="18"/>
                <w:szCs w:val="18"/>
              </w:rPr>
            </w:pPr>
            <w:r w:rsidRPr="00347A77">
              <w:rPr>
                <w:rFonts w:ascii="Times New Roman" w:hAnsi="Times New Roman"/>
                <w:sz w:val="18"/>
                <w:szCs w:val="18"/>
              </w:rPr>
              <w:t xml:space="preserve"> Kumandaların, ikaz düzeninin ve göstergelerin tanıtımı</w:t>
            </w:r>
          </w:p>
        </w:tc>
        <w:tc>
          <w:tcPr>
            <w:tcW w:w="1440" w:type="dxa"/>
            <w:tcBorders>
              <w:top w:val="single" w:sz="6" w:space="0" w:color="auto"/>
              <w:left w:val="single" w:sz="6" w:space="0" w:color="auto"/>
              <w:bottom w:val="single" w:sz="6"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78/316/AT</w:t>
            </w:r>
          </w:p>
        </w:tc>
        <w:tc>
          <w:tcPr>
            <w:tcW w:w="576"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504"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612"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558"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558"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558"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p>
        </w:tc>
        <w:tc>
          <w:tcPr>
            <w:tcW w:w="558"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p>
        </w:tc>
        <w:tc>
          <w:tcPr>
            <w:tcW w:w="558"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p>
        </w:tc>
        <w:tc>
          <w:tcPr>
            <w:tcW w:w="738"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p>
        </w:tc>
      </w:tr>
      <w:tr w:rsidR="0001792A" w:rsidRPr="00347A77" w:rsidTr="0001792A">
        <w:tblPrEx>
          <w:tblCellMar>
            <w:top w:w="0" w:type="dxa"/>
            <w:bottom w:w="0" w:type="dxa"/>
          </w:tblCellMar>
        </w:tblPrEx>
        <w:trPr>
          <w:cantSplit/>
        </w:trPr>
        <w:tc>
          <w:tcPr>
            <w:tcW w:w="108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34</w:t>
            </w:r>
          </w:p>
        </w:tc>
        <w:tc>
          <w:tcPr>
            <w:tcW w:w="216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rPr>
                <w:rFonts w:ascii="Times New Roman" w:hAnsi="Times New Roman"/>
                <w:sz w:val="18"/>
                <w:szCs w:val="18"/>
              </w:rPr>
            </w:pPr>
            <w:r w:rsidRPr="00347A77">
              <w:rPr>
                <w:rFonts w:ascii="Times New Roman" w:hAnsi="Times New Roman"/>
                <w:sz w:val="18"/>
                <w:szCs w:val="18"/>
              </w:rPr>
              <w:t>Buz çözme/buğu giderme</w:t>
            </w:r>
          </w:p>
        </w:tc>
        <w:tc>
          <w:tcPr>
            <w:tcW w:w="1440" w:type="dxa"/>
            <w:tcBorders>
              <w:top w:val="single" w:sz="6" w:space="0" w:color="auto"/>
              <w:left w:val="single" w:sz="6" w:space="0" w:color="auto"/>
              <w:bottom w:val="single" w:sz="6"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78/317/AT</w:t>
            </w:r>
          </w:p>
        </w:tc>
        <w:tc>
          <w:tcPr>
            <w:tcW w:w="576"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O</w:t>
            </w:r>
          </w:p>
        </w:tc>
        <w:tc>
          <w:tcPr>
            <w:tcW w:w="504"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O</w:t>
            </w:r>
          </w:p>
        </w:tc>
        <w:tc>
          <w:tcPr>
            <w:tcW w:w="612"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O</w:t>
            </w:r>
          </w:p>
        </w:tc>
        <w:tc>
          <w:tcPr>
            <w:tcW w:w="558"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O</w:t>
            </w:r>
          </w:p>
        </w:tc>
        <w:tc>
          <w:tcPr>
            <w:tcW w:w="558"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O</w:t>
            </w:r>
          </w:p>
        </w:tc>
        <w:tc>
          <w:tcPr>
            <w:tcW w:w="558"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p>
        </w:tc>
        <w:tc>
          <w:tcPr>
            <w:tcW w:w="558"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p>
        </w:tc>
        <w:tc>
          <w:tcPr>
            <w:tcW w:w="558"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p>
        </w:tc>
        <w:tc>
          <w:tcPr>
            <w:tcW w:w="738"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p>
        </w:tc>
      </w:tr>
      <w:tr w:rsidR="0001792A" w:rsidRPr="00347A77" w:rsidTr="0001792A">
        <w:tblPrEx>
          <w:tblCellMar>
            <w:top w:w="0" w:type="dxa"/>
            <w:bottom w:w="0" w:type="dxa"/>
          </w:tblCellMar>
        </w:tblPrEx>
        <w:trPr>
          <w:cantSplit/>
        </w:trPr>
        <w:tc>
          <w:tcPr>
            <w:tcW w:w="108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35</w:t>
            </w:r>
          </w:p>
        </w:tc>
        <w:tc>
          <w:tcPr>
            <w:tcW w:w="216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rPr>
                <w:rFonts w:ascii="Times New Roman" w:hAnsi="Times New Roman"/>
                <w:sz w:val="18"/>
                <w:szCs w:val="18"/>
              </w:rPr>
            </w:pPr>
            <w:r w:rsidRPr="00347A77">
              <w:rPr>
                <w:rFonts w:ascii="Times New Roman" w:hAnsi="Times New Roman"/>
                <w:sz w:val="18"/>
                <w:szCs w:val="18"/>
              </w:rPr>
              <w:t>Cam yıkama/silme</w:t>
            </w:r>
          </w:p>
        </w:tc>
        <w:tc>
          <w:tcPr>
            <w:tcW w:w="1440" w:type="dxa"/>
            <w:tcBorders>
              <w:top w:val="single" w:sz="6" w:space="0" w:color="auto"/>
              <w:left w:val="single" w:sz="6" w:space="0" w:color="auto"/>
              <w:bottom w:val="single" w:sz="6"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78/318/AT</w:t>
            </w:r>
          </w:p>
        </w:tc>
        <w:tc>
          <w:tcPr>
            <w:tcW w:w="576"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O</w:t>
            </w:r>
          </w:p>
        </w:tc>
        <w:tc>
          <w:tcPr>
            <w:tcW w:w="504"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O</w:t>
            </w:r>
          </w:p>
        </w:tc>
        <w:tc>
          <w:tcPr>
            <w:tcW w:w="612"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O</w:t>
            </w:r>
          </w:p>
        </w:tc>
        <w:tc>
          <w:tcPr>
            <w:tcW w:w="558"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O</w:t>
            </w:r>
          </w:p>
        </w:tc>
        <w:tc>
          <w:tcPr>
            <w:tcW w:w="558"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O</w:t>
            </w:r>
          </w:p>
        </w:tc>
        <w:tc>
          <w:tcPr>
            <w:tcW w:w="558"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p>
        </w:tc>
        <w:tc>
          <w:tcPr>
            <w:tcW w:w="558"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p>
        </w:tc>
        <w:tc>
          <w:tcPr>
            <w:tcW w:w="558"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p>
        </w:tc>
        <w:tc>
          <w:tcPr>
            <w:tcW w:w="738"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p>
        </w:tc>
      </w:tr>
      <w:tr w:rsidR="0001792A" w:rsidRPr="00347A77" w:rsidTr="0001792A">
        <w:tblPrEx>
          <w:tblCellMar>
            <w:top w:w="0" w:type="dxa"/>
            <w:bottom w:w="0" w:type="dxa"/>
          </w:tblCellMar>
        </w:tblPrEx>
        <w:trPr>
          <w:cantSplit/>
        </w:trPr>
        <w:tc>
          <w:tcPr>
            <w:tcW w:w="108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36</w:t>
            </w:r>
          </w:p>
        </w:tc>
        <w:tc>
          <w:tcPr>
            <w:tcW w:w="216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rPr>
                <w:rFonts w:ascii="Times New Roman" w:hAnsi="Times New Roman"/>
                <w:sz w:val="18"/>
                <w:szCs w:val="18"/>
              </w:rPr>
            </w:pPr>
            <w:r w:rsidRPr="00347A77">
              <w:rPr>
                <w:rFonts w:ascii="Times New Roman" w:hAnsi="Times New Roman"/>
                <w:sz w:val="18"/>
                <w:szCs w:val="18"/>
              </w:rPr>
              <w:t>Isıtma sistemleri</w:t>
            </w:r>
          </w:p>
        </w:tc>
        <w:tc>
          <w:tcPr>
            <w:tcW w:w="1440" w:type="dxa"/>
            <w:tcBorders>
              <w:top w:val="single" w:sz="6" w:space="0" w:color="auto"/>
              <w:left w:val="single" w:sz="6" w:space="0" w:color="auto"/>
              <w:bottom w:val="single" w:sz="6"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2001/56/AT</w:t>
            </w:r>
          </w:p>
        </w:tc>
        <w:tc>
          <w:tcPr>
            <w:tcW w:w="576"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504"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612"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558"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558"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558"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558"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558"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738"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r>
      <w:tr w:rsidR="0001792A" w:rsidRPr="00347A77" w:rsidTr="0001792A">
        <w:tblPrEx>
          <w:tblCellMar>
            <w:top w:w="0" w:type="dxa"/>
            <w:bottom w:w="0" w:type="dxa"/>
          </w:tblCellMar>
        </w:tblPrEx>
        <w:trPr>
          <w:cantSplit/>
        </w:trPr>
        <w:tc>
          <w:tcPr>
            <w:tcW w:w="108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40</w:t>
            </w:r>
          </w:p>
        </w:tc>
        <w:tc>
          <w:tcPr>
            <w:tcW w:w="216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rPr>
                <w:rFonts w:ascii="Times New Roman" w:hAnsi="Times New Roman"/>
                <w:sz w:val="18"/>
                <w:szCs w:val="18"/>
              </w:rPr>
            </w:pPr>
            <w:r w:rsidRPr="00347A77">
              <w:rPr>
                <w:rFonts w:ascii="Times New Roman" w:hAnsi="Times New Roman"/>
                <w:sz w:val="18"/>
                <w:szCs w:val="18"/>
              </w:rPr>
              <w:t>Motor gücü</w:t>
            </w:r>
          </w:p>
        </w:tc>
        <w:tc>
          <w:tcPr>
            <w:tcW w:w="1440" w:type="dxa"/>
            <w:tcBorders>
              <w:top w:val="single" w:sz="6" w:space="0" w:color="auto"/>
              <w:left w:val="single" w:sz="6" w:space="0" w:color="auto"/>
              <w:bottom w:val="single" w:sz="6"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80/1269/AT</w:t>
            </w:r>
          </w:p>
        </w:tc>
        <w:tc>
          <w:tcPr>
            <w:tcW w:w="576"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504"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612"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558"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558"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558"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p>
        </w:tc>
        <w:tc>
          <w:tcPr>
            <w:tcW w:w="558"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p>
        </w:tc>
        <w:tc>
          <w:tcPr>
            <w:tcW w:w="558"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p>
        </w:tc>
        <w:tc>
          <w:tcPr>
            <w:tcW w:w="738"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p>
        </w:tc>
      </w:tr>
      <w:tr w:rsidR="0001792A" w:rsidRPr="00347A77" w:rsidTr="0001792A">
        <w:tblPrEx>
          <w:tblCellMar>
            <w:top w:w="0" w:type="dxa"/>
            <w:bottom w:w="0" w:type="dxa"/>
          </w:tblCellMar>
        </w:tblPrEx>
        <w:trPr>
          <w:cantSplit/>
        </w:trPr>
        <w:tc>
          <w:tcPr>
            <w:tcW w:w="108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41</w:t>
            </w:r>
          </w:p>
        </w:tc>
        <w:tc>
          <w:tcPr>
            <w:tcW w:w="216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rPr>
                <w:rFonts w:ascii="Times New Roman" w:hAnsi="Times New Roman"/>
                <w:sz w:val="18"/>
                <w:szCs w:val="18"/>
              </w:rPr>
            </w:pPr>
            <w:r w:rsidRPr="00347A77">
              <w:rPr>
                <w:rFonts w:ascii="Times New Roman" w:hAnsi="Times New Roman"/>
                <w:sz w:val="18"/>
                <w:szCs w:val="18"/>
              </w:rPr>
              <w:t>Emisyonlar (Euro IV, V) ağır hizmet araçları</w:t>
            </w:r>
          </w:p>
        </w:tc>
        <w:tc>
          <w:tcPr>
            <w:tcW w:w="1440" w:type="dxa"/>
            <w:tcBorders>
              <w:top w:val="single" w:sz="6" w:space="0" w:color="auto"/>
              <w:left w:val="single" w:sz="6" w:space="0" w:color="auto"/>
              <w:bottom w:val="single" w:sz="6"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2005/55/AT</w:t>
            </w:r>
          </w:p>
        </w:tc>
        <w:tc>
          <w:tcPr>
            <w:tcW w:w="576"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H</w:t>
            </w:r>
          </w:p>
        </w:tc>
        <w:tc>
          <w:tcPr>
            <w:tcW w:w="504"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H</w:t>
            </w:r>
          </w:p>
        </w:tc>
        <w:tc>
          <w:tcPr>
            <w:tcW w:w="612"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H</w:t>
            </w:r>
          </w:p>
        </w:tc>
        <w:tc>
          <w:tcPr>
            <w:tcW w:w="558"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H</w:t>
            </w:r>
          </w:p>
        </w:tc>
        <w:tc>
          <w:tcPr>
            <w:tcW w:w="558"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H</w:t>
            </w:r>
          </w:p>
        </w:tc>
        <w:tc>
          <w:tcPr>
            <w:tcW w:w="558"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p>
        </w:tc>
        <w:tc>
          <w:tcPr>
            <w:tcW w:w="558"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p>
        </w:tc>
        <w:tc>
          <w:tcPr>
            <w:tcW w:w="558"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p>
        </w:tc>
        <w:tc>
          <w:tcPr>
            <w:tcW w:w="738"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p>
        </w:tc>
      </w:tr>
      <w:tr w:rsidR="0001792A" w:rsidRPr="00347A77" w:rsidTr="0001792A">
        <w:tblPrEx>
          <w:tblCellMar>
            <w:top w:w="0" w:type="dxa"/>
            <w:bottom w:w="0" w:type="dxa"/>
          </w:tblCellMar>
        </w:tblPrEx>
        <w:trPr>
          <w:cantSplit/>
        </w:trPr>
        <w:tc>
          <w:tcPr>
            <w:tcW w:w="108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42</w:t>
            </w:r>
          </w:p>
        </w:tc>
        <w:tc>
          <w:tcPr>
            <w:tcW w:w="216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rPr>
                <w:rFonts w:ascii="Times New Roman" w:hAnsi="Times New Roman"/>
                <w:sz w:val="18"/>
                <w:szCs w:val="18"/>
              </w:rPr>
            </w:pPr>
            <w:r w:rsidRPr="00347A77">
              <w:rPr>
                <w:rFonts w:ascii="Times New Roman" w:hAnsi="Times New Roman"/>
                <w:sz w:val="18"/>
                <w:szCs w:val="18"/>
              </w:rPr>
              <w:t>Yan koruma</w:t>
            </w:r>
          </w:p>
        </w:tc>
        <w:tc>
          <w:tcPr>
            <w:tcW w:w="1440" w:type="dxa"/>
            <w:tcBorders>
              <w:top w:val="single" w:sz="6" w:space="0" w:color="auto"/>
              <w:left w:val="single" w:sz="6" w:space="0" w:color="auto"/>
              <w:bottom w:val="single" w:sz="6"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89/297/AT</w:t>
            </w:r>
          </w:p>
        </w:tc>
        <w:tc>
          <w:tcPr>
            <w:tcW w:w="576"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p>
        </w:tc>
        <w:tc>
          <w:tcPr>
            <w:tcW w:w="504"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p>
        </w:tc>
        <w:tc>
          <w:tcPr>
            <w:tcW w:w="612"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p>
        </w:tc>
        <w:tc>
          <w:tcPr>
            <w:tcW w:w="558"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558"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558"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p>
        </w:tc>
        <w:tc>
          <w:tcPr>
            <w:tcW w:w="558"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p>
        </w:tc>
        <w:tc>
          <w:tcPr>
            <w:tcW w:w="558"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738"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r>
      <w:tr w:rsidR="0001792A" w:rsidRPr="00347A77" w:rsidTr="0001792A">
        <w:tblPrEx>
          <w:tblCellMar>
            <w:top w:w="0" w:type="dxa"/>
            <w:bottom w:w="0" w:type="dxa"/>
          </w:tblCellMar>
        </w:tblPrEx>
        <w:trPr>
          <w:cantSplit/>
        </w:trPr>
        <w:tc>
          <w:tcPr>
            <w:tcW w:w="108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43</w:t>
            </w:r>
          </w:p>
        </w:tc>
        <w:tc>
          <w:tcPr>
            <w:tcW w:w="216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rPr>
                <w:rFonts w:ascii="Times New Roman" w:hAnsi="Times New Roman"/>
                <w:sz w:val="18"/>
                <w:szCs w:val="18"/>
              </w:rPr>
            </w:pPr>
            <w:r w:rsidRPr="00347A77">
              <w:rPr>
                <w:rFonts w:ascii="Times New Roman" w:hAnsi="Times New Roman"/>
                <w:sz w:val="18"/>
                <w:szCs w:val="18"/>
              </w:rPr>
              <w:t>Paçalık sistemleri</w:t>
            </w:r>
          </w:p>
        </w:tc>
        <w:tc>
          <w:tcPr>
            <w:tcW w:w="1440" w:type="dxa"/>
            <w:tcBorders>
              <w:top w:val="single" w:sz="6" w:space="0" w:color="auto"/>
              <w:left w:val="single" w:sz="6" w:space="0" w:color="auto"/>
              <w:bottom w:val="single" w:sz="6"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91/226/AT</w:t>
            </w:r>
          </w:p>
        </w:tc>
        <w:tc>
          <w:tcPr>
            <w:tcW w:w="576"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p>
        </w:tc>
        <w:tc>
          <w:tcPr>
            <w:tcW w:w="504"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p>
        </w:tc>
        <w:tc>
          <w:tcPr>
            <w:tcW w:w="612"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p>
        </w:tc>
        <w:tc>
          <w:tcPr>
            <w:tcW w:w="558"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558"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558"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p>
        </w:tc>
        <w:tc>
          <w:tcPr>
            <w:tcW w:w="558"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p>
        </w:tc>
        <w:tc>
          <w:tcPr>
            <w:tcW w:w="558"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738"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r>
      <w:tr w:rsidR="0001792A" w:rsidRPr="00347A77" w:rsidTr="0001792A">
        <w:tblPrEx>
          <w:tblCellMar>
            <w:top w:w="0" w:type="dxa"/>
            <w:bottom w:w="0" w:type="dxa"/>
          </w:tblCellMar>
        </w:tblPrEx>
        <w:trPr>
          <w:cantSplit/>
        </w:trPr>
        <w:tc>
          <w:tcPr>
            <w:tcW w:w="108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45</w:t>
            </w:r>
          </w:p>
        </w:tc>
        <w:tc>
          <w:tcPr>
            <w:tcW w:w="216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rPr>
                <w:rFonts w:ascii="Times New Roman" w:hAnsi="Times New Roman"/>
                <w:sz w:val="18"/>
                <w:szCs w:val="18"/>
              </w:rPr>
            </w:pPr>
            <w:r w:rsidRPr="00347A77">
              <w:rPr>
                <w:rFonts w:ascii="Times New Roman" w:hAnsi="Times New Roman"/>
                <w:sz w:val="18"/>
                <w:szCs w:val="18"/>
              </w:rPr>
              <w:t>Emniyet camı</w:t>
            </w:r>
          </w:p>
        </w:tc>
        <w:tc>
          <w:tcPr>
            <w:tcW w:w="1440" w:type="dxa"/>
            <w:tcBorders>
              <w:top w:val="single" w:sz="6" w:space="0" w:color="auto"/>
              <w:left w:val="single" w:sz="6" w:space="0" w:color="auto"/>
              <w:bottom w:val="single" w:sz="6"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92/22/AT</w:t>
            </w:r>
          </w:p>
        </w:tc>
        <w:tc>
          <w:tcPr>
            <w:tcW w:w="576"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J</w:t>
            </w:r>
          </w:p>
        </w:tc>
        <w:tc>
          <w:tcPr>
            <w:tcW w:w="504"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J</w:t>
            </w:r>
          </w:p>
        </w:tc>
        <w:tc>
          <w:tcPr>
            <w:tcW w:w="612"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J</w:t>
            </w:r>
          </w:p>
        </w:tc>
        <w:tc>
          <w:tcPr>
            <w:tcW w:w="558"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J</w:t>
            </w:r>
          </w:p>
        </w:tc>
        <w:tc>
          <w:tcPr>
            <w:tcW w:w="558"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J</w:t>
            </w:r>
          </w:p>
        </w:tc>
        <w:tc>
          <w:tcPr>
            <w:tcW w:w="558"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J</w:t>
            </w:r>
          </w:p>
        </w:tc>
        <w:tc>
          <w:tcPr>
            <w:tcW w:w="558"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J</w:t>
            </w:r>
          </w:p>
        </w:tc>
        <w:tc>
          <w:tcPr>
            <w:tcW w:w="558"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J</w:t>
            </w:r>
          </w:p>
        </w:tc>
        <w:tc>
          <w:tcPr>
            <w:tcW w:w="738"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J</w:t>
            </w:r>
          </w:p>
        </w:tc>
      </w:tr>
      <w:tr w:rsidR="0001792A" w:rsidRPr="00347A77" w:rsidTr="0001792A">
        <w:tblPrEx>
          <w:tblCellMar>
            <w:top w:w="0" w:type="dxa"/>
            <w:bottom w:w="0" w:type="dxa"/>
          </w:tblCellMar>
        </w:tblPrEx>
        <w:trPr>
          <w:cantSplit/>
        </w:trPr>
        <w:tc>
          <w:tcPr>
            <w:tcW w:w="108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46</w:t>
            </w:r>
          </w:p>
        </w:tc>
        <w:tc>
          <w:tcPr>
            <w:tcW w:w="216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rPr>
                <w:rFonts w:ascii="Times New Roman" w:hAnsi="Times New Roman"/>
                <w:sz w:val="18"/>
                <w:szCs w:val="18"/>
              </w:rPr>
            </w:pPr>
            <w:r w:rsidRPr="00347A77">
              <w:rPr>
                <w:rFonts w:ascii="Times New Roman" w:hAnsi="Times New Roman"/>
                <w:sz w:val="18"/>
                <w:szCs w:val="18"/>
              </w:rPr>
              <w:t>Lastikler</w:t>
            </w:r>
          </w:p>
        </w:tc>
        <w:tc>
          <w:tcPr>
            <w:tcW w:w="1440" w:type="dxa"/>
            <w:tcBorders>
              <w:top w:val="single" w:sz="6" w:space="0" w:color="auto"/>
              <w:left w:val="single" w:sz="6" w:space="0" w:color="auto"/>
              <w:bottom w:val="single" w:sz="6"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92/23/AT</w:t>
            </w:r>
          </w:p>
        </w:tc>
        <w:tc>
          <w:tcPr>
            <w:tcW w:w="576"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504"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pStyle w:val="Balk9"/>
              <w:rPr>
                <w:rFonts w:ascii="Times New Roman" w:hAnsi="Times New Roman" w:cs="Times New Roman"/>
                <w:sz w:val="18"/>
                <w:szCs w:val="18"/>
              </w:rPr>
            </w:pPr>
            <w:r w:rsidRPr="00347A77">
              <w:rPr>
                <w:rFonts w:ascii="Times New Roman" w:hAnsi="Times New Roman" w:cs="Times New Roman"/>
                <w:sz w:val="18"/>
                <w:szCs w:val="18"/>
              </w:rPr>
              <w:t>X</w:t>
            </w:r>
          </w:p>
        </w:tc>
        <w:tc>
          <w:tcPr>
            <w:tcW w:w="612"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pStyle w:val="Balk9"/>
              <w:rPr>
                <w:rFonts w:ascii="Times New Roman" w:hAnsi="Times New Roman" w:cs="Times New Roman"/>
                <w:sz w:val="18"/>
                <w:szCs w:val="18"/>
              </w:rPr>
            </w:pPr>
            <w:r w:rsidRPr="00347A77">
              <w:rPr>
                <w:rFonts w:ascii="Times New Roman" w:hAnsi="Times New Roman" w:cs="Times New Roman"/>
                <w:sz w:val="18"/>
                <w:szCs w:val="18"/>
              </w:rPr>
              <w:t>X</w:t>
            </w:r>
          </w:p>
        </w:tc>
        <w:tc>
          <w:tcPr>
            <w:tcW w:w="558"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pStyle w:val="Balk9"/>
              <w:rPr>
                <w:rFonts w:ascii="Times New Roman" w:hAnsi="Times New Roman" w:cs="Times New Roman"/>
                <w:sz w:val="18"/>
                <w:szCs w:val="18"/>
              </w:rPr>
            </w:pPr>
            <w:r w:rsidRPr="00347A77">
              <w:rPr>
                <w:rFonts w:ascii="Times New Roman" w:hAnsi="Times New Roman" w:cs="Times New Roman"/>
                <w:sz w:val="18"/>
                <w:szCs w:val="18"/>
              </w:rPr>
              <w:t>X</w:t>
            </w:r>
          </w:p>
        </w:tc>
        <w:tc>
          <w:tcPr>
            <w:tcW w:w="558"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pStyle w:val="Balk9"/>
              <w:rPr>
                <w:rFonts w:ascii="Times New Roman" w:hAnsi="Times New Roman" w:cs="Times New Roman"/>
                <w:sz w:val="18"/>
                <w:szCs w:val="18"/>
              </w:rPr>
            </w:pPr>
            <w:r w:rsidRPr="00347A77">
              <w:rPr>
                <w:rFonts w:ascii="Times New Roman" w:hAnsi="Times New Roman" w:cs="Times New Roman"/>
                <w:sz w:val="18"/>
                <w:szCs w:val="18"/>
              </w:rPr>
              <w:t>X</w:t>
            </w:r>
          </w:p>
        </w:tc>
        <w:tc>
          <w:tcPr>
            <w:tcW w:w="558"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558"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558"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738"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r>
      <w:tr w:rsidR="0001792A" w:rsidRPr="00347A77" w:rsidTr="0001792A">
        <w:tblPrEx>
          <w:tblCellMar>
            <w:top w:w="0" w:type="dxa"/>
            <w:bottom w:w="0" w:type="dxa"/>
          </w:tblCellMar>
        </w:tblPrEx>
        <w:trPr>
          <w:cantSplit/>
        </w:trPr>
        <w:tc>
          <w:tcPr>
            <w:tcW w:w="108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lastRenderedPageBreak/>
              <w:t>47</w:t>
            </w:r>
          </w:p>
        </w:tc>
        <w:tc>
          <w:tcPr>
            <w:tcW w:w="216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rPr>
                <w:rFonts w:ascii="Times New Roman" w:hAnsi="Times New Roman"/>
                <w:sz w:val="18"/>
                <w:szCs w:val="18"/>
              </w:rPr>
            </w:pPr>
            <w:r w:rsidRPr="00347A77">
              <w:rPr>
                <w:rFonts w:ascii="Times New Roman" w:hAnsi="Times New Roman"/>
                <w:sz w:val="18"/>
                <w:szCs w:val="18"/>
              </w:rPr>
              <w:t>Hız sınırlayıcı cihazlar</w:t>
            </w:r>
          </w:p>
        </w:tc>
        <w:tc>
          <w:tcPr>
            <w:tcW w:w="1440" w:type="dxa"/>
            <w:tcBorders>
              <w:top w:val="single" w:sz="6" w:space="0" w:color="auto"/>
              <w:left w:val="single" w:sz="6" w:space="0" w:color="auto"/>
              <w:bottom w:val="single" w:sz="6"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92/24/AT</w:t>
            </w:r>
          </w:p>
        </w:tc>
        <w:tc>
          <w:tcPr>
            <w:tcW w:w="576"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504"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612"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p>
        </w:tc>
        <w:tc>
          <w:tcPr>
            <w:tcW w:w="558"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558"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558"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p>
        </w:tc>
        <w:tc>
          <w:tcPr>
            <w:tcW w:w="558"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p>
        </w:tc>
        <w:tc>
          <w:tcPr>
            <w:tcW w:w="558"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p>
        </w:tc>
        <w:tc>
          <w:tcPr>
            <w:tcW w:w="738"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p>
        </w:tc>
      </w:tr>
      <w:tr w:rsidR="0001792A" w:rsidRPr="00347A77" w:rsidTr="0001792A">
        <w:tblPrEx>
          <w:tblCellMar>
            <w:top w:w="0" w:type="dxa"/>
            <w:bottom w:w="0" w:type="dxa"/>
          </w:tblCellMar>
        </w:tblPrEx>
        <w:trPr>
          <w:cantSplit/>
        </w:trPr>
        <w:tc>
          <w:tcPr>
            <w:tcW w:w="108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48</w:t>
            </w:r>
          </w:p>
        </w:tc>
        <w:tc>
          <w:tcPr>
            <w:tcW w:w="216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rPr>
                <w:rFonts w:ascii="Times New Roman" w:hAnsi="Times New Roman"/>
                <w:sz w:val="18"/>
                <w:szCs w:val="18"/>
              </w:rPr>
            </w:pPr>
            <w:r w:rsidRPr="00347A77">
              <w:rPr>
                <w:rFonts w:ascii="Times New Roman" w:hAnsi="Times New Roman"/>
                <w:sz w:val="18"/>
                <w:szCs w:val="18"/>
              </w:rPr>
              <w:t>Kütleler ve boyutlar (44’üncü sırada belirtilenin dışındaki araçlar)</w:t>
            </w:r>
          </w:p>
        </w:tc>
        <w:tc>
          <w:tcPr>
            <w:tcW w:w="1440" w:type="dxa"/>
            <w:tcBorders>
              <w:top w:val="single" w:sz="6" w:space="0" w:color="auto"/>
              <w:left w:val="single" w:sz="6" w:space="0" w:color="auto"/>
              <w:bottom w:val="single" w:sz="6"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97/27/AT</w:t>
            </w:r>
          </w:p>
        </w:tc>
        <w:tc>
          <w:tcPr>
            <w:tcW w:w="576"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504"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612"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558"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558"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558"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558"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558"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738"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r>
      <w:tr w:rsidR="0001792A" w:rsidRPr="00347A77" w:rsidTr="0001792A">
        <w:tblPrEx>
          <w:tblCellMar>
            <w:top w:w="0" w:type="dxa"/>
            <w:bottom w:w="0" w:type="dxa"/>
          </w:tblCellMar>
        </w:tblPrEx>
        <w:trPr>
          <w:cantSplit/>
        </w:trPr>
        <w:tc>
          <w:tcPr>
            <w:tcW w:w="108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49</w:t>
            </w:r>
          </w:p>
        </w:tc>
        <w:tc>
          <w:tcPr>
            <w:tcW w:w="216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rPr>
                <w:rFonts w:ascii="Times New Roman" w:hAnsi="Times New Roman"/>
                <w:sz w:val="18"/>
                <w:szCs w:val="18"/>
              </w:rPr>
            </w:pPr>
            <w:r w:rsidRPr="00347A77">
              <w:rPr>
                <w:rFonts w:ascii="Times New Roman" w:hAnsi="Times New Roman"/>
                <w:sz w:val="18"/>
                <w:szCs w:val="18"/>
              </w:rPr>
              <w:t>Kabinlerin dış çıkıntıları</w:t>
            </w:r>
          </w:p>
        </w:tc>
        <w:tc>
          <w:tcPr>
            <w:tcW w:w="1440" w:type="dxa"/>
            <w:tcBorders>
              <w:top w:val="single" w:sz="6" w:space="0" w:color="auto"/>
              <w:left w:val="single" w:sz="6" w:space="0" w:color="auto"/>
              <w:bottom w:val="single" w:sz="6"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92/114/AT</w:t>
            </w:r>
          </w:p>
        </w:tc>
        <w:tc>
          <w:tcPr>
            <w:tcW w:w="576"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p>
        </w:tc>
        <w:tc>
          <w:tcPr>
            <w:tcW w:w="504"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p>
        </w:tc>
        <w:tc>
          <w:tcPr>
            <w:tcW w:w="612"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558"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558"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558"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p>
        </w:tc>
        <w:tc>
          <w:tcPr>
            <w:tcW w:w="558"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p>
        </w:tc>
        <w:tc>
          <w:tcPr>
            <w:tcW w:w="558"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p>
        </w:tc>
        <w:tc>
          <w:tcPr>
            <w:tcW w:w="738"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p>
        </w:tc>
      </w:tr>
      <w:tr w:rsidR="0001792A" w:rsidRPr="00347A77" w:rsidTr="0001792A">
        <w:tblPrEx>
          <w:tblCellMar>
            <w:top w:w="0" w:type="dxa"/>
            <w:bottom w:w="0" w:type="dxa"/>
          </w:tblCellMar>
        </w:tblPrEx>
        <w:trPr>
          <w:cantSplit/>
        </w:trPr>
        <w:tc>
          <w:tcPr>
            <w:tcW w:w="108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50</w:t>
            </w:r>
          </w:p>
        </w:tc>
        <w:tc>
          <w:tcPr>
            <w:tcW w:w="216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rPr>
                <w:rFonts w:ascii="Times New Roman" w:hAnsi="Times New Roman"/>
                <w:sz w:val="18"/>
                <w:szCs w:val="18"/>
              </w:rPr>
            </w:pPr>
            <w:r w:rsidRPr="00347A77">
              <w:rPr>
                <w:rFonts w:ascii="Times New Roman" w:hAnsi="Times New Roman"/>
                <w:sz w:val="18"/>
                <w:szCs w:val="18"/>
              </w:rPr>
              <w:t>Bağlantı tertibatları</w:t>
            </w:r>
          </w:p>
        </w:tc>
        <w:tc>
          <w:tcPr>
            <w:tcW w:w="1440" w:type="dxa"/>
            <w:tcBorders>
              <w:top w:val="single" w:sz="6" w:space="0" w:color="auto"/>
              <w:left w:val="single" w:sz="6" w:space="0" w:color="auto"/>
              <w:bottom w:val="single" w:sz="6"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94/20/AT</w:t>
            </w:r>
          </w:p>
        </w:tc>
        <w:tc>
          <w:tcPr>
            <w:tcW w:w="576"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504"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612"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558"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558"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558"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558"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558"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738"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r>
      <w:tr w:rsidR="0001792A" w:rsidRPr="00347A77" w:rsidTr="0001792A">
        <w:tblPrEx>
          <w:tblCellMar>
            <w:top w:w="0" w:type="dxa"/>
            <w:bottom w:w="0" w:type="dxa"/>
          </w:tblCellMar>
        </w:tblPrEx>
        <w:trPr>
          <w:cantSplit/>
        </w:trPr>
        <w:tc>
          <w:tcPr>
            <w:tcW w:w="108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51</w:t>
            </w:r>
          </w:p>
        </w:tc>
        <w:tc>
          <w:tcPr>
            <w:tcW w:w="216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rPr>
                <w:rFonts w:ascii="Times New Roman" w:hAnsi="Times New Roman"/>
                <w:sz w:val="18"/>
                <w:szCs w:val="18"/>
              </w:rPr>
            </w:pPr>
            <w:r w:rsidRPr="00347A77">
              <w:rPr>
                <w:rFonts w:ascii="Times New Roman" w:hAnsi="Times New Roman"/>
                <w:sz w:val="18"/>
                <w:szCs w:val="18"/>
              </w:rPr>
              <w:t>Alev dayanıklılığı</w:t>
            </w:r>
          </w:p>
        </w:tc>
        <w:tc>
          <w:tcPr>
            <w:tcW w:w="1440" w:type="dxa"/>
            <w:tcBorders>
              <w:top w:val="single" w:sz="6" w:space="0" w:color="auto"/>
              <w:left w:val="single" w:sz="6" w:space="0" w:color="auto"/>
              <w:bottom w:val="single" w:sz="6"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95/28/AT</w:t>
            </w:r>
          </w:p>
        </w:tc>
        <w:tc>
          <w:tcPr>
            <w:tcW w:w="576"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p>
        </w:tc>
        <w:tc>
          <w:tcPr>
            <w:tcW w:w="504"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612"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p>
        </w:tc>
        <w:tc>
          <w:tcPr>
            <w:tcW w:w="558"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p>
        </w:tc>
        <w:tc>
          <w:tcPr>
            <w:tcW w:w="558"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p>
        </w:tc>
        <w:tc>
          <w:tcPr>
            <w:tcW w:w="558"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p>
        </w:tc>
        <w:tc>
          <w:tcPr>
            <w:tcW w:w="558"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p>
        </w:tc>
        <w:tc>
          <w:tcPr>
            <w:tcW w:w="558"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p>
        </w:tc>
        <w:tc>
          <w:tcPr>
            <w:tcW w:w="738"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p>
        </w:tc>
      </w:tr>
      <w:tr w:rsidR="0001792A" w:rsidRPr="00347A77" w:rsidTr="0001792A">
        <w:tblPrEx>
          <w:tblCellMar>
            <w:top w:w="0" w:type="dxa"/>
            <w:bottom w:w="0" w:type="dxa"/>
          </w:tblCellMar>
        </w:tblPrEx>
        <w:trPr>
          <w:cantSplit/>
        </w:trPr>
        <w:tc>
          <w:tcPr>
            <w:tcW w:w="108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52</w:t>
            </w:r>
          </w:p>
        </w:tc>
        <w:tc>
          <w:tcPr>
            <w:tcW w:w="216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rPr>
                <w:rFonts w:ascii="Times New Roman" w:hAnsi="Times New Roman"/>
                <w:sz w:val="18"/>
                <w:szCs w:val="18"/>
              </w:rPr>
            </w:pPr>
            <w:r w:rsidRPr="00347A77">
              <w:rPr>
                <w:rFonts w:ascii="Times New Roman" w:hAnsi="Times New Roman"/>
                <w:sz w:val="18"/>
                <w:szCs w:val="18"/>
              </w:rPr>
              <w:t xml:space="preserve">Otobüsler </w:t>
            </w:r>
          </w:p>
        </w:tc>
        <w:tc>
          <w:tcPr>
            <w:tcW w:w="1440" w:type="dxa"/>
            <w:tcBorders>
              <w:top w:val="single" w:sz="6" w:space="0" w:color="auto"/>
              <w:left w:val="single" w:sz="6" w:space="0" w:color="auto"/>
              <w:bottom w:val="single" w:sz="6"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2001/85/AT</w:t>
            </w:r>
          </w:p>
        </w:tc>
        <w:tc>
          <w:tcPr>
            <w:tcW w:w="576"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504"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612"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p>
        </w:tc>
        <w:tc>
          <w:tcPr>
            <w:tcW w:w="558"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p>
        </w:tc>
        <w:tc>
          <w:tcPr>
            <w:tcW w:w="558"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p>
        </w:tc>
        <w:tc>
          <w:tcPr>
            <w:tcW w:w="558"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p>
        </w:tc>
        <w:tc>
          <w:tcPr>
            <w:tcW w:w="558"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p>
        </w:tc>
        <w:tc>
          <w:tcPr>
            <w:tcW w:w="558"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p>
        </w:tc>
        <w:tc>
          <w:tcPr>
            <w:tcW w:w="738"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p>
        </w:tc>
      </w:tr>
      <w:tr w:rsidR="0001792A" w:rsidRPr="00347A77" w:rsidTr="0001792A">
        <w:tblPrEx>
          <w:tblCellMar>
            <w:top w:w="0" w:type="dxa"/>
            <w:bottom w:w="0" w:type="dxa"/>
          </w:tblCellMar>
        </w:tblPrEx>
        <w:trPr>
          <w:cantSplit/>
        </w:trPr>
        <w:tc>
          <w:tcPr>
            <w:tcW w:w="108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54</w:t>
            </w:r>
          </w:p>
        </w:tc>
        <w:tc>
          <w:tcPr>
            <w:tcW w:w="216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rPr>
                <w:rFonts w:ascii="Times New Roman" w:hAnsi="Times New Roman"/>
                <w:sz w:val="18"/>
                <w:szCs w:val="18"/>
              </w:rPr>
            </w:pPr>
            <w:r w:rsidRPr="00347A77">
              <w:rPr>
                <w:rFonts w:ascii="Times New Roman" w:hAnsi="Times New Roman"/>
                <w:sz w:val="18"/>
                <w:szCs w:val="18"/>
              </w:rPr>
              <w:t>Yandan çarpma</w:t>
            </w:r>
          </w:p>
        </w:tc>
        <w:tc>
          <w:tcPr>
            <w:tcW w:w="1440" w:type="dxa"/>
            <w:tcBorders>
              <w:top w:val="single" w:sz="6" w:space="0" w:color="auto"/>
              <w:left w:val="single" w:sz="6" w:space="0" w:color="auto"/>
              <w:bottom w:val="single" w:sz="6"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96/27/AT</w:t>
            </w:r>
          </w:p>
        </w:tc>
        <w:tc>
          <w:tcPr>
            <w:tcW w:w="576"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p>
        </w:tc>
        <w:tc>
          <w:tcPr>
            <w:tcW w:w="504"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p>
        </w:tc>
        <w:tc>
          <w:tcPr>
            <w:tcW w:w="612"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A</w:t>
            </w:r>
          </w:p>
        </w:tc>
        <w:tc>
          <w:tcPr>
            <w:tcW w:w="558"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p>
        </w:tc>
        <w:tc>
          <w:tcPr>
            <w:tcW w:w="558"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p>
        </w:tc>
        <w:tc>
          <w:tcPr>
            <w:tcW w:w="558"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p>
        </w:tc>
        <w:tc>
          <w:tcPr>
            <w:tcW w:w="558"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p>
        </w:tc>
        <w:tc>
          <w:tcPr>
            <w:tcW w:w="558"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p>
        </w:tc>
        <w:tc>
          <w:tcPr>
            <w:tcW w:w="738"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p>
        </w:tc>
      </w:tr>
      <w:tr w:rsidR="0001792A" w:rsidRPr="00347A77" w:rsidTr="0001792A">
        <w:tblPrEx>
          <w:tblCellMar>
            <w:top w:w="0" w:type="dxa"/>
            <w:bottom w:w="0" w:type="dxa"/>
          </w:tblCellMar>
        </w:tblPrEx>
        <w:trPr>
          <w:cantSplit/>
        </w:trPr>
        <w:tc>
          <w:tcPr>
            <w:tcW w:w="108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56</w:t>
            </w:r>
          </w:p>
        </w:tc>
        <w:tc>
          <w:tcPr>
            <w:tcW w:w="216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rPr>
                <w:rFonts w:ascii="Times New Roman" w:hAnsi="Times New Roman"/>
                <w:sz w:val="18"/>
                <w:szCs w:val="18"/>
              </w:rPr>
            </w:pPr>
            <w:r w:rsidRPr="00347A77">
              <w:rPr>
                <w:rFonts w:ascii="Times New Roman" w:hAnsi="Times New Roman"/>
                <w:sz w:val="18"/>
                <w:szCs w:val="18"/>
              </w:rPr>
              <w:t>Tehlikeli madde taşıyan araçlar</w:t>
            </w:r>
          </w:p>
        </w:tc>
        <w:tc>
          <w:tcPr>
            <w:tcW w:w="1440" w:type="dxa"/>
            <w:tcBorders>
              <w:top w:val="single" w:sz="6" w:space="0" w:color="auto"/>
              <w:left w:val="single" w:sz="6" w:space="0" w:color="auto"/>
              <w:bottom w:val="single" w:sz="6"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98/91/AT</w:t>
            </w:r>
          </w:p>
        </w:tc>
        <w:tc>
          <w:tcPr>
            <w:tcW w:w="576"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p>
        </w:tc>
        <w:tc>
          <w:tcPr>
            <w:tcW w:w="504"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p>
        </w:tc>
        <w:tc>
          <w:tcPr>
            <w:tcW w:w="612"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p>
        </w:tc>
        <w:tc>
          <w:tcPr>
            <w:tcW w:w="558"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558"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558"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558"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558"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738"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r>
      <w:tr w:rsidR="0001792A" w:rsidRPr="00347A77" w:rsidTr="0001792A">
        <w:tblPrEx>
          <w:tblCellMar>
            <w:top w:w="0" w:type="dxa"/>
            <w:bottom w:w="0" w:type="dxa"/>
          </w:tblCellMar>
        </w:tblPrEx>
        <w:trPr>
          <w:cantSplit/>
        </w:trPr>
        <w:tc>
          <w:tcPr>
            <w:tcW w:w="108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57</w:t>
            </w:r>
          </w:p>
        </w:tc>
        <w:tc>
          <w:tcPr>
            <w:tcW w:w="216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rPr>
                <w:rFonts w:ascii="Times New Roman" w:hAnsi="Times New Roman"/>
                <w:sz w:val="18"/>
                <w:szCs w:val="18"/>
              </w:rPr>
            </w:pPr>
            <w:r w:rsidRPr="00347A77">
              <w:rPr>
                <w:rFonts w:ascii="Times New Roman" w:hAnsi="Times New Roman"/>
                <w:sz w:val="18"/>
                <w:szCs w:val="18"/>
              </w:rPr>
              <w:t>Ön koruma donanımı</w:t>
            </w:r>
          </w:p>
        </w:tc>
        <w:tc>
          <w:tcPr>
            <w:tcW w:w="1440" w:type="dxa"/>
            <w:tcBorders>
              <w:top w:val="single" w:sz="6" w:space="0" w:color="auto"/>
              <w:left w:val="single" w:sz="6" w:space="0" w:color="auto"/>
              <w:bottom w:val="single" w:sz="6"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2000/40/AT</w:t>
            </w:r>
          </w:p>
        </w:tc>
        <w:tc>
          <w:tcPr>
            <w:tcW w:w="576"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p>
        </w:tc>
        <w:tc>
          <w:tcPr>
            <w:tcW w:w="504"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p>
        </w:tc>
        <w:tc>
          <w:tcPr>
            <w:tcW w:w="612"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p>
        </w:tc>
        <w:tc>
          <w:tcPr>
            <w:tcW w:w="558"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558"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X</w:t>
            </w:r>
          </w:p>
        </w:tc>
        <w:tc>
          <w:tcPr>
            <w:tcW w:w="558"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p>
        </w:tc>
        <w:tc>
          <w:tcPr>
            <w:tcW w:w="558"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p>
        </w:tc>
        <w:tc>
          <w:tcPr>
            <w:tcW w:w="558"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p>
        </w:tc>
        <w:tc>
          <w:tcPr>
            <w:tcW w:w="738"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p>
        </w:tc>
      </w:tr>
      <w:tr w:rsidR="0001792A" w:rsidRPr="00347A77" w:rsidTr="0001792A">
        <w:tblPrEx>
          <w:tblCellMar>
            <w:top w:w="0" w:type="dxa"/>
            <w:bottom w:w="0" w:type="dxa"/>
          </w:tblCellMar>
        </w:tblPrEx>
        <w:trPr>
          <w:cantSplit/>
        </w:trPr>
        <w:tc>
          <w:tcPr>
            <w:tcW w:w="108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58</w:t>
            </w:r>
          </w:p>
        </w:tc>
        <w:tc>
          <w:tcPr>
            <w:tcW w:w="216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rPr>
                <w:rFonts w:ascii="Times New Roman" w:hAnsi="Times New Roman"/>
                <w:sz w:val="18"/>
                <w:szCs w:val="18"/>
              </w:rPr>
            </w:pPr>
            <w:r w:rsidRPr="00347A77">
              <w:rPr>
                <w:rFonts w:ascii="Times New Roman" w:hAnsi="Times New Roman"/>
                <w:sz w:val="18"/>
                <w:szCs w:val="18"/>
              </w:rPr>
              <w:t>Yaya korunması</w:t>
            </w:r>
          </w:p>
        </w:tc>
        <w:tc>
          <w:tcPr>
            <w:tcW w:w="1440" w:type="dxa"/>
            <w:tcBorders>
              <w:top w:val="single" w:sz="6" w:space="0" w:color="auto"/>
              <w:left w:val="single" w:sz="6" w:space="0" w:color="auto"/>
              <w:bottom w:val="single" w:sz="6"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(AT) 78/2009</w:t>
            </w:r>
          </w:p>
          <w:p w:rsidR="0001792A" w:rsidRPr="00347A77" w:rsidRDefault="0001792A" w:rsidP="0001792A">
            <w:pPr>
              <w:jc w:val="center"/>
              <w:rPr>
                <w:rFonts w:ascii="Times New Roman" w:hAnsi="Times New Roman"/>
                <w:sz w:val="18"/>
                <w:szCs w:val="18"/>
              </w:rPr>
            </w:pPr>
          </w:p>
        </w:tc>
        <w:tc>
          <w:tcPr>
            <w:tcW w:w="576"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p>
        </w:tc>
        <w:tc>
          <w:tcPr>
            <w:tcW w:w="504"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p>
        </w:tc>
        <w:tc>
          <w:tcPr>
            <w:tcW w:w="612"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N/A(*)</w:t>
            </w:r>
          </w:p>
        </w:tc>
        <w:tc>
          <w:tcPr>
            <w:tcW w:w="558"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p>
        </w:tc>
        <w:tc>
          <w:tcPr>
            <w:tcW w:w="558"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p>
        </w:tc>
        <w:tc>
          <w:tcPr>
            <w:tcW w:w="558"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p>
        </w:tc>
        <w:tc>
          <w:tcPr>
            <w:tcW w:w="558"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p>
        </w:tc>
        <w:tc>
          <w:tcPr>
            <w:tcW w:w="558"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p>
        </w:tc>
        <w:tc>
          <w:tcPr>
            <w:tcW w:w="738"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p>
        </w:tc>
      </w:tr>
      <w:tr w:rsidR="0001792A" w:rsidRPr="00347A77" w:rsidTr="0001792A">
        <w:tblPrEx>
          <w:tblCellMar>
            <w:top w:w="0" w:type="dxa"/>
            <w:bottom w:w="0" w:type="dxa"/>
          </w:tblCellMar>
        </w:tblPrEx>
        <w:trPr>
          <w:cantSplit/>
        </w:trPr>
        <w:tc>
          <w:tcPr>
            <w:tcW w:w="108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59</w:t>
            </w:r>
          </w:p>
        </w:tc>
        <w:tc>
          <w:tcPr>
            <w:tcW w:w="216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rPr>
                <w:rFonts w:ascii="Times New Roman" w:hAnsi="Times New Roman"/>
                <w:sz w:val="18"/>
                <w:szCs w:val="18"/>
              </w:rPr>
            </w:pPr>
            <w:r w:rsidRPr="00347A77">
              <w:rPr>
                <w:rFonts w:ascii="Times New Roman" w:hAnsi="Times New Roman"/>
                <w:sz w:val="18"/>
                <w:szCs w:val="18"/>
              </w:rPr>
              <w:t>Dönüştürülebilirlik</w:t>
            </w:r>
          </w:p>
        </w:tc>
        <w:tc>
          <w:tcPr>
            <w:tcW w:w="1440" w:type="dxa"/>
            <w:tcBorders>
              <w:top w:val="single" w:sz="6" w:space="0" w:color="auto"/>
              <w:left w:val="single" w:sz="6" w:space="0" w:color="auto"/>
              <w:bottom w:val="single" w:sz="6"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2005/64/AT</w:t>
            </w:r>
          </w:p>
        </w:tc>
        <w:tc>
          <w:tcPr>
            <w:tcW w:w="576"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p>
        </w:tc>
        <w:tc>
          <w:tcPr>
            <w:tcW w:w="504"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p>
        </w:tc>
        <w:tc>
          <w:tcPr>
            <w:tcW w:w="612"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N/A</w:t>
            </w:r>
          </w:p>
        </w:tc>
        <w:tc>
          <w:tcPr>
            <w:tcW w:w="558"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p>
        </w:tc>
        <w:tc>
          <w:tcPr>
            <w:tcW w:w="558"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p>
        </w:tc>
        <w:tc>
          <w:tcPr>
            <w:tcW w:w="558"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p>
        </w:tc>
        <w:tc>
          <w:tcPr>
            <w:tcW w:w="558"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p>
        </w:tc>
        <w:tc>
          <w:tcPr>
            <w:tcW w:w="558"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p>
        </w:tc>
        <w:tc>
          <w:tcPr>
            <w:tcW w:w="738"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p>
        </w:tc>
      </w:tr>
      <w:tr w:rsidR="0001792A" w:rsidRPr="00347A77" w:rsidTr="0001792A">
        <w:tblPrEx>
          <w:tblCellMar>
            <w:top w:w="0" w:type="dxa"/>
            <w:bottom w:w="0" w:type="dxa"/>
          </w:tblCellMar>
        </w:tblPrEx>
        <w:trPr>
          <w:cantSplit/>
        </w:trPr>
        <w:tc>
          <w:tcPr>
            <w:tcW w:w="108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60</w:t>
            </w:r>
          </w:p>
        </w:tc>
        <w:tc>
          <w:tcPr>
            <w:tcW w:w="216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rPr>
                <w:rFonts w:ascii="Times New Roman" w:hAnsi="Times New Roman"/>
                <w:sz w:val="18"/>
                <w:szCs w:val="18"/>
              </w:rPr>
            </w:pPr>
            <w:r w:rsidRPr="00347A77">
              <w:rPr>
                <w:rFonts w:ascii="Times New Roman" w:hAnsi="Times New Roman"/>
                <w:sz w:val="18"/>
                <w:szCs w:val="18"/>
              </w:rPr>
              <w:t>(boş)</w:t>
            </w:r>
          </w:p>
        </w:tc>
        <w:tc>
          <w:tcPr>
            <w:tcW w:w="1440" w:type="dxa"/>
            <w:tcBorders>
              <w:top w:val="single" w:sz="6" w:space="0" w:color="auto"/>
              <w:left w:val="single" w:sz="6" w:space="0" w:color="auto"/>
              <w:bottom w:val="single" w:sz="6" w:space="0" w:color="auto"/>
            </w:tcBorders>
          </w:tcPr>
          <w:p w:rsidR="0001792A" w:rsidRPr="00347A77" w:rsidRDefault="0001792A" w:rsidP="0001792A">
            <w:pPr>
              <w:jc w:val="center"/>
              <w:rPr>
                <w:rFonts w:ascii="Times New Roman" w:hAnsi="Times New Roman"/>
                <w:sz w:val="18"/>
                <w:szCs w:val="18"/>
              </w:rPr>
            </w:pPr>
          </w:p>
        </w:tc>
        <w:tc>
          <w:tcPr>
            <w:tcW w:w="576"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p>
        </w:tc>
        <w:tc>
          <w:tcPr>
            <w:tcW w:w="504"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p>
        </w:tc>
        <w:tc>
          <w:tcPr>
            <w:tcW w:w="612"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p>
        </w:tc>
        <w:tc>
          <w:tcPr>
            <w:tcW w:w="558"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p>
        </w:tc>
        <w:tc>
          <w:tcPr>
            <w:tcW w:w="558"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p>
        </w:tc>
        <w:tc>
          <w:tcPr>
            <w:tcW w:w="558"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p>
        </w:tc>
        <w:tc>
          <w:tcPr>
            <w:tcW w:w="558"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p>
        </w:tc>
        <w:tc>
          <w:tcPr>
            <w:tcW w:w="558"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p>
        </w:tc>
        <w:tc>
          <w:tcPr>
            <w:tcW w:w="738"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p>
        </w:tc>
      </w:tr>
      <w:tr w:rsidR="0001792A" w:rsidRPr="00347A77" w:rsidTr="0001792A">
        <w:tblPrEx>
          <w:tblCellMar>
            <w:top w:w="0" w:type="dxa"/>
            <w:bottom w:w="0" w:type="dxa"/>
          </w:tblCellMar>
        </w:tblPrEx>
        <w:trPr>
          <w:cantSplit/>
        </w:trPr>
        <w:tc>
          <w:tcPr>
            <w:tcW w:w="108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61</w:t>
            </w:r>
          </w:p>
        </w:tc>
        <w:tc>
          <w:tcPr>
            <w:tcW w:w="216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rPr>
                <w:rFonts w:ascii="Times New Roman" w:hAnsi="Times New Roman"/>
                <w:sz w:val="18"/>
                <w:szCs w:val="18"/>
              </w:rPr>
            </w:pPr>
            <w:r w:rsidRPr="00347A77">
              <w:rPr>
                <w:rFonts w:ascii="Times New Roman" w:hAnsi="Times New Roman"/>
                <w:sz w:val="18"/>
                <w:szCs w:val="18"/>
              </w:rPr>
              <w:t>İklimlendirme sistemleri</w:t>
            </w:r>
          </w:p>
        </w:tc>
        <w:tc>
          <w:tcPr>
            <w:tcW w:w="1440" w:type="dxa"/>
            <w:tcBorders>
              <w:top w:val="single" w:sz="6" w:space="0" w:color="auto"/>
              <w:left w:val="single" w:sz="6" w:space="0" w:color="auto"/>
              <w:bottom w:val="single" w:sz="6"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2006/40/AT</w:t>
            </w:r>
          </w:p>
        </w:tc>
        <w:tc>
          <w:tcPr>
            <w:tcW w:w="576"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p>
        </w:tc>
        <w:tc>
          <w:tcPr>
            <w:tcW w:w="504"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p>
        </w:tc>
        <w:tc>
          <w:tcPr>
            <w:tcW w:w="612"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Z</w:t>
            </w:r>
          </w:p>
        </w:tc>
        <w:tc>
          <w:tcPr>
            <w:tcW w:w="558"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p>
        </w:tc>
        <w:tc>
          <w:tcPr>
            <w:tcW w:w="558"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p>
        </w:tc>
        <w:tc>
          <w:tcPr>
            <w:tcW w:w="558"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p>
        </w:tc>
        <w:tc>
          <w:tcPr>
            <w:tcW w:w="558"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p>
        </w:tc>
        <w:tc>
          <w:tcPr>
            <w:tcW w:w="558"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p>
        </w:tc>
        <w:tc>
          <w:tcPr>
            <w:tcW w:w="738"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p>
        </w:tc>
      </w:tr>
      <w:tr w:rsidR="0001792A" w:rsidRPr="00347A77" w:rsidTr="0001792A">
        <w:tblPrEx>
          <w:tblCellMar>
            <w:top w:w="0" w:type="dxa"/>
            <w:bottom w:w="0" w:type="dxa"/>
          </w:tblCellMar>
        </w:tblPrEx>
        <w:trPr>
          <w:cantSplit/>
        </w:trPr>
        <w:tc>
          <w:tcPr>
            <w:tcW w:w="1080" w:type="dxa"/>
            <w:tcBorders>
              <w:top w:val="single" w:sz="6" w:space="0" w:color="auto"/>
              <w:left w:val="single" w:sz="6" w:space="0" w:color="auto"/>
              <w:bottom w:val="single" w:sz="6" w:space="0" w:color="auto"/>
              <w:right w:val="single" w:sz="6"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62</w:t>
            </w:r>
          </w:p>
        </w:tc>
        <w:tc>
          <w:tcPr>
            <w:tcW w:w="2160" w:type="dxa"/>
            <w:tcBorders>
              <w:top w:val="single" w:sz="6" w:space="0" w:color="auto"/>
              <w:left w:val="single" w:sz="6" w:space="0" w:color="auto"/>
              <w:bottom w:val="single" w:sz="6" w:space="0" w:color="auto"/>
              <w:right w:val="single" w:sz="6" w:space="0" w:color="auto"/>
            </w:tcBorders>
            <w:vAlign w:val="center"/>
          </w:tcPr>
          <w:p w:rsidR="0001792A" w:rsidRPr="00347A77" w:rsidRDefault="0001792A" w:rsidP="0001792A">
            <w:pPr>
              <w:rPr>
                <w:rFonts w:ascii="Times New Roman" w:hAnsi="Times New Roman"/>
                <w:sz w:val="18"/>
                <w:szCs w:val="18"/>
              </w:rPr>
            </w:pPr>
            <w:r w:rsidRPr="00347A77">
              <w:rPr>
                <w:rFonts w:ascii="Times New Roman" w:hAnsi="Times New Roman"/>
                <w:sz w:val="18"/>
                <w:szCs w:val="18"/>
              </w:rPr>
              <w:t>Hidrojen sistemi</w:t>
            </w:r>
          </w:p>
        </w:tc>
        <w:tc>
          <w:tcPr>
            <w:tcW w:w="1440" w:type="dxa"/>
            <w:tcBorders>
              <w:top w:val="single" w:sz="6" w:space="0" w:color="auto"/>
              <w:left w:val="single" w:sz="6" w:space="0" w:color="auto"/>
              <w:bottom w:val="single" w:sz="6"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70/220/AT</w:t>
            </w:r>
          </w:p>
        </w:tc>
        <w:tc>
          <w:tcPr>
            <w:tcW w:w="576"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Q</w:t>
            </w:r>
          </w:p>
        </w:tc>
        <w:tc>
          <w:tcPr>
            <w:tcW w:w="504"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Q</w:t>
            </w:r>
          </w:p>
        </w:tc>
        <w:tc>
          <w:tcPr>
            <w:tcW w:w="612"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Q</w:t>
            </w:r>
          </w:p>
        </w:tc>
        <w:tc>
          <w:tcPr>
            <w:tcW w:w="558"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Q</w:t>
            </w:r>
          </w:p>
        </w:tc>
        <w:tc>
          <w:tcPr>
            <w:tcW w:w="558"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Q</w:t>
            </w:r>
          </w:p>
        </w:tc>
        <w:tc>
          <w:tcPr>
            <w:tcW w:w="558"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p>
        </w:tc>
        <w:tc>
          <w:tcPr>
            <w:tcW w:w="558"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p>
        </w:tc>
        <w:tc>
          <w:tcPr>
            <w:tcW w:w="558"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p>
        </w:tc>
        <w:tc>
          <w:tcPr>
            <w:tcW w:w="738" w:type="dxa"/>
            <w:tcBorders>
              <w:top w:val="single" w:sz="4" w:space="0" w:color="auto"/>
              <w:left w:val="single" w:sz="4" w:space="0" w:color="auto"/>
              <w:bottom w:val="single" w:sz="4" w:space="0" w:color="auto"/>
              <w:right w:val="single" w:sz="4" w:space="0" w:color="auto"/>
            </w:tcBorders>
          </w:tcPr>
          <w:p w:rsidR="0001792A" w:rsidRPr="00347A77" w:rsidRDefault="0001792A" w:rsidP="0001792A">
            <w:pPr>
              <w:jc w:val="center"/>
              <w:rPr>
                <w:rFonts w:ascii="Times New Roman" w:hAnsi="Times New Roman"/>
                <w:sz w:val="18"/>
                <w:szCs w:val="18"/>
              </w:rPr>
            </w:pPr>
          </w:p>
        </w:tc>
      </w:tr>
    </w:tbl>
    <w:p w:rsidR="0001792A" w:rsidRPr="00347A77" w:rsidRDefault="0001792A" w:rsidP="0001792A">
      <w:pPr>
        <w:rPr>
          <w:rFonts w:ascii="Times New Roman" w:hAnsi="Times New Roman"/>
          <w:sz w:val="18"/>
          <w:szCs w:val="18"/>
        </w:rPr>
      </w:pPr>
    </w:p>
    <w:p w:rsidR="0001792A" w:rsidRPr="00347A77" w:rsidRDefault="0001792A" w:rsidP="0001792A">
      <w:pPr>
        <w:rPr>
          <w:rFonts w:ascii="Times New Roman" w:hAnsi="Times New Roman"/>
          <w:sz w:val="18"/>
          <w:szCs w:val="18"/>
        </w:rPr>
      </w:pPr>
      <w:r w:rsidRPr="00347A77">
        <w:rPr>
          <w:rFonts w:ascii="Times New Roman" w:hAnsi="Times New Roman"/>
          <w:sz w:val="18"/>
          <w:szCs w:val="18"/>
        </w:rPr>
        <w:t>(*) Araçta takılı olan ön koruma sistemi, (AT) 78/2009 Yönetmeliğine uygun olmalı, buna göre tip onayı numarası verilmeli ve işaretlenmelidir.</w:t>
      </w:r>
    </w:p>
    <w:p w:rsidR="0001792A" w:rsidRPr="00347A77" w:rsidRDefault="0001792A" w:rsidP="0001792A">
      <w:pPr>
        <w:pStyle w:val="Balk6"/>
        <w:jc w:val="left"/>
        <w:rPr>
          <w:b w:val="0"/>
          <w:color w:val="auto"/>
          <w:sz w:val="18"/>
          <w:szCs w:val="18"/>
        </w:rPr>
      </w:pPr>
    </w:p>
    <w:p w:rsidR="0001792A" w:rsidRPr="00347A77" w:rsidRDefault="0001792A" w:rsidP="0001792A">
      <w:pPr>
        <w:rPr>
          <w:rFonts w:ascii="Times New Roman" w:hAnsi="Times New Roman"/>
          <w:sz w:val="18"/>
          <w:szCs w:val="18"/>
        </w:rPr>
      </w:pPr>
    </w:p>
    <w:p w:rsidR="0001792A" w:rsidRPr="00347A77" w:rsidRDefault="0001792A" w:rsidP="0001792A">
      <w:pPr>
        <w:rPr>
          <w:rFonts w:ascii="Times New Roman" w:hAnsi="Times New Roman"/>
          <w:sz w:val="18"/>
          <w:szCs w:val="18"/>
        </w:rPr>
      </w:pPr>
    </w:p>
    <w:p w:rsidR="0001792A" w:rsidRPr="00347A77" w:rsidRDefault="0001792A" w:rsidP="0001792A">
      <w:pPr>
        <w:rPr>
          <w:rFonts w:ascii="Times New Roman" w:hAnsi="Times New Roman"/>
          <w:sz w:val="18"/>
          <w:szCs w:val="18"/>
        </w:rPr>
      </w:pPr>
    </w:p>
    <w:p w:rsidR="0001792A" w:rsidRPr="00347A77" w:rsidRDefault="0001792A" w:rsidP="0001792A">
      <w:pPr>
        <w:rPr>
          <w:rFonts w:ascii="Times New Roman" w:hAnsi="Times New Roman"/>
          <w:sz w:val="18"/>
          <w:szCs w:val="18"/>
        </w:rPr>
      </w:pPr>
    </w:p>
    <w:p w:rsidR="0001792A" w:rsidRPr="00347A77" w:rsidRDefault="0001792A" w:rsidP="0001792A">
      <w:pPr>
        <w:jc w:val="right"/>
        <w:rPr>
          <w:rFonts w:ascii="Times New Roman" w:hAnsi="Times New Roman"/>
          <w:b/>
          <w:sz w:val="18"/>
          <w:szCs w:val="18"/>
        </w:rPr>
      </w:pPr>
      <w:r w:rsidRPr="00347A77">
        <w:rPr>
          <w:rFonts w:ascii="Times New Roman" w:hAnsi="Times New Roman"/>
          <w:b/>
          <w:sz w:val="18"/>
          <w:szCs w:val="18"/>
        </w:rPr>
        <w:t>İlave 5</w:t>
      </w:r>
    </w:p>
    <w:p w:rsidR="0001792A" w:rsidRPr="00347A77" w:rsidRDefault="0001792A" w:rsidP="0001792A">
      <w:pPr>
        <w:jc w:val="center"/>
        <w:rPr>
          <w:rFonts w:ascii="Times New Roman" w:hAnsi="Times New Roman"/>
          <w:sz w:val="18"/>
          <w:szCs w:val="18"/>
        </w:rPr>
      </w:pPr>
    </w:p>
    <w:p w:rsidR="0001792A" w:rsidRPr="00347A77" w:rsidRDefault="0001792A" w:rsidP="0001792A">
      <w:pPr>
        <w:jc w:val="center"/>
        <w:rPr>
          <w:rFonts w:ascii="Times New Roman" w:hAnsi="Times New Roman"/>
          <w:sz w:val="18"/>
          <w:szCs w:val="18"/>
        </w:rPr>
      </w:pPr>
      <w:r w:rsidRPr="00347A77">
        <w:rPr>
          <w:rFonts w:ascii="Times New Roman" w:hAnsi="Times New Roman"/>
          <w:b/>
          <w:sz w:val="18"/>
          <w:szCs w:val="18"/>
        </w:rPr>
        <w:t>Seyyar</w:t>
      </w:r>
      <w:r w:rsidRPr="00347A77">
        <w:rPr>
          <w:rFonts w:ascii="Times New Roman" w:hAnsi="Times New Roman"/>
          <w:sz w:val="18"/>
          <w:szCs w:val="18"/>
        </w:rPr>
        <w:t xml:space="preserve"> </w:t>
      </w:r>
      <w:r w:rsidRPr="00347A77">
        <w:rPr>
          <w:rFonts w:ascii="Times New Roman" w:hAnsi="Times New Roman"/>
          <w:b/>
          <w:sz w:val="18"/>
          <w:szCs w:val="18"/>
        </w:rPr>
        <w:t>vinçler</w:t>
      </w:r>
    </w:p>
    <w:p w:rsidR="0001792A" w:rsidRPr="00347A77" w:rsidRDefault="0001792A" w:rsidP="0001792A">
      <w:pPr>
        <w:rPr>
          <w:rFonts w:ascii="Times New Roman" w:hAnsi="Times New Roman"/>
          <w:sz w:val="18"/>
          <w:szCs w:val="18"/>
        </w:rPr>
      </w:pPr>
    </w:p>
    <w:tbl>
      <w:tblPr>
        <w:tblStyle w:val="TabloKlavuzu"/>
        <w:tblW w:w="9828" w:type="dxa"/>
        <w:tblLook w:val="01E0"/>
      </w:tblPr>
      <w:tblGrid>
        <w:gridCol w:w="857"/>
        <w:gridCol w:w="3522"/>
        <w:gridCol w:w="2749"/>
        <w:gridCol w:w="2700"/>
      </w:tblGrid>
      <w:tr w:rsidR="0001792A" w:rsidRPr="00347A77" w:rsidTr="0001792A">
        <w:tc>
          <w:tcPr>
            <w:tcW w:w="857" w:type="dxa"/>
            <w:vAlign w:val="center"/>
          </w:tcPr>
          <w:p w:rsidR="0001792A" w:rsidRPr="00347A77" w:rsidRDefault="0001792A" w:rsidP="0001792A">
            <w:pPr>
              <w:jc w:val="center"/>
              <w:rPr>
                <w:b/>
                <w:sz w:val="18"/>
                <w:szCs w:val="18"/>
              </w:rPr>
            </w:pPr>
          </w:p>
          <w:p w:rsidR="0001792A" w:rsidRPr="00347A77" w:rsidRDefault="0001792A" w:rsidP="0001792A">
            <w:pPr>
              <w:jc w:val="center"/>
              <w:rPr>
                <w:b/>
                <w:sz w:val="18"/>
                <w:szCs w:val="18"/>
              </w:rPr>
            </w:pPr>
            <w:r w:rsidRPr="00347A77">
              <w:rPr>
                <w:b/>
                <w:sz w:val="18"/>
                <w:szCs w:val="18"/>
              </w:rPr>
              <w:t>Madde</w:t>
            </w:r>
          </w:p>
        </w:tc>
        <w:tc>
          <w:tcPr>
            <w:tcW w:w="3522" w:type="dxa"/>
            <w:vAlign w:val="center"/>
          </w:tcPr>
          <w:p w:rsidR="0001792A" w:rsidRPr="00347A77" w:rsidRDefault="0001792A" w:rsidP="0001792A">
            <w:pPr>
              <w:jc w:val="center"/>
              <w:rPr>
                <w:b/>
                <w:sz w:val="18"/>
                <w:szCs w:val="18"/>
              </w:rPr>
            </w:pPr>
          </w:p>
          <w:p w:rsidR="0001792A" w:rsidRPr="00347A77" w:rsidRDefault="0001792A" w:rsidP="0001792A">
            <w:pPr>
              <w:pStyle w:val="Balk1"/>
              <w:jc w:val="center"/>
              <w:outlineLvl w:val="0"/>
              <w:rPr>
                <w:rFonts w:ascii="Times New Roman" w:hAnsi="Times New Roman" w:cs="Times New Roman"/>
                <w:sz w:val="18"/>
                <w:szCs w:val="18"/>
              </w:rPr>
            </w:pPr>
            <w:r w:rsidRPr="00347A77">
              <w:rPr>
                <w:rFonts w:ascii="Times New Roman" w:hAnsi="Times New Roman" w:cs="Times New Roman"/>
                <w:sz w:val="18"/>
                <w:szCs w:val="18"/>
              </w:rPr>
              <w:t>Konu</w:t>
            </w:r>
          </w:p>
        </w:tc>
        <w:tc>
          <w:tcPr>
            <w:tcW w:w="2749" w:type="dxa"/>
            <w:vAlign w:val="center"/>
          </w:tcPr>
          <w:p w:rsidR="0001792A" w:rsidRPr="00347A77" w:rsidRDefault="0001792A" w:rsidP="0001792A">
            <w:pPr>
              <w:jc w:val="center"/>
              <w:rPr>
                <w:b/>
                <w:sz w:val="18"/>
                <w:szCs w:val="18"/>
              </w:rPr>
            </w:pPr>
          </w:p>
          <w:p w:rsidR="0001792A" w:rsidRPr="00347A77" w:rsidRDefault="0001792A" w:rsidP="0001792A">
            <w:pPr>
              <w:jc w:val="center"/>
              <w:rPr>
                <w:b/>
                <w:sz w:val="18"/>
                <w:szCs w:val="18"/>
              </w:rPr>
            </w:pPr>
            <w:r w:rsidRPr="00347A77">
              <w:rPr>
                <w:b/>
                <w:sz w:val="18"/>
                <w:szCs w:val="18"/>
              </w:rPr>
              <w:t>Düzenleyici mevzuat referans numarası</w:t>
            </w:r>
          </w:p>
        </w:tc>
        <w:tc>
          <w:tcPr>
            <w:tcW w:w="2700" w:type="dxa"/>
            <w:vAlign w:val="center"/>
          </w:tcPr>
          <w:p w:rsidR="0001792A" w:rsidRPr="00347A77" w:rsidRDefault="0001792A" w:rsidP="0001792A">
            <w:pPr>
              <w:jc w:val="center"/>
              <w:rPr>
                <w:b/>
                <w:sz w:val="18"/>
                <w:szCs w:val="18"/>
              </w:rPr>
            </w:pPr>
            <w:r w:rsidRPr="00347A77">
              <w:rPr>
                <w:b/>
                <w:sz w:val="18"/>
                <w:szCs w:val="18"/>
              </w:rPr>
              <w:t>N</w:t>
            </w:r>
            <w:r w:rsidRPr="00347A77">
              <w:rPr>
                <w:b/>
                <w:sz w:val="18"/>
                <w:szCs w:val="18"/>
                <w:vertAlign w:val="subscript"/>
              </w:rPr>
              <w:t>3</w:t>
            </w:r>
            <w:r w:rsidRPr="00347A77">
              <w:rPr>
                <w:b/>
                <w:sz w:val="18"/>
                <w:szCs w:val="18"/>
              </w:rPr>
              <w:t xml:space="preserve"> kategorisi seyyar vinç</w:t>
            </w:r>
          </w:p>
        </w:tc>
      </w:tr>
      <w:tr w:rsidR="0001792A" w:rsidRPr="00347A77" w:rsidTr="0001792A">
        <w:tc>
          <w:tcPr>
            <w:tcW w:w="857" w:type="dxa"/>
          </w:tcPr>
          <w:p w:rsidR="0001792A" w:rsidRPr="00347A77" w:rsidRDefault="0001792A" w:rsidP="0001792A">
            <w:pPr>
              <w:jc w:val="center"/>
              <w:rPr>
                <w:sz w:val="18"/>
                <w:szCs w:val="18"/>
              </w:rPr>
            </w:pPr>
            <w:r w:rsidRPr="00347A77">
              <w:rPr>
                <w:sz w:val="18"/>
                <w:szCs w:val="18"/>
              </w:rPr>
              <w:t>1</w:t>
            </w:r>
          </w:p>
        </w:tc>
        <w:tc>
          <w:tcPr>
            <w:tcW w:w="3522" w:type="dxa"/>
            <w:vAlign w:val="center"/>
          </w:tcPr>
          <w:p w:rsidR="0001792A" w:rsidRPr="00347A77" w:rsidRDefault="0001792A" w:rsidP="0001792A">
            <w:pPr>
              <w:rPr>
                <w:sz w:val="18"/>
                <w:szCs w:val="18"/>
              </w:rPr>
            </w:pPr>
            <w:r w:rsidRPr="00347A77">
              <w:rPr>
                <w:sz w:val="18"/>
                <w:szCs w:val="18"/>
              </w:rPr>
              <w:t>Müsaade edilebilir ses seviyeleri</w:t>
            </w:r>
          </w:p>
        </w:tc>
        <w:tc>
          <w:tcPr>
            <w:tcW w:w="2749" w:type="dxa"/>
          </w:tcPr>
          <w:p w:rsidR="0001792A" w:rsidRPr="00347A77" w:rsidRDefault="0001792A" w:rsidP="0001792A">
            <w:pPr>
              <w:jc w:val="center"/>
              <w:rPr>
                <w:sz w:val="18"/>
                <w:szCs w:val="18"/>
              </w:rPr>
            </w:pPr>
            <w:r w:rsidRPr="00347A77">
              <w:rPr>
                <w:sz w:val="18"/>
                <w:szCs w:val="18"/>
              </w:rPr>
              <w:t>70/157/AT</w:t>
            </w:r>
          </w:p>
        </w:tc>
        <w:tc>
          <w:tcPr>
            <w:tcW w:w="2700" w:type="dxa"/>
          </w:tcPr>
          <w:p w:rsidR="0001792A" w:rsidRPr="00347A77" w:rsidRDefault="0001792A" w:rsidP="0001792A">
            <w:pPr>
              <w:jc w:val="center"/>
              <w:rPr>
                <w:sz w:val="18"/>
                <w:szCs w:val="18"/>
              </w:rPr>
            </w:pPr>
            <w:r w:rsidRPr="00347A77">
              <w:rPr>
                <w:sz w:val="18"/>
                <w:szCs w:val="18"/>
              </w:rPr>
              <w:t>T</w:t>
            </w:r>
          </w:p>
        </w:tc>
      </w:tr>
      <w:tr w:rsidR="0001792A" w:rsidRPr="00347A77" w:rsidTr="0001792A">
        <w:tc>
          <w:tcPr>
            <w:tcW w:w="857" w:type="dxa"/>
          </w:tcPr>
          <w:p w:rsidR="0001792A" w:rsidRPr="00347A77" w:rsidRDefault="0001792A" w:rsidP="0001792A">
            <w:pPr>
              <w:jc w:val="center"/>
              <w:rPr>
                <w:sz w:val="18"/>
                <w:szCs w:val="18"/>
              </w:rPr>
            </w:pPr>
            <w:r w:rsidRPr="00347A77">
              <w:rPr>
                <w:sz w:val="18"/>
                <w:szCs w:val="18"/>
              </w:rPr>
              <w:t>2</w:t>
            </w:r>
          </w:p>
        </w:tc>
        <w:tc>
          <w:tcPr>
            <w:tcW w:w="3522" w:type="dxa"/>
            <w:vAlign w:val="center"/>
          </w:tcPr>
          <w:p w:rsidR="0001792A" w:rsidRPr="00347A77" w:rsidRDefault="0001792A" w:rsidP="0001792A">
            <w:pPr>
              <w:rPr>
                <w:sz w:val="18"/>
                <w:szCs w:val="18"/>
              </w:rPr>
            </w:pPr>
            <w:r w:rsidRPr="00347A77">
              <w:rPr>
                <w:sz w:val="18"/>
                <w:szCs w:val="18"/>
              </w:rPr>
              <w:t>Emisyonlar</w:t>
            </w:r>
          </w:p>
        </w:tc>
        <w:tc>
          <w:tcPr>
            <w:tcW w:w="2749" w:type="dxa"/>
          </w:tcPr>
          <w:p w:rsidR="0001792A" w:rsidRPr="00347A77" w:rsidRDefault="0001792A" w:rsidP="0001792A">
            <w:pPr>
              <w:jc w:val="center"/>
              <w:rPr>
                <w:sz w:val="18"/>
                <w:szCs w:val="18"/>
              </w:rPr>
            </w:pPr>
            <w:r w:rsidRPr="00347A77">
              <w:rPr>
                <w:sz w:val="18"/>
                <w:szCs w:val="18"/>
              </w:rPr>
              <w:t>70/220/AT</w:t>
            </w:r>
          </w:p>
        </w:tc>
        <w:tc>
          <w:tcPr>
            <w:tcW w:w="2700" w:type="dxa"/>
          </w:tcPr>
          <w:p w:rsidR="0001792A" w:rsidRPr="00347A77" w:rsidRDefault="0001792A" w:rsidP="0001792A">
            <w:pPr>
              <w:jc w:val="center"/>
              <w:rPr>
                <w:sz w:val="18"/>
                <w:szCs w:val="18"/>
              </w:rPr>
            </w:pPr>
            <w:r w:rsidRPr="00347A77">
              <w:rPr>
                <w:sz w:val="18"/>
                <w:szCs w:val="18"/>
              </w:rPr>
              <w:t>X</w:t>
            </w:r>
          </w:p>
        </w:tc>
      </w:tr>
      <w:tr w:rsidR="0001792A" w:rsidRPr="00347A77" w:rsidTr="0001792A">
        <w:tc>
          <w:tcPr>
            <w:tcW w:w="857" w:type="dxa"/>
          </w:tcPr>
          <w:p w:rsidR="0001792A" w:rsidRPr="00347A77" w:rsidRDefault="0001792A" w:rsidP="0001792A">
            <w:pPr>
              <w:jc w:val="center"/>
              <w:rPr>
                <w:sz w:val="18"/>
                <w:szCs w:val="18"/>
              </w:rPr>
            </w:pPr>
            <w:r w:rsidRPr="00347A77">
              <w:rPr>
                <w:sz w:val="18"/>
                <w:szCs w:val="18"/>
              </w:rPr>
              <w:t>2a</w:t>
            </w:r>
          </w:p>
        </w:tc>
        <w:tc>
          <w:tcPr>
            <w:tcW w:w="3522" w:type="dxa"/>
            <w:vAlign w:val="center"/>
          </w:tcPr>
          <w:p w:rsidR="0001792A" w:rsidRPr="00347A77" w:rsidRDefault="0001792A" w:rsidP="0001792A">
            <w:pPr>
              <w:rPr>
                <w:sz w:val="18"/>
                <w:szCs w:val="18"/>
              </w:rPr>
            </w:pPr>
            <w:r w:rsidRPr="00347A77">
              <w:rPr>
                <w:sz w:val="18"/>
                <w:szCs w:val="18"/>
              </w:rPr>
              <w:t xml:space="preserve">Emisyonlar (Euro 5 ve 6) hafif hizmet </w:t>
            </w:r>
            <w:r w:rsidRPr="00347A77">
              <w:rPr>
                <w:sz w:val="18"/>
                <w:szCs w:val="18"/>
              </w:rPr>
              <w:lastRenderedPageBreak/>
              <w:t>araçları / bilgiye erişim</w:t>
            </w:r>
          </w:p>
        </w:tc>
        <w:tc>
          <w:tcPr>
            <w:tcW w:w="2749" w:type="dxa"/>
          </w:tcPr>
          <w:p w:rsidR="0001792A" w:rsidRPr="00347A77" w:rsidRDefault="0001792A" w:rsidP="0001792A">
            <w:pPr>
              <w:jc w:val="center"/>
              <w:rPr>
                <w:sz w:val="18"/>
                <w:szCs w:val="18"/>
              </w:rPr>
            </w:pPr>
            <w:r w:rsidRPr="00347A77">
              <w:rPr>
                <w:sz w:val="18"/>
                <w:szCs w:val="18"/>
              </w:rPr>
              <w:lastRenderedPageBreak/>
              <w:t>(AT)715/2007</w:t>
            </w:r>
          </w:p>
        </w:tc>
        <w:tc>
          <w:tcPr>
            <w:tcW w:w="2700" w:type="dxa"/>
          </w:tcPr>
          <w:p w:rsidR="0001792A" w:rsidRPr="00347A77" w:rsidRDefault="0001792A" w:rsidP="0001792A">
            <w:pPr>
              <w:jc w:val="center"/>
              <w:rPr>
                <w:sz w:val="18"/>
                <w:szCs w:val="18"/>
              </w:rPr>
            </w:pPr>
            <w:r w:rsidRPr="00347A77">
              <w:rPr>
                <w:sz w:val="18"/>
                <w:szCs w:val="18"/>
              </w:rPr>
              <w:t>N/A</w:t>
            </w:r>
          </w:p>
        </w:tc>
      </w:tr>
      <w:tr w:rsidR="0001792A" w:rsidRPr="00347A77" w:rsidTr="0001792A">
        <w:tc>
          <w:tcPr>
            <w:tcW w:w="857" w:type="dxa"/>
          </w:tcPr>
          <w:p w:rsidR="0001792A" w:rsidRPr="00347A77" w:rsidRDefault="0001792A" w:rsidP="0001792A">
            <w:pPr>
              <w:jc w:val="center"/>
              <w:rPr>
                <w:sz w:val="18"/>
                <w:szCs w:val="18"/>
              </w:rPr>
            </w:pPr>
            <w:r w:rsidRPr="00347A77">
              <w:rPr>
                <w:sz w:val="18"/>
                <w:szCs w:val="18"/>
              </w:rPr>
              <w:lastRenderedPageBreak/>
              <w:t>3</w:t>
            </w:r>
          </w:p>
        </w:tc>
        <w:tc>
          <w:tcPr>
            <w:tcW w:w="3522" w:type="dxa"/>
          </w:tcPr>
          <w:p w:rsidR="0001792A" w:rsidRPr="00347A77" w:rsidRDefault="0001792A" w:rsidP="0001792A">
            <w:pPr>
              <w:rPr>
                <w:sz w:val="18"/>
                <w:szCs w:val="18"/>
              </w:rPr>
            </w:pPr>
            <w:r w:rsidRPr="00347A77">
              <w:rPr>
                <w:sz w:val="18"/>
                <w:szCs w:val="18"/>
              </w:rPr>
              <w:t>Yakıt depoları/ arka koruma tertibatı</w:t>
            </w:r>
          </w:p>
        </w:tc>
        <w:tc>
          <w:tcPr>
            <w:tcW w:w="2749" w:type="dxa"/>
          </w:tcPr>
          <w:p w:rsidR="0001792A" w:rsidRPr="00347A77" w:rsidRDefault="0001792A" w:rsidP="0001792A">
            <w:pPr>
              <w:jc w:val="center"/>
              <w:rPr>
                <w:sz w:val="18"/>
                <w:szCs w:val="18"/>
              </w:rPr>
            </w:pPr>
            <w:r w:rsidRPr="00347A77">
              <w:rPr>
                <w:sz w:val="18"/>
                <w:szCs w:val="18"/>
              </w:rPr>
              <w:t>70/221/AT</w:t>
            </w:r>
          </w:p>
        </w:tc>
        <w:tc>
          <w:tcPr>
            <w:tcW w:w="2700" w:type="dxa"/>
          </w:tcPr>
          <w:p w:rsidR="0001792A" w:rsidRPr="00347A77" w:rsidRDefault="0001792A" w:rsidP="0001792A">
            <w:pPr>
              <w:jc w:val="center"/>
              <w:rPr>
                <w:sz w:val="18"/>
                <w:szCs w:val="18"/>
              </w:rPr>
            </w:pPr>
            <w:r w:rsidRPr="00347A77">
              <w:rPr>
                <w:sz w:val="18"/>
                <w:szCs w:val="18"/>
              </w:rPr>
              <w:t>X</w:t>
            </w:r>
          </w:p>
        </w:tc>
      </w:tr>
      <w:tr w:rsidR="0001792A" w:rsidRPr="00347A77" w:rsidTr="0001792A">
        <w:tc>
          <w:tcPr>
            <w:tcW w:w="857" w:type="dxa"/>
          </w:tcPr>
          <w:p w:rsidR="0001792A" w:rsidRPr="00347A77" w:rsidRDefault="0001792A" w:rsidP="0001792A">
            <w:pPr>
              <w:jc w:val="center"/>
              <w:rPr>
                <w:sz w:val="18"/>
                <w:szCs w:val="18"/>
              </w:rPr>
            </w:pPr>
            <w:r w:rsidRPr="00347A77">
              <w:rPr>
                <w:sz w:val="18"/>
                <w:szCs w:val="18"/>
              </w:rPr>
              <w:t>4</w:t>
            </w:r>
          </w:p>
        </w:tc>
        <w:tc>
          <w:tcPr>
            <w:tcW w:w="3522" w:type="dxa"/>
          </w:tcPr>
          <w:p w:rsidR="0001792A" w:rsidRPr="00347A77" w:rsidRDefault="0001792A" w:rsidP="0001792A">
            <w:pPr>
              <w:rPr>
                <w:sz w:val="18"/>
                <w:szCs w:val="18"/>
              </w:rPr>
            </w:pPr>
            <w:r w:rsidRPr="00347A77">
              <w:rPr>
                <w:sz w:val="18"/>
                <w:szCs w:val="18"/>
              </w:rPr>
              <w:t>Arka tescil plakası yeri</w:t>
            </w:r>
          </w:p>
        </w:tc>
        <w:tc>
          <w:tcPr>
            <w:tcW w:w="2749" w:type="dxa"/>
          </w:tcPr>
          <w:p w:rsidR="0001792A" w:rsidRPr="00347A77" w:rsidRDefault="0001792A" w:rsidP="0001792A">
            <w:pPr>
              <w:jc w:val="center"/>
              <w:rPr>
                <w:sz w:val="18"/>
                <w:szCs w:val="18"/>
              </w:rPr>
            </w:pPr>
            <w:r w:rsidRPr="00347A77">
              <w:rPr>
                <w:sz w:val="18"/>
                <w:szCs w:val="18"/>
              </w:rPr>
              <w:t>70/222/AT</w:t>
            </w:r>
          </w:p>
        </w:tc>
        <w:tc>
          <w:tcPr>
            <w:tcW w:w="2700" w:type="dxa"/>
          </w:tcPr>
          <w:p w:rsidR="0001792A" w:rsidRPr="00347A77" w:rsidRDefault="0001792A" w:rsidP="0001792A">
            <w:pPr>
              <w:jc w:val="center"/>
              <w:rPr>
                <w:sz w:val="18"/>
                <w:szCs w:val="18"/>
              </w:rPr>
            </w:pPr>
            <w:r w:rsidRPr="00347A77">
              <w:rPr>
                <w:sz w:val="18"/>
                <w:szCs w:val="18"/>
              </w:rPr>
              <w:t>X</w:t>
            </w:r>
          </w:p>
        </w:tc>
      </w:tr>
      <w:tr w:rsidR="0001792A" w:rsidRPr="00347A77" w:rsidTr="0001792A">
        <w:tc>
          <w:tcPr>
            <w:tcW w:w="857" w:type="dxa"/>
          </w:tcPr>
          <w:p w:rsidR="0001792A" w:rsidRPr="00347A77" w:rsidRDefault="0001792A" w:rsidP="0001792A">
            <w:pPr>
              <w:jc w:val="center"/>
              <w:rPr>
                <w:sz w:val="18"/>
                <w:szCs w:val="18"/>
              </w:rPr>
            </w:pPr>
            <w:r w:rsidRPr="00347A77">
              <w:rPr>
                <w:sz w:val="18"/>
                <w:szCs w:val="18"/>
              </w:rPr>
              <w:t>5</w:t>
            </w:r>
          </w:p>
        </w:tc>
        <w:tc>
          <w:tcPr>
            <w:tcW w:w="3522" w:type="dxa"/>
          </w:tcPr>
          <w:p w:rsidR="0001792A" w:rsidRPr="00347A77" w:rsidRDefault="0001792A" w:rsidP="0001792A">
            <w:pPr>
              <w:rPr>
                <w:sz w:val="18"/>
                <w:szCs w:val="18"/>
              </w:rPr>
            </w:pPr>
            <w:r w:rsidRPr="00347A77">
              <w:rPr>
                <w:sz w:val="18"/>
                <w:szCs w:val="18"/>
              </w:rPr>
              <w:t>Direksiyon döndürme kuvveti</w:t>
            </w:r>
          </w:p>
        </w:tc>
        <w:tc>
          <w:tcPr>
            <w:tcW w:w="2749" w:type="dxa"/>
          </w:tcPr>
          <w:p w:rsidR="0001792A" w:rsidRPr="00347A77" w:rsidRDefault="0001792A" w:rsidP="0001792A">
            <w:pPr>
              <w:jc w:val="center"/>
              <w:rPr>
                <w:sz w:val="18"/>
                <w:szCs w:val="18"/>
              </w:rPr>
            </w:pPr>
            <w:r w:rsidRPr="00347A77">
              <w:rPr>
                <w:sz w:val="18"/>
                <w:szCs w:val="18"/>
              </w:rPr>
              <w:t>70/311/AT</w:t>
            </w:r>
          </w:p>
          <w:p w:rsidR="0001792A" w:rsidRPr="00347A77" w:rsidRDefault="0001792A" w:rsidP="0001792A">
            <w:pPr>
              <w:jc w:val="center"/>
              <w:rPr>
                <w:sz w:val="18"/>
                <w:szCs w:val="18"/>
              </w:rPr>
            </w:pPr>
          </w:p>
        </w:tc>
        <w:tc>
          <w:tcPr>
            <w:tcW w:w="2700" w:type="dxa"/>
          </w:tcPr>
          <w:p w:rsidR="0001792A" w:rsidRPr="00347A77" w:rsidRDefault="0001792A" w:rsidP="0001792A">
            <w:pPr>
              <w:jc w:val="center"/>
              <w:rPr>
                <w:sz w:val="18"/>
                <w:szCs w:val="18"/>
              </w:rPr>
            </w:pPr>
            <w:r w:rsidRPr="00347A77">
              <w:rPr>
                <w:sz w:val="18"/>
                <w:szCs w:val="18"/>
              </w:rPr>
              <w:t xml:space="preserve">X, </w:t>
            </w:r>
          </w:p>
          <w:p w:rsidR="0001792A" w:rsidRPr="00347A77" w:rsidRDefault="0001792A" w:rsidP="0001792A">
            <w:pPr>
              <w:rPr>
                <w:sz w:val="18"/>
                <w:szCs w:val="18"/>
              </w:rPr>
            </w:pPr>
            <w:r w:rsidRPr="00347A77">
              <w:rPr>
                <w:sz w:val="18"/>
                <w:szCs w:val="18"/>
              </w:rPr>
              <w:t>yengeç (crab steering) yönlendirmesine müsaade edilir</w:t>
            </w:r>
          </w:p>
        </w:tc>
      </w:tr>
      <w:tr w:rsidR="0001792A" w:rsidRPr="00347A77" w:rsidTr="0001792A">
        <w:tc>
          <w:tcPr>
            <w:tcW w:w="857" w:type="dxa"/>
          </w:tcPr>
          <w:p w:rsidR="0001792A" w:rsidRPr="00347A77" w:rsidRDefault="0001792A" w:rsidP="0001792A">
            <w:pPr>
              <w:jc w:val="center"/>
              <w:rPr>
                <w:sz w:val="18"/>
                <w:szCs w:val="18"/>
              </w:rPr>
            </w:pPr>
            <w:r w:rsidRPr="00347A77">
              <w:rPr>
                <w:sz w:val="18"/>
                <w:szCs w:val="18"/>
              </w:rPr>
              <w:t>6</w:t>
            </w:r>
          </w:p>
        </w:tc>
        <w:tc>
          <w:tcPr>
            <w:tcW w:w="3522" w:type="dxa"/>
          </w:tcPr>
          <w:p w:rsidR="0001792A" w:rsidRPr="00347A77" w:rsidRDefault="0001792A" w:rsidP="0001792A">
            <w:pPr>
              <w:rPr>
                <w:sz w:val="18"/>
                <w:szCs w:val="18"/>
              </w:rPr>
            </w:pPr>
            <w:r w:rsidRPr="00347A77">
              <w:rPr>
                <w:sz w:val="18"/>
                <w:szCs w:val="18"/>
              </w:rPr>
              <w:t>Kapı kilit ve menteşeleri</w:t>
            </w:r>
          </w:p>
        </w:tc>
        <w:tc>
          <w:tcPr>
            <w:tcW w:w="2749" w:type="dxa"/>
          </w:tcPr>
          <w:p w:rsidR="0001792A" w:rsidRPr="00347A77" w:rsidRDefault="0001792A" w:rsidP="0001792A">
            <w:pPr>
              <w:jc w:val="center"/>
              <w:rPr>
                <w:sz w:val="18"/>
                <w:szCs w:val="18"/>
              </w:rPr>
            </w:pPr>
            <w:r w:rsidRPr="00347A77">
              <w:rPr>
                <w:sz w:val="18"/>
                <w:szCs w:val="18"/>
              </w:rPr>
              <w:t>70/387/AT</w:t>
            </w:r>
          </w:p>
        </w:tc>
        <w:tc>
          <w:tcPr>
            <w:tcW w:w="2700" w:type="dxa"/>
          </w:tcPr>
          <w:p w:rsidR="0001792A" w:rsidRPr="00347A77" w:rsidRDefault="0001792A" w:rsidP="0001792A">
            <w:pPr>
              <w:jc w:val="center"/>
              <w:rPr>
                <w:sz w:val="18"/>
                <w:szCs w:val="18"/>
              </w:rPr>
            </w:pPr>
            <w:r w:rsidRPr="00347A77">
              <w:rPr>
                <w:sz w:val="18"/>
                <w:szCs w:val="18"/>
              </w:rPr>
              <w:t>A</w:t>
            </w:r>
          </w:p>
        </w:tc>
      </w:tr>
      <w:tr w:rsidR="0001792A" w:rsidRPr="00347A77" w:rsidTr="0001792A">
        <w:tc>
          <w:tcPr>
            <w:tcW w:w="857" w:type="dxa"/>
          </w:tcPr>
          <w:p w:rsidR="0001792A" w:rsidRPr="00347A77" w:rsidRDefault="0001792A" w:rsidP="0001792A">
            <w:pPr>
              <w:jc w:val="center"/>
              <w:rPr>
                <w:sz w:val="18"/>
                <w:szCs w:val="18"/>
              </w:rPr>
            </w:pPr>
            <w:r w:rsidRPr="00347A77">
              <w:rPr>
                <w:sz w:val="18"/>
                <w:szCs w:val="18"/>
              </w:rPr>
              <w:t>7</w:t>
            </w:r>
          </w:p>
        </w:tc>
        <w:tc>
          <w:tcPr>
            <w:tcW w:w="3522" w:type="dxa"/>
          </w:tcPr>
          <w:p w:rsidR="0001792A" w:rsidRPr="00347A77" w:rsidRDefault="0001792A" w:rsidP="0001792A">
            <w:pPr>
              <w:rPr>
                <w:sz w:val="18"/>
                <w:szCs w:val="18"/>
              </w:rPr>
            </w:pPr>
            <w:r w:rsidRPr="00347A77">
              <w:rPr>
                <w:sz w:val="18"/>
                <w:szCs w:val="18"/>
              </w:rPr>
              <w:t>Sesli ikaz (korna</w:t>
            </w:r>
          </w:p>
        </w:tc>
        <w:tc>
          <w:tcPr>
            <w:tcW w:w="2749" w:type="dxa"/>
          </w:tcPr>
          <w:p w:rsidR="0001792A" w:rsidRPr="00347A77" w:rsidRDefault="0001792A" w:rsidP="0001792A">
            <w:pPr>
              <w:jc w:val="center"/>
              <w:rPr>
                <w:sz w:val="18"/>
                <w:szCs w:val="18"/>
              </w:rPr>
            </w:pPr>
            <w:r w:rsidRPr="00347A77">
              <w:rPr>
                <w:sz w:val="18"/>
                <w:szCs w:val="18"/>
              </w:rPr>
              <w:t>70/388/AT</w:t>
            </w:r>
          </w:p>
        </w:tc>
        <w:tc>
          <w:tcPr>
            <w:tcW w:w="2700" w:type="dxa"/>
          </w:tcPr>
          <w:p w:rsidR="0001792A" w:rsidRPr="00347A77" w:rsidRDefault="0001792A" w:rsidP="0001792A">
            <w:pPr>
              <w:jc w:val="center"/>
              <w:rPr>
                <w:sz w:val="18"/>
                <w:szCs w:val="18"/>
              </w:rPr>
            </w:pPr>
            <w:r w:rsidRPr="00347A77">
              <w:rPr>
                <w:sz w:val="18"/>
                <w:szCs w:val="18"/>
              </w:rPr>
              <w:t>X</w:t>
            </w:r>
          </w:p>
        </w:tc>
      </w:tr>
      <w:tr w:rsidR="0001792A" w:rsidRPr="00347A77" w:rsidTr="0001792A">
        <w:tc>
          <w:tcPr>
            <w:tcW w:w="857" w:type="dxa"/>
          </w:tcPr>
          <w:p w:rsidR="0001792A" w:rsidRPr="00347A77" w:rsidRDefault="0001792A" w:rsidP="0001792A">
            <w:pPr>
              <w:jc w:val="center"/>
              <w:rPr>
                <w:sz w:val="18"/>
                <w:szCs w:val="18"/>
              </w:rPr>
            </w:pPr>
            <w:r w:rsidRPr="00347A77">
              <w:rPr>
                <w:sz w:val="18"/>
                <w:szCs w:val="18"/>
              </w:rPr>
              <w:t>8</w:t>
            </w:r>
          </w:p>
        </w:tc>
        <w:tc>
          <w:tcPr>
            <w:tcW w:w="3522" w:type="dxa"/>
            <w:vAlign w:val="center"/>
          </w:tcPr>
          <w:p w:rsidR="0001792A" w:rsidRPr="00347A77" w:rsidRDefault="0001792A" w:rsidP="0001792A">
            <w:pPr>
              <w:rPr>
                <w:strike/>
                <w:sz w:val="18"/>
                <w:szCs w:val="18"/>
              </w:rPr>
            </w:pPr>
            <w:r w:rsidRPr="00347A77">
              <w:rPr>
                <w:sz w:val="18"/>
                <w:szCs w:val="18"/>
              </w:rPr>
              <w:t>Dolaylı görüş cihazları</w:t>
            </w:r>
          </w:p>
        </w:tc>
        <w:tc>
          <w:tcPr>
            <w:tcW w:w="2749" w:type="dxa"/>
          </w:tcPr>
          <w:p w:rsidR="0001792A" w:rsidRPr="00347A77" w:rsidRDefault="0001792A" w:rsidP="0001792A">
            <w:pPr>
              <w:jc w:val="center"/>
              <w:rPr>
                <w:sz w:val="18"/>
                <w:szCs w:val="18"/>
              </w:rPr>
            </w:pPr>
            <w:r w:rsidRPr="00347A77">
              <w:rPr>
                <w:sz w:val="18"/>
                <w:szCs w:val="18"/>
              </w:rPr>
              <w:t>2003/97/AT</w:t>
            </w:r>
          </w:p>
        </w:tc>
        <w:tc>
          <w:tcPr>
            <w:tcW w:w="2700" w:type="dxa"/>
          </w:tcPr>
          <w:p w:rsidR="0001792A" w:rsidRPr="00347A77" w:rsidRDefault="0001792A" w:rsidP="0001792A">
            <w:pPr>
              <w:jc w:val="center"/>
              <w:rPr>
                <w:sz w:val="18"/>
                <w:szCs w:val="18"/>
              </w:rPr>
            </w:pPr>
            <w:r w:rsidRPr="00347A77">
              <w:rPr>
                <w:sz w:val="18"/>
                <w:szCs w:val="18"/>
              </w:rPr>
              <w:t>X</w:t>
            </w:r>
          </w:p>
        </w:tc>
      </w:tr>
      <w:tr w:rsidR="0001792A" w:rsidRPr="00347A77" w:rsidTr="0001792A">
        <w:tc>
          <w:tcPr>
            <w:tcW w:w="857" w:type="dxa"/>
          </w:tcPr>
          <w:p w:rsidR="0001792A" w:rsidRPr="00347A77" w:rsidRDefault="0001792A" w:rsidP="0001792A">
            <w:pPr>
              <w:jc w:val="center"/>
              <w:rPr>
                <w:sz w:val="18"/>
                <w:szCs w:val="18"/>
              </w:rPr>
            </w:pPr>
            <w:r w:rsidRPr="00347A77">
              <w:rPr>
                <w:sz w:val="18"/>
                <w:szCs w:val="18"/>
              </w:rPr>
              <w:t>9</w:t>
            </w:r>
          </w:p>
        </w:tc>
        <w:tc>
          <w:tcPr>
            <w:tcW w:w="3522" w:type="dxa"/>
            <w:vAlign w:val="center"/>
          </w:tcPr>
          <w:p w:rsidR="0001792A" w:rsidRPr="00347A77" w:rsidRDefault="0001792A" w:rsidP="0001792A">
            <w:pPr>
              <w:rPr>
                <w:sz w:val="18"/>
                <w:szCs w:val="18"/>
              </w:rPr>
            </w:pPr>
            <w:r w:rsidRPr="00347A77">
              <w:rPr>
                <w:sz w:val="18"/>
                <w:szCs w:val="18"/>
              </w:rPr>
              <w:t>Fren</w:t>
            </w:r>
          </w:p>
        </w:tc>
        <w:tc>
          <w:tcPr>
            <w:tcW w:w="2749" w:type="dxa"/>
          </w:tcPr>
          <w:p w:rsidR="0001792A" w:rsidRPr="00347A77" w:rsidRDefault="0001792A" w:rsidP="0001792A">
            <w:pPr>
              <w:jc w:val="center"/>
              <w:rPr>
                <w:sz w:val="18"/>
                <w:szCs w:val="18"/>
              </w:rPr>
            </w:pPr>
            <w:r w:rsidRPr="00347A77">
              <w:rPr>
                <w:sz w:val="18"/>
                <w:szCs w:val="18"/>
              </w:rPr>
              <w:t>71/320/AT</w:t>
            </w:r>
          </w:p>
        </w:tc>
        <w:tc>
          <w:tcPr>
            <w:tcW w:w="2700" w:type="dxa"/>
          </w:tcPr>
          <w:p w:rsidR="0001792A" w:rsidRPr="00347A77" w:rsidRDefault="0001792A" w:rsidP="0001792A">
            <w:pPr>
              <w:jc w:val="center"/>
              <w:rPr>
                <w:sz w:val="18"/>
                <w:szCs w:val="18"/>
              </w:rPr>
            </w:pPr>
            <w:r w:rsidRPr="00347A77">
              <w:rPr>
                <w:sz w:val="18"/>
                <w:szCs w:val="18"/>
              </w:rPr>
              <w:t>U</w:t>
            </w:r>
          </w:p>
        </w:tc>
      </w:tr>
      <w:tr w:rsidR="0001792A" w:rsidRPr="00347A77" w:rsidTr="0001792A">
        <w:tc>
          <w:tcPr>
            <w:tcW w:w="857" w:type="dxa"/>
          </w:tcPr>
          <w:p w:rsidR="0001792A" w:rsidRPr="00347A77" w:rsidRDefault="0001792A" w:rsidP="0001792A">
            <w:pPr>
              <w:jc w:val="center"/>
              <w:rPr>
                <w:sz w:val="18"/>
                <w:szCs w:val="18"/>
              </w:rPr>
            </w:pPr>
            <w:r w:rsidRPr="00347A77">
              <w:rPr>
                <w:sz w:val="18"/>
                <w:szCs w:val="18"/>
              </w:rPr>
              <w:t>10</w:t>
            </w:r>
          </w:p>
        </w:tc>
        <w:tc>
          <w:tcPr>
            <w:tcW w:w="3522" w:type="dxa"/>
            <w:vAlign w:val="center"/>
          </w:tcPr>
          <w:p w:rsidR="0001792A" w:rsidRPr="00347A77" w:rsidRDefault="0001792A" w:rsidP="0001792A">
            <w:pPr>
              <w:rPr>
                <w:sz w:val="18"/>
                <w:szCs w:val="18"/>
              </w:rPr>
            </w:pPr>
            <w:r w:rsidRPr="00347A77">
              <w:rPr>
                <w:sz w:val="18"/>
                <w:szCs w:val="18"/>
              </w:rPr>
              <w:t>Radyo Parazitleri (elektromanyetik uyumluluk)</w:t>
            </w:r>
          </w:p>
        </w:tc>
        <w:tc>
          <w:tcPr>
            <w:tcW w:w="2749" w:type="dxa"/>
          </w:tcPr>
          <w:p w:rsidR="0001792A" w:rsidRPr="00347A77" w:rsidRDefault="0001792A" w:rsidP="0001792A">
            <w:pPr>
              <w:jc w:val="center"/>
              <w:rPr>
                <w:sz w:val="18"/>
                <w:szCs w:val="18"/>
              </w:rPr>
            </w:pPr>
            <w:r w:rsidRPr="00347A77">
              <w:rPr>
                <w:sz w:val="18"/>
                <w:szCs w:val="18"/>
              </w:rPr>
              <w:t>72/245/AT</w:t>
            </w:r>
          </w:p>
        </w:tc>
        <w:tc>
          <w:tcPr>
            <w:tcW w:w="2700" w:type="dxa"/>
          </w:tcPr>
          <w:p w:rsidR="0001792A" w:rsidRPr="00347A77" w:rsidRDefault="0001792A" w:rsidP="0001792A">
            <w:pPr>
              <w:jc w:val="center"/>
              <w:rPr>
                <w:sz w:val="18"/>
                <w:szCs w:val="18"/>
              </w:rPr>
            </w:pPr>
            <w:r w:rsidRPr="00347A77">
              <w:rPr>
                <w:sz w:val="18"/>
                <w:szCs w:val="18"/>
              </w:rPr>
              <w:t>X</w:t>
            </w:r>
          </w:p>
        </w:tc>
      </w:tr>
      <w:tr w:rsidR="0001792A" w:rsidRPr="00347A77" w:rsidTr="0001792A">
        <w:tc>
          <w:tcPr>
            <w:tcW w:w="857" w:type="dxa"/>
          </w:tcPr>
          <w:p w:rsidR="0001792A" w:rsidRPr="00347A77" w:rsidRDefault="0001792A" w:rsidP="0001792A">
            <w:pPr>
              <w:jc w:val="center"/>
              <w:rPr>
                <w:sz w:val="18"/>
                <w:szCs w:val="18"/>
              </w:rPr>
            </w:pPr>
            <w:r w:rsidRPr="00347A77">
              <w:rPr>
                <w:sz w:val="18"/>
                <w:szCs w:val="18"/>
              </w:rPr>
              <w:t>11</w:t>
            </w:r>
          </w:p>
        </w:tc>
        <w:tc>
          <w:tcPr>
            <w:tcW w:w="3522" w:type="dxa"/>
            <w:vAlign w:val="center"/>
          </w:tcPr>
          <w:p w:rsidR="0001792A" w:rsidRPr="00347A77" w:rsidRDefault="0001792A" w:rsidP="0001792A">
            <w:pPr>
              <w:rPr>
                <w:sz w:val="18"/>
                <w:szCs w:val="18"/>
              </w:rPr>
            </w:pPr>
            <w:r w:rsidRPr="00347A77">
              <w:rPr>
                <w:sz w:val="18"/>
                <w:szCs w:val="18"/>
              </w:rPr>
              <w:t>Dizel egzoz dumanı</w:t>
            </w:r>
          </w:p>
        </w:tc>
        <w:tc>
          <w:tcPr>
            <w:tcW w:w="2749" w:type="dxa"/>
          </w:tcPr>
          <w:p w:rsidR="0001792A" w:rsidRPr="00347A77" w:rsidRDefault="0001792A" w:rsidP="0001792A">
            <w:pPr>
              <w:jc w:val="center"/>
              <w:rPr>
                <w:sz w:val="18"/>
                <w:szCs w:val="18"/>
              </w:rPr>
            </w:pPr>
            <w:r w:rsidRPr="00347A77">
              <w:rPr>
                <w:sz w:val="18"/>
                <w:szCs w:val="18"/>
              </w:rPr>
              <w:t>72/306/AT</w:t>
            </w:r>
          </w:p>
        </w:tc>
        <w:tc>
          <w:tcPr>
            <w:tcW w:w="2700" w:type="dxa"/>
          </w:tcPr>
          <w:p w:rsidR="0001792A" w:rsidRPr="00347A77" w:rsidRDefault="0001792A" w:rsidP="0001792A">
            <w:pPr>
              <w:jc w:val="center"/>
              <w:rPr>
                <w:sz w:val="18"/>
                <w:szCs w:val="18"/>
              </w:rPr>
            </w:pPr>
            <w:r w:rsidRPr="00347A77">
              <w:rPr>
                <w:sz w:val="18"/>
                <w:szCs w:val="18"/>
              </w:rPr>
              <w:t>X</w:t>
            </w:r>
          </w:p>
        </w:tc>
      </w:tr>
      <w:tr w:rsidR="0001792A" w:rsidRPr="00347A77" w:rsidTr="0001792A">
        <w:tc>
          <w:tcPr>
            <w:tcW w:w="857" w:type="dxa"/>
          </w:tcPr>
          <w:p w:rsidR="0001792A" w:rsidRPr="00347A77" w:rsidRDefault="0001792A" w:rsidP="0001792A">
            <w:pPr>
              <w:jc w:val="center"/>
              <w:rPr>
                <w:sz w:val="18"/>
                <w:szCs w:val="18"/>
              </w:rPr>
            </w:pPr>
            <w:r w:rsidRPr="00347A77">
              <w:rPr>
                <w:sz w:val="18"/>
                <w:szCs w:val="18"/>
              </w:rPr>
              <w:t>12</w:t>
            </w:r>
          </w:p>
        </w:tc>
        <w:tc>
          <w:tcPr>
            <w:tcW w:w="3522" w:type="dxa"/>
            <w:vAlign w:val="center"/>
          </w:tcPr>
          <w:p w:rsidR="0001792A" w:rsidRPr="00347A77" w:rsidRDefault="0001792A" w:rsidP="0001792A">
            <w:pPr>
              <w:rPr>
                <w:sz w:val="18"/>
                <w:szCs w:val="18"/>
              </w:rPr>
            </w:pPr>
            <w:r w:rsidRPr="00347A77">
              <w:rPr>
                <w:sz w:val="18"/>
                <w:szCs w:val="18"/>
              </w:rPr>
              <w:t>İç donanım</w:t>
            </w:r>
          </w:p>
        </w:tc>
        <w:tc>
          <w:tcPr>
            <w:tcW w:w="2749" w:type="dxa"/>
          </w:tcPr>
          <w:p w:rsidR="0001792A" w:rsidRPr="00347A77" w:rsidRDefault="0001792A" w:rsidP="0001792A">
            <w:pPr>
              <w:jc w:val="center"/>
              <w:rPr>
                <w:sz w:val="18"/>
                <w:szCs w:val="18"/>
              </w:rPr>
            </w:pPr>
            <w:r w:rsidRPr="00347A77">
              <w:rPr>
                <w:sz w:val="18"/>
                <w:szCs w:val="18"/>
              </w:rPr>
              <w:t>74/60/AT</w:t>
            </w:r>
          </w:p>
        </w:tc>
        <w:tc>
          <w:tcPr>
            <w:tcW w:w="2700" w:type="dxa"/>
          </w:tcPr>
          <w:p w:rsidR="0001792A" w:rsidRPr="00347A77" w:rsidRDefault="0001792A" w:rsidP="0001792A">
            <w:pPr>
              <w:jc w:val="center"/>
              <w:rPr>
                <w:sz w:val="18"/>
                <w:szCs w:val="18"/>
              </w:rPr>
            </w:pPr>
            <w:r w:rsidRPr="00347A77">
              <w:rPr>
                <w:sz w:val="18"/>
                <w:szCs w:val="18"/>
              </w:rPr>
              <w:t>X</w:t>
            </w:r>
          </w:p>
        </w:tc>
      </w:tr>
      <w:tr w:rsidR="0001792A" w:rsidRPr="00347A77" w:rsidTr="0001792A">
        <w:tc>
          <w:tcPr>
            <w:tcW w:w="857" w:type="dxa"/>
          </w:tcPr>
          <w:p w:rsidR="0001792A" w:rsidRPr="00347A77" w:rsidRDefault="0001792A" w:rsidP="0001792A">
            <w:pPr>
              <w:jc w:val="center"/>
              <w:rPr>
                <w:sz w:val="18"/>
                <w:szCs w:val="18"/>
              </w:rPr>
            </w:pPr>
            <w:r w:rsidRPr="00347A77">
              <w:rPr>
                <w:sz w:val="18"/>
                <w:szCs w:val="18"/>
              </w:rPr>
              <w:t>13</w:t>
            </w:r>
          </w:p>
        </w:tc>
        <w:tc>
          <w:tcPr>
            <w:tcW w:w="3522" w:type="dxa"/>
            <w:vAlign w:val="center"/>
          </w:tcPr>
          <w:p w:rsidR="0001792A" w:rsidRPr="00347A77" w:rsidRDefault="0001792A" w:rsidP="0001792A">
            <w:pPr>
              <w:rPr>
                <w:strike/>
                <w:sz w:val="18"/>
                <w:szCs w:val="18"/>
              </w:rPr>
            </w:pPr>
            <w:r w:rsidRPr="00347A77">
              <w:rPr>
                <w:sz w:val="18"/>
                <w:szCs w:val="18"/>
              </w:rPr>
              <w:t>Hırsızlığa karşı önlem ve immobilizer</w:t>
            </w:r>
          </w:p>
        </w:tc>
        <w:tc>
          <w:tcPr>
            <w:tcW w:w="2749" w:type="dxa"/>
          </w:tcPr>
          <w:p w:rsidR="0001792A" w:rsidRPr="00347A77" w:rsidRDefault="0001792A" w:rsidP="0001792A">
            <w:pPr>
              <w:jc w:val="center"/>
              <w:rPr>
                <w:sz w:val="18"/>
                <w:szCs w:val="18"/>
              </w:rPr>
            </w:pPr>
            <w:r w:rsidRPr="00347A77">
              <w:rPr>
                <w:sz w:val="18"/>
                <w:szCs w:val="18"/>
              </w:rPr>
              <w:t>74/61/AT</w:t>
            </w:r>
          </w:p>
        </w:tc>
        <w:tc>
          <w:tcPr>
            <w:tcW w:w="2700" w:type="dxa"/>
          </w:tcPr>
          <w:p w:rsidR="0001792A" w:rsidRPr="00347A77" w:rsidRDefault="0001792A" w:rsidP="0001792A">
            <w:pPr>
              <w:jc w:val="center"/>
              <w:rPr>
                <w:sz w:val="18"/>
                <w:szCs w:val="18"/>
              </w:rPr>
            </w:pPr>
            <w:r w:rsidRPr="00347A77">
              <w:rPr>
                <w:sz w:val="18"/>
                <w:szCs w:val="18"/>
              </w:rPr>
              <w:t>X</w:t>
            </w:r>
          </w:p>
        </w:tc>
      </w:tr>
      <w:tr w:rsidR="0001792A" w:rsidRPr="00347A77" w:rsidTr="0001792A">
        <w:tc>
          <w:tcPr>
            <w:tcW w:w="857" w:type="dxa"/>
          </w:tcPr>
          <w:p w:rsidR="0001792A" w:rsidRPr="00347A77" w:rsidRDefault="0001792A" w:rsidP="0001792A">
            <w:pPr>
              <w:jc w:val="center"/>
              <w:rPr>
                <w:sz w:val="18"/>
                <w:szCs w:val="18"/>
              </w:rPr>
            </w:pPr>
            <w:r w:rsidRPr="00347A77">
              <w:rPr>
                <w:sz w:val="18"/>
                <w:szCs w:val="18"/>
              </w:rPr>
              <w:t>15</w:t>
            </w:r>
          </w:p>
        </w:tc>
        <w:tc>
          <w:tcPr>
            <w:tcW w:w="3522" w:type="dxa"/>
          </w:tcPr>
          <w:p w:rsidR="0001792A" w:rsidRPr="00347A77" w:rsidRDefault="0001792A" w:rsidP="0001792A">
            <w:pPr>
              <w:rPr>
                <w:sz w:val="18"/>
                <w:szCs w:val="18"/>
              </w:rPr>
            </w:pPr>
            <w:r w:rsidRPr="00347A77">
              <w:rPr>
                <w:sz w:val="18"/>
                <w:szCs w:val="18"/>
              </w:rPr>
              <w:t>Koltuk mukavemeti</w:t>
            </w:r>
          </w:p>
        </w:tc>
        <w:tc>
          <w:tcPr>
            <w:tcW w:w="2749" w:type="dxa"/>
          </w:tcPr>
          <w:p w:rsidR="0001792A" w:rsidRPr="00347A77" w:rsidRDefault="0001792A" w:rsidP="0001792A">
            <w:pPr>
              <w:jc w:val="center"/>
              <w:rPr>
                <w:sz w:val="18"/>
                <w:szCs w:val="18"/>
              </w:rPr>
            </w:pPr>
            <w:r w:rsidRPr="00347A77">
              <w:rPr>
                <w:sz w:val="18"/>
                <w:szCs w:val="18"/>
              </w:rPr>
              <w:t>74/408/AT</w:t>
            </w:r>
          </w:p>
        </w:tc>
        <w:tc>
          <w:tcPr>
            <w:tcW w:w="2700" w:type="dxa"/>
          </w:tcPr>
          <w:p w:rsidR="0001792A" w:rsidRPr="00347A77" w:rsidRDefault="0001792A" w:rsidP="0001792A">
            <w:pPr>
              <w:jc w:val="center"/>
              <w:rPr>
                <w:sz w:val="18"/>
                <w:szCs w:val="18"/>
              </w:rPr>
            </w:pPr>
            <w:r w:rsidRPr="00347A77">
              <w:rPr>
                <w:sz w:val="18"/>
                <w:szCs w:val="18"/>
              </w:rPr>
              <w:t>D</w:t>
            </w:r>
          </w:p>
        </w:tc>
      </w:tr>
      <w:tr w:rsidR="0001792A" w:rsidRPr="00347A77" w:rsidTr="0001792A">
        <w:tc>
          <w:tcPr>
            <w:tcW w:w="857" w:type="dxa"/>
          </w:tcPr>
          <w:p w:rsidR="0001792A" w:rsidRPr="00347A77" w:rsidRDefault="0001792A" w:rsidP="0001792A">
            <w:pPr>
              <w:jc w:val="center"/>
              <w:rPr>
                <w:sz w:val="18"/>
                <w:szCs w:val="18"/>
              </w:rPr>
            </w:pPr>
            <w:r w:rsidRPr="00347A77">
              <w:rPr>
                <w:sz w:val="18"/>
                <w:szCs w:val="18"/>
              </w:rPr>
              <w:t>17</w:t>
            </w:r>
          </w:p>
        </w:tc>
        <w:tc>
          <w:tcPr>
            <w:tcW w:w="3522" w:type="dxa"/>
            <w:vAlign w:val="center"/>
          </w:tcPr>
          <w:p w:rsidR="0001792A" w:rsidRPr="00347A77" w:rsidRDefault="0001792A" w:rsidP="0001792A">
            <w:pPr>
              <w:rPr>
                <w:sz w:val="18"/>
                <w:szCs w:val="18"/>
              </w:rPr>
            </w:pPr>
            <w:r w:rsidRPr="00347A77">
              <w:rPr>
                <w:sz w:val="18"/>
                <w:szCs w:val="18"/>
              </w:rPr>
              <w:t>Hız göstergesi ve geri vites</w:t>
            </w:r>
          </w:p>
        </w:tc>
        <w:tc>
          <w:tcPr>
            <w:tcW w:w="2749" w:type="dxa"/>
          </w:tcPr>
          <w:p w:rsidR="0001792A" w:rsidRPr="00347A77" w:rsidRDefault="0001792A" w:rsidP="0001792A">
            <w:pPr>
              <w:jc w:val="center"/>
              <w:rPr>
                <w:sz w:val="18"/>
                <w:szCs w:val="18"/>
              </w:rPr>
            </w:pPr>
            <w:r w:rsidRPr="00347A77">
              <w:rPr>
                <w:sz w:val="18"/>
                <w:szCs w:val="18"/>
              </w:rPr>
              <w:t>75/443/AT</w:t>
            </w:r>
          </w:p>
        </w:tc>
        <w:tc>
          <w:tcPr>
            <w:tcW w:w="2700" w:type="dxa"/>
          </w:tcPr>
          <w:p w:rsidR="0001792A" w:rsidRPr="00347A77" w:rsidRDefault="0001792A" w:rsidP="0001792A">
            <w:pPr>
              <w:jc w:val="center"/>
              <w:rPr>
                <w:sz w:val="18"/>
                <w:szCs w:val="18"/>
              </w:rPr>
            </w:pPr>
            <w:r w:rsidRPr="00347A77">
              <w:rPr>
                <w:sz w:val="18"/>
                <w:szCs w:val="18"/>
              </w:rPr>
              <w:t>X</w:t>
            </w:r>
          </w:p>
        </w:tc>
      </w:tr>
      <w:tr w:rsidR="0001792A" w:rsidRPr="00347A77" w:rsidTr="0001792A">
        <w:tc>
          <w:tcPr>
            <w:tcW w:w="857" w:type="dxa"/>
          </w:tcPr>
          <w:p w:rsidR="0001792A" w:rsidRPr="00347A77" w:rsidRDefault="0001792A" w:rsidP="0001792A">
            <w:pPr>
              <w:jc w:val="center"/>
              <w:rPr>
                <w:sz w:val="18"/>
                <w:szCs w:val="18"/>
              </w:rPr>
            </w:pPr>
            <w:r w:rsidRPr="00347A77">
              <w:rPr>
                <w:sz w:val="18"/>
                <w:szCs w:val="18"/>
              </w:rPr>
              <w:t>18</w:t>
            </w:r>
          </w:p>
        </w:tc>
        <w:tc>
          <w:tcPr>
            <w:tcW w:w="3522" w:type="dxa"/>
            <w:vAlign w:val="center"/>
          </w:tcPr>
          <w:p w:rsidR="0001792A" w:rsidRPr="00347A77" w:rsidRDefault="0001792A" w:rsidP="0001792A">
            <w:pPr>
              <w:rPr>
                <w:sz w:val="18"/>
                <w:szCs w:val="18"/>
              </w:rPr>
            </w:pPr>
            <w:r w:rsidRPr="00347A77">
              <w:rPr>
                <w:sz w:val="18"/>
                <w:szCs w:val="18"/>
              </w:rPr>
              <w:t xml:space="preserve"> Zorunlu etiketler</w:t>
            </w:r>
          </w:p>
        </w:tc>
        <w:tc>
          <w:tcPr>
            <w:tcW w:w="2749" w:type="dxa"/>
          </w:tcPr>
          <w:p w:rsidR="0001792A" w:rsidRPr="00347A77" w:rsidRDefault="0001792A" w:rsidP="0001792A">
            <w:pPr>
              <w:jc w:val="center"/>
              <w:rPr>
                <w:sz w:val="18"/>
                <w:szCs w:val="18"/>
              </w:rPr>
            </w:pPr>
            <w:r w:rsidRPr="00347A77">
              <w:rPr>
                <w:sz w:val="18"/>
                <w:szCs w:val="18"/>
              </w:rPr>
              <w:t>76/114/AT</w:t>
            </w:r>
          </w:p>
        </w:tc>
        <w:tc>
          <w:tcPr>
            <w:tcW w:w="2700" w:type="dxa"/>
          </w:tcPr>
          <w:p w:rsidR="0001792A" w:rsidRPr="00347A77" w:rsidRDefault="0001792A" w:rsidP="0001792A">
            <w:pPr>
              <w:jc w:val="center"/>
              <w:rPr>
                <w:sz w:val="18"/>
                <w:szCs w:val="18"/>
              </w:rPr>
            </w:pPr>
            <w:r w:rsidRPr="00347A77">
              <w:rPr>
                <w:sz w:val="18"/>
                <w:szCs w:val="18"/>
              </w:rPr>
              <w:t>X</w:t>
            </w:r>
          </w:p>
        </w:tc>
      </w:tr>
      <w:tr w:rsidR="0001792A" w:rsidRPr="00347A77" w:rsidTr="0001792A">
        <w:tc>
          <w:tcPr>
            <w:tcW w:w="857" w:type="dxa"/>
          </w:tcPr>
          <w:p w:rsidR="0001792A" w:rsidRPr="00347A77" w:rsidRDefault="0001792A" w:rsidP="0001792A">
            <w:pPr>
              <w:jc w:val="center"/>
              <w:rPr>
                <w:sz w:val="18"/>
                <w:szCs w:val="18"/>
              </w:rPr>
            </w:pPr>
            <w:r w:rsidRPr="00347A77">
              <w:rPr>
                <w:sz w:val="18"/>
                <w:szCs w:val="18"/>
              </w:rPr>
              <w:t>19</w:t>
            </w:r>
          </w:p>
        </w:tc>
        <w:tc>
          <w:tcPr>
            <w:tcW w:w="3522" w:type="dxa"/>
            <w:vAlign w:val="center"/>
          </w:tcPr>
          <w:p w:rsidR="0001792A" w:rsidRPr="00347A77" w:rsidRDefault="0001792A" w:rsidP="0001792A">
            <w:pPr>
              <w:rPr>
                <w:sz w:val="18"/>
                <w:szCs w:val="18"/>
              </w:rPr>
            </w:pPr>
            <w:r w:rsidRPr="00347A77">
              <w:rPr>
                <w:sz w:val="18"/>
                <w:szCs w:val="18"/>
              </w:rPr>
              <w:t>Emniyet kemeri bağlantıları</w:t>
            </w:r>
          </w:p>
        </w:tc>
        <w:tc>
          <w:tcPr>
            <w:tcW w:w="2749" w:type="dxa"/>
          </w:tcPr>
          <w:p w:rsidR="0001792A" w:rsidRPr="00347A77" w:rsidRDefault="0001792A" w:rsidP="0001792A">
            <w:pPr>
              <w:jc w:val="center"/>
              <w:rPr>
                <w:sz w:val="18"/>
                <w:szCs w:val="18"/>
              </w:rPr>
            </w:pPr>
            <w:r w:rsidRPr="00347A77">
              <w:rPr>
                <w:sz w:val="18"/>
                <w:szCs w:val="18"/>
              </w:rPr>
              <w:t>76/115/AT</w:t>
            </w:r>
          </w:p>
        </w:tc>
        <w:tc>
          <w:tcPr>
            <w:tcW w:w="2700" w:type="dxa"/>
          </w:tcPr>
          <w:p w:rsidR="0001792A" w:rsidRPr="00347A77" w:rsidRDefault="0001792A" w:rsidP="0001792A">
            <w:pPr>
              <w:jc w:val="center"/>
              <w:rPr>
                <w:sz w:val="18"/>
                <w:szCs w:val="18"/>
              </w:rPr>
            </w:pPr>
            <w:r w:rsidRPr="00347A77">
              <w:rPr>
                <w:sz w:val="18"/>
                <w:szCs w:val="18"/>
              </w:rPr>
              <w:t>D</w:t>
            </w:r>
          </w:p>
        </w:tc>
      </w:tr>
      <w:tr w:rsidR="0001792A" w:rsidRPr="00347A77" w:rsidTr="0001792A">
        <w:tc>
          <w:tcPr>
            <w:tcW w:w="857" w:type="dxa"/>
          </w:tcPr>
          <w:p w:rsidR="0001792A" w:rsidRPr="00347A77" w:rsidRDefault="0001792A" w:rsidP="0001792A">
            <w:pPr>
              <w:jc w:val="center"/>
              <w:rPr>
                <w:sz w:val="18"/>
                <w:szCs w:val="18"/>
              </w:rPr>
            </w:pPr>
            <w:r w:rsidRPr="00347A77">
              <w:rPr>
                <w:sz w:val="18"/>
                <w:szCs w:val="18"/>
              </w:rPr>
              <w:t>20</w:t>
            </w:r>
          </w:p>
          <w:p w:rsidR="0001792A" w:rsidRPr="00347A77" w:rsidRDefault="0001792A" w:rsidP="0001792A">
            <w:pPr>
              <w:jc w:val="center"/>
              <w:rPr>
                <w:sz w:val="18"/>
                <w:szCs w:val="18"/>
              </w:rPr>
            </w:pPr>
          </w:p>
        </w:tc>
        <w:tc>
          <w:tcPr>
            <w:tcW w:w="3522" w:type="dxa"/>
            <w:vAlign w:val="center"/>
          </w:tcPr>
          <w:p w:rsidR="0001792A" w:rsidRPr="00347A77" w:rsidRDefault="0001792A" w:rsidP="0001792A">
            <w:pPr>
              <w:rPr>
                <w:sz w:val="18"/>
                <w:szCs w:val="18"/>
              </w:rPr>
            </w:pPr>
            <w:r w:rsidRPr="00347A77">
              <w:rPr>
                <w:sz w:val="18"/>
                <w:szCs w:val="18"/>
              </w:rPr>
              <w:t xml:space="preserve">Aydınlatma ve ışıklı sinyal cihazlarının yerleştirilmesi </w:t>
            </w:r>
          </w:p>
        </w:tc>
        <w:tc>
          <w:tcPr>
            <w:tcW w:w="2749" w:type="dxa"/>
          </w:tcPr>
          <w:p w:rsidR="0001792A" w:rsidRPr="00347A77" w:rsidRDefault="0001792A" w:rsidP="0001792A">
            <w:pPr>
              <w:jc w:val="center"/>
              <w:rPr>
                <w:sz w:val="18"/>
                <w:szCs w:val="18"/>
              </w:rPr>
            </w:pPr>
            <w:r w:rsidRPr="00347A77">
              <w:rPr>
                <w:sz w:val="18"/>
                <w:szCs w:val="18"/>
              </w:rPr>
              <w:t>76/756/AT</w:t>
            </w:r>
          </w:p>
        </w:tc>
        <w:tc>
          <w:tcPr>
            <w:tcW w:w="2700" w:type="dxa"/>
          </w:tcPr>
          <w:p w:rsidR="0001792A" w:rsidRPr="00347A77" w:rsidRDefault="0001792A" w:rsidP="0001792A">
            <w:pPr>
              <w:jc w:val="center"/>
              <w:rPr>
                <w:sz w:val="18"/>
                <w:szCs w:val="18"/>
              </w:rPr>
            </w:pPr>
            <w:r w:rsidRPr="00347A77">
              <w:rPr>
                <w:sz w:val="18"/>
                <w:szCs w:val="18"/>
              </w:rPr>
              <w:t>A + Y</w:t>
            </w:r>
          </w:p>
        </w:tc>
      </w:tr>
      <w:tr w:rsidR="0001792A" w:rsidRPr="00347A77" w:rsidTr="0001792A">
        <w:tc>
          <w:tcPr>
            <w:tcW w:w="857" w:type="dxa"/>
          </w:tcPr>
          <w:p w:rsidR="0001792A" w:rsidRPr="00347A77" w:rsidRDefault="0001792A" w:rsidP="0001792A">
            <w:pPr>
              <w:jc w:val="center"/>
              <w:rPr>
                <w:sz w:val="18"/>
                <w:szCs w:val="18"/>
              </w:rPr>
            </w:pPr>
            <w:r w:rsidRPr="00347A77">
              <w:rPr>
                <w:sz w:val="18"/>
                <w:szCs w:val="18"/>
              </w:rPr>
              <w:t>21</w:t>
            </w:r>
          </w:p>
        </w:tc>
        <w:tc>
          <w:tcPr>
            <w:tcW w:w="3522" w:type="dxa"/>
          </w:tcPr>
          <w:p w:rsidR="0001792A" w:rsidRPr="00347A77" w:rsidRDefault="0001792A" w:rsidP="0001792A">
            <w:pPr>
              <w:rPr>
                <w:sz w:val="18"/>
                <w:szCs w:val="18"/>
              </w:rPr>
            </w:pPr>
            <w:r w:rsidRPr="00347A77">
              <w:rPr>
                <w:sz w:val="18"/>
                <w:szCs w:val="18"/>
              </w:rPr>
              <w:t xml:space="preserve">Geri yansıtıcalar (reflektörler) </w:t>
            </w:r>
          </w:p>
        </w:tc>
        <w:tc>
          <w:tcPr>
            <w:tcW w:w="2749" w:type="dxa"/>
          </w:tcPr>
          <w:p w:rsidR="0001792A" w:rsidRPr="00347A77" w:rsidRDefault="0001792A" w:rsidP="0001792A">
            <w:pPr>
              <w:jc w:val="center"/>
              <w:rPr>
                <w:sz w:val="18"/>
                <w:szCs w:val="18"/>
              </w:rPr>
            </w:pPr>
            <w:r w:rsidRPr="00347A77">
              <w:rPr>
                <w:sz w:val="18"/>
                <w:szCs w:val="18"/>
              </w:rPr>
              <w:t>76/757/AT</w:t>
            </w:r>
          </w:p>
        </w:tc>
        <w:tc>
          <w:tcPr>
            <w:tcW w:w="2700" w:type="dxa"/>
          </w:tcPr>
          <w:p w:rsidR="0001792A" w:rsidRPr="00347A77" w:rsidRDefault="0001792A" w:rsidP="0001792A">
            <w:pPr>
              <w:jc w:val="center"/>
              <w:rPr>
                <w:sz w:val="18"/>
                <w:szCs w:val="18"/>
              </w:rPr>
            </w:pPr>
            <w:r w:rsidRPr="00347A77">
              <w:rPr>
                <w:sz w:val="18"/>
                <w:szCs w:val="18"/>
              </w:rPr>
              <w:t>X</w:t>
            </w:r>
          </w:p>
        </w:tc>
      </w:tr>
      <w:tr w:rsidR="0001792A" w:rsidRPr="00347A77" w:rsidTr="0001792A">
        <w:tc>
          <w:tcPr>
            <w:tcW w:w="857" w:type="dxa"/>
          </w:tcPr>
          <w:p w:rsidR="0001792A" w:rsidRPr="00347A77" w:rsidRDefault="0001792A" w:rsidP="0001792A">
            <w:pPr>
              <w:jc w:val="center"/>
              <w:rPr>
                <w:sz w:val="18"/>
                <w:szCs w:val="18"/>
              </w:rPr>
            </w:pPr>
            <w:r w:rsidRPr="00347A77">
              <w:rPr>
                <w:sz w:val="18"/>
                <w:szCs w:val="18"/>
              </w:rPr>
              <w:t>22</w:t>
            </w:r>
          </w:p>
          <w:p w:rsidR="0001792A" w:rsidRPr="00347A77" w:rsidRDefault="0001792A" w:rsidP="0001792A">
            <w:pPr>
              <w:jc w:val="center"/>
              <w:rPr>
                <w:sz w:val="18"/>
                <w:szCs w:val="18"/>
              </w:rPr>
            </w:pPr>
          </w:p>
          <w:p w:rsidR="0001792A" w:rsidRPr="00347A77" w:rsidRDefault="0001792A" w:rsidP="0001792A">
            <w:pPr>
              <w:jc w:val="center"/>
              <w:rPr>
                <w:sz w:val="18"/>
                <w:szCs w:val="18"/>
              </w:rPr>
            </w:pPr>
          </w:p>
        </w:tc>
        <w:tc>
          <w:tcPr>
            <w:tcW w:w="3522" w:type="dxa"/>
          </w:tcPr>
          <w:p w:rsidR="0001792A" w:rsidRPr="00347A77" w:rsidRDefault="0001792A" w:rsidP="0001792A">
            <w:pPr>
              <w:rPr>
                <w:sz w:val="18"/>
                <w:szCs w:val="18"/>
              </w:rPr>
            </w:pPr>
            <w:r w:rsidRPr="00347A77">
              <w:rPr>
                <w:sz w:val="18"/>
                <w:szCs w:val="18"/>
              </w:rPr>
              <w:t>Uç hat işaret, ön konum (yan) arka konum (yan), stop, yan işaret, gündüz  sürüş lambaları</w:t>
            </w:r>
          </w:p>
        </w:tc>
        <w:tc>
          <w:tcPr>
            <w:tcW w:w="2749" w:type="dxa"/>
          </w:tcPr>
          <w:p w:rsidR="0001792A" w:rsidRPr="00347A77" w:rsidRDefault="0001792A" w:rsidP="0001792A">
            <w:pPr>
              <w:jc w:val="center"/>
              <w:rPr>
                <w:sz w:val="18"/>
                <w:szCs w:val="18"/>
              </w:rPr>
            </w:pPr>
            <w:r w:rsidRPr="00347A77">
              <w:rPr>
                <w:sz w:val="18"/>
                <w:szCs w:val="18"/>
              </w:rPr>
              <w:t>76/758/AT</w:t>
            </w:r>
          </w:p>
        </w:tc>
        <w:tc>
          <w:tcPr>
            <w:tcW w:w="2700" w:type="dxa"/>
          </w:tcPr>
          <w:p w:rsidR="0001792A" w:rsidRPr="00347A77" w:rsidRDefault="0001792A" w:rsidP="0001792A">
            <w:pPr>
              <w:jc w:val="center"/>
              <w:rPr>
                <w:sz w:val="18"/>
                <w:szCs w:val="18"/>
              </w:rPr>
            </w:pPr>
            <w:r w:rsidRPr="00347A77">
              <w:rPr>
                <w:sz w:val="18"/>
                <w:szCs w:val="18"/>
              </w:rPr>
              <w:t>X</w:t>
            </w:r>
          </w:p>
        </w:tc>
      </w:tr>
      <w:tr w:rsidR="0001792A" w:rsidRPr="00347A77" w:rsidTr="0001792A">
        <w:tc>
          <w:tcPr>
            <w:tcW w:w="857" w:type="dxa"/>
          </w:tcPr>
          <w:p w:rsidR="0001792A" w:rsidRPr="00347A77" w:rsidRDefault="0001792A" w:rsidP="0001792A">
            <w:pPr>
              <w:jc w:val="center"/>
              <w:rPr>
                <w:sz w:val="18"/>
                <w:szCs w:val="18"/>
              </w:rPr>
            </w:pPr>
            <w:r w:rsidRPr="00347A77">
              <w:rPr>
                <w:sz w:val="18"/>
                <w:szCs w:val="18"/>
              </w:rPr>
              <w:t>23</w:t>
            </w:r>
          </w:p>
        </w:tc>
        <w:tc>
          <w:tcPr>
            <w:tcW w:w="3522" w:type="dxa"/>
          </w:tcPr>
          <w:p w:rsidR="0001792A" w:rsidRPr="00347A77" w:rsidRDefault="0001792A" w:rsidP="0001792A">
            <w:pPr>
              <w:rPr>
                <w:sz w:val="18"/>
                <w:szCs w:val="18"/>
              </w:rPr>
            </w:pPr>
            <w:r w:rsidRPr="00347A77">
              <w:rPr>
                <w:sz w:val="18"/>
                <w:szCs w:val="18"/>
              </w:rPr>
              <w:t>Sinyal lambaları</w:t>
            </w:r>
          </w:p>
        </w:tc>
        <w:tc>
          <w:tcPr>
            <w:tcW w:w="2749" w:type="dxa"/>
          </w:tcPr>
          <w:p w:rsidR="0001792A" w:rsidRPr="00347A77" w:rsidRDefault="0001792A" w:rsidP="0001792A">
            <w:pPr>
              <w:jc w:val="center"/>
              <w:rPr>
                <w:sz w:val="18"/>
                <w:szCs w:val="18"/>
              </w:rPr>
            </w:pPr>
            <w:r w:rsidRPr="00347A77">
              <w:rPr>
                <w:sz w:val="18"/>
                <w:szCs w:val="18"/>
              </w:rPr>
              <w:t>76/759/AT</w:t>
            </w:r>
          </w:p>
        </w:tc>
        <w:tc>
          <w:tcPr>
            <w:tcW w:w="2700" w:type="dxa"/>
          </w:tcPr>
          <w:p w:rsidR="0001792A" w:rsidRPr="00347A77" w:rsidRDefault="0001792A" w:rsidP="0001792A">
            <w:pPr>
              <w:jc w:val="center"/>
              <w:rPr>
                <w:sz w:val="18"/>
                <w:szCs w:val="18"/>
              </w:rPr>
            </w:pPr>
            <w:r w:rsidRPr="00347A77">
              <w:rPr>
                <w:sz w:val="18"/>
                <w:szCs w:val="18"/>
              </w:rPr>
              <w:t>X</w:t>
            </w:r>
          </w:p>
        </w:tc>
      </w:tr>
      <w:tr w:rsidR="0001792A" w:rsidRPr="00347A77" w:rsidTr="0001792A">
        <w:tc>
          <w:tcPr>
            <w:tcW w:w="857" w:type="dxa"/>
          </w:tcPr>
          <w:p w:rsidR="0001792A" w:rsidRPr="00347A77" w:rsidRDefault="0001792A" w:rsidP="0001792A">
            <w:pPr>
              <w:jc w:val="center"/>
              <w:rPr>
                <w:sz w:val="18"/>
                <w:szCs w:val="18"/>
              </w:rPr>
            </w:pPr>
            <w:r w:rsidRPr="00347A77">
              <w:rPr>
                <w:sz w:val="18"/>
                <w:szCs w:val="18"/>
              </w:rPr>
              <w:t>24</w:t>
            </w:r>
          </w:p>
        </w:tc>
        <w:tc>
          <w:tcPr>
            <w:tcW w:w="3522" w:type="dxa"/>
          </w:tcPr>
          <w:p w:rsidR="0001792A" w:rsidRPr="00347A77" w:rsidRDefault="0001792A" w:rsidP="0001792A">
            <w:pPr>
              <w:rPr>
                <w:sz w:val="18"/>
                <w:szCs w:val="18"/>
              </w:rPr>
            </w:pPr>
            <w:r w:rsidRPr="00347A77">
              <w:rPr>
                <w:sz w:val="18"/>
                <w:szCs w:val="18"/>
              </w:rPr>
              <w:t>Arka tescil plaka lambaları</w:t>
            </w:r>
          </w:p>
        </w:tc>
        <w:tc>
          <w:tcPr>
            <w:tcW w:w="2749" w:type="dxa"/>
          </w:tcPr>
          <w:p w:rsidR="0001792A" w:rsidRPr="00347A77" w:rsidRDefault="0001792A" w:rsidP="0001792A">
            <w:pPr>
              <w:jc w:val="center"/>
              <w:rPr>
                <w:sz w:val="18"/>
                <w:szCs w:val="18"/>
              </w:rPr>
            </w:pPr>
            <w:r w:rsidRPr="00347A77">
              <w:rPr>
                <w:sz w:val="18"/>
                <w:szCs w:val="18"/>
              </w:rPr>
              <w:t>76/760/AT</w:t>
            </w:r>
          </w:p>
        </w:tc>
        <w:tc>
          <w:tcPr>
            <w:tcW w:w="2700" w:type="dxa"/>
          </w:tcPr>
          <w:p w:rsidR="0001792A" w:rsidRPr="00347A77" w:rsidRDefault="0001792A" w:rsidP="0001792A">
            <w:pPr>
              <w:jc w:val="center"/>
              <w:rPr>
                <w:sz w:val="18"/>
                <w:szCs w:val="18"/>
              </w:rPr>
            </w:pPr>
            <w:r w:rsidRPr="00347A77">
              <w:rPr>
                <w:sz w:val="18"/>
                <w:szCs w:val="18"/>
              </w:rPr>
              <w:t>X</w:t>
            </w:r>
          </w:p>
        </w:tc>
      </w:tr>
      <w:tr w:rsidR="0001792A" w:rsidRPr="00347A77" w:rsidTr="0001792A">
        <w:tc>
          <w:tcPr>
            <w:tcW w:w="857" w:type="dxa"/>
          </w:tcPr>
          <w:p w:rsidR="0001792A" w:rsidRPr="00347A77" w:rsidRDefault="0001792A" w:rsidP="0001792A">
            <w:pPr>
              <w:jc w:val="center"/>
              <w:rPr>
                <w:sz w:val="18"/>
                <w:szCs w:val="18"/>
              </w:rPr>
            </w:pPr>
            <w:r w:rsidRPr="00347A77">
              <w:rPr>
                <w:sz w:val="18"/>
                <w:szCs w:val="18"/>
              </w:rPr>
              <w:t>25</w:t>
            </w:r>
          </w:p>
        </w:tc>
        <w:tc>
          <w:tcPr>
            <w:tcW w:w="3522" w:type="dxa"/>
          </w:tcPr>
          <w:p w:rsidR="0001792A" w:rsidRPr="00347A77" w:rsidRDefault="0001792A" w:rsidP="0001792A">
            <w:pPr>
              <w:rPr>
                <w:sz w:val="18"/>
                <w:szCs w:val="18"/>
              </w:rPr>
            </w:pPr>
            <w:r w:rsidRPr="00347A77">
              <w:rPr>
                <w:sz w:val="18"/>
                <w:szCs w:val="18"/>
              </w:rPr>
              <w:t>Farlar (ampuller dâhil)</w:t>
            </w:r>
          </w:p>
        </w:tc>
        <w:tc>
          <w:tcPr>
            <w:tcW w:w="2749" w:type="dxa"/>
          </w:tcPr>
          <w:p w:rsidR="0001792A" w:rsidRPr="00347A77" w:rsidRDefault="0001792A" w:rsidP="0001792A">
            <w:pPr>
              <w:jc w:val="center"/>
              <w:rPr>
                <w:sz w:val="18"/>
                <w:szCs w:val="18"/>
              </w:rPr>
            </w:pPr>
            <w:r w:rsidRPr="00347A77">
              <w:rPr>
                <w:sz w:val="18"/>
                <w:szCs w:val="18"/>
              </w:rPr>
              <w:t>76/761/AT</w:t>
            </w:r>
          </w:p>
        </w:tc>
        <w:tc>
          <w:tcPr>
            <w:tcW w:w="2700" w:type="dxa"/>
          </w:tcPr>
          <w:p w:rsidR="0001792A" w:rsidRPr="00347A77" w:rsidRDefault="0001792A" w:rsidP="0001792A">
            <w:pPr>
              <w:jc w:val="center"/>
              <w:rPr>
                <w:sz w:val="18"/>
                <w:szCs w:val="18"/>
              </w:rPr>
            </w:pPr>
            <w:r w:rsidRPr="00347A77">
              <w:rPr>
                <w:sz w:val="18"/>
                <w:szCs w:val="18"/>
              </w:rPr>
              <w:t>X</w:t>
            </w:r>
          </w:p>
        </w:tc>
      </w:tr>
      <w:tr w:rsidR="0001792A" w:rsidRPr="00347A77" w:rsidTr="0001792A">
        <w:tc>
          <w:tcPr>
            <w:tcW w:w="857" w:type="dxa"/>
          </w:tcPr>
          <w:p w:rsidR="0001792A" w:rsidRPr="00347A77" w:rsidRDefault="0001792A" w:rsidP="0001792A">
            <w:pPr>
              <w:jc w:val="center"/>
              <w:rPr>
                <w:sz w:val="18"/>
                <w:szCs w:val="18"/>
              </w:rPr>
            </w:pPr>
            <w:r w:rsidRPr="00347A77">
              <w:rPr>
                <w:sz w:val="18"/>
                <w:szCs w:val="18"/>
              </w:rPr>
              <w:t>26</w:t>
            </w:r>
          </w:p>
        </w:tc>
        <w:tc>
          <w:tcPr>
            <w:tcW w:w="3522" w:type="dxa"/>
          </w:tcPr>
          <w:p w:rsidR="0001792A" w:rsidRPr="00347A77" w:rsidRDefault="0001792A" w:rsidP="0001792A">
            <w:pPr>
              <w:rPr>
                <w:sz w:val="18"/>
                <w:szCs w:val="18"/>
              </w:rPr>
            </w:pPr>
            <w:r w:rsidRPr="00347A77">
              <w:rPr>
                <w:sz w:val="18"/>
                <w:szCs w:val="18"/>
              </w:rPr>
              <w:t>Ön sis lambaları</w:t>
            </w:r>
          </w:p>
        </w:tc>
        <w:tc>
          <w:tcPr>
            <w:tcW w:w="2749" w:type="dxa"/>
          </w:tcPr>
          <w:p w:rsidR="0001792A" w:rsidRPr="00347A77" w:rsidRDefault="0001792A" w:rsidP="0001792A">
            <w:pPr>
              <w:jc w:val="center"/>
              <w:rPr>
                <w:sz w:val="18"/>
                <w:szCs w:val="18"/>
              </w:rPr>
            </w:pPr>
            <w:r w:rsidRPr="00347A77">
              <w:rPr>
                <w:sz w:val="18"/>
                <w:szCs w:val="18"/>
              </w:rPr>
              <w:t>76/762/AT</w:t>
            </w:r>
          </w:p>
        </w:tc>
        <w:tc>
          <w:tcPr>
            <w:tcW w:w="2700" w:type="dxa"/>
          </w:tcPr>
          <w:p w:rsidR="0001792A" w:rsidRPr="00347A77" w:rsidRDefault="0001792A" w:rsidP="0001792A">
            <w:pPr>
              <w:jc w:val="center"/>
              <w:rPr>
                <w:sz w:val="18"/>
                <w:szCs w:val="18"/>
              </w:rPr>
            </w:pPr>
            <w:r w:rsidRPr="00347A77">
              <w:rPr>
                <w:sz w:val="18"/>
                <w:szCs w:val="18"/>
              </w:rPr>
              <w:t>X</w:t>
            </w:r>
          </w:p>
        </w:tc>
      </w:tr>
      <w:tr w:rsidR="0001792A" w:rsidRPr="00347A77" w:rsidTr="0001792A">
        <w:tc>
          <w:tcPr>
            <w:tcW w:w="857" w:type="dxa"/>
          </w:tcPr>
          <w:p w:rsidR="0001792A" w:rsidRPr="00347A77" w:rsidRDefault="0001792A" w:rsidP="0001792A">
            <w:pPr>
              <w:jc w:val="center"/>
              <w:rPr>
                <w:sz w:val="18"/>
                <w:szCs w:val="18"/>
              </w:rPr>
            </w:pPr>
            <w:r w:rsidRPr="00347A77">
              <w:rPr>
                <w:sz w:val="18"/>
                <w:szCs w:val="18"/>
              </w:rPr>
              <w:t>27</w:t>
            </w:r>
          </w:p>
        </w:tc>
        <w:tc>
          <w:tcPr>
            <w:tcW w:w="3522" w:type="dxa"/>
          </w:tcPr>
          <w:p w:rsidR="0001792A" w:rsidRPr="00347A77" w:rsidRDefault="0001792A" w:rsidP="0001792A">
            <w:pPr>
              <w:rPr>
                <w:sz w:val="18"/>
                <w:szCs w:val="18"/>
              </w:rPr>
            </w:pPr>
            <w:r w:rsidRPr="00347A77">
              <w:rPr>
                <w:sz w:val="18"/>
                <w:szCs w:val="18"/>
              </w:rPr>
              <w:t>Çeki kancaları</w:t>
            </w:r>
          </w:p>
        </w:tc>
        <w:tc>
          <w:tcPr>
            <w:tcW w:w="2749" w:type="dxa"/>
          </w:tcPr>
          <w:p w:rsidR="0001792A" w:rsidRPr="00347A77" w:rsidRDefault="0001792A" w:rsidP="0001792A">
            <w:pPr>
              <w:jc w:val="center"/>
              <w:rPr>
                <w:sz w:val="18"/>
                <w:szCs w:val="18"/>
              </w:rPr>
            </w:pPr>
            <w:r w:rsidRPr="00347A77">
              <w:rPr>
                <w:sz w:val="18"/>
                <w:szCs w:val="18"/>
              </w:rPr>
              <w:t>77/389/AT</w:t>
            </w:r>
          </w:p>
        </w:tc>
        <w:tc>
          <w:tcPr>
            <w:tcW w:w="2700" w:type="dxa"/>
          </w:tcPr>
          <w:p w:rsidR="0001792A" w:rsidRPr="00347A77" w:rsidRDefault="0001792A" w:rsidP="0001792A">
            <w:pPr>
              <w:jc w:val="center"/>
              <w:rPr>
                <w:sz w:val="18"/>
                <w:szCs w:val="18"/>
              </w:rPr>
            </w:pPr>
            <w:r w:rsidRPr="00347A77">
              <w:rPr>
                <w:sz w:val="18"/>
                <w:szCs w:val="18"/>
              </w:rPr>
              <w:t>A</w:t>
            </w:r>
          </w:p>
        </w:tc>
      </w:tr>
      <w:tr w:rsidR="0001792A" w:rsidRPr="00347A77" w:rsidTr="0001792A">
        <w:tc>
          <w:tcPr>
            <w:tcW w:w="857" w:type="dxa"/>
          </w:tcPr>
          <w:p w:rsidR="0001792A" w:rsidRPr="00347A77" w:rsidRDefault="0001792A" w:rsidP="0001792A">
            <w:pPr>
              <w:jc w:val="center"/>
              <w:rPr>
                <w:sz w:val="18"/>
                <w:szCs w:val="18"/>
              </w:rPr>
            </w:pPr>
            <w:r w:rsidRPr="00347A77">
              <w:rPr>
                <w:sz w:val="18"/>
                <w:szCs w:val="18"/>
              </w:rPr>
              <w:t>28</w:t>
            </w:r>
          </w:p>
        </w:tc>
        <w:tc>
          <w:tcPr>
            <w:tcW w:w="3522" w:type="dxa"/>
          </w:tcPr>
          <w:p w:rsidR="0001792A" w:rsidRPr="00347A77" w:rsidRDefault="0001792A" w:rsidP="0001792A">
            <w:pPr>
              <w:rPr>
                <w:sz w:val="18"/>
                <w:szCs w:val="18"/>
              </w:rPr>
            </w:pPr>
            <w:r w:rsidRPr="00347A77">
              <w:rPr>
                <w:sz w:val="18"/>
                <w:szCs w:val="18"/>
              </w:rPr>
              <w:t>Arka sis lambaları</w:t>
            </w:r>
          </w:p>
        </w:tc>
        <w:tc>
          <w:tcPr>
            <w:tcW w:w="2749" w:type="dxa"/>
          </w:tcPr>
          <w:p w:rsidR="0001792A" w:rsidRPr="00347A77" w:rsidRDefault="0001792A" w:rsidP="0001792A">
            <w:pPr>
              <w:jc w:val="center"/>
              <w:rPr>
                <w:sz w:val="18"/>
                <w:szCs w:val="18"/>
              </w:rPr>
            </w:pPr>
            <w:r w:rsidRPr="00347A77">
              <w:rPr>
                <w:sz w:val="18"/>
                <w:szCs w:val="18"/>
              </w:rPr>
              <w:t>77/538/AT</w:t>
            </w:r>
          </w:p>
        </w:tc>
        <w:tc>
          <w:tcPr>
            <w:tcW w:w="2700" w:type="dxa"/>
          </w:tcPr>
          <w:p w:rsidR="0001792A" w:rsidRPr="00347A77" w:rsidRDefault="0001792A" w:rsidP="0001792A">
            <w:pPr>
              <w:jc w:val="center"/>
              <w:rPr>
                <w:sz w:val="18"/>
                <w:szCs w:val="18"/>
              </w:rPr>
            </w:pPr>
            <w:r w:rsidRPr="00347A77">
              <w:rPr>
                <w:sz w:val="18"/>
                <w:szCs w:val="18"/>
              </w:rPr>
              <w:t>X</w:t>
            </w:r>
          </w:p>
        </w:tc>
      </w:tr>
      <w:tr w:rsidR="0001792A" w:rsidRPr="00347A77" w:rsidTr="0001792A">
        <w:tc>
          <w:tcPr>
            <w:tcW w:w="857" w:type="dxa"/>
          </w:tcPr>
          <w:p w:rsidR="0001792A" w:rsidRPr="00347A77" w:rsidRDefault="0001792A" w:rsidP="0001792A">
            <w:pPr>
              <w:jc w:val="center"/>
              <w:rPr>
                <w:sz w:val="18"/>
                <w:szCs w:val="18"/>
              </w:rPr>
            </w:pPr>
            <w:r w:rsidRPr="00347A77">
              <w:rPr>
                <w:sz w:val="18"/>
                <w:szCs w:val="18"/>
              </w:rPr>
              <w:t>29</w:t>
            </w:r>
          </w:p>
        </w:tc>
        <w:tc>
          <w:tcPr>
            <w:tcW w:w="3522" w:type="dxa"/>
          </w:tcPr>
          <w:p w:rsidR="0001792A" w:rsidRPr="00347A77" w:rsidRDefault="0001792A" w:rsidP="0001792A">
            <w:pPr>
              <w:rPr>
                <w:sz w:val="18"/>
                <w:szCs w:val="18"/>
              </w:rPr>
            </w:pPr>
            <w:r w:rsidRPr="00347A77">
              <w:rPr>
                <w:sz w:val="18"/>
                <w:szCs w:val="18"/>
              </w:rPr>
              <w:t>Geri vites lambaları</w:t>
            </w:r>
          </w:p>
        </w:tc>
        <w:tc>
          <w:tcPr>
            <w:tcW w:w="2749" w:type="dxa"/>
          </w:tcPr>
          <w:p w:rsidR="0001792A" w:rsidRPr="00347A77" w:rsidRDefault="0001792A" w:rsidP="0001792A">
            <w:pPr>
              <w:jc w:val="center"/>
              <w:rPr>
                <w:sz w:val="18"/>
                <w:szCs w:val="18"/>
              </w:rPr>
            </w:pPr>
            <w:r w:rsidRPr="00347A77">
              <w:rPr>
                <w:sz w:val="18"/>
                <w:szCs w:val="18"/>
              </w:rPr>
              <w:t>77/539/AT</w:t>
            </w:r>
          </w:p>
        </w:tc>
        <w:tc>
          <w:tcPr>
            <w:tcW w:w="2700" w:type="dxa"/>
          </w:tcPr>
          <w:p w:rsidR="0001792A" w:rsidRPr="00347A77" w:rsidRDefault="0001792A" w:rsidP="0001792A">
            <w:pPr>
              <w:jc w:val="center"/>
              <w:rPr>
                <w:sz w:val="18"/>
                <w:szCs w:val="18"/>
              </w:rPr>
            </w:pPr>
            <w:r w:rsidRPr="00347A77">
              <w:rPr>
                <w:sz w:val="18"/>
                <w:szCs w:val="18"/>
              </w:rPr>
              <w:t>X</w:t>
            </w:r>
          </w:p>
        </w:tc>
      </w:tr>
      <w:tr w:rsidR="0001792A" w:rsidRPr="00347A77" w:rsidTr="0001792A">
        <w:tc>
          <w:tcPr>
            <w:tcW w:w="857" w:type="dxa"/>
          </w:tcPr>
          <w:p w:rsidR="0001792A" w:rsidRPr="00347A77" w:rsidRDefault="0001792A" w:rsidP="0001792A">
            <w:pPr>
              <w:jc w:val="center"/>
              <w:rPr>
                <w:sz w:val="18"/>
                <w:szCs w:val="18"/>
              </w:rPr>
            </w:pPr>
            <w:r w:rsidRPr="00347A77">
              <w:rPr>
                <w:sz w:val="18"/>
                <w:szCs w:val="18"/>
              </w:rPr>
              <w:t>30</w:t>
            </w:r>
          </w:p>
        </w:tc>
        <w:tc>
          <w:tcPr>
            <w:tcW w:w="3522" w:type="dxa"/>
          </w:tcPr>
          <w:p w:rsidR="0001792A" w:rsidRPr="00347A77" w:rsidRDefault="0001792A" w:rsidP="0001792A">
            <w:pPr>
              <w:rPr>
                <w:sz w:val="18"/>
                <w:szCs w:val="18"/>
              </w:rPr>
            </w:pPr>
            <w:r w:rsidRPr="00347A77">
              <w:rPr>
                <w:sz w:val="18"/>
                <w:szCs w:val="18"/>
              </w:rPr>
              <w:t>Park lambaları</w:t>
            </w:r>
          </w:p>
        </w:tc>
        <w:tc>
          <w:tcPr>
            <w:tcW w:w="2749" w:type="dxa"/>
          </w:tcPr>
          <w:p w:rsidR="0001792A" w:rsidRPr="00347A77" w:rsidRDefault="0001792A" w:rsidP="0001792A">
            <w:pPr>
              <w:jc w:val="center"/>
              <w:rPr>
                <w:sz w:val="18"/>
                <w:szCs w:val="18"/>
              </w:rPr>
            </w:pPr>
            <w:r w:rsidRPr="00347A77">
              <w:rPr>
                <w:sz w:val="18"/>
                <w:szCs w:val="18"/>
              </w:rPr>
              <w:t>77/540/AT</w:t>
            </w:r>
          </w:p>
        </w:tc>
        <w:tc>
          <w:tcPr>
            <w:tcW w:w="2700" w:type="dxa"/>
          </w:tcPr>
          <w:p w:rsidR="0001792A" w:rsidRPr="00347A77" w:rsidRDefault="0001792A" w:rsidP="0001792A">
            <w:pPr>
              <w:jc w:val="center"/>
              <w:rPr>
                <w:sz w:val="18"/>
                <w:szCs w:val="18"/>
              </w:rPr>
            </w:pPr>
            <w:r w:rsidRPr="00347A77">
              <w:rPr>
                <w:sz w:val="18"/>
                <w:szCs w:val="18"/>
              </w:rPr>
              <w:t>X</w:t>
            </w:r>
          </w:p>
        </w:tc>
      </w:tr>
      <w:tr w:rsidR="0001792A" w:rsidRPr="00347A77" w:rsidTr="0001792A">
        <w:tc>
          <w:tcPr>
            <w:tcW w:w="857" w:type="dxa"/>
          </w:tcPr>
          <w:p w:rsidR="0001792A" w:rsidRPr="00347A77" w:rsidRDefault="0001792A" w:rsidP="0001792A">
            <w:pPr>
              <w:jc w:val="center"/>
              <w:rPr>
                <w:sz w:val="18"/>
                <w:szCs w:val="18"/>
              </w:rPr>
            </w:pPr>
            <w:r w:rsidRPr="00347A77">
              <w:rPr>
                <w:sz w:val="18"/>
                <w:szCs w:val="18"/>
              </w:rPr>
              <w:t>31</w:t>
            </w:r>
          </w:p>
        </w:tc>
        <w:tc>
          <w:tcPr>
            <w:tcW w:w="3522" w:type="dxa"/>
          </w:tcPr>
          <w:p w:rsidR="0001792A" w:rsidRPr="00347A77" w:rsidRDefault="0001792A" w:rsidP="0001792A">
            <w:pPr>
              <w:rPr>
                <w:sz w:val="18"/>
                <w:szCs w:val="18"/>
              </w:rPr>
            </w:pPr>
            <w:r w:rsidRPr="00347A77">
              <w:rPr>
                <w:sz w:val="18"/>
                <w:szCs w:val="18"/>
              </w:rPr>
              <w:t>Emniyet kemerleri ve bağlama sistemleri</w:t>
            </w:r>
          </w:p>
        </w:tc>
        <w:tc>
          <w:tcPr>
            <w:tcW w:w="2749" w:type="dxa"/>
          </w:tcPr>
          <w:p w:rsidR="0001792A" w:rsidRPr="00347A77" w:rsidRDefault="0001792A" w:rsidP="0001792A">
            <w:pPr>
              <w:jc w:val="center"/>
              <w:rPr>
                <w:sz w:val="18"/>
                <w:szCs w:val="18"/>
              </w:rPr>
            </w:pPr>
            <w:r w:rsidRPr="00347A77">
              <w:rPr>
                <w:sz w:val="18"/>
                <w:szCs w:val="18"/>
              </w:rPr>
              <w:t>77/541/AT</w:t>
            </w:r>
          </w:p>
        </w:tc>
        <w:tc>
          <w:tcPr>
            <w:tcW w:w="2700" w:type="dxa"/>
          </w:tcPr>
          <w:p w:rsidR="0001792A" w:rsidRPr="00347A77" w:rsidRDefault="0001792A" w:rsidP="0001792A">
            <w:pPr>
              <w:jc w:val="center"/>
              <w:rPr>
                <w:sz w:val="18"/>
                <w:szCs w:val="18"/>
              </w:rPr>
            </w:pPr>
            <w:r w:rsidRPr="00347A77">
              <w:rPr>
                <w:sz w:val="18"/>
                <w:szCs w:val="18"/>
              </w:rPr>
              <w:t>D</w:t>
            </w:r>
          </w:p>
        </w:tc>
      </w:tr>
      <w:tr w:rsidR="0001792A" w:rsidRPr="00347A77" w:rsidTr="0001792A">
        <w:tc>
          <w:tcPr>
            <w:tcW w:w="857" w:type="dxa"/>
          </w:tcPr>
          <w:p w:rsidR="0001792A" w:rsidRPr="00347A77" w:rsidRDefault="0001792A" w:rsidP="0001792A">
            <w:pPr>
              <w:jc w:val="center"/>
              <w:rPr>
                <w:sz w:val="18"/>
                <w:szCs w:val="18"/>
              </w:rPr>
            </w:pPr>
            <w:r w:rsidRPr="00347A77">
              <w:rPr>
                <w:sz w:val="18"/>
                <w:szCs w:val="18"/>
              </w:rPr>
              <w:t>33</w:t>
            </w:r>
          </w:p>
        </w:tc>
        <w:tc>
          <w:tcPr>
            <w:tcW w:w="3522" w:type="dxa"/>
          </w:tcPr>
          <w:p w:rsidR="0001792A" w:rsidRPr="00347A77" w:rsidRDefault="0001792A" w:rsidP="0001792A">
            <w:pPr>
              <w:rPr>
                <w:sz w:val="18"/>
                <w:szCs w:val="18"/>
              </w:rPr>
            </w:pPr>
            <w:r w:rsidRPr="00347A77">
              <w:rPr>
                <w:sz w:val="18"/>
                <w:szCs w:val="18"/>
              </w:rPr>
              <w:t>Kumandaların, ikaz düzeninin ve göstergelerin tanıtımı</w:t>
            </w:r>
          </w:p>
        </w:tc>
        <w:tc>
          <w:tcPr>
            <w:tcW w:w="2749" w:type="dxa"/>
          </w:tcPr>
          <w:p w:rsidR="0001792A" w:rsidRPr="00347A77" w:rsidRDefault="0001792A" w:rsidP="0001792A">
            <w:pPr>
              <w:jc w:val="center"/>
              <w:rPr>
                <w:sz w:val="18"/>
                <w:szCs w:val="18"/>
              </w:rPr>
            </w:pPr>
            <w:r w:rsidRPr="00347A77">
              <w:rPr>
                <w:sz w:val="18"/>
                <w:szCs w:val="18"/>
              </w:rPr>
              <w:t>78/316/AT</w:t>
            </w:r>
          </w:p>
        </w:tc>
        <w:tc>
          <w:tcPr>
            <w:tcW w:w="2700" w:type="dxa"/>
          </w:tcPr>
          <w:p w:rsidR="0001792A" w:rsidRPr="00347A77" w:rsidRDefault="0001792A" w:rsidP="0001792A">
            <w:pPr>
              <w:jc w:val="center"/>
              <w:rPr>
                <w:sz w:val="18"/>
                <w:szCs w:val="18"/>
              </w:rPr>
            </w:pPr>
            <w:r w:rsidRPr="00347A77">
              <w:rPr>
                <w:sz w:val="18"/>
                <w:szCs w:val="18"/>
              </w:rPr>
              <w:t>X</w:t>
            </w:r>
          </w:p>
        </w:tc>
      </w:tr>
      <w:tr w:rsidR="0001792A" w:rsidRPr="00347A77" w:rsidTr="0001792A">
        <w:tc>
          <w:tcPr>
            <w:tcW w:w="857" w:type="dxa"/>
          </w:tcPr>
          <w:p w:rsidR="0001792A" w:rsidRPr="00347A77" w:rsidRDefault="0001792A" w:rsidP="0001792A">
            <w:pPr>
              <w:jc w:val="center"/>
              <w:rPr>
                <w:sz w:val="18"/>
                <w:szCs w:val="18"/>
              </w:rPr>
            </w:pPr>
            <w:r w:rsidRPr="00347A77">
              <w:rPr>
                <w:sz w:val="18"/>
                <w:szCs w:val="18"/>
              </w:rPr>
              <w:t>34</w:t>
            </w:r>
          </w:p>
        </w:tc>
        <w:tc>
          <w:tcPr>
            <w:tcW w:w="3522" w:type="dxa"/>
          </w:tcPr>
          <w:p w:rsidR="0001792A" w:rsidRPr="00347A77" w:rsidRDefault="0001792A" w:rsidP="0001792A">
            <w:pPr>
              <w:rPr>
                <w:sz w:val="18"/>
                <w:szCs w:val="18"/>
              </w:rPr>
            </w:pPr>
            <w:r w:rsidRPr="00347A77">
              <w:rPr>
                <w:sz w:val="18"/>
                <w:szCs w:val="18"/>
              </w:rPr>
              <w:t>Buz çözme/Buğu giderme</w:t>
            </w:r>
          </w:p>
        </w:tc>
        <w:tc>
          <w:tcPr>
            <w:tcW w:w="2749" w:type="dxa"/>
          </w:tcPr>
          <w:p w:rsidR="0001792A" w:rsidRPr="00347A77" w:rsidRDefault="0001792A" w:rsidP="0001792A">
            <w:pPr>
              <w:jc w:val="center"/>
              <w:rPr>
                <w:sz w:val="18"/>
                <w:szCs w:val="18"/>
              </w:rPr>
            </w:pPr>
            <w:r w:rsidRPr="00347A77">
              <w:rPr>
                <w:sz w:val="18"/>
                <w:szCs w:val="18"/>
              </w:rPr>
              <w:t>78/317/AT</w:t>
            </w:r>
          </w:p>
        </w:tc>
        <w:tc>
          <w:tcPr>
            <w:tcW w:w="2700" w:type="dxa"/>
          </w:tcPr>
          <w:p w:rsidR="0001792A" w:rsidRPr="00347A77" w:rsidRDefault="0001792A" w:rsidP="0001792A">
            <w:pPr>
              <w:jc w:val="center"/>
              <w:rPr>
                <w:sz w:val="18"/>
                <w:szCs w:val="18"/>
              </w:rPr>
            </w:pPr>
            <w:r w:rsidRPr="00347A77">
              <w:rPr>
                <w:sz w:val="18"/>
                <w:szCs w:val="18"/>
              </w:rPr>
              <w:t>O</w:t>
            </w:r>
          </w:p>
        </w:tc>
      </w:tr>
      <w:tr w:rsidR="0001792A" w:rsidRPr="00347A77" w:rsidTr="0001792A">
        <w:tc>
          <w:tcPr>
            <w:tcW w:w="857" w:type="dxa"/>
          </w:tcPr>
          <w:p w:rsidR="0001792A" w:rsidRPr="00347A77" w:rsidRDefault="0001792A" w:rsidP="0001792A">
            <w:pPr>
              <w:jc w:val="center"/>
              <w:rPr>
                <w:sz w:val="18"/>
                <w:szCs w:val="18"/>
              </w:rPr>
            </w:pPr>
            <w:r w:rsidRPr="00347A77">
              <w:rPr>
                <w:sz w:val="18"/>
                <w:szCs w:val="18"/>
              </w:rPr>
              <w:t>35</w:t>
            </w:r>
          </w:p>
        </w:tc>
        <w:tc>
          <w:tcPr>
            <w:tcW w:w="3522" w:type="dxa"/>
          </w:tcPr>
          <w:p w:rsidR="0001792A" w:rsidRPr="00347A77" w:rsidRDefault="0001792A" w:rsidP="0001792A">
            <w:pPr>
              <w:rPr>
                <w:sz w:val="18"/>
                <w:szCs w:val="18"/>
              </w:rPr>
            </w:pPr>
            <w:r w:rsidRPr="00347A77">
              <w:rPr>
                <w:sz w:val="18"/>
                <w:szCs w:val="18"/>
              </w:rPr>
              <w:t>Cam yıkama/silme</w:t>
            </w:r>
          </w:p>
        </w:tc>
        <w:tc>
          <w:tcPr>
            <w:tcW w:w="2749" w:type="dxa"/>
          </w:tcPr>
          <w:p w:rsidR="0001792A" w:rsidRPr="00347A77" w:rsidRDefault="0001792A" w:rsidP="0001792A">
            <w:pPr>
              <w:jc w:val="center"/>
              <w:rPr>
                <w:sz w:val="18"/>
                <w:szCs w:val="18"/>
              </w:rPr>
            </w:pPr>
            <w:r w:rsidRPr="00347A77">
              <w:rPr>
                <w:sz w:val="18"/>
                <w:szCs w:val="18"/>
              </w:rPr>
              <w:t>78/318/AT</w:t>
            </w:r>
          </w:p>
        </w:tc>
        <w:tc>
          <w:tcPr>
            <w:tcW w:w="2700" w:type="dxa"/>
          </w:tcPr>
          <w:p w:rsidR="0001792A" w:rsidRPr="00347A77" w:rsidRDefault="0001792A" w:rsidP="0001792A">
            <w:pPr>
              <w:jc w:val="center"/>
              <w:rPr>
                <w:sz w:val="18"/>
                <w:szCs w:val="18"/>
              </w:rPr>
            </w:pPr>
            <w:r w:rsidRPr="00347A77">
              <w:rPr>
                <w:sz w:val="18"/>
                <w:szCs w:val="18"/>
              </w:rPr>
              <w:t>O</w:t>
            </w:r>
          </w:p>
        </w:tc>
      </w:tr>
      <w:tr w:rsidR="0001792A" w:rsidRPr="00347A77" w:rsidTr="0001792A">
        <w:tc>
          <w:tcPr>
            <w:tcW w:w="857" w:type="dxa"/>
          </w:tcPr>
          <w:p w:rsidR="0001792A" w:rsidRPr="00347A77" w:rsidRDefault="0001792A" w:rsidP="0001792A">
            <w:pPr>
              <w:jc w:val="center"/>
              <w:rPr>
                <w:sz w:val="18"/>
                <w:szCs w:val="18"/>
              </w:rPr>
            </w:pPr>
            <w:r w:rsidRPr="00347A77">
              <w:rPr>
                <w:sz w:val="18"/>
                <w:szCs w:val="18"/>
              </w:rPr>
              <w:t>36</w:t>
            </w:r>
          </w:p>
        </w:tc>
        <w:tc>
          <w:tcPr>
            <w:tcW w:w="3522" w:type="dxa"/>
          </w:tcPr>
          <w:p w:rsidR="0001792A" w:rsidRPr="00347A77" w:rsidRDefault="0001792A" w:rsidP="0001792A">
            <w:pPr>
              <w:rPr>
                <w:sz w:val="18"/>
                <w:szCs w:val="18"/>
              </w:rPr>
            </w:pPr>
            <w:r w:rsidRPr="00347A77">
              <w:rPr>
                <w:sz w:val="18"/>
                <w:szCs w:val="18"/>
              </w:rPr>
              <w:t>Isıtma sistemleri</w:t>
            </w:r>
          </w:p>
        </w:tc>
        <w:tc>
          <w:tcPr>
            <w:tcW w:w="2749" w:type="dxa"/>
          </w:tcPr>
          <w:p w:rsidR="0001792A" w:rsidRPr="00347A77" w:rsidRDefault="0001792A" w:rsidP="0001792A">
            <w:pPr>
              <w:jc w:val="center"/>
              <w:rPr>
                <w:sz w:val="18"/>
                <w:szCs w:val="18"/>
              </w:rPr>
            </w:pPr>
            <w:r w:rsidRPr="00347A77">
              <w:rPr>
                <w:sz w:val="18"/>
                <w:szCs w:val="18"/>
              </w:rPr>
              <w:t>2001/56/AT</w:t>
            </w:r>
          </w:p>
        </w:tc>
        <w:tc>
          <w:tcPr>
            <w:tcW w:w="2700" w:type="dxa"/>
          </w:tcPr>
          <w:p w:rsidR="0001792A" w:rsidRPr="00347A77" w:rsidRDefault="0001792A" w:rsidP="0001792A">
            <w:pPr>
              <w:jc w:val="center"/>
              <w:rPr>
                <w:sz w:val="18"/>
                <w:szCs w:val="18"/>
              </w:rPr>
            </w:pPr>
            <w:r w:rsidRPr="00347A77">
              <w:rPr>
                <w:sz w:val="18"/>
                <w:szCs w:val="18"/>
              </w:rPr>
              <w:t>X</w:t>
            </w:r>
          </w:p>
        </w:tc>
      </w:tr>
      <w:tr w:rsidR="0001792A" w:rsidRPr="00347A77" w:rsidTr="0001792A">
        <w:tc>
          <w:tcPr>
            <w:tcW w:w="857" w:type="dxa"/>
          </w:tcPr>
          <w:p w:rsidR="0001792A" w:rsidRPr="00347A77" w:rsidRDefault="0001792A" w:rsidP="0001792A">
            <w:pPr>
              <w:jc w:val="center"/>
              <w:rPr>
                <w:sz w:val="18"/>
                <w:szCs w:val="18"/>
              </w:rPr>
            </w:pPr>
            <w:r w:rsidRPr="00347A77">
              <w:rPr>
                <w:sz w:val="18"/>
                <w:szCs w:val="18"/>
              </w:rPr>
              <w:t>40</w:t>
            </w:r>
          </w:p>
        </w:tc>
        <w:tc>
          <w:tcPr>
            <w:tcW w:w="3522" w:type="dxa"/>
          </w:tcPr>
          <w:p w:rsidR="0001792A" w:rsidRPr="00347A77" w:rsidRDefault="0001792A" w:rsidP="0001792A">
            <w:pPr>
              <w:rPr>
                <w:sz w:val="18"/>
                <w:szCs w:val="18"/>
              </w:rPr>
            </w:pPr>
            <w:r w:rsidRPr="00347A77">
              <w:rPr>
                <w:sz w:val="18"/>
                <w:szCs w:val="18"/>
              </w:rPr>
              <w:t>Motor gücü</w:t>
            </w:r>
          </w:p>
        </w:tc>
        <w:tc>
          <w:tcPr>
            <w:tcW w:w="2749" w:type="dxa"/>
          </w:tcPr>
          <w:p w:rsidR="0001792A" w:rsidRPr="00347A77" w:rsidRDefault="0001792A" w:rsidP="0001792A">
            <w:pPr>
              <w:jc w:val="center"/>
              <w:rPr>
                <w:sz w:val="18"/>
                <w:szCs w:val="18"/>
              </w:rPr>
            </w:pPr>
            <w:r w:rsidRPr="00347A77">
              <w:rPr>
                <w:sz w:val="18"/>
                <w:szCs w:val="18"/>
              </w:rPr>
              <w:t>80/1269/AT</w:t>
            </w:r>
          </w:p>
        </w:tc>
        <w:tc>
          <w:tcPr>
            <w:tcW w:w="2700" w:type="dxa"/>
          </w:tcPr>
          <w:p w:rsidR="0001792A" w:rsidRPr="00347A77" w:rsidRDefault="0001792A" w:rsidP="0001792A">
            <w:pPr>
              <w:jc w:val="center"/>
              <w:rPr>
                <w:sz w:val="18"/>
                <w:szCs w:val="18"/>
              </w:rPr>
            </w:pPr>
            <w:r w:rsidRPr="00347A77">
              <w:rPr>
                <w:sz w:val="18"/>
                <w:szCs w:val="18"/>
              </w:rPr>
              <w:t>X</w:t>
            </w:r>
          </w:p>
        </w:tc>
      </w:tr>
      <w:tr w:rsidR="0001792A" w:rsidRPr="00347A77" w:rsidTr="0001792A">
        <w:tc>
          <w:tcPr>
            <w:tcW w:w="857" w:type="dxa"/>
          </w:tcPr>
          <w:p w:rsidR="0001792A" w:rsidRPr="00347A77" w:rsidRDefault="0001792A" w:rsidP="0001792A">
            <w:pPr>
              <w:jc w:val="center"/>
              <w:rPr>
                <w:sz w:val="18"/>
                <w:szCs w:val="18"/>
              </w:rPr>
            </w:pPr>
            <w:r w:rsidRPr="00347A77">
              <w:rPr>
                <w:sz w:val="18"/>
                <w:szCs w:val="18"/>
              </w:rPr>
              <w:t>41</w:t>
            </w:r>
          </w:p>
        </w:tc>
        <w:tc>
          <w:tcPr>
            <w:tcW w:w="3522" w:type="dxa"/>
          </w:tcPr>
          <w:p w:rsidR="0001792A" w:rsidRPr="00347A77" w:rsidRDefault="0001792A" w:rsidP="0001792A">
            <w:pPr>
              <w:rPr>
                <w:sz w:val="18"/>
                <w:szCs w:val="18"/>
              </w:rPr>
            </w:pPr>
            <w:r w:rsidRPr="00347A77">
              <w:rPr>
                <w:sz w:val="18"/>
                <w:szCs w:val="18"/>
              </w:rPr>
              <w:t>Emisyonlar (Euro IV, V)</w:t>
            </w:r>
          </w:p>
          <w:p w:rsidR="0001792A" w:rsidRPr="00347A77" w:rsidRDefault="0001792A" w:rsidP="0001792A">
            <w:pPr>
              <w:rPr>
                <w:sz w:val="18"/>
                <w:szCs w:val="18"/>
              </w:rPr>
            </w:pPr>
            <w:r w:rsidRPr="00347A77">
              <w:rPr>
                <w:sz w:val="18"/>
                <w:szCs w:val="18"/>
              </w:rPr>
              <w:t>Ağır hizmet araçları</w:t>
            </w:r>
          </w:p>
        </w:tc>
        <w:tc>
          <w:tcPr>
            <w:tcW w:w="2749" w:type="dxa"/>
          </w:tcPr>
          <w:p w:rsidR="0001792A" w:rsidRPr="00347A77" w:rsidRDefault="0001792A" w:rsidP="0001792A">
            <w:pPr>
              <w:jc w:val="center"/>
              <w:rPr>
                <w:sz w:val="18"/>
                <w:szCs w:val="18"/>
              </w:rPr>
            </w:pPr>
            <w:r w:rsidRPr="00347A77">
              <w:rPr>
                <w:sz w:val="18"/>
                <w:szCs w:val="18"/>
              </w:rPr>
              <w:t>2005/55/AT</w:t>
            </w:r>
          </w:p>
        </w:tc>
        <w:tc>
          <w:tcPr>
            <w:tcW w:w="2700" w:type="dxa"/>
          </w:tcPr>
          <w:p w:rsidR="0001792A" w:rsidRPr="00347A77" w:rsidRDefault="0001792A" w:rsidP="0001792A">
            <w:pPr>
              <w:jc w:val="center"/>
              <w:rPr>
                <w:sz w:val="18"/>
                <w:szCs w:val="18"/>
              </w:rPr>
            </w:pPr>
            <w:r w:rsidRPr="00347A77">
              <w:rPr>
                <w:sz w:val="18"/>
                <w:szCs w:val="18"/>
              </w:rPr>
              <w:t>V</w:t>
            </w:r>
          </w:p>
        </w:tc>
      </w:tr>
      <w:tr w:rsidR="0001792A" w:rsidRPr="00347A77" w:rsidTr="0001792A">
        <w:tc>
          <w:tcPr>
            <w:tcW w:w="857" w:type="dxa"/>
          </w:tcPr>
          <w:p w:rsidR="0001792A" w:rsidRPr="00347A77" w:rsidRDefault="0001792A" w:rsidP="0001792A">
            <w:pPr>
              <w:jc w:val="center"/>
              <w:rPr>
                <w:sz w:val="18"/>
                <w:szCs w:val="18"/>
              </w:rPr>
            </w:pPr>
            <w:r w:rsidRPr="00347A77">
              <w:rPr>
                <w:sz w:val="18"/>
                <w:szCs w:val="18"/>
              </w:rPr>
              <w:t>42</w:t>
            </w:r>
          </w:p>
        </w:tc>
        <w:tc>
          <w:tcPr>
            <w:tcW w:w="3522" w:type="dxa"/>
          </w:tcPr>
          <w:p w:rsidR="0001792A" w:rsidRPr="00347A77" w:rsidRDefault="0001792A" w:rsidP="0001792A">
            <w:pPr>
              <w:rPr>
                <w:sz w:val="18"/>
                <w:szCs w:val="18"/>
              </w:rPr>
            </w:pPr>
            <w:r w:rsidRPr="00347A77">
              <w:rPr>
                <w:sz w:val="18"/>
                <w:szCs w:val="18"/>
              </w:rPr>
              <w:t>Yan koruma</w:t>
            </w:r>
          </w:p>
        </w:tc>
        <w:tc>
          <w:tcPr>
            <w:tcW w:w="2749" w:type="dxa"/>
          </w:tcPr>
          <w:p w:rsidR="0001792A" w:rsidRPr="00347A77" w:rsidRDefault="0001792A" w:rsidP="0001792A">
            <w:pPr>
              <w:jc w:val="center"/>
              <w:rPr>
                <w:sz w:val="18"/>
                <w:szCs w:val="18"/>
              </w:rPr>
            </w:pPr>
            <w:r w:rsidRPr="00347A77">
              <w:rPr>
                <w:sz w:val="18"/>
                <w:szCs w:val="18"/>
              </w:rPr>
              <w:t>89/297/AT</w:t>
            </w:r>
          </w:p>
        </w:tc>
        <w:tc>
          <w:tcPr>
            <w:tcW w:w="2700" w:type="dxa"/>
          </w:tcPr>
          <w:p w:rsidR="0001792A" w:rsidRPr="00347A77" w:rsidRDefault="0001792A" w:rsidP="0001792A">
            <w:pPr>
              <w:jc w:val="center"/>
              <w:rPr>
                <w:sz w:val="18"/>
                <w:szCs w:val="18"/>
              </w:rPr>
            </w:pPr>
            <w:r w:rsidRPr="00347A77">
              <w:rPr>
                <w:sz w:val="18"/>
                <w:szCs w:val="18"/>
              </w:rPr>
              <w:t>X</w:t>
            </w:r>
          </w:p>
        </w:tc>
      </w:tr>
      <w:tr w:rsidR="0001792A" w:rsidRPr="00347A77" w:rsidTr="0001792A">
        <w:tc>
          <w:tcPr>
            <w:tcW w:w="857" w:type="dxa"/>
          </w:tcPr>
          <w:p w:rsidR="0001792A" w:rsidRPr="00347A77" w:rsidRDefault="0001792A" w:rsidP="0001792A">
            <w:pPr>
              <w:jc w:val="center"/>
              <w:rPr>
                <w:sz w:val="18"/>
                <w:szCs w:val="18"/>
              </w:rPr>
            </w:pPr>
            <w:r w:rsidRPr="00347A77">
              <w:rPr>
                <w:sz w:val="18"/>
                <w:szCs w:val="18"/>
              </w:rPr>
              <w:t>43</w:t>
            </w:r>
          </w:p>
        </w:tc>
        <w:tc>
          <w:tcPr>
            <w:tcW w:w="3522" w:type="dxa"/>
          </w:tcPr>
          <w:p w:rsidR="0001792A" w:rsidRPr="00347A77" w:rsidRDefault="0001792A" w:rsidP="0001792A">
            <w:pPr>
              <w:rPr>
                <w:sz w:val="18"/>
                <w:szCs w:val="18"/>
              </w:rPr>
            </w:pPr>
            <w:r w:rsidRPr="00347A77">
              <w:rPr>
                <w:sz w:val="18"/>
                <w:szCs w:val="18"/>
              </w:rPr>
              <w:t xml:space="preserve">Paçalık sistemleri </w:t>
            </w:r>
          </w:p>
        </w:tc>
        <w:tc>
          <w:tcPr>
            <w:tcW w:w="2749" w:type="dxa"/>
          </w:tcPr>
          <w:p w:rsidR="0001792A" w:rsidRPr="00347A77" w:rsidRDefault="0001792A" w:rsidP="0001792A">
            <w:pPr>
              <w:jc w:val="center"/>
              <w:rPr>
                <w:sz w:val="18"/>
                <w:szCs w:val="18"/>
              </w:rPr>
            </w:pPr>
            <w:r w:rsidRPr="00347A77">
              <w:rPr>
                <w:sz w:val="18"/>
                <w:szCs w:val="18"/>
              </w:rPr>
              <w:t>91/226/AT</w:t>
            </w:r>
          </w:p>
        </w:tc>
        <w:tc>
          <w:tcPr>
            <w:tcW w:w="2700" w:type="dxa"/>
          </w:tcPr>
          <w:p w:rsidR="0001792A" w:rsidRPr="00347A77" w:rsidRDefault="0001792A" w:rsidP="0001792A">
            <w:pPr>
              <w:jc w:val="center"/>
              <w:rPr>
                <w:sz w:val="18"/>
                <w:szCs w:val="18"/>
              </w:rPr>
            </w:pPr>
            <w:r w:rsidRPr="00347A77">
              <w:rPr>
                <w:sz w:val="18"/>
                <w:szCs w:val="18"/>
              </w:rPr>
              <w:t>X</w:t>
            </w:r>
          </w:p>
        </w:tc>
      </w:tr>
      <w:tr w:rsidR="0001792A" w:rsidRPr="00347A77" w:rsidTr="0001792A">
        <w:tc>
          <w:tcPr>
            <w:tcW w:w="857" w:type="dxa"/>
          </w:tcPr>
          <w:p w:rsidR="0001792A" w:rsidRPr="00347A77" w:rsidRDefault="0001792A" w:rsidP="0001792A">
            <w:pPr>
              <w:jc w:val="center"/>
              <w:rPr>
                <w:sz w:val="18"/>
                <w:szCs w:val="18"/>
              </w:rPr>
            </w:pPr>
            <w:r w:rsidRPr="00347A77">
              <w:rPr>
                <w:sz w:val="18"/>
                <w:szCs w:val="18"/>
              </w:rPr>
              <w:t>45</w:t>
            </w:r>
          </w:p>
        </w:tc>
        <w:tc>
          <w:tcPr>
            <w:tcW w:w="3522" w:type="dxa"/>
          </w:tcPr>
          <w:p w:rsidR="0001792A" w:rsidRPr="00347A77" w:rsidRDefault="0001792A" w:rsidP="0001792A">
            <w:pPr>
              <w:rPr>
                <w:sz w:val="18"/>
                <w:szCs w:val="18"/>
              </w:rPr>
            </w:pPr>
            <w:r w:rsidRPr="00347A77">
              <w:rPr>
                <w:sz w:val="18"/>
                <w:szCs w:val="18"/>
              </w:rPr>
              <w:t>Emniyet camı</w:t>
            </w:r>
          </w:p>
        </w:tc>
        <w:tc>
          <w:tcPr>
            <w:tcW w:w="2749" w:type="dxa"/>
          </w:tcPr>
          <w:p w:rsidR="0001792A" w:rsidRPr="00347A77" w:rsidRDefault="0001792A" w:rsidP="0001792A">
            <w:pPr>
              <w:jc w:val="center"/>
              <w:rPr>
                <w:sz w:val="18"/>
                <w:szCs w:val="18"/>
              </w:rPr>
            </w:pPr>
            <w:r w:rsidRPr="00347A77">
              <w:rPr>
                <w:sz w:val="18"/>
                <w:szCs w:val="18"/>
              </w:rPr>
              <w:t>92/22/AT</w:t>
            </w:r>
          </w:p>
        </w:tc>
        <w:tc>
          <w:tcPr>
            <w:tcW w:w="2700" w:type="dxa"/>
          </w:tcPr>
          <w:p w:rsidR="0001792A" w:rsidRPr="00347A77" w:rsidRDefault="0001792A" w:rsidP="0001792A">
            <w:pPr>
              <w:jc w:val="center"/>
              <w:rPr>
                <w:sz w:val="18"/>
                <w:szCs w:val="18"/>
              </w:rPr>
            </w:pPr>
            <w:r w:rsidRPr="00347A77">
              <w:rPr>
                <w:sz w:val="18"/>
                <w:szCs w:val="18"/>
              </w:rPr>
              <w:t>J</w:t>
            </w:r>
          </w:p>
        </w:tc>
      </w:tr>
      <w:tr w:rsidR="0001792A" w:rsidRPr="00347A77" w:rsidTr="0001792A">
        <w:tc>
          <w:tcPr>
            <w:tcW w:w="857" w:type="dxa"/>
          </w:tcPr>
          <w:p w:rsidR="0001792A" w:rsidRPr="00347A77" w:rsidRDefault="0001792A" w:rsidP="0001792A">
            <w:pPr>
              <w:jc w:val="center"/>
              <w:rPr>
                <w:sz w:val="18"/>
                <w:szCs w:val="18"/>
              </w:rPr>
            </w:pPr>
          </w:p>
        </w:tc>
        <w:tc>
          <w:tcPr>
            <w:tcW w:w="3522" w:type="dxa"/>
          </w:tcPr>
          <w:p w:rsidR="0001792A" w:rsidRPr="00347A77" w:rsidRDefault="0001792A" w:rsidP="0001792A">
            <w:pPr>
              <w:rPr>
                <w:sz w:val="18"/>
                <w:szCs w:val="18"/>
              </w:rPr>
            </w:pPr>
          </w:p>
        </w:tc>
        <w:tc>
          <w:tcPr>
            <w:tcW w:w="2749" w:type="dxa"/>
          </w:tcPr>
          <w:p w:rsidR="0001792A" w:rsidRPr="00347A77" w:rsidRDefault="0001792A" w:rsidP="0001792A">
            <w:pPr>
              <w:jc w:val="center"/>
              <w:rPr>
                <w:sz w:val="18"/>
                <w:szCs w:val="18"/>
              </w:rPr>
            </w:pPr>
          </w:p>
        </w:tc>
        <w:tc>
          <w:tcPr>
            <w:tcW w:w="2700" w:type="dxa"/>
          </w:tcPr>
          <w:p w:rsidR="0001792A" w:rsidRPr="00347A77" w:rsidRDefault="0001792A" w:rsidP="0001792A">
            <w:pPr>
              <w:jc w:val="center"/>
              <w:rPr>
                <w:sz w:val="18"/>
                <w:szCs w:val="18"/>
              </w:rPr>
            </w:pPr>
          </w:p>
        </w:tc>
      </w:tr>
    </w:tbl>
    <w:p w:rsidR="0001792A" w:rsidRPr="00347A77" w:rsidRDefault="0001792A" w:rsidP="0001792A">
      <w:pPr>
        <w:rPr>
          <w:rFonts w:ascii="Times New Roman" w:hAnsi="Times New Roman"/>
          <w:sz w:val="18"/>
          <w:szCs w:val="18"/>
        </w:rPr>
      </w:pPr>
    </w:p>
    <w:p w:rsidR="0001792A" w:rsidRPr="00347A77" w:rsidRDefault="0001792A" w:rsidP="0001792A">
      <w:pPr>
        <w:rPr>
          <w:rFonts w:ascii="Times New Roman" w:hAnsi="Times New Roman"/>
          <w:sz w:val="18"/>
          <w:szCs w:val="18"/>
        </w:rPr>
      </w:pPr>
    </w:p>
    <w:p w:rsidR="0001792A" w:rsidRPr="00347A77" w:rsidRDefault="0001792A" w:rsidP="0001792A">
      <w:pPr>
        <w:rPr>
          <w:rFonts w:ascii="Times New Roman" w:hAnsi="Times New Roman"/>
          <w:sz w:val="18"/>
          <w:szCs w:val="18"/>
        </w:rPr>
      </w:pPr>
    </w:p>
    <w:tbl>
      <w:tblPr>
        <w:tblStyle w:val="TabloKlavuzu"/>
        <w:tblW w:w="9828" w:type="dxa"/>
        <w:tblLook w:val="01E0"/>
      </w:tblPr>
      <w:tblGrid>
        <w:gridCol w:w="857"/>
        <w:gridCol w:w="3522"/>
        <w:gridCol w:w="2749"/>
        <w:gridCol w:w="2700"/>
      </w:tblGrid>
      <w:tr w:rsidR="0001792A" w:rsidRPr="00347A77" w:rsidTr="0001792A">
        <w:tc>
          <w:tcPr>
            <w:tcW w:w="857" w:type="dxa"/>
            <w:vAlign w:val="center"/>
          </w:tcPr>
          <w:p w:rsidR="0001792A" w:rsidRPr="00347A77" w:rsidRDefault="0001792A" w:rsidP="0001792A">
            <w:pPr>
              <w:jc w:val="center"/>
              <w:rPr>
                <w:b/>
                <w:sz w:val="18"/>
                <w:szCs w:val="18"/>
              </w:rPr>
            </w:pPr>
          </w:p>
          <w:p w:rsidR="0001792A" w:rsidRPr="00347A77" w:rsidRDefault="0001792A" w:rsidP="0001792A">
            <w:pPr>
              <w:jc w:val="center"/>
              <w:rPr>
                <w:b/>
                <w:sz w:val="18"/>
                <w:szCs w:val="18"/>
              </w:rPr>
            </w:pPr>
            <w:r w:rsidRPr="00347A77">
              <w:rPr>
                <w:b/>
                <w:sz w:val="18"/>
                <w:szCs w:val="18"/>
              </w:rPr>
              <w:t>Madde</w:t>
            </w:r>
          </w:p>
        </w:tc>
        <w:tc>
          <w:tcPr>
            <w:tcW w:w="3522" w:type="dxa"/>
            <w:vAlign w:val="center"/>
          </w:tcPr>
          <w:p w:rsidR="0001792A" w:rsidRPr="00347A77" w:rsidRDefault="0001792A" w:rsidP="0001792A">
            <w:pPr>
              <w:jc w:val="center"/>
              <w:rPr>
                <w:b/>
                <w:sz w:val="18"/>
                <w:szCs w:val="18"/>
              </w:rPr>
            </w:pPr>
          </w:p>
          <w:p w:rsidR="0001792A" w:rsidRPr="00347A77" w:rsidRDefault="0001792A" w:rsidP="0001792A">
            <w:pPr>
              <w:pStyle w:val="Balk1"/>
              <w:jc w:val="center"/>
              <w:outlineLvl w:val="0"/>
              <w:rPr>
                <w:rFonts w:ascii="Times New Roman" w:hAnsi="Times New Roman" w:cs="Times New Roman"/>
                <w:sz w:val="18"/>
                <w:szCs w:val="18"/>
              </w:rPr>
            </w:pPr>
            <w:r w:rsidRPr="00347A77">
              <w:rPr>
                <w:rFonts w:ascii="Times New Roman" w:hAnsi="Times New Roman" w:cs="Times New Roman"/>
                <w:sz w:val="18"/>
                <w:szCs w:val="18"/>
              </w:rPr>
              <w:t>Konu</w:t>
            </w:r>
          </w:p>
        </w:tc>
        <w:tc>
          <w:tcPr>
            <w:tcW w:w="2749" w:type="dxa"/>
            <w:vAlign w:val="center"/>
          </w:tcPr>
          <w:p w:rsidR="0001792A" w:rsidRPr="00347A77" w:rsidRDefault="0001792A" w:rsidP="0001792A">
            <w:pPr>
              <w:jc w:val="center"/>
              <w:rPr>
                <w:b/>
                <w:sz w:val="18"/>
                <w:szCs w:val="18"/>
              </w:rPr>
            </w:pPr>
          </w:p>
          <w:p w:rsidR="0001792A" w:rsidRPr="00347A77" w:rsidRDefault="0001792A" w:rsidP="0001792A">
            <w:pPr>
              <w:jc w:val="center"/>
              <w:rPr>
                <w:b/>
                <w:sz w:val="18"/>
                <w:szCs w:val="18"/>
              </w:rPr>
            </w:pPr>
            <w:r w:rsidRPr="00347A77">
              <w:rPr>
                <w:b/>
                <w:sz w:val="18"/>
                <w:szCs w:val="18"/>
              </w:rPr>
              <w:t>Düzenleyici mevzuat referans numarası</w:t>
            </w:r>
          </w:p>
        </w:tc>
        <w:tc>
          <w:tcPr>
            <w:tcW w:w="2700" w:type="dxa"/>
            <w:vAlign w:val="center"/>
          </w:tcPr>
          <w:p w:rsidR="0001792A" w:rsidRPr="00347A77" w:rsidRDefault="0001792A" w:rsidP="0001792A">
            <w:pPr>
              <w:jc w:val="center"/>
              <w:rPr>
                <w:b/>
                <w:sz w:val="18"/>
                <w:szCs w:val="18"/>
              </w:rPr>
            </w:pPr>
            <w:r w:rsidRPr="00347A77">
              <w:rPr>
                <w:b/>
                <w:sz w:val="18"/>
                <w:szCs w:val="18"/>
              </w:rPr>
              <w:t>N</w:t>
            </w:r>
            <w:r w:rsidRPr="00347A77">
              <w:rPr>
                <w:b/>
                <w:sz w:val="18"/>
                <w:szCs w:val="18"/>
                <w:vertAlign w:val="subscript"/>
              </w:rPr>
              <w:t>3</w:t>
            </w:r>
            <w:r w:rsidRPr="00347A77">
              <w:rPr>
                <w:b/>
                <w:sz w:val="18"/>
                <w:szCs w:val="18"/>
              </w:rPr>
              <w:t xml:space="preserve"> kategorisi seyyar vinç</w:t>
            </w:r>
          </w:p>
        </w:tc>
      </w:tr>
      <w:tr w:rsidR="0001792A" w:rsidRPr="00347A77" w:rsidTr="0001792A">
        <w:tc>
          <w:tcPr>
            <w:tcW w:w="857" w:type="dxa"/>
          </w:tcPr>
          <w:p w:rsidR="0001792A" w:rsidRPr="00347A77" w:rsidRDefault="0001792A" w:rsidP="0001792A">
            <w:pPr>
              <w:jc w:val="center"/>
              <w:rPr>
                <w:sz w:val="18"/>
                <w:szCs w:val="18"/>
              </w:rPr>
            </w:pPr>
            <w:r w:rsidRPr="00347A77">
              <w:rPr>
                <w:sz w:val="18"/>
                <w:szCs w:val="18"/>
              </w:rPr>
              <w:t>46</w:t>
            </w:r>
          </w:p>
        </w:tc>
        <w:tc>
          <w:tcPr>
            <w:tcW w:w="3522" w:type="dxa"/>
          </w:tcPr>
          <w:p w:rsidR="0001792A" w:rsidRPr="00347A77" w:rsidRDefault="0001792A" w:rsidP="0001792A">
            <w:pPr>
              <w:rPr>
                <w:sz w:val="18"/>
                <w:szCs w:val="18"/>
              </w:rPr>
            </w:pPr>
            <w:r w:rsidRPr="00347A77">
              <w:rPr>
                <w:sz w:val="18"/>
                <w:szCs w:val="18"/>
              </w:rPr>
              <w:t>Lastikler</w:t>
            </w:r>
          </w:p>
        </w:tc>
        <w:tc>
          <w:tcPr>
            <w:tcW w:w="2749" w:type="dxa"/>
          </w:tcPr>
          <w:p w:rsidR="0001792A" w:rsidRPr="00347A77" w:rsidRDefault="0001792A" w:rsidP="0001792A">
            <w:pPr>
              <w:jc w:val="center"/>
              <w:rPr>
                <w:sz w:val="18"/>
                <w:szCs w:val="18"/>
              </w:rPr>
            </w:pPr>
            <w:r w:rsidRPr="00347A77">
              <w:rPr>
                <w:sz w:val="18"/>
                <w:szCs w:val="18"/>
              </w:rPr>
              <w:t>92/23/AT</w:t>
            </w:r>
          </w:p>
        </w:tc>
        <w:tc>
          <w:tcPr>
            <w:tcW w:w="2700" w:type="dxa"/>
          </w:tcPr>
          <w:p w:rsidR="0001792A" w:rsidRPr="00347A77" w:rsidRDefault="0001792A" w:rsidP="0001792A">
            <w:pPr>
              <w:jc w:val="center"/>
              <w:rPr>
                <w:sz w:val="18"/>
                <w:szCs w:val="18"/>
              </w:rPr>
            </w:pPr>
            <w:r w:rsidRPr="00347A77">
              <w:rPr>
                <w:sz w:val="18"/>
                <w:szCs w:val="18"/>
              </w:rPr>
              <w:t>A</w:t>
            </w:r>
          </w:p>
          <w:p w:rsidR="0001792A" w:rsidRPr="00347A77" w:rsidRDefault="0001792A" w:rsidP="0001792A">
            <w:pPr>
              <w:jc w:val="center"/>
              <w:rPr>
                <w:sz w:val="18"/>
                <w:szCs w:val="18"/>
              </w:rPr>
            </w:pPr>
            <w:r w:rsidRPr="00347A77">
              <w:rPr>
                <w:sz w:val="18"/>
                <w:szCs w:val="18"/>
              </w:rPr>
              <w:t>ISO 10571-1995 (seyyar vinçler ve benzer özel makineler için lastikler) veya ETRTO Standardlar El kitabının şartları yerine getirilmesi kaydıyla</w:t>
            </w:r>
          </w:p>
        </w:tc>
      </w:tr>
      <w:tr w:rsidR="0001792A" w:rsidRPr="00347A77" w:rsidTr="0001792A">
        <w:tc>
          <w:tcPr>
            <w:tcW w:w="857" w:type="dxa"/>
          </w:tcPr>
          <w:p w:rsidR="0001792A" w:rsidRPr="00347A77" w:rsidRDefault="0001792A" w:rsidP="0001792A">
            <w:pPr>
              <w:jc w:val="center"/>
              <w:rPr>
                <w:sz w:val="18"/>
                <w:szCs w:val="18"/>
              </w:rPr>
            </w:pPr>
            <w:r w:rsidRPr="00347A77">
              <w:rPr>
                <w:sz w:val="18"/>
                <w:szCs w:val="18"/>
              </w:rPr>
              <w:t>47</w:t>
            </w:r>
          </w:p>
        </w:tc>
        <w:tc>
          <w:tcPr>
            <w:tcW w:w="3522" w:type="dxa"/>
          </w:tcPr>
          <w:p w:rsidR="0001792A" w:rsidRPr="00347A77" w:rsidRDefault="0001792A" w:rsidP="0001792A">
            <w:pPr>
              <w:rPr>
                <w:sz w:val="18"/>
                <w:szCs w:val="18"/>
              </w:rPr>
            </w:pPr>
            <w:r w:rsidRPr="00347A77">
              <w:rPr>
                <w:sz w:val="18"/>
                <w:szCs w:val="18"/>
              </w:rPr>
              <w:t>Hız sınırlayıcı cihazlar</w:t>
            </w:r>
          </w:p>
        </w:tc>
        <w:tc>
          <w:tcPr>
            <w:tcW w:w="2749" w:type="dxa"/>
          </w:tcPr>
          <w:p w:rsidR="0001792A" w:rsidRPr="00347A77" w:rsidRDefault="0001792A" w:rsidP="0001792A">
            <w:pPr>
              <w:jc w:val="center"/>
              <w:rPr>
                <w:sz w:val="18"/>
                <w:szCs w:val="18"/>
              </w:rPr>
            </w:pPr>
            <w:r w:rsidRPr="00347A77">
              <w:rPr>
                <w:sz w:val="18"/>
                <w:szCs w:val="18"/>
              </w:rPr>
              <w:t>92/24/AT</w:t>
            </w:r>
          </w:p>
        </w:tc>
        <w:tc>
          <w:tcPr>
            <w:tcW w:w="2700" w:type="dxa"/>
          </w:tcPr>
          <w:p w:rsidR="0001792A" w:rsidRPr="00347A77" w:rsidRDefault="0001792A" w:rsidP="0001792A">
            <w:pPr>
              <w:jc w:val="center"/>
              <w:rPr>
                <w:sz w:val="18"/>
                <w:szCs w:val="18"/>
              </w:rPr>
            </w:pPr>
            <w:r w:rsidRPr="00347A77">
              <w:rPr>
                <w:sz w:val="18"/>
                <w:szCs w:val="18"/>
              </w:rPr>
              <w:t>X</w:t>
            </w:r>
          </w:p>
        </w:tc>
      </w:tr>
      <w:tr w:rsidR="0001792A" w:rsidRPr="00347A77" w:rsidTr="0001792A">
        <w:tc>
          <w:tcPr>
            <w:tcW w:w="857" w:type="dxa"/>
          </w:tcPr>
          <w:p w:rsidR="0001792A" w:rsidRPr="00347A77" w:rsidRDefault="0001792A" w:rsidP="0001792A">
            <w:pPr>
              <w:jc w:val="center"/>
              <w:rPr>
                <w:sz w:val="18"/>
                <w:szCs w:val="18"/>
              </w:rPr>
            </w:pPr>
            <w:r w:rsidRPr="00347A77">
              <w:rPr>
                <w:sz w:val="18"/>
                <w:szCs w:val="18"/>
              </w:rPr>
              <w:t>48</w:t>
            </w:r>
          </w:p>
        </w:tc>
        <w:tc>
          <w:tcPr>
            <w:tcW w:w="3522" w:type="dxa"/>
          </w:tcPr>
          <w:p w:rsidR="0001792A" w:rsidRPr="00347A77" w:rsidRDefault="0001792A" w:rsidP="0001792A">
            <w:pPr>
              <w:rPr>
                <w:sz w:val="18"/>
                <w:szCs w:val="18"/>
              </w:rPr>
            </w:pPr>
            <w:r w:rsidRPr="00347A77">
              <w:rPr>
                <w:sz w:val="18"/>
                <w:szCs w:val="18"/>
              </w:rPr>
              <w:t>Kütleler  ve boyutlar</w:t>
            </w:r>
          </w:p>
        </w:tc>
        <w:tc>
          <w:tcPr>
            <w:tcW w:w="2749" w:type="dxa"/>
          </w:tcPr>
          <w:p w:rsidR="0001792A" w:rsidRPr="00347A77" w:rsidRDefault="0001792A" w:rsidP="0001792A">
            <w:pPr>
              <w:jc w:val="center"/>
              <w:rPr>
                <w:sz w:val="18"/>
                <w:szCs w:val="18"/>
              </w:rPr>
            </w:pPr>
            <w:r w:rsidRPr="00347A77">
              <w:rPr>
                <w:sz w:val="18"/>
                <w:szCs w:val="18"/>
              </w:rPr>
              <w:t>97/27/AT</w:t>
            </w:r>
          </w:p>
        </w:tc>
        <w:tc>
          <w:tcPr>
            <w:tcW w:w="2700" w:type="dxa"/>
          </w:tcPr>
          <w:p w:rsidR="0001792A" w:rsidRPr="00347A77" w:rsidRDefault="0001792A" w:rsidP="0001792A">
            <w:pPr>
              <w:jc w:val="center"/>
              <w:rPr>
                <w:sz w:val="18"/>
                <w:szCs w:val="18"/>
              </w:rPr>
            </w:pPr>
            <w:r w:rsidRPr="00347A77">
              <w:rPr>
                <w:sz w:val="18"/>
                <w:szCs w:val="18"/>
              </w:rPr>
              <w:t>X</w:t>
            </w:r>
          </w:p>
        </w:tc>
      </w:tr>
      <w:tr w:rsidR="0001792A" w:rsidRPr="00347A77" w:rsidTr="0001792A">
        <w:tc>
          <w:tcPr>
            <w:tcW w:w="857" w:type="dxa"/>
          </w:tcPr>
          <w:p w:rsidR="0001792A" w:rsidRPr="00347A77" w:rsidRDefault="0001792A" w:rsidP="0001792A">
            <w:pPr>
              <w:jc w:val="center"/>
              <w:rPr>
                <w:sz w:val="18"/>
                <w:szCs w:val="18"/>
              </w:rPr>
            </w:pPr>
            <w:r w:rsidRPr="00347A77">
              <w:rPr>
                <w:sz w:val="18"/>
                <w:szCs w:val="18"/>
              </w:rPr>
              <w:t>49</w:t>
            </w:r>
          </w:p>
        </w:tc>
        <w:tc>
          <w:tcPr>
            <w:tcW w:w="3522" w:type="dxa"/>
          </w:tcPr>
          <w:p w:rsidR="0001792A" w:rsidRPr="00347A77" w:rsidRDefault="0001792A" w:rsidP="0001792A">
            <w:pPr>
              <w:rPr>
                <w:sz w:val="18"/>
                <w:szCs w:val="18"/>
              </w:rPr>
            </w:pPr>
            <w:r w:rsidRPr="00347A77">
              <w:rPr>
                <w:sz w:val="18"/>
                <w:szCs w:val="18"/>
              </w:rPr>
              <w:t>Kabinlerin dış çıkıntıları</w:t>
            </w:r>
          </w:p>
        </w:tc>
        <w:tc>
          <w:tcPr>
            <w:tcW w:w="2749" w:type="dxa"/>
          </w:tcPr>
          <w:p w:rsidR="0001792A" w:rsidRPr="00347A77" w:rsidRDefault="0001792A" w:rsidP="0001792A">
            <w:pPr>
              <w:jc w:val="center"/>
              <w:rPr>
                <w:sz w:val="18"/>
                <w:szCs w:val="18"/>
              </w:rPr>
            </w:pPr>
            <w:r w:rsidRPr="00347A77">
              <w:rPr>
                <w:sz w:val="18"/>
                <w:szCs w:val="18"/>
              </w:rPr>
              <w:t>92/114/AT</w:t>
            </w:r>
          </w:p>
        </w:tc>
        <w:tc>
          <w:tcPr>
            <w:tcW w:w="2700" w:type="dxa"/>
          </w:tcPr>
          <w:p w:rsidR="0001792A" w:rsidRPr="00347A77" w:rsidRDefault="0001792A" w:rsidP="0001792A">
            <w:pPr>
              <w:jc w:val="center"/>
              <w:rPr>
                <w:sz w:val="18"/>
                <w:szCs w:val="18"/>
              </w:rPr>
            </w:pPr>
            <w:r w:rsidRPr="00347A77">
              <w:rPr>
                <w:sz w:val="18"/>
                <w:szCs w:val="18"/>
              </w:rPr>
              <w:t>X</w:t>
            </w:r>
          </w:p>
        </w:tc>
      </w:tr>
      <w:tr w:rsidR="0001792A" w:rsidRPr="00347A77" w:rsidTr="0001792A">
        <w:tc>
          <w:tcPr>
            <w:tcW w:w="857" w:type="dxa"/>
          </w:tcPr>
          <w:p w:rsidR="0001792A" w:rsidRPr="00347A77" w:rsidRDefault="0001792A" w:rsidP="0001792A">
            <w:pPr>
              <w:jc w:val="center"/>
              <w:rPr>
                <w:sz w:val="18"/>
                <w:szCs w:val="18"/>
              </w:rPr>
            </w:pPr>
            <w:r w:rsidRPr="00347A77">
              <w:rPr>
                <w:sz w:val="18"/>
                <w:szCs w:val="18"/>
              </w:rPr>
              <w:t>50</w:t>
            </w:r>
          </w:p>
        </w:tc>
        <w:tc>
          <w:tcPr>
            <w:tcW w:w="3522" w:type="dxa"/>
          </w:tcPr>
          <w:p w:rsidR="0001792A" w:rsidRPr="00347A77" w:rsidRDefault="0001792A" w:rsidP="0001792A">
            <w:pPr>
              <w:rPr>
                <w:sz w:val="18"/>
                <w:szCs w:val="18"/>
              </w:rPr>
            </w:pPr>
            <w:r w:rsidRPr="00347A77">
              <w:rPr>
                <w:sz w:val="18"/>
                <w:szCs w:val="18"/>
              </w:rPr>
              <w:t>Bağlantı tertibatları</w:t>
            </w:r>
          </w:p>
        </w:tc>
        <w:tc>
          <w:tcPr>
            <w:tcW w:w="2749" w:type="dxa"/>
          </w:tcPr>
          <w:p w:rsidR="0001792A" w:rsidRPr="00347A77" w:rsidRDefault="0001792A" w:rsidP="0001792A">
            <w:pPr>
              <w:jc w:val="center"/>
              <w:rPr>
                <w:sz w:val="18"/>
                <w:szCs w:val="18"/>
              </w:rPr>
            </w:pPr>
            <w:r w:rsidRPr="00347A77">
              <w:rPr>
                <w:sz w:val="18"/>
                <w:szCs w:val="18"/>
              </w:rPr>
              <w:t>94/20/AT</w:t>
            </w:r>
          </w:p>
        </w:tc>
        <w:tc>
          <w:tcPr>
            <w:tcW w:w="2700" w:type="dxa"/>
          </w:tcPr>
          <w:p w:rsidR="0001792A" w:rsidRPr="00347A77" w:rsidRDefault="0001792A" w:rsidP="0001792A">
            <w:pPr>
              <w:jc w:val="center"/>
              <w:rPr>
                <w:sz w:val="18"/>
                <w:szCs w:val="18"/>
              </w:rPr>
            </w:pPr>
            <w:r w:rsidRPr="00347A77">
              <w:rPr>
                <w:sz w:val="18"/>
                <w:szCs w:val="18"/>
              </w:rPr>
              <w:t>X</w:t>
            </w:r>
          </w:p>
        </w:tc>
      </w:tr>
      <w:tr w:rsidR="0001792A" w:rsidRPr="00347A77" w:rsidTr="0001792A">
        <w:tc>
          <w:tcPr>
            <w:tcW w:w="857" w:type="dxa"/>
          </w:tcPr>
          <w:p w:rsidR="0001792A" w:rsidRPr="00347A77" w:rsidRDefault="0001792A" w:rsidP="0001792A">
            <w:pPr>
              <w:jc w:val="center"/>
              <w:rPr>
                <w:sz w:val="18"/>
                <w:szCs w:val="18"/>
              </w:rPr>
            </w:pPr>
            <w:r w:rsidRPr="00347A77">
              <w:rPr>
                <w:sz w:val="18"/>
                <w:szCs w:val="18"/>
              </w:rPr>
              <w:lastRenderedPageBreak/>
              <w:t>57</w:t>
            </w:r>
          </w:p>
        </w:tc>
        <w:tc>
          <w:tcPr>
            <w:tcW w:w="3522" w:type="dxa"/>
          </w:tcPr>
          <w:p w:rsidR="0001792A" w:rsidRPr="00347A77" w:rsidRDefault="0001792A" w:rsidP="0001792A">
            <w:pPr>
              <w:rPr>
                <w:sz w:val="18"/>
                <w:szCs w:val="18"/>
              </w:rPr>
            </w:pPr>
            <w:r w:rsidRPr="00347A77">
              <w:rPr>
                <w:sz w:val="18"/>
                <w:szCs w:val="18"/>
              </w:rPr>
              <w:t>Ön koruma donanımı</w:t>
            </w:r>
          </w:p>
        </w:tc>
        <w:tc>
          <w:tcPr>
            <w:tcW w:w="2749" w:type="dxa"/>
          </w:tcPr>
          <w:p w:rsidR="0001792A" w:rsidRPr="00347A77" w:rsidRDefault="0001792A" w:rsidP="0001792A">
            <w:pPr>
              <w:jc w:val="center"/>
              <w:rPr>
                <w:sz w:val="18"/>
                <w:szCs w:val="18"/>
              </w:rPr>
            </w:pPr>
            <w:r w:rsidRPr="00347A77">
              <w:rPr>
                <w:sz w:val="18"/>
                <w:szCs w:val="18"/>
              </w:rPr>
              <w:t>2000/40/AT</w:t>
            </w:r>
          </w:p>
        </w:tc>
        <w:tc>
          <w:tcPr>
            <w:tcW w:w="2700" w:type="dxa"/>
          </w:tcPr>
          <w:p w:rsidR="0001792A" w:rsidRPr="00347A77" w:rsidRDefault="0001792A" w:rsidP="0001792A">
            <w:pPr>
              <w:jc w:val="center"/>
              <w:rPr>
                <w:sz w:val="18"/>
                <w:szCs w:val="18"/>
              </w:rPr>
            </w:pPr>
            <w:r w:rsidRPr="00347A77">
              <w:rPr>
                <w:sz w:val="18"/>
                <w:szCs w:val="18"/>
              </w:rPr>
              <w:t>X</w:t>
            </w:r>
          </w:p>
        </w:tc>
      </w:tr>
      <w:tr w:rsidR="0001792A" w:rsidRPr="00347A77" w:rsidTr="0001792A">
        <w:tc>
          <w:tcPr>
            <w:tcW w:w="857" w:type="dxa"/>
          </w:tcPr>
          <w:p w:rsidR="0001792A" w:rsidRPr="00347A77" w:rsidRDefault="0001792A" w:rsidP="0001792A">
            <w:pPr>
              <w:jc w:val="center"/>
              <w:rPr>
                <w:sz w:val="18"/>
                <w:szCs w:val="18"/>
              </w:rPr>
            </w:pPr>
            <w:r w:rsidRPr="00347A77">
              <w:rPr>
                <w:sz w:val="18"/>
                <w:szCs w:val="18"/>
              </w:rPr>
              <w:t>62</w:t>
            </w:r>
          </w:p>
        </w:tc>
        <w:tc>
          <w:tcPr>
            <w:tcW w:w="3522" w:type="dxa"/>
          </w:tcPr>
          <w:p w:rsidR="0001792A" w:rsidRPr="00347A77" w:rsidRDefault="0001792A" w:rsidP="0001792A">
            <w:pPr>
              <w:rPr>
                <w:sz w:val="18"/>
                <w:szCs w:val="18"/>
              </w:rPr>
            </w:pPr>
            <w:r w:rsidRPr="00347A77">
              <w:rPr>
                <w:sz w:val="18"/>
                <w:szCs w:val="18"/>
              </w:rPr>
              <w:t>Hidrojen sistemi</w:t>
            </w:r>
          </w:p>
        </w:tc>
        <w:tc>
          <w:tcPr>
            <w:tcW w:w="2749" w:type="dxa"/>
          </w:tcPr>
          <w:p w:rsidR="0001792A" w:rsidRPr="00347A77" w:rsidRDefault="0001792A" w:rsidP="0001792A">
            <w:pPr>
              <w:autoSpaceDE w:val="0"/>
              <w:autoSpaceDN w:val="0"/>
              <w:adjustRightInd w:val="0"/>
              <w:jc w:val="center"/>
              <w:rPr>
                <w:rFonts w:eastAsia="EUAlbertina-Regular-Identity-H"/>
                <w:sz w:val="18"/>
                <w:szCs w:val="18"/>
              </w:rPr>
            </w:pPr>
            <w:r w:rsidRPr="00347A77">
              <w:rPr>
                <w:rFonts w:eastAsia="EUAlbertina-Regular-Identity-H"/>
                <w:sz w:val="18"/>
                <w:szCs w:val="18"/>
              </w:rPr>
              <w:t>(AT) 79/2009</w:t>
            </w:r>
          </w:p>
        </w:tc>
        <w:tc>
          <w:tcPr>
            <w:tcW w:w="2700" w:type="dxa"/>
          </w:tcPr>
          <w:p w:rsidR="0001792A" w:rsidRPr="00347A77" w:rsidRDefault="0001792A" w:rsidP="0001792A">
            <w:pPr>
              <w:jc w:val="center"/>
              <w:rPr>
                <w:sz w:val="18"/>
                <w:szCs w:val="18"/>
              </w:rPr>
            </w:pPr>
            <w:r w:rsidRPr="00347A77">
              <w:rPr>
                <w:sz w:val="18"/>
                <w:szCs w:val="18"/>
              </w:rPr>
              <w:t>X</w:t>
            </w:r>
          </w:p>
        </w:tc>
      </w:tr>
    </w:tbl>
    <w:p w:rsidR="0001792A" w:rsidRPr="00347A77" w:rsidRDefault="0001792A" w:rsidP="0001792A">
      <w:pPr>
        <w:rPr>
          <w:rFonts w:ascii="Times New Roman" w:hAnsi="Times New Roman"/>
          <w:sz w:val="18"/>
          <w:szCs w:val="18"/>
        </w:rPr>
      </w:pPr>
    </w:p>
    <w:p w:rsidR="0001792A" w:rsidRPr="00347A77" w:rsidRDefault="0001792A" w:rsidP="0001792A">
      <w:pPr>
        <w:rPr>
          <w:rFonts w:ascii="Times New Roman" w:hAnsi="Times New Roman"/>
          <w:sz w:val="18"/>
          <w:szCs w:val="18"/>
        </w:rPr>
      </w:pPr>
      <w:r w:rsidRPr="00347A77">
        <w:rPr>
          <w:rFonts w:ascii="Times New Roman" w:hAnsi="Times New Roman"/>
          <w:sz w:val="18"/>
          <w:szCs w:val="18"/>
        </w:rPr>
        <w:t>Harflerin anlamları</w:t>
      </w:r>
    </w:p>
    <w:p w:rsidR="0001792A" w:rsidRPr="00347A77" w:rsidRDefault="0001792A" w:rsidP="0001792A">
      <w:pPr>
        <w:rPr>
          <w:rFonts w:ascii="Times New Roman" w:hAnsi="Times New Roman"/>
          <w:sz w:val="18"/>
          <w:szCs w:val="18"/>
        </w:rPr>
      </w:pPr>
    </w:p>
    <w:p w:rsidR="0001792A" w:rsidRPr="00347A77" w:rsidRDefault="0001792A" w:rsidP="0001792A">
      <w:pPr>
        <w:tabs>
          <w:tab w:val="left" w:pos="540"/>
        </w:tabs>
        <w:rPr>
          <w:rFonts w:ascii="Times New Roman" w:hAnsi="Times New Roman"/>
          <w:sz w:val="18"/>
          <w:szCs w:val="18"/>
        </w:rPr>
      </w:pPr>
      <w:r w:rsidRPr="00347A77">
        <w:rPr>
          <w:rFonts w:ascii="Times New Roman" w:hAnsi="Times New Roman"/>
          <w:sz w:val="18"/>
          <w:szCs w:val="18"/>
        </w:rPr>
        <w:t xml:space="preserve">X :   </w:t>
      </w:r>
      <w:r w:rsidRPr="00347A77">
        <w:rPr>
          <w:rFonts w:ascii="Times New Roman" w:hAnsi="Times New Roman"/>
          <w:sz w:val="18"/>
          <w:szCs w:val="18"/>
        </w:rPr>
        <w:tab/>
        <w:t>Düzenleyici mevzuatta belirtilenler dışında herhangi bir istisna söz konusu değildir.</w:t>
      </w:r>
    </w:p>
    <w:p w:rsidR="0001792A" w:rsidRPr="00347A77" w:rsidRDefault="0001792A" w:rsidP="0001792A">
      <w:pPr>
        <w:rPr>
          <w:rFonts w:ascii="Times New Roman" w:hAnsi="Times New Roman"/>
          <w:sz w:val="18"/>
          <w:szCs w:val="18"/>
        </w:rPr>
      </w:pPr>
    </w:p>
    <w:p w:rsidR="0001792A" w:rsidRPr="00347A77" w:rsidRDefault="0001792A" w:rsidP="0001792A">
      <w:pPr>
        <w:tabs>
          <w:tab w:val="left" w:pos="540"/>
        </w:tabs>
        <w:rPr>
          <w:rFonts w:ascii="Times New Roman" w:hAnsi="Times New Roman"/>
          <w:sz w:val="18"/>
          <w:szCs w:val="18"/>
        </w:rPr>
      </w:pPr>
      <w:r w:rsidRPr="00347A77">
        <w:rPr>
          <w:rFonts w:ascii="Times New Roman" w:hAnsi="Times New Roman"/>
          <w:sz w:val="18"/>
          <w:szCs w:val="18"/>
        </w:rPr>
        <w:t xml:space="preserve">N/A: </w:t>
      </w:r>
      <w:r w:rsidRPr="00347A77">
        <w:rPr>
          <w:rFonts w:ascii="Times New Roman" w:hAnsi="Times New Roman"/>
          <w:sz w:val="18"/>
          <w:szCs w:val="18"/>
        </w:rPr>
        <w:tab/>
        <w:t>Geçerli değildir. Bu düzenleyici mevzuat bu araca uygulanmaz (hiçbir şart yoktur).</w:t>
      </w:r>
    </w:p>
    <w:p w:rsidR="0001792A" w:rsidRPr="00347A77" w:rsidRDefault="0001792A" w:rsidP="0001792A">
      <w:pPr>
        <w:rPr>
          <w:rFonts w:ascii="Times New Roman" w:hAnsi="Times New Roman"/>
          <w:sz w:val="18"/>
          <w:szCs w:val="18"/>
        </w:rPr>
      </w:pPr>
    </w:p>
    <w:p w:rsidR="0001792A" w:rsidRPr="00347A77" w:rsidRDefault="0001792A" w:rsidP="0001792A">
      <w:pPr>
        <w:ind w:left="540" w:hanging="540"/>
        <w:rPr>
          <w:rFonts w:ascii="Times New Roman" w:hAnsi="Times New Roman"/>
          <w:sz w:val="18"/>
          <w:szCs w:val="18"/>
        </w:rPr>
      </w:pPr>
      <w:r w:rsidRPr="00347A77">
        <w:rPr>
          <w:rFonts w:ascii="Times New Roman" w:hAnsi="Times New Roman"/>
          <w:sz w:val="18"/>
          <w:szCs w:val="18"/>
        </w:rPr>
        <w:t xml:space="preserve">A : </w:t>
      </w:r>
      <w:r w:rsidRPr="00347A77">
        <w:rPr>
          <w:rFonts w:ascii="Times New Roman" w:hAnsi="Times New Roman"/>
          <w:sz w:val="18"/>
          <w:szCs w:val="18"/>
        </w:rPr>
        <w:tab/>
        <w:t>Özel amaçların, uygunluğu tamamen imkânsız kıldığı durumlarda istisnaya izin verilir. İmalatçı, özel amacı nedeniyle aracın ilgili şartları sağlamasının mümkün olmadığı konusunda tip onayı kuruluşunu ikna etmelidir.</w:t>
      </w:r>
    </w:p>
    <w:p w:rsidR="0001792A" w:rsidRPr="00347A77" w:rsidRDefault="0001792A" w:rsidP="0001792A">
      <w:pPr>
        <w:rPr>
          <w:rFonts w:ascii="Times New Roman" w:hAnsi="Times New Roman"/>
          <w:sz w:val="18"/>
          <w:szCs w:val="18"/>
        </w:rPr>
      </w:pPr>
    </w:p>
    <w:p w:rsidR="0001792A" w:rsidRPr="00347A77" w:rsidRDefault="0001792A" w:rsidP="0001792A">
      <w:pPr>
        <w:ind w:left="540" w:hanging="540"/>
        <w:rPr>
          <w:rFonts w:ascii="Times New Roman" w:hAnsi="Times New Roman"/>
          <w:sz w:val="18"/>
          <w:szCs w:val="18"/>
        </w:rPr>
      </w:pPr>
      <w:r w:rsidRPr="00347A77">
        <w:rPr>
          <w:rFonts w:ascii="Times New Roman" w:hAnsi="Times New Roman"/>
          <w:sz w:val="18"/>
          <w:szCs w:val="18"/>
        </w:rPr>
        <w:t xml:space="preserve">B: </w:t>
      </w:r>
      <w:r w:rsidRPr="00347A77">
        <w:rPr>
          <w:rFonts w:ascii="Times New Roman" w:hAnsi="Times New Roman"/>
          <w:sz w:val="18"/>
          <w:szCs w:val="18"/>
        </w:rPr>
        <w:tab/>
        <w:t>Uygulama, normal olarak araç yolda seyir hâlindeyken kullanılmak üzere tahsis edilmiş koltuklara erişim sağlayan kapılar ve koltuğun R noktası ile ortalama kapı yüzeyi düzlemi arasında kalan ve aracın boyuna orta düzlemine dik olarak ölçülen mesafenin 500 mm’yi aşmadığı durumlarla sınırlıdır.</w:t>
      </w:r>
    </w:p>
    <w:p w:rsidR="0001792A" w:rsidRPr="00347A77" w:rsidRDefault="0001792A" w:rsidP="0001792A">
      <w:pPr>
        <w:rPr>
          <w:rFonts w:ascii="Times New Roman" w:hAnsi="Times New Roman"/>
          <w:sz w:val="18"/>
          <w:szCs w:val="18"/>
        </w:rPr>
      </w:pPr>
    </w:p>
    <w:p w:rsidR="0001792A" w:rsidRPr="00347A77" w:rsidRDefault="0001792A" w:rsidP="0001792A">
      <w:pPr>
        <w:ind w:left="540" w:hanging="540"/>
        <w:rPr>
          <w:rFonts w:ascii="Times New Roman" w:hAnsi="Times New Roman"/>
          <w:sz w:val="18"/>
          <w:szCs w:val="18"/>
        </w:rPr>
      </w:pPr>
      <w:r w:rsidRPr="00347A77">
        <w:rPr>
          <w:rFonts w:ascii="Times New Roman" w:hAnsi="Times New Roman"/>
          <w:sz w:val="18"/>
          <w:szCs w:val="18"/>
        </w:rPr>
        <w:t xml:space="preserve">C:  </w:t>
      </w:r>
      <w:r w:rsidRPr="00347A77">
        <w:rPr>
          <w:rFonts w:ascii="Times New Roman" w:hAnsi="Times New Roman"/>
          <w:sz w:val="18"/>
          <w:szCs w:val="18"/>
        </w:rPr>
        <w:tab/>
        <w:t>Uygulama, aracın normal olarak yolda seyir hâlindeyken kullanılmak üzere tahsis edilmiş en arka koltuğun ön tarafında kalan bölümüyle ve aynı zamanda 74/60/AT sayılı Yönetmelikte tanımlandığı şekliyle kafa çarpma alanıyla sınırlıdır.</w:t>
      </w:r>
    </w:p>
    <w:p w:rsidR="0001792A" w:rsidRPr="00347A77" w:rsidRDefault="0001792A" w:rsidP="0001792A">
      <w:pPr>
        <w:rPr>
          <w:rFonts w:ascii="Times New Roman" w:hAnsi="Times New Roman"/>
          <w:sz w:val="18"/>
          <w:szCs w:val="18"/>
        </w:rPr>
      </w:pPr>
    </w:p>
    <w:p w:rsidR="0001792A" w:rsidRPr="00347A77" w:rsidRDefault="0001792A" w:rsidP="0001792A">
      <w:pPr>
        <w:ind w:left="540" w:hanging="540"/>
        <w:rPr>
          <w:rFonts w:ascii="Times New Roman" w:hAnsi="Times New Roman"/>
          <w:sz w:val="18"/>
          <w:szCs w:val="18"/>
        </w:rPr>
      </w:pPr>
      <w:r w:rsidRPr="00347A77">
        <w:rPr>
          <w:rFonts w:ascii="Times New Roman" w:hAnsi="Times New Roman"/>
          <w:sz w:val="18"/>
          <w:szCs w:val="18"/>
        </w:rPr>
        <w:t xml:space="preserve">D:  </w:t>
      </w:r>
      <w:r w:rsidRPr="00347A77">
        <w:rPr>
          <w:rFonts w:ascii="Times New Roman" w:hAnsi="Times New Roman"/>
          <w:sz w:val="18"/>
          <w:szCs w:val="18"/>
        </w:rPr>
        <w:tab/>
        <w:t>Uygulama, normal olarak araç yolda seyir hâlindeyken kullanılmak üzere tahsis edilmiş koltuklarla sınırlıdır. Normal olarak araç yolda seyir hâlindeyken kullanılmak üzere tahsis edilmiş koltuklar, şematik bir resimle veya üzerinde uygun metin bulunan bir işaretle, açık ve kullanıcıların görebileceği şekilde belirtilmelidir.</w:t>
      </w:r>
    </w:p>
    <w:p w:rsidR="0001792A" w:rsidRPr="00347A77" w:rsidRDefault="0001792A" w:rsidP="0001792A">
      <w:pPr>
        <w:rPr>
          <w:rFonts w:ascii="Times New Roman" w:hAnsi="Times New Roman"/>
          <w:sz w:val="18"/>
          <w:szCs w:val="18"/>
        </w:rPr>
      </w:pPr>
    </w:p>
    <w:p w:rsidR="0001792A" w:rsidRPr="00347A77" w:rsidRDefault="0001792A" w:rsidP="0001792A">
      <w:pPr>
        <w:tabs>
          <w:tab w:val="left" w:pos="540"/>
        </w:tabs>
        <w:rPr>
          <w:rFonts w:ascii="Times New Roman" w:hAnsi="Times New Roman"/>
          <w:sz w:val="18"/>
          <w:szCs w:val="18"/>
        </w:rPr>
      </w:pPr>
      <w:r w:rsidRPr="00347A77">
        <w:rPr>
          <w:rFonts w:ascii="Times New Roman" w:hAnsi="Times New Roman"/>
          <w:sz w:val="18"/>
          <w:szCs w:val="18"/>
        </w:rPr>
        <w:t xml:space="preserve">E:  </w:t>
      </w:r>
      <w:r w:rsidRPr="00347A77">
        <w:rPr>
          <w:rFonts w:ascii="Times New Roman" w:hAnsi="Times New Roman"/>
          <w:sz w:val="18"/>
          <w:szCs w:val="18"/>
        </w:rPr>
        <w:tab/>
        <w:t>Sadece ön.</w:t>
      </w:r>
    </w:p>
    <w:p w:rsidR="0001792A" w:rsidRPr="00347A77" w:rsidRDefault="0001792A" w:rsidP="0001792A">
      <w:pPr>
        <w:rPr>
          <w:rFonts w:ascii="Times New Roman" w:hAnsi="Times New Roman"/>
          <w:sz w:val="18"/>
          <w:szCs w:val="18"/>
        </w:rPr>
      </w:pPr>
    </w:p>
    <w:p w:rsidR="0001792A" w:rsidRPr="00347A77" w:rsidRDefault="0001792A" w:rsidP="0001792A">
      <w:pPr>
        <w:ind w:left="540" w:hanging="540"/>
        <w:rPr>
          <w:rFonts w:ascii="Times New Roman" w:hAnsi="Times New Roman"/>
          <w:sz w:val="18"/>
          <w:szCs w:val="18"/>
        </w:rPr>
      </w:pPr>
      <w:r w:rsidRPr="00347A77">
        <w:rPr>
          <w:rFonts w:ascii="Times New Roman" w:hAnsi="Times New Roman"/>
          <w:sz w:val="18"/>
          <w:szCs w:val="18"/>
        </w:rPr>
        <w:t xml:space="preserve">F:  </w:t>
      </w:r>
      <w:r w:rsidRPr="00347A77">
        <w:rPr>
          <w:rFonts w:ascii="Times New Roman" w:hAnsi="Times New Roman"/>
          <w:sz w:val="18"/>
          <w:szCs w:val="18"/>
        </w:rPr>
        <w:tab/>
        <w:t xml:space="preserve">Yakıt doldurma kanalının güzergâh ve uzunluğunda değişiklik yapılabilir ve yakıt deposunun araç üzerinde yeniden  konumlandırılmasına izin verilebilir.  </w:t>
      </w:r>
    </w:p>
    <w:p w:rsidR="0001792A" w:rsidRPr="00347A77" w:rsidRDefault="0001792A" w:rsidP="0001792A">
      <w:pPr>
        <w:rPr>
          <w:rFonts w:ascii="Times New Roman" w:hAnsi="Times New Roman"/>
          <w:sz w:val="18"/>
          <w:szCs w:val="18"/>
        </w:rPr>
      </w:pPr>
    </w:p>
    <w:p w:rsidR="0001792A" w:rsidRPr="00347A77" w:rsidRDefault="0001792A" w:rsidP="0001792A">
      <w:pPr>
        <w:ind w:left="540" w:hanging="540"/>
        <w:rPr>
          <w:rFonts w:ascii="Times New Roman" w:hAnsi="Times New Roman"/>
          <w:sz w:val="18"/>
          <w:szCs w:val="18"/>
        </w:rPr>
      </w:pPr>
      <w:r w:rsidRPr="00347A77">
        <w:rPr>
          <w:rFonts w:ascii="Times New Roman" w:hAnsi="Times New Roman"/>
          <w:sz w:val="18"/>
          <w:szCs w:val="18"/>
        </w:rPr>
        <w:t xml:space="preserve">G:  </w:t>
      </w:r>
      <w:r w:rsidRPr="00347A77">
        <w:rPr>
          <w:rFonts w:ascii="Times New Roman" w:hAnsi="Times New Roman"/>
          <w:sz w:val="18"/>
          <w:szCs w:val="18"/>
        </w:rPr>
        <w:tab/>
        <w:t>Şartlar, (şasisi özel amaçlı araç yapımında kullanılmış) temel/ tamamlanmamış araç kategorisine göre değişir. Tamamlanmamış /tamamlanmış araçlar söz konusu olduğunda (azami ağırlık bazında), N kategorisi muadil araçlarda geçerli şartların sağlanması yeterli kabul edilebilir.</w:t>
      </w:r>
    </w:p>
    <w:p w:rsidR="0001792A" w:rsidRPr="00347A77" w:rsidRDefault="0001792A" w:rsidP="0001792A">
      <w:pPr>
        <w:rPr>
          <w:rFonts w:ascii="Times New Roman" w:hAnsi="Times New Roman"/>
          <w:sz w:val="18"/>
          <w:szCs w:val="18"/>
        </w:rPr>
      </w:pPr>
    </w:p>
    <w:p w:rsidR="0001792A" w:rsidRPr="00347A77" w:rsidRDefault="0001792A" w:rsidP="0001792A">
      <w:pPr>
        <w:ind w:left="540" w:hanging="540"/>
        <w:rPr>
          <w:rFonts w:ascii="Times New Roman" w:hAnsi="Times New Roman"/>
          <w:sz w:val="18"/>
          <w:szCs w:val="18"/>
        </w:rPr>
      </w:pPr>
      <w:r w:rsidRPr="00347A77">
        <w:rPr>
          <w:rFonts w:ascii="Times New Roman" w:hAnsi="Times New Roman"/>
          <w:sz w:val="18"/>
          <w:szCs w:val="18"/>
        </w:rPr>
        <w:t xml:space="preserve">H: </w:t>
      </w:r>
      <w:r w:rsidRPr="00347A77">
        <w:rPr>
          <w:rFonts w:ascii="Times New Roman" w:hAnsi="Times New Roman"/>
          <w:sz w:val="18"/>
          <w:szCs w:val="18"/>
        </w:rPr>
        <w:tab/>
        <w:t>Egzoz sisteminin son susturucudan sonraki kısmının boyunda 2 metreyi aşmayan değişiklikler, ilave  deney gerekmeksizin kabul edilebilir.</w:t>
      </w:r>
    </w:p>
    <w:p w:rsidR="0001792A" w:rsidRPr="00347A77" w:rsidRDefault="0001792A" w:rsidP="0001792A">
      <w:pPr>
        <w:rPr>
          <w:rFonts w:ascii="Times New Roman" w:hAnsi="Times New Roman"/>
          <w:sz w:val="18"/>
          <w:szCs w:val="18"/>
        </w:rPr>
      </w:pPr>
    </w:p>
    <w:p w:rsidR="0001792A" w:rsidRPr="00347A77" w:rsidRDefault="0001792A" w:rsidP="0001792A">
      <w:pPr>
        <w:ind w:left="540" w:hanging="540"/>
        <w:rPr>
          <w:rFonts w:ascii="Times New Roman" w:hAnsi="Times New Roman"/>
          <w:sz w:val="18"/>
          <w:szCs w:val="18"/>
        </w:rPr>
      </w:pPr>
      <w:r w:rsidRPr="00347A77">
        <w:rPr>
          <w:rFonts w:ascii="Times New Roman" w:hAnsi="Times New Roman"/>
          <w:sz w:val="18"/>
          <w:szCs w:val="18"/>
        </w:rPr>
        <w:t xml:space="preserve">J:  </w:t>
      </w:r>
      <w:r w:rsidRPr="00347A77">
        <w:rPr>
          <w:rFonts w:ascii="Times New Roman" w:hAnsi="Times New Roman"/>
          <w:sz w:val="18"/>
          <w:szCs w:val="18"/>
        </w:rPr>
        <w:tab/>
        <w:t>Sürücü kabini camları (ön cam ve yan camlar) dışında kalan bütün pencere camları emniyet camı veya sert plastikten cam olmalıdır.</w:t>
      </w:r>
    </w:p>
    <w:p w:rsidR="0001792A" w:rsidRPr="00347A77" w:rsidRDefault="0001792A" w:rsidP="0001792A">
      <w:pPr>
        <w:rPr>
          <w:rFonts w:ascii="Times New Roman" w:hAnsi="Times New Roman"/>
          <w:sz w:val="18"/>
          <w:szCs w:val="18"/>
        </w:rPr>
      </w:pPr>
    </w:p>
    <w:p w:rsidR="0001792A" w:rsidRPr="00347A77" w:rsidRDefault="0001792A" w:rsidP="0001792A">
      <w:pPr>
        <w:tabs>
          <w:tab w:val="left" w:pos="540"/>
        </w:tabs>
        <w:rPr>
          <w:rFonts w:ascii="Times New Roman" w:hAnsi="Times New Roman"/>
          <w:sz w:val="18"/>
          <w:szCs w:val="18"/>
        </w:rPr>
      </w:pPr>
      <w:r w:rsidRPr="00347A77">
        <w:rPr>
          <w:rFonts w:ascii="Times New Roman" w:hAnsi="Times New Roman"/>
          <w:sz w:val="18"/>
          <w:szCs w:val="18"/>
        </w:rPr>
        <w:t xml:space="preserve">K: </w:t>
      </w:r>
      <w:r w:rsidRPr="00347A77">
        <w:rPr>
          <w:rFonts w:ascii="Times New Roman" w:hAnsi="Times New Roman"/>
          <w:sz w:val="18"/>
          <w:szCs w:val="18"/>
        </w:rPr>
        <w:tab/>
        <w:t>İlave acil durum alarm cihazlarına müsaade edilir.</w:t>
      </w:r>
    </w:p>
    <w:p w:rsidR="0001792A" w:rsidRPr="00347A77" w:rsidRDefault="0001792A" w:rsidP="0001792A">
      <w:pPr>
        <w:rPr>
          <w:rFonts w:ascii="Times New Roman" w:hAnsi="Times New Roman"/>
          <w:sz w:val="18"/>
          <w:szCs w:val="18"/>
        </w:rPr>
      </w:pPr>
    </w:p>
    <w:p w:rsidR="0001792A" w:rsidRPr="00347A77" w:rsidRDefault="0001792A" w:rsidP="0001792A">
      <w:pPr>
        <w:rPr>
          <w:rFonts w:ascii="Times New Roman" w:hAnsi="Times New Roman"/>
          <w:sz w:val="18"/>
          <w:szCs w:val="18"/>
        </w:rPr>
      </w:pPr>
    </w:p>
    <w:p w:rsidR="0001792A" w:rsidRPr="00347A77" w:rsidRDefault="0001792A" w:rsidP="0001792A">
      <w:pPr>
        <w:rPr>
          <w:rFonts w:ascii="Times New Roman" w:hAnsi="Times New Roman"/>
          <w:sz w:val="18"/>
          <w:szCs w:val="18"/>
        </w:rPr>
      </w:pPr>
    </w:p>
    <w:p w:rsidR="0001792A" w:rsidRPr="00347A77" w:rsidRDefault="0001792A" w:rsidP="0001792A">
      <w:pPr>
        <w:ind w:left="540" w:hanging="540"/>
        <w:rPr>
          <w:rFonts w:ascii="Times New Roman" w:hAnsi="Times New Roman"/>
          <w:sz w:val="18"/>
          <w:szCs w:val="18"/>
        </w:rPr>
      </w:pPr>
      <w:r w:rsidRPr="00347A77">
        <w:rPr>
          <w:rFonts w:ascii="Times New Roman" w:hAnsi="Times New Roman"/>
          <w:sz w:val="18"/>
          <w:szCs w:val="18"/>
        </w:rPr>
        <w:t xml:space="preserve">L:  </w:t>
      </w:r>
      <w:r w:rsidRPr="00347A77">
        <w:rPr>
          <w:rFonts w:ascii="Times New Roman" w:hAnsi="Times New Roman"/>
          <w:sz w:val="18"/>
          <w:szCs w:val="18"/>
        </w:rPr>
        <w:tab/>
        <w:t>Uygulama, normal olarak araç yolda seyir hâlindeyken kullanılmak üzere tahsis edilmiş koltuklarla sınırlıdır. Arka oturma konumlarında en azından karın emniyet kemeri için bağlantı elemanları bulunmalıdır. Normal olarak araç yolda seyir hâlindeyken kullanılmak üzere tahsis edilmiş koltuklar, şematik bir resimle veya üzerinde uygun metin bulunan bir işaretle, açık ve kullanıcıların görebileceği şekilde belirtilmelidir.</w:t>
      </w:r>
    </w:p>
    <w:p w:rsidR="0001792A" w:rsidRPr="00347A77" w:rsidRDefault="0001792A" w:rsidP="0001792A">
      <w:pPr>
        <w:rPr>
          <w:rFonts w:ascii="Times New Roman" w:hAnsi="Times New Roman"/>
          <w:sz w:val="18"/>
          <w:szCs w:val="18"/>
        </w:rPr>
      </w:pPr>
    </w:p>
    <w:p w:rsidR="0001792A" w:rsidRPr="00347A77" w:rsidRDefault="0001792A" w:rsidP="0001792A">
      <w:pPr>
        <w:ind w:left="540" w:hanging="540"/>
        <w:rPr>
          <w:rFonts w:ascii="Times New Roman" w:hAnsi="Times New Roman"/>
          <w:sz w:val="18"/>
          <w:szCs w:val="18"/>
        </w:rPr>
      </w:pPr>
      <w:r w:rsidRPr="00347A77">
        <w:rPr>
          <w:rFonts w:ascii="Times New Roman" w:hAnsi="Times New Roman"/>
          <w:sz w:val="18"/>
          <w:szCs w:val="18"/>
        </w:rPr>
        <w:t xml:space="preserve">M:  </w:t>
      </w:r>
      <w:r w:rsidRPr="00347A77">
        <w:rPr>
          <w:rFonts w:ascii="Times New Roman" w:hAnsi="Times New Roman"/>
          <w:sz w:val="18"/>
          <w:szCs w:val="18"/>
        </w:rPr>
        <w:tab/>
        <w:t>Uygulama, normal olarak araç yolda seyir hâlindeyken kullanılmak üzere tahsis edilmiş koltuklarla sınırlıdır. Bütün arka oturma konumlarında en azından karın emniyet kemerleri bulunmalıdır. Normal olarak araç yolda seyir hâlindeyken kullanılmak üzere tasarlanmış koltuklar, şematik bir resimle veya üzerinde uygun metin bulunan bir işaretle, açık ve kullanıcıların görebileceği şekilde belirtilmelidir.</w:t>
      </w:r>
    </w:p>
    <w:p w:rsidR="0001792A" w:rsidRPr="00347A77" w:rsidRDefault="0001792A" w:rsidP="0001792A">
      <w:pPr>
        <w:ind w:left="540" w:hanging="540"/>
        <w:rPr>
          <w:rFonts w:ascii="Times New Roman" w:hAnsi="Times New Roman"/>
          <w:sz w:val="18"/>
          <w:szCs w:val="18"/>
        </w:rPr>
      </w:pPr>
      <w:r w:rsidRPr="00347A77">
        <w:rPr>
          <w:rFonts w:ascii="Times New Roman" w:hAnsi="Times New Roman"/>
          <w:sz w:val="18"/>
          <w:szCs w:val="18"/>
        </w:rPr>
        <w:t xml:space="preserve">N:  </w:t>
      </w:r>
      <w:r w:rsidRPr="00347A77">
        <w:rPr>
          <w:rFonts w:ascii="Times New Roman" w:hAnsi="Times New Roman"/>
          <w:sz w:val="18"/>
          <w:szCs w:val="18"/>
        </w:rPr>
        <w:tab/>
        <w:t>Yasal zorunlu tüm aydınlatma cihazlarının takılması ve geometrik görüş alanının etkilenmemesi şartıyla.</w:t>
      </w:r>
    </w:p>
    <w:p w:rsidR="0001792A" w:rsidRPr="00347A77" w:rsidRDefault="0001792A" w:rsidP="0001792A">
      <w:pPr>
        <w:rPr>
          <w:rFonts w:ascii="Times New Roman" w:hAnsi="Times New Roman"/>
          <w:sz w:val="18"/>
          <w:szCs w:val="18"/>
        </w:rPr>
      </w:pPr>
    </w:p>
    <w:p w:rsidR="0001792A" w:rsidRPr="00347A77" w:rsidRDefault="0001792A" w:rsidP="0001792A">
      <w:pPr>
        <w:ind w:left="540" w:hanging="540"/>
        <w:rPr>
          <w:rFonts w:ascii="Times New Roman" w:hAnsi="Times New Roman"/>
          <w:sz w:val="18"/>
          <w:szCs w:val="18"/>
        </w:rPr>
      </w:pPr>
      <w:r w:rsidRPr="00347A77">
        <w:rPr>
          <w:rFonts w:ascii="Times New Roman" w:hAnsi="Times New Roman"/>
          <w:sz w:val="18"/>
          <w:szCs w:val="18"/>
        </w:rPr>
        <w:t xml:space="preserve">O: </w:t>
      </w:r>
      <w:r w:rsidRPr="00347A77">
        <w:rPr>
          <w:rFonts w:ascii="Times New Roman" w:hAnsi="Times New Roman"/>
          <w:sz w:val="18"/>
          <w:szCs w:val="18"/>
        </w:rPr>
        <w:tab/>
        <w:t>Aracın ön tarafına uygun bir sistem takılmalıdır.</w:t>
      </w:r>
    </w:p>
    <w:p w:rsidR="0001792A" w:rsidRPr="00347A77" w:rsidRDefault="0001792A" w:rsidP="0001792A">
      <w:pPr>
        <w:rPr>
          <w:rFonts w:ascii="Times New Roman" w:hAnsi="Times New Roman"/>
          <w:sz w:val="18"/>
          <w:szCs w:val="18"/>
        </w:rPr>
      </w:pPr>
    </w:p>
    <w:p w:rsidR="0001792A" w:rsidRPr="00347A77" w:rsidRDefault="0001792A" w:rsidP="0001792A">
      <w:pPr>
        <w:ind w:left="540" w:hanging="540"/>
        <w:rPr>
          <w:rFonts w:ascii="Times New Roman" w:hAnsi="Times New Roman"/>
          <w:sz w:val="18"/>
          <w:szCs w:val="18"/>
        </w:rPr>
      </w:pPr>
      <w:r w:rsidRPr="00347A77">
        <w:rPr>
          <w:rFonts w:ascii="Times New Roman" w:hAnsi="Times New Roman"/>
          <w:sz w:val="18"/>
          <w:szCs w:val="18"/>
        </w:rPr>
        <w:t xml:space="preserve">Q:  </w:t>
      </w:r>
      <w:r w:rsidRPr="00347A77">
        <w:rPr>
          <w:rFonts w:ascii="Times New Roman" w:hAnsi="Times New Roman"/>
          <w:sz w:val="18"/>
          <w:szCs w:val="18"/>
        </w:rPr>
        <w:tab/>
        <w:t>Egzoz sisteminin son susturucudan sonraki kısmının boyunda 2 metreyi aşmayan değişiklikler, ilave deney gerekmesizin kabul edilebilir. Tipi en iyi temsil eden temel araç için verilen AT tip onayı, referans ağırlıktaki  bir değişikliğe bağlı olmaksızın geçerliliğini korur.</w:t>
      </w:r>
    </w:p>
    <w:p w:rsidR="0001792A" w:rsidRPr="00347A77" w:rsidRDefault="0001792A" w:rsidP="0001792A">
      <w:pPr>
        <w:rPr>
          <w:rFonts w:ascii="Times New Roman" w:hAnsi="Times New Roman"/>
          <w:sz w:val="18"/>
          <w:szCs w:val="18"/>
        </w:rPr>
      </w:pPr>
    </w:p>
    <w:p w:rsidR="0001792A" w:rsidRPr="00347A77" w:rsidRDefault="0001792A" w:rsidP="0001792A">
      <w:pPr>
        <w:tabs>
          <w:tab w:val="left" w:pos="540"/>
        </w:tabs>
        <w:rPr>
          <w:rFonts w:ascii="Times New Roman" w:hAnsi="Times New Roman"/>
          <w:sz w:val="18"/>
          <w:szCs w:val="18"/>
        </w:rPr>
      </w:pPr>
      <w:r w:rsidRPr="00347A77">
        <w:rPr>
          <w:rFonts w:ascii="Times New Roman" w:hAnsi="Times New Roman"/>
          <w:sz w:val="18"/>
          <w:szCs w:val="18"/>
        </w:rPr>
        <w:t xml:space="preserve">R:   </w:t>
      </w:r>
      <w:r w:rsidRPr="00347A77">
        <w:rPr>
          <w:rFonts w:ascii="Times New Roman" w:hAnsi="Times New Roman"/>
          <w:sz w:val="18"/>
          <w:szCs w:val="18"/>
        </w:rPr>
        <w:tab/>
        <w:t>Bütün  üye ülkelerin tescil plakalarının monte edilebilir ve görülebilir olması şartıyla.</w:t>
      </w:r>
    </w:p>
    <w:p w:rsidR="0001792A" w:rsidRPr="00347A77" w:rsidRDefault="0001792A" w:rsidP="0001792A">
      <w:pPr>
        <w:rPr>
          <w:rFonts w:ascii="Times New Roman" w:hAnsi="Times New Roman"/>
          <w:sz w:val="18"/>
          <w:szCs w:val="18"/>
        </w:rPr>
      </w:pPr>
    </w:p>
    <w:p w:rsidR="0001792A" w:rsidRPr="00347A77" w:rsidRDefault="0001792A" w:rsidP="0001792A">
      <w:pPr>
        <w:tabs>
          <w:tab w:val="left" w:pos="540"/>
        </w:tabs>
        <w:ind w:left="540" w:hanging="540"/>
        <w:rPr>
          <w:rFonts w:ascii="Times New Roman" w:hAnsi="Times New Roman"/>
          <w:sz w:val="18"/>
          <w:szCs w:val="18"/>
        </w:rPr>
      </w:pPr>
      <w:r w:rsidRPr="00347A77">
        <w:rPr>
          <w:rFonts w:ascii="Times New Roman" w:hAnsi="Times New Roman"/>
          <w:sz w:val="18"/>
          <w:szCs w:val="18"/>
        </w:rPr>
        <w:t>S :</w:t>
      </w:r>
      <w:r w:rsidRPr="00347A77">
        <w:rPr>
          <w:rFonts w:ascii="Times New Roman" w:hAnsi="Times New Roman"/>
          <w:sz w:val="18"/>
          <w:szCs w:val="18"/>
        </w:rPr>
        <w:tab/>
        <w:t xml:space="preserve">Işık geçirgenlik faktörü en az % 60 olmalı, ayrıca, ‘A’ direği engelleme açısı 10°’den fazla olmamalıdır. </w:t>
      </w:r>
    </w:p>
    <w:p w:rsidR="0001792A" w:rsidRPr="00347A77" w:rsidRDefault="0001792A" w:rsidP="0001792A">
      <w:pPr>
        <w:rPr>
          <w:rFonts w:ascii="Times New Roman" w:hAnsi="Times New Roman"/>
          <w:sz w:val="18"/>
          <w:szCs w:val="18"/>
        </w:rPr>
      </w:pPr>
    </w:p>
    <w:p w:rsidR="0001792A" w:rsidRPr="00347A77" w:rsidRDefault="0001792A" w:rsidP="0001792A">
      <w:pPr>
        <w:ind w:left="540" w:hanging="540"/>
        <w:rPr>
          <w:rFonts w:ascii="Times New Roman" w:hAnsi="Times New Roman"/>
          <w:sz w:val="18"/>
          <w:szCs w:val="18"/>
        </w:rPr>
      </w:pPr>
      <w:r w:rsidRPr="00347A77">
        <w:rPr>
          <w:rFonts w:ascii="Times New Roman" w:hAnsi="Times New Roman"/>
          <w:sz w:val="18"/>
          <w:szCs w:val="18"/>
        </w:rPr>
        <w:t xml:space="preserve">T: </w:t>
      </w:r>
      <w:r w:rsidRPr="00347A77">
        <w:rPr>
          <w:rFonts w:ascii="Times New Roman" w:hAnsi="Times New Roman"/>
          <w:sz w:val="18"/>
          <w:szCs w:val="18"/>
        </w:rPr>
        <w:tab/>
        <w:t>Deneyler sadece tam/tamamlanmış araçlarda yapılmalıdır. Araç, son olarak 1999/101/AT  ile değiştirilmiş şekliyle 70/157/AT sayılı Yönetmeliğe uygun olarak deneye tabi tutulabilir. 70/157/AT sayılı Yönetmeliğin Ek I Madde 5.2.2.1’i ile ilgili olarak aşağıdaki sınır değerler uygulanabilir:</w:t>
      </w:r>
    </w:p>
    <w:p w:rsidR="0001792A" w:rsidRPr="00347A77" w:rsidRDefault="0001792A" w:rsidP="0001792A">
      <w:pPr>
        <w:ind w:left="540" w:hanging="540"/>
        <w:rPr>
          <w:rFonts w:ascii="Times New Roman" w:hAnsi="Times New Roman"/>
          <w:sz w:val="18"/>
          <w:szCs w:val="18"/>
        </w:rPr>
      </w:pPr>
      <w:r w:rsidRPr="00347A77">
        <w:rPr>
          <w:rFonts w:ascii="Times New Roman" w:hAnsi="Times New Roman"/>
          <w:sz w:val="18"/>
          <w:szCs w:val="18"/>
        </w:rPr>
        <w:t xml:space="preserve">          (a) 75 kW’dan daha az  motor gücüne sahip araçlar için………….81 dB(A);</w:t>
      </w:r>
    </w:p>
    <w:p w:rsidR="0001792A" w:rsidRPr="00347A77" w:rsidRDefault="0001792A" w:rsidP="0001792A">
      <w:pPr>
        <w:keepLines/>
        <w:ind w:right="-561"/>
        <w:rPr>
          <w:rFonts w:ascii="Times New Roman" w:hAnsi="Times New Roman"/>
          <w:sz w:val="18"/>
          <w:szCs w:val="18"/>
        </w:rPr>
      </w:pPr>
      <w:r w:rsidRPr="00347A77">
        <w:rPr>
          <w:rFonts w:ascii="Times New Roman" w:hAnsi="Times New Roman"/>
          <w:sz w:val="18"/>
          <w:szCs w:val="18"/>
        </w:rPr>
        <w:t xml:space="preserve">          (b) 75 kW’dan (dâhil) daha fazla, ancak 150 kW’dan daha az </w:t>
      </w:r>
    </w:p>
    <w:p w:rsidR="0001792A" w:rsidRPr="00347A77" w:rsidRDefault="0001792A" w:rsidP="0001792A">
      <w:pPr>
        <w:ind w:left="540" w:hanging="540"/>
        <w:rPr>
          <w:rFonts w:ascii="Times New Roman" w:hAnsi="Times New Roman"/>
          <w:sz w:val="18"/>
          <w:szCs w:val="18"/>
        </w:rPr>
      </w:pPr>
      <w:r w:rsidRPr="00347A77">
        <w:rPr>
          <w:rFonts w:ascii="Times New Roman" w:hAnsi="Times New Roman"/>
          <w:sz w:val="18"/>
          <w:szCs w:val="18"/>
        </w:rPr>
        <w:t xml:space="preserve">          motor gücüne sahip araçlar için ………………………………………83 dB(A);</w:t>
      </w:r>
    </w:p>
    <w:p w:rsidR="0001792A" w:rsidRPr="00347A77" w:rsidRDefault="0001792A" w:rsidP="0001792A">
      <w:pPr>
        <w:keepLines/>
        <w:ind w:right="-561"/>
        <w:rPr>
          <w:rFonts w:ascii="Times New Roman" w:hAnsi="Times New Roman"/>
          <w:sz w:val="18"/>
          <w:szCs w:val="18"/>
        </w:rPr>
      </w:pPr>
      <w:r w:rsidRPr="00347A77">
        <w:rPr>
          <w:rFonts w:ascii="Times New Roman" w:hAnsi="Times New Roman"/>
          <w:sz w:val="18"/>
          <w:szCs w:val="18"/>
        </w:rPr>
        <w:t xml:space="preserve">          (c) 150 kW’dan (dâhil) daha az  olmayan motor gücüne sahip </w:t>
      </w:r>
    </w:p>
    <w:p w:rsidR="0001792A" w:rsidRPr="00347A77" w:rsidRDefault="0001792A" w:rsidP="0001792A">
      <w:pPr>
        <w:ind w:left="540" w:hanging="540"/>
        <w:rPr>
          <w:rFonts w:ascii="Times New Roman" w:hAnsi="Times New Roman"/>
          <w:sz w:val="18"/>
          <w:szCs w:val="18"/>
        </w:rPr>
      </w:pPr>
      <w:r w:rsidRPr="00347A77">
        <w:rPr>
          <w:rFonts w:ascii="Times New Roman" w:hAnsi="Times New Roman"/>
          <w:sz w:val="18"/>
          <w:szCs w:val="18"/>
        </w:rPr>
        <w:t xml:space="preserve">         araçlar için...................................................................................... ..84 dB(A)</w:t>
      </w:r>
    </w:p>
    <w:p w:rsidR="0001792A" w:rsidRPr="00347A77" w:rsidRDefault="0001792A" w:rsidP="0001792A">
      <w:pPr>
        <w:rPr>
          <w:rFonts w:ascii="Times New Roman" w:hAnsi="Times New Roman"/>
          <w:sz w:val="18"/>
          <w:szCs w:val="18"/>
        </w:rPr>
      </w:pPr>
    </w:p>
    <w:p w:rsidR="0001792A" w:rsidRPr="00347A77" w:rsidRDefault="0001792A" w:rsidP="0001792A">
      <w:pPr>
        <w:ind w:left="540" w:hanging="540"/>
        <w:rPr>
          <w:rFonts w:ascii="Times New Roman" w:hAnsi="Times New Roman"/>
          <w:sz w:val="18"/>
          <w:szCs w:val="18"/>
        </w:rPr>
      </w:pPr>
      <w:r w:rsidRPr="00347A77">
        <w:rPr>
          <w:rFonts w:ascii="Times New Roman" w:hAnsi="Times New Roman"/>
          <w:sz w:val="18"/>
          <w:szCs w:val="18"/>
        </w:rPr>
        <w:lastRenderedPageBreak/>
        <w:t>U:      Deneyler sadece tam/tamamlanmış araçlarda yapılmalıdır. 4 dingile kadar olan araçlar, 71/320/AT Yönetmeliğinde yer alan bütün şartlara uygun olmalıdır. Dörtten fazla dingili bulunan araçlarda, aşağıdaki hususların yerine getirilmesi şartıyla sapmalar kabul edilir:</w:t>
      </w:r>
    </w:p>
    <w:p w:rsidR="0001792A" w:rsidRPr="00347A77" w:rsidRDefault="0001792A" w:rsidP="0001792A">
      <w:pPr>
        <w:rPr>
          <w:rFonts w:ascii="Times New Roman" w:hAnsi="Times New Roman"/>
          <w:sz w:val="18"/>
          <w:szCs w:val="18"/>
        </w:rPr>
      </w:pPr>
    </w:p>
    <w:p w:rsidR="0001792A" w:rsidRPr="00347A77" w:rsidRDefault="0001792A" w:rsidP="0001792A">
      <w:pPr>
        <w:ind w:firstLine="540"/>
        <w:rPr>
          <w:rFonts w:ascii="Times New Roman" w:hAnsi="Times New Roman"/>
          <w:sz w:val="18"/>
          <w:szCs w:val="18"/>
        </w:rPr>
      </w:pPr>
      <w:r w:rsidRPr="00347A77">
        <w:rPr>
          <w:rFonts w:ascii="Times New Roman" w:hAnsi="Times New Roman"/>
          <w:sz w:val="18"/>
          <w:szCs w:val="18"/>
        </w:rPr>
        <w:t>Bu sapmanın aracın yapısından kaynaklanıyor olması gerekmektedir.</w:t>
      </w:r>
    </w:p>
    <w:p w:rsidR="0001792A" w:rsidRPr="00347A77" w:rsidRDefault="0001792A" w:rsidP="0001792A">
      <w:pPr>
        <w:ind w:firstLine="360"/>
        <w:rPr>
          <w:rFonts w:ascii="Times New Roman" w:hAnsi="Times New Roman"/>
          <w:sz w:val="18"/>
          <w:szCs w:val="18"/>
        </w:rPr>
      </w:pPr>
    </w:p>
    <w:p w:rsidR="0001792A" w:rsidRPr="00347A77" w:rsidRDefault="0001792A" w:rsidP="0001792A">
      <w:pPr>
        <w:ind w:left="540"/>
        <w:rPr>
          <w:rFonts w:ascii="Times New Roman" w:hAnsi="Times New Roman"/>
          <w:sz w:val="18"/>
          <w:szCs w:val="18"/>
        </w:rPr>
      </w:pPr>
      <w:r w:rsidRPr="00347A77">
        <w:rPr>
          <w:rFonts w:ascii="Times New Roman" w:hAnsi="Times New Roman"/>
          <w:sz w:val="18"/>
          <w:szCs w:val="18"/>
        </w:rPr>
        <w:t>71/320/AT Yönetmeliğinde yer alan el freni, ayak freni ve yardımcı frenleme sistemleri  konusunda verilen bütün frenleme performansları sağlanıyor olmalıdır.</w:t>
      </w:r>
    </w:p>
    <w:p w:rsidR="0001792A" w:rsidRPr="00347A77" w:rsidRDefault="0001792A" w:rsidP="0001792A">
      <w:pPr>
        <w:rPr>
          <w:rFonts w:ascii="Times New Roman" w:hAnsi="Times New Roman"/>
          <w:sz w:val="18"/>
          <w:szCs w:val="18"/>
        </w:rPr>
      </w:pPr>
    </w:p>
    <w:p w:rsidR="0001792A" w:rsidRPr="00347A77" w:rsidRDefault="0001792A" w:rsidP="0001792A">
      <w:pPr>
        <w:tabs>
          <w:tab w:val="left" w:pos="540"/>
        </w:tabs>
        <w:rPr>
          <w:rFonts w:ascii="Times New Roman" w:hAnsi="Times New Roman"/>
          <w:sz w:val="18"/>
          <w:szCs w:val="18"/>
        </w:rPr>
      </w:pPr>
      <w:r w:rsidRPr="00347A77">
        <w:rPr>
          <w:rFonts w:ascii="Times New Roman" w:hAnsi="Times New Roman"/>
          <w:sz w:val="18"/>
          <w:szCs w:val="18"/>
        </w:rPr>
        <w:t>V:     97/68/AT  sayılı Yönetmeliğe uygunluk kabul edilebilir.</w:t>
      </w:r>
    </w:p>
    <w:p w:rsidR="0001792A" w:rsidRPr="00347A77" w:rsidRDefault="0001792A" w:rsidP="0001792A">
      <w:pPr>
        <w:rPr>
          <w:rFonts w:ascii="Times New Roman" w:hAnsi="Times New Roman"/>
          <w:sz w:val="18"/>
          <w:szCs w:val="18"/>
        </w:rPr>
      </w:pPr>
    </w:p>
    <w:p w:rsidR="0001792A" w:rsidRPr="00347A77" w:rsidRDefault="0001792A" w:rsidP="0001792A">
      <w:pPr>
        <w:ind w:left="540" w:hanging="540"/>
        <w:rPr>
          <w:rFonts w:ascii="Times New Roman" w:hAnsi="Times New Roman"/>
          <w:sz w:val="18"/>
          <w:szCs w:val="18"/>
        </w:rPr>
      </w:pPr>
      <w:r w:rsidRPr="00347A77">
        <w:rPr>
          <w:rFonts w:ascii="Times New Roman" w:hAnsi="Times New Roman"/>
          <w:sz w:val="18"/>
          <w:szCs w:val="18"/>
        </w:rPr>
        <w:t>W1:   Şartlara uyulmalıdır, ancak, parçacık filtreleri de (varsa) dâhil olmak üzere emisyon kontrol cihazlarının etkilenmemesi şartıyla, ilave bir deney gerekmeksizin egzoz sisteminde değişiklik yapılması kabul edilebilir. Buharlaşma emisyon kontrol cihazlarının temel araç imalatçısı tarafından takıldığı şekilde muhafaza edilmiş olması hâlinde, tadil edilmiş araçta yeni bir buharlaşma emisyon deneyi gerekli değildir.</w:t>
      </w:r>
    </w:p>
    <w:p w:rsidR="0001792A" w:rsidRPr="00347A77" w:rsidRDefault="0001792A" w:rsidP="0001792A">
      <w:pPr>
        <w:rPr>
          <w:rFonts w:ascii="Times New Roman" w:hAnsi="Times New Roman"/>
          <w:sz w:val="18"/>
          <w:szCs w:val="18"/>
        </w:rPr>
      </w:pPr>
    </w:p>
    <w:p w:rsidR="0001792A" w:rsidRPr="00347A77" w:rsidRDefault="0001792A" w:rsidP="0001792A">
      <w:pPr>
        <w:ind w:left="540"/>
        <w:rPr>
          <w:rFonts w:ascii="Times New Roman" w:hAnsi="Times New Roman"/>
          <w:sz w:val="18"/>
          <w:szCs w:val="18"/>
        </w:rPr>
      </w:pPr>
      <w:r w:rsidRPr="00347A77">
        <w:rPr>
          <w:rFonts w:ascii="Times New Roman" w:hAnsi="Times New Roman"/>
          <w:sz w:val="18"/>
          <w:szCs w:val="18"/>
        </w:rPr>
        <w:t xml:space="preserve">En iyi temsil eden temel araç için verilen AT tip onayı, referans kütledeki değişiklikliğe bağlı olmaksızın  geçerlidir. </w:t>
      </w:r>
    </w:p>
    <w:p w:rsidR="0001792A" w:rsidRPr="00347A77" w:rsidRDefault="0001792A" w:rsidP="0001792A">
      <w:pPr>
        <w:rPr>
          <w:rFonts w:ascii="Times New Roman" w:hAnsi="Times New Roman"/>
          <w:sz w:val="18"/>
          <w:szCs w:val="18"/>
        </w:rPr>
      </w:pPr>
    </w:p>
    <w:p w:rsidR="0001792A" w:rsidRPr="00347A77" w:rsidRDefault="0001792A" w:rsidP="0001792A">
      <w:pPr>
        <w:ind w:left="540" w:hanging="540"/>
        <w:rPr>
          <w:rFonts w:ascii="Times New Roman" w:hAnsi="Times New Roman"/>
          <w:sz w:val="18"/>
          <w:szCs w:val="18"/>
        </w:rPr>
      </w:pPr>
      <w:r w:rsidRPr="00347A77">
        <w:rPr>
          <w:rFonts w:ascii="Times New Roman" w:hAnsi="Times New Roman"/>
          <w:sz w:val="18"/>
          <w:szCs w:val="18"/>
        </w:rPr>
        <w:t>W2:   Şartlara uyulmalıdır, ancak, yakıt doldurma kanalı, yakıt hortumları ve yakıt buharı borularının güzergah ve uzunluğunda değişiklikler yapılabilir. Orijinal yakıt deposunun yeri değiştirilebilir.</w:t>
      </w:r>
    </w:p>
    <w:p w:rsidR="0001792A" w:rsidRPr="00347A77" w:rsidRDefault="0001792A" w:rsidP="0001792A">
      <w:pPr>
        <w:rPr>
          <w:rFonts w:ascii="Times New Roman" w:hAnsi="Times New Roman"/>
          <w:sz w:val="18"/>
          <w:szCs w:val="18"/>
        </w:rPr>
      </w:pPr>
    </w:p>
    <w:p w:rsidR="0001792A" w:rsidRPr="00347A77" w:rsidRDefault="0001792A" w:rsidP="0001792A">
      <w:pPr>
        <w:ind w:left="540" w:hanging="540"/>
        <w:rPr>
          <w:rFonts w:ascii="Times New Roman" w:hAnsi="Times New Roman"/>
          <w:sz w:val="18"/>
          <w:szCs w:val="18"/>
        </w:rPr>
      </w:pPr>
      <w:r w:rsidRPr="00347A77">
        <w:rPr>
          <w:rFonts w:ascii="Times New Roman" w:hAnsi="Times New Roman"/>
          <w:sz w:val="18"/>
          <w:szCs w:val="18"/>
        </w:rPr>
        <w:t>W3:   Tekerlekli sandalye yerleri, oturma konumu olarak değerlendirilir. Her tekerlekli koltuk için yeterli alan bırakılmalıdır. Bu amaçla ayrılan alanın boylamasına düzlemi, aracın boylamasınana düzlemine paralel olmalıdır.</w:t>
      </w:r>
    </w:p>
    <w:p w:rsidR="0001792A" w:rsidRPr="00347A77" w:rsidRDefault="0001792A" w:rsidP="0001792A">
      <w:pPr>
        <w:rPr>
          <w:rFonts w:ascii="Times New Roman" w:hAnsi="Times New Roman"/>
          <w:sz w:val="18"/>
          <w:szCs w:val="18"/>
        </w:rPr>
      </w:pPr>
    </w:p>
    <w:p w:rsidR="0001792A" w:rsidRPr="00347A77" w:rsidRDefault="0001792A" w:rsidP="0001792A">
      <w:pPr>
        <w:ind w:left="540"/>
        <w:rPr>
          <w:rFonts w:ascii="Times New Roman" w:hAnsi="Times New Roman"/>
          <w:sz w:val="18"/>
          <w:szCs w:val="18"/>
        </w:rPr>
      </w:pPr>
      <w:r w:rsidRPr="00347A77">
        <w:rPr>
          <w:rFonts w:ascii="Times New Roman" w:hAnsi="Times New Roman"/>
          <w:sz w:val="18"/>
          <w:szCs w:val="18"/>
        </w:rPr>
        <w:t>Araçta koltuk olarak kullanılan bir tekerlekli sadalyenin, çeşitli sürüş şartlarında bağlantı mekanizması tarafından aktarılan kuvvetlere dayanabilecek yapıda olması gerektiği hususunda araç sahibine uygun bilgiler sağlanmalıdır.</w:t>
      </w:r>
    </w:p>
    <w:p w:rsidR="0001792A" w:rsidRPr="00347A77" w:rsidRDefault="0001792A" w:rsidP="0001792A">
      <w:pPr>
        <w:ind w:firstLine="360"/>
        <w:rPr>
          <w:rFonts w:ascii="Times New Roman" w:hAnsi="Times New Roman"/>
          <w:sz w:val="18"/>
          <w:szCs w:val="18"/>
        </w:rPr>
      </w:pPr>
    </w:p>
    <w:p w:rsidR="0001792A" w:rsidRPr="00347A77" w:rsidRDefault="0001792A" w:rsidP="0001792A">
      <w:pPr>
        <w:ind w:left="540"/>
        <w:rPr>
          <w:rFonts w:ascii="Times New Roman" w:hAnsi="Times New Roman"/>
          <w:sz w:val="18"/>
          <w:szCs w:val="18"/>
        </w:rPr>
      </w:pPr>
      <w:r w:rsidRPr="00347A77">
        <w:rPr>
          <w:rFonts w:ascii="Times New Roman" w:hAnsi="Times New Roman"/>
          <w:sz w:val="18"/>
          <w:szCs w:val="18"/>
        </w:rPr>
        <w:t>Bağlantı elamanları, mekanizmaları ve baş dayama yerleri bu yönetmelikte belirtilen aynı performans düzeyinde işlev gördüğü sürece, araç koltuklarında uygun uyarlamalar yapılabilir.</w:t>
      </w:r>
    </w:p>
    <w:p w:rsidR="0001792A" w:rsidRPr="00347A77" w:rsidRDefault="0001792A" w:rsidP="0001792A">
      <w:pPr>
        <w:rPr>
          <w:rFonts w:ascii="Times New Roman" w:hAnsi="Times New Roman"/>
          <w:sz w:val="18"/>
          <w:szCs w:val="18"/>
        </w:rPr>
      </w:pPr>
    </w:p>
    <w:p w:rsidR="0001792A" w:rsidRPr="00347A77" w:rsidRDefault="0001792A" w:rsidP="0001792A">
      <w:pPr>
        <w:rPr>
          <w:rFonts w:ascii="Times New Roman" w:hAnsi="Times New Roman"/>
          <w:sz w:val="18"/>
          <w:szCs w:val="18"/>
        </w:rPr>
      </w:pPr>
      <w:r w:rsidRPr="00347A77">
        <w:rPr>
          <w:rFonts w:ascii="Times New Roman" w:hAnsi="Times New Roman"/>
          <w:sz w:val="18"/>
          <w:szCs w:val="18"/>
        </w:rPr>
        <w:t>W4:   Araç durur vaziyette iken yardımcı biniş düzenekleri konusunda yönetmeliğe uyulmalıdır.</w:t>
      </w:r>
    </w:p>
    <w:p w:rsidR="0001792A" w:rsidRPr="00347A77" w:rsidRDefault="0001792A" w:rsidP="0001792A">
      <w:pPr>
        <w:rPr>
          <w:rFonts w:ascii="Times New Roman" w:hAnsi="Times New Roman"/>
          <w:sz w:val="18"/>
          <w:szCs w:val="18"/>
        </w:rPr>
      </w:pPr>
    </w:p>
    <w:p w:rsidR="0001792A" w:rsidRPr="00347A77" w:rsidRDefault="0001792A" w:rsidP="0001792A">
      <w:pPr>
        <w:ind w:left="540" w:hanging="540"/>
        <w:rPr>
          <w:rFonts w:ascii="Times New Roman" w:hAnsi="Times New Roman"/>
          <w:sz w:val="18"/>
          <w:szCs w:val="18"/>
        </w:rPr>
      </w:pPr>
      <w:r w:rsidRPr="00347A77">
        <w:rPr>
          <w:rFonts w:ascii="Times New Roman" w:hAnsi="Times New Roman"/>
          <w:sz w:val="18"/>
          <w:szCs w:val="18"/>
        </w:rPr>
        <w:t>W5:   Her tekerlekli sandaly</w:t>
      </w:r>
      <w:r w:rsidRPr="00347A77">
        <w:rPr>
          <w:rFonts w:ascii="Times New Roman" w:hAnsi="Times New Roman"/>
          <w:strike/>
          <w:sz w:val="18"/>
          <w:szCs w:val="18"/>
        </w:rPr>
        <w:t>a</w:t>
      </w:r>
      <w:r w:rsidRPr="00347A77">
        <w:rPr>
          <w:rFonts w:ascii="Times New Roman" w:hAnsi="Times New Roman"/>
          <w:sz w:val="18"/>
          <w:szCs w:val="18"/>
        </w:rPr>
        <w:t xml:space="preserve"> sandalye konumuna, biri tekerlekli sandalyeye, diğeri tekerlekli sandalye kullanıcısına yönelik iki koruma sisteminden oluşan entegre bir koruma sistemi takılmalıdır.</w:t>
      </w:r>
    </w:p>
    <w:p w:rsidR="0001792A" w:rsidRPr="00347A77" w:rsidRDefault="0001792A" w:rsidP="0001792A">
      <w:pPr>
        <w:ind w:left="540"/>
        <w:rPr>
          <w:rFonts w:ascii="Times New Roman" w:hAnsi="Times New Roman"/>
          <w:sz w:val="18"/>
          <w:szCs w:val="18"/>
        </w:rPr>
      </w:pPr>
      <w:r w:rsidRPr="00347A77">
        <w:rPr>
          <w:rFonts w:ascii="Times New Roman" w:hAnsi="Times New Roman"/>
          <w:sz w:val="18"/>
          <w:szCs w:val="18"/>
        </w:rPr>
        <w:t>Koruma sistemlerinin bağlantı elemanları, 76/115/AT sayılı Yönetmelik ve ISO 10542-1: 2001 Standardında verilen kuvvetlere dayanabilecek yapıda olmalıdır.</w:t>
      </w:r>
    </w:p>
    <w:p w:rsidR="0001792A" w:rsidRPr="00347A77" w:rsidRDefault="0001792A" w:rsidP="0001792A">
      <w:pPr>
        <w:rPr>
          <w:rFonts w:ascii="Times New Roman" w:hAnsi="Times New Roman"/>
          <w:sz w:val="18"/>
          <w:szCs w:val="18"/>
        </w:rPr>
      </w:pPr>
    </w:p>
    <w:p w:rsidR="0001792A" w:rsidRPr="00347A77" w:rsidRDefault="0001792A" w:rsidP="0001792A">
      <w:pPr>
        <w:ind w:left="540"/>
        <w:rPr>
          <w:rFonts w:ascii="Times New Roman" w:hAnsi="Times New Roman"/>
          <w:sz w:val="18"/>
          <w:szCs w:val="18"/>
        </w:rPr>
      </w:pPr>
      <w:r w:rsidRPr="00347A77">
        <w:rPr>
          <w:rFonts w:ascii="Times New Roman" w:hAnsi="Times New Roman"/>
          <w:sz w:val="18"/>
          <w:szCs w:val="18"/>
        </w:rPr>
        <w:lastRenderedPageBreak/>
        <w:t>Tekerlekli sandalyeyi sabitlemek amacıyla tasarlanmış kayış ve donanımlar (bağlama mekanizmaları), 77/541/AT Yönetmeliği ve ISO 10542 Standardının bu konuyla ilgili bölümünde yer alan şartlara uygun olmalıdır.</w:t>
      </w:r>
    </w:p>
    <w:p w:rsidR="0001792A" w:rsidRPr="00347A77" w:rsidRDefault="0001792A" w:rsidP="0001792A">
      <w:pPr>
        <w:rPr>
          <w:rFonts w:ascii="Times New Roman" w:hAnsi="Times New Roman"/>
          <w:sz w:val="18"/>
          <w:szCs w:val="18"/>
        </w:rPr>
      </w:pPr>
    </w:p>
    <w:p w:rsidR="0001792A" w:rsidRPr="00347A77" w:rsidRDefault="0001792A" w:rsidP="0001792A">
      <w:pPr>
        <w:ind w:left="540"/>
        <w:rPr>
          <w:rFonts w:ascii="Times New Roman" w:hAnsi="Times New Roman"/>
          <w:sz w:val="18"/>
          <w:szCs w:val="18"/>
        </w:rPr>
      </w:pPr>
      <w:r w:rsidRPr="00347A77">
        <w:rPr>
          <w:rFonts w:ascii="Times New Roman" w:hAnsi="Times New Roman"/>
          <w:sz w:val="18"/>
          <w:szCs w:val="18"/>
        </w:rPr>
        <w:t xml:space="preserve">Deneyler, yukarıda belirtilen yönetmeliklere uygun olarak gerekli deney ve kontrolleri yapmak üzere görevlendirilmiş teknik servis tarafından yapılmalıdır. Bu kriterler bu yönetmeliklerde yer alan kriterlerdir. Deneyler, ISO 10542 standardında tanımlanan temsili tekerlekli sandalye ile yapılmalıdır.  </w:t>
      </w:r>
    </w:p>
    <w:p w:rsidR="0001792A" w:rsidRPr="00347A77" w:rsidRDefault="0001792A" w:rsidP="0001792A">
      <w:pPr>
        <w:rPr>
          <w:rFonts w:ascii="Times New Roman" w:hAnsi="Times New Roman"/>
          <w:sz w:val="18"/>
          <w:szCs w:val="18"/>
        </w:rPr>
      </w:pPr>
    </w:p>
    <w:p w:rsidR="0001792A" w:rsidRPr="00347A77" w:rsidRDefault="0001792A" w:rsidP="0001792A">
      <w:pPr>
        <w:ind w:left="540" w:hanging="540"/>
        <w:rPr>
          <w:rFonts w:ascii="Times New Roman" w:hAnsi="Times New Roman"/>
          <w:sz w:val="18"/>
          <w:szCs w:val="18"/>
        </w:rPr>
      </w:pPr>
      <w:r w:rsidRPr="00347A77">
        <w:rPr>
          <w:rFonts w:ascii="Times New Roman" w:hAnsi="Times New Roman"/>
          <w:sz w:val="18"/>
          <w:szCs w:val="18"/>
        </w:rPr>
        <w:t>W6:   Bir dönüşüm nedeniyle, emniyet kemeri bağlantı noktalarının, 77/541/AT Yönetmeliğinin Ek I Madde  2.7.8.1’inde verilen tolerans paylarının dışına çıkacak şekilde kaydırılması ihtiyacı ortaya çıktığında, teknik servis, değişikliğin olası en kötü durum olup olmadığını kontrol etmelidir. Öyleyse, 77/541/AT Yönetmeliğinin Ek VII’de belirtilen deney yapılmalıdır. Bu durumda, AT tip onayı kapsam genişletmesi belgesi düzenlenmesi gerekmez.</w:t>
      </w:r>
    </w:p>
    <w:p w:rsidR="0001792A" w:rsidRPr="00347A77" w:rsidRDefault="0001792A" w:rsidP="0001792A">
      <w:pPr>
        <w:rPr>
          <w:rFonts w:ascii="Times New Roman" w:hAnsi="Times New Roman"/>
          <w:sz w:val="18"/>
          <w:szCs w:val="18"/>
        </w:rPr>
      </w:pPr>
    </w:p>
    <w:p w:rsidR="0001792A" w:rsidRPr="00347A77" w:rsidRDefault="0001792A" w:rsidP="0001792A">
      <w:pPr>
        <w:tabs>
          <w:tab w:val="left" w:pos="540"/>
        </w:tabs>
        <w:ind w:left="540" w:hanging="540"/>
        <w:rPr>
          <w:rFonts w:ascii="Times New Roman" w:hAnsi="Times New Roman"/>
          <w:sz w:val="18"/>
          <w:szCs w:val="18"/>
        </w:rPr>
      </w:pPr>
      <w:r w:rsidRPr="00347A77">
        <w:rPr>
          <w:rFonts w:ascii="Times New Roman" w:hAnsi="Times New Roman"/>
          <w:sz w:val="18"/>
          <w:szCs w:val="18"/>
        </w:rPr>
        <w:t>W7:   W1’de yer alan hükümler gereğince, egzoz</w:t>
      </w:r>
      <w:r w:rsidRPr="00347A77">
        <w:rPr>
          <w:rFonts w:ascii="Times New Roman" w:hAnsi="Times New Roman"/>
          <w:strike/>
          <w:sz w:val="18"/>
          <w:szCs w:val="18"/>
        </w:rPr>
        <w:t xml:space="preserve"> borusu</w:t>
      </w:r>
      <w:r w:rsidRPr="00347A77">
        <w:rPr>
          <w:rFonts w:ascii="Times New Roman" w:hAnsi="Times New Roman"/>
          <w:sz w:val="18"/>
          <w:szCs w:val="18"/>
        </w:rPr>
        <w:t xml:space="preserve"> emisyonlarıyla bağlantılı olarak yeni deneyler yapılması gerekmiyorsa, CO</w:t>
      </w:r>
      <w:r w:rsidRPr="00347A77">
        <w:rPr>
          <w:rFonts w:ascii="Times New Roman" w:hAnsi="Times New Roman"/>
          <w:sz w:val="18"/>
          <w:szCs w:val="18"/>
          <w:vertAlign w:val="subscript"/>
        </w:rPr>
        <w:t>2</w:t>
      </w:r>
      <w:r w:rsidRPr="00347A77">
        <w:rPr>
          <w:rFonts w:ascii="Times New Roman" w:hAnsi="Times New Roman"/>
          <w:sz w:val="18"/>
          <w:szCs w:val="18"/>
        </w:rPr>
        <w:t xml:space="preserve"> emisyonu konusunda yeni bir ölçme yapılması gerekmez.</w:t>
      </w:r>
    </w:p>
    <w:p w:rsidR="0001792A" w:rsidRPr="00347A77" w:rsidRDefault="0001792A" w:rsidP="0001792A">
      <w:pPr>
        <w:rPr>
          <w:rFonts w:ascii="Times New Roman" w:hAnsi="Times New Roman"/>
          <w:sz w:val="18"/>
          <w:szCs w:val="18"/>
        </w:rPr>
      </w:pPr>
    </w:p>
    <w:p w:rsidR="0001792A" w:rsidRPr="00347A77" w:rsidRDefault="0001792A" w:rsidP="0001792A">
      <w:pPr>
        <w:tabs>
          <w:tab w:val="left" w:pos="540"/>
        </w:tabs>
        <w:ind w:left="540" w:hanging="540"/>
        <w:rPr>
          <w:rFonts w:ascii="Times New Roman" w:hAnsi="Times New Roman"/>
          <w:sz w:val="18"/>
          <w:szCs w:val="18"/>
        </w:rPr>
      </w:pPr>
      <w:r w:rsidRPr="00347A77">
        <w:rPr>
          <w:rFonts w:ascii="Times New Roman" w:hAnsi="Times New Roman"/>
          <w:sz w:val="18"/>
          <w:szCs w:val="18"/>
        </w:rPr>
        <w:t xml:space="preserve">W8: </w:t>
      </w:r>
      <w:r w:rsidRPr="00347A77">
        <w:rPr>
          <w:rFonts w:ascii="Times New Roman" w:hAnsi="Times New Roman"/>
          <w:sz w:val="18"/>
          <w:szCs w:val="18"/>
        </w:rPr>
        <w:tab/>
        <w:t xml:space="preserve">Yapılan hesaplarda, kullanıcıyla birlikte tekerlekli sandalye ağırlığı </w:t>
      </w:r>
      <w:smartTag w:uri="urn:schemas-microsoft-com:office:smarttags" w:element="metricconverter">
        <w:smartTagPr>
          <w:attr w:name="ProductID" w:val="100 kg"/>
        </w:smartTagPr>
        <w:r w:rsidRPr="00347A77">
          <w:rPr>
            <w:rFonts w:ascii="Times New Roman" w:hAnsi="Times New Roman"/>
            <w:sz w:val="18"/>
            <w:szCs w:val="18"/>
          </w:rPr>
          <w:t>100 kg</w:t>
        </w:r>
      </w:smartTag>
      <w:r w:rsidRPr="00347A77">
        <w:rPr>
          <w:rFonts w:ascii="Times New Roman" w:hAnsi="Times New Roman"/>
          <w:sz w:val="18"/>
          <w:szCs w:val="18"/>
        </w:rPr>
        <w:t xml:space="preserve"> olarak alınmalıdır. Kütle, üç boyutlu makinanın H noktasında yoğunlaşmalıdır.</w:t>
      </w:r>
    </w:p>
    <w:p w:rsidR="0001792A" w:rsidRPr="00347A77" w:rsidRDefault="0001792A" w:rsidP="0001792A">
      <w:pPr>
        <w:rPr>
          <w:rFonts w:ascii="Times New Roman" w:hAnsi="Times New Roman"/>
          <w:sz w:val="18"/>
          <w:szCs w:val="18"/>
        </w:rPr>
      </w:pPr>
    </w:p>
    <w:p w:rsidR="0001792A" w:rsidRPr="00347A77" w:rsidRDefault="0001792A" w:rsidP="0001792A">
      <w:pPr>
        <w:ind w:left="540"/>
        <w:rPr>
          <w:rFonts w:ascii="Times New Roman" w:hAnsi="Times New Roman"/>
          <w:sz w:val="18"/>
          <w:szCs w:val="18"/>
        </w:rPr>
      </w:pPr>
      <w:r w:rsidRPr="00347A77">
        <w:rPr>
          <w:rFonts w:ascii="Times New Roman" w:hAnsi="Times New Roman"/>
          <w:sz w:val="18"/>
          <w:szCs w:val="18"/>
        </w:rPr>
        <w:t xml:space="preserve">Teknik servis, elektrikli tekerlekli sandalyelerin kullanılması ihtimalini de göz önünde bulundurmalıdır ki, söz konusu tekerlekli sandalyelerin ağırlığı, kullanıcıyla birlikte, </w:t>
      </w:r>
      <w:smartTag w:uri="urn:schemas-microsoft-com:office:smarttags" w:element="metricconverter">
        <w:smartTagPr>
          <w:attr w:name="ProductID" w:val="250 kg"/>
        </w:smartTagPr>
        <w:r w:rsidRPr="00347A77">
          <w:rPr>
            <w:rFonts w:ascii="Times New Roman" w:hAnsi="Times New Roman"/>
            <w:sz w:val="18"/>
            <w:szCs w:val="18"/>
          </w:rPr>
          <w:t>250 kg</w:t>
        </w:r>
      </w:smartTag>
      <w:r w:rsidRPr="00347A77">
        <w:rPr>
          <w:rFonts w:ascii="Times New Roman" w:hAnsi="Times New Roman"/>
          <w:sz w:val="18"/>
          <w:szCs w:val="18"/>
        </w:rPr>
        <w:t xml:space="preserve"> olarak alınmalıdır. Elektrikli tekerlekli sandalyenin/sandalyelerin kullanılması nedeniyle yolcu kapasitesi bakımından söz konusu olabilecek herhangi bir sınırlama, tip onayı belgesinde kayıt altına alınmalı ve bu durum, uygunluk belgesinde uygun bir ifadeyle belirtilmelidir.</w:t>
      </w:r>
    </w:p>
    <w:p w:rsidR="0001792A" w:rsidRPr="00347A77" w:rsidRDefault="0001792A" w:rsidP="0001792A">
      <w:pPr>
        <w:rPr>
          <w:rFonts w:ascii="Times New Roman" w:hAnsi="Times New Roman"/>
          <w:sz w:val="18"/>
          <w:szCs w:val="18"/>
        </w:rPr>
      </w:pPr>
    </w:p>
    <w:p w:rsidR="0001792A" w:rsidRPr="00347A77" w:rsidRDefault="0001792A" w:rsidP="0001792A">
      <w:pPr>
        <w:tabs>
          <w:tab w:val="left" w:pos="540"/>
        </w:tabs>
        <w:ind w:left="540" w:hanging="540"/>
        <w:rPr>
          <w:rFonts w:ascii="Times New Roman" w:hAnsi="Times New Roman"/>
          <w:sz w:val="18"/>
          <w:szCs w:val="18"/>
        </w:rPr>
      </w:pPr>
      <w:r w:rsidRPr="00347A77">
        <w:rPr>
          <w:rFonts w:ascii="Times New Roman" w:hAnsi="Times New Roman"/>
          <w:sz w:val="18"/>
          <w:szCs w:val="18"/>
        </w:rPr>
        <w:t>W9:   Şasinin sürücü R noktasının ön tarafından kalan kısmının araçta yapılan dönüşümden etkilenmemiş olması ve yardımcı koruma sisteminin (hava yastığı/hava yastıkları) hiçbir parçasının sökülmemiş veya aktif durumdan çıkarılmamış olması şartıyla, tadil edilmiş araçta yeni bir deney yapılmasına gerek yoktur.</w:t>
      </w:r>
    </w:p>
    <w:p w:rsidR="0001792A" w:rsidRPr="00347A77" w:rsidRDefault="0001792A" w:rsidP="0001792A">
      <w:pPr>
        <w:rPr>
          <w:rFonts w:ascii="Times New Roman" w:hAnsi="Times New Roman"/>
          <w:sz w:val="18"/>
          <w:szCs w:val="18"/>
        </w:rPr>
      </w:pPr>
    </w:p>
    <w:p w:rsidR="0001792A" w:rsidRPr="00347A77" w:rsidRDefault="0001792A" w:rsidP="0001792A">
      <w:pPr>
        <w:ind w:left="540" w:hanging="540"/>
        <w:rPr>
          <w:rFonts w:ascii="Times New Roman" w:hAnsi="Times New Roman"/>
          <w:sz w:val="18"/>
          <w:szCs w:val="18"/>
        </w:rPr>
      </w:pPr>
      <w:r w:rsidRPr="00347A77">
        <w:rPr>
          <w:rFonts w:ascii="Times New Roman" w:hAnsi="Times New Roman"/>
          <w:sz w:val="18"/>
          <w:szCs w:val="18"/>
        </w:rPr>
        <w:t>W10: Yan takviye elemanlarının değiştirilmemiş ve yardımcı koruma sisteminin (yan hava yastığı / hava yastıkları) hiçbir parçasının sökülmemiş veya aktif durumdan çıkarılmamış olması şartıyla, modifiye araçta yeni bir deney yapılmasına gerek yoktur .</w:t>
      </w:r>
    </w:p>
    <w:p w:rsidR="0001792A" w:rsidRPr="00347A77" w:rsidRDefault="0001792A" w:rsidP="0001792A">
      <w:pPr>
        <w:rPr>
          <w:rFonts w:ascii="Times New Roman" w:hAnsi="Times New Roman"/>
          <w:sz w:val="18"/>
          <w:szCs w:val="18"/>
        </w:rPr>
      </w:pPr>
    </w:p>
    <w:p w:rsidR="0001792A" w:rsidRPr="00347A77" w:rsidRDefault="0001792A" w:rsidP="0001792A">
      <w:pPr>
        <w:tabs>
          <w:tab w:val="left" w:pos="540"/>
        </w:tabs>
        <w:rPr>
          <w:rFonts w:ascii="Times New Roman" w:hAnsi="Times New Roman"/>
          <w:sz w:val="18"/>
          <w:szCs w:val="18"/>
        </w:rPr>
      </w:pPr>
      <w:r w:rsidRPr="00347A77">
        <w:rPr>
          <w:rFonts w:ascii="Times New Roman" w:hAnsi="Times New Roman"/>
          <w:sz w:val="18"/>
          <w:szCs w:val="18"/>
        </w:rPr>
        <w:t xml:space="preserve">Y: </w:t>
      </w:r>
      <w:r w:rsidRPr="00347A77">
        <w:rPr>
          <w:rFonts w:ascii="Times New Roman" w:hAnsi="Times New Roman"/>
          <w:sz w:val="18"/>
          <w:szCs w:val="18"/>
        </w:rPr>
        <w:tab/>
        <w:t>Yasal olarak  zorunlu bütün aydınlatma cihazlarının takılmış olması şartıyla.</w:t>
      </w:r>
    </w:p>
    <w:p w:rsidR="0001792A" w:rsidRPr="00347A77" w:rsidRDefault="0001792A" w:rsidP="0001792A">
      <w:pPr>
        <w:rPr>
          <w:rFonts w:ascii="Times New Roman" w:hAnsi="Times New Roman"/>
          <w:sz w:val="18"/>
          <w:szCs w:val="18"/>
        </w:rPr>
      </w:pPr>
    </w:p>
    <w:p w:rsidR="0001792A" w:rsidRPr="00347A77" w:rsidRDefault="0001792A" w:rsidP="0001792A">
      <w:pPr>
        <w:ind w:left="540" w:hanging="540"/>
        <w:rPr>
          <w:rFonts w:ascii="Times New Roman" w:hAnsi="Times New Roman"/>
          <w:sz w:val="18"/>
          <w:szCs w:val="18"/>
        </w:rPr>
      </w:pPr>
      <w:r w:rsidRPr="00347A77">
        <w:rPr>
          <w:rFonts w:ascii="Times New Roman" w:hAnsi="Times New Roman"/>
          <w:sz w:val="18"/>
          <w:szCs w:val="18"/>
        </w:rPr>
        <w:t>Z:   Sadece, 70/220/AT yönetmeliği Ek I 5.3.1.4 maddesinde ilk çizelgede tanımlandığı şekilde N1     kategorisi sınıf 1 araçlar için.</w:t>
      </w:r>
    </w:p>
    <w:p w:rsidR="0001792A" w:rsidRPr="00347A77" w:rsidRDefault="0001792A" w:rsidP="0001792A">
      <w:pPr>
        <w:rPr>
          <w:rFonts w:ascii="Times New Roman" w:hAnsi="Times New Roman"/>
          <w:sz w:val="18"/>
          <w:szCs w:val="18"/>
        </w:rPr>
      </w:pPr>
      <w:r w:rsidRPr="00347A77">
        <w:rPr>
          <w:rFonts w:ascii="Times New Roman" w:hAnsi="Times New Roman"/>
          <w:sz w:val="18"/>
          <w:szCs w:val="18"/>
        </w:rPr>
        <w:br w:type="page"/>
      </w:r>
    </w:p>
    <w:p w:rsidR="0001792A" w:rsidRPr="00347A77" w:rsidRDefault="0001792A" w:rsidP="0001792A">
      <w:pPr>
        <w:jc w:val="right"/>
        <w:rPr>
          <w:rFonts w:ascii="Times New Roman" w:hAnsi="Times New Roman"/>
          <w:b/>
          <w:sz w:val="18"/>
          <w:szCs w:val="18"/>
        </w:rPr>
      </w:pPr>
      <w:r w:rsidRPr="00347A77">
        <w:rPr>
          <w:rFonts w:ascii="Times New Roman" w:hAnsi="Times New Roman"/>
          <w:b/>
          <w:sz w:val="18"/>
          <w:szCs w:val="18"/>
        </w:rPr>
        <w:lastRenderedPageBreak/>
        <w:t xml:space="preserve"> Ek XII</w:t>
      </w:r>
    </w:p>
    <w:p w:rsidR="0001792A" w:rsidRPr="00347A77" w:rsidRDefault="0001792A" w:rsidP="0001792A">
      <w:pPr>
        <w:jc w:val="center"/>
        <w:rPr>
          <w:rFonts w:ascii="Times New Roman" w:hAnsi="Times New Roman"/>
          <w:b/>
          <w:sz w:val="18"/>
          <w:szCs w:val="18"/>
        </w:rPr>
      </w:pPr>
    </w:p>
    <w:p w:rsidR="0001792A" w:rsidRPr="00347A77" w:rsidRDefault="0001792A" w:rsidP="0001792A">
      <w:pPr>
        <w:jc w:val="center"/>
        <w:rPr>
          <w:rFonts w:ascii="Times New Roman" w:hAnsi="Times New Roman"/>
          <w:b/>
          <w:sz w:val="18"/>
          <w:szCs w:val="18"/>
        </w:rPr>
      </w:pPr>
      <w:r w:rsidRPr="00347A77">
        <w:rPr>
          <w:rFonts w:ascii="Times New Roman" w:hAnsi="Times New Roman"/>
          <w:b/>
          <w:sz w:val="18"/>
          <w:szCs w:val="18"/>
        </w:rPr>
        <w:t>Küçük serilerin ve seri sonlarının sınırları</w:t>
      </w:r>
    </w:p>
    <w:p w:rsidR="0001792A" w:rsidRPr="00347A77" w:rsidRDefault="0001792A" w:rsidP="0001792A">
      <w:pPr>
        <w:rPr>
          <w:rFonts w:ascii="Times New Roman" w:hAnsi="Times New Roman"/>
          <w:sz w:val="18"/>
          <w:szCs w:val="18"/>
        </w:rPr>
      </w:pPr>
    </w:p>
    <w:p w:rsidR="0001792A" w:rsidRPr="00347A77" w:rsidRDefault="0001792A" w:rsidP="0001792A">
      <w:pPr>
        <w:autoSpaceDE w:val="0"/>
        <w:autoSpaceDN w:val="0"/>
        <w:adjustRightInd w:val="0"/>
        <w:rPr>
          <w:rFonts w:ascii="Times New Roman" w:eastAsia="EUAlbertina-Regular-Identity-H" w:hAnsi="Times New Roman"/>
          <w:b/>
          <w:sz w:val="18"/>
          <w:szCs w:val="18"/>
        </w:rPr>
      </w:pPr>
      <w:r w:rsidRPr="00347A77">
        <w:rPr>
          <w:rFonts w:ascii="Times New Roman" w:eastAsia="EUAlbertina-Regular-Identity-H" w:hAnsi="Times New Roman"/>
          <w:b/>
          <w:sz w:val="18"/>
          <w:szCs w:val="18"/>
        </w:rPr>
        <w:t xml:space="preserve">A. </w:t>
      </w:r>
      <w:r w:rsidRPr="00347A77">
        <w:rPr>
          <w:rFonts w:ascii="Times New Roman" w:hAnsi="Times New Roman"/>
          <w:b/>
          <w:sz w:val="18"/>
          <w:szCs w:val="18"/>
        </w:rPr>
        <w:t>Küçük serilerin sınırları</w:t>
      </w:r>
    </w:p>
    <w:p w:rsidR="0001792A" w:rsidRPr="00347A77" w:rsidRDefault="0001792A" w:rsidP="0001792A">
      <w:pPr>
        <w:autoSpaceDE w:val="0"/>
        <w:autoSpaceDN w:val="0"/>
        <w:adjustRightInd w:val="0"/>
        <w:rPr>
          <w:rFonts w:ascii="Times New Roman" w:eastAsia="EUAlbertina-Regular-Identity-H" w:hAnsi="Times New Roman"/>
          <w:sz w:val="18"/>
          <w:szCs w:val="18"/>
        </w:rPr>
      </w:pPr>
    </w:p>
    <w:p w:rsidR="0001792A" w:rsidRPr="00347A77" w:rsidRDefault="0001792A" w:rsidP="0001792A">
      <w:pPr>
        <w:tabs>
          <w:tab w:val="left" w:pos="540"/>
        </w:tabs>
        <w:autoSpaceDE w:val="0"/>
        <w:autoSpaceDN w:val="0"/>
        <w:adjustRightInd w:val="0"/>
        <w:rPr>
          <w:rFonts w:ascii="Times New Roman" w:eastAsia="EUAlbertina-Regular-Identity-H" w:hAnsi="Times New Roman"/>
          <w:sz w:val="18"/>
          <w:szCs w:val="18"/>
        </w:rPr>
      </w:pPr>
      <w:r w:rsidRPr="00347A77">
        <w:rPr>
          <w:rFonts w:ascii="Times New Roman" w:eastAsia="EUAlbertina-Regular-Identity-H" w:hAnsi="Times New Roman"/>
          <w:b/>
          <w:sz w:val="18"/>
          <w:szCs w:val="18"/>
        </w:rPr>
        <w:t>1</w:t>
      </w:r>
      <w:r w:rsidRPr="00347A77">
        <w:rPr>
          <w:rFonts w:ascii="Times New Roman" w:eastAsia="EUAlbertina-Regular-Identity-H" w:hAnsi="Times New Roman"/>
          <w:sz w:val="18"/>
          <w:szCs w:val="18"/>
        </w:rPr>
        <w:t xml:space="preserve"> </w:t>
      </w:r>
      <w:r w:rsidRPr="00347A77">
        <w:rPr>
          <w:rFonts w:ascii="Times New Roman" w:eastAsia="EUAlbertina-Regular-Identity-H" w:hAnsi="Times New Roman"/>
          <w:sz w:val="18"/>
          <w:szCs w:val="18"/>
        </w:rPr>
        <w:tab/>
        <w:t xml:space="preserve">Bu Yönetmeliğin 22 nci maddesi kapsamında her yıl için </w:t>
      </w:r>
      <w:r w:rsidRPr="00347A77">
        <w:rPr>
          <w:rFonts w:ascii="Times New Roman" w:hAnsi="Times New Roman"/>
          <w:sz w:val="18"/>
          <w:szCs w:val="18"/>
        </w:rPr>
        <w:t xml:space="preserve">tescil edilecek, satılacak veya hizmete girecek </w:t>
      </w:r>
      <w:r w:rsidRPr="00347A77">
        <w:rPr>
          <w:rFonts w:ascii="Times New Roman" w:eastAsia="EUAlbertina-Regular-Identity-H" w:hAnsi="Times New Roman"/>
          <w:sz w:val="18"/>
          <w:szCs w:val="18"/>
        </w:rPr>
        <w:t xml:space="preserve">bir araç tipinin </w:t>
      </w:r>
      <w:r w:rsidRPr="00347A77">
        <w:rPr>
          <w:rFonts w:ascii="Times New Roman" w:hAnsi="Times New Roman"/>
          <w:sz w:val="18"/>
          <w:szCs w:val="18"/>
        </w:rPr>
        <w:t>adedi, söz konusu araç kategorisi için aşağıda verilen sayıları geçemez</w:t>
      </w:r>
      <w:r w:rsidRPr="00347A77">
        <w:rPr>
          <w:rFonts w:ascii="Times New Roman" w:eastAsia="EUAlbertina-Regular-Identity-H" w:hAnsi="Times New Roman"/>
          <w:sz w:val="18"/>
          <w:szCs w:val="18"/>
        </w:rPr>
        <w:t>:</w:t>
      </w:r>
    </w:p>
    <w:p w:rsidR="0001792A" w:rsidRPr="00347A77" w:rsidRDefault="0001792A" w:rsidP="0001792A">
      <w:pPr>
        <w:rPr>
          <w:rFonts w:ascii="Times New Roman" w:hAnsi="Times New Roman"/>
          <w:sz w:val="18"/>
          <w:szCs w:val="18"/>
        </w:rPr>
      </w:pPr>
    </w:p>
    <w:tbl>
      <w:tblPr>
        <w:tblStyle w:val="TabloKlavuzu"/>
        <w:tblW w:w="0" w:type="auto"/>
        <w:jc w:val="center"/>
        <w:tblLook w:val="01E0"/>
      </w:tblPr>
      <w:tblGrid>
        <w:gridCol w:w="4608"/>
        <w:gridCol w:w="4604"/>
      </w:tblGrid>
      <w:tr w:rsidR="0001792A" w:rsidRPr="00347A77" w:rsidTr="0001792A">
        <w:trPr>
          <w:jc w:val="center"/>
        </w:trPr>
        <w:tc>
          <w:tcPr>
            <w:tcW w:w="4608" w:type="dxa"/>
          </w:tcPr>
          <w:p w:rsidR="0001792A" w:rsidRPr="00347A77" w:rsidRDefault="0001792A" w:rsidP="0001792A">
            <w:pPr>
              <w:autoSpaceDE w:val="0"/>
              <w:autoSpaceDN w:val="0"/>
              <w:adjustRightInd w:val="0"/>
              <w:jc w:val="center"/>
              <w:rPr>
                <w:rFonts w:eastAsia="EUAlbertina-Regular-Identity-H"/>
                <w:sz w:val="18"/>
                <w:szCs w:val="18"/>
              </w:rPr>
            </w:pPr>
            <w:r w:rsidRPr="00347A77">
              <w:rPr>
                <w:sz w:val="18"/>
                <w:szCs w:val="18"/>
              </w:rPr>
              <w:t>Kategori</w:t>
            </w:r>
          </w:p>
        </w:tc>
        <w:tc>
          <w:tcPr>
            <w:tcW w:w="4604" w:type="dxa"/>
          </w:tcPr>
          <w:p w:rsidR="0001792A" w:rsidRPr="00347A77" w:rsidRDefault="0001792A" w:rsidP="0001792A">
            <w:pPr>
              <w:autoSpaceDE w:val="0"/>
              <w:autoSpaceDN w:val="0"/>
              <w:adjustRightInd w:val="0"/>
              <w:jc w:val="center"/>
              <w:rPr>
                <w:rFonts w:eastAsia="EUAlbertina-Regular-Identity-H"/>
                <w:sz w:val="18"/>
                <w:szCs w:val="18"/>
              </w:rPr>
            </w:pPr>
            <w:r w:rsidRPr="00347A77">
              <w:rPr>
                <w:rFonts w:eastAsia="EUAlbertina-Regular-Identity-H"/>
                <w:sz w:val="18"/>
                <w:szCs w:val="18"/>
              </w:rPr>
              <w:t>Adet</w:t>
            </w:r>
          </w:p>
        </w:tc>
      </w:tr>
      <w:tr w:rsidR="0001792A" w:rsidRPr="00347A77" w:rsidTr="0001792A">
        <w:trPr>
          <w:jc w:val="center"/>
        </w:trPr>
        <w:tc>
          <w:tcPr>
            <w:tcW w:w="4608" w:type="dxa"/>
          </w:tcPr>
          <w:p w:rsidR="0001792A" w:rsidRPr="00347A77" w:rsidRDefault="0001792A" w:rsidP="0001792A">
            <w:pPr>
              <w:autoSpaceDE w:val="0"/>
              <w:autoSpaceDN w:val="0"/>
              <w:adjustRightInd w:val="0"/>
              <w:jc w:val="center"/>
              <w:rPr>
                <w:rFonts w:eastAsia="EUAlbertina-Regular-Identity-H"/>
                <w:sz w:val="18"/>
                <w:szCs w:val="18"/>
              </w:rPr>
            </w:pPr>
            <w:r w:rsidRPr="00347A77">
              <w:rPr>
                <w:rFonts w:eastAsia="EUAlbertina-Regular-Identity-H"/>
                <w:sz w:val="18"/>
                <w:szCs w:val="18"/>
              </w:rPr>
              <w:t>M</w:t>
            </w:r>
            <w:r w:rsidRPr="00347A77">
              <w:rPr>
                <w:rFonts w:eastAsia="EUAlbertina-Regular-Identity-H"/>
                <w:sz w:val="18"/>
                <w:szCs w:val="18"/>
                <w:vertAlign w:val="subscript"/>
              </w:rPr>
              <w:t>1</w:t>
            </w:r>
          </w:p>
        </w:tc>
        <w:tc>
          <w:tcPr>
            <w:tcW w:w="4604" w:type="dxa"/>
          </w:tcPr>
          <w:p w:rsidR="0001792A" w:rsidRPr="00347A77" w:rsidRDefault="0001792A" w:rsidP="0001792A">
            <w:pPr>
              <w:autoSpaceDE w:val="0"/>
              <w:autoSpaceDN w:val="0"/>
              <w:adjustRightInd w:val="0"/>
              <w:jc w:val="center"/>
              <w:rPr>
                <w:rFonts w:eastAsia="EUAlbertina-Regular-Identity-H"/>
                <w:sz w:val="18"/>
                <w:szCs w:val="18"/>
              </w:rPr>
            </w:pPr>
            <w:r w:rsidRPr="00347A77">
              <w:rPr>
                <w:rFonts w:eastAsia="EUAlbertina-Regular-Identity-H"/>
                <w:sz w:val="18"/>
                <w:szCs w:val="18"/>
              </w:rPr>
              <w:t>1 000</w:t>
            </w:r>
          </w:p>
        </w:tc>
      </w:tr>
      <w:tr w:rsidR="0001792A" w:rsidRPr="00347A77" w:rsidTr="0001792A">
        <w:trPr>
          <w:jc w:val="center"/>
        </w:trPr>
        <w:tc>
          <w:tcPr>
            <w:tcW w:w="4608" w:type="dxa"/>
          </w:tcPr>
          <w:p w:rsidR="0001792A" w:rsidRPr="00347A77" w:rsidRDefault="0001792A" w:rsidP="0001792A">
            <w:pPr>
              <w:autoSpaceDE w:val="0"/>
              <w:autoSpaceDN w:val="0"/>
              <w:adjustRightInd w:val="0"/>
              <w:jc w:val="center"/>
              <w:rPr>
                <w:rFonts w:eastAsia="EUAlbertina-Regular-Identity-H"/>
                <w:sz w:val="18"/>
                <w:szCs w:val="18"/>
              </w:rPr>
            </w:pPr>
            <w:r w:rsidRPr="00347A77">
              <w:rPr>
                <w:rFonts w:eastAsia="EUAlbertina-Regular-Identity-H"/>
                <w:sz w:val="18"/>
                <w:szCs w:val="18"/>
              </w:rPr>
              <w:t>M</w:t>
            </w:r>
            <w:r w:rsidRPr="00347A77">
              <w:rPr>
                <w:rFonts w:eastAsia="EUAlbertina-Regular-Identity-H"/>
                <w:sz w:val="18"/>
                <w:szCs w:val="18"/>
                <w:vertAlign w:val="subscript"/>
              </w:rPr>
              <w:t>2</w:t>
            </w:r>
            <w:r w:rsidRPr="00347A77">
              <w:rPr>
                <w:rFonts w:eastAsia="EUAlbertina-Regular-Identity-H"/>
                <w:sz w:val="18"/>
                <w:szCs w:val="18"/>
              </w:rPr>
              <w:t>, M</w:t>
            </w:r>
            <w:r w:rsidRPr="00347A77">
              <w:rPr>
                <w:rFonts w:eastAsia="EUAlbertina-Regular-Identity-H"/>
                <w:sz w:val="18"/>
                <w:szCs w:val="18"/>
                <w:vertAlign w:val="subscript"/>
              </w:rPr>
              <w:t>3</w:t>
            </w:r>
          </w:p>
        </w:tc>
        <w:tc>
          <w:tcPr>
            <w:tcW w:w="4604" w:type="dxa"/>
          </w:tcPr>
          <w:p w:rsidR="0001792A" w:rsidRPr="00347A77" w:rsidRDefault="0001792A" w:rsidP="0001792A">
            <w:pPr>
              <w:autoSpaceDE w:val="0"/>
              <w:autoSpaceDN w:val="0"/>
              <w:adjustRightInd w:val="0"/>
              <w:jc w:val="center"/>
              <w:rPr>
                <w:rFonts w:eastAsia="EUAlbertina-Regular-Identity-H"/>
                <w:sz w:val="18"/>
                <w:szCs w:val="18"/>
              </w:rPr>
            </w:pPr>
            <w:r w:rsidRPr="00347A77">
              <w:rPr>
                <w:rFonts w:eastAsia="EUAlbertina-Regular-Identity-H"/>
                <w:sz w:val="18"/>
                <w:szCs w:val="18"/>
              </w:rPr>
              <w:t>0</w:t>
            </w:r>
          </w:p>
        </w:tc>
      </w:tr>
      <w:tr w:rsidR="0001792A" w:rsidRPr="00347A77" w:rsidTr="0001792A">
        <w:trPr>
          <w:jc w:val="center"/>
        </w:trPr>
        <w:tc>
          <w:tcPr>
            <w:tcW w:w="4608" w:type="dxa"/>
          </w:tcPr>
          <w:p w:rsidR="0001792A" w:rsidRPr="00347A77" w:rsidRDefault="0001792A" w:rsidP="0001792A">
            <w:pPr>
              <w:autoSpaceDE w:val="0"/>
              <w:autoSpaceDN w:val="0"/>
              <w:adjustRightInd w:val="0"/>
              <w:jc w:val="center"/>
              <w:rPr>
                <w:rFonts w:eastAsia="EUAlbertina-Regular-Identity-H"/>
                <w:sz w:val="18"/>
                <w:szCs w:val="18"/>
              </w:rPr>
            </w:pPr>
            <w:r w:rsidRPr="00347A77">
              <w:rPr>
                <w:rFonts w:eastAsia="EUAlbertina-Regular-Identity-H"/>
                <w:sz w:val="18"/>
                <w:szCs w:val="18"/>
              </w:rPr>
              <w:t>N</w:t>
            </w:r>
            <w:r w:rsidRPr="00347A77">
              <w:rPr>
                <w:rFonts w:eastAsia="EUAlbertina-Regular-Identity-H"/>
                <w:sz w:val="18"/>
                <w:szCs w:val="18"/>
                <w:vertAlign w:val="subscript"/>
              </w:rPr>
              <w:t>1</w:t>
            </w:r>
          </w:p>
        </w:tc>
        <w:tc>
          <w:tcPr>
            <w:tcW w:w="4604" w:type="dxa"/>
          </w:tcPr>
          <w:p w:rsidR="0001792A" w:rsidRPr="00347A77" w:rsidRDefault="0001792A" w:rsidP="0001792A">
            <w:pPr>
              <w:autoSpaceDE w:val="0"/>
              <w:autoSpaceDN w:val="0"/>
              <w:adjustRightInd w:val="0"/>
              <w:jc w:val="center"/>
              <w:rPr>
                <w:rFonts w:eastAsia="EUAlbertina-Regular-Identity-H"/>
                <w:sz w:val="18"/>
                <w:szCs w:val="18"/>
              </w:rPr>
            </w:pPr>
            <w:r w:rsidRPr="00347A77">
              <w:rPr>
                <w:rFonts w:eastAsia="EUAlbertina-Regular-Identity-H"/>
                <w:sz w:val="18"/>
                <w:szCs w:val="18"/>
              </w:rPr>
              <w:t>0</w:t>
            </w:r>
          </w:p>
        </w:tc>
      </w:tr>
      <w:tr w:rsidR="0001792A" w:rsidRPr="00347A77" w:rsidTr="0001792A">
        <w:trPr>
          <w:jc w:val="center"/>
        </w:trPr>
        <w:tc>
          <w:tcPr>
            <w:tcW w:w="4608" w:type="dxa"/>
          </w:tcPr>
          <w:p w:rsidR="0001792A" w:rsidRPr="00347A77" w:rsidRDefault="0001792A" w:rsidP="0001792A">
            <w:pPr>
              <w:autoSpaceDE w:val="0"/>
              <w:autoSpaceDN w:val="0"/>
              <w:adjustRightInd w:val="0"/>
              <w:jc w:val="center"/>
              <w:rPr>
                <w:rFonts w:eastAsia="EUAlbertina-Regular-Identity-H"/>
                <w:sz w:val="18"/>
                <w:szCs w:val="18"/>
              </w:rPr>
            </w:pPr>
            <w:r w:rsidRPr="00347A77">
              <w:rPr>
                <w:rFonts w:eastAsia="EUAlbertina-Regular-Identity-H"/>
                <w:sz w:val="18"/>
                <w:szCs w:val="18"/>
              </w:rPr>
              <w:t>N</w:t>
            </w:r>
            <w:r w:rsidRPr="00347A77">
              <w:rPr>
                <w:rFonts w:eastAsia="EUAlbertina-Regular-Identity-H"/>
                <w:sz w:val="18"/>
                <w:szCs w:val="18"/>
                <w:vertAlign w:val="subscript"/>
              </w:rPr>
              <w:t>2</w:t>
            </w:r>
            <w:r w:rsidRPr="00347A77">
              <w:rPr>
                <w:rFonts w:eastAsia="EUAlbertina-Regular-Identity-H"/>
                <w:sz w:val="18"/>
                <w:szCs w:val="18"/>
              </w:rPr>
              <w:t>, N</w:t>
            </w:r>
            <w:r w:rsidRPr="00347A77">
              <w:rPr>
                <w:rFonts w:eastAsia="EUAlbertina-Regular-Identity-H"/>
                <w:sz w:val="18"/>
                <w:szCs w:val="18"/>
                <w:vertAlign w:val="subscript"/>
              </w:rPr>
              <w:t>3</w:t>
            </w:r>
          </w:p>
        </w:tc>
        <w:tc>
          <w:tcPr>
            <w:tcW w:w="4604" w:type="dxa"/>
          </w:tcPr>
          <w:p w:rsidR="0001792A" w:rsidRPr="00347A77" w:rsidRDefault="0001792A" w:rsidP="0001792A">
            <w:pPr>
              <w:autoSpaceDE w:val="0"/>
              <w:autoSpaceDN w:val="0"/>
              <w:adjustRightInd w:val="0"/>
              <w:jc w:val="center"/>
              <w:rPr>
                <w:rFonts w:eastAsia="EUAlbertina-Regular-Identity-H"/>
                <w:sz w:val="18"/>
                <w:szCs w:val="18"/>
              </w:rPr>
            </w:pPr>
            <w:r w:rsidRPr="00347A77">
              <w:rPr>
                <w:rFonts w:eastAsia="EUAlbertina-Regular-Identity-H"/>
                <w:sz w:val="18"/>
                <w:szCs w:val="18"/>
              </w:rPr>
              <w:t>0</w:t>
            </w:r>
          </w:p>
        </w:tc>
      </w:tr>
      <w:tr w:rsidR="0001792A" w:rsidRPr="00347A77" w:rsidTr="0001792A">
        <w:trPr>
          <w:jc w:val="center"/>
        </w:trPr>
        <w:tc>
          <w:tcPr>
            <w:tcW w:w="4608" w:type="dxa"/>
          </w:tcPr>
          <w:p w:rsidR="0001792A" w:rsidRPr="00347A77" w:rsidRDefault="0001792A" w:rsidP="0001792A">
            <w:pPr>
              <w:autoSpaceDE w:val="0"/>
              <w:autoSpaceDN w:val="0"/>
              <w:adjustRightInd w:val="0"/>
              <w:jc w:val="center"/>
              <w:rPr>
                <w:rFonts w:eastAsia="EUAlbertina-Regular-Identity-H"/>
                <w:sz w:val="18"/>
                <w:szCs w:val="18"/>
              </w:rPr>
            </w:pPr>
            <w:r w:rsidRPr="00347A77">
              <w:rPr>
                <w:rFonts w:eastAsia="EUAlbertina-Regular-Identity-H"/>
                <w:sz w:val="18"/>
                <w:szCs w:val="18"/>
              </w:rPr>
              <w:t>O</w:t>
            </w:r>
            <w:r w:rsidRPr="00347A77">
              <w:rPr>
                <w:rFonts w:eastAsia="EUAlbertina-Regular-Identity-H"/>
                <w:sz w:val="18"/>
                <w:szCs w:val="18"/>
                <w:vertAlign w:val="subscript"/>
              </w:rPr>
              <w:t>1</w:t>
            </w:r>
            <w:r w:rsidRPr="00347A77">
              <w:rPr>
                <w:rFonts w:eastAsia="EUAlbertina-Regular-Identity-H"/>
                <w:sz w:val="18"/>
                <w:szCs w:val="18"/>
              </w:rPr>
              <w:t>, O</w:t>
            </w:r>
            <w:r w:rsidRPr="00347A77">
              <w:rPr>
                <w:rFonts w:eastAsia="EUAlbertina-Regular-Identity-H"/>
                <w:sz w:val="18"/>
                <w:szCs w:val="18"/>
                <w:vertAlign w:val="subscript"/>
              </w:rPr>
              <w:t>2</w:t>
            </w:r>
          </w:p>
        </w:tc>
        <w:tc>
          <w:tcPr>
            <w:tcW w:w="4604" w:type="dxa"/>
          </w:tcPr>
          <w:p w:rsidR="0001792A" w:rsidRPr="00347A77" w:rsidRDefault="0001792A" w:rsidP="0001792A">
            <w:pPr>
              <w:autoSpaceDE w:val="0"/>
              <w:autoSpaceDN w:val="0"/>
              <w:adjustRightInd w:val="0"/>
              <w:jc w:val="center"/>
              <w:rPr>
                <w:rFonts w:eastAsia="EUAlbertina-Regular-Identity-H"/>
                <w:sz w:val="18"/>
                <w:szCs w:val="18"/>
              </w:rPr>
            </w:pPr>
            <w:r w:rsidRPr="00347A77">
              <w:rPr>
                <w:rFonts w:eastAsia="EUAlbertina-Regular-Identity-H"/>
                <w:sz w:val="18"/>
                <w:szCs w:val="18"/>
              </w:rPr>
              <w:t>0</w:t>
            </w:r>
          </w:p>
        </w:tc>
      </w:tr>
      <w:tr w:rsidR="0001792A" w:rsidRPr="00347A77" w:rsidTr="0001792A">
        <w:trPr>
          <w:jc w:val="center"/>
        </w:trPr>
        <w:tc>
          <w:tcPr>
            <w:tcW w:w="4608" w:type="dxa"/>
          </w:tcPr>
          <w:p w:rsidR="0001792A" w:rsidRPr="00347A77" w:rsidRDefault="0001792A" w:rsidP="0001792A">
            <w:pPr>
              <w:autoSpaceDE w:val="0"/>
              <w:autoSpaceDN w:val="0"/>
              <w:adjustRightInd w:val="0"/>
              <w:jc w:val="center"/>
              <w:rPr>
                <w:rFonts w:eastAsia="EUAlbertina-Regular-Identity-H"/>
                <w:sz w:val="18"/>
                <w:szCs w:val="18"/>
              </w:rPr>
            </w:pPr>
            <w:r w:rsidRPr="00347A77">
              <w:rPr>
                <w:rFonts w:eastAsia="EUAlbertina-Regular-Identity-H"/>
                <w:sz w:val="18"/>
                <w:szCs w:val="18"/>
              </w:rPr>
              <w:t>O</w:t>
            </w:r>
            <w:r w:rsidRPr="00347A77">
              <w:rPr>
                <w:rFonts w:eastAsia="EUAlbertina-Regular-Identity-H"/>
                <w:sz w:val="18"/>
                <w:szCs w:val="18"/>
                <w:vertAlign w:val="subscript"/>
              </w:rPr>
              <w:t>3</w:t>
            </w:r>
            <w:r w:rsidRPr="00347A77">
              <w:rPr>
                <w:rFonts w:eastAsia="EUAlbertina-Regular-Identity-H"/>
                <w:sz w:val="18"/>
                <w:szCs w:val="18"/>
              </w:rPr>
              <w:t>, O</w:t>
            </w:r>
            <w:r w:rsidRPr="00347A77">
              <w:rPr>
                <w:rFonts w:eastAsia="EUAlbertina-Regular-Identity-H"/>
                <w:sz w:val="18"/>
                <w:szCs w:val="18"/>
                <w:vertAlign w:val="subscript"/>
              </w:rPr>
              <w:t>4</w:t>
            </w:r>
          </w:p>
        </w:tc>
        <w:tc>
          <w:tcPr>
            <w:tcW w:w="4604" w:type="dxa"/>
          </w:tcPr>
          <w:p w:rsidR="0001792A" w:rsidRPr="00347A77" w:rsidRDefault="0001792A" w:rsidP="0001792A">
            <w:pPr>
              <w:autoSpaceDE w:val="0"/>
              <w:autoSpaceDN w:val="0"/>
              <w:adjustRightInd w:val="0"/>
              <w:jc w:val="center"/>
              <w:rPr>
                <w:rFonts w:eastAsia="EUAlbertina-Regular-Identity-H"/>
                <w:sz w:val="18"/>
                <w:szCs w:val="18"/>
              </w:rPr>
            </w:pPr>
            <w:r w:rsidRPr="00347A77">
              <w:rPr>
                <w:rFonts w:eastAsia="EUAlbertina-Regular-Identity-H"/>
                <w:sz w:val="18"/>
                <w:szCs w:val="18"/>
              </w:rPr>
              <w:t>0</w:t>
            </w:r>
          </w:p>
        </w:tc>
      </w:tr>
    </w:tbl>
    <w:p w:rsidR="0001792A" w:rsidRPr="00347A77" w:rsidRDefault="0001792A" w:rsidP="0001792A">
      <w:pPr>
        <w:autoSpaceDE w:val="0"/>
        <w:autoSpaceDN w:val="0"/>
        <w:adjustRightInd w:val="0"/>
        <w:rPr>
          <w:rFonts w:ascii="Times New Roman" w:eastAsia="EUAlbertina-Regular-Identity-H" w:hAnsi="Times New Roman"/>
          <w:sz w:val="18"/>
          <w:szCs w:val="18"/>
        </w:rPr>
      </w:pPr>
    </w:p>
    <w:p w:rsidR="0001792A" w:rsidRPr="00347A77" w:rsidRDefault="0001792A" w:rsidP="0001792A">
      <w:pPr>
        <w:tabs>
          <w:tab w:val="left" w:pos="540"/>
        </w:tabs>
        <w:autoSpaceDE w:val="0"/>
        <w:autoSpaceDN w:val="0"/>
        <w:adjustRightInd w:val="0"/>
        <w:rPr>
          <w:rFonts w:ascii="Times New Roman" w:eastAsia="EUAlbertina-Regular-Identity-H" w:hAnsi="Times New Roman"/>
          <w:sz w:val="18"/>
          <w:szCs w:val="18"/>
        </w:rPr>
      </w:pPr>
      <w:r w:rsidRPr="00347A77">
        <w:rPr>
          <w:rFonts w:ascii="Times New Roman" w:eastAsia="EUAlbertina-Regular-Identity-H" w:hAnsi="Times New Roman"/>
          <w:b/>
          <w:sz w:val="18"/>
          <w:szCs w:val="18"/>
        </w:rPr>
        <w:t>2</w:t>
      </w:r>
      <w:r w:rsidRPr="00347A77">
        <w:rPr>
          <w:rFonts w:ascii="Times New Roman" w:eastAsia="EUAlbertina-Regular-Identity-H" w:hAnsi="Times New Roman"/>
          <w:sz w:val="18"/>
          <w:szCs w:val="18"/>
        </w:rPr>
        <w:t xml:space="preserve"> </w:t>
      </w:r>
      <w:r w:rsidRPr="00347A77">
        <w:rPr>
          <w:rFonts w:ascii="Times New Roman" w:eastAsia="EUAlbertina-Regular-Identity-H" w:hAnsi="Times New Roman"/>
          <w:sz w:val="18"/>
          <w:szCs w:val="18"/>
        </w:rPr>
        <w:tab/>
        <w:t xml:space="preserve">Bu Yönetmeliğin 23 üncü maddesi kapsamında her yıl </w:t>
      </w:r>
      <w:r w:rsidRPr="00347A77">
        <w:rPr>
          <w:rFonts w:ascii="Times New Roman" w:hAnsi="Times New Roman"/>
          <w:sz w:val="18"/>
          <w:szCs w:val="18"/>
        </w:rPr>
        <w:t xml:space="preserve">tescil edilecek, satılacak veya hizmete girecek </w:t>
      </w:r>
      <w:r w:rsidRPr="00347A77">
        <w:rPr>
          <w:rFonts w:ascii="Times New Roman" w:eastAsia="EUAlbertina-Regular-Identity-H" w:hAnsi="Times New Roman"/>
          <w:sz w:val="18"/>
          <w:szCs w:val="18"/>
        </w:rPr>
        <w:t xml:space="preserve">bir araç tipinin </w:t>
      </w:r>
      <w:r w:rsidRPr="00347A77">
        <w:rPr>
          <w:rFonts w:ascii="Times New Roman" w:hAnsi="Times New Roman"/>
          <w:sz w:val="18"/>
          <w:szCs w:val="18"/>
        </w:rPr>
        <w:t xml:space="preserve">adedi, </w:t>
      </w:r>
      <w:r w:rsidRPr="00347A77">
        <w:rPr>
          <w:rFonts w:ascii="Times New Roman" w:eastAsia="EUAlbertina-Regular-Identity-H" w:hAnsi="Times New Roman"/>
          <w:sz w:val="18"/>
          <w:szCs w:val="18"/>
        </w:rPr>
        <w:t xml:space="preserve">söz konusu </w:t>
      </w:r>
      <w:r w:rsidRPr="00347A77">
        <w:rPr>
          <w:rFonts w:ascii="Times New Roman" w:hAnsi="Times New Roman"/>
          <w:sz w:val="18"/>
          <w:szCs w:val="18"/>
        </w:rPr>
        <w:t>araç kategorisi için aşağıda verilen sayıları geçemez</w:t>
      </w:r>
      <w:r w:rsidRPr="00347A77">
        <w:rPr>
          <w:rFonts w:ascii="Times New Roman" w:eastAsia="EUAlbertina-Regular-Identity-H" w:hAnsi="Times New Roman"/>
          <w:sz w:val="18"/>
          <w:szCs w:val="18"/>
        </w:rPr>
        <w:t>:</w:t>
      </w:r>
    </w:p>
    <w:p w:rsidR="0001792A" w:rsidRPr="00347A77" w:rsidRDefault="0001792A" w:rsidP="0001792A">
      <w:pPr>
        <w:autoSpaceDE w:val="0"/>
        <w:autoSpaceDN w:val="0"/>
        <w:adjustRightInd w:val="0"/>
        <w:jc w:val="center"/>
        <w:rPr>
          <w:rFonts w:ascii="Times New Roman" w:eastAsia="EUAlbertina-Regular-Identity-H" w:hAnsi="Times New Roman"/>
          <w:sz w:val="18"/>
          <w:szCs w:val="18"/>
        </w:rPr>
      </w:pPr>
    </w:p>
    <w:tbl>
      <w:tblPr>
        <w:tblStyle w:val="TabloKlavuzu"/>
        <w:tblW w:w="0" w:type="auto"/>
        <w:tblInd w:w="288" w:type="dxa"/>
        <w:tblLook w:val="01E0"/>
      </w:tblPr>
      <w:tblGrid>
        <w:gridCol w:w="4240"/>
        <w:gridCol w:w="4760"/>
      </w:tblGrid>
      <w:tr w:rsidR="0001792A" w:rsidRPr="00347A77" w:rsidTr="0001792A">
        <w:tc>
          <w:tcPr>
            <w:tcW w:w="4320" w:type="dxa"/>
          </w:tcPr>
          <w:p w:rsidR="0001792A" w:rsidRPr="00347A77" w:rsidRDefault="0001792A" w:rsidP="0001792A">
            <w:pPr>
              <w:autoSpaceDE w:val="0"/>
              <w:autoSpaceDN w:val="0"/>
              <w:adjustRightInd w:val="0"/>
              <w:jc w:val="center"/>
              <w:rPr>
                <w:rFonts w:eastAsia="EUAlbertina-Regular-Identity-H"/>
                <w:sz w:val="18"/>
                <w:szCs w:val="18"/>
              </w:rPr>
            </w:pPr>
            <w:r w:rsidRPr="00347A77">
              <w:rPr>
                <w:sz w:val="18"/>
                <w:szCs w:val="18"/>
              </w:rPr>
              <w:t>Kategori</w:t>
            </w:r>
          </w:p>
        </w:tc>
        <w:tc>
          <w:tcPr>
            <w:tcW w:w="4860" w:type="dxa"/>
          </w:tcPr>
          <w:p w:rsidR="0001792A" w:rsidRPr="00347A77" w:rsidRDefault="0001792A" w:rsidP="0001792A">
            <w:pPr>
              <w:autoSpaceDE w:val="0"/>
              <w:autoSpaceDN w:val="0"/>
              <w:adjustRightInd w:val="0"/>
              <w:jc w:val="center"/>
              <w:rPr>
                <w:rFonts w:eastAsia="EUAlbertina-Regular-Identity-H"/>
                <w:sz w:val="18"/>
                <w:szCs w:val="18"/>
              </w:rPr>
            </w:pPr>
            <w:r w:rsidRPr="00347A77">
              <w:rPr>
                <w:rFonts w:eastAsia="EUAlbertina-Regular-Identity-H"/>
                <w:sz w:val="18"/>
                <w:szCs w:val="18"/>
              </w:rPr>
              <w:t>Adet</w:t>
            </w:r>
          </w:p>
        </w:tc>
      </w:tr>
      <w:tr w:rsidR="0001792A" w:rsidRPr="00347A77" w:rsidTr="0001792A">
        <w:tc>
          <w:tcPr>
            <w:tcW w:w="4320" w:type="dxa"/>
          </w:tcPr>
          <w:p w:rsidR="0001792A" w:rsidRPr="00347A77" w:rsidRDefault="0001792A" w:rsidP="0001792A">
            <w:pPr>
              <w:autoSpaceDE w:val="0"/>
              <w:autoSpaceDN w:val="0"/>
              <w:adjustRightInd w:val="0"/>
              <w:jc w:val="center"/>
              <w:rPr>
                <w:rFonts w:eastAsia="EUAlbertina-Regular-Identity-H"/>
                <w:sz w:val="18"/>
                <w:szCs w:val="18"/>
              </w:rPr>
            </w:pPr>
            <w:r w:rsidRPr="00347A77">
              <w:rPr>
                <w:rFonts w:eastAsia="EUAlbertina-Regular-Identity-H"/>
                <w:sz w:val="18"/>
                <w:szCs w:val="18"/>
              </w:rPr>
              <w:t>M</w:t>
            </w:r>
            <w:r w:rsidRPr="00347A77">
              <w:rPr>
                <w:rFonts w:eastAsia="EUAlbertina-Regular-Identity-H"/>
                <w:sz w:val="18"/>
                <w:szCs w:val="18"/>
                <w:vertAlign w:val="subscript"/>
              </w:rPr>
              <w:t>1</w:t>
            </w:r>
          </w:p>
        </w:tc>
        <w:tc>
          <w:tcPr>
            <w:tcW w:w="4860" w:type="dxa"/>
          </w:tcPr>
          <w:p w:rsidR="0001792A" w:rsidRPr="00347A77" w:rsidRDefault="0001792A" w:rsidP="0001792A">
            <w:pPr>
              <w:autoSpaceDE w:val="0"/>
              <w:autoSpaceDN w:val="0"/>
              <w:adjustRightInd w:val="0"/>
              <w:jc w:val="center"/>
              <w:rPr>
                <w:rFonts w:eastAsia="EUAlbertina-Regular-Identity-H"/>
                <w:sz w:val="18"/>
                <w:szCs w:val="18"/>
              </w:rPr>
            </w:pPr>
            <w:r w:rsidRPr="00347A77">
              <w:rPr>
                <w:rFonts w:eastAsia="EUAlbertina-Regular-Identity-H"/>
                <w:sz w:val="18"/>
                <w:szCs w:val="18"/>
              </w:rPr>
              <w:t>75</w:t>
            </w:r>
          </w:p>
        </w:tc>
      </w:tr>
      <w:tr w:rsidR="0001792A" w:rsidRPr="00347A77" w:rsidTr="0001792A">
        <w:tc>
          <w:tcPr>
            <w:tcW w:w="4320" w:type="dxa"/>
          </w:tcPr>
          <w:p w:rsidR="0001792A" w:rsidRPr="00347A77" w:rsidRDefault="0001792A" w:rsidP="0001792A">
            <w:pPr>
              <w:autoSpaceDE w:val="0"/>
              <w:autoSpaceDN w:val="0"/>
              <w:adjustRightInd w:val="0"/>
              <w:jc w:val="center"/>
              <w:rPr>
                <w:rFonts w:eastAsia="EUAlbertina-Regular-Identity-H"/>
                <w:sz w:val="18"/>
                <w:szCs w:val="18"/>
              </w:rPr>
            </w:pPr>
            <w:r w:rsidRPr="00347A77">
              <w:rPr>
                <w:rFonts w:eastAsia="EUAlbertina-Regular-Identity-H"/>
                <w:sz w:val="18"/>
                <w:szCs w:val="18"/>
              </w:rPr>
              <w:t>M</w:t>
            </w:r>
            <w:r w:rsidRPr="00347A77">
              <w:rPr>
                <w:rFonts w:eastAsia="EUAlbertina-Regular-Identity-H"/>
                <w:sz w:val="18"/>
                <w:szCs w:val="18"/>
                <w:vertAlign w:val="subscript"/>
              </w:rPr>
              <w:t>2</w:t>
            </w:r>
            <w:r w:rsidRPr="00347A77">
              <w:rPr>
                <w:rFonts w:eastAsia="EUAlbertina-Regular-Identity-H"/>
                <w:sz w:val="18"/>
                <w:szCs w:val="18"/>
              </w:rPr>
              <w:t>, M</w:t>
            </w:r>
            <w:r w:rsidRPr="00347A77">
              <w:rPr>
                <w:rFonts w:eastAsia="EUAlbertina-Regular-Identity-H"/>
                <w:sz w:val="18"/>
                <w:szCs w:val="18"/>
                <w:vertAlign w:val="subscript"/>
              </w:rPr>
              <w:t>3</w:t>
            </w:r>
          </w:p>
        </w:tc>
        <w:tc>
          <w:tcPr>
            <w:tcW w:w="4860" w:type="dxa"/>
          </w:tcPr>
          <w:p w:rsidR="0001792A" w:rsidRPr="00347A77" w:rsidRDefault="0001792A" w:rsidP="0001792A">
            <w:pPr>
              <w:autoSpaceDE w:val="0"/>
              <w:autoSpaceDN w:val="0"/>
              <w:adjustRightInd w:val="0"/>
              <w:jc w:val="center"/>
              <w:rPr>
                <w:rFonts w:eastAsia="EUAlbertina-Regular-Identity-H"/>
                <w:sz w:val="18"/>
                <w:szCs w:val="18"/>
              </w:rPr>
            </w:pPr>
            <w:r w:rsidRPr="00347A77">
              <w:rPr>
                <w:rFonts w:eastAsia="EUAlbertina-Regular-Identity-H"/>
                <w:sz w:val="18"/>
                <w:szCs w:val="18"/>
              </w:rPr>
              <w:t>250</w:t>
            </w:r>
          </w:p>
        </w:tc>
      </w:tr>
      <w:tr w:rsidR="0001792A" w:rsidRPr="00347A77" w:rsidTr="0001792A">
        <w:tc>
          <w:tcPr>
            <w:tcW w:w="4320" w:type="dxa"/>
          </w:tcPr>
          <w:p w:rsidR="0001792A" w:rsidRPr="00347A77" w:rsidRDefault="0001792A" w:rsidP="0001792A">
            <w:pPr>
              <w:autoSpaceDE w:val="0"/>
              <w:autoSpaceDN w:val="0"/>
              <w:adjustRightInd w:val="0"/>
              <w:jc w:val="center"/>
              <w:rPr>
                <w:rFonts w:eastAsia="EUAlbertina-Regular-Identity-H"/>
                <w:sz w:val="18"/>
                <w:szCs w:val="18"/>
              </w:rPr>
            </w:pPr>
            <w:r w:rsidRPr="00347A77">
              <w:rPr>
                <w:rFonts w:eastAsia="EUAlbertina-Regular-Identity-H"/>
                <w:sz w:val="18"/>
                <w:szCs w:val="18"/>
              </w:rPr>
              <w:t>N</w:t>
            </w:r>
            <w:r w:rsidRPr="00347A77">
              <w:rPr>
                <w:rFonts w:eastAsia="EUAlbertina-Regular-Identity-H"/>
                <w:sz w:val="18"/>
                <w:szCs w:val="18"/>
                <w:vertAlign w:val="subscript"/>
              </w:rPr>
              <w:t>1</w:t>
            </w:r>
          </w:p>
        </w:tc>
        <w:tc>
          <w:tcPr>
            <w:tcW w:w="4860" w:type="dxa"/>
          </w:tcPr>
          <w:p w:rsidR="0001792A" w:rsidRPr="00347A77" w:rsidRDefault="0001792A" w:rsidP="0001792A">
            <w:pPr>
              <w:autoSpaceDE w:val="0"/>
              <w:autoSpaceDN w:val="0"/>
              <w:adjustRightInd w:val="0"/>
              <w:jc w:val="center"/>
              <w:rPr>
                <w:rFonts w:eastAsia="EUAlbertina-Regular-Identity-H"/>
                <w:sz w:val="18"/>
                <w:szCs w:val="18"/>
              </w:rPr>
            </w:pPr>
            <w:r w:rsidRPr="00347A77">
              <w:rPr>
                <w:rFonts w:eastAsia="EUAlbertina-Regular-Identity-H"/>
                <w:sz w:val="18"/>
                <w:szCs w:val="18"/>
              </w:rPr>
              <w:t>500</w:t>
            </w:r>
          </w:p>
        </w:tc>
      </w:tr>
      <w:tr w:rsidR="0001792A" w:rsidRPr="00347A77" w:rsidTr="0001792A">
        <w:tc>
          <w:tcPr>
            <w:tcW w:w="4320" w:type="dxa"/>
          </w:tcPr>
          <w:p w:rsidR="0001792A" w:rsidRPr="00347A77" w:rsidRDefault="0001792A" w:rsidP="0001792A">
            <w:pPr>
              <w:autoSpaceDE w:val="0"/>
              <w:autoSpaceDN w:val="0"/>
              <w:adjustRightInd w:val="0"/>
              <w:jc w:val="center"/>
              <w:rPr>
                <w:rFonts w:eastAsia="EUAlbertina-Regular-Identity-H"/>
                <w:sz w:val="18"/>
                <w:szCs w:val="18"/>
              </w:rPr>
            </w:pPr>
            <w:r w:rsidRPr="00347A77">
              <w:rPr>
                <w:rFonts w:eastAsia="EUAlbertina-Regular-Identity-H"/>
                <w:sz w:val="18"/>
                <w:szCs w:val="18"/>
              </w:rPr>
              <w:t>N</w:t>
            </w:r>
            <w:r w:rsidRPr="00347A77">
              <w:rPr>
                <w:rFonts w:eastAsia="EUAlbertina-Regular-Identity-H"/>
                <w:sz w:val="18"/>
                <w:szCs w:val="18"/>
                <w:vertAlign w:val="subscript"/>
              </w:rPr>
              <w:t>2</w:t>
            </w:r>
            <w:r w:rsidRPr="00347A77">
              <w:rPr>
                <w:rFonts w:eastAsia="EUAlbertina-Regular-Identity-H"/>
                <w:sz w:val="18"/>
                <w:szCs w:val="18"/>
              </w:rPr>
              <w:t>, N</w:t>
            </w:r>
            <w:r w:rsidRPr="00347A77">
              <w:rPr>
                <w:rFonts w:eastAsia="EUAlbertina-Regular-Identity-H"/>
                <w:sz w:val="18"/>
                <w:szCs w:val="18"/>
                <w:vertAlign w:val="subscript"/>
              </w:rPr>
              <w:t>3</w:t>
            </w:r>
          </w:p>
        </w:tc>
        <w:tc>
          <w:tcPr>
            <w:tcW w:w="4860" w:type="dxa"/>
          </w:tcPr>
          <w:p w:rsidR="0001792A" w:rsidRPr="00347A77" w:rsidRDefault="0001792A" w:rsidP="0001792A">
            <w:pPr>
              <w:autoSpaceDE w:val="0"/>
              <w:autoSpaceDN w:val="0"/>
              <w:adjustRightInd w:val="0"/>
              <w:jc w:val="center"/>
              <w:rPr>
                <w:rFonts w:eastAsia="EUAlbertina-Regular-Identity-H"/>
                <w:sz w:val="18"/>
                <w:szCs w:val="18"/>
              </w:rPr>
            </w:pPr>
            <w:r w:rsidRPr="00347A77">
              <w:rPr>
                <w:rFonts w:eastAsia="EUAlbertina-Regular-Identity-H"/>
                <w:sz w:val="18"/>
                <w:szCs w:val="18"/>
              </w:rPr>
              <w:t>250</w:t>
            </w:r>
          </w:p>
        </w:tc>
      </w:tr>
      <w:tr w:rsidR="0001792A" w:rsidRPr="00347A77" w:rsidTr="0001792A">
        <w:tc>
          <w:tcPr>
            <w:tcW w:w="4320" w:type="dxa"/>
          </w:tcPr>
          <w:p w:rsidR="0001792A" w:rsidRPr="00347A77" w:rsidRDefault="0001792A" w:rsidP="0001792A">
            <w:pPr>
              <w:autoSpaceDE w:val="0"/>
              <w:autoSpaceDN w:val="0"/>
              <w:adjustRightInd w:val="0"/>
              <w:jc w:val="center"/>
              <w:rPr>
                <w:rFonts w:eastAsia="EUAlbertina-Regular-Identity-H"/>
                <w:sz w:val="18"/>
                <w:szCs w:val="18"/>
              </w:rPr>
            </w:pPr>
            <w:r w:rsidRPr="00347A77">
              <w:rPr>
                <w:rFonts w:eastAsia="EUAlbertina-Regular-Identity-H"/>
                <w:sz w:val="18"/>
                <w:szCs w:val="18"/>
              </w:rPr>
              <w:t>O</w:t>
            </w:r>
            <w:r w:rsidRPr="00347A77">
              <w:rPr>
                <w:rFonts w:eastAsia="EUAlbertina-Regular-Identity-H"/>
                <w:sz w:val="18"/>
                <w:szCs w:val="18"/>
                <w:vertAlign w:val="subscript"/>
              </w:rPr>
              <w:t>1</w:t>
            </w:r>
            <w:r w:rsidRPr="00347A77">
              <w:rPr>
                <w:rFonts w:eastAsia="EUAlbertina-Regular-Identity-H"/>
                <w:sz w:val="18"/>
                <w:szCs w:val="18"/>
              </w:rPr>
              <w:t>, O</w:t>
            </w:r>
            <w:r w:rsidRPr="00347A77">
              <w:rPr>
                <w:rFonts w:eastAsia="EUAlbertina-Regular-Identity-H"/>
                <w:sz w:val="18"/>
                <w:szCs w:val="18"/>
                <w:vertAlign w:val="subscript"/>
              </w:rPr>
              <w:t>2</w:t>
            </w:r>
          </w:p>
        </w:tc>
        <w:tc>
          <w:tcPr>
            <w:tcW w:w="4860" w:type="dxa"/>
          </w:tcPr>
          <w:p w:rsidR="0001792A" w:rsidRPr="00347A77" w:rsidRDefault="0001792A" w:rsidP="0001792A">
            <w:pPr>
              <w:autoSpaceDE w:val="0"/>
              <w:autoSpaceDN w:val="0"/>
              <w:adjustRightInd w:val="0"/>
              <w:jc w:val="center"/>
              <w:rPr>
                <w:rFonts w:eastAsia="EUAlbertina-Regular-Identity-H"/>
                <w:sz w:val="18"/>
                <w:szCs w:val="18"/>
              </w:rPr>
            </w:pPr>
            <w:r w:rsidRPr="00347A77">
              <w:rPr>
                <w:rFonts w:eastAsia="EUAlbertina-Regular-Identity-H"/>
                <w:sz w:val="18"/>
                <w:szCs w:val="18"/>
              </w:rPr>
              <w:t>500</w:t>
            </w:r>
          </w:p>
        </w:tc>
      </w:tr>
      <w:tr w:rsidR="0001792A" w:rsidRPr="00347A77" w:rsidTr="0001792A">
        <w:tc>
          <w:tcPr>
            <w:tcW w:w="4320" w:type="dxa"/>
          </w:tcPr>
          <w:p w:rsidR="0001792A" w:rsidRPr="00347A77" w:rsidRDefault="0001792A" w:rsidP="0001792A">
            <w:pPr>
              <w:autoSpaceDE w:val="0"/>
              <w:autoSpaceDN w:val="0"/>
              <w:adjustRightInd w:val="0"/>
              <w:jc w:val="center"/>
              <w:rPr>
                <w:rFonts w:eastAsia="EUAlbertina-Regular-Identity-H"/>
                <w:sz w:val="18"/>
                <w:szCs w:val="18"/>
              </w:rPr>
            </w:pPr>
            <w:r w:rsidRPr="00347A77">
              <w:rPr>
                <w:rFonts w:eastAsia="EUAlbertina-Regular-Identity-H"/>
                <w:sz w:val="18"/>
                <w:szCs w:val="18"/>
              </w:rPr>
              <w:t>O</w:t>
            </w:r>
            <w:r w:rsidRPr="00347A77">
              <w:rPr>
                <w:rFonts w:eastAsia="EUAlbertina-Regular-Identity-H"/>
                <w:sz w:val="18"/>
                <w:szCs w:val="18"/>
                <w:vertAlign w:val="subscript"/>
              </w:rPr>
              <w:t>3</w:t>
            </w:r>
            <w:r w:rsidRPr="00347A77">
              <w:rPr>
                <w:rFonts w:eastAsia="EUAlbertina-Regular-Identity-H"/>
                <w:sz w:val="18"/>
                <w:szCs w:val="18"/>
              </w:rPr>
              <w:t>, O</w:t>
            </w:r>
            <w:r w:rsidRPr="00347A77">
              <w:rPr>
                <w:rFonts w:eastAsia="EUAlbertina-Regular-Identity-H"/>
                <w:sz w:val="18"/>
                <w:szCs w:val="18"/>
                <w:vertAlign w:val="subscript"/>
              </w:rPr>
              <w:t>4</w:t>
            </w:r>
          </w:p>
        </w:tc>
        <w:tc>
          <w:tcPr>
            <w:tcW w:w="4860" w:type="dxa"/>
          </w:tcPr>
          <w:p w:rsidR="0001792A" w:rsidRPr="00347A77" w:rsidRDefault="0001792A" w:rsidP="0001792A">
            <w:pPr>
              <w:autoSpaceDE w:val="0"/>
              <w:autoSpaceDN w:val="0"/>
              <w:adjustRightInd w:val="0"/>
              <w:jc w:val="center"/>
              <w:rPr>
                <w:rFonts w:eastAsia="EUAlbertina-Regular-Identity-H"/>
                <w:sz w:val="18"/>
                <w:szCs w:val="18"/>
              </w:rPr>
            </w:pPr>
            <w:r w:rsidRPr="00347A77">
              <w:rPr>
                <w:rFonts w:eastAsia="EUAlbertina-Regular-Identity-H"/>
                <w:sz w:val="18"/>
                <w:szCs w:val="18"/>
              </w:rPr>
              <w:t>250</w:t>
            </w:r>
          </w:p>
        </w:tc>
      </w:tr>
    </w:tbl>
    <w:p w:rsidR="0001792A" w:rsidRPr="00347A77" w:rsidRDefault="0001792A" w:rsidP="0001792A">
      <w:pPr>
        <w:autoSpaceDE w:val="0"/>
        <w:autoSpaceDN w:val="0"/>
        <w:adjustRightInd w:val="0"/>
        <w:jc w:val="center"/>
        <w:rPr>
          <w:rFonts w:ascii="Times New Roman" w:eastAsia="EUAlbertina-Regular-Identity-H" w:hAnsi="Times New Roman"/>
          <w:sz w:val="18"/>
          <w:szCs w:val="18"/>
        </w:rPr>
      </w:pPr>
    </w:p>
    <w:p w:rsidR="0001792A" w:rsidRPr="00347A77" w:rsidRDefault="0001792A" w:rsidP="0001792A">
      <w:pPr>
        <w:autoSpaceDE w:val="0"/>
        <w:autoSpaceDN w:val="0"/>
        <w:adjustRightInd w:val="0"/>
        <w:rPr>
          <w:rFonts w:ascii="Times New Roman" w:eastAsia="EUAlbertina-Regular-Identity-H" w:hAnsi="Times New Roman"/>
          <w:b/>
          <w:sz w:val="18"/>
          <w:szCs w:val="18"/>
        </w:rPr>
      </w:pPr>
      <w:r w:rsidRPr="00347A77">
        <w:rPr>
          <w:rFonts w:ascii="Times New Roman" w:eastAsia="EUAlbertina-Regular-Identity-H" w:hAnsi="Times New Roman"/>
          <w:b/>
          <w:sz w:val="18"/>
          <w:szCs w:val="18"/>
        </w:rPr>
        <w:t xml:space="preserve">B. </w:t>
      </w:r>
      <w:r w:rsidRPr="00347A77">
        <w:rPr>
          <w:rFonts w:ascii="Times New Roman" w:hAnsi="Times New Roman"/>
          <w:b/>
          <w:sz w:val="18"/>
          <w:szCs w:val="18"/>
        </w:rPr>
        <w:t>Seri sonlarının sınırları</w:t>
      </w:r>
    </w:p>
    <w:p w:rsidR="0001792A" w:rsidRPr="00347A77" w:rsidRDefault="0001792A" w:rsidP="0001792A">
      <w:pPr>
        <w:autoSpaceDE w:val="0"/>
        <w:autoSpaceDN w:val="0"/>
        <w:adjustRightInd w:val="0"/>
        <w:rPr>
          <w:rFonts w:ascii="Times New Roman" w:eastAsia="EUAlbertina-Regular-Identity-H" w:hAnsi="Times New Roman"/>
          <w:sz w:val="18"/>
          <w:szCs w:val="18"/>
        </w:rPr>
      </w:pPr>
      <w:r w:rsidRPr="00347A77">
        <w:rPr>
          <w:rFonts w:ascii="Times New Roman" w:eastAsia="EUAlbertina-Regular-Identity-H" w:hAnsi="Times New Roman"/>
          <w:sz w:val="18"/>
          <w:szCs w:val="18"/>
        </w:rPr>
        <w:t xml:space="preserve"> “Seri Sonu” işlemi çerçevesinde </w:t>
      </w:r>
      <w:r w:rsidRPr="00347A77">
        <w:rPr>
          <w:rFonts w:ascii="Times New Roman" w:hAnsi="Times New Roman"/>
          <w:sz w:val="18"/>
          <w:szCs w:val="18"/>
        </w:rPr>
        <w:t xml:space="preserve">hizmete giren tam ve tamamlanmış azami araç sayısı, </w:t>
      </w:r>
      <w:r w:rsidRPr="00347A77">
        <w:rPr>
          <w:rFonts w:ascii="Times New Roman" w:eastAsia="EUAlbertina-Regular-Identity-H" w:hAnsi="Times New Roman"/>
          <w:sz w:val="18"/>
          <w:szCs w:val="18"/>
        </w:rPr>
        <w:t>aşağıdaki seçeneklerden biri seçilerek sınırlanır:</w:t>
      </w:r>
    </w:p>
    <w:p w:rsidR="0001792A" w:rsidRPr="00347A77" w:rsidRDefault="0001792A" w:rsidP="0001792A">
      <w:pPr>
        <w:autoSpaceDE w:val="0"/>
        <w:autoSpaceDN w:val="0"/>
        <w:adjustRightInd w:val="0"/>
        <w:ind w:left="360"/>
        <w:rPr>
          <w:rFonts w:ascii="Times New Roman" w:eastAsia="EUAlbertina-Regular-Identity-H" w:hAnsi="Times New Roman"/>
          <w:sz w:val="18"/>
          <w:szCs w:val="18"/>
        </w:rPr>
      </w:pPr>
    </w:p>
    <w:p w:rsidR="0001792A" w:rsidRPr="00347A77" w:rsidRDefault="0001792A" w:rsidP="0001792A">
      <w:pPr>
        <w:autoSpaceDE w:val="0"/>
        <w:autoSpaceDN w:val="0"/>
        <w:adjustRightInd w:val="0"/>
        <w:ind w:left="360" w:hanging="360"/>
        <w:rPr>
          <w:rFonts w:ascii="Times New Roman" w:eastAsia="EUAlbertina-Regular-Identity-H" w:hAnsi="Times New Roman"/>
          <w:sz w:val="18"/>
          <w:szCs w:val="18"/>
        </w:rPr>
      </w:pPr>
      <w:r w:rsidRPr="00347A77">
        <w:rPr>
          <w:rFonts w:ascii="Times New Roman" w:eastAsia="EUAlbertina-Regular-Identity-H" w:hAnsi="Times New Roman"/>
          <w:sz w:val="18"/>
          <w:szCs w:val="18"/>
        </w:rPr>
        <w:t>-    M</w:t>
      </w:r>
      <w:r w:rsidRPr="00347A77">
        <w:rPr>
          <w:rFonts w:ascii="Times New Roman" w:eastAsia="EUAlbertina-Regular-Identity-H" w:hAnsi="Times New Roman"/>
          <w:sz w:val="18"/>
          <w:szCs w:val="18"/>
          <w:vertAlign w:val="subscript"/>
        </w:rPr>
        <w:t>1</w:t>
      </w:r>
      <w:r w:rsidRPr="00347A77">
        <w:rPr>
          <w:rFonts w:ascii="Times New Roman" w:eastAsia="EUAlbertina-Regular-Identity-H" w:hAnsi="Times New Roman"/>
          <w:sz w:val="18"/>
          <w:szCs w:val="18"/>
        </w:rPr>
        <w:t xml:space="preserve"> kategorisi araçlarda, bir veya birkaç tipteki </w:t>
      </w:r>
      <w:r w:rsidRPr="00347A77">
        <w:rPr>
          <w:rFonts w:ascii="Times New Roman" w:hAnsi="Times New Roman"/>
          <w:sz w:val="18"/>
          <w:szCs w:val="18"/>
        </w:rPr>
        <w:t xml:space="preserve">azami araç sayısı, </w:t>
      </w:r>
      <w:r w:rsidRPr="00347A77">
        <w:rPr>
          <w:rFonts w:ascii="Times New Roman" w:eastAsia="EUAlbertina-Regular-Identity-H" w:hAnsi="Times New Roman"/>
          <w:sz w:val="18"/>
          <w:szCs w:val="18"/>
        </w:rPr>
        <w:t xml:space="preserve">bir önceki yılda </w:t>
      </w:r>
      <w:r w:rsidRPr="00347A77">
        <w:rPr>
          <w:rFonts w:ascii="Times New Roman" w:hAnsi="Times New Roman"/>
          <w:sz w:val="18"/>
          <w:szCs w:val="18"/>
        </w:rPr>
        <w:t>hizmete giren ilgili bütün tiplerdeki araç sayısının %</w:t>
      </w:r>
      <w:r w:rsidRPr="00347A77">
        <w:rPr>
          <w:rFonts w:ascii="Times New Roman" w:eastAsia="EUAlbertina-Regular-Identity-H" w:hAnsi="Times New Roman"/>
          <w:sz w:val="18"/>
          <w:szCs w:val="18"/>
        </w:rPr>
        <w:t xml:space="preserve">10’unu ve diğer bütün kategorilerde % 30’unu geçemez. Sırasıyla yukarıda belirtilen  %10’luk veya % 30’luk oran 100 araçtan az bir sayıya karşılık geliyorsa, azami 100 araç olacak şekilde bazı araçların </w:t>
      </w:r>
      <w:r w:rsidRPr="00347A77">
        <w:rPr>
          <w:rFonts w:ascii="Times New Roman" w:hAnsi="Times New Roman"/>
          <w:sz w:val="18"/>
          <w:szCs w:val="18"/>
        </w:rPr>
        <w:t>hizmete girmesine izin verilebilir</w:t>
      </w:r>
      <w:r w:rsidRPr="00347A77">
        <w:rPr>
          <w:rFonts w:ascii="Times New Roman" w:eastAsia="EUAlbertina-Regular-Identity-H" w:hAnsi="Times New Roman"/>
          <w:sz w:val="18"/>
          <w:szCs w:val="18"/>
        </w:rPr>
        <w:t>.</w:t>
      </w:r>
    </w:p>
    <w:p w:rsidR="0001792A" w:rsidRPr="00347A77" w:rsidRDefault="0001792A" w:rsidP="0001792A">
      <w:pPr>
        <w:autoSpaceDE w:val="0"/>
        <w:autoSpaceDN w:val="0"/>
        <w:adjustRightInd w:val="0"/>
        <w:rPr>
          <w:rFonts w:ascii="Times New Roman" w:eastAsia="EUAlbertina-Regular-Identity-H" w:hAnsi="Times New Roman"/>
          <w:sz w:val="18"/>
          <w:szCs w:val="18"/>
        </w:rPr>
      </w:pPr>
    </w:p>
    <w:p w:rsidR="0001792A" w:rsidRPr="00347A77" w:rsidRDefault="0001792A" w:rsidP="0001792A">
      <w:pPr>
        <w:autoSpaceDE w:val="0"/>
        <w:autoSpaceDN w:val="0"/>
        <w:adjustRightInd w:val="0"/>
        <w:ind w:left="360" w:hanging="360"/>
        <w:rPr>
          <w:rFonts w:ascii="Times New Roman" w:eastAsia="EUAlbertina-Regular-Identity-H" w:hAnsi="Times New Roman"/>
          <w:sz w:val="18"/>
          <w:szCs w:val="18"/>
        </w:rPr>
      </w:pPr>
      <w:r w:rsidRPr="00347A77">
        <w:rPr>
          <w:rFonts w:ascii="Times New Roman" w:eastAsia="EUAlbertina-Regular-Identity-H" w:hAnsi="Times New Roman"/>
          <w:sz w:val="18"/>
          <w:szCs w:val="18"/>
        </w:rPr>
        <w:t>-    Herhangi araç bir tipine ait araçlar,  imalat tarihinde veya imalat tarihinden sonra yasal olarak geçerli bir uygunluk belgesi düzenlenmiş ve düzenlenme tarihinden sonra en az üç ay geçerliliğini korumuş, ancak  yürürlüğe giren bir düzenleyici mevzuat nedeniyle daha sonra geçerliliğini kaybetmiş olan araçlarla sınırlı olmalıdır.</w:t>
      </w:r>
    </w:p>
    <w:p w:rsidR="0001792A" w:rsidRPr="00347A77" w:rsidRDefault="0001792A" w:rsidP="0001792A">
      <w:pPr>
        <w:autoSpaceDE w:val="0"/>
        <w:autoSpaceDN w:val="0"/>
        <w:adjustRightInd w:val="0"/>
        <w:rPr>
          <w:rFonts w:ascii="Times New Roman" w:eastAsia="EUAlbertina-Regular-Identity-H" w:hAnsi="Times New Roman"/>
          <w:sz w:val="18"/>
          <w:szCs w:val="18"/>
        </w:rPr>
      </w:pPr>
    </w:p>
    <w:p w:rsidR="0001792A" w:rsidRPr="00347A77" w:rsidRDefault="0001792A" w:rsidP="0001792A">
      <w:pPr>
        <w:jc w:val="right"/>
        <w:rPr>
          <w:rFonts w:ascii="Times New Roman" w:hAnsi="Times New Roman"/>
          <w:b/>
          <w:sz w:val="18"/>
          <w:szCs w:val="18"/>
        </w:rPr>
      </w:pPr>
      <w:r w:rsidRPr="00347A77">
        <w:rPr>
          <w:rFonts w:ascii="Times New Roman" w:hAnsi="Times New Roman"/>
          <w:sz w:val="18"/>
          <w:szCs w:val="18"/>
        </w:rPr>
        <w:br w:type="page"/>
      </w:r>
      <w:r w:rsidRPr="00347A77">
        <w:rPr>
          <w:rFonts w:ascii="Times New Roman" w:hAnsi="Times New Roman"/>
          <w:b/>
          <w:sz w:val="18"/>
          <w:szCs w:val="18"/>
        </w:rPr>
        <w:lastRenderedPageBreak/>
        <w:t>Ek XIII</w:t>
      </w:r>
    </w:p>
    <w:p w:rsidR="0001792A" w:rsidRPr="00347A77" w:rsidRDefault="0001792A" w:rsidP="0001792A">
      <w:pPr>
        <w:jc w:val="center"/>
        <w:rPr>
          <w:rFonts w:ascii="Times New Roman" w:hAnsi="Times New Roman"/>
          <w:b/>
          <w:sz w:val="18"/>
          <w:szCs w:val="18"/>
        </w:rPr>
      </w:pPr>
    </w:p>
    <w:p w:rsidR="0001792A" w:rsidRPr="00347A77" w:rsidRDefault="0001792A" w:rsidP="0001792A">
      <w:pPr>
        <w:jc w:val="center"/>
        <w:rPr>
          <w:rFonts w:ascii="Times New Roman" w:hAnsi="Times New Roman"/>
          <w:b/>
          <w:sz w:val="18"/>
          <w:szCs w:val="18"/>
        </w:rPr>
      </w:pPr>
      <w:r w:rsidRPr="00347A77">
        <w:rPr>
          <w:rFonts w:ascii="Times New Roman" w:hAnsi="Times New Roman"/>
          <w:b/>
          <w:sz w:val="18"/>
          <w:szCs w:val="18"/>
        </w:rPr>
        <w:t xml:space="preserve">Aracın güvenliği veya çevre performansı için zorunlu olan sistemlerin düzgün çalışması açısından ciddi bir risk oluşturabilecek parça veya donanımların listesi, bu parça veya donanımların performans şartları, uygun deney işlemleri, işaretleme ve ambalajlanmasına dair </w:t>
      </w:r>
    </w:p>
    <w:p w:rsidR="0001792A" w:rsidRPr="00347A77" w:rsidRDefault="0001792A" w:rsidP="0001792A">
      <w:pPr>
        <w:jc w:val="center"/>
        <w:rPr>
          <w:rFonts w:ascii="Times New Roman" w:hAnsi="Times New Roman"/>
          <w:b/>
          <w:sz w:val="18"/>
          <w:szCs w:val="18"/>
        </w:rPr>
      </w:pPr>
      <w:r w:rsidRPr="00347A77">
        <w:rPr>
          <w:rFonts w:ascii="Times New Roman" w:hAnsi="Times New Roman"/>
          <w:b/>
          <w:sz w:val="18"/>
          <w:szCs w:val="18"/>
        </w:rPr>
        <w:t>hükümler</w:t>
      </w:r>
    </w:p>
    <w:p w:rsidR="0001792A" w:rsidRPr="00347A77" w:rsidRDefault="0001792A" w:rsidP="0001792A">
      <w:pPr>
        <w:rPr>
          <w:rFonts w:ascii="Times New Roman" w:hAnsi="Times New Roman"/>
          <w:sz w:val="18"/>
          <w:szCs w:val="18"/>
        </w:rPr>
      </w:pPr>
    </w:p>
    <w:p w:rsidR="0001792A" w:rsidRPr="00347A77" w:rsidRDefault="0001792A" w:rsidP="0001792A">
      <w:pPr>
        <w:rPr>
          <w:rFonts w:ascii="Times New Roman" w:hAnsi="Times New Roman"/>
          <w:sz w:val="18"/>
          <w:szCs w:val="18"/>
        </w:rPr>
      </w:pPr>
    </w:p>
    <w:p w:rsidR="0001792A" w:rsidRPr="00347A77" w:rsidRDefault="0001792A" w:rsidP="0001792A">
      <w:pPr>
        <w:rPr>
          <w:rFonts w:ascii="Times New Roman" w:hAnsi="Times New Roman"/>
          <w:b/>
          <w:sz w:val="18"/>
          <w:szCs w:val="18"/>
        </w:rPr>
      </w:pPr>
      <w:r w:rsidRPr="00347A77">
        <w:rPr>
          <w:rFonts w:ascii="Times New Roman" w:hAnsi="Times New Roman"/>
          <w:b/>
          <w:sz w:val="18"/>
          <w:szCs w:val="18"/>
        </w:rPr>
        <w:t>I. Aracın güvenliği üzerinde ciddi etkileri olan parça veya donanımlar:</w:t>
      </w:r>
    </w:p>
    <w:p w:rsidR="0001792A" w:rsidRPr="00347A77" w:rsidRDefault="0001792A" w:rsidP="0001792A">
      <w:pPr>
        <w:rPr>
          <w:rFonts w:ascii="Times New Roman" w:hAnsi="Times New Roman"/>
          <w:sz w:val="18"/>
          <w:szCs w:val="18"/>
        </w:rPr>
      </w:pPr>
    </w:p>
    <w:tbl>
      <w:tblPr>
        <w:tblStyle w:val="TabloKlavuzu"/>
        <w:tblW w:w="9180" w:type="dxa"/>
        <w:tblInd w:w="108" w:type="dxa"/>
        <w:tblLook w:val="01E0"/>
      </w:tblPr>
      <w:tblGrid>
        <w:gridCol w:w="746"/>
        <w:gridCol w:w="1077"/>
        <w:gridCol w:w="1974"/>
        <w:gridCol w:w="1435"/>
        <w:gridCol w:w="1973"/>
        <w:gridCol w:w="1975"/>
      </w:tblGrid>
      <w:tr w:rsidR="0001792A" w:rsidRPr="00347A77" w:rsidTr="0001792A">
        <w:tc>
          <w:tcPr>
            <w:tcW w:w="748" w:type="dxa"/>
          </w:tcPr>
          <w:p w:rsidR="0001792A" w:rsidRPr="00347A77" w:rsidRDefault="0001792A" w:rsidP="0001792A">
            <w:pPr>
              <w:jc w:val="center"/>
              <w:rPr>
                <w:b/>
                <w:sz w:val="18"/>
                <w:szCs w:val="18"/>
              </w:rPr>
            </w:pPr>
            <w:r w:rsidRPr="00347A77">
              <w:rPr>
                <w:b/>
                <w:sz w:val="18"/>
                <w:szCs w:val="18"/>
              </w:rPr>
              <w:t>No.</w:t>
            </w:r>
          </w:p>
        </w:tc>
        <w:tc>
          <w:tcPr>
            <w:tcW w:w="1052" w:type="dxa"/>
          </w:tcPr>
          <w:p w:rsidR="0001792A" w:rsidRPr="00347A77" w:rsidRDefault="0001792A" w:rsidP="0001792A">
            <w:pPr>
              <w:jc w:val="center"/>
              <w:rPr>
                <w:b/>
                <w:sz w:val="18"/>
                <w:szCs w:val="18"/>
              </w:rPr>
            </w:pPr>
            <w:r w:rsidRPr="00347A77">
              <w:rPr>
                <w:b/>
                <w:sz w:val="18"/>
                <w:szCs w:val="18"/>
              </w:rPr>
              <w:t>Açıklaması</w:t>
            </w:r>
          </w:p>
        </w:tc>
        <w:tc>
          <w:tcPr>
            <w:tcW w:w="1980" w:type="dxa"/>
          </w:tcPr>
          <w:p w:rsidR="0001792A" w:rsidRPr="00347A77" w:rsidRDefault="0001792A" w:rsidP="0001792A">
            <w:pPr>
              <w:jc w:val="center"/>
              <w:rPr>
                <w:b/>
                <w:sz w:val="18"/>
                <w:szCs w:val="18"/>
              </w:rPr>
            </w:pPr>
            <w:r w:rsidRPr="00347A77">
              <w:rPr>
                <w:b/>
                <w:sz w:val="18"/>
                <w:szCs w:val="18"/>
              </w:rPr>
              <w:t>Performans şartı</w:t>
            </w:r>
          </w:p>
        </w:tc>
        <w:tc>
          <w:tcPr>
            <w:tcW w:w="1440" w:type="dxa"/>
          </w:tcPr>
          <w:p w:rsidR="0001792A" w:rsidRPr="00347A77" w:rsidRDefault="0001792A" w:rsidP="0001792A">
            <w:pPr>
              <w:jc w:val="center"/>
              <w:rPr>
                <w:b/>
                <w:sz w:val="18"/>
                <w:szCs w:val="18"/>
              </w:rPr>
            </w:pPr>
            <w:r w:rsidRPr="00347A77">
              <w:rPr>
                <w:b/>
                <w:sz w:val="18"/>
                <w:szCs w:val="18"/>
              </w:rPr>
              <w:t>Deney işlemi</w:t>
            </w:r>
          </w:p>
        </w:tc>
        <w:tc>
          <w:tcPr>
            <w:tcW w:w="1980" w:type="dxa"/>
          </w:tcPr>
          <w:p w:rsidR="0001792A" w:rsidRPr="00347A77" w:rsidRDefault="0001792A" w:rsidP="0001792A">
            <w:pPr>
              <w:jc w:val="center"/>
              <w:rPr>
                <w:b/>
                <w:sz w:val="18"/>
                <w:szCs w:val="18"/>
              </w:rPr>
            </w:pPr>
            <w:r w:rsidRPr="00347A77">
              <w:rPr>
                <w:b/>
                <w:sz w:val="18"/>
                <w:szCs w:val="18"/>
              </w:rPr>
              <w:t>İşaretleme şartı</w:t>
            </w:r>
          </w:p>
        </w:tc>
        <w:tc>
          <w:tcPr>
            <w:tcW w:w="1980" w:type="dxa"/>
          </w:tcPr>
          <w:p w:rsidR="0001792A" w:rsidRPr="00347A77" w:rsidRDefault="0001792A" w:rsidP="0001792A">
            <w:pPr>
              <w:jc w:val="center"/>
              <w:rPr>
                <w:b/>
                <w:sz w:val="18"/>
                <w:szCs w:val="18"/>
              </w:rPr>
            </w:pPr>
            <w:r w:rsidRPr="00347A77">
              <w:rPr>
                <w:b/>
                <w:sz w:val="18"/>
                <w:szCs w:val="18"/>
              </w:rPr>
              <w:t>Ambalajlama şartı</w:t>
            </w:r>
          </w:p>
        </w:tc>
      </w:tr>
      <w:tr w:rsidR="0001792A" w:rsidRPr="00347A77" w:rsidTr="0001792A">
        <w:tc>
          <w:tcPr>
            <w:tcW w:w="748" w:type="dxa"/>
          </w:tcPr>
          <w:p w:rsidR="0001792A" w:rsidRPr="00347A77" w:rsidRDefault="0001792A" w:rsidP="0001792A">
            <w:pPr>
              <w:jc w:val="center"/>
              <w:rPr>
                <w:sz w:val="18"/>
                <w:szCs w:val="18"/>
              </w:rPr>
            </w:pPr>
            <w:r w:rsidRPr="00347A77">
              <w:rPr>
                <w:sz w:val="18"/>
                <w:szCs w:val="18"/>
              </w:rPr>
              <w:t>1</w:t>
            </w:r>
          </w:p>
        </w:tc>
        <w:tc>
          <w:tcPr>
            <w:tcW w:w="1052" w:type="dxa"/>
          </w:tcPr>
          <w:p w:rsidR="0001792A" w:rsidRPr="00347A77" w:rsidRDefault="0001792A" w:rsidP="0001792A">
            <w:pPr>
              <w:ind w:left="290"/>
              <w:rPr>
                <w:sz w:val="18"/>
                <w:szCs w:val="18"/>
              </w:rPr>
            </w:pPr>
            <w:r w:rsidRPr="00347A77">
              <w:rPr>
                <w:sz w:val="18"/>
                <w:szCs w:val="18"/>
              </w:rPr>
              <w:t>[…]</w:t>
            </w:r>
          </w:p>
        </w:tc>
        <w:tc>
          <w:tcPr>
            <w:tcW w:w="1980" w:type="dxa"/>
          </w:tcPr>
          <w:p w:rsidR="0001792A" w:rsidRPr="00347A77" w:rsidRDefault="0001792A" w:rsidP="0001792A">
            <w:pPr>
              <w:ind w:left="340"/>
              <w:rPr>
                <w:sz w:val="18"/>
                <w:szCs w:val="18"/>
              </w:rPr>
            </w:pPr>
          </w:p>
        </w:tc>
        <w:tc>
          <w:tcPr>
            <w:tcW w:w="1440" w:type="dxa"/>
          </w:tcPr>
          <w:p w:rsidR="0001792A" w:rsidRPr="00347A77" w:rsidRDefault="0001792A" w:rsidP="0001792A">
            <w:pPr>
              <w:ind w:left="340"/>
              <w:rPr>
                <w:sz w:val="18"/>
                <w:szCs w:val="18"/>
              </w:rPr>
            </w:pPr>
          </w:p>
        </w:tc>
        <w:tc>
          <w:tcPr>
            <w:tcW w:w="1980" w:type="dxa"/>
          </w:tcPr>
          <w:p w:rsidR="0001792A" w:rsidRPr="00347A77" w:rsidRDefault="0001792A" w:rsidP="0001792A">
            <w:pPr>
              <w:ind w:left="340"/>
              <w:rPr>
                <w:sz w:val="18"/>
                <w:szCs w:val="18"/>
              </w:rPr>
            </w:pPr>
          </w:p>
        </w:tc>
        <w:tc>
          <w:tcPr>
            <w:tcW w:w="1980" w:type="dxa"/>
          </w:tcPr>
          <w:p w:rsidR="0001792A" w:rsidRPr="00347A77" w:rsidRDefault="0001792A" w:rsidP="0001792A">
            <w:pPr>
              <w:ind w:left="340"/>
              <w:rPr>
                <w:sz w:val="18"/>
                <w:szCs w:val="18"/>
              </w:rPr>
            </w:pPr>
          </w:p>
        </w:tc>
      </w:tr>
      <w:tr w:rsidR="0001792A" w:rsidRPr="00347A77" w:rsidTr="0001792A">
        <w:tc>
          <w:tcPr>
            <w:tcW w:w="748" w:type="dxa"/>
          </w:tcPr>
          <w:p w:rsidR="0001792A" w:rsidRPr="00347A77" w:rsidRDefault="0001792A" w:rsidP="0001792A">
            <w:pPr>
              <w:jc w:val="center"/>
              <w:rPr>
                <w:sz w:val="18"/>
                <w:szCs w:val="18"/>
              </w:rPr>
            </w:pPr>
            <w:r w:rsidRPr="00347A77">
              <w:rPr>
                <w:sz w:val="18"/>
                <w:szCs w:val="18"/>
              </w:rPr>
              <w:t>2</w:t>
            </w:r>
          </w:p>
        </w:tc>
        <w:tc>
          <w:tcPr>
            <w:tcW w:w="1052" w:type="dxa"/>
          </w:tcPr>
          <w:p w:rsidR="0001792A" w:rsidRPr="00347A77" w:rsidRDefault="0001792A" w:rsidP="0001792A">
            <w:pPr>
              <w:rPr>
                <w:sz w:val="18"/>
                <w:szCs w:val="18"/>
              </w:rPr>
            </w:pPr>
          </w:p>
        </w:tc>
        <w:tc>
          <w:tcPr>
            <w:tcW w:w="1980" w:type="dxa"/>
          </w:tcPr>
          <w:p w:rsidR="0001792A" w:rsidRPr="00347A77" w:rsidRDefault="0001792A" w:rsidP="0001792A">
            <w:pPr>
              <w:rPr>
                <w:sz w:val="18"/>
                <w:szCs w:val="18"/>
              </w:rPr>
            </w:pPr>
          </w:p>
        </w:tc>
        <w:tc>
          <w:tcPr>
            <w:tcW w:w="1440" w:type="dxa"/>
          </w:tcPr>
          <w:p w:rsidR="0001792A" w:rsidRPr="00347A77" w:rsidRDefault="0001792A" w:rsidP="0001792A">
            <w:pPr>
              <w:rPr>
                <w:sz w:val="18"/>
                <w:szCs w:val="18"/>
              </w:rPr>
            </w:pPr>
          </w:p>
        </w:tc>
        <w:tc>
          <w:tcPr>
            <w:tcW w:w="1980" w:type="dxa"/>
          </w:tcPr>
          <w:p w:rsidR="0001792A" w:rsidRPr="00347A77" w:rsidRDefault="0001792A" w:rsidP="0001792A">
            <w:pPr>
              <w:rPr>
                <w:sz w:val="18"/>
                <w:szCs w:val="18"/>
              </w:rPr>
            </w:pPr>
          </w:p>
        </w:tc>
        <w:tc>
          <w:tcPr>
            <w:tcW w:w="1980" w:type="dxa"/>
          </w:tcPr>
          <w:p w:rsidR="0001792A" w:rsidRPr="00347A77" w:rsidRDefault="0001792A" w:rsidP="0001792A">
            <w:pPr>
              <w:rPr>
                <w:sz w:val="18"/>
                <w:szCs w:val="18"/>
              </w:rPr>
            </w:pPr>
          </w:p>
        </w:tc>
      </w:tr>
      <w:tr w:rsidR="0001792A" w:rsidRPr="00347A77" w:rsidTr="0001792A">
        <w:tc>
          <w:tcPr>
            <w:tcW w:w="748" w:type="dxa"/>
          </w:tcPr>
          <w:p w:rsidR="0001792A" w:rsidRPr="00347A77" w:rsidRDefault="0001792A" w:rsidP="0001792A">
            <w:pPr>
              <w:jc w:val="center"/>
              <w:rPr>
                <w:sz w:val="18"/>
                <w:szCs w:val="18"/>
              </w:rPr>
            </w:pPr>
            <w:r w:rsidRPr="00347A77">
              <w:rPr>
                <w:sz w:val="18"/>
                <w:szCs w:val="18"/>
              </w:rPr>
              <w:t>3</w:t>
            </w:r>
          </w:p>
        </w:tc>
        <w:tc>
          <w:tcPr>
            <w:tcW w:w="1052" w:type="dxa"/>
          </w:tcPr>
          <w:p w:rsidR="0001792A" w:rsidRPr="00347A77" w:rsidRDefault="0001792A" w:rsidP="0001792A">
            <w:pPr>
              <w:rPr>
                <w:sz w:val="18"/>
                <w:szCs w:val="18"/>
              </w:rPr>
            </w:pPr>
          </w:p>
        </w:tc>
        <w:tc>
          <w:tcPr>
            <w:tcW w:w="1980" w:type="dxa"/>
          </w:tcPr>
          <w:p w:rsidR="0001792A" w:rsidRPr="00347A77" w:rsidRDefault="0001792A" w:rsidP="0001792A">
            <w:pPr>
              <w:rPr>
                <w:sz w:val="18"/>
                <w:szCs w:val="18"/>
              </w:rPr>
            </w:pPr>
          </w:p>
        </w:tc>
        <w:tc>
          <w:tcPr>
            <w:tcW w:w="1440" w:type="dxa"/>
          </w:tcPr>
          <w:p w:rsidR="0001792A" w:rsidRPr="00347A77" w:rsidRDefault="0001792A" w:rsidP="0001792A">
            <w:pPr>
              <w:rPr>
                <w:sz w:val="18"/>
                <w:szCs w:val="18"/>
              </w:rPr>
            </w:pPr>
          </w:p>
        </w:tc>
        <w:tc>
          <w:tcPr>
            <w:tcW w:w="1980" w:type="dxa"/>
          </w:tcPr>
          <w:p w:rsidR="0001792A" w:rsidRPr="00347A77" w:rsidRDefault="0001792A" w:rsidP="0001792A">
            <w:pPr>
              <w:rPr>
                <w:sz w:val="18"/>
                <w:szCs w:val="18"/>
              </w:rPr>
            </w:pPr>
          </w:p>
        </w:tc>
        <w:tc>
          <w:tcPr>
            <w:tcW w:w="1980" w:type="dxa"/>
          </w:tcPr>
          <w:p w:rsidR="0001792A" w:rsidRPr="00347A77" w:rsidRDefault="0001792A" w:rsidP="0001792A">
            <w:pPr>
              <w:rPr>
                <w:sz w:val="18"/>
                <w:szCs w:val="18"/>
              </w:rPr>
            </w:pPr>
          </w:p>
        </w:tc>
      </w:tr>
    </w:tbl>
    <w:p w:rsidR="0001792A" w:rsidRPr="00347A77" w:rsidRDefault="0001792A" w:rsidP="0001792A">
      <w:pPr>
        <w:rPr>
          <w:rFonts w:ascii="Times New Roman" w:hAnsi="Times New Roman"/>
          <w:sz w:val="18"/>
          <w:szCs w:val="18"/>
        </w:rPr>
      </w:pPr>
    </w:p>
    <w:p w:rsidR="0001792A" w:rsidRPr="00347A77" w:rsidRDefault="0001792A" w:rsidP="0001792A">
      <w:pPr>
        <w:rPr>
          <w:rFonts w:ascii="Times New Roman" w:hAnsi="Times New Roman"/>
          <w:sz w:val="18"/>
          <w:szCs w:val="18"/>
        </w:rPr>
      </w:pPr>
    </w:p>
    <w:p w:rsidR="0001792A" w:rsidRPr="00347A77" w:rsidRDefault="0001792A" w:rsidP="0001792A">
      <w:pPr>
        <w:rPr>
          <w:rFonts w:ascii="Times New Roman" w:hAnsi="Times New Roman"/>
          <w:b/>
          <w:sz w:val="18"/>
          <w:szCs w:val="18"/>
        </w:rPr>
      </w:pPr>
      <w:r w:rsidRPr="00347A77">
        <w:rPr>
          <w:rFonts w:ascii="Times New Roman" w:hAnsi="Times New Roman"/>
          <w:b/>
          <w:sz w:val="18"/>
          <w:szCs w:val="18"/>
        </w:rPr>
        <w:t>II. Aracın çevre performansı üzerinde ciddi etkileri olan parça veya donanımlar</w:t>
      </w:r>
    </w:p>
    <w:p w:rsidR="0001792A" w:rsidRPr="00347A77" w:rsidRDefault="0001792A" w:rsidP="0001792A">
      <w:pPr>
        <w:rPr>
          <w:rFonts w:ascii="Times New Roman" w:hAnsi="Times New Roman"/>
          <w:sz w:val="18"/>
          <w:szCs w:val="18"/>
        </w:rPr>
      </w:pPr>
      <w:r w:rsidRPr="00347A77">
        <w:rPr>
          <w:rFonts w:ascii="Times New Roman" w:hAnsi="Times New Roman"/>
          <w:sz w:val="18"/>
          <w:szCs w:val="18"/>
        </w:rPr>
        <w:t xml:space="preserve"> </w:t>
      </w:r>
    </w:p>
    <w:tbl>
      <w:tblPr>
        <w:tblStyle w:val="TabloKlavuzu"/>
        <w:tblW w:w="9180" w:type="dxa"/>
        <w:tblInd w:w="108" w:type="dxa"/>
        <w:tblLook w:val="01E0"/>
      </w:tblPr>
      <w:tblGrid>
        <w:gridCol w:w="746"/>
        <w:gridCol w:w="1077"/>
        <w:gridCol w:w="1974"/>
        <w:gridCol w:w="1435"/>
        <w:gridCol w:w="1973"/>
        <w:gridCol w:w="1975"/>
      </w:tblGrid>
      <w:tr w:rsidR="0001792A" w:rsidRPr="00347A77" w:rsidTr="0001792A">
        <w:tc>
          <w:tcPr>
            <w:tcW w:w="748" w:type="dxa"/>
          </w:tcPr>
          <w:p w:rsidR="0001792A" w:rsidRPr="00347A77" w:rsidRDefault="0001792A" w:rsidP="0001792A">
            <w:pPr>
              <w:jc w:val="center"/>
              <w:rPr>
                <w:b/>
                <w:sz w:val="18"/>
                <w:szCs w:val="18"/>
              </w:rPr>
            </w:pPr>
            <w:r w:rsidRPr="00347A77">
              <w:rPr>
                <w:b/>
                <w:sz w:val="18"/>
                <w:szCs w:val="18"/>
              </w:rPr>
              <w:t>No.</w:t>
            </w:r>
          </w:p>
        </w:tc>
        <w:tc>
          <w:tcPr>
            <w:tcW w:w="1052" w:type="dxa"/>
          </w:tcPr>
          <w:p w:rsidR="0001792A" w:rsidRPr="00347A77" w:rsidRDefault="0001792A" w:rsidP="0001792A">
            <w:pPr>
              <w:jc w:val="center"/>
              <w:rPr>
                <w:b/>
                <w:sz w:val="18"/>
                <w:szCs w:val="18"/>
              </w:rPr>
            </w:pPr>
            <w:r w:rsidRPr="00347A77">
              <w:rPr>
                <w:b/>
                <w:sz w:val="18"/>
                <w:szCs w:val="18"/>
              </w:rPr>
              <w:t>Açıklaması</w:t>
            </w:r>
          </w:p>
        </w:tc>
        <w:tc>
          <w:tcPr>
            <w:tcW w:w="1980" w:type="dxa"/>
          </w:tcPr>
          <w:p w:rsidR="0001792A" w:rsidRPr="00347A77" w:rsidRDefault="0001792A" w:rsidP="0001792A">
            <w:pPr>
              <w:jc w:val="center"/>
              <w:rPr>
                <w:b/>
                <w:sz w:val="18"/>
                <w:szCs w:val="18"/>
              </w:rPr>
            </w:pPr>
            <w:r w:rsidRPr="00347A77">
              <w:rPr>
                <w:b/>
                <w:sz w:val="18"/>
                <w:szCs w:val="18"/>
              </w:rPr>
              <w:t>Performans şartı</w:t>
            </w:r>
          </w:p>
        </w:tc>
        <w:tc>
          <w:tcPr>
            <w:tcW w:w="1440" w:type="dxa"/>
          </w:tcPr>
          <w:p w:rsidR="0001792A" w:rsidRPr="00347A77" w:rsidRDefault="0001792A" w:rsidP="0001792A">
            <w:pPr>
              <w:jc w:val="center"/>
              <w:rPr>
                <w:b/>
                <w:sz w:val="18"/>
                <w:szCs w:val="18"/>
              </w:rPr>
            </w:pPr>
            <w:r w:rsidRPr="00347A77">
              <w:rPr>
                <w:b/>
                <w:sz w:val="18"/>
                <w:szCs w:val="18"/>
              </w:rPr>
              <w:t>Deney işlemi</w:t>
            </w:r>
          </w:p>
        </w:tc>
        <w:tc>
          <w:tcPr>
            <w:tcW w:w="1980" w:type="dxa"/>
          </w:tcPr>
          <w:p w:rsidR="0001792A" w:rsidRPr="00347A77" w:rsidRDefault="0001792A" w:rsidP="0001792A">
            <w:pPr>
              <w:jc w:val="center"/>
              <w:rPr>
                <w:b/>
                <w:sz w:val="18"/>
                <w:szCs w:val="18"/>
              </w:rPr>
            </w:pPr>
            <w:r w:rsidRPr="00347A77">
              <w:rPr>
                <w:b/>
                <w:sz w:val="18"/>
                <w:szCs w:val="18"/>
              </w:rPr>
              <w:t>İşaretleme şartı</w:t>
            </w:r>
          </w:p>
        </w:tc>
        <w:tc>
          <w:tcPr>
            <w:tcW w:w="1980" w:type="dxa"/>
          </w:tcPr>
          <w:p w:rsidR="0001792A" w:rsidRPr="00347A77" w:rsidRDefault="0001792A" w:rsidP="0001792A">
            <w:pPr>
              <w:jc w:val="center"/>
              <w:rPr>
                <w:b/>
                <w:sz w:val="18"/>
                <w:szCs w:val="18"/>
              </w:rPr>
            </w:pPr>
            <w:r w:rsidRPr="00347A77">
              <w:rPr>
                <w:b/>
                <w:sz w:val="18"/>
                <w:szCs w:val="18"/>
              </w:rPr>
              <w:t>Ambalajlama şartı</w:t>
            </w:r>
          </w:p>
        </w:tc>
      </w:tr>
      <w:tr w:rsidR="0001792A" w:rsidRPr="00347A77" w:rsidTr="0001792A">
        <w:tc>
          <w:tcPr>
            <w:tcW w:w="748" w:type="dxa"/>
          </w:tcPr>
          <w:p w:rsidR="0001792A" w:rsidRPr="00347A77" w:rsidRDefault="0001792A" w:rsidP="0001792A">
            <w:pPr>
              <w:jc w:val="center"/>
              <w:rPr>
                <w:sz w:val="18"/>
                <w:szCs w:val="18"/>
              </w:rPr>
            </w:pPr>
            <w:r w:rsidRPr="00347A77">
              <w:rPr>
                <w:sz w:val="18"/>
                <w:szCs w:val="18"/>
              </w:rPr>
              <w:t>1</w:t>
            </w:r>
          </w:p>
        </w:tc>
        <w:tc>
          <w:tcPr>
            <w:tcW w:w="1052" w:type="dxa"/>
          </w:tcPr>
          <w:p w:rsidR="0001792A" w:rsidRPr="00347A77" w:rsidRDefault="0001792A" w:rsidP="0001792A">
            <w:pPr>
              <w:ind w:left="290"/>
              <w:rPr>
                <w:sz w:val="18"/>
                <w:szCs w:val="18"/>
              </w:rPr>
            </w:pPr>
            <w:r w:rsidRPr="00347A77">
              <w:rPr>
                <w:sz w:val="18"/>
                <w:szCs w:val="18"/>
              </w:rPr>
              <w:t>[…]</w:t>
            </w:r>
          </w:p>
        </w:tc>
        <w:tc>
          <w:tcPr>
            <w:tcW w:w="1980" w:type="dxa"/>
          </w:tcPr>
          <w:p w:rsidR="0001792A" w:rsidRPr="00347A77" w:rsidRDefault="0001792A" w:rsidP="0001792A">
            <w:pPr>
              <w:ind w:left="340"/>
              <w:rPr>
                <w:sz w:val="18"/>
                <w:szCs w:val="18"/>
              </w:rPr>
            </w:pPr>
          </w:p>
        </w:tc>
        <w:tc>
          <w:tcPr>
            <w:tcW w:w="1440" w:type="dxa"/>
          </w:tcPr>
          <w:p w:rsidR="0001792A" w:rsidRPr="00347A77" w:rsidRDefault="0001792A" w:rsidP="0001792A">
            <w:pPr>
              <w:ind w:left="340"/>
              <w:rPr>
                <w:sz w:val="18"/>
                <w:szCs w:val="18"/>
              </w:rPr>
            </w:pPr>
          </w:p>
        </w:tc>
        <w:tc>
          <w:tcPr>
            <w:tcW w:w="1980" w:type="dxa"/>
          </w:tcPr>
          <w:p w:rsidR="0001792A" w:rsidRPr="00347A77" w:rsidRDefault="0001792A" w:rsidP="0001792A">
            <w:pPr>
              <w:ind w:left="340"/>
              <w:rPr>
                <w:sz w:val="18"/>
                <w:szCs w:val="18"/>
              </w:rPr>
            </w:pPr>
          </w:p>
        </w:tc>
        <w:tc>
          <w:tcPr>
            <w:tcW w:w="1980" w:type="dxa"/>
          </w:tcPr>
          <w:p w:rsidR="0001792A" w:rsidRPr="00347A77" w:rsidRDefault="0001792A" w:rsidP="0001792A">
            <w:pPr>
              <w:ind w:left="340"/>
              <w:rPr>
                <w:sz w:val="18"/>
                <w:szCs w:val="18"/>
              </w:rPr>
            </w:pPr>
          </w:p>
        </w:tc>
      </w:tr>
      <w:tr w:rsidR="0001792A" w:rsidRPr="00347A77" w:rsidTr="0001792A">
        <w:tc>
          <w:tcPr>
            <w:tcW w:w="748" w:type="dxa"/>
          </w:tcPr>
          <w:p w:rsidR="0001792A" w:rsidRPr="00347A77" w:rsidRDefault="0001792A" w:rsidP="0001792A">
            <w:pPr>
              <w:jc w:val="center"/>
              <w:rPr>
                <w:sz w:val="18"/>
                <w:szCs w:val="18"/>
              </w:rPr>
            </w:pPr>
            <w:r w:rsidRPr="00347A77">
              <w:rPr>
                <w:sz w:val="18"/>
                <w:szCs w:val="18"/>
              </w:rPr>
              <w:t>2</w:t>
            </w:r>
          </w:p>
        </w:tc>
        <w:tc>
          <w:tcPr>
            <w:tcW w:w="1052" w:type="dxa"/>
          </w:tcPr>
          <w:p w:rsidR="0001792A" w:rsidRPr="00347A77" w:rsidRDefault="0001792A" w:rsidP="0001792A">
            <w:pPr>
              <w:rPr>
                <w:sz w:val="18"/>
                <w:szCs w:val="18"/>
              </w:rPr>
            </w:pPr>
          </w:p>
        </w:tc>
        <w:tc>
          <w:tcPr>
            <w:tcW w:w="1980" w:type="dxa"/>
          </w:tcPr>
          <w:p w:rsidR="0001792A" w:rsidRPr="00347A77" w:rsidRDefault="0001792A" w:rsidP="0001792A">
            <w:pPr>
              <w:rPr>
                <w:sz w:val="18"/>
                <w:szCs w:val="18"/>
              </w:rPr>
            </w:pPr>
          </w:p>
        </w:tc>
        <w:tc>
          <w:tcPr>
            <w:tcW w:w="1440" w:type="dxa"/>
          </w:tcPr>
          <w:p w:rsidR="0001792A" w:rsidRPr="00347A77" w:rsidRDefault="0001792A" w:rsidP="0001792A">
            <w:pPr>
              <w:rPr>
                <w:sz w:val="18"/>
                <w:szCs w:val="18"/>
              </w:rPr>
            </w:pPr>
          </w:p>
        </w:tc>
        <w:tc>
          <w:tcPr>
            <w:tcW w:w="1980" w:type="dxa"/>
          </w:tcPr>
          <w:p w:rsidR="0001792A" w:rsidRPr="00347A77" w:rsidRDefault="0001792A" w:rsidP="0001792A">
            <w:pPr>
              <w:rPr>
                <w:sz w:val="18"/>
                <w:szCs w:val="18"/>
              </w:rPr>
            </w:pPr>
          </w:p>
        </w:tc>
        <w:tc>
          <w:tcPr>
            <w:tcW w:w="1980" w:type="dxa"/>
          </w:tcPr>
          <w:p w:rsidR="0001792A" w:rsidRPr="00347A77" w:rsidRDefault="0001792A" w:rsidP="0001792A">
            <w:pPr>
              <w:rPr>
                <w:sz w:val="18"/>
                <w:szCs w:val="18"/>
              </w:rPr>
            </w:pPr>
          </w:p>
        </w:tc>
      </w:tr>
      <w:tr w:rsidR="0001792A" w:rsidRPr="00347A77" w:rsidTr="0001792A">
        <w:tc>
          <w:tcPr>
            <w:tcW w:w="748" w:type="dxa"/>
          </w:tcPr>
          <w:p w:rsidR="0001792A" w:rsidRPr="00347A77" w:rsidRDefault="0001792A" w:rsidP="0001792A">
            <w:pPr>
              <w:jc w:val="center"/>
              <w:rPr>
                <w:sz w:val="18"/>
                <w:szCs w:val="18"/>
              </w:rPr>
            </w:pPr>
            <w:r w:rsidRPr="00347A77">
              <w:rPr>
                <w:sz w:val="18"/>
                <w:szCs w:val="18"/>
              </w:rPr>
              <w:t>3</w:t>
            </w:r>
          </w:p>
        </w:tc>
        <w:tc>
          <w:tcPr>
            <w:tcW w:w="1052" w:type="dxa"/>
          </w:tcPr>
          <w:p w:rsidR="0001792A" w:rsidRPr="00347A77" w:rsidRDefault="0001792A" w:rsidP="0001792A">
            <w:pPr>
              <w:rPr>
                <w:sz w:val="18"/>
                <w:szCs w:val="18"/>
              </w:rPr>
            </w:pPr>
          </w:p>
        </w:tc>
        <w:tc>
          <w:tcPr>
            <w:tcW w:w="1980" w:type="dxa"/>
          </w:tcPr>
          <w:p w:rsidR="0001792A" w:rsidRPr="00347A77" w:rsidRDefault="0001792A" w:rsidP="0001792A">
            <w:pPr>
              <w:rPr>
                <w:sz w:val="18"/>
                <w:szCs w:val="18"/>
              </w:rPr>
            </w:pPr>
          </w:p>
        </w:tc>
        <w:tc>
          <w:tcPr>
            <w:tcW w:w="1440" w:type="dxa"/>
          </w:tcPr>
          <w:p w:rsidR="0001792A" w:rsidRPr="00347A77" w:rsidRDefault="0001792A" w:rsidP="0001792A">
            <w:pPr>
              <w:rPr>
                <w:sz w:val="18"/>
                <w:szCs w:val="18"/>
              </w:rPr>
            </w:pPr>
          </w:p>
        </w:tc>
        <w:tc>
          <w:tcPr>
            <w:tcW w:w="1980" w:type="dxa"/>
          </w:tcPr>
          <w:p w:rsidR="0001792A" w:rsidRPr="00347A77" w:rsidRDefault="0001792A" w:rsidP="0001792A">
            <w:pPr>
              <w:rPr>
                <w:sz w:val="18"/>
                <w:szCs w:val="18"/>
              </w:rPr>
            </w:pPr>
          </w:p>
        </w:tc>
        <w:tc>
          <w:tcPr>
            <w:tcW w:w="1980" w:type="dxa"/>
          </w:tcPr>
          <w:p w:rsidR="0001792A" w:rsidRPr="00347A77" w:rsidRDefault="0001792A" w:rsidP="0001792A">
            <w:pPr>
              <w:rPr>
                <w:sz w:val="18"/>
                <w:szCs w:val="18"/>
              </w:rPr>
            </w:pPr>
          </w:p>
        </w:tc>
      </w:tr>
    </w:tbl>
    <w:p w:rsidR="0001792A" w:rsidRPr="00347A77" w:rsidRDefault="0001792A" w:rsidP="0001792A">
      <w:pPr>
        <w:rPr>
          <w:rFonts w:ascii="Times New Roman" w:hAnsi="Times New Roman"/>
          <w:sz w:val="18"/>
          <w:szCs w:val="18"/>
        </w:rPr>
      </w:pPr>
    </w:p>
    <w:p w:rsidR="0001792A" w:rsidRPr="00347A77" w:rsidRDefault="0001792A" w:rsidP="0001792A">
      <w:pPr>
        <w:rPr>
          <w:rFonts w:ascii="Times New Roman" w:hAnsi="Times New Roman"/>
          <w:sz w:val="18"/>
          <w:szCs w:val="18"/>
        </w:rPr>
      </w:pPr>
    </w:p>
    <w:p w:rsidR="0001792A" w:rsidRPr="00347A77" w:rsidRDefault="0001792A" w:rsidP="0001792A">
      <w:pPr>
        <w:jc w:val="right"/>
        <w:rPr>
          <w:rFonts w:ascii="Times New Roman" w:hAnsi="Times New Roman"/>
          <w:b/>
          <w:sz w:val="18"/>
          <w:szCs w:val="18"/>
        </w:rPr>
      </w:pPr>
      <w:r w:rsidRPr="00347A77">
        <w:rPr>
          <w:rFonts w:ascii="Times New Roman" w:hAnsi="Times New Roman"/>
          <w:sz w:val="18"/>
          <w:szCs w:val="18"/>
        </w:rPr>
        <w:br w:type="page"/>
      </w:r>
      <w:r w:rsidRPr="00347A77">
        <w:rPr>
          <w:rFonts w:ascii="Times New Roman" w:hAnsi="Times New Roman"/>
          <w:b/>
          <w:sz w:val="18"/>
          <w:szCs w:val="18"/>
        </w:rPr>
        <w:lastRenderedPageBreak/>
        <w:t>Ek XIV</w:t>
      </w:r>
    </w:p>
    <w:p w:rsidR="0001792A" w:rsidRPr="00347A77" w:rsidRDefault="0001792A" w:rsidP="0001792A">
      <w:pPr>
        <w:jc w:val="center"/>
        <w:rPr>
          <w:rFonts w:ascii="Times New Roman" w:hAnsi="Times New Roman"/>
          <w:b/>
          <w:sz w:val="18"/>
          <w:szCs w:val="18"/>
        </w:rPr>
      </w:pPr>
    </w:p>
    <w:p w:rsidR="0001792A" w:rsidRPr="00347A77" w:rsidRDefault="0001792A" w:rsidP="0001792A">
      <w:pPr>
        <w:jc w:val="center"/>
        <w:rPr>
          <w:rFonts w:ascii="Times New Roman" w:hAnsi="Times New Roman"/>
          <w:b/>
          <w:sz w:val="18"/>
          <w:szCs w:val="18"/>
        </w:rPr>
      </w:pPr>
      <w:r w:rsidRPr="00347A77">
        <w:rPr>
          <w:rFonts w:ascii="Times New Roman" w:hAnsi="Times New Roman"/>
          <w:b/>
          <w:sz w:val="18"/>
          <w:szCs w:val="18"/>
        </w:rPr>
        <w:t>Düzenleyici mevzuat uyarınca verilen AT tip onaylarının listesi</w:t>
      </w:r>
    </w:p>
    <w:p w:rsidR="0001792A" w:rsidRPr="00347A77" w:rsidRDefault="0001792A" w:rsidP="0001792A">
      <w:pPr>
        <w:rPr>
          <w:rFonts w:ascii="Times New Roman" w:hAnsi="Times New Roman"/>
          <w:sz w:val="18"/>
          <w:szCs w:val="18"/>
        </w:rPr>
      </w:pPr>
    </w:p>
    <w:p w:rsidR="0001792A" w:rsidRPr="00347A77" w:rsidRDefault="0001792A" w:rsidP="0001792A">
      <w:pPr>
        <w:rPr>
          <w:rFonts w:ascii="Times New Roman" w:hAnsi="Times New Roman"/>
          <w:sz w:val="18"/>
          <w:szCs w:val="18"/>
        </w:rPr>
      </w:pPr>
    </w:p>
    <w:tbl>
      <w:tblPr>
        <w:tblStyle w:val="TabloKlavuzu"/>
        <w:tblW w:w="0" w:type="auto"/>
        <w:tblInd w:w="6768" w:type="dxa"/>
        <w:tblLook w:val="01E0"/>
      </w:tblPr>
      <w:tblGrid>
        <w:gridCol w:w="2444"/>
      </w:tblGrid>
      <w:tr w:rsidR="0001792A" w:rsidRPr="00347A77" w:rsidTr="0001792A">
        <w:tc>
          <w:tcPr>
            <w:tcW w:w="2444" w:type="dxa"/>
          </w:tcPr>
          <w:p w:rsidR="0001792A" w:rsidRPr="00347A77" w:rsidRDefault="0001792A" w:rsidP="0001792A">
            <w:pPr>
              <w:jc w:val="center"/>
              <w:rPr>
                <w:sz w:val="18"/>
                <w:szCs w:val="18"/>
              </w:rPr>
            </w:pPr>
            <w:r w:rsidRPr="00347A77">
              <w:rPr>
                <w:sz w:val="18"/>
                <w:szCs w:val="18"/>
              </w:rPr>
              <w:t>Tip onayı kuruluşunun damgası</w:t>
            </w:r>
          </w:p>
        </w:tc>
      </w:tr>
    </w:tbl>
    <w:p w:rsidR="0001792A" w:rsidRPr="00347A77" w:rsidRDefault="0001792A" w:rsidP="0001792A">
      <w:pPr>
        <w:rPr>
          <w:rFonts w:ascii="Times New Roman" w:hAnsi="Times New Roman"/>
          <w:sz w:val="18"/>
          <w:szCs w:val="18"/>
        </w:rPr>
      </w:pPr>
    </w:p>
    <w:p w:rsidR="0001792A" w:rsidRPr="00347A77" w:rsidRDefault="0001792A" w:rsidP="0001792A">
      <w:pPr>
        <w:rPr>
          <w:rFonts w:ascii="Times New Roman" w:hAnsi="Times New Roman"/>
          <w:sz w:val="18"/>
          <w:szCs w:val="18"/>
        </w:rPr>
      </w:pPr>
    </w:p>
    <w:p w:rsidR="0001792A" w:rsidRPr="00347A77" w:rsidRDefault="0001792A" w:rsidP="0001792A">
      <w:pPr>
        <w:rPr>
          <w:rFonts w:ascii="Times New Roman" w:hAnsi="Times New Roman"/>
          <w:sz w:val="18"/>
          <w:szCs w:val="18"/>
        </w:rPr>
      </w:pPr>
    </w:p>
    <w:p w:rsidR="0001792A" w:rsidRPr="00347A77" w:rsidRDefault="0001792A" w:rsidP="0001792A">
      <w:pPr>
        <w:rPr>
          <w:rFonts w:ascii="Times New Roman" w:hAnsi="Times New Roman"/>
          <w:sz w:val="18"/>
          <w:szCs w:val="18"/>
        </w:rPr>
      </w:pPr>
      <w:r w:rsidRPr="00347A77">
        <w:rPr>
          <w:rFonts w:ascii="Times New Roman" w:hAnsi="Times New Roman"/>
          <w:sz w:val="18"/>
          <w:szCs w:val="18"/>
        </w:rPr>
        <w:t>Liste numarası:</w:t>
      </w:r>
    </w:p>
    <w:p w:rsidR="0001792A" w:rsidRPr="00347A77" w:rsidRDefault="0001792A" w:rsidP="0001792A">
      <w:pPr>
        <w:rPr>
          <w:rFonts w:ascii="Times New Roman" w:hAnsi="Times New Roman"/>
          <w:sz w:val="18"/>
          <w:szCs w:val="18"/>
        </w:rPr>
      </w:pPr>
    </w:p>
    <w:p w:rsidR="0001792A" w:rsidRPr="00347A77" w:rsidRDefault="0001792A" w:rsidP="0001792A">
      <w:pPr>
        <w:rPr>
          <w:rFonts w:ascii="Times New Roman" w:hAnsi="Times New Roman"/>
          <w:sz w:val="18"/>
          <w:szCs w:val="18"/>
        </w:rPr>
      </w:pPr>
      <w:r w:rsidRPr="00347A77">
        <w:rPr>
          <w:rFonts w:ascii="Times New Roman" w:hAnsi="Times New Roman"/>
          <w:sz w:val="18"/>
          <w:szCs w:val="18"/>
        </w:rPr>
        <w:t>Kapsadığı dönem: … …..tarihinden ………. tarihine kadar.</w:t>
      </w:r>
    </w:p>
    <w:p w:rsidR="0001792A" w:rsidRPr="00347A77" w:rsidRDefault="0001792A" w:rsidP="0001792A">
      <w:pPr>
        <w:rPr>
          <w:rFonts w:ascii="Times New Roman" w:hAnsi="Times New Roman"/>
          <w:sz w:val="18"/>
          <w:szCs w:val="18"/>
        </w:rPr>
      </w:pPr>
    </w:p>
    <w:p w:rsidR="0001792A" w:rsidRPr="00347A77" w:rsidRDefault="0001792A" w:rsidP="0001792A">
      <w:pPr>
        <w:rPr>
          <w:rFonts w:ascii="Times New Roman" w:hAnsi="Times New Roman"/>
          <w:sz w:val="18"/>
          <w:szCs w:val="18"/>
        </w:rPr>
      </w:pPr>
      <w:r w:rsidRPr="00347A77">
        <w:rPr>
          <w:rFonts w:ascii="Times New Roman" w:hAnsi="Times New Roman"/>
          <w:sz w:val="18"/>
          <w:szCs w:val="18"/>
        </w:rPr>
        <w:t>Yukarıda belirtilen dönemde verilen, reddedilen ya da geri çekilen her bir AT tip onayı için aşağıdaki bilgilerin verilmesi gerekir:</w:t>
      </w:r>
    </w:p>
    <w:p w:rsidR="0001792A" w:rsidRPr="00347A77" w:rsidRDefault="0001792A" w:rsidP="0001792A">
      <w:pPr>
        <w:rPr>
          <w:rFonts w:ascii="Times New Roman" w:hAnsi="Times New Roman"/>
          <w:sz w:val="18"/>
          <w:szCs w:val="18"/>
        </w:rPr>
      </w:pPr>
    </w:p>
    <w:p w:rsidR="0001792A" w:rsidRPr="00347A77" w:rsidRDefault="0001792A" w:rsidP="0001792A">
      <w:pPr>
        <w:rPr>
          <w:rFonts w:ascii="Times New Roman" w:hAnsi="Times New Roman"/>
          <w:sz w:val="18"/>
          <w:szCs w:val="18"/>
        </w:rPr>
      </w:pPr>
      <w:r w:rsidRPr="00347A77">
        <w:rPr>
          <w:rFonts w:ascii="Times New Roman" w:hAnsi="Times New Roman"/>
          <w:sz w:val="18"/>
          <w:szCs w:val="18"/>
        </w:rPr>
        <w:t>İmalatçı:</w:t>
      </w:r>
    </w:p>
    <w:p w:rsidR="0001792A" w:rsidRPr="00347A77" w:rsidRDefault="0001792A" w:rsidP="0001792A">
      <w:pPr>
        <w:rPr>
          <w:rFonts w:ascii="Times New Roman" w:hAnsi="Times New Roman"/>
          <w:sz w:val="18"/>
          <w:szCs w:val="18"/>
        </w:rPr>
      </w:pPr>
    </w:p>
    <w:p w:rsidR="0001792A" w:rsidRPr="00347A77" w:rsidRDefault="0001792A" w:rsidP="0001792A">
      <w:pPr>
        <w:rPr>
          <w:rFonts w:ascii="Times New Roman" w:hAnsi="Times New Roman"/>
          <w:sz w:val="18"/>
          <w:szCs w:val="18"/>
        </w:rPr>
      </w:pPr>
      <w:r w:rsidRPr="00347A77">
        <w:rPr>
          <w:rFonts w:ascii="Times New Roman" w:hAnsi="Times New Roman"/>
          <w:sz w:val="18"/>
          <w:szCs w:val="18"/>
        </w:rPr>
        <w:t>AT tip onayı numarası:</w:t>
      </w:r>
    </w:p>
    <w:p w:rsidR="0001792A" w:rsidRPr="00347A77" w:rsidRDefault="0001792A" w:rsidP="0001792A">
      <w:pPr>
        <w:rPr>
          <w:rFonts w:ascii="Times New Roman" w:hAnsi="Times New Roman"/>
          <w:sz w:val="18"/>
          <w:szCs w:val="18"/>
        </w:rPr>
      </w:pPr>
    </w:p>
    <w:p w:rsidR="0001792A" w:rsidRPr="00347A77" w:rsidRDefault="0001792A" w:rsidP="0001792A">
      <w:pPr>
        <w:rPr>
          <w:rFonts w:ascii="Times New Roman" w:hAnsi="Times New Roman"/>
          <w:sz w:val="18"/>
          <w:szCs w:val="18"/>
        </w:rPr>
      </w:pPr>
      <w:r w:rsidRPr="00347A77">
        <w:rPr>
          <w:rFonts w:ascii="Times New Roman" w:hAnsi="Times New Roman"/>
          <w:sz w:val="18"/>
          <w:szCs w:val="18"/>
        </w:rPr>
        <w:t>Kapsam genişletmesi (varsa) nedeni:</w:t>
      </w:r>
    </w:p>
    <w:p w:rsidR="0001792A" w:rsidRPr="00347A77" w:rsidRDefault="0001792A" w:rsidP="0001792A">
      <w:pPr>
        <w:rPr>
          <w:rFonts w:ascii="Times New Roman" w:hAnsi="Times New Roman"/>
          <w:sz w:val="18"/>
          <w:szCs w:val="18"/>
        </w:rPr>
      </w:pPr>
    </w:p>
    <w:p w:rsidR="0001792A" w:rsidRPr="00347A77" w:rsidRDefault="0001792A" w:rsidP="0001792A">
      <w:pPr>
        <w:rPr>
          <w:rFonts w:ascii="Times New Roman" w:hAnsi="Times New Roman"/>
          <w:sz w:val="18"/>
          <w:szCs w:val="18"/>
        </w:rPr>
      </w:pPr>
      <w:r w:rsidRPr="00347A77">
        <w:rPr>
          <w:rFonts w:ascii="Times New Roman" w:hAnsi="Times New Roman"/>
          <w:sz w:val="18"/>
          <w:szCs w:val="18"/>
        </w:rPr>
        <w:t>Markası:</w:t>
      </w:r>
    </w:p>
    <w:p w:rsidR="0001792A" w:rsidRPr="00347A77" w:rsidRDefault="0001792A" w:rsidP="0001792A">
      <w:pPr>
        <w:rPr>
          <w:rFonts w:ascii="Times New Roman" w:hAnsi="Times New Roman"/>
          <w:sz w:val="18"/>
          <w:szCs w:val="18"/>
        </w:rPr>
      </w:pPr>
    </w:p>
    <w:p w:rsidR="0001792A" w:rsidRPr="00347A77" w:rsidRDefault="0001792A" w:rsidP="0001792A">
      <w:pPr>
        <w:rPr>
          <w:rFonts w:ascii="Times New Roman" w:hAnsi="Times New Roman"/>
          <w:sz w:val="18"/>
          <w:szCs w:val="18"/>
        </w:rPr>
      </w:pPr>
      <w:r w:rsidRPr="00347A77">
        <w:rPr>
          <w:rFonts w:ascii="Times New Roman" w:hAnsi="Times New Roman"/>
          <w:sz w:val="18"/>
          <w:szCs w:val="18"/>
        </w:rPr>
        <w:t>Tipi:</w:t>
      </w:r>
    </w:p>
    <w:p w:rsidR="0001792A" w:rsidRPr="00347A77" w:rsidRDefault="0001792A" w:rsidP="0001792A">
      <w:pPr>
        <w:rPr>
          <w:rFonts w:ascii="Times New Roman" w:hAnsi="Times New Roman"/>
          <w:sz w:val="18"/>
          <w:szCs w:val="18"/>
        </w:rPr>
      </w:pPr>
    </w:p>
    <w:p w:rsidR="0001792A" w:rsidRPr="00347A77" w:rsidRDefault="0001792A" w:rsidP="0001792A">
      <w:pPr>
        <w:rPr>
          <w:rFonts w:ascii="Times New Roman" w:hAnsi="Times New Roman"/>
          <w:sz w:val="18"/>
          <w:szCs w:val="18"/>
        </w:rPr>
      </w:pPr>
      <w:r w:rsidRPr="00347A77">
        <w:rPr>
          <w:rFonts w:ascii="Times New Roman" w:hAnsi="Times New Roman"/>
          <w:sz w:val="18"/>
          <w:szCs w:val="18"/>
        </w:rPr>
        <w:t>Veriliş tarihi:</w:t>
      </w:r>
    </w:p>
    <w:p w:rsidR="0001792A" w:rsidRPr="00347A77" w:rsidRDefault="0001792A" w:rsidP="0001792A">
      <w:pPr>
        <w:rPr>
          <w:rFonts w:ascii="Times New Roman" w:hAnsi="Times New Roman"/>
          <w:sz w:val="18"/>
          <w:szCs w:val="18"/>
        </w:rPr>
      </w:pPr>
    </w:p>
    <w:p w:rsidR="0001792A" w:rsidRPr="00347A77" w:rsidRDefault="0001792A" w:rsidP="0001792A">
      <w:pPr>
        <w:rPr>
          <w:rFonts w:ascii="Times New Roman" w:hAnsi="Times New Roman"/>
          <w:sz w:val="18"/>
          <w:szCs w:val="18"/>
        </w:rPr>
      </w:pPr>
      <w:r w:rsidRPr="00347A77">
        <w:rPr>
          <w:rFonts w:ascii="Times New Roman" w:hAnsi="Times New Roman"/>
          <w:sz w:val="18"/>
          <w:szCs w:val="18"/>
        </w:rPr>
        <w:t>İlk veriliş tarihi (kapsam genişletmesi hâlinde):</w:t>
      </w:r>
    </w:p>
    <w:p w:rsidR="0001792A" w:rsidRPr="00347A77" w:rsidRDefault="0001792A" w:rsidP="0001792A">
      <w:pPr>
        <w:rPr>
          <w:rFonts w:ascii="Times New Roman" w:hAnsi="Times New Roman"/>
          <w:sz w:val="18"/>
          <w:szCs w:val="18"/>
        </w:rPr>
      </w:pPr>
    </w:p>
    <w:p w:rsidR="0001792A" w:rsidRPr="00347A77" w:rsidRDefault="0001792A" w:rsidP="0001792A">
      <w:pPr>
        <w:rPr>
          <w:rFonts w:ascii="Times New Roman" w:hAnsi="Times New Roman"/>
          <w:sz w:val="18"/>
          <w:szCs w:val="18"/>
        </w:rPr>
      </w:pPr>
    </w:p>
    <w:p w:rsidR="0001792A" w:rsidRPr="00347A77" w:rsidRDefault="0001792A" w:rsidP="0001792A">
      <w:pPr>
        <w:rPr>
          <w:rFonts w:ascii="Times New Roman" w:hAnsi="Times New Roman"/>
          <w:sz w:val="18"/>
          <w:szCs w:val="18"/>
        </w:rPr>
      </w:pPr>
    </w:p>
    <w:p w:rsidR="0001792A" w:rsidRPr="00347A77" w:rsidRDefault="0001792A" w:rsidP="0001792A">
      <w:pPr>
        <w:rPr>
          <w:rFonts w:ascii="Times New Roman" w:hAnsi="Times New Roman"/>
          <w:sz w:val="18"/>
          <w:szCs w:val="18"/>
        </w:rPr>
      </w:pPr>
    </w:p>
    <w:p w:rsidR="0001792A" w:rsidRPr="00347A77" w:rsidRDefault="0001792A" w:rsidP="0001792A">
      <w:pPr>
        <w:rPr>
          <w:rFonts w:ascii="Times New Roman" w:hAnsi="Times New Roman"/>
          <w:sz w:val="18"/>
          <w:szCs w:val="18"/>
        </w:rPr>
      </w:pPr>
    </w:p>
    <w:p w:rsidR="0001792A" w:rsidRPr="00347A77" w:rsidRDefault="0001792A" w:rsidP="0001792A">
      <w:pPr>
        <w:rPr>
          <w:rFonts w:ascii="Times New Roman" w:hAnsi="Times New Roman"/>
          <w:sz w:val="18"/>
          <w:szCs w:val="18"/>
        </w:rPr>
      </w:pPr>
    </w:p>
    <w:p w:rsidR="0001792A" w:rsidRPr="00347A77" w:rsidRDefault="0001792A" w:rsidP="0001792A">
      <w:pPr>
        <w:rPr>
          <w:rFonts w:ascii="Times New Roman" w:hAnsi="Times New Roman"/>
          <w:sz w:val="18"/>
          <w:szCs w:val="18"/>
        </w:rPr>
      </w:pPr>
    </w:p>
    <w:p w:rsidR="0001792A" w:rsidRPr="00347A77" w:rsidRDefault="0001792A" w:rsidP="0001792A">
      <w:pPr>
        <w:rPr>
          <w:rFonts w:ascii="Times New Roman" w:hAnsi="Times New Roman"/>
          <w:sz w:val="18"/>
          <w:szCs w:val="18"/>
        </w:rPr>
      </w:pPr>
    </w:p>
    <w:p w:rsidR="0001792A" w:rsidRPr="00347A77" w:rsidRDefault="0001792A" w:rsidP="0001792A">
      <w:pPr>
        <w:rPr>
          <w:rFonts w:ascii="Times New Roman" w:hAnsi="Times New Roman"/>
          <w:sz w:val="18"/>
          <w:szCs w:val="18"/>
        </w:rPr>
      </w:pPr>
    </w:p>
    <w:p w:rsidR="0001792A" w:rsidRPr="00347A77" w:rsidRDefault="0001792A" w:rsidP="0001792A">
      <w:pPr>
        <w:rPr>
          <w:rFonts w:ascii="Times New Roman" w:hAnsi="Times New Roman"/>
          <w:sz w:val="18"/>
          <w:szCs w:val="18"/>
        </w:rPr>
      </w:pPr>
    </w:p>
    <w:p w:rsidR="0001792A" w:rsidRPr="00347A77" w:rsidRDefault="0001792A" w:rsidP="0001792A">
      <w:pPr>
        <w:rPr>
          <w:rFonts w:ascii="Times New Roman" w:hAnsi="Times New Roman"/>
          <w:sz w:val="18"/>
          <w:szCs w:val="18"/>
        </w:rPr>
      </w:pPr>
    </w:p>
    <w:p w:rsidR="0001792A" w:rsidRPr="00347A77" w:rsidRDefault="0001792A" w:rsidP="0001792A">
      <w:pPr>
        <w:rPr>
          <w:rFonts w:ascii="Times New Roman" w:hAnsi="Times New Roman"/>
          <w:sz w:val="18"/>
          <w:szCs w:val="18"/>
        </w:rPr>
      </w:pPr>
    </w:p>
    <w:p w:rsidR="0001792A" w:rsidRPr="00347A77" w:rsidRDefault="0001792A" w:rsidP="0001792A">
      <w:pPr>
        <w:rPr>
          <w:rFonts w:ascii="Times New Roman" w:hAnsi="Times New Roman"/>
          <w:sz w:val="18"/>
          <w:szCs w:val="18"/>
        </w:rPr>
      </w:pPr>
    </w:p>
    <w:p w:rsidR="0001792A" w:rsidRPr="00347A77" w:rsidRDefault="0001792A" w:rsidP="0001792A">
      <w:pPr>
        <w:rPr>
          <w:rFonts w:ascii="Times New Roman" w:hAnsi="Times New Roman"/>
          <w:sz w:val="18"/>
          <w:szCs w:val="18"/>
        </w:rPr>
      </w:pPr>
    </w:p>
    <w:p w:rsidR="0001792A" w:rsidRPr="00347A77" w:rsidRDefault="0001792A" w:rsidP="0001792A">
      <w:pPr>
        <w:rPr>
          <w:rFonts w:ascii="Times New Roman" w:hAnsi="Times New Roman"/>
          <w:sz w:val="18"/>
          <w:szCs w:val="18"/>
        </w:rPr>
      </w:pPr>
    </w:p>
    <w:p w:rsidR="0001792A" w:rsidRPr="00347A77" w:rsidRDefault="0001792A" w:rsidP="0001792A">
      <w:pPr>
        <w:rPr>
          <w:rFonts w:ascii="Times New Roman" w:hAnsi="Times New Roman"/>
          <w:sz w:val="18"/>
          <w:szCs w:val="18"/>
        </w:rPr>
      </w:pPr>
    </w:p>
    <w:p w:rsidR="0001792A" w:rsidRPr="00347A77" w:rsidRDefault="0001792A" w:rsidP="0001792A">
      <w:pPr>
        <w:rPr>
          <w:rFonts w:ascii="Times New Roman" w:hAnsi="Times New Roman"/>
          <w:sz w:val="18"/>
          <w:szCs w:val="18"/>
        </w:rPr>
      </w:pPr>
    </w:p>
    <w:p w:rsidR="0001792A" w:rsidRPr="00347A77" w:rsidRDefault="0001792A" w:rsidP="0001792A">
      <w:pPr>
        <w:rPr>
          <w:rFonts w:ascii="Times New Roman" w:hAnsi="Times New Roman"/>
          <w:sz w:val="18"/>
          <w:szCs w:val="18"/>
        </w:rPr>
      </w:pPr>
    </w:p>
    <w:p w:rsidR="0001792A" w:rsidRPr="00347A77" w:rsidRDefault="0001792A" w:rsidP="0001792A">
      <w:pPr>
        <w:rPr>
          <w:rFonts w:ascii="Times New Roman" w:hAnsi="Times New Roman"/>
          <w:sz w:val="18"/>
          <w:szCs w:val="18"/>
        </w:rPr>
      </w:pPr>
    </w:p>
    <w:p w:rsidR="0001792A" w:rsidRPr="00347A77" w:rsidRDefault="0001792A" w:rsidP="0001792A">
      <w:pPr>
        <w:rPr>
          <w:rFonts w:ascii="Times New Roman" w:hAnsi="Times New Roman"/>
          <w:sz w:val="18"/>
          <w:szCs w:val="18"/>
        </w:rPr>
      </w:pPr>
    </w:p>
    <w:p w:rsidR="0001792A" w:rsidRPr="00347A77" w:rsidRDefault="0001792A" w:rsidP="0001792A">
      <w:pPr>
        <w:rPr>
          <w:rFonts w:ascii="Times New Roman" w:hAnsi="Times New Roman"/>
          <w:sz w:val="18"/>
          <w:szCs w:val="18"/>
        </w:rPr>
      </w:pPr>
    </w:p>
    <w:p w:rsidR="0001792A" w:rsidRPr="00347A77" w:rsidRDefault="0001792A" w:rsidP="0001792A">
      <w:pPr>
        <w:rPr>
          <w:rFonts w:ascii="Times New Roman" w:hAnsi="Times New Roman"/>
          <w:sz w:val="18"/>
          <w:szCs w:val="18"/>
        </w:rPr>
      </w:pPr>
    </w:p>
    <w:p w:rsidR="0001792A" w:rsidRPr="00347A77" w:rsidRDefault="0001792A" w:rsidP="0001792A">
      <w:pPr>
        <w:rPr>
          <w:rFonts w:ascii="Times New Roman" w:hAnsi="Times New Roman"/>
          <w:sz w:val="18"/>
          <w:szCs w:val="18"/>
        </w:rPr>
      </w:pPr>
    </w:p>
    <w:p w:rsidR="0001792A" w:rsidRPr="00347A77" w:rsidRDefault="0001792A" w:rsidP="0001792A">
      <w:pPr>
        <w:rPr>
          <w:rFonts w:ascii="Times New Roman" w:hAnsi="Times New Roman"/>
          <w:sz w:val="18"/>
          <w:szCs w:val="18"/>
        </w:rPr>
      </w:pPr>
    </w:p>
    <w:p w:rsidR="0001792A" w:rsidRPr="00347A77" w:rsidRDefault="0001792A" w:rsidP="0001792A">
      <w:pPr>
        <w:rPr>
          <w:rFonts w:ascii="Times New Roman" w:hAnsi="Times New Roman"/>
          <w:sz w:val="18"/>
          <w:szCs w:val="18"/>
        </w:rPr>
      </w:pPr>
    </w:p>
    <w:p w:rsidR="0001792A" w:rsidRPr="00347A77" w:rsidRDefault="0001792A" w:rsidP="0001792A">
      <w:pPr>
        <w:rPr>
          <w:rFonts w:ascii="Times New Roman" w:hAnsi="Times New Roman"/>
          <w:sz w:val="18"/>
          <w:szCs w:val="18"/>
        </w:rPr>
      </w:pPr>
    </w:p>
    <w:p w:rsidR="0001792A" w:rsidRPr="00347A77" w:rsidRDefault="0001792A" w:rsidP="0001792A">
      <w:pPr>
        <w:rPr>
          <w:rFonts w:ascii="Times New Roman" w:hAnsi="Times New Roman"/>
          <w:sz w:val="18"/>
          <w:szCs w:val="18"/>
        </w:rPr>
      </w:pPr>
    </w:p>
    <w:p w:rsidR="0001792A" w:rsidRPr="00347A77" w:rsidRDefault="0001792A" w:rsidP="0001792A">
      <w:pPr>
        <w:rPr>
          <w:rFonts w:ascii="Times New Roman" w:hAnsi="Times New Roman"/>
          <w:sz w:val="18"/>
          <w:szCs w:val="18"/>
        </w:rPr>
      </w:pPr>
    </w:p>
    <w:p w:rsidR="0001792A" w:rsidRPr="00347A77" w:rsidRDefault="0001792A" w:rsidP="0001792A">
      <w:pPr>
        <w:rPr>
          <w:rFonts w:ascii="Times New Roman" w:hAnsi="Times New Roman"/>
          <w:sz w:val="18"/>
          <w:szCs w:val="18"/>
        </w:rPr>
      </w:pPr>
    </w:p>
    <w:p w:rsidR="0001792A" w:rsidRPr="00347A77" w:rsidRDefault="0001792A" w:rsidP="0001792A">
      <w:pPr>
        <w:rPr>
          <w:rFonts w:ascii="Times New Roman" w:hAnsi="Times New Roman"/>
          <w:sz w:val="18"/>
          <w:szCs w:val="18"/>
        </w:rPr>
      </w:pPr>
      <w:r w:rsidRPr="00347A77">
        <w:rPr>
          <w:rFonts w:ascii="Times New Roman" w:hAnsi="Times New Roman"/>
          <w:b/>
          <w:sz w:val="18"/>
          <w:szCs w:val="18"/>
        </w:rPr>
        <w:br w:type="page"/>
      </w:r>
      <w:r w:rsidRPr="00347A77">
        <w:rPr>
          <w:rFonts w:ascii="Times New Roman" w:hAnsi="Times New Roman"/>
          <w:sz w:val="18"/>
          <w:szCs w:val="18"/>
        </w:rPr>
        <w:lastRenderedPageBreak/>
        <w:t xml:space="preserve"> </w:t>
      </w:r>
    </w:p>
    <w:p w:rsidR="0001792A" w:rsidRPr="00347A77" w:rsidRDefault="0001792A" w:rsidP="0001792A">
      <w:pPr>
        <w:jc w:val="right"/>
        <w:rPr>
          <w:rFonts w:ascii="Times New Roman" w:hAnsi="Times New Roman"/>
          <w:b/>
          <w:sz w:val="18"/>
          <w:szCs w:val="18"/>
        </w:rPr>
      </w:pPr>
      <w:r w:rsidRPr="00347A77">
        <w:rPr>
          <w:rFonts w:ascii="Times New Roman" w:hAnsi="Times New Roman"/>
          <w:b/>
          <w:sz w:val="18"/>
          <w:szCs w:val="18"/>
        </w:rPr>
        <w:t>Ek XV</w:t>
      </w:r>
    </w:p>
    <w:p w:rsidR="0001792A" w:rsidRPr="00347A77" w:rsidRDefault="0001792A" w:rsidP="0001792A">
      <w:pPr>
        <w:rPr>
          <w:rFonts w:ascii="Times New Roman" w:hAnsi="Times New Roman"/>
          <w:sz w:val="18"/>
          <w:szCs w:val="18"/>
        </w:rPr>
      </w:pPr>
    </w:p>
    <w:p w:rsidR="0001792A" w:rsidRPr="00347A77" w:rsidRDefault="0001792A" w:rsidP="0001792A">
      <w:pPr>
        <w:jc w:val="center"/>
        <w:rPr>
          <w:rFonts w:ascii="Times New Roman" w:hAnsi="Times New Roman"/>
          <w:sz w:val="18"/>
          <w:szCs w:val="18"/>
        </w:rPr>
      </w:pPr>
    </w:p>
    <w:p w:rsidR="0001792A" w:rsidRPr="00347A77" w:rsidRDefault="0001792A" w:rsidP="0001792A">
      <w:pPr>
        <w:jc w:val="center"/>
        <w:rPr>
          <w:rFonts w:ascii="Times New Roman" w:hAnsi="Times New Roman"/>
          <w:b/>
          <w:sz w:val="18"/>
          <w:szCs w:val="18"/>
        </w:rPr>
      </w:pPr>
      <w:r w:rsidRPr="00347A77">
        <w:rPr>
          <w:rFonts w:ascii="Times New Roman" w:hAnsi="Times New Roman"/>
          <w:b/>
          <w:sz w:val="18"/>
          <w:szCs w:val="18"/>
        </w:rPr>
        <w:t>Bir imalatçının teknik servis olarak görevlendirilebileceği düzenleyici mevzuatın listesi</w:t>
      </w:r>
    </w:p>
    <w:p w:rsidR="0001792A" w:rsidRPr="00347A77" w:rsidRDefault="0001792A" w:rsidP="0001792A">
      <w:pPr>
        <w:rPr>
          <w:rFonts w:ascii="Times New Roman" w:hAnsi="Times New Roman"/>
          <w:sz w:val="18"/>
          <w:szCs w:val="18"/>
        </w:rPr>
      </w:pPr>
    </w:p>
    <w:tbl>
      <w:tblPr>
        <w:tblStyle w:val="TabloKlavuzu"/>
        <w:tblW w:w="9828" w:type="dxa"/>
        <w:tblLook w:val="01E0"/>
      </w:tblPr>
      <w:tblGrid>
        <w:gridCol w:w="648"/>
        <w:gridCol w:w="2340"/>
        <w:gridCol w:w="3240"/>
        <w:gridCol w:w="3600"/>
      </w:tblGrid>
      <w:tr w:rsidR="0001792A" w:rsidRPr="00347A77" w:rsidTr="0001792A">
        <w:tc>
          <w:tcPr>
            <w:tcW w:w="648" w:type="dxa"/>
            <w:vMerge w:val="restart"/>
          </w:tcPr>
          <w:p w:rsidR="0001792A" w:rsidRPr="00347A77" w:rsidRDefault="0001792A" w:rsidP="0001792A">
            <w:pPr>
              <w:rPr>
                <w:sz w:val="18"/>
                <w:szCs w:val="18"/>
              </w:rPr>
            </w:pPr>
          </w:p>
        </w:tc>
        <w:tc>
          <w:tcPr>
            <w:tcW w:w="2340" w:type="dxa"/>
            <w:vMerge w:val="restart"/>
            <w:vAlign w:val="center"/>
          </w:tcPr>
          <w:p w:rsidR="0001792A" w:rsidRPr="00347A77" w:rsidRDefault="0001792A" w:rsidP="0001792A">
            <w:pPr>
              <w:jc w:val="center"/>
              <w:rPr>
                <w:sz w:val="18"/>
                <w:szCs w:val="18"/>
              </w:rPr>
            </w:pPr>
            <w:r w:rsidRPr="00347A77">
              <w:rPr>
                <w:sz w:val="18"/>
                <w:szCs w:val="18"/>
              </w:rPr>
              <w:t>Konu</w:t>
            </w:r>
          </w:p>
        </w:tc>
        <w:tc>
          <w:tcPr>
            <w:tcW w:w="6840" w:type="dxa"/>
            <w:gridSpan w:val="2"/>
            <w:vAlign w:val="center"/>
          </w:tcPr>
          <w:p w:rsidR="0001792A" w:rsidRPr="00347A77" w:rsidRDefault="0001792A" w:rsidP="0001792A">
            <w:pPr>
              <w:jc w:val="center"/>
              <w:rPr>
                <w:sz w:val="18"/>
                <w:szCs w:val="18"/>
              </w:rPr>
            </w:pPr>
            <w:r w:rsidRPr="00347A77">
              <w:rPr>
                <w:sz w:val="18"/>
                <w:szCs w:val="18"/>
              </w:rPr>
              <w:t>Düzenleyici mevzuat referans numarası</w:t>
            </w:r>
          </w:p>
        </w:tc>
      </w:tr>
      <w:tr w:rsidR="0001792A" w:rsidRPr="00347A77" w:rsidTr="0001792A">
        <w:tc>
          <w:tcPr>
            <w:tcW w:w="648" w:type="dxa"/>
            <w:vMerge/>
          </w:tcPr>
          <w:p w:rsidR="0001792A" w:rsidRPr="00347A77" w:rsidRDefault="0001792A" w:rsidP="0001792A">
            <w:pPr>
              <w:rPr>
                <w:sz w:val="18"/>
                <w:szCs w:val="18"/>
              </w:rPr>
            </w:pPr>
          </w:p>
        </w:tc>
        <w:tc>
          <w:tcPr>
            <w:tcW w:w="2340" w:type="dxa"/>
            <w:vMerge/>
            <w:vAlign w:val="center"/>
          </w:tcPr>
          <w:p w:rsidR="0001792A" w:rsidRPr="00347A77" w:rsidRDefault="0001792A" w:rsidP="0001792A">
            <w:pPr>
              <w:jc w:val="center"/>
              <w:rPr>
                <w:sz w:val="18"/>
                <w:szCs w:val="18"/>
              </w:rPr>
            </w:pPr>
          </w:p>
        </w:tc>
        <w:tc>
          <w:tcPr>
            <w:tcW w:w="3240" w:type="dxa"/>
            <w:vAlign w:val="center"/>
          </w:tcPr>
          <w:p w:rsidR="0001792A" w:rsidRPr="00347A77" w:rsidRDefault="0001792A" w:rsidP="0001792A">
            <w:pPr>
              <w:jc w:val="center"/>
              <w:rPr>
                <w:sz w:val="18"/>
                <w:szCs w:val="18"/>
              </w:rPr>
            </w:pPr>
            <w:r w:rsidRPr="00347A77">
              <w:rPr>
                <w:sz w:val="18"/>
                <w:szCs w:val="18"/>
              </w:rPr>
              <w:t>Yönetmelik veya düzenleme</w:t>
            </w:r>
          </w:p>
        </w:tc>
        <w:tc>
          <w:tcPr>
            <w:tcW w:w="3600" w:type="dxa"/>
            <w:vAlign w:val="center"/>
          </w:tcPr>
          <w:p w:rsidR="0001792A" w:rsidRPr="00347A77" w:rsidRDefault="0001792A" w:rsidP="0001792A">
            <w:pPr>
              <w:jc w:val="center"/>
              <w:rPr>
                <w:sz w:val="18"/>
                <w:szCs w:val="18"/>
              </w:rPr>
            </w:pPr>
            <w:r w:rsidRPr="00347A77">
              <w:rPr>
                <w:sz w:val="18"/>
                <w:szCs w:val="18"/>
              </w:rPr>
              <w:t>Eşdeğer BM/AEK Regülasyonu (*)</w:t>
            </w:r>
          </w:p>
        </w:tc>
      </w:tr>
      <w:tr w:rsidR="0001792A" w:rsidRPr="00347A77" w:rsidTr="0001792A">
        <w:tc>
          <w:tcPr>
            <w:tcW w:w="648" w:type="dxa"/>
          </w:tcPr>
          <w:p w:rsidR="0001792A" w:rsidRPr="00347A77" w:rsidRDefault="0001792A" w:rsidP="0001792A">
            <w:pPr>
              <w:rPr>
                <w:sz w:val="18"/>
                <w:szCs w:val="18"/>
              </w:rPr>
            </w:pPr>
            <w:r w:rsidRPr="00347A77">
              <w:rPr>
                <w:sz w:val="18"/>
                <w:szCs w:val="18"/>
              </w:rPr>
              <w:t>46.</w:t>
            </w:r>
          </w:p>
        </w:tc>
        <w:tc>
          <w:tcPr>
            <w:tcW w:w="2340" w:type="dxa"/>
          </w:tcPr>
          <w:p w:rsidR="0001792A" w:rsidRPr="00347A77" w:rsidRDefault="0001792A" w:rsidP="0001792A">
            <w:pPr>
              <w:rPr>
                <w:sz w:val="18"/>
                <w:szCs w:val="18"/>
              </w:rPr>
            </w:pPr>
            <w:r w:rsidRPr="00347A77">
              <w:rPr>
                <w:sz w:val="18"/>
                <w:szCs w:val="18"/>
              </w:rPr>
              <w:t>Lastikler</w:t>
            </w:r>
          </w:p>
        </w:tc>
        <w:tc>
          <w:tcPr>
            <w:tcW w:w="3240" w:type="dxa"/>
          </w:tcPr>
          <w:p w:rsidR="0001792A" w:rsidRPr="00347A77" w:rsidRDefault="0001792A" w:rsidP="0001792A">
            <w:pPr>
              <w:jc w:val="center"/>
              <w:rPr>
                <w:sz w:val="18"/>
                <w:szCs w:val="18"/>
              </w:rPr>
            </w:pPr>
            <w:r w:rsidRPr="00347A77">
              <w:rPr>
                <w:sz w:val="18"/>
                <w:szCs w:val="18"/>
              </w:rPr>
              <w:t>92/23/AT</w:t>
            </w:r>
          </w:p>
        </w:tc>
        <w:tc>
          <w:tcPr>
            <w:tcW w:w="3600" w:type="dxa"/>
          </w:tcPr>
          <w:p w:rsidR="0001792A" w:rsidRPr="00347A77" w:rsidRDefault="0001792A" w:rsidP="0001792A">
            <w:pPr>
              <w:jc w:val="center"/>
              <w:rPr>
                <w:sz w:val="18"/>
                <w:szCs w:val="18"/>
              </w:rPr>
            </w:pPr>
            <w:r w:rsidRPr="00347A77">
              <w:rPr>
                <w:sz w:val="18"/>
                <w:szCs w:val="18"/>
              </w:rPr>
              <w:t>30, 54, 117</w:t>
            </w:r>
          </w:p>
        </w:tc>
      </w:tr>
      <w:tr w:rsidR="0001792A" w:rsidRPr="00347A77" w:rsidTr="0001792A">
        <w:tc>
          <w:tcPr>
            <w:tcW w:w="648" w:type="dxa"/>
          </w:tcPr>
          <w:p w:rsidR="0001792A" w:rsidRPr="00347A77" w:rsidRDefault="0001792A" w:rsidP="0001792A">
            <w:pPr>
              <w:rPr>
                <w:sz w:val="18"/>
                <w:szCs w:val="18"/>
              </w:rPr>
            </w:pPr>
            <w:r w:rsidRPr="00347A77">
              <w:rPr>
                <w:sz w:val="18"/>
                <w:szCs w:val="18"/>
              </w:rPr>
              <w:t>61.</w:t>
            </w:r>
          </w:p>
        </w:tc>
        <w:tc>
          <w:tcPr>
            <w:tcW w:w="2340" w:type="dxa"/>
          </w:tcPr>
          <w:p w:rsidR="0001792A" w:rsidRPr="00347A77" w:rsidRDefault="0001792A" w:rsidP="0001792A">
            <w:pPr>
              <w:rPr>
                <w:sz w:val="18"/>
                <w:szCs w:val="18"/>
              </w:rPr>
            </w:pPr>
            <w:r w:rsidRPr="00347A77">
              <w:rPr>
                <w:sz w:val="18"/>
                <w:szCs w:val="18"/>
              </w:rPr>
              <w:t>Klima sistemi</w:t>
            </w:r>
          </w:p>
        </w:tc>
        <w:tc>
          <w:tcPr>
            <w:tcW w:w="3240" w:type="dxa"/>
          </w:tcPr>
          <w:p w:rsidR="0001792A" w:rsidRPr="00347A77" w:rsidRDefault="0001792A" w:rsidP="0001792A">
            <w:pPr>
              <w:jc w:val="center"/>
              <w:rPr>
                <w:sz w:val="18"/>
                <w:szCs w:val="18"/>
              </w:rPr>
            </w:pPr>
            <w:r w:rsidRPr="00347A77">
              <w:rPr>
                <w:sz w:val="18"/>
                <w:szCs w:val="18"/>
              </w:rPr>
              <w:t>2006/40AT</w:t>
            </w:r>
          </w:p>
        </w:tc>
        <w:tc>
          <w:tcPr>
            <w:tcW w:w="3600" w:type="dxa"/>
          </w:tcPr>
          <w:p w:rsidR="0001792A" w:rsidRPr="00347A77" w:rsidRDefault="0001792A" w:rsidP="0001792A">
            <w:pPr>
              <w:jc w:val="center"/>
              <w:rPr>
                <w:sz w:val="18"/>
                <w:szCs w:val="18"/>
              </w:rPr>
            </w:pPr>
            <w:r w:rsidRPr="00347A77">
              <w:rPr>
                <w:sz w:val="18"/>
                <w:szCs w:val="18"/>
              </w:rPr>
              <w:t>----</w:t>
            </w:r>
          </w:p>
        </w:tc>
      </w:tr>
      <w:tr w:rsidR="0001792A" w:rsidRPr="00347A77" w:rsidTr="0001792A">
        <w:tc>
          <w:tcPr>
            <w:tcW w:w="9828" w:type="dxa"/>
            <w:gridSpan w:val="4"/>
          </w:tcPr>
          <w:p w:rsidR="0001792A" w:rsidRPr="00347A77" w:rsidRDefault="0001792A" w:rsidP="0001792A">
            <w:pPr>
              <w:rPr>
                <w:sz w:val="18"/>
                <w:szCs w:val="18"/>
              </w:rPr>
            </w:pPr>
            <w:r w:rsidRPr="00347A77">
              <w:rPr>
                <w:sz w:val="18"/>
                <w:szCs w:val="18"/>
              </w:rPr>
              <w:t>(*) Ayrıntılar için Ek IV, Bölüm II’ye bakınız.</w:t>
            </w:r>
          </w:p>
          <w:p w:rsidR="0001792A" w:rsidRPr="00347A77" w:rsidRDefault="0001792A" w:rsidP="0001792A">
            <w:pPr>
              <w:rPr>
                <w:sz w:val="18"/>
                <w:szCs w:val="18"/>
              </w:rPr>
            </w:pPr>
          </w:p>
        </w:tc>
      </w:tr>
    </w:tbl>
    <w:p w:rsidR="0001792A" w:rsidRPr="00347A77" w:rsidRDefault="0001792A" w:rsidP="0001792A">
      <w:pPr>
        <w:rPr>
          <w:rFonts w:ascii="Times New Roman" w:hAnsi="Times New Roman"/>
          <w:b/>
          <w:sz w:val="18"/>
          <w:szCs w:val="18"/>
        </w:rPr>
      </w:pPr>
    </w:p>
    <w:p w:rsidR="0001792A" w:rsidRPr="00347A77" w:rsidRDefault="0001792A" w:rsidP="0001792A">
      <w:pPr>
        <w:rPr>
          <w:rFonts w:ascii="Times New Roman" w:hAnsi="Times New Roman"/>
          <w:b/>
          <w:sz w:val="18"/>
          <w:szCs w:val="18"/>
        </w:rPr>
      </w:pPr>
      <w:r w:rsidRPr="00347A77">
        <w:rPr>
          <w:rFonts w:ascii="Times New Roman" w:hAnsi="Times New Roman"/>
          <w:b/>
          <w:sz w:val="18"/>
          <w:szCs w:val="18"/>
        </w:rPr>
        <w:br w:type="page"/>
      </w:r>
    </w:p>
    <w:p w:rsidR="0001792A" w:rsidRPr="00347A77" w:rsidRDefault="0001792A" w:rsidP="0001792A">
      <w:pPr>
        <w:jc w:val="right"/>
        <w:rPr>
          <w:rFonts w:ascii="Times New Roman" w:hAnsi="Times New Roman"/>
          <w:b/>
          <w:sz w:val="18"/>
          <w:szCs w:val="18"/>
        </w:rPr>
      </w:pPr>
      <w:r w:rsidRPr="00347A77">
        <w:rPr>
          <w:rFonts w:ascii="Times New Roman" w:hAnsi="Times New Roman"/>
          <w:b/>
          <w:sz w:val="18"/>
          <w:szCs w:val="18"/>
        </w:rPr>
        <w:lastRenderedPageBreak/>
        <w:t>Ek XVI</w:t>
      </w:r>
    </w:p>
    <w:p w:rsidR="0001792A" w:rsidRPr="00347A77" w:rsidRDefault="0001792A" w:rsidP="0001792A">
      <w:pPr>
        <w:jc w:val="center"/>
        <w:rPr>
          <w:rFonts w:ascii="Times New Roman" w:hAnsi="Times New Roman"/>
          <w:b/>
          <w:sz w:val="18"/>
          <w:szCs w:val="18"/>
        </w:rPr>
      </w:pPr>
    </w:p>
    <w:p w:rsidR="0001792A" w:rsidRPr="00347A77" w:rsidRDefault="0001792A" w:rsidP="0001792A">
      <w:pPr>
        <w:jc w:val="center"/>
        <w:rPr>
          <w:rFonts w:ascii="Times New Roman" w:hAnsi="Times New Roman"/>
          <w:b/>
          <w:sz w:val="18"/>
          <w:szCs w:val="18"/>
        </w:rPr>
      </w:pPr>
      <w:r w:rsidRPr="00347A77">
        <w:rPr>
          <w:rFonts w:ascii="Times New Roman" w:hAnsi="Times New Roman"/>
          <w:b/>
          <w:sz w:val="18"/>
          <w:szCs w:val="18"/>
        </w:rPr>
        <w:t>Bir imalatçı veya teknik servis tarafından sanal test yöntemlerinin kullanılabileceği düzenleyici mevzuatın listesi</w:t>
      </w:r>
    </w:p>
    <w:p w:rsidR="0001792A" w:rsidRPr="00347A77" w:rsidRDefault="0001792A" w:rsidP="0001792A">
      <w:pPr>
        <w:rPr>
          <w:rFonts w:ascii="Times New Roman" w:hAnsi="Times New Roman"/>
          <w:sz w:val="18"/>
          <w:szCs w:val="18"/>
        </w:rPr>
      </w:pPr>
      <w:r w:rsidRPr="00347A77">
        <w:rPr>
          <w:rFonts w:ascii="Times New Roman" w:hAnsi="Times New Roman"/>
          <w:sz w:val="18"/>
          <w:szCs w:val="18"/>
        </w:rPr>
        <w:t xml:space="preserve"> </w:t>
      </w:r>
    </w:p>
    <w:tbl>
      <w:tblPr>
        <w:tblStyle w:val="TabloKlavuzu"/>
        <w:tblW w:w="9828" w:type="dxa"/>
        <w:tblLook w:val="01E0"/>
      </w:tblPr>
      <w:tblGrid>
        <w:gridCol w:w="648"/>
        <w:gridCol w:w="2340"/>
        <w:gridCol w:w="3240"/>
        <w:gridCol w:w="3600"/>
      </w:tblGrid>
      <w:tr w:rsidR="0001792A" w:rsidRPr="00347A77" w:rsidTr="0001792A">
        <w:tc>
          <w:tcPr>
            <w:tcW w:w="648" w:type="dxa"/>
            <w:vMerge w:val="restart"/>
          </w:tcPr>
          <w:p w:rsidR="0001792A" w:rsidRPr="00347A77" w:rsidRDefault="0001792A" w:rsidP="0001792A">
            <w:pPr>
              <w:rPr>
                <w:sz w:val="18"/>
                <w:szCs w:val="18"/>
              </w:rPr>
            </w:pPr>
          </w:p>
        </w:tc>
        <w:tc>
          <w:tcPr>
            <w:tcW w:w="2340" w:type="dxa"/>
            <w:vMerge w:val="restart"/>
          </w:tcPr>
          <w:p w:rsidR="0001792A" w:rsidRPr="00347A77" w:rsidRDefault="0001792A" w:rsidP="0001792A">
            <w:pPr>
              <w:jc w:val="center"/>
              <w:rPr>
                <w:b/>
                <w:sz w:val="18"/>
                <w:szCs w:val="18"/>
              </w:rPr>
            </w:pPr>
            <w:r w:rsidRPr="00347A77">
              <w:rPr>
                <w:b/>
                <w:sz w:val="18"/>
                <w:szCs w:val="18"/>
              </w:rPr>
              <w:t>Konu</w:t>
            </w:r>
          </w:p>
          <w:p w:rsidR="0001792A" w:rsidRPr="00347A77" w:rsidRDefault="0001792A" w:rsidP="0001792A">
            <w:pPr>
              <w:jc w:val="center"/>
              <w:rPr>
                <w:b/>
                <w:sz w:val="18"/>
                <w:szCs w:val="18"/>
              </w:rPr>
            </w:pPr>
          </w:p>
        </w:tc>
        <w:tc>
          <w:tcPr>
            <w:tcW w:w="6840" w:type="dxa"/>
            <w:gridSpan w:val="2"/>
          </w:tcPr>
          <w:p w:rsidR="0001792A" w:rsidRPr="00347A77" w:rsidRDefault="0001792A" w:rsidP="0001792A">
            <w:pPr>
              <w:jc w:val="center"/>
              <w:rPr>
                <w:b/>
                <w:sz w:val="18"/>
                <w:szCs w:val="18"/>
              </w:rPr>
            </w:pPr>
            <w:r w:rsidRPr="00347A77">
              <w:rPr>
                <w:b/>
                <w:sz w:val="18"/>
                <w:szCs w:val="18"/>
              </w:rPr>
              <w:t>Düzenleyici mevzuat referans numarası</w:t>
            </w:r>
          </w:p>
        </w:tc>
      </w:tr>
      <w:tr w:rsidR="0001792A" w:rsidRPr="00347A77" w:rsidTr="0001792A">
        <w:tc>
          <w:tcPr>
            <w:tcW w:w="648" w:type="dxa"/>
            <w:vMerge/>
          </w:tcPr>
          <w:p w:rsidR="0001792A" w:rsidRPr="00347A77" w:rsidRDefault="0001792A" w:rsidP="0001792A">
            <w:pPr>
              <w:rPr>
                <w:sz w:val="18"/>
                <w:szCs w:val="18"/>
              </w:rPr>
            </w:pPr>
          </w:p>
        </w:tc>
        <w:tc>
          <w:tcPr>
            <w:tcW w:w="2340" w:type="dxa"/>
            <w:vMerge/>
          </w:tcPr>
          <w:p w:rsidR="0001792A" w:rsidRPr="00347A77" w:rsidRDefault="0001792A" w:rsidP="0001792A">
            <w:pPr>
              <w:jc w:val="center"/>
              <w:rPr>
                <w:b/>
                <w:sz w:val="18"/>
                <w:szCs w:val="18"/>
              </w:rPr>
            </w:pPr>
          </w:p>
        </w:tc>
        <w:tc>
          <w:tcPr>
            <w:tcW w:w="3240" w:type="dxa"/>
          </w:tcPr>
          <w:p w:rsidR="0001792A" w:rsidRPr="00347A77" w:rsidRDefault="0001792A" w:rsidP="0001792A">
            <w:pPr>
              <w:jc w:val="center"/>
              <w:rPr>
                <w:b/>
                <w:sz w:val="18"/>
                <w:szCs w:val="18"/>
              </w:rPr>
            </w:pPr>
            <w:r w:rsidRPr="00347A77">
              <w:rPr>
                <w:b/>
                <w:sz w:val="18"/>
                <w:szCs w:val="18"/>
              </w:rPr>
              <w:t>Yönetmelik veya düzenleme</w:t>
            </w:r>
          </w:p>
        </w:tc>
        <w:tc>
          <w:tcPr>
            <w:tcW w:w="3600" w:type="dxa"/>
          </w:tcPr>
          <w:p w:rsidR="0001792A" w:rsidRPr="00347A77" w:rsidRDefault="0001792A" w:rsidP="0001792A">
            <w:pPr>
              <w:jc w:val="center"/>
              <w:rPr>
                <w:b/>
                <w:sz w:val="18"/>
                <w:szCs w:val="18"/>
              </w:rPr>
            </w:pPr>
            <w:r w:rsidRPr="00347A77">
              <w:rPr>
                <w:b/>
                <w:sz w:val="18"/>
                <w:szCs w:val="18"/>
              </w:rPr>
              <w:t>Eş değer BM/AEK Regülasyonu(+)</w:t>
            </w:r>
          </w:p>
        </w:tc>
      </w:tr>
      <w:tr w:rsidR="0001792A" w:rsidRPr="00347A77" w:rsidTr="0001792A">
        <w:tc>
          <w:tcPr>
            <w:tcW w:w="648" w:type="dxa"/>
          </w:tcPr>
          <w:p w:rsidR="0001792A" w:rsidRPr="00347A77" w:rsidRDefault="0001792A" w:rsidP="0001792A">
            <w:pPr>
              <w:rPr>
                <w:sz w:val="18"/>
                <w:szCs w:val="18"/>
              </w:rPr>
            </w:pPr>
          </w:p>
        </w:tc>
        <w:tc>
          <w:tcPr>
            <w:tcW w:w="2340" w:type="dxa"/>
          </w:tcPr>
          <w:p w:rsidR="0001792A" w:rsidRPr="00347A77" w:rsidRDefault="0001792A" w:rsidP="0001792A">
            <w:pPr>
              <w:rPr>
                <w:sz w:val="18"/>
                <w:szCs w:val="18"/>
              </w:rPr>
            </w:pPr>
            <w:r w:rsidRPr="00347A77">
              <w:rPr>
                <w:sz w:val="18"/>
                <w:szCs w:val="18"/>
              </w:rPr>
              <w:t>[…]</w:t>
            </w:r>
          </w:p>
        </w:tc>
        <w:tc>
          <w:tcPr>
            <w:tcW w:w="3240" w:type="dxa"/>
          </w:tcPr>
          <w:p w:rsidR="0001792A" w:rsidRPr="00347A77" w:rsidRDefault="0001792A" w:rsidP="0001792A">
            <w:pPr>
              <w:rPr>
                <w:sz w:val="18"/>
                <w:szCs w:val="18"/>
              </w:rPr>
            </w:pPr>
          </w:p>
        </w:tc>
        <w:tc>
          <w:tcPr>
            <w:tcW w:w="3600" w:type="dxa"/>
          </w:tcPr>
          <w:p w:rsidR="0001792A" w:rsidRPr="00347A77" w:rsidRDefault="0001792A" w:rsidP="0001792A">
            <w:pPr>
              <w:rPr>
                <w:sz w:val="18"/>
                <w:szCs w:val="18"/>
              </w:rPr>
            </w:pPr>
          </w:p>
        </w:tc>
      </w:tr>
      <w:tr w:rsidR="0001792A" w:rsidRPr="00347A77" w:rsidTr="0001792A">
        <w:tc>
          <w:tcPr>
            <w:tcW w:w="9828" w:type="dxa"/>
            <w:gridSpan w:val="4"/>
          </w:tcPr>
          <w:p w:rsidR="0001792A" w:rsidRPr="00347A77" w:rsidRDefault="0001792A" w:rsidP="0001792A">
            <w:pPr>
              <w:rPr>
                <w:sz w:val="18"/>
                <w:szCs w:val="18"/>
              </w:rPr>
            </w:pPr>
            <w:r w:rsidRPr="00347A77">
              <w:rPr>
                <w:sz w:val="18"/>
                <w:szCs w:val="18"/>
              </w:rPr>
              <w:t>(+) Ayrıntılar için bkz. Ek IV, Bölüm II.</w:t>
            </w:r>
          </w:p>
          <w:p w:rsidR="0001792A" w:rsidRPr="00347A77" w:rsidRDefault="0001792A" w:rsidP="0001792A">
            <w:pPr>
              <w:rPr>
                <w:sz w:val="18"/>
                <w:szCs w:val="18"/>
              </w:rPr>
            </w:pPr>
          </w:p>
        </w:tc>
      </w:tr>
    </w:tbl>
    <w:p w:rsidR="0001792A" w:rsidRPr="00347A77" w:rsidRDefault="0001792A" w:rsidP="0001792A">
      <w:pPr>
        <w:rPr>
          <w:rFonts w:ascii="Times New Roman" w:hAnsi="Times New Roman"/>
          <w:sz w:val="18"/>
          <w:szCs w:val="18"/>
        </w:rPr>
      </w:pPr>
    </w:p>
    <w:p w:rsidR="0001792A" w:rsidRPr="00347A77" w:rsidRDefault="0001792A" w:rsidP="0001792A">
      <w:pPr>
        <w:rPr>
          <w:rFonts w:ascii="Times New Roman" w:hAnsi="Times New Roman"/>
          <w:sz w:val="18"/>
          <w:szCs w:val="18"/>
        </w:rPr>
      </w:pPr>
    </w:p>
    <w:p w:rsidR="0001792A" w:rsidRPr="00347A77" w:rsidRDefault="0001792A" w:rsidP="0001792A">
      <w:pPr>
        <w:jc w:val="center"/>
        <w:rPr>
          <w:rFonts w:ascii="Times New Roman" w:hAnsi="Times New Roman"/>
          <w:b/>
          <w:sz w:val="18"/>
          <w:szCs w:val="18"/>
        </w:rPr>
      </w:pPr>
    </w:p>
    <w:p w:rsidR="0001792A" w:rsidRPr="00347A77" w:rsidRDefault="0001792A" w:rsidP="0001792A">
      <w:pPr>
        <w:jc w:val="center"/>
        <w:rPr>
          <w:rFonts w:ascii="Times New Roman" w:hAnsi="Times New Roman"/>
          <w:b/>
          <w:sz w:val="18"/>
          <w:szCs w:val="18"/>
        </w:rPr>
      </w:pPr>
    </w:p>
    <w:p w:rsidR="0001792A" w:rsidRPr="00347A77" w:rsidRDefault="0001792A" w:rsidP="0001792A">
      <w:pPr>
        <w:jc w:val="center"/>
        <w:rPr>
          <w:rFonts w:ascii="Times New Roman" w:hAnsi="Times New Roman"/>
          <w:b/>
          <w:sz w:val="18"/>
          <w:szCs w:val="18"/>
        </w:rPr>
      </w:pPr>
    </w:p>
    <w:p w:rsidR="0001792A" w:rsidRPr="00347A77" w:rsidRDefault="0001792A" w:rsidP="0001792A">
      <w:pPr>
        <w:jc w:val="center"/>
        <w:rPr>
          <w:rFonts w:ascii="Times New Roman" w:hAnsi="Times New Roman"/>
          <w:b/>
          <w:sz w:val="18"/>
          <w:szCs w:val="18"/>
        </w:rPr>
      </w:pPr>
    </w:p>
    <w:p w:rsidR="0001792A" w:rsidRPr="00347A77" w:rsidRDefault="0001792A" w:rsidP="0001792A">
      <w:pPr>
        <w:jc w:val="center"/>
        <w:rPr>
          <w:rFonts w:ascii="Times New Roman" w:hAnsi="Times New Roman"/>
          <w:b/>
          <w:sz w:val="18"/>
          <w:szCs w:val="18"/>
        </w:rPr>
      </w:pPr>
    </w:p>
    <w:p w:rsidR="0001792A" w:rsidRPr="00347A77" w:rsidRDefault="0001792A" w:rsidP="0001792A">
      <w:pPr>
        <w:jc w:val="center"/>
        <w:rPr>
          <w:rFonts w:ascii="Times New Roman" w:hAnsi="Times New Roman"/>
          <w:b/>
          <w:sz w:val="18"/>
          <w:szCs w:val="18"/>
        </w:rPr>
      </w:pPr>
    </w:p>
    <w:p w:rsidR="0001792A" w:rsidRPr="00347A77" w:rsidRDefault="0001792A" w:rsidP="0001792A">
      <w:pPr>
        <w:jc w:val="center"/>
        <w:rPr>
          <w:rFonts w:ascii="Times New Roman" w:hAnsi="Times New Roman"/>
          <w:b/>
          <w:sz w:val="18"/>
          <w:szCs w:val="18"/>
        </w:rPr>
      </w:pPr>
    </w:p>
    <w:p w:rsidR="0001792A" w:rsidRPr="00347A77" w:rsidRDefault="0001792A" w:rsidP="0001792A">
      <w:pPr>
        <w:jc w:val="center"/>
        <w:rPr>
          <w:rFonts w:ascii="Times New Roman" w:hAnsi="Times New Roman"/>
          <w:b/>
          <w:sz w:val="18"/>
          <w:szCs w:val="18"/>
        </w:rPr>
      </w:pPr>
    </w:p>
    <w:p w:rsidR="0001792A" w:rsidRPr="00347A77" w:rsidRDefault="0001792A" w:rsidP="0001792A">
      <w:pPr>
        <w:jc w:val="center"/>
        <w:rPr>
          <w:rFonts w:ascii="Times New Roman" w:hAnsi="Times New Roman"/>
          <w:b/>
          <w:sz w:val="18"/>
          <w:szCs w:val="18"/>
        </w:rPr>
      </w:pPr>
    </w:p>
    <w:p w:rsidR="0001792A" w:rsidRPr="00347A77" w:rsidRDefault="0001792A" w:rsidP="0001792A">
      <w:pPr>
        <w:jc w:val="center"/>
        <w:rPr>
          <w:rFonts w:ascii="Times New Roman" w:hAnsi="Times New Roman"/>
          <w:b/>
          <w:sz w:val="18"/>
          <w:szCs w:val="18"/>
        </w:rPr>
      </w:pPr>
    </w:p>
    <w:p w:rsidR="0001792A" w:rsidRPr="00347A77" w:rsidRDefault="0001792A" w:rsidP="0001792A">
      <w:pPr>
        <w:jc w:val="center"/>
        <w:rPr>
          <w:rFonts w:ascii="Times New Roman" w:hAnsi="Times New Roman"/>
          <w:b/>
          <w:sz w:val="18"/>
          <w:szCs w:val="18"/>
        </w:rPr>
      </w:pPr>
    </w:p>
    <w:p w:rsidR="0001792A" w:rsidRPr="00347A77" w:rsidRDefault="0001792A" w:rsidP="0001792A">
      <w:pPr>
        <w:jc w:val="center"/>
        <w:rPr>
          <w:rFonts w:ascii="Times New Roman" w:hAnsi="Times New Roman"/>
          <w:b/>
          <w:sz w:val="18"/>
          <w:szCs w:val="18"/>
        </w:rPr>
      </w:pPr>
    </w:p>
    <w:p w:rsidR="0001792A" w:rsidRPr="00347A77" w:rsidRDefault="0001792A" w:rsidP="0001792A">
      <w:pPr>
        <w:jc w:val="center"/>
        <w:rPr>
          <w:rFonts w:ascii="Times New Roman" w:hAnsi="Times New Roman"/>
          <w:b/>
          <w:sz w:val="18"/>
          <w:szCs w:val="18"/>
        </w:rPr>
      </w:pPr>
    </w:p>
    <w:p w:rsidR="0001792A" w:rsidRPr="00347A77" w:rsidRDefault="0001792A" w:rsidP="0001792A">
      <w:pPr>
        <w:jc w:val="center"/>
        <w:rPr>
          <w:rFonts w:ascii="Times New Roman" w:hAnsi="Times New Roman"/>
          <w:b/>
          <w:sz w:val="18"/>
          <w:szCs w:val="18"/>
        </w:rPr>
      </w:pPr>
    </w:p>
    <w:p w:rsidR="0001792A" w:rsidRPr="00347A77" w:rsidRDefault="0001792A" w:rsidP="0001792A">
      <w:pPr>
        <w:jc w:val="center"/>
        <w:rPr>
          <w:rFonts w:ascii="Times New Roman" w:hAnsi="Times New Roman"/>
          <w:b/>
          <w:sz w:val="18"/>
          <w:szCs w:val="18"/>
        </w:rPr>
      </w:pPr>
    </w:p>
    <w:p w:rsidR="0001792A" w:rsidRPr="00347A77" w:rsidRDefault="0001792A" w:rsidP="0001792A">
      <w:pPr>
        <w:jc w:val="center"/>
        <w:rPr>
          <w:rFonts w:ascii="Times New Roman" w:hAnsi="Times New Roman"/>
          <w:b/>
          <w:sz w:val="18"/>
          <w:szCs w:val="18"/>
        </w:rPr>
      </w:pPr>
    </w:p>
    <w:p w:rsidR="0001792A" w:rsidRPr="00347A77" w:rsidRDefault="0001792A" w:rsidP="0001792A">
      <w:pPr>
        <w:jc w:val="center"/>
        <w:rPr>
          <w:rFonts w:ascii="Times New Roman" w:hAnsi="Times New Roman"/>
          <w:b/>
          <w:sz w:val="18"/>
          <w:szCs w:val="18"/>
        </w:rPr>
      </w:pPr>
    </w:p>
    <w:p w:rsidR="0001792A" w:rsidRPr="00347A77" w:rsidRDefault="0001792A" w:rsidP="0001792A">
      <w:pPr>
        <w:jc w:val="center"/>
        <w:rPr>
          <w:rFonts w:ascii="Times New Roman" w:hAnsi="Times New Roman"/>
          <w:b/>
          <w:sz w:val="18"/>
          <w:szCs w:val="18"/>
        </w:rPr>
      </w:pPr>
    </w:p>
    <w:p w:rsidR="0001792A" w:rsidRPr="00347A77" w:rsidRDefault="0001792A" w:rsidP="0001792A">
      <w:pPr>
        <w:jc w:val="center"/>
        <w:rPr>
          <w:rFonts w:ascii="Times New Roman" w:hAnsi="Times New Roman"/>
          <w:b/>
          <w:sz w:val="18"/>
          <w:szCs w:val="18"/>
        </w:rPr>
      </w:pPr>
    </w:p>
    <w:p w:rsidR="0001792A" w:rsidRPr="00347A77" w:rsidRDefault="0001792A" w:rsidP="0001792A">
      <w:pPr>
        <w:jc w:val="center"/>
        <w:rPr>
          <w:rFonts w:ascii="Times New Roman" w:hAnsi="Times New Roman"/>
          <w:b/>
          <w:sz w:val="18"/>
          <w:szCs w:val="18"/>
        </w:rPr>
      </w:pPr>
    </w:p>
    <w:p w:rsidR="0001792A" w:rsidRPr="00347A77" w:rsidRDefault="0001792A" w:rsidP="0001792A">
      <w:pPr>
        <w:jc w:val="center"/>
        <w:rPr>
          <w:rFonts w:ascii="Times New Roman" w:hAnsi="Times New Roman"/>
          <w:b/>
          <w:sz w:val="18"/>
          <w:szCs w:val="18"/>
        </w:rPr>
      </w:pPr>
    </w:p>
    <w:p w:rsidR="0001792A" w:rsidRPr="00347A77" w:rsidRDefault="0001792A" w:rsidP="0001792A">
      <w:pPr>
        <w:jc w:val="center"/>
        <w:rPr>
          <w:rFonts w:ascii="Times New Roman" w:hAnsi="Times New Roman"/>
          <w:b/>
          <w:sz w:val="18"/>
          <w:szCs w:val="18"/>
        </w:rPr>
      </w:pPr>
    </w:p>
    <w:p w:rsidR="0001792A" w:rsidRPr="00347A77" w:rsidRDefault="0001792A" w:rsidP="0001792A">
      <w:pPr>
        <w:jc w:val="center"/>
        <w:rPr>
          <w:rFonts w:ascii="Times New Roman" w:hAnsi="Times New Roman"/>
          <w:b/>
          <w:sz w:val="18"/>
          <w:szCs w:val="18"/>
        </w:rPr>
      </w:pPr>
    </w:p>
    <w:p w:rsidR="0001792A" w:rsidRPr="00347A77" w:rsidRDefault="0001792A" w:rsidP="0001792A">
      <w:pPr>
        <w:jc w:val="center"/>
        <w:rPr>
          <w:rFonts w:ascii="Times New Roman" w:hAnsi="Times New Roman"/>
          <w:b/>
          <w:sz w:val="18"/>
          <w:szCs w:val="18"/>
        </w:rPr>
      </w:pPr>
    </w:p>
    <w:p w:rsidR="0001792A" w:rsidRPr="00347A77" w:rsidRDefault="0001792A" w:rsidP="0001792A">
      <w:pPr>
        <w:jc w:val="center"/>
        <w:rPr>
          <w:rFonts w:ascii="Times New Roman" w:hAnsi="Times New Roman"/>
          <w:b/>
          <w:sz w:val="18"/>
          <w:szCs w:val="18"/>
        </w:rPr>
      </w:pPr>
    </w:p>
    <w:p w:rsidR="0001792A" w:rsidRPr="00347A77" w:rsidRDefault="0001792A" w:rsidP="0001792A">
      <w:pPr>
        <w:jc w:val="center"/>
        <w:rPr>
          <w:rFonts w:ascii="Times New Roman" w:hAnsi="Times New Roman"/>
          <w:b/>
          <w:sz w:val="18"/>
          <w:szCs w:val="18"/>
        </w:rPr>
      </w:pPr>
    </w:p>
    <w:p w:rsidR="0001792A" w:rsidRPr="00347A77" w:rsidRDefault="0001792A" w:rsidP="0001792A">
      <w:pPr>
        <w:jc w:val="center"/>
        <w:rPr>
          <w:rFonts w:ascii="Times New Roman" w:hAnsi="Times New Roman"/>
          <w:b/>
          <w:sz w:val="18"/>
          <w:szCs w:val="18"/>
        </w:rPr>
      </w:pPr>
    </w:p>
    <w:p w:rsidR="0001792A" w:rsidRPr="00347A77" w:rsidRDefault="0001792A" w:rsidP="0001792A">
      <w:pPr>
        <w:jc w:val="center"/>
        <w:rPr>
          <w:rFonts w:ascii="Times New Roman" w:hAnsi="Times New Roman"/>
          <w:b/>
          <w:sz w:val="18"/>
          <w:szCs w:val="18"/>
        </w:rPr>
      </w:pPr>
    </w:p>
    <w:p w:rsidR="0001792A" w:rsidRPr="00347A77" w:rsidRDefault="0001792A" w:rsidP="0001792A">
      <w:pPr>
        <w:jc w:val="center"/>
        <w:rPr>
          <w:rFonts w:ascii="Times New Roman" w:hAnsi="Times New Roman"/>
          <w:b/>
          <w:sz w:val="18"/>
          <w:szCs w:val="18"/>
        </w:rPr>
      </w:pPr>
    </w:p>
    <w:p w:rsidR="0001792A" w:rsidRPr="00347A77" w:rsidRDefault="0001792A" w:rsidP="0001792A">
      <w:pPr>
        <w:jc w:val="center"/>
        <w:rPr>
          <w:rFonts w:ascii="Times New Roman" w:hAnsi="Times New Roman"/>
          <w:b/>
          <w:sz w:val="18"/>
          <w:szCs w:val="18"/>
        </w:rPr>
      </w:pPr>
    </w:p>
    <w:p w:rsidR="0001792A" w:rsidRPr="00347A77" w:rsidRDefault="0001792A" w:rsidP="0001792A">
      <w:pPr>
        <w:jc w:val="center"/>
        <w:rPr>
          <w:rFonts w:ascii="Times New Roman" w:hAnsi="Times New Roman"/>
          <w:b/>
          <w:sz w:val="18"/>
          <w:szCs w:val="18"/>
        </w:rPr>
      </w:pPr>
    </w:p>
    <w:p w:rsidR="0001792A" w:rsidRPr="00347A77" w:rsidRDefault="0001792A" w:rsidP="0001792A">
      <w:pPr>
        <w:rPr>
          <w:rFonts w:ascii="Times New Roman" w:hAnsi="Times New Roman"/>
          <w:b/>
          <w:sz w:val="18"/>
          <w:szCs w:val="18"/>
        </w:rPr>
      </w:pPr>
    </w:p>
    <w:p w:rsidR="0001792A" w:rsidRPr="00347A77" w:rsidRDefault="0001792A" w:rsidP="0001792A">
      <w:pPr>
        <w:rPr>
          <w:rFonts w:ascii="Times New Roman" w:hAnsi="Times New Roman"/>
          <w:b/>
          <w:sz w:val="18"/>
          <w:szCs w:val="18"/>
        </w:rPr>
      </w:pPr>
    </w:p>
    <w:p w:rsidR="0001792A" w:rsidRPr="00347A77" w:rsidRDefault="0001792A" w:rsidP="0001792A">
      <w:pPr>
        <w:rPr>
          <w:rFonts w:ascii="Times New Roman" w:hAnsi="Times New Roman"/>
          <w:b/>
          <w:sz w:val="18"/>
          <w:szCs w:val="18"/>
        </w:rPr>
      </w:pPr>
    </w:p>
    <w:p w:rsidR="0001792A" w:rsidRPr="00347A77" w:rsidRDefault="0001792A" w:rsidP="0001792A">
      <w:pPr>
        <w:jc w:val="right"/>
        <w:rPr>
          <w:rFonts w:ascii="Times New Roman" w:hAnsi="Times New Roman"/>
          <w:b/>
          <w:sz w:val="18"/>
          <w:szCs w:val="18"/>
        </w:rPr>
      </w:pPr>
      <w:r w:rsidRPr="00347A77">
        <w:rPr>
          <w:rFonts w:ascii="Times New Roman" w:hAnsi="Times New Roman"/>
          <w:b/>
          <w:sz w:val="18"/>
          <w:szCs w:val="18"/>
        </w:rPr>
        <w:br w:type="page"/>
      </w:r>
      <w:r w:rsidRPr="00347A77">
        <w:rPr>
          <w:rFonts w:ascii="Times New Roman" w:hAnsi="Times New Roman"/>
          <w:b/>
          <w:sz w:val="18"/>
          <w:szCs w:val="18"/>
        </w:rPr>
        <w:lastRenderedPageBreak/>
        <w:t>İlave 1</w:t>
      </w:r>
    </w:p>
    <w:p w:rsidR="0001792A" w:rsidRPr="00347A77" w:rsidRDefault="0001792A" w:rsidP="0001792A">
      <w:pPr>
        <w:jc w:val="center"/>
        <w:rPr>
          <w:rFonts w:ascii="Times New Roman" w:hAnsi="Times New Roman"/>
          <w:b/>
          <w:sz w:val="18"/>
          <w:szCs w:val="18"/>
        </w:rPr>
      </w:pPr>
    </w:p>
    <w:p w:rsidR="0001792A" w:rsidRPr="00347A77" w:rsidRDefault="0001792A" w:rsidP="0001792A">
      <w:pPr>
        <w:autoSpaceDE w:val="0"/>
        <w:autoSpaceDN w:val="0"/>
        <w:adjustRightInd w:val="0"/>
        <w:jc w:val="center"/>
        <w:rPr>
          <w:rFonts w:ascii="Times New Roman" w:eastAsia="EUAlbertina-Bold-Identity-H" w:hAnsi="Times New Roman"/>
          <w:b/>
          <w:bCs/>
          <w:sz w:val="18"/>
          <w:szCs w:val="18"/>
        </w:rPr>
      </w:pPr>
      <w:r w:rsidRPr="00347A77">
        <w:rPr>
          <w:rFonts w:ascii="Times New Roman" w:hAnsi="Times New Roman"/>
          <w:b/>
          <w:sz w:val="18"/>
          <w:szCs w:val="18"/>
        </w:rPr>
        <w:t>Sanal test yöntemleri için gerekli genel koşullar</w:t>
      </w:r>
    </w:p>
    <w:p w:rsidR="0001792A" w:rsidRPr="00347A77" w:rsidRDefault="0001792A" w:rsidP="0001792A">
      <w:pPr>
        <w:autoSpaceDE w:val="0"/>
        <w:autoSpaceDN w:val="0"/>
        <w:adjustRightInd w:val="0"/>
        <w:rPr>
          <w:rFonts w:ascii="Times New Roman" w:eastAsia="EUAlbertina-Regular-Identity-H" w:hAnsi="Times New Roman"/>
          <w:sz w:val="18"/>
          <w:szCs w:val="18"/>
        </w:rPr>
      </w:pPr>
    </w:p>
    <w:p w:rsidR="0001792A" w:rsidRPr="00347A77" w:rsidRDefault="0001792A" w:rsidP="0001792A">
      <w:pPr>
        <w:tabs>
          <w:tab w:val="left" w:pos="540"/>
        </w:tabs>
        <w:rPr>
          <w:rFonts w:ascii="Times New Roman" w:hAnsi="Times New Roman"/>
          <w:b/>
          <w:sz w:val="18"/>
          <w:szCs w:val="18"/>
        </w:rPr>
      </w:pPr>
      <w:r w:rsidRPr="00347A77">
        <w:rPr>
          <w:rFonts w:ascii="Times New Roman" w:hAnsi="Times New Roman"/>
          <w:b/>
          <w:sz w:val="18"/>
          <w:szCs w:val="18"/>
        </w:rPr>
        <w:t>1</w:t>
      </w:r>
      <w:r w:rsidRPr="00347A77">
        <w:rPr>
          <w:rFonts w:ascii="Times New Roman" w:hAnsi="Times New Roman"/>
          <w:b/>
          <w:sz w:val="18"/>
          <w:szCs w:val="18"/>
        </w:rPr>
        <w:tab/>
        <w:t>Sanal test  yapısı</w:t>
      </w:r>
    </w:p>
    <w:p w:rsidR="0001792A" w:rsidRPr="00347A77" w:rsidRDefault="0001792A" w:rsidP="0001792A">
      <w:pPr>
        <w:autoSpaceDE w:val="0"/>
        <w:autoSpaceDN w:val="0"/>
        <w:adjustRightInd w:val="0"/>
        <w:rPr>
          <w:rFonts w:ascii="Times New Roman" w:eastAsia="EUAlbertina-Regular-Identity-H" w:hAnsi="Times New Roman"/>
          <w:sz w:val="18"/>
          <w:szCs w:val="18"/>
        </w:rPr>
      </w:pPr>
      <w:r w:rsidRPr="00347A77">
        <w:rPr>
          <w:rFonts w:ascii="Times New Roman" w:hAnsi="Times New Roman"/>
          <w:sz w:val="18"/>
          <w:szCs w:val="18"/>
        </w:rPr>
        <w:t>Sanal testlerin gerek tanımlanmasında, gerekse yapılmasında model olarak aşağıdaki çerçeve kullanılmalıdır</w:t>
      </w:r>
      <w:r w:rsidRPr="00347A77">
        <w:rPr>
          <w:rFonts w:ascii="Times New Roman" w:eastAsia="EUAlbertina-Regular-Identity-H" w:hAnsi="Times New Roman"/>
          <w:sz w:val="18"/>
          <w:szCs w:val="18"/>
        </w:rPr>
        <w:t>:</w:t>
      </w:r>
    </w:p>
    <w:p w:rsidR="0001792A" w:rsidRPr="00347A77" w:rsidRDefault="0001792A" w:rsidP="0001792A">
      <w:pPr>
        <w:autoSpaceDE w:val="0"/>
        <w:autoSpaceDN w:val="0"/>
        <w:adjustRightInd w:val="0"/>
        <w:rPr>
          <w:rFonts w:ascii="Times New Roman" w:eastAsia="EUAlbertina-Regular-Identity-H" w:hAnsi="Times New Roman"/>
          <w:sz w:val="18"/>
          <w:szCs w:val="18"/>
        </w:rPr>
      </w:pPr>
    </w:p>
    <w:p w:rsidR="0001792A" w:rsidRPr="00347A77" w:rsidRDefault="0001792A" w:rsidP="0001792A">
      <w:pPr>
        <w:autoSpaceDE w:val="0"/>
        <w:autoSpaceDN w:val="0"/>
        <w:adjustRightInd w:val="0"/>
        <w:rPr>
          <w:rFonts w:ascii="Times New Roman" w:eastAsia="EUAlbertina-Regular-Identity-H" w:hAnsi="Times New Roman"/>
          <w:sz w:val="18"/>
          <w:szCs w:val="18"/>
        </w:rPr>
      </w:pPr>
      <w:r w:rsidRPr="00347A77">
        <w:rPr>
          <w:rFonts w:ascii="Times New Roman" w:eastAsia="EUAlbertina-Regular-Identity-H" w:hAnsi="Times New Roman"/>
          <w:sz w:val="18"/>
          <w:szCs w:val="18"/>
        </w:rPr>
        <w:t>(a) Amaç,</w:t>
      </w:r>
    </w:p>
    <w:p w:rsidR="0001792A" w:rsidRPr="00347A77" w:rsidRDefault="0001792A" w:rsidP="0001792A">
      <w:pPr>
        <w:autoSpaceDE w:val="0"/>
        <w:autoSpaceDN w:val="0"/>
        <w:adjustRightInd w:val="0"/>
        <w:rPr>
          <w:rFonts w:ascii="Times New Roman" w:eastAsia="EUAlbertina-Regular-Identity-H" w:hAnsi="Times New Roman"/>
          <w:sz w:val="18"/>
          <w:szCs w:val="18"/>
        </w:rPr>
      </w:pPr>
      <w:r w:rsidRPr="00347A77">
        <w:rPr>
          <w:rFonts w:ascii="Times New Roman" w:eastAsia="EUAlbertina-Regular-Identity-H" w:hAnsi="Times New Roman"/>
          <w:sz w:val="18"/>
          <w:szCs w:val="18"/>
        </w:rPr>
        <w:t>(b) Yapı  modeli,</w:t>
      </w:r>
    </w:p>
    <w:p w:rsidR="0001792A" w:rsidRPr="00347A77" w:rsidRDefault="0001792A" w:rsidP="0001792A">
      <w:pPr>
        <w:autoSpaceDE w:val="0"/>
        <w:autoSpaceDN w:val="0"/>
        <w:adjustRightInd w:val="0"/>
        <w:rPr>
          <w:rFonts w:ascii="Times New Roman" w:eastAsia="EUAlbertina-Regular-Identity-H" w:hAnsi="Times New Roman"/>
          <w:sz w:val="18"/>
          <w:szCs w:val="18"/>
        </w:rPr>
      </w:pPr>
      <w:r w:rsidRPr="00347A77">
        <w:rPr>
          <w:rFonts w:ascii="Times New Roman" w:eastAsia="EUAlbertina-Regular-Identity-H" w:hAnsi="Times New Roman"/>
          <w:sz w:val="18"/>
          <w:szCs w:val="18"/>
        </w:rPr>
        <w:t>(c) Sınır koşullar,</w:t>
      </w:r>
    </w:p>
    <w:p w:rsidR="0001792A" w:rsidRPr="00347A77" w:rsidRDefault="0001792A" w:rsidP="0001792A">
      <w:pPr>
        <w:autoSpaceDE w:val="0"/>
        <w:autoSpaceDN w:val="0"/>
        <w:adjustRightInd w:val="0"/>
        <w:rPr>
          <w:rFonts w:ascii="Times New Roman" w:eastAsia="EUAlbertina-Regular-Identity-H" w:hAnsi="Times New Roman"/>
          <w:sz w:val="18"/>
          <w:szCs w:val="18"/>
        </w:rPr>
      </w:pPr>
      <w:r w:rsidRPr="00347A77">
        <w:rPr>
          <w:rFonts w:ascii="Times New Roman" w:eastAsia="EUAlbertina-Regular-Identity-H" w:hAnsi="Times New Roman"/>
          <w:sz w:val="18"/>
          <w:szCs w:val="18"/>
        </w:rPr>
        <w:t>(d) Yük varsayımları,</w:t>
      </w:r>
    </w:p>
    <w:p w:rsidR="0001792A" w:rsidRPr="00347A77" w:rsidRDefault="0001792A" w:rsidP="0001792A">
      <w:pPr>
        <w:autoSpaceDE w:val="0"/>
        <w:autoSpaceDN w:val="0"/>
        <w:adjustRightInd w:val="0"/>
        <w:rPr>
          <w:rFonts w:ascii="Times New Roman" w:eastAsia="EUAlbertina-Regular-Identity-H" w:hAnsi="Times New Roman"/>
          <w:sz w:val="18"/>
          <w:szCs w:val="18"/>
        </w:rPr>
      </w:pPr>
      <w:r w:rsidRPr="00347A77">
        <w:rPr>
          <w:rFonts w:ascii="Times New Roman" w:eastAsia="EUAlbertina-Regular-Identity-H" w:hAnsi="Times New Roman"/>
          <w:sz w:val="18"/>
          <w:szCs w:val="18"/>
        </w:rPr>
        <w:t>(e) Hesaplama,</w:t>
      </w:r>
    </w:p>
    <w:p w:rsidR="0001792A" w:rsidRPr="00347A77" w:rsidRDefault="0001792A" w:rsidP="0001792A">
      <w:pPr>
        <w:autoSpaceDE w:val="0"/>
        <w:autoSpaceDN w:val="0"/>
        <w:adjustRightInd w:val="0"/>
        <w:rPr>
          <w:rFonts w:ascii="Times New Roman" w:eastAsia="EUAlbertina-Regular-Identity-H" w:hAnsi="Times New Roman"/>
          <w:sz w:val="18"/>
          <w:szCs w:val="18"/>
        </w:rPr>
      </w:pPr>
      <w:r w:rsidRPr="00347A77">
        <w:rPr>
          <w:rFonts w:ascii="Times New Roman" w:eastAsia="EUAlbertina-Regular-Identity-H" w:hAnsi="Times New Roman"/>
          <w:sz w:val="18"/>
          <w:szCs w:val="18"/>
        </w:rPr>
        <w:t>(f)  Değerlendirme,</w:t>
      </w:r>
    </w:p>
    <w:p w:rsidR="0001792A" w:rsidRPr="00347A77" w:rsidRDefault="0001792A" w:rsidP="0001792A">
      <w:pPr>
        <w:autoSpaceDE w:val="0"/>
        <w:autoSpaceDN w:val="0"/>
        <w:adjustRightInd w:val="0"/>
        <w:rPr>
          <w:rFonts w:ascii="Times New Roman" w:eastAsia="EUAlbertina-Regular-Identity-H" w:hAnsi="Times New Roman"/>
          <w:sz w:val="18"/>
          <w:szCs w:val="18"/>
        </w:rPr>
      </w:pPr>
      <w:r w:rsidRPr="00347A77">
        <w:rPr>
          <w:rFonts w:ascii="Times New Roman" w:eastAsia="EUAlbertina-Regular-Identity-H" w:hAnsi="Times New Roman"/>
          <w:sz w:val="18"/>
          <w:szCs w:val="18"/>
        </w:rPr>
        <w:t>(g) Belgelendirme.</w:t>
      </w:r>
    </w:p>
    <w:p w:rsidR="0001792A" w:rsidRPr="00347A77" w:rsidRDefault="0001792A" w:rsidP="0001792A">
      <w:pPr>
        <w:autoSpaceDE w:val="0"/>
        <w:autoSpaceDN w:val="0"/>
        <w:adjustRightInd w:val="0"/>
        <w:rPr>
          <w:rFonts w:ascii="Times New Roman" w:eastAsia="EUAlbertina-Regular-Identity-H" w:hAnsi="Times New Roman"/>
          <w:sz w:val="18"/>
          <w:szCs w:val="18"/>
        </w:rPr>
      </w:pPr>
    </w:p>
    <w:p w:rsidR="0001792A" w:rsidRPr="00347A77" w:rsidRDefault="0001792A" w:rsidP="0001792A">
      <w:pPr>
        <w:tabs>
          <w:tab w:val="left" w:pos="540"/>
        </w:tabs>
        <w:rPr>
          <w:rFonts w:ascii="Times New Roman" w:eastAsia="EUAlbertina-Regular-Identity-H" w:hAnsi="Times New Roman"/>
          <w:b/>
          <w:sz w:val="18"/>
          <w:szCs w:val="18"/>
        </w:rPr>
      </w:pPr>
      <w:r w:rsidRPr="00347A77">
        <w:rPr>
          <w:rFonts w:ascii="Times New Roman" w:eastAsia="EUAlbertina-Regular-Identity-H" w:hAnsi="Times New Roman"/>
          <w:b/>
          <w:sz w:val="18"/>
          <w:szCs w:val="18"/>
        </w:rPr>
        <w:t xml:space="preserve">2 </w:t>
      </w:r>
      <w:r w:rsidRPr="00347A77">
        <w:rPr>
          <w:rFonts w:ascii="Times New Roman" w:eastAsia="EUAlbertina-Regular-Identity-H" w:hAnsi="Times New Roman"/>
          <w:b/>
          <w:sz w:val="18"/>
          <w:szCs w:val="18"/>
        </w:rPr>
        <w:tab/>
        <w:t>Bilgisayar benzetimi ve hesaplama esasları</w:t>
      </w:r>
    </w:p>
    <w:p w:rsidR="0001792A" w:rsidRPr="00347A77" w:rsidRDefault="0001792A" w:rsidP="0001792A">
      <w:pPr>
        <w:rPr>
          <w:rFonts w:ascii="Times New Roman" w:hAnsi="Times New Roman"/>
          <w:sz w:val="18"/>
          <w:szCs w:val="18"/>
        </w:rPr>
      </w:pPr>
    </w:p>
    <w:p w:rsidR="0001792A" w:rsidRPr="00347A77" w:rsidRDefault="0001792A" w:rsidP="0001792A">
      <w:pPr>
        <w:tabs>
          <w:tab w:val="left" w:pos="540"/>
        </w:tabs>
        <w:rPr>
          <w:rFonts w:ascii="Times New Roman" w:eastAsia="EUAlbertina-Regular-Identity-H" w:hAnsi="Times New Roman"/>
          <w:b/>
          <w:sz w:val="18"/>
          <w:szCs w:val="18"/>
        </w:rPr>
      </w:pPr>
      <w:r w:rsidRPr="00347A77">
        <w:rPr>
          <w:rFonts w:ascii="Times New Roman" w:eastAsia="EUAlbertina-Regular-Identity-H" w:hAnsi="Times New Roman"/>
          <w:b/>
          <w:sz w:val="18"/>
          <w:szCs w:val="18"/>
        </w:rPr>
        <w:t>2.1</w:t>
      </w:r>
      <w:r w:rsidRPr="00347A77">
        <w:rPr>
          <w:rFonts w:ascii="Times New Roman" w:eastAsia="EUAlbertina-Regular-Identity-H" w:hAnsi="Times New Roman"/>
          <w:b/>
          <w:sz w:val="18"/>
          <w:szCs w:val="18"/>
        </w:rPr>
        <w:tab/>
        <w:t>Matematiksel model</w:t>
      </w:r>
    </w:p>
    <w:p w:rsidR="0001792A" w:rsidRPr="00347A77" w:rsidRDefault="0001792A" w:rsidP="0001792A">
      <w:pPr>
        <w:rPr>
          <w:rFonts w:ascii="Times New Roman" w:eastAsia="EUAlbertina-Regular-Identity-H" w:hAnsi="Times New Roman"/>
          <w:sz w:val="18"/>
          <w:szCs w:val="18"/>
        </w:rPr>
      </w:pPr>
      <w:r w:rsidRPr="00347A77">
        <w:rPr>
          <w:rFonts w:ascii="Times New Roman" w:eastAsia="EUAlbertina-Regular-Identity-H" w:hAnsi="Times New Roman"/>
          <w:sz w:val="18"/>
          <w:szCs w:val="18"/>
        </w:rPr>
        <w:t xml:space="preserve">Başvuru sahibi tarafından sunulan benzetim/hesaplama modeli araç ve/veya aksam yapısının karmaşıklıklığını ilgili düzenleyici mevzuatta yer alan şartları ve sınır koşullarıyla birlikte yansıtmalıdır. </w:t>
      </w:r>
    </w:p>
    <w:p w:rsidR="0001792A" w:rsidRPr="00347A77" w:rsidRDefault="0001792A" w:rsidP="0001792A">
      <w:pPr>
        <w:rPr>
          <w:rFonts w:ascii="Times New Roman" w:eastAsia="EUAlbertina-Regular-Identity-H" w:hAnsi="Times New Roman"/>
          <w:sz w:val="18"/>
          <w:szCs w:val="18"/>
        </w:rPr>
      </w:pPr>
    </w:p>
    <w:p w:rsidR="0001792A" w:rsidRPr="00347A77" w:rsidRDefault="0001792A" w:rsidP="0001792A">
      <w:pPr>
        <w:rPr>
          <w:rFonts w:ascii="Times New Roman" w:eastAsia="EUAlbertina-Regular-Identity-H" w:hAnsi="Times New Roman"/>
          <w:sz w:val="18"/>
          <w:szCs w:val="18"/>
        </w:rPr>
      </w:pPr>
      <w:r w:rsidRPr="00347A77">
        <w:rPr>
          <w:rFonts w:ascii="Times New Roman" w:eastAsia="EUAlbertina-Regular-Identity-H" w:hAnsi="Times New Roman"/>
          <w:sz w:val="18"/>
          <w:szCs w:val="18"/>
        </w:rPr>
        <w:t>Model, teknik servise sunulmalıdır.</w:t>
      </w:r>
    </w:p>
    <w:p w:rsidR="0001792A" w:rsidRPr="00347A77" w:rsidRDefault="0001792A" w:rsidP="0001792A">
      <w:pPr>
        <w:rPr>
          <w:rFonts w:ascii="Times New Roman" w:eastAsia="EUAlbertina-Regular-Identity-H" w:hAnsi="Times New Roman"/>
          <w:sz w:val="18"/>
          <w:szCs w:val="18"/>
        </w:rPr>
      </w:pPr>
    </w:p>
    <w:p w:rsidR="0001792A" w:rsidRPr="00347A77" w:rsidRDefault="0001792A" w:rsidP="0001792A">
      <w:pPr>
        <w:tabs>
          <w:tab w:val="left" w:pos="540"/>
        </w:tabs>
        <w:rPr>
          <w:rFonts w:ascii="Times New Roman" w:eastAsia="EUAlbertina-Regular-Identity-H" w:hAnsi="Times New Roman"/>
          <w:b/>
          <w:sz w:val="18"/>
          <w:szCs w:val="18"/>
        </w:rPr>
      </w:pPr>
      <w:r w:rsidRPr="00347A77">
        <w:rPr>
          <w:rFonts w:ascii="Times New Roman" w:eastAsia="EUAlbertina-Regular-Identity-H" w:hAnsi="Times New Roman"/>
          <w:b/>
          <w:sz w:val="18"/>
          <w:szCs w:val="18"/>
        </w:rPr>
        <w:t xml:space="preserve">2.2 </w:t>
      </w:r>
      <w:r w:rsidRPr="00347A77">
        <w:rPr>
          <w:rFonts w:ascii="Times New Roman" w:eastAsia="EUAlbertina-Regular-Identity-H" w:hAnsi="Times New Roman"/>
          <w:b/>
          <w:sz w:val="18"/>
          <w:szCs w:val="18"/>
        </w:rPr>
        <w:tab/>
        <w:t>Modelin geçerliliği</w:t>
      </w:r>
    </w:p>
    <w:p w:rsidR="0001792A" w:rsidRPr="00347A77" w:rsidRDefault="0001792A" w:rsidP="0001792A">
      <w:pPr>
        <w:rPr>
          <w:rFonts w:ascii="Times New Roman" w:eastAsia="EUAlbertina-Regular-Identity-H" w:hAnsi="Times New Roman"/>
          <w:sz w:val="18"/>
          <w:szCs w:val="18"/>
        </w:rPr>
      </w:pPr>
      <w:r w:rsidRPr="00347A77">
        <w:rPr>
          <w:rFonts w:ascii="Times New Roman" w:eastAsia="EUAlbertina-Regular-Identity-H" w:hAnsi="Times New Roman"/>
          <w:sz w:val="18"/>
          <w:szCs w:val="18"/>
        </w:rPr>
        <w:t>Fiili deney koşullarıyla kıyaslanarak, modelin geçerli olduğu gösterilmelidir. Geleneksel test  işlemlerinin sonuçlarıyla model sonuçlarının karşılaştırılabilir olduğu kanıtlanmalıdır.</w:t>
      </w:r>
    </w:p>
    <w:p w:rsidR="0001792A" w:rsidRPr="00347A77" w:rsidRDefault="0001792A" w:rsidP="0001792A">
      <w:pPr>
        <w:rPr>
          <w:rFonts w:ascii="Times New Roman" w:eastAsia="EUAlbertina-Regular-Identity-H" w:hAnsi="Times New Roman"/>
          <w:sz w:val="18"/>
          <w:szCs w:val="18"/>
        </w:rPr>
      </w:pPr>
    </w:p>
    <w:p w:rsidR="0001792A" w:rsidRPr="00347A77" w:rsidRDefault="0001792A" w:rsidP="0001792A">
      <w:pPr>
        <w:tabs>
          <w:tab w:val="left" w:pos="540"/>
        </w:tabs>
        <w:rPr>
          <w:rFonts w:ascii="Times New Roman" w:eastAsia="EUAlbertina-Regular-Identity-H" w:hAnsi="Times New Roman"/>
          <w:b/>
          <w:sz w:val="18"/>
          <w:szCs w:val="18"/>
        </w:rPr>
      </w:pPr>
      <w:r w:rsidRPr="00347A77">
        <w:rPr>
          <w:rFonts w:ascii="Times New Roman" w:eastAsia="EUAlbertina-Regular-Identity-H" w:hAnsi="Times New Roman"/>
          <w:b/>
          <w:sz w:val="18"/>
          <w:szCs w:val="18"/>
        </w:rPr>
        <w:t xml:space="preserve">2.3 </w:t>
      </w:r>
      <w:r w:rsidRPr="00347A77">
        <w:rPr>
          <w:rFonts w:ascii="Times New Roman" w:eastAsia="EUAlbertina-Regular-Identity-H" w:hAnsi="Times New Roman"/>
          <w:b/>
          <w:sz w:val="18"/>
          <w:szCs w:val="18"/>
        </w:rPr>
        <w:tab/>
        <w:t>Dokümantasyon</w:t>
      </w:r>
    </w:p>
    <w:p w:rsidR="0001792A" w:rsidRPr="00347A77" w:rsidRDefault="0001792A" w:rsidP="0001792A">
      <w:pPr>
        <w:rPr>
          <w:rFonts w:ascii="Times New Roman" w:eastAsia="EUAlbertina-Regular-Identity-H" w:hAnsi="Times New Roman"/>
          <w:sz w:val="18"/>
          <w:szCs w:val="18"/>
        </w:rPr>
      </w:pPr>
      <w:r w:rsidRPr="00347A77">
        <w:rPr>
          <w:rFonts w:ascii="Times New Roman" w:eastAsia="EUAlbertina-Regular-Identity-H" w:hAnsi="Times New Roman"/>
          <w:sz w:val="18"/>
          <w:szCs w:val="18"/>
        </w:rPr>
        <w:t>Benzetim ve hesaplamada kullanılacak veriler ve yardımcı vasıtalar, başvuru sahibi tarafından temin edilmeli ve uygun bir yöntemle dokümante edilmeli ve dosyalarda muhafaza edilmelidir.</w:t>
      </w:r>
    </w:p>
    <w:p w:rsidR="0001792A" w:rsidRPr="00347A77" w:rsidRDefault="0001792A" w:rsidP="0001792A">
      <w:pPr>
        <w:rPr>
          <w:rFonts w:ascii="Times New Roman" w:hAnsi="Times New Roman"/>
          <w:sz w:val="18"/>
          <w:szCs w:val="18"/>
        </w:rPr>
      </w:pPr>
    </w:p>
    <w:p w:rsidR="0001792A" w:rsidRPr="00347A77" w:rsidRDefault="0001792A" w:rsidP="0001792A">
      <w:pPr>
        <w:rPr>
          <w:rFonts w:ascii="Times New Roman" w:hAnsi="Times New Roman"/>
          <w:sz w:val="18"/>
          <w:szCs w:val="18"/>
        </w:rPr>
      </w:pPr>
    </w:p>
    <w:p w:rsidR="0001792A" w:rsidRPr="00347A77" w:rsidRDefault="0001792A" w:rsidP="0001792A">
      <w:pPr>
        <w:rPr>
          <w:rFonts w:ascii="Times New Roman" w:hAnsi="Times New Roman"/>
          <w:sz w:val="18"/>
          <w:szCs w:val="18"/>
        </w:rPr>
      </w:pPr>
    </w:p>
    <w:p w:rsidR="0001792A" w:rsidRPr="00347A77" w:rsidRDefault="0001792A" w:rsidP="0001792A">
      <w:pPr>
        <w:rPr>
          <w:rFonts w:ascii="Times New Roman" w:hAnsi="Times New Roman"/>
          <w:sz w:val="18"/>
          <w:szCs w:val="18"/>
        </w:rPr>
      </w:pPr>
    </w:p>
    <w:p w:rsidR="0001792A" w:rsidRPr="00347A77" w:rsidRDefault="0001792A" w:rsidP="0001792A">
      <w:pPr>
        <w:rPr>
          <w:rFonts w:ascii="Times New Roman" w:hAnsi="Times New Roman"/>
          <w:sz w:val="18"/>
          <w:szCs w:val="18"/>
        </w:rPr>
      </w:pPr>
    </w:p>
    <w:p w:rsidR="0001792A" w:rsidRPr="00347A77" w:rsidRDefault="0001792A" w:rsidP="0001792A">
      <w:pPr>
        <w:rPr>
          <w:rFonts w:ascii="Times New Roman" w:hAnsi="Times New Roman"/>
          <w:sz w:val="18"/>
          <w:szCs w:val="18"/>
        </w:rPr>
      </w:pPr>
    </w:p>
    <w:p w:rsidR="0001792A" w:rsidRPr="00347A77" w:rsidRDefault="0001792A" w:rsidP="0001792A">
      <w:pPr>
        <w:rPr>
          <w:rFonts w:ascii="Times New Roman" w:hAnsi="Times New Roman"/>
          <w:sz w:val="18"/>
          <w:szCs w:val="18"/>
        </w:rPr>
      </w:pPr>
    </w:p>
    <w:p w:rsidR="0001792A" w:rsidRPr="00347A77" w:rsidRDefault="0001792A" w:rsidP="0001792A">
      <w:pPr>
        <w:rPr>
          <w:rFonts w:ascii="Times New Roman" w:hAnsi="Times New Roman"/>
          <w:sz w:val="18"/>
          <w:szCs w:val="18"/>
        </w:rPr>
      </w:pPr>
    </w:p>
    <w:p w:rsidR="0001792A" w:rsidRPr="00347A77" w:rsidRDefault="0001792A" w:rsidP="0001792A">
      <w:pPr>
        <w:rPr>
          <w:rFonts w:ascii="Times New Roman" w:hAnsi="Times New Roman"/>
          <w:sz w:val="18"/>
          <w:szCs w:val="18"/>
        </w:rPr>
      </w:pPr>
    </w:p>
    <w:p w:rsidR="0001792A" w:rsidRPr="00347A77" w:rsidRDefault="0001792A" w:rsidP="0001792A">
      <w:pPr>
        <w:rPr>
          <w:rFonts w:ascii="Times New Roman" w:hAnsi="Times New Roman"/>
          <w:sz w:val="18"/>
          <w:szCs w:val="18"/>
        </w:rPr>
      </w:pPr>
    </w:p>
    <w:p w:rsidR="0001792A" w:rsidRPr="00347A77" w:rsidRDefault="0001792A" w:rsidP="0001792A">
      <w:pPr>
        <w:rPr>
          <w:rFonts w:ascii="Times New Roman" w:hAnsi="Times New Roman"/>
          <w:sz w:val="18"/>
          <w:szCs w:val="18"/>
        </w:rPr>
      </w:pPr>
    </w:p>
    <w:p w:rsidR="0001792A" w:rsidRPr="00347A77" w:rsidRDefault="0001792A" w:rsidP="0001792A">
      <w:pPr>
        <w:rPr>
          <w:rFonts w:ascii="Times New Roman" w:hAnsi="Times New Roman"/>
          <w:sz w:val="18"/>
          <w:szCs w:val="18"/>
        </w:rPr>
      </w:pPr>
    </w:p>
    <w:p w:rsidR="0001792A" w:rsidRPr="00347A77" w:rsidRDefault="0001792A" w:rsidP="0001792A">
      <w:pPr>
        <w:rPr>
          <w:rFonts w:ascii="Times New Roman" w:hAnsi="Times New Roman"/>
          <w:sz w:val="18"/>
          <w:szCs w:val="18"/>
        </w:rPr>
      </w:pPr>
    </w:p>
    <w:p w:rsidR="0001792A" w:rsidRPr="00347A77" w:rsidRDefault="0001792A" w:rsidP="0001792A">
      <w:pPr>
        <w:rPr>
          <w:rFonts w:ascii="Times New Roman" w:hAnsi="Times New Roman"/>
          <w:sz w:val="18"/>
          <w:szCs w:val="18"/>
        </w:rPr>
      </w:pPr>
    </w:p>
    <w:p w:rsidR="0001792A" w:rsidRPr="00347A77" w:rsidRDefault="0001792A" w:rsidP="0001792A">
      <w:pPr>
        <w:rPr>
          <w:rFonts w:ascii="Times New Roman" w:hAnsi="Times New Roman"/>
          <w:sz w:val="18"/>
          <w:szCs w:val="18"/>
        </w:rPr>
      </w:pPr>
    </w:p>
    <w:p w:rsidR="0001792A" w:rsidRPr="00347A77" w:rsidRDefault="0001792A" w:rsidP="0001792A">
      <w:pPr>
        <w:rPr>
          <w:rFonts w:ascii="Times New Roman" w:hAnsi="Times New Roman"/>
          <w:sz w:val="18"/>
          <w:szCs w:val="18"/>
        </w:rPr>
      </w:pPr>
    </w:p>
    <w:p w:rsidR="0001792A" w:rsidRPr="00347A77" w:rsidRDefault="0001792A" w:rsidP="0001792A">
      <w:pPr>
        <w:rPr>
          <w:rFonts w:ascii="Times New Roman" w:hAnsi="Times New Roman"/>
          <w:sz w:val="18"/>
          <w:szCs w:val="18"/>
        </w:rPr>
      </w:pPr>
    </w:p>
    <w:p w:rsidR="0001792A" w:rsidRPr="00347A77" w:rsidRDefault="0001792A" w:rsidP="0001792A">
      <w:pPr>
        <w:rPr>
          <w:rFonts w:ascii="Times New Roman" w:hAnsi="Times New Roman"/>
          <w:sz w:val="18"/>
          <w:szCs w:val="18"/>
        </w:rPr>
      </w:pPr>
    </w:p>
    <w:p w:rsidR="0001792A" w:rsidRPr="00347A77" w:rsidRDefault="0001792A" w:rsidP="0001792A">
      <w:pPr>
        <w:rPr>
          <w:rFonts w:ascii="Times New Roman" w:hAnsi="Times New Roman"/>
          <w:sz w:val="18"/>
          <w:szCs w:val="18"/>
        </w:rPr>
      </w:pPr>
    </w:p>
    <w:p w:rsidR="0001792A" w:rsidRPr="00347A77" w:rsidRDefault="0001792A" w:rsidP="0001792A">
      <w:pPr>
        <w:rPr>
          <w:rFonts w:ascii="Times New Roman" w:hAnsi="Times New Roman"/>
          <w:sz w:val="18"/>
          <w:szCs w:val="18"/>
        </w:rPr>
      </w:pPr>
    </w:p>
    <w:p w:rsidR="0001792A" w:rsidRPr="00347A77" w:rsidRDefault="0001792A" w:rsidP="0001792A">
      <w:pPr>
        <w:rPr>
          <w:rFonts w:ascii="Times New Roman" w:hAnsi="Times New Roman"/>
          <w:sz w:val="18"/>
          <w:szCs w:val="18"/>
        </w:rPr>
      </w:pPr>
    </w:p>
    <w:p w:rsidR="0001792A" w:rsidRPr="00347A77" w:rsidRDefault="0001792A" w:rsidP="0001792A">
      <w:pPr>
        <w:rPr>
          <w:rFonts w:ascii="Times New Roman" w:hAnsi="Times New Roman"/>
          <w:sz w:val="18"/>
          <w:szCs w:val="18"/>
        </w:rPr>
      </w:pPr>
    </w:p>
    <w:p w:rsidR="0001792A" w:rsidRPr="00347A77" w:rsidRDefault="0001792A" w:rsidP="0001792A">
      <w:pPr>
        <w:rPr>
          <w:rFonts w:ascii="Times New Roman" w:hAnsi="Times New Roman"/>
          <w:sz w:val="18"/>
          <w:szCs w:val="18"/>
        </w:rPr>
      </w:pPr>
    </w:p>
    <w:p w:rsidR="0001792A" w:rsidRPr="00347A77" w:rsidRDefault="0001792A" w:rsidP="0001792A">
      <w:pPr>
        <w:rPr>
          <w:rFonts w:ascii="Times New Roman" w:hAnsi="Times New Roman"/>
          <w:sz w:val="18"/>
          <w:szCs w:val="18"/>
        </w:rPr>
      </w:pPr>
    </w:p>
    <w:p w:rsidR="0001792A" w:rsidRPr="00347A77" w:rsidRDefault="0001792A" w:rsidP="0001792A">
      <w:pPr>
        <w:rPr>
          <w:rFonts w:ascii="Times New Roman" w:hAnsi="Times New Roman"/>
          <w:sz w:val="18"/>
          <w:szCs w:val="18"/>
        </w:rPr>
      </w:pPr>
    </w:p>
    <w:p w:rsidR="0001792A" w:rsidRPr="00347A77" w:rsidRDefault="0001792A" w:rsidP="0001792A">
      <w:pPr>
        <w:rPr>
          <w:rFonts w:ascii="Times New Roman" w:hAnsi="Times New Roman"/>
          <w:sz w:val="18"/>
          <w:szCs w:val="18"/>
        </w:rPr>
      </w:pPr>
    </w:p>
    <w:p w:rsidR="0001792A" w:rsidRPr="00347A77" w:rsidRDefault="0001792A" w:rsidP="0001792A">
      <w:pPr>
        <w:rPr>
          <w:rFonts w:ascii="Times New Roman" w:hAnsi="Times New Roman"/>
          <w:sz w:val="18"/>
          <w:szCs w:val="18"/>
        </w:rPr>
      </w:pPr>
    </w:p>
    <w:p w:rsidR="0001792A" w:rsidRPr="00347A77" w:rsidRDefault="0001792A" w:rsidP="0001792A">
      <w:pPr>
        <w:jc w:val="right"/>
        <w:rPr>
          <w:rFonts w:ascii="Times New Roman" w:hAnsi="Times New Roman"/>
          <w:b/>
          <w:sz w:val="18"/>
          <w:szCs w:val="18"/>
        </w:rPr>
      </w:pPr>
      <w:r w:rsidRPr="00347A77">
        <w:rPr>
          <w:rFonts w:ascii="Times New Roman" w:hAnsi="Times New Roman"/>
          <w:b/>
          <w:sz w:val="18"/>
          <w:szCs w:val="18"/>
        </w:rPr>
        <w:br w:type="page"/>
      </w:r>
      <w:r w:rsidRPr="00347A77">
        <w:rPr>
          <w:rFonts w:ascii="Times New Roman" w:hAnsi="Times New Roman"/>
          <w:b/>
          <w:sz w:val="18"/>
          <w:szCs w:val="18"/>
        </w:rPr>
        <w:lastRenderedPageBreak/>
        <w:t>İlave 2</w:t>
      </w:r>
    </w:p>
    <w:p w:rsidR="0001792A" w:rsidRPr="00347A77" w:rsidRDefault="0001792A" w:rsidP="0001792A">
      <w:pPr>
        <w:jc w:val="center"/>
        <w:rPr>
          <w:rFonts w:ascii="Times New Roman" w:hAnsi="Times New Roman"/>
          <w:b/>
          <w:sz w:val="18"/>
          <w:szCs w:val="18"/>
        </w:rPr>
      </w:pPr>
    </w:p>
    <w:p w:rsidR="0001792A" w:rsidRPr="00347A77" w:rsidRDefault="0001792A" w:rsidP="0001792A">
      <w:pPr>
        <w:autoSpaceDE w:val="0"/>
        <w:autoSpaceDN w:val="0"/>
        <w:adjustRightInd w:val="0"/>
        <w:jc w:val="center"/>
        <w:rPr>
          <w:rFonts w:ascii="Times New Roman" w:eastAsia="EUAlbertina-Bold-Identity-H" w:hAnsi="Times New Roman"/>
          <w:b/>
          <w:bCs/>
          <w:sz w:val="18"/>
          <w:szCs w:val="18"/>
        </w:rPr>
      </w:pPr>
      <w:r w:rsidRPr="00347A77">
        <w:rPr>
          <w:rFonts w:ascii="Times New Roman" w:hAnsi="Times New Roman"/>
          <w:b/>
          <w:sz w:val="18"/>
          <w:szCs w:val="18"/>
        </w:rPr>
        <w:t>Sanal test  yöntemleri ile ilgili özel koşullar</w:t>
      </w:r>
    </w:p>
    <w:p w:rsidR="0001792A" w:rsidRPr="00347A77" w:rsidRDefault="0001792A" w:rsidP="0001792A">
      <w:pPr>
        <w:rPr>
          <w:rFonts w:ascii="Times New Roman" w:hAnsi="Times New Roman"/>
          <w:sz w:val="18"/>
          <w:szCs w:val="18"/>
        </w:rPr>
      </w:pPr>
    </w:p>
    <w:tbl>
      <w:tblPr>
        <w:tblStyle w:val="TabloKlavuzu"/>
        <w:tblW w:w="10008" w:type="dxa"/>
        <w:tblLook w:val="01E0"/>
      </w:tblPr>
      <w:tblGrid>
        <w:gridCol w:w="648"/>
        <w:gridCol w:w="3780"/>
        <w:gridCol w:w="1800"/>
        <w:gridCol w:w="3780"/>
      </w:tblGrid>
      <w:tr w:rsidR="0001792A" w:rsidRPr="00347A77" w:rsidTr="0001792A">
        <w:tc>
          <w:tcPr>
            <w:tcW w:w="648" w:type="dxa"/>
            <w:vMerge w:val="restart"/>
          </w:tcPr>
          <w:p w:rsidR="0001792A" w:rsidRPr="00347A77" w:rsidRDefault="0001792A" w:rsidP="0001792A">
            <w:pPr>
              <w:rPr>
                <w:sz w:val="18"/>
                <w:szCs w:val="18"/>
              </w:rPr>
            </w:pPr>
          </w:p>
        </w:tc>
        <w:tc>
          <w:tcPr>
            <w:tcW w:w="5580" w:type="dxa"/>
            <w:gridSpan w:val="2"/>
          </w:tcPr>
          <w:p w:rsidR="0001792A" w:rsidRPr="00347A77" w:rsidRDefault="0001792A" w:rsidP="0001792A">
            <w:pPr>
              <w:jc w:val="center"/>
              <w:rPr>
                <w:b/>
                <w:sz w:val="18"/>
                <w:szCs w:val="18"/>
              </w:rPr>
            </w:pPr>
            <w:r w:rsidRPr="00347A77">
              <w:rPr>
                <w:b/>
                <w:sz w:val="18"/>
                <w:szCs w:val="18"/>
              </w:rPr>
              <w:t>Düzenleyici mevzuat referans numarası</w:t>
            </w:r>
          </w:p>
        </w:tc>
        <w:tc>
          <w:tcPr>
            <w:tcW w:w="3780" w:type="dxa"/>
            <w:vMerge w:val="restart"/>
          </w:tcPr>
          <w:p w:rsidR="0001792A" w:rsidRPr="00347A77" w:rsidRDefault="0001792A" w:rsidP="0001792A">
            <w:pPr>
              <w:jc w:val="center"/>
              <w:rPr>
                <w:b/>
                <w:sz w:val="18"/>
                <w:szCs w:val="18"/>
              </w:rPr>
            </w:pPr>
            <w:r w:rsidRPr="00347A77">
              <w:rPr>
                <w:b/>
                <w:sz w:val="18"/>
                <w:szCs w:val="18"/>
              </w:rPr>
              <w:t>Test  şartları ve idari hükümler</w:t>
            </w:r>
          </w:p>
          <w:p w:rsidR="0001792A" w:rsidRPr="00347A77" w:rsidRDefault="0001792A" w:rsidP="0001792A">
            <w:pPr>
              <w:jc w:val="center"/>
              <w:rPr>
                <w:b/>
                <w:sz w:val="18"/>
                <w:szCs w:val="18"/>
              </w:rPr>
            </w:pPr>
          </w:p>
        </w:tc>
      </w:tr>
      <w:tr w:rsidR="0001792A" w:rsidRPr="00347A77" w:rsidTr="0001792A">
        <w:tc>
          <w:tcPr>
            <w:tcW w:w="648" w:type="dxa"/>
            <w:vMerge/>
          </w:tcPr>
          <w:p w:rsidR="0001792A" w:rsidRPr="00347A77" w:rsidRDefault="0001792A" w:rsidP="0001792A">
            <w:pPr>
              <w:rPr>
                <w:sz w:val="18"/>
                <w:szCs w:val="18"/>
              </w:rPr>
            </w:pPr>
          </w:p>
        </w:tc>
        <w:tc>
          <w:tcPr>
            <w:tcW w:w="3780" w:type="dxa"/>
          </w:tcPr>
          <w:p w:rsidR="0001792A" w:rsidRPr="00347A77" w:rsidRDefault="0001792A" w:rsidP="0001792A">
            <w:pPr>
              <w:jc w:val="center"/>
              <w:rPr>
                <w:b/>
                <w:sz w:val="18"/>
                <w:szCs w:val="18"/>
              </w:rPr>
            </w:pPr>
            <w:r w:rsidRPr="00347A77">
              <w:rPr>
                <w:b/>
                <w:sz w:val="18"/>
                <w:szCs w:val="18"/>
              </w:rPr>
              <w:t>Referans</w:t>
            </w:r>
          </w:p>
        </w:tc>
        <w:tc>
          <w:tcPr>
            <w:tcW w:w="1800" w:type="dxa"/>
          </w:tcPr>
          <w:p w:rsidR="0001792A" w:rsidRPr="00347A77" w:rsidRDefault="0001792A" w:rsidP="0001792A">
            <w:pPr>
              <w:jc w:val="center"/>
              <w:rPr>
                <w:b/>
                <w:sz w:val="18"/>
                <w:szCs w:val="18"/>
              </w:rPr>
            </w:pPr>
            <w:r w:rsidRPr="00347A77">
              <w:rPr>
                <w:b/>
                <w:sz w:val="18"/>
                <w:szCs w:val="18"/>
              </w:rPr>
              <w:t>Paragraf</w:t>
            </w:r>
          </w:p>
        </w:tc>
        <w:tc>
          <w:tcPr>
            <w:tcW w:w="3780" w:type="dxa"/>
            <w:vMerge/>
          </w:tcPr>
          <w:p w:rsidR="0001792A" w:rsidRPr="00347A77" w:rsidRDefault="0001792A" w:rsidP="0001792A">
            <w:pPr>
              <w:rPr>
                <w:b/>
                <w:sz w:val="18"/>
                <w:szCs w:val="18"/>
              </w:rPr>
            </w:pPr>
          </w:p>
        </w:tc>
      </w:tr>
      <w:tr w:rsidR="0001792A" w:rsidRPr="00347A77" w:rsidTr="0001792A">
        <w:tc>
          <w:tcPr>
            <w:tcW w:w="648" w:type="dxa"/>
          </w:tcPr>
          <w:p w:rsidR="0001792A" w:rsidRPr="00347A77" w:rsidRDefault="0001792A" w:rsidP="0001792A">
            <w:pPr>
              <w:rPr>
                <w:sz w:val="18"/>
                <w:szCs w:val="18"/>
              </w:rPr>
            </w:pPr>
          </w:p>
        </w:tc>
        <w:tc>
          <w:tcPr>
            <w:tcW w:w="3780" w:type="dxa"/>
          </w:tcPr>
          <w:p w:rsidR="0001792A" w:rsidRPr="00347A77" w:rsidRDefault="0001792A" w:rsidP="0001792A">
            <w:pPr>
              <w:rPr>
                <w:sz w:val="18"/>
                <w:szCs w:val="18"/>
              </w:rPr>
            </w:pPr>
            <w:r w:rsidRPr="00347A77">
              <w:rPr>
                <w:sz w:val="18"/>
                <w:szCs w:val="18"/>
              </w:rPr>
              <w:t>[…]</w:t>
            </w:r>
          </w:p>
          <w:p w:rsidR="0001792A" w:rsidRPr="00347A77" w:rsidRDefault="0001792A" w:rsidP="0001792A">
            <w:pPr>
              <w:rPr>
                <w:sz w:val="18"/>
                <w:szCs w:val="18"/>
              </w:rPr>
            </w:pPr>
            <w:r w:rsidRPr="00347A77">
              <w:rPr>
                <w:sz w:val="18"/>
                <w:szCs w:val="18"/>
              </w:rPr>
              <w:t>(Ek XVI’da liste hâlinde verilen düzenleyici mevzuattan her biri için)</w:t>
            </w:r>
          </w:p>
        </w:tc>
        <w:tc>
          <w:tcPr>
            <w:tcW w:w="1800" w:type="dxa"/>
          </w:tcPr>
          <w:p w:rsidR="0001792A" w:rsidRPr="00347A77" w:rsidRDefault="0001792A" w:rsidP="0001792A">
            <w:pPr>
              <w:rPr>
                <w:sz w:val="18"/>
                <w:szCs w:val="18"/>
              </w:rPr>
            </w:pPr>
            <w:r w:rsidRPr="00347A77">
              <w:rPr>
                <w:sz w:val="18"/>
                <w:szCs w:val="18"/>
              </w:rPr>
              <w:t>[…]</w:t>
            </w:r>
          </w:p>
        </w:tc>
        <w:tc>
          <w:tcPr>
            <w:tcW w:w="3780" w:type="dxa"/>
          </w:tcPr>
          <w:p w:rsidR="0001792A" w:rsidRPr="00347A77" w:rsidRDefault="0001792A" w:rsidP="0001792A">
            <w:pPr>
              <w:rPr>
                <w:sz w:val="18"/>
                <w:szCs w:val="18"/>
              </w:rPr>
            </w:pPr>
            <w:r w:rsidRPr="00347A77">
              <w:rPr>
                <w:sz w:val="18"/>
                <w:szCs w:val="18"/>
              </w:rPr>
              <w:t>[…]</w:t>
            </w:r>
          </w:p>
        </w:tc>
      </w:tr>
    </w:tbl>
    <w:p w:rsidR="0001792A" w:rsidRPr="00347A77" w:rsidRDefault="0001792A" w:rsidP="0001792A">
      <w:pPr>
        <w:rPr>
          <w:rFonts w:ascii="Times New Roman" w:hAnsi="Times New Roman"/>
          <w:sz w:val="18"/>
          <w:szCs w:val="18"/>
        </w:rPr>
      </w:pPr>
    </w:p>
    <w:p w:rsidR="0001792A" w:rsidRPr="00347A77" w:rsidRDefault="0001792A" w:rsidP="0001792A">
      <w:pPr>
        <w:rPr>
          <w:rFonts w:ascii="Times New Roman" w:hAnsi="Times New Roman"/>
          <w:sz w:val="18"/>
          <w:szCs w:val="18"/>
        </w:rPr>
      </w:pPr>
    </w:p>
    <w:p w:rsidR="0001792A" w:rsidRPr="00347A77" w:rsidRDefault="0001792A" w:rsidP="0001792A">
      <w:pPr>
        <w:rPr>
          <w:rFonts w:ascii="Times New Roman" w:hAnsi="Times New Roman"/>
          <w:sz w:val="18"/>
          <w:szCs w:val="18"/>
        </w:rPr>
      </w:pPr>
    </w:p>
    <w:p w:rsidR="0001792A" w:rsidRPr="00347A77" w:rsidRDefault="0001792A" w:rsidP="0001792A">
      <w:pPr>
        <w:rPr>
          <w:rFonts w:ascii="Times New Roman" w:hAnsi="Times New Roman"/>
          <w:sz w:val="18"/>
          <w:szCs w:val="18"/>
        </w:rPr>
      </w:pPr>
    </w:p>
    <w:p w:rsidR="0001792A" w:rsidRPr="00347A77" w:rsidRDefault="0001792A" w:rsidP="0001792A">
      <w:pPr>
        <w:rPr>
          <w:rFonts w:ascii="Times New Roman" w:hAnsi="Times New Roman"/>
          <w:sz w:val="18"/>
          <w:szCs w:val="18"/>
        </w:rPr>
      </w:pPr>
    </w:p>
    <w:p w:rsidR="0001792A" w:rsidRPr="00347A77" w:rsidRDefault="0001792A" w:rsidP="0001792A">
      <w:pPr>
        <w:rPr>
          <w:rFonts w:ascii="Times New Roman" w:hAnsi="Times New Roman"/>
          <w:sz w:val="18"/>
          <w:szCs w:val="18"/>
        </w:rPr>
      </w:pPr>
    </w:p>
    <w:p w:rsidR="0001792A" w:rsidRPr="00347A77" w:rsidRDefault="0001792A" w:rsidP="0001792A">
      <w:pPr>
        <w:rPr>
          <w:rFonts w:ascii="Times New Roman" w:hAnsi="Times New Roman"/>
          <w:sz w:val="18"/>
          <w:szCs w:val="18"/>
        </w:rPr>
      </w:pPr>
    </w:p>
    <w:p w:rsidR="0001792A" w:rsidRPr="00347A77" w:rsidRDefault="0001792A" w:rsidP="0001792A">
      <w:pPr>
        <w:rPr>
          <w:rFonts w:ascii="Times New Roman" w:hAnsi="Times New Roman"/>
          <w:sz w:val="18"/>
          <w:szCs w:val="18"/>
        </w:rPr>
      </w:pPr>
    </w:p>
    <w:p w:rsidR="0001792A" w:rsidRPr="00347A77" w:rsidRDefault="0001792A" w:rsidP="0001792A">
      <w:pPr>
        <w:rPr>
          <w:rFonts w:ascii="Times New Roman" w:hAnsi="Times New Roman"/>
          <w:sz w:val="18"/>
          <w:szCs w:val="18"/>
        </w:rPr>
      </w:pPr>
    </w:p>
    <w:p w:rsidR="0001792A" w:rsidRPr="00347A77" w:rsidRDefault="0001792A" w:rsidP="0001792A">
      <w:pPr>
        <w:rPr>
          <w:rFonts w:ascii="Times New Roman" w:hAnsi="Times New Roman"/>
          <w:sz w:val="18"/>
          <w:szCs w:val="18"/>
        </w:rPr>
      </w:pPr>
    </w:p>
    <w:p w:rsidR="0001792A" w:rsidRPr="00347A77" w:rsidRDefault="0001792A" w:rsidP="0001792A">
      <w:pPr>
        <w:rPr>
          <w:rFonts w:ascii="Times New Roman" w:hAnsi="Times New Roman"/>
          <w:sz w:val="18"/>
          <w:szCs w:val="18"/>
        </w:rPr>
      </w:pPr>
    </w:p>
    <w:p w:rsidR="0001792A" w:rsidRPr="00347A77" w:rsidRDefault="0001792A" w:rsidP="0001792A">
      <w:pPr>
        <w:rPr>
          <w:rFonts w:ascii="Times New Roman" w:hAnsi="Times New Roman"/>
          <w:sz w:val="18"/>
          <w:szCs w:val="18"/>
        </w:rPr>
      </w:pPr>
    </w:p>
    <w:p w:rsidR="0001792A" w:rsidRPr="00347A77" w:rsidRDefault="0001792A" w:rsidP="0001792A">
      <w:pPr>
        <w:rPr>
          <w:rFonts w:ascii="Times New Roman" w:hAnsi="Times New Roman"/>
          <w:sz w:val="18"/>
          <w:szCs w:val="18"/>
        </w:rPr>
      </w:pPr>
    </w:p>
    <w:p w:rsidR="0001792A" w:rsidRPr="00347A77" w:rsidRDefault="0001792A" w:rsidP="0001792A">
      <w:pPr>
        <w:rPr>
          <w:rFonts w:ascii="Times New Roman" w:hAnsi="Times New Roman"/>
          <w:sz w:val="18"/>
          <w:szCs w:val="18"/>
        </w:rPr>
      </w:pPr>
    </w:p>
    <w:p w:rsidR="0001792A" w:rsidRPr="00347A77" w:rsidRDefault="0001792A" w:rsidP="0001792A">
      <w:pPr>
        <w:rPr>
          <w:rFonts w:ascii="Times New Roman" w:hAnsi="Times New Roman"/>
          <w:sz w:val="18"/>
          <w:szCs w:val="18"/>
        </w:rPr>
      </w:pPr>
    </w:p>
    <w:p w:rsidR="0001792A" w:rsidRPr="00347A77" w:rsidRDefault="0001792A" w:rsidP="0001792A">
      <w:pPr>
        <w:rPr>
          <w:rFonts w:ascii="Times New Roman" w:hAnsi="Times New Roman"/>
          <w:sz w:val="18"/>
          <w:szCs w:val="18"/>
        </w:rPr>
      </w:pPr>
    </w:p>
    <w:p w:rsidR="0001792A" w:rsidRPr="00347A77" w:rsidRDefault="0001792A" w:rsidP="0001792A">
      <w:pPr>
        <w:rPr>
          <w:rFonts w:ascii="Times New Roman" w:hAnsi="Times New Roman"/>
          <w:sz w:val="18"/>
          <w:szCs w:val="18"/>
        </w:rPr>
      </w:pPr>
    </w:p>
    <w:p w:rsidR="0001792A" w:rsidRPr="00347A77" w:rsidRDefault="0001792A" w:rsidP="0001792A">
      <w:pPr>
        <w:rPr>
          <w:rFonts w:ascii="Times New Roman" w:hAnsi="Times New Roman"/>
          <w:sz w:val="18"/>
          <w:szCs w:val="18"/>
        </w:rPr>
      </w:pPr>
    </w:p>
    <w:p w:rsidR="0001792A" w:rsidRPr="00347A77" w:rsidRDefault="0001792A" w:rsidP="0001792A">
      <w:pPr>
        <w:rPr>
          <w:rFonts w:ascii="Times New Roman" w:hAnsi="Times New Roman"/>
          <w:sz w:val="18"/>
          <w:szCs w:val="18"/>
        </w:rPr>
      </w:pPr>
    </w:p>
    <w:p w:rsidR="0001792A" w:rsidRPr="00347A77" w:rsidRDefault="0001792A" w:rsidP="0001792A">
      <w:pPr>
        <w:rPr>
          <w:rFonts w:ascii="Times New Roman" w:hAnsi="Times New Roman"/>
          <w:sz w:val="18"/>
          <w:szCs w:val="18"/>
        </w:rPr>
      </w:pPr>
    </w:p>
    <w:p w:rsidR="0001792A" w:rsidRPr="00347A77" w:rsidRDefault="0001792A" w:rsidP="0001792A">
      <w:pPr>
        <w:rPr>
          <w:rFonts w:ascii="Times New Roman" w:hAnsi="Times New Roman"/>
          <w:sz w:val="18"/>
          <w:szCs w:val="18"/>
        </w:rPr>
      </w:pPr>
    </w:p>
    <w:p w:rsidR="0001792A" w:rsidRPr="00347A77" w:rsidRDefault="0001792A" w:rsidP="0001792A">
      <w:pPr>
        <w:rPr>
          <w:rFonts w:ascii="Times New Roman" w:hAnsi="Times New Roman"/>
          <w:sz w:val="18"/>
          <w:szCs w:val="18"/>
        </w:rPr>
      </w:pPr>
    </w:p>
    <w:p w:rsidR="0001792A" w:rsidRPr="00347A77" w:rsidRDefault="0001792A" w:rsidP="0001792A">
      <w:pPr>
        <w:rPr>
          <w:rFonts w:ascii="Times New Roman" w:hAnsi="Times New Roman"/>
          <w:sz w:val="18"/>
          <w:szCs w:val="18"/>
        </w:rPr>
      </w:pPr>
    </w:p>
    <w:p w:rsidR="0001792A" w:rsidRPr="00347A77" w:rsidRDefault="0001792A" w:rsidP="0001792A">
      <w:pPr>
        <w:rPr>
          <w:rFonts w:ascii="Times New Roman" w:hAnsi="Times New Roman"/>
          <w:sz w:val="18"/>
          <w:szCs w:val="18"/>
        </w:rPr>
      </w:pPr>
    </w:p>
    <w:p w:rsidR="0001792A" w:rsidRPr="00347A77" w:rsidRDefault="0001792A" w:rsidP="0001792A">
      <w:pPr>
        <w:rPr>
          <w:rFonts w:ascii="Times New Roman" w:hAnsi="Times New Roman"/>
          <w:sz w:val="18"/>
          <w:szCs w:val="18"/>
        </w:rPr>
      </w:pPr>
    </w:p>
    <w:p w:rsidR="0001792A" w:rsidRPr="00347A77" w:rsidRDefault="0001792A" w:rsidP="0001792A">
      <w:pPr>
        <w:rPr>
          <w:rFonts w:ascii="Times New Roman" w:hAnsi="Times New Roman"/>
          <w:sz w:val="18"/>
          <w:szCs w:val="18"/>
        </w:rPr>
      </w:pPr>
    </w:p>
    <w:p w:rsidR="0001792A" w:rsidRPr="00347A77" w:rsidRDefault="0001792A" w:rsidP="0001792A">
      <w:pPr>
        <w:rPr>
          <w:rFonts w:ascii="Times New Roman" w:hAnsi="Times New Roman"/>
          <w:sz w:val="18"/>
          <w:szCs w:val="18"/>
        </w:rPr>
      </w:pPr>
    </w:p>
    <w:p w:rsidR="0001792A" w:rsidRPr="00347A77" w:rsidRDefault="0001792A" w:rsidP="0001792A">
      <w:pPr>
        <w:rPr>
          <w:rFonts w:ascii="Times New Roman" w:hAnsi="Times New Roman"/>
          <w:sz w:val="18"/>
          <w:szCs w:val="18"/>
        </w:rPr>
      </w:pPr>
    </w:p>
    <w:p w:rsidR="0001792A" w:rsidRPr="00347A77" w:rsidRDefault="0001792A" w:rsidP="0001792A">
      <w:pPr>
        <w:rPr>
          <w:rFonts w:ascii="Times New Roman" w:hAnsi="Times New Roman"/>
          <w:sz w:val="18"/>
          <w:szCs w:val="18"/>
        </w:rPr>
      </w:pPr>
    </w:p>
    <w:p w:rsidR="0001792A" w:rsidRPr="00347A77" w:rsidRDefault="0001792A" w:rsidP="0001792A">
      <w:pPr>
        <w:rPr>
          <w:rFonts w:ascii="Times New Roman" w:hAnsi="Times New Roman"/>
          <w:sz w:val="18"/>
          <w:szCs w:val="18"/>
        </w:rPr>
      </w:pPr>
    </w:p>
    <w:p w:rsidR="0001792A" w:rsidRPr="00347A77" w:rsidRDefault="0001792A" w:rsidP="0001792A">
      <w:pPr>
        <w:rPr>
          <w:rFonts w:ascii="Times New Roman" w:hAnsi="Times New Roman"/>
          <w:sz w:val="18"/>
          <w:szCs w:val="18"/>
        </w:rPr>
      </w:pPr>
    </w:p>
    <w:p w:rsidR="0001792A" w:rsidRPr="00347A77" w:rsidRDefault="0001792A" w:rsidP="0001792A">
      <w:pPr>
        <w:rPr>
          <w:rFonts w:ascii="Times New Roman" w:hAnsi="Times New Roman"/>
          <w:sz w:val="18"/>
          <w:szCs w:val="18"/>
        </w:rPr>
      </w:pPr>
    </w:p>
    <w:p w:rsidR="0001792A" w:rsidRPr="00347A77" w:rsidRDefault="0001792A" w:rsidP="0001792A">
      <w:pPr>
        <w:rPr>
          <w:rFonts w:ascii="Times New Roman" w:hAnsi="Times New Roman"/>
          <w:sz w:val="18"/>
          <w:szCs w:val="18"/>
        </w:rPr>
      </w:pPr>
    </w:p>
    <w:p w:rsidR="0001792A" w:rsidRPr="00347A77" w:rsidRDefault="0001792A" w:rsidP="0001792A">
      <w:pPr>
        <w:rPr>
          <w:rFonts w:ascii="Times New Roman" w:hAnsi="Times New Roman"/>
          <w:sz w:val="18"/>
          <w:szCs w:val="18"/>
        </w:rPr>
      </w:pPr>
    </w:p>
    <w:p w:rsidR="0001792A" w:rsidRPr="00347A77" w:rsidRDefault="0001792A" w:rsidP="0001792A">
      <w:pPr>
        <w:rPr>
          <w:rFonts w:ascii="Times New Roman" w:hAnsi="Times New Roman"/>
          <w:sz w:val="18"/>
          <w:szCs w:val="18"/>
        </w:rPr>
      </w:pPr>
    </w:p>
    <w:p w:rsidR="0001792A" w:rsidRPr="00347A77" w:rsidRDefault="0001792A" w:rsidP="0001792A">
      <w:pPr>
        <w:rPr>
          <w:rFonts w:ascii="Times New Roman" w:hAnsi="Times New Roman"/>
          <w:sz w:val="18"/>
          <w:szCs w:val="18"/>
        </w:rPr>
      </w:pPr>
    </w:p>
    <w:p w:rsidR="0001792A" w:rsidRPr="00347A77" w:rsidRDefault="0001792A" w:rsidP="0001792A">
      <w:pPr>
        <w:rPr>
          <w:rFonts w:ascii="Times New Roman" w:hAnsi="Times New Roman"/>
          <w:sz w:val="18"/>
          <w:szCs w:val="18"/>
        </w:rPr>
      </w:pPr>
    </w:p>
    <w:p w:rsidR="0001792A" w:rsidRPr="00347A77" w:rsidRDefault="0001792A" w:rsidP="0001792A">
      <w:pPr>
        <w:rPr>
          <w:rFonts w:ascii="Times New Roman" w:hAnsi="Times New Roman"/>
          <w:sz w:val="18"/>
          <w:szCs w:val="18"/>
        </w:rPr>
      </w:pPr>
    </w:p>
    <w:p w:rsidR="0001792A" w:rsidRPr="00347A77" w:rsidRDefault="0001792A" w:rsidP="0001792A">
      <w:pPr>
        <w:rPr>
          <w:rFonts w:ascii="Times New Roman" w:hAnsi="Times New Roman"/>
          <w:sz w:val="18"/>
          <w:szCs w:val="18"/>
        </w:rPr>
      </w:pPr>
    </w:p>
    <w:p w:rsidR="0001792A" w:rsidRPr="00347A77" w:rsidRDefault="0001792A" w:rsidP="0001792A">
      <w:pPr>
        <w:rPr>
          <w:rFonts w:ascii="Times New Roman" w:hAnsi="Times New Roman"/>
          <w:sz w:val="18"/>
          <w:szCs w:val="18"/>
        </w:rPr>
      </w:pPr>
    </w:p>
    <w:p w:rsidR="0001792A" w:rsidRPr="00347A77" w:rsidRDefault="0001792A" w:rsidP="0001792A">
      <w:pPr>
        <w:rPr>
          <w:rFonts w:ascii="Times New Roman" w:hAnsi="Times New Roman"/>
          <w:sz w:val="18"/>
          <w:szCs w:val="18"/>
        </w:rPr>
      </w:pPr>
    </w:p>
    <w:p w:rsidR="0001792A" w:rsidRPr="00347A77" w:rsidRDefault="0001792A" w:rsidP="0001792A">
      <w:pPr>
        <w:rPr>
          <w:rFonts w:ascii="Times New Roman" w:hAnsi="Times New Roman"/>
          <w:sz w:val="18"/>
          <w:szCs w:val="18"/>
        </w:rPr>
      </w:pPr>
    </w:p>
    <w:p w:rsidR="0001792A" w:rsidRPr="00347A77" w:rsidRDefault="0001792A" w:rsidP="0001792A">
      <w:pPr>
        <w:rPr>
          <w:rFonts w:ascii="Times New Roman" w:hAnsi="Times New Roman"/>
          <w:sz w:val="18"/>
          <w:szCs w:val="18"/>
        </w:rPr>
      </w:pPr>
    </w:p>
    <w:p w:rsidR="0001792A" w:rsidRPr="00347A77" w:rsidRDefault="0001792A" w:rsidP="0001792A">
      <w:pPr>
        <w:rPr>
          <w:rFonts w:ascii="Times New Roman" w:hAnsi="Times New Roman"/>
          <w:sz w:val="18"/>
          <w:szCs w:val="18"/>
        </w:rPr>
      </w:pPr>
    </w:p>
    <w:p w:rsidR="0001792A" w:rsidRPr="00347A77" w:rsidRDefault="0001792A" w:rsidP="0001792A">
      <w:pPr>
        <w:rPr>
          <w:rFonts w:ascii="Times New Roman" w:hAnsi="Times New Roman"/>
          <w:sz w:val="18"/>
          <w:szCs w:val="18"/>
        </w:rPr>
      </w:pPr>
    </w:p>
    <w:p w:rsidR="0001792A" w:rsidRPr="00347A77" w:rsidRDefault="0001792A" w:rsidP="0001792A">
      <w:pPr>
        <w:rPr>
          <w:rFonts w:ascii="Times New Roman" w:hAnsi="Times New Roman"/>
          <w:sz w:val="18"/>
          <w:szCs w:val="18"/>
        </w:rPr>
      </w:pPr>
    </w:p>
    <w:p w:rsidR="0001792A" w:rsidRPr="00347A77" w:rsidRDefault="0001792A" w:rsidP="0001792A">
      <w:pPr>
        <w:rPr>
          <w:rFonts w:ascii="Times New Roman" w:hAnsi="Times New Roman"/>
          <w:sz w:val="18"/>
          <w:szCs w:val="18"/>
        </w:rPr>
      </w:pPr>
    </w:p>
    <w:p w:rsidR="0001792A" w:rsidRPr="00347A77" w:rsidRDefault="0001792A" w:rsidP="0001792A">
      <w:pPr>
        <w:rPr>
          <w:rFonts w:ascii="Times New Roman" w:hAnsi="Times New Roman"/>
          <w:sz w:val="18"/>
          <w:szCs w:val="18"/>
        </w:rPr>
      </w:pPr>
    </w:p>
    <w:p w:rsidR="0001792A" w:rsidRPr="00347A77" w:rsidRDefault="0001792A" w:rsidP="0001792A">
      <w:pPr>
        <w:rPr>
          <w:rFonts w:ascii="Times New Roman" w:hAnsi="Times New Roman"/>
          <w:sz w:val="18"/>
          <w:szCs w:val="18"/>
        </w:rPr>
      </w:pPr>
    </w:p>
    <w:p w:rsidR="0001792A" w:rsidRPr="00347A77" w:rsidRDefault="0001792A" w:rsidP="0001792A">
      <w:pPr>
        <w:rPr>
          <w:rFonts w:ascii="Times New Roman" w:hAnsi="Times New Roman"/>
          <w:sz w:val="18"/>
          <w:szCs w:val="18"/>
        </w:rPr>
      </w:pPr>
    </w:p>
    <w:p w:rsidR="0001792A" w:rsidRPr="00347A77" w:rsidRDefault="0001792A" w:rsidP="0001792A">
      <w:pPr>
        <w:jc w:val="right"/>
        <w:rPr>
          <w:rFonts w:ascii="Times New Roman" w:hAnsi="Times New Roman"/>
          <w:b/>
          <w:sz w:val="18"/>
          <w:szCs w:val="18"/>
        </w:rPr>
      </w:pPr>
      <w:r w:rsidRPr="00347A77">
        <w:rPr>
          <w:rFonts w:ascii="Times New Roman" w:hAnsi="Times New Roman"/>
          <w:b/>
          <w:sz w:val="18"/>
          <w:szCs w:val="18"/>
        </w:rPr>
        <w:br w:type="page"/>
      </w:r>
      <w:r w:rsidRPr="00347A77">
        <w:rPr>
          <w:rFonts w:ascii="Times New Roman" w:hAnsi="Times New Roman"/>
          <w:b/>
          <w:sz w:val="18"/>
          <w:szCs w:val="18"/>
        </w:rPr>
        <w:lastRenderedPageBreak/>
        <w:t>Ek XVII</w:t>
      </w:r>
    </w:p>
    <w:p w:rsidR="0001792A" w:rsidRPr="00347A77" w:rsidRDefault="0001792A" w:rsidP="0001792A">
      <w:pPr>
        <w:jc w:val="center"/>
        <w:rPr>
          <w:rFonts w:ascii="Times New Roman" w:hAnsi="Times New Roman"/>
          <w:b/>
          <w:sz w:val="18"/>
          <w:szCs w:val="18"/>
        </w:rPr>
      </w:pPr>
    </w:p>
    <w:p w:rsidR="0001792A" w:rsidRPr="00347A77" w:rsidRDefault="0001792A" w:rsidP="0001792A">
      <w:pPr>
        <w:tabs>
          <w:tab w:val="left" w:pos="540"/>
        </w:tabs>
        <w:jc w:val="center"/>
        <w:rPr>
          <w:rFonts w:ascii="Times New Roman" w:hAnsi="Times New Roman"/>
          <w:b/>
          <w:sz w:val="18"/>
          <w:szCs w:val="18"/>
        </w:rPr>
      </w:pPr>
      <w:r w:rsidRPr="00347A77">
        <w:rPr>
          <w:rFonts w:ascii="Times New Roman" w:hAnsi="Times New Roman"/>
          <w:b/>
          <w:sz w:val="18"/>
          <w:szCs w:val="18"/>
        </w:rPr>
        <w:t>Çok aşamalı AT tip onayında izlenecek işlemler</w:t>
      </w:r>
    </w:p>
    <w:p w:rsidR="0001792A" w:rsidRPr="00347A77" w:rsidRDefault="0001792A" w:rsidP="0001792A">
      <w:pPr>
        <w:rPr>
          <w:rFonts w:ascii="Times New Roman" w:hAnsi="Times New Roman"/>
          <w:sz w:val="18"/>
          <w:szCs w:val="18"/>
        </w:rPr>
      </w:pPr>
    </w:p>
    <w:p w:rsidR="0001792A" w:rsidRPr="00347A77" w:rsidRDefault="0001792A" w:rsidP="0001792A">
      <w:pPr>
        <w:tabs>
          <w:tab w:val="left" w:pos="540"/>
        </w:tabs>
        <w:rPr>
          <w:rFonts w:ascii="Times New Roman" w:hAnsi="Times New Roman"/>
          <w:b/>
          <w:sz w:val="18"/>
          <w:szCs w:val="18"/>
        </w:rPr>
      </w:pPr>
      <w:r w:rsidRPr="00347A77">
        <w:rPr>
          <w:rFonts w:ascii="Times New Roman" w:hAnsi="Times New Roman"/>
          <w:b/>
          <w:sz w:val="18"/>
          <w:szCs w:val="18"/>
        </w:rPr>
        <w:t xml:space="preserve">1 </w:t>
      </w:r>
      <w:r w:rsidRPr="00347A77">
        <w:rPr>
          <w:rFonts w:ascii="Times New Roman" w:hAnsi="Times New Roman"/>
          <w:b/>
          <w:sz w:val="18"/>
          <w:szCs w:val="18"/>
        </w:rPr>
        <w:tab/>
        <w:t>Genel</w:t>
      </w:r>
    </w:p>
    <w:p w:rsidR="0001792A" w:rsidRPr="00347A77" w:rsidRDefault="0001792A" w:rsidP="0001792A">
      <w:pPr>
        <w:rPr>
          <w:rFonts w:ascii="Times New Roman" w:hAnsi="Times New Roman"/>
          <w:sz w:val="18"/>
          <w:szCs w:val="18"/>
        </w:rPr>
      </w:pPr>
    </w:p>
    <w:p w:rsidR="0001792A" w:rsidRPr="00347A77" w:rsidRDefault="0001792A" w:rsidP="0001792A">
      <w:pPr>
        <w:tabs>
          <w:tab w:val="left" w:pos="540"/>
        </w:tabs>
        <w:rPr>
          <w:rFonts w:ascii="Times New Roman" w:hAnsi="Times New Roman"/>
          <w:sz w:val="18"/>
          <w:szCs w:val="18"/>
        </w:rPr>
      </w:pPr>
      <w:r w:rsidRPr="00347A77">
        <w:rPr>
          <w:rFonts w:ascii="Times New Roman" w:hAnsi="Times New Roman"/>
          <w:b/>
          <w:sz w:val="18"/>
          <w:szCs w:val="18"/>
        </w:rPr>
        <w:t>1.1</w:t>
      </w:r>
      <w:r w:rsidRPr="00347A77">
        <w:rPr>
          <w:rFonts w:ascii="Times New Roman" w:hAnsi="Times New Roman"/>
          <w:sz w:val="18"/>
          <w:szCs w:val="18"/>
        </w:rPr>
        <w:t xml:space="preserve"> </w:t>
      </w:r>
      <w:r w:rsidRPr="00347A77">
        <w:rPr>
          <w:rFonts w:ascii="Times New Roman" w:hAnsi="Times New Roman"/>
          <w:sz w:val="18"/>
          <w:szCs w:val="18"/>
        </w:rPr>
        <w:tab/>
        <w:t>Çok aşamalı AT tip onayı sürecinin başarılı ve usulüne uygun bir şekilde uygulanması, ilgili bütün imalatçıların ortak hareket etmesini gerektirir. Bu amaçla onay kuruluşları; birinci aşama onayını ve sonraki aşama onaylarını vermeden önce, ilgili imalatçılar arasında gerekli bilgi ve belgelerin teminine, karşılıklı değiştirilmesine imkân sağlayan ve böylece tamamlanmış araç tipiyle ilgili olan ve Ek IV veya Ek XI’de liste hâlinde verilen düzenleyici mevzuatta yer alan bütün teknik şartların yerine getirilmesine imkân veren, amaca uygun düzenlemelerin mevcut olduğundan emin olmalıdır. Bu bilgi veya belgeler arasında, ilgili sistem, aksam ve ayrı teknik ünite onaylarına ve tamamlanmamış aracın bir parçası olan, ancak tip onayı verilmemiş bulunan araç parçalarına ilişkin ayrıntılar bulunmalıdır.</w:t>
      </w:r>
    </w:p>
    <w:p w:rsidR="0001792A" w:rsidRPr="00347A77" w:rsidRDefault="0001792A" w:rsidP="0001792A">
      <w:pPr>
        <w:rPr>
          <w:rFonts w:ascii="Times New Roman" w:hAnsi="Times New Roman"/>
          <w:sz w:val="18"/>
          <w:szCs w:val="18"/>
        </w:rPr>
      </w:pPr>
    </w:p>
    <w:p w:rsidR="0001792A" w:rsidRPr="00347A77" w:rsidRDefault="0001792A" w:rsidP="0001792A">
      <w:pPr>
        <w:tabs>
          <w:tab w:val="left" w:pos="540"/>
        </w:tabs>
        <w:rPr>
          <w:rFonts w:ascii="Times New Roman" w:hAnsi="Times New Roman"/>
          <w:sz w:val="18"/>
          <w:szCs w:val="18"/>
        </w:rPr>
      </w:pPr>
      <w:r w:rsidRPr="00347A77">
        <w:rPr>
          <w:rFonts w:ascii="Times New Roman" w:hAnsi="Times New Roman"/>
          <w:b/>
          <w:sz w:val="18"/>
          <w:szCs w:val="18"/>
        </w:rPr>
        <w:t>1.2</w:t>
      </w:r>
      <w:r w:rsidRPr="00347A77">
        <w:rPr>
          <w:rFonts w:ascii="Times New Roman" w:hAnsi="Times New Roman"/>
          <w:sz w:val="18"/>
          <w:szCs w:val="18"/>
        </w:rPr>
        <w:t xml:space="preserve"> </w:t>
      </w:r>
      <w:r w:rsidRPr="00347A77">
        <w:rPr>
          <w:rFonts w:ascii="Times New Roman" w:hAnsi="Times New Roman"/>
          <w:sz w:val="18"/>
          <w:szCs w:val="18"/>
        </w:rPr>
        <w:tab/>
        <w:t>Bu Ek kapsamında verilen AT tip onayları, araç tipinin mevcut tamamlanma durumu esas alınarak verilmeli ve önceki aşamalarda verilmiş bütün onaylar bir araya getirmelidir.</w:t>
      </w:r>
    </w:p>
    <w:p w:rsidR="0001792A" w:rsidRPr="00347A77" w:rsidRDefault="0001792A" w:rsidP="0001792A">
      <w:pPr>
        <w:rPr>
          <w:rFonts w:ascii="Times New Roman" w:hAnsi="Times New Roman"/>
          <w:sz w:val="18"/>
          <w:szCs w:val="18"/>
        </w:rPr>
      </w:pPr>
    </w:p>
    <w:p w:rsidR="0001792A" w:rsidRPr="00347A77" w:rsidRDefault="0001792A" w:rsidP="0001792A">
      <w:pPr>
        <w:tabs>
          <w:tab w:val="left" w:pos="540"/>
        </w:tabs>
        <w:rPr>
          <w:rFonts w:ascii="Times New Roman" w:hAnsi="Times New Roman"/>
          <w:sz w:val="18"/>
          <w:szCs w:val="18"/>
        </w:rPr>
      </w:pPr>
      <w:r w:rsidRPr="00347A77">
        <w:rPr>
          <w:rFonts w:ascii="Times New Roman" w:hAnsi="Times New Roman"/>
          <w:b/>
          <w:sz w:val="18"/>
          <w:szCs w:val="18"/>
        </w:rPr>
        <w:t>1.3</w:t>
      </w:r>
      <w:r w:rsidRPr="00347A77">
        <w:rPr>
          <w:rFonts w:ascii="Times New Roman" w:hAnsi="Times New Roman"/>
          <w:sz w:val="18"/>
          <w:szCs w:val="18"/>
        </w:rPr>
        <w:t xml:space="preserve"> </w:t>
      </w:r>
      <w:r w:rsidRPr="00347A77">
        <w:rPr>
          <w:rFonts w:ascii="Times New Roman" w:hAnsi="Times New Roman"/>
          <w:sz w:val="18"/>
          <w:szCs w:val="18"/>
        </w:rPr>
        <w:tab/>
        <w:t>Çok aşamalı bir AT tip onayı sürecine dâhil olan her imalatçı, kendisi tarafından imal edilmiş ya da önceki bir yapım aşamasına kendisi tarafından ilave edilmiş bütün sistem, aksam veya ayrı teknik ünitelerin onay ve imalatın uygunluğundan sorumludur. Ancak, imalatçı, bir parçayı/parçaları daha önce verilmiş bir onayın geçersiz hale gelmesine yol açacak ölçüde değiştirdiği durumlar hariç olmak kaydıyla, daha önceki bir aşamada onaylanmış hususlardan sorumlu değildir.</w:t>
      </w:r>
    </w:p>
    <w:p w:rsidR="0001792A" w:rsidRPr="00347A77" w:rsidRDefault="0001792A" w:rsidP="0001792A">
      <w:pPr>
        <w:rPr>
          <w:rFonts w:ascii="Times New Roman" w:hAnsi="Times New Roman"/>
          <w:sz w:val="18"/>
          <w:szCs w:val="18"/>
        </w:rPr>
      </w:pPr>
    </w:p>
    <w:p w:rsidR="0001792A" w:rsidRPr="00347A77" w:rsidRDefault="0001792A" w:rsidP="0001792A">
      <w:pPr>
        <w:tabs>
          <w:tab w:val="left" w:pos="540"/>
        </w:tabs>
        <w:rPr>
          <w:rFonts w:ascii="Times New Roman" w:hAnsi="Times New Roman"/>
          <w:b/>
          <w:sz w:val="18"/>
          <w:szCs w:val="18"/>
        </w:rPr>
      </w:pPr>
      <w:r w:rsidRPr="00347A77">
        <w:rPr>
          <w:rFonts w:ascii="Times New Roman" w:hAnsi="Times New Roman"/>
          <w:b/>
          <w:sz w:val="18"/>
          <w:szCs w:val="18"/>
        </w:rPr>
        <w:t xml:space="preserve">2 </w:t>
      </w:r>
      <w:r w:rsidRPr="00347A77">
        <w:rPr>
          <w:rFonts w:ascii="Times New Roman" w:hAnsi="Times New Roman"/>
          <w:b/>
          <w:sz w:val="18"/>
          <w:szCs w:val="18"/>
        </w:rPr>
        <w:tab/>
        <w:t>İşlemler</w:t>
      </w:r>
    </w:p>
    <w:p w:rsidR="0001792A" w:rsidRPr="00347A77" w:rsidRDefault="0001792A" w:rsidP="0001792A">
      <w:pPr>
        <w:rPr>
          <w:rFonts w:ascii="Times New Roman" w:hAnsi="Times New Roman"/>
          <w:sz w:val="18"/>
          <w:szCs w:val="18"/>
        </w:rPr>
      </w:pPr>
      <w:r w:rsidRPr="00347A77">
        <w:rPr>
          <w:rFonts w:ascii="Times New Roman" w:hAnsi="Times New Roman"/>
          <w:sz w:val="18"/>
          <w:szCs w:val="18"/>
        </w:rPr>
        <w:t>Tip onayı kuruluşu;</w:t>
      </w:r>
    </w:p>
    <w:p w:rsidR="0001792A" w:rsidRPr="00347A77" w:rsidRDefault="0001792A" w:rsidP="0001792A">
      <w:pPr>
        <w:rPr>
          <w:rFonts w:ascii="Times New Roman" w:hAnsi="Times New Roman"/>
          <w:sz w:val="18"/>
          <w:szCs w:val="18"/>
        </w:rPr>
      </w:pPr>
    </w:p>
    <w:p w:rsidR="0001792A" w:rsidRPr="00347A77" w:rsidRDefault="0001792A" w:rsidP="0001792A">
      <w:pPr>
        <w:ind w:left="360" w:hanging="360"/>
        <w:rPr>
          <w:rFonts w:ascii="Times New Roman" w:hAnsi="Times New Roman"/>
          <w:sz w:val="18"/>
          <w:szCs w:val="18"/>
        </w:rPr>
      </w:pPr>
      <w:r w:rsidRPr="00347A77">
        <w:rPr>
          <w:rFonts w:ascii="Times New Roman" w:hAnsi="Times New Roman"/>
          <w:sz w:val="18"/>
          <w:szCs w:val="18"/>
        </w:rPr>
        <w:t>(a) söz konusu araç tip onayı için geçerli olan düzenleyici mevzuata göre düzenlenmiş bütün AT tip onayı belgelerinin, o anki tamamlanma durumuyla söz konusu araç tipini kapsayıp kapsamadığını ve zorunlu şartları sağlayıp sağlamadığını doğrulamalı,</w:t>
      </w:r>
    </w:p>
    <w:p w:rsidR="0001792A" w:rsidRPr="00347A77" w:rsidRDefault="0001792A" w:rsidP="0001792A">
      <w:pPr>
        <w:ind w:left="720"/>
        <w:rPr>
          <w:rFonts w:ascii="Times New Roman" w:hAnsi="Times New Roman"/>
          <w:sz w:val="18"/>
          <w:szCs w:val="18"/>
        </w:rPr>
      </w:pPr>
    </w:p>
    <w:p w:rsidR="0001792A" w:rsidRPr="00347A77" w:rsidRDefault="0001792A" w:rsidP="0001792A">
      <w:pPr>
        <w:ind w:left="360" w:hanging="360"/>
        <w:rPr>
          <w:rFonts w:ascii="Times New Roman" w:hAnsi="Times New Roman"/>
          <w:sz w:val="18"/>
          <w:szCs w:val="18"/>
        </w:rPr>
      </w:pPr>
      <w:r w:rsidRPr="00347A77">
        <w:rPr>
          <w:rFonts w:ascii="Times New Roman" w:hAnsi="Times New Roman"/>
          <w:sz w:val="18"/>
          <w:szCs w:val="18"/>
        </w:rPr>
        <w:t>(b) aracın tamamlanma durumunu hesaba katarak, ilgili tüm verilerin bilgi dosyasında bulunduğundan emin olmalı,</w:t>
      </w:r>
    </w:p>
    <w:p w:rsidR="0001792A" w:rsidRPr="00347A77" w:rsidRDefault="0001792A" w:rsidP="0001792A">
      <w:pPr>
        <w:rPr>
          <w:rFonts w:ascii="Times New Roman" w:hAnsi="Times New Roman"/>
          <w:sz w:val="18"/>
          <w:szCs w:val="18"/>
        </w:rPr>
      </w:pPr>
    </w:p>
    <w:p w:rsidR="0001792A" w:rsidRPr="00347A77" w:rsidRDefault="0001792A" w:rsidP="0001792A">
      <w:pPr>
        <w:ind w:left="360" w:hanging="360"/>
        <w:rPr>
          <w:rFonts w:ascii="Times New Roman" w:hAnsi="Times New Roman"/>
          <w:sz w:val="18"/>
          <w:szCs w:val="18"/>
        </w:rPr>
      </w:pPr>
      <w:r w:rsidRPr="00347A77">
        <w:rPr>
          <w:rFonts w:ascii="Times New Roman" w:hAnsi="Times New Roman"/>
          <w:sz w:val="18"/>
          <w:szCs w:val="18"/>
        </w:rPr>
        <w:t>(c) ilgili dokümanları inceleyerek, araç bilgi dosyasının Bölüm I’de verilen araç özelliği/özellikleri ve verilerinin, ilgili düzenleyici mevzuatla bağlantılı bilgi paketleri ve AT tip onayı belgelerindeki veriler arasında yer aldığından emin olmalı ve tamamlanmış araçlarda, bilgi dosyasının Bölüm I’de bir parça numarasının herhangi bir düzenleyici mevzuata ait bilgi paketinde yer almaması hâlinde, ilgili parça veya özelliğin bilgi dosyasında verilen ayrıntı ve özelliklere uygun olduğunu teyit etmeli,</w:t>
      </w:r>
    </w:p>
    <w:p w:rsidR="0001792A" w:rsidRPr="00347A77" w:rsidRDefault="0001792A" w:rsidP="0001792A">
      <w:pPr>
        <w:rPr>
          <w:rFonts w:ascii="Times New Roman" w:hAnsi="Times New Roman"/>
          <w:sz w:val="18"/>
          <w:szCs w:val="18"/>
        </w:rPr>
      </w:pPr>
    </w:p>
    <w:p w:rsidR="0001792A" w:rsidRPr="00347A77" w:rsidRDefault="0001792A" w:rsidP="0001792A">
      <w:pPr>
        <w:ind w:left="360" w:hanging="360"/>
        <w:rPr>
          <w:rFonts w:ascii="Times New Roman" w:hAnsi="Times New Roman"/>
          <w:sz w:val="18"/>
          <w:szCs w:val="18"/>
        </w:rPr>
      </w:pPr>
      <w:r w:rsidRPr="00347A77">
        <w:rPr>
          <w:rFonts w:ascii="Times New Roman" w:hAnsi="Times New Roman"/>
          <w:sz w:val="18"/>
          <w:szCs w:val="18"/>
        </w:rPr>
        <w:t>(d) aracın/araçların, tasdik edilmiş bilgi paketinde verilen ilgili verilere uygun olarak yapılıp yapılmadığını kontrol etmek amacıyla, ilgili tüm düzenleyici mevzuat ışığında, onay verilecek tip arasından seçilen araç numunesi/numuneleri üzerinde, aracı oluşturan parça ve sistemleri muayene etmeli veya muayene edilmesini sağlamalı,</w:t>
      </w:r>
    </w:p>
    <w:p w:rsidR="0001792A" w:rsidRPr="00347A77" w:rsidRDefault="0001792A" w:rsidP="0001792A">
      <w:pPr>
        <w:rPr>
          <w:rFonts w:ascii="Times New Roman" w:hAnsi="Times New Roman"/>
          <w:sz w:val="18"/>
          <w:szCs w:val="18"/>
        </w:rPr>
      </w:pPr>
    </w:p>
    <w:p w:rsidR="0001792A" w:rsidRPr="00347A77" w:rsidRDefault="0001792A" w:rsidP="0001792A">
      <w:pPr>
        <w:rPr>
          <w:rFonts w:ascii="Times New Roman" w:hAnsi="Times New Roman"/>
          <w:sz w:val="18"/>
          <w:szCs w:val="18"/>
        </w:rPr>
      </w:pPr>
      <w:r w:rsidRPr="00347A77">
        <w:rPr>
          <w:rFonts w:ascii="Times New Roman" w:hAnsi="Times New Roman"/>
          <w:sz w:val="18"/>
          <w:szCs w:val="18"/>
        </w:rPr>
        <w:t>(e)  gerekiyorsa, ayrı teknik ünitelerle ilgili montaj kontrollerini yapmalı veya yapılmasını sağlamalıdır.</w:t>
      </w:r>
    </w:p>
    <w:p w:rsidR="0001792A" w:rsidRPr="00347A77" w:rsidRDefault="0001792A" w:rsidP="0001792A">
      <w:pPr>
        <w:rPr>
          <w:rFonts w:ascii="Times New Roman" w:hAnsi="Times New Roman"/>
          <w:sz w:val="18"/>
          <w:szCs w:val="18"/>
        </w:rPr>
      </w:pPr>
    </w:p>
    <w:p w:rsidR="0001792A" w:rsidRPr="00347A77" w:rsidRDefault="0001792A" w:rsidP="0001792A">
      <w:pPr>
        <w:tabs>
          <w:tab w:val="left" w:pos="540"/>
        </w:tabs>
        <w:rPr>
          <w:rFonts w:ascii="Times New Roman" w:hAnsi="Times New Roman"/>
          <w:sz w:val="18"/>
          <w:szCs w:val="18"/>
        </w:rPr>
      </w:pPr>
      <w:r w:rsidRPr="00347A77">
        <w:rPr>
          <w:rFonts w:ascii="Times New Roman" w:hAnsi="Times New Roman"/>
          <w:b/>
          <w:sz w:val="18"/>
          <w:szCs w:val="18"/>
        </w:rPr>
        <w:t>3</w:t>
      </w:r>
      <w:r w:rsidRPr="00347A77">
        <w:rPr>
          <w:rFonts w:ascii="Times New Roman" w:hAnsi="Times New Roman"/>
          <w:sz w:val="18"/>
          <w:szCs w:val="18"/>
        </w:rPr>
        <w:t xml:space="preserve"> </w:t>
      </w:r>
      <w:r w:rsidRPr="00347A77">
        <w:rPr>
          <w:rFonts w:ascii="Times New Roman" w:hAnsi="Times New Roman"/>
          <w:sz w:val="18"/>
          <w:szCs w:val="18"/>
        </w:rPr>
        <w:tab/>
        <w:t>2(d) fıkrası çerçevesinde muayene edilecek araç sayısı, aracın tamamlanma durumuna göre ve aşağıdaki kriterler ışığında, AT tip onayı verilecek çeşitli birleşimlerin usulüne uygun bir şekilde kontrol edilmesine imkân verecek düzeyde olmalıdır:</w:t>
      </w:r>
    </w:p>
    <w:p w:rsidR="0001792A" w:rsidRPr="00347A77" w:rsidRDefault="0001792A" w:rsidP="0001792A">
      <w:pPr>
        <w:rPr>
          <w:rFonts w:ascii="Times New Roman" w:hAnsi="Times New Roman"/>
          <w:sz w:val="18"/>
          <w:szCs w:val="18"/>
        </w:rPr>
      </w:pPr>
    </w:p>
    <w:p w:rsidR="0001792A" w:rsidRPr="00347A77" w:rsidRDefault="0001792A" w:rsidP="0001792A">
      <w:pPr>
        <w:rPr>
          <w:rFonts w:ascii="Times New Roman" w:hAnsi="Times New Roman"/>
          <w:sz w:val="18"/>
          <w:szCs w:val="18"/>
        </w:rPr>
      </w:pPr>
      <w:r w:rsidRPr="00347A77">
        <w:rPr>
          <w:rFonts w:ascii="Times New Roman" w:hAnsi="Times New Roman"/>
          <w:sz w:val="18"/>
          <w:szCs w:val="18"/>
        </w:rPr>
        <w:t>-   Motor,</w:t>
      </w:r>
    </w:p>
    <w:p w:rsidR="0001792A" w:rsidRPr="00347A77" w:rsidRDefault="0001792A" w:rsidP="0001792A">
      <w:pPr>
        <w:ind w:left="360"/>
        <w:rPr>
          <w:rFonts w:ascii="Times New Roman" w:hAnsi="Times New Roman"/>
          <w:sz w:val="18"/>
          <w:szCs w:val="18"/>
        </w:rPr>
      </w:pPr>
    </w:p>
    <w:p w:rsidR="0001792A" w:rsidRPr="00347A77" w:rsidRDefault="0001792A" w:rsidP="0001792A">
      <w:pPr>
        <w:rPr>
          <w:rFonts w:ascii="Times New Roman" w:hAnsi="Times New Roman"/>
          <w:sz w:val="18"/>
          <w:szCs w:val="18"/>
        </w:rPr>
      </w:pPr>
      <w:r w:rsidRPr="00347A77">
        <w:rPr>
          <w:rFonts w:ascii="Times New Roman" w:hAnsi="Times New Roman"/>
          <w:sz w:val="18"/>
          <w:szCs w:val="18"/>
        </w:rPr>
        <w:t>-   Vites kutusu,</w:t>
      </w:r>
    </w:p>
    <w:p w:rsidR="0001792A" w:rsidRPr="00347A77" w:rsidRDefault="0001792A" w:rsidP="0001792A">
      <w:pPr>
        <w:rPr>
          <w:rFonts w:ascii="Times New Roman" w:hAnsi="Times New Roman"/>
          <w:sz w:val="18"/>
          <w:szCs w:val="18"/>
        </w:rPr>
      </w:pPr>
    </w:p>
    <w:p w:rsidR="0001792A" w:rsidRPr="00347A77" w:rsidRDefault="0001792A" w:rsidP="0001792A">
      <w:pPr>
        <w:rPr>
          <w:rFonts w:ascii="Times New Roman" w:hAnsi="Times New Roman"/>
          <w:sz w:val="18"/>
          <w:szCs w:val="18"/>
        </w:rPr>
      </w:pPr>
      <w:r w:rsidRPr="00347A77">
        <w:rPr>
          <w:rFonts w:ascii="Times New Roman" w:hAnsi="Times New Roman"/>
          <w:sz w:val="18"/>
          <w:szCs w:val="18"/>
        </w:rPr>
        <w:t>-   Tahrikli dingiller (sayı, konum, ara bağlantı),</w:t>
      </w:r>
    </w:p>
    <w:p w:rsidR="0001792A" w:rsidRPr="00347A77" w:rsidRDefault="0001792A" w:rsidP="0001792A">
      <w:pPr>
        <w:rPr>
          <w:rFonts w:ascii="Times New Roman" w:hAnsi="Times New Roman"/>
          <w:sz w:val="18"/>
          <w:szCs w:val="18"/>
        </w:rPr>
      </w:pPr>
    </w:p>
    <w:p w:rsidR="0001792A" w:rsidRPr="00347A77" w:rsidRDefault="0001792A" w:rsidP="0001792A">
      <w:pPr>
        <w:rPr>
          <w:rFonts w:ascii="Times New Roman" w:hAnsi="Times New Roman"/>
          <w:sz w:val="18"/>
          <w:szCs w:val="18"/>
        </w:rPr>
      </w:pPr>
      <w:r w:rsidRPr="00347A77">
        <w:rPr>
          <w:rFonts w:ascii="Times New Roman" w:hAnsi="Times New Roman"/>
          <w:sz w:val="18"/>
          <w:szCs w:val="18"/>
        </w:rPr>
        <w:t>-   Yönlendirilen Dümenlenebilir dingiller (sayı ve konum),</w:t>
      </w:r>
    </w:p>
    <w:p w:rsidR="0001792A" w:rsidRPr="00347A77" w:rsidRDefault="0001792A" w:rsidP="0001792A">
      <w:pPr>
        <w:rPr>
          <w:rFonts w:ascii="Times New Roman" w:hAnsi="Times New Roman"/>
          <w:sz w:val="18"/>
          <w:szCs w:val="18"/>
        </w:rPr>
      </w:pPr>
    </w:p>
    <w:p w:rsidR="0001792A" w:rsidRPr="00347A77" w:rsidRDefault="0001792A" w:rsidP="0001792A">
      <w:pPr>
        <w:rPr>
          <w:rFonts w:ascii="Times New Roman" w:hAnsi="Times New Roman"/>
          <w:sz w:val="18"/>
          <w:szCs w:val="18"/>
        </w:rPr>
      </w:pPr>
      <w:r w:rsidRPr="00347A77">
        <w:rPr>
          <w:rFonts w:ascii="Times New Roman" w:hAnsi="Times New Roman"/>
          <w:sz w:val="18"/>
          <w:szCs w:val="18"/>
        </w:rPr>
        <w:t>-   Gövde biçimi,tipi</w:t>
      </w:r>
    </w:p>
    <w:p w:rsidR="0001792A" w:rsidRPr="00347A77" w:rsidRDefault="0001792A" w:rsidP="0001792A">
      <w:pPr>
        <w:rPr>
          <w:rFonts w:ascii="Times New Roman" w:hAnsi="Times New Roman"/>
          <w:sz w:val="18"/>
          <w:szCs w:val="18"/>
        </w:rPr>
      </w:pPr>
    </w:p>
    <w:p w:rsidR="0001792A" w:rsidRPr="00347A77" w:rsidRDefault="0001792A" w:rsidP="0001792A">
      <w:pPr>
        <w:rPr>
          <w:rFonts w:ascii="Times New Roman" w:hAnsi="Times New Roman"/>
          <w:sz w:val="18"/>
          <w:szCs w:val="18"/>
        </w:rPr>
      </w:pPr>
      <w:r w:rsidRPr="00347A77">
        <w:rPr>
          <w:rFonts w:ascii="Times New Roman" w:hAnsi="Times New Roman"/>
          <w:sz w:val="18"/>
          <w:szCs w:val="18"/>
        </w:rPr>
        <w:t>-   Kapı sayısı,</w:t>
      </w:r>
    </w:p>
    <w:p w:rsidR="0001792A" w:rsidRPr="00347A77" w:rsidRDefault="0001792A" w:rsidP="0001792A">
      <w:pPr>
        <w:rPr>
          <w:rFonts w:ascii="Times New Roman" w:hAnsi="Times New Roman"/>
          <w:sz w:val="18"/>
          <w:szCs w:val="18"/>
        </w:rPr>
      </w:pPr>
    </w:p>
    <w:p w:rsidR="0001792A" w:rsidRPr="00347A77" w:rsidRDefault="0001792A" w:rsidP="0001792A">
      <w:pPr>
        <w:rPr>
          <w:rFonts w:ascii="Times New Roman" w:hAnsi="Times New Roman"/>
          <w:sz w:val="18"/>
          <w:szCs w:val="18"/>
        </w:rPr>
      </w:pPr>
      <w:r w:rsidRPr="00347A77">
        <w:rPr>
          <w:rFonts w:ascii="Times New Roman" w:hAnsi="Times New Roman"/>
          <w:sz w:val="18"/>
          <w:szCs w:val="18"/>
        </w:rPr>
        <w:t>-   Direksiyonun konumu (soldan/sağdan),</w:t>
      </w:r>
    </w:p>
    <w:p w:rsidR="0001792A" w:rsidRPr="00347A77" w:rsidRDefault="0001792A" w:rsidP="0001792A">
      <w:pPr>
        <w:rPr>
          <w:rFonts w:ascii="Times New Roman" w:hAnsi="Times New Roman"/>
          <w:sz w:val="18"/>
          <w:szCs w:val="18"/>
        </w:rPr>
      </w:pPr>
    </w:p>
    <w:p w:rsidR="0001792A" w:rsidRPr="00347A77" w:rsidRDefault="0001792A" w:rsidP="0001792A">
      <w:pPr>
        <w:rPr>
          <w:rFonts w:ascii="Times New Roman" w:hAnsi="Times New Roman"/>
          <w:sz w:val="18"/>
          <w:szCs w:val="18"/>
        </w:rPr>
      </w:pPr>
      <w:r w:rsidRPr="00347A77">
        <w:rPr>
          <w:rFonts w:ascii="Times New Roman" w:hAnsi="Times New Roman"/>
          <w:sz w:val="18"/>
          <w:szCs w:val="18"/>
        </w:rPr>
        <w:t>-   Koltuk sayısı,</w:t>
      </w:r>
    </w:p>
    <w:p w:rsidR="0001792A" w:rsidRPr="00347A77" w:rsidRDefault="0001792A" w:rsidP="0001792A">
      <w:pPr>
        <w:rPr>
          <w:rFonts w:ascii="Times New Roman" w:hAnsi="Times New Roman"/>
          <w:sz w:val="18"/>
          <w:szCs w:val="18"/>
        </w:rPr>
      </w:pPr>
    </w:p>
    <w:p w:rsidR="0001792A" w:rsidRPr="00347A77" w:rsidRDefault="0001792A" w:rsidP="0001792A">
      <w:pPr>
        <w:rPr>
          <w:rFonts w:ascii="Times New Roman" w:hAnsi="Times New Roman"/>
          <w:sz w:val="18"/>
          <w:szCs w:val="18"/>
        </w:rPr>
      </w:pPr>
      <w:r w:rsidRPr="00347A77">
        <w:rPr>
          <w:rFonts w:ascii="Times New Roman" w:hAnsi="Times New Roman"/>
          <w:sz w:val="18"/>
          <w:szCs w:val="18"/>
        </w:rPr>
        <w:t>-   Donanım düzeyi.</w:t>
      </w:r>
    </w:p>
    <w:p w:rsidR="0001792A" w:rsidRPr="00347A77" w:rsidRDefault="0001792A" w:rsidP="0001792A">
      <w:pPr>
        <w:rPr>
          <w:rFonts w:ascii="Times New Roman" w:hAnsi="Times New Roman"/>
          <w:sz w:val="18"/>
          <w:szCs w:val="18"/>
        </w:rPr>
      </w:pPr>
    </w:p>
    <w:p w:rsidR="0001792A" w:rsidRPr="00347A77" w:rsidRDefault="0001792A" w:rsidP="0001792A">
      <w:pPr>
        <w:tabs>
          <w:tab w:val="left" w:pos="540"/>
        </w:tabs>
        <w:rPr>
          <w:rFonts w:ascii="Times New Roman" w:hAnsi="Times New Roman"/>
          <w:b/>
          <w:sz w:val="18"/>
          <w:szCs w:val="18"/>
        </w:rPr>
      </w:pPr>
      <w:r w:rsidRPr="00347A77">
        <w:rPr>
          <w:rFonts w:ascii="Times New Roman" w:hAnsi="Times New Roman"/>
          <w:b/>
          <w:sz w:val="18"/>
          <w:szCs w:val="18"/>
        </w:rPr>
        <w:t xml:space="preserve">4 </w:t>
      </w:r>
      <w:r w:rsidRPr="00347A77">
        <w:rPr>
          <w:rFonts w:ascii="Times New Roman" w:hAnsi="Times New Roman"/>
          <w:b/>
          <w:sz w:val="18"/>
          <w:szCs w:val="18"/>
        </w:rPr>
        <w:tab/>
        <w:t>Aracın  tanıtımı</w:t>
      </w:r>
    </w:p>
    <w:p w:rsidR="0001792A" w:rsidRPr="00347A77" w:rsidRDefault="0001792A" w:rsidP="0001792A">
      <w:pPr>
        <w:rPr>
          <w:rFonts w:ascii="Times New Roman" w:hAnsi="Times New Roman"/>
          <w:sz w:val="18"/>
          <w:szCs w:val="18"/>
        </w:rPr>
      </w:pPr>
    </w:p>
    <w:p w:rsidR="0001792A" w:rsidRPr="00347A77" w:rsidRDefault="0001792A" w:rsidP="0001792A">
      <w:pPr>
        <w:tabs>
          <w:tab w:val="left" w:pos="540"/>
        </w:tabs>
        <w:rPr>
          <w:rFonts w:ascii="Times New Roman" w:hAnsi="Times New Roman"/>
          <w:b/>
          <w:sz w:val="18"/>
          <w:szCs w:val="18"/>
        </w:rPr>
      </w:pPr>
      <w:r w:rsidRPr="00347A77">
        <w:rPr>
          <w:rFonts w:ascii="Times New Roman" w:hAnsi="Times New Roman"/>
          <w:b/>
          <w:sz w:val="18"/>
          <w:szCs w:val="18"/>
        </w:rPr>
        <w:t xml:space="preserve">4.1 </w:t>
      </w:r>
      <w:r w:rsidRPr="00347A77">
        <w:rPr>
          <w:rFonts w:ascii="Times New Roman" w:hAnsi="Times New Roman"/>
          <w:b/>
          <w:sz w:val="18"/>
          <w:szCs w:val="18"/>
        </w:rPr>
        <w:tab/>
        <w:t>Araç tanıtım numarası</w:t>
      </w:r>
    </w:p>
    <w:p w:rsidR="0001792A" w:rsidRPr="00347A77" w:rsidRDefault="0001792A" w:rsidP="0001792A">
      <w:pPr>
        <w:rPr>
          <w:rFonts w:ascii="Times New Roman" w:hAnsi="Times New Roman"/>
          <w:sz w:val="18"/>
          <w:szCs w:val="18"/>
        </w:rPr>
      </w:pPr>
    </w:p>
    <w:p w:rsidR="0001792A" w:rsidRPr="00347A77" w:rsidRDefault="0001792A" w:rsidP="0001792A">
      <w:pPr>
        <w:ind w:left="360" w:hanging="360"/>
        <w:rPr>
          <w:rFonts w:ascii="Times New Roman" w:hAnsi="Times New Roman"/>
          <w:sz w:val="18"/>
          <w:szCs w:val="18"/>
        </w:rPr>
      </w:pPr>
      <w:r w:rsidRPr="00347A77">
        <w:rPr>
          <w:rFonts w:ascii="Times New Roman" w:hAnsi="Times New Roman"/>
          <w:sz w:val="18"/>
          <w:szCs w:val="18"/>
        </w:rPr>
        <w:t>(a) 76/114/AT sayılı Yönetmelikte belirtilen temel araç tanıtım numarası (VIN), tip onayı sürecinin ‘izlenmesini’ kolaylaştırmak bakımından, sürecin sonraki bütün aşamaları boyunca muhafaza edilmelidir.</w:t>
      </w:r>
    </w:p>
    <w:p w:rsidR="0001792A" w:rsidRPr="00347A77" w:rsidRDefault="0001792A" w:rsidP="0001792A">
      <w:pPr>
        <w:ind w:left="720"/>
        <w:rPr>
          <w:rFonts w:ascii="Times New Roman" w:hAnsi="Times New Roman"/>
          <w:sz w:val="18"/>
          <w:szCs w:val="18"/>
        </w:rPr>
      </w:pPr>
    </w:p>
    <w:p w:rsidR="0001792A" w:rsidRPr="00347A77" w:rsidRDefault="0001792A" w:rsidP="0001792A">
      <w:pPr>
        <w:ind w:left="360" w:hanging="360"/>
        <w:rPr>
          <w:rFonts w:ascii="Times New Roman" w:hAnsi="Times New Roman"/>
          <w:sz w:val="18"/>
          <w:szCs w:val="18"/>
        </w:rPr>
      </w:pPr>
      <w:r w:rsidRPr="00347A77">
        <w:rPr>
          <w:rFonts w:ascii="Times New Roman" w:hAnsi="Times New Roman"/>
          <w:sz w:val="18"/>
          <w:szCs w:val="18"/>
        </w:rPr>
        <w:t xml:space="preserve">(b) Bununla birlikte, tamamlanma sürecinin son aşamasında, bu aşamayla ilgili imalatçı, aracın mutlaka kendi ticari ismi altında tescil edilmesi gerekiyorsa, onay kuruluşuyla mutabakat sağlayarak, araç tanıtım numarasının birinci ve ikinci </w:t>
      </w:r>
      <w:r w:rsidRPr="00347A77">
        <w:rPr>
          <w:rFonts w:ascii="Times New Roman" w:hAnsi="Times New Roman"/>
          <w:sz w:val="18"/>
          <w:szCs w:val="18"/>
        </w:rPr>
        <w:lastRenderedPageBreak/>
        <w:t>bölümlerinin yerine kendi araç imalatçı kodunu ve araç tanıtım kodunu yazabilir. Bu durumda, temel araca ait tam araç tanıtım numarası iptal edilmemelidir.</w:t>
      </w:r>
    </w:p>
    <w:p w:rsidR="0001792A" w:rsidRPr="00347A77" w:rsidRDefault="0001792A" w:rsidP="0001792A">
      <w:pPr>
        <w:rPr>
          <w:rFonts w:ascii="Times New Roman" w:hAnsi="Times New Roman"/>
          <w:sz w:val="18"/>
          <w:szCs w:val="18"/>
        </w:rPr>
      </w:pPr>
    </w:p>
    <w:p w:rsidR="0001792A" w:rsidRPr="00347A77" w:rsidRDefault="0001792A" w:rsidP="0001792A">
      <w:pPr>
        <w:tabs>
          <w:tab w:val="left" w:pos="540"/>
        </w:tabs>
        <w:rPr>
          <w:rFonts w:ascii="Times New Roman" w:hAnsi="Times New Roman"/>
          <w:b/>
          <w:sz w:val="18"/>
          <w:szCs w:val="18"/>
        </w:rPr>
      </w:pPr>
      <w:r w:rsidRPr="00347A77">
        <w:rPr>
          <w:rFonts w:ascii="Times New Roman" w:hAnsi="Times New Roman"/>
          <w:b/>
          <w:sz w:val="18"/>
          <w:szCs w:val="18"/>
        </w:rPr>
        <w:t xml:space="preserve">4.2 </w:t>
      </w:r>
      <w:r w:rsidRPr="00347A77">
        <w:rPr>
          <w:rFonts w:ascii="Times New Roman" w:hAnsi="Times New Roman"/>
          <w:b/>
          <w:sz w:val="18"/>
          <w:szCs w:val="18"/>
        </w:rPr>
        <w:tab/>
        <w:t>İlave imalatçı plakası</w:t>
      </w:r>
    </w:p>
    <w:p w:rsidR="0001792A" w:rsidRPr="00347A77" w:rsidRDefault="0001792A" w:rsidP="0001792A">
      <w:pPr>
        <w:rPr>
          <w:rFonts w:ascii="Times New Roman" w:hAnsi="Times New Roman"/>
          <w:sz w:val="18"/>
          <w:szCs w:val="18"/>
        </w:rPr>
      </w:pPr>
      <w:r w:rsidRPr="00347A77">
        <w:rPr>
          <w:rFonts w:ascii="Times New Roman" w:hAnsi="Times New Roman"/>
          <w:sz w:val="18"/>
          <w:szCs w:val="18"/>
        </w:rPr>
        <w:t>İkinci ve sonraki aşamalarda, 76/114/AT Yönetmeliğinde sözü edilen yasal plakaya ilave olarak, her imalatçı, araca örneği bu Ekin İlavesinde verilen ilave bir plaka koymalıdır. Bu plaka, bir süre kullanıldıktan sonra değiştirilmesi gerekmeyen bir parçanın üzerine hemen göze çarpacak ve kolayca okunabilecek bir konumda, sağlam bir şekilde tutturulmalıdır. Bu plakada açıkça okunabilecek şekilde ve silinmez yazı ile aşağıdaki sıra dahilinde şu bilgilere yer verilmelidir:</w:t>
      </w:r>
    </w:p>
    <w:p w:rsidR="0001792A" w:rsidRPr="00347A77" w:rsidRDefault="0001792A" w:rsidP="0001792A">
      <w:pPr>
        <w:rPr>
          <w:rFonts w:ascii="Times New Roman" w:hAnsi="Times New Roman"/>
          <w:sz w:val="18"/>
          <w:szCs w:val="18"/>
        </w:rPr>
      </w:pPr>
    </w:p>
    <w:p w:rsidR="0001792A" w:rsidRPr="00347A77" w:rsidRDefault="0001792A" w:rsidP="0001792A">
      <w:pPr>
        <w:rPr>
          <w:rFonts w:ascii="Times New Roman" w:hAnsi="Times New Roman"/>
          <w:sz w:val="18"/>
          <w:szCs w:val="18"/>
        </w:rPr>
      </w:pPr>
      <w:r w:rsidRPr="00347A77">
        <w:rPr>
          <w:rFonts w:ascii="Times New Roman" w:hAnsi="Times New Roman"/>
          <w:sz w:val="18"/>
          <w:szCs w:val="18"/>
        </w:rPr>
        <w:t>-   İmalatçının ismi,</w:t>
      </w:r>
    </w:p>
    <w:p w:rsidR="0001792A" w:rsidRPr="00347A77" w:rsidRDefault="0001792A" w:rsidP="0001792A">
      <w:pPr>
        <w:rPr>
          <w:rFonts w:ascii="Times New Roman" w:hAnsi="Times New Roman"/>
          <w:sz w:val="18"/>
          <w:szCs w:val="18"/>
        </w:rPr>
      </w:pPr>
    </w:p>
    <w:p w:rsidR="0001792A" w:rsidRPr="00347A77" w:rsidRDefault="0001792A" w:rsidP="0001792A">
      <w:pPr>
        <w:rPr>
          <w:rFonts w:ascii="Times New Roman" w:hAnsi="Times New Roman"/>
          <w:sz w:val="18"/>
          <w:szCs w:val="18"/>
        </w:rPr>
      </w:pPr>
      <w:r w:rsidRPr="00347A77">
        <w:rPr>
          <w:rFonts w:ascii="Times New Roman" w:hAnsi="Times New Roman"/>
          <w:sz w:val="18"/>
          <w:szCs w:val="18"/>
        </w:rPr>
        <w:t>-   AT tip onayı numarasının Bölüm 1, Bölüm 3 ve Bölüm 4’ü,</w:t>
      </w:r>
    </w:p>
    <w:p w:rsidR="0001792A" w:rsidRPr="00347A77" w:rsidRDefault="0001792A" w:rsidP="0001792A">
      <w:pPr>
        <w:rPr>
          <w:rFonts w:ascii="Times New Roman" w:hAnsi="Times New Roman"/>
          <w:sz w:val="18"/>
          <w:szCs w:val="18"/>
        </w:rPr>
      </w:pPr>
    </w:p>
    <w:p w:rsidR="0001792A" w:rsidRPr="00347A77" w:rsidRDefault="0001792A" w:rsidP="0001792A">
      <w:pPr>
        <w:rPr>
          <w:rFonts w:ascii="Times New Roman" w:hAnsi="Times New Roman"/>
          <w:sz w:val="18"/>
          <w:szCs w:val="18"/>
        </w:rPr>
      </w:pPr>
      <w:r w:rsidRPr="00347A77">
        <w:rPr>
          <w:rFonts w:ascii="Times New Roman" w:hAnsi="Times New Roman"/>
          <w:sz w:val="18"/>
          <w:szCs w:val="18"/>
        </w:rPr>
        <w:t>-   Onay aşaması,</w:t>
      </w:r>
    </w:p>
    <w:p w:rsidR="0001792A" w:rsidRPr="00347A77" w:rsidRDefault="0001792A" w:rsidP="0001792A">
      <w:pPr>
        <w:rPr>
          <w:rFonts w:ascii="Times New Roman" w:hAnsi="Times New Roman"/>
          <w:sz w:val="18"/>
          <w:szCs w:val="18"/>
        </w:rPr>
      </w:pPr>
    </w:p>
    <w:p w:rsidR="0001792A" w:rsidRPr="00347A77" w:rsidRDefault="0001792A" w:rsidP="0001792A">
      <w:pPr>
        <w:rPr>
          <w:rFonts w:ascii="Times New Roman" w:hAnsi="Times New Roman"/>
          <w:sz w:val="18"/>
          <w:szCs w:val="18"/>
        </w:rPr>
      </w:pPr>
      <w:r w:rsidRPr="00347A77">
        <w:rPr>
          <w:rFonts w:ascii="Times New Roman" w:hAnsi="Times New Roman"/>
          <w:sz w:val="18"/>
          <w:szCs w:val="18"/>
        </w:rPr>
        <w:t>-   Araç tanıtım numarası,</w:t>
      </w:r>
    </w:p>
    <w:p w:rsidR="0001792A" w:rsidRPr="00347A77" w:rsidRDefault="0001792A" w:rsidP="0001792A">
      <w:pPr>
        <w:rPr>
          <w:rFonts w:ascii="Times New Roman" w:hAnsi="Times New Roman"/>
          <w:sz w:val="18"/>
          <w:szCs w:val="18"/>
        </w:rPr>
      </w:pPr>
    </w:p>
    <w:p w:rsidR="0001792A" w:rsidRPr="00347A77" w:rsidRDefault="0001792A" w:rsidP="0001792A">
      <w:pPr>
        <w:rPr>
          <w:rFonts w:ascii="Times New Roman" w:hAnsi="Times New Roman"/>
          <w:sz w:val="18"/>
          <w:szCs w:val="18"/>
        </w:rPr>
      </w:pPr>
      <w:r w:rsidRPr="00347A77">
        <w:rPr>
          <w:rFonts w:ascii="Times New Roman" w:hAnsi="Times New Roman"/>
          <w:sz w:val="18"/>
          <w:szCs w:val="18"/>
        </w:rPr>
        <w:t xml:space="preserve">-   Aracın izin verilen azami yüklü ağırlığı </w:t>
      </w:r>
      <w:r w:rsidRPr="00347A77">
        <w:rPr>
          <w:rStyle w:val="DipnotBavurusu"/>
          <w:sz w:val="18"/>
          <w:szCs w:val="18"/>
        </w:rPr>
        <w:footnoteReference w:customMarkFollows="1" w:id="38"/>
        <w:t>(a)</w:t>
      </w:r>
      <w:r w:rsidRPr="00347A77">
        <w:rPr>
          <w:rFonts w:ascii="Times New Roman" w:hAnsi="Times New Roman"/>
          <w:sz w:val="18"/>
          <w:szCs w:val="18"/>
        </w:rPr>
        <w:t>,</w:t>
      </w:r>
    </w:p>
    <w:p w:rsidR="0001792A" w:rsidRPr="00347A77" w:rsidRDefault="0001792A" w:rsidP="0001792A">
      <w:pPr>
        <w:rPr>
          <w:rFonts w:ascii="Times New Roman" w:hAnsi="Times New Roman"/>
          <w:sz w:val="18"/>
          <w:szCs w:val="18"/>
        </w:rPr>
      </w:pPr>
    </w:p>
    <w:p w:rsidR="0001792A" w:rsidRPr="00347A77" w:rsidRDefault="0001792A" w:rsidP="0001792A">
      <w:pPr>
        <w:ind w:left="1260" w:hanging="1260"/>
        <w:rPr>
          <w:rFonts w:ascii="Times New Roman" w:hAnsi="Times New Roman"/>
          <w:sz w:val="18"/>
          <w:szCs w:val="18"/>
        </w:rPr>
      </w:pPr>
      <w:r w:rsidRPr="00347A77">
        <w:rPr>
          <w:rFonts w:ascii="Times New Roman" w:hAnsi="Times New Roman"/>
          <w:sz w:val="18"/>
          <w:szCs w:val="18"/>
        </w:rPr>
        <w:t>-   İzin verilen azami yüklü katar ağırlığı (aracın bir römork çekmesine izin veriliyorsa)</w:t>
      </w:r>
      <w:r w:rsidRPr="00347A77">
        <w:rPr>
          <w:rFonts w:ascii="Times New Roman" w:hAnsi="Times New Roman"/>
          <w:sz w:val="18"/>
          <w:szCs w:val="18"/>
          <w:vertAlign w:val="superscript"/>
        </w:rPr>
        <w:t>(a)</w:t>
      </w:r>
      <w:r w:rsidRPr="00347A77">
        <w:rPr>
          <w:rFonts w:ascii="Times New Roman" w:hAnsi="Times New Roman"/>
          <w:sz w:val="18"/>
          <w:szCs w:val="18"/>
        </w:rPr>
        <w:t xml:space="preserve"> ,</w:t>
      </w:r>
    </w:p>
    <w:p w:rsidR="0001792A" w:rsidRPr="00347A77" w:rsidRDefault="0001792A" w:rsidP="0001792A">
      <w:pPr>
        <w:rPr>
          <w:rFonts w:ascii="Times New Roman" w:hAnsi="Times New Roman"/>
          <w:sz w:val="18"/>
          <w:szCs w:val="18"/>
        </w:rPr>
      </w:pPr>
    </w:p>
    <w:p w:rsidR="0001792A" w:rsidRPr="00347A77" w:rsidRDefault="0001792A" w:rsidP="0001792A">
      <w:pPr>
        <w:rPr>
          <w:rFonts w:ascii="Times New Roman" w:hAnsi="Times New Roman"/>
          <w:sz w:val="18"/>
          <w:szCs w:val="18"/>
        </w:rPr>
      </w:pPr>
      <w:r w:rsidRPr="00347A77">
        <w:rPr>
          <w:rFonts w:ascii="Times New Roman" w:hAnsi="Times New Roman"/>
          <w:sz w:val="18"/>
          <w:szCs w:val="18"/>
        </w:rPr>
        <w:t>-   Her dingil için izin verilen azami ağırlık (önden arkaya doğru sırayla belirtilmeli)</w:t>
      </w:r>
      <w:r w:rsidRPr="00347A77">
        <w:rPr>
          <w:rFonts w:ascii="Times New Roman" w:hAnsi="Times New Roman"/>
          <w:sz w:val="18"/>
          <w:szCs w:val="18"/>
          <w:vertAlign w:val="superscript"/>
        </w:rPr>
        <w:t>(a)</w:t>
      </w:r>
      <w:r w:rsidRPr="00347A77">
        <w:rPr>
          <w:rFonts w:ascii="Times New Roman" w:hAnsi="Times New Roman"/>
          <w:sz w:val="18"/>
          <w:szCs w:val="18"/>
        </w:rPr>
        <w:t xml:space="preserve"> ,</w:t>
      </w:r>
    </w:p>
    <w:p w:rsidR="0001792A" w:rsidRPr="00347A77" w:rsidRDefault="0001792A" w:rsidP="0001792A">
      <w:pPr>
        <w:rPr>
          <w:rFonts w:ascii="Times New Roman" w:hAnsi="Times New Roman"/>
          <w:sz w:val="18"/>
          <w:szCs w:val="18"/>
        </w:rPr>
      </w:pPr>
    </w:p>
    <w:p w:rsidR="0001792A" w:rsidRPr="00347A77" w:rsidRDefault="0001792A" w:rsidP="0001792A">
      <w:pPr>
        <w:rPr>
          <w:rFonts w:ascii="Times New Roman" w:hAnsi="Times New Roman"/>
          <w:sz w:val="18"/>
          <w:szCs w:val="18"/>
        </w:rPr>
      </w:pPr>
      <w:r w:rsidRPr="00347A77">
        <w:rPr>
          <w:rFonts w:ascii="Times New Roman" w:hAnsi="Times New Roman"/>
          <w:sz w:val="18"/>
          <w:szCs w:val="18"/>
        </w:rPr>
        <w:t>-  Yarı römork veya merkezî dingilli römorklarda, bağlantı düzeneği üzerinde izin verilen azami kütle</w:t>
      </w:r>
      <w:r w:rsidRPr="00347A77">
        <w:rPr>
          <w:rFonts w:ascii="Times New Roman" w:hAnsi="Times New Roman"/>
          <w:sz w:val="18"/>
          <w:szCs w:val="18"/>
          <w:vertAlign w:val="superscript"/>
        </w:rPr>
        <w:t xml:space="preserve">(a) </w:t>
      </w:r>
      <w:r w:rsidRPr="00347A77">
        <w:rPr>
          <w:rFonts w:ascii="Times New Roman" w:hAnsi="Times New Roman"/>
          <w:sz w:val="18"/>
          <w:szCs w:val="18"/>
        </w:rPr>
        <w:t>.</w:t>
      </w:r>
    </w:p>
    <w:p w:rsidR="0001792A" w:rsidRPr="00347A77" w:rsidRDefault="0001792A" w:rsidP="0001792A">
      <w:pPr>
        <w:rPr>
          <w:rFonts w:ascii="Times New Roman" w:hAnsi="Times New Roman"/>
          <w:sz w:val="18"/>
          <w:szCs w:val="18"/>
        </w:rPr>
      </w:pPr>
    </w:p>
    <w:p w:rsidR="0001792A" w:rsidRPr="00347A77" w:rsidRDefault="0001792A" w:rsidP="0001792A">
      <w:pPr>
        <w:rPr>
          <w:rFonts w:ascii="Times New Roman" w:hAnsi="Times New Roman"/>
          <w:sz w:val="18"/>
          <w:szCs w:val="18"/>
        </w:rPr>
      </w:pPr>
      <w:r w:rsidRPr="00347A77">
        <w:rPr>
          <w:rFonts w:ascii="Times New Roman" w:hAnsi="Times New Roman"/>
          <w:sz w:val="18"/>
          <w:szCs w:val="18"/>
        </w:rPr>
        <w:t>Yukarıda aksi belirtilmediği sürece, bu plaka 76/114/AT sayılı Yönetmelikte yer alan şartlara uygun olmalıdır.</w:t>
      </w:r>
    </w:p>
    <w:p w:rsidR="0001792A" w:rsidRPr="00347A77" w:rsidRDefault="0001792A" w:rsidP="0001792A">
      <w:pPr>
        <w:rPr>
          <w:rFonts w:ascii="Times New Roman" w:hAnsi="Times New Roman"/>
          <w:sz w:val="18"/>
          <w:szCs w:val="18"/>
        </w:rPr>
      </w:pPr>
    </w:p>
    <w:p w:rsidR="0001792A" w:rsidRPr="00347A77" w:rsidRDefault="0001792A" w:rsidP="0001792A">
      <w:pPr>
        <w:rPr>
          <w:rFonts w:ascii="Times New Roman" w:hAnsi="Times New Roman"/>
          <w:sz w:val="18"/>
          <w:szCs w:val="18"/>
        </w:rPr>
      </w:pPr>
    </w:p>
    <w:p w:rsidR="0001792A" w:rsidRPr="00347A77" w:rsidRDefault="0001792A" w:rsidP="0001792A">
      <w:pPr>
        <w:rPr>
          <w:rFonts w:ascii="Times New Roman" w:hAnsi="Times New Roman"/>
          <w:sz w:val="18"/>
          <w:szCs w:val="18"/>
        </w:rPr>
      </w:pPr>
    </w:p>
    <w:p w:rsidR="0001792A" w:rsidRPr="00347A77" w:rsidRDefault="0001792A" w:rsidP="0001792A">
      <w:pPr>
        <w:jc w:val="center"/>
        <w:rPr>
          <w:rFonts w:ascii="Times New Roman" w:hAnsi="Times New Roman"/>
          <w:b/>
          <w:sz w:val="18"/>
          <w:szCs w:val="18"/>
        </w:rPr>
      </w:pPr>
    </w:p>
    <w:p w:rsidR="0001792A" w:rsidRPr="00347A77" w:rsidRDefault="0001792A" w:rsidP="0001792A">
      <w:pPr>
        <w:rPr>
          <w:rFonts w:ascii="Times New Roman" w:hAnsi="Times New Roman"/>
          <w:b/>
          <w:sz w:val="18"/>
          <w:szCs w:val="18"/>
        </w:rPr>
      </w:pPr>
    </w:p>
    <w:p w:rsidR="0001792A" w:rsidRPr="00347A77" w:rsidRDefault="0001792A" w:rsidP="0001792A">
      <w:pPr>
        <w:jc w:val="center"/>
        <w:rPr>
          <w:rFonts w:ascii="Times New Roman" w:hAnsi="Times New Roman"/>
          <w:b/>
          <w:sz w:val="18"/>
          <w:szCs w:val="18"/>
        </w:rPr>
      </w:pPr>
      <w:r w:rsidRPr="00347A77">
        <w:rPr>
          <w:rFonts w:ascii="Times New Roman" w:hAnsi="Times New Roman"/>
          <w:b/>
          <w:sz w:val="18"/>
          <w:szCs w:val="18"/>
        </w:rPr>
        <w:br w:type="page"/>
      </w:r>
      <w:r w:rsidRPr="00347A77">
        <w:rPr>
          <w:rFonts w:ascii="Times New Roman" w:hAnsi="Times New Roman"/>
          <w:b/>
          <w:sz w:val="18"/>
          <w:szCs w:val="18"/>
        </w:rPr>
        <w:lastRenderedPageBreak/>
        <w:t>İlave</w:t>
      </w:r>
    </w:p>
    <w:p w:rsidR="0001792A" w:rsidRPr="00347A77" w:rsidRDefault="0001792A" w:rsidP="0001792A">
      <w:pPr>
        <w:jc w:val="center"/>
        <w:rPr>
          <w:rFonts w:ascii="Times New Roman" w:hAnsi="Times New Roman"/>
          <w:b/>
          <w:sz w:val="18"/>
          <w:szCs w:val="18"/>
        </w:rPr>
      </w:pPr>
    </w:p>
    <w:p w:rsidR="0001792A" w:rsidRPr="00347A77" w:rsidRDefault="0001792A" w:rsidP="0001792A">
      <w:pPr>
        <w:jc w:val="center"/>
        <w:rPr>
          <w:rFonts w:ascii="Times New Roman" w:hAnsi="Times New Roman"/>
          <w:b/>
          <w:sz w:val="18"/>
          <w:szCs w:val="18"/>
        </w:rPr>
      </w:pPr>
      <w:r w:rsidRPr="00347A77">
        <w:rPr>
          <w:rFonts w:ascii="Times New Roman" w:hAnsi="Times New Roman"/>
          <w:b/>
          <w:sz w:val="18"/>
          <w:szCs w:val="18"/>
        </w:rPr>
        <w:t xml:space="preserve">İmalatçı ilave plakası örneği </w:t>
      </w:r>
    </w:p>
    <w:p w:rsidR="0001792A" w:rsidRPr="00347A77" w:rsidRDefault="0001792A" w:rsidP="0001792A">
      <w:pPr>
        <w:rPr>
          <w:rFonts w:ascii="Times New Roman" w:hAnsi="Times New Roman"/>
          <w:sz w:val="18"/>
          <w:szCs w:val="18"/>
        </w:rPr>
      </w:pPr>
    </w:p>
    <w:p w:rsidR="0001792A" w:rsidRPr="00347A77" w:rsidRDefault="0001792A" w:rsidP="0001792A">
      <w:pPr>
        <w:rPr>
          <w:rFonts w:ascii="Times New Roman" w:hAnsi="Times New Roman"/>
          <w:sz w:val="18"/>
          <w:szCs w:val="18"/>
        </w:rPr>
      </w:pPr>
      <w:r w:rsidRPr="00347A77">
        <w:rPr>
          <w:rFonts w:ascii="Times New Roman" w:hAnsi="Times New Roman"/>
          <w:sz w:val="18"/>
          <w:szCs w:val="18"/>
        </w:rPr>
        <w:t>Aşağıdaki örnek sadece fikir vermek amacıyla verilmiştir.</w:t>
      </w:r>
    </w:p>
    <w:p w:rsidR="0001792A" w:rsidRPr="00347A77" w:rsidRDefault="0001792A" w:rsidP="0001792A">
      <w:pPr>
        <w:rPr>
          <w:rFonts w:ascii="Times New Roman" w:hAnsi="Times New Roman"/>
          <w:sz w:val="18"/>
          <w:szCs w:val="18"/>
        </w:rPr>
      </w:pPr>
    </w:p>
    <w:tbl>
      <w:tblPr>
        <w:tblStyle w:val="TabloKlavuzu"/>
        <w:tblW w:w="0" w:type="auto"/>
        <w:tblLook w:val="01E0"/>
      </w:tblPr>
      <w:tblGrid>
        <w:gridCol w:w="9212"/>
      </w:tblGrid>
      <w:tr w:rsidR="0001792A" w:rsidRPr="00347A77" w:rsidTr="0001792A">
        <w:tc>
          <w:tcPr>
            <w:tcW w:w="9212" w:type="dxa"/>
          </w:tcPr>
          <w:p w:rsidR="0001792A" w:rsidRPr="00347A77" w:rsidRDefault="0001792A" w:rsidP="0001792A">
            <w:pPr>
              <w:rPr>
                <w:sz w:val="18"/>
                <w:szCs w:val="18"/>
              </w:rPr>
            </w:pPr>
            <w:r w:rsidRPr="00347A77">
              <w:rPr>
                <w:sz w:val="18"/>
                <w:szCs w:val="18"/>
              </w:rPr>
              <w:t>İmalatçının ismi (Aşama 3)</w:t>
            </w:r>
          </w:p>
        </w:tc>
      </w:tr>
      <w:tr w:rsidR="0001792A" w:rsidRPr="00347A77" w:rsidTr="0001792A">
        <w:tc>
          <w:tcPr>
            <w:tcW w:w="9212" w:type="dxa"/>
          </w:tcPr>
          <w:p w:rsidR="0001792A" w:rsidRPr="00347A77" w:rsidRDefault="0001792A" w:rsidP="0001792A">
            <w:pPr>
              <w:rPr>
                <w:sz w:val="18"/>
                <w:szCs w:val="18"/>
              </w:rPr>
            </w:pPr>
          </w:p>
        </w:tc>
      </w:tr>
      <w:tr w:rsidR="0001792A" w:rsidRPr="00347A77" w:rsidTr="0001792A">
        <w:tc>
          <w:tcPr>
            <w:tcW w:w="9212" w:type="dxa"/>
          </w:tcPr>
          <w:p w:rsidR="0001792A" w:rsidRPr="00347A77" w:rsidRDefault="0001792A" w:rsidP="0001792A">
            <w:pPr>
              <w:rPr>
                <w:sz w:val="18"/>
                <w:szCs w:val="18"/>
              </w:rPr>
            </w:pPr>
            <w:r w:rsidRPr="00347A77">
              <w:rPr>
                <w:sz w:val="18"/>
                <w:szCs w:val="18"/>
              </w:rPr>
              <w:t>e2*98/14*2609</w:t>
            </w:r>
          </w:p>
        </w:tc>
      </w:tr>
      <w:tr w:rsidR="0001792A" w:rsidRPr="00347A77" w:rsidTr="0001792A">
        <w:tc>
          <w:tcPr>
            <w:tcW w:w="9212" w:type="dxa"/>
          </w:tcPr>
          <w:p w:rsidR="0001792A" w:rsidRPr="00347A77" w:rsidRDefault="0001792A" w:rsidP="0001792A">
            <w:pPr>
              <w:rPr>
                <w:sz w:val="18"/>
                <w:szCs w:val="18"/>
              </w:rPr>
            </w:pPr>
          </w:p>
        </w:tc>
      </w:tr>
      <w:tr w:rsidR="0001792A" w:rsidRPr="00347A77" w:rsidTr="0001792A">
        <w:tc>
          <w:tcPr>
            <w:tcW w:w="9212" w:type="dxa"/>
          </w:tcPr>
          <w:p w:rsidR="0001792A" w:rsidRPr="00347A77" w:rsidRDefault="0001792A" w:rsidP="0001792A">
            <w:pPr>
              <w:rPr>
                <w:sz w:val="18"/>
                <w:szCs w:val="18"/>
              </w:rPr>
            </w:pPr>
            <w:r w:rsidRPr="00347A77">
              <w:rPr>
                <w:sz w:val="18"/>
                <w:szCs w:val="18"/>
              </w:rPr>
              <w:t>Aşama 3</w:t>
            </w:r>
          </w:p>
        </w:tc>
      </w:tr>
      <w:tr w:rsidR="0001792A" w:rsidRPr="00347A77" w:rsidTr="0001792A">
        <w:tc>
          <w:tcPr>
            <w:tcW w:w="9212" w:type="dxa"/>
          </w:tcPr>
          <w:p w:rsidR="0001792A" w:rsidRPr="00347A77" w:rsidRDefault="0001792A" w:rsidP="0001792A">
            <w:pPr>
              <w:rPr>
                <w:sz w:val="18"/>
                <w:szCs w:val="18"/>
              </w:rPr>
            </w:pPr>
          </w:p>
        </w:tc>
      </w:tr>
      <w:tr w:rsidR="0001792A" w:rsidRPr="00347A77" w:rsidTr="0001792A">
        <w:tc>
          <w:tcPr>
            <w:tcW w:w="9212" w:type="dxa"/>
          </w:tcPr>
          <w:p w:rsidR="0001792A" w:rsidRPr="00347A77" w:rsidRDefault="0001792A" w:rsidP="0001792A">
            <w:pPr>
              <w:rPr>
                <w:sz w:val="18"/>
                <w:szCs w:val="18"/>
              </w:rPr>
            </w:pPr>
            <w:r w:rsidRPr="00347A77">
              <w:rPr>
                <w:sz w:val="18"/>
                <w:szCs w:val="18"/>
              </w:rPr>
              <w:t>WD9VD58D98D234560</w:t>
            </w:r>
          </w:p>
        </w:tc>
      </w:tr>
      <w:tr w:rsidR="0001792A" w:rsidRPr="00347A77" w:rsidTr="0001792A">
        <w:tc>
          <w:tcPr>
            <w:tcW w:w="9212" w:type="dxa"/>
          </w:tcPr>
          <w:p w:rsidR="0001792A" w:rsidRPr="00347A77" w:rsidRDefault="0001792A" w:rsidP="0001792A">
            <w:pPr>
              <w:rPr>
                <w:sz w:val="18"/>
                <w:szCs w:val="18"/>
              </w:rPr>
            </w:pPr>
          </w:p>
        </w:tc>
      </w:tr>
      <w:tr w:rsidR="0001792A" w:rsidRPr="00347A77" w:rsidTr="0001792A">
        <w:tc>
          <w:tcPr>
            <w:tcW w:w="9212" w:type="dxa"/>
          </w:tcPr>
          <w:p w:rsidR="0001792A" w:rsidRPr="00347A77" w:rsidRDefault="0001792A" w:rsidP="0001792A">
            <w:pPr>
              <w:rPr>
                <w:sz w:val="18"/>
                <w:szCs w:val="18"/>
              </w:rPr>
            </w:pPr>
            <w:smartTag w:uri="urn:schemas-microsoft-com:office:smarttags" w:element="metricconverter">
              <w:smartTagPr>
                <w:attr w:name="ProductID" w:val="1 500 kg"/>
              </w:smartTagPr>
              <w:r w:rsidRPr="00347A77">
                <w:rPr>
                  <w:sz w:val="18"/>
                  <w:szCs w:val="18"/>
                </w:rPr>
                <w:t>1 500 kg</w:t>
              </w:r>
            </w:smartTag>
          </w:p>
        </w:tc>
      </w:tr>
      <w:tr w:rsidR="0001792A" w:rsidRPr="00347A77" w:rsidTr="0001792A">
        <w:tc>
          <w:tcPr>
            <w:tcW w:w="9212" w:type="dxa"/>
          </w:tcPr>
          <w:p w:rsidR="0001792A" w:rsidRPr="00347A77" w:rsidRDefault="0001792A" w:rsidP="0001792A">
            <w:pPr>
              <w:rPr>
                <w:sz w:val="18"/>
                <w:szCs w:val="18"/>
              </w:rPr>
            </w:pPr>
          </w:p>
        </w:tc>
      </w:tr>
      <w:tr w:rsidR="0001792A" w:rsidRPr="00347A77" w:rsidTr="0001792A">
        <w:tc>
          <w:tcPr>
            <w:tcW w:w="9212" w:type="dxa"/>
          </w:tcPr>
          <w:p w:rsidR="0001792A" w:rsidRPr="00347A77" w:rsidRDefault="0001792A" w:rsidP="0001792A">
            <w:pPr>
              <w:rPr>
                <w:sz w:val="18"/>
                <w:szCs w:val="18"/>
              </w:rPr>
            </w:pPr>
            <w:smartTag w:uri="urn:schemas-microsoft-com:office:smarttags" w:element="metricconverter">
              <w:smartTagPr>
                <w:attr w:name="ProductID" w:val="2 500 kg"/>
              </w:smartTagPr>
              <w:r w:rsidRPr="00347A77">
                <w:rPr>
                  <w:sz w:val="18"/>
                  <w:szCs w:val="18"/>
                </w:rPr>
                <w:t>2 500 kg</w:t>
              </w:r>
            </w:smartTag>
          </w:p>
        </w:tc>
      </w:tr>
      <w:tr w:rsidR="0001792A" w:rsidRPr="00347A77" w:rsidTr="0001792A">
        <w:tc>
          <w:tcPr>
            <w:tcW w:w="9212" w:type="dxa"/>
          </w:tcPr>
          <w:p w:rsidR="0001792A" w:rsidRPr="00347A77" w:rsidRDefault="0001792A" w:rsidP="0001792A">
            <w:pPr>
              <w:rPr>
                <w:sz w:val="18"/>
                <w:szCs w:val="18"/>
              </w:rPr>
            </w:pPr>
          </w:p>
        </w:tc>
      </w:tr>
      <w:tr w:rsidR="0001792A" w:rsidRPr="00347A77" w:rsidTr="0001792A">
        <w:tc>
          <w:tcPr>
            <w:tcW w:w="9212" w:type="dxa"/>
          </w:tcPr>
          <w:p w:rsidR="0001792A" w:rsidRPr="00347A77" w:rsidRDefault="0001792A" w:rsidP="0001792A">
            <w:pPr>
              <w:rPr>
                <w:sz w:val="18"/>
                <w:szCs w:val="18"/>
              </w:rPr>
            </w:pPr>
            <w:r w:rsidRPr="00347A77">
              <w:rPr>
                <w:sz w:val="18"/>
                <w:szCs w:val="18"/>
              </w:rPr>
              <w:t>1-</w:t>
            </w:r>
            <w:smartTag w:uri="urn:schemas-microsoft-com:office:smarttags" w:element="metricconverter">
              <w:smartTagPr>
                <w:attr w:name="ProductID" w:val="700 kg"/>
              </w:smartTagPr>
              <w:r w:rsidRPr="00347A77">
                <w:rPr>
                  <w:sz w:val="18"/>
                  <w:szCs w:val="18"/>
                </w:rPr>
                <w:t>700 kg</w:t>
              </w:r>
            </w:smartTag>
          </w:p>
        </w:tc>
      </w:tr>
      <w:tr w:rsidR="0001792A" w:rsidRPr="00347A77" w:rsidTr="0001792A">
        <w:tc>
          <w:tcPr>
            <w:tcW w:w="9212" w:type="dxa"/>
          </w:tcPr>
          <w:p w:rsidR="0001792A" w:rsidRPr="00347A77" w:rsidRDefault="0001792A" w:rsidP="0001792A">
            <w:pPr>
              <w:rPr>
                <w:sz w:val="18"/>
                <w:szCs w:val="18"/>
              </w:rPr>
            </w:pPr>
          </w:p>
        </w:tc>
      </w:tr>
      <w:tr w:rsidR="0001792A" w:rsidRPr="00347A77" w:rsidTr="0001792A">
        <w:tc>
          <w:tcPr>
            <w:tcW w:w="9212" w:type="dxa"/>
          </w:tcPr>
          <w:p w:rsidR="0001792A" w:rsidRPr="00347A77" w:rsidRDefault="0001792A" w:rsidP="0001792A">
            <w:pPr>
              <w:rPr>
                <w:sz w:val="18"/>
                <w:szCs w:val="18"/>
              </w:rPr>
            </w:pPr>
            <w:r w:rsidRPr="00347A77">
              <w:rPr>
                <w:sz w:val="18"/>
                <w:szCs w:val="18"/>
              </w:rPr>
              <w:t>2-</w:t>
            </w:r>
            <w:smartTag w:uri="urn:schemas-microsoft-com:office:smarttags" w:element="metricconverter">
              <w:smartTagPr>
                <w:attr w:name="ProductID" w:val="810 kg"/>
              </w:smartTagPr>
              <w:r w:rsidRPr="00347A77">
                <w:rPr>
                  <w:sz w:val="18"/>
                  <w:szCs w:val="18"/>
                </w:rPr>
                <w:t>810 kg</w:t>
              </w:r>
            </w:smartTag>
          </w:p>
        </w:tc>
      </w:tr>
    </w:tbl>
    <w:p w:rsidR="0001792A" w:rsidRPr="00347A77" w:rsidRDefault="0001792A" w:rsidP="0001792A">
      <w:pPr>
        <w:rPr>
          <w:rFonts w:ascii="Times New Roman" w:hAnsi="Times New Roman"/>
          <w:sz w:val="18"/>
          <w:szCs w:val="18"/>
        </w:rPr>
      </w:pPr>
    </w:p>
    <w:p w:rsidR="0001792A" w:rsidRPr="00347A77" w:rsidRDefault="0001792A" w:rsidP="0001792A">
      <w:pPr>
        <w:rPr>
          <w:rFonts w:ascii="Times New Roman" w:hAnsi="Times New Roman"/>
          <w:sz w:val="18"/>
          <w:szCs w:val="18"/>
        </w:rPr>
      </w:pPr>
    </w:p>
    <w:p w:rsidR="0001792A" w:rsidRPr="00347A77" w:rsidRDefault="0001792A" w:rsidP="0001792A">
      <w:pPr>
        <w:rPr>
          <w:rFonts w:ascii="Times New Roman" w:hAnsi="Times New Roman"/>
          <w:sz w:val="18"/>
          <w:szCs w:val="18"/>
        </w:rPr>
      </w:pPr>
    </w:p>
    <w:p w:rsidR="0001792A" w:rsidRPr="00347A77" w:rsidRDefault="0001792A" w:rsidP="0001792A">
      <w:pPr>
        <w:rPr>
          <w:rFonts w:ascii="Times New Roman" w:hAnsi="Times New Roman"/>
          <w:sz w:val="18"/>
          <w:szCs w:val="18"/>
        </w:rPr>
      </w:pPr>
    </w:p>
    <w:p w:rsidR="0001792A" w:rsidRPr="00347A77" w:rsidRDefault="0001792A" w:rsidP="0001792A">
      <w:pPr>
        <w:rPr>
          <w:rFonts w:ascii="Times New Roman" w:hAnsi="Times New Roman"/>
          <w:sz w:val="18"/>
          <w:szCs w:val="18"/>
        </w:rPr>
      </w:pPr>
    </w:p>
    <w:p w:rsidR="0001792A" w:rsidRPr="00347A77" w:rsidRDefault="0001792A" w:rsidP="0001792A">
      <w:pPr>
        <w:rPr>
          <w:rFonts w:ascii="Times New Roman" w:hAnsi="Times New Roman"/>
          <w:sz w:val="18"/>
          <w:szCs w:val="18"/>
        </w:rPr>
      </w:pPr>
    </w:p>
    <w:p w:rsidR="0001792A" w:rsidRPr="00347A77" w:rsidRDefault="0001792A" w:rsidP="0001792A">
      <w:pPr>
        <w:rPr>
          <w:rFonts w:ascii="Times New Roman" w:hAnsi="Times New Roman"/>
          <w:sz w:val="18"/>
          <w:szCs w:val="18"/>
        </w:rPr>
      </w:pPr>
    </w:p>
    <w:p w:rsidR="0001792A" w:rsidRPr="00347A77" w:rsidRDefault="0001792A" w:rsidP="0001792A">
      <w:pPr>
        <w:rPr>
          <w:rFonts w:ascii="Times New Roman" w:hAnsi="Times New Roman"/>
          <w:sz w:val="18"/>
          <w:szCs w:val="18"/>
        </w:rPr>
      </w:pPr>
    </w:p>
    <w:p w:rsidR="0001792A" w:rsidRPr="00347A77" w:rsidRDefault="0001792A" w:rsidP="0001792A">
      <w:pPr>
        <w:rPr>
          <w:rFonts w:ascii="Times New Roman" w:hAnsi="Times New Roman"/>
          <w:sz w:val="18"/>
          <w:szCs w:val="18"/>
        </w:rPr>
      </w:pPr>
    </w:p>
    <w:p w:rsidR="0001792A" w:rsidRPr="00347A77" w:rsidRDefault="0001792A" w:rsidP="0001792A">
      <w:pPr>
        <w:rPr>
          <w:rFonts w:ascii="Times New Roman" w:hAnsi="Times New Roman"/>
          <w:sz w:val="18"/>
          <w:szCs w:val="18"/>
        </w:rPr>
      </w:pPr>
    </w:p>
    <w:p w:rsidR="0001792A" w:rsidRPr="00347A77" w:rsidRDefault="0001792A" w:rsidP="0001792A">
      <w:pPr>
        <w:rPr>
          <w:rFonts w:ascii="Times New Roman" w:hAnsi="Times New Roman"/>
          <w:sz w:val="18"/>
          <w:szCs w:val="18"/>
        </w:rPr>
      </w:pPr>
    </w:p>
    <w:p w:rsidR="0001792A" w:rsidRPr="00347A77" w:rsidRDefault="0001792A" w:rsidP="0001792A">
      <w:pPr>
        <w:rPr>
          <w:rFonts w:ascii="Times New Roman" w:hAnsi="Times New Roman"/>
          <w:sz w:val="18"/>
          <w:szCs w:val="18"/>
        </w:rPr>
      </w:pPr>
    </w:p>
    <w:p w:rsidR="0001792A" w:rsidRPr="00347A77" w:rsidRDefault="0001792A" w:rsidP="0001792A">
      <w:pPr>
        <w:rPr>
          <w:rFonts w:ascii="Times New Roman" w:hAnsi="Times New Roman"/>
          <w:sz w:val="18"/>
          <w:szCs w:val="18"/>
        </w:rPr>
      </w:pPr>
    </w:p>
    <w:p w:rsidR="0001792A" w:rsidRPr="00347A77" w:rsidRDefault="0001792A" w:rsidP="0001792A">
      <w:pPr>
        <w:rPr>
          <w:rFonts w:ascii="Times New Roman" w:hAnsi="Times New Roman"/>
          <w:sz w:val="18"/>
          <w:szCs w:val="18"/>
        </w:rPr>
      </w:pPr>
    </w:p>
    <w:p w:rsidR="0001792A" w:rsidRPr="00347A77" w:rsidRDefault="0001792A" w:rsidP="0001792A">
      <w:pPr>
        <w:rPr>
          <w:rFonts w:ascii="Times New Roman" w:hAnsi="Times New Roman"/>
          <w:sz w:val="18"/>
          <w:szCs w:val="18"/>
        </w:rPr>
      </w:pPr>
    </w:p>
    <w:p w:rsidR="0001792A" w:rsidRPr="00347A77" w:rsidRDefault="0001792A" w:rsidP="0001792A">
      <w:pPr>
        <w:rPr>
          <w:rFonts w:ascii="Times New Roman" w:hAnsi="Times New Roman"/>
          <w:sz w:val="18"/>
          <w:szCs w:val="18"/>
        </w:rPr>
      </w:pPr>
    </w:p>
    <w:p w:rsidR="0001792A" w:rsidRPr="00347A77" w:rsidRDefault="0001792A" w:rsidP="0001792A">
      <w:pPr>
        <w:rPr>
          <w:rFonts w:ascii="Times New Roman" w:hAnsi="Times New Roman"/>
          <w:sz w:val="18"/>
          <w:szCs w:val="18"/>
        </w:rPr>
      </w:pPr>
    </w:p>
    <w:p w:rsidR="0001792A" w:rsidRPr="00347A77" w:rsidRDefault="0001792A" w:rsidP="0001792A">
      <w:pPr>
        <w:rPr>
          <w:rFonts w:ascii="Times New Roman" w:hAnsi="Times New Roman"/>
          <w:sz w:val="18"/>
          <w:szCs w:val="18"/>
        </w:rPr>
      </w:pPr>
    </w:p>
    <w:p w:rsidR="0001792A" w:rsidRPr="00347A77" w:rsidRDefault="0001792A" w:rsidP="0001792A">
      <w:pPr>
        <w:rPr>
          <w:rFonts w:ascii="Times New Roman" w:hAnsi="Times New Roman"/>
          <w:sz w:val="18"/>
          <w:szCs w:val="18"/>
        </w:rPr>
      </w:pPr>
    </w:p>
    <w:p w:rsidR="0001792A" w:rsidRPr="00347A77" w:rsidRDefault="0001792A" w:rsidP="0001792A">
      <w:pPr>
        <w:rPr>
          <w:rFonts w:ascii="Times New Roman" w:hAnsi="Times New Roman"/>
          <w:sz w:val="18"/>
          <w:szCs w:val="18"/>
        </w:rPr>
      </w:pPr>
    </w:p>
    <w:p w:rsidR="0001792A" w:rsidRPr="00347A77" w:rsidRDefault="0001792A" w:rsidP="0001792A">
      <w:pPr>
        <w:rPr>
          <w:rFonts w:ascii="Times New Roman" w:hAnsi="Times New Roman"/>
          <w:sz w:val="18"/>
          <w:szCs w:val="18"/>
        </w:rPr>
      </w:pPr>
    </w:p>
    <w:p w:rsidR="0001792A" w:rsidRPr="00347A77" w:rsidRDefault="0001792A" w:rsidP="0001792A">
      <w:pPr>
        <w:rPr>
          <w:rFonts w:ascii="Times New Roman" w:hAnsi="Times New Roman"/>
          <w:sz w:val="18"/>
          <w:szCs w:val="18"/>
        </w:rPr>
      </w:pPr>
    </w:p>
    <w:p w:rsidR="0001792A" w:rsidRPr="00347A77" w:rsidRDefault="0001792A" w:rsidP="0001792A">
      <w:pPr>
        <w:rPr>
          <w:rFonts w:ascii="Times New Roman" w:hAnsi="Times New Roman"/>
          <w:sz w:val="18"/>
          <w:szCs w:val="18"/>
        </w:rPr>
      </w:pPr>
    </w:p>
    <w:p w:rsidR="0001792A" w:rsidRPr="00347A77" w:rsidRDefault="0001792A" w:rsidP="0001792A">
      <w:pPr>
        <w:rPr>
          <w:rFonts w:ascii="Times New Roman" w:hAnsi="Times New Roman"/>
          <w:sz w:val="18"/>
          <w:szCs w:val="18"/>
        </w:rPr>
      </w:pPr>
    </w:p>
    <w:p w:rsidR="0001792A" w:rsidRPr="00347A77" w:rsidRDefault="0001792A" w:rsidP="0001792A">
      <w:pPr>
        <w:rPr>
          <w:rFonts w:ascii="Times New Roman" w:hAnsi="Times New Roman"/>
          <w:sz w:val="18"/>
          <w:szCs w:val="18"/>
        </w:rPr>
      </w:pPr>
    </w:p>
    <w:p w:rsidR="0001792A" w:rsidRPr="00347A77" w:rsidRDefault="0001792A" w:rsidP="0001792A">
      <w:pPr>
        <w:rPr>
          <w:rFonts w:ascii="Times New Roman" w:hAnsi="Times New Roman"/>
          <w:sz w:val="18"/>
          <w:szCs w:val="18"/>
        </w:rPr>
      </w:pPr>
    </w:p>
    <w:p w:rsidR="0001792A" w:rsidRPr="00347A77" w:rsidRDefault="0001792A" w:rsidP="0001792A">
      <w:pPr>
        <w:rPr>
          <w:rFonts w:ascii="Times New Roman" w:hAnsi="Times New Roman"/>
          <w:sz w:val="18"/>
          <w:szCs w:val="18"/>
        </w:rPr>
      </w:pPr>
    </w:p>
    <w:p w:rsidR="0001792A" w:rsidRPr="00347A77" w:rsidRDefault="0001792A" w:rsidP="0001792A">
      <w:pPr>
        <w:rPr>
          <w:rFonts w:ascii="Times New Roman" w:hAnsi="Times New Roman"/>
          <w:sz w:val="18"/>
          <w:szCs w:val="18"/>
        </w:rPr>
      </w:pPr>
    </w:p>
    <w:p w:rsidR="0001792A" w:rsidRPr="00347A77" w:rsidRDefault="0001792A" w:rsidP="0001792A">
      <w:pPr>
        <w:rPr>
          <w:rFonts w:ascii="Times New Roman" w:hAnsi="Times New Roman"/>
          <w:sz w:val="18"/>
          <w:szCs w:val="18"/>
        </w:rPr>
      </w:pPr>
    </w:p>
    <w:p w:rsidR="0001792A" w:rsidRPr="00347A77" w:rsidRDefault="0001792A" w:rsidP="0001792A">
      <w:pPr>
        <w:rPr>
          <w:rFonts w:ascii="Times New Roman" w:hAnsi="Times New Roman"/>
          <w:sz w:val="18"/>
          <w:szCs w:val="18"/>
        </w:rPr>
      </w:pPr>
    </w:p>
    <w:p w:rsidR="0001792A" w:rsidRPr="00347A77" w:rsidRDefault="0001792A" w:rsidP="0001792A">
      <w:pPr>
        <w:rPr>
          <w:rFonts w:ascii="Times New Roman" w:hAnsi="Times New Roman"/>
          <w:sz w:val="18"/>
          <w:szCs w:val="18"/>
        </w:rPr>
      </w:pPr>
    </w:p>
    <w:p w:rsidR="0001792A" w:rsidRPr="00347A77" w:rsidRDefault="0001792A" w:rsidP="0001792A">
      <w:pPr>
        <w:rPr>
          <w:rFonts w:ascii="Times New Roman" w:hAnsi="Times New Roman"/>
          <w:sz w:val="18"/>
          <w:szCs w:val="18"/>
        </w:rPr>
      </w:pPr>
    </w:p>
    <w:p w:rsidR="0001792A" w:rsidRPr="00347A77" w:rsidRDefault="0001792A" w:rsidP="0001792A">
      <w:pPr>
        <w:rPr>
          <w:rFonts w:ascii="Times New Roman" w:hAnsi="Times New Roman"/>
          <w:sz w:val="18"/>
          <w:szCs w:val="18"/>
        </w:rPr>
      </w:pPr>
    </w:p>
    <w:p w:rsidR="0001792A" w:rsidRPr="00347A77" w:rsidRDefault="0001792A" w:rsidP="0001792A">
      <w:pPr>
        <w:rPr>
          <w:rFonts w:ascii="Times New Roman" w:hAnsi="Times New Roman"/>
          <w:sz w:val="18"/>
          <w:szCs w:val="18"/>
        </w:rPr>
      </w:pPr>
    </w:p>
    <w:p w:rsidR="0001792A" w:rsidRPr="00347A77" w:rsidRDefault="0001792A" w:rsidP="0001792A">
      <w:pPr>
        <w:rPr>
          <w:rFonts w:ascii="Times New Roman" w:hAnsi="Times New Roman"/>
          <w:sz w:val="18"/>
          <w:szCs w:val="18"/>
        </w:rPr>
      </w:pPr>
    </w:p>
    <w:p w:rsidR="0001792A" w:rsidRPr="00347A77" w:rsidRDefault="0001792A" w:rsidP="0001792A">
      <w:pPr>
        <w:rPr>
          <w:rFonts w:ascii="Times New Roman" w:hAnsi="Times New Roman"/>
          <w:sz w:val="18"/>
          <w:szCs w:val="18"/>
        </w:rPr>
      </w:pPr>
    </w:p>
    <w:p w:rsidR="0001792A" w:rsidRPr="00347A77" w:rsidRDefault="0001792A" w:rsidP="0001792A">
      <w:pPr>
        <w:rPr>
          <w:rFonts w:ascii="Times New Roman" w:hAnsi="Times New Roman"/>
          <w:sz w:val="18"/>
          <w:szCs w:val="18"/>
        </w:rPr>
      </w:pPr>
    </w:p>
    <w:p w:rsidR="0001792A" w:rsidRPr="00347A77" w:rsidRDefault="0001792A" w:rsidP="0001792A">
      <w:pPr>
        <w:rPr>
          <w:rFonts w:ascii="Times New Roman" w:hAnsi="Times New Roman"/>
          <w:sz w:val="18"/>
          <w:szCs w:val="18"/>
        </w:rPr>
      </w:pPr>
    </w:p>
    <w:p w:rsidR="0001792A" w:rsidRPr="00347A77" w:rsidRDefault="0001792A" w:rsidP="0001792A">
      <w:pPr>
        <w:jc w:val="right"/>
        <w:rPr>
          <w:rFonts w:ascii="Times New Roman" w:hAnsi="Times New Roman"/>
          <w:b/>
          <w:sz w:val="18"/>
          <w:szCs w:val="18"/>
        </w:rPr>
      </w:pPr>
      <w:r w:rsidRPr="00347A77">
        <w:rPr>
          <w:rFonts w:ascii="Times New Roman" w:hAnsi="Times New Roman"/>
          <w:b/>
          <w:sz w:val="18"/>
          <w:szCs w:val="18"/>
        </w:rPr>
        <w:br w:type="page"/>
      </w:r>
      <w:r w:rsidRPr="00347A77">
        <w:rPr>
          <w:rFonts w:ascii="Times New Roman" w:hAnsi="Times New Roman"/>
          <w:b/>
          <w:sz w:val="18"/>
          <w:szCs w:val="18"/>
        </w:rPr>
        <w:lastRenderedPageBreak/>
        <w:t>Ek XVIII</w:t>
      </w:r>
    </w:p>
    <w:p w:rsidR="0001792A" w:rsidRPr="00347A77" w:rsidRDefault="0001792A" w:rsidP="0001792A">
      <w:pPr>
        <w:jc w:val="center"/>
        <w:rPr>
          <w:rFonts w:ascii="Times New Roman" w:hAnsi="Times New Roman"/>
          <w:b/>
          <w:sz w:val="18"/>
          <w:szCs w:val="18"/>
        </w:rPr>
      </w:pPr>
    </w:p>
    <w:p w:rsidR="0001792A" w:rsidRPr="00347A77" w:rsidRDefault="0001792A" w:rsidP="0001792A">
      <w:pPr>
        <w:jc w:val="center"/>
        <w:rPr>
          <w:rFonts w:ascii="Times New Roman" w:hAnsi="Times New Roman"/>
          <w:b/>
          <w:sz w:val="18"/>
          <w:szCs w:val="18"/>
        </w:rPr>
      </w:pPr>
      <w:r w:rsidRPr="00347A77">
        <w:rPr>
          <w:rFonts w:ascii="Times New Roman" w:hAnsi="Times New Roman"/>
          <w:b/>
          <w:sz w:val="18"/>
          <w:szCs w:val="18"/>
        </w:rPr>
        <w:t>Araç menşe belgesi</w:t>
      </w:r>
    </w:p>
    <w:p w:rsidR="0001792A" w:rsidRPr="00347A77" w:rsidRDefault="0001792A" w:rsidP="0001792A">
      <w:pPr>
        <w:rPr>
          <w:rFonts w:ascii="Times New Roman" w:hAnsi="Times New Roman"/>
          <w:sz w:val="18"/>
          <w:szCs w:val="18"/>
        </w:rPr>
      </w:pPr>
    </w:p>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İmalatçının Uygunluk Belgesi bulunmayan</w:t>
      </w:r>
    </w:p>
    <w:p w:rsidR="0001792A" w:rsidRPr="00347A77" w:rsidRDefault="0001792A" w:rsidP="0001792A">
      <w:pPr>
        <w:jc w:val="center"/>
        <w:rPr>
          <w:rFonts w:ascii="Times New Roman" w:hAnsi="Times New Roman"/>
          <w:sz w:val="18"/>
          <w:szCs w:val="18"/>
        </w:rPr>
      </w:pPr>
      <w:r w:rsidRPr="00347A77">
        <w:rPr>
          <w:rFonts w:ascii="Times New Roman" w:hAnsi="Times New Roman"/>
          <w:sz w:val="18"/>
          <w:szCs w:val="18"/>
        </w:rPr>
        <w:t xml:space="preserve"> temel/tamamlanmamış araç beyannamesi</w:t>
      </w:r>
    </w:p>
    <w:p w:rsidR="0001792A" w:rsidRPr="00347A77" w:rsidRDefault="0001792A" w:rsidP="0001792A">
      <w:pPr>
        <w:rPr>
          <w:rFonts w:ascii="Times New Roman" w:hAnsi="Times New Roman"/>
          <w:sz w:val="18"/>
          <w:szCs w:val="18"/>
        </w:rPr>
      </w:pPr>
    </w:p>
    <w:p w:rsidR="0001792A" w:rsidRPr="00347A77" w:rsidRDefault="0001792A" w:rsidP="0001792A">
      <w:pPr>
        <w:rPr>
          <w:rFonts w:ascii="Times New Roman" w:hAnsi="Times New Roman"/>
          <w:sz w:val="18"/>
          <w:szCs w:val="18"/>
        </w:rPr>
      </w:pPr>
      <w:r w:rsidRPr="00347A77">
        <w:rPr>
          <w:rFonts w:ascii="Times New Roman" w:hAnsi="Times New Roman"/>
          <w:sz w:val="18"/>
          <w:szCs w:val="18"/>
        </w:rPr>
        <w:t>Aşağıda imzası olan ben, işbu belgeyi imzalayarak, aşağıda tanımlanan aracın, kendi fabrikamızda imal edildiğini ve yeni imal edilmiş bir araç olduğunu beyan ederim.</w:t>
      </w:r>
    </w:p>
    <w:p w:rsidR="0001792A" w:rsidRPr="00347A77" w:rsidRDefault="0001792A" w:rsidP="0001792A">
      <w:pPr>
        <w:rPr>
          <w:rFonts w:ascii="Times New Roman" w:hAnsi="Times New Roman"/>
          <w:sz w:val="18"/>
          <w:szCs w:val="18"/>
        </w:rPr>
      </w:pPr>
    </w:p>
    <w:p w:rsidR="0001792A" w:rsidRPr="00347A77" w:rsidRDefault="0001792A" w:rsidP="0001792A">
      <w:pPr>
        <w:rPr>
          <w:rFonts w:ascii="Times New Roman" w:hAnsi="Times New Roman"/>
          <w:sz w:val="18"/>
          <w:szCs w:val="18"/>
        </w:rPr>
      </w:pPr>
      <w:r w:rsidRPr="00347A77">
        <w:rPr>
          <w:rFonts w:ascii="Times New Roman" w:hAnsi="Times New Roman"/>
          <w:sz w:val="18"/>
          <w:szCs w:val="18"/>
        </w:rPr>
        <w:t>0.1. Marka (imalatçının ticari ismi):</w:t>
      </w:r>
    </w:p>
    <w:p w:rsidR="0001792A" w:rsidRPr="00347A77" w:rsidRDefault="0001792A" w:rsidP="0001792A">
      <w:pPr>
        <w:rPr>
          <w:rFonts w:ascii="Times New Roman" w:hAnsi="Times New Roman"/>
          <w:sz w:val="18"/>
          <w:szCs w:val="18"/>
        </w:rPr>
      </w:pPr>
    </w:p>
    <w:p w:rsidR="0001792A" w:rsidRPr="00347A77" w:rsidRDefault="0001792A" w:rsidP="0001792A">
      <w:pPr>
        <w:rPr>
          <w:rFonts w:ascii="Times New Roman" w:hAnsi="Times New Roman"/>
          <w:sz w:val="18"/>
          <w:szCs w:val="18"/>
        </w:rPr>
      </w:pPr>
      <w:r w:rsidRPr="00347A77">
        <w:rPr>
          <w:rFonts w:ascii="Times New Roman" w:hAnsi="Times New Roman"/>
          <w:sz w:val="18"/>
          <w:szCs w:val="18"/>
        </w:rPr>
        <w:t>0.2. Araç tipi:</w:t>
      </w:r>
    </w:p>
    <w:p w:rsidR="0001792A" w:rsidRPr="00347A77" w:rsidRDefault="0001792A" w:rsidP="0001792A">
      <w:pPr>
        <w:rPr>
          <w:rFonts w:ascii="Times New Roman" w:hAnsi="Times New Roman"/>
          <w:sz w:val="18"/>
          <w:szCs w:val="18"/>
        </w:rPr>
      </w:pPr>
    </w:p>
    <w:p w:rsidR="0001792A" w:rsidRPr="00347A77" w:rsidRDefault="0001792A" w:rsidP="0001792A">
      <w:pPr>
        <w:rPr>
          <w:rFonts w:ascii="Times New Roman" w:hAnsi="Times New Roman"/>
          <w:sz w:val="18"/>
          <w:szCs w:val="18"/>
        </w:rPr>
      </w:pPr>
      <w:r w:rsidRPr="00347A77">
        <w:rPr>
          <w:rFonts w:ascii="Times New Roman" w:hAnsi="Times New Roman"/>
          <w:sz w:val="18"/>
          <w:szCs w:val="18"/>
        </w:rPr>
        <w:t>0.2.1. Ticari ismi/isimleri:</w:t>
      </w:r>
    </w:p>
    <w:p w:rsidR="0001792A" w:rsidRPr="00347A77" w:rsidRDefault="0001792A" w:rsidP="0001792A">
      <w:pPr>
        <w:rPr>
          <w:rFonts w:ascii="Times New Roman" w:hAnsi="Times New Roman"/>
          <w:sz w:val="18"/>
          <w:szCs w:val="18"/>
        </w:rPr>
      </w:pPr>
    </w:p>
    <w:p w:rsidR="0001792A" w:rsidRPr="00347A77" w:rsidRDefault="0001792A" w:rsidP="0001792A">
      <w:pPr>
        <w:rPr>
          <w:rFonts w:ascii="Times New Roman" w:hAnsi="Times New Roman"/>
          <w:sz w:val="18"/>
          <w:szCs w:val="18"/>
        </w:rPr>
      </w:pPr>
      <w:r w:rsidRPr="00347A77">
        <w:rPr>
          <w:rFonts w:ascii="Times New Roman" w:hAnsi="Times New Roman"/>
          <w:sz w:val="18"/>
          <w:szCs w:val="18"/>
        </w:rPr>
        <w:t>0.3. Tip tanıtım vasıtaları:</w:t>
      </w:r>
    </w:p>
    <w:p w:rsidR="0001792A" w:rsidRPr="00347A77" w:rsidRDefault="0001792A" w:rsidP="0001792A">
      <w:pPr>
        <w:rPr>
          <w:rFonts w:ascii="Times New Roman" w:hAnsi="Times New Roman"/>
          <w:sz w:val="18"/>
          <w:szCs w:val="18"/>
        </w:rPr>
      </w:pPr>
    </w:p>
    <w:p w:rsidR="0001792A" w:rsidRPr="00347A77" w:rsidRDefault="0001792A" w:rsidP="0001792A">
      <w:pPr>
        <w:rPr>
          <w:rFonts w:ascii="Times New Roman" w:hAnsi="Times New Roman"/>
          <w:sz w:val="18"/>
          <w:szCs w:val="18"/>
        </w:rPr>
      </w:pPr>
      <w:r w:rsidRPr="00347A77">
        <w:rPr>
          <w:rFonts w:ascii="Times New Roman" w:hAnsi="Times New Roman"/>
          <w:sz w:val="18"/>
          <w:szCs w:val="18"/>
        </w:rPr>
        <w:t>0.6. Araç tanıtım numarası:</w:t>
      </w:r>
    </w:p>
    <w:p w:rsidR="0001792A" w:rsidRPr="00347A77" w:rsidRDefault="0001792A" w:rsidP="0001792A">
      <w:pPr>
        <w:rPr>
          <w:rFonts w:ascii="Times New Roman" w:hAnsi="Times New Roman"/>
          <w:sz w:val="18"/>
          <w:szCs w:val="18"/>
        </w:rPr>
      </w:pPr>
    </w:p>
    <w:p w:rsidR="0001792A" w:rsidRPr="00347A77" w:rsidRDefault="0001792A" w:rsidP="0001792A">
      <w:pPr>
        <w:rPr>
          <w:rFonts w:ascii="Times New Roman" w:hAnsi="Times New Roman"/>
          <w:sz w:val="18"/>
          <w:szCs w:val="18"/>
        </w:rPr>
      </w:pPr>
      <w:r w:rsidRPr="00347A77">
        <w:rPr>
          <w:rFonts w:ascii="Times New Roman" w:hAnsi="Times New Roman"/>
          <w:sz w:val="18"/>
          <w:szCs w:val="18"/>
        </w:rPr>
        <w:t>0.8. Montaj tesisinin/tesislerinin adresi/adresleri:</w:t>
      </w:r>
    </w:p>
    <w:p w:rsidR="0001792A" w:rsidRPr="00347A77" w:rsidRDefault="0001792A" w:rsidP="0001792A">
      <w:pPr>
        <w:rPr>
          <w:rFonts w:ascii="Times New Roman" w:hAnsi="Times New Roman"/>
          <w:sz w:val="18"/>
          <w:szCs w:val="18"/>
        </w:rPr>
      </w:pPr>
    </w:p>
    <w:p w:rsidR="0001792A" w:rsidRPr="00347A77" w:rsidRDefault="0001792A" w:rsidP="0001792A">
      <w:pPr>
        <w:rPr>
          <w:rFonts w:ascii="Times New Roman" w:hAnsi="Times New Roman"/>
          <w:sz w:val="18"/>
          <w:szCs w:val="18"/>
        </w:rPr>
      </w:pPr>
      <w:r w:rsidRPr="00347A77">
        <w:rPr>
          <w:rFonts w:ascii="Times New Roman" w:hAnsi="Times New Roman"/>
          <w:sz w:val="18"/>
          <w:szCs w:val="18"/>
        </w:rPr>
        <w:t>Aşağıda imzası bulunan ayrıca, teslim edildiğinde aracın aşağıdaki düzenleyici mevzuata uygun olduğunu beyan eder:</w:t>
      </w:r>
    </w:p>
    <w:p w:rsidR="0001792A" w:rsidRPr="00347A77" w:rsidRDefault="0001792A" w:rsidP="0001792A">
      <w:pPr>
        <w:rPr>
          <w:rFonts w:ascii="Times New Roman" w:hAnsi="Times New Roman"/>
          <w:sz w:val="18"/>
          <w:szCs w:val="18"/>
        </w:rPr>
      </w:pPr>
    </w:p>
    <w:tbl>
      <w:tblPr>
        <w:tblStyle w:val="TabloKlavuzu"/>
        <w:tblW w:w="9828" w:type="dxa"/>
        <w:tblLook w:val="01E0"/>
      </w:tblPr>
      <w:tblGrid>
        <w:gridCol w:w="1725"/>
        <w:gridCol w:w="2701"/>
        <w:gridCol w:w="2522"/>
        <w:gridCol w:w="2880"/>
      </w:tblGrid>
      <w:tr w:rsidR="0001792A" w:rsidRPr="00347A77" w:rsidTr="0001792A">
        <w:tc>
          <w:tcPr>
            <w:tcW w:w="1725" w:type="dxa"/>
          </w:tcPr>
          <w:p w:rsidR="0001792A" w:rsidRPr="00347A77" w:rsidRDefault="0001792A" w:rsidP="0001792A">
            <w:pPr>
              <w:jc w:val="center"/>
              <w:rPr>
                <w:b/>
                <w:sz w:val="18"/>
                <w:szCs w:val="18"/>
              </w:rPr>
            </w:pPr>
            <w:r w:rsidRPr="00347A77">
              <w:rPr>
                <w:b/>
                <w:sz w:val="18"/>
                <w:szCs w:val="18"/>
              </w:rPr>
              <w:t>Konu</w:t>
            </w:r>
          </w:p>
        </w:tc>
        <w:tc>
          <w:tcPr>
            <w:tcW w:w="2701" w:type="dxa"/>
          </w:tcPr>
          <w:p w:rsidR="0001792A" w:rsidRPr="00347A77" w:rsidRDefault="0001792A" w:rsidP="0001792A">
            <w:pPr>
              <w:jc w:val="center"/>
              <w:rPr>
                <w:b/>
                <w:sz w:val="18"/>
                <w:szCs w:val="18"/>
              </w:rPr>
            </w:pPr>
            <w:r w:rsidRPr="00347A77">
              <w:rPr>
                <w:b/>
                <w:sz w:val="18"/>
                <w:szCs w:val="18"/>
              </w:rPr>
              <w:t>Düzenleyici mevzuat referans numarası</w:t>
            </w:r>
          </w:p>
        </w:tc>
        <w:tc>
          <w:tcPr>
            <w:tcW w:w="2522" w:type="dxa"/>
          </w:tcPr>
          <w:p w:rsidR="0001792A" w:rsidRPr="00347A77" w:rsidRDefault="0001792A" w:rsidP="0001792A">
            <w:pPr>
              <w:jc w:val="center"/>
              <w:rPr>
                <w:b/>
                <w:sz w:val="18"/>
                <w:szCs w:val="18"/>
              </w:rPr>
            </w:pPr>
            <w:r w:rsidRPr="00347A77">
              <w:rPr>
                <w:b/>
                <w:sz w:val="18"/>
                <w:szCs w:val="18"/>
              </w:rPr>
              <w:t>Tip onayı numarası</w:t>
            </w:r>
          </w:p>
        </w:tc>
        <w:tc>
          <w:tcPr>
            <w:tcW w:w="2880" w:type="dxa"/>
          </w:tcPr>
          <w:p w:rsidR="0001792A" w:rsidRPr="00347A77" w:rsidRDefault="0001792A" w:rsidP="0001792A">
            <w:pPr>
              <w:jc w:val="center"/>
              <w:rPr>
                <w:b/>
                <w:sz w:val="18"/>
                <w:szCs w:val="18"/>
              </w:rPr>
            </w:pPr>
            <w:r w:rsidRPr="00347A77">
              <w:rPr>
                <w:b/>
                <w:sz w:val="18"/>
                <w:szCs w:val="18"/>
              </w:rPr>
              <w:t>Tip onayı veren (++) üye ülke veya akit taraf (+)</w:t>
            </w:r>
          </w:p>
        </w:tc>
      </w:tr>
      <w:tr w:rsidR="0001792A" w:rsidRPr="00347A77" w:rsidTr="0001792A">
        <w:tc>
          <w:tcPr>
            <w:tcW w:w="1725" w:type="dxa"/>
          </w:tcPr>
          <w:p w:rsidR="0001792A" w:rsidRPr="00347A77" w:rsidRDefault="0001792A" w:rsidP="0001792A">
            <w:pPr>
              <w:rPr>
                <w:sz w:val="18"/>
                <w:szCs w:val="18"/>
              </w:rPr>
            </w:pPr>
          </w:p>
        </w:tc>
        <w:tc>
          <w:tcPr>
            <w:tcW w:w="2701" w:type="dxa"/>
          </w:tcPr>
          <w:p w:rsidR="0001792A" w:rsidRPr="00347A77" w:rsidRDefault="0001792A" w:rsidP="0001792A">
            <w:pPr>
              <w:rPr>
                <w:sz w:val="18"/>
                <w:szCs w:val="18"/>
              </w:rPr>
            </w:pPr>
          </w:p>
        </w:tc>
        <w:tc>
          <w:tcPr>
            <w:tcW w:w="2522" w:type="dxa"/>
          </w:tcPr>
          <w:p w:rsidR="0001792A" w:rsidRPr="00347A77" w:rsidRDefault="0001792A" w:rsidP="0001792A">
            <w:pPr>
              <w:rPr>
                <w:sz w:val="18"/>
                <w:szCs w:val="18"/>
              </w:rPr>
            </w:pPr>
          </w:p>
        </w:tc>
        <w:tc>
          <w:tcPr>
            <w:tcW w:w="2880" w:type="dxa"/>
          </w:tcPr>
          <w:p w:rsidR="0001792A" w:rsidRPr="00347A77" w:rsidRDefault="0001792A" w:rsidP="0001792A">
            <w:pPr>
              <w:rPr>
                <w:sz w:val="18"/>
                <w:szCs w:val="18"/>
              </w:rPr>
            </w:pPr>
          </w:p>
        </w:tc>
      </w:tr>
      <w:tr w:rsidR="0001792A" w:rsidRPr="00347A77" w:rsidTr="0001792A">
        <w:tc>
          <w:tcPr>
            <w:tcW w:w="1725" w:type="dxa"/>
          </w:tcPr>
          <w:p w:rsidR="0001792A" w:rsidRPr="00347A77" w:rsidRDefault="0001792A" w:rsidP="0001792A">
            <w:pPr>
              <w:rPr>
                <w:sz w:val="18"/>
                <w:szCs w:val="18"/>
              </w:rPr>
            </w:pPr>
          </w:p>
        </w:tc>
        <w:tc>
          <w:tcPr>
            <w:tcW w:w="2701" w:type="dxa"/>
          </w:tcPr>
          <w:p w:rsidR="0001792A" w:rsidRPr="00347A77" w:rsidRDefault="0001792A" w:rsidP="0001792A">
            <w:pPr>
              <w:rPr>
                <w:sz w:val="18"/>
                <w:szCs w:val="18"/>
              </w:rPr>
            </w:pPr>
          </w:p>
        </w:tc>
        <w:tc>
          <w:tcPr>
            <w:tcW w:w="2522" w:type="dxa"/>
          </w:tcPr>
          <w:p w:rsidR="0001792A" w:rsidRPr="00347A77" w:rsidRDefault="0001792A" w:rsidP="0001792A">
            <w:pPr>
              <w:rPr>
                <w:sz w:val="18"/>
                <w:szCs w:val="18"/>
              </w:rPr>
            </w:pPr>
          </w:p>
        </w:tc>
        <w:tc>
          <w:tcPr>
            <w:tcW w:w="2880" w:type="dxa"/>
          </w:tcPr>
          <w:p w:rsidR="0001792A" w:rsidRPr="00347A77" w:rsidRDefault="0001792A" w:rsidP="0001792A">
            <w:pPr>
              <w:rPr>
                <w:sz w:val="18"/>
                <w:szCs w:val="18"/>
              </w:rPr>
            </w:pPr>
          </w:p>
        </w:tc>
      </w:tr>
      <w:tr w:rsidR="0001792A" w:rsidRPr="00347A77" w:rsidTr="0001792A">
        <w:tc>
          <w:tcPr>
            <w:tcW w:w="1725" w:type="dxa"/>
          </w:tcPr>
          <w:p w:rsidR="0001792A" w:rsidRPr="00347A77" w:rsidRDefault="0001792A" w:rsidP="0001792A">
            <w:pPr>
              <w:rPr>
                <w:sz w:val="18"/>
                <w:szCs w:val="18"/>
              </w:rPr>
            </w:pPr>
            <w:r w:rsidRPr="00347A77">
              <w:rPr>
                <w:sz w:val="18"/>
                <w:szCs w:val="18"/>
              </w:rPr>
              <w:t>1. Ses seviyesi</w:t>
            </w:r>
          </w:p>
        </w:tc>
        <w:tc>
          <w:tcPr>
            <w:tcW w:w="2701" w:type="dxa"/>
          </w:tcPr>
          <w:p w:rsidR="0001792A" w:rsidRPr="00347A77" w:rsidRDefault="0001792A" w:rsidP="0001792A">
            <w:pPr>
              <w:rPr>
                <w:sz w:val="18"/>
                <w:szCs w:val="18"/>
              </w:rPr>
            </w:pPr>
          </w:p>
        </w:tc>
        <w:tc>
          <w:tcPr>
            <w:tcW w:w="2522" w:type="dxa"/>
          </w:tcPr>
          <w:p w:rsidR="0001792A" w:rsidRPr="00347A77" w:rsidRDefault="0001792A" w:rsidP="0001792A">
            <w:pPr>
              <w:rPr>
                <w:sz w:val="18"/>
                <w:szCs w:val="18"/>
              </w:rPr>
            </w:pPr>
          </w:p>
        </w:tc>
        <w:tc>
          <w:tcPr>
            <w:tcW w:w="2880" w:type="dxa"/>
          </w:tcPr>
          <w:p w:rsidR="0001792A" w:rsidRPr="00347A77" w:rsidRDefault="0001792A" w:rsidP="0001792A">
            <w:pPr>
              <w:rPr>
                <w:sz w:val="18"/>
                <w:szCs w:val="18"/>
              </w:rPr>
            </w:pPr>
          </w:p>
        </w:tc>
      </w:tr>
      <w:tr w:rsidR="0001792A" w:rsidRPr="00347A77" w:rsidTr="0001792A">
        <w:tc>
          <w:tcPr>
            <w:tcW w:w="1725" w:type="dxa"/>
          </w:tcPr>
          <w:p w:rsidR="0001792A" w:rsidRPr="00347A77" w:rsidRDefault="0001792A" w:rsidP="0001792A">
            <w:pPr>
              <w:rPr>
                <w:sz w:val="18"/>
                <w:szCs w:val="18"/>
              </w:rPr>
            </w:pPr>
          </w:p>
        </w:tc>
        <w:tc>
          <w:tcPr>
            <w:tcW w:w="2701" w:type="dxa"/>
          </w:tcPr>
          <w:p w:rsidR="0001792A" w:rsidRPr="00347A77" w:rsidRDefault="0001792A" w:rsidP="0001792A">
            <w:pPr>
              <w:rPr>
                <w:sz w:val="18"/>
                <w:szCs w:val="18"/>
              </w:rPr>
            </w:pPr>
          </w:p>
        </w:tc>
        <w:tc>
          <w:tcPr>
            <w:tcW w:w="2522" w:type="dxa"/>
          </w:tcPr>
          <w:p w:rsidR="0001792A" w:rsidRPr="00347A77" w:rsidRDefault="0001792A" w:rsidP="0001792A">
            <w:pPr>
              <w:rPr>
                <w:sz w:val="18"/>
                <w:szCs w:val="18"/>
              </w:rPr>
            </w:pPr>
          </w:p>
        </w:tc>
        <w:tc>
          <w:tcPr>
            <w:tcW w:w="2880" w:type="dxa"/>
          </w:tcPr>
          <w:p w:rsidR="0001792A" w:rsidRPr="00347A77" w:rsidRDefault="0001792A" w:rsidP="0001792A">
            <w:pPr>
              <w:rPr>
                <w:sz w:val="18"/>
                <w:szCs w:val="18"/>
              </w:rPr>
            </w:pPr>
          </w:p>
        </w:tc>
      </w:tr>
      <w:tr w:rsidR="0001792A" w:rsidRPr="00347A77" w:rsidTr="0001792A">
        <w:tc>
          <w:tcPr>
            <w:tcW w:w="1725" w:type="dxa"/>
          </w:tcPr>
          <w:p w:rsidR="0001792A" w:rsidRPr="00347A77" w:rsidRDefault="0001792A" w:rsidP="0001792A">
            <w:pPr>
              <w:rPr>
                <w:sz w:val="18"/>
                <w:szCs w:val="18"/>
              </w:rPr>
            </w:pPr>
            <w:r w:rsidRPr="00347A77">
              <w:rPr>
                <w:sz w:val="18"/>
                <w:szCs w:val="18"/>
              </w:rPr>
              <w:t>2. Emisyonlar</w:t>
            </w:r>
          </w:p>
        </w:tc>
        <w:tc>
          <w:tcPr>
            <w:tcW w:w="2701" w:type="dxa"/>
          </w:tcPr>
          <w:p w:rsidR="0001792A" w:rsidRPr="00347A77" w:rsidRDefault="0001792A" w:rsidP="0001792A">
            <w:pPr>
              <w:rPr>
                <w:sz w:val="18"/>
                <w:szCs w:val="18"/>
              </w:rPr>
            </w:pPr>
          </w:p>
        </w:tc>
        <w:tc>
          <w:tcPr>
            <w:tcW w:w="2522" w:type="dxa"/>
          </w:tcPr>
          <w:p w:rsidR="0001792A" w:rsidRPr="00347A77" w:rsidRDefault="0001792A" w:rsidP="0001792A">
            <w:pPr>
              <w:rPr>
                <w:sz w:val="18"/>
                <w:szCs w:val="18"/>
              </w:rPr>
            </w:pPr>
          </w:p>
        </w:tc>
        <w:tc>
          <w:tcPr>
            <w:tcW w:w="2880" w:type="dxa"/>
          </w:tcPr>
          <w:p w:rsidR="0001792A" w:rsidRPr="00347A77" w:rsidRDefault="0001792A" w:rsidP="0001792A">
            <w:pPr>
              <w:rPr>
                <w:sz w:val="18"/>
                <w:szCs w:val="18"/>
              </w:rPr>
            </w:pPr>
          </w:p>
        </w:tc>
      </w:tr>
      <w:tr w:rsidR="0001792A" w:rsidRPr="00347A77" w:rsidTr="0001792A">
        <w:tc>
          <w:tcPr>
            <w:tcW w:w="1725" w:type="dxa"/>
          </w:tcPr>
          <w:p w:rsidR="0001792A" w:rsidRPr="00347A77" w:rsidRDefault="0001792A" w:rsidP="0001792A">
            <w:pPr>
              <w:rPr>
                <w:sz w:val="18"/>
                <w:szCs w:val="18"/>
              </w:rPr>
            </w:pPr>
          </w:p>
        </w:tc>
        <w:tc>
          <w:tcPr>
            <w:tcW w:w="2701" w:type="dxa"/>
          </w:tcPr>
          <w:p w:rsidR="0001792A" w:rsidRPr="00347A77" w:rsidRDefault="0001792A" w:rsidP="0001792A">
            <w:pPr>
              <w:rPr>
                <w:sz w:val="18"/>
                <w:szCs w:val="18"/>
              </w:rPr>
            </w:pPr>
          </w:p>
        </w:tc>
        <w:tc>
          <w:tcPr>
            <w:tcW w:w="2522" w:type="dxa"/>
          </w:tcPr>
          <w:p w:rsidR="0001792A" w:rsidRPr="00347A77" w:rsidRDefault="0001792A" w:rsidP="0001792A">
            <w:pPr>
              <w:rPr>
                <w:sz w:val="18"/>
                <w:szCs w:val="18"/>
              </w:rPr>
            </w:pPr>
          </w:p>
        </w:tc>
        <w:tc>
          <w:tcPr>
            <w:tcW w:w="2880" w:type="dxa"/>
          </w:tcPr>
          <w:p w:rsidR="0001792A" w:rsidRPr="00347A77" w:rsidRDefault="0001792A" w:rsidP="0001792A">
            <w:pPr>
              <w:rPr>
                <w:sz w:val="18"/>
                <w:szCs w:val="18"/>
              </w:rPr>
            </w:pPr>
          </w:p>
        </w:tc>
      </w:tr>
      <w:tr w:rsidR="0001792A" w:rsidRPr="00347A77" w:rsidTr="0001792A">
        <w:tc>
          <w:tcPr>
            <w:tcW w:w="1725" w:type="dxa"/>
          </w:tcPr>
          <w:p w:rsidR="0001792A" w:rsidRPr="00347A77" w:rsidRDefault="0001792A" w:rsidP="0001792A">
            <w:pPr>
              <w:rPr>
                <w:sz w:val="18"/>
                <w:szCs w:val="18"/>
              </w:rPr>
            </w:pPr>
            <w:r w:rsidRPr="00347A77">
              <w:rPr>
                <w:sz w:val="18"/>
                <w:szCs w:val="18"/>
              </w:rPr>
              <w:t>3. …</w:t>
            </w:r>
          </w:p>
        </w:tc>
        <w:tc>
          <w:tcPr>
            <w:tcW w:w="2701" w:type="dxa"/>
          </w:tcPr>
          <w:p w:rsidR="0001792A" w:rsidRPr="00347A77" w:rsidRDefault="0001792A" w:rsidP="0001792A">
            <w:pPr>
              <w:rPr>
                <w:sz w:val="18"/>
                <w:szCs w:val="18"/>
              </w:rPr>
            </w:pPr>
          </w:p>
        </w:tc>
        <w:tc>
          <w:tcPr>
            <w:tcW w:w="2522" w:type="dxa"/>
          </w:tcPr>
          <w:p w:rsidR="0001792A" w:rsidRPr="00347A77" w:rsidRDefault="0001792A" w:rsidP="0001792A">
            <w:pPr>
              <w:rPr>
                <w:sz w:val="18"/>
                <w:szCs w:val="18"/>
              </w:rPr>
            </w:pPr>
          </w:p>
        </w:tc>
        <w:tc>
          <w:tcPr>
            <w:tcW w:w="2880" w:type="dxa"/>
          </w:tcPr>
          <w:p w:rsidR="0001792A" w:rsidRPr="00347A77" w:rsidRDefault="0001792A" w:rsidP="0001792A">
            <w:pPr>
              <w:rPr>
                <w:sz w:val="18"/>
                <w:szCs w:val="18"/>
              </w:rPr>
            </w:pPr>
          </w:p>
        </w:tc>
      </w:tr>
      <w:tr w:rsidR="0001792A" w:rsidRPr="00347A77" w:rsidTr="0001792A">
        <w:tc>
          <w:tcPr>
            <w:tcW w:w="1725" w:type="dxa"/>
          </w:tcPr>
          <w:p w:rsidR="0001792A" w:rsidRPr="00347A77" w:rsidRDefault="0001792A" w:rsidP="0001792A">
            <w:pPr>
              <w:rPr>
                <w:sz w:val="18"/>
                <w:szCs w:val="18"/>
              </w:rPr>
            </w:pPr>
          </w:p>
        </w:tc>
        <w:tc>
          <w:tcPr>
            <w:tcW w:w="2701" w:type="dxa"/>
          </w:tcPr>
          <w:p w:rsidR="0001792A" w:rsidRPr="00347A77" w:rsidRDefault="0001792A" w:rsidP="0001792A">
            <w:pPr>
              <w:rPr>
                <w:sz w:val="18"/>
                <w:szCs w:val="18"/>
              </w:rPr>
            </w:pPr>
          </w:p>
        </w:tc>
        <w:tc>
          <w:tcPr>
            <w:tcW w:w="2522" w:type="dxa"/>
          </w:tcPr>
          <w:p w:rsidR="0001792A" w:rsidRPr="00347A77" w:rsidRDefault="0001792A" w:rsidP="0001792A">
            <w:pPr>
              <w:rPr>
                <w:sz w:val="18"/>
                <w:szCs w:val="18"/>
              </w:rPr>
            </w:pPr>
          </w:p>
        </w:tc>
        <w:tc>
          <w:tcPr>
            <w:tcW w:w="2880" w:type="dxa"/>
          </w:tcPr>
          <w:p w:rsidR="0001792A" w:rsidRPr="00347A77" w:rsidRDefault="0001792A" w:rsidP="0001792A">
            <w:pPr>
              <w:rPr>
                <w:sz w:val="18"/>
                <w:szCs w:val="18"/>
              </w:rPr>
            </w:pPr>
          </w:p>
        </w:tc>
      </w:tr>
      <w:tr w:rsidR="0001792A" w:rsidRPr="00347A77" w:rsidTr="0001792A">
        <w:tc>
          <w:tcPr>
            <w:tcW w:w="1725" w:type="dxa"/>
          </w:tcPr>
          <w:p w:rsidR="0001792A" w:rsidRPr="00347A77" w:rsidRDefault="0001792A" w:rsidP="0001792A">
            <w:pPr>
              <w:rPr>
                <w:sz w:val="18"/>
                <w:szCs w:val="18"/>
              </w:rPr>
            </w:pPr>
            <w:r w:rsidRPr="00347A77">
              <w:rPr>
                <w:sz w:val="18"/>
                <w:szCs w:val="18"/>
              </w:rPr>
              <w:t>vb.</w:t>
            </w:r>
          </w:p>
        </w:tc>
        <w:tc>
          <w:tcPr>
            <w:tcW w:w="2701" w:type="dxa"/>
          </w:tcPr>
          <w:p w:rsidR="0001792A" w:rsidRPr="00347A77" w:rsidRDefault="0001792A" w:rsidP="0001792A">
            <w:pPr>
              <w:rPr>
                <w:sz w:val="18"/>
                <w:szCs w:val="18"/>
              </w:rPr>
            </w:pPr>
          </w:p>
        </w:tc>
        <w:tc>
          <w:tcPr>
            <w:tcW w:w="2522" w:type="dxa"/>
          </w:tcPr>
          <w:p w:rsidR="0001792A" w:rsidRPr="00347A77" w:rsidRDefault="0001792A" w:rsidP="0001792A">
            <w:pPr>
              <w:rPr>
                <w:sz w:val="18"/>
                <w:szCs w:val="18"/>
              </w:rPr>
            </w:pPr>
          </w:p>
        </w:tc>
        <w:tc>
          <w:tcPr>
            <w:tcW w:w="2880" w:type="dxa"/>
          </w:tcPr>
          <w:p w:rsidR="0001792A" w:rsidRPr="00347A77" w:rsidRDefault="0001792A" w:rsidP="0001792A">
            <w:pPr>
              <w:rPr>
                <w:sz w:val="18"/>
                <w:szCs w:val="18"/>
              </w:rPr>
            </w:pPr>
          </w:p>
        </w:tc>
      </w:tr>
      <w:tr w:rsidR="0001792A" w:rsidRPr="00347A77" w:rsidTr="0001792A">
        <w:tc>
          <w:tcPr>
            <w:tcW w:w="9828" w:type="dxa"/>
            <w:gridSpan w:val="4"/>
          </w:tcPr>
          <w:p w:rsidR="0001792A" w:rsidRPr="00347A77" w:rsidRDefault="0001792A" w:rsidP="0001792A">
            <w:pPr>
              <w:rPr>
                <w:sz w:val="18"/>
                <w:szCs w:val="18"/>
              </w:rPr>
            </w:pPr>
            <w:r w:rsidRPr="00347A77">
              <w:rPr>
                <w:sz w:val="18"/>
                <w:szCs w:val="18"/>
              </w:rPr>
              <w:t>(+) 1958 tarihli gözden geçirilmiş Anlaşmanın akit tarafları.</w:t>
            </w:r>
          </w:p>
          <w:p w:rsidR="0001792A" w:rsidRPr="00347A77" w:rsidRDefault="0001792A" w:rsidP="0001792A">
            <w:pPr>
              <w:rPr>
                <w:sz w:val="18"/>
                <w:szCs w:val="18"/>
              </w:rPr>
            </w:pPr>
            <w:r w:rsidRPr="00347A77">
              <w:rPr>
                <w:sz w:val="18"/>
                <w:szCs w:val="18"/>
              </w:rPr>
              <w:t>(++) Tip onayı numaralarından elde edilemiyorsa gösterilmelidir.</w:t>
            </w:r>
          </w:p>
          <w:p w:rsidR="0001792A" w:rsidRPr="00347A77" w:rsidRDefault="0001792A" w:rsidP="0001792A">
            <w:pPr>
              <w:rPr>
                <w:sz w:val="18"/>
                <w:szCs w:val="18"/>
              </w:rPr>
            </w:pPr>
          </w:p>
        </w:tc>
      </w:tr>
    </w:tbl>
    <w:p w:rsidR="0001792A" w:rsidRPr="00347A77" w:rsidRDefault="0001792A" w:rsidP="0001792A">
      <w:pPr>
        <w:rPr>
          <w:rFonts w:ascii="Times New Roman" w:hAnsi="Times New Roman"/>
          <w:sz w:val="18"/>
          <w:szCs w:val="18"/>
        </w:rPr>
      </w:pPr>
    </w:p>
    <w:p w:rsidR="0001792A" w:rsidRPr="00347A77" w:rsidRDefault="0001792A" w:rsidP="0001792A">
      <w:pPr>
        <w:rPr>
          <w:rFonts w:ascii="Times New Roman" w:hAnsi="Times New Roman"/>
          <w:sz w:val="18"/>
          <w:szCs w:val="18"/>
        </w:rPr>
      </w:pPr>
    </w:p>
    <w:p w:rsidR="0001792A" w:rsidRPr="00347A77" w:rsidRDefault="0001792A" w:rsidP="0001792A">
      <w:pPr>
        <w:rPr>
          <w:rFonts w:ascii="Times New Roman" w:hAnsi="Times New Roman"/>
          <w:sz w:val="18"/>
          <w:szCs w:val="18"/>
        </w:rPr>
      </w:pPr>
      <w:r w:rsidRPr="00347A77">
        <w:rPr>
          <w:rFonts w:ascii="Times New Roman" w:hAnsi="Times New Roman"/>
          <w:sz w:val="18"/>
          <w:szCs w:val="18"/>
        </w:rPr>
        <w:lastRenderedPageBreak/>
        <w:t>Bu beyanname, 2007/46/AT  Yönetmeliğinin Ek XI’inde yer alan hükümlere uygun olarak düzenlenmiştir.</w:t>
      </w:r>
    </w:p>
    <w:p w:rsidR="0001792A" w:rsidRPr="00347A77" w:rsidRDefault="0001792A" w:rsidP="0001792A">
      <w:pPr>
        <w:rPr>
          <w:rFonts w:ascii="Times New Roman" w:hAnsi="Times New Roman"/>
          <w:sz w:val="18"/>
          <w:szCs w:val="18"/>
        </w:rPr>
      </w:pPr>
    </w:p>
    <w:p w:rsidR="0001792A" w:rsidRPr="00347A77" w:rsidRDefault="0001792A" w:rsidP="0001792A">
      <w:pPr>
        <w:rPr>
          <w:rFonts w:ascii="Times New Roman" w:hAnsi="Times New Roman"/>
          <w:sz w:val="18"/>
          <w:szCs w:val="18"/>
        </w:rPr>
      </w:pPr>
    </w:p>
    <w:p w:rsidR="0001792A" w:rsidRPr="00347A77" w:rsidRDefault="0001792A" w:rsidP="0001792A">
      <w:pPr>
        <w:rPr>
          <w:rFonts w:ascii="Times New Roman" w:hAnsi="Times New Roman"/>
          <w:sz w:val="18"/>
          <w:szCs w:val="18"/>
        </w:rPr>
      </w:pPr>
      <w:r w:rsidRPr="00347A77">
        <w:rPr>
          <w:rFonts w:ascii="Times New Roman" w:hAnsi="Times New Roman"/>
          <w:sz w:val="18"/>
          <w:szCs w:val="18"/>
        </w:rPr>
        <w:t xml:space="preserve">(Yer) </w:t>
      </w:r>
      <w:r w:rsidRPr="00347A77">
        <w:rPr>
          <w:rFonts w:ascii="Times New Roman" w:hAnsi="Times New Roman"/>
          <w:sz w:val="18"/>
          <w:szCs w:val="18"/>
        </w:rPr>
        <w:tab/>
      </w:r>
      <w:r w:rsidRPr="00347A77">
        <w:rPr>
          <w:rFonts w:ascii="Times New Roman" w:hAnsi="Times New Roman"/>
          <w:sz w:val="18"/>
          <w:szCs w:val="18"/>
        </w:rPr>
        <w:tab/>
      </w:r>
      <w:r w:rsidRPr="00347A77">
        <w:rPr>
          <w:rFonts w:ascii="Times New Roman" w:hAnsi="Times New Roman"/>
          <w:sz w:val="18"/>
          <w:szCs w:val="18"/>
        </w:rPr>
        <w:tab/>
      </w:r>
      <w:r w:rsidRPr="00347A77">
        <w:rPr>
          <w:rFonts w:ascii="Times New Roman" w:hAnsi="Times New Roman"/>
          <w:sz w:val="18"/>
          <w:szCs w:val="18"/>
        </w:rPr>
        <w:tab/>
      </w:r>
      <w:r w:rsidRPr="00347A77">
        <w:rPr>
          <w:rFonts w:ascii="Times New Roman" w:hAnsi="Times New Roman"/>
          <w:sz w:val="18"/>
          <w:szCs w:val="18"/>
        </w:rPr>
        <w:tab/>
        <w:t xml:space="preserve">(İmza) </w:t>
      </w:r>
      <w:r w:rsidRPr="00347A77">
        <w:rPr>
          <w:rFonts w:ascii="Times New Roman" w:hAnsi="Times New Roman"/>
          <w:sz w:val="18"/>
          <w:szCs w:val="18"/>
        </w:rPr>
        <w:tab/>
      </w:r>
      <w:r w:rsidRPr="00347A77">
        <w:rPr>
          <w:rFonts w:ascii="Times New Roman" w:hAnsi="Times New Roman"/>
          <w:sz w:val="18"/>
          <w:szCs w:val="18"/>
        </w:rPr>
        <w:tab/>
      </w:r>
      <w:r w:rsidRPr="00347A77">
        <w:rPr>
          <w:rFonts w:ascii="Times New Roman" w:hAnsi="Times New Roman"/>
          <w:sz w:val="18"/>
          <w:szCs w:val="18"/>
        </w:rPr>
        <w:tab/>
      </w:r>
      <w:r w:rsidRPr="00347A77">
        <w:rPr>
          <w:rFonts w:ascii="Times New Roman" w:hAnsi="Times New Roman"/>
          <w:sz w:val="18"/>
          <w:szCs w:val="18"/>
        </w:rPr>
        <w:tab/>
      </w:r>
      <w:r w:rsidRPr="00347A77">
        <w:rPr>
          <w:rFonts w:ascii="Times New Roman" w:hAnsi="Times New Roman"/>
          <w:sz w:val="18"/>
          <w:szCs w:val="18"/>
        </w:rPr>
        <w:tab/>
        <w:t>(Tarih)</w:t>
      </w:r>
    </w:p>
    <w:p w:rsidR="0001792A" w:rsidRPr="00347A77" w:rsidRDefault="0001792A" w:rsidP="0001792A">
      <w:pPr>
        <w:rPr>
          <w:rFonts w:ascii="Times New Roman" w:hAnsi="Times New Roman"/>
          <w:sz w:val="18"/>
          <w:szCs w:val="18"/>
        </w:rPr>
      </w:pPr>
    </w:p>
    <w:p w:rsidR="0001792A" w:rsidRPr="00347A77" w:rsidRDefault="0001792A" w:rsidP="0001792A">
      <w:pPr>
        <w:rPr>
          <w:rFonts w:ascii="Times New Roman" w:hAnsi="Times New Roman"/>
          <w:sz w:val="18"/>
          <w:szCs w:val="18"/>
        </w:rPr>
      </w:pPr>
    </w:p>
    <w:p w:rsidR="0001792A" w:rsidRPr="00347A77" w:rsidRDefault="0001792A" w:rsidP="0001792A">
      <w:pPr>
        <w:rPr>
          <w:rFonts w:ascii="Times New Roman" w:hAnsi="Times New Roman"/>
          <w:sz w:val="18"/>
          <w:szCs w:val="18"/>
        </w:rPr>
      </w:pPr>
    </w:p>
    <w:p w:rsidR="0001792A" w:rsidRPr="00347A77" w:rsidRDefault="0001792A" w:rsidP="0001792A">
      <w:pPr>
        <w:jc w:val="right"/>
        <w:rPr>
          <w:rFonts w:ascii="Times New Roman" w:hAnsi="Times New Roman"/>
          <w:b/>
          <w:sz w:val="18"/>
          <w:szCs w:val="18"/>
        </w:rPr>
      </w:pPr>
      <w:r w:rsidRPr="00347A77">
        <w:rPr>
          <w:rFonts w:ascii="Times New Roman" w:hAnsi="Times New Roman"/>
          <w:sz w:val="18"/>
          <w:szCs w:val="18"/>
        </w:rPr>
        <w:br w:type="page"/>
      </w:r>
      <w:r w:rsidRPr="00347A77">
        <w:rPr>
          <w:rFonts w:ascii="Times New Roman" w:hAnsi="Times New Roman"/>
          <w:b/>
          <w:sz w:val="18"/>
          <w:szCs w:val="18"/>
        </w:rPr>
        <w:lastRenderedPageBreak/>
        <w:t>Ek XIX</w:t>
      </w:r>
    </w:p>
    <w:p w:rsidR="0001792A" w:rsidRPr="00347A77" w:rsidRDefault="0001792A" w:rsidP="0001792A">
      <w:pPr>
        <w:jc w:val="center"/>
        <w:rPr>
          <w:rFonts w:ascii="Times New Roman" w:hAnsi="Times New Roman"/>
          <w:b/>
          <w:sz w:val="18"/>
          <w:szCs w:val="18"/>
        </w:rPr>
      </w:pPr>
    </w:p>
    <w:p w:rsidR="0001792A" w:rsidRPr="00347A77" w:rsidRDefault="0001792A" w:rsidP="0001792A">
      <w:pPr>
        <w:jc w:val="center"/>
        <w:rPr>
          <w:rFonts w:ascii="Times New Roman" w:hAnsi="Times New Roman"/>
          <w:b/>
          <w:sz w:val="18"/>
          <w:szCs w:val="18"/>
        </w:rPr>
      </w:pPr>
    </w:p>
    <w:p w:rsidR="0001792A" w:rsidRPr="00347A77" w:rsidRDefault="0001792A" w:rsidP="0001792A">
      <w:pPr>
        <w:jc w:val="center"/>
        <w:rPr>
          <w:rFonts w:ascii="Times New Roman" w:hAnsi="Times New Roman"/>
          <w:b/>
          <w:sz w:val="18"/>
          <w:szCs w:val="18"/>
        </w:rPr>
      </w:pPr>
      <w:r w:rsidRPr="00347A77">
        <w:rPr>
          <w:rFonts w:ascii="Times New Roman" w:hAnsi="Times New Roman"/>
          <w:b/>
          <w:sz w:val="18"/>
          <w:szCs w:val="18"/>
        </w:rPr>
        <w:t>Bu Yönetmeliğin tip onayları bakımından uygulamaya konulmasına ilişkin takvim</w:t>
      </w:r>
    </w:p>
    <w:p w:rsidR="0001792A" w:rsidRPr="00347A77" w:rsidRDefault="0001792A" w:rsidP="0001792A">
      <w:pPr>
        <w:autoSpaceDE w:val="0"/>
        <w:autoSpaceDN w:val="0"/>
        <w:adjustRightInd w:val="0"/>
        <w:rPr>
          <w:rFonts w:ascii="Times New Roman" w:hAnsi="Times New Roman"/>
          <w:sz w:val="18"/>
          <w:szCs w:val="18"/>
        </w:rPr>
      </w:pPr>
    </w:p>
    <w:p w:rsidR="0001792A" w:rsidRPr="00347A77" w:rsidRDefault="0001792A" w:rsidP="0001792A">
      <w:pPr>
        <w:autoSpaceDE w:val="0"/>
        <w:autoSpaceDN w:val="0"/>
        <w:adjustRightInd w:val="0"/>
        <w:rPr>
          <w:rFonts w:ascii="Times New Roman" w:hAnsi="Times New Roman"/>
          <w:sz w:val="18"/>
          <w:szCs w:val="18"/>
        </w:rPr>
      </w:pPr>
    </w:p>
    <w:tbl>
      <w:tblPr>
        <w:tblStyle w:val="TabloKlavuzu"/>
        <w:tblW w:w="10800" w:type="dxa"/>
        <w:tblInd w:w="-612" w:type="dxa"/>
        <w:tblLook w:val="01E0"/>
      </w:tblPr>
      <w:tblGrid>
        <w:gridCol w:w="5220"/>
        <w:gridCol w:w="1800"/>
        <w:gridCol w:w="1980"/>
        <w:gridCol w:w="1800"/>
      </w:tblGrid>
      <w:tr w:rsidR="0001792A" w:rsidRPr="00347A77" w:rsidTr="0001792A">
        <w:trPr>
          <w:trHeight w:val="270"/>
        </w:trPr>
        <w:tc>
          <w:tcPr>
            <w:tcW w:w="5220" w:type="dxa"/>
            <w:vMerge w:val="restart"/>
          </w:tcPr>
          <w:p w:rsidR="0001792A" w:rsidRPr="00347A77" w:rsidRDefault="0001792A" w:rsidP="0001792A">
            <w:pPr>
              <w:rPr>
                <w:b/>
                <w:sz w:val="18"/>
                <w:szCs w:val="18"/>
              </w:rPr>
            </w:pPr>
            <w:r w:rsidRPr="00347A77">
              <w:rPr>
                <w:b/>
                <w:sz w:val="18"/>
                <w:szCs w:val="18"/>
              </w:rPr>
              <w:t>İlgili kategoriler</w:t>
            </w:r>
          </w:p>
        </w:tc>
        <w:tc>
          <w:tcPr>
            <w:tcW w:w="5580" w:type="dxa"/>
            <w:gridSpan w:val="3"/>
          </w:tcPr>
          <w:p w:rsidR="0001792A" w:rsidRPr="00347A77" w:rsidRDefault="0001792A" w:rsidP="0001792A">
            <w:pPr>
              <w:jc w:val="center"/>
              <w:rPr>
                <w:b/>
                <w:sz w:val="18"/>
                <w:szCs w:val="18"/>
              </w:rPr>
            </w:pPr>
            <w:r w:rsidRPr="00347A77">
              <w:rPr>
                <w:b/>
                <w:sz w:val="18"/>
                <w:szCs w:val="18"/>
              </w:rPr>
              <w:t>Yürürlük tarihleri</w:t>
            </w:r>
          </w:p>
        </w:tc>
      </w:tr>
      <w:tr w:rsidR="0001792A" w:rsidRPr="00347A77" w:rsidTr="0001792A">
        <w:trPr>
          <w:trHeight w:val="270"/>
        </w:trPr>
        <w:tc>
          <w:tcPr>
            <w:tcW w:w="5220" w:type="dxa"/>
            <w:vMerge/>
          </w:tcPr>
          <w:p w:rsidR="0001792A" w:rsidRPr="00347A77" w:rsidRDefault="0001792A" w:rsidP="0001792A">
            <w:pPr>
              <w:rPr>
                <w:sz w:val="18"/>
                <w:szCs w:val="18"/>
              </w:rPr>
            </w:pPr>
          </w:p>
        </w:tc>
        <w:tc>
          <w:tcPr>
            <w:tcW w:w="1800" w:type="dxa"/>
          </w:tcPr>
          <w:p w:rsidR="0001792A" w:rsidRPr="00347A77" w:rsidRDefault="0001792A" w:rsidP="0001792A">
            <w:pPr>
              <w:jc w:val="center"/>
              <w:rPr>
                <w:b/>
                <w:sz w:val="18"/>
                <w:szCs w:val="18"/>
              </w:rPr>
            </w:pPr>
            <w:r w:rsidRPr="00347A77">
              <w:rPr>
                <w:b/>
                <w:sz w:val="18"/>
                <w:szCs w:val="18"/>
              </w:rPr>
              <w:t>Yeni araç tipleri</w:t>
            </w:r>
          </w:p>
          <w:p w:rsidR="0001792A" w:rsidRPr="00347A77" w:rsidRDefault="0001792A" w:rsidP="0001792A">
            <w:pPr>
              <w:jc w:val="center"/>
              <w:rPr>
                <w:b/>
                <w:sz w:val="18"/>
                <w:szCs w:val="18"/>
              </w:rPr>
            </w:pPr>
            <w:r w:rsidRPr="00347A77">
              <w:rPr>
                <w:b/>
                <w:sz w:val="18"/>
                <w:szCs w:val="18"/>
              </w:rPr>
              <w:t>İsteğe bağlı</w:t>
            </w:r>
          </w:p>
        </w:tc>
        <w:tc>
          <w:tcPr>
            <w:tcW w:w="1980" w:type="dxa"/>
          </w:tcPr>
          <w:p w:rsidR="0001792A" w:rsidRPr="00347A77" w:rsidRDefault="0001792A" w:rsidP="0001792A">
            <w:pPr>
              <w:jc w:val="center"/>
              <w:rPr>
                <w:b/>
                <w:sz w:val="18"/>
                <w:szCs w:val="18"/>
              </w:rPr>
            </w:pPr>
            <w:r w:rsidRPr="00347A77">
              <w:rPr>
                <w:b/>
                <w:sz w:val="18"/>
                <w:szCs w:val="18"/>
              </w:rPr>
              <w:t>Yeni araç tipleri</w:t>
            </w:r>
          </w:p>
          <w:p w:rsidR="0001792A" w:rsidRPr="00347A77" w:rsidRDefault="0001792A" w:rsidP="0001792A">
            <w:pPr>
              <w:jc w:val="center"/>
              <w:rPr>
                <w:b/>
                <w:sz w:val="18"/>
                <w:szCs w:val="18"/>
              </w:rPr>
            </w:pPr>
            <w:r w:rsidRPr="00347A77">
              <w:rPr>
                <w:b/>
                <w:sz w:val="18"/>
                <w:szCs w:val="18"/>
              </w:rPr>
              <w:t>Zorunlu</w:t>
            </w:r>
          </w:p>
        </w:tc>
        <w:tc>
          <w:tcPr>
            <w:tcW w:w="1800" w:type="dxa"/>
          </w:tcPr>
          <w:p w:rsidR="0001792A" w:rsidRPr="00347A77" w:rsidRDefault="0001792A" w:rsidP="0001792A">
            <w:pPr>
              <w:jc w:val="center"/>
              <w:rPr>
                <w:b/>
                <w:sz w:val="18"/>
                <w:szCs w:val="18"/>
              </w:rPr>
            </w:pPr>
            <w:r w:rsidRPr="00347A77">
              <w:rPr>
                <w:b/>
                <w:sz w:val="18"/>
                <w:szCs w:val="18"/>
              </w:rPr>
              <w:t>Mevcut araç tipleri</w:t>
            </w:r>
          </w:p>
          <w:p w:rsidR="0001792A" w:rsidRPr="00347A77" w:rsidRDefault="0001792A" w:rsidP="0001792A">
            <w:pPr>
              <w:jc w:val="center"/>
              <w:rPr>
                <w:b/>
                <w:sz w:val="18"/>
                <w:szCs w:val="18"/>
              </w:rPr>
            </w:pPr>
            <w:r w:rsidRPr="00347A77">
              <w:rPr>
                <w:b/>
                <w:sz w:val="18"/>
                <w:szCs w:val="18"/>
              </w:rPr>
              <w:t>Zorunlu</w:t>
            </w:r>
          </w:p>
        </w:tc>
      </w:tr>
      <w:tr w:rsidR="0001792A" w:rsidRPr="00347A77" w:rsidTr="0001792A">
        <w:trPr>
          <w:trHeight w:val="270"/>
        </w:trPr>
        <w:tc>
          <w:tcPr>
            <w:tcW w:w="5220" w:type="dxa"/>
          </w:tcPr>
          <w:p w:rsidR="0001792A" w:rsidRPr="00347A77" w:rsidRDefault="0001792A" w:rsidP="0001792A">
            <w:pPr>
              <w:rPr>
                <w:sz w:val="18"/>
                <w:szCs w:val="18"/>
              </w:rPr>
            </w:pPr>
            <w:r w:rsidRPr="00347A77">
              <w:rPr>
                <w:sz w:val="18"/>
                <w:szCs w:val="18"/>
              </w:rPr>
              <w:t>M</w:t>
            </w:r>
            <w:r w:rsidRPr="00347A77">
              <w:rPr>
                <w:sz w:val="18"/>
                <w:szCs w:val="18"/>
                <w:vertAlign w:val="subscript"/>
              </w:rPr>
              <w:t xml:space="preserve">1 </w:t>
            </w:r>
          </w:p>
        </w:tc>
        <w:tc>
          <w:tcPr>
            <w:tcW w:w="1800" w:type="dxa"/>
          </w:tcPr>
          <w:p w:rsidR="0001792A" w:rsidRPr="00347A77" w:rsidRDefault="0001792A" w:rsidP="0001792A">
            <w:pPr>
              <w:jc w:val="center"/>
              <w:rPr>
                <w:sz w:val="18"/>
                <w:szCs w:val="18"/>
              </w:rPr>
            </w:pPr>
            <w:r w:rsidRPr="00347A77">
              <w:rPr>
                <w:sz w:val="18"/>
                <w:szCs w:val="18"/>
              </w:rPr>
              <w:t xml:space="preserve">N.A </w:t>
            </w:r>
            <w:r w:rsidRPr="00347A77">
              <w:rPr>
                <w:sz w:val="18"/>
                <w:szCs w:val="18"/>
                <w:vertAlign w:val="superscript"/>
              </w:rPr>
              <w:t>(*)</w:t>
            </w:r>
          </w:p>
        </w:tc>
        <w:tc>
          <w:tcPr>
            <w:tcW w:w="1980" w:type="dxa"/>
          </w:tcPr>
          <w:p w:rsidR="0001792A" w:rsidRPr="00347A77" w:rsidRDefault="0001792A" w:rsidP="0001792A">
            <w:pPr>
              <w:rPr>
                <w:sz w:val="18"/>
                <w:szCs w:val="18"/>
              </w:rPr>
            </w:pPr>
            <w:r w:rsidRPr="00347A77">
              <w:rPr>
                <w:sz w:val="18"/>
                <w:szCs w:val="18"/>
              </w:rPr>
              <w:t>29 Haziran 2009</w:t>
            </w:r>
          </w:p>
        </w:tc>
        <w:tc>
          <w:tcPr>
            <w:tcW w:w="1800" w:type="dxa"/>
          </w:tcPr>
          <w:p w:rsidR="0001792A" w:rsidRPr="00347A77" w:rsidRDefault="0001792A" w:rsidP="0001792A">
            <w:pPr>
              <w:jc w:val="center"/>
              <w:rPr>
                <w:sz w:val="18"/>
                <w:szCs w:val="18"/>
              </w:rPr>
            </w:pPr>
            <w:r w:rsidRPr="00347A77">
              <w:rPr>
                <w:sz w:val="18"/>
                <w:szCs w:val="18"/>
              </w:rPr>
              <w:t xml:space="preserve">N.A </w:t>
            </w:r>
            <w:r w:rsidRPr="00347A77">
              <w:rPr>
                <w:sz w:val="18"/>
                <w:szCs w:val="18"/>
                <w:vertAlign w:val="superscript"/>
              </w:rPr>
              <w:t>(*)</w:t>
            </w:r>
          </w:p>
        </w:tc>
      </w:tr>
      <w:tr w:rsidR="0001792A" w:rsidRPr="00347A77" w:rsidTr="0001792A">
        <w:trPr>
          <w:trHeight w:val="270"/>
        </w:trPr>
        <w:tc>
          <w:tcPr>
            <w:tcW w:w="5220" w:type="dxa"/>
          </w:tcPr>
          <w:p w:rsidR="0001792A" w:rsidRPr="00347A77" w:rsidRDefault="0001792A" w:rsidP="0001792A">
            <w:pPr>
              <w:rPr>
                <w:sz w:val="18"/>
                <w:szCs w:val="18"/>
              </w:rPr>
            </w:pPr>
            <w:r w:rsidRPr="00347A77">
              <w:rPr>
                <w:sz w:val="18"/>
                <w:szCs w:val="18"/>
              </w:rPr>
              <w:t>M</w:t>
            </w:r>
            <w:r w:rsidRPr="00347A77">
              <w:rPr>
                <w:sz w:val="18"/>
                <w:szCs w:val="18"/>
                <w:vertAlign w:val="subscript"/>
              </w:rPr>
              <w:t>1</w:t>
            </w:r>
            <w:r w:rsidRPr="00347A77">
              <w:rPr>
                <w:sz w:val="18"/>
                <w:szCs w:val="18"/>
              </w:rPr>
              <w:t xml:space="preserve"> kategorisi özel amaçlı araçlar</w:t>
            </w:r>
          </w:p>
        </w:tc>
        <w:tc>
          <w:tcPr>
            <w:tcW w:w="1800" w:type="dxa"/>
          </w:tcPr>
          <w:p w:rsidR="0001792A" w:rsidRPr="00347A77" w:rsidRDefault="0001792A" w:rsidP="0001792A">
            <w:pPr>
              <w:rPr>
                <w:sz w:val="18"/>
                <w:szCs w:val="18"/>
              </w:rPr>
            </w:pPr>
            <w:r w:rsidRPr="00347A77">
              <w:rPr>
                <w:sz w:val="18"/>
                <w:szCs w:val="18"/>
              </w:rPr>
              <w:t>29 Haziran 2009</w:t>
            </w:r>
          </w:p>
        </w:tc>
        <w:tc>
          <w:tcPr>
            <w:tcW w:w="1980" w:type="dxa"/>
          </w:tcPr>
          <w:p w:rsidR="0001792A" w:rsidRPr="00347A77" w:rsidRDefault="0001792A" w:rsidP="0001792A">
            <w:pPr>
              <w:rPr>
                <w:sz w:val="18"/>
                <w:szCs w:val="18"/>
              </w:rPr>
            </w:pPr>
            <w:r w:rsidRPr="00347A77">
              <w:rPr>
                <w:sz w:val="18"/>
                <w:szCs w:val="18"/>
              </w:rPr>
              <w:t>29 Nisan 2011</w:t>
            </w:r>
          </w:p>
        </w:tc>
        <w:tc>
          <w:tcPr>
            <w:tcW w:w="1800" w:type="dxa"/>
          </w:tcPr>
          <w:p w:rsidR="0001792A" w:rsidRPr="00347A77" w:rsidRDefault="0001792A" w:rsidP="0001792A">
            <w:pPr>
              <w:rPr>
                <w:sz w:val="18"/>
                <w:szCs w:val="18"/>
              </w:rPr>
            </w:pPr>
            <w:r w:rsidRPr="00347A77">
              <w:rPr>
                <w:sz w:val="18"/>
                <w:szCs w:val="18"/>
              </w:rPr>
              <w:t>29 Nisan 2012</w:t>
            </w:r>
          </w:p>
        </w:tc>
      </w:tr>
      <w:tr w:rsidR="0001792A" w:rsidRPr="00347A77" w:rsidTr="0001792A">
        <w:trPr>
          <w:trHeight w:val="270"/>
        </w:trPr>
        <w:tc>
          <w:tcPr>
            <w:tcW w:w="5220" w:type="dxa"/>
          </w:tcPr>
          <w:p w:rsidR="0001792A" w:rsidRPr="00347A77" w:rsidRDefault="0001792A" w:rsidP="0001792A">
            <w:pPr>
              <w:rPr>
                <w:sz w:val="18"/>
                <w:szCs w:val="18"/>
              </w:rPr>
            </w:pPr>
            <w:r w:rsidRPr="00347A77">
              <w:rPr>
                <w:sz w:val="18"/>
                <w:szCs w:val="18"/>
              </w:rPr>
              <w:t>N</w:t>
            </w:r>
            <w:r w:rsidRPr="00347A77">
              <w:rPr>
                <w:sz w:val="18"/>
                <w:szCs w:val="18"/>
                <w:vertAlign w:val="subscript"/>
              </w:rPr>
              <w:t>1</w:t>
            </w:r>
            <w:r w:rsidRPr="00347A77">
              <w:rPr>
                <w:sz w:val="18"/>
                <w:szCs w:val="18"/>
              </w:rPr>
              <w:t xml:space="preserve"> kategorisi tamamlanmamış ve tam araçlar</w:t>
            </w:r>
          </w:p>
        </w:tc>
        <w:tc>
          <w:tcPr>
            <w:tcW w:w="1800" w:type="dxa"/>
          </w:tcPr>
          <w:p w:rsidR="0001792A" w:rsidRPr="00347A77" w:rsidRDefault="0001792A" w:rsidP="0001792A">
            <w:pPr>
              <w:rPr>
                <w:sz w:val="18"/>
                <w:szCs w:val="18"/>
              </w:rPr>
            </w:pPr>
            <w:r w:rsidRPr="00347A77">
              <w:rPr>
                <w:sz w:val="18"/>
                <w:szCs w:val="18"/>
              </w:rPr>
              <w:t>29 Haziran 2009</w:t>
            </w:r>
          </w:p>
        </w:tc>
        <w:tc>
          <w:tcPr>
            <w:tcW w:w="1980" w:type="dxa"/>
          </w:tcPr>
          <w:p w:rsidR="0001792A" w:rsidRPr="00347A77" w:rsidRDefault="0001792A" w:rsidP="0001792A">
            <w:pPr>
              <w:rPr>
                <w:sz w:val="18"/>
                <w:szCs w:val="18"/>
              </w:rPr>
            </w:pPr>
            <w:r w:rsidRPr="00347A77">
              <w:rPr>
                <w:sz w:val="18"/>
                <w:szCs w:val="18"/>
              </w:rPr>
              <w:t>29 Ekim 2010</w:t>
            </w:r>
          </w:p>
        </w:tc>
        <w:tc>
          <w:tcPr>
            <w:tcW w:w="1800" w:type="dxa"/>
          </w:tcPr>
          <w:p w:rsidR="0001792A" w:rsidRPr="00347A77" w:rsidRDefault="0001792A" w:rsidP="0001792A">
            <w:pPr>
              <w:rPr>
                <w:sz w:val="18"/>
                <w:szCs w:val="18"/>
              </w:rPr>
            </w:pPr>
            <w:r w:rsidRPr="00347A77">
              <w:rPr>
                <w:sz w:val="18"/>
                <w:szCs w:val="18"/>
              </w:rPr>
              <w:t>29 Ekim 2011</w:t>
            </w:r>
          </w:p>
        </w:tc>
      </w:tr>
      <w:tr w:rsidR="0001792A" w:rsidRPr="00347A77" w:rsidTr="0001792A">
        <w:trPr>
          <w:trHeight w:val="270"/>
        </w:trPr>
        <w:tc>
          <w:tcPr>
            <w:tcW w:w="5220" w:type="dxa"/>
          </w:tcPr>
          <w:p w:rsidR="0001792A" w:rsidRPr="00347A77" w:rsidRDefault="0001792A" w:rsidP="0001792A">
            <w:pPr>
              <w:rPr>
                <w:sz w:val="18"/>
                <w:szCs w:val="18"/>
              </w:rPr>
            </w:pPr>
            <w:r w:rsidRPr="00347A77">
              <w:rPr>
                <w:sz w:val="18"/>
                <w:szCs w:val="18"/>
              </w:rPr>
              <w:t>N</w:t>
            </w:r>
            <w:r w:rsidRPr="00347A77">
              <w:rPr>
                <w:sz w:val="18"/>
                <w:szCs w:val="18"/>
                <w:vertAlign w:val="subscript"/>
              </w:rPr>
              <w:t>1</w:t>
            </w:r>
            <w:r w:rsidRPr="00347A77">
              <w:rPr>
                <w:sz w:val="18"/>
                <w:szCs w:val="18"/>
              </w:rPr>
              <w:t xml:space="preserve"> kategorisi tamamlanmış araçlar</w:t>
            </w:r>
          </w:p>
        </w:tc>
        <w:tc>
          <w:tcPr>
            <w:tcW w:w="1800" w:type="dxa"/>
          </w:tcPr>
          <w:p w:rsidR="0001792A" w:rsidRPr="00347A77" w:rsidRDefault="0001792A" w:rsidP="0001792A">
            <w:pPr>
              <w:rPr>
                <w:sz w:val="18"/>
                <w:szCs w:val="18"/>
              </w:rPr>
            </w:pPr>
            <w:r w:rsidRPr="00347A77">
              <w:rPr>
                <w:sz w:val="18"/>
                <w:szCs w:val="18"/>
              </w:rPr>
              <w:t>29 Haziran 2009</w:t>
            </w:r>
          </w:p>
        </w:tc>
        <w:tc>
          <w:tcPr>
            <w:tcW w:w="1980" w:type="dxa"/>
          </w:tcPr>
          <w:p w:rsidR="0001792A" w:rsidRPr="00347A77" w:rsidRDefault="0001792A" w:rsidP="0001792A">
            <w:pPr>
              <w:rPr>
                <w:sz w:val="18"/>
                <w:szCs w:val="18"/>
              </w:rPr>
            </w:pPr>
            <w:r w:rsidRPr="00347A77">
              <w:rPr>
                <w:sz w:val="18"/>
                <w:szCs w:val="18"/>
              </w:rPr>
              <w:t>29 Ekim 2011</w:t>
            </w:r>
          </w:p>
        </w:tc>
        <w:tc>
          <w:tcPr>
            <w:tcW w:w="1800" w:type="dxa"/>
          </w:tcPr>
          <w:p w:rsidR="0001792A" w:rsidRPr="00347A77" w:rsidRDefault="0001792A" w:rsidP="0001792A">
            <w:pPr>
              <w:rPr>
                <w:sz w:val="18"/>
                <w:szCs w:val="18"/>
              </w:rPr>
            </w:pPr>
            <w:r w:rsidRPr="00347A77">
              <w:rPr>
                <w:sz w:val="18"/>
                <w:szCs w:val="18"/>
              </w:rPr>
              <w:t>29 Nisan 2013</w:t>
            </w:r>
          </w:p>
        </w:tc>
      </w:tr>
      <w:tr w:rsidR="0001792A" w:rsidRPr="00347A77" w:rsidTr="0001792A">
        <w:trPr>
          <w:trHeight w:val="270"/>
        </w:trPr>
        <w:tc>
          <w:tcPr>
            <w:tcW w:w="5220" w:type="dxa"/>
          </w:tcPr>
          <w:p w:rsidR="0001792A" w:rsidRPr="00347A77" w:rsidRDefault="0001792A" w:rsidP="0001792A">
            <w:pPr>
              <w:rPr>
                <w:sz w:val="18"/>
                <w:szCs w:val="18"/>
              </w:rPr>
            </w:pPr>
            <w:r w:rsidRPr="00347A77">
              <w:rPr>
                <w:sz w:val="18"/>
                <w:szCs w:val="18"/>
              </w:rPr>
              <w:t>N</w:t>
            </w:r>
            <w:r w:rsidRPr="00347A77">
              <w:rPr>
                <w:sz w:val="18"/>
                <w:szCs w:val="18"/>
                <w:vertAlign w:val="subscript"/>
              </w:rPr>
              <w:t>2</w:t>
            </w:r>
            <w:r w:rsidRPr="00347A77">
              <w:rPr>
                <w:sz w:val="18"/>
                <w:szCs w:val="18"/>
              </w:rPr>
              <w:t>, N</w:t>
            </w:r>
            <w:r w:rsidRPr="00347A77">
              <w:rPr>
                <w:sz w:val="18"/>
                <w:szCs w:val="18"/>
                <w:vertAlign w:val="subscript"/>
              </w:rPr>
              <w:t>3</w:t>
            </w:r>
            <w:r w:rsidRPr="00347A77">
              <w:rPr>
                <w:sz w:val="18"/>
                <w:szCs w:val="18"/>
              </w:rPr>
              <w:t>, O</w:t>
            </w:r>
            <w:r w:rsidRPr="00347A77">
              <w:rPr>
                <w:sz w:val="18"/>
                <w:szCs w:val="18"/>
                <w:vertAlign w:val="subscript"/>
              </w:rPr>
              <w:t>1</w:t>
            </w:r>
            <w:r w:rsidRPr="00347A77">
              <w:rPr>
                <w:sz w:val="18"/>
                <w:szCs w:val="18"/>
              </w:rPr>
              <w:t>, O</w:t>
            </w:r>
            <w:r w:rsidRPr="00347A77">
              <w:rPr>
                <w:sz w:val="18"/>
                <w:szCs w:val="18"/>
                <w:vertAlign w:val="subscript"/>
              </w:rPr>
              <w:t>2</w:t>
            </w:r>
            <w:r w:rsidRPr="00347A77">
              <w:rPr>
                <w:sz w:val="18"/>
                <w:szCs w:val="18"/>
              </w:rPr>
              <w:t>, O</w:t>
            </w:r>
            <w:r w:rsidRPr="00347A77">
              <w:rPr>
                <w:sz w:val="18"/>
                <w:szCs w:val="18"/>
                <w:vertAlign w:val="subscript"/>
              </w:rPr>
              <w:t>3</w:t>
            </w:r>
            <w:r w:rsidRPr="00347A77">
              <w:rPr>
                <w:sz w:val="18"/>
                <w:szCs w:val="18"/>
              </w:rPr>
              <w:t>, O</w:t>
            </w:r>
            <w:r w:rsidRPr="00347A77">
              <w:rPr>
                <w:sz w:val="18"/>
                <w:szCs w:val="18"/>
                <w:vertAlign w:val="subscript"/>
              </w:rPr>
              <w:t>4</w:t>
            </w:r>
            <w:r w:rsidRPr="00347A77">
              <w:rPr>
                <w:sz w:val="18"/>
                <w:szCs w:val="18"/>
              </w:rPr>
              <w:t xml:space="preserve"> kategorisi tamamlanmamış ve tam araçlar</w:t>
            </w:r>
          </w:p>
        </w:tc>
        <w:tc>
          <w:tcPr>
            <w:tcW w:w="1800" w:type="dxa"/>
          </w:tcPr>
          <w:p w:rsidR="0001792A" w:rsidRPr="00347A77" w:rsidRDefault="0001792A" w:rsidP="0001792A">
            <w:pPr>
              <w:rPr>
                <w:sz w:val="18"/>
                <w:szCs w:val="18"/>
              </w:rPr>
            </w:pPr>
            <w:r w:rsidRPr="00347A77">
              <w:rPr>
                <w:sz w:val="18"/>
                <w:szCs w:val="18"/>
              </w:rPr>
              <w:t>29 Haziran 2009</w:t>
            </w:r>
          </w:p>
        </w:tc>
        <w:tc>
          <w:tcPr>
            <w:tcW w:w="1980" w:type="dxa"/>
          </w:tcPr>
          <w:p w:rsidR="0001792A" w:rsidRPr="00347A77" w:rsidRDefault="0001792A" w:rsidP="0001792A">
            <w:pPr>
              <w:rPr>
                <w:sz w:val="18"/>
                <w:szCs w:val="18"/>
              </w:rPr>
            </w:pPr>
            <w:r w:rsidRPr="00347A77">
              <w:rPr>
                <w:sz w:val="18"/>
                <w:szCs w:val="18"/>
              </w:rPr>
              <w:t>29 Ekim 2010</w:t>
            </w:r>
          </w:p>
        </w:tc>
        <w:tc>
          <w:tcPr>
            <w:tcW w:w="1800" w:type="dxa"/>
          </w:tcPr>
          <w:p w:rsidR="0001792A" w:rsidRPr="00347A77" w:rsidRDefault="0001792A" w:rsidP="0001792A">
            <w:pPr>
              <w:rPr>
                <w:sz w:val="18"/>
                <w:szCs w:val="18"/>
              </w:rPr>
            </w:pPr>
            <w:r w:rsidRPr="00347A77">
              <w:rPr>
                <w:sz w:val="18"/>
                <w:szCs w:val="18"/>
              </w:rPr>
              <w:t>29 Ekim 2012</w:t>
            </w:r>
          </w:p>
        </w:tc>
      </w:tr>
      <w:tr w:rsidR="0001792A" w:rsidRPr="00347A77" w:rsidTr="0001792A">
        <w:trPr>
          <w:trHeight w:val="270"/>
        </w:trPr>
        <w:tc>
          <w:tcPr>
            <w:tcW w:w="5220" w:type="dxa"/>
          </w:tcPr>
          <w:p w:rsidR="0001792A" w:rsidRPr="00347A77" w:rsidRDefault="0001792A" w:rsidP="0001792A">
            <w:pPr>
              <w:rPr>
                <w:sz w:val="18"/>
                <w:szCs w:val="18"/>
              </w:rPr>
            </w:pPr>
            <w:r w:rsidRPr="00347A77">
              <w:rPr>
                <w:sz w:val="18"/>
                <w:szCs w:val="18"/>
              </w:rPr>
              <w:t>M</w:t>
            </w:r>
            <w:r w:rsidRPr="00347A77">
              <w:rPr>
                <w:sz w:val="18"/>
                <w:szCs w:val="18"/>
                <w:vertAlign w:val="subscript"/>
              </w:rPr>
              <w:t>2</w:t>
            </w:r>
            <w:r w:rsidRPr="00347A77">
              <w:rPr>
                <w:sz w:val="18"/>
                <w:szCs w:val="18"/>
              </w:rPr>
              <w:t>, M</w:t>
            </w:r>
            <w:r w:rsidRPr="00347A77">
              <w:rPr>
                <w:sz w:val="18"/>
                <w:szCs w:val="18"/>
                <w:vertAlign w:val="subscript"/>
              </w:rPr>
              <w:t>3</w:t>
            </w:r>
            <w:r w:rsidRPr="00347A77">
              <w:rPr>
                <w:sz w:val="18"/>
                <w:szCs w:val="18"/>
              </w:rPr>
              <w:t xml:space="preserve"> kategorisi tamamlanmamış ve tam araçlar</w:t>
            </w:r>
          </w:p>
        </w:tc>
        <w:tc>
          <w:tcPr>
            <w:tcW w:w="1800" w:type="dxa"/>
          </w:tcPr>
          <w:p w:rsidR="0001792A" w:rsidRPr="00347A77" w:rsidRDefault="0001792A" w:rsidP="0001792A">
            <w:pPr>
              <w:rPr>
                <w:sz w:val="18"/>
                <w:szCs w:val="18"/>
              </w:rPr>
            </w:pPr>
            <w:r w:rsidRPr="00347A77">
              <w:rPr>
                <w:sz w:val="18"/>
                <w:szCs w:val="18"/>
              </w:rPr>
              <w:t>29 Haziran 2009</w:t>
            </w:r>
          </w:p>
        </w:tc>
        <w:tc>
          <w:tcPr>
            <w:tcW w:w="1980" w:type="dxa"/>
          </w:tcPr>
          <w:p w:rsidR="0001792A" w:rsidRPr="00347A77" w:rsidRDefault="0001792A" w:rsidP="0001792A">
            <w:pPr>
              <w:rPr>
                <w:sz w:val="18"/>
                <w:szCs w:val="18"/>
              </w:rPr>
            </w:pPr>
            <w:r w:rsidRPr="00347A77">
              <w:rPr>
                <w:sz w:val="18"/>
                <w:szCs w:val="18"/>
              </w:rPr>
              <w:t xml:space="preserve">29 Haziran 2009 </w:t>
            </w:r>
            <w:r w:rsidRPr="00347A77">
              <w:rPr>
                <w:sz w:val="18"/>
                <w:szCs w:val="18"/>
                <w:vertAlign w:val="superscript"/>
              </w:rPr>
              <w:t>(1)</w:t>
            </w:r>
          </w:p>
        </w:tc>
        <w:tc>
          <w:tcPr>
            <w:tcW w:w="1800" w:type="dxa"/>
          </w:tcPr>
          <w:p w:rsidR="0001792A" w:rsidRPr="00347A77" w:rsidRDefault="0001792A" w:rsidP="0001792A">
            <w:pPr>
              <w:rPr>
                <w:sz w:val="18"/>
                <w:szCs w:val="18"/>
              </w:rPr>
            </w:pPr>
            <w:r w:rsidRPr="00347A77">
              <w:rPr>
                <w:sz w:val="18"/>
                <w:szCs w:val="18"/>
              </w:rPr>
              <w:t>29 Ekim 2010</w:t>
            </w:r>
          </w:p>
        </w:tc>
      </w:tr>
      <w:tr w:rsidR="0001792A" w:rsidRPr="00347A77" w:rsidTr="0001792A">
        <w:trPr>
          <w:trHeight w:val="270"/>
        </w:trPr>
        <w:tc>
          <w:tcPr>
            <w:tcW w:w="5220" w:type="dxa"/>
          </w:tcPr>
          <w:p w:rsidR="0001792A" w:rsidRPr="00347A77" w:rsidRDefault="0001792A" w:rsidP="0001792A">
            <w:pPr>
              <w:rPr>
                <w:sz w:val="18"/>
                <w:szCs w:val="18"/>
              </w:rPr>
            </w:pPr>
            <w:r w:rsidRPr="00347A77">
              <w:rPr>
                <w:sz w:val="18"/>
                <w:szCs w:val="18"/>
              </w:rPr>
              <w:t>N</w:t>
            </w:r>
            <w:r w:rsidRPr="00347A77">
              <w:rPr>
                <w:sz w:val="18"/>
                <w:szCs w:val="18"/>
                <w:vertAlign w:val="subscript"/>
              </w:rPr>
              <w:t>1</w:t>
            </w:r>
            <w:r w:rsidRPr="00347A77">
              <w:rPr>
                <w:sz w:val="18"/>
                <w:szCs w:val="18"/>
              </w:rPr>
              <w:t>, N</w:t>
            </w:r>
            <w:r w:rsidRPr="00347A77">
              <w:rPr>
                <w:sz w:val="18"/>
                <w:szCs w:val="18"/>
                <w:vertAlign w:val="subscript"/>
              </w:rPr>
              <w:t>2</w:t>
            </w:r>
            <w:r w:rsidRPr="00347A77">
              <w:rPr>
                <w:sz w:val="18"/>
                <w:szCs w:val="18"/>
              </w:rPr>
              <w:t>, N</w:t>
            </w:r>
            <w:r w:rsidRPr="00347A77">
              <w:rPr>
                <w:sz w:val="18"/>
                <w:szCs w:val="18"/>
                <w:vertAlign w:val="subscript"/>
              </w:rPr>
              <w:t>3</w:t>
            </w:r>
            <w:r w:rsidRPr="00347A77">
              <w:rPr>
                <w:sz w:val="18"/>
                <w:szCs w:val="18"/>
              </w:rPr>
              <w:t>, M</w:t>
            </w:r>
            <w:r w:rsidRPr="00347A77">
              <w:rPr>
                <w:sz w:val="18"/>
                <w:szCs w:val="18"/>
                <w:vertAlign w:val="subscript"/>
              </w:rPr>
              <w:t>2</w:t>
            </w:r>
            <w:r w:rsidRPr="00347A77">
              <w:rPr>
                <w:sz w:val="18"/>
                <w:szCs w:val="18"/>
              </w:rPr>
              <w:t>, M</w:t>
            </w:r>
            <w:r w:rsidRPr="00347A77">
              <w:rPr>
                <w:sz w:val="18"/>
                <w:szCs w:val="18"/>
                <w:vertAlign w:val="subscript"/>
              </w:rPr>
              <w:t>3</w:t>
            </w:r>
            <w:r w:rsidRPr="00347A77">
              <w:rPr>
                <w:sz w:val="18"/>
                <w:szCs w:val="18"/>
              </w:rPr>
              <w:t>, O</w:t>
            </w:r>
            <w:r w:rsidRPr="00347A77">
              <w:rPr>
                <w:sz w:val="18"/>
                <w:szCs w:val="18"/>
                <w:vertAlign w:val="subscript"/>
              </w:rPr>
              <w:t>1</w:t>
            </w:r>
            <w:r w:rsidRPr="00347A77">
              <w:rPr>
                <w:sz w:val="18"/>
                <w:szCs w:val="18"/>
              </w:rPr>
              <w:t>, O</w:t>
            </w:r>
            <w:r w:rsidRPr="00347A77">
              <w:rPr>
                <w:sz w:val="18"/>
                <w:szCs w:val="18"/>
                <w:vertAlign w:val="subscript"/>
              </w:rPr>
              <w:t>2</w:t>
            </w:r>
            <w:r w:rsidRPr="00347A77">
              <w:rPr>
                <w:sz w:val="18"/>
                <w:szCs w:val="18"/>
              </w:rPr>
              <w:t>, O</w:t>
            </w:r>
            <w:r w:rsidRPr="00347A77">
              <w:rPr>
                <w:sz w:val="18"/>
                <w:szCs w:val="18"/>
                <w:vertAlign w:val="subscript"/>
              </w:rPr>
              <w:t>3</w:t>
            </w:r>
            <w:r w:rsidRPr="00347A77">
              <w:rPr>
                <w:sz w:val="18"/>
                <w:szCs w:val="18"/>
              </w:rPr>
              <w:t>, O</w:t>
            </w:r>
            <w:r w:rsidRPr="00347A77">
              <w:rPr>
                <w:sz w:val="18"/>
                <w:szCs w:val="18"/>
                <w:vertAlign w:val="subscript"/>
              </w:rPr>
              <w:t>4</w:t>
            </w:r>
            <w:r w:rsidRPr="00347A77">
              <w:rPr>
                <w:sz w:val="18"/>
                <w:szCs w:val="18"/>
              </w:rPr>
              <w:t xml:space="preserve"> kategorisi özel amaçlı araçlar</w:t>
            </w:r>
          </w:p>
        </w:tc>
        <w:tc>
          <w:tcPr>
            <w:tcW w:w="1800" w:type="dxa"/>
          </w:tcPr>
          <w:p w:rsidR="0001792A" w:rsidRPr="00347A77" w:rsidRDefault="0001792A" w:rsidP="0001792A">
            <w:pPr>
              <w:rPr>
                <w:sz w:val="18"/>
                <w:szCs w:val="18"/>
              </w:rPr>
            </w:pPr>
            <w:r w:rsidRPr="00347A77">
              <w:rPr>
                <w:sz w:val="18"/>
                <w:szCs w:val="18"/>
              </w:rPr>
              <w:t>29 Haziran 2009</w:t>
            </w:r>
          </w:p>
        </w:tc>
        <w:tc>
          <w:tcPr>
            <w:tcW w:w="1980" w:type="dxa"/>
          </w:tcPr>
          <w:p w:rsidR="0001792A" w:rsidRPr="00347A77" w:rsidRDefault="0001792A" w:rsidP="0001792A">
            <w:pPr>
              <w:rPr>
                <w:sz w:val="18"/>
                <w:szCs w:val="18"/>
              </w:rPr>
            </w:pPr>
            <w:r w:rsidRPr="00347A77">
              <w:rPr>
                <w:sz w:val="18"/>
                <w:szCs w:val="18"/>
              </w:rPr>
              <w:t>29 Ekim 2012</w:t>
            </w:r>
          </w:p>
        </w:tc>
        <w:tc>
          <w:tcPr>
            <w:tcW w:w="1800" w:type="dxa"/>
          </w:tcPr>
          <w:p w:rsidR="0001792A" w:rsidRPr="00347A77" w:rsidRDefault="0001792A" w:rsidP="0001792A">
            <w:pPr>
              <w:rPr>
                <w:sz w:val="18"/>
                <w:szCs w:val="18"/>
              </w:rPr>
            </w:pPr>
            <w:r w:rsidRPr="00347A77">
              <w:rPr>
                <w:sz w:val="18"/>
                <w:szCs w:val="18"/>
              </w:rPr>
              <w:t>29 Ekim 2014</w:t>
            </w:r>
          </w:p>
        </w:tc>
      </w:tr>
      <w:tr w:rsidR="0001792A" w:rsidRPr="00347A77" w:rsidTr="0001792A">
        <w:trPr>
          <w:trHeight w:val="270"/>
        </w:trPr>
        <w:tc>
          <w:tcPr>
            <w:tcW w:w="5220" w:type="dxa"/>
          </w:tcPr>
          <w:p w:rsidR="0001792A" w:rsidRPr="00347A77" w:rsidRDefault="0001792A" w:rsidP="0001792A">
            <w:pPr>
              <w:rPr>
                <w:sz w:val="18"/>
                <w:szCs w:val="18"/>
              </w:rPr>
            </w:pPr>
            <w:r w:rsidRPr="00347A77">
              <w:rPr>
                <w:sz w:val="18"/>
                <w:szCs w:val="18"/>
              </w:rPr>
              <w:t>N</w:t>
            </w:r>
            <w:r w:rsidRPr="00347A77">
              <w:rPr>
                <w:sz w:val="18"/>
                <w:szCs w:val="18"/>
                <w:vertAlign w:val="subscript"/>
              </w:rPr>
              <w:t>2</w:t>
            </w:r>
            <w:r w:rsidRPr="00347A77">
              <w:rPr>
                <w:sz w:val="18"/>
                <w:szCs w:val="18"/>
              </w:rPr>
              <w:t>, N</w:t>
            </w:r>
            <w:r w:rsidRPr="00347A77">
              <w:rPr>
                <w:sz w:val="18"/>
                <w:szCs w:val="18"/>
                <w:vertAlign w:val="subscript"/>
              </w:rPr>
              <w:t>3</w:t>
            </w:r>
            <w:r w:rsidRPr="00347A77">
              <w:rPr>
                <w:sz w:val="18"/>
                <w:szCs w:val="18"/>
              </w:rPr>
              <w:t xml:space="preserve"> kategorisi tamamlanmış araçlar</w:t>
            </w:r>
          </w:p>
        </w:tc>
        <w:tc>
          <w:tcPr>
            <w:tcW w:w="1800" w:type="dxa"/>
          </w:tcPr>
          <w:p w:rsidR="0001792A" w:rsidRPr="00347A77" w:rsidRDefault="0001792A" w:rsidP="0001792A">
            <w:pPr>
              <w:rPr>
                <w:sz w:val="18"/>
                <w:szCs w:val="18"/>
              </w:rPr>
            </w:pPr>
            <w:r w:rsidRPr="00347A77">
              <w:rPr>
                <w:sz w:val="18"/>
                <w:szCs w:val="18"/>
              </w:rPr>
              <w:t>29 Haziran 2009</w:t>
            </w:r>
          </w:p>
        </w:tc>
        <w:tc>
          <w:tcPr>
            <w:tcW w:w="1980" w:type="dxa"/>
          </w:tcPr>
          <w:p w:rsidR="0001792A" w:rsidRPr="00347A77" w:rsidRDefault="0001792A" w:rsidP="0001792A">
            <w:pPr>
              <w:rPr>
                <w:sz w:val="18"/>
                <w:szCs w:val="18"/>
              </w:rPr>
            </w:pPr>
            <w:r w:rsidRPr="00347A77">
              <w:rPr>
                <w:sz w:val="18"/>
                <w:szCs w:val="18"/>
              </w:rPr>
              <w:t>29 Ekim 2012</w:t>
            </w:r>
          </w:p>
        </w:tc>
        <w:tc>
          <w:tcPr>
            <w:tcW w:w="1800" w:type="dxa"/>
          </w:tcPr>
          <w:p w:rsidR="0001792A" w:rsidRPr="00347A77" w:rsidRDefault="0001792A" w:rsidP="0001792A">
            <w:pPr>
              <w:rPr>
                <w:sz w:val="18"/>
                <w:szCs w:val="18"/>
              </w:rPr>
            </w:pPr>
            <w:r w:rsidRPr="00347A77">
              <w:rPr>
                <w:sz w:val="18"/>
                <w:szCs w:val="18"/>
              </w:rPr>
              <w:t>29 Ekim 2014</w:t>
            </w:r>
          </w:p>
        </w:tc>
      </w:tr>
      <w:tr w:rsidR="0001792A" w:rsidRPr="00347A77" w:rsidTr="0001792A">
        <w:trPr>
          <w:trHeight w:val="270"/>
        </w:trPr>
        <w:tc>
          <w:tcPr>
            <w:tcW w:w="5220" w:type="dxa"/>
          </w:tcPr>
          <w:p w:rsidR="0001792A" w:rsidRPr="00347A77" w:rsidRDefault="0001792A" w:rsidP="0001792A">
            <w:pPr>
              <w:rPr>
                <w:sz w:val="18"/>
                <w:szCs w:val="18"/>
              </w:rPr>
            </w:pPr>
            <w:r w:rsidRPr="00347A77">
              <w:rPr>
                <w:sz w:val="18"/>
                <w:szCs w:val="18"/>
              </w:rPr>
              <w:t>M2, M3 kategorisi tamamlanmış araçlar</w:t>
            </w:r>
          </w:p>
        </w:tc>
        <w:tc>
          <w:tcPr>
            <w:tcW w:w="1800" w:type="dxa"/>
          </w:tcPr>
          <w:p w:rsidR="0001792A" w:rsidRPr="00347A77" w:rsidRDefault="0001792A" w:rsidP="0001792A">
            <w:pPr>
              <w:rPr>
                <w:sz w:val="18"/>
                <w:szCs w:val="18"/>
              </w:rPr>
            </w:pPr>
            <w:r w:rsidRPr="00347A77">
              <w:rPr>
                <w:sz w:val="18"/>
                <w:szCs w:val="18"/>
              </w:rPr>
              <w:t>29 Haziran 2009</w:t>
            </w:r>
          </w:p>
        </w:tc>
        <w:tc>
          <w:tcPr>
            <w:tcW w:w="1980" w:type="dxa"/>
          </w:tcPr>
          <w:p w:rsidR="0001792A" w:rsidRPr="00347A77" w:rsidRDefault="0001792A" w:rsidP="0001792A">
            <w:pPr>
              <w:rPr>
                <w:sz w:val="18"/>
                <w:szCs w:val="18"/>
              </w:rPr>
            </w:pPr>
            <w:r w:rsidRPr="00347A77">
              <w:rPr>
                <w:sz w:val="18"/>
                <w:szCs w:val="18"/>
              </w:rPr>
              <w:t xml:space="preserve">29 Nisan 2010 </w:t>
            </w:r>
            <w:r w:rsidRPr="00347A77">
              <w:rPr>
                <w:sz w:val="18"/>
                <w:szCs w:val="18"/>
                <w:vertAlign w:val="superscript"/>
              </w:rPr>
              <w:t>(1)</w:t>
            </w:r>
          </w:p>
        </w:tc>
        <w:tc>
          <w:tcPr>
            <w:tcW w:w="1800" w:type="dxa"/>
          </w:tcPr>
          <w:p w:rsidR="0001792A" w:rsidRPr="00347A77" w:rsidRDefault="0001792A" w:rsidP="0001792A">
            <w:pPr>
              <w:rPr>
                <w:sz w:val="18"/>
                <w:szCs w:val="18"/>
              </w:rPr>
            </w:pPr>
            <w:r w:rsidRPr="00347A77">
              <w:rPr>
                <w:sz w:val="18"/>
                <w:szCs w:val="18"/>
              </w:rPr>
              <w:t>29 Ekim 2011</w:t>
            </w:r>
          </w:p>
        </w:tc>
      </w:tr>
      <w:tr w:rsidR="0001792A" w:rsidRPr="00347A77" w:rsidTr="0001792A">
        <w:trPr>
          <w:trHeight w:val="270"/>
        </w:trPr>
        <w:tc>
          <w:tcPr>
            <w:tcW w:w="5220" w:type="dxa"/>
          </w:tcPr>
          <w:p w:rsidR="0001792A" w:rsidRPr="00347A77" w:rsidRDefault="0001792A" w:rsidP="0001792A">
            <w:pPr>
              <w:rPr>
                <w:sz w:val="18"/>
                <w:szCs w:val="18"/>
              </w:rPr>
            </w:pPr>
            <w:r w:rsidRPr="00347A77">
              <w:rPr>
                <w:sz w:val="18"/>
                <w:szCs w:val="18"/>
              </w:rPr>
              <w:t>O</w:t>
            </w:r>
            <w:r w:rsidRPr="00347A77">
              <w:rPr>
                <w:sz w:val="18"/>
                <w:szCs w:val="18"/>
                <w:vertAlign w:val="subscript"/>
              </w:rPr>
              <w:t>1</w:t>
            </w:r>
            <w:r w:rsidRPr="00347A77">
              <w:rPr>
                <w:sz w:val="18"/>
                <w:szCs w:val="18"/>
              </w:rPr>
              <w:t>, O</w:t>
            </w:r>
            <w:r w:rsidRPr="00347A77">
              <w:rPr>
                <w:sz w:val="18"/>
                <w:szCs w:val="18"/>
                <w:vertAlign w:val="subscript"/>
              </w:rPr>
              <w:t>2</w:t>
            </w:r>
            <w:r w:rsidRPr="00347A77">
              <w:rPr>
                <w:sz w:val="18"/>
                <w:szCs w:val="18"/>
              </w:rPr>
              <w:t>, O</w:t>
            </w:r>
            <w:r w:rsidRPr="00347A77">
              <w:rPr>
                <w:sz w:val="18"/>
                <w:szCs w:val="18"/>
                <w:vertAlign w:val="subscript"/>
              </w:rPr>
              <w:t>3</w:t>
            </w:r>
            <w:r w:rsidRPr="00347A77">
              <w:rPr>
                <w:sz w:val="18"/>
                <w:szCs w:val="18"/>
              </w:rPr>
              <w:t>, O</w:t>
            </w:r>
            <w:r w:rsidRPr="00347A77">
              <w:rPr>
                <w:sz w:val="18"/>
                <w:szCs w:val="18"/>
                <w:vertAlign w:val="subscript"/>
              </w:rPr>
              <w:t>4</w:t>
            </w:r>
            <w:r w:rsidRPr="00347A77">
              <w:rPr>
                <w:sz w:val="18"/>
                <w:szCs w:val="18"/>
              </w:rPr>
              <w:t xml:space="preserve"> kategorisi tamamlanmış araçlar</w:t>
            </w:r>
          </w:p>
        </w:tc>
        <w:tc>
          <w:tcPr>
            <w:tcW w:w="1800" w:type="dxa"/>
          </w:tcPr>
          <w:p w:rsidR="0001792A" w:rsidRPr="00347A77" w:rsidRDefault="0001792A" w:rsidP="0001792A">
            <w:pPr>
              <w:rPr>
                <w:sz w:val="18"/>
                <w:szCs w:val="18"/>
              </w:rPr>
            </w:pPr>
            <w:r w:rsidRPr="00347A77">
              <w:rPr>
                <w:sz w:val="18"/>
                <w:szCs w:val="18"/>
              </w:rPr>
              <w:t>29 Haziran 2009</w:t>
            </w:r>
          </w:p>
        </w:tc>
        <w:tc>
          <w:tcPr>
            <w:tcW w:w="1980" w:type="dxa"/>
          </w:tcPr>
          <w:p w:rsidR="0001792A" w:rsidRPr="00347A77" w:rsidRDefault="0001792A" w:rsidP="0001792A">
            <w:pPr>
              <w:rPr>
                <w:sz w:val="18"/>
                <w:szCs w:val="18"/>
              </w:rPr>
            </w:pPr>
            <w:r w:rsidRPr="00347A77">
              <w:rPr>
                <w:sz w:val="18"/>
                <w:szCs w:val="18"/>
              </w:rPr>
              <w:t>29 Ekim 2011</w:t>
            </w:r>
          </w:p>
        </w:tc>
        <w:tc>
          <w:tcPr>
            <w:tcW w:w="1800" w:type="dxa"/>
          </w:tcPr>
          <w:p w:rsidR="0001792A" w:rsidRPr="00347A77" w:rsidRDefault="0001792A" w:rsidP="0001792A">
            <w:pPr>
              <w:rPr>
                <w:sz w:val="18"/>
                <w:szCs w:val="18"/>
              </w:rPr>
            </w:pPr>
            <w:r w:rsidRPr="00347A77">
              <w:rPr>
                <w:sz w:val="18"/>
                <w:szCs w:val="18"/>
              </w:rPr>
              <w:t>29 Ekim 2013</w:t>
            </w:r>
          </w:p>
        </w:tc>
      </w:tr>
      <w:tr w:rsidR="0001792A" w:rsidRPr="00347A77" w:rsidTr="0001792A">
        <w:trPr>
          <w:trHeight w:val="270"/>
        </w:trPr>
        <w:tc>
          <w:tcPr>
            <w:tcW w:w="10800" w:type="dxa"/>
            <w:gridSpan w:val="4"/>
          </w:tcPr>
          <w:p w:rsidR="0001792A" w:rsidRPr="00347A77" w:rsidRDefault="0001792A" w:rsidP="0001792A">
            <w:pPr>
              <w:rPr>
                <w:sz w:val="18"/>
                <w:szCs w:val="18"/>
              </w:rPr>
            </w:pPr>
            <w:r w:rsidRPr="00347A77">
              <w:rPr>
                <w:sz w:val="18"/>
                <w:szCs w:val="18"/>
                <w:vertAlign w:val="superscript"/>
              </w:rPr>
              <w:t xml:space="preserve">(*)  </w:t>
            </w:r>
            <w:r w:rsidRPr="00347A77">
              <w:rPr>
                <w:sz w:val="18"/>
                <w:szCs w:val="18"/>
              </w:rPr>
              <w:t>Geçerli değil.</w:t>
            </w:r>
          </w:p>
          <w:p w:rsidR="0001792A" w:rsidRPr="00347A77" w:rsidRDefault="0001792A" w:rsidP="0001792A">
            <w:pPr>
              <w:rPr>
                <w:sz w:val="18"/>
                <w:szCs w:val="18"/>
              </w:rPr>
            </w:pPr>
            <w:r w:rsidRPr="00347A77">
              <w:rPr>
                <w:sz w:val="18"/>
                <w:szCs w:val="18"/>
                <w:vertAlign w:val="superscript"/>
              </w:rPr>
              <w:t xml:space="preserve"> (1)</w:t>
            </w:r>
            <w:r w:rsidRPr="00347A77">
              <w:rPr>
                <w:sz w:val="18"/>
                <w:szCs w:val="18"/>
              </w:rPr>
              <w:t xml:space="preserve"> Bu Yönetmeliğin 45 inci maddesinin dördüncü fıkrasının uygulanması ile ilgili konularda bu tarih 10 ay ertelenir.</w:t>
            </w:r>
          </w:p>
          <w:p w:rsidR="0001792A" w:rsidRPr="00347A77" w:rsidRDefault="0001792A" w:rsidP="0001792A">
            <w:pPr>
              <w:rPr>
                <w:sz w:val="18"/>
                <w:szCs w:val="18"/>
              </w:rPr>
            </w:pPr>
          </w:p>
        </w:tc>
      </w:tr>
    </w:tbl>
    <w:p w:rsidR="0001792A" w:rsidRPr="00347A77" w:rsidRDefault="0001792A" w:rsidP="0001792A">
      <w:pPr>
        <w:autoSpaceDE w:val="0"/>
        <w:autoSpaceDN w:val="0"/>
        <w:adjustRightInd w:val="0"/>
        <w:rPr>
          <w:rFonts w:ascii="Times New Roman" w:hAnsi="Times New Roman"/>
          <w:sz w:val="18"/>
          <w:szCs w:val="18"/>
        </w:rPr>
      </w:pPr>
    </w:p>
    <w:p w:rsidR="0001792A" w:rsidRPr="00347A77" w:rsidRDefault="0001792A" w:rsidP="0001792A">
      <w:pPr>
        <w:autoSpaceDE w:val="0"/>
        <w:autoSpaceDN w:val="0"/>
        <w:adjustRightInd w:val="0"/>
        <w:rPr>
          <w:rFonts w:ascii="Times New Roman" w:hAnsi="Times New Roman"/>
          <w:sz w:val="18"/>
          <w:szCs w:val="18"/>
        </w:rPr>
      </w:pPr>
    </w:p>
    <w:p w:rsidR="0001792A" w:rsidRPr="00347A77" w:rsidRDefault="0001792A" w:rsidP="0001792A">
      <w:pPr>
        <w:autoSpaceDE w:val="0"/>
        <w:autoSpaceDN w:val="0"/>
        <w:adjustRightInd w:val="0"/>
        <w:rPr>
          <w:rFonts w:ascii="Times New Roman" w:hAnsi="Times New Roman"/>
          <w:sz w:val="18"/>
          <w:szCs w:val="18"/>
        </w:rPr>
      </w:pPr>
    </w:p>
    <w:p w:rsidR="0001792A" w:rsidRPr="00347A77" w:rsidRDefault="0001792A" w:rsidP="0001792A">
      <w:pPr>
        <w:autoSpaceDE w:val="0"/>
        <w:autoSpaceDN w:val="0"/>
        <w:adjustRightInd w:val="0"/>
        <w:rPr>
          <w:rFonts w:ascii="Times New Roman" w:hAnsi="Times New Roman"/>
          <w:sz w:val="18"/>
          <w:szCs w:val="18"/>
        </w:rPr>
      </w:pPr>
    </w:p>
    <w:p w:rsidR="0001792A" w:rsidRPr="00347A77" w:rsidRDefault="0001792A" w:rsidP="0001792A">
      <w:pPr>
        <w:autoSpaceDE w:val="0"/>
        <w:autoSpaceDN w:val="0"/>
        <w:adjustRightInd w:val="0"/>
        <w:rPr>
          <w:rFonts w:ascii="Times New Roman" w:hAnsi="Times New Roman"/>
          <w:sz w:val="18"/>
          <w:szCs w:val="18"/>
        </w:rPr>
      </w:pPr>
    </w:p>
    <w:p w:rsidR="0001792A" w:rsidRPr="00347A77" w:rsidRDefault="0001792A" w:rsidP="0001792A">
      <w:pPr>
        <w:autoSpaceDE w:val="0"/>
        <w:autoSpaceDN w:val="0"/>
        <w:adjustRightInd w:val="0"/>
        <w:rPr>
          <w:rFonts w:ascii="Times New Roman" w:hAnsi="Times New Roman"/>
          <w:sz w:val="18"/>
          <w:szCs w:val="18"/>
        </w:rPr>
      </w:pPr>
    </w:p>
    <w:p w:rsidR="0001792A" w:rsidRPr="00347A77" w:rsidRDefault="0001792A" w:rsidP="0001792A">
      <w:pPr>
        <w:autoSpaceDE w:val="0"/>
        <w:autoSpaceDN w:val="0"/>
        <w:adjustRightInd w:val="0"/>
        <w:rPr>
          <w:rFonts w:ascii="Times New Roman" w:hAnsi="Times New Roman"/>
          <w:sz w:val="18"/>
          <w:szCs w:val="18"/>
        </w:rPr>
      </w:pPr>
    </w:p>
    <w:p w:rsidR="0001792A" w:rsidRPr="00347A77" w:rsidRDefault="0001792A" w:rsidP="0001792A">
      <w:pPr>
        <w:autoSpaceDE w:val="0"/>
        <w:autoSpaceDN w:val="0"/>
        <w:adjustRightInd w:val="0"/>
        <w:rPr>
          <w:rFonts w:ascii="Times New Roman" w:hAnsi="Times New Roman"/>
          <w:sz w:val="18"/>
          <w:szCs w:val="18"/>
        </w:rPr>
      </w:pPr>
    </w:p>
    <w:p w:rsidR="0001792A" w:rsidRPr="00347A77" w:rsidRDefault="0001792A" w:rsidP="0001792A">
      <w:pPr>
        <w:autoSpaceDE w:val="0"/>
        <w:autoSpaceDN w:val="0"/>
        <w:adjustRightInd w:val="0"/>
        <w:rPr>
          <w:rFonts w:ascii="Times New Roman" w:hAnsi="Times New Roman"/>
          <w:sz w:val="18"/>
          <w:szCs w:val="18"/>
        </w:rPr>
      </w:pPr>
    </w:p>
    <w:p w:rsidR="0001792A" w:rsidRPr="00347A77" w:rsidRDefault="0001792A" w:rsidP="0001792A">
      <w:pPr>
        <w:autoSpaceDE w:val="0"/>
        <w:autoSpaceDN w:val="0"/>
        <w:adjustRightInd w:val="0"/>
        <w:rPr>
          <w:rFonts w:ascii="Times New Roman" w:hAnsi="Times New Roman"/>
          <w:sz w:val="18"/>
          <w:szCs w:val="18"/>
        </w:rPr>
      </w:pPr>
    </w:p>
    <w:p w:rsidR="0001792A" w:rsidRPr="00347A77" w:rsidRDefault="0001792A" w:rsidP="0001792A">
      <w:pPr>
        <w:autoSpaceDE w:val="0"/>
        <w:autoSpaceDN w:val="0"/>
        <w:adjustRightInd w:val="0"/>
        <w:rPr>
          <w:rFonts w:ascii="Times New Roman" w:hAnsi="Times New Roman"/>
          <w:sz w:val="18"/>
          <w:szCs w:val="18"/>
        </w:rPr>
      </w:pPr>
    </w:p>
    <w:p w:rsidR="0001792A" w:rsidRPr="00347A77" w:rsidRDefault="0001792A" w:rsidP="0001792A">
      <w:pPr>
        <w:autoSpaceDE w:val="0"/>
        <w:autoSpaceDN w:val="0"/>
        <w:adjustRightInd w:val="0"/>
        <w:rPr>
          <w:rFonts w:ascii="Times New Roman" w:hAnsi="Times New Roman"/>
          <w:sz w:val="18"/>
          <w:szCs w:val="18"/>
        </w:rPr>
      </w:pPr>
    </w:p>
    <w:p w:rsidR="0001792A" w:rsidRPr="00347A77" w:rsidRDefault="0001792A" w:rsidP="0001792A">
      <w:pPr>
        <w:autoSpaceDE w:val="0"/>
        <w:autoSpaceDN w:val="0"/>
        <w:adjustRightInd w:val="0"/>
        <w:rPr>
          <w:rFonts w:ascii="Times New Roman" w:hAnsi="Times New Roman"/>
          <w:sz w:val="18"/>
          <w:szCs w:val="18"/>
        </w:rPr>
      </w:pPr>
    </w:p>
    <w:p w:rsidR="0001792A" w:rsidRPr="00347A77" w:rsidRDefault="0001792A" w:rsidP="0001792A">
      <w:pPr>
        <w:autoSpaceDE w:val="0"/>
        <w:autoSpaceDN w:val="0"/>
        <w:adjustRightInd w:val="0"/>
        <w:rPr>
          <w:rFonts w:ascii="Times New Roman" w:hAnsi="Times New Roman"/>
          <w:sz w:val="18"/>
          <w:szCs w:val="18"/>
        </w:rPr>
      </w:pPr>
    </w:p>
    <w:p w:rsidR="0001792A" w:rsidRPr="00347A77" w:rsidRDefault="0001792A" w:rsidP="0001792A">
      <w:pPr>
        <w:autoSpaceDE w:val="0"/>
        <w:autoSpaceDN w:val="0"/>
        <w:adjustRightInd w:val="0"/>
        <w:rPr>
          <w:rFonts w:ascii="Times New Roman" w:hAnsi="Times New Roman"/>
          <w:sz w:val="18"/>
          <w:szCs w:val="18"/>
        </w:rPr>
      </w:pPr>
    </w:p>
    <w:p w:rsidR="0001792A" w:rsidRPr="00347A77" w:rsidRDefault="0001792A" w:rsidP="0001792A">
      <w:pPr>
        <w:autoSpaceDE w:val="0"/>
        <w:autoSpaceDN w:val="0"/>
        <w:adjustRightInd w:val="0"/>
        <w:rPr>
          <w:rFonts w:ascii="Times New Roman" w:hAnsi="Times New Roman"/>
          <w:sz w:val="18"/>
          <w:szCs w:val="18"/>
        </w:rPr>
      </w:pPr>
    </w:p>
    <w:p w:rsidR="0001792A" w:rsidRPr="00347A77" w:rsidRDefault="0001792A" w:rsidP="0001792A">
      <w:pPr>
        <w:autoSpaceDE w:val="0"/>
        <w:autoSpaceDN w:val="0"/>
        <w:adjustRightInd w:val="0"/>
        <w:rPr>
          <w:rFonts w:ascii="Times New Roman" w:hAnsi="Times New Roman"/>
          <w:sz w:val="18"/>
          <w:szCs w:val="18"/>
        </w:rPr>
      </w:pPr>
    </w:p>
    <w:p w:rsidR="0001792A" w:rsidRPr="00347A77" w:rsidRDefault="0001792A" w:rsidP="0001792A">
      <w:pPr>
        <w:autoSpaceDE w:val="0"/>
        <w:autoSpaceDN w:val="0"/>
        <w:adjustRightInd w:val="0"/>
        <w:rPr>
          <w:rFonts w:ascii="Times New Roman" w:hAnsi="Times New Roman"/>
          <w:sz w:val="18"/>
          <w:szCs w:val="18"/>
        </w:rPr>
      </w:pPr>
    </w:p>
    <w:p w:rsidR="0001792A" w:rsidRPr="00347A77" w:rsidRDefault="0001792A" w:rsidP="0001792A">
      <w:pPr>
        <w:autoSpaceDE w:val="0"/>
        <w:autoSpaceDN w:val="0"/>
        <w:adjustRightInd w:val="0"/>
        <w:rPr>
          <w:rFonts w:ascii="Times New Roman" w:hAnsi="Times New Roman"/>
          <w:sz w:val="18"/>
          <w:szCs w:val="18"/>
        </w:rPr>
      </w:pPr>
    </w:p>
    <w:p w:rsidR="0001792A" w:rsidRPr="00347A77" w:rsidRDefault="0001792A" w:rsidP="0001792A">
      <w:pPr>
        <w:autoSpaceDE w:val="0"/>
        <w:autoSpaceDN w:val="0"/>
        <w:adjustRightInd w:val="0"/>
        <w:rPr>
          <w:rFonts w:ascii="Times New Roman" w:hAnsi="Times New Roman"/>
          <w:sz w:val="18"/>
          <w:szCs w:val="18"/>
        </w:rPr>
      </w:pPr>
    </w:p>
    <w:p w:rsidR="0001792A" w:rsidRPr="00347A77" w:rsidRDefault="0001792A" w:rsidP="0001792A">
      <w:pPr>
        <w:autoSpaceDE w:val="0"/>
        <w:autoSpaceDN w:val="0"/>
        <w:adjustRightInd w:val="0"/>
        <w:rPr>
          <w:rFonts w:ascii="Times New Roman" w:hAnsi="Times New Roman"/>
          <w:sz w:val="18"/>
          <w:szCs w:val="18"/>
        </w:rPr>
      </w:pPr>
    </w:p>
    <w:p w:rsidR="0001792A" w:rsidRPr="00347A77" w:rsidRDefault="0001792A" w:rsidP="0001792A">
      <w:pPr>
        <w:autoSpaceDE w:val="0"/>
        <w:autoSpaceDN w:val="0"/>
        <w:adjustRightInd w:val="0"/>
        <w:rPr>
          <w:rFonts w:ascii="Times New Roman" w:hAnsi="Times New Roman"/>
          <w:sz w:val="18"/>
          <w:szCs w:val="18"/>
        </w:rPr>
      </w:pPr>
    </w:p>
    <w:p w:rsidR="0001792A" w:rsidRPr="00347A77" w:rsidRDefault="0001792A" w:rsidP="0001792A">
      <w:pPr>
        <w:autoSpaceDE w:val="0"/>
        <w:autoSpaceDN w:val="0"/>
        <w:adjustRightInd w:val="0"/>
        <w:rPr>
          <w:rFonts w:ascii="Times New Roman" w:hAnsi="Times New Roman"/>
          <w:sz w:val="18"/>
          <w:szCs w:val="18"/>
        </w:rPr>
      </w:pPr>
    </w:p>
    <w:p w:rsidR="0001792A" w:rsidRPr="00347A77" w:rsidRDefault="0001792A" w:rsidP="0001792A">
      <w:pPr>
        <w:autoSpaceDE w:val="0"/>
        <w:autoSpaceDN w:val="0"/>
        <w:adjustRightInd w:val="0"/>
        <w:rPr>
          <w:rFonts w:ascii="Times New Roman" w:hAnsi="Times New Roman"/>
          <w:sz w:val="18"/>
          <w:szCs w:val="18"/>
        </w:rPr>
      </w:pPr>
    </w:p>
    <w:p w:rsidR="0001792A" w:rsidRPr="00347A77" w:rsidRDefault="0001792A" w:rsidP="0001792A">
      <w:pPr>
        <w:autoSpaceDE w:val="0"/>
        <w:autoSpaceDN w:val="0"/>
        <w:adjustRightInd w:val="0"/>
        <w:rPr>
          <w:rFonts w:ascii="Times New Roman" w:hAnsi="Times New Roman"/>
          <w:sz w:val="18"/>
          <w:szCs w:val="18"/>
        </w:rPr>
      </w:pPr>
    </w:p>
    <w:p w:rsidR="0001792A" w:rsidRPr="00347A77" w:rsidRDefault="0001792A" w:rsidP="0001792A">
      <w:pPr>
        <w:autoSpaceDE w:val="0"/>
        <w:autoSpaceDN w:val="0"/>
        <w:adjustRightInd w:val="0"/>
        <w:rPr>
          <w:rFonts w:ascii="Times New Roman" w:hAnsi="Times New Roman"/>
          <w:sz w:val="18"/>
          <w:szCs w:val="18"/>
        </w:rPr>
      </w:pPr>
    </w:p>
    <w:p w:rsidR="0001792A" w:rsidRPr="00347A77" w:rsidRDefault="0001792A" w:rsidP="0001792A">
      <w:pPr>
        <w:autoSpaceDE w:val="0"/>
        <w:autoSpaceDN w:val="0"/>
        <w:adjustRightInd w:val="0"/>
        <w:rPr>
          <w:rFonts w:ascii="Times New Roman" w:hAnsi="Times New Roman"/>
          <w:sz w:val="18"/>
          <w:szCs w:val="18"/>
        </w:rPr>
      </w:pPr>
    </w:p>
    <w:p w:rsidR="0001792A" w:rsidRPr="00347A77" w:rsidRDefault="0001792A" w:rsidP="0001792A">
      <w:pPr>
        <w:autoSpaceDE w:val="0"/>
        <w:autoSpaceDN w:val="0"/>
        <w:adjustRightInd w:val="0"/>
        <w:rPr>
          <w:rFonts w:ascii="Times New Roman" w:hAnsi="Times New Roman"/>
          <w:sz w:val="18"/>
          <w:szCs w:val="18"/>
        </w:rPr>
      </w:pPr>
    </w:p>
    <w:p w:rsidR="0001792A" w:rsidRPr="00347A77" w:rsidRDefault="0001792A" w:rsidP="0001792A">
      <w:pPr>
        <w:autoSpaceDE w:val="0"/>
        <w:autoSpaceDN w:val="0"/>
        <w:adjustRightInd w:val="0"/>
        <w:rPr>
          <w:rFonts w:ascii="Times New Roman" w:hAnsi="Times New Roman"/>
          <w:sz w:val="18"/>
          <w:szCs w:val="18"/>
        </w:rPr>
      </w:pPr>
    </w:p>
    <w:p w:rsidR="0001792A" w:rsidRPr="00347A77" w:rsidRDefault="0001792A" w:rsidP="0001792A">
      <w:pPr>
        <w:autoSpaceDE w:val="0"/>
        <w:autoSpaceDN w:val="0"/>
        <w:adjustRightInd w:val="0"/>
        <w:rPr>
          <w:rFonts w:ascii="Times New Roman" w:hAnsi="Times New Roman"/>
          <w:sz w:val="18"/>
          <w:szCs w:val="18"/>
        </w:rPr>
      </w:pPr>
    </w:p>
    <w:p w:rsidR="0001792A" w:rsidRPr="00347A77" w:rsidRDefault="0001792A" w:rsidP="0001792A">
      <w:pPr>
        <w:autoSpaceDE w:val="0"/>
        <w:autoSpaceDN w:val="0"/>
        <w:adjustRightInd w:val="0"/>
        <w:jc w:val="right"/>
        <w:rPr>
          <w:rFonts w:ascii="Times New Roman" w:eastAsia="EUAlbertina-Italic-Identity-H" w:hAnsi="Times New Roman"/>
          <w:b/>
          <w:iCs/>
          <w:sz w:val="18"/>
          <w:szCs w:val="18"/>
        </w:rPr>
      </w:pPr>
      <w:r w:rsidRPr="00347A77">
        <w:rPr>
          <w:rFonts w:ascii="Times New Roman" w:eastAsia="EUAlbertina-Italic-Identity-H" w:hAnsi="Times New Roman"/>
          <w:b/>
          <w:iCs/>
          <w:sz w:val="18"/>
          <w:szCs w:val="18"/>
        </w:rPr>
        <w:br w:type="page"/>
      </w:r>
      <w:r w:rsidRPr="00347A77">
        <w:rPr>
          <w:rFonts w:ascii="Times New Roman" w:eastAsia="EUAlbertina-Italic-Identity-H" w:hAnsi="Times New Roman"/>
          <w:b/>
          <w:iCs/>
          <w:sz w:val="18"/>
          <w:szCs w:val="18"/>
        </w:rPr>
        <w:lastRenderedPageBreak/>
        <w:t>Ek XX</w:t>
      </w:r>
    </w:p>
    <w:p w:rsidR="0001792A" w:rsidRPr="00347A77" w:rsidRDefault="0001792A" w:rsidP="0001792A">
      <w:pPr>
        <w:autoSpaceDE w:val="0"/>
        <w:autoSpaceDN w:val="0"/>
        <w:adjustRightInd w:val="0"/>
        <w:jc w:val="right"/>
        <w:rPr>
          <w:rFonts w:ascii="Times New Roman" w:eastAsia="EUAlbertina-Italic-Identity-H" w:hAnsi="Times New Roman"/>
          <w:b/>
          <w:iCs/>
          <w:sz w:val="18"/>
          <w:szCs w:val="18"/>
        </w:rPr>
      </w:pPr>
    </w:p>
    <w:p w:rsidR="0001792A" w:rsidRPr="00347A77" w:rsidRDefault="0001792A" w:rsidP="0001792A">
      <w:pPr>
        <w:autoSpaceDE w:val="0"/>
        <w:autoSpaceDN w:val="0"/>
        <w:adjustRightInd w:val="0"/>
        <w:jc w:val="center"/>
        <w:rPr>
          <w:rFonts w:ascii="Times New Roman" w:hAnsi="Times New Roman"/>
          <w:b/>
          <w:sz w:val="18"/>
          <w:szCs w:val="18"/>
        </w:rPr>
      </w:pPr>
      <w:r w:rsidRPr="00347A77">
        <w:rPr>
          <w:rFonts w:ascii="Times New Roman" w:hAnsi="Times New Roman"/>
          <w:b/>
          <w:sz w:val="18"/>
          <w:szCs w:val="18"/>
        </w:rPr>
        <w:t>Yürürlükten kaldırılan yönetmeliklerin ulusal mevzuata aktarılmasına ilişkin süre sınırları</w:t>
      </w:r>
    </w:p>
    <w:p w:rsidR="0001792A" w:rsidRPr="00347A77" w:rsidRDefault="0001792A" w:rsidP="0001792A">
      <w:pPr>
        <w:autoSpaceDE w:val="0"/>
        <w:autoSpaceDN w:val="0"/>
        <w:adjustRightInd w:val="0"/>
        <w:jc w:val="center"/>
        <w:rPr>
          <w:rFonts w:ascii="Times New Roman" w:hAnsi="Times New Roman"/>
          <w:b/>
          <w:sz w:val="18"/>
          <w:szCs w:val="18"/>
        </w:rPr>
      </w:pPr>
    </w:p>
    <w:p w:rsidR="0001792A" w:rsidRPr="00347A77" w:rsidRDefault="0001792A" w:rsidP="0001792A">
      <w:pPr>
        <w:autoSpaceDE w:val="0"/>
        <w:autoSpaceDN w:val="0"/>
        <w:adjustRightInd w:val="0"/>
        <w:jc w:val="center"/>
        <w:rPr>
          <w:rFonts w:ascii="Times New Roman" w:eastAsia="EUAlbertina-Regular-Identity-H" w:hAnsi="Times New Roman"/>
          <w:b/>
          <w:sz w:val="18"/>
          <w:szCs w:val="18"/>
        </w:rPr>
      </w:pPr>
      <w:r w:rsidRPr="00347A77">
        <w:rPr>
          <w:rFonts w:ascii="Times New Roman" w:eastAsia="EUAlbertina-Regular-Identity-H" w:hAnsi="Times New Roman"/>
          <w:b/>
          <w:sz w:val="18"/>
          <w:szCs w:val="18"/>
        </w:rPr>
        <w:t>Bölüm A</w:t>
      </w:r>
    </w:p>
    <w:p w:rsidR="0001792A" w:rsidRPr="00347A77" w:rsidRDefault="0001792A" w:rsidP="0001792A">
      <w:pPr>
        <w:autoSpaceDE w:val="0"/>
        <w:autoSpaceDN w:val="0"/>
        <w:adjustRightInd w:val="0"/>
        <w:jc w:val="center"/>
        <w:rPr>
          <w:rFonts w:ascii="Times New Roman" w:eastAsia="EUAlbertina-Bold-Identity-H" w:hAnsi="Times New Roman"/>
          <w:b/>
          <w:bCs/>
          <w:sz w:val="18"/>
          <w:szCs w:val="18"/>
        </w:rPr>
      </w:pPr>
      <w:r w:rsidRPr="00347A77">
        <w:rPr>
          <w:rFonts w:ascii="Times New Roman" w:eastAsia="EUAlbertina-Bold-Identity-H" w:hAnsi="Times New Roman"/>
          <w:b/>
          <w:bCs/>
          <w:sz w:val="18"/>
          <w:szCs w:val="18"/>
        </w:rPr>
        <w:t>70/156/AT Yönetmeliği ve art arda gelen değişiklik mevzuatı</w:t>
      </w:r>
    </w:p>
    <w:p w:rsidR="0001792A" w:rsidRPr="00347A77" w:rsidRDefault="0001792A" w:rsidP="0001792A">
      <w:pPr>
        <w:autoSpaceDE w:val="0"/>
        <w:autoSpaceDN w:val="0"/>
        <w:adjustRightInd w:val="0"/>
        <w:jc w:val="center"/>
        <w:rPr>
          <w:rFonts w:ascii="Times New Roman" w:eastAsia="EUAlbertina-Bold-Identity-H" w:hAnsi="Times New Roman"/>
          <w:b/>
          <w:bCs/>
          <w:sz w:val="18"/>
          <w:szCs w:val="18"/>
        </w:rPr>
      </w:pPr>
    </w:p>
    <w:tbl>
      <w:tblPr>
        <w:tblStyle w:val="TabloKlavuzu"/>
        <w:tblW w:w="0" w:type="auto"/>
        <w:tblLook w:val="01E0"/>
      </w:tblPr>
      <w:tblGrid>
        <w:gridCol w:w="5688"/>
        <w:gridCol w:w="3524"/>
      </w:tblGrid>
      <w:tr w:rsidR="0001792A" w:rsidRPr="00347A77" w:rsidTr="0001792A">
        <w:tc>
          <w:tcPr>
            <w:tcW w:w="5688" w:type="dxa"/>
          </w:tcPr>
          <w:p w:rsidR="0001792A" w:rsidRPr="00347A77" w:rsidRDefault="0001792A" w:rsidP="0001792A">
            <w:pPr>
              <w:autoSpaceDE w:val="0"/>
              <w:autoSpaceDN w:val="0"/>
              <w:adjustRightInd w:val="0"/>
              <w:jc w:val="center"/>
              <w:rPr>
                <w:rFonts w:eastAsia="EUAlbertina-Bold-Identity-H"/>
                <w:b/>
                <w:bCs/>
                <w:sz w:val="18"/>
                <w:szCs w:val="18"/>
              </w:rPr>
            </w:pPr>
            <w:r w:rsidRPr="00347A77">
              <w:rPr>
                <w:rFonts w:eastAsia="EUAlbertina-Bold-Identity-H"/>
                <w:b/>
                <w:bCs/>
                <w:sz w:val="18"/>
                <w:szCs w:val="18"/>
              </w:rPr>
              <w:t>Yönetmelikler/</w:t>
            </w:r>
            <w:r w:rsidRPr="00347A77">
              <w:rPr>
                <w:b/>
                <w:sz w:val="18"/>
                <w:szCs w:val="18"/>
              </w:rPr>
              <w:t>düzenlemeler</w:t>
            </w:r>
          </w:p>
        </w:tc>
        <w:tc>
          <w:tcPr>
            <w:tcW w:w="3524" w:type="dxa"/>
          </w:tcPr>
          <w:p w:rsidR="0001792A" w:rsidRPr="00347A77" w:rsidRDefault="0001792A" w:rsidP="0001792A">
            <w:pPr>
              <w:autoSpaceDE w:val="0"/>
              <w:autoSpaceDN w:val="0"/>
              <w:adjustRightInd w:val="0"/>
              <w:jc w:val="center"/>
              <w:rPr>
                <w:rFonts w:eastAsia="EUAlbertina-Bold-Identity-H"/>
                <w:b/>
                <w:bCs/>
                <w:sz w:val="18"/>
                <w:szCs w:val="18"/>
              </w:rPr>
            </w:pPr>
            <w:r w:rsidRPr="00347A77">
              <w:rPr>
                <w:rFonts w:eastAsia="EUAlbertina-Bold-Identity-H"/>
                <w:b/>
                <w:bCs/>
                <w:sz w:val="18"/>
                <w:szCs w:val="18"/>
              </w:rPr>
              <w:t>Yorumlar</w:t>
            </w:r>
          </w:p>
        </w:tc>
      </w:tr>
      <w:tr w:rsidR="0001792A" w:rsidRPr="00347A77" w:rsidTr="0001792A">
        <w:tc>
          <w:tcPr>
            <w:tcW w:w="5688" w:type="dxa"/>
          </w:tcPr>
          <w:p w:rsidR="0001792A" w:rsidRPr="00347A77" w:rsidRDefault="0001792A" w:rsidP="0001792A">
            <w:pPr>
              <w:autoSpaceDE w:val="0"/>
              <w:autoSpaceDN w:val="0"/>
              <w:adjustRightInd w:val="0"/>
              <w:rPr>
                <w:rFonts w:eastAsia="EUAlbertina-Bold-Identity-H"/>
                <w:b/>
                <w:bCs/>
                <w:sz w:val="18"/>
                <w:szCs w:val="18"/>
              </w:rPr>
            </w:pPr>
            <w:r w:rsidRPr="00347A77">
              <w:rPr>
                <w:rFonts w:eastAsia="EUAlbertina-Regular-Identity-H"/>
                <w:sz w:val="18"/>
                <w:szCs w:val="18"/>
              </w:rPr>
              <w:t xml:space="preserve">70/156/AT </w:t>
            </w:r>
            <w:r w:rsidRPr="00347A77">
              <w:rPr>
                <w:rFonts w:eastAsia="EUAlbertina-Regular-Identity-H"/>
                <w:sz w:val="18"/>
                <w:szCs w:val="18"/>
                <w:vertAlign w:val="superscript"/>
              </w:rPr>
              <w:t>(1)</w:t>
            </w:r>
            <w:r w:rsidRPr="00347A77">
              <w:rPr>
                <w:rFonts w:eastAsia="EUAlbertina-Regular-Identity-H"/>
                <w:sz w:val="18"/>
                <w:szCs w:val="18"/>
              </w:rPr>
              <w:t xml:space="preserve"> Yönetmeliği</w:t>
            </w:r>
          </w:p>
        </w:tc>
        <w:tc>
          <w:tcPr>
            <w:tcW w:w="3524" w:type="dxa"/>
          </w:tcPr>
          <w:p w:rsidR="0001792A" w:rsidRPr="00347A77" w:rsidRDefault="0001792A" w:rsidP="0001792A">
            <w:pPr>
              <w:autoSpaceDE w:val="0"/>
              <w:autoSpaceDN w:val="0"/>
              <w:adjustRightInd w:val="0"/>
              <w:rPr>
                <w:rFonts w:eastAsia="EUAlbertina-Bold-Identity-H"/>
                <w:b/>
                <w:bCs/>
                <w:sz w:val="18"/>
                <w:szCs w:val="18"/>
              </w:rPr>
            </w:pPr>
          </w:p>
        </w:tc>
      </w:tr>
      <w:tr w:rsidR="0001792A" w:rsidRPr="00347A77" w:rsidTr="0001792A">
        <w:tc>
          <w:tcPr>
            <w:tcW w:w="5688" w:type="dxa"/>
          </w:tcPr>
          <w:p w:rsidR="0001792A" w:rsidRPr="00347A77" w:rsidRDefault="0001792A" w:rsidP="0001792A">
            <w:pPr>
              <w:autoSpaceDE w:val="0"/>
              <w:autoSpaceDN w:val="0"/>
              <w:adjustRightInd w:val="0"/>
              <w:rPr>
                <w:rFonts w:eastAsia="EUAlbertina-Bold-Identity-H"/>
                <w:b/>
                <w:bCs/>
                <w:sz w:val="18"/>
                <w:szCs w:val="18"/>
              </w:rPr>
            </w:pPr>
            <w:r w:rsidRPr="00347A77">
              <w:rPr>
                <w:rFonts w:eastAsia="EUAlbertina-Regular-Identity-H"/>
                <w:sz w:val="18"/>
                <w:szCs w:val="18"/>
              </w:rPr>
              <w:t xml:space="preserve">78/315/AT </w:t>
            </w:r>
            <w:r w:rsidRPr="00347A77">
              <w:rPr>
                <w:rFonts w:eastAsia="EUAlbertina-Regular-Identity-H"/>
                <w:sz w:val="18"/>
                <w:szCs w:val="18"/>
                <w:vertAlign w:val="superscript"/>
              </w:rPr>
              <w:t>(2)</w:t>
            </w:r>
            <w:r w:rsidRPr="00347A77">
              <w:rPr>
                <w:rFonts w:eastAsia="EUAlbertina-Regular-Identity-H"/>
                <w:sz w:val="18"/>
                <w:szCs w:val="18"/>
              </w:rPr>
              <w:t xml:space="preserve"> Yönetmeliği</w:t>
            </w:r>
          </w:p>
        </w:tc>
        <w:tc>
          <w:tcPr>
            <w:tcW w:w="3524" w:type="dxa"/>
          </w:tcPr>
          <w:p w:rsidR="0001792A" w:rsidRPr="00347A77" w:rsidRDefault="0001792A" w:rsidP="0001792A">
            <w:pPr>
              <w:autoSpaceDE w:val="0"/>
              <w:autoSpaceDN w:val="0"/>
              <w:adjustRightInd w:val="0"/>
              <w:rPr>
                <w:rFonts w:eastAsia="EUAlbertina-Bold-Identity-H"/>
                <w:b/>
                <w:bCs/>
                <w:sz w:val="18"/>
                <w:szCs w:val="18"/>
              </w:rPr>
            </w:pPr>
          </w:p>
        </w:tc>
      </w:tr>
      <w:tr w:rsidR="0001792A" w:rsidRPr="00347A77" w:rsidTr="0001792A">
        <w:tc>
          <w:tcPr>
            <w:tcW w:w="5688" w:type="dxa"/>
          </w:tcPr>
          <w:p w:rsidR="0001792A" w:rsidRPr="00347A77" w:rsidRDefault="0001792A" w:rsidP="0001792A">
            <w:pPr>
              <w:autoSpaceDE w:val="0"/>
              <w:autoSpaceDN w:val="0"/>
              <w:adjustRightInd w:val="0"/>
              <w:rPr>
                <w:rFonts w:eastAsia="EUAlbertina-Bold-Identity-H"/>
                <w:b/>
                <w:bCs/>
                <w:sz w:val="18"/>
                <w:szCs w:val="18"/>
              </w:rPr>
            </w:pPr>
            <w:r w:rsidRPr="00347A77">
              <w:rPr>
                <w:rFonts w:eastAsia="EUAlbertina-Regular-Identity-H"/>
                <w:sz w:val="18"/>
                <w:szCs w:val="18"/>
              </w:rPr>
              <w:t xml:space="preserve">78/547/AT </w:t>
            </w:r>
            <w:r w:rsidRPr="00347A77">
              <w:rPr>
                <w:rFonts w:eastAsia="EUAlbertina-Regular-Identity-H"/>
                <w:sz w:val="18"/>
                <w:szCs w:val="18"/>
                <w:vertAlign w:val="superscript"/>
              </w:rPr>
              <w:t>(3)</w:t>
            </w:r>
            <w:r w:rsidRPr="00347A77">
              <w:rPr>
                <w:rFonts w:eastAsia="EUAlbertina-Regular-Identity-H"/>
                <w:sz w:val="18"/>
                <w:szCs w:val="18"/>
              </w:rPr>
              <w:t xml:space="preserve"> Yönetmeliği</w:t>
            </w:r>
          </w:p>
        </w:tc>
        <w:tc>
          <w:tcPr>
            <w:tcW w:w="3524" w:type="dxa"/>
          </w:tcPr>
          <w:p w:rsidR="0001792A" w:rsidRPr="00347A77" w:rsidRDefault="0001792A" w:rsidP="0001792A">
            <w:pPr>
              <w:autoSpaceDE w:val="0"/>
              <w:autoSpaceDN w:val="0"/>
              <w:adjustRightInd w:val="0"/>
              <w:rPr>
                <w:rFonts w:eastAsia="EUAlbertina-Bold-Identity-H"/>
                <w:b/>
                <w:bCs/>
                <w:sz w:val="18"/>
                <w:szCs w:val="18"/>
              </w:rPr>
            </w:pPr>
          </w:p>
        </w:tc>
      </w:tr>
      <w:tr w:rsidR="0001792A" w:rsidRPr="00347A77" w:rsidTr="0001792A">
        <w:tc>
          <w:tcPr>
            <w:tcW w:w="5688" w:type="dxa"/>
          </w:tcPr>
          <w:p w:rsidR="0001792A" w:rsidRPr="00347A77" w:rsidRDefault="0001792A" w:rsidP="0001792A">
            <w:pPr>
              <w:autoSpaceDE w:val="0"/>
              <w:autoSpaceDN w:val="0"/>
              <w:adjustRightInd w:val="0"/>
              <w:rPr>
                <w:rFonts w:eastAsia="EUAlbertina-Bold-Identity-H"/>
                <w:b/>
                <w:bCs/>
                <w:sz w:val="18"/>
                <w:szCs w:val="18"/>
              </w:rPr>
            </w:pPr>
            <w:r w:rsidRPr="00347A77">
              <w:rPr>
                <w:rFonts w:eastAsia="EUAlbertina-Regular-Identity-H"/>
                <w:sz w:val="18"/>
                <w:szCs w:val="18"/>
              </w:rPr>
              <w:t xml:space="preserve">80/1267/AT </w:t>
            </w:r>
            <w:r w:rsidRPr="00347A77">
              <w:rPr>
                <w:rFonts w:eastAsia="EUAlbertina-Regular-Identity-H"/>
                <w:sz w:val="18"/>
                <w:szCs w:val="18"/>
                <w:vertAlign w:val="superscript"/>
              </w:rPr>
              <w:t>(4)</w:t>
            </w:r>
            <w:r w:rsidRPr="00347A77">
              <w:rPr>
                <w:rFonts w:eastAsia="EUAlbertina-Regular-Identity-H"/>
                <w:sz w:val="18"/>
                <w:szCs w:val="18"/>
              </w:rPr>
              <w:t xml:space="preserve"> Yönetmeliği</w:t>
            </w:r>
          </w:p>
        </w:tc>
        <w:tc>
          <w:tcPr>
            <w:tcW w:w="3524" w:type="dxa"/>
          </w:tcPr>
          <w:p w:rsidR="0001792A" w:rsidRPr="00347A77" w:rsidRDefault="0001792A" w:rsidP="0001792A">
            <w:pPr>
              <w:autoSpaceDE w:val="0"/>
              <w:autoSpaceDN w:val="0"/>
              <w:adjustRightInd w:val="0"/>
              <w:rPr>
                <w:rFonts w:eastAsia="EUAlbertina-Bold-Identity-H"/>
                <w:b/>
                <w:bCs/>
                <w:sz w:val="18"/>
                <w:szCs w:val="18"/>
              </w:rPr>
            </w:pPr>
          </w:p>
        </w:tc>
      </w:tr>
      <w:tr w:rsidR="0001792A" w:rsidRPr="00347A77" w:rsidTr="0001792A">
        <w:tc>
          <w:tcPr>
            <w:tcW w:w="5688" w:type="dxa"/>
          </w:tcPr>
          <w:p w:rsidR="0001792A" w:rsidRPr="00347A77" w:rsidRDefault="0001792A" w:rsidP="0001792A">
            <w:pPr>
              <w:autoSpaceDE w:val="0"/>
              <w:autoSpaceDN w:val="0"/>
              <w:adjustRightInd w:val="0"/>
              <w:rPr>
                <w:rFonts w:eastAsia="EUAlbertina-Bold-Identity-H"/>
                <w:b/>
                <w:bCs/>
                <w:sz w:val="18"/>
                <w:szCs w:val="18"/>
              </w:rPr>
            </w:pPr>
            <w:r w:rsidRPr="00347A77">
              <w:rPr>
                <w:rFonts w:eastAsia="EUAlbertina-Regular-Identity-H"/>
                <w:sz w:val="18"/>
                <w:szCs w:val="18"/>
              </w:rPr>
              <w:t xml:space="preserve">87/358/AT </w:t>
            </w:r>
            <w:r w:rsidRPr="00347A77">
              <w:rPr>
                <w:rFonts w:eastAsia="EUAlbertina-Regular-Identity-H"/>
                <w:sz w:val="18"/>
                <w:szCs w:val="18"/>
                <w:vertAlign w:val="superscript"/>
              </w:rPr>
              <w:t xml:space="preserve">(5) </w:t>
            </w:r>
            <w:r w:rsidRPr="00347A77">
              <w:rPr>
                <w:rFonts w:eastAsia="EUAlbertina-Regular-Identity-H"/>
                <w:sz w:val="18"/>
                <w:szCs w:val="18"/>
              </w:rPr>
              <w:t>Yönetmeliği</w:t>
            </w:r>
          </w:p>
        </w:tc>
        <w:tc>
          <w:tcPr>
            <w:tcW w:w="3524" w:type="dxa"/>
          </w:tcPr>
          <w:p w:rsidR="0001792A" w:rsidRPr="00347A77" w:rsidRDefault="0001792A" w:rsidP="0001792A">
            <w:pPr>
              <w:autoSpaceDE w:val="0"/>
              <w:autoSpaceDN w:val="0"/>
              <w:adjustRightInd w:val="0"/>
              <w:rPr>
                <w:rFonts w:eastAsia="EUAlbertina-Bold-Identity-H"/>
                <w:b/>
                <w:bCs/>
                <w:sz w:val="18"/>
                <w:szCs w:val="18"/>
              </w:rPr>
            </w:pPr>
          </w:p>
        </w:tc>
      </w:tr>
      <w:tr w:rsidR="0001792A" w:rsidRPr="00347A77" w:rsidTr="0001792A">
        <w:tc>
          <w:tcPr>
            <w:tcW w:w="5688" w:type="dxa"/>
          </w:tcPr>
          <w:p w:rsidR="0001792A" w:rsidRPr="00347A77" w:rsidRDefault="0001792A" w:rsidP="0001792A">
            <w:pPr>
              <w:autoSpaceDE w:val="0"/>
              <w:autoSpaceDN w:val="0"/>
              <w:adjustRightInd w:val="0"/>
              <w:rPr>
                <w:rFonts w:eastAsia="EUAlbertina-Regular-Identity-H"/>
                <w:sz w:val="18"/>
                <w:szCs w:val="18"/>
              </w:rPr>
            </w:pPr>
            <w:r w:rsidRPr="00347A77">
              <w:rPr>
                <w:rFonts w:eastAsia="EUAlbertina-Regular-Identity-H"/>
                <w:sz w:val="18"/>
                <w:szCs w:val="18"/>
              </w:rPr>
              <w:t xml:space="preserve">87/403/AT </w:t>
            </w:r>
            <w:r w:rsidRPr="00347A77">
              <w:rPr>
                <w:rFonts w:eastAsia="EUAlbertina-Regular-Identity-H"/>
                <w:sz w:val="18"/>
                <w:szCs w:val="18"/>
                <w:vertAlign w:val="superscript"/>
              </w:rPr>
              <w:t xml:space="preserve">(6) </w:t>
            </w:r>
            <w:r w:rsidRPr="00347A77">
              <w:rPr>
                <w:rFonts w:eastAsia="EUAlbertina-Regular-Identity-H"/>
                <w:sz w:val="18"/>
                <w:szCs w:val="18"/>
              </w:rPr>
              <w:t>Yönetmeliği</w:t>
            </w:r>
          </w:p>
        </w:tc>
        <w:tc>
          <w:tcPr>
            <w:tcW w:w="3524" w:type="dxa"/>
          </w:tcPr>
          <w:p w:rsidR="0001792A" w:rsidRPr="00347A77" w:rsidRDefault="0001792A" w:rsidP="0001792A">
            <w:pPr>
              <w:autoSpaceDE w:val="0"/>
              <w:autoSpaceDN w:val="0"/>
              <w:adjustRightInd w:val="0"/>
              <w:rPr>
                <w:rFonts w:eastAsia="EUAlbertina-Bold-Identity-H"/>
                <w:b/>
                <w:bCs/>
                <w:sz w:val="18"/>
                <w:szCs w:val="18"/>
              </w:rPr>
            </w:pPr>
          </w:p>
        </w:tc>
      </w:tr>
      <w:tr w:rsidR="0001792A" w:rsidRPr="00347A77" w:rsidTr="0001792A">
        <w:tc>
          <w:tcPr>
            <w:tcW w:w="5688" w:type="dxa"/>
          </w:tcPr>
          <w:p w:rsidR="0001792A" w:rsidRPr="00347A77" w:rsidRDefault="0001792A" w:rsidP="0001792A">
            <w:pPr>
              <w:autoSpaceDE w:val="0"/>
              <w:autoSpaceDN w:val="0"/>
              <w:adjustRightInd w:val="0"/>
              <w:rPr>
                <w:rFonts w:eastAsia="EUAlbertina-Regular-Identity-H"/>
                <w:sz w:val="18"/>
                <w:szCs w:val="18"/>
              </w:rPr>
            </w:pPr>
            <w:r w:rsidRPr="00347A77">
              <w:rPr>
                <w:rFonts w:eastAsia="EUAlbertina-Regular-Identity-H"/>
                <w:sz w:val="18"/>
                <w:szCs w:val="18"/>
              </w:rPr>
              <w:t xml:space="preserve">92/53/AT </w:t>
            </w:r>
            <w:r w:rsidRPr="00347A77">
              <w:rPr>
                <w:rFonts w:eastAsia="EUAlbertina-Regular-Identity-H"/>
                <w:sz w:val="18"/>
                <w:szCs w:val="18"/>
                <w:vertAlign w:val="superscript"/>
              </w:rPr>
              <w:t>(7)</w:t>
            </w:r>
            <w:r w:rsidRPr="00347A77">
              <w:rPr>
                <w:rFonts w:eastAsia="EUAlbertina-Regular-Identity-H"/>
                <w:sz w:val="18"/>
                <w:szCs w:val="18"/>
              </w:rPr>
              <w:t xml:space="preserve"> Yönetmeliği</w:t>
            </w:r>
          </w:p>
        </w:tc>
        <w:tc>
          <w:tcPr>
            <w:tcW w:w="3524" w:type="dxa"/>
          </w:tcPr>
          <w:p w:rsidR="0001792A" w:rsidRPr="00347A77" w:rsidRDefault="0001792A" w:rsidP="0001792A">
            <w:pPr>
              <w:autoSpaceDE w:val="0"/>
              <w:autoSpaceDN w:val="0"/>
              <w:adjustRightInd w:val="0"/>
              <w:rPr>
                <w:rFonts w:eastAsia="EUAlbertina-Bold-Identity-H"/>
                <w:b/>
                <w:bCs/>
                <w:sz w:val="18"/>
                <w:szCs w:val="18"/>
              </w:rPr>
            </w:pPr>
          </w:p>
        </w:tc>
      </w:tr>
      <w:tr w:rsidR="0001792A" w:rsidRPr="00347A77" w:rsidTr="0001792A">
        <w:tc>
          <w:tcPr>
            <w:tcW w:w="5688" w:type="dxa"/>
          </w:tcPr>
          <w:p w:rsidR="0001792A" w:rsidRPr="00347A77" w:rsidRDefault="0001792A" w:rsidP="0001792A">
            <w:pPr>
              <w:autoSpaceDE w:val="0"/>
              <w:autoSpaceDN w:val="0"/>
              <w:adjustRightInd w:val="0"/>
              <w:rPr>
                <w:rFonts w:eastAsia="EUAlbertina-Regular-Identity-H"/>
                <w:sz w:val="18"/>
                <w:szCs w:val="18"/>
              </w:rPr>
            </w:pPr>
            <w:r w:rsidRPr="00347A77">
              <w:rPr>
                <w:rFonts w:eastAsia="EUAlbertina-Regular-Identity-H"/>
                <w:sz w:val="18"/>
                <w:szCs w:val="18"/>
              </w:rPr>
              <w:t xml:space="preserve">93/81/AT </w:t>
            </w:r>
            <w:r w:rsidRPr="00347A77">
              <w:rPr>
                <w:rFonts w:eastAsia="EUAlbertina-Regular-Identity-H"/>
                <w:sz w:val="18"/>
                <w:szCs w:val="18"/>
                <w:vertAlign w:val="superscript"/>
              </w:rPr>
              <w:t>(8)</w:t>
            </w:r>
            <w:r w:rsidRPr="00347A77">
              <w:rPr>
                <w:rFonts w:eastAsia="EUAlbertina-Regular-Identity-H"/>
                <w:sz w:val="18"/>
                <w:szCs w:val="18"/>
              </w:rPr>
              <w:t xml:space="preserve"> Yönetmeliği</w:t>
            </w:r>
          </w:p>
        </w:tc>
        <w:tc>
          <w:tcPr>
            <w:tcW w:w="3524" w:type="dxa"/>
          </w:tcPr>
          <w:p w:rsidR="0001792A" w:rsidRPr="00347A77" w:rsidRDefault="0001792A" w:rsidP="0001792A">
            <w:pPr>
              <w:autoSpaceDE w:val="0"/>
              <w:autoSpaceDN w:val="0"/>
              <w:adjustRightInd w:val="0"/>
              <w:rPr>
                <w:rFonts w:eastAsia="EUAlbertina-Bold-Identity-H"/>
                <w:b/>
                <w:bCs/>
                <w:sz w:val="18"/>
                <w:szCs w:val="18"/>
              </w:rPr>
            </w:pPr>
          </w:p>
        </w:tc>
      </w:tr>
      <w:tr w:rsidR="0001792A" w:rsidRPr="00347A77" w:rsidTr="0001792A">
        <w:tc>
          <w:tcPr>
            <w:tcW w:w="5688" w:type="dxa"/>
          </w:tcPr>
          <w:p w:rsidR="0001792A" w:rsidRPr="00347A77" w:rsidRDefault="0001792A" w:rsidP="0001792A">
            <w:pPr>
              <w:autoSpaceDE w:val="0"/>
              <w:autoSpaceDN w:val="0"/>
              <w:adjustRightInd w:val="0"/>
              <w:rPr>
                <w:rFonts w:eastAsia="EUAlbertina-Regular-Identity-H"/>
                <w:sz w:val="18"/>
                <w:szCs w:val="18"/>
              </w:rPr>
            </w:pPr>
            <w:r w:rsidRPr="00347A77">
              <w:rPr>
                <w:rFonts w:eastAsia="EUAlbertina-Regular-Identity-H"/>
                <w:sz w:val="18"/>
                <w:szCs w:val="18"/>
              </w:rPr>
              <w:t xml:space="preserve">95/54/AT  </w:t>
            </w:r>
            <w:r w:rsidRPr="00347A77">
              <w:rPr>
                <w:rFonts w:eastAsia="EUAlbertina-Regular-Identity-H"/>
                <w:sz w:val="18"/>
                <w:szCs w:val="18"/>
                <w:vertAlign w:val="superscript"/>
              </w:rPr>
              <w:t xml:space="preserve">(9) </w:t>
            </w:r>
            <w:r w:rsidRPr="00347A77">
              <w:rPr>
                <w:rFonts w:eastAsia="EUAlbertina-Regular-Identity-H"/>
                <w:sz w:val="18"/>
                <w:szCs w:val="18"/>
              </w:rPr>
              <w:t xml:space="preserve">Yönetmeliği sadece Madde 3 </w:t>
            </w:r>
          </w:p>
        </w:tc>
        <w:tc>
          <w:tcPr>
            <w:tcW w:w="3524" w:type="dxa"/>
          </w:tcPr>
          <w:p w:rsidR="0001792A" w:rsidRPr="00347A77" w:rsidRDefault="0001792A" w:rsidP="0001792A">
            <w:pPr>
              <w:autoSpaceDE w:val="0"/>
              <w:autoSpaceDN w:val="0"/>
              <w:adjustRightInd w:val="0"/>
              <w:rPr>
                <w:rFonts w:eastAsia="EUAlbertina-Bold-Identity-H"/>
                <w:b/>
                <w:bCs/>
                <w:sz w:val="18"/>
                <w:szCs w:val="18"/>
              </w:rPr>
            </w:pPr>
          </w:p>
        </w:tc>
      </w:tr>
      <w:tr w:rsidR="0001792A" w:rsidRPr="00347A77" w:rsidTr="0001792A">
        <w:tc>
          <w:tcPr>
            <w:tcW w:w="5688" w:type="dxa"/>
          </w:tcPr>
          <w:p w:rsidR="0001792A" w:rsidRPr="00347A77" w:rsidRDefault="0001792A" w:rsidP="0001792A">
            <w:pPr>
              <w:autoSpaceDE w:val="0"/>
              <w:autoSpaceDN w:val="0"/>
              <w:adjustRightInd w:val="0"/>
              <w:rPr>
                <w:rFonts w:eastAsia="EUAlbertina-Regular-Identity-H"/>
                <w:sz w:val="18"/>
                <w:szCs w:val="18"/>
              </w:rPr>
            </w:pPr>
            <w:r w:rsidRPr="00347A77">
              <w:rPr>
                <w:rFonts w:eastAsia="EUAlbertina-Regular-Identity-H"/>
                <w:sz w:val="18"/>
                <w:szCs w:val="18"/>
              </w:rPr>
              <w:t xml:space="preserve">96/27/AT  </w:t>
            </w:r>
            <w:r w:rsidRPr="00347A77">
              <w:rPr>
                <w:rFonts w:eastAsia="EUAlbertina-Regular-Identity-H"/>
                <w:sz w:val="18"/>
                <w:szCs w:val="18"/>
                <w:vertAlign w:val="superscript"/>
              </w:rPr>
              <w:t>(10)</w:t>
            </w:r>
            <w:r w:rsidRPr="00347A77">
              <w:rPr>
                <w:rFonts w:eastAsia="EUAlbertina-Regular-Identity-H"/>
                <w:sz w:val="18"/>
                <w:szCs w:val="18"/>
              </w:rPr>
              <w:t xml:space="preserve"> Yönetmeliği sadece Madde 3</w:t>
            </w:r>
          </w:p>
        </w:tc>
        <w:tc>
          <w:tcPr>
            <w:tcW w:w="3524" w:type="dxa"/>
          </w:tcPr>
          <w:p w:rsidR="0001792A" w:rsidRPr="00347A77" w:rsidRDefault="0001792A" w:rsidP="0001792A">
            <w:pPr>
              <w:autoSpaceDE w:val="0"/>
              <w:autoSpaceDN w:val="0"/>
              <w:adjustRightInd w:val="0"/>
              <w:rPr>
                <w:rFonts w:eastAsia="EUAlbertina-Bold-Identity-H"/>
                <w:b/>
                <w:bCs/>
                <w:sz w:val="18"/>
                <w:szCs w:val="18"/>
              </w:rPr>
            </w:pPr>
          </w:p>
        </w:tc>
      </w:tr>
      <w:tr w:rsidR="0001792A" w:rsidRPr="00347A77" w:rsidTr="0001792A">
        <w:tc>
          <w:tcPr>
            <w:tcW w:w="5688" w:type="dxa"/>
          </w:tcPr>
          <w:p w:rsidR="0001792A" w:rsidRPr="00347A77" w:rsidRDefault="0001792A" w:rsidP="0001792A">
            <w:pPr>
              <w:autoSpaceDE w:val="0"/>
              <w:autoSpaceDN w:val="0"/>
              <w:adjustRightInd w:val="0"/>
              <w:rPr>
                <w:rFonts w:eastAsia="EUAlbertina-Regular-Identity-H"/>
                <w:sz w:val="18"/>
                <w:szCs w:val="18"/>
              </w:rPr>
            </w:pPr>
            <w:r w:rsidRPr="00347A77">
              <w:rPr>
                <w:rFonts w:eastAsia="EUAlbertina-Regular-Identity-H"/>
                <w:sz w:val="18"/>
                <w:szCs w:val="18"/>
              </w:rPr>
              <w:t xml:space="preserve">96/79/AT  </w:t>
            </w:r>
            <w:r w:rsidRPr="00347A77">
              <w:rPr>
                <w:rFonts w:eastAsia="EUAlbertina-Regular-Identity-H"/>
                <w:sz w:val="18"/>
                <w:szCs w:val="18"/>
                <w:vertAlign w:val="superscript"/>
              </w:rPr>
              <w:t>(11)</w:t>
            </w:r>
            <w:r w:rsidRPr="00347A77">
              <w:rPr>
                <w:rFonts w:eastAsia="EUAlbertina-Regular-Identity-H"/>
                <w:sz w:val="18"/>
                <w:szCs w:val="18"/>
              </w:rPr>
              <w:t xml:space="preserve"> Yönetmeliği sadece Madde 3</w:t>
            </w:r>
          </w:p>
        </w:tc>
        <w:tc>
          <w:tcPr>
            <w:tcW w:w="3524" w:type="dxa"/>
          </w:tcPr>
          <w:p w:rsidR="0001792A" w:rsidRPr="00347A77" w:rsidRDefault="0001792A" w:rsidP="0001792A">
            <w:pPr>
              <w:autoSpaceDE w:val="0"/>
              <w:autoSpaceDN w:val="0"/>
              <w:adjustRightInd w:val="0"/>
              <w:rPr>
                <w:rFonts w:eastAsia="EUAlbertina-Bold-Identity-H"/>
                <w:b/>
                <w:bCs/>
                <w:sz w:val="18"/>
                <w:szCs w:val="18"/>
              </w:rPr>
            </w:pPr>
          </w:p>
        </w:tc>
      </w:tr>
      <w:tr w:rsidR="0001792A" w:rsidRPr="00347A77" w:rsidTr="0001792A">
        <w:tc>
          <w:tcPr>
            <w:tcW w:w="5688" w:type="dxa"/>
          </w:tcPr>
          <w:p w:rsidR="0001792A" w:rsidRPr="00347A77" w:rsidRDefault="0001792A" w:rsidP="0001792A">
            <w:pPr>
              <w:autoSpaceDE w:val="0"/>
              <w:autoSpaceDN w:val="0"/>
              <w:adjustRightInd w:val="0"/>
              <w:rPr>
                <w:rFonts w:eastAsia="EUAlbertina-Regular-Identity-H"/>
                <w:sz w:val="18"/>
                <w:szCs w:val="18"/>
              </w:rPr>
            </w:pPr>
            <w:r w:rsidRPr="00347A77">
              <w:rPr>
                <w:rFonts w:eastAsia="EUAlbertina-Regular-Identity-H"/>
                <w:sz w:val="18"/>
                <w:szCs w:val="18"/>
              </w:rPr>
              <w:t xml:space="preserve">97/27/AT  </w:t>
            </w:r>
            <w:r w:rsidRPr="00347A77">
              <w:rPr>
                <w:rFonts w:eastAsia="EUAlbertina-Regular-Identity-H"/>
                <w:sz w:val="18"/>
                <w:szCs w:val="18"/>
                <w:vertAlign w:val="superscript"/>
              </w:rPr>
              <w:t>(12)</w:t>
            </w:r>
            <w:r w:rsidRPr="00347A77">
              <w:rPr>
                <w:rFonts w:eastAsia="EUAlbertina-Regular-Identity-H"/>
                <w:sz w:val="18"/>
                <w:szCs w:val="18"/>
              </w:rPr>
              <w:t xml:space="preserve"> Yönetmeliği sadece Madde 8</w:t>
            </w:r>
          </w:p>
        </w:tc>
        <w:tc>
          <w:tcPr>
            <w:tcW w:w="3524" w:type="dxa"/>
          </w:tcPr>
          <w:p w:rsidR="0001792A" w:rsidRPr="00347A77" w:rsidRDefault="0001792A" w:rsidP="0001792A">
            <w:pPr>
              <w:autoSpaceDE w:val="0"/>
              <w:autoSpaceDN w:val="0"/>
              <w:adjustRightInd w:val="0"/>
              <w:rPr>
                <w:rFonts w:eastAsia="EUAlbertina-Bold-Identity-H"/>
                <w:b/>
                <w:bCs/>
                <w:sz w:val="18"/>
                <w:szCs w:val="18"/>
              </w:rPr>
            </w:pPr>
          </w:p>
        </w:tc>
      </w:tr>
      <w:tr w:rsidR="0001792A" w:rsidRPr="00347A77" w:rsidTr="0001792A">
        <w:tc>
          <w:tcPr>
            <w:tcW w:w="5688" w:type="dxa"/>
          </w:tcPr>
          <w:p w:rsidR="0001792A" w:rsidRPr="00347A77" w:rsidRDefault="0001792A" w:rsidP="0001792A">
            <w:pPr>
              <w:autoSpaceDE w:val="0"/>
              <w:autoSpaceDN w:val="0"/>
              <w:adjustRightInd w:val="0"/>
              <w:rPr>
                <w:rFonts w:eastAsia="EUAlbertina-Regular-Identity-H"/>
                <w:sz w:val="18"/>
                <w:szCs w:val="18"/>
              </w:rPr>
            </w:pPr>
            <w:r w:rsidRPr="00347A77">
              <w:rPr>
                <w:rFonts w:eastAsia="EUAlbertina-Regular-Identity-H"/>
                <w:sz w:val="18"/>
                <w:szCs w:val="18"/>
              </w:rPr>
              <w:t xml:space="preserve">98/14/AT  </w:t>
            </w:r>
            <w:r w:rsidRPr="00347A77">
              <w:rPr>
                <w:rFonts w:eastAsia="EUAlbertina-Regular-Identity-H"/>
                <w:sz w:val="18"/>
                <w:szCs w:val="18"/>
                <w:vertAlign w:val="superscript"/>
              </w:rPr>
              <w:t>(13)</w:t>
            </w:r>
            <w:r w:rsidRPr="00347A77">
              <w:rPr>
                <w:rFonts w:eastAsia="EUAlbertina-Regular-Identity-H"/>
                <w:sz w:val="18"/>
                <w:szCs w:val="18"/>
              </w:rPr>
              <w:t xml:space="preserve"> Yönetmeliği </w:t>
            </w:r>
          </w:p>
        </w:tc>
        <w:tc>
          <w:tcPr>
            <w:tcW w:w="3524" w:type="dxa"/>
          </w:tcPr>
          <w:p w:rsidR="0001792A" w:rsidRPr="00347A77" w:rsidRDefault="0001792A" w:rsidP="0001792A">
            <w:pPr>
              <w:autoSpaceDE w:val="0"/>
              <w:autoSpaceDN w:val="0"/>
              <w:adjustRightInd w:val="0"/>
              <w:rPr>
                <w:rFonts w:eastAsia="EUAlbertina-Bold-Identity-H"/>
                <w:b/>
                <w:bCs/>
                <w:sz w:val="18"/>
                <w:szCs w:val="18"/>
              </w:rPr>
            </w:pPr>
          </w:p>
        </w:tc>
      </w:tr>
      <w:tr w:rsidR="0001792A" w:rsidRPr="00347A77" w:rsidTr="0001792A">
        <w:tc>
          <w:tcPr>
            <w:tcW w:w="5688" w:type="dxa"/>
          </w:tcPr>
          <w:p w:rsidR="0001792A" w:rsidRPr="00347A77" w:rsidRDefault="0001792A" w:rsidP="0001792A">
            <w:pPr>
              <w:autoSpaceDE w:val="0"/>
              <w:autoSpaceDN w:val="0"/>
              <w:adjustRightInd w:val="0"/>
              <w:rPr>
                <w:rFonts w:eastAsia="EUAlbertina-Regular-Identity-H"/>
                <w:sz w:val="18"/>
                <w:szCs w:val="18"/>
              </w:rPr>
            </w:pPr>
            <w:r w:rsidRPr="00347A77">
              <w:rPr>
                <w:rFonts w:eastAsia="EUAlbertina-Regular-Identity-H"/>
                <w:sz w:val="18"/>
                <w:szCs w:val="18"/>
              </w:rPr>
              <w:t xml:space="preserve">98/91/AT  </w:t>
            </w:r>
            <w:r w:rsidRPr="00347A77">
              <w:rPr>
                <w:rFonts w:eastAsia="EUAlbertina-Regular-Identity-H"/>
                <w:sz w:val="18"/>
                <w:szCs w:val="18"/>
                <w:vertAlign w:val="superscript"/>
              </w:rPr>
              <w:t xml:space="preserve">(14) </w:t>
            </w:r>
            <w:r w:rsidRPr="00347A77">
              <w:rPr>
                <w:rFonts w:eastAsia="EUAlbertina-Regular-Identity-H"/>
                <w:sz w:val="18"/>
                <w:szCs w:val="18"/>
              </w:rPr>
              <w:t>Yönetmeliği sadece Madde 3</w:t>
            </w:r>
          </w:p>
        </w:tc>
        <w:tc>
          <w:tcPr>
            <w:tcW w:w="3524" w:type="dxa"/>
          </w:tcPr>
          <w:p w:rsidR="0001792A" w:rsidRPr="00347A77" w:rsidRDefault="0001792A" w:rsidP="0001792A">
            <w:pPr>
              <w:autoSpaceDE w:val="0"/>
              <w:autoSpaceDN w:val="0"/>
              <w:adjustRightInd w:val="0"/>
              <w:rPr>
                <w:rFonts w:eastAsia="EUAlbertina-Bold-Identity-H"/>
                <w:b/>
                <w:bCs/>
                <w:sz w:val="18"/>
                <w:szCs w:val="18"/>
              </w:rPr>
            </w:pPr>
          </w:p>
        </w:tc>
      </w:tr>
      <w:tr w:rsidR="0001792A" w:rsidRPr="00347A77" w:rsidTr="0001792A">
        <w:tc>
          <w:tcPr>
            <w:tcW w:w="5688" w:type="dxa"/>
          </w:tcPr>
          <w:p w:rsidR="0001792A" w:rsidRPr="00347A77" w:rsidRDefault="0001792A" w:rsidP="0001792A">
            <w:pPr>
              <w:autoSpaceDE w:val="0"/>
              <w:autoSpaceDN w:val="0"/>
              <w:adjustRightInd w:val="0"/>
              <w:rPr>
                <w:rFonts w:eastAsia="EUAlbertina-Regular-Identity-H"/>
                <w:sz w:val="18"/>
                <w:szCs w:val="18"/>
              </w:rPr>
            </w:pPr>
            <w:r w:rsidRPr="00347A77">
              <w:rPr>
                <w:rFonts w:eastAsia="EUAlbertina-Regular-Identity-H"/>
                <w:sz w:val="18"/>
                <w:szCs w:val="18"/>
              </w:rPr>
              <w:t xml:space="preserve">2000/40/AT  </w:t>
            </w:r>
            <w:r w:rsidRPr="00347A77">
              <w:rPr>
                <w:rFonts w:eastAsia="EUAlbertina-Regular-Identity-H"/>
                <w:sz w:val="18"/>
                <w:szCs w:val="18"/>
                <w:vertAlign w:val="superscript"/>
              </w:rPr>
              <w:t>(15)</w:t>
            </w:r>
            <w:r w:rsidRPr="00347A77">
              <w:rPr>
                <w:rFonts w:eastAsia="EUAlbertina-Regular-Identity-H"/>
                <w:sz w:val="18"/>
                <w:szCs w:val="18"/>
              </w:rPr>
              <w:t xml:space="preserve"> Yönetmeliği sadece Madde 4</w:t>
            </w:r>
          </w:p>
        </w:tc>
        <w:tc>
          <w:tcPr>
            <w:tcW w:w="3524" w:type="dxa"/>
          </w:tcPr>
          <w:p w:rsidR="0001792A" w:rsidRPr="00347A77" w:rsidRDefault="0001792A" w:rsidP="0001792A">
            <w:pPr>
              <w:autoSpaceDE w:val="0"/>
              <w:autoSpaceDN w:val="0"/>
              <w:adjustRightInd w:val="0"/>
              <w:rPr>
                <w:rFonts w:eastAsia="EUAlbertina-Bold-Identity-H"/>
                <w:b/>
                <w:bCs/>
                <w:sz w:val="18"/>
                <w:szCs w:val="18"/>
              </w:rPr>
            </w:pPr>
          </w:p>
        </w:tc>
      </w:tr>
      <w:tr w:rsidR="0001792A" w:rsidRPr="00347A77" w:rsidTr="0001792A">
        <w:tc>
          <w:tcPr>
            <w:tcW w:w="5688" w:type="dxa"/>
          </w:tcPr>
          <w:p w:rsidR="0001792A" w:rsidRPr="00347A77" w:rsidRDefault="0001792A" w:rsidP="0001792A">
            <w:pPr>
              <w:autoSpaceDE w:val="0"/>
              <w:autoSpaceDN w:val="0"/>
              <w:adjustRightInd w:val="0"/>
              <w:rPr>
                <w:rFonts w:eastAsia="EUAlbertina-Regular-Identity-H"/>
                <w:sz w:val="18"/>
                <w:szCs w:val="18"/>
              </w:rPr>
            </w:pPr>
            <w:r w:rsidRPr="00347A77">
              <w:rPr>
                <w:rFonts w:eastAsia="EUAlbertina-Regular-Identity-H"/>
                <w:sz w:val="18"/>
                <w:szCs w:val="18"/>
              </w:rPr>
              <w:t xml:space="preserve">2001/92/AT  </w:t>
            </w:r>
            <w:r w:rsidRPr="00347A77">
              <w:rPr>
                <w:rFonts w:eastAsia="EUAlbertina-Regular-Identity-H"/>
                <w:sz w:val="18"/>
                <w:szCs w:val="18"/>
                <w:vertAlign w:val="superscript"/>
              </w:rPr>
              <w:t>(16)</w:t>
            </w:r>
            <w:r w:rsidRPr="00347A77">
              <w:rPr>
                <w:rFonts w:eastAsia="EUAlbertina-Regular-Identity-H"/>
                <w:sz w:val="18"/>
                <w:szCs w:val="18"/>
              </w:rPr>
              <w:t xml:space="preserve"> Yönetmeliği sadece Madde 3</w:t>
            </w:r>
          </w:p>
        </w:tc>
        <w:tc>
          <w:tcPr>
            <w:tcW w:w="3524" w:type="dxa"/>
          </w:tcPr>
          <w:p w:rsidR="0001792A" w:rsidRPr="00347A77" w:rsidRDefault="0001792A" w:rsidP="0001792A">
            <w:pPr>
              <w:autoSpaceDE w:val="0"/>
              <w:autoSpaceDN w:val="0"/>
              <w:adjustRightInd w:val="0"/>
              <w:rPr>
                <w:rFonts w:eastAsia="EUAlbertina-Bold-Identity-H"/>
                <w:b/>
                <w:bCs/>
                <w:sz w:val="18"/>
                <w:szCs w:val="18"/>
              </w:rPr>
            </w:pPr>
          </w:p>
        </w:tc>
      </w:tr>
      <w:tr w:rsidR="0001792A" w:rsidRPr="00347A77" w:rsidTr="0001792A">
        <w:tc>
          <w:tcPr>
            <w:tcW w:w="5688" w:type="dxa"/>
          </w:tcPr>
          <w:p w:rsidR="0001792A" w:rsidRPr="00347A77" w:rsidRDefault="0001792A" w:rsidP="0001792A">
            <w:pPr>
              <w:autoSpaceDE w:val="0"/>
              <w:autoSpaceDN w:val="0"/>
              <w:adjustRightInd w:val="0"/>
              <w:rPr>
                <w:rFonts w:eastAsia="EUAlbertina-Regular-Identity-H"/>
                <w:sz w:val="18"/>
                <w:szCs w:val="18"/>
              </w:rPr>
            </w:pPr>
            <w:r w:rsidRPr="00347A77">
              <w:rPr>
                <w:rFonts w:eastAsia="EUAlbertina-Regular-Identity-H"/>
                <w:sz w:val="18"/>
                <w:szCs w:val="18"/>
              </w:rPr>
              <w:t xml:space="preserve">2001/56/AT  </w:t>
            </w:r>
            <w:r w:rsidRPr="00347A77">
              <w:rPr>
                <w:rFonts w:eastAsia="EUAlbertina-Regular-Identity-H"/>
                <w:sz w:val="18"/>
                <w:szCs w:val="18"/>
                <w:vertAlign w:val="superscript"/>
              </w:rPr>
              <w:t xml:space="preserve">(17) </w:t>
            </w:r>
            <w:r w:rsidRPr="00347A77">
              <w:rPr>
                <w:rFonts w:eastAsia="EUAlbertina-Regular-Identity-H"/>
                <w:sz w:val="18"/>
                <w:szCs w:val="18"/>
              </w:rPr>
              <w:t xml:space="preserve">Yönetmeliği sadece Madde 7 </w:t>
            </w:r>
          </w:p>
        </w:tc>
        <w:tc>
          <w:tcPr>
            <w:tcW w:w="3524" w:type="dxa"/>
          </w:tcPr>
          <w:p w:rsidR="0001792A" w:rsidRPr="00347A77" w:rsidRDefault="0001792A" w:rsidP="0001792A">
            <w:pPr>
              <w:autoSpaceDE w:val="0"/>
              <w:autoSpaceDN w:val="0"/>
              <w:adjustRightInd w:val="0"/>
              <w:rPr>
                <w:rFonts w:eastAsia="EUAlbertina-Bold-Identity-H"/>
                <w:b/>
                <w:bCs/>
                <w:sz w:val="18"/>
                <w:szCs w:val="18"/>
              </w:rPr>
            </w:pPr>
          </w:p>
        </w:tc>
      </w:tr>
      <w:tr w:rsidR="0001792A" w:rsidRPr="00347A77" w:rsidTr="0001792A">
        <w:tc>
          <w:tcPr>
            <w:tcW w:w="5688" w:type="dxa"/>
          </w:tcPr>
          <w:p w:rsidR="0001792A" w:rsidRPr="00347A77" w:rsidRDefault="0001792A" w:rsidP="0001792A">
            <w:pPr>
              <w:autoSpaceDE w:val="0"/>
              <w:autoSpaceDN w:val="0"/>
              <w:adjustRightInd w:val="0"/>
              <w:rPr>
                <w:rFonts w:eastAsia="EUAlbertina-Regular-Identity-H"/>
                <w:sz w:val="18"/>
                <w:szCs w:val="18"/>
              </w:rPr>
            </w:pPr>
            <w:r w:rsidRPr="00347A77">
              <w:rPr>
                <w:rFonts w:eastAsia="EUAlbertina-Regular-Identity-H"/>
                <w:sz w:val="18"/>
                <w:szCs w:val="18"/>
              </w:rPr>
              <w:t xml:space="preserve">2001/85/AT  </w:t>
            </w:r>
            <w:r w:rsidRPr="00347A77">
              <w:rPr>
                <w:rFonts w:eastAsia="EUAlbertina-Regular-Identity-H"/>
                <w:sz w:val="18"/>
                <w:szCs w:val="18"/>
                <w:vertAlign w:val="superscript"/>
              </w:rPr>
              <w:t>(18)</w:t>
            </w:r>
            <w:r w:rsidRPr="00347A77">
              <w:rPr>
                <w:rFonts w:eastAsia="EUAlbertina-Regular-Identity-H"/>
                <w:sz w:val="18"/>
                <w:szCs w:val="18"/>
              </w:rPr>
              <w:t xml:space="preserve"> Yönetmeliği sadece Madde 4 </w:t>
            </w:r>
          </w:p>
        </w:tc>
        <w:tc>
          <w:tcPr>
            <w:tcW w:w="3524" w:type="dxa"/>
          </w:tcPr>
          <w:p w:rsidR="0001792A" w:rsidRPr="00347A77" w:rsidRDefault="0001792A" w:rsidP="0001792A">
            <w:pPr>
              <w:autoSpaceDE w:val="0"/>
              <w:autoSpaceDN w:val="0"/>
              <w:adjustRightInd w:val="0"/>
              <w:rPr>
                <w:rFonts w:eastAsia="EUAlbertina-Bold-Identity-H"/>
                <w:b/>
                <w:bCs/>
                <w:sz w:val="18"/>
                <w:szCs w:val="18"/>
              </w:rPr>
            </w:pPr>
          </w:p>
        </w:tc>
      </w:tr>
      <w:tr w:rsidR="0001792A" w:rsidRPr="00347A77" w:rsidTr="0001792A">
        <w:tc>
          <w:tcPr>
            <w:tcW w:w="5688" w:type="dxa"/>
          </w:tcPr>
          <w:p w:rsidR="0001792A" w:rsidRPr="00347A77" w:rsidRDefault="0001792A" w:rsidP="0001792A">
            <w:pPr>
              <w:autoSpaceDE w:val="0"/>
              <w:autoSpaceDN w:val="0"/>
              <w:adjustRightInd w:val="0"/>
              <w:rPr>
                <w:rFonts w:eastAsia="EUAlbertina-Regular-Identity-H"/>
                <w:sz w:val="18"/>
                <w:szCs w:val="18"/>
              </w:rPr>
            </w:pPr>
            <w:r w:rsidRPr="00347A77">
              <w:rPr>
                <w:rFonts w:eastAsia="EUAlbertina-Regular-Identity-H"/>
                <w:sz w:val="18"/>
                <w:szCs w:val="18"/>
              </w:rPr>
              <w:t xml:space="preserve">2001/116/AT  </w:t>
            </w:r>
            <w:r w:rsidRPr="00347A77">
              <w:rPr>
                <w:rFonts w:eastAsia="EUAlbertina-Regular-Identity-H"/>
                <w:sz w:val="18"/>
                <w:szCs w:val="18"/>
                <w:vertAlign w:val="superscript"/>
              </w:rPr>
              <w:t>(19)</w:t>
            </w:r>
            <w:r w:rsidRPr="00347A77">
              <w:rPr>
                <w:rFonts w:eastAsia="EUAlbertina-Regular-Identity-H"/>
                <w:sz w:val="18"/>
                <w:szCs w:val="18"/>
              </w:rPr>
              <w:t xml:space="preserve"> Yönetmeliği</w:t>
            </w:r>
          </w:p>
        </w:tc>
        <w:tc>
          <w:tcPr>
            <w:tcW w:w="3524" w:type="dxa"/>
          </w:tcPr>
          <w:p w:rsidR="0001792A" w:rsidRPr="00347A77" w:rsidRDefault="0001792A" w:rsidP="0001792A">
            <w:pPr>
              <w:autoSpaceDE w:val="0"/>
              <w:autoSpaceDN w:val="0"/>
              <w:adjustRightInd w:val="0"/>
              <w:rPr>
                <w:rFonts w:eastAsia="EUAlbertina-Bold-Identity-H"/>
                <w:b/>
                <w:bCs/>
                <w:sz w:val="18"/>
                <w:szCs w:val="18"/>
              </w:rPr>
            </w:pPr>
          </w:p>
        </w:tc>
      </w:tr>
      <w:tr w:rsidR="0001792A" w:rsidRPr="00347A77" w:rsidTr="0001792A">
        <w:tc>
          <w:tcPr>
            <w:tcW w:w="5688" w:type="dxa"/>
          </w:tcPr>
          <w:p w:rsidR="0001792A" w:rsidRPr="00347A77" w:rsidRDefault="0001792A" w:rsidP="0001792A">
            <w:pPr>
              <w:autoSpaceDE w:val="0"/>
              <w:autoSpaceDN w:val="0"/>
              <w:adjustRightInd w:val="0"/>
              <w:rPr>
                <w:rFonts w:eastAsia="EUAlbertina-Regular-Identity-H"/>
                <w:sz w:val="18"/>
                <w:szCs w:val="18"/>
              </w:rPr>
            </w:pPr>
            <w:r w:rsidRPr="00347A77">
              <w:rPr>
                <w:rFonts w:eastAsia="EUAlbertina-Regular-Identity-H"/>
                <w:sz w:val="18"/>
                <w:szCs w:val="18"/>
              </w:rPr>
              <w:t xml:space="preserve">Regülasyon (EC) No 807/2003 </w:t>
            </w:r>
            <w:r w:rsidRPr="00347A77">
              <w:rPr>
                <w:rFonts w:eastAsia="EUAlbertina-Regular-Identity-H"/>
                <w:sz w:val="18"/>
                <w:szCs w:val="18"/>
                <w:vertAlign w:val="superscript"/>
              </w:rPr>
              <w:t>(20)</w:t>
            </w:r>
            <w:r w:rsidRPr="00347A77">
              <w:rPr>
                <w:rFonts w:eastAsia="EUAlbertina-Regular-Identity-H"/>
                <w:sz w:val="18"/>
                <w:szCs w:val="18"/>
              </w:rPr>
              <w:t xml:space="preserve">  sadece  Ek III Madde 2</w:t>
            </w:r>
          </w:p>
        </w:tc>
        <w:tc>
          <w:tcPr>
            <w:tcW w:w="3524" w:type="dxa"/>
          </w:tcPr>
          <w:p w:rsidR="0001792A" w:rsidRPr="00347A77" w:rsidRDefault="0001792A" w:rsidP="0001792A">
            <w:pPr>
              <w:autoSpaceDE w:val="0"/>
              <w:autoSpaceDN w:val="0"/>
              <w:adjustRightInd w:val="0"/>
              <w:rPr>
                <w:rFonts w:eastAsia="EUAlbertina-Bold-Identity-H"/>
                <w:b/>
                <w:bCs/>
                <w:sz w:val="18"/>
                <w:szCs w:val="18"/>
              </w:rPr>
            </w:pPr>
          </w:p>
        </w:tc>
      </w:tr>
      <w:tr w:rsidR="0001792A" w:rsidRPr="00347A77" w:rsidTr="0001792A">
        <w:tc>
          <w:tcPr>
            <w:tcW w:w="5688" w:type="dxa"/>
          </w:tcPr>
          <w:p w:rsidR="0001792A" w:rsidRPr="00347A77" w:rsidRDefault="0001792A" w:rsidP="0001792A">
            <w:pPr>
              <w:autoSpaceDE w:val="0"/>
              <w:autoSpaceDN w:val="0"/>
              <w:adjustRightInd w:val="0"/>
              <w:rPr>
                <w:rFonts w:eastAsia="EUAlbertina-Regular-Identity-H"/>
                <w:sz w:val="18"/>
                <w:szCs w:val="18"/>
              </w:rPr>
            </w:pPr>
            <w:r w:rsidRPr="00347A77">
              <w:rPr>
                <w:rFonts w:eastAsia="EUAlbertina-Regular-Identity-H"/>
                <w:sz w:val="18"/>
                <w:szCs w:val="18"/>
              </w:rPr>
              <w:t xml:space="preserve">2003/97/AT </w:t>
            </w:r>
            <w:r w:rsidRPr="00347A77">
              <w:rPr>
                <w:rFonts w:eastAsia="EUAlbertina-Regular-Identity-H"/>
                <w:sz w:val="18"/>
                <w:szCs w:val="18"/>
                <w:vertAlign w:val="superscript"/>
              </w:rPr>
              <w:t xml:space="preserve"> (21) </w:t>
            </w:r>
            <w:r w:rsidRPr="00347A77">
              <w:rPr>
                <w:rFonts w:eastAsia="EUAlbertina-Regular-Identity-H"/>
                <w:sz w:val="18"/>
                <w:szCs w:val="18"/>
              </w:rPr>
              <w:t xml:space="preserve">Yönetmeliği sadece Madde 4 </w:t>
            </w:r>
          </w:p>
        </w:tc>
        <w:tc>
          <w:tcPr>
            <w:tcW w:w="3524" w:type="dxa"/>
          </w:tcPr>
          <w:p w:rsidR="0001792A" w:rsidRPr="00347A77" w:rsidRDefault="0001792A" w:rsidP="0001792A">
            <w:pPr>
              <w:autoSpaceDE w:val="0"/>
              <w:autoSpaceDN w:val="0"/>
              <w:adjustRightInd w:val="0"/>
              <w:rPr>
                <w:rFonts w:eastAsia="EUAlbertina-Bold-Identity-H"/>
                <w:b/>
                <w:bCs/>
                <w:sz w:val="18"/>
                <w:szCs w:val="18"/>
              </w:rPr>
            </w:pPr>
          </w:p>
        </w:tc>
      </w:tr>
      <w:tr w:rsidR="0001792A" w:rsidRPr="00347A77" w:rsidTr="0001792A">
        <w:tc>
          <w:tcPr>
            <w:tcW w:w="5688" w:type="dxa"/>
          </w:tcPr>
          <w:p w:rsidR="0001792A" w:rsidRPr="00347A77" w:rsidRDefault="0001792A" w:rsidP="0001792A">
            <w:pPr>
              <w:autoSpaceDE w:val="0"/>
              <w:autoSpaceDN w:val="0"/>
              <w:adjustRightInd w:val="0"/>
              <w:rPr>
                <w:rFonts w:eastAsia="EUAlbertina-Regular-Identity-H"/>
                <w:sz w:val="18"/>
                <w:szCs w:val="18"/>
              </w:rPr>
            </w:pPr>
            <w:r w:rsidRPr="00347A77">
              <w:rPr>
                <w:rFonts w:eastAsia="EUAlbertina-Regular-Identity-H"/>
                <w:sz w:val="18"/>
                <w:szCs w:val="18"/>
              </w:rPr>
              <w:t xml:space="preserve">2003/102/AT  </w:t>
            </w:r>
            <w:r w:rsidRPr="00347A77">
              <w:rPr>
                <w:rFonts w:eastAsia="EUAlbertina-Regular-Identity-H"/>
                <w:sz w:val="18"/>
                <w:szCs w:val="18"/>
                <w:vertAlign w:val="superscript"/>
              </w:rPr>
              <w:t>(22)</w:t>
            </w:r>
            <w:r w:rsidRPr="00347A77">
              <w:rPr>
                <w:rFonts w:eastAsia="EUAlbertina-Regular-Identity-H"/>
                <w:sz w:val="18"/>
                <w:szCs w:val="18"/>
              </w:rPr>
              <w:t xml:space="preserve"> Yönetmeliği sadece Madde 6 </w:t>
            </w:r>
          </w:p>
        </w:tc>
        <w:tc>
          <w:tcPr>
            <w:tcW w:w="3524" w:type="dxa"/>
          </w:tcPr>
          <w:p w:rsidR="0001792A" w:rsidRPr="00347A77" w:rsidRDefault="0001792A" w:rsidP="0001792A">
            <w:pPr>
              <w:autoSpaceDE w:val="0"/>
              <w:autoSpaceDN w:val="0"/>
              <w:adjustRightInd w:val="0"/>
              <w:rPr>
                <w:rFonts w:eastAsia="EUAlbertina-Bold-Identity-H"/>
                <w:b/>
                <w:bCs/>
                <w:sz w:val="18"/>
                <w:szCs w:val="18"/>
              </w:rPr>
            </w:pPr>
          </w:p>
        </w:tc>
      </w:tr>
      <w:tr w:rsidR="0001792A" w:rsidRPr="00347A77" w:rsidTr="0001792A">
        <w:tc>
          <w:tcPr>
            <w:tcW w:w="5688" w:type="dxa"/>
          </w:tcPr>
          <w:p w:rsidR="0001792A" w:rsidRPr="00347A77" w:rsidRDefault="0001792A" w:rsidP="0001792A">
            <w:pPr>
              <w:autoSpaceDE w:val="0"/>
              <w:autoSpaceDN w:val="0"/>
              <w:adjustRightInd w:val="0"/>
              <w:rPr>
                <w:rFonts w:eastAsia="EUAlbertina-Regular-Identity-H"/>
                <w:sz w:val="18"/>
                <w:szCs w:val="18"/>
              </w:rPr>
            </w:pPr>
            <w:r w:rsidRPr="00347A77">
              <w:rPr>
                <w:rFonts w:eastAsia="EUAlbertina-Regular-Identity-H"/>
                <w:sz w:val="18"/>
                <w:szCs w:val="18"/>
              </w:rPr>
              <w:t xml:space="preserve">2004/3/AT  </w:t>
            </w:r>
            <w:r w:rsidRPr="00347A77">
              <w:rPr>
                <w:rFonts w:eastAsia="EUAlbertina-Regular-Identity-H"/>
                <w:sz w:val="18"/>
                <w:szCs w:val="18"/>
                <w:vertAlign w:val="superscript"/>
              </w:rPr>
              <w:t>(23)</w:t>
            </w:r>
            <w:r w:rsidRPr="00347A77">
              <w:rPr>
                <w:rFonts w:eastAsia="EUAlbertina-Regular-Identity-H"/>
                <w:sz w:val="18"/>
                <w:szCs w:val="18"/>
              </w:rPr>
              <w:t xml:space="preserve"> Yönetmeliği sadece Madde 1 </w:t>
            </w:r>
          </w:p>
        </w:tc>
        <w:tc>
          <w:tcPr>
            <w:tcW w:w="3524" w:type="dxa"/>
          </w:tcPr>
          <w:p w:rsidR="0001792A" w:rsidRPr="00347A77" w:rsidRDefault="0001792A" w:rsidP="0001792A">
            <w:pPr>
              <w:autoSpaceDE w:val="0"/>
              <w:autoSpaceDN w:val="0"/>
              <w:adjustRightInd w:val="0"/>
              <w:rPr>
                <w:rFonts w:eastAsia="EUAlbertina-Bold-Identity-H"/>
                <w:b/>
                <w:bCs/>
                <w:sz w:val="18"/>
                <w:szCs w:val="18"/>
              </w:rPr>
            </w:pPr>
          </w:p>
        </w:tc>
      </w:tr>
      <w:tr w:rsidR="0001792A" w:rsidRPr="00347A77" w:rsidTr="0001792A">
        <w:tc>
          <w:tcPr>
            <w:tcW w:w="5688" w:type="dxa"/>
          </w:tcPr>
          <w:p w:rsidR="0001792A" w:rsidRPr="00347A77" w:rsidRDefault="0001792A" w:rsidP="0001792A">
            <w:pPr>
              <w:autoSpaceDE w:val="0"/>
              <w:autoSpaceDN w:val="0"/>
              <w:adjustRightInd w:val="0"/>
              <w:rPr>
                <w:rFonts w:eastAsia="EUAlbertina-Regular-Identity-H"/>
                <w:sz w:val="18"/>
                <w:szCs w:val="18"/>
              </w:rPr>
            </w:pPr>
            <w:r w:rsidRPr="00347A77">
              <w:rPr>
                <w:rFonts w:eastAsia="EUAlbertina-Regular-Identity-H"/>
                <w:sz w:val="18"/>
                <w:szCs w:val="18"/>
              </w:rPr>
              <w:t xml:space="preserve">2004/78/AT  </w:t>
            </w:r>
            <w:r w:rsidRPr="00347A77">
              <w:rPr>
                <w:rFonts w:eastAsia="EUAlbertina-Regular-Identity-H"/>
                <w:sz w:val="18"/>
                <w:szCs w:val="18"/>
                <w:vertAlign w:val="superscript"/>
              </w:rPr>
              <w:t xml:space="preserve">(24) </w:t>
            </w:r>
            <w:r w:rsidRPr="00347A77">
              <w:rPr>
                <w:rFonts w:eastAsia="EUAlbertina-Regular-Identity-H"/>
                <w:sz w:val="18"/>
                <w:szCs w:val="18"/>
              </w:rPr>
              <w:t xml:space="preserve">Yönetmeliği sadece Madde 2 </w:t>
            </w:r>
          </w:p>
        </w:tc>
        <w:tc>
          <w:tcPr>
            <w:tcW w:w="3524" w:type="dxa"/>
          </w:tcPr>
          <w:p w:rsidR="0001792A" w:rsidRPr="00347A77" w:rsidRDefault="0001792A" w:rsidP="0001792A">
            <w:pPr>
              <w:autoSpaceDE w:val="0"/>
              <w:autoSpaceDN w:val="0"/>
              <w:adjustRightInd w:val="0"/>
              <w:rPr>
                <w:rFonts w:eastAsia="EUAlbertina-Bold-Identity-H"/>
                <w:b/>
                <w:bCs/>
                <w:sz w:val="18"/>
                <w:szCs w:val="18"/>
              </w:rPr>
            </w:pPr>
          </w:p>
        </w:tc>
      </w:tr>
      <w:tr w:rsidR="0001792A" w:rsidRPr="00347A77" w:rsidTr="0001792A">
        <w:tc>
          <w:tcPr>
            <w:tcW w:w="5688" w:type="dxa"/>
          </w:tcPr>
          <w:p w:rsidR="0001792A" w:rsidRPr="00347A77" w:rsidRDefault="0001792A" w:rsidP="0001792A">
            <w:pPr>
              <w:autoSpaceDE w:val="0"/>
              <w:autoSpaceDN w:val="0"/>
              <w:adjustRightInd w:val="0"/>
              <w:rPr>
                <w:rFonts w:eastAsia="EUAlbertina-Regular-Identity-H"/>
                <w:sz w:val="18"/>
                <w:szCs w:val="18"/>
              </w:rPr>
            </w:pPr>
            <w:r w:rsidRPr="00347A77">
              <w:rPr>
                <w:rFonts w:eastAsia="EUAlbertina-Regular-Identity-H"/>
                <w:sz w:val="18"/>
                <w:szCs w:val="18"/>
              </w:rPr>
              <w:t xml:space="preserve">2004/104/AT  </w:t>
            </w:r>
            <w:r w:rsidRPr="00347A77">
              <w:rPr>
                <w:rFonts w:eastAsia="EUAlbertina-Regular-Identity-H"/>
                <w:sz w:val="18"/>
                <w:szCs w:val="18"/>
                <w:vertAlign w:val="superscript"/>
              </w:rPr>
              <w:t>(25)</w:t>
            </w:r>
            <w:r w:rsidRPr="00347A77">
              <w:rPr>
                <w:rFonts w:eastAsia="EUAlbertina-Regular-Identity-H"/>
                <w:sz w:val="18"/>
                <w:szCs w:val="18"/>
              </w:rPr>
              <w:t xml:space="preserve"> Yönetmeliği sadece Madde 3</w:t>
            </w:r>
          </w:p>
        </w:tc>
        <w:tc>
          <w:tcPr>
            <w:tcW w:w="3524" w:type="dxa"/>
          </w:tcPr>
          <w:p w:rsidR="0001792A" w:rsidRPr="00347A77" w:rsidRDefault="0001792A" w:rsidP="0001792A">
            <w:pPr>
              <w:autoSpaceDE w:val="0"/>
              <w:autoSpaceDN w:val="0"/>
              <w:adjustRightInd w:val="0"/>
              <w:rPr>
                <w:rFonts w:eastAsia="EUAlbertina-Bold-Identity-H"/>
                <w:b/>
                <w:bCs/>
                <w:sz w:val="18"/>
                <w:szCs w:val="18"/>
              </w:rPr>
            </w:pPr>
          </w:p>
        </w:tc>
      </w:tr>
      <w:tr w:rsidR="0001792A" w:rsidRPr="00347A77" w:rsidTr="0001792A">
        <w:tc>
          <w:tcPr>
            <w:tcW w:w="5688" w:type="dxa"/>
          </w:tcPr>
          <w:p w:rsidR="0001792A" w:rsidRPr="00347A77" w:rsidRDefault="0001792A" w:rsidP="0001792A">
            <w:pPr>
              <w:autoSpaceDE w:val="0"/>
              <w:autoSpaceDN w:val="0"/>
              <w:adjustRightInd w:val="0"/>
              <w:rPr>
                <w:rFonts w:eastAsia="EUAlbertina-Regular-Identity-H"/>
                <w:sz w:val="18"/>
                <w:szCs w:val="18"/>
              </w:rPr>
            </w:pPr>
            <w:r w:rsidRPr="00347A77">
              <w:rPr>
                <w:rFonts w:eastAsia="EUAlbertina-Regular-Identity-H"/>
                <w:sz w:val="18"/>
                <w:szCs w:val="18"/>
              </w:rPr>
              <w:t xml:space="preserve">2005/49/AT  </w:t>
            </w:r>
            <w:r w:rsidRPr="00347A77">
              <w:rPr>
                <w:rFonts w:eastAsia="EUAlbertina-Regular-Identity-H"/>
                <w:sz w:val="18"/>
                <w:szCs w:val="18"/>
                <w:vertAlign w:val="superscript"/>
              </w:rPr>
              <w:t>(26)</w:t>
            </w:r>
            <w:r w:rsidRPr="00347A77">
              <w:rPr>
                <w:rFonts w:eastAsia="EUAlbertina-Regular-Identity-H"/>
                <w:sz w:val="18"/>
                <w:szCs w:val="18"/>
              </w:rPr>
              <w:t xml:space="preserve"> Yönetmeliği sadece Madde 2 </w:t>
            </w:r>
          </w:p>
        </w:tc>
        <w:tc>
          <w:tcPr>
            <w:tcW w:w="3524" w:type="dxa"/>
          </w:tcPr>
          <w:p w:rsidR="0001792A" w:rsidRPr="00347A77" w:rsidRDefault="0001792A" w:rsidP="0001792A">
            <w:pPr>
              <w:autoSpaceDE w:val="0"/>
              <w:autoSpaceDN w:val="0"/>
              <w:adjustRightInd w:val="0"/>
              <w:rPr>
                <w:rFonts w:eastAsia="EUAlbertina-Bold-Identity-H"/>
                <w:b/>
                <w:bCs/>
                <w:sz w:val="18"/>
                <w:szCs w:val="18"/>
              </w:rPr>
            </w:pPr>
          </w:p>
        </w:tc>
      </w:tr>
      <w:tr w:rsidR="0001792A" w:rsidRPr="00347A77" w:rsidTr="0001792A">
        <w:tc>
          <w:tcPr>
            <w:tcW w:w="9212" w:type="dxa"/>
            <w:gridSpan w:val="2"/>
          </w:tcPr>
          <w:p w:rsidR="0001792A" w:rsidRPr="00347A77" w:rsidRDefault="0001792A" w:rsidP="0001792A">
            <w:pPr>
              <w:autoSpaceDE w:val="0"/>
              <w:autoSpaceDN w:val="0"/>
              <w:adjustRightInd w:val="0"/>
              <w:rPr>
                <w:rFonts w:eastAsia="EUAlbertina-Regular-Identity-H"/>
                <w:sz w:val="18"/>
                <w:szCs w:val="18"/>
              </w:rPr>
            </w:pPr>
            <w:r w:rsidRPr="00347A77">
              <w:rPr>
                <w:rFonts w:eastAsia="EUAlbertina-Regular-Identity-H"/>
                <w:sz w:val="18"/>
                <w:szCs w:val="18"/>
                <w:vertAlign w:val="superscript"/>
              </w:rPr>
              <w:t>(1)</w:t>
            </w:r>
            <w:r w:rsidRPr="00347A77">
              <w:rPr>
                <w:rFonts w:eastAsia="EUAlbertina-Regular-Identity-H"/>
                <w:sz w:val="18"/>
                <w:szCs w:val="18"/>
              </w:rPr>
              <w:t xml:space="preserve"> Avrupa Birliği Resmi Gazetesi L 42, 23.2.1970, s. 1.</w:t>
            </w:r>
          </w:p>
          <w:p w:rsidR="0001792A" w:rsidRPr="00347A77" w:rsidRDefault="0001792A" w:rsidP="0001792A">
            <w:pPr>
              <w:autoSpaceDE w:val="0"/>
              <w:autoSpaceDN w:val="0"/>
              <w:adjustRightInd w:val="0"/>
              <w:rPr>
                <w:rFonts w:eastAsia="EUAlbertina-Regular-Identity-H"/>
                <w:sz w:val="18"/>
                <w:szCs w:val="18"/>
              </w:rPr>
            </w:pPr>
            <w:r w:rsidRPr="00347A77">
              <w:rPr>
                <w:rFonts w:eastAsia="EUAlbertina-Regular-Identity-H"/>
                <w:sz w:val="18"/>
                <w:szCs w:val="18"/>
                <w:vertAlign w:val="superscript"/>
              </w:rPr>
              <w:t>(2)</w:t>
            </w:r>
            <w:r w:rsidRPr="00347A77">
              <w:rPr>
                <w:rFonts w:eastAsia="EUAlbertina-Regular-Identity-H"/>
                <w:sz w:val="18"/>
                <w:szCs w:val="18"/>
              </w:rPr>
              <w:t xml:space="preserve"> Avrupa Birliği Resmi Gazetesi L 81, 28.3.1978, s. 1.</w:t>
            </w:r>
          </w:p>
          <w:p w:rsidR="0001792A" w:rsidRPr="00347A77" w:rsidRDefault="0001792A" w:rsidP="0001792A">
            <w:pPr>
              <w:autoSpaceDE w:val="0"/>
              <w:autoSpaceDN w:val="0"/>
              <w:adjustRightInd w:val="0"/>
              <w:rPr>
                <w:rFonts w:eastAsia="EUAlbertina-Regular-Identity-H"/>
                <w:sz w:val="18"/>
                <w:szCs w:val="18"/>
              </w:rPr>
            </w:pPr>
            <w:r w:rsidRPr="00347A77">
              <w:rPr>
                <w:rFonts w:eastAsia="EUAlbertina-Regular-Identity-H"/>
                <w:sz w:val="18"/>
                <w:szCs w:val="18"/>
                <w:vertAlign w:val="superscript"/>
              </w:rPr>
              <w:t>(3)</w:t>
            </w:r>
            <w:r w:rsidRPr="00347A77">
              <w:rPr>
                <w:rFonts w:eastAsia="EUAlbertina-Regular-Identity-H"/>
                <w:sz w:val="18"/>
                <w:szCs w:val="18"/>
              </w:rPr>
              <w:t xml:space="preserve"> Avrupa Birliği Resmi Gazetesi L 168, 26.6.1978, s. 39.</w:t>
            </w:r>
          </w:p>
          <w:p w:rsidR="0001792A" w:rsidRPr="00347A77" w:rsidRDefault="0001792A" w:rsidP="0001792A">
            <w:pPr>
              <w:autoSpaceDE w:val="0"/>
              <w:autoSpaceDN w:val="0"/>
              <w:adjustRightInd w:val="0"/>
              <w:rPr>
                <w:rFonts w:eastAsia="EUAlbertina-Regular-Identity-H"/>
                <w:sz w:val="18"/>
                <w:szCs w:val="18"/>
              </w:rPr>
            </w:pPr>
            <w:r w:rsidRPr="00347A77">
              <w:rPr>
                <w:rFonts w:eastAsia="EUAlbertina-Regular-Identity-H"/>
                <w:sz w:val="18"/>
                <w:szCs w:val="18"/>
                <w:vertAlign w:val="superscript"/>
              </w:rPr>
              <w:t>(4)</w:t>
            </w:r>
            <w:r w:rsidRPr="00347A77">
              <w:rPr>
                <w:rFonts w:eastAsia="EUAlbertina-Regular-Identity-H"/>
                <w:sz w:val="18"/>
                <w:szCs w:val="18"/>
              </w:rPr>
              <w:t xml:space="preserve"> Avrupa Birliği Resmi Gazetesi L 375, 31.12.1980, s. 34.</w:t>
            </w:r>
          </w:p>
          <w:p w:rsidR="0001792A" w:rsidRPr="00347A77" w:rsidRDefault="0001792A" w:rsidP="0001792A">
            <w:pPr>
              <w:autoSpaceDE w:val="0"/>
              <w:autoSpaceDN w:val="0"/>
              <w:adjustRightInd w:val="0"/>
              <w:rPr>
                <w:rFonts w:eastAsia="EUAlbertina-Regular-Identity-H"/>
                <w:sz w:val="18"/>
                <w:szCs w:val="18"/>
              </w:rPr>
            </w:pPr>
            <w:r w:rsidRPr="00347A77">
              <w:rPr>
                <w:rFonts w:eastAsia="EUAlbertina-Regular-Identity-H"/>
                <w:sz w:val="18"/>
                <w:szCs w:val="18"/>
                <w:vertAlign w:val="superscript"/>
              </w:rPr>
              <w:t>(5)</w:t>
            </w:r>
            <w:r w:rsidRPr="00347A77">
              <w:rPr>
                <w:rFonts w:eastAsia="EUAlbertina-Regular-Identity-H"/>
                <w:sz w:val="18"/>
                <w:szCs w:val="18"/>
              </w:rPr>
              <w:t xml:space="preserve"> Avrupa Birliği Resmi Gazetesi L 192, 11.7.1987, s. 51.</w:t>
            </w:r>
          </w:p>
          <w:p w:rsidR="0001792A" w:rsidRPr="00347A77" w:rsidRDefault="0001792A" w:rsidP="0001792A">
            <w:pPr>
              <w:autoSpaceDE w:val="0"/>
              <w:autoSpaceDN w:val="0"/>
              <w:adjustRightInd w:val="0"/>
              <w:rPr>
                <w:rFonts w:eastAsia="EUAlbertina-Regular-Identity-H"/>
                <w:sz w:val="18"/>
                <w:szCs w:val="18"/>
              </w:rPr>
            </w:pPr>
            <w:r w:rsidRPr="00347A77">
              <w:rPr>
                <w:rFonts w:eastAsia="EUAlbertina-Regular-Identity-H"/>
                <w:sz w:val="18"/>
                <w:szCs w:val="18"/>
                <w:vertAlign w:val="superscript"/>
              </w:rPr>
              <w:t>(6)</w:t>
            </w:r>
            <w:r w:rsidRPr="00347A77">
              <w:rPr>
                <w:rFonts w:eastAsia="EUAlbertina-Regular-Identity-H"/>
                <w:sz w:val="18"/>
                <w:szCs w:val="18"/>
              </w:rPr>
              <w:t xml:space="preserve"> Avrupa Birliği Resmi Gazetesi L 220, 8.8.1987, s. 44.</w:t>
            </w:r>
          </w:p>
          <w:p w:rsidR="0001792A" w:rsidRPr="00347A77" w:rsidRDefault="0001792A" w:rsidP="0001792A">
            <w:pPr>
              <w:autoSpaceDE w:val="0"/>
              <w:autoSpaceDN w:val="0"/>
              <w:adjustRightInd w:val="0"/>
              <w:rPr>
                <w:rFonts w:eastAsia="EUAlbertina-Regular-Identity-H"/>
                <w:sz w:val="18"/>
                <w:szCs w:val="18"/>
              </w:rPr>
            </w:pPr>
            <w:r w:rsidRPr="00347A77">
              <w:rPr>
                <w:rFonts w:eastAsia="EUAlbertina-Regular-Identity-H"/>
                <w:sz w:val="18"/>
                <w:szCs w:val="18"/>
                <w:vertAlign w:val="superscript"/>
              </w:rPr>
              <w:t>(7)</w:t>
            </w:r>
            <w:r w:rsidRPr="00347A77">
              <w:rPr>
                <w:rFonts w:eastAsia="EUAlbertina-Regular-Identity-H"/>
                <w:sz w:val="18"/>
                <w:szCs w:val="18"/>
              </w:rPr>
              <w:t xml:space="preserve"> Avrupa Birliği Resmi Gazetesi L 225, 10.8.1992, s. 1.</w:t>
            </w:r>
          </w:p>
          <w:p w:rsidR="0001792A" w:rsidRPr="00347A77" w:rsidRDefault="0001792A" w:rsidP="0001792A">
            <w:pPr>
              <w:autoSpaceDE w:val="0"/>
              <w:autoSpaceDN w:val="0"/>
              <w:adjustRightInd w:val="0"/>
              <w:rPr>
                <w:rFonts w:eastAsia="EUAlbertina-Regular-Identity-H"/>
                <w:sz w:val="18"/>
                <w:szCs w:val="18"/>
              </w:rPr>
            </w:pPr>
            <w:r w:rsidRPr="00347A77">
              <w:rPr>
                <w:rFonts w:eastAsia="EUAlbertina-Regular-Identity-H"/>
                <w:sz w:val="18"/>
                <w:szCs w:val="18"/>
                <w:vertAlign w:val="superscript"/>
              </w:rPr>
              <w:t>(8)</w:t>
            </w:r>
            <w:r w:rsidRPr="00347A77">
              <w:rPr>
                <w:rFonts w:eastAsia="EUAlbertina-Regular-Identity-H"/>
                <w:sz w:val="18"/>
                <w:szCs w:val="18"/>
              </w:rPr>
              <w:t xml:space="preserve"> Avrupa Birliği Resmi Gazetesi L 264, 23.10.1993, s. 49.</w:t>
            </w:r>
          </w:p>
          <w:p w:rsidR="0001792A" w:rsidRPr="00347A77" w:rsidRDefault="0001792A" w:rsidP="0001792A">
            <w:pPr>
              <w:autoSpaceDE w:val="0"/>
              <w:autoSpaceDN w:val="0"/>
              <w:adjustRightInd w:val="0"/>
              <w:rPr>
                <w:rFonts w:eastAsia="EUAlbertina-Regular-Identity-H"/>
                <w:sz w:val="18"/>
                <w:szCs w:val="18"/>
              </w:rPr>
            </w:pPr>
            <w:r w:rsidRPr="00347A77">
              <w:rPr>
                <w:rFonts w:eastAsia="EUAlbertina-Regular-Identity-H"/>
                <w:sz w:val="18"/>
                <w:szCs w:val="18"/>
                <w:vertAlign w:val="superscript"/>
              </w:rPr>
              <w:t>(9)</w:t>
            </w:r>
            <w:r w:rsidRPr="00347A77">
              <w:rPr>
                <w:rFonts w:eastAsia="EUAlbertina-Regular-Identity-H"/>
                <w:sz w:val="18"/>
                <w:szCs w:val="18"/>
              </w:rPr>
              <w:t xml:space="preserve"> Avrupa Birliği Resmi Gazetesi L 266, 8.11.1995, s. 1.</w:t>
            </w:r>
          </w:p>
          <w:p w:rsidR="0001792A" w:rsidRPr="00347A77" w:rsidRDefault="0001792A" w:rsidP="0001792A">
            <w:pPr>
              <w:autoSpaceDE w:val="0"/>
              <w:autoSpaceDN w:val="0"/>
              <w:adjustRightInd w:val="0"/>
              <w:rPr>
                <w:rFonts w:eastAsia="EUAlbertina-Regular-Identity-H"/>
                <w:sz w:val="18"/>
                <w:szCs w:val="18"/>
              </w:rPr>
            </w:pPr>
            <w:r w:rsidRPr="00347A77">
              <w:rPr>
                <w:rFonts w:eastAsia="EUAlbertina-Regular-Identity-H"/>
                <w:sz w:val="18"/>
                <w:szCs w:val="18"/>
                <w:vertAlign w:val="superscript"/>
              </w:rPr>
              <w:t>(10)</w:t>
            </w:r>
            <w:r w:rsidRPr="00347A77">
              <w:rPr>
                <w:rFonts w:eastAsia="EUAlbertina-Regular-Identity-H"/>
                <w:sz w:val="18"/>
                <w:szCs w:val="18"/>
              </w:rPr>
              <w:t xml:space="preserve"> Avrupa Birliği Resmi Gazetesi L 169, 8.7.1996, s. 1.</w:t>
            </w:r>
          </w:p>
          <w:p w:rsidR="0001792A" w:rsidRPr="00347A77" w:rsidRDefault="0001792A" w:rsidP="0001792A">
            <w:pPr>
              <w:autoSpaceDE w:val="0"/>
              <w:autoSpaceDN w:val="0"/>
              <w:adjustRightInd w:val="0"/>
              <w:rPr>
                <w:rFonts w:eastAsia="EUAlbertina-Regular-Identity-H"/>
                <w:sz w:val="18"/>
                <w:szCs w:val="18"/>
              </w:rPr>
            </w:pPr>
            <w:r w:rsidRPr="00347A77">
              <w:rPr>
                <w:rFonts w:eastAsia="EUAlbertina-Regular-Identity-H"/>
                <w:sz w:val="18"/>
                <w:szCs w:val="18"/>
                <w:vertAlign w:val="superscript"/>
              </w:rPr>
              <w:t>(11)</w:t>
            </w:r>
            <w:r w:rsidRPr="00347A77">
              <w:rPr>
                <w:rFonts w:eastAsia="EUAlbertina-Regular-Identity-H"/>
                <w:sz w:val="18"/>
                <w:szCs w:val="18"/>
              </w:rPr>
              <w:t xml:space="preserve"> Avrupa Birliği Resmi Gazetesi  L 18, 21.1.1997, S. 7.</w:t>
            </w:r>
          </w:p>
          <w:p w:rsidR="0001792A" w:rsidRPr="00347A77" w:rsidRDefault="0001792A" w:rsidP="0001792A">
            <w:pPr>
              <w:autoSpaceDE w:val="0"/>
              <w:autoSpaceDN w:val="0"/>
              <w:adjustRightInd w:val="0"/>
              <w:rPr>
                <w:rFonts w:eastAsia="EUAlbertina-Regular-Identity-H"/>
                <w:sz w:val="18"/>
                <w:szCs w:val="18"/>
              </w:rPr>
            </w:pPr>
            <w:r w:rsidRPr="00347A77">
              <w:rPr>
                <w:rFonts w:eastAsia="EUAlbertina-Regular-Identity-H"/>
                <w:sz w:val="18"/>
                <w:szCs w:val="18"/>
                <w:vertAlign w:val="superscript"/>
              </w:rPr>
              <w:t>(12)</w:t>
            </w:r>
            <w:r w:rsidRPr="00347A77">
              <w:rPr>
                <w:rFonts w:eastAsia="EUAlbertina-Regular-Identity-H"/>
                <w:sz w:val="18"/>
                <w:szCs w:val="18"/>
              </w:rPr>
              <w:t xml:space="preserve"> Avrupa Birliği Resmi Gazetesi  L 233, 25.8.1997, S. 1.</w:t>
            </w:r>
          </w:p>
          <w:p w:rsidR="0001792A" w:rsidRPr="00347A77" w:rsidRDefault="0001792A" w:rsidP="0001792A">
            <w:pPr>
              <w:autoSpaceDE w:val="0"/>
              <w:autoSpaceDN w:val="0"/>
              <w:adjustRightInd w:val="0"/>
              <w:rPr>
                <w:rFonts w:eastAsia="EUAlbertina-Regular-Identity-H"/>
                <w:sz w:val="18"/>
                <w:szCs w:val="18"/>
              </w:rPr>
            </w:pPr>
            <w:r w:rsidRPr="00347A77">
              <w:rPr>
                <w:rFonts w:eastAsia="EUAlbertina-Regular-Identity-H"/>
                <w:sz w:val="18"/>
                <w:szCs w:val="18"/>
                <w:vertAlign w:val="superscript"/>
              </w:rPr>
              <w:t>(13)</w:t>
            </w:r>
            <w:r w:rsidRPr="00347A77">
              <w:rPr>
                <w:rFonts w:eastAsia="EUAlbertina-Regular-Identity-H"/>
                <w:sz w:val="18"/>
                <w:szCs w:val="18"/>
              </w:rPr>
              <w:t xml:space="preserve"> Avrupa Birliği Resmi Gazetesi  L 91, 25.3.1998, S. 1.</w:t>
            </w:r>
          </w:p>
          <w:p w:rsidR="0001792A" w:rsidRPr="00347A77" w:rsidRDefault="0001792A" w:rsidP="0001792A">
            <w:pPr>
              <w:autoSpaceDE w:val="0"/>
              <w:autoSpaceDN w:val="0"/>
              <w:adjustRightInd w:val="0"/>
              <w:rPr>
                <w:rFonts w:eastAsia="EUAlbertina-Regular-Identity-H"/>
                <w:sz w:val="18"/>
                <w:szCs w:val="18"/>
              </w:rPr>
            </w:pPr>
            <w:r w:rsidRPr="00347A77">
              <w:rPr>
                <w:rFonts w:eastAsia="EUAlbertina-Regular-Identity-H"/>
                <w:sz w:val="18"/>
                <w:szCs w:val="18"/>
                <w:vertAlign w:val="superscript"/>
              </w:rPr>
              <w:t>(14)</w:t>
            </w:r>
            <w:r w:rsidRPr="00347A77">
              <w:rPr>
                <w:rFonts w:eastAsia="EUAlbertina-Regular-Identity-H"/>
                <w:sz w:val="18"/>
                <w:szCs w:val="18"/>
              </w:rPr>
              <w:t xml:space="preserve"> Avrupa Birliği Resmi Gazetesi  L 11, 16.1.1999, S. 25.</w:t>
            </w:r>
          </w:p>
          <w:p w:rsidR="0001792A" w:rsidRPr="00347A77" w:rsidRDefault="0001792A" w:rsidP="0001792A">
            <w:pPr>
              <w:autoSpaceDE w:val="0"/>
              <w:autoSpaceDN w:val="0"/>
              <w:adjustRightInd w:val="0"/>
              <w:rPr>
                <w:rFonts w:eastAsia="EUAlbertina-Regular-Identity-H"/>
                <w:sz w:val="18"/>
                <w:szCs w:val="18"/>
              </w:rPr>
            </w:pPr>
            <w:r w:rsidRPr="00347A77">
              <w:rPr>
                <w:rFonts w:eastAsia="EUAlbertina-Regular-Identity-H"/>
                <w:sz w:val="18"/>
                <w:szCs w:val="18"/>
                <w:vertAlign w:val="superscript"/>
              </w:rPr>
              <w:t>(15)</w:t>
            </w:r>
            <w:r w:rsidRPr="00347A77">
              <w:rPr>
                <w:rFonts w:eastAsia="EUAlbertina-Regular-Identity-H"/>
                <w:sz w:val="18"/>
                <w:szCs w:val="18"/>
              </w:rPr>
              <w:t xml:space="preserve"> Avrupa Birliği Resmi Gazetesi  L 203, 10.8.2000, S. 9.</w:t>
            </w:r>
          </w:p>
          <w:p w:rsidR="0001792A" w:rsidRPr="00347A77" w:rsidRDefault="0001792A" w:rsidP="0001792A">
            <w:pPr>
              <w:autoSpaceDE w:val="0"/>
              <w:autoSpaceDN w:val="0"/>
              <w:adjustRightInd w:val="0"/>
              <w:rPr>
                <w:rFonts w:eastAsia="EUAlbertina-Regular-Identity-H"/>
                <w:sz w:val="18"/>
                <w:szCs w:val="18"/>
              </w:rPr>
            </w:pPr>
            <w:r w:rsidRPr="00347A77">
              <w:rPr>
                <w:rFonts w:eastAsia="EUAlbertina-Regular-Identity-H"/>
                <w:sz w:val="18"/>
                <w:szCs w:val="18"/>
                <w:vertAlign w:val="superscript"/>
              </w:rPr>
              <w:t>(16)</w:t>
            </w:r>
            <w:r w:rsidRPr="00347A77">
              <w:rPr>
                <w:rFonts w:eastAsia="EUAlbertina-Regular-Identity-H"/>
                <w:sz w:val="18"/>
                <w:szCs w:val="18"/>
              </w:rPr>
              <w:t xml:space="preserve"> Avrupa Birliği Resmi Gazetesi  L 291, 8.11.2001, S. 24.</w:t>
            </w:r>
          </w:p>
          <w:p w:rsidR="0001792A" w:rsidRPr="00347A77" w:rsidRDefault="0001792A" w:rsidP="0001792A">
            <w:pPr>
              <w:autoSpaceDE w:val="0"/>
              <w:autoSpaceDN w:val="0"/>
              <w:adjustRightInd w:val="0"/>
              <w:rPr>
                <w:rFonts w:eastAsia="EUAlbertina-Regular-Identity-H"/>
                <w:sz w:val="18"/>
                <w:szCs w:val="18"/>
              </w:rPr>
            </w:pPr>
            <w:r w:rsidRPr="00347A77">
              <w:rPr>
                <w:rFonts w:eastAsia="EUAlbertina-Regular-Identity-H"/>
                <w:sz w:val="18"/>
                <w:szCs w:val="18"/>
                <w:vertAlign w:val="superscript"/>
              </w:rPr>
              <w:t>(17)</w:t>
            </w:r>
            <w:r w:rsidRPr="00347A77">
              <w:rPr>
                <w:rFonts w:eastAsia="EUAlbertina-Regular-Identity-H"/>
                <w:sz w:val="18"/>
                <w:szCs w:val="18"/>
              </w:rPr>
              <w:t xml:space="preserve"> Avrupa Birliği Resmi Gazetesi  L 292, 9.11.2001, S. 21.</w:t>
            </w:r>
          </w:p>
          <w:p w:rsidR="0001792A" w:rsidRPr="00347A77" w:rsidRDefault="0001792A" w:rsidP="0001792A">
            <w:pPr>
              <w:autoSpaceDE w:val="0"/>
              <w:autoSpaceDN w:val="0"/>
              <w:adjustRightInd w:val="0"/>
              <w:rPr>
                <w:rFonts w:eastAsia="EUAlbertina-Regular-Identity-H"/>
                <w:sz w:val="18"/>
                <w:szCs w:val="18"/>
              </w:rPr>
            </w:pPr>
            <w:r w:rsidRPr="00347A77">
              <w:rPr>
                <w:rFonts w:eastAsia="EUAlbertina-Regular-Identity-H"/>
                <w:sz w:val="18"/>
                <w:szCs w:val="18"/>
                <w:vertAlign w:val="superscript"/>
              </w:rPr>
              <w:t>(18)</w:t>
            </w:r>
            <w:r w:rsidRPr="00347A77">
              <w:rPr>
                <w:rFonts w:eastAsia="EUAlbertina-Regular-Identity-H"/>
                <w:sz w:val="18"/>
                <w:szCs w:val="18"/>
              </w:rPr>
              <w:t xml:space="preserve"> Avrupa Birliği Resmi Gazetesi  L 42, 13.2.2002, S. 42.</w:t>
            </w:r>
          </w:p>
          <w:p w:rsidR="0001792A" w:rsidRPr="00347A77" w:rsidRDefault="0001792A" w:rsidP="0001792A">
            <w:pPr>
              <w:autoSpaceDE w:val="0"/>
              <w:autoSpaceDN w:val="0"/>
              <w:adjustRightInd w:val="0"/>
              <w:rPr>
                <w:rFonts w:eastAsia="EUAlbertina-Regular-Identity-H"/>
                <w:sz w:val="18"/>
                <w:szCs w:val="18"/>
              </w:rPr>
            </w:pPr>
            <w:r w:rsidRPr="00347A77">
              <w:rPr>
                <w:rFonts w:eastAsia="EUAlbertina-Regular-Identity-H"/>
                <w:sz w:val="18"/>
                <w:szCs w:val="18"/>
                <w:vertAlign w:val="superscript"/>
              </w:rPr>
              <w:t>(19)</w:t>
            </w:r>
            <w:r w:rsidRPr="00347A77">
              <w:rPr>
                <w:rFonts w:eastAsia="EUAlbertina-Regular-Identity-H"/>
                <w:sz w:val="18"/>
                <w:szCs w:val="18"/>
              </w:rPr>
              <w:t xml:space="preserve"> Avrupa Birliği Resmi Gazetesi  L 18, 21.1.2002, S. 1.</w:t>
            </w:r>
          </w:p>
          <w:p w:rsidR="0001792A" w:rsidRPr="00347A77" w:rsidRDefault="0001792A" w:rsidP="0001792A">
            <w:pPr>
              <w:autoSpaceDE w:val="0"/>
              <w:autoSpaceDN w:val="0"/>
              <w:adjustRightInd w:val="0"/>
              <w:rPr>
                <w:rFonts w:eastAsia="EUAlbertina-Regular-Identity-H"/>
                <w:sz w:val="18"/>
                <w:szCs w:val="18"/>
              </w:rPr>
            </w:pPr>
            <w:r w:rsidRPr="00347A77">
              <w:rPr>
                <w:rFonts w:eastAsia="EUAlbertina-Regular-Identity-H"/>
                <w:sz w:val="18"/>
                <w:szCs w:val="18"/>
                <w:vertAlign w:val="superscript"/>
              </w:rPr>
              <w:t xml:space="preserve">(20) </w:t>
            </w:r>
            <w:r w:rsidRPr="00347A77">
              <w:rPr>
                <w:rFonts w:eastAsia="EUAlbertina-Regular-Identity-H"/>
                <w:sz w:val="18"/>
                <w:szCs w:val="18"/>
              </w:rPr>
              <w:t>Avrupa Birliği Resmi Gazetesi  L 122, 16.5.2003, S. 36.</w:t>
            </w:r>
          </w:p>
          <w:p w:rsidR="0001792A" w:rsidRPr="00347A77" w:rsidRDefault="0001792A" w:rsidP="0001792A">
            <w:pPr>
              <w:autoSpaceDE w:val="0"/>
              <w:autoSpaceDN w:val="0"/>
              <w:adjustRightInd w:val="0"/>
              <w:rPr>
                <w:rFonts w:eastAsia="EUAlbertina-Regular-Identity-H"/>
                <w:sz w:val="18"/>
                <w:szCs w:val="18"/>
              </w:rPr>
            </w:pPr>
            <w:r w:rsidRPr="00347A77">
              <w:rPr>
                <w:rFonts w:eastAsia="EUAlbertina-Regular-Identity-H"/>
                <w:sz w:val="18"/>
                <w:szCs w:val="18"/>
                <w:vertAlign w:val="superscript"/>
              </w:rPr>
              <w:t>(21)</w:t>
            </w:r>
            <w:r w:rsidRPr="00347A77">
              <w:rPr>
                <w:rFonts w:eastAsia="EUAlbertina-Regular-Identity-H"/>
                <w:sz w:val="18"/>
                <w:szCs w:val="18"/>
              </w:rPr>
              <w:t xml:space="preserve"> Avrupa Birliği Resmi Gazetesi  L 25, 29.1.2004, S. 1.</w:t>
            </w:r>
          </w:p>
          <w:p w:rsidR="0001792A" w:rsidRPr="00347A77" w:rsidRDefault="0001792A" w:rsidP="0001792A">
            <w:pPr>
              <w:autoSpaceDE w:val="0"/>
              <w:autoSpaceDN w:val="0"/>
              <w:adjustRightInd w:val="0"/>
              <w:rPr>
                <w:rFonts w:eastAsia="EUAlbertina-Regular-Identity-H"/>
                <w:sz w:val="18"/>
                <w:szCs w:val="18"/>
              </w:rPr>
            </w:pPr>
            <w:r w:rsidRPr="00347A77">
              <w:rPr>
                <w:rFonts w:eastAsia="EUAlbertina-Regular-Identity-H"/>
                <w:sz w:val="18"/>
                <w:szCs w:val="18"/>
                <w:vertAlign w:val="superscript"/>
              </w:rPr>
              <w:t>(22)</w:t>
            </w:r>
            <w:r w:rsidRPr="00347A77">
              <w:rPr>
                <w:rFonts w:eastAsia="EUAlbertina-Regular-Identity-H"/>
                <w:sz w:val="18"/>
                <w:szCs w:val="18"/>
              </w:rPr>
              <w:t xml:space="preserve"> Avrupa Birliği Resmi Gazetesi  L 321, 6.12.2003, S. 15.</w:t>
            </w:r>
          </w:p>
          <w:p w:rsidR="0001792A" w:rsidRPr="00347A77" w:rsidRDefault="0001792A" w:rsidP="0001792A">
            <w:pPr>
              <w:autoSpaceDE w:val="0"/>
              <w:autoSpaceDN w:val="0"/>
              <w:adjustRightInd w:val="0"/>
              <w:rPr>
                <w:rFonts w:eastAsia="EUAlbertina-Regular-Identity-H"/>
                <w:sz w:val="18"/>
                <w:szCs w:val="18"/>
              </w:rPr>
            </w:pPr>
            <w:r w:rsidRPr="00347A77">
              <w:rPr>
                <w:rFonts w:eastAsia="EUAlbertina-Regular-Identity-H"/>
                <w:sz w:val="18"/>
                <w:szCs w:val="18"/>
                <w:vertAlign w:val="superscript"/>
              </w:rPr>
              <w:t>(23)</w:t>
            </w:r>
            <w:r w:rsidRPr="00347A77">
              <w:rPr>
                <w:rFonts w:eastAsia="EUAlbertina-Regular-Identity-H"/>
                <w:sz w:val="18"/>
                <w:szCs w:val="18"/>
              </w:rPr>
              <w:t xml:space="preserve"> Avrupa Birliği Resmi Gazetesi  L 49, 19.2.2004, S. 36.</w:t>
            </w:r>
          </w:p>
          <w:p w:rsidR="0001792A" w:rsidRPr="00347A77" w:rsidRDefault="0001792A" w:rsidP="0001792A">
            <w:pPr>
              <w:autoSpaceDE w:val="0"/>
              <w:autoSpaceDN w:val="0"/>
              <w:adjustRightInd w:val="0"/>
              <w:rPr>
                <w:rFonts w:eastAsia="EUAlbertina-Regular-Identity-H"/>
                <w:sz w:val="18"/>
                <w:szCs w:val="18"/>
              </w:rPr>
            </w:pPr>
            <w:r w:rsidRPr="00347A77">
              <w:rPr>
                <w:rFonts w:eastAsia="EUAlbertina-Regular-Identity-H"/>
                <w:sz w:val="18"/>
                <w:szCs w:val="18"/>
                <w:vertAlign w:val="superscript"/>
              </w:rPr>
              <w:t>(24)</w:t>
            </w:r>
            <w:r w:rsidRPr="00347A77">
              <w:rPr>
                <w:rFonts w:eastAsia="EUAlbertina-Regular-Identity-H"/>
                <w:sz w:val="18"/>
                <w:szCs w:val="18"/>
              </w:rPr>
              <w:t xml:space="preserve"> Avrupa Birliği Resmi Gazetesi  L 153, 30.4.2004, S. 107.</w:t>
            </w:r>
          </w:p>
          <w:p w:rsidR="0001792A" w:rsidRPr="00347A77" w:rsidRDefault="0001792A" w:rsidP="0001792A">
            <w:pPr>
              <w:autoSpaceDE w:val="0"/>
              <w:autoSpaceDN w:val="0"/>
              <w:adjustRightInd w:val="0"/>
              <w:rPr>
                <w:rFonts w:eastAsia="EUAlbertina-Regular-Identity-H"/>
                <w:sz w:val="18"/>
                <w:szCs w:val="18"/>
              </w:rPr>
            </w:pPr>
            <w:r w:rsidRPr="00347A77">
              <w:rPr>
                <w:rFonts w:eastAsia="EUAlbertina-Regular-Identity-H"/>
                <w:sz w:val="18"/>
                <w:szCs w:val="18"/>
                <w:vertAlign w:val="superscript"/>
              </w:rPr>
              <w:lastRenderedPageBreak/>
              <w:t>(25)</w:t>
            </w:r>
            <w:r w:rsidRPr="00347A77">
              <w:rPr>
                <w:rFonts w:eastAsia="EUAlbertina-Regular-Identity-H"/>
                <w:sz w:val="18"/>
                <w:szCs w:val="18"/>
              </w:rPr>
              <w:t xml:space="preserve"> Avrupa Birliği Resmi Gazetesi  L 337, 13.11.2004, S. 13.</w:t>
            </w:r>
          </w:p>
          <w:p w:rsidR="0001792A" w:rsidRPr="00347A77" w:rsidRDefault="0001792A" w:rsidP="0001792A">
            <w:pPr>
              <w:autoSpaceDE w:val="0"/>
              <w:autoSpaceDN w:val="0"/>
              <w:adjustRightInd w:val="0"/>
              <w:rPr>
                <w:rFonts w:eastAsia="EUAlbertina-Italic-Identity-H"/>
                <w:sz w:val="18"/>
                <w:szCs w:val="18"/>
              </w:rPr>
            </w:pPr>
            <w:r w:rsidRPr="00347A77">
              <w:rPr>
                <w:rFonts w:eastAsia="EUAlbertina-Regular-Identity-H"/>
                <w:sz w:val="18"/>
                <w:szCs w:val="18"/>
                <w:vertAlign w:val="superscript"/>
              </w:rPr>
              <w:t>(26)</w:t>
            </w:r>
            <w:r w:rsidRPr="00347A77">
              <w:rPr>
                <w:rFonts w:eastAsia="EUAlbertina-Regular-Identity-H"/>
                <w:sz w:val="18"/>
                <w:szCs w:val="18"/>
              </w:rPr>
              <w:t xml:space="preserve"> Avrupa Birliği Resmi Gazetesi  L 194, 26.7.2005, S. 12.</w:t>
            </w:r>
          </w:p>
        </w:tc>
      </w:tr>
    </w:tbl>
    <w:p w:rsidR="0001792A" w:rsidRPr="00347A77" w:rsidRDefault="0001792A" w:rsidP="0001792A">
      <w:pPr>
        <w:autoSpaceDE w:val="0"/>
        <w:autoSpaceDN w:val="0"/>
        <w:adjustRightInd w:val="0"/>
        <w:jc w:val="center"/>
        <w:rPr>
          <w:rFonts w:ascii="Times New Roman" w:eastAsia="EUAlbertina-Regular-Identity-H" w:hAnsi="Times New Roman"/>
          <w:b/>
          <w:sz w:val="18"/>
          <w:szCs w:val="18"/>
        </w:rPr>
      </w:pPr>
    </w:p>
    <w:p w:rsidR="0001792A" w:rsidRPr="00347A77" w:rsidRDefault="0001792A" w:rsidP="0001792A">
      <w:pPr>
        <w:autoSpaceDE w:val="0"/>
        <w:autoSpaceDN w:val="0"/>
        <w:adjustRightInd w:val="0"/>
        <w:jc w:val="center"/>
        <w:rPr>
          <w:rFonts w:ascii="Times New Roman" w:eastAsia="EUAlbertina-Regular-Identity-H" w:hAnsi="Times New Roman"/>
          <w:b/>
          <w:sz w:val="18"/>
          <w:szCs w:val="18"/>
        </w:rPr>
      </w:pPr>
    </w:p>
    <w:p w:rsidR="0001792A" w:rsidRPr="00347A77" w:rsidRDefault="0001792A" w:rsidP="0001792A">
      <w:pPr>
        <w:autoSpaceDE w:val="0"/>
        <w:autoSpaceDN w:val="0"/>
        <w:adjustRightInd w:val="0"/>
        <w:jc w:val="center"/>
        <w:rPr>
          <w:rFonts w:ascii="Times New Roman" w:eastAsia="EUAlbertina-Regular-Identity-H" w:hAnsi="Times New Roman"/>
          <w:b/>
          <w:sz w:val="18"/>
          <w:szCs w:val="18"/>
        </w:rPr>
      </w:pPr>
    </w:p>
    <w:p w:rsidR="0001792A" w:rsidRPr="00347A77" w:rsidRDefault="0001792A" w:rsidP="0001792A">
      <w:pPr>
        <w:autoSpaceDE w:val="0"/>
        <w:autoSpaceDN w:val="0"/>
        <w:adjustRightInd w:val="0"/>
        <w:jc w:val="center"/>
        <w:rPr>
          <w:rFonts w:ascii="Times New Roman" w:eastAsia="EUAlbertina-Regular-Identity-H" w:hAnsi="Times New Roman"/>
          <w:b/>
          <w:sz w:val="18"/>
          <w:szCs w:val="18"/>
        </w:rPr>
      </w:pPr>
      <w:r w:rsidRPr="00347A77">
        <w:rPr>
          <w:rFonts w:ascii="Times New Roman" w:eastAsia="EUAlbertina-Regular-Identity-H" w:hAnsi="Times New Roman"/>
          <w:b/>
          <w:sz w:val="18"/>
          <w:szCs w:val="18"/>
        </w:rPr>
        <w:t>Bölüm B</w:t>
      </w:r>
    </w:p>
    <w:p w:rsidR="0001792A" w:rsidRPr="00347A77" w:rsidRDefault="0001792A" w:rsidP="0001792A">
      <w:pPr>
        <w:autoSpaceDE w:val="0"/>
        <w:autoSpaceDN w:val="0"/>
        <w:adjustRightInd w:val="0"/>
        <w:jc w:val="center"/>
        <w:rPr>
          <w:rFonts w:ascii="Times New Roman" w:hAnsi="Times New Roman"/>
          <w:sz w:val="18"/>
          <w:szCs w:val="18"/>
        </w:rPr>
      </w:pPr>
    </w:p>
    <w:p w:rsidR="0001792A" w:rsidRPr="00347A77" w:rsidRDefault="0001792A" w:rsidP="0001792A">
      <w:pPr>
        <w:autoSpaceDE w:val="0"/>
        <w:autoSpaceDN w:val="0"/>
        <w:adjustRightInd w:val="0"/>
        <w:jc w:val="center"/>
        <w:rPr>
          <w:rFonts w:ascii="Times New Roman" w:hAnsi="Times New Roman"/>
          <w:b/>
          <w:sz w:val="18"/>
          <w:szCs w:val="18"/>
        </w:rPr>
      </w:pPr>
      <w:r w:rsidRPr="00347A77">
        <w:rPr>
          <w:rFonts w:ascii="Times New Roman" w:hAnsi="Times New Roman"/>
          <w:b/>
          <w:sz w:val="18"/>
          <w:szCs w:val="18"/>
        </w:rPr>
        <w:t>Ulusal mevzuata aktarılmasına ilişkin süre sınırları</w:t>
      </w:r>
    </w:p>
    <w:p w:rsidR="0001792A" w:rsidRPr="00347A77" w:rsidRDefault="0001792A" w:rsidP="0001792A">
      <w:pPr>
        <w:autoSpaceDE w:val="0"/>
        <w:autoSpaceDN w:val="0"/>
        <w:adjustRightInd w:val="0"/>
        <w:jc w:val="center"/>
        <w:rPr>
          <w:rFonts w:ascii="Times New Roman" w:eastAsia="EUAlbertina-Bold-Identity-H" w:hAnsi="Times New Roman"/>
          <w:b/>
          <w:bCs/>
          <w:sz w:val="18"/>
          <w:szCs w:val="18"/>
        </w:rPr>
      </w:pPr>
    </w:p>
    <w:tbl>
      <w:tblPr>
        <w:tblStyle w:val="TabloKlavuzu"/>
        <w:tblW w:w="0" w:type="auto"/>
        <w:tblLook w:val="01E0"/>
      </w:tblPr>
      <w:tblGrid>
        <w:gridCol w:w="3070"/>
        <w:gridCol w:w="3071"/>
        <w:gridCol w:w="3071"/>
      </w:tblGrid>
      <w:tr w:rsidR="0001792A" w:rsidRPr="00347A77" w:rsidTr="0001792A">
        <w:tc>
          <w:tcPr>
            <w:tcW w:w="3070" w:type="dxa"/>
          </w:tcPr>
          <w:p w:rsidR="0001792A" w:rsidRPr="00347A77" w:rsidRDefault="0001792A" w:rsidP="0001792A">
            <w:pPr>
              <w:autoSpaceDE w:val="0"/>
              <w:autoSpaceDN w:val="0"/>
              <w:adjustRightInd w:val="0"/>
              <w:jc w:val="center"/>
              <w:rPr>
                <w:rFonts w:eastAsia="EUAlbertina-Bold-Identity-H"/>
                <w:b/>
                <w:bCs/>
                <w:sz w:val="18"/>
                <w:szCs w:val="18"/>
              </w:rPr>
            </w:pPr>
            <w:r w:rsidRPr="00347A77">
              <w:rPr>
                <w:rFonts w:eastAsia="EUAlbertina-Bold-Identity-H"/>
                <w:b/>
                <w:bCs/>
                <w:sz w:val="18"/>
                <w:szCs w:val="18"/>
              </w:rPr>
              <w:t>Yönetmelikler</w:t>
            </w:r>
          </w:p>
        </w:tc>
        <w:tc>
          <w:tcPr>
            <w:tcW w:w="3071" w:type="dxa"/>
          </w:tcPr>
          <w:p w:rsidR="0001792A" w:rsidRPr="00347A77" w:rsidRDefault="0001792A" w:rsidP="0001792A">
            <w:pPr>
              <w:autoSpaceDE w:val="0"/>
              <w:autoSpaceDN w:val="0"/>
              <w:adjustRightInd w:val="0"/>
              <w:jc w:val="center"/>
              <w:rPr>
                <w:rFonts w:eastAsia="EUAlbertina-Bold-Identity-H"/>
                <w:b/>
                <w:bCs/>
                <w:sz w:val="18"/>
                <w:szCs w:val="18"/>
              </w:rPr>
            </w:pPr>
            <w:r w:rsidRPr="00347A77">
              <w:rPr>
                <w:rFonts w:eastAsia="EUAlbertina-Bold-Identity-H"/>
                <w:b/>
                <w:bCs/>
                <w:sz w:val="18"/>
                <w:szCs w:val="18"/>
              </w:rPr>
              <w:t>Aktarma süre sınırları</w:t>
            </w:r>
          </w:p>
        </w:tc>
        <w:tc>
          <w:tcPr>
            <w:tcW w:w="3071" w:type="dxa"/>
          </w:tcPr>
          <w:p w:rsidR="0001792A" w:rsidRPr="00347A77" w:rsidRDefault="0001792A" w:rsidP="0001792A">
            <w:pPr>
              <w:autoSpaceDE w:val="0"/>
              <w:autoSpaceDN w:val="0"/>
              <w:adjustRightInd w:val="0"/>
              <w:jc w:val="center"/>
              <w:rPr>
                <w:rFonts w:eastAsia="EUAlbertina-Bold-Identity-H"/>
                <w:b/>
                <w:bCs/>
                <w:sz w:val="18"/>
                <w:szCs w:val="18"/>
              </w:rPr>
            </w:pPr>
            <w:r w:rsidRPr="00347A77">
              <w:rPr>
                <w:rFonts w:eastAsia="EUAlbertina-Bold-Identity-H"/>
                <w:b/>
                <w:bCs/>
                <w:sz w:val="18"/>
                <w:szCs w:val="18"/>
              </w:rPr>
              <w:t>Uygulama tarihi</w:t>
            </w:r>
          </w:p>
        </w:tc>
      </w:tr>
      <w:tr w:rsidR="0001792A" w:rsidRPr="00347A77" w:rsidTr="0001792A">
        <w:tc>
          <w:tcPr>
            <w:tcW w:w="3070" w:type="dxa"/>
          </w:tcPr>
          <w:p w:rsidR="0001792A" w:rsidRPr="00347A77" w:rsidRDefault="0001792A" w:rsidP="0001792A">
            <w:pPr>
              <w:autoSpaceDE w:val="0"/>
              <w:autoSpaceDN w:val="0"/>
              <w:adjustRightInd w:val="0"/>
              <w:rPr>
                <w:rFonts w:eastAsia="EUAlbertina-Bold-Identity-H"/>
                <w:b/>
                <w:bCs/>
                <w:sz w:val="18"/>
                <w:szCs w:val="18"/>
              </w:rPr>
            </w:pPr>
            <w:r w:rsidRPr="00347A77">
              <w:rPr>
                <w:rFonts w:eastAsia="EUAlbertina-Regular-Identity-H"/>
                <w:sz w:val="18"/>
                <w:szCs w:val="18"/>
              </w:rPr>
              <w:t>70/156/AT Yönetmeliği</w:t>
            </w:r>
          </w:p>
        </w:tc>
        <w:tc>
          <w:tcPr>
            <w:tcW w:w="3071" w:type="dxa"/>
          </w:tcPr>
          <w:p w:rsidR="0001792A" w:rsidRPr="00347A77" w:rsidRDefault="0001792A" w:rsidP="0001792A">
            <w:pPr>
              <w:autoSpaceDE w:val="0"/>
              <w:autoSpaceDN w:val="0"/>
              <w:adjustRightInd w:val="0"/>
              <w:jc w:val="center"/>
              <w:rPr>
                <w:rFonts w:eastAsia="EUAlbertina-Regular-Identity-H"/>
                <w:sz w:val="18"/>
                <w:szCs w:val="18"/>
              </w:rPr>
            </w:pPr>
            <w:r w:rsidRPr="00347A77">
              <w:rPr>
                <w:rFonts w:eastAsia="EUAlbertina-Regular-Identity-H"/>
                <w:sz w:val="18"/>
                <w:szCs w:val="18"/>
              </w:rPr>
              <w:t>10 Ağustos 1971</w:t>
            </w:r>
          </w:p>
        </w:tc>
        <w:tc>
          <w:tcPr>
            <w:tcW w:w="3071" w:type="dxa"/>
          </w:tcPr>
          <w:p w:rsidR="0001792A" w:rsidRPr="00347A77" w:rsidRDefault="0001792A" w:rsidP="0001792A">
            <w:pPr>
              <w:autoSpaceDE w:val="0"/>
              <w:autoSpaceDN w:val="0"/>
              <w:adjustRightInd w:val="0"/>
              <w:jc w:val="center"/>
              <w:rPr>
                <w:rFonts w:eastAsia="EUAlbertina-Bold-Identity-H"/>
                <w:b/>
                <w:bCs/>
                <w:sz w:val="18"/>
                <w:szCs w:val="18"/>
              </w:rPr>
            </w:pPr>
          </w:p>
        </w:tc>
      </w:tr>
      <w:tr w:rsidR="0001792A" w:rsidRPr="00347A77" w:rsidTr="0001792A">
        <w:tc>
          <w:tcPr>
            <w:tcW w:w="3070" w:type="dxa"/>
          </w:tcPr>
          <w:p w:rsidR="0001792A" w:rsidRPr="00347A77" w:rsidRDefault="0001792A" w:rsidP="0001792A">
            <w:pPr>
              <w:autoSpaceDE w:val="0"/>
              <w:autoSpaceDN w:val="0"/>
              <w:adjustRightInd w:val="0"/>
              <w:rPr>
                <w:rFonts w:eastAsia="EUAlbertina-Regular-Identity-H"/>
                <w:sz w:val="18"/>
                <w:szCs w:val="18"/>
              </w:rPr>
            </w:pPr>
            <w:r w:rsidRPr="00347A77">
              <w:rPr>
                <w:rFonts w:eastAsia="EUAlbertina-Regular-Identity-H"/>
                <w:sz w:val="18"/>
                <w:szCs w:val="18"/>
              </w:rPr>
              <w:t>78/315/AT Yönetmeliği</w:t>
            </w:r>
          </w:p>
        </w:tc>
        <w:tc>
          <w:tcPr>
            <w:tcW w:w="3071" w:type="dxa"/>
          </w:tcPr>
          <w:p w:rsidR="0001792A" w:rsidRPr="00347A77" w:rsidRDefault="0001792A" w:rsidP="0001792A">
            <w:pPr>
              <w:autoSpaceDE w:val="0"/>
              <w:autoSpaceDN w:val="0"/>
              <w:adjustRightInd w:val="0"/>
              <w:jc w:val="center"/>
              <w:rPr>
                <w:rFonts w:eastAsia="EUAlbertina-Bold-Identity-H"/>
                <w:b/>
                <w:bCs/>
                <w:sz w:val="18"/>
                <w:szCs w:val="18"/>
              </w:rPr>
            </w:pPr>
            <w:r w:rsidRPr="00347A77">
              <w:rPr>
                <w:rFonts w:eastAsia="EUAlbertina-Regular-Identity-H"/>
                <w:sz w:val="18"/>
                <w:szCs w:val="18"/>
              </w:rPr>
              <w:t>30 Haziran 1979</w:t>
            </w:r>
          </w:p>
        </w:tc>
        <w:tc>
          <w:tcPr>
            <w:tcW w:w="3071" w:type="dxa"/>
          </w:tcPr>
          <w:p w:rsidR="0001792A" w:rsidRPr="00347A77" w:rsidRDefault="0001792A" w:rsidP="0001792A">
            <w:pPr>
              <w:autoSpaceDE w:val="0"/>
              <w:autoSpaceDN w:val="0"/>
              <w:adjustRightInd w:val="0"/>
              <w:jc w:val="center"/>
              <w:rPr>
                <w:rFonts w:eastAsia="EUAlbertina-Bold-Identity-H"/>
                <w:b/>
                <w:bCs/>
                <w:sz w:val="18"/>
                <w:szCs w:val="18"/>
              </w:rPr>
            </w:pPr>
          </w:p>
        </w:tc>
      </w:tr>
      <w:tr w:rsidR="0001792A" w:rsidRPr="00347A77" w:rsidTr="0001792A">
        <w:tc>
          <w:tcPr>
            <w:tcW w:w="3070" w:type="dxa"/>
          </w:tcPr>
          <w:p w:rsidR="0001792A" w:rsidRPr="00347A77" w:rsidRDefault="0001792A" w:rsidP="0001792A">
            <w:pPr>
              <w:autoSpaceDE w:val="0"/>
              <w:autoSpaceDN w:val="0"/>
              <w:adjustRightInd w:val="0"/>
              <w:rPr>
                <w:rFonts w:eastAsia="EUAlbertina-Regular-Identity-H"/>
                <w:sz w:val="18"/>
                <w:szCs w:val="18"/>
              </w:rPr>
            </w:pPr>
            <w:r w:rsidRPr="00347A77">
              <w:rPr>
                <w:rFonts w:eastAsia="EUAlbertina-Regular-Identity-H"/>
                <w:sz w:val="18"/>
                <w:szCs w:val="18"/>
              </w:rPr>
              <w:t>78/547/AT Yönetmeliği</w:t>
            </w:r>
          </w:p>
        </w:tc>
        <w:tc>
          <w:tcPr>
            <w:tcW w:w="3071" w:type="dxa"/>
          </w:tcPr>
          <w:p w:rsidR="0001792A" w:rsidRPr="00347A77" w:rsidRDefault="0001792A" w:rsidP="0001792A">
            <w:pPr>
              <w:autoSpaceDE w:val="0"/>
              <w:autoSpaceDN w:val="0"/>
              <w:adjustRightInd w:val="0"/>
              <w:jc w:val="center"/>
              <w:rPr>
                <w:rFonts w:eastAsia="EUAlbertina-Bold-Identity-H"/>
                <w:b/>
                <w:bCs/>
                <w:sz w:val="18"/>
                <w:szCs w:val="18"/>
              </w:rPr>
            </w:pPr>
            <w:r w:rsidRPr="00347A77">
              <w:rPr>
                <w:rFonts w:eastAsia="EUAlbertina-Regular-Identity-H"/>
                <w:sz w:val="18"/>
                <w:szCs w:val="18"/>
              </w:rPr>
              <w:t>15 Aralık 1979</w:t>
            </w:r>
          </w:p>
        </w:tc>
        <w:tc>
          <w:tcPr>
            <w:tcW w:w="3071" w:type="dxa"/>
          </w:tcPr>
          <w:p w:rsidR="0001792A" w:rsidRPr="00347A77" w:rsidRDefault="0001792A" w:rsidP="0001792A">
            <w:pPr>
              <w:autoSpaceDE w:val="0"/>
              <w:autoSpaceDN w:val="0"/>
              <w:adjustRightInd w:val="0"/>
              <w:jc w:val="center"/>
              <w:rPr>
                <w:rFonts w:eastAsia="EUAlbertina-Bold-Identity-H"/>
                <w:b/>
                <w:bCs/>
                <w:sz w:val="18"/>
                <w:szCs w:val="18"/>
              </w:rPr>
            </w:pPr>
          </w:p>
        </w:tc>
      </w:tr>
      <w:tr w:rsidR="0001792A" w:rsidRPr="00347A77" w:rsidTr="0001792A">
        <w:tc>
          <w:tcPr>
            <w:tcW w:w="3070" w:type="dxa"/>
          </w:tcPr>
          <w:p w:rsidR="0001792A" w:rsidRPr="00347A77" w:rsidRDefault="0001792A" w:rsidP="0001792A">
            <w:pPr>
              <w:autoSpaceDE w:val="0"/>
              <w:autoSpaceDN w:val="0"/>
              <w:adjustRightInd w:val="0"/>
              <w:rPr>
                <w:rFonts w:eastAsia="EUAlbertina-Regular-Identity-H"/>
                <w:sz w:val="18"/>
                <w:szCs w:val="18"/>
              </w:rPr>
            </w:pPr>
            <w:r w:rsidRPr="00347A77">
              <w:rPr>
                <w:rFonts w:eastAsia="EUAlbertina-Regular-Identity-H"/>
                <w:sz w:val="18"/>
                <w:szCs w:val="18"/>
              </w:rPr>
              <w:t>80/1267/AT Yönetmeliği</w:t>
            </w:r>
          </w:p>
        </w:tc>
        <w:tc>
          <w:tcPr>
            <w:tcW w:w="3071" w:type="dxa"/>
          </w:tcPr>
          <w:p w:rsidR="0001792A" w:rsidRPr="00347A77" w:rsidRDefault="0001792A" w:rsidP="0001792A">
            <w:pPr>
              <w:autoSpaceDE w:val="0"/>
              <w:autoSpaceDN w:val="0"/>
              <w:adjustRightInd w:val="0"/>
              <w:jc w:val="center"/>
              <w:rPr>
                <w:rFonts w:eastAsia="EUAlbertina-Bold-Identity-H"/>
                <w:b/>
                <w:bCs/>
                <w:sz w:val="18"/>
                <w:szCs w:val="18"/>
              </w:rPr>
            </w:pPr>
            <w:r w:rsidRPr="00347A77">
              <w:rPr>
                <w:rFonts w:eastAsia="EUAlbertina-Regular-Identity-H"/>
                <w:sz w:val="18"/>
                <w:szCs w:val="18"/>
              </w:rPr>
              <w:t>30 Haziran 1982</w:t>
            </w:r>
          </w:p>
        </w:tc>
        <w:tc>
          <w:tcPr>
            <w:tcW w:w="3071" w:type="dxa"/>
          </w:tcPr>
          <w:p w:rsidR="0001792A" w:rsidRPr="00347A77" w:rsidRDefault="0001792A" w:rsidP="0001792A">
            <w:pPr>
              <w:autoSpaceDE w:val="0"/>
              <w:autoSpaceDN w:val="0"/>
              <w:adjustRightInd w:val="0"/>
              <w:jc w:val="center"/>
              <w:rPr>
                <w:rFonts w:eastAsia="EUAlbertina-Bold-Identity-H"/>
                <w:b/>
                <w:bCs/>
                <w:sz w:val="18"/>
                <w:szCs w:val="18"/>
              </w:rPr>
            </w:pPr>
          </w:p>
        </w:tc>
      </w:tr>
      <w:tr w:rsidR="0001792A" w:rsidRPr="00347A77" w:rsidTr="0001792A">
        <w:tc>
          <w:tcPr>
            <w:tcW w:w="3070" w:type="dxa"/>
          </w:tcPr>
          <w:p w:rsidR="0001792A" w:rsidRPr="00347A77" w:rsidRDefault="0001792A" w:rsidP="0001792A">
            <w:pPr>
              <w:autoSpaceDE w:val="0"/>
              <w:autoSpaceDN w:val="0"/>
              <w:adjustRightInd w:val="0"/>
              <w:rPr>
                <w:rFonts w:eastAsia="EUAlbertina-Regular-Identity-H"/>
                <w:sz w:val="18"/>
                <w:szCs w:val="18"/>
              </w:rPr>
            </w:pPr>
            <w:r w:rsidRPr="00347A77">
              <w:rPr>
                <w:rFonts w:eastAsia="EUAlbertina-Regular-Identity-H"/>
                <w:sz w:val="18"/>
                <w:szCs w:val="18"/>
              </w:rPr>
              <w:t>87/358/AT Yönetmeliği</w:t>
            </w:r>
          </w:p>
        </w:tc>
        <w:tc>
          <w:tcPr>
            <w:tcW w:w="3071" w:type="dxa"/>
          </w:tcPr>
          <w:p w:rsidR="0001792A" w:rsidRPr="00347A77" w:rsidRDefault="0001792A" w:rsidP="0001792A">
            <w:pPr>
              <w:autoSpaceDE w:val="0"/>
              <w:autoSpaceDN w:val="0"/>
              <w:adjustRightInd w:val="0"/>
              <w:jc w:val="center"/>
              <w:rPr>
                <w:rFonts w:eastAsia="EUAlbertina-Bold-Identity-H"/>
                <w:b/>
                <w:bCs/>
                <w:sz w:val="18"/>
                <w:szCs w:val="18"/>
              </w:rPr>
            </w:pPr>
            <w:r w:rsidRPr="00347A77">
              <w:rPr>
                <w:rFonts w:eastAsia="EUAlbertina-Regular-Identity-H"/>
                <w:sz w:val="18"/>
                <w:szCs w:val="18"/>
              </w:rPr>
              <w:t>1 Ekim 1988</w:t>
            </w:r>
          </w:p>
        </w:tc>
        <w:tc>
          <w:tcPr>
            <w:tcW w:w="3071" w:type="dxa"/>
          </w:tcPr>
          <w:p w:rsidR="0001792A" w:rsidRPr="00347A77" w:rsidRDefault="0001792A" w:rsidP="0001792A">
            <w:pPr>
              <w:autoSpaceDE w:val="0"/>
              <w:autoSpaceDN w:val="0"/>
              <w:adjustRightInd w:val="0"/>
              <w:jc w:val="center"/>
              <w:rPr>
                <w:rFonts w:eastAsia="EUAlbertina-Bold-Identity-H"/>
                <w:b/>
                <w:bCs/>
                <w:sz w:val="18"/>
                <w:szCs w:val="18"/>
              </w:rPr>
            </w:pPr>
          </w:p>
        </w:tc>
      </w:tr>
      <w:tr w:rsidR="0001792A" w:rsidRPr="00347A77" w:rsidTr="0001792A">
        <w:tc>
          <w:tcPr>
            <w:tcW w:w="3070" w:type="dxa"/>
          </w:tcPr>
          <w:p w:rsidR="0001792A" w:rsidRPr="00347A77" w:rsidRDefault="0001792A" w:rsidP="0001792A">
            <w:pPr>
              <w:autoSpaceDE w:val="0"/>
              <w:autoSpaceDN w:val="0"/>
              <w:adjustRightInd w:val="0"/>
              <w:rPr>
                <w:rFonts w:eastAsia="EUAlbertina-Regular-Identity-H"/>
                <w:sz w:val="18"/>
                <w:szCs w:val="18"/>
              </w:rPr>
            </w:pPr>
            <w:r w:rsidRPr="00347A77">
              <w:rPr>
                <w:rFonts w:eastAsia="EUAlbertina-Regular-Identity-H"/>
                <w:sz w:val="18"/>
                <w:szCs w:val="18"/>
              </w:rPr>
              <w:t>87/403/AT Yönetmeliği</w:t>
            </w:r>
          </w:p>
        </w:tc>
        <w:tc>
          <w:tcPr>
            <w:tcW w:w="3071" w:type="dxa"/>
          </w:tcPr>
          <w:p w:rsidR="0001792A" w:rsidRPr="00347A77" w:rsidRDefault="0001792A" w:rsidP="0001792A">
            <w:pPr>
              <w:autoSpaceDE w:val="0"/>
              <w:autoSpaceDN w:val="0"/>
              <w:adjustRightInd w:val="0"/>
              <w:jc w:val="center"/>
              <w:rPr>
                <w:rFonts w:eastAsia="EUAlbertina-Bold-Identity-H"/>
                <w:b/>
                <w:bCs/>
                <w:sz w:val="18"/>
                <w:szCs w:val="18"/>
              </w:rPr>
            </w:pPr>
            <w:r w:rsidRPr="00347A77">
              <w:rPr>
                <w:rFonts w:eastAsia="EUAlbertina-Regular-Identity-H"/>
                <w:sz w:val="18"/>
                <w:szCs w:val="18"/>
              </w:rPr>
              <w:t>1 Ekim 1988</w:t>
            </w:r>
          </w:p>
        </w:tc>
        <w:tc>
          <w:tcPr>
            <w:tcW w:w="3071" w:type="dxa"/>
          </w:tcPr>
          <w:p w:rsidR="0001792A" w:rsidRPr="00347A77" w:rsidRDefault="0001792A" w:rsidP="0001792A">
            <w:pPr>
              <w:autoSpaceDE w:val="0"/>
              <w:autoSpaceDN w:val="0"/>
              <w:adjustRightInd w:val="0"/>
              <w:jc w:val="center"/>
              <w:rPr>
                <w:rFonts w:eastAsia="EUAlbertina-Bold-Identity-H"/>
                <w:b/>
                <w:bCs/>
                <w:sz w:val="18"/>
                <w:szCs w:val="18"/>
              </w:rPr>
            </w:pPr>
          </w:p>
        </w:tc>
      </w:tr>
      <w:tr w:rsidR="0001792A" w:rsidRPr="00347A77" w:rsidTr="0001792A">
        <w:tc>
          <w:tcPr>
            <w:tcW w:w="3070" w:type="dxa"/>
          </w:tcPr>
          <w:p w:rsidR="0001792A" w:rsidRPr="00347A77" w:rsidRDefault="0001792A" w:rsidP="0001792A">
            <w:pPr>
              <w:autoSpaceDE w:val="0"/>
              <w:autoSpaceDN w:val="0"/>
              <w:adjustRightInd w:val="0"/>
              <w:rPr>
                <w:rFonts w:eastAsia="EUAlbertina-Regular-Identity-H"/>
                <w:sz w:val="18"/>
                <w:szCs w:val="18"/>
              </w:rPr>
            </w:pPr>
            <w:r w:rsidRPr="00347A77">
              <w:rPr>
                <w:rFonts w:eastAsia="EUAlbertina-Regular-Identity-H"/>
                <w:sz w:val="18"/>
                <w:szCs w:val="18"/>
              </w:rPr>
              <w:t>92/53/AT Yönetmeliği</w:t>
            </w:r>
          </w:p>
        </w:tc>
        <w:tc>
          <w:tcPr>
            <w:tcW w:w="3071" w:type="dxa"/>
          </w:tcPr>
          <w:p w:rsidR="0001792A" w:rsidRPr="00347A77" w:rsidRDefault="0001792A" w:rsidP="0001792A">
            <w:pPr>
              <w:autoSpaceDE w:val="0"/>
              <w:autoSpaceDN w:val="0"/>
              <w:adjustRightInd w:val="0"/>
              <w:jc w:val="center"/>
              <w:rPr>
                <w:rFonts w:eastAsia="EUAlbertina-Bold-Identity-H"/>
                <w:b/>
                <w:bCs/>
                <w:sz w:val="18"/>
                <w:szCs w:val="18"/>
              </w:rPr>
            </w:pPr>
            <w:r w:rsidRPr="00347A77">
              <w:rPr>
                <w:rFonts w:eastAsia="EUAlbertina-Regular-Identity-H"/>
                <w:sz w:val="18"/>
                <w:szCs w:val="18"/>
              </w:rPr>
              <w:t>31 Aralık 1992</w:t>
            </w:r>
          </w:p>
        </w:tc>
        <w:tc>
          <w:tcPr>
            <w:tcW w:w="3071" w:type="dxa"/>
          </w:tcPr>
          <w:p w:rsidR="0001792A" w:rsidRPr="00347A77" w:rsidRDefault="0001792A" w:rsidP="0001792A">
            <w:pPr>
              <w:autoSpaceDE w:val="0"/>
              <w:autoSpaceDN w:val="0"/>
              <w:adjustRightInd w:val="0"/>
              <w:jc w:val="center"/>
              <w:rPr>
                <w:rFonts w:eastAsia="EUAlbertina-Bold-Identity-H"/>
                <w:b/>
                <w:bCs/>
                <w:sz w:val="18"/>
                <w:szCs w:val="18"/>
              </w:rPr>
            </w:pPr>
            <w:r w:rsidRPr="00347A77">
              <w:rPr>
                <w:rFonts w:eastAsia="EUAlbertina-Regular-Identity-H"/>
                <w:sz w:val="18"/>
                <w:szCs w:val="18"/>
              </w:rPr>
              <w:t>1 Ocak1993</w:t>
            </w:r>
          </w:p>
        </w:tc>
      </w:tr>
      <w:tr w:rsidR="0001792A" w:rsidRPr="00347A77" w:rsidTr="0001792A">
        <w:tc>
          <w:tcPr>
            <w:tcW w:w="3070" w:type="dxa"/>
          </w:tcPr>
          <w:p w:rsidR="0001792A" w:rsidRPr="00347A77" w:rsidRDefault="0001792A" w:rsidP="0001792A">
            <w:pPr>
              <w:autoSpaceDE w:val="0"/>
              <w:autoSpaceDN w:val="0"/>
              <w:adjustRightInd w:val="0"/>
              <w:rPr>
                <w:rFonts w:eastAsia="EUAlbertina-Regular-Identity-H"/>
                <w:sz w:val="18"/>
                <w:szCs w:val="18"/>
              </w:rPr>
            </w:pPr>
            <w:r w:rsidRPr="00347A77">
              <w:rPr>
                <w:rFonts w:eastAsia="EUAlbertina-Regular-Identity-H"/>
                <w:sz w:val="18"/>
                <w:szCs w:val="18"/>
              </w:rPr>
              <w:t>93/81/AT Yönetmeliği</w:t>
            </w:r>
          </w:p>
        </w:tc>
        <w:tc>
          <w:tcPr>
            <w:tcW w:w="3071" w:type="dxa"/>
          </w:tcPr>
          <w:p w:rsidR="0001792A" w:rsidRPr="00347A77" w:rsidRDefault="0001792A" w:rsidP="0001792A">
            <w:pPr>
              <w:autoSpaceDE w:val="0"/>
              <w:autoSpaceDN w:val="0"/>
              <w:adjustRightInd w:val="0"/>
              <w:jc w:val="center"/>
              <w:rPr>
                <w:rFonts w:eastAsia="EUAlbertina-Bold-Identity-H"/>
                <w:b/>
                <w:bCs/>
                <w:sz w:val="18"/>
                <w:szCs w:val="18"/>
              </w:rPr>
            </w:pPr>
            <w:r w:rsidRPr="00347A77">
              <w:rPr>
                <w:rFonts w:eastAsia="EUAlbertina-Regular-Identity-H"/>
                <w:sz w:val="18"/>
                <w:szCs w:val="18"/>
              </w:rPr>
              <w:t>1 Ekim 1993</w:t>
            </w:r>
          </w:p>
        </w:tc>
        <w:tc>
          <w:tcPr>
            <w:tcW w:w="3071" w:type="dxa"/>
          </w:tcPr>
          <w:p w:rsidR="0001792A" w:rsidRPr="00347A77" w:rsidRDefault="0001792A" w:rsidP="0001792A">
            <w:pPr>
              <w:autoSpaceDE w:val="0"/>
              <w:autoSpaceDN w:val="0"/>
              <w:adjustRightInd w:val="0"/>
              <w:jc w:val="center"/>
              <w:rPr>
                <w:rFonts w:eastAsia="EUAlbertina-Bold-Identity-H"/>
                <w:b/>
                <w:bCs/>
                <w:sz w:val="18"/>
                <w:szCs w:val="18"/>
              </w:rPr>
            </w:pPr>
          </w:p>
        </w:tc>
      </w:tr>
      <w:tr w:rsidR="0001792A" w:rsidRPr="00347A77" w:rsidTr="0001792A">
        <w:tc>
          <w:tcPr>
            <w:tcW w:w="3070" w:type="dxa"/>
          </w:tcPr>
          <w:p w:rsidR="0001792A" w:rsidRPr="00347A77" w:rsidRDefault="0001792A" w:rsidP="0001792A">
            <w:pPr>
              <w:autoSpaceDE w:val="0"/>
              <w:autoSpaceDN w:val="0"/>
              <w:adjustRightInd w:val="0"/>
              <w:rPr>
                <w:rFonts w:eastAsia="EUAlbertina-Regular-Identity-H"/>
                <w:sz w:val="18"/>
                <w:szCs w:val="18"/>
              </w:rPr>
            </w:pPr>
            <w:r w:rsidRPr="00347A77">
              <w:rPr>
                <w:rFonts w:eastAsia="EUAlbertina-Regular-Identity-H"/>
                <w:sz w:val="18"/>
                <w:szCs w:val="18"/>
              </w:rPr>
              <w:t>95/54/AT  Yönetmeliği</w:t>
            </w:r>
          </w:p>
        </w:tc>
        <w:tc>
          <w:tcPr>
            <w:tcW w:w="3071" w:type="dxa"/>
          </w:tcPr>
          <w:p w:rsidR="0001792A" w:rsidRPr="00347A77" w:rsidRDefault="0001792A" w:rsidP="0001792A">
            <w:pPr>
              <w:autoSpaceDE w:val="0"/>
              <w:autoSpaceDN w:val="0"/>
              <w:adjustRightInd w:val="0"/>
              <w:jc w:val="center"/>
              <w:rPr>
                <w:rFonts w:eastAsia="EUAlbertina-Bold-Identity-H"/>
                <w:b/>
                <w:bCs/>
                <w:sz w:val="18"/>
                <w:szCs w:val="18"/>
              </w:rPr>
            </w:pPr>
            <w:r w:rsidRPr="00347A77">
              <w:rPr>
                <w:rFonts w:eastAsia="EUAlbertina-Regular-Identity-H"/>
                <w:sz w:val="18"/>
                <w:szCs w:val="18"/>
              </w:rPr>
              <w:t>1 Aralık 1995</w:t>
            </w:r>
          </w:p>
        </w:tc>
        <w:tc>
          <w:tcPr>
            <w:tcW w:w="3071" w:type="dxa"/>
          </w:tcPr>
          <w:p w:rsidR="0001792A" w:rsidRPr="00347A77" w:rsidRDefault="0001792A" w:rsidP="0001792A">
            <w:pPr>
              <w:autoSpaceDE w:val="0"/>
              <w:autoSpaceDN w:val="0"/>
              <w:adjustRightInd w:val="0"/>
              <w:jc w:val="center"/>
              <w:rPr>
                <w:rFonts w:eastAsia="EUAlbertina-Bold-Identity-H"/>
                <w:b/>
                <w:bCs/>
                <w:sz w:val="18"/>
                <w:szCs w:val="18"/>
              </w:rPr>
            </w:pPr>
          </w:p>
        </w:tc>
      </w:tr>
      <w:tr w:rsidR="0001792A" w:rsidRPr="00347A77" w:rsidTr="0001792A">
        <w:tc>
          <w:tcPr>
            <w:tcW w:w="3070" w:type="dxa"/>
          </w:tcPr>
          <w:p w:rsidR="0001792A" w:rsidRPr="00347A77" w:rsidRDefault="0001792A" w:rsidP="0001792A">
            <w:pPr>
              <w:autoSpaceDE w:val="0"/>
              <w:autoSpaceDN w:val="0"/>
              <w:adjustRightInd w:val="0"/>
              <w:rPr>
                <w:rFonts w:eastAsia="EUAlbertina-Regular-Identity-H"/>
                <w:sz w:val="18"/>
                <w:szCs w:val="18"/>
              </w:rPr>
            </w:pPr>
            <w:r w:rsidRPr="00347A77">
              <w:rPr>
                <w:rFonts w:eastAsia="EUAlbertina-Regular-Identity-H"/>
                <w:sz w:val="18"/>
                <w:szCs w:val="18"/>
              </w:rPr>
              <w:t>96/27/AT  Yönetmeliği</w:t>
            </w:r>
          </w:p>
        </w:tc>
        <w:tc>
          <w:tcPr>
            <w:tcW w:w="3071" w:type="dxa"/>
          </w:tcPr>
          <w:p w:rsidR="0001792A" w:rsidRPr="00347A77" w:rsidRDefault="0001792A" w:rsidP="0001792A">
            <w:pPr>
              <w:autoSpaceDE w:val="0"/>
              <w:autoSpaceDN w:val="0"/>
              <w:adjustRightInd w:val="0"/>
              <w:jc w:val="center"/>
              <w:rPr>
                <w:rFonts w:eastAsia="EUAlbertina-Regular-Identity-H"/>
                <w:sz w:val="18"/>
                <w:szCs w:val="18"/>
              </w:rPr>
            </w:pPr>
            <w:r w:rsidRPr="00347A77">
              <w:rPr>
                <w:rFonts w:eastAsia="EUAlbertina-Regular-Identity-H"/>
                <w:sz w:val="18"/>
                <w:szCs w:val="18"/>
              </w:rPr>
              <w:t>20 Mayıs 1997</w:t>
            </w:r>
          </w:p>
        </w:tc>
        <w:tc>
          <w:tcPr>
            <w:tcW w:w="3071" w:type="dxa"/>
          </w:tcPr>
          <w:p w:rsidR="0001792A" w:rsidRPr="00347A77" w:rsidRDefault="0001792A" w:rsidP="0001792A">
            <w:pPr>
              <w:autoSpaceDE w:val="0"/>
              <w:autoSpaceDN w:val="0"/>
              <w:adjustRightInd w:val="0"/>
              <w:jc w:val="center"/>
              <w:rPr>
                <w:rFonts w:eastAsia="EUAlbertina-Bold-Identity-H"/>
                <w:b/>
                <w:bCs/>
                <w:sz w:val="18"/>
                <w:szCs w:val="18"/>
              </w:rPr>
            </w:pPr>
          </w:p>
        </w:tc>
      </w:tr>
      <w:tr w:rsidR="0001792A" w:rsidRPr="00347A77" w:rsidTr="0001792A">
        <w:tc>
          <w:tcPr>
            <w:tcW w:w="3070" w:type="dxa"/>
          </w:tcPr>
          <w:p w:rsidR="0001792A" w:rsidRPr="00347A77" w:rsidRDefault="0001792A" w:rsidP="0001792A">
            <w:pPr>
              <w:autoSpaceDE w:val="0"/>
              <w:autoSpaceDN w:val="0"/>
              <w:adjustRightInd w:val="0"/>
              <w:rPr>
                <w:rFonts w:eastAsia="EUAlbertina-Regular-Identity-H"/>
                <w:sz w:val="18"/>
                <w:szCs w:val="18"/>
              </w:rPr>
            </w:pPr>
            <w:r w:rsidRPr="00347A77">
              <w:rPr>
                <w:rFonts w:eastAsia="EUAlbertina-Regular-Identity-H"/>
                <w:sz w:val="18"/>
                <w:szCs w:val="18"/>
              </w:rPr>
              <w:t>96/79/AT  Yönetmeliği</w:t>
            </w:r>
          </w:p>
        </w:tc>
        <w:tc>
          <w:tcPr>
            <w:tcW w:w="3071" w:type="dxa"/>
          </w:tcPr>
          <w:p w:rsidR="0001792A" w:rsidRPr="00347A77" w:rsidRDefault="0001792A" w:rsidP="0001792A">
            <w:pPr>
              <w:autoSpaceDE w:val="0"/>
              <w:autoSpaceDN w:val="0"/>
              <w:adjustRightInd w:val="0"/>
              <w:jc w:val="center"/>
              <w:rPr>
                <w:rFonts w:eastAsia="EUAlbertina-Regular-Identity-H"/>
                <w:sz w:val="18"/>
                <w:szCs w:val="18"/>
              </w:rPr>
            </w:pPr>
            <w:r w:rsidRPr="00347A77">
              <w:rPr>
                <w:rFonts w:eastAsia="EUAlbertina-Regular-Identity-H"/>
                <w:sz w:val="18"/>
                <w:szCs w:val="18"/>
              </w:rPr>
              <w:t>1 Nisan 1997</w:t>
            </w:r>
          </w:p>
        </w:tc>
        <w:tc>
          <w:tcPr>
            <w:tcW w:w="3071" w:type="dxa"/>
          </w:tcPr>
          <w:p w:rsidR="0001792A" w:rsidRPr="00347A77" w:rsidRDefault="0001792A" w:rsidP="0001792A">
            <w:pPr>
              <w:autoSpaceDE w:val="0"/>
              <w:autoSpaceDN w:val="0"/>
              <w:adjustRightInd w:val="0"/>
              <w:jc w:val="center"/>
              <w:rPr>
                <w:rFonts w:eastAsia="EUAlbertina-Bold-Identity-H"/>
                <w:b/>
                <w:bCs/>
                <w:sz w:val="18"/>
                <w:szCs w:val="18"/>
              </w:rPr>
            </w:pPr>
          </w:p>
        </w:tc>
      </w:tr>
      <w:tr w:rsidR="0001792A" w:rsidRPr="00347A77" w:rsidTr="0001792A">
        <w:tc>
          <w:tcPr>
            <w:tcW w:w="3070" w:type="dxa"/>
          </w:tcPr>
          <w:p w:rsidR="0001792A" w:rsidRPr="00347A77" w:rsidRDefault="0001792A" w:rsidP="0001792A">
            <w:pPr>
              <w:autoSpaceDE w:val="0"/>
              <w:autoSpaceDN w:val="0"/>
              <w:adjustRightInd w:val="0"/>
              <w:rPr>
                <w:rFonts w:eastAsia="EUAlbertina-Regular-Identity-H"/>
                <w:sz w:val="18"/>
                <w:szCs w:val="18"/>
              </w:rPr>
            </w:pPr>
            <w:r w:rsidRPr="00347A77">
              <w:rPr>
                <w:rFonts w:eastAsia="EUAlbertina-Regular-Identity-H"/>
                <w:sz w:val="18"/>
                <w:szCs w:val="18"/>
              </w:rPr>
              <w:t>97/27/AT  Yönetmeliği</w:t>
            </w:r>
          </w:p>
        </w:tc>
        <w:tc>
          <w:tcPr>
            <w:tcW w:w="3071" w:type="dxa"/>
          </w:tcPr>
          <w:p w:rsidR="0001792A" w:rsidRPr="00347A77" w:rsidRDefault="0001792A" w:rsidP="0001792A">
            <w:pPr>
              <w:autoSpaceDE w:val="0"/>
              <w:autoSpaceDN w:val="0"/>
              <w:adjustRightInd w:val="0"/>
              <w:jc w:val="center"/>
              <w:rPr>
                <w:rFonts w:eastAsia="EUAlbertina-Regular-Identity-H"/>
                <w:sz w:val="18"/>
                <w:szCs w:val="18"/>
              </w:rPr>
            </w:pPr>
            <w:r w:rsidRPr="00347A77">
              <w:rPr>
                <w:rFonts w:eastAsia="EUAlbertina-Regular-Identity-H"/>
                <w:sz w:val="18"/>
                <w:szCs w:val="18"/>
              </w:rPr>
              <w:t>22 Temmuz 1999</w:t>
            </w:r>
          </w:p>
        </w:tc>
        <w:tc>
          <w:tcPr>
            <w:tcW w:w="3071" w:type="dxa"/>
          </w:tcPr>
          <w:p w:rsidR="0001792A" w:rsidRPr="00347A77" w:rsidRDefault="0001792A" w:rsidP="0001792A">
            <w:pPr>
              <w:autoSpaceDE w:val="0"/>
              <w:autoSpaceDN w:val="0"/>
              <w:adjustRightInd w:val="0"/>
              <w:jc w:val="center"/>
              <w:rPr>
                <w:rFonts w:eastAsia="EUAlbertina-Bold-Identity-H"/>
                <w:b/>
                <w:bCs/>
                <w:sz w:val="18"/>
                <w:szCs w:val="18"/>
              </w:rPr>
            </w:pPr>
          </w:p>
        </w:tc>
      </w:tr>
      <w:tr w:rsidR="0001792A" w:rsidRPr="00347A77" w:rsidTr="0001792A">
        <w:tc>
          <w:tcPr>
            <w:tcW w:w="3070" w:type="dxa"/>
          </w:tcPr>
          <w:p w:rsidR="0001792A" w:rsidRPr="00347A77" w:rsidRDefault="0001792A" w:rsidP="0001792A">
            <w:pPr>
              <w:autoSpaceDE w:val="0"/>
              <w:autoSpaceDN w:val="0"/>
              <w:adjustRightInd w:val="0"/>
              <w:rPr>
                <w:rFonts w:eastAsia="EUAlbertina-Regular-Identity-H"/>
                <w:sz w:val="18"/>
                <w:szCs w:val="18"/>
              </w:rPr>
            </w:pPr>
            <w:r w:rsidRPr="00347A77">
              <w:rPr>
                <w:rFonts w:eastAsia="EUAlbertina-Regular-Identity-H"/>
                <w:sz w:val="18"/>
                <w:szCs w:val="18"/>
              </w:rPr>
              <w:t>98/14/AT  Yönetmeliği</w:t>
            </w:r>
          </w:p>
        </w:tc>
        <w:tc>
          <w:tcPr>
            <w:tcW w:w="3071" w:type="dxa"/>
          </w:tcPr>
          <w:p w:rsidR="0001792A" w:rsidRPr="00347A77" w:rsidRDefault="0001792A" w:rsidP="0001792A">
            <w:pPr>
              <w:autoSpaceDE w:val="0"/>
              <w:autoSpaceDN w:val="0"/>
              <w:adjustRightInd w:val="0"/>
              <w:jc w:val="center"/>
              <w:rPr>
                <w:rFonts w:eastAsia="EUAlbertina-Regular-Identity-H"/>
                <w:sz w:val="18"/>
                <w:szCs w:val="18"/>
              </w:rPr>
            </w:pPr>
            <w:r w:rsidRPr="00347A77">
              <w:rPr>
                <w:rFonts w:eastAsia="EUAlbertina-Regular-Identity-H"/>
                <w:sz w:val="18"/>
                <w:szCs w:val="18"/>
              </w:rPr>
              <w:t>30 Eylül 1998</w:t>
            </w:r>
          </w:p>
        </w:tc>
        <w:tc>
          <w:tcPr>
            <w:tcW w:w="3071" w:type="dxa"/>
          </w:tcPr>
          <w:p w:rsidR="0001792A" w:rsidRPr="00347A77" w:rsidRDefault="0001792A" w:rsidP="0001792A">
            <w:pPr>
              <w:autoSpaceDE w:val="0"/>
              <w:autoSpaceDN w:val="0"/>
              <w:adjustRightInd w:val="0"/>
              <w:jc w:val="center"/>
              <w:rPr>
                <w:rFonts w:eastAsia="EUAlbertina-Bold-Identity-H"/>
                <w:b/>
                <w:bCs/>
                <w:sz w:val="18"/>
                <w:szCs w:val="18"/>
              </w:rPr>
            </w:pPr>
            <w:r w:rsidRPr="00347A77">
              <w:rPr>
                <w:rFonts w:eastAsia="EUAlbertina-Regular-Identity-H"/>
                <w:sz w:val="18"/>
                <w:szCs w:val="18"/>
              </w:rPr>
              <w:t>1 Ekim 1998</w:t>
            </w:r>
          </w:p>
        </w:tc>
      </w:tr>
      <w:tr w:rsidR="0001792A" w:rsidRPr="00347A77" w:rsidTr="0001792A">
        <w:tc>
          <w:tcPr>
            <w:tcW w:w="3070" w:type="dxa"/>
          </w:tcPr>
          <w:p w:rsidR="0001792A" w:rsidRPr="00347A77" w:rsidRDefault="0001792A" w:rsidP="0001792A">
            <w:pPr>
              <w:autoSpaceDE w:val="0"/>
              <w:autoSpaceDN w:val="0"/>
              <w:adjustRightInd w:val="0"/>
              <w:rPr>
                <w:rFonts w:eastAsia="EUAlbertina-Regular-Identity-H"/>
                <w:sz w:val="18"/>
                <w:szCs w:val="18"/>
              </w:rPr>
            </w:pPr>
            <w:r w:rsidRPr="00347A77">
              <w:rPr>
                <w:rFonts w:eastAsia="EUAlbertina-Regular-Identity-H"/>
                <w:sz w:val="18"/>
                <w:szCs w:val="18"/>
              </w:rPr>
              <w:t>98/91/AT  Yönetmeliği</w:t>
            </w:r>
          </w:p>
        </w:tc>
        <w:tc>
          <w:tcPr>
            <w:tcW w:w="3071" w:type="dxa"/>
          </w:tcPr>
          <w:p w:rsidR="0001792A" w:rsidRPr="00347A77" w:rsidRDefault="0001792A" w:rsidP="0001792A">
            <w:pPr>
              <w:autoSpaceDE w:val="0"/>
              <w:autoSpaceDN w:val="0"/>
              <w:adjustRightInd w:val="0"/>
              <w:jc w:val="center"/>
              <w:rPr>
                <w:rFonts w:eastAsia="EUAlbertina-Regular-Identity-H"/>
                <w:sz w:val="18"/>
                <w:szCs w:val="18"/>
              </w:rPr>
            </w:pPr>
            <w:r w:rsidRPr="00347A77">
              <w:rPr>
                <w:rFonts w:eastAsia="EUAlbertina-Regular-Identity-H"/>
                <w:sz w:val="18"/>
                <w:szCs w:val="18"/>
              </w:rPr>
              <w:t>16 Ocak 2000</w:t>
            </w:r>
          </w:p>
        </w:tc>
        <w:tc>
          <w:tcPr>
            <w:tcW w:w="3071" w:type="dxa"/>
          </w:tcPr>
          <w:p w:rsidR="0001792A" w:rsidRPr="00347A77" w:rsidRDefault="0001792A" w:rsidP="0001792A">
            <w:pPr>
              <w:autoSpaceDE w:val="0"/>
              <w:autoSpaceDN w:val="0"/>
              <w:adjustRightInd w:val="0"/>
              <w:jc w:val="center"/>
              <w:rPr>
                <w:rFonts w:eastAsia="EUAlbertina-Bold-Identity-H"/>
                <w:b/>
                <w:bCs/>
                <w:sz w:val="18"/>
                <w:szCs w:val="18"/>
              </w:rPr>
            </w:pPr>
          </w:p>
        </w:tc>
      </w:tr>
      <w:tr w:rsidR="0001792A" w:rsidRPr="00347A77" w:rsidTr="0001792A">
        <w:tc>
          <w:tcPr>
            <w:tcW w:w="3070" w:type="dxa"/>
          </w:tcPr>
          <w:p w:rsidR="0001792A" w:rsidRPr="00347A77" w:rsidRDefault="0001792A" w:rsidP="0001792A">
            <w:pPr>
              <w:autoSpaceDE w:val="0"/>
              <w:autoSpaceDN w:val="0"/>
              <w:adjustRightInd w:val="0"/>
              <w:rPr>
                <w:rFonts w:eastAsia="EUAlbertina-Regular-Identity-H"/>
                <w:sz w:val="18"/>
                <w:szCs w:val="18"/>
              </w:rPr>
            </w:pPr>
            <w:r w:rsidRPr="00347A77">
              <w:rPr>
                <w:rFonts w:eastAsia="EUAlbertina-Regular-Identity-H"/>
                <w:sz w:val="18"/>
                <w:szCs w:val="18"/>
              </w:rPr>
              <w:t>2000/40/AT  Yönetmeliği</w:t>
            </w:r>
          </w:p>
        </w:tc>
        <w:tc>
          <w:tcPr>
            <w:tcW w:w="3071" w:type="dxa"/>
          </w:tcPr>
          <w:p w:rsidR="0001792A" w:rsidRPr="00347A77" w:rsidRDefault="0001792A" w:rsidP="0001792A">
            <w:pPr>
              <w:autoSpaceDE w:val="0"/>
              <w:autoSpaceDN w:val="0"/>
              <w:adjustRightInd w:val="0"/>
              <w:jc w:val="center"/>
              <w:rPr>
                <w:rFonts w:eastAsia="EUAlbertina-Regular-Identity-H"/>
                <w:sz w:val="18"/>
                <w:szCs w:val="18"/>
              </w:rPr>
            </w:pPr>
            <w:r w:rsidRPr="00347A77">
              <w:rPr>
                <w:rFonts w:eastAsia="EUAlbertina-Regular-Identity-H"/>
                <w:sz w:val="18"/>
                <w:szCs w:val="18"/>
              </w:rPr>
              <w:t>31 Temmuz 2002</w:t>
            </w:r>
          </w:p>
        </w:tc>
        <w:tc>
          <w:tcPr>
            <w:tcW w:w="3071" w:type="dxa"/>
          </w:tcPr>
          <w:p w:rsidR="0001792A" w:rsidRPr="00347A77" w:rsidRDefault="0001792A" w:rsidP="0001792A">
            <w:pPr>
              <w:autoSpaceDE w:val="0"/>
              <w:autoSpaceDN w:val="0"/>
              <w:adjustRightInd w:val="0"/>
              <w:jc w:val="center"/>
              <w:rPr>
                <w:rFonts w:eastAsia="EUAlbertina-Bold-Identity-H"/>
                <w:b/>
                <w:bCs/>
                <w:sz w:val="18"/>
                <w:szCs w:val="18"/>
              </w:rPr>
            </w:pPr>
            <w:r w:rsidRPr="00347A77">
              <w:rPr>
                <w:rFonts w:eastAsia="EUAlbertina-Regular-Identity-H"/>
                <w:sz w:val="18"/>
                <w:szCs w:val="18"/>
              </w:rPr>
              <w:t>1 Ağustos 2002</w:t>
            </w:r>
          </w:p>
        </w:tc>
      </w:tr>
      <w:tr w:rsidR="0001792A" w:rsidRPr="00347A77" w:rsidTr="0001792A">
        <w:tc>
          <w:tcPr>
            <w:tcW w:w="3070" w:type="dxa"/>
          </w:tcPr>
          <w:p w:rsidR="0001792A" w:rsidRPr="00347A77" w:rsidRDefault="0001792A" w:rsidP="0001792A">
            <w:pPr>
              <w:autoSpaceDE w:val="0"/>
              <w:autoSpaceDN w:val="0"/>
              <w:adjustRightInd w:val="0"/>
              <w:rPr>
                <w:rFonts w:eastAsia="EUAlbertina-Regular-Identity-H"/>
                <w:sz w:val="18"/>
                <w:szCs w:val="18"/>
              </w:rPr>
            </w:pPr>
            <w:r w:rsidRPr="00347A77">
              <w:rPr>
                <w:rFonts w:eastAsia="EUAlbertina-Regular-Identity-H"/>
                <w:sz w:val="18"/>
                <w:szCs w:val="18"/>
              </w:rPr>
              <w:t>2001/92/AT  Yönetmeliği</w:t>
            </w:r>
          </w:p>
        </w:tc>
        <w:tc>
          <w:tcPr>
            <w:tcW w:w="3071" w:type="dxa"/>
          </w:tcPr>
          <w:p w:rsidR="0001792A" w:rsidRPr="00347A77" w:rsidRDefault="0001792A" w:rsidP="0001792A">
            <w:pPr>
              <w:autoSpaceDE w:val="0"/>
              <w:autoSpaceDN w:val="0"/>
              <w:adjustRightInd w:val="0"/>
              <w:jc w:val="center"/>
              <w:rPr>
                <w:rFonts w:eastAsia="EUAlbertina-Regular-Identity-H"/>
                <w:sz w:val="18"/>
                <w:szCs w:val="18"/>
              </w:rPr>
            </w:pPr>
            <w:r w:rsidRPr="00347A77">
              <w:rPr>
                <w:rFonts w:eastAsia="EUAlbertina-Regular-Identity-H"/>
                <w:sz w:val="18"/>
                <w:szCs w:val="18"/>
              </w:rPr>
              <w:t>30 Haziran 2002</w:t>
            </w:r>
          </w:p>
        </w:tc>
        <w:tc>
          <w:tcPr>
            <w:tcW w:w="3071" w:type="dxa"/>
          </w:tcPr>
          <w:p w:rsidR="0001792A" w:rsidRPr="00347A77" w:rsidRDefault="0001792A" w:rsidP="0001792A">
            <w:pPr>
              <w:autoSpaceDE w:val="0"/>
              <w:autoSpaceDN w:val="0"/>
              <w:adjustRightInd w:val="0"/>
              <w:jc w:val="center"/>
              <w:rPr>
                <w:rFonts w:eastAsia="EUAlbertina-Bold-Identity-H"/>
                <w:b/>
                <w:bCs/>
                <w:sz w:val="18"/>
                <w:szCs w:val="18"/>
              </w:rPr>
            </w:pPr>
          </w:p>
        </w:tc>
      </w:tr>
      <w:tr w:rsidR="0001792A" w:rsidRPr="00347A77" w:rsidTr="0001792A">
        <w:tc>
          <w:tcPr>
            <w:tcW w:w="3070" w:type="dxa"/>
          </w:tcPr>
          <w:p w:rsidR="0001792A" w:rsidRPr="00347A77" w:rsidRDefault="0001792A" w:rsidP="0001792A">
            <w:pPr>
              <w:autoSpaceDE w:val="0"/>
              <w:autoSpaceDN w:val="0"/>
              <w:adjustRightInd w:val="0"/>
              <w:rPr>
                <w:rFonts w:eastAsia="EUAlbertina-Regular-Identity-H"/>
                <w:sz w:val="18"/>
                <w:szCs w:val="18"/>
              </w:rPr>
            </w:pPr>
            <w:r w:rsidRPr="00347A77">
              <w:rPr>
                <w:rFonts w:eastAsia="EUAlbertina-Regular-Identity-H"/>
                <w:sz w:val="18"/>
                <w:szCs w:val="18"/>
              </w:rPr>
              <w:t>2001/56/AT  Yönetmeliği</w:t>
            </w:r>
          </w:p>
        </w:tc>
        <w:tc>
          <w:tcPr>
            <w:tcW w:w="3071" w:type="dxa"/>
          </w:tcPr>
          <w:p w:rsidR="0001792A" w:rsidRPr="00347A77" w:rsidRDefault="0001792A" w:rsidP="0001792A">
            <w:pPr>
              <w:autoSpaceDE w:val="0"/>
              <w:autoSpaceDN w:val="0"/>
              <w:adjustRightInd w:val="0"/>
              <w:jc w:val="center"/>
              <w:rPr>
                <w:rFonts w:eastAsia="EUAlbertina-Regular-Identity-H"/>
                <w:sz w:val="18"/>
                <w:szCs w:val="18"/>
              </w:rPr>
            </w:pPr>
            <w:r w:rsidRPr="00347A77">
              <w:rPr>
                <w:rFonts w:eastAsia="EUAlbertina-Regular-Identity-H"/>
                <w:sz w:val="18"/>
                <w:szCs w:val="18"/>
              </w:rPr>
              <w:t>9 Mayıs 2003</w:t>
            </w:r>
          </w:p>
        </w:tc>
        <w:tc>
          <w:tcPr>
            <w:tcW w:w="3071" w:type="dxa"/>
          </w:tcPr>
          <w:p w:rsidR="0001792A" w:rsidRPr="00347A77" w:rsidRDefault="0001792A" w:rsidP="0001792A">
            <w:pPr>
              <w:autoSpaceDE w:val="0"/>
              <w:autoSpaceDN w:val="0"/>
              <w:adjustRightInd w:val="0"/>
              <w:jc w:val="center"/>
              <w:rPr>
                <w:rFonts w:eastAsia="EUAlbertina-Bold-Identity-H"/>
                <w:b/>
                <w:bCs/>
                <w:sz w:val="18"/>
                <w:szCs w:val="18"/>
              </w:rPr>
            </w:pPr>
          </w:p>
        </w:tc>
      </w:tr>
      <w:tr w:rsidR="0001792A" w:rsidRPr="00347A77" w:rsidTr="0001792A">
        <w:tc>
          <w:tcPr>
            <w:tcW w:w="3070" w:type="dxa"/>
          </w:tcPr>
          <w:p w:rsidR="0001792A" w:rsidRPr="00347A77" w:rsidRDefault="0001792A" w:rsidP="0001792A">
            <w:pPr>
              <w:autoSpaceDE w:val="0"/>
              <w:autoSpaceDN w:val="0"/>
              <w:adjustRightInd w:val="0"/>
              <w:rPr>
                <w:rFonts w:eastAsia="EUAlbertina-Regular-Identity-H"/>
                <w:sz w:val="18"/>
                <w:szCs w:val="18"/>
              </w:rPr>
            </w:pPr>
            <w:r w:rsidRPr="00347A77">
              <w:rPr>
                <w:rFonts w:eastAsia="EUAlbertina-Regular-Identity-H"/>
                <w:sz w:val="18"/>
                <w:szCs w:val="18"/>
              </w:rPr>
              <w:t>2001/85/AT  Yönetmeliği</w:t>
            </w:r>
          </w:p>
        </w:tc>
        <w:tc>
          <w:tcPr>
            <w:tcW w:w="3071" w:type="dxa"/>
          </w:tcPr>
          <w:p w:rsidR="0001792A" w:rsidRPr="00347A77" w:rsidRDefault="0001792A" w:rsidP="0001792A">
            <w:pPr>
              <w:autoSpaceDE w:val="0"/>
              <w:autoSpaceDN w:val="0"/>
              <w:adjustRightInd w:val="0"/>
              <w:jc w:val="center"/>
              <w:rPr>
                <w:rFonts w:eastAsia="EUAlbertina-Regular-Identity-H"/>
                <w:sz w:val="18"/>
                <w:szCs w:val="18"/>
              </w:rPr>
            </w:pPr>
            <w:r w:rsidRPr="00347A77">
              <w:rPr>
                <w:rFonts w:eastAsia="EUAlbertina-Regular-Identity-H"/>
                <w:sz w:val="18"/>
                <w:szCs w:val="18"/>
              </w:rPr>
              <w:t>13 Ağustos 2003</w:t>
            </w:r>
          </w:p>
        </w:tc>
        <w:tc>
          <w:tcPr>
            <w:tcW w:w="3071" w:type="dxa"/>
          </w:tcPr>
          <w:p w:rsidR="0001792A" w:rsidRPr="00347A77" w:rsidRDefault="0001792A" w:rsidP="0001792A">
            <w:pPr>
              <w:autoSpaceDE w:val="0"/>
              <w:autoSpaceDN w:val="0"/>
              <w:adjustRightInd w:val="0"/>
              <w:jc w:val="center"/>
              <w:rPr>
                <w:rFonts w:eastAsia="EUAlbertina-Bold-Identity-H"/>
                <w:b/>
                <w:bCs/>
                <w:sz w:val="18"/>
                <w:szCs w:val="18"/>
              </w:rPr>
            </w:pPr>
          </w:p>
        </w:tc>
      </w:tr>
      <w:tr w:rsidR="0001792A" w:rsidRPr="00347A77" w:rsidTr="0001792A">
        <w:tc>
          <w:tcPr>
            <w:tcW w:w="3070" w:type="dxa"/>
          </w:tcPr>
          <w:p w:rsidR="0001792A" w:rsidRPr="00347A77" w:rsidRDefault="0001792A" w:rsidP="0001792A">
            <w:pPr>
              <w:autoSpaceDE w:val="0"/>
              <w:autoSpaceDN w:val="0"/>
              <w:adjustRightInd w:val="0"/>
              <w:rPr>
                <w:rFonts w:eastAsia="EUAlbertina-Regular-Identity-H"/>
                <w:sz w:val="18"/>
                <w:szCs w:val="18"/>
              </w:rPr>
            </w:pPr>
            <w:r w:rsidRPr="00347A77">
              <w:rPr>
                <w:rFonts w:eastAsia="EUAlbertina-Regular-Identity-H"/>
                <w:sz w:val="18"/>
                <w:szCs w:val="18"/>
              </w:rPr>
              <w:t>2001/116/AT  Yönetmeliği</w:t>
            </w:r>
          </w:p>
        </w:tc>
        <w:tc>
          <w:tcPr>
            <w:tcW w:w="3071" w:type="dxa"/>
          </w:tcPr>
          <w:p w:rsidR="0001792A" w:rsidRPr="00347A77" w:rsidRDefault="0001792A" w:rsidP="0001792A">
            <w:pPr>
              <w:autoSpaceDE w:val="0"/>
              <w:autoSpaceDN w:val="0"/>
              <w:adjustRightInd w:val="0"/>
              <w:jc w:val="center"/>
              <w:rPr>
                <w:rFonts w:eastAsia="EUAlbertina-Regular-Identity-H"/>
                <w:sz w:val="18"/>
                <w:szCs w:val="18"/>
              </w:rPr>
            </w:pPr>
            <w:r w:rsidRPr="00347A77">
              <w:rPr>
                <w:rFonts w:eastAsia="EUAlbertina-Regular-Identity-H"/>
                <w:sz w:val="18"/>
                <w:szCs w:val="18"/>
              </w:rPr>
              <w:t>30 Haziran 2002</w:t>
            </w:r>
          </w:p>
        </w:tc>
        <w:tc>
          <w:tcPr>
            <w:tcW w:w="3071" w:type="dxa"/>
          </w:tcPr>
          <w:p w:rsidR="0001792A" w:rsidRPr="00347A77" w:rsidRDefault="0001792A" w:rsidP="0001792A">
            <w:pPr>
              <w:autoSpaceDE w:val="0"/>
              <w:autoSpaceDN w:val="0"/>
              <w:adjustRightInd w:val="0"/>
              <w:jc w:val="center"/>
              <w:rPr>
                <w:rFonts w:eastAsia="EUAlbertina-Bold-Identity-H"/>
                <w:b/>
                <w:bCs/>
                <w:sz w:val="18"/>
                <w:szCs w:val="18"/>
              </w:rPr>
            </w:pPr>
            <w:r w:rsidRPr="00347A77">
              <w:rPr>
                <w:rFonts w:eastAsia="EUAlbertina-Regular-Identity-H"/>
                <w:sz w:val="18"/>
                <w:szCs w:val="18"/>
              </w:rPr>
              <w:t>1 Temmuz 2002</w:t>
            </w:r>
          </w:p>
        </w:tc>
      </w:tr>
      <w:tr w:rsidR="0001792A" w:rsidRPr="00347A77" w:rsidTr="0001792A">
        <w:tc>
          <w:tcPr>
            <w:tcW w:w="3070" w:type="dxa"/>
          </w:tcPr>
          <w:p w:rsidR="0001792A" w:rsidRPr="00347A77" w:rsidRDefault="0001792A" w:rsidP="0001792A">
            <w:pPr>
              <w:autoSpaceDE w:val="0"/>
              <w:autoSpaceDN w:val="0"/>
              <w:adjustRightInd w:val="0"/>
              <w:rPr>
                <w:rFonts w:eastAsia="EUAlbertina-Regular-Identity-H"/>
                <w:sz w:val="18"/>
                <w:szCs w:val="18"/>
              </w:rPr>
            </w:pPr>
            <w:r w:rsidRPr="00347A77">
              <w:rPr>
                <w:rFonts w:eastAsia="EUAlbertina-Regular-Identity-H"/>
                <w:sz w:val="18"/>
                <w:szCs w:val="18"/>
              </w:rPr>
              <w:t xml:space="preserve">2003/97/AT  </w:t>
            </w:r>
            <w:r w:rsidRPr="00347A77">
              <w:rPr>
                <w:rFonts w:eastAsia="EUAlbertina-Regular-Identity-H"/>
                <w:sz w:val="18"/>
                <w:szCs w:val="18"/>
                <w:vertAlign w:val="superscript"/>
              </w:rPr>
              <w:t>(1)</w:t>
            </w:r>
            <w:r w:rsidRPr="00347A77">
              <w:rPr>
                <w:rFonts w:eastAsia="EUAlbertina-Regular-Identity-H"/>
                <w:sz w:val="18"/>
                <w:szCs w:val="18"/>
              </w:rPr>
              <w:t xml:space="preserve"> Yönetmeliği</w:t>
            </w:r>
          </w:p>
        </w:tc>
        <w:tc>
          <w:tcPr>
            <w:tcW w:w="3071" w:type="dxa"/>
          </w:tcPr>
          <w:p w:rsidR="0001792A" w:rsidRPr="00347A77" w:rsidRDefault="0001792A" w:rsidP="0001792A">
            <w:pPr>
              <w:autoSpaceDE w:val="0"/>
              <w:autoSpaceDN w:val="0"/>
              <w:adjustRightInd w:val="0"/>
              <w:jc w:val="center"/>
              <w:rPr>
                <w:rFonts w:eastAsia="EUAlbertina-Regular-Identity-H"/>
                <w:sz w:val="18"/>
                <w:szCs w:val="18"/>
              </w:rPr>
            </w:pPr>
            <w:r w:rsidRPr="00347A77">
              <w:rPr>
                <w:rFonts w:eastAsia="EUAlbertina-Regular-Identity-H"/>
                <w:sz w:val="18"/>
                <w:szCs w:val="18"/>
              </w:rPr>
              <w:t>25 Ocak 2005</w:t>
            </w:r>
          </w:p>
        </w:tc>
        <w:tc>
          <w:tcPr>
            <w:tcW w:w="3071" w:type="dxa"/>
          </w:tcPr>
          <w:p w:rsidR="0001792A" w:rsidRPr="00347A77" w:rsidRDefault="0001792A" w:rsidP="0001792A">
            <w:pPr>
              <w:autoSpaceDE w:val="0"/>
              <w:autoSpaceDN w:val="0"/>
              <w:adjustRightInd w:val="0"/>
              <w:jc w:val="center"/>
              <w:rPr>
                <w:rFonts w:eastAsia="EUAlbertina-Bold-Identity-H"/>
                <w:b/>
                <w:bCs/>
                <w:sz w:val="18"/>
                <w:szCs w:val="18"/>
              </w:rPr>
            </w:pPr>
          </w:p>
        </w:tc>
      </w:tr>
      <w:tr w:rsidR="0001792A" w:rsidRPr="00347A77" w:rsidTr="0001792A">
        <w:tc>
          <w:tcPr>
            <w:tcW w:w="3070" w:type="dxa"/>
          </w:tcPr>
          <w:p w:rsidR="0001792A" w:rsidRPr="00347A77" w:rsidRDefault="0001792A" w:rsidP="0001792A">
            <w:pPr>
              <w:autoSpaceDE w:val="0"/>
              <w:autoSpaceDN w:val="0"/>
              <w:adjustRightInd w:val="0"/>
              <w:rPr>
                <w:rFonts w:eastAsia="EUAlbertina-Regular-Identity-H"/>
                <w:sz w:val="18"/>
                <w:szCs w:val="18"/>
              </w:rPr>
            </w:pPr>
            <w:r w:rsidRPr="00347A77">
              <w:rPr>
                <w:rFonts w:eastAsia="EUAlbertina-Regular-Identity-H"/>
                <w:sz w:val="18"/>
                <w:szCs w:val="18"/>
              </w:rPr>
              <w:t xml:space="preserve">2003/102/AT  </w:t>
            </w:r>
            <w:r w:rsidRPr="00347A77">
              <w:rPr>
                <w:rFonts w:eastAsia="EUAlbertina-Regular-Identity-H"/>
                <w:sz w:val="18"/>
                <w:szCs w:val="18"/>
                <w:vertAlign w:val="superscript"/>
              </w:rPr>
              <w:t xml:space="preserve">(2) </w:t>
            </w:r>
            <w:r w:rsidRPr="00347A77">
              <w:rPr>
                <w:rFonts w:eastAsia="EUAlbertina-Regular-Identity-H"/>
                <w:sz w:val="18"/>
                <w:szCs w:val="18"/>
              </w:rPr>
              <w:t>Yönetmeliği</w:t>
            </w:r>
          </w:p>
        </w:tc>
        <w:tc>
          <w:tcPr>
            <w:tcW w:w="3071" w:type="dxa"/>
          </w:tcPr>
          <w:p w:rsidR="0001792A" w:rsidRPr="00347A77" w:rsidRDefault="0001792A" w:rsidP="0001792A">
            <w:pPr>
              <w:autoSpaceDE w:val="0"/>
              <w:autoSpaceDN w:val="0"/>
              <w:adjustRightInd w:val="0"/>
              <w:jc w:val="center"/>
              <w:rPr>
                <w:rFonts w:eastAsia="EUAlbertina-Regular-Identity-H"/>
                <w:sz w:val="18"/>
                <w:szCs w:val="18"/>
              </w:rPr>
            </w:pPr>
            <w:r w:rsidRPr="00347A77">
              <w:rPr>
                <w:rFonts w:eastAsia="EUAlbertina-Regular-Identity-H"/>
                <w:sz w:val="18"/>
                <w:szCs w:val="18"/>
              </w:rPr>
              <w:t>31 Aralık 2003</w:t>
            </w:r>
          </w:p>
        </w:tc>
        <w:tc>
          <w:tcPr>
            <w:tcW w:w="3071" w:type="dxa"/>
          </w:tcPr>
          <w:p w:rsidR="0001792A" w:rsidRPr="00347A77" w:rsidRDefault="0001792A" w:rsidP="0001792A">
            <w:pPr>
              <w:autoSpaceDE w:val="0"/>
              <w:autoSpaceDN w:val="0"/>
              <w:adjustRightInd w:val="0"/>
              <w:jc w:val="center"/>
              <w:rPr>
                <w:rFonts w:eastAsia="EUAlbertina-Bold-Identity-H"/>
                <w:b/>
                <w:bCs/>
                <w:sz w:val="18"/>
                <w:szCs w:val="18"/>
              </w:rPr>
            </w:pPr>
          </w:p>
        </w:tc>
      </w:tr>
      <w:tr w:rsidR="0001792A" w:rsidRPr="00347A77" w:rsidTr="0001792A">
        <w:tc>
          <w:tcPr>
            <w:tcW w:w="3070" w:type="dxa"/>
          </w:tcPr>
          <w:p w:rsidR="0001792A" w:rsidRPr="00347A77" w:rsidRDefault="0001792A" w:rsidP="0001792A">
            <w:pPr>
              <w:autoSpaceDE w:val="0"/>
              <w:autoSpaceDN w:val="0"/>
              <w:adjustRightInd w:val="0"/>
              <w:rPr>
                <w:rFonts w:eastAsia="EUAlbertina-Regular-Identity-H"/>
                <w:sz w:val="18"/>
                <w:szCs w:val="18"/>
              </w:rPr>
            </w:pPr>
            <w:r w:rsidRPr="00347A77">
              <w:rPr>
                <w:rFonts w:eastAsia="EUAlbertina-Regular-Identity-H"/>
                <w:sz w:val="18"/>
                <w:szCs w:val="18"/>
              </w:rPr>
              <w:t>2004/3/AT  Yönetmeliği</w:t>
            </w:r>
          </w:p>
        </w:tc>
        <w:tc>
          <w:tcPr>
            <w:tcW w:w="3071" w:type="dxa"/>
          </w:tcPr>
          <w:p w:rsidR="0001792A" w:rsidRPr="00347A77" w:rsidRDefault="0001792A" w:rsidP="0001792A">
            <w:pPr>
              <w:autoSpaceDE w:val="0"/>
              <w:autoSpaceDN w:val="0"/>
              <w:adjustRightInd w:val="0"/>
              <w:jc w:val="center"/>
              <w:rPr>
                <w:rFonts w:eastAsia="EUAlbertina-Regular-Identity-H"/>
                <w:sz w:val="18"/>
                <w:szCs w:val="18"/>
              </w:rPr>
            </w:pPr>
            <w:r w:rsidRPr="00347A77">
              <w:rPr>
                <w:rFonts w:eastAsia="EUAlbertina-Regular-Identity-H"/>
                <w:sz w:val="18"/>
                <w:szCs w:val="18"/>
              </w:rPr>
              <w:t>18 Şubat 2005</w:t>
            </w:r>
          </w:p>
        </w:tc>
        <w:tc>
          <w:tcPr>
            <w:tcW w:w="3071" w:type="dxa"/>
          </w:tcPr>
          <w:p w:rsidR="0001792A" w:rsidRPr="00347A77" w:rsidRDefault="0001792A" w:rsidP="0001792A">
            <w:pPr>
              <w:autoSpaceDE w:val="0"/>
              <w:autoSpaceDN w:val="0"/>
              <w:adjustRightInd w:val="0"/>
              <w:jc w:val="center"/>
              <w:rPr>
                <w:rFonts w:eastAsia="EUAlbertina-Bold-Identity-H"/>
                <w:b/>
                <w:bCs/>
                <w:sz w:val="18"/>
                <w:szCs w:val="18"/>
              </w:rPr>
            </w:pPr>
          </w:p>
        </w:tc>
      </w:tr>
      <w:tr w:rsidR="0001792A" w:rsidRPr="00347A77" w:rsidTr="0001792A">
        <w:tc>
          <w:tcPr>
            <w:tcW w:w="3070" w:type="dxa"/>
          </w:tcPr>
          <w:p w:rsidR="0001792A" w:rsidRPr="00347A77" w:rsidRDefault="0001792A" w:rsidP="0001792A">
            <w:pPr>
              <w:autoSpaceDE w:val="0"/>
              <w:autoSpaceDN w:val="0"/>
              <w:adjustRightInd w:val="0"/>
              <w:rPr>
                <w:rFonts w:eastAsia="EUAlbertina-Regular-Identity-H"/>
                <w:sz w:val="18"/>
                <w:szCs w:val="18"/>
              </w:rPr>
            </w:pPr>
            <w:r w:rsidRPr="00347A77">
              <w:rPr>
                <w:rFonts w:eastAsia="EUAlbertina-Regular-Identity-H"/>
                <w:sz w:val="18"/>
                <w:szCs w:val="18"/>
              </w:rPr>
              <w:t>2004/78/AT  Yönetmeliği</w:t>
            </w:r>
          </w:p>
        </w:tc>
        <w:tc>
          <w:tcPr>
            <w:tcW w:w="3071" w:type="dxa"/>
          </w:tcPr>
          <w:p w:rsidR="0001792A" w:rsidRPr="00347A77" w:rsidRDefault="0001792A" w:rsidP="0001792A">
            <w:pPr>
              <w:autoSpaceDE w:val="0"/>
              <w:autoSpaceDN w:val="0"/>
              <w:adjustRightInd w:val="0"/>
              <w:jc w:val="center"/>
              <w:rPr>
                <w:rFonts w:eastAsia="EUAlbertina-Regular-Identity-H"/>
                <w:sz w:val="18"/>
                <w:szCs w:val="18"/>
              </w:rPr>
            </w:pPr>
            <w:r w:rsidRPr="00347A77">
              <w:rPr>
                <w:rFonts w:eastAsia="EUAlbertina-Regular-Identity-H"/>
                <w:sz w:val="18"/>
                <w:szCs w:val="18"/>
              </w:rPr>
              <w:t>30 Eylül  2004</w:t>
            </w:r>
          </w:p>
        </w:tc>
        <w:tc>
          <w:tcPr>
            <w:tcW w:w="3071" w:type="dxa"/>
          </w:tcPr>
          <w:p w:rsidR="0001792A" w:rsidRPr="00347A77" w:rsidRDefault="0001792A" w:rsidP="0001792A">
            <w:pPr>
              <w:autoSpaceDE w:val="0"/>
              <w:autoSpaceDN w:val="0"/>
              <w:adjustRightInd w:val="0"/>
              <w:jc w:val="center"/>
              <w:rPr>
                <w:rFonts w:eastAsia="EUAlbertina-Bold-Identity-H"/>
                <w:b/>
                <w:bCs/>
                <w:sz w:val="18"/>
                <w:szCs w:val="18"/>
              </w:rPr>
            </w:pPr>
          </w:p>
        </w:tc>
      </w:tr>
      <w:tr w:rsidR="0001792A" w:rsidRPr="00347A77" w:rsidTr="0001792A">
        <w:tc>
          <w:tcPr>
            <w:tcW w:w="3070" w:type="dxa"/>
          </w:tcPr>
          <w:p w:rsidR="0001792A" w:rsidRPr="00347A77" w:rsidRDefault="0001792A" w:rsidP="0001792A">
            <w:pPr>
              <w:autoSpaceDE w:val="0"/>
              <w:autoSpaceDN w:val="0"/>
              <w:adjustRightInd w:val="0"/>
              <w:rPr>
                <w:rFonts w:eastAsia="EUAlbertina-Regular-Identity-H"/>
                <w:sz w:val="18"/>
                <w:szCs w:val="18"/>
              </w:rPr>
            </w:pPr>
            <w:r w:rsidRPr="00347A77">
              <w:rPr>
                <w:rFonts w:eastAsia="EUAlbertina-Regular-Identity-H"/>
                <w:sz w:val="18"/>
                <w:szCs w:val="18"/>
              </w:rPr>
              <w:t>2004/104/AT  Yönetmeliği</w:t>
            </w:r>
          </w:p>
        </w:tc>
        <w:tc>
          <w:tcPr>
            <w:tcW w:w="3071" w:type="dxa"/>
          </w:tcPr>
          <w:p w:rsidR="0001792A" w:rsidRPr="00347A77" w:rsidRDefault="0001792A" w:rsidP="0001792A">
            <w:pPr>
              <w:autoSpaceDE w:val="0"/>
              <w:autoSpaceDN w:val="0"/>
              <w:adjustRightInd w:val="0"/>
              <w:jc w:val="center"/>
              <w:rPr>
                <w:rFonts w:eastAsia="EUAlbertina-Regular-Identity-H"/>
                <w:sz w:val="18"/>
                <w:szCs w:val="18"/>
              </w:rPr>
            </w:pPr>
            <w:r w:rsidRPr="00347A77">
              <w:rPr>
                <w:rFonts w:eastAsia="EUAlbertina-Regular-Identity-H"/>
                <w:sz w:val="18"/>
                <w:szCs w:val="18"/>
              </w:rPr>
              <w:t>31 Aralık 2005</w:t>
            </w:r>
          </w:p>
        </w:tc>
        <w:tc>
          <w:tcPr>
            <w:tcW w:w="3071" w:type="dxa"/>
          </w:tcPr>
          <w:p w:rsidR="0001792A" w:rsidRPr="00347A77" w:rsidRDefault="0001792A" w:rsidP="0001792A">
            <w:pPr>
              <w:autoSpaceDE w:val="0"/>
              <w:autoSpaceDN w:val="0"/>
              <w:adjustRightInd w:val="0"/>
              <w:jc w:val="center"/>
              <w:rPr>
                <w:rFonts w:eastAsia="EUAlbertina-Bold-Identity-H"/>
                <w:b/>
                <w:bCs/>
                <w:sz w:val="18"/>
                <w:szCs w:val="18"/>
              </w:rPr>
            </w:pPr>
            <w:r w:rsidRPr="00347A77">
              <w:rPr>
                <w:rFonts w:eastAsia="EUAlbertina-Regular-Identity-H"/>
                <w:sz w:val="18"/>
                <w:szCs w:val="18"/>
              </w:rPr>
              <w:t>1 Ocak 2006</w:t>
            </w:r>
          </w:p>
        </w:tc>
      </w:tr>
      <w:tr w:rsidR="0001792A" w:rsidRPr="00347A77" w:rsidTr="0001792A">
        <w:tc>
          <w:tcPr>
            <w:tcW w:w="3070" w:type="dxa"/>
          </w:tcPr>
          <w:p w:rsidR="0001792A" w:rsidRPr="00347A77" w:rsidRDefault="0001792A" w:rsidP="0001792A">
            <w:pPr>
              <w:autoSpaceDE w:val="0"/>
              <w:autoSpaceDN w:val="0"/>
              <w:adjustRightInd w:val="0"/>
              <w:rPr>
                <w:rFonts w:eastAsia="EUAlbertina-Regular-Identity-H"/>
                <w:sz w:val="18"/>
                <w:szCs w:val="18"/>
              </w:rPr>
            </w:pPr>
            <w:r w:rsidRPr="00347A77">
              <w:rPr>
                <w:rFonts w:eastAsia="EUAlbertina-Regular-Identity-H"/>
                <w:sz w:val="18"/>
                <w:szCs w:val="18"/>
              </w:rPr>
              <w:t>2005/49/AT  Yönetmeliği</w:t>
            </w:r>
          </w:p>
        </w:tc>
        <w:tc>
          <w:tcPr>
            <w:tcW w:w="3071" w:type="dxa"/>
          </w:tcPr>
          <w:p w:rsidR="0001792A" w:rsidRPr="00347A77" w:rsidRDefault="0001792A" w:rsidP="0001792A">
            <w:pPr>
              <w:autoSpaceDE w:val="0"/>
              <w:autoSpaceDN w:val="0"/>
              <w:adjustRightInd w:val="0"/>
              <w:jc w:val="center"/>
              <w:rPr>
                <w:rFonts w:eastAsia="EUAlbertina-Regular-Identity-H"/>
                <w:sz w:val="18"/>
                <w:szCs w:val="18"/>
              </w:rPr>
            </w:pPr>
            <w:r w:rsidRPr="00347A77">
              <w:rPr>
                <w:rFonts w:eastAsia="EUAlbertina-Regular-Identity-H"/>
                <w:sz w:val="18"/>
                <w:szCs w:val="18"/>
              </w:rPr>
              <w:t>30 Haziran 2006</w:t>
            </w:r>
          </w:p>
        </w:tc>
        <w:tc>
          <w:tcPr>
            <w:tcW w:w="3071" w:type="dxa"/>
          </w:tcPr>
          <w:p w:rsidR="0001792A" w:rsidRPr="00347A77" w:rsidRDefault="0001792A" w:rsidP="0001792A">
            <w:pPr>
              <w:autoSpaceDE w:val="0"/>
              <w:autoSpaceDN w:val="0"/>
              <w:adjustRightInd w:val="0"/>
              <w:jc w:val="center"/>
              <w:rPr>
                <w:rFonts w:eastAsia="EUAlbertina-Bold-Identity-H"/>
                <w:b/>
                <w:bCs/>
                <w:sz w:val="18"/>
                <w:szCs w:val="18"/>
              </w:rPr>
            </w:pPr>
            <w:r w:rsidRPr="00347A77">
              <w:rPr>
                <w:rFonts w:eastAsia="EUAlbertina-Regular-Identity-H"/>
                <w:sz w:val="18"/>
                <w:szCs w:val="18"/>
              </w:rPr>
              <w:t>1 Temmuz 2006</w:t>
            </w:r>
          </w:p>
        </w:tc>
      </w:tr>
      <w:tr w:rsidR="0001792A" w:rsidRPr="00347A77" w:rsidTr="0001792A">
        <w:tc>
          <w:tcPr>
            <w:tcW w:w="9212" w:type="dxa"/>
            <w:gridSpan w:val="3"/>
          </w:tcPr>
          <w:p w:rsidR="0001792A" w:rsidRPr="00347A77" w:rsidRDefault="0001792A" w:rsidP="0001792A">
            <w:pPr>
              <w:tabs>
                <w:tab w:val="left" w:pos="6090"/>
              </w:tabs>
              <w:autoSpaceDE w:val="0"/>
              <w:autoSpaceDN w:val="0"/>
              <w:adjustRightInd w:val="0"/>
              <w:rPr>
                <w:rFonts w:eastAsia="EUAlbertina-Regular-Identity-H"/>
                <w:sz w:val="18"/>
                <w:szCs w:val="18"/>
              </w:rPr>
            </w:pPr>
            <w:r w:rsidRPr="00347A77">
              <w:rPr>
                <w:rFonts w:eastAsia="EUAlbertina-Regular-Identity-H"/>
                <w:sz w:val="18"/>
                <w:szCs w:val="18"/>
                <w:vertAlign w:val="superscript"/>
              </w:rPr>
              <w:t>(1)</w:t>
            </w:r>
            <w:r w:rsidRPr="00347A77">
              <w:rPr>
                <w:rFonts w:eastAsia="EUAlbertina-Regular-Identity-H"/>
                <w:sz w:val="18"/>
                <w:szCs w:val="18"/>
              </w:rPr>
              <w:t xml:space="preserve"> Avrupa Birliği Resmi Gazetesi  L 25, 29.1.2004, s. 1.</w:t>
            </w:r>
            <w:r w:rsidRPr="00347A77">
              <w:rPr>
                <w:rFonts w:eastAsia="EUAlbertina-Regular-Identity-H"/>
                <w:sz w:val="18"/>
                <w:szCs w:val="18"/>
              </w:rPr>
              <w:tab/>
            </w:r>
          </w:p>
          <w:p w:rsidR="0001792A" w:rsidRPr="00347A77" w:rsidRDefault="0001792A" w:rsidP="0001792A">
            <w:pPr>
              <w:autoSpaceDE w:val="0"/>
              <w:autoSpaceDN w:val="0"/>
              <w:adjustRightInd w:val="0"/>
              <w:rPr>
                <w:rFonts w:eastAsia="EUAlbertina-Regular-Identity-H"/>
                <w:sz w:val="18"/>
                <w:szCs w:val="18"/>
              </w:rPr>
            </w:pPr>
            <w:r w:rsidRPr="00347A77">
              <w:rPr>
                <w:rFonts w:eastAsia="EUAlbertina-Regular-Identity-H"/>
                <w:sz w:val="18"/>
                <w:szCs w:val="18"/>
                <w:vertAlign w:val="superscript"/>
              </w:rPr>
              <w:t>(2)</w:t>
            </w:r>
            <w:r w:rsidRPr="00347A77">
              <w:rPr>
                <w:rFonts w:eastAsia="EUAlbertina-Regular-Identity-H"/>
                <w:sz w:val="18"/>
                <w:szCs w:val="18"/>
              </w:rPr>
              <w:t xml:space="preserve"> Avrupa Birliği Resmi Gazetesi  L 321, 6.12.2003, S. 15.</w:t>
            </w:r>
          </w:p>
        </w:tc>
      </w:tr>
    </w:tbl>
    <w:p w:rsidR="0001792A" w:rsidRPr="00347A77" w:rsidRDefault="0001792A" w:rsidP="0001792A">
      <w:pPr>
        <w:rPr>
          <w:rFonts w:ascii="Times New Roman" w:hAnsi="Times New Roman"/>
          <w:sz w:val="18"/>
          <w:szCs w:val="18"/>
        </w:rPr>
      </w:pPr>
    </w:p>
    <w:p w:rsidR="0001792A" w:rsidRPr="00347A77" w:rsidRDefault="0001792A" w:rsidP="0001792A">
      <w:pPr>
        <w:rPr>
          <w:rFonts w:ascii="Times New Roman" w:hAnsi="Times New Roman"/>
          <w:sz w:val="18"/>
          <w:szCs w:val="18"/>
        </w:rPr>
      </w:pPr>
    </w:p>
    <w:p w:rsidR="0001792A" w:rsidRPr="00347A77" w:rsidRDefault="0001792A" w:rsidP="0001792A">
      <w:pPr>
        <w:rPr>
          <w:rFonts w:ascii="Times New Roman" w:hAnsi="Times New Roman"/>
          <w:sz w:val="18"/>
          <w:szCs w:val="18"/>
        </w:rPr>
      </w:pPr>
    </w:p>
    <w:p w:rsidR="0001792A" w:rsidRPr="00347A77" w:rsidRDefault="0001792A" w:rsidP="0001792A">
      <w:pPr>
        <w:rPr>
          <w:rFonts w:ascii="Times New Roman" w:hAnsi="Times New Roman"/>
          <w:sz w:val="18"/>
          <w:szCs w:val="18"/>
        </w:rPr>
      </w:pPr>
    </w:p>
    <w:p w:rsidR="0001792A" w:rsidRPr="00347A77" w:rsidRDefault="0001792A" w:rsidP="0001792A">
      <w:pPr>
        <w:rPr>
          <w:rFonts w:ascii="Times New Roman" w:hAnsi="Times New Roman"/>
          <w:sz w:val="18"/>
          <w:szCs w:val="18"/>
        </w:rPr>
      </w:pPr>
    </w:p>
    <w:p w:rsidR="0001792A" w:rsidRPr="00347A77" w:rsidRDefault="0001792A" w:rsidP="0001792A">
      <w:pPr>
        <w:rPr>
          <w:rFonts w:ascii="Times New Roman" w:hAnsi="Times New Roman"/>
          <w:sz w:val="18"/>
          <w:szCs w:val="18"/>
        </w:rPr>
      </w:pPr>
    </w:p>
    <w:p w:rsidR="0001792A" w:rsidRPr="00347A77" w:rsidRDefault="0001792A" w:rsidP="0001792A">
      <w:pPr>
        <w:rPr>
          <w:rFonts w:ascii="Times New Roman" w:hAnsi="Times New Roman"/>
          <w:sz w:val="18"/>
          <w:szCs w:val="18"/>
        </w:rPr>
      </w:pPr>
    </w:p>
    <w:p w:rsidR="0001792A" w:rsidRPr="00347A77" w:rsidRDefault="0001792A" w:rsidP="0001792A">
      <w:pPr>
        <w:rPr>
          <w:rFonts w:ascii="Times New Roman" w:hAnsi="Times New Roman"/>
          <w:sz w:val="18"/>
          <w:szCs w:val="18"/>
        </w:rPr>
      </w:pPr>
    </w:p>
    <w:p w:rsidR="0001792A" w:rsidRPr="00347A77" w:rsidRDefault="0001792A" w:rsidP="0001792A">
      <w:pPr>
        <w:rPr>
          <w:rFonts w:ascii="Times New Roman" w:hAnsi="Times New Roman"/>
          <w:sz w:val="18"/>
          <w:szCs w:val="18"/>
        </w:rPr>
      </w:pPr>
    </w:p>
    <w:p w:rsidR="0001792A" w:rsidRPr="00347A77" w:rsidRDefault="0001792A" w:rsidP="0001792A">
      <w:pPr>
        <w:rPr>
          <w:rFonts w:ascii="Times New Roman" w:hAnsi="Times New Roman"/>
          <w:sz w:val="18"/>
          <w:szCs w:val="18"/>
        </w:rPr>
      </w:pPr>
    </w:p>
    <w:p w:rsidR="0001792A" w:rsidRPr="00347A77" w:rsidRDefault="0001792A" w:rsidP="0001792A">
      <w:pPr>
        <w:rPr>
          <w:rFonts w:ascii="Times New Roman" w:hAnsi="Times New Roman"/>
          <w:sz w:val="18"/>
          <w:szCs w:val="18"/>
        </w:rPr>
      </w:pPr>
    </w:p>
    <w:p w:rsidR="0001792A" w:rsidRPr="00347A77" w:rsidRDefault="0001792A" w:rsidP="0001792A">
      <w:pPr>
        <w:rPr>
          <w:rFonts w:ascii="Times New Roman" w:hAnsi="Times New Roman"/>
          <w:sz w:val="18"/>
          <w:szCs w:val="18"/>
        </w:rPr>
      </w:pPr>
    </w:p>
    <w:p w:rsidR="0001792A" w:rsidRPr="00347A77" w:rsidRDefault="0001792A" w:rsidP="0001792A">
      <w:pPr>
        <w:rPr>
          <w:rFonts w:ascii="Times New Roman" w:hAnsi="Times New Roman"/>
          <w:sz w:val="18"/>
          <w:szCs w:val="18"/>
        </w:rPr>
      </w:pPr>
    </w:p>
    <w:p w:rsidR="0001792A" w:rsidRPr="00347A77" w:rsidRDefault="0001792A" w:rsidP="0001792A">
      <w:pPr>
        <w:rPr>
          <w:rFonts w:ascii="Times New Roman" w:hAnsi="Times New Roman"/>
          <w:sz w:val="18"/>
          <w:szCs w:val="18"/>
        </w:rPr>
      </w:pPr>
    </w:p>
    <w:p w:rsidR="0001792A" w:rsidRPr="00347A77" w:rsidRDefault="0001792A" w:rsidP="0001792A">
      <w:pPr>
        <w:rPr>
          <w:rFonts w:ascii="Times New Roman" w:hAnsi="Times New Roman"/>
          <w:sz w:val="18"/>
          <w:szCs w:val="18"/>
        </w:rPr>
      </w:pPr>
    </w:p>
    <w:p w:rsidR="0001792A" w:rsidRPr="00347A77" w:rsidRDefault="0001792A" w:rsidP="0001792A">
      <w:pPr>
        <w:rPr>
          <w:rFonts w:ascii="Times New Roman" w:hAnsi="Times New Roman"/>
          <w:sz w:val="18"/>
          <w:szCs w:val="18"/>
        </w:rPr>
      </w:pPr>
    </w:p>
    <w:p w:rsidR="0001792A" w:rsidRPr="00347A77" w:rsidRDefault="0001792A" w:rsidP="0001792A">
      <w:pPr>
        <w:rPr>
          <w:rFonts w:ascii="Times New Roman" w:hAnsi="Times New Roman"/>
          <w:sz w:val="18"/>
          <w:szCs w:val="18"/>
        </w:rPr>
      </w:pPr>
    </w:p>
    <w:p w:rsidR="0001792A" w:rsidRPr="00347A77" w:rsidRDefault="0001792A" w:rsidP="0001792A">
      <w:pPr>
        <w:rPr>
          <w:rFonts w:ascii="Times New Roman" w:hAnsi="Times New Roman"/>
          <w:sz w:val="18"/>
          <w:szCs w:val="18"/>
        </w:rPr>
      </w:pPr>
    </w:p>
    <w:p w:rsidR="0001792A" w:rsidRPr="00347A77" w:rsidRDefault="0001792A" w:rsidP="0001792A">
      <w:pPr>
        <w:rPr>
          <w:rFonts w:ascii="Times New Roman" w:hAnsi="Times New Roman"/>
          <w:sz w:val="18"/>
          <w:szCs w:val="18"/>
        </w:rPr>
      </w:pPr>
    </w:p>
    <w:p w:rsidR="0001792A" w:rsidRPr="00347A77" w:rsidRDefault="0001792A" w:rsidP="0001792A">
      <w:pPr>
        <w:rPr>
          <w:rFonts w:ascii="Times New Roman" w:hAnsi="Times New Roman"/>
          <w:sz w:val="18"/>
          <w:szCs w:val="18"/>
        </w:rPr>
      </w:pPr>
    </w:p>
    <w:p w:rsidR="0001792A" w:rsidRPr="00347A77" w:rsidRDefault="0001792A" w:rsidP="0001792A">
      <w:pPr>
        <w:rPr>
          <w:rFonts w:ascii="Times New Roman" w:hAnsi="Times New Roman"/>
          <w:sz w:val="18"/>
          <w:szCs w:val="18"/>
        </w:rPr>
      </w:pPr>
    </w:p>
    <w:p w:rsidR="0001792A" w:rsidRPr="00347A77" w:rsidRDefault="0001792A" w:rsidP="0001792A">
      <w:pPr>
        <w:rPr>
          <w:rFonts w:ascii="Times New Roman" w:hAnsi="Times New Roman"/>
          <w:sz w:val="18"/>
          <w:szCs w:val="18"/>
        </w:rPr>
      </w:pPr>
    </w:p>
    <w:p w:rsidR="0001792A" w:rsidRPr="00347A77" w:rsidRDefault="0001792A" w:rsidP="0001792A">
      <w:pPr>
        <w:rPr>
          <w:rFonts w:ascii="Times New Roman" w:hAnsi="Times New Roman"/>
          <w:sz w:val="18"/>
          <w:szCs w:val="18"/>
        </w:rPr>
      </w:pPr>
    </w:p>
    <w:p w:rsidR="0001792A" w:rsidRPr="00347A77" w:rsidRDefault="0001792A" w:rsidP="0001792A">
      <w:pPr>
        <w:rPr>
          <w:rFonts w:ascii="Times New Roman" w:hAnsi="Times New Roman"/>
          <w:sz w:val="18"/>
          <w:szCs w:val="18"/>
        </w:rPr>
      </w:pPr>
    </w:p>
    <w:p w:rsidR="0001792A" w:rsidRPr="00347A77" w:rsidRDefault="0001792A" w:rsidP="0001792A">
      <w:pPr>
        <w:rPr>
          <w:rFonts w:ascii="Times New Roman" w:hAnsi="Times New Roman"/>
          <w:sz w:val="18"/>
          <w:szCs w:val="18"/>
        </w:rPr>
      </w:pPr>
    </w:p>
    <w:p w:rsidR="0001792A" w:rsidRPr="00347A77" w:rsidRDefault="0001792A" w:rsidP="0001792A">
      <w:pPr>
        <w:rPr>
          <w:rFonts w:ascii="Times New Roman" w:hAnsi="Times New Roman"/>
          <w:sz w:val="18"/>
          <w:szCs w:val="18"/>
        </w:rPr>
      </w:pPr>
    </w:p>
    <w:p w:rsidR="0001792A" w:rsidRPr="00347A77" w:rsidRDefault="0001792A" w:rsidP="0001792A">
      <w:pPr>
        <w:rPr>
          <w:rFonts w:ascii="Times New Roman" w:hAnsi="Times New Roman"/>
          <w:sz w:val="18"/>
          <w:szCs w:val="18"/>
        </w:rPr>
      </w:pPr>
    </w:p>
    <w:p w:rsidR="0001792A" w:rsidRPr="00347A77" w:rsidRDefault="0001792A" w:rsidP="0001792A">
      <w:pPr>
        <w:rPr>
          <w:rFonts w:ascii="Times New Roman" w:hAnsi="Times New Roman"/>
          <w:sz w:val="18"/>
          <w:szCs w:val="18"/>
        </w:rPr>
      </w:pPr>
    </w:p>
    <w:p w:rsidR="0001792A" w:rsidRPr="00347A77" w:rsidRDefault="0001792A" w:rsidP="0001792A">
      <w:pPr>
        <w:rPr>
          <w:rFonts w:ascii="Times New Roman" w:hAnsi="Times New Roman"/>
          <w:sz w:val="18"/>
          <w:szCs w:val="18"/>
        </w:rPr>
      </w:pPr>
    </w:p>
    <w:p w:rsidR="0001792A" w:rsidRPr="00347A77" w:rsidRDefault="0001792A" w:rsidP="0001792A">
      <w:pPr>
        <w:autoSpaceDE w:val="0"/>
        <w:autoSpaceDN w:val="0"/>
        <w:adjustRightInd w:val="0"/>
        <w:rPr>
          <w:rFonts w:ascii="Times New Roman" w:eastAsia="EUAlbertina-Italic-Identity-H" w:hAnsi="Times New Roman"/>
          <w:sz w:val="18"/>
          <w:szCs w:val="18"/>
        </w:rPr>
      </w:pPr>
    </w:p>
    <w:p w:rsidR="0001792A" w:rsidRPr="00347A77" w:rsidRDefault="0001792A" w:rsidP="0001792A">
      <w:pPr>
        <w:autoSpaceDE w:val="0"/>
        <w:autoSpaceDN w:val="0"/>
        <w:adjustRightInd w:val="0"/>
        <w:rPr>
          <w:rFonts w:ascii="Times New Roman" w:hAnsi="Times New Roman"/>
          <w:sz w:val="18"/>
          <w:szCs w:val="18"/>
        </w:rPr>
      </w:pPr>
      <w:r w:rsidRPr="00347A77">
        <w:rPr>
          <w:rFonts w:ascii="Times New Roman" w:hAnsi="Times New Roman"/>
          <w:sz w:val="18"/>
          <w:szCs w:val="18"/>
        </w:rPr>
        <w:t xml:space="preserve"> </w:t>
      </w:r>
    </w:p>
    <w:p w:rsidR="0001792A" w:rsidRPr="00347A77" w:rsidRDefault="0001792A" w:rsidP="0001792A">
      <w:pPr>
        <w:autoSpaceDE w:val="0"/>
        <w:autoSpaceDN w:val="0"/>
        <w:adjustRightInd w:val="0"/>
        <w:jc w:val="right"/>
        <w:rPr>
          <w:rFonts w:ascii="Times New Roman" w:eastAsia="EUAlbertina-Italic-Identity-H" w:hAnsi="Times New Roman"/>
          <w:b/>
          <w:iCs/>
          <w:sz w:val="18"/>
          <w:szCs w:val="18"/>
        </w:rPr>
      </w:pPr>
      <w:r w:rsidRPr="00347A77">
        <w:rPr>
          <w:rFonts w:ascii="Times New Roman" w:eastAsia="EUAlbertina-Italic-Identity-H" w:hAnsi="Times New Roman"/>
          <w:b/>
          <w:iCs/>
          <w:sz w:val="18"/>
          <w:szCs w:val="18"/>
        </w:rPr>
        <w:t>Ek XXI</w:t>
      </w:r>
    </w:p>
    <w:p w:rsidR="0001792A" w:rsidRPr="00347A77" w:rsidRDefault="0001792A" w:rsidP="0001792A">
      <w:pPr>
        <w:autoSpaceDE w:val="0"/>
        <w:autoSpaceDN w:val="0"/>
        <w:adjustRightInd w:val="0"/>
        <w:jc w:val="center"/>
        <w:rPr>
          <w:rFonts w:ascii="Times New Roman" w:eastAsia="EUAlbertina-Italic-Identity-H" w:hAnsi="Times New Roman"/>
          <w:b/>
          <w:iCs/>
          <w:sz w:val="18"/>
          <w:szCs w:val="18"/>
        </w:rPr>
      </w:pPr>
    </w:p>
    <w:p w:rsidR="0001792A" w:rsidRPr="00347A77" w:rsidRDefault="0001792A" w:rsidP="0001792A">
      <w:pPr>
        <w:autoSpaceDE w:val="0"/>
        <w:autoSpaceDN w:val="0"/>
        <w:adjustRightInd w:val="0"/>
        <w:jc w:val="center"/>
        <w:rPr>
          <w:rFonts w:ascii="Times New Roman" w:eastAsia="EUAlbertina-Bold-Identity-H" w:hAnsi="Times New Roman"/>
          <w:b/>
          <w:bCs/>
          <w:sz w:val="18"/>
          <w:szCs w:val="18"/>
        </w:rPr>
      </w:pPr>
      <w:r w:rsidRPr="00347A77">
        <w:rPr>
          <w:rFonts w:ascii="Times New Roman" w:eastAsia="EUAlbertina-Bold-Identity-H" w:hAnsi="Times New Roman"/>
          <w:b/>
          <w:bCs/>
          <w:sz w:val="18"/>
          <w:szCs w:val="18"/>
        </w:rPr>
        <w:t xml:space="preserve">İlişki çizelgesi </w:t>
      </w:r>
    </w:p>
    <w:p w:rsidR="0001792A" w:rsidRPr="00347A77" w:rsidRDefault="0001792A" w:rsidP="0001792A">
      <w:pPr>
        <w:autoSpaceDE w:val="0"/>
        <w:autoSpaceDN w:val="0"/>
        <w:adjustRightInd w:val="0"/>
        <w:jc w:val="center"/>
        <w:rPr>
          <w:rFonts w:ascii="Times New Roman" w:eastAsia="EUAlbertina-Bold-Identity-H" w:hAnsi="Times New Roman"/>
          <w:b/>
          <w:bCs/>
          <w:sz w:val="18"/>
          <w:szCs w:val="18"/>
        </w:rPr>
      </w:pPr>
      <w:r w:rsidRPr="00347A77">
        <w:rPr>
          <w:rFonts w:ascii="Times New Roman" w:eastAsia="EUAlbertina-Bold-Identity-H" w:hAnsi="Times New Roman"/>
          <w:b/>
          <w:bCs/>
          <w:sz w:val="18"/>
          <w:szCs w:val="18"/>
        </w:rPr>
        <w:t xml:space="preserve">(Yönetmeliğin 49 uncu maddesinde atıf yapılan) </w:t>
      </w:r>
    </w:p>
    <w:p w:rsidR="0001792A" w:rsidRPr="00347A77" w:rsidRDefault="0001792A" w:rsidP="0001792A">
      <w:pPr>
        <w:autoSpaceDE w:val="0"/>
        <w:autoSpaceDN w:val="0"/>
        <w:adjustRightInd w:val="0"/>
        <w:jc w:val="center"/>
        <w:rPr>
          <w:rFonts w:ascii="Times New Roman" w:eastAsia="EUAlbertina-Bold-Identity-H" w:hAnsi="Times New Roman"/>
          <w:b/>
          <w:bCs/>
          <w:sz w:val="18"/>
          <w:szCs w:val="18"/>
        </w:rPr>
      </w:pPr>
    </w:p>
    <w:tbl>
      <w:tblPr>
        <w:tblStyle w:val="TabloKlavuzu"/>
        <w:tblW w:w="0" w:type="auto"/>
        <w:tblInd w:w="-72" w:type="dxa"/>
        <w:tblLook w:val="01E0"/>
      </w:tblPr>
      <w:tblGrid>
        <w:gridCol w:w="3703"/>
        <w:gridCol w:w="2479"/>
        <w:gridCol w:w="3178"/>
      </w:tblGrid>
      <w:tr w:rsidR="0001792A" w:rsidRPr="00347A77" w:rsidTr="0001792A">
        <w:tc>
          <w:tcPr>
            <w:tcW w:w="3780" w:type="dxa"/>
          </w:tcPr>
          <w:p w:rsidR="0001792A" w:rsidRPr="00347A77" w:rsidRDefault="0001792A" w:rsidP="0001792A">
            <w:pPr>
              <w:autoSpaceDE w:val="0"/>
              <w:autoSpaceDN w:val="0"/>
              <w:adjustRightInd w:val="0"/>
              <w:jc w:val="center"/>
              <w:rPr>
                <w:rFonts w:eastAsia="EUAlbertina-Regular-Identity-H"/>
                <w:b/>
                <w:sz w:val="18"/>
                <w:szCs w:val="18"/>
              </w:rPr>
            </w:pPr>
            <w:r w:rsidRPr="00347A77">
              <w:rPr>
                <w:rFonts w:eastAsia="EUAlbertina-Regular-Identity-H"/>
                <w:b/>
                <w:sz w:val="18"/>
                <w:szCs w:val="18"/>
              </w:rPr>
              <w:t>70/156/EEC direktifi</w:t>
            </w:r>
          </w:p>
        </w:tc>
        <w:tc>
          <w:tcPr>
            <w:tcW w:w="2520" w:type="dxa"/>
          </w:tcPr>
          <w:p w:rsidR="0001792A" w:rsidRPr="00347A77" w:rsidRDefault="0001792A" w:rsidP="0001792A">
            <w:pPr>
              <w:autoSpaceDE w:val="0"/>
              <w:autoSpaceDN w:val="0"/>
              <w:adjustRightInd w:val="0"/>
              <w:jc w:val="center"/>
              <w:rPr>
                <w:rFonts w:eastAsia="EUAlbertina-Regular-Identity-H"/>
                <w:b/>
                <w:sz w:val="18"/>
                <w:szCs w:val="18"/>
              </w:rPr>
            </w:pPr>
            <w:r w:rsidRPr="00347A77">
              <w:rPr>
                <w:sz w:val="18"/>
                <w:szCs w:val="18"/>
              </w:rPr>
              <w:t>1/4/1999 tarihli ve 23653 sayılı</w:t>
            </w:r>
            <w:r w:rsidRPr="00347A77">
              <w:rPr>
                <w:b/>
                <w:sz w:val="18"/>
                <w:szCs w:val="18"/>
              </w:rPr>
              <w:t xml:space="preserve"> </w:t>
            </w:r>
            <w:r w:rsidRPr="00347A77">
              <w:rPr>
                <w:sz w:val="18"/>
                <w:szCs w:val="18"/>
              </w:rPr>
              <w:t xml:space="preserve">Resmi Gazete’de yayımlanan Motorlu Araçlar ve Römorkları  Tip Onayı Yönetmeliği (98/14/AT) </w:t>
            </w:r>
          </w:p>
        </w:tc>
        <w:tc>
          <w:tcPr>
            <w:tcW w:w="3240" w:type="dxa"/>
          </w:tcPr>
          <w:p w:rsidR="0001792A" w:rsidRPr="00347A77" w:rsidRDefault="0001792A" w:rsidP="0001792A">
            <w:pPr>
              <w:autoSpaceDE w:val="0"/>
              <w:autoSpaceDN w:val="0"/>
              <w:adjustRightInd w:val="0"/>
              <w:jc w:val="center"/>
              <w:rPr>
                <w:rFonts w:eastAsia="EUAlbertina-Regular-Identity-H"/>
                <w:b/>
                <w:sz w:val="18"/>
                <w:szCs w:val="18"/>
              </w:rPr>
            </w:pPr>
            <w:r w:rsidRPr="00347A77">
              <w:rPr>
                <w:rFonts w:eastAsia="EUAlbertina-Regular-Identity-H"/>
                <w:b/>
                <w:sz w:val="18"/>
                <w:szCs w:val="18"/>
              </w:rPr>
              <w:t>Bu Yönetmelik</w:t>
            </w:r>
          </w:p>
        </w:tc>
      </w:tr>
      <w:tr w:rsidR="0001792A" w:rsidRPr="00347A77" w:rsidTr="0001792A">
        <w:tc>
          <w:tcPr>
            <w:tcW w:w="3780" w:type="dxa"/>
          </w:tcPr>
          <w:p w:rsidR="0001792A" w:rsidRPr="00347A77" w:rsidRDefault="0001792A" w:rsidP="0001792A">
            <w:pPr>
              <w:autoSpaceDE w:val="0"/>
              <w:autoSpaceDN w:val="0"/>
              <w:adjustRightInd w:val="0"/>
              <w:jc w:val="center"/>
              <w:rPr>
                <w:rFonts w:eastAsia="EUAlbertina-Regular-Identity-H"/>
                <w:b/>
                <w:sz w:val="18"/>
                <w:szCs w:val="18"/>
              </w:rPr>
            </w:pPr>
            <w:r w:rsidRPr="00347A77">
              <w:rPr>
                <w:rFonts w:eastAsia="EUAlbertina-Regular-Identity-H"/>
                <w:b/>
                <w:sz w:val="18"/>
                <w:szCs w:val="18"/>
              </w:rPr>
              <w:t>-</w:t>
            </w:r>
          </w:p>
        </w:tc>
        <w:tc>
          <w:tcPr>
            <w:tcW w:w="2520" w:type="dxa"/>
          </w:tcPr>
          <w:p w:rsidR="0001792A" w:rsidRPr="00347A77" w:rsidRDefault="0001792A" w:rsidP="0001792A">
            <w:pPr>
              <w:autoSpaceDE w:val="0"/>
              <w:autoSpaceDN w:val="0"/>
              <w:adjustRightInd w:val="0"/>
              <w:jc w:val="center"/>
              <w:rPr>
                <w:rFonts w:eastAsia="EUAlbertina-Regular-Identity-H"/>
                <w:sz w:val="18"/>
                <w:szCs w:val="18"/>
              </w:rPr>
            </w:pPr>
            <w:r w:rsidRPr="00347A77">
              <w:rPr>
                <w:rFonts w:eastAsia="EUAlbertina-Regular-Identity-H"/>
                <w:sz w:val="18"/>
                <w:szCs w:val="18"/>
              </w:rPr>
              <w:t>-</w:t>
            </w:r>
          </w:p>
        </w:tc>
        <w:tc>
          <w:tcPr>
            <w:tcW w:w="3240" w:type="dxa"/>
          </w:tcPr>
          <w:p w:rsidR="0001792A" w:rsidRPr="00347A77" w:rsidRDefault="0001792A" w:rsidP="0001792A">
            <w:pPr>
              <w:autoSpaceDE w:val="0"/>
              <w:autoSpaceDN w:val="0"/>
              <w:adjustRightInd w:val="0"/>
              <w:jc w:val="center"/>
              <w:rPr>
                <w:rFonts w:eastAsia="EUAlbertina-Regular-Identity-H"/>
                <w:b/>
                <w:sz w:val="18"/>
                <w:szCs w:val="18"/>
              </w:rPr>
            </w:pPr>
            <w:r w:rsidRPr="00347A77">
              <w:rPr>
                <w:rFonts w:eastAsia="EUAlbertina-Regular-Identity-H"/>
                <w:sz w:val="18"/>
                <w:szCs w:val="18"/>
              </w:rPr>
              <w:t>Madde 1ve Madde 2</w:t>
            </w:r>
          </w:p>
        </w:tc>
      </w:tr>
      <w:tr w:rsidR="0001792A" w:rsidRPr="00347A77" w:rsidTr="0001792A">
        <w:tc>
          <w:tcPr>
            <w:tcW w:w="3780" w:type="dxa"/>
          </w:tcPr>
          <w:p w:rsidR="0001792A" w:rsidRPr="00347A77" w:rsidRDefault="0001792A" w:rsidP="0001792A">
            <w:pPr>
              <w:autoSpaceDE w:val="0"/>
              <w:autoSpaceDN w:val="0"/>
              <w:adjustRightInd w:val="0"/>
              <w:jc w:val="center"/>
              <w:rPr>
                <w:rFonts w:eastAsia="EUAlbertina-Regular-Identity-H"/>
                <w:b/>
                <w:sz w:val="18"/>
                <w:szCs w:val="18"/>
              </w:rPr>
            </w:pPr>
            <w:r w:rsidRPr="00347A77">
              <w:rPr>
                <w:rFonts w:eastAsia="EUAlbertina-Regular-Identity-H"/>
                <w:sz w:val="18"/>
                <w:szCs w:val="18"/>
              </w:rPr>
              <w:t>Madde 1, birinci alt paragraf</w:t>
            </w:r>
          </w:p>
        </w:tc>
        <w:tc>
          <w:tcPr>
            <w:tcW w:w="2520" w:type="dxa"/>
          </w:tcPr>
          <w:p w:rsidR="0001792A" w:rsidRPr="00347A77" w:rsidRDefault="0001792A" w:rsidP="0001792A">
            <w:pPr>
              <w:autoSpaceDE w:val="0"/>
              <w:autoSpaceDN w:val="0"/>
              <w:adjustRightInd w:val="0"/>
              <w:jc w:val="center"/>
              <w:rPr>
                <w:rFonts w:eastAsia="EUAlbertina-Regular-Identity-H"/>
                <w:sz w:val="18"/>
                <w:szCs w:val="18"/>
              </w:rPr>
            </w:pPr>
            <w:r w:rsidRPr="00347A77">
              <w:rPr>
                <w:rFonts w:eastAsia="EUAlbertina-Regular-Identity-H"/>
                <w:sz w:val="18"/>
                <w:szCs w:val="18"/>
              </w:rPr>
              <w:t>2</w:t>
            </w:r>
          </w:p>
        </w:tc>
        <w:tc>
          <w:tcPr>
            <w:tcW w:w="3240" w:type="dxa"/>
          </w:tcPr>
          <w:p w:rsidR="0001792A" w:rsidRPr="00347A77" w:rsidRDefault="0001792A" w:rsidP="0001792A">
            <w:pPr>
              <w:autoSpaceDE w:val="0"/>
              <w:autoSpaceDN w:val="0"/>
              <w:adjustRightInd w:val="0"/>
              <w:jc w:val="center"/>
              <w:rPr>
                <w:rFonts w:eastAsia="EUAlbertina-Regular-Identity-H"/>
                <w:sz w:val="18"/>
                <w:szCs w:val="18"/>
              </w:rPr>
            </w:pPr>
            <w:r w:rsidRPr="00347A77">
              <w:rPr>
                <w:rFonts w:eastAsia="EUAlbertina-Regular-Identity-H"/>
                <w:sz w:val="18"/>
                <w:szCs w:val="18"/>
              </w:rPr>
              <w:t>Madde 1 ve Madde 2</w:t>
            </w:r>
          </w:p>
        </w:tc>
      </w:tr>
      <w:tr w:rsidR="0001792A" w:rsidRPr="00347A77" w:rsidTr="0001792A">
        <w:tc>
          <w:tcPr>
            <w:tcW w:w="3780" w:type="dxa"/>
          </w:tcPr>
          <w:p w:rsidR="0001792A" w:rsidRPr="00347A77" w:rsidRDefault="0001792A" w:rsidP="0001792A">
            <w:pPr>
              <w:autoSpaceDE w:val="0"/>
              <w:autoSpaceDN w:val="0"/>
              <w:adjustRightInd w:val="0"/>
              <w:jc w:val="center"/>
              <w:rPr>
                <w:rFonts w:eastAsia="EUAlbertina-Regular-Identity-H"/>
                <w:b/>
                <w:sz w:val="18"/>
                <w:szCs w:val="18"/>
              </w:rPr>
            </w:pPr>
            <w:r w:rsidRPr="00347A77">
              <w:rPr>
                <w:rFonts w:eastAsia="EUAlbertina-Regular-Identity-H"/>
                <w:sz w:val="18"/>
                <w:szCs w:val="18"/>
              </w:rPr>
              <w:t>Madde 1, ikinci alt paragraf</w:t>
            </w:r>
          </w:p>
        </w:tc>
        <w:tc>
          <w:tcPr>
            <w:tcW w:w="2520" w:type="dxa"/>
          </w:tcPr>
          <w:p w:rsidR="0001792A" w:rsidRPr="00347A77" w:rsidRDefault="0001792A" w:rsidP="0001792A">
            <w:pPr>
              <w:autoSpaceDE w:val="0"/>
              <w:autoSpaceDN w:val="0"/>
              <w:adjustRightInd w:val="0"/>
              <w:jc w:val="center"/>
              <w:rPr>
                <w:rFonts w:eastAsia="EUAlbertina-Regular-Identity-H"/>
                <w:sz w:val="18"/>
                <w:szCs w:val="18"/>
              </w:rPr>
            </w:pPr>
            <w:r w:rsidRPr="00347A77">
              <w:rPr>
                <w:rFonts w:eastAsia="EUAlbertina-Regular-Identity-H"/>
                <w:sz w:val="18"/>
                <w:szCs w:val="18"/>
              </w:rPr>
              <w:t>2</w:t>
            </w:r>
          </w:p>
        </w:tc>
        <w:tc>
          <w:tcPr>
            <w:tcW w:w="3240" w:type="dxa"/>
          </w:tcPr>
          <w:p w:rsidR="0001792A" w:rsidRPr="00347A77" w:rsidRDefault="0001792A" w:rsidP="0001792A">
            <w:pPr>
              <w:autoSpaceDE w:val="0"/>
              <w:autoSpaceDN w:val="0"/>
              <w:adjustRightInd w:val="0"/>
              <w:jc w:val="center"/>
              <w:rPr>
                <w:rFonts w:eastAsia="EUAlbertina-Regular-Identity-H"/>
                <w:sz w:val="18"/>
                <w:szCs w:val="18"/>
              </w:rPr>
            </w:pPr>
            <w:r w:rsidRPr="00347A77">
              <w:rPr>
                <w:rFonts w:eastAsia="EUAlbertina-Regular-Identity-H"/>
                <w:sz w:val="18"/>
                <w:szCs w:val="18"/>
              </w:rPr>
              <w:t>Madde 1 ve Madde 2</w:t>
            </w:r>
          </w:p>
        </w:tc>
      </w:tr>
      <w:tr w:rsidR="0001792A" w:rsidRPr="00347A77" w:rsidTr="0001792A">
        <w:tc>
          <w:tcPr>
            <w:tcW w:w="3780" w:type="dxa"/>
          </w:tcPr>
          <w:p w:rsidR="0001792A" w:rsidRPr="00347A77" w:rsidRDefault="0001792A" w:rsidP="0001792A">
            <w:pPr>
              <w:autoSpaceDE w:val="0"/>
              <w:autoSpaceDN w:val="0"/>
              <w:adjustRightInd w:val="0"/>
              <w:jc w:val="center"/>
              <w:rPr>
                <w:rFonts w:eastAsia="EUAlbertina-Regular-Identity-H"/>
                <w:sz w:val="18"/>
                <w:szCs w:val="18"/>
              </w:rPr>
            </w:pPr>
            <w:r w:rsidRPr="00347A77">
              <w:rPr>
                <w:rFonts w:eastAsia="EUAlbertina-Regular-Identity-H"/>
                <w:sz w:val="18"/>
                <w:szCs w:val="18"/>
              </w:rPr>
              <w:t>—</w:t>
            </w:r>
          </w:p>
        </w:tc>
        <w:tc>
          <w:tcPr>
            <w:tcW w:w="2520" w:type="dxa"/>
          </w:tcPr>
          <w:p w:rsidR="0001792A" w:rsidRPr="00347A77" w:rsidRDefault="0001792A" w:rsidP="0001792A">
            <w:pPr>
              <w:autoSpaceDE w:val="0"/>
              <w:autoSpaceDN w:val="0"/>
              <w:adjustRightInd w:val="0"/>
              <w:jc w:val="center"/>
              <w:rPr>
                <w:rFonts w:eastAsia="EUAlbertina-Regular-Identity-H"/>
                <w:sz w:val="18"/>
                <w:szCs w:val="18"/>
              </w:rPr>
            </w:pPr>
          </w:p>
        </w:tc>
        <w:tc>
          <w:tcPr>
            <w:tcW w:w="3240" w:type="dxa"/>
          </w:tcPr>
          <w:p w:rsidR="0001792A" w:rsidRPr="00347A77" w:rsidRDefault="0001792A" w:rsidP="0001792A">
            <w:pPr>
              <w:autoSpaceDE w:val="0"/>
              <w:autoSpaceDN w:val="0"/>
              <w:adjustRightInd w:val="0"/>
              <w:jc w:val="center"/>
              <w:rPr>
                <w:rFonts w:eastAsia="EUAlbertina-Regular-Identity-H"/>
                <w:sz w:val="18"/>
                <w:szCs w:val="18"/>
              </w:rPr>
            </w:pPr>
            <w:r w:rsidRPr="00347A77">
              <w:rPr>
                <w:rFonts w:eastAsia="EUAlbertina-Regular-Identity-H"/>
                <w:sz w:val="18"/>
                <w:szCs w:val="18"/>
              </w:rPr>
              <w:t>Madde 1 ve Madde 2</w:t>
            </w:r>
          </w:p>
        </w:tc>
      </w:tr>
      <w:tr w:rsidR="0001792A" w:rsidRPr="00347A77" w:rsidTr="0001792A">
        <w:tc>
          <w:tcPr>
            <w:tcW w:w="3780" w:type="dxa"/>
          </w:tcPr>
          <w:p w:rsidR="0001792A" w:rsidRPr="00347A77" w:rsidRDefault="0001792A" w:rsidP="0001792A">
            <w:pPr>
              <w:autoSpaceDE w:val="0"/>
              <w:autoSpaceDN w:val="0"/>
              <w:adjustRightInd w:val="0"/>
              <w:jc w:val="center"/>
              <w:rPr>
                <w:rFonts w:eastAsia="EUAlbertina-Regular-Identity-H"/>
                <w:sz w:val="18"/>
                <w:szCs w:val="18"/>
              </w:rPr>
            </w:pPr>
            <w:r w:rsidRPr="00347A77">
              <w:rPr>
                <w:rFonts w:eastAsia="EUAlbertina-Regular-Identity-H"/>
                <w:sz w:val="18"/>
                <w:szCs w:val="18"/>
              </w:rPr>
              <w:t>—</w:t>
            </w:r>
          </w:p>
        </w:tc>
        <w:tc>
          <w:tcPr>
            <w:tcW w:w="2520" w:type="dxa"/>
          </w:tcPr>
          <w:p w:rsidR="0001792A" w:rsidRPr="00347A77" w:rsidRDefault="0001792A" w:rsidP="0001792A">
            <w:pPr>
              <w:autoSpaceDE w:val="0"/>
              <w:autoSpaceDN w:val="0"/>
              <w:adjustRightInd w:val="0"/>
              <w:jc w:val="center"/>
              <w:rPr>
                <w:rFonts w:eastAsia="EUAlbertina-Regular-Identity-H"/>
                <w:sz w:val="18"/>
                <w:szCs w:val="18"/>
              </w:rPr>
            </w:pPr>
          </w:p>
        </w:tc>
        <w:tc>
          <w:tcPr>
            <w:tcW w:w="3240" w:type="dxa"/>
          </w:tcPr>
          <w:p w:rsidR="0001792A" w:rsidRPr="00347A77" w:rsidRDefault="0001792A" w:rsidP="0001792A">
            <w:pPr>
              <w:autoSpaceDE w:val="0"/>
              <w:autoSpaceDN w:val="0"/>
              <w:adjustRightInd w:val="0"/>
              <w:jc w:val="center"/>
              <w:rPr>
                <w:rFonts w:eastAsia="EUAlbertina-Regular-Identity-H"/>
                <w:sz w:val="18"/>
                <w:szCs w:val="18"/>
              </w:rPr>
            </w:pPr>
            <w:r w:rsidRPr="00347A77">
              <w:rPr>
                <w:rFonts w:eastAsia="EUAlbertina-Regular-Identity-H"/>
                <w:sz w:val="18"/>
                <w:szCs w:val="18"/>
              </w:rPr>
              <w:t>Madde 1 ve Madde 2</w:t>
            </w:r>
          </w:p>
        </w:tc>
      </w:tr>
      <w:tr w:rsidR="0001792A" w:rsidRPr="00347A77" w:rsidTr="0001792A">
        <w:tc>
          <w:tcPr>
            <w:tcW w:w="3780" w:type="dxa"/>
          </w:tcPr>
          <w:p w:rsidR="0001792A" w:rsidRPr="00347A77" w:rsidRDefault="0001792A" w:rsidP="0001792A">
            <w:pPr>
              <w:autoSpaceDE w:val="0"/>
              <w:autoSpaceDN w:val="0"/>
              <w:adjustRightInd w:val="0"/>
              <w:jc w:val="center"/>
              <w:rPr>
                <w:rFonts w:eastAsia="EUAlbertina-Regular-Identity-H"/>
                <w:sz w:val="18"/>
                <w:szCs w:val="18"/>
              </w:rPr>
            </w:pPr>
            <w:r w:rsidRPr="00347A77">
              <w:rPr>
                <w:rFonts w:eastAsia="EUAlbertina-Regular-Identity-H"/>
                <w:sz w:val="18"/>
                <w:szCs w:val="18"/>
              </w:rPr>
              <w:t>Madde 2</w:t>
            </w:r>
          </w:p>
        </w:tc>
        <w:tc>
          <w:tcPr>
            <w:tcW w:w="2520" w:type="dxa"/>
          </w:tcPr>
          <w:p w:rsidR="0001792A" w:rsidRPr="00347A77" w:rsidRDefault="0001792A" w:rsidP="0001792A">
            <w:pPr>
              <w:autoSpaceDE w:val="0"/>
              <w:autoSpaceDN w:val="0"/>
              <w:adjustRightInd w:val="0"/>
              <w:jc w:val="center"/>
              <w:rPr>
                <w:rFonts w:eastAsia="EUAlbertina-Regular-Identity-H"/>
                <w:sz w:val="18"/>
                <w:szCs w:val="18"/>
              </w:rPr>
            </w:pPr>
            <w:r w:rsidRPr="00347A77">
              <w:rPr>
                <w:rFonts w:eastAsia="EUAlbertina-Regular-Identity-H"/>
                <w:sz w:val="18"/>
                <w:szCs w:val="18"/>
              </w:rPr>
              <w:t>4</w:t>
            </w:r>
          </w:p>
        </w:tc>
        <w:tc>
          <w:tcPr>
            <w:tcW w:w="3240" w:type="dxa"/>
          </w:tcPr>
          <w:p w:rsidR="0001792A" w:rsidRPr="00347A77" w:rsidRDefault="0001792A" w:rsidP="0001792A">
            <w:pPr>
              <w:autoSpaceDE w:val="0"/>
              <w:autoSpaceDN w:val="0"/>
              <w:adjustRightInd w:val="0"/>
              <w:jc w:val="center"/>
              <w:rPr>
                <w:rFonts w:eastAsia="EUAlbertina-Regular-Identity-H"/>
                <w:sz w:val="18"/>
                <w:szCs w:val="18"/>
              </w:rPr>
            </w:pPr>
            <w:r w:rsidRPr="00347A77">
              <w:rPr>
                <w:rFonts w:eastAsia="EUAlbertina-Regular-Identity-H"/>
                <w:sz w:val="18"/>
                <w:szCs w:val="18"/>
              </w:rPr>
              <w:t>Madde 3</w:t>
            </w:r>
          </w:p>
        </w:tc>
      </w:tr>
      <w:tr w:rsidR="0001792A" w:rsidRPr="00347A77" w:rsidTr="0001792A">
        <w:tc>
          <w:tcPr>
            <w:tcW w:w="3780" w:type="dxa"/>
          </w:tcPr>
          <w:p w:rsidR="0001792A" w:rsidRPr="00347A77" w:rsidRDefault="0001792A" w:rsidP="0001792A">
            <w:pPr>
              <w:autoSpaceDE w:val="0"/>
              <w:autoSpaceDN w:val="0"/>
              <w:adjustRightInd w:val="0"/>
              <w:jc w:val="center"/>
              <w:rPr>
                <w:rFonts w:eastAsia="EUAlbertina-Regular-Identity-H"/>
                <w:sz w:val="18"/>
                <w:szCs w:val="18"/>
              </w:rPr>
            </w:pPr>
            <w:r w:rsidRPr="00347A77">
              <w:rPr>
                <w:rFonts w:eastAsia="EUAlbertina-Regular-Identity-H"/>
                <w:sz w:val="18"/>
                <w:szCs w:val="18"/>
              </w:rPr>
              <w:t>—</w:t>
            </w:r>
          </w:p>
        </w:tc>
        <w:tc>
          <w:tcPr>
            <w:tcW w:w="2520" w:type="dxa"/>
          </w:tcPr>
          <w:p w:rsidR="0001792A" w:rsidRPr="00347A77" w:rsidRDefault="0001792A" w:rsidP="0001792A">
            <w:pPr>
              <w:autoSpaceDE w:val="0"/>
              <w:autoSpaceDN w:val="0"/>
              <w:adjustRightInd w:val="0"/>
              <w:jc w:val="center"/>
              <w:rPr>
                <w:rFonts w:eastAsia="EUAlbertina-Regular-Identity-H"/>
                <w:sz w:val="18"/>
                <w:szCs w:val="18"/>
              </w:rPr>
            </w:pPr>
          </w:p>
        </w:tc>
        <w:tc>
          <w:tcPr>
            <w:tcW w:w="3240" w:type="dxa"/>
          </w:tcPr>
          <w:p w:rsidR="0001792A" w:rsidRPr="00347A77" w:rsidRDefault="0001792A" w:rsidP="0001792A">
            <w:pPr>
              <w:autoSpaceDE w:val="0"/>
              <w:autoSpaceDN w:val="0"/>
              <w:adjustRightInd w:val="0"/>
              <w:jc w:val="center"/>
              <w:rPr>
                <w:rFonts w:eastAsia="EUAlbertina-Regular-Identity-H"/>
                <w:sz w:val="18"/>
                <w:szCs w:val="18"/>
              </w:rPr>
            </w:pPr>
            <w:r w:rsidRPr="00347A77">
              <w:rPr>
                <w:rFonts w:eastAsia="EUAlbertina-Regular-Identity-H"/>
                <w:sz w:val="18"/>
                <w:szCs w:val="18"/>
              </w:rPr>
              <w:t>Madde 4</w:t>
            </w:r>
          </w:p>
        </w:tc>
      </w:tr>
      <w:tr w:rsidR="0001792A" w:rsidRPr="00347A77" w:rsidTr="0001792A">
        <w:tc>
          <w:tcPr>
            <w:tcW w:w="3780" w:type="dxa"/>
          </w:tcPr>
          <w:p w:rsidR="0001792A" w:rsidRPr="00347A77" w:rsidRDefault="0001792A" w:rsidP="0001792A">
            <w:pPr>
              <w:autoSpaceDE w:val="0"/>
              <w:autoSpaceDN w:val="0"/>
              <w:adjustRightInd w:val="0"/>
              <w:jc w:val="center"/>
              <w:rPr>
                <w:rFonts w:eastAsia="EUAlbertina-Regular-Identity-H"/>
                <w:sz w:val="18"/>
                <w:szCs w:val="18"/>
              </w:rPr>
            </w:pPr>
            <w:r w:rsidRPr="00347A77">
              <w:rPr>
                <w:rFonts w:eastAsia="EUAlbertina-Regular-Identity-H"/>
                <w:sz w:val="18"/>
                <w:szCs w:val="18"/>
              </w:rPr>
              <w:lastRenderedPageBreak/>
              <w:t>—</w:t>
            </w:r>
          </w:p>
        </w:tc>
        <w:tc>
          <w:tcPr>
            <w:tcW w:w="2520" w:type="dxa"/>
          </w:tcPr>
          <w:p w:rsidR="0001792A" w:rsidRPr="00347A77" w:rsidRDefault="0001792A" w:rsidP="0001792A">
            <w:pPr>
              <w:autoSpaceDE w:val="0"/>
              <w:autoSpaceDN w:val="0"/>
              <w:adjustRightInd w:val="0"/>
              <w:jc w:val="center"/>
              <w:rPr>
                <w:rFonts w:eastAsia="EUAlbertina-Regular-Identity-H"/>
                <w:sz w:val="18"/>
                <w:szCs w:val="18"/>
              </w:rPr>
            </w:pPr>
          </w:p>
        </w:tc>
        <w:tc>
          <w:tcPr>
            <w:tcW w:w="3240" w:type="dxa"/>
          </w:tcPr>
          <w:p w:rsidR="0001792A" w:rsidRPr="00347A77" w:rsidRDefault="0001792A" w:rsidP="0001792A">
            <w:pPr>
              <w:autoSpaceDE w:val="0"/>
              <w:autoSpaceDN w:val="0"/>
              <w:adjustRightInd w:val="0"/>
              <w:jc w:val="center"/>
              <w:rPr>
                <w:rFonts w:eastAsia="EUAlbertina-Regular-Identity-H"/>
                <w:sz w:val="18"/>
                <w:szCs w:val="18"/>
              </w:rPr>
            </w:pPr>
            <w:r w:rsidRPr="00347A77">
              <w:rPr>
                <w:rFonts w:eastAsia="EUAlbertina-Regular-Identity-H"/>
                <w:sz w:val="18"/>
                <w:szCs w:val="18"/>
              </w:rPr>
              <w:t>Madde 5</w:t>
            </w:r>
          </w:p>
        </w:tc>
      </w:tr>
      <w:tr w:rsidR="0001792A" w:rsidRPr="00347A77" w:rsidTr="0001792A">
        <w:tc>
          <w:tcPr>
            <w:tcW w:w="3780" w:type="dxa"/>
          </w:tcPr>
          <w:p w:rsidR="0001792A" w:rsidRPr="00347A77" w:rsidRDefault="0001792A" w:rsidP="0001792A">
            <w:pPr>
              <w:autoSpaceDE w:val="0"/>
              <w:autoSpaceDN w:val="0"/>
              <w:adjustRightInd w:val="0"/>
              <w:jc w:val="center"/>
              <w:rPr>
                <w:rFonts w:eastAsia="EUAlbertina-Regular-Identity-H"/>
                <w:sz w:val="18"/>
                <w:szCs w:val="18"/>
              </w:rPr>
            </w:pPr>
            <w:r w:rsidRPr="00347A77">
              <w:rPr>
                <w:rFonts w:eastAsia="EUAlbertina-Regular-Identity-H"/>
                <w:sz w:val="18"/>
                <w:szCs w:val="18"/>
              </w:rPr>
              <w:t>—</w:t>
            </w:r>
          </w:p>
        </w:tc>
        <w:tc>
          <w:tcPr>
            <w:tcW w:w="2520" w:type="dxa"/>
          </w:tcPr>
          <w:p w:rsidR="0001792A" w:rsidRPr="00347A77" w:rsidRDefault="0001792A" w:rsidP="0001792A">
            <w:pPr>
              <w:autoSpaceDE w:val="0"/>
              <w:autoSpaceDN w:val="0"/>
              <w:adjustRightInd w:val="0"/>
              <w:jc w:val="center"/>
              <w:rPr>
                <w:rFonts w:eastAsia="EUAlbertina-Regular-Identity-H"/>
                <w:sz w:val="18"/>
                <w:szCs w:val="18"/>
              </w:rPr>
            </w:pPr>
          </w:p>
        </w:tc>
        <w:tc>
          <w:tcPr>
            <w:tcW w:w="3240" w:type="dxa"/>
          </w:tcPr>
          <w:p w:rsidR="0001792A" w:rsidRPr="00347A77" w:rsidRDefault="0001792A" w:rsidP="0001792A">
            <w:pPr>
              <w:autoSpaceDE w:val="0"/>
              <w:autoSpaceDN w:val="0"/>
              <w:adjustRightInd w:val="0"/>
              <w:jc w:val="center"/>
              <w:rPr>
                <w:rFonts w:eastAsia="EUAlbertina-Regular-Identity-H"/>
                <w:sz w:val="18"/>
                <w:szCs w:val="18"/>
              </w:rPr>
            </w:pPr>
            <w:r w:rsidRPr="00347A77">
              <w:rPr>
                <w:rFonts w:eastAsia="EUAlbertina-Regular-Identity-H"/>
                <w:sz w:val="18"/>
                <w:szCs w:val="18"/>
              </w:rPr>
              <w:t>Madde 6(1)</w:t>
            </w:r>
          </w:p>
        </w:tc>
      </w:tr>
      <w:tr w:rsidR="0001792A" w:rsidRPr="00347A77" w:rsidTr="0001792A">
        <w:tc>
          <w:tcPr>
            <w:tcW w:w="3780" w:type="dxa"/>
          </w:tcPr>
          <w:p w:rsidR="0001792A" w:rsidRPr="00347A77" w:rsidRDefault="0001792A" w:rsidP="0001792A">
            <w:pPr>
              <w:autoSpaceDE w:val="0"/>
              <w:autoSpaceDN w:val="0"/>
              <w:adjustRightInd w:val="0"/>
              <w:jc w:val="center"/>
              <w:rPr>
                <w:rFonts w:eastAsia="EUAlbertina-Regular-Identity-H"/>
                <w:sz w:val="18"/>
                <w:szCs w:val="18"/>
              </w:rPr>
            </w:pPr>
            <w:r w:rsidRPr="00347A77">
              <w:rPr>
                <w:rFonts w:eastAsia="EUAlbertina-Regular-Identity-H"/>
                <w:sz w:val="18"/>
                <w:szCs w:val="18"/>
              </w:rPr>
              <w:t>Madde 3(1)</w:t>
            </w:r>
          </w:p>
        </w:tc>
        <w:tc>
          <w:tcPr>
            <w:tcW w:w="2520" w:type="dxa"/>
          </w:tcPr>
          <w:p w:rsidR="0001792A" w:rsidRPr="00347A77" w:rsidRDefault="0001792A" w:rsidP="0001792A">
            <w:pPr>
              <w:autoSpaceDE w:val="0"/>
              <w:autoSpaceDN w:val="0"/>
              <w:adjustRightInd w:val="0"/>
              <w:jc w:val="center"/>
              <w:rPr>
                <w:rFonts w:eastAsia="EUAlbertina-Regular-Identity-H"/>
                <w:sz w:val="18"/>
                <w:szCs w:val="18"/>
              </w:rPr>
            </w:pPr>
            <w:r w:rsidRPr="00347A77">
              <w:rPr>
                <w:rFonts w:eastAsia="EUAlbertina-Regular-Identity-H"/>
                <w:sz w:val="18"/>
                <w:szCs w:val="18"/>
              </w:rPr>
              <w:t>5</w:t>
            </w:r>
          </w:p>
        </w:tc>
        <w:tc>
          <w:tcPr>
            <w:tcW w:w="3240" w:type="dxa"/>
          </w:tcPr>
          <w:p w:rsidR="0001792A" w:rsidRPr="00347A77" w:rsidRDefault="0001792A" w:rsidP="0001792A">
            <w:pPr>
              <w:autoSpaceDE w:val="0"/>
              <w:autoSpaceDN w:val="0"/>
              <w:adjustRightInd w:val="0"/>
              <w:jc w:val="center"/>
              <w:rPr>
                <w:rFonts w:eastAsia="EUAlbertina-Regular-Identity-H"/>
                <w:sz w:val="18"/>
                <w:szCs w:val="18"/>
              </w:rPr>
            </w:pPr>
            <w:r w:rsidRPr="00347A77">
              <w:rPr>
                <w:rFonts w:eastAsia="EUAlbertina-Regular-Identity-H"/>
                <w:sz w:val="18"/>
                <w:szCs w:val="18"/>
              </w:rPr>
              <w:t>Madde 6(2)</w:t>
            </w:r>
          </w:p>
        </w:tc>
      </w:tr>
      <w:tr w:rsidR="0001792A" w:rsidRPr="00347A77" w:rsidTr="0001792A">
        <w:tc>
          <w:tcPr>
            <w:tcW w:w="3780" w:type="dxa"/>
          </w:tcPr>
          <w:p w:rsidR="0001792A" w:rsidRPr="00347A77" w:rsidRDefault="0001792A" w:rsidP="0001792A">
            <w:pPr>
              <w:autoSpaceDE w:val="0"/>
              <w:autoSpaceDN w:val="0"/>
              <w:adjustRightInd w:val="0"/>
              <w:jc w:val="center"/>
              <w:rPr>
                <w:rFonts w:eastAsia="EUAlbertina-Regular-Identity-H"/>
                <w:sz w:val="18"/>
                <w:szCs w:val="18"/>
              </w:rPr>
            </w:pPr>
            <w:r w:rsidRPr="00347A77">
              <w:rPr>
                <w:rFonts w:eastAsia="EUAlbertina-Regular-Identity-H"/>
                <w:sz w:val="18"/>
                <w:szCs w:val="18"/>
              </w:rPr>
              <w:t>Madde 3(2)</w:t>
            </w:r>
          </w:p>
        </w:tc>
        <w:tc>
          <w:tcPr>
            <w:tcW w:w="2520" w:type="dxa"/>
          </w:tcPr>
          <w:p w:rsidR="0001792A" w:rsidRPr="00347A77" w:rsidRDefault="0001792A" w:rsidP="0001792A">
            <w:pPr>
              <w:autoSpaceDE w:val="0"/>
              <w:autoSpaceDN w:val="0"/>
              <w:adjustRightInd w:val="0"/>
              <w:jc w:val="center"/>
              <w:rPr>
                <w:rFonts w:eastAsia="EUAlbertina-Regular-Identity-H"/>
                <w:sz w:val="18"/>
                <w:szCs w:val="18"/>
              </w:rPr>
            </w:pPr>
            <w:r w:rsidRPr="00347A77">
              <w:rPr>
                <w:rFonts w:eastAsia="EUAlbertina-Regular-Identity-H"/>
                <w:sz w:val="18"/>
                <w:szCs w:val="18"/>
              </w:rPr>
              <w:t>5</w:t>
            </w:r>
          </w:p>
        </w:tc>
        <w:tc>
          <w:tcPr>
            <w:tcW w:w="3240" w:type="dxa"/>
          </w:tcPr>
          <w:p w:rsidR="0001792A" w:rsidRPr="00347A77" w:rsidRDefault="0001792A" w:rsidP="0001792A">
            <w:pPr>
              <w:autoSpaceDE w:val="0"/>
              <w:autoSpaceDN w:val="0"/>
              <w:adjustRightInd w:val="0"/>
              <w:jc w:val="center"/>
              <w:rPr>
                <w:rFonts w:eastAsia="EUAlbertina-Regular-Identity-H"/>
                <w:sz w:val="18"/>
                <w:szCs w:val="18"/>
              </w:rPr>
            </w:pPr>
            <w:r w:rsidRPr="00347A77">
              <w:rPr>
                <w:rFonts w:eastAsia="EUAlbertina-Regular-Identity-H"/>
                <w:sz w:val="18"/>
                <w:szCs w:val="18"/>
              </w:rPr>
              <w:t>Madde 6(3)</w:t>
            </w:r>
          </w:p>
        </w:tc>
      </w:tr>
      <w:tr w:rsidR="0001792A" w:rsidRPr="00347A77" w:rsidTr="0001792A">
        <w:tc>
          <w:tcPr>
            <w:tcW w:w="3780" w:type="dxa"/>
          </w:tcPr>
          <w:p w:rsidR="0001792A" w:rsidRPr="00347A77" w:rsidRDefault="0001792A" w:rsidP="0001792A">
            <w:pPr>
              <w:autoSpaceDE w:val="0"/>
              <w:autoSpaceDN w:val="0"/>
              <w:adjustRightInd w:val="0"/>
              <w:jc w:val="center"/>
              <w:rPr>
                <w:rFonts w:eastAsia="EUAlbertina-Regular-Identity-H"/>
                <w:sz w:val="18"/>
                <w:szCs w:val="18"/>
              </w:rPr>
            </w:pPr>
            <w:r w:rsidRPr="00347A77">
              <w:rPr>
                <w:rFonts w:eastAsia="EUAlbertina-Regular-Identity-H"/>
                <w:sz w:val="18"/>
                <w:szCs w:val="18"/>
              </w:rPr>
              <w:t>—</w:t>
            </w:r>
          </w:p>
        </w:tc>
        <w:tc>
          <w:tcPr>
            <w:tcW w:w="2520" w:type="dxa"/>
          </w:tcPr>
          <w:p w:rsidR="0001792A" w:rsidRPr="00347A77" w:rsidRDefault="0001792A" w:rsidP="0001792A">
            <w:pPr>
              <w:autoSpaceDE w:val="0"/>
              <w:autoSpaceDN w:val="0"/>
              <w:adjustRightInd w:val="0"/>
              <w:jc w:val="center"/>
              <w:rPr>
                <w:rFonts w:eastAsia="EUAlbertina-Regular-Identity-H"/>
                <w:sz w:val="18"/>
                <w:szCs w:val="18"/>
              </w:rPr>
            </w:pPr>
          </w:p>
        </w:tc>
        <w:tc>
          <w:tcPr>
            <w:tcW w:w="3240" w:type="dxa"/>
          </w:tcPr>
          <w:p w:rsidR="0001792A" w:rsidRPr="00347A77" w:rsidRDefault="0001792A" w:rsidP="0001792A">
            <w:pPr>
              <w:autoSpaceDE w:val="0"/>
              <w:autoSpaceDN w:val="0"/>
              <w:adjustRightInd w:val="0"/>
              <w:jc w:val="center"/>
              <w:rPr>
                <w:rFonts w:eastAsia="EUAlbertina-Regular-Identity-H"/>
                <w:sz w:val="18"/>
                <w:szCs w:val="18"/>
              </w:rPr>
            </w:pPr>
            <w:r w:rsidRPr="00347A77">
              <w:rPr>
                <w:rFonts w:eastAsia="EUAlbertina-Regular-Identity-H"/>
                <w:sz w:val="18"/>
                <w:szCs w:val="18"/>
              </w:rPr>
              <w:t>Madde 6(4)</w:t>
            </w:r>
          </w:p>
        </w:tc>
      </w:tr>
      <w:tr w:rsidR="0001792A" w:rsidRPr="00347A77" w:rsidTr="0001792A">
        <w:tc>
          <w:tcPr>
            <w:tcW w:w="3780" w:type="dxa"/>
          </w:tcPr>
          <w:p w:rsidR="0001792A" w:rsidRPr="00347A77" w:rsidRDefault="0001792A" w:rsidP="0001792A">
            <w:pPr>
              <w:autoSpaceDE w:val="0"/>
              <w:autoSpaceDN w:val="0"/>
              <w:adjustRightInd w:val="0"/>
              <w:jc w:val="center"/>
              <w:rPr>
                <w:rFonts w:eastAsia="EUAlbertina-Regular-Identity-H"/>
                <w:sz w:val="18"/>
                <w:szCs w:val="18"/>
              </w:rPr>
            </w:pPr>
            <w:r w:rsidRPr="00347A77">
              <w:rPr>
                <w:rFonts w:eastAsia="EUAlbertina-Regular-Identity-H"/>
                <w:sz w:val="18"/>
                <w:szCs w:val="18"/>
              </w:rPr>
              <w:t>Madde 3(3)</w:t>
            </w:r>
          </w:p>
        </w:tc>
        <w:tc>
          <w:tcPr>
            <w:tcW w:w="2520" w:type="dxa"/>
          </w:tcPr>
          <w:p w:rsidR="0001792A" w:rsidRPr="00347A77" w:rsidRDefault="0001792A" w:rsidP="0001792A">
            <w:pPr>
              <w:autoSpaceDE w:val="0"/>
              <w:autoSpaceDN w:val="0"/>
              <w:adjustRightInd w:val="0"/>
              <w:jc w:val="center"/>
              <w:rPr>
                <w:rFonts w:eastAsia="EUAlbertina-Regular-Identity-H"/>
                <w:sz w:val="18"/>
                <w:szCs w:val="18"/>
              </w:rPr>
            </w:pPr>
            <w:r w:rsidRPr="00347A77">
              <w:rPr>
                <w:rFonts w:eastAsia="EUAlbertina-Regular-Identity-H"/>
                <w:sz w:val="18"/>
                <w:szCs w:val="18"/>
              </w:rPr>
              <w:t>5</w:t>
            </w:r>
          </w:p>
        </w:tc>
        <w:tc>
          <w:tcPr>
            <w:tcW w:w="3240" w:type="dxa"/>
          </w:tcPr>
          <w:p w:rsidR="0001792A" w:rsidRPr="00347A77" w:rsidRDefault="0001792A" w:rsidP="0001792A">
            <w:pPr>
              <w:autoSpaceDE w:val="0"/>
              <w:autoSpaceDN w:val="0"/>
              <w:adjustRightInd w:val="0"/>
              <w:jc w:val="center"/>
              <w:rPr>
                <w:rFonts w:eastAsia="EUAlbertina-Regular-Identity-H"/>
                <w:sz w:val="18"/>
                <w:szCs w:val="18"/>
              </w:rPr>
            </w:pPr>
            <w:r w:rsidRPr="00347A77">
              <w:rPr>
                <w:rFonts w:eastAsia="EUAlbertina-Regular-Identity-H"/>
                <w:sz w:val="18"/>
                <w:szCs w:val="18"/>
              </w:rPr>
              <w:t>Madde 6(5)</w:t>
            </w:r>
          </w:p>
        </w:tc>
      </w:tr>
      <w:tr w:rsidR="0001792A" w:rsidRPr="00347A77" w:rsidTr="0001792A">
        <w:tc>
          <w:tcPr>
            <w:tcW w:w="3780" w:type="dxa"/>
          </w:tcPr>
          <w:p w:rsidR="0001792A" w:rsidRPr="00347A77" w:rsidRDefault="0001792A" w:rsidP="0001792A">
            <w:pPr>
              <w:autoSpaceDE w:val="0"/>
              <w:autoSpaceDN w:val="0"/>
              <w:adjustRightInd w:val="0"/>
              <w:jc w:val="center"/>
              <w:rPr>
                <w:rFonts w:eastAsia="EUAlbertina-Regular-Identity-H"/>
                <w:sz w:val="18"/>
                <w:szCs w:val="18"/>
              </w:rPr>
            </w:pPr>
            <w:r w:rsidRPr="00347A77">
              <w:rPr>
                <w:rFonts w:eastAsia="EUAlbertina-Regular-Identity-H"/>
                <w:sz w:val="18"/>
                <w:szCs w:val="18"/>
              </w:rPr>
              <w:t>Madde 3(4)</w:t>
            </w:r>
          </w:p>
        </w:tc>
        <w:tc>
          <w:tcPr>
            <w:tcW w:w="2520" w:type="dxa"/>
          </w:tcPr>
          <w:p w:rsidR="0001792A" w:rsidRPr="00347A77" w:rsidRDefault="0001792A" w:rsidP="0001792A">
            <w:pPr>
              <w:autoSpaceDE w:val="0"/>
              <w:autoSpaceDN w:val="0"/>
              <w:adjustRightInd w:val="0"/>
              <w:jc w:val="center"/>
              <w:rPr>
                <w:rFonts w:eastAsia="EUAlbertina-Regular-Identity-H"/>
                <w:sz w:val="18"/>
                <w:szCs w:val="18"/>
              </w:rPr>
            </w:pPr>
            <w:r w:rsidRPr="00347A77">
              <w:rPr>
                <w:rFonts w:eastAsia="EUAlbertina-Regular-Identity-H"/>
                <w:sz w:val="18"/>
                <w:szCs w:val="18"/>
              </w:rPr>
              <w:t>5</w:t>
            </w:r>
          </w:p>
        </w:tc>
        <w:tc>
          <w:tcPr>
            <w:tcW w:w="3240" w:type="dxa"/>
          </w:tcPr>
          <w:p w:rsidR="0001792A" w:rsidRPr="00347A77" w:rsidRDefault="0001792A" w:rsidP="0001792A">
            <w:pPr>
              <w:autoSpaceDE w:val="0"/>
              <w:autoSpaceDN w:val="0"/>
              <w:adjustRightInd w:val="0"/>
              <w:jc w:val="center"/>
              <w:rPr>
                <w:rFonts w:eastAsia="EUAlbertina-Regular-Identity-H"/>
                <w:sz w:val="18"/>
                <w:szCs w:val="18"/>
              </w:rPr>
            </w:pPr>
            <w:r w:rsidRPr="00347A77">
              <w:rPr>
                <w:rFonts w:eastAsia="EUAlbertina-Regular-Identity-H"/>
                <w:sz w:val="18"/>
                <w:szCs w:val="18"/>
              </w:rPr>
              <w:t>Madde 7(1) ve (2)</w:t>
            </w:r>
          </w:p>
        </w:tc>
      </w:tr>
      <w:tr w:rsidR="0001792A" w:rsidRPr="00347A77" w:rsidTr="0001792A">
        <w:tc>
          <w:tcPr>
            <w:tcW w:w="3780" w:type="dxa"/>
          </w:tcPr>
          <w:p w:rsidR="0001792A" w:rsidRPr="00347A77" w:rsidRDefault="0001792A" w:rsidP="0001792A">
            <w:pPr>
              <w:autoSpaceDE w:val="0"/>
              <w:autoSpaceDN w:val="0"/>
              <w:adjustRightInd w:val="0"/>
              <w:jc w:val="center"/>
              <w:rPr>
                <w:rFonts w:eastAsia="EUAlbertina-Regular-Identity-H"/>
                <w:sz w:val="18"/>
                <w:szCs w:val="18"/>
              </w:rPr>
            </w:pPr>
            <w:r w:rsidRPr="00347A77">
              <w:rPr>
                <w:rFonts w:eastAsia="EUAlbertina-Regular-Identity-H"/>
                <w:sz w:val="18"/>
                <w:szCs w:val="18"/>
              </w:rPr>
              <w:t>Madde 3(5)</w:t>
            </w:r>
          </w:p>
        </w:tc>
        <w:tc>
          <w:tcPr>
            <w:tcW w:w="2520" w:type="dxa"/>
          </w:tcPr>
          <w:p w:rsidR="0001792A" w:rsidRPr="00347A77" w:rsidRDefault="0001792A" w:rsidP="0001792A">
            <w:pPr>
              <w:autoSpaceDE w:val="0"/>
              <w:autoSpaceDN w:val="0"/>
              <w:adjustRightInd w:val="0"/>
              <w:jc w:val="center"/>
              <w:rPr>
                <w:rFonts w:eastAsia="EUAlbertina-Regular-Identity-H"/>
                <w:sz w:val="18"/>
                <w:szCs w:val="18"/>
              </w:rPr>
            </w:pPr>
            <w:r w:rsidRPr="00347A77">
              <w:rPr>
                <w:rFonts w:eastAsia="EUAlbertina-Regular-Identity-H"/>
                <w:sz w:val="18"/>
                <w:szCs w:val="18"/>
              </w:rPr>
              <w:t>5</w:t>
            </w:r>
          </w:p>
        </w:tc>
        <w:tc>
          <w:tcPr>
            <w:tcW w:w="3240" w:type="dxa"/>
          </w:tcPr>
          <w:p w:rsidR="0001792A" w:rsidRPr="00347A77" w:rsidRDefault="0001792A" w:rsidP="0001792A">
            <w:pPr>
              <w:autoSpaceDE w:val="0"/>
              <w:autoSpaceDN w:val="0"/>
              <w:adjustRightInd w:val="0"/>
              <w:jc w:val="center"/>
              <w:rPr>
                <w:rFonts w:eastAsia="EUAlbertina-Regular-Identity-H"/>
                <w:sz w:val="18"/>
                <w:szCs w:val="18"/>
              </w:rPr>
            </w:pPr>
            <w:r w:rsidRPr="00347A77">
              <w:rPr>
                <w:rFonts w:eastAsia="EUAlbertina-Regular-Identity-H"/>
                <w:sz w:val="18"/>
                <w:szCs w:val="18"/>
              </w:rPr>
              <w:t>Madde  6(6) ve Madde 7(1)</w:t>
            </w:r>
          </w:p>
        </w:tc>
      </w:tr>
      <w:tr w:rsidR="0001792A" w:rsidRPr="00347A77" w:rsidTr="0001792A">
        <w:tc>
          <w:tcPr>
            <w:tcW w:w="3780" w:type="dxa"/>
          </w:tcPr>
          <w:p w:rsidR="0001792A" w:rsidRPr="00347A77" w:rsidRDefault="0001792A" w:rsidP="0001792A">
            <w:pPr>
              <w:autoSpaceDE w:val="0"/>
              <w:autoSpaceDN w:val="0"/>
              <w:adjustRightInd w:val="0"/>
              <w:jc w:val="center"/>
              <w:rPr>
                <w:rFonts w:eastAsia="EUAlbertina-Regular-Identity-H"/>
                <w:sz w:val="18"/>
                <w:szCs w:val="18"/>
              </w:rPr>
            </w:pPr>
            <w:r w:rsidRPr="00347A77">
              <w:rPr>
                <w:rFonts w:eastAsia="EUAlbertina-Regular-Identity-H"/>
                <w:sz w:val="18"/>
                <w:szCs w:val="18"/>
              </w:rPr>
              <w:t>—</w:t>
            </w:r>
          </w:p>
        </w:tc>
        <w:tc>
          <w:tcPr>
            <w:tcW w:w="2520" w:type="dxa"/>
          </w:tcPr>
          <w:p w:rsidR="0001792A" w:rsidRPr="00347A77" w:rsidRDefault="0001792A" w:rsidP="0001792A">
            <w:pPr>
              <w:autoSpaceDE w:val="0"/>
              <w:autoSpaceDN w:val="0"/>
              <w:adjustRightInd w:val="0"/>
              <w:jc w:val="center"/>
              <w:rPr>
                <w:rFonts w:eastAsia="EUAlbertina-Regular-Identity-H"/>
                <w:sz w:val="18"/>
                <w:szCs w:val="18"/>
              </w:rPr>
            </w:pPr>
          </w:p>
        </w:tc>
        <w:tc>
          <w:tcPr>
            <w:tcW w:w="3240" w:type="dxa"/>
          </w:tcPr>
          <w:p w:rsidR="0001792A" w:rsidRPr="00347A77" w:rsidRDefault="0001792A" w:rsidP="0001792A">
            <w:pPr>
              <w:autoSpaceDE w:val="0"/>
              <w:autoSpaceDN w:val="0"/>
              <w:adjustRightInd w:val="0"/>
              <w:jc w:val="center"/>
              <w:rPr>
                <w:rFonts w:eastAsia="EUAlbertina-Regular-Identity-H"/>
                <w:sz w:val="18"/>
                <w:szCs w:val="18"/>
              </w:rPr>
            </w:pPr>
            <w:r w:rsidRPr="00347A77">
              <w:rPr>
                <w:rFonts w:eastAsia="EUAlbertina-Regular-Identity-H"/>
                <w:sz w:val="18"/>
                <w:szCs w:val="18"/>
              </w:rPr>
              <w:t>Madde 6(7) ve (8)</w:t>
            </w:r>
          </w:p>
        </w:tc>
      </w:tr>
      <w:tr w:rsidR="0001792A" w:rsidRPr="00347A77" w:rsidTr="0001792A">
        <w:tc>
          <w:tcPr>
            <w:tcW w:w="3780" w:type="dxa"/>
          </w:tcPr>
          <w:p w:rsidR="0001792A" w:rsidRPr="00347A77" w:rsidRDefault="0001792A" w:rsidP="0001792A">
            <w:pPr>
              <w:autoSpaceDE w:val="0"/>
              <w:autoSpaceDN w:val="0"/>
              <w:adjustRightInd w:val="0"/>
              <w:jc w:val="center"/>
              <w:rPr>
                <w:rFonts w:eastAsia="EUAlbertina-Regular-Identity-H"/>
                <w:sz w:val="18"/>
                <w:szCs w:val="18"/>
              </w:rPr>
            </w:pPr>
            <w:r w:rsidRPr="00347A77">
              <w:rPr>
                <w:rFonts w:eastAsia="EUAlbertina-Regular-Identity-H"/>
                <w:sz w:val="18"/>
                <w:szCs w:val="18"/>
              </w:rPr>
              <w:t>—</w:t>
            </w:r>
          </w:p>
        </w:tc>
        <w:tc>
          <w:tcPr>
            <w:tcW w:w="2520" w:type="dxa"/>
          </w:tcPr>
          <w:p w:rsidR="0001792A" w:rsidRPr="00347A77" w:rsidRDefault="0001792A" w:rsidP="0001792A">
            <w:pPr>
              <w:autoSpaceDE w:val="0"/>
              <w:autoSpaceDN w:val="0"/>
              <w:adjustRightInd w:val="0"/>
              <w:jc w:val="center"/>
              <w:rPr>
                <w:rFonts w:eastAsia="EUAlbertina-Regular-Identity-H"/>
                <w:sz w:val="18"/>
                <w:szCs w:val="18"/>
              </w:rPr>
            </w:pPr>
          </w:p>
        </w:tc>
        <w:tc>
          <w:tcPr>
            <w:tcW w:w="3240" w:type="dxa"/>
          </w:tcPr>
          <w:p w:rsidR="0001792A" w:rsidRPr="00347A77" w:rsidRDefault="0001792A" w:rsidP="0001792A">
            <w:pPr>
              <w:autoSpaceDE w:val="0"/>
              <w:autoSpaceDN w:val="0"/>
              <w:adjustRightInd w:val="0"/>
              <w:jc w:val="center"/>
              <w:rPr>
                <w:rFonts w:eastAsia="EUAlbertina-Regular-Identity-H"/>
                <w:sz w:val="18"/>
                <w:szCs w:val="18"/>
              </w:rPr>
            </w:pPr>
            <w:r w:rsidRPr="00347A77">
              <w:rPr>
                <w:rFonts w:eastAsia="EUAlbertina-Regular-Identity-H"/>
                <w:sz w:val="18"/>
                <w:szCs w:val="18"/>
              </w:rPr>
              <w:t>Madde 7(3) ve (4)</w:t>
            </w:r>
          </w:p>
        </w:tc>
      </w:tr>
      <w:tr w:rsidR="0001792A" w:rsidRPr="00347A77" w:rsidTr="0001792A">
        <w:tc>
          <w:tcPr>
            <w:tcW w:w="3780" w:type="dxa"/>
          </w:tcPr>
          <w:p w:rsidR="0001792A" w:rsidRPr="00347A77" w:rsidRDefault="0001792A" w:rsidP="0001792A">
            <w:pPr>
              <w:autoSpaceDE w:val="0"/>
              <w:autoSpaceDN w:val="0"/>
              <w:adjustRightInd w:val="0"/>
              <w:jc w:val="center"/>
              <w:rPr>
                <w:rFonts w:eastAsia="EUAlbertina-Regular-Identity-H"/>
                <w:sz w:val="18"/>
                <w:szCs w:val="18"/>
              </w:rPr>
            </w:pPr>
            <w:r w:rsidRPr="00347A77">
              <w:rPr>
                <w:rFonts w:eastAsia="EUAlbertina-Regular-Identity-H"/>
                <w:sz w:val="18"/>
                <w:szCs w:val="18"/>
              </w:rPr>
              <w:t>Madde 4(1), birinci alt paragraf, (a) bendi</w:t>
            </w:r>
          </w:p>
        </w:tc>
        <w:tc>
          <w:tcPr>
            <w:tcW w:w="2520" w:type="dxa"/>
          </w:tcPr>
          <w:p w:rsidR="0001792A" w:rsidRPr="00347A77" w:rsidRDefault="0001792A" w:rsidP="0001792A">
            <w:pPr>
              <w:autoSpaceDE w:val="0"/>
              <w:autoSpaceDN w:val="0"/>
              <w:adjustRightInd w:val="0"/>
              <w:jc w:val="center"/>
              <w:rPr>
                <w:rFonts w:eastAsia="EUAlbertina-Regular-Identity-H"/>
                <w:sz w:val="18"/>
                <w:szCs w:val="18"/>
              </w:rPr>
            </w:pPr>
            <w:r w:rsidRPr="00347A77">
              <w:rPr>
                <w:rFonts w:eastAsia="EUAlbertina-Regular-Identity-H"/>
                <w:sz w:val="18"/>
                <w:szCs w:val="18"/>
              </w:rPr>
              <w:t>6</w:t>
            </w:r>
          </w:p>
        </w:tc>
        <w:tc>
          <w:tcPr>
            <w:tcW w:w="3240" w:type="dxa"/>
          </w:tcPr>
          <w:p w:rsidR="0001792A" w:rsidRPr="00347A77" w:rsidRDefault="0001792A" w:rsidP="0001792A">
            <w:pPr>
              <w:autoSpaceDE w:val="0"/>
              <w:autoSpaceDN w:val="0"/>
              <w:adjustRightInd w:val="0"/>
              <w:jc w:val="center"/>
              <w:rPr>
                <w:rFonts w:eastAsia="EUAlbertina-Regular-Identity-H"/>
                <w:sz w:val="18"/>
                <w:szCs w:val="18"/>
              </w:rPr>
            </w:pPr>
            <w:r w:rsidRPr="00347A77">
              <w:rPr>
                <w:rFonts w:eastAsia="EUAlbertina-Regular-Identity-H"/>
                <w:sz w:val="18"/>
                <w:szCs w:val="18"/>
              </w:rPr>
              <w:t>Madde 9(1)</w:t>
            </w:r>
          </w:p>
        </w:tc>
      </w:tr>
      <w:tr w:rsidR="0001792A" w:rsidRPr="00347A77" w:rsidTr="0001792A">
        <w:tc>
          <w:tcPr>
            <w:tcW w:w="3780" w:type="dxa"/>
          </w:tcPr>
          <w:p w:rsidR="0001792A" w:rsidRPr="00347A77" w:rsidRDefault="0001792A" w:rsidP="0001792A">
            <w:pPr>
              <w:autoSpaceDE w:val="0"/>
              <w:autoSpaceDN w:val="0"/>
              <w:adjustRightInd w:val="0"/>
              <w:jc w:val="center"/>
              <w:rPr>
                <w:rFonts w:eastAsia="EUAlbertina-Regular-Identity-H"/>
                <w:sz w:val="18"/>
                <w:szCs w:val="18"/>
              </w:rPr>
            </w:pPr>
            <w:r w:rsidRPr="00347A77">
              <w:rPr>
                <w:rFonts w:eastAsia="EUAlbertina-Regular-Identity-H"/>
                <w:sz w:val="18"/>
                <w:szCs w:val="18"/>
              </w:rPr>
              <w:t>Madde 4(1), birinci alt paragraf, (b) bendi</w:t>
            </w:r>
          </w:p>
        </w:tc>
        <w:tc>
          <w:tcPr>
            <w:tcW w:w="2520" w:type="dxa"/>
          </w:tcPr>
          <w:p w:rsidR="0001792A" w:rsidRPr="00347A77" w:rsidRDefault="0001792A" w:rsidP="0001792A">
            <w:pPr>
              <w:autoSpaceDE w:val="0"/>
              <w:autoSpaceDN w:val="0"/>
              <w:adjustRightInd w:val="0"/>
              <w:jc w:val="center"/>
              <w:rPr>
                <w:rFonts w:eastAsia="EUAlbertina-Regular-Identity-H"/>
                <w:sz w:val="18"/>
                <w:szCs w:val="18"/>
              </w:rPr>
            </w:pPr>
            <w:r w:rsidRPr="00347A77">
              <w:rPr>
                <w:rFonts w:eastAsia="EUAlbertina-Regular-Identity-H"/>
                <w:sz w:val="18"/>
                <w:szCs w:val="18"/>
              </w:rPr>
              <w:t>6</w:t>
            </w:r>
          </w:p>
        </w:tc>
        <w:tc>
          <w:tcPr>
            <w:tcW w:w="3240" w:type="dxa"/>
          </w:tcPr>
          <w:p w:rsidR="0001792A" w:rsidRPr="00347A77" w:rsidRDefault="0001792A" w:rsidP="0001792A">
            <w:pPr>
              <w:autoSpaceDE w:val="0"/>
              <w:autoSpaceDN w:val="0"/>
              <w:adjustRightInd w:val="0"/>
              <w:jc w:val="center"/>
              <w:rPr>
                <w:rFonts w:eastAsia="EUAlbertina-Regular-Identity-H"/>
                <w:sz w:val="18"/>
                <w:szCs w:val="18"/>
              </w:rPr>
            </w:pPr>
            <w:r w:rsidRPr="00347A77">
              <w:rPr>
                <w:rFonts w:eastAsia="EUAlbertina-Regular-Identity-H"/>
                <w:sz w:val="18"/>
                <w:szCs w:val="18"/>
              </w:rPr>
              <w:t>Madde 9(2)</w:t>
            </w:r>
          </w:p>
        </w:tc>
      </w:tr>
      <w:tr w:rsidR="0001792A" w:rsidRPr="00347A77" w:rsidTr="0001792A">
        <w:tc>
          <w:tcPr>
            <w:tcW w:w="3780" w:type="dxa"/>
          </w:tcPr>
          <w:p w:rsidR="0001792A" w:rsidRPr="00347A77" w:rsidRDefault="0001792A" w:rsidP="0001792A">
            <w:pPr>
              <w:autoSpaceDE w:val="0"/>
              <w:autoSpaceDN w:val="0"/>
              <w:adjustRightInd w:val="0"/>
              <w:jc w:val="center"/>
              <w:rPr>
                <w:rFonts w:eastAsia="EUAlbertina-Regular-Identity-H"/>
                <w:sz w:val="18"/>
                <w:szCs w:val="18"/>
              </w:rPr>
            </w:pPr>
            <w:r w:rsidRPr="00347A77">
              <w:rPr>
                <w:rFonts w:eastAsia="EUAlbertina-Regular-Identity-H"/>
                <w:sz w:val="18"/>
                <w:szCs w:val="18"/>
              </w:rPr>
              <w:t>Madde 4(1), birinci alt paragraf, (c) bendi</w:t>
            </w:r>
          </w:p>
        </w:tc>
        <w:tc>
          <w:tcPr>
            <w:tcW w:w="2520" w:type="dxa"/>
          </w:tcPr>
          <w:p w:rsidR="0001792A" w:rsidRPr="00347A77" w:rsidRDefault="0001792A" w:rsidP="0001792A">
            <w:pPr>
              <w:autoSpaceDE w:val="0"/>
              <w:autoSpaceDN w:val="0"/>
              <w:adjustRightInd w:val="0"/>
              <w:jc w:val="center"/>
              <w:rPr>
                <w:rFonts w:eastAsia="EUAlbertina-Regular-Identity-H"/>
                <w:sz w:val="18"/>
                <w:szCs w:val="18"/>
              </w:rPr>
            </w:pPr>
            <w:r w:rsidRPr="00347A77">
              <w:rPr>
                <w:rFonts w:eastAsia="EUAlbertina-Regular-Identity-H"/>
                <w:sz w:val="18"/>
                <w:szCs w:val="18"/>
              </w:rPr>
              <w:t>6</w:t>
            </w:r>
          </w:p>
        </w:tc>
        <w:tc>
          <w:tcPr>
            <w:tcW w:w="3240" w:type="dxa"/>
          </w:tcPr>
          <w:p w:rsidR="0001792A" w:rsidRPr="00347A77" w:rsidRDefault="0001792A" w:rsidP="0001792A">
            <w:pPr>
              <w:autoSpaceDE w:val="0"/>
              <w:autoSpaceDN w:val="0"/>
              <w:adjustRightInd w:val="0"/>
              <w:jc w:val="center"/>
              <w:rPr>
                <w:rFonts w:eastAsia="EUAlbertina-Regular-Identity-H"/>
                <w:sz w:val="18"/>
                <w:szCs w:val="18"/>
              </w:rPr>
            </w:pPr>
            <w:r w:rsidRPr="00347A77">
              <w:rPr>
                <w:rFonts w:eastAsia="EUAlbertina-Regular-Identity-H"/>
                <w:sz w:val="18"/>
                <w:szCs w:val="18"/>
              </w:rPr>
              <w:t>Madde 10(1)</w:t>
            </w:r>
          </w:p>
        </w:tc>
      </w:tr>
      <w:tr w:rsidR="0001792A" w:rsidRPr="00347A77" w:rsidTr="0001792A">
        <w:tc>
          <w:tcPr>
            <w:tcW w:w="3780" w:type="dxa"/>
          </w:tcPr>
          <w:p w:rsidR="0001792A" w:rsidRPr="00347A77" w:rsidRDefault="0001792A" w:rsidP="0001792A">
            <w:pPr>
              <w:autoSpaceDE w:val="0"/>
              <w:autoSpaceDN w:val="0"/>
              <w:adjustRightInd w:val="0"/>
              <w:jc w:val="center"/>
              <w:rPr>
                <w:rFonts w:eastAsia="EUAlbertina-Regular-Identity-H"/>
                <w:sz w:val="18"/>
                <w:szCs w:val="18"/>
              </w:rPr>
            </w:pPr>
            <w:r w:rsidRPr="00347A77">
              <w:rPr>
                <w:rFonts w:eastAsia="EUAlbertina-Regular-Identity-H"/>
                <w:sz w:val="18"/>
                <w:szCs w:val="18"/>
              </w:rPr>
              <w:t>Madde 4(1), birinci alt paragraf, (d) bendi</w:t>
            </w:r>
          </w:p>
        </w:tc>
        <w:tc>
          <w:tcPr>
            <w:tcW w:w="2520" w:type="dxa"/>
          </w:tcPr>
          <w:p w:rsidR="0001792A" w:rsidRPr="00347A77" w:rsidRDefault="0001792A" w:rsidP="0001792A">
            <w:pPr>
              <w:autoSpaceDE w:val="0"/>
              <w:autoSpaceDN w:val="0"/>
              <w:adjustRightInd w:val="0"/>
              <w:jc w:val="center"/>
              <w:rPr>
                <w:rFonts w:eastAsia="EUAlbertina-Regular-Identity-H"/>
                <w:sz w:val="18"/>
                <w:szCs w:val="18"/>
              </w:rPr>
            </w:pPr>
            <w:r w:rsidRPr="00347A77">
              <w:rPr>
                <w:rFonts w:eastAsia="EUAlbertina-Regular-Identity-H"/>
                <w:sz w:val="18"/>
                <w:szCs w:val="18"/>
              </w:rPr>
              <w:t>6</w:t>
            </w:r>
          </w:p>
        </w:tc>
        <w:tc>
          <w:tcPr>
            <w:tcW w:w="3240" w:type="dxa"/>
          </w:tcPr>
          <w:p w:rsidR="0001792A" w:rsidRPr="00347A77" w:rsidRDefault="0001792A" w:rsidP="0001792A">
            <w:pPr>
              <w:autoSpaceDE w:val="0"/>
              <w:autoSpaceDN w:val="0"/>
              <w:adjustRightInd w:val="0"/>
              <w:jc w:val="center"/>
              <w:rPr>
                <w:rFonts w:eastAsia="EUAlbertina-Regular-Identity-H"/>
                <w:sz w:val="18"/>
                <w:szCs w:val="18"/>
              </w:rPr>
            </w:pPr>
            <w:r w:rsidRPr="00347A77">
              <w:rPr>
                <w:rFonts w:eastAsia="EUAlbertina-Regular-Identity-H"/>
                <w:sz w:val="18"/>
                <w:szCs w:val="18"/>
              </w:rPr>
              <w:t>Madde 10(2)</w:t>
            </w:r>
          </w:p>
        </w:tc>
      </w:tr>
      <w:tr w:rsidR="0001792A" w:rsidRPr="00347A77" w:rsidTr="0001792A">
        <w:tc>
          <w:tcPr>
            <w:tcW w:w="3780" w:type="dxa"/>
          </w:tcPr>
          <w:p w:rsidR="0001792A" w:rsidRPr="00347A77" w:rsidRDefault="0001792A" w:rsidP="0001792A">
            <w:pPr>
              <w:autoSpaceDE w:val="0"/>
              <w:autoSpaceDN w:val="0"/>
              <w:adjustRightInd w:val="0"/>
              <w:jc w:val="center"/>
              <w:rPr>
                <w:rFonts w:eastAsia="EUAlbertina-Regular-Identity-H"/>
                <w:sz w:val="18"/>
                <w:szCs w:val="18"/>
              </w:rPr>
            </w:pPr>
            <w:r w:rsidRPr="00347A77">
              <w:rPr>
                <w:rFonts w:eastAsia="EUAlbertina-Regular-Identity-H"/>
                <w:sz w:val="18"/>
                <w:szCs w:val="18"/>
              </w:rPr>
              <w:t>—</w:t>
            </w:r>
          </w:p>
        </w:tc>
        <w:tc>
          <w:tcPr>
            <w:tcW w:w="2520" w:type="dxa"/>
          </w:tcPr>
          <w:p w:rsidR="0001792A" w:rsidRPr="00347A77" w:rsidRDefault="0001792A" w:rsidP="0001792A">
            <w:pPr>
              <w:autoSpaceDE w:val="0"/>
              <w:autoSpaceDN w:val="0"/>
              <w:adjustRightInd w:val="0"/>
              <w:jc w:val="center"/>
              <w:rPr>
                <w:rFonts w:eastAsia="EUAlbertina-Regular-Identity-H"/>
                <w:sz w:val="18"/>
                <w:szCs w:val="18"/>
              </w:rPr>
            </w:pPr>
          </w:p>
        </w:tc>
        <w:tc>
          <w:tcPr>
            <w:tcW w:w="3240" w:type="dxa"/>
          </w:tcPr>
          <w:p w:rsidR="0001792A" w:rsidRPr="00347A77" w:rsidRDefault="0001792A" w:rsidP="0001792A">
            <w:pPr>
              <w:autoSpaceDE w:val="0"/>
              <w:autoSpaceDN w:val="0"/>
              <w:adjustRightInd w:val="0"/>
              <w:jc w:val="center"/>
              <w:rPr>
                <w:rFonts w:eastAsia="EUAlbertina-Regular-Identity-H"/>
                <w:sz w:val="18"/>
                <w:szCs w:val="18"/>
              </w:rPr>
            </w:pPr>
            <w:r w:rsidRPr="00347A77">
              <w:rPr>
                <w:rFonts w:eastAsia="EUAlbertina-Regular-Identity-H"/>
                <w:sz w:val="18"/>
                <w:szCs w:val="18"/>
              </w:rPr>
              <w:t>Madde 10(3)</w:t>
            </w:r>
          </w:p>
        </w:tc>
      </w:tr>
      <w:tr w:rsidR="0001792A" w:rsidRPr="00347A77" w:rsidTr="0001792A">
        <w:tc>
          <w:tcPr>
            <w:tcW w:w="3780" w:type="dxa"/>
          </w:tcPr>
          <w:p w:rsidR="0001792A" w:rsidRPr="00347A77" w:rsidRDefault="0001792A" w:rsidP="0001792A">
            <w:pPr>
              <w:autoSpaceDE w:val="0"/>
              <w:autoSpaceDN w:val="0"/>
              <w:adjustRightInd w:val="0"/>
              <w:jc w:val="center"/>
              <w:rPr>
                <w:rFonts w:eastAsia="EUAlbertina-Regular-Identity-H"/>
                <w:sz w:val="18"/>
                <w:szCs w:val="18"/>
              </w:rPr>
            </w:pPr>
            <w:r w:rsidRPr="00347A77">
              <w:rPr>
                <w:rFonts w:eastAsia="EUAlbertina-Regular-Identity-H"/>
                <w:sz w:val="18"/>
                <w:szCs w:val="18"/>
              </w:rPr>
              <w:t>Madde 4(1), ikinci alt paragraf</w:t>
            </w:r>
          </w:p>
        </w:tc>
        <w:tc>
          <w:tcPr>
            <w:tcW w:w="2520" w:type="dxa"/>
          </w:tcPr>
          <w:p w:rsidR="0001792A" w:rsidRPr="00347A77" w:rsidRDefault="0001792A" w:rsidP="0001792A">
            <w:pPr>
              <w:autoSpaceDE w:val="0"/>
              <w:autoSpaceDN w:val="0"/>
              <w:adjustRightInd w:val="0"/>
              <w:jc w:val="center"/>
              <w:rPr>
                <w:rFonts w:eastAsia="EUAlbertina-Regular-Identity-H"/>
                <w:sz w:val="18"/>
                <w:szCs w:val="18"/>
              </w:rPr>
            </w:pPr>
            <w:r w:rsidRPr="00347A77">
              <w:rPr>
                <w:rFonts w:eastAsia="EUAlbertina-Regular-Identity-H"/>
                <w:sz w:val="18"/>
                <w:szCs w:val="18"/>
              </w:rPr>
              <w:t>6</w:t>
            </w:r>
          </w:p>
        </w:tc>
        <w:tc>
          <w:tcPr>
            <w:tcW w:w="3240" w:type="dxa"/>
          </w:tcPr>
          <w:p w:rsidR="0001792A" w:rsidRPr="00347A77" w:rsidRDefault="0001792A" w:rsidP="0001792A">
            <w:pPr>
              <w:autoSpaceDE w:val="0"/>
              <w:autoSpaceDN w:val="0"/>
              <w:adjustRightInd w:val="0"/>
              <w:jc w:val="center"/>
              <w:rPr>
                <w:rFonts w:eastAsia="EUAlbertina-Regular-Identity-H"/>
                <w:sz w:val="18"/>
                <w:szCs w:val="18"/>
              </w:rPr>
            </w:pPr>
            <w:r w:rsidRPr="00347A77">
              <w:rPr>
                <w:rFonts w:eastAsia="EUAlbertina-Regular-Identity-H"/>
                <w:sz w:val="18"/>
                <w:szCs w:val="18"/>
              </w:rPr>
              <w:t>Madde 9(4)</w:t>
            </w:r>
          </w:p>
        </w:tc>
      </w:tr>
      <w:tr w:rsidR="0001792A" w:rsidRPr="00347A77" w:rsidTr="0001792A">
        <w:tc>
          <w:tcPr>
            <w:tcW w:w="3780" w:type="dxa"/>
          </w:tcPr>
          <w:p w:rsidR="0001792A" w:rsidRPr="00347A77" w:rsidRDefault="0001792A" w:rsidP="0001792A">
            <w:pPr>
              <w:autoSpaceDE w:val="0"/>
              <w:autoSpaceDN w:val="0"/>
              <w:adjustRightInd w:val="0"/>
              <w:jc w:val="center"/>
              <w:rPr>
                <w:rFonts w:eastAsia="EUAlbertina-Regular-Identity-H"/>
                <w:sz w:val="18"/>
                <w:szCs w:val="18"/>
              </w:rPr>
            </w:pPr>
            <w:r w:rsidRPr="00347A77">
              <w:rPr>
                <w:rFonts w:eastAsia="EUAlbertina-Regular-Identity-H"/>
                <w:sz w:val="18"/>
                <w:szCs w:val="18"/>
              </w:rPr>
              <w:t>Madde 4(1), üçüncü alt paragraf</w:t>
            </w:r>
          </w:p>
        </w:tc>
        <w:tc>
          <w:tcPr>
            <w:tcW w:w="2520" w:type="dxa"/>
          </w:tcPr>
          <w:p w:rsidR="0001792A" w:rsidRPr="00347A77" w:rsidRDefault="0001792A" w:rsidP="0001792A">
            <w:pPr>
              <w:autoSpaceDE w:val="0"/>
              <w:autoSpaceDN w:val="0"/>
              <w:adjustRightInd w:val="0"/>
              <w:jc w:val="center"/>
              <w:rPr>
                <w:rFonts w:eastAsia="EUAlbertina-Regular-Identity-H"/>
                <w:sz w:val="18"/>
                <w:szCs w:val="18"/>
              </w:rPr>
            </w:pPr>
            <w:r w:rsidRPr="00347A77">
              <w:rPr>
                <w:rFonts w:eastAsia="EUAlbertina-Regular-Identity-H"/>
                <w:sz w:val="18"/>
                <w:szCs w:val="18"/>
              </w:rPr>
              <w:t>6</w:t>
            </w:r>
          </w:p>
        </w:tc>
        <w:tc>
          <w:tcPr>
            <w:tcW w:w="3240" w:type="dxa"/>
          </w:tcPr>
          <w:p w:rsidR="0001792A" w:rsidRPr="00347A77" w:rsidRDefault="0001792A" w:rsidP="0001792A">
            <w:pPr>
              <w:autoSpaceDE w:val="0"/>
              <w:autoSpaceDN w:val="0"/>
              <w:adjustRightInd w:val="0"/>
              <w:jc w:val="center"/>
              <w:rPr>
                <w:rFonts w:eastAsia="EUAlbertina-Regular-Identity-H"/>
                <w:sz w:val="18"/>
                <w:szCs w:val="18"/>
              </w:rPr>
            </w:pPr>
            <w:r w:rsidRPr="00347A77">
              <w:rPr>
                <w:rFonts w:eastAsia="EUAlbertina-Regular-Identity-H"/>
                <w:sz w:val="18"/>
                <w:szCs w:val="18"/>
              </w:rPr>
              <w:t>Madde 9(5)</w:t>
            </w:r>
          </w:p>
        </w:tc>
      </w:tr>
      <w:tr w:rsidR="0001792A" w:rsidRPr="00347A77" w:rsidTr="0001792A">
        <w:tc>
          <w:tcPr>
            <w:tcW w:w="3780" w:type="dxa"/>
          </w:tcPr>
          <w:p w:rsidR="0001792A" w:rsidRPr="00347A77" w:rsidRDefault="0001792A" w:rsidP="0001792A">
            <w:pPr>
              <w:autoSpaceDE w:val="0"/>
              <w:autoSpaceDN w:val="0"/>
              <w:adjustRightInd w:val="0"/>
              <w:jc w:val="center"/>
              <w:rPr>
                <w:rFonts w:eastAsia="EUAlbertina-Regular-Identity-H"/>
                <w:sz w:val="18"/>
                <w:szCs w:val="18"/>
              </w:rPr>
            </w:pPr>
            <w:r w:rsidRPr="00347A77">
              <w:rPr>
                <w:rFonts w:eastAsia="EUAlbertina-Regular-Identity-H"/>
                <w:sz w:val="18"/>
                <w:szCs w:val="18"/>
              </w:rPr>
              <w:t>—</w:t>
            </w:r>
          </w:p>
        </w:tc>
        <w:tc>
          <w:tcPr>
            <w:tcW w:w="2520" w:type="dxa"/>
          </w:tcPr>
          <w:p w:rsidR="0001792A" w:rsidRPr="00347A77" w:rsidRDefault="0001792A" w:rsidP="0001792A">
            <w:pPr>
              <w:autoSpaceDE w:val="0"/>
              <w:autoSpaceDN w:val="0"/>
              <w:adjustRightInd w:val="0"/>
              <w:jc w:val="center"/>
              <w:rPr>
                <w:rFonts w:eastAsia="EUAlbertina-Regular-Identity-H"/>
                <w:sz w:val="18"/>
                <w:szCs w:val="18"/>
              </w:rPr>
            </w:pPr>
          </w:p>
        </w:tc>
        <w:tc>
          <w:tcPr>
            <w:tcW w:w="3240" w:type="dxa"/>
          </w:tcPr>
          <w:p w:rsidR="0001792A" w:rsidRPr="00347A77" w:rsidRDefault="0001792A" w:rsidP="0001792A">
            <w:pPr>
              <w:autoSpaceDE w:val="0"/>
              <w:autoSpaceDN w:val="0"/>
              <w:adjustRightInd w:val="0"/>
              <w:jc w:val="center"/>
              <w:rPr>
                <w:rFonts w:eastAsia="EUAlbertina-Regular-Identity-H"/>
                <w:sz w:val="18"/>
                <w:szCs w:val="18"/>
              </w:rPr>
            </w:pPr>
            <w:r w:rsidRPr="00347A77">
              <w:rPr>
                <w:rFonts w:eastAsia="EUAlbertina-Regular-Identity-H"/>
                <w:sz w:val="18"/>
                <w:szCs w:val="18"/>
              </w:rPr>
              <w:t>Madde 9(6) ve (7)</w:t>
            </w:r>
          </w:p>
        </w:tc>
      </w:tr>
      <w:tr w:rsidR="0001792A" w:rsidRPr="00347A77" w:rsidTr="0001792A">
        <w:tc>
          <w:tcPr>
            <w:tcW w:w="3780" w:type="dxa"/>
          </w:tcPr>
          <w:p w:rsidR="0001792A" w:rsidRPr="00347A77" w:rsidRDefault="0001792A" w:rsidP="0001792A">
            <w:pPr>
              <w:autoSpaceDE w:val="0"/>
              <w:autoSpaceDN w:val="0"/>
              <w:adjustRightInd w:val="0"/>
              <w:jc w:val="center"/>
              <w:rPr>
                <w:rFonts w:eastAsia="EUAlbertina-Regular-Identity-H"/>
                <w:sz w:val="18"/>
                <w:szCs w:val="18"/>
              </w:rPr>
            </w:pPr>
            <w:r w:rsidRPr="00347A77">
              <w:rPr>
                <w:rFonts w:eastAsia="EUAlbertina-Regular-Identity-H"/>
                <w:sz w:val="18"/>
                <w:szCs w:val="18"/>
              </w:rPr>
              <w:t>—</w:t>
            </w:r>
          </w:p>
        </w:tc>
        <w:tc>
          <w:tcPr>
            <w:tcW w:w="2520" w:type="dxa"/>
          </w:tcPr>
          <w:p w:rsidR="0001792A" w:rsidRPr="00347A77" w:rsidRDefault="0001792A" w:rsidP="0001792A">
            <w:pPr>
              <w:autoSpaceDE w:val="0"/>
              <w:autoSpaceDN w:val="0"/>
              <w:adjustRightInd w:val="0"/>
              <w:jc w:val="center"/>
              <w:rPr>
                <w:rFonts w:eastAsia="EUAlbertina-Regular-Identity-H"/>
                <w:sz w:val="18"/>
                <w:szCs w:val="18"/>
              </w:rPr>
            </w:pPr>
          </w:p>
        </w:tc>
        <w:tc>
          <w:tcPr>
            <w:tcW w:w="3240" w:type="dxa"/>
          </w:tcPr>
          <w:p w:rsidR="0001792A" w:rsidRPr="00347A77" w:rsidRDefault="0001792A" w:rsidP="0001792A">
            <w:pPr>
              <w:autoSpaceDE w:val="0"/>
              <w:autoSpaceDN w:val="0"/>
              <w:adjustRightInd w:val="0"/>
              <w:jc w:val="center"/>
              <w:rPr>
                <w:rFonts w:eastAsia="EUAlbertina-Regular-Identity-H"/>
                <w:sz w:val="18"/>
                <w:szCs w:val="18"/>
              </w:rPr>
            </w:pPr>
            <w:r w:rsidRPr="00347A77">
              <w:rPr>
                <w:rFonts w:eastAsia="EUAlbertina-Regular-Identity-H"/>
                <w:sz w:val="18"/>
                <w:szCs w:val="18"/>
              </w:rPr>
              <w:t>Madde 8(1) ve (2)</w:t>
            </w:r>
          </w:p>
        </w:tc>
      </w:tr>
      <w:tr w:rsidR="0001792A" w:rsidRPr="00347A77" w:rsidTr="0001792A">
        <w:tc>
          <w:tcPr>
            <w:tcW w:w="3780" w:type="dxa"/>
          </w:tcPr>
          <w:p w:rsidR="0001792A" w:rsidRPr="00347A77" w:rsidRDefault="0001792A" w:rsidP="0001792A">
            <w:pPr>
              <w:autoSpaceDE w:val="0"/>
              <w:autoSpaceDN w:val="0"/>
              <w:adjustRightInd w:val="0"/>
              <w:jc w:val="center"/>
              <w:rPr>
                <w:rFonts w:eastAsia="EUAlbertina-Regular-Identity-H"/>
                <w:sz w:val="18"/>
                <w:szCs w:val="18"/>
              </w:rPr>
            </w:pPr>
            <w:r w:rsidRPr="00347A77">
              <w:rPr>
                <w:rFonts w:eastAsia="EUAlbertina-Regular-Identity-H"/>
                <w:sz w:val="18"/>
                <w:szCs w:val="18"/>
              </w:rPr>
              <w:t>Madde 4(2)</w:t>
            </w:r>
          </w:p>
        </w:tc>
        <w:tc>
          <w:tcPr>
            <w:tcW w:w="2520" w:type="dxa"/>
          </w:tcPr>
          <w:p w:rsidR="0001792A" w:rsidRPr="00347A77" w:rsidRDefault="0001792A" w:rsidP="0001792A">
            <w:pPr>
              <w:autoSpaceDE w:val="0"/>
              <w:autoSpaceDN w:val="0"/>
              <w:adjustRightInd w:val="0"/>
              <w:jc w:val="center"/>
              <w:rPr>
                <w:rFonts w:eastAsia="EUAlbertina-Regular-Identity-H"/>
                <w:sz w:val="18"/>
                <w:szCs w:val="18"/>
              </w:rPr>
            </w:pPr>
            <w:r w:rsidRPr="00347A77">
              <w:rPr>
                <w:rFonts w:eastAsia="EUAlbertina-Regular-Identity-H"/>
                <w:sz w:val="18"/>
                <w:szCs w:val="18"/>
              </w:rPr>
              <w:t>6</w:t>
            </w:r>
          </w:p>
        </w:tc>
        <w:tc>
          <w:tcPr>
            <w:tcW w:w="3240" w:type="dxa"/>
          </w:tcPr>
          <w:p w:rsidR="0001792A" w:rsidRPr="00347A77" w:rsidRDefault="0001792A" w:rsidP="0001792A">
            <w:pPr>
              <w:autoSpaceDE w:val="0"/>
              <w:autoSpaceDN w:val="0"/>
              <w:adjustRightInd w:val="0"/>
              <w:jc w:val="center"/>
              <w:rPr>
                <w:rFonts w:eastAsia="EUAlbertina-Regular-Identity-H"/>
                <w:sz w:val="18"/>
                <w:szCs w:val="18"/>
              </w:rPr>
            </w:pPr>
            <w:r w:rsidRPr="00347A77">
              <w:rPr>
                <w:rFonts w:eastAsia="EUAlbertina-Regular-Identity-H"/>
                <w:sz w:val="18"/>
                <w:szCs w:val="18"/>
              </w:rPr>
              <w:t>Madde 8(3)</w:t>
            </w:r>
          </w:p>
        </w:tc>
      </w:tr>
      <w:tr w:rsidR="0001792A" w:rsidRPr="00347A77" w:rsidTr="0001792A">
        <w:tc>
          <w:tcPr>
            <w:tcW w:w="3780" w:type="dxa"/>
          </w:tcPr>
          <w:p w:rsidR="0001792A" w:rsidRPr="00347A77" w:rsidRDefault="0001792A" w:rsidP="0001792A">
            <w:pPr>
              <w:autoSpaceDE w:val="0"/>
              <w:autoSpaceDN w:val="0"/>
              <w:adjustRightInd w:val="0"/>
              <w:jc w:val="center"/>
              <w:rPr>
                <w:rFonts w:eastAsia="EUAlbertina-Regular-Identity-H"/>
                <w:sz w:val="18"/>
                <w:szCs w:val="18"/>
              </w:rPr>
            </w:pPr>
            <w:r w:rsidRPr="00347A77">
              <w:rPr>
                <w:rFonts w:eastAsia="EUAlbertina-Regular-Identity-H"/>
                <w:sz w:val="18"/>
                <w:szCs w:val="18"/>
              </w:rPr>
              <w:t>Madde 4(3), birinci ve üçüncü cümleler</w:t>
            </w:r>
          </w:p>
        </w:tc>
        <w:tc>
          <w:tcPr>
            <w:tcW w:w="2520" w:type="dxa"/>
          </w:tcPr>
          <w:p w:rsidR="0001792A" w:rsidRPr="00347A77" w:rsidRDefault="0001792A" w:rsidP="0001792A">
            <w:pPr>
              <w:autoSpaceDE w:val="0"/>
              <w:autoSpaceDN w:val="0"/>
              <w:adjustRightInd w:val="0"/>
              <w:jc w:val="center"/>
              <w:rPr>
                <w:rFonts w:eastAsia="EUAlbertina-Regular-Identity-H"/>
                <w:sz w:val="18"/>
                <w:szCs w:val="18"/>
              </w:rPr>
            </w:pPr>
            <w:r w:rsidRPr="00347A77">
              <w:rPr>
                <w:rFonts w:eastAsia="EUAlbertina-Regular-Identity-H"/>
                <w:sz w:val="18"/>
                <w:szCs w:val="18"/>
              </w:rPr>
              <w:t>6</w:t>
            </w:r>
          </w:p>
        </w:tc>
        <w:tc>
          <w:tcPr>
            <w:tcW w:w="3240" w:type="dxa"/>
          </w:tcPr>
          <w:p w:rsidR="0001792A" w:rsidRPr="00347A77" w:rsidRDefault="0001792A" w:rsidP="0001792A">
            <w:pPr>
              <w:autoSpaceDE w:val="0"/>
              <w:autoSpaceDN w:val="0"/>
              <w:adjustRightInd w:val="0"/>
              <w:jc w:val="center"/>
              <w:rPr>
                <w:rFonts w:eastAsia="EUAlbertina-Regular-Identity-H"/>
                <w:sz w:val="18"/>
                <w:szCs w:val="18"/>
              </w:rPr>
            </w:pPr>
            <w:r w:rsidRPr="00347A77">
              <w:rPr>
                <w:rFonts w:eastAsia="EUAlbertina-Regular-Identity-H"/>
                <w:sz w:val="18"/>
                <w:szCs w:val="18"/>
              </w:rPr>
              <w:t>Madde 9(3)</w:t>
            </w:r>
          </w:p>
        </w:tc>
      </w:tr>
      <w:tr w:rsidR="0001792A" w:rsidRPr="00347A77" w:rsidTr="0001792A">
        <w:tc>
          <w:tcPr>
            <w:tcW w:w="3780" w:type="dxa"/>
          </w:tcPr>
          <w:p w:rsidR="0001792A" w:rsidRPr="00347A77" w:rsidRDefault="0001792A" w:rsidP="0001792A">
            <w:pPr>
              <w:autoSpaceDE w:val="0"/>
              <w:autoSpaceDN w:val="0"/>
              <w:adjustRightInd w:val="0"/>
              <w:jc w:val="center"/>
              <w:rPr>
                <w:rFonts w:eastAsia="EUAlbertina-Regular-Identity-H"/>
                <w:sz w:val="18"/>
                <w:szCs w:val="18"/>
              </w:rPr>
            </w:pPr>
            <w:r w:rsidRPr="00347A77">
              <w:rPr>
                <w:rFonts w:eastAsia="EUAlbertina-Regular-Identity-H"/>
                <w:sz w:val="18"/>
                <w:szCs w:val="18"/>
              </w:rPr>
              <w:t>Madde 4(3), ikinci cümle</w:t>
            </w:r>
          </w:p>
        </w:tc>
        <w:tc>
          <w:tcPr>
            <w:tcW w:w="2520" w:type="dxa"/>
          </w:tcPr>
          <w:p w:rsidR="0001792A" w:rsidRPr="00347A77" w:rsidRDefault="0001792A" w:rsidP="0001792A">
            <w:pPr>
              <w:autoSpaceDE w:val="0"/>
              <w:autoSpaceDN w:val="0"/>
              <w:adjustRightInd w:val="0"/>
              <w:jc w:val="center"/>
              <w:rPr>
                <w:rFonts w:eastAsia="EUAlbertina-Regular-Identity-H"/>
                <w:sz w:val="18"/>
                <w:szCs w:val="18"/>
              </w:rPr>
            </w:pPr>
            <w:r w:rsidRPr="00347A77">
              <w:rPr>
                <w:rFonts w:eastAsia="EUAlbertina-Regular-Identity-H"/>
                <w:sz w:val="18"/>
                <w:szCs w:val="18"/>
              </w:rPr>
              <w:t>6</w:t>
            </w:r>
          </w:p>
        </w:tc>
        <w:tc>
          <w:tcPr>
            <w:tcW w:w="3240" w:type="dxa"/>
          </w:tcPr>
          <w:p w:rsidR="0001792A" w:rsidRPr="00347A77" w:rsidRDefault="0001792A" w:rsidP="0001792A">
            <w:pPr>
              <w:autoSpaceDE w:val="0"/>
              <w:autoSpaceDN w:val="0"/>
              <w:adjustRightInd w:val="0"/>
              <w:jc w:val="center"/>
              <w:rPr>
                <w:rFonts w:eastAsia="EUAlbertina-Regular-Identity-H"/>
                <w:sz w:val="18"/>
                <w:szCs w:val="18"/>
              </w:rPr>
            </w:pPr>
            <w:r w:rsidRPr="00347A77">
              <w:rPr>
                <w:rFonts w:eastAsia="EUAlbertina-Regular-Identity-H"/>
                <w:sz w:val="18"/>
                <w:szCs w:val="18"/>
              </w:rPr>
              <w:t>Madde 8(4)</w:t>
            </w:r>
          </w:p>
        </w:tc>
      </w:tr>
      <w:tr w:rsidR="0001792A" w:rsidRPr="00347A77" w:rsidTr="0001792A">
        <w:tc>
          <w:tcPr>
            <w:tcW w:w="3780" w:type="dxa"/>
          </w:tcPr>
          <w:p w:rsidR="0001792A" w:rsidRPr="00347A77" w:rsidRDefault="0001792A" w:rsidP="0001792A">
            <w:pPr>
              <w:autoSpaceDE w:val="0"/>
              <w:autoSpaceDN w:val="0"/>
              <w:adjustRightInd w:val="0"/>
              <w:jc w:val="center"/>
              <w:rPr>
                <w:rFonts w:eastAsia="EUAlbertina-Regular-Identity-H"/>
                <w:sz w:val="18"/>
                <w:szCs w:val="18"/>
              </w:rPr>
            </w:pPr>
            <w:r w:rsidRPr="00347A77">
              <w:rPr>
                <w:rFonts w:eastAsia="EUAlbertina-Regular-Identity-H"/>
                <w:sz w:val="18"/>
                <w:szCs w:val="18"/>
              </w:rPr>
              <w:t>Madde 4(4)</w:t>
            </w:r>
          </w:p>
        </w:tc>
        <w:tc>
          <w:tcPr>
            <w:tcW w:w="2520" w:type="dxa"/>
          </w:tcPr>
          <w:p w:rsidR="0001792A" w:rsidRPr="00347A77" w:rsidRDefault="0001792A" w:rsidP="0001792A">
            <w:pPr>
              <w:autoSpaceDE w:val="0"/>
              <w:autoSpaceDN w:val="0"/>
              <w:adjustRightInd w:val="0"/>
              <w:jc w:val="center"/>
              <w:rPr>
                <w:rFonts w:eastAsia="EUAlbertina-Regular-Identity-H"/>
                <w:sz w:val="18"/>
                <w:szCs w:val="18"/>
              </w:rPr>
            </w:pPr>
            <w:r w:rsidRPr="00347A77">
              <w:rPr>
                <w:rFonts w:eastAsia="EUAlbertina-Regular-Identity-H"/>
                <w:sz w:val="18"/>
                <w:szCs w:val="18"/>
              </w:rPr>
              <w:t>6</w:t>
            </w:r>
          </w:p>
        </w:tc>
        <w:tc>
          <w:tcPr>
            <w:tcW w:w="3240" w:type="dxa"/>
          </w:tcPr>
          <w:p w:rsidR="0001792A" w:rsidRPr="00347A77" w:rsidRDefault="0001792A" w:rsidP="0001792A">
            <w:pPr>
              <w:autoSpaceDE w:val="0"/>
              <w:autoSpaceDN w:val="0"/>
              <w:adjustRightInd w:val="0"/>
              <w:jc w:val="center"/>
              <w:rPr>
                <w:rFonts w:eastAsia="EUAlbertina-Regular-Identity-H"/>
                <w:sz w:val="18"/>
                <w:szCs w:val="18"/>
              </w:rPr>
            </w:pPr>
            <w:r w:rsidRPr="00347A77">
              <w:rPr>
                <w:rFonts w:eastAsia="EUAlbertina-Regular-Identity-H"/>
                <w:sz w:val="18"/>
                <w:szCs w:val="18"/>
              </w:rPr>
              <w:t>Madde 10(4)</w:t>
            </w:r>
          </w:p>
        </w:tc>
      </w:tr>
      <w:tr w:rsidR="0001792A" w:rsidRPr="00347A77" w:rsidTr="0001792A">
        <w:tc>
          <w:tcPr>
            <w:tcW w:w="3780" w:type="dxa"/>
          </w:tcPr>
          <w:p w:rsidR="0001792A" w:rsidRPr="00347A77" w:rsidRDefault="0001792A" w:rsidP="0001792A">
            <w:pPr>
              <w:autoSpaceDE w:val="0"/>
              <w:autoSpaceDN w:val="0"/>
              <w:adjustRightInd w:val="0"/>
              <w:jc w:val="center"/>
              <w:rPr>
                <w:rFonts w:eastAsia="EUAlbertina-Regular-Identity-H"/>
                <w:sz w:val="18"/>
                <w:szCs w:val="18"/>
              </w:rPr>
            </w:pPr>
            <w:r w:rsidRPr="00347A77">
              <w:rPr>
                <w:rFonts w:eastAsia="EUAlbertina-Regular-Identity-H"/>
                <w:sz w:val="18"/>
                <w:szCs w:val="18"/>
              </w:rPr>
              <w:t>Madde 4(5)</w:t>
            </w:r>
          </w:p>
        </w:tc>
        <w:tc>
          <w:tcPr>
            <w:tcW w:w="2520" w:type="dxa"/>
          </w:tcPr>
          <w:p w:rsidR="0001792A" w:rsidRPr="00347A77" w:rsidRDefault="0001792A" w:rsidP="0001792A">
            <w:pPr>
              <w:autoSpaceDE w:val="0"/>
              <w:autoSpaceDN w:val="0"/>
              <w:adjustRightInd w:val="0"/>
              <w:jc w:val="center"/>
              <w:rPr>
                <w:rFonts w:eastAsia="EUAlbertina-Regular-Identity-H"/>
                <w:sz w:val="18"/>
                <w:szCs w:val="18"/>
              </w:rPr>
            </w:pPr>
            <w:r w:rsidRPr="00347A77">
              <w:rPr>
                <w:rFonts w:eastAsia="EUAlbertina-Regular-Identity-H"/>
                <w:sz w:val="18"/>
                <w:szCs w:val="18"/>
              </w:rPr>
              <w:t>6</w:t>
            </w:r>
          </w:p>
        </w:tc>
        <w:tc>
          <w:tcPr>
            <w:tcW w:w="3240" w:type="dxa"/>
          </w:tcPr>
          <w:p w:rsidR="0001792A" w:rsidRPr="00347A77" w:rsidRDefault="0001792A" w:rsidP="0001792A">
            <w:pPr>
              <w:autoSpaceDE w:val="0"/>
              <w:autoSpaceDN w:val="0"/>
              <w:adjustRightInd w:val="0"/>
              <w:jc w:val="center"/>
              <w:rPr>
                <w:rFonts w:eastAsia="EUAlbertina-Regular-Identity-H"/>
                <w:sz w:val="18"/>
                <w:szCs w:val="18"/>
              </w:rPr>
            </w:pPr>
            <w:r w:rsidRPr="00347A77">
              <w:rPr>
                <w:rFonts w:eastAsia="EUAlbertina-Regular-Identity-H"/>
                <w:sz w:val="18"/>
                <w:szCs w:val="18"/>
              </w:rPr>
              <w:t>Madde 8(5) ve (6)</w:t>
            </w:r>
          </w:p>
        </w:tc>
      </w:tr>
      <w:tr w:rsidR="0001792A" w:rsidRPr="00347A77" w:rsidTr="0001792A">
        <w:tc>
          <w:tcPr>
            <w:tcW w:w="3780" w:type="dxa"/>
          </w:tcPr>
          <w:p w:rsidR="0001792A" w:rsidRPr="00347A77" w:rsidRDefault="0001792A" w:rsidP="0001792A">
            <w:pPr>
              <w:autoSpaceDE w:val="0"/>
              <w:autoSpaceDN w:val="0"/>
              <w:adjustRightInd w:val="0"/>
              <w:jc w:val="center"/>
              <w:rPr>
                <w:rFonts w:eastAsia="EUAlbertina-Regular-Identity-H"/>
                <w:sz w:val="18"/>
                <w:szCs w:val="18"/>
              </w:rPr>
            </w:pPr>
            <w:r w:rsidRPr="00347A77">
              <w:rPr>
                <w:rFonts w:eastAsia="EUAlbertina-Regular-Identity-H"/>
                <w:sz w:val="18"/>
                <w:szCs w:val="18"/>
              </w:rPr>
              <w:t>Madde 4(6)</w:t>
            </w:r>
          </w:p>
        </w:tc>
        <w:tc>
          <w:tcPr>
            <w:tcW w:w="2520" w:type="dxa"/>
          </w:tcPr>
          <w:p w:rsidR="0001792A" w:rsidRPr="00347A77" w:rsidRDefault="0001792A" w:rsidP="0001792A">
            <w:pPr>
              <w:autoSpaceDE w:val="0"/>
              <w:autoSpaceDN w:val="0"/>
              <w:adjustRightInd w:val="0"/>
              <w:jc w:val="center"/>
              <w:rPr>
                <w:rFonts w:eastAsia="EUAlbertina-Regular-Identity-H"/>
                <w:sz w:val="18"/>
                <w:szCs w:val="18"/>
              </w:rPr>
            </w:pPr>
            <w:r w:rsidRPr="00347A77">
              <w:rPr>
                <w:rFonts w:eastAsia="EUAlbertina-Regular-Identity-H"/>
                <w:sz w:val="18"/>
                <w:szCs w:val="18"/>
              </w:rPr>
              <w:t>6</w:t>
            </w:r>
          </w:p>
        </w:tc>
        <w:tc>
          <w:tcPr>
            <w:tcW w:w="3240" w:type="dxa"/>
          </w:tcPr>
          <w:p w:rsidR="0001792A" w:rsidRPr="00347A77" w:rsidRDefault="0001792A" w:rsidP="0001792A">
            <w:pPr>
              <w:autoSpaceDE w:val="0"/>
              <w:autoSpaceDN w:val="0"/>
              <w:adjustRightInd w:val="0"/>
              <w:jc w:val="center"/>
              <w:rPr>
                <w:rFonts w:eastAsia="EUAlbertina-Regular-Identity-H"/>
                <w:sz w:val="18"/>
                <w:szCs w:val="18"/>
              </w:rPr>
            </w:pPr>
            <w:r w:rsidRPr="00347A77">
              <w:rPr>
                <w:rFonts w:eastAsia="EUAlbertina-Regular-Identity-H"/>
                <w:sz w:val="18"/>
                <w:szCs w:val="18"/>
              </w:rPr>
              <w:t>Madde 8(7) ve (8)</w:t>
            </w:r>
          </w:p>
        </w:tc>
      </w:tr>
      <w:tr w:rsidR="0001792A" w:rsidRPr="00347A77" w:rsidTr="0001792A">
        <w:tc>
          <w:tcPr>
            <w:tcW w:w="3780" w:type="dxa"/>
          </w:tcPr>
          <w:p w:rsidR="0001792A" w:rsidRPr="00347A77" w:rsidRDefault="0001792A" w:rsidP="0001792A">
            <w:pPr>
              <w:autoSpaceDE w:val="0"/>
              <w:autoSpaceDN w:val="0"/>
              <w:adjustRightInd w:val="0"/>
              <w:jc w:val="center"/>
              <w:rPr>
                <w:rFonts w:eastAsia="EUAlbertina-Regular-Identity-H"/>
                <w:sz w:val="18"/>
                <w:szCs w:val="18"/>
              </w:rPr>
            </w:pPr>
            <w:r w:rsidRPr="00347A77">
              <w:rPr>
                <w:rFonts w:eastAsia="EUAlbertina-Regular-Identity-H"/>
                <w:sz w:val="18"/>
                <w:szCs w:val="18"/>
              </w:rPr>
              <w:t>—</w:t>
            </w:r>
          </w:p>
        </w:tc>
        <w:tc>
          <w:tcPr>
            <w:tcW w:w="2520" w:type="dxa"/>
          </w:tcPr>
          <w:p w:rsidR="0001792A" w:rsidRPr="00347A77" w:rsidRDefault="0001792A" w:rsidP="0001792A">
            <w:pPr>
              <w:autoSpaceDE w:val="0"/>
              <w:autoSpaceDN w:val="0"/>
              <w:adjustRightInd w:val="0"/>
              <w:jc w:val="center"/>
              <w:rPr>
                <w:rFonts w:eastAsia="EUAlbertina-Regular-Identity-H"/>
                <w:sz w:val="18"/>
                <w:szCs w:val="18"/>
              </w:rPr>
            </w:pPr>
          </w:p>
        </w:tc>
        <w:tc>
          <w:tcPr>
            <w:tcW w:w="3240" w:type="dxa"/>
          </w:tcPr>
          <w:p w:rsidR="0001792A" w:rsidRPr="00347A77" w:rsidRDefault="0001792A" w:rsidP="0001792A">
            <w:pPr>
              <w:autoSpaceDE w:val="0"/>
              <w:autoSpaceDN w:val="0"/>
              <w:adjustRightInd w:val="0"/>
              <w:jc w:val="center"/>
              <w:rPr>
                <w:rFonts w:eastAsia="EUAlbertina-Regular-Identity-H"/>
                <w:sz w:val="18"/>
                <w:szCs w:val="18"/>
              </w:rPr>
            </w:pPr>
            <w:r w:rsidRPr="00347A77">
              <w:rPr>
                <w:rFonts w:eastAsia="EUAlbertina-Regular-Identity-H"/>
                <w:sz w:val="18"/>
                <w:szCs w:val="18"/>
              </w:rPr>
              <w:t>Madde 11</w:t>
            </w:r>
          </w:p>
        </w:tc>
      </w:tr>
      <w:tr w:rsidR="0001792A" w:rsidRPr="00347A77" w:rsidTr="0001792A">
        <w:tc>
          <w:tcPr>
            <w:tcW w:w="3780" w:type="dxa"/>
          </w:tcPr>
          <w:p w:rsidR="0001792A" w:rsidRPr="00347A77" w:rsidRDefault="0001792A" w:rsidP="0001792A">
            <w:pPr>
              <w:autoSpaceDE w:val="0"/>
              <w:autoSpaceDN w:val="0"/>
              <w:adjustRightInd w:val="0"/>
              <w:jc w:val="center"/>
              <w:rPr>
                <w:rFonts w:eastAsia="EUAlbertina-Regular-Identity-H"/>
                <w:sz w:val="18"/>
                <w:szCs w:val="18"/>
              </w:rPr>
            </w:pPr>
            <w:r w:rsidRPr="00347A77">
              <w:rPr>
                <w:rFonts w:eastAsia="EUAlbertina-Regular-Identity-H"/>
                <w:sz w:val="18"/>
                <w:szCs w:val="18"/>
              </w:rPr>
              <w:t>Madde 5(1)</w:t>
            </w:r>
          </w:p>
        </w:tc>
        <w:tc>
          <w:tcPr>
            <w:tcW w:w="2520" w:type="dxa"/>
          </w:tcPr>
          <w:p w:rsidR="0001792A" w:rsidRPr="00347A77" w:rsidRDefault="0001792A" w:rsidP="0001792A">
            <w:pPr>
              <w:autoSpaceDE w:val="0"/>
              <w:autoSpaceDN w:val="0"/>
              <w:adjustRightInd w:val="0"/>
              <w:jc w:val="center"/>
              <w:rPr>
                <w:rFonts w:eastAsia="EUAlbertina-Regular-Identity-H"/>
                <w:sz w:val="18"/>
                <w:szCs w:val="18"/>
              </w:rPr>
            </w:pPr>
            <w:r w:rsidRPr="00347A77">
              <w:rPr>
                <w:rFonts w:eastAsia="EUAlbertina-Regular-Identity-H"/>
                <w:sz w:val="18"/>
                <w:szCs w:val="18"/>
              </w:rPr>
              <w:t>7</w:t>
            </w:r>
          </w:p>
        </w:tc>
        <w:tc>
          <w:tcPr>
            <w:tcW w:w="3240" w:type="dxa"/>
          </w:tcPr>
          <w:p w:rsidR="0001792A" w:rsidRPr="00347A77" w:rsidRDefault="0001792A" w:rsidP="0001792A">
            <w:pPr>
              <w:autoSpaceDE w:val="0"/>
              <w:autoSpaceDN w:val="0"/>
              <w:adjustRightInd w:val="0"/>
              <w:jc w:val="center"/>
              <w:rPr>
                <w:rFonts w:eastAsia="EUAlbertina-Regular-Identity-H"/>
                <w:sz w:val="18"/>
                <w:szCs w:val="18"/>
              </w:rPr>
            </w:pPr>
            <w:r w:rsidRPr="00347A77">
              <w:rPr>
                <w:rFonts w:eastAsia="EUAlbertina-Regular-Identity-H"/>
                <w:sz w:val="18"/>
                <w:szCs w:val="18"/>
              </w:rPr>
              <w:t>Madde 13(1)</w:t>
            </w:r>
          </w:p>
        </w:tc>
      </w:tr>
      <w:tr w:rsidR="0001792A" w:rsidRPr="00347A77" w:rsidTr="0001792A">
        <w:tc>
          <w:tcPr>
            <w:tcW w:w="3780" w:type="dxa"/>
          </w:tcPr>
          <w:p w:rsidR="0001792A" w:rsidRPr="00347A77" w:rsidRDefault="0001792A" w:rsidP="0001792A">
            <w:pPr>
              <w:autoSpaceDE w:val="0"/>
              <w:autoSpaceDN w:val="0"/>
              <w:adjustRightInd w:val="0"/>
              <w:jc w:val="center"/>
              <w:rPr>
                <w:rFonts w:eastAsia="EUAlbertina-Regular-Identity-H"/>
                <w:sz w:val="18"/>
                <w:szCs w:val="18"/>
              </w:rPr>
            </w:pPr>
            <w:r w:rsidRPr="00347A77">
              <w:rPr>
                <w:rFonts w:eastAsia="EUAlbertina-Regular-Identity-H"/>
                <w:sz w:val="18"/>
                <w:szCs w:val="18"/>
              </w:rPr>
              <w:t>Madde 5(2)</w:t>
            </w:r>
          </w:p>
        </w:tc>
        <w:tc>
          <w:tcPr>
            <w:tcW w:w="2520" w:type="dxa"/>
          </w:tcPr>
          <w:p w:rsidR="0001792A" w:rsidRPr="00347A77" w:rsidRDefault="0001792A" w:rsidP="0001792A">
            <w:pPr>
              <w:autoSpaceDE w:val="0"/>
              <w:autoSpaceDN w:val="0"/>
              <w:adjustRightInd w:val="0"/>
              <w:jc w:val="center"/>
              <w:rPr>
                <w:rFonts w:eastAsia="EUAlbertina-Regular-Identity-H"/>
                <w:sz w:val="18"/>
                <w:szCs w:val="18"/>
              </w:rPr>
            </w:pPr>
            <w:r w:rsidRPr="00347A77">
              <w:rPr>
                <w:rFonts w:eastAsia="EUAlbertina-Regular-Identity-H"/>
                <w:sz w:val="18"/>
                <w:szCs w:val="18"/>
              </w:rPr>
              <w:t>7</w:t>
            </w:r>
          </w:p>
        </w:tc>
        <w:tc>
          <w:tcPr>
            <w:tcW w:w="3240" w:type="dxa"/>
          </w:tcPr>
          <w:p w:rsidR="0001792A" w:rsidRPr="00347A77" w:rsidRDefault="0001792A" w:rsidP="0001792A">
            <w:pPr>
              <w:autoSpaceDE w:val="0"/>
              <w:autoSpaceDN w:val="0"/>
              <w:adjustRightInd w:val="0"/>
              <w:jc w:val="center"/>
              <w:rPr>
                <w:rFonts w:eastAsia="EUAlbertina-Regular-Identity-H"/>
                <w:sz w:val="18"/>
                <w:szCs w:val="18"/>
              </w:rPr>
            </w:pPr>
            <w:r w:rsidRPr="00347A77">
              <w:rPr>
                <w:rFonts w:eastAsia="EUAlbertina-Regular-Identity-H"/>
                <w:sz w:val="18"/>
                <w:szCs w:val="18"/>
              </w:rPr>
              <w:t>Madde 13(2)</w:t>
            </w:r>
          </w:p>
        </w:tc>
      </w:tr>
      <w:tr w:rsidR="0001792A" w:rsidRPr="00347A77" w:rsidTr="0001792A">
        <w:tc>
          <w:tcPr>
            <w:tcW w:w="3780" w:type="dxa"/>
          </w:tcPr>
          <w:p w:rsidR="0001792A" w:rsidRPr="00347A77" w:rsidRDefault="0001792A" w:rsidP="0001792A">
            <w:pPr>
              <w:autoSpaceDE w:val="0"/>
              <w:autoSpaceDN w:val="0"/>
              <w:adjustRightInd w:val="0"/>
              <w:jc w:val="center"/>
              <w:rPr>
                <w:rFonts w:eastAsia="EUAlbertina-Regular-Identity-H"/>
                <w:sz w:val="18"/>
                <w:szCs w:val="18"/>
              </w:rPr>
            </w:pPr>
            <w:r w:rsidRPr="00347A77">
              <w:rPr>
                <w:rFonts w:eastAsia="EUAlbertina-Regular-Identity-H"/>
                <w:sz w:val="18"/>
                <w:szCs w:val="18"/>
              </w:rPr>
              <w:t>Madde 5(3), birinci alt paragraf</w:t>
            </w:r>
          </w:p>
        </w:tc>
        <w:tc>
          <w:tcPr>
            <w:tcW w:w="2520" w:type="dxa"/>
          </w:tcPr>
          <w:p w:rsidR="0001792A" w:rsidRPr="00347A77" w:rsidRDefault="0001792A" w:rsidP="0001792A">
            <w:pPr>
              <w:autoSpaceDE w:val="0"/>
              <w:autoSpaceDN w:val="0"/>
              <w:adjustRightInd w:val="0"/>
              <w:jc w:val="center"/>
              <w:rPr>
                <w:rFonts w:eastAsia="EUAlbertina-Regular-Identity-H"/>
                <w:sz w:val="18"/>
                <w:szCs w:val="18"/>
              </w:rPr>
            </w:pPr>
            <w:r w:rsidRPr="00347A77">
              <w:rPr>
                <w:rFonts w:eastAsia="EUAlbertina-Regular-Identity-H"/>
                <w:sz w:val="18"/>
                <w:szCs w:val="18"/>
              </w:rPr>
              <w:t>7</w:t>
            </w:r>
          </w:p>
        </w:tc>
        <w:tc>
          <w:tcPr>
            <w:tcW w:w="3240" w:type="dxa"/>
          </w:tcPr>
          <w:p w:rsidR="0001792A" w:rsidRPr="00347A77" w:rsidRDefault="0001792A" w:rsidP="0001792A">
            <w:pPr>
              <w:autoSpaceDE w:val="0"/>
              <w:autoSpaceDN w:val="0"/>
              <w:adjustRightInd w:val="0"/>
              <w:jc w:val="center"/>
              <w:rPr>
                <w:rFonts w:eastAsia="EUAlbertina-Regular-Identity-H"/>
                <w:sz w:val="18"/>
                <w:szCs w:val="18"/>
              </w:rPr>
            </w:pPr>
            <w:r w:rsidRPr="00347A77">
              <w:rPr>
                <w:rFonts w:eastAsia="EUAlbertina-Regular-Identity-H"/>
                <w:sz w:val="18"/>
                <w:szCs w:val="18"/>
              </w:rPr>
              <w:t>Madde 15(1)</w:t>
            </w:r>
          </w:p>
        </w:tc>
      </w:tr>
      <w:tr w:rsidR="0001792A" w:rsidRPr="00347A77" w:rsidTr="0001792A">
        <w:tc>
          <w:tcPr>
            <w:tcW w:w="3780" w:type="dxa"/>
          </w:tcPr>
          <w:p w:rsidR="0001792A" w:rsidRPr="00347A77" w:rsidRDefault="0001792A" w:rsidP="0001792A">
            <w:pPr>
              <w:autoSpaceDE w:val="0"/>
              <w:autoSpaceDN w:val="0"/>
              <w:adjustRightInd w:val="0"/>
              <w:jc w:val="center"/>
              <w:rPr>
                <w:rFonts w:eastAsia="EUAlbertina-Regular-Identity-H"/>
                <w:sz w:val="18"/>
                <w:szCs w:val="18"/>
              </w:rPr>
            </w:pPr>
            <w:r w:rsidRPr="00347A77">
              <w:rPr>
                <w:rFonts w:eastAsia="EUAlbertina-Regular-Identity-H"/>
                <w:sz w:val="18"/>
                <w:szCs w:val="18"/>
              </w:rPr>
              <w:t>Madde 5(3), ikinci alt paragraf</w:t>
            </w:r>
          </w:p>
        </w:tc>
        <w:tc>
          <w:tcPr>
            <w:tcW w:w="2520" w:type="dxa"/>
          </w:tcPr>
          <w:p w:rsidR="0001792A" w:rsidRPr="00347A77" w:rsidRDefault="0001792A" w:rsidP="0001792A">
            <w:pPr>
              <w:autoSpaceDE w:val="0"/>
              <w:autoSpaceDN w:val="0"/>
              <w:adjustRightInd w:val="0"/>
              <w:jc w:val="center"/>
              <w:rPr>
                <w:rFonts w:eastAsia="EUAlbertina-Regular-Identity-H"/>
                <w:sz w:val="18"/>
                <w:szCs w:val="18"/>
              </w:rPr>
            </w:pPr>
            <w:r w:rsidRPr="00347A77">
              <w:rPr>
                <w:rFonts w:eastAsia="EUAlbertina-Regular-Identity-H"/>
                <w:sz w:val="18"/>
                <w:szCs w:val="18"/>
              </w:rPr>
              <w:t>7</w:t>
            </w:r>
          </w:p>
        </w:tc>
        <w:tc>
          <w:tcPr>
            <w:tcW w:w="3240" w:type="dxa"/>
          </w:tcPr>
          <w:p w:rsidR="0001792A" w:rsidRPr="00347A77" w:rsidRDefault="0001792A" w:rsidP="0001792A">
            <w:pPr>
              <w:autoSpaceDE w:val="0"/>
              <w:autoSpaceDN w:val="0"/>
              <w:adjustRightInd w:val="0"/>
              <w:jc w:val="center"/>
              <w:rPr>
                <w:rFonts w:eastAsia="EUAlbertina-Regular-Identity-H"/>
                <w:sz w:val="18"/>
                <w:szCs w:val="18"/>
              </w:rPr>
            </w:pPr>
            <w:r w:rsidRPr="00347A77">
              <w:rPr>
                <w:rFonts w:eastAsia="EUAlbertina-Regular-Identity-H"/>
                <w:sz w:val="18"/>
                <w:szCs w:val="18"/>
              </w:rPr>
              <w:t>Madde 15(3)</w:t>
            </w:r>
          </w:p>
        </w:tc>
      </w:tr>
      <w:tr w:rsidR="0001792A" w:rsidRPr="00347A77" w:rsidTr="0001792A">
        <w:tc>
          <w:tcPr>
            <w:tcW w:w="3780" w:type="dxa"/>
          </w:tcPr>
          <w:p w:rsidR="0001792A" w:rsidRPr="00347A77" w:rsidRDefault="0001792A" w:rsidP="0001792A">
            <w:pPr>
              <w:autoSpaceDE w:val="0"/>
              <w:autoSpaceDN w:val="0"/>
              <w:adjustRightInd w:val="0"/>
              <w:jc w:val="center"/>
              <w:rPr>
                <w:rFonts w:eastAsia="EUAlbertina-Regular-Identity-H"/>
                <w:sz w:val="18"/>
                <w:szCs w:val="18"/>
              </w:rPr>
            </w:pPr>
            <w:r w:rsidRPr="00347A77">
              <w:rPr>
                <w:rFonts w:eastAsia="EUAlbertina-Regular-Identity-H"/>
                <w:sz w:val="18"/>
                <w:szCs w:val="18"/>
              </w:rPr>
              <w:t>Madde 5(3), üçüncü alt paragraf</w:t>
            </w:r>
          </w:p>
        </w:tc>
        <w:tc>
          <w:tcPr>
            <w:tcW w:w="2520" w:type="dxa"/>
          </w:tcPr>
          <w:p w:rsidR="0001792A" w:rsidRPr="00347A77" w:rsidRDefault="0001792A" w:rsidP="0001792A">
            <w:pPr>
              <w:autoSpaceDE w:val="0"/>
              <w:autoSpaceDN w:val="0"/>
              <w:adjustRightInd w:val="0"/>
              <w:jc w:val="center"/>
              <w:rPr>
                <w:rFonts w:eastAsia="EUAlbertina-Regular-Identity-H"/>
                <w:sz w:val="18"/>
                <w:szCs w:val="18"/>
              </w:rPr>
            </w:pPr>
            <w:r w:rsidRPr="00347A77">
              <w:rPr>
                <w:rFonts w:eastAsia="EUAlbertina-Regular-Identity-H"/>
                <w:sz w:val="18"/>
                <w:szCs w:val="18"/>
              </w:rPr>
              <w:t>7</w:t>
            </w:r>
          </w:p>
        </w:tc>
        <w:tc>
          <w:tcPr>
            <w:tcW w:w="3240" w:type="dxa"/>
          </w:tcPr>
          <w:p w:rsidR="0001792A" w:rsidRPr="00347A77" w:rsidRDefault="0001792A" w:rsidP="0001792A">
            <w:pPr>
              <w:autoSpaceDE w:val="0"/>
              <w:autoSpaceDN w:val="0"/>
              <w:adjustRightInd w:val="0"/>
              <w:jc w:val="center"/>
              <w:rPr>
                <w:rFonts w:eastAsia="EUAlbertina-Regular-Identity-H"/>
                <w:sz w:val="18"/>
                <w:szCs w:val="18"/>
              </w:rPr>
            </w:pPr>
            <w:r w:rsidRPr="00347A77">
              <w:rPr>
                <w:rFonts w:eastAsia="EUAlbertina-Regular-Identity-H"/>
                <w:sz w:val="18"/>
                <w:szCs w:val="18"/>
              </w:rPr>
              <w:t xml:space="preserve">Madde 15(2), Madde 16(1) ve Madde 16(2) </w:t>
            </w:r>
          </w:p>
        </w:tc>
      </w:tr>
      <w:tr w:rsidR="0001792A" w:rsidRPr="00347A77" w:rsidTr="0001792A">
        <w:tc>
          <w:tcPr>
            <w:tcW w:w="3780" w:type="dxa"/>
          </w:tcPr>
          <w:p w:rsidR="0001792A" w:rsidRPr="00347A77" w:rsidRDefault="0001792A" w:rsidP="0001792A">
            <w:pPr>
              <w:autoSpaceDE w:val="0"/>
              <w:autoSpaceDN w:val="0"/>
              <w:adjustRightInd w:val="0"/>
              <w:jc w:val="center"/>
              <w:rPr>
                <w:rFonts w:eastAsia="EUAlbertina-Regular-Identity-H"/>
                <w:sz w:val="18"/>
                <w:szCs w:val="18"/>
              </w:rPr>
            </w:pPr>
            <w:r w:rsidRPr="00347A77">
              <w:rPr>
                <w:rFonts w:eastAsia="EUAlbertina-Regular-Identity-H"/>
                <w:sz w:val="18"/>
                <w:szCs w:val="18"/>
              </w:rPr>
              <w:t>Madde 5(3), dördüncü alt paragraf</w:t>
            </w:r>
          </w:p>
        </w:tc>
        <w:tc>
          <w:tcPr>
            <w:tcW w:w="2520" w:type="dxa"/>
          </w:tcPr>
          <w:p w:rsidR="0001792A" w:rsidRPr="00347A77" w:rsidRDefault="0001792A" w:rsidP="0001792A">
            <w:pPr>
              <w:autoSpaceDE w:val="0"/>
              <w:autoSpaceDN w:val="0"/>
              <w:adjustRightInd w:val="0"/>
              <w:jc w:val="center"/>
              <w:rPr>
                <w:rFonts w:eastAsia="EUAlbertina-Regular-Identity-H"/>
                <w:sz w:val="18"/>
                <w:szCs w:val="18"/>
              </w:rPr>
            </w:pPr>
            <w:r w:rsidRPr="00347A77">
              <w:rPr>
                <w:rFonts w:eastAsia="EUAlbertina-Regular-Identity-H"/>
                <w:sz w:val="18"/>
                <w:szCs w:val="18"/>
              </w:rPr>
              <w:t>7</w:t>
            </w:r>
          </w:p>
        </w:tc>
        <w:tc>
          <w:tcPr>
            <w:tcW w:w="3240" w:type="dxa"/>
          </w:tcPr>
          <w:p w:rsidR="0001792A" w:rsidRPr="00347A77" w:rsidRDefault="0001792A" w:rsidP="0001792A">
            <w:pPr>
              <w:autoSpaceDE w:val="0"/>
              <w:autoSpaceDN w:val="0"/>
              <w:adjustRightInd w:val="0"/>
              <w:jc w:val="center"/>
              <w:rPr>
                <w:rFonts w:eastAsia="EUAlbertina-Regular-Identity-H"/>
                <w:sz w:val="18"/>
                <w:szCs w:val="18"/>
              </w:rPr>
            </w:pPr>
            <w:r w:rsidRPr="00347A77">
              <w:rPr>
                <w:rFonts w:eastAsia="EUAlbertina-Regular-Identity-H"/>
                <w:sz w:val="18"/>
                <w:szCs w:val="18"/>
              </w:rPr>
              <w:t>Madde 13(3)</w:t>
            </w:r>
          </w:p>
        </w:tc>
      </w:tr>
      <w:tr w:rsidR="0001792A" w:rsidRPr="00347A77" w:rsidTr="0001792A">
        <w:tc>
          <w:tcPr>
            <w:tcW w:w="3780" w:type="dxa"/>
          </w:tcPr>
          <w:p w:rsidR="0001792A" w:rsidRPr="00347A77" w:rsidRDefault="0001792A" w:rsidP="0001792A">
            <w:pPr>
              <w:autoSpaceDE w:val="0"/>
              <w:autoSpaceDN w:val="0"/>
              <w:adjustRightInd w:val="0"/>
              <w:jc w:val="center"/>
              <w:rPr>
                <w:rFonts w:eastAsia="EUAlbertina-Italic-Identity-H"/>
                <w:sz w:val="18"/>
                <w:szCs w:val="18"/>
              </w:rPr>
            </w:pPr>
            <w:r w:rsidRPr="00347A77">
              <w:rPr>
                <w:rFonts w:eastAsia="EUAlbertina-Regular-Identity-H"/>
                <w:sz w:val="18"/>
                <w:szCs w:val="18"/>
              </w:rPr>
              <w:t>Madde 5(4), birinci alt paragraf</w:t>
            </w:r>
          </w:p>
        </w:tc>
        <w:tc>
          <w:tcPr>
            <w:tcW w:w="2520" w:type="dxa"/>
          </w:tcPr>
          <w:p w:rsidR="0001792A" w:rsidRPr="00347A77" w:rsidRDefault="0001792A" w:rsidP="0001792A">
            <w:pPr>
              <w:autoSpaceDE w:val="0"/>
              <w:autoSpaceDN w:val="0"/>
              <w:adjustRightInd w:val="0"/>
              <w:jc w:val="center"/>
              <w:rPr>
                <w:rFonts w:eastAsia="EUAlbertina-Regular-Identity-H"/>
                <w:sz w:val="18"/>
                <w:szCs w:val="18"/>
              </w:rPr>
            </w:pPr>
            <w:r w:rsidRPr="00347A77">
              <w:rPr>
                <w:rFonts w:eastAsia="EUAlbertina-Regular-Identity-H"/>
                <w:sz w:val="18"/>
                <w:szCs w:val="18"/>
              </w:rPr>
              <w:t>7</w:t>
            </w:r>
          </w:p>
        </w:tc>
        <w:tc>
          <w:tcPr>
            <w:tcW w:w="3240" w:type="dxa"/>
          </w:tcPr>
          <w:p w:rsidR="0001792A" w:rsidRPr="00347A77" w:rsidRDefault="0001792A" w:rsidP="0001792A">
            <w:pPr>
              <w:autoSpaceDE w:val="0"/>
              <w:autoSpaceDN w:val="0"/>
              <w:adjustRightInd w:val="0"/>
              <w:jc w:val="center"/>
              <w:rPr>
                <w:rFonts w:eastAsia="EUAlbertina-Regular-Identity-H"/>
                <w:sz w:val="18"/>
                <w:szCs w:val="18"/>
              </w:rPr>
            </w:pPr>
            <w:r w:rsidRPr="00347A77">
              <w:rPr>
                <w:rFonts w:eastAsia="EUAlbertina-Regular-Identity-H"/>
                <w:sz w:val="18"/>
                <w:szCs w:val="18"/>
              </w:rPr>
              <w:t>Madde 14(1)</w:t>
            </w:r>
          </w:p>
        </w:tc>
      </w:tr>
      <w:tr w:rsidR="0001792A" w:rsidRPr="00347A77" w:rsidTr="0001792A">
        <w:tc>
          <w:tcPr>
            <w:tcW w:w="3780" w:type="dxa"/>
          </w:tcPr>
          <w:p w:rsidR="0001792A" w:rsidRPr="00347A77" w:rsidRDefault="0001792A" w:rsidP="0001792A">
            <w:pPr>
              <w:autoSpaceDE w:val="0"/>
              <w:autoSpaceDN w:val="0"/>
              <w:adjustRightInd w:val="0"/>
              <w:jc w:val="center"/>
              <w:rPr>
                <w:rFonts w:eastAsia="EUAlbertina-Regular-Identity-H"/>
                <w:sz w:val="18"/>
                <w:szCs w:val="18"/>
              </w:rPr>
            </w:pPr>
            <w:r w:rsidRPr="00347A77">
              <w:rPr>
                <w:rFonts w:eastAsia="EUAlbertina-Regular-Identity-H"/>
                <w:sz w:val="18"/>
                <w:szCs w:val="18"/>
              </w:rPr>
              <w:t>Madde 5(4), ikinci alt paragraf</w:t>
            </w:r>
          </w:p>
        </w:tc>
        <w:tc>
          <w:tcPr>
            <w:tcW w:w="2520" w:type="dxa"/>
          </w:tcPr>
          <w:p w:rsidR="0001792A" w:rsidRPr="00347A77" w:rsidRDefault="0001792A" w:rsidP="0001792A">
            <w:pPr>
              <w:autoSpaceDE w:val="0"/>
              <w:autoSpaceDN w:val="0"/>
              <w:adjustRightInd w:val="0"/>
              <w:jc w:val="center"/>
              <w:rPr>
                <w:rFonts w:eastAsia="EUAlbertina-Regular-Identity-H"/>
                <w:sz w:val="18"/>
                <w:szCs w:val="18"/>
              </w:rPr>
            </w:pPr>
            <w:r w:rsidRPr="00347A77">
              <w:rPr>
                <w:rFonts w:eastAsia="EUAlbertina-Regular-Identity-H"/>
                <w:sz w:val="18"/>
                <w:szCs w:val="18"/>
              </w:rPr>
              <w:t>7</w:t>
            </w:r>
          </w:p>
        </w:tc>
        <w:tc>
          <w:tcPr>
            <w:tcW w:w="3240" w:type="dxa"/>
          </w:tcPr>
          <w:p w:rsidR="0001792A" w:rsidRPr="00347A77" w:rsidRDefault="0001792A" w:rsidP="0001792A">
            <w:pPr>
              <w:autoSpaceDE w:val="0"/>
              <w:autoSpaceDN w:val="0"/>
              <w:adjustRightInd w:val="0"/>
              <w:jc w:val="center"/>
              <w:rPr>
                <w:rFonts w:eastAsia="EUAlbertina-Regular-Identity-H"/>
                <w:sz w:val="18"/>
                <w:szCs w:val="18"/>
              </w:rPr>
            </w:pPr>
            <w:r w:rsidRPr="00347A77">
              <w:rPr>
                <w:rFonts w:eastAsia="EUAlbertina-Regular-Identity-H"/>
                <w:sz w:val="18"/>
                <w:szCs w:val="18"/>
              </w:rPr>
              <w:t>Madde 14(3) ve Madde 16(2)</w:t>
            </w:r>
          </w:p>
        </w:tc>
      </w:tr>
      <w:tr w:rsidR="0001792A" w:rsidRPr="00347A77" w:rsidTr="0001792A">
        <w:tc>
          <w:tcPr>
            <w:tcW w:w="3780" w:type="dxa"/>
          </w:tcPr>
          <w:p w:rsidR="0001792A" w:rsidRPr="00347A77" w:rsidRDefault="0001792A" w:rsidP="0001792A">
            <w:pPr>
              <w:autoSpaceDE w:val="0"/>
              <w:autoSpaceDN w:val="0"/>
              <w:adjustRightInd w:val="0"/>
              <w:jc w:val="center"/>
              <w:rPr>
                <w:rFonts w:eastAsia="EUAlbertina-Regular-Identity-H"/>
                <w:sz w:val="18"/>
                <w:szCs w:val="18"/>
              </w:rPr>
            </w:pPr>
            <w:r w:rsidRPr="00347A77">
              <w:rPr>
                <w:rFonts w:eastAsia="EUAlbertina-Regular-Identity-H"/>
                <w:sz w:val="18"/>
                <w:szCs w:val="18"/>
              </w:rPr>
              <w:t>Madde 5(4), üçüncü alt paragraf</w:t>
            </w:r>
          </w:p>
        </w:tc>
        <w:tc>
          <w:tcPr>
            <w:tcW w:w="2520" w:type="dxa"/>
          </w:tcPr>
          <w:p w:rsidR="0001792A" w:rsidRPr="00347A77" w:rsidRDefault="0001792A" w:rsidP="0001792A">
            <w:pPr>
              <w:autoSpaceDE w:val="0"/>
              <w:autoSpaceDN w:val="0"/>
              <w:adjustRightInd w:val="0"/>
              <w:jc w:val="center"/>
              <w:rPr>
                <w:rFonts w:eastAsia="EUAlbertina-Regular-Identity-H"/>
                <w:sz w:val="18"/>
                <w:szCs w:val="18"/>
              </w:rPr>
            </w:pPr>
            <w:r w:rsidRPr="00347A77">
              <w:rPr>
                <w:rFonts w:eastAsia="EUAlbertina-Regular-Identity-H"/>
                <w:sz w:val="18"/>
                <w:szCs w:val="18"/>
              </w:rPr>
              <w:t>7</w:t>
            </w:r>
          </w:p>
        </w:tc>
        <w:tc>
          <w:tcPr>
            <w:tcW w:w="3240" w:type="dxa"/>
          </w:tcPr>
          <w:p w:rsidR="0001792A" w:rsidRPr="00347A77" w:rsidRDefault="0001792A" w:rsidP="0001792A">
            <w:pPr>
              <w:autoSpaceDE w:val="0"/>
              <w:autoSpaceDN w:val="0"/>
              <w:adjustRightInd w:val="0"/>
              <w:jc w:val="center"/>
              <w:rPr>
                <w:rFonts w:eastAsia="EUAlbertina-Regular-Identity-H"/>
                <w:sz w:val="18"/>
                <w:szCs w:val="18"/>
              </w:rPr>
            </w:pPr>
            <w:r w:rsidRPr="00347A77">
              <w:rPr>
                <w:rFonts w:eastAsia="EUAlbertina-Regular-Identity-H"/>
                <w:sz w:val="18"/>
                <w:szCs w:val="18"/>
              </w:rPr>
              <w:t>Madde 14(2)</w:t>
            </w:r>
          </w:p>
        </w:tc>
      </w:tr>
    </w:tbl>
    <w:p w:rsidR="0001792A" w:rsidRPr="00347A77" w:rsidRDefault="0001792A" w:rsidP="0001792A">
      <w:pPr>
        <w:rPr>
          <w:rFonts w:ascii="Times New Roman" w:hAnsi="Times New Roman"/>
          <w:sz w:val="18"/>
          <w:szCs w:val="18"/>
        </w:rPr>
      </w:pPr>
    </w:p>
    <w:tbl>
      <w:tblPr>
        <w:tblStyle w:val="TabloKlavuzu"/>
        <w:tblW w:w="0" w:type="auto"/>
        <w:tblInd w:w="-72" w:type="dxa"/>
        <w:tblLook w:val="01E0"/>
      </w:tblPr>
      <w:tblGrid>
        <w:gridCol w:w="3711"/>
        <w:gridCol w:w="2471"/>
        <w:gridCol w:w="3178"/>
      </w:tblGrid>
      <w:tr w:rsidR="0001792A" w:rsidRPr="00347A77" w:rsidTr="0001792A">
        <w:tc>
          <w:tcPr>
            <w:tcW w:w="3780" w:type="dxa"/>
          </w:tcPr>
          <w:p w:rsidR="0001792A" w:rsidRPr="00347A77" w:rsidRDefault="0001792A" w:rsidP="0001792A">
            <w:pPr>
              <w:autoSpaceDE w:val="0"/>
              <w:autoSpaceDN w:val="0"/>
              <w:adjustRightInd w:val="0"/>
              <w:jc w:val="center"/>
              <w:rPr>
                <w:rFonts w:eastAsia="EUAlbertina-Regular-Identity-H"/>
                <w:sz w:val="18"/>
                <w:szCs w:val="18"/>
              </w:rPr>
            </w:pPr>
            <w:r w:rsidRPr="00347A77">
              <w:rPr>
                <w:rFonts w:eastAsia="EUAlbertina-Regular-Identity-H"/>
                <w:sz w:val="18"/>
                <w:szCs w:val="18"/>
              </w:rPr>
              <w:t>Madde 5(4), dördüncü alt paragraf, birinci cümle</w:t>
            </w:r>
          </w:p>
        </w:tc>
        <w:tc>
          <w:tcPr>
            <w:tcW w:w="2520" w:type="dxa"/>
          </w:tcPr>
          <w:p w:rsidR="0001792A" w:rsidRPr="00347A77" w:rsidRDefault="0001792A" w:rsidP="0001792A">
            <w:pPr>
              <w:autoSpaceDE w:val="0"/>
              <w:autoSpaceDN w:val="0"/>
              <w:adjustRightInd w:val="0"/>
              <w:jc w:val="center"/>
              <w:rPr>
                <w:rFonts w:eastAsia="EUAlbertina-Regular-Identity-H"/>
                <w:sz w:val="18"/>
                <w:szCs w:val="18"/>
              </w:rPr>
            </w:pPr>
            <w:r w:rsidRPr="00347A77">
              <w:rPr>
                <w:rFonts w:eastAsia="EUAlbertina-Regular-Identity-H"/>
                <w:sz w:val="18"/>
                <w:szCs w:val="18"/>
              </w:rPr>
              <w:t>7</w:t>
            </w:r>
          </w:p>
        </w:tc>
        <w:tc>
          <w:tcPr>
            <w:tcW w:w="3240" w:type="dxa"/>
          </w:tcPr>
          <w:p w:rsidR="0001792A" w:rsidRPr="00347A77" w:rsidRDefault="0001792A" w:rsidP="0001792A">
            <w:pPr>
              <w:autoSpaceDE w:val="0"/>
              <w:autoSpaceDN w:val="0"/>
              <w:adjustRightInd w:val="0"/>
              <w:jc w:val="center"/>
              <w:rPr>
                <w:rFonts w:eastAsia="EUAlbertina-Regular-Identity-H"/>
                <w:sz w:val="18"/>
                <w:szCs w:val="18"/>
              </w:rPr>
            </w:pPr>
            <w:r w:rsidRPr="00347A77">
              <w:rPr>
                <w:rFonts w:eastAsia="EUAlbertina-Regular-Identity-H"/>
                <w:sz w:val="18"/>
                <w:szCs w:val="18"/>
              </w:rPr>
              <w:t>Madde 13(3)</w:t>
            </w:r>
          </w:p>
        </w:tc>
      </w:tr>
      <w:tr w:rsidR="0001792A" w:rsidRPr="00347A77" w:rsidTr="0001792A">
        <w:tc>
          <w:tcPr>
            <w:tcW w:w="3780" w:type="dxa"/>
          </w:tcPr>
          <w:p w:rsidR="0001792A" w:rsidRPr="00347A77" w:rsidRDefault="0001792A" w:rsidP="0001792A">
            <w:pPr>
              <w:autoSpaceDE w:val="0"/>
              <w:autoSpaceDN w:val="0"/>
              <w:adjustRightInd w:val="0"/>
              <w:jc w:val="center"/>
              <w:rPr>
                <w:rFonts w:eastAsia="EUAlbertina-Regular-Identity-H"/>
                <w:sz w:val="18"/>
                <w:szCs w:val="18"/>
              </w:rPr>
            </w:pPr>
            <w:r w:rsidRPr="00347A77">
              <w:rPr>
                <w:rFonts w:eastAsia="EUAlbertina-Regular-Identity-H"/>
                <w:sz w:val="18"/>
                <w:szCs w:val="18"/>
              </w:rPr>
              <w:t>Madde 5(4), dördüncü alt paragraf, ikinci cümle</w:t>
            </w:r>
          </w:p>
        </w:tc>
        <w:tc>
          <w:tcPr>
            <w:tcW w:w="2520" w:type="dxa"/>
          </w:tcPr>
          <w:p w:rsidR="0001792A" w:rsidRPr="00347A77" w:rsidRDefault="0001792A" w:rsidP="0001792A">
            <w:pPr>
              <w:autoSpaceDE w:val="0"/>
              <w:autoSpaceDN w:val="0"/>
              <w:adjustRightInd w:val="0"/>
              <w:jc w:val="center"/>
              <w:rPr>
                <w:rFonts w:eastAsia="EUAlbertina-Regular-Identity-H"/>
                <w:sz w:val="18"/>
                <w:szCs w:val="18"/>
              </w:rPr>
            </w:pPr>
            <w:r w:rsidRPr="00347A77">
              <w:rPr>
                <w:rFonts w:eastAsia="EUAlbertina-Regular-Identity-H"/>
                <w:sz w:val="18"/>
                <w:szCs w:val="18"/>
              </w:rPr>
              <w:t>7</w:t>
            </w:r>
          </w:p>
        </w:tc>
        <w:tc>
          <w:tcPr>
            <w:tcW w:w="3240" w:type="dxa"/>
          </w:tcPr>
          <w:p w:rsidR="0001792A" w:rsidRPr="00347A77" w:rsidRDefault="0001792A" w:rsidP="0001792A">
            <w:pPr>
              <w:autoSpaceDE w:val="0"/>
              <w:autoSpaceDN w:val="0"/>
              <w:adjustRightInd w:val="0"/>
              <w:jc w:val="center"/>
              <w:rPr>
                <w:rFonts w:eastAsia="EUAlbertina-Regular-Identity-H"/>
                <w:sz w:val="18"/>
                <w:szCs w:val="18"/>
              </w:rPr>
            </w:pPr>
            <w:r w:rsidRPr="00347A77">
              <w:rPr>
                <w:rFonts w:eastAsia="EUAlbertina-Regular-Identity-H"/>
                <w:sz w:val="18"/>
                <w:szCs w:val="18"/>
              </w:rPr>
              <w:t>Madde 16(3)</w:t>
            </w:r>
          </w:p>
        </w:tc>
      </w:tr>
      <w:tr w:rsidR="0001792A" w:rsidRPr="00347A77" w:rsidTr="0001792A">
        <w:tc>
          <w:tcPr>
            <w:tcW w:w="3780" w:type="dxa"/>
          </w:tcPr>
          <w:p w:rsidR="0001792A" w:rsidRPr="00347A77" w:rsidRDefault="0001792A" w:rsidP="0001792A">
            <w:pPr>
              <w:autoSpaceDE w:val="0"/>
              <w:autoSpaceDN w:val="0"/>
              <w:adjustRightInd w:val="0"/>
              <w:jc w:val="center"/>
              <w:rPr>
                <w:rFonts w:eastAsia="EUAlbertina-Regular-Identity-H"/>
                <w:sz w:val="18"/>
                <w:szCs w:val="18"/>
              </w:rPr>
            </w:pPr>
            <w:r w:rsidRPr="00347A77">
              <w:rPr>
                <w:rFonts w:eastAsia="EUAlbertina-Regular-Identity-H"/>
                <w:sz w:val="18"/>
                <w:szCs w:val="18"/>
              </w:rPr>
              <w:t>Madde 5(5)</w:t>
            </w:r>
          </w:p>
        </w:tc>
        <w:tc>
          <w:tcPr>
            <w:tcW w:w="2520" w:type="dxa"/>
          </w:tcPr>
          <w:p w:rsidR="0001792A" w:rsidRPr="00347A77" w:rsidRDefault="0001792A" w:rsidP="0001792A">
            <w:pPr>
              <w:autoSpaceDE w:val="0"/>
              <w:autoSpaceDN w:val="0"/>
              <w:adjustRightInd w:val="0"/>
              <w:jc w:val="center"/>
              <w:rPr>
                <w:rFonts w:eastAsia="EUAlbertina-Regular-Identity-H"/>
                <w:sz w:val="18"/>
                <w:szCs w:val="18"/>
              </w:rPr>
            </w:pPr>
            <w:r w:rsidRPr="00347A77">
              <w:rPr>
                <w:rFonts w:eastAsia="EUAlbertina-Regular-Identity-H"/>
                <w:sz w:val="18"/>
                <w:szCs w:val="18"/>
              </w:rPr>
              <w:t>7</w:t>
            </w:r>
          </w:p>
        </w:tc>
        <w:tc>
          <w:tcPr>
            <w:tcW w:w="3240" w:type="dxa"/>
          </w:tcPr>
          <w:p w:rsidR="0001792A" w:rsidRPr="00347A77" w:rsidRDefault="0001792A" w:rsidP="0001792A">
            <w:pPr>
              <w:autoSpaceDE w:val="0"/>
              <w:autoSpaceDN w:val="0"/>
              <w:adjustRightInd w:val="0"/>
              <w:jc w:val="center"/>
              <w:rPr>
                <w:rFonts w:eastAsia="EUAlbertina-Regular-Identity-H"/>
                <w:sz w:val="18"/>
                <w:szCs w:val="18"/>
              </w:rPr>
            </w:pPr>
            <w:r w:rsidRPr="00347A77">
              <w:rPr>
                <w:rFonts w:eastAsia="EUAlbertina-Regular-Identity-H"/>
                <w:sz w:val="18"/>
                <w:szCs w:val="18"/>
              </w:rPr>
              <w:t>Madde 17(4)</w:t>
            </w:r>
          </w:p>
        </w:tc>
      </w:tr>
      <w:tr w:rsidR="0001792A" w:rsidRPr="00347A77" w:rsidTr="0001792A">
        <w:tc>
          <w:tcPr>
            <w:tcW w:w="3780" w:type="dxa"/>
          </w:tcPr>
          <w:p w:rsidR="0001792A" w:rsidRPr="00347A77" w:rsidRDefault="0001792A" w:rsidP="0001792A">
            <w:pPr>
              <w:autoSpaceDE w:val="0"/>
              <w:autoSpaceDN w:val="0"/>
              <w:adjustRightInd w:val="0"/>
              <w:jc w:val="center"/>
              <w:rPr>
                <w:rFonts w:eastAsia="EUAlbertina-Regular-Identity-H"/>
                <w:sz w:val="18"/>
                <w:szCs w:val="18"/>
              </w:rPr>
            </w:pPr>
            <w:r w:rsidRPr="00347A77">
              <w:rPr>
                <w:rFonts w:eastAsia="EUAlbertina-Regular-Identity-H"/>
                <w:sz w:val="18"/>
                <w:szCs w:val="18"/>
              </w:rPr>
              <w:t>Madde 5(6)</w:t>
            </w:r>
          </w:p>
        </w:tc>
        <w:tc>
          <w:tcPr>
            <w:tcW w:w="2520" w:type="dxa"/>
          </w:tcPr>
          <w:p w:rsidR="0001792A" w:rsidRPr="00347A77" w:rsidRDefault="0001792A" w:rsidP="0001792A">
            <w:pPr>
              <w:autoSpaceDE w:val="0"/>
              <w:autoSpaceDN w:val="0"/>
              <w:adjustRightInd w:val="0"/>
              <w:jc w:val="center"/>
              <w:rPr>
                <w:rFonts w:eastAsia="EUAlbertina-Regular-Identity-H"/>
                <w:sz w:val="18"/>
                <w:szCs w:val="18"/>
              </w:rPr>
            </w:pPr>
            <w:r w:rsidRPr="00347A77">
              <w:rPr>
                <w:rFonts w:eastAsia="EUAlbertina-Regular-Identity-H"/>
                <w:sz w:val="18"/>
                <w:szCs w:val="18"/>
              </w:rPr>
              <w:t>7</w:t>
            </w:r>
          </w:p>
        </w:tc>
        <w:tc>
          <w:tcPr>
            <w:tcW w:w="3240" w:type="dxa"/>
          </w:tcPr>
          <w:p w:rsidR="0001792A" w:rsidRPr="00347A77" w:rsidRDefault="0001792A" w:rsidP="0001792A">
            <w:pPr>
              <w:autoSpaceDE w:val="0"/>
              <w:autoSpaceDN w:val="0"/>
              <w:adjustRightInd w:val="0"/>
              <w:jc w:val="center"/>
              <w:rPr>
                <w:rFonts w:eastAsia="EUAlbertina-Regular-Identity-H"/>
                <w:sz w:val="18"/>
                <w:szCs w:val="18"/>
              </w:rPr>
            </w:pPr>
            <w:r w:rsidRPr="00347A77">
              <w:rPr>
                <w:rFonts w:eastAsia="EUAlbertina-Regular-Identity-H"/>
                <w:sz w:val="18"/>
                <w:szCs w:val="18"/>
              </w:rPr>
              <w:t>Madde 14(4)</w:t>
            </w:r>
          </w:p>
        </w:tc>
      </w:tr>
      <w:tr w:rsidR="0001792A" w:rsidRPr="00347A77" w:rsidTr="0001792A">
        <w:tc>
          <w:tcPr>
            <w:tcW w:w="3780" w:type="dxa"/>
          </w:tcPr>
          <w:p w:rsidR="0001792A" w:rsidRPr="00347A77" w:rsidRDefault="0001792A" w:rsidP="0001792A">
            <w:pPr>
              <w:autoSpaceDE w:val="0"/>
              <w:autoSpaceDN w:val="0"/>
              <w:adjustRightInd w:val="0"/>
              <w:jc w:val="center"/>
              <w:rPr>
                <w:rFonts w:eastAsia="EUAlbertina-Regular-Identity-H"/>
                <w:sz w:val="18"/>
                <w:szCs w:val="18"/>
              </w:rPr>
            </w:pPr>
            <w:r w:rsidRPr="00347A77">
              <w:rPr>
                <w:rFonts w:eastAsia="EUAlbertina-Regular-Identity-H"/>
                <w:sz w:val="18"/>
                <w:szCs w:val="18"/>
              </w:rPr>
              <w:t>—</w:t>
            </w:r>
          </w:p>
        </w:tc>
        <w:tc>
          <w:tcPr>
            <w:tcW w:w="2520" w:type="dxa"/>
          </w:tcPr>
          <w:p w:rsidR="0001792A" w:rsidRPr="00347A77" w:rsidRDefault="0001792A" w:rsidP="0001792A">
            <w:pPr>
              <w:autoSpaceDE w:val="0"/>
              <w:autoSpaceDN w:val="0"/>
              <w:adjustRightInd w:val="0"/>
              <w:jc w:val="center"/>
              <w:rPr>
                <w:rFonts w:eastAsia="EUAlbertina-Regular-Identity-H"/>
                <w:sz w:val="18"/>
                <w:szCs w:val="18"/>
              </w:rPr>
            </w:pPr>
          </w:p>
        </w:tc>
        <w:tc>
          <w:tcPr>
            <w:tcW w:w="3240" w:type="dxa"/>
          </w:tcPr>
          <w:p w:rsidR="0001792A" w:rsidRPr="00347A77" w:rsidRDefault="0001792A" w:rsidP="0001792A">
            <w:pPr>
              <w:autoSpaceDE w:val="0"/>
              <w:autoSpaceDN w:val="0"/>
              <w:adjustRightInd w:val="0"/>
              <w:jc w:val="center"/>
              <w:rPr>
                <w:rFonts w:eastAsia="EUAlbertina-Regular-Identity-H"/>
                <w:sz w:val="18"/>
                <w:szCs w:val="18"/>
              </w:rPr>
            </w:pPr>
            <w:r w:rsidRPr="00347A77">
              <w:rPr>
                <w:rFonts w:eastAsia="EUAlbertina-Regular-Identity-H"/>
                <w:sz w:val="18"/>
                <w:szCs w:val="18"/>
              </w:rPr>
              <w:t>Madde 17(1) ila (3)</w:t>
            </w:r>
          </w:p>
        </w:tc>
      </w:tr>
      <w:tr w:rsidR="0001792A" w:rsidRPr="00347A77" w:rsidTr="0001792A">
        <w:tc>
          <w:tcPr>
            <w:tcW w:w="3780" w:type="dxa"/>
          </w:tcPr>
          <w:p w:rsidR="0001792A" w:rsidRPr="00347A77" w:rsidRDefault="0001792A" w:rsidP="0001792A">
            <w:pPr>
              <w:autoSpaceDE w:val="0"/>
              <w:autoSpaceDN w:val="0"/>
              <w:adjustRightInd w:val="0"/>
              <w:jc w:val="center"/>
              <w:rPr>
                <w:rFonts w:eastAsia="EUAlbertina-Regular-Identity-H"/>
                <w:sz w:val="18"/>
                <w:szCs w:val="18"/>
              </w:rPr>
            </w:pPr>
            <w:r w:rsidRPr="00347A77">
              <w:rPr>
                <w:rFonts w:eastAsia="EUAlbertina-Regular-Identity-H"/>
                <w:sz w:val="18"/>
                <w:szCs w:val="18"/>
              </w:rPr>
              <w:t>Madde 6(1), birinci alt paragraf</w:t>
            </w:r>
          </w:p>
        </w:tc>
        <w:tc>
          <w:tcPr>
            <w:tcW w:w="2520" w:type="dxa"/>
          </w:tcPr>
          <w:p w:rsidR="0001792A" w:rsidRPr="00347A77" w:rsidRDefault="0001792A" w:rsidP="0001792A">
            <w:pPr>
              <w:autoSpaceDE w:val="0"/>
              <w:autoSpaceDN w:val="0"/>
              <w:adjustRightInd w:val="0"/>
              <w:jc w:val="center"/>
              <w:rPr>
                <w:rFonts w:eastAsia="EUAlbertina-Regular-Identity-H"/>
                <w:sz w:val="18"/>
                <w:szCs w:val="18"/>
              </w:rPr>
            </w:pPr>
            <w:r w:rsidRPr="00347A77">
              <w:rPr>
                <w:rFonts w:eastAsia="EUAlbertina-Regular-Identity-H"/>
                <w:sz w:val="18"/>
                <w:szCs w:val="18"/>
              </w:rPr>
              <w:t>8</w:t>
            </w:r>
          </w:p>
        </w:tc>
        <w:tc>
          <w:tcPr>
            <w:tcW w:w="3240" w:type="dxa"/>
          </w:tcPr>
          <w:p w:rsidR="0001792A" w:rsidRPr="00347A77" w:rsidRDefault="0001792A" w:rsidP="0001792A">
            <w:pPr>
              <w:autoSpaceDE w:val="0"/>
              <w:autoSpaceDN w:val="0"/>
              <w:adjustRightInd w:val="0"/>
              <w:jc w:val="center"/>
              <w:rPr>
                <w:rFonts w:eastAsia="EUAlbertina-Regular-Identity-H"/>
                <w:sz w:val="18"/>
                <w:szCs w:val="18"/>
              </w:rPr>
            </w:pPr>
            <w:r w:rsidRPr="00347A77">
              <w:rPr>
                <w:rFonts w:eastAsia="EUAlbertina-Regular-Identity-H"/>
                <w:sz w:val="18"/>
                <w:szCs w:val="18"/>
              </w:rPr>
              <w:t>Madde 18(1)</w:t>
            </w:r>
          </w:p>
        </w:tc>
      </w:tr>
      <w:tr w:rsidR="0001792A" w:rsidRPr="00347A77" w:rsidTr="0001792A">
        <w:tc>
          <w:tcPr>
            <w:tcW w:w="3780" w:type="dxa"/>
          </w:tcPr>
          <w:p w:rsidR="0001792A" w:rsidRPr="00347A77" w:rsidRDefault="0001792A" w:rsidP="0001792A">
            <w:pPr>
              <w:autoSpaceDE w:val="0"/>
              <w:autoSpaceDN w:val="0"/>
              <w:adjustRightInd w:val="0"/>
              <w:jc w:val="center"/>
              <w:rPr>
                <w:rFonts w:eastAsia="EUAlbertina-Regular-Identity-H"/>
                <w:sz w:val="18"/>
                <w:szCs w:val="18"/>
              </w:rPr>
            </w:pPr>
            <w:r w:rsidRPr="00347A77">
              <w:rPr>
                <w:rFonts w:eastAsia="EUAlbertina-Regular-Identity-H"/>
                <w:sz w:val="18"/>
                <w:szCs w:val="18"/>
              </w:rPr>
              <w:t>—</w:t>
            </w:r>
          </w:p>
        </w:tc>
        <w:tc>
          <w:tcPr>
            <w:tcW w:w="2520" w:type="dxa"/>
          </w:tcPr>
          <w:p w:rsidR="0001792A" w:rsidRPr="00347A77" w:rsidRDefault="0001792A" w:rsidP="0001792A">
            <w:pPr>
              <w:autoSpaceDE w:val="0"/>
              <w:autoSpaceDN w:val="0"/>
              <w:adjustRightInd w:val="0"/>
              <w:jc w:val="center"/>
              <w:rPr>
                <w:rFonts w:eastAsia="EUAlbertina-Regular-Identity-H"/>
                <w:sz w:val="18"/>
                <w:szCs w:val="18"/>
              </w:rPr>
            </w:pPr>
          </w:p>
        </w:tc>
        <w:tc>
          <w:tcPr>
            <w:tcW w:w="3240" w:type="dxa"/>
          </w:tcPr>
          <w:p w:rsidR="0001792A" w:rsidRPr="00347A77" w:rsidRDefault="0001792A" w:rsidP="0001792A">
            <w:pPr>
              <w:autoSpaceDE w:val="0"/>
              <w:autoSpaceDN w:val="0"/>
              <w:adjustRightInd w:val="0"/>
              <w:jc w:val="center"/>
              <w:rPr>
                <w:rFonts w:eastAsia="EUAlbertina-Regular-Identity-H"/>
                <w:sz w:val="18"/>
                <w:szCs w:val="18"/>
              </w:rPr>
            </w:pPr>
            <w:r w:rsidRPr="00347A77">
              <w:rPr>
                <w:rFonts w:eastAsia="EUAlbertina-Regular-Identity-H"/>
                <w:sz w:val="18"/>
                <w:szCs w:val="18"/>
              </w:rPr>
              <w:t>Madde 18(2)</w:t>
            </w:r>
          </w:p>
        </w:tc>
      </w:tr>
      <w:tr w:rsidR="0001792A" w:rsidRPr="00347A77" w:rsidTr="0001792A">
        <w:tc>
          <w:tcPr>
            <w:tcW w:w="3780" w:type="dxa"/>
          </w:tcPr>
          <w:p w:rsidR="0001792A" w:rsidRPr="00347A77" w:rsidRDefault="0001792A" w:rsidP="0001792A">
            <w:pPr>
              <w:autoSpaceDE w:val="0"/>
              <w:autoSpaceDN w:val="0"/>
              <w:adjustRightInd w:val="0"/>
              <w:jc w:val="center"/>
              <w:rPr>
                <w:rFonts w:eastAsia="EUAlbertina-Regular-Identity-H"/>
                <w:sz w:val="18"/>
                <w:szCs w:val="18"/>
              </w:rPr>
            </w:pPr>
            <w:r w:rsidRPr="00347A77">
              <w:rPr>
                <w:rFonts w:eastAsia="EUAlbertina-Regular-Identity-H"/>
                <w:sz w:val="18"/>
                <w:szCs w:val="18"/>
              </w:rPr>
              <w:t>Madde 6(1), ikinci alt paragraf</w:t>
            </w:r>
          </w:p>
          <w:p w:rsidR="0001792A" w:rsidRPr="00347A77" w:rsidRDefault="0001792A" w:rsidP="0001792A">
            <w:pPr>
              <w:autoSpaceDE w:val="0"/>
              <w:autoSpaceDN w:val="0"/>
              <w:adjustRightInd w:val="0"/>
              <w:jc w:val="center"/>
              <w:rPr>
                <w:rFonts w:eastAsia="EUAlbertina-Regular-Identity-H"/>
                <w:sz w:val="18"/>
                <w:szCs w:val="18"/>
              </w:rPr>
            </w:pPr>
          </w:p>
        </w:tc>
        <w:tc>
          <w:tcPr>
            <w:tcW w:w="2520" w:type="dxa"/>
          </w:tcPr>
          <w:p w:rsidR="0001792A" w:rsidRPr="00347A77" w:rsidRDefault="0001792A" w:rsidP="0001792A">
            <w:pPr>
              <w:autoSpaceDE w:val="0"/>
              <w:autoSpaceDN w:val="0"/>
              <w:adjustRightInd w:val="0"/>
              <w:jc w:val="center"/>
              <w:rPr>
                <w:rFonts w:eastAsia="EUAlbertina-Regular-Identity-H"/>
                <w:sz w:val="18"/>
                <w:szCs w:val="18"/>
              </w:rPr>
            </w:pPr>
            <w:r w:rsidRPr="00347A77">
              <w:rPr>
                <w:rFonts w:eastAsia="EUAlbertina-Regular-Identity-H"/>
                <w:sz w:val="18"/>
                <w:szCs w:val="18"/>
              </w:rPr>
              <w:t>8</w:t>
            </w:r>
          </w:p>
        </w:tc>
        <w:tc>
          <w:tcPr>
            <w:tcW w:w="3240" w:type="dxa"/>
          </w:tcPr>
          <w:p w:rsidR="0001792A" w:rsidRPr="00347A77" w:rsidRDefault="0001792A" w:rsidP="0001792A">
            <w:pPr>
              <w:autoSpaceDE w:val="0"/>
              <w:autoSpaceDN w:val="0"/>
              <w:adjustRightInd w:val="0"/>
              <w:jc w:val="center"/>
              <w:rPr>
                <w:rFonts w:eastAsia="EUAlbertina-Regular-Identity-H"/>
                <w:sz w:val="18"/>
                <w:szCs w:val="18"/>
              </w:rPr>
            </w:pPr>
            <w:r w:rsidRPr="00347A77">
              <w:rPr>
                <w:rFonts w:eastAsia="EUAlbertina-Regular-Identity-H"/>
                <w:sz w:val="18"/>
                <w:szCs w:val="18"/>
              </w:rPr>
              <w:t>Madde 18(3)</w:t>
            </w:r>
          </w:p>
        </w:tc>
      </w:tr>
      <w:tr w:rsidR="0001792A" w:rsidRPr="00347A77" w:rsidTr="0001792A">
        <w:tc>
          <w:tcPr>
            <w:tcW w:w="3780" w:type="dxa"/>
          </w:tcPr>
          <w:p w:rsidR="0001792A" w:rsidRPr="00347A77" w:rsidRDefault="0001792A" w:rsidP="0001792A">
            <w:pPr>
              <w:autoSpaceDE w:val="0"/>
              <w:autoSpaceDN w:val="0"/>
              <w:adjustRightInd w:val="0"/>
              <w:jc w:val="center"/>
              <w:rPr>
                <w:rFonts w:eastAsia="EUAlbertina-Regular-Identity-H"/>
                <w:sz w:val="18"/>
                <w:szCs w:val="18"/>
              </w:rPr>
            </w:pPr>
            <w:r w:rsidRPr="00347A77">
              <w:rPr>
                <w:rFonts w:eastAsia="EUAlbertina-Regular-Identity-H"/>
                <w:sz w:val="18"/>
                <w:szCs w:val="18"/>
              </w:rPr>
              <w:t>Madde 6(2)</w:t>
            </w:r>
          </w:p>
        </w:tc>
        <w:tc>
          <w:tcPr>
            <w:tcW w:w="2520" w:type="dxa"/>
          </w:tcPr>
          <w:p w:rsidR="0001792A" w:rsidRPr="00347A77" w:rsidRDefault="0001792A" w:rsidP="0001792A">
            <w:pPr>
              <w:autoSpaceDE w:val="0"/>
              <w:autoSpaceDN w:val="0"/>
              <w:adjustRightInd w:val="0"/>
              <w:jc w:val="center"/>
              <w:rPr>
                <w:rFonts w:eastAsia="EUAlbertina-Regular-Identity-H"/>
                <w:sz w:val="18"/>
                <w:szCs w:val="18"/>
              </w:rPr>
            </w:pPr>
            <w:r w:rsidRPr="00347A77">
              <w:rPr>
                <w:rFonts w:eastAsia="EUAlbertina-Regular-Identity-H"/>
                <w:sz w:val="18"/>
                <w:szCs w:val="18"/>
              </w:rPr>
              <w:t>8</w:t>
            </w:r>
          </w:p>
        </w:tc>
        <w:tc>
          <w:tcPr>
            <w:tcW w:w="3240" w:type="dxa"/>
          </w:tcPr>
          <w:p w:rsidR="0001792A" w:rsidRPr="00347A77" w:rsidRDefault="0001792A" w:rsidP="0001792A">
            <w:pPr>
              <w:autoSpaceDE w:val="0"/>
              <w:autoSpaceDN w:val="0"/>
              <w:adjustRightInd w:val="0"/>
              <w:jc w:val="center"/>
              <w:rPr>
                <w:rFonts w:eastAsia="EUAlbertina-Regular-Identity-H"/>
                <w:sz w:val="18"/>
                <w:szCs w:val="18"/>
              </w:rPr>
            </w:pPr>
            <w:r w:rsidRPr="00347A77">
              <w:rPr>
                <w:rFonts w:eastAsia="EUAlbertina-Regular-Identity-H"/>
                <w:sz w:val="18"/>
                <w:szCs w:val="18"/>
              </w:rPr>
              <w:t>—</w:t>
            </w:r>
          </w:p>
        </w:tc>
      </w:tr>
      <w:tr w:rsidR="0001792A" w:rsidRPr="00347A77" w:rsidTr="0001792A">
        <w:tc>
          <w:tcPr>
            <w:tcW w:w="3780" w:type="dxa"/>
          </w:tcPr>
          <w:p w:rsidR="0001792A" w:rsidRPr="00347A77" w:rsidRDefault="0001792A" w:rsidP="0001792A">
            <w:pPr>
              <w:autoSpaceDE w:val="0"/>
              <w:autoSpaceDN w:val="0"/>
              <w:adjustRightInd w:val="0"/>
              <w:jc w:val="center"/>
              <w:rPr>
                <w:rFonts w:eastAsia="EUAlbertina-Regular-Identity-H"/>
                <w:sz w:val="18"/>
                <w:szCs w:val="18"/>
              </w:rPr>
            </w:pPr>
            <w:r w:rsidRPr="00347A77">
              <w:rPr>
                <w:rFonts w:eastAsia="EUAlbertina-Regular-Identity-H"/>
                <w:sz w:val="18"/>
                <w:szCs w:val="18"/>
              </w:rPr>
              <w:t>—</w:t>
            </w:r>
          </w:p>
        </w:tc>
        <w:tc>
          <w:tcPr>
            <w:tcW w:w="2520" w:type="dxa"/>
          </w:tcPr>
          <w:p w:rsidR="0001792A" w:rsidRPr="00347A77" w:rsidRDefault="0001792A" w:rsidP="0001792A">
            <w:pPr>
              <w:autoSpaceDE w:val="0"/>
              <w:autoSpaceDN w:val="0"/>
              <w:adjustRightInd w:val="0"/>
              <w:jc w:val="center"/>
              <w:rPr>
                <w:rFonts w:eastAsia="EUAlbertina-Regular-Identity-H"/>
                <w:sz w:val="18"/>
                <w:szCs w:val="18"/>
              </w:rPr>
            </w:pPr>
            <w:r w:rsidRPr="00347A77">
              <w:rPr>
                <w:rFonts w:eastAsia="EUAlbertina-Regular-Identity-H"/>
                <w:sz w:val="18"/>
                <w:szCs w:val="18"/>
              </w:rPr>
              <w:t>8</w:t>
            </w:r>
          </w:p>
        </w:tc>
        <w:tc>
          <w:tcPr>
            <w:tcW w:w="3240" w:type="dxa"/>
          </w:tcPr>
          <w:p w:rsidR="0001792A" w:rsidRPr="00347A77" w:rsidRDefault="0001792A" w:rsidP="0001792A">
            <w:pPr>
              <w:autoSpaceDE w:val="0"/>
              <w:autoSpaceDN w:val="0"/>
              <w:adjustRightInd w:val="0"/>
              <w:jc w:val="center"/>
              <w:rPr>
                <w:rFonts w:eastAsia="EUAlbertina-Regular-Identity-H"/>
                <w:sz w:val="18"/>
                <w:szCs w:val="18"/>
              </w:rPr>
            </w:pPr>
            <w:r w:rsidRPr="00347A77">
              <w:rPr>
                <w:rFonts w:eastAsia="EUAlbertina-Regular-Identity-H"/>
                <w:sz w:val="18"/>
                <w:szCs w:val="18"/>
              </w:rPr>
              <w:t>Madde 18(4) ila (8)</w:t>
            </w:r>
          </w:p>
        </w:tc>
      </w:tr>
      <w:tr w:rsidR="0001792A" w:rsidRPr="00347A77" w:rsidTr="0001792A">
        <w:tc>
          <w:tcPr>
            <w:tcW w:w="3780" w:type="dxa"/>
          </w:tcPr>
          <w:p w:rsidR="0001792A" w:rsidRPr="00347A77" w:rsidRDefault="0001792A" w:rsidP="0001792A">
            <w:pPr>
              <w:tabs>
                <w:tab w:val="left" w:pos="2460"/>
              </w:tabs>
              <w:autoSpaceDE w:val="0"/>
              <w:autoSpaceDN w:val="0"/>
              <w:adjustRightInd w:val="0"/>
              <w:jc w:val="center"/>
              <w:rPr>
                <w:rFonts w:eastAsia="EUAlbertina-Regular-Identity-H"/>
                <w:sz w:val="18"/>
                <w:szCs w:val="18"/>
              </w:rPr>
            </w:pPr>
            <w:r w:rsidRPr="00347A77">
              <w:rPr>
                <w:rFonts w:eastAsia="EUAlbertina-Regular-Identity-H"/>
                <w:sz w:val="18"/>
                <w:szCs w:val="18"/>
              </w:rPr>
              <w:t>Madde 6(3)</w:t>
            </w:r>
          </w:p>
        </w:tc>
        <w:tc>
          <w:tcPr>
            <w:tcW w:w="2520" w:type="dxa"/>
          </w:tcPr>
          <w:p w:rsidR="0001792A" w:rsidRPr="00347A77" w:rsidRDefault="0001792A" w:rsidP="0001792A">
            <w:pPr>
              <w:autoSpaceDE w:val="0"/>
              <w:autoSpaceDN w:val="0"/>
              <w:adjustRightInd w:val="0"/>
              <w:jc w:val="center"/>
              <w:rPr>
                <w:rFonts w:eastAsia="EUAlbertina-Regular-Identity-H"/>
                <w:sz w:val="18"/>
                <w:szCs w:val="18"/>
              </w:rPr>
            </w:pPr>
            <w:r w:rsidRPr="00347A77">
              <w:rPr>
                <w:rFonts w:eastAsia="EUAlbertina-Regular-Identity-H"/>
                <w:sz w:val="18"/>
                <w:szCs w:val="18"/>
              </w:rPr>
              <w:t>8</w:t>
            </w:r>
          </w:p>
        </w:tc>
        <w:tc>
          <w:tcPr>
            <w:tcW w:w="3240" w:type="dxa"/>
          </w:tcPr>
          <w:p w:rsidR="0001792A" w:rsidRPr="00347A77" w:rsidRDefault="0001792A" w:rsidP="0001792A">
            <w:pPr>
              <w:autoSpaceDE w:val="0"/>
              <w:autoSpaceDN w:val="0"/>
              <w:adjustRightInd w:val="0"/>
              <w:jc w:val="center"/>
              <w:rPr>
                <w:rFonts w:eastAsia="EUAlbertina-Regular-Identity-H"/>
                <w:sz w:val="18"/>
                <w:szCs w:val="18"/>
              </w:rPr>
            </w:pPr>
            <w:r w:rsidRPr="00347A77">
              <w:rPr>
                <w:rFonts w:eastAsia="EUAlbertina-Regular-Identity-H"/>
                <w:sz w:val="18"/>
                <w:szCs w:val="18"/>
              </w:rPr>
              <w:t>Madde 19(1) ve (2)</w:t>
            </w:r>
          </w:p>
        </w:tc>
      </w:tr>
      <w:tr w:rsidR="0001792A" w:rsidRPr="00347A77" w:rsidTr="0001792A">
        <w:tc>
          <w:tcPr>
            <w:tcW w:w="3780" w:type="dxa"/>
          </w:tcPr>
          <w:p w:rsidR="0001792A" w:rsidRPr="00347A77" w:rsidRDefault="0001792A" w:rsidP="0001792A">
            <w:pPr>
              <w:autoSpaceDE w:val="0"/>
              <w:autoSpaceDN w:val="0"/>
              <w:adjustRightInd w:val="0"/>
              <w:jc w:val="center"/>
              <w:rPr>
                <w:rFonts w:eastAsia="EUAlbertina-Regular-Identity-H"/>
                <w:sz w:val="18"/>
                <w:szCs w:val="18"/>
              </w:rPr>
            </w:pPr>
            <w:r w:rsidRPr="00347A77">
              <w:rPr>
                <w:rFonts w:eastAsia="EUAlbertina-Regular-Identity-H"/>
                <w:sz w:val="18"/>
                <w:szCs w:val="18"/>
              </w:rPr>
              <w:t>—</w:t>
            </w:r>
          </w:p>
        </w:tc>
        <w:tc>
          <w:tcPr>
            <w:tcW w:w="2520" w:type="dxa"/>
          </w:tcPr>
          <w:p w:rsidR="0001792A" w:rsidRPr="00347A77" w:rsidRDefault="0001792A" w:rsidP="0001792A">
            <w:pPr>
              <w:autoSpaceDE w:val="0"/>
              <w:autoSpaceDN w:val="0"/>
              <w:adjustRightInd w:val="0"/>
              <w:jc w:val="center"/>
              <w:rPr>
                <w:rFonts w:eastAsia="EUAlbertina-Regular-Identity-H"/>
                <w:sz w:val="18"/>
                <w:szCs w:val="18"/>
              </w:rPr>
            </w:pPr>
          </w:p>
        </w:tc>
        <w:tc>
          <w:tcPr>
            <w:tcW w:w="3240" w:type="dxa"/>
          </w:tcPr>
          <w:p w:rsidR="0001792A" w:rsidRPr="00347A77" w:rsidRDefault="0001792A" w:rsidP="0001792A">
            <w:pPr>
              <w:autoSpaceDE w:val="0"/>
              <w:autoSpaceDN w:val="0"/>
              <w:adjustRightInd w:val="0"/>
              <w:jc w:val="center"/>
              <w:rPr>
                <w:rFonts w:eastAsia="EUAlbertina-Regular-Identity-H"/>
                <w:sz w:val="18"/>
                <w:szCs w:val="18"/>
              </w:rPr>
            </w:pPr>
            <w:r w:rsidRPr="00347A77">
              <w:rPr>
                <w:rFonts w:eastAsia="EUAlbertina-Regular-Identity-H"/>
                <w:sz w:val="18"/>
                <w:szCs w:val="18"/>
              </w:rPr>
              <w:t>Madde 19(3)</w:t>
            </w:r>
          </w:p>
        </w:tc>
      </w:tr>
      <w:tr w:rsidR="0001792A" w:rsidRPr="00347A77" w:rsidTr="0001792A">
        <w:tc>
          <w:tcPr>
            <w:tcW w:w="3780" w:type="dxa"/>
          </w:tcPr>
          <w:p w:rsidR="0001792A" w:rsidRPr="00347A77" w:rsidRDefault="0001792A" w:rsidP="0001792A">
            <w:pPr>
              <w:autoSpaceDE w:val="0"/>
              <w:autoSpaceDN w:val="0"/>
              <w:adjustRightInd w:val="0"/>
              <w:jc w:val="center"/>
              <w:rPr>
                <w:rFonts w:eastAsia="EUAlbertina-Regular-Identity-H"/>
                <w:sz w:val="18"/>
                <w:szCs w:val="18"/>
              </w:rPr>
            </w:pPr>
            <w:r w:rsidRPr="00347A77">
              <w:rPr>
                <w:rFonts w:eastAsia="EUAlbertina-Regular-Identity-H"/>
                <w:sz w:val="18"/>
                <w:szCs w:val="18"/>
              </w:rPr>
              <w:t>Madde 6(4)</w:t>
            </w:r>
          </w:p>
        </w:tc>
        <w:tc>
          <w:tcPr>
            <w:tcW w:w="2520" w:type="dxa"/>
          </w:tcPr>
          <w:p w:rsidR="0001792A" w:rsidRPr="00347A77" w:rsidRDefault="0001792A" w:rsidP="0001792A">
            <w:pPr>
              <w:autoSpaceDE w:val="0"/>
              <w:autoSpaceDN w:val="0"/>
              <w:adjustRightInd w:val="0"/>
              <w:jc w:val="center"/>
              <w:rPr>
                <w:rFonts w:eastAsia="EUAlbertina-Regular-Identity-H"/>
                <w:sz w:val="18"/>
                <w:szCs w:val="18"/>
              </w:rPr>
            </w:pPr>
            <w:r w:rsidRPr="00347A77">
              <w:rPr>
                <w:rFonts w:eastAsia="EUAlbertina-Regular-Identity-H"/>
                <w:sz w:val="18"/>
                <w:szCs w:val="18"/>
              </w:rPr>
              <w:t>8</w:t>
            </w:r>
          </w:p>
        </w:tc>
        <w:tc>
          <w:tcPr>
            <w:tcW w:w="3240" w:type="dxa"/>
          </w:tcPr>
          <w:p w:rsidR="0001792A" w:rsidRPr="00347A77" w:rsidRDefault="0001792A" w:rsidP="0001792A">
            <w:pPr>
              <w:autoSpaceDE w:val="0"/>
              <w:autoSpaceDN w:val="0"/>
              <w:adjustRightInd w:val="0"/>
              <w:jc w:val="center"/>
              <w:rPr>
                <w:rFonts w:eastAsia="EUAlbertina-Regular-Identity-H"/>
                <w:sz w:val="18"/>
                <w:szCs w:val="18"/>
              </w:rPr>
            </w:pPr>
            <w:r w:rsidRPr="00347A77">
              <w:rPr>
                <w:rFonts w:eastAsia="EUAlbertina-Regular-Identity-H"/>
                <w:sz w:val="18"/>
                <w:szCs w:val="18"/>
              </w:rPr>
              <w:t>Madde 38(2)</w:t>
            </w:r>
          </w:p>
        </w:tc>
      </w:tr>
      <w:tr w:rsidR="0001792A" w:rsidRPr="00347A77" w:rsidTr="0001792A">
        <w:tc>
          <w:tcPr>
            <w:tcW w:w="3780" w:type="dxa"/>
          </w:tcPr>
          <w:p w:rsidR="0001792A" w:rsidRPr="00347A77" w:rsidRDefault="0001792A" w:rsidP="0001792A">
            <w:pPr>
              <w:autoSpaceDE w:val="0"/>
              <w:autoSpaceDN w:val="0"/>
              <w:adjustRightInd w:val="0"/>
              <w:jc w:val="center"/>
              <w:rPr>
                <w:rFonts w:eastAsia="EUAlbertina-Regular-Identity-H"/>
                <w:sz w:val="18"/>
                <w:szCs w:val="18"/>
              </w:rPr>
            </w:pPr>
            <w:r w:rsidRPr="00347A77">
              <w:rPr>
                <w:rFonts w:eastAsia="EUAlbertina-Regular-Identity-H"/>
                <w:sz w:val="18"/>
                <w:szCs w:val="18"/>
              </w:rPr>
              <w:t>—</w:t>
            </w:r>
          </w:p>
        </w:tc>
        <w:tc>
          <w:tcPr>
            <w:tcW w:w="2520" w:type="dxa"/>
          </w:tcPr>
          <w:p w:rsidR="0001792A" w:rsidRPr="00347A77" w:rsidRDefault="0001792A" w:rsidP="0001792A">
            <w:pPr>
              <w:autoSpaceDE w:val="0"/>
              <w:autoSpaceDN w:val="0"/>
              <w:adjustRightInd w:val="0"/>
              <w:jc w:val="center"/>
              <w:rPr>
                <w:rFonts w:eastAsia="EUAlbertina-Regular-Identity-H"/>
                <w:sz w:val="18"/>
                <w:szCs w:val="18"/>
              </w:rPr>
            </w:pPr>
          </w:p>
        </w:tc>
        <w:tc>
          <w:tcPr>
            <w:tcW w:w="3240" w:type="dxa"/>
          </w:tcPr>
          <w:p w:rsidR="0001792A" w:rsidRPr="00347A77" w:rsidRDefault="0001792A" w:rsidP="0001792A">
            <w:pPr>
              <w:autoSpaceDE w:val="0"/>
              <w:autoSpaceDN w:val="0"/>
              <w:adjustRightInd w:val="0"/>
              <w:jc w:val="center"/>
              <w:rPr>
                <w:rFonts w:eastAsia="EUAlbertina-Regular-Identity-H"/>
                <w:sz w:val="18"/>
                <w:szCs w:val="18"/>
              </w:rPr>
            </w:pPr>
            <w:r w:rsidRPr="00347A77">
              <w:rPr>
                <w:rFonts w:eastAsia="EUAlbertina-Regular-Identity-H"/>
                <w:sz w:val="18"/>
                <w:szCs w:val="18"/>
              </w:rPr>
              <w:t>Madde 38(2)</w:t>
            </w:r>
          </w:p>
        </w:tc>
      </w:tr>
      <w:tr w:rsidR="0001792A" w:rsidRPr="00347A77" w:rsidTr="0001792A">
        <w:tc>
          <w:tcPr>
            <w:tcW w:w="3780" w:type="dxa"/>
          </w:tcPr>
          <w:p w:rsidR="0001792A" w:rsidRPr="00347A77" w:rsidRDefault="0001792A" w:rsidP="0001792A">
            <w:pPr>
              <w:autoSpaceDE w:val="0"/>
              <w:autoSpaceDN w:val="0"/>
              <w:adjustRightInd w:val="0"/>
              <w:jc w:val="center"/>
              <w:rPr>
                <w:rFonts w:eastAsia="EUAlbertina-Regular-Identity-H"/>
                <w:sz w:val="18"/>
                <w:szCs w:val="18"/>
              </w:rPr>
            </w:pPr>
            <w:r w:rsidRPr="00347A77">
              <w:rPr>
                <w:rFonts w:eastAsia="EUAlbertina-Regular-Identity-H"/>
                <w:sz w:val="18"/>
                <w:szCs w:val="18"/>
              </w:rPr>
              <w:t>Madde 7(1)</w:t>
            </w:r>
          </w:p>
        </w:tc>
        <w:tc>
          <w:tcPr>
            <w:tcW w:w="2520" w:type="dxa"/>
          </w:tcPr>
          <w:p w:rsidR="0001792A" w:rsidRPr="00347A77" w:rsidRDefault="0001792A" w:rsidP="0001792A">
            <w:pPr>
              <w:autoSpaceDE w:val="0"/>
              <w:autoSpaceDN w:val="0"/>
              <w:adjustRightInd w:val="0"/>
              <w:jc w:val="center"/>
              <w:rPr>
                <w:rFonts w:eastAsia="EUAlbertina-Regular-Identity-H"/>
                <w:sz w:val="18"/>
                <w:szCs w:val="18"/>
              </w:rPr>
            </w:pPr>
            <w:r w:rsidRPr="00347A77">
              <w:rPr>
                <w:rFonts w:eastAsia="EUAlbertina-Regular-Identity-H"/>
                <w:sz w:val="18"/>
                <w:szCs w:val="18"/>
              </w:rPr>
              <w:t>9</w:t>
            </w:r>
          </w:p>
        </w:tc>
        <w:tc>
          <w:tcPr>
            <w:tcW w:w="3240" w:type="dxa"/>
          </w:tcPr>
          <w:p w:rsidR="0001792A" w:rsidRPr="00347A77" w:rsidRDefault="0001792A" w:rsidP="0001792A">
            <w:pPr>
              <w:autoSpaceDE w:val="0"/>
              <w:autoSpaceDN w:val="0"/>
              <w:adjustRightInd w:val="0"/>
              <w:jc w:val="center"/>
              <w:rPr>
                <w:rFonts w:eastAsia="EUAlbertina-Regular-Identity-H"/>
                <w:sz w:val="18"/>
                <w:szCs w:val="18"/>
              </w:rPr>
            </w:pPr>
            <w:r w:rsidRPr="00347A77">
              <w:rPr>
                <w:rFonts w:eastAsia="EUAlbertina-Regular-Identity-H"/>
                <w:sz w:val="18"/>
                <w:szCs w:val="18"/>
              </w:rPr>
              <w:t>Madde 26(1)</w:t>
            </w:r>
          </w:p>
        </w:tc>
      </w:tr>
      <w:tr w:rsidR="0001792A" w:rsidRPr="00347A77" w:rsidTr="0001792A">
        <w:tc>
          <w:tcPr>
            <w:tcW w:w="3780" w:type="dxa"/>
          </w:tcPr>
          <w:p w:rsidR="0001792A" w:rsidRPr="00347A77" w:rsidRDefault="0001792A" w:rsidP="0001792A">
            <w:pPr>
              <w:autoSpaceDE w:val="0"/>
              <w:autoSpaceDN w:val="0"/>
              <w:adjustRightInd w:val="0"/>
              <w:jc w:val="center"/>
              <w:rPr>
                <w:rFonts w:eastAsia="EUAlbertina-Regular-Identity-H"/>
                <w:sz w:val="18"/>
                <w:szCs w:val="18"/>
              </w:rPr>
            </w:pPr>
            <w:r w:rsidRPr="00347A77">
              <w:rPr>
                <w:rFonts w:eastAsia="EUAlbertina-Regular-Identity-H"/>
                <w:sz w:val="18"/>
                <w:szCs w:val="18"/>
              </w:rPr>
              <w:t>—</w:t>
            </w:r>
          </w:p>
        </w:tc>
        <w:tc>
          <w:tcPr>
            <w:tcW w:w="2520" w:type="dxa"/>
          </w:tcPr>
          <w:p w:rsidR="0001792A" w:rsidRPr="00347A77" w:rsidRDefault="0001792A" w:rsidP="0001792A">
            <w:pPr>
              <w:autoSpaceDE w:val="0"/>
              <w:autoSpaceDN w:val="0"/>
              <w:adjustRightInd w:val="0"/>
              <w:jc w:val="center"/>
              <w:rPr>
                <w:rFonts w:eastAsia="EUAlbertina-Regular-Identity-H"/>
                <w:sz w:val="18"/>
                <w:szCs w:val="18"/>
              </w:rPr>
            </w:pPr>
          </w:p>
        </w:tc>
        <w:tc>
          <w:tcPr>
            <w:tcW w:w="3240" w:type="dxa"/>
          </w:tcPr>
          <w:p w:rsidR="0001792A" w:rsidRPr="00347A77" w:rsidRDefault="0001792A" w:rsidP="0001792A">
            <w:pPr>
              <w:autoSpaceDE w:val="0"/>
              <w:autoSpaceDN w:val="0"/>
              <w:adjustRightInd w:val="0"/>
              <w:jc w:val="center"/>
              <w:rPr>
                <w:rFonts w:eastAsia="EUAlbertina-Regular-Identity-H"/>
                <w:sz w:val="18"/>
                <w:szCs w:val="18"/>
              </w:rPr>
            </w:pPr>
            <w:r w:rsidRPr="00347A77">
              <w:rPr>
                <w:rFonts w:eastAsia="EUAlbertina-Regular-Identity-H"/>
                <w:sz w:val="18"/>
                <w:szCs w:val="18"/>
              </w:rPr>
              <w:t>Madde 26(2)</w:t>
            </w:r>
          </w:p>
        </w:tc>
      </w:tr>
      <w:tr w:rsidR="0001792A" w:rsidRPr="00347A77" w:rsidTr="0001792A">
        <w:tc>
          <w:tcPr>
            <w:tcW w:w="3780" w:type="dxa"/>
          </w:tcPr>
          <w:p w:rsidR="0001792A" w:rsidRPr="00347A77" w:rsidRDefault="0001792A" w:rsidP="0001792A">
            <w:pPr>
              <w:autoSpaceDE w:val="0"/>
              <w:autoSpaceDN w:val="0"/>
              <w:adjustRightInd w:val="0"/>
              <w:jc w:val="center"/>
              <w:rPr>
                <w:rFonts w:eastAsia="EUAlbertina-Regular-Identity-H"/>
                <w:sz w:val="18"/>
                <w:szCs w:val="18"/>
              </w:rPr>
            </w:pPr>
            <w:r w:rsidRPr="00347A77">
              <w:rPr>
                <w:rFonts w:eastAsia="EUAlbertina-Regular-Identity-H"/>
                <w:sz w:val="18"/>
                <w:szCs w:val="18"/>
              </w:rPr>
              <w:t>Madde 7(2)</w:t>
            </w:r>
          </w:p>
        </w:tc>
        <w:tc>
          <w:tcPr>
            <w:tcW w:w="2520" w:type="dxa"/>
          </w:tcPr>
          <w:p w:rsidR="0001792A" w:rsidRPr="00347A77" w:rsidRDefault="0001792A" w:rsidP="0001792A">
            <w:pPr>
              <w:autoSpaceDE w:val="0"/>
              <w:autoSpaceDN w:val="0"/>
              <w:adjustRightInd w:val="0"/>
              <w:jc w:val="center"/>
              <w:rPr>
                <w:rFonts w:eastAsia="EUAlbertina-Regular-Identity-H"/>
                <w:sz w:val="18"/>
                <w:szCs w:val="18"/>
              </w:rPr>
            </w:pPr>
            <w:r w:rsidRPr="00347A77">
              <w:rPr>
                <w:rFonts w:eastAsia="EUAlbertina-Regular-Identity-H"/>
                <w:sz w:val="18"/>
                <w:szCs w:val="18"/>
              </w:rPr>
              <w:t>9</w:t>
            </w:r>
          </w:p>
        </w:tc>
        <w:tc>
          <w:tcPr>
            <w:tcW w:w="3240" w:type="dxa"/>
          </w:tcPr>
          <w:p w:rsidR="0001792A" w:rsidRPr="00347A77" w:rsidRDefault="0001792A" w:rsidP="0001792A">
            <w:pPr>
              <w:autoSpaceDE w:val="0"/>
              <w:autoSpaceDN w:val="0"/>
              <w:adjustRightInd w:val="0"/>
              <w:jc w:val="center"/>
              <w:rPr>
                <w:rFonts w:eastAsia="EUAlbertina-Regular-Identity-H"/>
                <w:sz w:val="18"/>
                <w:szCs w:val="18"/>
              </w:rPr>
            </w:pPr>
            <w:r w:rsidRPr="00347A77">
              <w:rPr>
                <w:rFonts w:eastAsia="EUAlbertina-Regular-Identity-H"/>
                <w:sz w:val="18"/>
                <w:szCs w:val="18"/>
              </w:rPr>
              <w:t>Madde 28</w:t>
            </w:r>
          </w:p>
        </w:tc>
      </w:tr>
      <w:tr w:rsidR="0001792A" w:rsidRPr="00347A77" w:rsidTr="0001792A">
        <w:tc>
          <w:tcPr>
            <w:tcW w:w="3780" w:type="dxa"/>
          </w:tcPr>
          <w:p w:rsidR="0001792A" w:rsidRPr="00347A77" w:rsidRDefault="0001792A" w:rsidP="0001792A">
            <w:pPr>
              <w:autoSpaceDE w:val="0"/>
              <w:autoSpaceDN w:val="0"/>
              <w:adjustRightInd w:val="0"/>
              <w:jc w:val="center"/>
              <w:rPr>
                <w:rFonts w:eastAsia="EUAlbertina-Regular-Identity-H"/>
                <w:sz w:val="18"/>
                <w:szCs w:val="18"/>
              </w:rPr>
            </w:pPr>
            <w:r w:rsidRPr="00347A77">
              <w:rPr>
                <w:rFonts w:eastAsia="EUAlbertina-Regular-Identity-H"/>
                <w:sz w:val="18"/>
                <w:szCs w:val="18"/>
              </w:rPr>
              <w:t>Madde 7(3)</w:t>
            </w:r>
          </w:p>
        </w:tc>
        <w:tc>
          <w:tcPr>
            <w:tcW w:w="2520" w:type="dxa"/>
          </w:tcPr>
          <w:p w:rsidR="0001792A" w:rsidRPr="00347A77" w:rsidRDefault="0001792A" w:rsidP="0001792A">
            <w:pPr>
              <w:autoSpaceDE w:val="0"/>
              <w:autoSpaceDN w:val="0"/>
              <w:adjustRightInd w:val="0"/>
              <w:jc w:val="center"/>
              <w:rPr>
                <w:rFonts w:eastAsia="EUAlbertina-Regular-Identity-H"/>
                <w:sz w:val="18"/>
                <w:szCs w:val="18"/>
              </w:rPr>
            </w:pPr>
            <w:r w:rsidRPr="00347A77">
              <w:rPr>
                <w:rFonts w:eastAsia="EUAlbertina-Regular-Identity-H"/>
                <w:sz w:val="18"/>
                <w:szCs w:val="18"/>
              </w:rPr>
              <w:t>9</w:t>
            </w:r>
          </w:p>
        </w:tc>
        <w:tc>
          <w:tcPr>
            <w:tcW w:w="3240" w:type="dxa"/>
          </w:tcPr>
          <w:p w:rsidR="0001792A" w:rsidRPr="00347A77" w:rsidRDefault="0001792A" w:rsidP="0001792A">
            <w:pPr>
              <w:autoSpaceDE w:val="0"/>
              <w:autoSpaceDN w:val="0"/>
              <w:adjustRightInd w:val="0"/>
              <w:jc w:val="center"/>
              <w:rPr>
                <w:rFonts w:eastAsia="EUAlbertina-Regular-Identity-H"/>
                <w:sz w:val="18"/>
                <w:szCs w:val="18"/>
              </w:rPr>
            </w:pPr>
            <w:r w:rsidRPr="00347A77">
              <w:rPr>
                <w:rFonts w:eastAsia="EUAlbertina-Regular-Identity-H"/>
                <w:sz w:val="18"/>
                <w:szCs w:val="18"/>
              </w:rPr>
              <w:t>Madde 29(1) ve (2)</w:t>
            </w:r>
          </w:p>
        </w:tc>
      </w:tr>
      <w:tr w:rsidR="0001792A" w:rsidRPr="00347A77" w:rsidTr="0001792A">
        <w:tc>
          <w:tcPr>
            <w:tcW w:w="3780" w:type="dxa"/>
          </w:tcPr>
          <w:p w:rsidR="0001792A" w:rsidRPr="00347A77" w:rsidRDefault="0001792A" w:rsidP="0001792A">
            <w:pPr>
              <w:autoSpaceDE w:val="0"/>
              <w:autoSpaceDN w:val="0"/>
              <w:adjustRightInd w:val="0"/>
              <w:jc w:val="center"/>
              <w:rPr>
                <w:rFonts w:eastAsia="EUAlbertina-Regular-Identity-H"/>
                <w:sz w:val="18"/>
                <w:szCs w:val="18"/>
              </w:rPr>
            </w:pPr>
            <w:r w:rsidRPr="00347A77">
              <w:rPr>
                <w:rFonts w:eastAsia="EUAlbertina-Regular-Identity-H"/>
                <w:sz w:val="18"/>
                <w:szCs w:val="18"/>
              </w:rPr>
              <w:t>—</w:t>
            </w:r>
          </w:p>
        </w:tc>
        <w:tc>
          <w:tcPr>
            <w:tcW w:w="2520" w:type="dxa"/>
          </w:tcPr>
          <w:p w:rsidR="0001792A" w:rsidRPr="00347A77" w:rsidRDefault="0001792A" w:rsidP="0001792A">
            <w:pPr>
              <w:autoSpaceDE w:val="0"/>
              <w:autoSpaceDN w:val="0"/>
              <w:adjustRightInd w:val="0"/>
              <w:jc w:val="center"/>
              <w:rPr>
                <w:rFonts w:eastAsia="EUAlbertina-Regular-Identity-H"/>
                <w:sz w:val="18"/>
                <w:szCs w:val="18"/>
              </w:rPr>
            </w:pPr>
          </w:p>
        </w:tc>
        <w:tc>
          <w:tcPr>
            <w:tcW w:w="3240" w:type="dxa"/>
          </w:tcPr>
          <w:p w:rsidR="0001792A" w:rsidRPr="00347A77" w:rsidRDefault="0001792A" w:rsidP="0001792A">
            <w:pPr>
              <w:autoSpaceDE w:val="0"/>
              <w:autoSpaceDN w:val="0"/>
              <w:adjustRightInd w:val="0"/>
              <w:jc w:val="center"/>
              <w:rPr>
                <w:rFonts w:eastAsia="EUAlbertina-Regular-Identity-H"/>
                <w:sz w:val="18"/>
                <w:szCs w:val="18"/>
              </w:rPr>
            </w:pPr>
            <w:r w:rsidRPr="00347A77">
              <w:rPr>
                <w:rFonts w:eastAsia="EUAlbertina-Regular-Identity-H"/>
                <w:sz w:val="18"/>
                <w:szCs w:val="18"/>
              </w:rPr>
              <w:t>Madde 29(3) ve (4)</w:t>
            </w:r>
          </w:p>
        </w:tc>
      </w:tr>
      <w:tr w:rsidR="0001792A" w:rsidRPr="00347A77" w:rsidTr="0001792A">
        <w:tc>
          <w:tcPr>
            <w:tcW w:w="3780" w:type="dxa"/>
          </w:tcPr>
          <w:p w:rsidR="0001792A" w:rsidRPr="00347A77" w:rsidRDefault="0001792A" w:rsidP="0001792A">
            <w:pPr>
              <w:autoSpaceDE w:val="0"/>
              <w:autoSpaceDN w:val="0"/>
              <w:adjustRightInd w:val="0"/>
              <w:jc w:val="center"/>
              <w:rPr>
                <w:rFonts w:eastAsia="EUAlbertina-Regular-Identity-H"/>
                <w:sz w:val="18"/>
                <w:szCs w:val="18"/>
              </w:rPr>
            </w:pPr>
            <w:r w:rsidRPr="00347A77">
              <w:rPr>
                <w:rFonts w:eastAsia="EUAlbertina-Regular-Identity-H"/>
                <w:sz w:val="18"/>
                <w:szCs w:val="18"/>
              </w:rPr>
              <w:t>Madde 8(1)</w:t>
            </w:r>
          </w:p>
        </w:tc>
        <w:tc>
          <w:tcPr>
            <w:tcW w:w="2520" w:type="dxa"/>
          </w:tcPr>
          <w:p w:rsidR="0001792A" w:rsidRPr="00347A77" w:rsidRDefault="0001792A" w:rsidP="0001792A">
            <w:pPr>
              <w:autoSpaceDE w:val="0"/>
              <w:autoSpaceDN w:val="0"/>
              <w:adjustRightInd w:val="0"/>
              <w:jc w:val="center"/>
              <w:rPr>
                <w:rFonts w:eastAsia="EUAlbertina-Regular-Identity-H"/>
                <w:sz w:val="18"/>
                <w:szCs w:val="18"/>
              </w:rPr>
            </w:pPr>
            <w:r w:rsidRPr="00347A77">
              <w:rPr>
                <w:rFonts w:eastAsia="EUAlbertina-Regular-Identity-H"/>
                <w:sz w:val="18"/>
                <w:szCs w:val="18"/>
              </w:rPr>
              <w:t>10</w:t>
            </w:r>
          </w:p>
        </w:tc>
        <w:tc>
          <w:tcPr>
            <w:tcW w:w="3240" w:type="dxa"/>
          </w:tcPr>
          <w:p w:rsidR="0001792A" w:rsidRPr="00347A77" w:rsidRDefault="0001792A" w:rsidP="0001792A">
            <w:pPr>
              <w:autoSpaceDE w:val="0"/>
              <w:autoSpaceDN w:val="0"/>
              <w:adjustRightInd w:val="0"/>
              <w:jc w:val="center"/>
              <w:rPr>
                <w:rFonts w:eastAsia="EUAlbertina-Regular-Identity-H"/>
                <w:sz w:val="18"/>
                <w:szCs w:val="18"/>
              </w:rPr>
            </w:pPr>
            <w:r w:rsidRPr="00347A77">
              <w:rPr>
                <w:rFonts w:eastAsia="EUAlbertina-Regular-Identity-H"/>
                <w:sz w:val="18"/>
                <w:szCs w:val="18"/>
              </w:rPr>
              <w:t>—</w:t>
            </w:r>
          </w:p>
        </w:tc>
      </w:tr>
      <w:tr w:rsidR="0001792A" w:rsidRPr="00347A77" w:rsidTr="0001792A">
        <w:tc>
          <w:tcPr>
            <w:tcW w:w="3780" w:type="dxa"/>
          </w:tcPr>
          <w:p w:rsidR="0001792A" w:rsidRPr="00347A77" w:rsidRDefault="0001792A" w:rsidP="0001792A">
            <w:pPr>
              <w:autoSpaceDE w:val="0"/>
              <w:autoSpaceDN w:val="0"/>
              <w:adjustRightInd w:val="0"/>
              <w:jc w:val="center"/>
              <w:rPr>
                <w:rFonts w:eastAsia="EUAlbertina-Regular-Identity-H"/>
                <w:sz w:val="18"/>
                <w:szCs w:val="18"/>
              </w:rPr>
            </w:pPr>
            <w:r w:rsidRPr="00347A77">
              <w:rPr>
                <w:rFonts w:eastAsia="EUAlbertina-Regular-Identity-H"/>
                <w:sz w:val="18"/>
                <w:szCs w:val="18"/>
              </w:rPr>
              <w:t>—</w:t>
            </w:r>
          </w:p>
        </w:tc>
        <w:tc>
          <w:tcPr>
            <w:tcW w:w="2520" w:type="dxa"/>
          </w:tcPr>
          <w:p w:rsidR="0001792A" w:rsidRPr="00347A77" w:rsidRDefault="0001792A" w:rsidP="0001792A">
            <w:pPr>
              <w:autoSpaceDE w:val="0"/>
              <w:autoSpaceDN w:val="0"/>
              <w:adjustRightInd w:val="0"/>
              <w:jc w:val="center"/>
              <w:rPr>
                <w:rFonts w:eastAsia="EUAlbertina-Regular-Identity-H"/>
                <w:sz w:val="18"/>
                <w:szCs w:val="18"/>
              </w:rPr>
            </w:pPr>
          </w:p>
        </w:tc>
        <w:tc>
          <w:tcPr>
            <w:tcW w:w="3240" w:type="dxa"/>
          </w:tcPr>
          <w:p w:rsidR="0001792A" w:rsidRPr="00347A77" w:rsidRDefault="0001792A" w:rsidP="0001792A">
            <w:pPr>
              <w:autoSpaceDE w:val="0"/>
              <w:autoSpaceDN w:val="0"/>
              <w:adjustRightInd w:val="0"/>
              <w:jc w:val="center"/>
              <w:rPr>
                <w:rFonts w:eastAsia="EUAlbertina-Regular-Identity-H"/>
                <w:sz w:val="18"/>
                <w:szCs w:val="18"/>
              </w:rPr>
            </w:pPr>
            <w:r w:rsidRPr="00347A77">
              <w:rPr>
                <w:rFonts w:eastAsia="EUAlbertina-Regular-Identity-H"/>
                <w:sz w:val="18"/>
                <w:szCs w:val="18"/>
              </w:rPr>
              <w:t>Madde 22</w:t>
            </w:r>
          </w:p>
        </w:tc>
      </w:tr>
      <w:tr w:rsidR="0001792A" w:rsidRPr="00347A77" w:rsidTr="0001792A">
        <w:tc>
          <w:tcPr>
            <w:tcW w:w="3780" w:type="dxa"/>
          </w:tcPr>
          <w:p w:rsidR="0001792A" w:rsidRPr="00347A77" w:rsidRDefault="0001792A" w:rsidP="0001792A">
            <w:pPr>
              <w:autoSpaceDE w:val="0"/>
              <w:autoSpaceDN w:val="0"/>
              <w:adjustRightInd w:val="0"/>
              <w:jc w:val="center"/>
              <w:rPr>
                <w:rFonts w:eastAsia="EUAlbertina-Regular-Identity-H"/>
                <w:sz w:val="18"/>
                <w:szCs w:val="18"/>
              </w:rPr>
            </w:pPr>
            <w:r w:rsidRPr="00347A77">
              <w:rPr>
                <w:rFonts w:eastAsia="EUAlbertina-Regular-Identity-H"/>
                <w:sz w:val="18"/>
                <w:szCs w:val="18"/>
              </w:rPr>
              <w:t>Madde 8(2)(a), birinci cümle</w:t>
            </w:r>
          </w:p>
        </w:tc>
        <w:tc>
          <w:tcPr>
            <w:tcW w:w="2520" w:type="dxa"/>
          </w:tcPr>
          <w:p w:rsidR="0001792A" w:rsidRPr="00347A77" w:rsidRDefault="0001792A" w:rsidP="0001792A">
            <w:pPr>
              <w:autoSpaceDE w:val="0"/>
              <w:autoSpaceDN w:val="0"/>
              <w:adjustRightInd w:val="0"/>
              <w:jc w:val="center"/>
              <w:rPr>
                <w:rFonts w:eastAsia="EUAlbertina-Regular-Identity-H"/>
                <w:sz w:val="18"/>
                <w:szCs w:val="18"/>
              </w:rPr>
            </w:pPr>
            <w:r w:rsidRPr="00347A77">
              <w:rPr>
                <w:rFonts w:eastAsia="EUAlbertina-Regular-Identity-H"/>
                <w:sz w:val="18"/>
                <w:szCs w:val="18"/>
              </w:rPr>
              <w:t>10</w:t>
            </w:r>
          </w:p>
        </w:tc>
        <w:tc>
          <w:tcPr>
            <w:tcW w:w="3240" w:type="dxa"/>
          </w:tcPr>
          <w:p w:rsidR="0001792A" w:rsidRPr="00347A77" w:rsidRDefault="0001792A" w:rsidP="0001792A">
            <w:pPr>
              <w:autoSpaceDE w:val="0"/>
              <w:autoSpaceDN w:val="0"/>
              <w:adjustRightInd w:val="0"/>
              <w:jc w:val="center"/>
              <w:rPr>
                <w:rFonts w:eastAsia="EUAlbertina-Regular-Identity-H"/>
                <w:sz w:val="18"/>
                <w:szCs w:val="18"/>
              </w:rPr>
            </w:pPr>
            <w:r w:rsidRPr="00347A77">
              <w:rPr>
                <w:rFonts w:eastAsia="EUAlbertina-Regular-Identity-H"/>
                <w:sz w:val="18"/>
                <w:szCs w:val="18"/>
              </w:rPr>
              <w:t>Madde 26(3)</w:t>
            </w:r>
          </w:p>
        </w:tc>
      </w:tr>
      <w:tr w:rsidR="0001792A" w:rsidRPr="00347A77" w:rsidTr="0001792A">
        <w:tc>
          <w:tcPr>
            <w:tcW w:w="3780" w:type="dxa"/>
          </w:tcPr>
          <w:p w:rsidR="0001792A" w:rsidRPr="00347A77" w:rsidRDefault="0001792A" w:rsidP="0001792A">
            <w:pPr>
              <w:autoSpaceDE w:val="0"/>
              <w:autoSpaceDN w:val="0"/>
              <w:adjustRightInd w:val="0"/>
              <w:jc w:val="center"/>
              <w:rPr>
                <w:rFonts w:eastAsia="EUAlbertina-Regular-Identity-H"/>
                <w:sz w:val="18"/>
                <w:szCs w:val="18"/>
              </w:rPr>
            </w:pPr>
            <w:r w:rsidRPr="00347A77">
              <w:rPr>
                <w:rFonts w:eastAsia="EUAlbertina-Regular-Identity-H"/>
                <w:sz w:val="18"/>
                <w:szCs w:val="18"/>
              </w:rPr>
              <w:t>Madde 8(2)(a), ikinci cümle</w:t>
            </w:r>
          </w:p>
        </w:tc>
        <w:tc>
          <w:tcPr>
            <w:tcW w:w="2520" w:type="dxa"/>
          </w:tcPr>
          <w:p w:rsidR="0001792A" w:rsidRPr="00347A77" w:rsidRDefault="0001792A" w:rsidP="0001792A">
            <w:pPr>
              <w:autoSpaceDE w:val="0"/>
              <w:autoSpaceDN w:val="0"/>
              <w:adjustRightInd w:val="0"/>
              <w:jc w:val="center"/>
              <w:rPr>
                <w:rFonts w:eastAsia="EUAlbertina-Regular-Identity-H"/>
                <w:sz w:val="18"/>
                <w:szCs w:val="18"/>
              </w:rPr>
            </w:pPr>
            <w:r w:rsidRPr="00347A77">
              <w:rPr>
                <w:rFonts w:eastAsia="EUAlbertina-Regular-Identity-H"/>
                <w:sz w:val="18"/>
                <w:szCs w:val="18"/>
              </w:rPr>
              <w:t>10</w:t>
            </w:r>
          </w:p>
        </w:tc>
        <w:tc>
          <w:tcPr>
            <w:tcW w:w="3240" w:type="dxa"/>
          </w:tcPr>
          <w:p w:rsidR="0001792A" w:rsidRPr="00347A77" w:rsidRDefault="0001792A" w:rsidP="0001792A">
            <w:pPr>
              <w:autoSpaceDE w:val="0"/>
              <w:autoSpaceDN w:val="0"/>
              <w:adjustRightInd w:val="0"/>
              <w:jc w:val="center"/>
              <w:rPr>
                <w:rFonts w:eastAsia="EUAlbertina-Regular-Identity-H"/>
                <w:sz w:val="18"/>
                <w:szCs w:val="18"/>
              </w:rPr>
            </w:pPr>
            <w:r w:rsidRPr="00347A77">
              <w:rPr>
                <w:rFonts w:eastAsia="EUAlbertina-Regular-Identity-H"/>
                <w:sz w:val="18"/>
                <w:szCs w:val="18"/>
              </w:rPr>
              <w:t>—</w:t>
            </w:r>
          </w:p>
        </w:tc>
      </w:tr>
      <w:tr w:rsidR="0001792A" w:rsidRPr="00347A77" w:rsidTr="0001792A">
        <w:tc>
          <w:tcPr>
            <w:tcW w:w="3780" w:type="dxa"/>
          </w:tcPr>
          <w:p w:rsidR="0001792A" w:rsidRPr="00347A77" w:rsidRDefault="0001792A" w:rsidP="0001792A">
            <w:pPr>
              <w:autoSpaceDE w:val="0"/>
              <w:autoSpaceDN w:val="0"/>
              <w:adjustRightInd w:val="0"/>
              <w:jc w:val="center"/>
              <w:rPr>
                <w:rFonts w:eastAsia="EUAlbertina-Regular-Identity-H"/>
                <w:sz w:val="18"/>
                <w:szCs w:val="18"/>
              </w:rPr>
            </w:pPr>
            <w:r w:rsidRPr="00347A77">
              <w:rPr>
                <w:rFonts w:eastAsia="EUAlbertina-Regular-Identity-H"/>
                <w:sz w:val="18"/>
                <w:szCs w:val="18"/>
              </w:rPr>
              <w:t xml:space="preserve">Madde 8(2)(a), üçüncü ile altıncı cümleler </w:t>
            </w:r>
          </w:p>
        </w:tc>
        <w:tc>
          <w:tcPr>
            <w:tcW w:w="2520" w:type="dxa"/>
          </w:tcPr>
          <w:p w:rsidR="0001792A" w:rsidRPr="00347A77" w:rsidRDefault="0001792A" w:rsidP="0001792A">
            <w:pPr>
              <w:autoSpaceDE w:val="0"/>
              <w:autoSpaceDN w:val="0"/>
              <w:adjustRightInd w:val="0"/>
              <w:jc w:val="center"/>
              <w:rPr>
                <w:rFonts w:eastAsia="EUAlbertina-Regular-Identity-H"/>
                <w:sz w:val="18"/>
                <w:szCs w:val="18"/>
              </w:rPr>
            </w:pPr>
            <w:r w:rsidRPr="00347A77">
              <w:rPr>
                <w:rFonts w:eastAsia="EUAlbertina-Regular-Identity-H"/>
                <w:sz w:val="18"/>
                <w:szCs w:val="18"/>
              </w:rPr>
              <w:t>10</w:t>
            </w:r>
          </w:p>
        </w:tc>
        <w:tc>
          <w:tcPr>
            <w:tcW w:w="3240" w:type="dxa"/>
          </w:tcPr>
          <w:p w:rsidR="0001792A" w:rsidRPr="00347A77" w:rsidRDefault="0001792A" w:rsidP="0001792A">
            <w:pPr>
              <w:autoSpaceDE w:val="0"/>
              <w:autoSpaceDN w:val="0"/>
              <w:adjustRightInd w:val="0"/>
              <w:jc w:val="center"/>
              <w:rPr>
                <w:rFonts w:eastAsia="EUAlbertina-Regular-Identity-H"/>
                <w:sz w:val="18"/>
                <w:szCs w:val="18"/>
              </w:rPr>
            </w:pPr>
            <w:r w:rsidRPr="00347A77">
              <w:rPr>
                <w:rFonts w:eastAsia="EUAlbertina-Regular-Identity-H"/>
                <w:sz w:val="18"/>
                <w:szCs w:val="18"/>
              </w:rPr>
              <w:t>Madde 23(1), (3), (5) ve (6)</w:t>
            </w:r>
          </w:p>
        </w:tc>
      </w:tr>
      <w:tr w:rsidR="0001792A" w:rsidRPr="00347A77" w:rsidTr="0001792A">
        <w:tc>
          <w:tcPr>
            <w:tcW w:w="3780" w:type="dxa"/>
          </w:tcPr>
          <w:p w:rsidR="0001792A" w:rsidRPr="00347A77" w:rsidRDefault="0001792A" w:rsidP="0001792A">
            <w:pPr>
              <w:autoSpaceDE w:val="0"/>
              <w:autoSpaceDN w:val="0"/>
              <w:adjustRightInd w:val="0"/>
              <w:jc w:val="center"/>
              <w:rPr>
                <w:rFonts w:eastAsia="EUAlbertina-Regular-Identity-H"/>
                <w:sz w:val="18"/>
                <w:szCs w:val="18"/>
              </w:rPr>
            </w:pPr>
            <w:r w:rsidRPr="00347A77">
              <w:rPr>
                <w:rFonts w:eastAsia="EUAlbertina-Regular-Identity-H"/>
                <w:sz w:val="18"/>
                <w:szCs w:val="18"/>
              </w:rPr>
              <w:lastRenderedPageBreak/>
              <w:t>—</w:t>
            </w:r>
          </w:p>
        </w:tc>
        <w:tc>
          <w:tcPr>
            <w:tcW w:w="2520" w:type="dxa"/>
          </w:tcPr>
          <w:p w:rsidR="0001792A" w:rsidRPr="00347A77" w:rsidRDefault="0001792A" w:rsidP="0001792A">
            <w:pPr>
              <w:autoSpaceDE w:val="0"/>
              <w:autoSpaceDN w:val="0"/>
              <w:adjustRightInd w:val="0"/>
              <w:jc w:val="center"/>
              <w:rPr>
                <w:rFonts w:eastAsia="EUAlbertina-Regular-Identity-H"/>
                <w:sz w:val="18"/>
                <w:szCs w:val="18"/>
              </w:rPr>
            </w:pPr>
          </w:p>
        </w:tc>
        <w:tc>
          <w:tcPr>
            <w:tcW w:w="3240" w:type="dxa"/>
          </w:tcPr>
          <w:p w:rsidR="0001792A" w:rsidRPr="00347A77" w:rsidRDefault="0001792A" w:rsidP="0001792A">
            <w:pPr>
              <w:autoSpaceDE w:val="0"/>
              <w:autoSpaceDN w:val="0"/>
              <w:adjustRightInd w:val="0"/>
              <w:jc w:val="center"/>
              <w:rPr>
                <w:rFonts w:eastAsia="EUAlbertina-Regular-Identity-H"/>
                <w:sz w:val="18"/>
                <w:szCs w:val="18"/>
              </w:rPr>
            </w:pPr>
            <w:r w:rsidRPr="00347A77">
              <w:rPr>
                <w:rFonts w:eastAsia="EUAlbertina-Regular-Identity-H"/>
                <w:sz w:val="18"/>
                <w:szCs w:val="18"/>
              </w:rPr>
              <w:t>Madde 23(2)</w:t>
            </w:r>
          </w:p>
        </w:tc>
      </w:tr>
      <w:tr w:rsidR="0001792A" w:rsidRPr="00347A77" w:rsidTr="0001792A">
        <w:tc>
          <w:tcPr>
            <w:tcW w:w="3780" w:type="dxa"/>
          </w:tcPr>
          <w:p w:rsidR="0001792A" w:rsidRPr="00347A77" w:rsidRDefault="0001792A" w:rsidP="0001792A">
            <w:pPr>
              <w:autoSpaceDE w:val="0"/>
              <w:autoSpaceDN w:val="0"/>
              <w:adjustRightInd w:val="0"/>
              <w:jc w:val="center"/>
              <w:rPr>
                <w:rFonts w:eastAsia="EUAlbertina-Regular-Identity-H"/>
                <w:sz w:val="18"/>
                <w:szCs w:val="18"/>
              </w:rPr>
            </w:pPr>
            <w:r w:rsidRPr="00347A77">
              <w:rPr>
                <w:rFonts w:eastAsia="EUAlbertina-Regular-Identity-H"/>
                <w:sz w:val="18"/>
                <w:szCs w:val="18"/>
              </w:rPr>
              <w:t>—</w:t>
            </w:r>
          </w:p>
        </w:tc>
        <w:tc>
          <w:tcPr>
            <w:tcW w:w="2520" w:type="dxa"/>
          </w:tcPr>
          <w:p w:rsidR="0001792A" w:rsidRPr="00347A77" w:rsidRDefault="0001792A" w:rsidP="0001792A">
            <w:pPr>
              <w:autoSpaceDE w:val="0"/>
              <w:autoSpaceDN w:val="0"/>
              <w:adjustRightInd w:val="0"/>
              <w:jc w:val="center"/>
              <w:rPr>
                <w:rFonts w:eastAsia="EUAlbertina-Regular-Identity-H"/>
                <w:sz w:val="18"/>
                <w:szCs w:val="18"/>
              </w:rPr>
            </w:pPr>
          </w:p>
        </w:tc>
        <w:tc>
          <w:tcPr>
            <w:tcW w:w="3240" w:type="dxa"/>
          </w:tcPr>
          <w:p w:rsidR="0001792A" w:rsidRPr="00347A77" w:rsidRDefault="0001792A" w:rsidP="0001792A">
            <w:pPr>
              <w:autoSpaceDE w:val="0"/>
              <w:autoSpaceDN w:val="0"/>
              <w:adjustRightInd w:val="0"/>
              <w:jc w:val="center"/>
              <w:rPr>
                <w:rFonts w:eastAsia="EUAlbertina-Regular-Identity-H"/>
                <w:sz w:val="18"/>
                <w:szCs w:val="18"/>
              </w:rPr>
            </w:pPr>
            <w:r w:rsidRPr="00347A77">
              <w:rPr>
                <w:rFonts w:eastAsia="EUAlbertina-Regular-Identity-H"/>
                <w:sz w:val="18"/>
                <w:szCs w:val="18"/>
              </w:rPr>
              <w:t>Madde 23(4)</w:t>
            </w:r>
          </w:p>
        </w:tc>
      </w:tr>
      <w:tr w:rsidR="0001792A" w:rsidRPr="00347A77" w:rsidTr="0001792A">
        <w:tc>
          <w:tcPr>
            <w:tcW w:w="3780" w:type="dxa"/>
          </w:tcPr>
          <w:p w:rsidR="0001792A" w:rsidRPr="00347A77" w:rsidRDefault="0001792A" w:rsidP="0001792A">
            <w:pPr>
              <w:autoSpaceDE w:val="0"/>
              <w:autoSpaceDN w:val="0"/>
              <w:adjustRightInd w:val="0"/>
              <w:jc w:val="center"/>
              <w:rPr>
                <w:rFonts w:eastAsia="EUAlbertina-Regular-Identity-H"/>
                <w:sz w:val="18"/>
                <w:szCs w:val="18"/>
              </w:rPr>
            </w:pPr>
            <w:r w:rsidRPr="00347A77">
              <w:rPr>
                <w:rFonts w:eastAsia="EUAlbertina-Regular-Identity-H"/>
                <w:sz w:val="18"/>
                <w:szCs w:val="18"/>
              </w:rPr>
              <w:t>—</w:t>
            </w:r>
          </w:p>
        </w:tc>
        <w:tc>
          <w:tcPr>
            <w:tcW w:w="2520" w:type="dxa"/>
          </w:tcPr>
          <w:p w:rsidR="0001792A" w:rsidRPr="00347A77" w:rsidRDefault="0001792A" w:rsidP="0001792A">
            <w:pPr>
              <w:autoSpaceDE w:val="0"/>
              <w:autoSpaceDN w:val="0"/>
              <w:adjustRightInd w:val="0"/>
              <w:jc w:val="center"/>
              <w:rPr>
                <w:rFonts w:eastAsia="EUAlbertina-Regular-Identity-H"/>
                <w:sz w:val="18"/>
                <w:szCs w:val="18"/>
              </w:rPr>
            </w:pPr>
          </w:p>
        </w:tc>
        <w:tc>
          <w:tcPr>
            <w:tcW w:w="3240" w:type="dxa"/>
          </w:tcPr>
          <w:p w:rsidR="0001792A" w:rsidRPr="00347A77" w:rsidRDefault="0001792A" w:rsidP="0001792A">
            <w:pPr>
              <w:autoSpaceDE w:val="0"/>
              <w:autoSpaceDN w:val="0"/>
              <w:adjustRightInd w:val="0"/>
              <w:jc w:val="center"/>
              <w:rPr>
                <w:rFonts w:eastAsia="EUAlbertina-Regular-Identity-H"/>
                <w:sz w:val="18"/>
                <w:szCs w:val="18"/>
              </w:rPr>
            </w:pPr>
            <w:r w:rsidRPr="00347A77">
              <w:rPr>
                <w:rFonts w:eastAsia="EUAlbertina-Regular-Identity-H"/>
                <w:sz w:val="18"/>
                <w:szCs w:val="18"/>
              </w:rPr>
              <w:t>Madde 23(7)</w:t>
            </w:r>
          </w:p>
        </w:tc>
      </w:tr>
      <w:tr w:rsidR="0001792A" w:rsidRPr="00347A77" w:rsidTr="0001792A">
        <w:tc>
          <w:tcPr>
            <w:tcW w:w="3780" w:type="dxa"/>
          </w:tcPr>
          <w:p w:rsidR="0001792A" w:rsidRPr="00347A77" w:rsidRDefault="0001792A" w:rsidP="0001792A">
            <w:pPr>
              <w:autoSpaceDE w:val="0"/>
              <w:autoSpaceDN w:val="0"/>
              <w:adjustRightInd w:val="0"/>
              <w:jc w:val="center"/>
              <w:rPr>
                <w:rFonts w:eastAsia="EUAlbertina-Regular-Identity-H"/>
                <w:sz w:val="18"/>
                <w:szCs w:val="18"/>
              </w:rPr>
            </w:pPr>
            <w:r w:rsidRPr="00347A77">
              <w:rPr>
                <w:rFonts w:eastAsia="EUAlbertina-Regular-Identity-H"/>
                <w:sz w:val="18"/>
                <w:szCs w:val="18"/>
              </w:rPr>
              <w:t>Madde 8(2)(b)(1), birinci ve ikinci alt paragraflar</w:t>
            </w:r>
          </w:p>
        </w:tc>
        <w:tc>
          <w:tcPr>
            <w:tcW w:w="2520" w:type="dxa"/>
          </w:tcPr>
          <w:p w:rsidR="0001792A" w:rsidRPr="00347A77" w:rsidRDefault="0001792A" w:rsidP="0001792A">
            <w:pPr>
              <w:autoSpaceDE w:val="0"/>
              <w:autoSpaceDN w:val="0"/>
              <w:adjustRightInd w:val="0"/>
              <w:jc w:val="center"/>
              <w:rPr>
                <w:rFonts w:eastAsia="EUAlbertina-Regular-Identity-H"/>
                <w:sz w:val="18"/>
                <w:szCs w:val="18"/>
              </w:rPr>
            </w:pPr>
            <w:r w:rsidRPr="00347A77">
              <w:rPr>
                <w:rFonts w:eastAsia="EUAlbertina-Regular-Identity-H"/>
                <w:sz w:val="18"/>
                <w:szCs w:val="18"/>
              </w:rPr>
              <w:t>10</w:t>
            </w:r>
          </w:p>
        </w:tc>
        <w:tc>
          <w:tcPr>
            <w:tcW w:w="3240" w:type="dxa"/>
          </w:tcPr>
          <w:p w:rsidR="0001792A" w:rsidRPr="00347A77" w:rsidRDefault="0001792A" w:rsidP="0001792A">
            <w:pPr>
              <w:autoSpaceDE w:val="0"/>
              <w:autoSpaceDN w:val="0"/>
              <w:adjustRightInd w:val="0"/>
              <w:jc w:val="center"/>
              <w:rPr>
                <w:rFonts w:eastAsia="EUAlbertina-Regular-Identity-H"/>
                <w:sz w:val="18"/>
                <w:szCs w:val="18"/>
              </w:rPr>
            </w:pPr>
            <w:r w:rsidRPr="00347A77">
              <w:rPr>
                <w:rFonts w:eastAsia="EUAlbertina-Regular-Identity-H"/>
                <w:sz w:val="18"/>
                <w:szCs w:val="18"/>
              </w:rPr>
              <w:t>Madde 27(1)</w:t>
            </w:r>
          </w:p>
        </w:tc>
      </w:tr>
      <w:tr w:rsidR="0001792A" w:rsidRPr="00347A77" w:rsidTr="0001792A">
        <w:tc>
          <w:tcPr>
            <w:tcW w:w="3780" w:type="dxa"/>
          </w:tcPr>
          <w:p w:rsidR="0001792A" w:rsidRPr="00347A77" w:rsidRDefault="0001792A" w:rsidP="0001792A">
            <w:pPr>
              <w:autoSpaceDE w:val="0"/>
              <w:autoSpaceDN w:val="0"/>
              <w:adjustRightInd w:val="0"/>
              <w:jc w:val="center"/>
              <w:rPr>
                <w:rFonts w:eastAsia="EUAlbertina-Regular-Identity-H"/>
                <w:sz w:val="18"/>
                <w:szCs w:val="18"/>
              </w:rPr>
            </w:pPr>
            <w:r w:rsidRPr="00347A77">
              <w:rPr>
                <w:rFonts w:eastAsia="EUAlbertina-Regular-Identity-H"/>
                <w:sz w:val="18"/>
                <w:szCs w:val="18"/>
              </w:rPr>
              <w:t>Madde 8(2)(b)(1), üçüncü alt paragraf</w:t>
            </w:r>
          </w:p>
        </w:tc>
        <w:tc>
          <w:tcPr>
            <w:tcW w:w="2520" w:type="dxa"/>
          </w:tcPr>
          <w:p w:rsidR="0001792A" w:rsidRPr="00347A77" w:rsidRDefault="0001792A" w:rsidP="0001792A">
            <w:pPr>
              <w:autoSpaceDE w:val="0"/>
              <w:autoSpaceDN w:val="0"/>
              <w:adjustRightInd w:val="0"/>
              <w:jc w:val="center"/>
              <w:rPr>
                <w:rFonts w:eastAsia="EUAlbertina-Regular-Identity-H"/>
                <w:sz w:val="18"/>
                <w:szCs w:val="18"/>
              </w:rPr>
            </w:pPr>
            <w:r w:rsidRPr="00347A77">
              <w:rPr>
                <w:rFonts w:eastAsia="EUAlbertina-Regular-Identity-H"/>
                <w:sz w:val="18"/>
                <w:szCs w:val="18"/>
              </w:rPr>
              <w:t>10</w:t>
            </w:r>
          </w:p>
        </w:tc>
        <w:tc>
          <w:tcPr>
            <w:tcW w:w="3240" w:type="dxa"/>
          </w:tcPr>
          <w:p w:rsidR="0001792A" w:rsidRPr="00347A77" w:rsidRDefault="0001792A" w:rsidP="0001792A">
            <w:pPr>
              <w:autoSpaceDE w:val="0"/>
              <w:autoSpaceDN w:val="0"/>
              <w:adjustRightInd w:val="0"/>
              <w:jc w:val="center"/>
              <w:rPr>
                <w:rFonts w:eastAsia="EUAlbertina-Regular-Identity-H"/>
                <w:sz w:val="18"/>
                <w:szCs w:val="18"/>
              </w:rPr>
            </w:pPr>
            <w:r w:rsidRPr="00347A77">
              <w:rPr>
                <w:rFonts w:eastAsia="EUAlbertina-Regular-Identity-H"/>
                <w:sz w:val="18"/>
                <w:szCs w:val="18"/>
              </w:rPr>
              <w:t>Madde 27(2)</w:t>
            </w:r>
          </w:p>
        </w:tc>
      </w:tr>
      <w:tr w:rsidR="0001792A" w:rsidRPr="00347A77" w:rsidTr="0001792A">
        <w:tc>
          <w:tcPr>
            <w:tcW w:w="3780" w:type="dxa"/>
          </w:tcPr>
          <w:p w:rsidR="0001792A" w:rsidRPr="00347A77" w:rsidRDefault="0001792A" w:rsidP="0001792A">
            <w:pPr>
              <w:autoSpaceDE w:val="0"/>
              <w:autoSpaceDN w:val="0"/>
              <w:adjustRightInd w:val="0"/>
              <w:jc w:val="center"/>
              <w:rPr>
                <w:rFonts w:eastAsia="EUAlbertina-Regular-Identity-H"/>
                <w:sz w:val="18"/>
                <w:szCs w:val="18"/>
              </w:rPr>
            </w:pPr>
            <w:r w:rsidRPr="00347A77">
              <w:rPr>
                <w:rFonts w:eastAsia="EUAlbertina-Regular-Identity-H"/>
                <w:sz w:val="18"/>
                <w:szCs w:val="18"/>
              </w:rPr>
              <w:t>Madde 8(2)(b)(2), birinci ve ikinci alt paragraflar</w:t>
            </w:r>
          </w:p>
        </w:tc>
        <w:tc>
          <w:tcPr>
            <w:tcW w:w="2520" w:type="dxa"/>
          </w:tcPr>
          <w:p w:rsidR="0001792A" w:rsidRPr="00347A77" w:rsidRDefault="0001792A" w:rsidP="0001792A">
            <w:pPr>
              <w:autoSpaceDE w:val="0"/>
              <w:autoSpaceDN w:val="0"/>
              <w:adjustRightInd w:val="0"/>
              <w:jc w:val="center"/>
              <w:rPr>
                <w:rFonts w:eastAsia="EUAlbertina-Regular-Identity-H"/>
                <w:sz w:val="18"/>
                <w:szCs w:val="18"/>
              </w:rPr>
            </w:pPr>
            <w:r w:rsidRPr="00347A77">
              <w:rPr>
                <w:rFonts w:eastAsia="EUAlbertina-Regular-Identity-H"/>
                <w:sz w:val="18"/>
                <w:szCs w:val="18"/>
              </w:rPr>
              <w:t>10</w:t>
            </w:r>
          </w:p>
        </w:tc>
        <w:tc>
          <w:tcPr>
            <w:tcW w:w="3240" w:type="dxa"/>
          </w:tcPr>
          <w:p w:rsidR="0001792A" w:rsidRPr="00347A77" w:rsidRDefault="0001792A" w:rsidP="0001792A">
            <w:pPr>
              <w:autoSpaceDE w:val="0"/>
              <w:autoSpaceDN w:val="0"/>
              <w:adjustRightInd w:val="0"/>
              <w:jc w:val="center"/>
              <w:rPr>
                <w:rFonts w:eastAsia="EUAlbertina-Regular-Identity-H"/>
                <w:sz w:val="18"/>
                <w:szCs w:val="18"/>
              </w:rPr>
            </w:pPr>
            <w:r w:rsidRPr="00347A77">
              <w:rPr>
                <w:rFonts w:eastAsia="EUAlbertina-Regular-Identity-H"/>
                <w:sz w:val="18"/>
                <w:szCs w:val="18"/>
              </w:rPr>
              <w:t>Madde 27(3)</w:t>
            </w:r>
          </w:p>
        </w:tc>
      </w:tr>
      <w:tr w:rsidR="0001792A" w:rsidRPr="00347A77" w:rsidTr="0001792A">
        <w:tc>
          <w:tcPr>
            <w:tcW w:w="3780" w:type="dxa"/>
          </w:tcPr>
          <w:p w:rsidR="0001792A" w:rsidRPr="00347A77" w:rsidRDefault="0001792A" w:rsidP="0001792A">
            <w:pPr>
              <w:autoSpaceDE w:val="0"/>
              <w:autoSpaceDN w:val="0"/>
              <w:adjustRightInd w:val="0"/>
              <w:jc w:val="center"/>
              <w:rPr>
                <w:rFonts w:eastAsia="EUAlbertina-Regular-Identity-H"/>
                <w:sz w:val="18"/>
                <w:szCs w:val="18"/>
              </w:rPr>
            </w:pPr>
            <w:r w:rsidRPr="00347A77">
              <w:rPr>
                <w:rFonts w:eastAsia="EUAlbertina-Regular-Identity-H"/>
                <w:sz w:val="18"/>
                <w:szCs w:val="18"/>
              </w:rPr>
              <w:t>Madde 8(2)(b)(2), üçüncü ve dördüncü alt paragraflar</w:t>
            </w:r>
          </w:p>
        </w:tc>
        <w:tc>
          <w:tcPr>
            <w:tcW w:w="2520" w:type="dxa"/>
          </w:tcPr>
          <w:p w:rsidR="0001792A" w:rsidRPr="00347A77" w:rsidRDefault="0001792A" w:rsidP="0001792A">
            <w:pPr>
              <w:autoSpaceDE w:val="0"/>
              <w:autoSpaceDN w:val="0"/>
              <w:adjustRightInd w:val="0"/>
              <w:jc w:val="center"/>
              <w:rPr>
                <w:rFonts w:eastAsia="EUAlbertina-Regular-Identity-H"/>
                <w:sz w:val="18"/>
                <w:szCs w:val="18"/>
              </w:rPr>
            </w:pPr>
            <w:r w:rsidRPr="00347A77">
              <w:rPr>
                <w:rFonts w:eastAsia="EUAlbertina-Regular-Identity-H"/>
                <w:sz w:val="18"/>
                <w:szCs w:val="18"/>
              </w:rPr>
              <w:t>10</w:t>
            </w:r>
          </w:p>
        </w:tc>
        <w:tc>
          <w:tcPr>
            <w:tcW w:w="3240" w:type="dxa"/>
          </w:tcPr>
          <w:p w:rsidR="0001792A" w:rsidRPr="00347A77" w:rsidRDefault="0001792A" w:rsidP="0001792A">
            <w:pPr>
              <w:autoSpaceDE w:val="0"/>
              <w:autoSpaceDN w:val="0"/>
              <w:adjustRightInd w:val="0"/>
              <w:jc w:val="center"/>
              <w:rPr>
                <w:rFonts w:eastAsia="EUAlbertina-Regular-Identity-H"/>
                <w:sz w:val="18"/>
                <w:szCs w:val="18"/>
              </w:rPr>
            </w:pPr>
            <w:r w:rsidRPr="00347A77">
              <w:rPr>
                <w:rFonts w:eastAsia="EUAlbertina-Regular-Identity-H"/>
                <w:sz w:val="18"/>
                <w:szCs w:val="18"/>
              </w:rPr>
              <w:t>—</w:t>
            </w:r>
          </w:p>
        </w:tc>
      </w:tr>
      <w:tr w:rsidR="0001792A" w:rsidRPr="00347A77" w:rsidTr="0001792A">
        <w:tc>
          <w:tcPr>
            <w:tcW w:w="3780" w:type="dxa"/>
          </w:tcPr>
          <w:p w:rsidR="0001792A" w:rsidRPr="00347A77" w:rsidRDefault="0001792A" w:rsidP="0001792A">
            <w:pPr>
              <w:autoSpaceDE w:val="0"/>
              <w:autoSpaceDN w:val="0"/>
              <w:adjustRightInd w:val="0"/>
              <w:jc w:val="center"/>
              <w:rPr>
                <w:rFonts w:eastAsia="EUAlbertina-Regular-Identity-H"/>
                <w:sz w:val="18"/>
                <w:szCs w:val="18"/>
              </w:rPr>
            </w:pPr>
            <w:r w:rsidRPr="00347A77">
              <w:rPr>
                <w:rFonts w:eastAsia="EUAlbertina-Regular-Identity-H"/>
                <w:sz w:val="18"/>
                <w:szCs w:val="18"/>
              </w:rPr>
              <w:t>—</w:t>
            </w:r>
          </w:p>
        </w:tc>
        <w:tc>
          <w:tcPr>
            <w:tcW w:w="2520" w:type="dxa"/>
          </w:tcPr>
          <w:p w:rsidR="0001792A" w:rsidRPr="00347A77" w:rsidRDefault="0001792A" w:rsidP="0001792A">
            <w:pPr>
              <w:autoSpaceDE w:val="0"/>
              <w:autoSpaceDN w:val="0"/>
              <w:adjustRightInd w:val="0"/>
              <w:jc w:val="center"/>
              <w:rPr>
                <w:rFonts w:eastAsia="EUAlbertina-Regular-Identity-H"/>
                <w:sz w:val="18"/>
                <w:szCs w:val="18"/>
              </w:rPr>
            </w:pPr>
          </w:p>
        </w:tc>
        <w:tc>
          <w:tcPr>
            <w:tcW w:w="3240" w:type="dxa"/>
          </w:tcPr>
          <w:p w:rsidR="0001792A" w:rsidRPr="00347A77" w:rsidRDefault="0001792A" w:rsidP="0001792A">
            <w:pPr>
              <w:autoSpaceDE w:val="0"/>
              <w:autoSpaceDN w:val="0"/>
              <w:adjustRightInd w:val="0"/>
              <w:jc w:val="center"/>
              <w:rPr>
                <w:rFonts w:eastAsia="EUAlbertina-Regular-Identity-H"/>
                <w:sz w:val="18"/>
                <w:szCs w:val="18"/>
              </w:rPr>
            </w:pPr>
            <w:r w:rsidRPr="00347A77">
              <w:rPr>
                <w:rFonts w:eastAsia="EUAlbertina-Regular-Identity-H"/>
                <w:sz w:val="18"/>
                <w:szCs w:val="18"/>
              </w:rPr>
              <w:t>Madde 27(4) ve (5)</w:t>
            </w:r>
          </w:p>
        </w:tc>
      </w:tr>
      <w:tr w:rsidR="0001792A" w:rsidRPr="00347A77" w:rsidTr="0001792A">
        <w:tc>
          <w:tcPr>
            <w:tcW w:w="3780" w:type="dxa"/>
          </w:tcPr>
          <w:p w:rsidR="0001792A" w:rsidRPr="00347A77" w:rsidRDefault="0001792A" w:rsidP="0001792A">
            <w:pPr>
              <w:autoSpaceDE w:val="0"/>
              <w:autoSpaceDN w:val="0"/>
              <w:adjustRightInd w:val="0"/>
              <w:jc w:val="center"/>
              <w:rPr>
                <w:rFonts w:eastAsia="EUAlbertina-Regular-Identity-H"/>
                <w:sz w:val="18"/>
                <w:szCs w:val="18"/>
              </w:rPr>
            </w:pPr>
            <w:r w:rsidRPr="00347A77">
              <w:rPr>
                <w:rFonts w:eastAsia="EUAlbertina-Regular-Identity-H"/>
                <w:sz w:val="18"/>
                <w:szCs w:val="18"/>
              </w:rPr>
              <w:t>Madde 8(2)(c), birinci alt paragraf</w:t>
            </w:r>
          </w:p>
        </w:tc>
        <w:tc>
          <w:tcPr>
            <w:tcW w:w="2520" w:type="dxa"/>
          </w:tcPr>
          <w:p w:rsidR="0001792A" w:rsidRPr="00347A77" w:rsidRDefault="0001792A" w:rsidP="0001792A">
            <w:pPr>
              <w:autoSpaceDE w:val="0"/>
              <w:autoSpaceDN w:val="0"/>
              <w:adjustRightInd w:val="0"/>
              <w:jc w:val="center"/>
              <w:rPr>
                <w:rFonts w:eastAsia="EUAlbertina-Regular-Identity-H"/>
                <w:sz w:val="18"/>
                <w:szCs w:val="18"/>
              </w:rPr>
            </w:pPr>
            <w:r w:rsidRPr="00347A77">
              <w:rPr>
                <w:rFonts w:eastAsia="EUAlbertina-Regular-Identity-H"/>
                <w:sz w:val="18"/>
                <w:szCs w:val="18"/>
              </w:rPr>
              <w:t>10</w:t>
            </w:r>
          </w:p>
        </w:tc>
        <w:tc>
          <w:tcPr>
            <w:tcW w:w="3240" w:type="dxa"/>
          </w:tcPr>
          <w:p w:rsidR="0001792A" w:rsidRPr="00347A77" w:rsidRDefault="0001792A" w:rsidP="0001792A">
            <w:pPr>
              <w:autoSpaceDE w:val="0"/>
              <w:autoSpaceDN w:val="0"/>
              <w:adjustRightInd w:val="0"/>
              <w:jc w:val="center"/>
              <w:rPr>
                <w:rFonts w:eastAsia="EUAlbertina-Regular-Identity-H"/>
                <w:sz w:val="18"/>
                <w:szCs w:val="18"/>
              </w:rPr>
            </w:pPr>
            <w:r w:rsidRPr="00347A77">
              <w:rPr>
                <w:rFonts w:eastAsia="EUAlbertina-Regular-Identity-H"/>
                <w:sz w:val="18"/>
                <w:szCs w:val="18"/>
              </w:rPr>
              <w:t>Madde 20(1) ve (2)</w:t>
            </w:r>
          </w:p>
        </w:tc>
      </w:tr>
      <w:tr w:rsidR="0001792A" w:rsidRPr="00347A77" w:rsidTr="0001792A">
        <w:tc>
          <w:tcPr>
            <w:tcW w:w="3780" w:type="dxa"/>
          </w:tcPr>
          <w:p w:rsidR="0001792A" w:rsidRPr="00347A77" w:rsidRDefault="0001792A" w:rsidP="0001792A">
            <w:pPr>
              <w:autoSpaceDE w:val="0"/>
              <w:autoSpaceDN w:val="0"/>
              <w:adjustRightInd w:val="0"/>
              <w:jc w:val="center"/>
              <w:rPr>
                <w:rFonts w:eastAsia="EUAlbertina-Regular-Identity-H"/>
                <w:sz w:val="18"/>
                <w:szCs w:val="18"/>
              </w:rPr>
            </w:pPr>
            <w:r w:rsidRPr="00347A77">
              <w:rPr>
                <w:rFonts w:eastAsia="EUAlbertina-Regular-Identity-H"/>
                <w:sz w:val="18"/>
                <w:szCs w:val="18"/>
              </w:rPr>
              <w:t>Madde 8(2)(c), ikinci alt paragraf</w:t>
            </w:r>
          </w:p>
        </w:tc>
        <w:tc>
          <w:tcPr>
            <w:tcW w:w="2520" w:type="dxa"/>
          </w:tcPr>
          <w:p w:rsidR="0001792A" w:rsidRPr="00347A77" w:rsidRDefault="0001792A" w:rsidP="0001792A">
            <w:pPr>
              <w:autoSpaceDE w:val="0"/>
              <w:autoSpaceDN w:val="0"/>
              <w:adjustRightInd w:val="0"/>
              <w:jc w:val="center"/>
              <w:rPr>
                <w:rFonts w:eastAsia="EUAlbertina-Regular-Identity-H"/>
                <w:sz w:val="18"/>
                <w:szCs w:val="18"/>
              </w:rPr>
            </w:pPr>
            <w:r w:rsidRPr="00347A77">
              <w:rPr>
                <w:rFonts w:eastAsia="EUAlbertina-Regular-Identity-H"/>
                <w:sz w:val="18"/>
                <w:szCs w:val="18"/>
              </w:rPr>
              <w:t>10</w:t>
            </w:r>
          </w:p>
        </w:tc>
        <w:tc>
          <w:tcPr>
            <w:tcW w:w="3240" w:type="dxa"/>
          </w:tcPr>
          <w:p w:rsidR="0001792A" w:rsidRPr="00347A77" w:rsidRDefault="0001792A" w:rsidP="0001792A">
            <w:pPr>
              <w:autoSpaceDE w:val="0"/>
              <w:autoSpaceDN w:val="0"/>
              <w:adjustRightInd w:val="0"/>
              <w:jc w:val="center"/>
              <w:rPr>
                <w:rFonts w:eastAsia="EUAlbertina-Regular-Identity-H"/>
                <w:sz w:val="18"/>
                <w:szCs w:val="18"/>
              </w:rPr>
            </w:pPr>
            <w:r w:rsidRPr="00347A77">
              <w:rPr>
                <w:rFonts w:eastAsia="EUAlbertina-Regular-Identity-H"/>
                <w:sz w:val="18"/>
                <w:szCs w:val="18"/>
              </w:rPr>
              <w:t>Madde 20(4)</w:t>
            </w:r>
          </w:p>
        </w:tc>
      </w:tr>
      <w:tr w:rsidR="0001792A" w:rsidRPr="00347A77" w:rsidTr="0001792A">
        <w:tc>
          <w:tcPr>
            <w:tcW w:w="3780" w:type="dxa"/>
          </w:tcPr>
          <w:p w:rsidR="0001792A" w:rsidRPr="00347A77" w:rsidRDefault="0001792A" w:rsidP="0001792A">
            <w:pPr>
              <w:autoSpaceDE w:val="0"/>
              <w:autoSpaceDN w:val="0"/>
              <w:adjustRightInd w:val="0"/>
              <w:jc w:val="center"/>
              <w:rPr>
                <w:rFonts w:eastAsia="EUAlbertina-Regular-Identity-H"/>
                <w:sz w:val="18"/>
                <w:szCs w:val="18"/>
              </w:rPr>
            </w:pPr>
            <w:r w:rsidRPr="00347A77">
              <w:rPr>
                <w:rFonts w:eastAsia="EUAlbertina-Regular-Identity-H"/>
                <w:sz w:val="18"/>
                <w:szCs w:val="18"/>
              </w:rPr>
              <w:t>Madde 8(2)(c), üçüncü alt paragraf</w:t>
            </w:r>
          </w:p>
        </w:tc>
        <w:tc>
          <w:tcPr>
            <w:tcW w:w="2520" w:type="dxa"/>
          </w:tcPr>
          <w:p w:rsidR="0001792A" w:rsidRPr="00347A77" w:rsidRDefault="0001792A" w:rsidP="0001792A">
            <w:pPr>
              <w:autoSpaceDE w:val="0"/>
              <w:autoSpaceDN w:val="0"/>
              <w:adjustRightInd w:val="0"/>
              <w:jc w:val="center"/>
              <w:rPr>
                <w:rFonts w:eastAsia="EUAlbertina-Regular-Identity-H"/>
                <w:sz w:val="18"/>
                <w:szCs w:val="18"/>
              </w:rPr>
            </w:pPr>
            <w:r w:rsidRPr="00347A77">
              <w:rPr>
                <w:rFonts w:eastAsia="EUAlbertina-Regular-Identity-H"/>
                <w:sz w:val="18"/>
                <w:szCs w:val="18"/>
              </w:rPr>
              <w:t>10</w:t>
            </w:r>
          </w:p>
        </w:tc>
        <w:tc>
          <w:tcPr>
            <w:tcW w:w="3240" w:type="dxa"/>
          </w:tcPr>
          <w:p w:rsidR="0001792A" w:rsidRPr="00347A77" w:rsidRDefault="0001792A" w:rsidP="0001792A">
            <w:pPr>
              <w:autoSpaceDE w:val="0"/>
              <w:autoSpaceDN w:val="0"/>
              <w:adjustRightInd w:val="0"/>
              <w:jc w:val="center"/>
              <w:rPr>
                <w:rFonts w:eastAsia="EUAlbertina-Regular-Identity-H"/>
                <w:sz w:val="18"/>
                <w:szCs w:val="18"/>
              </w:rPr>
            </w:pPr>
            <w:r w:rsidRPr="00347A77">
              <w:rPr>
                <w:rFonts w:eastAsia="EUAlbertina-Regular-Identity-H"/>
                <w:sz w:val="18"/>
                <w:szCs w:val="18"/>
              </w:rPr>
              <w:t>—</w:t>
            </w:r>
          </w:p>
        </w:tc>
      </w:tr>
      <w:tr w:rsidR="0001792A" w:rsidRPr="00347A77" w:rsidTr="0001792A">
        <w:tc>
          <w:tcPr>
            <w:tcW w:w="3780" w:type="dxa"/>
          </w:tcPr>
          <w:p w:rsidR="0001792A" w:rsidRPr="00347A77" w:rsidRDefault="0001792A" w:rsidP="0001792A">
            <w:pPr>
              <w:autoSpaceDE w:val="0"/>
              <w:autoSpaceDN w:val="0"/>
              <w:adjustRightInd w:val="0"/>
              <w:jc w:val="center"/>
              <w:rPr>
                <w:rFonts w:eastAsia="EUAlbertina-Regular-Identity-H"/>
                <w:sz w:val="18"/>
                <w:szCs w:val="18"/>
              </w:rPr>
            </w:pPr>
            <w:r w:rsidRPr="00347A77">
              <w:rPr>
                <w:rFonts w:eastAsia="EUAlbertina-Regular-Identity-H"/>
                <w:sz w:val="18"/>
                <w:szCs w:val="18"/>
              </w:rPr>
              <w:t>Madde 8(2)(c), dördüncü alt paragraf</w:t>
            </w:r>
          </w:p>
        </w:tc>
        <w:tc>
          <w:tcPr>
            <w:tcW w:w="2520" w:type="dxa"/>
          </w:tcPr>
          <w:p w:rsidR="0001792A" w:rsidRPr="00347A77" w:rsidRDefault="0001792A" w:rsidP="0001792A">
            <w:pPr>
              <w:autoSpaceDE w:val="0"/>
              <w:autoSpaceDN w:val="0"/>
              <w:adjustRightInd w:val="0"/>
              <w:jc w:val="center"/>
              <w:rPr>
                <w:rFonts w:eastAsia="EUAlbertina-Regular-Identity-H"/>
                <w:sz w:val="18"/>
                <w:szCs w:val="18"/>
              </w:rPr>
            </w:pPr>
            <w:r w:rsidRPr="00347A77">
              <w:rPr>
                <w:rFonts w:eastAsia="EUAlbertina-Regular-Identity-H"/>
                <w:sz w:val="18"/>
                <w:szCs w:val="18"/>
              </w:rPr>
              <w:t>10</w:t>
            </w:r>
          </w:p>
        </w:tc>
        <w:tc>
          <w:tcPr>
            <w:tcW w:w="3240" w:type="dxa"/>
          </w:tcPr>
          <w:p w:rsidR="0001792A" w:rsidRPr="00347A77" w:rsidRDefault="0001792A" w:rsidP="0001792A">
            <w:pPr>
              <w:autoSpaceDE w:val="0"/>
              <w:autoSpaceDN w:val="0"/>
              <w:adjustRightInd w:val="0"/>
              <w:jc w:val="center"/>
              <w:rPr>
                <w:rFonts w:eastAsia="EUAlbertina-Regular-Identity-H"/>
                <w:sz w:val="18"/>
                <w:szCs w:val="18"/>
              </w:rPr>
            </w:pPr>
            <w:r w:rsidRPr="00347A77">
              <w:rPr>
                <w:rFonts w:eastAsia="EUAlbertina-Regular-Identity-H"/>
                <w:sz w:val="18"/>
                <w:szCs w:val="18"/>
              </w:rPr>
              <w:t>Madde 20(4)</w:t>
            </w:r>
          </w:p>
        </w:tc>
      </w:tr>
      <w:tr w:rsidR="0001792A" w:rsidRPr="00347A77" w:rsidTr="0001792A">
        <w:tc>
          <w:tcPr>
            <w:tcW w:w="3780" w:type="dxa"/>
          </w:tcPr>
          <w:p w:rsidR="0001792A" w:rsidRPr="00347A77" w:rsidRDefault="0001792A" w:rsidP="0001792A">
            <w:pPr>
              <w:autoSpaceDE w:val="0"/>
              <w:autoSpaceDN w:val="0"/>
              <w:adjustRightInd w:val="0"/>
              <w:jc w:val="center"/>
              <w:rPr>
                <w:rFonts w:eastAsia="EUAlbertina-Regular-Identity-H"/>
                <w:sz w:val="18"/>
                <w:szCs w:val="18"/>
              </w:rPr>
            </w:pPr>
            <w:r w:rsidRPr="00347A77">
              <w:rPr>
                <w:rFonts w:eastAsia="EUAlbertina-Regular-Identity-H"/>
                <w:sz w:val="18"/>
                <w:szCs w:val="18"/>
              </w:rPr>
              <w:t>—</w:t>
            </w:r>
          </w:p>
        </w:tc>
        <w:tc>
          <w:tcPr>
            <w:tcW w:w="2520" w:type="dxa"/>
          </w:tcPr>
          <w:p w:rsidR="0001792A" w:rsidRPr="00347A77" w:rsidRDefault="0001792A" w:rsidP="0001792A">
            <w:pPr>
              <w:autoSpaceDE w:val="0"/>
              <w:autoSpaceDN w:val="0"/>
              <w:adjustRightInd w:val="0"/>
              <w:jc w:val="center"/>
              <w:rPr>
                <w:rFonts w:eastAsia="EUAlbertina-Regular-Identity-H"/>
                <w:sz w:val="18"/>
                <w:szCs w:val="18"/>
              </w:rPr>
            </w:pPr>
          </w:p>
        </w:tc>
        <w:tc>
          <w:tcPr>
            <w:tcW w:w="3240" w:type="dxa"/>
          </w:tcPr>
          <w:p w:rsidR="0001792A" w:rsidRPr="00347A77" w:rsidRDefault="0001792A" w:rsidP="0001792A">
            <w:pPr>
              <w:autoSpaceDE w:val="0"/>
              <w:autoSpaceDN w:val="0"/>
              <w:adjustRightInd w:val="0"/>
              <w:jc w:val="center"/>
              <w:rPr>
                <w:rFonts w:eastAsia="EUAlbertina-Regular-Identity-H"/>
                <w:sz w:val="18"/>
                <w:szCs w:val="18"/>
              </w:rPr>
            </w:pPr>
            <w:r w:rsidRPr="00347A77">
              <w:rPr>
                <w:rFonts w:eastAsia="EUAlbertina-Regular-Identity-H"/>
                <w:sz w:val="18"/>
                <w:szCs w:val="18"/>
              </w:rPr>
              <w:t>Madde 20(4)</w:t>
            </w:r>
          </w:p>
        </w:tc>
      </w:tr>
      <w:tr w:rsidR="0001792A" w:rsidRPr="00347A77" w:rsidTr="0001792A">
        <w:tc>
          <w:tcPr>
            <w:tcW w:w="3780" w:type="dxa"/>
          </w:tcPr>
          <w:p w:rsidR="0001792A" w:rsidRPr="00347A77" w:rsidRDefault="0001792A" w:rsidP="0001792A">
            <w:pPr>
              <w:autoSpaceDE w:val="0"/>
              <w:autoSpaceDN w:val="0"/>
              <w:adjustRightInd w:val="0"/>
              <w:jc w:val="center"/>
              <w:rPr>
                <w:rFonts w:eastAsia="EUAlbertina-Regular-Identity-H"/>
                <w:sz w:val="18"/>
                <w:szCs w:val="18"/>
              </w:rPr>
            </w:pPr>
            <w:r w:rsidRPr="00347A77">
              <w:rPr>
                <w:rFonts w:eastAsia="EUAlbertina-Regular-Identity-H"/>
                <w:sz w:val="18"/>
                <w:szCs w:val="18"/>
              </w:rPr>
              <w:t>—</w:t>
            </w:r>
          </w:p>
        </w:tc>
        <w:tc>
          <w:tcPr>
            <w:tcW w:w="2520" w:type="dxa"/>
          </w:tcPr>
          <w:p w:rsidR="0001792A" w:rsidRPr="00347A77" w:rsidRDefault="0001792A" w:rsidP="0001792A">
            <w:pPr>
              <w:autoSpaceDE w:val="0"/>
              <w:autoSpaceDN w:val="0"/>
              <w:adjustRightInd w:val="0"/>
              <w:jc w:val="center"/>
              <w:rPr>
                <w:rFonts w:eastAsia="EUAlbertina-Regular-Identity-H"/>
                <w:sz w:val="18"/>
                <w:szCs w:val="18"/>
              </w:rPr>
            </w:pPr>
          </w:p>
        </w:tc>
        <w:tc>
          <w:tcPr>
            <w:tcW w:w="3240" w:type="dxa"/>
          </w:tcPr>
          <w:p w:rsidR="0001792A" w:rsidRPr="00347A77" w:rsidRDefault="0001792A" w:rsidP="0001792A">
            <w:pPr>
              <w:autoSpaceDE w:val="0"/>
              <w:autoSpaceDN w:val="0"/>
              <w:adjustRightInd w:val="0"/>
              <w:jc w:val="center"/>
              <w:rPr>
                <w:rFonts w:eastAsia="EUAlbertina-Regular-Identity-H"/>
                <w:sz w:val="18"/>
                <w:szCs w:val="18"/>
              </w:rPr>
            </w:pPr>
            <w:r w:rsidRPr="00347A77">
              <w:rPr>
                <w:rFonts w:eastAsia="EUAlbertina-Regular-Identity-H"/>
                <w:sz w:val="18"/>
                <w:szCs w:val="18"/>
              </w:rPr>
              <w:t>Madde 20(3) ve (5)</w:t>
            </w:r>
          </w:p>
        </w:tc>
      </w:tr>
      <w:tr w:rsidR="0001792A" w:rsidRPr="00347A77" w:rsidTr="0001792A">
        <w:tc>
          <w:tcPr>
            <w:tcW w:w="3780" w:type="dxa"/>
          </w:tcPr>
          <w:p w:rsidR="0001792A" w:rsidRPr="00347A77" w:rsidRDefault="0001792A" w:rsidP="0001792A">
            <w:pPr>
              <w:autoSpaceDE w:val="0"/>
              <w:autoSpaceDN w:val="0"/>
              <w:adjustRightInd w:val="0"/>
              <w:jc w:val="center"/>
              <w:rPr>
                <w:rFonts w:eastAsia="EUAlbertina-Regular-Identity-H"/>
                <w:sz w:val="18"/>
                <w:szCs w:val="18"/>
              </w:rPr>
            </w:pPr>
            <w:r w:rsidRPr="00347A77">
              <w:rPr>
                <w:rFonts w:eastAsia="EUAlbertina-Regular-Identity-H"/>
                <w:sz w:val="18"/>
                <w:szCs w:val="18"/>
              </w:rPr>
              <w:t>Madde 8(2)(c), beşinci ve altıncı alt paragraflar</w:t>
            </w:r>
          </w:p>
        </w:tc>
        <w:tc>
          <w:tcPr>
            <w:tcW w:w="2520" w:type="dxa"/>
          </w:tcPr>
          <w:p w:rsidR="0001792A" w:rsidRPr="00347A77" w:rsidRDefault="0001792A" w:rsidP="0001792A">
            <w:pPr>
              <w:autoSpaceDE w:val="0"/>
              <w:autoSpaceDN w:val="0"/>
              <w:adjustRightInd w:val="0"/>
              <w:jc w:val="center"/>
              <w:rPr>
                <w:rFonts w:eastAsia="EUAlbertina-Regular-Identity-H"/>
                <w:sz w:val="18"/>
                <w:szCs w:val="18"/>
              </w:rPr>
            </w:pPr>
            <w:r w:rsidRPr="00347A77">
              <w:rPr>
                <w:rFonts w:eastAsia="EUAlbertina-Regular-Identity-H"/>
                <w:sz w:val="18"/>
                <w:szCs w:val="18"/>
              </w:rPr>
              <w:t>10</w:t>
            </w:r>
          </w:p>
        </w:tc>
        <w:tc>
          <w:tcPr>
            <w:tcW w:w="3240" w:type="dxa"/>
          </w:tcPr>
          <w:p w:rsidR="0001792A" w:rsidRPr="00347A77" w:rsidRDefault="0001792A" w:rsidP="0001792A">
            <w:pPr>
              <w:autoSpaceDE w:val="0"/>
              <w:autoSpaceDN w:val="0"/>
              <w:adjustRightInd w:val="0"/>
              <w:jc w:val="center"/>
              <w:rPr>
                <w:rFonts w:eastAsia="EUAlbertina-Regular-Identity-H"/>
                <w:sz w:val="18"/>
                <w:szCs w:val="18"/>
              </w:rPr>
            </w:pPr>
            <w:r w:rsidRPr="00347A77">
              <w:rPr>
                <w:rFonts w:eastAsia="EUAlbertina-Regular-Identity-H"/>
                <w:sz w:val="18"/>
                <w:szCs w:val="18"/>
              </w:rPr>
              <w:t>Madde 21(1) ve Madde 21(2)</w:t>
            </w:r>
          </w:p>
        </w:tc>
      </w:tr>
      <w:tr w:rsidR="0001792A" w:rsidRPr="00347A77" w:rsidTr="0001792A">
        <w:tc>
          <w:tcPr>
            <w:tcW w:w="3780" w:type="dxa"/>
          </w:tcPr>
          <w:p w:rsidR="0001792A" w:rsidRPr="00347A77" w:rsidRDefault="0001792A" w:rsidP="0001792A">
            <w:pPr>
              <w:autoSpaceDE w:val="0"/>
              <w:autoSpaceDN w:val="0"/>
              <w:adjustRightInd w:val="0"/>
              <w:jc w:val="center"/>
              <w:rPr>
                <w:rFonts w:eastAsia="EUAlbertina-Regular-Identity-H"/>
                <w:sz w:val="18"/>
                <w:szCs w:val="18"/>
              </w:rPr>
            </w:pPr>
            <w:r w:rsidRPr="00347A77">
              <w:rPr>
                <w:rFonts w:eastAsia="EUAlbertina-Regular-Identity-H"/>
                <w:sz w:val="18"/>
                <w:szCs w:val="18"/>
              </w:rPr>
              <w:t>—</w:t>
            </w:r>
          </w:p>
        </w:tc>
        <w:tc>
          <w:tcPr>
            <w:tcW w:w="2520" w:type="dxa"/>
          </w:tcPr>
          <w:p w:rsidR="0001792A" w:rsidRPr="00347A77" w:rsidRDefault="0001792A" w:rsidP="0001792A">
            <w:pPr>
              <w:autoSpaceDE w:val="0"/>
              <w:autoSpaceDN w:val="0"/>
              <w:adjustRightInd w:val="0"/>
              <w:jc w:val="center"/>
              <w:rPr>
                <w:rFonts w:eastAsia="EUAlbertina-Regular-Identity-H"/>
                <w:sz w:val="18"/>
                <w:szCs w:val="18"/>
              </w:rPr>
            </w:pPr>
          </w:p>
        </w:tc>
        <w:tc>
          <w:tcPr>
            <w:tcW w:w="3240" w:type="dxa"/>
          </w:tcPr>
          <w:p w:rsidR="0001792A" w:rsidRPr="00347A77" w:rsidRDefault="0001792A" w:rsidP="0001792A">
            <w:pPr>
              <w:autoSpaceDE w:val="0"/>
              <w:autoSpaceDN w:val="0"/>
              <w:adjustRightInd w:val="0"/>
              <w:jc w:val="center"/>
              <w:rPr>
                <w:rFonts w:eastAsia="EUAlbertina-Regular-Identity-H"/>
                <w:sz w:val="18"/>
                <w:szCs w:val="18"/>
              </w:rPr>
            </w:pPr>
            <w:r w:rsidRPr="00347A77">
              <w:rPr>
                <w:rFonts w:eastAsia="EUAlbertina-Regular-Identity-H"/>
                <w:sz w:val="18"/>
                <w:szCs w:val="18"/>
              </w:rPr>
              <w:t>Madde 21(1)</w:t>
            </w:r>
          </w:p>
        </w:tc>
      </w:tr>
      <w:tr w:rsidR="0001792A" w:rsidRPr="00347A77" w:rsidTr="0001792A">
        <w:tc>
          <w:tcPr>
            <w:tcW w:w="3780" w:type="dxa"/>
          </w:tcPr>
          <w:p w:rsidR="0001792A" w:rsidRPr="00347A77" w:rsidRDefault="0001792A" w:rsidP="0001792A">
            <w:pPr>
              <w:autoSpaceDE w:val="0"/>
              <w:autoSpaceDN w:val="0"/>
              <w:adjustRightInd w:val="0"/>
              <w:jc w:val="center"/>
              <w:rPr>
                <w:rFonts w:eastAsia="EUAlbertina-Regular-Identity-H"/>
                <w:sz w:val="18"/>
                <w:szCs w:val="18"/>
              </w:rPr>
            </w:pPr>
            <w:r w:rsidRPr="00347A77">
              <w:rPr>
                <w:rFonts w:eastAsia="EUAlbertina-Regular-Identity-H"/>
                <w:sz w:val="18"/>
                <w:szCs w:val="18"/>
              </w:rPr>
              <w:t>Madde 8(3)</w:t>
            </w:r>
          </w:p>
        </w:tc>
        <w:tc>
          <w:tcPr>
            <w:tcW w:w="2520" w:type="dxa"/>
          </w:tcPr>
          <w:p w:rsidR="0001792A" w:rsidRPr="00347A77" w:rsidRDefault="0001792A" w:rsidP="0001792A">
            <w:pPr>
              <w:autoSpaceDE w:val="0"/>
              <w:autoSpaceDN w:val="0"/>
              <w:adjustRightInd w:val="0"/>
              <w:jc w:val="center"/>
              <w:rPr>
                <w:rFonts w:eastAsia="EUAlbertina-Regular-Identity-H"/>
                <w:sz w:val="18"/>
                <w:szCs w:val="18"/>
              </w:rPr>
            </w:pPr>
            <w:r w:rsidRPr="00347A77">
              <w:rPr>
                <w:rFonts w:eastAsia="EUAlbertina-Regular-Identity-H"/>
                <w:sz w:val="18"/>
                <w:szCs w:val="18"/>
              </w:rPr>
              <w:t>10</w:t>
            </w:r>
          </w:p>
        </w:tc>
        <w:tc>
          <w:tcPr>
            <w:tcW w:w="3240" w:type="dxa"/>
          </w:tcPr>
          <w:p w:rsidR="0001792A" w:rsidRPr="00347A77" w:rsidRDefault="0001792A" w:rsidP="0001792A">
            <w:pPr>
              <w:autoSpaceDE w:val="0"/>
              <w:autoSpaceDN w:val="0"/>
              <w:adjustRightInd w:val="0"/>
              <w:jc w:val="center"/>
              <w:rPr>
                <w:rFonts w:eastAsia="EUAlbertina-Regular-Identity-H"/>
                <w:sz w:val="18"/>
                <w:szCs w:val="18"/>
              </w:rPr>
            </w:pPr>
            <w:r w:rsidRPr="00347A77">
              <w:rPr>
                <w:rFonts w:eastAsia="EUAlbertina-Regular-Identity-H"/>
                <w:sz w:val="18"/>
                <w:szCs w:val="18"/>
              </w:rPr>
              <w:t>Madde 23(4)</w:t>
            </w:r>
          </w:p>
        </w:tc>
      </w:tr>
      <w:tr w:rsidR="0001792A" w:rsidRPr="00347A77" w:rsidTr="0001792A">
        <w:tc>
          <w:tcPr>
            <w:tcW w:w="3780" w:type="dxa"/>
          </w:tcPr>
          <w:p w:rsidR="0001792A" w:rsidRPr="00347A77" w:rsidRDefault="0001792A" w:rsidP="0001792A">
            <w:pPr>
              <w:autoSpaceDE w:val="0"/>
              <w:autoSpaceDN w:val="0"/>
              <w:adjustRightInd w:val="0"/>
              <w:jc w:val="center"/>
              <w:rPr>
                <w:rFonts w:eastAsia="EUAlbertina-Regular-Identity-H"/>
                <w:sz w:val="18"/>
                <w:szCs w:val="18"/>
              </w:rPr>
            </w:pPr>
            <w:r w:rsidRPr="00347A77">
              <w:rPr>
                <w:rFonts w:eastAsia="EUAlbertina-Regular-Identity-H"/>
                <w:sz w:val="18"/>
                <w:szCs w:val="18"/>
              </w:rPr>
              <w:t>—</w:t>
            </w:r>
          </w:p>
        </w:tc>
        <w:tc>
          <w:tcPr>
            <w:tcW w:w="2520" w:type="dxa"/>
          </w:tcPr>
          <w:p w:rsidR="0001792A" w:rsidRPr="00347A77" w:rsidRDefault="0001792A" w:rsidP="0001792A">
            <w:pPr>
              <w:autoSpaceDE w:val="0"/>
              <w:autoSpaceDN w:val="0"/>
              <w:adjustRightInd w:val="0"/>
              <w:jc w:val="center"/>
              <w:rPr>
                <w:rFonts w:eastAsia="EUAlbertina-Regular-Identity-H"/>
                <w:sz w:val="18"/>
                <w:szCs w:val="18"/>
              </w:rPr>
            </w:pPr>
          </w:p>
        </w:tc>
        <w:tc>
          <w:tcPr>
            <w:tcW w:w="3240" w:type="dxa"/>
          </w:tcPr>
          <w:p w:rsidR="0001792A" w:rsidRPr="00347A77" w:rsidRDefault="0001792A" w:rsidP="0001792A">
            <w:pPr>
              <w:autoSpaceDE w:val="0"/>
              <w:autoSpaceDN w:val="0"/>
              <w:adjustRightInd w:val="0"/>
              <w:jc w:val="center"/>
              <w:rPr>
                <w:rFonts w:eastAsia="EUAlbertina-Regular-Identity-H"/>
                <w:sz w:val="18"/>
                <w:szCs w:val="18"/>
              </w:rPr>
            </w:pPr>
            <w:r w:rsidRPr="00347A77">
              <w:rPr>
                <w:rFonts w:eastAsia="EUAlbertina-Regular-Identity-H"/>
                <w:sz w:val="18"/>
                <w:szCs w:val="18"/>
              </w:rPr>
              <w:t>Madde 24</w:t>
            </w:r>
          </w:p>
        </w:tc>
      </w:tr>
      <w:tr w:rsidR="0001792A" w:rsidRPr="00347A77" w:rsidTr="0001792A">
        <w:tc>
          <w:tcPr>
            <w:tcW w:w="3780" w:type="dxa"/>
          </w:tcPr>
          <w:p w:rsidR="0001792A" w:rsidRPr="00347A77" w:rsidRDefault="0001792A" w:rsidP="0001792A">
            <w:pPr>
              <w:autoSpaceDE w:val="0"/>
              <w:autoSpaceDN w:val="0"/>
              <w:adjustRightInd w:val="0"/>
              <w:jc w:val="center"/>
              <w:rPr>
                <w:rFonts w:eastAsia="EUAlbertina-Regular-Identity-H"/>
                <w:sz w:val="18"/>
                <w:szCs w:val="18"/>
              </w:rPr>
            </w:pPr>
            <w:r w:rsidRPr="00347A77">
              <w:rPr>
                <w:rFonts w:eastAsia="EUAlbertina-Regular-Identity-H"/>
                <w:sz w:val="18"/>
                <w:szCs w:val="18"/>
              </w:rPr>
              <w:t>—</w:t>
            </w:r>
          </w:p>
        </w:tc>
        <w:tc>
          <w:tcPr>
            <w:tcW w:w="2520" w:type="dxa"/>
          </w:tcPr>
          <w:p w:rsidR="0001792A" w:rsidRPr="00347A77" w:rsidRDefault="0001792A" w:rsidP="0001792A">
            <w:pPr>
              <w:autoSpaceDE w:val="0"/>
              <w:autoSpaceDN w:val="0"/>
              <w:adjustRightInd w:val="0"/>
              <w:jc w:val="center"/>
              <w:rPr>
                <w:rFonts w:eastAsia="EUAlbertina-Regular-Identity-H"/>
                <w:sz w:val="18"/>
                <w:szCs w:val="18"/>
              </w:rPr>
            </w:pPr>
          </w:p>
        </w:tc>
        <w:tc>
          <w:tcPr>
            <w:tcW w:w="3240" w:type="dxa"/>
          </w:tcPr>
          <w:p w:rsidR="0001792A" w:rsidRPr="00347A77" w:rsidRDefault="0001792A" w:rsidP="0001792A">
            <w:pPr>
              <w:autoSpaceDE w:val="0"/>
              <w:autoSpaceDN w:val="0"/>
              <w:adjustRightInd w:val="0"/>
              <w:jc w:val="center"/>
              <w:rPr>
                <w:rFonts w:eastAsia="EUAlbertina-Regular-Identity-H"/>
                <w:sz w:val="18"/>
                <w:szCs w:val="18"/>
              </w:rPr>
            </w:pPr>
            <w:r w:rsidRPr="00347A77">
              <w:rPr>
                <w:rFonts w:eastAsia="EUAlbertina-Regular-Identity-H"/>
                <w:sz w:val="18"/>
                <w:szCs w:val="18"/>
              </w:rPr>
              <w:t>Madde 25</w:t>
            </w:r>
          </w:p>
        </w:tc>
      </w:tr>
      <w:tr w:rsidR="0001792A" w:rsidRPr="00347A77" w:rsidTr="0001792A">
        <w:tc>
          <w:tcPr>
            <w:tcW w:w="3780" w:type="dxa"/>
          </w:tcPr>
          <w:p w:rsidR="0001792A" w:rsidRPr="00347A77" w:rsidRDefault="0001792A" w:rsidP="0001792A">
            <w:pPr>
              <w:autoSpaceDE w:val="0"/>
              <w:autoSpaceDN w:val="0"/>
              <w:adjustRightInd w:val="0"/>
              <w:jc w:val="center"/>
              <w:rPr>
                <w:rFonts w:eastAsia="EUAlbertina-Regular-Identity-H"/>
                <w:sz w:val="18"/>
                <w:szCs w:val="18"/>
              </w:rPr>
            </w:pPr>
            <w:r w:rsidRPr="00347A77">
              <w:rPr>
                <w:rFonts w:eastAsia="EUAlbertina-Regular-Identity-H"/>
                <w:sz w:val="18"/>
                <w:szCs w:val="18"/>
              </w:rPr>
              <w:t>Madde 9(1)</w:t>
            </w:r>
          </w:p>
        </w:tc>
        <w:tc>
          <w:tcPr>
            <w:tcW w:w="2520" w:type="dxa"/>
          </w:tcPr>
          <w:p w:rsidR="0001792A" w:rsidRPr="00347A77" w:rsidRDefault="0001792A" w:rsidP="0001792A">
            <w:pPr>
              <w:autoSpaceDE w:val="0"/>
              <w:autoSpaceDN w:val="0"/>
              <w:adjustRightInd w:val="0"/>
              <w:jc w:val="center"/>
              <w:rPr>
                <w:rFonts w:eastAsia="EUAlbertina-Regular-Identity-H"/>
                <w:sz w:val="18"/>
                <w:szCs w:val="18"/>
              </w:rPr>
            </w:pPr>
            <w:r w:rsidRPr="00347A77">
              <w:rPr>
                <w:rFonts w:eastAsia="EUAlbertina-Regular-Identity-H"/>
                <w:sz w:val="18"/>
                <w:szCs w:val="18"/>
              </w:rPr>
              <w:t>11</w:t>
            </w:r>
          </w:p>
        </w:tc>
        <w:tc>
          <w:tcPr>
            <w:tcW w:w="3240" w:type="dxa"/>
          </w:tcPr>
          <w:p w:rsidR="0001792A" w:rsidRPr="00347A77" w:rsidRDefault="0001792A" w:rsidP="0001792A">
            <w:pPr>
              <w:autoSpaceDE w:val="0"/>
              <w:autoSpaceDN w:val="0"/>
              <w:adjustRightInd w:val="0"/>
              <w:jc w:val="center"/>
              <w:rPr>
                <w:rFonts w:eastAsia="EUAlbertina-Regular-Identity-H"/>
                <w:sz w:val="18"/>
                <w:szCs w:val="18"/>
              </w:rPr>
            </w:pPr>
            <w:r w:rsidRPr="00347A77">
              <w:rPr>
                <w:rFonts w:eastAsia="EUAlbertina-Regular-Identity-H"/>
                <w:sz w:val="18"/>
                <w:szCs w:val="18"/>
              </w:rPr>
              <w:t>Madde 36</w:t>
            </w:r>
          </w:p>
        </w:tc>
      </w:tr>
      <w:tr w:rsidR="0001792A" w:rsidRPr="00347A77" w:rsidTr="0001792A">
        <w:tc>
          <w:tcPr>
            <w:tcW w:w="3780" w:type="dxa"/>
          </w:tcPr>
          <w:p w:rsidR="0001792A" w:rsidRPr="00347A77" w:rsidRDefault="0001792A" w:rsidP="0001792A">
            <w:pPr>
              <w:autoSpaceDE w:val="0"/>
              <w:autoSpaceDN w:val="0"/>
              <w:adjustRightInd w:val="0"/>
              <w:jc w:val="center"/>
              <w:rPr>
                <w:rFonts w:eastAsia="EUAlbertina-Regular-Identity-H"/>
                <w:sz w:val="18"/>
                <w:szCs w:val="18"/>
              </w:rPr>
            </w:pPr>
            <w:r w:rsidRPr="00347A77">
              <w:rPr>
                <w:rFonts w:eastAsia="EUAlbertina-Regular-Identity-H"/>
                <w:sz w:val="18"/>
                <w:szCs w:val="18"/>
              </w:rPr>
              <w:t>Madde 9(2)</w:t>
            </w:r>
          </w:p>
        </w:tc>
        <w:tc>
          <w:tcPr>
            <w:tcW w:w="2520" w:type="dxa"/>
          </w:tcPr>
          <w:p w:rsidR="0001792A" w:rsidRPr="00347A77" w:rsidRDefault="0001792A" w:rsidP="0001792A">
            <w:pPr>
              <w:autoSpaceDE w:val="0"/>
              <w:autoSpaceDN w:val="0"/>
              <w:adjustRightInd w:val="0"/>
              <w:jc w:val="center"/>
              <w:rPr>
                <w:rFonts w:eastAsia="EUAlbertina-Regular-Identity-H"/>
                <w:sz w:val="18"/>
                <w:szCs w:val="18"/>
              </w:rPr>
            </w:pPr>
            <w:r w:rsidRPr="00347A77">
              <w:rPr>
                <w:rFonts w:eastAsia="EUAlbertina-Regular-Identity-H"/>
                <w:sz w:val="18"/>
                <w:szCs w:val="18"/>
              </w:rPr>
              <w:t>11</w:t>
            </w:r>
          </w:p>
        </w:tc>
        <w:tc>
          <w:tcPr>
            <w:tcW w:w="3240" w:type="dxa"/>
          </w:tcPr>
          <w:p w:rsidR="0001792A" w:rsidRPr="00347A77" w:rsidRDefault="0001792A" w:rsidP="0001792A">
            <w:pPr>
              <w:autoSpaceDE w:val="0"/>
              <w:autoSpaceDN w:val="0"/>
              <w:adjustRightInd w:val="0"/>
              <w:jc w:val="center"/>
              <w:rPr>
                <w:rFonts w:eastAsia="EUAlbertina-Regular-Identity-H"/>
                <w:sz w:val="18"/>
                <w:szCs w:val="18"/>
              </w:rPr>
            </w:pPr>
            <w:r w:rsidRPr="00347A77">
              <w:rPr>
                <w:rFonts w:eastAsia="EUAlbertina-Regular-Identity-H"/>
                <w:sz w:val="18"/>
                <w:szCs w:val="18"/>
              </w:rPr>
              <w:t>Madde 35(1)</w:t>
            </w:r>
          </w:p>
        </w:tc>
      </w:tr>
      <w:tr w:rsidR="0001792A" w:rsidRPr="00347A77" w:rsidTr="0001792A">
        <w:tc>
          <w:tcPr>
            <w:tcW w:w="3780" w:type="dxa"/>
          </w:tcPr>
          <w:p w:rsidR="0001792A" w:rsidRPr="00347A77" w:rsidRDefault="0001792A" w:rsidP="0001792A">
            <w:pPr>
              <w:autoSpaceDE w:val="0"/>
              <w:autoSpaceDN w:val="0"/>
              <w:adjustRightInd w:val="0"/>
              <w:jc w:val="center"/>
              <w:rPr>
                <w:rFonts w:eastAsia="EUAlbertina-Regular-Identity-H"/>
                <w:sz w:val="18"/>
                <w:szCs w:val="18"/>
              </w:rPr>
            </w:pPr>
            <w:r w:rsidRPr="00347A77">
              <w:rPr>
                <w:rFonts w:eastAsia="EUAlbertina-Regular-Identity-H"/>
                <w:sz w:val="18"/>
                <w:szCs w:val="18"/>
              </w:rPr>
              <w:t>—</w:t>
            </w:r>
          </w:p>
        </w:tc>
        <w:tc>
          <w:tcPr>
            <w:tcW w:w="2520" w:type="dxa"/>
          </w:tcPr>
          <w:p w:rsidR="0001792A" w:rsidRPr="00347A77" w:rsidRDefault="0001792A" w:rsidP="0001792A">
            <w:pPr>
              <w:autoSpaceDE w:val="0"/>
              <w:autoSpaceDN w:val="0"/>
              <w:adjustRightInd w:val="0"/>
              <w:jc w:val="center"/>
              <w:rPr>
                <w:rFonts w:eastAsia="EUAlbertina-Regular-Identity-H"/>
                <w:sz w:val="18"/>
                <w:szCs w:val="18"/>
              </w:rPr>
            </w:pPr>
          </w:p>
        </w:tc>
        <w:tc>
          <w:tcPr>
            <w:tcW w:w="3240" w:type="dxa"/>
          </w:tcPr>
          <w:p w:rsidR="0001792A" w:rsidRPr="00347A77" w:rsidRDefault="0001792A" w:rsidP="0001792A">
            <w:pPr>
              <w:autoSpaceDE w:val="0"/>
              <w:autoSpaceDN w:val="0"/>
              <w:adjustRightInd w:val="0"/>
              <w:jc w:val="center"/>
              <w:rPr>
                <w:rFonts w:eastAsia="EUAlbertina-Regular-Identity-H"/>
                <w:sz w:val="18"/>
                <w:szCs w:val="18"/>
              </w:rPr>
            </w:pPr>
            <w:r w:rsidRPr="00347A77">
              <w:rPr>
                <w:rFonts w:eastAsia="EUAlbertina-Regular-Identity-H"/>
                <w:sz w:val="18"/>
                <w:szCs w:val="18"/>
              </w:rPr>
              <w:t>Madde 34</w:t>
            </w:r>
          </w:p>
        </w:tc>
      </w:tr>
      <w:tr w:rsidR="0001792A" w:rsidRPr="00347A77" w:rsidTr="0001792A">
        <w:tc>
          <w:tcPr>
            <w:tcW w:w="3780" w:type="dxa"/>
          </w:tcPr>
          <w:p w:rsidR="0001792A" w:rsidRPr="00347A77" w:rsidRDefault="0001792A" w:rsidP="0001792A">
            <w:pPr>
              <w:autoSpaceDE w:val="0"/>
              <w:autoSpaceDN w:val="0"/>
              <w:adjustRightInd w:val="0"/>
              <w:jc w:val="center"/>
              <w:rPr>
                <w:rFonts w:eastAsia="EUAlbertina-Regular-Identity-H"/>
                <w:sz w:val="18"/>
                <w:szCs w:val="18"/>
              </w:rPr>
            </w:pPr>
            <w:r w:rsidRPr="00347A77">
              <w:rPr>
                <w:rFonts w:eastAsia="EUAlbertina-Regular-Identity-H"/>
                <w:sz w:val="18"/>
                <w:szCs w:val="18"/>
              </w:rPr>
              <w:t>—</w:t>
            </w:r>
          </w:p>
        </w:tc>
        <w:tc>
          <w:tcPr>
            <w:tcW w:w="2520" w:type="dxa"/>
          </w:tcPr>
          <w:p w:rsidR="0001792A" w:rsidRPr="00347A77" w:rsidRDefault="0001792A" w:rsidP="0001792A">
            <w:pPr>
              <w:autoSpaceDE w:val="0"/>
              <w:autoSpaceDN w:val="0"/>
              <w:adjustRightInd w:val="0"/>
              <w:jc w:val="center"/>
              <w:rPr>
                <w:rFonts w:eastAsia="EUAlbertina-Regular-Identity-H"/>
                <w:sz w:val="18"/>
                <w:szCs w:val="18"/>
              </w:rPr>
            </w:pPr>
          </w:p>
        </w:tc>
        <w:tc>
          <w:tcPr>
            <w:tcW w:w="3240" w:type="dxa"/>
          </w:tcPr>
          <w:p w:rsidR="0001792A" w:rsidRPr="00347A77" w:rsidRDefault="0001792A" w:rsidP="0001792A">
            <w:pPr>
              <w:autoSpaceDE w:val="0"/>
              <w:autoSpaceDN w:val="0"/>
              <w:adjustRightInd w:val="0"/>
              <w:jc w:val="center"/>
              <w:rPr>
                <w:rFonts w:eastAsia="EUAlbertina-Regular-Identity-H"/>
                <w:sz w:val="18"/>
                <w:szCs w:val="18"/>
              </w:rPr>
            </w:pPr>
            <w:r w:rsidRPr="00347A77">
              <w:rPr>
                <w:rFonts w:eastAsia="EUAlbertina-Regular-Identity-H"/>
                <w:sz w:val="18"/>
                <w:szCs w:val="18"/>
              </w:rPr>
              <w:t>Madde 35(2)</w:t>
            </w:r>
          </w:p>
        </w:tc>
      </w:tr>
      <w:tr w:rsidR="0001792A" w:rsidRPr="00347A77" w:rsidTr="0001792A">
        <w:tc>
          <w:tcPr>
            <w:tcW w:w="3780" w:type="dxa"/>
          </w:tcPr>
          <w:p w:rsidR="0001792A" w:rsidRPr="00347A77" w:rsidRDefault="0001792A" w:rsidP="0001792A">
            <w:pPr>
              <w:autoSpaceDE w:val="0"/>
              <w:autoSpaceDN w:val="0"/>
              <w:adjustRightInd w:val="0"/>
              <w:jc w:val="center"/>
              <w:rPr>
                <w:rFonts w:eastAsia="EUAlbertina-Regular-Identity-H"/>
                <w:sz w:val="18"/>
                <w:szCs w:val="18"/>
              </w:rPr>
            </w:pPr>
            <w:r w:rsidRPr="00347A77">
              <w:rPr>
                <w:rFonts w:eastAsia="EUAlbertina-Regular-Identity-H"/>
                <w:sz w:val="18"/>
                <w:szCs w:val="18"/>
              </w:rPr>
              <w:t>Madde 10(1)</w:t>
            </w:r>
          </w:p>
        </w:tc>
        <w:tc>
          <w:tcPr>
            <w:tcW w:w="2520" w:type="dxa"/>
          </w:tcPr>
          <w:p w:rsidR="0001792A" w:rsidRPr="00347A77" w:rsidRDefault="0001792A" w:rsidP="0001792A">
            <w:pPr>
              <w:autoSpaceDE w:val="0"/>
              <w:autoSpaceDN w:val="0"/>
              <w:adjustRightInd w:val="0"/>
              <w:jc w:val="center"/>
              <w:rPr>
                <w:rFonts w:eastAsia="EUAlbertina-Regular-Identity-H"/>
                <w:sz w:val="18"/>
                <w:szCs w:val="18"/>
              </w:rPr>
            </w:pPr>
            <w:r w:rsidRPr="00347A77">
              <w:rPr>
                <w:rFonts w:eastAsia="EUAlbertina-Regular-Identity-H"/>
                <w:sz w:val="18"/>
                <w:szCs w:val="18"/>
              </w:rPr>
              <w:t>12</w:t>
            </w:r>
          </w:p>
        </w:tc>
        <w:tc>
          <w:tcPr>
            <w:tcW w:w="3240" w:type="dxa"/>
          </w:tcPr>
          <w:p w:rsidR="0001792A" w:rsidRPr="00347A77" w:rsidRDefault="0001792A" w:rsidP="0001792A">
            <w:pPr>
              <w:autoSpaceDE w:val="0"/>
              <w:autoSpaceDN w:val="0"/>
              <w:adjustRightInd w:val="0"/>
              <w:jc w:val="center"/>
              <w:rPr>
                <w:rFonts w:eastAsia="EUAlbertina-Regular-Identity-H"/>
                <w:sz w:val="18"/>
                <w:szCs w:val="18"/>
              </w:rPr>
            </w:pPr>
            <w:r w:rsidRPr="00347A77">
              <w:rPr>
                <w:rFonts w:eastAsia="EUAlbertina-Regular-Identity-H"/>
                <w:sz w:val="18"/>
                <w:szCs w:val="18"/>
              </w:rPr>
              <w:t>Madde 12(1)</w:t>
            </w:r>
          </w:p>
        </w:tc>
      </w:tr>
      <w:tr w:rsidR="0001792A" w:rsidRPr="00347A77" w:rsidTr="0001792A">
        <w:tc>
          <w:tcPr>
            <w:tcW w:w="3780" w:type="dxa"/>
          </w:tcPr>
          <w:p w:rsidR="0001792A" w:rsidRPr="00347A77" w:rsidRDefault="0001792A" w:rsidP="0001792A">
            <w:pPr>
              <w:autoSpaceDE w:val="0"/>
              <w:autoSpaceDN w:val="0"/>
              <w:adjustRightInd w:val="0"/>
              <w:jc w:val="center"/>
              <w:rPr>
                <w:rFonts w:eastAsia="EUAlbertina-Regular-Identity-H"/>
                <w:sz w:val="18"/>
                <w:szCs w:val="18"/>
              </w:rPr>
            </w:pPr>
            <w:r w:rsidRPr="00347A77">
              <w:rPr>
                <w:rFonts w:eastAsia="EUAlbertina-Regular-Identity-H"/>
                <w:sz w:val="18"/>
                <w:szCs w:val="18"/>
              </w:rPr>
              <w:t>Madde 10(2)</w:t>
            </w:r>
          </w:p>
        </w:tc>
        <w:tc>
          <w:tcPr>
            <w:tcW w:w="2520" w:type="dxa"/>
          </w:tcPr>
          <w:p w:rsidR="0001792A" w:rsidRPr="00347A77" w:rsidRDefault="0001792A" w:rsidP="0001792A">
            <w:pPr>
              <w:autoSpaceDE w:val="0"/>
              <w:autoSpaceDN w:val="0"/>
              <w:adjustRightInd w:val="0"/>
              <w:jc w:val="center"/>
              <w:rPr>
                <w:rFonts w:eastAsia="EUAlbertina-Regular-Identity-H"/>
                <w:sz w:val="18"/>
                <w:szCs w:val="18"/>
              </w:rPr>
            </w:pPr>
            <w:r w:rsidRPr="00347A77">
              <w:rPr>
                <w:rFonts w:eastAsia="EUAlbertina-Regular-Identity-H"/>
                <w:sz w:val="18"/>
                <w:szCs w:val="18"/>
              </w:rPr>
              <w:t>12</w:t>
            </w:r>
          </w:p>
        </w:tc>
        <w:tc>
          <w:tcPr>
            <w:tcW w:w="3240" w:type="dxa"/>
          </w:tcPr>
          <w:p w:rsidR="0001792A" w:rsidRPr="00347A77" w:rsidRDefault="0001792A" w:rsidP="0001792A">
            <w:pPr>
              <w:autoSpaceDE w:val="0"/>
              <w:autoSpaceDN w:val="0"/>
              <w:adjustRightInd w:val="0"/>
              <w:jc w:val="center"/>
              <w:rPr>
                <w:rFonts w:eastAsia="EUAlbertina-Regular-Identity-H"/>
                <w:sz w:val="18"/>
                <w:szCs w:val="18"/>
              </w:rPr>
            </w:pPr>
            <w:r w:rsidRPr="00347A77">
              <w:rPr>
                <w:rFonts w:eastAsia="EUAlbertina-Regular-Identity-H"/>
                <w:sz w:val="18"/>
                <w:szCs w:val="18"/>
              </w:rPr>
              <w:t>Madde 12(2)</w:t>
            </w:r>
          </w:p>
        </w:tc>
      </w:tr>
      <w:tr w:rsidR="0001792A" w:rsidRPr="00347A77" w:rsidTr="0001792A">
        <w:tc>
          <w:tcPr>
            <w:tcW w:w="3780" w:type="dxa"/>
          </w:tcPr>
          <w:p w:rsidR="0001792A" w:rsidRPr="00347A77" w:rsidRDefault="0001792A" w:rsidP="0001792A">
            <w:pPr>
              <w:autoSpaceDE w:val="0"/>
              <w:autoSpaceDN w:val="0"/>
              <w:adjustRightInd w:val="0"/>
              <w:jc w:val="center"/>
              <w:rPr>
                <w:rFonts w:eastAsia="EUAlbertina-Regular-Identity-H"/>
                <w:sz w:val="18"/>
                <w:szCs w:val="18"/>
              </w:rPr>
            </w:pPr>
            <w:r w:rsidRPr="00347A77">
              <w:rPr>
                <w:rFonts w:eastAsia="EUAlbertina-Regular-Identity-H"/>
                <w:sz w:val="18"/>
                <w:szCs w:val="18"/>
              </w:rPr>
              <w:t>—</w:t>
            </w:r>
          </w:p>
        </w:tc>
        <w:tc>
          <w:tcPr>
            <w:tcW w:w="2520" w:type="dxa"/>
          </w:tcPr>
          <w:p w:rsidR="0001792A" w:rsidRPr="00347A77" w:rsidRDefault="0001792A" w:rsidP="0001792A">
            <w:pPr>
              <w:autoSpaceDE w:val="0"/>
              <w:autoSpaceDN w:val="0"/>
              <w:adjustRightInd w:val="0"/>
              <w:jc w:val="center"/>
              <w:rPr>
                <w:rFonts w:eastAsia="EUAlbertina-Regular-Identity-H"/>
                <w:sz w:val="18"/>
                <w:szCs w:val="18"/>
              </w:rPr>
            </w:pPr>
          </w:p>
        </w:tc>
        <w:tc>
          <w:tcPr>
            <w:tcW w:w="3240" w:type="dxa"/>
          </w:tcPr>
          <w:p w:rsidR="0001792A" w:rsidRPr="00347A77" w:rsidRDefault="0001792A" w:rsidP="0001792A">
            <w:pPr>
              <w:autoSpaceDE w:val="0"/>
              <w:autoSpaceDN w:val="0"/>
              <w:adjustRightInd w:val="0"/>
              <w:jc w:val="center"/>
              <w:rPr>
                <w:rFonts w:eastAsia="EUAlbertina-Regular-Identity-H"/>
                <w:sz w:val="18"/>
                <w:szCs w:val="18"/>
              </w:rPr>
            </w:pPr>
            <w:r w:rsidRPr="00347A77">
              <w:rPr>
                <w:rFonts w:eastAsia="EUAlbertina-Regular-Identity-H"/>
                <w:sz w:val="18"/>
                <w:szCs w:val="18"/>
              </w:rPr>
              <w:t>Madde 12(2)</w:t>
            </w:r>
          </w:p>
        </w:tc>
      </w:tr>
      <w:tr w:rsidR="0001792A" w:rsidRPr="00347A77" w:rsidTr="0001792A">
        <w:tc>
          <w:tcPr>
            <w:tcW w:w="3780" w:type="dxa"/>
          </w:tcPr>
          <w:p w:rsidR="0001792A" w:rsidRPr="00347A77" w:rsidRDefault="0001792A" w:rsidP="0001792A">
            <w:pPr>
              <w:autoSpaceDE w:val="0"/>
              <w:autoSpaceDN w:val="0"/>
              <w:adjustRightInd w:val="0"/>
              <w:jc w:val="center"/>
              <w:rPr>
                <w:rFonts w:eastAsia="EUAlbertina-Regular-Identity-H"/>
                <w:sz w:val="18"/>
                <w:szCs w:val="18"/>
              </w:rPr>
            </w:pPr>
            <w:r w:rsidRPr="00347A77">
              <w:rPr>
                <w:rFonts w:eastAsia="EUAlbertina-Regular-Identity-H"/>
                <w:sz w:val="18"/>
                <w:szCs w:val="18"/>
              </w:rPr>
              <w:t>—</w:t>
            </w:r>
          </w:p>
        </w:tc>
        <w:tc>
          <w:tcPr>
            <w:tcW w:w="2520" w:type="dxa"/>
          </w:tcPr>
          <w:p w:rsidR="0001792A" w:rsidRPr="00347A77" w:rsidRDefault="0001792A" w:rsidP="0001792A">
            <w:pPr>
              <w:autoSpaceDE w:val="0"/>
              <w:autoSpaceDN w:val="0"/>
              <w:adjustRightInd w:val="0"/>
              <w:jc w:val="center"/>
              <w:rPr>
                <w:rFonts w:eastAsia="EUAlbertina-Regular-Identity-H"/>
                <w:sz w:val="18"/>
                <w:szCs w:val="18"/>
              </w:rPr>
            </w:pPr>
          </w:p>
        </w:tc>
        <w:tc>
          <w:tcPr>
            <w:tcW w:w="3240" w:type="dxa"/>
          </w:tcPr>
          <w:p w:rsidR="0001792A" w:rsidRPr="00347A77" w:rsidRDefault="0001792A" w:rsidP="0001792A">
            <w:pPr>
              <w:autoSpaceDE w:val="0"/>
              <w:autoSpaceDN w:val="0"/>
              <w:adjustRightInd w:val="0"/>
              <w:jc w:val="center"/>
              <w:rPr>
                <w:rFonts w:eastAsia="EUAlbertina-Regular-Identity-H"/>
                <w:sz w:val="18"/>
                <w:szCs w:val="18"/>
              </w:rPr>
            </w:pPr>
            <w:r w:rsidRPr="00347A77">
              <w:rPr>
                <w:rFonts w:eastAsia="EUAlbertina-Regular-Identity-H"/>
                <w:sz w:val="18"/>
                <w:szCs w:val="18"/>
              </w:rPr>
              <w:t>Madde 12(3)</w:t>
            </w:r>
          </w:p>
        </w:tc>
      </w:tr>
      <w:tr w:rsidR="0001792A" w:rsidRPr="00347A77" w:rsidTr="0001792A">
        <w:tc>
          <w:tcPr>
            <w:tcW w:w="3780" w:type="dxa"/>
          </w:tcPr>
          <w:p w:rsidR="0001792A" w:rsidRPr="00347A77" w:rsidRDefault="0001792A" w:rsidP="0001792A">
            <w:pPr>
              <w:autoSpaceDE w:val="0"/>
              <w:autoSpaceDN w:val="0"/>
              <w:adjustRightInd w:val="0"/>
              <w:jc w:val="center"/>
              <w:rPr>
                <w:rFonts w:eastAsia="EUAlbertina-Regular-Identity-H"/>
                <w:sz w:val="18"/>
                <w:szCs w:val="18"/>
              </w:rPr>
            </w:pPr>
            <w:r w:rsidRPr="00347A77">
              <w:rPr>
                <w:rFonts w:eastAsia="EUAlbertina-Regular-Identity-H"/>
                <w:sz w:val="18"/>
                <w:szCs w:val="18"/>
              </w:rPr>
              <w:t>Madde 11(1)</w:t>
            </w:r>
          </w:p>
        </w:tc>
        <w:tc>
          <w:tcPr>
            <w:tcW w:w="2520" w:type="dxa"/>
          </w:tcPr>
          <w:p w:rsidR="0001792A" w:rsidRPr="00347A77" w:rsidRDefault="0001792A" w:rsidP="0001792A">
            <w:pPr>
              <w:autoSpaceDE w:val="0"/>
              <w:autoSpaceDN w:val="0"/>
              <w:adjustRightInd w:val="0"/>
              <w:jc w:val="center"/>
              <w:rPr>
                <w:rFonts w:eastAsia="EUAlbertina-Regular-Identity-H"/>
                <w:sz w:val="18"/>
                <w:szCs w:val="18"/>
              </w:rPr>
            </w:pPr>
            <w:r w:rsidRPr="00347A77">
              <w:rPr>
                <w:rFonts w:eastAsia="EUAlbertina-Regular-Identity-H"/>
                <w:sz w:val="18"/>
                <w:szCs w:val="18"/>
              </w:rPr>
              <w:t>13</w:t>
            </w:r>
          </w:p>
        </w:tc>
        <w:tc>
          <w:tcPr>
            <w:tcW w:w="3240" w:type="dxa"/>
          </w:tcPr>
          <w:p w:rsidR="0001792A" w:rsidRPr="00347A77" w:rsidRDefault="0001792A" w:rsidP="0001792A">
            <w:pPr>
              <w:autoSpaceDE w:val="0"/>
              <w:autoSpaceDN w:val="0"/>
              <w:adjustRightInd w:val="0"/>
              <w:jc w:val="center"/>
              <w:rPr>
                <w:rFonts w:eastAsia="EUAlbertina-Regular-Identity-H"/>
                <w:sz w:val="18"/>
                <w:szCs w:val="18"/>
              </w:rPr>
            </w:pPr>
            <w:r w:rsidRPr="00347A77">
              <w:rPr>
                <w:rFonts w:eastAsia="EUAlbertina-Regular-Identity-H"/>
                <w:sz w:val="18"/>
                <w:szCs w:val="18"/>
              </w:rPr>
              <w:t>Madde 30(2)</w:t>
            </w:r>
          </w:p>
        </w:tc>
      </w:tr>
      <w:tr w:rsidR="0001792A" w:rsidRPr="00347A77" w:rsidTr="0001792A">
        <w:tc>
          <w:tcPr>
            <w:tcW w:w="3780" w:type="dxa"/>
          </w:tcPr>
          <w:p w:rsidR="0001792A" w:rsidRPr="00347A77" w:rsidRDefault="0001792A" w:rsidP="0001792A">
            <w:pPr>
              <w:autoSpaceDE w:val="0"/>
              <w:autoSpaceDN w:val="0"/>
              <w:adjustRightInd w:val="0"/>
              <w:jc w:val="center"/>
              <w:rPr>
                <w:rFonts w:eastAsia="EUAlbertina-Regular-Identity-H"/>
                <w:sz w:val="18"/>
                <w:szCs w:val="18"/>
              </w:rPr>
            </w:pPr>
            <w:r w:rsidRPr="00347A77">
              <w:rPr>
                <w:rFonts w:eastAsia="EUAlbertina-Regular-Identity-H"/>
                <w:sz w:val="18"/>
                <w:szCs w:val="18"/>
              </w:rPr>
              <w:t>Madde 11(2)</w:t>
            </w:r>
          </w:p>
        </w:tc>
        <w:tc>
          <w:tcPr>
            <w:tcW w:w="2520" w:type="dxa"/>
          </w:tcPr>
          <w:p w:rsidR="0001792A" w:rsidRPr="00347A77" w:rsidRDefault="0001792A" w:rsidP="0001792A">
            <w:pPr>
              <w:autoSpaceDE w:val="0"/>
              <w:autoSpaceDN w:val="0"/>
              <w:adjustRightInd w:val="0"/>
              <w:jc w:val="center"/>
              <w:rPr>
                <w:rFonts w:eastAsia="EUAlbertina-Regular-Identity-H"/>
                <w:sz w:val="18"/>
                <w:szCs w:val="18"/>
              </w:rPr>
            </w:pPr>
            <w:r w:rsidRPr="00347A77">
              <w:rPr>
                <w:rFonts w:eastAsia="EUAlbertina-Regular-Identity-H"/>
                <w:sz w:val="18"/>
                <w:szCs w:val="18"/>
              </w:rPr>
              <w:t>13</w:t>
            </w:r>
          </w:p>
        </w:tc>
        <w:tc>
          <w:tcPr>
            <w:tcW w:w="3240" w:type="dxa"/>
          </w:tcPr>
          <w:p w:rsidR="0001792A" w:rsidRPr="00347A77" w:rsidRDefault="0001792A" w:rsidP="0001792A">
            <w:pPr>
              <w:autoSpaceDE w:val="0"/>
              <w:autoSpaceDN w:val="0"/>
              <w:adjustRightInd w:val="0"/>
              <w:jc w:val="center"/>
              <w:rPr>
                <w:rFonts w:eastAsia="EUAlbertina-Regular-Identity-H"/>
                <w:sz w:val="18"/>
                <w:szCs w:val="18"/>
              </w:rPr>
            </w:pPr>
            <w:r w:rsidRPr="00347A77">
              <w:rPr>
                <w:rFonts w:eastAsia="EUAlbertina-Regular-Identity-H"/>
                <w:sz w:val="18"/>
                <w:szCs w:val="18"/>
              </w:rPr>
              <w:t>Madde 30(1)</w:t>
            </w:r>
          </w:p>
        </w:tc>
      </w:tr>
      <w:tr w:rsidR="0001792A" w:rsidRPr="00347A77" w:rsidTr="0001792A">
        <w:tc>
          <w:tcPr>
            <w:tcW w:w="3780" w:type="dxa"/>
          </w:tcPr>
          <w:p w:rsidR="0001792A" w:rsidRPr="00347A77" w:rsidRDefault="0001792A" w:rsidP="0001792A">
            <w:pPr>
              <w:autoSpaceDE w:val="0"/>
              <w:autoSpaceDN w:val="0"/>
              <w:adjustRightInd w:val="0"/>
              <w:jc w:val="center"/>
              <w:rPr>
                <w:rFonts w:eastAsia="EUAlbertina-Regular-Identity-H"/>
                <w:sz w:val="18"/>
                <w:szCs w:val="18"/>
              </w:rPr>
            </w:pPr>
            <w:r w:rsidRPr="00347A77">
              <w:rPr>
                <w:rFonts w:eastAsia="EUAlbertina-Regular-Identity-H"/>
                <w:sz w:val="18"/>
                <w:szCs w:val="18"/>
              </w:rPr>
              <w:t>Madde 11(3)</w:t>
            </w:r>
          </w:p>
        </w:tc>
        <w:tc>
          <w:tcPr>
            <w:tcW w:w="2520" w:type="dxa"/>
          </w:tcPr>
          <w:p w:rsidR="0001792A" w:rsidRPr="00347A77" w:rsidRDefault="0001792A" w:rsidP="0001792A">
            <w:pPr>
              <w:autoSpaceDE w:val="0"/>
              <w:autoSpaceDN w:val="0"/>
              <w:adjustRightInd w:val="0"/>
              <w:jc w:val="center"/>
              <w:rPr>
                <w:rFonts w:eastAsia="EUAlbertina-Regular-Identity-H"/>
                <w:sz w:val="18"/>
                <w:szCs w:val="18"/>
              </w:rPr>
            </w:pPr>
            <w:r w:rsidRPr="00347A77">
              <w:rPr>
                <w:rFonts w:eastAsia="EUAlbertina-Regular-Identity-H"/>
                <w:sz w:val="18"/>
                <w:szCs w:val="18"/>
              </w:rPr>
              <w:t>13</w:t>
            </w:r>
          </w:p>
        </w:tc>
        <w:tc>
          <w:tcPr>
            <w:tcW w:w="3240" w:type="dxa"/>
          </w:tcPr>
          <w:p w:rsidR="0001792A" w:rsidRPr="00347A77" w:rsidRDefault="0001792A" w:rsidP="0001792A">
            <w:pPr>
              <w:autoSpaceDE w:val="0"/>
              <w:autoSpaceDN w:val="0"/>
              <w:adjustRightInd w:val="0"/>
              <w:jc w:val="center"/>
              <w:rPr>
                <w:rFonts w:eastAsia="EUAlbertina-Regular-Identity-H"/>
                <w:sz w:val="18"/>
                <w:szCs w:val="18"/>
              </w:rPr>
            </w:pPr>
            <w:r w:rsidRPr="00347A77">
              <w:rPr>
                <w:rFonts w:eastAsia="EUAlbertina-Regular-Identity-H"/>
                <w:sz w:val="18"/>
                <w:szCs w:val="18"/>
              </w:rPr>
              <w:t>Madde 30(3)</w:t>
            </w:r>
          </w:p>
        </w:tc>
      </w:tr>
      <w:tr w:rsidR="0001792A" w:rsidRPr="00347A77" w:rsidTr="0001792A">
        <w:tc>
          <w:tcPr>
            <w:tcW w:w="3780" w:type="dxa"/>
          </w:tcPr>
          <w:p w:rsidR="0001792A" w:rsidRPr="00347A77" w:rsidRDefault="0001792A" w:rsidP="0001792A">
            <w:pPr>
              <w:autoSpaceDE w:val="0"/>
              <w:autoSpaceDN w:val="0"/>
              <w:adjustRightInd w:val="0"/>
              <w:jc w:val="center"/>
              <w:rPr>
                <w:rFonts w:eastAsia="EUAlbertina-Regular-Identity-H"/>
                <w:sz w:val="18"/>
                <w:szCs w:val="18"/>
              </w:rPr>
            </w:pPr>
            <w:r w:rsidRPr="00347A77">
              <w:rPr>
                <w:rFonts w:eastAsia="EUAlbertina-Regular-Identity-H"/>
                <w:sz w:val="18"/>
                <w:szCs w:val="18"/>
              </w:rPr>
              <w:t>Madde 11(4)</w:t>
            </w:r>
          </w:p>
        </w:tc>
        <w:tc>
          <w:tcPr>
            <w:tcW w:w="2520" w:type="dxa"/>
          </w:tcPr>
          <w:p w:rsidR="0001792A" w:rsidRPr="00347A77" w:rsidRDefault="0001792A" w:rsidP="0001792A">
            <w:pPr>
              <w:autoSpaceDE w:val="0"/>
              <w:autoSpaceDN w:val="0"/>
              <w:adjustRightInd w:val="0"/>
              <w:jc w:val="center"/>
              <w:rPr>
                <w:rFonts w:eastAsia="EUAlbertina-Regular-Identity-H"/>
                <w:sz w:val="18"/>
                <w:szCs w:val="18"/>
              </w:rPr>
            </w:pPr>
            <w:r w:rsidRPr="00347A77">
              <w:rPr>
                <w:rFonts w:eastAsia="EUAlbertina-Regular-Identity-H"/>
                <w:sz w:val="18"/>
                <w:szCs w:val="18"/>
              </w:rPr>
              <w:t>13</w:t>
            </w:r>
          </w:p>
        </w:tc>
        <w:tc>
          <w:tcPr>
            <w:tcW w:w="3240" w:type="dxa"/>
          </w:tcPr>
          <w:p w:rsidR="0001792A" w:rsidRPr="00347A77" w:rsidRDefault="0001792A" w:rsidP="0001792A">
            <w:pPr>
              <w:autoSpaceDE w:val="0"/>
              <w:autoSpaceDN w:val="0"/>
              <w:adjustRightInd w:val="0"/>
              <w:jc w:val="center"/>
              <w:rPr>
                <w:rFonts w:eastAsia="EUAlbertina-Regular-Identity-H"/>
                <w:sz w:val="18"/>
                <w:szCs w:val="18"/>
              </w:rPr>
            </w:pPr>
            <w:r w:rsidRPr="00347A77">
              <w:rPr>
                <w:rFonts w:eastAsia="EUAlbertina-Regular-Identity-H"/>
                <w:sz w:val="18"/>
                <w:szCs w:val="18"/>
              </w:rPr>
              <w:t>Madde 30(4)</w:t>
            </w:r>
          </w:p>
        </w:tc>
      </w:tr>
      <w:tr w:rsidR="0001792A" w:rsidRPr="00347A77" w:rsidTr="0001792A">
        <w:tc>
          <w:tcPr>
            <w:tcW w:w="3780" w:type="dxa"/>
          </w:tcPr>
          <w:p w:rsidR="0001792A" w:rsidRPr="00347A77" w:rsidRDefault="0001792A" w:rsidP="0001792A">
            <w:pPr>
              <w:autoSpaceDE w:val="0"/>
              <w:autoSpaceDN w:val="0"/>
              <w:adjustRightInd w:val="0"/>
              <w:jc w:val="center"/>
              <w:rPr>
                <w:rFonts w:eastAsia="EUAlbertina-Regular-Identity-H"/>
                <w:sz w:val="18"/>
                <w:szCs w:val="18"/>
              </w:rPr>
            </w:pPr>
            <w:r w:rsidRPr="00347A77">
              <w:rPr>
                <w:rFonts w:eastAsia="EUAlbertina-Regular-Identity-H"/>
                <w:sz w:val="18"/>
                <w:szCs w:val="18"/>
              </w:rPr>
              <w:t>Madde 11(5)</w:t>
            </w:r>
          </w:p>
        </w:tc>
        <w:tc>
          <w:tcPr>
            <w:tcW w:w="2520" w:type="dxa"/>
          </w:tcPr>
          <w:p w:rsidR="0001792A" w:rsidRPr="00347A77" w:rsidRDefault="0001792A" w:rsidP="0001792A">
            <w:pPr>
              <w:autoSpaceDE w:val="0"/>
              <w:autoSpaceDN w:val="0"/>
              <w:adjustRightInd w:val="0"/>
              <w:jc w:val="center"/>
              <w:rPr>
                <w:rFonts w:eastAsia="EUAlbertina-Regular-Identity-H"/>
                <w:sz w:val="18"/>
                <w:szCs w:val="18"/>
              </w:rPr>
            </w:pPr>
            <w:r w:rsidRPr="00347A77">
              <w:rPr>
                <w:rFonts w:eastAsia="EUAlbertina-Regular-Identity-H"/>
                <w:sz w:val="18"/>
                <w:szCs w:val="18"/>
              </w:rPr>
              <w:t>13</w:t>
            </w:r>
          </w:p>
        </w:tc>
        <w:tc>
          <w:tcPr>
            <w:tcW w:w="3240" w:type="dxa"/>
          </w:tcPr>
          <w:p w:rsidR="0001792A" w:rsidRPr="00347A77" w:rsidRDefault="0001792A" w:rsidP="0001792A">
            <w:pPr>
              <w:autoSpaceDE w:val="0"/>
              <w:autoSpaceDN w:val="0"/>
              <w:adjustRightInd w:val="0"/>
              <w:jc w:val="center"/>
              <w:rPr>
                <w:rFonts w:eastAsia="EUAlbertina-Regular-Identity-H"/>
                <w:sz w:val="18"/>
                <w:szCs w:val="18"/>
              </w:rPr>
            </w:pPr>
            <w:r w:rsidRPr="00347A77">
              <w:rPr>
                <w:rFonts w:eastAsia="EUAlbertina-Regular-Identity-H"/>
                <w:sz w:val="18"/>
                <w:szCs w:val="18"/>
              </w:rPr>
              <w:t>Madde 30(5)</w:t>
            </w:r>
          </w:p>
        </w:tc>
      </w:tr>
      <w:tr w:rsidR="0001792A" w:rsidRPr="00347A77" w:rsidTr="0001792A">
        <w:tc>
          <w:tcPr>
            <w:tcW w:w="3780" w:type="dxa"/>
          </w:tcPr>
          <w:p w:rsidR="0001792A" w:rsidRPr="00347A77" w:rsidRDefault="0001792A" w:rsidP="0001792A">
            <w:pPr>
              <w:autoSpaceDE w:val="0"/>
              <w:autoSpaceDN w:val="0"/>
              <w:adjustRightInd w:val="0"/>
              <w:jc w:val="center"/>
              <w:rPr>
                <w:rFonts w:eastAsia="EUAlbertina-Regular-Identity-H"/>
                <w:sz w:val="18"/>
                <w:szCs w:val="18"/>
              </w:rPr>
            </w:pPr>
            <w:r w:rsidRPr="00347A77">
              <w:rPr>
                <w:rFonts w:eastAsia="EUAlbertina-Regular-Identity-H"/>
                <w:sz w:val="18"/>
                <w:szCs w:val="18"/>
              </w:rPr>
              <w:t>Madde 11(6)</w:t>
            </w:r>
          </w:p>
        </w:tc>
        <w:tc>
          <w:tcPr>
            <w:tcW w:w="2520" w:type="dxa"/>
          </w:tcPr>
          <w:p w:rsidR="0001792A" w:rsidRPr="00347A77" w:rsidRDefault="0001792A" w:rsidP="0001792A">
            <w:pPr>
              <w:autoSpaceDE w:val="0"/>
              <w:autoSpaceDN w:val="0"/>
              <w:adjustRightInd w:val="0"/>
              <w:jc w:val="center"/>
              <w:rPr>
                <w:rFonts w:eastAsia="EUAlbertina-Regular-Identity-H"/>
                <w:sz w:val="18"/>
                <w:szCs w:val="18"/>
              </w:rPr>
            </w:pPr>
            <w:r w:rsidRPr="00347A77">
              <w:rPr>
                <w:rFonts w:eastAsia="EUAlbertina-Regular-Identity-H"/>
                <w:sz w:val="18"/>
                <w:szCs w:val="18"/>
              </w:rPr>
              <w:t>13</w:t>
            </w:r>
          </w:p>
        </w:tc>
        <w:tc>
          <w:tcPr>
            <w:tcW w:w="3240" w:type="dxa"/>
          </w:tcPr>
          <w:p w:rsidR="0001792A" w:rsidRPr="00347A77" w:rsidRDefault="0001792A" w:rsidP="0001792A">
            <w:pPr>
              <w:autoSpaceDE w:val="0"/>
              <w:autoSpaceDN w:val="0"/>
              <w:adjustRightInd w:val="0"/>
              <w:jc w:val="center"/>
              <w:rPr>
                <w:rFonts w:eastAsia="EUAlbertina-Regular-Identity-H"/>
                <w:sz w:val="18"/>
                <w:szCs w:val="18"/>
              </w:rPr>
            </w:pPr>
            <w:r w:rsidRPr="00347A77">
              <w:rPr>
                <w:rFonts w:eastAsia="EUAlbertina-Regular-Identity-H"/>
                <w:sz w:val="18"/>
                <w:szCs w:val="18"/>
              </w:rPr>
              <w:t>Madde 30(6)</w:t>
            </w:r>
          </w:p>
        </w:tc>
      </w:tr>
      <w:tr w:rsidR="0001792A" w:rsidRPr="00347A77" w:rsidTr="0001792A">
        <w:tc>
          <w:tcPr>
            <w:tcW w:w="3780" w:type="dxa"/>
          </w:tcPr>
          <w:p w:rsidR="0001792A" w:rsidRPr="00347A77" w:rsidRDefault="0001792A" w:rsidP="0001792A">
            <w:pPr>
              <w:autoSpaceDE w:val="0"/>
              <w:autoSpaceDN w:val="0"/>
              <w:adjustRightInd w:val="0"/>
              <w:jc w:val="center"/>
              <w:rPr>
                <w:rFonts w:eastAsia="EUAlbertina-Regular-Identity-H"/>
                <w:sz w:val="18"/>
                <w:szCs w:val="18"/>
              </w:rPr>
            </w:pPr>
            <w:r w:rsidRPr="00347A77">
              <w:rPr>
                <w:rFonts w:eastAsia="EUAlbertina-Regular-Identity-H"/>
                <w:sz w:val="18"/>
                <w:szCs w:val="18"/>
              </w:rPr>
              <w:t>—</w:t>
            </w:r>
          </w:p>
        </w:tc>
        <w:tc>
          <w:tcPr>
            <w:tcW w:w="2520" w:type="dxa"/>
          </w:tcPr>
          <w:p w:rsidR="0001792A" w:rsidRPr="00347A77" w:rsidRDefault="0001792A" w:rsidP="0001792A">
            <w:pPr>
              <w:autoSpaceDE w:val="0"/>
              <w:autoSpaceDN w:val="0"/>
              <w:adjustRightInd w:val="0"/>
              <w:jc w:val="center"/>
              <w:rPr>
                <w:rFonts w:eastAsia="EUAlbertina-Regular-Identity-H"/>
                <w:sz w:val="18"/>
                <w:szCs w:val="18"/>
              </w:rPr>
            </w:pPr>
          </w:p>
        </w:tc>
        <w:tc>
          <w:tcPr>
            <w:tcW w:w="3240" w:type="dxa"/>
          </w:tcPr>
          <w:p w:rsidR="0001792A" w:rsidRPr="00347A77" w:rsidRDefault="0001792A" w:rsidP="0001792A">
            <w:pPr>
              <w:autoSpaceDE w:val="0"/>
              <w:autoSpaceDN w:val="0"/>
              <w:adjustRightInd w:val="0"/>
              <w:jc w:val="center"/>
              <w:rPr>
                <w:rFonts w:eastAsia="EUAlbertina-Regular-Identity-H"/>
                <w:sz w:val="18"/>
                <w:szCs w:val="18"/>
              </w:rPr>
            </w:pPr>
            <w:r w:rsidRPr="00347A77">
              <w:rPr>
                <w:rFonts w:eastAsia="EUAlbertina-Regular-Identity-H"/>
                <w:sz w:val="18"/>
                <w:szCs w:val="18"/>
              </w:rPr>
              <w:t>Madde 31</w:t>
            </w:r>
          </w:p>
        </w:tc>
      </w:tr>
      <w:tr w:rsidR="0001792A" w:rsidRPr="00347A77" w:rsidTr="0001792A">
        <w:tc>
          <w:tcPr>
            <w:tcW w:w="3780" w:type="dxa"/>
          </w:tcPr>
          <w:p w:rsidR="0001792A" w:rsidRPr="00347A77" w:rsidRDefault="0001792A" w:rsidP="0001792A">
            <w:pPr>
              <w:autoSpaceDE w:val="0"/>
              <w:autoSpaceDN w:val="0"/>
              <w:adjustRightInd w:val="0"/>
              <w:jc w:val="center"/>
              <w:rPr>
                <w:rFonts w:eastAsia="EUAlbertina-Regular-Identity-H"/>
                <w:sz w:val="18"/>
                <w:szCs w:val="18"/>
              </w:rPr>
            </w:pPr>
            <w:r w:rsidRPr="00347A77">
              <w:rPr>
                <w:rFonts w:eastAsia="EUAlbertina-Regular-Identity-H"/>
                <w:sz w:val="18"/>
                <w:szCs w:val="18"/>
              </w:rPr>
              <w:t>—</w:t>
            </w:r>
          </w:p>
        </w:tc>
        <w:tc>
          <w:tcPr>
            <w:tcW w:w="2520" w:type="dxa"/>
          </w:tcPr>
          <w:p w:rsidR="0001792A" w:rsidRPr="00347A77" w:rsidRDefault="0001792A" w:rsidP="0001792A">
            <w:pPr>
              <w:autoSpaceDE w:val="0"/>
              <w:autoSpaceDN w:val="0"/>
              <w:adjustRightInd w:val="0"/>
              <w:jc w:val="center"/>
              <w:rPr>
                <w:rFonts w:eastAsia="EUAlbertina-Regular-Identity-H"/>
                <w:sz w:val="18"/>
                <w:szCs w:val="18"/>
              </w:rPr>
            </w:pPr>
          </w:p>
        </w:tc>
        <w:tc>
          <w:tcPr>
            <w:tcW w:w="3240" w:type="dxa"/>
          </w:tcPr>
          <w:p w:rsidR="0001792A" w:rsidRPr="00347A77" w:rsidRDefault="0001792A" w:rsidP="0001792A">
            <w:pPr>
              <w:autoSpaceDE w:val="0"/>
              <w:autoSpaceDN w:val="0"/>
              <w:adjustRightInd w:val="0"/>
              <w:jc w:val="center"/>
              <w:rPr>
                <w:rFonts w:eastAsia="EUAlbertina-Regular-Identity-H"/>
                <w:sz w:val="18"/>
                <w:szCs w:val="18"/>
              </w:rPr>
            </w:pPr>
            <w:r w:rsidRPr="00347A77">
              <w:rPr>
                <w:rFonts w:eastAsia="EUAlbertina-Regular-Identity-H"/>
                <w:sz w:val="18"/>
                <w:szCs w:val="18"/>
              </w:rPr>
              <w:t>Madde 32</w:t>
            </w:r>
          </w:p>
        </w:tc>
      </w:tr>
      <w:tr w:rsidR="0001792A" w:rsidRPr="00347A77" w:rsidTr="0001792A">
        <w:tc>
          <w:tcPr>
            <w:tcW w:w="3780" w:type="dxa"/>
          </w:tcPr>
          <w:p w:rsidR="0001792A" w:rsidRPr="00347A77" w:rsidRDefault="0001792A" w:rsidP="0001792A">
            <w:pPr>
              <w:autoSpaceDE w:val="0"/>
              <w:autoSpaceDN w:val="0"/>
              <w:adjustRightInd w:val="0"/>
              <w:jc w:val="center"/>
              <w:rPr>
                <w:rFonts w:eastAsia="EUAlbertina-Regular-Identity-H"/>
                <w:sz w:val="18"/>
                <w:szCs w:val="18"/>
              </w:rPr>
            </w:pPr>
            <w:r w:rsidRPr="00347A77">
              <w:rPr>
                <w:rFonts w:eastAsia="EUAlbertina-Regular-Identity-H"/>
                <w:sz w:val="18"/>
                <w:szCs w:val="18"/>
              </w:rPr>
              <w:t>Madde 12, birinci cümle</w:t>
            </w:r>
          </w:p>
        </w:tc>
        <w:tc>
          <w:tcPr>
            <w:tcW w:w="2520" w:type="dxa"/>
          </w:tcPr>
          <w:p w:rsidR="0001792A" w:rsidRPr="00347A77" w:rsidRDefault="0001792A" w:rsidP="0001792A">
            <w:pPr>
              <w:autoSpaceDE w:val="0"/>
              <w:autoSpaceDN w:val="0"/>
              <w:adjustRightInd w:val="0"/>
              <w:jc w:val="center"/>
              <w:rPr>
                <w:rFonts w:eastAsia="EUAlbertina-Regular-Identity-H"/>
                <w:sz w:val="18"/>
                <w:szCs w:val="18"/>
              </w:rPr>
            </w:pPr>
            <w:r w:rsidRPr="00347A77">
              <w:rPr>
                <w:rFonts w:eastAsia="EUAlbertina-Regular-Identity-H"/>
                <w:sz w:val="18"/>
                <w:szCs w:val="18"/>
              </w:rPr>
              <w:t>14</w:t>
            </w:r>
          </w:p>
        </w:tc>
        <w:tc>
          <w:tcPr>
            <w:tcW w:w="3240" w:type="dxa"/>
          </w:tcPr>
          <w:p w:rsidR="0001792A" w:rsidRPr="00347A77" w:rsidRDefault="0001792A" w:rsidP="0001792A">
            <w:pPr>
              <w:autoSpaceDE w:val="0"/>
              <w:autoSpaceDN w:val="0"/>
              <w:adjustRightInd w:val="0"/>
              <w:jc w:val="center"/>
              <w:rPr>
                <w:rFonts w:eastAsia="EUAlbertina-Regular-Identity-H"/>
                <w:sz w:val="18"/>
                <w:szCs w:val="18"/>
              </w:rPr>
            </w:pPr>
            <w:r w:rsidRPr="00347A77">
              <w:rPr>
                <w:rFonts w:eastAsia="EUAlbertina-Regular-Identity-H"/>
                <w:sz w:val="18"/>
                <w:szCs w:val="18"/>
              </w:rPr>
              <w:t>Madde 33(1)</w:t>
            </w:r>
          </w:p>
        </w:tc>
      </w:tr>
      <w:tr w:rsidR="0001792A" w:rsidRPr="00347A77" w:rsidTr="0001792A">
        <w:tc>
          <w:tcPr>
            <w:tcW w:w="3780" w:type="dxa"/>
          </w:tcPr>
          <w:p w:rsidR="0001792A" w:rsidRPr="00347A77" w:rsidRDefault="0001792A" w:rsidP="0001792A">
            <w:pPr>
              <w:autoSpaceDE w:val="0"/>
              <w:autoSpaceDN w:val="0"/>
              <w:adjustRightInd w:val="0"/>
              <w:jc w:val="center"/>
              <w:rPr>
                <w:rFonts w:eastAsia="EUAlbertina-Regular-Identity-H"/>
                <w:sz w:val="18"/>
                <w:szCs w:val="18"/>
              </w:rPr>
            </w:pPr>
            <w:r w:rsidRPr="00347A77">
              <w:rPr>
                <w:rFonts w:eastAsia="EUAlbertina-Regular-Identity-H"/>
                <w:sz w:val="18"/>
                <w:szCs w:val="18"/>
              </w:rPr>
              <w:t>Madde 12, ikinci cümle</w:t>
            </w:r>
          </w:p>
        </w:tc>
        <w:tc>
          <w:tcPr>
            <w:tcW w:w="2520" w:type="dxa"/>
          </w:tcPr>
          <w:p w:rsidR="0001792A" w:rsidRPr="00347A77" w:rsidRDefault="0001792A" w:rsidP="0001792A">
            <w:pPr>
              <w:autoSpaceDE w:val="0"/>
              <w:autoSpaceDN w:val="0"/>
              <w:adjustRightInd w:val="0"/>
              <w:jc w:val="center"/>
              <w:rPr>
                <w:rFonts w:eastAsia="EUAlbertina-Regular-Identity-H"/>
                <w:sz w:val="18"/>
                <w:szCs w:val="18"/>
              </w:rPr>
            </w:pPr>
            <w:r w:rsidRPr="00347A77">
              <w:rPr>
                <w:rFonts w:eastAsia="EUAlbertina-Regular-Identity-H"/>
                <w:sz w:val="18"/>
                <w:szCs w:val="18"/>
              </w:rPr>
              <w:t>14</w:t>
            </w:r>
          </w:p>
        </w:tc>
        <w:tc>
          <w:tcPr>
            <w:tcW w:w="3240" w:type="dxa"/>
          </w:tcPr>
          <w:p w:rsidR="0001792A" w:rsidRPr="00347A77" w:rsidRDefault="0001792A" w:rsidP="0001792A">
            <w:pPr>
              <w:autoSpaceDE w:val="0"/>
              <w:autoSpaceDN w:val="0"/>
              <w:adjustRightInd w:val="0"/>
              <w:jc w:val="center"/>
              <w:rPr>
                <w:rFonts w:eastAsia="EUAlbertina-Regular-Identity-H"/>
                <w:sz w:val="18"/>
                <w:szCs w:val="18"/>
              </w:rPr>
            </w:pPr>
            <w:r w:rsidRPr="00347A77">
              <w:rPr>
                <w:rFonts w:eastAsia="EUAlbertina-Regular-Identity-H"/>
                <w:sz w:val="18"/>
                <w:szCs w:val="18"/>
              </w:rPr>
              <w:t>Madde 33(2)</w:t>
            </w:r>
          </w:p>
        </w:tc>
      </w:tr>
      <w:tr w:rsidR="0001792A" w:rsidRPr="00347A77" w:rsidTr="0001792A">
        <w:tc>
          <w:tcPr>
            <w:tcW w:w="3780" w:type="dxa"/>
          </w:tcPr>
          <w:p w:rsidR="0001792A" w:rsidRPr="00347A77" w:rsidRDefault="0001792A" w:rsidP="0001792A">
            <w:pPr>
              <w:autoSpaceDE w:val="0"/>
              <w:autoSpaceDN w:val="0"/>
              <w:adjustRightInd w:val="0"/>
              <w:jc w:val="center"/>
              <w:rPr>
                <w:rFonts w:eastAsia="EUAlbertina-Regular-Identity-H"/>
                <w:sz w:val="18"/>
                <w:szCs w:val="18"/>
              </w:rPr>
            </w:pPr>
            <w:r w:rsidRPr="00347A77">
              <w:rPr>
                <w:rFonts w:eastAsia="EUAlbertina-Regular-Identity-H"/>
                <w:sz w:val="18"/>
                <w:szCs w:val="18"/>
              </w:rPr>
              <w:t>—</w:t>
            </w:r>
          </w:p>
        </w:tc>
        <w:tc>
          <w:tcPr>
            <w:tcW w:w="2520" w:type="dxa"/>
          </w:tcPr>
          <w:p w:rsidR="0001792A" w:rsidRPr="00347A77" w:rsidRDefault="0001792A" w:rsidP="0001792A">
            <w:pPr>
              <w:autoSpaceDE w:val="0"/>
              <w:autoSpaceDN w:val="0"/>
              <w:adjustRightInd w:val="0"/>
              <w:jc w:val="center"/>
              <w:rPr>
                <w:rFonts w:eastAsia="EUAlbertina-Regular-Identity-H"/>
                <w:sz w:val="18"/>
                <w:szCs w:val="18"/>
              </w:rPr>
            </w:pPr>
          </w:p>
        </w:tc>
        <w:tc>
          <w:tcPr>
            <w:tcW w:w="3240" w:type="dxa"/>
          </w:tcPr>
          <w:p w:rsidR="0001792A" w:rsidRPr="00347A77" w:rsidRDefault="0001792A" w:rsidP="0001792A">
            <w:pPr>
              <w:autoSpaceDE w:val="0"/>
              <w:autoSpaceDN w:val="0"/>
              <w:adjustRightInd w:val="0"/>
              <w:jc w:val="center"/>
              <w:rPr>
                <w:rFonts w:eastAsia="EUAlbertina-Regular-Identity-H"/>
                <w:sz w:val="18"/>
                <w:szCs w:val="18"/>
              </w:rPr>
            </w:pPr>
            <w:r w:rsidRPr="00347A77">
              <w:rPr>
                <w:rFonts w:eastAsia="EUAlbertina-Regular-Identity-H"/>
                <w:sz w:val="18"/>
                <w:szCs w:val="18"/>
              </w:rPr>
              <w:t>Madde 37</w:t>
            </w:r>
          </w:p>
        </w:tc>
      </w:tr>
      <w:tr w:rsidR="0001792A" w:rsidRPr="00347A77" w:rsidTr="0001792A">
        <w:tc>
          <w:tcPr>
            <w:tcW w:w="3780" w:type="dxa"/>
          </w:tcPr>
          <w:p w:rsidR="0001792A" w:rsidRPr="00347A77" w:rsidRDefault="0001792A" w:rsidP="0001792A">
            <w:pPr>
              <w:autoSpaceDE w:val="0"/>
              <w:autoSpaceDN w:val="0"/>
              <w:adjustRightInd w:val="0"/>
              <w:jc w:val="center"/>
              <w:rPr>
                <w:rFonts w:eastAsia="EUAlbertina-Regular-Identity-H"/>
                <w:sz w:val="18"/>
                <w:szCs w:val="18"/>
              </w:rPr>
            </w:pPr>
            <w:r w:rsidRPr="00347A77">
              <w:rPr>
                <w:rFonts w:eastAsia="EUAlbertina-Regular-Identity-H"/>
                <w:sz w:val="18"/>
                <w:szCs w:val="18"/>
              </w:rPr>
              <w:t>—</w:t>
            </w:r>
          </w:p>
        </w:tc>
        <w:tc>
          <w:tcPr>
            <w:tcW w:w="2520" w:type="dxa"/>
          </w:tcPr>
          <w:p w:rsidR="0001792A" w:rsidRPr="00347A77" w:rsidRDefault="0001792A" w:rsidP="0001792A">
            <w:pPr>
              <w:autoSpaceDE w:val="0"/>
              <w:autoSpaceDN w:val="0"/>
              <w:adjustRightInd w:val="0"/>
              <w:jc w:val="center"/>
              <w:rPr>
                <w:rFonts w:eastAsia="EUAlbertina-Regular-Identity-H"/>
                <w:sz w:val="18"/>
                <w:szCs w:val="18"/>
              </w:rPr>
            </w:pPr>
          </w:p>
        </w:tc>
        <w:tc>
          <w:tcPr>
            <w:tcW w:w="3240" w:type="dxa"/>
          </w:tcPr>
          <w:p w:rsidR="0001792A" w:rsidRPr="00347A77" w:rsidRDefault="0001792A" w:rsidP="0001792A">
            <w:pPr>
              <w:autoSpaceDE w:val="0"/>
              <w:autoSpaceDN w:val="0"/>
              <w:adjustRightInd w:val="0"/>
              <w:jc w:val="center"/>
              <w:rPr>
                <w:rFonts w:eastAsia="EUAlbertina-Regular-Identity-H"/>
                <w:sz w:val="18"/>
                <w:szCs w:val="18"/>
              </w:rPr>
            </w:pPr>
            <w:r w:rsidRPr="00347A77">
              <w:rPr>
                <w:rFonts w:eastAsia="EUAlbertina-Regular-Identity-H"/>
                <w:sz w:val="18"/>
                <w:szCs w:val="18"/>
              </w:rPr>
              <w:t>Madde 38(1)</w:t>
            </w:r>
          </w:p>
        </w:tc>
      </w:tr>
      <w:tr w:rsidR="0001792A" w:rsidRPr="00347A77" w:rsidTr="0001792A">
        <w:tc>
          <w:tcPr>
            <w:tcW w:w="3780" w:type="dxa"/>
          </w:tcPr>
          <w:p w:rsidR="0001792A" w:rsidRPr="00347A77" w:rsidRDefault="0001792A" w:rsidP="0001792A">
            <w:pPr>
              <w:autoSpaceDE w:val="0"/>
              <w:autoSpaceDN w:val="0"/>
              <w:adjustRightInd w:val="0"/>
              <w:jc w:val="center"/>
              <w:rPr>
                <w:rFonts w:eastAsia="EUAlbertina-Regular-Identity-H"/>
                <w:sz w:val="18"/>
                <w:szCs w:val="18"/>
              </w:rPr>
            </w:pPr>
            <w:r w:rsidRPr="00347A77">
              <w:rPr>
                <w:rFonts w:eastAsia="EUAlbertina-Regular-Identity-H"/>
                <w:sz w:val="18"/>
                <w:szCs w:val="18"/>
              </w:rPr>
              <w:t>Madde 13(1)</w:t>
            </w:r>
          </w:p>
        </w:tc>
        <w:tc>
          <w:tcPr>
            <w:tcW w:w="2520" w:type="dxa"/>
          </w:tcPr>
          <w:p w:rsidR="0001792A" w:rsidRPr="00347A77" w:rsidRDefault="0001792A" w:rsidP="0001792A">
            <w:pPr>
              <w:autoSpaceDE w:val="0"/>
              <w:autoSpaceDN w:val="0"/>
              <w:adjustRightInd w:val="0"/>
              <w:jc w:val="center"/>
              <w:rPr>
                <w:rFonts w:eastAsia="EUAlbertina-Regular-Identity-H"/>
                <w:sz w:val="18"/>
                <w:szCs w:val="18"/>
              </w:rPr>
            </w:pPr>
            <w:r w:rsidRPr="00347A77">
              <w:rPr>
                <w:rFonts w:eastAsia="EUAlbertina-Regular-Identity-H"/>
                <w:sz w:val="18"/>
                <w:szCs w:val="18"/>
              </w:rPr>
              <w:t>15</w:t>
            </w:r>
          </w:p>
        </w:tc>
        <w:tc>
          <w:tcPr>
            <w:tcW w:w="3240" w:type="dxa"/>
          </w:tcPr>
          <w:p w:rsidR="0001792A" w:rsidRPr="00347A77" w:rsidRDefault="0001792A" w:rsidP="0001792A">
            <w:pPr>
              <w:autoSpaceDE w:val="0"/>
              <w:autoSpaceDN w:val="0"/>
              <w:adjustRightInd w:val="0"/>
              <w:jc w:val="center"/>
              <w:rPr>
                <w:rFonts w:eastAsia="EUAlbertina-Regular-Identity-H"/>
                <w:sz w:val="18"/>
                <w:szCs w:val="18"/>
              </w:rPr>
            </w:pPr>
            <w:r w:rsidRPr="00347A77">
              <w:rPr>
                <w:rFonts w:eastAsia="EUAlbertina-Regular-Identity-H"/>
                <w:sz w:val="18"/>
                <w:szCs w:val="18"/>
              </w:rPr>
              <w:t>Madde 40(1)</w:t>
            </w:r>
          </w:p>
        </w:tc>
      </w:tr>
      <w:tr w:rsidR="0001792A" w:rsidRPr="00347A77" w:rsidTr="0001792A">
        <w:tc>
          <w:tcPr>
            <w:tcW w:w="3780" w:type="dxa"/>
          </w:tcPr>
          <w:p w:rsidR="0001792A" w:rsidRPr="00347A77" w:rsidRDefault="0001792A" w:rsidP="0001792A">
            <w:pPr>
              <w:autoSpaceDE w:val="0"/>
              <w:autoSpaceDN w:val="0"/>
              <w:adjustRightInd w:val="0"/>
              <w:jc w:val="center"/>
              <w:rPr>
                <w:rFonts w:eastAsia="EUAlbertina-Regular-Identity-H"/>
                <w:sz w:val="18"/>
                <w:szCs w:val="18"/>
              </w:rPr>
            </w:pPr>
            <w:r w:rsidRPr="00347A77">
              <w:rPr>
                <w:rFonts w:eastAsia="EUAlbertina-Regular-Identity-H"/>
                <w:sz w:val="18"/>
                <w:szCs w:val="18"/>
              </w:rPr>
              <w:t>—</w:t>
            </w:r>
          </w:p>
        </w:tc>
        <w:tc>
          <w:tcPr>
            <w:tcW w:w="2520" w:type="dxa"/>
          </w:tcPr>
          <w:p w:rsidR="0001792A" w:rsidRPr="00347A77" w:rsidRDefault="0001792A" w:rsidP="0001792A">
            <w:pPr>
              <w:autoSpaceDE w:val="0"/>
              <w:autoSpaceDN w:val="0"/>
              <w:adjustRightInd w:val="0"/>
              <w:jc w:val="center"/>
              <w:rPr>
                <w:rFonts w:eastAsia="EUAlbertina-Regular-Identity-H"/>
                <w:sz w:val="18"/>
                <w:szCs w:val="18"/>
              </w:rPr>
            </w:pPr>
          </w:p>
        </w:tc>
        <w:tc>
          <w:tcPr>
            <w:tcW w:w="3240" w:type="dxa"/>
          </w:tcPr>
          <w:p w:rsidR="0001792A" w:rsidRPr="00347A77" w:rsidRDefault="0001792A" w:rsidP="0001792A">
            <w:pPr>
              <w:autoSpaceDE w:val="0"/>
              <w:autoSpaceDN w:val="0"/>
              <w:adjustRightInd w:val="0"/>
              <w:jc w:val="center"/>
              <w:rPr>
                <w:rFonts w:eastAsia="EUAlbertina-Regular-Identity-H"/>
                <w:sz w:val="18"/>
                <w:szCs w:val="18"/>
              </w:rPr>
            </w:pPr>
            <w:r w:rsidRPr="00347A77">
              <w:rPr>
                <w:rFonts w:eastAsia="EUAlbertina-Regular-Identity-H"/>
                <w:sz w:val="18"/>
                <w:szCs w:val="18"/>
              </w:rPr>
              <w:t>Madde 39(1)</w:t>
            </w:r>
          </w:p>
        </w:tc>
      </w:tr>
      <w:tr w:rsidR="0001792A" w:rsidRPr="00347A77" w:rsidTr="0001792A">
        <w:tc>
          <w:tcPr>
            <w:tcW w:w="3780" w:type="dxa"/>
          </w:tcPr>
          <w:p w:rsidR="0001792A" w:rsidRPr="00347A77" w:rsidRDefault="0001792A" w:rsidP="0001792A">
            <w:pPr>
              <w:autoSpaceDE w:val="0"/>
              <w:autoSpaceDN w:val="0"/>
              <w:adjustRightInd w:val="0"/>
              <w:jc w:val="center"/>
              <w:rPr>
                <w:rFonts w:eastAsia="EUAlbertina-Regular-Identity-H"/>
                <w:sz w:val="18"/>
                <w:szCs w:val="18"/>
              </w:rPr>
            </w:pPr>
            <w:r w:rsidRPr="00347A77">
              <w:rPr>
                <w:rFonts w:eastAsia="EUAlbertina-Regular-Identity-H"/>
                <w:sz w:val="18"/>
                <w:szCs w:val="18"/>
              </w:rPr>
              <w:t>Madde 13(2)</w:t>
            </w:r>
          </w:p>
        </w:tc>
        <w:tc>
          <w:tcPr>
            <w:tcW w:w="2520" w:type="dxa"/>
          </w:tcPr>
          <w:p w:rsidR="0001792A" w:rsidRPr="00347A77" w:rsidRDefault="0001792A" w:rsidP="0001792A">
            <w:pPr>
              <w:autoSpaceDE w:val="0"/>
              <w:autoSpaceDN w:val="0"/>
              <w:adjustRightInd w:val="0"/>
              <w:jc w:val="center"/>
              <w:rPr>
                <w:rFonts w:eastAsia="EUAlbertina-Regular-Identity-H"/>
                <w:sz w:val="18"/>
                <w:szCs w:val="18"/>
              </w:rPr>
            </w:pPr>
            <w:r w:rsidRPr="00347A77">
              <w:rPr>
                <w:rFonts w:eastAsia="EUAlbertina-Regular-Identity-H"/>
                <w:sz w:val="18"/>
                <w:szCs w:val="18"/>
              </w:rPr>
              <w:t>15</w:t>
            </w:r>
          </w:p>
        </w:tc>
        <w:tc>
          <w:tcPr>
            <w:tcW w:w="3240" w:type="dxa"/>
          </w:tcPr>
          <w:p w:rsidR="0001792A" w:rsidRPr="00347A77" w:rsidRDefault="0001792A" w:rsidP="0001792A">
            <w:pPr>
              <w:autoSpaceDE w:val="0"/>
              <w:autoSpaceDN w:val="0"/>
              <w:adjustRightInd w:val="0"/>
              <w:jc w:val="center"/>
              <w:rPr>
                <w:rFonts w:eastAsia="EUAlbertina-Regular-Identity-H"/>
                <w:sz w:val="18"/>
                <w:szCs w:val="18"/>
              </w:rPr>
            </w:pPr>
            <w:r w:rsidRPr="00347A77">
              <w:rPr>
                <w:rFonts w:eastAsia="EUAlbertina-Regular-Identity-H"/>
                <w:sz w:val="18"/>
                <w:szCs w:val="18"/>
              </w:rPr>
              <w:t>Madde 39(2)</w:t>
            </w:r>
          </w:p>
        </w:tc>
      </w:tr>
      <w:tr w:rsidR="0001792A" w:rsidRPr="00347A77" w:rsidTr="0001792A">
        <w:tc>
          <w:tcPr>
            <w:tcW w:w="3780" w:type="dxa"/>
          </w:tcPr>
          <w:p w:rsidR="0001792A" w:rsidRPr="00347A77" w:rsidRDefault="0001792A" w:rsidP="0001792A">
            <w:pPr>
              <w:autoSpaceDE w:val="0"/>
              <w:autoSpaceDN w:val="0"/>
              <w:adjustRightInd w:val="0"/>
              <w:jc w:val="center"/>
              <w:rPr>
                <w:rFonts w:eastAsia="EUAlbertina-Regular-Identity-H"/>
                <w:sz w:val="18"/>
                <w:szCs w:val="18"/>
              </w:rPr>
            </w:pPr>
            <w:r w:rsidRPr="00347A77">
              <w:rPr>
                <w:rFonts w:eastAsia="EUAlbertina-Regular-Identity-H"/>
                <w:sz w:val="18"/>
                <w:szCs w:val="18"/>
              </w:rPr>
              <w:t>Madde 13(3)</w:t>
            </w:r>
          </w:p>
        </w:tc>
        <w:tc>
          <w:tcPr>
            <w:tcW w:w="2520" w:type="dxa"/>
          </w:tcPr>
          <w:p w:rsidR="0001792A" w:rsidRPr="00347A77" w:rsidRDefault="0001792A" w:rsidP="0001792A">
            <w:pPr>
              <w:autoSpaceDE w:val="0"/>
              <w:autoSpaceDN w:val="0"/>
              <w:adjustRightInd w:val="0"/>
              <w:jc w:val="center"/>
              <w:rPr>
                <w:rFonts w:eastAsia="EUAlbertina-Regular-Identity-H"/>
                <w:sz w:val="18"/>
                <w:szCs w:val="18"/>
              </w:rPr>
            </w:pPr>
            <w:r w:rsidRPr="00347A77">
              <w:rPr>
                <w:rFonts w:eastAsia="EUAlbertina-Regular-Identity-H"/>
                <w:sz w:val="18"/>
                <w:szCs w:val="18"/>
              </w:rPr>
              <w:t>15</w:t>
            </w:r>
          </w:p>
        </w:tc>
        <w:tc>
          <w:tcPr>
            <w:tcW w:w="3240" w:type="dxa"/>
          </w:tcPr>
          <w:p w:rsidR="0001792A" w:rsidRPr="00347A77" w:rsidRDefault="0001792A" w:rsidP="0001792A">
            <w:pPr>
              <w:autoSpaceDE w:val="0"/>
              <w:autoSpaceDN w:val="0"/>
              <w:adjustRightInd w:val="0"/>
              <w:jc w:val="center"/>
              <w:rPr>
                <w:rFonts w:eastAsia="EUAlbertina-Regular-Identity-H"/>
                <w:sz w:val="18"/>
                <w:szCs w:val="18"/>
              </w:rPr>
            </w:pPr>
            <w:r w:rsidRPr="00347A77">
              <w:rPr>
                <w:rFonts w:eastAsia="EUAlbertina-Regular-Identity-H"/>
                <w:sz w:val="18"/>
                <w:szCs w:val="18"/>
              </w:rPr>
              <w:t>Madde 40(3)</w:t>
            </w:r>
          </w:p>
        </w:tc>
      </w:tr>
      <w:tr w:rsidR="0001792A" w:rsidRPr="00347A77" w:rsidTr="0001792A">
        <w:tc>
          <w:tcPr>
            <w:tcW w:w="3780" w:type="dxa"/>
          </w:tcPr>
          <w:p w:rsidR="0001792A" w:rsidRPr="00347A77" w:rsidRDefault="0001792A" w:rsidP="0001792A">
            <w:pPr>
              <w:autoSpaceDE w:val="0"/>
              <w:autoSpaceDN w:val="0"/>
              <w:adjustRightInd w:val="0"/>
              <w:jc w:val="center"/>
              <w:rPr>
                <w:rFonts w:eastAsia="EUAlbertina-Regular-Identity-H"/>
                <w:sz w:val="18"/>
                <w:szCs w:val="18"/>
              </w:rPr>
            </w:pPr>
            <w:r w:rsidRPr="00347A77">
              <w:rPr>
                <w:rFonts w:eastAsia="EUAlbertina-Regular-Identity-H"/>
                <w:sz w:val="18"/>
                <w:szCs w:val="18"/>
              </w:rPr>
              <w:t>—</w:t>
            </w:r>
          </w:p>
        </w:tc>
        <w:tc>
          <w:tcPr>
            <w:tcW w:w="2520" w:type="dxa"/>
          </w:tcPr>
          <w:p w:rsidR="0001792A" w:rsidRPr="00347A77" w:rsidRDefault="0001792A" w:rsidP="0001792A">
            <w:pPr>
              <w:autoSpaceDE w:val="0"/>
              <w:autoSpaceDN w:val="0"/>
              <w:adjustRightInd w:val="0"/>
              <w:jc w:val="center"/>
              <w:rPr>
                <w:rFonts w:eastAsia="EUAlbertina-Regular-Identity-H"/>
                <w:sz w:val="18"/>
                <w:szCs w:val="18"/>
              </w:rPr>
            </w:pPr>
          </w:p>
        </w:tc>
        <w:tc>
          <w:tcPr>
            <w:tcW w:w="3240" w:type="dxa"/>
          </w:tcPr>
          <w:p w:rsidR="0001792A" w:rsidRPr="00347A77" w:rsidRDefault="0001792A" w:rsidP="0001792A">
            <w:pPr>
              <w:autoSpaceDE w:val="0"/>
              <w:autoSpaceDN w:val="0"/>
              <w:adjustRightInd w:val="0"/>
              <w:jc w:val="center"/>
              <w:rPr>
                <w:rFonts w:eastAsia="EUAlbertina-Regular-Identity-H"/>
                <w:sz w:val="18"/>
                <w:szCs w:val="18"/>
              </w:rPr>
            </w:pPr>
            <w:r w:rsidRPr="00347A77">
              <w:rPr>
                <w:rFonts w:eastAsia="EUAlbertina-Regular-Identity-H"/>
                <w:sz w:val="18"/>
                <w:szCs w:val="18"/>
              </w:rPr>
              <w:t>Madde 40(2)</w:t>
            </w:r>
          </w:p>
        </w:tc>
      </w:tr>
      <w:tr w:rsidR="0001792A" w:rsidRPr="00347A77" w:rsidTr="0001792A">
        <w:tc>
          <w:tcPr>
            <w:tcW w:w="3780" w:type="dxa"/>
          </w:tcPr>
          <w:p w:rsidR="0001792A" w:rsidRPr="00347A77" w:rsidRDefault="0001792A" w:rsidP="0001792A">
            <w:pPr>
              <w:autoSpaceDE w:val="0"/>
              <w:autoSpaceDN w:val="0"/>
              <w:adjustRightInd w:val="0"/>
              <w:jc w:val="center"/>
              <w:rPr>
                <w:rFonts w:eastAsia="EUAlbertina-Regular-Identity-H"/>
                <w:sz w:val="18"/>
                <w:szCs w:val="18"/>
              </w:rPr>
            </w:pPr>
            <w:r w:rsidRPr="00347A77">
              <w:rPr>
                <w:rFonts w:eastAsia="EUAlbertina-Regular-Identity-H"/>
                <w:sz w:val="18"/>
                <w:szCs w:val="18"/>
              </w:rPr>
              <w:t>Madde 13(4)</w:t>
            </w:r>
          </w:p>
        </w:tc>
        <w:tc>
          <w:tcPr>
            <w:tcW w:w="2520" w:type="dxa"/>
          </w:tcPr>
          <w:p w:rsidR="0001792A" w:rsidRPr="00347A77" w:rsidRDefault="0001792A" w:rsidP="0001792A">
            <w:pPr>
              <w:autoSpaceDE w:val="0"/>
              <w:autoSpaceDN w:val="0"/>
              <w:adjustRightInd w:val="0"/>
              <w:jc w:val="center"/>
              <w:rPr>
                <w:rFonts w:eastAsia="EUAlbertina-Regular-Identity-H"/>
                <w:sz w:val="18"/>
                <w:szCs w:val="18"/>
              </w:rPr>
            </w:pPr>
            <w:r w:rsidRPr="00347A77">
              <w:rPr>
                <w:rFonts w:eastAsia="EUAlbertina-Regular-Identity-H"/>
                <w:sz w:val="18"/>
                <w:szCs w:val="18"/>
              </w:rPr>
              <w:t>15</w:t>
            </w:r>
          </w:p>
        </w:tc>
        <w:tc>
          <w:tcPr>
            <w:tcW w:w="3240" w:type="dxa"/>
          </w:tcPr>
          <w:p w:rsidR="0001792A" w:rsidRPr="00347A77" w:rsidRDefault="0001792A" w:rsidP="0001792A">
            <w:pPr>
              <w:autoSpaceDE w:val="0"/>
              <w:autoSpaceDN w:val="0"/>
              <w:adjustRightInd w:val="0"/>
              <w:jc w:val="center"/>
              <w:rPr>
                <w:rFonts w:eastAsia="EUAlbertina-Regular-Identity-H"/>
                <w:sz w:val="18"/>
                <w:szCs w:val="18"/>
              </w:rPr>
            </w:pPr>
            <w:r w:rsidRPr="00347A77">
              <w:rPr>
                <w:rFonts w:eastAsia="EUAlbertina-Regular-Identity-H"/>
                <w:sz w:val="18"/>
                <w:szCs w:val="18"/>
              </w:rPr>
              <w:t>Madde 39(7)</w:t>
            </w:r>
          </w:p>
        </w:tc>
      </w:tr>
      <w:tr w:rsidR="0001792A" w:rsidRPr="00347A77" w:rsidTr="0001792A">
        <w:tc>
          <w:tcPr>
            <w:tcW w:w="3780" w:type="dxa"/>
          </w:tcPr>
          <w:p w:rsidR="0001792A" w:rsidRPr="00347A77" w:rsidRDefault="0001792A" w:rsidP="0001792A">
            <w:pPr>
              <w:autoSpaceDE w:val="0"/>
              <w:autoSpaceDN w:val="0"/>
              <w:adjustRightInd w:val="0"/>
              <w:jc w:val="center"/>
              <w:rPr>
                <w:rFonts w:eastAsia="EUAlbertina-Regular-Identity-H"/>
                <w:sz w:val="18"/>
                <w:szCs w:val="18"/>
              </w:rPr>
            </w:pPr>
            <w:r w:rsidRPr="00347A77">
              <w:rPr>
                <w:rFonts w:eastAsia="EUAlbertina-Regular-Identity-H"/>
                <w:sz w:val="18"/>
                <w:szCs w:val="18"/>
              </w:rPr>
              <w:t>Madde 13(5)</w:t>
            </w:r>
          </w:p>
        </w:tc>
        <w:tc>
          <w:tcPr>
            <w:tcW w:w="2520" w:type="dxa"/>
          </w:tcPr>
          <w:p w:rsidR="0001792A" w:rsidRPr="00347A77" w:rsidRDefault="0001792A" w:rsidP="0001792A">
            <w:pPr>
              <w:autoSpaceDE w:val="0"/>
              <w:autoSpaceDN w:val="0"/>
              <w:adjustRightInd w:val="0"/>
              <w:jc w:val="center"/>
              <w:rPr>
                <w:rFonts w:eastAsia="EUAlbertina-Regular-Identity-H"/>
                <w:sz w:val="18"/>
                <w:szCs w:val="18"/>
              </w:rPr>
            </w:pPr>
          </w:p>
        </w:tc>
        <w:tc>
          <w:tcPr>
            <w:tcW w:w="3240" w:type="dxa"/>
          </w:tcPr>
          <w:p w:rsidR="0001792A" w:rsidRPr="00347A77" w:rsidRDefault="0001792A" w:rsidP="0001792A">
            <w:pPr>
              <w:autoSpaceDE w:val="0"/>
              <w:autoSpaceDN w:val="0"/>
              <w:adjustRightInd w:val="0"/>
              <w:jc w:val="center"/>
              <w:rPr>
                <w:rFonts w:eastAsia="EUAlbertina-Regular-Identity-H"/>
                <w:sz w:val="18"/>
                <w:szCs w:val="18"/>
              </w:rPr>
            </w:pPr>
            <w:r w:rsidRPr="00347A77">
              <w:rPr>
                <w:rFonts w:eastAsia="EUAlbertina-Regular-Identity-H"/>
                <w:sz w:val="18"/>
                <w:szCs w:val="18"/>
              </w:rPr>
              <w:t>Madde 39(2)</w:t>
            </w:r>
          </w:p>
        </w:tc>
      </w:tr>
      <w:tr w:rsidR="0001792A" w:rsidRPr="00347A77" w:rsidTr="0001792A">
        <w:tc>
          <w:tcPr>
            <w:tcW w:w="3780" w:type="dxa"/>
          </w:tcPr>
          <w:p w:rsidR="0001792A" w:rsidRPr="00347A77" w:rsidRDefault="0001792A" w:rsidP="0001792A">
            <w:pPr>
              <w:autoSpaceDE w:val="0"/>
              <w:autoSpaceDN w:val="0"/>
              <w:adjustRightInd w:val="0"/>
              <w:jc w:val="center"/>
              <w:rPr>
                <w:rFonts w:eastAsia="EUAlbertina-Regular-Identity-H"/>
                <w:sz w:val="18"/>
                <w:szCs w:val="18"/>
              </w:rPr>
            </w:pPr>
            <w:r w:rsidRPr="00347A77">
              <w:rPr>
                <w:rFonts w:eastAsia="EUAlbertina-Regular-Identity-H"/>
                <w:sz w:val="18"/>
                <w:szCs w:val="18"/>
              </w:rPr>
              <w:t>—</w:t>
            </w:r>
          </w:p>
        </w:tc>
        <w:tc>
          <w:tcPr>
            <w:tcW w:w="2520" w:type="dxa"/>
          </w:tcPr>
          <w:p w:rsidR="0001792A" w:rsidRPr="00347A77" w:rsidRDefault="0001792A" w:rsidP="0001792A">
            <w:pPr>
              <w:autoSpaceDE w:val="0"/>
              <w:autoSpaceDN w:val="0"/>
              <w:adjustRightInd w:val="0"/>
              <w:jc w:val="center"/>
              <w:rPr>
                <w:rFonts w:eastAsia="EUAlbertina-Regular-Identity-H"/>
                <w:sz w:val="18"/>
                <w:szCs w:val="18"/>
              </w:rPr>
            </w:pPr>
          </w:p>
        </w:tc>
        <w:tc>
          <w:tcPr>
            <w:tcW w:w="3240" w:type="dxa"/>
          </w:tcPr>
          <w:p w:rsidR="0001792A" w:rsidRPr="00347A77" w:rsidRDefault="0001792A" w:rsidP="0001792A">
            <w:pPr>
              <w:autoSpaceDE w:val="0"/>
              <w:autoSpaceDN w:val="0"/>
              <w:adjustRightInd w:val="0"/>
              <w:jc w:val="center"/>
              <w:rPr>
                <w:rFonts w:eastAsia="EUAlbertina-Regular-Identity-H"/>
                <w:sz w:val="18"/>
                <w:szCs w:val="18"/>
              </w:rPr>
            </w:pPr>
            <w:r w:rsidRPr="00347A77">
              <w:rPr>
                <w:rFonts w:eastAsia="EUAlbertina-Regular-Identity-H"/>
                <w:sz w:val="18"/>
                <w:szCs w:val="18"/>
              </w:rPr>
              <w:t>Madde 39(3) ila (6), (8) ve (9)</w:t>
            </w:r>
          </w:p>
        </w:tc>
      </w:tr>
      <w:tr w:rsidR="0001792A" w:rsidRPr="00347A77" w:rsidTr="0001792A">
        <w:tc>
          <w:tcPr>
            <w:tcW w:w="3780" w:type="dxa"/>
          </w:tcPr>
          <w:p w:rsidR="0001792A" w:rsidRPr="00347A77" w:rsidRDefault="0001792A" w:rsidP="0001792A">
            <w:pPr>
              <w:autoSpaceDE w:val="0"/>
              <w:autoSpaceDN w:val="0"/>
              <w:adjustRightInd w:val="0"/>
              <w:jc w:val="center"/>
              <w:rPr>
                <w:rFonts w:eastAsia="EUAlbertina-Regular-Identity-H"/>
                <w:sz w:val="18"/>
                <w:szCs w:val="18"/>
              </w:rPr>
            </w:pPr>
            <w:r w:rsidRPr="00347A77">
              <w:rPr>
                <w:rFonts w:eastAsia="EUAlbertina-Regular-Identity-H"/>
                <w:sz w:val="18"/>
                <w:szCs w:val="18"/>
              </w:rPr>
              <w:t>—</w:t>
            </w:r>
          </w:p>
        </w:tc>
        <w:tc>
          <w:tcPr>
            <w:tcW w:w="2520" w:type="dxa"/>
          </w:tcPr>
          <w:p w:rsidR="0001792A" w:rsidRPr="00347A77" w:rsidRDefault="0001792A" w:rsidP="0001792A">
            <w:pPr>
              <w:autoSpaceDE w:val="0"/>
              <w:autoSpaceDN w:val="0"/>
              <w:adjustRightInd w:val="0"/>
              <w:jc w:val="center"/>
              <w:rPr>
                <w:rFonts w:eastAsia="EUAlbertina-Regular-Identity-H"/>
                <w:sz w:val="18"/>
                <w:szCs w:val="18"/>
              </w:rPr>
            </w:pPr>
          </w:p>
        </w:tc>
        <w:tc>
          <w:tcPr>
            <w:tcW w:w="3240" w:type="dxa"/>
          </w:tcPr>
          <w:p w:rsidR="0001792A" w:rsidRPr="00347A77" w:rsidRDefault="0001792A" w:rsidP="0001792A">
            <w:pPr>
              <w:autoSpaceDE w:val="0"/>
              <w:autoSpaceDN w:val="0"/>
              <w:adjustRightInd w:val="0"/>
              <w:jc w:val="center"/>
              <w:rPr>
                <w:rFonts w:eastAsia="EUAlbertina-Regular-Identity-H"/>
                <w:sz w:val="18"/>
                <w:szCs w:val="18"/>
              </w:rPr>
            </w:pPr>
            <w:r w:rsidRPr="00347A77">
              <w:rPr>
                <w:rFonts w:eastAsia="EUAlbertina-Regular-Identity-H"/>
                <w:sz w:val="18"/>
                <w:szCs w:val="18"/>
              </w:rPr>
              <w:t>Madde 41(1) ila (3)</w:t>
            </w:r>
          </w:p>
        </w:tc>
      </w:tr>
      <w:tr w:rsidR="0001792A" w:rsidRPr="00347A77" w:rsidTr="0001792A">
        <w:tc>
          <w:tcPr>
            <w:tcW w:w="3780" w:type="dxa"/>
          </w:tcPr>
          <w:p w:rsidR="0001792A" w:rsidRPr="00347A77" w:rsidRDefault="0001792A" w:rsidP="0001792A">
            <w:pPr>
              <w:autoSpaceDE w:val="0"/>
              <w:autoSpaceDN w:val="0"/>
              <w:adjustRightInd w:val="0"/>
              <w:jc w:val="center"/>
              <w:rPr>
                <w:rFonts w:eastAsia="EUAlbertina-Regular-Identity-H"/>
                <w:sz w:val="18"/>
                <w:szCs w:val="18"/>
              </w:rPr>
            </w:pPr>
            <w:r w:rsidRPr="00347A77">
              <w:rPr>
                <w:rFonts w:eastAsia="EUAlbertina-Regular-Identity-H"/>
                <w:sz w:val="18"/>
                <w:szCs w:val="18"/>
              </w:rPr>
              <w:t xml:space="preserve">Madde 14(1), birinci sekme </w:t>
            </w:r>
          </w:p>
        </w:tc>
        <w:tc>
          <w:tcPr>
            <w:tcW w:w="2520" w:type="dxa"/>
          </w:tcPr>
          <w:p w:rsidR="0001792A" w:rsidRPr="00347A77" w:rsidRDefault="0001792A" w:rsidP="0001792A">
            <w:pPr>
              <w:autoSpaceDE w:val="0"/>
              <w:autoSpaceDN w:val="0"/>
              <w:adjustRightInd w:val="0"/>
              <w:jc w:val="center"/>
              <w:rPr>
                <w:rFonts w:eastAsia="EUAlbertina-Regular-Identity-H"/>
                <w:sz w:val="18"/>
                <w:szCs w:val="18"/>
              </w:rPr>
            </w:pPr>
            <w:r w:rsidRPr="00347A77">
              <w:rPr>
                <w:rFonts w:eastAsia="EUAlbertina-Regular-Identity-H"/>
                <w:sz w:val="18"/>
                <w:szCs w:val="18"/>
              </w:rPr>
              <w:t>16</w:t>
            </w:r>
          </w:p>
        </w:tc>
        <w:tc>
          <w:tcPr>
            <w:tcW w:w="3240" w:type="dxa"/>
          </w:tcPr>
          <w:p w:rsidR="0001792A" w:rsidRPr="00347A77" w:rsidRDefault="0001792A" w:rsidP="0001792A">
            <w:pPr>
              <w:autoSpaceDE w:val="0"/>
              <w:autoSpaceDN w:val="0"/>
              <w:adjustRightInd w:val="0"/>
              <w:jc w:val="center"/>
              <w:rPr>
                <w:rFonts w:eastAsia="EUAlbertina-Regular-Identity-H"/>
                <w:sz w:val="18"/>
                <w:szCs w:val="18"/>
              </w:rPr>
            </w:pPr>
            <w:r w:rsidRPr="00347A77">
              <w:rPr>
                <w:rFonts w:eastAsia="EUAlbertina-Regular-Identity-H"/>
                <w:sz w:val="18"/>
                <w:szCs w:val="18"/>
              </w:rPr>
              <w:t>Madde 43(1)</w:t>
            </w:r>
          </w:p>
        </w:tc>
      </w:tr>
      <w:tr w:rsidR="0001792A" w:rsidRPr="00347A77" w:rsidTr="0001792A">
        <w:tc>
          <w:tcPr>
            <w:tcW w:w="3780" w:type="dxa"/>
          </w:tcPr>
          <w:p w:rsidR="0001792A" w:rsidRPr="00347A77" w:rsidRDefault="0001792A" w:rsidP="0001792A">
            <w:pPr>
              <w:autoSpaceDE w:val="0"/>
              <w:autoSpaceDN w:val="0"/>
              <w:adjustRightInd w:val="0"/>
              <w:jc w:val="center"/>
              <w:rPr>
                <w:rFonts w:eastAsia="EUAlbertina-Regular-Identity-H"/>
                <w:sz w:val="18"/>
                <w:szCs w:val="18"/>
              </w:rPr>
            </w:pPr>
            <w:r w:rsidRPr="00347A77">
              <w:rPr>
                <w:rFonts w:eastAsia="EUAlbertina-Regular-Identity-H"/>
                <w:sz w:val="18"/>
                <w:szCs w:val="18"/>
              </w:rPr>
              <w:t>Madde 14(1), ikinci sekme, birinci cümle</w:t>
            </w:r>
          </w:p>
        </w:tc>
        <w:tc>
          <w:tcPr>
            <w:tcW w:w="2520" w:type="dxa"/>
          </w:tcPr>
          <w:p w:rsidR="0001792A" w:rsidRPr="00347A77" w:rsidRDefault="0001792A" w:rsidP="0001792A">
            <w:pPr>
              <w:autoSpaceDE w:val="0"/>
              <w:autoSpaceDN w:val="0"/>
              <w:adjustRightInd w:val="0"/>
              <w:jc w:val="center"/>
              <w:rPr>
                <w:rFonts w:eastAsia="EUAlbertina-Regular-Identity-H"/>
                <w:sz w:val="18"/>
                <w:szCs w:val="18"/>
              </w:rPr>
            </w:pPr>
            <w:r w:rsidRPr="00347A77">
              <w:rPr>
                <w:rFonts w:eastAsia="EUAlbertina-Regular-Identity-H"/>
                <w:sz w:val="18"/>
                <w:szCs w:val="18"/>
              </w:rPr>
              <w:t>16</w:t>
            </w:r>
          </w:p>
        </w:tc>
        <w:tc>
          <w:tcPr>
            <w:tcW w:w="3240" w:type="dxa"/>
          </w:tcPr>
          <w:p w:rsidR="0001792A" w:rsidRPr="00347A77" w:rsidRDefault="0001792A" w:rsidP="0001792A">
            <w:pPr>
              <w:autoSpaceDE w:val="0"/>
              <w:autoSpaceDN w:val="0"/>
              <w:adjustRightInd w:val="0"/>
              <w:jc w:val="center"/>
              <w:rPr>
                <w:rFonts w:eastAsia="EUAlbertina-Regular-Identity-H"/>
                <w:sz w:val="18"/>
                <w:szCs w:val="18"/>
              </w:rPr>
            </w:pPr>
            <w:r w:rsidRPr="00347A77">
              <w:rPr>
                <w:rFonts w:eastAsia="EUAlbertina-Regular-Identity-H"/>
                <w:sz w:val="18"/>
                <w:szCs w:val="18"/>
              </w:rPr>
              <w:t>—</w:t>
            </w:r>
          </w:p>
        </w:tc>
      </w:tr>
      <w:tr w:rsidR="0001792A" w:rsidRPr="00347A77" w:rsidTr="0001792A">
        <w:tc>
          <w:tcPr>
            <w:tcW w:w="3780" w:type="dxa"/>
          </w:tcPr>
          <w:p w:rsidR="0001792A" w:rsidRPr="00347A77" w:rsidRDefault="0001792A" w:rsidP="0001792A">
            <w:pPr>
              <w:autoSpaceDE w:val="0"/>
              <w:autoSpaceDN w:val="0"/>
              <w:adjustRightInd w:val="0"/>
              <w:jc w:val="center"/>
              <w:rPr>
                <w:rFonts w:eastAsia="EUAlbertina-Regular-Identity-H"/>
                <w:sz w:val="18"/>
                <w:szCs w:val="18"/>
              </w:rPr>
            </w:pPr>
            <w:r w:rsidRPr="00347A77">
              <w:rPr>
                <w:rFonts w:eastAsia="EUAlbertina-Regular-Identity-H"/>
                <w:sz w:val="18"/>
                <w:szCs w:val="18"/>
              </w:rPr>
              <w:t>Madde 14(1), ikinci sekme, ikinci cümle</w:t>
            </w:r>
          </w:p>
        </w:tc>
        <w:tc>
          <w:tcPr>
            <w:tcW w:w="2520" w:type="dxa"/>
          </w:tcPr>
          <w:p w:rsidR="0001792A" w:rsidRPr="00347A77" w:rsidRDefault="0001792A" w:rsidP="0001792A">
            <w:pPr>
              <w:autoSpaceDE w:val="0"/>
              <w:autoSpaceDN w:val="0"/>
              <w:adjustRightInd w:val="0"/>
              <w:jc w:val="center"/>
              <w:rPr>
                <w:rFonts w:eastAsia="EUAlbertina-Regular-Identity-H"/>
                <w:sz w:val="18"/>
                <w:szCs w:val="18"/>
              </w:rPr>
            </w:pPr>
            <w:r w:rsidRPr="00347A77">
              <w:rPr>
                <w:rFonts w:eastAsia="EUAlbertina-Regular-Identity-H"/>
                <w:sz w:val="18"/>
                <w:szCs w:val="18"/>
              </w:rPr>
              <w:t>16</w:t>
            </w:r>
          </w:p>
        </w:tc>
        <w:tc>
          <w:tcPr>
            <w:tcW w:w="3240" w:type="dxa"/>
          </w:tcPr>
          <w:p w:rsidR="0001792A" w:rsidRPr="00347A77" w:rsidRDefault="0001792A" w:rsidP="0001792A">
            <w:pPr>
              <w:autoSpaceDE w:val="0"/>
              <w:autoSpaceDN w:val="0"/>
              <w:adjustRightInd w:val="0"/>
              <w:jc w:val="center"/>
              <w:rPr>
                <w:rFonts w:eastAsia="EUAlbertina-Regular-Identity-H"/>
                <w:sz w:val="18"/>
                <w:szCs w:val="18"/>
              </w:rPr>
            </w:pPr>
            <w:r w:rsidRPr="00347A77">
              <w:rPr>
                <w:rFonts w:eastAsia="EUAlbertina-Regular-Identity-H"/>
                <w:sz w:val="18"/>
                <w:szCs w:val="18"/>
              </w:rPr>
              <w:t>Madde 41(4)</w:t>
            </w:r>
          </w:p>
        </w:tc>
      </w:tr>
      <w:tr w:rsidR="0001792A" w:rsidRPr="00347A77" w:rsidTr="0001792A">
        <w:tc>
          <w:tcPr>
            <w:tcW w:w="3780" w:type="dxa"/>
          </w:tcPr>
          <w:p w:rsidR="0001792A" w:rsidRPr="00347A77" w:rsidRDefault="0001792A" w:rsidP="0001792A">
            <w:pPr>
              <w:autoSpaceDE w:val="0"/>
              <w:autoSpaceDN w:val="0"/>
              <w:adjustRightInd w:val="0"/>
              <w:jc w:val="center"/>
              <w:rPr>
                <w:rFonts w:eastAsia="EUAlbertina-Regular-Identity-H"/>
                <w:sz w:val="18"/>
                <w:szCs w:val="18"/>
              </w:rPr>
            </w:pPr>
            <w:r w:rsidRPr="00347A77">
              <w:rPr>
                <w:rFonts w:eastAsia="EUAlbertina-Regular-Identity-H"/>
                <w:sz w:val="18"/>
                <w:szCs w:val="18"/>
              </w:rPr>
              <w:t>Madde 14(1), ikinci sekme, (i) bendi</w:t>
            </w:r>
          </w:p>
        </w:tc>
        <w:tc>
          <w:tcPr>
            <w:tcW w:w="2520" w:type="dxa"/>
          </w:tcPr>
          <w:p w:rsidR="0001792A" w:rsidRPr="00347A77" w:rsidRDefault="0001792A" w:rsidP="0001792A">
            <w:pPr>
              <w:autoSpaceDE w:val="0"/>
              <w:autoSpaceDN w:val="0"/>
              <w:adjustRightInd w:val="0"/>
              <w:jc w:val="center"/>
              <w:rPr>
                <w:rFonts w:eastAsia="EUAlbertina-Regular-Identity-H"/>
                <w:sz w:val="18"/>
                <w:szCs w:val="18"/>
              </w:rPr>
            </w:pPr>
            <w:r w:rsidRPr="00347A77">
              <w:rPr>
                <w:rFonts w:eastAsia="EUAlbertina-Regular-Identity-H"/>
                <w:sz w:val="18"/>
                <w:szCs w:val="18"/>
              </w:rPr>
              <w:t>16</w:t>
            </w:r>
          </w:p>
        </w:tc>
        <w:tc>
          <w:tcPr>
            <w:tcW w:w="3240" w:type="dxa"/>
          </w:tcPr>
          <w:p w:rsidR="0001792A" w:rsidRPr="00347A77" w:rsidRDefault="0001792A" w:rsidP="0001792A">
            <w:pPr>
              <w:autoSpaceDE w:val="0"/>
              <w:autoSpaceDN w:val="0"/>
              <w:adjustRightInd w:val="0"/>
              <w:jc w:val="center"/>
              <w:rPr>
                <w:rFonts w:eastAsia="EUAlbertina-Regular-Identity-H"/>
                <w:sz w:val="18"/>
                <w:szCs w:val="18"/>
              </w:rPr>
            </w:pPr>
            <w:r w:rsidRPr="00347A77">
              <w:rPr>
                <w:rFonts w:eastAsia="EUAlbertina-Regular-Identity-H"/>
                <w:sz w:val="18"/>
                <w:szCs w:val="18"/>
              </w:rPr>
              <w:t>Madde 41(6)</w:t>
            </w:r>
          </w:p>
        </w:tc>
      </w:tr>
      <w:tr w:rsidR="0001792A" w:rsidRPr="00347A77" w:rsidTr="0001792A">
        <w:tc>
          <w:tcPr>
            <w:tcW w:w="3780" w:type="dxa"/>
          </w:tcPr>
          <w:p w:rsidR="0001792A" w:rsidRPr="00347A77" w:rsidRDefault="0001792A" w:rsidP="0001792A">
            <w:pPr>
              <w:autoSpaceDE w:val="0"/>
              <w:autoSpaceDN w:val="0"/>
              <w:adjustRightInd w:val="0"/>
              <w:jc w:val="center"/>
              <w:rPr>
                <w:rFonts w:eastAsia="EUAlbertina-Regular-Identity-H"/>
                <w:sz w:val="18"/>
                <w:szCs w:val="18"/>
              </w:rPr>
            </w:pPr>
            <w:r w:rsidRPr="00347A77">
              <w:rPr>
                <w:rFonts w:eastAsia="EUAlbertina-Regular-Identity-H"/>
                <w:sz w:val="18"/>
                <w:szCs w:val="18"/>
              </w:rPr>
              <w:t>Madde 14(1), ikinci sekme, (ii)bendi</w:t>
            </w:r>
          </w:p>
        </w:tc>
        <w:tc>
          <w:tcPr>
            <w:tcW w:w="2520" w:type="dxa"/>
          </w:tcPr>
          <w:p w:rsidR="0001792A" w:rsidRPr="00347A77" w:rsidRDefault="0001792A" w:rsidP="0001792A">
            <w:pPr>
              <w:autoSpaceDE w:val="0"/>
              <w:autoSpaceDN w:val="0"/>
              <w:adjustRightInd w:val="0"/>
              <w:jc w:val="center"/>
              <w:rPr>
                <w:rFonts w:eastAsia="EUAlbertina-Regular-Identity-H"/>
                <w:sz w:val="18"/>
                <w:szCs w:val="18"/>
              </w:rPr>
            </w:pPr>
            <w:r w:rsidRPr="00347A77">
              <w:rPr>
                <w:rFonts w:eastAsia="EUAlbertina-Regular-Identity-H"/>
                <w:sz w:val="18"/>
                <w:szCs w:val="18"/>
              </w:rPr>
              <w:t>16</w:t>
            </w:r>
          </w:p>
        </w:tc>
        <w:tc>
          <w:tcPr>
            <w:tcW w:w="3240" w:type="dxa"/>
          </w:tcPr>
          <w:p w:rsidR="0001792A" w:rsidRPr="00347A77" w:rsidRDefault="0001792A" w:rsidP="0001792A">
            <w:pPr>
              <w:autoSpaceDE w:val="0"/>
              <w:autoSpaceDN w:val="0"/>
              <w:adjustRightInd w:val="0"/>
              <w:jc w:val="center"/>
              <w:rPr>
                <w:rFonts w:eastAsia="EUAlbertina-Regular-Identity-H"/>
                <w:sz w:val="18"/>
                <w:szCs w:val="18"/>
              </w:rPr>
            </w:pPr>
            <w:r w:rsidRPr="00347A77">
              <w:rPr>
                <w:rFonts w:eastAsia="EUAlbertina-Regular-Identity-H"/>
                <w:sz w:val="18"/>
                <w:szCs w:val="18"/>
              </w:rPr>
              <w:t>—</w:t>
            </w:r>
          </w:p>
        </w:tc>
      </w:tr>
      <w:tr w:rsidR="0001792A" w:rsidRPr="00347A77" w:rsidTr="0001792A">
        <w:tc>
          <w:tcPr>
            <w:tcW w:w="3780" w:type="dxa"/>
          </w:tcPr>
          <w:p w:rsidR="0001792A" w:rsidRPr="00347A77" w:rsidRDefault="0001792A" w:rsidP="0001792A">
            <w:pPr>
              <w:autoSpaceDE w:val="0"/>
              <w:autoSpaceDN w:val="0"/>
              <w:adjustRightInd w:val="0"/>
              <w:jc w:val="center"/>
              <w:rPr>
                <w:rFonts w:eastAsia="EUAlbertina-Regular-Identity-H"/>
                <w:sz w:val="18"/>
                <w:szCs w:val="18"/>
              </w:rPr>
            </w:pPr>
            <w:r w:rsidRPr="00347A77">
              <w:rPr>
                <w:rFonts w:eastAsia="EUAlbertina-Regular-Identity-H"/>
                <w:sz w:val="18"/>
                <w:szCs w:val="18"/>
              </w:rPr>
              <w:t>Madde 14(2), birinci alt paragraf</w:t>
            </w:r>
          </w:p>
        </w:tc>
        <w:tc>
          <w:tcPr>
            <w:tcW w:w="2520" w:type="dxa"/>
          </w:tcPr>
          <w:p w:rsidR="0001792A" w:rsidRPr="00347A77" w:rsidRDefault="0001792A" w:rsidP="0001792A">
            <w:pPr>
              <w:autoSpaceDE w:val="0"/>
              <w:autoSpaceDN w:val="0"/>
              <w:adjustRightInd w:val="0"/>
              <w:jc w:val="center"/>
              <w:rPr>
                <w:rFonts w:eastAsia="EUAlbertina-Regular-Identity-H"/>
                <w:sz w:val="18"/>
                <w:szCs w:val="18"/>
              </w:rPr>
            </w:pPr>
            <w:r w:rsidRPr="00347A77">
              <w:rPr>
                <w:rFonts w:eastAsia="EUAlbertina-Regular-Identity-H"/>
                <w:sz w:val="18"/>
                <w:szCs w:val="18"/>
              </w:rPr>
              <w:t>16</w:t>
            </w:r>
          </w:p>
        </w:tc>
        <w:tc>
          <w:tcPr>
            <w:tcW w:w="3240" w:type="dxa"/>
          </w:tcPr>
          <w:p w:rsidR="0001792A" w:rsidRPr="00347A77" w:rsidRDefault="0001792A" w:rsidP="0001792A">
            <w:pPr>
              <w:autoSpaceDE w:val="0"/>
              <w:autoSpaceDN w:val="0"/>
              <w:adjustRightInd w:val="0"/>
              <w:jc w:val="center"/>
              <w:rPr>
                <w:rFonts w:eastAsia="EUAlbertina-Regular-Identity-H"/>
                <w:sz w:val="18"/>
                <w:szCs w:val="18"/>
              </w:rPr>
            </w:pPr>
            <w:r w:rsidRPr="00347A77">
              <w:rPr>
                <w:rFonts w:eastAsia="EUAlbertina-Regular-Identity-H"/>
                <w:sz w:val="18"/>
                <w:szCs w:val="18"/>
              </w:rPr>
              <w:t>—</w:t>
            </w:r>
          </w:p>
        </w:tc>
      </w:tr>
      <w:tr w:rsidR="0001792A" w:rsidRPr="00347A77" w:rsidTr="0001792A">
        <w:tc>
          <w:tcPr>
            <w:tcW w:w="3780" w:type="dxa"/>
          </w:tcPr>
          <w:p w:rsidR="0001792A" w:rsidRPr="00347A77" w:rsidRDefault="0001792A" w:rsidP="0001792A">
            <w:pPr>
              <w:autoSpaceDE w:val="0"/>
              <w:autoSpaceDN w:val="0"/>
              <w:adjustRightInd w:val="0"/>
              <w:jc w:val="center"/>
              <w:rPr>
                <w:rFonts w:eastAsia="EUAlbertina-Regular-Identity-H"/>
                <w:sz w:val="18"/>
                <w:szCs w:val="18"/>
              </w:rPr>
            </w:pPr>
            <w:r w:rsidRPr="00347A77">
              <w:rPr>
                <w:rFonts w:eastAsia="EUAlbertina-Regular-Identity-H"/>
                <w:sz w:val="18"/>
                <w:szCs w:val="18"/>
              </w:rPr>
              <w:t>—</w:t>
            </w:r>
          </w:p>
        </w:tc>
        <w:tc>
          <w:tcPr>
            <w:tcW w:w="2520" w:type="dxa"/>
          </w:tcPr>
          <w:p w:rsidR="0001792A" w:rsidRPr="00347A77" w:rsidRDefault="0001792A" w:rsidP="0001792A">
            <w:pPr>
              <w:autoSpaceDE w:val="0"/>
              <w:autoSpaceDN w:val="0"/>
              <w:adjustRightInd w:val="0"/>
              <w:jc w:val="center"/>
              <w:rPr>
                <w:rFonts w:eastAsia="EUAlbertina-Regular-Identity-H"/>
                <w:sz w:val="18"/>
                <w:szCs w:val="18"/>
              </w:rPr>
            </w:pPr>
          </w:p>
        </w:tc>
        <w:tc>
          <w:tcPr>
            <w:tcW w:w="3240" w:type="dxa"/>
          </w:tcPr>
          <w:p w:rsidR="0001792A" w:rsidRPr="00347A77" w:rsidRDefault="0001792A" w:rsidP="0001792A">
            <w:pPr>
              <w:autoSpaceDE w:val="0"/>
              <w:autoSpaceDN w:val="0"/>
              <w:adjustRightInd w:val="0"/>
              <w:jc w:val="center"/>
              <w:rPr>
                <w:rFonts w:eastAsia="EUAlbertina-Regular-Identity-H"/>
                <w:sz w:val="18"/>
                <w:szCs w:val="18"/>
              </w:rPr>
            </w:pPr>
            <w:r w:rsidRPr="00347A77">
              <w:rPr>
                <w:rFonts w:eastAsia="EUAlbertina-Regular-Identity-H"/>
                <w:sz w:val="18"/>
                <w:szCs w:val="18"/>
              </w:rPr>
              <w:t>Madde 41(5) ve (7)</w:t>
            </w:r>
          </w:p>
        </w:tc>
      </w:tr>
      <w:tr w:rsidR="0001792A" w:rsidRPr="00347A77" w:rsidTr="0001792A">
        <w:tc>
          <w:tcPr>
            <w:tcW w:w="3780" w:type="dxa"/>
          </w:tcPr>
          <w:p w:rsidR="0001792A" w:rsidRPr="00347A77" w:rsidRDefault="0001792A" w:rsidP="0001792A">
            <w:pPr>
              <w:autoSpaceDE w:val="0"/>
              <w:autoSpaceDN w:val="0"/>
              <w:adjustRightInd w:val="0"/>
              <w:jc w:val="center"/>
              <w:rPr>
                <w:rFonts w:eastAsia="EUAlbertina-Regular-Identity-H"/>
                <w:sz w:val="18"/>
                <w:szCs w:val="18"/>
              </w:rPr>
            </w:pPr>
            <w:r w:rsidRPr="00347A77">
              <w:rPr>
                <w:rFonts w:eastAsia="EUAlbertina-Regular-Identity-H"/>
                <w:sz w:val="18"/>
                <w:szCs w:val="18"/>
              </w:rPr>
              <w:t>Madde 14(2), ikinci alt paragraf</w:t>
            </w:r>
          </w:p>
        </w:tc>
        <w:tc>
          <w:tcPr>
            <w:tcW w:w="2520" w:type="dxa"/>
          </w:tcPr>
          <w:p w:rsidR="0001792A" w:rsidRPr="00347A77" w:rsidRDefault="0001792A" w:rsidP="0001792A">
            <w:pPr>
              <w:autoSpaceDE w:val="0"/>
              <w:autoSpaceDN w:val="0"/>
              <w:adjustRightInd w:val="0"/>
              <w:jc w:val="center"/>
              <w:rPr>
                <w:rFonts w:eastAsia="EUAlbertina-Regular-Identity-H"/>
                <w:sz w:val="18"/>
                <w:szCs w:val="18"/>
              </w:rPr>
            </w:pPr>
            <w:r w:rsidRPr="00347A77">
              <w:rPr>
                <w:rFonts w:eastAsia="EUAlbertina-Regular-Identity-H"/>
                <w:sz w:val="18"/>
                <w:szCs w:val="18"/>
              </w:rPr>
              <w:t>16</w:t>
            </w:r>
          </w:p>
        </w:tc>
        <w:tc>
          <w:tcPr>
            <w:tcW w:w="3240" w:type="dxa"/>
          </w:tcPr>
          <w:p w:rsidR="0001792A" w:rsidRPr="00347A77" w:rsidRDefault="0001792A" w:rsidP="0001792A">
            <w:pPr>
              <w:autoSpaceDE w:val="0"/>
              <w:autoSpaceDN w:val="0"/>
              <w:adjustRightInd w:val="0"/>
              <w:jc w:val="center"/>
              <w:rPr>
                <w:rFonts w:eastAsia="EUAlbertina-Regular-Identity-H"/>
                <w:sz w:val="18"/>
                <w:szCs w:val="18"/>
              </w:rPr>
            </w:pPr>
            <w:r w:rsidRPr="00347A77">
              <w:rPr>
                <w:rFonts w:eastAsia="EUAlbertina-Regular-Identity-H"/>
                <w:sz w:val="18"/>
                <w:szCs w:val="18"/>
              </w:rPr>
              <w:t>Madde 41(8)</w:t>
            </w:r>
          </w:p>
        </w:tc>
      </w:tr>
      <w:tr w:rsidR="0001792A" w:rsidRPr="00347A77" w:rsidTr="0001792A">
        <w:tc>
          <w:tcPr>
            <w:tcW w:w="3780" w:type="dxa"/>
          </w:tcPr>
          <w:p w:rsidR="0001792A" w:rsidRPr="00347A77" w:rsidRDefault="0001792A" w:rsidP="0001792A">
            <w:pPr>
              <w:autoSpaceDE w:val="0"/>
              <w:autoSpaceDN w:val="0"/>
              <w:adjustRightInd w:val="0"/>
              <w:jc w:val="center"/>
              <w:rPr>
                <w:rFonts w:eastAsia="EUAlbertina-Regular-Identity-H"/>
                <w:sz w:val="18"/>
                <w:szCs w:val="18"/>
              </w:rPr>
            </w:pPr>
            <w:r w:rsidRPr="00347A77">
              <w:rPr>
                <w:rFonts w:eastAsia="EUAlbertina-Regular-Identity-H"/>
                <w:sz w:val="18"/>
                <w:szCs w:val="18"/>
              </w:rPr>
              <w:t>—</w:t>
            </w:r>
          </w:p>
        </w:tc>
        <w:tc>
          <w:tcPr>
            <w:tcW w:w="2520" w:type="dxa"/>
          </w:tcPr>
          <w:p w:rsidR="0001792A" w:rsidRPr="00347A77" w:rsidRDefault="0001792A" w:rsidP="0001792A">
            <w:pPr>
              <w:autoSpaceDE w:val="0"/>
              <w:autoSpaceDN w:val="0"/>
              <w:adjustRightInd w:val="0"/>
              <w:jc w:val="center"/>
              <w:rPr>
                <w:rFonts w:eastAsia="EUAlbertina-Regular-Identity-H"/>
                <w:sz w:val="18"/>
                <w:szCs w:val="18"/>
              </w:rPr>
            </w:pPr>
          </w:p>
        </w:tc>
        <w:tc>
          <w:tcPr>
            <w:tcW w:w="3240" w:type="dxa"/>
          </w:tcPr>
          <w:p w:rsidR="0001792A" w:rsidRPr="00347A77" w:rsidRDefault="0001792A" w:rsidP="0001792A">
            <w:pPr>
              <w:autoSpaceDE w:val="0"/>
              <w:autoSpaceDN w:val="0"/>
              <w:adjustRightInd w:val="0"/>
              <w:jc w:val="center"/>
              <w:rPr>
                <w:rFonts w:eastAsia="EUAlbertina-Regular-Identity-H"/>
                <w:sz w:val="18"/>
                <w:szCs w:val="18"/>
              </w:rPr>
            </w:pPr>
            <w:r w:rsidRPr="00347A77">
              <w:rPr>
                <w:rFonts w:eastAsia="EUAlbertina-Regular-Identity-H"/>
                <w:sz w:val="18"/>
                <w:szCs w:val="18"/>
              </w:rPr>
              <w:t>Madde 42</w:t>
            </w:r>
          </w:p>
        </w:tc>
      </w:tr>
      <w:tr w:rsidR="0001792A" w:rsidRPr="00347A77" w:rsidTr="0001792A">
        <w:tc>
          <w:tcPr>
            <w:tcW w:w="3780" w:type="dxa"/>
          </w:tcPr>
          <w:p w:rsidR="0001792A" w:rsidRPr="00347A77" w:rsidRDefault="0001792A" w:rsidP="0001792A">
            <w:pPr>
              <w:autoSpaceDE w:val="0"/>
              <w:autoSpaceDN w:val="0"/>
              <w:adjustRightInd w:val="0"/>
              <w:jc w:val="center"/>
              <w:rPr>
                <w:rFonts w:eastAsia="EUAlbertina-Regular-Identity-H"/>
                <w:sz w:val="18"/>
                <w:szCs w:val="18"/>
              </w:rPr>
            </w:pPr>
            <w:r w:rsidRPr="00347A77">
              <w:rPr>
                <w:rFonts w:eastAsia="EUAlbertina-Regular-Identity-H"/>
                <w:sz w:val="18"/>
                <w:szCs w:val="18"/>
              </w:rPr>
              <w:t>—</w:t>
            </w:r>
          </w:p>
        </w:tc>
        <w:tc>
          <w:tcPr>
            <w:tcW w:w="2520" w:type="dxa"/>
          </w:tcPr>
          <w:p w:rsidR="0001792A" w:rsidRPr="00347A77" w:rsidRDefault="0001792A" w:rsidP="0001792A">
            <w:pPr>
              <w:autoSpaceDE w:val="0"/>
              <w:autoSpaceDN w:val="0"/>
              <w:adjustRightInd w:val="0"/>
              <w:jc w:val="center"/>
              <w:rPr>
                <w:rFonts w:eastAsia="EUAlbertina-Regular-Identity-H"/>
                <w:sz w:val="18"/>
                <w:szCs w:val="18"/>
              </w:rPr>
            </w:pPr>
          </w:p>
        </w:tc>
        <w:tc>
          <w:tcPr>
            <w:tcW w:w="3240" w:type="dxa"/>
          </w:tcPr>
          <w:p w:rsidR="0001792A" w:rsidRPr="00347A77" w:rsidRDefault="0001792A" w:rsidP="0001792A">
            <w:pPr>
              <w:autoSpaceDE w:val="0"/>
              <w:autoSpaceDN w:val="0"/>
              <w:adjustRightInd w:val="0"/>
              <w:jc w:val="center"/>
              <w:rPr>
                <w:rFonts w:eastAsia="EUAlbertina-Regular-Identity-H"/>
                <w:sz w:val="18"/>
                <w:szCs w:val="18"/>
              </w:rPr>
            </w:pPr>
            <w:r w:rsidRPr="00347A77">
              <w:rPr>
                <w:rFonts w:eastAsia="EUAlbertina-Regular-Identity-H"/>
                <w:sz w:val="18"/>
                <w:szCs w:val="18"/>
              </w:rPr>
              <w:t>Madde 43(2) ila (5)</w:t>
            </w:r>
          </w:p>
        </w:tc>
      </w:tr>
      <w:tr w:rsidR="0001792A" w:rsidRPr="00347A77" w:rsidTr="0001792A">
        <w:tc>
          <w:tcPr>
            <w:tcW w:w="3780" w:type="dxa"/>
          </w:tcPr>
          <w:p w:rsidR="0001792A" w:rsidRPr="00347A77" w:rsidRDefault="0001792A" w:rsidP="0001792A">
            <w:pPr>
              <w:autoSpaceDE w:val="0"/>
              <w:autoSpaceDN w:val="0"/>
              <w:adjustRightInd w:val="0"/>
              <w:jc w:val="center"/>
              <w:rPr>
                <w:rFonts w:eastAsia="EUAlbertina-Regular-Identity-H"/>
                <w:sz w:val="18"/>
                <w:szCs w:val="18"/>
              </w:rPr>
            </w:pPr>
            <w:r w:rsidRPr="00347A77">
              <w:rPr>
                <w:rFonts w:eastAsia="EUAlbertina-Regular-Identity-H"/>
                <w:sz w:val="18"/>
                <w:szCs w:val="18"/>
              </w:rPr>
              <w:t>—</w:t>
            </w:r>
          </w:p>
        </w:tc>
        <w:tc>
          <w:tcPr>
            <w:tcW w:w="2520" w:type="dxa"/>
          </w:tcPr>
          <w:p w:rsidR="0001792A" w:rsidRPr="00347A77" w:rsidRDefault="0001792A" w:rsidP="0001792A">
            <w:pPr>
              <w:autoSpaceDE w:val="0"/>
              <w:autoSpaceDN w:val="0"/>
              <w:adjustRightInd w:val="0"/>
              <w:jc w:val="center"/>
              <w:rPr>
                <w:rFonts w:eastAsia="EUAlbertina-Regular-Identity-H"/>
                <w:sz w:val="18"/>
                <w:szCs w:val="18"/>
              </w:rPr>
            </w:pPr>
          </w:p>
        </w:tc>
        <w:tc>
          <w:tcPr>
            <w:tcW w:w="3240" w:type="dxa"/>
          </w:tcPr>
          <w:p w:rsidR="0001792A" w:rsidRPr="00347A77" w:rsidRDefault="0001792A" w:rsidP="0001792A">
            <w:pPr>
              <w:autoSpaceDE w:val="0"/>
              <w:autoSpaceDN w:val="0"/>
              <w:adjustRightInd w:val="0"/>
              <w:jc w:val="center"/>
              <w:rPr>
                <w:rFonts w:eastAsia="EUAlbertina-Regular-Identity-H"/>
                <w:sz w:val="18"/>
                <w:szCs w:val="18"/>
              </w:rPr>
            </w:pPr>
            <w:r w:rsidRPr="00347A77">
              <w:rPr>
                <w:rFonts w:eastAsia="EUAlbertina-Regular-Identity-H"/>
                <w:sz w:val="18"/>
                <w:szCs w:val="18"/>
              </w:rPr>
              <w:t>Madde 44 ila Madde 51</w:t>
            </w:r>
          </w:p>
        </w:tc>
      </w:tr>
      <w:tr w:rsidR="0001792A" w:rsidRPr="00347A77" w:rsidTr="0001792A">
        <w:tc>
          <w:tcPr>
            <w:tcW w:w="3780" w:type="dxa"/>
          </w:tcPr>
          <w:p w:rsidR="0001792A" w:rsidRPr="00347A77" w:rsidRDefault="0001792A" w:rsidP="0001792A">
            <w:pPr>
              <w:autoSpaceDE w:val="0"/>
              <w:autoSpaceDN w:val="0"/>
              <w:adjustRightInd w:val="0"/>
              <w:jc w:val="center"/>
              <w:rPr>
                <w:rFonts w:eastAsia="EUAlbertina-Regular-Identity-H"/>
                <w:sz w:val="18"/>
                <w:szCs w:val="18"/>
              </w:rPr>
            </w:pPr>
            <w:r w:rsidRPr="00347A77">
              <w:rPr>
                <w:rFonts w:eastAsia="EUAlbertina-Regular-Identity-H"/>
                <w:sz w:val="18"/>
                <w:szCs w:val="18"/>
              </w:rPr>
              <w:t>Ek I</w:t>
            </w:r>
          </w:p>
        </w:tc>
        <w:tc>
          <w:tcPr>
            <w:tcW w:w="2520" w:type="dxa"/>
          </w:tcPr>
          <w:p w:rsidR="0001792A" w:rsidRPr="00347A77" w:rsidRDefault="0001792A" w:rsidP="0001792A">
            <w:pPr>
              <w:autoSpaceDE w:val="0"/>
              <w:autoSpaceDN w:val="0"/>
              <w:adjustRightInd w:val="0"/>
              <w:jc w:val="center"/>
              <w:rPr>
                <w:rFonts w:eastAsia="EUAlbertina-Regular-Identity-H"/>
                <w:sz w:val="18"/>
                <w:szCs w:val="18"/>
              </w:rPr>
            </w:pPr>
            <w:r w:rsidRPr="00347A77">
              <w:rPr>
                <w:rFonts w:eastAsia="EUAlbertina-Regular-Identity-H"/>
                <w:sz w:val="18"/>
                <w:szCs w:val="18"/>
              </w:rPr>
              <w:t>Ek I</w:t>
            </w:r>
          </w:p>
        </w:tc>
        <w:tc>
          <w:tcPr>
            <w:tcW w:w="3240" w:type="dxa"/>
          </w:tcPr>
          <w:p w:rsidR="0001792A" w:rsidRPr="00347A77" w:rsidRDefault="0001792A" w:rsidP="0001792A">
            <w:pPr>
              <w:autoSpaceDE w:val="0"/>
              <w:autoSpaceDN w:val="0"/>
              <w:adjustRightInd w:val="0"/>
              <w:jc w:val="center"/>
              <w:rPr>
                <w:rFonts w:eastAsia="EUAlbertina-Regular-Identity-H"/>
                <w:sz w:val="18"/>
                <w:szCs w:val="18"/>
              </w:rPr>
            </w:pPr>
            <w:r w:rsidRPr="00347A77">
              <w:rPr>
                <w:rFonts w:eastAsia="EUAlbertina-Regular-Identity-H"/>
                <w:sz w:val="18"/>
                <w:szCs w:val="18"/>
              </w:rPr>
              <w:t>Ek I</w:t>
            </w:r>
          </w:p>
        </w:tc>
      </w:tr>
      <w:tr w:rsidR="0001792A" w:rsidRPr="00347A77" w:rsidTr="0001792A">
        <w:tc>
          <w:tcPr>
            <w:tcW w:w="3780" w:type="dxa"/>
          </w:tcPr>
          <w:p w:rsidR="0001792A" w:rsidRPr="00347A77" w:rsidRDefault="0001792A" w:rsidP="0001792A">
            <w:pPr>
              <w:autoSpaceDE w:val="0"/>
              <w:autoSpaceDN w:val="0"/>
              <w:adjustRightInd w:val="0"/>
              <w:jc w:val="center"/>
              <w:rPr>
                <w:rFonts w:eastAsia="EUAlbertina-Regular-Identity-H"/>
                <w:sz w:val="18"/>
                <w:szCs w:val="18"/>
              </w:rPr>
            </w:pPr>
            <w:r w:rsidRPr="00347A77">
              <w:rPr>
                <w:rFonts w:eastAsia="EUAlbertina-Regular-Identity-H"/>
                <w:sz w:val="18"/>
                <w:szCs w:val="18"/>
              </w:rPr>
              <w:t>Ek II</w:t>
            </w:r>
          </w:p>
        </w:tc>
        <w:tc>
          <w:tcPr>
            <w:tcW w:w="2520" w:type="dxa"/>
          </w:tcPr>
          <w:p w:rsidR="0001792A" w:rsidRPr="00347A77" w:rsidRDefault="0001792A" w:rsidP="0001792A">
            <w:pPr>
              <w:autoSpaceDE w:val="0"/>
              <w:autoSpaceDN w:val="0"/>
              <w:adjustRightInd w:val="0"/>
              <w:jc w:val="center"/>
              <w:rPr>
                <w:rFonts w:eastAsia="EUAlbertina-Regular-Identity-H"/>
                <w:sz w:val="18"/>
                <w:szCs w:val="18"/>
              </w:rPr>
            </w:pPr>
            <w:r w:rsidRPr="00347A77">
              <w:rPr>
                <w:rFonts w:eastAsia="EUAlbertina-Regular-Identity-H"/>
                <w:sz w:val="18"/>
                <w:szCs w:val="18"/>
              </w:rPr>
              <w:t>Ek II</w:t>
            </w:r>
          </w:p>
        </w:tc>
        <w:tc>
          <w:tcPr>
            <w:tcW w:w="3240" w:type="dxa"/>
          </w:tcPr>
          <w:p w:rsidR="0001792A" w:rsidRPr="00347A77" w:rsidRDefault="0001792A" w:rsidP="0001792A">
            <w:pPr>
              <w:autoSpaceDE w:val="0"/>
              <w:autoSpaceDN w:val="0"/>
              <w:adjustRightInd w:val="0"/>
              <w:jc w:val="center"/>
              <w:rPr>
                <w:rFonts w:eastAsia="EUAlbertina-Regular-Identity-H"/>
                <w:sz w:val="18"/>
                <w:szCs w:val="18"/>
              </w:rPr>
            </w:pPr>
            <w:r w:rsidRPr="00347A77">
              <w:rPr>
                <w:rFonts w:eastAsia="EUAlbertina-Regular-Identity-H"/>
                <w:sz w:val="18"/>
                <w:szCs w:val="18"/>
              </w:rPr>
              <w:t>Ek II</w:t>
            </w:r>
          </w:p>
        </w:tc>
      </w:tr>
      <w:tr w:rsidR="0001792A" w:rsidRPr="00347A77" w:rsidTr="0001792A">
        <w:tc>
          <w:tcPr>
            <w:tcW w:w="3780" w:type="dxa"/>
          </w:tcPr>
          <w:p w:rsidR="0001792A" w:rsidRPr="00347A77" w:rsidRDefault="0001792A" w:rsidP="0001792A">
            <w:pPr>
              <w:autoSpaceDE w:val="0"/>
              <w:autoSpaceDN w:val="0"/>
              <w:adjustRightInd w:val="0"/>
              <w:jc w:val="center"/>
              <w:rPr>
                <w:rFonts w:eastAsia="EUAlbertina-Regular-Identity-H"/>
                <w:sz w:val="18"/>
                <w:szCs w:val="18"/>
              </w:rPr>
            </w:pPr>
            <w:r w:rsidRPr="00347A77">
              <w:rPr>
                <w:rFonts w:eastAsia="EUAlbertina-Regular-Identity-H"/>
                <w:sz w:val="18"/>
                <w:szCs w:val="18"/>
              </w:rPr>
              <w:lastRenderedPageBreak/>
              <w:t>Ek III</w:t>
            </w:r>
          </w:p>
        </w:tc>
        <w:tc>
          <w:tcPr>
            <w:tcW w:w="2520" w:type="dxa"/>
          </w:tcPr>
          <w:p w:rsidR="0001792A" w:rsidRPr="00347A77" w:rsidRDefault="0001792A" w:rsidP="0001792A">
            <w:pPr>
              <w:autoSpaceDE w:val="0"/>
              <w:autoSpaceDN w:val="0"/>
              <w:adjustRightInd w:val="0"/>
              <w:jc w:val="center"/>
              <w:rPr>
                <w:rFonts w:eastAsia="EUAlbertina-Regular-Identity-H"/>
                <w:sz w:val="18"/>
                <w:szCs w:val="18"/>
              </w:rPr>
            </w:pPr>
            <w:r w:rsidRPr="00347A77">
              <w:rPr>
                <w:rFonts w:eastAsia="EUAlbertina-Regular-Identity-H"/>
                <w:sz w:val="18"/>
                <w:szCs w:val="18"/>
              </w:rPr>
              <w:t>Ek III</w:t>
            </w:r>
          </w:p>
        </w:tc>
        <w:tc>
          <w:tcPr>
            <w:tcW w:w="3240" w:type="dxa"/>
          </w:tcPr>
          <w:p w:rsidR="0001792A" w:rsidRPr="00347A77" w:rsidRDefault="0001792A" w:rsidP="0001792A">
            <w:pPr>
              <w:autoSpaceDE w:val="0"/>
              <w:autoSpaceDN w:val="0"/>
              <w:adjustRightInd w:val="0"/>
              <w:jc w:val="center"/>
              <w:rPr>
                <w:rFonts w:eastAsia="EUAlbertina-Regular-Identity-H"/>
                <w:sz w:val="18"/>
                <w:szCs w:val="18"/>
              </w:rPr>
            </w:pPr>
            <w:r w:rsidRPr="00347A77">
              <w:rPr>
                <w:rFonts w:eastAsia="EUAlbertina-Regular-Identity-H"/>
                <w:sz w:val="18"/>
                <w:szCs w:val="18"/>
              </w:rPr>
              <w:t>Ek III</w:t>
            </w:r>
          </w:p>
        </w:tc>
      </w:tr>
      <w:tr w:rsidR="0001792A" w:rsidRPr="00347A77" w:rsidTr="0001792A">
        <w:tc>
          <w:tcPr>
            <w:tcW w:w="3780" w:type="dxa"/>
          </w:tcPr>
          <w:p w:rsidR="0001792A" w:rsidRPr="00347A77" w:rsidRDefault="0001792A" w:rsidP="0001792A">
            <w:pPr>
              <w:autoSpaceDE w:val="0"/>
              <w:autoSpaceDN w:val="0"/>
              <w:adjustRightInd w:val="0"/>
              <w:jc w:val="center"/>
              <w:rPr>
                <w:rFonts w:eastAsia="EUAlbertina-Regular-Identity-H"/>
                <w:sz w:val="18"/>
                <w:szCs w:val="18"/>
              </w:rPr>
            </w:pPr>
            <w:r w:rsidRPr="00347A77">
              <w:rPr>
                <w:rFonts w:eastAsia="EUAlbertina-Regular-Identity-H"/>
                <w:sz w:val="18"/>
                <w:szCs w:val="18"/>
              </w:rPr>
              <w:t>Ek IV</w:t>
            </w:r>
          </w:p>
        </w:tc>
        <w:tc>
          <w:tcPr>
            <w:tcW w:w="2520" w:type="dxa"/>
          </w:tcPr>
          <w:p w:rsidR="0001792A" w:rsidRPr="00347A77" w:rsidRDefault="0001792A" w:rsidP="0001792A">
            <w:pPr>
              <w:autoSpaceDE w:val="0"/>
              <w:autoSpaceDN w:val="0"/>
              <w:adjustRightInd w:val="0"/>
              <w:jc w:val="center"/>
              <w:rPr>
                <w:rFonts w:eastAsia="EUAlbertina-Regular-Identity-H"/>
                <w:sz w:val="18"/>
                <w:szCs w:val="18"/>
              </w:rPr>
            </w:pPr>
            <w:r w:rsidRPr="00347A77">
              <w:rPr>
                <w:rFonts w:eastAsia="EUAlbertina-Regular-Identity-H"/>
                <w:sz w:val="18"/>
                <w:szCs w:val="18"/>
              </w:rPr>
              <w:t>Ek IV</w:t>
            </w:r>
          </w:p>
        </w:tc>
        <w:tc>
          <w:tcPr>
            <w:tcW w:w="3240" w:type="dxa"/>
          </w:tcPr>
          <w:p w:rsidR="0001792A" w:rsidRPr="00347A77" w:rsidRDefault="0001792A" w:rsidP="0001792A">
            <w:pPr>
              <w:autoSpaceDE w:val="0"/>
              <w:autoSpaceDN w:val="0"/>
              <w:adjustRightInd w:val="0"/>
              <w:jc w:val="center"/>
              <w:rPr>
                <w:rFonts w:eastAsia="EUAlbertina-Regular-Identity-H"/>
                <w:sz w:val="18"/>
                <w:szCs w:val="18"/>
              </w:rPr>
            </w:pPr>
            <w:r w:rsidRPr="00347A77">
              <w:rPr>
                <w:rFonts w:eastAsia="EUAlbertina-Regular-Identity-H"/>
                <w:sz w:val="18"/>
                <w:szCs w:val="18"/>
              </w:rPr>
              <w:t>Ek IV</w:t>
            </w:r>
          </w:p>
        </w:tc>
      </w:tr>
      <w:tr w:rsidR="0001792A" w:rsidRPr="00347A77" w:rsidTr="0001792A">
        <w:tc>
          <w:tcPr>
            <w:tcW w:w="3780" w:type="dxa"/>
          </w:tcPr>
          <w:p w:rsidR="0001792A" w:rsidRPr="00347A77" w:rsidRDefault="0001792A" w:rsidP="0001792A">
            <w:pPr>
              <w:autoSpaceDE w:val="0"/>
              <w:autoSpaceDN w:val="0"/>
              <w:adjustRightInd w:val="0"/>
              <w:jc w:val="center"/>
              <w:rPr>
                <w:rFonts w:eastAsia="EUAlbertina-Regular-Identity-H"/>
                <w:sz w:val="18"/>
                <w:szCs w:val="18"/>
              </w:rPr>
            </w:pPr>
            <w:r w:rsidRPr="00347A77">
              <w:rPr>
                <w:rFonts w:eastAsia="EUAlbertina-Regular-Identity-H"/>
                <w:sz w:val="18"/>
                <w:szCs w:val="18"/>
              </w:rPr>
              <w:t>—</w:t>
            </w:r>
          </w:p>
        </w:tc>
        <w:tc>
          <w:tcPr>
            <w:tcW w:w="2520" w:type="dxa"/>
          </w:tcPr>
          <w:p w:rsidR="0001792A" w:rsidRPr="00347A77" w:rsidRDefault="0001792A" w:rsidP="0001792A">
            <w:pPr>
              <w:autoSpaceDE w:val="0"/>
              <w:autoSpaceDN w:val="0"/>
              <w:adjustRightInd w:val="0"/>
              <w:jc w:val="center"/>
              <w:rPr>
                <w:rFonts w:eastAsia="EUAlbertina-Regular-Identity-H"/>
                <w:sz w:val="18"/>
                <w:szCs w:val="18"/>
              </w:rPr>
            </w:pPr>
            <w:r w:rsidRPr="00347A77">
              <w:rPr>
                <w:rFonts w:eastAsia="EUAlbertina-Regular-Identity-H"/>
                <w:sz w:val="18"/>
                <w:szCs w:val="18"/>
              </w:rPr>
              <w:t>—</w:t>
            </w:r>
          </w:p>
        </w:tc>
        <w:tc>
          <w:tcPr>
            <w:tcW w:w="3240" w:type="dxa"/>
          </w:tcPr>
          <w:p w:rsidR="0001792A" w:rsidRPr="00347A77" w:rsidRDefault="0001792A" w:rsidP="0001792A">
            <w:pPr>
              <w:autoSpaceDE w:val="0"/>
              <w:autoSpaceDN w:val="0"/>
              <w:adjustRightInd w:val="0"/>
              <w:jc w:val="center"/>
              <w:rPr>
                <w:rFonts w:eastAsia="EUAlbertina-Regular-Identity-H"/>
                <w:sz w:val="18"/>
                <w:szCs w:val="18"/>
              </w:rPr>
            </w:pPr>
            <w:r w:rsidRPr="00347A77">
              <w:rPr>
                <w:rFonts w:eastAsia="EUAlbertina-Regular-Identity-H"/>
                <w:sz w:val="18"/>
                <w:szCs w:val="18"/>
              </w:rPr>
              <w:t>Ek IV, İlave</w:t>
            </w:r>
          </w:p>
        </w:tc>
      </w:tr>
      <w:tr w:rsidR="0001792A" w:rsidRPr="00347A77" w:rsidTr="0001792A">
        <w:tc>
          <w:tcPr>
            <w:tcW w:w="3780" w:type="dxa"/>
          </w:tcPr>
          <w:p w:rsidR="0001792A" w:rsidRPr="00347A77" w:rsidRDefault="0001792A" w:rsidP="0001792A">
            <w:pPr>
              <w:autoSpaceDE w:val="0"/>
              <w:autoSpaceDN w:val="0"/>
              <w:adjustRightInd w:val="0"/>
              <w:jc w:val="center"/>
              <w:rPr>
                <w:rFonts w:eastAsia="EUAlbertina-Regular-Identity-H"/>
                <w:sz w:val="18"/>
                <w:szCs w:val="18"/>
              </w:rPr>
            </w:pPr>
            <w:r w:rsidRPr="00347A77">
              <w:rPr>
                <w:rFonts w:eastAsia="EUAlbertina-Regular-Identity-H"/>
                <w:sz w:val="18"/>
                <w:szCs w:val="18"/>
              </w:rPr>
              <w:t>Ek V</w:t>
            </w:r>
          </w:p>
        </w:tc>
        <w:tc>
          <w:tcPr>
            <w:tcW w:w="2520" w:type="dxa"/>
          </w:tcPr>
          <w:p w:rsidR="0001792A" w:rsidRPr="00347A77" w:rsidRDefault="0001792A" w:rsidP="0001792A">
            <w:pPr>
              <w:autoSpaceDE w:val="0"/>
              <w:autoSpaceDN w:val="0"/>
              <w:adjustRightInd w:val="0"/>
              <w:jc w:val="center"/>
              <w:rPr>
                <w:rFonts w:eastAsia="EUAlbertina-Regular-Identity-H"/>
                <w:sz w:val="18"/>
                <w:szCs w:val="18"/>
              </w:rPr>
            </w:pPr>
            <w:r w:rsidRPr="00347A77">
              <w:rPr>
                <w:rFonts w:eastAsia="EUAlbertina-Regular-Identity-H"/>
                <w:sz w:val="18"/>
                <w:szCs w:val="18"/>
              </w:rPr>
              <w:t>Ek V</w:t>
            </w:r>
          </w:p>
        </w:tc>
        <w:tc>
          <w:tcPr>
            <w:tcW w:w="3240" w:type="dxa"/>
          </w:tcPr>
          <w:p w:rsidR="0001792A" w:rsidRPr="00347A77" w:rsidRDefault="0001792A" w:rsidP="0001792A">
            <w:pPr>
              <w:autoSpaceDE w:val="0"/>
              <w:autoSpaceDN w:val="0"/>
              <w:adjustRightInd w:val="0"/>
              <w:jc w:val="center"/>
              <w:rPr>
                <w:rFonts w:eastAsia="EUAlbertina-Regular-Identity-H"/>
                <w:sz w:val="18"/>
                <w:szCs w:val="18"/>
              </w:rPr>
            </w:pPr>
            <w:r w:rsidRPr="00347A77">
              <w:rPr>
                <w:rFonts w:eastAsia="EUAlbertina-Regular-Identity-H"/>
                <w:sz w:val="18"/>
                <w:szCs w:val="18"/>
              </w:rPr>
              <w:t>Ek V</w:t>
            </w:r>
          </w:p>
        </w:tc>
      </w:tr>
      <w:tr w:rsidR="0001792A" w:rsidRPr="00347A77" w:rsidTr="0001792A">
        <w:tc>
          <w:tcPr>
            <w:tcW w:w="3780" w:type="dxa"/>
          </w:tcPr>
          <w:p w:rsidR="0001792A" w:rsidRPr="00347A77" w:rsidRDefault="0001792A" w:rsidP="0001792A">
            <w:pPr>
              <w:autoSpaceDE w:val="0"/>
              <w:autoSpaceDN w:val="0"/>
              <w:adjustRightInd w:val="0"/>
              <w:jc w:val="center"/>
              <w:rPr>
                <w:rFonts w:eastAsia="EUAlbertina-Regular-Identity-H"/>
                <w:sz w:val="18"/>
                <w:szCs w:val="18"/>
              </w:rPr>
            </w:pPr>
            <w:r w:rsidRPr="00347A77">
              <w:rPr>
                <w:rFonts w:eastAsia="EUAlbertina-Regular-Identity-H"/>
                <w:sz w:val="18"/>
                <w:szCs w:val="18"/>
              </w:rPr>
              <w:t>Ek VI</w:t>
            </w:r>
          </w:p>
        </w:tc>
        <w:tc>
          <w:tcPr>
            <w:tcW w:w="2520" w:type="dxa"/>
          </w:tcPr>
          <w:p w:rsidR="0001792A" w:rsidRPr="00347A77" w:rsidRDefault="0001792A" w:rsidP="0001792A">
            <w:pPr>
              <w:autoSpaceDE w:val="0"/>
              <w:autoSpaceDN w:val="0"/>
              <w:adjustRightInd w:val="0"/>
              <w:jc w:val="center"/>
              <w:rPr>
                <w:rFonts w:eastAsia="EUAlbertina-Regular-Identity-H"/>
                <w:sz w:val="18"/>
                <w:szCs w:val="18"/>
              </w:rPr>
            </w:pPr>
            <w:r w:rsidRPr="00347A77">
              <w:rPr>
                <w:rFonts w:eastAsia="EUAlbertina-Regular-Identity-H"/>
                <w:sz w:val="18"/>
                <w:szCs w:val="18"/>
              </w:rPr>
              <w:t>Ek VI</w:t>
            </w:r>
          </w:p>
        </w:tc>
        <w:tc>
          <w:tcPr>
            <w:tcW w:w="3240" w:type="dxa"/>
          </w:tcPr>
          <w:p w:rsidR="0001792A" w:rsidRPr="00347A77" w:rsidRDefault="0001792A" w:rsidP="0001792A">
            <w:pPr>
              <w:autoSpaceDE w:val="0"/>
              <w:autoSpaceDN w:val="0"/>
              <w:adjustRightInd w:val="0"/>
              <w:jc w:val="center"/>
              <w:rPr>
                <w:rFonts w:eastAsia="EUAlbertina-Regular-Identity-H"/>
                <w:sz w:val="18"/>
                <w:szCs w:val="18"/>
              </w:rPr>
            </w:pPr>
            <w:r w:rsidRPr="00347A77">
              <w:rPr>
                <w:rFonts w:eastAsia="EUAlbertina-Regular-Identity-H"/>
                <w:sz w:val="18"/>
                <w:szCs w:val="18"/>
              </w:rPr>
              <w:t>Ek VI</w:t>
            </w:r>
          </w:p>
        </w:tc>
      </w:tr>
      <w:tr w:rsidR="0001792A" w:rsidRPr="00347A77" w:rsidTr="0001792A">
        <w:tc>
          <w:tcPr>
            <w:tcW w:w="3780" w:type="dxa"/>
          </w:tcPr>
          <w:p w:rsidR="0001792A" w:rsidRPr="00347A77" w:rsidRDefault="0001792A" w:rsidP="0001792A">
            <w:pPr>
              <w:autoSpaceDE w:val="0"/>
              <w:autoSpaceDN w:val="0"/>
              <w:adjustRightInd w:val="0"/>
              <w:jc w:val="center"/>
              <w:rPr>
                <w:rFonts w:eastAsia="EUAlbertina-Regular-Identity-H"/>
                <w:sz w:val="18"/>
                <w:szCs w:val="18"/>
              </w:rPr>
            </w:pPr>
            <w:r w:rsidRPr="00347A77">
              <w:rPr>
                <w:rFonts w:eastAsia="EUAlbertina-Regular-Identity-H"/>
                <w:sz w:val="18"/>
                <w:szCs w:val="18"/>
              </w:rPr>
              <w:t>—</w:t>
            </w:r>
          </w:p>
        </w:tc>
        <w:tc>
          <w:tcPr>
            <w:tcW w:w="2520" w:type="dxa"/>
          </w:tcPr>
          <w:p w:rsidR="0001792A" w:rsidRPr="00347A77" w:rsidRDefault="0001792A" w:rsidP="0001792A">
            <w:pPr>
              <w:autoSpaceDE w:val="0"/>
              <w:autoSpaceDN w:val="0"/>
              <w:adjustRightInd w:val="0"/>
              <w:jc w:val="center"/>
              <w:rPr>
                <w:rFonts w:eastAsia="EUAlbertina-Regular-Identity-H"/>
                <w:sz w:val="18"/>
                <w:szCs w:val="18"/>
              </w:rPr>
            </w:pPr>
            <w:r w:rsidRPr="00347A77">
              <w:rPr>
                <w:rFonts w:eastAsia="EUAlbertina-Regular-Identity-H"/>
                <w:sz w:val="18"/>
                <w:szCs w:val="18"/>
              </w:rPr>
              <w:t>—</w:t>
            </w:r>
          </w:p>
        </w:tc>
        <w:tc>
          <w:tcPr>
            <w:tcW w:w="3240" w:type="dxa"/>
          </w:tcPr>
          <w:p w:rsidR="0001792A" w:rsidRPr="00347A77" w:rsidRDefault="0001792A" w:rsidP="0001792A">
            <w:pPr>
              <w:autoSpaceDE w:val="0"/>
              <w:autoSpaceDN w:val="0"/>
              <w:adjustRightInd w:val="0"/>
              <w:jc w:val="center"/>
              <w:rPr>
                <w:rFonts w:eastAsia="EUAlbertina-Regular-Identity-H"/>
                <w:sz w:val="18"/>
                <w:szCs w:val="18"/>
              </w:rPr>
            </w:pPr>
            <w:r w:rsidRPr="00347A77">
              <w:rPr>
                <w:rFonts w:eastAsia="EUAlbertina-Regular-Identity-H"/>
                <w:sz w:val="18"/>
                <w:szCs w:val="18"/>
              </w:rPr>
              <w:t>Ek VI, İlave</w:t>
            </w:r>
          </w:p>
        </w:tc>
      </w:tr>
      <w:tr w:rsidR="0001792A" w:rsidRPr="00347A77" w:rsidTr="0001792A">
        <w:tc>
          <w:tcPr>
            <w:tcW w:w="3780" w:type="dxa"/>
          </w:tcPr>
          <w:p w:rsidR="0001792A" w:rsidRPr="00347A77" w:rsidRDefault="0001792A" w:rsidP="0001792A">
            <w:pPr>
              <w:autoSpaceDE w:val="0"/>
              <w:autoSpaceDN w:val="0"/>
              <w:adjustRightInd w:val="0"/>
              <w:jc w:val="center"/>
              <w:rPr>
                <w:rFonts w:eastAsia="EUAlbertina-Regular-Identity-H"/>
                <w:sz w:val="18"/>
                <w:szCs w:val="18"/>
              </w:rPr>
            </w:pPr>
            <w:r w:rsidRPr="00347A77">
              <w:rPr>
                <w:rFonts w:eastAsia="EUAlbertina-Regular-Identity-H"/>
                <w:sz w:val="18"/>
                <w:szCs w:val="18"/>
              </w:rPr>
              <w:t>Ek VII</w:t>
            </w:r>
          </w:p>
        </w:tc>
        <w:tc>
          <w:tcPr>
            <w:tcW w:w="2520" w:type="dxa"/>
          </w:tcPr>
          <w:p w:rsidR="0001792A" w:rsidRPr="00347A77" w:rsidRDefault="0001792A" w:rsidP="0001792A">
            <w:pPr>
              <w:autoSpaceDE w:val="0"/>
              <w:autoSpaceDN w:val="0"/>
              <w:adjustRightInd w:val="0"/>
              <w:jc w:val="center"/>
              <w:rPr>
                <w:rFonts w:eastAsia="EUAlbertina-Regular-Identity-H"/>
                <w:sz w:val="18"/>
                <w:szCs w:val="18"/>
              </w:rPr>
            </w:pPr>
            <w:r w:rsidRPr="00347A77">
              <w:rPr>
                <w:rFonts w:eastAsia="EUAlbertina-Regular-Identity-H"/>
                <w:sz w:val="18"/>
                <w:szCs w:val="18"/>
              </w:rPr>
              <w:t>Ek VII</w:t>
            </w:r>
          </w:p>
        </w:tc>
        <w:tc>
          <w:tcPr>
            <w:tcW w:w="3240" w:type="dxa"/>
          </w:tcPr>
          <w:p w:rsidR="0001792A" w:rsidRPr="00347A77" w:rsidRDefault="0001792A" w:rsidP="0001792A">
            <w:pPr>
              <w:autoSpaceDE w:val="0"/>
              <w:autoSpaceDN w:val="0"/>
              <w:adjustRightInd w:val="0"/>
              <w:jc w:val="center"/>
              <w:rPr>
                <w:rFonts w:eastAsia="EUAlbertina-Regular-Identity-H"/>
                <w:sz w:val="18"/>
                <w:szCs w:val="18"/>
              </w:rPr>
            </w:pPr>
            <w:r w:rsidRPr="00347A77">
              <w:rPr>
                <w:rFonts w:eastAsia="EUAlbertina-Regular-Identity-H"/>
                <w:sz w:val="18"/>
                <w:szCs w:val="18"/>
              </w:rPr>
              <w:t>Ek VII</w:t>
            </w:r>
          </w:p>
        </w:tc>
      </w:tr>
      <w:tr w:rsidR="0001792A" w:rsidRPr="00347A77" w:rsidTr="0001792A">
        <w:tc>
          <w:tcPr>
            <w:tcW w:w="3780" w:type="dxa"/>
          </w:tcPr>
          <w:p w:rsidR="0001792A" w:rsidRPr="00347A77" w:rsidRDefault="0001792A" w:rsidP="0001792A">
            <w:pPr>
              <w:autoSpaceDE w:val="0"/>
              <w:autoSpaceDN w:val="0"/>
              <w:adjustRightInd w:val="0"/>
              <w:jc w:val="center"/>
              <w:rPr>
                <w:rFonts w:eastAsia="EUAlbertina-Regular-Identity-H"/>
                <w:sz w:val="18"/>
                <w:szCs w:val="18"/>
              </w:rPr>
            </w:pPr>
            <w:r w:rsidRPr="00347A77">
              <w:rPr>
                <w:rFonts w:eastAsia="EUAlbertina-Regular-Identity-H"/>
                <w:sz w:val="18"/>
                <w:szCs w:val="18"/>
              </w:rPr>
              <w:t>—</w:t>
            </w:r>
          </w:p>
        </w:tc>
        <w:tc>
          <w:tcPr>
            <w:tcW w:w="2520" w:type="dxa"/>
          </w:tcPr>
          <w:p w:rsidR="0001792A" w:rsidRPr="00347A77" w:rsidRDefault="0001792A" w:rsidP="0001792A">
            <w:pPr>
              <w:autoSpaceDE w:val="0"/>
              <w:autoSpaceDN w:val="0"/>
              <w:adjustRightInd w:val="0"/>
              <w:jc w:val="center"/>
              <w:rPr>
                <w:rFonts w:eastAsia="EUAlbertina-Regular-Identity-H"/>
                <w:sz w:val="18"/>
                <w:szCs w:val="18"/>
              </w:rPr>
            </w:pPr>
            <w:r w:rsidRPr="00347A77">
              <w:rPr>
                <w:rFonts w:eastAsia="EUAlbertina-Regular-Identity-H"/>
                <w:sz w:val="18"/>
                <w:szCs w:val="18"/>
              </w:rPr>
              <w:t>—</w:t>
            </w:r>
          </w:p>
        </w:tc>
        <w:tc>
          <w:tcPr>
            <w:tcW w:w="3240" w:type="dxa"/>
          </w:tcPr>
          <w:p w:rsidR="0001792A" w:rsidRPr="00347A77" w:rsidRDefault="0001792A" w:rsidP="0001792A">
            <w:pPr>
              <w:autoSpaceDE w:val="0"/>
              <w:autoSpaceDN w:val="0"/>
              <w:adjustRightInd w:val="0"/>
              <w:jc w:val="center"/>
              <w:rPr>
                <w:rFonts w:eastAsia="EUAlbertina-Regular-Identity-H"/>
                <w:sz w:val="18"/>
                <w:szCs w:val="18"/>
              </w:rPr>
            </w:pPr>
            <w:r w:rsidRPr="00347A77">
              <w:rPr>
                <w:rFonts w:eastAsia="EUAlbertina-Regular-Identity-H"/>
                <w:sz w:val="18"/>
                <w:szCs w:val="18"/>
              </w:rPr>
              <w:t>Ek VII, İlave</w:t>
            </w:r>
          </w:p>
        </w:tc>
      </w:tr>
      <w:tr w:rsidR="0001792A" w:rsidRPr="00347A77" w:rsidTr="0001792A">
        <w:tc>
          <w:tcPr>
            <w:tcW w:w="3780" w:type="dxa"/>
          </w:tcPr>
          <w:p w:rsidR="0001792A" w:rsidRPr="00347A77" w:rsidRDefault="0001792A" w:rsidP="0001792A">
            <w:pPr>
              <w:autoSpaceDE w:val="0"/>
              <w:autoSpaceDN w:val="0"/>
              <w:adjustRightInd w:val="0"/>
              <w:jc w:val="center"/>
              <w:rPr>
                <w:rFonts w:eastAsia="EUAlbertina-Regular-Identity-H"/>
                <w:sz w:val="18"/>
                <w:szCs w:val="18"/>
              </w:rPr>
            </w:pPr>
            <w:r w:rsidRPr="00347A77">
              <w:rPr>
                <w:rFonts w:eastAsia="EUAlbertina-Regular-Identity-H"/>
                <w:sz w:val="18"/>
                <w:szCs w:val="18"/>
              </w:rPr>
              <w:t>Ek VIII</w:t>
            </w:r>
          </w:p>
        </w:tc>
        <w:tc>
          <w:tcPr>
            <w:tcW w:w="2520" w:type="dxa"/>
          </w:tcPr>
          <w:p w:rsidR="0001792A" w:rsidRPr="00347A77" w:rsidRDefault="0001792A" w:rsidP="0001792A">
            <w:pPr>
              <w:autoSpaceDE w:val="0"/>
              <w:autoSpaceDN w:val="0"/>
              <w:adjustRightInd w:val="0"/>
              <w:jc w:val="center"/>
              <w:rPr>
                <w:rFonts w:eastAsia="EUAlbertina-Regular-Identity-H"/>
                <w:sz w:val="18"/>
                <w:szCs w:val="18"/>
              </w:rPr>
            </w:pPr>
            <w:r w:rsidRPr="00347A77">
              <w:rPr>
                <w:rFonts w:eastAsia="EUAlbertina-Regular-Identity-H"/>
                <w:sz w:val="18"/>
                <w:szCs w:val="18"/>
              </w:rPr>
              <w:t>Ek VIII</w:t>
            </w:r>
          </w:p>
        </w:tc>
        <w:tc>
          <w:tcPr>
            <w:tcW w:w="3240" w:type="dxa"/>
          </w:tcPr>
          <w:p w:rsidR="0001792A" w:rsidRPr="00347A77" w:rsidRDefault="0001792A" w:rsidP="0001792A">
            <w:pPr>
              <w:autoSpaceDE w:val="0"/>
              <w:autoSpaceDN w:val="0"/>
              <w:adjustRightInd w:val="0"/>
              <w:jc w:val="center"/>
              <w:rPr>
                <w:rFonts w:eastAsia="EUAlbertina-Regular-Identity-H"/>
                <w:sz w:val="18"/>
                <w:szCs w:val="18"/>
              </w:rPr>
            </w:pPr>
            <w:r w:rsidRPr="00347A77">
              <w:rPr>
                <w:rFonts w:eastAsia="EUAlbertina-Regular-Identity-H"/>
                <w:sz w:val="18"/>
                <w:szCs w:val="18"/>
              </w:rPr>
              <w:t>Ek VIII</w:t>
            </w:r>
          </w:p>
        </w:tc>
      </w:tr>
      <w:tr w:rsidR="0001792A" w:rsidRPr="00347A77" w:rsidTr="0001792A">
        <w:tc>
          <w:tcPr>
            <w:tcW w:w="3780" w:type="dxa"/>
          </w:tcPr>
          <w:p w:rsidR="0001792A" w:rsidRPr="00347A77" w:rsidRDefault="0001792A" w:rsidP="0001792A">
            <w:pPr>
              <w:autoSpaceDE w:val="0"/>
              <w:autoSpaceDN w:val="0"/>
              <w:adjustRightInd w:val="0"/>
              <w:jc w:val="center"/>
              <w:rPr>
                <w:rFonts w:eastAsia="EUAlbertina-Regular-Identity-H"/>
                <w:sz w:val="18"/>
                <w:szCs w:val="18"/>
              </w:rPr>
            </w:pPr>
            <w:r w:rsidRPr="00347A77">
              <w:rPr>
                <w:rFonts w:eastAsia="EUAlbertina-Regular-Identity-H"/>
                <w:sz w:val="18"/>
                <w:szCs w:val="18"/>
              </w:rPr>
              <w:t>Ek IX</w:t>
            </w:r>
          </w:p>
        </w:tc>
        <w:tc>
          <w:tcPr>
            <w:tcW w:w="2520" w:type="dxa"/>
          </w:tcPr>
          <w:p w:rsidR="0001792A" w:rsidRPr="00347A77" w:rsidRDefault="0001792A" w:rsidP="0001792A">
            <w:pPr>
              <w:autoSpaceDE w:val="0"/>
              <w:autoSpaceDN w:val="0"/>
              <w:adjustRightInd w:val="0"/>
              <w:jc w:val="center"/>
              <w:rPr>
                <w:rFonts w:eastAsia="EUAlbertina-Regular-Identity-H"/>
                <w:sz w:val="18"/>
                <w:szCs w:val="18"/>
              </w:rPr>
            </w:pPr>
            <w:r w:rsidRPr="00347A77">
              <w:rPr>
                <w:rFonts w:eastAsia="EUAlbertina-Regular-Identity-H"/>
                <w:sz w:val="18"/>
                <w:szCs w:val="18"/>
              </w:rPr>
              <w:t>Ek IX</w:t>
            </w:r>
          </w:p>
        </w:tc>
        <w:tc>
          <w:tcPr>
            <w:tcW w:w="3240" w:type="dxa"/>
          </w:tcPr>
          <w:p w:rsidR="0001792A" w:rsidRPr="00347A77" w:rsidRDefault="0001792A" w:rsidP="0001792A">
            <w:pPr>
              <w:autoSpaceDE w:val="0"/>
              <w:autoSpaceDN w:val="0"/>
              <w:adjustRightInd w:val="0"/>
              <w:jc w:val="center"/>
              <w:rPr>
                <w:rFonts w:eastAsia="EUAlbertina-Regular-Identity-H"/>
                <w:sz w:val="18"/>
                <w:szCs w:val="18"/>
              </w:rPr>
            </w:pPr>
            <w:r w:rsidRPr="00347A77">
              <w:rPr>
                <w:rFonts w:eastAsia="EUAlbertina-Regular-Identity-H"/>
                <w:sz w:val="18"/>
                <w:szCs w:val="18"/>
              </w:rPr>
              <w:t>Ek IX</w:t>
            </w:r>
          </w:p>
        </w:tc>
      </w:tr>
      <w:tr w:rsidR="0001792A" w:rsidRPr="00347A77" w:rsidTr="0001792A">
        <w:tc>
          <w:tcPr>
            <w:tcW w:w="3780" w:type="dxa"/>
          </w:tcPr>
          <w:p w:rsidR="0001792A" w:rsidRPr="00347A77" w:rsidRDefault="0001792A" w:rsidP="0001792A">
            <w:pPr>
              <w:autoSpaceDE w:val="0"/>
              <w:autoSpaceDN w:val="0"/>
              <w:adjustRightInd w:val="0"/>
              <w:jc w:val="center"/>
              <w:rPr>
                <w:rFonts w:eastAsia="EUAlbertina-Regular-Identity-H"/>
                <w:sz w:val="18"/>
                <w:szCs w:val="18"/>
              </w:rPr>
            </w:pPr>
            <w:r w:rsidRPr="00347A77">
              <w:rPr>
                <w:rFonts w:eastAsia="EUAlbertina-Regular-Identity-H"/>
                <w:sz w:val="18"/>
                <w:szCs w:val="18"/>
              </w:rPr>
              <w:t>Ek X</w:t>
            </w:r>
          </w:p>
        </w:tc>
        <w:tc>
          <w:tcPr>
            <w:tcW w:w="2520" w:type="dxa"/>
          </w:tcPr>
          <w:p w:rsidR="0001792A" w:rsidRPr="00347A77" w:rsidRDefault="0001792A" w:rsidP="0001792A">
            <w:pPr>
              <w:autoSpaceDE w:val="0"/>
              <w:autoSpaceDN w:val="0"/>
              <w:adjustRightInd w:val="0"/>
              <w:jc w:val="center"/>
              <w:rPr>
                <w:rFonts w:eastAsia="EUAlbertina-Regular-Identity-H"/>
                <w:sz w:val="18"/>
                <w:szCs w:val="18"/>
              </w:rPr>
            </w:pPr>
            <w:r w:rsidRPr="00347A77">
              <w:rPr>
                <w:rFonts w:eastAsia="EUAlbertina-Regular-Identity-H"/>
                <w:sz w:val="18"/>
                <w:szCs w:val="18"/>
              </w:rPr>
              <w:t>Ek X</w:t>
            </w:r>
          </w:p>
        </w:tc>
        <w:tc>
          <w:tcPr>
            <w:tcW w:w="3240" w:type="dxa"/>
          </w:tcPr>
          <w:p w:rsidR="0001792A" w:rsidRPr="00347A77" w:rsidRDefault="0001792A" w:rsidP="0001792A">
            <w:pPr>
              <w:autoSpaceDE w:val="0"/>
              <w:autoSpaceDN w:val="0"/>
              <w:adjustRightInd w:val="0"/>
              <w:jc w:val="center"/>
              <w:rPr>
                <w:rFonts w:eastAsia="EUAlbertina-Regular-Identity-H"/>
                <w:sz w:val="18"/>
                <w:szCs w:val="18"/>
              </w:rPr>
            </w:pPr>
            <w:r w:rsidRPr="00347A77">
              <w:rPr>
                <w:rFonts w:eastAsia="EUAlbertina-Regular-Identity-H"/>
                <w:sz w:val="18"/>
                <w:szCs w:val="18"/>
              </w:rPr>
              <w:t>Ek X</w:t>
            </w:r>
          </w:p>
        </w:tc>
      </w:tr>
      <w:tr w:rsidR="0001792A" w:rsidRPr="00347A77" w:rsidTr="0001792A">
        <w:tc>
          <w:tcPr>
            <w:tcW w:w="3780" w:type="dxa"/>
          </w:tcPr>
          <w:p w:rsidR="0001792A" w:rsidRPr="00347A77" w:rsidRDefault="0001792A" w:rsidP="0001792A">
            <w:pPr>
              <w:autoSpaceDE w:val="0"/>
              <w:autoSpaceDN w:val="0"/>
              <w:adjustRightInd w:val="0"/>
              <w:jc w:val="center"/>
              <w:rPr>
                <w:rFonts w:eastAsia="EUAlbertina-Regular-Identity-H"/>
                <w:sz w:val="18"/>
                <w:szCs w:val="18"/>
              </w:rPr>
            </w:pPr>
            <w:r w:rsidRPr="00347A77">
              <w:rPr>
                <w:rFonts w:eastAsia="EUAlbertina-Regular-Identity-H"/>
                <w:sz w:val="18"/>
                <w:szCs w:val="18"/>
              </w:rPr>
              <w:t>Ek XI</w:t>
            </w:r>
          </w:p>
        </w:tc>
        <w:tc>
          <w:tcPr>
            <w:tcW w:w="2520" w:type="dxa"/>
          </w:tcPr>
          <w:p w:rsidR="0001792A" w:rsidRPr="00347A77" w:rsidRDefault="0001792A" w:rsidP="0001792A">
            <w:pPr>
              <w:autoSpaceDE w:val="0"/>
              <w:autoSpaceDN w:val="0"/>
              <w:adjustRightInd w:val="0"/>
              <w:jc w:val="center"/>
              <w:rPr>
                <w:rFonts w:eastAsia="EUAlbertina-Regular-Identity-H"/>
                <w:sz w:val="18"/>
                <w:szCs w:val="18"/>
              </w:rPr>
            </w:pPr>
            <w:r w:rsidRPr="00347A77">
              <w:rPr>
                <w:rFonts w:eastAsia="EUAlbertina-Regular-Identity-H"/>
                <w:sz w:val="18"/>
                <w:szCs w:val="18"/>
              </w:rPr>
              <w:t>Ek XI</w:t>
            </w:r>
          </w:p>
        </w:tc>
        <w:tc>
          <w:tcPr>
            <w:tcW w:w="3240" w:type="dxa"/>
          </w:tcPr>
          <w:p w:rsidR="0001792A" w:rsidRPr="00347A77" w:rsidRDefault="0001792A" w:rsidP="0001792A">
            <w:pPr>
              <w:autoSpaceDE w:val="0"/>
              <w:autoSpaceDN w:val="0"/>
              <w:adjustRightInd w:val="0"/>
              <w:jc w:val="center"/>
              <w:rPr>
                <w:rFonts w:eastAsia="EUAlbertina-Regular-Identity-H"/>
                <w:sz w:val="18"/>
                <w:szCs w:val="18"/>
              </w:rPr>
            </w:pPr>
            <w:r w:rsidRPr="00347A77">
              <w:rPr>
                <w:rFonts w:eastAsia="EUAlbertina-Regular-Identity-H"/>
                <w:sz w:val="18"/>
                <w:szCs w:val="18"/>
              </w:rPr>
              <w:t>Ek XI</w:t>
            </w:r>
          </w:p>
        </w:tc>
      </w:tr>
      <w:tr w:rsidR="0001792A" w:rsidRPr="00347A77" w:rsidTr="0001792A">
        <w:tc>
          <w:tcPr>
            <w:tcW w:w="3780" w:type="dxa"/>
          </w:tcPr>
          <w:p w:rsidR="0001792A" w:rsidRPr="00347A77" w:rsidRDefault="0001792A" w:rsidP="0001792A">
            <w:pPr>
              <w:autoSpaceDE w:val="0"/>
              <w:autoSpaceDN w:val="0"/>
              <w:adjustRightInd w:val="0"/>
              <w:jc w:val="center"/>
              <w:rPr>
                <w:rFonts w:eastAsia="EUAlbertina-Regular-Identity-H"/>
                <w:sz w:val="18"/>
                <w:szCs w:val="18"/>
              </w:rPr>
            </w:pPr>
            <w:r w:rsidRPr="00347A77">
              <w:rPr>
                <w:rFonts w:eastAsia="EUAlbertina-Regular-Identity-H"/>
                <w:sz w:val="18"/>
                <w:szCs w:val="18"/>
              </w:rPr>
              <w:t>Ek XII</w:t>
            </w:r>
          </w:p>
        </w:tc>
        <w:tc>
          <w:tcPr>
            <w:tcW w:w="2520" w:type="dxa"/>
          </w:tcPr>
          <w:p w:rsidR="0001792A" w:rsidRPr="00347A77" w:rsidRDefault="0001792A" w:rsidP="0001792A">
            <w:pPr>
              <w:autoSpaceDE w:val="0"/>
              <w:autoSpaceDN w:val="0"/>
              <w:adjustRightInd w:val="0"/>
              <w:jc w:val="center"/>
              <w:rPr>
                <w:rFonts w:eastAsia="EUAlbertina-Regular-Identity-H"/>
                <w:sz w:val="18"/>
                <w:szCs w:val="18"/>
              </w:rPr>
            </w:pPr>
            <w:r w:rsidRPr="00347A77">
              <w:rPr>
                <w:rFonts w:eastAsia="EUAlbertina-Regular-Identity-H"/>
                <w:sz w:val="18"/>
                <w:szCs w:val="18"/>
              </w:rPr>
              <w:t>Ek XII</w:t>
            </w:r>
          </w:p>
        </w:tc>
        <w:tc>
          <w:tcPr>
            <w:tcW w:w="3240" w:type="dxa"/>
          </w:tcPr>
          <w:p w:rsidR="0001792A" w:rsidRPr="00347A77" w:rsidRDefault="0001792A" w:rsidP="0001792A">
            <w:pPr>
              <w:autoSpaceDE w:val="0"/>
              <w:autoSpaceDN w:val="0"/>
              <w:adjustRightInd w:val="0"/>
              <w:jc w:val="center"/>
              <w:rPr>
                <w:rFonts w:eastAsia="EUAlbertina-Regular-Identity-H"/>
                <w:sz w:val="18"/>
                <w:szCs w:val="18"/>
              </w:rPr>
            </w:pPr>
            <w:r w:rsidRPr="00347A77">
              <w:rPr>
                <w:rFonts w:eastAsia="EUAlbertina-Regular-Identity-H"/>
                <w:sz w:val="18"/>
                <w:szCs w:val="18"/>
              </w:rPr>
              <w:t>Ek XII</w:t>
            </w:r>
          </w:p>
        </w:tc>
      </w:tr>
      <w:tr w:rsidR="0001792A" w:rsidRPr="00347A77" w:rsidTr="0001792A">
        <w:tc>
          <w:tcPr>
            <w:tcW w:w="3780" w:type="dxa"/>
          </w:tcPr>
          <w:p w:rsidR="0001792A" w:rsidRPr="00347A77" w:rsidRDefault="0001792A" w:rsidP="0001792A">
            <w:pPr>
              <w:autoSpaceDE w:val="0"/>
              <w:autoSpaceDN w:val="0"/>
              <w:adjustRightInd w:val="0"/>
              <w:jc w:val="center"/>
              <w:rPr>
                <w:rFonts w:eastAsia="EUAlbertina-Regular-Identity-H"/>
                <w:sz w:val="18"/>
                <w:szCs w:val="18"/>
              </w:rPr>
            </w:pPr>
            <w:r w:rsidRPr="00347A77">
              <w:rPr>
                <w:rFonts w:eastAsia="EUAlbertina-Regular-Identity-H"/>
                <w:sz w:val="18"/>
                <w:szCs w:val="18"/>
              </w:rPr>
              <w:t>—</w:t>
            </w:r>
          </w:p>
        </w:tc>
        <w:tc>
          <w:tcPr>
            <w:tcW w:w="2520" w:type="dxa"/>
          </w:tcPr>
          <w:p w:rsidR="0001792A" w:rsidRPr="00347A77" w:rsidRDefault="0001792A" w:rsidP="0001792A">
            <w:pPr>
              <w:autoSpaceDE w:val="0"/>
              <w:autoSpaceDN w:val="0"/>
              <w:adjustRightInd w:val="0"/>
              <w:jc w:val="center"/>
              <w:rPr>
                <w:rFonts w:eastAsia="EUAlbertina-Regular-Identity-H"/>
                <w:sz w:val="18"/>
                <w:szCs w:val="18"/>
              </w:rPr>
            </w:pPr>
            <w:r w:rsidRPr="00347A77">
              <w:rPr>
                <w:rFonts w:eastAsia="EUAlbertina-Regular-Identity-H"/>
                <w:sz w:val="18"/>
                <w:szCs w:val="18"/>
              </w:rPr>
              <w:t>—</w:t>
            </w:r>
          </w:p>
        </w:tc>
        <w:tc>
          <w:tcPr>
            <w:tcW w:w="3240" w:type="dxa"/>
          </w:tcPr>
          <w:p w:rsidR="0001792A" w:rsidRPr="00347A77" w:rsidRDefault="0001792A" w:rsidP="0001792A">
            <w:pPr>
              <w:autoSpaceDE w:val="0"/>
              <w:autoSpaceDN w:val="0"/>
              <w:adjustRightInd w:val="0"/>
              <w:jc w:val="center"/>
              <w:rPr>
                <w:rFonts w:eastAsia="EUAlbertina-Regular-Identity-H"/>
                <w:sz w:val="18"/>
                <w:szCs w:val="18"/>
              </w:rPr>
            </w:pPr>
            <w:r w:rsidRPr="00347A77">
              <w:rPr>
                <w:rFonts w:eastAsia="EUAlbertina-Regular-Identity-H"/>
                <w:sz w:val="18"/>
                <w:szCs w:val="18"/>
              </w:rPr>
              <w:t>Ek XIII</w:t>
            </w:r>
          </w:p>
        </w:tc>
      </w:tr>
      <w:tr w:rsidR="0001792A" w:rsidRPr="00347A77" w:rsidTr="0001792A">
        <w:tc>
          <w:tcPr>
            <w:tcW w:w="3780" w:type="dxa"/>
          </w:tcPr>
          <w:p w:rsidR="0001792A" w:rsidRPr="00347A77" w:rsidRDefault="0001792A" w:rsidP="0001792A">
            <w:pPr>
              <w:autoSpaceDE w:val="0"/>
              <w:autoSpaceDN w:val="0"/>
              <w:adjustRightInd w:val="0"/>
              <w:jc w:val="center"/>
              <w:rPr>
                <w:rFonts w:eastAsia="EUAlbertina-Regular-Identity-H"/>
                <w:sz w:val="18"/>
                <w:szCs w:val="18"/>
              </w:rPr>
            </w:pPr>
            <w:r w:rsidRPr="00347A77">
              <w:rPr>
                <w:rFonts w:eastAsia="EUAlbertina-Regular-Identity-H"/>
                <w:sz w:val="18"/>
                <w:szCs w:val="18"/>
              </w:rPr>
              <w:t>Ek XIII</w:t>
            </w:r>
          </w:p>
        </w:tc>
        <w:tc>
          <w:tcPr>
            <w:tcW w:w="2520" w:type="dxa"/>
          </w:tcPr>
          <w:p w:rsidR="0001792A" w:rsidRPr="00347A77" w:rsidRDefault="0001792A" w:rsidP="0001792A">
            <w:pPr>
              <w:autoSpaceDE w:val="0"/>
              <w:autoSpaceDN w:val="0"/>
              <w:adjustRightInd w:val="0"/>
              <w:jc w:val="center"/>
              <w:rPr>
                <w:rFonts w:eastAsia="EUAlbertina-Regular-Identity-H"/>
                <w:sz w:val="18"/>
                <w:szCs w:val="18"/>
              </w:rPr>
            </w:pPr>
            <w:r w:rsidRPr="00347A77">
              <w:rPr>
                <w:rFonts w:eastAsia="EUAlbertina-Regular-Identity-H"/>
                <w:sz w:val="18"/>
                <w:szCs w:val="18"/>
              </w:rPr>
              <w:t>Ek XIII</w:t>
            </w:r>
          </w:p>
        </w:tc>
        <w:tc>
          <w:tcPr>
            <w:tcW w:w="3240" w:type="dxa"/>
          </w:tcPr>
          <w:p w:rsidR="0001792A" w:rsidRPr="00347A77" w:rsidRDefault="0001792A" w:rsidP="0001792A">
            <w:pPr>
              <w:autoSpaceDE w:val="0"/>
              <w:autoSpaceDN w:val="0"/>
              <w:adjustRightInd w:val="0"/>
              <w:jc w:val="center"/>
              <w:rPr>
                <w:rFonts w:eastAsia="EUAlbertina-Regular-Identity-H"/>
                <w:sz w:val="18"/>
                <w:szCs w:val="18"/>
              </w:rPr>
            </w:pPr>
            <w:r w:rsidRPr="00347A77">
              <w:rPr>
                <w:rFonts w:eastAsia="EUAlbertina-Regular-Identity-H"/>
                <w:sz w:val="18"/>
                <w:szCs w:val="18"/>
              </w:rPr>
              <w:t>Ek XIV</w:t>
            </w:r>
          </w:p>
        </w:tc>
      </w:tr>
      <w:tr w:rsidR="0001792A" w:rsidRPr="00347A77" w:rsidTr="0001792A">
        <w:tc>
          <w:tcPr>
            <w:tcW w:w="3780" w:type="dxa"/>
          </w:tcPr>
          <w:p w:rsidR="0001792A" w:rsidRPr="00347A77" w:rsidRDefault="0001792A" w:rsidP="0001792A">
            <w:pPr>
              <w:tabs>
                <w:tab w:val="left" w:pos="2180"/>
              </w:tabs>
              <w:autoSpaceDE w:val="0"/>
              <w:autoSpaceDN w:val="0"/>
              <w:adjustRightInd w:val="0"/>
              <w:jc w:val="center"/>
              <w:rPr>
                <w:rFonts w:eastAsia="EUAlbertina-Regular-Identity-H"/>
                <w:sz w:val="18"/>
                <w:szCs w:val="18"/>
              </w:rPr>
            </w:pPr>
            <w:r w:rsidRPr="00347A77">
              <w:rPr>
                <w:rFonts w:eastAsia="EUAlbertina-Regular-Identity-H"/>
                <w:sz w:val="18"/>
                <w:szCs w:val="18"/>
              </w:rPr>
              <w:t>—</w:t>
            </w:r>
          </w:p>
        </w:tc>
        <w:tc>
          <w:tcPr>
            <w:tcW w:w="2520" w:type="dxa"/>
          </w:tcPr>
          <w:p w:rsidR="0001792A" w:rsidRPr="00347A77" w:rsidRDefault="0001792A" w:rsidP="0001792A">
            <w:pPr>
              <w:tabs>
                <w:tab w:val="left" w:pos="2180"/>
              </w:tabs>
              <w:autoSpaceDE w:val="0"/>
              <w:autoSpaceDN w:val="0"/>
              <w:adjustRightInd w:val="0"/>
              <w:jc w:val="center"/>
              <w:rPr>
                <w:rFonts w:eastAsia="EUAlbertina-Regular-Identity-H"/>
                <w:sz w:val="18"/>
                <w:szCs w:val="18"/>
              </w:rPr>
            </w:pPr>
            <w:r w:rsidRPr="00347A77">
              <w:rPr>
                <w:rFonts w:eastAsia="EUAlbertina-Regular-Identity-H"/>
                <w:sz w:val="18"/>
                <w:szCs w:val="18"/>
              </w:rPr>
              <w:t>—</w:t>
            </w:r>
          </w:p>
        </w:tc>
        <w:tc>
          <w:tcPr>
            <w:tcW w:w="3240" w:type="dxa"/>
          </w:tcPr>
          <w:p w:rsidR="0001792A" w:rsidRPr="00347A77" w:rsidRDefault="0001792A" w:rsidP="0001792A">
            <w:pPr>
              <w:autoSpaceDE w:val="0"/>
              <w:autoSpaceDN w:val="0"/>
              <w:adjustRightInd w:val="0"/>
              <w:jc w:val="center"/>
              <w:rPr>
                <w:rFonts w:eastAsia="EUAlbertina-Regular-Identity-H"/>
                <w:sz w:val="18"/>
                <w:szCs w:val="18"/>
              </w:rPr>
            </w:pPr>
            <w:r w:rsidRPr="00347A77">
              <w:rPr>
                <w:rFonts w:eastAsia="EUAlbertina-Regular-Identity-H"/>
                <w:sz w:val="18"/>
                <w:szCs w:val="18"/>
              </w:rPr>
              <w:t>Ek XV</w:t>
            </w:r>
          </w:p>
        </w:tc>
      </w:tr>
      <w:tr w:rsidR="0001792A" w:rsidRPr="00347A77" w:rsidTr="0001792A">
        <w:tc>
          <w:tcPr>
            <w:tcW w:w="3780" w:type="dxa"/>
          </w:tcPr>
          <w:p w:rsidR="0001792A" w:rsidRPr="00347A77" w:rsidRDefault="0001792A" w:rsidP="0001792A">
            <w:pPr>
              <w:autoSpaceDE w:val="0"/>
              <w:autoSpaceDN w:val="0"/>
              <w:adjustRightInd w:val="0"/>
              <w:jc w:val="center"/>
              <w:rPr>
                <w:rFonts w:eastAsia="EUAlbertina-Regular-Identity-H"/>
                <w:sz w:val="18"/>
                <w:szCs w:val="18"/>
              </w:rPr>
            </w:pPr>
            <w:r w:rsidRPr="00347A77">
              <w:rPr>
                <w:rFonts w:eastAsia="EUAlbertina-Regular-Identity-H"/>
                <w:sz w:val="18"/>
                <w:szCs w:val="18"/>
              </w:rPr>
              <w:t>—</w:t>
            </w:r>
          </w:p>
        </w:tc>
        <w:tc>
          <w:tcPr>
            <w:tcW w:w="2520" w:type="dxa"/>
          </w:tcPr>
          <w:p w:rsidR="0001792A" w:rsidRPr="00347A77" w:rsidRDefault="0001792A" w:rsidP="0001792A">
            <w:pPr>
              <w:autoSpaceDE w:val="0"/>
              <w:autoSpaceDN w:val="0"/>
              <w:adjustRightInd w:val="0"/>
              <w:jc w:val="center"/>
              <w:rPr>
                <w:rFonts w:eastAsia="EUAlbertina-Regular-Identity-H"/>
                <w:sz w:val="18"/>
                <w:szCs w:val="18"/>
              </w:rPr>
            </w:pPr>
            <w:r w:rsidRPr="00347A77">
              <w:rPr>
                <w:rFonts w:eastAsia="EUAlbertina-Regular-Identity-H"/>
                <w:sz w:val="18"/>
                <w:szCs w:val="18"/>
              </w:rPr>
              <w:t>—</w:t>
            </w:r>
          </w:p>
        </w:tc>
        <w:tc>
          <w:tcPr>
            <w:tcW w:w="3240" w:type="dxa"/>
          </w:tcPr>
          <w:p w:rsidR="0001792A" w:rsidRPr="00347A77" w:rsidRDefault="0001792A" w:rsidP="0001792A">
            <w:pPr>
              <w:autoSpaceDE w:val="0"/>
              <w:autoSpaceDN w:val="0"/>
              <w:adjustRightInd w:val="0"/>
              <w:jc w:val="center"/>
              <w:rPr>
                <w:rFonts w:eastAsia="EUAlbertina-Regular-Identity-H"/>
                <w:sz w:val="18"/>
                <w:szCs w:val="18"/>
              </w:rPr>
            </w:pPr>
            <w:r w:rsidRPr="00347A77">
              <w:rPr>
                <w:rFonts w:eastAsia="EUAlbertina-Regular-Identity-H"/>
                <w:sz w:val="18"/>
                <w:szCs w:val="18"/>
              </w:rPr>
              <w:t>Ek XVI</w:t>
            </w:r>
          </w:p>
        </w:tc>
      </w:tr>
      <w:tr w:rsidR="0001792A" w:rsidRPr="00347A77" w:rsidTr="0001792A">
        <w:tc>
          <w:tcPr>
            <w:tcW w:w="3780" w:type="dxa"/>
          </w:tcPr>
          <w:p w:rsidR="0001792A" w:rsidRPr="00347A77" w:rsidRDefault="0001792A" w:rsidP="0001792A">
            <w:pPr>
              <w:autoSpaceDE w:val="0"/>
              <w:autoSpaceDN w:val="0"/>
              <w:adjustRightInd w:val="0"/>
              <w:jc w:val="center"/>
              <w:rPr>
                <w:rFonts w:eastAsia="EUAlbertina-Regular-Identity-H"/>
                <w:sz w:val="18"/>
                <w:szCs w:val="18"/>
              </w:rPr>
            </w:pPr>
            <w:r w:rsidRPr="00347A77">
              <w:rPr>
                <w:rFonts w:eastAsia="EUAlbertina-Regular-Identity-H"/>
                <w:sz w:val="18"/>
                <w:szCs w:val="18"/>
              </w:rPr>
              <w:t>Ek XIV</w:t>
            </w:r>
          </w:p>
        </w:tc>
        <w:tc>
          <w:tcPr>
            <w:tcW w:w="2520" w:type="dxa"/>
          </w:tcPr>
          <w:p w:rsidR="0001792A" w:rsidRPr="00347A77" w:rsidRDefault="0001792A" w:rsidP="0001792A">
            <w:pPr>
              <w:autoSpaceDE w:val="0"/>
              <w:autoSpaceDN w:val="0"/>
              <w:adjustRightInd w:val="0"/>
              <w:jc w:val="center"/>
              <w:rPr>
                <w:rFonts w:eastAsia="EUAlbertina-Regular-Identity-H"/>
                <w:sz w:val="18"/>
                <w:szCs w:val="18"/>
              </w:rPr>
            </w:pPr>
            <w:r w:rsidRPr="00347A77">
              <w:rPr>
                <w:rFonts w:eastAsia="EUAlbertina-Regular-Identity-H"/>
                <w:sz w:val="18"/>
                <w:szCs w:val="18"/>
              </w:rPr>
              <w:t>Ek XIV</w:t>
            </w:r>
          </w:p>
        </w:tc>
        <w:tc>
          <w:tcPr>
            <w:tcW w:w="3240" w:type="dxa"/>
          </w:tcPr>
          <w:p w:rsidR="0001792A" w:rsidRPr="00347A77" w:rsidRDefault="0001792A" w:rsidP="0001792A">
            <w:pPr>
              <w:autoSpaceDE w:val="0"/>
              <w:autoSpaceDN w:val="0"/>
              <w:adjustRightInd w:val="0"/>
              <w:jc w:val="center"/>
              <w:rPr>
                <w:rFonts w:eastAsia="EUAlbertina-Regular-Identity-H"/>
                <w:sz w:val="18"/>
                <w:szCs w:val="18"/>
              </w:rPr>
            </w:pPr>
            <w:r w:rsidRPr="00347A77">
              <w:rPr>
                <w:rFonts w:eastAsia="EUAlbertina-Regular-Identity-H"/>
                <w:sz w:val="18"/>
                <w:szCs w:val="18"/>
              </w:rPr>
              <w:t>Ek XVII</w:t>
            </w:r>
          </w:p>
        </w:tc>
      </w:tr>
      <w:tr w:rsidR="0001792A" w:rsidRPr="00347A77" w:rsidTr="0001792A">
        <w:tc>
          <w:tcPr>
            <w:tcW w:w="3780" w:type="dxa"/>
          </w:tcPr>
          <w:p w:rsidR="0001792A" w:rsidRPr="00347A77" w:rsidRDefault="0001792A" w:rsidP="0001792A">
            <w:pPr>
              <w:autoSpaceDE w:val="0"/>
              <w:autoSpaceDN w:val="0"/>
              <w:adjustRightInd w:val="0"/>
              <w:jc w:val="center"/>
              <w:rPr>
                <w:rFonts w:eastAsia="EUAlbertina-Regular-Identity-H"/>
                <w:sz w:val="18"/>
                <w:szCs w:val="18"/>
              </w:rPr>
            </w:pPr>
            <w:r w:rsidRPr="00347A77">
              <w:rPr>
                <w:rFonts w:eastAsia="EUAlbertina-Regular-Identity-H"/>
                <w:sz w:val="18"/>
                <w:szCs w:val="18"/>
              </w:rPr>
              <w:t>Ek XV</w:t>
            </w:r>
          </w:p>
        </w:tc>
        <w:tc>
          <w:tcPr>
            <w:tcW w:w="2520" w:type="dxa"/>
          </w:tcPr>
          <w:p w:rsidR="0001792A" w:rsidRPr="00347A77" w:rsidRDefault="0001792A" w:rsidP="0001792A">
            <w:pPr>
              <w:autoSpaceDE w:val="0"/>
              <w:autoSpaceDN w:val="0"/>
              <w:adjustRightInd w:val="0"/>
              <w:jc w:val="center"/>
              <w:rPr>
                <w:rFonts w:eastAsia="EUAlbertina-Regular-Identity-H"/>
                <w:sz w:val="18"/>
                <w:szCs w:val="18"/>
              </w:rPr>
            </w:pPr>
            <w:r w:rsidRPr="00347A77">
              <w:rPr>
                <w:rFonts w:eastAsia="EUAlbertina-Regular-Identity-H"/>
                <w:sz w:val="18"/>
                <w:szCs w:val="18"/>
              </w:rPr>
              <w:t>Ek XV</w:t>
            </w:r>
          </w:p>
        </w:tc>
        <w:tc>
          <w:tcPr>
            <w:tcW w:w="3240" w:type="dxa"/>
          </w:tcPr>
          <w:p w:rsidR="0001792A" w:rsidRPr="00347A77" w:rsidRDefault="0001792A" w:rsidP="0001792A">
            <w:pPr>
              <w:autoSpaceDE w:val="0"/>
              <w:autoSpaceDN w:val="0"/>
              <w:adjustRightInd w:val="0"/>
              <w:jc w:val="center"/>
              <w:rPr>
                <w:rFonts w:eastAsia="EUAlbertina-Regular-Identity-H"/>
                <w:sz w:val="18"/>
                <w:szCs w:val="18"/>
              </w:rPr>
            </w:pPr>
            <w:r w:rsidRPr="00347A77">
              <w:rPr>
                <w:rFonts w:eastAsia="EUAlbertina-Regular-Identity-H"/>
                <w:sz w:val="18"/>
                <w:szCs w:val="18"/>
              </w:rPr>
              <w:t>Ek XVIII</w:t>
            </w:r>
          </w:p>
        </w:tc>
      </w:tr>
      <w:tr w:rsidR="0001792A" w:rsidRPr="00347A77" w:rsidTr="0001792A">
        <w:tc>
          <w:tcPr>
            <w:tcW w:w="3780" w:type="dxa"/>
          </w:tcPr>
          <w:p w:rsidR="0001792A" w:rsidRPr="00347A77" w:rsidRDefault="0001792A" w:rsidP="0001792A">
            <w:pPr>
              <w:autoSpaceDE w:val="0"/>
              <w:autoSpaceDN w:val="0"/>
              <w:adjustRightInd w:val="0"/>
              <w:jc w:val="center"/>
              <w:rPr>
                <w:rFonts w:eastAsia="EUAlbertina-Regular-Identity-H"/>
                <w:sz w:val="18"/>
                <w:szCs w:val="18"/>
              </w:rPr>
            </w:pPr>
            <w:r w:rsidRPr="00347A77">
              <w:rPr>
                <w:rFonts w:eastAsia="EUAlbertina-Regular-Identity-H"/>
                <w:sz w:val="18"/>
                <w:szCs w:val="18"/>
              </w:rPr>
              <w:t>—</w:t>
            </w:r>
          </w:p>
        </w:tc>
        <w:tc>
          <w:tcPr>
            <w:tcW w:w="2520" w:type="dxa"/>
          </w:tcPr>
          <w:p w:rsidR="0001792A" w:rsidRPr="00347A77" w:rsidRDefault="0001792A" w:rsidP="0001792A">
            <w:pPr>
              <w:autoSpaceDE w:val="0"/>
              <w:autoSpaceDN w:val="0"/>
              <w:adjustRightInd w:val="0"/>
              <w:jc w:val="center"/>
              <w:rPr>
                <w:rFonts w:eastAsia="EUAlbertina-Regular-Identity-H"/>
                <w:sz w:val="18"/>
                <w:szCs w:val="18"/>
              </w:rPr>
            </w:pPr>
            <w:r w:rsidRPr="00347A77">
              <w:rPr>
                <w:rFonts w:eastAsia="EUAlbertina-Regular-Identity-H"/>
                <w:sz w:val="18"/>
                <w:szCs w:val="18"/>
              </w:rPr>
              <w:t>—</w:t>
            </w:r>
          </w:p>
        </w:tc>
        <w:tc>
          <w:tcPr>
            <w:tcW w:w="3240" w:type="dxa"/>
          </w:tcPr>
          <w:p w:rsidR="0001792A" w:rsidRPr="00347A77" w:rsidRDefault="0001792A" w:rsidP="0001792A">
            <w:pPr>
              <w:autoSpaceDE w:val="0"/>
              <w:autoSpaceDN w:val="0"/>
              <w:adjustRightInd w:val="0"/>
              <w:jc w:val="center"/>
              <w:rPr>
                <w:rFonts w:eastAsia="EUAlbertina-Regular-Identity-H"/>
                <w:sz w:val="18"/>
                <w:szCs w:val="18"/>
              </w:rPr>
            </w:pPr>
            <w:r w:rsidRPr="00347A77">
              <w:rPr>
                <w:rFonts w:eastAsia="EUAlbertina-Regular-Identity-H"/>
                <w:sz w:val="18"/>
                <w:szCs w:val="18"/>
              </w:rPr>
              <w:t>Ek XIX</w:t>
            </w:r>
          </w:p>
        </w:tc>
      </w:tr>
      <w:tr w:rsidR="0001792A" w:rsidRPr="00347A77" w:rsidTr="0001792A">
        <w:tc>
          <w:tcPr>
            <w:tcW w:w="3780" w:type="dxa"/>
          </w:tcPr>
          <w:p w:rsidR="0001792A" w:rsidRPr="00347A77" w:rsidRDefault="0001792A" w:rsidP="0001792A">
            <w:pPr>
              <w:autoSpaceDE w:val="0"/>
              <w:autoSpaceDN w:val="0"/>
              <w:adjustRightInd w:val="0"/>
              <w:jc w:val="center"/>
              <w:rPr>
                <w:rFonts w:eastAsia="EUAlbertina-Regular-Identity-H"/>
                <w:sz w:val="18"/>
                <w:szCs w:val="18"/>
              </w:rPr>
            </w:pPr>
            <w:r w:rsidRPr="00347A77">
              <w:rPr>
                <w:rFonts w:eastAsia="EUAlbertina-Regular-Identity-H"/>
                <w:sz w:val="18"/>
                <w:szCs w:val="18"/>
              </w:rPr>
              <w:t>—</w:t>
            </w:r>
          </w:p>
        </w:tc>
        <w:tc>
          <w:tcPr>
            <w:tcW w:w="2520" w:type="dxa"/>
          </w:tcPr>
          <w:p w:rsidR="0001792A" w:rsidRPr="00347A77" w:rsidRDefault="0001792A" w:rsidP="0001792A">
            <w:pPr>
              <w:autoSpaceDE w:val="0"/>
              <w:autoSpaceDN w:val="0"/>
              <w:adjustRightInd w:val="0"/>
              <w:jc w:val="center"/>
              <w:rPr>
                <w:rFonts w:eastAsia="EUAlbertina-Regular-Identity-H"/>
                <w:sz w:val="18"/>
                <w:szCs w:val="18"/>
              </w:rPr>
            </w:pPr>
            <w:r w:rsidRPr="00347A77">
              <w:rPr>
                <w:rFonts w:eastAsia="EUAlbertina-Regular-Identity-H"/>
                <w:sz w:val="18"/>
                <w:szCs w:val="18"/>
              </w:rPr>
              <w:t>—</w:t>
            </w:r>
          </w:p>
        </w:tc>
        <w:tc>
          <w:tcPr>
            <w:tcW w:w="3240" w:type="dxa"/>
          </w:tcPr>
          <w:p w:rsidR="0001792A" w:rsidRPr="00347A77" w:rsidRDefault="0001792A" w:rsidP="0001792A">
            <w:pPr>
              <w:autoSpaceDE w:val="0"/>
              <w:autoSpaceDN w:val="0"/>
              <w:adjustRightInd w:val="0"/>
              <w:jc w:val="center"/>
              <w:rPr>
                <w:rFonts w:eastAsia="EUAlbertina-Regular-Identity-H"/>
                <w:sz w:val="18"/>
                <w:szCs w:val="18"/>
              </w:rPr>
            </w:pPr>
            <w:r w:rsidRPr="00347A77">
              <w:rPr>
                <w:rFonts w:eastAsia="EUAlbertina-Regular-Identity-H"/>
                <w:sz w:val="18"/>
                <w:szCs w:val="18"/>
              </w:rPr>
              <w:t>Ek XX</w:t>
            </w:r>
          </w:p>
        </w:tc>
      </w:tr>
      <w:tr w:rsidR="0001792A" w:rsidRPr="00347A77" w:rsidTr="0001792A">
        <w:tc>
          <w:tcPr>
            <w:tcW w:w="3780" w:type="dxa"/>
          </w:tcPr>
          <w:p w:rsidR="0001792A" w:rsidRPr="00347A77" w:rsidRDefault="0001792A" w:rsidP="0001792A">
            <w:pPr>
              <w:autoSpaceDE w:val="0"/>
              <w:autoSpaceDN w:val="0"/>
              <w:adjustRightInd w:val="0"/>
              <w:jc w:val="center"/>
              <w:rPr>
                <w:rFonts w:eastAsia="EUAlbertina-Regular-Identity-H"/>
                <w:sz w:val="18"/>
                <w:szCs w:val="18"/>
              </w:rPr>
            </w:pPr>
            <w:r w:rsidRPr="00347A77">
              <w:rPr>
                <w:rFonts w:eastAsia="EUAlbertina-Regular-Identity-H"/>
                <w:sz w:val="18"/>
                <w:szCs w:val="18"/>
              </w:rPr>
              <w:t>—</w:t>
            </w:r>
          </w:p>
        </w:tc>
        <w:tc>
          <w:tcPr>
            <w:tcW w:w="2520" w:type="dxa"/>
          </w:tcPr>
          <w:p w:rsidR="0001792A" w:rsidRPr="00347A77" w:rsidRDefault="0001792A" w:rsidP="0001792A">
            <w:pPr>
              <w:autoSpaceDE w:val="0"/>
              <w:autoSpaceDN w:val="0"/>
              <w:adjustRightInd w:val="0"/>
              <w:jc w:val="center"/>
              <w:rPr>
                <w:rFonts w:eastAsia="EUAlbertina-Regular-Identity-H"/>
                <w:sz w:val="18"/>
                <w:szCs w:val="18"/>
              </w:rPr>
            </w:pPr>
            <w:r w:rsidRPr="00347A77">
              <w:rPr>
                <w:rFonts w:eastAsia="EUAlbertina-Regular-Identity-H"/>
                <w:sz w:val="18"/>
                <w:szCs w:val="18"/>
              </w:rPr>
              <w:t>—</w:t>
            </w:r>
          </w:p>
        </w:tc>
        <w:tc>
          <w:tcPr>
            <w:tcW w:w="3240" w:type="dxa"/>
          </w:tcPr>
          <w:p w:rsidR="0001792A" w:rsidRPr="00347A77" w:rsidRDefault="0001792A" w:rsidP="0001792A">
            <w:pPr>
              <w:autoSpaceDE w:val="0"/>
              <w:autoSpaceDN w:val="0"/>
              <w:adjustRightInd w:val="0"/>
              <w:jc w:val="center"/>
              <w:rPr>
                <w:rFonts w:eastAsia="EUAlbertina-Regular-Identity-H"/>
                <w:sz w:val="18"/>
                <w:szCs w:val="18"/>
              </w:rPr>
            </w:pPr>
            <w:r w:rsidRPr="00347A77">
              <w:rPr>
                <w:rFonts w:eastAsia="EUAlbertina-Regular-Identity-H"/>
                <w:sz w:val="18"/>
                <w:szCs w:val="18"/>
              </w:rPr>
              <w:t>Ek XXI</w:t>
            </w:r>
          </w:p>
        </w:tc>
      </w:tr>
    </w:tbl>
    <w:p w:rsidR="0001792A" w:rsidRPr="00347A77" w:rsidRDefault="0001792A" w:rsidP="0001792A">
      <w:pPr>
        <w:autoSpaceDE w:val="0"/>
        <w:autoSpaceDN w:val="0"/>
        <w:adjustRightInd w:val="0"/>
        <w:jc w:val="right"/>
        <w:rPr>
          <w:rFonts w:ascii="Times New Roman" w:hAnsi="Times New Roman"/>
          <w:sz w:val="18"/>
          <w:szCs w:val="18"/>
        </w:rPr>
      </w:pPr>
      <w:r w:rsidRPr="00347A77">
        <w:rPr>
          <w:rFonts w:ascii="Times New Roman" w:hAnsi="Times New Roman"/>
          <w:sz w:val="18"/>
          <w:szCs w:val="18"/>
        </w:rPr>
        <w:t xml:space="preserve"> </w:t>
      </w:r>
    </w:p>
    <w:p w:rsidR="0001792A" w:rsidRPr="00347A77" w:rsidRDefault="0001792A" w:rsidP="0001792A">
      <w:pPr>
        <w:rPr>
          <w:rFonts w:ascii="Times New Roman" w:hAnsi="Times New Roman"/>
          <w:sz w:val="18"/>
          <w:szCs w:val="18"/>
        </w:rPr>
      </w:pPr>
    </w:p>
    <w:p w:rsidR="0001792A" w:rsidRPr="00347A77" w:rsidRDefault="0001792A" w:rsidP="0001792A">
      <w:pPr>
        <w:rPr>
          <w:rFonts w:ascii="Times New Roman" w:hAnsi="Times New Roman"/>
          <w:sz w:val="18"/>
          <w:szCs w:val="18"/>
        </w:rPr>
      </w:pPr>
    </w:p>
    <w:p w:rsidR="008968E4" w:rsidRPr="00CD31F9" w:rsidRDefault="008968E4" w:rsidP="008968E4">
      <w:pPr>
        <w:autoSpaceDE w:val="0"/>
        <w:autoSpaceDN w:val="0"/>
        <w:adjustRightInd w:val="0"/>
        <w:jc w:val="center"/>
        <w:rPr>
          <w:rFonts w:ascii="Times New Roman" w:hAnsi="Times New Roman"/>
          <w:b/>
          <w:sz w:val="18"/>
          <w:szCs w:val="18"/>
        </w:rPr>
      </w:pPr>
    </w:p>
    <w:p w:rsidR="008968E4" w:rsidRPr="00347A77" w:rsidRDefault="008968E4" w:rsidP="008968E4">
      <w:pPr>
        <w:autoSpaceDE w:val="0"/>
        <w:autoSpaceDN w:val="0"/>
        <w:adjustRightInd w:val="0"/>
        <w:jc w:val="center"/>
        <w:rPr>
          <w:rFonts w:ascii="Times New Roman" w:hAnsi="Times New Roman"/>
          <w:b/>
          <w:sz w:val="18"/>
          <w:szCs w:val="18"/>
        </w:rPr>
      </w:pPr>
    </w:p>
    <w:p w:rsidR="008968E4" w:rsidRPr="00347A77" w:rsidRDefault="008968E4" w:rsidP="008968E4">
      <w:pPr>
        <w:autoSpaceDE w:val="0"/>
        <w:autoSpaceDN w:val="0"/>
        <w:adjustRightInd w:val="0"/>
        <w:jc w:val="center"/>
        <w:rPr>
          <w:rFonts w:ascii="Times New Roman" w:hAnsi="Times New Roman"/>
          <w:b/>
          <w:sz w:val="18"/>
          <w:szCs w:val="18"/>
        </w:rPr>
      </w:pPr>
    </w:p>
    <w:p w:rsidR="008968E4" w:rsidRPr="00347A77" w:rsidRDefault="008968E4" w:rsidP="008968E4">
      <w:pPr>
        <w:autoSpaceDE w:val="0"/>
        <w:autoSpaceDN w:val="0"/>
        <w:adjustRightInd w:val="0"/>
        <w:jc w:val="center"/>
        <w:rPr>
          <w:rFonts w:ascii="Times New Roman" w:hAnsi="Times New Roman"/>
          <w:b/>
          <w:sz w:val="18"/>
          <w:szCs w:val="18"/>
        </w:rPr>
      </w:pPr>
    </w:p>
    <w:p w:rsidR="008968E4" w:rsidRPr="00347A77" w:rsidRDefault="008968E4" w:rsidP="008968E4">
      <w:pPr>
        <w:autoSpaceDE w:val="0"/>
        <w:autoSpaceDN w:val="0"/>
        <w:adjustRightInd w:val="0"/>
        <w:rPr>
          <w:rFonts w:ascii="Times New Roman" w:hAnsi="Times New Roman"/>
          <w:b/>
          <w:sz w:val="18"/>
          <w:szCs w:val="18"/>
        </w:rPr>
      </w:pPr>
    </w:p>
    <w:p w:rsidR="008968E4" w:rsidRPr="00347A77" w:rsidRDefault="008968E4" w:rsidP="008968E4">
      <w:pPr>
        <w:autoSpaceDE w:val="0"/>
        <w:autoSpaceDN w:val="0"/>
        <w:adjustRightInd w:val="0"/>
        <w:jc w:val="center"/>
        <w:rPr>
          <w:rFonts w:ascii="Times New Roman" w:hAnsi="Times New Roman"/>
          <w:b/>
          <w:sz w:val="18"/>
          <w:szCs w:val="18"/>
        </w:rPr>
      </w:pPr>
    </w:p>
    <w:p w:rsidR="008968E4" w:rsidRPr="00347A77" w:rsidRDefault="008968E4" w:rsidP="008968E4">
      <w:pPr>
        <w:autoSpaceDE w:val="0"/>
        <w:autoSpaceDN w:val="0"/>
        <w:adjustRightInd w:val="0"/>
        <w:jc w:val="center"/>
        <w:rPr>
          <w:rFonts w:ascii="Times New Roman" w:hAnsi="Times New Roman"/>
          <w:b/>
          <w:sz w:val="18"/>
          <w:szCs w:val="18"/>
        </w:rPr>
      </w:pPr>
    </w:p>
    <w:p w:rsidR="008968E4" w:rsidRPr="00347A77" w:rsidRDefault="008968E4" w:rsidP="008968E4">
      <w:pPr>
        <w:autoSpaceDE w:val="0"/>
        <w:autoSpaceDN w:val="0"/>
        <w:adjustRightInd w:val="0"/>
        <w:jc w:val="center"/>
        <w:rPr>
          <w:rFonts w:ascii="Times New Roman" w:hAnsi="Times New Roman"/>
          <w:b/>
          <w:sz w:val="18"/>
          <w:szCs w:val="18"/>
        </w:rPr>
      </w:pPr>
    </w:p>
    <w:p w:rsidR="008968E4" w:rsidRPr="00347A77" w:rsidRDefault="008968E4" w:rsidP="008968E4">
      <w:pPr>
        <w:autoSpaceDE w:val="0"/>
        <w:autoSpaceDN w:val="0"/>
        <w:adjustRightInd w:val="0"/>
        <w:jc w:val="center"/>
        <w:rPr>
          <w:rFonts w:ascii="Times New Roman" w:hAnsi="Times New Roman"/>
          <w:b/>
          <w:sz w:val="18"/>
          <w:szCs w:val="18"/>
        </w:rPr>
      </w:pPr>
    </w:p>
    <w:p w:rsidR="008968E4" w:rsidRPr="00347A77" w:rsidRDefault="008968E4" w:rsidP="008968E4">
      <w:pPr>
        <w:autoSpaceDE w:val="0"/>
        <w:autoSpaceDN w:val="0"/>
        <w:adjustRightInd w:val="0"/>
        <w:jc w:val="center"/>
        <w:rPr>
          <w:rFonts w:ascii="Times New Roman" w:hAnsi="Times New Roman"/>
          <w:b/>
          <w:sz w:val="18"/>
          <w:szCs w:val="18"/>
        </w:rPr>
      </w:pPr>
    </w:p>
    <w:p w:rsidR="008968E4" w:rsidRPr="00347A77" w:rsidRDefault="008968E4" w:rsidP="008968E4">
      <w:pPr>
        <w:autoSpaceDE w:val="0"/>
        <w:autoSpaceDN w:val="0"/>
        <w:adjustRightInd w:val="0"/>
        <w:jc w:val="center"/>
        <w:rPr>
          <w:rFonts w:ascii="Times New Roman" w:hAnsi="Times New Roman"/>
          <w:b/>
          <w:sz w:val="18"/>
          <w:szCs w:val="18"/>
        </w:rPr>
      </w:pPr>
    </w:p>
    <w:p w:rsidR="008968E4" w:rsidRPr="00347A77" w:rsidRDefault="008968E4" w:rsidP="008968E4">
      <w:pPr>
        <w:autoSpaceDE w:val="0"/>
        <w:autoSpaceDN w:val="0"/>
        <w:adjustRightInd w:val="0"/>
        <w:jc w:val="center"/>
        <w:rPr>
          <w:rFonts w:ascii="Times New Roman" w:hAnsi="Times New Roman"/>
          <w:b/>
          <w:sz w:val="18"/>
          <w:szCs w:val="18"/>
        </w:rPr>
      </w:pPr>
    </w:p>
    <w:p w:rsidR="008968E4" w:rsidRPr="00347A77" w:rsidRDefault="008968E4" w:rsidP="008968E4">
      <w:pPr>
        <w:autoSpaceDE w:val="0"/>
        <w:autoSpaceDN w:val="0"/>
        <w:adjustRightInd w:val="0"/>
        <w:jc w:val="center"/>
        <w:rPr>
          <w:rFonts w:ascii="Times New Roman" w:hAnsi="Times New Roman"/>
          <w:b/>
          <w:sz w:val="18"/>
          <w:szCs w:val="18"/>
        </w:rPr>
      </w:pPr>
    </w:p>
    <w:p w:rsidR="008968E4" w:rsidRPr="00347A77" w:rsidRDefault="008968E4" w:rsidP="008968E4">
      <w:pPr>
        <w:autoSpaceDE w:val="0"/>
        <w:autoSpaceDN w:val="0"/>
        <w:adjustRightInd w:val="0"/>
        <w:jc w:val="center"/>
        <w:rPr>
          <w:rFonts w:ascii="Times New Roman" w:hAnsi="Times New Roman"/>
          <w:b/>
          <w:sz w:val="18"/>
          <w:szCs w:val="18"/>
        </w:rPr>
      </w:pPr>
    </w:p>
    <w:p w:rsidR="008968E4" w:rsidRPr="00347A77" w:rsidRDefault="008968E4" w:rsidP="008968E4">
      <w:pPr>
        <w:autoSpaceDE w:val="0"/>
        <w:autoSpaceDN w:val="0"/>
        <w:adjustRightInd w:val="0"/>
        <w:rPr>
          <w:rFonts w:ascii="Times New Roman" w:hAnsi="Times New Roman"/>
          <w:b/>
          <w:sz w:val="18"/>
          <w:szCs w:val="18"/>
        </w:rPr>
      </w:pPr>
    </w:p>
    <w:p w:rsidR="008968E4" w:rsidRPr="00347A77" w:rsidRDefault="008968E4" w:rsidP="008968E4">
      <w:pPr>
        <w:autoSpaceDE w:val="0"/>
        <w:autoSpaceDN w:val="0"/>
        <w:adjustRightInd w:val="0"/>
        <w:jc w:val="center"/>
        <w:rPr>
          <w:rFonts w:ascii="Times New Roman" w:hAnsi="Times New Roman"/>
          <w:b/>
          <w:sz w:val="18"/>
          <w:szCs w:val="18"/>
        </w:rPr>
      </w:pPr>
    </w:p>
    <w:p w:rsidR="008968E4" w:rsidRPr="00347A77" w:rsidRDefault="008968E4" w:rsidP="008968E4">
      <w:pPr>
        <w:autoSpaceDE w:val="0"/>
        <w:autoSpaceDN w:val="0"/>
        <w:adjustRightInd w:val="0"/>
        <w:jc w:val="center"/>
        <w:rPr>
          <w:rFonts w:ascii="Times New Roman" w:hAnsi="Times New Roman"/>
          <w:b/>
          <w:sz w:val="18"/>
          <w:szCs w:val="18"/>
        </w:rPr>
      </w:pPr>
      <w:r w:rsidRPr="00347A77">
        <w:rPr>
          <w:rFonts w:ascii="Times New Roman" w:hAnsi="Times New Roman"/>
          <w:b/>
          <w:sz w:val="18"/>
          <w:szCs w:val="18"/>
        </w:rPr>
        <w:t>SAYFA 2</w:t>
      </w:r>
    </w:p>
    <w:p w:rsidR="008968E4" w:rsidRPr="00347A77" w:rsidRDefault="008968E4" w:rsidP="008968E4">
      <w:pPr>
        <w:autoSpaceDE w:val="0"/>
        <w:autoSpaceDN w:val="0"/>
        <w:adjustRightInd w:val="0"/>
        <w:jc w:val="center"/>
        <w:rPr>
          <w:rFonts w:ascii="Times New Roman" w:hAnsi="Times New Roman"/>
          <w:b/>
          <w:sz w:val="18"/>
          <w:szCs w:val="18"/>
        </w:rPr>
      </w:pPr>
      <w:r w:rsidRPr="00347A77">
        <w:rPr>
          <w:rFonts w:ascii="Times New Roman" w:hAnsi="Times New Roman"/>
          <w:b/>
          <w:sz w:val="18"/>
          <w:szCs w:val="18"/>
        </w:rPr>
        <w:t>N</w:t>
      </w:r>
      <w:r w:rsidRPr="00347A77">
        <w:rPr>
          <w:rFonts w:ascii="Times New Roman" w:hAnsi="Times New Roman"/>
          <w:b/>
          <w:sz w:val="18"/>
          <w:szCs w:val="18"/>
          <w:vertAlign w:val="subscript"/>
        </w:rPr>
        <w:t xml:space="preserve">2 </w:t>
      </w:r>
      <w:r w:rsidRPr="00347A77">
        <w:rPr>
          <w:rFonts w:ascii="Times New Roman" w:hAnsi="Times New Roman"/>
          <w:b/>
          <w:sz w:val="18"/>
          <w:szCs w:val="18"/>
        </w:rPr>
        <w:t xml:space="preserve">KATEGORİSİ ARAÇ </w:t>
      </w:r>
    </w:p>
    <w:p w:rsidR="008968E4" w:rsidRPr="00347A77" w:rsidRDefault="008968E4" w:rsidP="008968E4">
      <w:pPr>
        <w:autoSpaceDE w:val="0"/>
        <w:autoSpaceDN w:val="0"/>
        <w:adjustRightInd w:val="0"/>
        <w:jc w:val="center"/>
        <w:rPr>
          <w:rFonts w:ascii="Times New Roman" w:hAnsi="Times New Roman"/>
          <w:b/>
          <w:sz w:val="18"/>
          <w:szCs w:val="18"/>
        </w:rPr>
      </w:pPr>
      <w:r w:rsidRPr="00347A77">
        <w:rPr>
          <w:rFonts w:ascii="Times New Roman" w:hAnsi="Times New Roman"/>
          <w:b/>
          <w:sz w:val="18"/>
          <w:szCs w:val="18"/>
        </w:rPr>
        <w:lastRenderedPageBreak/>
        <w:t>(TAMAMLANMAMIŞ ARAÇLAR)</w:t>
      </w:r>
    </w:p>
    <w:p w:rsidR="008968E4" w:rsidRPr="00347A77" w:rsidRDefault="008968E4" w:rsidP="008968E4">
      <w:pPr>
        <w:autoSpaceDE w:val="0"/>
        <w:autoSpaceDN w:val="0"/>
        <w:adjustRightInd w:val="0"/>
        <w:jc w:val="center"/>
        <w:rPr>
          <w:rFonts w:ascii="Times New Roman" w:hAnsi="Times New Roman"/>
          <w:b/>
          <w:sz w:val="18"/>
          <w:szCs w:val="18"/>
        </w:rPr>
      </w:pPr>
    </w:p>
    <w:p w:rsidR="008968E4" w:rsidRPr="00347A77" w:rsidRDefault="008968E4" w:rsidP="008968E4">
      <w:pPr>
        <w:autoSpaceDE w:val="0"/>
        <w:autoSpaceDN w:val="0"/>
        <w:adjustRightInd w:val="0"/>
        <w:jc w:val="center"/>
        <w:rPr>
          <w:rFonts w:ascii="Times New Roman" w:hAnsi="Times New Roman"/>
          <w:b/>
          <w:sz w:val="18"/>
          <w:szCs w:val="18"/>
        </w:rPr>
      </w:pPr>
    </w:p>
    <w:p w:rsidR="008968E4" w:rsidRPr="00347A77" w:rsidRDefault="008968E4" w:rsidP="008968E4">
      <w:pPr>
        <w:autoSpaceDE w:val="0"/>
        <w:autoSpaceDN w:val="0"/>
        <w:adjustRightInd w:val="0"/>
        <w:rPr>
          <w:rFonts w:ascii="Times New Roman" w:hAnsi="Times New Roman"/>
          <w:b/>
          <w:bCs/>
          <w:sz w:val="18"/>
          <w:szCs w:val="18"/>
        </w:rPr>
      </w:pPr>
      <w:r w:rsidRPr="00347A77">
        <w:rPr>
          <w:rFonts w:ascii="Times New Roman" w:hAnsi="Times New Roman"/>
          <w:b/>
          <w:bCs/>
          <w:sz w:val="18"/>
          <w:szCs w:val="18"/>
        </w:rPr>
        <w:t>Sayfa 2</w:t>
      </w:r>
    </w:p>
    <w:p w:rsidR="008968E4" w:rsidRPr="00347A77" w:rsidRDefault="008968E4" w:rsidP="008968E4">
      <w:pPr>
        <w:autoSpaceDE w:val="0"/>
        <w:autoSpaceDN w:val="0"/>
        <w:adjustRightInd w:val="0"/>
        <w:rPr>
          <w:rFonts w:ascii="Times New Roman" w:hAnsi="Times New Roman"/>
          <w:b/>
          <w:bCs/>
          <w:sz w:val="18"/>
          <w:szCs w:val="18"/>
        </w:rPr>
      </w:pPr>
      <w:r w:rsidRPr="00347A77">
        <w:rPr>
          <w:rFonts w:ascii="Times New Roman" w:hAnsi="Times New Roman"/>
          <w:b/>
          <w:bCs/>
          <w:sz w:val="18"/>
          <w:szCs w:val="18"/>
        </w:rPr>
        <w:t>Genel yapım karakteristikleri</w:t>
      </w:r>
    </w:p>
    <w:p w:rsidR="008968E4" w:rsidRPr="00347A77" w:rsidRDefault="008968E4" w:rsidP="008968E4">
      <w:pPr>
        <w:tabs>
          <w:tab w:val="left" w:pos="540"/>
        </w:tabs>
        <w:rPr>
          <w:rFonts w:ascii="Times New Roman" w:hAnsi="Times New Roman"/>
          <w:sz w:val="18"/>
          <w:szCs w:val="18"/>
        </w:rPr>
      </w:pPr>
      <w:r w:rsidRPr="00347A77">
        <w:rPr>
          <w:rFonts w:ascii="Times New Roman" w:hAnsi="Times New Roman"/>
          <w:sz w:val="18"/>
          <w:szCs w:val="18"/>
        </w:rPr>
        <w:t>1.Dingil sayısı: ……………………… ve tekerlek sayısı: ………………….</w:t>
      </w:r>
    </w:p>
    <w:p w:rsidR="008968E4" w:rsidRPr="00347A77" w:rsidRDefault="008968E4" w:rsidP="008968E4">
      <w:pPr>
        <w:tabs>
          <w:tab w:val="left" w:pos="540"/>
        </w:tabs>
        <w:rPr>
          <w:rFonts w:ascii="Times New Roman" w:hAnsi="Times New Roman"/>
          <w:sz w:val="18"/>
          <w:szCs w:val="18"/>
        </w:rPr>
      </w:pPr>
      <w:r w:rsidRPr="00347A77">
        <w:rPr>
          <w:rFonts w:ascii="Times New Roman" w:hAnsi="Times New Roman"/>
          <w:sz w:val="18"/>
          <w:szCs w:val="18"/>
        </w:rPr>
        <w:t xml:space="preserve">1.1. Çift tekerlekli dingillerin sayısı ve konumu,:……………………. </w:t>
      </w:r>
    </w:p>
    <w:p w:rsidR="008968E4" w:rsidRPr="00347A77" w:rsidRDefault="008968E4" w:rsidP="008968E4">
      <w:pPr>
        <w:autoSpaceDE w:val="0"/>
        <w:autoSpaceDN w:val="0"/>
        <w:adjustRightInd w:val="0"/>
        <w:rPr>
          <w:rFonts w:ascii="Times New Roman" w:hAnsi="Times New Roman"/>
          <w:bCs/>
          <w:sz w:val="18"/>
          <w:szCs w:val="18"/>
        </w:rPr>
      </w:pPr>
      <w:r w:rsidRPr="00347A77">
        <w:rPr>
          <w:rFonts w:ascii="Times New Roman" w:hAnsi="Times New Roman"/>
          <w:bCs/>
          <w:sz w:val="18"/>
          <w:szCs w:val="18"/>
        </w:rPr>
        <w:t>2.  Dümenlenen dingiller (sayısı, konumu):…………………….</w:t>
      </w:r>
    </w:p>
    <w:p w:rsidR="008968E4" w:rsidRPr="00347A77" w:rsidRDefault="008968E4" w:rsidP="008968E4">
      <w:pPr>
        <w:tabs>
          <w:tab w:val="left" w:pos="540"/>
        </w:tabs>
        <w:rPr>
          <w:rFonts w:ascii="Times New Roman" w:hAnsi="Times New Roman"/>
          <w:sz w:val="18"/>
          <w:szCs w:val="18"/>
        </w:rPr>
      </w:pPr>
      <w:r w:rsidRPr="00347A77">
        <w:rPr>
          <w:rFonts w:ascii="Times New Roman" w:hAnsi="Times New Roman"/>
          <w:sz w:val="18"/>
          <w:szCs w:val="18"/>
        </w:rPr>
        <w:t xml:space="preserve">3.Tahrikli dingiller (sayısı, konumu, birbirleri ile bağlantısı) :……………………. </w:t>
      </w:r>
    </w:p>
    <w:p w:rsidR="008968E4" w:rsidRPr="00347A77" w:rsidRDefault="008968E4" w:rsidP="008968E4">
      <w:pPr>
        <w:autoSpaceDE w:val="0"/>
        <w:autoSpaceDN w:val="0"/>
        <w:adjustRightInd w:val="0"/>
        <w:rPr>
          <w:rFonts w:ascii="Times New Roman" w:hAnsi="Times New Roman"/>
          <w:b/>
          <w:bCs/>
          <w:sz w:val="18"/>
          <w:szCs w:val="18"/>
        </w:rPr>
      </w:pPr>
    </w:p>
    <w:p w:rsidR="008968E4" w:rsidRPr="00347A77" w:rsidRDefault="008968E4" w:rsidP="008968E4">
      <w:pPr>
        <w:autoSpaceDE w:val="0"/>
        <w:autoSpaceDN w:val="0"/>
        <w:adjustRightInd w:val="0"/>
        <w:rPr>
          <w:rFonts w:ascii="Times New Roman" w:hAnsi="Times New Roman"/>
          <w:b/>
          <w:bCs/>
          <w:sz w:val="18"/>
          <w:szCs w:val="18"/>
        </w:rPr>
      </w:pPr>
      <w:r w:rsidRPr="00347A77">
        <w:rPr>
          <w:rFonts w:ascii="Times New Roman" w:hAnsi="Times New Roman"/>
          <w:b/>
          <w:bCs/>
          <w:sz w:val="18"/>
          <w:szCs w:val="18"/>
        </w:rPr>
        <w:t>Ana boyutlar</w:t>
      </w:r>
    </w:p>
    <w:p w:rsidR="008968E4" w:rsidRPr="00347A77" w:rsidRDefault="008968E4" w:rsidP="008968E4">
      <w:pPr>
        <w:tabs>
          <w:tab w:val="left" w:pos="540"/>
        </w:tabs>
        <w:rPr>
          <w:rFonts w:ascii="Times New Roman" w:hAnsi="Times New Roman"/>
          <w:sz w:val="18"/>
          <w:szCs w:val="18"/>
        </w:rPr>
      </w:pPr>
      <w:r w:rsidRPr="00347A77">
        <w:rPr>
          <w:rFonts w:ascii="Times New Roman" w:hAnsi="Times New Roman"/>
          <w:sz w:val="18"/>
          <w:szCs w:val="18"/>
        </w:rPr>
        <w:t>4. Dingil uzaklığı</w:t>
      </w:r>
      <w:r w:rsidRPr="00347A77">
        <w:rPr>
          <w:rFonts w:ascii="Times New Roman" w:hAnsi="Times New Roman"/>
          <w:sz w:val="18"/>
          <w:szCs w:val="18"/>
          <w:vertAlign w:val="superscript"/>
        </w:rPr>
        <w:t>(e)</w:t>
      </w:r>
      <w:r w:rsidRPr="00347A77">
        <w:rPr>
          <w:rFonts w:ascii="Times New Roman" w:hAnsi="Times New Roman"/>
          <w:sz w:val="18"/>
          <w:szCs w:val="18"/>
        </w:rPr>
        <w:t>: …………………... mm</w:t>
      </w:r>
    </w:p>
    <w:p w:rsidR="008968E4" w:rsidRPr="00347A77" w:rsidRDefault="008968E4" w:rsidP="008968E4">
      <w:pPr>
        <w:autoSpaceDE w:val="0"/>
        <w:autoSpaceDN w:val="0"/>
        <w:adjustRightInd w:val="0"/>
        <w:rPr>
          <w:rFonts w:ascii="Times New Roman" w:hAnsi="Times New Roman"/>
          <w:sz w:val="18"/>
          <w:szCs w:val="18"/>
        </w:rPr>
      </w:pPr>
      <w:r w:rsidRPr="00347A77">
        <w:rPr>
          <w:rFonts w:ascii="Times New Roman" w:hAnsi="Times New Roman"/>
          <w:sz w:val="18"/>
          <w:szCs w:val="18"/>
        </w:rPr>
        <w:t>4.1. Dingil aralığı: 1-2: …..mm,  2-3: …...mm, 3-4: ..…mm</w:t>
      </w:r>
    </w:p>
    <w:p w:rsidR="008968E4" w:rsidRPr="00347A77" w:rsidRDefault="008968E4" w:rsidP="008968E4">
      <w:pPr>
        <w:tabs>
          <w:tab w:val="left" w:pos="540"/>
        </w:tabs>
        <w:rPr>
          <w:rFonts w:ascii="Times New Roman" w:hAnsi="Times New Roman"/>
          <w:sz w:val="18"/>
          <w:szCs w:val="18"/>
        </w:rPr>
      </w:pPr>
      <w:r w:rsidRPr="00347A77">
        <w:rPr>
          <w:rFonts w:ascii="Times New Roman" w:hAnsi="Times New Roman"/>
          <w:sz w:val="18"/>
          <w:szCs w:val="18"/>
        </w:rPr>
        <w:t>5.1 Müsaade edilen azami uzunluk:……….…………...mm</w:t>
      </w:r>
    </w:p>
    <w:p w:rsidR="008968E4" w:rsidRPr="00347A77" w:rsidRDefault="008968E4" w:rsidP="008968E4">
      <w:pPr>
        <w:tabs>
          <w:tab w:val="left" w:pos="540"/>
        </w:tabs>
        <w:rPr>
          <w:rFonts w:ascii="Times New Roman" w:hAnsi="Times New Roman"/>
          <w:sz w:val="18"/>
          <w:szCs w:val="18"/>
        </w:rPr>
      </w:pPr>
      <w:r w:rsidRPr="00347A77">
        <w:rPr>
          <w:rFonts w:ascii="Times New Roman" w:hAnsi="Times New Roman"/>
          <w:sz w:val="18"/>
          <w:szCs w:val="18"/>
        </w:rPr>
        <w:t>6.1. Müsaade edilen azami genişlik:……………………mm</w:t>
      </w:r>
    </w:p>
    <w:p w:rsidR="008968E4" w:rsidRPr="00347A77" w:rsidRDefault="008968E4" w:rsidP="008968E4">
      <w:pPr>
        <w:tabs>
          <w:tab w:val="left" w:pos="0"/>
        </w:tabs>
        <w:rPr>
          <w:rFonts w:ascii="Times New Roman" w:hAnsi="Times New Roman"/>
          <w:sz w:val="18"/>
          <w:szCs w:val="18"/>
        </w:rPr>
      </w:pPr>
      <w:r w:rsidRPr="00347A77">
        <w:rPr>
          <w:rFonts w:ascii="Times New Roman" w:hAnsi="Times New Roman"/>
          <w:sz w:val="18"/>
          <w:szCs w:val="18"/>
        </w:rPr>
        <w:t>8.Yarı römorku çeken araç için beşinci tekerlek king-pin ekseni ile arka dingil ekseni arasındaki mesafe (azami ve asgari):………………...........mm</w:t>
      </w:r>
    </w:p>
    <w:p w:rsidR="008968E4" w:rsidRPr="00347A77" w:rsidRDefault="008968E4" w:rsidP="008968E4">
      <w:pPr>
        <w:autoSpaceDE w:val="0"/>
        <w:autoSpaceDN w:val="0"/>
        <w:adjustRightInd w:val="0"/>
        <w:rPr>
          <w:rFonts w:ascii="Times New Roman" w:hAnsi="Times New Roman"/>
          <w:b/>
          <w:sz w:val="18"/>
          <w:szCs w:val="18"/>
        </w:rPr>
      </w:pPr>
      <w:r w:rsidRPr="00347A77">
        <w:rPr>
          <w:rFonts w:ascii="Times New Roman" w:hAnsi="Times New Roman"/>
          <w:sz w:val="18"/>
          <w:szCs w:val="18"/>
        </w:rPr>
        <w:t>12.1. Müsaade edilen arka uzunluk:………………….. .mm</w:t>
      </w:r>
    </w:p>
    <w:p w:rsidR="008968E4" w:rsidRPr="00347A77" w:rsidRDefault="008968E4" w:rsidP="008968E4">
      <w:pPr>
        <w:autoSpaceDE w:val="0"/>
        <w:autoSpaceDN w:val="0"/>
        <w:adjustRightInd w:val="0"/>
        <w:rPr>
          <w:rFonts w:ascii="Times New Roman" w:hAnsi="Times New Roman"/>
          <w:b/>
          <w:bCs/>
          <w:sz w:val="18"/>
          <w:szCs w:val="18"/>
        </w:rPr>
      </w:pPr>
    </w:p>
    <w:p w:rsidR="008968E4" w:rsidRPr="00347A77" w:rsidRDefault="008968E4" w:rsidP="008968E4">
      <w:pPr>
        <w:tabs>
          <w:tab w:val="left" w:pos="540"/>
        </w:tabs>
        <w:rPr>
          <w:rFonts w:ascii="Times New Roman" w:hAnsi="Times New Roman"/>
          <w:b/>
          <w:sz w:val="18"/>
          <w:szCs w:val="18"/>
        </w:rPr>
      </w:pPr>
      <w:r w:rsidRPr="00347A77">
        <w:rPr>
          <w:rFonts w:ascii="Times New Roman" w:hAnsi="Times New Roman"/>
          <w:b/>
          <w:sz w:val="18"/>
          <w:szCs w:val="18"/>
        </w:rPr>
        <w:t>Kütleler</w:t>
      </w:r>
    </w:p>
    <w:p w:rsidR="008968E4" w:rsidRPr="00347A77" w:rsidRDefault="008968E4" w:rsidP="008968E4">
      <w:pPr>
        <w:tabs>
          <w:tab w:val="left" w:pos="540"/>
        </w:tabs>
        <w:rPr>
          <w:rFonts w:ascii="Times New Roman" w:hAnsi="Times New Roman"/>
          <w:sz w:val="18"/>
          <w:szCs w:val="18"/>
        </w:rPr>
      </w:pPr>
      <w:r w:rsidRPr="00347A77">
        <w:rPr>
          <w:rFonts w:ascii="Times New Roman" w:hAnsi="Times New Roman"/>
          <w:sz w:val="18"/>
          <w:szCs w:val="18"/>
        </w:rPr>
        <w:t>14. Tamamlanmamış aracın yürür vaziyette kütlesi:…………………………………………………… .kg</w:t>
      </w:r>
      <w:r w:rsidRPr="00347A77">
        <w:rPr>
          <w:rFonts w:ascii="Times New Roman" w:hAnsi="Times New Roman"/>
          <w:sz w:val="18"/>
          <w:szCs w:val="18"/>
          <w:vertAlign w:val="superscript"/>
        </w:rPr>
        <w:t>(f)</w:t>
      </w:r>
    </w:p>
    <w:p w:rsidR="008968E4" w:rsidRPr="00347A77" w:rsidRDefault="008968E4" w:rsidP="008968E4">
      <w:pPr>
        <w:tabs>
          <w:tab w:val="left" w:pos="540"/>
        </w:tabs>
        <w:rPr>
          <w:rFonts w:ascii="Times New Roman" w:hAnsi="Times New Roman"/>
          <w:sz w:val="18"/>
          <w:szCs w:val="18"/>
        </w:rPr>
      </w:pPr>
      <w:r w:rsidRPr="00347A77">
        <w:rPr>
          <w:rFonts w:ascii="Times New Roman" w:hAnsi="Times New Roman"/>
          <w:sz w:val="18"/>
          <w:szCs w:val="18"/>
        </w:rPr>
        <w:t xml:space="preserve">14.1.  Bu kütlenin dingiller arasındaki dağılımı: 1. …... kg 2. …... kg 3. …... kg </w:t>
      </w:r>
    </w:p>
    <w:p w:rsidR="008968E4" w:rsidRPr="00347A77" w:rsidRDefault="008968E4" w:rsidP="008968E4">
      <w:pPr>
        <w:tabs>
          <w:tab w:val="left" w:pos="540"/>
        </w:tabs>
        <w:rPr>
          <w:rFonts w:ascii="Times New Roman" w:hAnsi="Times New Roman"/>
          <w:sz w:val="18"/>
          <w:szCs w:val="18"/>
        </w:rPr>
      </w:pPr>
      <w:r w:rsidRPr="00347A77">
        <w:rPr>
          <w:rFonts w:ascii="Times New Roman" w:hAnsi="Times New Roman"/>
          <w:sz w:val="18"/>
          <w:szCs w:val="18"/>
        </w:rPr>
        <w:t>15.  Aracın tamamlandığında asgari kütlesi:……………kg</w:t>
      </w:r>
    </w:p>
    <w:p w:rsidR="008968E4" w:rsidRPr="00347A77" w:rsidRDefault="008968E4" w:rsidP="008968E4">
      <w:pPr>
        <w:tabs>
          <w:tab w:val="left" w:pos="540"/>
        </w:tabs>
        <w:rPr>
          <w:rFonts w:ascii="Times New Roman" w:hAnsi="Times New Roman"/>
          <w:sz w:val="18"/>
          <w:szCs w:val="18"/>
        </w:rPr>
      </w:pPr>
      <w:r w:rsidRPr="00347A77">
        <w:rPr>
          <w:rFonts w:ascii="Times New Roman" w:hAnsi="Times New Roman"/>
          <w:sz w:val="18"/>
          <w:szCs w:val="18"/>
        </w:rPr>
        <w:t>15.1. Bu kütlenin dingiller arasındaki dağılımı: 1. …... kg 2. …... kg 3. …... kg</w:t>
      </w:r>
    </w:p>
    <w:p w:rsidR="008968E4" w:rsidRPr="00347A77" w:rsidRDefault="008968E4" w:rsidP="008968E4">
      <w:pPr>
        <w:tabs>
          <w:tab w:val="left" w:pos="540"/>
        </w:tabs>
        <w:rPr>
          <w:rFonts w:ascii="Times New Roman" w:hAnsi="Times New Roman"/>
          <w:sz w:val="18"/>
          <w:szCs w:val="18"/>
        </w:rPr>
      </w:pPr>
      <w:r w:rsidRPr="00347A77">
        <w:rPr>
          <w:rFonts w:ascii="Times New Roman" w:hAnsi="Times New Roman"/>
          <w:sz w:val="18"/>
          <w:szCs w:val="18"/>
        </w:rPr>
        <w:t>16.</w:t>
      </w:r>
      <w:r w:rsidRPr="00347A77">
        <w:rPr>
          <w:rFonts w:ascii="Times New Roman" w:hAnsi="Times New Roman"/>
          <w:sz w:val="18"/>
          <w:szCs w:val="18"/>
        </w:rPr>
        <w:tab/>
        <w:t>Teknik açıdan müsaade edilen azami kütleler:</w:t>
      </w:r>
    </w:p>
    <w:p w:rsidR="008968E4" w:rsidRPr="00347A77" w:rsidRDefault="008968E4" w:rsidP="008968E4">
      <w:pPr>
        <w:tabs>
          <w:tab w:val="left" w:pos="540"/>
        </w:tabs>
        <w:rPr>
          <w:rFonts w:ascii="Times New Roman" w:hAnsi="Times New Roman"/>
          <w:sz w:val="18"/>
          <w:szCs w:val="18"/>
        </w:rPr>
      </w:pPr>
      <w:r w:rsidRPr="00347A77">
        <w:rPr>
          <w:rFonts w:ascii="Times New Roman" w:hAnsi="Times New Roman"/>
          <w:sz w:val="18"/>
          <w:szCs w:val="18"/>
        </w:rPr>
        <w:t xml:space="preserve">16.1. Teknik açıdan müsaade edilen azami yüklü kütle: ………… kg     </w:t>
      </w:r>
    </w:p>
    <w:p w:rsidR="008968E4" w:rsidRPr="00347A77" w:rsidRDefault="008968E4" w:rsidP="008968E4">
      <w:pPr>
        <w:rPr>
          <w:rFonts w:ascii="Times New Roman" w:hAnsi="Times New Roman"/>
          <w:sz w:val="18"/>
          <w:szCs w:val="18"/>
        </w:rPr>
      </w:pPr>
      <w:r w:rsidRPr="00347A77">
        <w:rPr>
          <w:rFonts w:ascii="Times New Roman" w:hAnsi="Times New Roman"/>
          <w:sz w:val="18"/>
          <w:szCs w:val="18"/>
        </w:rPr>
        <w:t>16.2.  Her dingil üzerindeki teknik olarak müsaade edilen kütle: 1. .......kg    2. ........kg    3. ...... .kg  vb.</w:t>
      </w:r>
    </w:p>
    <w:p w:rsidR="008968E4" w:rsidRPr="00347A77" w:rsidRDefault="008968E4" w:rsidP="008968E4">
      <w:pPr>
        <w:tabs>
          <w:tab w:val="left" w:pos="540"/>
        </w:tabs>
        <w:rPr>
          <w:rFonts w:ascii="Times New Roman" w:hAnsi="Times New Roman"/>
          <w:sz w:val="18"/>
          <w:szCs w:val="18"/>
        </w:rPr>
      </w:pPr>
      <w:r w:rsidRPr="00347A77">
        <w:rPr>
          <w:rFonts w:ascii="Times New Roman" w:hAnsi="Times New Roman"/>
          <w:sz w:val="18"/>
          <w:szCs w:val="18"/>
        </w:rPr>
        <w:t xml:space="preserve">16.3.  Her dingil grubu üzerindeki teknik olarak müsaade edilen kütle: 1. .......kg    2. ........kg    3. ...... .kg  </w:t>
      </w:r>
    </w:p>
    <w:p w:rsidR="008968E4" w:rsidRPr="00347A77" w:rsidRDefault="008968E4" w:rsidP="008968E4">
      <w:pPr>
        <w:tabs>
          <w:tab w:val="left" w:pos="540"/>
        </w:tabs>
        <w:rPr>
          <w:rFonts w:ascii="Times New Roman" w:hAnsi="Times New Roman"/>
          <w:sz w:val="18"/>
          <w:szCs w:val="18"/>
        </w:rPr>
      </w:pPr>
      <w:r w:rsidRPr="00347A77">
        <w:rPr>
          <w:rFonts w:ascii="Times New Roman" w:hAnsi="Times New Roman"/>
          <w:sz w:val="18"/>
          <w:szCs w:val="18"/>
        </w:rPr>
        <w:t>16.4.  Katarın teknik açıdan müsaade edilen azami kütlesi:……………kg</w:t>
      </w:r>
    </w:p>
    <w:p w:rsidR="008968E4" w:rsidRPr="00347A77" w:rsidRDefault="008968E4" w:rsidP="008968E4">
      <w:pPr>
        <w:autoSpaceDE w:val="0"/>
        <w:autoSpaceDN w:val="0"/>
        <w:adjustRightInd w:val="0"/>
        <w:rPr>
          <w:rFonts w:ascii="Times New Roman" w:hAnsi="Times New Roman"/>
          <w:sz w:val="18"/>
          <w:szCs w:val="18"/>
        </w:rPr>
      </w:pPr>
      <w:r w:rsidRPr="00347A77">
        <w:rPr>
          <w:rFonts w:ascii="Times New Roman" w:hAnsi="Times New Roman"/>
          <w:sz w:val="18"/>
          <w:szCs w:val="18"/>
        </w:rPr>
        <w:t xml:space="preserve">17. Ulusal/uluslararası trafikte, öngörülen tescile esas/dolaşımda müsaade edilen azami kütleler </w:t>
      </w:r>
      <w:r w:rsidRPr="00347A77">
        <w:rPr>
          <w:rFonts w:ascii="Times New Roman" w:hAnsi="Times New Roman"/>
          <w:sz w:val="18"/>
          <w:szCs w:val="18"/>
          <w:vertAlign w:val="superscript"/>
        </w:rPr>
        <w:t>(1)(o)</w:t>
      </w:r>
    </w:p>
    <w:p w:rsidR="008968E4" w:rsidRPr="00347A77" w:rsidRDefault="008968E4" w:rsidP="008968E4">
      <w:pPr>
        <w:tabs>
          <w:tab w:val="left" w:pos="540"/>
        </w:tabs>
        <w:rPr>
          <w:rFonts w:ascii="Times New Roman" w:hAnsi="Times New Roman"/>
          <w:sz w:val="18"/>
          <w:szCs w:val="18"/>
        </w:rPr>
      </w:pPr>
      <w:r w:rsidRPr="00347A77">
        <w:rPr>
          <w:rFonts w:ascii="Times New Roman" w:hAnsi="Times New Roman"/>
          <w:sz w:val="18"/>
          <w:szCs w:val="18"/>
        </w:rPr>
        <w:t xml:space="preserve">17.1.  Öngörülen tescile esas/dolaşımda müsaade edilen azami yüklü kütle: ………… kg     </w:t>
      </w:r>
    </w:p>
    <w:p w:rsidR="008968E4" w:rsidRPr="00347A77" w:rsidRDefault="008968E4" w:rsidP="008968E4">
      <w:pPr>
        <w:autoSpaceDE w:val="0"/>
        <w:autoSpaceDN w:val="0"/>
        <w:adjustRightInd w:val="0"/>
        <w:rPr>
          <w:rFonts w:ascii="Times New Roman" w:hAnsi="Times New Roman"/>
          <w:sz w:val="18"/>
          <w:szCs w:val="18"/>
        </w:rPr>
      </w:pPr>
      <w:r w:rsidRPr="00347A77">
        <w:rPr>
          <w:rFonts w:ascii="Times New Roman" w:hAnsi="Times New Roman"/>
          <w:sz w:val="18"/>
          <w:szCs w:val="18"/>
        </w:rPr>
        <w:t xml:space="preserve">17.2.  Her bir dingil üzerinde öngörülen tescile esas/dolaşımda müsaade edilen azami yüklü kütle: </w:t>
      </w:r>
    </w:p>
    <w:p w:rsidR="008968E4" w:rsidRPr="00347A77" w:rsidRDefault="008968E4" w:rsidP="008968E4">
      <w:pPr>
        <w:autoSpaceDE w:val="0"/>
        <w:autoSpaceDN w:val="0"/>
        <w:adjustRightInd w:val="0"/>
        <w:rPr>
          <w:rFonts w:ascii="Times New Roman" w:hAnsi="Times New Roman"/>
          <w:sz w:val="18"/>
          <w:szCs w:val="18"/>
        </w:rPr>
      </w:pPr>
      <w:r w:rsidRPr="00347A77">
        <w:rPr>
          <w:rFonts w:ascii="Times New Roman" w:hAnsi="Times New Roman"/>
          <w:sz w:val="18"/>
          <w:szCs w:val="18"/>
        </w:rPr>
        <w:lastRenderedPageBreak/>
        <w:t>1. ……kg,  2. ……kg,  3.  ……kg</w:t>
      </w:r>
    </w:p>
    <w:p w:rsidR="008968E4" w:rsidRPr="00347A77" w:rsidRDefault="008968E4" w:rsidP="008968E4">
      <w:pPr>
        <w:autoSpaceDE w:val="0"/>
        <w:autoSpaceDN w:val="0"/>
        <w:adjustRightInd w:val="0"/>
        <w:rPr>
          <w:rFonts w:ascii="Times New Roman" w:hAnsi="Times New Roman"/>
          <w:sz w:val="18"/>
          <w:szCs w:val="18"/>
        </w:rPr>
      </w:pPr>
      <w:r w:rsidRPr="00347A77">
        <w:rPr>
          <w:rFonts w:ascii="Times New Roman" w:hAnsi="Times New Roman"/>
          <w:sz w:val="18"/>
          <w:szCs w:val="18"/>
        </w:rPr>
        <w:t>17.3.  Her bir dingil grubu üzerinde öngörülen tescile esas/dolaşımda müsaade edilen azami yüklü kütle: 1. ……kg  2.……kg  3. ……kg</w:t>
      </w:r>
    </w:p>
    <w:p w:rsidR="008968E4" w:rsidRPr="00347A77" w:rsidRDefault="008968E4" w:rsidP="008968E4">
      <w:pPr>
        <w:autoSpaceDE w:val="0"/>
        <w:autoSpaceDN w:val="0"/>
        <w:adjustRightInd w:val="0"/>
        <w:rPr>
          <w:rFonts w:ascii="Times New Roman" w:hAnsi="Times New Roman"/>
          <w:sz w:val="18"/>
          <w:szCs w:val="18"/>
        </w:rPr>
      </w:pPr>
      <w:r w:rsidRPr="00347A77">
        <w:rPr>
          <w:rFonts w:ascii="Times New Roman" w:hAnsi="Times New Roman"/>
          <w:sz w:val="18"/>
          <w:szCs w:val="18"/>
        </w:rPr>
        <w:t>17.4. Katarın öngörülen tescile esas/dolaşımda müsaade edilen azami yüklü kütlesi: ……………kg</w:t>
      </w:r>
    </w:p>
    <w:p w:rsidR="008968E4" w:rsidRPr="00347A77" w:rsidRDefault="008968E4" w:rsidP="008968E4">
      <w:pPr>
        <w:autoSpaceDE w:val="0"/>
        <w:autoSpaceDN w:val="0"/>
        <w:adjustRightInd w:val="0"/>
        <w:rPr>
          <w:rFonts w:ascii="Times New Roman" w:hAnsi="Times New Roman"/>
          <w:sz w:val="18"/>
          <w:szCs w:val="18"/>
        </w:rPr>
      </w:pPr>
      <w:r w:rsidRPr="00347A77">
        <w:rPr>
          <w:rFonts w:ascii="Times New Roman" w:hAnsi="Times New Roman"/>
          <w:sz w:val="18"/>
          <w:szCs w:val="18"/>
        </w:rPr>
        <w:t>18. Aşağıdaki hallerde  teknik açıdan müsaade edilen motorlu aracın çekebileceği azami kütle:</w:t>
      </w:r>
    </w:p>
    <w:p w:rsidR="008968E4" w:rsidRPr="00347A77" w:rsidRDefault="008968E4" w:rsidP="008968E4">
      <w:pPr>
        <w:tabs>
          <w:tab w:val="left" w:pos="540"/>
        </w:tabs>
        <w:ind w:left="540" w:hanging="540"/>
        <w:rPr>
          <w:rFonts w:ascii="Times New Roman" w:hAnsi="Times New Roman"/>
          <w:sz w:val="18"/>
          <w:szCs w:val="18"/>
        </w:rPr>
      </w:pPr>
      <w:r w:rsidRPr="00347A77">
        <w:rPr>
          <w:rFonts w:ascii="Times New Roman" w:hAnsi="Times New Roman"/>
          <w:sz w:val="18"/>
          <w:szCs w:val="18"/>
        </w:rPr>
        <w:t>18.1.</w:t>
      </w:r>
      <w:r w:rsidRPr="00347A77">
        <w:rPr>
          <w:rFonts w:ascii="Times New Roman" w:hAnsi="Times New Roman"/>
          <w:sz w:val="18"/>
          <w:szCs w:val="18"/>
        </w:rPr>
        <w:tab/>
        <w:t>Tam römork:………….. kg</w:t>
      </w:r>
    </w:p>
    <w:p w:rsidR="008968E4" w:rsidRPr="00347A77" w:rsidRDefault="008968E4" w:rsidP="008968E4">
      <w:pPr>
        <w:autoSpaceDE w:val="0"/>
        <w:autoSpaceDN w:val="0"/>
        <w:adjustRightInd w:val="0"/>
        <w:rPr>
          <w:rFonts w:ascii="Times New Roman" w:hAnsi="Times New Roman"/>
          <w:sz w:val="18"/>
          <w:szCs w:val="18"/>
        </w:rPr>
      </w:pPr>
      <w:r w:rsidRPr="00347A77">
        <w:rPr>
          <w:rFonts w:ascii="Times New Roman" w:hAnsi="Times New Roman"/>
          <w:sz w:val="18"/>
          <w:szCs w:val="18"/>
        </w:rPr>
        <w:t>18.2. Yarı römork: ……kg</w:t>
      </w:r>
    </w:p>
    <w:p w:rsidR="008968E4" w:rsidRPr="00347A77" w:rsidRDefault="008968E4" w:rsidP="008968E4">
      <w:pPr>
        <w:tabs>
          <w:tab w:val="left" w:pos="540"/>
        </w:tabs>
        <w:rPr>
          <w:rFonts w:ascii="Times New Roman" w:hAnsi="Times New Roman"/>
          <w:sz w:val="18"/>
          <w:szCs w:val="18"/>
        </w:rPr>
      </w:pPr>
      <w:r w:rsidRPr="00347A77">
        <w:rPr>
          <w:rFonts w:ascii="Times New Roman" w:hAnsi="Times New Roman"/>
          <w:sz w:val="18"/>
          <w:szCs w:val="18"/>
        </w:rPr>
        <w:t>18.3.</w:t>
      </w:r>
      <w:r w:rsidRPr="00347A77">
        <w:rPr>
          <w:rFonts w:ascii="Times New Roman" w:hAnsi="Times New Roman"/>
          <w:sz w:val="18"/>
          <w:szCs w:val="18"/>
        </w:rPr>
        <w:tab/>
        <w:t>Merkezî dingilli römork:…………. kg</w:t>
      </w:r>
    </w:p>
    <w:p w:rsidR="008968E4" w:rsidRPr="00347A77" w:rsidRDefault="008968E4" w:rsidP="008968E4">
      <w:pPr>
        <w:tabs>
          <w:tab w:val="left" w:pos="540"/>
        </w:tabs>
        <w:rPr>
          <w:rFonts w:ascii="Times New Roman" w:hAnsi="Times New Roman"/>
          <w:sz w:val="18"/>
          <w:szCs w:val="18"/>
        </w:rPr>
      </w:pPr>
      <w:r w:rsidRPr="00347A77">
        <w:rPr>
          <w:rFonts w:ascii="Times New Roman" w:hAnsi="Times New Roman"/>
          <w:sz w:val="18"/>
          <w:szCs w:val="18"/>
        </w:rPr>
        <w:t>18.4.</w:t>
      </w:r>
      <w:r w:rsidRPr="00347A77">
        <w:rPr>
          <w:rFonts w:ascii="Times New Roman" w:hAnsi="Times New Roman"/>
          <w:sz w:val="18"/>
          <w:szCs w:val="18"/>
        </w:rPr>
        <w:tab/>
        <w:t>Frensiz römork:………………………...…. kg</w:t>
      </w:r>
    </w:p>
    <w:p w:rsidR="008968E4" w:rsidRPr="00347A77" w:rsidRDefault="008968E4" w:rsidP="008968E4">
      <w:pPr>
        <w:tabs>
          <w:tab w:val="left" w:pos="540"/>
        </w:tabs>
        <w:rPr>
          <w:rFonts w:ascii="Times New Roman" w:hAnsi="Times New Roman"/>
          <w:sz w:val="18"/>
          <w:szCs w:val="18"/>
        </w:rPr>
      </w:pPr>
      <w:r w:rsidRPr="00347A77">
        <w:rPr>
          <w:rFonts w:ascii="Times New Roman" w:hAnsi="Times New Roman"/>
          <w:sz w:val="18"/>
          <w:szCs w:val="18"/>
        </w:rPr>
        <w:t>19.</w:t>
      </w:r>
      <w:r w:rsidRPr="00347A77">
        <w:rPr>
          <w:rFonts w:ascii="Times New Roman" w:hAnsi="Times New Roman"/>
          <w:sz w:val="18"/>
          <w:szCs w:val="18"/>
        </w:rPr>
        <w:tab/>
        <w:t>Bağlantı noktasında teknik açıdan müsaade edilen statik azami kütle:…………..kg</w:t>
      </w:r>
    </w:p>
    <w:p w:rsidR="008968E4" w:rsidRPr="00347A77" w:rsidRDefault="008968E4" w:rsidP="008968E4">
      <w:pPr>
        <w:autoSpaceDE w:val="0"/>
        <w:autoSpaceDN w:val="0"/>
        <w:adjustRightInd w:val="0"/>
        <w:rPr>
          <w:rFonts w:ascii="Times New Roman" w:hAnsi="Times New Roman"/>
          <w:b/>
          <w:bCs/>
          <w:sz w:val="18"/>
          <w:szCs w:val="18"/>
        </w:rPr>
      </w:pPr>
    </w:p>
    <w:p w:rsidR="008968E4" w:rsidRPr="00347A77" w:rsidRDefault="008968E4" w:rsidP="008968E4">
      <w:pPr>
        <w:autoSpaceDE w:val="0"/>
        <w:autoSpaceDN w:val="0"/>
        <w:adjustRightInd w:val="0"/>
        <w:rPr>
          <w:rFonts w:ascii="Times New Roman" w:hAnsi="Times New Roman"/>
          <w:b/>
          <w:bCs/>
          <w:sz w:val="18"/>
          <w:szCs w:val="18"/>
        </w:rPr>
      </w:pPr>
      <w:r w:rsidRPr="00347A77">
        <w:rPr>
          <w:rFonts w:ascii="Times New Roman" w:hAnsi="Times New Roman"/>
          <w:b/>
          <w:bCs/>
          <w:sz w:val="18"/>
          <w:szCs w:val="18"/>
        </w:rPr>
        <w:t>Motor</w:t>
      </w:r>
    </w:p>
    <w:p w:rsidR="008968E4" w:rsidRPr="00347A77" w:rsidRDefault="008968E4" w:rsidP="008968E4">
      <w:pPr>
        <w:autoSpaceDE w:val="0"/>
        <w:autoSpaceDN w:val="0"/>
        <w:adjustRightInd w:val="0"/>
        <w:rPr>
          <w:rFonts w:ascii="Times New Roman" w:hAnsi="Times New Roman"/>
          <w:sz w:val="18"/>
          <w:szCs w:val="18"/>
        </w:rPr>
      </w:pPr>
      <w:r w:rsidRPr="00347A77">
        <w:rPr>
          <w:rFonts w:ascii="Times New Roman" w:hAnsi="Times New Roman"/>
          <w:sz w:val="18"/>
          <w:szCs w:val="18"/>
        </w:rPr>
        <w:t>20. Motor imalatçısı: ............……</w:t>
      </w:r>
    </w:p>
    <w:p w:rsidR="008968E4" w:rsidRPr="00347A77" w:rsidRDefault="008968E4" w:rsidP="008968E4">
      <w:pPr>
        <w:autoSpaceDE w:val="0"/>
        <w:autoSpaceDN w:val="0"/>
        <w:adjustRightInd w:val="0"/>
        <w:rPr>
          <w:rFonts w:ascii="Times New Roman" w:hAnsi="Times New Roman"/>
          <w:sz w:val="18"/>
          <w:szCs w:val="18"/>
        </w:rPr>
      </w:pPr>
      <w:r w:rsidRPr="00347A77">
        <w:rPr>
          <w:rFonts w:ascii="Times New Roman" w:hAnsi="Times New Roman"/>
          <w:sz w:val="18"/>
          <w:szCs w:val="18"/>
        </w:rPr>
        <w:t>21. Motor üzerinde işaretlendiği şekilde motor kodu: ……</w:t>
      </w:r>
    </w:p>
    <w:p w:rsidR="008968E4" w:rsidRPr="00347A77" w:rsidRDefault="008968E4" w:rsidP="008968E4">
      <w:pPr>
        <w:autoSpaceDE w:val="0"/>
        <w:autoSpaceDN w:val="0"/>
        <w:adjustRightInd w:val="0"/>
        <w:rPr>
          <w:rFonts w:ascii="Times New Roman" w:hAnsi="Times New Roman"/>
          <w:sz w:val="18"/>
          <w:szCs w:val="18"/>
        </w:rPr>
      </w:pPr>
      <w:r w:rsidRPr="00347A77">
        <w:rPr>
          <w:rFonts w:ascii="Times New Roman" w:hAnsi="Times New Roman"/>
          <w:sz w:val="18"/>
          <w:szCs w:val="18"/>
        </w:rPr>
        <w:t>22. Çalışma prensibi: ……</w:t>
      </w:r>
    </w:p>
    <w:p w:rsidR="008968E4" w:rsidRPr="00347A77" w:rsidRDefault="008968E4" w:rsidP="008968E4">
      <w:pPr>
        <w:autoSpaceDE w:val="0"/>
        <w:autoSpaceDN w:val="0"/>
        <w:adjustRightInd w:val="0"/>
        <w:rPr>
          <w:rFonts w:ascii="Times New Roman" w:hAnsi="Times New Roman"/>
          <w:sz w:val="18"/>
          <w:szCs w:val="18"/>
        </w:rPr>
      </w:pPr>
      <w:r w:rsidRPr="00347A77">
        <w:rPr>
          <w:rFonts w:ascii="Times New Roman" w:hAnsi="Times New Roman"/>
          <w:sz w:val="18"/>
          <w:szCs w:val="18"/>
        </w:rPr>
        <w:t xml:space="preserve">23. Sade elektrikli: evet/hayır </w:t>
      </w:r>
      <w:r w:rsidRPr="00347A77">
        <w:rPr>
          <w:rFonts w:ascii="Times New Roman" w:hAnsi="Times New Roman"/>
          <w:sz w:val="18"/>
          <w:szCs w:val="18"/>
          <w:vertAlign w:val="superscript"/>
        </w:rPr>
        <w:t>(1)</w:t>
      </w:r>
    </w:p>
    <w:p w:rsidR="008968E4" w:rsidRPr="00347A77" w:rsidRDefault="008968E4" w:rsidP="008968E4">
      <w:pPr>
        <w:autoSpaceDE w:val="0"/>
        <w:autoSpaceDN w:val="0"/>
        <w:adjustRightInd w:val="0"/>
        <w:rPr>
          <w:rFonts w:ascii="Times New Roman" w:hAnsi="Times New Roman"/>
          <w:sz w:val="18"/>
          <w:szCs w:val="18"/>
        </w:rPr>
      </w:pPr>
      <w:r w:rsidRPr="00347A77">
        <w:rPr>
          <w:rFonts w:ascii="Times New Roman" w:hAnsi="Times New Roman"/>
          <w:sz w:val="18"/>
          <w:szCs w:val="18"/>
        </w:rPr>
        <w:t xml:space="preserve">23.1. Hibrit [elektrikli] araç: evet/hayır </w:t>
      </w:r>
      <w:r w:rsidRPr="00347A77">
        <w:rPr>
          <w:rFonts w:ascii="Times New Roman" w:hAnsi="Times New Roman"/>
          <w:sz w:val="18"/>
          <w:szCs w:val="18"/>
          <w:vertAlign w:val="superscript"/>
        </w:rPr>
        <w:t>(1)</w:t>
      </w:r>
    </w:p>
    <w:p w:rsidR="008968E4" w:rsidRPr="00347A77" w:rsidRDefault="008968E4" w:rsidP="008968E4">
      <w:pPr>
        <w:autoSpaceDE w:val="0"/>
        <w:autoSpaceDN w:val="0"/>
        <w:adjustRightInd w:val="0"/>
        <w:rPr>
          <w:rFonts w:ascii="Times New Roman" w:hAnsi="Times New Roman"/>
          <w:sz w:val="18"/>
          <w:szCs w:val="18"/>
        </w:rPr>
      </w:pPr>
      <w:r w:rsidRPr="00347A77">
        <w:rPr>
          <w:rFonts w:ascii="Times New Roman" w:hAnsi="Times New Roman"/>
          <w:sz w:val="18"/>
          <w:szCs w:val="18"/>
        </w:rPr>
        <w:t>24. Silindirlerin sayısı ve düzeni:……</w:t>
      </w:r>
    </w:p>
    <w:p w:rsidR="008968E4" w:rsidRPr="00347A77" w:rsidRDefault="008968E4" w:rsidP="008968E4">
      <w:pPr>
        <w:autoSpaceDE w:val="0"/>
        <w:autoSpaceDN w:val="0"/>
        <w:adjustRightInd w:val="0"/>
        <w:rPr>
          <w:rFonts w:ascii="Times New Roman" w:hAnsi="Times New Roman"/>
          <w:sz w:val="18"/>
          <w:szCs w:val="18"/>
        </w:rPr>
      </w:pPr>
      <w:r w:rsidRPr="00347A77">
        <w:rPr>
          <w:rFonts w:ascii="Times New Roman" w:hAnsi="Times New Roman"/>
          <w:sz w:val="18"/>
          <w:szCs w:val="18"/>
        </w:rPr>
        <w:t>25. Motor hacmi : ....................................cm</w:t>
      </w:r>
      <w:r w:rsidRPr="00347A77">
        <w:rPr>
          <w:rFonts w:ascii="Times New Roman" w:hAnsi="Times New Roman"/>
          <w:sz w:val="18"/>
          <w:szCs w:val="18"/>
          <w:vertAlign w:val="superscript"/>
        </w:rPr>
        <w:t>3</w:t>
      </w:r>
    </w:p>
    <w:p w:rsidR="008968E4" w:rsidRPr="00347A77" w:rsidRDefault="008968E4" w:rsidP="008968E4">
      <w:pPr>
        <w:autoSpaceDE w:val="0"/>
        <w:autoSpaceDN w:val="0"/>
        <w:adjustRightInd w:val="0"/>
        <w:rPr>
          <w:rFonts w:ascii="Times New Roman" w:hAnsi="Times New Roman"/>
          <w:sz w:val="18"/>
          <w:szCs w:val="18"/>
        </w:rPr>
      </w:pPr>
      <w:r w:rsidRPr="00347A77">
        <w:rPr>
          <w:rFonts w:ascii="Times New Roman" w:hAnsi="Times New Roman"/>
          <w:sz w:val="18"/>
          <w:szCs w:val="18"/>
        </w:rPr>
        <w:t xml:space="preserve">26. Yakıt: Dizel/ Benzin/LPG/NG – Biyometan/Etanol/Biyodizel/Hidrojen </w:t>
      </w:r>
      <w:r w:rsidRPr="00347A77">
        <w:rPr>
          <w:rFonts w:ascii="Times New Roman" w:hAnsi="Times New Roman"/>
          <w:sz w:val="18"/>
          <w:szCs w:val="18"/>
          <w:vertAlign w:val="superscript"/>
        </w:rPr>
        <w:t>(1)</w:t>
      </w:r>
      <w:r w:rsidRPr="00347A77">
        <w:rPr>
          <w:rFonts w:ascii="Times New Roman" w:hAnsi="Times New Roman"/>
          <w:sz w:val="18"/>
          <w:szCs w:val="18"/>
        </w:rPr>
        <w:t xml:space="preserve">  </w:t>
      </w:r>
    </w:p>
    <w:p w:rsidR="008968E4" w:rsidRPr="00347A77" w:rsidRDefault="008968E4" w:rsidP="008968E4">
      <w:pPr>
        <w:autoSpaceDE w:val="0"/>
        <w:autoSpaceDN w:val="0"/>
        <w:adjustRightInd w:val="0"/>
        <w:rPr>
          <w:rFonts w:ascii="Times New Roman" w:hAnsi="Times New Roman"/>
          <w:sz w:val="18"/>
          <w:szCs w:val="18"/>
        </w:rPr>
      </w:pPr>
      <w:r w:rsidRPr="00347A77">
        <w:rPr>
          <w:rFonts w:ascii="Times New Roman" w:hAnsi="Times New Roman"/>
          <w:sz w:val="18"/>
          <w:szCs w:val="18"/>
        </w:rPr>
        <w:t xml:space="preserve">26.1. Tek yakıtlı/Çift yakıtlı/Esnek yakıtlı </w:t>
      </w:r>
      <w:r w:rsidRPr="00347A77">
        <w:rPr>
          <w:rFonts w:ascii="Times New Roman" w:hAnsi="Times New Roman"/>
          <w:sz w:val="18"/>
          <w:szCs w:val="18"/>
          <w:vertAlign w:val="superscript"/>
        </w:rPr>
        <w:t>(1)</w:t>
      </w:r>
      <w:r w:rsidRPr="00347A77">
        <w:rPr>
          <w:rFonts w:ascii="Times New Roman" w:hAnsi="Times New Roman"/>
          <w:sz w:val="18"/>
          <w:szCs w:val="18"/>
        </w:rPr>
        <w:t xml:space="preserve">     </w:t>
      </w:r>
    </w:p>
    <w:p w:rsidR="008968E4" w:rsidRPr="00347A77" w:rsidRDefault="008968E4" w:rsidP="008968E4">
      <w:pPr>
        <w:autoSpaceDE w:val="0"/>
        <w:autoSpaceDN w:val="0"/>
        <w:adjustRightInd w:val="0"/>
        <w:rPr>
          <w:rFonts w:ascii="Times New Roman" w:hAnsi="Times New Roman"/>
          <w:sz w:val="18"/>
          <w:szCs w:val="18"/>
        </w:rPr>
      </w:pPr>
      <w:r w:rsidRPr="00347A77">
        <w:rPr>
          <w:rFonts w:ascii="Times New Roman" w:hAnsi="Times New Roman"/>
          <w:sz w:val="18"/>
          <w:szCs w:val="18"/>
        </w:rPr>
        <w:t xml:space="preserve">27. Azami net güç </w:t>
      </w:r>
      <w:r w:rsidRPr="00347A77">
        <w:rPr>
          <w:rFonts w:ascii="Times New Roman" w:hAnsi="Times New Roman"/>
          <w:sz w:val="18"/>
          <w:szCs w:val="18"/>
          <w:vertAlign w:val="superscript"/>
        </w:rPr>
        <w:t>(g)</w:t>
      </w:r>
      <w:r w:rsidRPr="00347A77">
        <w:rPr>
          <w:rFonts w:ascii="Times New Roman" w:hAnsi="Times New Roman"/>
          <w:sz w:val="18"/>
          <w:szCs w:val="18"/>
        </w:rPr>
        <w:t xml:space="preserve"> : ……..d/d’de ……….. kW  veya azami sürekli anma gücü (elektrikli motor):............kW </w:t>
      </w:r>
      <w:r w:rsidRPr="00347A77">
        <w:rPr>
          <w:rFonts w:ascii="Times New Roman" w:hAnsi="Times New Roman"/>
          <w:sz w:val="18"/>
          <w:szCs w:val="18"/>
          <w:vertAlign w:val="superscript"/>
        </w:rPr>
        <w:t xml:space="preserve">(1) </w:t>
      </w:r>
    </w:p>
    <w:p w:rsidR="008968E4" w:rsidRPr="00347A77" w:rsidRDefault="008968E4" w:rsidP="008968E4">
      <w:pPr>
        <w:autoSpaceDE w:val="0"/>
        <w:autoSpaceDN w:val="0"/>
        <w:adjustRightInd w:val="0"/>
        <w:rPr>
          <w:rFonts w:ascii="Times New Roman" w:hAnsi="Times New Roman"/>
          <w:bCs/>
          <w:sz w:val="18"/>
          <w:szCs w:val="18"/>
        </w:rPr>
      </w:pPr>
      <w:r w:rsidRPr="00347A77">
        <w:rPr>
          <w:rFonts w:ascii="Times New Roman" w:hAnsi="Times New Roman"/>
          <w:bCs/>
          <w:sz w:val="18"/>
          <w:szCs w:val="18"/>
        </w:rPr>
        <w:t xml:space="preserve">28. Vites kutusu (tipi):……………… </w:t>
      </w:r>
    </w:p>
    <w:p w:rsidR="008968E4" w:rsidRPr="00347A77" w:rsidRDefault="008968E4" w:rsidP="008968E4">
      <w:pPr>
        <w:autoSpaceDE w:val="0"/>
        <w:autoSpaceDN w:val="0"/>
        <w:adjustRightInd w:val="0"/>
        <w:rPr>
          <w:rFonts w:ascii="Times New Roman" w:hAnsi="Times New Roman"/>
          <w:b/>
          <w:bCs/>
          <w:sz w:val="18"/>
          <w:szCs w:val="18"/>
        </w:rPr>
      </w:pPr>
    </w:p>
    <w:p w:rsidR="008968E4" w:rsidRPr="00347A77" w:rsidRDefault="008968E4" w:rsidP="008968E4">
      <w:pPr>
        <w:autoSpaceDE w:val="0"/>
        <w:autoSpaceDN w:val="0"/>
        <w:adjustRightInd w:val="0"/>
        <w:rPr>
          <w:rFonts w:ascii="Times New Roman" w:hAnsi="Times New Roman"/>
          <w:b/>
          <w:bCs/>
          <w:sz w:val="18"/>
          <w:szCs w:val="18"/>
        </w:rPr>
      </w:pPr>
    </w:p>
    <w:p w:rsidR="008968E4" w:rsidRPr="00347A77" w:rsidRDefault="008968E4" w:rsidP="008968E4">
      <w:pPr>
        <w:autoSpaceDE w:val="0"/>
        <w:autoSpaceDN w:val="0"/>
        <w:adjustRightInd w:val="0"/>
        <w:rPr>
          <w:rFonts w:ascii="Times New Roman" w:hAnsi="Times New Roman"/>
          <w:b/>
          <w:bCs/>
          <w:sz w:val="18"/>
          <w:szCs w:val="18"/>
        </w:rPr>
      </w:pPr>
    </w:p>
    <w:p w:rsidR="008968E4" w:rsidRPr="00347A77" w:rsidRDefault="008968E4" w:rsidP="008968E4">
      <w:pPr>
        <w:autoSpaceDE w:val="0"/>
        <w:autoSpaceDN w:val="0"/>
        <w:adjustRightInd w:val="0"/>
        <w:rPr>
          <w:rFonts w:ascii="Times New Roman" w:hAnsi="Times New Roman"/>
          <w:b/>
          <w:bCs/>
          <w:sz w:val="18"/>
          <w:szCs w:val="18"/>
        </w:rPr>
      </w:pPr>
      <w:r w:rsidRPr="00347A77">
        <w:rPr>
          <w:rFonts w:ascii="Times New Roman" w:hAnsi="Times New Roman"/>
          <w:b/>
          <w:bCs/>
          <w:sz w:val="18"/>
          <w:szCs w:val="18"/>
        </w:rPr>
        <w:t>Azami hız</w:t>
      </w:r>
    </w:p>
    <w:p w:rsidR="008968E4" w:rsidRPr="00347A77" w:rsidRDefault="008968E4" w:rsidP="008968E4">
      <w:pPr>
        <w:autoSpaceDE w:val="0"/>
        <w:autoSpaceDN w:val="0"/>
        <w:adjustRightInd w:val="0"/>
        <w:rPr>
          <w:rFonts w:ascii="Times New Roman" w:hAnsi="Times New Roman"/>
          <w:bCs/>
          <w:sz w:val="18"/>
          <w:szCs w:val="18"/>
        </w:rPr>
      </w:pPr>
      <w:r w:rsidRPr="00347A77">
        <w:rPr>
          <w:rFonts w:ascii="Times New Roman" w:hAnsi="Times New Roman"/>
          <w:bCs/>
          <w:sz w:val="18"/>
          <w:szCs w:val="18"/>
        </w:rPr>
        <w:t>29. Azami hız: …………….km/h</w:t>
      </w:r>
    </w:p>
    <w:p w:rsidR="008968E4" w:rsidRPr="00347A77" w:rsidRDefault="008968E4" w:rsidP="008968E4">
      <w:pPr>
        <w:autoSpaceDE w:val="0"/>
        <w:autoSpaceDN w:val="0"/>
        <w:adjustRightInd w:val="0"/>
        <w:rPr>
          <w:rFonts w:ascii="Times New Roman" w:hAnsi="Times New Roman"/>
          <w:b/>
          <w:bCs/>
          <w:sz w:val="18"/>
          <w:szCs w:val="18"/>
        </w:rPr>
      </w:pPr>
    </w:p>
    <w:p w:rsidR="008968E4" w:rsidRPr="00347A77" w:rsidRDefault="008968E4" w:rsidP="008968E4">
      <w:pPr>
        <w:autoSpaceDE w:val="0"/>
        <w:autoSpaceDN w:val="0"/>
        <w:adjustRightInd w:val="0"/>
        <w:rPr>
          <w:rFonts w:ascii="Times New Roman" w:hAnsi="Times New Roman"/>
          <w:bCs/>
          <w:sz w:val="18"/>
          <w:szCs w:val="18"/>
        </w:rPr>
      </w:pPr>
      <w:r w:rsidRPr="00347A77">
        <w:rPr>
          <w:rFonts w:ascii="Times New Roman" w:hAnsi="Times New Roman"/>
          <w:b/>
          <w:bCs/>
          <w:sz w:val="18"/>
          <w:szCs w:val="18"/>
        </w:rPr>
        <w:t>Dingiller ve süspansiyon</w:t>
      </w:r>
    </w:p>
    <w:p w:rsidR="008968E4" w:rsidRPr="00347A77" w:rsidRDefault="008968E4" w:rsidP="008968E4">
      <w:pPr>
        <w:tabs>
          <w:tab w:val="left" w:pos="540"/>
        </w:tabs>
        <w:rPr>
          <w:rFonts w:ascii="Times New Roman" w:hAnsi="Times New Roman"/>
          <w:sz w:val="18"/>
          <w:szCs w:val="18"/>
        </w:rPr>
      </w:pPr>
      <w:r w:rsidRPr="00347A77">
        <w:rPr>
          <w:rFonts w:ascii="Times New Roman" w:hAnsi="Times New Roman"/>
          <w:sz w:val="18"/>
          <w:szCs w:val="18"/>
        </w:rPr>
        <w:t>31. Kaldırılabilir dingilin/dingillerin konumu :…………………………</w:t>
      </w:r>
    </w:p>
    <w:p w:rsidR="008968E4" w:rsidRPr="00347A77" w:rsidRDefault="008968E4" w:rsidP="008968E4">
      <w:pPr>
        <w:autoSpaceDE w:val="0"/>
        <w:autoSpaceDN w:val="0"/>
        <w:adjustRightInd w:val="0"/>
        <w:rPr>
          <w:rFonts w:ascii="Times New Roman" w:hAnsi="Times New Roman"/>
          <w:bCs/>
          <w:sz w:val="18"/>
          <w:szCs w:val="18"/>
        </w:rPr>
      </w:pPr>
      <w:r w:rsidRPr="00347A77">
        <w:rPr>
          <w:rFonts w:ascii="Times New Roman" w:hAnsi="Times New Roman"/>
          <w:bCs/>
          <w:sz w:val="18"/>
          <w:szCs w:val="18"/>
        </w:rPr>
        <w:t>32. Yüklenebilen dingilin/dingillerin konumu:......................</w:t>
      </w:r>
    </w:p>
    <w:p w:rsidR="008968E4" w:rsidRPr="00347A77" w:rsidRDefault="008968E4" w:rsidP="008968E4">
      <w:pPr>
        <w:autoSpaceDE w:val="0"/>
        <w:autoSpaceDN w:val="0"/>
        <w:adjustRightInd w:val="0"/>
        <w:rPr>
          <w:rFonts w:ascii="Times New Roman" w:hAnsi="Times New Roman"/>
          <w:bCs/>
          <w:sz w:val="18"/>
          <w:szCs w:val="18"/>
        </w:rPr>
      </w:pPr>
      <w:r w:rsidRPr="00347A77">
        <w:rPr>
          <w:rFonts w:ascii="Times New Roman" w:hAnsi="Times New Roman"/>
          <w:bCs/>
          <w:sz w:val="18"/>
          <w:szCs w:val="18"/>
        </w:rPr>
        <w:lastRenderedPageBreak/>
        <w:t xml:space="preserve">33. </w:t>
      </w:r>
      <w:r w:rsidRPr="00347A77">
        <w:rPr>
          <w:rFonts w:ascii="Times New Roman" w:hAnsi="Times New Roman"/>
          <w:sz w:val="18"/>
          <w:szCs w:val="18"/>
        </w:rPr>
        <w:t xml:space="preserve">Havalı süspansiyon veya eş değeri takılmış tahrikli dingil/dingiller: evet/hayır </w:t>
      </w:r>
      <w:r w:rsidRPr="00347A77">
        <w:rPr>
          <w:rFonts w:ascii="Times New Roman" w:hAnsi="Times New Roman"/>
          <w:sz w:val="18"/>
          <w:szCs w:val="18"/>
          <w:vertAlign w:val="superscript"/>
        </w:rPr>
        <w:t>(1)</w:t>
      </w:r>
      <w:r w:rsidRPr="00347A77">
        <w:rPr>
          <w:rFonts w:ascii="Times New Roman" w:hAnsi="Times New Roman"/>
          <w:sz w:val="18"/>
          <w:szCs w:val="18"/>
        </w:rPr>
        <w:t xml:space="preserve">  </w:t>
      </w:r>
    </w:p>
    <w:p w:rsidR="008968E4" w:rsidRPr="00347A77" w:rsidRDefault="008968E4" w:rsidP="008968E4">
      <w:pPr>
        <w:autoSpaceDE w:val="0"/>
        <w:autoSpaceDN w:val="0"/>
        <w:adjustRightInd w:val="0"/>
        <w:rPr>
          <w:rFonts w:ascii="Times New Roman" w:hAnsi="Times New Roman"/>
          <w:bCs/>
          <w:sz w:val="18"/>
          <w:szCs w:val="18"/>
        </w:rPr>
      </w:pPr>
      <w:r w:rsidRPr="00347A77">
        <w:rPr>
          <w:rFonts w:ascii="Times New Roman" w:hAnsi="Times New Roman"/>
          <w:bCs/>
          <w:sz w:val="18"/>
          <w:szCs w:val="18"/>
        </w:rPr>
        <w:t xml:space="preserve">35. Lastik/tekerlek kombinasyonu </w:t>
      </w:r>
      <w:r w:rsidRPr="00347A77">
        <w:rPr>
          <w:rFonts w:ascii="Times New Roman" w:hAnsi="Times New Roman"/>
          <w:bCs/>
          <w:sz w:val="18"/>
          <w:szCs w:val="18"/>
          <w:vertAlign w:val="superscript"/>
        </w:rPr>
        <w:t>(h)</w:t>
      </w:r>
      <w:r w:rsidRPr="00347A77">
        <w:rPr>
          <w:rFonts w:ascii="Times New Roman" w:hAnsi="Times New Roman"/>
          <w:bCs/>
          <w:sz w:val="18"/>
          <w:szCs w:val="18"/>
        </w:rPr>
        <w:t xml:space="preserve"> :………………………</w:t>
      </w:r>
    </w:p>
    <w:p w:rsidR="008968E4" w:rsidRPr="00347A77" w:rsidRDefault="008968E4" w:rsidP="008968E4">
      <w:pPr>
        <w:autoSpaceDE w:val="0"/>
        <w:autoSpaceDN w:val="0"/>
        <w:adjustRightInd w:val="0"/>
        <w:rPr>
          <w:rFonts w:ascii="Times New Roman" w:hAnsi="Times New Roman"/>
          <w:b/>
          <w:bCs/>
          <w:sz w:val="18"/>
          <w:szCs w:val="18"/>
        </w:rPr>
      </w:pPr>
    </w:p>
    <w:p w:rsidR="008968E4" w:rsidRPr="00347A77" w:rsidRDefault="008968E4" w:rsidP="008968E4">
      <w:pPr>
        <w:autoSpaceDE w:val="0"/>
        <w:autoSpaceDN w:val="0"/>
        <w:adjustRightInd w:val="0"/>
        <w:rPr>
          <w:rFonts w:ascii="Times New Roman" w:hAnsi="Times New Roman"/>
          <w:b/>
          <w:bCs/>
          <w:sz w:val="18"/>
          <w:szCs w:val="18"/>
        </w:rPr>
      </w:pPr>
      <w:r w:rsidRPr="00347A77">
        <w:rPr>
          <w:rFonts w:ascii="Times New Roman" w:hAnsi="Times New Roman"/>
          <w:b/>
          <w:bCs/>
          <w:sz w:val="18"/>
          <w:szCs w:val="18"/>
        </w:rPr>
        <w:t>Frenler</w:t>
      </w:r>
    </w:p>
    <w:p w:rsidR="008968E4" w:rsidRPr="00347A77" w:rsidRDefault="008968E4" w:rsidP="008968E4">
      <w:pPr>
        <w:autoSpaceDE w:val="0"/>
        <w:autoSpaceDN w:val="0"/>
        <w:adjustRightInd w:val="0"/>
        <w:rPr>
          <w:rFonts w:ascii="Times New Roman" w:hAnsi="Times New Roman"/>
          <w:bCs/>
          <w:sz w:val="18"/>
          <w:szCs w:val="18"/>
        </w:rPr>
      </w:pPr>
      <w:r w:rsidRPr="00347A77">
        <w:rPr>
          <w:rFonts w:ascii="Times New Roman" w:hAnsi="Times New Roman"/>
          <w:bCs/>
          <w:sz w:val="18"/>
          <w:szCs w:val="18"/>
        </w:rPr>
        <w:t xml:space="preserve">36. Römork fren bağlantıları mekanik/elektrik/pnömatik/hidrolik </w:t>
      </w:r>
      <w:r w:rsidRPr="00347A77">
        <w:rPr>
          <w:rFonts w:ascii="Times New Roman" w:hAnsi="Times New Roman"/>
          <w:bCs/>
          <w:sz w:val="18"/>
          <w:szCs w:val="18"/>
          <w:vertAlign w:val="superscript"/>
        </w:rPr>
        <w:t xml:space="preserve">(1) </w:t>
      </w:r>
    </w:p>
    <w:p w:rsidR="008968E4" w:rsidRPr="00347A77" w:rsidRDefault="008968E4" w:rsidP="008968E4">
      <w:pPr>
        <w:tabs>
          <w:tab w:val="left" w:pos="540"/>
        </w:tabs>
        <w:rPr>
          <w:rFonts w:ascii="Times New Roman" w:hAnsi="Times New Roman"/>
          <w:sz w:val="18"/>
          <w:szCs w:val="18"/>
        </w:rPr>
      </w:pPr>
      <w:r w:rsidRPr="00347A77">
        <w:rPr>
          <w:rFonts w:ascii="Times New Roman" w:hAnsi="Times New Roman"/>
          <w:sz w:val="18"/>
          <w:szCs w:val="18"/>
        </w:rPr>
        <w:t>37.Römork fren sistemi için besleme hattı basıncı:…………..bar</w:t>
      </w:r>
    </w:p>
    <w:p w:rsidR="008968E4" w:rsidRPr="00347A77" w:rsidRDefault="008968E4" w:rsidP="008968E4">
      <w:pPr>
        <w:autoSpaceDE w:val="0"/>
        <w:autoSpaceDN w:val="0"/>
        <w:adjustRightInd w:val="0"/>
        <w:rPr>
          <w:rFonts w:ascii="Times New Roman" w:hAnsi="Times New Roman"/>
          <w:b/>
          <w:bCs/>
          <w:sz w:val="18"/>
          <w:szCs w:val="18"/>
        </w:rPr>
      </w:pPr>
    </w:p>
    <w:p w:rsidR="008968E4" w:rsidRPr="00347A77" w:rsidRDefault="008968E4" w:rsidP="008968E4">
      <w:pPr>
        <w:autoSpaceDE w:val="0"/>
        <w:autoSpaceDN w:val="0"/>
        <w:adjustRightInd w:val="0"/>
        <w:rPr>
          <w:rFonts w:ascii="Times New Roman" w:hAnsi="Times New Roman"/>
          <w:sz w:val="18"/>
          <w:szCs w:val="18"/>
        </w:rPr>
      </w:pPr>
      <w:r w:rsidRPr="00347A77">
        <w:rPr>
          <w:rFonts w:ascii="Times New Roman" w:hAnsi="Times New Roman"/>
          <w:b/>
          <w:bCs/>
          <w:sz w:val="18"/>
          <w:szCs w:val="18"/>
        </w:rPr>
        <w:t xml:space="preserve">Çeki tertibatı </w:t>
      </w:r>
    </w:p>
    <w:p w:rsidR="008968E4" w:rsidRPr="00347A77" w:rsidRDefault="008968E4" w:rsidP="008968E4">
      <w:pPr>
        <w:autoSpaceDE w:val="0"/>
        <w:autoSpaceDN w:val="0"/>
        <w:adjustRightInd w:val="0"/>
        <w:rPr>
          <w:rFonts w:ascii="Times New Roman" w:hAnsi="Times New Roman"/>
          <w:sz w:val="18"/>
          <w:szCs w:val="18"/>
        </w:rPr>
      </w:pPr>
      <w:r w:rsidRPr="00347A77">
        <w:rPr>
          <w:rFonts w:ascii="Times New Roman" w:hAnsi="Times New Roman"/>
          <w:sz w:val="18"/>
          <w:szCs w:val="18"/>
        </w:rPr>
        <w:t xml:space="preserve">44. Çeki tertibatının onay numarası ve onay işareti (takılı ise):…………. </w:t>
      </w:r>
    </w:p>
    <w:p w:rsidR="008968E4" w:rsidRPr="00347A77" w:rsidRDefault="008968E4" w:rsidP="008968E4">
      <w:pPr>
        <w:autoSpaceDE w:val="0"/>
        <w:autoSpaceDN w:val="0"/>
        <w:adjustRightInd w:val="0"/>
        <w:rPr>
          <w:rFonts w:ascii="Times New Roman" w:hAnsi="Times New Roman"/>
          <w:sz w:val="18"/>
          <w:szCs w:val="18"/>
        </w:rPr>
      </w:pPr>
      <w:r w:rsidRPr="00347A77">
        <w:rPr>
          <w:rFonts w:ascii="Times New Roman" w:hAnsi="Times New Roman"/>
          <w:sz w:val="18"/>
          <w:szCs w:val="18"/>
        </w:rPr>
        <w:t>45. Takılabilen çeki tertibatlarının tipleri veya sınıfları :.................</w:t>
      </w:r>
    </w:p>
    <w:p w:rsidR="008968E4" w:rsidRPr="00347A77" w:rsidRDefault="008968E4" w:rsidP="008968E4">
      <w:pPr>
        <w:autoSpaceDE w:val="0"/>
        <w:autoSpaceDN w:val="0"/>
        <w:adjustRightInd w:val="0"/>
        <w:rPr>
          <w:rFonts w:ascii="Times New Roman" w:hAnsi="Times New Roman"/>
          <w:sz w:val="18"/>
          <w:szCs w:val="18"/>
        </w:rPr>
      </w:pPr>
      <w:r w:rsidRPr="00347A77">
        <w:rPr>
          <w:rFonts w:ascii="Times New Roman" w:hAnsi="Times New Roman"/>
          <w:sz w:val="18"/>
          <w:szCs w:val="18"/>
        </w:rPr>
        <w:t xml:space="preserve">45.1. Karakteristik değerler </w:t>
      </w:r>
      <w:r w:rsidRPr="00347A77">
        <w:rPr>
          <w:rFonts w:ascii="Times New Roman" w:hAnsi="Times New Roman"/>
          <w:sz w:val="18"/>
          <w:szCs w:val="18"/>
          <w:vertAlign w:val="superscript"/>
        </w:rPr>
        <w:t>(1)</w:t>
      </w:r>
      <w:r w:rsidRPr="00347A77">
        <w:rPr>
          <w:rFonts w:ascii="Times New Roman" w:hAnsi="Times New Roman"/>
          <w:sz w:val="18"/>
          <w:szCs w:val="18"/>
        </w:rPr>
        <w:t>: D …/V …/S …/U: …........</w:t>
      </w:r>
    </w:p>
    <w:p w:rsidR="008968E4" w:rsidRPr="00347A77" w:rsidRDefault="008968E4" w:rsidP="008968E4">
      <w:pPr>
        <w:autoSpaceDE w:val="0"/>
        <w:autoSpaceDN w:val="0"/>
        <w:adjustRightInd w:val="0"/>
        <w:rPr>
          <w:rFonts w:ascii="Times New Roman" w:hAnsi="Times New Roman"/>
          <w:b/>
          <w:sz w:val="18"/>
          <w:szCs w:val="18"/>
        </w:rPr>
      </w:pPr>
    </w:p>
    <w:p w:rsidR="008968E4" w:rsidRPr="00347A77" w:rsidRDefault="008968E4" w:rsidP="008968E4">
      <w:pPr>
        <w:autoSpaceDE w:val="0"/>
        <w:autoSpaceDN w:val="0"/>
        <w:adjustRightInd w:val="0"/>
        <w:rPr>
          <w:rFonts w:ascii="Times New Roman" w:hAnsi="Times New Roman"/>
          <w:b/>
          <w:sz w:val="18"/>
          <w:szCs w:val="18"/>
        </w:rPr>
      </w:pPr>
      <w:r w:rsidRPr="00347A77">
        <w:rPr>
          <w:rFonts w:ascii="Times New Roman" w:hAnsi="Times New Roman"/>
          <w:b/>
          <w:sz w:val="18"/>
          <w:szCs w:val="18"/>
        </w:rPr>
        <w:t>Çevre performansı</w:t>
      </w:r>
    </w:p>
    <w:p w:rsidR="008968E4" w:rsidRPr="00347A77" w:rsidRDefault="008968E4" w:rsidP="008968E4">
      <w:pPr>
        <w:autoSpaceDE w:val="0"/>
        <w:autoSpaceDN w:val="0"/>
        <w:adjustRightInd w:val="0"/>
        <w:rPr>
          <w:rFonts w:ascii="Times New Roman" w:hAnsi="Times New Roman"/>
          <w:sz w:val="18"/>
          <w:szCs w:val="18"/>
        </w:rPr>
      </w:pPr>
      <w:r w:rsidRPr="00347A77">
        <w:rPr>
          <w:rFonts w:ascii="Times New Roman" w:hAnsi="Times New Roman"/>
          <w:sz w:val="18"/>
          <w:szCs w:val="18"/>
        </w:rPr>
        <w:t xml:space="preserve">46. Ses seviyesi </w:t>
      </w:r>
    </w:p>
    <w:p w:rsidR="008968E4" w:rsidRPr="00347A77" w:rsidRDefault="008968E4" w:rsidP="008968E4">
      <w:pPr>
        <w:autoSpaceDE w:val="0"/>
        <w:autoSpaceDN w:val="0"/>
        <w:adjustRightInd w:val="0"/>
        <w:rPr>
          <w:rFonts w:ascii="Times New Roman" w:hAnsi="Times New Roman"/>
          <w:sz w:val="18"/>
          <w:szCs w:val="18"/>
        </w:rPr>
      </w:pPr>
      <w:r w:rsidRPr="00347A77">
        <w:rPr>
          <w:rFonts w:ascii="Times New Roman" w:hAnsi="Times New Roman"/>
          <w:sz w:val="18"/>
          <w:szCs w:val="18"/>
        </w:rPr>
        <w:t xml:space="preserve">Durur halde: ……………..d/d motor devrinde …………… dB(A)  </w:t>
      </w:r>
    </w:p>
    <w:p w:rsidR="008968E4" w:rsidRPr="00347A77" w:rsidRDefault="008968E4" w:rsidP="008968E4">
      <w:pPr>
        <w:autoSpaceDE w:val="0"/>
        <w:autoSpaceDN w:val="0"/>
        <w:adjustRightInd w:val="0"/>
        <w:rPr>
          <w:rFonts w:ascii="Times New Roman" w:hAnsi="Times New Roman"/>
          <w:sz w:val="18"/>
          <w:szCs w:val="18"/>
        </w:rPr>
      </w:pPr>
      <w:r w:rsidRPr="00347A77">
        <w:rPr>
          <w:rFonts w:ascii="Times New Roman" w:hAnsi="Times New Roman"/>
          <w:sz w:val="18"/>
          <w:szCs w:val="18"/>
        </w:rPr>
        <w:t xml:space="preserve">Hareket halinde:…………………….  dB(A) </w:t>
      </w:r>
    </w:p>
    <w:p w:rsidR="008968E4" w:rsidRPr="00347A77" w:rsidRDefault="008968E4" w:rsidP="008968E4">
      <w:pPr>
        <w:autoSpaceDE w:val="0"/>
        <w:autoSpaceDN w:val="0"/>
        <w:adjustRightInd w:val="0"/>
        <w:rPr>
          <w:rFonts w:ascii="Times New Roman" w:hAnsi="Times New Roman"/>
          <w:sz w:val="18"/>
          <w:szCs w:val="18"/>
        </w:rPr>
      </w:pPr>
      <w:r w:rsidRPr="00347A77">
        <w:rPr>
          <w:rFonts w:ascii="Times New Roman" w:hAnsi="Times New Roman"/>
          <w:sz w:val="18"/>
          <w:szCs w:val="18"/>
        </w:rPr>
        <w:t xml:space="preserve">47. Egzoz emisyonu seviyesi </w:t>
      </w:r>
      <w:r w:rsidRPr="00347A77">
        <w:rPr>
          <w:rFonts w:ascii="Times New Roman" w:hAnsi="Times New Roman"/>
          <w:sz w:val="18"/>
          <w:szCs w:val="18"/>
          <w:vertAlign w:val="superscript"/>
        </w:rPr>
        <w:t>(l)</w:t>
      </w:r>
      <w:r w:rsidRPr="00347A77">
        <w:rPr>
          <w:rFonts w:ascii="Times New Roman" w:hAnsi="Times New Roman"/>
          <w:sz w:val="18"/>
          <w:szCs w:val="18"/>
        </w:rPr>
        <w:t>: Euro……………….</w:t>
      </w:r>
    </w:p>
    <w:p w:rsidR="008968E4" w:rsidRPr="00347A77" w:rsidRDefault="008968E4" w:rsidP="008968E4">
      <w:pPr>
        <w:autoSpaceDE w:val="0"/>
        <w:autoSpaceDN w:val="0"/>
        <w:adjustRightInd w:val="0"/>
        <w:rPr>
          <w:rFonts w:ascii="Times New Roman" w:hAnsi="Times New Roman"/>
          <w:sz w:val="18"/>
          <w:szCs w:val="18"/>
        </w:rPr>
      </w:pPr>
      <w:r w:rsidRPr="00347A77">
        <w:rPr>
          <w:rFonts w:ascii="Times New Roman" w:hAnsi="Times New Roman"/>
          <w:sz w:val="18"/>
          <w:szCs w:val="18"/>
        </w:rPr>
        <w:t xml:space="preserve">48. Egzoz emisyonları </w:t>
      </w:r>
      <w:r w:rsidRPr="00347A77">
        <w:rPr>
          <w:rFonts w:ascii="Times New Roman" w:hAnsi="Times New Roman"/>
          <w:sz w:val="18"/>
          <w:szCs w:val="18"/>
          <w:vertAlign w:val="superscript"/>
        </w:rPr>
        <w:t>(m)</w:t>
      </w:r>
      <w:r w:rsidRPr="00347A77">
        <w:rPr>
          <w:rFonts w:ascii="Times New Roman" w:hAnsi="Times New Roman"/>
          <w:sz w:val="18"/>
          <w:szCs w:val="18"/>
        </w:rPr>
        <w:t xml:space="preserve"> : </w:t>
      </w:r>
    </w:p>
    <w:p w:rsidR="008968E4" w:rsidRPr="00347A77" w:rsidRDefault="008968E4" w:rsidP="008968E4">
      <w:pPr>
        <w:autoSpaceDE w:val="0"/>
        <w:autoSpaceDN w:val="0"/>
        <w:adjustRightInd w:val="0"/>
        <w:rPr>
          <w:rFonts w:ascii="Times New Roman" w:hAnsi="Times New Roman"/>
          <w:sz w:val="18"/>
          <w:szCs w:val="18"/>
        </w:rPr>
      </w:pPr>
      <w:r w:rsidRPr="00347A77">
        <w:rPr>
          <w:rFonts w:ascii="Times New Roman" w:hAnsi="Times New Roman"/>
          <w:sz w:val="18"/>
          <w:szCs w:val="18"/>
        </w:rPr>
        <w:t xml:space="preserve">Temel düzenleyici mevzuatın ve uygulamadaki düzenleyici mevzuatın en son değişikliğinin numarası: …… </w:t>
      </w:r>
    </w:p>
    <w:p w:rsidR="008968E4" w:rsidRPr="00347A77" w:rsidRDefault="008968E4" w:rsidP="008968E4">
      <w:pPr>
        <w:autoSpaceDE w:val="0"/>
        <w:autoSpaceDN w:val="0"/>
        <w:adjustRightInd w:val="0"/>
        <w:rPr>
          <w:rFonts w:ascii="Times New Roman" w:hAnsi="Times New Roman"/>
          <w:sz w:val="18"/>
          <w:szCs w:val="18"/>
        </w:rPr>
      </w:pPr>
      <w:r w:rsidRPr="00347A77">
        <w:rPr>
          <w:rFonts w:ascii="Times New Roman" w:hAnsi="Times New Roman"/>
          <w:sz w:val="18"/>
          <w:szCs w:val="18"/>
        </w:rPr>
        <w:t xml:space="preserve">1. Deney işlemi: Tip I veya ESC </w:t>
      </w:r>
      <w:r w:rsidRPr="00347A77">
        <w:rPr>
          <w:rFonts w:ascii="Times New Roman" w:hAnsi="Times New Roman"/>
          <w:sz w:val="18"/>
          <w:szCs w:val="18"/>
          <w:vertAlign w:val="superscript"/>
        </w:rPr>
        <w:t>(1)</w:t>
      </w:r>
      <w:r w:rsidRPr="00347A77">
        <w:rPr>
          <w:rFonts w:ascii="Times New Roman" w:hAnsi="Times New Roman"/>
          <w:sz w:val="18"/>
          <w:szCs w:val="18"/>
        </w:rPr>
        <w:t xml:space="preserve"> </w:t>
      </w:r>
    </w:p>
    <w:p w:rsidR="008968E4" w:rsidRPr="00347A77" w:rsidRDefault="008968E4" w:rsidP="008968E4">
      <w:pPr>
        <w:autoSpaceDE w:val="0"/>
        <w:autoSpaceDN w:val="0"/>
        <w:adjustRightInd w:val="0"/>
        <w:rPr>
          <w:rFonts w:ascii="Times New Roman" w:hAnsi="Times New Roman"/>
          <w:sz w:val="18"/>
          <w:szCs w:val="18"/>
        </w:rPr>
      </w:pPr>
      <w:r w:rsidRPr="00347A77">
        <w:rPr>
          <w:rFonts w:ascii="Times New Roman" w:hAnsi="Times New Roman"/>
          <w:sz w:val="18"/>
          <w:szCs w:val="18"/>
        </w:rPr>
        <w:t>CO: ….. HC: ….... NOx: …... HC + NOx: …... Parçacık: ……</w:t>
      </w:r>
    </w:p>
    <w:p w:rsidR="008968E4" w:rsidRPr="00347A77" w:rsidRDefault="008968E4" w:rsidP="008968E4">
      <w:pPr>
        <w:autoSpaceDE w:val="0"/>
        <w:autoSpaceDN w:val="0"/>
        <w:adjustRightInd w:val="0"/>
        <w:rPr>
          <w:rFonts w:ascii="Times New Roman" w:hAnsi="Times New Roman"/>
          <w:sz w:val="18"/>
          <w:szCs w:val="18"/>
        </w:rPr>
      </w:pPr>
      <w:r w:rsidRPr="00347A77">
        <w:rPr>
          <w:rFonts w:ascii="Times New Roman" w:hAnsi="Times New Roman"/>
          <w:sz w:val="18"/>
          <w:szCs w:val="18"/>
        </w:rPr>
        <w:t>Duman opasitesi (ELR): …...(m</w:t>
      </w:r>
      <w:r w:rsidRPr="00347A77">
        <w:rPr>
          <w:rFonts w:ascii="Times New Roman" w:hAnsi="Times New Roman"/>
          <w:sz w:val="18"/>
          <w:szCs w:val="18"/>
          <w:vertAlign w:val="superscript"/>
        </w:rPr>
        <w:t>-1</w:t>
      </w:r>
      <w:r w:rsidRPr="00347A77">
        <w:rPr>
          <w:rFonts w:ascii="Times New Roman" w:hAnsi="Times New Roman"/>
          <w:sz w:val="18"/>
          <w:szCs w:val="18"/>
        </w:rPr>
        <w:t>)</w:t>
      </w:r>
    </w:p>
    <w:p w:rsidR="008968E4" w:rsidRPr="00347A77" w:rsidRDefault="008968E4" w:rsidP="008968E4">
      <w:pPr>
        <w:autoSpaceDE w:val="0"/>
        <w:autoSpaceDN w:val="0"/>
        <w:adjustRightInd w:val="0"/>
        <w:rPr>
          <w:rFonts w:ascii="Times New Roman" w:hAnsi="Times New Roman"/>
          <w:sz w:val="18"/>
          <w:szCs w:val="18"/>
        </w:rPr>
      </w:pPr>
      <w:r w:rsidRPr="00347A77">
        <w:rPr>
          <w:rFonts w:ascii="Times New Roman" w:hAnsi="Times New Roman"/>
          <w:sz w:val="18"/>
          <w:szCs w:val="18"/>
        </w:rPr>
        <w:t xml:space="preserve">1.2. Deney işlemi: Tip I (Euro 5 veya Euro 6 </w:t>
      </w:r>
      <w:r w:rsidRPr="00347A77">
        <w:rPr>
          <w:rFonts w:ascii="Times New Roman" w:hAnsi="Times New Roman"/>
          <w:sz w:val="18"/>
          <w:szCs w:val="18"/>
          <w:vertAlign w:val="superscript"/>
        </w:rPr>
        <w:t>(1)</w:t>
      </w:r>
      <w:r w:rsidRPr="00347A77">
        <w:rPr>
          <w:rFonts w:ascii="Times New Roman" w:hAnsi="Times New Roman"/>
          <w:sz w:val="18"/>
          <w:szCs w:val="18"/>
        </w:rPr>
        <w:t>)</w:t>
      </w:r>
    </w:p>
    <w:p w:rsidR="008968E4" w:rsidRPr="00347A77" w:rsidRDefault="008968E4" w:rsidP="008968E4">
      <w:pPr>
        <w:autoSpaceDE w:val="0"/>
        <w:autoSpaceDN w:val="0"/>
        <w:adjustRightInd w:val="0"/>
        <w:rPr>
          <w:rFonts w:ascii="Times New Roman" w:hAnsi="Times New Roman"/>
          <w:sz w:val="18"/>
          <w:szCs w:val="18"/>
        </w:rPr>
      </w:pPr>
      <w:r w:rsidRPr="00347A77">
        <w:rPr>
          <w:rFonts w:ascii="Times New Roman" w:hAnsi="Times New Roman"/>
          <w:sz w:val="18"/>
          <w:szCs w:val="18"/>
        </w:rPr>
        <w:t>CO: … THC: … NMHC: … NOx: …. THC + NOx: …. Parçacık (kütle)… Parçacık: (sayı)….</w:t>
      </w:r>
    </w:p>
    <w:p w:rsidR="008968E4" w:rsidRPr="00347A77" w:rsidRDefault="008968E4" w:rsidP="008968E4">
      <w:pPr>
        <w:autoSpaceDE w:val="0"/>
        <w:autoSpaceDN w:val="0"/>
        <w:adjustRightInd w:val="0"/>
        <w:rPr>
          <w:rFonts w:ascii="Times New Roman" w:hAnsi="Times New Roman"/>
          <w:sz w:val="18"/>
          <w:szCs w:val="18"/>
        </w:rPr>
      </w:pPr>
      <w:r w:rsidRPr="00347A77">
        <w:rPr>
          <w:rFonts w:ascii="Times New Roman" w:hAnsi="Times New Roman"/>
          <w:sz w:val="18"/>
          <w:szCs w:val="18"/>
        </w:rPr>
        <w:t xml:space="preserve">2. Deney işlemi: ETC (uygulanabilirse) </w:t>
      </w:r>
    </w:p>
    <w:p w:rsidR="008968E4" w:rsidRPr="00347A77" w:rsidRDefault="008968E4" w:rsidP="008968E4">
      <w:pPr>
        <w:autoSpaceDE w:val="0"/>
        <w:autoSpaceDN w:val="0"/>
        <w:adjustRightInd w:val="0"/>
        <w:rPr>
          <w:rFonts w:ascii="Times New Roman" w:hAnsi="Times New Roman"/>
          <w:sz w:val="18"/>
          <w:szCs w:val="18"/>
        </w:rPr>
      </w:pPr>
      <w:r w:rsidRPr="00347A77">
        <w:rPr>
          <w:rFonts w:ascii="Times New Roman" w:hAnsi="Times New Roman"/>
          <w:sz w:val="18"/>
          <w:szCs w:val="18"/>
        </w:rPr>
        <w:t>CO: …... NOx: …... NMHC: …... THC:…. CH4: …... Parçacık: …...</w:t>
      </w:r>
    </w:p>
    <w:p w:rsidR="008968E4" w:rsidRPr="00347A77" w:rsidRDefault="008968E4" w:rsidP="008968E4">
      <w:pPr>
        <w:autoSpaceDE w:val="0"/>
        <w:autoSpaceDN w:val="0"/>
        <w:adjustRightInd w:val="0"/>
        <w:rPr>
          <w:rFonts w:ascii="Times New Roman" w:hAnsi="Times New Roman"/>
          <w:sz w:val="18"/>
          <w:szCs w:val="18"/>
        </w:rPr>
      </w:pPr>
      <w:r w:rsidRPr="00347A77">
        <w:rPr>
          <w:rFonts w:ascii="Times New Roman" w:hAnsi="Times New Roman"/>
          <w:sz w:val="18"/>
          <w:szCs w:val="18"/>
        </w:rPr>
        <w:t xml:space="preserve">… </w:t>
      </w:r>
    </w:p>
    <w:p w:rsidR="008968E4" w:rsidRPr="00347A77" w:rsidRDefault="008968E4" w:rsidP="008968E4">
      <w:pPr>
        <w:autoSpaceDE w:val="0"/>
        <w:autoSpaceDN w:val="0"/>
        <w:adjustRightInd w:val="0"/>
        <w:rPr>
          <w:rFonts w:ascii="Times New Roman" w:hAnsi="Times New Roman"/>
          <w:sz w:val="18"/>
          <w:szCs w:val="18"/>
        </w:rPr>
      </w:pPr>
      <w:r w:rsidRPr="00347A77">
        <w:rPr>
          <w:rFonts w:ascii="Times New Roman" w:hAnsi="Times New Roman"/>
          <w:sz w:val="18"/>
          <w:szCs w:val="18"/>
        </w:rPr>
        <w:t>48.1. Duman absorpsiyon katsayısının düzeltilmiş değeri: …… (m</w:t>
      </w:r>
      <w:r w:rsidRPr="00347A77">
        <w:rPr>
          <w:rFonts w:ascii="Times New Roman" w:hAnsi="Times New Roman"/>
          <w:sz w:val="18"/>
          <w:szCs w:val="18"/>
          <w:vertAlign w:val="superscript"/>
        </w:rPr>
        <w:t>-1</w:t>
      </w:r>
      <w:r w:rsidRPr="00347A77">
        <w:rPr>
          <w:rFonts w:ascii="Times New Roman" w:hAnsi="Times New Roman"/>
          <w:sz w:val="18"/>
          <w:szCs w:val="18"/>
        </w:rPr>
        <w:t>)</w:t>
      </w:r>
    </w:p>
    <w:p w:rsidR="008968E4" w:rsidRPr="00347A77" w:rsidRDefault="008968E4" w:rsidP="008968E4">
      <w:pPr>
        <w:autoSpaceDE w:val="0"/>
        <w:autoSpaceDN w:val="0"/>
        <w:adjustRightInd w:val="0"/>
        <w:jc w:val="center"/>
        <w:rPr>
          <w:rFonts w:ascii="Times New Roman" w:hAnsi="Times New Roman"/>
          <w:b/>
          <w:sz w:val="18"/>
          <w:szCs w:val="18"/>
        </w:rPr>
      </w:pPr>
    </w:p>
    <w:p w:rsidR="008968E4" w:rsidRPr="00347A77" w:rsidRDefault="008968E4" w:rsidP="008968E4">
      <w:pPr>
        <w:autoSpaceDE w:val="0"/>
        <w:autoSpaceDN w:val="0"/>
        <w:adjustRightInd w:val="0"/>
        <w:rPr>
          <w:rFonts w:ascii="Times New Roman" w:hAnsi="Times New Roman"/>
          <w:b/>
          <w:bCs/>
          <w:sz w:val="18"/>
          <w:szCs w:val="18"/>
        </w:rPr>
      </w:pPr>
      <w:r w:rsidRPr="00347A77">
        <w:rPr>
          <w:rFonts w:ascii="Times New Roman" w:hAnsi="Times New Roman"/>
          <w:b/>
          <w:bCs/>
          <w:sz w:val="18"/>
          <w:szCs w:val="18"/>
        </w:rPr>
        <w:t xml:space="preserve">Muhtelif </w:t>
      </w:r>
    </w:p>
    <w:p w:rsidR="008968E4" w:rsidRPr="00347A77" w:rsidRDefault="008968E4" w:rsidP="008968E4">
      <w:pPr>
        <w:autoSpaceDE w:val="0"/>
        <w:autoSpaceDN w:val="0"/>
        <w:adjustRightInd w:val="0"/>
        <w:rPr>
          <w:rFonts w:ascii="Times New Roman" w:hAnsi="Times New Roman"/>
          <w:sz w:val="18"/>
          <w:szCs w:val="18"/>
        </w:rPr>
      </w:pPr>
      <w:r w:rsidRPr="00347A77">
        <w:rPr>
          <w:rFonts w:ascii="Times New Roman" w:hAnsi="Times New Roman"/>
          <w:sz w:val="18"/>
          <w:szCs w:val="18"/>
        </w:rPr>
        <w:t xml:space="preserve">52. Açıklamalar : </w:t>
      </w:r>
      <w:r w:rsidRPr="00347A77">
        <w:rPr>
          <w:rFonts w:ascii="Times New Roman" w:hAnsi="Times New Roman"/>
          <w:sz w:val="18"/>
          <w:szCs w:val="18"/>
          <w:vertAlign w:val="superscript"/>
        </w:rPr>
        <w:t>(n)</w:t>
      </w:r>
    </w:p>
    <w:p w:rsidR="008968E4" w:rsidRPr="00347A77" w:rsidRDefault="008968E4" w:rsidP="008968E4">
      <w:pPr>
        <w:autoSpaceDE w:val="0"/>
        <w:autoSpaceDN w:val="0"/>
        <w:adjustRightInd w:val="0"/>
        <w:jc w:val="center"/>
        <w:rPr>
          <w:rFonts w:ascii="Times New Roman" w:hAnsi="Times New Roman"/>
          <w:b/>
          <w:sz w:val="18"/>
          <w:szCs w:val="18"/>
        </w:rPr>
      </w:pPr>
    </w:p>
    <w:p w:rsidR="008968E4" w:rsidRPr="00347A77" w:rsidRDefault="008968E4" w:rsidP="008968E4">
      <w:pPr>
        <w:autoSpaceDE w:val="0"/>
        <w:autoSpaceDN w:val="0"/>
        <w:adjustRightInd w:val="0"/>
        <w:jc w:val="center"/>
        <w:rPr>
          <w:rFonts w:ascii="Times New Roman" w:hAnsi="Times New Roman"/>
          <w:b/>
          <w:sz w:val="18"/>
          <w:szCs w:val="18"/>
        </w:rPr>
      </w:pPr>
    </w:p>
    <w:p w:rsidR="008968E4" w:rsidRPr="00347A77" w:rsidRDefault="008968E4" w:rsidP="008968E4">
      <w:pPr>
        <w:autoSpaceDE w:val="0"/>
        <w:autoSpaceDN w:val="0"/>
        <w:adjustRightInd w:val="0"/>
        <w:jc w:val="center"/>
        <w:rPr>
          <w:rFonts w:ascii="Times New Roman" w:hAnsi="Times New Roman"/>
          <w:b/>
          <w:sz w:val="18"/>
          <w:szCs w:val="18"/>
        </w:rPr>
      </w:pPr>
    </w:p>
    <w:p w:rsidR="008968E4" w:rsidRPr="00347A77" w:rsidRDefault="008968E4" w:rsidP="008968E4">
      <w:pPr>
        <w:autoSpaceDE w:val="0"/>
        <w:autoSpaceDN w:val="0"/>
        <w:adjustRightInd w:val="0"/>
        <w:jc w:val="center"/>
        <w:rPr>
          <w:rFonts w:ascii="Times New Roman" w:hAnsi="Times New Roman"/>
          <w:b/>
          <w:sz w:val="18"/>
          <w:szCs w:val="18"/>
        </w:rPr>
      </w:pPr>
    </w:p>
    <w:p w:rsidR="008968E4" w:rsidRPr="00347A77" w:rsidRDefault="008968E4" w:rsidP="008968E4">
      <w:pPr>
        <w:autoSpaceDE w:val="0"/>
        <w:autoSpaceDN w:val="0"/>
        <w:adjustRightInd w:val="0"/>
        <w:jc w:val="center"/>
        <w:rPr>
          <w:rFonts w:ascii="Times New Roman" w:hAnsi="Times New Roman"/>
          <w:b/>
          <w:sz w:val="18"/>
          <w:szCs w:val="18"/>
        </w:rPr>
      </w:pPr>
    </w:p>
    <w:p w:rsidR="008968E4" w:rsidRPr="00347A77" w:rsidRDefault="008968E4" w:rsidP="008968E4">
      <w:pPr>
        <w:autoSpaceDE w:val="0"/>
        <w:autoSpaceDN w:val="0"/>
        <w:adjustRightInd w:val="0"/>
        <w:jc w:val="center"/>
        <w:rPr>
          <w:rFonts w:ascii="Times New Roman" w:hAnsi="Times New Roman"/>
          <w:b/>
          <w:sz w:val="18"/>
          <w:szCs w:val="18"/>
        </w:rPr>
      </w:pPr>
    </w:p>
    <w:p w:rsidR="008968E4" w:rsidRPr="00347A77" w:rsidRDefault="008968E4" w:rsidP="008968E4">
      <w:pPr>
        <w:autoSpaceDE w:val="0"/>
        <w:autoSpaceDN w:val="0"/>
        <w:adjustRightInd w:val="0"/>
        <w:jc w:val="center"/>
        <w:rPr>
          <w:rFonts w:ascii="Times New Roman" w:hAnsi="Times New Roman"/>
          <w:b/>
          <w:sz w:val="18"/>
          <w:szCs w:val="18"/>
        </w:rPr>
      </w:pPr>
    </w:p>
    <w:p w:rsidR="008968E4" w:rsidRPr="00347A77" w:rsidRDefault="008968E4" w:rsidP="008968E4">
      <w:pPr>
        <w:autoSpaceDE w:val="0"/>
        <w:autoSpaceDN w:val="0"/>
        <w:adjustRightInd w:val="0"/>
        <w:jc w:val="center"/>
        <w:rPr>
          <w:rFonts w:ascii="Times New Roman" w:hAnsi="Times New Roman"/>
          <w:b/>
          <w:sz w:val="18"/>
          <w:szCs w:val="18"/>
        </w:rPr>
      </w:pPr>
    </w:p>
    <w:p w:rsidR="008968E4" w:rsidRPr="00347A77" w:rsidRDefault="008968E4" w:rsidP="008968E4">
      <w:pPr>
        <w:autoSpaceDE w:val="0"/>
        <w:autoSpaceDN w:val="0"/>
        <w:adjustRightInd w:val="0"/>
        <w:jc w:val="center"/>
        <w:rPr>
          <w:rFonts w:ascii="Times New Roman" w:hAnsi="Times New Roman"/>
          <w:b/>
          <w:sz w:val="18"/>
          <w:szCs w:val="18"/>
        </w:rPr>
      </w:pPr>
    </w:p>
    <w:p w:rsidR="008968E4" w:rsidRPr="00347A77" w:rsidRDefault="008968E4" w:rsidP="008968E4">
      <w:pPr>
        <w:autoSpaceDE w:val="0"/>
        <w:autoSpaceDN w:val="0"/>
        <w:adjustRightInd w:val="0"/>
        <w:jc w:val="center"/>
        <w:rPr>
          <w:rFonts w:ascii="Times New Roman" w:hAnsi="Times New Roman"/>
          <w:b/>
          <w:sz w:val="18"/>
          <w:szCs w:val="18"/>
        </w:rPr>
      </w:pPr>
    </w:p>
    <w:p w:rsidR="008968E4" w:rsidRPr="00347A77" w:rsidRDefault="008968E4" w:rsidP="008968E4">
      <w:pPr>
        <w:autoSpaceDE w:val="0"/>
        <w:autoSpaceDN w:val="0"/>
        <w:adjustRightInd w:val="0"/>
        <w:jc w:val="center"/>
        <w:rPr>
          <w:rFonts w:ascii="Times New Roman" w:hAnsi="Times New Roman"/>
          <w:b/>
          <w:sz w:val="18"/>
          <w:szCs w:val="18"/>
        </w:rPr>
      </w:pPr>
    </w:p>
    <w:p w:rsidR="008968E4" w:rsidRPr="00347A77" w:rsidRDefault="008968E4" w:rsidP="008968E4">
      <w:pPr>
        <w:autoSpaceDE w:val="0"/>
        <w:autoSpaceDN w:val="0"/>
        <w:adjustRightInd w:val="0"/>
        <w:jc w:val="center"/>
        <w:rPr>
          <w:rFonts w:ascii="Times New Roman" w:hAnsi="Times New Roman"/>
          <w:b/>
          <w:sz w:val="18"/>
          <w:szCs w:val="18"/>
        </w:rPr>
      </w:pPr>
    </w:p>
    <w:p w:rsidR="008968E4" w:rsidRPr="00347A77" w:rsidRDefault="008968E4" w:rsidP="008968E4">
      <w:pPr>
        <w:autoSpaceDE w:val="0"/>
        <w:autoSpaceDN w:val="0"/>
        <w:adjustRightInd w:val="0"/>
        <w:jc w:val="center"/>
        <w:rPr>
          <w:rFonts w:ascii="Times New Roman" w:hAnsi="Times New Roman"/>
          <w:b/>
          <w:sz w:val="18"/>
          <w:szCs w:val="18"/>
        </w:rPr>
      </w:pPr>
    </w:p>
    <w:p w:rsidR="008968E4" w:rsidRPr="00347A77" w:rsidRDefault="008968E4" w:rsidP="008968E4">
      <w:pPr>
        <w:autoSpaceDE w:val="0"/>
        <w:autoSpaceDN w:val="0"/>
        <w:adjustRightInd w:val="0"/>
        <w:jc w:val="center"/>
        <w:rPr>
          <w:rFonts w:ascii="Times New Roman" w:hAnsi="Times New Roman"/>
          <w:b/>
          <w:sz w:val="18"/>
          <w:szCs w:val="18"/>
        </w:rPr>
      </w:pPr>
    </w:p>
    <w:p w:rsidR="008968E4" w:rsidRPr="00347A77" w:rsidRDefault="008968E4" w:rsidP="008968E4">
      <w:pPr>
        <w:autoSpaceDE w:val="0"/>
        <w:autoSpaceDN w:val="0"/>
        <w:adjustRightInd w:val="0"/>
        <w:jc w:val="center"/>
        <w:rPr>
          <w:rFonts w:ascii="Times New Roman" w:hAnsi="Times New Roman"/>
          <w:b/>
          <w:sz w:val="18"/>
          <w:szCs w:val="18"/>
        </w:rPr>
      </w:pPr>
    </w:p>
    <w:p w:rsidR="008968E4" w:rsidRPr="00347A77" w:rsidRDefault="008968E4" w:rsidP="008968E4">
      <w:pPr>
        <w:autoSpaceDE w:val="0"/>
        <w:autoSpaceDN w:val="0"/>
        <w:adjustRightInd w:val="0"/>
        <w:jc w:val="center"/>
        <w:rPr>
          <w:rFonts w:ascii="Times New Roman" w:hAnsi="Times New Roman"/>
          <w:b/>
          <w:sz w:val="18"/>
          <w:szCs w:val="18"/>
        </w:rPr>
      </w:pPr>
    </w:p>
    <w:p w:rsidR="008968E4" w:rsidRPr="00347A77" w:rsidRDefault="008968E4" w:rsidP="008968E4">
      <w:pPr>
        <w:autoSpaceDE w:val="0"/>
        <w:autoSpaceDN w:val="0"/>
        <w:adjustRightInd w:val="0"/>
        <w:jc w:val="center"/>
        <w:rPr>
          <w:rFonts w:ascii="Times New Roman" w:hAnsi="Times New Roman"/>
          <w:b/>
          <w:sz w:val="18"/>
          <w:szCs w:val="18"/>
        </w:rPr>
      </w:pPr>
    </w:p>
    <w:p w:rsidR="008968E4" w:rsidRPr="00347A77" w:rsidRDefault="008968E4" w:rsidP="008968E4">
      <w:pPr>
        <w:autoSpaceDE w:val="0"/>
        <w:autoSpaceDN w:val="0"/>
        <w:adjustRightInd w:val="0"/>
        <w:jc w:val="center"/>
        <w:rPr>
          <w:rFonts w:ascii="Times New Roman" w:hAnsi="Times New Roman"/>
          <w:b/>
          <w:sz w:val="18"/>
          <w:szCs w:val="18"/>
        </w:rPr>
      </w:pPr>
    </w:p>
    <w:p w:rsidR="008968E4" w:rsidRPr="00347A77" w:rsidRDefault="008968E4" w:rsidP="008968E4">
      <w:pPr>
        <w:autoSpaceDE w:val="0"/>
        <w:autoSpaceDN w:val="0"/>
        <w:adjustRightInd w:val="0"/>
        <w:jc w:val="center"/>
        <w:rPr>
          <w:rFonts w:ascii="Times New Roman" w:hAnsi="Times New Roman"/>
          <w:b/>
          <w:sz w:val="18"/>
          <w:szCs w:val="18"/>
        </w:rPr>
      </w:pPr>
    </w:p>
    <w:p w:rsidR="008968E4" w:rsidRPr="00347A77" w:rsidRDefault="008968E4" w:rsidP="008968E4">
      <w:pPr>
        <w:autoSpaceDE w:val="0"/>
        <w:autoSpaceDN w:val="0"/>
        <w:adjustRightInd w:val="0"/>
        <w:jc w:val="center"/>
        <w:rPr>
          <w:rFonts w:ascii="Times New Roman" w:hAnsi="Times New Roman"/>
          <w:b/>
          <w:sz w:val="18"/>
          <w:szCs w:val="18"/>
        </w:rPr>
      </w:pPr>
    </w:p>
    <w:p w:rsidR="008968E4" w:rsidRPr="00347A77" w:rsidRDefault="008968E4" w:rsidP="008968E4">
      <w:pPr>
        <w:autoSpaceDE w:val="0"/>
        <w:autoSpaceDN w:val="0"/>
        <w:adjustRightInd w:val="0"/>
        <w:jc w:val="center"/>
        <w:rPr>
          <w:rFonts w:ascii="Times New Roman" w:hAnsi="Times New Roman"/>
          <w:b/>
          <w:sz w:val="18"/>
          <w:szCs w:val="18"/>
        </w:rPr>
      </w:pPr>
    </w:p>
    <w:p w:rsidR="008968E4" w:rsidRPr="00347A77" w:rsidRDefault="008968E4" w:rsidP="008968E4">
      <w:pPr>
        <w:autoSpaceDE w:val="0"/>
        <w:autoSpaceDN w:val="0"/>
        <w:adjustRightInd w:val="0"/>
        <w:jc w:val="center"/>
        <w:rPr>
          <w:rFonts w:ascii="Times New Roman" w:hAnsi="Times New Roman"/>
          <w:b/>
          <w:sz w:val="18"/>
          <w:szCs w:val="18"/>
        </w:rPr>
      </w:pPr>
    </w:p>
    <w:p w:rsidR="008968E4" w:rsidRPr="00347A77" w:rsidRDefault="008968E4" w:rsidP="008968E4">
      <w:pPr>
        <w:autoSpaceDE w:val="0"/>
        <w:autoSpaceDN w:val="0"/>
        <w:adjustRightInd w:val="0"/>
        <w:jc w:val="center"/>
        <w:rPr>
          <w:rFonts w:ascii="Times New Roman" w:hAnsi="Times New Roman"/>
          <w:b/>
          <w:sz w:val="18"/>
          <w:szCs w:val="18"/>
        </w:rPr>
      </w:pPr>
    </w:p>
    <w:p w:rsidR="008968E4" w:rsidRPr="00347A77" w:rsidRDefault="008968E4" w:rsidP="008968E4">
      <w:pPr>
        <w:autoSpaceDE w:val="0"/>
        <w:autoSpaceDN w:val="0"/>
        <w:adjustRightInd w:val="0"/>
        <w:rPr>
          <w:rFonts w:ascii="Times New Roman" w:hAnsi="Times New Roman"/>
          <w:b/>
          <w:sz w:val="18"/>
          <w:szCs w:val="18"/>
        </w:rPr>
      </w:pPr>
    </w:p>
    <w:p w:rsidR="008968E4" w:rsidRPr="00347A77" w:rsidRDefault="008968E4" w:rsidP="008968E4">
      <w:pPr>
        <w:autoSpaceDE w:val="0"/>
        <w:autoSpaceDN w:val="0"/>
        <w:adjustRightInd w:val="0"/>
        <w:jc w:val="center"/>
        <w:rPr>
          <w:rFonts w:ascii="Times New Roman" w:hAnsi="Times New Roman"/>
          <w:b/>
          <w:sz w:val="18"/>
          <w:szCs w:val="18"/>
        </w:rPr>
      </w:pPr>
      <w:r w:rsidRPr="00347A77">
        <w:rPr>
          <w:rFonts w:ascii="Times New Roman" w:hAnsi="Times New Roman"/>
          <w:b/>
          <w:sz w:val="18"/>
          <w:szCs w:val="18"/>
        </w:rPr>
        <w:t>SAYFA 2</w:t>
      </w:r>
    </w:p>
    <w:p w:rsidR="008968E4" w:rsidRPr="00347A77" w:rsidRDefault="008968E4" w:rsidP="008968E4">
      <w:pPr>
        <w:autoSpaceDE w:val="0"/>
        <w:autoSpaceDN w:val="0"/>
        <w:adjustRightInd w:val="0"/>
        <w:jc w:val="center"/>
        <w:rPr>
          <w:rFonts w:ascii="Times New Roman" w:hAnsi="Times New Roman"/>
          <w:b/>
          <w:sz w:val="18"/>
          <w:szCs w:val="18"/>
        </w:rPr>
      </w:pPr>
      <w:r w:rsidRPr="00347A77">
        <w:rPr>
          <w:rFonts w:ascii="Times New Roman" w:hAnsi="Times New Roman"/>
          <w:b/>
          <w:sz w:val="18"/>
          <w:szCs w:val="18"/>
        </w:rPr>
        <w:t>N</w:t>
      </w:r>
      <w:r w:rsidRPr="00347A77">
        <w:rPr>
          <w:rFonts w:ascii="Times New Roman" w:hAnsi="Times New Roman"/>
          <w:b/>
          <w:sz w:val="18"/>
          <w:szCs w:val="18"/>
          <w:vertAlign w:val="subscript"/>
        </w:rPr>
        <w:t xml:space="preserve">3 </w:t>
      </w:r>
      <w:r w:rsidRPr="00347A77">
        <w:rPr>
          <w:rFonts w:ascii="Times New Roman" w:hAnsi="Times New Roman"/>
          <w:b/>
          <w:sz w:val="18"/>
          <w:szCs w:val="18"/>
        </w:rPr>
        <w:t xml:space="preserve">KATEGORİSİ ARAÇ </w:t>
      </w:r>
    </w:p>
    <w:p w:rsidR="008968E4" w:rsidRPr="00347A77" w:rsidRDefault="008968E4" w:rsidP="008968E4">
      <w:pPr>
        <w:autoSpaceDE w:val="0"/>
        <w:autoSpaceDN w:val="0"/>
        <w:adjustRightInd w:val="0"/>
        <w:jc w:val="center"/>
        <w:rPr>
          <w:rFonts w:ascii="Times New Roman" w:hAnsi="Times New Roman"/>
          <w:b/>
          <w:sz w:val="18"/>
          <w:szCs w:val="18"/>
        </w:rPr>
      </w:pPr>
      <w:r w:rsidRPr="00347A77">
        <w:rPr>
          <w:rFonts w:ascii="Times New Roman" w:hAnsi="Times New Roman"/>
          <w:b/>
          <w:sz w:val="18"/>
          <w:szCs w:val="18"/>
        </w:rPr>
        <w:t>(TAMAMLANMAMIŞ ARAÇLAR)</w:t>
      </w:r>
    </w:p>
    <w:p w:rsidR="008968E4" w:rsidRPr="00347A77" w:rsidRDefault="008968E4" w:rsidP="008968E4">
      <w:pPr>
        <w:autoSpaceDE w:val="0"/>
        <w:autoSpaceDN w:val="0"/>
        <w:adjustRightInd w:val="0"/>
        <w:jc w:val="center"/>
        <w:rPr>
          <w:rFonts w:ascii="Times New Roman" w:hAnsi="Times New Roman"/>
          <w:b/>
          <w:sz w:val="18"/>
          <w:szCs w:val="18"/>
        </w:rPr>
      </w:pPr>
    </w:p>
    <w:p w:rsidR="008968E4" w:rsidRPr="00347A77" w:rsidRDefault="008968E4" w:rsidP="008968E4">
      <w:pPr>
        <w:autoSpaceDE w:val="0"/>
        <w:autoSpaceDN w:val="0"/>
        <w:adjustRightInd w:val="0"/>
        <w:jc w:val="center"/>
        <w:rPr>
          <w:rFonts w:ascii="Times New Roman" w:hAnsi="Times New Roman"/>
          <w:b/>
          <w:sz w:val="18"/>
          <w:szCs w:val="18"/>
        </w:rPr>
      </w:pPr>
    </w:p>
    <w:p w:rsidR="008968E4" w:rsidRPr="00347A77" w:rsidRDefault="008968E4" w:rsidP="008968E4">
      <w:pPr>
        <w:autoSpaceDE w:val="0"/>
        <w:autoSpaceDN w:val="0"/>
        <w:adjustRightInd w:val="0"/>
        <w:rPr>
          <w:rFonts w:ascii="Times New Roman" w:hAnsi="Times New Roman"/>
          <w:b/>
          <w:bCs/>
          <w:sz w:val="18"/>
          <w:szCs w:val="18"/>
        </w:rPr>
      </w:pPr>
      <w:r w:rsidRPr="00347A77">
        <w:rPr>
          <w:rFonts w:ascii="Times New Roman" w:hAnsi="Times New Roman"/>
          <w:b/>
          <w:bCs/>
          <w:sz w:val="18"/>
          <w:szCs w:val="18"/>
        </w:rPr>
        <w:t>Sayfa 2</w:t>
      </w:r>
    </w:p>
    <w:p w:rsidR="008968E4" w:rsidRPr="00347A77" w:rsidRDefault="008968E4" w:rsidP="008968E4">
      <w:pPr>
        <w:autoSpaceDE w:val="0"/>
        <w:autoSpaceDN w:val="0"/>
        <w:adjustRightInd w:val="0"/>
        <w:rPr>
          <w:rFonts w:ascii="Times New Roman" w:hAnsi="Times New Roman"/>
          <w:b/>
          <w:bCs/>
          <w:sz w:val="18"/>
          <w:szCs w:val="18"/>
        </w:rPr>
      </w:pPr>
    </w:p>
    <w:p w:rsidR="008968E4" w:rsidRPr="00347A77" w:rsidRDefault="008968E4" w:rsidP="008968E4">
      <w:pPr>
        <w:autoSpaceDE w:val="0"/>
        <w:autoSpaceDN w:val="0"/>
        <w:adjustRightInd w:val="0"/>
        <w:rPr>
          <w:rFonts w:ascii="Times New Roman" w:hAnsi="Times New Roman"/>
          <w:b/>
          <w:bCs/>
          <w:sz w:val="18"/>
          <w:szCs w:val="18"/>
        </w:rPr>
      </w:pPr>
      <w:r w:rsidRPr="00347A77">
        <w:rPr>
          <w:rFonts w:ascii="Times New Roman" w:hAnsi="Times New Roman"/>
          <w:b/>
          <w:bCs/>
          <w:sz w:val="18"/>
          <w:szCs w:val="18"/>
        </w:rPr>
        <w:t>Genel yapım karakteristikleri</w:t>
      </w:r>
    </w:p>
    <w:p w:rsidR="008968E4" w:rsidRPr="00347A77" w:rsidRDefault="008968E4" w:rsidP="008968E4">
      <w:pPr>
        <w:tabs>
          <w:tab w:val="left" w:pos="540"/>
        </w:tabs>
        <w:rPr>
          <w:rFonts w:ascii="Times New Roman" w:hAnsi="Times New Roman"/>
          <w:sz w:val="18"/>
          <w:szCs w:val="18"/>
        </w:rPr>
      </w:pPr>
      <w:r w:rsidRPr="00347A77">
        <w:rPr>
          <w:rFonts w:ascii="Times New Roman" w:hAnsi="Times New Roman"/>
          <w:sz w:val="18"/>
          <w:szCs w:val="18"/>
        </w:rPr>
        <w:t>1.Dingil sayısı: ……………………… ve tekerlek sayısı: ………………….</w:t>
      </w:r>
    </w:p>
    <w:p w:rsidR="008968E4" w:rsidRPr="00347A77" w:rsidRDefault="008968E4" w:rsidP="008968E4">
      <w:pPr>
        <w:tabs>
          <w:tab w:val="left" w:pos="540"/>
        </w:tabs>
        <w:rPr>
          <w:rFonts w:ascii="Times New Roman" w:hAnsi="Times New Roman"/>
          <w:sz w:val="18"/>
          <w:szCs w:val="18"/>
        </w:rPr>
      </w:pPr>
      <w:r w:rsidRPr="00347A77">
        <w:rPr>
          <w:rFonts w:ascii="Times New Roman" w:hAnsi="Times New Roman"/>
          <w:sz w:val="18"/>
          <w:szCs w:val="18"/>
        </w:rPr>
        <w:lastRenderedPageBreak/>
        <w:t xml:space="preserve">1.1. Çift tekerlekli dingillerin sayısı ve konumu,:……………………. </w:t>
      </w:r>
    </w:p>
    <w:p w:rsidR="008968E4" w:rsidRPr="00347A77" w:rsidRDefault="008968E4" w:rsidP="008968E4">
      <w:pPr>
        <w:autoSpaceDE w:val="0"/>
        <w:autoSpaceDN w:val="0"/>
        <w:adjustRightInd w:val="0"/>
        <w:rPr>
          <w:rFonts w:ascii="Times New Roman" w:hAnsi="Times New Roman"/>
          <w:bCs/>
          <w:sz w:val="18"/>
          <w:szCs w:val="18"/>
        </w:rPr>
      </w:pPr>
      <w:r w:rsidRPr="00347A77">
        <w:rPr>
          <w:rFonts w:ascii="Times New Roman" w:hAnsi="Times New Roman"/>
          <w:bCs/>
          <w:sz w:val="18"/>
          <w:szCs w:val="18"/>
        </w:rPr>
        <w:t>2.  Dümenlenen dingiller (sayısı, konumu):…………………….</w:t>
      </w:r>
    </w:p>
    <w:p w:rsidR="008968E4" w:rsidRPr="00347A77" w:rsidRDefault="008968E4" w:rsidP="008968E4">
      <w:pPr>
        <w:tabs>
          <w:tab w:val="left" w:pos="540"/>
        </w:tabs>
        <w:rPr>
          <w:rFonts w:ascii="Times New Roman" w:hAnsi="Times New Roman"/>
          <w:sz w:val="18"/>
          <w:szCs w:val="18"/>
        </w:rPr>
      </w:pPr>
      <w:r w:rsidRPr="00347A77">
        <w:rPr>
          <w:rFonts w:ascii="Times New Roman" w:hAnsi="Times New Roman"/>
          <w:sz w:val="18"/>
          <w:szCs w:val="18"/>
        </w:rPr>
        <w:t xml:space="preserve">3.Tahrikli dingiller (sayısı, konumu, birbirleri ile bağlantısı) :……………………. </w:t>
      </w:r>
    </w:p>
    <w:p w:rsidR="008968E4" w:rsidRPr="00347A77" w:rsidRDefault="008968E4" w:rsidP="008968E4">
      <w:pPr>
        <w:autoSpaceDE w:val="0"/>
        <w:autoSpaceDN w:val="0"/>
        <w:adjustRightInd w:val="0"/>
        <w:rPr>
          <w:rFonts w:ascii="Times New Roman" w:hAnsi="Times New Roman"/>
          <w:b/>
          <w:bCs/>
          <w:sz w:val="18"/>
          <w:szCs w:val="18"/>
        </w:rPr>
      </w:pPr>
    </w:p>
    <w:p w:rsidR="008968E4" w:rsidRPr="00347A77" w:rsidRDefault="008968E4" w:rsidP="008968E4">
      <w:pPr>
        <w:autoSpaceDE w:val="0"/>
        <w:autoSpaceDN w:val="0"/>
        <w:adjustRightInd w:val="0"/>
        <w:rPr>
          <w:rFonts w:ascii="Times New Roman" w:hAnsi="Times New Roman"/>
          <w:b/>
          <w:bCs/>
          <w:sz w:val="18"/>
          <w:szCs w:val="18"/>
        </w:rPr>
      </w:pPr>
      <w:r w:rsidRPr="00347A77">
        <w:rPr>
          <w:rFonts w:ascii="Times New Roman" w:hAnsi="Times New Roman"/>
          <w:b/>
          <w:bCs/>
          <w:sz w:val="18"/>
          <w:szCs w:val="18"/>
        </w:rPr>
        <w:t>Ana boyutlar</w:t>
      </w:r>
    </w:p>
    <w:p w:rsidR="008968E4" w:rsidRPr="00347A77" w:rsidRDefault="008968E4" w:rsidP="008968E4">
      <w:pPr>
        <w:tabs>
          <w:tab w:val="left" w:pos="540"/>
        </w:tabs>
        <w:rPr>
          <w:rFonts w:ascii="Times New Roman" w:hAnsi="Times New Roman"/>
          <w:sz w:val="18"/>
          <w:szCs w:val="18"/>
        </w:rPr>
      </w:pPr>
      <w:r w:rsidRPr="00347A77">
        <w:rPr>
          <w:rFonts w:ascii="Times New Roman" w:hAnsi="Times New Roman"/>
          <w:sz w:val="18"/>
          <w:szCs w:val="18"/>
        </w:rPr>
        <w:t>4. Dingil uzaklığı</w:t>
      </w:r>
      <w:r w:rsidRPr="00347A77">
        <w:rPr>
          <w:rFonts w:ascii="Times New Roman" w:hAnsi="Times New Roman"/>
          <w:sz w:val="18"/>
          <w:szCs w:val="18"/>
          <w:vertAlign w:val="superscript"/>
        </w:rPr>
        <w:t>(e)</w:t>
      </w:r>
      <w:r w:rsidRPr="00347A77">
        <w:rPr>
          <w:rFonts w:ascii="Times New Roman" w:hAnsi="Times New Roman"/>
          <w:sz w:val="18"/>
          <w:szCs w:val="18"/>
        </w:rPr>
        <w:t>: …………………... mm</w:t>
      </w:r>
    </w:p>
    <w:p w:rsidR="008968E4" w:rsidRPr="00347A77" w:rsidRDefault="008968E4" w:rsidP="008968E4">
      <w:pPr>
        <w:autoSpaceDE w:val="0"/>
        <w:autoSpaceDN w:val="0"/>
        <w:adjustRightInd w:val="0"/>
        <w:rPr>
          <w:rFonts w:ascii="Times New Roman" w:hAnsi="Times New Roman"/>
          <w:sz w:val="18"/>
          <w:szCs w:val="18"/>
        </w:rPr>
      </w:pPr>
      <w:r w:rsidRPr="00347A77">
        <w:rPr>
          <w:rFonts w:ascii="Times New Roman" w:hAnsi="Times New Roman"/>
          <w:sz w:val="18"/>
          <w:szCs w:val="18"/>
        </w:rPr>
        <w:t>4.1. Dingil aralığı: 1-2: …..mm,  2-3: …...mm, 3-4: ..…mm</w:t>
      </w:r>
    </w:p>
    <w:p w:rsidR="008968E4" w:rsidRPr="00347A77" w:rsidRDefault="008968E4" w:rsidP="008968E4">
      <w:pPr>
        <w:tabs>
          <w:tab w:val="left" w:pos="540"/>
        </w:tabs>
        <w:rPr>
          <w:rFonts w:ascii="Times New Roman" w:hAnsi="Times New Roman"/>
          <w:sz w:val="18"/>
          <w:szCs w:val="18"/>
        </w:rPr>
      </w:pPr>
      <w:r w:rsidRPr="00347A77">
        <w:rPr>
          <w:rFonts w:ascii="Times New Roman" w:hAnsi="Times New Roman"/>
          <w:sz w:val="18"/>
          <w:szCs w:val="18"/>
        </w:rPr>
        <w:t>5.1 Müsaade edilen azami uzunluk:……….…………...mm</w:t>
      </w:r>
    </w:p>
    <w:p w:rsidR="008968E4" w:rsidRPr="00347A77" w:rsidRDefault="008968E4" w:rsidP="008968E4">
      <w:pPr>
        <w:tabs>
          <w:tab w:val="left" w:pos="540"/>
        </w:tabs>
        <w:rPr>
          <w:rFonts w:ascii="Times New Roman" w:hAnsi="Times New Roman"/>
          <w:sz w:val="18"/>
          <w:szCs w:val="18"/>
        </w:rPr>
      </w:pPr>
      <w:r w:rsidRPr="00347A77">
        <w:rPr>
          <w:rFonts w:ascii="Times New Roman" w:hAnsi="Times New Roman"/>
          <w:sz w:val="18"/>
          <w:szCs w:val="18"/>
        </w:rPr>
        <w:t>6.1. Müsaade edilen azami genişlik:……………………mm</w:t>
      </w:r>
    </w:p>
    <w:p w:rsidR="008968E4" w:rsidRPr="00347A77" w:rsidRDefault="008968E4" w:rsidP="008968E4">
      <w:pPr>
        <w:tabs>
          <w:tab w:val="left" w:pos="0"/>
        </w:tabs>
        <w:rPr>
          <w:rFonts w:ascii="Times New Roman" w:hAnsi="Times New Roman"/>
          <w:sz w:val="18"/>
          <w:szCs w:val="18"/>
        </w:rPr>
      </w:pPr>
      <w:r w:rsidRPr="00347A77">
        <w:rPr>
          <w:rFonts w:ascii="Times New Roman" w:hAnsi="Times New Roman"/>
          <w:sz w:val="18"/>
          <w:szCs w:val="18"/>
        </w:rPr>
        <w:t>8.Yarı römorku çeken araç için beşinci tekerlek king-pin ekseni ile arka dingil ekseni arasındaki mesafe (azami ve asgari):………………...........mm</w:t>
      </w:r>
    </w:p>
    <w:p w:rsidR="008968E4" w:rsidRPr="00347A77" w:rsidRDefault="008968E4" w:rsidP="008968E4">
      <w:pPr>
        <w:autoSpaceDE w:val="0"/>
        <w:autoSpaceDN w:val="0"/>
        <w:adjustRightInd w:val="0"/>
        <w:rPr>
          <w:rFonts w:ascii="Times New Roman" w:hAnsi="Times New Roman"/>
          <w:b/>
          <w:sz w:val="18"/>
          <w:szCs w:val="18"/>
        </w:rPr>
      </w:pPr>
      <w:r w:rsidRPr="00347A77">
        <w:rPr>
          <w:rFonts w:ascii="Times New Roman" w:hAnsi="Times New Roman"/>
          <w:sz w:val="18"/>
          <w:szCs w:val="18"/>
        </w:rPr>
        <w:t>12.1. Müsaade edilen arka uzunluk:………………….. .mm</w:t>
      </w:r>
    </w:p>
    <w:p w:rsidR="008968E4" w:rsidRPr="00347A77" w:rsidRDefault="008968E4" w:rsidP="008968E4">
      <w:pPr>
        <w:autoSpaceDE w:val="0"/>
        <w:autoSpaceDN w:val="0"/>
        <w:adjustRightInd w:val="0"/>
        <w:rPr>
          <w:rFonts w:ascii="Times New Roman" w:hAnsi="Times New Roman"/>
          <w:b/>
          <w:bCs/>
          <w:sz w:val="18"/>
          <w:szCs w:val="18"/>
        </w:rPr>
      </w:pPr>
    </w:p>
    <w:p w:rsidR="008968E4" w:rsidRPr="00347A77" w:rsidRDefault="008968E4" w:rsidP="008968E4">
      <w:pPr>
        <w:tabs>
          <w:tab w:val="left" w:pos="540"/>
        </w:tabs>
        <w:rPr>
          <w:rFonts w:ascii="Times New Roman" w:hAnsi="Times New Roman"/>
          <w:b/>
          <w:sz w:val="18"/>
          <w:szCs w:val="18"/>
        </w:rPr>
      </w:pPr>
      <w:r w:rsidRPr="00347A77">
        <w:rPr>
          <w:rFonts w:ascii="Times New Roman" w:hAnsi="Times New Roman"/>
          <w:b/>
          <w:sz w:val="18"/>
          <w:szCs w:val="18"/>
        </w:rPr>
        <w:t>Kütleler</w:t>
      </w:r>
    </w:p>
    <w:p w:rsidR="008968E4" w:rsidRPr="00347A77" w:rsidRDefault="008968E4" w:rsidP="008968E4">
      <w:pPr>
        <w:tabs>
          <w:tab w:val="left" w:pos="540"/>
        </w:tabs>
        <w:rPr>
          <w:rFonts w:ascii="Times New Roman" w:hAnsi="Times New Roman"/>
          <w:sz w:val="18"/>
          <w:szCs w:val="18"/>
        </w:rPr>
      </w:pPr>
      <w:r w:rsidRPr="00347A77">
        <w:rPr>
          <w:rFonts w:ascii="Times New Roman" w:hAnsi="Times New Roman"/>
          <w:sz w:val="18"/>
          <w:szCs w:val="18"/>
        </w:rPr>
        <w:t>14. Tamamlanmamış aracın yürür vaziyette kütlesi:…………………………………………………… .kg</w:t>
      </w:r>
      <w:r w:rsidRPr="00347A77">
        <w:rPr>
          <w:rFonts w:ascii="Times New Roman" w:hAnsi="Times New Roman"/>
          <w:sz w:val="18"/>
          <w:szCs w:val="18"/>
          <w:vertAlign w:val="superscript"/>
        </w:rPr>
        <w:t>(f)</w:t>
      </w:r>
    </w:p>
    <w:p w:rsidR="008968E4" w:rsidRPr="00347A77" w:rsidRDefault="008968E4" w:rsidP="008968E4">
      <w:pPr>
        <w:tabs>
          <w:tab w:val="left" w:pos="540"/>
        </w:tabs>
        <w:rPr>
          <w:rFonts w:ascii="Times New Roman" w:hAnsi="Times New Roman"/>
          <w:sz w:val="18"/>
          <w:szCs w:val="18"/>
        </w:rPr>
      </w:pPr>
      <w:r w:rsidRPr="00347A77">
        <w:rPr>
          <w:rFonts w:ascii="Times New Roman" w:hAnsi="Times New Roman"/>
          <w:sz w:val="18"/>
          <w:szCs w:val="18"/>
        </w:rPr>
        <w:t xml:space="preserve">14.1.  Bu kütlenin dingiller arasındaki dağılımı: 1. …... kg 2. …... kg 3. …... kg </w:t>
      </w:r>
    </w:p>
    <w:p w:rsidR="008968E4" w:rsidRPr="00347A77" w:rsidRDefault="008968E4" w:rsidP="008968E4">
      <w:pPr>
        <w:tabs>
          <w:tab w:val="left" w:pos="540"/>
        </w:tabs>
        <w:rPr>
          <w:rFonts w:ascii="Times New Roman" w:hAnsi="Times New Roman"/>
          <w:sz w:val="18"/>
          <w:szCs w:val="18"/>
        </w:rPr>
      </w:pPr>
      <w:r w:rsidRPr="00347A77">
        <w:rPr>
          <w:rFonts w:ascii="Times New Roman" w:hAnsi="Times New Roman"/>
          <w:sz w:val="18"/>
          <w:szCs w:val="18"/>
        </w:rPr>
        <w:t>15.  Aracın tamamlandığında asgari kütlesi:……………kg</w:t>
      </w:r>
    </w:p>
    <w:p w:rsidR="008968E4" w:rsidRPr="00347A77" w:rsidRDefault="008968E4" w:rsidP="008968E4">
      <w:pPr>
        <w:tabs>
          <w:tab w:val="left" w:pos="540"/>
        </w:tabs>
        <w:rPr>
          <w:rFonts w:ascii="Times New Roman" w:hAnsi="Times New Roman"/>
          <w:sz w:val="18"/>
          <w:szCs w:val="18"/>
        </w:rPr>
      </w:pPr>
      <w:r w:rsidRPr="00347A77">
        <w:rPr>
          <w:rFonts w:ascii="Times New Roman" w:hAnsi="Times New Roman"/>
          <w:sz w:val="18"/>
          <w:szCs w:val="18"/>
        </w:rPr>
        <w:t>15.1. Bu kütlenin dingiller arasındaki dağılımı: 1. …... kg 2. …... kg 3. …... kg</w:t>
      </w:r>
    </w:p>
    <w:p w:rsidR="008968E4" w:rsidRPr="00347A77" w:rsidRDefault="008968E4" w:rsidP="008968E4">
      <w:pPr>
        <w:tabs>
          <w:tab w:val="left" w:pos="540"/>
        </w:tabs>
        <w:rPr>
          <w:rFonts w:ascii="Times New Roman" w:hAnsi="Times New Roman"/>
          <w:sz w:val="18"/>
          <w:szCs w:val="18"/>
        </w:rPr>
      </w:pPr>
      <w:r w:rsidRPr="00347A77">
        <w:rPr>
          <w:rFonts w:ascii="Times New Roman" w:hAnsi="Times New Roman"/>
          <w:sz w:val="18"/>
          <w:szCs w:val="18"/>
        </w:rPr>
        <w:t>16.</w:t>
      </w:r>
      <w:r w:rsidRPr="00347A77">
        <w:rPr>
          <w:rFonts w:ascii="Times New Roman" w:hAnsi="Times New Roman"/>
          <w:sz w:val="18"/>
          <w:szCs w:val="18"/>
        </w:rPr>
        <w:tab/>
        <w:t>Teknik açıdan müsaade edilen azami kütleler:</w:t>
      </w:r>
    </w:p>
    <w:p w:rsidR="008968E4" w:rsidRPr="00347A77" w:rsidRDefault="008968E4" w:rsidP="008968E4">
      <w:pPr>
        <w:tabs>
          <w:tab w:val="left" w:pos="540"/>
        </w:tabs>
        <w:rPr>
          <w:rFonts w:ascii="Times New Roman" w:hAnsi="Times New Roman"/>
          <w:sz w:val="18"/>
          <w:szCs w:val="18"/>
        </w:rPr>
      </w:pPr>
      <w:r w:rsidRPr="00347A77">
        <w:rPr>
          <w:rFonts w:ascii="Times New Roman" w:hAnsi="Times New Roman"/>
          <w:sz w:val="18"/>
          <w:szCs w:val="18"/>
        </w:rPr>
        <w:t xml:space="preserve">16.1. Teknik açıdan müsaade edilen azami yüklü kütle: ………… kg     </w:t>
      </w:r>
    </w:p>
    <w:p w:rsidR="008968E4" w:rsidRPr="00347A77" w:rsidRDefault="008968E4" w:rsidP="008968E4">
      <w:pPr>
        <w:rPr>
          <w:rFonts w:ascii="Times New Roman" w:hAnsi="Times New Roman"/>
          <w:sz w:val="18"/>
          <w:szCs w:val="18"/>
        </w:rPr>
      </w:pPr>
      <w:r w:rsidRPr="00347A77">
        <w:rPr>
          <w:rFonts w:ascii="Times New Roman" w:hAnsi="Times New Roman"/>
          <w:sz w:val="18"/>
          <w:szCs w:val="18"/>
        </w:rPr>
        <w:t>16.2.  Her dingil üzerindeki teknik olarak müsaade edilen kütle: 1. .......kg    2. ........kg    3. ...... .kg  vb.</w:t>
      </w:r>
    </w:p>
    <w:p w:rsidR="008968E4" w:rsidRPr="00347A77" w:rsidRDefault="008968E4" w:rsidP="008968E4">
      <w:pPr>
        <w:tabs>
          <w:tab w:val="left" w:pos="540"/>
        </w:tabs>
        <w:rPr>
          <w:rFonts w:ascii="Times New Roman" w:hAnsi="Times New Roman"/>
          <w:sz w:val="18"/>
          <w:szCs w:val="18"/>
        </w:rPr>
      </w:pPr>
      <w:r w:rsidRPr="00347A77">
        <w:rPr>
          <w:rFonts w:ascii="Times New Roman" w:hAnsi="Times New Roman"/>
          <w:sz w:val="18"/>
          <w:szCs w:val="18"/>
        </w:rPr>
        <w:t xml:space="preserve">16.3.  Her dingil grubu üzerindeki teknik olarak müsaade edilen kütle: 1. .......kg    2. ........kg    3. ...... .kg  </w:t>
      </w:r>
    </w:p>
    <w:p w:rsidR="008968E4" w:rsidRPr="00347A77" w:rsidRDefault="008968E4" w:rsidP="008968E4">
      <w:pPr>
        <w:tabs>
          <w:tab w:val="left" w:pos="540"/>
        </w:tabs>
        <w:rPr>
          <w:rFonts w:ascii="Times New Roman" w:hAnsi="Times New Roman"/>
          <w:sz w:val="18"/>
          <w:szCs w:val="18"/>
        </w:rPr>
      </w:pPr>
      <w:r w:rsidRPr="00347A77">
        <w:rPr>
          <w:rFonts w:ascii="Times New Roman" w:hAnsi="Times New Roman"/>
          <w:sz w:val="18"/>
          <w:szCs w:val="18"/>
        </w:rPr>
        <w:t>16.4.  Katarın teknik açıdan müsaade edilen azami kütlesi:……………kg</w:t>
      </w:r>
    </w:p>
    <w:p w:rsidR="008968E4" w:rsidRPr="00347A77" w:rsidRDefault="008968E4" w:rsidP="008968E4">
      <w:pPr>
        <w:autoSpaceDE w:val="0"/>
        <w:autoSpaceDN w:val="0"/>
        <w:adjustRightInd w:val="0"/>
        <w:rPr>
          <w:rFonts w:ascii="Times New Roman" w:hAnsi="Times New Roman"/>
          <w:sz w:val="18"/>
          <w:szCs w:val="18"/>
        </w:rPr>
      </w:pPr>
      <w:r w:rsidRPr="00347A77">
        <w:rPr>
          <w:rFonts w:ascii="Times New Roman" w:hAnsi="Times New Roman"/>
          <w:sz w:val="18"/>
          <w:szCs w:val="18"/>
        </w:rPr>
        <w:t xml:space="preserve">17. Ulusal/uluslararası trafikte, öngörülen tescile esas/dolaşımda müsaade edilen azami kütleler </w:t>
      </w:r>
      <w:r w:rsidRPr="00347A77">
        <w:rPr>
          <w:rFonts w:ascii="Times New Roman" w:hAnsi="Times New Roman"/>
          <w:sz w:val="18"/>
          <w:szCs w:val="18"/>
          <w:vertAlign w:val="superscript"/>
        </w:rPr>
        <w:t>(1)(o)</w:t>
      </w:r>
    </w:p>
    <w:p w:rsidR="008968E4" w:rsidRPr="00347A77" w:rsidRDefault="008968E4" w:rsidP="008968E4">
      <w:pPr>
        <w:tabs>
          <w:tab w:val="left" w:pos="540"/>
        </w:tabs>
        <w:rPr>
          <w:rFonts w:ascii="Times New Roman" w:hAnsi="Times New Roman"/>
          <w:sz w:val="18"/>
          <w:szCs w:val="18"/>
        </w:rPr>
      </w:pPr>
      <w:r w:rsidRPr="00347A77">
        <w:rPr>
          <w:rFonts w:ascii="Times New Roman" w:hAnsi="Times New Roman"/>
          <w:sz w:val="18"/>
          <w:szCs w:val="18"/>
        </w:rPr>
        <w:t xml:space="preserve">17.1.  Öngörülen tescile esas/dolaşımda müsaade edilen azami yüklü kütle: ………… kg     </w:t>
      </w:r>
    </w:p>
    <w:p w:rsidR="008968E4" w:rsidRPr="00347A77" w:rsidRDefault="008968E4" w:rsidP="008968E4">
      <w:pPr>
        <w:autoSpaceDE w:val="0"/>
        <w:autoSpaceDN w:val="0"/>
        <w:adjustRightInd w:val="0"/>
        <w:rPr>
          <w:rFonts w:ascii="Times New Roman" w:hAnsi="Times New Roman"/>
          <w:sz w:val="18"/>
          <w:szCs w:val="18"/>
        </w:rPr>
      </w:pPr>
      <w:r w:rsidRPr="00347A77">
        <w:rPr>
          <w:rFonts w:ascii="Times New Roman" w:hAnsi="Times New Roman"/>
          <w:sz w:val="18"/>
          <w:szCs w:val="18"/>
        </w:rPr>
        <w:t xml:space="preserve">17.2.  Her bir dingil üzerinde öngörülen tescile esas/dolaşımda müsaade edilen azami yüklü kütle: </w:t>
      </w:r>
    </w:p>
    <w:p w:rsidR="008968E4" w:rsidRPr="00347A77" w:rsidRDefault="008968E4" w:rsidP="008968E4">
      <w:pPr>
        <w:autoSpaceDE w:val="0"/>
        <w:autoSpaceDN w:val="0"/>
        <w:adjustRightInd w:val="0"/>
        <w:rPr>
          <w:rFonts w:ascii="Times New Roman" w:hAnsi="Times New Roman"/>
          <w:sz w:val="18"/>
          <w:szCs w:val="18"/>
        </w:rPr>
      </w:pPr>
      <w:r w:rsidRPr="00347A77">
        <w:rPr>
          <w:rFonts w:ascii="Times New Roman" w:hAnsi="Times New Roman"/>
          <w:sz w:val="18"/>
          <w:szCs w:val="18"/>
        </w:rPr>
        <w:t>1. ……kg,  2. ……kg,  3.  ……kg</w:t>
      </w:r>
    </w:p>
    <w:p w:rsidR="008968E4" w:rsidRPr="00347A77" w:rsidRDefault="008968E4" w:rsidP="008968E4">
      <w:pPr>
        <w:autoSpaceDE w:val="0"/>
        <w:autoSpaceDN w:val="0"/>
        <w:adjustRightInd w:val="0"/>
        <w:rPr>
          <w:rFonts w:ascii="Times New Roman" w:hAnsi="Times New Roman"/>
          <w:sz w:val="18"/>
          <w:szCs w:val="18"/>
        </w:rPr>
      </w:pPr>
      <w:r w:rsidRPr="00347A77">
        <w:rPr>
          <w:rFonts w:ascii="Times New Roman" w:hAnsi="Times New Roman"/>
          <w:sz w:val="18"/>
          <w:szCs w:val="18"/>
        </w:rPr>
        <w:t>17.3.  Her bir dingil grubu üzerinde öngörülen tescile esas/dolaşımda müsaade edilen azami yüklü kütle: 1. ……kg  2.……kg  3. ……kg</w:t>
      </w:r>
    </w:p>
    <w:p w:rsidR="008968E4" w:rsidRPr="00347A77" w:rsidRDefault="008968E4" w:rsidP="008968E4">
      <w:pPr>
        <w:autoSpaceDE w:val="0"/>
        <w:autoSpaceDN w:val="0"/>
        <w:adjustRightInd w:val="0"/>
        <w:rPr>
          <w:rFonts w:ascii="Times New Roman" w:hAnsi="Times New Roman"/>
          <w:sz w:val="18"/>
          <w:szCs w:val="18"/>
        </w:rPr>
      </w:pPr>
      <w:r w:rsidRPr="00347A77">
        <w:rPr>
          <w:rFonts w:ascii="Times New Roman" w:hAnsi="Times New Roman"/>
          <w:sz w:val="18"/>
          <w:szCs w:val="18"/>
        </w:rPr>
        <w:t>17.4. Katarın öngörülen tescile esas/dolaşımda müsaade edilen azami yüklü kütlesi: ……………kg</w:t>
      </w:r>
    </w:p>
    <w:p w:rsidR="008968E4" w:rsidRPr="00347A77" w:rsidRDefault="008968E4" w:rsidP="008968E4">
      <w:pPr>
        <w:autoSpaceDE w:val="0"/>
        <w:autoSpaceDN w:val="0"/>
        <w:adjustRightInd w:val="0"/>
        <w:rPr>
          <w:rFonts w:ascii="Times New Roman" w:hAnsi="Times New Roman"/>
          <w:sz w:val="18"/>
          <w:szCs w:val="18"/>
        </w:rPr>
      </w:pPr>
      <w:r w:rsidRPr="00347A77">
        <w:rPr>
          <w:rFonts w:ascii="Times New Roman" w:hAnsi="Times New Roman"/>
          <w:sz w:val="18"/>
          <w:szCs w:val="18"/>
        </w:rPr>
        <w:t>18. Aşağıdaki hallerde  teknik açıdan müsaade edilen motorlu aracın çekebileceği azami kütle:</w:t>
      </w:r>
    </w:p>
    <w:p w:rsidR="008968E4" w:rsidRPr="00347A77" w:rsidRDefault="008968E4" w:rsidP="008968E4">
      <w:pPr>
        <w:tabs>
          <w:tab w:val="left" w:pos="540"/>
        </w:tabs>
        <w:ind w:left="540" w:hanging="540"/>
        <w:rPr>
          <w:rFonts w:ascii="Times New Roman" w:hAnsi="Times New Roman"/>
          <w:sz w:val="18"/>
          <w:szCs w:val="18"/>
        </w:rPr>
      </w:pPr>
      <w:r w:rsidRPr="00347A77">
        <w:rPr>
          <w:rFonts w:ascii="Times New Roman" w:hAnsi="Times New Roman"/>
          <w:sz w:val="18"/>
          <w:szCs w:val="18"/>
        </w:rPr>
        <w:t>18.1.</w:t>
      </w:r>
      <w:r w:rsidRPr="00347A77">
        <w:rPr>
          <w:rFonts w:ascii="Times New Roman" w:hAnsi="Times New Roman"/>
          <w:sz w:val="18"/>
          <w:szCs w:val="18"/>
        </w:rPr>
        <w:tab/>
        <w:t>Tam römork:………….. kg</w:t>
      </w:r>
    </w:p>
    <w:p w:rsidR="008968E4" w:rsidRPr="00347A77" w:rsidRDefault="008968E4" w:rsidP="008968E4">
      <w:pPr>
        <w:autoSpaceDE w:val="0"/>
        <w:autoSpaceDN w:val="0"/>
        <w:adjustRightInd w:val="0"/>
        <w:rPr>
          <w:rFonts w:ascii="Times New Roman" w:hAnsi="Times New Roman"/>
          <w:sz w:val="18"/>
          <w:szCs w:val="18"/>
        </w:rPr>
      </w:pPr>
      <w:r w:rsidRPr="00347A77">
        <w:rPr>
          <w:rFonts w:ascii="Times New Roman" w:hAnsi="Times New Roman"/>
          <w:sz w:val="18"/>
          <w:szCs w:val="18"/>
        </w:rPr>
        <w:t>18.2. Yarı römork: ……kg</w:t>
      </w:r>
    </w:p>
    <w:p w:rsidR="008968E4" w:rsidRPr="00347A77" w:rsidRDefault="008968E4" w:rsidP="008968E4">
      <w:pPr>
        <w:tabs>
          <w:tab w:val="left" w:pos="540"/>
        </w:tabs>
        <w:rPr>
          <w:rFonts w:ascii="Times New Roman" w:hAnsi="Times New Roman"/>
          <w:sz w:val="18"/>
          <w:szCs w:val="18"/>
        </w:rPr>
      </w:pPr>
      <w:r w:rsidRPr="00347A77">
        <w:rPr>
          <w:rFonts w:ascii="Times New Roman" w:hAnsi="Times New Roman"/>
          <w:sz w:val="18"/>
          <w:szCs w:val="18"/>
        </w:rPr>
        <w:lastRenderedPageBreak/>
        <w:t>18.3.</w:t>
      </w:r>
      <w:r w:rsidRPr="00347A77">
        <w:rPr>
          <w:rFonts w:ascii="Times New Roman" w:hAnsi="Times New Roman"/>
          <w:sz w:val="18"/>
          <w:szCs w:val="18"/>
        </w:rPr>
        <w:tab/>
        <w:t>Merkezî dingilli römork:…………. kg</w:t>
      </w:r>
    </w:p>
    <w:p w:rsidR="008968E4" w:rsidRPr="00347A77" w:rsidRDefault="008968E4" w:rsidP="008968E4">
      <w:pPr>
        <w:tabs>
          <w:tab w:val="left" w:pos="540"/>
        </w:tabs>
        <w:rPr>
          <w:rFonts w:ascii="Times New Roman" w:hAnsi="Times New Roman"/>
          <w:sz w:val="18"/>
          <w:szCs w:val="18"/>
        </w:rPr>
      </w:pPr>
      <w:r w:rsidRPr="00347A77">
        <w:rPr>
          <w:rFonts w:ascii="Times New Roman" w:hAnsi="Times New Roman"/>
          <w:sz w:val="18"/>
          <w:szCs w:val="18"/>
        </w:rPr>
        <w:t>18.4.</w:t>
      </w:r>
      <w:r w:rsidRPr="00347A77">
        <w:rPr>
          <w:rFonts w:ascii="Times New Roman" w:hAnsi="Times New Roman"/>
          <w:sz w:val="18"/>
          <w:szCs w:val="18"/>
        </w:rPr>
        <w:tab/>
        <w:t>Frensiz römork:………………………...…. kg</w:t>
      </w:r>
    </w:p>
    <w:p w:rsidR="008968E4" w:rsidRPr="00347A77" w:rsidRDefault="008968E4" w:rsidP="008968E4">
      <w:pPr>
        <w:tabs>
          <w:tab w:val="left" w:pos="540"/>
        </w:tabs>
        <w:rPr>
          <w:rFonts w:ascii="Times New Roman" w:hAnsi="Times New Roman"/>
          <w:sz w:val="18"/>
          <w:szCs w:val="18"/>
        </w:rPr>
      </w:pPr>
      <w:r w:rsidRPr="00347A77">
        <w:rPr>
          <w:rFonts w:ascii="Times New Roman" w:hAnsi="Times New Roman"/>
          <w:sz w:val="18"/>
          <w:szCs w:val="18"/>
        </w:rPr>
        <w:t>19.</w:t>
      </w:r>
      <w:r w:rsidRPr="00347A77">
        <w:rPr>
          <w:rFonts w:ascii="Times New Roman" w:hAnsi="Times New Roman"/>
          <w:sz w:val="18"/>
          <w:szCs w:val="18"/>
        </w:rPr>
        <w:tab/>
        <w:t>Bağlantı noktasında teknik açıdan müsaade edilen statik azami kütle:…………..kg</w:t>
      </w:r>
    </w:p>
    <w:p w:rsidR="008968E4" w:rsidRPr="00347A77" w:rsidRDefault="008968E4" w:rsidP="008968E4">
      <w:pPr>
        <w:autoSpaceDE w:val="0"/>
        <w:autoSpaceDN w:val="0"/>
        <w:adjustRightInd w:val="0"/>
        <w:rPr>
          <w:rFonts w:ascii="Times New Roman" w:hAnsi="Times New Roman"/>
          <w:b/>
          <w:bCs/>
          <w:sz w:val="18"/>
          <w:szCs w:val="18"/>
        </w:rPr>
      </w:pPr>
    </w:p>
    <w:p w:rsidR="008968E4" w:rsidRPr="00347A77" w:rsidRDefault="008968E4" w:rsidP="008968E4">
      <w:pPr>
        <w:autoSpaceDE w:val="0"/>
        <w:autoSpaceDN w:val="0"/>
        <w:adjustRightInd w:val="0"/>
        <w:rPr>
          <w:rFonts w:ascii="Times New Roman" w:hAnsi="Times New Roman"/>
          <w:b/>
          <w:bCs/>
          <w:sz w:val="18"/>
          <w:szCs w:val="18"/>
        </w:rPr>
      </w:pPr>
      <w:r w:rsidRPr="00347A77">
        <w:rPr>
          <w:rFonts w:ascii="Times New Roman" w:hAnsi="Times New Roman"/>
          <w:b/>
          <w:bCs/>
          <w:sz w:val="18"/>
          <w:szCs w:val="18"/>
        </w:rPr>
        <w:t>Motor</w:t>
      </w:r>
    </w:p>
    <w:p w:rsidR="008968E4" w:rsidRPr="00347A77" w:rsidRDefault="008968E4" w:rsidP="008968E4">
      <w:pPr>
        <w:autoSpaceDE w:val="0"/>
        <w:autoSpaceDN w:val="0"/>
        <w:adjustRightInd w:val="0"/>
        <w:rPr>
          <w:rFonts w:ascii="Times New Roman" w:hAnsi="Times New Roman"/>
          <w:sz w:val="18"/>
          <w:szCs w:val="18"/>
        </w:rPr>
      </w:pPr>
      <w:r w:rsidRPr="00347A77">
        <w:rPr>
          <w:rFonts w:ascii="Times New Roman" w:hAnsi="Times New Roman"/>
          <w:sz w:val="18"/>
          <w:szCs w:val="18"/>
        </w:rPr>
        <w:t>20. Motor imalatçısı: ............……</w:t>
      </w:r>
    </w:p>
    <w:p w:rsidR="008968E4" w:rsidRPr="00347A77" w:rsidRDefault="008968E4" w:rsidP="008968E4">
      <w:pPr>
        <w:autoSpaceDE w:val="0"/>
        <w:autoSpaceDN w:val="0"/>
        <w:adjustRightInd w:val="0"/>
        <w:rPr>
          <w:rFonts w:ascii="Times New Roman" w:hAnsi="Times New Roman"/>
          <w:sz w:val="18"/>
          <w:szCs w:val="18"/>
        </w:rPr>
      </w:pPr>
      <w:r w:rsidRPr="00347A77">
        <w:rPr>
          <w:rFonts w:ascii="Times New Roman" w:hAnsi="Times New Roman"/>
          <w:sz w:val="18"/>
          <w:szCs w:val="18"/>
        </w:rPr>
        <w:t>21. Motor üzerinde işaretlendiği şekilde motor kodu: ……</w:t>
      </w:r>
    </w:p>
    <w:p w:rsidR="008968E4" w:rsidRPr="00347A77" w:rsidRDefault="008968E4" w:rsidP="008968E4">
      <w:pPr>
        <w:autoSpaceDE w:val="0"/>
        <w:autoSpaceDN w:val="0"/>
        <w:adjustRightInd w:val="0"/>
        <w:rPr>
          <w:rFonts w:ascii="Times New Roman" w:hAnsi="Times New Roman"/>
          <w:sz w:val="18"/>
          <w:szCs w:val="18"/>
        </w:rPr>
      </w:pPr>
      <w:r w:rsidRPr="00347A77">
        <w:rPr>
          <w:rFonts w:ascii="Times New Roman" w:hAnsi="Times New Roman"/>
          <w:sz w:val="18"/>
          <w:szCs w:val="18"/>
        </w:rPr>
        <w:t>22. Çalışma prensibi: ……</w:t>
      </w:r>
    </w:p>
    <w:p w:rsidR="008968E4" w:rsidRPr="00347A77" w:rsidRDefault="008968E4" w:rsidP="008968E4">
      <w:pPr>
        <w:autoSpaceDE w:val="0"/>
        <w:autoSpaceDN w:val="0"/>
        <w:adjustRightInd w:val="0"/>
        <w:rPr>
          <w:rFonts w:ascii="Times New Roman" w:hAnsi="Times New Roman"/>
          <w:sz w:val="18"/>
          <w:szCs w:val="18"/>
        </w:rPr>
      </w:pPr>
      <w:r w:rsidRPr="00347A77">
        <w:rPr>
          <w:rFonts w:ascii="Times New Roman" w:hAnsi="Times New Roman"/>
          <w:sz w:val="18"/>
          <w:szCs w:val="18"/>
        </w:rPr>
        <w:t xml:space="preserve">23. Sade elektrikli: evet/hayır </w:t>
      </w:r>
      <w:r w:rsidRPr="00347A77">
        <w:rPr>
          <w:rFonts w:ascii="Times New Roman" w:hAnsi="Times New Roman"/>
          <w:sz w:val="18"/>
          <w:szCs w:val="18"/>
          <w:vertAlign w:val="superscript"/>
        </w:rPr>
        <w:t>(1)</w:t>
      </w:r>
    </w:p>
    <w:p w:rsidR="008968E4" w:rsidRPr="00347A77" w:rsidRDefault="008968E4" w:rsidP="008968E4">
      <w:pPr>
        <w:autoSpaceDE w:val="0"/>
        <w:autoSpaceDN w:val="0"/>
        <w:adjustRightInd w:val="0"/>
        <w:rPr>
          <w:rFonts w:ascii="Times New Roman" w:hAnsi="Times New Roman"/>
          <w:sz w:val="18"/>
          <w:szCs w:val="18"/>
        </w:rPr>
      </w:pPr>
      <w:r w:rsidRPr="00347A77">
        <w:rPr>
          <w:rFonts w:ascii="Times New Roman" w:hAnsi="Times New Roman"/>
          <w:sz w:val="18"/>
          <w:szCs w:val="18"/>
        </w:rPr>
        <w:t xml:space="preserve">23.1. Hibrit [elektrikli] araç: evet/hayır </w:t>
      </w:r>
      <w:r w:rsidRPr="00347A77">
        <w:rPr>
          <w:rFonts w:ascii="Times New Roman" w:hAnsi="Times New Roman"/>
          <w:sz w:val="18"/>
          <w:szCs w:val="18"/>
          <w:vertAlign w:val="superscript"/>
        </w:rPr>
        <w:t>(1)</w:t>
      </w:r>
    </w:p>
    <w:p w:rsidR="008968E4" w:rsidRPr="00347A77" w:rsidRDefault="008968E4" w:rsidP="008968E4">
      <w:pPr>
        <w:autoSpaceDE w:val="0"/>
        <w:autoSpaceDN w:val="0"/>
        <w:adjustRightInd w:val="0"/>
        <w:rPr>
          <w:rFonts w:ascii="Times New Roman" w:hAnsi="Times New Roman"/>
          <w:sz w:val="18"/>
          <w:szCs w:val="18"/>
        </w:rPr>
      </w:pPr>
      <w:r w:rsidRPr="00347A77">
        <w:rPr>
          <w:rFonts w:ascii="Times New Roman" w:hAnsi="Times New Roman"/>
          <w:sz w:val="18"/>
          <w:szCs w:val="18"/>
        </w:rPr>
        <w:t>24. Silindirlerin sayısı ve düzeni:……</w:t>
      </w:r>
    </w:p>
    <w:p w:rsidR="008968E4" w:rsidRPr="00347A77" w:rsidRDefault="008968E4" w:rsidP="008968E4">
      <w:pPr>
        <w:autoSpaceDE w:val="0"/>
        <w:autoSpaceDN w:val="0"/>
        <w:adjustRightInd w:val="0"/>
        <w:rPr>
          <w:rFonts w:ascii="Times New Roman" w:hAnsi="Times New Roman"/>
          <w:sz w:val="18"/>
          <w:szCs w:val="18"/>
        </w:rPr>
      </w:pPr>
      <w:r w:rsidRPr="00347A77">
        <w:rPr>
          <w:rFonts w:ascii="Times New Roman" w:hAnsi="Times New Roman"/>
          <w:sz w:val="18"/>
          <w:szCs w:val="18"/>
        </w:rPr>
        <w:t>25. Motor hacmi : ....................................cm</w:t>
      </w:r>
      <w:r w:rsidRPr="00347A77">
        <w:rPr>
          <w:rFonts w:ascii="Times New Roman" w:hAnsi="Times New Roman"/>
          <w:sz w:val="18"/>
          <w:szCs w:val="18"/>
          <w:vertAlign w:val="superscript"/>
        </w:rPr>
        <w:t>3</w:t>
      </w:r>
    </w:p>
    <w:p w:rsidR="008968E4" w:rsidRPr="00347A77" w:rsidRDefault="008968E4" w:rsidP="008968E4">
      <w:pPr>
        <w:autoSpaceDE w:val="0"/>
        <w:autoSpaceDN w:val="0"/>
        <w:adjustRightInd w:val="0"/>
        <w:rPr>
          <w:rFonts w:ascii="Times New Roman" w:hAnsi="Times New Roman"/>
          <w:sz w:val="18"/>
          <w:szCs w:val="18"/>
        </w:rPr>
      </w:pPr>
      <w:r w:rsidRPr="00347A77">
        <w:rPr>
          <w:rFonts w:ascii="Times New Roman" w:hAnsi="Times New Roman"/>
          <w:sz w:val="18"/>
          <w:szCs w:val="18"/>
        </w:rPr>
        <w:t xml:space="preserve">26. Yakıt: Dizel/ Benzin/LPG/NG – Biyometan/Etanol/Biyodizel/Hidrojen </w:t>
      </w:r>
      <w:r w:rsidRPr="00347A77">
        <w:rPr>
          <w:rFonts w:ascii="Times New Roman" w:hAnsi="Times New Roman"/>
          <w:sz w:val="18"/>
          <w:szCs w:val="18"/>
          <w:vertAlign w:val="superscript"/>
        </w:rPr>
        <w:t>(1)</w:t>
      </w:r>
      <w:r w:rsidRPr="00347A77">
        <w:rPr>
          <w:rFonts w:ascii="Times New Roman" w:hAnsi="Times New Roman"/>
          <w:sz w:val="18"/>
          <w:szCs w:val="18"/>
        </w:rPr>
        <w:t xml:space="preserve">  </w:t>
      </w:r>
    </w:p>
    <w:p w:rsidR="008968E4" w:rsidRPr="00347A77" w:rsidRDefault="008968E4" w:rsidP="008968E4">
      <w:pPr>
        <w:autoSpaceDE w:val="0"/>
        <w:autoSpaceDN w:val="0"/>
        <w:adjustRightInd w:val="0"/>
        <w:rPr>
          <w:rFonts w:ascii="Times New Roman" w:hAnsi="Times New Roman"/>
          <w:sz w:val="18"/>
          <w:szCs w:val="18"/>
        </w:rPr>
      </w:pPr>
      <w:r w:rsidRPr="00347A77">
        <w:rPr>
          <w:rFonts w:ascii="Times New Roman" w:hAnsi="Times New Roman"/>
          <w:sz w:val="18"/>
          <w:szCs w:val="18"/>
        </w:rPr>
        <w:t xml:space="preserve">26.1. Tek yakıtlı/Çift yakıtlı/Esnek yakıtlı </w:t>
      </w:r>
      <w:r w:rsidRPr="00347A77">
        <w:rPr>
          <w:rFonts w:ascii="Times New Roman" w:hAnsi="Times New Roman"/>
          <w:sz w:val="18"/>
          <w:szCs w:val="18"/>
          <w:vertAlign w:val="superscript"/>
        </w:rPr>
        <w:t>(1)</w:t>
      </w:r>
      <w:r w:rsidRPr="00347A77">
        <w:rPr>
          <w:rFonts w:ascii="Times New Roman" w:hAnsi="Times New Roman"/>
          <w:sz w:val="18"/>
          <w:szCs w:val="18"/>
        </w:rPr>
        <w:t xml:space="preserve">     </w:t>
      </w:r>
    </w:p>
    <w:p w:rsidR="008968E4" w:rsidRPr="00347A77" w:rsidRDefault="008968E4" w:rsidP="008968E4">
      <w:pPr>
        <w:autoSpaceDE w:val="0"/>
        <w:autoSpaceDN w:val="0"/>
        <w:adjustRightInd w:val="0"/>
        <w:rPr>
          <w:rFonts w:ascii="Times New Roman" w:hAnsi="Times New Roman"/>
          <w:sz w:val="18"/>
          <w:szCs w:val="18"/>
        </w:rPr>
      </w:pPr>
      <w:r w:rsidRPr="00347A77">
        <w:rPr>
          <w:rFonts w:ascii="Times New Roman" w:hAnsi="Times New Roman"/>
          <w:sz w:val="18"/>
          <w:szCs w:val="18"/>
        </w:rPr>
        <w:t xml:space="preserve">27. Azami net güç </w:t>
      </w:r>
      <w:r w:rsidRPr="00347A77">
        <w:rPr>
          <w:rFonts w:ascii="Times New Roman" w:hAnsi="Times New Roman"/>
          <w:sz w:val="18"/>
          <w:szCs w:val="18"/>
          <w:vertAlign w:val="superscript"/>
        </w:rPr>
        <w:t>(g)</w:t>
      </w:r>
      <w:r w:rsidRPr="00347A77">
        <w:rPr>
          <w:rFonts w:ascii="Times New Roman" w:hAnsi="Times New Roman"/>
          <w:sz w:val="18"/>
          <w:szCs w:val="18"/>
        </w:rPr>
        <w:t xml:space="preserve"> : ……..d/d’de ……….. kW  veya azami sürekli anma gücü (elektrikli motor):............kW </w:t>
      </w:r>
      <w:r w:rsidRPr="00347A77">
        <w:rPr>
          <w:rFonts w:ascii="Times New Roman" w:hAnsi="Times New Roman"/>
          <w:sz w:val="18"/>
          <w:szCs w:val="18"/>
          <w:vertAlign w:val="superscript"/>
        </w:rPr>
        <w:t xml:space="preserve">(1) </w:t>
      </w:r>
    </w:p>
    <w:p w:rsidR="008968E4" w:rsidRPr="00347A77" w:rsidRDefault="008968E4" w:rsidP="008968E4">
      <w:pPr>
        <w:autoSpaceDE w:val="0"/>
        <w:autoSpaceDN w:val="0"/>
        <w:adjustRightInd w:val="0"/>
        <w:rPr>
          <w:rFonts w:ascii="Times New Roman" w:hAnsi="Times New Roman"/>
          <w:bCs/>
          <w:sz w:val="18"/>
          <w:szCs w:val="18"/>
        </w:rPr>
      </w:pPr>
      <w:r w:rsidRPr="00347A77">
        <w:rPr>
          <w:rFonts w:ascii="Times New Roman" w:hAnsi="Times New Roman"/>
          <w:bCs/>
          <w:sz w:val="18"/>
          <w:szCs w:val="18"/>
        </w:rPr>
        <w:t xml:space="preserve">28. Vites kutusu (tipi):……………… </w:t>
      </w:r>
    </w:p>
    <w:p w:rsidR="008968E4" w:rsidRPr="00347A77" w:rsidRDefault="008968E4" w:rsidP="008968E4">
      <w:pPr>
        <w:autoSpaceDE w:val="0"/>
        <w:autoSpaceDN w:val="0"/>
        <w:adjustRightInd w:val="0"/>
        <w:rPr>
          <w:rFonts w:ascii="Times New Roman" w:hAnsi="Times New Roman"/>
          <w:b/>
          <w:bCs/>
          <w:sz w:val="18"/>
          <w:szCs w:val="18"/>
        </w:rPr>
      </w:pPr>
    </w:p>
    <w:p w:rsidR="008968E4" w:rsidRPr="00347A77" w:rsidRDefault="008968E4" w:rsidP="008968E4">
      <w:pPr>
        <w:autoSpaceDE w:val="0"/>
        <w:autoSpaceDN w:val="0"/>
        <w:adjustRightInd w:val="0"/>
        <w:rPr>
          <w:rFonts w:ascii="Times New Roman" w:hAnsi="Times New Roman"/>
          <w:b/>
          <w:bCs/>
          <w:sz w:val="18"/>
          <w:szCs w:val="18"/>
        </w:rPr>
      </w:pPr>
    </w:p>
    <w:p w:rsidR="008968E4" w:rsidRPr="00347A77" w:rsidRDefault="008968E4" w:rsidP="008968E4">
      <w:pPr>
        <w:autoSpaceDE w:val="0"/>
        <w:autoSpaceDN w:val="0"/>
        <w:adjustRightInd w:val="0"/>
        <w:rPr>
          <w:rFonts w:ascii="Times New Roman" w:hAnsi="Times New Roman"/>
          <w:b/>
          <w:bCs/>
          <w:sz w:val="18"/>
          <w:szCs w:val="18"/>
        </w:rPr>
      </w:pPr>
    </w:p>
    <w:p w:rsidR="008968E4" w:rsidRPr="00347A77" w:rsidRDefault="008968E4" w:rsidP="008968E4">
      <w:pPr>
        <w:autoSpaceDE w:val="0"/>
        <w:autoSpaceDN w:val="0"/>
        <w:adjustRightInd w:val="0"/>
        <w:rPr>
          <w:rFonts w:ascii="Times New Roman" w:hAnsi="Times New Roman"/>
          <w:b/>
          <w:bCs/>
          <w:sz w:val="18"/>
          <w:szCs w:val="18"/>
        </w:rPr>
      </w:pPr>
      <w:r w:rsidRPr="00347A77">
        <w:rPr>
          <w:rFonts w:ascii="Times New Roman" w:hAnsi="Times New Roman"/>
          <w:b/>
          <w:bCs/>
          <w:sz w:val="18"/>
          <w:szCs w:val="18"/>
        </w:rPr>
        <w:t>Azami hız</w:t>
      </w:r>
    </w:p>
    <w:p w:rsidR="008968E4" w:rsidRPr="00347A77" w:rsidRDefault="008968E4" w:rsidP="008968E4">
      <w:pPr>
        <w:autoSpaceDE w:val="0"/>
        <w:autoSpaceDN w:val="0"/>
        <w:adjustRightInd w:val="0"/>
        <w:rPr>
          <w:rFonts w:ascii="Times New Roman" w:hAnsi="Times New Roman"/>
          <w:bCs/>
          <w:sz w:val="18"/>
          <w:szCs w:val="18"/>
        </w:rPr>
      </w:pPr>
      <w:r w:rsidRPr="00347A77">
        <w:rPr>
          <w:rFonts w:ascii="Times New Roman" w:hAnsi="Times New Roman"/>
          <w:bCs/>
          <w:sz w:val="18"/>
          <w:szCs w:val="18"/>
        </w:rPr>
        <w:t>29. Azami hız: …………….km/h</w:t>
      </w:r>
    </w:p>
    <w:p w:rsidR="008968E4" w:rsidRPr="00347A77" w:rsidRDefault="008968E4" w:rsidP="008968E4">
      <w:pPr>
        <w:autoSpaceDE w:val="0"/>
        <w:autoSpaceDN w:val="0"/>
        <w:adjustRightInd w:val="0"/>
        <w:rPr>
          <w:rFonts w:ascii="Times New Roman" w:hAnsi="Times New Roman"/>
          <w:b/>
          <w:bCs/>
          <w:sz w:val="18"/>
          <w:szCs w:val="18"/>
        </w:rPr>
      </w:pPr>
    </w:p>
    <w:p w:rsidR="008968E4" w:rsidRPr="00347A77" w:rsidRDefault="008968E4" w:rsidP="008968E4">
      <w:pPr>
        <w:autoSpaceDE w:val="0"/>
        <w:autoSpaceDN w:val="0"/>
        <w:adjustRightInd w:val="0"/>
        <w:rPr>
          <w:rFonts w:ascii="Times New Roman" w:hAnsi="Times New Roman"/>
          <w:bCs/>
          <w:sz w:val="18"/>
          <w:szCs w:val="18"/>
        </w:rPr>
      </w:pPr>
      <w:r w:rsidRPr="00347A77">
        <w:rPr>
          <w:rFonts w:ascii="Times New Roman" w:hAnsi="Times New Roman"/>
          <w:b/>
          <w:bCs/>
          <w:sz w:val="18"/>
          <w:szCs w:val="18"/>
        </w:rPr>
        <w:t>Dingiller ve süspansiyon</w:t>
      </w:r>
    </w:p>
    <w:p w:rsidR="008968E4" w:rsidRPr="00347A77" w:rsidRDefault="008968E4" w:rsidP="008968E4">
      <w:pPr>
        <w:tabs>
          <w:tab w:val="left" w:pos="540"/>
        </w:tabs>
        <w:rPr>
          <w:rFonts w:ascii="Times New Roman" w:hAnsi="Times New Roman"/>
          <w:sz w:val="18"/>
          <w:szCs w:val="18"/>
        </w:rPr>
      </w:pPr>
      <w:r w:rsidRPr="00347A77">
        <w:rPr>
          <w:rFonts w:ascii="Times New Roman" w:hAnsi="Times New Roman"/>
          <w:sz w:val="18"/>
          <w:szCs w:val="18"/>
        </w:rPr>
        <w:t>31. Kaldırılabilir dingilin/dingillerin konumu :…………………………</w:t>
      </w:r>
    </w:p>
    <w:p w:rsidR="008968E4" w:rsidRPr="00347A77" w:rsidRDefault="008968E4" w:rsidP="008968E4">
      <w:pPr>
        <w:autoSpaceDE w:val="0"/>
        <w:autoSpaceDN w:val="0"/>
        <w:adjustRightInd w:val="0"/>
        <w:rPr>
          <w:rFonts w:ascii="Times New Roman" w:hAnsi="Times New Roman"/>
          <w:bCs/>
          <w:sz w:val="18"/>
          <w:szCs w:val="18"/>
        </w:rPr>
      </w:pPr>
      <w:r w:rsidRPr="00347A77">
        <w:rPr>
          <w:rFonts w:ascii="Times New Roman" w:hAnsi="Times New Roman"/>
          <w:bCs/>
          <w:sz w:val="18"/>
          <w:szCs w:val="18"/>
        </w:rPr>
        <w:t>32. Yüklenebilen dingilin/dingillerin konumu:......................</w:t>
      </w:r>
    </w:p>
    <w:p w:rsidR="008968E4" w:rsidRPr="00347A77" w:rsidRDefault="008968E4" w:rsidP="008968E4">
      <w:pPr>
        <w:autoSpaceDE w:val="0"/>
        <w:autoSpaceDN w:val="0"/>
        <w:adjustRightInd w:val="0"/>
        <w:rPr>
          <w:rFonts w:ascii="Times New Roman" w:hAnsi="Times New Roman"/>
          <w:bCs/>
          <w:sz w:val="18"/>
          <w:szCs w:val="18"/>
        </w:rPr>
      </w:pPr>
      <w:r w:rsidRPr="00347A77">
        <w:rPr>
          <w:rFonts w:ascii="Times New Roman" w:hAnsi="Times New Roman"/>
          <w:bCs/>
          <w:sz w:val="18"/>
          <w:szCs w:val="18"/>
        </w:rPr>
        <w:t xml:space="preserve">33. </w:t>
      </w:r>
      <w:r w:rsidRPr="00347A77">
        <w:rPr>
          <w:rFonts w:ascii="Times New Roman" w:hAnsi="Times New Roman"/>
          <w:sz w:val="18"/>
          <w:szCs w:val="18"/>
        </w:rPr>
        <w:t xml:space="preserve">Havalı süspansiyon veya eş değeri takılmış tahrikli dingil/dingiller: evet/hayır </w:t>
      </w:r>
      <w:r w:rsidRPr="00347A77">
        <w:rPr>
          <w:rFonts w:ascii="Times New Roman" w:hAnsi="Times New Roman"/>
          <w:sz w:val="18"/>
          <w:szCs w:val="18"/>
          <w:vertAlign w:val="superscript"/>
        </w:rPr>
        <w:t>(1)</w:t>
      </w:r>
      <w:r w:rsidRPr="00347A77">
        <w:rPr>
          <w:rFonts w:ascii="Times New Roman" w:hAnsi="Times New Roman"/>
          <w:sz w:val="18"/>
          <w:szCs w:val="18"/>
        </w:rPr>
        <w:t xml:space="preserve">  </w:t>
      </w:r>
    </w:p>
    <w:p w:rsidR="008968E4" w:rsidRPr="00347A77" w:rsidRDefault="008968E4" w:rsidP="008968E4">
      <w:pPr>
        <w:autoSpaceDE w:val="0"/>
        <w:autoSpaceDN w:val="0"/>
        <w:adjustRightInd w:val="0"/>
        <w:rPr>
          <w:rFonts w:ascii="Times New Roman" w:hAnsi="Times New Roman"/>
          <w:bCs/>
          <w:sz w:val="18"/>
          <w:szCs w:val="18"/>
        </w:rPr>
      </w:pPr>
      <w:r w:rsidRPr="00347A77">
        <w:rPr>
          <w:rFonts w:ascii="Times New Roman" w:hAnsi="Times New Roman"/>
          <w:bCs/>
          <w:sz w:val="18"/>
          <w:szCs w:val="18"/>
        </w:rPr>
        <w:t xml:space="preserve">35. Lastik/tekerlek kombinasyonu </w:t>
      </w:r>
      <w:r w:rsidRPr="00347A77">
        <w:rPr>
          <w:rFonts w:ascii="Times New Roman" w:hAnsi="Times New Roman"/>
          <w:bCs/>
          <w:sz w:val="18"/>
          <w:szCs w:val="18"/>
          <w:vertAlign w:val="superscript"/>
        </w:rPr>
        <w:t>(h)</w:t>
      </w:r>
      <w:r w:rsidRPr="00347A77">
        <w:rPr>
          <w:rFonts w:ascii="Times New Roman" w:hAnsi="Times New Roman"/>
          <w:bCs/>
          <w:sz w:val="18"/>
          <w:szCs w:val="18"/>
        </w:rPr>
        <w:t xml:space="preserve"> :………………………</w:t>
      </w:r>
    </w:p>
    <w:p w:rsidR="008968E4" w:rsidRPr="00347A77" w:rsidRDefault="008968E4" w:rsidP="008968E4">
      <w:pPr>
        <w:autoSpaceDE w:val="0"/>
        <w:autoSpaceDN w:val="0"/>
        <w:adjustRightInd w:val="0"/>
        <w:rPr>
          <w:rFonts w:ascii="Times New Roman" w:hAnsi="Times New Roman"/>
          <w:b/>
          <w:bCs/>
          <w:sz w:val="18"/>
          <w:szCs w:val="18"/>
        </w:rPr>
      </w:pPr>
    </w:p>
    <w:p w:rsidR="008968E4" w:rsidRPr="00347A77" w:rsidRDefault="008968E4" w:rsidP="008968E4">
      <w:pPr>
        <w:autoSpaceDE w:val="0"/>
        <w:autoSpaceDN w:val="0"/>
        <w:adjustRightInd w:val="0"/>
        <w:rPr>
          <w:rFonts w:ascii="Times New Roman" w:hAnsi="Times New Roman"/>
          <w:b/>
          <w:bCs/>
          <w:sz w:val="18"/>
          <w:szCs w:val="18"/>
        </w:rPr>
      </w:pPr>
      <w:r w:rsidRPr="00347A77">
        <w:rPr>
          <w:rFonts w:ascii="Times New Roman" w:hAnsi="Times New Roman"/>
          <w:b/>
          <w:bCs/>
          <w:sz w:val="18"/>
          <w:szCs w:val="18"/>
        </w:rPr>
        <w:t>Frenler</w:t>
      </w:r>
    </w:p>
    <w:p w:rsidR="008968E4" w:rsidRPr="00347A77" w:rsidRDefault="008968E4" w:rsidP="008968E4">
      <w:pPr>
        <w:autoSpaceDE w:val="0"/>
        <w:autoSpaceDN w:val="0"/>
        <w:adjustRightInd w:val="0"/>
        <w:rPr>
          <w:rFonts w:ascii="Times New Roman" w:hAnsi="Times New Roman"/>
          <w:bCs/>
          <w:sz w:val="18"/>
          <w:szCs w:val="18"/>
        </w:rPr>
      </w:pPr>
      <w:r w:rsidRPr="00347A77">
        <w:rPr>
          <w:rFonts w:ascii="Times New Roman" w:hAnsi="Times New Roman"/>
          <w:bCs/>
          <w:sz w:val="18"/>
          <w:szCs w:val="18"/>
        </w:rPr>
        <w:t xml:space="preserve">36. Römork fren bağlantıları mekanik/elektrik/pnömatik/hidrolik </w:t>
      </w:r>
      <w:r w:rsidRPr="00347A77">
        <w:rPr>
          <w:rFonts w:ascii="Times New Roman" w:hAnsi="Times New Roman"/>
          <w:bCs/>
          <w:sz w:val="18"/>
          <w:szCs w:val="18"/>
          <w:vertAlign w:val="superscript"/>
        </w:rPr>
        <w:t xml:space="preserve">(1) </w:t>
      </w:r>
    </w:p>
    <w:p w:rsidR="008968E4" w:rsidRPr="00347A77" w:rsidRDefault="008968E4" w:rsidP="008968E4">
      <w:pPr>
        <w:tabs>
          <w:tab w:val="left" w:pos="540"/>
        </w:tabs>
        <w:rPr>
          <w:rFonts w:ascii="Times New Roman" w:hAnsi="Times New Roman"/>
          <w:sz w:val="18"/>
          <w:szCs w:val="18"/>
        </w:rPr>
      </w:pPr>
      <w:r w:rsidRPr="00347A77">
        <w:rPr>
          <w:rFonts w:ascii="Times New Roman" w:hAnsi="Times New Roman"/>
          <w:sz w:val="18"/>
          <w:szCs w:val="18"/>
        </w:rPr>
        <w:t>37.Römork fren sistemi için besleme hattı basıncı:…………..bar</w:t>
      </w:r>
    </w:p>
    <w:p w:rsidR="008968E4" w:rsidRPr="00347A77" w:rsidRDefault="008968E4" w:rsidP="008968E4">
      <w:pPr>
        <w:autoSpaceDE w:val="0"/>
        <w:autoSpaceDN w:val="0"/>
        <w:adjustRightInd w:val="0"/>
        <w:rPr>
          <w:rFonts w:ascii="Times New Roman" w:hAnsi="Times New Roman"/>
          <w:b/>
          <w:bCs/>
          <w:sz w:val="18"/>
          <w:szCs w:val="18"/>
        </w:rPr>
      </w:pPr>
    </w:p>
    <w:p w:rsidR="008968E4" w:rsidRPr="00347A77" w:rsidRDefault="008968E4" w:rsidP="008968E4">
      <w:pPr>
        <w:autoSpaceDE w:val="0"/>
        <w:autoSpaceDN w:val="0"/>
        <w:adjustRightInd w:val="0"/>
        <w:rPr>
          <w:rFonts w:ascii="Times New Roman" w:hAnsi="Times New Roman"/>
          <w:sz w:val="18"/>
          <w:szCs w:val="18"/>
        </w:rPr>
      </w:pPr>
      <w:r w:rsidRPr="00347A77">
        <w:rPr>
          <w:rFonts w:ascii="Times New Roman" w:hAnsi="Times New Roman"/>
          <w:b/>
          <w:bCs/>
          <w:sz w:val="18"/>
          <w:szCs w:val="18"/>
        </w:rPr>
        <w:lastRenderedPageBreak/>
        <w:t xml:space="preserve">Çeki tertibatı </w:t>
      </w:r>
    </w:p>
    <w:p w:rsidR="008968E4" w:rsidRPr="00347A77" w:rsidRDefault="008968E4" w:rsidP="008968E4">
      <w:pPr>
        <w:autoSpaceDE w:val="0"/>
        <w:autoSpaceDN w:val="0"/>
        <w:adjustRightInd w:val="0"/>
        <w:rPr>
          <w:rFonts w:ascii="Times New Roman" w:hAnsi="Times New Roman"/>
          <w:sz w:val="18"/>
          <w:szCs w:val="18"/>
        </w:rPr>
      </w:pPr>
      <w:r w:rsidRPr="00347A77">
        <w:rPr>
          <w:rFonts w:ascii="Times New Roman" w:hAnsi="Times New Roman"/>
          <w:sz w:val="18"/>
          <w:szCs w:val="18"/>
        </w:rPr>
        <w:t xml:space="preserve">44. Çeki tertibatının onay numarası ve onay işareti (takılı ise):…………. </w:t>
      </w:r>
    </w:p>
    <w:p w:rsidR="008968E4" w:rsidRPr="00347A77" w:rsidRDefault="008968E4" w:rsidP="008968E4">
      <w:pPr>
        <w:autoSpaceDE w:val="0"/>
        <w:autoSpaceDN w:val="0"/>
        <w:adjustRightInd w:val="0"/>
        <w:rPr>
          <w:rFonts w:ascii="Times New Roman" w:hAnsi="Times New Roman"/>
          <w:sz w:val="18"/>
          <w:szCs w:val="18"/>
        </w:rPr>
      </w:pPr>
      <w:r w:rsidRPr="00347A77">
        <w:rPr>
          <w:rFonts w:ascii="Times New Roman" w:hAnsi="Times New Roman"/>
          <w:sz w:val="18"/>
          <w:szCs w:val="18"/>
        </w:rPr>
        <w:t>45. Takılabilen çeki tertibatlarının tipleri veya sınıfları :.................</w:t>
      </w:r>
    </w:p>
    <w:p w:rsidR="008968E4" w:rsidRPr="00347A77" w:rsidRDefault="008968E4" w:rsidP="008968E4">
      <w:pPr>
        <w:autoSpaceDE w:val="0"/>
        <w:autoSpaceDN w:val="0"/>
        <w:adjustRightInd w:val="0"/>
        <w:rPr>
          <w:rFonts w:ascii="Times New Roman" w:hAnsi="Times New Roman"/>
          <w:sz w:val="18"/>
          <w:szCs w:val="18"/>
        </w:rPr>
      </w:pPr>
      <w:r w:rsidRPr="00347A77">
        <w:rPr>
          <w:rFonts w:ascii="Times New Roman" w:hAnsi="Times New Roman"/>
          <w:sz w:val="18"/>
          <w:szCs w:val="18"/>
        </w:rPr>
        <w:t xml:space="preserve">45.1. Karakteristik değerler </w:t>
      </w:r>
      <w:r w:rsidRPr="00347A77">
        <w:rPr>
          <w:rFonts w:ascii="Times New Roman" w:hAnsi="Times New Roman"/>
          <w:sz w:val="18"/>
          <w:szCs w:val="18"/>
          <w:vertAlign w:val="superscript"/>
        </w:rPr>
        <w:t>(1)</w:t>
      </w:r>
      <w:r w:rsidRPr="00347A77">
        <w:rPr>
          <w:rFonts w:ascii="Times New Roman" w:hAnsi="Times New Roman"/>
          <w:sz w:val="18"/>
          <w:szCs w:val="18"/>
        </w:rPr>
        <w:t>: D …/V …/S …/U: …........</w:t>
      </w:r>
    </w:p>
    <w:p w:rsidR="008968E4" w:rsidRPr="00347A77" w:rsidRDefault="008968E4" w:rsidP="008968E4">
      <w:pPr>
        <w:autoSpaceDE w:val="0"/>
        <w:autoSpaceDN w:val="0"/>
        <w:adjustRightInd w:val="0"/>
        <w:rPr>
          <w:rFonts w:ascii="Times New Roman" w:hAnsi="Times New Roman"/>
          <w:b/>
          <w:sz w:val="18"/>
          <w:szCs w:val="18"/>
        </w:rPr>
      </w:pPr>
    </w:p>
    <w:p w:rsidR="008968E4" w:rsidRPr="00347A77" w:rsidRDefault="008968E4" w:rsidP="008968E4">
      <w:pPr>
        <w:autoSpaceDE w:val="0"/>
        <w:autoSpaceDN w:val="0"/>
        <w:adjustRightInd w:val="0"/>
        <w:rPr>
          <w:rFonts w:ascii="Times New Roman" w:hAnsi="Times New Roman"/>
          <w:b/>
          <w:sz w:val="18"/>
          <w:szCs w:val="18"/>
        </w:rPr>
      </w:pPr>
      <w:r w:rsidRPr="00347A77">
        <w:rPr>
          <w:rFonts w:ascii="Times New Roman" w:hAnsi="Times New Roman"/>
          <w:b/>
          <w:sz w:val="18"/>
          <w:szCs w:val="18"/>
        </w:rPr>
        <w:t>Çevre performansı</w:t>
      </w:r>
    </w:p>
    <w:p w:rsidR="008968E4" w:rsidRPr="00347A77" w:rsidRDefault="008968E4" w:rsidP="008968E4">
      <w:pPr>
        <w:autoSpaceDE w:val="0"/>
        <w:autoSpaceDN w:val="0"/>
        <w:adjustRightInd w:val="0"/>
        <w:rPr>
          <w:rFonts w:ascii="Times New Roman" w:hAnsi="Times New Roman"/>
          <w:sz w:val="18"/>
          <w:szCs w:val="18"/>
        </w:rPr>
      </w:pPr>
      <w:r w:rsidRPr="00347A77">
        <w:rPr>
          <w:rFonts w:ascii="Times New Roman" w:hAnsi="Times New Roman"/>
          <w:sz w:val="18"/>
          <w:szCs w:val="18"/>
        </w:rPr>
        <w:t xml:space="preserve">46. Ses seviyesi </w:t>
      </w:r>
    </w:p>
    <w:p w:rsidR="008968E4" w:rsidRPr="00347A77" w:rsidRDefault="008968E4" w:rsidP="008968E4">
      <w:pPr>
        <w:autoSpaceDE w:val="0"/>
        <w:autoSpaceDN w:val="0"/>
        <w:adjustRightInd w:val="0"/>
        <w:rPr>
          <w:rFonts w:ascii="Times New Roman" w:hAnsi="Times New Roman"/>
          <w:sz w:val="18"/>
          <w:szCs w:val="18"/>
        </w:rPr>
      </w:pPr>
      <w:r w:rsidRPr="00347A77">
        <w:rPr>
          <w:rFonts w:ascii="Times New Roman" w:hAnsi="Times New Roman"/>
          <w:sz w:val="18"/>
          <w:szCs w:val="18"/>
        </w:rPr>
        <w:t xml:space="preserve">Durur halde: ……………..d/d motor devrinde …………… dB(A)  </w:t>
      </w:r>
    </w:p>
    <w:p w:rsidR="008968E4" w:rsidRPr="00347A77" w:rsidRDefault="008968E4" w:rsidP="008968E4">
      <w:pPr>
        <w:autoSpaceDE w:val="0"/>
        <w:autoSpaceDN w:val="0"/>
        <w:adjustRightInd w:val="0"/>
        <w:rPr>
          <w:rFonts w:ascii="Times New Roman" w:hAnsi="Times New Roman"/>
          <w:sz w:val="18"/>
          <w:szCs w:val="18"/>
        </w:rPr>
      </w:pPr>
      <w:r w:rsidRPr="00347A77">
        <w:rPr>
          <w:rFonts w:ascii="Times New Roman" w:hAnsi="Times New Roman"/>
          <w:sz w:val="18"/>
          <w:szCs w:val="18"/>
        </w:rPr>
        <w:t xml:space="preserve">Hareket halinde:…………………….  dB(A) </w:t>
      </w:r>
    </w:p>
    <w:p w:rsidR="008968E4" w:rsidRPr="00347A77" w:rsidRDefault="008968E4" w:rsidP="008968E4">
      <w:pPr>
        <w:autoSpaceDE w:val="0"/>
        <w:autoSpaceDN w:val="0"/>
        <w:adjustRightInd w:val="0"/>
        <w:rPr>
          <w:rFonts w:ascii="Times New Roman" w:hAnsi="Times New Roman"/>
          <w:sz w:val="18"/>
          <w:szCs w:val="18"/>
        </w:rPr>
      </w:pPr>
      <w:r w:rsidRPr="00347A77">
        <w:rPr>
          <w:rFonts w:ascii="Times New Roman" w:hAnsi="Times New Roman"/>
          <w:sz w:val="18"/>
          <w:szCs w:val="18"/>
        </w:rPr>
        <w:t xml:space="preserve">47. Egzoz emisyonu seviyesi </w:t>
      </w:r>
      <w:r w:rsidRPr="00347A77">
        <w:rPr>
          <w:rFonts w:ascii="Times New Roman" w:hAnsi="Times New Roman"/>
          <w:sz w:val="18"/>
          <w:szCs w:val="18"/>
          <w:vertAlign w:val="superscript"/>
        </w:rPr>
        <w:t>(l)</w:t>
      </w:r>
      <w:r w:rsidRPr="00347A77">
        <w:rPr>
          <w:rFonts w:ascii="Times New Roman" w:hAnsi="Times New Roman"/>
          <w:sz w:val="18"/>
          <w:szCs w:val="18"/>
        </w:rPr>
        <w:t>: Euro……………….</w:t>
      </w:r>
    </w:p>
    <w:p w:rsidR="008968E4" w:rsidRPr="00347A77" w:rsidRDefault="008968E4" w:rsidP="008968E4">
      <w:pPr>
        <w:autoSpaceDE w:val="0"/>
        <w:autoSpaceDN w:val="0"/>
        <w:adjustRightInd w:val="0"/>
        <w:rPr>
          <w:rFonts w:ascii="Times New Roman" w:hAnsi="Times New Roman"/>
          <w:sz w:val="18"/>
          <w:szCs w:val="18"/>
        </w:rPr>
      </w:pPr>
      <w:r w:rsidRPr="00347A77">
        <w:rPr>
          <w:rFonts w:ascii="Times New Roman" w:hAnsi="Times New Roman"/>
          <w:sz w:val="18"/>
          <w:szCs w:val="18"/>
        </w:rPr>
        <w:t xml:space="preserve">48. Egzoz emisyonları </w:t>
      </w:r>
      <w:r w:rsidRPr="00347A77">
        <w:rPr>
          <w:rFonts w:ascii="Times New Roman" w:hAnsi="Times New Roman"/>
          <w:sz w:val="18"/>
          <w:szCs w:val="18"/>
          <w:vertAlign w:val="superscript"/>
        </w:rPr>
        <w:t>(m)</w:t>
      </w:r>
      <w:r w:rsidRPr="00347A77">
        <w:rPr>
          <w:rFonts w:ascii="Times New Roman" w:hAnsi="Times New Roman"/>
          <w:sz w:val="18"/>
          <w:szCs w:val="18"/>
        </w:rPr>
        <w:t xml:space="preserve"> : </w:t>
      </w:r>
    </w:p>
    <w:p w:rsidR="008968E4" w:rsidRPr="00347A77" w:rsidRDefault="008968E4" w:rsidP="008968E4">
      <w:pPr>
        <w:autoSpaceDE w:val="0"/>
        <w:autoSpaceDN w:val="0"/>
        <w:adjustRightInd w:val="0"/>
        <w:rPr>
          <w:rFonts w:ascii="Times New Roman" w:hAnsi="Times New Roman"/>
          <w:sz w:val="18"/>
          <w:szCs w:val="18"/>
        </w:rPr>
      </w:pPr>
      <w:r w:rsidRPr="00347A77">
        <w:rPr>
          <w:rFonts w:ascii="Times New Roman" w:hAnsi="Times New Roman"/>
          <w:sz w:val="18"/>
          <w:szCs w:val="18"/>
        </w:rPr>
        <w:t xml:space="preserve">Temel düzenleyici mevzuatın ve uygulamadaki düzenleyici mevzuatın en son değişikliğinin numarası: …… </w:t>
      </w:r>
    </w:p>
    <w:p w:rsidR="008968E4" w:rsidRPr="00347A77" w:rsidRDefault="008968E4" w:rsidP="008968E4">
      <w:pPr>
        <w:autoSpaceDE w:val="0"/>
        <w:autoSpaceDN w:val="0"/>
        <w:adjustRightInd w:val="0"/>
        <w:rPr>
          <w:rFonts w:ascii="Times New Roman" w:hAnsi="Times New Roman"/>
          <w:sz w:val="18"/>
          <w:szCs w:val="18"/>
        </w:rPr>
      </w:pPr>
      <w:r w:rsidRPr="00347A77">
        <w:rPr>
          <w:rFonts w:ascii="Times New Roman" w:hAnsi="Times New Roman"/>
          <w:sz w:val="18"/>
          <w:szCs w:val="18"/>
        </w:rPr>
        <w:t xml:space="preserve">1. Deney işlemi: Tip I veya ESC </w:t>
      </w:r>
      <w:r w:rsidRPr="00347A77">
        <w:rPr>
          <w:rFonts w:ascii="Times New Roman" w:hAnsi="Times New Roman"/>
          <w:sz w:val="18"/>
          <w:szCs w:val="18"/>
          <w:vertAlign w:val="superscript"/>
        </w:rPr>
        <w:t>(1)</w:t>
      </w:r>
      <w:r w:rsidRPr="00347A77">
        <w:rPr>
          <w:rFonts w:ascii="Times New Roman" w:hAnsi="Times New Roman"/>
          <w:sz w:val="18"/>
          <w:szCs w:val="18"/>
        </w:rPr>
        <w:t xml:space="preserve"> </w:t>
      </w:r>
    </w:p>
    <w:p w:rsidR="008968E4" w:rsidRPr="00347A77" w:rsidRDefault="008968E4" w:rsidP="008968E4">
      <w:pPr>
        <w:autoSpaceDE w:val="0"/>
        <w:autoSpaceDN w:val="0"/>
        <w:adjustRightInd w:val="0"/>
        <w:rPr>
          <w:rFonts w:ascii="Times New Roman" w:hAnsi="Times New Roman"/>
          <w:sz w:val="18"/>
          <w:szCs w:val="18"/>
        </w:rPr>
      </w:pPr>
      <w:r w:rsidRPr="00347A77">
        <w:rPr>
          <w:rFonts w:ascii="Times New Roman" w:hAnsi="Times New Roman"/>
          <w:sz w:val="18"/>
          <w:szCs w:val="18"/>
        </w:rPr>
        <w:t>CO: ….. HC: ….... NOx: …... HC + NOx: …... Parçacık: ……</w:t>
      </w:r>
    </w:p>
    <w:p w:rsidR="008968E4" w:rsidRPr="00347A77" w:rsidRDefault="008968E4" w:rsidP="008968E4">
      <w:pPr>
        <w:autoSpaceDE w:val="0"/>
        <w:autoSpaceDN w:val="0"/>
        <w:adjustRightInd w:val="0"/>
        <w:rPr>
          <w:rFonts w:ascii="Times New Roman" w:hAnsi="Times New Roman"/>
          <w:sz w:val="18"/>
          <w:szCs w:val="18"/>
        </w:rPr>
      </w:pPr>
      <w:r w:rsidRPr="00347A77">
        <w:rPr>
          <w:rFonts w:ascii="Times New Roman" w:hAnsi="Times New Roman"/>
          <w:sz w:val="18"/>
          <w:szCs w:val="18"/>
        </w:rPr>
        <w:t>Duman opasitesi (ELR): …...(m</w:t>
      </w:r>
      <w:r w:rsidRPr="00347A77">
        <w:rPr>
          <w:rFonts w:ascii="Times New Roman" w:hAnsi="Times New Roman"/>
          <w:sz w:val="18"/>
          <w:szCs w:val="18"/>
          <w:vertAlign w:val="superscript"/>
        </w:rPr>
        <w:t>-1</w:t>
      </w:r>
      <w:r w:rsidRPr="00347A77">
        <w:rPr>
          <w:rFonts w:ascii="Times New Roman" w:hAnsi="Times New Roman"/>
          <w:sz w:val="18"/>
          <w:szCs w:val="18"/>
        </w:rPr>
        <w:t>)</w:t>
      </w:r>
    </w:p>
    <w:p w:rsidR="008968E4" w:rsidRPr="00347A77" w:rsidRDefault="008968E4" w:rsidP="008968E4">
      <w:pPr>
        <w:autoSpaceDE w:val="0"/>
        <w:autoSpaceDN w:val="0"/>
        <w:adjustRightInd w:val="0"/>
        <w:rPr>
          <w:rFonts w:ascii="Times New Roman" w:hAnsi="Times New Roman"/>
          <w:sz w:val="18"/>
          <w:szCs w:val="18"/>
        </w:rPr>
      </w:pPr>
      <w:r w:rsidRPr="00347A77">
        <w:rPr>
          <w:rFonts w:ascii="Times New Roman" w:hAnsi="Times New Roman"/>
          <w:sz w:val="18"/>
          <w:szCs w:val="18"/>
        </w:rPr>
        <w:t xml:space="preserve">2. Deney işlemi: ETC (uygulanabilirse) </w:t>
      </w:r>
    </w:p>
    <w:p w:rsidR="008968E4" w:rsidRPr="00347A77" w:rsidRDefault="008968E4" w:rsidP="008968E4">
      <w:pPr>
        <w:autoSpaceDE w:val="0"/>
        <w:autoSpaceDN w:val="0"/>
        <w:adjustRightInd w:val="0"/>
        <w:rPr>
          <w:rFonts w:ascii="Times New Roman" w:hAnsi="Times New Roman"/>
          <w:sz w:val="18"/>
          <w:szCs w:val="18"/>
        </w:rPr>
      </w:pPr>
      <w:r w:rsidRPr="00347A77">
        <w:rPr>
          <w:rFonts w:ascii="Times New Roman" w:hAnsi="Times New Roman"/>
          <w:sz w:val="18"/>
          <w:szCs w:val="18"/>
        </w:rPr>
        <w:t>CO: …... NOx: …... NMHC: …... THC:…. CH</w:t>
      </w:r>
      <w:r w:rsidRPr="00347A77">
        <w:rPr>
          <w:rFonts w:ascii="Times New Roman" w:hAnsi="Times New Roman"/>
          <w:sz w:val="18"/>
          <w:szCs w:val="18"/>
          <w:vertAlign w:val="subscript"/>
        </w:rPr>
        <w:t>4</w:t>
      </w:r>
      <w:r w:rsidRPr="00347A77">
        <w:rPr>
          <w:rFonts w:ascii="Times New Roman" w:hAnsi="Times New Roman"/>
          <w:sz w:val="18"/>
          <w:szCs w:val="18"/>
        </w:rPr>
        <w:t>: …... Parçacık: …...</w:t>
      </w:r>
    </w:p>
    <w:p w:rsidR="008968E4" w:rsidRPr="00347A77" w:rsidRDefault="008968E4" w:rsidP="008968E4">
      <w:pPr>
        <w:autoSpaceDE w:val="0"/>
        <w:autoSpaceDN w:val="0"/>
        <w:adjustRightInd w:val="0"/>
        <w:rPr>
          <w:rFonts w:ascii="Times New Roman" w:hAnsi="Times New Roman"/>
          <w:sz w:val="18"/>
          <w:szCs w:val="18"/>
        </w:rPr>
      </w:pPr>
      <w:r w:rsidRPr="00347A77">
        <w:rPr>
          <w:rFonts w:ascii="Times New Roman" w:hAnsi="Times New Roman"/>
          <w:sz w:val="18"/>
          <w:szCs w:val="18"/>
        </w:rPr>
        <w:t>48.1. Duman absorpsiyon katsayısının düzeltilmiş değeri: …… (m</w:t>
      </w:r>
      <w:r w:rsidRPr="00347A77">
        <w:rPr>
          <w:rFonts w:ascii="Times New Roman" w:hAnsi="Times New Roman"/>
          <w:sz w:val="18"/>
          <w:szCs w:val="18"/>
          <w:vertAlign w:val="superscript"/>
        </w:rPr>
        <w:t>-1</w:t>
      </w:r>
      <w:r w:rsidRPr="00347A77">
        <w:rPr>
          <w:rFonts w:ascii="Times New Roman" w:hAnsi="Times New Roman"/>
          <w:sz w:val="18"/>
          <w:szCs w:val="18"/>
        </w:rPr>
        <w:t>)</w:t>
      </w:r>
    </w:p>
    <w:p w:rsidR="008968E4" w:rsidRPr="00347A77" w:rsidRDefault="008968E4" w:rsidP="008968E4">
      <w:pPr>
        <w:autoSpaceDE w:val="0"/>
        <w:autoSpaceDN w:val="0"/>
        <w:adjustRightInd w:val="0"/>
        <w:jc w:val="center"/>
        <w:rPr>
          <w:rFonts w:ascii="Times New Roman" w:hAnsi="Times New Roman"/>
          <w:b/>
          <w:sz w:val="18"/>
          <w:szCs w:val="18"/>
        </w:rPr>
      </w:pPr>
    </w:p>
    <w:p w:rsidR="008968E4" w:rsidRPr="00347A77" w:rsidRDefault="008968E4" w:rsidP="008968E4">
      <w:pPr>
        <w:autoSpaceDE w:val="0"/>
        <w:autoSpaceDN w:val="0"/>
        <w:adjustRightInd w:val="0"/>
        <w:rPr>
          <w:rFonts w:ascii="Times New Roman" w:hAnsi="Times New Roman"/>
          <w:b/>
          <w:bCs/>
          <w:sz w:val="18"/>
          <w:szCs w:val="18"/>
        </w:rPr>
      </w:pPr>
      <w:r w:rsidRPr="00347A77">
        <w:rPr>
          <w:rFonts w:ascii="Times New Roman" w:hAnsi="Times New Roman"/>
          <w:b/>
          <w:bCs/>
          <w:sz w:val="18"/>
          <w:szCs w:val="18"/>
        </w:rPr>
        <w:t xml:space="preserve">Muhtelif </w:t>
      </w:r>
    </w:p>
    <w:p w:rsidR="008968E4" w:rsidRPr="00347A77" w:rsidRDefault="008968E4" w:rsidP="008968E4">
      <w:pPr>
        <w:autoSpaceDE w:val="0"/>
        <w:autoSpaceDN w:val="0"/>
        <w:adjustRightInd w:val="0"/>
        <w:rPr>
          <w:rFonts w:ascii="Times New Roman" w:hAnsi="Times New Roman"/>
          <w:sz w:val="18"/>
          <w:szCs w:val="18"/>
        </w:rPr>
      </w:pPr>
      <w:r w:rsidRPr="00347A77">
        <w:rPr>
          <w:rFonts w:ascii="Times New Roman" w:hAnsi="Times New Roman"/>
          <w:sz w:val="18"/>
          <w:szCs w:val="18"/>
        </w:rPr>
        <w:t xml:space="preserve">52. Açıklamalar : </w:t>
      </w:r>
      <w:r w:rsidRPr="00347A77">
        <w:rPr>
          <w:rFonts w:ascii="Times New Roman" w:hAnsi="Times New Roman"/>
          <w:sz w:val="18"/>
          <w:szCs w:val="18"/>
          <w:vertAlign w:val="superscript"/>
        </w:rPr>
        <w:t>(n)</w:t>
      </w:r>
    </w:p>
    <w:p w:rsidR="008968E4" w:rsidRPr="00347A77" w:rsidRDefault="008968E4" w:rsidP="008968E4">
      <w:pPr>
        <w:autoSpaceDE w:val="0"/>
        <w:autoSpaceDN w:val="0"/>
        <w:adjustRightInd w:val="0"/>
        <w:jc w:val="center"/>
        <w:rPr>
          <w:rFonts w:ascii="Times New Roman" w:hAnsi="Times New Roman"/>
          <w:b/>
          <w:sz w:val="18"/>
          <w:szCs w:val="18"/>
        </w:rPr>
      </w:pPr>
    </w:p>
    <w:p w:rsidR="008968E4" w:rsidRPr="00347A77" w:rsidRDefault="008968E4" w:rsidP="008968E4">
      <w:pPr>
        <w:autoSpaceDE w:val="0"/>
        <w:autoSpaceDN w:val="0"/>
        <w:adjustRightInd w:val="0"/>
        <w:jc w:val="center"/>
        <w:rPr>
          <w:rFonts w:ascii="Times New Roman" w:hAnsi="Times New Roman"/>
          <w:b/>
          <w:sz w:val="18"/>
          <w:szCs w:val="18"/>
        </w:rPr>
      </w:pPr>
    </w:p>
    <w:p w:rsidR="008968E4" w:rsidRPr="00347A77" w:rsidRDefault="008968E4" w:rsidP="008968E4">
      <w:pPr>
        <w:autoSpaceDE w:val="0"/>
        <w:autoSpaceDN w:val="0"/>
        <w:adjustRightInd w:val="0"/>
        <w:jc w:val="center"/>
        <w:rPr>
          <w:rFonts w:ascii="Times New Roman" w:hAnsi="Times New Roman"/>
          <w:b/>
          <w:sz w:val="18"/>
          <w:szCs w:val="18"/>
        </w:rPr>
      </w:pPr>
    </w:p>
    <w:p w:rsidR="008968E4" w:rsidRPr="00347A77" w:rsidRDefault="008968E4" w:rsidP="008968E4">
      <w:pPr>
        <w:autoSpaceDE w:val="0"/>
        <w:autoSpaceDN w:val="0"/>
        <w:adjustRightInd w:val="0"/>
        <w:jc w:val="center"/>
        <w:rPr>
          <w:rFonts w:ascii="Times New Roman" w:hAnsi="Times New Roman"/>
          <w:b/>
          <w:sz w:val="18"/>
          <w:szCs w:val="18"/>
        </w:rPr>
      </w:pPr>
    </w:p>
    <w:p w:rsidR="008968E4" w:rsidRPr="00347A77" w:rsidRDefault="008968E4" w:rsidP="008968E4">
      <w:pPr>
        <w:autoSpaceDE w:val="0"/>
        <w:autoSpaceDN w:val="0"/>
        <w:adjustRightInd w:val="0"/>
        <w:jc w:val="center"/>
        <w:rPr>
          <w:rFonts w:ascii="Times New Roman" w:hAnsi="Times New Roman"/>
          <w:b/>
          <w:sz w:val="18"/>
          <w:szCs w:val="18"/>
        </w:rPr>
      </w:pPr>
    </w:p>
    <w:p w:rsidR="008968E4" w:rsidRPr="00347A77" w:rsidRDefault="008968E4" w:rsidP="008968E4">
      <w:pPr>
        <w:autoSpaceDE w:val="0"/>
        <w:autoSpaceDN w:val="0"/>
        <w:adjustRightInd w:val="0"/>
        <w:jc w:val="center"/>
        <w:rPr>
          <w:rFonts w:ascii="Times New Roman" w:hAnsi="Times New Roman"/>
          <w:b/>
          <w:sz w:val="18"/>
          <w:szCs w:val="18"/>
        </w:rPr>
      </w:pPr>
    </w:p>
    <w:p w:rsidR="008968E4" w:rsidRPr="00347A77" w:rsidRDefault="008968E4" w:rsidP="008968E4">
      <w:pPr>
        <w:autoSpaceDE w:val="0"/>
        <w:autoSpaceDN w:val="0"/>
        <w:adjustRightInd w:val="0"/>
        <w:jc w:val="center"/>
        <w:rPr>
          <w:rFonts w:ascii="Times New Roman" w:hAnsi="Times New Roman"/>
          <w:b/>
          <w:sz w:val="18"/>
          <w:szCs w:val="18"/>
        </w:rPr>
      </w:pPr>
    </w:p>
    <w:p w:rsidR="008968E4" w:rsidRPr="00347A77" w:rsidRDefault="008968E4" w:rsidP="008968E4">
      <w:pPr>
        <w:autoSpaceDE w:val="0"/>
        <w:autoSpaceDN w:val="0"/>
        <w:adjustRightInd w:val="0"/>
        <w:jc w:val="center"/>
        <w:rPr>
          <w:rFonts w:ascii="Times New Roman" w:hAnsi="Times New Roman"/>
          <w:b/>
          <w:sz w:val="18"/>
          <w:szCs w:val="18"/>
        </w:rPr>
      </w:pPr>
    </w:p>
    <w:p w:rsidR="008968E4" w:rsidRPr="00347A77" w:rsidRDefault="008968E4" w:rsidP="008968E4">
      <w:pPr>
        <w:autoSpaceDE w:val="0"/>
        <w:autoSpaceDN w:val="0"/>
        <w:adjustRightInd w:val="0"/>
        <w:jc w:val="center"/>
        <w:rPr>
          <w:rFonts w:ascii="Times New Roman" w:hAnsi="Times New Roman"/>
          <w:b/>
          <w:sz w:val="18"/>
          <w:szCs w:val="18"/>
        </w:rPr>
      </w:pPr>
    </w:p>
    <w:p w:rsidR="008968E4" w:rsidRPr="00347A77" w:rsidRDefault="008968E4" w:rsidP="008968E4">
      <w:pPr>
        <w:autoSpaceDE w:val="0"/>
        <w:autoSpaceDN w:val="0"/>
        <w:adjustRightInd w:val="0"/>
        <w:jc w:val="center"/>
        <w:rPr>
          <w:rFonts w:ascii="Times New Roman" w:hAnsi="Times New Roman"/>
          <w:b/>
          <w:sz w:val="18"/>
          <w:szCs w:val="18"/>
        </w:rPr>
      </w:pPr>
    </w:p>
    <w:p w:rsidR="008968E4" w:rsidRPr="00347A77" w:rsidRDefault="008968E4" w:rsidP="008968E4">
      <w:pPr>
        <w:autoSpaceDE w:val="0"/>
        <w:autoSpaceDN w:val="0"/>
        <w:adjustRightInd w:val="0"/>
        <w:jc w:val="center"/>
        <w:rPr>
          <w:rFonts w:ascii="Times New Roman" w:hAnsi="Times New Roman"/>
          <w:b/>
          <w:sz w:val="18"/>
          <w:szCs w:val="18"/>
        </w:rPr>
      </w:pPr>
    </w:p>
    <w:p w:rsidR="008968E4" w:rsidRPr="00347A77" w:rsidRDefault="008968E4" w:rsidP="008968E4">
      <w:pPr>
        <w:autoSpaceDE w:val="0"/>
        <w:autoSpaceDN w:val="0"/>
        <w:adjustRightInd w:val="0"/>
        <w:jc w:val="center"/>
        <w:rPr>
          <w:rFonts w:ascii="Times New Roman" w:hAnsi="Times New Roman"/>
          <w:b/>
          <w:sz w:val="18"/>
          <w:szCs w:val="18"/>
        </w:rPr>
      </w:pPr>
    </w:p>
    <w:p w:rsidR="008968E4" w:rsidRPr="00347A77" w:rsidRDefault="008968E4" w:rsidP="008968E4">
      <w:pPr>
        <w:autoSpaceDE w:val="0"/>
        <w:autoSpaceDN w:val="0"/>
        <w:adjustRightInd w:val="0"/>
        <w:jc w:val="center"/>
        <w:rPr>
          <w:rFonts w:ascii="Times New Roman" w:hAnsi="Times New Roman"/>
          <w:b/>
          <w:sz w:val="18"/>
          <w:szCs w:val="18"/>
        </w:rPr>
      </w:pPr>
    </w:p>
    <w:p w:rsidR="008968E4" w:rsidRPr="00347A77" w:rsidRDefault="008968E4" w:rsidP="008968E4">
      <w:pPr>
        <w:autoSpaceDE w:val="0"/>
        <w:autoSpaceDN w:val="0"/>
        <w:adjustRightInd w:val="0"/>
        <w:jc w:val="center"/>
        <w:rPr>
          <w:rFonts w:ascii="Times New Roman" w:hAnsi="Times New Roman"/>
          <w:b/>
          <w:sz w:val="18"/>
          <w:szCs w:val="18"/>
        </w:rPr>
      </w:pPr>
    </w:p>
    <w:p w:rsidR="008968E4" w:rsidRPr="00347A77" w:rsidRDefault="008968E4" w:rsidP="008968E4">
      <w:pPr>
        <w:autoSpaceDE w:val="0"/>
        <w:autoSpaceDN w:val="0"/>
        <w:adjustRightInd w:val="0"/>
        <w:jc w:val="center"/>
        <w:rPr>
          <w:rFonts w:ascii="Times New Roman" w:hAnsi="Times New Roman"/>
          <w:b/>
          <w:sz w:val="18"/>
          <w:szCs w:val="18"/>
        </w:rPr>
      </w:pPr>
    </w:p>
    <w:p w:rsidR="008968E4" w:rsidRPr="00347A77" w:rsidRDefault="008968E4" w:rsidP="008968E4">
      <w:pPr>
        <w:autoSpaceDE w:val="0"/>
        <w:autoSpaceDN w:val="0"/>
        <w:adjustRightInd w:val="0"/>
        <w:jc w:val="center"/>
        <w:rPr>
          <w:rFonts w:ascii="Times New Roman" w:hAnsi="Times New Roman"/>
          <w:b/>
          <w:sz w:val="18"/>
          <w:szCs w:val="18"/>
        </w:rPr>
      </w:pPr>
    </w:p>
    <w:p w:rsidR="008968E4" w:rsidRPr="00347A77" w:rsidRDefault="008968E4" w:rsidP="008968E4">
      <w:pPr>
        <w:autoSpaceDE w:val="0"/>
        <w:autoSpaceDN w:val="0"/>
        <w:adjustRightInd w:val="0"/>
        <w:jc w:val="center"/>
        <w:rPr>
          <w:rFonts w:ascii="Times New Roman" w:hAnsi="Times New Roman"/>
          <w:b/>
          <w:sz w:val="18"/>
          <w:szCs w:val="18"/>
        </w:rPr>
      </w:pPr>
    </w:p>
    <w:p w:rsidR="008968E4" w:rsidRPr="00347A77" w:rsidRDefault="008968E4" w:rsidP="008968E4">
      <w:pPr>
        <w:autoSpaceDE w:val="0"/>
        <w:autoSpaceDN w:val="0"/>
        <w:adjustRightInd w:val="0"/>
        <w:jc w:val="center"/>
        <w:rPr>
          <w:rFonts w:ascii="Times New Roman" w:hAnsi="Times New Roman"/>
          <w:b/>
          <w:sz w:val="18"/>
          <w:szCs w:val="18"/>
        </w:rPr>
      </w:pPr>
    </w:p>
    <w:p w:rsidR="008968E4" w:rsidRPr="00347A77" w:rsidRDefault="008968E4" w:rsidP="008968E4">
      <w:pPr>
        <w:autoSpaceDE w:val="0"/>
        <w:autoSpaceDN w:val="0"/>
        <w:adjustRightInd w:val="0"/>
        <w:jc w:val="center"/>
        <w:rPr>
          <w:rFonts w:ascii="Times New Roman" w:hAnsi="Times New Roman"/>
          <w:b/>
          <w:sz w:val="18"/>
          <w:szCs w:val="18"/>
        </w:rPr>
      </w:pPr>
    </w:p>
    <w:p w:rsidR="008968E4" w:rsidRPr="00347A77" w:rsidRDefault="008968E4" w:rsidP="008968E4">
      <w:pPr>
        <w:autoSpaceDE w:val="0"/>
        <w:autoSpaceDN w:val="0"/>
        <w:adjustRightInd w:val="0"/>
        <w:rPr>
          <w:rFonts w:ascii="Times New Roman" w:hAnsi="Times New Roman"/>
          <w:b/>
          <w:sz w:val="18"/>
          <w:szCs w:val="18"/>
        </w:rPr>
      </w:pPr>
    </w:p>
    <w:p w:rsidR="008968E4" w:rsidRPr="00347A77" w:rsidRDefault="008968E4" w:rsidP="008968E4">
      <w:pPr>
        <w:autoSpaceDE w:val="0"/>
        <w:autoSpaceDN w:val="0"/>
        <w:adjustRightInd w:val="0"/>
        <w:rPr>
          <w:rFonts w:ascii="Times New Roman" w:hAnsi="Times New Roman"/>
          <w:b/>
          <w:sz w:val="18"/>
          <w:szCs w:val="18"/>
        </w:rPr>
      </w:pPr>
    </w:p>
    <w:p w:rsidR="008968E4" w:rsidRPr="00347A77" w:rsidRDefault="008968E4" w:rsidP="008968E4">
      <w:pPr>
        <w:autoSpaceDE w:val="0"/>
        <w:autoSpaceDN w:val="0"/>
        <w:adjustRightInd w:val="0"/>
        <w:rPr>
          <w:rFonts w:ascii="Times New Roman" w:hAnsi="Times New Roman"/>
          <w:b/>
          <w:sz w:val="18"/>
          <w:szCs w:val="18"/>
        </w:rPr>
      </w:pPr>
    </w:p>
    <w:p w:rsidR="008968E4" w:rsidRPr="00347A77" w:rsidRDefault="008968E4" w:rsidP="008968E4">
      <w:pPr>
        <w:autoSpaceDE w:val="0"/>
        <w:autoSpaceDN w:val="0"/>
        <w:adjustRightInd w:val="0"/>
        <w:rPr>
          <w:rFonts w:ascii="Times New Roman" w:hAnsi="Times New Roman"/>
          <w:b/>
          <w:sz w:val="18"/>
          <w:szCs w:val="18"/>
        </w:rPr>
      </w:pPr>
    </w:p>
    <w:p w:rsidR="008968E4" w:rsidRPr="00347A77" w:rsidRDefault="008968E4" w:rsidP="008968E4">
      <w:pPr>
        <w:autoSpaceDE w:val="0"/>
        <w:autoSpaceDN w:val="0"/>
        <w:adjustRightInd w:val="0"/>
        <w:rPr>
          <w:rFonts w:ascii="Times New Roman" w:hAnsi="Times New Roman"/>
          <w:b/>
          <w:sz w:val="18"/>
          <w:szCs w:val="18"/>
        </w:rPr>
      </w:pPr>
    </w:p>
    <w:p w:rsidR="008968E4" w:rsidRPr="00347A77" w:rsidRDefault="008968E4" w:rsidP="008968E4">
      <w:pPr>
        <w:autoSpaceDE w:val="0"/>
        <w:autoSpaceDN w:val="0"/>
        <w:adjustRightInd w:val="0"/>
        <w:rPr>
          <w:rFonts w:ascii="Times New Roman" w:hAnsi="Times New Roman"/>
          <w:b/>
          <w:sz w:val="18"/>
          <w:szCs w:val="18"/>
        </w:rPr>
      </w:pPr>
    </w:p>
    <w:p w:rsidR="008968E4" w:rsidRPr="00347A77" w:rsidRDefault="008968E4" w:rsidP="008968E4">
      <w:pPr>
        <w:autoSpaceDE w:val="0"/>
        <w:autoSpaceDN w:val="0"/>
        <w:adjustRightInd w:val="0"/>
        <w:rPr>
          <w:rFonts w:ascii="Times New Roman" w:hAnsi="Times New Roman"/>
          <w:b/>
          <w:sz w:val="18"/>
          <w:szCs w:val="18"/>
        </w:rPr>
      </w:pPr>
    </w:p>
    <w:p w:rsidR="008968E4" w:rsidRPr="00347A77" w:rsidRDefault="008968E4" w:rsidP="008968E4">
      <w:pPr>
        <w:autoSpaceDE w:val="0"/>
        <w:autoSpaceDN w:val="0"/>
        <w:adjustRightInd w:val="0"/>
        <w:rPr>
          <w:rFonts w:ascii="Times New Roman" w:hAnsi="Times New Roman"/>
          <w:b/>
          <w:sz w:val="18"/>
          <w:szCs w:val="18"/>
        </w:rPr>
      </w:pPr>
    </w:p>
    <w:p w:rsidR="008968E4" w:rsidRPr="00347A77" w:rsidRDefault="008968E4" w:rsidP="008968E4">
      <w:pPr>
        <w:autoSpaceDE w:val="0"/>
        <w:autoSpaceDN w:val="0"/>
        <w:adjustRightInd w:val="0"/>
        <w:rPr>
          <w:rFonts w:ascii="Times New Roman" w:hAnsi="Times New Roman"/>
          <w:b/>
          <w:bCs/>
          <w:sz w:val="18"/>
          <w:szCs w:val="18"/>
        </w:rPr>
      </w:pPr>
    </w:p>
    <w:p w:rsidR="008968E4" w:rsidRPr="00347A77" w:rsidRDefault="008968E4" w:rsidP="008968E4">
      <w:pPr>
        <w:autoSpaceDE w:val="0"/>
        <w:autoSpaceDN w:val="0"/>
        <w:adjustRightInd w:val="0"/>
        <w:jc w:val="center"/>
        <w:rPr>
          <w:rFonts w:ascii="Times New Roman" w:hAnsi="Times New Roman"/>
          <w:b/>
          <w:sz w:val="18"/>
          <w:szCs w:val="18"/>
        </w:rPr>
      </w:pPr>
      <w:r w:rsidRPr="00347A77">
        <w:rPr>
          <w:rFonts w:ascii="Times New Roman" w:hAnsi="Times New Roman"/>
          <w:b/>
          <w:sz w:val="18"/>
          <w:szCs w:val="18"/>
        </w:rPr>
        <w:t>SAYFA 2</w:t>
      </w:r>
    </w:p>
    <w:p w:rsidR="008968E4" w:rsidRPr="00347A77" w:rsidRDefault="008968E4" w:rsidP="008968E4">
      <w:pPr>
        <w:autoSpaceDE w:val="0"/>
        <w:autoSpaceDN w:val="0"/>
        <w:adjustRightInd w:val="0"/>
        <w:jc w:val="center"/>
        <w:rPr>
          <w:rFonts w:ascii="Times New Roman" w:hAnsi="Times New Roman"/>
          <w:b/>
          <w:sz w:val="18"/>
          <w:szCs w:val="18"/>
        </w:rPr>
      </w:pPr>
      <w:r w:rsidRPr="00347A77">
        <w:rPr>
          <w:rFonts w:ascii="Times New Roman" w:hAnsi="Times New Roman"/>
          <w:b/>
          <w:sz w:val="18"/>
          <w:szCs w:val="18"/>
        </w:rPr>
        <w:t>O</w:t>
      </w:r>
      <w:r w:rsidRPr="00347A77">
        <w:rPr>
          <w:rFonts w:ascii="Times New Roman" w:hAnsi="Times New Roman"/>
          <w:b/>
          <w:sz w:val="18"/>
          <w:szCs w:val="18"/>
          <w:vertAlign w:val="subscript"/>
        </w:rPr>
        <w:t xml:space="preserve">1 </w:t>
      </w:r>
      <w:r w:rsidRPr="00347A77">
        <w:rPr>
          <w:rFonts w:ascii="Times New Roman" w:hAnsi="Times New Roman"/>
          <w:b/>
          <w:sz w:val="18"/>
          <w:szCs w:val="18"/>
        </w:rPr>
        <w:t>ve O</w:t>
      </w:r>
      <w:r w:rsidRPr="00347A77">
        <w:rPr>
          <w:rFonts w:ascii="Times New Roman" w:hAnsi="Times New Roman"/>
          <w:b/>
          <w:sz w:val="18"/>
          <w:szCs w:val="18"/>
          <w:vertAlign w:val="subscript"/>
        </w:rPr>
        <w:t xml:space="preserve">2 </w:t>
      </w:r>
      <w:r w:rsidRPr="00347A77">
        <w:rPr>
          <w:rFonts w:ascii="Times New Roman" w:hAnsi="Times New Roman"/>
          <w:b/>
          <w:sz w:val="18"/>
          <w:szCs w:val="18"/>
        </w:rPr>
        <w:t>KATEGORİSİ ARAÇLAR</w:t>
      </w:r>
    </w:p>
    <w:p w:rsidR="008968E4" w:rsidRPr="00347A77" w:rsidRDefault="008968E4" w:rsidP="008968E4">
      <w:pPr>
        <w:autoSpaceDE w:val="0"/>
        <w:autoSpaceDN w:val="0"/>
        <w:adjustRightInd w:val="0"/>
        <w:jc w:val="center"/>
        <w:rPr>
          <w:rFonts w:ascii="Times New Roman" w:hAnsi="Times New Roman"/>
          <w:b/>
          <w:sz w:val="18"/>
          <w:szCs w:val="18"/>
        </w:rPr>
      </w:pPr>
      <w:r w:rsidRPr="00347A77">
        <w:rPr>
          <w:rFonts w:ascii="Times New Roman" w:hAnsi="Times New Roman"/>
          <w:b/>
          <w:sz w:val="18"/>
          <w:szCs w:val="18"/>
        </w:rPr>
        <w:t>(TAMAMLANMAMIŞ ARAÇLAR)</w:t>
      </w:r>
    </w:p>
    <w:p w:rsidR="008968E4" w:rsidRPr="00347A77" w:rsidRDefault="008968E4" w:rsidP="008968E4">
      <w:pPr>
        <w:autoSpaceDE w:val="0"/>
        <w:autoSpaceDN w:val="0"/>
        <w:adjustRightInd w:val="0"/>
        <w:rPr>
          <w:rFonts w:ascii="Times New Roman" w:hAnsi="Times New Roman"/>
          <w:b/>
          <w:bCs/>
          <w:sz w:val="18"/>
          <w:szCs w:val="18"/>
        </w:rPr>
      </w:pPr>
    </w:p>
    <w:p w:rsidR="008968E4" w:rsidRPr="00347A77" w:rsidRDefault="008968E4" w:rsidP="008968E4">
      <w:pPr>
        <w:autoSpaceDE w:val="0"/>
        <w:autoSpaceDN w:val="0"/>
        <w:adjustRightInd w:val="0"/>
        <w:rPr>
          <w:rFonts w:ascii="Times New Roman" w:hAnsi="Times New Roman"/>
          <w:b/>
          <w:bCs/>
          <w:sz w:val="18"/>
          <w:szCs w:val="18"/>
        </w:rPr>
      </w:pPr>
      <w:r w:rsidRPr="00347A77">
        <w:rPr>
          <w:rFonts w:ascii="Times New Roman" w:hAnsi="Times New Roman"/>
          <w:b/>
          <w:bCs/>
          <w:sz w:val="18"/>
          <w:szCs w:val="18"/>
        </w:rPr>
        <w:t>Sayfa 2</w:t>
      </w:r>
    </w:p>
    <w:p w:rsidR="008968E4" w:rsidRPr="00347A77" w:rsidRDefault="008968E4" w:rsidP="008968E4">
      <w:pPr>
        <w:autoSpaceDE w:val="0"/>
        <w:autoSpaceDN w:val="0"/>
        <w:adjustRightInd w:val="0"/>
        <w:rPr>
          <w:rFonts w:ascii="Times New Roman" w:hAnsi="Times New Roman"/>
          <w:b/>
          <w:bCs/>
          <w:sz w:val="18"/>
          <w:szCs w:val="18"/>
        </w:rPr>
      </w:pPr>
    </w:p>
    <w:p w:rsidR="008968E4" w:rsidRPr="00347A77" w:rsidRDefault="008968E4" w:rsidP="008968E4">
      <w:pPr>
        <w:autoSpaceDE w:val="0"/>
        <w:autoSpaceDN w:val="0"/>
        <w:adjustRightInd w:val="0"/>
        <w:rPr>
          <w:rFonts w:ascii="Times New Roman" w:hAnsi="Times New Roman"/>
          <w:b/>
          <w:bCs/>
          <w:sz w:val="18"/>
          <w:szCs w:val="18"/>
        </w:rPr>
      </w:pPr>
      <w:r w:rsidRPr="00347A77">
        <w:rPr>
          <w:rFonts w:ascii="Times New Roman" w:hAnsi="Times New Roman"/>
          <w:b/>
          <w:bCs/>
          <w:sz w:val="18"/>
          <w:szCs w:val="18"/>
        </w:rPr>
        <w:t>Genel yapım karakteristikleri</w:t>
      </w:r>
    </w:p>
    <w:p w:rsidR="008968E4" w:rsidRPr="00347A77" w:rsidRDefault="008968E4" w:rsidP="008968E4">
      <w:pPr>
        <w:tabs>
          <w:tab w:val="left" w:pos="540"/>
        </w:tabs>
        <w:rPr>
          <w:rFonts w:ascii="Times New Roman" w:hAnsi="Times New Roman"/>
          <w:sz w:val="18"/>
          <w:szCs w:val="18"/>
        </w:rPr>
      </w:pPr>
      <w:r w:rsidRPr="00347A77">
        <w:rPr>
          <w:rFonts w:ascii="Times New Roman" w:hAnsi="Times New Roman"/>
          <w:sz w:val="18"/>
          <w:szCs w:val="18"/>
        </w:rPr>
        <w:t>1.Dingil sayısı: ……………………… ve tekerlek sayısı: ………………….</w:t>
      </w:r>
    </w:p>
    <w:p w:rsidR="008968E4" w:rsidRPr="00347A77" w:rsidRDefault="008968E4" w:rsidP="008968E4">
      <w:pPr>
        <w:tabs>
          <w:tab w:val="left" w:pos="540"/>
        </w:tabs>
        <w:rPr>
          <w:rFonts w:ascii="Times New Roman" w:hAnsi="Times New Roman"/>
          <w:sz w:val="18"/>
          <w:szCs w:val="18"/>
        </w:rPr>
      </w:pPr>
      <w:r w:rsidRPr="00347A77">
        <w:rPr>
          <w:rFonts w:ascii="Times New Roman" w:hAnsi="Times New Roman"/>
          <w:sz w:val="18"/>
          <w:szCs w:val="18"/>
        </w:rPr>
        <w:t>1.1. Çift tekerlekli dingillerin sayısı ve konumu:…………………………..</w:t>
      </w:r>
    </w:p>
    <w:p w:rsidR="008968E4" w:rsidRPr="00347A77" w:rsidRDefault="008968E4" w:rsidP="008968E4">
      <w:pPr>
        <w:autoSpaceDE w:val="0"/>
        <w:autoSpaceDN w:val="0"/>
        <w:adjustRightInd w:val="0"/>
        <w:rPr>
          <w:rFonts w:ascii="Times New Roman" w:hAnsi="Times New Roman"/>
          <w:b/>
          <w:sz w:val="18"/>
          <w:szCs w:val="18"/>
        </w:rPr>
      </w:pPr>
    </w:p>
    <w:p w:rsidR="008968E4" w:rsidRPr="00347A77" w:rsidRDefault="008968E4" w:rsidP="008968E4">
      <w:pPr>
        <w:autoSpaceDE w:val="0"/>
        <w:autoSpaceDN w:val="0"/>
        <w:adjustRightInd w:val="0"/>
        <w:rPr>
          <w:rFonts w:ascii="Times New Roman" w:hAnsi="Times New Roman"/>
          <w:b/>
          <w:bCs/>
          <w:sz w:val="18"/>
          <w:szCs w:val="18"/>
        </w:rPr>
      </w:pPr>
      <w:r w:rsidRPr="00347A77">
        <w:rPr>
          <w:rFonts w:ascii="Times New Roman" w:hAnsi="Times New Roman"/>
          <w:b/>
          <w:bCs/>
          <w:sz w:val="18"/>
          <w:szCs w:val="18"/>
        </w:rPr>
        <w:t>Ana boyutlar</w:t>
      </w:r>
    </w:p>
    <w:p w:rsidR="008968E4" w:rsidRPr="00347A77" w:rsidRDefault="008968E4" w:rsidP="008968E4">
      <w:pPr>
        <w:tabs>
          <w:tab w:val="left" w:pos="540"/>
        </w:tabs>
        <w:rPr>
          <w:rFonts w:ascii="Times New Roman" w:hAnsi="Times New Roman"/>
          <w:sz w:val="18"/>
          <w:szCs w:val="18"/>
        </w:rPr>
      </w:pPr>
      <w:r w:rsidRPr="00347A77">
        <w:rPr>
          <w:rFonts w:ascii="Times New Roman" w:hAnsi="Times New Roman"/>
          <w:sz w:val="18"/>
          <w:szCs w:val="18"/>
        </w:rPr>
        <w:t>4. Dingil uzaklığı</w:t>
      </w:r>
      <w:r w:rsidRPr="00347A77">
        <w:rPr>
          <w:rFonts w:ascii="Times New Roman" w:hAnsi="Times New Roman"/>
          <w:sz w:val="18"/>
          <w:szCs w:val="18"/>
          <w:vertAlign w:val="superscript"/>
        </w:rPr>
        <w:t>(e)</w:t>
      </w:r>
      <w:r w:rsidRPr="00347A77">
        <w:rPr>
          <w:rFonts w:ascii="Times New Roman" w:hAnsi="Times New Roman"/>
          <w:sz w:val="18"/>
          <w:szCs w:val="18"/>
        </w:rPr>
        <w:t>: …………………... mm</w:t>
      </w:r>
    </w:p>
    <w:p w:rsidR="008968E4" w:rsidRPr="00347A77" w:rsidRDefault="008968E4" w:rsidP="008968E4">
      <w:pPr>
        <w:autoSpaceDE w:val="0"/>
        <w:autoSpaceDN w:val="0"/>
        <w:adjustRightInd w:val="0"/>
        <w:rPr>
          <w:rFonts w:ascii="Times New Roman" w:hAnsi="Times New Roman"/>
          <w:sz w:val="18"/>
          <w:szCs w:val="18"/>
        </w:rPr>
      </w:pPr>
      <w:r w:rsidRPr="00347A77">
        <w:rPr>
          <w:rFonts w:ascii="Times New Roman" w:hAnsi="Times New Roman"/>
          <w:sz w:val="18"/>
          <w:szCs w:val="18"/>
        </w:rPr>
        <w:t>4.1. Dingil aralığı: 1-2: …..mm,  2-3: …...mm, 3-4: ..…mm</w:t>
      </w:r>
    </w:p>
    <w:p w:rsidR="008968E4" w:rsidRPr="00347A77" w:rsidRDefault="008968E4" w:rsidP="008968E4">
      <w:pPr>
        <w:tabs>
          <w:tab w:val="left" w:pos="540"/>
        </w:tabs>
        <w:rPr>
          <w:rFonts w:ascii="Times New Roman" w:hAnsi="Times New Roman"/>
          <w:sz w:val="18"/>
          <w:szCs w:val="18"/>
        </w:rPr>
      </w:pPr>
      <w:r w:rsidRPr="00347A77">
        <w:rPr>
          <w:rFonts w:ascii="Times New Roman" w:hAnsi="Times New Roman"/>
          <w:sz w:val="18"/>
          <w:szCs w:val="18"/>
        </w:rPr>
        <w:t>5.1 Müsaade edilen azami uzunluk:……….…………...mm</w:t>
      </w:r>
    </w:p>
    <w:p w:rsidR="008968E4" w:rsidRPr="00347A77" w:rsidRDefault="008968E4" w:rsidP="008968E4">
      <w:pPr>
        <w:tabs>
          <w:tab w:val="left" w:pos="540"/>
        </w:tabs>
        <w:rPr>
          <w:rFonts w:ascii="Times New Roman" w:hAnsi="Times New Roman"/>
          <w:sz w:val="18"/>
          <w:szCs w:val="18"/>
        </w:rPr>
      </w:pPr>
      <w:r w:rsidRPr="00347A77">
        <w:rPr>
          <w:rFonts w:ascii="Times New Roman" w:hAnsi="Times New Roman"/>
          <w:sz w:val="18"/>
          <w:szCs w:val="18"/>
        </w:rPr>
        <w:t>6.1. Müsaade edilen azami genişlik:……………………mm</w:t>
      </w:r>
    </w:p>
    <w:p w:rsidR="008968E4" w:rsidRPr="00347A77" w:rsidRDefault="008968E4" w:rsidP="008968E4">
      <w:pPr>
        <w:tabs>
          <w:tab w:val="left" w:pos="0"/>
        </w:tabs>
        <w:rPr>
          <w:rFonts w:ascii="Times New Roman" w:hAnsi="Times New Roman"/>
          <w:sz w:val="18"/>
          <w:szCs w:val="18"/>
        </w:rPr>
      </w:pPr>
      <w:r w:rsidRPr="00347A77">
        <w:rPr>
          <w:rFonts w:ascii="Times New Roman" w:hAnsi="Times New Roman"/>
          <w:sz w:val="18"/>
          <w:szCs w:val="18"/>
        </w:rPr>
        <w:lastRenderedPageBreak/>
        <w:t>7.1. Müsaade edilen azami yükseklik:…………………..mm</w:t>
      </w:r>
    </w:p>
    <w:p w:rsidR="008968E4" w:rsidRPr="00347A77" w:rsidRDefault="008968E4" w:rsidP="008968E4">
      <w:pPr>
        <w:autoSpaceDE w:val="0"/>
        <w:autoSpaceDN w:val="0"/>
        <w:adjustRightInd w:val="0"/>
        <w:rPr>
          <w:rFonts w:ascii="Times New Roman" w:hAnsi="Times New Roman"/>
          <w:bCs/>
          <w:sz w:val="18"/>
          <w:szCs w:val="18"/>
        </w:rPr>
      </w:pPr>
      <w:r w:rsidRPr="00347A77">
        <w:rPr>
          <w:rFonts w:ascii="Times New Roman" w:hAnsi="Times New Roman"/>
          <w:sz w:val="18"/>
          <w:szCs w:val="18"/>
        </w:rPr>
        <w:t>10.</w:t>
      </w:r>
      <w:r w:rsidRPr="00347A77">
        <w:rPr>
          <w:rFonts w:ascii="Times New Roman" w:hAnsi="Times New Roman"/>
          <w:bCs/>
          <w:sz w:val="18"/>
          <w:szCs w:val="18"/>
        </w:rPr>
        <w:t xml:space="preserve"> Aracın arka ucu ile çeki tertibatının merkezi arasındaki mesafe:…………………………mm</w:t>
      </w:r>
    </w:p>
    <w:p w:rsidR="008968E4" w:rsidRPr="00347A77" w:rsidRDefault="008968E4" w:rsidP="008968E4">
      <w:pPr>
        <w:autoSpaceDE w:val="0"/>
        <w:autoSpaceDN w:val="0"/>
        <w:adjustRightInd w:val="0"/>
        <w:rPr>
          <w:rFonts w:ascii="Times New Roman" w:hAnsi="Times New Roman"/>
          <w:b/>
          <w:sz w:val="18"/>
          <w:szCs w:val="18"/>
        </w:rPr>
      </w:pPr>
      <w:r w:rsidRPr="00347A77">
        <w:rPr>
          <w:rFonts w:ascii="Times New Roman" w:hAnsi="Times New Roman"/>
          <w:sz w:val="18"/>
          <w:szCs w:val="18"/>
        </w:rPr>
        <w:t>12.1. Müsaade edilen arka uzunluk:………………….. .mm</w:t>
      </w:r>
    </w:p>
    <w:p w:rsidR="008968E4" w:rsidRPr="00347A77" w:rsidRDefault="008968E4" w:rsidP="008968E4">
      <w:pPr>
        <w:autoSpaceDE w:val="0"/>
        <w:autoSpaceDN w:val="0"/>
        <w:adjustRightInd w:val="0"/>
        <w:rPr>
          <w:rFonts w:ascii="Times New Roman" w:hAnsi="Times New Roman"/>
          <w:b/>
          <w:bCs/>
          <w:sz w:val="18"/>
          <w:szCs w:val="18"/>
        </w:rPr>
      </w:pPr>
    </w:p>
    <w:p w:rsidR="008968E4" w:rsidRPr="00347A77" w:rsidRDefault="008968E4" w:rsidP="008968E4">
      <w:pPr>
        <w:tabs>
          <w:tab w:val="left" w:pos="540"/>
        </w:tabs>
        <w:rPr>
          <w:rFonts w:ascii="Times New Roman" w:hAnsi="Times New Roman"/>
          <w:b/>
          <w:sz w:val="18"/>
          <w:szCs w:val="18"/>
        </w:rPr>
      </w:pPr>
      <w:r w:rsidRPr="00347A77">
        <w:rPr>
          <w:rFonts w:ascii="Times New Roman" w:hAnsi="Times New Roman"/>
          <w:b/>
          <w:sz w:val="18"/>
          <w:szCs w:val="18"/>
        </w:rPr>
        <w:t>Kütleler</w:t>
      </w:r>
    </w:p>
    <w:p w:rsidR="008968E4" w:rsidRPr="00347A77" w:rsidRDefault="008968E4" w:rsidP="008968E4">
      <w:pPr>
        <w:tabs>
          <w:tab w:val="left" w:pos="540"/>
        </w:tabs>
        <w:rPr>
          <w:rFonts w:ascii="Times New Roman" w:hAnsi="Times New Roman"/>
          <w:sz w:val="18"/>
          <w:szCs w:val="18"/>
        </w:rPr>
      </w:pPr>
      <w:r w:rsidRPr="00347A77">
        <w:rPr>
          <w:rFonts w:ascii="Times New Roman" w:hAnsi="Times New Roman"/>
          <w:sz w:val="18"/>
          <w:szCs w:val="18"/>
        </w:rPr>
        <w:t>14. Tamamlanmamış aracın yürür vaziyette kütlesi:…………………………………………………… .kg</w:t>
      </w:r>
      <w:r w:rsidRPr="00347A77">
        <w:rPr>
          <w:rFonts w:ascii="Times New Roman" w:hAnsi="Times New Roman"/>
          <w:sz w:val="18"/>
          <w:szCs w:val="18"/>
          <w:vertAlign w:val="superscript"/>
        </w:rPr>
        <w:t>(f)</w:t>
      </w:r>
    </w:p>
    <w:p w:rsidR="008968E4" w:rsidRPr="00347A77" w:rsidRDefault="008968E4" w:rsidP="008968E4">
      <w:pPr>
        <w:tabs>
          <w:tab w:val="left" w:pos="540"/>
        </w:tabs>
        <w:rPr>
          <w:rFonts w:ascii="Times New Roman" w:hAnsi="Times New Roman"/>
          <w:sz w:val="18"/>
          <w:szCs w:val="18"/>
        </w:rPr>
      </w:pPr>
      <w:r w:rsidRPr="00347A77">
        <w:rPr>
          <w:rFonts w:ascii="Times New Roman" w:hAnsi="Times New Roman"/>
          <w:sz w:val="18"/>
          <w:szCs w:val="18"/>
        </w:rPr>
        <w:t xml:space="preserve">14.1.  Bu kütlenin dingiller arasındaki dağılımı: 1. …... kg 2. …... kg 3. …... kg </w:t>
      </w:r>
    </w:p>
    <w:p w:rsidR="008968E4" w:rsidRPr="00347A77" w:rsidRDefault="008968E4" w:rsidP="008968E4">
      <w:pPr>
        <w:tabs>
          <w:tab w:val="left" w:pos="540"/>
        </w:tabs>
        <w:rPr>
          <w:rFonts w:ascii="Times New Roman" w:hAnsi="Times New Roman"/>
          <w:sz w:val="18"/>
          <w:szCs w:val="18"/>
        </w:rPr>
      </w:pPr>
      <w:r w:rsidRPr="00347A77">
        <w:rPr>
          <w:rFonts w:ascii="Times New Roman" w:hAnsi="Times New Roman"/>
          <w:sz w:val="18"/>
          <w:szCs w:val="18"/>
        </w:rPr>
        <w:t>15.  Aracın tamamlandığında asgari kütlesi:……………kg</w:t>
      </w:r>
    </w:p>
    <w:p w:rsidR="008968E4" w:rsidRPr="00347A77" w:rsidRDefault="008968E4" w:rsidP="008968E4">
      <w:pPr>
        <w:tabs>
          <w:tab w:val="left" w:pos="540"/>
        </w:tabs>
        <w:rPr>
          <w:rFonts w:ascii="Times New Roman" w:hAnsi="Times New Roman"/>
          <w:sz w:val="18"/>
          <w:szCs w:val="18"/>
        </w:rPr>
      </w:pPr>
      <w:r w:rsidRPr="00347A77">
        <w:rPr>
          <w:rFonts w:ascii="Times New Roman" w:hAnsi="Times New Roman"/>
          <w:sz w:val="18"/>
          <w:szCs w:val="18"/>
        </w:rPr>
        <w:t>15.1. Bu kütlenin dingiller arasındaki dağılımı: 1. …... kg 2. …... kg 3. …... kg</w:t>
      </w:r>
    </w:p>
    <w:p w:rsidR="008968E4" w:rsidRPr="00347A77" w:rsidRDefault="008968E4" w:rsidP="008968E4">
      <w:pPr>
        <w:tabs>
          <w:tab w:val="left" w:pos="540"/>
        </w:tabs>
        <w:rPr>
          <w:rFonts w:ascii="Times New Roman" w:hAnsi="Times New Roman"/>
          <w:sz w:val="18"/>
          <w:szCs w:val="18"/>
        </w:rPr>
      </w:pPr>
      <w:r w:rsidRPr="00347A77">
        <w:rPr>
          <w:rFonts w:ascii="Times New Roman" w:hAnsi="Times New Roman"/>
          <w:sz w:val="18"/>
          <w:szCs w:val="18"/>
        </w:rPr>
        <w:t>16.</w:t>
      </w:r>
      <w:r w:rsidRPr="00347A77">
        <w:rPr>
          <w:rFonts w:ascii="Times New Roman" w:hAnsi="Times New Roman"/>
          <w:sz w:val="18"/>
          <w:szCs w:val="18"/>
        </w:rPr>
        <w:tab/>
        <w:t>Teknik açıdan müsaade edilen azami kütleler:</w:t>
      </w:r>
    </w:p>
    <w:p w:rsidR="008968E4" w:rsidRPr="00347A77" w:rsidRDefault="008968E4" w:rsidP="008968E4">
      <w:pPr>
        <w:tabs>
          <w:tab w:val="left" w:pos="540"/>
        </w:tabs>
        <w:rPr>
          <w:rFonts w:ascii="Times New Roman" w:hAnsi="Times New Roman"/>
          <w:sz w:val="18"/>
          <w:szCs w:val="18"/>
        </w:rPr>
      </w:pPr>
      <w:r w:rsidRPr="00347A77">
        <w:rPr>
          <w:rFonts w:ascii="Times New Roman" w:hAnsi="Times New Roman"/>
          <w:sz w:val="18"/>
          <w:szCs w:val="18"/>
        </w:rPr>
        <w:t xml:space="preserve">16.1. Teknik açıdan müsaade edilen azami yüklü kütle: ………… kg     </w:t>
      </w:r>
    </w:p>
    <w:p w:rsidR="008968E4" w:rsidRPr="00347A77" w:rsidRDefault="008968E4" w:rsidP="008968E4">
      <w:pPr>
        <w:rPr>
          <w:rFonts w:ascii="Times New Roman" w:hAnsi="Times New Roman"/>
          <w:sz w:val="18"/>
          <w:szCs w:val="18"/>
        </w:rPr>
      </w:pPr>
      <w:r w:rsidRPr="00347A77">
        <w:rPr>
          <w:rFonts w:ascii="Times New Roman" w:hAnsi="Times New Roman"/>
          <w:sz w:val="18"/>
          <w:szCs w:val="18"/>
        </w:rPr>
        <w:t>16.2.  Her dingil üzerindeki teknik olarak müsaade edilen kütle: 1. .......kg    2. ........kg    3. ...... .kg  vb.</w:t>
      </w:r>
    </w:p>
    <w:p w:rsidR="008968E4" w:rsidRPr="00347A77" w:rsidRDefault="008968E4" w:rsidP="008968E4">
      <w:pPr>
        <w:tabs>
          <w:tab w:val="left" w:pos="540"/>
        </w:tabs>
        <w:rPr>
          <w:rFonts w:ascii="Times New Roman" w:hAnsi="Times New Roman"/>
          <w:sz w:val="18"/>
          <w:szCs w:val="18"/>
        </w:rPr>
      </w:pPr>
      <w:r w:rsidRPr="00347A77">
        <w:rPr>
          <w:rFonts w:ascii="Times New Roman" w:hAnsi="Times New Roman"/>
          <w:sz w:val="18"/>
          <w:szCs w:val="18"/>
        </w:rPr>
        <w:t>16.3.  Her dingil grubu üzerindeki teknik olarak müsaade edilen kütle: 1. .......kg    2. ........kg    3. ...... .kg  vb.</w:t>
      </w:r>
    </w:p>
    <w:p w:rsidR="008968E4" w:rsidRPr="00347A77" w:rsidRDefault="008968E4" w:rsidP="008968E4">
      <w:pPr>
        <w:tabs>
          <w:tab w:val="left" w:pos="540"/>
        </w:tabs>
        <w:rPr>
          <w:rFonts w:ascii="Times New Roman" w:hAnsi="Times New Roman"/>
          <w:sz w:val="18"/>
          <w:szCs w:val="18"/>
        </w:rPr>
      </w:pPr>
    </w:p>
    <w:p w:rsidR="008968E4" w:rsidRPr="00347A77" w:rsidRDefault="008968E4" w:rsidP="008968E4">
      <w:pPr>
        <w:tabs>
          <w:tab w:val="left" w:pos="540"/>
        </w:tabs>
        <w:rPr>
          <w:rFonts w:ascii="Times New Roman" w:hAnsi="Times New Roman"/>
          <w:sz w:val="18"/>
          <w:szCs w:val="18"/>
        </w:rPr>
      </w:pPr>
      <w:r w:rsidRPr="00347A77">
        <w:rPr>
          <w:rFonts w:ascii="Times New Roman" w:hAnsi="Times New Roman"/>
          <w:sz w:val="18"/>
          <w:szCs w:val="18"/>
        </w:rPr>
        <w:t>19.1.</w:t>
      </w:r>
      <w:r w:rsidRPr="00347A77">
        <w:rPr>
          <w:rFonts w:ascii="Times New Roman" w:hAnsi="Times New Roman"/>
          <w:sz w:val="18"/>
          <w:szCs w:val="18"/>
        </w:rPr>
        <w:tab/>
        <w:t>Yarı römorkun veya merkez dingilli römorkun bağlantı noktasında teknik açıdan müsaade edilen statik azami kütle:…………..kg</w:t>
      </w:r>
    </w:p>
    <w:p w:rsidR="008968E4" w:rsidRPr="00347A77" w:rsidRDefault="008968E4" w:rsidP="008968E4">
      <w:pPr>
        <w:autoSpaceDE w:val="0"/>
        <w:autoSpaceDN w:val="0"/>
        <w:adjustRightInd w:val="0"/>
        <w:rPr>
          <w:rFonts w:ascii="Times New Roman" w:hAnsi="Times New Roman"/>
          <w:b/>
          <w:bCs/>
          <w:sz w:val="18"/>
          <w:szCs w:val="18"/>
        </w:rPr>
      </w:pPr>
    </w:p>
    <w:p w:rsidR="008968E4" w:rsidRPr="00347A77" w:rsidRDefault="008968E4" w:rsidP="008968E4">
      <w:pPr>
        <w:autoSpaceDE w:val="0"/>
        <w:autoSpaceDN w:val="0"/>
        <w:adjustRightInd w:val="0"/>
        <w:rPr>
          <w:rFonts w:ascii="Times New Roman" w:hAnsi="Times New Roman"/>
          <w:b/>
          <w:bCs/>
          <w:sz w:val="18"/>
          <w:szCs w:val="18"/>
        </w:rPr>
      </w:pPr>
      <w:r w:rsidRPr="00347A77">
        <w:rPr>
          <w:rFonts w:ascii="Times New Roman" w:hAnsi="Times New Roman"/>
          <w:b/>
          <w:bCs/>
          <w:sz w:val="18"/>
          <w:szCs w:val="18"/>
        </w:rPr>
        <w:t>Azami hız</w:t>
      </w:r>
    </w:p>
    <w:p w:rsidR="008968E4" w:rsidRPr="00347A77" w:rsidRDefault="008968E4" w:rsidP="008968E4">
      <w:pPr>
        <w:autoSpaceDE w:val="0"/>
        <w:autoSpaceDN w:val="0"/>
        <w:adjustRightInd w:val="0"/>
        <w:rPr>
          <w:rFonts w:ascii="Times New Roman" w:hAnsi="Times New Roman"/>
          <w:bCs/>
          <w:sz w:val="18"/>
          <w:szCs w:val="18"/>
        </w:rPr>
      </w:pPr>
      <w:r w:rsidRPr="00347A77">
        <w:rPr>
          <w:rFonts w:ascii="Times New Roman" w:hAnsi="Times New Roman"/>
          <w:bCs/>
          <w:sz w:val="18"/>
          <w:szCs w:val="18"/>
        </w:rPr>
        <w:t>29. Azami hız: …………….km/h</w:t>
      </w:r>
    </w:p>
    <w:p w:rsidR="008968E4" w:rsidRPr="00347A77" w:rsidRDefault="008968E4" w:rsidP="008968E4">
      <w:pPr>
        <w:autoSpaceDE w:val="0"/>
        <w:autoSpaceDN w:val="0"/>
        <w:adjustRightInd w:val="0"/>
        <w:rPr>
          <w:rFonts w:ascii="Times New Roman" w:hAnsi="Times New Roman"/>
          <w:b/>
          <w:bCs/>
          <w:sz w:val="18"/>
          <w:szCs w:val="18"/>
        </w:rPr>
      </w:pPr>
    </w:p>
    <w:p w:rsidR="008968E4" w:rsidRPr="00347A77" w:rsidRDefault="008968E4" w:rsidP="008968E4">
      <w:pPr>
        <w:autoSpaceDE w:val="0"/>
        <w:autoSpaceDN w:val="0"/>
        <w:adjustRightInd w:val="0"/>
        <w:rPr>
          <w:rFonts w:ascii="Times New Roman" w:hAnsi="Times New Roman"/>
          <w:bCs/>
          <w:sz w:val="18"/>
          <w:szCs w:val="18"/>
        </w:rPr>
      </w:pPr>
      <w:r w:rsidRPr="00347A77">
        <w:rPr>
          <w:rFonts w:ascii="Times New Roman" w:hAnsi="Times New Roman"/>
          <w:b/>
          <w:bCs/>
          <w:sz w:val="18"/>
          <w:szCs w:val="18"/>
        </w:rPr>
        <w:t>Dingiller ve süspansiyon</w:t>
      </w:r>
    </w:p>
    <w:p w:rsidR="008968E4" w:rsidRPr="00347A77" w:rsidRDefault="008968E4" w:rsidP="008968E4">
      <w:pPr>
        <w:autoSpaceDE w:val="0"/>
        <w:autoSpaceDN w:val="0"/>
        <w:adjustRightInd w:val="0"/>
        <w:rPr>
          <w:rFonts w:ascii="Times New Roman" w:hAnsi="Times New Roman"/>
          <w:bCs/>
          <w:sz w:val="18"/>
          <w:szCs w:val="18"/>
        </w:rPr>
      </w:pPr>
      <w:r w:rsidRPr="00347A77">
        <w:rPr>
          <w:rFonts w:ascii="Times New Roman" w:hAnsi="Times New Roman"/>
          <w:bCs/>
          <w:sz w:val="18"/>
          <w:szCs w:val="18"/>
        </w:rPr>
        <w:t>30.1.Dümenlenen her dingilin iz genişliği:.....................mm</w:t>
      </w:r>
    </w:p>
    <w:p w:rsidR="008968E4" w:rsidRPr="00347A77" w:rsidRDefault="008968E4" w:rsidP="008968E4">
      <w:pPr>
        <w:autoSpaceDE w:val="0"/>
        <w:autoSpaceDN w:val="0"/>
        <w:adjustRightInd w:val="0"/>
        <w:rPr>
          <w:rFonts w:ascii="Times New Roman" w:hAnsi="Times New Roman"/>
          <w:bCs/>
          <w:sz w:val="18"/>
          <w:szCs w:val="18"/>
        </w:rPr>
      </w:pPr>
      <w:r w:rsidRPr="00347A77">
        <w:rPr>
          <w:rFonts w:ascii="Times New Roman" w:hAnsi="Times New Roman"/>
          <w:bCs/>
          <w:sz w:val="18"/>
          <w:szCs w:val="18"/>
        </w:rPr>
        <w:t>30.2. Bütün diğer dingillerin iz genişliği:........................mm</w:t>
      </w:r>
    </w:p>
    <w:p w:rsidR="008968E4" w:rsidRPr="00347A77" w:rsidRDefault="008968E4" w:rsidP="008968E4">
      <w:pPr>
        <w:tabs>
          <w:tab w:val="left" w:pos="540"/>
        </w:tabs>
        <w:rPr>
          <w:rFonts w:ascii="Times New Roman" w:hAnsi="Times New Roman"/>
          <w:sz w:val="18"/>
          <w:szCs w:val="18"/>
        </w:rPr>
      </w:pPr>
      <w:r w:rsidRPr="00347A77">
        <w:rPr>
          <w:rFonts w:ascii="Times New Roman" w:hAnsi="Times New Roman"/>
          <w:sz w:val="18"/>
          <w:szCs w:val="18"/>
        </w:rPr>
        <w:t>31. Kaldırılabilir dingilin/dingillerin konumu :…………………………</w:t>
      </w:r>
    </w:p>
    <w:p w:rsidR="008968E4" w:rsidRPr="00347A77" w:rsidRDefault="008968E4" w:rsidP="008968E4">
      <w:pPr>
        <w:autoSpaceDE w:val="0"/>
        <w:autoSpaceDN w:val="0"/>
        <w:adjustRightInd w:val="0"/>
        <w:rPr>
          <w:rFonts w:ascii="Times New Roman" w:hAnsi="Times New Roman"/>
          <w:bCs/>
          <w:sz w:val="18"/>
          <w:szCs w:val="18"/>
        </w:rPr>
      </w:pPr>
      <w:r w:rsidRPr="00347A77">
        <w:rPr>
          <w:rFonts w:ascii="Times New Roman" w:hAnsi="Times New Roman"/>
          <w:bCs/>
          <w:sz w:val="18"/>
          <w:szCs w:val="18"/>
        </w:rPr>
        <w:t>32. Yüklenebilen dingilin/dingillerin konumu:......................</w:t>
      </w:r>
    </w:p>
    <w:p w:rsidR="008968E4" w:rsidRPr="00347A77" w:rsidRDefault="008968E4" w:rsidP="008968E4">
      <w:pPr>
        <w:autoSpaceDE w:val="0"/>
        <w:autoSpaceDN w:val="0"/>
        <w:adjustRightInd w:val="0"/>
        <w:rPr>
          <w:rFonts w:ascii="Times New Roman" w:hAnsi="Times New Roman"/>
          <w:bCs/>
          <w:sz w:val="18"/>
          <w:szCs w:val="18"/>
        </w:rPr>
      </w:pPr>
      <w:r w:rsidRPr="00347A77">
        <w:rPr>
          <w:rFonts w:ascii="Times New Roman" w:hAnsi="Times New Roman"/>
          <w:bCs/>
          <w:sz w:val="18"/>
          <w:szCs w:val="18"/>
        </w:rPr>
        <w:t xml:space="preserve">34. </w:t>
      </w:r>
      <w:r w:rsidRPr="00347A77">
        <w:rPr>
          <w:rFonts w:ascii="Times New Roman" w:hAnsi="Times New Roman"/>
          <w:sz w:val="18"/>
          <w:szCs w:val="18"/>
        </w:rPr>
        <w:t xml:space="preserve">Havalı süspansiyon veya eş değeri takılmış dingil/dingiller: evet/hayır </w:t>
      </w:r>
      <w:r w:rsidRPr="00347A77">
        <w:rPr>
          <w:rFonts w:ascii="Times New Roman" w:hAnsi="Times New Roman"/>
          <w:sz w:val="18"/>
          <w:szCs w:val="18"/>
          <w:vertAlign w:val="superscript"/>
        </w:rPr>
        <w:t>(1)</w:t>
      </w:r>
      <w:r w:rsidRPr="00347A77">
        <w:rPr>
          <w:rFonts w:ascii="Times New Roman" w:hAnsi="Times New Roman"/>
          <w:sz w:val="18"/>
          <w:szCs w:val="18"/>
        </w:rPr>
        <w:t xml:space="preserve">  </w:t>
      </w:r>
    </w:p>
    <w:p w:rsidR="008968E4" w:rsidRPr="00347A77" w:rsidRDefault="008968E4" w:rsidP="008968E4">
      <w:pPr>
        <w:autoSpaceDE w:val="0"/>
        <w:autoSpaceDN w:val="0"/>
        <w:adjustRightInd w:val="0"/>
        <w:rPr>
          <w:rFonts w:ascii="Times New Roman" w:hAnsi="Times New Roman"/>
          <w:bCs/>
          <w:sz w:val="18"/>
          <w:szCs w:val="18"/>
        </w:rPr>
      </w:pPr>
      <w:r w:rsidRPr="00347A77">
        <w:rPr>
          <w:rFonts w:ascii="Times New Roman" w:hAnsi="Times New Roman"/>
          <w:bCs/>
          <w:sz w:val="18"/>
          <w:szCs w:val="18"/>
        </w:rPr>
        <w:t xml:space="preserve">35. Lastik/tekerlek kombinasyonu </w:t>
      </w:r>
      <w:r w:rsidRPr="00347A77">
        <w:rPr>
          <w:rFonts w:ascii="Times New Roman" w:hAnsi="Times New Roman"/>
          <w:bCs/>
          <w:sz w:val="18"/>
          <w:szCs w:val="18"/>
          <w:vertAlign w:val="superscript"/>
        </w:rPr>
        <w:t>(h)</w:t>
      </w:r>
      <w:r w:rsidRPr="00347A77">
        <w:rPr>
          <w:rFonts w:ascii="Times New Roman" w:hAnsi="Times New Roman"/>
          <w:bCs/>
          <w:sz w:val="18"/>
          <w:szCs w:val="18"/>
        </w:rPr>
        <w:t xml:space="preserve"> :………………………</w:t>
      </w:r>
    </w:p>
    <w:p w:rsidR="008968E4" w:rsidRPr="00347A77" w:rsidRDefault="008968E4" w:rsidP="008968E4">
      <w:pPr>
        <w:autoSpaceDE w:val="0"/>
        <w:autoSpaceDN w:val="0"/>
        <w:adjustRightInd w:val="0"/>
        <w:rPr>
          <w:rFonts w:ascii="Times New Roman" w:hAnsi="Times New Roman"/>
          <w:b/>
          <w:sz w:val="18"/>
          <w:szCs w:val="18"/>
        </w:rPr>
      </w:pPr>
    </w:p>
    <w:p w:rsidR="008968E4" w:rsidRPr="00347A77" w:rsidRDefault="008968E4" w:rsidP="008968E4">
      <w:pPr>
        <w:autoSpaceDE w:val="0"/>
        <w:autoSpaceDN w:val="0"/>
        <w:adjustRightInd w:val="0"/>
        <w:rPr>
          <w:rFonts w:ascii="Times New Roman" w:hAnsi="Times New Roman"/>
          <w:sz w:val="18"/>
          <w:szCs w:val="18"/>
        </w:rPr>
      </w:pPr>
      <w:r w:rsidRPr="00347A77">
        <w:rPr>
          <w:rFonts w:ascii="Times New Roman" w:hAnsi="Times New Roman"/>
          <w:b/>
          <w:bCs/>
          <w:sz w:val="18"/>
          <w:szCs w:val="18"/>
        </w:rPr>
        <w:t xml:space="preserve">Çeki tertibatı </w:t>
      </w:r>
    </w:p>
    <w:p w:rsidR="008968E4" w:rsidRPr="00347A77" w:rsidRDefault="008968E4" w:rsidP="008968E4">
      <w:pPr>
        <w:autoSpaceDE w:val="0"/>
        <w:autoSpaceDN w:val="0"/>
        <w:adjustRightInd w:val="0"/>
        <w:rPr>
          <w:rFonts w:ascii="Times New Roman" w:hAnsi="Times New Roman"/>
          <w:sz w:val="18"/>
          <w:szCs w:val="18"/>
        </w:rPr>
      </w:pPr>
      <w:r w:rsidRPr="00347A77">
        <w:rPr>
          <w:rFonts w:ascii="Times New Roman" w:hAnsi="Times New Roman"/>
          <w:sz w:val="18"/>
          <w:szCs w:val="18"/>
        </w:rPr>
        <w:t xml:space="preserve">44. Çeki tertibatının onay numarası ve onay işareti (takılı ise):…………. </w:t>
      </w:r>
    </w:p>
    <w:p w:rsidR="008968E4" w:rsidRPr="00347A77" w:rsidRDefault="008968E4" w:rsidP="008968E4">
      <w:pPr>
        <w:autoSpaceDE w:val="0"/>
        <w:autoSpaceDN w:val="0"/>
        <w:adjustRightInd w:val="0"/>
        <w:rPr>
          <w:rFonts w:ascii="Times New Roman" w:hAnsi="Times New Roman"/>
          <w:sz w:val="18"/>
          <w:szCs w:val="18"/>
        </w:rPr>
      </w:pPr>
      <w:r w:rsidRPr="00347A77">
        <w:rPr>
          <w:rFonts w:ascii="Times New Roman" w:hAnsi="Times New Roman"/>
          <w:sz w:val="18"/>
          <w:szCs w:val="18"/>
        </w:rPr>
        <w:t>45. Takılabilen çeki tertibatlarının tipleri veya sınıfları :.................</w:t>
      </w:r>
    </w:p>
    <w:p w:rsidR="008968E4" w:rsidRPr="00347A77" w:rsidRDefault="008968E4" w:rsidP="008968E4">
      <w:pPr>
        <w:autoSpaceDE w:val="0"/>
        <w:autoSpaceDN w:val="0"/>
        <w:adjustRightInd w:val="0"/>
        <w:rPr>
          <w:rFonts w:ascii="Times New Roman" w:hAnsi="Times New Roman"/>
          <w:sz w:val="18"/>
          <w:szCs w:val="18"/>
        </w:rPr>
      </w:pPr>
      <w:r w:rsidRPr="00347A77">
        <w:rPr>
          <w:rFonts w:ascii="Times New Roman" w:hAnsi="Times New Roman"/>
          <w:sz w:val="18"/>
          <w:szCs w:val="18"/>
        </w:rPr>
        <w:t xml:space="preserve">45.1. Karakteristik değerler </w:t>
      </w:r>
      <w:r w:rsidRPr="00347A77">
        <w:rPr>
          <w:rFonts w:ascii="Times New Roman" w:hAnsi="Times New Roman"/>
          <w:sz w:val="18"/>
          <w:szCs w:val="18"/>
          <w:vertAlign w:val="superscript"/>
        </w:rPr>
        <w:t>(1)</w:t>
      </w:r>
      <w:r w:rsidRPr="00347A77">
        <w:rPr>
          <w:rFonts w:ascii="Times New Roman" w:hAnsi="Times New Roman"/>
          <w:sz w:val="18"/>
          <w:szCs w:val="18"/>
        </w:rPr>
        <w:t>: D …/V …/S …/U: …........</w:t>
      </w:r>
    </w:p>
    <w:p w:rsidR="008968E4" w:rsidRPr="00347A77" w:rsidRDefault="008968E4" w:rsidP="008968E4">
      <w:pPr>
        <w:autoSpaceDE w:val="0"/>
        <w:autoSpaceDN w:val="0"/>
        <w:adjustRightInd w:val="0"/>
        <w:jc w:val="center"/>
        <w:rPr>
          <w:rFonts w:ascii="Times New Roman" w:hAnsi="Times New Roman"/>
          <w:b/>
          <w:sz w:val="18"/>
          <w:szCs w:val="18"/>
        </w:rPr>
      </w:pPr>
    </w:p>
    <w:p w:rsidR="008968E4" w:rsidRPr="00347A77" w:rsidRDefault="008968E4" w:rsidP="008968E4">
      <w:pPr>
        <w:autoSpaceDE w:val="0"/>
        <w:autoSpaceDN w:val="0"/>
        <w:adjustRightInd w:val="0"/>
        <w:rPr>
          <w:rFonts w:ascii="Times New Roman" w:hAnsi="Times New Roman"/>
          <w:b/>
          <w:bCs/>
          <w:sz w:val="18"/>
          <w:szCs w:val="18"/>
        </w:rPr>
      </w:pPr>
      <w:r w:rsidRPr="00347A77">
        <w:rPr>
          <w:rFonts w:ascii="Times New Roman" w:hAnsi="Times New Roman"/>
          <w:b/>
          <w:bCs/>
          <w:sz w:val="18"/>
          <w:szCs w:val="18"/>
        </w:rPr>
        <w:t xml:space="preserve">Muhtelif </w:t>
      </w:r>
    </w:p>
    <w:p w:rsidR="008968E4" w:rsidRPr="00347A77" w:rsidRDefault="008968E4" w:rsidP="008968E4">
      <w:pPr>
        <w:autoSpaceDE w:val="0"/>
        <w:autoSpaceDN w:val="0"/>
        <w:adjustRightInd w:val="0"/>
        <w:rPr>
          <w:rFonts w:ascii="Times New Roman" w:hAnsi="Times New Roman"/>
          <w:sz w:val="18"/>
          <w:szCs w:val="18"/>
        </w:rPr>
      </w:pPr>
      <w:r w:rsidRPr="00347A77">
        <w:rPr>
          <w:rFonts w:ascii="Times New Roman" w:hAnsi="Times New Roman"/>
          <w:sz w:val="18"/>
          <w:szCs w:val="18"/>
        </w:rPr>
        <w:t xml:space="preserve">52. Açıklamalar : </w:t>
      </w:r>
      <w:r w:rsidRPr="00347A77">
        <w:rPr>
          <w:rFonts w:ascii="Times New Roman" w:hAnsi="Times New Roman"/>
          <w:sz w:val="18"/>
          <w:szCs w:val="18"/>
          <w:vertAlign w:val="superscript"/>
        </w:rPr>
        <w:t>(n)</w:t>
      </w:r>
    </w:p>
    <w:p w:rsidR="008968E4" w:rsidRPr="00347A77" w:rsidRDefault="008968E4" w:rsidP="008968E4">
      <w:pPr>
        <w:autoSpaceDE w:val="0"/>
        <w:autoSpaceDN w:val="0"/>
        <w:adjustRightInd w:val="0"/>
        <w:jc w:val="center"/>
        <w:rPr>
          <w:rFonts w:ascii="Times New Roman" w:hAnsi="Times New Roman"/>
          <w:b/>
          <w:sz w:val="18"/>
          <w:szCs w:val="18"/>
        </w:rPr>
      </w:pPr>
    </w:p>
    <w:p w:rsidR="008968E4" w:rsidRPr="00347A77" w:rsidRDefault="008968E4" w:rsidP="008968E4">
      <w:pPr>
        <w:autoSpaceDE w:val="0"/>
        <w:autoSpaceDN w:val="0"/>
        <w:adjustRightInd w:val="0"/>
        <w:jc w:val="center"/>
        <w:rPr>
          <w:rFonts w:ascii="Times New Roman" w:hAnsi="Times New Roman"/>
          <w:b/>
          <w:sz w:val="18"/>
          <w:szCs w:val="18"/>
        </w:rPr>
      </w:pPr>
    </w:p>
    <w:p w:rsidR="008968E4" w:rsidRPr="00347A77" w:rsidRDefault="008968E4" w:rsidP="008968E4">
      <w:pPr>
        <w:autoSpaceDE w:val="0"/>
        <w:autoSpaceDN w:val="0"/>
        <w:adjustRightInd w:val="0"/>
        <w:jc w:val="center"/>
        <w:rPr>
          <w:rFonts w:ascii="Times New Roman" w:hAnsi="Times New Roman"/>
          <w:b/>
          <w:sz w:val="18"/>
          <w:szCs w:val="18"/>
        </w:rPr>
      </w:pPr>
    </w:p>
    <w:p w:rsidR="008968E4" w:rsidRPr="00347A77" w:rsidRDefault="008968E4" w:rsidP="008968E4">
      <w:pPr>
        <w:autoSpaceDE w:val="0"/>
        <w:autoSpaceDN w:val="0"/>
        <w:adjustRightInd w:val="0"/>
        <w:jc w:val="center"/>
        <w:rPr>
          <w:rFonts w:ascii="Times New Roman" w:hAnsi="Times New Roman"/>
          <w:b/>
          <w:sz w:val="18"/>
          <w:szCs w:val="18"/>
        </w:rPr>
      </w:pPr>
    </w:p>
    <w:p w:rsidR="008968E4" w:rsidRPr="00347A77" w:rsidRDefault="008968E4" w:rsidP="008968E4">
      <w:pPr>
        <w:autoSpaceDE w:val="0"/>
        <w:autoSpaceDN w:val="0"/>
        <w:adjustRightInd w:val="0"/>
        <w:jc w:val="center"/>
        <w:rPr>
          <w:rFonts w:ascii="Times New Roman" w:hAnsi="Times New Roman"/>
          <w:b/>
          <w:sz w:val="18"/>
          <w:szCs w:val="18"/>
        </w:rPr>
      </w:pPr>
    </w:p>
    <w:p w:rsidR="008968E4" w:rsidRPr="00347A77" w:rsidRDefault="008968E4" w:rsidP="008968E4">
      <w:pPr>
        <w:autoSpaceDE w:val="0"/>
        <w:autoSpaceDN w:val="0"/>
        <w:adjustRightInd w:val="0"/>
        <w:jc w:val="center"/>
        <w:rPr>
          <w:rFonts w:ascii="Times New Roman" w:hAnsi="Times New Roman"/>
          <w:b/>
          <w:sz w:val="18"/>
          <w:szCs w:val="18"/>
        </w:rPr>
      </w:pPr>
    </w:p>
    <w:p w:rsidR="008968E4" w:rsidRPr="00347A77" w:rsidRDefault="008968E4" w:rsidP="008968E4">
      <w:pPr>
        <w:autoSpaceDE w:val="0"/>
        <w:autoSpaceDN w:val="0"/>
        <w:adjustRightInd w:val="0"/>
        <w:jc w:val="center"/>
        <w:rPr>
          <w:rFonts w:ascii="Times New Roman" w:hAnsi="Times New Roman"/>
          <w:b/>
          <w:sz w:val="18"/>
          <w:szCs w:val="18"/>
        </w:rPr>
      </w:pPr>
    </w:p>
    <w:p w:rsidR="008968E4" w:rsidRPr="00347A77" w:rsidRDefault="008968E4" w:rsidP="008968E4">
      <w:pPr>
        <w:autoSpaceDE w:val="0"/>
        <w:autoSpaceDN w:val="0"/>
        <w:adjustRightInd w:val="0"/>
        <w:jc w:val="center"/>
        <w:rPr>
          <w:rFonts w:ascii="Times New Roman" w:hAnsi="Times New Roman"/>
          <w:b/>
          <w:sz w:val="18"/>
          <w:szCs w:val="18"/>
        </w:rPr>
      </w:pPr>
    </w:p>
    <w:p w:rsidR="008968E4" w:rsidRPr="00347A77" w:rsidRDefault="008968E4" w:rsidP="008968E4">
      <w:pPr>
        <w:autoSpaceDE w:val="0"/>
        <w:autoSpaceDN w:val="0"/>
        <w:adjustRightInd w:val="0"/>
        <w:jc w:val="center"/>
        <w:rPr>
          <w:rFonts w:ascii="Times New Roman" w:hAnsi="Times New Roman"/>
          <w:b/>
          <w:sz w:val="18"/>
          <w:szCs w:val="18"/>
        </w:rPr>
      </w:pPr>
    </w:p>
    <w:p w:rsidR="008968E4" w:rsidRPr="00347A77" w:rsidRDefault="008968E4" w:rsidP="008968E4">
      <w:pPr>
        <w:autoSpaceDE w:val="0"/>
        <w:autoSpaceDN w:val="0"/>
        <w:adjustRightInd w:val="0"/>
        <w:rPr>
          <w:rFonts w:ascii="Times New Roman" w:hAnsi="Times New Roman"/>
          <w:b/>
          <w:bCs/>
          <w:sz w:val="18"/>
          <w:szCs w:val="18"/>
        </w:rPr>
      </w:pPr>
    </w:p>
    <w:p w:rsidR="008968E4" w:rsidRPr="00347A77" w:rsidRDefault="008968E4" w:rsidP="008968E4">
      <w:pPr>
        <w:autoSpaceDE w:val="0"/>
        <w:autoSpaceDN w:val="0"/>
        <w:adjustRightInd w:val="0"/>
        <w:jc w:val="center"/>
        <w:rPr>
          <w:rFonts w:ascii="Times New Roman" w:hAnsi="Times New Roman"/>
          <w:b/>
          <w:sz w:val="18"/>
          <w:szCs w:val="18"/>
        </w:rPr>
      </w:pPr>
      <w:r w:rsidRPr="00347A77">
        <w:rPr>
          <w:rFonts w:ascii="Times New Roman" w:hAnsi="Times New Roman"/>
          <w:b/>
          <w:sz w:val="18"/>
          <w:szCs w:val="18"/>
        </w:rPr>
        <w:t>SAYFA 2</w:t>
      </w:r>
    </w:p>
    <w:p w:rsidR="008968E4" w:rsidRPr="00347A77" w:rsidRDefault="008968E4" w:rsidP="008968E4">
      <w:pPr>
        <w:autoSpaceDE w:val="0"/>
        <w:autoSpaceDN w:val="0"/>
        <w:adjustRightInd w:val="0"/>
        <w:jc w:val="center"/>
        <w:rPr>
          <w:rFonts w:ascii="Times New Roman" w:hAnsi="Times New Roman"/>
          <w:b/>
          <w:sz w:val="18"/>
          <w:szCs w:val="18"/>
        </w:rPr>
      </w:pPr>
      <w:r w:rsidRPr="00347A77">
        <w:rPr>
          <w:rFonts w:ascii="Times New Roman" w:hAnsi="Times New Roman"/>
          <w:b/>
          <w:sz w:val="18"/>
          <w:szCs w:val="18"/>
        </w:rPr>
        <w:t>O</w:t>
      </w:r>
      <w:r w:rsidRPr="00347A77">
        <w:rPr>
          <w:rFonts w:ascii="Times New Roman" w:hAnsi="Times New Roman"/>
          <w:b/>
          <w:sz w:val="18"/>
          <w:szCs w:val="18"/>
          <w:vertAlign w:val="subscript"/>
        </w:rPr>
        <w:t xml:space="preserve">3 </w:t>
      </w:r>
      <w:r w:rsidRPr="00347A77">
        <w:rPr>
          <w:rFonts w:ascii="Times New Roman" w:hAnsi="Times New Roman"/>
          <w:b/>
          <w:sz w:val="18"/>
          <w:szCs w:val="18"/>
        </w:rPr>
        <w:t>ve O</w:t>
      </w:r>
      <w:r w:rsidRPr="00347A77">
        <w:rPr>
          <w:rFonts w:ascii="Times New Roman" w:hAnsi="Times New Roman"/>
          <w:b/>
          <w:sz w:val="18"/>
          <w:szCs w:val="18"/>
          <w:vertAlign w:val="subscript"/>
        </w:rPr>
        <w:t xml:space="preserve">4 </w:t>
      </w:r>
      <w:r w:rsidRPr="00347A77">
        <w:rPr>
          <w:rFonts w:ascii="Times New Roman" w:hAnsi="Times New Roman"/>
          <w:b/>
          <w:sz w:val="18"/>
          <w:szCs w:val="18"/>
        </w:rPr>
        <w:t xml:space="preserve">KATEGORİSİ ARAÇLAR </w:t>
      </w:r>
    </w:p>
    <w:p w:rsidR="008968E4" w:rsidRPr="00347A77" w:rsidRDefault="008968E4" w:rsidP="008968E4">
      <w:pPr>
        <w:autoSpaceDE w:val="0"/>
        <w:autoSpaceDN w:val="0"/>
        <w:adjustRightInd w:val="0"/>
        <w:jc w:val="center"/>
        <w:rPr>
          <w:rFonts w:ascii="Times New Roman" w:hAnsi="Times New Roman"/>
          <w:b/>
          <w:sz w:val="18"/>
          <w:szCs w:val="18"/>
        </w:rPr>
      </w:pPr>
      <w:r w:rsidRPr="00347A77">
        <w:rPr>
          <w:rFonts w:ascii="Times New Roman" w:hAnsi="Times New Roman"/>
          <w:b/>
          <w:sz w:val="18"/>
          <w:szCs w:val="18"/>
        </w:rPr>
        <w:t>(TAMAMLANMAMIŞ ARAÇLAR)</w:t>
      </w:r>
    </w:p>
    <w:p w:rsidR="008968E4" w:rsidRPr="00347A77" w:rsidRDefault="008968E4" w:rsidP="008968E4">
      <w:pPr>
        <w:autoSpaceDE w:val="0"/>
        <w:autoSpaceDN w:val="0"/>
        <w:adjustRightInd w:val="0"/>
        <w:rPr>
          <w:rFonts w:ascii="Times New Roman" w:hAnsi="Times New Roman"/>
          <w:b/>
          <w:bCs/>
          <w:sz w:val="18"/>
          <w:szCs w:val="18"/>
        </w:rPr>
      </w:pPr>
    </w:p>
    <w:p w:rsidR="008968E4" w:rsidRPr="00347A77" w:rsidRDefault="008968E4" w:rsidP="008968E4">
      <w:pPr>
        <w:autoSpaceDE w:val="0"/>
        <w:autoSpaceDN w:val="0"/>
        <w:adjustRightInd w:val="0"/>
        <w:rPr>
          <w:rFonts w:ascii="Times New Roman" w:hAnsi="Times New Roman"/>
          <w:b/>
          <w:bCs/>
          <w:sz w:val="18"/>
          <w:szCs w:val="18"/>
        </w:rPr>
      </w:pPr>
      <w:r w:rsidRPr="00347A77">
        <w:rPr>
          <w:rFonts w:ascii="Times New Roman" w:hAnsi="Times New Roman"/>
          <w:b/>
          <w:bCs/>
          <w:sz w:val="18"/>
          <w:szCs w:val="18"/>
        </w:rPr>
        <w:t>Sayfa 2</w:t>
      </w:r>
    </w:p>
    <w:p w:rsidR="008968E4" w:rsidRPr="00347A77" w:rsidRDefault="008968E4" w:rsidP="008968E4">
      <w:pPr>
        <w:autoSpaceDE w:val="0"/>
        <w:autoSpaceDN w:val="0"/>
        <w:adjustRightInd w:val="0"/>
        <w:rPr>
          <w:rFonts w:ascii="Times New Roman" w:hAnsi="Times New Roman"/>
          <w:b/>
          <w:bCs/>
          <w:sz w:val="18"/>
          <w:szCs w:val="18"/>
        </w:rPr>
      </w:pPr>
    </w:p>
    <w:p w:rsidR="008968E4" w:rsidRPr="00347A77" w:rsidRDefault="008968E4" w:rsidP="008968E4">
      <w:pPr>
        <w:autoSpaceDE w:val="0"/>
        <w:autoSpaceDN w:val="0"/>
        <w:adjustRightInd w:val="0"/>
        <w:rPr>
          <w:rFonts w:ascii="Times New Roman" w:hAnsi="Times New Roman"/>
          <w:b/>
          <w:bCs/>
          <w:sz w:val="18"/>
          <w:szCs w:val="18"/>
        </w:rPr>
      </w:pPr>
      <w:r w:rsidRPr="00347A77">
        <w:rPr>
          <w:rFonts w:ascii="Times New Roman" w:hAnsi="Times New Roman"/>
          <w:b/>
          <w:bCs/>
          <w:sz w:val="18"/>
          <w:szCs w:val="18"/>
        </w:rPr>
        <w:t>Genel yapım karakteristikleri</w:t>
      </w:r>
    </w:p>
    <w:p w:rsidR="008968E4" w:rsidRPr="00347A77" w:rsidRDefault="008968E4" w:rsidP="008968E4">
      <w:pPr>
        <w:tabs>
          <w:tab w:val="left" w:pos="540"/>
        </w:tabs>
        <w:rPr>
          <w:rFonts w:ascii="Times New Roman" w:hAnsi="Times New Roman"/>
          <w:sz w:val="18"/>
          <w:szCs w:val="18"/>
        </w:rPr>
      </w:pPr>
      <w:r w:rsidRPr="00347A77">
        <w:rPr>
          <w:rFonts w:ascii="Times New Roman" w:hAnsi="Times New Roman"/>
          <w:sz w:val="18"/>
          <w:szCs w:val="18"/>
        </w:rPr>
        <w:t>1.Dingil sayısı: ……………………… ve tekerlek sayısı: ………………….</w:t>
      </w:r>
    </w:p>
    <w:p w:rsidR="008968E4" w:rsidRPr="00347A77" w:rsidRDefault="008968E4" w:rsidP="008968E4">
      <w:pPr>
        <w:tabs>
          <w:tab w:val="left" w:pos="540"/>
        </w:tabs>
        <w:rPr>
          <w:rFonts w:ascii="Times New Roman" w:hAnsi="Times New Roman"/>
          <w:sz w:val="18"/>
          <w:szCs w:val="18"/>
        </w:rPr>
      </w:pPr>
      <w:r w:rsidRPr="00347A77">
        <w:rPr>
          <w:rFonts w:ascii="Times New Roman" w:hAnsi="Times New Roman"/>
          <w:sz w:val="18"/>
          <w:szCs w:val="18"/>
        </w:rPr>
        <w:t>1.1. Çift tekerlekli dingillerin sayısı ve konumu:…………………………..</w:t>
      </w:r>
    </w:p>
    <w:p w:rsidR="008968E4" w:rsidRPr="00347A77" w:rsidRDefault="008968E4" w:rsidP="008968E4">
      <w:pPr>
        <w:autoSpaceDE w:val="0"/>
        <w:autoSpaceDN w:val="0"/>
        <w:adjustRightInd w:val="0"/>
        <w:rPr>
          <w:rFonts w:ascii="Times New Roman" w:hAnsi="Times New Roman"/>
          <w:bCs/>
          <w:sz w:val="18"/>
          <w:szCs w:val="18"/>
        </w:rPr>
      </w:pPr>
      <w:r w:rsidRPr="00347A77">
        <w:rPr>
          <w:rFonts w:ascii="Times New Roman" w:hAnsi="Times New Roman"/>
          <w:bCs/>
          <w:sz w:val="18"/>
          <w:szCs w:val="18"/>
        </w:rPr>
        <w:t>2.  Dümenlenen dingiller (sayısı, konumu):…………………….</w:t>
      </w:r>
    </w:p>
    <w:p w:rsidR="008968E4" w:rsidRPr="00347A77" w:rsidRDefault="008968E4" w:rsidP="008968E4">
      <w:pPr>
        <w:autoSpaceDE w:val="0"/>
        <w:autoSpaceDN w:val="0"/>
        <w:adjustRightInd w:val="0"/>
        <w:rPr>
          <w:rFonts w:ascii="Times New Roman" w:hAnsi="Times New Roman"/>
          <w:b/>
          <w:sz w:val="18"/>
          <w:szCs w:val="18"/>
        </w:rPr>
      </w:pPr>
    </w:p>
    <w:p w:rsidR="008968E4" w:rsidRPr="00347A77" w:rsidRDefault="008968E4" w:rsidP="008968E4">
      <w:pPr>
        <w:autoSpaceDE w:val="0"/>
        <w:autoSpaceDN w:val="0"/>
        <w:adjustRightInd w:val="0"/>
        <w:rPr>
          <w:rFonts w:ascii="Times New Roman" w:hAnsi="Times New Roman"/>
          <w:b/>
          <w:bCs/>
          <w:sz w:val="18"/>
          <w:szCs w:val="18"/>
        </w:rPr>
      </w:pPr>
      <w:r w:rsidRPr="00347A77">
        <w:rPr>
          <w:rFonts w:ascii="Times New Roman" w:hAnsi="Times New Roman"/>
          <w:b/>
          <w:bCs/>
          <w:sz w:val="18"/>
          <w:szCs w:val="18"/>
        </w:rPr>
        <w:t>Ana boyutlar</w:t>
      </w:r>
    </w:p>
    <w:p w:rsidR="008968E4" w:rsidRPr="00347A77" w:rsidRDefault="008968E4" w:rsidP="008968E4">
      <w:pPr>
        <w:tabs>
          <w:tab w:val="left" w:pos="540"/>
        </w:tabs>
        <w:rPr>
          <w:rFonts w:ascii="Times New Roman" w:hAnsi="Times New Roman"/>
          <w:sz w:val="18"/>
          <w:szCs w:val="18"/>
        </w:rPr>
      </w:pPr>
      <w:r w:rsidRPr="00347A77">
        <w:rPr>
          <w:rFonts w:ascii="Times New Roman" w:hAnsi="Times New Roman"/>
          <w:sz w:val="18"/>
          <w:szCs w:val="18"/>
        </w:rPr>
        <w:t>4. Dingil uzaklığı</w:t>
      </w:r>
      <w:r w:rsidRPr="00347A77">
        <w:rPr>
          <w:rFonts w:ascii="Times New Roman" w:hAnsi="Times New Roman"/>
          <w:sz w:val="18"/>
          <w:szCs w:val="18"/>
          <w:vertAlign w:val="superscript"/>
        </w:rPr>
        <w:t>(e)</w:t>
      </w:r>
      <w:r w:rsidRPr="00347A77">
        <w:rPr>
          <w:rFonts w:ascii="Times New Roman" w:hAnsi="Times New Roman"/>
          <w:sz w:val="18"/>
          <w:szCs w:val="18"/>
        </w:rPr>
        <w:t>: …………………... mm</w:t>
      </w:r>
    </w:p>
    <w:p w:rsidR="008968E4" w:rsidRPr="00347A77" w:rsidRDefault="008968E4" w:rsidP="008968E4">
      <w:pPr>
        <w:autoSpaceDE w:val="0"/>
        <w:autoSpaceDN w:val="0"/>
        <w:adjustRightInd w:val="0"/>
        <w:rPr>
          <w:rFonts w:ascii="Times New Roman" w:hAnsi="Times New Roman"/>
          <w:sz w:val="18"/>
          <w:szCs w:val="18"/>
        </w:rPr>
      </w:pPr>
      <w:r w:rsidRPr="00347A77">
        <w:rPr>
          <w:rFonts w:ascii="Times New Roman" w:hAnsi="Times New Roman"/>
          <w:sz w:val="18"/>
          <w:szCs w:val="18"/>
        </w:rPr>
        <w:t>4.1. Dingil aralığı: 1-2: …..mm,  2-3: …...mm, 3-4: ..…mm</w:t>
      </w:r>
    </w:p>
    <w:p w:rsidR="008968E4" w:rsidRPr="00347A77" w:rsidRDefault="008968E4" w:rsidP="008968E4">
      <w:pPr>
        <w:tabs>
          <w:tab w:val="left" w:pos="540"/>
        </w:tabs>
        <w:rPr>
          <w:rFonts w:ascii="Times New Roman" w:hAnsi="Times New Roman"/>
          <w:sz w:val="18"/>
          <w:szCs w:val="18"/>
        </w:rPr>
      </w:pPr>
      <w:r w:rsidRPr="00347A77">
        <w:rPr>
          <w:rFonts w:ascii="Times New Roman" w:hAnsi="Times New Roman"/>
          <w:sz w:val="18"/>
          <w:szCs w:val="18"/>
        </w:rPr>
        <w:t>5.1 Müsaade edilen azami uzunluk:……….…………...mm</w:t>
      </w:r>
    </w:p>
    <w:p w:rsidR="008968E4" w:rsidRPr="00347A77" w:rsidRDefault="008968E4" w:rsidP="008968E4">
      <w:pPr>
        <w:tabs>
          <w:tab w:val="left" w:pos="540"/>
        </w:tabs>
        <w:rPr>
          <w:rFonts w:ascii="Times New Roman" w:hAnsi="Times New Roman"/>
          <w:sz w:val="18"/>
          <w:szCs w:val="18"/>
        </w:rPr>
      </w:pPr>
      <w:r w:rsidRPr="00347A77">
        <w:rPr>
          <w:rFonts w:ascii="Times New Roman" w:hAnsi="Times New Roman"/>
          <w:sz w:val="18"/>
          <w:szCs w:val="18"/>
        </w:rPr>
        <w:t>6.1. Müsaade edilen azami genişlik:……………………mm</w:t>
      </w:r>
    </w:p>
    <w:p w:rsidR="008968E4" w:rsidRPr="00347A77" w:rsidRDefault="008968E4" w:rsidP="008968E4">
      <w:pPr>
        <w:tabs>
          <w:tab w:val="left" w:pos="0"/>
        </w:tabs>
        <w:rPr>
          <w:rFonts w:ascii="Times New Roman" w:hAnsi="Times New Roman"/>
          <w:sz w:val="18"/>
          <w:szCs w:val="18"/>
        </w:rPr>
      </w:pPr>
      <w:r w:rsidRPr="00347A77">
        <w:rPr>
          <w:rFonts w:ascii="Times New Roman" w:hAnsi="Times New Roman"/>
          <w:sz w:val="18"/>
          <w:szCs w:val="18"/>
        </w:rPr>
        <w:t>7.1. Müsaade edilen azami yükseklik:…………………..mm</w:t>
      </w:r>
    </w:p>
    <w:p w:rsidR="008968E4" w:rsidRPr="00347A77" w:rsidRDefault="008968E4" w:rsidP="008968E4">
      <w:pPr>
        <w:autoSpaceDE w:val="0"/>
        <w:autoSpaceDN w:val="0"/>
        <w:adjustRightInd w:val="0"/>
        <w:rPr>
          <w:rFonts w:ascii="Times New Roman" w:hAnsi="Times New Roman"/>
          <w:bCs/>
          <w:sz w:val="18"/>
          <w:szCs w:val="18"/>
        </w:rPr>
      </w:pPr>
      <w:r w:rsidRPr="00347A77">
        <w:rPr>
          <w:rFonts w:ascii="Times New Roman" w:hAnsi="Times New Roman"/>
          <w:sz w:val="18"/>
          <w:szCs w:val="18"/>
        </w:rPr>
        <w:t>10.</w:t>
      </w:r>
      <w:r w:rsidRPr="00347A77">
        <w:rPr>
          <w:rFonts w:ascii="Times New Roman" w:hAnsi="Times New Roman"/>
          <w:bCs/>
          <w:sz w:val="18"/>
          <w:szCs w:val="18"/>
        </w:rPr>
        <w:t xml:space="preserve"> Aracın arka ucu ile çeki tertibatının merkezi arasındaki mesafe:…………………………mm</w:t>
      </w:r>
    </w:p>
    <w:p w:rsidR="008968E4" w:rsidRPr="00347A77" w:rsidRDefault="008968E4" w:rsidP="008968E4">
      <w:pPr>
        <w:autoSpaceDE w:val="0"/>
        <w:autoSpaceDN w:val="0"/>
        <w:adjustRightInd w:val="0"/>
        <w:rPr>
          <w:rFonts w:ascii="Times New Roman" w:hAnsi="Times New Roman"/>
          <w:b/>
          <w:sz w:val="18"/>
          <w:szCs w:val="18"/>
        </w:rPr>
      </w:pPr>
      <w:r w:rsidRPr="00347A77">
        <w:rPr>
          <w:rFonts w:ascii="Times New Roman" w:hAnsi="Times New Roman"/>
          <w:sz w:val="18"/>
          <w:szCs w:val="18"/>
        </w:rPr>
        <w:t>12.1. Müsaade edilen arka uzunluk:………………….. .mm</w:t>
      </w:r>
    </w:p>
    <w:p w:rsidR="008968E4" w:rsidRPr="00347A77" w:rsidRDefault="008968E4" w:rsidP="008968E4">
      <w:pPr>
        <w:autoSpaceDE w:val="0"/>
        <w:autoSpaceDN w:val="0"/>
        <w:adjustRightInd w:val="0"/>
        <w:rPr>
          <w:rFonts w:ascii="Times New Roman" w:hAnsi="Times New Roman"/>
          <w:b/>
          <w:bCs/>
          <w:sz w:val="18"/>
          <w:szCs w:val="18"/>
        </w:rPr>
      </w:pPr>
    </w:p>
    <w:p w:rsidR="008968E4" w:rsidRPr="00347A77" w:rsidRDefault="008968E4" w:rsidP="008968E4">
      <w:pPr>
        <w:tabs>
          <w:tab w:val="left" w:pos="540"/>
        </w:tabs>
        <w:rPr>
          <w:rFonts w:ascii="Times New Roman" w:hAnsi="Times New Roman"/>
          <w:b/>
          <w:sz w:val="18"/>
          <w:szCs w:val="18"/>
        </w:rPr>
      </w:pPr>
      <w:r w:rsidRPr="00347A77">
        <w:rPr>
          <w:rFonts w:ascii="Times New Roman" w:hAnsi="Times New Roman"/>
          <w:b/>
          <w:sz w:val="18"/>
          <w:szCs w:val="18"/>
        </w:rPr>
        <w:t>Kütleler</w:t>
      </w:r>
    </w:p>
    <w:p w:rsidR="008968E4" w:rsidRPr="00347A77" w:rsidRDefault="008968E4" w:rsidP="008968E4">
      <w:pPr>
        <w:tabs>
          <w:tab w:val="left" w:pos="540"/>
        </w:tabs>
        <w:rPr>
          <w:rFonts w:ascii="Times New Roman" w:hAnsi="Times New Roman"/>
          <w:sz w:val="18"/>
          <w:szCs w:val="18"/>
        </w:rPr>
      </w:pPr>
      <w:r w:rsidRPr="00347A77">
        <w:rPr>
          <w:rFonts w:ascii="Times New Roman" w:hAnsi="Times New Roman"/>
          <w:sz w:val="18"/>
          <w:szCs w:val="18"/>
        </w:rPr>
        <w:t>14. Tamamlanmamış aracın yürür vaziyette kütlesi:…………………………………………………… .kg</w:t>
      </w:r>
      <w:r w:rsidRPr="00347A77">
        <w:rPr>
          <w:rFonts w:ascii="Times New Roman" w:hAnsi="Times New Roman"/>
          <w:sz w:val="18"/>
          <w:szCs w:val="18"/>
          <w:vertAlign w:val="superscript"/>
        </w:rPr>
        <w:t>(f)</w:t>
      </w:r>
    </w:p>
    <w:p w:rsidR="008968E4" w:rsidRPr="00347A77" w:rsidRDefault="008968E4" w:rsidP="008968E4">
      <w:pPr>
        <w:tabs>
          <w:tab w:val="left" w:pos="540"/>
        </w:tabs>
        <w:rPr>
          <w:rFonts w:ascii="Times New Roman" w:hAnsi="Times New Roman"/>
          <w:sz w:val="18"/>
          <w:szCs w:val="18"/>
        </w:rPr>
      </w:pPr>
      <w:r w:rsidRPr="00347A77">
        <w:rPr>
          <w:rFonts w:ascii="Times New Roman" w:hAnsi="Times New Roman"/>
          <w:sz w:val="18"/>
          <w:szCs w:val="18"/>
        </w:rPr>
        <w:t>14.1.  Bu kütlenin dingiller arasındaki dağılımı: 1. …... kg 2. …... kg 3. …... kg vb.</w:t>
      </w:r>
    </w:p>
    <w:p w:rsidR="008968E4" w:rsidRPr="00347A77" w:rsidRDefault="008968E4" w:rsidP="008968E4">
      <w:pPr>
        <w:tabs>
          <w:tab w:val="left" w:pos="540"/>
        </w:tabs>
        <w:rPr>
          <w:rFonts w:ascii="Times New Roman" w:hAnsi="Times New Roman"/>
          <w:sz w:val="18"/>
          <w:szCs w:val="18"/>
        </w:rPr>
      </w:pPr>
      <w:r w:rsidRPr="00347A77">
        <w:rPr>
          <w:rFonts w:ascii="Times New Roman" w:hAnsi="Times New Roman"/>
          <w:sz w:val="18"/>
          <w:szCs w:val="18"/>
        </w:rPr>
        <w:t>15.  Aracın tamamlandığında asgari kütlesi:……………kg</w:t>
      </w:r>
    </w:p>
    <w:p w:rsidR="008968E4" w:rsidRPr="00347A77" w:rsidRDefault="008968E4" w:rsidP="008968E4">
      <w:pPr>
        <w:tabs>
          <w:tab w:val="left" w:pos="540"/>
        </w:tabs>
        <w:rPr>
          <w:rFonts w:ascii="Times New Roman" w:hAnsi="Times New Roman"/>
          <w:sz w:val="18"/>
          <w:szCs w:val="18"/>
        </w:rPr>
      </w:pPr>
      <w:r w:rsidRPr="00347A77">
        <w:rPr>
          <w:rFonts w:ascii="Times New Roman" w:hAnsi="Times New Roman"/>
          <w:sz w:val="18"/>
          <w:szCs w:val="18"/>
        </w:rPr>
        <w:t>15.1. Bu kütlenin dingiller arasındaki dağılımı: 1. …... kg 2. …... kg 3. …... kg</w:t>
      </w:r>
    </w:p>
    <w:p w:rsidR="008968E4" w:rsidRPr="00347A77" w:rsidRDefault="008968E4" w:rsidP="008968E4">
      <w:pPr>
        <w:tabs>
          <w:tab w:val="left" w:pos="540"/>
        </w:tabs>
        <w:rPr>
          <w:rFonts w:ascii="Times New Roman" w:hAnsi="Times New Roman"/>
          <w:sz w:val="18"/>
          <w:szCs w:val="18"/>
        </w:rPr>
      </w:pPr>
      <w:r w:rsidRPr="00347A77">
        <w:rPr>
          <w:rFonts w:ascii="Times New Roman" w:hAnsi="Times New Roman"/>
          <w:sz w:val="18"/>
          <w:szCs w:val="18"/>
        </w:rPr>
        <w:t>16.</w:t>
      </w:r>
      <w:r w:rsidRPr="00347A77">
        <w:rPr>
          <w:rFonts w:ascii="Times New Roman" w:hAnsi="Times New Roman"/>
          <w:sz w:val="18"/>
          <w:szCs w:val="18"/>
        </w:rPr>
        <w:tab/>
        <w:t>Teknik açıdan müsaade edilen azami kütleler:</w:t>
      </w:r>
    </w:p>
    <w:p w:rsidR="008968E4" w:rsidRPr="00347A77" w:rsidRDefault="008968E4" w:rsidP="008968E4">
      <w:pPr>
        <w:tabs>
          <w:tab w:val="left" w:pos="540"/>
        </w:tabs>
        <w:rPr>
          <w:rFonts w:ascii="Times New Roman" w:hAnsi="Times New Roman"/>
          <w:sz w:val="18"/>
          <w:szCs w:val="18"/>
        </w:rPr>
      </w:pPr>
      <w:r w:rsidRPr="00347A77">
        <w:rPr>
          <w:rFonts w:ascii="Times New Roman" w:hAnsi="Times New Roman"/>
          <w:sz w:val="18"/>
          <w:szCs w:val="18"/>
        </w:rPr>
        <w:t xml:space="preserve">16.1. Teknik açıdan müsaade edilen azami yüklü kütle: ………… kg     </w:t>
      </w:r>
    </w:p>
    <w:p w:rsidR="008968E4" w:rsidRPr="00347A77" w:rsidRDefault="008968E4" w:rsidP="008968E4">
      <w:pPr>
        <w:rPr>
          <w:rFonts w:ascii="Times New Roman" w:hAnsi="Times New Roman"/>
          <w:sz w:val="18"/>
          <w:szCs w:val="18"/>
        </w:rPr>
      </w:pPr>
      <w:r w:rsidRPr="00347A77">
        <w:rPr>
          <w:rFonts w:ascii="Times New Roman" w:hAnsi="Times New Roman"/>
          <w:sz w:val="18"/>
          <w:szCs w:val="18"/>
        </w:rPr>
        <w:t>16.2.  Her dingil üzerindeki teknik olarak müsaade edilen kütle: 1. .......kg    2. ........kg    3. ...... .kg  vb.</w:t>
      </w:r>
    </w:p>
    <w:p w:rsidR="008968E4" w:rsidRPr="00347A77" w:rsidRDefault="008968E4" w:rsidP="008968E4">
      <w:pPr>
        <w:tabs>
          <w:tab w:val="left" w:pos="540"/>
        </w:tabs>
        <w:rPr>
          <w:rFonts w:ascii="Times New Roman" w:hAnsi="Times New Roman"/>
          <w:sz w:val="18"/>
          <w:szCs w:val="18"/>
        </w:rPr>
      </w:pPr>
      <w:r w:rsidRPr="00347A77">
        <w:rPr>
          <w:rFonts w:ascii="Times New Roman" w:hAnsi="Times New Roman"/>
          <w:sz w:val="18"/>
          <w:szCs w:val="18"/>
        </w:rPr>
        <w:t xml:space="preserve">16.3.  Her dingil grubu üzerindeki teknik olarak müsaade edilen kütle: 1. .......kg    2. ........kg    3. ...... .kg  </w:t>
      </w:r>
    </w:p>
    <w:p w:rsidR="008968E4" w:rsidRPr="00347A77" w:rsidRDefault="008968E4" w:rsidP="008968E4">
      <w:pPr>
        <w:autoSpaceDE w:val="0"/>
        <w:autoSpaceDN w:val="0"/>
        <w:adjustRightInd w:val="0"/>
        <w:rPr>
          <w:rFonts w:ascii="Times New Roman" w:hAnsi="Times New Roman"/>
          <w:sz w:val="18"/>
          <w:szCs w:val="18"/>
        </w:rPr>
      </w:pPr>
      <w:r w:rsidRPr="00347A77">
        <w:rPr>
          <w:rFonts w:ascii="Times New Roman" w:hAnsi="Times New Roman"/>
          <w:sz w:val="18"/>
          <w:szCs w:val="18"/>
        </w:rPr>
        <w:t xml:space="preserve">17. Ulusal/uluslararası trafikte, öngörülen tescile esas/dolaşımda müsaade edilen azami kütleler </w:t>
      </w:r>
      <w:r w:rsidRPr="00347A77">
        <w:rPr>
          <w:rFonts w:ascii="Times New Roman" w:hAnsi="Times New Roman"/>
          <w:sz w:val="18"/>
          <w:szCs w:val="18"/>
          <w:vertAlign w:val="superscript"/>
        </w:rPr>
        <w:t>(1)(o)</w:t>
      </w:r>
    </w:p>
    <w:p w:rsidR="008968E4" w:rsidRPr="00347A77" w:rsidRDefault="008968E4" w:rsidP="008968E4">
      <w:pPr>
        <w:tabs>
          <w:tab w:val="left" w:pos="540"/>
        </w:tabs>
        <w:rPr>
          <w:rFonts w:ascii="Times New Roman" w:hAnsi="Times New Roman"/>
          <w:sz w:val="18"/>
          <w:szCs w:val="18"/>
        </w:rPr>
      </w:pPr>
      <w:r w:rsidRPr="00347A77">
        <w:rPr>
          <w:rFonts w:ascii="Times New Roman" w:hAnsi="Times New Roman"/>
          <w:sz w:val="18"/>
          <w:szCs w:val="18"/>
        </w:rPr>
        <w:t xml:space="preserve">17.1.  Öngörülen tescile esas/dolaşımda müsaade edilen azami yüklü kütle: ………… kg     </w:t>
      </w:r>
    </w:p>
    <w:p w:rsidR="008968E4" w:rsidRPr="00347A77" w:rsidRDefault="008968E4" w:rsidP="008968E4">
      <w:pPr>
        <w:autoSpaceDE w:val="0"/>
        <w:autoSpaceDN w:val="0"/>
        <w:adjustRightInd w:val="0"/>
        <w:rPr>
          <w:rFonts w:ascii="Times New Roman" w:hAnsi="Times New Roman"/>
          <w:sz w:val="18"/>
          <w:szCs w:val="18"/>
        </w:rPr>
      </w:pPr>
      <w:r w:rsidRPr="00347A77">
        <w:rPr>
          <w:rFonts w:ascii="Times New Roman" w:hAnsi="Times New Roman"/>
          <w:sz w:val="18"/>
          <w:szCs w:val="18"/>
        </w:rPr>
        <w:t xml:space="preserve">17.2.  Her bir dingil üzerinde öngörülen tescile esas/dolaşımda müsaade edilen azami yüklü kütle: </w:t>
      </w:r>
    </w:p>
    <w:p w:rsidR="008968E4" w:rsidRPr="00347A77" w:rsidRDefault="008968E4" w:rsidP="008968E4">
      <w:pPr>
        <w:autoSpaceDE w:val="0"/>
        <w:autoSpaceDN w:val="0"/>
        <w:adjustRightInd w:val="0"/>
        <w:rPr>
          <w:rFonts w:ascii="Times New Roman" w:hAnsi="Times New Roman"/>
          <w:sz w:val="18"/>
          <w:szCs w:val="18"/>
        </w:rPr>
      </w:pPr>
      <w:r w:rsidRPr="00347A77">
        <w:rPr>
          <w:rFonts w:ascii="Times New Roman" w:hAnsi="Times New Roman"/>
          <w:sz w:val="18"/>
          <w:szCs w:val="18"/>
        </w:rPr>
        <w:t>1. ……kg,  2. ……kg,  3.  ……kg</w:t>
      </w:r>
    </w:p>
    <w:p w:rsidR="008968E4" w:rsidRPr="00347A77" w:rsidRDefault="008968E4" w:rsidP="008968E4">
      <w:pPr>
        <w:autoSpaceDE w:val="0"/>
        <w:autoSpaceDN w:val="0"/>
        <w:adjustRightInd w:val="0"/>
        <w:rPr>
          <w:rFonts w:ascii="Times New Roman" w:hAnsi="Times New Roman"/>
          <w:sz w:val="18"/>
          <w:szCs w:val="18"/>
        </w:rPr>
      </w:pPr>
      <w:r w:rsidRPr="00347A77">
        <w:rPr>
          <w:rFonts w:ascii="Times New Roman" w:hAnsi="Times New Roman"/>
          <w:sz w:val="18"/>
          <w:szCs w:val="18"/>
        </w:rPr>
        <w:t>17.3.  Her bir dingil grubu üzerinde öngörülen tescile esas/dolaşımda müsaade edilen azami yüklü kütle: 1. ……kg  2.……kg  3. ……kg</w:t>
      </w:r>
    </w:p>
    <w:p w:rsidR="008968E4" w:rsidRPr="00347A77" w:rsidRDefault="008968E4" w:rsidP="008968E4">
      <w:pPr>
        <w:tabs>
          <w:tab w:val="left" w:pos="540"/>
        </w:tabs>
        <w:rPr>
          <w:rFonts w:ascii="Times New Roman" w:hAnsi="Times New Roman"/>
          <w:sz w:val="18"/>
          <w:szCs w:val="18"/>
        </w:rPr>
      </w:pPr>
      <w:r w:rsidRPr="00347A77">
        <w:rPr>
          <w:rFonts w:ascii="Times New Roman" w:hAnsi="Times New Roman"/>
          <w:sz w:val="18"/>
          <w:szCs w:val="18"/>
        </w:rPr>
        <w:t>19.1.</w:t>
      </w:r>
      <w:r w:rsidRPr="00347A77">
        <w:rPr>
          <w:rFonts w:ascii="Times New Roman" w:hAnsi="Times New Roman"/>
          <w:sz w:val="18"/>
          <w:szCs w:val="18"/>
        </w:rPr>
        <w:tab/>
        <w:t>Yarı römorkun veya merkez dingilli römorkun bağlantı noktasında teknik açıdan müsaade edilen statik azami kütle:…………..kg</w:t>
      </w:r>
    </w:p>
    <w:p w:rsidR="008968E4" w:rsidRPr="00347A77" w:rsidRDefault="008968E4" w:rsidP="008968E4">
      <w:pPr>
        <w:autoSpaceDE w:val="0"/>
        <w:autoSpaceDN w:val="0"/>
        <w:adjustRightInd w:val="0"/>
        <w:rPr>
          <w:rFonts w:ascii="Times New Roman" w:hAnsi="Times New Roman"/>
          <w:b/>
          <w:bCs/>
          <w:sz w:val="18"/>
          <w:szCs w:val="18"/>
        </w:rPr>
      </w:pPr>
    </w:p>
    <w:p w:rsidR="008968E4" w:rsidRPr="00347A77" w:rsidRDefault="008968E4" w:rsidP="008968E4">
      <w:pPr>
        <w:autoSpaceDE w:val="0"/>
        <w:autoSpaceDN w:val="0"/>
        <w:adjustRightInd w:val="0"/>
        <w:rPr>
          <w:rFonts w:ascii="Times New Roman" w:hAnsi="Times New Roman"/>
          <w:b/>
          <w:bCs/>
          <w:sz w:val="18"/>
          <w:szCs w:val="18"/>
        </w:rPr>
      </w:pPr>
      <w:r w:rsidRPr="00347A77">
        <w:rPr>
          <w:rFonts w:ascii="Times New Roman" w:hAnsi="Times New Roman"/>
          <w:b/>
          <w:bCs/>
          <w:sz w:val="18"/>
          <w:szCs w:val="18"/>
        </w:rPr>
        <w:t>Azami hız</w:t>
      </w:r>
    </w:p>
    <w:p w:rsidR="008968E4" w:rsidRPr="00347A77" w:rsidRDefault="008968E4" w:rsidP="008968E4">
      <w:pPr>
        <w:autoSpaceDE w:val="0"/>
        <w:autoSpaceDN w:val="0"/>
        <w:adjustRightInd w:val="0"/>
        <w:rPr>
          <w:rFonts w:ascii="Times New Roman" w:hAnsi="Times New Roman"/>
          <w:bCs/>
          <w:sz w:val="18"/>
          <w:szCs w:val="18"/>
        </w:rPr>
      </w:pPr>
      <w:r w:rsidRPr="00347A77">
        <w:rPr>
          <w:rFonts w:ascii="Times New Roman" w:hAnsi="Times New Roman"/>
          <w:bCs/>
          <w:sz w:val="18"/>
          <w:szCs w:val="18"/>
        </w:rPr>
        <w:t>29. Azami hız: …………….km/h</w:t>
      </w:r>
    </w:p>
    <w:p w:rsidR="008968E4" w:rsidRPr="00347A77" w:rsidRDefault="008968E4" w:rsidP="008968E4">
      <w:pPr>
        <w:autoSpaceDE w:val="0"/>
        <w:autoSpaceDN w:val="0"/>
        <w:adjustRightInd w:val="0"/>
        <w:rPr>
          <w:rFonts w:ascii="Times New Roman" w:hAnsi="Times New Roman"/>
          <w:b/>
          <w:bCs/>
          <w:sz w:val="18"/>
          <w:szCs w:val="18"/>
        </w:rPr>
      </w:pPr>
    </w:p>
    <w:p w:rsidR="008968E4" w:rsidRPr="00347A77" w:rsidRDefault="008968E4" w:rsidP="008968E4">
      <w:pPr>
        <w:autoSpaceDE w:val="0"/>
        <w:autoSpaceDN w:val="0"/>
        <w:adjustRightInd w:val="0"/>
        <w:rPr>
          <w:rFonts w:ascii="Times New Roman" w:hAnsi="Times New Roman"/>
          <w:bCs/>
          <w:sz w:val="18"/>
          <w:szCs w:val="18"/>
        </w:rPr>
      </w:pPr>
      <w:r w:rsidRPr="00347A77">
        <w:rPr>
          <w:rFonts w:ascii="Times New Roman" w:hAnsi="Times New Roman"/>
          <w:b/>
          <w:bCs/>
          <w:sz w:val="18"/>
          <w:szCs w:val="18"/>
        </w:rPr>
        <w:t>Dingiller ve süspansiyon</w:t>
      </w:r>
    </w:p>
    <w:p w:rsidR="008968E4" w:rsidRPr="00347A77" w:rsidRDefault="008968E4" w:rsidP="008968E4">
      <w:pPr>
        <w:tabs>
          <w:tab w:val="left" w:pos="540"/>
        </w:tabs>
        <w:rPr>
          <w:rFonts w:ascii="Times New Roman" w:hAnsi="Times New Roman"/>
          <w:sz w:val="18"/>
          <w:szCs w:val="18"/>
        </w:rPr>
      </w:pPr>
      <w:r w:rsidRPr="00347A77">
        <w:rPr>
          <w:rFonts w:ascii="Times New Roman" w:hAnsi="Times New Roman"/>
          <w:sz w:val="18"/>
          <w:szCs w:val="18"/>
        </w:rPr>
        <w:t>31. Kaldırılabilir dingilin/dingillerin konumu :…………………………</w:t>
      </w:r>
    </w:p>
    <w:p w:rsidR="008968E4" w:rsidRPr="00347A77" w:rsidRDefault="008968E4" w:rsidP="008968E4">
      <w:pPr>
        <w:autoSpaceDE w:val="0"/>
        <w:autoSpaceDN w:val="0"/>
        <w:adjustRightInd w:val="0"/>
        <w:rPr>
          <w:rFonts w:ascii="Times New Roman" w:hAnsi="Times New Roman"/>
          <w:bCs/>
          <w:sz w:val="18"/>
          <w:szCs w:val="18"/>
        </w:rPr>
      </w:pPr>
      <w:r w:rsidRPr="00347A77">
        <w:rPr>
          <w:rFonts w:ascii="Times New Roman" w:hAnsi="Times New Roman"/>
          <w:bCs/>
          <w:sz w:val="18"/>
          <w:szCs w:val="18"/>
        </w:rPr>
        <w:t>32. Yüklenebilen dingilin/dingillerin konumu:......................</w:t>
      </w:r>
    </w:p>
    <w:p w:rsidR="008968E4" w:rsidRPr="00347A77" w:rsidRDefault="008968E4" w:rsidP="008968E4">
      <w:pPr>
        <w:autoSpaceDE w:val="0"/>
        <w:autoSpaceDN w:val="0"/>
        <w:adjustRightInd w:val="0"/>
        <w:rPr>
          <w:rFonts w:ascii="Times New Roman" w:hAnsi="Times New Roman"/>
          <w:bCs/>
          <w:sz w:val="18"/>
          <w:szCs w:val="18"/>
        </w:rPr>
      </w:pPr>
      <w:r w:rsidRPr="00347A77">
        <w:rPr>
          <w:rFonts w:ascii="Times New Roman" w:hAnsi="Times New Roman"/>
          <w:bCs/>
          <w:sz w:val="18"/>
          <w:szCs w:val="18"/>
        </w:rPr>
        <w:t xml:space="preserve">34. </w:t>
      </w:r>
      <w:r w:rsidRPr="00347A77">
        <w:rPr>
          <w:rFonts w:ascii="Times New Roman" w:hAnsi="Times New Roman"/>
          <w:sz w:val="18"/>
          <w:szCs w:val="18"/>
        </w:rPr>
        <w:t xml:space="preserve">Havalı süspansiyon veya eş değeri takılmış dingil/dingiller: evet/hayır </w:t>
      </w:r>
      <w:r w:rsidRPr="00347A77">
        <w:rPr>
          <w:rFonts w:ascii="Times New Roman" w:hAnsi="Times New Roman"/>
          <w:sz w:val="18"/>
          <w:szCs w:val="18"/>
          <w:vertAlign w:val="superscript"/>
        </w:rPr>
        <w:t>(1)</w:t>
      </w:r>
      <w:r w:rsidRPr="00347A77">
        <w:rPr>
          <w:rFonts w:ascii="Times New Roman" w:hAnsi="Times New Roman"/>
          <w:sz w:val="18"/>
          <w:szCs w:val="18"/>
        </w:rPr>
        <w:t xml:space="preserve">  </w:t>
      </w:r>
    </w:p>
    <w:p w:rsidR="008968E4" w:rsidRPr="00347A77" w:rsidRDefault="008968E4" w:rsidP="008968E4">
      <w:pPr>
        <w:autoSpaceDE w:val="0"/>
        <w:autoSpaceDN w:val="0"/>
        <w:adjustRightInd w:val="0"/>
        <w:rPr>
          <w:rFonts w:ascii="Times New Roman" w:hAnsi="Times New Roman"/>
          <w:bCs/>
          <w:sz w:val="18"/>
          <w:szCs w:val="18"/>
        </w:rPr>
      </w:pPr>
      <w:r w:rsidRPr="00347A77">
        <w:rPr>
          <w:rFonts w:ascii="Times New Roman" w:hAnsi="Times New Roman"/>
          <w:bCs/>
          <w:sz w:val="18"/>
          <w:szCs w:val="18"/>
        </w:rPr>
        <w:t xml:space="preserve">35. Lastik/tekerlek kombinasyonu </w:t>
      </w:r>
      <w:r w:rsidRPr="00347A77">
        <w:rPr>
          <w:rFonts w:ascii="Times New Roman" w:hAnsi="Times New Roman"/>
          <w:bCs/>
          <w:sz w:val="18"/>
          <w:szCs w:val="18"/>
          <w:vertAlign w:val="superscript"/>
        </w:rPr>
        <w:t>(h)</w:t>
      </w:r>
      <w:r w:rsidRPr="00347A77">
        <w:rPr>
          <w:rFonts w:ascii="Times New Roman" w:hAnsi="Times New Roman"/>
          <w:bCs/>
          <w:sz w:val="18"/>
          <w:szCs w:val="18"/>
        </w:rPr>
        <w:t xml:space="preserve"> :………………………</w:t>
      </w:r>
    </w:p>
    <w:p w:rsidR="008968E4" w:rsidRPr="00347A77" w:rsidRDefault="008968E4" w:rsidP="008968E4">
      <w:pPr>
        <w:autoSpaceDE w:val="0"/>
        <w:autoSpaceDN w:val="0"/>
        <w:adjustRightInd w:val="0"/>
        <w:rPr>
          <w:rFonts w:ascii="Times New Roman" w:hAnsi="Times New Roman"/>
          <w:b/>
          <w:sz w:val="18"/>
          <w:szCs w:val="18"/>
        </w:rPr>
      </w:pPr>
    </w:p>
    <w:p w:rsidR="008968E4" w:rsidRPr="00347A77" w:rsidRDefault="008968E4" w:rsidP="008968E4">
      <w:pPr>
        <w:autoSpaceDE w:val="0"/>
        <w:autoSpaceDN w:val="0"/>
        <w:adjustRightInd w:val="0"/>
        <w:rPr>
          <w:rFonts w:ascii="Times New Roman" w:hAnsi="Times New Roman"/>
          <w:sz w:val="18"/>
          <w:szCs w:val="18"/>
        </w:rPr>
      </w:pPr>
      <w:r w:rsidRPr="00347A77">
        <w:rPr>
          <w:rFonts w:ascii="Times New Roman" w:hAnsi="Times New Roman"/>
          <w:b/>
          <w:bCs/>
          <w:sz w:val="18"/>
          <w:szCs w:val="18"/>
        </w:rPr>
        <w:t xml:space="preserve">Çeki tertibatı </w:t>
      </w:r>
    </w:p>
    <w:p w:rsidR="008968E4" w:rsidRPr="00347A77" w:rsidRDefault="008968E4" w:rsidP="008968E4">
      <w:pPr>
        <w:autoSpaceDE w:val="0"/>
        <w:autoSpaceDN w:val="0"/>
        <w:adjustRightInd w:val="0"/>
        <w:rPr>
          <w:rFonts w:ascii="Times New Roman" w:hAnsi="Times New Roman"/>
          <w:sz w:val="18"/>
          <w:szCs w:val="18"/>
        </w:rPr>
      </w:pPr>
      <w:r w:rsidRPr="00347A77">
        <w:rPr>
          <w:rFonts w:ascii="Times New Roman" w:hAnsi="Times New Roman"/>
          <w:sz w:val="18"/>
          <w:szCs w:val="18"/>
        </w:rPr>
        <w:t xml:space="preserve">44. Çeki tertibatının onay numarası ve onay işareti (takılı ise):…………. </w:t>
      </w:r>
    </w:p>
    <w:p w:rsidR="008968E4" w:rsidRPr="00347A77" w:rsidRDefault="008968E4" w:rsidP="008968E4">
      <w:pPr>
        <w:autoSpaceDE w:val="0"/>
        <w:autoSpaceDN w:val="0"/>
        <w:adjustRightInd w:val="0"/>
        <w:rPr>
          <w:rFonts w:ascii="Times New Roman" w:hAnsi="Times New Roman"/>
          <w:sz w:val="18"/>
          <w:szCs w:val="18"/>
        </w:rPr>
      </w:pPr>
      <w:r w:rsidRPr="00347A77">
        <w:rPr>
          <w:rFonts w:ascii="Times New Roman" w:hAnsi="Times New Roman"/>
          <w:sz w:val="18"/>
          <w:szCs w:val="18"/>
        </w:rPr>
        <w:t>45. Takılabilen çeki tertibatlarının tipleri veya sınıfları :.................</w:t>
      </w:r>
    </w:p>
    <w:p w:rsidR="008968E4" w:rsidRPr="00347A77" w:rsidRDefault="008968E4" w:rsidP="008968E4">
      <w:pPr>
        <w:autoSpaceDE w:val="0"/>
        <w:autoSpaceDN w:val="0"/>
        <w:adjustRightInd w:val="0"/>
        <w:rPr>
          <w:rFonts w:ascii="Times New Roman" w:hAnsi="Times New Roman"/>
          <w:sz w:val="18"/>
          <w:szCs w:val="18"/>
        </w:rPr>
      </w:pPr>
      <w:r w:rsidRPr="00347A77">
        <w:rPr>
          <w:rFonts w:ascii="Times New Roman" w:hAnsi="Times New Roman"/>
          <w:sz w:val="18"/>
          <w:szCs w:val="18"/>
        </w:rPr>
        <w:t xml:space="preserve">45.1. Karakteristik değerler </w:t>
      </w:r>
      <w:r w:rsidRPr="00347A77">
        <w:rPr>
          <w:rFonts w:ascii="Times New Roman" w:hAnsi="Times New Roman"/>
          <w:sz w:val="18"/>
          <w:szCs w:val="18"/>
          <w:vertAlign w:val="superscript"/>
        </w:rPr>
        <w:t>(1)</w:t>
      </w:r>
      <w:r w:rsidRPr="00347A77">
        <w:rPr>
          <w:rFonts w:ascii="Times New Roman" w:hAnsi="Times New Roman"/>
          <w:sz w:val="18"/>
          <w:szCs w:val="18"/>
        </w:rPr>
        <w:t>: D …/V …/S …/U: …........</w:t>
      </w:r>
    </w:p>
    <w:p w:rsidR="008968E4" w:rsidRPr="00347A77" w:rsidRDefault="008968E4" w:rsidP="008968E4">
      <w:pPr>
        <w:autoSpaceDE w:val="0"/>
        <w:autoSpaceDN w:val="0"/>
        <w:adjustRightInd w:val="0"/>
        <w:jc w:val="center"/>
        <w:rPr>
          <w:rFonts w:ascii="Times New Roman" w:hAnsi="Times New Roman"/>
          <w:b/>
          <w:sz w:val="18"/>
          <w:szCs w:val="18"/>
        </w:rPr>
      </w:pPr>
    </w:p>
    <w:p w:rsidR="008968E4" w:rsidRPr="00347A77" w:rsidRDefault="008968E4" w:rsidP="008968E4">
      <w:pPr>
        <w:autoSpaceDE w:val="0"/>
        <w:autoSpaceDN w:val="0"/>
        <w:adjustRightInd w:val="0"/>
        <w:rPr>
          <w:rFonts w:ascii="Times New Roman" w:hAnsi="Times New Roman"/>
          <w:b/>
          <w:bCs/>
          <w:sz w:val="18"/>
          <w:szCs w:val="18"/>
        </w:rPr>
      </w:pPr>
      <w:r w:rsidRPr="00347A77">
        <w:rPr>
          <w:rFonts w:ascii="Times New Roman" w:hAnsi="Times New Roman"/>
          <w:b/>
          <w:bCs/>
          <w:sz w:val="18"/>
          <w:szCs w:val="18"/>
        </w:rPr>
        <w:lastRenderedPageBreak/>
        <w:t xml:space="preserve">Muhtelif </w:t>
      </w:r>
    </w:p>
    <w:p w:rsidR="008968E4" w:rsidRPr="00347A77" w:rsidRDefault="008968E4" w:rsidP="008968E4">
      <w:pPr>
        <w:autoSpaceDE w:val="0"/>
        <w:autoSpaceDN w:val="0"/>
        <w:adjustRightInd w:val="0"/>
        <w:rPr>
          <w:rFonts w:ascii="Times New Roman" w:hAnsi="Times New Roman"/>
          <w:sz w:val="18"/>
          <w:szCs w:val="18"/>
        </w:rPr>
      </w:pPr>
      <w:r w:rsidRPr="00347A77">
        <w:rPr>
          <w:rFonts w:ascii="Times New Roman" w:hAnsi="Times New Roman"/>
          <w:sz w:val="18"/>
          <w:szCs w:val="18"/>
        </w:rPr>
        <w:t xml:space="preserve">52. Açıklamalar : </w:t>
      </w:r>
      <w:r w:rsidRPr="00347A77">
        <w:rPr>
          <w:rFonts w:ascii="Times New Roman" w:hAnsi="Times New Roman"/>
          <w:sz w:val="18"/>
          <w:szCs w:val="18"/>
          <w:vertAlign w:val="superscript"/>
        </w:rPr>
        <w:t>(n)</w:t>
      </w:r>
    </w:p>
    <w:p w:rsidR="008968E4" w:rsidRPr="00347A77" w:rsidRDefault="008968E4" w:rsidP="008968E4">
      <w:pPr>
        <w:autoSpaceDE w:val="0"/>
        <w:autoSpaceDN w:val="0"/>
        <w:adjustRightInd w:val="0"/>
        <w:rPr>
          <w:rFonts w:ascii="Times New Roman" w:hAnsi="Times New Roman"/>
          <w:b/>
          <w:bCs/>
          <w:sz w:val="18"/>
          <w:szCs w:val="18"/>
        </w:rPr>
      </w:pPr>
    </w:p>
    <w:p w:rsidR="008968E4" w:rsidRPr="00347A77" w:rsidRDefault="008968E4" w:rsidP="008968E4">
      <w:pPr>
        <w:autoSpaceDE w:val="0"/>
        <w:autoSpaceDN w:val="0"/>
        <w:adjustRightInd w:val="0"/>
        <w:rPr>
          <w:rFonts w:ascii="Times New Roman" w:hAnsi="Times New Roman"/>
          <w:b/>
          <w:bCs/>
          <w:sz w:val="18"/>
          <w:szCs w:val="18"/>
        </w:rPr>
      </w:pPr>
    </w:p>
    <w:p w:rsidR="008968E4" w:rsidRPr="00347A77" w:rsidRDefault="008968E4" w:rsidP="008968E4">
      <w:pPr>
        <w:autoSpaceDE w:val="0"/>
        <w:autoSpaceDN w:val="0"/>
        <w:adjustRightInd w:val="0"/>
        <w:rPr>
          <w:rFonts w:ascii="Times New Roman" w:hAnsi="Times New Roman"/>
          <w:b/>
          <w:bCs/>
          <w:sz w:val="18"/>
          <w:szCs w:val="18"/>
        </w:rPr>
      </w:pPr>
    </w:p>
    <w:p w:rsidR="008968E4" w:rsidRPr="00347A77" w:rsidRDefault="008968E4" w:rsidP="008968E4">
      <w:pPr>
        <w:autoSpaceDE w:val="0"/>
        <w:autoSpaceDN w:val="0"/>
        <w:adjustRightInd w:val="0"/>
        <w:rPr>
          <w:rFonts w:ascii="Times New Roman" w:hAnsi="Times New Roman"/>
          <w:b/>
          <w:bCs/>
          <w:sz w:val="18"/>
          <w:szCs w:val="18"/>
        </w:rPr>
      </w:pPr>
    </w:p>
    <w:p w:rsidR="008968E4" w:rsidRPr="00347A77" w:rsidRDefault="008968E4" w:rsidP="008968E4">
      <w:pPr>
        <w:autoSpaceDE w:val="0"/>
        <w:autoSpaceDN w:val="0"/>
        <w:adjustRightInd w:val="0"/>
        <w:rPr>
          <w:rFonts w:ascii="Times New Roman" w:hAnsi="Times New Roman"/>
          <w:b/>
          <w:bCs/>
          <w:sz w:val="18"/>
          <w:szCs w:val="18"/>
        </w:rPr>
      </w:pPr>
    </w:p>
    <w:p w:rsidR="008968E4" w:rsidRPr="00347A77" w:rsidRDefault="008968E4" w:rsidP="008968E4">
      <w:pPr>
        <w:autoSpaceDE w:val="0"/>
        <w:autoSpaceDN w:val="0"/>
        <w:adjustRightInd w:val="0"/>
        <w:rPr>
          <w:rFonts w:ascii="Times New Roman" w:hAnsi="Times New Roman"/>
          <w:b/>
          <w:bCs/>
          <w:sz w:val="18"/>
          <w:szCs w:val="18"/>
        </w:rPr>
      </w:pPr>
    </w:p>
    <w:p w:rsidR="008968E4" w:rsidRPr="00347A77" w:rsidRDefault="008968E4" w:rsidP="008968E4">
      <w:pPr>
        <w:autoSpaceDE w:val="0"/>
        <w:autoSpaceDN w:val="0"/>
        <w:adjustRightInd w:val="0"/>
        <w:rPr>
          <w:rFonts w:ascii="Times New Roman" w:hAnsi="Times New Roman"/>
          <w:b/>
          <w:bCs/>
          <w:sz w:val="18"/>
          <w:szCs w:val="18"/>
        </w:rPr>
      </w:pPr>
    </w:p>
    <w:p w:rsidR="008968E4" w:rsidRPr="00347A77" w:rsidRDefault="008968E4" w:rsidP="008968E4">
      <w:pPr>
        <w:autoSpaceDE w:val="0"/>
        <w:autoSpaceDN w:val="0"/>
        <w:adjustRightInd w:val="0"/>
        <w:rPr>
          <w:rFonts w:ascii="Times New Roman" w:hAnsi="Times New Roman"/>
          <w:b/>
          <w:bCs/>
          <w:sz w:val="18"/>
          <w:szCs w:val="18"/>
        </w:rPr>
      </w:pPr>
    </w:p>
    <w:p w:rsidR="008968E4" w:rsidRPr="00347A77" w:rsidRDefault="008968E4" w:rsidP="008968E4">
      <w:pPr>
        <w:autoSpaceDE w:val="0"/>
        <w:autoSpaceDN w:val="0"/>
        <w:adjustRightInd w:val="0"/>
        <w:rPr>
          <w:rFonts w:ascii="Times New Roman" w:hAnsi="Times New Roman"/>
          <w:b/>
          <w:sz w:val="18"/>
          <w:szCs w:val="18"/>
        </w:rPr>
      </w:pPr>
      <w:r w:rsidRPr="00347A77">
        <w:rPr>
          <w:rFonts w:ascii="Times New Roman" w:hAnsi="Times New Roman"/>
          <w:b/>
          <w:sz w:val="18"/>
          <w:szCs w:val="18"/>
        </w:rPr>
        <w:t>Ek IX ile ilgili açıklayıcı notlar</w:t>
      </w:r>
    </w:p>
    <w:p w:rsidR="008968E4" w:rsidRPr="00347A77" w:rsidRDefault="008968E4" w:rsidP="008968E4">
      <w:pPr>
        <w:autoSpaceDE w:val="0"/>
        <w:autoSpaceDN w:val="0"/>
        <w:adjustRightInd w:val="0"/>
        <w:rPr>
          <w:rFonts w:ascii="Times New Roman" w:hAnsi="Times New Roman"/>
          <w:sz w:val="18"/>
          <w:szCs w:val="18"/>
        </w:rPr>
      </w:pPr>
    </w:p>
    <w:p w:rsidR="008968E4" w:rsidRPr="00347A77" w:rsidRDefault="008968E4" w:rsidP="008968E4">
      <w:pPr>
        <w:autoSpaceDE w:val="0"/>
        <w:autoSpaceDN w:val="0"/>
        <w:adjustRightInd w:val="0"/>
        <w:rPr>
          <w:rFonts w:ascii="Times New Roman" w:hAnsi="Times New Roman"/>
          <w:sz w:val="18"/>
          <w:szCs w:val="18"/>
        </w:rPr>
      </w:pPr>
      <w:r w:rsidRPr="00347A77">
        <w:rPr>
          <w:rFonts w:ascii="Times New Roman" w:hAnsi="Times New Roman"/>
          <w:sz w:val="18"/>
          <w:szCs w:val="18"/>
          <w:vertAlign w:val="superscript"/>
        </w:rPr>
        <w:t xml:space="preserve"> (1)</w:t>
      </w:r>
      <w:r w:rsidRPr="00347A77">
        <w:rPr>
          <w:rFonts w:ascii="Times New Roman" w:hAnsi="Times New Roman"/>
          <w:sz w:val="18"/>
          <w:szCs w:val="18"/>
        </w:rPr>
        <w:t xml:space="preserve"> Uygulanmayanı iptal ediniz.. </w:t>
      </w:r>
    </w:p>
    <w:p w:rsidR="008968E4" w:rsidRPr="00347A77" w:rsidRDefault="008968E4" w:rsidP="008968E4">
      <w:pPr>
        <w:autoSpaceDE w:val="0"/>
        <w:autoSpaceDN w:val="0"/>
        <w:adjustRightInd w:val="0"/>
        <w:rPr>
          <w:rFonts w:ascii="Times New Roman" w:hAnsi="Times New Roman"/>
          <w:sz w:val="18"/>
          <w:szCs w:val="18"/>
        </w:rPr>
      </w:pPr>
    </w:p>
    <w:p w:rsidR="008968E4" w:rsidRPr="00347A77" w:rsidRDefault="008968E4" w:rsidP="008968E4">
      <w:pPr>
        <w:autoSpaceDE w:val="0"/>
        <w:autoSpaceDN w:val="0"/>
        <w:adjustRightInd w:val="0"/>
        <w:rPr>
          <w:rFonts w:ascii="Times New Roman" w:hAnsi="Times New Roman"/>
          <w:sz w:val="18"/>
          <w:szCs w:val="18"/>
        </w:rPr>
      </w:pPr>
      <w:r w:rsidRPr="00347A77">
        <w:rPr>
          <w:rFonts w:ascii="Times New Roman" w:hAnsi="Times New Roman"/>
          <w:sz w:val="18"/>
          <w:szCs w:val="18"/>
        </w:rPr>
        <w:t xml:space="preserve"> (a) Tanıtım kodunu belirtiniz. Bu kod bir varyant için 25’ten ve bir versiyon için 35’ten fazla karakteri içermemelidir. </w:t>
      </w:r>
    </w:p>
    <w:p w:rsidR="008968E4" w:rsidRPr="00347A77" w:rsidRDefault="008968E4" w:rsidP="008968E4">
      <w:pPr>
        <w:autoSpaceDE w:val="0"/>
        <w:autoSpaceDN w:val="0"/>
        <w:adjustRightInd w:val="0"/>
        <w:rPr>
          <w:rFonts w:ascii="Times New Roman" w:hAnsi="Times New Roman"/>
          <w:sz w:val="18"/>
          <w:szCs w:val="18"/>
        </w:rPr>
      </w:pPr>
    </w:p>
    <w:p w:rsidR="008968E4" w:rsidRPr="00347A77" w:rsidRDefault="008968E4" w:rsidP="008968E4">
      <w:pPr>
        <w:autoSpaceDE w:val="0"/>
        <w:autoSpaceDN w:val="0"/>
        <w:adjustRightInd w:val="0"/>
        <w:rPr>
          <w:rFonts w:ascii="Times New Roman" w:hAnsi="Times New Roman"/>
          <w:sz w:val="18"/>
          <w:szCs w:val="18"/>
        </w:rPr>
      </w:pPr>
      <w:r w:rsidRPr="00347A77">
        <w:rPr>
          <w:rFonts w:ascii="Times New Roman" w:hAnsi="Times New Roman"/>
          <w:sz w:val="18"/>
          <w:szCs w:val="18"/>
        </w:rPr>
        <w:t xml:space="preserve"> (b) Aracın sağdan trafik veya soldan trafik veya hem sağdan, hem de soldan trafikte kullanım için uygun olup olmadığını belirtiniz</w:t>
      </w:r>
    </w:p>
    <w:p w:rsidR="008968E4" w:rsidRPr="00347A77" w:rsidRDefault="008968E4" w:rsidP="008968E4">
      <w:pPr>
        <w:autoSpaceDE w:val="0"/>
        <w:autoSpaceDN w:val="0"/>
        <w:adjustRightInd w:val="0"/>
        <w:rPr>
          <w:rFonts w:ascii="Times New Roman" w:hAnsi="Times New Roman"/>
          <w:sz w:val="18"/>
          <w:szCs w:val="18"/>
        </w:rPr>
      </w:pPr>
    </w:p>
    <w:p w:rsidR="008968E4" w:rsidRPr="00347A77" w:rsidRDefault="008968E4" w:rsidP="008968E4">
      <w:pPr>
        <w:autoSpaceDE w:val="0"/>
        <w:autoSpaceDN w:val="0"/>
        <w:adjustRightInd w:val="0"/>
        <w:rPr>
          <w:rFonts w:ascii="Times New Roman" w:hAnsi="Times New Roman"/>
          <w:sz w:val="18"/>
          <w:szCs w:val="18"/>
        </w:rPr>
      </w:pPr>
      <w:r w:rsidRPr="00347A77">
        <w:rPr>
          <w:rFonts w:ascii="Times New Roman" w:hAnsi="Times New Roman"/>
          <w:sz w:val="18"/>
          <w:szCs w:val="18"/>
        </w:rPr>
        <w:t xml:space="preserve"> (c) Takılan hız göstergesinin metrik veya hem metrik, hem de İngiliz birim sistemine sahip olup olmadığını belirtiniz.</w:t>
      </w:r>
    </w:p>
    <w:p w:rsidR="008968E4" w:rsidRPr="00347A77" w:rsidRDefault="008968E4" w:rsidP="008968E4">
      <w:pPr>
        <w:autoSpaceDE w:val="0"/>
        <w:autoSpaceDN w:val="0"/>
        <w:adjustRightInd w:val="0"/>
        <w:rPr>
          <w:rFonts w:ascii="Times New Roman" w:hAnsi="Times New Roman"/>
          <w:sz w:val="18"/>
          <w:szCs w:val="18"/>
        </w:rPr>
      </w:pPr>
    </w:p>
    <w:p w:rsidR="008968E4" w:rsidRPr="00347A77" w:rsidRDefault="008968E4" w:rsidP="008968E4">
      <w:pPr>
        <w:autoSpaceDE w:val="0"/>
        <w:autoSpaceDN w:val="0"/>
        <w:adjustRightInd w:val="0"/>
        <w:rPr>
          <w:rFonts w:ascii="Times New Roman" w:hAnsi="Times New Roman"/>
          <w:sz w:val="18"/>
          <w:szCs w:val="18"/>
        </w:rPr>
      </w:pPr>
      <w:r w:rsidRPr="00347A77">
        <w:rPr>
          <w:rFonts w:ascii="Times New Roman" w:hAnsi="Times New Roman"/>
          <w:sz w:val="18"/>
          <w:szCs w:val="18"/>
        </w:rPr>
        <w:t xml:space="preserve"> (d) Bu beyan, trafik yönü karayolunun aksi tarafında olduğu zaman Üye Ülkelerin aracın kullanılacağı Üye Ülke dışında bir Üye Ülkede tescil edilmesine izin verecek teknik uyarlamaları isteme hakkını kısıtlamamalıdır.</w:t>
      </w:r>
    </w:p>
    <w:p w:rsidR="008968E4" w:rsidRPr="00347A77" w:rsidRDefault="008968E4" w:rsidP="008968E4">
      <w:pPr>
        <w:autoSpaceDE w:val="0"/>
        <w:autoSpaceDN w:val="0"/>
        <w:adjustRightInd w:val="0"/>
        <w:rPr>
          <w:rFonts w:ascii="Times New Roman" w:hAnsi="Times New Roman"/>
          <w:sz w:val="18"/>
          <w:szCs w:val="18"/>
        </w:rPr>
      </w:pPr>
    </w:p>
    <w:p w:rsidR="008968E4" w:rsidRPr="00347A77" w:rsidRDefault="008968E4" w:rsidP="008968E4">
      <w:pPr>
        <w:autoSpaceDE w:val="0"/>
        <w:autoSpaceDN w:val="0"/>
        <w:adjustRightInd w:val="0"/>
        <w:rPr>
          <w:rFonts w:ascii="Times New Roman" w:hAnsi="Times New Roman"/>
          <w:sz w:val="18"/>
          <w:szCs w:val="18"/>
        </w:rPr>
      </w:pPr>
      <w:r w:rsidRPr="00347A77">
        <w:rPr>
          <w:rFonts w:ascii="Times New Roman" w:hAnsi="Times New Roman"/>
          <w:sz w:val="18"/>
          <w:szCs w:val="18"/>
        </w:rPr>
        <w:t xml:space="preserve"> (e) Bu giriş, araç sadece iki dingilli olduğunda doldurulmalıdır.  </w:t>
      </w:r>
    </w:p>
    <w:p w:rsidR="008968E4" w:rsidRPr="00347A77" w:rsidRDefault="008968E4" w:rsidP="008968E4">
      <w:pPr>
        <w:autoSpaceDE w:val="0"/>
        <w:autoSpaceDN w:val="0"/>
        <w:adjustRightInd w:val="0"/>
        <w:rPr>
          <w:rFonts w:ascii="Times New Roman" w:hAnsi="Times New Roman"/>
          <w:sz w:val="18"/>
          <w:szCs w:val="18"/>
        </w:rPr>
      </w:pPr>
    </w:p>
    <w:p w:rsidR="008968E4" w:rsidRPr="00347A77" w:rsidRDefault="008968E4" w:rsidP="008968E4">
      <w:pPr>
        <w:autoSpaceDE w:val="0"/>
        <w:autoSpaceDN w:val="0"/>
        <w:adjustRightInd w:val="0"/>
        <w:rPr>
          <w:rFonts w:ascii="Times New Roman" w:hAnsi="Times New Roman"/>
          <w:sz w:val="18"/>
          <w:szCs w:val="18"/>
        </w:rPr>
      </w:pPr>
      <w:r w:rsidRPr="00347A77">
        <w:rPr>
          <w:rFonts w:ascii="Times New Roman" w:hAnsi="Times New Roman"/>
          <w:sz w:val="18"/>
          <w:szCs w:val="18"/>
        </w:rPr>
        <w:t xml:space="preserve"> (f) Bu kütle, araçta bir kabin görevlisi koltuğu varsa, sürücünün ve kabin görevlisinin kütlesini içermelidir.  </w:t>
      </w:r>
    </w:p>
    <w:p w:rsidR="008968E4" w:rsidRPr="00347A77" w:rsidRDefault="008968E4" w:rsidP="008968E4">
      <w:pPr>
        <w:autoSpaceDE w:val="0"/>
        <w:autoSpaceDN w:val="0"/>
        <w:adjustRightInd w:val="0"/>
        <w:rPr>
          <w:rFonts w:ascii="Times New Roman" w:hAnsi="Times New Roman"/>
          <w:sz w:val="18"/>
          <w:szCs w:val="18"/>
        </w:rPr>
      </w:pPr>
    </w:p>
    <w:p w:rsidR="008968E4" w:rsidRPr="00347A77" w:rsidRDefault="008968E4" w:rsidP="008968E4">
      <w:pPr>
        <w:autoSpaceDE w:val="0"/>
        <w:autoSpaceDN w:val="0"/>
        <w:adjustRightInd w:val="0"/>
        <w:rPr>
          <w:rFonts w:ascii="Times New Roman" w:hAnsi="Times New Roman"/>
          <w:sz w:val="18"/>
          <w:szCs w:val="18"/>
        </w:rPr>
      </w:pPr>
      <w:r w:rsidRPr="00347A77">
        <w:rPr>
          <w:rFonts w:ascii="Times New Roman" w:hAnsi="Times New Roman"/>
          <w:sz w:val="18"/>
          <w:szCs w:val="18"/>
        </w:rPr>
        <w:t>M</w:t>
      </w:r>
      <w:r w:rsidRPr="00347A77">
        <w:rPr>
          <w:rFonts w:ascii="Times New Roman" w:hAnsi="Times New Roman"/>
          <w:sz w:val="18"/>
          <w:szCs w:val="18"/>
          <w:vertAlign w:val="subscript"/>
        </w:rPr>
        <w:t>1</w:t>
      </w:r>
      <w:r w:rsidRPr="00347A77">
        <w:rPr>
          <w:rFonts w:ascii="Times New Roman" w:hAnsi="Times New Roman"/>
          <w:sz w:val="18"/>
          <w:szCs w:val="18"/>
        </w:rPr>
        <w:t>, N</w:t>
      </w:r>
      <w:r w:rsidRPr="00347A77">
        <w:rPr>
          <w:rFonts w:ascii="Times New Roman" w:hAnsi="Times New Roman"/>
          <w:sz w:val="18"/>
          <w:szCs w:val="18"/>
          <w:vertAlign w:val="subscript"/>
        </w:rPr>
        <w:t>1</w:t>
      </w:r>
      <w:r w:rsidRPr="00347A77">
        <w:rPr>
          <w:rFonts w:ascii="Times New Roman" w:hAnsi="Times New Roman"/>
          <w:sz w:val="18"/>
          <w:szCs w:val="18"/>
        </w:rPr>
        <w:t>, O</w:t>
      </w:r>
      <w:r w:rsidRPr="00347A77">
        <w:rPr>
          <w:rFonts w:ascii="Times New Roman" w:hAnsi="Times New Roman"/>
          <w:sz w:val="18"/>
          <w:szCs w:val="18"/>
          <w:vertAlign w:val="subscript"/>
        </w:rPr>
        <w:t>1</w:t>
      </w:r>
      <w:r w:rsidRPr="00347A77">
        <w:rPr>
          <w:rFonts w:ascii="Times New Roman" w:hAnsi="Times New Roman"/>
          <w:sz w:val="18"/>
          <w:szCs w:val="18"/>
        </w:rPr>
        <w:t>, O</w:t>
      </w:r>
      <w:r w:rsidRPr="00347A77">
        <w:rPr>
          <w:rFonts w:ascii="Times New Roman" w:hAnsi="Times New Roman"/>
          <w:sz w:val="18"/>
          <w:szCs w:val="18"/>
          <w:vertAlign w:val="subscript"/>
        </w:rPr>
        <w:t>2</w:t>
      </w:r>
      <w:r w:rsidRPr="00347A77">
        <w:rPr>
          <w:rFonts w:ascii="Times New Roman" w:hAnsi="Times New Roman"/>
          <w:sz w:val="18"/>
          <w:szCs w:val="18"/>
        </w:rPr>
        <w:t xml:space="preserve"> veya 3,5 tonun altındaki M</w:t>
      </w:r>
      <w:r w:rsidRPr="00347A77">
        <w:rPr>
          <w:rFonts w:ascii="Times New Roman" w:hAnsi="Times New Roman"/>
          <w:sz w:val="18"/>
          <w:szCs w:val="18"/>
          <w:vertAlign w:val="subscript"/>
        </w:rPr>
        <w:t>2</w:t>
      </w:r>
      <w:r w:rsidRPr="00347A77">
        <w:rPr>
          <w:rFonts w:ascii="Times New Roman" w:hAnsi="Times New Roman"/>
          <w:sz w:val="18"/>
          <w:szCs w:val="18"/>
        </w:rPr>
        <w:t xml:space="preserve"> kategorisindeki araçlarla ilgili olarak, fiili kütle bu girişte belirtilen kütleye göre %5’e kadar değişebilir.  </w:t>
      </w:r>
    </w:p>
    <w:p w:rsidR="008968E4" w:rsidRPr="00347A77" w:rsidRDefault="008968E4" w:rsidP="008968E4">
      <w:pPr>
        <w:autoSpaceDE w:val="0"/>
        <w:autoSpaceDN w:val="0"/>
        <w:adjustRightInd w:val="0"/>
        <w:rPr>
          <w:rFonts w:ascii="Times New Roman" w:hAnsi="Times New Roman"/>
          <w:sz w:val="18"/>
          <w:szCs w:val="18"/>
        </w:rPr>
      </w:pPr>
    </w:p>
    <w:p w:rsidR="008968E4" w:rsidRPr="00347A77" w:rsidRDefault="008968E4" w:rsidP="008968E4">
      <w:pPr>
        <w:autoSpaceDE w:val="0"/>
        <w:autoSpaceDN w:val="0"/>
        <w:adjustRightInd w:val="0"/>
        <w:rPr>
          <w:rFonts w:ascii="Times New Roman" w:hAnsi="Times New Roman"/>
          <w:sz w:val="18"/>
          <w:szCs w:val="18"/>
        </w:rPr>
      </w:pPr>
      <w:r w:rsidRPr="00347A77">
        <w:rPr>
          <w:rFonts w:ascii="Times New Roman" w:hAnsi="Times New Roman"/>
          <w:sz w:val="18"/>
          <w:szCs w:val="18"/>
        </w:rPr>
        <w:t xml:space="preserve">Bu değişim, diğer bütün araç kategorileri için %3 olmalıdır. </w:t>
      </w:r>
    </w:p>
    <w:p w:rsidR="008968E4" w:rsidRPr="00347A77" w:rsidRDefault="008968E4" w:rsidP="008968E4">
      <w:pPr>
        <w:autoSpaceDE w:val="0"/>
        <w:autoSpaceDN w:val="0"/>
        <w:adjustRightInd w:val="0"/>
        <w:rPr>
          <w:rFonts w:ascii="Times New Roman" w:hAnsi="Times New Roman"/>
          <w:sz w:val="18"/>
          <w:szCs w:val="18"/>
        </w:rPr>
      </w:pPr>
    </w:p>
    <w:p w:rsidR="008968E4" w:rsidRPr="00347A77" w:rsidRDefault="008968E4" w:rsidP="008968E4">
      <w:pPr>
        <w:autoSpaceDE w:val="0"/>
        <w:autoSpaceDN w:val="0"/>
        <w:adjustRightInd w:val="0"/>
        <w:rPr>
          <w:rFonts w:ascii="Times New Roman" w:hAnsi="Times New Roman"/>
          <w:sz w:val="18"/>
          <w:szCs w:val="18"/>
        </w:rPr>
      </w:pPr>
      <w:r w:rsidRPr="00347A77">
        <w:rPr>
          <w:rFonts w:ascii="Times New Roman" w:hAnsi="Times New Roman"/>
          <w:sz w:val="18"/>
          <w:szCs w:val="18"/>
        </w:rPr>
        <w:lastRenderedPageBreak/>
        <w:t xml:space="preserve">(g)  Hibrit elektrikli araçlarda her iki güç çıkışını belirtiniz. </w:t>
      </w:r>
    </w:p>
    <w:p w:rsidR="008968E4" w:rsidRPr="00347A77" w:rsidRDefault="008968E4" w:rsidP="008968E4">
      <w:pPr>
        <w:autoSpaceDE w:val="0"/>
        <w:autoSpaceDN w:val="0"/>
        <w:adjustRightInd w:val="0"/>
        <w:rPr>
          <w:rFonts w:ascii="Times New Roman" w:hAnsi="Times New Roman"/>
          <w:sz w:val="18"/>
          <w:szCs w:val="18"/>
        </w:rPr>
      </w:pPr>
    </w:p>
    <w:p w:rsidR="008968E4" w:rsidRPr="00347A77" w:rsidRDefault="008968E4" w:rsidP="008968E4">
      <w:pPr>
        <w:autoSpaceDE w:val="0"/>
        <w:autoSpaceDN w:val="0"/>
        <w:adjustRightInd w:val="0"/>
        <w:rPr>
          <w:rFonts w:ascii="Times New Roman" w:hAnsi="Times New Roman"/>
          <w:sz w:val="18"/>
          <w:szCs w:val="18"/>
        </w:rPr>
      </w:pPr>
      <w:r w:rsidRPr="00347A77">
        <w:rPr>
          <w:rFonts w:ascii="Times New Roman" w:hAnsi="Times New Roman"/>
          <w:sz w:val="18"/>
          <w:szCs w:val="18"/>
        </w:rPr>
        <w:t xml:space="preserve">(h) Bu harf altındaki isteğe bağlı donanım “Açıklamalar” maddesi altına eklenebilir. </w:t>
      </w:r>
    </w:p>
    <w:p w:rsidR="008968E4" w:rsidRPr="00347A77" w:rsidRDefault="008968E4" w:rsidP="008968E4">
      <w:pPr>
        <w:autoSpaceDE w:val="0"/>
        <w:autoSpaceDN w:val="0"/>
        <w:adjustRightInd w:val="0"/>
        <w:rPr>
          <w:rFonts w:ascii="Times New Roman" w:hAnsi="Times New Roman"/>
          <w:sz w:val="18"/>
          <w:szCs w:val="18"/>
        </w:rPr>
      </w:pPr>
    </w:p>
    <w:p w:rsidR="008968E4" w:rsidRPr="00347A77" w:rsidRDefault="008968E4" w:rsidP="008968E4">
      <w:pPr>
        <w:autoSpaceDE w:val="0"/>
        <w:autoSpaceDN w:val="0"/>
        <w:adjustRightInd w:val="0"/>
        <w:rPr>
          <w:rFonts w:ascii="Times New Roman" w:hAnsi="Times New Roman"/>
          <w:sz w:val="18"/>
          <w:szCs w:val="18"/>
        </w:rPr>
      </w:pPr>
      <w:r w:rsidRPr="00347A77">
        <w:rPr>
          <w:rFonts w:ascii="Times New Roman" w:hAnsi="Times New Roman"/>
          <w:sz w:val="18"/>
          <w:szCs w:val="18"/>
        </w:rPr>
        <w:t xml:space="preserve">(i) Ek II’de C harfinde belirtilen kodlar kullanılır. </w:t>
      </w:r>
    </w:p>
    <w:p w:rsidR="008968E4" w:rsidRPr="00347A77" w:rsidRDefault="008968E4" w:rsidP="008968E4">
      <w:pPr>
        <w:autoSpaceDE w:val="0"/>
        <w:autoSpaceDN w:val="0"/>
        <w:adjustRightInd w:val="0"/>
        <w:rPr>
          <w:rFonts w:ascii="Times New Roman" w:hAnsi="Times New Roman"/>
          <w:sz w:val="18"/>
          <w:szCs w:val="18"/>
        </w:rPr>
      </w:pPr>
    </w:p>
    <w:p w:rsidR="008968E4" w:rsidRPr="00347A77" w:rsidRDefault="008968E4" w:rsidP="008968E4">
      <w:pPr>
        <w:autoSpaceDE w:val="0"/>
        <w:autoSpaceDN w:val="0"/>
        <w:adjustRightInd w:val="0"/>
        <w:rPr>
          <w:rFonts w:ascii="Times New Roman" w:hAnsi="Times New Roman"/>
          <w:sz w:val="18"/>
          <w:szCs w:val="18"/>
        </w:rPr>
      </w:pPr>
      <w:r w:rsidRPr="00347A77">
        <w:rPr>
          <w:rFonts w:ascii="Times New Roman" w:hAnsi="Times New Roman"/>
          <w:sz w:val="18"/>
          <w:szCs w:val="18"/>
        </w:rPr>
        <w:t>(j) Sadece aşağıdaki temel rengi/renkleri belirtiniz:</w:t>
      </w:r>
    </w:p>
    <w:p w:rsidR="008968E4" w:rsidRPr="00347A77" w:rsidRDefault="008968E4" w:rsidP="008968E4">
      <w:pPr>
        <w:autoSpaceDE w:val="0"/>
        <w:autoSpaceDN w:val="0"/>
        <w:adjustRightInd w:val="0"/>
        <w:rPr>
          <w:rFonts w:ascii="Times New Roman" w:hAnsi="Times New Roman"/>
          <w:sz w:val="18"/>
          <w:szCs w:val="18"/>
        </w:rPr>
      </w:pPr>
      <w:r w:rsidRPr="00347A77">
        <w:rPr>
          <w:rFonts w:ascii="Times New Roman" w:hAnsi="Times New Roman"/>
          <w:sz w:val="18"/>
          <w:szCs w:val="18"/>
        </w:rPr>
        <w:t>Beyaz, sarı, turuncu, kırmızı, menekşe, mavi, yeşil, gri, kahverengi veya siyah.</w:t>
      </w:r>
    </w:p>
    <w:p w:rsidR="008968E4" w:rsidRPr="00347A77" w:rsidRDefault="008968E4" w:rsidP="008968E4">
      <w:pPr>
        <w:autoSpaceDE w:val="0"/>
        <w:autoSpaceDN w:val="0"/>
        <w:adjustRightInd w:val="0"/>
        <w:rPr>
          <w:rFonts w:ascii="Times New Roman" w:hAnsi="Times New Roman"/>
          <w:sz w:val="18"/>
          <w:szCs w:val="18"/>
        </w:rPr>
      </w:pPr>
    </w:p>
    <w:p w:rsidR="008968E4" w:rsidRPr="00347A77" w:rsidRDefault="008968E4" w:rsidP="008968E4">
      <w:pPr>
        <w:autoSpaceDE w:val="0"/>
        <w:autoSpaceDN w:val="0"/>
        <w:adjustRightInd w:val="0"/>
        <w:rPr>
          <w:rFonts w:ascii="Times New Roman" w:hAnsi="Times New Roman"/>
          <w:sz w:val="18"/>
          <w:szCs w:val="18"/>
        </w:rPr>
      </w:pPr>
      <w:r w:rsidRPr="00347A77">
        <w:rPr>
          <w:rFonts w:ascii="Times New Roman" w:hAnsi="Times New Roman"/>
          <w:sz w:val="18"/>
          <w:szCs w:val="18"/>
        </w:rPr>
        <w:t>(k) Sadece araç dururken kullanım için belirlenen koltuklar ve tekerlekli sandalye ayrılan yerlerin sayısı hariç,</w:t>
      </w:r>
    </w:p>
    <w:p w:rsidR="008968E4" w:rsidRPr="00347A77" w:rsidRDefault="008968E4" w:rsidP="008968E4">
      <w:pPr>
        <w:autoSpaceDE w:val="0"/>
        <w:autoSpaceDN w:val="0"/>
        <w:adjustRightInd w:val="0"/>
        <w:rPr>
          <w:rFonts w:ascii="Times New Roman" w:hAnsi="Times New Roman"/>
          <w:sz w:val="18"/>
          <w:szCs w:val="18"/>
        </w:rPr>
      </w:pPr>
      <w:r w:rsidRPr="00347A77">
        <w:rPr>
          <w:rFonts w:ascii="Times New Roman" w:hAnsi="Times New Roman"/>
          <w:sz w:val="18"/>
          <w:szCs w:val="18"/>
        </w:rPr>
        <w:t>M</w:t>
      </w:r>
      <w:r w:rsidRPr="00347A77">
        <w:rPr>
          <w:rFonts w:ascii="Times New Roman" w:hAnsi="Times New Roman"/>
          <w:sz w:val="18"/>
          <w:szCs w:val="18"/>
          <w:vertAlign w:val="subscript"/>
        </w:rPr>
        <w:t>3</w:t>
      </w:r>
      <w:r w:rsidRPr="00347A77">
        <w:rPr>
          <w:rFonts w:ascii="Times New Roman" w:hAnsi="Times New Roman"/>
          <w:sz w:val="18"/>
          <w:szCs w:val="18"/>
        </w:rPr>
        <w:t xml:space="preserve"> araç kategorisine ait yolcu otobüslerinde kabin görevlisi sayısı yolcu sayısı içinde yer almalıdır. </w:t>
      </w:r>
    </w:p>
    <w:p w:rsidR="008968E4" w:rsidRPr="00347A77" w:rsidRDefault="008968E4" w:rsidP="008968E4">
      <w:pPr>
        <w:autoSpaceDE w:val="0"/>
        <w:autoSpaceDN w:val="0"/>
        <w:adjustRightInd w:val="0"/>
        <w:rPr>
          <w:rFonts w:ascii="Times New Roman" w:hAnsi="Times New Roman"/>
          <w:sz w:val="18"/>
          <w:szCs w:val="18"/>
        </w:rPr>
      </w:pPr>
    </w:p>
    <w:p w:rsidR="008968E4" w:rsidRPr="00347A77" w:rsidRDefault="008968E4" w:rsidP="008968E4">
      <w:pPr>
        <w:autoSpaceDE w:val="0"/>
        <w:autoSpaceDN w:val="0"/>
        <w:adjustRightInd w:val="0"/>
        <w:rPr>
          <w:rFonts w:ascii="Times New Roman" w:hAnsi="Times New Roman"/>
          <w:sz w:val="18"/>
          <w:szCs w:val="18"/>
        </w:rPr>
      </w:pPr>
      <w:r w:rsidRPr="00347A77">
        <w:rPr>
          <w:rFonts w:ascii="Times New Roman" w:hAnsi="Times New Roman"/>
          <w:sz w:val="18"/>
          <w:szCs w:val="18"/>
        </w:rPr>
        <w:t xml:space="preserve"> (l) Tip onayı için kullanılan hükümlere karşılık gelen Euro seviyesinin sayısını ve karakterini ekleyiniz. </w:t>
      </w:r>
    </w:p>
    <w:p w:rsidR="008968E4" w:rsidRPr="00347A77" w:rsidRDefault="008968E4" w:rsidP="008968E4">
      <w:pPr>
        <w:autoSpaceDE w:val="0"/>
        <w:autoSpaceDN w:val="0"/>
        <w:adjustRightInd w:val="0"/>
        <w:rPr>
          <w:rFonts w:ascii="Times New Roman" w:hAnsi="Times New Roman"/>
          <w:sz w:val="18"/>
          <w:szCs w:val="18"/>
        </w:rPr>
      </w:pPr>
    </w:p>
    <w:p w:rsidR="008968E4" w:rsidRPr="00347A77" w:rsidRDefault="008968E4" w:rsidP="008968E4">
      <w:pPr>
        <w:autoSpaceDE w:val="0"/>
        <w:autoSpaceDN w:val="0"/>
        <w:adjustRightInd w:val="0"/>
        <w:rPr>
          <w:rFonts w:ascii="Times New Roman" w:hAnsi="Times New Roman"/>
          <w:sz w:val="18"/>
          <w:szCs w:val="18"/>
        </w:rPr>
      </w:pPr>
      <w:r w:rsidRPr="00347A77">
        <w:rPr>
          <w:rFonts w:ascii="Times New Roman" w:hAnsi="Times New Roman"/>
          <w:sz w:val="18"/>
          <w:szCs w:val="18"/>
        </w:rPr>
        <w:t xml:space="preserve"> (m) Kullanılabilen değişik yakıtlar için tekrarlayınız. </w:t>
      </w:r>
      <w:r w:rsidRPr="00347A77">
        <w:rPr>
          <w:rFonts w:ascii="Times New Roman" w:hAnsi="Times New Roman"/>
          <w:snapToGrid w:val="0"/>
          <w:sz w:val="18"/>
          <w:szCs w:val="18"/>
        </w:rPr>
        <w:t>Araçlar, hem benzinle hem de gaz yakıtla çalıştırılabilir, ancak, benzin sisteminin sadece acil durumlar için veya ilk çalıştırma için takılması ve yakıt tankının 15 litreden fazla yakıt almaması durumunda,  bu araçlar sadece gaz yakıtla çalışan araçlar olarak kabul edilecektir.</w:t>
      </w:r>
    </w:p>
    <w:p w:rsidR="008968E4" w:rsidRPr="00347A77" w:rsidRDefault="008968E4" w:rsidP="008968E4">
      <w:pPr>
        <w:autoSpaceDE w:val="0"/>
        <w:autoSpaceDN w:val="0"/>
        <w:adjustRightInd w:val="0"/>
        <w:rPr>
          <w:rFonts w:ascii="Times New Roman" w:hAnsi="Times New Roman"/>
          <w:sz w:val="18"/>
          <w:szCs w:val="18"/>
        </w:rPr>
      </w:pPr>
    </w:p>
    <w:p w:rsidR="008968E4" w:rsidRPr="00347A77" w:rsidRDefault="008968E4" w:rsidP="008968E4">
      <w:pPr>
        <w:autoSpaceDE w:val="0"/>
        <w:autoSpaceDN w:val="0"/>
        <w:adjustRightInd w:val="0"/>
        <w:rPr>
          <w:rFonts w:ascii="Times New Roman" w:hAnsi="Times New Roman"/>
          <w:sz w:val="18"/>
          <w:szCs w:val="18"/>
        </w:rPr>
      </w:pPr>
      <w:r w:rsidRPr="00347A77">
        <w:rPr>
          <w:rFonts w:ascii="Times New Roman" w:hAnsi="Times New Roman"/>
          <w:sz w:val="18"/>
          <w:szCs w:val="18"/>
        </w:rPr>
        <w:t xml:space="preserve">(n) Araç </w:t>
      </w:r>
      <w:r w:rsidRPr="00347A77">
        <w:rPr>
          <w:rStyle w:val="DipnotBavurusu"/>
          <w:b w:val="0"/>
          <w:sz w:val="18"/>
          <w:szCs w:val="18"/>
        </w:rPr>
        <w:t>2005/50/AT Yö</w:t>
      </w:r>
      <w:r w:rsidRPr="00347A77">
        <w:rPr>
          <w:rFonts w:ascii="Times New Roman" w:hAnsi="Times New Roman"/>
          <w:sz w:val="18"/>
          <w:szCs w:val="18"/>
        </w:rPr>
        <w:t>netmeliğine göre 24 GHz kısa menzil radar ile donatılmışsa, imalatçı buraya:”Araç 24 GHz kısa menzil radar cihazı ile donatılmıştır” beyanını belirtmelidir.</w:t>
      </w:r>
    </w:p>
    <w:p w:rsidR="008968E4" w:rsidRPr="00347A77" w:rsidRDefault="008968E4" w:rsidP="008968E4">
      <w:pPr>
        <w:autoSpaceDE w:val="0"/>
        <w:autoSpaceDN w:val="0"/>
        <w:adjustRightInd w:val="0"/>
        <w:rPr>
          <w:rFonts w:ascii="Times New Roman" w:hAnsi="Times New Roman"/>
          <w:sz w:val="18"/>
          <w:szCs w:val="18"/>
        </w:rPr>
      </w:pPr>
    </w:p>
    <w:p w:rsidR="008968E4" w:rsidRPr="00347A77" w:rsidRDefault="008968E4" w:rsidP="008968E4">
      <w:pPr>
        <w:autoSpaceDE w:val="0"/>
        <w:autoSpaceDN w:val="0"/>
        <w:adjustRightInd w:val="0"/>
        <w:rPr>
          <w:rFonts w:ascii="Times New Roman" w:hAnsi="Times New Roman"/>
          <w:sz w:val="18"/>
          <w:szCs w:val="18"/>
        </w:rPr>
      </w:pPr>
      <w:r w:rsidRPr="00347A77">
        <w:rPr>
          <w:rFonts w:ascii="Times New Roman" w:hAnsi="Times New Roman"/>
          <w:sz w:val="18"/>
          <w:szCs w:val="18"/>
        </w:rPr>
        <w:t xml:space="preserve">(o) İmalatçı bu girişleri uluslararası trafik veya ulusal trafik veya her ikisi için tamamlamalıdır. </w:t>
      </w:r>
    </w:p>
    <w:p w:rsidR="008968E4" w:rsidRPr="00347A77" w:rsidRDefault="008968E4" w:rsidP="008968E4">
      <w:pPr>
        <w:autoSpaceDE w:val="0"/>
        <w:autoSpaceDN w:val="0"/>
        <w:adjustRightInd w:val="0"/>
        <w:rPr>
          <w:rFonts w:ascii="Times New Roman" w:hAnsi="Times New Roman"/>
          <w:sz w:val="18"/>
          <w:szCs w:val="18"/>
        </w:rPr>
      </w:pPr>
    </w:p>
    <w:p w:rsidR="008968E4" w:rsidRPr="00347A77" w:rsidRDefault="008968E4" w:rsidP="008968E4">
      <w:pPr>
        <w:rPr>
          <w:rFonts w:ascii="Times New Roman" w:hAnsi="Times New Roman"/>
          <w:sz w:val="18"/>
          <w:szCs w:val="18"/>
        </w:rPr>
      </w:pPr>
      <w:r w:rsidRPr="00347A77">
        <w:rPr>
          <w:rFonts w:ascii="Times New Roman" w:hAnsi="Times New Roman"/>
          <w:sz w:val="18"/>
          <w:szCs w:val="18"/>
        </w:rPr>
        <w:t xml:space="preserve">Ulusal trafik için, aracın tescil edilmesinin tasarlandığı ülkenin kodu belirtilmelidir. Kod, ISO 3166-1:2006 standardına uygun olmalıdır. </w:t>
      </w:r>
    </w:p>
    <w:p w:rsidR="008968E4" w:rsidRPr="00347A77" w:rsidRDefault="008968E4" w:rsidP="008968E4">
      <w:pPr>
        <w:autoSpaceDE w:val="0"/>
        <w:autoSpaceDN w:val="0"/>
        <w:adjustRightInd w:val="0"/>
        <w:rPr>
          <w:rFonts w:ascii="Times New Roman" w:hAnsi="Times New Roman"/>
          <w:sz w:val="18"/>
          <w:szCs w:val="18"/>
        </w:rPr>
      </w:pPr>
    </w:p>
    <w:p w:rsidR="008968E4" w:rsidRPr="00347A77" w:rsidRDefault="008968E4" w:rsidP="008968E4">
      <w:pPr>
        <w:rPr>
          <w:rFonts w:ascii="Times New Roman" w:hAnsi="Times New Roman"/>
          <w:sz w:val="18"/>
          <w:szCs w:val="18"/>
        </w:rPr>
      </w:pPr>
      <w:r w:rsidRPr="00347A77">
        <w:rPr>
          <w:rFonts w:ascii="Times New Roman" w:hAnsi="Times New Roman"/>
          <w:sz w:val="18"/>
          <w:szCs w:val="18"/>
        </w:rPr>
        <w:t xml:space="preserve">Uluslararası trafik için, yönetmelik numarasına atıf yapılmalıdır (örneğin, 96/53/EC Yönetmeliği için “96/53/EC”). </w:t>
      </w:r>
    </w:p>
    <w:p w:rsidR="008968E4" w:rsidRPr="00347A77" w:rsidRDefault="008968E4" w:rsidP="008968E4">
      <w:pPr>
        <w:rPr>
          <w:rFonts w:ascii="Times New Roman" w:hAnsi="Times New Roman"/>
          <w:sz w:val="18"/>
          <w:szCs w:val="18"/>
        </w:rPr>
      </w:pPr>
    </w:p>
    <w:p w:rsidR="008968E4" w:rsidRPr="00347A77" w:rsidRDefault="008968E4" w:rsidP="008968E4">
      <w:pPr>
        <w:rPr>
          <w:rFonts w:ascii="Times New Roman" w:hAnsi="Times New Roman"/>
          <w:sz w:val="18"/>
          <w:szCs w:val="18"/>
        </w:rPr>
      </w:pPr>
    </w:p>
    <w:p w:rsidR="008968E4" w:rsidRPr="00347A77" w:rsidRDefault="008968E4" w:rsidP="008968E4">
      <w:pPr>
        <w:autoSpaceDE w:val="0"/>
        <w:autoSpaceDN w:val="0"/>
        <w:adjustRightInd w:val="0"/>
        <w:rPr>
          <w:rFonts w:ascii="Times New Roman" w:hAnsi="Times New Roman"/>
          <w:sz w:val="18"/>
          <w:szCs w:val="18"/>
        </w:rPr>
      </w:pPr>
    </w:p>
    <w:p w:rsidR="008968E4" w:rsidRPr="00347A77" w:rsidRDefault="008968E4" w:rsidP="008968E4">
      <w:pPr>
        <w:rPr>
          <w:rFonts w:ascii="Times New Roman" w:hAnsi="Times New Roman"/>
          <w:sz w:val="18"/>
          <w:szCs w:val="18"/>
        </w:rPr>
      </w:pPr>
    </w:p>
    <w:p w:rsidR="008968E4" w:rsidRPr="00347A77" w:rsidRDefault="008968E4" w:rsidP="008968E4">
      <w:pPr>
        <w:rPr>
          <w:rFonts w:ascii="Times New Roman" w:hAnsi="Times New Roman"/>
          <w:sz w:val="18"/>
          <w:szCs w:val="18"/>
        </w:rPr>
      </w:pPr>
    </w:p>
    <w:p w:rsidR="008968E4" w:rsidRPr="00347A77" w:rsidRDefault="008968E4" w:rsidP="008968E4">
      <w:pPr>
        <w:rPr>
          <w:rFonts w:ascii="Times New Roman" w:hAnsi="Times New Roman"/>
          <w:sz w:val="18"/>
          <w:szCs w:val="18"/>
        </w:rPr>
      </w:pPr>
    </w:p>
    <w:p w:rsidR="008968E4" w:rsidRPr="00347A77" w:rsidRDefault="008968E4" w:rsidP="008968E4">
      <w:pPr>
        <w:pStyle w:val="KoralStili"/>
        <w:spacing w:after="0" w:line="240" w:lineRule="auto"/>
        <w:rPr>
          <w:color w:val="auto"/>
          <w:sz w:val="18"/>
          <w:szCs w:val="18"/>
          <w:lang w:val="tr-TR"/>
        </w:rPr>
      </w:pPr>
    </w:p>
    <w:p w:rsidR="008968E4" w:rsidRPr="00347A77" w:rsidRDefault="008968E4" w:rsidP="008968E4">
      <w:pPr>
        <w:pStyle w:val="KoralStili"/>
        <w:spacing w:after="0" w:line="240" w:lineRule="auto"/>
        <w:jc w:val="right"/>
        <w:rPr>
          <w:color w:val="auto"/>
          <w:sz w:val="18"/>
          <w:szCs w:val="18"/>
          <w:lang w:val="tr-TR"/>
        </w:rPr>
      </w:pPr>
      <w:r w:rsidRPr="00347A77">
        <w:rPr>
          <w:color w:val="auto"/>
          <w:sz w:val="18"/>
          <w:szCs w:val="18"/>
          <w:lang w:val="tr-TR"/>
        </w:rPr>
        <w:lastRenderedPageBreak/>
        <w:t>Ek X</w:t>
      </w:r>
    </w:p>
    <w:p w:rsidR="008968E4" w:rsidRPr="00347A77" w:rsidRDefault="008968E4" w:rsidP="008968E4">
      <w:pPr>
        <w:pStyle w:val="KoralStili"/>
        <w:spacing w:after="0" w:line="240" w:lineRule="auto"/>
        <w:jc w:val="center"/>
        <w:rPr>
          <w:color w:val="auto"/>
          <w:sz w:val="18"/>
          <w:szCs w:val="18"/>
          <w:lang w:val="tr-TR"/>
        </w:rPr>
      </w:pPr>
    </w:p>
    <w:p w:rsidR="008968E4" w:rsidRPr="00347A77" w:rsidRDefault="008968E4" w:rsidP="008968E4">
      <w:pPr>
        <w:pStyle w:val="KoralStili"/>
        <w:spacing w:after="0" w:line="240" w:lineRule="auto"/>
        <w:jc w:val="center"/>
        <w:rPr>
          <w:color w:val="auto"/>
          <w:sz w:val="18"/>
          <w:szCs w:val="18"/>
          <w:lang w:val="tr-TR"/>
        </w:rPr>
      </w:pPr>
      <w:r w:rsidRPr="00347A77">
        <w:rPr>
          <w:color w:val="auto"/>
          <w:sz w:val="18"/>
          <w:szCs w:val="18"/>
          <w:lang w:val="tr-TR"/>
        </w:rPr>
        <w:t>İmalatın uygunluğu işlemleri</w:t>
      </w:r>
    </w:p>
    <w:p w:rsidR="008968E4" w:rsidRPr="00347A77" w:rsidRDefault="008968E4" w:rsidP="008968E4">
      <w:pPr>
        <w:pStyle w:val="KoralStili"/>
        <w:spacing w:after="0" w:line="240" w:lineRule="auto"/>
        <w:jc w:val="center"/>
        <w:rPr>
          <w:b w:val="0"/>
          <w:color w:val="auto"/>
          <w:sz w:val="18"/>
          <w:szCs w:val="18"/>
          <w:lang w:val="tr-TR"/>
        </w:rPr>
      </w:pPr>
    </w:p>
    <w:p w:rsidR="008968E4" w:rsidRPr="00347A77" w:rsidRDefault="008968E4" w:rsidP="008968E4">
      <w:pPr>
        <w:pStyle w:val="KoralStili"/>
        <w:tabs>
          <w:tab w:val="clear" w:pos="284"/>
          <w:tab w:val="left" w:pos="0"/>
          <w:tab w:val="left" w:pos="540"/>
        </w:tabs>
        <w:spacing w:after="0" w:line="240" w:lineRule="auto"/>
        <w:rPr>
          <w:b w:val="0"/>
          <w:color w:val="auto"/>
          <w:sz w:val="18"/>
          <w:szCs w:val="18"/>
          <w:lang w:val="tr-TR"/>
        </w:rPr>
      </w:pPr>
      <w:r w:rsidRPr="00347A77">
        <w:rPr>
          <w:color w:val="auto"/>
          <w:sz w:val="18"/>
          <w:szCs w:val="18"/>
          <w:lang w:val="tr-TR"/>
        </w:rPr>
        <w:t xml:space="preserve">0 </w:t>
      </w:r>
      <w:r w:rsidRPr="00347A77">
        <w:rPr>
          <w:color w:val="auto"/>
          <w:sz w:val="18"/>
          <w:szCs w:val="18"/>
          <w:lang w:val="tr-TR"/>
        </w:rPr>
        <w:tab/>
        <w:t>İmalatın uygunluğu</w:t>
      </w:r>
    </w:p>
    <w:p w:rsidR="008968E4" w:rsidRPr="00347A77" w:rsidRDefault="008968E4" w:rsidP="008968E4">
      <w:pPr>
        <w:rPr>
          <w:rFonts w:ascii="Times New Roman" w:hAnsi="Times New Roman"/>
          <w:snapToGrid w:val="0"/>
          <w:sz w:val="18"/>
          <w:szCs w:val="18"/>
        </w:rPr>
      </w:pPr>
      <w:r w:rsidRPr="00347A77">
        <w:rPr>
          <w:rFonts w:ascii="Times New Roman" w:hAnsi="Times New Roman"/>
          <w:snapToGrid w:val="0"/>
          <w:sz w:val="18"/>
          <w:szCs w:val="18"/>
        </w:rPr>
        <w:t>İmalatın uygunluğu işlemleri, üretilen her bir araç, sistem, aksam ve teknik ünitenin onaylanmış tipe uygunluğun sağlanması için yapılmasını amaçlar.</w:t>
      </w:r>
    </w:p>
    <w:p w:rsidR="008968E4" w:rsidRPr="00347A77" w:rsidRDefault="008968E4" w:rsidP="008968E4">
      <w:pPr>
        <w:rPr>
          <w:rFonts w:ascii="Times New Roman" w:hAnsi="Times New Roman"/>
          <w:snapToGrid w:val="0"/>
          <w:sz w:val="18"/>
          <w:szCs w:val="18"/>
        </w:rPr>
      </w:pPr>
      <w:r w:rsidRPr="00347A77">
        <w:rPr>
          <w:rFonts w:ascii="Times New Roman" w:hAnsi="Times New Roman"/>
          <w:snapToGrid w:val="0"/>
          <w:sz w:val="18"/>
          <w:szCs w:val="18"/>
        </w:rPr>
        <w:t xml:space="preserve"> </w:t>
      </w:r>
    </w:p>
    <w:p w:rsidR="008968E4" w:rsidRPr="00347A77" w:rsidRDefault="008968E4" w:rsidP="008968E4">
      <w:pPr>
        <w:rPr>
          <w:rFonts w:ascii="Times New Roman" w:hAnsi="Times New Roman"/>
          <w:snapToGrid w:val="0"/>
          <w:sz w:val="18"/>
          <w:szCs w:val="18"/>
        </w:rPr>
      </w:pPr>
      <w:r w:rsidRPr="00347A77">
        <w:rPr>
          <w:rFonts w:ascii="Times New Roman" w:hAnsi="Times New Roman"/>
          <w:snapToGrid w:val="0"/>
          <w:sz w:val="18"/>
          <w:szCs w:val="18"/>
        </w:rPr>
        <w:t>İşlemler bütünüyle aşağıda ön değerlendirme olarak belirtilen kalite yönetimi sisteminin değerlendirilmesi</w:t>
      </w:r>
      <w:r w:rsidRPr="00347A77">
        <w:rPr>
          <w:rStyle w:val="DipnotBavurusu"/>
          <w:b w:val="0"/>
          <w:snapToGrid w:val="0"/>
          <w:sz w:val="18"/>
          <w:szCs w:val="18"/>
        </w:rPr>
        <w:footnoteReference w:customMarkFollows="1" w:id="39"/>
        <w:t>(1)</w:t>
      </w:r>
      <w:r w:rsidRPr="00347A77">
        <w:rPr>
          <w:rFonts w:ascii="Times New Roman" w:hAnsi="Times New Roman"/>
          <w:b/>
          <w:snapToGrid w:val="0"/>
          <w:sz w:val="18"/>
          <w:szCs w:val="18"/>
        </w:rPr>
        <w:t xml:space="preserve"> </w:t>
      </w:r>
      <w:r w:rsidRPr="00347A77">
        <w:rPr>
          <w:rFonts w:ascii="Times New Roman" w:hAnsi="Times New Roman"/>
          <w:snapToGrid w:val="0"/>
          <w:sz w:val="18"/>
          <w:szCs w:val="18"/>
        </w:rPr>
        <w:t>ve ürün uygunluk düzenlemeleri olarak belirtilen onay konusunun ve ürünle ilgili kontrollerin teyid edilmesini kapsamaktadır.</w:t>
      </w:r>
    </w:p>
    <w:p w:rsidR="008968E4" w:rsidRPr="00347A77" w:rsidRDefault="008968E4" w:rsidP="008968E4">
      <w:pPr>
        <w:rPr>
          <w:rFonts w:ascii="Times New Roman" w:hAnsi="Times New Roman"/>
          <w:snapToGrid w:val="0"/>
          <w:sz w:val="18"/>
          <w:szCs w:val="18"/>
        </w:rPr>
      </w:pPr>
    </w:p>
    <w:p w:rsidR="008968E4" w:rsidRPr="00347A77" w:rsidRDefault="008968E4" w:rsidP="008968E4">
      <w:pPr>
        <w:tabs>
          <w:tab w:val="left" w:pos="540"/>
        </w:tabs>
        <w:rPr>
          <w:rFonts w:ascii="Times New Roman" w:hAnsi="Times New Roman"/>
          <w:b/>
          <w:snapToGrid w:val="0"/>
          <w:sz w:val="18"/>
          <w:szCs w:val="18"/>
        </w:rPr>
      </w:pPr>
      <w:r w:rsidRPr="00347A77">
        <w:rPr>
          <w:rFonts w:ascii="Times New Roman" w:hAnsi="Times New Roman"/>
          <w:b/>
          <w:snapToGrid w:val="0"/>
          <w:sz w:val="18"/>
          <w:szCs w:val="18"/>
        </w:rPr>
        <w:t xml:space="preserve">1 </w:t>
      </w:r>
      <w:r w:rsidRPr="00347A77">
        <w:rPr>
          <w:rFonts w:ascii="Times New Roman" w:hAnsi="Times New Roman"/>
          <w:b/>
          <w:snapToGrid w:val="0"/>
          <w:sz w:val="18"/>
          <w:szCs w:val="18"/>
        </w:rPr>
        <w:tab/>
        <w:t>Başlangıç değerlendirmesi (ön değerlendirme)</w:t>
      </w:r>
    </w:p>
    <w:p w:rsidR="008968E4" w:rsidRPr="00347A77" w:rsidRDefault="008968E4" w:rsidP="008968E4">
      <w:pPr>
        <w:rPr>
          <w:rFonts w:ascii="Times New Roman" w:hAnsi="Times New Roman"/>
          <w:b/>
          <w:snapToGrid w:val="0"/>
          <w:sz w:val="18"/>
          <w:szCs w:val="18"/>
        </w:rPr>
      </w:pPr>
    </w:p>
    <w:p w:rsidR="008968E4" w:rsidRPr="00347A77" w:rsidRDefault="008968E4" w:rsidP="008968E4">
      <w:pPr>
        <w:rPr>
          <w:rFonts w:ascii="Times New Roman" w:hAnsi="Times New Roman"/>
          <w:snapToGrid w:val="0"/>
          <w:sz w:val="18"/>
          <w:szCs w:val="18"/>
        </w:rPr>
      </w:pPr>
      <w:r w:rsidRPr="00347A77">
        <w:rPr>
          <w:rFonts w:ascii="Times New Roman" w:hAnsi="Times New Roman"/>
          <w:b/>
          <w:snapToGrid w:val="0"/>
          <w:sz w:val="18"/>
          <w:szCs w:val="18"/>
        </w:rPr>
        <w:t xml:space="preserve">1.1 </w:t>
      </w:r>
      <w:r w:rsidRPr="00347A77">
        <w:rPr>
          <w:rFonts w:ascii="Times New Roman" w:hAnsi="Times New Roman"/>
          <w:snapToGrid w:val="0"/>
          <w:sz w:val="18"/>
          <w:szCs w:val="18"/>
        </w:rPr>
        <w:t xml:space="preserve"> AT tip onayı kuruluşu, tip onayını vermeden önce, aksamların, sistemlerin, ayrı teknik ünitelerin veya araçların üretim sırasında, onaylanan tipe uygunluklarının etkili bir şekilde kontrol edilebilmesini sağlayacak yeterli düzenlemelerin ve işlemlerin mevcut olduğunu teyid etmelidir.</w:t>
      </w:r>
    </w:p>
    <w:p w:rsidR="008968E4" w:rsidRPr="00347A77" w:rsidRDefault="008968E4" w:rsidP="008968E4">
      <w:pPr>
        <w:rPr>
          <w:rFonts w:ascii="Times New Roman" w:hAnsi="Times New Roman"/>
          <w:snapToGrid w:val="0"/>
          <w:sz w:val="18"/>
          <w:szCs w:val="18"/>
        </w:rPr>
      </w:pPr>
      <w:r w:rsidRPr="00347A77">
        <w:rPr>
          <w:rFonts w:ascii="Times New Roman" w:hAnsi="Times New Roman"/>
          <w:snapToGrid w:val="0"/>
          <w:sz w:val="18"/>
          <w:szCs w:val="18"/>
        </w:rPr>
        <w:t xml:space="preserve"> </w:t>
      </w:r>
    </w:p>
    <w:p w:rsidR="008968E4" w:rsidRPr="00347A77" w:rsidRDefault="008968E4" w:rsidP="008968E4">
      <w:pPr>
        <w:pStyle w:val="GvdeMetni"/>
        <w:tabs>
          <w:tab w:val="left" w:pos="540"/>
        </w:tabs>
        <w:rPr>
          <w:rFonts w:ascii="Times New Roman" w:hAnsi="Times New Roman"/>
          <w:color w:val="auto"/>
          <w:sz w:val="18"/>
          <w:szCs w:val="18"/>
        </w:rPr>
      </w:pPr>
      <w:r w:rsidRPr="00347A77">
        <w:rPr>
          <w:rFonts w:ascii="Times New Roman" w:hAnsi="Times New Roman"/>
          <w:b/>
          <w:color w:val="auto"/>
          <w:sz w:val="18"/>
          <w:szCs w:val="18"/>
        </w:rPr>
        <w:t xml:space="preserve">1.2 </w:t>
      </w:r>
      <w:r w:rsidRPr="00347A77">
        <w:rPr>
          <w:rFonts w:ascii="Times New Roman" w:hAnsi="Times New Roman"/>
          <w:color w:val="auto"/>
          <w:sz w:val="18"/>
          <w:szCs w:val="18"/>
        </w:rPr>
        <w:t>Bu Ek Madde 1.1’inde belirtilen koşullar, AT tip onayını veren onay kuruluşunun talepleri doğrultusunda teyit edilmelidir. AT tip onayı kuruluşu gerektiği şekilde Madde 1.2.1’den Madde 1.2.3’e kadar açıklanmış düzenlemelerden birini veya düzenlemelerin bir bileşkesini yerine göre tamamen veya kısmen göz önünde bulundurarak, ön değerlendirme ve aşağıdaki Madde 2’de verilen ön ürün uygunluk düzenlemelerini yeterli bulmuş olmalıdır.</w:t>
      </w:r>
    </w:p>
    <w:p w:rsidR="008968E4" w:rsidRPr="00347A77" w:rsidRDefault="008968E4" w:rsidP="008968E4">
      <w:pPr>
        <w:rPr>
          <w:rFonts w:ascii="Times New Roman" w:hAnsi="Times New Roman"/>
          <w:snapToGrid w:val="0"/>
          <w:sz w:val="18"/>
          <w:szCs w:val="18"/>
        </w:rPr>
      </w:pPr>
    </w:p>
    <w:p w:rsidR="008968E4" w:rsidRPr="00347A77" w:rsidRDefault="008968E4" w:rsidP="008968E4">
      <w:pPr>
        <w:pStyle w:val="KoralStili"/>
        <w:tabs>
          <w:tab w:val="clear" w:pos="284"/>
          <w:tab w:val="left" w:pos="0"/>
        </w:tabs>
        <w:spacing w:after="0" w:line="240" w:lineRule="auto"/>
        <w:jc w:val="both"/>
        <w:rPr>
          <w:b w:val="0"/>
          <w:color w:val="auto"/>
          <w:sz w:val="18"/>
          <w:szCs w:val="18"/>
          <w:lang w:val="tr-TR"/>
        </w:rPr>
      </w:pPr>
      <w:r w:rsidRPr="00347A77">
        <w:rPr>
          <w:color w:val="auto"/>
          <w:sz w:val="18"/>
          <w:szCs w:val="18"/>
          <w:lang w:val="tr-TR"/>
        </w:rPr>
        <w:t xml:space="preserve">1.2.1 </w:t>
      </w:r>
      <w:r w:rsidRPr="00347A77">
        <w:rPr>
          <w:b w:val="0"/>
          <w:color w:val="auto"/>
          <w:sz w:val="18"/>
          <w:szCs w:val="18"/>
          <w:lang w:val="tr-TR"/>
        </w:rPr>
        <w:t xml:space="preserve">Asıl ön değerlendirme ve/veya ürün uygunluk düzenlemelerinin teyit edilmesi işlemleri AT tip onayını veren onay kuruluşu veya onun adına hareket eden bir atanmış kuruluş tarafından yapılabilir. </w:t>
      </w:r>
    </w:p>
    <w:p w:rsidR="008968E4" w:rsidRPr="00347A77" w:rsidRDefault="008968E4" w:rsidP="008968E4">
      <w:pPr>
        <w:pStyle w:val="KoralStili"/>
        <w:tabs>
          <w:tab w:val="clear" w:pos="284"/>
          <w:tab w:val="left" w:pos="0"/>
        </w:tabs>
        <w:spacing w:after="0" w:line="240" w:lineRule="auto"/>
        <w:jc w:val="both"/>
        <w:rPr>
          <w:color w:val="auto"/>
          <w:sz w:val="18"/>
          <w:szCs w:val="18"/>
          <w:lang w:val="tr-TR"/>
        </w:rPr>
      </w:pPr>
    </w:p>
    <w:p w:rsidR="008968E4" w:rsidRPr="00347A77" w:rsidRDefault="008968E4" w:rsidP="008968E4">
      <w:pPr>
        <w:pStyle w:val="KoralStili"/>
        <w:tabs>
          <w:tab w:val="clear" w:pos="284"/>
          <w:tab w:val="left" w:pos="0"/>
        </w:tabs>
        <w:spacing w:after="0" w:line="240" w:lineRule="auto"/>
        <w:jc w:val="both"/>
        <w:rPr>
          <w:b w:val="0"/>
          <w:color w:val="auto"/>
          <w:sz w:val="18"/>
          <w:szCs w:val="18"/>
          <w:lang w:val="tr-TR"/>
        </w:rPr>
      </w:pPr>
      <w:r w:rsidRPr="00347A77">
        <w:rPr>
          <w:color w:val="auto"/>
          <w:sz w:val="18"/>
          <w:szCs w:val="18"/>
          <w:lang w:val="tr-TR"/>
        </w:rPr>
        <w:t>1.2.1.1</w:t>
      </w:r>
      <w:r w:rsidRPr="00347A77">
        <w:rPr>
          <w:b w:val="0"/>
          <w:color w:val="auto"/>
          <w:sz w:val="18"/>
          <w:szCs w:val="18"/>
          <w:lang w:val="tr-TR"/>
        </w:rPr>
        <w:t xml:space="preserve"> Yapılacak başlangıç değerlendirmesinin kapsamı belirlenirken AT tip onayı kuruluşu aşağıdakiler hakkında mevcut bilgileri göz önüne alır:</w:t>
      </w:r>
    </w:p>
    <w:p w:rsidR="008968E4" w:rsidRPr="00347A77" w:rsidRDefault="008968E4" w:rsidP="008968E4">
      <w:pPr>
        <w:pStyle w:val="KoralStili"/>
        <w:tabs>
          <w:tab w:val="clear" w:pos="284"/>
          <w:tab w:val="left" w:pos="0"/>
        </w:tabs>
        <w:spacing w:after="0" w:line="240" w:lineRule="auto"/>
        <w:jc w:val="both"/>
        <w:rPr>
          <w:b w:val="0"/>
          <w:color w:val="auto"/>
          <w:sz w:val="18"/>
          <w:szCs w:val="18"/>
          <w:lang w:val="tr-TR"/>
        </w:rPr>
      </w:pPr>
    </w:p>
    <w:p w:rsidR="008968E4" w:rsidRPr="00347A77" w:rsidRDefault="008968E4" w:rsidP="008968E4">
      <w:pPr>
        <w:ind w:left="180" w:hanging="180"/>
        <w:rPr>
          <w:rFonts w:ascii="Times New Roman" w:hAnsi="Times New Roman"/>
          <w:sz w:val="18"/>
          <w:szCs w:val="18"/>
        </w:rPr>
      </w:pPr>
      <w:r w:rsidRPr="00347A77">
        <w:rPr>
          <w:rFonts w:ascii="Times New Roman" w:hAnsi="Times New Roman"/>
          <w:sz w:val="18"/>
          <w:szCs w:val="18"/>
        </w:rPr>
        <w:t>- İmalatçının, Madde 1.2.3’te belirtilen ve o Madde kapsamında yeterli vasıflarda olmayan veya tanınmayan uygunluk belgeleri.</w:t>
      </w:r>
    </w:p>
    <w:p w:rsidR="008968E4" w:rsidRPr="00347A77" w:rsidRDefault="008968E4" w:rsidP="008968E4">
      <w:pPr>
        <w:pStyle w:val="KoralStili"/>
        <w:numPr>
          <w:ilvl w:val="12"/>
          <w:numId w:val="0"/>
        </w:numPr>
        <w:tabs>
          <w:tab w:val="left" w:pos="720"/>
        </w:tabs>
        <w:spacing w:after="0" w:line="240" w:lineRule="auto"/>
        <w:ind w:left="180" w:hanging="180"/>
        <w:jc w:val="both"/>
        <w:rPr>
          <w:b w:val="0"/>
          <w:color w:val="auto"/>
          <w:sz w:val="18"/>
          <w:szCs w:val="18"/>
          <w:lang w:val="tr-TR"/>
        </w:rPr>
      </w:pPr>
      <w:r w:rsidRPr="00347A77">
        <w:rPr>
          <w:b w:val="0"/>
          <w:color w:val="auto"/>
          <w:sz w:val="18"/>
          <w:szCs w:val="18"/>
          <w:lang w:val="tr-TR"/>
        </w:rPr>
        <w:t>- Aksam veya ayrı teknik ünitenin AT tip onayı durumunda, uyumlaştırılmış EN ISO 9002-1994 veya Madde 7.3 “Müşteri memnuniyeti ve sürekli gelişimi”ndeki tasarım ve gelişme kavramları ile ilgili belirtilen şartların müsaade ettiği istisnalar ile birlikte uyumlaştırılmış EN ISO 9001-2000’in şartlarını sağlayan bir veya daha fazla sanayi sektörü şartnamelerine göre araç imalatçısının/imalatçılarının aksam veya ayrı teknik ünite imalatçısının tesislerinde yapmış oldukları kalite sistemi değerlendirmeleri.</w:t>
      </w:r>
    </w:p>
    <w:p w:rsidR="008968E4" w:rsidRPr="00347A77" w:rsidRDefault="008968E4" w:rsidP="008968E4">
      <w:pPr>
        <w:rPr>
          <w:rFonts w:ascii="Times New Roman" w:hAnsi="Times New Roman"/>
          <w:b/>
          <w:sz w:val="18"/>
          <w:szCs w:val="18"/>
        </w:rPr>
      </w:pPr>
    </w:p>
    <w:p w:rsidR="008968E4" w:rsidRPr="00347A77" w:rsidRDefault="008968E4" w:rsidP="008968E4">
      <w:pPr>
        <w:rPr>
          <w:rFonts w:ascii="Times New Roman" w:hAnsi="Times New Roman"/>
          <w:snapToGrid w:val="0"/>
          <w:sz w:val="18"/>
          <w:szCs w:val="18"/>
        </w:rPr>
      </w:pPr>
      <w:r w:rsidRPr="00347A77">
        <w:rPr>
          <w:rFonts w:ascii="Times New Roman" w:hAnsi="Times New Roman"/>
          <w:b/>
          <w:sz w:val="18"/>
          <w:szCs w:val="18"/>
        </w:rPr>
        <w:t xml:space="preserve">1.2.2  </w:t>
      </w:r>
      <w:r w:rsidRPr="00347A77">
        <w:rPr>
          <w:rFonts w:ascii="Times New Roman" w:hAnsi="Times New Roman"/>
          <w:sz w:val="18"/>
          <w:szCs w:val="18"/>
        </w:rPr>
        <w:t xml:space="preserve">Asıl ön değerlendirme ve/veya ürün uygunluk düzenlemelerinin teyid edilmesi işlemleri başka bir üye ülkenin AT tip onayı kuruluşu veya AT tip onayı kuruluşu tarafından bu amaç için  bir atanmış kuruluş tarafından da yapılabilir. Bu durumda başka üye ülkenin AT tip onayı kuruluşu, AT tip onayı alınacak ürün/ürünler hakkında ve AT tip onayı alınacak yönetmeliğe </w:t>
      </w:r>
      <w:r w:rsidRPr="00347A77">
        <w:rPr>
          <w:rStyle w:val="DipnotBavurusu"/>
          <w:b w:val="0"/>
          <w:sz w:val="18"/>
          <w:szCs w:val="18"/>
        </w:rPr>
        <w:footnoteReference w:customMarkFollows="1" w:id="40"/>
        <w:t>(2)</w:t>
      </w:r>
      <w:r w:rsidRPr="00347A77">
        <w:rPr>
          <w:rFonts w:ascii="Times New Roman" w:hAnsi="Times New Roman"/>
          <w:sz w:val="18"/>
          <w:szCs w:val="18"/>
        </w:rPr>
        <w:t xml:space="preserve"> göre incelediği alan ve imalat tesislerini belirten bir uygunluk bildirimi hazırlar. AT tip onayını verecek üye ülkenin onay kuruluşundan gelen uygunluk bildirimi başvurusunu alan başka üye ülke onay kuruluşu, uygunluk bildirimini derhal gönderir veya böyle bir bildirimi gönderebilecek durumda olmadığını bildirir. Uygunluk bildirimi en azından aşağıdakileri kapsamalıdır:</w:t>
      </w:r>
    </w:p>
    <w:p w:rsidR="008968E4" w:rsidRPr="00347A77" w:rsidRDefault="008968E4" w:rsidP="008968E4">
      <w:pPr>
        <w:pStyle w:val="KoralStili"/>
        <w:tabs>
          <w:tab w:val="clear" w:pos="284"/>
          <w:tab w:val="left" w:pos="567"/>
        </w:tabs>
        <w:spacing w:after="0" w:line="240" w:lineRule="auto"/>
        <w:ind w:firstLine="709"/>
        <w:jc w:val="both"/>
        <w:rPr>
          <w:b w:val="0"/>
          <w:color w:val="auto"/>
          <w:sz w:val="18"/>
          <w:szCs w:val="18"/>
          <w:lang w:val="tr-TR"/>
        </w:rPr>
      </w:pPr>
      <w:r w:rsidRPr="00347A77">
        <w:rPr>
          <w:b w:val="0"/>
          <w:color w:val="auto"/>
          <w:sz w:val="18"/>
          <w:szCs w:val="18"/>
          <w:lang w:val="tr-TR"/>
        </w:rPr>
        <w:t>Grup veya şirket</w:t>
      </w:r>
      <w:r w:rsidRPr="00347A77">
        <w:rPr>
          <w:b w:val="0"/>
          <w:color w:val="auto"/>
          <w:sz w:val="18"/>
          <w:szCs w:val="18"/>
          <w:lang w:val="tr-TR"/>
        </w:rPr>
        <w:tab/>
        <w:t xml:space="preserve">     (ör. XYZ  Otomotiv)</w:t>
      </w:r>
    </w:p>
    <w:p w:rsidR="008968E4" w:rsidRPr="00347A77" w:rsidRDefault="008968E4" w:rsidP="008968E4">
      <w:pPr>
        <w:pStyle w:val="KoralStili"/>
        <w:tabs>
          <w:tab w:val="clear" w:pos="284"/>
          <w:tab w:val="left" w:pos="567"/>
        </w:tabs>
        <w:spacing w:after="0" w:line="240" w:lineRule="auto"/>
        <w:jc w:val="both"/>
        <w:rPr>
          <w:b w:val="0"/>
          <w:color w:val="auto"/>
          <w:sz w:val="18"/>
          <w:szCs w:val="18"/>
          <w:lang w:val="tr-TR"/>
        </w:rPr>
      </w:pPr>
      <w:r w:rsidRPr="00347A77">
        <w:rPr>
          <w:b w:val="0"/>
          <w:color w:val="auto"/>
          <w:sz w:val="18"/>
          <w:szCs w:val="18"/>
          <w:lang w:val="tr-TR"/>
        </w:rPr>
        <w:tab/>
      </w:r>
      <w:r w:rsidRPr="00347A77">
        <w:rPr>
          <w:b w:val="0"/>
          <w:color w:val="auto"/>
          <w:sz w:val="18"/>
          <w:szCs w:val="18"/>
          <w:lang w:val="tr-TR"/>
        </w:rPr>
        <w:tab/>
        <w:t>Belirli bir organizasyon</w:t>
      </w:r>
      <w:r w:rsidRPr="00347A77">
        <w:rPr>
          <w:b w:val="0"/>
          <w:color w:val="auto"/>
          <w:sz w:val="18"/>
          <w:szCs w:val="18"/>
          <w:lang w:val="tr-TR"/>
        </w:rPr>
        <w:tab/>
        <w:t xml:space="preserve">     (ör. Avrupa Bölümü)</w:t>
      </w:r>
    </w:p>
    <w:p w:rsidR="008968E4" w:rsidRPr="00347A77" w:rsidRDefault="008968E4" w:rsidP="008968E4">
      <w:pPr>
        <w:pStyle w:val="KoralStili"/>
        <w:tabs>
          <w:tab w:val="clear" w:pos="284"/>
          <w:tab w:val="left" w:pos="567"/>
        </w:tabs>
        <w:spacing w:after="0" w:line="240" w:lineRule="auto"/>
        <w:jc w:val="both"/>
        <w:rPr>
          <w:b w:val="0"/>
          <w:color w:val="auto"/>
          <w:sz w:val="18"/>
          <w:szCs w:val="18"/>
          <w:lang w:val="tr-TR"/>
        </w:rPr>
      </w:pPr>
      <w:r w:rsidRPr="00347A77">
        <w:rPr>
          <w:b w:val="0"/>
          <w:color w:val="auto"/>
          <w:sz w:val="18"/>
          <w:szCs w:val="18"/>
          <w:lang w:val="tr-TR"/>
        </w:rPr>
        <w:tab/>
      </w:r>
      <w:r w:rsidRPr="00347A77">
        <w:rPr>
          <w:b w:val="0"/>
          <w:color w:val="auto"/>
          <w:sz w:val="18"/>
          <w:szCs w:val="18"/>
          <w:lang w:val="tr-TR"/>
        </w:rPr>
        <w:tab/>
        <w:t>Fabrika/yer</w:t>
      </w:r>
      <w:r w:rsidRPr="00347A77">
        <w:rPr>
          <w:b w:val="0"/>
          <w:color w:val="auto"/>
          <w:sz w:val="18"/>
          <w:szCs w:val="18"/>
          <w:lang w:val="tr-TR"/>
        </w:rPr>
        <w:tab/>
      </w:r>
      <w:r w:rsidRPr="00347A77">
        <w:rPr>
          <w:b w:val="0"/>
          <w:color w:val="auto"/>
          <w:sz w:val="18"/>
          <w:szCs w:val="18"/>
          <w:lang w:val="tr-TR"/>
        </w:rPr>
        <w:tab/>
        <w:t xml:space="preserve">     (ör. Motor Fabrikası 1 (İngiltere), Araç Fabrikası 2 (Almanya))</w:t>
      </w:r>
    </w:p>
    <w:p w:rsidR="008968E4" w:rsidRPr="00347A77" w:rsidRDefault="008968E4" w:rsidP="008968E4">
      <w:pPr>
        <w:pStyle w:val="KoralStili"/>
        <w:tabs>
          <w:tab w:val="clear" w:pos="284"/>
          <w:tab w:val="left" w:pos="567"/>
        </w:tabs>
        <w:spacing w:after="0" w:line="240" w:lineRule="auto"/>
        <w:jc w:val="both"/>
        <w:rPr>
          <w:b w:val="0"/>
          <w:color w:val="auto"/>
          <w:sz w:val="18"/>
          <w:szCs w:val="18"/>
          <w:lang w:val="tr-TR"/>
        </w:rPr>
      </w:pPr>
      <w:r w:rsidRPr="00347A77">
        <w:rPr>
          <w:b w:val="0"/>
          <w:color w:val="auto"/>
          <w:sz w:val="18"/>
          <w:szCs w:val="18"/>
          <w:lang w:val="tr-TR"/>
        </w:rPr>
        <w:tab/>
      </w:r>
      <w:r w:rsidRPr="00347A77">
        <w:rPr>
          <w:b w:val="0"/>
          <w:color w:val="auto"/>
          <w:sz w:val="18"/>
          <w:szCs w:val="18"/>
          <w:lang w:val="tr-TR"/>
        </w:rPr>
        <w:tab/>
        <w:t>Araç/aksam kapsamı</w:t>
      </w:r>
      <w:r w:rsidRPr="00347A77">
        <w:rPr>
          <w:b w:val="0"/>
          <w:color w:val="auto"/>
          <w:sz w:val="18"/>
          <w:szCs w:val="18"/>
          <w:lang w:val="tr-TR"/>
        </w:rPr>
        <w:tab/>
        <w:t xml:space="preserve">     (ör. Bütün M</w:t>
      </w:r>
      <w:r w:rsidRPr="00347A77">
        <w:rPr>
          <w:b w:val="0"/>
          <w:color w:val="auto"/>
          <w:sz w:val="18"/>
          <w:szCs w:val="18"/>
          <w:vertAlign w:val="subscript"/>
          <w:lang w:val="tr-TR"/>
        </w:rPr>
        <w:t>1</w:t>
      </w:r>
      <w:r w:rsidRPr="00347A77">
        <w:rPr>
          <w:b w:val="0"/>
          <w:color w:val="auto"/>
          <w:sz w:val="18"/>
          <w:szCs w:val="18"/>
          <w:lang w:val="tr-TR"/>
        </w:rPr>
        <w:t xml:space="preserve"> kategorisi modelleri)</w:t>
      </w:r>
    </w:p>
    <w:p w:rsidR="008968E4" w:rsidRPr="00347A77" w:rsidRDefault="008968E4" w:rsidP="008968E4">
      <w:pPr>
        <w:pStyle w:val="KoralStili"/>
        <w:tabs>
          <w:tab w:val="clear" w:pos="284"/>
          <w:tab w:val="left" w:pos="567"/>
        </w:tabs>
        <w:spacing w:after="0" w:line="240" w:lineRule="auto"/>
        <w:jc w:val="both"/>
        <w:rPr>
          <w:b w:val="0"/>
          <w:color w:val="auto"/>
          <w:sz w:val="18"/>
          <w:szCs w:val="18"/>
          <w:lang w:val="tr-TR"/>
        </w:rPr>
      </w:pPr>
      <w:r w:rsidRPr="00347A77">
        <w:rPr>
          <w:b w:val="0"/>
          <w:color w:val="auto"/>
          <w:sz w:val="18"/>
          <w:szCs w:val="18"/>
          <w:lang w:val="tr-TR"/>
        </w:rPr>
        <w:lastRenderedPageBreak/>
        <w:tab/>
      </w:r>
      <w:r w:rsidRPr="00347A77">
        <w:rPr>
          <w:b w:val="0"/>
          <w:color w:val="auto"/>
          <w:sz w:val="18"/>
          <w:szCs w:val="18"/>
          <w:lang w:val="tr-TR"/>
        </w:rPr>
        <w:tab/>
        <w:t>Değerlendirilen alanlar</w:t>
      </w:r>
      <w:r w:rsidRPr="00347A77">
        <w:rPr>
          <w:b w:val="0"/>
          <w:color w:val="auto"/>
          <w:sz w:val="18"/>
          <w:szCs w:val="18"/>
          <w:lang w:val="tr-TR"/>
        </w:rPr>
        <w:tab/>
        <w:t xml:space="preserve">     (ör. Motor montaj, gövde pres ve montaj, araç montaj)</w:t>
      </w:r>
    </w:p>
    <w:p w:rsidR="008968E4" w:rsidRPr="00347A77" w:rsidRDefault="008968E4" w:rsidP="008968E4">
      <w:pPr>
        <w:pStyle w:val="KoralStili"/>
        <w:tabs>
          <w:tab w:val="clear" w:pos="284"/>
          <w:tab w:val="left" w:pos="567"/>
        </w:tabs>
        <w:spacing w:after="0" w:line="240" w:lineRule="auto"/>
        <w:jc w:val="both"/>
        <w:rPr>
          <w:b w:val="0"/>
          <w:color w:val="auto"/>
          <w:sz w:val="18"/>
          <w:szCs w:val="18"/>
          <w:lang w:val="tr-TR"/>
        </w:rPr>
      </w:pPr>
      <w:r w:rsidRPr="00347A77">
        <w:rPr>
          <w:b w:val="0"/>
          <w:color w:val="auto"/>
          <w:sz w:val="18"/>
          <w:szCs w:val="18"/>
          <w:lang w:val="tr-TR"/>
        </w:rPr>
        <w:tab/>
      </w:r>
      <w:r w:rsidRPr="00347A77">
        <w:rPr>
          <w:b w:val="0"/>
          <w:color w:val="auto"/>
          <w:sz w:val="18"/>
          <w:szCs w:val="18"/>
          <w:lang w:val="tr-TR"/>
        </w:rPr>
        <w:tab/>
        <w:t>İncelenen belgeler</w:t>
      </w:r>
      <w:r w:rsidRPr="00347A77">
        <w:rPr>
          <w:b w:val="0"/>
          <w:color w:val="auto"/>
          <w:sz w:val="18"/>
          <w:szCs w:val="18"/>
          <w:lang w:val="tr-TR"/>
        </w:rPr>
        <w:tab/>
        <w:t xml:space="preserve">     (ör. Şirket ve tesisin kalite el kitapçığı, prosedürler)</w:t>
      </w:r>
    </w:p>
    <w:p w:rsidR="008968E4" w:rsidRPr="00347A77" w:rsidRDefault="008968E4" w:rsidP="008968E4">
      <w:pPr>
        <w:pStyle w:val="KoralStili"/>
        <w:tabs>
          <w:tab w:val="clear" w:pos="284"/>
          <w:tab w:val="left" w:pos="567"/>
        </w:tabs>
        <w:spacing w:after="0" w:line="240" w:lineRule="auto"/>
        <w:jc w:val="both"/>
        <w:rPr>
          <w:b w:val="0"/>
          <w:color w:val="auto"/>
          <w:sz w:val="18"/>
          <w:szCs w:val="18"/>
          <w:lang w:val="tr-TR"/>
        </w:rPr>
      </w:pPr>
      <w:r w:rsidRPr="00347A77">
        <w:rPr>
          <w:b w:val="0"/>
          <w:color w:val="auto"/>
          <w:sz w:val="18"/>
          <w:szCs w:val="18"/>
          <w:lang w:val="tr-TR"/>
        </w:rPr>
        <w:tab/>
      </w:r>
      <w:r w:rsidRPr="00347A77">
        <w:rPr>
          <w:b w:val="0"/>
          <w:color w:val="auto"/>
          <w:sz w:val="18"/>
          <w:szCs w:val="18"/>
          <w:lang w:val="tr-TR"/>
        </w:rPr>
        <w:tab/>
        <w:t>Değerlendirme</w:t>
      </w:r>
      <w:r w:rsidRPr="00347A77">
        <w:rPr>
          <w:b w:val="0"/>
          <w:color w:val="auto"/>
          <w:sz w:val="18"/>
          <w:szCs w:val="18"/>
          <w:lang w:val="tr-TR"/>
        </w:rPr>
        <w:tab/>
        <w:t xml:space="preserve">     </w:t>
      </w:r>
      <w:r w:rsidRPr="00347A77">
        <w:rPr>
          <w:b w:val="0"/>
          <w:color w:val="auto"/>
          <w:sz w:val="18"/>
          <w:szCs w:val="18"/>
          <w:lang w:val="tr-TR"/>
        </w:rPr>
        <w:tab/>
        <w:t xml:space="preserve">     (ör. 18-30/9/2001’de gerçekleştirildi) </w:t>
      </w:r>
    </w:p>
    <w:p w:rsidR="008968E4" w:rsidRPr="00347A77" w:rsidRDefault="008968E4" w:rsidP="008968E4">
      <w:pPr>
        <w:ind w:left="2832"/>
        <w:rPr>
          <w:rFonts w:ascii="Times New Roman" w:hAnsi="Times New Roman"/>
          <w:snapToGrid w:val="0"/>
          <w:sz w:val="18"/>
          <w:szCs w:val="18"/>
        </w:rPr>
      </w:pPr>
      <w:r w:rsidRPr="00347A77">
        <w:rPr>
          <w:rFonts w:ascii="Times New Roman" w:hAnsi="Times New Roman"/>
          <w:sz w:val="18"/>
          <w:szCs w:val="18"/>
        </w:rPr>
        <w:t xml:space="preserve">     (ör. Planlanmış gözlem ziyareti: Mart 2002)</w:t>
      </w:r>
    </w:p>
    <w:p w:rsidR="008968E4" w:rsidRPr="00347A77" w:rsidRDefault="008968E4" w:rsidP="008968E4">
      <w:pPr>
        <w:pStyle w:val="KoralStili"/>
        <w:tabs>
          <w:tab w:val="clear" w:pos="284"/>
        </w:tabs>
        <w:spacing w:after="0" w:line="240" w:lineRule="auto"/>
        <w:jc w:val="both"/>
        <w:rPr>
          <w:color w:val="auto"/>
          <w:sz w:val="18"/>
          <w:szCs w:val="18"/>
          <w:lang w:val="tr-TR"/>
        </w:rPr>
      </w:pPr>
    </w:p>
    <w:p w:rsidR="008968E4" w:rsidRPr="00347A77" w:rsidRDefault="008968E4" w:rsidP="008968E4">
      <w:pPr>
        <w:pStyle w:val="KoralStili"/>
        <w:tabs>
          <w:tab w:val="clear" w:pos="284"/>
        </w:tabs>
        <w:spacing w:after="0" w:line="240" w:lineRule="auto"/>
        <w:jc w:val="both"/>
        <w:rPr>
          <w:color w:val="auto"/>
          <w:sz w:val="18"/>
          <w:szCs w:val="18"/>
          <w:lang w:val="tr-TR"/>
        </w:rPr>
      </w:pPr>
    </w:p>
    <w:p w:rsidR="008968E4" w:rsidRPr="00347A77" w:rsidRDefault="008968E4" w:rsidP="008968E4">
      <w:pPr>
        <w:pStyle w:val="KoralStili"/>
        <w:tabs>
          <w:tab w:val="clear" w:pos="284"/>
        </w:tabs>
        <w:spacing w:after="0" w:line="240" w:lineRule="auto"/>
        <w:jc w:val="both"/>
        <w:rPr>
          <w:color w:val="auto"/>
          <w:sz w:val="18"/>
          <w:szCs w:val="18"/>
          <w:lang w:val="tr-TR"/>
        </w:rPr>
      </w:pPr>
    </w:p>
    <w:p w:rsidR="008968E4" w:rsidRPr="00347A77" w:rsidRDefault="008968E4" w:rsidP="008968E4">
      <w:pPr>
        <w:pStyle w:val="KoralStili"/>
        <w:tabs>
          <w:tab w:val="clear" w:pos="284"/>
        </w:tabs>
        <w:spacing w:after="0" w:line="240" w:lineRule="auto"/>
        <w:jc w:val="both"/>
        <w:rPr>
          <w:b w:val="0"/>
          <w:color w:val="auto"/>
          <w:sz w:val="18"/>
          <w:szCs w:val="18"/>
          <w:lang w:val="tr-TR"/>
        </w:rPr>
      </w:pPr>
      <w:r w:rsidRPr="00347A77">
        <w:rPr>
          <w:color w:val="auto"/>
          <w:sz w:val="18"/>
          <w:szCs w:val="18"/>
          <w:lang w:val="tr-TR"/>
        </w:rPr>
        <w:t xml:space="preserve">1.2.3  </w:t>
      </w:r>
      <w:r w:rsidRPr="00347A77">
        <w:rPr>
          <w:b w:val="0"/>
          <w:color w:val="auto"/>
          <w:sz w:val="18"/>
          <w:szCs w:val="18"/>
          <w:lang w:val="tr-TR"/>
        </w:rPr>
        <w:t>AT tip onayı kuruluşu; EN ISO 9002-1994 (kapsamı imalat yerlerini ve onaylanacak ürünü/ürünleri kapsar) veya Madde 7.3 “Müşteri memnuniyeti ve sürekli gelişimi”ndeki tasarım ve gelişme kavramları ile ilgili belirtilen şartların müsaade ettiği istisnalar ile birlikte uyumlaştırılmış EN ISO 9001-2000’e veya Madde 1.2’nin başlangıç değerlendirme şartlarını sağlayan eş değer uyumlaştırılmış bir standarda göre imalatçının uygun belgesini de kabul etmelidir. İmalatçı uygunluk belgesinin bütün ayrıntılarını sağlamalı ve geçerlilik veya kapsamındaki tüm değişikliklerden onay kuruluşunu haberdar edeceğini taahhüt etmelidir.</w:t>
      </w:r>
    </w:p>
    <w:p w:rsidR="008968E4" w:rsidRPr="00347A77" w:rsidRDefault="008968E4" w:rsidP="008968E4">
      <w:pPr>
        <w:rPr>
          <w:rFonts w:ascii="Times New Roman" w:hAnsi="Times New Roman"/>
          <w:snapToGrid w:val="0"/>
          <w:sz w:val="18"/>
          <w:szCs w:val="18"/>
        </w:rPr>
      </w:pPr>
    </w:p>
    <w:p w:rsidR="008968E4" w:rsidRPr="00347A77" w:rsidRDefault="008968E4" w:rsidP="008968E4">
      <w:pPr>
        <w:rPr>
          <w:rFonts w:ascii="Times New Roman" w:hAnsi="Times New Roman"/>
          <w:snapToGrid w:val="0"/>
          <w:sz w:val="18"/>
          <w:szCs w:val="18"/>
        </w:rPr>
      </w:pPr>
      <w:r w:rsidRPr="00347A77">
        <w:rPr>
          <w:rFonts w:ascii="Times New Roman" w:hAnsi="Times New Roman"/>
          <w:b/>
          <w:sz w:val="18"/>
          <w:szCs w:val="18"/>
        </w:rPr>
        <w:t xml:space="preserve">1.3  </w:t>
      </w:r>
      <w:r w:rsidRPr="00347A77">
        <w:rPr>
          <w:rFonts w:ascii="Times New Roman" w:hAnsi="Times New Roman"/>
          <w:sz w:val="18"/>
          <w:szCs w:val="18"/>
        </w:rPr>
        <w:t>Tüm araç AT tip onayı için yürütülen ön değerlendirme faaliyetlerinde, aracın sistem, aksam, teknik ünitelerinin ön değerlendirmelerinin tekrarlanmasına gerek yoktur. Ancak, bu değerlendirmelerin kapsamadığı tüm aracın montajıyla ilgili yer ve faaliyetleri kapsayan bir değerlendirme ile tamamlanmalıdır.</w:t>
      </w:r>
    </w:p>
    <w:p w:rsidR="008968E4" w:rsidRPr="00347A77" w:rsidRDefault="008968E4" w:rsidP="008968E4">
      <w:pPr>
        <w:rPr>
          <w:rFonts w:ascii="Times New Roman" w:hAnsi="Times New Roman"/>
          <w:snapToGrid w:val="0"/>
          <w:sz w:val="18"/>
          <w:szCs w:val="18"/>
        </w:rPr>
      </w:pPr>
    </w:p>
    <w:p w:rsidR="008968E4" w:rsidRPr="00347A77" w:rsidRDefault="008968E4" w:rsidP="008968E4">
      <w:pPr>
        <w:pStyle w:val="KoralStili"/>
        <w:tabs>
          <w:tab w:val="left" w:pos="540"/>
        </w:tabs>
        <w:spacing w:after="0" w:line="240" w:lineRule="auto"/>
        <w:jc w:val="both"/>
        <w:rPr>
          <w:color w:val="auto"/>
          <w:sz w:val="18"/>
          <w:szCs w:val="18"/>
          <w:lang w:val="tr-TR"/>
        </w:rPr>
      </w:pPr>
      <w:r w:rsidRPr="00347A77">
        <w:rPr>
          <w:color w:val="auto"/>
          <w:sz w:val="18"/>
          <w:szCs w:val="18"/>
          <w:lang w:val="tr-TR"/>
        </w:rPr>
        <w:t>2</w:t>
      </w:r>
      <w:r w:rsidRPr="00347A77">
        <w:rPr>
          <w:color w:val="auto"/>
          <w:sz w:val="18"/>
          <w:szCs w:val="18"/>
          <w:lang w:val="tr-TR"/>
        </w:rPr>
        <w:tab/>
      </w:r>
      <w:r w:rsidRPr="00347A77">
        <w:rPr>
          <w:color w:val="auto"/>
          <w:sz w:val="18"/>
          <w:szCs w:val="18"/>
          <w:lang w:val="tr-TR"/>
        </w:rPr>
        <w:tab/>
      </w:r>
      <w:r w:rsidRPr="00347A77">
        <w:rPr>
          <w:snapToGrid w:val="0"/>
          <w:color w:val="auto"/>
          <w:sz w:val="18"/>
          <w:szCs w:val="18"/>
          <w:lang w:val="tr-TR"/>
        </w:rPr>
        <w:t xml:space="preserve">Ürün uygunluk düzenlemeleri </w:t>
      </w:r>
    </w:p>
    <w:p w:rsidR="008968E4" w:rsidRPr="00347A77" w:rsidRDefault="008968E4" w:rsidP="008968E4">
      <w:pPr>
        <w:pStyle w:val="KoralStili"/>
        <w:spacing w:after="0" w:line="240" w:lineRule="auto"/>
        <w:jc w:val="both"/>
        <w:rPr>
          <w:color w:val="auto"/>
          <w:sz w:val="18"/>
          <w:szCs w:val="18"/>
          <w:lang w:val="tr-TR"/>
        </w:rPr>
      </w:pPr>
    </w:p>
    <w:p w:rsidR="008968E4" w:rsidRPr="00347A77" w:rsidRDefault="008968E4" w:rsidP="008968E4">
      <w:pPr>
        <w:pStyle w:val="KoralStili"/>
        <w:spacing w:after="0" w:line="240" w:lineRule="auto"/>
        <w:jc w:val="both"/>
        <w:rPr>
          <w:b w:val="0"/>
          <w:color w:val="auto"/>
          <w:sz w:val="18"/>
          <w:szCs w:val="18"/>
          <w:lang w:val="tr-TR"/>
        </w:rPr>
      </w:pPr>
      <w:r w:rsidRPr="00347A77">
        <w:rPr>
          <w:color w:val="auto"/>
          <w:sz w:val="18"/>
          <w:szCs w:val="18"/>
          <w:lang w:val="tr-TR"/>
        </w:rPr>
        <w:t xml:space="preserve">2.1 </w:t>
      </w:r>
      <w:r w:rsidRPr="00347A77">
        <w:rPr>
          <w:b w:val="0"/>
          <w:color w:val="auto"/>
          <w:sz w:val="18"/>
          <w:szCs w:val="18"/>
          <w:lang w:val="tr-TR"/>
        </w:rPr>
        <w:t>Bu yönetmeliğe veya ilgili yönetmeliğe göre onaylanan her araç, sistem, aksam veya ayrı teknik ünite, bu yönetmeliğe veya Ek IV ve Ek XI'de belirtilen tam listede yer alan ilgili yönetmeliğin şartlarını yerine getirmek suretiyle, onaylanan tipe uygun şekilde imal edilmelidir.</w:t>
      </w:r>
    </w:p>
    <w:p w:rsidR="008968E4" w:rsidRPr="00347A77" w:rsidRDefault="008968E4" w:rsidP="008968E4">
      <w:pPr>
        <w:rPr>
          <w:rFonts w:ascii="Times New Roman" w:hAnsi="Times New Roman"/>
          <w:b/>
          <w:sz w:val="18"/>
          <w:szCs w:val="18"/>
        </w:rPr>
      </w:pPr>
    </w:p>
    <w:p w:rsidR="008968E4" w:rsidRPr="00347A77" w:rsidRDefault="008968E4" w:rsidP="008968E4">
      <w:pPr>
        <w:rPr>
          <w:rFonts w:ascii="Times New Roman" w:hAnsi="Times New Roman"/>
          <w:snapToGrid w:val="0"/>
          <w:sz w:val="18"/>
          <w:szCs w:val="18"/>
        </w:rPr>
      </w:pPr>
      <w:r w:rsidRPr="00347A77">
        <w:rPr>
          <w:rFonts w:ascii="Times New Roman" w:hAnsi="Times New Roman"/>
          <w:b/>
          <w:sz w:val="18"/>
          <w:szCs w:val="18"/>
        </w:rPr>
        <w:t xml:space="preserve">2.2 </w:t>
      </w:r>
      <w:r w:rsidRPr="00347A77">
        <w:rPr>
          <w:rFonts w:ascii="Times New Roman" w:hAnsi="Times New Roman"/>
          <w:sz w:val="18"/>
          <w:szCs w:val="18"/>
        </w:rPr>
        <w:t xml:space="preserve"> Bir üye ülkenin AT tip onayı kuruluşu, bir AT tip onayını verirken, onaylanacak tiple ve uygulanabilirliğinin olması hâlinde, özellikle ilgili yönetmeliklerde belirlenen deneylerle sürekli uygunluğunu doğrulamak için gereken bu deneylerin veya ilgili kontrollerin belirli aralıklarla uygulanması amacıyla, her bir onay için imalatçıyla mutabakata varılarak  uygun düzenlemelerin ve dokümante edilmiş kontrol planlarının varlığını teyit etmelidir. </w:t>
      </w:r>
    </w:p>
    <w:p w:rsidR="008968E4" w:rsidRPr="00347A77" w:rsidRDefault="008968E4" w:rsidP="008968E4">
      <w:pPr>
        <w:rPr>
          <w:rFonts w:ascii="Times New Roman" w:hAnsi="Times New Roman"/>
          <w:b/>
          <w:snapToGrid w:val="0"/>
          <w:sz w:val="18"/>
          <w:szCs w:val="18"/>
        </w:rPr>
      </w:pPr>
    </w:p>
    <w:p w:rsidR="008968E4" w:rsidRPr="00347A77" w:rsidRDefault="008968E4" w:rsidP="008968E4">
      <w:pPr>
        <w:pStyle w:val="KoralStili"/>
        <w:spacing w:after="0" w:line="240" w:lineRule="auto"/>
        <w:jc w:val="both"/>
        <w:rPr>
          <w:b w:val="0"/>
          <w:color w:val="auto"/>
          <w:sz w:val="18"/>
          <w:szCs w:val="18"/>
          <w:lang w:val="tr-TR"/>
        </w:rPr>
      </w:pPr>
      <w:r w:rsidRPr="00347A77">
        <w:rPr>
          <w:color w:val="auto"/>
          <w:sz w:val="18"/>
          <w:szCs w:val="18"/>
          <w:lang w:val="tr-TR"/>
        </w:rPr>
        <w:t xml:space="preserve">2.3 </w:t>
      </w:r>
      <w:r w:rsidRPr="00347A77">
        <w:rPr>
          <w:b w:val="0"/>
          <w:color w:val="auto"/>
          <w:sz w:val="18"/>
          <w:szCs w:val="18"/>
          <w:lang w:val="tr-TR"/>
        </w:rPr>
        <w:t xml:space="preserve"> AT tip onayı sahibinin yerine getirmekle yükümlü olduğu hususlar: </w:t>
      </w:r>
    </w:p>
    <w:p w:rsidR="008968E4" w:rsidRPr="00347A77" w:rsidRDefault="008968E4" w:rsidP="008968E4">
      <w:pPr>
        <w:rPr>
          <w:rFonts w:ascii="Times New Roman" w:hAnsi="Times New Roman"/>
          <w:b/>
          <w:sz w:val="18"/>
          <w:szCs w:val="18"/>
        </w:rPr>
      </w:pPr>
    </w:p>
    <w:p w:rsidR="008968E4" w:rsidRPr="00347A77" w:rsidRDefault="008968E4" w:rsidP="008968E4">
      <w:pPr>
        <w:tabs>
          <w:tab w:val="left" w:pos="540"/>
        </w:tabs>
        <w:rPr>
          <w:rFonts w:ascii="Times New Roman" w:hAnsi="Times New Roman"/>
          <w:snapToGrid w:val="0"/>
          <w:sz w:val="18"/>
          <w:szCs w:val="18"/>
        </w:rPr>
      </w:pPr>
      <w:r w:rsidRPr="00347A77">
        <w:rPr>
          <w:rFonts w:ascii="Times New Roman" w:hAnsi="Times New Roman"/>
          <w:b/>
          <w:sz w:val="18"/>
          <w:szCs w:val="18"/>
        </w:rPr>
        <w:t xml:space="preserve">2.3.1 </w:t>
      </w:r>
      <w:r w:rsidRPr="00347A77">
        <w:rPr>
          <w:rFonts w:ascii="Times New Roman" w:hAnsi="Times New Roman"/>
          <w:sz w:val="18"/>
          <w:szCs w:val="18"/>
        </w:rPr>
        <w:t xml:space="preserve">Ürünlerin (araçların, sistemlerin, aksamların veya ayrı teknik ünitelerin) onaylanmış tipe uygunluğunun etkili bir şekilde kontrol edilebilmesini mümkün kılacak işlemlerin varlığını ve uygulanmalarını sağlamak, </w:t>
      </w:r>
    </w:p>
    <w:p w:rsidR="008968E4" w:rsidRPr="00347A77" w:rsidRDefault="008968E4" w:rsidP="008968E4">
      <w:pPr>
        <w:rPr>
          <w:rFonts w:ascii="Times New Roman" w:hAnsi="Times New Roman"/>
          <w:sz w:val="18"/>
          <w:szCs w:val="18"/>
        </w:rPr>
      </w:pPr>
    </w:p>
    <w:p w:rsidR="008968E4" w:rsidRPr="00347A77" w:rsidRDefault="008968E4" w:rsidP="008968E4">
      <w:pPr>
        <w:rPr>
          <w:rFonts w:ascii="Times New Roman" w:hAnsi="Times New Roman"/>
          <w:snapToGrid w:val="0"/>
          <w:sz w:val="18"/>
          <w:szCs w:val="18"/>
        </w:rPr>
      </w:pPr>
      <w:r w:rsidRPr="00347A77">
        <w:rPr>
          <w:rFonts w:ascii="Times New Roman" w:hAnsi="Times New Roman"/>
          <w:b/>
          <w:sz w:val="18"/>
          <w:szCs w:val="18"/>
        </w:rPr>
        <w:t xml:space="preserve">2.3.2  </w:t>
      </w:r>
      <w:r w:rsidRPr="00347A77">
        <w:rPr>
          <w:rFonts w:ascii="Times New Roman" w:hAnsi="Times New Roman"/>
          <w:sz w:val="18"/>
          <w:szCs w:val="18"/>
        </w:rPr>
        <w:t>Onaylanan her tip için uygunluğun denetlenmesinde gerekli olan deney donanımı veya diğer gerekli donanımlara erişebilir durumda olmak,</w:t>
      </w:r>
    </w:p>
    <w:p w:rsidR="008968E4" w:rsidRPr="00347A77" w:rsidRDefault="008968E4" w:rsidP="008968E4">
      <w:pPr>
        <w:pStyle w:val="KoralStili"/>
        <w:spacing w:after="0" w:line="240" w:lineRule="auto"/>
        <w:jc w:val="both"/>
        <w:rPr>
          <w:b w:val="0"/>
          <w:color w:val="auto"/>
          <w:sz w:val="18"/>
          <w:szCs w:val="18"/>
          <w:lang w:val="tr-TR"/>
        </w:rPr>
      </w:pPr>
    </w:p>
    <w:p w:rsidR="008968E4" w:rsidRPr="00347A77" w:rsidRDefault="008968E4" w:rsidP="008968E4">
      <w:pPr>
        <w:pStyle w:val="KoralStili"/>
        <w:spacing w:after="0" w:line="240" w:lineRule="auto"/>
        <w:jc w:val="both"/>
        <w:rPr>
          <w:color w:val="auto"/>
          <w:sz w:val="18"/>
          <w:szCs w:val="18"/>
          <w:lang w:val="tr-TR"/>
        </w:rPr>
      </w:pPr>
      <w:r w:rsidRPr="00347A77">
        <w:rPr>
          <w:color w:val="auto"/>
          <w:sz w:val="18"/>
          <w:szCs w:val="18"/>
          <w:lang w:val="tr-TR"/>
        </w:rPr>
        <w:t xml:space="preserve">2.3.3 </w:t>
      </w:r>
      <w:r w:rsidRPr="00347A77">
        <w:rPr>
          <w:b w:val="0"/>
          <w:color w:val="auto"/>
          <w:sz w:val="18"/>
          <w:szCs w:val="18"/>
          <w:lang w:val="tr-TR"/>
        </w:rPr>
        <w:t>Deney sonucu verilerinin kaydedilmesini ve bunların ilişiğindeki belgelerin, onay kuruluşuyla yapılacak anlaşmayla belirlenecek bir süre boyunca muhafaza edilmesini sağlamak. Bu sürenin 10 yılı aşması gerekmez,</w:t>
      </w:r>
    </w:p>
    <w:p w:rsidR="008968E4" w:rsidRPr="00347A77" w:rsidRDefault="008968E4" w:rsidP="008968E4">
      <w:pPr>
        <w:pStyle w:val="KoralStili"/>
        <w:tabs>
          <w:tab w:val="clear" w:pos="284"/>
          <w:tab w:val="left" w:pos="0"/>
        </w:tabs>
        <w:spacing w:after="0" w:line="240" w:lineRule="auto"/>
        <w:jc w:val="both"/>
        <w:rPr>
          <w:color w:val="auto"/>
          <w:sz w:val="18"/>
          <w:szCs w:val="18"/>
          <w:lang w:val="tr-TR"/>
        </w:rPr>
      </w:pPr>
    </w:p>
    <w:p w:rsidR="008968E4" w:rsidRPr="00347A77" w:rsidRDefault="008968E4" w:rsidP="008968E4">
      <w:pPr>
        <w:pStyle w:val="KoralStili"/>
        <w:tabs>
          <w:tab w:val="clear" w:pos="284"/>
          <w:tab w:val="left" w:pos="0"/>
        </w:tabs>
        <w:spacing w:after="0" w:line="240" w:lineRule="auto"/>
        <w:jc w:val="both"/>
        <w:rPr>
          <w:b w:val="0"/>
          <w:strike/>
          <w:color w:val="auto"/>
          <w:sz w:val="18"/>
          <w:szCs w:val="18"/>
          <w:lang w:val="tr-TR"/>
        </w:rPr>
      </w:pPr>
      <w:r w:rsidRPr="00347A77">
        <w:rPr>
          <w:color w:val="auto"/>
          <w:sz w:val="18"/>
          <w:szCs w:val="18"/>
          <w:lang w:val="tr-TR"/>
        </w:rPr>
        <w:t xml:space="preserve">2.3.4 </w:t>
      </w:r>
      <w:r w:rsidRPr="00347A77">
        <w:rPr>
          <w:b w:val="0"/>
          <w:color w:val="auto"/>
          <w:sz w:val="18"/>
          <w:szCs w:val="18"/>
          <w:lang w:val="tr-TR"/>
        </w:rPr>
        <w:t>Endüstriyel üretimin gereği olan sapmaları dikkate alarak, ürün özelliklerinin kararlı kalmasını sağlamak ve bunu denetlemek amacıyla her deney tipinin sonuçlarını değerlendirmek,</w:t>
      </w:r>
    </w:p>
    <w:p w:rsidR="008968E4" w:rsidRPr="00347A77" w:rsidRDefault="008968E4" w:rsidP="008968E4">
      <w:pPr>
        <w:rPr>
          <w:rFonts w:ascii="Times New Roman" w:hAnsi="Times New Roman"/>
          <w:b/>
          <w:sz w:val="18"/>
          <w:szCs w:val="18"/>
        </w:rPr>
      </w:pPr>
    </w:p>
    <w:p w:rsidR="008968E4" w:rsidRPr="00347A77" w:rsidRDefault="008968E4" w:rsidP="008968E4">
      <w:pPr>
        <w:rPr>
          <w:rFonts w:ascii="Times New Roman" w:hAnsi="Times New Roman"/>
          <w:strike/>
          <w:snapToGrid w:val="0"/>
          <w:sz w:val="18"/>
          <w:szCs w:val="18"/>
        </w:rPr>
      </w:pPr>
      <w:r w:rsidRPr="00347A77">
        <w:rPr>
          <w:rFonts w:ascii="Times New Roman" w:hAnsi="Times New Roman"/>
          <w:b/>
          <w:sz w:val="18"/>
          <w:szCs w:val="18"/>
        </w:rPr>
        <w:t xml:space="preserve">2.3.5  </w:t>
      </w:r>
      <w:r w:rsidRPr="00347A77">
        <w:rPr>
          <w:rFonts w:ascii="Times New Roman" w:hAnsi="Times New Roman"/>
          <w:sz w:val="18"/>
          <w:szCs w:val="18"/>
        </w:rPr>
        <w:t>Her ürün tipi için, en azından bu yönetmelikte belirtilen kontrollerin ve Ek IV veya Ek XI’in kapsamındaki ilgili yönetmeliklerde belirtilen deneylerin uygulanmasını sağlamak,</w:t>
      </w:r>
    </w:p>
    <w:p w:rsidR="008968E4" w:rsidRPr="00347A77" w:rsidRDefault="008968E4" w:rsidP="008968E4">
      <w:pPr>
        <w:rPr>
          <w:rFonts w:ascii="Times New Roman" w:hAnsi="Times New Roman"/>
          <w:snapToGrid w:val="0"/>
          <w:sz w:val="18"/>
          <w:szCs w:val="18"/>
        </w:rPr>
      </w:pPr>
    </w:p>
    <w:p w:rsidR="008968E4" w:rsidRPr="00347A77" w:rsidRDefault="008968E4" w:rsidP="008968E4">
      <w:pPr>
        <w:pStyle w:val="KoralStili"/>
        <w:tabs>
          <w:tab w:val="left" w:pos="540"/>
        </w:tabs>
        <w:spacing w:after="0" w:line="240" w:lineRule="auto"/>
        <w:jc w:val="both"/>
        <w:rPr>
          <w:b w:val="0"/>
          <w:color w:val="auto"/>
          <w:sz w:val="18"/>
          <w:szCs w:val="18"/>
          <w:lang w:val="tr-TR"/>
        </w:rPr>
      </w:pPr>
      <w:r w:rsidRPr="00347A77">
        <w:rPr>
          <w:color w:val="auto"/>
          <w:sz w:val="18"/>
          <w:szCs w:val="18"/>
          <w:lang w:val="tr-TR"/>
        </w:rPr>
        <w:t xml:space="preserve">2.3.6 </w:t>
      </w:r>
      <w:r w:rsidRPr="00347A77">
        <w:rPr>
          <w:b w:val="0"/>
          <w:color w:val="auto"/>
          <w:sz w:val="18"/>
          <w:szCs w:val="18"/>
          <w:lang w:val="tr-TR"/>
        </w:rPr>
        <w:t xml:space="preserve">Herhangi bir numune veya deney parçası grubunda, uygulanan deney veya kontrol tipi dâhilinde bir uygunsuzluğun ortaya çıkması hâlinde, ilave numune alınmasını ve deney veya kontrol yapılmasını sağlamalıdır. İlgili imalatın uygunluğunu yeniden sağlamak için bu gerekli bütün tedbirler alınmalıdır.   </w:t>
      </w:r>
    </w:p>
    <w:p w:rsidR="008968E4" w:rsidRPr="00347A77" w:rsidRDefault="008968E4" w:rsidP="008968E4">
      <w:pPr>
        <w:pStyle w:val="KoralStili"/>
        <w:tabs>
          <w:tab w:val="clear" w:pos="284"/>
          <w:tab w:val="left" w:pos="0"/>
        </w:tabs>
        <w:spacing w:after="0" w:line="240" w:lineRule="auto"/>
        <w:jc w:val="both"/>
        <w:rPr>
          <w:color w:val="auto"/>
          <w:sz w:val="18"/>
          <w:szCs w:val="18"/>
          <w:lang w:val="tr-TR"/>
        </w:rPr>
      </w:pPr>
    </w:p>
    <w:p w:rsidR="008968E4" w:rsidRPr="00347A77" w:rsidRDefault="008968E4" w:rsidP="008968E4">
      <w:pPr>
        <w:pStyle w:val="KoralStili"/>
        <w:tabs>
          <w:tab w:val="clear" w:pos="284"/>
          <w:tab w:val="left" w:pos="0"/>
          <w:tab w:val="left" w:pos="540"/>
        </w:tabs>
        <w:spacing w:after="0" w:line="240" w:lineRule="auto"/>
        <w:jc w:val="both"/>
        <w:rPr>
          <w:b w:val="0"/>
          <w:snapToGrid w:val="0"/>
          <w:color w:val="auto"/>
          <w:sz w:val="18"/>
          <w:szCs w:val="18"/>
          <w:lang w:val="tr-TR"/>
        </w:rPr>
      </w:pPr>
      <w:r w:rsidRPr="00347A77">
        <w:rPr>
          <w:color w:val="auto"/>
          <w:sz w:val="18"/>
          <w:szCs w:val="18"/>
          <w:lang w:val="tr-TR"/>
        </w:rPr>
        <w:lastRenderedPageBreak/>
        <w:t>2.3.7</w:t>
      </w:r>
      <w:r w:rsidRPr="00347A77">
        <w:rPr>
          <w:b w:val="0"/>
          <w:color w:val="auto"/>
          <w:sz w:val="18"/>
          <w:szCs w:val="18"/>
          <w:lang w:val="tr-TR"/>
        </w:rPr>
        <w:t xml:space="preserve"> Tüm araç AT tip onayında, Madde.2.3.5’de belirtilen kontroller, onay belgelendirmesi ile ilgili üretim özelliklerini doğrulayanlarla ve özellikle Ek III’te verilen tanıtım belgesi ve bu yönetmeliğin Ek IX’da verilen uygunluk belgeleri için gereken bilgiler ile sınırlıdır.</w:t>
      </w:r>
    </w:p>
    <w:p w:rsidR="008968E4" w:rsidRPr="00347A77" w:rsidRDefault="008968E4" w:rsidP="008968E4">
      <w:pPr>
        <w:pStyle w:val="KoralStili"/>
        <w:tabs>
          <w:tab w:val="clear" w:pos="284"/>
          <w:tab w:val="left" w:pos="567"/>
        </w:tabs>
        <w:spacing w:after="0" w:line="240" w:lineRule="auto"/>
        <w:jc w:val="both"/>
        <w:rPr>
          <w:color w:val="auto"/>
          <w:sz w:val="18"/>
          <w:szCs w:val="18"/>
          <w:lang w:val="tr-TR"/>
        </w:rPr>
      </w:pPr>
    </w:p>
    <w:p w:rsidR="008968E4" w:rsidRPr="00347A77" w:rsidRDefault="008968E4" w:rsidP="008968E4">
      <w:pPr>
        <w:pStyle w:val="KoralStili"/>
        <w:tabs>
          <w:tab w:val="clear" w:pos="284"/>
          <w:tab w:val="left" w:pos="567"/>
        </w:tabs>
        <w:spacing w:after="0" w:line="240" w:lineRule="auto"/>
        <w:jc w:val="both"/>
        <w:rPr>
          <w:b w:val="0"/>
          <w:color w:val="auto"/>
          <w:sz w:val="18"/>
          <w:szCs w:val="18"/>
          <w:lang w:val="tr-TR"/>
        </w:rPr>
      </w:pPr>
      <w:r w:rsidRPr="00347A77">
        <w:rPr>
          <w:color w:val="auto"/>
          <w:sz w:val="18"/>
          <w:szCs w:val="18"/>
          <w:lang w:val="tr-TR"/>
        </w:rPr>
        <w:t xml:space="preserve">3  </w:t>
      </w:r>
      <w:r w:rsidRPr="00347A77">
        <w:rPr>
          <w:color w:val="auto"/>
          <w:sz w:val="18"/>
          <w:szCs w:val="18"/>
          <w:lang w:val="tr-TR"/>
        </w:rPr>
        <w:tab/>
        <w:t>Sürekli doğrulama için düzenlemeler</w:t>
      </w:r>
    </w:p>
    <w:p w:rsidR="008968E4" w:rsidRPr="00347A77" w:rsidRDefault="008968E4" w:rsidP="008968E4">
      <w:pPr>
        <w:pStyle w:val="KoralStili"/>
        <w:tabs>
          <w:tab w:val="clear" w:pos="284"/>
        </w:tabs>
        <w:spacing w:after="0" w:line="240" w:lineRule="auto"/>
        <w:jc w:val="both"/>
        <w:rPr>
          <w:color w:val="auto"/>
          <w:sz w:val="18"/>
          <w:szCs w:val="18"/>
          <w:lang w:val="tr-TR"/>
        </w:rPr>
      </w:pPr>
    </w:p>
    <w:p w:rsidR="008968E4" w:rsidRPr="00347A77" w:rsidRDefault="008968E4" w:rsidP="008968E4">
      <w:pPr>
        <w:pStyle w:val="KoralStili"/>
        <w:tabs>
          <w:tab w:val="clear" w:pos="284"/>
          <w:tab w:val="left" w:pos="540"/>
        </w:tabs>
        <w:spacing w:after="0" w:line="240" w:lineRule="auto"/>
        <w:jc w:val="both"/>
        <w:rPr>
          <w:b w:val="0"/>
          <w:strike/>
          <w:color w:val="auto"/>
          <w:sz w:val="18"/>
          <w:szCs w:val="18"/>
          <w:lang w:val="tr-TR"/>
        </w:rPr>
      </w:pPr>
      <w:r w:rsidRPr="00347A77">
        <w:rPr>
          <w:color w:val="auto"/>
          <w:sz w:val="18"/>
          <w:szCs w:val="18"/>
          <w:lang w:val="tr-TR"/>
        </w:rPr>
        <w:t xml:space="preserve">3.1 </w:t>
      </w:r>
      <w:r w:rsidRPr="00347A77">
        <w:rPr>
          <w:b w:val="0"/>
          <w:color w:val="auto"/>
          <w:sz w:val="18"/>
          <w:szCs w:val="18"/>
          <w:lang w:val="tr-TR"/>
        </w:rPr>
        <w:t xml:space="preserve"> </w:t>
      </w:r>
      <w:r w:rsidRPr="00347A77">
        <w:rPr>
          <w:b w:val="0"/>
          <w:color w:val="auto"/>
          <w:sz w:val="18"/>
          <w:szCs w:val="18"/>
          <w:lang w:val="tr-TR"/>
        </w:rPr>
        <w:tab/>
        <w:t xml:space="preserve">AT tip onayını vermiş olan kuruluş, her üretim tesisinde uygulanan uygunluk kontrol yöntemlerini her zaman denetleyebilir. </w:t>
      </w:r>
    </w:p>
    <w:p w:rsidR="008968E4" w:rsidRPr="00347A77" w:rsidRDefault="008968E4" w:rsidP="008968E4">
      <w:pPr>
        <w:pStyle w:val="KoralStili"/>
        <w:tabs>
          <w:tab w:val="clear" w:pos="284"/>
        </w:tabs>
        <w:spacing w:after="0" w:line="240" w:lineRule="auto"/>
        <w:jc w:val="both"/>
        <w:rPr>
          <w:color w:val="auto"/>
          <w:sz w:val="18"/>
          <w:szCs w:val="18"/>
          <w:lang w:val="tr-TR"/>
        </w:rPr>
      </w:pPr>
    </w:p>
    <w:p w:rsidR="008968E4" w:rsidRPr="00347A77" w:rsidRDefault="008968E4" w:rsidP="008968E4">
      <w:pPr>
        <w:pStyle w:val="KoralStili"/>
        <w:tabs>
          <w:tab w:val="clear" w:pos="284"/>
        </w:tabs>
        <w:spacing w:after="0" w:line="240" w:lineRule="auto"/>
        <w:jc w:val="both"/>
        <w:rPr>
          <w:b w:val="0"/>
          <w:color w:val="auto"/>
          <w:sz w:val="18"/>
          <w:szCs w:val="18"/>
          <w:lang w:val="tr-TR"/>
        </w:rPr>
      </w:pPr>
      <w:r w:rsidRPr="00347A77">
        <w:rPr>
          <w:color w:val="auto"/>
          <w:sz w:val="18"/>
          <w:szCs w:val="18"/>
          <w:lang w:val="tr-TR"/>
        </w:rPr>
        <w:t xml:space="preserve">3.1.1 </w:t>
      </w:r>
      <w:r w:rsidRPr="00347A77">
        <w:rPr>
          <w:b w:val="0"/>
          <w:color w:val="auto"/>
          <w:sz w:val="18"/>
          <w:szCs w:val="18"/>
          <w:lang w:val="tr-TR"/>
        </w:rPr>
        <w:t xml:space="preserve"> Normal düzenlemeler, bu Ek’in Madde 1.2’de (ön değerlendirme ve ürün uygunluğu) açıklanan işlemlerin etkinliğinin izlenmesi olmalıdır.</w:t>
      </w:r>
    </w:p>
    <w:p w:rsidR="008968E4" w:rsidRPr="00347A77" w:rsidRDefault="008968E4" w:rsidP="008968E4">
      <w:pPr>
        <w:pStyle w:val="KoralStili"/>
        <w:tabs>
          <w:tab w:val="clear" w:pos="284"/>
        </w:tabs>
        <w:spacing w:after="0" w:line="240" w:lineRule="auto"/>
        <w:jc w:val="both"/>
        <w:rPr>
          <w:color w:val="auto"/>
          <w:sz w:val="18"/>
          <w:szCs w:val="18"/>
          <w:lang w:val="tr-TR"/>
        </w:rPr>
      </w:pPr>
    </w:p>
    <w:p w:rsidR="008968E4" w:rsidRPr="00347A77" w:rsidRDefault="008968E4" w:rsidP="008968E4">
      <w:pPr>
        <w:pStyle w:val="KoralStili"/>
        <w:tabs>
          <w:tab w:val="clear" w:pos="284"/>
        </w:tabs>
        <w:spacing w:after="0" w:line="240" w:lineRule="auto"/>
        <w:jc w:val="both"/>
        <w:rPr>
          <w:b w:val="0"/>
          <w:color w:val="auto"/>
          <w:sz w:val="18"/>
          <w:szCs w:val="18"/>
          <w:lang w:val="tr-TR"/>
        </w:rPr>
      </w:pPr>
      <w:r w:rsidRPr="00347A77">
        <w:rPr>
          <w:color w:val="auto"/>
          <w:sz w:val="18"/>
          <w:szCs w:val="18"/>
          <w:lang w:val="tr-TR"/>
        </w:rPr>
        <w:t xml:space="preserve">3.1.1.1 </w:t>
      </w:r>
      <w:r w:rsidRPr="00347A77">
        <w:rPr>
          <w:b w:val="0"/>
          <w:color w:val="auto"/>
          <w:sz w:val="18"/>
          <w:szCs w:val="18"/>
          <w:lang w:val="tr-TR"/>
        </w:rPr>
        <w:t xml:space="preserve"> Bir kalite uygunluk belgelendirmesi kuruluşunun (bu Ek’in Madde 1.2.3.’ün gerektirdiği şekilde yetkili veya tanınmış olan) sürdürdüğü denetim faaliyetlerinin ön değerlendirmede (Madde 1.2.3.) açıklanan işlemlere göre, Madde 3.1.1.’in gereklerini yerine getirdiği kabul edilmelidir.</w:t>
      </w:r>
    </w:p>
    <w:p w:rsidR="008968E4" w:rsidRPr="00347A77" w:rsidRDefault="008968E4" w:rsidP="008968E4">
      <w:pPr>
        <w:pStyle w:val="KoralStili"/>
        <w:tabs>
          <w:tab w:val="clear" w:pos="284"/>
          <w:tab w:val="left" w:pos="0"/>
          <w:tab w:val="left" w:pos="720"/>
        </w:tabs>
        <w:spacing w:after="0" w:line="240" w:lineRule="auto"/>
        <w:jc w:val="both"/>
        <w:rPr>
          <w:color w:val="auto"/>
          <w:sz w:val="18"/>
          <w:szCs w:val="18"/>
          <w:lang w:val="tr-TR"/>
        </w:rPr>
      </w:pPr>
    </w:p>
    <w:p w:rsidR="008968E4" w:rsidRPr="00347A77" w:rsidRDefault="008968E4" w:rsidP="008968E4">
      <w:pPr>
        <w:pStyle w:val="KoralStili"/>
        <w:tabs>
          <w:tab w:val="clear" w:pos="284"/>
          <w:tab w:val="left" w:pos="0"/>
          <w:tab w:val="left" w:pos="720"/>
        </w:tabs>
        <w:spacing w:after="0" w:line="240" w:lineRule="auto"/>
        <w:jc w:val="both"/>
        <w:rPr>
          <w:b w:val="0"/>
          <w:color w:val="auto"/>
          <w:sz w:val="18"/>
          <w:szCs w:val="18"/>
          <w:lang w:val="tr-TR"/>
        </w:rPr>
      </w:pPr>
      <w:r w:rsidRPr="00347A77">
        <w:rPr>
          <w:color w:val="auto"/>
          <w:sz w:val="18"/>
          <w:szCs w:val="18"/>
          <w:lang w:val="tr-TR"/>
        </w:rPr>
        <w:t xml:space="preserve">3.1.1.2 </w:t>
      </w:r>
      <w:r w:rsidRPr="00347A77">
        <w:rPr>
          <w:b w:val="0"/>
          <w:color w:val="auto"/>
          <w:sz w:val="18"/>
          <w:szCs w:val="18"/>
          <w:lang w:val="tr-TR"/>
        </w:rPr>
        <w:t xml:space="preserve"> AT tip onayı kuruluşunun teyit işlemlerinin (Madde 3.1.1.1’de belirtilenler hariç) normal sıklığı bu Ek Kısım 1 ve Kısım  2 ile ilgili olarak yapılan kontrollerin, AT tip onayı kuruluşu ile oluşmuş güvene dayanan uygun zaman aralıklarında gözden geçirilmesini sağlıyor olmalıdır.</w:t>
      </w:r>
    </w:p>
    <w:p w:rsidR="008968E4" w:rsidRPr="00347A77" w:rsidRDefault="008968E4" w:rsidP="008968E4">
      <w:pPr>
        <w:pStyle w:val="KoralStili"/>
        <w:tabs>
          <w:tab w:val="clear" w:pos="284"/>
          <w:tab w:val="left" w:pos="0"/>
        </w:tabs>
        <w:spacing w:after="0" w:line="240" w:lineRule="auto"/>
        <w:jc w:val="both"/>
        <w:rPr>
          <w:color w:val="auto"/>
          <w:sz w:val="18"/>
          <w:szCs w:val="18"/>
          <w:lang w:val="tr-TR"/>
        </w:rPr>
      </w:pPr>
    </w:p>
    <w:p w:rsidR="008968E4" w:rsidRPr="00347A77" w:rsidRDefault="008968E4" w:rsidP="008968E4">
      <w:pPr>
        <w:pStyle w:val="KoralStili"/>
        <w:tabs>
          <w:tab w:val="clear" w:pos="284"/>
          <w:tab w:val="left" w:pos="0"/>
          <w:tab w:val="left" w:pos="540"/>
        </w:tabs>
        <w:spacing w:after="0" w:line="240" w:lineRule="auto"/>
        <w:jc w:val="both"/>
        <w:rPr>
          <w:color w:val="auto"/>
          <w:sz w:val="18"/>
          <w:szCs w:val="18"/>
          <w:lang w:val="tr-TR"/>
        </w:rPr>
      </w:pPr>
      <w:r w:rsidRPr="00347A77">
        <w:rPr>
          <w:color w:val="auto"/>
          <w:sz w:val="18"/>
          <w:szCs w:val="18"/>
          <w:lang w:val="tr-TR"/>
        </w:rPr>
        <w:t xml:space="preserve">3.2 </w:t>
      </w:r>
      <w:r w:rsidRPr="00347A77">
        <w:rPr>
          <w:b w:val="0"/>
          <w:color w:val="auto"/>
          <w:sz w:val="18"/>
          <w:szCs w:val="18"/>
          <w:lang w:val="tr-TR"/>
        </w:rPr>
        <w:t xml:space="preserve"> Her gözden geçirmede, özellikle bu Ek’in Madde 2.2’nin gerektirdikleri olmak üzere, deney veya kontrol kayıtları ve üretim kayıtları gelen denetçiye açık tutulacaktır.</w:t>
      </w:r>
    </w:p>
    <w:p w:rsidR="008968E4" w:rsidRPr="00347A77" w:rsidRDefault="008968E4" w:rsidP="008968E4">
      <w:pPr>
        <w:pStyle w:val="KoralStili"/>
        <w:tabs>
          <w:tab w:val="clear" w:pos="284"/>
        </w:tabs>
        <w:spacing w:after="0" w:line="240" w:lineRule="auto"/>
        <w:jc w:val="both"/>
        <w:rPr>
          <w:color w:val="auto"/>
          <w:sz w:val="18"/>
          <w:szCs w:val="18"/>
          <w:lang w:val="tr-TR"/>
        </w:rPr>
      </w:pPr>
    </w:p>
    <w:p w:rsidR="008968E4" w:rsidRPr="00347A77" w:rsidRDefault="008968E4" w:rsidP="008968E4">
      <w:pPr>
        <w:pStyle w:val="KoralStili"/>
        <w:tabs>
          <w:tab w:val="clear" w:pos="284"/>
          <w:tab w:val="left" w:pos="540"/>
        </w:tabs>
        <w:spacing w:after="0" w:line="240" w:lineRule="auto"/>
        <w:jc w:val="both"/>
        <w:rPr>
          <w:b w:val="0"/>
          <w:color w:val="auto"/>
          <w:sz w:val="18"/>
          <w:szCs w:val="18"/>
          <w:lang w:val="tr-TR"/>
        </w:rPr>
      </w:pPr>
      <w:r w:rsidRPr="00347A77">
        <w:rPr>
          <w:color w:val="auto"/>
          <w:sz w:val="18"/>
          <w:szCs w:val="18"/>
          <w:lang w:val="tr-TR"/>
        </w:rPr>
        <w:t xml:space="preserve">3.3 </w:t>
      </w:r>
      <w:r w:rsidRPr="00347A77">
        <w:rPr>
          <w:color w:val="auto"/>
          <w:sz w:val="18"/>
          <w:szCs w:val="18"/>
          <w:lang w:val="tr-TR"/>
        </w:rPr>
        <w:tab/>
      </w:r>
      <w:r w:rsidRPr="00347A77">
        <w:rPr>
          <w:b w:val="0"/>
          <w:color w:val="auto"/>
          <w:sz w:val="18"/>
          <w:szCs w:val="18"/>
          <w:lang w:val="tr-TR"/>
        </w:rPr>
        <w:t>Deneylerin yapısının müsait olması hâlinde, denetçi imalatçının laboratuvarında veya ilgili yönetmeliğin gerektirdiği durumlarda teknik servis tarafından denenmek üzere rastgele örnekler seçebilir. Asgari örnek sayısı imalatçının kendi denetim sonuçlarına göre belirlenebilir.</w:t>
      </w:r>
    </w:p>
    <w:p w:rsidR="008968E4" w:rsidRPr="00347A77" w:rsidRDefault="008968E4" w:rsidP="008968E4">
      <w:pPr>
        <w:rPr>
          <w:rFonts w:ascii="Times New Roman" w:hAnsi="Times New Roman"/>
          <w:b/>
          <w:sz w:val="18"/>
          <w:szCs w:val="18"/>
        </w:rPr>
      </w:pPr>
    </w:p>
    <w:p w:rsidR="008968E4" w:rsidRPr="00347A77" w:rsidRDefault="008968E4" w:rsidP="008968E4">
      <w:pPr>
        <w:tabs>
          <w:tab w:val="left" w:pos="540"/>
        </w:tabs>
        <w:rPr>
          <w:rFonts w:ascii="Times New Roman" w:hAnsi="Times New Roman"/>
          <w:snapToGrid w:val="0"/>
          <w:sz w:val="18"/>
          <w:szCs w:val="18"/>
        </w:rPr>
      </w:pPr>
      <w:r w:rsidRPr="00347A77">
        <w:rPr>
          <w:rFonts w:ascii="Times New Roman" w:hAnsi="Times New Roman"/>
          <w:b/>
          <w:sz w:val="18"/>
          <w:szCs w:val="18"/>
        </w:rPr>
        <w:t xml:space="preserve">3.4 </w:t>
      </w:r>
      <w:r w:rsidRPr="00347A77">
        <w:rPr>
          <w:rFonts w:ascii="Times New Roman" w:hAnsi="Times New Roman"/>
          <w:b/>
          <w:sz w:val="18"/>
          <w:szCs w:val="18"/>
        </w:rPr>
        <w:tab/>
      </w:r>
      <w:r w:rsidRPr="00347A77">
        <w:rPr>
          <w:rFonts w:ascii="Times New Roman" w:hAnsi="Times New Roman"/>
          <w:sz w:val="18"/>
          <w:szCs w:val="18"/>
        </w:rPr>
        <w:t xml:space="preserve">Kontrol düzeyinin yetersiz görüldüğü veya Madde 3.2.’nin uygulaması sırasında yapılan deneylerin geçerliliğinin doğrulanmasının gerekli görüldüğü durumlarda, AT tip onayı deneylerini yapmış olan teknik servise gönderilmek üzere denetçi tarafından örnekler seçilir. </w:t>
      </w:r>
    </w:p>
    <w:p w:rsidR="008968E4" w:rsidRPr="00347A77" w:rsidRDefault="008968E4" w:rsidP="008968E4">
      <w:pPr>
        <w:pStyle w:val="KoralStili"/>
        <w:spacing w:after="0" w:line="240" w:lineRule="auto"/>
        <w:jc w:val="both"/>
        <w:rPr>
          <w:color w:val="auto"/>
          <w:sz w:val="18"/>
          <w:szCs w:val="18"/>
          <w:lang w:val="tr-TR"/>
        </w:rPr>
      </w:pPr>
    </w:p>
    <w:p w:rsidR="008968E4" w:rsidRPr="00347A77" w:rsidRDefault="008968E4" w:rsidP="008968E4">
      <w:pPr>
        <w:pStyle w:val="KoralStili"/>
        <w:tabs>
          <w:tab w:val="left" w:pos="540"/>
        </w:tabs>
        <w:spacing w:after="0" w:line="240" w:lineRule="auto"/>
        <w:jc w:val="both"/>
        <w:rPr>
          <w:b w:val="0"/>
          <w:color w:val="auto"/>
          <w:sz w:val="18"/>
          <w:szCs w:val="18"/>
          <w:lang w:val="tr-TR"/>
        </w:rPr>
      </w:pPr>
      <w:r w:rsidRPr="00347A77">
        <w:rPr>
          <w:color w:val="auto"/>
          <w:sz w:val="18"/>
          <w:szCs w:val="18"/>
          <w:lang w:val="tr-TR"/>
        </w:rPr>
        <w:t xml:space="preserve">3.5  </w:t>
      </w:r>
      <w:r w:rsidRPr="00347A77">
        <w:rPr>
          <w:color w:val="auto"/>
          <w:sz w:val="18"/>
          <w:szCs w:val="18"/>
          <w:lang w:val="tr-TR"/>
        </w:rPr>
        <w:tab/>
      </w:r>
      <w:r w:rsidRPr="00347A77">
        <w:rPr>
          <w:b w:val="0"/>
          <w:color w:val="auto"/>
          <w:sz w:val="18"/>
          <w:szCs w:val="18"/>
          <w:lang w:val="tr-TR"/>
        </w:rPr>
        <w:t>Bir muayene veya gözden geçirme izlemesi sırasında yetersiz sonuçların bulunması hâlinde, AT tip onayı kuruluşu, mümkün olan en kısa sürede imalatın uygunluğunun yeniden tesisi için gerekli bütün tedbirlerin alınmasını sağlamalıdır.</w:t>
      </w:r>
    </w:p>
    <w:p w:rsidR="008968E4" w:rsidRPr="00347A77" w:rsidRDefault="008968E4" w:rsidP="008968E4">
      <w:pPr>
        <w:pStyle w:val="5-11"/>
        <w:keepLines/>
        <w:ind w:right="-562" w:hanging="284"/>
        <w:jc w:val="right"/>
        <w:rPr>
          <w:color w:val="auto"/>
          <w:sz w:val="18"/>
          <w:szCs w:val="18"/>
          <w:lang w:val="tr-TR"/>
        </w:rPr>
      </w:pPr>
    </w:p>
    <w:p w:rsidR="008968E4" w:rsidRPr="00347A77" w:rsidRDefault="008968E4" w:rsidP="008968E4">
      <w:pPr>
        <w:pStyle w:val="5-11"/>
        <w:keepLines/>
        <w:ind w:right="-562" w:hanging="284"/>
        <w:jc w:val="right"/>
        <w:rPr>
          <w:color w:val="auto"/>
          <w:sz w:val="18"/>
          <w:szCs w:val="18"/>
          <w:lang w:val="tr-TR"/>
        </w:rPr>
      </w:pPr>
    </w:p>
    <w:p w:rsidR="008968E4" w:rsidRPr="00347A77" w:rsidRDefault="008968E4" w:rsidP="008968E4">
      <w:pPr>
        <w:pStyle w:val="5-11"/>
        <w:keepLines/>
        <w:ind w:right="-562" w:hanging="284"/>
        <w:jc w:val="right"/>
        <w:rPr>
          <w:color w:val="auto"/>
          <w:sz w:val="18"/>
          <w:szCs w:val="18"/>
          <w:lang w:val="tr-TR"/>
        </w:rPr>
      </w:pPr>
    </w:p>
    <w:p w:rsidR="008968E4" w:rsidRPr="00347A77" w:rsidRDefault="008968E4" w:rsidP="008968E4">
      <w:pPr>
        <w:pStyle w:val="5-11"/>
        <w:keepLines/>
        <w:ind w:right="-562" w:hanging="284"/>
        <w:jc w:val="right"/>
        <w:rPr>
          <w:color w:val="auto"/>
          <w:sz w:val="18"/>
          <w:szCs w:val="18"/>
          <w:lang w:val="tr-TR"/>
        </w:rPr>
      </w:pPr>
    </w:p>
    <w:p w:rsidR="008968E4" w:rsidRPr="00347A77" w:rsidRDefault="008968E4" w:rsidP="008968E4">
      <w:pPr>
        <w:pStyle w:val="5-11"/>
        <w:keepLines/>
        <w:ind w:right="-562" w:hanging="284"/>
        <w:jc w:val="right"/>
        <w:rPr>
          <w:color w:val="auto"/>
          <w:sz w:val="18"/>
          <w:szCs w:val="18"/>
          <w:lang w:val="tr-TR"/>
        </w:rPr>
      </w:pPr>
    </w:p>
    <w:p w:rsidR="008968E4" w:rsidRPr="00347A77" w:rsidRDefault="008968E4" w:rsidP="008968E4">
      <w:pPr>
        <w:pStyle w:val="5-11"/>
        <w:keepLines/>
        <w:ind w:right="-562" w:hanging="284"/>
        <w:jc w:val="right"/>
        <w:rPr>
          <w:color w:val="auto"/>
          <w:sz w:val="18"/>
          <w:szCs w:val="18"/>
          <w:lang w:val="tr-TR"/>
        </w:rPr>
      </w:pPr>
    </w:p>
    <w:p w:rsidR="008968E4" w:rsidRPr="00347A77" w:rsidRDefault="008968E4" w:rsidP="008968E4">
      <w:pPr>
        <w:pStyle w:val="5-11"/>
        <w:keepLines/>
        <w:ind w:right="-562" w:hanging="284"/>
        <w:jc w:val="right"/>
        <w:rPr>
          <w:color w:val="auto"/>
          <w:sz w:val="18"/>
          <w:szCs w:val="18"/>
          <w:lang w:val="tr-TR"/>
        </w:rPr>
      </w:pPr>
    </w:p>
    <w:p w:rsidR="008968E4" w:rsidRPr="00347A77" w:rsidRDefault="008968E4" w:rsidP="008968E4">
      <w:pPr>
        <w:pStyle w:val="5-11"/>
        <w:keepLines/>
        <w:ind w:right="-562" w:hanging="284"/>
        <w:jc w:val="right"/>
        <w:rPr>
          <w:color w:val="auto"/>
          <w:sz w:val="18"/>
          <w:szCs w:val="18"/>
          <w:lang w:val="tr-TR"/>
        </w:rPr>
      </w:pPr>
    </w:p>
    <w:p w:rsidR="008968E4" w:rsidRPr="00347A77" w:rsidRDefault="008968E4" w:rsidP="008968E4">
      <w:pPr>
        <w:pStyle w:val="5-11"/>
        <w:keepLines/>
        <w:ind w:right="-562" w:hanging="284"/>
        <w:jc w:val="right"/>
        <w:rPr>
          <w:color w:val="auto"/>
          <w:sz w:val="18"/>
          <w:szCs w:val="18"/>
          <w:lang w:val="tr-TR"/>
        </w:rPr>
      </w:pPr>
    </w:p>
    <w:p w:rsidR="008968E4" w:rsidRPr="00347A77" w:rsidRDefault="008968E4" w:rsidP="008968E4">
      <w:pPr>
        <w:pStyle w:val="5-11"/>
        <w:keepLines/>
        <w:ind w:right="-562" w:hanging="284"/>
        <w:jc w:val="right"/>
        <w:rPr>
          <w:color w:val="auto"/>
          <w:sz w:val="18"/>
          <w:szCs w:val="18"/>
          <w:lang w:val="tr-TR"/>
        </w:rPr>
      </w:pPr>
    </w:p>
    <w:p w:rsidR="008968E4" w:rsidRPr="00347A77" w:rsidRDefault="008968E4" w:rsidP="008968E4">
      <w:pPr>
        <w:pStyle w:val="5-11"/>
        <w:keepLines/>
        <w:ind w:right="-562" w:hanging="284"/>
        <w:jc w:val="right"/>
        <w:rPr>
          <w:color w:val="auto"/>
          <w:sz w:val="18"/>
          <w:szCs w:val="18"/>
          <w:lang w:val="tr-TR"/>
        </w:rPr>
      </w:pPr>
    </w:p>
    <w:p w:rsidR="008968E4" w:rsidRPr="00347A77" w:rsidRDefault="008968E4" w:rsidP="008968E4">
      <w:pPr>
        <w:pStyle w:val="5-11"/>
        <w:keepLines/>
        <w:ind w:right="-562" w:hanging="284"/>
        <w:jc w:val="right"/>
        <w:rPr>
          <w:color w:val="auto"/>
          <w:sz w:val="18"/>
          <w:szCs w:val="18"/>
          <w:lang w:val="tr-TR"/>
        </w:rPr>
      </w:pPr>
    </w:p>
    <w:p w:rsidR="008968E4" w:rsidRPr="00347A77" w:rsidRDefault="008968E4" w:rsidP="008968E4">
      <w:pPr>
        <w:pStyle w:val="5-11"/>
        <w:keepLines/>
        <w:ind w:right="-562" w:hanging="284"/>
        <w:jc w:val="right"/>
        <w:rPr>
          <w:color w:val="auto"/>
          <w:sz w:val="18"/>
          <w:szCs w:val="18"/>
          <w:lang w:val="tr-TR"/>
        </w:rPr>
      </w:pPr>
    </w:p>
    <w:p w:rsidR="008968E4" w:rsidRPr="00347A77" w:rsidRDefault="008968E4" w:rsidP="008968E4">
      <w:pPr>
        <w:pStyle w:val="5-11"/>
        <w:keepLines/>
        <w:ind w:right="-562" w:hanging="284"/>
        <w:jc w:val="right"/>
        <w:rPr>
          <w:color w:val="auto"/>
          <w:sz w:val="18"/>
          <w:szCs w:val="18"/>
          <w:lang w:val="tr-TR"/>
        </w:rPr>
      </w:pPr>
    </w:p>
    <w:p w:rsidR="008968E4" w:rsidRPr="00347A77" w:rsidRDefault="008968E4" w:rsidP="008968E4">
      <w:pPr>
        <w:pStyle w:val="5-11"/>
        <w:keepLines/>
        <w:ind w:right="-562"/>
        <w:rPr>
          <w:color w:val="auto"/>
          <w:sz w:val="18"/>
          <w:szCs w:val="18"/>
          <w:lang w:val="tr-TR"/>
        </w:rPr>
      </w:pPr>
    </w:p>
    <w:p w:rsidR="008968E4" w:rsidRPr="00347A77" w:rsidRDefault="008968E4" w:rsidP="008968E4">
      <w:pPr>
        <w:pStyle w:val="5-11"/>
        <w:keepLines/>
        <w:jc w:val="right"/>
        <w:rPr>
          <w:color w:val="auto"/>
          <w:sz w:val="18"/>
          <w:szCs w:val="18"/>
          <w:lang w:val="tr-TR"/>
        </w:rPr>
      </w:pPr>
      <w:r w:rsidRPr="00347A77">
        <w:rPr>
          <w:color w:val="auto"/>
          <w:sz w:val="18"/>
          <w:szCs w:val="18"/>
          <w:lang w:val="tr-TR"/>
        </w:rPr>
        <w:br w:type="page"/>
      </w:r>
      <w:r w:rsidRPr="00347A77">
        <w:rPr>
          <w:color w:val="auto"/>
          <w:sz w:val="18"/>
          <w:szCs w:val="18"/>
          <w:lang w:val="tr-TR"/>
        </w:rPr>
        <w:lastRenderedPageBreak/>
        <w:t>Ek XI</w:t>
      </w:r>
    </w:p>
    <w:p w:rsidR="008968E4" w:rsidRPr="00347A77" w:rsidRDefault="008968E4" w:rsidP="008968E4">
      <w:pPr>
        <w:pStyle w:val="5-11"/>
        <w:keepLines/>
        <w:ind w:right="-562"/>
        <w:jc w:val="center"/>
        <w:rPr>
          <w:b w:val="0"/>
          <w:color w:val="auto"/>
          <w:sz w:val="18"/>
          <w:szCs w:val="18"/>
          <w:lang w:val="tr-TR"/>
        </w:rPr>
      </w:pPr>
    </w:p>
    <w:p w:rsidR="008968E4" w:rsidRPr="00347A77" w:rsidRDefault="008968E4" w:rsidP="008968E4">
      <w:pPr>
        <w:jc w:val="center"/>
        <w:rPr>
          <w:rFonts w:ascii="Times New Roman" w:hAnsi="Times New Roman"/>
          <w:b/>
          <w:sz w:val="18"/>
          <w:szCs w:val="18"/>
        </w:rPr>
      </w:pPr>
      <w:r w:rsidRPr="00347A77">
        <w:rPr>
          <w:rFonts w:ascii="Times New Roman" w:hAnsi="Times New Roman"/>
          <w:b/>
          <w:sz w:val="18"/>
          <w:szCs w:val="18"/>
        </w:rPr>
        <w:t>Özel amaçlı araçların  AT tip onayı için aranan şartları  belirleyen</w:t>
      </w:r>
    </w:p>
    <w:p w:rsidR="008968E4" w:rsidRPr="00347A77" w:rsidRDefault="008968E4" w:rsidP="008968E4">
      <w:pPr>
        <w:jc w:val="center"/>
        <w:rPr>
          <w:rFonts w:ascii="Times New Roman" w:hAnsi="Times New Roman"/>
          <w:b/>
          <w:sz w:val="18"/>
          <w:szCs w:val="18"/>
        </w:rPr>
      </w:pPr>
      <w:r w:rsidRPr="00347A77">
        <w:rPr>
          <w:rFonts w:ascii="Times New Roman" w:hAnsi="Times New Roman"/>
          <w:b/>
          <w:sz w:val="18"/>
          <w:szCs w:val="18"/>
        </w:rPr>
        <w:t>düzenleyici mevzuat listesi</w:t>
      </w:r>
    </w:p>
    <w:p w:rsidR="008968E4" w:rsidRPr="00347A77" w:rsidRDefault="008968E4" w:rsidP="008968E4">
      <w:pPr>
        <w:jc w:val="center"/>
        <w:rPr>
          <w:rFonts w:ascii="Times New Roman" w:hAnsi="Times New Roman"/>
          <w:b/>
          <w:sz w:val="18"/>
          <w:szCs w:val="18"/>
        </w:rPr>
      </w:pPr>
    </w:p>
    <w:p w:rsidR="008968E4" w:rsidRPr="00347A77" w:rsidRDefault="008968E4" w:rsidP="008968E4">
      <w:pPr>
        <w:pStyle w:val="Balk6"/>
        <w:jc w:val="right"/>
        <w:rPr>
          <w:color w:val="auto"/>
          <w:sz w:val="18"/>
          <w:szCs w:val="18"/>
        </w:rPr>
      </w:pPr>
      <w:r w:rsidRPr="00347A77">
        <w:rPr>
          <w:color w:val="auto"/>
          <w:sz w:val="18"/>
          <w:szCs w:val="18"/>
        </w:rPr>
        <w:t>İlave 1</w:t>
      </w:r>
    </w:p>
    <w:p w:rsidR="008968E4" w:rsidRPr="00347A77" w:rsidRDefault="008968E4" w:rsidP="008968E4">
      <w:pPr>
        <w:jc w:val="center"/>
        <w:rPr>
          <w:rFonts w:ascii="Times New Roman" w:hAnsi="Times New Roman"/>
          <w:sz w:val="18"/>
          <w:szCs w:val="18"/>
        </w:rPr>
      </w:pPr>
    </w:p>
    <w:p w:rsidR="008968E4" w:rsidRPr="00347A77" w:rsidRDefault="008968E4" w:rsidP="008968E4">
      <w:pPr>
        <w:ind w:left="708"/>
        <w:jc w:val="center"/>
        <w:rPr>
          <w:rFonts w:ascii="Times New Roman" w:hAnsi="Times New Roman"/>
          <w:b/>
          <w:sz w:val="18"/>
          <w:szCs w:val="18"/>
        </w:rPr>
      </w:pPr>
      <w:r w:rsidRPr="00347A77">
        <w:rPr>
          <w:rFonts w:ascii="Times New Roman" w:hAnsi="Times New Roman"/>
          <w:b/>
          <w:sz w:val="18"/>
          <w:szCs w:val="18"/>
        </w:rPr>
        <w:t>Motorlu karavanlar, cankurtaranlar ve cenaze araçları</w:t>
      </w:r>
    </w:p>
    <w:p w:rsidR="008968E4" w:rsidRPr="00347A77" w:rsidRDefault="008968E4" w:rsidP="008968E4">
      <w:pPr>
        <w:ind w:left="708"/>
        <w:jc w:val="center"/>
        <w:rPr>
          <w:rFonts w:ascii="Times New Roman" w:hAnsi="Times New Roman"/>
          <w:b/>
          <w:sz w:val="18"/>
          <w:szCs w:val="18"/>
        </w:rPr>
      </w:pPr>
    </w:p>
    <w:tbl>
      <w:tblPr>
        <w:tblW w:w="9900" w:type="dxa"/>
        <w:tblInd w:w="-247" w:type="dxa"/>
        <w:tblLayout w:type="fixed"/>
        <w:tblCellMar>
          <w:left w:w="113" w:type="dxa"/>
          <w:right w:w="113" w:type="dxa"/>
        </w:tblCellMar>
        <w:tblLook w:val="0000"/>
      </w:tblPr>
      <w:tblGrid>
        <w:gridCol w:w="1080"/>
        <w:gridCol w:w="2700"/>
        <w:gridCol w:w="1620"/>
        <w:gridCol w:w="1080"/>
        <w:gridCol w:w="1260"/>
        <w:gridCol w:w="1080"/>
        <w:gridCol w:w="1080"/>
      </w:tblGrid>
      <w:tr w:rsidR="008968E4" w:rsidRPr="00347A77" w:rsidTr="008968E4">
        <w:tblPrEx>
          <w:tblCellMar>
            <w:top w:w="0" w:type="dxa"/>
            <w:bottom w:w="0" w:type="dxa"/>
          </w:tblCellMar>
        </w:tblPrEx>
        <w:trPr>
          <w:cantSplit/>
          <w:trHeight w:val="633"/>
        </w:trPr>
        <w:tc>
          <w:tcPr>
            <w:tcW w:w="1080" w:type="dxa"/>
            <w:tcBorders>
              <w:top w:val="single" w:sz="6" w:space="0" w:color="auto"/>
              <w:left w:val="single" w:sz="6" w:space="0" w:color="auto"/>
              <w:bottom w:val="single" w:sz="6" w:space="0" w:color="auto"/>
            </w:tcBorders>
            <w:vAlign w:val="center"/>
          </w:tcPr>
          <w:p w:rsidR="008968E4" w:rsidRPr="00347A77" w:rsidRDefault="008968E4" w:rsidP="008968E4">
            <w:pPr>
              <w:jc w:val="center"/>
              <w:rPr>
                <w:rFonts w:ascii="Times New Roman" w:hAnsi="Times New Roman"/>
                <w:b/>
                <w:sz w:val="18"/>
                <w:szCs w:val="18"/>
              </w:rPr>
            </w:pPr>
          </w:p>
          <w:p w:rsidR="008968E4" w:rsidRPr="00347A77" w:rsidRDefault="008968E4" w:rsidP="008968E4">
            <w:pPr>
              <w:jc w:val="center"/>
              <w:rPr>
                <w:rFonts w:ascii="Times New Roman" w:hAnsi="Times New Roman"/>
                <w:b/>
                <w:sz w:val="18"/>
                <w:szCs w:val="18"/>
              </w:rPr>
            </w:pPr>
            <w:r w:rsidRPr="00347A77">
              <w:rPr>
                <w:rFonts w:ascii="Times New Roman" w:hAnsi="Times New Roman"/>
                <w:b/>
                <w:sz w:val="18"/>
                <w:szCs w:val="18"/>
              </w:rPr>
              <w:t>Madde</w:t>
            </w:r>
          </w:p>
        </w:tc>
        <w:tc>
          <w:tcPr>
            <w:tcW w:w="2700" w:type="dxa"/>
            <w:tcBorders>
              <w:top w:val="single" w:sz="6" w:space="0" w:color="auto"/>
              <w:left w:val="single" w:sz="6" w:space="0" w:color="auto"/>
              <w:bottom w:val="single" w:sz="6" w:space="0" w:color="auto"/>
              <w:right w:val="single" w:sz="6" w:space="0" w:color="auto"/>
            </w:tcBorders>
            <w:vAlign w:val="center"/>
          </w:tcPr>
          <w:p w:rsidR="008968E4" w:rsidRPr="00347A77" w:rsidRDefault="008968E4" w:rsidP="008968E4">
            <w:pPr>
              <w:jc w:val="center"/>
              <w:rPr>
                <w:rFonts w:ascii="Times New Roman" w:hAnsi="Times New Roman"/>
                <w:b/>
                <w:sz w:val="18"/>
                <w:szCs w:val="18"/>
              </w:rPr>
            </w:pPr>
          </w:p>
          <w:p w:rsidR="008968E4" w:rsidRPr="00347A77" w:rsidRDefault="008968E4" w:rsidP="008968E4">
            <w:pPr>
              <w:pStyle w:val="Balk1"/>
              <w:jc w:val="center"/>
              <w:rPr>
                <w:rFonts w:ascii="Times New Roman" w:hAnsi="Times New Roman" w:cs="Times New Roman"/>
                <w:sz w:val="18"/>
                <w:szCs w:val="18"/>
              </w:rPr>
            </w:pPr>
            <w:r w:rsidRPr="00347A77">
              <w:rPr>
                <w:rFonts w:ascii="Times New Roman" w:hAnsi="Times New Roman" w:cs="Times New Roman"/>
                <w:sz w:val="18"/>
                <w:szCs w:val="18"/>
              </w:rPr>
              <w:t>Konu</w:t>
            </w:r>
          </w:p>
        </w:tc>
        <w:tc>
          <w:tcPr>
            <w:tcW w:w="1620" w:type="dxa"/>
            <w:tcBorders>
              <w:top w:val="single" w:sz="6" w:space="0" w:color="auto"/>
              <w:bottom w:val="single" w:sz="6" w:space="0" w:color="auto"/>
            </w:tcBorders>
            <w:vAlign w:val="center"/>
          </w:tcPr>
          <w:p w:rsidR="008968E4" w:rsidRPr="00347A77" w:rsidRDefault="008968E4" w:rsidP="008968E4">
            <w:pPr>
              <w:jc w:val="center"/>
              <w:rPr>
                <w:rFonts w:ascii="Times New Roman" w:hAnsi="Times New Roman"/>
                <w:b/>
                <w:sz w:val="18"/>
                <w:szCs w:val="18"/>
              </w:rPr>
            </w:pPr>
          </w:p>
          <w:p w:rsidR="008968E4" w:rsidRPr="00347A77" w:rsidRDefault="008968E4" w:rsidP="008968E4">
            <w:pPr>
              <w:jc w:val="center"/>
              <w:rPr>
                <w:rFonts w:ascii="Times New Roman" w:hAnsi="Times New Roman"/>
                <w:b/>
                <w:sz w:val="18"/>
                <w:szCs w:val="18"/>
              </w:rPr>
            </w:pPr>
            <w:r w:rsidRPr="00347A77">
              <w:rPr>
                <w:rFonts w:ascii="Times New Roman" w:hAnsi="Times New Roman"/>
                <w:b/>
                <w:sz w:val="18"/>
                <w:szCs w:val="18"/>
              </w:rPr>
              <w:t>Düzenleyici mevzuat referans numarası</w:t>
            </w:r>
          </w:p>
        </w:tc>
        <w:tc>
          <w:tcPr>
            <w:tcW w:w="1080" w:type="dxa"/>
            <w:tcBorders>
              <w:top w:val="single" w:sz="6" w:space="0" w:color="auto"/>
              <w:left w:val="single" w:sz="6" w:space="0" w:color="auto"/>
              <w:bottom w:val="single" w:sz="6" w:space="0" w:color="auto"/>
              <w:right w:val="single" w:sz="6" w:space="0" w:color="auto"/>
            </w:tcBorders>
            <w:vAlign w:val="center"/>
          </w:tcPr>
          <w:p w:rsidR="008968E4" w:rsidRPr="00347A77" w:rsidRDefault="008968E4" w:rsidP="008968E4">
            <w:pPr>
              <w:jc w:val="center"/>
              <w:rPr>
                <w:rFonts w:ascii="Times New Roman" w:hAnsi="Times New Roman"/>
                <w:b/>
                <w:sz w:val="18"/>
                <w:szCs w:val="18"/>
              </w:rPr>
            </w:pPr>
          </w:p>
          <w:p w:rsidR="008968E4" w:rsidRPr="00347A77" w:rsidRDefault="008968E4" w:rsidP="008968E4">
            <w:pPr>
              <w:jc w:val="center"/>
              <w:rPr>
                <w:rFonts w:ascii="Times New Roman" w:hAnsi="Times New Roman"/>
                <w:b/>
                <w:sz w:val="18"/>
                <w:szCs w:val="18"/>
              </w:rPr>
            </w:pPr>
            <w:r w:rsidRPr="00347A77">
              <w:rPr>
                <w:rFonts w:ascii="Times New Roman" w:hAnsi="Times New Roman"/>
                <w:b/>
                <w:sz w:val="18"/>
                <w:szCs w:val="18"/>
              </w:rPr>
              <w:t>M</w:t>
            </w:r>
            <w:r w:rsidRPr="00347A77">
              <w:rPr>
                <w:rFonts w:ascii="Times New Roman" w:hAnsi="Times New Roman"/>
                <w:b/>
                <w:sz w:val="18"/>
                <w:szCs w:val="18"/>
                <w:vertAlign w:val="subscript"/>
              </w:rPr>
              <w:t xml:space="preserve">1 </w:t>
            </w:r>
            <w:r w:rsidRPr="00347A77">
              <w:rPr>
                <w:rFonts w:ascii="Times New Roman" w:hAnsi="Times New Roman"/>
                <w:b/>
                <w:sz w:val="18"/>
                <w:szCs w:val="18"/>
              </w:rPr>
              <w:sym w:font="Symbol" w:char="F0A3"/>
            </w:r>
            <w:r w:rsidRPr="00347A77">
              <w:rPr>
                <w:rFonts w:ascii="Times New Roman" w:hAnsi="Times New Roman"/>
                <w:b/>
                <w:sz w:val="18"/>
                <w:szCs w:val="18"/>
              </w:rPr>
              <w:t xml:space="preserve">2500 </w:t>
            </w:r>
            <w:r w:rsidRPr="00347A77">
              <w:rPr>
                <w:rFonts w:ascii="Times New Roman" w:hAnsi="Times New Roman"/>
                <w:b/>
                <w:sz w:val="18"/>
                <w:szCs w:val="18"/>
                <w:vertAlign w:val="superscript"/>
              </w:rPr>
              <w:t>(1)</w:t>
            </w:r>
          </w:p>
          <w:p w:rsidR="008968E4" w:rsidRPr="00347A77" w:rsidRDefault="008968E4" w:rsidP="008968E4">
            <w:pPr>
              <w:jc w:val="center"/>
              <w:rPr>
                <w:rFonts w:ascii="Times New Roman" w:hAnsi="Times New Roman"/>
                <w:b/>
                <w:sz w:val="18"/>
                <w:szCs w:val="18"/>
              </w:rPr>
            </w:pPr>
            <w:r w:rsidRPr="00347A77">
              <w:rPr>
                <w:rFonts w:ascii="Times New Roman" w:hAnsi="Times New Roman"/>
                <w:b/>
                <w:sz w:val="18"/>
                <w:szCs w:val="18"/>
              </w:rPr>
              <w:t>kg</w:t>
            </w:r>
          </w:p>
        </w:tc>
        <w:tc>
          <w:tcPr>
            <w:tcW w:w="1260" w:type="dxa"/>
            <w:tcBorders>
              <w:top w:val="single" w:sz="6" w:space="0" w:color="auto"/>
              <w:bottom w:val="single" w:sz="6" w:space="0" w:color="auto"/>
              <w:right w:val="single" w:sz="6" w:space="0" w:color="auto"/>
            </w:tcBorders>
            <w:vAlign w:val="center"/>
          </w:tcPr>
          <w:p w:rsidR="008968E4" w:rsidRPr="00347A77" w:rsidRDefault="008968E4" w:rsidP="008968E4">
            <w:pPr>
              <w:jc w:val="center"/>
              <w:rPr>
                <w:rFonts w:ascii="Times New Roman" w:hAnsi="Times New Roman"/>
                <w:b/>
                <w:sz w:val="18"/>
                <w:szCs w:val="18"/>
              </w:rPr>
            </w:pPr>
          </w:p>
          <w:p w:rsidR="008968E4" w:rsidRPr="00347A77" w:rsidRDefault="008968E4" w:rsidP="008968E4">
            <w:pPr>
              <w:jc w:val="center"/>
              <w:rPr>
                <w:rFonts w:ascii="Times New Roman" w:hAnsi="Times New Roman"/>
                <w:b/>
                <w:sz w:val="18"/>
                <w:szCs w:val="18"/>
              </w:rPr>
            </w:pPr>
            <w:r w:rsidRPr="00347A77">
              <w:rPr>
                <w:rFonts w:ascii="Times New Roman" w:hAnsi="Times New Roman"/>
                <w:b/>
                <w:sz w:val="18"/>
                <w:szCs w:val="18"/>
              </w:rPr>
              <w:t>M</w:t>
            </w:r>
            <w:r w:rsidRPr="00347A77">
              <w:rPr>
                <w:rFonts w:ascii="Times New Roman" w:hAnsi="Times New Roman"/>
                <w:b/>
                <w:sz w:val="18"/>
                <w:szCs w:val="18"/>
                <w:vertAlign w:val="subscript"/>
              </w:rPr>
              <w:t xml:space="preserve">1 </w:t>
            </w:r>
            <w:r w:rsidRPr="00347A77">
              <w:rPr>
                <w:rFonts w:ascii="Times New Roman" w:hAnsi="Times New Roman"/>
                <w:b/>
                <w:sz w:val="18"/>
                <w:szCs w:val="18"/>
              </w:rPr>
              <w:t xml:space="preserve">&gt;2500 </w:t>
            </w:r>
            <w:r w:rsidRPr="00347A77">
              <w:rPr>
                <w:rFonts w:ascii="Times New Roman" w:hAnsi="Times New Roman"/>
                <w:b/>
                <w:sz w:val="18"/>
                <w:szCs w:val="18"/>
                <w:vertAlign w:val="superscript"/>
              </w:rPr>
              <w:t>(1)</w:t>
            </w:r>
          </w:p>
          <w:p w:rsidR="008968E4" w:rsidRPr="00347A77" w:rsidRDefault="008968E4" w:rsidP="008968E4">
            <w:pPr>
              <w:jc w:val="center"/>
              <w:rPr>
                <w:rFonts w:ascii="Times New Roman" w:hAnsi="Times New Roman"/>
                <w:b/>
                <w:sz w:val="18"/>
                <w:szCs w:val="18"/>
              </w:rPr>
            </w:pPr>
            <w:r w:rsidRPr="00347A77">
              <w:rPr>
                <w:rFonts w:ascii="Times New Roman" w:hAnsi="Times New Roman"/>
                <w:b/>
                <w:sz w:val="18"/>
                <w:szCs w:val="18"/>
              </w:rPr>
              <w:t>kg</w:t>
            </w:r>
          </w:p>
        </w:tc>
        <w:tc>
          <w:tcPr>
            <w:tcW w:w="1080" w:type="dxa"/>
            <w:tcBorders>
              <w:top w:val="single" w:sz="6" w:space="0" w:color="auto"/>
              <w:bottom w:val="single" w:sz="6" w:space="0" w:color="auto"/>
              <w:right w:val="single" w:sz="6" w:space="0" w:color="auto"/>
            </w:tcBorders>
            <w:vAlign w:val="center"/>
          </w:tcPr>
          <w:p w:rsidR="008968E4" w:rsidRPr="00347A77" w:rsidRDefault="008968E4" w:rsidP="008968E4">
            <w:pPr>
              <w:jc w:val="center"/>
              <w:rPr>
                <w:rFonts w:ascii="Times New Roman" w:hAnsi="Times New Roman"/>
                <w:b/>
                <w:sz w:val="18"/>
                <w:szCs w:val="18"/>
              </w:rPr>
            </w:pPr>
          </w:p>
          <w:p w:rsidR="008968E4" w:rsidRPr="00347A77" w:rsidRDefault="008968E4" w:rsidP="008968E4">
            <w:pPr>
              <w:jc w:val="center"/>
              <w:rPr>
                <w:rFonts w:ascii="Times New Roman" w:hAnsi="Times New Roman"/>
                <w:b/>
                <w:sz w:val="18"/>
                <w:szCs w:val="18"/>
              </w:rPr>
            </w:pPr>
            <w:r w:rsidRPr="00347A77">
              <w:rPr>
                <w:rFonts w:ascii="Times New Roman" w:hAnsi="Times New Roman"/>
                <w:b/>
                <w:sz w:val="18"/>
                <w:szCs w:val="18"/>
              </w:rPr>
              <w:t>M</w:t>
            </w:r>
            <w:r w:rsidRPr="00347A77">
              <w:rPr>
                <w:rFonts w:ascii="Times New Roman" w:hAnsi="Times New Roman"/>
                <w:b/>
                <w:sz w:val="18"/>
                <w:szCs w:val="18"/>
                <w:vertAlign w:val="subscript"/>
              </w:rPr>
              <w:t>2</w:t>
            </w:r>
          </w:p>
        </w:tc>
        <w:tc>
          <w:tcPr>
            <w:tcW w:w="1080" w:type="dxa"/>
            <w:tcBorders>
              <w:top w:val="single" w:sz="6" w:space="0" w:color="auto"/>
              <w:bottom w:val="single" w:sz="6" w:space="0" w:color="auto"/>
              <w:right w:val="single" w:sz="6" w:space="0" w:color="auto"/>
            </w:tcBorders>
            <w:vAlign w:val="center"/>
          </w:tcPr>
          <w:p w:rsidR="008968E4" w:rsidRPr="00347A77" w:rsidRDefault="008968E4" w:rsidP="008968E4">
            <w:pPr>
              <w:jc w:val="center"/>
              <w:rPr>
                <w:rFonts w:ascii="Times New Roman" w:hAnsi="Times New Roman"/>
                <w:b/>
                <w:sz w:val="18"/>
                <w:szCs w:val="18"/>
              </w:rPr>
            </w:pPr>
          </w:p>
          <w:p w:rsidR="008968E4" w:rsidRPr="00347A77" w:rsidRDefault="008968E4" w:rsidP="008968E4">
            <w:pPr>
              <w:jc w:val="center"/>
              <w:rPr>
                <w:rFonts w:ascii="Times New Roman" w:hAnsi="Times New Roman"/>
                <w:b/>
                <w:sz w:val="18"/>
                <w:szCs w:val="18"/>
              </w:rPr>
            </w:pPr>
            <w:r w:rsidRPr="00347A77">
              <w:rPr>
                <w:rFonts w:ascii="Times New Roman" w:hAnsi="Times New Roman"/>
                <w:b/>
                <w:sz w:val="18"/>
                <w:szCs w:val="18"/>
              </w:rPr>
              <w:t>M</w:t>
            </w:r>
            <w:r w:rsidRPr="00347A77">
              <w:rPr>
                <w:rFonts w:ascii="Times New Roman" w:hAnsi="Times New Roman"/>
                <w:b/>
                <w:sz w:val="18"/>
                <w:szCs w:val="18"/>
                <w:vertAlign w:val="subscript"/>
              </w:rPr>
              <w:t>3</w:t>
            </w:r>
          </w:p>
        </w:tc>
      </w:tr>
      <w:tr w:rsidR="008968E4" w:rsidRPr="00347A77" w:rsidTr="008968E4">
        <w:tblPrEx>
          <w:tblCellMar>
            <w:top w:w="0" w:type="dxa"/>
            <w:bottom w:w="0" w:type="dxa"/>
          </w:tblCellMar>
        </w:tblPrEx>
        <w:trPr>
          <w:cantSplit/>
        </w:trPr>
        <w:tc>
          <w:tcPr>
            <w:tcW w:w="1080" w:type="dxa"/>
            <w:tcBorders>
              <w:left w:val="single" w:sz="6" w:space="0" w:color="auto"/>
              <w:bottom w:val="single" w:sz="6" w:space="0" w:color="auto"/>
              <w:right w:val="single" w:sz="6"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1</w:t>
            </w:r>
          </w:p>
        </w:tc>
        <w:tc>
          <w:tcPr>
            <w:tcW w:w="2700" w:type="dxa"/>
            <w:tcBorders>
              <w:left w:val="single" w:sz="6" w:space="0" w:color="auto"/>
              <w:bottom w:val="single" w:sz="6" w:space="0" w:color="auto"/>
              <w:right w:val="single" w:sz="6" w:space="0" w:color="auto"/>
            </w:tcBorders>
            <w:vAlign w:val="center"/>
          </w:tcPr>
          <w:p w:rsidR="008968E4" w:rsidRPr="00347A77" w:rsidRDefault="008968E4" w:rsidP="008968E4">
            <w:pPr>
              <w:rPr>
                <w:rFonts w:ascii="Times New Roman" w:hAnsi="Times New Roman"/>
                <w:sz w:val="18"/>
                <w:szCs w:val="18"/>
              </w:rPr>
            </w:pPr>
            <w:r w:rsidRPr="00347A77">
              <w:rPr>
                <w:rFonts w:ascii="Times New Roman" w:hAnsi="Times New Roman"/>
                <w:sz w:val="18"/>
                <w:szCs w:val="18"/>
              </w:rPr>
              <w:t>Müsaade edilebilir ses seviyeleri</w:t>
            </w:r>
          </w:p>
        </w:tc>
        <w:tc>
          <w:tcPr>
            <w:tcW w:w="1620" w:type="dxa"/>
            <w:tcBorders>
              <w:left w:val="single" w:sz="6" w:space="0" w:color="auto"/>
              <w:bottom w:val="single" w:sz="6" w:space="0" w:color="auto"/>
              <w:right w:val="single" w:sz="6"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 xml:space="preserve">70/157/AT </w:t>
            </w:r>
          </w:p>
        </w:tc>
        <w:tc>
          <w:tcPr>
            <w:tcW w:w="1080" w:type="dxa"/>
            <w:tcBorders>
              <w:left w:val="single" w:sz="6" w:space="0" w:color="auto"/>
              <w:bottom w:val="single" w:sz="6" w:space="0" w:color="auto"/>
              <w:right w:val="single" w:sz="6"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H</w:t>
            </w:r>
          </w:p>
        </w:tc>
        <w:tc>
          <w:tcPr>
            <w:tcW w:w="1260" w:type="dxa"/>
            <w:tcBorders>
              <w:left w:val="single" w:sz="6" w:space="0" w:color="auto"/>
              <w:bottom w:val="single" w:sz="6" w:space="0" w:color="auto"/>
              <w:right w:val="single" w:sz="6"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G+H</w:t>
            </w:r>
          </w:p>
        </w:tc>
        <w:tc>
          <w:tcPr>
            <w:tcW w:w="1080" w:type="dxa"/>
            <w:tcBorders>
              <w:left w:val="single" w:sz="6" w:space="0" w:color="auto"/>
              <w:bottom w:val="single" w:sz="6" w:space="0" w:color="auto"/>
              <w:right w:val="single" w:sz="6"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G+H</w:t>
            </w:r>
          </w:p>
        </w:tc>
        <w:tc>
          <w:tcPr>
            <w:tcW w:w="1080" w:type="dxa"/>
            <w:tcBorders>
              <w:left w:val="single" w:sz="6" w:space="0" w:color="auto"/>
              <w:bottom w:val="single" w:sz="6" w:space="0" w:color="auto"/>
              <w:right w:val="single" w:sz="6"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G+H</w:t>
            </w:r>
          </w:p>
        </w:tc>
      </w:tr>
      <w:tr w:rsidR="008968E4" w:rsidRPr="00347A77" w:rsidTr="008968E4">
        <w:tblPrEx>
          <w:tblCellMar>
            <w:top w:w="0" w:type="dxa"/>
            <w:bottom w:w="0" w:type="dxa"/>
          </w:tblCellMar>
        </w:tblPrEx>
        <w:trPr>
          <w:cantSplit/>
        </w:trPr>
        <w:tc>
          <w:tcPr>
            <w:tcW w:w="108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2</w:t>
            </w:r>
          </w:p>
        </w:tc>
        <w:tc>
          <w:tcPr>
            <w:tcW w:w="2700" w:type="dxa"/>
            <w:tcBorders>
              <w:top w:val="single" w:sz="6" w:space="0" w:color="auto"/>
              <w:left w:val="single" w:sz="6" w:space="0" w:color="auto"/>
              <w:bottom w:val="single" w:sz="6" w:space="0" w:color="auto"/>
              <w:right w:val="single" w:sz="6" w:space="0" w:color="auto"/>
            </w:tcBorders>
            <w:vAlign w:val="center"/>
          </w:tcPr>
          <w:p w:rsidR="008968E4" w:rsidRPr="00347A77" w:rsidRDefault="008968E4" w:rsidP="008968E4">
            <w:pPr>
              <w:rPr>
                <w:rFonts w:ascii="Times New Roman" w:hAnsi="Times New Roman"/>
                <w:sz w:val="18"/>
                <w:szCs w:val="18"/>
              </w:rPr>
            </w:pPr>
            <w:r w:rsidRPr="00347A77">
              <w:rPr>
                <w:rFonts w:ascii="Times New Roman" w:hAnsi="Times New Roman"/>
                <w:sz w:val="18"/>
                <w:szCs w:val="18"/>
              </w:rPr>
              <w:t>Emisyonlar</w:t>
            </w:r>
          </w:p>
        </w:tc>
        <w:tc>
          <w:tcPr>
            <w:tcW w:w="162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 xml:space="preserve">70/220/AT </w:t>
            </w:r>
          </w:p>
        </w:tc>
        <w:tc>
          <w:tcPr>
            <w:tcW w:w="108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Q</w:t>
            </w:r>
          </w:p>
        </w:tc>
        <w:tc>
          <w:tcPr>
            <w:tcW w:w="126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G+Q</w:t>
            </w:r>
          </w:p>
        </w:tc>
        <w:tc>
          <w:tcPr>
            <w:tcW w:w="108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G+Q</w:t>
            </w:r>
          </w:p>
        </w:tc>
        <w:tc>
          <w:tcPr>
            <w:tcW w:w="108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G+Q</w:t>
            </w:r>
          </w:p>
        </w:tc>
      </w:tr>
      <w:tr w:rsidR="008968E4" w:rsidRPr="00347A77" w:rsidTr="008968E4">
        <w:tblPrEx>
          <w:tblCellMar>
            <w:top w:w="0" w:type="dxa"/>
            <w:bottom w:w="0" w:type="dxa"/>
          </w:tblCellMar>
        </w:tblPrEx>
        <w:trPr>
          <w:cantSplit/>
        </w:trPr>
        <w:tc>
          <w:tcPr>
            <w:tcW w:w="108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2a</w:t>
            </w:r>
          </w:p>
        </w:tc>
        <w:tc>
          <w:tcPr>
            <w:tcW w:w="2700" w:type="dxa"/>
            <w:tcBorders>
              <w:top w:val="single" w:sz="6" w:space="0" w:color="auto"/>
              <w:left w:val="single" w:sz="6" w:space="0" w:color="auto"/>
              <w:bottom w:val="single" w:sz="6" w:space="0" w:color="auto"/>
              <w:right w:val="single" w:sz="6" w:space="0" w:color="auto"/>
            </w:tcBorders>
            <w:vAlign w:val="center"/>
          </w:tcPr>
          <w:p w:rsidR="008968E4" w:rsidRPr="00347A77" w:rsidRDefault="008968E4" w:rsidP="008968E4">
            <w:pPr>
              <w:rPr>
                <w:rFonts w:ascii="Times New Roman" w:hAnsi="Times New Roman"/>
                <w:sz w:val="18"/>
                <w:szCs w:val="18"/>
              </w:rPr>
            </w:pPr>
            <w:r w:rsidRPr="00347A77">
              <w:rPr>
                <w:rFonts w:ascii="Times New Roman" w:hAnsi="Times New Roman"/>
                <w:sz w:val="18"/>
                <w:szCs w:val="18"/>
              </w:rPr>
              <w:t>Emisyonlar (Euro 5 ve 6)</w:t>
            </w:r>
          </w:p>
          <w:p w:rsidR="008968E4" w:rsidRPr="00347A77" w:rsidRDefault="008968E4" w:rsidP="008968E4">
            <w:pPr>
              <w:rPr>
                <w:rFonts w:ascii="Times New Roman" w:hAnsi="Times New Roman"/>
                <w:sz w:val="18"/>
                <w:szCs w:val="18"/>
              </w:rPr>
            </w:pPr>
            <w:r w:rsidRPr="00347A77">
              <w:rPr>
                <w:rFonts w:ascii="Times New Roman" w:hAnsi="Times New Roman"/>
                <w:sz w:val="18"/>
                <w:szCs w:val="18"/>
              </w:rPr>
              <w:t>hafif hizmet araçları / bilgiye erişim</w:t>
            </w:r>
          </w:p>
        </w:tc>
        <w:tc>
          <w:tcPr>
            <w:tcW w:w="162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rPr>
                <w:rFonts w:ascii="Times New Roman" w:hAnsi="Times New Roman"/>
                <w:sz w:val="18"/>
                <w:szCs w:val="18"/>
              </w:rPr>
            </w:pPr>
            <w:r w:rsidRPr="00347A77">
              <w:rPr>
                <w:rFonts w:ascii="Times New Roman" w:hAnsi="Times New Roman"/>
                <w:sz w:val="18"/>
                <w:szCs w:val="18"/>
              </w:rPr>
              <w:t>(AT)715/2007</w:t>
            </w:r>
          </w:p>
        </w:tc>
        <w:tc>
          <w:tcPr>
            <w:tcW w:w="108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Q</w:t>
            </w:r>
          </w:p>
        </w:tc>
        <w:tc>
          <w:tcPr>
            <w:tcW w:w="126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G+Q</w:t>
            </w:r>
          </w:p>
        </w:tc>
        <w:tc>
          <w:tcPr>
            <w:tcW w:w="108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G+Q</w:t>
            </w:r>
          </w:p>
        </w:tc>
        <w:tc>
          <w:tcPr>
            <w:tcW w:w="108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jc w:val="center"/>
              <w:rPr>
                <w:rFonts w:ascii="Times New Roman" w:hAnsi="Times New Roman"/>
                <w:sz w:val="18"/>
                <w:szCs w:val="18"/>
              </w:rPr>
            </w:pPr>
          </w:p>
        </w:tc>
      </w:tr>
      <w:tr w:rsidR="008968E4" w:rsidRPr="00347A77" w:rsidTr="008968E4">
        <w:tblPrEx>
          <w:tblCellMar>
            <w:top w:w="0" w:type="dxa"/>
            <w:bottom w:w="0" w:type="dxa"/>
          </w:tblCellMar>
        </w:tblPrEx>
        <w:trPr>
          <w:cantSplit/>
        </w:trPr>
        <w:tc>
          <w:tcPr>
            <w:tcW w:w="108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3</w:t>
            </w:r>
          </w:p>
        </w:tc>
        <w:tc>
          <w:tcPr>
            <w:tcW w:w="2700" w:type="dxa"/>
            <w:tcBorders>
              <w:top w:val="single" w:sz="6" w:space="0" w:color="auto"/>
              <w:left w:val="single" w:sz="6" w:space="0" w:color="auto"/>
              <w:bottom w:val="single" w:sz="6" w:space="0" w:color="auto"/>
              <w:right w:val="single" w:sz="6" w:space="0" w:color="auto"/>
            </w:tcBorders>
            <w:vAlign w:val="center"/>
          </w:tcPr>
          <w:p w:rsidR="008968E4" w:rsidRPr="00347A77" w:rsidRDefault="008968E4" w:rsidP="008968E4">
            <w:pPr>
              <w:rPr>
                <w:rFonts w:ascii="Times New Roman" w:hAnsi="Times New Roman"/>
                <w:sz w:val="18"/>
                <w:szCs w:val="18"/>
              </w:rPr>
            </w:pPr>
            <w:r w:rsidRPr="00347A77">
              <w:rPr>
                <w:rFonts w:ascii="Times New Roman" w:hAnsi="Times New Roman"/>
                <w:sz w:val="18"/>
                <w:szCs w:val="18"/>
              </w:rPr>
              <w:t>Yakıt depoları/arka koruma tertibatları</w:t>
            </w:r>
          </w:p>
        </w:tc>
        <w:tc>
          <w:tcPr>
            <w:tcW w:w="162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 xml:space="preserve">70/221/AT </w:t>
            </w:r>
          </w:p>
        </w:tc>
        <w:tc>
          <w:tcPr>
            <w:tcW w:w="108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F</w:t>
            </w:r>
          </w:p>
        </w:tc>
        <w:tc>
          <w:tcPr>
            <w:tcW w:w="126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F</w:t>
            </w:r>
          </w:p>
        </w:tc>
        <w:tc>
          <w:tcPr>
            <w:tcW w:w="108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F</w:t>
            </w:r>
          </w:p>
        </w:tc>
        <w:tc>
          <w:tcPr>
            <w:tcW w:w="108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F</w:t>
            </w:r>
          </w:p>
        </w:tc>
      </w:tr>
      <w:tr w:rsidR="008968E4" w:rsidRPr="00347A77" w:rsidTr="008968E4">
        <w:tblPrEx>
          <w:tblCellMar>
            <w:top w:w="0" w:type="dxa"/>
            <w:bottom w:w="0" w:type="dxa"/>
          </w:tblCellMar>
        </w:tblPrEx>
        <w:trPr>
          <w:cantSplit/>
        </w:trPr>
        <w:tc>
          <w:tcPr>
            <w:tcW w:w="108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4</w:t>
            </w:r>
          </w:p>
        </w:tc>
        <w:tc>
          <w:tcPr>
            <w:tcW w:w="2700" w:type="dxa"/>
            <w:tcBorders>
              <w:top w:val="single" w:sz="6" w:space="0" w:color="auto"/>
              <w:left w:val="single" w:sz="6" w:space="0" w:color="auto"/>
              <w:bottom w:val="single" w:sz="6" w:space="0" w:color="auto"/>
              <w:right w:val="single" w:sz="6" w:space="0" w:color="auto"/>
            </w:tcBorders>
            <w:vAlign w:val="center"/>
          </w:tcPr>
          <w:p w:rsidR="008968E4" w:rsidRPr="00347A77" w:rsidRDefault="008968E4" w:rsidP="008968E4">
            <w:pPr>
              <w:pStyle w:val="DipnotMetni"/>
              <w:jc w:val="left"/>
              <w:rPr>
                <w:rFonts w:ascii="Times New Roman" w:hAnsi="Times New Roman"/>
                <w:sz w:val="18"/>
                <w:szCs w:val="18"/>
              </w:rPr>
            </w:pPr>
            <w:r w:rsidRPr="00347A77">
              <w:rPr>
                <w:rFonts w:ascii="Times New Roman" w:hAnsi="Times New Roman"/>
                <w:sz w:val="18"/>
                <w:szCs w:val="18"/>
              </w:rPr>
              <w:t>Arka tescil plakası yeri</w:t>
            </w:r>
          </w:p>
        </w:tc>
        <w:tc>
          <w:tcPr>
            <w:tcW w:w="162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 xml:space="preserve">70/222/AT </w:t>
            </w:r>
          </w:p>
        </w:tc>
        <w:tc>
          <w:tcPr>
            <w:tcW w:w="108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126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108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108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r>
      <w:tr w:rsidR="008968E4" w:rsidRPr="00347A77" w:rsidTr="008968E4">
        <w:tblPrEx>
          <w:tblCellMar>
            <w:top w:w="0" w:type="dxa"/>
            <w:bottom w:w="0" w:type="dxa"/>
          </w:tblCellMar>
        </w:tblPrEx>
        <w:trPr>
          <w:cantSplit/>
        </w:trPr>
        <w:tc>
          <w:tcPr>
            <w:tcW w:w="108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5</w:t>
            </w:r>
          </w:p>
        </w:tc>
        <w:tc>
          <w:tcPr>
            <w:tcW w:w="2700" w:type="dxa"/>
            <w:tcBorders>
              <w:top w:val="single" w:sz="6" w:space="0" w:color="auto"/>
              <w:left w:val="single" w:sz="6" w:space="0" w:color="auto"/>
              <w:bottom w:val="single" w:sz="6" w:space="0" w:color="auto"/>
              <w:right w:val="single" w:sz="6" w:space="0" w:color="auto"/>
            </w:tcBorders>
            <w:vAlign w:val="center"/>
          </w:tcPr>
          <w:p w:rsidR="008968E4" w:rsidRPr="00347A77" w:rsidRDefault="008968E4" w:rsidP="008968E4">
            <w:pPr>
              <w:rPr>
                <w:rFonts w:ascii="Times New Roman" w:hAnsi="Times New Roman"/>
                <w:sz w:val="18"/>
                <w:szCs w:val="18"/>
              </w:rPr>
            </w:pPr>
            <w:r w:rsidRPr="00347A77">
              <w:rPr>
                <w:rFonts w:ascii="Times New Roman" w:hAnsi="Times New Roman"/>
                <w:sz w:val="18"/>
                <w:szCs w:val="18"/>
              </w:rPr>
              <w:t>Direksiyon döndürme kuvveti</w:t>
            </w:r>
          </w:p>
        </w:tc>
        <w:tc>
          <w:tcPr>
            <w:tcW w:w="162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 xml:space="preserve">70/311/AT </w:t>
            </w:r>
          </w:p>
        </w:tc>
        <w:tc>
          <w:tcPr>
            <w:tcW w:w="108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126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pStyle w:val="Balk9"/>
              <w:jc w:val="center"/>
              <w:rPr>
                <w:rFonts w:ascii="Times New Roman" w:hAnsi="Times New Roman" w:cs="Times New Roman"/>
                <w:sz w:val="18"/>
                <w:szCs w:val="18"/>
              </w:rPr>
            </w:pPr>
            <w:r w:rsidRPr="00347A77">
              <w:rPr>
                <w:rFonts w:ascii="Times New Roman" w:hAnsi="Times New Roman" w:cs="Times New Roman"/>
                <w:sz w:val="18"/>
                <w:szCs w:val="18"/>
              </w:rPr>
              <w:t>G</w:t>
            </w:r>
          </w:p>
        </w:tc>
        <w:tc>
          <w:tcPr>
            <w:tcW w:w="108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G</w:t>
            </w:r>
          </w:p>
        </w:tc>
        <w:tc>
          <w:tcPr>
            <w:tcW w:w="108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G</w:t>
            </w:r>
          </w:p>
        </w:tc>
      </w:tr>
      <w:tr w:rsidR="008968E4" w:rsidRPr="00347A77" w:rsidTr="008968E4">
        <w:tblPrEx>
          <w:tblCellMar>
            <w:top w:w="0" w:type="dxa"/>
            <w:bottom w:w="0" w:type="dxa"/>
          </w:tblCellMar>
        </w:tblPrEx>
        <w:trPr>
          <w:cantSplit/>
        </w:trPr>
        <w:tc>
          <w:tcPr>
            <w:tcW w:w="108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6</w:t>
            </w:r>
          </w:p>
        </w:tc>
        <w:tc>
          <w:tcPr>
            <w:tcW w:w="2700" w:type="dxa"/>
            <w:tcBorders>
              <w:top w:val="single" w:sz="6" w:space="0" w:color="auto"/>
              <w:left w:val="single" w:sz="6" w:space="0" w:color="auto"/>
              <w:bottom w:val="single" w:sz="6" w:space="0" w:color="auto"/>
              <w:right w:val="single" w:sz="6" w:space="0" w:color="auto"/>
            </w:tcBorders>
            <w:vAlign w:val="center"/>
          </w:tcPr>
          <w:p w:rsidR="008968E4" w:rsidRPr="00347A77" w:rsidRDefault="008968E4" w:rsidP="008968E4">
            <w:pPr>
              <w:rPr>
                <w:rFonts w:ascii="Times New Roman" w:hAnsi="Times New Roman"/>
                <w:sz w:val="18"/>
                <w:szCs w:val="18"/>
              </w:rPr>
            </w:pPr>
            <w:r w:rsidRPr="00347A77">
              <w:rPr>
                <w:rFonts w:ascii="Times New Roman" w:hAnsi="Times New Roman"/>
                <w:sz w:val="18"/>
                <w:szCs w:val="18"/>
              </w:rPr>
              <w:t>Kapı kilitleri ve menteşeleri</w:t>
            </w:r>
          </w:p>
        </w:tc>
        <w:tc>
          <w:tcPr>
            <w:tcW w:w="162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 xml:space="preserve">70/387/AT </w:t>
            </w:r>
          </w:p>
        </w:tc>
        <w:tc>
          <w:tcPr>
            <w:tcW w:w="108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B</w:t>
            </w:r>
          </w:p>
        </w:tc>
        <w:tc>
          <w:tcPr>
            <w:tcW w:w="126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G+B</w:t>
            </w:r>
          </w:p>
        </w:tc>
        <w:tc>
          <w:tcPr>
            <w:tcW w:w="108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jc w:val="center"/>
              <w:rPr>
                <w:rFonts w:ascii="Times New Roman" w:hAnsi="Times New Roman"/>
                <w:sz w:val="18"/>
                <w:szCs w:val="18"/>
              </w:rPr>
            </w:pPr>
          </w:p>
        </w:tc>
        <w:tc>
          <w:tcPr>
            <w:tcW w:w="108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jc w:val="center"/>
              <w:rPr>
                <w:rFonts w:ascii="Times New Roman" w:hAnsi="Times New Roman"/>
                <w:sz w:val="18"/>
                <w:szCs w:val="18"/>
              </w:rPr>
            </w:pPr>
          </w:p>
        </w:tc>
      </w:tr>
      <w:tr w:rsidR="008968E4" w:rsidRPr="00347A77" w:rsidTr="008968E4">
        <w:tblPrEx>
          <w:tblCellMar>
            <w:top w:w="0" w:type="dxa"/>
            <w:bottom w:w="0" w:type="dxa"/>
          </w:tblCellMar>
        </w:tblPrEx>
        <w:trPr>
          <w:cantSplit/>
        </w:trPr>
        <w:tc>
          <w:tcPr>
            <w:tcW w:w="108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7</w:t>
            </w:r>
          </w:p>
        </w:tc>
        <w:tc>
          <w:tcPr>
            <w:tcW w:w="2700" w:type="dxa"/>
            <w:tcBorders>
              <w:top w:val="single" w:sz="6" w:space="0" w:color="auto"/>
              <w:left w:val="single" w:sz="6" w:space="0" w:color="auto"/>
              <w:bottom w:val="single" w:sz="6" w:space="0" w:color="auto"/>
              <w:right w:val="single" w:sz="6" w:space="0" w:color="auto"/>
            </w:tcBorders>
            <w:vAlign w:val="center"/>
          </w:tcPr>
          <w:p w:rsidR="008968E4" w:rsidRPr="00347A77" w:rsidRDefault="008968E4" w:rsidP="008968E4">
            <w:pPr>
              <w:rPr>
                <w:rFonts w:ascii="Times New Roman" w:hAnsi="Times New Roman"/>
                <w:sz w:val="18"/>
                <w:szCs w:val="18"/>
              </w:rPr>
            </w:pPr>
            <w:r w:rsidRPr="00347A77">
              <w:rPr>
                <w:rFonts w:ascii="Times New Roman" w:hAnsi="Times New Roman"/>
                <w:sz w:val="18"/>
                <w:szCs w:val="18"/>
              </w:rPr>
              <w:t>Sesli ikaz (korna)</w:t>
            </w:r>
          </w:p>
        </w:tc>
        <w:tc>
          <w:tcPr>
            <w:tcW w:w="162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 xml:space="preserve">70/388/AT </w:t>
            </w:r>
          </w:p>
        </w:tc>
        <w:tc>
          <w:tcPr>
            <w:tcW w:w="108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126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108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108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r>
      <w:tr w:rsidR="008968E4" w:rsidRPr="00347A77" w:rsidTr="008968E4">
        <w:tblPrEx>
          <w:tblCellMar>
            <w:top w:w="0" w:type="dxa"/>
            <w:bottom w:w="0" w:type="dxa"/>
          </w:tblCellMar>
        </w:tblPrEx>
        <w:trPr>
          <w:cantSplit/>
        </w:trPr>
        <w:tc>
          <w:tcPr>
            <w:tcW w:w="108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8</w:t>
            </w:r>
          </w:p>
        </w:tc>
        <w:tc>
          <w:tcPr>
            <w:tcW w:w="2700" w:type="dxa"/>
            <w:tcBorders>
              <w:top w:val="single" w:sz="6" w:space="0" w:color="auto"/>
              <w:left w:val="single" w:sz="6" w:space="0" w:color="auto"/>
              <w:bottom w:val="single" w:sz="6" w:space="0" w:color="auto"/>
              <w:right w:val="single" w:sz="6" w:space="0" w:color="auto"/>
            </w:tcBorders>
            <w:vAlign w:val="center"/>
          </w:tcPr>
          <w:p w:rsidR="008968E4" w:rsidRPr="00347A77" w:rsidRDefault="008968E4" w:rsidP="008968E4">
            <w:pPr>
              <w:rPr>
                <w:rFonts w:ascii="Times New Roman" w:hAnsi="Times New Roman"/>
                <w:strike/>
                <w:sz w:val="18"/>
                <w:szCs w:val="18"/>
              </w:rPr>
            </w:pPr>
            <w:r w:rsidRPr="00347A77">
              <w:rPr>
                <w:rFonts w:ascii="Times New Roman" w:hAnsi="Times New Roman"/>
                <w:sz w:val="18"/>
                <w:szCs w:val="18"/>
              </w:rPr>
              <w:t>Dolaylı görüş cihazları</w:t>
            </w:r>
          </w:p>
        </w:tc>
        <w:tc>
          <w:tcPr>
            <w:tcW w:w="162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 xml:space="preserve">2003/97/AT </w:t>
            </w:r>
          </w:p>
        </w:tc>
        <w:tc>
          <w:tcPr>
            <w:tcW w:w="108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126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G</w:t>
            </w:r>
          </w:p>
        </w:tc>
        <w:tc>
          <w:tcPr>
            <w:tcW w:w="108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G</w:t>
            </w:r>
          </w:p>
        </w:tc>
        <w:tc>
          <w:tcPr>
            <w:tcW w:w="108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G</w:t>
            </w:r>
          </w:p>
        </w:tc>
      </w:tr>
      <w:tr w:rsidR="008968E4" w:rsidRPr="00347A77" w:rsidTr="008968E4">
        <w:tblPrEx>
          <w:tblCellMar>
            <w:top w:w="0" w:type="dxa"/>
            <w:bottom w:w="0" w:type="dxa"/>
          </w:tblCellMar>
        </w:tblPrEx>
        <w:trPr>
          <w:cantSplit/>
        </w:trPr>
        <w:tc>
          <w:tcPr>
            <w:tcW w:w="108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9</w:t>
            </w:r>
          </w:p>
        </w:tc>
        <w:tc>
          <w:tcPr>
            <w:tcW w:w="2700" w:type="dxa"/>
            <w:tcBorders>
              <w:top w:val="single" w:sz="6" w:space="0" w:color="auto"/>
              <w:left w:val="single" w:sz="6" w:space="0" w:color="auto"/>
              <w:bottom w:val="single" w:sz="6" w:space="0" w:color="auto"/>
              <w:right w:val="single" w:sz="6" w:space="0" w:color="auto"/>
            </w:tcBorders>
            <w:vAlign w:val="center"/>
          </w:tcPr>
          <w:p w:rsidR="008968E4" w:rsidRPr="00347A77" w:rsidRDefault="008968E4" w:rsidP="008968E4">
            <w:pPr>
              <w:rPr>
                <w:rFonts w:ascii="Times New Roman" w:hAnsi="Times New Roman"/>
                <w:sz w:val="18"/>
                <w:szCs w:val="18"/>
              </w:rPr>
            </w:pPr>
            <w:r w:rsidRPr="00347A77">
              <w:rPr>
                <w:rFonts w:ascii="Times New Roman" w:hAnsi="Times New Roman"/>
                <w:sz w:val="18"/>
                <w:szCs w:val="18"/>
              </w:rPr>
              <w:t>Fren</w:t>
            </w:r>
          </w:p>
        </w:tc>
        <w:tc>
          <w:tcPr>
            <w:tcW w:w="162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 xml:space="preserve"> 71/320/AT </w:t>
            </w:r>
          </w:p>
        </w:tc>
        <w:tc>
          <w:tcPr>
            <w:tcW w:w="108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126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G</w:t>
            </w:r>
          </w:p>
        </w:tc>
        <w:tc>
          <w:tcPr>
            <w:tcW w:w="108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G</w:t>
            </w:r>
          </w:p>
        </w:tc>
        <w:tc>
          <w:tcPr>
            <w:tcW w:w="108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G</w:t>
            </w:r>
          </w:p>
        </w:tc>
      </w:tr>
      <w:tr w:rsidR="008968E4" w:rsidRPr="00347A77" w:rsidTr="008968E4">
        <w:tblPrEx>
          <w:tblCellMar>
            <w:top w:w="0" w:type="dxa"/>
            <w:bottom w:w="0" w:type="dxa"/>
          </w:tblCellMar>
        </w:tblPrEx>
        <w:trPr>
          <w:cantSplit/>
        </w:trPr>
        <w:tc>
          <w:tcPr>
            <w:tcW w:w="108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10</w:t>
            </w:r>
          </w:p>
        </w:tc>
        <w:tc>
          <w:tcPr>
            <w:tcW w:w="2700" w:type="dxa"/>
            <w:tcBorders>
              <w:top w:val="single" w:sz="6" w:space="0" w:color="auto"/>
              <w:left w:val="single" w:sz="6" w:space="0" w:color="auto"/>
              <w:bottom w:val="single" w:sz="6" w:space="0" w:color="auto"/>
              <w:right w:val="single" w:sz="6" w:space="0" w:color="auto"/>
            </w:tcBorders>
            <w:vAlign w:val="center"/>
          </w:tcPr>
          <w:p w:rsidR="008968E4" w:rsidRPr="00347A77" w:rsidRDefault="008968E4" w:rsidP="008968E4">
            <w:pPr>
              <w:rPr>
                <w:rFonts w:ascii="Times New Roman" w:hAnsi="Times New Roman"/>
                <w:sz w:val="18"/>
                <w:szCs w:val="18"/>
              </w:rPr>
            </w:pPr>
            <w:r w:rsidRPr="00347A77">
              <w:rPr>
                <w:rFonts w:ascii="Times New Roman" w:hAnsi="Times New Roman"/>
                <w:sz w:val="18"/>
                <w:szCs w:val="18"/>
              </w:rPr>
              <w:t>Radyo Parazitleri (elektromanyetik uyumluluk)</w:t>
            </w:r>
          </w:p>
        </w:tc>
        <w:tc>
          <w:tcPr>
            <w:tcW w:w="162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 xml:space="preserve">72/245/AT </w:t>
            </w:r>
          </w:p>
        </w:tc>
        <w:tc>
          <w:tcPr>
            <w:tcW w:w="108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126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108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108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r>
      <w:tr w:rsidR="008968E4" w:rsidRPr="00347A77" w:rsidTr="008968E4">
        <w:tblPrEx>
          <w:tblCellMar>
            <w:top w:w="0" w:type="dxa"/>
            <w:bottom w:w="0" w:type="dxa"/>
          </w:tblCellMar>
        </w:tblPrEx>
        <w:trPr>
          <w:cantSplit/>
        </w:trPr>
        <w:tc>
          <w:tcPr>
            <w:tcW w:w="108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11</w:t>
            </w:r>
          </w:p>
        </w:tc>
        <w:tc>
          <w:tcPr>
            <w:tcW w:w="2700" w:type="dxa"/>
            <w:tcBorders>
              <w:top w:val="single" w:sz="6" w:space="0" w:color="auto"/>
              <w:left w:val="single" w:sz="6" w:space="0" w:color="auto"/>
              <w:bottom w:val="single" w:sz="6" w:space="0" w:color="auto"/>
              <w:right w:val="single" w:sz="6" w:space="0" w:color="auto"/>
            </w:tcBorders>
            <w:vAlign w:val="center"/>
          </w:tcPr>
          <w:p w:rsidR="008968E4" w:rsidRPr="00347A77" w:rsidRDefault="008968E4" w:rsidP="008968E4">
            <w:pPr>
              <w:rPr>
                <w:rFonts w:ascii="Times New Roman" w:hAnsi="Times New Roman"/>
                <w:sz w:val="18"/>
                <w:szCs w:val="18"/>
              </w:rPr>
            </w:pPr>
            <w:r w:rsidRPr="00347A77">
              <w:rPr>
                <w:rFonts w:ascii="Times New Roman" w:hAnsi="Times New Roman"/>
                <w:sz w:val="18"/>
                <w:szCs w:val="18"/>
              </w:rPr>
              <w:t>Dizel egzoz dumanı</w:t>
            </w:r>
          </w:p>
        </w:tc>
        <w:tc>
          <w:tcPr>
            <w:tcW w:w="162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 xml:space="preserve">72/306/AT </w:t>
            </w:r>
          </w:p>
        </w:tc>
        <w:tc>
          <w:tcPr>
            <w:tcW w:w="108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H</w:t>
            </w:r>
          </w:p>
        </w:tc>
        <w:tc>
          <w:tcPr>
            <w:tcW w:w="126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H</w:t>
            </w:r>
          </w:p>
        </w:tc>
        <w:tc>
          <w:tcPr>
            <w:tcW w:w="108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H</w:t>
            </w:r>
          </w:p>
        </w:tc>
        <w:tc>
          <w:tcPr>
            <w:tcW w:w="108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H</w:t>
            </w:r>
          </w:p>
        </w:tc>
      </w:tr>
      <w:tr w:rsidR="008968E4" w:rsidRPr="00347A77" w:rsidTr="008968E4">
        <w:tblPrEx>
          <w:tblCellMar>
            <w:top w:w="0" w:type="dxa"/>
            <w:bottom w:w="0" w:type="dxa"/>
          </w:tblCellMar>
        </w:tblPrEx>
        <w:trPr>
          <w:cantSplit/>
        </w:trPr>
        <w:tc>
          <w:tcPr>
            <w:tcW w:w="108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12</w:t>
            </w:r>
          </w:p>
        </w:tc>
        <w:tc>
          <w:tcPr>
            <w:tcW w:w="2700" w:type="dxa"/>
            <w:tcBorders>
              <w:top w:val="single" w:sz="6" w:space="0" w:color="auto"/>
              <w:left w:val="single" w:sz="6" w:space="0" w:color="auto"/>
              <w:bottom w:val="single" w:sz="6" w:space="0" w:color="auto"/>
              <w:right w:val="single" w:sz="6" w:space="0" w:color="auto"/>
            </w:tcBorders>
            <w:vAlign w:val="center"/>
          </w:tcPr>
          <w:p w:rsidR="008968E4" w:rsidRPr="00347A77" w:rsidRDefault="008968E4" w:rsidP="008968E4">
            <w:pPr>
              <w:rPr>
                <w:rFonts w:ascii="Times New Roman" w:hAnsi="Times New Roman"/>
                <w:sz w:val="18"/>
                <w:szCs w:val="18"/>
              </w:rPr>
            </w:pPr>
            <w:r w:rsidRPr="00347A77">
              <w:rPr>
                <w:rFonts w:ascii="Times New Roman" w:hAnsi="Times New Roman"/>
                <w:sz w:val="18"/>
                <w:szCs w:val="18"/>
              </w:rPr>
              <w:t>İç donanım</w:t>
            </w:r>
          </w:p>
        </w:tc>
        <w:tc>
          <w:tcPr>
            <w:tcW w:w="162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 xml:space="preserve">74/60/AT </w:t>
            </w:r>
          </w:p>
        </w:tc>
        <w:tc>
          <w:tcPr>
            <w:tcW w:w="108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C</w:t>
            </w:r>
          </w:p>
        </w:tc>
        <w:tc>
          <w:tcPr>
            <w:tcW w:w="126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G+C</w:t>
            </w:r>
          </w:p>
        </w:tc>
        <w:tc>
          <w:tcPr>
            <w:tcW w:w="108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jc w:val="center"/>
              <w:rPr>
                <w:rFonts w:ascii="Times New Roman" w:hAnsi="Times New Roman"/>
                <w:sz w:val="18"/>
                <w:szCs w:val="18"/>
              </w:rPr>
            </w:pPr>
          </w:p>
        </w:tc>
        <w:tc>
          <w:tcPr>
            <w:tcW w:w="108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jc w:val="center"/>
              <w:rPr>
                <w:rFonts w:ascii="Times New Roman" w:hAnsi="Times New Roman"/>
                <w:sz w:val="18"/>
                <w:szCs w:val="18"/>
              </w:rPr>
            </w:pPr>
          </w:p>
        </w:tc>
      </w:tr>
      <w:tr w:rsidR="008968E4" w:rsidRPr="00347A77" w:rsidTr="008968E4">
        <w:tblPrEx>
          <w:tblCellMar>
            <w:top w:w="0" w:type="dxa"/>
            <w:bottom w:w="0" w:type="dxa"/>
          </w:tblCellMar>
        </w:tblPrEx>
        <w:trPr>
          <w:cantSplit/>
        </w:trPr>
        <w:tc>
          <w:tcPr>
            <w:tcW w:w="108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13</w:t>
            </w:r>
          </w:p>
        </w:tc>
        <w:tc>
          <w:tcPr>
            <w:tcW w:w="2700" w:type="dxa"/>
            <w:tcBorders>
              <w:top w:val="single" w:sz="6" w:space="0" w:color="auto"/>
              <w:left w:val="single" w:sz="6" w:space="0" w:color="auto"/>
              <w:bottom w:val="single" w:sz="6" w:space="0" w:color="auto"/>
              <w:right w:val="single" w:sz="6" w:space="0" w:color="auto"/>
            </w:tcBorders>
            <w:vAlign w:val="center"/>
          </w:tcPr>
          <w:p w:rsidR="008968E4" w:rsidRPr="00347A77" w:rsidRDefault="008968E4" w:rsidP="008968E4">
            <w:pPr>
              <w:rPr>
                <w:rFonts w:ascii="Times New Roman" w:hAnsi="Times New Roman"/>
                <w:strike/>
                <w:sz w:val="18"/>
                <w:szCs w:val="18"/>
              </w:rPr>
            </w:pPr>
            <w:r w:rsidRPr="00347A77">
              <w:rPr>
                <w:rFonts w:ascii="Times New Roman" w:hAnsi="Times New Roman"/>
                <w:sz w:val="18"/>
                <w:szCs w:val="18"/>
              </w:rPr>
              <w:t>Hırsızlığa  karşı önlem ve immobilizer</w:t>
            </w:r>
          </w:p>
        </w:tc>
        <w:tc>
          <w:tcPr>
            <w:tcW w:w="162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 xml:space="preserve">74/61/AT </w:t>
            </w:r>
          </w:p>
        </w:tc>
        <w:tc>
          <w:tcPr>
            <w:tcW w:w="108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126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G</w:t>
            </w:r>
          </w:p>
        </w:tc>
        <w:tc>
          <w:tcPr>
            <w:tcW w:w="108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G</w:t>
            </w:r>
          </w:p>
        </w:tc>
        <w:tc>
          <w:tcPr>
            <w:tcW w:w="108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G</w:t>
            </w:r>
          </w:p>
        </w:tc>
      </w:tr>
      <w:tr w:rsidR="008968E4" w:rsidRPr="00347A77" w:rsidTr="008968E4">
        <w:tblPrEx>
          <w:tblCellMar>
            <w:top w:w="0" w:type="dxa"/>
            <w:bottom w:w="0" w:type="dxa"/>
          </w:tblCellMar>
        </w:tblPrEx>
        <w:trPr>
          <w:cantSplit/>
        </w:trPr>
        <w:tc>
          <w:tcPr>
            <w:tcW w:w="108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14</w:t>
            </w:r>
          </w:p>
        </w:tc>
        <w:tc>
          <w:tcPr>
            <w:tcW w:w="2700" w:type="dxa"/>
            <w:tcBorders>
              <w:top w:val="single" w:sz="6" w:space="0" w:color="auto"/>
              <w:left w:val="single" w:sz="6" w:space="0" w:color="auto"/>
              <w:bottom w:val="single" w:sz="6" w:space="0" w:color="auto"/>
              <w:right w:val="single" w:sz="6" w:space="0" w:color="auto"/>
            </w:tcBorders>
            <w:vAlign w:val="center"/>
          </w:tcPr>
          <w:p w:rsidR="008968E4" w:rsidRPr="00347A77" w:rsidRDefault="008968E4" w:rsidP="008968E4">
            <w:pPr>
              <w:rPr>
                <w:rFonts w:ascii="Times New Roman" w:hAnsi="Times New Roman"/>
                <w:sz w:val="18"/>
                <w:szCs w:val="18"/>
              </w:rPr>
            </w:pPr>
            <w:r w:rsidRPr="00347A77">
              <w:rPr>
                <w:rFonts w:ascii="Times New Roman" w:hAnsi="Times New Roman"/>
                <w:sz w:val="18"/>
                <w:szCs w:val="18"/>
              </w:rPr>
              <w:t>Koruyucu direksiyon</w:t>
            </w:r>
          </w:p>
        </w:tc>
        <w:tc>
          <w:tcPr>
            <w:tcW w:w="162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 xml:space="preserve">74/297/AT </w:t>
            </w:r>
          </w:p>
        </w:tc>
        <w:tc>
          <w:tcPr>
            <w:tcW w:w="108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126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G</w:t>
            </w:r>
          </w:p>
        </w:tc>
        <w:tc>
          <w:tcPr>
            <w:tcW w:w="108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jc w:val="center"/>
              <w:rPr>
                <w:rFonts w:ascii="Times New Roman" w:hAnsi="Times New Roman"/>
                <w:sz w:val="18"/>
                <w:szCs w:val="18"/>
              </w:rPr>
            </w:pPr>
          </w:p>
        </w:tc>
        <w:tc>
          <w:tcPr>
            <w:tcW w:w="108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jc w:val="center"/>
              <w:rPr>
                <w:rFonts w:ascii="Times New Roman" w:hAnsi="Times New Roman"/>
                <w:sz w:val="18"/>
                <w:szCs w:val="18"/>
              </w:rPr>
            </w:pPr>
          </w:p>
        </w:tc>
      </w:tr>
      <w:tr w:rsidR="008968E4" w:rsidRPr="00347A77" w:rsidTr="008968E4">
        <w:tblPrEx>
          <w:tblCellMar>
            <w:top w:w="0" w:type="dxa"/>
            <w:bottom w:w="0" w:type="dxa"/>
          </w:tblCellMar>
        </w:tblPrEx>
        <w:trPr>
          <w:cantSplit/>
        </w:trPr>
        <w:tc>
          <w:tcPr>
            <w:tcW w:w="108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15</w:t>
            </w:r>
          </w:p>
        </w:tc>
        <w:tc>
          <w:tcPr>
            <w:tcW w:w="2700" w:type="dxa"/>
            <w:tcBorders>
              <w:top w:val="single" w:sz="6" w:space="0" w:color="auto"/>
              <w:left w:val="single" w:sz="6" w:space="0" w:color="auto"/>
              <w:bottom w:val="single" w:sz="6" w:space="0" w:color="auto"/>
              <w:right w:val="single" w:sz="6" w:space="0" w:color="auto"/>
            </w:tcBorders>
            <w:vAlign w:val="center"/>
          </w:tcPr>
          <w:p w:rsidR="008968E4" w:rsidRPr="00347A77" w:rsidRDefault="008968E4" w:rsidP="008968E4">
            <w:pPr>
              <w:rPr>
                <w:rFonts w:ascii="Times New Roman" w:hAnsi="Times New Roman"/>
                <w:sz w:val="18"/>
                <w:szCs w:val="18"/>
              </w:rPr>
            </w:pPr>
            <w:r w:rsidRPr="00347A77">
              <w:rPr>
                <w:rFonts w:ascii="Times New Roman" w:hAnsi="Times New Roman"/>
                <w:sz w:val="18"/>
                <w:szCs w:val="18"/>
              </w:rPr>
              <w:t>Koltuk mukavemeti</w:t>
            </w:r>
          </w:p>
        </w:tc>
        <w:tc>
          <w:tcPr>
            <w:tcW w:w="162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 xml:space="preserve">74/408/AT </w:t>
            </w:r>
          </w:p>
        </w:tc>
        <w:tc>
          <w:tcPr>
            <w:tcW w:w="108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D</w:t>
            </w:r>
          </w:p>
        </w:tc>
        <w:tc>
          <w:tcPr>
            <w:tcW w:w="126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G+D</w:t>
            </w:r>
          </w:p>
        </w:tc>
        <w:tc>
          <w:tcPr>
            <w:tcW w:w="108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G+D</w:t>
            </w:r>
          </w:p>
        </w:tc>
        <w:tc>
          <w:tcPr>
            <w:tcW w:w="108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G+D</w:t>
            </w:r>
          </w:p>
        </w:tc>
      </w:tr>
      <w:tr w:rsidR="008968E4" w:rsidRPr="00347A77" w:rsidTr="008968E4">
        <w:tblPrEx>
          <w:tblCellMar>
            <w:top w:w="0" w:type="dxa"/>
            <w:bottom w:w="0" w:type="dxa"/>
          </w:tblCellMar>
        </w:tblPrEx>
        <w:trPr>
          <w:cantSplit/>
        </w:trPr>
        <w:tc>
          <w:tcPr>
            <w:tcW w:w="108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lastRenderedPageBreak/>
              <w:t>16</w:t>
            </w:r>
          </w:p>
        </w:tc>
        <w:tc>
          <w:tcPr>
            <w:tcW w:w="270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rPr>
                <w:rFonts w:ascii="Times New Roman" w:hAnsi="Times New Roman"/>
                <w:sz w:val="18"/>
                <w:szCs w:val="18"/>
              </w:rPr>
            </w:pPr>
            <w:r w:rsidRPr="00347A77">
              <w:rPr>
                <w:rFonts w:ascii="Times New Roman" w:hAnsi="Times New Roman"/>
                <w:sz w:val="18"/>
                <w:szCs w:val="18"/>
              </w:rPr>
              <w:t>Dış çıkıntılar</w:t>
            </w:r>
          </w:p>
        </w:tc>
        <w:tc>
          <w:tcPr>
            <w:tcW w:w="162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 xml:space="preserve">74/483/AT </w:t>
            </w:r>
          </w:p>
        </w:tc>
        <w:tc>
          <w:tcPr>
            <w:tcW w:w="108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 xml:space="preserve">Kabin için X; </w:t>
            </w:r>
          </w:p>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Diğer kısımlar için A</w:t>
            </w:r>
          </w:p>
        </w:tc>
        <w:tc>
          <w:tcPr>
            <w:tcW w:w="126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 xml:space="preserve">Kabin için G; </w:t>
            </w:r>
          </w:p>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Diğer kısımlar için A</w:t>
            </w:r>
          </w:p>
        </w:tc>
        <w:tc>
          <w:tcPr>
            <w:tcW w:w="108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jc w:val="center"/>
              <w:rPr>
                <w:rFonts w:ascii="Times New Roman" w:hAnsi="Times New Roman"/>
                <w:sz w:val="18"/>
                <w:szCs w:val="18"/>
              </w:rPr>
            </w:pPr>
          </w:p>
        </w:tc>
        <w:tc>
          <w:tcPr>
            <w:tcW w:w="108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jc w:val="center"/>
              <w:rPr>
                <w:rFonts w:ascii="Times New Roman" w:hAnsi="Times New Roman"/>
                <w:sz w:val="18"/>
                <w:szCs w:val="18"/>
              </w:rPr>
            </w:pPr>
          </w:p>
        </w:tc>
      </w:tr>
      <w:tr w:rsidR="008968E4" w:rsidRPr="00347A77" w:rsidTr="008968E4">
        <w:tblPrEx>
          <w:tblCellMar>
            <w:top w:w="0" w:type="dxa"/>
            <w:bottom w:w="0" w:type="dxa"/>
          </w:tblCellMar>
        </w:tblPrEx>
        <w:trPr>
          <w:cantSplit/>
        </w:trPr>
        <w:tc>
          <w:tcPr>
            <w:tcW w:w="108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17</w:t>
            </w:r>
          </w:p>
        </w:tc>
        <w:tc>
          <w:tcPr>
            <w:tcW w:w="2700" w:type="dxa"/>
            <w:tcBorders>
              <w:top w:val="single" w:sz="6" w:space="0" w:color="auto"/>
              <w:left w:val="single" w:sz="6" w:space="0" w:color="auto"/>
              <w:bottom w:val="single" w:sz="6" w:space="0" w:color="auto"/>
              <w:right w:val="single" w:sz="6" w:space="0" w:color="auto"/>
            </w:tcBorders>
            <w:vAlign w:val="center"/>
          </w:tcPr>
          <w:p w:rsidR="008968E4" w:rsidRPr="00347A77" w:rsidRDefault="008968E4" w:rsidP="008968E4">
            <w:pPr>
              <w:rPr>
                <w:rFonts w:ascii="Times New Roman" w:hAnsi="Times New Roman"/>
                <w:sz w:val="18"/>
                <w:szCs w:val="18"/>
              </w:rPr>
            </w:pPr>
            <w:r w:rsidRPr="00347A77">
              <w:rPr>
                <w:rFonts w:ascii="Times New Roman" w:hAnsi="Times New Roman"/>
                <w:sz w:val="18"/>
                <w:szCs w:val="18"/>
              </w:rPr>
              <w:t>Hız göstergesi ve geri vites</w:t>
            </w:r>
          </w:p>
        </w:tc>
        <w:tc>
          <w:tcPr>
            <w:tcW w:w="162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 xml:space="preserve">75/443/AT </w:t>
            </w:r>
          </w:p>
        </w:tc>
        <w:tc>
          <w:tcPr>
            <w:tcW w:w="108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126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108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108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r>
      <w:tr w:rsidR="008968E4" w:rsidRPr="00347A77" w:rsidTr="008968E4">
        <w:tblPrEx>
          <w:tblCellMar>
            <w:top w:w="0" w:type="dxa"/>
            <w:bottom w:w="0" w:type="dxa"/>
          </w:tblCellMar>
        </w:tblPrEx>
        <w:trPr>
          <w:cantSplit/>
        </w:trPr>
        <w:tc>
          <w:tcPr>
            <w:tcW w:w="108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18</w:t>
            </w:r>
          </w:p>
        </w:tc>
        <w:tc>
          <w:tcPr>
            <w:tcW w:w="2700" w:type="dxa"/>
            <w:tcBorders>
              <w:top w:val="single" w:sz="6" w:space="0" w:color="auto"/>
              <w:left w:val="single" w:sz="6" w:space="0" w:color="auto"/>
              <w:bottom w:val="single" w:sz="6" w:space="0" w:color="auto"/>
              <w:right w:val="single" w:sz="6" w:space="0" w:color="auto"/>
            </w:tcBorders>
            <w:vAlign w:val="center"/>
          </w:tcPr>
          <w:p w:rsidR="008968E4" w:rsidRPr="00347A77" w:rsidRDefault="008968E4" w:rsidP="008968E4">
            <w:pPr>
              <w:rPr>
                <w:rFonts w:ascii="Times New Roman" w:hAnsi="Times New Roman"/>
                <w:sz w:val="18"/>
                <w:szCs w:val="18"/>
              </w:rPr>
            </w:pPr>
            <w:r w:rsidRPr="00347A77">
              <w:rPr>
                <w:rFonts w:ascii="Times New Roman" w:hAnsi="Times New Roman"/>
                <w:sz w:val="18"/>
                <w:szCs w:val="18"/>
              </w:rPr>
              <w:t xml:space="preserve"> Zorunlu etiketler</w:t>
            </w:r>
          </w:p>
        </w:tc>
        <w:tc>
          <w:tcPr>
            <w:tcW w:w="162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 xml:space="preserve">76/114/AT </w:t>
            </w:r>
          </w:p>
        </w:tc>
        <w:tc>
          <w:tcPr>
            <w:tcW w:w="108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126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108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108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r>
      <w:tr w:rsidR="008968E4" w:rsidRPr="00347A77" w:rsidTr="008968E4">
        <w:tblPrEx>
          <w:tblCellMar>
            <w:top w:w="0" w:type="dxa"/>
            <w:bottom w:w="0" w:type="dxa"/>
          </w:tblCellMar>
        </w:tblPrEx>
        <w:trPr>
          <w:cantSplit/>
        </w:trPr>
        <w:tc>
          <w:tcPr>
            <w:tcW w:w="108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19</w:t>
            </w:r>
          </w:p>
        </w:tc>
        <w:tc>
          <w:tcPr>
            <w:tcW w:w="2700" w:type="dxa"/>
            <w:tcBorders>
              <w:top w:val="single" w:sz="6" w:space="0" w:color="auto"/>
              <w:left w:val="single" w:sz="6" w:space="0" w:color="auto"/>
              <w:bottom w:val="single" w:sz="6" w:space="0" w:color="auto"/>
              <w:right w:val="single" w:sz="6" w:space="0" w:color="auto"/>
            </w:tcBorders>
            <w:vAlign w:val="center"/>
          </w:tcPr>
          <w:p w:rsidR="008968E4" w:rsidRPr="00347A77" w:rsidRDefault="008968E4" w:rsidP="008968E4">
            <w:pPr>
              <w:rPr>
                <w:rFonts w:ascii="Times New Roman" w:hAnsi="Times New Roman"/>
                <w:sz w:val="18"/>
                <w:szCs w:val="18"/>
              </w:rPr>
            </w:pPr>
            <w:r w:rsidRPr="00347A77">
              <w:rPr>
                <w:rFonts w:ascii="Times New Roman" w:hAnsi="Times New Roman"/>
                <w:sz w:val="18"/>
                <w:szCs w:val="18"/>
              </w:rPr>
              <w:t>Emniyet kemeri bağlantıları</w:t>
            </w:r>
          </w:p>
        </w:tc>
        <w:tc>
          <w:tcPr>
            <w:tcW w:w="162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 xml:space="preserve">76/115/AT </w:t>
            </w:r>
          </w:p>
        </w:tc>
        <w:tc>
          <w:tcPr>
            <w:tcW w:w="108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D</w:t>
            </w:r>
          </w:p>
        </w:tc>
        <w:tc>
          <w:tcPr>
            <w:tcW w:w="126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G+L</w:t>
            </w:r>
          </w:p>
        </w:tc>
        <w:tc>
          <w:tcPr>
            <w:tcW w:w="108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G+L</w:t>
            </w:r>
          </w:p>
        </w:tc>
        <w:tc>
          <w:tcPr>
            <w:tcW w:w="108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G+L</w:t>
            </w:r>
          </w:p>
        </w:tc>
      </w:tr>
      <w:tr w:rsidR="008968E4" w:rsidRPr="00347A77" w:rsidTr="008968E4">
        <w:tblPrEx>
          <w:tblCellMar>
            <w:top w:w="0" w:type="dxa"/>
            <w:bottom w:w="0" w:type="dxa"/>
          </w:tblCellMar>
        </w:tblPrEx>
        <w:trPr>
          <w:cantSplit/>
        </w:trPr>
        <w:tc>
          <w:tcPr>
            <w:tcW w:w="108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20</w:t>
            </w:r>
          </w:p>
        </w:tc>
        <w:tc>
          <w:tcPr>
            <w:tcW w:w="270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rPr>
                <w:rFonts w:ascii="Times New Roman" w:hAnsi="Times New Roman"/>
                <w:sz w:val="18"/>
                <w:szCs w:val="18"/>
              </w:rPr>
            </w:pPr>
            <w:r w:rsidRPr="00347A77">
              <w:rPr>
                <w:rFonts w:ascii="Times New Roman" w:hAnsi="Times New Roman"/>
                <w:sz w:val="18"/>
                <w:szCs w:val="18"/>
              </w:rPr>
              <w:t xml:space="preserve">Aydınlatma ve ışıklı sinyal cihazlarının yerleştirilmesi </w:t>
            </w:r>
          </w:p>
        </w:tc>
        <w:tc>
          <w:tcPr>
            <w:tcW w:w="162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 xml:space="preserve">76/756/AT </w:t>
            </w:r>
          </w:p>
        </w:tc>
        <w:tc>
          <w:tcPr>
            <w:tcW w:w="108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A+N</w:t>
            </w:r>
          </w:p>
        </w:tc>
        <w:tc>
          <w:tcPr>
            <w:tcW w:w="126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Kabin için A+G+N; Diğer kısımlar için A+N</w:t>
            </w:r>
          </w:p>
        </w:tc>
        <w:tc>
          <w:tcPr>
            <w:tcW w:w="108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Kabin için A+G+N; Diğer kısımlar için A+N</w:t>
            </w:r>
          </w:p>
        </w:tc>
        <w:tc>
          <w:tcPr>
            <w:tcW w:w="108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Kabin için A+G+N; Diğer kısımlar için A+N</w:t>
            </w:r>
          </w:p>
        </w:tc>
      </w:tr>
      <w:tr w:rsidR="008968E4" w:rsidRPr="00347A77" w:rsidTr="008968E4">
        <w:tblPrEx>
          <w:tblCellMar>
            <w:top w:w="0" w:type="dxa"/>
            <w:bottom w:w="0" w:type="dxa"/>
          </w:tblCellMar>
        </w:tblPrEx>
        <w:trPr>
          <w:cantSplit/>
        </w:trPr>
        <w:tc>
          <w:tcPr>
            <w:tcW w:w="108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21</w:t>
            </w:r>
          </w:p>
        </w:tc>
        <w:tc>
          <w:tcPr>
            <w:tcW w:w="270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rPr>
                <w:rFonts w:ascii="Times New Roman" w:hAnsi="Times New Roman"/>
                <w:sz w:val="18"/>
                <w:szCs w:val="18"/>
              </w:rPr>
            </w:pPr>
            <w:r w:rsidRPr="00347A77">
              <w:rPr>
                <w:rFonts w:ascii="Times New Roman" w:hAnsi="Times New Roman"/>
                <w:sz w:val="18"/>
                <w:szCs w:val="18"/>
              </w:rPr>
              <w:t>Geri yansıtıcılar (reflektörler)</w:t>
            </w:r>
          </w:p>
        </w:tc>
        <w:tc>
          <w:tcPr>
            <w:tcW w:w="162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 xml:space="preserve">76/757/AT </w:t>
            </w:r>
          </w:p>
        </w:tc>
        <w:tc>
          <w:tcPr>
            <w:tcW w:w="108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126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108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108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r>
    </w:tbl>
    <w:p w:rsidR="008968E4" w:rsidRPr="00347A77" w:rsidRDefault="008968E4" w:rsidP="008968E4">
      <w:pPr>
        <w:rPr>
          <w:rFonts w:ascii="Times New Roman" w:hAnsi="Times New Roman"/>
          <w:sz w:val="18"/>
          <w:szCs w:val="18"/>
        </w:rPr>
      </w:pPr>
    </w:p>
    <w:tbl>
      <w:tblPr>
        <w:tblW w:w="9900" w:type="dxa"/>
        <w:tblInd w:w="-247" w:type="dxa"/>
        <w:tblLayout w:type="fixed"/>
        <w:tblCellMar>
          <w:left w:w="113" w:type="dxa"/>
          <w:right w:w="113" w:type="dxa"/>
        </w:tblCellMar>
        <w:tblLook w:val="0000"/>
      </w:tblPr>
      <w:tblGrid>
        <w:gridCol w:w="900"/>
        <w:gridCol w:w="3060"/>
        <w:gridCol w:w="1440"/>
        <w:gridCol w:w="1080"/>
        <w:gridCol w:w="1260"/>
        <w:gridCol w:w="1080"/>
        <w:gridCol w:w="1080"/>
      </w:tblGrid>
      <w:tr w:rsidR="008968E4" w:rsidRPr="00347A77" w:rsidTr="008968E4">
        <w:tblPrEx>
          <w:tblCellMar>
            <w:top w:w="0" w:type="dxa"/>
            <w:bottom w:w="0" w:type="dxa"/>
          </w:tblCellMar>
        </w:tblPrEx>
        <w:trPr>
          <w:cantSplit/>
        </w:trPr>
        <w:tc>
          <w:tcPr>
            <w:tcW w:w="90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jc w:val="center"/>
              <w:rPr>
                <w:rFonts w:ascii="Times New Roman" w:hAnsi="Times New Roman"/>
                <w:b/>
                <w:sz w:val="18"/>
                <w:szCs w:val="18"/>
              </w:rPr>
            </w:pPr>
          </w:p>
          <w:p w:rsidR="008968E4" w:rsidRPr="00347A77" w:rsidRDefault="008968E4" w:rsidP="008968E4">
            <w:pPr>
              <w:jc w:val="center"/>
              <w:rPr>
                <w:rFonts w:ascii="Times New Roman" w:hAnsi="Times New Roman"/>
                <w:b/>
                <w:sz w:val="18"/>
                <w:szCs w:val="18"/>
              </w:rPr>
            </w:pPr>
            <w:r w:rsidRPr="00347A77">
              <w:rPr>
                <w:rFonts w:ascii="Times New Roman" w:hAnsi="Times New Roman"/>
                <w:b/>
                <w:sz w:val="18"/>
                <w:szCs w:val="18"/>
              </w:rPr>
              <w:t>Madde</w:t>
            </w:r>
          </w:p>
        </w:tc>
        <w:tc>
          <w:tcPr>
            <w:tcW w:w="306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jc w:val="center"/>
              <w:rPr>
                <w:rFonts w:ascii="Times New Roman" w:hAnsi="Times New Roman"/>
                <w:b/>
                <w:sz w:val="18"/>
                <w:szCs w:val="18"/>
              </w:rPr>
            </w:pPr>
          </w:p>
          <w:p w:rsidR="008968E4" w:rsidRPr="00347A77" w:rsidRDefault="008968E4" w:rsidP="008968E4">
            <w:pPr>
              <w:jc w:val="center"/>
              <w:rPr>
                <w:rFonts w:ascii="Times New Roman" w:hAnsi="Times New Roman"/>
                <w:b/>
                <w:sz w:val="18"/>
                <w:szCs w:val="18"/>
              </w:rPr>
            </w:pPr>
            <w:r w:rsidRPr="00347A77">
              <w:rPr>
                <w:rFonts w:ascii="Times New Roman" w:hAnsi="Times New Roman"/>
                <w:b/>
                <w:sz w:val="18"/>
                <w:szCs w:val="18"/>
              </w:rPr>
              <w:t>Konu</w:t>
            </w:r>
          </w:p>
        </w:tc>
        <w:tc>
          <w:tcPr>
            <w:tcW w:w="144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jc w:val="center"/>
              <w:rPr>
                <w:rFonts w:ascii="Times New Roman" w:hAnsi="Times New Roman"/>
                <w:b/>
                <w:sz w:val="18"/>
                <w:szCs w:val="18"/>
              </w:rPr>
            </w:pPr>
          </w:p>
          <w:p w:rsidR="008968E4" w:rsidRPr="00347A77" w:rsidRDefault="008968E4" w:rsidP="008968E4">
            <w:pPr>
              <w:jc w:val="center"/>
              <w:rPr>
                <w:rFonts w:ascii="Times New Roman" w:hAnsi="Times New Roman"/>
                <w:b/>
                <w:sz w:val="18"/>
                <w:szCs w:val="18"/>
              </w:rPr>
            </w:pPr>
            <w:r w:rsidRPr="00347A77">
              <w:rPr>
                <w:rFonts w:ascii="Times New Roman" w:hAnsi="Times New Roman"/>
                <w:b/>
                <w:sz w:val="18"/>
                <w:szCs w:val="18"/>
              </w:rPr>
              <w:t>Düzenleyici mevzuat referans numarası</w:t>
            </w:r>
          </w:p>
        </w:tc>
        <w:tc>
          <w:tcPr>
            <w:tcW w:w="108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jc w:val="center"/>
              <w:rPr>
                <w:rFonts w:ascii="Times New Roman" w:hAnsi="Times New Roman"/>
                <w:b/>
                <w:sz w:val="18"/>
                <w:szCs w:val="18"/>
              </w:rPr>
            </w:pPr>
          </w:p>
          <w:p w:rsidR="008968E4" w:rsidRPr="00347A77" w:rsidRDefault="008968E4" w:rsidP="008968E4">
            <w:pPr>
              <w:jc w:val="center"/>
              <w:rPr>
                <w:rFonts w:ascii="Times New Roman" w:hAnsi="Times New Roman"/>
                <w:b/>
                <w:sz w:val="18"/>
                <w:szCs w:val="18"/>
              </w:rPr>
            </w:pPr>
            <w:r w:rsidRPr="00347A77">
              <w:rPr>
                <w:rFonts w:ascii="Times New Roman" w:hAnsi="Times New Roman"/>
                <w:b/>
                <w:sz w:val="18"/>
                <w:szCs w:val="18"/>
              </w:rPr>
              <w:t>M</w:t>
            </w:r>
            <w:r w:rsidRPr="00347A77">
              <w:rPr>
                <w:rFonts w:ascii="Times New Roman" w:hAnsi="Times New Roman"/>
                <w:b/>
                <w:sz w:val="18"/>
                <w:szCs w:val="18"/>
                <w:vertAlign w:val="subscript"/>
              </w:rPr>
              <w:t>1</w:t>
            </w:r>
            <w:r w:rsidRPr="00347A77">
              <w:rPr>
                <w:rFonts w:ascii="Times New Roman" w:hAnsi="Times New Roman"/>
                <w:b/>
                <w:sz w:val="18"/>
                <w:szCs w:val="18"/>
              </w:rPr>
              <w:t xml:space="preserve"> </w:t>
            </w:r>
            <w:r w:rsidRPr="00347A77">
              <w:rPr>
                <w:rFonts w:ascii="Times New Roman" w:hAnsi="Times New Roman"/>
                <w:b/>
                <w:sz w:val="18"/>
                <w:szCs w:val="18"/>
              </w:rPr>
              <w:sym w:font="Symbol" w:char="F0A3"/>
            </w:r>
            <w:r w:rsidRPr="00347A77">
              <w:rPr>
                <w:rFonts w:ascii="Times New Roman" w:hAnsi="Times New Roman"/>
                <w:b/>
                <w:sz w:val="18"/>
                <w:szCs w:val="18"/>
              </w:rPr>
              <w:t>2500 (1)</w:t>
            </w:r>
          </w:p>
          <w:p w:rsidR="008968E4" w:rsidRPr="00347A77" w:rsidRDefault="008968E4" w:rsidP="008968E4">
            <w:pPr>
              <w:jc w:val="center"/>
              <w:rPr>
                <w:rFonts w:ascii="Times New Roman" w:hAnsi="Times New Roman"/>
                <w:b/>
                <w:sz w:val="18"/>
                <w:szCs w:val="18"/>
              </w:rPr>
            </w:pPr>
            <w:r w:rsidRPr="00347A77">
              <w:rPr>
                <w:rFonts w:ascii="Times New Roman" w:hAnsi="Times New Roman"/>
                <w:b/>
                <w:sz w:val="18"/>
                <w:szCs w:val="18"/>
              </w:rPr>
              <w:t>kg</w:t>
            </w:r>
          </w:p>
        </w:tc>
        <w:tc>
          <w:tcPr>
            <w:tcW w:w="126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jc w:val="center"/>
              <w:rPr>
                <w:rFonts w:ascii="Times New Roman" w:hAnsi="Times New Roman"/>
                <w:b/>
                <w:sz w:val="18"/>
                <w:szCs w:val="18"/>
              </w:rPr>
            </w:pPr>
          </w:p>
          <w:p w:rsidR="008968E4" w:rsidRPr="00347A77" w:rsidRDefault="008968E4" w:rsidP="008968E4">
            <w:pPr>
              <w:jc w:val="center"/>
              <w:rPr>
                <w:rFonts w:ascii="Times New Roman" w:hAnsi="Times New Roman"/>
                <w:b/>
                <w:sz w:val="18"/>
                <w:szCs w:val="18"/>
              </w:rPr>
            </w:pPr>
            <w:r w:rsidRPr="00347A77">
              <w:rPr>
                <w:rFonts w:ascii="Times New Roman" w:hAnsi="Times New Roman"/>
                <w:b/>
                <w:sz w:val="18"/>
                <w:szCs w:val="18"/>
              </w:rPr>
              <w:t>M</w:t>
            </w:r>
            <w:r w:rsidRPr="00347A77">
              <w:rPr>
                <w:rFonts w:ascii="Times New Roman" w:hAnsi="Times New Roman"/>
                <w:b/>
                <w:sz w:val="18"/>
                <w:szCs w:val="18"/>
                <w:vertAlign w:val="subscript"/>
              </w:rPr>
              <w:t>1</w:t>
            </w:r>
            <w:r w:rsidRPr="00347A77">
              <w:rPr>
                <w:rFonts w:ascii="Times New Roman" w:hAnsi="Times New Roman"/>
                <w:b/>
                <w:sz w:val="18"/>
                <w:szCs w:val="18"/>
              </w:rPr>
              <w:t xml:space="preserve"> &gt;2500 (1)</w:t>
            </w:r>
          </w:p>
          <w:p w:rsidR="008968E4" w:rsidRPr="00347A77" w:rsidRDefault="008968E4" w:rsidP="008968E4">
            <w:pPr>
              <w:jc w:val="center"/>
              <w:rPr>
                <w:rFonts w:ascii="Times New Roman" w:hAnsi="Times New Roman"/>
                <w:b/>
                <w:sz w:val="18"/>
                <w:szCs w:val="18"/>
              </w:rPr>
            </w:pPr>
            <w:r w:rsidRPr="00347A77">
              <w:rPr>
                <w:rFonts w:ascii="Times New Roman" w:hAnsi="Times New Roman"/>
                <w:b/>
                <w:sz w:val="18"/>
                <w:szCs w:val="18"/>
              </w:rPr>
              <w:t>kg</w:t>
            </w:r>
          </w:p>
        </w:tc>
        <w:tc>
          <w:tcPr>
            <w:tcW w:w="108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jc w:val="center"/>
              <w:rPr>
                <w:rFonts w:ascii="Times New Roman" w:hAnsi="Times New Roman"/>
                <w:b/>
                <w:sz w:val="18"/>
                <w:szCs w:val="18"/>
              </w:rPr>
            </w:pPr>
          </w:p>
          <w:p w:rsidR="008968E4" w:rsidRPr="00347A77" w:rsidRDefault="008968E4" w:rsidP="008968E4">
            <w:pPr>
              <w:jc w:val="center"/>
              <w:rPr>
                <w:rFonts w:ascii="Times New Roman" w:hAnsi="Times New Roman"/>
                <w:b/>
                <w:sz w:val="18"/>
                <w:szCs w:val="18"/>
              </w:rPr>
            </w:pPr>
            <w:r w:rsidRPr="00347A77">
              <w:rPr>
                <w:rFonts w:ascii="Times New Roman" w:hAnsi="Times New Roman"/>
                <w:b/>
                <w:sz w:val="18"/>
                <w:szCs w:val="18"/>
              </w:rPr>
              <w:t>M</w:t>
            </w:r>
            <w:r w:rsidRPr="00347A77">
              <w:rPr>
                <w:rFonts w:ascii="Times New Roman" w:hAnsi="Times New Roman"/>
                <w:b/>
                <w:sz w:val="18"/>
                <w:szCs w:val="18"/>
                <w:vertAlign w:val="subscript"/>
              </w:rPr>
              <w:t>2</w:t>
            </w:r>
            <w:r w:rsidRPr="00347A77">
              <w:rPr>
                <w:rFonts w:ascii="Times New Roman" w:hAnsi="Times New Roman"/>
                <w:b/>
                <w:sz w:val="18"/>
                <w:szCs w:val="18"/>
              </w:rPr>
              <w:t xml:space="preserve"> </w:t>
            </w:r>
          </w:p>
        </w:tc>
        <w:tc>
          <w:tcPr>
            <w:tcW w:w="108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jc w:val="center"/>
              <w:rPr>
                <w:rFonts w:ascii="Times New Roman" w:hAnsi="Times New Roman"/>
                <w:b/>
                <w:sz w:val="18"/>
                <w:szCs w:val="18"/>
              </w:rPr>
            </w:pPr>
          </w:p>
          <w:p w:rsidR="008968E4" w:rsidRPr="00347A77" w:rsidRDefault="008968E4" w:rsidP="008968E4">
            <w:pPr>
              <w:jc w:val="center"/>
              <w:rPr>
                <w:rFonts w:ascii="Times New Roman" w:hAnsi="Times New Roman"/>
                <w:b/>
                <w:sz w:val="18"/>
                <w:szCs w:val="18"/>
              </w:rPr>
            </w:pPr>
            <w:r w:rsidRPr="00347A77">
              <w:rPr>
                <w:rFonts w:ascii="Times New Roman" w:hAnsi="Times New Roman"/>
                <w:b/>
                <w:sz w:val="18"/>
                <w:szCs w:val="18"/>
              </w:rPr>
              <w:t>M</w:t>
            </w:r>
            <w:r w:rsidRPr="00347A77">
              <w:rPr>
                <w:rFonts w:ascii="Times New Roman" w:hAnsi="Times New Roman"/>
                <w:b/>
                <w:sz w:val="18"/>
                <w:szCs w:val="18"/>
                <w:vertAlign w:val="subscript"/>
              </w:rPr>
              <w:t>3</w:t>
            </w:r>
          </w:p>
        </w:tc>
      </w:tr>
      <w:tr w:rsidR="008968E4" w:rsidRPr="00347A77" w:rsidTr="008968E4">
        <w:tblPrEx>
          <w:tblCellMar>
            <w:top w:w="0" w:type="dxa"/>
            <w:bottom w:w="0" w:type="dxa"/>
          </w:tblCellMar>
        </w:tblPrEx>
        <w:trPr>
          <w:cantSplit/>
        </w:trPr>
        <w:tc>
          <w:tcPr>
            <w:tcW w:w="90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22</w:t>
            </w:r>
          </w:p>
        </w:tc>
        <w:tc>
          <w:tcPr>
            <w:tcW w:w="306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rPr>
                <w:rFonts w:ascii="Times New Roman" w:hAnsi="Times New Roman"/>
                <w:sz w:val="18"/>
                <w:szCs w:val="18"/>
              </w:rPr>
            </w:pPr>
            <w:r w:rsidRPr="00347A77">
              <w:rPr>
                <w:rFonts w:ascii="Times New Roman" w:hAnsi="Times New Roman"/>
                <w:sz w:val="18"/>
                <w:szCs w:val="18"/>
              </w:rPr>
              <w:t xml:space="preserve">Uç hat işaret, ön konum (yan), arka konum (yan),stop, gündüz sürüş, yan işaret lambaları </w:t>
            </w:r>
          </w:p>
        </w:tc>
        <w:tc>
          <w:tcPr>
            <w:tcW w:w="144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 xml:space="preserve">76/758/AT </w:t>
            </w:r>
          </w:p>
        </w:tc>
        <w:tc>
          <w:tcPr>
            <w:tcW w:w="108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126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108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108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r>
      <w:tr w:rsidR="008968E4" w:rsidRPr="00347A77" w:rsidTr="008968E4">
        <w:tblPrEx>
          <w:tblCellMar>
            <w:top w:w="0" w:type="dxa"/>
            <w:bottom w:w="0" w:type="dxa"/>
          </w:tblCellMar>
        </w:tblPrEx>
        <w:trPr>
          <w:cantSplit/>
        </w:trPr>
        <w:tc>
          <w:tcPr>
            <w:tcW w:w="90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23</w:t>
            </w:r>
          </w:p>
        </w:tc>
        <w:tc>
          <w:tcPr>
            <w:tcW w:w="306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rPr>
                <w:rFonts w:ascii="Times New Roman" w:hAnsi="Times New Roman"/>
                <w:sz w:val="18"/>
                <w:szCs w:val="18"/>
              </w:rPr>
            </w:pPr>
            <w:r w:rsidRPr="00347A77">
              <w:rPr>
                <w:rFonts w:ascii="Times New Roman" w:hAnsi="Times New Roman"/>
                <w:sz w:val="18"/>
                <w:szCs w:val="18"/>
              </w:rPr>
              <w:t>Sinyal lambaları (yön belirticileri)</w:t>
            </w:r>
          </w:p>
        </w:tc>
        <w:tc>
          <w:tcPr>
            <w:tcW w:w="144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 xml:space="preserve">76/759/AT </w:t>
            </w:r>
          </w:p>
        </w:tc>
        <w:tc>
          <w:tcPr>
            <w:tcW w:w="108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126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108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108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r>
      <w:tr w:rsidR="008968E4" w:rsidRPr="00347A77" w:rsidTr="008968E4">
        <w:tblPrEx>
          <w:tblCellMar>
            <w:top w:w="0" w:type="dxa"/>
            <w:bottom w:w="0" w:type="dxa"/>
          </w:tblCellMar>
        </w:tblPrEx>
        <w:trPr>
          <w:cantSplit/>
        </w:trPr>
        <w:tc>
          <w:tcPr>
            <w:tcW w:w="90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24</w:t>
            </w:r>
          </w:p>
        </w:tc>
        <w:tc>
          <w:tcPr>
            <w:tcW w:w="306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rPr>
                <w:rFonts w:ascii="Times New Roman" w:hAnsi="Times New Roman"/>
                <w:sz w:val="18"/>
                <w:szCs w:val="18"/>
              </w:rPr>
            </w:pPr>
            <w:r w:rsidRPr="00347A77">
              <w:rPr>
                <w:rFonts w:ascii="Times New Roman" w:hAnsi="Times New Roman"/>
                <w:sz w:val="18"/>
                <w:szCs w:val="18"/>
              </w:rPr>
              <w:t>Arka tescil plaka lambaları</w:t>
            </w:r>
          </w:p>
        </w:tc>
        <w:tc>
          <w:tcPr>
            <w:tcW w:w="144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 xml:space="preserve">76/760/AT </w:t>
            </w:r>
          </w:p>
        </w:tc>
        <w:tc>
          <w:tcPr>
            <w:tcW w:w="108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126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108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108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r>
      <w:tr w:rsidR="008968E4" w:rsidRPr="00347A77" w:rsidTr="008968E4">
        <w:tblPrEx>
          <w:tblCellMar>
            <w:top w:w="0" w:type="dxa"/>
            <w:bottom w:w="0" w:type="dxa"/>
          </w:tblCellMar>
        </w:tblPrEx>
        <w:trPr>
          <w:cantSplit/>
        </w:trPr>
        <w:tc>
          <w:tcPr>
            <w:tcW w:w="90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25</w:t>
            </w:r>
          </w:p>
        </w:tc>
        <w:tc>
          <w:tcPr>
            <w:tcW w:w="306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rPr>
                <w:rFonts w:ascii="Times New Roman" w:hAnsi="Times New Roman"/>
                <w:sz w:val="18"/>
                <w:szCs w:val="18"/>
              </w:rPr>
            </w:pPr>
            <w:r w:rsidRPr="00347A77">
              <w:rPr>
                <w:rFonts w:ascii="Times New Roman" w:hAnsi="Times New Roman"/>
                <w:sz w:val="18"/>
                <w:szCs w:val="18"/>
              </w:rPr>
              <w:t>Farlar (ampulleri dâhil)</w:t>
            </w:r>
          </w:p>
        </w:tc>
        <w:tc>
          <w:tcPr>
            <w:tcW w:w="144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 xml:space="preserve">76/761/AT </w:t>
            </w:r>
          </w:p>
        </w:tc>
        <w:tc>
          <w:tcPr>
            <w:tcW w:w="108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126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108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108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r>
      <w:tr w:rsidR="008968E4" w:rsidRPr="00347A77" w:rsidTr="008968E4">
        <w:tblPrEx>
          <w:tblCellMar>
            <w:top w:w="0" w:type="dxa"/>
            <w:bottom w:w="0" w:type="dxa"/>
          </w:tblCellMar>
        </w:tblPrEx>
        <w:trPr>
          <w:cantSplit/>
        </w:trPr>
        <w:tc>
          <w:tcPr>
            <w:tcW w:w="90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26</w:t>
            </w:r>
          </w:p>
        </w:tc>
        <w:tc>
          <w:tcPr>
            <w:tcW w:w="306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rPr>
                <w:rFonts w:ascii="Times New Roman" w:hAnsi="Times New Roman"/>
                <w:sz w:val="18"/>
                <w:szCs w:val="18"/>
              </w:rPr>
            </w:pPr>
            <w:r w:rsidRPr="00347A77">
              <w:rPr>
                <w:rFonts w:ascii="Times New Roman" w:hAnsi="Times New Roman"/>
                <w:sz w:val="18"/>
                <w:szCs w:val="18"/>
              </w:rPr>
              <w:t xml:space="preserve">Ön sis lambaları </w:t>
            </w:r>
          </w:p>
        </w:tc>
        <w:tc>
          <w:tcPr>
            <w:tcW w:w="144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 xml:space="preserve">76/762/AT </w:t>
            </w:r>
          </w:p>
        </w:tc>
        <w:tc>
          <w:tcPr>
            <w:tcW w:w="108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126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108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108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r>
      <w:tr w:rsidR="008968E4" w:rsidRPr="00347A77" w:rsidTr="008968E4">
        <w:tblPrEx>
          <w:tblCellMar>
            <w:top w:w="0" w:type="dxa"/>
            <w:bottom w:w="0" w:type="dxa"/>
          </w:tblCellMar>
        </w:tblPrEx>
        <w:trPr>
          <w:cantSplit/>
        </w:trPr>
        <w:tc>
          <w:tcPr>
            <w:tcW w:w="90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27</w:t>
            </w:r>
          </w:p>
        </w:tc>
        <w:tc>
          <w:tcPr>
            <w:tcW w:w="306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rPr>
                <w:rFonts w:ascii="Times New Roman" w:hAnsi="Times New Roman"/>
                <w:sz w:val="18"/>
                <w:szCs w:val="18"/>
              </w:rPr>
            </w:pPr>
            <w:r w:rsidRPr="00347A77">
              <w:rPr>
                <w:rFonts w:ascii="Times New Roman" w:hAnsi="Times New Roman"/>
                <w:sz w:val="18"/>
                <w:szCs w:val="18"/>
              </w:rPr>
              <w:t>Çeki kancaları</w:t>
            </w:r>
          </w:p>
        </w:tc>
        <w:tc>
          <w:tcPr>
            <w:tcW w:w="144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 xml:space="preserve">77/389/AT </w:t>
            </w:r>
          </w:p>
        </w:tc>
        <w:tc>
          <w:tcPr>
            <w:tcW w:w="108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E</w:t>
            </w:r>
          </w:p>
        </w:tc>
        <w:tc>
          <w:tcPr>
            <w:tcW w:w="126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E</w:t>
            </w:r>
          </w:p>
        </w:tc>
        <w:tc>
          <w:tcPr>
            <w:tcW w:w="108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E</w:t>
            </w:r>
          </w:p>
        </w:tc>
        <w:tc>
          <w:tcPr>
            <w:tcW w:w="108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E</w:t>
            </w:r>
          </w:p>
        </w:tc>
      </w:tr>
      <w:tr w:rsidR="008968E4" w:rsidRPr="00347A77" w:rsidTr="008968E4">
        <w:tblPrEx>
          <w:tblCellMar>
            <w:top w:w="0" w:type="dxa"/>
            <w:bottom w:w="0" w:type="dxa"/>
          </w:tblCellMar>
        </w:tblPrEx>
        <w:trPr>
          <w:cantSplit/>
        </w:trPr>
        <w:tc>
          <w:tcPr>
            <w:tcW w:w="90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28</w:t>
            </w:r>
          </w:p>
        </w:tc>
        <w:tc>
          <w:tcPr>
            <w:tcW w:w="306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rPr>
                <w:rFonts w:ascii="Times New Roman" w:hAnsi="Times New Roman"/>
                <w:sz w:val="18"/>
                <w:szCs w:val="18"/>
              </w:rPr>
            </w:pPr>
            <w:r w:rsidRPr="00347A77">
              <w:rPr>
                <w:rFonts w:ascii="Times New Roman" w:hAnsi="Times New Roman"/>
                <w:sz w:val="18"/>
                <w:szCs w:val="18"/>
              </w:rPr>
              <w:t>Arka sis lambaları</w:t>
            </w:r>
          </w:p>
        </w:tc>
        <w:tc>
          <w:tcPr>
            <w:tcW w:w="144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 xml:space="preserve">77/538/AT </w:t>
            </w:r>
          </w:p>
        </w:tc>
        <w:tc>
          <w:tcPr>
            <w:tcW w:w="108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126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108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108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r>
      <w:tr w:rsidR="008968E4" w:rsidRPr="00347A77" w:rsidTr="008968E4">
        <w:tblPrEx>
          <w:tblCellMar>
            <w:top w:w="0" w:type="dxa"/>
            <w:bottom w:w="0" w:type="dxa"/>
          </w:tblCellMar>
        </w:tblPrEx>
        <w:trPr>
          <w:cantSplit/>
        </w:trPr>
        <w:tc>
          <w:tcPr>
            <w:tcW w:w="90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29</w:t>
            </w:r>
          </w:p>
        </w:tc>
        <w:tc>
          <w:tcPr>
            <w:tcW w:w="306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rPr>
                <w:rFonts w:ascii="Times New Roman" w:hAnsi="Times New Roman"/>
                <w:sz w:val="18"/>
                <w:szCs w:val="18"/>
              </w:rPr>
            </w:pPr>
            <w:r w:rsidRPr="00347A77">
              <w:rPr>
                <w:rFonts w:ascii="Times New Roman" w:hAnsi="Times New Roman"/>
                <w:sz w:val="18"/>
                <w:szCs w:val="18"/>
              </w:rPr>
              <w:t>Geri vites lambaları</w:t>
            </w:r>
          </w:p>
        </w:tc>
        <w:tc>
          <w:tcPr>
            <w:tcW w:w="144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 xml:space="preserve">77/539/AT </w:t>
            </w:r>
          </w:p>
        </w:tc>
        <w:tc>
          <w:tcPr>
            <w:tcW w:w="108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126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108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108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r>
      <w:tr w:rsidR="008968E4" w:rsidRPr="00347A77" w:rsidTr="008968E4">
        <w:tblPrEx>
          <w:tblCellMar>
            <w:top w:w="0" w:type="dxa"/>
            <w:bottom w:w="0" w:type="dxa"/>
          </w:tblCellMar>
        </w:tblPrEx>
        <w:trPr>
          <w:cantSplit/>
        </w:trPr>
        <w:tc>
          <w:tcPr>
            <w:tcW w:w="90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30</w:t>
            </w:r>
          </w:p>
        </w:tc>
        <w:tc>
          <w:tcPr>
            <w:tcW w:w="306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rPr>
                <w:rFonts w:ascii="Times New Roman" w:hAnsi="Times New Roman"/>
                <w:sz w:val="18"/>
                <w:szCs w:val="18"/>
              </w:rPr>
            </w:pPr>
            <w:r w:rsidRPr="00347A77">
              <w:rPr>
                <w:rFonts w:ascii="Times New Roman" w:hAnsi="Times New Roman"/>
                <w:sz w:val="18"/>
                <w:szCs w:val="18"/>
              </w:rPr>
              <w:t>Park lambaları</w:t>
            </w:r>
          </w:p>
        </w:tc>
        <w:tc>
          <w:tcPr>
            <w:tcW w:w="144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 xml:space="preserve">77/540/AT </w:t>
            </w:r>
          </w:p>
        </w:tc>
        <w:tc>
          <w:tcPr>
            <w:tcW w:w="108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126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108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108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r>
      <w:tr w:rsidR="008968E4" w:rsidRPr="00347A77" w:rsidTr="008968E4">
        <w:tblPrEx>
          <w:tblCellMar>
            <w:top w:w="0" w:type="dxa"/>
            <w:bottom w:w="0" w:type="dxa"/>
          </w:tblCellMar>
        </w:tblPrEx>
        <w:trPr>
          <w:cantSplit/>
        </w:trPr>
        <w:tc>
          <w:tcPr>
            <w:tcW w:w="90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31</w:t>
            </w:r>
          </w:p>
        </w:tc>
        <w:tc>
          <w:tcPr>
            <w:tcW w:w="306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rPr>
                <w:rFonts w:ascii="Times New Roman" w:hAnsi="Times New Roman"/>
                <w:sz w:val="18"/>
                <w:szCs w:val="18"/>
              </w:rPr>
            </w:pPr>
            <w:r w:rsidRPr="00347A77">
              <w:rPr>
                <w:rFonts w:ascii="Times New Roman" w:hAnsi="Times New Roman"/>
                <w:sz w:val="18"/>
                <w:szCs w:val="18"/>
              </w:rPr>
              <w:t>Emniyet kemerleri</w:t>
            </w:r>
          </w:p>
        </w:tc>
        <w:tc>
          <w:tcPr>
            <w:tcW w:w="144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 xml:space="preserve">77/541/AT </w:t>
            </w:r>
          </w:p>
        </w:tc>
        <w:tc>
          <w:tcPr>
            <w:tcW w:w="108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D</w:t>
            </w:r>
          </w:p>
        </w:tc>
        <w:tc>
          <w:tcPr>
            <w:tcW w:w="126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G+M</w:t>
            </w:r>
          </w:p>
        </w:tc>
        <w:tc>
          <w:tcPr>
            <w:tcW w:w="108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G+M</w:t>
            </w:r>
          </w:p>
        </w:tc>
        <w:tc>
          <w:tcPr>
            <w:tcW w:w="108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G+M</w:t>
            </w:r>
          </w:p>
        </w:tc>
      </w:tr>
      <w:tr w:rsidR="008968E4" w:rsidRPr="00347A77" w:rsidTr="008968E4">
        <w:tblPrEx>
          <w:tblCellMar>
            <w:top w:w="0" w:type="dxa"/>
            <w:bottom w:w="0" w:type="dxa"/>
          </w:tblCellMar>
        </w:tblPrEx>
        <w:trPr>
          <w:cantSplit/>
        </w:trPr>
        <w:tc>
          <w:tcPr>
            <w:tcW w:w="90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32</w:t>
            </w:r>
          </w:p>
        </w:tc>
        <w:tc>
          <w:tcPr>
            <w:tcW w:w="306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rPr>
                <w:rFonts w:ascii="Times New Roman" w:hAnsi="Times New Roman"/>
                <w:sz w:val="18"/>
                <w:szCs w:val="18"/>
              </w:rPr>
            </w:pPr>
            <w:r w:rsidRPr="00347A77">
              <w:rPr>
                <w:rFonts w:ascii="Times New Roman" w:hAnsi="Times New Roman"/>
                <w:sz w:val="18"/>
                <w:szCs w:val="18"/>
              </w:rPr>
              <w:t>Ön görüş alanı</w:t>
            </w:r>
          </w:p>
        </w:tc>
        <w:tc>
          <w:tcPr>
            <w:tcW w:w="144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 xml:space="preserve">77/649/AT </w:t>
            </w:r>
          </w:p>
        </w:tc>
        <w:tc>
          <w:tcPr>
            <w:tcW w:w="108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126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G</w:t>
            </w:r>
          </w:p>
        </w:tc>
        <w:tc>
          <w:tcPr>
            <w:tcW w:w="108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jc w:val="center"/>
              <w:rPr>
                <w:rFonts w:ascii="Times New Roman" w:hAnsi="Times New Roman"/>
                <w:sz w:val="18"/>
                <w:szCs w:val="18"/>
              </w:rPr>
            </w:pPr>
          </w:p>
        </w:tc>
        <w:tc>
          <w:tcPr>
            <w:tcW w:w="108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jc w:val="center"/>
              <w:rPr>
                <w:rFonts w:ascii="Times New Roman" w:hAnsi="Times New Roman"/>
                <w:sz w:val="18"/>
                <w:szCs w:val="18"/>
              </w:rPr>
            </w:pPr>
          </w:p>
        </w:tc>
      </w:tr>
      <w:tr w:rsidR="008968E4" w:rsidRPr="00347A77" w:rsidTr="008968E4">
        <w:tblPrEx>
          <w:tblCellMar>
            <w:top w:w="0" w:type="dxa"/>
            <w:bottom w:w="0" w:type="dxa"/>
          </w:tblCellMar>
        </w:tblPrEx>
        <w:trPr>
          <w:cantSplit/>
        </w:trPr>
        <w:tc>
          <w:tcPr>
            <w:tcW w:w="90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33</w:t>
            </w:r>
          </w:p>
        </w:tc>
        <w:tc>
          <w:tcPr>
            <w:tcW w:w="306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rPr>
                <w:rFonts w:ascii="Times New Roman" w:hAnsi="Times New Roman"/>
                <w:sz w:val="18"/>
                <w:szCs w:val="18"/>
              </w:rPr>
            </w:pPr>
            <w:r w:rsidRPr="00347A77">
              <w:rPr>
                <w:rFonts w:ascii="Times New Roman" w:hAnsi="Times New Roman"/>
                <w:sz w:val="18"/>
                <w:szCs w:val="18"/>
              </w:rPr>
              <w:t>Kumandaların, ikaz düzeninin ve göstergelerin tanıtımı</w:t>
            </w:r>
          </w:p>
        </w:tc>
        <w:tc>
          <w:tcPr>
            <w:tcW w:w="144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 xml:space="preserve">78/316/AT </w:t>
            </w:r>
          </w:p>
        </w:tc>
        <w:tc>
          <w:tcPr>
            <w:tcW w:w="108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126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108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108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r>
      <w:tr w:rsidR="008968E4" w:rsidRPr="00347A77" w:rsidTr="008968E4">
        <w:tblPrEx>
          <w:tblCellMar>
            <w:top w:w="0" w:type="dxa"/>
            <w:bottom w:w="0" w:type="dxa"/>
          </w:tblCellMar>
        </w:tblPrEx>
        <w:trPr>
          <w:cantSplit/>
        </w:trPr>
        <w:tc>
          <w:tcPr>
            <w:tcW w:w="90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34</w:t>
            </w:r>
          </w:p>
        </w:tc>
        <w:tc>
          <w:tcPr>
            <w:tcW w:w="306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rPr>
                <w:rFonts w:ascii="Times New Roman" w:hAnsi="Times New Roman"/>
                <w:sz w:val="18"/>
                <w:szCs w:val="18"/>
              </w:rPr>
            </w:pPr>
            <w:r w:rsidRPr="00347A77">
              <w:rPr>
                <w:rFonts w:ascii="Times New Roman" w:hAnsi="Times New Roman"/>
                <w:sz w:val="18"/>
                <w:szCs w:val="18"/>
              </w:rPr>
              <w:t>Buz/buğu giderici</w:t>
            </w:r>
          </w:p>
        </w:tc>
        <w:tc>
          <w:tcPr>
            <w:tcW w:w="144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 xml:space="preserve">78/317/AT </w:t>
            </w:r>
          </w:p>
        </w:tc>
        <w:tc>
          <w:tcPr>
            <w:tcW w:w="108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126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G+O</w:t>
            </w:r>
          </w:p>
        </w:tc>
        <w:tc>
          <w:tcPr>
            <w:tcW w:w="108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O</w:t>
            </w:r>
          </w:p>
        </w:tc>
        <w:tc>
          <w:tcPr>
            <w:tcW w:w="108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O</w:t>
            </w:r>
          </w:p>
        </w:tc>
      </w:tr>
      <w:tr w:rsidR="008968E4" w:rsidRPr="00347A77" w:rsidTr="008968E4">
        <w:tblPrEx>
          <w:tblCellMar>
            <w:top w:w="0" w:type="dxa"/>
            <w:bottom w:w="0" w:type="dxa"/>
          </w:tblCellMar>
        </w:tblPrEx>
        <w:trPr>
          <w:cantSplit/>
        </w:trPr>
        <w:tc>
          <w:tcPr>
            <w:tcW w:w="90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35</w:t>
            </w:r>
          </w:p>
        </w:tc>
        <w:tc>
          <w:tcPr>
            <w:tcW w:w="306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rPr>
                <w:rFonts w:ascii="Times New Roman" w:hAnsi="Times New Roman"/>
                <w:sz w:val="18"/>
                <w:szCs w:val="18"/>
              </w:rPr>
            </w:pPr>
            <w:r w:rsidRPr="00347A77">
              <w:rPr>
                <w:rFonts w:ascii="Times New Roman" w:hAnsi="Times New Roman"/>
                <w:sz w:val="18"/>
                <w:szCs w:val="18"/>
              </w:rPr>
              <w:t>Cam yıkama/silme</w:t>
            </w:r>
          </w:p>
        </w:tc>
        <w:tc>
          <w:tcPr>
            <w:tcW w:w="144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 xml:space="preserve">78/318/AT </w:t>
            </w:r>
          </w:p>
        </w:tc>
        <w:tc>
          <w:tcPr>
            <w:tcW w:w="108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126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G+O</w:t>
            </w:r>
          </w:p>
        </w:tc>
        <w:tc>
          <w:tcPr>
            <w:tcW w:w="108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O</w:t>
            </w:r>
          </w:p>
        </w:tc>
        <w:tc>
          <w:tcPr>
            <w:tcW w:w="108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O</w:t>
            </w:r>
          </w:p>
        </w:tc>
      </w:tr>
      <w:tr w:rsidR="008968E4" w:rsidRPr="00347A77" w:rsidTr="008968E4">
        <w:tblPrEx>
          <w:tblCellMar>
            <w:top w:w="0" w:type="dxa"/>
            <w:bottom w:w="0" w:type="dxa"/>
          </w:tblCellMar>
        </w:tblPrEx>
        <w:trPr>
          <w:cantSplit/>
        </w:trPr>
        <w:tc>
          <w:tcPr>
            <w:tcW w:w="90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lastRenderedPageBreak/>
              <w:t>36</w:t>
            </w:r>
          </w:p>
        </w:tc>
        <w:tc>
          <w:tcPr>
            <w:tcW w:w="306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rPr>
                <w:rFonts w:ascii="Times New Roman" w:hAnsi="Times New Roman"/>
                <w:sz w:val="18"/>
                <w:szCs w:val="18"/>
              </w:rPr>
            </w:pPr>
            <w:r w:rsidRPr="00347A77">
              <w:rPr>
                <w:rFonts w:ascii="Times New Roman" w:hAnsi="Times New Roman"/>
                <w:sz w:val="18"/>
                <w:szCs w:val="18"/>
              </w:rPr>
              <w:t>Isıtma sistemleri</w:t>
            </w:r>
          </w:p>
        </w:tc>
        <w:tc>
          <w:tcPr>
            <w:tcW w:w="144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 xml:space="preserve">2001/56/AT  </w:t>
            </w:r>
          </w:p>
        </w:tc>
        <w:tc>
          <w:tcPr>
            <w:tcW w:w="108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126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108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108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r>
      <w:tr w:rsidR="008968E4" w:rsidRPr="00347A77" w:rsidTr="008968E4">
        <w:tblPrEx>
          <w:tblCellMar>
            <w:top w:w="0" w:type="dxa"/>
            <w:bottom w:w="0" w:type="dxa"/>
          </w:tblCellMar>
        </w:tblPrEx>
        <w:trPr>
          <w:cantSplit/>
        </w:trPr>
        <w:tc>
          <w:tcPr>
            <w:tcW w:w="90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37</w:t>
            </w:r>
          </w:p>
        </w:tc>
        <w:tc>
          <w:tcPr>
            <w:tcW w:w="306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rPr>
                <w:rFonts w:ascii="Times New Roman" w:hAnsi="Times New Roman"/>
                <w:sz w:val="18"/>
                <w:szCs w:val="18"/>
              </w:rPr>
            </w:pPr>
            <w:r w:rsidRPr="00347A77">
              <w:rPr>
                <w:rFonts w:ascii="Times New Roman" w:hAnsi="Times New Roman"/>
                <w:sz w:val="18"/>
                <w:szCs w:val="18"/>
              </w:rPr>
              <w:t>Çamurluklar</w:t>
            </w:r>
          </w:p>
        </w:tc>
        <w:tc>
          <w:tcPr>
            <w:tcW w:w="144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 xml:space="preserve">78/549/AT </w:t>
            </w:r>
          </w:p>
        </w:tc>
        <w:tc>
          <w:tcPr>
            <w:tcW w:w="108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126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G</w:t>
            </w:r>
          </w:p>
        </w:tc>
        <w:tc>
          <w:tcPr>
            <w:tcW w:w="108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jc w:val="center"/>
              <w:rPr>
                <w:rFonts w:ascii="Times New Roman" w:hAnsi="Times New Roman"/>
                <w:sz w:val="18"/>
                <w:szCs w:val="18"/>
              </w:rPr>
            </w:pPr>
          </w:p>
        </w:tc>
        <w:tc>
          <w:tcPr>
            <w:tcW w:w="108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jc w:val="center"/>
              <w:rPr>
                <w:rFonts w:ascii="Times New Roman" w:hAnsi="Times New Roman"/>
                <w:sz w:val="18"/>
                <w:szCs w:val="18"/>
              </w:rPr>
            </w:pPr>
          </w:p>
        </w:tc>
      </w:tr>
      <w:tr w:rsidR="008968E4" w:rsidRPr="00347A77" w:rsidTr="008968E4">
        <w:tblPrEx>
          <w:tblCellMar>
            <w:top w:w="0" w:type="dxa"/>
            <w:bottom w:w="0" w:type="dxa"/>
          </w:tblCellMar>
        </w:tblPrEx>
        <w:trPr>
          <w:cantSplit/>
        </w:trPr>
        <w:tc>
          <w:tcPr>
            <w:tcW w:w="90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38</w:t>
            </w:r>
          </w:p>
        </w:tc>
        <w:tc>
          <w:tcPr>
            <w:tcW w:w="306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rPr>
                <w:rFonts w:ascii="Times New Roman" w:hAnsi="Times New Roman"/>
                <w:sz w:val="18"/>
                <w:szCs w:val="18"/>
              </w:rPr>
            </w:pPr>
            <w:r w:rsidRPr="00347A77">
              <w:rPr>
                <w:rFonts w:ascii="Times New Roman" w:hAnsi="Times New Roman"/>
                <w:sz w:val="18"/>
                <w:szCs w:val="18"/>
              </w:rPr>
              <w:t>Koltuk başlıkları</w:t>
            </w:r>
          </w:p>
        </w:tc>
        <w:tc>
          <w:tcPr>
            <w:tcW w:w="144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 xml:space="preserve">78/932/AT </w:t>
            </w:r>
          </w:p>
        </w:tc>
        <w:tc>
          <w:tcPr>
            <w:tcW w:w="108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D</w:t>
            </w:r>
          </w:p>
        </w:tc>
        <w:tc>
          <w:tcPr>
            <w:tcW w:w="126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G+D</w:t>
            </w:r>
          </w:p>
        </w:tc>
        <w:tc>
          <w:tcPr>
            <w:tcW w:w="108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jc w:val="center"/>
              <w:rPr>
                <w:rFonts w:ascii="Times New Roman" w:hAnsi="Times New Roman"/>
                <w:sz w:val="18"/>
                <w:szCs w:val="18"/>
              </w:rPr>
            </w:pPr>
          </w:p>
        </w:tc>
        <w:tc>
          <w:tcPr>
            <w:tcW w:w="108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jc w:val="center"/>
              <w:rPr>
                <w:rFonts w:ascii="Times New Roman" w:hAnsi="Times New Roman"/>
                <w:sz w:val="18"/>
                <w:szCs w:val="18"/>
              </w:rPr>
            </w:pPr>
          </w:p>
        </w:tc>
      </w:tr>
      <w:tr w:rsidR="008968E4" w:rsidRPr="00347A77" w:rsidTr="008968E4">
        <w:tblPrEx>
          <w:tblCellMar>
            <w:top w:w="0" w:type="dxa"/>
            <w:bottom w:w="0" w:type="dxa"/>
          </w:tblCellMar>
        </w:tblPrEx>
        <w:trPr>
          <w:cantSplit/>
        </w:trPr>
        <w:tc>
          <w:tcPr>
            <w:tcW w:w="90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39</w:t>
            </w:r>
          </w:p>
        </w:tc>
        <w:tc>
          <w:tcPr>
            <w:tcW w:w="306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rPr>
                <w:rFonts w:ascii="Times New Roman" w:hAnsi="Times New Roman"/>
                <w:sz w:val="18"/>
                <w:szCs w:val="18"/>
              </w:rPr>
            </w:pPr>
            <w:r w:rsidRPr="00347A77">
              <w:rPr>
                <w:rFonts w:ascii="Times New Roman" w:hAnsi="Times New Roman"/>
                <w:sz w:val="18"/>
                <w:szCs w:val="18"/>
              </w:rPr>
              <w:t>CO</w:t>
            </w:r>
            <w:r w:rsidRPr="00347A77">
              <w:rPr>
                <w:rFonts w:ascii="Times New Roman" w:hAnsi="Times New Roman"/>
                <w:sz w:val="18"/>
                <w:szCs w:val="18"/>
                <w:vertAlign w:val="subscript"/>
              </w:rPr>
              <w:t>2</w:t>
            </w:r>
            <w:r w:rsidRPr="00347A77">
              <w:rPr>
                <w:rFonts w:ascii="Times New Roman" w:hAnsi="Times New Roman"/>
                <w:sz w:val="18"/>
                <w:szCs w:val="18"/>
              </w:rPr>
              <w:t xml:space="preserve"> emisyonları / yakıt tüketimi</w:t>
            </w:r>
          </w:p>
        </w:tc>
        <w:tc>
          <w:tcPr>
            <w:tcW w:w="144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 xml:space="preserve">80/1268/AT </w:t>
            </w:r>
          </w:p>
        </w:tc>
        <w:tc>
          <w:tcPr>
            <w:tcW w:w="108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N/A</w:t>
            </w:r>
          </w:p>
        </w:tc>
        <w:tc>
          <w:tcPr>
            <w:tcW w:w="126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N/A</w:t>
            </w:r>
          </w:p>
        </w:tc>
        <w:tc>
          <w:tcPr>
            <w:tcW w:w="108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jc w:val="center"/>
              <w:rPr>
                <w:rFonts w:ascii="Times New Roman" w:hAnsi="Times New Roman"/>
                <w:sz w:val="18"/>
                <w:szCs w:val="18"/>
              </w:rPr>
            </w:pPr>
          </w:p>
        </w:tc>
        <w:tc>
          <w:tcPr>
            <w:tcW w:w="108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jc w:val="center"/>
              <w:rPr>
                <w:rFonts w:ascii="Times New Roman" w:hAnsi="Times New Roman"/>
                <w:sz w:val="18"/>
                <w:szCs w:val="18"/>
              </w:rPr>
            </w:pPr>
          </w:p>
        </w:tc>
      </w:tr>
      <w:tr w:rsidR="008968E4" w:rsidRPr="00347A77" w:rsidTr="008968E4">
        <w:tblPrEx>
          <w:tblCellMar>
            <w:top w:w="0" w:type="dxa"/>
            <w:bottom w:w="0" w:type="dxa"/>
          </w:tblCellMar>
        </w:tblPrEx>
        <w:trPr>
          <w:cantSplit/>
        </w:trPr>
        <w:tc>
          <w:tcPr>
            <w:tcW w:w="90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40</w:t>
            </w:r>
          </w:p>
        </w:tc>
        <w:tc>
          <w:tcPr>
            <w:tcW w:w="306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rPr>
                <w:rFonts w:ascii="Times New Roman" w:hAnsi="Times New Roman"/>
                <w:sz w:val="18"/>
                <w:szCs w:val="18"/>
              </w:rPr>
            </w:pPr>
            <w:r w:rsidRPr="00347A77">
              <w:rPr>
                <w:rFonts w:ascii="Times New Roman" w:hAnsi="Times New Roman"/>
                <w:sz w:val="18"/>
                <w:szCs w:val="18"/>
              </w:rPr>
              <w:t>Motor gücü</w:t>
            </w:r>
          </w:p>
        </w:tc>
        <w:tc>
          <w:tcPr>
            <w:tcW w:w="144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 xml:space="preserve">80/1269/AT </w:t>
            </w:r>
          </w:p>
        </w:tc>
        <w:tc>
          <w:tcPr>
            <w:tcW w:w="108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126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108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108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r>
      <w:tr w:rsidR="008968E4" w:rsidRPr="00347A77" w:rsidTr="008968E4">
        <w:tblPrEx>
          <w:tblCellMar>
            <w:top w:w="0" w:type="dxa"/>
            <w:bottom w:w="0" w:type="dxa"/>
          </w:tblCellMar>
        </w:tblPrEx>
        <w:trPr>
          <w:cantSplit/>
        </w:trPr>
        <w:tc>
          <w:tcPr>
            <w:tcW w:w="90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41</w:t>
            </w:r>
          </w:p>
        </w:tc>
        <w:tc>
          <w:tcPr>
            <w:tcW w:w="306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rPr>
                <w:rFonts w:ascii="Times New Roman" w:hAnsi="Times New Roman"/>
                <w:sz w:val="18"/>
                <w:szCs w:val="18"/>
              </w:rPr>
            </w:pPr>
            <w:r w:rsidRPr="00347A77">
              <w:rPr>
                <w:rFonts w:ascii="Times New Roman" w:hAnsi="Times New Roman"/>
                <w:sz w:val="18"/>
                <w:szCs w:val="18"/>
              </w:rPr>
              <w:t>Emisyonlar (Euro IV, V)</w:t>
            </w:r>
          </w:p>
          <w:p w:rsidR="008968E4" w:rsidRPr="00347A77" w:rsidRDefault="008968E4" w:rsidP="008968E4">
            <w:pPr>
              <w:rPr>
                <w:rFonts w:ascii="Times New Roman" w:hAnsi="Times New Roman"/>
                <w:sz w:val="18"/>
                <w:szCs w:val="18"/>
              </w:rPr>
            </w:pPr>
            <w:r w:rsidRPr="00347A77">
              <w:rPr>
                <w:rFonts w:ascii="Times New Roman" w:hAnsi="Times New Roman"/>
                <w:sz w:val="18"/>
                <w:szCs w:val="18"/>
              </w:rPr>
              <w:t>Ağır hizmet araçları</w:t>
            </w:r>
          </w:p>
        </w:tc>
        <w:tc>
          <w:tcPr>
            <w:tcW w:w="144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 xml:space="preserve">2005/55/AT </w:t>
            </w:r>
          </w:p>
        </w:tc>
        <w:tc>
          <w:tcPr>
            <w:tcW w:w="108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H</w:t>
            </w:r>
          </w:p>
        </w:tc>
        <w:tc>
          <w:tcPr>
            <w:tcW w:w="126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G+H</w:t>
            </w:r>
          </w:p>
        </w:tc>
        <w:tc>
          <w:tcPr>
            <w:tcW w:w="108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G+H</w:t>
            </w:r>
          </w:p>
        </w:tc>
        <w:tc>
          <w:tcPr>
            <w:tcW w:w="108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G+H</w:t>
            </w:r>
          </w:p>
        </w:tc>
      </w:tr>
      <w:tr w:rsidR="008968E4" w:rsidRPr="00347A77" w:rsidTr="008968E4">
        <w:tblPrEx>
          <w:tblCellMar>
            <w:top w:w="0" w:type="dxa"/>
            <w:bottom w:w="0" w:type="dxa"/>
          </w:tblCellMar>
        </w:tblPrEx>
        <w:trPr>
          <w:cantSplit/>
        </w:trPr>
        <w:tc>
          <w:tcPr>
            <w:tcW w:w="90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44</w:t>
            </w:r>
          </w:p>
        </w:tc>
        <w:tc>
          <w:tcPr>
            <w:tcW w:w="306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rPr>
                <w:rFonts w:ascii="Times New Roman" w:hAnsi="Times New Roman"/>
                <w:sz w:val="18"/>
                <w:szCs w:val="18"/>
              </w:rPr>
            </w:pPr>
            <w:r w:rsidRPr="00347A77">
              <w:rPr>
                <w:rFonts w:ascii="Times New Roman" w:hAnsi="Times New Roman"/>
                <w:sz w:val="18"/>
                <w:szCs w:val="18"/>
              </w:rPr>
              <w:t>Kütleler ve boyutlar (otomobiller)</w:t>
            </w:r>
          </w:p>
        </w:tc>
        <w:tc>
          <w:tcPr>
            <w:tcW w:w="144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 xml:space="preserve">92/21/AT </w:t>
            </w:r>
          </w:p>
        </w:tc>
        <w:tc>
          <w:tcPr>
            <w:tcW w:w="108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126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108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jc w:val="center"/>
              <w:rPr>
                <w:rFonts w:ascii="Times New Roman" w:hAnsi="Times New Roman"/>
                <w:sz w:val="18"/>
                <w:szCs w:val="18"/>
              </w:rPr>
            </w:pPr>
          </w:p>
        </w:tc>
        <w:tc>
          <w:tcPr>
            <w:tcW w:w="108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jc w:val="center"/>
              <w:rPr>
                <w:rFonts w:ascii="Times New Roman" w:hAnsi="Times New Roman"/>
                <w:sz w:val="18"/>
                <w:szCs w:val="18"/>
              </w:rPr>
            </w:pPr>
          </w:p>
        </w:tc>
      </w:tr>
      <w:tr w:rsidR="008968E4" w:rsidRPr="00347A77" w:rsidTr="008968E4">
        <w:tblPrEx>
          <w:tblCellMar>
            <w:top w:w="0" w:type="dxa"/>
            <w:bottom w:w="0" w:type="dxa"/>
          </w:tblCellMar>
        </w:tblPrEx>
        <w:trPr>
          <w:cantSplit/>
        </w:trPr>
        <w:tc>
          <w:tcPr>
            <w:tcW w:w="90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45</w:t>
            </w:r>
          </w:p>
        </w:tc>
        <w:tc>
          <w:tcPr>
            <w:tcW w:w="306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rPr>
                <w:rFonts w:ascii="Times New Roman" w:hAnsi="Times New Roman"/>
                <w:sz w:val="18"/>
                <w:szCs w:val="18"/>
              </w:rPr>
            </w:pPr>
            <w:r w:rsidRPr="00347A77">
              <w:rPr>
                <w:rFonts w:ascii="Times New Roman" w:hAnsi="Times New Roman"/>
                <w:sz w:val="18"/>
                <w:szCs w:val="18"/>
              </w:rPr>
              <w:t>Emniyet camı</w:t>
            </w:r>
          </w:p>
        </w:tc>
        <w:tc>
          <w:tcPr>
            <w:tcW w:w="144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 xml:space="preserve">92/22/AT </w:t>
            </w:r>
          </w:p>
        </w:tc>
        <w:tc>
          <w:tcPr>
            <w:tcW w:w="108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J</w:t>
            </w:r>
          </w:p>
        </w:tc>
        <w:tc>
          <w:tcPr>
            <w:tcW w:w="126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G+J</w:t>
            </w:r>
          </w:p>
        </w:tc>
        <w:tc>
          <w:tcPr>
            <w:tcW w:w="108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G+J</w:t>
            </w:r>
          </w:p>
        </w:tc>
        <w:tc>
          <w:tcPr>
            <w:tcW w:w="108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G+J</w:t>
            </w:r>
          </w:p>
        </w:tc>
      </w:tr>
      <w:tr w:rsidR="008968E4" w:rsidRPr="00347A77" w:rsidTr="008968E4">
        <w:tblPrEx>
          <w:tblCellMar>
            <w:top w:w="0" w:type="dxa"/>
            <w:bottom w:w="0" w:type="dxa"/>
          </w:tblCellMar>
        </w:tblPrEx>
        <w:trPr>
          <w:cantSplit/>
        </w:trPr>
        <w:tc>
          <w:tcPr>
            <w:tcW w:w="90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46</w:t>
            </w:r>
          </w:p>
        </w:tc>
        <w:tc>
          <w:tcPr>
            <w:tcW w:w="306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rPr>
                <w:rFonts w:ascii="Times New Roman" w:hAnsi="Times New Roman"/>
                <w:sz w:val="18"/>
                <w:szCs w:val="18"/>
              </w:rPr>
            </w:pPr>
            <w:r w:rsidRPr="00347A77">
              <w:rPr>
                <w:rFonts w:ascii="Times New Roman" w:hAnsi="Times New Roman"/>
                <w:sz w:val="18"/>
                <w:szCs w:val="18"/>
              </w:rPr>
              <w:t>Lastikler</w:t>
            </w:r>
          </w:p>
        </w:tc>
        <w:tc>
          <w:tcPr>
            <w:tcW w:w="144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 xml:space="preserve">92/23/AT </w:t>
            </w:r>
          </w:p>
        </w:tc>
        <w:tc>
          <w:tcPr>
            <w:tcW w:w="108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126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G</w:t>
            </w:r>
          </w:p>
        </w:tc>
        <w:tc>
          <w:tcPr>
            <w:tcW w:w="108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G</w:t>
            </w:r>
          </w:p>
        </w:tc>
        <w:tc>
          <w:tcPr>
            <w:tcW w:w="108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G</w:t>
            </w:r>
          </w:p>
        </w:tc>
      </w:tr>
      <w:tr w:rsidR="008968E4" w:rsidRPr="00347A77" w:rsidTr="008968E4">
        <w:tblPrEx>
          <w:tblCellMar>
            <w:top w:w="0" w:type="dxa"/>
            <w:bottom w:w="0" w:type="dxa"/>
          </w:tblCellMar>
        </w:tblPrEx>
        <w:trPr>
          <w:cantSplit/>
        </w:trPr>
        <w:tc>
          <w:tcPr>
            <w:tcW w:w="90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47</w:t>
            </w:r>
          </w:p>
        </w:tc>
        <w:tc>
          <w:tcPr>
            <w:tcW w:w="306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rPr>
                <w:rFonts w:ascii="Times New Roman" w:hAnsi="Times New Roman"/>
                <w:sz w:val="18"/>
                <w:szCs w:val="18"/>
              </w:rPr>
            </w:pPr>
            <w:r w:rsidRPr="00347A77">
              <w:rPr>
                <w:rFonts w:ascii="Times New Roman" w:hAnsi="Times New Roman"/>
                <w:sz w:val="18"/>
                <w:szCs w:val="18"/>
              </w:rPr>
              <w:t>Hız sınırlayıcılar</w:t>
            </w:r>
          </w:p>
        </w:tc>
        <w:tc>
          <w:tcPr>
            <w:tcW w:w="144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 xml:space="preserve">92/24/AT </w:t>
            </w:r>
          </w:p>
        </w:tc>
        <w:tc>
          <w:tcPr>
            <w:tcW w:w="108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jc w:val="center"/>
              <w:rPr>
                <w:rFonts w:ascii="Times New Roman" w:hAnsi="Times New Roman"/>
                <w:sz w:val="18"/>
                <w:szCs w:val="18"/>
              </w:rPr>
            </w:pPr>
          </w:p>
        </w:tc>
        <w:tc>
          <w:tcPr>
            <w:tcW w:w="126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jc w:val="center"/>
              <w:rPr>
                <w:rFonts w:ascii="Times New Roman" w:hAnsi="Times New Roman"/>
                <w:sz w:val="18"/>
                <w:szCs w:val="18"/>
              </w:rPr>
            </w:pPr>
          </w:p>
        </w:tc>
        <w:tc>
          <w:tcPr>
            <w:tcW w:w="108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jc w:val="center"/>
              <w:rPr>
                <w:rFonts w:ascii="Times New Roman" w:hAnsi="Times New Roman"/>
                <w:sz w:val="18"/>
                <w:szCs w:val="18"/>
              </w:rPr>
            </w:pPr>
          </w:p>
        </w:tc>
        <w:tc>
          <w:tcPr>
            <w:tcW w:w="108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r>
      <w:tr w:rsidR="008968E4" w:rsidRPr="00347A77" w:rsidTr="008968E4">
        <w:tblPrEx>
          <w:tblCellMar>
            <w:top w:w="0" w:type="dxa"/>
            <w:bottom w:w="0" w:type="dxa"/>
          </w:tblCellMar>
        </w:tblPrEx>
        <w:trPr>
          <w:cantSplit/>
        </w:trPr>
        <w:tc>
          <w:tcPr>
            <w:tcW w:w="90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48</w:t>
            </w:r>
          </w:p>
        </w:tc>
        <w:tc>
          <w:tcPr>
            <w:tcW w:w="306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rPr>
                <w:rFonts w:ascii="Times New Roman" w:hAnsi="Times New Roman"/>
                <w:sz w:val="18"/>
                <w:szCs w:val="18"/>
              </w:rPr>
            </w:pPr>
            <w:r w:rsidRPr="00347A77">
              <w:rPr>
                <w:rFonts w:ascii="Times New Roman" w:hAnsi="Times New Roman"/>
                <w:sz w:val="18"/>
                <w:szCs w:val="18"/>
              </w:rPr>
              <w:t>Kütleler ve boyutlar (44’üncü sırada belirtilenin dışındaki araçlar)</w:t>
            </w:r>
          </w:p>
        </w:tc>
        <w:tc>
          <w:tcPr>
            <w:tcW w:w="144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 xml:space="preserve">97/27/AT </w:t>
            </w:r>
          </w:p>
        </w:tc>
        <w:tc>
          <w:tcPr>
            <w:tcW w:w="108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jc w:val="center"/>
              <w:rPr>
                <w:rFonts w:ascii="Times New Roman" w:hAnsi="Times New Roman"/>
                <w:sz w:val="18"/>
                <w:szCs w:val="18"/>
              </w:rPr>
            </w:pPr>
          </w:p>
        </w:tc>
        <w:tc>
          <w:tcPr>
            <w:tcW w:w="126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jc w:val="center"/>
              <w:rPr>
                <w:rFonts w:ascii="Times New Roman" w:hAnsi="Times New Roman"/>
                <w:sz w:val="18"/>
                <w:szCs w:val="18"/>
              </w:rPr>
            </w:pPr>
          </w:p>
        </w:tc>
        <w:tc>
          <w:tcPr>
            <w:tcW w:w="108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108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r>
      <w:tr w:rsidR="008968E4" w:rsidRPr="00347A77" w:rsidTr="008968E4">
        <w:tblPrEx>
          <w:tblCellMar>
            <w:top w:w="0" w:type="dxa"/>
            <w:bottom w:w="0" w:type="dxa"/>
          </w:tblCellMar>
        </w:tblPrEx>
        <w:trPr>
          <w:cantSplit/>
        </w:trPr>
        <w:tc>
          <w:tcPr>
            <w:tcW w:w="90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50</w:t>
            </w:r>
          </w:p>
        </w:tc>
        <w:tc>
          <w:tcPr>
            <w:tcW w:w="306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rPr>
                <w:rFonts w:ascii="Times New Roman" w:hAnsi="Times New Roman"/>
                <w:sz w:val="18"/>
                <w:szCs w:val="18"/>
              </w:rPr>
            </w:pPr>
            <w:r w:rsidRPr="00347A77">
              <w:rPr>
                <w:rFonts w:ascii="Times New Roman" w:hAnsi="Times New Roman"/>
                <w:sz w:val="18"/>
                <w:szCs w:val="18"/>
              </w:rPr>
              <w:t>Bağlantı tertibatları</w:t>
            </w:r>
          </w:p>
        </w:tc>
        <w:tc>
          <w:tcPr>
            <w:tcW w:w="144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 xml:space="preserve">94/20/AT </w:t>
            </w:r>
          </w:p>
        </w:tc>
        <w:tc>
          <w:tcPr>
            <w:tcW w:w="108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126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G</w:t>
            </w:r>
          </w:p>
        </w:tc>
        <w:tc>
          <w:tcPr>
            <w:tcW w:w="108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G</w:t>
            </w:r>
          </w:p>
        </w:tc>
        <w:tc>
          <w:tcPr>
            <w:tcW w:w="108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G</w:t>
            </w:r>
          </w:p>
        </w:tc>
      </w:tr>
      <w:tr w:rsidR="008968E4" w:rsidRPr="00347A77" w:rsidTr="008968E4">
        <w:tblPrEx>
          <w:tblCellMar>
            <w:top w:w="0" w:type="dxa"/>
            <w:bottom w:w="0" w:type="dxa"/>
          </w:tblCellMar>
        </w:tblPrEx>
        <w:trPr>
          <w:cantSplit/>
        </w:trPr>
        <w:tc>
          <w:tcPr>
            <w:tcW w:w="90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51</w:t>
            </w:r>
          </w:p>
        </w:tc>
        <w:tc>
          <w:tcPr>
            <w:tcW w:w="306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rPr>
                <w:rFonts w:ascii="Times New Roman" w:hAnsi="Times New Roman"/>
                <w:sz w:val="18"/>
                <w:szCs w:val="18"/>
              </w:rPr>
            </w:pPr>
            <w:r w:rsidRPr="00347A77">
              <w:rPr>
                <w:rFonts w:ascii="Times New Roman" w:hAnsi="Times New Roman"/>
                <w:sz w:val="18"/>
                <w:szCs w:val="18"/>
              </w:rPr>
              <w:t>Alev dayanıklılığı</w:t>
            </w:r>
          </w:p>
        </w:tc>
        <w:tc>
          <w:tcPr>
            <w:tcW w:w="144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 xml:space="preserve">95/28/AT </w:t>
            </w:r>
          </w:p>
        </w:tc>
        <w:tc>
          <w:tcPr>
            <w:tcW w:w="108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jc w:val="center"/>
              <w:rPr>
                <w:rFonts w:ascii="Times New Roman" w:hAnsi="Times New Roman"/>
                <w:sz w:val="18"/>
                <w:szCs w:val="18"/>
              </w:rPr>
            </w:pPr>
          </w:p>
        </w:tc>
        <w:tc>
          <w:tcPr>
            <w:tcW w:w="126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jc w:val="center"/>
              <w:rPr>
                <w:rFonts w:ascii="Times New Roman" w:hAnsi="Times New Roman"/>
                <w:sz w:val="18"/>
                <w:szCs w:val="18"/>
              </w:rPr>
            </w:pPr>
          </w:p>
        </w:tc>
        <w:tc>
          <w:tcPr>
            <w:tcW w:w="108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jc w:val="center"/>
              <w:rPr>
                <w:rFonts w:ascii="Times New Roman" w:hAnsi="Times New Roman"/>
                <w:sz w:val="18"/>
                <w:szCs w:val="18"/>
              </w:rPr>
            </w:pPr>
          </w:p>
        </w:tc>
        <w:tc>
          <w:tcPr>
            <w:tcW w:w="108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Kabin için G; Geriye kalan kısım için X</w:t>
            </w:r>
          </w:p>
        </w:tc>
      </w:tr>
      <w:tr w:rsidR="008968E4" w:rsidRPr="00347A77" w:rsidTr="008968E4">
        <w:tblPrEx>
          <w:tblCellMar>
            <w:top w:w="0" w:type="dxa"/>
            <w:bottom w:w="0" w:type="dxa"/>
          </w:tblCellMar>
        </w:tblPrEx>
        <w:trPr>
          <w:cantSplit/>
        </w:trPr>
        <w:tc>
          <w:tcPr>
            <w:tcW w:w="90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52</w:t>
            </w:r>
          </w:p>
        </w:tc>
        <w:tc>
          <w:tcPr>
            <w:tcW w:w="306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rPr>
                <w:rFonts w:ascii="Times New Roman" w:hAnsi="Times New Roman"/>
                <w:sz w:val="18"/>
                <w:szCs w:val="18"/>
              </w:rPr>
            </w:pPr>
            <w:r w:rsidRPr="00347A77">
              <w:rPr>
                <w:rFonts w:ascii="Times New Roman" w:hAnsi="Times New Roman"/>
                <w:sz w:val="18"/>
                <w:szCs w:val="18"/>
              </w:rPr>
              <w:t xml:space="preserve">Otobüsler </w:t>
            </w:r>
          </w:p>
        </w:tc>
        <w:tc>
          <w:tcPr>
            <w:tcW w:w="144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 xml:space="preserve">2001/85/AT </w:t>
            </w:r>
          </w:p>
        </w:tc>
        <w:tc>
          <w:tcPr>
            <w:tcW w:w="108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jc w:val="center"/>
              <w:rPr>
                <w:rFonts w:ascii="Times New Roman" w:hAnsi="Times New Roman"/>
                <w:sz w:val="18"/>
                <w:szCs w:val="18"/>
              </w:rPr>
            </w:pPr>
          </w:p>
        </w:tc>
        <w:tc>
          <w:tcPr>
            <w:tcW w:w="126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jc w:val="center"/>
              <w:rPr>
                <w:rFonts w:ascii="Times New Roman" w:hAnsi="Times New Roman"/>
                <w:sz w:val="18"/>
                <w:szCs w:val="18"/>
              </w:rPr>
            </w:pPr>
          </w:p>
        </w:tc>
        <w:tc>
          <w:tcPr>
            <w:tcW w:w="108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A</w:t>
            </w:r>
          </w:p>
        </w:tc>
        <w:tc>
          <w:tcPr>
            <w:tcW w:w="108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A</w:t>
            </w:r>
          </w:p>
        </w:tc>
      </w:tr>
      <w:tr w:rsidR="008968E4" w:rsidRPr="00347A77" w:rsidTr="008968E4">
        <w:tblPrEx>
          <w:tblCellMar>
            <w:top w:w="0" w:type="dxa"/>
            <w:bottom w:w="0" w:type="dxa"/>
          </w:tblCellMar>
        </w:tblPrEx>
        <w:trPr>
          <w:cantSplit/>
        </w:trPr>
        <w:tc>
          <w:tcPr>
            <w:tcW w:w="90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53</w:t>
            </w:r>
          </w:p>
        </w:tc>
        <w:tc>
          <w:tcPr>
            <w:tcW w:w="306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rPr>
                <w:rFonts w:ascii="Times New Roman" w:hAnsi="Times New Roman"/>
                <w:sz w:val="18"/>
                <w:szCs w:val="18"/>
              </w:rPr>
            </w:pPr>
            <w:r w:rsidRPr="00347A77">
              <w:rPr>
                <w:rFonts w:ascii="Times New Roman" w:hAnsi="Times New Roman"/>
                <w:sz w:val="18"/>
                <w:szCs w:val="18"/>
              </w:rPr>
              <w:t>Önden çarpma</w:t>
            </w:r>
          </w:p>
        </w:tc>
        <w:tc>
          <w:tcPr>
            <w:tcW w:w="144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 xml:space="preserve">96/79/AT </w:t>
            </w:r>
          </w:p>
        </w:tc>
        <w:tc>
          <w:tcPr>
            <w:tcW w:w="108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N/A</w:t>
            </w:r>
          </w:p>
        </w:tc>
        <w:tc>
          <w:tcPr>
            <w:tcW w:w="126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N/A</w:t>
            </w:r>
          </w:p>
        </w:tc>
        <w:tc>
          <w:tcPr>
            <w:tcW w:w="108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jc w:val="center"/>
              <w:rPr>
                <w:rFonts w:ascii="Times New Roman" w:hAnsi="Times New Roman"/>
                <w:sz w:val="18"/>
                <w:szCs w:val="18"/>
              </w:rPr>
            </w:pPr>
          </w:p>
        </w:tc>
        <w:tc>
          <w:tcPr>
            <w:tcW w:w="108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jc w:val="center"/>
              <w:rPr>
                <w:rFonts w:ascii="Times New Roman" w:hAnsi="Times New Roman"/>
                <w:sz w:val="18"/>
                <w:szCs w:val="18"/>
              </w:rPr>
            </w:pPr>
          </w:p>
        </w:tc>
      </w:tr>
      <w:tr w:rsidR="008968E4" w:rsidRPr="00347A77" w:rsidTr="008968E4">
        <w:tblPrEx>
          <w:tblCellMar>
            <w:top w:w="0" w:type="dxa"/>
            <w:bottom w:w="0" w:type="dxa"/>
          </w:tblCellMar>
        </w:tblPrEx>
        <w:trPr>
          <w:cantSplit/>
        </w:trPr>
        <w:tc>
          <w:tcPr>
            <w:tcW w:w="90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54</w:t>
            </w:r>
          </w:p>
        </w:tc>
        <w:tc>
          <w:tcPr>
            <w:tcW w:w="306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rPr>
                <w:rFonts w:ascii="Times New Roman" w:hAnsi="Times New Roman"/>
                <w:sz w:val="18"/>
                <w:szCs w:val="18"/>
              </w:rPr>
            </w:pPr>
            <w:r w:rsidRPr="00347A77">
              <w:rPr>
                <w:rFonts w:ascii="Times New Roman" w:hAnsi="Times New Roman"/>
                <w:sz w:val="18"/>
                <w:szCs w:val="18"/>
              </w:rPr>
              <w:t>Yandan çarpma</w:t>
            </w:r>
          </w:p>
        </w:tc>
        <w:tc>
          <w:tcPr>
            <w:tcW w:w="144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 xml:space="preserve">96/27/AT </w:t>
            </w:r>
          </w:p>
        </w:tc>
        <w:tc>
          <w:tcPr>
            <w:tcW w:w="108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N/A</w:t>
            </w:r>
          </w:p>
        </w:tc>
        <w:tc>
          <w:tcPr>
            <w:tcW w:w="126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N/A</w:t>
            </w:r>
          </w:p>
        </w:tc>
        <w:tc>
          <w:tcPr>
            <w:tcW w:w="108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jc w:val="center"/>
              <w:rPr>
                <w:rFonts w:ascii="Times New Roman" w:hAnsi="Times New Roman"/>
                <w:sz w:val="18"/>
                <w:szCs w:val="18"/>
              </w:rPr>
            </w:pPr>
          </w:p>
        </w:tc>
        <w:tc>
          <w:tcPr>
            <w:tcW w:w="108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jc w:val="center"/>
              <w:rPr>
                <w:rFonts w:ascii="Times New Roman" w:hAnsi="Times New Roman"/>
                <w:sz w:val="18"/>
                <w:szCs w:val="18"/>
              </w:rPr>
            </w:pPr>
          </w:p>
        </w:tc>
      </w:tr>
      <w:tr w:rsidR="008968E4" w:rsidRPr="00347A77" w:rsidTr="008968E4">
        <w:tblPrEx>
          <w:tblCellMar>
            <w:top w:w="0" w:type="dxa"/>
            <w:bottom w:w="0" w:type="dxa"/>
          </w:tblCellMar>
        </w:tblPrEx>
        <w:trPr>
          <w:cantSplit/>
        </w:trPr>
        <w:tc>
          <w:tcPr>
            <w:tcW w:w="90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58.</w:t>
            </w:r>
          </w:p>
        </w:tc>
        <w:tc>
          <w:tcPr>
            <w:tcW w:w="306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rPr>
                <w:rFonts w:ascii="Times New Roman" w:hAnsi="Times New Roman"/>
                <w:sz w:val="18"/>
                <w:szCs w:val="18"/>
              </w:rPr>
            </w:pPr>
            <w:r w:rsidRPr="00347A77">
              <w:rPr>
                <w:rFonts w:ascii="Times New Roman" w:hAnsi="Times New Roman"/>
                <w:sz w:val="18"/>
                <w:szCs w:val="18"/>
              </w:rPr>
              <w:t>Yaya korunması</w:t>
            </w:r>
          </w:p>
        </w:tc>
        <w:tc>
          <w:tcPr>
            <w:tcW w:w="144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 xml:space="preserve">(AT) 78/2009 </w:t>
            </w:r>
          </w:p>
        </w:tc>
        <w:tc>
          <w:tcPr>
            <w:tcW w:w="108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126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N/A (*)</w:t>
            </w:r>
          </w:p>
        </w:tc>
        <w:tc>
          <w:tcPr>
            <w:tcW w:w="108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jc w:val="center"/>
              <w:rPr>
                <w:rFonts w:ascii="Times New Roman" w:hAnsi="Times New Roman"/>
                <w:sz w:val="18"/>
                <w:szCs w:val="18"/>
              </w:rPr>
            </w:pPr>
          </w:p>
        </w:tc>
        <w:tc>
          <w:tcPr>
            <w:tcW w:w="108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jc w:val="center"/>
              <w:rPr>
                <w:rFonts w:ascii="Times New Roman" w:hAnsi="Times New Roman"/>
                <w:sz w:val="18"/>
                <w:szCs w:val="18"/>
              </w:rPr>
            </w:pPr>
          </w:p>
        </w:tc>
      </w:tr>
      <w:tr w:rsidR="008968E4" w:rsidRPr="00347A77" w:rsidTr="008968E4">
        <w:tblPrEx>
          <w:tblCellMar>
            <w:top w:w="0" w:type="dxa"/>
            <w:bottom w:w="0" w:type="dxa"/>
          </w:tblCellMar>
        </w:tblPrEx>
        <w:trPr>
          <w:cantSplit/>
        </w:trPr>
        <w:tc>
          <w:tcPr>
            <w:tcW w:w="90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59</w:t>
            </w:r>
          </w:p>
        </w:tc>
        <w:tc>
          <w:tcPr>
            <w:tcW w:w="306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rPr>
                <w:rFonts w:ascii="Times New Roman" w:hAnsi="Times New Roman"/>
                <w:sz w:val="18"/>
                <w:szCs w:val="18"/>
              </w:rPr>
            </w:pPr>
            <w:r w:rsidRPr="00347A77">
              <w:rPr>
                <w:rFonts w:ascii="Times New Roman" w:hAnsi="Times New Roman"/>
                <w:sz w:val="18"/>
                <w:szCs w:val="18"/>
              </w:rPr>
              <w:t>Dönüştürülebilirlik</w:t>
            </w:r>
          </w:p>
        </w:tc>
        <w:tc>
          <w:tcPr>
            <w:tcW w:w="144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autoSpaceDE w:val="0"/>
              <w:autoSpaceDN w:val="0"/>
              <w:adjustRightInd w:val="0"/>
              <w:jc w:val="center"/>
              <w:rPr>
                <w:rFonts w:ascii="Times New Roman" w:eastAsia="EUAlbertina-Regular-Identity-H" w:hAnsi="Times New Roman"/>
                <w:sz w:val="18"/>
                <w:szCs w:val="18"/>
              </w:rPr>
            </w:pPr>
            <w:r w:rsidRPr="00347A77">
              <w:rPr>
                <w:rFonts w:ascii="Times New Roman" w:eastAsia="EUAlbertina-Regular-Identity-H" w:hAnsi="Times New Roman"/>
                <w:sz w:val="18"/>
                <w:szCs w:val="18"/>
              </w:rPr>
              <w:t xml:space="preserve">2005/64/AT </w:t>
            </w:r>
          </w:p>
        </w:tc>
        <w:tc>
          <w:tcPr>
            <w:tcW w:w="108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N/A</w:t>
            </w:r>
          </w:p>
        </w:tc>
        <w:tc>
          <w:tcPr>
            <w:tcW w:w="126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N/A</w:t>
            </w:r>
          </w:p>
        </w:tc>
        <w:tc>
          <w:tcPr>
            <w:tcW w:w="108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jc w:val="center"/>
              <w:rPr>
                <w:rFonts w:ascii="Times New Roman" w:hAnsi="Times New Roman"/>
                <w:sz w:val="18"/>
                <w:szCs w:val="18"/>
              </w:rPr>
            </w:pPr>
          </w:p>
        </w:tc>
        <w:tc>
          <w:tcPr>
            <w:tcW w:w="108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jc w:val="center"/>
              <w:rPr>
                <w:rFonts w:ascii="Times New Roman" w:hAnsi="Times New Roman"/>
                <w:sz w:val="18"/>
                <w:szCs w:val="18"/>
              </w:rPr>
            </w:pPr>
          </w:p>
        </w:tc>
      </w:tr>
      <w:tr w:rsidR="008968E4" w:rsidRPr="00347A77" w:rsidTr="008968E4">
        <w:tblPrEx>
          <w:tblCellMar>
            <w:top w:w="0" w:type="dxa"/>
            <w:bottom w:w="0" w:type="dxa"/>
          </w:tblCellMar>
        </w:tblPrEx>
        <w:trPr>
          <w:cantSplit/>
        </w:trPr>
        <w:tc>
          <w:tcPr>
            <w:tcW w:w="90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jc w:val="center"/>
              <w:rPr>
                <w:rFonts w:ascii="Times New Roman" w:hAnsi="Times New Roman"/>
                <w:sz w:val="18"/>
                <w:szCs w:val="18"/>
              </w:rPr>
            </w:pPr>
          </w:p>
        </w:tc>
        <w:tc>
          <w:tcPr>
            <w:tcW w:w="306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rPr>
                <w:rFonts w:ascii="Times New Roman" w:hAnsi="Times New Roman"/>
                <w:sz w:val="18"/>
                <w:szCs w:val="18"/>
              </w:rPr>
            </w:pPr>
          </w:p>
        </w:tc>
        <w:tc>
          <w:tcPr>
            <w:tcW w:w="144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autoSpaceDE w:val="0"/>
              <w:autoSpaceDN w:val="0"/>
              <w:adjustRightInd w:val="0"/>
              <w:jc w:val="center"/>
              <w:rPr>
                <w:rFonts w:ascii="Times New Roman" w:eastAsia="EUAlbertina-Regular-Identity-H" w:hAnsi="Times New Roman"/>
                <w:sz w:val="18"/>
                <w:szCs w:val="18"/>
              </w:rPr>
            </w:pPr>
          </w:p>
        </w:tc>
        <w:tc>
          <w:tcPr>
            <w:tcW w:w="108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jc w:val="center"/>
              <w:rPr>
                <w:rFonts w:ascii="Times New Roman" w:hAnsi="Times New Roman"/>
                <w:sz w:val="18"/>
                <w:szCs w:val="18"/>
              </w:rPr>
            </w:pPr>
          </w:p>
        </w:tc>
        <w:tc>
          <w:tcPr>
            <w:tcW w:w="126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jc w:val="center"/>
              <w:rPr>
                <w:rFonts w:ascii="Times New Roman" w:hAnsi="Times New Roman"/>
                <w:sz w:val="18"/>
                <w:szCs w:val="18"/>
              </w:rPr>
            </w:pPr>
          </w:p>
        </w:tc>
        <w:tc>
          <w:tcPr>
            <w:tcW w:w="108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jc w:val="center"/>
              <w:rPr>
                <w:rFonts w:ascii="Times New Roman" w:hAnsi="Times New Roman"/>
                <w:sz w:val="18"/>
                <w:szCs w:val="18"/>
              </w:rPr>
            </w:pPr>
          </w:p>
        </w:tc>
        <w:tc>
          <w:tcPr>
            <w:tcW w:w="108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jc w:val="center"/>
              <w:rPr>
                <w:rFonts w:ascii="Times New Roman" w:hAnsi="Times New Roman"/>
                <w:sz w:val="18"/>
                <w:szCs w:val="18"/>
              </w:rPr>
            </w:pPr>
          </w:p>
        </w:tc>
      </w:tr>
      <w:tr w:rsidR="008968E4" w:rsidRPr="00347A77" w:rsidTr="008968E4">
        <w:tblPrEx>
          <w:tblCellMar>
            <w:top w:w="0" w:type="dxa"/>
            <w:bottom w:w="0" w:type="dxa"/>
          </w:tblCellMar>
        </w:tblPrEx>
        <w:trPr>
          <w:cantSplit/>
        </w:trPr>
        <w:tc>
          <w:tcPr>
            <w:tcW w:w="90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61</w:t>
            </w:r>
          </w:p>
        </w:tc>
        <w:tc>
          <w:tcPr>
            <w:tcW w:w="306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rPr>
                <w:rFonts w:ascii="Times New Roman" w:hAnsi="Times New Roman"/>
                <w:sz w:val="18"/>
                <w:szCs w:val="18"/>
              </w:rPr>
            </w:pPr>
            <w:r w:rsidRPr="00347A77">
              <w:rPr>
                <w:rFonts w:ascii="Times New Roman" w:hAnsi="Times New Roman"/>
                <w:sz w:val="18"/>
                <w:szCs w:val="18"/>
              </w:rPr>
              <w:t>İklimlendirme sistemleri</w:t>
            </w:r>
          </w:p>
        </w:tc>
        <w:tc>
          <w:tcPr>
            <w:tcW w:w="144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autoSpaceDE w:val="0"/>
              <w:autoSpaceDN w:val="0"/>
              <w:adjustRightInd w:val="0"/>
              <w:jc w:val="center"/>
              <w:rPr>
                <w:rFonts w:ascii="Times New Roman" w:eastAsia="EUAlbertina-Regular-Identity-H" w:hAnsi="Times New Roman"/>
                <w:sz w:val="18"/>
                <w:szCs w:val="18"/>
              </w:rPr>
            </w:pPr>
            <w:r w:rsidRPr="00347A77">
              <w:rPr>
                <w:rFonts w:ascii="Times New Roman" w:eastAsia="EUAlbertina-Regular-Identity-H" w:hAnsi="Times New Roman"/>
                <w:sz w:val="18"/>
                <w:szCs w:val="18"/>
              </w:rPr>
              <w:t xml:space="preserve">2006/40/AT </w:t>
            </w:r>
          </w:p>
        </w:tc>
        <w:tc>
          <w:tcPr>
            <w:tcW w:w="108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126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108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jc w:val="center"/>
              <w:rPr>
                <w:rFonts w:ascii="Times New Roman" w:hAnsi="Times New Roman"/>
                <w:sz w:val="18"/>
                <w:szCs w:val="18"/>
              </w:rPr>
            </w:pPr>
          </w:p>
        </w:tc>
        <w:tc>
          <w:tcPr>
            <w:tcW w:w="108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jc w:val="center"/>
              <w:rPr>
                <w:rFonts w:ascii="Times New Roman" w:hAnsi="Times New Roman"/>
                <w:sz w:val="18"/>
                <w:szCs w:val="18"/>
              </w:rPr>
            </w:pPr>
          </w:p>
        </w:tc>
      </w:tr>
      <w:tr w:rsidR="008968E4" w:rsidRPr="00347A77" w:rsidTr="008968E4">
        <w:tblPrEx>
          <w:tblCellMar>
            <w:top w:w="0" w:type="dxa"/>
            <w:bottom w:w="0" w:type="dxa"/>
          </w:tblCellMar>
        </w:tblPrEx>
        <w:trPr>
          <w:cantSplit/>
        </w:trPr>
        <w:tc>
          <w:tcPr>
            <w:tcW w:w="90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62</w:t>
            </w:r>
          </w:p>
        </w:tc>
        <w:tc>
          <w:tcPr>
            <w:tcW w:w="306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rPr>
                <w:rFonts w:ascii="Times New Roman" w:hAnsi="Times New Roman"/>
                <w:sz w:val="18"/>
                <w:szCs w:val="18"/>
              </w:rPr>
            </w:pPr>
            <w:r w:rsidRPr="00347A77">
              <w:rPr>
                <w:rFonts w:ascii="Times New Roman" w:hAnsi="Times New Roman"/>
                <w:sz w:val="18"/>
                <w:szCs w:val="18"/>
              </w:rPr>
              <w:t>Hidrojen sistemi</w:t>
            </w:r>
          </w:p>
        </w:tc>
        <w:tc>
          <w:tcPr>
            <w:tcW w:w="144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autoSpaceDE w:val="0"/>
              <w:autoSpaceDN w:val="0"/>
              <w:adjustRightInd w:val="0"/>
              <w:jc w:val="center"/>
              <w:rPr>
                <w:rFonts w:ascii="Times New Roman" w:eastAsia="EUAlbertina-Regular-Identity-H" w:hAnsi="Times New Roman"/>
                <w:sz w:val="18"/>
                <w:szCs w:val="18"/>
              </w:rPr>
            </w:pPr>
            <w:r w:rsidRPr="00347A77">
              <w:rPr>
                <w:rFonts w:ascii="Times New Roman" w:eastAsia="EUAlbertina-Regular-Identity-H" w:hAnsi="Times New Roman"/>
                <w:sz w:val="18"/>
                <w:szCs w:val="18"/>
              </w:rPr>
              <w:t>(AT) 79/2009</w:t>
            </w:r>
          </w:p>
        </w:tc>
        <w:tc>
          <w:tcPr>
            <w:tcW w:w="108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Q</w:t>
            </w:r>
          </w:p>
        </w:tc>
        <w:tc>
          <w:tcPr>
            <w:tcW w:w="126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G+Q</w:t>
            </w:r>
          </w:p>
        </w:tc>
        <w:tc>
          <w:tcPr>
            <w:tcW w:w="108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G+Q</w:t>
            </w:r>
          </w:p>
        </w:tc>
        <w:tc>
          <w:tcPr>
            <w:tcW w:w="108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G+Q</w:t>
            </w:r>
          </w:p>
        </w:tc>
      </w:tr>
      <w:tr w:rsidR="008968E4" w:rsidRPr="00347A77" w:rsidTr="008968E4">
        <w:tblPrEx>
          <w:tblCellMar>
            <w:top w:w="0" w:type="dxa"/>
            <w:bottom w:w="0" w:type="dxa"/>
          </w:tblCellMar>
        </w:tblPrEx>
        <w:trPr>
          <w:cantSplit/>
        </w:trPr>
        <w:tc>
          <w:tcPr>
            <w:tcW w:w="9900" w:type="dxa"/>
            <w:gridSpan w:val="7"/>
            <w:tcBorders>
              <w:top w:val="single" w:sz="6" w:space="0" w:color="auto"/>
              <w:left w:val="single" w:sz="6" w:space="0" w:color="auto"/>
              <w:bottom w:val="single" w:sz="6" w:space="0" w:color="auto"/>
              <w:right w:val="single" w:sz="6" w:space="0" w:color="auto"/>
            </w:tcBorders>
          </w:tcPr>
          <w:p w:rsidR="008968E4" w:rsidRPr="00347A77" w:rsidRDefault="008968E4" w:rsidP="008968E4">
            <w:pPr>
              <w:numPr>
                <w:ilvl w:val="0"/>
                <w:numId w:val="36"/>
              </w:numPr>
              <w:spacing w:after="0" w:line="240" w:lineRule="auto"/>
              <w:rPr>
                <w:rFonts w:ascii="Times New Roman" w:hAnsi="Times New Roman"/>
                <w:sz w:val="18"/>
                <w:szCs w:val="18"/>
              </w:rPr>
            </w:pPr>
            <w:r w:rsidRPr="00347A77">
              <w:rPr>
                <w:rFonts w:ascii="Times New Roman" w:hAnsi="Times New Roman"/>
                <w:sz w:val="18"/>
                <w:szCs w:val="18"/>
              </w:rPr>
              <w:t>Teknik olarak müsaade edilen azami yüklü kütle</w:t>
            </w:r>
          </w:p>
          <w:p w:rsidR="008968E4" w:rsidRPr="00347A77" w:rsidRDefault="008968E4" w:rsidP="008968E4">
            <w:pPr>
              <w:numPr>
                <w:ilvl w:val="0"/>
                <w:numId w:val="36"/>
              </w:numPr>
              <w:spacing w:after="0" w:line="240" w:lineRule="auto"/>
              <w:rPr>
                <w:rFonts w:ascii="Times New Roman" w:hAnsi="Times New Roman"/>
                <w:sz w:val="18"/>
                <w:szCs w:val="18"/>
              </w:rPr>
            </w:pPr>
            <w:r w:rsidRPr="00347A77">
              <w:rPr>
                <w:rFonts w:ascii="Times New Roman" w:hAnsi="Times New Roman"/>
                <w:sz w:val="18"/>
                <w:szCs w:val="18"/>
              </w:rPr>
              <w:t xml:space="preserve"> Azami yüklü kütlesi 3,5 tonu aşmayan</w:t>
            </w:r>
          </w:p>
          <w:p w:rsidR="008968E4" w:rsidRPr="00347A77" w:rsidRDefault="008968E4" w:rsidP="008968E4">
            <w:pPr>
              <w:tabs>
                <w:tab w:val="left" w:pos="427"/>
              </w:tabs>
              <w:ind w:left="787" w:hanging="720"/>
              <w:rPr>
                <w:rFonts w:ascii="Times New Roman" w:hAnsi="Times New Roman"/>
                <w:sz w:val="18"/>
                <w:szCs w:val="18"/>
              </w:rPr>
            </w:pPr>
            <w:r w:rsidRPr="00347A77">
              <w:rPr>
                <w:rFonts w:ascii="Times New Roman" w:hAnsi="Times New Roman"/>
                <w:sz w:val="18"/>
                <w:szCs w:val="18"/>
              </w:rPr>
              <w:t xml:space="preserve">      (*)  Araçta takılı olan ön koruma sistemi, (AT)78/2009 Yönetmeliğine uymalı, buna göre tip onayı numarası verilmeli ve işaretlenmelidir.</w:t>
            </w:r>
          </w:p>
          <w:p w:rsidR="008968E4" w:rsidRPr="00347A77" w:rsidRDefault="008968E4" w:rsidP="008968E4">
            <w:pPr>
              <w:ind w:left="360"/>
              <w:rPr>
                <w:rFonts w:ascii="Times New Roman" w:hAnsi="Times New Roman"/>
                <w:sz w:val="18"/>
                <w:szCs w:val="18"/>
              </w:rPr>
            </w:pPr>
          </w:p>
        </w:tc>
      </w:tr>
    </w:tbl>
    <w:p w:rsidR="008968E4" w:rsidRPr="00347A77" w:rsidRDefault="008968E4" w:rsidP="008968E4">
      <w:pPr>
        <w:pStyle w:val="Balk6"/>
        <w:rPr>
          <w:color w:val="auto"/>
          <w:sz w:val="18"/>
          <w:szCs w:val="18"/>
        </w:rPr>
      </w:pPr>
    </w:p>
    <w:p w:rsidR="008968E4" w:rsidRPr="00347A77" w:rsidRDefault="008968E4" w:rsidP="008968E4">
      <w:pPr>
        <w:pStyle w:val="Balk6"/>
        <w:jc w:val="right"/>
        <w:rPr>
          <w:color w:val="auto"/>
          <w:sz w:val="18"/>
          <w:szCs w:val="18"/>
        </w:rPr>
      </w:pPr>
      <w:r w:rsidRPr="00347A77">
        <w:rPr>
          <w:color w:val="auto"/>
          <w:sz w:val="18"/>
          <w:szCs w:val="18"/>
        </w:rPr>
        <w:t>İlave 2</w:t>
      </w:r>
    </w:p>
    <w:p w:rsidR="008968E4" w:rsidRPr="00347A77" w:rsidRDefault="008968E4" w:rsidP="008968E4">
      <w:pPr>
        <w:jc w:val="center"/>
        <w:rPr>
          <w:rFonts w:ascii="Times New Roman" w:hAnsi="Times New Roman"/>
          <w:sz w:val="18"/>
          <w:szCs w:val="18"/>
        </w:rPr>
      </w:pPr>
    </w:p>
    <w:p w:rsidR="008968E4" w:rsidRPr="00347A77" w:rsidRDefault="008968E4" w:rsidP="008968E4">
      <w:pPr>
        <w:jc w:val="center"/>
        <w:rPr>
          <w:rFonts w:ascii="Times New Roman" w:hAnsi="Times New Roman"/>
          <w:b/>
          <w:sz w:val="18"/>
          <w:szCs w:val="18"/>
        </w:rPr>
      </w:pPr>
      <w:r w:rsidRPr="00347A77">
        <w:rPr>
          <w:rFonts w:ascii="Times New Roman" w:hAnsi="Times New Roman"/>
          <w:b/>
          <w:sz w:val="18"/>
          <w:szCs w:val="18"/>
        </w:rPr>
        <w:lastRenderedPageBreak/>
        <w:t>Zırhlı araçlar</w:t>
      </w:r>
    </w:p>
    <w:p w:rsidR="008968E4" w:rsidRPr="00347A77" w:rsidRDefault="008968E4" w:rsidP="008968E4">
      <w:pPr>
        <w:rPr>
          <w:rFonts w:ascii="Times New Roman" w:hAnsi="Times New Roman"/>
          <w:sz w:val="18"/>
          <w:szCs w:val="18"/>
        </w:rPr>
      </w:pPr>
    </w:p>
    <w:tbl>
      <w:tblPr>
        <w:tblW w:w="16392" w:type="dxa"/>
        <w:tblInd w:w="-607" w:type="dxa"/>
        <w:tblLayout w:type="fixed"/>
        <w:tblCellMar>
          <w:left w:w="113" w:type="dxa"/>
          <w:right w:w="113" w:type="dxa"/>
        </w:tblCellMar>
        <w:tblLook w:val="0000"/>
      </w:tblPr>
      <w:tblGrid>
        <w:gridCol w:w="900"/>
        <w:gridCol w:w="1620"/>
        <w:gridCol w:w="1440"/>
        <w:gridCol w:w="720"/>
        <w:gridCol w:w="720"/>
        <w:gridCol w:w="720"/>
        <w:gridCol w:w="720"/>
        <w:gridCol w:w="720"/>
        <w:gridCol w:w="720"/>
        <w:gridCol w:w="540"/>
        <w:gridCol w:w="540"/>
        <w:gridCol w:w="540"/>
        <w:gridCol w:w="540"/>
        <w:gridCol w:w="912"/>
        <w:gridCol w:w="720"/>
        <w:gridCol w:w="720"/>
        <w:gridCol w:w="720"/>
        <w:gridCol w:w="720"/>
        <w:gridCol w:w="720"/>
        <w:gridCol w:w="720"/>
        <w:gridCol w:w="720"/>
      </w:tblGrid>
      <w:tr w:rsidR="008968E4" w:rsidRPr="00347A77" w:rsidTr="008968E4">
        <w:tblPrEx>
          <w:tblCellMar>
            <w:top w:w="0" w:type="dxa"/>
            <w:bottom w:w="0" w:type="dxa"/>
          </w:tblCellMar>
        </w:tblPrEx>
        <w:trPr>
          <w:gridAfter w:val="8"/>
          <w:wAfter w:w="5952" w:type="dxa"/>
          <w:cantSplit/>
          <w:trHeight w:val="633"/>
        </w:trPr>
        <w:tc>
          <w:tcPr>
            <w:tcW w:w="900" w:type="dxa"/>
            <w:tcBorders>
              <w:top w:val="single" w:sz="6" w:space="0" w:color="auto"/>
              <w:left w:val="single" w:sz="6" w:space="0" w:color="auto"/>
              <w:bottom w:val="single" w:sz="6" w:space="0" w:color="auto"/>
            </w:tcBorders>
            <w:vAlign w:val="center"/>
          </w:tcPr>
          <w:p w:rsidR="008968E4" w:rsidRPr="00347A77" w:rsidRDefault="008968E4" w:rsidP="008968E4">
            <w:pPr>
              <w:jc w:val="center"/>
              <w:rPr>
                <w:rFonts w:ascii="Times New Roman" w:hAnsi="Times New Roman"/>
                <w:b/>
                <w:sz w:val="18"/>
                <w:szCs w:val="18"/>
              </w:rPr>
            </w:pPr>
            <w:r w:rsidRPr="00347A77">
              <w:rPr>
                <w:rFonts w:ascii="Times New Roman" w:hAnsi="Times New Roman"/>
                <w:b/>
                <w:sz w:val="18"/>
                <w:szCs w:val="18"/>
              </w:rPr>
              <w:t>Madde</w:t>
            </w:r>
          </w:p>
        </w:tc>
        <w:tc>
          <w:tcPr>
            <w:tcW w:w="1620" w:type="dxa"/>
            <w:tcBorders>
              <w:top w:val="single" w:sz="6" w:space="0" w:color="auto"/>
              <w:left w:val="single" w:sz="6" w:space="0" w:color="auto"/>
              <w:bottom w:val="single" w:sz="6" w:space="0" w:color="auto"/>
              <w:right w:val="single" w:sz="6" w:space="0" w:color="auto"/>
            </w:tcBorders>
            <w:vAlign w:val="center"/>
          </w:tcPr>
          <w:p w:rsidR="008968E4" w:rsidRPr="00347A77" w:rsidRDefault="008968E4" w:rsidP="008968E4">
            <w:pPr>
              <w:pStyle w:val="Balk1"/>
              <w:jc w:val="center"/>
              <w:rPr>
                <w:rFonts w:ascii="Times New Roman" w:hAnsi="Times New Roman" w:cs="Times New Roman"/>
                <w:sz w:val="18"/>
                <w:szCs w:val="18"/>
              </w:rPr>
            </w:pPr>
            <w:r w:rsidRPr="00347A77">
              <w:rPr>
                <w:rFonts w:ascii="Times New Roman" w:hAnsi="Times New Roman" w:cs="Times New Roman"/>
                <w:sz w:val="18"/>
                <w:szCs w:val="18"/>
              </w:rPr>
              <w:t>Konu</w:t>
            </w:r>
          </w:p>
        </w:tc>
        <w:tc>
          <w:tcPr>
            <w:tcW w:w="1440" w:type="dxa"/>
            <w:tcBorders>
              <w:top w:val="single" w:sz="6" w:space="0" w:color="auto"/>
              <w:bottom w:val="single" w:sz="6" w:space="0" w:color="auto"/>
            </w:tcBorders>
            <w:vAlign w:val="center"/>
          </w:tcPr>
          <w:p w:rsidR="008968E4" w:rsidRPr="00347A77" w:rsidRDefault="008968E4" w:rsidP="008968E4">
            <w:pPr>
              <w:jc w:val="center"/>
              <w:rPr>
                <w:rFonts w:ascii="Times New Roman" w:hAnsi="Times New Roman"/>
                <w:b/>
                <w:sz w:val="18"/>
                <w:szCs w:val="18"/>
              </w:rPr>
            </w:pPr>
            <w:r w:rsidRPr="00347A77">
              <w:rPr>
                <w:rFonts w:ascii="Times New Roman" w:hAnsi="Times New Roman"/>
                <w:b/>
                <w:sz w:val="18"/>
                <w:szCs w:val="18"/>
              </w:rPr>
              <w:t>Düzenleyici mevzuat referans numarası</w:t>
            </w:r>
          </w:p>
        </w:tc>
        <w:tc>
          <w:tcPr>
            <w:tcW w:w="720" w:type="dxa"/>
            <w:tcBorders>
              <w:top w:val="single" w:sz="4" w:space="0" w:color="auto"/>
              <w:left w:val="single" w:sz="4" w:space="0" w:color="auto"/>
              <w:bottom w:val="single" w:sz="4" w:space="0" w:color="auto"/>
              <w:right w:val="single" w:sz="4" w:space="0" w:color="auto"/>
            </w:tcBorders>
            <w:vAlign w:val="center"/>
          </w:tcPr>
          <w:p w:rsidR="008968E4" w:rsidRPr="00347A77" w:rsidRDefault="008968E4" w:rsidP="008968E4">
            <w:pPr>
              <w:jc w:val="center"/>
              <w:rPr>
                <w:rFonts w:ascii="Times New Roman" w:hAnsi="Times New Roman"/>
                <w:b/>
                <w:sz w:val="18"/>
                <w:szCs w:val="18"/>
              </w:rPr>
            </w:pPr>
            <w:r w:rsidRPr="00347A77">
              <w:rPr>
                <w:rFonts w:ascii="Times New Roman" w:hAnsi="Times New Roman"/>
                <w:b/>
                <w:sz w:val="18"/>
                <w:szCs w:val="18"/>
              </w:rPr>
              <w:t>M</w:t>
            </w:r>
            <w:r w:rsidRPr="00347A77">
              <w:rPr>
                <w:rFonts w:ascii="Times New Roman" w:hAnsi="Times New Roman"/>
                <w:b/>
                <w:sz w:val="18"/>
                <w:szCs w:val="18"/>
                <w:vertAlign w:val="subscript"/>
              </w:rPr>
              <w:t>1</w:t>
            </w:r>
          </w:p>
        </w:tc>
        <w:tc>
          <w:tcPr>
            <w:tcW w:w="720" w:type="dxa"/>
            <w:tcBorders>
              <w:top w:val="single" w:sz="4" w:space="0" w:color="auto"/>
              <w:left w:val="single" w:sz="4" w:space="0" w:color="auto"/>
              <w:bottom w:val="single" w:sz="4" w:space="0" w:color="auto"/>
              <w:right w:val="single" w:sz="4" w:space="0" w:color="auto"/>
            </w:tcBorders>
            <w:vAlign w:val="center"/>
          </w:tcPr>
          <w:p w:rsidR="008968E4" w:rsidRPr="00347A77" w:rsidRDefault="008968E4" w:rsidP="008968E4">
            <w:pPr>
              <w:jc w:val="center"/>
              <w:rPr>
                <w:rFonts w:ascii="Times New Roman" w:hAnsi="Times New Roman"/>
                <w:b/>
                <w:sz w:val="18"/>
                <w:szCs w:val="18"/>
              </w:rPr>
            </w:pPr>
            <w:r w:rsidRPr="00347A77">
              <w:rPr>
                <w:rFonts w:ascii="Times New Roman" w:hAnsi="Times New Roman"/>
                <w:b/>
                <w:sz w:val="18"/>
                <w:szCs w:val="18"/>
              </w:rPr>
              <w:t>M</w:t>
            </w:r>
            <w:r w:rsidRPr="00347A77">
              <w:rPr>
                <w:rFonts w:ascii="Times New Roman" w:hAnsi="Times New Roman"/>
                <w:b/>
                <w:sz w:val="18"/>
                <w:szCs w:val="18"/>
                <w:vertAlign w:val="subscript"/>
              </w:rPr>
              <w:t>2</w:t>
            </w:r>
          </w:p>
        </w:tc>
        <w:tc>
          <w:tcPr>
            <w:tcW w:w="720" w:type="dxa"/>
            <w:tcBorders>
              <w:top w:val="single" w:sz="4" w:space="0" w:color="auto"/>
              <w:left w:val="single" w:sz="4" w:space="0" w:color="auto"/>
              <w:bottom w:val="single" w:sz="4" w:space="0" w:color="auto"/>
              <w:right w:val="single" w:sz="4" w:space="0" w:color="auto"/>
            </w:tcBorders>
            <w:vAlign w:val="center"/>
          </w:tcPr>
          <w:p w:rsidR="008968E4" w:rsidRPr="00347A77" w:rsidRDefault="008968E4" w:rsidP="008968E4">
            <w:pPr>
              <w:jc w:val="center"/>
              <w:rPr>
                <w:rFonts w:ascii="Times New Roman" w:hAnsi="Times New Roman"/>
                <w:b/>
                <w:sz w:val="18"/>
                <w:szCs w:val="18"/>
              </w:rPr>
            </w:pPr>
            <w:r w:rsidRPr="00347A77">
              <w:rPr>
                <w:rFonts w:ascii="Times New Roman" w:hAnsi="Times New Roman"/>
                <w:b/>
                <w:sz w:val="18"/>
                <w:szCs w:val="18"/>
              </w:rPr>
              <w:t>M</w:t>
            </w:r>
            <w:r w:rsidRPr="00347A77">
              <w:rPr>
                <w:rFonts w:ascii="Times New Roman" w:hAnsi="Times New Roman"/>
                <w:b/>
                <w:sz w:val="18"/>
                <w:szCs w:val="18"/>
                <w:vertAlign w:val="subscript"/>
              </w:rPr>
              <w:t>3</w:t>
            </w:r>
          </w:p>
        </w:tc>
        <w:tc>
          <w:tcPr>
            <w:tcW w:w="720" w:type="dxa"/>
            <w:tcBorders>
              <w:top w:val="single" w:sz="4" w:space="0" w:color="auto"/>
              <w:left w:val="single" w:sz="4" w:space="0" w:color="auto"/>
              <w:bottom w:val="single" w:sz="4" w:space="0" w:color="auto"/>
              <w:right w:val="single" w:sz="4" w:space="0" w:color="auto"/>
            </w:tcBorders>
            <w:vAlign w:val="center"/>
          </w:tcPr>
          <w:p w:rsidR="008968E4" w:rsidRPr="00347A77" w:rsidRDefault="008968E4" w:rsidP="008968E4">
            <w:pPr>
              <w:jc w:val="center"/>
              <w:rPr>
                <w:rFonts w:ascii="Times New Roman" w:hAnsi="Times New Roman"/>
                <w:b/>
                <w:sz w:val="18"/>
                <w:szCs w:val="18"/>
              </w:rPr>
            </w:pPr>
            <w:r w:rsidRPr="00347A77">
              <w:rPr>
                <w:rFonts w:ascii="Times New Roman" w:hAnsi="Times New Roman"/>
                <w:b/>
                <w:sz w:val="18"/>
                <w:szCs w:val="18"/>
              </w:rPr>
              <w:t>N</w:t>
            </w:r>
            <w:r w:rsidRPr="00347A77">
              <w:rPr>
                <w:rFonts w:ascii="Times New Roman" w:hAnsi="Times New Roman"/>
                <w:b/>
                <w:sz w:val="18"/>
                <w:szCs w:val="18"/>
                <w:vertAlign w:val="subscript"/>
              </w:rPr>
              <w:t>1</w:t>
            </w:r>
          </w:p>
        </w:tc>
        <w:tc>
          <w:tcPr>
            <w:tcW w:w="720" w:type="dxa"/>
            <w:tcBorders>
              <w:top w:val="single" w:sz="4" w:space="0" w:color="auto"/>
              <w:left w:val="single" w:sz="4" w:space="0" w:color="auto"/>
              <w:bottom w:val="single" w:sz="4" w:space="0" w:color="auto"/>
              <w:right w:val="single" w:sz="4" w:space="0" w:color="auto"/>
            </w:tcBorders>
            <w:vAlign w:val="center"/>
          </w:tcPr>
          <w:p w:rsidR="008968E4" w:rsidRPr="00347A77" w:rsidRDefault="008968E4" w:rsidP="008968E4">
            <w:pPr>
              <w:jc w:val="center"/>
              <w:rPr>
                <w:rFonts w:ascii="Times New Roman" w:hAnsi="Times New Roman"/>
                <w:b/>
                <w:sz w:val="18"/>
                <w:szCs w:val="18"/>
              </w:rPr>
            </w:pPr>
            <w:r w:rsidRPr="00347A77">
              <w:rPr>
                <w:rFonts w:ascii="Times New Roman" w:hAnsi="Times New Roman"/>
                <w:b/>
                <w:sz w:val="18"/>
                <w:szCs w:val="18"/>
              </w:rPr>
              <w:t>N</w:t>
            </w:r>
            <w:r w:rsidRPr="00347A77">
              <w:rPr>
                <w:rFonts w:ascii="Times New Roman" w:hAnsi="Times New Roman"/>
                <w:b/>
                <w:sz w:val="18"/>
                <w:szCs w:val="18"/>
                <w:vertAlign w:val="subscript"/>
              </w:rPr>
              <w:t>2</w:t>
            </w:r>
          </w:p>
        </w:tc>
        <w:tc>
          <w:tcPr>
            <w:tcW w:w="720" w:type="dxa"/>
            <w:tcBorders>
              <w:top w:val="single" w:sz="4" w:space="0" w:color="auto"/>
              <w:left w:val="single" w:sz="4" w:space="0" w:color="auto"/>
              <w:bottom w:val="single" w:sz="4" w:space="0" w:color="auto"/>
              <w:right w:val="single" w:sz="4" w:space="0" w:color="auto"/>
            </w:tcBorders>
            <w:vAlign w:val="center"/>
          </w:tcPr>
          <w:p w:rsidR="008968E4" w:rsidRPr="00347A77" w:rsidRDefault="008968E4" w:rsidP="008968E4">
            <w:pPr>
              <w:jc w:val="center"/>
              <w:rPr>
                <w:rFonts w:ascii="Times New Roman" w:hAnsi="Times New Roman"/>
                <w:b/>
                <w:sz w:val="18"/>
                <w:szCs w:val="18"/>
              </w:rPr>
            </w:pPr>
            <w:r w:rsidRPr="00347A77">
              <w:rPr>
                <w:rFonts w:ascii="Times New Roman" w:hAnsi="Times New Roman"/>
                <w:b/>
                <w:sz w:val="18"/>
                <w:szCs w:val="18"/>
              </w:rPr>
              <w:t>N</w:t>
            </w:r>
            <w:r w:rsidRPr="00347A77">
              <w:rPr>
                <w:rFonts w:ascii="Times New Roman" w:hAnsi="Times New Roman"/>
                <w:b/>
                <w:sz w:val="18"/>
                <w:szCs w:val="18"/>
                <w:vertAlign w:val="subscript"/>
              </w:rPr>
              <w:t>3</w:t>
            </w:r>
          </w:p>
        </w:tc>
        <w:tc>
          <w:tcPr>
            <w:tcW w:w="540" w:type="dxa"/>
            <w:tcBorders>
              <w:top w:val="single" w:sz="4" w:space="0" w:color="auto"/>
              <w:left w:val="single" w:sz="4" w:space="0" w:color="auto"/>
              <w:bottom w:val="single" w:sz="4" w:space="0" w:color="auto"/>
              <w:right w:val="single" w:sz="4" w:space="0" w:color="auto"/>
            </w:tcBorders>
            <w:vAlign w:val="center"/>
          </w:tcPr>
          <w:p w:rsidR="008968E4" w:rsidRPr="00347A77" w:rsidRDefault="008968E4" w:rsidP="008968E4">
            <w:pPr>
              <w:jc w:val="center"/>
              <w:rPr>
                <w:rFonts w:ascii="Times New Roman" w:hAnsi="Times New Roman"/>
                <w:b/>
                <w:sz w:val="18"/>
                <w:szCs w:val="18"/>
              </w:rPr>
            </w:pPr>
            <w:r w:rsidRPr="00347A77">
              <w:rPr>
                <w:rFonts w:ascii="Times New Roman" w:hAnsi="Times New Roman"/>
                <w:b/>
                <w:sz w:val="18"/>
                <w:szCs w:val="18"/>
              </w:rPr>
              <w:t>O</w:t>
            </w:r>
            <w:r w:rsidRPr="00347A77">
              <w:rPr>
                <w:rFonts w:ascii="Times New Roman" w:hAnsi="Times New Roman"/>
                <w:b/>
                <w:sz w:val="18"/>
                <w:szCs w:val="18"/>
                <w:vertAlign w:val="subscript"/>
              </w:rPr>
              <w:t>1</w:t>
            </w:r>
          </w:p>
        </w:tc>
        <w:tc>
          <w:tcPr>
            <w:tcW w:w="540" w:type="dxa"/>
            <w:tcBorders>
              <w:top w:val="single" w:sz="4" w:space="0" w:color="auto"/>
              <w:left w:val="single" w:sz="4" w:space="0" w:color="auto"/>
              <w:bottom w:val="single" w:sz="4" w:space="0" w:color="auto"/>
              <w:right w:val="single" w:sz="4" w:space="0" w:color="auto"/>
            </w:tcBorders>
            <w:vAlign w:val="center"/>
          </w:tcPr>
          <w:p w:rsidR="008968E4" w:rsidRPr="00347A77" w:rsidRDefault="008968E4" w:rsidP="008968E4">
            <w:pPr>
              <w:jc w:val="center"/>
              <w:rPr>
                <w:rFonts w:ascii="Times New Roman" w:hAnsi="Times New Roman"/>
                <w:b/>
                <w:sz w:val="18"/>
                <w:szCs w:val="18"/>
              </w:rPr>
            </w:pPr>
            <w:r w:rsidRPr="00347A77">
              <w:rPr>
                <w:rFonts w:ascii="Times New Roman" w:hAnsi="Times New Roman"/>
                <w:b/>
                <w:sz w:val="18"/>
                <w:szCs w:val="18"/>
              </w:rPr>
              <w:t>O</w:t>
            </w:r>
            <w:r w:rsidRPr="00347A77">
              <w:rPr>
                <w:rFonts w:ascii="Times New Roman" w:hAnsi="Times New Roman"/>
                <w:b/>
                <w:sz w:val="18"/>
                <w:szCs w:val="18"/>
                <w:vertAlign w:val="subscript"/>
              </w:rPr>
              <w:t>2</w:t>
            </w:r>
          </w:p>
        </w:tc>
        <w:tc>
          <w:tcPr>
            <w:tcW w:w="540" w:type="dxa"/>
            <w:tcBorders>
              <w:top w:val="single" w:sz="4" w:space="0" w:color="auto"/>
              <w:left w:val="single" w:sz="4" w:space="0" w:color="auto"/>
              <w:bottom w:val="single" w:sz="4" w:space="0" w:color="auto"/>
              <w:right w:val="single" w:sz="4" w:space="0" w:color="auto"/>
            </w:tcBorders>
            <w:vAlign w:val="center"/>
          </w:tcPr>
          <w:p w:rsidR="008968E4" w:rsidRPr="00347A77" w:rsidRDefault="008968E4" w:rsidP="008968E4">
            <w:pPr>
              <w:jc w:val="center"/>
              <w:rPr>
                <w:rFonts w:ascii="Times New Roman" w:hAnsi="Times New Roman"/>
                <w:b/>
                <w:sz w:val="18"/>
                <w:szCs w:val="18"/>
              </w:rPr>
            </w:pPr>
            <w:r w:rsidRPr="00347A77">
              <w:rPr>
                <w:rFonts w:ascii="Times New Roman" w:hAnsi="Times New Roman"/>
                <w:b/>
                <w:sz w:val="18"/>
                <w:szCs w:val="18"/>
              </w:rPr>
              <w:t>O</w:t>
            </w:r>
            <w:r w:rsidRPr="00347A77">
              <w:rPr>
                <w:rFonts w:ascii="Times New Roman" w:hAnsi="Times New Roman"/>
                <w:b/>
                <w:sz w:val="18"/>
                <w:szCs w:val="18"/>
                <w:vertAlign w:val="subscript"/>
              </w:rPr>
              <w:t>3</w:t>
            </w:r>
          </w:p>
        </w:tc>
        <w:tc>
          <w:tcPr>
            <w:tcW w:w="540" w:type="dxa"/>
            <w:tcBorders>
              <w:top w:val="single" w:sz="4" w:space="0" w:color="auto"/>
              <w:left w:val="single" w:sz="4" w:space="0" w:color="auto"/>
              <w:bottom w:val="single" w:sz="4" w:space="0" w:color="auto"/>
              <w:right w:val="single" w:sz="4" w:space="0" w:color="auto"/>
            </w:tcBorders>
            <w:vAlign w:val="center"/>
          </w:tcPr>
          <w:p w:rsidR="008968E4" w:rsidRPr="00347A77" w:rsidRDefault="008968E4" w:rsidP="008968E4">
            <w:pPr>
              <w:jc w:val="center"/>
              <w:rPr>
                <w:rFonts w:ascii="Times New Roman" w:hAnsi="Times New Roman"/>
                <w:b/>
                <w:sz w:val="18"/>
                <w:szCs w:val="18"/>
              </w:rPr>
            </w:pPr>
            <w:r w:rsidRPr="00347A77">
              <w:rPr>
                <w:rFonts w:ascii="Times New Roman" w:hAnsi="Times New Roman"/>
                <w:b/>
                <w:sz w:val="18"/>
                <w:szCs w:val="18"/>
              </w:rPr>
              <w:t>O</w:t>
            </w:r>
            <w:r w:rsidRPr="00347A77">
              <w:rPr>
                <w:rFonts w:ascii="Times New Roman" w:hAnsi="Times New Roman"/>
                <w:b/>
                <w:sz w:val="18"/>
                <w:szCs w:val="18"/>
                <w:vertAlign w:val="subscript"/>
              </w:rPr>
              <w:t>4</w:t>
            </w:r>
          </w:p>
        </w:tc>
      </w:tr>
      <w:tr w:rsidR="008968E4" w:rsidRPr="00347A77" w:rsidTr="008968E4">
        <w:tblPrEx>
          <w:tblCellMar>
            <w:top w:w="0" w:type="dxa"/>
            <w:bottom w:w="0" w:type="dxa"/>
          </w:tblCellMar>
        </w:tblPrEx>
        <w:trPr>
          <w:gridAfter w:val="8"/>
          <w:wAfter w:w="5952" w:type="dxa"/>
          <w:cantSplit/>
        </w:trPr>
        <w:tc>
          <w:tcPr>
            <w:tcW w:w="900" w:type="dxa"/>
            <w:tcBorders>
              <w:left w:val="single" w:sz="6" w:space="0" w:color="auto"/>
              <w:bottom w:val="single" w:sz="6" w:space="0" w:color="auto"/>
              <w:right w:val="single" w:sz="6" w:space="0" w:color="auto"/>
            </w:tcBorders>
          </w:tcPr>
          <w:p w:rsidR="008968E4" w:rsidRPr="00347A77" w:rsidRDefault="008968E4" w:rsidP="008968E4">
            <w:pPr>
              <w:rPr>
                <w:rFonts w:ascii="Times New Roman" w:hAnsi="Times New Roman"/>
                <w:sz w:val="18"/>
                <w:szCs w:val="18"/>
              </w:rPr>
            </w:pPr>
            <w:r w:rsidRPr="00347A77">
              <w:rPr>
                <w:rFonts w:ascii="Times New Roman" w:hAnsi="Times New Roman"/>
                <w:sz w:val="18"/>
                <w:szCs w:val="18"/>
              </w:rPr>
              <w:t>1</w:t>
            </w:r>
          </w:p>
        </w:tc>
        <w:tc>
          <w:tcPr>
            <w:tcW w:w="1620" w:type="dxa"/>
            <w:tcBorders>
              <w:left w:val="single" w:sz="6" w:space="0" w:color="auto"/>
              <w:bottom w:val="single" w:sz="6" w:space="0" w:color="auto"/>
              <w:right w:val="single" w:sz="6" w:space="0" w:color="auto"/>
            </w:tcBorders>
            <w:vAlign w:val="center"/>
          </w:tcPr>
          <w:p w:rsidR="008968E4" w:rsidRPr="00347A77" w:rsidRDefault="008968E4" w:rsidP="008968E4">
            <w:pPr>
              <w:rPr>
                <w:rFonts w:ascii="Times New Roman" w:hAnsi="Times New Roman"/>
                <w:sz w:val="18"/>
                <w:szCs w:val="18"/>
              </w:rPr>
            </w:pPr>
            <w:r w:rsidRPr="00347A77">
              <w:rPr>
                <w:rFonts w:ascii="Times New Roman" w:hAnsi="Times New Roman"/>
                <w:sz w:val="18"/>
                <w:szCs w:val="18"/>
              </w:rPr>
              <w:t>Müsaade edilebilir ses seviyeleri</w:t>
            </w:r>
          </w:p>
        </w:tc>
        <w:tc>
          <w:tcPr>
            <w:tcW w:w="1440" w:type="dxa"/>
            <w:tcBorders>
              <w:left w:val="single" w:sz="6" w:space="0" w:color="auto"/>
              <w:bottom w:val="single" w:sz="6"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 xml:space="preserve">70/157/AT </w:t>
            </w:r>
          </w:p>
        </w:tc>
        <w:tc>
          <w:tcPr>
            <w:tcW w:w="72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72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72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72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72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72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54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p>
        </w:tc>
        <w:tc>
          <w:tcPr>
            <w:tcW w:w="54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p>
        </w:tc>
        <w:tc>
          <w:tcPr>
            <w:tcW w:w="54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p>
        </w:tc>
        <w:tc>
          <w:tcPr>
            <w:tcW w:w="54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p>
        </w:tc>
      </w:tr>
      <w:tr w:rsidR="008968E4" w:rsidRPr="00347A77" w:rsidTr="008968E4">
        <w:tblPrEx>
          <w:tblCellMar>
            <w:top w:w="0" w:type="dxa"/>
            <w:bottom w:w="0" w:type="dxa"/>
          </w:tblCellMar>
        </w:tblPrEx>
        <w:trPr>
          <w:gridAfter w:val="8"/>
          <w:wAfter w:w="5952" w:type="dxa"/>
          <w:cantSplit/>
        </w:trPr>
        <w:tc>
          <w:tcPr>
            <w:tcW w:w="90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rPr>
                <w:rFonts w:ascii="Times New Roman" w:hAnsi="Times New Roman"/>
                <w:sz w:val="18"/>
                <w:szCs w:val="18"/>
              </w:rPr>
            </w:pPr>
            <w:r w:rsidRPr="00347A77">
              <w:rPr>
                <w:rFonts w:ascii="Times New Roman" w:hAnsi="Times New Roman"/>
                <w:sz w:val="18"/>
                <w:szCs w:val="18"/>
              </w:rPr>
              <w:t>2</w:t>
            </w:r>
          </w:p>
        </w:tc>
        <w:tc>
          <w:tcPr>
            <w:tcW w:w="1620" w:type="dxa"/>
            <w:tcBorders>
              <w:top w:val="single" w:sz="6" w:space="0" w:color="auto"/>
              <w:left w:val="single" w:sz="6" w:space="0" w:color="auto"/>
              <w:bottom w:val="single" w:sz="6" w:space="0" w:color="auto"/>
              <w:right w:val="single" w:sz="6" w:space="0" w:color="auto"/>
            </w:tcBorders>
            <w:vAlign w:val="center"/>
          </w:tcPr>
          <w:p w:rsidR="008968E4" w:rsidRPr="00347A77" w:rsidRDefault="008968E4" w:rsidP="008968E4">
            <w:pPr>
              <w:rPr>
                <w:rFonts w:ascii="Times New Roman" w:hAnsi="Times New Roman"/>
                <w:sz w:val="18"/>
                <w:szCs w:val="18"/>
              </w:rPr>
            </w:pPr>
            <w:r w:rsidRPr="00347A77">
              <w:rPr>
                <w:rFonts w:ascii="Times New Roman" w:hAnsi="Times New Roman"/>
                <w:sz w:val="18"/>
                <w:szCs w:val="18"/>
              </w:rPr>
              <w:t>Emisyonlar</w:t>
            </w:r>
          </w:p>
        </w:tc>
        <w:tc>
          <w:tcPr>
            <w:tcW w:w="1440" w:type="dxa"/>
            <w:tcBorders>
              <w:top w:val="single" w:sz="6" w:space="0" w:color="auto"/>
              <w:left w:val="single" w:sz="6" w:space="0" w:color="auto"/>
              <w:bottom w:val="single" w:sz="6"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 xml:space="preserve">70/220/AT </w:t>
            </w:r>
          </w:p>
        </w:tc>
        <w:tc>
          <w:tcPr>
            <w:tcW w:w="72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A</w:t>
            </w:r>
          </w:p>
        </w:tc>
        <w:tc>
          <w:tcPr>
            <w:tcW w:w="72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A</w:t>
            </w:r>
          </w:p>
        </w:tc>
        <w:tc>
          <w:tcPr>
            <w:tcW w:w="72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A</w:t>
            </w:r>
          </w:p>
        </w:tc>
        <w:tc>
          <w:tcPr>
            <w:tcW w:w="72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A</w:t>
            </w:r>
          </w:p>
        </w:tc>
        <w:tc>
          <w:tcPr>
            <w:tcW w:w="72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A</w:t>
            </w:r>
          </w:p>
        </w:tc>
        <w:tc>
          <w:tcPr>
            <w:tcW w:w="72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A</w:t>
            </w:r>
          </w:p>
        </w:tc>
        <w:tc>
          <w:tcPr>
            <w:tcW w:w="54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p>
        </w:tc>
        <w:tc>
          <w:tcPr>
            <w:tcW w:w="54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p>
        </w:tc>
        <w:tc>
          <w:tcPr>
            <w:tcW w:w="54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p>
        </w:tc>
        <w:tc>
          <w:tcPr>
            <w:tcW w:w="54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p>
        </w:tc>
      </w:tr>
      <w:tr w:rsidR="008968E4" w:rsidRPr="00347A77" w:rsidTr="008968E4">
        <w:tblPrEx>
          <w:tblCellMar>
            <w:top w:w="0" w:type="dxa"/>
            <w:bottom w:w="0" w:type="dxa"/>
          </w:tblCellMar>
        </w:tblPrEx>
        <w:trPr>
          <w:gridAfter w:val="8"/>
          <w:wAfter w:w="5952" w:type="dxa"/>
          <w:cantSplit/>
        </w:trPr>
        <w:tc>
          <w:tcPr>
            <w:tcW w:w="90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rPr>
                <w:rFonts w:ascii="Times New Roman" w:hAnsi="Times New Roman"/>
                <w:sz w:val="18"/>
                <w:szCs w:val="18"/>
              </w:rPr>
            </w:pPr>
            <w:r w:rsidRPr="00347A77">
              <w:rPr>
                <w:rFonts w:ascii="Times New Roman" w:hAnsi="Times New Roman"/>
                <w:sz w:val="18"/>
                <w:szCs w:val="18"/>
              </w:rPr>
              <w:t>2a</w:t>
            </w:r>
          </w:p>
        </w:tc>
        <w:tc>
          <w:tcPr>
            <w:tcW w:w="1620" w:type="dxa"/>
            <w:tcBorders>
              <w:top w:val="single" w:sz="6" w:space="0" w:color="auto"/>
              <w:left w:val="single" w:sz="6" w:space="0" w:color="auto"/>
              <w:bottom w:val="single" w:sz="6" w:space="0" w:color="auto"/>
              <w:right w:val="single" w:sz="6" w:space="0" w:color="auto"/>
            </w:tcBorders>
            <w:vAlign w:val="center"/>
          </w:tcPr>
          <w:p w:rsidR="008968E4" w:rsidRPr="00347A77" w:rsidRDefault="008968E4" w:rsidP="008968E4">
            <w:pPr>
              <w:rPr>
                <w:rFonts w:ascii="Times New Roman" w:hAnsi="Times New Roman"/>
                <w:sz w:val="18"/>
                <w:szCs w:val="18"/>
              </w:rPr>
            </w:pPr>
            <w:r w:rsidRPr="00347A77">
              <w:rPr>
                <w:rFonts w:ascii="Times New Roman" w:hAnsi="Times New Roman"/>
                <w:sz w:val="18"/>
                <w:szCs w:val="18"/>
              </w:rPr>
              <w:t>Emisyonlar (Euro 5 ve 6) hafif hizmet araçları / bilgiye erişim</w:t>
            </w:r>
          </w:p>
        </w:tc>
        <w:tc>
          <w:tcPr>
            <w:tcW w:w="1440" w:type="dxa"/>
            <w:tcBorders>
              <w:top w:val="single" w:sz="6" w:space="0" w:color="auto"/>
              <w:left w:val="single" w:sz="6" w:space="0" w:color="auto"/>
              <w:bottom w:val="single" w:sz="6" w:space="0" w:color="auto"/>
            </w:tcBorders>
          </w:tcPr>
          <w:p w:rsidR="008968E4" w:rsidRPr="00347A77" w:rsidRDefault="008968E4" w:rsidP="008968E4">
            <w:pPr>
              <w:rPr>
                <w:rFonts w:ascii="Times New Roman" w:hAnsi="Times New Roman"/>
                <w:sz w:val="18"/>
                <w:szCs w:val="18"/>
              </w:rPr>
            </w:pPr>
            <w:r w:rsidRPr="00347A77">
              <w:rPr>
                <w:rFonts w:ascii="Times New Roman" w:hAnsi="Times New Roman"/>
                <w:sz w:val="18"/>
                <w:szCs w:val="18"/>
              </w:rPr>
              <w:t>(AT)715/</w:t>
            </w:r>
          </w:p>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2007</w:t>
            </w:r>
          </w:p>
        </w:tc>
        <w:tc>
          <w:tcPr>
            <w:tcW w:w="72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A</w:t>
            </w:r>
          </w:p>
        </w:tc>
        <w:tc>
          <w:tcPr>
            <w:tcW w:w="72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A</w:t>
            </w:r>
          </w:p>
        </w:tc>
        <w:tc>
          <w:tcPr>
            <w:tcW w:w="72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p>
        </w:tc>
        <w:tc>
          <w:tcPr>
            <w:tcW w:w="72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A</w:t>
            </w:r>
          </w:p>
        </w:tc>
        <w:tc>
          <w:tcPr>
            <w:tcW w:w="72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A</w:t>
            </w:r>
          </w:p>
        </w:tc>
        <w:tc>
          <w:tcPr>
            <w:tcW w:w="72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p>
        </w:tc>
        <w:tc>
          <w:tcPr>
            <w:tcW w:w="54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p>
        </w:tc>
        <w:tc>
          <w:tcPr>
            <w:tcW w:w="54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p>
        </w:tc>
        <w:tc>
          <w:tcPr>
            <w:tcW w:w="54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p>
        </w:tc>
        <w:tc>
          <w:tcPr>
            <w:tcW w:w="54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p>
        </w:tc>
      </w:tr>
      <w:tr w:rsidR="008968E4" w:rsidRPr="00347A77" w:rsidTr="008968E4">
        <w:tblPrEx>
          <w:tblCellMar>
            <w:top w:w="0" w:type="dxa"/>
            <w:bottom w:w="0" w:type="dxa"/>
          </w:tblCellMar>
        </w:tblPrEx>
        <w:trPr>
          <w:gridAfter w:val="8"/>
          <w:wAfter w:w="5952" w:type="dxa"/>
          <w:cantSplit/>
        </w:trPr>
        <w:tc>
          <w:tcPr>
            <w:tcW w:w="90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rPr>
                <w:rFonts w:ascii="Times New Roman" w:hAnsi="Times New Roman"/>
                <w:sz w:val="18"/>
                <w:szCs w:val="18"/>
              </w:rPr>
            </w:pPr>
            <w:r w:rsidRPr="00347A77">
              <w:rPr>
                <w:rFonts w:ascii="Times New Roman" w:hAnsi="Times New Roman"/>
                <w:sz w:val="18"/>
                <w:szCs w:val="18"/>
              </w:rPr>
              <w:t>3</w:t>
            </w:r>
          </w:p>
        </w:tc>
        <w:tc>
          <w:tcPr>
            <w:tcW w:w="1620" w:type="dxa"/>
            <w:tcBorders>
              <w:top w:val="single" w:sz="6" w:space="0" w:color="auto"/>
              <w:left w:val="single" w:sz="6" w:space="0" w:color="auto"/>
              <w:bottom w:val="single" w:sz="6" w:space="0" w:color="auto"/>
              <w:right w:val="single" w:sz="6" w:space="0" w:color="auto"/>
            </w:tcBorders>
            <w:vAlign w:val="center"/>
          </w:tcPr>
          <w:p w:rsidR="008968E4" w:rsidRPr="00347A77" w:rsidRDefault="008968E4" w:rsidP="008968E4">
            <w:pPr>
              <w:rPr>
                <w:rFonts w:ascii="Times New Roman" w:hAnsi="Times New Roman"/>
                <w:sz w:val="18"/>
                <w:szCs w:val="18"/>
              </w:rPr>
            </w:pPr>
            <w:r w:rsidRPr="00347A77">
              <w:rPr>
                <w:rFonts w:ascii="Times New Roman" w:hAnsi="Times New Roman"/>
                <w:sz w:val="18"/>
                <w:szCs w:val="18"/>
              </w:rPr>
              <w:t>Yakıt depoları/arka koruma tertibatları</w:t>
            </w:r>
          </w:p>
        </w:tc>
        <w:tc>
          <w:tcPr>
            <w:tcW w:w="1440" w:type="dxa"/>
            <w:tcBorders>
              <w:top w:val="single" w:sz="6" w:space="0" w:color="auto"/>
              <w:left w:val="single" w:sz="6" w:space="0" w:color="auto"/>
              <w:bottom w:val="single" w:sz="6"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 xml:space="preserve">70/221/AT </w:t>
            </w:r>
          </w:p>
        </w:tc>
        <w:tc>
          <w:tcPr>
            <w:tcW w:w="72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72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72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72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72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72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54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54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54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54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r>
      <w:tr w:rsidR="008968E4" w:rsidRPr="00347A77" w:rsidTr="008968E4">
        <w:tblPrEx>
          <w:tblCellMar>
            <w:top w:w="0" w:type="dxa"/>
            <w:bottom w:w="0" w:type="dxa"/>
          </w:tblCellMar>
        </w:tblPrEx>
        <w:trPr>
          <w:gridAfter w:val="8"/>
          <w:wAfter w:w="5952" w:type="dxa"/>
          <w:cantSplit/>
        </w:trPr>
        <w:tc>
          <w:tcPr>
            <w:tcW w:w="90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rPr>
                <w:rFonts w:ascii="Times New Roman" w:hAnsi="Times New Roman"/>
                <w:sz w:val="18"/>
                <w:szCs w:val="18"/>
              </w:rPr>
            </w:pPr>
            <w:r w:rsidRPr="00347A77">
              <w:rPr>
                <w:rFonts w:ascii="Times New Roman" w:hAnsi="Times New Roman"/>
                <w:sz w:val="18"/>
                <w:szCs w:val="18"/>
              </w:rPr>
              <w:t>4</w:t>
            </w:r>
          </w:p>
        </w:tc>
        <w:tc>
          <w:tcPr>
            <w:tcW w:w="1620" w:type="dxa"/>
            <w:tcBorders>
              <w:top w:val="single" w:sz="6" w:space="0" w:color="auto"/>
              <w:left w:val="single" w:sz="6" w:space="0" w:color="auto"/>
              <w:bottom w:val="single" w:sz="6" w:space="0" w:color="auto"/>
              <w:right w:val="single" w:sz="6" w:space="0" w:color="auto"/>
            </w:tcBorders>
            <w:vAlign w:val="center"/>
          </w:tcPr>
          <w:p w:rsidR="008968E4" w:rsidRPr="00347A77" w:rsidRDefault="008968E4" w:rsidP="008968E4">
            <w:pPr>
              <w:pStyle w:val="DipnotMetni"/>
              <w:jc w:val="left"/>
              <w:rPr>
                <w:rFonts w:ascii="Times New Roman" w:hAnsi="Times New Roman"/>
                <w:sz w:val="18"/>
                <w:szCs w:val="18"/>
              </w:rPr>
            </w:pPr>
            <w:r w:rsidRPr="00347A77">
              <w:rPr>
                <w:rFonts w:ascii="Times New Roman" w:hAnsi="Times New Roman"/>
                <w:sz w:val="18"/>
                <w:szCs w:val="18"/>
              </w:rPr>
              <w:t>Arka tescil plakası yeri</w:t>
            </w:r>
          </w:p>
        </w:tc>
        <w:tc>
          <w:tcPr>
            <w:tcW w:w="1440" w:type="dxa"/>
            <w:tcBorders>
              <w:top w:val="single" w:sz="6" w:space="0" w:color="auto"/>
              <w:left w:val="single" w:sz="6" w:space="0" w:color="auto"/>
              <w:bottom w:val="single" w:sz="6"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 xml:space="preserve">70/222/AT </w:t>
            </w:r>
          </w:p>
        </w:tc>
        <w:tc>
          <w:tcPr>
            <w:tcW w:w="72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72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72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72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72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72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54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54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54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54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r>
      <w:tr w:rsidR="008968E4" w:rsidRPr="00347A77" w:rsidTr="008968E4">
        <w:tblPrEx>
          <w:tblCellMar>
            <w:top w:w="0" w:type="dxa"/>
            <w:bottom w:w="0" w:type="dxa"/>
          </w:tblCellMar>
        </w:tblPrEx>
        <w:trPr>
          <w:gridAfter w:val="8"/>
          <w:wAfter w:w="5952" w:type="dxa"/>
          <w:cantSplit/>
        </w:trPr>
        <w:tc>
          <w:tcPr>
            <w:tcW w:w="90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rPr>
                <w:rFonts w:ascii="Times New Roman" w:hAnsi="Times New Roman"/>
                <w:sz w:val="18"/>
                <w:szCs w:val="18"/>
              </w:rPr>
            </w:pPr>
            <w:r w:rsidRPr="00347A77">
              <w:rPr>
                <w:rFonts w:ascii="Times New Roman" w:hAnsi="Times New Roman"/>
                <w:sz w:val="18"/>
                <w:szCs w:val="18"/>
              </w:rPr>
              <w:t>5</w:t>
            </w:r>
          </w:p>
        </w:tc>
        <w:tc>
          <w:tcPr>
            <w:tcW w:w="1620" w:type="dxa"/>
            <w:tcBorders>
              <w:top w:val="single" w:sz="6" w:space="0" w:color="auto"/>
              <w:left w:val="single" w:sz="6" w:space="0" w:color="auto"/>
              <w:bottom w:val="single" w:sz="6" w:space="0" w:color="auto"/>
              <w:right w:val="single" w:sz="6" w:space="0" w:color="auto"/>
            </w:tcBorders>
            <w:vAlign w:val="center"/>
          </w:tcPr>
          <w:p w:rsidR="008968E4" w:rsidRPr="00347A77" w:rsidRDefault="008968E4" w:rsidP="008968E4">
            <w:pPr>
              <w:rPr>
                <w:rFonts w:ascii="Times New Roman" w:hAnsi="Times New Roman"/>
                <w:sz w:val="18"/>
                <w:szCs w:val="18"/>
              </w:rPr>
            </w:pPr>
            <w:r w:rsidRPr="00347A77">
              <w:rPr>
                <w:rFonts w:ascii="Times New Roman" w:hAnsi="Times New Roman"/>
                <w:sz w:val="18"/>
                <w:szCs w:val="18"/>
              </w:rPr>
              <w:t>Direksiyon döndürme kuvveti</w:t>
            </w:r>
          </w:p>
        </w:tc>
        <w:tc>
          <w:tcPr>
            <w:tcW w:w="1440" w:type="dxa"/>
            <w:tcBorders>
              <w:top w:val="single" w:sz="6" w:space="0" w:color="auto"/>
              <w:left w:val="single" w:sz="6" w:space="0" w:color="auto"/>
              <w:bottom w:val="single" w:sz="6"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 xml:space="preserve">70/311/AT </w:t>
            </w:r>
          </w:p>
        </w:tc>
        <w:tc>
          <w:tcPr>
            <w:tcW w:w="72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72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72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72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72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72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54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54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54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54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r>
      <w:tr w:rsidR="008968E4" w:rsidRPr="00347A77" w:rsidTr="008968E4">
        <w:tblPrEx>
          <w:tblCellMar>
            <w:top w:w="0" w:type="dxa"/>
            <w:bottom w:w="0" w:type="dxa"/>
          </w:tblCellMar>
        </w:tblPrEx>
        <w:trPr>
          <w:gridAfter w:val="8"/>
          <w:wAfter w:w="5952" w:type="dxa"/>
          <w:cantSplit/>
        </w:trPr>
        <w:tc>
          <w:tcPr>
            <w:tcW w:w="90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rPr>
                <w:rFonts w:ascii="Times New Roman" w:hAnsi="Times New Roman"/>
                <w:sz w:val="18"/>
                <w:szCs w:val="18"/>
              </w:rPr>
            </w:pPr>
            <w:r w:rsidRPr="00347A77">
              <w:rPr>
                <w:rFonts w:ascii="Times New Roman" w:hAnsi="Times New Roman"/>
                <w:sz w:val="18"/>
                <w:szCs w:val="18"/>
              </w:rPr>
              <w:t>6</w:t>
            </w:r>
          </w:p>
        </w:tc>
        <w:tc>
          <w:tcPr>
            <w:tcW w:w="1620" w:type="dxa"/>
            <w:tcBorders>
              <w:top w:val="single" w:sz="6" w:space="0" w:color="auto"/>
              <w:left w:val="single" w:sz="6" w:space="0" w:color="auto"/>
              <w:bottom w:val="single" w:sz="6" w:space="0" w:color="auto"/>
              <w:right w:val="single" w:sz="6" w:space="0" w:color="auto"/>
            </w:tcBorders>
            <w:vAlign w:val="center"/>
          </w:tcPr>
          <w:p w:rsidR="008968E4" w:rsidRPr="00347A77" w:rsidRDefault="008968E4" w:rsidP="008968E4">
            <w:pPr>
              <w:rPr>
                <w:rFonts w:ascii="Times New Roman" w:hAnsi="Times New Roman"/>
                <w:sz w:val="18"/>
                <w:szCs w:val="18"/>
              </w:rPr>
            </w:pPr>
            <w:r w:rsidRPr="00347A77">
              <w:rPr>
                <w:rFonts w:ascii="Times New Roman" w:hAnsi="Times New Roman"/>
                <w:sz w:val="18"/>
                <w:szCs w:val="18"/>
              </w:rPr>
              <w:t>Kapı kilitleri ve menteşeleri</w:t>
            </w:r>
          </w:p>
        </w:tc>
        <w:tc>
          <w:tcPr>
            <w:tcW w:w="1440" w:type="dxa"/>
            <w:tcBorders>
              <w:top w:val="single" w:sz="6" w:space="0" w:color="auto"/>
              <w:left w:val="single" w:sz="6" w:space="0" w:color="auto"/>
              <w:bottom w:val="single" w:sz="6"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 xml:space="preserve">70/387/AT </w:t>
            </w:r>
          </w:p>
        </w:tc>
        <w:tc>
          <w:tcPr>
            <w:tcW w:w="72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72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p>
        </w:tc>
        <w:tc>
          <w:tcPr>
            <w:tcW w:w="72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p>
        </w:tc>
        <w:tc>
          <w:tcPr>
            <w:tcW w:w="72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72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72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54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p>
        </w:tc>
        <w:tc>
          <w:tcPr>
            <w:tcW w:w="54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p>
        </w:tc>
        <w:tc>
          <w:tcPr>
            <w:tcW w:w="54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p>
        </w:tc>
        <w:tc>
          <w:tcPr>
            <w:tcW w:w="54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p>
        </w:tc>
      </w:tr>
      <w:tr w:rsidR="008968E4" w:rsidRPr="00347A77" w:rsidTr="008968E4">
        <w:tblPrEx>
          <w:tblCellMar>
            <w:top w:w="0" w:type="dxa"/>
            <w:bottom w:w="0" w:type="dxa"/>
          </w:tblCellMar>
        </w:tblPrEx>
        <w:trPr>
          <w:gridAfter w:val="8"/>
          <w:wAfter w:w="5952" w:type="dxa"/>
          <w:cantSplit/>
        </w:trPr>
        <w:tc>
          <w:tcPr>
            <w:tcW w:w="90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rPr>
                <w:rFonts w:ascii="Times New Roman" w:hAnsi="Times New Roman"/>
                <w:sz w:val="18"/>
                <w:szCs w:val="18"/>
              </w:rPr>
            </w:pPr>
            <w:r w:rsidRPr="00347A77">
              <w:rPr>
                <w:rFonts w:ascii="Times New Roman" w:hAnsi="Times New Roman"/>
                <w:sz w:val="18"/>
                <w:szCs w:val="18"/>
              </w:rPr>
              <w:t>7</w:t>
            </w:r>
          </w:p>
        </w:tc>
        <w:tc>
          <w:tcPr>
            <w:tcW w:w="1620" w:type="dxa"/>
            <w:tcBorders>
              <w:top w:val="single" w:sz="6" w:space="0" w:color="auto"/>
              <w:left w:val="single" w:sz="6" w:space="0" w:color="auto"/>
              <w:bottom w:val="single" w:sz="6" w:space="0" w:color="auto"/>
              <w:right w:val="single" w:sz="6" w:space="0" w:color="auto"/>
            </w:tcBorders>
            <w:vAlign w:val="center"/>
          </w:tcPr>
          <w:p w:rsidR="008968E4" w:rsidRPr="00347A77" w:rsidRDefault="008968E4" w:rsidP="008968E4">
            <w:pPr>
              <w:rPr>
                <w:rFonts w:ascii="Times New Roman" w:hAnsi="Times New Roman"/>
                <w:sz w:val="18"/>
                <w:szCs w:val="18"/>
              </w:rPr>
            </w:pPr>
            <w:r w:rsidRPr="00347A77">
              <w:rPr>
                <w:rFonts w:ascii="Times New Roman" w:hAnsi="Times New Roman"/>
                <w:sz w:val="18"/>
                <w:szCs w:val="18"/>
              </w:rPr>
              <w:t>Sesli ikaz (korna)</w:t>
            </w:r>
          </w:p>
        </w:tc>
        <w:tc>
          <w:tcPr>
            <w:tcW w:w="1440" w:type="dxa"/>
            <w:tcBorders>
              <w:top w:val="single" w:sz="6" w:space="0" w:color="auto"/>
              <w:left w:val="single" w:sz="6" w:space="0" w:color="auto"/>
              <w:bottom w:val="single" w:sz="6"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 xml:space="preserve">70/388/AT </w:t>
            </w:r>
          </w:p>
        </w:tc>
        <w:tc>
          <w:tcPr>
            <w:tcW w:w="72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A+K</w:t>
            </w:r>
          </w:p>
        </w:tc>
        <w:tc>
          <w:tcPr>
            <w:tcW w:w="72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A+K</w:t>
            </w:r>
          </w:p>
        </w:tc>
        <w:tc>
          <w:tcPr>
            <w:tcW w:w="72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A+K</w:t>
            </w:r>
          </w:p>
        </w:tc>
        <w:tc>
          <w:tcPr>
            <w:tcW w:w="72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A+K</w:t>
            </w:r>
          </w:p>
        </w:tc>
        <w:tc>
          <w:tcPr>
            <w:tcW w:w="72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A+K</w:t>
            </w:r>
          </w:p>
        </w:tc>
        <w:tc>
          <w:tcPr>
            <w:tcW w:w="72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A+K</w:t>
            </w:r>
          </w:p>
        </w:tc>
        <w:tc>
          <w:tcPr>
            <w:tcW w:w="54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p>
        </w:tc>
        <w:tc>
          <w:tcPr>
            <w:tcW w:w="54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p>
        </w:tc>
        <w:tc>
          <w:tcPr>
            <w:tcW w:w="54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p>
        </w:tc>
        <w:tc>
          <w:tcPr>
            <w:tcW w:w="54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p>
        </w:tc>
      </w:tr>
      <w:tr w:rsidR="008968E4" w:rsidRPr="00347A77" w:rsidTr="008968E4">
        <w:tblPrEx>
          <w:tblCellMar>
            <w:top w:w="0" w:type="dxa"/>
            <w:bottom w:w="0" w:type="dxa"/>
          </w:tblCellMar>
        </w:tblPrEx>
        <w:trPr>
          <w:gridAfter w:val="8"/>
          <w:wAfter w:w="5952" w:type="dxa"/>
          <w:cantSplit/>
        </w:trPr>
        <w:tc>
          <w:tcPr>
            <w:tcW w:w="90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rPr>
                <w:rFonts w:ascii="Times New Roman" w:hAnsi="Times New Roman"/>
                <w:sz w:val="18"/>
                <w:szCs w:val="18"/>
              </w:rPr>
            </w:pPr>
            <w:r w:rsidRPr="00347A77">
              <w:rPr>
                <w:rFonts w:ascii="Times New Roman" w:hAnsi="Times New Roman"/>
                <w:sz w:val="18"/>
                <w:szCs w:val="18"/>
              </w:rPr>
              <w:t>8</w:t>
            </w:r>
          </w:p>
        </w:tc>
        <w:tc>
          <w:tcPr>
            <w:tcW w:w="1620" w:type="dxa"/>
            <w:tcBorders>
              <w:top w:val="single" w:sz="6" w:space="0" w:color="auto"/>
              <w:left w:val="single" w:sz="6" w:space="0" w:color="auto"/>
              <w:bottom w:val="single" w:sz="6" w:space="0" w:color="auto"/>
              <w:right w:val="single" w:sz="6" w:space="0" w:color="auto"/>
            </w:tcBorders>
            <w:vAlign w:val="center"/>
          </w:tcPr>
          <w:p w:rsidR="008968E4" w:rsidRPr="00347A77" w:rsidRDefault="008968E4" w:rsidP="008968E4">
            <w:pPr>
              <w:rPr>
                <w:rFonts w:ascii="Times New Roman" w:hAnsi="Times New Roman"/>
                <w:strike/>
                <w:sz w:val="18"/>
                <w:szCs w:val="18"/>
              </w:rPr>
            </w:pPr>
            <w:r w:rsidRPr="00347A77">
              <w:rPr>
                <w:rFonts w:ascii="Times New Roman" w:hAnsi="Times New Roman"/>
                <w:sz w:val="18"/>
                <w:szCs w:val="18"/>
              </w:rPr>
              <w:t>Dolaylı görüş cihazları</w:t>
            </w:r>
          </w:p>
        </w:tc>
        <w:tc>
          <w:tcPr>
            <w:tcW w:w="1440" w:type="dxa"/>
            <w:tcBorders>
              <w:top w:val="single" w:sz="6" w:space="0" w:color="auto"/>
              <w:left w:val="single" w:sz="6" w:space="0" w:color="auto"/>
              <w:bottom w:val="single" w:sz="6"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 xml:space="preserve">2003/97/AT </w:t>
            </w:r>
          </w:p>
        </w:tc>
        <w:tc>
          <w:tcPr>
            <w:tcW w:w="72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A</w:t>
            </w:r>
          </w:p>
        </w:tc>
        <w:tc>
          <w:tcPr>
            <w:tcW w:w="72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A</w:t>
            </w:r>
          </w:p>
        </w:tc>
        <w:tc>
          <w:tcPr>
            <w:tcW w:w="72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A</w:t>
            </w:r>
          </w:p>
        </w:tc>
        <w:tc>
          <w:tcPr>
            <w:tcW w:w="72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A</w:t>
            </w:r>
          </w:p>
        </w:tc>
        <w:tc>
          <w:tcPr>
            <w:tcW w:w="72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A</w:t>
            </w:r>
          </w:p>
        </w:tc>
        <w:tc>
          <w:tcPr>
            <w:tcW w:w="72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A</w:t>
            </w:r>
          </w:p>
        </w:tc>
        <w:tc>
          <w:tcPr>
            <w:tcW w:w="54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p>
        </w:tc>
        <w:tc>
          <w:tcPr>
            <w:tcW w:w="54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p>
        </w:tc>
        <w:tc>
          <w:tcPr>
            <w:tcW w:w="54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p>
        </w:tc>
        <w:tc>
          <w:tcPr>
            <w:tcW w:w="54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p>
        </w:tc>
      </w:tr>
      <w:tr w:rsidR="008968E4" w:rsidRPr="00347A77" w:rsidTr="008968E4">
        <w:tblPrEx>
          <w:tblCellMar>
            <w:top w:w="0" w:type="dxa"/>
            <w:bottom w:w="0" w:type="dxa"/>
          </w:tblCellMar>
        </w:tblPrEx>
        <w:trPr>
          <w:gridAfter w:val="8"/>
          <w:wAfter w:w="5952" w:type="dxa"/>
          <w:cantSplit/>
        </w:trPr>
        <w:tc>
          <w:tcPr>
            <w:tcW w:w="90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rPr>
                <w:rFonts w:ascii="Times New Roman" w:hAnsi="Times New Roman"/>
                <w:sz w:val="18"/>
                <w:szCs w:val="18"/>
              </w:rPr>
            </w:pPr>
            <w:r w:rsidRPr="00347A77">
              <w:rPr>
                <w:rFonts w:ascii="Times New Roman" w:hAnsi="Times New Roman"/>
                <w:sz w:val="18"/>
                <w:szCs w:val="18"/>
              </w:rPr>
              <w:t>9</w:t>
            </w:r>
          </w:p>
        </w:tc>
        <w:tc>
          <w:tcPr>
            <w:tcW w:w="1620" w:type="dxa"/>
            <w:tcBorders>
              <w:top w:val="single" w:sz="6" w:space="0" w:color="auto"/>
              <w:left w:val="single" w:sz="6" w:space="0" w:color="auto"/>
              <w:bottom w:val="single" w:sz="6" w:space="0" w:color="auto"/>
              <w:right w:val="single" w:sz="6" w:space="0" w:color="auto"/>
            </w:tcBorders>
            <w:vAlign w:val="center"/>
          </w:tcPr>
          <w:p w:rsidR="008968E4" w:rsidRPr="00347A77" w:rsidRDefault="008968E4" w:rsidP="008968E4">
            <w:pPr>
              <w:rPr>
                <w:rFonts w:ascii="Times New Roman" w:hAnsi="Times New Roman"/>
                <w:sz w:val="18"/>
                <w:szCs w:val="18"/>
              </w:rPr>
            </w:pPr>
            <w:r w:rsidRPr="00347A77">
              <w:rPr>
                <w:rFonts w:ascii="Times New Roman" w:hAnsi="Times New Roman"/>
                <w:sz w:val="18"/>
                <w:szCs w:val="18"/>
              </w:rPr>
              <w:t>Fren</w:t>
            </w:r>
          </w:p>
        </w:tc>
        <w:tc>
          <w:tcPr>
            <w:tcW w:w="1440" w:type="dxa"/>
            <w:tcBorders>
              <w:top w:val="single" w:sz="6" w:space="0" w:color="auto"/>
              <w:left w:val="single" w:sz="6" w:space="0" w:color="auto"/>
              <w:bottom w:val="single" w:sz="6"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 xml:space="preserve"> 71/320/AT </w:t>
            </w:r>
          </w:p>
        </w:tc>
        <w:tc>
          <w:tcPr>
            <w:tcW w:w="72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72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72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72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72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72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54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54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54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54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r>
      <w:tr w:rsidR="008968E4" w:rsidRPr="00347A77" w:rsidTr="008968E4">
        <w:tblPrEx>
          <w:tblCellMar>
            <w:top w:w="0" w:type="dxa"/>
            <w:bottom w:w="0" w:type="dxa"/>
          </w:tblCellMar>
        </w:tblPrEx>
        <w:trPr>
          <w:gridAfter w:val="8"/>
          <w:wAfter w:w="5952" w:type="dxa"/>
          <w:cantSplit/>
        </w:trPr>
        <w:tc>
          <w:tcPr>
            <w:tcW w:w="90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rPr>
                <w:rFonts w:ascii="Times New Roman" w:hAnsi="Times New Roman"/>
                <w:sz w:val="18"/>
                <w:szCs w:val="18"/>
              </w:rPr>
            </w:pPr>
            <w:r w:rsidRPr="00347A77">
              <w:rPr>
                <w:rFonts w:ascii="Times New Roman" w:hAnsi="Times New Roman"/>
                <w:sz w:val="18"/>
                <w:szCs w:val="18"/>
              </w:rPr>
              <w:t>10</w:t>
            </w:r>
          </w:p>
        </w:tc>
        <w:tc>
          <w:tcPr>
            <w:tcW w:w="1620" w:type="dxa"/>
            <w:tcBorders>
              <w:top w:val="single" w:sz="6" w:space="0" w:color="auto"/>
              <w:left w:val="single" w:sz="6" w:space="0" w:color="auto"/>
              <w:bottom w:val="single" w:sz="6" w:space="0" w:color="auto"/>
              <w:right w:val="single" w:sz="6" w:space="0" w:color="auto"/>
            </w:tcBorders>
            <w:vAlign w:val="center"/>
          </w:tcPr>
          <w:p w:rsidR="008968E4" w:rsidRPr="00347A77" w:rsidRDefault="008968E4" w:rsidP="008968E4">
            <w:pPr>
              <w:rPr>
                <w:rFonts w:ascii="Times New Roman" w:hAnsi="Times New Roman"/>
                <w:sz w:val="18"/>
                <w:szCs w:val="18"/>
              </w:rPr>
            </w:pPr>
            <w:r w:rsidRPr="00347A77">
              <w:rPr>
                <w:rFonts w:ascii="Times New Roman" w:hAnsi="Times New Roman"/>
                <w:sz w:val="18"/>
                <w:szCs w:val="18"/>
              </w:rPr>
              <w:t>Radyo Parazitleri (elektromanyetik uyumluluk)</w:t>
            </w:r>
          </w:p>
        </w:tc>
        <w:tc>
          <w:tcPr>
            <w:tcW w:w="1440" w:type="dxa"/>
            <w:tcBorders>
              <w:top w:val="single" w:sz="6" w:space="0" w:color="auto"/>
              <w:left w:val="single" w:sz="6" w:space="0" w:color="auto"/>
              <w:bottom w:val="single" w:sz="6"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 xml:space="preserve">72/245/AT </w:t>
            </w:r>
          </w:p>
        </w:tc>
        <w:tc>
          <w:tcPr>
            <w:tcW w:w="72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72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72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72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72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72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54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54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54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54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r>
      <w:tr w:rsidR="008968E4" w:rsidRPr="00347A77" w:rsidTr="008968E4">
        <w:tblPrEx>
          <w:tblCellMar>
            <w:top w:w="0" w:type="dxa"/>
            <w:bottom w:w="0" w:type="dxa"/>
          </w:tblCellMar>
        </w:tblPrEx>
        <w:trPr>
          <w:gridAfter w:val="8"/>
          <w:wAfter w:w="5952" w:type="dxa"/>
          <w:cantSplit/>
        </w:trPr>
        <w:tc>
          <w:tcPr>
            <w:tcW w:w="90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rPr>
                <w:rFonts w:ascii="Times New Roman" w:hAnsi="Times New Roman"/>
                <w:sz w:val="18"/>
                <w:szCs w:val="18"/>
              </w:rPr>
            </w:pPr>
            <w:r w:rsidRPr="00347A77">
              <w:rPr>
                <w:rFonts w:ascii="Times New Roman" w:hAnsi="Times New Roman"/>
                <w:sz w:val="18"/>
                <w:szCs w:val="18"/>
              </w:rPr>
              <w:t>11</w:t>
            </w:r>
          </w:p>
        </w:tc>
        <w:tc>
          <w:tcPr>
            <w:tcW w:w="1620" w:type="dxa"/>
            <w:tcBorders>
              <w:top w:val="single" w:sz="6" w:space="0" w:color="auto"/>
              <w:left w:val="single" w:sz="6" w:space="0" w:color="auto"/>
              <w:bottom w:val="single" w:sz="6" w:space="0" w:color="auto"/>
              <w:right w:val="single" w:sz="6" w:space="0" w:color="auto"/>
            </w:tcBorders>
            <w:vAlign w:val="center"/>
          </w:tcPr>
          <w:p w:rsidR="008968E4" w:rsidRPr="00347A77" w:rsidRDefault="008968E4" w:rsidP="008968E4">
            <w:pPr>
              <w:rPr>
                <w:rFonts w:ascii="Times New Roman" w:hAnsi="Times New Roman"/>
                <w:sz w:val="18"/>
                <w:szCs w:val="18"/>
              </w:rPr>
            </w:pPr>
            <w:r w:rsidRPr="00347A77">
              <w:rPr>
                <w:rFonts w:ascii="Times New Roman" w:hAnsi="Times New Roman"/>
                <w:sz w:val="18"/>
                <w:szCs w:val="18"/>
              </w:rPr>
              <w:t>Dizel egzoz dumanı</w:t>
            </w:r>
          </w:p>
        </w:tc>
        <w:tc>
          <w:tcPr>
            <w:tcW w:w="1440" w:type="dxa"/>
            <w:tcBorders>
              <w:top w:val="single" w:sz="6" w:space="0" w:color="auto"/>
              <w:left w:val="single" w:sz="6" w:space="0" w:color="auto"/>
              <w:bottom w:val="single" w:sz="6"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 xml:space="preserve">72/306/AT </w:t>
            </w:r>
          </w:p>
        </w:tc>
        <w:tc>
          <w:tcPr>
            <w:tcW w:w="72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72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72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72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72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72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54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p>
        </w:tc>
        <w:tc>
          <w:tcPr>
            <w:tcW w:w="54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p>
        </w:tc>
        <w:tc>
          <w:tcPr>
            <w:tcW w:w="54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p>
        </w:tc>
        <w:tc>
          <w:tcPr>
            <w:tcW w:w="54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p>
        </w:tc>
      </w:tr>
      <w:tr w:rsidR="008968E4" w:rsidRPr="00347A77" w:rsidTr="008968E4">
        <w:tblPrEx>
          <w:tblCellMar>
            <w:top w:w="0" w:type="dxa"/>
            <w:bottom w:w="0" w:type="dxa"/>
          </w:tblCellMar>
        </w:tblPrEx>
        <w:trPr>
          <w:gridAfter w:val="8"/>
          <w:wAfter w:w="5952" w:type="dxa"/>
          <w:cantSplit/>
        </w:trPr>
        <w:tc>
          <w:tcPr>
            <w:tcW w:w="90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rPr>
                <w:rFonts w:ascii="Times New Roman" w:hAnsi="Times New Roman"/>
                <w:sz w:val="18"/>
                <w:szCs w:val="18"/>
              </w:rPr>
            </w:pPr>
            <w:r w:rsidRPr="00347A77">
              <w:rPr>
                <w:rFonts w:ascii="Times New Roman" w:hAnsi="Times New Roman"/>
                <w:sz w:val="18"/>
                <w:szCs w:val="18"/>
              </w:rPr>
              <w:t>12</w:t>
            </w:r>
          </w:p>
        </w:tc>
        <w:tc>
          <w:tcPr>
            <w:tcW w:w="1620" w:type="dxa"/>
            <w:tcBorders>
              <w:top w:val="single" w:sz="6" w:space="0" w:color="auto"/>
              <w:left w:val="single" w:sz="6" w:space="0" w:color="auto"/>
              <w:bottom w:val="single" w:sz="6" w:space="0" w:color="auto"/>
              <w:right w:val="single" w:sz="6" w:space="0" w:color="auto"/>
            </w:tcBorders>
            <w:vAlign w:val="center"/>
          </w:tcPr>
          <w:p w:rsidR="008968E4" w:rsidRPr="00347A77" w:rsidRDefault="008968E4" w:rsidP="008968E4">
            <w:pPr>
              <w:rPr>
                <w:rFonts w:ascii="Times New Roman" w:hAnsi="Times New Roman"/>
                <w:sz w:val="18"/>
                <w:szCs w:val="18"/>
              </w:rPr>
            </w:pPr>
            <w:r w:rsidRPr="00347A77">
              <w:rPr>
                <w:rFonts w:ascii="Times New Roman" w:hAnsi="Times New Roman"/>
                <w:sz w:val="18"/>
                <w:szCs w:val="18"/>
              </w:rPr>
              <w:t>İç donanım</w:t>
            </w:r>
          </w:p>
        </w:tc>
        <w:tc>
          <w:tcPr>
            <w:tcW w:w="1440" w:type="dxa"/>
            <w:tcBorders>
              <w:top w:val="single" w:sz="6" w:space="0" w:color="auto"/>
              <w:left w:val="single" w:sz="6" w:space="0" w:color="auto"/>
              <w:bottom w:val="single" w:sz="6"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 xml:space="preserve">74/60/AT </w:t>
            </w:r>
          </w:p>
        </w:tc>
        <w:tc>
          <w:tcPr>
            <w:tcW w:w="72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A</w:t>
            </w:r>
          </w:p>
        </w:tc>
        <w:tc>
          <w:tcPr>
            <w:tcW w:w="72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p>
        </w:tc>
        <w:tc>
          <w:tcPr>
            <w:tcW w:w="72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p>
        </w:tc>
        <w:tc>
          <w:tcPr>
            <w:tcW w:w="72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p>
        </w:tc>
        <w:tc>
          <w:tcPr>
            <w:tcW w:w="72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p>
        </w:tc>
        <w:tc>
          <w:tcPr>
            <w:tcW w:w="72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p>
        </w:tc>
        <w:tc>
          <w:tcPr>
            <w:tcW w:w="54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p>
        </w:tc>
        <w:tc>
          <w:tcPr>
            <w:tcW w:w="54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p>
        </w:tc>
        <w:tc>
          <w:tcPr>
            <w:tcW w:w="54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p>
        </w:tc>
        <w:tc>
          <w:tcPr>
            <w:tcW w:w="54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p>
        </w:tc>
      </w:tr>
      <w:tr w:rsidR="008968E4" w:rsidRPr="00347A77" w:rsidTr="008968E4">
        <w:tblPrEx>
          <w:tblCellMar>
            <w:top w:w="0" w:type="dxa"/>
            <w:bottom w:w="0" w:type="dxa"/>
          </w:tblCellMar>
        </w:tblPrEx>
        <w:trPr>
          <w:gridAfter w:val="8"/>
          <w:wAfter w:w="5952" w:type="dxa"/>
          <w:cantSplit/>
        </w:trPr>
        <w:tc>
          <w:tcPr>
            <w:tcW w:w="90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rPr>
                <w:rFonts w:ascii="Times New Roman" w:hAnsi="Times New Roman"/>
                <w:sz w:val="18"/>
                <w:szCs w:val="18"/>
              </w:rPr>
            </w:pPr>
            <w:r w:rsidRPr="00347A77">
              <w:rPr>
                <w:rFonts w:ascii="Times New Roman" w:hAnsi="Times New Roman"/>
                <w:sz w:val="18"/>
                <w:szCs w:val="18"/>
              </w:rPr>
              <w:t>13</w:t>
            </w:r>
          </w:p>
        </w:tc>
        <w:tc>
          <w:tcPr>
            <w:tcW w:w="1620" w:type="dxa"/>
            <w:tcBorders>
              <w:top w:val="single" w:sz="6" w:space="0" w:color="auto"/>
              <w:left w:val="single" w:sz="6" w:space="0" w:color="auto"/>
              <w:bottom w:val="single" w:sz="6" w:space="0" w:color="auto"/>
              <w:right w:val="single" w:sz="6" w:space="0" w:color="auto"/>
            </w:tcBorders>
            <w:vAlign w:val="center"/>
          </w:tcPr>
          <w:p w:rsidR="008968E4" w:rsidRPr="00347A77" w:rsidRDefault="008968E4" w:rsidP="008968E4">
            <w:pPr>
              <w:rPr>
                <w:rFonts w:ascii="Times New Roman" w:hAnsi="Times New Roman"/>
                <w:strike/>
                <w:sz w:val="18"/>
                <w:szCs w:val="18"/>
              </w:rPr>
            </w:pPr>
            <w:r w:rsidRPr="00347A77">
              <w:rPr>
                <w:rFonts w:ascii="Times New Roman" w:hAnsi="Times New Roman"/>
                <w:sz w:val="18"/>
                <w:szCs w:val="18"/>
              </w:rPr>
              <w:t>Hırsızlığa  karşı önlem ve immobilizer</w:t>
            </w:r>
          </w:p>
        </w:tc>
        <w:tc>
          <w:tcPr>
            <w:tcW w:w="1440" w:type="dxa"/>
            <w:tcBorders>
              <w:top w:val="single" w:sz="6" w:space="0" w:color="auto"/>
              <w:left w:val="single" w:sz="6" w:space="0" w:color="auto"/>
              <w:bottom w:val="single" w:sz="6"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 xml:space="preserve">74/61/AT </w:t>
            </w:r>
          </w:p>
        </w:tc>
        <w:tc>
          <w:tcPr>
            <w:tcW w:w="72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72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72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72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72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72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54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p>
        </w:tc>
        <w:tc>
          <w:tcPr>
            <w:tcW w:w="54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p>
        </w:tc>
        <w:tc>
          <w:tcPr>
            <w:tcW w:w="54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p>
        </w:tc>
        <w:tc>
          <w:tcPr>
            <w:tcW w:w="54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p>
        </w:tc>
      </w:tr>
      <w:tr w:rsidR="008968E4" w:rsidRPr="00347A77" w:rsidTr="008968E4">
        <w:tblPrEx>
          <w:tblCellMar>
            <w:top w:w="0" w:type="dxa"/>
            <w:bottom w:w="0" w:type="dxa"/>
          </w:tblCellMar>
        </w:tblPrEx>
        <w:trPr>
          <w:gridAfter w:val="8"/>
          <w:wAfter w:w="5952" w:type="dxa"/>
          <w:cantSplit/>
        </w:trPr>
        <w:tc>
          <w:tcPr>
            <w:tcW w:w="90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rPr>
                <w:rFonts w:ascii="Times New Roman" w:hAnsi="Times New Roman"/>
                <w:sz w:val="18"/>
                <w:szCs w:val="18"/>
              </w:rPr>
            </w:pPr>
            <w:r w:rsidRPr="00347A77">
              <w:rPr>
                <w:rFonts w:ascii="Times New Roman" w:hAnsi="Times New Roman"/>
                <w:sz w:val="18"/>
                <w:szCs w:val="18"/>
              </w:rPr>
              <w:t>14</w:t>
            </w:r>
          </w:p>
        </w:tc>
        <w:tc>
          <w:tcPr>
            <w:tcW w:w="1620" w:type="dxa"/>
            <w:tcBorders>
              <w:top w:val="single" w:sz="6" w:space="0" w:color="auto"/>
              <w:left w:val="single" w:sz="6" w:space="0" w:color="auto"/>
              <w:bottom w:val="single" w:sz="6" w:space="0" w:color="auto"/>
              <w:right w:val="single" w:sz="6" w:space="0" w:color="auto"/>
            </w:tcBorders>
            <w:vAlign w:val="center"/>
          </w:tcPr>
          <w:p w:rsidR="008968E4" w:rsidRPr="00347A77" w:rsidRDefault="008968E4" w:rsidP="008968E4">
            <w:pPr>
              <w:rPr>
                <w:rFonts w:ascii="Times New Roman" w:hAnsi="Times New Roman"/>
                <w:sz w:val="18"/>
                <w:szCs w:val="18"/>
              </w:rPr>
            </w:pPr>
            <w:r w:rsidRPr="00347A77">
              <w:rPr>
                <w:rFonts w:ascii="Times New Roman" w:hAnsi="Times New Roman"/>
                <w:sz w:val="18"/>
                <w:szCs w:val="18"/>
              </w:rPr>
              <w:t>Koruyucu direksiyon</w:t>
            </w:r>
          </w:p>
        </w:tc>
        <w:tc>
          <w:tcPr>
            <w:tcW w:w="1440" w:type="dxa"/>
            <w:tcBorders>
              <w:top w:val="single" w:sz="6" w:space="0" w:color="auto"/>
              <w:left w:val="single" w:sz="6" w:space="0" w:color="auto"/>
              <w:bottom w:val="single" w:sz="6"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 xml:space="preserve">74/297/AT </w:t>
            </w:r>
          </w:p>
        </w:tc>
        <w:tc>
          <w:tcPr>
            <w:tcW w:w="72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N/A</w:t>
            </w:r>
          </w:p>
        </w:tc>
        <w:tc>
          <w:tcPr>
            <w:tcW w:w="72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p>
        </w:tc>
        <w:tc>
          <w:tcPr>
            <w:tcW w:w="72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p>
        </w:tc>
        <w:tc>
          <w:tcPr>
            <w:tcW w:w="72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N/A</w:t>
            </w:r>
          </w:p>
        </w:tc>
        <w:tc>
          <w:tcPr>
            <w:tcW w:w="72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p>
        </w:tc>
        <w:tc>
          <w:tcPr>
            <w:tcW w:w="72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p>
        </w:tc>
        <w:tc>
          <w:tcPr>
            <w:tcW w:w="54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p>
        </w:tc>
        <w:tc>
          <w:tcPr>
            <w:tcW w:w="54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p>
        </w:tc>
        <w:tc>
          <w:tcPr>
            <w:tcW w:w="54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p>
        </w:tc>
        <w:tc>
          <w:tcPr>
            <w:tcW w:w="54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p>
        </w:tc>
      </w:tr>
      <w:tr w:rsidR="008968E4" w:rsidRPr="00347A77" w:rsidTr="008968E4">
        <w:tblPrEx>
          <w:tblCellMar>
            <w:top w:w="0" w:type="dxa"/>
            <w:bottom w:w="0" w:type="dxa"/>
          </w:tblCellMar>
        </w:tblPrEx>
        <w:trPr>
          <w:gridAfter w:val="8"/>
          <w:wAfter w:w="5952" w:type="dxa"/>
          <w:cantSplit/>
        </w:trPr>
        <w:tc>
          <w:tcPr>
            <w:tcW w:w="90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rPr>
                <w:rFonts w:ascii="Times New Roman" w:hAnsi="Times New Roman"/>
                <w:sz w:val="18"/>
                <w:szCs w:val="18"/>
              </w:rPr>
            </w:pPr>
            <w:r w:rsidRPr="00347A77">
              <w:rPr>
                <w:rFonts w:ascii="Times New Roman" w:hAnsi="Times New Roman"/>
                <w:sz w:val="18"/>
                <w:szCs w:val="18"/>
              </w:rPr>
              <w:t>15</w:t>
            </w:r>
          </w:p>
        </w:tc>
        <w:tc>
          <w:tcPr>
            <w:tcW w:w="1620" w:type="dxa"/>
            <w:tcBorders>
              <w:top w:val="single" w:sz="6" w:space="0" w:color="auto"/>
              <w:left w:val="single" w:sz="6" w:space="0" w:color="auto"/>
              <w:bottom w:val="single" w:sz="6" w:space="0" w:color="auto"/>
              <w:right w:val="single" w:sz="6" w:space="0" w:color="auto"/>
            </w:tcBorders>
            <w:vAlign w:val="center"/>
          </w:tcPr>
          <w:p w:rsidR="008968E4" w:rsidRPr="00347A77" w:rsidRDefault="008968E4" w:rsidP="008968E4">
            <w:pPr>
              <w:rPr>
                <w:rFonts w:ascii="Times New Roman" w:hAnsi="Times New Roman"/>
                <w:sz w:val="18"/>
                <w:szCs w:val="18"/>
              </w:rPr>
            </w:pPr>
            <w:r w:rsidRPr="00347A77">
              <w:rPr>
                <w:rFonts w:ascii="Times New Roman" w:hAnsi="Times New Roman"/>
                <w:sz w:val="18"/>
                <w:szCs w:val="18"/>
              </w:rPr>
              <w:t>Koltuk mukavemeti</w:t>
            </w:r>
          </w:p>
        </w:tc>
        <w:tc>
          <w:tcPr>
            <w:tcW w:w="1440" w:type="dxa"/>
            <w:tcBorders>
              <w:top w:val="single" w:sz="6" w:space="0" w:color="auto"/>
              <w:left w:val="single" w:sz="6" w:space="0" w:color="auto"/>
              <w:bottom w:val="single" w:sz="6"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 xml:space="preserve">74/408/AT </w:t>
            </w:r>
          </w:p>
        </w:tc>
        <w:tc>
          <w:tcPr>
            <w:tcW w:w="72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72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D</w:t>
            </w:r>
          </w:p>
        </w:tc>
        <w:tc>
          <w:tcPr>
            <w:tcW w:w="72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D</w:t>
            </w:r>
          </w:p>
        </w:tc>
        <w:tc>
          <w:tcPr>
            <w:tcW w:w="72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D</w:t>
            </w:r>
          </w:p>
        </w:tc>
        <w:tc>
          <w:tcPr>
            <w:tcW w:w="72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D</w:t>
            </w:r>
          </w:p>
        </w:tc>
        <w:tc>
          <w:tcPr>
            <w:tcW w:w="72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D</w:t>
            </w:r>
          </w:p>
        </w:tc>
        <w:tc>
          <w:tcPr>
            <w:tcW w:w="54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p>
        </w:tc>
        <w:tc>
          <w:tcPr>
            <w:tcW w:w="54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p>
        </w:tc>
        <w:tc>
          <w:tcPr>
            <w:tcW w:w="54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p>
        </w:tc>
        <w:tc>
          <w:tcPr>
            <w:tcW w:w="54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p>
        </w:tc>
      </w:tr>
      <w:tr w:rsidR="008968E4" w:rsidRPr="00347A77" w:rsidTr="008968E4">
        <w:tblPrEx>
          <w:tblCellMar>
            <w:top w:w="0" w:type="dxa"/>
            <w:bottom w:w="0" w:type="dxa"/>
          </w:tblCellMar>
        </w:tblPrEx>
        <w:trPr>
          <w:gridAfter w:val="8"/>
          <w:wAfter w:w="5952" w:type="dxa"/>
          <w:cantSplit/>
        </w:trPr>
        <w:tc>
          <w:tcPr>
            <w:tcW w:w="90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rPr>
                <w:rFonts w:ascii="Times New Roman" w:hAnsi="Times New Roman"/>
                <w:sz w:val="18"/>
                <w:szCs w:val="18"/>
              </w:rPr>
            </w:pPr>
            <w:r w:rsidRPr="00347A77">
              <w:rPr>
                <w:rFonts w:ascii="Times New Roman" w:hAnsi="Times New Roman"/>
                <w:sz w:val="18"/>
                <w:szCs w:val="18"/>
              </w:rPr>
              <w:t>16</w:t>
            </w:r>
          </w:p>
        </w:tc>
        <w:tc>
          <w:tcPr>
            <w:tcW w:w="1620" w:type="dxa"/>
            <w:tcBorders>
              <w:top w:val="single" w:sz="6" w:space="0" w:color="auto"/>
              <w:left w:val="single" w:sz="6" w:space="0" w:color="auto"/>
              <w:bottom w:val="single" w:sz="6" w:space="0" w:color="auto"/>
              <w:right w:val="single" w:sz="6" w:space="0" w:color="auto"/>
            </w:tcBorders>
            <w:vAlign w:val="center"/>
          </w:tcPr>
          <w:p w:rsidR="008968E4" w:rsidRPr="00347A77" w:rsidRDefault="008968E4" w:rsidP="008968E4">
            <w:pPr>
              <w:rPr>
                <w:rFonts w:ascii="Times New Roman" w:hAnsi="Times New Roman"/>
                <w:sz w:val="18"/>
                <w:szCs w:val="18"/>
              </w:rPr>
            </w:pPr>
            <w:r w:rsidRPr="00347A77">
              <w:rPr>
                <w:rFonts w:ascii="Times New Roman" w:hAnsi="Times New Roman"/>
                <w:sz w:val="18"/>
                <w:szCs w:val="18"/>
              </w:rPr>
              <w:t>Dış çıkıntılar</w:t>
            </w:r>
          </w:p>
        </w:tc>
        <w:tc>
          <w:tcPr>
            <w:tcW w:w="1440" w:type="dxa"/>
            <w:tcBorders>
              <w:top w:val="single" w:sz="6" w:space="0" w:color="auto"/>
              <w:left w:val="single" w:sz="6" w:space="0" w:color="auto"/>
              <w:bottom w:val="single" w:sz="6"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 xml:space="preserve">74/483/AT </w:t>
            </w:r>
          </w:p>
        </w:tc>
        <w:tc>
          <w:tcPr>
            <w:tcW w:w="72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A</w:t>
            </w:r>
          </w:p>
        </w:tc>
        <w:tc>
          <w:tcPr>
            <w:tcW w:w="72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p>
        </w:tc>
        <w:tc>
          <w:tcPr>
            <w:tcW w:w="72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p>
        </w:tc>
        <w:tc>
          <w:tcPr>
            <w:tcW w:w="72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p>
        </w:tc>
        <w:tc>
          <w:tcPr>
            <w:tcW w:w="72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p>
        </w:tc>
        <w:tc>
          <w:tcPr>
            <w:tcW w:w="72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p>
        </w:tc>
        <w:tc>
          <w:tcPr>
            <w:tcW w:w="54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p>
        </w:tc>
        <w:tc>
          <w:tcPr>
            <w:tcW w:w="54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p>
        </w:tc>
        <w:tc>
          <w:tcPr>
            <w:tcW w:w="54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p>
        </w:tc>
        <w:tc>
          <w:tcPr>
            <w:tcW w:w="54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p>
        </w:tc>
      </w:tr>
      <w:tr w:rsidR="008968E4" w:rsidRPr="00347A77" w:rsidTr="008968E4">
        <w:tblPrEx>
          <w:tblCellMar>
            <w:top w:w="0" w:type="dxa"/>
            <w:bottom w:w="0" w:type="dxa"/>
          </w:tblCellMar>
        </w:tblPrEx>
        <w:trPr>
          <w:gridAfter w:val="8"/>
          <w:wAfter w:w="5952" w:type="dxa"/>
          <w:cantSplit/>
        </w:trPr>
        <w:tc>
          <w:tcPr>
            <w:tcW w:w="90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rPr>
                <w:rFonts w:ascii="Times New Roman" w:hAnsi="Times New Roman"/>
                <w:sz w:val="18"/>
                <w:szCs w:val="18"/>
              </w:rPr>
            </w:pPr>
            <w:r w:rsidRPr="00347A77">
              <w:rPr>
                <w:rFonts w:ascii="Times New Roman" w:hAnsi="Times New Roman"/>
                <w:sz w:val="18"/>
                <w:szCs w:val="18"/>
              </w:rPr>
              <w:lastRenderedPageBreak/>
              <w:t>17</w:t>
            </w:r>
          </w:p>
        </w:tc>
        <w:tc>
          <w:tcPr>
            <w:tcW w:w="1620" w:type="dxa"/>
            <w:tcBorders>
              <w:top w:val="single" w:sz="6" w:space="0" w:color="auto"/>
              <w:left w:val="single" w:sz="6" w:space="0" w:color="auto"/>
              <w:bottom w:val="single" w:sz="6" w:space="0" w:color="auto"/>
              <w:right w:val="single" w:sz="6" w:space="0" w:color="auto"/>
            </w:tcBorders>
            <w:vAlign w:val="center"/>
          </w:tcPr>
          <w:p w:rsidR="008968E4" w:rsidRPr="00347A77" w:rsidRDefault="008968E4" w:rsidP="008968E4">
            <w:pPr>
              <w:rPr>
                <w:rFonts w:ascii="Times New Roman" w:hAnsi="Times New Roman"/>
                <w:sz w:val="18"/>
                <w:szCs w:val="18"/>
              </w:rPr>
            </w:pPr>
            <w:r w:rsidRPr="00347A77">
              <w:rPr>
                <w:rFonts w:ascii="Times New Roman" w:hAnsi="Times New Roman"/>
                <w:sz w:val="18"/>
                <w:szCs w:val="18"/>
              </w:rPr>
              <w:t>Hız göstergesi ve geri vites</w:t>
            </w:r>
          </w:p>
        </w:tc>
        <w:tc>
          <w:tcPr>
            <w:tcW w:w="1440" w:type="dxa"/>
            <w:tcBorders>
              <w:top w:val="single" w:sz="6" w:space="0" w:color="auto"/>
              <w:left w:val="single" w:sz="6" w:space="0" w:color="auto"/>
              <w:bottom w:val="single" w:sz="6"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 xml:space="preserve">75/443/AT </w:t>
            </w:r>
          </w:p>
        </w:tc>
        <w:tc>
          <w:tcPr>
            <w:tcW w:w="72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72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72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72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72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72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54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p>
        </w:tc>
        <w:tc>
          <w:tcPr>
            <w:tcW w:w="54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p>
        </w:tc>
        <w:tc>
          <w:tcPr>
            <w:tcW w:w="54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p>
        </w:tc>
        <w:tc>
          <w:tcPr>
            <w:tcW w:w="54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p>
        </w:tc>
      </w:tr>
      <w:tr w:rsidR="008968E4" w:rsidRPr="00347A77" w:rsidTr="008968E4">
        <w:tblPrEx>
          <w:tblCellMar>
            <w:top w:w="0" w:type="dxa"/>
            <w:bottom w:w="0" w:type="dxa"/>
          </w:tblCellMar>
        </w:tblPrEx>
        <w:trPr>
          <w:gridAfter w:val="8"/>
          <w:wAfter w:w="5952" w:type="dxa"/>
          <w:cantSplit/>
        </w:trPr>
        <w:tc>
          <w:tcPr>
            <w:tcW w:w="90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rPr>
                <w:rFonts w:ascii="Times New Roman" w:hAnsi="Times New Roman"/>
                <w:sz w:val="18"/>
                <w:szCs w:val="18"/>
              </w:rPr>
            </w:pPr>
            <w:r w:rsidRPr="00347A77">
              <w:rPr>
                <w:rFonts w:ascii="Times New Roman" w:hAnsi="Times New Roman"/>
                <w:sz w:val="18"/>
                <w:szCs w:val="18"/>
              </w:rPr>
              <w:t>18</w:t>
            </w:r>
          </w:p>
        </w:tc>
        <w:tc>
          <w:tcPr>
            <w:tcW w:w="1620" w:type="dxa"/>
            <w:tcBorders>
              <w:top w:val="single" w:sz="6" w:space="0" w:color="auto"/>
              <w:left w:val="single" w:sz="6" w:space="0" w:color="auto"/>
              <w:bottom w:val="single" w:sz="6" w:space="0" w:color="auto"/>
              <w:right w:val="single" w:sz="6" w:space="0" w:color="auto"/>
            </w:tcBorders>
            <w:vAlign w:val="center"/>
          </w:tcPr>
          <w:p w:rsidR="008968E4" w:rsidRPr="00347A77" w:rsidRDefault="008968E4" w:rsidP="008968E4">
            <w:pPr>
              <w:rPr>
                <w:rFonts w:ascii="Times New Roman" w:hAnsi="Times New Roman"/>
                <w:sz w:val="18"/>
                <w:szCs w:val="18"/>
              </w:rPr>
            </w:pPr>
            <w:r w:rsidRPr="00347A77">
              <w:rPr>
                <w:rFonts w:ascii="Times New Roman" w:hAnsi="Times New Roman"/>
                <w:sz w:val="18"/>
                <w:szCs w:val="18"/>
              </w:rPr>
              <w:t xml:space="preserve"> Zorunlu etiketler</w:t>
            </w:r>
          </w:p>
        </w:tc>
        <w:tc>
          <w:tcPr>
            <w:tcW w:w="1440" w:type="dxa"/>
            <w:tcBorders>
              <w:top w:val="single" w:sz="6" w:space="0" w:color="auto"/>
              <w:left w:val="single" w:sz="6" w:space="0" w:color="auto"/>
              <w:bottom w:val="single" w:sz="6"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 xml:space="preserve">76/114/AT </w:t>
            </w:r>
          </w:p>
        </w:tc>
        <w:tc>
          <w:tcPr>
            <w:tcW w:w="72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72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72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pStyle w:val="Balk9"/>
              <w:spacing w:before="0" w:after="0"/>
              <w:rPr>
                <w:rFonts w:ascii="Times New Roman" w:hAnsi="Times New Roman" w:cs="Times New Roman"/>
                <w:sz w:val="18"/>
                <w:szCs w:val="18"/>
              </w:rPr>
            </w:pPr>
            <w:r w:rsidRPr="00347A77">
              <w:rPr>
                <w:rFonts w:ascii="Times New Roman" w:hAnsi="Times New Roman" w:cs="Times New Roman"/>
                <w:sz w:val="18"/>
                <w:szCs w:val="18"/>
              </w:rPr>
              <w:t>X</w:t>
            </w:r>
          </w:p>
        </w:tc>
        <w:tc>
          <w:tcPr>
            <w:tcW w:w="72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pStyle w:val="Balk9"/>
              <w:spacing w:before="0" w:after="0"/>
              <w:rPr>
                <w:rFonts w:ascii="Times New Roman" w:hAnsi="Times New Roman" w:cs="Times New Roman"/>
                <w:sz w:val="18"/>
                <w:szCs w:val="18"/>
              </w:rPr>
            </w:pPr>
            <w:r w:rsidRPr="00347A77">
              <w:rPr>
                <w:rFonts w:ascii="Times New Roman" w:hAnsi="Times New Roman" w:cs="Times New Roman"/>
                <w:sz w:val="18"/>
                <w:szCs w:val="18"/>
              </w:rPr>
              <w:t>X</w:t>
            </w:r>
          </w:p>
        </w:tc>
        <w:tc>
          <w:tcPr>
            <w:tcW w:w="72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pStyle w:val="Balk9"/>
              <w:spacing w:before="0" w:after="0"/>
              <w:rPr>
                <w:rFonts w:ascii="Times New Roman" w:hAnsi="Times New Roman" w:cs="Times New Roman"/>
                <w:sz w:val="18"/>
                <w:szCs w:val="18"/>
              </w:rPr>
            </w:pPr>
            <w:r w:rsidRPr="00347A77">
              <w:rPr>
                <w:rFonts w:ascii="Times New Roman" w:hAnsi="Times New Roman" w:cs="Times New Roman"/>
                <w:sz w:val="18"/>
                <w:szCs w:val="18"/>
              </w:rPr>
              <w:t>X</w:t>
            </w:r>
          </w:p>
        </w:tc>
        <w:tc>
          <w:tcPr>
            <w:tcW w:w="72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pStyle w:val="Balk9"/>
              <w:spacing w:before="0" w:after="0"/>
              <w:rPr>
                <w:rFonts w:ascii="Times New Roman" w:hAnsi="Times New Roman" w:cs="Times New Roman"/>
                <w:sz w:val="18"/>
                <w:szCs w:val="18"/>
              </w:rPr>
            </w:pPr>
            <w:r w:rsidRPr="00347A77">
              <w:rPr>
                <w:rFonts w:ascii="Times New Roman" w:hAnsi="Times New Roman" w:cs="Times New Roman"/>
                <w:sz w:val="18"/>
                <w:szCs w:val="18"/>
              </w:rPr>
              <w:t>X</w:t>
            </w:r>
          </w:p>
        </w:tc>
        <w:tc>
          <w:tcPr>
            <w:tcW w:w="54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54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54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54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r>
      <w:tr w:rsidR="008968E4" w:rsidRPr="00347A77" w:rsidTr="008968E4">
        <w:tblPrEx>
          <w:tblCellMar>
            <w:top w:w="0" w:type="dxa"/>
            <w:bottom w:w="0" w:type="dxa"/>
          </w:tblCellMar>
        </w:tblPrEx>
        <w:trPr>
          <w:gridAfter w:val="8"/>
          <w:wAfter w:w="5952" w:type="dxa"/>
          <w:cantSplit/>
        </w:trPr>
        <w:tc>
          <w:tcPr>
            <w:tcW w:w="90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rPr>
                <w:rFonts w:ascii="Times New Roman" w:hAnsi="Times New Roman"/>
                <w:sz w:val="18"/>
                <w:szCs w:val="18"/>
              </w:rPr>
            </w:pPr>
            <w:r w:rsidRPr="00347A77">
              <w:rPr>
                <w:rFonts w:ascii="Times New Roman" w:hAnsi="Times New Roman"/>
                <w:sz w:val="18"/>
                <w:szCs w:val="18"/>
              </w:rPr>
              <w:t>19</w:t>
            </w:r>
          </w:p>
        </w:tc>
        <w:tc>
          <w:tcPr>
            <w:tcW w:w="1620" w:type="dxa"/>
            <w:tcBorders>
              <w:top w:val="single" w:sz="6" w:space="0" w:color="auto"/>
              <w:left w:val="single" w:sz="6" w:space="0" w:color="auto"/>
              <w:bottom w:val="single" w:sz="6" w:space="0" w:color="auto"/>
              <w:right w:val="single" w:sz="6" w:space="0" w:color="auto"/>
            </w:tcBorders>
            <w:vAlign w:val="center"/>
          </w:tcPr>
          <w:p w:rsidR="008968E4" w:rsidRPr="00347A77" w:rsidRDefault="008968E4" w:rsidP="008968E4">
            <w:pPr>
              <w:rPr>
                <w:rFonts w:ascii="Times New Roman" w:hAnsi="Times New Roman"/>
                <w:sz w:val="18"/>
                <w:szCs w:val="18"/>
              </w:rPr>
            </w:pPr>
            <w:r w:rsidRPr="00347A77">
              <w:rPr>
                <w:rFonts w:ascii="Times New Roman" w:hAnsi="Times New Roman"/>
                <w:sz w:val="18"/>
                <w:szCs w:val="18"/>
              </w:rPr>
              <w:t>Emniyet kemeri bağlantıları</w:t>
            </w:r>
          </w:p>
        </w:tc>
        <w:tc>
          <w:tcPr>
            <w:tcW w:w="1440" w:type="dxa"/>
            <w:tcBorders>
              <w:top w:val="single" w:sz="6" w:space="0" w:color="auto"/>
              <w:left w:val="single" w:sz="6" w:space="0" w:color="auto"/>
              <w:bottom w:val="single" w:sz="6"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 xml:space="preserve">76/115/AT </w:t>
            </w:r>
          </w:p>
        </w:tc>
        <w:tc>
          <w:tcPr>
            <w:tcW w:w="72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A</w:t>
            </w:r>
          </w:p>
        </w:tc>
        <w:tc>
          <w:tcPr>
            <w:tcW w:w="72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A</w:t>
            </w:r>
          </w:p>
        </w:tc>
        <w:tc>
          <w:tcPr>
            <w:tcW w:w="72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A</w:t>
            </w:r>
          </w:p>
        </w:tc>
        <w:tc>
          <w:tcPr>
            <w:tcW w:w="72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A</w:t>
            </w:r>
          </w:p>
        </w:tc>
        <w:tc>
          <w:tcPr>
            <w:tcW w:w="72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A</w:t>
            </w:r>
          </w:p>
        </w:tc>
        <w:tc>
          <w:tcPr>
            <w:tcW w:w="72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A</w:t>
            </w:r>
          </w:p>
        </w:tc>
        <w:tc>
          <w:tcPr>
            <w:tcW w:w="54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p>
        </w:tc>
        <w:tc>
          <w:tcPr>
            <w:tcW w:w="54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p>
        </w:tc>
        <w:tc>
          <w:tcPr>
            <w:tcW w:w="54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p>
        </w:tc>
        <w:tc>
          <w:tcPr>
            <w:tcW w:w="54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p>
        </w:tc>
      </w:tr>
      <w:tr w:rsidR="008968E4" w:rsidRPr="00347A77" w:rsidTr="008968E4">
        <w:tblPrEx>
          <w:tblCellMar>
            <w:top w:w="0" w:type="dxa"/>
            <w:bottom w:w="0" w:type="dxa"/>
          </w:tblCellMar>
        </w:tblPrEx>
        <w:trPr>
          <w:gridAfter w:val="8"/>
          <w:wAfter w:w="5952" w:type="dxa"/>
          <w:cantSplit/>
        </w:trPr>
        <w:tc>
          <w:tcPr>
            <w:tcW w:w="90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rPr>
                <w:rFonts w:ascii="Times New Roman" w:hAnsi="Times New Roman"/>
                <w:sz w:val="18"/>
                <w:szCs w:val="18"/>
              </w:rPr>
            </w:pPr>
            <w:r w:rsidRPr="00347A77">
              <w:rPr>
                <w:rFonts w:ascii="Times New Roman" w:hAnsi="Times New Roman"/>
                <w:sz w:val="18"/>
                <w:szCs w:val="18"/>
              </w:rPr>
              <w:t>20</w:t>
            </w:r>
          </w:p>
        </w:tc>
        <w:tc>
          <w:tcPr>
            <w:tcW w:w="1620" w:type="dxa"/>
            <w:tcBorders>
              <w:top w:val="single" w:sz="6" w:space="0" w:color="auto"/>
              <w:left w:val="single" w:sz="6" w:space="0" w:color="auto"/>
              <w:bottom w:val="single" w:sz="6" w:space="0" w:color="auto"/>
              <w:right w:val="single" w:sz="6" w:space="0" w:color="auto"/>
            </w:tcBorders>
            <w:vAlign w:val="center"/>
          </w:tcPr>
          <w:p w:rsidR="008968E4" w:rsidRPr="00347A77" w:rsidRDefault="008968E4" w:rsidP="008968E4">
            <w:pPr>
              <w:rPr>
                <w:rFonts w:ascii="Times New Roman" w:hAnsi="Times New Roman"/>
                <w:sz w:val="18"/>
                <w:szCs w:val="18"/>
              </w:rPr>
            </w:pPr>
            <w:r w:rsidRPr="00347A77">
              <w:rPr>
                <w:rFonts w:ascii="Times New Roman" w:hAnsi="Times New Roman"/>
                <w:sz w:val="18"/>
                <w:szCs w:val="18"/>
              </w:rPr>
              <w:t xml:space="preserve">Aydınlatma ve ışıklı sinyal cihazlarının yerleştirilmesi </w:t>
            </w:r>
          </w:p>
        </w:tc>
        <w:tc>
          <w:tcPr>
            <w:tcW w:w="1440" w:type="dxa"/>
            <w:tcBorders>
              <w:top w:val="single" w:sz="6" w:space="0" w:color="auto"/>
              <w:left w:val="single" w:sz="6" w:space="0" w:color="auto"/>
              <w:bottom w:val="single" w:sz="6"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 xml:space="preserve">76/756/AT </w:t>
            </w:r>
          </w:p>
        </w:tc>
        <w:tc>
          <w:tcPr>
            <w:tcW w:w="72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A+N</w:t>
            </w:r>
          </w:p>
        </w:tc>
        <w:tc>
          <w:tcPr>
            <w:tcW w:w="72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A+N</w:t>
            </w:r>
          </w:p>
        </w:tc>
        <w:tc>
          <w:tcPr>
            <w:tcW w:w="72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A+N</w:t>
            </w:r>
          </w:p>
        </w:tc>
        <w:tc>
          <w:tcPr>
            <w:tcW w:w="72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A+N</w:t>
            </w:r>
          </w:p>
        </w:tc>
        <w:tc>
          <w:tcPr>
            <w:tcW w:w="72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A+N</w:t>
            </w:r>
          </w:p>
        </w:tc>
        <w:tc>
          <w:tcPr>
            <w:tcW w:w="72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A+N</w:t>
            </w:r>
          </w:p>
        </w:tc>
        <w:tc>
          <w:tcPr>
            <w:tcW w:w="54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A+N</w:t>
            </w:r>
          </w:p>
        </w:tc>
        <w:tc>
          <w:tcPr>
            <w:tcW w:w="54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A+N</w:t>
            </w:r>
          </w:p>
        </w:tc>
        <w:tc>
          <w:tcPr>
            <w:tcW w:w="54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A+N</w:t>
            </w:r>
          </w:p>
        </w:tc>
        <w:tc>
          <w:tcPr>
            <w:tcW w:w="54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A+N</w:t>
            </w:r>
          </w:p>
        </w:tc>
      </w:tr>
      <w:tr w:rsidR="008968E4" w:rsidRPr="00347A77" w:rsidTr="008968E4">
        <w:tblPrEx>
          <w:tblCellMar>
            <w:top w:w="0" w:type="dxa"/>
            <w:bottom w:w="0" w:type="dxa"/>
          </w:tblCellMar>
        </w:tblPrEx>
        <w:trPr>
          <w:gridAfter w:val="8"/>
          <w:wAfter w:w="5952" w:type="dxa"/>
          <w:cantSplit/>
        </w:trPr>
        <w:tc>
          <w:tcPr>
            <w:tcW w:w="90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rPr>
                <w:rFonts w:ascii="Times New Roman" w:hAnsi="Times New Roman"/>
                <w:sz w:val="18"/>
                <w:szCs w:val="18"/>
              </w:rPr>
            </w:pPr>
            <w:r w:rsidRPr="00347A77">
              <w:rPr>
                <w:rFonts w:ascii="Times New Roman" w:hAnsi="Times New Roman"/>
                <w:sz w:val="18"/>
                <w:szCs w:val="18"/>
              </w:rPr>
              <w:t>21</w:t>
            </w:r>
          </w:p>
        </w:tc>
        <w:tc>
          <w:tcPr>
            <w:tcW w:w="162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rPr>
                <w:rFonts w:ascii="Times New Roman" w:hAnsi="Times New Roman"/>
                <w:sz w:val="18"/>
                <w:szCs w:val="18"/>
              </w:rPr>
            </w:pPr>
            <w:r w:rsidRPr="00347A77">
              <w:rPr>
                <w:rFonts w:ascii="Times New Roman" w:hAnsi="Times New Roman"/>
                <w:sz w:val="18"/>
                <w:szCs w:val="18"/>
              </w:rPr>
              <w:t>Geri yansıtıcılar (reflektörler)</w:t>
            </w:r>
          </w:p>
        </w:tc>
        <w:tc>
          <w:tcPr>
            <w:tcW w:w="1440" w:type="dxa"/>
            <w:tcBorders>
              <w:top w:val="single" w:sz="6" w:space="0" w:color="auto"/>
              <w:left w:val="single" w:sz="6" w:space="0" w:color="auto"/>
              <w:bottom w:val="single" w:sz="6"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 xml:space="preserve">76/757/AT </w:t>
            </w:r>
          </w:p>
        </w:tc>
        <w:tc>
          <w:tcPr>
            <w:tcW w:w="72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72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72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72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72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72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54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54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54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54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r>
      <w:tr w:rsidR="008968E4" w:rsidRPr="00347A77" w:rsidTr="008968E4">
        <w:tblPrEx>
          <w:tblCellMar>
            <w:top w:w="0" w:type="dxa"/>
            <w:bottom w:w="0" w:type="dxa"/>
          </w:tblCellMar>
        </w:tblPrEx>
        <w:trPr>
          <w:gridAfter w:val="8"/>
          <w:wAfter w:w="5952" w:type="dxa"/>
          <w:cantSplit/>
        </w:trPr>
        <w:tc>
          <w:tcPr>
            <w:tcW w:w="90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rPr>
                <w:rFonts w:ascii="Times New Roman" w:hAnsi="Times New Roman"/>
                <w:sz w:val="18"/>
                <w:szCs w:val="18"/>
              </w:rPr>
            </w:pPr>
            <w:r w:rsidRPr="00347A77">
              <w:rPr>
                <w:rFonts w:ascii="Times New Roman" w:hAnsi="Times New Roman"/>
                <w:sz w:val="18"/>
                <w:szCs w:val="18"/>
              </w:rPr>
              <w:t>22</w:t>
            </w:r>
          </w:p>
        </w:tc>
        <w:tc>
          <w:tcPr>
            <w:tcW w:w="162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rPr>
                <w:rFonts w:ascii="Times New Roman" w:hAnsi="Times New Roman"/>
                <w:sz w:val="18"/>
                <w:szCs w:val="18"/>
              </w:rPr>
            </w:pPr>
            <w:r w:rsidRPr="00347A77">
              <w:rPr>
                <w:rFonts w:ascii="Times New Roman" w:hAnsi="Times New Roman"/>
                <w:sz w:val="18"/>
                <w:szCs w:val="18"/>
              </w:rPr>
              <w:t>Uç hat işaret, ön konum (yan)</w:t>
            </w:r>
          </w:p>
          <w:p w:rsidR="008968E4" w:rsidRPr="00347A77" w:rsidRDefault="008968E4" w:rsidP="008968E4">
            <w:pPr>
              <w:rPr>
                <w:rFonts w:ascii="Times New Roman" w:hAnsi="Times New Roman"/>
                <w:sz w:val="18"/>
                <w:szCs w:val="18"/>
              </w:rPr>
            </w:pPr>
            <w:r w:rsidRPr="00347A77">
              <w:rPr>
                <w:rFonts w:ascii="Times New Roman" w:hAnsi="Times New Roman"/>
                <w:sz w:val="18"/>
                <w:szCs w:val="18"/>
              </w:rPr>
              <w:t>arka konum (yan), stop, yan işaret, gündüz  sürüş lambaları</w:t>
            </w:r>
          </w:p>
        </w:tc>
        <w:tc>
          <w:tcPr>
            <w:tcW w:w="1440" w:type="dxa"/>
            <w:tcBorders>
              <w:top w:val="single" w:sz="6" w:space="0" w:color="auto"/>
              <w:left w:val="single" w:sz="6" w:space="0" w:color="auto"/>
              <w:bottom w:val="single" w:sz="6"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 xml:space="preserve">76/758/AT </w:t>
            </w:r>
          </w:p>
        </w:tc>
        <w:tc>
          <w:tcPr>
            <w:tcW w:w="72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72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72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72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72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72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54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54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54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54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r>
      <w:tr w:rsidR="008968E4" w:rsidRPr="00347A77" w:rsidTr="008968E4">
        <w:tblPrEx>
          <w:tblCellMar>
            <w:top w:w="0" w:type="dxa"/>
            <w:bottom w:w="0" w:type="dxa"/>
          </w:tblCellMar>
        </w:tblPrEx>
        <w:trPr>
          <w:gridAfter w:val="8"/>
          <w:wAfter w:w="5952" w:type="dxa"/>
          <w:cantSplit/>
        </w:trPr>
        <w:tc>
          <w:tcPr>
            <w:tcW w:w="90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rPr>
                <w:rFonts w:ascii="Times New Roman" w:hAnsi="Times New Roman"/>
                <w:sz w:val="18"/>
                <w:szCs w:val="18"/>
              </w:rPr>
            </w:pPr>
            <w:r w:rsidRPr="00347A77">
              <w:rPr>
                <w:rFonts w:ascii="Times New Roman" w:hAnsi="Times New Roman"/>
                <w:sz w:val="18"/>
                <w:szCs w:val="18"/>
              </w:rPr>
              <w:t>23</w:t>
            </w:r>
          </w:p>
        </w:tc>
        <w:tc>
          <w:tcPr>
            <w:tcW w:w="162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rPr>
                <w:rFonts w:ascii="Times New Roman" w:hAnsi="Times New Roman"/>
                <w:sz w:val="18"/>
                <w:szCs w:val="18"/>
              </w:rPr>
            </w:pPr>
            <w:r w:rsidRPr="00347A77">
              <w:rPr>
                <w:rFonts w:ascii="Times New Roman" w:hAnsi="Times New Roman"/>
                <w:sz w:val="18"/>
                <w:szCs w:val="18"/>
              </w:rPr>
              <w:t>Sinyal lambaları</w:t>
            </w:r>
          </w:p>
        </w:tc>
        <w:tc>
          <w:tcPr>
            <w:tcW w:w="1440" w:type="dxa"/>
            <w:tcBorders>
              <w:top w:val="single" w:sz="6" w:space="0" w:color="auto"/>
              <w:left w:val="single" w:sz="6" w:space="0" w:color="auto"/>
              <w:bottom w:val="single" w:sz="6"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 xml:space="preserve">76/759/AT </w:t>
            </w:r>
          </w:p>
        </w:tc>
        <w:tc>
          <w:tcPr>
            <w:tcW w:w="72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72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72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72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72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72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54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54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54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54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r>
      <w:tr w:rsidR="008968E4" w:rsidRPr="00347A77" w:rsidTr="008968E4">
        <w:tblPrEx>
          <w:tblCellMar>
            <w:top w:w="0" w:type="dxa"/>
            <w:bottom w:w="0" w:type="dxa"/>
          </w:tblCellMar>
        </w:tblPrEx>
        <w:trPr>
          <w:gridAfter w:val="8"/>
          <w:wAfter w:w="5952" w:type="dxa"/>
          <w:cantSplit/>
        </w:trPr>
        <w:tc>
          <w:tcPr>
            <w:tcW w:w="90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rPr>
                <w:rFonts w:ascii="Times New Roman" w:hAnsi="Times New Roman"/>
                <w:sz w:val="18"/>
                <w:szCs w:val="18"/>
              </w:rPr>
            </w:pPr>
            <w:r w:rsidRPr="00347A77">
              <w:rPr>
                <w:rFonts w:ascii="Times New Roman" w:hAnsi="Times New Roman"/>
                <w:sz w:val="18"/>
                <w:szCs w:val="18"/>
              </w:rPr>
              <w:t>24</w:t>
            </w:r>
          </w:p>
        </w:tc>
        <w:tc>
          <w:tcPr>
            <w:tcW w:w="162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rPr>
                <w:rFonts w:ascii="Times New Roman" w:hAnsi="Times New Roman"/>
                <w:sz w:val="18"/>
                <w:szCs w:val="18"/>
              </w:rPr>
            </w:pPr>
            <w:r w:rsidRPr="00347A77">
              <w:rPr>
                <w:rFonts w:ascii="Times New Roman" w:hAnsi="Times New Roman"/>
                <w:sz w:val="18"/>
                <w:szCs w:val="18"/>
              </w:rPr>
              <w:t>Arka tescil plaka lambaları</w:t>
            </w:r>
          </w:p>
        </w:tc>
        <w:tc>
          <w:tcPr>
            <w:tcW w:w="1440" w:type="dxa"/>
            <w:tcBorders>
              <w:top w:val="single" w:sz="6" w:space="0" w:color="auto"/>
              <w:left w:val="single" w:sz="6" w:space="0" w:color="auto"/>
              <w:bottom w:val="single" w:sz="6"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 xml:space="preserve">76/760/AT </w:t>
            </w:r>
          </w:p>
        </w:tc>
        <w:tc>
          <w:tcPr>
            <w:tcW w:w="72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72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72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72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72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72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54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54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54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54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r>
      <w:tr w:rsidR="008968E4" w:rsidRPr="00347A77" w:rsidTr="008968E4">
        <w:tblPrEx>
          <w:tblCellMar>
            <w:top w:w="0" w:type="dxa"/>
            <w:bottom w:w="0" w:type="dxa"/>
          </w:tblCellMar>
        </w:tblPrEx>
        <w:trPr>
          <w:gridAfter w:val="8"/>
          <w:wAfter w:w="5952" w:type="dxa"/>
          <w:cantSplit/>
        </w:trPr>
        <w:tc>
          <w:tcPr>
            <w:tcW w:w="90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rPr>
                <w:rFonts w:ascii="Times New Roman" w:hAnsi="Times New Roman"/>
                <w:sz w:val="18"/>
                <w:szCs w:val="18"/>
              </w:rPr>
            </w:pPr>
            <w:r w:rsidRPr="00347A77">
              <w:rPr>
                <w:rFonts w:ascii="Times New Roman" w:hAnsi="Times New Roman"/>
                <w:sz w:val="18"/>
                <w:szCs w:val="18"/>
              </w:rPr>
              <w:t>25</w:t>
            </w:r>
          </w:p>
        </w:tc>
        <w:tc>
          <w:tcPr>
            <w:tcW w:w="162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rPr>
                <w:rFonts w:ascii="Times New Roman" w:hAnsi="Times New Roman"/>
                <w:sz w:val="18"/>
                <w:szCs w:val="18"/>
              </w:rPr>
            </w:pPr>
            <w:r w:rsidRPr="00347A77">
              <w:rPr>
                <w:rFonts w:ascii="Times New Roman" w:hAnsi="Times New Roman"/>
                <w:sz w:val="18"/>
                <w:szCs w:val="18"/>
              </w:rPr>
              <w:t>Farlar (ampulleri dâhil)</w:t>
            </w:r>
          </w:p>
        </w:tc>
        <w:tc>
          <w:tcPr>
            <w:tcW w:w="1440" w:type="dxa"/>
            <w:tcBorders>
              <w:top w:val="single" w:sz="6" w:space="0" w:color="auto"/>
              <w:left w:val="single" w:sz="6" w:space="0" w:color="auto"/>
              <w:bottom w:val="single" w:sz="6"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 xml:space="preserve">76/761/AT </w:t>
            </w:r>
          </w:p>
        </w:tc>
        <w:tc>
          <w:tcPr>
            <w:tcW w:w="72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72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72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72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72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72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54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p>
        </w:tc>
        <w:tc>
          <w:tcPr>
            <w:tcW w:w="54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p>
        </w:tc>
        <w:tc>
          <w:tcPr>
            <w:tcW w:w="54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p>
        </w:tc>
        <w:tc>
          <w:tcPr>
            <w:tcW w:w="54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p>
        </w:tc>
      </w:tr>
      <w:tr w:rsidR="008968E4" w:rsidRPr="00347A77" w:rsidTr="008968E4">
        <w:tblPrEx>
          <w:tblCellMar>
            <w:top w:w="0" w:type="dxa"/>
            <w:bottom w:w="0" w:type="dxa"/>
          </w:tblCellMar>
        </w:tblPrEx>
        <w:trPr>
          <w:gridAfter w:val="8"/>
          <w:wAfter w:w="5952" w:type="dxa"/>
          <w:cantSplit/>
        </w:trPr>
        <w:tc>
          <w:tcPr>
            <w:tcW w:w="90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rPr>
                <w:rFonts w:ascii="Times New Roman" w:hAnsi="Times New Roman"/>
                <w:sz w:val="18"/>
                <w:szCs w:val="18"/>
              </w:rPr>
            </w:pPr>
            <w:r w:rsidRPr="00347A77">
              <w:rPr>
                <w:rFonts w:ascii="Times New Roman" w:hAnsi="Times New Roman"/>
                <w:sz w:val="18"/>
                <w:szCs w:val="18"/>
              </w:rPr>
              <w:t>26</w:t>
            </w:r>
          </w:p>
        </w:tc>
        <w:tc>
          <w:tcPr>
            <w:tcW w:w="162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rPr>
                <w:rFonts w:ascii="Times New Roman" w:hAnsi="Times New Roman"/>
                <w:sz w:val="18"/>
                <w:szCs w:val="18"/>
              </w:rPr>
            </w:pPr>
            <w:r w:rsidRPr="00347A77">
              <w:rPr>
                <w:rFonts w:ascii="Times New Roman" w:hAnsi="Times New Roman"/>
                <w:sz w:val="18"/>
                <w:szCs w:val="18"/>
              </w:rPr>
              <w:t xml:space="preserve">Ön sis lambaları </w:t>
            </w:r>
          </w:p>
        </w:tc>
        <w:tc>
          <w:tcPr>
            <w:tcW w:w="1440" w:type="dxa"/>
            <w:tcBorders>
              <w:top w:val="single" w:sz="6" w:space="0" w:color="auto"/>
              <w:left w:val="single" w:sz="6" w:space="0" w:color="auto"/>
              <w:bottom w:val="single" w:sz="6"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 xml:space="preserve">76/762/AT </w:t>
            </w:r>
          </w:p>
        </w:tc>
        <w:tc>
          <w:tcPr>
            <w:tcW w:w="72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72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72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72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72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72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54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p>
        </w:tc>
        <w:tc>
          <w:tcPr>
            <w:tcW w:w="54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p>
        </w:tc>
        <w:tc>
          <w:tcPr>
            <w:tcW w:w="54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p>
        </w:tc>
        <w:tc>
          <w:tcPr>
            <w:tcW w:w="54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p>
        </w:tc>
      </w:tr>
      <w:tr w:rsidR="008968E4" w:rsidRPr="00347A77" w:rsidTr="008968E4">
        <w:tblPrEx>
          <w:tblCellMar>
            <w:top w:w="0" w:type="dxa"/>
            <w:bottom w:w="0" w:type="dxa"/>
          </w:tblCellMar>
        </w:tblPrEx>
        <w:trPr>
          <w:gridAfter w:val="8"/>
          <w:wAfter w:w="5952" w:type="dxa"/>
          <w:cantSplit/>
        </w:trPr>
        <w:tc>
          <w:tcPr>
            <w:tcW w:w="90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rPr>
                <w:rFonts w:ascii="Times New Roman" w:hAnsi="Times New Roman"/>
                <w:sz w:val="18"/>
                <w:szCs w:val="18"/>
              </w:rPr>
            </w:pPr>
            <w:r w:rsidRPr="00347A77">
              <w:rPr>
                <w:rFonts w:ascii="Times New Roman" w:hAnsi="Times New Roman"/>
                <w:sz w:val="18"/>
                <w:szCs w:val="18"/>
              </w:rPr>
              <w:t>27</w:t>
            </w:r>
          </w:p>
        </w:tc>
        <w:tc>
          <w:tcPr>
            <w:tcW w:w="162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rPr>
                <w:rFonts w:ascii="Times New Roman" w:hAnsi="Times New Roman"/>
                <w:sz w:val="18"/>
                <w:szCs w:val="18"/>
              </w:rPr>
            </w:pPr>
            <w:r w:rsidRPr="00347A77">
              <w:rPr>
                <w:rFonts w:ascii="Times New Roman" w:hAnsi="Times New Roman"/>
                <w:sz w:val="18"/>
                <w:szCs w:val="18"/>
              </w:rPr>
              <w:t>Çeki kancaları</w:t>
            </w:r>
          </w:p>
        </w:tc>
        <w:tc>
          <w:tcPr>
            <w:tcW w:w="1440" w:type="dxa"/>
            <w:tcBorders>
              <w:top w:val="single" w:sz="6" w:space="0" w:color="auto"/>
              <w:left w:val="single" w:sz="6" w:space="0" w:color="auto"/>
              <w:bottom w:val="single" w:sz="6"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 xml:space="preserve">77/389/AT </w:t>
            </w:r>
          </w:p>
        </w:tc>
        <w:tc>
          <w:tcPr>
            <w:tcW w:w="72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A</w:t>
            </w:r>
          </w:p>
        </w:tc>
        <w:tc>
          <w:tcPr>
            <w:tcW w:w="72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A</w:t>
            </w:r>
          </w:p>
        </w:tc>
        <w:tc>
          <w:tcPr>
            <w:tcW w:w="72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A</w:t>
            </w:r>
          </w:p>
        </w:tc>
        <w:tc>
          <w:tcPr>
            <w:tcW w:w="72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A</w:t>
            </w:r>
          </w:p>
        </w:tc>
        <w:tc>
          <w:tcPr>
            <w:tcW w:w="72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A</w:t>
            </w:r>
          </w:p>
        </w:tc>
        <w:tc>
          <w:tcPr>
            <w:tcW w:w="72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A</w:t>
            </w:r>
          </w:p>
        </w:tc>
        <w:tc>
          <w:tcPr>
            <w:tcW w:w="54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p>
        </w:tc>
        <w:tc>
          <w:tcPr>
            <w:tcW w:w="54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p>
        </w:tc>
        <w:tc>
          <w:tcPr>
            <w:tcW w:w="54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p>
        </w:tc>
        <w:tc>
          <w:tcPr>
            <w:tcW w:w="54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p>
        </w:tc>
      </w:tr>
      <w:tr w:rsidR="008968E4" w:rsidRPr="00347A77" w:rsidTr="008968E4">
        <w:tblPrEx>
          <w:tblCellMar>
            <w:top w:w="0" w:type="dxa"/>
            <w:bottom w:w="0" w:type="dxa"/>
          </w:tblCellMar>
        </w:tblPrEx>
        <w:trPr>
          <w:gridAfter w:val="8"/>
          <w:wAfter w:w="5952" w:type="dxa"/>
          <w:cantSplit/>
        </w:trPr>
        <w:tc>
          <w:tcPr>
            <w:tcW w:w="90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rPr>
                <w:rFonts w:ascii="Times New Roman" w:hAnsi="Times New Roman"/>
                <w:sz w:val="18"/>
                <w:szCs w:val="18"/>
              </w:rPr>
            </w:pPr>
            <w:r w:rsidRPr="00347A77">
              <w:rPr>
                <w:rFonts w:ascii="Times New Roman" w:hAnsi="Times New Roman"/>
                <w:sz w:val="18"/>
                <w:szCs w:val="18"/>
              </w:rPr>
              <w:t>28</w:t>
            </w:r>
          </w:p>
        </w:tc>
        <w:tc>
          <w:tcPr>
            <w:tcW w:w="162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rPr>
                <w:rFonts w:ascii="Times New Roman" w:hAnsi="Times New Roman"/>
                <w:sz w:val="18"/>
                <w:szCs w:val="18"/>
              </w:rPr>
            </w:pPr>
            <w:r w:rsidRPr="00347A77">
              <w:rPr>
                <w:rFonts w:ascii="Times New Roman" w:hAnsi="Times New Roman"/>
                <w:sz w:val="18"/>
                <w:szCs w:val="18"/>
              </w:rPr>
              <w:t xml:space="preserve">Arka sis lambaları </w:t>
            </w:r>
          </w:p>
        </w:tc>
        <w:tc>
          <w:tcPr>
            <w:tcW w:w="1440" w:type="dxa"/>
            <w:tcBorders>
              <w:top w:val="single" w:sz="6" w:space="0" w:color="auto"/>
              <w:left w:val="single" w:sz="6" w:space="0" w:color="auto"/>
              <w:bottom w:val="single" w:sz="6"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 xml:space="preserve">77/538/AT </w:t>
            </w:r>
          </w:p>
        </w:tc>
        <w:tc>
          <w:tcPr>
            <w:tcW w:w="72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72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72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72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72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72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54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54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54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54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r>
      <w:tr w:rsidR="008968E4" w:rsidRPr="00347A77" w:rsidTr="008968E4">
        <w:tblPrEx>
          <w:tblCellMar>
            <w:top w:w="0" w:type="dxa"/>
            <w:bottom w:w="0" w:type="dxa"/>
          </w:tblCellMar>
        </w:tblPrEx>
        <w:trPr>
          <w:gridAfter w:val="8"/>
          <w:wAfter w:w="5952" w:type="dxa"/>
          <w:cantSplit/>
        </w:trPr>
        <w:tc>
          <w:tcPr>
            <w:tcW w:w="90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rPr>
                <w:rFonts w:ascii="Times New Roman" w:hAnsi="Times New Roman"/>
                <w:sz w:val="18"/>
                <w:szCs w:val="18"/>
              </w:rPr>
            </w:pPr>
            <w:r w:rsidRPr="00347A77">
              <w:rPr>
                <w:rFonts w:ascii="Times New Roman" w:hAnsi="Times New Roman"/>
                <w:sz w:val="18"/>
                <w:szCs w:val="18"/>
              </w:rPr>
              <w:t>29</w:t>
            </w:r>
          </w:p>
        </w:tc>
        <w:tc>
          <w:tcPr>
            <w:tcW w:w="162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rPr>
                <w:rFonts w:ascii="Times New Roman" w:hAnsi="Times New Roman"/>
                <w:sz w:val="18"/>
                <w:szCs w:val="18"/>
              </w:rPr>
            </w:pPr>
            <w:r w:rsidRPr="00347A77">
              <w:rPr>
                <w:rFonts w:ascii="Times New Roman" w:hAnsi="Times New Roman"/>
                <w:sz w:val="18"/>
                <w:szCs w:val="18"/>
              </w:rPr>
              <w:t>Geri vites lambaları</w:t>
            </w:r>
          </w:p>
        </w:tc>
        <w:tc>
          <w:tcPr>
            <w:tcW w:w="1440" w:type="dxa"/>
            <w:tcBorders>
              <w:top w:val="single" w:sz="6" w:space="0" w:color="auto"/>
              <w:left w:val="single" w:sz="6" w:space="0" w:color="auto"/>
              <w:bottom w:val="single" w:sz="6"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 xml:space="preserve">77/539/AT </w:t>
            </w:r>
          </w:p>
        </w:tc>
        <w:tc>
          <w:tcPr>
            <w:tcW w:w="72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72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72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72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72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72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54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54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54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54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r>
      <w:tr w:rsidR="008968E4" w:rsidRPr="00347A77" w:rsidTr="008968E4">
        <w:tblPrEx>
          <w:tblCellMar>
            <w:top w:w="0" w:type="dxa"/>
            <w:bottom w:w="0" w:type="dxa"/>
          </w:tblCellMar>
        </w:tblPrEx>
        <w:trPr>
          <w:gridAfter w:val="8"/>
          <w:wAfter w:w="5952" w:type="dxa"/>
          <w:cantSplit/>
        </w:trPr>
        <w:tc>
          <w:tcPr>
            <w:tcW w:w="90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rPr>
                <w:rFonts w:ascii="Times New Roman" w:hAnsi="Times New Roman"/>
                <w:sz w:val="18"/>
                <w:szCs w:val="18"/>
              </w:rPr>
            </w:pPr>
            <w:r w:rsidRPr="00347A77">
              <w:rPr>
                <w:rFonts w:ascii="Times New Roman" w:hAnsi="Times New Roman"/>
                <w:sz w:val="18"/>
                <w:szCs w:val="18"/>
              </w:rPr>
              <w:t>30</w:t>
            </w:r>
          </w:p>
        </w:tc>
        <w:tc>
          <w:tcPr>
            <w:tcW w:w="162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rPr>
                <w:rFonts w:ascii="Times New Roman" w:hAnsi="Times New Roman"/>
                <w:sz w:val="18"/>
                <w:szCs w:val="18"/>
              </w:rPr>
            </w:pPr>
            <w:r w:rsidRPr="00347A77">
              <w:rPr>
                <w:rFonts w:ascii="Times New Roman" w:hAnsi="Times New Roman"/>
                <w:sz w:val="18"/>
                <w:szCs w:val="18"/>
              </w:rPr>
              <w:t>Park lambaları</w:t>
            </w:r>
          </w:p>
        </w:tc>
        <w:tc>
          <w:tcPr>
            <w:tcW w:w="1440" w:type="dxa"/>
            <w:tcBorders>
              <w:top w:val="single" w:sz="6" w:space="0" w:color="auto"/>
              <w:left w:val="single" w:sz="6" w:space="0" w:color="auto"/>
              <w:bottom w:val="single" w:sz="6"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 xml:space="preserve">77/540/AT </w:t>
            </w:r>
          </w:p>
        </w:tc>
        <w:tc>
          <w:tcPr>
            <w:tcW w:w="72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72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72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72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72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72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54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p>
        </w:tc>
        <w:tc>
          <w:tcPr>
            <w:tcW w:w="54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p>
        </w:tc>
        <w:tc>
          <w:tcPr>
            <w:tcW w:w="54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p>
        </w:tc>
        <w:tc>
          <w:tcPr>
            <w:tcW w:w="54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p>
        </w:tc>
      </w:tr>
      <w:tr w:rsidR="008968E4" w:rsidRPr="00347A77" w:rsidTr="008968E4">
        <w:tblPrEx>
          <w:tblCellMar>
            <w:top w:w="0" w:type="dxa"/>
            <w:bottom w:w="0" w:type="dxa"/>
          </w:tblCellMar>
        </w:tblPrEx>
        <w:trPr>
          <w:gridAfter w:val="8"/>
          <w:wAfter w:w="5952" w:type="dxa"/>
          <w:cantSplit/>
        </w:trPr>
        <w:tc>
          <w:tcPr>
            <w:tcW w:w="90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rPr>
                <w:rFonts w:ascii="Times New Roman" w:hAnsi="Times New Roman"/>
                <w:sz w:val="18"/>
                <w:szCs w:val="18"/>
              </w:rPr>
            </w:pPr>
            <w:r w:rsidRPr="00347A77">
              <w:rPr>
                <w:rFonts w:ascii="Times New Roman" w:hAnsi="Times New Roman"/>
                <w:sz w:val="18"/>
                <w:szCs w:val="18"/>
              </w:rPr>
              <w:t>31</w:t>
            </w:r>
          </w:p>
        </w:tc>
        <w:tc>
          <w:tcPr>
            <w:tcW w:w="162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rPr>
                <w:rFonts w:ascii="Times New Roman" w:hAnsi="Times New Roman"/>
                <w:sz w:val="18"/>
                <w:szCs w:val="18"/>
              </w:rPr>
            </w:pPr>
            <w:r w:rsidRPr="00347A77">
              <w:rPr>
                <w:rFonts w:ascii="Times New Roman" w:hAnsi="Times New Roman"/>
                <w:sz w:val="18"/>
                <w:szCs w:val="18"/>
              </w:rPr>
              <w:t>Emniyet kemerleri ve bağlanma sistemleri</w:t>
            </w:r>
          </w:p>
        </w:tc>
        <w:tc>
          <w:tcPr>
            <w:tcW w:w="1440" w:type="dxa"/>
            <w:tcBorders>
              <w:top w:val="single" w:sz="6" w:space="0" w:color="auto"/>
              <w:left w:val="single" w:sz="6" w:space="0" w:color="auto"/>
              <w:bottom w:val="single" w:sz="6"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 xml:space="preserve">77/541/AT </w:t>
            </w:r>
          </w:p>
        </w:tc>
        <w:tc>
          <w:tcPr>
            <w:tcW w:w="72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A</w:t>
            </w:r>
          </w:p>
        </w:tc>
        <w:tc>
          <w:tcPr>
            <w:tcW w:w="72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A</w:t>
            </w:r>
          </w:p>
        </w:tc>
        <w:tc>
          <w:tcPr>
            <w:tcW w:w="72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A</w:t>
            </w:r>
          </w:p>
        </w:tc>
        <w:tc>
          <w:tcPr>
            <w:tcW w:w="72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A</w:t>
            </w:r>
          </w:p>
        </w:tc>
        <w:tc>
          <w:tcPr>
            <w:tcW w:w="72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A</w:t>
            </w:r>
          </w:p>
        </w:tc>
        <w:tc>
          <w:tcPr>
            <w:tcW w:w="72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A</w:t>
            </w:r>
          </w:p>
        </w:tc>
        <w:tc>
          <w:tcPr>
            <w:tcW w:w="54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p>
        </w:tc>
        <w:tc>
          <w:tcPr>
            <w:tcW w:w="54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p>
        </w:tc>
        <w:tc>
          <w:tcPr>
            <w:tcW w:w="54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p>
        </w:tc>
        <w:tc>
          <w:tcPr>
            <w:tcW w:w="54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p>
        </w:tc>
      </w:tr>
      <w:tr w:rsidR="008968E4" w:rsidRPr="00347A77" w:rsidTr="008968E4">
        <w:tblPrEx>
          <w:tblCellMar>
            <w:top w:w="0" w:type="dxa"/>
            <w:bottom w:w="0" w:type="dxa"/>
          </w:tblCellMar>
        </w:tblPrEx>
        <w:trPr>
          <w:gridAfter w:val="8"/>
          <w:wAfter w:w="5952" w:type="dxa"/>
          <w:cantSplit/>
        </w:trPr>
        <w:tc>
          <w:tcPr>
            <w:tcW w:w="90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rPr>
                <w:rFonts w:ascii="Times New Roman" w:hAnsi="Times New Roman"/>
                <w:sz w:val="18"/>
                <w:szCs w:val="18"/>
              </w:rPr>
            </w:pPr>
            <w:r w:rsidRPr="00347A77">
              <w:rPr>
                <w:rFonts w:ascii="Times New Roman" w:hAnsi="Times New Roman"/>
                <w:sz w:val="18"/>
                <w:szCs w:val="18"/>
              </w:rPr>
              <w:t>32</w:t>
            </w:r>
          </w:p>
        </w:tc>
        <w:tc>
          <w:tcPr>
            <w:tcW w:w="162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rPr>
                <w:rFonts w:ascii="Times New Roman" w:hAnsi="Times New Roman"/>
                <w:sz w:val="18"/>
                <w:szCs w:val="18"/>
              </w:rPr>
            </w:pPr>
            <w:r w:rsidRPr="00347A77">
              <w:rPr>
                <w:rFonts w:ascii="Times New Roman" w:hAnsi="Times New Roman"/>
                <w:sz w:val="18"/>
                <w:szCs w:val="18"/>
              </w:rPr>
              <w:t>Ön görüş alanı</w:t>
            </w:r>
          </w:p>
        </w:tc>
        <w:tc>
          <w:tcPr>
            <w:tcW w:w="1440" w:type="dxa"/>
            <w:tcBorders>
              <w:top w:val="single" w:sz="6" w:space="0" w:color="auto"/>
              <w:left w:val="single" w:sz="6" w:space="0" w:color="auto"/>
              <w:bottom w:val="single" w:sz="6"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 xml:space="preserve">77/649/AT </w:t>
            </w:r>
          </w:p>
        </w:tc>
        <w:tc>
          <w:tcPr>
            <w:tcW w:w="72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S</w:t>
            </w:r>
          </w:p>
        </w:tc>
        <w:tc>
          <w:tcPr>
            <w:tcW w:w="72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p>
        </w:tc>
        <w:tc>
          <w:tcPr>
            <w:tcW w:w="72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p>
        </w:tc>
        <w:tc>
          <w:tcPr>
            <w:tcW w:w="72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p>
        </w:tc>
        <w:tc>
          <w:tcPr>
            <w:tcW w:w="72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p>
        </w:tc>
        <w:tc>
          <w:tcPr>
            <w:tcW w:w="72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p>
        </w:tc>
        <w:tc>
          <w:tcPr>
            <w:tcW w:w="54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p>
        </w:tc>
        <w:tc>
          <w:tcPr>
            <w:tcW w:w="54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p>
        </w:tc>
        <w:tc>
          <w:tcPr>
            <w:tcW w:w="54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p>
        </w:tc>
        <w:tc>
          <w:tcPr>
            <w:tcW w:w="54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p>
        </w:tc>
      </w:tr>
      <w:tr w:rsidR="008968E4" w:rsidRPr="00347A77" w:rsidTr="008968E4">
        <w:tblPrEx>
          <w:tblCellMar>
            <w:top w:w="0" w:type="dxa"/>
            <w:bottom w:w="0" w:type="dxa"/>
          </w:tblCellMar>
        </w:tblPrEx>
        <w:trPr>
          <w:gridAfter w:val="8"/>
          <w:wAfter w:w="5952" w:type="dxa"/>
          <w:cantSplit/>
        </w:trPr>
        <w:tc>
          <w:tcPr>
            <w:tcW w:w="90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rPr>
                <w:rFonts w:ascii="Times New Roman" w:hAnsi="Times New Roman"/>
                <w:sz w:val="18"/>
                <w:szCs w:val="18"/>
              </w:rPr>
            </w:pPr>
            <w:r w:rsidRPr="00347A77">
              <w:rPr>
                <w:rFonts w:ascii="Times New Roman" w:hAnsi="Times New Roman"/>
                <w:sz w:val="18"/>
                <w:szCs w:val="18"/>
              </w:rPr>
              <w:t>33</w:t>
            </w:r>
          </w:p>
        </w:tc>
        <w:tc>
          <w:tcPr>
            <w:tcW w:w="162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rPr>
                <w:rFonts w:ascii="Times New Roman" w:hAnsi="Times New Roman"/>
                <w:sz w:val="18"/>
                <w:szCs w:val="18"/>
              </w:rPr>
            </w:pPr>
            <w:r w:rsidRPr="00347A77">
              <w:rPr>
                <w:rFonts w:ascii="Times New Roman" w:hAnsi="Times New Roman"/>
                <w:sz w:val="18"/>
                <w:szCs w:val="18"/>
              </w:rPr>
              <w:t>Kumandaların, ikaz düzeninin ve göstergelerin tanıtımı</w:t>
            </w:r>
          </w:p>
        </w:tc>
        <w:tc>
          <w:tcPr>
            <w:tcW w:w="1440" w:type="dxa"/>
            <w:tcBorders>
              <w:top w:val="single" w:sz="6" w:space="0" w:color="auto"/>
              <w:left w:val="single" w:sz="6" w:space="0" w:color="auto"/>
              <w:bottom w:val="single" w:sz="6"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 xml:space="preserve">78/316/AT </w:t>
            </w:r>
          </w:p>
        </w:tc>
        <w:tc>
          <w:tcPr>
            <w:tcW w:w="72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72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72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72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72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72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54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p>
        </w:tc>
        <w:tc>
          <w:tcPr>
            <w:tcW w:w="54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p>
        </w:tc>
        <w:tc>
          <w:tcPr>
            <w:tcW w:w="54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p>
        </w:tc>
        <w:tc>
          <w:tcPr>
            <w:tcW w:w="54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p>
        </w:tc>
      </w:tr>
      <w:tr w:rsidR="008968E4" w:rsidRPr="00347A77" w:rsidTr="008968E4">
        <w:tblPrEx>
          <w:tblCellMar>
            <w:top w:w="0" w:type="dxa"/>
            <w:bottom w:w="0" w:type="dxa"/>
          </w:tblCellMar>
        </w:tblPrEx>
        <w:trPr>
          <w:gridAfter w:val="8"/>
          <w:wAfter w:w="5952" w:type="dxa"/>
          <w:cantSplit/>
        </w:trPr>
        <w:tc>
          <w:tcPr>
            <w:tcW w:w="90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rPr>
                <w:rFonts w:ascii="Times New Roman" w:hAnsi="Times New Roman"/>
                <w:sz w:val="18"/>
                <w:szCs w:val="18"/>
              </w:rPr>
            </w:pPr>
            <w:r w:rsidRPr="00347A77">
              <w:rPr>
                <w:rFonts w:ascii="Times New Roman" w:hAnsi="Times New Roman"/>
                <w:sz w:val="18"/>
                <w:szCs w:val="18"/>
              </w:rPr>
              <w:t>34</w:t>
            </w:r>
          </w:p>
        </w:tc>
        <w:tc>
          <w:tcPr>
            <w:tcW w:w="162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rPr>
                <w:rFonts w:ascii="Times New Roman" w:hAnsi="Times New Roman"/>
                <w:sz w:val="18"/>
                <w:szCs w:val="18"/>
              </w:rPr>
            </w:pPr>
            <w:r w:rsidRPr="00347A77">
              <w:rPr>
                <w:rFonts w:ascii="Times New Roman" w:hAnsi="Times New Roman"/>
                <w:sz w:val="18"/>
                <w:szCs w:val="18"/>
              </w:rPr>
              <w:t>Buz çözme/buğu giderme</w:t>
            </w:r>
          </w:p>
        </w:tc>
        <w:tc>
          <w:tcPr>
            <w:tcW w:w="1440" w:type="dxa"/>
            <w:tcBorders>
              <w:top w:val="single" w:sz="6" w:space="0" w:color="auto"/>
              <w:left w:val="single" w:sz="6" w:space="0" w:color="auto"/>
              <w:bottom w:val="single" w:sz="6"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 xml:space="preserve">78/317/AT </w:t>
            </w:r>
          </w:p>
        </w:tc>
        <w:tc>
          <w:tcPr>
            <w:tcW w:w="72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A</w:t>
            </w:r>
          </w:p>
        </w:tc>
        <w:tc>
          <w:tcPr>
            <w:tcW w:w="72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O</w:t>
            </w:r>
          </w:p>
        </w:tc>
        <w:tc>
          <w:tcPr>
            <w:tcW w:w="72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O</w:t>
            </w:r>
          </w:p>
        </w:tc>
        <w:tc>
          <w:tcPr>
            <w:tcW w:w="72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O</w:t>
            </w:r>
          </w:p>
        </w:tc>
        <w:tc>
          <w:tcPr>
            <w:tcW w:w="72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O</w:t>
            </w:r>
          </w:p>
        </w:tc>
        <w:tc>
          <w:tcPr>
            <w:tcW w:w="72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O</w:t>
            </w:r>
          </w:p>
        </w:tc>
        <w:tc>
          <w:tcPr>
            <w:tcW w:w="54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p>
        </w:tc>
        <w:tc>
          <w:tcPr>
            <w:tcW w:w="54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p>
        </w:tc>
        <w:tc>
          <w:tcPr>
            <w:tcW w:w="54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p>
        </w:tc>
        <w:tc>
          <w:tcPr>
            <w:tcW w:w="54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p>
        </w:tc>
      </w:tr>
      <w:tr w:rsidR="008968E4" w:rsidRPr="00347A77" w:rsidTr="008968E4">
        <w:tblPrEx>
          <w:tblCellMar>
            <w:top w:w="0" w:type="dxa"/>
            <w:bottom w:w="0" w:type="dxa"/>
          </w:tblCellMar>
        </w:tblPrEx>
        <w:trPr>
          <w:gridAfter w:val="8"/>
          <w:wAfter w:w="5952" w:type="dxa"/>
          <w:cantSplit/>
        </w:trPr>
        <w:tc>
          <w:tcPr>
            <w:tcW w:w="90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rPr>
                <w:rFonts w:ascii="Times New Roman" w:hAnsi="Times New Roman"/>
                <w:sz w:val="18"/>
                <w:szCs w:val="18"/>
              </w:rPr>
            </w:pPr>
            <w:r w:rsidRPr="00347A77">
              <w:rPr>
                <w:rFonts w:ascii="Times New Roman" w:hAnsi="Times New Roman"/>
                <w:sz w:val="18"/>
                <w:szCs w:val="18"/>
              </w:rPr>
              <w:t>35</w:t>
            </w:r>
          </w:p>
        </w:tc>
        <w:tc>
          <w:tcPr>
            <w:tcW w:w="162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rPr>
                <w:rFonts w:ascii="Times New Roman" w:hAnsi="Times New Roman"/>
                <w:sz w:val="18"/>
                <w:szCs w:val="18"/>
              </w:rPr>
            </w:pPr>
            <w:r w:rsidRPr="00347A77">
              <w:rPr>
                <w:rFonts w:ascii="Times New Roman" w:hAnsi="Times New Roman"/>
                <w:sz w:val="18"/>
                <w:szCs w:val="18"/>
              </w:rPr>
              <w:t>Cam yıkama/silme</w:t>
            </w:r>
          </w:p>
        </w:tc>
        <w:tc>
          <w:tcPr>
            <w:tcW w:w="1440" w:type="dxa"/>
            <w:tcBorders>
              <w:top w:val="single" w:sz="6" w:space="0" w:color="auto"/>
              <w:left w:val="single" w:sz="6" w:space="0" w:color="auto"/>
              <w:bottom w:val="single" w:sz="6"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 xml:space="preserve">78/318/AT </w:t>
            </w:r>
          </w:p>
        </w:tc>
        <w:tc>
          <w:tcPr>
            <w:tcW w:w="72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A</w:t>
            </w:r>
          </w:p>
        </w:tc>
        <w:tc>
          <w:tcPr>
            <w:tcW w:w="72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O</w:t>
            </w:r>
          </w:p>
        </w:tc>
        <w:tc>
          <w:tcPr>
            <w:tcW w:w="72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O</w:t>
            </w:r>
          </w:p>
        </w:tc>
        <w:tc>
          <w:tcPr>
            <w:tcW w:w="72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O</w:t>
            </w:r>
          </w:p>
        </w:tc>
        <w:tc>
          <w:tcPr>
            <w:tcW w:w="72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O</w:t>
            </w:r>
          </w:p>
        </w:tc>
        <w:tc>
          <w:tcPr>
            <w:tcW w:w="72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O</w:t>
            </w:r>
          </w:p>
        </w:tc>
        <w:tc>
          <w:tcPr>
            <w:tcW w:w="54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p>
        </w:tc>
        <w:tc>
          <w:tcPr>
            <w:tcW w:w="54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p>
        </w:tc>
        <w:tc>
          <w:tcPr>
            <w:tcW w:w="54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p>
        </w:tc>
        <w:tc>
          <w:tcPr>
            <w:tcW w:w="54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p>
        </w:tc>
      </w:tr>
      <w:tr w:rsidR="008968E4" w:rsidRPr="00347A77" w:rsidTr="008968E4">
        <w:tblPrEx>
          <w:tblCellMar>
            <w:top w:w="0" w:type="dxa"/>
            <w:bottom w:w="0" w:type="dxa"/>
          </w:tblCellMar>
        </w:tblPrEx>
        <w:trPr>
          <w:gridAfter w:val="8"/>
          <w:wAfter w:w="5952" w:type="dxa"/>
          <w:cantSplit/>
        </w:trPr>
        <w:tc>
          <w:tcPr>
            <w:tcW w:w="90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rPr>
                <w:rFonts w:ascii="Times New Roman" w:hAnsi="Times New Roman"/>
                <w:sz w:val="18"/>
                <w:szCs w:val="18"/>
              </w:rPr>
            </w:pPr>
            <w:r w:rsidRPr="00347A77">
              <w:rPr>
                <w:rFonts w:ascii="Times New Roman" w:hAnsi="Times New Roman"/>
                <w:sz w:val="18"/>
                <w:szCs w:val="18"/>
              </w:rPr>
              <w:lastRenderedPageBreak/>
              <w:t>36</w:t>
            </w:r>
          </w:p>
        </w:tc>
        <w:tc>
          <w:tcPr>
            <w:tcW w:w="162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rPr>
                <w:rFonts w:ascii="Times New Roman" w:hAnsi="Times New Roman"/>
                <w:sz w:val="18"/>
                <w:szCs w:val="18"/>
              </w:rPr>
            </w:pPr>
            <w:r w:rsidRPr="00347A77">
              <w:rPr>
                <w:rFonts w:ascii="Times New Roman" w:hAnsi="Times New Roman"/>
                <w:sz w:val="18"/>
                <w:szCs w:val="18"/>
              </w:rPr>
              <w:t>Isıtma sistemleri</w:t>
            </w:r>
          </w:p>
        </w:tc>
        <w:tc>
          <w:tcPr>
            <w:tcW w:w="1440" w:type="dxa"/>
            <w:tcBorders>
              <w:top w:val="single" w:sz="6" w:space="0" w:color="auto"/>
              <w:left w:val="single" w:sz="6" w:space="0" w:color="auto"/>
              <w:bottom w:val="single" w:sz="6"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 xml:space="preserve">2001/56/AT  </w:t>
            </w:r>
          </w:p>
        </w:tc>
        <w:tc>
          <w:tcPr>
            <w:tcW w:w="72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72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72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72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72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72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54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54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54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54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r>
      <w:tr w:rsidR="008968E4" w:rsidRPr="00347A77" w:rsidTr="008968E4">
        <w:tblPrEx>
          <w:tblCellMar>
            <w:top w:w="0" w:type="dxa"/>
            <w:bottom w:w="0" w:type="dxa"/>
          </w:tblCellMar>
        </w:tblPrEx>
        <w:trPr>
          <w:gridAfter w:val="8"/>
          <w:wAfter w:w="5952" w:type="dxa"/>
          <w:cantSplit/>
        </w:trPr>
        <w:tc>
          <w:tcPr>
            <w:tcW w:w="90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rPr>
                <w:rFonts w:ascii="Times New Roman" w:hAnsi="Times New Roman"/>
                <w:sz w:val="18"/>
                <w:szCs w:val="18"/>
              </w:rPr>
            </w:pPr>
            <w:r w:rsidRPr="00347A77">
              <w:rPr>
                <w:rFonts w:ascii="Times New Roman" w:hAnsi="Times New Roman"/>
                <w:sz w:val="18"/>
                <w:szCs w:val="18"/>
              </w:rPr>
              <w:t>37</w:t>
            </w:r>
          </w:p>
        </w:tc>
        <w:tc>
          <w:tcPr>
            <w:tcW w:w="162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rPr>
                <w:rFonts w:ascii="Times New Roman" w:hAnsi="Times New Roman"/>
                <w:sz w:val="18"/>
                <w:szCs w:val="18"/>
              </w:rPr>
            </w:pPr>
            <w:r w:rsidRPr="00347A77">
              <w:rPr>
                <w:rFonts w:ascii="Times New Roman" w:hAnsi="Times New Roman"/>
                <w:sz w:val="18"/>
                <w:szCs w:val="18"/>
              </w:rPr>
              <w:t>Çamurluklar</w:t>
            </w:r>
          </w:p>
        </w:tc>
        <w:tc>
          <w:tcPr>
            <w:tcW w:w="1440" w:type="dxa"/>
            <w:tcBorders>
              <w:top w:val="single" w:sz="6" w:space="0" w:color="auto"/>
              <w:left w:val="single" w:sz="6" w:space="0" w:color="auto"/>
              <w:bottom w:val="single" w:sz="6"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 xml:space="preserve">78/549/AT </w:t>
            </w:r>
          </w:p>
        </w:tc>
        <w:tc>
          <w:tcPr>
            <w:tcW w:w="72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72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p>
        </w:tc>
        <w:tc>
          <w:tcPr>
            <w:tcW w:w="72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p>
        </w:tc>
        <w:tc>
          <w:tcPr>
            <w:tcW w:w="72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p>
        </w:tc>
        <w:tc>
          <w:tcPr>
            <w:tcW w:w="72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p>
        </w:tc>
        <w:tc>
          <w:tcPr>
            <w:tcW w:w="72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p>
        </w:tc>
        <w:tc>
          <w:tcPr>
            <w:tcW w:w="54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p>
        </w:tc>
        <w:tc>
          <w:tcPr>
            <w:tcW w:w="54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p>
        </w:tc>
        <w:tc>
          <w:tcPr>
            <w:tcW w:w="54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p>
        </w:tc>
        <w:tc>
          <w:tcPr>
            <w:tcW w:w="54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p>
        </w:tc>
      </w:tr>
      <w:tr w:rsidR="008968E4" w:rsidRPr="00347A77" w:rsidTr="008968E4">
        <w:tblPrEx>
          <w:tblCellMar>
            <w:top w:w="0" w:type="dxa"/>
            <w:bottom w:w="0" w:type="dxa"/>
          </w:tblCellMar>
        </w:tblPrEx>
        <w:trPr>
          <w:gridAfter w:val="8"/>
          <w:wAfter w:w="5952" w:type="dxa"/>
          <w:cantSplit/>
        </w:trPr>
        <w:tc>
          <w:tcPr>
            <w:tcW w:w="90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rPr>
                <w:rFonts w:ascii="Times New Roman" w:hAnsi="Times New Roman"/>
                <w:sz w:val="18"/>
                <w:szCs w:val="18"/>
              </w:rPr>
            </w:pPr>
            <w:r w:rsidRPr="00347A77">
              <w:rPr>
                <w:rFonts w:ascii="Times New Roman" w:hAnsi="Times New Roman"/>
                <w:sz w:val="18"/>
                <w:szCs w:val="18"/>
              </w:rPr>
              <w:t>38</w:t>
            </w:r>
          </w:p>
        </w:tc>
        <w:tc>
          <w:tcPr>
            <w:tcW w:w="162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rPr>
                <w:rFonts w:ascii="Times New Roman" w:hAnsi="Times New Roman"/>
                <w:sz w:val="18"/>
                <w:szCs w:val="18"/>
              </w:rPr>
            </w:pPr>
            <w:r w:rsidRPr="00347A77">
              <w:rPr>
                <w:rFonts w:ascii="Times New Roman" w:hAnsi="Times New Roman"/>
                <w:sz w:val="18"/>
                <w:szCs w:val="18"/>
              </w:rPr>
              <w:t>Koltuk başlıkları</w:t>
            </w:r>
          </w:p>
        </w:tc>
        <w:tc>
          <w:tcPr>
            <w:tcW w:w="1440" w:type="dxa"/>
            <w:tcBorders>
              <w:top w:val="single" w:sz="6" w:space="0" w:color="auto"/>
              <w:left w:val="single" w:sz="6" w:space="0" w:color="auto"/>
              <w:bottom w:val="single" w:sz="6"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 xml:space="preserve">78/932/AT </w:t>
            </w:r>
          </w:p>
        </w:tc>
        <w:tc>
          <w:tcPr>
            <w:tcW w:w="72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72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p>
        </w:tc>
        <w:tc>
          <w:tcPr>
            <w:tcW w:w="72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p>
        </w:tc>
        <w:tc>
          <w:tcPr>
            <w:tcW w:w="72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p>
        </w:tc>
        <w:tc>
          <w:tcPr>
            <w:tcW w:w="72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p>
        </w:tc>
        <w:tc>
          <w:tcPr>
            <w:tcW w:w="72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p>
        </w:tc>
        <w:tc>
          <w:tcPr>
            <w:tcW w:w="54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p>
        </w:tc>
        <w:tc>
          <w:tcPr>
            <w:tcW w:w="54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p>
        </w:tc>
        <w:tc>
          <w:tcPr>
            <w:tcW w:w="54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p>
        </w:tc>
        <w:tc>
          <w:tcPr>
            <w:tcW w:w="54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p>
        </w:tc>
      </w:tr>
      <w:tr w:rsidR="008968E4" w:rsidRPr="00347A77" w:rsidTr="008968E4">
        <w:tblPrEx>
          <w:tblCellMar>
            <w:top w:w="0" w:type="dxa"/>
            <w:bottom w:w="0" w:type="dxa"/>
          </w:tblCellMar>
        </w:tblPrEx>
        <w:trPr>
          <w:gridAfter w:val="8"/>
          <w:wAfter w:w="5952" w:type="dxa"/>
          <w:cantSplit/>
        </w:trPr>
        <w:tc>
          <w:tcPr>
            <w:tcW w:w="90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rPr>
                <w:rFonts w:ascii="Times New Roman" w:hAnsi="Times New Roman"/>
                <w:sz w:val="18"/>
                <w:szCs w:val="18"/>
              </w:rPr>
            </w:pPr>
            <w:r w:rsidRPr="00347A77">
              <w:rPr>
                <w:rFonts w:ascii="Times New Roman" w:hAnsi="Times New Roman"/>
                <w:sz w:val="18"/>
                <w:szCs w:val="18"/>
              </w:rPr>
              <w:t>39</w:t>
            </w:r>
          </w:p>
        </w:tc>
        <w:tc>
          <w:tcPr>
            <w:tcW w:w="162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rPr>
                <w:rFonts w:ascii="Times New Roman" w:hAnsi="Times New Roman"/>
                <w:sz w:val="18"/>
                <w:szCs w:val="18"/>
              </w:rPr>
            </w:pPr>
            <w:r w:rsidRPr="00347A77">
              <w:rPr>
                <w:rFonts w:ascii="Times New Roman" w:hAnsi="Times New Roman"/>
                <w:sz w:val="18"/>
                <w:szCs w:val="18"/>
              </w:rPr>
              <w:t>CO</w:t>
            </w:r>
            <w:r w:rsidRPr="00347A77">
              <w:rPr>
                <w:rFonts w:ascii="Times New Roman" w:hAnsi="Times New Roman"/>
                <w:sz w:val="18"/>
                <w:szCs w:val="18"/>
                <w:vertAlign w:val="subscript"/>
              </w:rPr>
              <w:t>2</w:t>
            </w:r>
            <w:r w:rsidRPr="00347A77">
              <w:rPr>
                <w:rFonts w:ascii="Times New Roman" w:hAnsi="Times New Roman"/>
                <w:sz w:val="18"/>
                <w:szCs w:val="18"/>
              </w:rPr>
              <w:t xml:space="preserve"> emisyonları / yakıt tüketimi</w:t>
            </w:r>
          </w:p>
        </w:tc>
        <w:tc>
          <w:tcPr>
            <w:tcW w:w="1440" w:type="dxa"/>
            <w:tcBorders>
              <w:top w:val="single" w:sz="6" w:space="0" w:color="auto"/>
              <w:left w:val="single" w:sz="6" w:space="0" w:color="auto"/>
              <w:bottom w:val="single" w:sz="6"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 xml:space="preserve">80/1268/AT </w:t>
            </w:r>
          </w:p>
        </w:tc>
        <w:tc>
          <w:tcPr>
            <w:tcW w:w="72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N/A</w:t>
            </w:r>
          </w:p>
        </w:tc>
        <w:tc>
          <w:tcPr>
            <w:tcW w:w="72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p>
        </w:tc>
        <w:tc>
          <w:tcPr>
            <w:tcW w:w="72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p>
        </w:tc>
        <w:tc>
          <w:tcPr>
            <w:tcW w:w="72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p>
        </w:tc>
        <w:tc>
          <w:tcPr>
            <w:tcW w:w="72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p>
        </w:tc>
        <w:tc>
          <w:tcPr>
            <w:tcW w:w="72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p>
        </w:tc>
        <w:tc>
          <w:tcPr>
            <w:tcW w:w="54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p>
        </w:tc>
        <w:tc>
          <w:tcPr>
            <w:tcW w:w="54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p>
        </w:tc>
        <w:tc>
          <w:tcPr>
            <w:tcW w:w="54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p>
        </w:tc>
        <w:tc>
          <w:tcPr>
            <w:tcW w:w="54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p>
        </w:tc>
      </w:tr>
      <w:tr w:rsidR="008968E4" w:rsidRPr="00347A77" w:rsidTr="008968E4">
        <w:tblPrEx>
          <w:tblCellMar>
            <w:top w:w="0" w:type="dxa"/>
            <w:bottom w:w="0" w:type="dxa"/>
          </w:tblCellMar>
        </w:tblPrEx>
        <w:trPr>
          <w:gridAfter w:val="8"/>
          <w:wAfter w:w="5952" w:type="dxa"/>
          <w:cantSplit/>
        </w:trPr>
        <w:tc>
          <w:tcPr>
            <w:tcW w:w="90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rPr>
                <w:rFonts w:ascii="Times New Roman" w:hAnsi="Times New Roman"/>
                <w:sz w:val="18"/>
                <w:szCs w:val="18"/>
              </w:rPr>
            </w:pPr>
            <w:r w:rsidRPr="00347A77">
              <w:rPr>
                <w:rFonts w:ascii="Times New Roman" w:hAnsi="Times New Roman"/>
                <w:sz w:val="18"/>
                <w:szCs w:val="18"/>
              </w:rPr>
              <w:t>40</w:t>
            </w:r>
          </w:p>
        </w:tc>
        <w:tc>
          <w:tcPr>
            <w:tcW w:w="162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rPr>
                <w:rFonts w:ascii="Times New Roman" w:hAnsi="Times New Roman"/>
                <w:sz w:val="18"/>
                <w:szCs w:val="18"/>
              </w:rPr>
            </w:pPr>
            <w:r w:rsidRPr="00347A77">
              <w:rPr>
                <w:rFonts w:ascii="Times New Roman" w:hAnsi="Times New Roman"/>
                <w:sz w:val="18"/>
                <w:szCs w:val="18"/>
              </w:rPr>
              <w:t>Motor gücü</w:t>
            </w:r>
          </w:p>
        </w:tc>
        <w:tc>
          <w:tcPr>
            <w:tcW w:w="1440" w:type="dxa"/>
            <w:tcBorders>
              <w:top w:val="single" w:sz="6" w:space="0" w:color="auto"/>
              <w:left w:val="single" w:sz="6" w:space="0" w:color="auto"/>
              <w:bottom w:val="single" w:sz="6"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 xml:space="preserve">80/1269/AT </w:t>
            </w:r>
          </w:p>
        </w:tc>
        <w:tc>
          <w:tcPr>
            <w:tcW w:w="72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72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72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72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72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72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54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p>
        </w:tc>
        <w:tc>
          <w:tcPr>
            <w:tcW w:w="54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p>
        </w:tc>
        <w:tc>
          <w:tcPr>
            <w:tcW w:w="54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p>
        </w:tc>
        <w:tc>
          <w:tcPr>
            <w:tcW w:w="54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p>
        </w:tc>
      </w:tr>
      <w:tr w:rsidR="008968E4" w:rsidRPr="00347A77" w:rsidTr="008968E4">
        <w:tblPrEx>
          <w:tblCellMar>
            <w:top w:w="0" w:type="dxa"/>
            <w:bottom w:w="0" w:type="dxa"/>
          </w:tblCellMar>
        </w:tblPrEx>
        <w:trPr>
          <w:gridAfter w:val="8"/>
          <w:wAfter w:w="5952" w:type="dxa"/>
          <w:cantSplit/>
        </w:trPr>
        <w:tc>
          <w:tcPr>
            <w:tcW w:w="90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rPr>
                <w:rFonts w:ascii="Times New Roman" w:hAnsi="Times New Roman"/>
                <w:sz w:val="18"/>
                <w:szCs w:val="18"/>
              </w:rPr>
            </w:pPr>
            <w:r w:rsidRPr="00347A77">
              <w:rPr>
                <w:rFonts w:ascii="Times New Roman" w:hAnsi="Times New Roman"/>
                <w:sz w:val="18"/>
                <w:szCs w:val="18"/>
              </w:rPr>
              <w:t>41</w:t>
            </w:r>
          </w:p>
        </w:tc>
        <w:tc>
          <w:tcPr>
            <w:tcW w:w="162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rPr>
                <w:rFonts w:ascii="Times New Roman" w:hAnsi="Times New Roman"/>
                <w:sz w:val="18"/>
                <w:szCs w:val="18"/>
              </w:rPr>
            </w:pPr>
            <w:r w:rsidRPr="00347A77">
              <w:rPr>
                <w:rFonts w:ascii="Times New Roman" w:hAnsi="Times New Roman"/>
                <w:sz w:val="18"/>
                <w:szCs w:val="18"/>
              </w:rPr>
              <w:t>Emisyonlar (Euro IV, V) ağır hizmet araçları</w:t>
            </w:r>
          </w:p>
        </w:tc>
        <w:tc>
          <w:tcPr>
            <w:tcW w:w="1440" w:type="dxa"/>
            <w:tcBorders>
              <w:top w:val="single" w:sz="6" w:space="0" w:color="auto"/>
              <w:left w:val="single" w:sz="6" w:space="0" w:color="auto"/>
              <w:bottom w:val="single" w:sz="6"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 xml:space="preserve">2005/55/AT </w:t>
            </w:r>
          </w:p>
        </w:tc>
        <w:tc>
          <w:tcPr>
            <w:tcW w:w="72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A</w:t>
            </w:r>
          </w:p>
        </w:tc>
        <w:tc>
          <w:tcPr>
            <w:tcW w:w="72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72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72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72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72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54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p>
        </w:tc>
        <w:tc>
          <w:tcPr>
            <w:tcW w:w="54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p>
        </w:tc>
        <w:tc>
          <w:tcPr>
            <w:tcW w:w="54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p>
        </w:tc>
        <w:tc>
          <w:tcPr>
            <w:tcW w:w="54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p>
        </w:tc>
      </w:tr>
      <w:tr w:rsidR="008968E4" w:rsidRPr="00347A77" w:rsidTr="008968E4">
        <w:tblPrEx>
          <w:tblCellMar>
            <w:top w:w="0" w:type="dxa"/>
            <w:bottom w:w="0" w:type="dxa"/>
          </w:tblCellMar>
        </w:tblPrEx>
        <w:trPr>
          <w:gridAfter w:val="8"/>
          <w:wAfter w:w="5952" w:type="dxa"/>
          <w:cantSplit/>
        </w:trPr>
        <w:tc>
          <w:tcPr>
            <w:tcW w:w="90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rPr>
                <w:rFonts w:ascii="Times New Roman" w:hAnsi="Times New Roman"/>
                <w:sz w:val="18"/>
                <w:szCs w:val="18"/>
              </w:rPr>
            </w:pPr>
            <w:r w:rsidRPr="00347A77">
              <w:rPr>
                <w:rFonts w:ascii="Times New Roman" w:hAnsi="Times New Roman"/>
                <w:sz w:val="18"/>
                <w:szCs w:val="18"/>
              </w:rPr>
              <w:t>42</w:t>
            </w:r>
          </w:p>
        </w:tc>
        <w:tc>
          <w:tcPr>
            <w:tcW w:w="162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rPr>
                <w:rFonts w:ascii="Times New Roman" w:hAnsi="Times New Roman"/>
                <w:sz w:val="18"/>
                <w:szCs w:val="18"/>
              </w:rPr>
            </w:pPr>
            <w:r w:rsidRPr="00347A77">
              <w:rPr>
                <w:rFonts w:ascii="Times New Roman" w:hAnsi="Times New Roman"/>
                <w:sz w:val="18"/>
                <w:szCs w:val="18"/>
              </w:rPr>
              <w:t>Yan koruma</w:t>
            </w:r>
          </w:p>
        </w:tc>
        <w:tc>
          <w:tcPr>
            <w:tcW w:w="1440" w:type="dxa"/>
            <w:tcBorders>
              <w:top w:val="single" w:sz="6" w:space="0" w:color="auto"/>
              <w:left w:val="single" w:sz="6" w:space="0" w:color="auto"/>
              <w:bottom w:val="single" w:sz="6"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 xml:space="preserve">89/297/AT </w:t>
            </w:r>
          </w:p>
        </w:tc>
        <w:tc>
          <w:tcPr>
            <w:tcW w:w="72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p>
        </w:tc>
        <w:tc>
          <w:tcPr>
            <w:tcW w:w="72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p>
        </w:tc>
        <w:tc>
          <w:tcPr>
            <w:tcW w:w="72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p>
        </w:tc>
        <w:tc>
          <w:tcPr>
            <w:tcW w:w="72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p>
        </w:tc>
        <w:tc>
          <w:tcPr>
            <w:tcW w:w="72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72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54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p>
        </w:tc>
        <w:tc>
          <w:tcPr>
            <w:tcW w:w="54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p>
        </w:tc>
        <w:tc>
          <w:tcPr>
            <w:tcW w:w="54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54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r>
      <w:tr w:rsidR="008968E4" w:rsidRPr="00347A77" w:rsidTr="008968E4">
        <w:tblPrEx>
          <w:tblCellMar>
            <w:top w:w="0" w:type="dxa"/>
            <w:bottom w:w="0" w:type="dxa"/>
          </w:tblCellMar>
        </w:tblPrEx>
        <w:trPr>
          <w:gridAfter w:val="8"/>
          <w:wAfter w:w="5952" w:type="dxa"/>
          <w:cantSplit/>
        </w:trPr>
        <w:tc>
          <w:tcPr>
            <w:tcW w:w="90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rPr>
                <w:rFonts w:ascii="Times New Roman" w:hAnsi="Times New Roman"/>
                <w:sz w:val="18"/>
                <w:szCs w:val="18"/>
              </w:rPr>
            </w:pPr>
            <w:r w:rsidRPr="00347A77">
              <w:rPr>
                <w:rFonts w:ascii="Times New Roman" w:hAnsi="Times New Roman"/>
                <w:sz w:val="18"/>
                <w:szCs w:val="18"/>
              </w:rPr>
              <w:t>43</w:t>
            </w:r>
          </w:p>
        </w:tc>
        <w:tc>
          <w:tcPr>
            <w:tcW w:w="162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rPr>
                <w:rFonts w:ascii="Times New Roman" w:hAnsi="Times New Roman"/>
                <w:sz w:val="18"/>
                <w:szCs w:val="18"/>
              </w:rPr>
            </w:pPr>
            <w:r w:rsidRPr="00347A77">
              <w:rPr>
                <w:rFonts w:ascii="Times New Roman" w:hAnsi="Times New Roman"/>
                <w:sz w:val="18"/>
                <w:szCs w:val="18"/>
              </w:rPr>
              <w:t>Paçalık sistemleri</w:t>
            </w:r>
          </w:p>
        </w:tc>
        <w:tc>
          <w:tcPr>
            <w:tcW w:w="1440" w:type="dxa"/>
            <w:tcBorders>
              <w:top w:val="single" w:sz="6" w:space="0" w:color="auto"/>
              <w:left w:val="single" w:sz="6" w:space="0" w:color="auto"/>
              <w:bottom w:val="single" w:sz="6"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 xml:space="preserve">91/226/AT </w:t>
            </w:r>
          </w:p>
        </w:tc>
        <w:tc>
          <w:tcPr>
            <w:tcW w:w="72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p>
        </w:tc>
        <w:tc>
          <w:tcPr>
            <w:tcW w:w="72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p>
        </w:tc>
        <w:tc>
          <w:tcPr>
            <w:tcW w:w="72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p>
        </w:tc>
        <w:tc>
          <w:tcPr>
            <w:tcW w:w="72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p>
        </w:tc>
        <w:tc>
          <w:tcPr>
            <w:tcW w:w="72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72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54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p>
        </w:tc>
        <w:tc>
          <w:tcPr>
            <w:tcW w:w="54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p>
        </w:tc>
        <w:tc>
          <w:tcPr>
            <w:tcW w:w="54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54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r>
      <w:tr w:rsidR="008968E4" w:rsidRPr="00347A77" w:rsidTr="008968E4">
        <w:tblPrEx>
          <w:tblCellMar>
            <w:top w:w="0" w:type="dxa"/>
            <w:bottom w:w="0" w:type="dxa"/>
          </w:tblCellMar>
        </w:tblPrEx>
        <w:trPr>
          <w:gridAfter w:val="8"/>
          <w:wAfter w:w="5952" w:type="dxa"/>
          <w:cantSplit/>
        </w:trPr>
        <w:tc>
          <w:tcPr>
            <w:tcW w:w="90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rPr>
                <w:rFonts w:ascii="Times New Roman" w:hAnsi="Times New Roman"/>
                <w:sz w:val="18"/>
                <w:szCs w:val="18"/>
              </w:rPr>
            </w:pPr>
            <w:r w:rsidRPr="00347A77">
              <w:rPr>
                <w:rFonts w:ascii="Times New Roman" w:hAnsi="Times New Roman"/>
                <w:sz w:val="18"/>
                <w:szCs w:val="18"/>
              </w:rPr>
              <w:t>44</w:t>
            </w:r>
          </w:p>
        </w:tc>
        <w:tc>
          <w:tcPr>
            <w:tcW w:w="162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rPr>
                <w:rFonts w:ascii="Times New Roman" w:hAnsi="Times New Roman"/>
                <w:sz w:val="18"/>
                <w:szCs w:val="18"/>
              </w:rPr>
            </w:pPr>
            <w:r w:rsidRPr="00347A77">
              <w:rPr>
                <w:rFonts w:ascii="Times New Roman" w:hAnsi="Times New Roman"/>
                <w:sz w:val="18"/>
                <w:szCs w:val="18"/>
              </w:rPr>
              <w:t>Kütleler ve boyutlar (otomobiller)</w:t>
            </w:r>
          </w:p>
        </w:tc>
        <w:tc>
          <w:tcPr>
            <w:tcW w:w="1440" w:type="dxa"/>
            <w:tcBorders>
              <w:top w:val="single" w:sz="6" w:space="0" w:color="auto"/>
              <w:left w:val="single" w:sz="6" w:space="0" w:color="auto"/>
              <w:bottom w:val="single" w:sz="6"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 xml:space="preserve">92/21/AT </w:t>
            </w:r>
          </w:p>
        </w:tc>
        <w:tc>
          <w:tcPr>
            <w:tcW w:w="72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72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p>
        </w:tc>
        <w:tc>
          <w:tcPr>
            <w:tcW w:w="72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p>
        </w:tc>
        <w:tc>
          <w:tcPr>
            <w:tcW w:w="72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p>
        </w:tc>
        <w:tc>
          <w:tcPr>
            <w:tcW w:w="72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p>
        </w:tc>
        <w:tc>
          <w:tcPr>
            <w:tcW w:w="72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p>
        </w:tc>
        <w:tc>
          <w:tcPr>
            <w:tcW w:w="54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p>
        </w:tc>
        <w:tc>
          <w:tcPr>
            <w:tcW w:w="54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p>
        </w:tc>
        <w:tc>
          <w:tcPr>
            <w:tcW w:w="54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p>
        </w:tc>
        <w:tc>
          <w:tcPr>
            <w:tcW w:w="54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p>
        </w:tc>
      </w:tr>
      <w:tr w:rsidR="008968E4" w:rsidRPr="00347A77" w:rsidTr="008968E4">
        <w:tblPrEx>
          <w:tblCellMar>
            <w:top w:w="0" w:type="dxa"/>
            <w:bottom w:w="0" w:type="dxa"/>
          </w:tblCellMar>
        </w:tblPrEx>
        <w:trPr>
          <w:gridAfter w:val="8"/>
          <w:wAfter w:w="5952" w:type="dxa"/>
          <w:cantSplit/>
        </w:trPr>
        <w:tc>
          <w:tcPr>
            <w:tcW w:w="90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rPr>
                <w:rFonts w:ascii="Times New Roman" w:hAnsi="Times New Roman"/>
                <w:sz w:val="18"/>
                <w:szCs w:val="18"/>
              </w:rPr>
            </w:pPr>
            <w:r w:rsidRPr="00347A77">
              <w:rPr>
                <w:rFonts w:ascii="Times New Roman" w:hAnsi="Times New Roman"/>
                <w:sz w:val="18"/>
                <w:szCs w:val="18"/>
              </w:rPr>
              <w:t>45</w:t>
            </w:r>
          </w:p>
        </w:tc>
        <w:tc>
          <w:tcPr>
            <w:tcW w:w="162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rPr>
                <w:rFonts w:ascii="Times New Roman" w:hAnsi="Times New Roman"/>
                <w:sz w:val="18"/>
                <w:szCs w:val="18"/>
              </w:rPr>
            </w:pPr>
            <w:r w:rsidRPr="00347A77">
              <w:rPr>
                <w:rFonts w:ascii="Times New Roman" w:hAnsi="Times New Roman"/>
                <w:sz w:val="18"/>
                <w:szCs w:val="18"/>
              </w:rPr>
              <w:t>Emniyet camı</w:t>
            </w:r>
          </w:p>
        </w:tc>
        <w:tc>
          <w:tcPr>
            <w:tcW w:w="1440" w:type="dxa"/>
            <w:tcBorders>
              <w:top w:val="single" w:sz="6" w:space="0" w:color="auto"/>
              <w:left w:val="single" w:sz="6" w:space="0" w:color="auto"/>
              <w:bottom w:val="single" w:sz="6"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 xml:space="preserve">92/22/AT </w:t>
            </w:r>
          </w:p>
        </w:tc>
        <w:tc>
          <w:tcPr>
            <w:tcW w:w="72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N/A</w:t>
            </w:r>
          </w:p>
        </w:tc>
        <w:tc>
          <w:tcPr>
            <w:tcW w:w="72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N/A</w:t>
            </w:r>
          </w:p>
        </w:tc>
        <w:tc>
          <w:tcPr>
            <w:tcW w:w="72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N/A</w:t>
            </w:r>
          </w:p>
        </w:tc>
        <w:tc>
          <w:tcPr>
            <w:tcW w:w="72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N/A</w:t>
            </w:r>
          </w:p>
        </w:tc>
        <w:tc>
          <w:tcPr>
            <w:tcW w:w="72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N/A</w:t>
            </w:r>
          </w:p>
        </w:tc>
        <w:tc>
          <w:tcPr>
            <w:tcW w:w="72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N/A</w:t>
            </w:r>
          </w:p>
        </w:tc>
        <w:tc>
          <w:tcPr>
            <w:tcW w:w="54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N/A</w:t>
            </w:r>
          </w:p>
        </w:tc>
        <w:tc>
          <w:tcPr>
            <w:tcW w:w="54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N/A</w:t>
            </w:r>
          </w:p>
        </w:tc>
        <w:tc>
          <w:tcPr>
            <w:tcW w:w="54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N/A</w:t>
            </w:r>
          </w:p>
        </w:tc>
        <w:tc>
          <w:tcPr>
            <w:tcW w:w="54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N/A</w:t>
            </w:r>
          </w:p>
        </w:tc>
      </w:tr>
      <w:tr w:rsidR="008968E4" w:rsidRPr="00347A77" w:rsidTr="008968E4">
        <w:tblPrEx>
          <w:tblCellMar>
            <w:top w:w="0" w:type="dxa"/>
            <w:bottom w:w="0" w:type="dxa"/>
          </w:tblCellMar>
        </w:tblPrEx>
        <w:trPr>
          <w:gridAfter w:val="8"/>
          <w:wAfter w:w="5952" w:type="dxa"/>
          <w:cantSplit/>
        </w:trPr>
        <w:tc>
          <w:tcPr>
            <w:tcW w:w="90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rPr>
                <w:rFonts w:ascii="Times New Roman" w:hAnsi="Times New Roman"/>
                <w:sz w:val="18"/>
                <w:szCs w:val="18"/>
              </w:rPr>
            </w:pPr>
            <w:r w:rsidRPr="00347A77">
              <w:rPr>
                <w:rFonts w:ascii="Times New Roman" w:hAnsi="Times New Roman"/>
                <w:sz w:val="18"/>
                <w:szCs w:val="18"/>
              </w:rPr>
              <w:t>46</w:t>
            </w:r>
          </w:p>
        </w:tc>
        <w:tc>
          <w:tcPr>
            <w:tcW w:w="162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rPr>
                <w:rFonts w:ascii="Times New Roman" w:hAnsi="Times New Roman"/>
                <w:sz w:val="18"/>
                <w:szCs w:val="18"/>
              </w:rPr>
            </w:pPr>
            <w:r w:rsidRPr="00347A77">
              <w:rPr>
                <w:rFonts w:ascii="Times New Roman" w:hAnsi="Times New Roman"/>
                <w:sz w:val="18"/>
                <w:szCs w:val="18"/>
              </w:rPr>
              <w:t>Lastikler</w:t>
            </w:r>
          </w:p>
        </w:tc>
        <w:tc>
          <w:tcPr>
            <w:tcW w:w="1440" w:type="dxa"/>
            <w:tcBorders>
              <w:top w:val="single" w:sz="6" w:space="0" w:color="auto"/>
              <w:left w:val="single" w:sz="6" w:space="0" w:color="auto"/>
              <w:bottom w:val="single" w:sz="6"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 xml:space="preserve">92/23/AT </w:t>
            </w:r>
          </w:p>
        </w:tc>
        <w:tc>
          <w:tcPr>
            <w:tcW w:w="72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A</w:t>
            </w:r>
          </w:p>
        </w:tc>
        <w:tc>
          <w:tcPr>
            <w:tcW w:w="72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A</w:t>
            </w:r>
          </w:p>
        </w:tc>
        <w:tc>
          <w:tcPr>
            <w:tcW w:w="72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pStyle w:val="Balk9"/>
              <w:rPr>
                <w:rFonts w:ascii="Times New Roman" w:hAnsi="Times New Roman" w:cs="Times New Roman"/>
                <w:b/>
                <w:sz w:val="18"/>
                <w:szCs w:val="18"/>
              </w:rPr>
            </w:pPr>
            <w:r w:rsidRPr="00347A77">
              <w:rPr>
                <w:rFonts w:ascii="Times New Roman" w:hAnsi="Times New Roman" w:cs="Times New Roman"/>
                <w:b/>
                <w:sz w:val="18"/>
                <w:szCs w:val="18"/>
              </w:rPr>
              <w:t>A</w:t>
            </w:r>
          </w:p>
        </w:tc>
        <w:tc>
          <w:tcPr>
            <w:tcW w:w="72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pStyle w:val="Balk9"/>
              <w:rPr>
                <w:rFonts w:ascii="Times New Roman" w:hAnsi="Times New Roman" w:cs="Times New Roman"/>
                <w:b/>
                <w:sz w:val="18"/>
                <w:szCs w:val="18"/>
              </w:rPr>
            </w:pPr>
            <w:r w:rsidRPr="00347A77">
              <w:rPr>
                <w:rFonts w:ascii="Times New Roman" w:hAnsi="Times New Roman" w:cs="Times New Roman"/>
                <w:b/>
                <w:sz w:val="18"/>
                <w:szCs w:val="18"/>
              </w:rPr>
              <w:t>A</w:t>
            </w:r>
          </w:p>
        </w:tc>
        <w:tc>
          <w:tcPr>
            <w:tcW w:w="72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pStyle w:val="Balk9"/>
              <w:rPr>
                <w:rFonts w:ascii="Times New Roman" w:hAnsi="Times New Roman" w:cs="Times New Roman"/>
                <w:b/>
                <w:sz w:val="18"/>
                <w:szCs w:val="18"/>
              </w:rPr>
            </w:pPr>
            <w:r w:rsidRPr="00347A77">
              <w:rPr>
                <w:rFonts w:ascii="Times New Roman" w:hAnsi="Times New Roman" w:cs="Times New Roman"/>
                <w:b/>
                <w:sz w:val="18"/>
                <w:szCs w:val="18"/>
              </w:rPr>
              <w:t>A</w:t>
            </w:r>
          </w:p>
        </w:tc>
        <w:tc>
          <w:tcPr>
            <w:tcW w:w="72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pStyle w:val="Balk9"/>
              <w:rPr>
                <w:rFonts w:ascii="Times New Roman" w:hAnsi="Times New Roman" w:cs="Times New Roman"/>
                <w:b/>
                <w:sz w:val="18"/>
                <w:szCs w:val="18"/>
              </w:rPr>
            </w:pPr>
            <w:r w:rsidRPr="00347A77">
              <w:rPr>
                <w:rFonts w:ascii="Times New Roman" w:hAnsi="Times New Roman" w:cs="Times New Roman"/>
                <w:b/>
                <w:sz w:val="18"/>
                <w:szCs w:val="18"/>
              </w:rPr>
              <w:t>A</w:t>
            </w:r>
          </w:p>
        </w:tc>
        <w:tc>
          <w:tcPr>
            <w:tcW w:w="54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A</w:t>
            </w:r>
          </w:p>
        </w:tc>
        <w:tc>
          <w:tcPr>
            <w:tcW w:w="54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A</w:t>
            </w:r>
          </w:p>
        </w:tc>
        <w:tc>
          <w:tcPr>
            <w:tcW w:w="54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A</w:t>
            </w:r>
          </w:p>
        </w:tc>
        <w:tc>
          <w:tcPr>
            <w:tcW w:w="54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A</w:t>
            </w:r>
          </w:p>
        </w:tc>
      </w:tr>
      <w:tr w:rsidR="008968E4" w:rsidRPr="00347A77" w:rsidTr="008968E4">
        <w:tblPrEx>
          <w:tblCellMar>
            <w:top w:w="0" w:type="dxa"/>
            <w:bottom w:w="0" w:type="dxa"/>
          </w:tblCellMar>
        </w:tblPrEx>
        <w:trPr>
          <w:gridAfter w:val="8"/>
          <w:wAfter w:w="5952" w:type="dxa"/>
          <w:cantSplit/>
        </w:trPr>
        <w:tc>
          <w:tcPr>
            <w:tcW w:w="90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rPr>
                <w:rFonts w:ascii="Times New Roman" w:hAnsi="Times New Roman"/>
                <w:sz w:val="18"/>
                <w:szCs w:val="18"/>
              </w:rPr>
            </w:pPr>
            <w:r w:rsidRPr="00347A77">
              <w:rPr>
                <w:rFonts w:ascii="Times New Roman" w:hAnsi="Times New Roman"/>
                <w:sz w:val="18"/>
                <w:szCs w:val="18"/>
              </w:rPr>
              <w:t>47</w:t>
            </w:r>
          </w:p>
        </w:tc>
        <w:tc>
          <w:tcPr>
            <w:tcW w:w="162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rPr>
                <w:rFonts w:ascii="Times New Roman" w:hAnsi="Times New Roman"/>
                <w:sz w:val="18"/>
                <w:szCs w:val="18"/>
              </w:rPr>
            </w:pPr>
            <w:r w:rsidRPr="00347A77">
              <w:rPr>
                <w:rFonts w:ascii="Times New Roman" w:hAnsi="Times New Roman"/>
                <w:sz w:val="18"/>
                <w:szCs w:val="18"/>
              </w:rPr>
              <w:t>Hız sınırlayıcı cihazlar</w:t>
            </w:r>
          </w:p>
        </w:tc>
        <w:tc>
          <w:tcPr>
            <w:tcW w:w="1440" w:type="dxa"/>
            <w:tcBorders>
              <w:top w:val="single" w:sz="6" w:space="0" w:color="auto"/>
              <w:left w:val="single" w:sz="6" w:space="0" w:color="auto"/>
              <w:bottom w:val="single" w:sz="6"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 xml:space="preserve">92/24/AT </w:t>
            </w:r>
          </w:p>
        </w:tc>
        <w:tc>
          <w:tcPr>
            <w:tcW w:w="72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p>
        </w:tc>
        <w:tc>
          <w:tcPr>
            <w:tcW w:w="72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72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72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p>
        </w:tc>
        <w:tc>
          <w:tcPr>
            <w:tcW w:w="72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72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54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p>
        </w:tc>
        <w:tc>
          <w:tcPr>
            <w:tcW w:w="54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p>
        </w:tc>
        <w:tc>
          <w:tcPr>
            <w:tcW w:w="54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p>
        </w:tc>
        <w:tc>
          <w:tcPr>
            <w:tcW w:w="54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p>
        </w:tc>
      </w:tr>
      <w:tr w:rsidR="008968E4" w:rsidRPr="00347A77" w:rsidTr="008968E4">
        <w:tblPrEx>
          <w:tblCellMar>
            <w:top w:w="0" w:type="dxa"/>
            <w:bottom w:w="0" w:type="dxa"/>
          </w:tblCellMar>
        </w:tblPrEx>
        <w:trPr>
          <w:gridAfter w:val="8"/>
          <w:wAfter w:w="5952" w:type="dxa"/>
          <w:cantSplit/>
        </w:trPr>
        <w:tc>
          <w:tcPr>
            <w:tcW w:w="90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rPr>
                <w:rFonts w:ascii="Times New Roman" w:hAnsi="Times New Roman"/>
                <w:sz w:val="18"/>
                <w:szCs w:val="18"/>
              </w:rPr>
            </w:pPr>
            <w:r w:rsidRPr="00347A77">
              <w:rPr>
                <w:rFonts w:ascii="Times New Roman" w:hAnsi="Times New Roman"/>
                <w:sz w:val="18"/>
                <w:szCs w:val="18"/>
              </w:rPr>
              <w:t>48</w:t>
            </w:r>
          </w:p>
        </w:tc>
        <w:tc>
          <w:tcPr>
            <w:tcW w:w="162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rPr>
                <w:rFonts w:ascii="Times New Roman" w:hAnsi="Times New Roman"/>
                <w:sz w:val="18"/>
                <w:szCs w:val="18"/>
              </w:rPr>
            </w:pPr>
            <w:r w:rsidRPr="00347A77">
              <w:rPr>
                <w:rFonts w:ascii="Times New Roman" w:hAnsi="Times New Roman"/>
                <w:sz w:val="18"/>
                <w:szCs w:val="18"/>
              </w:rPr>
              <w:t>Kütleler ve boyutlar (44’üncü sırada belirtilenin dışındaki araçlar)</w:t>
            </w:r>
          </w:p>
        </w:tc>
        <w:tc>
          <w:tcPr>
            <w:tcW w:w="1440" w:type="dxa"/>
            <w:tcBorders>
              <w:top w:val="single" w:sz="6" w:space="0" w:color="auto"/>
              <w:left w:val="single" w:sz="6" w:space="0" w:color="auto"/>
              <w:bottom w:val="single" w:sz="6"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 xml:space="preserve">97/27/AT </w:t>
            </w:r>
          </w:p>
        </w:tc>
        <w:tc>
          <w:tcPr>
            <w:tcW w:w="72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p>
        </w:tc>
        <w:tc>
          <w:tcPr>
            <w:tcW w:w="72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72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72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72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72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54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54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54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54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r>
      <w:tr w:rsidR="008968E4" w:rsidRPr="00347A77" w:rsidTr="008968E4">
        <w:tblPrEx>
          <w:tblCellMar>
            <w:top w:w="0" w:type="dxa"/>
            <w:bottom w:w="0" w:type="dxa"/>
          </w:tblCellMar>
        </w:tblPrEx>
        <w:trPr>
          <w:gridAfter w:val="8"/>
          <w:wAfter w:w="5952" w:type="dxa"/>
          <w:cantSplit/>
        </w:trPr>
        <w:tc>
          <w:tcPr>
            <w:tcW w:w="90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rPr>
                <w:rFonts w:ascii="Times New Roman" w:hAnsi="Times New Roman"/>
                <w:sz w:val="18"/>
                <w:szCs w:val="18"/>
              </w:rPr>
            </w:pPr>
            <w:r w:rsidRPr="00347A77">
              <w:rPr>
                <w:rFonts w:ascii="Times New Roman" w:hAnsi="Times New Roman"/>
                <w:sz w:val="18"/>
                <w:szCs w:val="18"/>
              </w:rPr>
              <w:t>49</w:t>
            </w:r>
          </w:p>
        </w:tc>
        <w:tc>
          <w:tcPr>
            <w:tcW w:w="162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rPr>
                <w:rFonts w:ascii="Times New Roman" w:hAnsi="Times New Roman"/>
                <w:sz w:val="18"/>
                <w:szCs w:val="18"/>
              </w:rPr>
            </w:pPr>
            <w:r w:rsidRPr="00347A77">
              <w:rPr>
                <w:rFonts w:ascii="Times New Roman" w:hAnsi="Times New Roman"/>
                <w:sz w:val="18"/>
                <w:szCs w:val="18"/>
              </w:rPr>
              <w:t>Kabinlerin dış çıkıntıları</w:t>
            </w:r>
          </w:p>
        </w:tc>
        <w:tc>
          <w:tcPr>
            <w:tcW w:w="1440" w:type="dxa"/>
            <w:tcBorders>
              <w:top w:val="single" w:sz="6" w:space="0" w:color="auto"/>
              <w:left w:val="single" w:sz="6" w:space="0" w:color="auto"/>
              <w:bottom w:val="single" w:sz="6"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 xml:space="preserve">92/114/AT </w:t>
            </w:r>
          </w:p>
        </w:tc>
        <w:tc>
          <w:tcPr>
            <w:tcW w:w="72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p>
        </w:tc>
        <w:tc>
          <w:tcPr>
            <w:tcW w:w="72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p>
        </w:tc>
        <w:tc>
          <w:tcPr>
            <w:tcW w:w="72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p>
        </w:tc>
        <w:tc>
          <w:tcPr>
            <w:tcW w:w="72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A</w:t>
            </w:r>
          </w:p>
        </w:tc>
        <w:tc>
          <w:tcPr>
            <w:tcW w:w="72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A</w:t>
            </w:r>
          </w:p>
        </w:tc>
        <w:tc>
          <w:tcPr>
            <w:tcW w:w="72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A</w:t>
            </w:r>
          </w:p>
        </w:tc>
        <w:tc>
          <w:tcPr>
            <w:tcW w:w="54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p>
        </w:tc>
        <w:tc>
          <w:tcPr>
            <w:tcW w:w="54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p>
        </w:tc>
        <w:tc>
          <w:tcPr>
            <w:tcW w:w="54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p>
        </w:tc>
        <w:tc>
          <w:tcPr>
            <w:tcW w:w="54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p>
        </w:tc>
      </w:tr>
      <w:tr w:rsidR="008968E4" w:rsidRPr="00347A77" w:rsidTr="008968E4">
        <w:tblPrEx>
          <w:tblCellMar>
            <w:top w:w="0" w:type="dxa"/>
            <w:bottom w:w="0" w:type="dxa"/>
          </w:tblCellMar>
        </w:tblPrEx>
        <w:trPr>
          <w:gridAfter w:val="8"/>
          <w:wAfter w:w="5952" w:type="dxa"/>
          <w:cantSplit/>
        </w:trPr>
        <w:tc>
          <w:tcPr>
            <w:tcW w:w="90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rPr>
                <w:rFonts w:ascii="Times New Roman" w:hAnsi="Times New Roman"/>
                <w:sz w:val="18"/>
                <w:szCs w:val="18"/>
              </w:rPr>
            </w:pPr>
            <w:r w:rsidRPr="00347A77">
              <w:rPr>
                <w:rFonts w:ascii="Times New Roman" w:hAnsi="Times New Roman"/>
                <w:sz w:val="18"/>
                <w:szCs w:val="18"/>
              </w:rPr>
              <w:t>50</w:t>
            </w:r>
          </w:p>
        </w:tc>
        <w:tc>
          <w:tcPr>
            <w:tcW w:w="162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rPr>
                <w:rFonts w:ascii="Times New Roman" w:hAnsi="Times New Roman"/>
                <w:sz w:val="18"/>
                <w:szCs w:val="18"/>
              </w:rPr>
            </w:pPr>
            <w:r w:rsidRPr="00347A77">
              <w:rPr>
                <w:rFonts w:ascii="Times New Roman" w:hAnsi="Times New Roman"/>
                <w:sz w:val="18"/>
                <w:szCs w:val="18"/>
              </w:rPr>
              <w:t>Bağlantı tertibatları</w:t>
            </w:r>
          </w:p>
        </w:tc>
        <w:tc>
          <w:tcPr>
            <w:tcW w:w="1440" w:type="dxa"/>
            <w:tcBorders>
              <w:top w:val="single" w:sz="6" w:space="0" w:color="auto"/>
              <w:left w:val="single" w:sz="6" w:space="0" w:color="auto"/>
              <w:bottom w:val="single" w:sz="6"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 xml:space="preserve">94/20/AT </w:t>
            </w:r>
          </w:p>
        </w:tc>
        <w:tc>
          <w:tcPr>
            <w:tcW w:w="72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72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72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72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72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72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54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54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54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54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r>
      <w:tr w:rsidR="008968E4" w:rsidRPr="00347A77" w:rsidTr="008968E4">
        <w:tblPrEx>
          <w:tblCellMar>
            <w:top w:w="0" w:type="dxa"/>
            <w:bottom w:w="0" w:type="dxa"/>
          </w:tblCellMar>
        </w:tblPrEx>
        <w:trPr>
          <w:gridAfter w:val="8"/>
          <w:wAfter w:w="5952" w:type="dxa"/>
          <w:cantSplit/>
        </w:trPr>
        <w:tc>
          <w:tcPr>
            <w:tcW w:w="90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rPr>
                <w:rFonts w:ascii="Times New Roman" w:hAnsi="Times New Roman"/>
                <w:sz w:val="18"/>
                <w:szCs w:val="18"/>
              </w:rPr>
            </w:pPr>
            <w:r w:rsidRPr="00347A77">
              <w:rPr>
                <w:rFonts w:ascii="Times New Roman" w:hAnsi="Times New Roman"/>
                <w:sz w:val="18"/>
                <w:szCs w:val="18"/>
              </w:rPr>
              <w:t>51</w:t>
            </w:r>
          </w:p>
        </w:tc>
        <w:tc>
          <w:tcPr>
            <w:tcW w:w="162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rPr>
                <w:rFonts w:ascii="Times New Roman" w:hAnsi="Times New Roman"/>
                <w:sz w:val="18"/>
                <w:szCs w:val="18"/>
              </w:rPr>
            </w:pPr>
            <w:r w:rsidRPr="00347A77">
              <w:rPr>
                <w:rFonts w:ascii="Times New Roman" w:hAnsi="Times New Roman"/>
                <w:sz w:val="18"/>
                <w:szCs w:val="18"/>
              </w:rPr>
              <w:t>Alev dayanıklılığı</w:t>
            </w:r>
          </w:p>
        </w:tc>
        <w:tc>
          <w:tcPr>
            <w:tcW w:w="1440" w:type="dxa"/>
            <w:tcBorders>
              <w:top w:val="single" w:sz="6" w:space="0" w:color="auto"/>
              <w:left w:val="single" w:sz="6" w:space="0" w:color="auto"/>
              <w:bottom w:val="single" w:sz="6"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 xml:space="preserve">95/28/AT </w:t>
            </w:r>
          </w:p>
        </w:tc>
        <w:tc>
          <w:tcPr>
            <w:tcW w:w="72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p>
        </w:tc>
        <w:tc>
          <w:tcPr>
            <w:tcW w:w="72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p>
        </w:tc>
        <w:tc>
          <w:tcPr>
            <w:tcW w:w="72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72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p>
        </w:tc>
        <w:tc>
          <w:tcPr>
            <w:tcW w:w="72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p>
        </w:tc>
        <w:tc>
          <w:tcPr>
            <w:tcW w:w="72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p>
        </w:tc>
        <w:tc>
          <w:tcPr>
            <w:tcW w:w="54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p>
        </w:tc>
        <w:tc>
          <w:tcPr>
            <w:tcW w:w="54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p>
        </w:tc>
        <w:tc>
          <w:tcPr>
            <w:tcW w:w="54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p>
        </w:tc>
        <w:tc>
          <w:tcPr>
            <w:tcW w:w="54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p>
        </w:tc>
      </w:tr>
      <w:tr w:rsidR="008968E4" w:rsidRPr="00347A77" w:rsidTr="008968E4">
        <w:tblPrEx>
          <w:tblCellMar>
            <w:top w:w="0" w:type="dxa"/>
            <w:bottom w:w="0" w:type="dxa"/>
          </w:tblCellMar>
        </w:tblPrEx>
        <w:trPr>
          <w:gridAfter w:val="8"/>
          <w:wAfter w:w="5952" w:type="dxa"/>
          <w:cantSplit/>
        </w:trPr>
        <w:tc>
          <w:tcPr>
            <w:tcW w:w="90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rPr>
                <w:rFonts w:ascii="Times New Roman" w:hAnsi="Times New Roman"/>
                <w:sz w:val="18"/>
                <w:szCs w:val="18"/>
              </w:rPr>
            </w:pPr>
            <w:r w:rsidRPr="00347A77">
              <w:rPr>
                <w:rFonts w:ascii="Times New Roman" w:hAnsi="Times New Roman"/>
                <w:sz w:val="18"/>
                <w:szCs w:val="18"/>
              </w:rPr>
              <w:t>52</w:t>
            </w:r>
          </w:p>
        </w:tc>
        <w:tc>
          <w:tcPr>
            <w:tcW w:w="162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rPr>
                <w:rFonts w:ascii="Times New Roman" w:hAnsi="Times New Roman"/>
                <w:sz w:val="18"/>
                <w:szCs w:val="18"/>
              </w:rPr>
            </w:pPr>
            <w:r w:rsidRPr="00347A77">
              <w:rPr>
                <w:rFonts w:ascii="Times New Roman" w:hAnsi="Times New Roman"/>
                <w:sz w:val="18"/>
                <w:szCs w:val="18"/>
              </w:rPr>
              <w:t xml:space="preserve">Otobüsler </w:t>
            </w:r>
          </w:p>
        </w:tc>
        <w:tc>
          <w:tcPr>
            <w:tcW w:w="1440" w:type="dxa"/>
            <w:tcBorders>
              <w:top w:val="single" w:sz="6" w:space="0" w:color="auto"/>
              <w:left w:val="single" w:sz="6" w:space="0" w:color="auto"/>
              <w:bottom w:val="single" w:sz="6"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 xml:space="preserve">2001/85/AT </w:t>
            </w:r>
          </w:p>
        </w:tc>
        <w:tc>
          <w:tcPr>
            <w:tcW w:w="72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p>
        </w:tc>
        <w:tc>
          <w:tcPr>
            <w:tcW w:w="72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A</w:t>
            </w:r>
          </w:p>
        </w:tc>
        <w:tc>
          <w:tcPr>
            <w:tcW w:w="72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A</w:t>
            </w:r>
          </w:p>
        </w:tc>
        <w:tc>
          <w:tcPr>
            <w:tcW w:w="72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p>
        </w:tc>
        <w:tc>
          <w:tcPr>
            <w:tcW w:w="72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p>
        </w:tc>
        <w:tc>
          <w:tcPr>
            <w:tcW w:w="72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p>
        </w:tc>
        <w:tc>
          <w:tcPr>
            <w:tcW w:w="54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p>
        </w:tc>
        <w:tc>
          <w:tcPr>
            <w:tcW w:w="54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p>
        </w:tc>
        <w:tc>
          <w:tcPr>
            <w:tcW w:w="54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p>
        </w:tc>
        <w:tc>
          <w:tcPr>
            <w:tcW w:w="54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p>
        </w:tc>
      </w:tr>
      <w:tr w:rsidR="008968E4" w:rsidRPr="00347A77" w:rsidTr="008968E4">
        <w:tblPrEx>
          <w:tblCellMar>
            <w:top w:w="0" w:type="dxa"/>
            <w:bottom w:w="0" w:type="dxa"/>
          </w:tblCellMar>
        </w:tblPrEx>
        <w:trPr>
          <w:gridAfter w:val="8"/>
          <w:wAfter w:w="5952" w:type="dxa"/>
          <w:cantSplit/>
        </w:trPr>
        <w:tc>
          <w:tcPr>
            <w:tcW w:w="90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rPr>
                <w:rFonts w:ascii="Times New Roman" w:hAnsi="Times New Roman"/>
                <w:sz w:val="18"/>
                <w:szCs w:val="18"/>
              </w:rPr>
            </w:pPr>
            <w:r w:rsidRPr="00347A77">
              <w:rPr>
                <w:rFonts w:ascii="Times New Roman" w:hAnsi="Times New Roman"/>
                <w:sz w:val="18"/>
                <w:szCs w:val="18"/>
              </w:rPr>
              <w:t>53</w:t>
            </w:r>
          </w:p>
        </w:tc>
        <w:tc>
          <w:tcPr>
            <w:tcW w:w="162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rPr>
                <w:rFonts w:ascii="Times New Roman" w:hAnsi="Times New Roman"/>
                <w:sz w:val="18"/>
                <w:szCs w:val="18"/>
              </w:rPr>
            </w:pPr>
            <w:r w:rsidRPr="00347A77">
              <w:rPr>
                <w:rFonts w:ascii="Times New Roman" w:hAnsi="Times New Roman"/>
                <w:sz w:val="18"/>
                <w:szCs w:val="18"/>
              </w:rPr>
              <w:t>Önden çarpma</w:t>
            </w:r>
          </w:p>
        </w:tc>
        <w:tc>
          <w:tcPr>
            <w:tcW w:w="1440" w:type="dxa"/>
            <w:tcBorders>
              <w:top w:val="single" w:sz="6" w:space="0" w:color="auto"/>
              <w:left w:val="single" w:sz="6" w:space="0" w:color="auto"/>
              <w:bottom w:val="single" w:sz="6"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 xml:space="preserve">96/79/AT </w:t>
            </w:r>
          </w:p>
        </w:tc>
        <w:tc>
          <w:tcPr>
            <w:tcW w:w="72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N/A</w:t>
            </w:r>
          </w:p>
        </w:tc>
        <w:tc>
          <w:tcPr>
            <w:tcW w:w="72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p>
        </w:tc>
        <w:tc>
          <w:tcPr>
            <w:tcW w:w="72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p>
        </w:tc>
        <w:tc>
          <w:tcPr>
            <w:tcW w:w="72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p>
        </w:tc>
        <w:tc>
          <w:tcPr>
            <w:tcW w:w="72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p>
        </w:tc>
        <w:tc>
          <w:tcPr>
            <w:tcW w:w="72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p>
        </w:tc>
        <w:tc>
          <w:tcPr>
            <w:tcW w:w="54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p>
        </w:tc>
        <w:tc>
          <w:tcPr>
            <w:tcW w:w="54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p>
        </w:tc>
        <w:tc>
          <w:tcPr>
            <w:tcW w:w="54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p>
        </w:tc>
        <w:tc>
          <w:tcPr>
            <w:tcW w:w="54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p>
        </w:tc>
      </w:tr>
      <w:tr w:rsidR="008968E4" w:rsidRPr="00347A77" w:rsidTr="008968E4">
        <w:tblPrEx>
          <w:tblCellMar>
            <w:top w:w="0" w:type="dxa"/>
            <w:bottom w:w="0" w:type="dxa"/>
          </w:tblCellMar>
        </w:tblPrEx>
        <w:trPr>
          <w:gridAfter w:val="8"/>
          <w:wAfter w:w="5952" w:type="dxa"/>
          <w:cantSplit/>
        </w:trPr>
        <w:tc>
          <w:tcPr>
            <w:tcW w:w="90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rPr>
                <w:rFonts w:ascii="Times New Roman" w:hAnsi="Times New Roman"/>
                <w:sz w:val="18"/>
                <w:szCs w:val="18"/>
              </w:rPr>
            </w:pPr>
            <w:r w:rsidRPr="00347A77">
              <w:rPr>
                <w:rFonts w:ascii="Times New Roman" w:hAnsi="Times New Roman"/>
                <w:sz w:val="18"/>
                <w:szCs w:val="18"/>
              </w:rPr>
              <w:t>54</w:t>
            </w:r>
          </w:p>
        </w:tc>
        <w:tc>
          <w:tcPr>
            <w:tcW w:w="162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rPr>
                <w:rFonts w:ascii="Times New Roman" w:hAnsi="Times New Roman"/>
                <w:sz w:val="18"/>
                <w:szCs w:val="18"/>
              </w:rPr>
            </w:pPr>
            <w:r w:rsidRPr="00347A77">
              <w:rPr>
                <w:rFonts w:ascii="Times New Roman" w:hAnsi="Times New Roman"/>
                <w:sz w:val="18"/>
                <w:szCs w:val="18"/>
              </w:rPr>
              <w:t>Yandan çarpma</w:t>
            </w:r>
          </w:p>
        </w:tc>
        <w:tc>
          <w:tcPr>
            <w:tcW w:w="1440" w:type="dxa"/>
            <w:tcBorders>
              <w:top w:val="single" w:sz="6" w:space="0" w:color="auto"/>
              <w:left w:val="single" w:sz="6" w:space="0" w:color="auto"/>
              <w:bottom w:val="single" w:sz="6"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 xml:space="preserve">96/27/AT </w:t>
            </w:r>
          </w:p>
        </w:tc>
        <w:tc>
          <w:tcPr>
            <w:tcW w:w="72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N/A</w:t>
            </w:r>
          </w:p>
        </w:tc>
        <w:tc>
          <w:tcPr>
            <w:tcW w:w="72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p>
        </w:tc>
        <w:tc>
          <w:tcPr>
            <w:tcW w:w="72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p>
        </w:tc>
        <w:tc>
          <w:tcPr>
            <w:tcW w:w="72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N/A</w:t>
            </w:r>
          </w:p>
        </w:tc>
        <w:tc>
          <w:tcPr>
            <w:tcW w:w="72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p>
        </w:tc>
        <w:tc>
          <w:tcPr>
            <w:tcW w:w="72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p>
        </w:tc>
        <w:tc>
          <w:tcPr>
            <w:tcW w:w="54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p>
        </w:tc>
        <w:tc>
          <w:tcPr>
            <w:tcW w:w="54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p>
        </w:tc>
        <w:tc>
          <w:tcPr>
            <w:tcW w:w="54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p>
        </w:tc>
        <w:tc>
          <w:tcPr>
            <w:tcW w:w="54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p>
        </w:tc>
      </w:tr>
      <w:tr w:rsidR="008968E4" w:rsidRPr="00347A77" w:rsidTr="008968E4">
        <w:tblPrEx>
          <w:tblCellMar>
            <w:top w:w="0" w:type="dxa"/>
            <w:bottom w:w="0" w:type="dxa"/>
          </w:tblCellMar>
        </w:tblPrEx>
        <w:trPr>
          <w:gridAfter w:val="8"/>
          <w:wAfter w:w="5952" w:type="dxa"/>
          <w:cantSplit/>
        </w:trPr>
        <w:tc>
          <w:tcPr>
            <w:tcW w:w="90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rPr>
                <w:rFonts w:ascii="Times New Roman" w:hAnsi="Times New Roman"/>
                <w:sz w:val="18"/>
                <w:szCs w:val="18"/>
              </w:rPr>
            </w:pPr>
            <w:r w:rsidRPr="00347A77">
              <w:rPr>
                <w:rFonts w:ascii="Times New Roman" w:hAnsi="Times New Roman"/>
                <w:sz w:val="18"/>
                <w:szCs w:val="18"/>
              </w:rPr>
              <w:t>56</w:t>
            </w:r>
          </w:p>
        </w:tc>
        <w:tc>
          <w:tcPr>
            <w:tcW w:w="162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rPr>
                <w:rFonts w:ascii="Times New Roman" w:hAnsi="Times New Roman"/>
                <w:sz w:val="18"/>
                <w:szCs w:val="18"/>
              </w:rPr>
            </w:pPr>
            <w:r w:rsidRPr="00347A77">
              <w:rPr>
                <w:rFonts w:ascii="Times New Roman" w:hAnsi="Times New Roman"/>
                <w:sz w:val="18"/>
                <w:szCs w:val="18"/>
              </w:rPr>
              <w:t>Tehlikeli madde taşıyan araçlar</w:t>
            </w:r>
          </w:p>
        </w:tc>
        <w:tc>
          <w:tcPr>
            <w:tcW w:w="1440" w:type="dxa"/>
            <w:tcBorders>
              <w:top w:val="single" w:sz="6" w:space="0" w:color="auto"/>
              <w:left w:val="single" w:sz="6" w:space="0" w:color="auto"/>
              <w:bottom w:val="single" w:sz="6"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 xml:space="preserve">98/91/AT </w:t>
            </w:r>
          </w:p>
        </w:tc>
        <w:tc>
          <w:tcPr>
            <w:tcW w:w="72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p>
        </w:tc>
        <w:tc>
          <w:tcPr>
            <w:tcW w:w="72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p>
        </w:tc>
        <w:tc>
          <w:tcPr>
            <w:tcW w:w="72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p>
        </w:tc>
        <w:tc>
          <w:tcPr>
            <w:tcW w:w="72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r w:rsidRPr="00347A77">
              <w:rPr>
                <w:rFonts w:ascii="Times New Roman" w:hAnsi="Times New Roman"/>
                <w:sz w:val="18"/>
                <w:szCs w:val="18"/>
                <w:vertAlign w:val="superscript"/>
              </w:rPr>
              <w:t>(1)</w:t>
            </w:r>
          </w:p>
        </w:tc>
        <w:tc>
          <w:tcPr>
            <w:tcW w:w="72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r w:rsidRPr="00347A77">
              <w:rPr>
                <w:rFonts w:ascii="Times New Roman" w:hAnsi="Times New Roman"/>
                <w:sz w:val="18"/>
                <w:szCs w:val="18"/>
                <w:vertAlign w:val="superscript"/>
              </w:rPr>
              <w:t>(1)</w:t>
            </w:r>
          </w:p>
        </w:tc>
        <w:tc>
          <w:tcPr>
            <w:tcW w:w="72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r w:rsidRPr="00347A77">
              <w:rPr>
                <w:rFonts w:ascii="Times New Roman" w:hAnsi="Times New Roman"/>
                <w:sz w:val="18"/>
                <w:szCs w:val="18"/>
                <w:vertAlign w:val="superscript"/>
              </w:rPr>
              <w:t>(1)</w:t>
            </w:r>
          </w:p>
        </w:tc>
        <w:tc>
          <w:tcPr>
            <w:tcW w:w="54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r w:rsidRPr="00347A77">
              <w:rPr>
                <w:rFonts w:ascii="Times New Roman" w:hAnsi="Times New Roman"/>
                <w:sz w:val="18"/>
                <w:szCs w:val="18"/>
                <w:vertAlign w:val="superscript"/>
              </w:rPr>
              <w:t>(1)</w:t>
            </w:r>
          </w:p>
        </w:tc>
        <w:tc>
          <w:tcPr>
            <w:tcW w:w="54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r w:rsidRPr="00347A77">
              <w:rPr>
                <w:rFonts w:ascii="Times New Roman" w:hAnsi="Times New Roman"/>
                <w:sz w:val="18"/>
                <w:szCs w:val="18"/>
                <w:vertAlign w:val="superscript"/>
              </w:rPr>
              <w:t>(1)</w:t>
            </w:r>
          </w:p>
        </w:tc>
        <w:tc>
          <w:tcPr>
            <w:tcW w:w="54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r w:rsidRPr="00347A77">
              <w:rPr>
                <w:rFonts w:ascii="Times New Roman" w:hAnsi="Times New Roman"/>
                <w:sz w:val="18"/>
                <w:szCs w:val="18"/>
                <w:vertAlign w:val="superscript"/>
              </w:rPr>
              <w:t>(1)</w:t>
            </w:r>
          </w:p>
        </w:tc>
        <w:tc>
          <w:tcPr>
            <w:tcW w:w="54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r w:rsidRPr="00347A77">
              <w:rPr>
                <w:rFonts w:ascii="Times New Roman" w:hAnsi="Times New Roman"/>
                <w:sz w:val="18"/>
                <w:szCs w:val="18"/>
                <w:vertAlign w:val="superscript"/>
              </w:rPr>
              <w:t>(1)</w:t>
            </w:r>
          </w:p>
        </w:tc>
      </w:tr>
      <w:tr w:rsidR="008968E4" w:rsidRPr="00347A77" w:rsidTr="008968E4">
        <w:tblPrEx>
          <w:tblCellMar>
            <w:top w:w="0" w:type="dxa"/>
            <w:bottom w:w="0" w:type="dxa"/>
          </w:tblCellMar>
        </w:tblPrEx>
        <w:trPr>
          <w:gridAfter w:val="8"/>
          <w:wAfter w:w="5952" w:type="dxa"/>
          <w:cantSplit/>
        </w:trPr>
        <w:tc>
          <w:tcPr>
            <w:tcW w:w="90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rPr>
                <w:rFonts w:ascii="Times New Roman" w:hAnsi="Times New Roman"/>
                <w:sz w:val="18"/>
                <w:szCs w:val="18"/>
              </w:rPr>
            </w:pPr>
            <w:r w:rsidRPr="00347A77">
              <w:rPr>
                <w:rFonts w:ascii="Times New Roman" w:hAnsi="Times New Roman"/>
                <w:sz w:val="18"/>
                <w:szCs w:val="18"/>
              </w:rPr>
              <w:t>57</w:t>
            </w:r>
          </w:p>
        </w:tc>
        <w:tc>
          <w:tcPr>
            <w:tcW w:w="162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rPr>
                <w:rFonts w:ascii="Times New Roman" w:hAnsi="Times New Roman"/>
                <w:sz w:val="18"/>
                <w:szCs w:val="18"/>
              </w:rPr>
            </w:pPr>
            <w:r w:rsidRPr="00347A77">
              <w:rPr>
                <w:rFonts w:ascii="Times New Roman" w:hAnsi="Times New Roman"/>
                <w:sz w:val="18"/>
                <w:szCs w:val="18"/>
              </w:rPr>
              <w:t>Ön koruma donanımı</w:t>
            </w:r>
          </w:p>
        </w:tc>
        <w:tc>
          <w:tcPr>
            <w:tcW w:w="1440" w:type="dxa"/>
            <w:tcBorders>
              <w:top w:val="single" w:sz="6" w:space="0" w:color="auto"/>
              <w:left w:val="single" w:sz="6" w:space="0" w:color="auto"/>
              <w:bottom w:val="single" w:sz="6"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 xml:space="preserve">2000/40/AT </w:t>
            </w:r>
          </w:p>
        </w:tc>
        <w:tc>
          <w:tcPr>
            <w:tcW w:w="72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p>
        </w:tc>
        <w:tc>
          <w:tcPr>
            <w:tcW w:w="72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p>
        </w:tc>
        <w:tc>
          <w:tcPr>
            <w:tcW w:w="72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p>
        </w:tc>
        <w:tc>
          <w:tcPr>
            <w:tcW w:w="72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p>
        </w:tc>
        <w:tc>
          <w:tcPr>
            <w:tcW w:w="72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72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54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p>
        </w:tc>
        <w:tc>
          <w:tcPr>
            <w:tcW w:w="54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p>
        </w:tc>
        <w:tc>
          <w:tcPr>
            <w:tcW w:w="54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p>
        </w:tc>
        <w:tc>
          <w:tcPr>
            <w:tcW w:w="54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p>
        </w:tc>
      </w:tr>
      <w:tr w:rsidR="008968E4" w:rsidRPr="00347A77" w:rsidTr="008968E4">
        <w:tblPrEx>
          <w:tblCellMar>
            <w:top w:w="0" w:type="dxa"/>
            <w:bottom w:w="0" w:type="dxa"/>
          </w:tblCellMar>
        </w:tblPrEx>
        <w:trPr>
          <w:gridAfter w:val="8"/>
          <w:wAfter w:w="5952" w:type="dxa"/>
          <w:cantSplit/>
        </w:trPr>
        <w:tc>
          <w:tcPr>
            <w:tcW w:w="90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rPr>
                <w:rFonts w:ascii="Times New Roman" w:hAnsi="Times New Roman"/>
                <w:sz w:val="18"/>
                <w:szCs w:val="18"/>
              </w:rPr>
            </w:pPr>
            <w:r w:rsidRPr="00347A77">
              <w:rPr>
                <w:rFonts w:ascii="Times New Roman" w:hAnsi="Times New Roman"/>
                <w:sz w:val="18"/>
                <w:szCs w:val="18"/>
              </w:rPr>
              <w:t>58</w:t>
            </w:r>
          </w:p>
        </w:tc>
        <w:tc>
          <w:tcPr>
            <w:tcW w:w="162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rPr>
                <w:rFonts w:ascii="Times New Roman" w:hAnsi="Times New Roman"/>
                <w:sz w:val="18"/>
                <w:szCs w:val="18"/>
              </w:rPr>
            </w:pPr>
            <w:r w:rsidRPr="00347A77">
              <w:rPr>
                <w:rFonts w:ascii="Times New Roman" w:hAnsi="Times New Roman"/>
                <w:sz w:val="18"/>
                <w:szCs w:val="18"/>
              </w:rPr>
              <w:t>Yaya korunması</w:t>
            </w:r>
          </w:p>
        </w:tc>
        <w:tc>
          <w:tcPr>
            <w:tcW w:w="1440" w:type="dxa"/>
            <w:tcBorders>
              <w:top w:val="single" w:sz="6" w:space="0" w:color="auto"/>
              <w:left w:val="single" w:sz="6" w:space="0" w:color="auto"/>
              <w:bottom w:val="single" w:sz="6"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 xml:space="preserve">(AT) 78/2009 </w:t>
            </w:r>
          </w:p>
        </w:tc>
        <w:tc>
          <w:tcPr>
            <w:tcW w:w="72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N/A</w:t>
            </w:r>
          </w:p>
        </w:tc>
        <w:tc>
          <w:tcPr>
            <w:tcW w:w="72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p>
        </w:tc>
        <w:tc>
          <w:tcPr>
            <w:tcW w:w="72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p>
        </w:tc>
        <w:tc>
          <w:tcPr>
            <w:tcW w:w="72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N/A</w:t>
            </w:r>
          </w:p>
        </w:tc>
        <w:tc>
          <w:tcPr>
            <w:tcW w:w="72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p>
        </w:tc>
        <w:tc>
          <w:tcPr>
            <w:tcW w:w="72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p>
        </w:tc>
        <w:tc>
          <w:tcPr>
            <w:tcW w:w="54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p>
        </w:tc>
        <w:tc>
          <w:tcPr>
            <w:tcW w:w="54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p>
        </w:tc>
        <w:tc>
          <w:tcPr>
            <w:tcW w:w="54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p>
        </w:tc>
        <w:tc>
          <w:tcPr>
            <w:tcW w:w="54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p>
        </w:tc>
      </w:tr>
      <w:tr w:rsidR="008968E4" w:rsidRPr="00347A77" w:rsidTr="008968E4">
        <w:tblPrEx>
          <w:tblCellMar>
            <w:top w:w="0" w:type="dxa"/>
            <w:bottom w:w="0" w:type="dxa"/>
          </w:tblCellMar>
        </w:tblPrEx>
        <w:trPr>
          <w:gridAfter w:val="8"/>
          <w:wAfter w:w="5952" w:type="dxa"/>
          <w:cantSplit/>
        </w:trPr>
        <w:tc>
          <w:tcPr>
            <w:tcW w:w="90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rPr>
                <w:rFonts w:ascii="Times New Roman" w:hAnsi="Times New Roman"/>
                <w:sz w:val="18"/>
                <w:szCs w:val="18"/>
              </w:rPr>
            </w:pPr>
            <w:r w:rsidRPr="00347A77">
              <w:rPr>
                <w:rFonts w:ascii="Times New Roman" w:hAnsi="Times New Roman"/>
                <w:sz w:val="18"/>
                <w:szCs w:val="18"/>
              </w:rPr>
              <w:t>59</w:t>
            </w:r>
          </w:p>
        </w:tc>
        <w:tc>
          <w:tcPr>
            <w:tcW w:w="162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rPr>
                <w:rFonts w:ascii="Times New Roman" w:hAnsi="Times New Roman"/>
                <w:sz w:val="18"/>
                <w:szCs w:val="18"/>
                <w:highlight w:val="green"/>
              </w:rPr>
            </w:pPr>
            <w:r w:rsidRPr="00347A77">
              <w:rPr>
                <w:rFonts w:ascii="Times New Roman" w:hAnsi="Times New Roman"/>
                <w:sz w:val="18"/>
                <w:szCs w:val="18"/>
              </w:rPr>
              <w:t>Dönüştürülebilirlik</w:t>
            </w:r>
          </w:p>
        </w:tc>
        <w:tc>
          <w:tcPr>
            <w:tcW w:w="1440" w:type="dxa"/>
            <w:tcBorders>
              <w:top w:val="single" w:sz="6" w:space="0" w:color="auto"/>
              <w:left w:val="single" w:sz="6" w:space="0" w:color="auto"/>
              <w:bottom w:val="single" w:sz="6" w:space="0" w:color="auto"/>
            </w:tcBorders>
          </w:tcPr>
          <w:p w:rsidR="008968E4" w:rsidRPr="00347A77" w:rsidRDefault="008968E4" w:rsidP="008968E4">
            <w:pPr>
              <w:autoSpaceDE w:val="0"/>
              <w:autoSpaceDN w:val="0"/>
              <w:adjustRightInd w:val="0"/>
              <w:jc w:val="center"/>
              <w:rPr>
                <w:rFonts w:ascii="Times New Roman" w:eastAsia="EUAlbertina-Regular-Identity-H" w:hAnsi="Times New Roman"/>
                <w:sz w:val="18"/>
                <w:szCs w:val="18"/>
              </w:rPr>
            </w:pPr>
            <w:r w:rsidRPr="00347A77">
              <w:rPr>
                <w:rFonts w:ascii="Times New Roman" w:eastAsia="EUAlbertina-Regular-Identity-H" w:hAnsi="Times New Roman"/>
                <w:sz w:val="18"/>
                <w:szCs w:val="18"/>
              </w:rPr>
              <w:t xml:space="preserve">2005/64/AT </w:t>
            </w:r>
          </w:p>
        </w:tc>
        <w:tc>
          <w:tcPr>
            <w:tcW w:w="72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N/A</w:t>
            </w:r>
          </w:p>
        </w:tc>
        <w:tc>
          <w:tcPr>
            <w:tcW w:w="72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p>
        </w:tc>
        <w:tc>
          <w:tcPr>
            <w:tcW w:w="72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p>
        </w:tc>
        <w:tc>
          <w:tcPr>
            <w:tcW w:w="72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N/A</w:t>
            </w:r>
          </w:p>
        </w:tc>
        <w:tc>
          <w:tcPr>
            <w:tcW w:w="72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p>
        </w:tc>
        <w:tc>
          <w:tcPr>
            <w:tcW w:w="72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p>
        </w:tc>
        <w:tc>
          <w:tcPr>
            <w:tcW w:w="54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p>
        </w:tc>
        <w:tc>
          <w:tcPr>
            <w:tcW w:w="54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p>
        </w:tc>
        <w:tc>
          <w:tcPr>
            <w:tcW w:w="54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p>
        </w:tc>
        <w:tc>
          <w:tcPr>
            <w:tcW w:w="54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p>
        </w:tc>
      </w:tr>
      <w:tr w:rsidR="008968E4" w:rsidRPr="00347A77" w:rsidTr="008968E4">
        <w:tblPrEx>
          <w:tblCellMar>
            <w:top w:w="0" w:type="dxa"/>
            <w:bottom w:w="0" w:type="dxa"/>
          </w:tblCellMar>
        </w:tblPrEx>
        <w:trPr>
          <w:gridAfter w:val="8"/>
          <w:wAfter w:w="5952" w:type="dxa"/>
          <w:cantSplit/>
        </w:trPr>
        <w:tc>
          <w:tcPr>
            <w:tcW w:w="90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rPr>
                <w:rFonts w:ascii="Times New Roman" w:hAnsi="Times New Roman"/>
                <w:sz w:val="18"/>
                <w:szCs w:val="18"/>
              </w:rPr>
            </w:pPr>
            <w:r w:rsidRPr="00347A77">
              <w:rPr>
                <w:rFonts w:ascii="Times New Roman" w:hAnsi="Times New Roman"/>
                <w:sz w:val="18"/>
                <w:szCs w:val="18"/>
              </w:rPr>
              <w:lastRenderedPageBreak/>
              <w:t>60</w:t>
            </w:r>
          </w:p>
        </w:tc>
        <w:tc>
          <w:tcPr>
            <w:tcW w:w="162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rPr>
                <w:rFonts w:ascii="Times New Roman" w:hAnsi="Times New Roman"/>
                <w:sz w:val="18"/>
                <w:szCs w:val="18"/>
              </w:rPr>
            </w:pPr>
            <w:r w:rsidRPr="00347A77">
              <w:rPr>
                <w:rFonts w:ascii="Times New Roman" w:hAnsi="Times New Roman"/>
                <w:sz w:val="18"/>
                <w:szCs w:val="18"/>
              </w:rPr>
              <w:t>(boş)</w:t>
            </w:r>
          </w:p>
        </w:tc>
        <w:tc>
          <w:tcPr>
            <w:tcW w:w="1440" w:type="dxa"/>
            <w:tcBorders>
              <w:top w:val="single" w:sz="6" w:space="0" w:color="auto"/>
              <w:left w:val="single" w:sz="6" w:space="0" w:color="auto"/>
              <w:bottom w:val="single" w:sz="6" w:space="0" w:color="auto"/>
            </w:tcBorders>
          </w:tcPr>
          <w:p w:rsidR="008968E4" w:rsidRPr="00347A77" w:rsidRDefault="008968E4" w:rsidP="008968E4">
            <w:pPr>
              <w:autoSpaceDE w:val="0"/>
              <w:autoSpaceDN w:val="0"/>
              <w:adjustRightInd w:val="0"/>
              <w:jc w:val="center"/>
              <w:rPr>
                <w:rFonts w:ascii="Times New Roman" w:eastAsia="EUAlbertina-Regular-Identity-H" w:hAnsi="Times New Roman"/>
                <w:sz w:val="18"/>
                <w:szCs w:val="18"/>
              </w:rPr>
            </w:pPr>
          </w:p>
        </w:tc>
        <w:tc>
          <w:tcPr>
            <w:tcW w:w="72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p>
        </w:tc>
        <w:tc>
          <w:tcPr>
            <w:tcW w:w="72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p>
        </w:tc>
        <w:tc>
          <w:tcPr>
            <w:tcW w:w="72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p>
        </w:tc>
        <w:tc>
          <w:tcPr>
            <w:tcW w:w="72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p>
        </w:tc>
        <w:tc>
          <w:tcPr>
            <w:tcW w:w="72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p>
        </w:tc>
        <w:tc>
          <w:tcPr>
            <w:tcW w:w="72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p>
        </w:tc>
        <w:tc>
          <w:tcPr>
            <w:tcW w:w="54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p>
        </w:tc>
        <w:tc>
          <w:tcPr>
            <w:tcW w:w="54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p>
        </w:tc>
        <w:tc>
          <w:tcPr>
            <w:tcW w:w="54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p>
        </w:tc>
        <w:tc>
          <w:tcPr>
            <w:tcW w:w="54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p>
        </w:tc>
      </w:tr>
      <w:tr w:rsidR="008968E4" w:rsidRPr="00347A77" w:rsidTr="008968E4">
        <w:tblPrEx>
          <w:tblCellMar>
            <w:top w:w="0" w:type="dxa"/>
            <w:bottom w:w="0" w:type="dxa"/>
          </w:tblCellMar>
        </w:tblPrEx>
        <w:trPr>
          <w:gridAfter w:val="8"/>
          <w:wAfter w:w="5952" w:type="dxa"/>
          <w:cantSplit/>
        </w:trPr>
        <w:tc>
          <w:tcPr>
            <w:tcW w:w="90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rPr>
                <w:rFonts w:ascii="Times New Roman" w:hAnsi="Times New Roman"/>
                <w:sz w:val="18"/>
                <w:szCs w:val="18"/>
              </w:rPr>
            </w:pPr>
            <w:r w:rsidRPr="00347A77">
              <w:rPr>
                <w:rFonts w:ascii="Times New Roman" w:hAnsi="Times New Roman"/>
                <w:sz w:val="18"/>
                <w:szCs w:val="18"/>
              </w:rPr>
              <w:t>61</w:t>
            </w:r>
          </w:p>
        </w:tc>
        <w:tc>
          <w:tcPr>
            <w:tcW w:w="162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rPr>
                <w:rFonts w:ascii="Times New Roman" w:hAnsi="Times New Roman"/>
                <w:sz w:val="18"/>
                <w:szCs w:val="18"/>
              </w:rPr>
            </w:pPr>
            <w:r w:rsidRPr="00347A77">
              <w:rPr>
                <w:rFonts w:ascii="Times New Roman" w:hAnsi="Times New Roman"/>
                <w:sz w:val="18"/>
                <w:szCs w:val="18"/>
              </w:rPr>
              <w:t>İklimlendirme sistemleri</w:t>
            </w:r>
          </w:p>
        </w:tc>
        <w:tc>
          <w:tcPr>
            <w:tcW w:w="1440" w:type="dxa"/>
            <w:tcBorders>
              <w:top w:val="single" w:sz="6" w:space="0" w:color="auto"/>
              <w:left w:val="single" w:sz="6" w:space="0" w:color="auto"/>
              <w:bottom w:val="single" w:sz="6" w:space="0" w:color="auto"/>
            </w:tcBorders>
          </w:tcPr>
          <w:p w:rsidR="008968E4" w:rsidRPr="00347A77" w:rsidRDefault="008968E4" w:rsidP="008968E4">
            <w:pPr>
              <w:autoSpaceDE w:val="0"/>
              <w:autoSpaceDN w:val="0"/>
              <w:adjustRightInd w:val="0"/>
              <w:jc w:val="center"/>
              <w:rPr>
                <w:rFonts w:ascii="Times New Roman" w:eastAsia="EUAlbertina-Regular-Identity-H" w:hAnsi="Times New Roman"/>
                <w:sz w:val="18"/>
                <w:szCs w:val="18"/>
              </w:rPr>
            </w:pPr>
            <w:r w:rsidRPr="00347A77">
              <w:rPr>
                <w:rFonts w:ascii="Times New Roman" w:eastAsia="EUAlbertina-Regular-Identity-H" w:hAnsi="Times New Roman"/>
                <w:sz w:val="18"/>
                <w:szCs w:val="18"/>
              </w:rPr>
              <w:t xml:space="preserve">2006/40/AT </w:t>
            </w:r>
          </w:p>
        </w:tc>
        <w:tc>
          <w:tcPr>
            <w:tcW w:w="72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72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p>
        </w:tc>
        <w:tc>
          <w:tcPr>
            <w:tcW w:w="72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p>
        </w:tc>
        <w:tc>
          <w:tcPr>
            <w:tcW w:w="72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Z</w:t>
            </w:r>
          </w:p>
        </w:tc>
        <w:tc>
          <w:tcPr>
            <w:tcW w:w="72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p>
        </w:tc>
        <w:tc>
          <w:tcPr>
            <w:tcW w:w="72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p>
        </w:tc>
        <w:tc>
          <w:tcPr>
            <w:tcW w:w="54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p>
        </w:tc>
        <w:tc>
          <w:tcPr>
            <w:tcW w:w="54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p>
        </w:tc>
        <w:tc>
          <w:tcPr>
            <w:tcW w:w="54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p>
        </w:tc>
        <w:tc>
          <w:tcPr>
            <w:tcW w:w="54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p>
        </w:tc>
      </w:tr>
      <w:tr w:rsidR="008968E4" w:rsidRPr="00347A77" w:rsidTr="008968E4">
        <w:tblPrEx>
          <w:tblCellMar>
            <w:top w:w="0" w:type="dxa"/>
            <w:bottom w:w="0" w:type="dxa"/>
          </w:tblCellMar>
        </w:tblPrEx>
        <w:trPr>
          <w:gridAfter w:val="8"/>
          <w:wAfter w:w="5952" w:type="dxa"/>
          <w:cantSplit/>
        </w:trPr>
        <w:tc>
          <w:tcPr>
            <w:tcW w:w="90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rPr>
                <w:rFonts w:ascii="Times New Roman" w:hAnsi="Times New Roman"/>
                <w:sz w:val="18"/>
                <w:szCs w:val="18"/>
              </w:rPr>
            </w:pPr>
            <w:r w:rsidRPr="00347A77">
              <w:rPr>
                <w:rFonts w:ascii="Times New Roman" w:hAnsi="Times New Roman"/>
                <w:sz w:val="18"/>
                <w:szCs w:val="18"/>
              </w:rPr>
              <w:t>62</w:t>
            </w:r>
          </w:p>
        </w:tc>
        <w:tc>
          <w:tcPr>
            <w:tcW w:w="162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rPr>
                <w:rFonts w:ascii="Times New Roman" w:hAnsi="Times New Roman"/>
                <w:sz w:val="18"/>
                <w:szCs w:val="18"/>
              </w:rPr>
            </w:pPr>
            <w:r w:rsidRPr="00347A77">
              <w:rPr>
                <w:rFonts w:ascii="Times New Roman" w:hAnsi="Times New Roman"/>
                <w:sz w:val="18"/>
                <w:szCs w:val="18"/>
              </w:rPr>
              <w:t>Hidrojen sistemi</w:t>
            </w:r>
          </w:p>
        </w:tc>
        <w:tc>
          <w:tcPr>
            <w:tcW w:w="1440" w:type="dxa"/>
            <w:tcBorders>
              <w:top w:val="single" w:sz="6" w:space="0" w:color="auto"/>
              <w:left w:val="single" w:sz="6" w:space="0" w:color="auto"/>
              <w:bottom w:val="single" w:sz="6" w:space="0" w:color="auto"/>
            </w:tcBorders>
          </w:tcPr>
          <w:p w:rsidR="008968E4" w:rsidRPr="00347A77" w:rsidRDefault="008968E4" w:rsidP="008968E4">
            <w:pPr>
              <w:autoSpaceDE w:val="0"/>
              <w:autoSpaceDN w:val="0"/>
              <w:adjustRightInd w:val="0"/>
              <w:jc w:val="center"/>
              <w:rPr>
                <w:rFonts w:ascii="Times New Roman" w:eastAsia="EUAlbertina-Regular-Identity-H" w:hAnsi="Times New Roman"/>
                <w:sz w:val="18"/>
                <w:szCs w:val="18"/>
              </w:rPr>
            </w:pPr>
            <w:r w:rsidRPr="00347A77">
              <w:rPr>
                <w:rFonts w:ascii="Times New Roman" w:eastAsia="EUAlbertina-Regular-Identity-H" w:hAnsi="Times New Roman"/>
                <w:sz w:val="18"/>
                <w:szCs w:val="18"/>
              </w:rPr>
              <w:t>(AT) 79/2009</w:t>
            </w:r>
          </w:p>
        </w:tc>
        <w:tc>
          <w:tcPr>
            <w:tcW w:w="72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A</w:t>
            </w:r>
          </w:p>
        </w:tc>
        <w:tc>
          <w:tcPr>
            <w:tcW w:w="72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A</w:t>
            </w:r>
          </w:p>
        </w:tc>
        <w:tc>
          <w:tcPr>
            <w:tcW w:w="72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A</w:t>
            </w:r>
          </w:p>
        </w:tc>
        <w:tc>
          <w:tcPr>
            <w:tcW w:w="72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A</w:t>
            </w:r>
          </w:p>
        </w:tc>
        <w:tc>
          <w:tcPr>
            <w:tcW w:w="72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A</w:t>
            </w:r>
          </w:p>
        </w:tc>
        <w:tc>
          <w:tcPr>
            <w:tcW w:w="72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A</w:t>
            </w:r>
          </w:p>
        </w:tc>
        <w:tc>
          <w:tcPr>
            <w:tcW w:w="54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p>
        </w:tc>
        <w:tc>
          <w:tcPr>
            <w:tcW w:w="54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p>
        </w:tc>
        <w:tc>
          <w:tcPr>
            <w:tcW w:w="54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p>
        </w:tc>
        <w:tc>
          <w:tcPr>
            <w:tcW w:w="54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p>
        </w:tc>
      </w:tr>
      <w:tr w:rsidR="008968E4" w:rsidRPr="00347A77" w:rsidTr="008968E4">
        <w:tblPrEx>
          <w:tblCellMar>
            <w:top w:w="0" w:type="dxa"/>
            <w:bottom w:w="0" w:type="dxa"/>
          </w:tblCellMar>
        </w:tblPrEx>
        <w:trPr>
          <w:cantSplit/>
        </w:trPr>
        <w:tc>
          <w:tcPr>
            <w:tcW w:w="10440" w:type="dxa"/>
            <w:gridSpan w:val="13"/>
            <w:tcBorders>
              <w:top w:val="single" w:sz="6" w:space="0" w:color="auto"/>
              <w:left w:val="single" w:sz="6" w:space="0" w:color="auto"/>
              <w:bottom w:val="single" w:sz="6" w:space="0" w:color="auto"/>
              <w:right w:val="single" w:sz="6" w:space="0" w:color="auto"/>
            </w:tcBorders>
          </w:tcPr>
          <w:p w:rsidR="008968E4" w:rsidRPr="00347A77" w:rsidRDefault="008968E4" w:rsidP="008968E4">
            <w:pPr>
              <w:ind w:left="247" w:hanging="247"/>
              <w:rPr>
                <w:rFonts w:ascii="Times New Roman" w:hAnsi="Times New Roman"/>
                <w:sz w:val="18"/>
                <w:szCs w:val="18"/>
              </w:rPr>
            </w:pPr>
            <w:r w:rsidRPr="00347A77">
              <w:rPr>
                <w:rFonts w:ascii="Times New Roman" w:hAnsi="Times New Roman"/>
                <w:sz w:val="18"/>
                <w:szCs w:val="18"/>
                <w:vertAlign w:val="superscript"/>
              </w:rPr>
              <w:t>(1)</w:t>
            </w:r>
            <w:r w:rsidRPr="00347A77">
              <w:rPr>
                <w:rFonts w:ascii="Times New Roman" w:hAnsi="Times New Roman"/>
                <w:sz w:val="18"/>
                <w:szCs w:val="18"/>
              </w:rPr>
              <w:t xml:space="preserve"> 98/91/AT  Yönetmeliğinin şartları, sadece tehlikeli madde taşımak için tasarımlanmış bir aracın AT tip onayı  için imalatçı tarafından uygulandığında geçerlidir. </w:t>
            </w:r>
          </w:p>
        </w:tc>
        <w:tc>
          <w:tcPr>
            <w:tcW w:w="912" w:type="dxa"/>
          </w:tcPr>
          <w:p w:rsidR="008968E4" w:rsidRPr="00347A77" w:rsidRDefault="008968E4" w:rsidP="008968E4">
            <w:pPr>
              <w:rPr>
                <w:rFonts w:ascii="Times New Roman" w:hAnsi="Times New Roman"/>
                <w:sz w:val="18"/>
                <w:szCs w:val="18"/>
              </w:rPr>
            </w:pPr>
          </w:p>
        </w:tc>
        <w:tc>
          <w:tcPr>
            <w:tcW w:w="720" w:type="dxa"/>
          </w:tcPr>
          <w:p w:rsidR="008968E4" w:rsidRPr="00347A77" w:rsidRDefault="008968E4" w:rsidP="008968E4">
            <w:pPr>
              <w:rPr>
                <w:rFonts w:ascii="Times New Roman" w:hAnsi="Times New Roman"/>
                <w:sz w:val="18"/>
                <w:szCs w:val="18"/>
              </w:rPr>
            </w:pPr>
          </w:p>
        </w:tc>
        <w:tc>
          <w:tcPr>
            <w:tcW w:w="720" w:type="dxa"/>
          </w:tcPr>
          <w:p w:rsidR="008968E4" w:rsidRPr="00347A77" w:rsidRDefault="008968E4" w:rsidP="008968E4">
            <w:pPr>
              <w:rPr>
                <w:rFonts w:ascii="Times New Roman" w:hAnsi="Times New Roman"/>
                <w:sz w:val="18"/>
                <w:szCs w:val="18"/>
              </w:rPr>
            </w:pPr>
          </w:p>
        </w:tc>
        <w:tc>
          <w:tcPr>
            <w:tcW w:w="720" w:type="dxa"/>
          </w:tcPr>
          <w:p w:rsidR="008968E4" w:rsidRPr="00347A77" w:rsidRDefault="008968E4" w:rsidP="008968E4">
            <w:pPr>
              <w:rPr>
                <w:rFonts w:ascii="Times New Roman" w:hAnsi="Times New Roman"/>
                <w:sz w:val="18"/>
                <w:szCs w:val="18"/>
              </w:rPr>
            </w:pPr>
          </w:p>
        </w:tc>
        <w:tc>
          <w:tcPr>
            <w:tcW w:w="720" w:type="dxa"/>
          </w:tcPr>
          <w:p w:rsidR="008968E4" w:rsidRPr="00347A77" w:rsidRDefault="008968E4" w:rsidP="008968E4">
            <w:pPr>
              <w:rPr>
                <w:rFonts w:ascii="Times New Roman" w:hAnsi="Times New Roman"/>
                <w:sz w:val="18"/>
                <w:szCs w:val="18"/>
              </w:rPr>
            </w:pPr>
          </w:p>
        </w:tc>
        <w:tc>
          <w:tcPr>
            <w:tcW w:w="720" w:type="dxa"/>
          </w:tcPr>
          <w:p w:rsidR="008968E4" w:rsidRPr="00347A77" w:rsidRDefault="008968E4" w:rsidP="008968E4">
            <w:pPr>
              <w:rPr>
                <w:rFonts w:ascii="Times New Roman" w:hAnsi="Times New Roman"/>
                <w:sz w:val="18"/>
                <w:szCs w:val="18"/>
              </w:rPr>
            </w:pPr>
          </w:p>
        </w:tc>
        <w:tc>
          <w:tcPr>
            <w:tcW w:w="720" w:type="dxa"/>
          </w:tcPr>
          <w:p w:rsidR="008968E4" w:rsidRPr="00347A77" w:rsidRDefault="008968E4" w:rsidP="008968E4">
            <w:pPr>
              <w:rPr>
                <w:rFonts w:ascii="Times New Roman" w:hAnsi="Times New Roman"/>
                <w:sz w:val="18"/>
                <w:szCs w:val="18"/>
              </w:rPr>
            </w:pPr>
          </w:p>
        </w:tc>
        <w:tc>
          <w:tcPr>
            <w:tcW w:w="720" w:type="dxa"/>
          </w:tcPr>
          <w:p w:rsidR="008968E4" w:rsidRPr="00347A77" w:rsidRDefault="008968E4" w:rsidP="008968E4">
            <w:pPr>
              <w:rPr>
                <w:rFonts w:ascii="Times New Roman" w:hAnsi="Times New Roman"/>
                <w:sz w:val="18"/>
                <w:szCs w:val="18"/>
              </w:rPr>
            </w:pPr>
            <w:r w:rsidRPr="00347A77">
              <w:rPr>
                <w:rFonts w:ascii="Times New Roman" w:hAnsi="Times New Roman"/>
                <w:sz w:val="18"/>
                <w:szCs w:val="18"/>
              </w:rPr>
              <w:t>Q</w:t>
            </w:r>
          </w:p>
        </w:tc>
      </w:tr>
    </w:tbl>
    <w:p w:rsidR="008968E4" w:rsidRPr="00347A77" w:rsidRDefault="008968E4" w:rsidP="008968E4">
      <w:pPr>
        <w:keepLines/>
        <w:spacing w:before="240"/>
        <w:ind w:left="142" w:hanging="426"/>
        <w:rPr>
          <w:rFonts w:ascii="Times New Roman" w:hAnsi="Times New Roman"/>
          <w:sz w:val="18"/>
          <w:szCs w:val="18"/>
        </w:rPr>
      </w:pPr>
    </w:p>
    <w:p w:rsidR="008968E4" w:rsidRPr="00347A77" w:rsidRDefault="008968E4" w:rsidP="008968E4">
      <w:pPr>
        <w:pStyle w:val="Balk6"/>
        <w:jc w:val="left"/>
        <w:rPr>
          <w:b w:val="0"/>
          <w:color w:val="auto"/>
          <w:sz w:val="18"/>
          <w:szCs w:val="18"/>
        </w:rPr>
      </w:pPr>
    </w:p>
    <w:p w:rsidR="008968E4" w:rsidRPr="00347A77" w:rsidRDefault="008968E4" w:rsidP="008968E4">
      <w:pPr>
        <w:pStyle w:val="Balk6"/>
        <w:jc w:val="left"/>
        <w:rPr>
          <w:b w:val="0"/>
          <w:color w:val="auto"/>
          <w:sz w:val="18"/>
          <w:szCs w:val="18"/>
        </w:rPr>
      </w:pPr>
    </w:p>
    <w:p w:rsidR="008968E4" w:rsidRPr="00347A77" w:rsidRDefault="008968E4" w:rsidP="008968E4">
      <w:pPr>
        <w:rPr>
          <w:rFonts w:ascii="Times New Roman" w:hAnsi="Times New Roman"/>
          <w:sz w:val="18"/>
          <w:szCs w:val="18"/>
        </w:rPr>
      </w:pPr>
    </w:p>
    <w:p w:rsidR="008968E4" w:rsidRPr="00347A77" w:rsidRDefault="008968E4" w:rsidP="008968E4">
      <w:pPr>
        <w:rPr>
          <w:rFonts w:ascii="Times New Roman" w:hAnsi="Times New Roman"/>
          <w:sz w:val="18"/>
          <w:szCs w:val="18"/>
        </w:rPr>
      </w:pPr>
    </w:p>
    <w:p w:rsidR="008968E4" w:rsidRPr="00347A77" w:rsidRDefault="008968E4" w:rsidP="008968E4">
      <w:pPr>
        <w:rPr>
          <w:rFonts w:ascii="Times New Roman" w:hAnsi="Times New Roman"/>
          <w:sz w:val="18"/>
          <w:szCs w:val="18"/>
        </w:rPr>
      </w:pPr>
    </w:p>
    <w:p w:rsidR="008968E4" w:rsidRPr="00347A77" w:rsidRDefault="008968E4" w:rsidP="008968E4">
      <w:pPr>
        <w:rPr>
          <w:rFonts w:ascii="Times New Roman" w:hAnsi="Times New Roman"/>
          <w:sz w:val="18"/>
          <w:szCs w:val="18"/>
        </w:rPr>
      </w:pPr>
    </w:p>
    <w:p w:rsidR="008968E4" w:rsidRPr="00347A77" w:rsidRDefault="008968E4" w:rsidP="008968E4">
      <w:pPr>
        <w:rPr>
          <w:rFonts w:ascii="Times New Roman" w:hAnsi="Times New Roman"/>
          <w:sz w:val="18"/>
          <w:szCs w:val="18"/>
        </w:rPr>
      </w:pPr>
    </w:p>
    <w:p w:rsidR="008968E4" w:rsidRPr="00347A77" w:rsidRDefault="008968E4" w:rsidP="008968E4">
      <w:pPr>
        <w:rPr>
          <w:rFonts w:ascii="Times New Roman" w:hAnsi="Times New Roman"/>
          <w:sz w:val="18"/>
          <w:szCs w:val="18"/>
        </w:rPr>
      </w:pPr>
    </w:p>
    <w:p w:rsidR="008968E4" w:rsidRPr="00347A77" w:rsidRDefault="008968E4" w:rsidP="008968E4">
      <w:pPr>
        <w:pStyle w:val="Balk6"/>
        <w:jc w:val="right"/>
        <w:rPr>
          <w:color w:val="auto"/>
          <w:sz w:val="18"/>
          <w:szCs w:val="18"/>
        </w:rPr>
      </w:pPr>
      <w:r w:rsidRPr="00347A77">
        <w:rPr>
          <w:b w:val="0"/>
          <w:color w:val="auto"/>
          <w:sz w:val="18"/>
          <w:szCs w:val="18"/>
        </w:rPr>
        <w:br w:type="page"/>
      </w:r>
      <w:r w:rsidRPr="00347A77">
        <w:rPr>
          <w:color w:val="auto"/>
          <w:sz w:val="18"/>
          <w:szCs w:val="18"/>
        </w:rPr>
        <w:lastRenderedPageBreak/>
        <w:t>İlave 3</w:t>
      </w:r>
    </w:p>
    <w:p w:rsidR="008968E4" w:rsidRPr="00347A77" w:rsidRDefault="008968E4" w:rsidP="008968E4">
      <w:pPr>
        <w:jc w:val="center"/>
        <w:rPr>
          <w:rFonts w:ascii="Times New Roman" w:hAnsi="Times New Roman"/>
          <w:b/>
          <w:sz w:val="18"/>
          <w:szCs w:val="18"/>
        </w:rPr>
      </w:pPr>
      <w:r w:rsidRPr="00347A77">
        <w:rPr>
          <w:rFonts w:ascii="Times New Roman" w:hAnsi="Times New Roman"/>
          <w:b/>
          <w:sz w:val="18"/>
          <w:szCs w:val="18"/>
        </w:rPr>
        <w:t>Tekerlekli sandalye ile binilebilen araçlar</w:t>
      </w:r>
    </w:p>
    <w:p w:rsidR="008968E4" w:rsidRPr="00347A77" w:rsidRDefault="008968E4" w:rsidP="008968E4">
      <w:pPr>
        <w:jc w:val="center"/>
        <w:rPr>
          <w:rFonts w:ascii="Times New Roman" w:hAnsi="Times New Roman"/>
          <w:b/>
          <w:sz w:val="18"/>
          <w:szCs w:val="18"/>
        </w:rPr>
      </w:pPr>
    </w:p>
    <w:tbl>
      <w:tblPr>
        <w:tblW w:w="10800" w:type="dxa"/>
        <w:tblInd w:w="-787" w:type="dxa"/>
        <w:tblLayout w:type="fixed"/>
        <w:tblCellMar>
          <w:left w:w="113" w:type="dxa"/>
          <w:right w:w="113" w:type="dxa"/>
        </w:tblCellMar>
        <w:tblLook w:val="0000"/>
      </w:tblPr>
      <w:tblGrid>
        <w:gridCol w:w="1080"/>
        <w:gridCol w:w="6480"/>
        <w:gridCol w:w="2160"/>
        <w:gridCol w:w="1080"/>
      </w:tblGrid>
      <w:tr w:rsidR="008968E4" w:rsidRPr="00347A77" w:rsidTr="008968E4">
        <w:tblPrEx>
          <w:tblCellMar>
            <w:top w:w="0" w:type="dxa"/>
            <w:bottom w:w="0" w:type="dxa"/>
          </w:tblCellMar>
        </w:tblPrEx>
        <w:trPr>
          <w:cantSplit/>
          <w:trHeight w:val="633"/>
        </w:trPr>
        <w:tc>
          <w:tcPr>
            <w:tcW w:w="1080" w:type="dxa"/>
            <w:tcBorders>
              <w:top w:val="single" w:sz="6" w:space="0" w:color="auto"/>
              <w:left w:val="single" w:sz="6" w:space="0" w:color="auto"/>
              <w:bottom w:val="single" w:sz="6" w:space="0" w:color="auto"/>
            </w:tcBorders>
            <w:vAlign w:val="center"/>
          </w:tcPr>
          <w:p w:rsidR="008968E4" w:rsidRPr="00347A77" w:rsidRDefault="008968E4" w:rsidP="008968E4">
            <w:pPr>
              <w:jc w:val="center"/>
              <w:rPr>
                <w:rFonts w:ascii="Times New Roman" w:hAnsi="Times New Roman"/>
                <w:b/>
                <w:sz w:val="18"/>
                <w:szCs w:val="18"/>
              </w:rPr>
            </w:pPr>
            <w:r w:rsidRPr="00347A77">
              <w:rPr>
                <w:rFonts w:ascii="Times New Roman" w:hAnsi="Times New Roman"/>
                <w:b/>
                <w:sz w:val="18"/>
                <w:szCs w:val="18"/>
              </w:rPr>
              <w:t>Madde</w:t>
            </w:r>
          </w:p>
        </w:tc>
        <w:tc>
          <w:tcPr>
            <w:tcW w:w="6480" w:type="dxa"/>
            <w:tcBorders>
              <w:top w:val="single" w:sz="6" w:space="0" w:color="auto"/>
              <w:left w:val="single" w:sz="6" w:space="0" w:color="auto"/>
              <w:bottom w:val="single" w:sz="6" w:space="0" w:color="auto"/>
              <w:right w:val="single" w:sz="6" w:space="0" w:color="auto"/>
            </w:tcBorders>
            <w:vAlign w:val="center"/>
          </w:tcPr>
          <w:p w:rsidR="008968E4" w:rsidRPr="00347A77" w:rsidRDefault="008968E4" w:rsidP="008968E4">
            <w:pPr>
              <w:pStyle w:val="Balk1"/>
              <w:jc w:val="center"/>
              <w:rPr>
                <w:rFonts w:ascii="Times New Roman" w:hAnsi="Times New Roman" w:cs="Times New Roman"/>
                <w:sz w:val="18"/>
                <w:szCs w:val="18"/>
              </w:rPr>
            </w:pPr>
            <w:r w:rsidRPr="00347A77">
              <w:rPr>
                <w:rFonts w:ascii="Times New Roman" w:hAnsi="Times New Roman" w:cs="Times New Roman"/>
                <w:sz w:val="18"/>
                <w:szCs w:val="18"/>
              </w:rPr>
              <w:t>Konu</w:t>
            </w:r>
          </w:p>
        </w:tc>
        <w:tc>
          <w:tcPr>
            <w:tcW w:w="2160" w:type="dxa"/>
            <w:tcBorders>
              <w:top w:val="single" w:sz="6" w:space="0" w:color="auto"/>
              <w:bottom w:val="single" w:sz="6" w:space="0" w:color="auto"/>
            </w:tcBorders>
            <w:vAlign w:val="center"/>
          </w:tcPr>
          <w:p w:rsidR="008968E4" w:rsidRPr="00347A77" w:rsidRDefault="008968E4" w:rsidP="008968E4">
            <w:pPr>
              <w:jc w:val="center"/>
              <w:rPr>
                <w:rFonts w:ascii="Times New Roman" w:hAnsi="Times New Roman"/>
                <w:b/>
                <w:sz w:val="18"/>
                <w:szCs w:val="18"/>
              </w:rPr>
            </w:pPr>
            <w:r w:rsidRPr="00347A77">
              <w:rPr>
                <w:rFonts w:ascii="Times New Roman" w:hAnsi="Times New Roman"/>
                <w:b/>
                <w:sz w:val="18"/>
                <w:szCs w:val="18"/>
              </w:rPr>
              <w:t xml:space="preserve">Düzenleyici mevzuat referans numarası </w:t>
            </w:r>
          </w:p>
        </w:tc>
        <w:tc>
          <w:tcPr>
            <w:tcW w:w="1080" w:type="dxa"/>
            <w:tcBorders>
              <w:top w:val="single" w:sz="4" w:space="0" w:color="auto"/>
              <w:left w:val="single" w:sz="4" w:space="0" w:color="auto"/>
              <w:bottom w:val="single" w:sz="4" w:space="0" w:color="auto"/>
              <w:right w:val="single" w:sz="4" w:space="0" w:color="auto"/>
            </w:tcBorders>
            <w:vAlign w:val="center"/>
          </w:tcPr>
          <w:p w:rsidR="008968E4" w:rsidRPr="00347A77" w:rsidRDefault="008968E4" w:rsidP="008968E4">
            <w:pPr>
              <w:jc w:val="center"/>
              <w:rPr>
                <w:rFonts w:ascii="Times New Roman" w:hAnsi="Times New Roman"/>
                <w:b/>
                <w:sz w:val="18"/>
                <w:szCs w:val="18"/>
              </w:rPr>
            </w:pPr>
            <w:r w:rsidRPr="00347A77">
              <w:rPr>
                <w:rFonts w:ascii="Times New Roman" w:hAnsi="Times New Roman"/>
                <w:b/>
                <w:sz w:val="18"/>
                <w:szCs w:val="18"/>
              </w:rPr>
              <w:t>M</w:t>
            </w:r>
            <w:r w:rsidRPr="00347A77">
              <w:rPr>
                <w:rFonts w:ascii="Times New Roman" w:hAnsi="Times New Roman"/>
                <w:b/>
                <w:sz w:val="18"/>
                <w:szCs w:val="18"/>
                <w:vertAlign w:val="subscript"/>
              </w:rPr>
              <w:t>1</w:t>
            </w:r>
          </w:p>
        </w:tc>
      </w:tr>
      <w:tr w:rsidR="008968E4" w:rsidRPr="00347A77" w:rsidTr="008968E4">
        <w:tblPrEx>
          <w:tblCellMar>
            <w:top w:w="0" w:type="dxa"/>
            <w:bottom w:w="0" w:type="dxa"/>
          </w:tblCellMar>
        </w:tblPrEx>
        <w:trPr>
          <w:cantSplit/>
        </w:trPr>
        <w:tc>
          <w:tcPr>
            <w:tcW w:w="1080" w:type="dxa"/>
            <w:tcBorders>
              <w:left w:val="single" w:sz="6" w:space="0" w:color="auto"/>
              <w:bottom w:val="single" w:sz="6" w:space="0" w:color="auto"/>
              <w:right w:val="single" w:sz="6"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1</w:t>
            </w:r>
          </w:p>
        </w:tc>
        <w:tc>
          <w:tcPr>
            <w:tcW w:w="6480" w:type="dxa"/>
            <w:tcBorders>
              <w:left w:val="single" w:sz="6" w:space="0" w:color="auto"/>
              <w:bottom w:val="single" w:sz="6" w:space="0" w:color="auto"/>
              <w:right w:val="single" w:sz="6" w:space="0" w:color="auto"/>
            </w:tcBorders>
            <w:vAlign w:val="center"/>
          </w:tcPr>
          <w:p w:rsidR="008968E4" w:rsidRPr="00347A77" w:rsidRDefault="008968E4" w:rsidP="008968E4">
            <w:pPr>
              <w:rPr>
                <w:rFonts w:ascii="Times New Roman" w:hAnsi="Times New Roman"/>
                <w:sz w:val="18"/>
                <w:szCs w:val="18"/>
              </w:rPr>
            </w:pPr>
            <w:r w:rsidRPr="00347A77">
              <w:rPr>
                <w:rFonts w:ascii="Times New Roman" w:hAnsi="Times New Roman"/>
                <w:sz w:val="18"/>
                <w:szCs w:val="18"/>
              </w:rPr>
              <w:t>Müsaade edilebilir ses seviyeleri</w:t>
            </w:r>
          </w:p>
        </w:tc>
        <w:tc>
          <w:tcPr>
            <w:tcW w:w="2160" w:type="dxa"/>
            <w:tcBorders>
              <w:left w:val="single" w:sz="6" w:space="0" w:color="auto"/>
              <w:bottom w:val="single" w:sz="6"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 xml:space="preserve">70/157/AT </w:t>
            </w:r>
          </w:p>
        </w:tc>
        <w:tc>
          <w:tcPr>
            <w:tcW w:w="108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r>
      <w:tr w:rsidR="008968E4" w:rsidRPr="00347A77" w:rsidTr="008968E4">
        <w:tblPrEx>
          <w:tblCellMar>
            <w:top w:w="0" w:type="dxa"/>
            <w:bottom w:w="0" w:type="dxa"/>
          </w:tblCellMar>
        </w:tblPrEx>
        <w:trPr>
          <w:cantSplit/>
        </w:trPr>
        <w:tc>
          <w:tcPr>
            <w:tcW w:w="108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2</w:t>
            </w:r>
          </w:p>
        </w:tc>
        <w:tc>
          <w:tcPr>
            <w:tcW w:w="6480" w:type="dxa"/>
            <w:tcBorders>
              <w:top w:val="single" w:sz="6" w:space="0" w:color="auto"/>
              <w:left w:val="single" w:sz="6" w:space="0" w:color="auto"/>
              <w:bottom w:val="single" w:sz="6" w:space="0" w:color="auto"/>
              <w:right w:val="single" w:sz="6" w:space="0" w:color="auto"/>
            </w:tcBorders>
            <w:vAlign w:val="center"/>
          </w:tcPr>
          <w:p w:rsidR="008968E4" w:rsidRPr="00347A77" w:rsidRDefault="008968E4" w:rsidP="008968E4">
            <w:pPr>
              <w:rPr>
                <w:rFonts w:ascii="Times New Roman" w:hAnsi="Times New Roman"/>
                <w:sz w:val="18"/>
                <w:szCs w:val="18"/>
              </w:rPr>
            </w:pPr>
            <w:r w:rsidRPr="00347A77">
              <w:rPr>
                <w:rFonts w:ascii="Times New Roman" w:hAnsi="Times New Roman"/>
                <w:sz w:val="18"/>
                <w:szCs w:val="18"/>
              </w:rPr>
              <w:t>Emisyonlar</w:t>
            </w:r>
          </w:p>
        </w:tc>
        <w:tc>
          <w:tcPr>
            <w:tcW w:w="2160" w:type="dxa"/>
            <w:tcBorders>
              <w:top w:val="single" w:sz="6" w:space="0" w:color="auto"/>
              <w:left w:val="single" w:sz="6" w:space="0" w:color="auto"/>
              <w:bottom w:val="single" w:sz="6"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 xml:space="preserve">70/220/AT </w:t>
            </w:r>
          </w:p>
        </w:tc>
        <w:tc>
          <w:tcPr>
            <w:tcW w:w="108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autoSpaceDE w:val="0"/>
              <w:autoSpaceDN w:val="0"/>
              <w:adjustRightInd w:val="0"/>
              <w:jc w:val="center"/>
              <w:rPr>
                <w:rFonts w:ascii="Times New Roman" w:eastAsia="EUAlbertina-Regular-Identity-H" w:hAnsi="Times New Roman"/>
                <w:sz w:val="18"/>
                <w:szCs w:val="18"/>
              </w:rPr>
            </w:pPr>
            <w:r w:rsidRPr="00347A77">
              <w:rPr>
                <w:rFonts w:ascii="Times New Roman" w:eastAsia="EUAlbertina-Regular-Identity-H" w:hAnsi="Times New Roman"/>
                <w:sz w:val="18"/>
                <w:szCs w:val="18"/>
              </w:rPr>
              <w:t>G + W1</w:t>
            </w:r>
          </w:p>
        </w:tc>
      </w:tr>
      <w:tr w:rsidR="008968E4" w:rsidRPr="00347A77" w:rsidTr="008968E4">
        <w:tblPrEx>
          <w:tblCellMar>
            <w:top w:w="0" w:type="dxa"/>
            <w:bottom w:w="0" w:type="dxa"/>
          </w:tblCellMar>
        </w:tblPrEx>
        <w:trPr>
          <w:cantSplit/>
        </w:trPr>
        <w:tc>
          <w:tcPr>
            <w:tcW w:w="108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2a</w:t>
            </w:r>
          </w:p>
        </w:tc>
        <w:tc>
          <w:tcPr>
            <w:tcW w:w="6480" w:type="dxa"/>
            <w:tcBorders>
              <w:top w:val="single" w:sz="6" w:space="0" w:color="auto"/>
              <w:left w:val="single" w:sz="6" w:space="0" w:color="auto"/>
              <w:bottom w:val="single" w:sz="6" w:space="0" w:color="auto"/>
              <w:right w:val="single" w:sz="6" w:space="0" w:color="auto"/>
            </w:tcBorders>
            <w:vAlign w:val="center"/>
          </w:tcPr>
          <w:p w:rsidR="008968E4" w:rsidRPr="00347A77" w:rsidRDefault="008968E4" w:rsidP="008968E4">
            <w:pPr>
              <w:rPr>
                <w:rFonts w:ascii="Times New Roman" w:hAnsi="Times New Roman"/>
                <w:sz w:val="18"/>
                <w:szCs w:val="18"/>
              </w:rPr>
            </w:pPr>
            <w:r w:rsidRPr="00347A77">
              <w:rPr>
                <w:rFonts w:ascii="Times New Roman" w:hAnsi="Times New Roman"/>
                <w:sz w:val="18"/>
                <w:szCs w:val="18"/>
              </w:rPr>
              <w:t>Emisyonlar (Euro 5 ve 6) hafif hizmet araçları / bilgiye erişim</w:t>
            </w:r>
          </w:p>
        </w:tc>
        <w:tc>
          <w:tcPr>
            <w:tcW w:w="2160" w:type="dxa"/>
            <w:tcBorders>
              <w:top w:val="single" w:sz="6" w:space="0" w:color="auto"/>
              <w:left w:val="single" w:sz="6" w:space="0" w:color="auto"/>
              <w:bottom w:val="single" w:sz="6"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(AT)715/2007</w:t>
            </w:r>
          </w:p>
        </w:tc>
        <w:tc>
          <w:tcPr>
            <w:tcW w:w="108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autoSpaceDE w:val="0"/>
              <w:autoSpaceDN w:val="0"/>
              <w:adjustRightInd w:val="0"/>
              <w:jc w:val="center"/>
              <w:rPr>
                <w:rFonts w:ascii="Times New Roman" w:eastAsia="EUAlbertina-Regular-Identity-H" w:hAnsi="Times New Roman"/>
                <w:sz w:val="18"/>
                <w:szCs w:val="18"/>
              </w:rPr>
            </w:pPr>
            <w:r w:rsidRPr="00347A77">
              <w:rPr>
                <w:rFonts w:ascii="Times New Roman" w:eastAsia="EUAlbertina-Regular-Identity-H" w:hAnsi="Times New Roman"/>
                <w:sz w:val="18"/>
                <w:szCs w:val="18"/>
              </w:rPr>
              <w:t>G + W1</w:t>
            </w:r>
          </w:p>
        </w:tc>
      </w:tr>
      <w:tr w:rsidR="008968E4" w:rsidRPr="00347A77" w:rsidTr="008968E4">
        <w:tblPrEx>
          <w:tblCellMar>
            <w:top w:w="0" w:type="dxa"/>
            <w:bottom w:w="0" w:type="dxa"/>
          </w:tblCellMar>
        </w:tblPrEx>
        <w:trPr>
          <w:cantSplit/>
        </w:trPr>
        <w:tc>
          <w:tcPr>
            <w:tcW w:w="108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3</w:t>
            </w:r>
          </w:p>
        </w:tc>
        <w:tc>
          <w:tcPr>
            <w:tcW w:w="6480" w:type="dxa"/>
            <w:tcBorders>
              <w:top w:val="single" w:sz="6" w:space="0" w:color="auto"/>
              <w:left w:val="single" w:sz="6" w:space="0" w:color="auto"/>
              <w:bottom w:val="single" w:sz="6" w:space="0" w:color="auto"/>
              <w:right w:val="single" w:sz="6" w:space="0" w:color="auto"/>
            </w:tcBorders>
            <w:vAlign w:val="center"/>
          </w:tcPr>
          <w:p w:rsidR="008968E4" w:rsidRPr="00347A77" w:rsidRDefault="008968E4" w:rsidP="008968E4">
            <w:pPr>
              <w:rPr>
                <w:rFonts w:ascii="Times New Roman" w:hAnsi="Times New Roman"/>
                <w:sz w:val="18"/>
                <w:szCs w:val="18"/>
              </w:rPr>
            </w:pPr>
            <w:r w:rsidRPr="00347A77">
              <w:rPr>
                <w:rFonts w:ascii="Times New Roman" w:hAnsi="Times New Roman"/>
                <w:sz w:val="18"/>
                <w:szCs w:val="18"/>
              </w:rPr>
              <w:t>Yakıt depoları/arka koruma tertibatları</w:t>
            </w:r>
          </w:p>
        </w:tc>
        <w:tc>
          <w:tcPr>
            <w:tcW w:w="2160" w:type="dxa"/>
            <w:tcBorders>
              <w:top w:val="single" w:sz="6" w:space="0" w:color="auto"/>
              <w:left w:val="single" w:sz="6" w:space="0" w:color="auto"/>
              <w:bottom w:val="single" w:sz="6"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 xml:space="preserve">70/221/AT </w:t>
            </w:r>
          </w:p>
        </w:tc>
        <w:tc>
          <w:tcPr>
            <w:tcW w:w="108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autoSpaceDE w:val="0"/>
              <w:autoSpaceDN w:val="0"/>
              <w:adjustRightInd w:val="0"/>
              <w:jc w:val="center"/>
              <w:rPr>
                <w:rFonts w:ascii="Times New Roman" w:eastAsia="EUAlbertina-Regular-Identity-H" w:hAnsi="Times New Roman"/>
                <w:sz w:val="18"/>
                <w:szCs w:val="18"/>
              </w:rPr>
            </w:pPr>
            <w:r w:rsidRPr="00347A77">
              <w:rPr>
                <w:rFonts w:ascii="Times New Roman" w:eastAsia="EUAlbertina-Regular-Identity-H" w:hAnsi="Times New Roman"/>
                <w:sz w:val="18"/>
                <w:szCs w:val="18"/>
              </w:rPr>
              <w:t>X + W2</w:t>
            </w:r>
          </w:p>
        </w:tc>
      </w:tr>
      <w:tr w:rsidR="008968E4" w:rsidRPr="00347A77" w:rsidTr="008968E4">
        <w:tblPrEx>
          <w:tblCellMar>
            <w:top w:w="0" w:type="dxa"/>
            <w:bottom w:w="0" w:type="dxa"/>
          </w:tblCellMar>
        </w:tblPrEx>
        <w:trPr>
          <w:cantSplit/>
        </w:trPr>
        <w:tc>
          <w:tcPr>
            <w:tcW w:w="108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4</w:t>
            </w:r>
          </w:p>
        </w:tc>
        <w:tc>
          <w:tcPr>
            <w:tcW w:w="6480" w:type="dxa"/>
            <w:tcBorders>
              <w:top w:val="single" w:sz="6" w:space="0" w:color="auto"/>
              <w:left w:val="single" w:sz="6" w:space="0" w:color="auto"/>
              <w:bottom w:val="single" w:sz="6" w:space="0" w:color="auto"/>
              <w:right w:val="single" w:sz="6" w:space="0" w:color="auto"/>
            </w:tcBorders>
            <w:vAlign w:val="center"/>
          </w:tcPr>
          <w:p w:rsidR="008968E4" w:rsidRPr="00347A77" w:rsidRDefault="008968E4" w:rsidP="008968E4">
            <w:pPr>
              <w:pStyle w:val="DipnotMetni"/>
              <w:jc w:val="left"/>
              <w:rPr>
                <w:rFonts w:ascii="Times New Roman" w:hAnsi="Times New Roman"/>
                <w:sz w:val="18"/>
                <w:szCs w:val="18"/>
              </w:rPr>
            </w:pPr>
            <w:r w:rsidRPr="00347A77">
              <w:rPr>
                <w:rFonts w:ascii="Times New Roman" w:hAnsi="Times New Roman"/>
                <w:sz w:val="18"/>
                <w:szCs w:val="18"/>
              </w:rPr>
              <w:t>Arka tescil plakası yeri</w:t>
            </w:r>
          </w:p>
        </w:tc>
        <w:tc>
          <w:tcPr>
            <w:tcW w:w="2160" w:type="dxa"/>
            <w:tcBorders>
              <w:top w:val="single" w:sz="6" w:space="0" w:color="auto"/>
              <w:left w:val="single" w:sz="6" w:space="0" w:color="auto"/>
              <w:bottom w:val="single" w:sz="6"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 xml:space="preserve">70/222/AT </w:t>
            </w:r>
          </w:p>
        </w:tc>
        <w:tc>
          <w:tcPr>
            <w:tcW w:w="108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r>
      <w:tr w:rsidR="008968E4" w:rsidRPr="00347A77" w:rsidTr="008968E4">
        <w:tblPrEx>
          <w:tblCellMar>
            <w:top w:w="0" w:type="dxa"/>
            <w:bottom w:w="0" w:type="dxa"/>
          </w:tblCellMar>
        </w:tblPrEx>
        <w:trPr>
          <w:cantSplit/>
        </w:trPr>
        <w:tc>
          <w:tcPr>
            <w:tcW w:w="108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5</w:t>
            </w:r>
          </w:p>
        </w:tc>
        <w:tc>
          <w:tcPr>
            <w:tcW w:w="6480" w:type="dxa"/>
            <w:tcBorders>
              <w:top w:val="single" w:sz="6" w:space="0" w:color="auto"/>
              <w:left w:val="single" w:sz="6" w:space="0" w:color="auto"/>
              <w:bottom w:val="single" w:sz="6" w:space="0" w:color="auto"/>
              <w:right w:val="single" w:sz="6" w:space="0" w:color="auto"/>
            </w:tcBorders>
            <w:vAlign w:val="center"/>
          </w:tcPr>
          <w:p w:rsidR="008968E4" w:rsidRPr="00347A77" w:rsidRDefault="008968E4" w:rsidP="008968E4">
            <w:pPr>
              <w:rPr>
                <w:rFonts w:ascii="Times New Roman" w:hAnsi="Times New Roman"/>
                <w:sz w:val="18"/>
                <w:szCs w:val="18"/>
              </w:rPr>
            </w:pPr>
            <w:r w:rsidRPr="00347A77">
              <w:rPr>
                <w:rFonts w:ascii="Times New Roman" w:hAnsi="Times New Roman"/>
                <w:sz w:val="18"/>
                <w:szCs w:val="18"/>
              </w:rPr>
              <w:t>Direksiyon döndürme kuvveti</w:t>
            </w:r>
          </w:p>
        </w:tc>
        <w:tc>
          <w:tcPr>
            <w:tcW w:w="2160" w:type="dxa"/>
            <w:tcBorders>
              <w:top w:val="single" w:sz="6" w:space="0" w:color="auto"/>
              <w:left w:val="single" w:sz="6" w:space="0" w:color="auto"/>
              <w:bottom w:val="single" w:sz="6"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 xml:space="preserve">70/311/AT </w:t>
            </w:r>
          </w:p>
        </w:tc>
        <w:tc>
          <w:tcPr>
            <w:tcW w:w="108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r>
      <w:tr w:rsidR="008968E4" w:rsidRPr="00347A77" w:rsidTr="008968E4">
        <w:tblPrEx>
          <w:tblCellMar>
            <w:top w:w="0" w:type="dxa"/>
            <w:bottom w:w="0" w:type="dxa"/>
          </w:tblCellMar>
        </w:tblPrEx>
        <w:trPr>
          <w:cantSplit/>
        </w:trPr>
        <w:tc>
          <w:tcPr>
            <w:tcW w:w="108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6</w:t>
            </w:r>
          </w:p>
        </w:tc>
        <w:tc>
          <w:tcPr>
            <w:tcW w:w="6480" w:type="dxa"/>
            <w:tcBorders>
              <w:top w:val="single" w:sz="6" w:space="0" w:color="auto"/>
              <w:left w:val="single" w:sz="6" w:space="0" w:color="auto"/>
              <w:bottom w:val="single" w:sz="6" w:space="0" w:color="auto"/>
              <w:right w:val="single" w:sz="6" w:space="0" w:color="auto"/>
            </w:tcBorders>
            <w:vAlign w:val="center"/>
          </w:tcPr>
          <w:p w:rsidR="008968E4" w:rsidRPr="00347A77" w:rsidRDefault="008968E4" w:rsidP="008968E4">
            <w:pPr>
              <w:rPr>
                <w:rFonts w:ascii="Times New Roman" w:hAnsi="Times New Roman"/>
                <w:sz w:val="18"/>
                <w:szCs w:val="18"/>
              </w:rPr>
            </w:pPr>
            <w:r w:rsidRPr="00347A77">
              <w:rPr>
                <w:rFonts w:ascii="Times New Roman" w:hAnsi="Times New Roman"/>
                <w:sz w:val="18"/>
                <w:szCs w:val="18"/>
              </w:rPr>
              <w:t>Kapı kilitleri ve menteşeleri</w:t>
            </w:r>
          </w:p>
        </w:tc>
        <w:tc>
          <w:tcPr>
            <w:tcW w:w="2160" w:type="dxa"/>
            <w:tcBorders>
              <w:top w:val="single" w:sz="6" w:space="0" w:color="auto"/>
              <w:left w:val="single" w:sz="6" w:space="0" w:color="auto"/>
              <w:bottom w:val="single" w:sz="6"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 xml:space="preserve">70/387/AT </w:t>
            </w:r>
          </w:p>
        </w:tc>
        <w:tc>
          <w:tcPr>
            <w:tcW w:w="108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r>
      <w:tr w:rsidR="008968E4" w:rsidRPr="00347A77" w:rsidTr="008968E4">
        <w:tblPrEx>
          <w:tblCellMar>
            <w:top w:w="0" w:type="dxa"/>
            <w:bottom w:w="0" w:type="dxa"/>
          </w:tblCellMar>
        </w:tblPrEx>
        <w:trPr>
          <w:cantSplit/>
        </w:trPr>
        <w:tc>
          <w:tcPr>
            <w:tcW w:w="108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7</w:t>
            </w:r>
          </w:p>
        </w:tc>
        <w:tc>
          <w:tcPr>
            <w:tcW w:w="6480" w:type="dxa"/>
            <w:tcBorders>
              <w:top w:val="single" w:sz="6" w:space="0" w:color="auto"/>
              <w:left w:val="single" w:sz="6" w:space="0" w:color="auto"/>
              <w:bottom w:val="single" w:sz="6" w:space="0" w:color="auto"/>
              <w:right w:val="single" w:sz="6" w:space="0" w:color="auto"/>
            </w:tcBorders>
            <w:vAlign w:val="center"/>
          </w:tcPr>
          <w:p w:rsidR="008968E4" w:rsidRPr="00347A77" w:rsidRDefault="008968E4" w:rsidP="008968E4">
            <w:pPr>
              <w:rPr>
                <w:rFonts w:ascii="Times New Roman" w:hAnsi="Times New Roman"/>
                <w:sz w:val="18"/>
                <w:szCs w:val="18"/>
              </w:rPr>
            </w:pPr>
            <w:r w:rsidRPr="00347A77">
              <w:rPr>
                <w:rFonts w:ascii="Times New Roman" w:hAnsi="Times New Roman"/>
                <w:sz w:val="18"/>
                <w:szCs w:val="18"/>
              </w:rPr>
              <w:t>Sesli ikaz (korna)</w:t>
            </w:r>
          </w:p>
        </w:tc>
        <w:tc>
          <w:tcPr>
            <w:tcW w:w="2160" w:type="dxa"/>
            <w:tcBorders>
              <w:top w:val="single" w:sz="6" w:space="0" w:color="auto"/>
              <w:left w:val="single" w:sz="6" w:space="0" w:color="auto"/>
              <w:bottom w:val="single" w:sz="6"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 xml:space="preserve">70/388/AT </w:t>
            </w:r>
          </w:p>
        </w:tc>
        <w:tc>
          <w:tcPr>
            <w:tcW w:w="108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r>
      <w:tr w:rsidR="008968E4" w:rsidRPr="00347A77" w:rsidTr="008968E4">
        <w:tblPrEx>
          <w:tblCellMar>
            <w:top w:w="0" w:type="dxa"/>
            <w:bottom w:w="0" w:type="dxa"/>
          </w:tblCellMar>
        </w:tblPrEx>
        <w:trPr>
          <w:cantSplit/>
        </w:trPr>
        <w:tc>
          <w:tcPr>
            <w:tcW w:w="108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8</w:t>
            </w:r>
          </w:p>
        </w:tc>
        <w:tc>
          <w:tcPr>
            <w:tcW w:w="6480" w:type="dxa"/>
            <w:tcBorders>
              <w:top w:val="single" w:sz="6" w:space="0" w:color="auto"/>
              <w:left w:val="single" w:sz="6" w:space="0" w:color="auto"/>
              <w:bottom w:val="single" w:sz="6" w:space="0" w:color="auto"/>
              <w:right w:val="single" w:sz="6" w:space="0" w:color="auto"/>
            </w:tcBorders>
            <w:vAlign w:val="center"/>
          </w:tcPr>
          <w:p w:rsidR="008968E4" w:rsidRPr="00347A77" w:rsidRDefault="008968E4" w:rsidP="008968E4">
            <w:pPr>
              <w:rPr>
                <w:rFonts w:ascii="Times New Roman" w:hAnsi="Times New Roman"/>
                <w:strike/>
                <w:sz w:val="18"/>
                <w:szCs w:val="18"/>
              </w:rPr>
            </w:pPr>
            <w:r w:rsidRPr="00347A77">
              <w:rPr>
                <w:rFonts w:ascii="Times New Roman" w:hAnsi="Times New Roman"/>
                <w:sz w:val="18"/>
                <w:szCs w:val="18"/>
              </w:rPr>
              <w:t>Dolaylı görüş cihazları</w:t>
            </w:r>
          </w:p>
        </w:tc>
        <w:tc>
          <w:tcPr>
            <w:tcW w:w="2160" w:type="dxa"/>
            <w:tcBorders>
              <w:top w:val="single" w:sz="6" w:space="0" w:color="auto"/>
              <w:left w:val="single" w:sz="6" w:space="0" w:color="auto"/>
              <w:bottom w:val="single" w:sz="6"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2003/97/AT</w:t>
            </w:r>
          </w:p>
        </w:tc>
        <w:tc>
          <w:tcPr>
            <w:tcW w:w="108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r>
      <w:tr w:rsidR="008968E4" w:rsidRPr="00347A77" w:rsidTr="008968E4">
        <w:tblPrEx>
          <w:tblCellMar>
            <w:top w:w="0" w:type="dxa"/>
            <w:bottom w:w="0" w:type="dxa"/>
          </w:tblCellMar>
        </w:tblPrEx>
        <w:trPr>
          <w:cantSplit/>
        </w:trPr>
        <w:tc>
          <w:tcPr>
            <w:tcW w:w="108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9</w:t>
            </w:r>
          </w:p>
        </w:tc>
        <w:tc>
          <w:tcPr>
            <w:tcW w:w="6480" w:type="dxa"/>
            <w:tcBorders>
              <w:top w:val="single" w:sz="6" w:space="0" w:color="auto"/>
              <w:left w:val="single" w:sz="6" w:space="0" w:color="auto"/>
              <w:bottom w:val="single" w:sz="6" w:space="0" w:color="auto"/>
              <w:right w:val="single" w:sz="6" w:space="0" w:color="auto"/>
            </w:tcBorders>
            <w:vAlign w:val="center"/>
          </w:tcPr>
          <w:p w:rsidR="008968E4" w:rsidRPr="00347A77" w:rsidRDefault="008968E4" w:rsidP="008968E4">
            <w:pPr>
              <w:rPr>
                <w:rFonts w:ascii="Times New Roman" w:hAnsi="Times New Roman"/>
                <w:sz w:val="18"/>
                <w:szCs w:val="18"/>
              </w:rPr>
            </w:pPr>
            <w:r w:rsidRPr="00347A77">
              <w:rPr>
                <w:rFonts w:ascii="Times New Roman" w:hAnsi="Times New Roman"/>
                <w:sz w:val="18"/>
                <w:szCs w:val="18"/>
              </w:rPr>
              <w:t>Fren</w:t>
            </w:r>
          </w:p>
        </w:tc>
        <w:tc>
          <w:tcPr>
            <w:tcW w:w="2160" w:type="dxa"/>
            <w:tcBorders>
              <w:top w:val="single" w:sz="6" w:space="0" w:color="auto"/>
              <w:left w:val="single" w:sz="6" w:space="0" w:color="auto"/>
              <w:bottom w:val="single" w:sz="6"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 xml:space="preserve"> 71/320/AT </w:t>
            </w:r>
          </w:p>
        </w:tc>
        <w:tc>
          <w:tcPr>
            <w:tcW w:w="108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r>
      <w:tr w:rsidR="008968E4" w:rsidRPr="00347A77" w:rsidTr="008968E4">
        <w:tblPrEx>
          <w:tblCellMar>
            <w:top w:w="0" w:type="dxa"/>
            <w:bottom w:w="0" w:type="dxa"/>
          </w:tblCellMar>
        </w:tblPrEx>
        <w:trPr>
          <w:cantSplit/>
          <w:trHeight w:val="94"/>
        </w:trPr>
        <w:tc>
          <w:tcPr>
            <w:tcW w:w="108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10</w:t>
            </w:r>
          </w:p>
        </w:tc>
        <w:tc>
          <w:tcPr>
            <w:tcW w:w="6480" w:type="dxa"/>
            <w:tcBorders>
              <w:top w:val="single" w:sz="6" w:space="0" w:color="auto"/>
              <w:left w:val="single" w:sz="6" w:space="0" w:color="auto"/>
              <w:bottom w:val="single" w:sz="6" w:space="0" w:color="auto"/>
              <w:right w:val="single" w:sz="6" w:space="0" w:color="auto"/>
            </w:tcBorders>
            <w:vAlign w:val="center"/>
          </w:tcPr>
          <w:p w:rsidR="008968E4" w:rsidRPr="00347A77" w:rsidRDefault="008968E4" w:rsidP="008968E4">
            <w:pPr>
              <w:rPr>
                <w:rFonts w:ascii="Times New Roman" w:hAnsi="Times New Roman"/>
                <w:sz w:val="18"/>
                <w:szCs w:val="18"/>
              </w:rPr>
            </w:pPr>
            <w:r w:rsidRPr="00347A77">
              <w:rPr>
                <w:rFonts w:ascii="Times New Roman" w:hAnsi="Times New Roman"/>
                <w:sz w:val="18"/>
                <w:szCs w:val="18"/>
              </w:rPr>
              <w:t>Radyo Parazitleri (elektromanyetik uyumluluk)</w:t>
            </w:r>
          </w:p>
        </w:tc>
        <w:tc>
          <w:tcPr>
            <w:tcW w:w="2160" w:type="dxa"/>
            <w:tcBorders>
              <w:top w:val="single" w:sz="6" w:space="0" w:color="auto"/>
              <w:left w:val="single" w:sz="6" w:space="0" w:color="auto"/>
              <w:bottom w:val="single" w:sz="6"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 xml:space="preserve">72/245/AT </w:t>
            </w:r>
          </w:p>
        </w:tc>
        <w:tc>
          <w:tcPr>
            <w:tcW w:w="108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r>
      <w:tr w:rsidR="008968E4" w:rsidRPr="00347A77" w:rsidTr="008968E4">
        <w:tblPrEx>
          <w:tblCellMar>
            <w:top w:w="0" w:type="dxa"/>
            <w:bottom w:w="0" w:type="dxa"/>
          </w:tblCellMar>
        </w:tblPrEx>
        <w:trPr>
          <w:cantSplit/>
        </w:trPr>
        <w:tc>
          <w:tcPr>
            <w:tcW w:w="108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11</w:t>
            </w:r>
          </w:p>
        </w:tc>
        <w:tc>
          <w:tcPr>
            <w:tcW w:w="648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rPr>
                <w:rFonts w:ascii="Times New Roman" w:hAnsi="Times New Roman"/>
                <w:sz w:val="18"/>
                <w:szCs w:val="18"/>
              </w:rPr>
            </w:pPr>
            <w:r w:rsidRPr="00347A77">
              <w:rPr>
                <w:rFonts w:ascii="Times New Roman" w:hAnsi="Times New Roman"/>
                <w:sz w:val="18"/>
                <w:szCs w:val="18"/>
              </w:rPr>
              <w:t>Dizel egzoz dumanı</w:t>
            </w:r>
          </w:p>
        </w:tc>
        <w:tc>
          <w:tcPr>
            <w:tcW w:w="2160" w:type="dxa"/>
            <w:tcBorders>
              <w:top w:val="single" w:sz="6" w:space="0" w:color="auto"/>
              <w:left w:val="single" w:sz="6" w:space="0" w:color="auto"/>
              <w:bottom w:val="single" w:sz="6"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 xml:space="preserve">72/306/AT </w:t>
            </w:r>
          </w:p>
        </w:tc>
        <w:tc>
          <w:tcPr>
            <w:tcW w:w="108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r>
      <w:tr w:rsidR="008968E4" w:rsidRPr="00347A77" w:rsidTr="008968E4">
        <w:tblPrEx>
          <w:tblCellMar>
            <w:top w:w="0" w:type="dxa"/>
            <w:bottom w:w="0" w:type="dxa"/>
          </w:tblCellMar>
        </w:tblPrEx>
        <w:trPr>
          <w:cantSplit/>
        </w:trPr>
        <w:tc>
          <w:tcPr>
            <w:tcW w:w="108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12</w:t>
            </w:r>
          </w:p>
        </w:tc>
        <w:tc>
          <w:tcPr>
            <w:tcW w:w="6480" w:type="dxa"/>
            <w:tcBorders>
              <w:top w:val="single" w:sz="6" w:space="0" w:color="auto"/>
              <w:left w:val="single" w:sz="6" w:space="0" w:color="auto"/>
              <w:bottom w:val="single" w:sz="6" w:space="0" w:color="auto"/>
              <w:right w:val="single" w:sz="6" w:space="0" w:color="auto"/>
            </w:tcBorders>
            <w:vAlign w:val="center"/>
          </w:tcPr>
          <w:p w:rsidR="008968E4" w:rsidRPr="00347A77" w:rsidRDefault="008968E4" w:rsidP="008968E4">
            <w:pPr>
              <w:rPr>
                <w:rFonts w:ascii="Times New Roman" w:hAnsi="Times New Roman"/>
                <w:sz w:val="18"/>
                <w:szCs w:val="18"/>
              </w:rPr>
            </w:pPr>
            <w:r w:rsidRPr="00347A77">
              <w:rPr>
                <w:rFonts w:ascii="Times New Roman" w:hAnsi="Times New Roman"/>
                <w:sz w:val="18"/>
                <w:szCs w:val="18"/>
              </w:rPr>
              <w:t>İç donanım</w:t>
            </w:r>
          </w:p>
        </w:tc>
        <w:tc>
          <w:tcPr>
            <w:tcW w:w="2160" w:type="dxa"/>
            <w:tcBorders>
              <w:top w:val="single" w:sz="6" w:space="0" w:color="auto"/>
              <w:left w:val="single" w:sz="6" w:space="0" w:color="auto"/>
              <w:bottom w:val="single" w:sz="6"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74/60/AT</w:t>
            </w:r>
          </w:p>
        </w:tc>
        <w:tc>
          <w:tcPr>
            <w:tcW w:w="108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r>
      <w:tr w:rsidR="008968E4" w:rsidRPr="00347A77" w:rsidTr="008968E4">
        <w:tblPrEx>
          <w:tblCellMar>
            <w:top w:w="0" w:type="dxa"/>
            <w:bottom w:w="0" w:type="dxa"/>
          </w:tblCellMar>
        </w:tblPrEx>
        <w:trPr>
          <w:cantSplit/>
        </w:trPr>
        <w:tc>
          <w:tcPr>
            <w:tcW w:w="108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13</w:t>
            </w:r>
          </w:p>
        </w:tc>
        <w:tc>
          <w:tcPr>
            <w:tcW w:w="6480" w:type="dxa"/>
            <w:tcBorders>
              <w:top w:val="single" w:sz="6" w:space="0" w:color="auto"/>
              <w:left w:val="single" w:sz="6" w:space="0" w:color="auto"/>
              <w:bottom w:val="single" w:sz="6" w:space="0" w:color="auto"/>
              <w:right w:val="single" w:sz="6" w:space="0" w:color="auto"/>
            </w:tcBorders>
            <w:vAlign w:val="center"/>
          </w:tcPr>
          <w:p w:rsidR="008968E4" w:rsidRPr="00347A77" w:rsidRDefault="008968E4" w:rsidP="008968E4">
            <w:pPr>
              <w:rPr>
                <w:rFonts w:ascii="Times New Roman" w:hAnsi="Times New Roman"/>
                <w:strike/>
                <w:sz w:val="18"/>
                <w:szCs w:val="18"/>
              </w:rPr>
            </w:pPr>
            <w:r w:rsidRPr="00347A77">
              <w:rPr>
                <w:rFonts w:ascii="Times New Roman" w:hAnsi="Times New Roman"/>
                <w:sz w:val="18"/>
                <w:szCs w:val="18"/>
              </w:rPr>
              <w:t>Hırsızlığa  karşı önlem ve immobilizer</w:t>
            </w:r>
          </w:p>
        </w:tc>
        <w:tc>
          <w:tcPr>
            <w:tcW w:w="2160" w:type="dxa"/>
            <w:tcBorders>
              <w:top w:val="single" w:sz="6" w:space="0" w:color="auto"/>
              <w:left w:val="single" w:sz="6" w:space="0" w:color="auto"/>
              <w:bottom w:val="single" w:sz="6"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 xml:space="preserve">74/61/AT </w:t>
            </w:r>
          </w:p>
        </w:tc>
        <w:tc>
          <w:tcPr>
            <w:tcW w:w="108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r>
      <w:tr w:rsidR="008968E4" w:rsidRPr="00347A77" w:rsidTr="008968E4">
        <w:tblPrEx>
          <w:tblCellMar>
            <w:top w:w="0" w:type="dxa"/>
            <w:bottom w:w="0" w:type="dxa"/>
          </w:tblCellMar>
        </w:tblPrEx>
        <w:trPr>
          <w:cantSplit/>
        </w:trPr>
        <w:tc>
          <w:tcPr>
            <w:tcW w:w="108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14</w:t>
            </w:r>
          </w:p>
        </w:tc>
        <w:tc>
          <w:tcPr>
            <w:tcW w:w="6480" w:type="dxa"/>
            <w:tcBorders>
              <w:top w:val="single" w:sz="6" w:space="0" w:color="auto"/>
              <w:left w:val="single" w:sz="6" w:space="0" w:color="auto"/>
              <w:bottom w:val="single" w:sz="6" w:space="0" w:color="auto"/>
              <w:right w:val="single" w:sz="6" w:space="0" w:color="auto"/>
            </w:tcBorders>
            <w:vAlign w:val="center"/>
          </w:tcPr>
          <w:p w:rsidR="008968E4" w:rsidRPr="00347A77" w:rsidRDefault="008968E4" w:rsidP="008968E4">
            <w:pPr>
              <w:rPr>
                <w:rFonts w:ascii="Times New Roman" w:hAnsi="Times New Roman"/>
                <w:sz w:val="18"/>
                <w:szCs w:val="18"/>
              </w:rPr>
            </w:pPr>
            <w:r w:rsidRPr="00347A77">
              <w:rPr>
                <w:rFonts w:ascii="Times New Roman" w:hAnsi="Times New Roman"/>
                <w:sz w:val="18"/>
                <w:szCs w:val="18"/>
              </w:rPr>
              <w:t>Koruyucu direksiyon</w:t>
            </w:r>
          </w:p>
        </w:tc>
        <w:tc>
          <w:tcPr>
            <w:tcW w:w="2160" w:type="dxa"/>
            <w:tcBorders>
              <w:top w:val="single" w:sz="6" w:space="0" w:color="auto"/>
              <w:left w:val="single" w:sz="6" w:space="0" w:color="auto"/>
              <w:bottom w:val="single" w:sz="6"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 xml:space="preserve">74/297/AT </w:t>
            </w:r>
          </w:p>
        </w:tc>
        <w:tc>
          <w:tcPr>
            <w:tcW w:w="108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r>
      <w:tr w:rsidR="008968E4" w:rsidRPr="00347A77" w:rsidTr="008968E4">
        <w:tblPrEx>
          <w:tblCellMar>
            <w:top w:w="0" w:type="dxa"/>
            <w:bottom w:w="0" w:type="dxa"/>
          </w:tblCellMar>
        </w:tblPrEx>
        <w:trPr>
          <w:cantSplit/>
        </w:trPr>
        <w:tc>
          <w:tcPr>
            <w:tcW w:w="108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15</w:t>
            </w:r>
          </w:p>
        </w:tc>
        <w:tc>
          <w:tcPr>
            <w:tcW w:w="6480" w:type="dxa"/>
            <w:tcBorders>
              <w:top w:val="single" w:sz="6" w:space="0" w:color="auto"/>
              <w:left w:val="single" w:sz="6" w:space="0" w:color="auto"/>
              <w:bottom w:val="single" w:sz="6" w:space="0" w:color="auto"/>
              <w:right w:val="single" w:sz="6" w:space="0" w:color="auto"/>
            </w:tcBorders>
            <w:vAlign w:val="center"/>
          </w:tcPr>
          <w:p w:rsidR="008968E4" w:rsidRPr="00347A77" w:rsidRDefault="008968E4" w:rsidP="008968E4">
            <w:pPr>
              <w:rPr>
                <w:rFonts w:ascii="Times New Roman" w:hAnsi="Times New Roman"/>
                <w:sz w:val="18"/>
                <w:szCs w:val="18"/>
              </w:rPr>
            </w:pPr>
            <w:r w:rsidRPr="00347A77">
              <w:rPr>
                <w:rFonts w:ascii="Times New Roman" w:hAnsi="Times New Roman"/>
                <w:sz w:val="18"/>
                <w:szCs w:val="18"/>
              </w:rPr>
              <w:t>Koltuk mukavemeti</w:t>
            </w:r>
          </w:p>
        </w:tc>
        <w:tc>
          <w:tcPr>
            <w:tcW w:w="2160" w:type="dxa"/>
            <w:tcBorders>
              <w:top w:val="single" w:sz="6" w:space="0" w:color="auto"/>
              <w:left w:val="single" w:sz="6" w:space="0" w:color="auto"/>
              <w:bottom w:val="single" w:sz="6"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 xml:space="preserve">74/408/AT </w:t>
            </w:r>
          </w:p>
        </w:tc>
        <w:tc>
          <w:tcPr>
            <w:tcW w:w="108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autoSpaceDE w:val="0"/>
              <w:autoSpaceDN w:val="0"/>
              <w:adjustRightInd w:val="0"/>
              <w:jc w:val="center"/>
              <w:rPr>
                <w:rFonts w:ascii="Times New Roman" w:eastAsia="EUAlbertina-Regular-Identity-H" w:hAnsi="Times New Roman"/>
                <w:sz w:val="18"/>
                <w:szCs w:val="18"/>
              </w:rPr>
            </w:pPr>
            <w:r w:rsidRPr="00347A77">
              <w:rPr>
                <w:rFonts w:ascii="Times New Roman" w:eastAsia="EUAlbertina-Regular-Identity-H" w:hAnsi="Times New Roman"/>
                <w:sz w:val="18"/>
                <w:szCs w:val="18"/>
              </w:rPr>
              <w:t>X + W3</w:t>
            </w:r>
          </w:p>
        </w:tc>
      </w:tr>
      <w:tr w:rsidR="008968E4" w:rsidRPr="00347A77" w:rsidTr="008968E4">
        <w:tblPrEx>
          <w:tblCellMar>
            <w:top w:w="0" w:type="dxa"/>
            <w:bottom w:w="0" w:type="dxa"/>
          </w:tblCellMar>
        </w:tblPrEx>
        <w:trPr>
          <w:cantSplit/>
        </w:trPr>
        <w:tc>
          <w:tcPr>
            <w:tcW w:w="108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16</w:t>
            </w:r>
          </w:p>
        </w:tc>
        <w:tc>
          <w:tcPr>
            <w:tcW w:w="6480" w:type="dxa"/>
            <w:tcBorders>
              <w:top w:val="single" w:sz="6" w:space="0" w:color="auto"/>
              <w:left w:val="single" w:sz="6" w:space="0" w:color="auto"/>
              <w:bottom w:val="single" w:sz="6" w:space="0" w:color="auto"/>
              <w:right w:val="single" w:sz="6" w:space="0" w:color="auto"/>
            </w:tcBorders>
            <w:vAlign w:val="center"/>
          </w:tcPr>
          <w:p w:rsidR="008968E4" w:rsidRPr="00347A77" w:rsidRDefault="008968E4" w:rsidP="008968E4">
            <w:pPr>
              <w:rPr>
                <w:rFonts w:ascii="Times New Roman" w:hAnsi="Times New Roman"/>
                <w:sz w:val="18"/>
                <w:szCs w:val="18"/>
              </w:rPr>
            </w:pPr>
            <w:r w:rsidRPr="00347A77">
              <w:rPr>
                <w:rFonts w:ascii="Times New Roman" w:hAnsi="Times New Roman"/>
                <w:sz w:val="18"/>
                <w:szCs w:val="18"/>
              </w:rPr>
              <w:t>Dış çıkıntılar</w:t>
            </w:r>
          </w:p>
        </w:tc>
        <w:tc>
          <w:tcPr>
            <w:tcW w:w="2160" w:type="dxa"/>
            <w:tcBorders>
              <w:top w:val="single" w:sz="6" w:space="0" w:color="auto"/>
              <w:left w:val="single" w:sz="6" w:space="0" w:color="auto"/>
              <w:bottom w:val="single" w:sz="6" w:space="0" w:color="auto"/>
            </w:tcBorders>
          </w:tcPr>
          <w:p w:rsidR="008968E4" w:rsidRPr="00347A77" w:rsidRDefault="008968E4" w:rsidP="008968E4">
            <w:pPr>
              <w:autoSpaceDE w:val="0"/>
              <w:autoSpaceDN w:val="0"/>
              <w:adjustRightInd w:val="0"/>
              <w:jc w:val="center"/>
              <w:rPr>
                <w:rFonts w:ascii="Times New Roman" w:eastAsia="EUAlbertina-Regular-Identity-H" w:hAnsi="Times New Roman"/>
                <w:sz w:val="18"/>
                <w:szCs w:val="18"/>
              </w:rPr>
            </w:pPr>
            <w:r w:rsidRPr="00347A77">
              <w:rPr>
                <w:rFonts w:ascii="Times New Roman" w:eastAsia="EUAlbertina-Regular-Identity-H" w:hAnsi="Times New Roman"/>
                <w:sz w:val="18"/>
                <w:szCs w:val="18"/>
              </w:rPr>
              <w:t xml:space="preserve">74/483/AT </w:t>
            </w:r>
          </w:p>
        </w:tc>
        <w:tc>
          <w:tcPr>
            <w:tcW w:w="108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autoSpaceDE w:val="0"/>
              <w:autoSpaceDN w:val="0"/>
              <w:adjustRightInd w:val="0"/>
              <w:jc w:val="center"/>
              <w:rPr>
                <w:rFonts w:ascii="Times New Roman" w:eastAsia="EUAlbertina-Regular-Identity-H" w:hAnsi="Times New Roman"/>
                <w:sz w:val="18"/>
                <w:szCs w:val="18"/>
              </w:rPr>
            </w:pPr>
            <w:r w:rsidRPr="00347A77">
              <w:rPr>
                <w:rFonts w:ascii="Times New Roman" w:eastAsia="EUAlbertina-Regular-Identity-H" w:hAnsi="Times New Roman"/>
                <w:sz w:val="18"/>
                <w:szCs w:val="18"/>
              </w:rPr>
              <w:t>X + W4</w:t>
            </w:r>
          </w:p>
        </w:tc>
      </w:tr>
      <w:tr w:rsidR="008968E4" w:rsidRPr="00347A77" w:rsidTr="008968E4">
        <w:tblPrEx>
          <w:tblCellMar>
            <w:top w:w="0" w:type="dxa"/>
            <w:bottom w:w="0" w:type="dxa"/>
          </w:tblCellMar>
        </w:tblPrEx>
        <w:trPr>
          <w:cantSplit/>
        </w:trPr>
        <w:tc>
          <w:tcPr>
            <w:tcW w:w="108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17</w:t>
            </w:r>
          </w:p>
        </w:tc>
        <w:tc>
          <w:tcPr>
            <w:tcW w:w="6480" w:type="dxa"/>
            <w:tcBorders>
              <w:top w:val="single" w:sz="6" w:space="0" w:color="auto"/>
              <w:left w:val="single" w:sz="6" w:space="0" w:color="auto"/>
              <w:bottom w:val="single" w:sz="6" w:space="0" w:color="auto"/>
              <w:right w:val="single" w:sz="6" w:space="0" w:color="auto"/>
            </w:tcBorders>
            <w:vAlign w:val="center"/>
          </w:tcPr>
          <w:p w:rsidR="008968E4" w:rsidRPr="00347A77" w:rsidRDefault="008968E4" w:rsidP="008968E4">
            <w:pPr>
              <w:rPr>
                <w:rFonts w:ascii="Times New Roman" w:hAnsi="Times New Roman"/>
                <w:sz w:val="18"/>
                <w:szCs w:val="18"/>
              </w:rPr>
            </w:pPr>
            <w:r w:rsidRPr="00347A77">
              <w:rPr>
                <w:rFonts w:ascii="Times New Roman" w:hAnsi="Times New Roman"/>
                <w:sz w:val="18"/>
                <w:szCs w:val="18"/>
              </w:rPr>
              <w:t>Hız göstergesi ve geri vites</w:t>
            </w:r>
          </w:p>
        </w:tc>
        <w:tc>
          <w:tcPr>
            <w:tcW w:w="2160" w:type="dxa"/>
            <w:tcBorders>
              <w:top w:val="single" w:sz="6" w:space="0" w:color="auto"/>
              <w:left w:val="single" w:sz="6" w:space="0" w:color="auto"/>
              <w:bottom w:val="single" w:sz="6"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 xml:space="preserve">75/443/AT </w:t>
            </w:r>
          </w:p>
        </w:tc>
        <w:tc>
          <w:tcPr>
            <w:tcW w:w="108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r>
      <w:tr w:rsidR="008968E4" w:rsidRPr="00347A77" w:rsidTr="008968E4">
        <w:tblPrEx>
          <w:tblCellMar>
            <w:top w:w="0" w:type="dxa"/>
            <w:bottom w:w="0" w:type="dxa"/>
          </w:tblCellMar>
        </w:tblPrEx>
        <w:trPr>
          <w:cantSplit/>
        </w:trPr>
        <w:tc>
          <w:tcPr>
            <w:tcW w:w="108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18</w:t>
            </w:r>
          </w:p>
        </w:tc>
        <w:tc>
          <w:tcPr>
            <w:tcW w:w="6480" w:type="dxa"/>
            <w:tcBorders>
              <w:top w:val="single" w:sz="6" w:space="0" w:color="auto"/>
              <w:left w:val="single" w:sz="6" w:space="0" w:color="auto"/>
              <w:bottom w:val="single" w:sz="6" w:space="0" w:color="auto"/>
              <w:right w:val="single" w:sz="6" w:space="0" w:color="auto"/>
            </w:tcBorders>
            <w:vAlign w:val="center"/>
          </w:tcPr>
          <w:p w:rsidR="008968E4" w:rsidRPr="00347A77" w:rsidRDefault="008968E4" w:rsidP="008968E4">
            <w:pPr>
              <w:rPr>
                <w:rFonts w:ascii="Times New Roman" w:hAnsi="Times New Roman"/>
                <w:sz w:val="18"/>
                <w:szCs w:val="18"/>
              </w:rPr>
            </w:pPr>
            <w:r w:rsidRPr="00347A77">
              <w:rPr>
                <w:rFonts w:ascii="Times New Roman" w:hAnsi="Times New Roman"/>
                <w:sz w:val="18"/>
                <w:szCs w:val="18"/>
              </w:rPr>
              <w:t xml:space="preserve"> Zorunlu etiketler</w:t>
            </w:r>
          </w:p>
        </w:tc>
        <w:tc>
          <w:tcPr>
            <w:tcW w:w="2160" w:type="dxa"/>
            <w:tcBorders>
              <w:top w:val="single" w:sz="6" w:space="0" w:color="auto"/>
              <w:left w:val="single" w:sz="6" w:space="0" w:color="auto"/>
              <w:bottom w:val="single" w:sz="6"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 xml:space="preserve">76/114/AT </w:t>
            </w:r>
          </w:p>
        </w:tc>
        <w:tc>
          <w:tcPr>
            <w:tcW w:w="108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r>
      <w:tr w:rsidR="008968E4" w:rsidRPr="00347A77" w:rsidTr="008968E4">
        <w:tblPrEx>
          <w:tblCellMar>
            <w:top w:w="0" w:type="dxa"/>
            <w:bottom w:w="0" w:type="dxa"/>
          </w:tblCellMar>
        </w:tblPrEx>
        <w:trPr>
          <w:cantSplit/>
        </w:trPr>
        <w:tc>
          <w:tcPr>
            <w:tcW w:w="108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19</w:t>
            </w:r>
          </w:p>
        </w:tc>
        <w:tc>
          <w:tcPr>
            <w:tcW w:w="6480" w:type="dxa"/>
            <w:tcBorders>
              <w:top w:val="single" w:sz="6" w:space="0" w:color="auto"/>
              <w:left w:val="single" w:sz="6" w:space="0" w:color="auto"/>
              <w:bottom w:val="single" w:sz="6" w:space="0" w:color="auto"/>
              <w:right w:val="single" w:sz="6" w:space="0" w:color="auto"/>
            </w:tcBorders>
            <w:vAlign w:val="center"/>
          </w:tcPr>
          <w:p w:rsidR="008968E4" w:rsidRPr="00347A77" w:rsidRDefault="008968E4" w:rsidP="008968E4">
            <w:pPr>
              <w:rPr>
                <w:rFonts w:ascii="Times New Roman" w:hAnsi="Times New Roman"/>
                <w:sz w:val="18"/>
                <w:szCs w:val="18"/>
              </w:rPr>
            </w:pPr>
            <w:r w:rsidRPr="00347A77">
              <w:rPr>
                <w:rFonts w:ascii="Times New Roman" w:hAnsi="Times New Roman"/>
                <w:sz w:val="18"/>
                <w:szCs w:val="18"/>
              </w:rPr>
              <w:t>Emniyet kemeri bağlantıları</w:t>
            </w:r>
          </w:p>
        </w:tc>
        <w:tc>
          <w:tcPr>
            <w:tcW w:w="2160" w:type="dxa"/>
            <w:tcBorders>
              <w:top w:val="single" w:sz="6" w:space="0" w:color="auto"/>
              <w:left w:val="single" w:sz="6" w:space="0" w:color="auto"/>
              <w:bottom w:val="single" w:sz="6"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 xml:space="preserve">76/115/AT </w:t>
            </w:r>
          </w:p>
        </w:tc>
        <w:tc>
          <w:tcPr>
            <w:tcW w:w="108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autoSpaceDE w:val="0"/>
              <w:autoSpaceDN w:val="0"/>
              <w:adjustRightInd w:val="0"/>
              <w:jc w:val="center"/>
              <w:rPr>
                <w:rFonts w:ascii="Times New Roman" w:eastAsia="EUAlbertina-Regular-Identity-H" w:hAnsi="Times New Roman"/>
                <w:sz w:val="18"/>
                <w:szCs w:val="18"/>
              </w:rPr>
            </w:pPr>
            <w:r w:rsidRPr="00347A77">
              <w:rPr>
                <w:rFonts w:ascii="Times New Roman" w:eastAsia="EUAlbertina-Regular-Identity-H" w:hAnsi="Times New Roman"/>
                <w:sz w:val="18"/>
                <w:szCs w:val="18"/>
              </w:rPr>
              <w:t>X + W5</w:t>
            </w:r>
          </w:p>
        </w:tc>
      </w:tr>
      <w:tr w:rsidR="008968E4" w:rsidRPr="00347A77" w:rsidTr="008968E4">
        <w:tblPrEx>
          <w:tblCellMar>
            <w:top w:w="0" w:type="dxa"/>
            <w:bottom w:w="0" w:type="dxa"/>
          </w:tblCellMar>
        </w:tblPrEx>
        <w:trPr>
          <w:cantSplit/>
        </w:trPr>
        <w:tc>
          <w:tcPr>
            <w:tcW w:w="108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20</w:t>
            </w:r>
          </w:p>
        </w:tc>
        <w:tc>
          <w:tcPr>
            <w:tcW w:w="6480" w:type="dxa"/>
            <w:tcBorders>
              <w:top w:val="single" w:sz="6" w:space="0" w:color="auto"/>
              <w:left w:val="single" w:sz="6" w:space="0" w:color="auto"/>
              <w:bottom w:val="single" w:sz="6" w:space="0" w:color="auto"/>
              <w:right w:val="single" w:sz="6" w:space="0" w:color="auto"/>
            </w:tcBorders>
            <w:vAlign w:val="center"/>
          </w:tcPr>
          <w:p w:rsidR="008968E4" w:rsidRPr="00347A77" w:rsidRDefault="008968E4" w:rsidP="008968E4">
            <w:pPr>
              <w:rPr>
                <w:rFonts w:ascii="Times New Roman" w:hAnsi="Times New Roman"/>
                <w:sz w:val="18"/>
                <w:szCs w:val="18"/>
              </w:rPr>
            </w:pPr>
            <w:r w:rsidRPr="00347A77">
              <w:rPr>
                <w:rFonts w:ascii="Times New Roman" w:hAnsi="Times New Roman"/>
                <w:sz w:val="18"/>
                <w:szCs w:val="18"/>
              </w:rPr>
              <w:t xml:space="preserve">Aydınlatma ve ışıklı sinyal cihazlarının yerleştirilmesi </w:t>
            </w:r>
          </w:p>
        </w:tc>
        <w:tc>
          <w:tcPr>
            <w:tcW w:w="2160" w:type="dxa"/>
            <w:tcBorders>
              <w:top w:val="single" w:sz="6" w:space="0" w:color="auto"/>
              <w:left w:val="single" w:sz="6" w:space="0" w:color="auto"/>
              <w:bottom w:val="single" w:sz="6"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 xml:space="preserve">76/756/AT </w:t>
            </w:r>
          </w:p>
        </w:tc>
        <w:tc>
          <w:tcPr>
            <w:tcW w:w="108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r>
      <w:tr w:rsidR="008968E4" w:rsidRPr="00347A77" w:rsidTr="008968E4">
        <w:tblPrEx>
          <w:tblCellMar>
            <w:top w:w="0" w:type="dxa"/>
            <w:bottom w:w="0" w:type="dxa"/>
          </w:tblCellMar>
        </w:tblPrEx>
        <w:trPr>
          <w:cantSplit/>
        </w:trPr>
        <w:tc>
          <w:tcPr>
            <w:tcW w:w="108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21</w:t>
            </w:r>
          </w:p>
        </w:tc>
        <w:tc>
          <w:tcPr>
            <w:tcW w:w="648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rPr>
                <w:rFonts w:ascii="Times New Roman" w:hAnsi="Times New Roman"/>
                <w:sz w:val="18"/>
                <w:szCs w:val="18"/>
              </w:rPr>
            </w:pPr>
            <w:r w:rsidRPr="00347A77">
              <w:rPr>
                <w:rFonts w:ascii="Times New Roman" w:hAnsi="Times New Roman"/>
                <w:sz w:val="18"/>
                <w:szCs w:val="18"/>
              </w:rPr>
              <w:t>Geri yansıtıcılar (reflektörler)</w:t>
            </w:r>
          </w:p>
        </w:tc>
        <w:tc>
          <w:tcPr>
            <w:tcW w:w="2160" w:type="dxa"/>
            <w:tcBorders>
              <w:top w:val="single" w:sz="6" w:space="0" w:color="auto"/>
              <w:left w:val="single" w:sz="6" w:space="0" w:color="auto"/>
              <w:bottom w:val="single" w:sz="6"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 xml:space="preserve">76/757/AT </w:t>
            </w:r>
          </w:p>
        </w:tc>
        <w:tc>
          <w:tcPr>
            <w:tcW w:w="108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r>
      <w:tr w:rsidR="008968E4" w:rsidRPr="00347A77" w:rsidTr="008968E4">
        <w:tblPrEx>
          <w:tblCellMar>
            <w:top w:w="0" w:type="dxa"/>
            <w:bottom w:w="0" w:type="dxa"/>
          </w:tblCellMar>
        </w:tblPrEx>
        <w:trPr>
          <w:cantSplit/>
        </w:trPr>
        <w:tc>
          <w:tcPr>
            <w:tcW w:w="108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22</w:t>
            </w:r>
          </w:p>
        </w:tc>
        <w:tc>
          <w:tcPr>
            <w:tcW w:w="648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rPr>
                <w:rFonts w:ascii="Times New Roman" w:hAnsi="Times New Roman"/>
                <w:sz w:val="18"/>
                <w:szCs w:val="18"/>
              </w:rPr>
            </w:pPr>
            <w:r w:rsidRPr="00347A77">
              <w:rPr>
                <w:rFonts w:ascii="Times New Roman" w:hAnsi="Times New Roman"/>
                <w:sz w:val="18"/>
                <w:szCs w:val="18"/>
              </w:rPr>
              <w:t>Uç hat işaret, ön konum (yan) arka konum (yan), stop, yan işaret, gündüz  sürüş lambaları</w:t>
            </w:r>
          </w:p>
        </w:tc>
        <w:tc>
          <w:tcPr>
            <w:tcW w:w="2160" w:type="dxa"/>
            <w:tcBorders>
              <w:top w:val="single" w:sz="6" w:space="0" w:color="auto"/>
              <w:left w:val="single" w:sz="6" w:space="0" w:color="auto"/>
              <w:bottom w:val="single" w:sz="6"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 xml:space="preserve">76/758/AT </w:t>
            </w:r>
          </w:p>
        </w:tc>
        <w:tc>
          <w:tcPr>
            <w:tcW w:w="108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r>
      <w:tr w:rsidR="008968E4" w:rsidRPr="00347A77" w:rsidTr="008968E4">
        <w:tblPrEx>
          <w:tblCellMar>
            <w:top w:w="0" w:type="dxa"/>
            <w:bottom w:w="0" w:type="dxa"/>
          </w:tblCellMar>
        </w:tblPrEx>
        <w:trPr>
          <w:cantSplit/>
        </w:trPr>
        <w:tc>
          <w:tcPr>
            <w:tcW w:w="108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23</w:t>
            </w:r>
          </w:p>
        </w:tc>
        <w:tc>
          <w:tcPr>
            <w:tcW w:w="648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rPr>
                <w:rFonts w:ascii="Times New Roman" w:hAnsi="Times New Roman"/>
                <w:sz w:val="18"/>
                <w:szCs w:val="18"/>
              </w:rPr>
            </w:pPr>
            <w:r w:rsidRPr="00347A77">
              <w:rPr>
                <w:rFonts w:ascii="Times New Roman" w:hAnsi="Times New Roman"/>
                <w:sz w:val="18"/>
                <w:szCs w:val="18"/>
              </w:rPr>
              <w:t xml:space="preserve">Sinyal lambaları </w:t>
            </w:r>
          </w:p>
        </w:tc>
        <w:tc>
          <w:tcPr>
            <w:tcW w:w="2160" w:type="dxa"/>
            <w:tcBorders>
              <w:top w:val="single" w:sz="6" w:space="0" w:color="auto"/>
              <w:left w:val="single" w:sz="6" w:space="0" w:color="auto"/>
              <w:bottom w:val="single" w:sz="6"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 xml:space="preserve">76/759/AT </w:t>
            </w:r>
          </w:p>
        </w:tc>
        <w:tc>
          <w:tcPr>
            <w:tcW w:w="108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r>
      <w:tr w:rsidR="008968E4" w:rsidRPr="00347A77" w:rsidTr="008968E4">
        <w:tblPrEx>
          <w:tblCellMar>
            <w:top w:w="0" w:type="dxa"/>
            <w:bottom w:w="0" w:type="dxa"/>
          </w:tblCellMar>
        </w:tblPrEx>
        <w:trPr>
          <w:cantSplit/>
        </w:trPr>
        <w:tc>
          <w:tcPr>
            <w:tcW w:w="108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24</w:t>
            </w:r>
          </w:p>
        </w:tc>
        <w:tc>
          <w:tcPr>
            <w:tcW w:w="648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rPr>
                <w:rFonts w:ascii="Times New Roman" w:hAnsi="Times New Roman"/>
                <w:sz w:val="18"/>
                <w:szCs w:val="18"/>
              </w:rPr>
            </w:pPr>
            <w:r w:rsidRPr="00347A77">
              <w:rPr>
                <w:rFonts w:ascii="Times New Roman" w:hAnsi="Times New Roman"/>
                <w:sz w:val="18"/>
                <w:szCs w:val="18"/>
              </w:rPr>
              <w:t>Arka tescil plaka lambaları</w:t>
            </w:r>
          </w:p>
        </w:tc>
        <w:tc>
          <w:tcPr>
            <w:tcW w:w="2160" w:type="dxa"/>
            <w:tcBorders>
              <w:top w:val="single" w:sz="6" w:space="0" w:color="auto"/>
              <w:left w:val="single" w:sz="6" w:space="0" w:color="auto"/>
              <w:bottom w:val="single" w:sz="6"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 xml:space="preserve">76/760/AT </w:t>
            </w:r>
          </w:p>
        </w:tc>
        <w:tc>
          <w:tcPr>
            <w:tcW w:w="108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r>
      <w:tr w:rsidR="008968E4" w:rsidRPr="00347A77" w:rsidTr="008968E4">
        <w:tblPrEx>
          <w:tblCellMar>
            <w:top w:w="0" w:type="dxa"/>
            <w:bottom w:w="0" w:type="dxa"/>
          </w:tblCellMar>
        </w:tblPrEx>
        <w:trPr>
          <w:cantSplit/>
        </w:trPr>
        <w:tc>
          <w:tcPr>
            <w:tcW w:w="108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25</w:t>
            </w:r>
          </w:p>
        </w:tc>
        <w:tc>
          <w:tcPr>
            <w:tcW w:w="648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rPr>
                <w:rFonts w:ascii="Times New Roman" w:hAnsi="Times New Roman"/>
                <w:sz w:val="18"/>
                <w:szCs w:val="18"/>
              </w:rPr>
            </w:pPr>
            <w:r w:rsidRPr="00347A77">
              <w:rPr>
                <w:rFonts w:ascii="Times New Roman" w:hAnsi="Times New Roman"/>
                <w:sz w:val="18"/>
                <w:szCs w:val="18"/>
              </w:rPr>
              <w:t>Farlar (ampulleri dâhil)</w:t>
            </w:r>
          </w:p>
        </w:tc>
        <w:tc>
          <w:tcPr>
            <w:tcW w:w="2160" w:type="dxa"/>
            <w:tcBorders>
              <w:top w:val="single" w:sz="6" w:space="0" w:color="auto"/>
              <w:left w:val="single" w:sz="6" w:space="0" w:color="auto"/>
              <w:bottom w:val="single" w:sz="6"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 xml:space="preserve">76/761/AT </w:t>
            </w:r>
          </w:p>
        </w:tc>
        <w:tc>
          <w:tcPr>
            <w:tcW w:w="108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r>
      <w:tr w:rsidR="008968E4" w:rsidRPr="00347A77" w:rsidTr="008968E4">
        <w:tblPrEx>
          <w:tblCellMar>
            <w:top w:w="0" w:type="dxa"/>
            <w:bottom w:w="0" w:type="dxa"/>
          </w:tblCellMar>
        </w:tblPrEx>
        <w:trPr>
          <w:cantSplit/>
        </w:trPr>
        <w:tc>
          <w:tcPr>
            <w:tcW w:w="108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lastRenderedPageBreak/>
              <w:t>26</w:t>
            </w:r>
          </w:p>
        </w:tc>
        <w:tc>
          <w:tcPr>
            <w:tcW w:w="648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rPr>
                <w:rFonts w:ascii="Times New Roman" w:hAnsi="Times New Roman"/>
                <w:sz w:val="18"/>
                <w:szCs w:val="18"/>
              </w:rPr>
            </w:pPr>
            <w:r w:rsidRPr="00347A77">
              <w:rPr>
                <w:rFonts w:ascii="Times New Roman" w:hAnsi="Times New Roman"/>
                <w:sz w:val="18"/>
                <w:szCs w:val="18"/>
              </w:rPr>
              <w:t xml:space="preserve">Ön sis lambaları </w:t>
            </w:r>
          </w:p>
        </w:tc>
        <w:tc>
          <w:tcPr>
            <w:tcW w:w="2160" w:type="dxa"/>
            <w:tcBorders>
              <w:top w:val="single" w:sz="6" w:space="0" w:color="auto"/>
              <w:left w:val="single" w:sz="6" w:space="0" w:color="auto"/>
              <w:bottom w:val="single" w:sz="6"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 xml:space="preserve">76/762/AT </w:t>
            </w:r>
          </w:p>
        </w:tc>
        <w:tc>
          <w:tcPr>
            <w:tcW w:w="108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r>
      <w:tr w:rsidR="008968E4" w:rsidRPr="00347A77" w:rsidTr="008968E4">
        <w:tblPrEx>
          <w:tblCellMar>
            <w:top w:w="0" w:type="dxa"/>
            <w:bottom w:w="0" w:type="dxa"/>
          </w:tblCellMar>
        </w:tblPrEx>
        <w:trPr>
          <w:cantSplit/>
        </w:trPr>
        <w:tc>
          <w:tcPr>
            <w:tcW w:w="108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27</w:t>
            </w:r>
          </w:p>
        </w:tc>
        <w:tc>
          <w:tcPr>
            <w:tcW w:w="648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rPr>
                <w:rFonts w:ascii="Times New Roman" w:hAnsi="Times New Roman"/>
                <w:sz w:val="18"/>
                <w:szCs w:val="18"/>
              </w:rPr>
            </w:pPr>
            <w:r w:rsidRPr="00347A77">
              <w:rPr>
                <w:rFonts w:ascii="Times New Roman" w:hAnsi="Times New Roman"/>
                <w:sz w:val="18"/>
                <w:szCs w:val="18"/>
              </w:rPr>
              <w:t>Çeki kancaları</w:t>
            </w:r>
          </w:p>
        </w:tc>
        <w:tc>
          <w:tcPr>
            <w:tcW w:w="2160" w:type="dxa"/>
            <w:tcBorders>
              <w:top w:val="single" w:sz="6" w:space="0" w:color="auto"/>
              <w:left w:val="single" w:sz="6" w:space="0" w:color="auto"/>
              <w:bottom w:val="single" w:sz="6"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 xml:space="preserve">77/389/AT </w:t>
            </w:r>
          </w:p>
        </w:tc>
        <w:tc>
          <w:tcPr>
            <w:tcW w:w="108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r>
      <w:tr w:rsidR="008968E4" w:rsidRPr="00347A77" w:rsidTr="008968E4">
        <w:tblPrEx>
          <w:tblCellMar>
            <w:top w:w="0" w:type="dxa"/>
            <w:bottom w:w="0" w:type="dxa"/>
          </w:tblCellMar>
        </w:tblPrEx>
        <w:trPr>
          <w:cantSplit/>
        </w:trPr>
        <w:tc>
          <w:tcPr>
            <w:tcW w:w="108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28</w:t>
            </w:r>
          </w:p>
        </w:tc>
        <w:tc>
          <w:tcPr>
            <w:tcW w:w="648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rPr>
                <w:rFonts w:ascii="Times New Roman" w:hAnsi="Times New Roman"/>
                <w:sz w:val="18"/>
                <w:szCs w:val="18"/>
              </w:rPr>
            </w:pPr>
            <w:r w:rsidRPr="00347A77">
              <w:rPr>
                <w:rFonts w:ascii="Times New Roman" w:hAnsi="Times New Roman"/>
                <w:sz w:val="18"/>
                <w:szCs w:val="18"/>
              </w:rPr>
              <w:t>Arka sis lambaları</w:t>
            </w:r>
          </w:p>
        </w:tc>
        <w:tc>
          <w:tcPr>
            <w:tcW w:w="2160" w:type="dxa"/>
            <w:tcBorders>
              <w:top w:val="single" w:sz="6" w:space="0" w:color="auto"/>
              <w:left w:val="single" w:sz="6" w:space="0" w:color="auto"/>
              <w:bottom w:val="single" w:sz="6"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 xml:space="preserve">77/538/AT </w:t>
            </w:r>
          </w:p>
        </w:tc>
        <w:tc>
          <w:tcPr>
            <w:tcW w:w="108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r>
      <w:tr w:rsidR="008968E4" w:rsidRPr="00347A77" w:rsidTr="008968E4">
        <w:tblPrEx>
          <w:tblCellMar>
            <w:top w:w="0" w:type="dxa"/>
            <w:bottom w:w="0" w:type="dxa"/>
          </w:tblCellMar>
        </w:tblPrEx>
        <w:trPr>
          <w:cantSplit/>
        </w:trPr>
        <w:tc>
          <w:tcPr>
            <w:tcW w:w="108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29</w:t>
            </w:r>
          </w:p>
        </w:tc>
        <w:tc>
          <w:tcPr>
            <w:tcW w:w="648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rPr>
                <w:rFonts w:ascii="Times New Roman" w:hAnsi="Times New Roman"/>
                <w:sz w:val="18"/>
                <w:szCs w:val="18"/>
              </w:rPr>
            </w:pPr>
            <w:r w:rsidRPr="00347A77">
              <w:rPr>
                <w:rFonts w:ascii="Times New Roman" w:hAnsi="Times New Roman"/>
                <w:sz w:val="18"/>
                <w:szCs w:val="18"/>
              </w:rPr>
              <w:t>Geri vites lambaları</w:t>
            </w:r>
          </w:p>
        </w:tc>
        <w:tc>
          <w:tcPr>
            <w:tcW w:w="2160" w:type="dxa"/>
            <w:tcBorders>
              <w:top w:val="single" w:sz="6" w:space="0" w:color="auto"/>
              <w:left w:val="single" w:sz="6" w:space="0" w:color="auto"/>
              <w:bottom w:val="single" w:sz="6"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 xml:space="preserve">77/539/AT </w:t>
            </w:r>
          </w:p>
        </w:tc>
        <w:tc>
          <w:tcPr>
            <w:tcW w:w="108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r>
      <w:tr w:rsidR="008968E4" w:rsidRPr="00347A77" w:rsidTr="008968E4">
        <w:tblPrEx>
          <w:tblCellMar>
            <w:top w:w="0" w:type="dxa"/>
            <w:bottom w:w="0" w:type="dxa"/>
          </w:tblCellMar>
        </w:tblPrEx>
        <w:trPr>
          <w:cantSplit/>
        </w:trPr>
        <w:tc>
          <w:tcPr>
            <w:tcW w:w="108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30</w:t>
            </w:r>
          </w:p>
        </w:tc>
        <w:tc>
          <w:tcPr>
            <w:tcW w:w="648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rPr>
                <w:rFonts w:ascii="Times New Roman" w:hAnsi="Times New Roman"/>
                <w:sz w:val="18"/>
                <w:szCs w:val="18"/>
              </w:rPr>
            </w:pPr>
            <w:r w:rsidRPr="00347A77">
              <w:rPr>
                <w:rFonts w:ascii="Times New Roman" w:hAnsi="Times New Roman"/>
                <w:sz w:val="18"/>
                <w:szCs w:val="18"/>
              </w:rPr>
              <w:t>Park lambaları</w:t>
            </w:r>
          </w:p>
        </w:tc>
        <w:tc>
          <w:tcPr>
            <w:tcW w:w="2160" w:type="dxa"/>
            <w:tcBorders>
              <w:top w:val="single" w:sz="6" w:space="0" w:color="auto"/>
              <w:left w:val="single" w:sz="6" w:space="0" w:color="auto"/>
              <w:bottom w:val="single" w:sz="6"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 xml:space="preserve">77/540/AT </w:t>
            </w:r>
          </w:p>
        </w:tc>
        <w:tc>
          <w:tcPr>
            <w:tcW w:w="108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r>
      <w:tr w:rsidR="008968E4" w:rsidRPr="00347A77" w:rsidTr="008968E4">
        <w:tblPrEx>
          <w:tblCellMar>
            <w:top w:w="0" w:type="dxa"/>
            <w:bottom w:w="0" w:type="dxa"/>
          </w:tblCellMar>
        </w:tblPrEx>
        <w:trPr>
          <w:cantSplit/>
        </w:trPr>
        <w:tc>
          <w:tcPr>
            <w:tcW w:w="108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31</w:t>
            </w:r>
          </w:p>
        </w:tc>
        <w:tc>
          <w:tcPr>
            <w:tcW w:w="648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rPr>
                <w:rFonts w:ascii="Times New Roman" w:hAnsi="Times New Roman"/>
                <w:sz w:val="18"/>
                <w:szCs w:val="18"/>
              </w:rPr>
            </w:pPr>
            <w:r w:rsidRPr="00347A77">
              <w:rPr>
                <w:rFonts w:ascii="Times New Roman" w:hAnsi="Times New Roman"/>
                <w:sz w:val="18"/>
                <w:szCs w:val="18"/>
              </w:rPr>
              <w:t>Emniyet kemerleri ve bağlanma sistemleri</w:t>
            </w:r>
          </w:p>
        </w:tc>
        <w:tc>
          <w:tcPr>
            <w:tcW w:w="2160" w:type="dxa"/>
            <w:tcBorders>
              <w:top w:val="single" w:sz="6" w:space="0" w:color="auto"/>
              <w:left w:val="single" w:sz="6" w:space="0" w:color="auto"/>
              <w:bottom w:val="single" w:sz="6"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 xml:space="preserve">77/541/AT </w:t>
            </w:r>
          </w:p>
        </w:tc>
        <w:tc>
          <w:tcPr>
            <w:tcW w:w="108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X+W6</w:t>
            </w:r>
          </w:p>
        </w:tc>
      </w:tr>
      <w:tr w:rsidR="008968E4" w:rsidRPr="00347A77" w:rsidTr="008968E4">
        <w:tblPrEx>
          <w:tblCellMar>
            <w:top w:w="0" w:type="dxa"/>
            <w:bottom w:w="0" w:type="dxa"/>
          </w:tblCellMar>
        </w:tblPrEx>
        <w:trPr>
          <w:cantSplit/>
        </w:trPr>
        <w:tc>
          <w:tcPr>
            <w:tcW w:w="108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32</w:t>
            </w:r>
          </w:p>
        </w:tc>
        <w:tc>
          <w:tcPr>
            <w:tcW w:w="648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rPr>
                <w:rFonts w:ascii="Times New Roman" w:hAnsi="Times New Roman"/>
                <w:sz w:val="18"/>
                <w:szCs w:val="18"/>
              </w:rPr>
            </w:pPr>
            <w:r w:rsidRPr="00347A77">
              <w:rPr>
                <w:rFonts w:ascii="Times New Roman" w:hAnsi="Times New Roman"/>
                <w:sz w:val="18"/>
                <w:szCs w:val="18"/>
              </w:rPr>
              <w:t>Ön görüş alanı</w:t>
            </w:r>
          </w:p>
        </w:tc>
        <w:tc>
          <w:tcPr>
            <w:tcW w:w="2160" w:type="dxa"/>
            <w:tcBorders>
              <w:top w:val="single" w:sz="6" w:space="0" w:color="auto"/>
              <w:left w:val="single" w:sz="6" w:space="0" w:color="auto"/>
              <w:bottom w:val="single" w:sz="6" w:space="0" w:color="auto"/>
            </w:tcBorders>
          </w:tcPr>
          <w:p w:rsidR="008968E4" w:rsidRPr="00347A77" w:rsidRDefault="008968E4" w:rsidP="008968E4">
            <w:pPr>
              <w:autoSpaceDE w:val="0"/>
              <w:autoSpaceDN w:val="0"/>
              <w:adjustRightInd w:val="0"/>
              <w:jc w:val="center"/>
              <w:rPr>
                <w:rFonts w:ascii="Times New Roman" w:eastAsia="EUAlbertina-Regular-Identity-H" w:hAnsi="Times New Roman"/>
                <w:sz w:val="18"/>
                <w:szCs w:val="18"/>
              </w:rPr>
            </w:pPr>
            <w:r w:rsidRPr="00347A77">
              <w:rPr>
                <w:rFonts w:ascii="Times New Roman" w:eastAsia="EUAlbertina-Regular-Identity-H" w:hAnsi="Times New Roman"/>
                <w:sz w:val="18"/>
                <w:szCs w:val="18"/>
              </w:rPr>
              <w:t xml:space="preserve">77/649/AT </w:t>
            </w:r>
          </w:p>
        </w:tc>
        <w:tc>
          <w:tcPr>
            <w:tcW w:w="108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r>
      <w:tr w:rsidR="008968E4" w:rsidRPr="00347A77" w:rsidTr="008968E4">
        <w:tblPrEx>
          <w:tblCellMar>
            <w:top w:w="0" w:type="dxa"/>
            <w:bottom w:w="0" w:type="dxa"/>
          </w:tblCellMar>
        </w:tblPrEx>
        <w:trPr>
          <w:cantSplit/>
        </w:trPr>
        <w:tc>
          <w:tcPr>
            <w:tcW w:w="108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33</w:t>
            </w:r>
          </w:p>
        </w:tc>
        <w:tc>
          <w:tcPr>
            <w:tcW w:w="648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rPr>
                <w:rFonts w:ascii="Times New Roman" w:hAnsi="Times New Roman"/>
                <w:sz w:val="18"/>
                <w:szCs w:val="18"/>
              </w:rPr>
            </w:pPr>
            <w:r w:rsidRPr="00347A77">
              <w:rPr>
                <w:rFonts w:ascii="Times New Roman" w:hAnsi="Times New Roman"/>
                <w:sz w:val="18"/>
                <w:szCs w:val="18"/>
              </w:rPr>
              <w:t>Kumandaların, ikaz düzeninin ve göstergelerin tanıtımı</w:t>
            </w:r>
          </w:p>
        </w:tc>
        <w:tc>
          <w:tcPr>
            <w:tcW w:w="2160" w:type="dxa"/>
            <w:tcBorders>
              <w:top w:val="single" w:sz="6" w:space="0" w:color="auto"/>
              <w:left w:val="single" w:sz="6" w:space="0" w:color="auto"/>
              <w:bottom w:val="single" w:sz="6"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 xml:space="preserve">78/316/AT </w:t>
            </w:r>
          </w:p>
        </w:tc>
        <w:tc>
          <w:tcPr>
            <w:tcW w:w="108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r>
      <w:tr w:rsidR="008968E4" w:rsidRPr="00347A77" w:rsidTr="008968E4">
        <w:tblPrEx>
          <w:tblCellMar>
            <w:top w:w="0" w:type="dxa"/>
            <w:bottom w:w="0" w:type="dxa"/>
          </w:tblCellMar>
        </w:tblPrEx>
        <w:trPr>
          <w:cantSplit/>
        </w:trPr>
        <w:tc>
          <w:tcPr>
            <w:tcW w:w="108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34</w:t>
            </w:r>
          </w:p>
        </w:tc>
        <w:tc>
          <w:tcPr>
            <w:tcW w:w="648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rPr>
                <w:rFonts w:ascii="Times New Roman" w:hAnsi="Times New Roman"/>
                <w:sz w:val="18"/>
                <w:szCs w:val="18"/>
              </w:rPr>
            </w:pPr>
            <w:r w:rsidRPr="00347A77">
              <w:rPr>
                <w:rFonts w:ascii="Times New Roman" w:hAnsi="Times New Roman"/>
                <w:sz w:val="18"/>
                <w:szCs w:val="18"/>
              </w:rPr>
              <w:t>Buz çözme/buğu giderme</w:t>
            </w:r>
          </w:p>
        </w:tc>
        <w:tc>
          <w:tcPr>
            <w:tcW w:w="2160" w:type="dxa"/>
            <w:tcBorders>
              <w:top w:val="single" w:sz="6" w:space="0" w:color="auto"/>
              <w:left w:val="single" w:sz="6" w:space="0" w:color="auto"/>
              <w:bottom w:val="single" w:sz="6"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 xml:space="preserve">78/317/AT </w:t>
            </w:r>
          </w:p>
        </w:tc>
        <w:tc>
          <w:tcPr>
            <w:tcW w:w="108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r>
      <w:tr w:rsidR="008968E4" w:rsidRPr="00347A77" w:rsidTr="008968E4">
        <w:tblPrEx>
          <w:tblCellMar>
            <w:top w:w="0" w:type="dxa"/>
            <w:bottom w:w="0" w:type="dxa"/>
          </w:tblCellMar>
        </w:tblPrEx>
        <w:trPr>
          <w:cantSplit/>
        </w:trPr>
        <w:tc>
          <w:tcPr>
            <w:tcW w:w="108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35</w:t>
            </w:r>
          </w:p>
        </w:tc>
        <w:tc>
          <w:tcPr>
            <w:tcW w:w="648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rPr>
                <w:rFonts w:ascii="Times New Roman" w:hAnsi="Times New Roman"/>
                <w:sz w:val="18"/>
                <w:szCs w:val="18"/>
              </w:rPr>
            </w:pPr>
            <w:r w:rsidRPr="00347A77">
              <w:rPr>
                <w:rFonts w:ascii="Times New Roman" w:hAnsi="Times New Roman"/>
                <w:sz w:val="18"/>
                <w:szCs w:val="18"/>
              </w:rPr>
              <w:t>Cam yıkama/silme</w:t>
            </w:r>
          </w:p>
        </w:tc>
        <w:tc>
          <w:tcPr>
            <w:tcW w:w="2160" w:type="dxa"/>
            <w:tcBorders>
              <w:top w:val="single" w:sz="6" w:space="0" w:color="auto"/>
              <w:left w:val="single" w:sz="6" w:space="0" w:color="auto"/>
              <w:bottom w:val="single" w:sz="6"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 xml:space="preserve">78/318/AT </w:t>
            </w:r>
          </w:p>
        </w:tc>
        <w:tc>
          <w:tcPr>
            <w:tcW w:w="108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r>
      <w:tr w:rsidR="008968E4" w:rsidRPr="00347A77" w:rsidTr="008968E4">
        <w:tblPrEx>
          <w:tblCellMar>
            <w:top w:w="0" w:type="dxa"/>
            <w:bottom w:w="0" w:type="dxa"/>
          </w:tblCellMar>
        </w:tblPrEx>
        <w:trPr>
          <w:cantSplit/>
        </w:trPr>
        <w:tc>
          <w:tcPr>
            <w:tcW w:w="108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36</w:t>
            </w:r>
          </w:p>
        </w:tc>
        <w:tc>
          <w:tcPr>
            <w:tcW w:w="648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rPr>
                <w:rFonts w:ascii="Times New Roman" w:hAnsi="Times New Roman"/>
                <w:sz w:val="18"/>
                <w:szCs w:val="18"/>
              </w:rPr>
            </w:pPr>
            <w:r w:rsidRPr="00347A77">
              <w:rPr>
                <w:rFonts w:ascii="Times New Roman" w:hAnsi="Times New Roman"/>
                <w:sz w:val="18"/>
                <w:szCs w:val="18"/>
              </w:rPr>
              <w:t>Isıtma sistemleri</w:t>
            </w:r>
          </w:p>
        </w:tc>
        <w:tc>
          <w:tcPr>
            <w:tcW w:w="2160" w:type="dxa"/>
            <w:tcBorders>
              <w:top w:val="single" w:sz="6" w:space="0" w:color="auto"/>
              <w:left w:val="single" w:sz="6" w:space="0" w:color="auto"/>
              <w:bottom w:val="single" w:sz="6" w:space="0" w:color="auto"/>
            </w:tcBorders>
          </w:tcPr>
          <w:p w:rsidR="008968E4" w:rsidRPr="00347A77" w:rsidRDefault="008968E4" w:rsidP="008968E4">
            <w:pPr>
              <w:autoSpaceDE w:val="0"/>
              <w:autoSpaceDN w:val="0"/>
              <w:adjustRightInd w:val="0"/>
              <w:jc w:val="center"/>
              <w:rPr>
                <w:rFonts w:ascii="Times New Roman" w:eastAsia="EUAlbertina-Regular-Identity-H" w:hAnsi="Times New Roman"/>
                <w:sz w:val="18"/>
                <w:szCs w:val="18"/>
              </w:rPr>
            </w:pPr>
            <w:r w:rsidRPr="00347A77">
              <w:rPr>
                <w:rFonts w:ascii="Times New Roman" w:eastAsia="EUAlbertina-Regular-Identity-H" w:hAnsi="Times New Roman"/>
                <w:sz w:val="18"/>
                <w:szCs w:val="18"/>
              </w:rPr>
              <w:t xml:space="preserve">2001/56/AT </w:t>
            </w:r>
          </w:p>
        </w:tc>
        <w:tc>
          <w:tcPr>
            <w:tcW w:w="108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r>
      <w:tr w:rsidR="008968E4" w:rsidRPr="00347A77" w:rsidTr="008968E4">
        <w:tblPrEx>
          <w:tblCellMar>
            <w:top w:w="0" w:type="dxa"/>
            <w:bottom w:w="0" w:type="dxa"/>
          </w:tblCellMar>
        </w:tblPrEx>
        <w:trPr>
          <w:cantSplit/>
        </w:trPr>
        <w:tc>
          <w:tcPr>
            <w:tcW w:w="108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37</w:t>
            </w:r>
          </w:p>
        </w:tc>
        <w:tc>
          <w:tcPr>
            <w:tcW w:w="648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rPr>
                <w:rFonts w:ascii="Times New Roman" w:hAnsi="Times New Roman"/>
                <w:sz w:val="18"/>
                <w:szCs w:val="18"/>
              </w:rPr>
            </w:pPr>
            <w:r w:rsidRPr="00347A77">
              <w:rPr>
                <w:rFonts w:ascii="Times New Roman" w:hAnsi="Times New Roman"/>
                <w:sz w:val="18"/>
                <w:szCs w:val="18"/>
              </w:rPr>
              <w:t>Çamurluklar</w:t>
            </w:r>
          </w:p>
        </w:tc>
        <w:tc>
          <w:tcPr>
            <w:tcW w:w="2160" w:type="dxa"/>
            <w:tcBorders>
              <w:top w:val="single" w:sz="6" w:space="0" w:color="auto"/>
              <w:left w:val="single" w:sz="6" w:space="0" w:color="auto"/>
              <w:bottom w:val="single" w:sz="6" w:space="0" w:color="auto"/>
            </w:tcBorders>
          </w:tcPr>
          <w:p w:rsidR="008968E4" w:rsidRPr="00347A77" w:rsidRDefault="008968E4" w:rsidP="008968E4">
            <w:pPr>
              <w:autoSpaceDE w:val="0"/>
              <w:autoSpaceDN w:val="0"/>
              <w:adjustRightInd w:val="0"/>
              <w:jc w:val="center"/>
              <w:rPr>
                <w:rFonts w:ascii="Times New Roman" w:eastAsia="EUAlbertina-Regular-Identity-H" w:hAnsi="Times New Roman"/>
                <w:sz w:val="18"/>
                <w:szCs w:val="18"/>
              </w:rPr>
            </w:pPr>
            <w:r w:rsidRPr="00347A77">
              <w:rPr>
                <w:rFonts w:ascii="Times New Roman" w:eastAsia="EUAlbertina-Regular-Identity-H" w:hAnsi="Times New Roman"/>
                <w:sz w:val="18"/>
                <w:szCs w:val="18"/>
              </w:rPr>
              <w:t xml:space="preserve">78/549/AT </w:t>
            </w:r>
          </w:p>
        </w:tc>
        <w:tc>
          <w:tcPr>
            <w:tcW w:w="108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r>
      <w:tr w:rsidR="008968E4" w:rsidRPr="00347A77" w:rsidTr="008968E4">
        <w:tblPrEx>
          <w:tblCellMar>
            <w:top w:w="0" w:type="dxa"/>
            <w:bottom w:w="0" w:type="dxa"/>
          </w:tblCellMar>
        </w:tblPrEx>
        <w:trPr>
          <w:cantSplit/>
        </w:trPr>
        <w:tc>
          <w:tcPr>
            <w:tcW w:w="108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39</w:t>
            </w:r>
          </w:p>
        </w:tc>
        <w:tc>
          <w:tcPr>
            <w:tcW w:w="648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rPr>
                <w:rFonts w:ascii="Times New Roman" w:hAnsi="Times New Roman"/>
                <w:sz w:val="18"/>
                <w:szCs w:val="18"/>
              </w:rPr>
            </w:pPr>
            <w:r w:rsidRPr="00347A77">
              <w:rPr>
                <w:rFonts w:ascii="Times New Roman" w:hAnsi="Times New Roman"/>
                <w:sz w:val="18"/>
                <w:szCs w:val="18"/>
              </w:rPr>
              <w:t>CO</w:t>
            </w:r>
            <w:r w:rsidRPr="00347A77">
              <w:rPr>
                <w:rFonts w:ascii="Times New Roman" w:hAnsi="Times New Roman"/>
                <w:sz w:val="18"/>
                <w:szCs w:val="18"/>
                <w:vertAlign w:val="subscript"/>
              </w:rPr>
              <w:t>2</w:t>
            </w:r>
            <w:r w:rsidRPr="00347A77">
              <w:rPr>
                <w:rFonts w:ascii="Times New Roman" w:hAnsi="Times New Roman"/>
                <w:sz w:val="18"/>
                <w:szCs w:val="18"/>
              </w:rPr>
              <w:t xml:space="preserve"> emisyonları/yakıt tüketimi</w:t>
            </w:r>
          </w:p>
        </w:tc>
        <w:tc>
          <w:tcPr>
            <w:tcW w:w="2160" w:type="dxa"/>
            <w:tcBorders>
              <w:top w:val="single" w:sz="6" w:space="0" w:color="auto"/>
              <w:left w:val="single" w:sz="6" w:space="0" w:color="auto"/>
              <w:bottom w:val="single" w:sz="6"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 xml:space="preserve">80/1268/AT </w:t>
            </w:r>
          </w:p>
        </w:tc>
        <w:tc>
          <w:tcPr>
            <w:tcW w:w="108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autoSpaceDE w:val="0"/>
              <w:autoSpaceDN w:val="0"/>
              <w:adjustRightInd w:val="0"/>
              <w:jc w:val="center"/>
              <w:rPr>
                <w:rFonts w:ascii="Times New Roman" w:eastAsia="EUAlbertina-Regular-Identity-H" w:hAnsi="Times New Roman"/>
                <w:sz w:val="18"/>
                <w:szCs w:val="18"/>
              </w:rPr>
            </w:pPr>
            <w:r w:rsidRPr="00347A77">
              <w:rPr>
                <w:rFonts w:ascii="Times New Roman" w:eastAsia="EUAlbertina-Regular-Identity-H" w:hAnsi="Times New Roman"/>
                <w:sz w:val="18"/>
                <w:szCs w:val="18"/>
              </w:rPr>
              <w:t>X + W7</w:t>
            </w:r>
          </w:p>
        </w:tc>
      </w:tr>
      <w:tr w:rsidR="008968E4" w:rsidRPr="00347A77" w:rsidTr="008968E4">
        <w:tblPrEx>
          <w:tblCellMar>
            <w:top w:w="0" w:type="dxa"/>
            <w:bottom w:w="0" w:type="dxa"/>
          </w:tblCellMar>
        </w:tblPrEx>
        <w:trPr>
          <w:cantSplit/>
        </w:trPr>
        <w:tc>
          <w:tcPr>
            <w:tcW w:w="108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40</w:t>
            </w:r>
          </w:p>
        </w:tc>
        <w:tc>
          <w:tcPr>
            <w:tcW w:w="648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rPr>
                <w:rFonts w:ascii="Times New Roman" w:hAnsi="Times New Roman"/>
                <w:sz w:val="18"/>
                <w:szCs w:val="18"/>
              </w:rPr>
            </w:pPr>
            <w:r w:rsidRPr="00347A77">
              <w:rPr>
                <w:rFonts w:ascii="Times New Roman" w:hAnsi="Times New Roman"/>
                <w:sz w:val="18"/>
                <w:szCs w:val="18"/>
              </w:rPr>
              <w:t>Motor gücü</w:t>
            </w:r>
          </w:p>
        </w:tc>
        <w:tc>
          <w:tcPr>
            <w:tcW w:w="2160" w:type="dxa"/>
            <w:tcBorders>
              <w:top w:val="single" w:sz="6" w:space="0" w:color="auto"/>
              <w:left w:val="single" w:sz="6" w:space="0" w:color="auto"/>
              <w:bottom w:val="single" w:sz="6"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 xml:space="preserve">80/1269/AT </w:t>
            </w:r>
          </w:p>
        </w:tc>
        <w:tc>
          <w:tcPr>
            <w:tcW w:w="108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r>
      <w:tr w:rsidR="008968E4" w:rsidRPr="00347A77" w:rsidTr="008968E4">
        <w:tblPrEx>
          <w:tblCellMar>
            <w:top w:w="0" w:type="dxa"/>
            <w:bottom w:w="0" w:type="dxa"/>
          </w:tblCellMar>
        </w:tblPrEx>
        <w:trPr>
          <w:cantSplit/>
        </w:trPr>
        <w:tc>
          <w:tcPr>
            <w:tcW w:w="108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41</w:t>
            </w:r>
          </w:p>
        </w:tc>
        <w:tc>
          <w:tcPr>
            <w:tcW w:w="648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rPr>
                <w:rFonts w:ascii="Times New Roman" w:hAnsi="Times New Roman"/>
                <w:sz w:val="18"/>
                <w:szCs w:val="18"/>
              </w:rPr>
            </w:pPr>
            <w:r w:rsidRPr="00347A77">
              <w:rPr>
                <w:rFonts w:ascii="Times New Roman" w:hAnsi="Times New Roman"/>
                <w:sz w:val="18"/>
                <w:szCs w:val="18"/>
              </w:rPr>
              <w:t>Dizel emisyonları</w:t>
            </w:r>
          </w:p>
        </w:tc>
        <w:tc>
          <w:tcPr>
            <w:tcW w:w="2160" w:type="dxa"/>
            <w:tcBorders>
              <w:top w:val="single" w:sz="6" w:space="0" w:color="auto"/>
              <w:left w:val="single" w:sz="6" w:space="0" w:color="auto"/>
              <w:bottom w:val="single" w:sz="6"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 xml:space="preserve">2005/55/AT </w:t>
            </w:r>
          </w:p>
        </w:tc>
        <w:tc>
          <w:tcPr>
            <w:tcW w:w="108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r>
      <w:tr w:rsidR="008968E4" w:rsidRPr="00347A77" w:rsidTr="008968E4">
        <w:tblPrEx>
          <w:tblCellMar>
            <w:top w:w="0" w:type="dxa"/>
            <w:bottom w:w="0" w:type="dxa"/>
          </w:tblCellMar>
        </w:tblPrEx>
        <w:trPr>
          <w:cantSplit/>
        </w:trPr>
        <w:tc>
          <w:tcPr>
            <w:tcW w:w="108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44</w:t>
            </w:r>
          </w:p>
        </w:tc>
        <w:tc>
          <w:tcPr>
            <w:tcW w:w="648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rPr>
                <w:rFonts w:ascii="Times New Roman" w:hAnsi="Times New Roman"/>
                <w:sz w:val="18"/>
                <w:szCs w:val="18"/>
              </w:rPr>
            </w:pPr>
            <w:r w:rsidRPr="00347A77">
              <w:rPr>
                <w:rFonts w:ascii="Times New Roman" w:hAnsi="Times New Roman"/>
                <w:sz w:val="18"/>
                <w:szCs w:val="18"/>
              </w:rPr>
              <w:t>Kütleler ve boyutlar (otomobiller)</w:t>
            </w:r>
          </w:p>
        </w:tc>
        <w:tc>
          <w:tcPr>
            <w:tcW w:w="2160" w:type="dxa"/>
            <w:tcBorders>
              <w:top w:val="single" w:sz="6" w:space="0" w:color="auto"/>
              <w:left w:val="single" w:sz="6" w:space="0" w:color="auto"/>
              <w:bottom w:val="single" w:sz="6" w:space="0" w:color="auto"/>
            </w:tcBorders>
          </w:tcPr>
          <w:p w:rsidR="008968E4" w:rsidRPr="00347A77" w:rsidRDefault="008968E4" w:rsidP="008968E4">
            <w:pPr>
              <w:autoSpaceDE w:val="0"/>
              <w:autoSpaceDN w:val="0"/>
              <w:adjustRightInd w:val="0"/>
              <w:jc w:val="center"/>
              <w:rPr>
                <w:rFonts w:ascii="Times New Roman" w:eastAsia="EUAlbertina-Regular-Identity-H" w:hAnsi="Times New Roman"/>
                <w:sz w:val="18"/>
                <w:szCs w:val="18"/>
              </w:rPr>
            </w:pPr>
            <w:r w:rsidRPr="00347A77">
              <w:rPr>
                <w:rFonts w:ascii="Times New Roman" w:eastAsia="EUAlbertina-Regular-Identity-H" w:hAnsi="Times New Roman"/>
                <w:sz w:val="18"/>
                <w:szCs w:val="18"/>
              </w:rPr>
              <w:t xml:space="preserve">92/21/AT </w:t>
            </w:r>
          </w:p>
        </w:tc>
        <w:tc>
          <w:tcPr>
            <w:tcW w:w="108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autoSpaceDE w:val="0"/>
              <w:autoSpaceDN w:val="0"/>
              <w:adjustRightInd w:val="0"/>
              <w:jc w:val="center"/>
              <w:rPr>
                <w:rFonts w:ascii="Times New Roman" w:eastAsia="EUAlbertina-Regular-Identity-H" w:hAnsi="Times New Roman"/>
                <w:sz w:val="18"/>
                <w:szCs w:val="18"/>
              </w:rPr>
            </w:pPr>
            <w:r w:rsidRPr="00347A77">
              <w:rPr>
                <w:rFonts w:ascii="Times New Roman" w:eastAsia="EUAlbertina-Regular-Identity-H" w:hAnsi="Times New Roman"/>
                <w:sz w:val="18"/>
                <w:szCs w:val="18"/>
              </w:rPr>
              <w:t>X + W8</w:t>
            </w:r>
          </w:p>
        </w:tc>
      </w:tr>
      <w:tr w:rsidR="008968E4" w:rsidRPr="00347A77" w:rsidTr="008968E4">
        <w:tblPrEx>
          <w:tblCellMar>
            <w:top w:w="0" w:type="dxa"/>
            <w:bottom w:w="0" w:type="dxa"/>
          </w:tblCellMar>
        </w:tblPrEx>
        <w:trPr>
          <w:cantSplit/>
        </w:trPr>
        <w:tc>
          <w:tcPr>
            <w:tcW w:w="108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45</w:t>
            </w:r>
          </w:p>
        </w:tc>
        <w:tc>
          <w:tcPr>
            <w:tcW w:w="648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rPr>
                <w:rFonts w:ascii="Times New Roman" w:hAnsi="Times New Roman"/>
                <w:sz w:val="18"/>
                <w:szCs w:val="18"/>
              </w:rPr>
            </w:pPr>
            <w:r w:rsidRPr="00347A77">
              <w:rPr>
                <w:rFonts w:ascii="Times New Roman" w:hAnsi="Times New Roman"/>
                <w:sz w:val="18"/>
                <w:szCs w:val="18"/>
              </w:rPr>
              <w:t>Emniyet camı</w:t>
            </w:r>
          </w:p>
        </w:tc>
        <w:tc>
          <w:tcPr>
            <w:tcW w:w="2160" w:type="dxa"/>
            <w:tcBorders>
              <w:top w:val="single" w:sz="6" w:space="0" w:color="auto"/>
              <w:left w:val="single" w:sz="6" w:space="0" w:color="auto"/>
              <w:bottom w:val="single" w:sz="6"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 xml:space="preserve">92/22/AT </w:t>
            </w:r>
          </w:p>
        </w:tc>
        <w:tc>
          <w:tcPr>
            <w:tcW w:w="108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r>
      <w:tr w:rsidR="008968E4" w:rsidRPr="00347A77" w:rsidTr="008968E4">
        <w:tblPrEx>
          <w:tblCellMar>
            <w:top w:w="0" w:type="dxa"/>
            <w:bottom w:w="0" w:type="dxa"/>
          </w:tblCellMar>
        </w:tblPrEx>
        <w:trPr>
          <w:cantSplit/>
        </w:trPr>
        <w:tc>
          <w:tcPr>
            <w:tcW w:w="108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46</w:t>
            </w:r>
          </w:p>
        </w:tc>
        <w:tc>
          <w:tcPr>
            <w:tcW w:w="648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rPr>
                <w:rFonts w:ascii="Times New Roman" w:hAnsi="Times New Roman"/>
                <w:sz w:val="18"/>
                <w:szCs w:val="18"/>
              </w:rPr>
            </w:pPr>
            <w:r w:rsidRPr="00347A77">
              <w:rPr>
                <w:rFonts w:ascii="Times New Roman" w:hAnsi="Times New Roman"/>
                <w:sz w:val="18"/>
                <w:szCs w:val="18"/>
              </w:rPr>
              <w:t>Lastikler</w:t>
            </w:r>
          </w:p>
        </w:tc>
        <w:tc>
          <w:tcPr>
            <w:tcW w:w="2160" w:type="dxa"/>
            <w:tcBorders>
              <w:top w:val="single" w:sz="6" w:space="0" w:color="auto"/>
              <w:left w:val="single" w:sz="6" w:space="0" w:color="auto"/>
              <w:bottom w:val="single" w:sz="6"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 xml:space="preserve">92/23/AT </w:t>
            </w:r>
          </w:p>
        </w:tc>
        <w:tc>
          <w:tcPr>
            <w:tcW w:w="108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r>
      <w:tr w:rsidR="008968E4" w:rsidRPr="00347A77" w:rsidTr="008968E4">
        <w:tblPrEx>
          <w:tblCellMar>
            <w:top w:w="0" w:type="dxa"/>
            <w:bottom w:w="0" w:type="dxa"/>
          </w:tblCellMar>
        </w:tblPrEx>
        <w:trPr>
          <w:cantSplit/>
        </w:trPr>
        <w:tc>
          <w:tcPr>
            <w:tcW w:w="108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50</w:t>
            </w:r>
          </w:p>
        </w:tc>
        <w:tc>
          <w:tcPr>
            <w:tcW w:w="648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rPr>
                <w:rFonts w:ascii="Times New Roman" w:hAnsi="Times New Roman"/>
                <w:sz w:val="18"/>
                <w:szCs w:val="18"/>
              </w:rPr>
            </w:pPr>
            <w:r w:rsidRPr="00347A77">
              <w:rPr>
                <w:rFonts w:ascii="Times New Roman" w:hAnsi="Times New Roman"/>
                <w:sz w:val="18"/>
                <w:szCs w:val="18"/>
              </w:rPr>
              <w:t>Bağlantı tertibatları</w:t>
            </w:r>
          </w:p>
        </w:tc>
        <w:tc>
          <w:tcPr>
            <w:tcW w:w="2160" w:type="dxa"/>
            <w:tcBorders>
              <w:top w:val="single" w:sz="6" w:space="0" w:color="auto"/>
              <w:left w:val="single" w:sz="6" w:space="0" w:color="auto"/>
              <w:bottom w:val="single" w:sz="6"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 xml:space="preserve">94/20/AT </w:t>
            </w:r>
          </w:p>
        </w:tc>
        <w:tc>
          <w:tcPr>
            <w:tcW w:w="108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r>
      <w:tr w:rsidR="008968E4" w:rsidRPr="00347A77" w:rsidTr="008968E4">
        <w:tblPrEx>
          <w:tblCellMar>
            <w:top w:w="0" w:type="dxa"/>
            <w:bottom w:w="0" w:type="dxa"/>
          </w:tblCellMar>
        </w:tblPrEx>
        <w:trPr>
          <w:cantSplit/>
        </w:trPr>
        <w:tc>
          <w:tcPr>
            <w:tcW w:w="108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53</w:t>
            </w:r>
          </w:p>
        </w:tc>
        <w:tc>
          <w:tcPr>
            <w:tcW w:w="648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rPr>
                <w:rFonts w:ascii="Times New Roman" w:hAnsi="Times New Roman"/>
                <w:sz w:val="18"/>
                <w:szCs w:val="18"/>
              </w:rPr>
            </w:pPr>
            <w:r w:rsidRPr="00347A77">
              <w:rPr>
                <w:rFonts w:ascii="Times New Roman" w:hAnsi="Times New Roman"/>
                <w:sz w:val="18"/>
                <w:szCs w:val="18"/>
              </w:rPr>
              <w:t>Önden çarpma</w:t>
            </w:r>
          </w:p>
        </w:tc>
        <w:tc>
          <w:tcPr>
            <w:tcW w:w="2160" w:type="dxa"/>
            <w:tcBorders>
              <w:top w:val="single" w:sz="6" w:space="0" w:color="auto"/>
              <w:left w:val="single" w:sz="6" w:space="0" w:color="auto"/>
              <w:bottom w:val="single" w:sz="6" w:space="0" w:color="auto"/>
            </w:tcBorders>
          </w:tcPr>
          <w:p w:rsidR="008968E4" w:rsidRPr="00347A77" w:rsidRDefault="008968E4" w:rsidP="008968E4">
            <w:pPr>
              <w:autoSpaceDE w:val="0"/>
              <w:autoSpaceDN w:val="0"/>
              <w:adjustRightInd w:val="0"/>
              <w:jc w:val="center"/>
              <w:rPr>
                <w:rFonts w:ascii="Times New Roman" w:eastAsia="EUAlbertina-Regular-Identity-H" w:hAnsi="Times New Roman"/>
                <w:sz w:val="18"/>
                <w:szCs w:val="18"/>
              </w:rPr>
            </w:pPr>
            <w:r w:rsidRPr="00347A77">
              <w:rPr>
                <w:rFonts w:ascii="Times New Roman" w:eastAsia="EUAlbertina-Regular-Identity-H" w:hAnsi="Times New Roman"/>
                <w:sz w:val="18"/>
                <w:szCs w:val="18"/>
              </w:rPr>
              <w:t xml:space="preserve">96/79/AT </w:t>
            </w:r>
          </w:p>
        </w:tc>
        <w:tc>
          <w:tcPr>
            <w:tcW w:w="108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autoSpaceDE w:val="0"/>
              <w:autoSpaceDN w:val="0"/>
              <w:adjustRightInd w:val="0"/>
              <w:jc w:val="center"/>
              <w:rPr>
                <w:rFonts w:ascii="Times New Roman" w:eastAsia="EUAlbertina-Regular-Identity-H" w:hAnsi="Times New Roman"/>
                <w:sz w:val="18"/>
                <w:szCs w:val="18"/>
              </w:rPr>
            </w:pPr>
            <w:r w:rsidRPr="00347A77">
              <w:rPr>
                <w:rFonts w:ascii="Times New Roman" w:eastAsia="EUAlbertina-Regular-Identity-H" w:hAnsi="Times New Roman"/>
                <w:sz w:val="18"/>
                <w:szCs w:val="18"/>
              </w:rPr>
              <w:t>X + W9</w:t>
            </w:r>
          </w:p>
        </w:tc>
      </w:tr>
      <w:tr w:rsidR="008968E4" w:rsidRPr="00347A77" w:rsidTr="008968E4">
        <w:tblPrEx>
          <w:tblCellMar>
            <w:top w:w="0" w:type="dxa"/>
            <w:bottom w:w="0" w:type="dxa"/>
          </w:tblCellMar>
        </w:tblPrEx>
        <w:trPr>
          <w:cantSplit/>
        </w:trPr>
        <w:tc>
          <w:tcPr>
            <w:tcW w:w="108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54</w:t>
            </w:r>
          </w:p>
        </w:tc>
        <w:tc>
          <w:tcPr>
            <w:tcW w:w="648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rPr>
                <w:rFonts w:ascii="Times New Roman" w:hAnsi="Times New Roman"/>
                <w:sz w:val="18"/>
                <w:szCs w:val="18"/>
              </w:rPr>
            </w:pPr>
            <w:r w:rsidRPr="00347A77">
              <w:rPr>
                <w:rFonts w:ascii="Times New Roman" w:hAnsi="Times New Roman"/>
                <w:sz w:val="18"/>
                <w:szCs w:val="18"/>
              </w:rPr>
              <w:t>Yandan çarpma</w:t>
            </w:r>
          </w:p>
        </w:tc>
        <w:tc>
          <w:tcPr>
            <w:tcW w:w="2160" w:type="dxa"/>
            <w:tcBorders>
              <w:top w:val="single" w:sz="6" w:space="0" w:color="auto"/>
              <w:left w:val="single" w:sz="6" w:space="0" w:color="auto"/>
              <w:bottom w:val="single" w:sz="6"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 xml:space="preserve">96/27/AT </w:t>
            </w:r>
          </w:p>
        </w:tc>
        <w:tc>
          <w:tcPr>
            <w:tcW w:w="108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autoSpaceDE w:val="0"/>
              <w:autoSpaceDN w:val="0"/>
              <w:adjustRightInd w:val="0"/>
              <w:jc w:val="center"/>
              <w:rPr>
                <w:rFonts w:ascii="Times New Roman" w:eastAsia="EUAlbertina-Regular-Identity-H" w:hAnsi="Times New Roman"/>
                <w:sz w:val="18"/>
                <w:szCs w:val="18"/>
              </w:rPr>
            </w:pPr>
            <w:r w:rsidRPr="00347A77">
              <w:rPr>
                <w:rFonts w:ascii="Times New Roman" w:eastAsia="EUAlbertina-Regular-Identity-H" w:hAnsi="Times New Roman"/>
                <w:sz w:val="18"/>
                <w:szCs w:val="18"/>
              </w:rPr>
              <w:t>X + W10</w:t>
            </w:r>
          </w:p>
        </w:tc>
      </w:tr>
      <w:tr w:rsidR="008968E4" w:rsidRPr="00347A77" w:rsidTr="008968E4">
        <w:tblPrEx>
          <w:tblCellMar>
            <w:top w:w="0" w:type="dxa"/>
            <w:bottom w:w="0" w:type="dxa"/>
          </w:tblCellMar>
        </w:tblPrEx>
        <w:trPr>
          <w:cantSplit/>
        </w:trPr>
        <w:tc>
          <w:tcPr>
            <w:tcW w:w="108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58</w:t>
            </w:r>
          </w:p>
        </w:tc>
        <w:tc>
          <w:tcPr>
            <w:tcW w:w="648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rPr>
                <w:rFonts w:ascii="Times New Roman" w:hAnsi="Times New Roman"/>
                <w:sz w:val="18"/>
                <w:szCs w:val="18"/>
              </w:rPr>
            </w:pPr>
            <w:r w:rsidRPr="00347A77">
              <w:rPr>
                <w:rFonts w:ascii="Times New Roman" w:hAnsi="Times New Roman"/>
                <w:sz w:val="18"/>
                <w:szCs w:val="18"/>
              </w:rPr>
              <w:t>Yaya korunması</w:t>
            </w:r>
          </w:p>
        </w:tc>
        <w:tc>
          <w:tcPr>
            <w:tcW w:w="2160" w:type="dxa"/>
            <w:tcBorders>
              <w:top w:val="single" w:sz="6" w:space="0" w:color="auto"/>
              <w:left w:val="single" w:sz="6" w:space="0" w:color="auto"/>
              <w:bottom w:val="single" w:sz="6" w:space="0" w:color="auto"/>
            </w:tcBorders>
          </w:tcPr>
          <w:p w:rsidR="008968E4" w:rsidRPr="00347A77" w:rsidRDefault="008968E4" w:rsidP="008968E4">
            <w:pPr>
              <w:autoSpaceDE w:val="0"/>
              <w:autoSpaceDN w:val="0"/>
              <w:adjustRightInd w:val="0"/>
              <w:jc w:val="center"/>
              <w:rPr>
                <w:rFonts w:ascii="Times New Roman" w:eastAsia="EUAlbertina-Regular-Identity-H" w:hAnsi="Times New Roman"/>
                <w:sz w:val="18"/>
                <w:szCs w:val="18"/>
              </w:rPr>
            </w:pPr>
            <w:r w:rsidRPr="00347A77">
              <w:rPr>
                <w:rFonts w:ascii="Times New Roman" w:eastAsia="EUAlbertina-Regular-Identity-H" w:hAnsi="Times New Roman"/>
                <w:sz w:val="18"/>
                <w:szCs w:val="18"/>
              </w:rPr>
              <w:t xml:space="preserve">(AT) 78/2009 </w:t>
            </w:r>
          </w:p>
        </w:tc>
        <w:tc>
          <w:tcPr>
            <w:tcW w:w="108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r>
      <w:tr w:rsidR="008968E4" w:rsidRPr="00347A77" w:rsidTr="008968E4">
        <w:tblPrEx>
          <w:tblCellMar>
            <w:top w:w="0" w:type="dxa"/>
            <w:bottom w:w="0" w:type="dxa"/>
          </w:tblCellMar>
        </w:tblPrEx>
        <w:trPr>
          <w:cantSplit/>
        </w:trPr>
        <w:tc>
          <w:tcPr>
            <w:tcW w:w="108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59</w:t>
            </w:r>
          </w:p>
        </w:tc>
        <w:tc>
          <w:tcPr>
            <w:tcW w:w="648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rPr>
                <w:rFonts w:ascii="Times New Roman" w:hAnsi="Times New Roman"/>
                <w:sz w:val="18"/>
                <w:szCs w:val="18"/>
              </w:rPr>
            </w:pPr>
            <w:r w:rsidRPr="00347A77">
              <w:rPr>
                <w:rFonts w:ascii="Times New Roman" w:hAnsi="Times New Roman"/>
                <w:sz w:val="18"/>
                <w:szCs w:val="18"/>
              </w:rPr>
              <w:t>Dönüştürülebilirlik</w:t>
            </w:r>
          </w:p>
        </w:tc>
        <w:tc>
          <w:tcPr>
            <w:tcW w:w="2160" w:type="dxa"/>
            <w:tcBorders>
              <w:top w:val="single" w:sz="6" w:space="0" w:color="auto"/>
              <w:left w:val="single" w:sz="6" w:space="0" w:color="auto"/>
              <w:bottom w:val="single" w:sz="6" w:space="0" w:color="auto"/>
            </w:tcBorders>
          </w:tcPr>
          <w:p w:rsidR="008968E4" w:rsidRPr="00347A77" w:rsidRDefault="008968E4" w:rsidP="008968E4">
            <w:pPr>
              <w:autoSpaceDE w:val="0"/>
              <w:autoSpaceDN w:val="0"/>
              <w:adjustRightInd w:val="0"/>
              <w:jc w:val="center"/>
              <w:rPr>
                <w:rFonts w:ascii="Times New Roman" w:eastAsia="EUAlbertina-Regular-Identity-H" w:hAnsi="Times New Roman"/>
                <w:sz w:val="18"/>
                <w:szCs w:val="18"/>
              </w:rPr>
            </w:pPr>
            <w:r w:rsidRPr="00347A77">
              <w:rPr>
                <w:rFonts w:ascii="Times New Roman" w:eastAsia="EUAlbertina-Regular-Identity-H" w:hAnsi="Times New Roman"/>
                <w:sz w:val="18"/>
                <w:szCs w:val="18"/>
              </w:rPr>
              <w:t xml:space="preserve">2005/64/AT </w:t>
            </w:r>
          </w:p>
        </w:tc>
        <w:tc>
          <w:tcPr>
            <w:tcW w:w="108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eastAsia="EUAlbertina-Regular-Identity-H" w:hAnsi="Times New Roman"/>
                <w:sz w:val="18"/>
                <w:szCs w:val="18"/>
              </w:rPr>
              <w:t>N/A</w:t>
            </w:r>
          </w:p>
        </w:tc>
      </w:tr>
      <w:tr w:rsidR="008968E4" w:rsidRPr="00347A77" w:rsidTr="008968E4">
        <w:tblPrEx>
          <w:tblCellMar>
            <w:top w:w="0" w:type="dxa"/>
            <w:bottom w:w="0" w:type="dxa"/>
          </w:tblCellMar>
        </w:tblPrEx>
        <w:trPr>
          <w:cantSplit/>
        </w:trPr>
        <w:tc>
          <w:tcPr>
            <w:tcW w:w="108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60</w:t>
            </w:r>
          </w:p>
        </w:tc>
        <w:tc>
          <w:tcPr>
            <w:tcW w:w="648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rPr>
                <w:rFonts w:ascii="Times New Roman" w:hAnsi="Times New Roman"/>
                <w:sz w:val="18"/>
                <w:szCs w:val="18"/>
              </w:rPr>
            </w:pPr>
            <w:r w:rsidRPr="00347A77">
              <w:rPr>
                <w:rFonts w:ascii="Times New Roman" w:hAnsi="Times New Roman"/>
                <w:sz w:val="18"/>
                <w:szCs w:val="18"/>
              </w:rPr>
              <w:t>(boş)</w:t>
            </w:r>
          </w:p>
        </w:tc>
        <w:tc>
          <w:tcPr>
            <w:tcW w:w="2160" w:type="dxa"/>
            <w:tcBorders>
              <w:top w:val="single" w:sz="6" w:space="0" w:color="auto"/>
              <w:left w:val="single" w:sz="6" w:space="0" w:color="auto"/>
              <w:bottom w:val="single" w:sz="6" w:space="0" w:color="auto"/>
            </w:tcBorders>
          </w:tcPr>
          <w:p w:rsidR="008968E4" w:rsidRPr="00347A77" w:rsidRDefault="008968E4" w:rsidP="008968E4">
            <w:pPr>
              <w:autoSpaceDE w:val="0"/>
              <w:autoSpaceDN w:val="0"/>
              <w:adjustRightInd w:val="0"/>
              <w:jc w:val="center"/>
              <w:rPr>
                <w:rFonts w:ascii="Times New Roman" w:eastAsia="EUAlbertina-Regular-Identity-H" w:hAnsi="Times New Roman"/>
                <w:sz w:val="18"/>
                <w:szCs w:val="18"/>
              </w:rPr>
            </w:pPr>
          </w:p>
        </w:tc>
        <w:tc>
          <w:tcPr>
            <w:tcW w:w="108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p>
        </w:tc>
      </w:tr>
      <w:tr w:rsidR="008968E4" w:rsidRPr="00347A77" w:rsidTr="008968E4">
        <w:tblPrEx>
          <w:tblCellMar>
            <w:top w:w="0" w:type="dxa"/>
            <w:bottom w:w="0" w:type="dxa"/>
          </w:tblCellMar>
        </w:tblPrEx>
        <w:trPr>
          <w:cantSplit/>
        </w:trPr>
        <w:tc>
          <w:tcPr>
            <w:tcW w:w="108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61</w:t>
            </w:r>
          </w:p>
        </w:tc>
        <w:tc>
          <w:tcPr>
            <w:tcW w:w="648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rPr>
                <w:rFonts w:ascii="Times New Roman" w:hAnsi="Times New Roman"/>
                <w:sz w:val="18"/>
                <w:szCs w:val="18"/>
              </w:rPr>
            </w:pPr>
            <w:r w:rsidRPr="00347A77">
              <w:rPr>
                <w:rFonts w:ascii="Times New Roman" w:hAnsi="Times New Roman"/>
                <w:sz w:val="18"/>
                <w:szCs w:val="18"/>
              </w:rPr>
              <w:t>İklimlendirme sistemleri</w:t>
            </w:r>
          </w:p>
        </w:tc>
        <w:tc>
          <w:tcPr>
            <w:tcW w:w="2160" w:type="dxa"/>
            <w:tcBorders>
              <w:top w:val="single" w:sz="6" w:space="0" w:color="auto"/>
              <w:left w:val="single" w:sz="6" w:space="0" w:color="auto"/>
              <w:bottom w:val="single" w:sz="6" w:space="0" w:color="auto"/>
            </w:tcBorders>
          </w:tcPr>
          <w:p w:rsidR="008968E4" w:rsidRPr="00347A77" w:rsidRDefault="008968E4" w:rsidP="008968E4">
            <w:pPr>
              <w:autoSpaceDE w:val="0"/>
              <w:autoSpaceDN w:val="0"/>
              <w:adjustRightInd w:val="0"/>
              <w:jc w:val="center"/>
              <w:rPr>
                <w:rFonts w:ascii="Times New Roman" w:eastAsia="EUAlbertina-Regular-Identity-H" w:hAnsi="Times New Roman"/>
                <w:sz w:val="18"/>
                <w:szCs w:val="18"/>
              </w:rPr>
            </w:pPr>
            <w:r w:rsidRPr="00347A77">
              <w:rPr>
                <w:rFonts w:ascii="Times New Roman" w:eastAsia="EUAlbertina-Regular-Identity-H" w:hAnsi="Times New Roman"/>
                <w:sz w:val="18"/>
                <w:szCs w:val="18"/>
              </w:rPr>
              <w:t xml:space="preserve">2006/40/AT </w:t>
            </w:r>
          </w:p>
        </w:tc>
        <w:tc>
          <w:tcPr>
            <w:tcW w:w="108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r>
      <w:tr w:rsidR="008968E4" w:rsidRPr="00347A77" w:rsidTr="008968E4">
        <w:tblPrEx>
          <w:tblCellMar>
            <w:top w:w="0" w:type="dxa"/>
            <w:bottom w:w="0" w:type="dxa"/>
          </w:tblCellMar>
        </w:tblPrEx>
        <w:trPr>
          <w:cantSplit/>
        </w:trPr>
        <w:tc>
          <w:tcPr>
            <w:tcW w:w="108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62</w:t>
            </w:r>
          </w:p>
        </w:tc>
        <w:tc>
          <w:tcPr>
            <w:tcW w:w="648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rPr>
                <w:rFonts w:ascii="Times New Roman" w:hAnsi="Times New Roman"/>
                <w:sz w:val="18"/>
                <w:szCs w:val="18"/>
              </w:rPr>
            </w:pPr>
            <w:r w:rsidRPr="00347A77">
              <w:rPr>
                <w:rFonts w:ascii="Times New Roman" w:hAnsi="Times New Roman"/>
                <w:sz w:val="18"/>
                <w:szCs w:val="18"/>
              </w:rPr>
              <w:t>Hidrojen sistemi</w:t>
            </w:r>
          </w:p>
        </w:tc>
        <w:tc>
          <w:tcPr>
            <w:tcW w:w="2160" w:type="dxa"/>
            <w:tcBorders>
              <w:top w:val="single" w:sz="6" w:space="0" w:color="auto"/>
              <w:left w:val="single" w:sz="6" w:space="0" w:color="auto"/>
              <w:bottom w:val="single" w:sz="6" w:space="0" w:color="auto"/>
            </w:tcBorders>
          </w:tcPr>
          <w:p w:rsidR="008968E4" w:rsidRPr="00347A77" w:rsidRDefault="008968E4" w:rsidP="008968E4">
            <w:pPr>
              <w:autoSpaceDE w:val="0"/>
              <w:autoSpaceDN w:val="0"/>
              <w:adjustRightInd w:val="0"/>
              <w:jc w:val="center"/>
              <w:rPr>
                <w:rFonts w:ascii="Times New Roman" w:eastAsia="EUAlbertina-Regular-Identity-H" w:hAnsi="Times New Roman"/>
                <w:sz w:val="18"/>
                <w:szCs w:val="18"/>
              </w:rPr>
            </w:pPr>
            <w:r w:rsidRPr="00347A77">
              <w:rPr>
                <w:rFonts w:ascii="Times New Roman" w:eastAsia="EUAlbertina-Regular-Identity-H" w:hAnsi="Times New Roman"/>
                <w:sz w:val="18"/>
                <w:szCs w:val="18"/>
              </w:rPr>
              <w:t>(AT) 79/2009</w:t>
            </w:r>
          </w:p>
        </w:tc>
        <w:tc>
          <w:tcPr>
            <w:tcW w:w="1080"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r>
    </w:tbl>
    <w:p w:rsidR="008968E4" w:rsidRPr="00347A77" w:rsidRDefault="008968E4" w:rsidP="008968E4">
      <w:pPr>
        <w:pStyle w:val="Balk6"/>
        <w:jc w:val="right"/>
        <w:rPr>
          <w:color w:val="auto"/>
          <w:sz w:val="18"/>
          <w:szCs w:val="18"/>
        </w:rPr>
      </w:pPr>
      <w:r w:rsidRPr="00347A77">
        <w:rPr>
          <w:color w:val="auto"/>
          <w:sz w:val="18"/>
          <w:szCs w:val="18"/>
        </w:rPr>
        <w:t>İlave 4</w:t>
      </w:r>
    </w:p>
    <w:p w:rsidR="008968E4" w:rsidRPr="00347A77" w:rsidRDefault="008968E4" w:rsidP="008968E4">
      <w:pPr>
        <w:rPr>
          <w:rFonts w:ascii="Times New Roman" w:hAnsi="Times New Roman"/>
          <w:sz w:val="18"/>
          <w:szCs w:val="18"/>
        </w:rPr>
      </w:pPr>
    </w:p>
    <w:p w:rsidR="008968E4" w:rsidRPr="00347A77" w:rsidRDefault="008968E4" w:rsidP="008968E4">
      <w:pPr>
        <w:jc w:val="center"/>
        <w:rPr>
          <w:rFonts w:ascii="Times New Roman" w:hAnsi="Times New Roman"/>
          <w:b/>
          <w:sz w:val="18"/>
          <w:szCs w:val="18"/>
        </w:rPr>
      </w:pPr>
      <w:r w:rsidRPr="00347A77">
        <w:rPr>
          <w:rFonts w:ascii="Times New Roman" w:hAnsi="Times New Roman"/>
          <w:b/>
          <w:sz w:val="18"/>
          <w:szCs w:val="18"/>
        </w:rPr>
        <w:t>Diğer özel amaçlı araçlar (römork karavanlar dâhil)</w:t>
      </w:r>
    </w:p>
    <w:p w:rsidR="008968E4" w:rsidRPr="00347A77" w:rsidRDefault="008968E4" w:rsidP="008968E4">
      <w:pPr>
        <w:rPr>
          <w:rFonts w:ascii="Times New Roman" w:hAnsi="Times New Roman"/>
          <w:sz w:val="18"/>
          <w:szCs w:val="18"/>
        </w:rPr>
      </w:pPr>
    </w:p>
    <w:p w:rsidR="008968E4" w:rsidRPr="00347A77" w:rsidRDefault="008968E4" w:rsidP="008968E4">
      <w:pPr>
        <w:rPr>
          <w:rFonts w:ascii="Times New Roman" w:hAnsi="Times New Roman"/>
          <w:sz w:val="18"/>
          <w:szCs w:val="18"/>
        </w:rPr>
      </w:pPr>
      <w:r w:rsidRPr="00347A77">
        <w:rPr>
          <w:rFonts w:ascii="Times New Roman" w:hAnsi="Times New Roman"/>
          <w:sz w:val="18"/>
          <w:szCs w:val="18"/>
        </w:rPr>
        <w:lastRenderedPageBreak/>
        <w:t xml:space="preserve">İmalatçı sadece, özel fonksiyonlarından dolayı aracın bütün şartları sağlayamadığını onay kuruluşuna tatminkâr bir şekilde açıklarsa, istisnaların uygulamasına izin verilir. </w:t>
      </w:r>
    </w:p>
    <w:p w:rsidR="008968E4" w:rsidRPr="00347A77" w:rsidRDefault="008968E4" w:rsidP="008968E4">
      <w:pPr>
        <w:rPr>
          <w:rFonts w:ascii="Times New Roman" w:hAnsi="Times New Roman"/>
          <w:sz w:val="18"/>
          <w:szCs w:val="18"/>
        </w:rPr>
      </w:pPr>
    </w:p>
    <w:tbl>
      <w:tblPr>
        <w:tblW w:w="9900" w:type="dxa"/>
        <w:tblInd w:w="-247" w:type="dxa"/>
        <w:tblLayout w:type="fixed"/>
        <w:tblCellMar>
          <w:left w:w="113" w:type="dxa"/>
          <w:right w:w="113" w:type="dxa"/>
        </w:tblCellMar>
        <w:tblLook w:val="0000"/>
      </w:tblPr>
      <w:tblGrid>
        <w:gridCol w:w="1080"/>
        <w:gridCol w:w="2160"/>
        <w:gridCol w:w="1440"/>
        <w:gridCol w:w="576"/>
        <w:gridCol w:w="504"/>
        <w:gridCol w:w="612"/>
        <w:gridCol w:w="558"/>
        <w:gridCol w:w="558"/>
        <w:gridCol w:w="558"/>
        <w:gridCol w:w="558"/>
        <w:gridCol w:w="558"/>
        <w:gridCol w:w="738"/>
      </w:tblGrid>
      <w:tr w:rsidR="008968E4" w:rsidRPr="00347A77" w:rsidTr="008968E4">
        <w:tblPrEx>
          <w:tblCellMar>
            <w:top w:w="0" w:type="dxa"/>
            <w:bottom w:w="0" w:type="dxa"/>
          </w:tblCellMar>
        </w:tblPrEx>
        <w:trPr>
          <w:cantSplit/>
          <w:trHeight w:val="633"/>
        </w:trPr>
        <w:tc>
          <w:tcPr>
            <w:tcW w:w="1080" w:type="dxa"/>
            <w:tcBorders>
              <w:top w:val="single" w:sz="6" w:space="0" w:color="auto"/>
              <w:left w:val="single" w:sz="6" w:space="0" w:color="auto"/>
              <w:bottom w:val="single" w:sz="6" w:space="0" w:color="auto"/>
            </w:tcBorders>
            <w:vAlign w:val="center"/>
          </w:tcPr>
          <w:p w:rsidR="008968E4" w:rsidRPr="00347A77" w:rsidRDefault="008968E4" w:rsidP="008968E4">
            <w:pPr>
              <w:jc w:val="center"/>
              <w:rPr>
                <w:rFonts w:ascii="Times New Roman" w:hAnsi="Times New Roman"/>
                <w:b/>
                <w:sz w:val="18"/>
                <w:szCs w:val="18"/>
              </w:rPr>
            </w:pPr>
            <w:r w:rsidRPr="00347A77">
              <w:rPr>
                <w:rFonts w:ascii="Times New Roman" w:hAnsi="Times New Roman"/>
                <w:b/>
                <w:sz w:val="18"/>
                <w:szCs w:val="18"/>
              </w:rPr>
              <w:t>Madde</w:t>
            </w:r>
          </w:p>
        </w:tc>
        <w:tc>
          <w:tcPr>
            <w:tcW w:w="2160" w:type="dxa"/>
            <w:tcBorders>
              <w:top w:val="single" w:sz="6" w:space="0" w:color="auto"/>
              <w:left w:val="single" w:sz="6" w:space="0" w:color="auto"/>
              <w:bottom w:val="single" w:sz="6" w:space="0" w:color="auto"/>
              <w:right w:val="single" w:sz="6" w:space="0" w:color="auto"/>
            </w:tcBorders>
            <w:vAlign w:val="center"/>
          </w:tcPr>
          <w:p w:rsidR="008968E4" w:rsidRPr="00347A77" w:rsidRDefault="008968E4" w:rsidP="008968E4">
            <w:pPr>
              <w:pStyle w:val="Balk1"/>
              <w:jc w:val="center"/>
              <w:rPr>
                <w:rFonts w:ascii="Times New Roman" w:hAnsi="Times New Roman" w:cs="Times New Roman"/>
                <w:sz w:val="18"/>
                <w:szCs w:val="18"/>
              </w:rPr>
            </w:pPr>
            <w:r w:rsidRPr="00347A77">
              <w:rPr>
                <w:rFonts w:ascii="Times New Roman" w:hAnsi="Times New Roman" w:cs="Times New Roman"/>
                <w:sz w:val="18"/>
                <w:szCs w:val="18"/>
              </w:rPr>
              <w:t>Konu</w:t>
            </w:r>
          </w:p>
        </w:tc>
        <w:tc>
          <w:tcPr>
            <w:tcW w:w="1440" w:type="dxa"/>
            <w:tcBorders>
              <w:top w:val="single" w:sz="6" w:space="0" w:color="auto"/>
              <w:bottom w:val="single" w:sz="6" w:space="0" w:color="auto"/>
            </w:tcBorders>
            <w:vAlign w:val="center"/>
          </w:tcPr>
          <w:p w:rsidR="008968E4" w:rsidRPr="00347A77" w:rsidRDefault="008968E4" w:rsidP="008968E4">
            <w:pPr>
              <w:jc w:val="center"/>
              <w:rPr>
                <w:rFonts w:ascii="Times New Roman" w:hAnsi="Times New Roman"/>
                <w:b/>
                <w:sz w:val="18"/>
                <w:szCs w:val="18"/>
              </w:rPr>
            </w:pPr>
            <w:r w:rsidRPr="00347A77">
              <w:rPr>
                <w:rFonts w:ascii="Times New Roman" w:hAnsi="Times New Roman"/>
                <w:b/>
                <w:sz w:val="18"/>
                <w:szCs w:val="18"/>
              </w:rPr>
              <w:t>Düzenleyici mevzuat referans numarası</w:t>
            </w:r>
          </w:p>
        </w:tc>
        <w:tc>
          <w:tcPr>
            <w:tcW w:w="576" w:type="dxa"/>
            <w:tcBorders>
              <w:top w:val="single" w:sz="4" w:space="0" w:color="auto"/>
              <w:left w:val="single" w:sz="4" w:space="0" w:color="auto"/>
              <w:bottom w:val="single" w:sz="4" w:space="0" w:color="auto"/>
              <w:right w:val="single" w:sz="4" w:space="0" w:color="auto"/>
            </w:tcBorders>
            <w:vAlign w:val="center"/>
          </w:tcPr>
          <w:p w:rsidR="008968E4" w:rsidRPr="00347A77" w:rsidRDefault="008968E4" w:rsidP="008968E4">
            <w:pPr>
              <w:jc w:val="center"/>
              <w:rPr>
                <w:rFonts w:ascii="Times New Roman" w:hAnsi="Times New Roman"/>
                <w:b/>
                <w:sz w:val="18"/>
                <w:szCs w:val="18"/>
              </w:rPr>
            </w:pPr>
            <w:r w:rsidRPr="00347A77">
              <w:rPr>
                <w:rFonts w:ascii="Times New Roman" w:hAnsi="Times New Roman"/>
                <w:b/>
                <w:sz w:val="18"/>
                <w:szCs w:val="18"/>
              </w:rPr>
              <w:t>M</w:t>
            </w:r>
            <w:r w:rsidRPr="00347A77">
              <w:rPr>
                <w:rFonts w:ascii="Times New Roman" w:hAnsi="Times New Roman"/>
                <w:b/>
                <w:sz w:val="18"/>
                <w:szCs w:val="18"/>
                <w:vertAlign w:val="subscript"/>
              </w:rPr>
              <w:t>2</w:t>
            </w:r>
          </w:p>
        </w:tc>
        <w:tc>
          <w:tcPr>
            <w:tcW w:w="504" w:type="dxa"/>
            <w:tcBorders>
              <w:top w:val="single" w:sz="4" w:space="0" w:color="auto"/>
              <w:left w:val="single" w:sz="4" w:space="0" w:color="auto"/>
              <w:bottom w:val="single" w:sz="4" w:space="0" w:color="auto"/>
              <w:right w:val="single" w:sz="4" w:space="0" w:color="auto"/>
            </w:tcBorders>
            <w:vAlign w:val="center"/>
          </w:tcPr>
          <w:p w:rsidR="008968E4" w:rsidRPr="00347A77" w:rsidRDefault="008968E4" w:rsidP="008968E4">
            <w:pPr>
              <w:jc w:val="center"/>
              <w:rPr>
                <w:rFonts w:ascii="Times New Roman" w:hAnsi="Times New Roman"/>
                <w:b/>
                <w:sz w:val="18"/>
                <w:szCs w:val="18"/>
              </w:rPr>
            </w:pPr>
            <w:r w:rsidRPr="00347A77">
              <w:rPr>
                <w:rFonts w:ascii="Times New Roman" w:hAnsi="Times New Roman"/>
                <w:b/>
                <w:sz w:val="18"/>
                <w:szCs w:val="18"/>
              </w:rPr>
              <w:t>M</w:t>
            </w:r>
            <w:r w:rsidRPr="00347A77">
              <w:rPr>
                <w:rFonts w:ascii="Times New Roman" w:hAnsi="Times New Roman"/>
                <w:b/>
                <w:sz w:val="18"/>
                <w:szCs w:val="18"/>
                <w:vertAlign w:val="subscript"/>
              </w:rPr>
              <w:t>3</w:t>
            </w:r>
          </w:p>
        </w:tc>
        <w:tc>
          <w:tcPr>
            <w:tcW w:w="612" w:type="dxa"/>
            <w:tcBorders>
              <w:top w:val="single" w:sz="4" w:space="0" w:color="auto"/>
              <w:left w:val="single" w:sz="4" w:space="0" w:color="auto"/>
              <w:bottom w:val="single" w:sz="4" w:space="0" w:color="auto"/>
              <w:right w:val="single" w:sz="4" w:space="0" w:color="auto"/>
            </w:tcBorders>
            <w:vAlign w:val="center"/>
          </w:tcPr>
          <w:p w:rsidR="008968E4" w:rsidRPr="00347A77" w:rsidRDefault="008968E4" w:rsidP="008968E4">
            <w:pPr>
              <w:jc w:val="center"/>
              <w:rPr>
                <w:rFonts w:ascii="Times New Roman" w:hAnsi="Times New Roman"/>
                <w:b/>
                <w:sz w:val="18"/>
                <w:szCs w:val="18"/>
              </w:rPr>
            </w:pPr>
            <w:r w:rsidRPr="00347A77">
              <w:rPr>
                <w:rFonts w:ascii="Times New Roman" w:hAnsi="Times New Roman"/>
                <w:b/>
                <w:sz w:val="18"/>
                <w:szCs w:val="18"/>
              </w:rPr>
              <w:t>N</w:t>
            </w:r>
            <w:r w:rsidRPr="00347A77">
              <w:rPr>
                <w:rFonts w:ascii="Times New Roman" w:hAnsi="Times New Roman"/>
                <w:b/>
                <w:sz w:val="18"/>
                <w:szCs w:val="18"/>
                <w:vertAlign w:val="subscript"/>
              </w:rPr>
              <w:t>1</w:t>
            </w:r>
          </w:p>
        </w:tc>
        <w:tc>
          <w:tcPr>
            <w:tcW w:w="558" w:type="dxa"/>
            <w:tcBorders>
              <w:top w:val="single" w:sz="4" w:space="0" w:color="auto"/>
              <w:left w:val="single" w:sz="4" w:space="0" w:color="auto"/>
              <w:bottom w:val="single" w:sz="4" w:space="0" w:color="auto"/>
              <w:right w:val="single" w:sz="4" w:space="0" w:color="auto"/>
            </w:tcBorders>
            <w:vAlign w:val="center"/>
          </w:tcPr>
          <w:p w:rsidR="008968E4" w:rsidRPr="00347A77" w:rsidRDefault="008968E4" w:rsidP="008968E4">
            <w:pPr>
              <w:jc w:val="center"/>
              <w:rPr>
                <w:rFonts w:ascii="Times New Roman" w:hAnsi="Times New Roman"/>
                <w:b/>
                <w:sz w:val="18"/>
                <w:szCs w:val="18"/>
              </w:rPr>
            </w:pPr>
            <w:r w:rsidRPr="00347A77">
              <w:rPr>
                <w:rFonts w:ascii="Times New Roman" w:hAnsi="Times New Roman"/>
                <w:b/>
                <w:sz w:val="18"/>
                <w:szCs w:val="18"/>
              </w:rPr>
              <w:t>N</w:t>
            </w:r>
            <w:r w:rsidRPr="00347A77">
              <w:rPr>
                <w:rFonts w:ascii="Times New Roman" w:hAnsi="Times New Roman"/>
                <w:b/>
                <w:sz w:val="18"/>
                <w:szCs w:val="18"/>
                <w:vertAlign w:val="subscript"/>
              </w:rPr>
              <w:t>2</w:t>
            </w:r>
          </w:p>
        </w:tc>
        <w:tc>
          <w:tcPr>
            <w:tcW w:w="558" w:type="dxa"/>
            <w:tcBorders>
              <w:top w:val="single" w:sz="4" w:space="0" w:color="auto"/>
              <w:left w:val="single" w:sz="4" w:space="0" w:color="auto"/>
              <w:bottom w:val="single" w:sz="4" w:space="0" w:color="auto"/>
              <w:right w:val="single" w:sz="4" w:space="0" w:color="auto"/>
            </w:tcBorders>
            <w:vAlign w:val="center"/>
          </w:tcPr>
          <w:p w:rsidR="008968E4" w:rsidRPr="00347A77" w:rsidRDefault="008968E4" w:rsidP="008968E4">
            <w:pPr>
              <w:jc w:val="center"/>
              <w:rPr>
                <w:rFonts w:ascii="Times New Roman" w:hAnsi="Times New Roman"/>
                <w:b/>
                <w:sz w:val="18"/>
                <w:szCs w:val="18"/>
              </w:rPr>
            </w:pPr>
            <w:r w:rsidRPr="00347A77">
              <w:rPr>
                <w:rFonts w:ascii="Times New Roman" w:hAnsi="Times New Roman"/>
                <w:b/>
                <w:sz w:val="18"/>
                <w:szCs w:val="18"/>
              </w:rPr>
              <w:t>N</w:t>
            </w:r>
            <w:r w:rsidRPr="00347A77">
              <w:rPr>
                <w:rFonts w:ascii="Times New Roman" w:hAnsi="Times New Roman"/>
                <w:b/>
                <w:sz w:val="18"/>
                <w:szCs w:val="18"/>
                <w:vertAlign w:val="subscript"/>
              </w:rPr>
              <w:t>3</w:t>
            </w:r>
          </w:p>
        </w:tc>
        <w:tc>
          <w:tcPr>
            <w:tcW w:w="558" w:type="dxa"/>
            <w:tcBorders>
              <w:top w:val="single" w:sz="4" w:space="0" w:color="auto"/>
              <w:left w:val="single" w:sz="4" w:space="0" w:color="auto"/>
              <w:bottom w:val="single" w:sz="4" w:space="0" w:color="auto"/>
              <w:right w:val="single" w:sz="4" w:space="0" w:color="auto"/>
            </w:tcBorders>
            <w:vAlign w:val="center"/>
          </w:tcPr>
          <w:p w:rsidR="008968E4" w:rsidRPr="00347A77" w:rsidRDefault="008968E4" w:rsidP="008968E4">
            <w:pPr>
              <w:jc w:val="center"/>
              <w:rPr>
                <w:rFonts w:ascii="Times New Roman" w:hAnsi="Times New Roman"/>
                <w:b/>
                <w:sz w:val="18"/>
                <w:szCs w:val="18"/>
              </w:rPr>
            </w:pPr>
            <w:r w:rsidRPr="00347A77">
              <w:rPr>
                <w:rFonts w:ascii="Times New Roman" w:hAnsi="Times New Roman"/>
                <w:b/>
                <w:sz w:val="18"/>
                <w:szCs w:val="18"/>
              </w:rPr>
              <w:t>O</w:t>
            </w:r>
            <w:r w:rsidRPr="00347A77">
              <w:rPr>
                <w:rFonts w:ascii="Times New Roman" w:hAnsi="Times New Roman"/>
                <w:b/>
                <w:sz w:val="18"/>
                <w:szCs w:val="18"/>
                <w:vertAlign w:val="subscript"/>
              </w:rPr>
              <w:t>1</w:t>
            </w:r>
          </w:p>
        </w:tc>
        <w:tc>
          <w:tcPr>
            <w:tcW w:w="558" w:type="dxa"/>
            <w:tcBorders>
              <w:top w:val="single" w:sz="4" w:space="0" w:color="auto"/>
              <w:left w:val="single" w:sz="4" w:space="0" w:color="auto"/>
              <w:bottom w:val="single" w:sz="4" w:space="0" w:color="auto"/>
              <w:right w:val="single" w:sz="4" w:space="0" w:color="auto"/>
            </w:tcBorders>
            <w:vAlign w:val="center"/>
          </w:tcPr>
          <w:p w:rsidR="008968E4" w:rsidRPr="00347A77" w:rsidRDefault="008968E4" w:rsidP="008968E4">
            <w:pPr>
              <w:jc w:val="center"/>
              <w:rPr>
                <w:rFonts w:ascii="Times New Roman" w:hAnsi="Times New Roman"/>
                <w:b/>
                <w:sz w:val="18"/>
                <w:szCs w:val="18"/>
              </w:rPr>
            </w:pPr>
            <w:r w:rsidRPr="00347A77">
              <w:rPr>
                <w:rFonts w:ascii="Times New Roman" w:hAnsi="Times New Roman"/>
                <w:b/>
                <w:sz w:val="18"/>
                <w:szCs w:val="18"/>
              </w:rPr>
              <w:t>O</w:t>
            </w:r>
            <w:r w:rsidRPr="00347A77">
              <w:rPr>
                <w:rFonts w:ascii="Times New Roman" w:hAnsi="Times New Roman"/>
                <w:b/>
                <w:sz w:val="18"/>
                <w:szCs w:val="18"/>
                <w:vertAlign w:val="subscript"/>
              </w:rPr>
              <w:t>2</w:t>
            </w:r>
          </w:p>
        </w:tc>
        <w:tc>
          <w:tcPr>
            <w:tcW w:w="558" w:type="dxa"/>
            <w:tcBorders>
              <w:top w:val="single" w:sz="4" w:space="0" w:color="auto"/>
              <w:left w:val="single" w:sz="4" w:space="0" w:color="auto"/>
              <w:bottom w:val="single" w:sz="4" w:space="0" w:color="auto"/>
              <w:right w:val="single" w:sz="4" w:space="0" w:color="auto"/>
            </w:tcBorders>
            <w:vAlign w:val="center"/>
          </w:tcPr>
          <w:p w:rsidR="008968E4" w:rsidRPr="00347A77" w:rsidRDefault="008968E4" w:rsidP="008968E4">
            <w:pPr>
              <w:jc w:val="center"/>
              <w:rPr>
                <w:rFonts w:ascii="Times New Roman" w:hAnsi="Times New Roman"/>
                <w:b/>
                <w:sz w:val="18"/>
                <w:szCs w:val="18"/>
              </w:rPr>
            </w:pPr>
            <w:r w:rsidRPr="00347A77">
              <w:rPr>
                <w:rFonts w:ascii="Times New Roman" w:hAnsi="Times New Roman"/>
                <w:b/>
                <w:sz w:val="18"/>
                <w:szCs w:val="18"/>
              </w:rPr>
              <w:t>O</w:t>
            </w:r>
            <w:r w:rsidRPr="00347A77">
              <w:rPr>
                <w:rFonts w:ascii="Times New Roman" w:hAnsi="Times New Roman"/>
                <w:b/>
                <w:sz w:val="18"/>
                <w:szCs w:val="18"/>
                <w:vertAlign w:val="subscript"/>
              </w:rPr>
              <w:t>3</w:t>
            </w:r>
          </w:p>
        </w:tc>
        <w:tc>
          <w:tcPr>
            <w:tcW w:w="738" w:type="dxa"/>
            <w:tcBorders>
              <w:top w:val="single" w:sz="4" w:space="0" w:color="auto"/>
              <w:left w:val="single" w:sz="4" w:space="0" w:color="auto"/>
              <w:bottom w:val="single" w:sz="4" w:space="0" w:color="auto"/>
              <w:right w:val="single" w:sz="4" w:space="0" w:color="auto"/>
            </w:tcBorders>
            <w:vAlign w:val="center"/>
          </w:tcPr>
          <w:p w:rsidR="008968E4" w:rsidRPr="00347A77" w:rsidRDefault="008968E4" w:rsidP="008968E4">
            <w:pPr>
              <w:jc w:val="center"/>
              <w:rPr>
                <w:rFonts w:ascii="Times New Roman" w:hAnsi="Times New Roman"/>
                <w:b/>
                <w:sz w:val="18"/>
                <w:szCs w:val="18"/>
              </w:rPr>
            </w:pPr>
            <w:r w:rsidRPr="00347A77">
              <w:rPr>
                <w:rFonts w:ascii="Times New Roman" w:hAnsi="Times New Roman"/>
                <w:b/>
                <w:sz w:val="18"/>
                <w:szCs w:val="18"/>
              </w:rPr>
              <w:t>O</w:t>
            </w:r>
            <w:r w:rsidRPr="00347A77">
              <w:rPr>
                <w:rFonts w:ascii="Times New Roman" w:hAnsi="Times New Roman"/>
                <w:b/>
                <w:sz w:val="18"/>
                <w:szCs w:val="18"/>
                <w:vertAlign w:val="subscript"/>
              </w:rPr>
              <w:t>4</w:t>
            </w:r>
          </w:p>
        </w:tc>
      </w:tr>
      <w:tr w:rsidR="008968E4" w:rsidRPr="00347A77" w:rsidTr="008968E4">
        <w:tblPrEx>
          <w:tblCellMar>
            <w:top w:w="0" w:type="dxa"/>
            <w:bottom w:w="0" w:type="dxa"/>
          </w:tblCellMar>
        </w:tblPrEx>
        <w:trPr>
          <w:cantSplit/>
        </w:trPr>
        <w:tc>
          <w:tcPr>
            <w:tcW w:w="1080" w:type="dxa"/>
            <w:tcBorders>
              <w:left w:val="single" w:sz="6" w:space="0" w:color="auto"/>
              <w:bottom w:val="single" w:sz="6" w:space="0" w:color="auto"/>
              <w:right w:val="single" w:sz="6"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1</w:t>
            </w:r>
          </w:p>
        </w:tc>
        <w:tc>
          <w:tcPr>
            <w:tcW w:w="2160" w:type="dxa"/>
            <w:tcBorders>
              <w:left w:val="single" w:sz="6" w:space="0" w:color="auto"/>
              <w:bottom w:val="single" w:sz="6" w:space="0" w:color="auto"/>
              <w:right w:val="single" w:sz="6" w:space="0" w:color="auto"/>
            </w:tcBorders>
            <w:vAlign w:val="center"/>
          </w:tcPr>
          <w:p w:rsidR="008968E4" w:rsidRPr="00347A77" w:rsidRDefault="008968E4" w:rsidP="008968E4">
            <w:pPr>
              <w:rPr>
                <w:rFonts w:ascii="Times New Roman" w:hAnsi="Times New Roman"/>
                <w:sz w:val="18"/>
                <w:szCs w:val="18"/>
              </w:rPr>
            </w:pPr>
            <w:r w:rsidRPr="00347A77">
              <w:rPr>
                <w:rFonts w:ascii="Times New Roman" w:hAnsi="Times New Roman"/>
                <w:sz w:val="18"/>
                <w:szCs w:val="18"/>
              </w:rPr>
              <w:t>Müsaade edilebilir ses seviyeleri</w:t>
            </w:r>
          </w:p>
        </w:tc>
        <w:tc>
          <w:tcPr>
            <w:tcW w:w="1440" w:type="dxa"/>
            <w:tcBorders>
              <w:left w:val="single" w:sz="6" w:space="0" w:color="auto"/>
              <w:bottom w:val="single" w:sz="6"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70/157/AT</w:t>
            </w:r>
          </w:p>
        </w:tc>
        <w:tc>
          <w:tcPr>
            <w:tcW w:w="576"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H</w:t>
            </w:r>
          </w:p>
        </w:tc>
        <w:tc>
          <w:tcPr>
            <w:tcW w:w="504"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H</w:t>
            </w:r>
          </w:p>
        </w:tc>
        <w:tc>
          <w:tcPr>
            <w:tcW w:w="612"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H</w:t>
            </w:r>
          </w:p>
        </w:tc>
        <w:tc>
          <w:tcPr>
            <w:tcW w:w="558"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H</w:t>
            </w:r>
          </w:p>
        </w:tc>
        <w:tc>
          <w:tcPr>
            <w:tcW w:w="558"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H</w:t>
            </w:r>
          </w:p>
        </w:tc>
        <w:tc>
          <w:tcPr>
            <w:tcW w:w="558"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p>
        </w:tc>
        <w:tc>
          <w:tcPr>
            <w:tcW w:w="558"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p>
        </w:tc>
        <w:tc>
          <w:tcPr>
            <w:tcW w:w="558"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p>
        </w:tc>
        <w:tc>
          <w:tcPr>
            <w:tcW w:w="738"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p>
        </w:tc>
      </w:tr>
      <w:tr w:rsidR="008968E4" w:rsidRPr="00347A77" w:rsidTr="008968E4">
        <w:tblPrEx>
          <w:tblCellMar>
            <w:top w:w="0" w:type="dxa"/>
            <w:bottom w:w="0" w:type="dxa"/>
          </w:tblCellMar>
        </w:tblPrEx>
        <w:trPr>
          <w:cantSplit/>
        </w:trPr>
        <w:tc>
          <w:tcPr>
            <w:tcW w:w="108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2</w:t>
            </w:r>
          </w:p>
        </w:tc>
        <w:tc>
          <w:tcPr>
            <w:tcW w:w="2160" w:type="dxa"/>
            <w:tcBorders>
              <w:top w:val="single" w:sz="6" w:space="0" w:color="auto"/>
              <w:left w:val="single" w:sz="6" w:space="0" w:color="auto"/>
              <w:bottom w:val="single" w:sz="6" w:space="0" w:color="auto"/>
              <w:right w:val="single" w:sz="6" w:space="0" w:color="auto"/>
            </w:tcBorders>
            <w:vAlign w:val="center"/>
          </w:tcPr>
          <w:p w:rsidR="008968E4" w:rsidRPr="00347A77" w:rsidRDefault="008968E4" w:rsidP="008968E4">
            <w:pPr>
              <w:rPr>
                <w:rFonts w:ascii="Times New Roman" w:hAnsi="Times New Roman"/>
                <w:sz w:val="18"/>
                <w:szCs w:val="18"/>
              </w:rPr>
            </w:pPr>
            <w:r w:rsidRPr="00347A77">
              <w:rPr>
                <w:rFonts w:ascii="Times New Roman" w:hAnsi="Times New Roman"/>
                <w:sz w:val="18"/>
                <w:szCs w:val="18"/>
              </w:rPr>
              <w:t>Emisyonlar</w:t>
            </w:r>
          </w:p>
        </w:tc>
        <w:tc>
          <w:tcPr>
            <w:tcW w:w="1440" w:type="dxa"/>
            <w:tcBorders>
              <w:top w:val="single" w:sz="6" w:space="0" w:color="auto"/>
              <w:left w:val="single" w:sz="6" w:space="0" w:color="auto"/>
              <w:bottom w:val="single" w:sz="6"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70/220/AT</w:t>
            </w:r>
          </w:p>
        </w:tc>
        <w:tc>
          <w:tcPr>
            <w:tcW w:w="576"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Q</w:t>
            </w:r>
          </w:p>
        </w:tc>
        <w:tc>
          <w:tcPr>
            <w:tcW w:w="504"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Q</w:t>
            </w:r>
          </w:p>
        </w:tc>
        <w:tc>
          <w:tcPr>
            <w:tcW w:w="612"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Q</w:t>
            </w:r>
          </w:p>
        </w:tc>
        <w:tc>
          <w:tcPr>
            <w:tcW w:w="558"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Q</w:t>
            </w:r>
          </w:p>
        </w:tc>
        <w:tc>
          <w:tcPr>
            <w:tcW w:w="558"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Q</w:t>
            </w:r>
          </w:p>
        </w:tc>
        <w:tc>
          <w:tcPr>
            <w:tcW w:w="558"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p>
        </w:tc>
        <w:tc>
          <w:tcPr>
            <w:tcW w:w="558"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p>
        </w:tc>
        <w:tc>
          <w:tcPr>
            <w:tcW w:w="558"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p>
        </w:tc>
        <w:tc>
          <w:tcPr>
            <w:tcW w:w="738"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p>
        </w:tc>
      </w:tr>
      <w:tr w:rsidR="008968E4" w:rsidRPr="00347A77" w:rsidTr="008968E4">
        <w:tblPrEx>
          <w:tblCellMar>
            <w:top w:w="0" w:type="dxa"/>
            <w:bottom w:w="0" w:type="dxa"/>
          </w:tblCellMar>
        </w:tblPrEx>
        <w:trPr>
          <w:cantSplit/>
        </w:trPr>
        <w:tc>
          <w:tcPr>
            <w:tcW w:w="108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2a</w:t>
            </w:r>
          </w:p>
        </w:tc>
        <w:tc>
          <w:tcPr>
            <w:tcW w:w="2160" w:type="dxa"/>
            <w:tcBorders>
              <w:top w:val="single" w:sz="6" w:space="0" w:color="auto"/>
              <w:left w:val="single" w:sz="6" w:space="0" w:color="auto"/>
              <w:bottom w:val="single" w:sz="6" w:space="0" w:color="auto"/>
              <w:right w:val="single" w:sz="6" w:space="0" w:color="auto"/>
            </w:tcBorders>
            <w:vAlign w:val="center"/>
          </w:tcPr>
          <w:p w:rsidR="008968E4" w:rsidRPr="00347A77" w:rsidRDefault="008968E4" w:rsidP="008968E4">
            <w:pPr>
              <w:rPr>
                <w:rFonts w:ascii="Times New Roman" w:hAnsi="Times New Roman"/>
                <w:sz w:val="18"/>
                <w:szCs w:val="18"/>
              </w:rPr>
            </w:pPr>
            <w:r w:rsidRPr="00347A77">
              <w:rPr>
                <w:rFonts w:ascii="Times New Roman" w:hAnsi="Times New Roman"/>
                <w:sz w:val="18"/>
                <w:szCs w:val="18"/>
              </w:rPr>
              <w:t>Emisyonlar (Euro 5 ve 6) hafif hizmet araçları / bilgiye erişim</w:t>
            </w:r>
          </w:p>
        </w:tc>
        <w:tc>
          <w:tcPr>
            <w:tcW w:w="1440" w:type="dxa"/>
            <w:tcBorders>
              <w:top w:val="single" w:sz="6" w:space="0" w:color="auto"/>
              <w:left w:val="single" w:sz="6" w:space="0" w:color="auto"/>
              <w:bottom w:val="single" w:sz="6"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(AT)715/2007</w:t>
            </w:r>
          </w:p>
        </w:tc>
        <w:tc>
          <w:tcPr>
            <w:tcW w:w="576"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Q</w:t>
            </w:r>
          </w:p>
        </w:tc>
        <w:tc>
          <w:tcPr>
            <w:tcW w:w="504"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p>
        </w:tc>
        <w:tc>
          <w:tcPr>
            <w:tcW w:w="612"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Q</w:t>
            </w:r>
          </w:p>
        </w:tc>
        <w:tc>
          <w:tcPr>
            <w:tcW w:w="558"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Q</w:t>
            </w:r>
          </w:p>
        </w:tc>
        <w:tc>
          <w:tcPr>
            <w:tcW w:w="558"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p>
        </w:tc>
        <w:tc>
          <w:tcPr>
            <w:tcW w:w="558"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p>
        </w:tc>
        <w:tc>
          <w:tcPr>
            <w:tcW w:w="558"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p>
        </w:tc>
        <w:tc>
          <w:tcPr>
            <w:tcW w:w="558"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p>
        </w:tc>
        <w:tc>
          <w:tcPr>
            <w:tcW w:w="738"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p>
        </w:tc>
      </w:tr>
      <w:tr w:rsidR="008968E4" w:rsidRPr="00347A77" w:rsidTr="008968E4">
        <w:tblPrEx>
          <w:tblCellMar>
            <w:top w:w="0" w:type="dxa"/>
            <w:bottom w:w="0" w:type="dxa"/>
          </w:tblCellMar>
        </w:tblPrEx>
        <w:trPr>
          <w:cantSplit/>
        </w:trPr>
        <w:tc>
          <w:tcPr>
            <w:tcW w:w="108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3</w:t>
            </w:r>
          </w:p>
        </w:tc>
        <w:tc>
          <w:tcPr>
            <w:tcW w:w="2160" w:type="dxa"/>
            <w:tcBorders>
              <w:top w:val="single" w:sz="6" w:space="0" w:color="auto"/>
              <w:left w:val="single" w:sz="6" w:space="0" w:color="auto"/>
              <w:bottom w:val="single" w:sz="6" w:space="0" w:color="auto"/>
              <w:right w:val="single" w:sz="6" w:space="0" w:color="auto"/>
            </w:tcBorders>
            <w:vAlign w:val="center"/>
          </w:tcPr>
          <w:p w:rsidR="008968E4" w:rsidRPr="00347A77" w:rsidRDefault="008968E4" w:rsidP="008968E4">
            <w:pPr>
              <w:rPr>
                <w:rFonts w:ascii="Times New Roman" w:hAnsi="Times New Roman"/>
                <w:sz w:val="18"/>
                <w:szCs w:val="18"/>
              </w:rPr>
            </w:pPr>
            <w:r w:rsidRPr="00347A77">
              <w:rPr>
                <w:rFonts w:ascii="Times New Roman" w:hAnsi="Times New Roman"/>
                <w:sz w:val="18"/>
                <w:szCs w:val="18"/>
              </w:rPr>
              <w:t>Yakıt depoları/arka koruma tertibatları</w:t>
            </w:r>
          </w:p>
        </w:tc>
        <w:tc>
          <w:tcPr>
            <w:tcW w:w="1440" w:type="dxa"/>
            <w:tcBorders>
              <w:top w:val="single" w:sz="6" w:space="0" w:color="auto"/>
              <w:left w:val="single" w:sz="6" w:space="0" w:color="auto"/>
              <w:bottom w:val="single" w:sz="6"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70/221/AT</w:t>
            </w:r>
          </w:p>
        </w:tc>
        <w:tc>
          <w:tcPr>
            <w:tcW w:w="576"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F</w:t>
            </w:r>
          </w:p>
        </w:tc>
        <w:tc>
          <w:tcPr>
            <w:tcW w:w="504"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F</w:t>
            </w:r>
          </w:p>
        </w:tc>
        <w:tc>
          <w:tcPr>
            <w:tcW w:w="612"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F</w:t>
            </w:r>
          </w:p>
        </w:tc>
        <w:tc>
          <w:tcPr>
            <w:tcW w:w="558"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F</w:t>
            </w:r>
          </w:p>
        </w:tc>
        <w:tc>
          <w:tcPr>
            <w:tcW w:w="558"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F</w:t>
            </w:r>
          </w:p>
        </w:tc>
        <w:tc>
          <w:tcPr>
            <w:tcW w:w="558"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558"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558"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738"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r>
      <w:tr w:rsidR="008968E4" w:rsidRPr="00347A77" w:rsidTr="008968E4">
        <w:tblPrEx>
          <w:tblCellMar>
            <w:top w:w="0" w:type="dxa"/>
            <w:bottom w:w="0" w:type="dxa"/>
          </w:tblCellMar>
        </w:tblPrEx>
        <w:trPr>
          <w:cantSplit/>
        </w:trPr>
        <w:tc>
          <w:tcPr>
            <w:tcW w:w="108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4</w:t>
            </w:r>
          </w:p>
        </w:tc>
        <w:tc>
          <w:tcPr>
            <w:tcW w:w="2160" w:type="dxa"/>
            <w:tcBorders>
              <w:top w:val="single" w:sz="6" w:space="0" w:color="auto"/>
              <w:left w:val="single" w:sz="6" w:space="0" w:color="auto"/>
              <w:bottom w:val="single" w:sz="6" w:space="0" w:color="auto"/>
              <w:right w:val="single" w:sz="6" w:space="0" w:color="auto"/>
            </w:tcBorders>
            <w:vAlign w:val="center"/>
          </w:tcPr>
          <w:p w:rsidR="008968E4" w:rsidRPr="00347A77" w:rsidRDefault="008968E4" w:rsidP="008968E4">
            <w:pPr>
              <w:pStyle w:val="DipnotMetni"/>
              <w:jc w:val="left"/>
              <w:rPr>
                <w:rFonts w:ascii="Times New Roman" w:hAnsi="Times New Roman"/>
                <w:sz w:val="18"/>
                <w:szCs w:val="18"/>
              </w:rPr>
            </w:pPr>
            <w:r w:rsidRPr="00347A77">
              <w:rPr>
                <w:rFonts w:ascii="Times New Roman" w:hAnsi="Times New Roman"/>
                <w:sz w:val="18"/>
                <w:szCs w:val="18"/>
              </w:rPr>
              <w:t>Arka tescil plakası yeri</w:t>
            </w:r>
          </w:p>
        </w:tc>
        <w:tc>
          <w:tcPr>
            <w:tcW w:w="1440" w:type="dxa"/>
            <w:tcBorders>
              <w:top w:val="single" w:sz="6" w:space="0" w:color="auto"/>
              <w:left w:val="single" w:sz="6" w:space="0" w:color="auto"/>
              <w:bottom w:val="single" w:sz="6"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70/222/AT</w:t>
            </w:r>
          </w:p>
        </w:tc>
        <w:tc>
          <w:tcPr>
            <w:tcW w:w="576"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A+R</w:t>
            </w:r>
          </w:p>
        </w:tc>
        <w:tc>
          <w:tcPr>
            <w:tcW w:w="504"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A+R</w:t>
            </w:r>
          </w:p>
        </w:tc>
        <w:tc>
          <w:tcPr>
            <w:tcW w:w="612"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A+R</w:t>
            </w:r>
          </w:p>
        </w:tc>
        <w:tc>
          <w:tcPr>
            <w:tcW w:w="558"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A+R</w:t>
            </w:r>
          </w:p>
        </w:tc>
        <w:tc>
          <w:tcPr>
            <w:tcW w:w="558"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A+R</w:t>
            </w:r>
          </w:p>
        </w:tc>
        <w:tc>
          <w:tcPr>
            <w:tcW w:w="558"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A+R</w:t>
            </w:r>
          </w:p>
        </w:tc>
        <w:tc>
          <w:tcPr>
            <w:tcW w:w="558"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A+R</w:t>
            </w:r>
          </w:p>
        </w:tc>
        <w:tc>
          <w:tcPr>
            <w:tcW w:w="558"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A+R</w:t>
            </w:r>
          </w:p>
        </w:tc>
        <w:tc>
          <w:tcPr>
            <w:tcW w:w="738"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A+R</w:t>
            </w:r>
          </w:p>
        </w:tc>
      </w:tr>
      <w:tr w:rsidR="008968E4" w:rsidRPr="00347A77" w:rsidTr="008968E4">
        <w:tblPrEx>
          <w:tblCellMar>
            <w:top w:w="0" w:type="dxa"/>
            <w:bottom w:w="0" w:type="dxa"/>
          </w:tblCellMar>
        </w:tblPrEx>
        <w:trPr>
          <w:cantSplit/>
        </w:trPr>
        <w:tc>
          <w:tcPr>
            <w:tcW w:w="108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5</w:t>
            </w:r>
          </w:p>
        </w:tc>
        <w:tc>
          <w:tcPr>
            <w:tcW w:w="2160" w:type="dxa"/>
            <w:tcBorders>
              <w:top w:val="single" w:sz="6" w:space="0" w:color="auto"/>
              <w:left w:val="single" w:sz="6" w:space="0" w:color="auto"/>
              <w:bottom w:val="single" w:sz="6" w:space="0" w:color="auto"/>
              <w:right w:val="single" w:sz="6" w:space="0" w:color="auto"/>
            </w:tcBorders>
            <w:vAlign w:val="center"/>
          </w:tcPr>
          <w:p w:rsidR="008968E4" w:rsidRPr="00347A77" w:rsidRDefault="008968E4" w:rsidP="008968E4">
            <w:pPr>
              <w:rPr>
                <w:rFonts w:ascii="Times New Roman" w:hAnsi="Times New Roman"/>
                <w:sz w:val="18"/>
                <w:szCs w:val="18"/>
              </w:rPr>
            </w:pPr>
            <w:r w:rsidRPr="00347A77">
              <w:rPr>
                <w:rFonts w:ascii="Times New Roman" w:hAnsi="Times New Roman"/>
                <w:sz w:val="18"/>
                <w:szCs w:val="18"/>
              </w:rPr>
              <w:t>Direksiyon döndürme kuvveti</w:t>
            </w:r>
          </w:p>
        </w:tc>
        <w:tc>
          <w:tcPr>
            <w:tcW w:w="1440" w:type="dxa"/>
            <w:tcBorders>
              <w:top w:val="single" w:sz="6" w:space="0" w:color="auto"/>
              <w:left w:val="single" w:sz="6" w:space="0" w:color="auto"/>
              <w:bottom w:val="single" w:sz="6"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70/311/AT</w:t>
            </w:r>
          </w:p>
        </w:tc>
        <w:tc>
          <w:tcPr>
            <w:tcW w:w="576"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504"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612"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558"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558"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558"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558"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558"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738"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r>
      <w:tr w:rsidR="008968E4" w:rsidRPr="00347A77" w:rsidTr="008968E4">
        <w:tblPrEx>
          <w:tblCellMar>
            <w:top w:w="0" w:type="dxa"/>
            <w:bottom w:w="0" w:type="dxa"/>
          </w:tblCellMar>
        </w:tblPrEx>
        <w:trPr>
          <w:cantSplit/>
        </w:trPr>
        <w:tc>
          <w:tcPr>
            <w:tcW w:w="108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6</w:t>
            </w:r>
          </w:p>
        </w:tc>
        <w:tc>
          <w:tcPr>
            <w:tcW w:w="2160" w:type="dxa"/>
            <w:tcBorders>
              <w:top w:val="single" w:sz="6" w:space="0" w:color="auto"/>
              <w:left w:val="single" w:sz="6" w:space="0" w:color="auto"/>
              <w:bottom w:val="single" w:sz="6" w:space="0" w:color="auto"/>
              <w:right w:val="single" w:sz="6" w:space="0" w:color="auto"/>
            </w:tcBorders>
            <w:vAlign w:val="center"/>
          </w:tcPr>
          <w:p w:rsidR="008968E4" w:rsidRPr="00347A77" w:rsidRDefault="008968E4" w:rsidP="008968E4">
            <w:pPr>
              <w:rPr>
                <w:rFonts w:ascii="Times New Roman" w:hAnsi="Times New Roman"/>
                <w:sz w:val="18"/>
                <w:szCs w:val="18"/>
              </w:rPr>
            </w:pPr>
            <w:r w:rsidRPr="00347A77">
              <w:rPr>
                <w:rFonts w:ascii="Times New Roman" w:hAnsi="Times New Roman"/>
                <w:sz w:val="18"/>
                <w:szCs w:val="18"/>
              </w:rPr>
              <w:t>Kapı kilitleri ve menteşeleri</w:t>
            </w:r>
          </w:p>
        </w:tc>
        <w:tc>
          <w:tcPr>
            <w:tcW w:w="1440" w:type="dxa"/>
            <w:tcBorders>
              <w:top w:val="single" w:sz="6" w:space="0" w:color="auto"/>
              <w:left w:val="single" w:sz="6" w:space="0" w:color="auto"/>
              <w:bottom w:val="single" w:sz="6"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70/387/AT</w:t>
            </w:r>
          </w:p>
        </w:tc>
        <w:tc>
          <w:tcPr>
            <w:tcW w:w="576"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p>
        </w:tc>
        <w:tc>
          <w:tcPr>
            <w:tcW w:w="504"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p>
        </w:tc>
        <w:tc>
          <w:tcPr>
            <w:tcW w:w="612"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B</w:t>
            </w:r>
          </w:p>
        </w:tc>
        <w:tc>
          <w:tcPr>
            <w:tcW w:w="558"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B</w:t>
            </w:r>
          </w:p>
        </w:tc>
        <w:tc>
          <w:tcPr>
            <w:tcW w:w="558"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B</w:t>
            </w:r>
          </w:p>
        </w:tc>
        <w:tc>
          <w:tcPr>
            <w:tcW w:w="558"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p>
        </w:tc>
        <w:tc>
          <w:tcPr>
            <w:tcW w:w="558"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p>
        </w:tc>
        <w:tc>
          <w:tcPr>
            <w:tcW w:w="558"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p>
        </w:tc>
        <w:tc>
          <w:tcPr>
            <w:tcW w:w="738"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p>
        </w:tc>
      </w:tr>
      <w:tr w:rsidR="008968E4" w:rsidRPr="00347A77" w:rsidTr="008968E4">
        <w:tblPrEx>
          <w:tblCellMar>
            <w:top w:w="0" w:type="dxa"/>
            <w:bottom w:w="0" w:type="dxa"/>
          </w:tblCellMar>
        </w:tblPrEx>
        <w:trPr>
          <w:cantSplit/>
        </w:trPr>
        <w:tc>
          <w:tcPr>
            <w:tcW w:w="108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7</w:t>
            </w:r>
          </w:p>
        </w:tc>
        <w:tc>
          <w:tcPr>
            <w:tcW w:w="2160" w:type="dxa"/>
            <w:tcBorders>
              <w:top w:val="single" w:sz="6" w:space="0" w:color="auto"/>
              <w:left w:val="single" w:sz="6" w:space="0" w:color="auto"/>
              <w:bottom w:val="single" w:sz="6" w:space="0" w:color="auto"/>
              <w:right w:val="single" w:sz="6" w:space="0" w:color="auto"/>
            </w:tcBorders>
            <w:vAlign w:val="center"/>
          </w:tcPr>
          <w:p w:rsidR="008968E4" w:rsidRPr="00347A77" w:rsidRDefault="008968E4" w:rsidP="008968E4">
            <w:pPr>
              <w:rPr>
                <w:rFonts w:ascii="Times New Roman" w:hAnsi="Times New Roman"/>
                <w:sz w:val="18"/>
                <w:szCs w:val="18"/>
              </w:rPr>
            </w:pPr>
            <w:r w:rsidRPr="00347A77">
              <w:rPr>
                <w:rFonts w:ascii="Times New Roman" w:hAnsi="Times New Roman"/>
                <w:sz w:val="18"/>
                <w:szCs w:val="18"/>
              </w:rPr>
              <w:t>Sesli ikaz (korna)</w:t>
            </w:r>
          </w:p>
        </w:tc>
        <w:tc>
          <w:tcPr>
            <w:tcW w:w="1440" w:type="dxa"/>
            <w:tcBorders>
              <w:top w:val="single" w:sz="6" w:space="0" w:color="auto"/>
              <w:left w:val="single" w:sz="6" w:space="0" w:color="auto"/>
              <w:bottom w:val="single" w:sz="6"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70/388/AT</w:t>
            </w:r>
          </w:p>
        </w:tc>
        <w:tc>
          <w:tcPr>
            <w:tcW w:w="576"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504"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612"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558"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558"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558"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p>
        </w:tc>
        <w:tc>
          <w:tcPr>
            <w:tcW w:w="558"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p>
        </w:tc>
        <w:tc>
          <w:tcPr>
            <w:tcW w:w="558"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p>
        </w:tc>
        <w:tc>
          <w:tcPr>
            <w:tcW w:w="738"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p>
        </w:tc>
      </w:tr>
      <w:tr w:rsidR="008968E4" w:rsidRPr="00347A77" w:rsidTr="008968E4">
        <w:tblPrEx>
          <w:tblCellMar>
            <w:top w:w="0" w:type="dxa"/>
            <w:bottom w:w="0" w:type="dxa"/>
          </w:tblCellMar>
        </w:tblPrEx>
        <w:trPr>
          <w:cantSplit/>
        </w:trPr>
        <w:tc>
          <w:tcPr>
            <w:tcW w:w="108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8</w:t>
            </w:r>
          </w:p>
        </w:tc>
        <w:tc>
          <w:tcPr>
            <w:tcW w:w="2160" w:type="dxa"/>
            <w:tcBorders>
              <w:top w:val="single" w:sz="6" w:space="0" w:color="auto"/>
              <w:left w:val="single" w:sz="6" w:space="0" w:color="auto"/>
              <w:bottom w:val="single" w:sz="6" w:space="0" w:color="auto"/>
              <w:right w:val="single" w:sz="6" w:space="0" w:color="auto"/>
            </w:tcBorders>
            <w:vAlign w:val="center"/>
          </w:tcPr>
          <w:p w:rsidR="008968E4" w:rsidRPr="00347A77" w:rsidRDefault="008968E4" w:rsidP="008968E4">
            <w:pPr>
              <w:rPr>
                <w:rFonts w:ascii="Times New Roman" w:hAnsi="Times New Roman"/>
                <w:strike/>
                <w:sz w:val="18"/>
                <w:szCs w:val="18"/>
              </w:rPr>
            </w:pPr>
            <w:r w:rsidRPr="00347A77">
              <w:rPr>
                <w:rFonts w:ascii="Times New Roman" w:hAnsi="Times New Roman"/>
                <w:sz w:val="18"/>
                <w:szCs w:val="18"/>
              </w:rPr>
              <w:t>Dolaylı görüş cihazları</w:t>
            </w:r>
          </w:p>
        </w:tc>
        <w:tc>
          <w:tcPr>
            <w:tcW w:w="1440" w:type="dxa"/>
            <w:tcBorders>
              <w:top w:val="single" w:sz="6" w:space="0" w:color="auto"/>
              <w:left w:val="single" w:sz="6" w:space="0" w:color="auto"/>
              <w:bottom w:val="single" w:sz="6"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2003/97/AT</w:t>
            </w:r>
          </w:p>
        </w:tc>
        <w:tc>
          <w:tcPr>
            <w:tcW w:w="576"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504"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612"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558"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558"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558"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p>
        </w:tc>
        <w:tc>
          <w:tcPr>
            <w:tcW w:w="558"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p>
        </w:tc>
        <w:tc>
          <w:tcPr>
            <w:tcW w:w="558"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p>
        </w:tc>
        <w:tc>
          <w:tcPr>
            <w:tcW w:w="738"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p>
        </w:tc>
      </w:tr>
      <w:tr w:rsidR="008968E4" w:rsidRPr="00347A77" w:rsidTr="008968E4">
        <w:tblPrEx>
          <w:tblCellMar>
            <w:top w:w="0" w:type="dxa"/>
            <w:bottom w:w="0" w:type="dxa"/>
          </w:tblCellMar>
        </w:tblPrEx>
        <w:trPr>
          <w:cantSplit/>
        </w:trPr>
        <w:tc>
          <w:tcPr>
            <w:tcW w:w="108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9</w:t>
            </w:r>
          </w:p>
        </w:tc>
        <w:tc>
          <w:tcPr>
            <w:tcW w:w="216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rPr>
                <w:rFonts w:ascii="Times New Roman" w:hAnsi="Times New Roman"/>
                <w:sz w:val="18"/>
                <w:szCs w:val="18"/>
              </w:rPr>
            </w:pPr>
            <w:r w:rsidRPr="00347A77">
              <w:rPr>
                <w:rFonts w:ascii="Times New Roman" w:hAnsi="Times New Roman"/>
                <w:sz w:val="18"/>
                <w:szCs w:val="18"/>
              </w:rPr>
              <w:t>Frenleme</w:t>
            </w:r>
          </w:p>
        </w:tc>
        <w:tc>
          <w:tcPr>
            <w:tcW w:w="1440" w:type="dxa"/>
            <w:tcBorders>
              <w:top w:val="single" w:sz="6" w:space="0" w:color="auto"/>
              <w:left w:val="single" w:sz="6" w:space="0" w:color="auto"/>
              <w:bottom w:val="single" w:sz="6"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71/320/AT</w:t>
            </w:r>
          </w:p>
        </w:tc>
        <w:tc>
          <w:tcPr>
            <w:tcW w:w="576"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504"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612"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558"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558"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558"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558"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558"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738"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r>
      <w:tr w:rsidR="008968E4" w:rsidRPr="00347A77" w:rsidTr="008968E4">
        <w:tblPrEx>
          <w:tblCellMar>
            <w:top w:w="0" w:type="dxa"/>
            <w:bottom w:w="0" w:type="dxa"/>
          </w:tblCellMar>
        </w:tblPrEx>
        <w:trPr>
          <w:cantSplit/>
        </w:trPr>
        <w:tc>
          <w:tcPr>
            <w:tcW w:w="108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10</w:t>
            </w:r>
          </w:p>
        </w:tc>
        <w:tc>
          <w:tcPr>
            <w:tcW w:w="216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rPr>
                <w:rFonts w:ascii="Times New Roman" w:hAnsi="Times New Roman"/>
                <w:sz w:val="18"/>
                <w:szCs w:val="18"/>
              </w:rPr>
            </w:pPr>
            <w:r w:rsidRPr="00347A77">
              <w:rPr>
                <w:rFonts w:ascii="Times New Roman" w:hAnsi="Times New Roman"/>
                <w:sz w:val="18"/>
                <w:szCs w:val="18"/>
              </w:rPr>
              <w:t>Radyo Parazitleri (elektromanyetik uyumluluk)</w:t>
            </w:r>
          </w:p>
        </w:tc>
        <w:tc>
          <w:tcPr>
            <w:tcW w:w="1440" w:type="dxa"/>
            <w:tcBorders>
              <w:top w:val="single" w:sz="6" w:space="0" w:color="auto"/>
              <w:left w:val="single" w:sz="6" w:space="0" w:color="auto"/>
              <w:bottom w:val="single" w:sz="6"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72/245/AT</w:t>
            </w:r>
          </w:p>
        </w:tc>
        <w:tc>
          <w:tcPr>
            <w:tcW w:w="576"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504"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612"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558"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558"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558"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558"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558"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738"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r>
      <w:tr w:rsidR="008968E4" w:rsidRPr="00347A77" w:rsidTr="008968E4">
        <w:tblPrEx>
          <w:tblCellMar>
            <w:top w:w="0" w:type="dxa"/>
            <w:bottom w:w="0" w:type="dxa"/>
          </w:tblCellMar>
        </w:tblPrEx>
        <w:trPr>
          <w:cantSplit/>
        </w:trPr>
        <w:tc>
          <w:tcPr>
            <w:tcW w:w="108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11</w:t>
            </w:r>
          </w:p>
        </w:tc>
        <w:tc>
          <w:tcPr>
            <w:tcW w:w="216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rPr>
                <w:rFonts w:ascii="Times New Roman" w:hAnsi="Times New Roman"/>
                <w:sz w:val="18"/>
                <w:szCs w:val="18"/>
              </w:rPr>
            </w:pPr>
            <w:r w:rsidRPr="00347A77">
              <w:rPr>
                <w:rFonts w:ascii="Times New Roman" w:hAnsi="Times New Roman"/>
                <w:sz w:val="18"/>
                <w:szCs w:val="18"/>
              </w:rPr>
              <w:t>Dizel egzoz dumanı</w:t>
            </w:r>
          </w:p>
        </w:tc>
        <w:tc>
          <w:tcPr>
            <w:tcW w:w="1440" w:type="dxa"/>
            <w:tcBorders>
              <w:top w:val="single" w:sz="6" w:space="0" w:color="auto"/>
              <w:left w:val="single" w:sz="6" w:space="0" w:color="auto"/>
              <w:bottom w:val="single" w:sz="6"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72/306/AT</w:t>
            </w:r>
          </w:p>
        </w:tc>
        <w:tc>
          <w:tcPr>
            <w:tcW w:w="576"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H</w:t>
            </w:r>
          </w:p>
        </w:tc>
        <w:tc>
          <w:tcPr>
            <w:tcW w:w="504"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H</w:t>
            </w:r>
          </w:p>
        </w:tc>
        <w:tc>
          <w:tcPr>
            <w:tcW w:w="612"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H</w:t>
            </w:r>
          </w:p>
        </w:tc>
        <w:tc>
          <w:tcPr>
            <w:tcW w:w="558"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H</w:t>
            </w:r>
          </w:p>
        </w:tc>
        <w:tc>
          <w:tcPr>
            <w:tcW w:w="558"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H</w:t>
            </w:r>
          </w:p>
        </w:tc>
        <w:tc>
          <w:tcPr>
            <w:tcW w:w="558"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p>
        </w:tc>
        <w:tc>
          <w:tcPr>
            <w:tcW w:w="558"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p>
        </w:tc>
        <w:tc>
          <w:tcPr>
            <w:tcW w:w="558"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p>
        </w:tc>
        <w:tc>
          <w:tcPr>
            <w:tcW w:w="738"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p>
        </w:tc>
      </w:tr>
      <w:tr w:rsidR="008968E4" w:rsidRPr="00347A77" w:rsidTr="008968E4">
        <w:tblPrEx>
          <w:tblCellMar>
            <w:top w:w="0" w:type="dxa"/>
            <w:bottom w:w="0" w:type="dxa"/>
          </w:tblCellMar>
        </w:tblPrEx>
        <w:trPr>
          <w:cantSplit/>
        </w:trPr>
        <w:tc>
          <w:tcPr>
            <w:tcW w:w="108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13</w:t>
            </w:r>
          </w:p>
        </w:tc>
        <w:tc>
          <w:tcPr>
            <w:tcW w:w="216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rPr>
                <w:rFonts w:ascii="Times New Roman" w:hAnsi="Times New Roman"/>
                <w:sz w:val="18"/>
                <w:szCs w:val="18"/>
              </w:rPr>
            </w:pPr>
            <w:r w:rsidRPr="00347A77">
              <w:rPr>
                <w:rFonts w:ascii="Times New Roman" w:hAnsi="Times New Roman"/>
                <w:sz w:val="18"/>
                <w:szCs w:val="18"/>
              </w:rPr>
              <w:t>Hırsızlığa  karşı önlem ve immobilizer</w:t>
            </w:r>
          </w:p>
        </w:tc>
        <w:tc>
          <w:tcPr>
            <w:tcW w:w="1440" w:type="dxa"/>
            <w:tcBorders>
              <w:top w:val="single" w:sz="6" w:space="0" w:color="auto"/>
              <w:left w:val="single" w:sz="6" w:space="0" w:color="auto"/>
              <w:bottom w:val="single" w:sz="6"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74/61/AT</w:t>
            </w:r>
          </w:p>
        </w:tc>
        <w:tc>
          <w:tcPr>
            <w:tcW w:w="576"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504"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612"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558"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558"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558"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p>
        </w:tc>
        <w:tc>
          <w:tcPr>
            <w:tcW w:w="558"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p>
        </w:tc>
        <w:tc>
          <w:tcPr>
            <w:tcW w:w="558"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p>
        </w:tc>
        <w:tc>
          <w:tcPr>
            <w:tcW w:w="738"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p>
        </w:tc>
      </w:tr>
      <w:tr w:rsidR="008968E4" w:rsidRPr="00347A77" w:rsidTr="008968E4">
        <w:tblPrEx>
          <w:tblCellMar>
            <w:top w:w="0" w:type="dxa"/>
            <w:bottom w:w="0" w:type="dxa"/>
          </w:tblCellMar>
        </w:tblPrEx>
        <w:trPr>
          <w:cantSplit/>
        </w:trPr>
        <w:tc>
          <w:tcPr>
            <w:tcW w:w="108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14</w:t>
            </w:r>
          </w:p>
        </w:tc>
        <w:tc>
          <w:tcPr>
            <w:tcW w:w="216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rPr>
                <w:rFonts w:ascii="Times New Roman" w:hAnsi="Times New Roman"/>
                <w:sz w:val="18"/>
                <w:szCs w:val="18"/>
              </w:rPr>
            </w:pPr>
            <w:r w:rsidRPr="00347A77">
              <w:rPr>
                <w:rFonts w:ascii="Times New Roman" w:hAnsi="Times New Roman"/>
                <w:sz w:val="18"/>
                <w:szCs w:val="18"/>
              </w:rPr>
              <w:t>Koruyucu direksiyon</w:t>
            </w:r>
          </w:p>
        </w:tc>
        <w:tc>
          <w:tcPr>
            <w:tcW w:w="1440" w:type="dxa"/>
            <w:tcBorders>
              <w:top w:val="single" w:sz="6" w:space="0" w:color="auto"/>
              <w:left w:val="single" w:sz="6" w:space="0" w:color="auto"/>
              <w:bottom w:val="single" w:sz="6"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74/297/AT</w:t>
            </w:r>
          </w:p>
        </w:tc>
        <w:tc>
          <w:tcPr>
            <w:tcW w:w="576"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p>
        </w:tc>
        <w:tc>
          <w:tcPr>
            <w:tcW w:w="504"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p>
        </w:tc>
        <w:tc>
          <w:tcPr>
            <w:tcW w:w="612"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558"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p>
        </w:tc>
        <w:tc>
          <w:tcPr>
            <w:tcW w:w="558"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p>
        </w:tc>
        <w:tc>
          <w:tcPr>
            <w:tcW w:w="558"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p>
        </w:tc>
        <w:tc>
          <w:tcPr>
            <w:tcW w:w="558"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p>
        </w:tc>
        <w:tc>
          <w:tcPr>
            <w:tcW w:w="558"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p>
        </w:tc>
        <w:tc>
          <w:tcPr>
            <w:tcW w:w="738"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p>
        </w:tc>
      </w:tr>
      <w:tr w:rsidR="008968E4" w:rsidRPr="00347A77" w:rsidTr="008968E4">
        <w:tblPrEx>
          <w:tblCellMar>
            <w:top w:w="0" w:type="dxa"/>
            <w:bottom w:w="0" w:type="dxa"/>
          </w:tblCellMar>
        </w:tblPrEx>
        <w:trPr>
          <w:cantSplit/>
        </w:trPr>
        <w:tc>
          <w:tcPr>
            <w:tcW w:w="108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15</w:t>
            </w:r>
          </w:p>
        </w:tc>
        <w:tc>
          <w:tcPr>
            <w:tcW w:w="216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rPr>
                <w:rFonts w:ascii="Times New Roman" w:hAnsi="Times New Roman"/>
                <w:sz w:val="18"/>
                <w:szCs w:val="18"/>
              </w:rPr>
            </w:pPr>
            <w:r w:rsidRPr="00347A77">
              <w:rPr>
                <w:rFonts w:ascii="Times New Roman" w:hAnsi="Times New Roman"/>
                <w:sz w:val="18"/>
                <w:szCs w:val="18"/>
              </w:rPr>
              <w:t>Koltuk mukavemeti</w:t>
            </w:r>
          </w:p>
        </w:tc>
        <w:tc>
          <w:tcPr>
            <w:tcW w:w="1440" w:type="dxa"/>
            <w:tcBorders>
              <w:top w:val="single" w:sz="6" w:space="0" w:color="auto"/>
              <w:left w:val="single" w:sz="6" w:space="0" w:color="auto"/>
              <w:bottom w:val="single" w:sz="6"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74/408/AT</w:t>
            </w:r>
          </w:p>
        </w:tc>
        <w:tc>
          <w:tcPr>
            <w:tcW w:w="576"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D</w:t>
            </w:r>
          </w:p>
        </w:tc>
        <w:tc>
          <w:tcPr>
            <w:tcW w:w="504"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D</w:t>
            </w:r>
          </w:p>
        </w:tc>
        <w:tc>
          <w:tcPr>
            <w:tcW w:w="612"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D</w:t>
            </w:r>
          </w:p>
        </w:tc>
        <w:tc>
          <w:tcPr>
            <w:tcW w:w="558"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D</w:t>
            </w:r>
          </w:p>
        </w:tc>
        <w:tc>
          <w:tcPr>
            <w:tcW w:w="558"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D</w:t>
            </w:r>
          </w:p>
        </w:tc>
        <w:tc>
          <w:tcPr>
            <w:tcW w:w="558"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p>
        </w:tc>
        <w:tc>
          <w:tcPr>
            <w:tcW w:w="558"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p>
        </w:tc>
        <w:tc>
          <w:tcPr>
            <w:tcW w:w="558"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p>
        </w:tc>
        <w:tc>
          <w:tcPr>
            <w:tcW w:w="738"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p>
        </w:tc>
      </w:tr>
      <w:tr w:rsidR="008968E4" w:rsidRPr="00347A77" w:rsidTr="008968E4">
        <w:tblPrEx>
          <w:tblCellMar>
            <w:top w:w="0" w:type="dxa"/>
            <w:bottom w:w="0" w:type="dxa"/>
          </w:tblCellMar>
        </w:tblPrEx>
        <w:trPr>
          <w:cantSplit/>
        </w:trPr>
        <w:tc>
          <w:tcPr>
            <w:tcW w:w="108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17</w:t>
            </w:r>
          </w:p>
        </w:tc>
        <w:tc>
          <w:tcPr>
            <w:tcW w:w="216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rPr>
                <w:rFonts w:ascii="Times New Roman" w:hAnsi="Times New Roman"/>
                <w:sz w:val="18"/>
                <w:szCs w:val="18"/>
              </w:rPr>
            </w:pPr>
            <w:r w:rsidRPr="00347A77">
              <w:rPr>
                <w:rFonts w:ascii="Times New Roman" w:hAnsi="Times New Roman"/>
                <w:sz w:val="18"/>
                <w:szCs w:val="18"/>
              </w:rPr>
              <w:t>Hız göstergesi ve geri vites</w:t>
            </w:r>
          </w:p>
        </w:tc>
        <w:tc>
          <w:tcPr>
            <w:tcW w:w="1440" w:type="dxa"/>
            <w:tcBorders>
              <w:top w:val="single" w:sz="6" w:space="0" w:color="auto"/>
              <w:left w:val="single" w:sz="6" w:space="0" w:color="auto"/>
              <w:bottom w:val="single" w:sz="6"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75/443/AT</w:t>
            </w:r>
          </w:p>
        </w:tc>
        <w:tc>
          <w:tcPr>
            <w:tcW w:w="576"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504"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612"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558"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558"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558"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p>
        </w:tc>
        <w:tc>
          <w:tcPr>
            <w:tcW w:w="558"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p>
        </w:tc>
        <w:tc>
          <w:tcPr>
            <w:tcW w:w="558"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p>
        </w:tc>
        <w:tc>
          <w:tcPr>
            <w:tcW w:w="738"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p>
        </w:tc>
      </w:tr>
      <w:tr w:rsidR="008968E4" w:rsidRPr="00347A77" w:rsidTr="008968E4">
        <w:tblPrEx>
          <w:tblCellMar>
            <w:top w:w="0" w:type="dxa"/>
            <w:bottom w:w="0" w:type="dxa"/>
          </w:tblCellMar>
        </w:tblPrEx>
        <w:trPr>
          <w:cantSplit/>
        </w:trPr>
        <w:tc>
          <w:tcPr>
            <w:tcW w:w="108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18</w:t>
            </w:r>
          </w:p>
        </w:tc>
        <w:tc>
          <w:tcPr>
            <w:tcW w:w="216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rPr>
                <w:rFonts w:ascii="Times New Roman" w:hAnsi="Times New Roman"/>
                <w:sz w:val="18"/>
                <w:szCs w:val="18"/>
              </w:rPr>
            </w:pPr>
            <w:r w:rsidRPr="00347A77">
              <w:rPr>
                <w:rFonts w:ascii="Times New Roman" w:hAnsi="Times New Roman"/>
                <w:sz w:val="18"/>
                <w:szCs w:val="18"/>
              </w:rPr>
              <w:t>Zorunlu  etiketler</w:t>
            </w:r>
          </w:p>
        </w:tc>
        <w:tc>
          <w:tcPr>
            <w:tcW w:w="1440" w:type="dxa"/>
            <w:tcBorders>
              <w:top w:val="single" w:sz="6" w:space="0" w:color="auto"/>
              <w:left w:val="single" w:sz="6" w:space="0" w:color="auto"/>
              <w:bottom w:val="single" w:sz="6"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76/114/AT</w:t>
            </w:r>
          </w:p>
        </w:tc>
        <w:tc>
          <w:tcPr>
            <w:tcW w:w="576"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504"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pStyle w:val="Balk9"/>
              <w:rPr>
                <w:rFonts w:ascii="Times New Roman" w:hAnsi="Times New Roman" w:cs="Times New Roman"/>
                <w:sz w:val="18"/>
                <w:szCs w:val="18"/>
              </w:rPr>
            </w:pPr>
            <w:r w:rsidRPr="00347A77">
              <w:rPr>
                <w:rFonts w:ascii="Times New Roman" w:hAnsi="Times New Roman" w:cs="Times New Roman"/>
                <w:sz w:val="18"/>
                <w:szCs w:val="18"/>
              </w:rPr>
              <w:t>X</w:t>
            </w:r>
          </w:p>
        </w:tc>
        <w:tc>
          <w:tcPr>
            <w:tcW w:w="612"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pStyle w:val="Balk9"/>
              <w:rPr>
                <w:rFonts w:ascii="Times New Roman" w:hAnsi="Times New Roman" w:cs="Times New Roman"/>
                <w:sz w:val="18"/>
                <w:szCs w:val="18"/>
              </w:rPr>
            </w:pPr>
            <w:r w:rsidRPr="00347A77">
              <w:rPr>
                <w:rFonts w:ascii="Times New Roman" w:hAnsi="Times New Roman" w:cs="Times New Roman"/>
                <w:sz w:val="18"/>
                <w:szCs w:val="18"/>
              </w:rPr>
              <w:t>X</w:t>
            </w:r>
          </w:p>
        </w:tc>
        <w:tc>
          <w:tcPr>
            <w:tcW w:w="558"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pStyle w:val="Balk9"/>
              <w:rPr>
                <w:rFonts w:ascii="Times New Roman" w:hAnsi="Times New Roman" w:cs="Times New Roman"/>
                <w:sz w:val="18"/>
                <w:szCs w:val="18"/>
              </w:rPr>
            </w:pPr>
            <w:r w:rsidRPr="00347A77">
              <w:rPr>
                <w:rFonts w:ascii="Times New Roman" w:hAnsi="Times New Roman" w:cs="Times New Roman"/>
                <w:sz w:val="18"/>
                <w:szCs w:val="18"/>
              </w:rPr>
              <w:t>X</w:t>
            </w:r>
          </w:p>
        </w:tc>
        <w:tc>
          <w:tcPr>
            <w:tcW w:w="558"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pStyle w:val="Balk9"/>
              <w:rPr>
                <w:rFonts w:ascii="Times New Roman" w:hAnsi="Times New Roman" w:cs="Times New Roman"/>
                <w:sz w:val="18"/>
                <w:szCs w:val="18"/>
              </w:rPr>
            </w:pPr>
            <w:r w:rsidRPr="00347A77">
              <w:rPr>
                <w:rFonts w:ascii="Times New Roman" w:hAnsi="Times New Roman" w:cs="Times New Roman"/>
                <w:sz w:val="18"/>
                <w:szCs w:val="18"/>
              </w:rPr>
              <w:t>X</w:t>
            </w:r>
          </w:p>
        </w:tc>
        <w:tc>
          <w:tcPr>
            <w:tcW w:w="558"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558"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558"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738"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r>
      <w:tr w:rsidR="008968E4" w:rsidRPr="00347A77" w:rsidTr="008968E4">
        <w:tblPrEx>
          <w:tblCellMar>
            <w:top w:w="0" w:type="dxa"/>
            <w:bottom w:w="0" w:type="dxa"/>
          </w:tblCellMar>
        </w:tblPrEx>
        <w:trPr>
          <w:cantSplit/>
        </w:trPr>
        <w:tc>
          <w:tcPr>
            <w:tcW w:w="108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19</w:t>
            </w:r>
          </w:p>
        </w:tc>
        <w:tc>
          <w:tcPr>
            <w:tcW w:w="216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rPr>
                <w:rFonts w:ascii="Times New Roman" w:hAnsi="Times New Roman"/>
                <w:sz w:val="18"/>
                <w:szCs w:val="18"/>
              </w:rPr>
            </w:pPr>
            <w:r w:rsidRPr="00347A77">
              <w:rPr>
                <w:rFonts w:ascii="Times New Roman" w:hAnsi="Times New Roman"/>
                <w:sz w:val="18"/>
                <w:szCs w:val="18"/>
              </w:rPr>
              <w:t>Emniyet kemeri bağlantıları</w:t>
            </w:r>
          </w:p>
        </w:tc>
        <w:tc>
          <w:tcPr>
            <w:tcW w:w="1440" w:type="dxa"/>
            <w:tcBorders>
              <w:top w:val="single" w:sz="6" w:space="0" w:color="auto"/>
              <w:left w:val="single" w:sz="6" w:space="0" w:color="auto"/>
              <w:bottom w:val="single" w:sz="6"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76/115/AT</w:t>
            </w:r>
          </w:p>
        </w:tc>
        <w:tc>
          <w:tcPr>
            <w:tcW w:w="576"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D</w:t>
            </w:r>
          </w:p>
        </w:tc>
        <w:tc>
          <w:tcPr>
            <w:tcW w:w="504"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D</w:t>
            </w:r>
          </w:p>
        </w:tc>
        <w:tc>
          <w:tcPr>
            <w:tcW w:w="612"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D</w:t>
            </w:r>
          </w:p>
        </w:tc>
        <w:tc>
          <w:tcPr>
            <w:tcW w:w="558"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D</w:t>
            </w:r>
          </w:p>
        </w:tc>
        <w:tc>
          <w:tcPr>
            <w:tcW w:w="558"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D</w:t>
            </w:r>
          </w:p>
        </w:tc>
        <w:tc>
          <w:tcPr>
            <w:tcW w:w="558"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p>
        </w:tc>
        <w:tc>
          <w:tcPr>
            <w:tcW w:w="558"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p>
        </w:tc>
        <w:tc>
          <w:tcPr>
            <w:tcW w:w="558"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p>
        </w:tc>
        <w:tc>
          <w:tcPr>
            <w:tcW w:w="738"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p>
        </w:tc>
      </w:tr>
      <w:tr w:rsidR="008968E4" w:rsidRPr="00347A77" w:rsidTr="008968E4">
        <w:tblPrEx>
          <w:tblCellMar>
            <w:top w:w="0" w:type="dxa"/>
            <w:bottom w:w="0" w:type="dxa"/>
          </w:tblCellMar>
        </w:tblPrEx>
        <w:trPr>
          <w:cantSplit/>
        </w:trPr>
        <w:tc>
          <w:tcPr>
            <w:tcW w:w="108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lastRenderedPageBreak/>
              <w:t>20</w:t>
            </w:r>
          </w:p>
        </w:tc>
        <w:tc>
          <w:tcPr>
            <w:tcW w:w="216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rPr>
                <w:rFonts w:ascii="Times New Roman" w:hAnsi="Times New Roman"/>
                <w:sz w:val="18"/>
                <w:szCs w:val="18"/>
              </w:rPr>
            </w:pPr>
            <w:r w:rsidRPr="00347A77">
              <w:rPr>
                <w:rFonts w:ascii="Times New Roman" w:hAnsi="Times New Roman"/>
                <w:sz w:val="18"/>
                <w:szCs w:val="18"/>
              </w:rPr>
              <w:t>Aydınlatma ve ışıklı sinyal cihazlarının yerleştirilmesi</w:t>
            </w:r>
          </w:p>
        </w:tc>
        <w:tc>
          <w:tcPr>
            <w:tcW w:w="1440" w:type="dxa"/>
            <w:tcBorders>
              <w:top w:val="single" w:sz="6" w:space="0" w:color="auto"/>
              <w:left w:val="single" w:sz="6" w:space="0" w:color="auto"/>
              <w:bottom w:val="single" w:sz="6"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76/756/AT</w:t>
            </w:r>
          </w:p>
        </w:tc>
        <w:tc>
          <w:tcPr>
            <w:tcW w:w="576"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A+N</w:t>
            </w:r>
          </w:p>
        </w:tc>
        <w:tc>
          <w:tcPr>
            <w:tcW w:w="504"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A+N</w:t>
            </w:r>
          </w:p>
        </w:tc>
        <w:tc>
          <w:tcPr>
            <w:tcW w:w="612"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A+N</w:t>
            </w:r>
          </w:p>
        </w:tc>
        <w:tc>
          <w:tcPr>
            <w:tcW w:w="558"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A+N</w:t>
            </w:r>
          </w:p>
        </w:tc>
        <w:tc>
          <w:tcPr>
            <w:tcW w:w="558"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A+N</w:t>
            </w:r>
          </w:p>
        </w:tc>
        <w:tc>
          <w:tcPr>
            <w:tcW w:w="558"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A+N</w:t>
            </w:r>
          </w:p>
        </w:tc>
        <w:tc>
          <w:tcPr>
            <w:tcW w:w="558"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A+N</w:t>
            </w:r>
          </w:p>
        </w:tc>
        <w:tc>
          <w:tcPr>
            <w:tcW w:w="558"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A+N</w:t>
            </w:r>
          </w:p>
        </w:tc>
        <w:tc>
          <w:tcPr>
            <w:tcW w:w="738"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A+N</w:t>
            </w:r>
          </w:p>
        </w:tc>
      </w:tr>
      <w:tr w:rsidR="008968E4" w:rsidRPr="00347A77" w:rsidTr="008968E4">
        <w:tblPrEx>
          <w:tblCellMar>
            <w:top w:w="0" w:type="dxa"/>
            <w:bottom w:w="0" w:type="dxa"/>
          </w:tblCellMar>
        </w:tblPrEx>
        <w:trPr>
          <w:cantSplit/>
        </w:trPr>
        <w:tc>
          <w:tcPr>
            <w:tcW w:w="108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21</w:t>
            </w:r>
          </w:p>
        </w:tc>
        <w:tc>
          <w:tcPr>
            <w:tcW w:w="216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rPr>
                <w:rFonts w:ascii="Times New Roman" w:hAnsi="Times New Roman"/>
                <w:sz w:val="18"/>
                <w:szCs w:val="18"/>
              </w:rPr>
            </w:pPr>
            <w:r w:rsidRPr="00347A77">
              <w:rPr>
                <w:rFonts w:ascii="Times New Roman" w:hAnsi="Times New Roman"/>
                <w:sz w:val="18"/>
                <w:szCs w:val="18"/>
              </w:rPr>
              <w:t>Geri yansıtıcılar (reflektörler)</w:t>
            </w:r>
          </w:p>
        </w:tc>
        <w:tc>
          <w:tcPr>
            <w:tcW w:w="1440" w:type="dxa"/>
            <w:tcBorders>
              <w:top w:val="single" w:sz="6" w:space="0" w:color="auto"/>
              <w:left w:val="single" w:sz="6" w:space="0" w:color="auto"/>
              <w:bottom w:val="single" w:sz="6"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76/757/AT</w:t>
            </w:r>
          </w:p>
        </w:tc>
        <w:tc>
          <w:tcPr>
            <w:tcW w:w="576"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504"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612"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558"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558"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558"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558"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558"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738"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r>
      <w:tr w:rsidR="008968E4" w:rsidRPr="00347A77" w:rsidTr="008968E4">
        <w:tblPrEx>
          <w:tblCellMar>
            <w:top w:w="0" w:type="dxa"/>
            <w:bottom w:w="0" w:type="dxa"/>
          </w:tblCellMar>
        </w:tblPrEx>
        <w:trPr>
          <w:cantSplit/>
        </w:trPr>
        <w:tc>
          <w:tcPr>
            <w:tcW w:w="108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22</w:t>
            </w:r>
          </w:p>
        </w:tc>
        <w:tc>
          <w:tcPr>
            <w:tcW w:w="216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rPr>
                <w:rFonts w:ascii="Times New Roman" w:hAnsi="Times New Roman"/>
                <w:sz w:val="18"/>
                <w:szCs w:val="18"/>
              </w:rPr>
            </w:pPr>
            <w:r w:rsidRPr="00347A77">
              <w:rPr>
                <w:rFonts w:ascii="Times New Roman" w:hAnsi="Times New Roman"/>
                <w:sz w:val="18"/>
                <w:szCs w:val="18"/>
              </w:rPr>
              <w:t>Uç hat işaret, ön konum (yan) arka konum (yan), stop, yan işaret, gündüz  sürüş lambaları</w:t>
            </w:r>
          </w:p>
        </w:tc>
        <w:tc>
          <w:tcPr>
            <w:tcW w:w="1440" w:type="dxa"/>
            <w:tcBorders>
              <w:top w:val="single" w:sz="6" w:space="0" w:color="auto"/>
              <w:left w:val="single" w:sz="6" w:space="0" w:color="auto"/>
              <w:bottom w:val="single" w:sz="6"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76/758/AT</w:t>
            </w:r>
          </w:p>
        </w:tc>
        <w:tc>
          <w:tcPr>
            <w:tcW w:w="576"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504"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612"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558"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558"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558"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558"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558"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738"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r>
      <w:tr w:rsidR="008968E4" w:rsidRPr="00347A77" w:rsidTr="008968E4">
        <w:tblPrEx>
          <w:tblCellMar>
            <w:top w:w="0" w:type="dxa"/>
            <w:bottom w:w="0" w:type="dxa"/>
          </w:tblCellMar>
        </w:tblPrEx>
        <w:trPr>
          <w:cantSplit/>
        </w:trPr>
        <w:tc>
          <w:tcPr>
            <w:tcW w:w="108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23</w:t>
            </w:r>
          </w:p>
        </w:tc>
        <w:tc>
          <w:tcPr>
            <w:tcW w:w="216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rPr>
                <w:rFonts w:ascii="Times New Roman" w:hAnsi="Times New Roman"/>
                <w:sz w:val="18"/>
                <w:szCs w:val="18"/>
              </w:rPr>
            </w:pPr>
            <w:r w:rsidRPr="00347A77">
              <w:rPr>
                <w:rFonts w:ascii="Times New Roman" w:hAnsi="Times New Roman"/>
                <w:sz w:val="18"/>
                <w:szCs w:val="18"/>
              </w:rPr>
              <w:t xml:space="preserve">Sinyal lambaları </w:t>
            </w:r>
          </w:p>
        </w:tc>
        <w:tc>
          <w:tcPr>
            <w:tcW w:w="1440" w:type="dxa"/>
            <w:tcBorders>
              <w:top w:val="single" w:sz="6" w:space="0" w:color="auto"/>
              <w:left w:val="single" w:sz="6" w:space="0" w:color="auto"/>
              <w:bottom w:val="single" w:sz="6"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76/759/AT</w:t>
            </w:r>
          </w:p>
        </w:tc>
        <w:tc>
          <w:tcPr>
            <w:tcW w:w="576"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504"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612"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558"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558"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558"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558"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558"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738"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r>
      <w:tr w:rsidR="008968E4" w:rsidRPr="00347A77" w:rsidTr="008968E4">
        <w:tblPrEx>
          <w:tblCellMar>
            <w:top w:w="0" w:type="dxa"/>
            <w:bottom w:w="0" w:type="dxa"/>
          </w:tblCellMar>
        </w:tblPrEx>
        <w:trPr>
          <w:cantSplit/>
        </w:trPr>
        <w:tc>
          <w:tcPr>
            <w:tcW w:w="108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24</w:t>
            </w:r>
          </w:p>
        </w:tc>
        <w:tc>
          <w:tcPr>
            <w:tcW w:w="216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rPr>
                <w:rFonts w:ascii="Times New Roman" w:hAnsi="Times New Roman"/>
                <w:sz w:val="18"/>
                <w:szCs w:val="18"/>
              </w:rPr>
            </w:pPr>
            <w:r w:rsidRPr="00347A77">
              <w:rPr>
                <w:rFonts w:ascii="Times New Roman" w:hAnsi="Times New Roman"/>
                <w:sz w:val="18"/>
                <w:szCs w:val="18"/>
              </w:rPr>
              <w:t>Arka tescil plaka lambaları</w:t>
            </w:r>
          </w:p>
        </w:tc>
        <w:tc>
          <w:tcPr>
            <w:tcW w:w="1440" w:type="dxa"/>
            <w:tcBorders>
              <w:top w:val="single" w:sz="6" w:space="0" w:color="auto"/>
              <w:left w:val="single" w:sz="6" w:space="0" w:color="auto"/>
              <w:bottom w:val="single" w:sz="6"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76/760/AT</w:t>
            </w:r>
          </w:p>
        </w:tc>
        <w:tc>
          <w:tcPr>
            <w:tcW w:w="576"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504"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612"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558"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558"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558"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558"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558"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738"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r>
      <w:tr w:rsidR="008968E4" w:rsidRPr="00347A77" w:rsidTr="008968E4">
        <w:tblPrEx>
          <w:tblCellMar>
            <w:top w:w="0" w:type="dxa"/>
            <w:bottom w:w="0" w:type="dxa"/>
          </w:tblCellMar>
        </w:tblPrEx>
        <w:trPr>
          <w:cantSplit/>
        </w:trPr>
        <w:tc>
          <w:tcPr>
            <w:tcW w:w="108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jc w:val="center"/>
              <w:rPr>
                <w:rFonts w:ascii="Times New Roman" w:hAnsi="Times New Roman"/>
                <w:b/>
                <w:sz w:val="18"/>
                <w:szCs w:val="18"/>
              </w:rPr>
            </w:pPr>
            <w:r w:rsidRPr="00347A77">
              <w:rPr>
                <w:rFonts w:ascii="Times New Roman" w:hAnsi="Times New Roman"/>
                <w:b/>
                <w:sz w:val="18"/>
                <w:szCs w:val="18"/>
              </w:rPr>
              <w:t>Madde</w:t>
            </w:r>
          </w:p>
        </w:tc>
        <w:tc>
          <w:tcPr>
            <w:tcW w:w="216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rPr>
                <w:rFonts w:ascii="Times New Roman" w:hAnsi="Times New Roman"/>
                <w:b/>
                <w:sz w:val="18"/>
                <w:szCs w:val="18"/>
              </w:rPr>
            </w:pPr>
            <w:r w:rsidRPr="00347A77">
              <w:rPr>
                <w:rFonts w:ascii="Times New Roman" w:hAnsi="Times New Roman"/>
                <w:b/>
                <w:sz w:val="18"/>
                <w:szCs w:val="18"/>
              </w:rPr>
              <w:t>Konu</w:t>
            </w:r>
          </w:p>
        </w:tc>
        <w:tc>
          <w:tcPr>
            <w:tcW w:w="1440" w:type="dxa"/>
            <w:tcBorders>
              <w:top w:val="single" w:sz="6" w:space="0" w:color="auto"/>
              <w:left w:val="single" w:sz="6" w:space="0" w:color="auto"/>
              <w:bottom w:val="single" w:sz="6" w:space="0" w:color="auto"/>
            </w:tcBorders>
          </w:tcPr>
          <w:p w:rsidR="008968E4" w:rsidRPr="00347A77" w:rsidRDefault="008968E4" w:rsidP="008968E4">
            <w:pPr>
              <w:jc w:val="center"/>
              <w:rPr>
                <w:rFonts w:ascii="Times New Roman" w:hAnsi="Times New Roman"/>
                <w:b/>
                <w:sz w:val="18"/>
                <w:szCs w:val="18"/>
              </w:rPr>
            </w:pPr>
            <w:r w:rsidRPr="00347A77">
              <w:rPr>
                <w:rFonts w:ascii="Times New Roman" w:hAnsi="Times New Roman"/>
                <w:b/>
                <w:sz w:val="18"/>
                <w:szCs w:val="18"/>
              </w:rPr>
              <w:t>Düzenleyici mevzuat referans numarası</w:t>
            </w:r>
          </w:p>
        </w:tc>
        <w:tc>
          <w:tcPr>
            <w:tcW w:w="576"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b/>
                <w:sz w:val="18"/>
                <w:szCs w:val="18"/>
              </w:rPr>
            </w:pPr>
            <w:r w:rsidRPr="00347A77">
              <w:rPr>
                <w:rFonts w:ascii="Times New Roman" w:hAnsi="Times New Roman"/>
                <w:b/>
                <w:sz w:val="18"/>
                <w:szCs w:val="18"/>
              </w:rPr>
              <w:t>M2</w:t>
            </w:r>
          </w:p>
        </w:tc>
        <w:tc>
          <w:tcPr>
            <w:tcW w:w="504"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b/>
                <w:sz w:val="18"/>
                <w:szCs w:val="18"/>
              </w:rPr>
            </w:pPr>
            <w:r w:rsidRPr="00347A77">
              <w:rPr>
                <w:rFonts w:ascii="Times New Roman" w:hAnsi="Times New Roman"/>
                <w:b/>
                <w:sz w:val="18"/>
                <w:szCs w:val="18"/>
              </w:rPr>
              <w:t>M3</w:t>
            </w:r>
          </w:p>
        </w:tc>
        <w:tc>
          <w:tcPr>
            <w:tcW w:w="612"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b/>
                <w:sz w:val="18"/>
                <w:szCs w:val="18"/>
              </w:rPr>
            </w:pPr>
            <w:r w:rsidRPr="00347A77">
              <w:rPr>
                <w:rFonts w:ascii="Times New Roman" w:hAnsi="Times New Roman"/>
                <w:b/>
                <w:sz w:val="18"/>
                <w:szCs w:val="18"/>
              </w:rPr>
              <w:t>N1</w:t>
            </w:r>
          </w:p>
        </w:tc>
        <w:tc>
          <w:tcPr>
            <w:tcW w:w="558"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b/>
                <w:sz w:val="18"/>
                <w:szCs w:val="18"/>
              </w:rPr>
            </w:pPr>
            <w:r w:rsidRPr="00347A77">
              <w:rPr>
                <w:rFonts w:ascii="Times New Roman" w:hAnsi="Times New Roman"/>
                <w:b/>
                <w:sz w:val="18"/>
                <w:szCs w:val="18"/>
              </w:rPr>
              <w:t>N2</w:t>
            </w:r>
          </w:p>
        </w:tc>
        <w:tc>
          <w:tcPr>
            <w:tcW w:w="558"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b/>
                <w:sz w:val="18"/>
                <w:szCs w:val="18"/>
              </w:rPr>
            </w:pPr>
            <w:r w:rsidRPr="00347A77">
              <w:rPr>
                <w:rFonts w:ascii="Times New Roman" w:hAnsi="Times New Roman"/>
                <w:b/>
                <w:sz w:val="18"/>
                <w:szCs w:val="18"/>
              </w:rPr>
              <w:t>N3</w:t>
            </w:r>
          </w:p>
        </w:tc>
        <w:tc>
          <w:tcPr>
            <w:tcW w:w="558"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b/>
                <w:sz w:val="18"/>
                <w:szCs w:val="18"/>
              </w:rPr>
            </w:pPr>
            <w:r w:rsidRPr="00347A77">
              <w:rPr>
                <w:rFonts w:ascii="Times New Roman" w:hAnsi="Times New Roman"/>
                <w:b/>
                <w:sz w:val="18"/>
                <w:szCs w:val="18"/>
              </w:rPr>
              <w:t>O1</w:t>
            </w:r>
          </w:p>
        </w:tc>
        <w:tc>
          <w:tcPr>
            <w:tcW w:w="558"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b/>
                <w:sz w:val="18"/>
                <w:szCs w:val="18"/>
              </w:rPr>
            </w:pPr>
            <w:r w:rsidRPr="00347A77">
              <w:rPr>
                <w:rFonts w:ascii="Times New Roman" w:hAnsi="Times New Roman"/>
                <w:b/>
                <w:sz w:val="18"/>
                <w:szCs w:val="18"/>
              </w:rPr>
              <w:t>O2</w:t>
            </w:r>
          </w:p>
        </w:tc>
        <w:tc>
          <w:tcPr>
            <w:tcW w:w="558"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b/>
                <w:sz w:val="18"/>
                <w:szCs w:val="18"/>
              </w:rPr>
            </w:pPr>
            <w:r w:rsidRPr="00347A77">
              <w:rPr>
                <w:rFonts w:ascii="Times New Roman" w:hAnsi="Times New Roman"/>
                <w:b/>
                <w:sz w:val="18"/>
                <w:szCs w:val="18"/>
              </w:rPr>
              <w:t>O3</w:t>
            </w:r>
          </w:p>
        </w:tc>
        <w:tc>
          <w:tcPr>
            <w:tcW w:w="738"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b/>
                <w:sz w:val="18"/>
                <w:szCs w:val="18"/>
              </w:rPr>
            </w:pPr>
            <w:r w:rsidRPr="00347A77">
              <w:rPr>
                <w:rFonts w:ascii="Times New Roman" w:hAnsi="Times New Roman"/>
                <w:b/>
                <w:sz w:val="18"/>
                <w:szCs w:val="18"/>
              </w:rPr>
              <w:t>O4</w:t>
            </w:r>
          </w:p>
        </w:tc>
      </w:tr>
      <w:tr w:rsidR="008968E4" w:rsidRPr="00347A77" w:rsidTr="008968E4">
        <w:tblPrEx>
          <w:tblCellMar>
            <w:top w:w="0" w:type="dxa"/>
            <w:bottom w:w="0" w:type="dxa"/>
          </w:tblCellMar>
        </w:tblPrEx>
        <w:trPr>
          <w:cantSplit/>
        </w:trPr>
        <w:tc>
          <w:tcPr>
            <w:tcW w:w="108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25</w:t>
            </w:r>
          </w:p>
        </w:tc>
        <w:tc>
          <w:tcPr>
            <w:tcW w:w="216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rPr>
                <w:rFonts w:ascii="Times New Roman" w:hAnsi="Times New Roman"/>
                <w:sz w:val="18"/>
                <w:szCs w:val="18"/>
              </w:rPr>
            </w:pPr>
            <w:r w:rsidRPr="00347A77">
              <w:rPr>
                <w:rFonts w:ascii="Times New Roman" w:hAnsi="Times New Roman"/>
                <w:sz w:val="18"/>
                <w:szCs w:val="18"/>
              </w:rPr>
              <w:t>Farlar (ampulleri dâhil)</w:t>
            </w:r>
          </w:p>
        </w:tc>
        <w:tc>
          <w:tcPr>
            <w:tcW w:w="1440" w:type="dxa"/>
            <w:tcBorders>
              <w:top w:val="single" w:sz="6" w:space="0" w:color="auto"/>
              <w:left w:val="single" w:sz="6" w:space="0" w:color="auto"/>
              <w:bottom w:val="single" w:sz="6"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76/761/AT</w:t>
            </w:r>
          </w:p>
        </w:tc>
        <w:tc>
          <w:tcPr>
            <w:tcW w:w="576"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504"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612"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558"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558"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558"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p>
        </w:tc>
        <w:tc>
          <w:tcPr>
            <w:tcW w:w="558"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p>
        </w:tc>
        <w:tc>
          <w:tcPr>
            <w:tcW w:w="558"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p>
        </w:tc>
        <w:tc>
          <w:tcPr>
            <w:tcW w:w="738"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p>
        </w:tc>
      </w:tr>
      <w:tr w:rsidR="008968E4" w:rsidRPr="00347A77" w:rsidTr="008968E4">
        <w:tblPrEx>
          <w:tblCellMar>
            <w:top w:w="0" w:type="dxa"/>
            <w:bottom w:w="0" w:type="dxa"/>
          </w:tblCellMar>
        </w:tblPrEx>
        <w:trPr>
          <w:cantSplit/>
        </w:trPr>
        <w:tc>
          <w:tcPr>
            <w:tcW w:w="108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26</w:t>
            </w:r>
          </w:p>
        </w:tc>
        <w:tc>
          <w:tcPr>
            <w:tcW w:w="216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rPr>
                <w:rFonts w:ascii="Times New Roman" w:hAnsi="Times New Roman"/>
                <w:sz w:val="18"/>
                <w:szCs w:val="18"/>
              </w:rPr>
            </w:pPr>
            <w:r w:rsidRPr="00347A77">
              <w:rPr>
                <w:rFonts w:ascii="Times New Roman" w:hAnsi="Times New Roman"/>
                <w:sz w:val="18"/>
                <w:szCs w:val="18"/>
              </w:rPr>
              <w:t xml:space="preserve">Ön sis lambaları </w:t>
            </w:r>
          </w:p>
        </w:tc>
        <w:tc>
          <w:tcPr>
            <w:tcW w:w="1440" w:type="dxa"/>
            <w:tcBorders>
              <w:top w:val="single" w:sz="6" w:space="0" w:color="auto"/>
              <w:left w:val="single" w:sz="6" w:space="0" w:color="auto"/>
              <w:bottom w:val="single" w:sz="6"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76/762/AT</w:t>
            </w:r>
          </w:p>
        </w:tc>
        <w:tc>
          <w:tcPr>
            <w:tcW w:w="576"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504"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612"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558"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558"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558"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p>
        </w:tc>
        <w:tc>
          <w:tcPr>
            <w:tcW w:w="558"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p>
        </w:tc>
        <w:tc>
          <w:tcPr>
            <w:tcW w:w="558"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p>
        </w:tc>
        <w:tc>
          <w:tcPr>
            <w:tcW w:w="738"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p>
        </w:tc>
      </w:tr>
      <w:tr w:rsidR="008968E4" w:rsidRPr="00347A77" w:rsidTr="008968E4">
        <w:tblPrEx>
          <w:tblCellMar>
            <w:top w:w="0" w:type="dxa"/>
            <w:bottom w:w="0" w:type="dxa"/>
          </w:tblCellMar>
        </w:tblPrEx>
        <w:trPr>
          <w:cantSplit/>
        </w:trPr>
        <w:tc>
          <w:tcPr>
            <w:tcW w:w="108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27</w:t>
            </w:r>
          </w:p>
        </w:tc>
        <w:tc>
          <w:tcPr>
            <w:tcW w:w="216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rPr>
                <w:rFonts w:ascii="Times New Roman" w:hAnsi="Times New Roman"/>
                <w:sz w:val="18"/>
                <w:szCs w:val="18"/>
              </w:rPr>
            </w:pPr>
            <w:r w:rsidRPr="00347A77">
              <w:rPr>
                <w:rFonts w:ascii="Times New Roman" w:hAnsi="Times New Roman"/>
                <w:sz w:val="18"/>
                <w:szCs w:val="18"/>
              </w:rPr>
              <w:t>Çeki kancaları</w:t>
            </w:r>
          </w:p>
        </w:tc>
        <w:tc>
          <w:tcPr>
            <w:tcW w:w="1440" w:type="dxa"/>
            <w:tcBorders>
              <w:top w:val="single" w:sz="6" w:space="0" w:color="auto"/>
              <w:left w:val="single" w:sz="6" w:space="0" w:color="auto"/>
              <w:bottom w:val="single" w:sz="6"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77/389/AT</w:t>
            </w:r>
          </w:p>
        </w:tc>
        <w:tc>
          <w:tcPr>
            <w:tcW w:w="576"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A</w:t>
            </w:r>
          </w:p>
        </w:tc>
        <w:tc>
          <w:tcPr>
            <w:tcW w:w="504"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A</w:t>
            </w:r>
          </w:p>
        </w:tc>
        <w:tc>
          <w:tcPr>
            <w:tcW w:w="612"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A</w:t>
            </w:r>
          </w:p>
        </w:tc>
        <w:tc>
          <w:tcPr>
            <w:tcW w:w="558"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A</w:t>
            </w:r>
          </w:p>
        </w:tc>
        <w:tc>
          <w:tcPr>
            <w:tcW w:w="558"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A</w:t>
            </w:r>
          </w:p>
        </w:tc>
        <w:tc>
          <w:tcPr>
            <w:tcW w:w="558"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p>
        </w:tc>
        <w:tc>
          <w:tcPr>
            <w:tcW w:w="558"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p>
        </w:tc>
        <w:tc>
          <w:tcPr>
            <w:tcW w:w="558"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p>
        </w:tc>
        <w:tc>
          <w:tcPr>
            <w:tcW w:w="738"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p>
        </w:tc>
      </w:tr>
      <w:tr w:rsidR="008968E4" w:rsidRPr="00347A77" w:rsidTr="008968E4">
        <w:tblPrEx>
          <w:tblCellMar>
            <w:top w:w="0" w:type="dxa"/>
            <w:bottom w:w="0" w:type="dxa"/>
          </w:tblCellMar>
        </w:tblPrEx>
        <w:trPr>
          <w:cantSplit/>
        </w:trPr>
        <w:tc>
          <w:tcPr>
            <w:tcW w:w="108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28</w:t>
            </w:r>
          </w:p>
        </w:tc>
        <w:tc>
          <w:tcPr>
            <w:tcW w:w="216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rPr>
                <w:rFonts w:ascii="Times New Roman" w:hAnsi="Times New Roman"/>
                <w:sz w:val="18"/>
                <w:szCs w:val="18"/>
              </w:rPr>
            </w:pPr>
            <w:r w:rsidRPr="00347A77">
              <w:rPr>
                <w:rFonts w:ascii="Times New Roman" w:hAnsi="Times New Roman"/>
                <w:sz w:val="18"/>
                <w:szCs w:val="18"/>
              </w:rPr>
              <w:t>Arka sis lambaları</w:t>
            </w:r>
          </w:p>
        </w:tc>
        <w:tc>
          <w:tcPr>
            <w:tcW w:w="1440" w:type="dxa"/>
            <w:tcBorders>
              <w:top w:val="single" w:sz="6" w:space="0" w:color="auto"/>
              <w:left w:val="single" w:sz="6" w:space="0" w:color="auto"/>
              <w:bottom w:val="single" w:sz="6"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77/538/AT</w:t>
            </w:r>
          </w:p>
        </w:tc>
        <w:tc>
          <w:tcPr>
            <w:tcW w:w="576"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504"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612"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558"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558"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558"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558"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558"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738"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r>
      <w:tr w:rsidR="008968E4" w:rsidRPr="00347A77" w:rsidTr="008968E4">
        <w:tblPrEx>
          <w:tblCellMar>
            <w:top w:w="0" w:type="dxa"/>
            <w:bottom w:w="0" w:type="dxa"/>
          </w:tblCellMar>
        </w:tblPrEx>
        <w:trPr>
          <w:cantSplit/>
        </w:trPr>
        <w:tc>
          <w:tcPr>
            <w:tcW w:w="108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29</w:t>
            </w:r>
          </w:p>
        </w:tc>
        <w:tc>
          <w:tcPr>
            <w:tcW w:w="216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rPr>
                <w:rFonts w:ascii="Times New Roman" w:hAnsi="Times New Roman"/>
                <w:sz w:val="18"/>
                <w:szCs w:val="18"/>
              </w:rPr>
            </w:pPr>
            <w:r w:rsidRPr="00347A77">
              <w:rPr>
                <w:rFonts w:ascii="Times New Roman" w:hAnsi="Times New Roman"/>
                <w:sz w:val="18"/>
                <w:szCs w:val="18"/>
              </w:rPr>
              <w:t>Geri vites lambaları</w:t>
            </w:r>
          </w:p>
        </w:tc>
        <w:tc>
          <w:tcPr>
            <w:tcW w:w="1440" w:type="dxa"/>
            <w:tcBorders>
              <w:top w:val="single" w:sz="6" w:space="0" w:color="auto"/>
              <w:left w:val="single" w:sz="6" w:space="0" w:color="auto"/>
              <w:bottom w:val="single" w:sz="6"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77/539/AT</w:t>
            </w:r>
          </w:p>
        </w:tc>
        <w:tc>
          <w:tcPr>
            <w:tcW w:w="576"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504"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612"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558"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558"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558"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558"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558"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738"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r>
      <w:tr w:rsidR="008968E4" w:rsidRPr="00347A77" w:rsidTr="008968E4">
        <w:tblPrEx>
          <w:tblCellMar>
            <w:top w:w="0" w:type="dxa"/>
            <w:bottom w:w="0" w:type="dxa"/>
          </w:tblCellMar>
        </w:tblPrEx>
        <w:trPr>
          <w:cantSplit/>
        </w:trPr>
        <w:tc>
          <w:tcPr>
            <w:tcW w:w="108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30</w:t>
            </w:r>
          </w:p>
        </w:tc>
        <w:tc>
          <w:tcPr>
            <w:tcW w:w="216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rPr>
                <w:rFonts w:ascii="Times New Roman" w:hAnsi="Times New Roman"/>
                <w:sz w:val="18"/>
                <w:szCs w:val="18"/>
              </w:rPr>
            </w:pPr>
            <w:r w:rsidRPr="00347A77">
              <w:rPr>
                <w:rFonts w:ascii="Times New Roman" w:hAnsi="Times New Roman"/>
                <w:sz w:val="18"/>
                <w:szCs w:val="18"/>
              </w:rPr>
              <w:t>Park lambaları</w:t>
            </w:r>
          </w:p>
        </w:tc>
        <w:tc>
          <w:tcPr>
            <w:tcW w:w="1440" w:type="dxa"/>
            <w:tcBorders>
              <w:top w:val="single" w:sz="6" w:space="0" w:color="auto"/>
              <w:left w:val="single" w:sz="6" w:space="0" w:color="auto"/>
              <w:bottom w:val="single" w:sz="6"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77/540/AT</w:t>
            </w:r>
          </w:p>
        </w:tc>
        <w:tc>
          <w:tcPr>
            <w:tcW w:w="576"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504"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612"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558"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558"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558"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p>
        </w:tc>
        <w:tc>
          <w:tcPr>
            <w:tcW w:w="558"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p>
        </w:tc>
        <w:tc>
          <w:tcPr>
            <w:tcW w:w="558"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p>
        </w:tc>
        <w:tc>
          <w:tcPr>
            <w:tcW w:w="738"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p>
        </w:tc>
      </w:tr>
      <w:tr w:rsidR="008968E4" w:rsidRPr="00347A77" w:rsidTr="008968E4">
        <w:tblPrEx>
          <w:tblCellMar>
            <w:top w:w="0" w:type="dxa"/>
            <w:bottom w:w="0" w:type="dxa"/>
          </w:tblCellMar>
        </w:tblPrEx>
        <w:trPr>
          <w:cantSplit/>
        </w:trPr>
        <w:tc>
          <w:tcPr>
            <w:tcW w:w="108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31</w:t>
            </w:r>
          </w:p>
        </w:tc>
        <w:tc>
          <w:tcPr>
            <w:tcW w:w="216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rPr>
                <w:rFonts w:ascii="Times New Roman" w:hAnsi="Times New Roman"/>
                <w:sz w:val="18"/>
                <w:szCs w:val="18"/>
              </w:rPr>
            </w:pPr>
            <w:r w:rsidRPr="00347A77">
              <w:rPr>
                <w:rFonts w:ascii="Times New Roman" w:hAnsi="Times New Roman"/>
                <w:sz w:val="18"/>
                <w:szCs w:val="18"/>
              </w:rPr>
              <w:t>Emniyet kemerleri ve bağlanma sistemleri</w:t>
            </w:r>
          </w:p>
        </w:tc>
        <w:tc>
          <w:tcPr>
            <w:tcW w:w="1440" w:type="dxa"/>
            <w:tcBorders>
              <w:top w:val="single" w:sz="6" w:space="0" w:color="auto"/>
              <w:left w:val="single" w:sz="6" w:space="0" w:color="auto"/>
              <w:bottom w:val="single" w:sz="6"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77/541/AT</w:t>
            </w:r>
          </w:p>
        </w:tc>
        <w:tc>
          <w:tcPr>
            <w:tcW w:w="576"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D</w:t>
            </w:r>
          </w:p>
        </w:tc>
        <w:tc>
          <w:tcPr>
            <w:tcW w:w="504"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D</w:t>
            </w:r>
          </w:p>
        </w:tc>
        <w:tc>
          <w:tcPr>
            <w:tcW w:w="612"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D</w:t>
            </w:r>
          </w:p>
        </w:tc>
        <w:tc>
          <w:tcPr>
            <w:tcW w:w="558"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D</w:t>
            </w:r>
          </w:p>
        </w:tc>
        <w:tc>
          <w:tcPr>
            <w:tcW w:w="558"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D</w:t>
            </w:r>
          </w:p>
        </w:tc>
        <w:tc>
          <w:tcPr>
            <w:tcW w:w="558"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p>
        </w:tc>
        <w:tc>
          <w:tcPr>
            <w:tcW w:w="558"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p>
        </w:tc>
        <w:tc>
          <w:tcPr>
            <w:tcW w:w="558"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p>
        </w:tc>
        <w:tc>
          <w:tcPr>
            <w:tcW w:w="738"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p>
        </w:tc>
      </w:tr>
      <w:tr w:rsidR="008968E4" w:rsidRPr="00347A77" w:rsidTr="008968E4">
        <w:tblPrEx>
          <w:tblCellMar>
            <w:top w:w="0" w:type="dxa"/>
            <w:bottom w:w="0" w:type="dxa"/>
          </w:tblCellMar>
        </w:tblPrEx>
        <w:trPr>
          <w:cantSplit/>
        </w:trPr>
        <w:tc>
          <w:tcPr>
            <w:tcW w:w="108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33</w:t>
            </w:r>
          </w:p>
        </w:tc>
        <w:tc>
          <w:tcPr>
            <w:tcW w:w="216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rPr>
                <w:rFonts w:ascii="Times New Roman" w:hAnsi="Times New Roman"/>
                <w:sz w:val="18"/>
                <w:szCs w:val="18"/>
              </w:rPr>
            </w:pPr>
            <w:r w:rsidRPr="00347A77">
              <w:rPr>
                <w:rFonts w:ascii="Times New Roman" w:hAnsi="Times New Roman"/>
                <w:sz w:val="18"/>
                <w:szCs w:val="18"/>
              </w:rPr>
              <w:t xml:space="preserve"> Kumandaların, ikaz düzeninin ve göstergelerin tanıtımı</w:t>
            </w:r>
          </w:p>
        </w:tc>
        <w:tc>
          <w:tcPr>
            <w:tcW w:w="1440" w:type="dxa"/>
            <w:tcBorders>
              <w:top w:val="single" w:sz="6" w:space="0" w:color="auto"/>
              <w:left w:val="single" w:sz="6" w:space="0" w:color="auto"/>
              <w:bottom w:val="single" w:sz="6"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78/316/AT</w:t>
            </w:r>
          </w:p>
        </w:tc>
        <w:tc>
          <w:tcPr>
            <w:tcW w:w="576"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504"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612"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558"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558"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558"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p>
        </w:tc>
        <w:tc>
          <w:tcPr>
            <w:tcW w:w="558"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p>
        </w:tc>
        <w:tc>
          <w:tcPr>
            <w:tcW w:w="558"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p>
        </w:tc>
        <w:tc>
          <w:tcPr>
            <w:tcW w:w="738"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p>
        </w:tc>
      </w:tr>
      <w:tr w:rsidR="008968E4" w:rsidRPr="00347A77" w:rsidTr="008968E4">
        <w:tblPrEx>
          <w:tblCellMar>
            <w:top w:w="0" w:type="dxa"/>
            <w:bottom w:w="0" w:type="dxa"/>
          </w:tblCellMar>
        </w:tblPrEx>
        <w:trPr>
          <w:cantSplit/>
        </w:trPr>
        <w:tc>
          <w:tcPr>
            <w:tcW w:w="108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34</w:t>
            </w:r>
          </w:p>
        </w:tc>
        <w:tc>
          <w:tcPr>
            <w:tcW w:w="216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rPr>
                <w:rFonts w:ascii="Times New Roman" w:hAnsi="Times New Roman"/>
                <w:sz w:val="18"/>
                <w:szCs w:val="18"/>
              </w:rPr>
            </w:pPr>
            <w:r w:rsidRPr="00347A77">
              <w:rPr>
                <w:rFonts w:ascii="Times New Roman" w:hAnsi="Times New Roman"/>
                <w:sz w:val="18"/>
                <w:szCs w:val="18"/>
              </w:rPr>
              <w:t>Buz çözme/buğu giderme</w:t>
            </w:r>
          </w:p>
        </w:tc>
        <w:tc>
          <w:tcPr>
            <w:tcW w:w="1440" w:type="dxa"/>
            <w:tcBorders>
              <w:top w:val="single" w:sz="6" w:space="0" w:color="auto"/>
              <w:left w:val="single" w:sz="6" w:space="0" w:color="auto"/>
              <w:bottom w:val="single" w:sz="6"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78/317/AT</w:t>
            </w:r>
          </w:p>
        </w:tc>
        <w:tc>
          <w:tcPr>
            <w:tcW w:w="576"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O</w:t>
            </w:r>
          </w:p>
        </w:tc>
        <w:tc>
          <w:tcPr>
            <w:tcW w:w="504"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O</w:t>
            </w:r>
          </w:p>
        </w:tc>
        <w:tc>
          <w:tcPr>
            <w:tcW w:w="612"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O</w:t>
            </w:r>
          </w:p>
        </w:tc>
        <w:tc>
          <w:tcPr>
            <w:tcW w:w="558"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O</w:t>
            </w:r>
          </w:p>
        </w:tc>
        <w:tc>
          <w:tcPr>
            <w:tcW w:w="558"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O</w:t>
            </w:r>
          </w:p>
        </w:tc>
        <w:tc>
          <w:tcPr>
            <w:tcW w:w="558"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p>
        </w:tc>
        <w:tc>
          <w:tcPr>
            <w:tcW w:w="558"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p>
        </w:tc>
        <w:tc>
          <w:tcPr>
            <w:tcW w:w="558"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p>
        </w:tc>
        <w:tc>
          <w:tcPr>
            <w:tcW w:w="738"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p>
        </w:tc>
      </w:tr>
      <w:tr w:rsidR="008968E4" w:rsidRPr="00347A77" w:rsidTr="008968E4">
        <w:tblPrEx>
          <w:tblCellMar>
            <w:top w:w="0" w:type="dxa"/>
            <w:bottom w:w="0" w:type="dxa"/>
          </w:tblCellMar>
        </w:tblPrEx>
        <w:trPr>
          <w:cantSplit/>
        </w:trPr>
        <w:tc>
          <w:tcPr>
            <w:tcW w:w="108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35</w:t>
            </w:r>
          </w:p>
        </w:tc>
        <w:tc>
          <w:tcPr>
            <w:tcW w:w="216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rPr>
                <w:rFonts w:ascii="Times New Roman" w:hAnsi="Times New Roman"/>
                <w:sz w:val="18"/>
                <w:szCs w:val="18"/>
              </w:rPr>
            </w:pPr>
            <w:r w:rsidRPr="00347A77">
              <w:rPr>
                <w:rFonts w:ascii="Times New Roman" w:hAnsi="Times New Roman"/>
                <w:sz w:val="18"/>
                <w:szCs w:val="18"/>
              </w:rPr>
              <w:t>Cam yıkama/silme</w:t>
            </w:r>
          </w:p>
        </w:tc>
        <w:tc>
          <w:tcPr>
            <w:tcW w:w="1440" w:type="dxa"/>
            <w:tcBorders>
              <w:top w:val="single" w:sz="6" w:space="0" w:color="auto"/>
              <w:left w:val="single" w:sz="6" w:space="0" w:color="auto"/>
              <w:bottom w:val="single" w:sz="6"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78/318/AT</w:t>
            </w:r>
          </w:p>
        </w:tc>
        <w:tc>
          <w:tcPr>
            <w:tcW w:w="576"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O</w:t>
            </w:r>
          </w:p>
        </w:tc>
        <w:tc>
          <w:tcPr>
            <w:tcW w:w="504"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O</w:t>
            </w:r>
          </w:p>
        </w:tc>
        <w:tc>
          <w:tcPr>
            <w:tcW w:w="612"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O</w:t>
            </w:r>
          </w:p>
        </w:tc>
        <w:tc>
          <w:tcPr>
            <w:tcW w:w="558"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O</w:t>
            </w:r>
          </w:p>
        </w:tc>
        <w:tc>
          <w:tcPr>
            <w:tcW w:w="558"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O</w:t>
            </w:r>
          </w:p>
        </w:tc>
        <w:tc>
          <w:tcPr>
            <w:tcW w:w="558"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p>
        </w:tc>
        <w:tc>
          <w:tcPr>
            <w:tcW w:w="558"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p>
        </w:tc>
        <w:tc>
          <w:tcPr>
            <w:tcW w:w="558"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p>
        </w:tc>
        <w:tc>
          <w:tcPr>
            <w:tcW w:w="738"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p>
        </w:tc>
      </w:tr>
      <w:tr w:rsidR="008968E4" w:rsidRPr="00347A77" w:rsidTr="008968E4">
        <w:tblPrEx>
          <w:tblCellMar>
            <w:top w:w="0" w:type="dxa"/>
            <w:bottom w:w="0" w:type="dxa"/>
          </w:tblCellMar>
        </w:tblPrEx>
        <w:trPr>
          <w:cantSplit/>
        </w:trPr>
        <w:tc>
          <w:tcPr>
            <w:tcW w:w="108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36</w:t>
            </w:r>
          </w:p>
        </w:tc>
        <w:tc>
          <w:tcPr>
            <w:tcW w:w="216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rPr>
                <w:rFonts w:ascii="Times New Roman" w:hAnsi="Times New Roman"/>
                <w:sz w:val="18"/>
                <w:szCs w:val="18"/>
              </w:rPr>
            </w:pPr>
            <w:r w:rsidRPr="00347A77">
              <w:rPr>
                <w:rFonts w:ascii="Times New Roman" w:hAnsi="Times New Roman"/>
                <w:sz w:val="18"/>
                <w:szCs w:val="18"/>
              </w:rPr>
              <w:t>Isıtma sistemleri</w:t>
            </w:r>
          </w:p>
        </w:tc>
        <w:tc>
          <w:tcPr>
            <w:tcW w:w="1440" w:type="dxa"/>
            <w:tcBorders>
              <w:top w:val="single" w:sz="6" w:space="0" w:color="auto"/>
              <w:left w:val="single" w:sz="6" w:space="0" w:color="auto"/>
              <w:bottom w:val="single" w:sz="6"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2001/56/AT</w:t>
            </w:r>
          </w:p>
        </w:tc>
        <w:tc>
          <w:tcPr>
            <w:tcW w:w="576"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504"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612"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558"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558"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558"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558"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558"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738"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r>
      <w:tr w:rsidR="008968E4" w:rsidRPr="00347A77" w:rsidTr="008968E4">
        <w:tblPrEx>
          <w:tblCellMar>
            <w:top w:w="0" w:type="dxa"/>
            <w:bottom w:w="0" w:type="dxa"/>
          </w:tblCellMar>
        </w:tblPrEx>
        <w:trPr>
          <w:cantSplit/>
        </w:trPr>
        <w:tc>
          <w:tcPr>
            <w:tcW w:w="108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40</w:t>
            </w:r>
          </w:p>
        </w:tc>
        <w:tc>
          <w:tcPr>
            <w:tcW w:w="216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rPr>
                <w:rFonts w:ascii="Times New Roman" w:hAnsi="Times New Roman"/>
                <w:sz w:val="18"/>
                <w:szCs w:val="18"/>
              </w:rPr>
            </w:pPr>
            <w:r w:rsidRPr="00347A77">
              <w:rPr>
                <w:rFonts w:ascii="Times New Roman" w:hAnsi="Times New Roman"/>
                <w:sz w:val="18"/>
                <w:szCs w:val="18"/>
              </w:rPr>
              <w:t>Motor gücü</w:t>
            </w:r>
          </w:p>
        </w:tc>
        <w:tc>
          <w:tcPr>
            <w:tcW w:w="1440" w:type="dxa"/>
            <w:tcBorders>
              <w:top w:val="single" w:sz="6" w:space="0" w:color="auto"/>
              <w:left w:val="single" w:sz="6" w:space="0" w:color="auto"/>
              <w:bottom w:val="single" w:sz="6"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80/1269/AT</w:t>
            </w:r>
          </w:p>
        </w:tc>
        <w:tc>
          <w:tcPr>
            <w:tcW w:w="576"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504"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612"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558"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558"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558"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p>
        </w:tc>
        <w:tc>
          <w:tcPr>
            <w:tcW w:w="558"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p>
        </w:tc>
        <w:tc>
          <w:tcPr>
            <w:tcW w:w="558"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p>
        </w:tc>
        <w:tc>
          <w:tcPr>
            <w:tcW w:w="738"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p>
        </w:tc>
      </w:tr>
      <w:tr w:rsidR="008968E4" w:rsidRPr="00347A77" w:rsidTr="008968E4">
        <w:tblPrEx>
          <w:tblCellMar>
            <w:top w:w="0" w:type="dxa"/>
            <w:bottom w:w="0" w:type="dxa"/>
          </w:tblCellMar>
        </w:tblPrEx>
        <w:trPr>
          <w:cantSplit/>
        </w:trPr>
        <w:tc>
          <w:tcPr>
            <w:tcW w:w="108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41</w:t>
            </w:r>
          </w:p>
        </w:tc>
        <w:tc>
          <w:tcPr>
            <w:tcW w:w="216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rPr>
                <w:rFonts w:ascii="Times New Roman" w:hAnsi="Times New Roman"/>
                <w:sz w:val="18"/>
                <w:szCs w:val="18"/>
              </w:rPr>
            </w:pPr>
            <w:r w:rsidRPr="00347A77">
              <w:rPr>
                <w:rFonts w:ascii="Times New Roman" w:hAnsi="Times New Roman"/>
                <w:sz w:val="18"/>
                <w:szCs w:val="18"/>
              </w:rPr>
              <w:t>Emisyonlar (Euro IV, V) ağır hizmet araçları</w:t>
            </w:r>
          </w:p>
        </w:tc>
        <w:tc>
          <w:tcPr>
            <w:tcW w:w="1440" w:type="dxa"/>
            <w:tcBorders>
              <w:top w:val="single" w:sz="6" w:space="0" w:color="auto"/>
              <w:left w:val="single" w:sz="6" w:space="0" w:color="auto"/>
              <w:bottom w:val="single" w:sz="6"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2005/55/AT</w:t>
            </w:r>
          </w:p>
        </w:tc>
        <w:tc>
          <w:tcPr>
            <w:tcW w:w="576"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H</w:t>
            </w:r>
          </w:p>
        </w:tc>
        <w:tc>
          <w:tcPr>
            <w:tcW w:w="504"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H</w:t>
            </w:r>
          </w:p>
        </w:tc>
        <w:tc>
          <w:tcPr>
            <w:tcW w:w="612"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H</w:t>
            </w:r>
          </w:p>
        </w:tc>
        <w:tc>
          <w:tcPr>
            <w:tcW w:w="558"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H</w:t>
            </w:r>
          </w:p>
        </w:tc>
        <w:tc>
          <w:tcPr>
            <w:tcW w:w="558"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H</w:t>
            </w:r>
          </w:p>
        </w:tc>
        <w:tc>
          <w:tcPr>
            <w:tcW w:w="558"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p>
        </w:tc>
        <w:tc>
          <w:tcPr>
            <w:tcW w:w="558"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p>
        </w:tc>
        <w:tc>
          <w:tcPr>
            <w:tcW w:w="558"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p>
        </w:tc>
        <w:tc>
          <w:tcPr>
            <w:tcW w:w="738"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p>
        </w:tc>
      </w:tr>
      <w:tr w:rsidR="008968E4" w:rsidRPr="00347A77" w:rsidTr="008968E4">
        <w:tblPrEx>
          <w:tblCellMar>
            <w:top w:w="0" w:type="dxa"/>
            <w:bottom w:w="0" w:type="dxa"/>
          </w:tblCellMar>
        </w:tblPrEx>
        <w:trPr>
          <w:cantSplit/>
        </w:trPr>
        <w:tc>
          <w:tcPr>
            <w:tcW w:w="108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42</w:t>
            </w:r>
          </w:p>
        </w:tc>
        <w:tc>
          <w:tcPr>
            <w:tcW w:w="216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rPr>
                <w:rFonts w:ascii="Times New Roman" w:hAnsi="Times New Roman"/>
                <w:sz w:val="18"/>
                <w:szCs w:val="18"/>
              </w:rPr>
            </w:pPr>
            <w:r w:rsidRPr="00347A77">
              <w:rPr>
                <w:rFonts w:ascii="Times New Roman" w:hAnsi="Times New Roman"/>
                <w:sz w:val="18"/>
                <w:szCs w:val="18"/>
              </w:rPr>
              <w:t>Yan koruma</w:t>
            </w:r>
          </w:p>
        </w:tc>
        <w:tc>
          <w:tcPr>
            <w:tcW w:w="1440" w:type="dxa"/>
            <w:tcBorders>
              <w:top w:val="single" w:sz="6" w:space="0" w:color="auto"/>
              <w:left w:val="single" w:sz="6" w:space="0" w:color="auto"/>
              <w:bottom w:val="single" w:sz="6"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89/297/AT</w:t>
            </w:r>
          </w:p>
        </w:tc>
        <w:tc>
          <w:tcPr>
            <w:tcW w:w="576"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p>
        </w:tc>
        <w:tc>
          <w:tcPr>
            <w:tcW w:w="504"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p>
        </w:tc>
        <w:tc>
          <w:tcPr>
            <w:tcW w:w="612"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p>
        </w:tc>
        <w:tc>
          <w:tcPr>
            <w:tcW w:w="558"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558"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558"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p>
        </w:tc>
        <w:tc>
          <w:tcPr>
            <w:tcW w:w="558"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p>
        </w:tc>
        <w:tc>
          <w:tcPr>
            <w:tcW w:w="558"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738"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r>
      <w:tr w:rsidR="008968E4" w:rsidRPr="00347A77" w:rsidTr="008968E4">
        <w:tblPrEx>
          <w:tblCellMar>
            <w:top w:w="0" w:type="dxa"/>
            <w:bottom w:w="0" w:type="dxa"/>
          </w:tblCellMar>
        </w:tblPrEx>
        <w:trPr>
          <w:cantSplit/>
        </w:trPr>
        <w:tc>
          <w:tcPr>
            <w:tcW w:w="108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43</w:t>
            </w:r>
          </w:p>
        </w:tc>
        <w:tc>
          <w:tcPr>
            <w:tcW w:w="216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rPr>
                <w:rFonts w:ascii="Times New Roman" w:hAnsi="Times New Roman"/>
                <w:sz w:val="18"/>
                <w:szCs w:val="18"/>
              </w:rPr>
            </w:pPr>
            <w:r w:rsidRPr="00347A77">
              <w:rPr>
                <w:rFonts w:ascii="Times New Roman" w:hAnsi="Times New Roman"/>
                <w:sz w:val="18"/>
                <w:szCs w:val="18"/>
              </w:rPr>
              <w:t>Paçalık sistemleri</w:t>
            </w:r>
          </w:p>
        </w:tc>
        <w:tc>
          <w:tcPr>
            <w:tcW w:w="1440" w:type="dxa"/>
            <w:tcBorders>
              <w:top w:val="single" w:sz="6" w:space="0" w:color="auto"/>
              <w:left w:val="single" w:sz="6" w:space="0" w:color="auto"/>
              <w:bottom w:val="single" w:sz="6"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91/226/AT</w:t>
            </w:r>
          </w:p>
        </w:tc>
        <w:tc>
          <w:tcPr>
            <w:tcW w:w="576"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p>
        </w:tc>
        <w:tc>
          <w:tcPr>
            <w:tcW w:w="504"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p>
        </w:tc>
        <w:tc>
          <w:tcPr>
            <w:tcW w:w="612"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p>
        </w:tc>
        <w:tc>
          <w:tcPr>
            <w:tcW w:w="558"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558"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558"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p>
        </w:tc>
        <w:tc>
          <w:tcPr>
            <w:tcW w:w="558"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p>
        </w:tc>
        <w:tc>
          <w:tcPr>
            <w:tcW w:w="558"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738"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r>
      <w:tr w:rsidR="008968E4" w:rsidRPr="00347A77" w:rsidTr="008968E4">
        <w:tblPrEx>
          <w:tblCellMar>
            <w:top w:w="0" w:type="dxa"/>
            <w:bottom w:w="0" w:type="dxa"/>
          </w:tblCellMar>
        </w:tblPrEx>
        <w:trPr>
          <w:cantSplit/>
        </w:trPr>
        <w:tc>
          <w:tcPr>
            <w:tcW w:w="108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45</w:t>
            </w:r>
          </w:p>
        </w:tc>
        <w:tc>
          <w:tcPr>
            <w:tcW w:w="216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rPr>
                <w:rFonts w:ascii="Times New Roman" w:hAnsi="Times New Roman"/>
                <w:sz w:val="18"/>
                <w:szCs w:val="18"/>
              </w:rPr>
            </w:pPr>
            <w:r w:rsidRPr="00347A77">
              <w:rPr>
                <w:rFonts w:ascii="Times New Roman" w:hAnsi="Times New Roman"/>
                <w:sz w:val="18"/>
                <w:szCs w:val="18"/>
              </w:rPr>
              <w:t>Emniyet camı</w:t>
            </w:r>
          </w:p>
        </w:tc>
        <w:tc>
          <w:tcPr>
            <w:tcW w:w="1440" w:type="dxa"/>
            <w:tcBorders>
              <w:top w:val="single" w:sz="6" w:space="0" w:color="auto"/>
              <w:left w:val="single" w:sz="6" w:space="0" w:color="auto"/>
              <w:bottom w:val="single" w:sz="6"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92/22/AT</w:t>
            </w:r>
          </w:p>
        </w:tc>
        <w:tc>
          <w:tcPr>
            <w:tcW w:w="576"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J</w:t>
            </w:r>
          </w:p>
        </w:tc>
        <w:tc>
          <w:tcPr>
            <w:tcW w:w="504"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J</w:t>
            </w:r>
          </w:p>
        </w:tc>
        <w:tc>
          <w:tcPr>
            <w:tcW w:w="612"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J</w:t>
            </w:r>
          </w:p>
        </w:tc>
        <w:tc>
          <w:tcPr>
            <w:tcW w:w="558"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J</w:t>
            </w:r>
          </w:p>
        </w:tc>
        <w:tc>
          <w:tcPr>
            <w:tcW w:w="558"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J</w:t>
            </w:r>
          </w:p>
        </w:tc>
        <w:tc>
          <w:tcPr>
            <w:tcW w:w="558"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J</w:t>
            </w:r>
          </w:p>
        </w:tc>
        <w:tc>
          <w:tcPr>
            <w:tcW w:w="558"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J</w:t>
            </w:r>
          </w:p>
        </w:tc>
        <w:tc>
          <w:tcPr>
            <w:tcW w:w="558"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J</w:t>
            </w:r>
          </w:p>
        </w:tc>
        <w:tc>
          <w:tcPr>
            <w:tcW w:w="738"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J</w:t>
            </w:r>
          </w:p>
        </w:tc>
      </w:tr>
      <w:tr w:rsidR="008968E4" w:rsidRPr="00347A77" w:rsidTr="008968E4">
        <w:tblPrEx>
          <w:tblCellMar>
            <w:top w:w="0" w:type="dxa"/>
            <w:bottom w:w="0" w:type="dxa"/>
          </w:tblCellMar>
        </w:tblPrEx>
        <w:trPr>
          <w:cantSplit/>
        </w:trPr>
        <w:tc>
          <w:tcPr>
            <w:tcW w:w="108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46</w:t>
            </w:r>
          </w:p>
        </w:tc>
        <w:tc>
          <w:tcPr>
            <w:tcW w:w="216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rPr>
                <w:rFonts w:ascii="Times New Roman" w:hAnsi="Times New Roman"/>
                <w:sz w:val="18"/>
                <w:szCs w:val="18"/>
              </w:rPr>
            </w:pPr>
            <w:r w:rsidRPr="00347A77">
              <w:rPr>
                <w:rFonts w:ascii="Times New Roman" w:hAnsi="Times New Roman"/>
                <w:sz w:val="18"/>
                <w:szCs w:val="18"/>
              </w:rPr>
              <w:t>Lastikler</w:t>
            </w:r>
          </w:p>
        </w:tc>
        <w:tc>
          <w:tcPr>
            <w:tcW w:w="1440" w:type="dxa"/>
            <w:tcBorders>
              <w:top w:val="single" w:sz="6" w:space="0" w:color="auto"/>
              <w:left w:val="single" w:sz="6" w:space="0" w:color="auto"/>
              <w:bottom w:val="single" w:sz="6"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92/23/AT</w:t>
            </w:r>
          </w:p>
        </w:tc>
        <w:tc>
          <w:tcPr>
            <w:tcW w:w="576"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504"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pStyle w:val="Balk9"/>
              <w:rPr>
                <w:rFonts w:ascii="Times New Roman" w:hAnsi="Times New Roman" w:cs="Times New Roman"/>
                <w:sz w:val="18"/>
                <w:szCs w:val="18"/>
              </w:rPr>
            </w:pPr>
            <w:r w:rsidRPr="00347A77">
              <w:rPr>
                <w:rFonts w:ascii="Times New Roman" w:hAnsi="Times New Roman" w:cs="Times New Roman"/>
                <w:sz w:val="18"/>
                <w:szCs w:val="18"/>
              </w:rPr>
              <w:t>X</w:t>
            </w:r>
          </w:p>
        </w:tc>
        <w:tc>
          <w:tcPr>
            <w:tcW w:w="612"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pStyle w:val="Balk9"/>
              <w:rPr>
                <w:rFonts w:ascii="Times New Roman" w:hAnsi="Times New Roman" w:cs="Times New Roman"/>
                <w:sz w:val="18"/>
                <w:szCs w:val="18"/>
              </w:rPr>
            </w:pPr>
            <w:r w:rsidRPr="00347A77">
              <w:rPr>
                <w:rFonts w:ascii="Times New Roman" w:hAnsi="Times New Roman" w:cs="Times New Roman"/>
                <w:sz w:val="18"/>
                <w:szCs w:val="18"/>
              </w:rPr>
              <w:t>X</w:t>
            </w:r>
          </w:p>
        </w:tc>
        <w:tc>
          <w:tcPr>
            <w:tcW w:w="558"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pStyle w:val="Balk9"/>
              <w:rPr>
                <w:rFonts w:ascii="Times New Roman" w:hAnsi="Times New Roman" w:cs="Times New Roman"/>
                <w:sz w:val="18"/>
                <w:szCs w:val="18"/>
              </w:rPr>
            </w:pPr>
            <w:r w:rsidRPr="00347A77">
              <w:rPr>
                <w:rFonts w:ascii="Times New Roman" w:hAnsi="Times New Roman" w:cs="Times New Roman"/>
                <w:sz w:val="18"/>
                <w:szCs w:val="18"/>
              </w:rPr>
              <w:t>X</w:t>
            </w:r>
          </w:p>
        </w:tc>
        <w:tc>
          <w:tcPr>
            <w:tcW w:w="558"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pStyle w:val="Balk9"/>
              <w:rPr>
                <w:rFonts w:ascii="Times New Roman" w:hAnsi="Times New Roman" w:cs="Times New Roman"/>
                <w:sz w:val="18"/>
                <w:szCs w:val="18"/>
              </w:rPr>
            </w:pPr>
            <w:r w:rsidRPr="00347A77">
              <w:rPr>
                <w:rFonts w:ascii="Times New Roman" w:hAnsi="Times New Roman" w:cs="Times New Roman"/>
                <w:sz w:val="18"/>
                <w:szCs w:val="18"/>
              </w:rPr>
              <w:t>X</w:t>
            </w:r>
          </w:p>
        </w:tc>
        <w:tc>
          <w:tcPr>
            <w:tcW w:w="558"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558"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558"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738"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r>
      <w:tr w:rsidR="008968E4" w:rsidRPr="00347A77" w:rsidTr="008968E4">
        <w:tblPrEx>
          <w:tblCellMar>
            <w:top w:w="0" w:type="dxa"/>
            <w:bottom w:w="0" w:type="dxa"/>
          </w:tblCellMar>
        </w:tblPrEx>
        <w:trPr>
          <w:cantSplit/>
        </w:trPr>
        <w:tc>
          <w:tcPr>
            <w:tcW w:w="108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lastRenderedPageBreak/>
              <w:t>47</w:t>
            </w:r>
          </w:p>
        </w:tc>
        <w:tc>
          <w:tcPr>
            <w:tcW w:w="216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rPr>
                <w:rFonts w:ascii="Times New Roman" w:hAnsi="Times New Roman"/>
                <w:sz w:val="18"/>
                <w:szCs w:val="18"/>
              </w:rPr>
            </w:pPr>
            <w:r w:rsidRPr="00347A77">
              <w:rPr>
                <w:rFonts w:ascii="Times New Roman" w:hAnsi="Times New Roman"/>
                <w:sz w:val="18"/>
                <w:szCs w:val="18"/>
              </w:rPr>
              <w:t>Hız sınırlayıcı cihazlar</w:t>
            </w:r>
          </w:p>
        </w:tc>
        <w:tc>
          <w:tcPr>
            <w:tcW w:w="1440" w:type="dxa"/>
            <w:tcBorders>
              <w:top w:val="single" w:sz="6" w:space="0" w:color="auto"/>
              <w:left w:val="single" w:sz="6" w:space="0" w:color="auto"/>
              <w:bottom w:val="single" w:sz="6"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92/24/AT</w:t>
            </w:r>
          </w:p>
        </w:tc>
        <w:tc>
          <w:tcPr>
            <w:tcW w:w="576"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504"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612"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p>
        </w:tc>
        <w:tc>
          <w:tcPr>
            <w:tcW w:w="558"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558"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558"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p>
        </w:tc>
        <w:tc>
          <w:tcPr>
            <w:tcW w:w="558"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p>
        </w:tc>
        <w:tc>
          <w:tcPr>
            <w:tcW w:w="558"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p>
        </w:tc>
        <w:tc>
          <w:tcPr>
            <w:tcW w:w="738"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p>
        </w:tc>
      </w:tr>
      <w:tr w:rsidR="008968E4" w:rsidRPr="00347A77" w:rsidTr="008968E4">
        <w:tblPrEx>
          <w:tblCellMar>
            <w:top w:w="0" w:type="dxa"/>
            <w:bottom w:w="0" w:type="dxa"/>
          </w:tblCellMar>
        </w:tblPrEx>
        <w:trPr>
          <w:cantSplit/>
        </w:trPr>
        <w:tc>
          <w:tcPr>
            <w:tcW w:w="108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48</w:t>
            </w:r>
          </w:p>
        </w:tc>
        <w:tc>
          <w:tcPr>
            <w:tcW w:w="216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rPr>
                <w:rFonts w:ascii="Times New Roman" w:hAnsi="Times New Roman"/>
                <w:sz w:val="18"/>
                <w:szCs w:val="18"/>
              </w:rPr>
            </w:pPr>
            <w:r w:rsidRPr="00347A77">
              <w:rPr>
                <w:rFonts w:ascii="Times New Roman" w:hAnsi="Times New Roman"/>
                <w:sz w:val="18"/>
                <w:szCs w:val="18"/>
              </w:rPr>
              <w:t>Kütleler ve boyutlar (44’üncü sırada belirtilenin dışındaki araçlar)</w:t>
            </w:r>
          </w:p>
        </w:tc>
        <w:tc>
          <w:tcPr>
            <w:tcW w:w="1440" w:type="dxa"/>
            <w:tcBorders>
              <w:top w:val="single" w:sz="6" w:space="0" w:color="auto"/>
              <w:left w:val="single" w:sz="6" w:space="0" w:color="auto"/>
              <w:bottom w:val="single" w:sz="6"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97/27/AT</w:t>
            </w:r>
          </w:p>
        </w:tc>
        <w:tc>
          <w:tcPr>
            <w:tcW w:w="576"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504"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612"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558"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558"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558"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558"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558"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738"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r>
      <w:tr w:rsidR="008968E4" w:rsidRPr="00347A77" w:rsidTr="008968E4">
        <w:tblPrEx>
          <w:tblCellMar>
            <w:top w:w="0" w:type="dxa"/>
            <w:bottom w:w="0" w:type="dxa"/>
          </w:tblCellMar>
        </w:tblPrEx>
        <w:trPr>
          <w:cantSplit/>
        </w:trPr>
        <w:tc>
          <w:tcPr>
            <w:tcW w:w="108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49</w:t>
            </w:r>
          </w:p>
        </w:tc>
        <w:tc>
          <w:tcPr>
            <w:tcW w:w="216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rPr>
                <w:rFonts w:ascii="Times New Roman" w:hAnsi="Times New Roman"/>
                <w:sz w:val="18"/>
                <w:szCs w:val="18"/>
              </w:rPr>
            </w:pPr>
            <w:r w:rsidRPr="00347A77">
              <w:rPr>
                <w:rFonts w:ascii="Times New Roman" w:hAnsi="Times New Roman"/>
                <w:sz w:val="18"/>
                <w:szCs w:val="18"/>
              </w:rPr>
              <w:t>Kabinlerin dış çıkıntıları</w:t>
            </w:r>
          </w:p>
        </w:tc>
        <w:tc>
          <w:tcPr>
            <w:tcW w:w="1440" w:type="dxa"/>
            <w:tcBorders>
              <w:top w:val="single" w:sz="6" w:space="0" w:color="auto"/>
              <w:left w:val="single" w:sz="6" w:space="0" w:color="auto"/>
              <w:bottom w:val="single" w:sz="6"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92/114/AT</w:t>
            </w:r>
          </w:p>
        </w:tc>
        <w:tc>
          <w:tcPr>
            <w:tcW w:w="576"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p>
        </w:tc>
        <w:tc>
          <w:tcPr>
            <w:tcW w:w="504"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p>
        </w:tc>
        <w:tc>
          <w:tcPr>
            <w:tcW w:w="612"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558"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558"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558"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p>
        </w:tc>
        <w:tc>
          <w:tcPr>
            <w:tcW w:w="558"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p>
        </w:tc>
        <w:tc>
          <w:tcPr>
            <w:tcW w:w="558"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p>
        </w:tc>
        <w:tc>
          <w:tcPr>
            <w:tcW w:w="738"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p>
        </w:tc>
      </w:tr>
      <w:tr w:rsidR="008968E4" w:rsidRPr="00347A77" w:rsidTr="008968E4">
        <w:tblPrEx>
          <w:tblCellMar>
            <w:top w:w="0" w:type="dxa"/>
            <w:bottom w:w="0" w:type="dxa"/>
          </w:tblCellMar>
        </w:tblPrEx>
        <w:trPr>
          <w:cantSplit/>
        </w:trPr>
        <w:tc>
          <w:tcPr>
            <w:tcW w:w="108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50</w:t>
            </w:r>
          </w:p>
        </w:tc>
        <w:tc>
          <w:tcPr>
            <w:tcW w:w="216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rPr>
                <w:rFonts w:ascii="Times New Roman" w:hAnsi="Times New Roman"/>
                <w:sz w:val="18"/>
                <w:szCs w:val="18"/>
              </w:rPr>
            </w:pPr>
            <w:r w:rsidRPr="00347A77">
              <w:rPr>
                <w:rFonts w:ascii="Times New Roman" w:hAnsi="Times New Roman"/>
                <w:sz w:val="18"/>
                <w:szCs w:val="18"/>
              </w:rPr>
              <w:t>Bağlantı tertibatları</w:t>
            </w:r>
          </w:p>
        </w:tc>
        <w:tc>
          <w:tcPr>
            <w:tcW w:w="1440" w:type="dxa"/>
            <w:tcBorders>
              <w:top w:val="single" w:sz="6" w:space="0" w:color="auto"/>
              <w:left w:val="single" w:sz="6" w:space="0" w:color="auto"/>
              <w:bottom w:val="single" w:sz="6"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94/20/AT</w:t>
            </w:r>
          </w:p>
        </w:tc>
        <w:tc>
          <w:tcPr>
            <w:tcW w:w="576"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504"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612"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558"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558"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558"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558"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558"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738"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r>
      <w:tr w:rsidR="008968E4" w:rsidRPr="00347A77" w:rsidTr="008968E4">
        <w:tblPrEx>
          <w:tblCellMar>
            <w:top w:w="0" w:type="dxa"/>
            <w:bottom w:w="0" w:type="dxa"/>
          </w:tblCellMar>
        </w:tblPrEx>
        <w:trPr>
          <w:cantSplit/>
        </w:trPr>
        <w:tc>
          <w:tcPr>
            <w:tcW w:w="108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51</w:t>
            </w:r>
          </w:p>
        </w:tc>
        <w:tc>
          <w:tcPr>
            <w:tcW w:w="216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rPr>
                <w:rFonts w:ascii="Times New Roman" w:hAnsi="Times New Roman"/>
                <w:sz w:val="18"/>
                <w:szCs w:val="18"/>
              </w:rPr>
            </w:pPr>
            <w:r w:rsidRPr="00347A77">
              <w:rPr>
                <w:rFonts w:ascii="Times New Roman" w:hAnsi="Times New Roman"/>
                <w:sz w:val="18"/>
                <w:szCs w:val="18"/>
              </w:rPr>
              <w:t>Alev dayanıklılığı</w:t>
            </w:r>
          </w:p>
        </w:tc>
        <w:tc>
          <w:tcPr>
            <w:tcW w:w="1440" w:type="dxa"/>
            <w:tcBorders>
              <w:top w:val="single" w:sz="6" w:space="0" w:color="auto"/>
              <w:left w:val="single" w:sz="6" w:space="0" w:color="auto"/>
              <w:bottom w:val="single" w:sz="6"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95/28/AT</w:t>
            </w:r>
          </w:p>
        </w:tc>
        <w:tc>
          <w:tcPr>
            <w:tcW w:w="576"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p>
        </w:tc>
        <w:tc>
          <w:tcPr>
            <w:tcW w:w="504"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612"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p>
        </w:tc>
        <w:tc>
          <w:tcPr>
            <w:tcW w:w="558"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p>
        </w:tc>
        <w:tc>
          <w:tcPr>
            <w:tcW w:w="558"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p>
        </w:tc>
        <w:tc>
          <w:tcPr>
            <w:tcW w:w="558"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p>
        </w:tc>
        <w:tc>
          <w:tcPr>
            <w:tcW w:w="558"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p>
        </w:tc>
        <w:tc>
          <w:tcPr>
            <w:tcW w:w="558"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p>
        </w:tc>
        <w:tc>
          <w:tcPr>
            <w:tcW w:w="738"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p>
        </w:tc>
      </w:tr>
      <w:tr w:rsidR="008968E4" w:rsidRPr="00347A77" w:rsidTr="008968E4">
        <w:tblPrEx>
          <w:tblCellMar>
            <w:top w:w="0" w:type="dxa"/>
            <w:bottom w:w="0" w:type="dxa"/>
          </w:tblCellMar>
        </w:tblPrEx>
        <w:trPr>
          <w:cantSplit/>
        </w:trPr>
        <w:tc>
          <w:tcPr>
            <w:tcW w:w="108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52</w:t>
            </w:r>
          </w:p>
        </w:tc>
        <w:tc>
          <w:tcPr>
            <w:tcW w:w="216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rPr>
                <w:rFonts w:ascii="Times New Roman" w:hAnsi="Times New Roman"/>
                <w:sz w:val="18"/>
                <w:szCs w:val="18"/>
              </w:rPr>
            </w:pPr>
            <w:r w:rsidRPr="00347A77">
              <w:rPr>
                <w:rFonts w:ascii="Times New Roman" w:hAnsi="Times New Roman"/>
                <w:sz w:val="18"/>
                <w:szCs w:val="18"/>
              </w:rPr>
              <w:t xml:space="preserve">Otobüsler </w:t>
            </w:r>
          </w:p>
        </w:tc>
        <w:tc>
          <w:tcPr>
            <w:tcW w:w="1440" w:type="dxa"/>
            <w:tcBorders>
              <w:top w:val="single" w:sz="6" w:space="0" w:color="auto"/>
              <w:left w:val="single" w:sz="6" w:space="0" w:color="auto"/>
              <w:bottom w:val="single" w:sz="6"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2001/85/AT</w:t>
            </w:r>
          </w:p>
        </w:tc>
        <w:tc>
          <w:tcPr>
            <w:tcW w:w="576"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504"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612"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p>
        </w:tc>
        <w:tc>
          <w:tcPr>
            <w:tcW w:w="558"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p>
        </w:tc>
        <w:tc>
          <w:tcPr>
            <w:tcW w:w="558"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p>
        </w:tc>
        <w:tc>
          <w:tcPr>
            <w:tcW w:w="558"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p>
        </w:tc>
        <w:tc>
          <w:tcPr>
            <w:tcW w:w="558"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p>
        </w:tc>
        <w:tc>
          <w:tcPr>
            <w:tcW w:w="558"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p>
        </w:tc>
        <w:tc>
          <w:tcPr>
            <w:tcW w:w="738"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p>
        </w:tc>
      </w:tr>
      <w:tr w:rsidR="008968E4" w:rsidRPr="00347A77" w:rsidTr="008968E4">
        <w:tblPrEx>
          <w:tblCellMar>
            <w:top w:w="0" w:type="dxa"/>
            <w:bottom w:w="0" w:type="dxa"/>
          </w:tblCellMar>
        </w:tblPrEx>
        <w:trPr>
          <w:cantSplit/>
        </w:trPr>
        <w:tc>
          <w:tcPr>
            <w:tcW w:w="108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54</w:t>
            </w:r>
          </w:p>
        </w:tc>
        <w:tc>
          <w:tcPr>
            <w:tcW w:w="216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rPr>
                <w:rFonts w:ascii="Times New Roman" w:hAnsi="Times New Roman"/>
                <w:sz w:val="18"/>
                <w:szCs w:val="18"/>
              </w:rPr>
            </w:pPr>
            <w:r w:rsidRPr="00347A77">
              <w:rPr>
                <w:rFonts w:ascii="Times New Roman" w:hAnsi="Times New Roman"/>
                <w:sz w:val="18"/>
                <w:szCs w:val="18"/>
              </w:rPr>
              <w:t>Yandan çarpma</w:t>
            </w:r>
          </w:p>
        </w:tc>
        <w:tc>
          <w:tcPr>
            <w:tcW w:w="1440" w:type="dxa"/>
            <w:tcBorders>
              <w:top w:val="single" w:sz="6" w:space="0" w:color="auto"/>
              <w:left w:val="single" w:sz="6" w:space="0" w:color="auto"/>
              <w:bottom w:val="single" w:sz="6"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96/27/AT</w:t>
            </w:r>
          </w:p>
        </w:tc>
        <w:tc>
          <w:tcPr>
            <w:tcW w:w="576"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p>
        </w:tc>
        <w:tc>
          <w:tcPr>
            <w:tcW w:w="504"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p>
        </w:tc>
        <w:tc>
          <w:tcPr>
            <w:tcW w:w="612"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A</w:t>
            </w:r>
          </w:p>
        </w:tc>
        <w:tc>
          <w:tcPr>
            <w:tcW w:w="558"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p>
        </w:tc>
        <w:tc>
          <w:tcPr>
            <w:tcW w:w="558"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p>
        </w:tc>
        <w:tc>
          <w:tcPr>
            <w:tcW w:w="558"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p>
        </w:tc>
        <w:tc>
          <w:tcPr>
            <w:tcW w:w="558"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p>
        </w:tc>
        <w:tc>
          <w:tcPr>
            <w:tcW w:w="558"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p>
        </w:tc>
        <w:tc>
          <w:tcPr>
            <w:tcW w:w="738"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p>
        </w:tc>
      </w:tr>
      <w:tr w:rsidR="008968E4" w:rsidRPr="00347A77" w:rsidTr="008968E4">
        <w:tblPrEx>
          <w:tblCellMar>
            <w:top w:w="0" w:type="dxa"/>
            <w:bottom w:w="0" w:type="dxa"/>
          </w:tblCellMar>
        </w:tblPrEx>
        <w:trPr>
          <w:cantSplit/>
        </w:trPr>
        <w:tc>
          <w:tcPr>
            <w:tcW w:w="108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56</w:t>
            </w:r>
          </w:p>
        </w:tc>
        <w:tc>
          <w:tcPr>
            <w:tcW w:w="216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rPr>
                <w:rFonts w:ascii="Times New Roman" w:hAnsi="Times New Roman"/>
                <w:sz w:val="18"/>
                <w:szCs w:val="18"/>
              </w:rPr>
            </w:pPr>
            <w:r w:rsidRPr="00347A77">
              <w:rPr>
                <w:rFonts w:ascii="Times New Roman" w:hAnsi="Times New Roman"/>
                <w:sz w:val="18"/>
                <w:szCs w:val="18"/>
              </w:rPr>
              <w:t>Tehlikeli madde taşıyan araçlar</w:t>
            </w:r>
          </w:p>
        </w:tc>
        <w:tc>
          <w:tcPr>
            <w:tcW w:w="1440" w:type="dxa"/>
            <w:tcBorders>
              <w:top w:val="single" w:sz="6" w:space="0" w:color="auto"/>
              <w:left w:val="single" w:sz="6" w:space="0" w:color="auto"/>
              <w:bottom w:val="single" w:sz="6"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98/91/AT</w:t>
            </w:r>
          </w:p>
        </w:tc>
        <w:tc>
          <w:tcPr>
            <w:tcW w:w="576"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p>
        </w:tc>
        <w:tc>
          <w:tcPr>
            <w:tcW w:w="504"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p>
        </w:tc>
        <w:tc>
          <w:tcPr>
            <w:tcW w:w="612"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p>
        </w:tc>
        <w:tc>
          <w:tcPr>
            <w:tcW w:w="558"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558"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558"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558"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558"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738"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r>
      <w:tr w:rsidR="008968E4" w:rsidRPr="00347A77" w:rsidTr="008968E4">
        <w:tblPrEx>
          <w:tblCellMar>
            <w:top w:w="0" w:type="dxa"/>
            <w:bottom w:w="0" w:type="dxa"/>
          </w:tblCellMar>
        </w:tblPrEx>
        <w:trPr>
          <w:cantSplit/>
        </w:trPr>
        <w:tc>
          <w:tcPr>
            <w:tcW w:w="108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57</w:t>
            </w:r>
          </w:p>
        </w:tc>
        <w:tc>
          <w:tcPr>
            <w:tcW w:w="216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rPr>
                <w:rFonts w:ascii="Times New Roman" w:hAnsi="Times New Roman"/>
                <w:sz w:val="18"/>
                <w:szCs w:val="18"/>
              </w:rPr>
            </w:pPr>
            <w:r w:rsidRPr="00347A77">
              <w:rPr>
                <w:rFonts w:ascii="Times New Roman" w:hAnsi="Times New Roman"/>
                <w:sz w:val="18"/>
                <w:szCs w:val="18"/>
              </w:rPr>
              <w:t>Ön koruma donanımı</w:t>
            </w:r>
          </w:p>
        </w:tc>
        <w:tc>
          <w:tcPr>
            <w:tcW w:w="1440" w:type="dxa"/>
            <w:tcBorders>
              <w:top w:val="single" w:sz="6" w:space="0" w:color="auto"/>
              <w:left w:val="single" w:sz="6" w:space="0" w:color="auto"/>
              <w:bottom w:val="single" w:sz="6"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2000/40/AT</w:t>
            </w:r>
          </w:p>
        </w:tc>
        <w:tc>
          <w:tcPr>
            <w:tcW w:w="576"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p>
        </w:tc>
        <w:tc>
          <w:tcPr>
            <w:tcW w:w="504"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p>
        </w:tc>
        <w:tc>
          <w:tcPr>
            <w:tcW w:w="612"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p>
        </w:tc>
        <w:tc>
          <w:tcPr>
            <w:tcW w:w="558"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558"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X</w:t>
            </w:r>
          </w:p>
        </w:tc>
        <w:tc>
          <w:tcPr>
            <w:tcW w:w="558"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p>
        </w:tc>
        <w:tc>
          <w:tcPr>
            <w:tcW w:w="558"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p>
        </w:tc>
        <w:tc>
          <w:tcPr>
            <w:tcW w:w="558"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p>
        </w:tc>
        <w:tc>
          <w:tcPr>
            <w:tcW w:w="738"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p>
        </w:tc>
      </w:tr>
      <w:tr w:rsidR="008968E4" w:rsidRPr="00347A77" w:rsidTr="008968E4">
        <w:tblPrEx>
          <w:tblCellMar>
            <w:top w:w="0" w:type="dxa"/>
            <w:bottom w:w="0" w:type="dxa"/>
          </w:tblCellMar>
        </w:tblPrEx>
        <w:trPr>
          <w:cantSplit/>
        </w:trPr>
        <w:tc>
          <w:tcPr>
            <w:tcW w:w="108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58</w:t>
            </w:r>
          </w:p>
        </w:tc>
        <w:tc>
          <w:tcPr>
            <w:tcW w:w="216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rPr>
                <w:rFonts w:ascii="Times New Roman" w:hAnsi="Times New Roman"/>
                <w:sz w:val="18"/>
                <w:szCs w:val="18"/>
              </w:rPr>
            </w:pPr>
            <w:r w:rsidRPr="00347A77">
              <w:rPr>
                <w:rFonts w:ascii="Times New Roman" w:hAnsi="Times New Roman"/>
                <w:sz w:val="18"/>
                <w:szCs w:val="18"/>
              </w:rPr>
              <w:t>Yaya korunması</w:t>
            </w:r>
          </w:p>
        </w:tc>
        <w:tc>
          <w:tcPr>
            <w:tcW w:w="1440" w:type="dxa"/>
            <w:tcBorders>
              <w:top w:val="single" w:sz="6" w:space="0" w:color="auto"/>
              <w:left w:val="single" w:sz="6" w:space="0" w:color="auto"/>
              <w:bottom w:val="single" w:sz="6"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(AT) 78/2009</w:t>
            </w:r>
          </w:p>
          <w:p w:rsidR="008968E4" w:rsidRPr="00347A77" w:rsidRDefault="008968E4" w:rsidP="008968E4">
            <w:pPr>
              <w:jc w:val="center"/>
              <w:rPr>
                <w:rFonts w:ascii="Times New Roman" w:hAnsi="Times New Roman"/>
                <w:sz w:val="18"/>
                <w:szCs w:val="18"/>
              </w:rPr>
            </w:pPr>
          </w:p>
        </w:tc>
        <w:tc>
          <w:tcPr>
            <w:tcW w:w="576"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p>
        </w:tc>
        <w:tc>
          <w:tcPr>
            <w:tcW w:w="504"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p>
        </w:tc>
        <w:tc>
          <w:tcPr>
            <w:tcW w:w="612"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N/A(*)</w:t>
            </w:r>
          </w:p>
        </w:tc>
        <w:tc>
          <w:tcPr>
            <w:tcW w:w="558"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p>
        </w:tc>
        <w:tc>
          <w:tcPr>
            <w:tcW w:w="558"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p>
        </w:tc>
        <w:tc>
          <w:tcPr>
            <w:tcW w:w="558"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p>
        </w:tc>
        <w:tc>
          <w:tcPr>
            <w:tcW w:w="558"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p>
        </w:tc>
        <w:tc>
          <w:tcPr>
            <w:tcW w:w="558"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p>
        </w:tc>
        <w:tc>
          <w:tcPr>
            <w:tcW w:w="738"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p>
        </w:tc>
      </w:tr>
      <w:tr w:rsidR="008968E4" w:rsidRPr="00347A77" w:rsidTr="008968E4">
        <w:tblPrEx>
          <w:tblCellMar>
            <w:top w:w="0" w:type="dxa"/>
            <w:bottom w:w="0" w:type="dxa"/>
          </w:tblCellMar>
        </w:tblPrEx>
        <w:trPr>
          <w:cantSplit/>
        </w:trPr>
        <w:tc>
          <w:tcPr>
            <w:tcW w:w="108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59</w:t>
            </w:r>
          </w:p>
        </w:tc>
        <w:tc>
          <w:tcPr>
            <w:tcW w:w="216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rPr>
                <w:rFonts w:ascii="Times New Roman" w:hAnsi="Times New Roman"/>
                <w:sz w:val="18"/>
                <w:szCs w:val="18"/>
              </w:rPr>
            </w:pPr>
            <w:r w:rsidRPr="00347A77">
              <w:rPr>
                <w:rFonts w:ascii="Times New Roman" w:hAnsi="Times New Roman"/>
                <w:sz w:val="18"/>
                <w:szCs w:val="18"/>
              </w:rPr>
              <w:t>Dönüştürülebilirlik</w:t>
            </w:r>
          </w:p>
        </w:tc>
        <w:tc>
          <w:tcPr>
            <w:tcW w:w="1440" w:type="dxa"/>
            <w:tcBorders>
              <w:top w:val="single" w:sz="6" w:space="0" w:color="auto"/>
              <w:left w:val="single" w:sz="6" w:space="0" w:color="auto"/>
              <w:bottom w:val="single" w:sz="6"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2005/64/AT</w:t>
            </w:r>
          </w:p>
        </w:tc>
        <w:tc>
          <w:tcPr>
            <w:tcW w:w="576"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p>
        </w:tc>
        <w:tc>
          <w:tcPr>
            <w:tcW w:w="504"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p>
        </w:tc>
        <w:tc>
          <w:tcPr>
            <w:tcW w:w="612"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N/A</w:t>
            </w:r>
          </w:p>
        </w:tc>
        <w:tc>
          <w:tcPr>
            <w:tcW w:w="558"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p>
        </w:tc>
        <w:tc>
          <w:tcPr>
            <w:tcW w:w="558"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p>
        </w:tc>
        <w:tc>
          <w:tcPr>
            <w:tcW w:w="558"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p>
        </w:tc>
        <w:tc>
          <w:tcPr>
            <w:tcW w:w="558"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p>
        </w:tc>
        <w:tc>
          <w:tcPr>
            <w:tcW w:w="558"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p>
        </w:tc>
        <w:tc>
          <w:tcPr>
            <w:tcW w:w="738"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p>
        </w:tc>
      </w:tr>
      <w:tr w:rsidR="008968E4" w:rsidRPr="00347A77" w:rsidTr="008968E4">
        <w:tblPrEx>
          <w:tblCellMar>
            <w:top w:w="0" w:type="dxa"/>
            <w:bottom w:w="0" w:type="dxa"/>
          </w:tblCellMar>
        </w:tblPrEx>
        <w:trPr>
          <w:cantSplit/>
        </w:trPr>
        <w:tc>
          <w:tcPr>
            <w:tcW w:w="108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60</w:t>
            </w:r>
          </w:p>
        </w:tc>
        <w:tc>
          <w:tcPr>
            <w:tcW w:w="216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rPr>
                <w:rFonts w:ascii="Times New Roman" w:hAnsi="Times New Roman"/>
                <w:sz w:val="18"/>
                <w:szCs w:val="18"/>
              </w:rPr>
            </w:pPr>
            <w:r w:rsidRPr="00347A77">
              <w:rPr>
                <w:rFonts w:ascii="Times New Roman" w:hAnsi="Times New Roman"/>
                <w:sz w:val="18"/>
                <w:szCs w:val="18"/>
              </w:rPr>
              <w:t>(boş)</w:t>
            </w:r>
          </w:p>
        </w:tc>
        <w:tc>
          <w:tcPr>
            <w:tcW w:w="1440" w:type="dxa"/>
            <w:tcBorders>
              <w:top w:val="single" w:sz="6" w:space="0" w:color="auto"/>
              <w:left w:val="single" w:sz="6" w:space="0" w:color="auto"/>
              <w:bottom w:val="single" w:sz="6" w:space="0" w:color="auto"/>
            </w:tcBorders>
          </w:tcPr>
          <w:p w:rsidR="008968E4" w:rsidRPr="00347A77" w:rsidRDefault="008968E4" w:rsidP="008968E4">
            <w:pPr>
              <w:jc w:val="center"/>
              <w:rPr>
                <w:rFonts w:ascii="Times New Roman" w:hAnsi="Times New Roman"/>
                <w:sz w:val="18"/>
                <w:szCs w:val="18"/>
              </w:rPr>
            </w:pPr>
          </w:p>
        </w:tc>
        <w:tc>
          <w:tcPr>
            <w:tcW w:w="576"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p>
        </w:tc>
        <w:tc>
          <w:tcPr>
            <w:tcW w:w="504"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p>
        </w:tc>
        <w:tc>
          <w:tcPr>
            <w:tcW w:w="612"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p>
        </w:tc>
        <w:tc>
          <w:tcPr>
            <w:tcW w:w="558"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p>
        </w:tc>
        <w:tc>
          <w:tcPr>
            <w:tcW w:w="558"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p>
        </w:tc>
        <w:tc>
          <w:tcPr>
            <w:tcW w:w="558"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p>
        </w:tc>
        <w:tc>
          <w:tcPr>
            <w:tcW w:w="558"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p>
        </w:tc>
        <w:tc>
          <w:tcPr>
            <w:tcW w:w="558"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p>
        </w:tc>
        <w:tc>
          <w:tcPr>
            <w:tcW w:w="738"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p>
        </w:tc>
      </w:tr>
      <w:tr w:rsidR="008968E4" w:rsidRPr="00347A77" w:rsidTr="008968E4">
        <w:tblPrEx>
          <w:tblCellMar>
            <w:top w:w="0" w:type="dxa"/>
            <w:bottom w:w="0" w:type="dxa"/>
          </w:tblCellMar>
        </w:tblPrEx>
        <w:trPr>
          <w:cantSplit/>
        </w:trPr>
        <w:tc>
          <w:tcPr>
            <w:tcW w:w="108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61</w:t>
            </w:r>
          </w:p>
        </w:tc>
        <w:tc>
          <w:tcPr>
            <w:tcW w:w="216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rPr>
                <w:rFonts w:ascii="Times New Roman" w:hAnsi="Times New Roman"/>
                <w:sz w:val="18"/>
                <w:szCs w:val="18"/>
              </w:rPr>
            </w:pPr>
            <w:r w:rsidRPr="00347A77">
              <w:rPr>
                <w:rFonts w:ascii="Times New Roman" w:hAnsi="Times New Roman"/>
                <w:sz w:val="18"/>
                <w:szCs w:val="18"/>
              </w:rPr>
              <w:t>İklimlendirme sistemleri</w:t>
            </w:r>
          </w:p>
        </w:tc>
        <w:tc>
          <w:tcPr>
            <w:tcW w:w="1440" w:type="dxa"/>
            <w:tcBorders>
              <w:top w:val="single" w:sz="6" w:space="0" w:color="auto"/>
              <w:left w:val="single" w:sz="6" w:space="0" w:color="auto"/>
              <w:bottom w:val="single" w:sz="6"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2006/40/AT</w:t>
            </w:r>
          </w:p>
        </w:tc>
        <w:tc>
          <w:tcPr>
            <w:tcW w:w="576"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p>
        </w:tc>
        <w:tc>
          <w:tcPr>
            <w:tcW w:w="504"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p>
        </w:tc>
        <w:tc>
          <w:tcPr>
            <w:tcW w:w="612"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Z</w:t>
            </w:r>
          </w:p>
        </w:tc>
        <w:tc>
          <w:tcPr>
            <w:tcW w:w="558"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p>
        </w:tc>
        <w:tc>
          <w:tcPr>
            <w:tcW w:w="558"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p>
        </w:tc>
        <w:tc>
          <w:tcPr>
            <w:tcW w:w="558"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p>
        </w:tc>
        <w:tc>
          <w:tcPr>
            <w:tcW w:w="558"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p>
        </w:tc>
        <w:tc>
          <w:tcPr>
            <w:tcW w:w="558"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p>
        </w:tc>
        <w:tc>
          <w:tcPr>
            <w:tcW w:w="738"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p>
        </w:tc>
      </w:tr>
      <w:tr w:rsidR="008968E4" w:rsidRPr="00347A77" w:rsidTr="008968E4">
        <w:tblPrEx>
          <w:tblCellMar>
            <w:top w:w="0" w:type="dxa"/>
            <w:bottom w:w="0" w:type="dxa"/>
          </w:tblCellMar>
        </w:tblPrEx>
        <w:trPr>
          <w:cantSplit/>
        </w:trPr>
        <w:tc>
          <w:tcPr>
            <w:tcW w:w="1080" w:type="dxa"/>
            <w:tcBorders>
              <w:top w:val="single" w:sz="6" w:space="0" w:color="auto"/>
              <w:left w:val="single" w:sz="6" w:space="0" w:color="auto"/>
              <w:bottom w:val="single" w:sz="6" w:space="0" w:color="auto"/>
              <w:right w:val="single" w:sz="6"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62</w:t>
            </w:r>
          </w:p>
        </w:tc>
        <w:tc>
          <w:tcPr>
            <w:tcW w:w="2160" w:type="dxa"/>
            <w:tcBorders>
              <w:top w:val="single" w:sz="6" w:space="0" w:color="auto"/>
              <w:left w:val="single" w:sz="6" w:space="0" w:color="auto"/>
              <w:bottom w:val="single" w:sz="6" w:space="0" w:color="auto"/>
              <w:right w:val="single" w:sz="6" w:space="0" w:color="auto"/>
            </w:tcBorders>
            <w:vAlign w:val="center"/>
          </w:tcPr>
          <w:p w:rsidR="008968E4" w:rsidRPr="00347A77" w:rsidRDefault="008968E4" w:rsidP="008968E4">
            <w:pPr>
              <w:rPr>
                <w:rFonts w:ascii="Times New Roman" w:hAnsi="Times New Roman"/>
                <w:sz w:val="18"/>
                <w:szCs w:val="18"/>
              </w:rPr>
            </w:pPr>
            <w:r w:rsidRPr="00347A77">
              <w:rPr>
                <w:rFonts w:ascii="Times New Roman" w:hAnsi="Times New Roman"/>
                <w:sz w:val="18"/>
                <w:szCs w:val="18"/>
              </w:rPr>
              <w:t>Hidrojen sistemi</w:t>
            </w:r>
          </w:p>
        </w:tc>
        <w:tc>
          <w:tcPr>
            <w:tcW w:w="1440" w:type="dxa"/>
            <w:tcBorders>
              <w:top w:val="single" w:sz="6" w:space="0" w:color="auto"/>
              <w:left w:val="single" w:sz="6" w:space="0" w:color="auto"/>
              <w:bottom w:val="single" w:sz="6"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70/220/AT</w:t>
            </w:r>
          </w:p>
        </w:tc>
        <w:tc>
          <w:tcPr>
            <w:tcW w:w="576"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Q</w:t>
            </w:r>
          </w:p>
        </w:tc>
        <w:tc>
          <w:tcPr>
            <w:tcW w:w="504"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Q</w:t>
            </w:r>
          </w:p>
        </w:tc>
        <w:tc>
          <w:tcPr>
            <w:tcW w:w="612"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Q</w:t>
            </w:r>
          </w:p>
        </w:tc>
        <w:tc>
          <w:tcPr>
            <w:tcW w:w="558"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Q</w:t>
            </w:r>
          </w:p>
        </w:tc>
        <w:tc>
          <w:tcPr>
            <w:tcW w:w="558"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Q</w:t>
            </w:r>
          </w:p>
        </w:tc>
        <w:tc>
          <w:tcPr>
            <w:tcW w:w="558"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p>
        </w:tc>
        <w:tc>
          <w:tcPr>
            <w:tcW w:w="558"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p>
        </w:tc>
        <w:tc>
          <w:tcPr>
            <w:tcW w:w="558"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p>
        </w:tc>
        <w:tc>
          <w:tcPr>
            <w:tcW w:w="738" w:type="dxa"/>
            <w:tcBorders>
              <w:top w:val="single" w:sz="4" w:space="0" w:color="auto"/>
              <w:left w:val="single" w:sz="4" w:space="0" w:color="auto"/>
              <w:bottom w:val="single" w:sz="4" w:space="0" w:color="auto"/>
              <w:right w:val="single" w:sz="4" w:space="0" w:color="auto"/>
            </w:tcBorders>
          </w:tcPr>
          <w:p w:rsidR="008968E4" w:rsidRPr="00347A77" w:rsidRDefault="008968E4" w:rsidP="008968E4">
            <w:pPr>
              <w:jc w:val="center"/>
              <w:rPr>
                <w:rFonts w:ascii="Times New Roman" w:hAnsi="Times New Roman"/>
                <w:sz w:val="18"/>
                <w:szCs w:val="18"/>
              </w:rPr>
            </w:pPr>
          </w:p>
        </w:tc>
      </w:tr>
    </w:tbl>
    <w:p w:rsidR="008968E4" w:rsidRPr="00347A77" w:rsidRDefault="008968E4" w:rsidP="008968E4">
      <w:pPr>
        <w:rPr>
          <w:rFonts w:ascii="Times New Roman" w:hAnsi="Times New Roman"/>
          <w:sz w:val="18"/>
          <w:szCs w:val="18"/>
        </w:rPr>
      </w:pPr>
    </w:p>
    <w:p w:rsidR="008968E4" w:rsidRPr="00347A77" w:rsidRDefault="008968E4" w:rsidP="008968E4">
      <w:pPr>
        <w:rPr>
          <w:rFonts w:ascii="Times New Roman" w:hAnsi="Times New Roman"/>
          <w:sz w:val="18"/>
          <w:szCs w:val="18"/>
        </w:rPr>
      </w:pPr>
      <w:r w:rsidRPr="00347A77">
        <w:rPr>
          <w:rFonts w:ascii="Times New Roman" w:hAnsi="Times New Roman"/>
          <w:sz w:val="18"/>
          <w:szCs w:val="18"/>
        </w:rPr>
        <w:t>(*) Araçta takılı olan ön koruma sistemi, (AT) 78/2009 Yönetmeliğine uygun olmalı, buna göre tip onayı numarası verilmeli ve işaretlenmelidir.</w:t>
      </w:r>
    </w:p>
    <w:p w:rsidR="008968E4" w:rsidRPr="00347A77" w:rsidRDefault="008968E4" w:rsidP="008968E4">
      <w:pPr>
        <w:pStyle w:val="Balk6"/>
        <w:jc w:val="left"/>
        <w:rPr>
          <w:b w:val="0"/>
          <w:color w:val="auto"/>
          <w:sz w:val="18"/>
          <w:szCs w:val="18"/>
        </w:rPr>
      </w:pPr>
    </w:p>
    <w:p w:rsidR="008968E4" w:rsidRPr="00347A77" w:rsidRDefault="008968E4" w:rsidP="008968E4">
      <w:pPr>
        <w:rPr>
          <w:rFonts w:ascii="Times New Roman" w:hAnsi="Times New Roman"/>
          <w:sz w:val="18"/>
          <w:szCs w:val="18"/>
        </w:rPr>
      </w:pPr>
    </w:p>
    <w:p w:rsidR="008968E4" w:rsidRPr="00347A77" w:rsidRDefault="008968E4" w:rsidP="008968E4">
      <w:pPr>
        <w:rPr>
          <w:rFonts w:ascii="Times New Roman" w:hAnsi="Times New Roman"/>
          <w:sz w:val="18"/>
          <w:szCs w:val="18"/>
        </w:rPr>
      </w:pPr>
    </w:p>
    <w:p w:rsidR="008968E4" w:rsidRPr="00347A77" w:rsidRDefault="008968E4" w:rsidP="008968E4">
      <w:pPr>
        <w:rPr>
          <w:rFonts w:ascii="Times New Roman" w:hAnsi="Times New Roman"/>
          <w:sz w:val="18"/>
          <w:szCs w:val="18"/>
        </w:rPr>
      </w:pPr>
    </w:p>
    <w:p w:rsidR="008968E4" w:rsidRPr="00347A77" w:rsidRDefault="008968E4" w:rsidP="008968E4">
      <w:pPr>
        <w:rPr>
          <w:rFonts w:ascii="Times New Roman" w:hAnsi="Times New Roman"/>
          <w:sz w:val="18"/>
          <w:szCs w:val="18"/>
        </w:rPr>
      </w:pPr>
    </w:p>
    <w:p w:rsidR="008968E4" w:rsidRPr="00347A77" w:rsidRDefault="008968E4" w:rsidP="008968E4">
      <w:pPr>
        <w:jc w:val="right"/>
        <w:rPr>
          <w:rFonts w:ascii="Times New Roman" w:hAnsi="Times New Roman"/>
          <w:b/>
          <w:sz w:val="18"/>
          <w:szCs w:val="18"/>
        </w:rPr>
      </w:pPr>
      <w:r w:rsidRPr="00347A77">
        <w:rPr>
          <w:rFonts w:ascii="Times New Roman" w:hAnsi="Times New Roman"/>
          <w:b/>
          <w:sz w:val="18"/>
          <w:szCs w:val="18"/>
        </w:rPr>
        <w:t>İlave 5</w:t>
      </w:r>
    </w:p>
    <w:p w:rsidR="008968E4" w:rsidRPr="00347A77" w:rsidRDefault="008968E4" w:rsidP="008968E4">
      <w:pPr>
        <w:jc w:val="center"/>
        <w:rPr>
          <w:rFonts w:ascii="Times New Roman" w:hAnsi="Times New Roman"/>
          <w:sz w:val="18"/>
          <w:szCs w:val="18"/>
        </w:rPr>
      </w:pPr>
    </w:p>
    <w:p w:rsidR="008968E4" w:rsidRPr="00347A77" w:rsidRDefault="008968E4" w:rsidP="008968E4">
      <w:pPr>
        <w:jc w:val="center"/>
        <w:rPr>
          <w:rFonts w:ascii="Times New Roman" w:hAnsi="Times New Roman"/>
          <w:sz w:val="18"/>
          <w:szCs w:val="18"/>
        </w:rPr>
      </w:pPr>
      <w:r w:rsidRPr="00347A77">
        <w:rPr>
          <w:rFonts w:ascii="Times New Roman" w:hAnsi="Times New Roman"/>
          <w:b/>
          <w:sz w:val="18"/>
          <w:szCs w:val="18"/>
        </w:rPr>
        <w:t>Seyyar</w:t>
      </w:r>
      <w:r w:rsidRPr="00347A77">
        <w:rPr>
          <w:rFonts w:ascii="Times New Roman" w:hAnsi="Times New Roman"/>
          <w:sz w:val="18"/>
          <w:szCs w:val="18"/>
        </w:rPr>
        <w:t xml:space="preserve"> </w:t>
      </w:r>
      <w:r w:rsidRPr="00347A77">
        <w:rPr>
          <w:rFonts w:ascii="Times New Roman" w:hAnsi="Times New Roman"/>
          <w:b/>
          <w:sz w:val="18"/>
          <w:szCs w:val="18"/>
        </w:rPr>
        <w:t>vinçler</w:t>
      </w:r>
    </w:p>
    <w:p w:rsidR="008968E4" w:rsidRPr="00347A77" w:rsidRDefault="008968E4" w:rsidP="008968E4">
      <w:pPr>
        <w:rPr>
          <w:rFonts w:ascii="Times New Roman" w:hAnsi="Times New Roman"/>
          <w:sz w:val="18"/>
          <w:szCs w:val="18"/>
        </w:rPr>
      </w:pPr>
    </w:p>
    <w:tbl>
      <w:tblPr>
        <w:tblStyle w:val="TabloKlavuzu"/>
        <w:tblW w:w="9828" w:type="dxa"/>
        <w:tblLook w:val="01E0"/>
      </w:tblPr>
      <w:tblGrid>
        <w:gridCol w:w="857"/>
        <w:gridCol w:w="3522"/>
        <w:gridCol w:w="2749"/>
        <w:gridCol w:w="2700"/>
      </w:tblGrid>
      <w:tr w:rsidR="008968E4" w:rsidRPr="00347A77" w:rsidTr="008968E4">
        <w:tc>
          <w:tcPr>
            <w:tcW w:w="857" w:type="dxa"/>
            <w:vAlign w:val="center"/>
          </w:tcPr>
          <w:p w:rsidR="008968E4" w:rsidRPr="00347A77" w:rsidRDefault="008968E4" w:rsidP="008968E4">
            <w:pPr>
              <w:jc w:val="center"/>
              <w:rPr>
                <w:b/>
                <w:sz w:val="18"/>
                <w:szCs w:val="18"/>
              </w:rPr>
            </w:pPr>
          </w:p>
          <w:p w:rsidR="008968E4" w:rsidRPr="00347A77" w:rsidRDefault="008968E4" w:rsidP="008968E4">
            <w:pPr>
              <w:jc w:val="center"/>
              <w:rPr>
                <w:b/>
                <w:sz w:val="18"/>
                <w:szCs w:val="18"/>
              </w:rPr>
            </w:pPr>
            <w:r w:rsidRPr="00347A77">
              <w:rPr>
                <w:b/>
                <w:sz w:val="18"/>
                <w:szCs w:val="18"/>
              </w:rPr>
              <w:t>Madde</w:t>
            </w:r>
          </w:p>
        </w:tc>
        <w:tc>
          <w:tcPr>
            <w:tcW w:w="3522" w:type="dxa"/>
            <w:vAlign w:val="center"/>
          </w:tcPr>
          <w:p w:rsidR="008968E4" w:rsidRPr="00347A77" w:rsidRDefault="008968E4" w:rsidP="008968E4">
            <w:pPr>
              <w:jc w:val="center"/>
              <w:rPr>
                <w:b/>
                <w:sz w:val="18"/>
                <w:szCs w:val="18"/>
              </w:rPr>
            </w:pPr>
          </w:p>
          <w:p w:rsidR="008968E4" w:rsidRPr="00347A77" w:rsidRDefault="008968E4" w:rsidP="008968E4">
            <w:pPr>
              <w:pStyle w:val="Balk1"/>
              <w:jc w:val="center"/>
              <w:outlineLvl w:val="0"/>
              <w:rPr>
                <w:rFonts w:ascii="Times New Roman" w:hAnsi="Times New Roman" w:cs="Times New Roman"/>
                <w:sz w:val="18"/>
                <w:szCs w:val="18"/>
              </w:rPr>
            </w:pPr>
            <w:r w:rsidRPr="00347A77">
              <w:rPr>
                <w:rFonts w:ascii="Times New Roman" w:hAnsi="Times New Roman" w:cs="Times New Roman"/>
                <w:sz w:val="18"/>
                <w:szCs w:val="18"/>
              </w:rPr>
              <w:t>Konu</w:t>
            </w:r>
          </w:p>
        </w:tc>
        <w:tc>
          <w:tcPr>
            <w:tcW w:w="2749" w:type="dxa"/>
            <w:vAlign w:val="center"/>
          </w:tcPr>
          <w:p w:rsidR="008968E4" w:rsidRPr="00347A77" w:rsidRDefault="008968E4" w:rsidP="008968E4">
            <w:pPr>
              <w:jc w:val="center"/>
              <w:rPr>
                <w:b/>
                <w:sz w:val="18"/>
                <w:szCs w:val="18"/>
              </w:rPr>
            </w:pPr>
          </w:p>
          <w:p w:rsidR="008968E4" w:rsidRPr="00347A77" w:rsidRDefault="008968E4" w:rsidP="008968E4">
            <w:pPr>
              <w:jc w:val="center"/>
              <w:rPr>
                <w:b/>
                <w:sz w:val="18"/>
                <w:szCs w:val="18"/>
              </w:rPr>
            </w:pPr>
            <w:r w:rsidRPr="00347A77">
              <w:rPr>
                <w:b/>
                <w:sz w:val="18"/>
                <w:szCs w:val="18"/>
              </w:rPr>
              <w:t>Düzenleyici mevzuat referans numarası</w:t>
            </w:r>
          </w:p>
        </w:tc>
        <w:tc>
          <w:tcPr>
            <w:tcW w:w="2700" w:type="dxa"/>
            <w:vAlign w:val="center"/>
          </w:tcPr>
          <w:p w:rsidR="008968E4" w:rsidRPr="00347A77" w:rsidRDefault="008968E4" w:rsidP="008968E4">
            <w:pPr>
              <w:jc w:val="center"/>
              <w:rPr>
                <w:b/>
                <w:sz w:val="18"/>
                <w:szCs w:val="18"/>
              </w:rPr>
            </w:pPr>
            <w:r w:rsidRPr="00347A77">
              <w:rPr>
                <w:b/>
                <w:sz w:val="18"/>
                <w:szCs w:val="18"/>
              </w:rPr>
              <w:t>N</w:t>
            </w:r>
            <w:r w:rsidRPr="00347A77">
              <w:rPr>
                <w:b/>
                <w:sz w:val="18"/>
                <w:szCs w:val="18"/>
                <w:vertAlign w:val="subscript"/>
              </w:rPr>
              <w:t>3</w:t>
            </w:r>
            <w:r w:rsidRPr="00347A77">
              <w:rPr>
                <w:b/>
                <w:sz w:val="18"/>
                <w:szCs w:val="18"/>
              </w:rPr>
              <w:t xml:space="preserve"> kategorisi seyyar vinç</w:t>
            </w:r>
          </w:p>
        </w:tc>
      </w:tr>
      <w:tr w:rsidR="008968E4" w:rsidRPr="00347A77" w:rsidTr="008968E4">
        <w:tc>
          <w:tcPr>
            <w:tcW w:w="857" w:type="dxa"/>
          </w:tcPr>
          <w:p w:rsidR="008968E4" w:rsidRPr="00347A77" w:rsidRDefault="008968E4" w:rsidP="008968E4">
            <w:pPr>
              <w:jc w:val="center"/>
              <w:rPr>
                <w:sz w:val="18"/>
                <w:szCs w:val="18"/>
              </w:rPr>
            </w:pPr>
            <w:r w:rsidRPr="00347A77">
              <w:rPr>
                <w:sz w:val="18"/>
                <w:szCs w:val="18"/>
              </w:rPr>
              <w:t>1</w:t>
            </w:r>
          </w:p>
        </w:tc>
        <w:tc>
          <w:tcPr>
            <w:tcW w:w="3522" w:type="dxa"/>
            <w:vAlign w:val="center"/>
          </w:tcPr>
          <w:p w:rsidR="008968E4" w:rsidRPr="00347A77" w:rsidRDefault="008968E4" w:rsidP="008968E4">
            <w:pPr>
              <w:rPr>
                <w:sz w:val="18"/>
                <w:szCs w:val="18"/>
              </w:rPr>
            </w:pPr>
            <w:r w:rsidRPr="00347A77">
              <w:rPr>
                <w:sz w:val="18"/>
                <w:szCs w:val="18"/>
              </w:rPr>
              <w:t>Müsaade edilebilir ses seviyeleri</w:t>
            </w:r>
          </w:p>
        </w:tc>
        <w:tc>
          <w:tcPr>
            <w:tcW w:w="2749" w:type="dxa"/>
          </w:tcPr>
          <w:p w:rsidR="008968E4" w:rsidRPr="00347A77" w:rsidRDefault="008968E4" w:rsidP="008968E4">
            <w:pPr>
              <w:jc w:val="center"/>
              <w:rPr>
                <w:sz w:val="18"/>
                <w:szCs w:val="18"/>
              </w:rPr>
            </w:pPr>
            <w:r w:rsidRPr="00347A77">
              <w:rPr>
                <w:sz w:val="18"/>
                <w:szCs w:val="18"/>
              </w:rPr>
              <w:t>70/157/AT</w:t>
            </w:r>
          </w:p>
        </w:tc>
        <w:tc>
          <w:tcPr>
            <w:tcW w:w="2700" w:type="dxa"/>
          </w:tcPr>
          <w:p w:rsidR="008968E4" w:rsidRPr="00347A77" w:rsidRDefault="008968E4" w:rsidP="008968E4">
            <w:pPr>
              <w:jc w:val="center"/>
              <w:rPr>
                <w:sz w:val="18"/>
                <w:szCs w:val="18"/>
              </w:rPr>
            </w:pPr>
            <w:r w:rsidRPr="00347A77">
              <w:rPr>
                <w:sz w:val="18"/>
                <w:szCs w:val="18"/>
              </w:rPr>
              <w:t>T</w:t>
            </w:r>
          </w:p>
        </w:tc>
      </w:tr>
      <w:tr w:rsidR="008968E4" w:rsidRPr="00347A77" w:rsidTr="008968E4">
        <w:tc>
          <w:tcPr>
            <w:tcW w:w="857" w:type="dxa"/>
          </w:tcPr>
          <w:p w:rsidR="008968E4" w:rsidRPr="00347A77" w:rsidRDefault="008968E4" w:rsidP="008968E4">
            <w:pPr>
              <w:jc w:val="center"/>
              <w:rPr>
                <w:sz w:val="18"/>
                <w:szCs w:val="18"/>
              </w:rPr>
            </w:pPr>
            <w:r w:rsidRPr="00347A77">
              <w:rPr>
                <w:sz w:val="18"/>
                <w:szCs w:val="18"/>
              </w:rPr>
              <w:t>2</w:t>
            </w:r>
          </w:p>
        </w:tc>
        <w:tc>
          <w:tcPr>
            <w:tcW w:w="3522" w:type="dxa"/>
            <w:vAlign w:val="center"/>
          </w:tcPr>
          <w:p w:rsidR="008968E4" w:rsidRPr="00347A77" w:rsidRDefault="008968E4" w:rsidP="008968E4">
            <w:pPr>
              <w:rPr>
                <w:sz w:val="18"/>
                <w:szCs w:val="18"/>
              </w:rPr>
            </w:pPr>
            <w:r w:rsidRPr="00347A77">
              <w:rPr>
                <w:sz w:val="18"/>
                <w:szCs w:val="18"/>
              </w:rPr>
              <w:t>Emisyonlar</w:t>
            </w:r>
          </w:p>
        </w:tc>
        <w:tc>
          <w:tcPr>
            <w:tcW w:w="2749" w:type="dxa"/>
          </w:tcPr>
          <w:p w:rsidR="008968E4" w:rsidRPr="00347A77" w:rsidRDefault="008968E4" w:rsidP="008968E4">
            <w:pPr>
              <w:jc w:val="center"/>
              <w:rPr>
                <w:sz w:val="18"/>
                <w:szCs w:val="18"/>
              </w:rPr>
            </w:pPr>
            <w:r w:rsidRPr="00347A77">
              <w:rPr>
                <w:sz w:val="18"/>
                <w:szCs w:val="18"/>
              </w:rPr>
              <w:t>70/220/AT</w:t>
            </w:r>
          </w:p>
        </w:tc>
        <w:tc>
          <w:tcPr>
            <w:tcW w:w="2700" w:type="dxa"/>
          </w:tcPr>
          <w:p w:rsidR="008968E4" w:rsidRPr="00347A77" w:rsidRDefault="008968E4" w:rsidP="008968E4">
            <w:pPr>
              <w:jc w:val="center"/>
              <w:rPr>
                <w:sz w:val="18"/>
                <w:szCs w:val="18"/>
              </w:rPr>
            </w:pPr>
            <w:r w:rsidRPr="00347A77">
              <w:rPr>
                <w:sz w:val="18"/>
                <w:szCs w:val="18"/>
              </w:rPr>
              <w:t>X</w:t>
            </w:r>
          </w:p>
        </w:tc>
      </w:tr>
      <w:tr w:rsidR="008968E4" w:rsidRPr="00347A77" w:rsidTr="008968E4">
        <w:tc>
          <w:tcPr>
            <w:tcW w:w="857" w:type="dxa"/>
          </w:tcPr>
          <w:p w:rsidR="008968E4" w:rsidRPr="00347A77" w:rsidRDefault="008968E4" w:rsidP="008968E4">
            <w:pPr>
              <w:jc w:val="center"/>
              <w:rPr>
                <w:sz w:val="18"/>
                <w:szCs w:val="18"/>
              </w:rPr>
            </w:pPr>
            <w:r w:rsidRPr="00347A77">
              <w:rPr>
                <w:sz w:val="18"/>
                <w:szCs w:val="18"/>
              </w:rPr>
              <w:t>2a</w:t>
            </w:r>
          </w:p>
        </w:tc>
        <w:tc>
          <w:tcPr>
            <w:tcW w:w="3522" w:type="dxa"/>
            <w:vAlign w:val="center"/>
          </w:tcPr>
          <w:p w:rsidR="008968E4" w:rsidRPr="00347A77" w:rsidRDefault="008968E4" w:rsidP="008968E4">
            <w:pPr>
              <w:rPr>
                <w:sz w:val="18"/>
                <w:szCs w:val="18"/>
              </w:rPr>
            </w:pPr>
            <w:r w:rsidRPr="00347A77">
              <w:rPr>
                <w:sz w:val="18"/>
                <w:szCs w:val="18"/>
              </w:rPr>
              <w:t xml:space="preserve">Emisyonlar (Euro 5 ve 6) hafif hizmet </w:t>
            </w:r>
            <w:r w:rsidRPr="00347A77">
              <w:rPr>
                <w:sz w:val="18"/>
                <w:szCs w:val="18"/>
              </w:rPr>
              <w:lastRenderedPageBreak/>
              <w:t>araçları / bilgiye erişim</w:t>
            </w:r>
          </w:p>
        </w:tc>
        <w:tc>
          <w:tcPr>
            <w:tcW w:w="2749" w:type="dxa"/>
          </w:tcPr>
          <w:p w:rsidR="008968E4" w:rsidRPr="00347A77" w:rsidRDefault="008968E4" w:rsidP="008968E4">
            <w:pPr>
              <w:jc w:val="center"/>
              <w:rPr>
                <w:sz w:val="18"/>
                <w:szCs w:val="18"/>
              </w:rPr>
            </w:pPr>
            <w:r w:rsidRPr="00347A77">
              <w:rPr>
                <w:sz w:val="18"/>
                <w:szCs w:val="18"/>
              </w:rPr>
              <w:lastRenderedPageBreak/>
              <w:t>(AT)715/2007</w:t>
            </w:r>
          </w:p>
        </w:tc>
        <w:tc>
          <w:tcPr>
            <w:tcW w:w="2700" w:type="dxa"/>
          </w:tcPr>
          <w:p w:rsidR="008968E4" w:rsidRPr="00347A77" w:rsidRDefault="008968E4" w:rsidP="008968E4">
            <w:pPr>
              <w:jc w:val="center"/>
              <w:rPr>
                <w:sz w:val="18"/>
                <w:szCs w:val="18"/>
              </w:rPr>
            </w:pPr>
            <w:r w:rsidRPr="00347A77">
              <w:rPr>
                <w:sz w:val="18"/>
                <w:szCs w:val="18"/>
              </w:rPr>
              <w:t>N/A</w:t>
            </w:r>
          </w:p>
        </w:tc>
      </w:tr>
      <w:tr w:rsidR="008968E4" w:rsidRPr="00347A77" w:rsidTr="008968E4">
        <w:tc>
          <w:tcPr>
            <w:tcW w:w="857" w:type="dxa"/>
          </w:tcPr>
          <w:p w:rsidR="008968E4" w:rsidRPr="00347A77" w:rsidRDefault="008968E4" w:rsidP="008968E4">
            <w:pPr>
              <w:jc w:val="center"/>
              <w:rPr>
                <w:sz w:val="18"/>
                <w:szCs w:val="18"/>
              </w:rPr>
            </w:pPr>
            <w:r w:rsidRPr="00347A77">
              <w:rPr>
                <w:sz w:val="18"/>
                <w:szCs w:val="18"/>
              </w:rPr>
              <w:lastRenderedPageBreak/>
              <w:t>3</w:t>
            </w:r>
          </w:p>
        </w:tc>
        <w:tc>
          <w:tcPr>
            <w:tcW w:w="3522" w:type="dxa"/>
          </w:tcPr>
          <w:p w:rsidR="008968E4" w:rsidRPr="00347A77" w:rsidRDefault="008968E4" w:rsidP="008968E4">
            <w:pPr>
              <w:rPr>
                <w:sz w:val="18"/>
                <w:szCs w:val="18"/>
              </w:rPr>
            </w:pPr>
            <w:r w:rsidRPr="00347A77">
              <w:rPr>
                <w:sz w:val="18"/>
                <w:szCs w:val="18"/>
              </w:rPr>
              <w:t>Yakıt depoları/ arka koruma tertibatı</w:t>
            </w:r>
          </w:p>
        </w:tc>
        <w:tc>
          <w:tcPr>
            <w:tcW w:w="2749" w:type="dxa"/>
          </w:tcPr>
          <w:p w:rsidR="008968E4" w:rsidRPr="00347A77" w:rsidRDefault="008968E4" w:rsidP="008968E4">
            <w:pPr>
              <w:jc w:val="center"/>
              <w:rPr>
                <w:sz w:val="18"/>
                <w:szCs w:val="18"/>
              </w:rPr>
            </w:pPr>
            <w:r w:rsidRPr="00347A77">
              <w:rPr>
                <w:sz w:val="18"/>
                <w:szCs w:val="18"/>
              </w:rPr>
              <w:t>70/221/AT</w:t>
            </w:r>
          </w:p>
        </w:tc>
        <w:tc>
          <w:tcPr>
            <w:tcW w:w="2700" w:type="dxa"/>
          </w:tcPr>
          <w:p w:rsidR="008968E4" w:rsidRPr="00347A77" w:rsidRDefault="008968E4" w:rsidP="008968E4">
            <w:pPr>
              <w:jc w:val="center"/>
              <w:rPr>
                <w:sz w:val="18"/>
                <w:szCs w:val="18"/>
              </w:rPr>
            </w:pPr>
            <w:r w:rsidRPr="00347A77">
              <w:rPr>
                <w:sz w:val="18"/>
                <w:szCs w:val="18"/>
              </w:rPr>
              <w:t>X</w:t>
            </w:r>
          </w:p>
        </w:tc>
      </w:tr>
      <w:tr w:rsidR="008968E4" w:rsidRPr="00347A77" w:rsidTr="008968E4">
        <w:tc>
          <w:tcPr>
            <w:tcW w:w="857" w:type="dxa"/>
          </w:tcPr>
          <w:p w:rsidR="008968E4" w:rsidRPr="00347A77" w:rsidRDefault="008968E4" w:rsidP="008968E4">
            <w:pPr>
              <w:jc w:val="center"/>
              <w:rPr>
                <w:sz w:val="18"/>
                <w:szCs w:val="18"/>
              </w:rPr>
            </w:pPr>
            <w:r w:rsidRPr="00347A77">
              <w:rPr>
                <w:sz w:val="18"/>
                <w:szCs w:val="18"/>
              </w:rPr>
              <w:t>4</w:t>
            </w:r>
          </w:p>
        </w:tc>
        <w:tc>
          <w:tcPr>
            <w:tcW w:w="3522" w:type="dxa"/>
          </w:tcPr>
          <w:p w:rsidR="008968E4" w:rsidRPr="00347A77" w:rsidRDefault="008968E4" w:rsidP="008968E4">
            <w:pPr>
              <w:rPr>
                <w:sz w:val="18"/>
                <w:szCs w:val="18"/>
              </w:rPr>
            </w:pPr>
            <w:r w:rsidRPr="00347A77">
              <w:rPr>
                <w:sz w:val="18"/>
                <w:szCs w:val="18"/>
              </w:rPr>
              <w:t>Arka tescil plakası yeri</w:t>
            </w:r>
          </w:p>
        </w:tc>
        <w:tc>
          <w:tcPr>
            <w:tcW w:w="2749" w:type="dxa"/>
          </w:tcPr>
          <w:p w:rsidR="008968E4" w:rsidRPr="00347A77" w:rsidRDefault="008968E4" w:rsidP="008968E4">
            <w:pPr>
              <w:jc w:val="center"/>
              <w:rPr>
                <w:sz w:val="18"/>
                <w:szCs w:val="18"/>
              </w:rPr>
            </w:pPr>
            <w:r w:rsidRPr="00347A77">
              <w:rPr>
                <w:sz w:val="18"/>
                <w:szCs w:val="18"/>
              </w:rPr>
              <w:t>70/222/AT</w:t>
            </w:r>
          </w:p>
        </w:tc>
        <w:tc>
          <w:tcPr>
            <w:tcW w:w="2700" w:type="dxa"/>
          </w:tcPr>
          <w:p w:rsidR="008968E4" w:rsidRPr="00347A77" w:rsidRDefault="008968E4" w:rsidP="008968E4">
            <w:pPr>
              <w:jc w:val="center"/>
              <w:rPr>
                <w:sz w:val="18"/>
                <w:szCs w:val="18"/>
              </w:rPr>
            </w:pPr>
            <w:r w:rsidRPr="00347A77">
              <w:rPr>
                <w:sz w:val="18"/>
                <w:szCs w:val="18"/>
              </w:rPr>
              <w:t>X</w:t>
            </w:r>
          </w:p>
        </w:tc>
      </w:tr>
      <w:tr w:rsidR="008968E4" w:rsidRPr="00347A77" w:rsidTr="008968E4">
        <w:tc>
          <w:tcPr>
            <w:tcW w:w="857" w:type="dxa"/>
          </w:tcPr>
          <w:p w:rsidR="008968E4" w:rsidRPr="00347A77" w:rsidRDefault="008968E4" w:rsidP="008968E4">
            <w:pPr>
              <w:jc w:val="center"/>
              <w:rPr>
                <w:sz w:val="18"/>
                <w:szCs w:val="18"/>
              </w:rPr>
            </w:pPr>
            <w:r w:rsidRPr="00347A77">
              <w:rPr>
                <w:sz w:val="18"/>
                <w:szCs w:val="18"/>
              </w:rPr>
              <w:t>5</w:t>
            </w:r>
          </w:p>
        </w:tc>
        <w:tc>
          <w:tcPr>
            <w:tcW w:w="3522" w:type="dxa"/>
          </w:tcPr>
          <w:p w:rsidR="008968E4" w:rsidRPr="00347A77" w:rsidRDefault="008968E4" w:rsidP="008968E4">
            <w:pPr>
              <w:rPr>
                <w:sz w:val="18"/>
                <w:szCs w:val="18"/>
              </w:rPr>
            </w:pPr>
            <w:r w:rsidRPr="00347A77">
              <w:rPr>
                <w:sz w:val="18"/>
                <w:szCs w:val="18"/>
              </w:rPr>
              <w:t>Direksiyon döndürme kuvveti</w:t>
            </w:r>
          </w:p>
        </w:tc>
        <w:tc>
          <w:tcPr>
            <w:tcW w:w="2749" w:type="dxa"/>
          </w:tcPr>
          <w:p w:rsidR="008968E4" w:rsidRPr="00347A77" w:rsidRDefault="008968E4" w:rsidP="008968E4">
            <w:pPr>
              <w:jc w:val="center"/>
              <w:rPr>
                <w:sz w:val="18"/>
                <w:szCs w:val="18"/>
              </w:rPr>
            </w:pPr>
            <w:r w:rsidRPr="00347A77">
              <w:rPr>
                <w:sz w:val="18"/>
                <w:szCs w:val="18"/>
              </w:rPr>
              <w:t>70/311/AT</w:t>
            </w:r>
          </w:p>
          <w:p w:rsidR="008968E4" w:rsidRPr="00347A77" w:rsidRDefault="008968E4" w:rsidP="008968E4">
            <w:pPr>
              <w:jc w:val="center"/>
              <w:rPr>
                <w:sz w:val="18"/>
                <w:szCs w:val="18"/>
              </w:rPr>
            </w:pPr>
          </w:p>
        </w:tc>
        <w:tc>
          <w:tcPr>
            <w:tcW w:w="2700" w:type="dxa"/>
          </w:tcPr>
          <w:p w:rsidR="008968E4" w:rsidRPr="00347A77" w:rsidRDefault="008968E4" w:rsidP="008968E4">
            <w:pPr>
              <w:jc w:val="center"/>
              <w:rPr>
                <w:sz w:val="18"/>
                <w:szCs w:val="18"/>
              </w:rPr>
            </w:pPr>
            <w:r w:rsidRPr="00347A77">
              <w:rPr>
                <w:sz w:val="18"/>
                <w:szCs w:val="18"/>
              </w:rPr>
              <w:t xml:space="preserve">X, </w:t>
            </w:r>
          </w:p>
          <w:p w:rsidR="008968E4" w:rsidRPr="00347A77" w:rsidRDefault="008968E4" w:rsidP="008968E4">
            <w:pPr>
              <w:rPr>
                <w:sz w:val="18"/>
                <w:szCs w:val="18"/>
              </w:rPr>
            </w:pPr>
            <w:r w:rsidRPr="00347A77">
              <w:rPr>
                <w:sz w:val="18"/>
                <w:szCs w:val="18"/>
              </w:rPr>
              <w:t>yengeç (crab steering) yönlendirmesine müsaade edilir</w:t>
            </w:r>
          </w:p>
        </w:tc>
      </w:tr>
      <w:tr w:rsidR="008968E4" w:rsidRPr="00347A77" w:rsidTr="008968E4">
        <w:tc>
          <w:tcPr>
            <w:tcW w:w="857" w:type="dxa"/>
          </w:tcPr>
          <w:p w:rsidR="008968E4" w:rsidRPr="00347A77" w:rsidRDefault="008968E4" w:rsidP="008968E4">
            <w:pPr>
              <w:jc w:val="center"/>
              <w:rPr>
                <w:sz w:val="18"/>
                <w:szCs w:val="18"/>
              </w:rPr>
            </w:pPr>
            <w:r w:rsidRPr="00347A77">
              <w:rPr>
                <w:sz w:val="18"/>
                <w:szCs w:val="18"/>
              </w:rPr>
              <w:t>6</w:t>
            </w:r>
          </w:p>
        </w:tc>
        <w:tc>
          <w:tcPr>
            <w:tcW w:w="3522" w:type="dxa"/>
          </w:tcPr>
          <w:p w:rsidR="008968E4" w:rsidRPr="00347A77" w:rsidRDefault="008968E4" w:rsidP="008968E4">
            <w:pPr>
              <w:rPr>
                <w:sz w:val="18"/>
                <w:szCs w:val="18"/>
              </w:rPr>
            </w:pPr>
            <w:r w:rsidRPr="00347A77">
              <w:rPr>
                <w:sz w:val="18"/>
                <w:szCs w:val="18"/>
              </w:rPr>
              <w:t>Kapı kilit ve menteşeleri</w:t>
            </w:r>
          </w:p>
        </w:tc>
        <w:tc>
          <w:tcPr>
            <w:tcW w:w="2749" w:type="dxa"/>
          </w:tcPr>
          <w:p w:rsidR="008968E4" w:rsidRPr="00347A77" w:rsidRDefault="008968E4" w:rsidP="008968E4">
            <w:pPr>
              <w:jc w:val="center"/>
              <w:rPr>
                <w:sz w:val="18"/>
                <w:szCs w:val="18"/>
              </w:rPr>
            </w:pPr>
            <w:r w:rsidRPr="00347A77">
              <w:rPr>
                <w:sz w:val="18"/>
                <w:szCs w:val="18"/>
              </w:rPr>
              <w:t>70/387/AT</w:t>
            </w:r>
          </w:p>
        </w:tc>
        <w:tc>
          <w:tcPr>
            <w:tcW w:w="2700" w:type="dxa"/>
          </w:tcPr>
          <w:p w:rsidR="008968E4" w:rsidRPr="00347A77" w:rsidRDefault="008968E4" w:rsidP="008968E4">
            <w:pPr>
              <w:jc w:val="center"/>
              <w:rPr>
                <w:sz w:val="18"/>
                <w:szCs w:val="18"/>
              </w:rPr>
            </w:pPr>
            <w:r w:rsidRPr="00347A77">
              <w:rPr>
                <w:sz w:val="18"/>
                <w:szCs w:val="18"/>
              </w:rPr>
              <w:t>A</w:t>
            </w:r>
          </w:p>
        </w:tc>
      </w:tr>
      <w:tr w:rsidR="008968E4" w:rsidRPr="00347A77" w:rsidTr="008968E4">
        <w:tc>
          <w:tcPr>
            <w:tcW w:w="857" w:type="dxa"/>
          </w:tcPr>
          <w:p w:rsidR="008968E4" w:rsidRPr="00347A77" w:rsidRDefault="008968E4" w:rsidP="008968E4">
            <w:pPr>
              <w:jc w:val="center"/>
              <w:rPr>
                <w:sz w:val="18"/>
                <w:szCs w:val="18"/>
              </w:rPr>
            </w:pPr>
            <w:r w:rsidRPr="00347A77">
              <w:rPr>
                <w:sz w:val="18"/>
                <w:szCs w:val="18"/>
              </w:rPr>
              <w:t>7</w:t>
            </w:r>
          </w:p>
        </w:tc>
        <w:tc>
          <w:tcPr>
            <w:tcW w:w="3522" w:type="dxa"/>
          </w:tcPr>
          <w:p w:rsidR="008968E4" w:rsidRPr="00347A77" w:rsidRDefault="008968E4" w:rsidP="008968E4">
            <w:pPr>
              <w:rPr>
                <w:sz w:val="18"/>
                <w:szCs w:val="18"/>
              </w:rPr>
            </w:pPr>
            <w:r w:rsidRPr="00347A77">
              <w:rPr>
                <w:sz w:val="18"/>
                <w:szCs w:val="18"/>
              </w:rPr>
              <w:t>Sesli ikaz (korna</w:t>
            </w:r>
          </w:p>
        </w:tc>
        <w:tc>
          <w:tcPr>
            <w:tcW w:w="2749" w:type="dxa"/>
          </w:tcPr>
          <w:p w:rsidR="008968E4" w:rsidRPr="00347A77" w:rsidRDefault="008968E4" w:rsidP="008968E4">
            <w:pPr>
              <w:jc w:val="center"/>
              <w:rPr>
                <w:sz w:val="18"/>
                <w:szCs w:val="18"/>
              </w:rPr>
            </w:pPr>
            <w:r w:rsidRPr="00347A77">
              <w:rPr>
                <w:sz w:val="18"/>
                <w:szCs w:val="18"/>
              </w:rPr>
              <w:t>70/388/AT</w:t>
            </w:r>
          </w:p>
        </w:tc>
        <w:tc>
          <w:tcPr>
            <w:tcW w:w="2700" w:type="dxa"/>
          </w:tcPr>
          <w:p w:rsidR="008968E4" w:rsidRPr="00347A77" w:rsidRDefault="008968E4" w:rsidP="008968E4">
            <w:pPr>
              <w:jc w:val="center"/>
              <w:rPr>
                <w:sz w:val="18"/>
                <w:szCs w:val="18"/>
              </w:rPr>
            </w:pPr>
            <w:r w:rsidRPr="00347A77">
              <w:rPr>
                <w:sz w:val="18"/>
                <w:szCs w:val="18"/>
              </w:rPr>
              <w:t>X</w:t>
            </w:r>
          </w:p>
        </w:tc>
      </w:tr>
      <w:tr w:rsidR="008968E4" w:rsidRPr="00347A77" w:rsidTr="008968E4">
        <w:tc>
          <w:tcPr>
            <w:tcW w:w="857" w:type="dxa"/>
          </w:tcPr>
          <w:p w:rsidR="008968E4" w:rsidRPr="00347A77" w:rsidRDefault="008968E4" w:rsidP="008968E4">
            <w:pPr>
              <w:jc w:val="center"/>
              <w:rPr>
                <w:sz w:val="18"/>
                <w:szCs w:val="18"/>
              </w:rPr>
            </w:pPr>
            <w:r w:rsidRPr="00347A77">
              <w:rPr>
                <w:sz w:val="18"/>
                <w:szCs w:val="18"/>
              </w:rPr>
              <w:t>8</w:t>
            </w:r>
          </w:p>
        </w:tc>
        <w:tc>
          <w:tcPr>
            <w:tcW w:w="3522" w:type="dxa"/>
            <w:vAlign w:val="center"/>
          </w:tcPr>
          <w:p w:rsidR="008968E4" w:rsidRPr="00347A77" w:rsidRDefault="008968E4" w:rsidP="008968E4">
            <w:pPr>
              <w:rPr>
                <w:strike/>
                <w:sz w:val="18"/>
                <w:szCs w:val="18"/>
              </w:rPr>
            </w:pPr>
            <w:r w:rsidRPr="00347A77">
              <w:rPr>
                <w:sz w:val="18"/>
                <w:szCs w:val="18"/>
              </w:rPr>
              <w:t>Dolaylı görüş cihazları</w:t>
            </w:r>
          </w:p>
        </w:tc>
        <w:tc>
          <w:tcPr>
            <w:tcW w:w="2749" w:type="dxa"/>
          </w:tcPr>
          <w:p w:rsidR="008968E4" w:rsidRPr="00347A77" w:rsidRDefault="008968E4" w:rsidP="008968E4">
            <w:pPr>
              <w:jc w:val="center"/>
              <w:rPr>
                <w:sz w:val="18"/>
                <w:szCs w:val="18"/>
              </w:rPr>
            </w:pPr>
            <w:r w:rsidRPr="00347A77">
              <w:rPr>
                <w:sz w:val="18"/>
                <w:szCs w:val="18"/>
              </w:rPr>
              <w:t>2003/97/AT</w:t>
            </w:r>
          </w:p>
        </w:tc>
        <w:tc>
          <w:tcPr>
            <w:tcW w:w="2700" w:type="dxa"/>
          </w:tcPr>
          <w:p w:rsidR="008968E4" w:rsidRPr="00347A77" w:rsidRDefault="008968E4" w:rsidP="008968E4">
            <w:pPr>
              <w:jc w:val="center"/>
              <w:rPr>
                <w:sz w:val="18"/>
                <w:szCs w:val="18"/>
              </w:rPr>
            </w:pPr>
            <w:r w:rsidRPr="00347A77">
              <w:rPr>
                <w:sz w:val="18"/>
                <w:szCs w:val="18"/>
              </w:rPr>
              <w:t>X</w:t>
            </w:r>
          </w:p>
        </w:tc>
      </w:tr>
      <w:tr w:rsidR="008968E4" w:rsidRPr="00347A77" w:rsidTr="008968E4">
        <w:tc>
          <w:tcPr>
            <w:tcW w:w="857" w:type="dxa"/>
          </w:tcPr>
          <w:p w:rsidR="008968E4" w:rsidRPr="00347A77" w:rsidRDefault="008968E4" w:rsidP="008968E4">
            <w:pPr>
              <w:jc w:val="center"/>
              <w:rPr>
                <w:sz w:val="18"/>
                <w:szCs w:val="18"/>
              </w:rPr>
            </w:pPr>
            <w:r w:rsidRPr="00347A77">
              <w:rPr>
                <w:sz w:val="18"/>
                <w:szCs w:val="18"/>
              </w:rPr>
              <w:t>9</w:t>
            </w:r>
          </w:p>
        </w:tc>
        <w:tc>
          <w:tcPr>
            <w:tcW w:w="3522" w:type="dxa"/>
            <w:vAlign w:val="center"/>
          </w:tcPr>
          <w:p w:rsidR="008968E4" w:rsidRPr="00347A77" w:rsidRDefault="008968E4" w:rsidP="008968E4">
            <w:pPr>
              <w:rPr>
                <w:sz w:val="18"/>
                <w:szCs w:val="18"/>
              </w:rPr>
            </w:pPr>
            <w:r w:rsidRPr="00347A77">
              <w:rPr>
                <w:sz w:val="18"/>
                <w:szCs w:val="18"/>
              </w:rPr>
              <w:t>Fren</w:t>
            </w:r>
          </w:p>
        </w:tc>
        <w:tc>
          <w:tcPr>
            <w:tcW w:w="2749" w:type="dxa"/>
          </w:tcPr>
          <w:p w:rsidR="008968E4" w:rsidRPr="00347A77" w:rsidRDefault="008968E4" w:rsidP="008968E4">
            <w:pPr>
              <w:jc w:val="center"/>
              <w:rPr>
                <w:sz w:val="18"/>
                <w:szCs w:val="18"/>
              </w:rPr>
            </w:pPr>
            <w:r w:rsidRPr="00347A77">
              <w:rPr>
                <w:sz w:val="18"/>
                <w:szCs w:val="18"/>
              </w:rPr>
              <w:t>71/320/AT</w:t>
            </w:r>
          </w:p>
        </w:tc>
        <w:tc>
          <w:tcPr>
            <w:tcW w:w="2700" w:type="dxa"/>
          </w:tcPr>
          <w:p w:rsidR="008968E4" w:rsidRPr="00347A77" w:rsidRDefault="008968E4" w:rsidP="008968E4">
            <w:pPr>
              <w:jc w:val="center"/>
              <w:rPr>
                <w:sz w:val="18"/>
                <w:szCs w:val="18"/>
              </w:rPr>
            </w:pPr>
            <w:r w:rsidRPr="00347A77">
              <w:rPr>
                <w:sz w:val="18"/>
                <w:szCs w:val="18"/>
              </w:rPr>
              <w:t>U</w:t>
            </w:r>
          </w:p>
        </w:tc>
      </w:tr>
      <w:tr w:rsidR="008968E4" w:rsidRPr="00347A77" w:rsidTr="008968E4">
        <w:tc>
          <w:tcPr>
            <w:tcW w:w="857" w:type="dxa"/>
          </w:tcPr>
          <w:p w:rsidR="008968E4" w:rsidRPr="00347A77" w:rsidRDefault="008968E4" w:rsidP="008968E4">
            <w:pPr>
              <w:jc w:val="center"/>
              <w:rPr>
                <w:sz w:val="18"/>
                <w:szCs w:val="18"/>
              </w:rPr>
            </w:pPr>
            <w:r w:rsidRPr="00347A77">
              <w:rPr>
                <w:sz w:val="18"/>
                <w:szCs w:val="18"/>
              </w:rPr>
              <w:t>10</w:t>
            </w:r>
          </w:p>
        </w:tc>
        <w:tc>
          <w:tcPr>
            <w:tcW w:w="3522" w:type="dxa"/>
            <w:vAlign w:val="center"/>
          </w:tcPr>
          <w:p w:rsidR="008968E4" w:rsidRPr="00347A77" w:rsidRDefault="008968E4" w:rsidP="008968E4">
            <w:pPr>
              <w:rPr>
                <w:sz w:val="18"/>
                <w:szCs w:val="18"/>
              </w:rPr>
            </w:pPr>
            <w:r w:rsidRPr="00347A77">
              <w:rPr>
                <w:sz w:val="18"/>
                <w:szCs w:val="18"/>
              </w:rPr>
              <w:t>Radyo Parazitleri (elektromanyetik uyumluluk)</w:t>
            </w:r>
          </w:p>
        </w:tc>
        <w:tc>
          <w:tcPr>
            <w:tcW w:w="2749" w:type="dxa"/>
          </w:tcPr>
          <w:p w:rsidR="008968E4" w:rsidRPr="00347A77" w:rsidRDefault="008968E4" w:rsidP="008968E4">
            <w:pPr>
              <w:jc w:val="center"/>
              <w:rPr>
                <w:sz w:val="18"/>
                <w:szCs w:val="18"/>
              </w:rPr>
            </w:pPr>
            <w:r w:rsidRPr="00347A77">
              <w:rPr>
                <w:sz w:val="18"/>
                <w:szCs w:val="18"/>
              </w:rPr>
              <w:t>72/245/AT</w:t>
            </w:r>
          </w:p>
        </w:tc>
        <w:tc>
          <w:tcPr>
            <w:tcW w:w="2700" w:type="dxa"/>
          </w:tcPr>
          <w:p w:rsidR="008968E4" w:rsidRPr="00347A77" w:rsidRDefault="008968E4" w:rsidP="008968E4">
            <w:pPr>
              <w:jc w:val="center"/>
              <w:rPr>
                <w:sz w:val="18"/>
                <w:szCs w:val="18"/>
              </w:rPr>
            </w:pPr>
            <w:r w:rsidRPr="00347A77">
              <w:rPr>
                <w:sz w:val="18"/>
                <w:szCs w:val="18"/>
              </w:rPr>
              <w:t>X</w:t>
            </w:r>
          </w:p>
        </w:tc>
      </w:tr>
      <w:tr w:rsidR="008968E4" w:rsidRPr="00347A77" w:rsidTr="008968E4">
        <w:tc>
          <w:tcPr>
            <w:tcW w:w="857" w:type="dxa"/>
          </w:tcPr>
          <w:p w:rsidR="008968E4" w:rsidRPr="00347A77" w:rsidRDefault="008968E4" w:rsidP="008968E4">
            <w:pPr>
              <w:jc w:val="center"/>
              <w:rPr>
                <w:sz w:val="18"/>
                <w:szCs w:val="18"/>
              </w:rPr>
            </w:pPr>
            <w:r w:rsidRPr="00347A77">
              <w:rPr>
                <w:sz w:val="18"/>
                <w:szCs w:val="18"/>
              </w:rPr>
              <w:t>11</w:t>
            </w:r>
          </w:p>
        </w:tc>
        <w:tc>
          <w:tcPr>
            <w:tcW w:w="3522" w:type="dxa"/>
            <w:vAlign w:val="center"/>
          </w:tcPr>
          <w:p w:rsidR="008968E4" w:rsidRPr="00347A77" w:rsidRDefault="008968E4" w:rsidP="008968E4">
            <w:pPr>
              <w:rPr>
                <w:sz w:val="18"/>
                <w:szCs w:val="18"/>
              </w:rPr>
            </w:pPr>
            <w:r w:rsidRPr="00347A77">
              <w:rPr>
                <w:sz w:val="18"/>
                <w:szCs w:val="18"/>
              </w:rPr>
              <w:t>Dizel egzoz dumanı</w:t>
            </w:r>
          </w:p>
        </w:tc>
        <w:tc>
          <w:tcPr>
            <w:tcW w:w="2749" w:type="dxa"/>
          </w:tcPr>
          <w:p w:rsidR="008968E4" w:rsidRPr="00347A77" w:rsidRDefault="008968E4" w:rsidP="008968E4">
            <w:pPr>
              <w:jc w:val="center"/>
              <w:rPr>
                <w:sz w:val="18"/>
                <w:szCs w:val="18"/>
              </w:rPr>
            </w:pPr>
            <w:r w:rsidRPr="00347A77">
              <w:rPr>
                <w:sz w:val="18"/>
                <w:szCs w:val="18"/>
              </w:rPr>
              <w:t>72/306/AT</w:t>
            </w:r>
          </w:p>
        </w:tc>
        <w:tc>
          <w:tcPr>
            <w:tcW w:w="2700" w:type="dxa"/>
          </w:tcPr>
          <w:p w:rsidR="008968E4" w:rsidRPr="00347A77" w:rsidRDefault="008968E4" w:rsidP="008968E4">
            <w:pPr>
              <w:jc w:val="center"/>
              <w:rPr>
                <w:sz w:val="18"/>
                <w:szCs w:val="18"/>
              </w:rPr>
            </w:pPr>
            <w:r w:rsidRPr="00347A77">
              <w:rPr>
                <w:sz w:val="18"/>
                <w:szCs w:val="18"/>
              </w:rPr>
              <w:t>X</w:t>
            </w:r>
          </w:p>
        </w:tc>
      </w:tr>
      <w:tr w:rsidR="008968E4" w:rsidRPr="00347A77" w:rsidTr="008968E4">
        <w:tc>
          <w:tcPr>
            <w:tcW w:w="857" w:type="dxa"/>
          </w:tcPr>
          <w:p w:rsidR="008968E4" w:rsidRPr="00347A77" w:rsidRDefault="008968E4" w:rsidP="008968E4">
            <w:pPr>
              <w:jc w:val="center"/>
              <w:rPr>
                <w:sz w:val="18"/>
                <w:szCs w:val="18"/>
              </w:rPr>
            </w:pPr>
            <w:r w:rsidRPr="00347A77">
              <w:rPr>
                <w:sz w:val="18"/>
                <w:szCs w:val="18"/>
              </w:rPr>
              <w:t>12</w:t>
            </w:r>
          </w:p>
        </w:tc>
        <w:tc>
          <w:tcPr>
            <w:tcW w:w="3522" w:type="dxa"/>
            <w:vAlign w:val="center"/>
          </w:tcPr>
          <w:p w:rsidR="008968E4" w:rsidRPr="00347A77" w:rsidRDefault="008968E4" w:rsidP="008968E4">
            <w:pPr>
              <w:rPr>
                <w:sz w:val="18"/>
                <w:szCs w:val="18"/>
              </w:rPr>
            </w:pPr>
            <w:r w:rsidRPr="00347A77">
              <w:rPr>
                <w:sz w:val="18"/>
                <w:szCs w:val="18"/>
              </w:rPr>
              <w:t>İç donanım</w:t>
            </w:r>
          </w:p>
        </w:tc>
        <w:tc>
          <w:tcPr>
            <w:tcW w:w="2749" w:type="dxa"/>
          </w:tcPr>
          <w:p w:rsidR="008968E4" w:rsidRPr="00347A77" w:rsidRDefault="008968E4" w:rsidP="008968E4">
            <w:pPr>
              <w:jc w:val="center"/>
              <w:rPr>
                <w:sz w:val="18"/>
                <w:szCs w:val="18"/>
              </w:rPr>
            </w:pPr>
            <w:r w:rsidRPr="00347A77">
              <w:rPr>
                <w:sz w:val="18"/>
                <w:szCs w:val="18"/>
              </w:rPr>
              <w:t>74/60/AT</w:t>
            </w:r>
          </w:p>
        </w:tc>
        <w:tc>
          <w:tcPr>
            <w:tcW w:w="2700" w:type="dxa"/>
          </w:tcPr>
          <w:p w:rsidR="008968E4" w:rsidRPr="00347A77" w:rsidRDefault="008968E4" w:rsidP="008968E4">
            <w:pPr>
              <w:jc w:val="center"/>
              <w:rPr>
                <w:sz w:val="18"/>
                <w:szCs w:val="18"/>
              </w:rPr>
            </w:pPr>
            <w:r w:rsidRPr="00347A77">
              <w:rPr>
                <w:sz w:val="18"/>
                <w:szCs w:val="18"/>
              </w:rPr>
              <w:t>X</w:t>
            </w:r>
          </w:p>
        </w:tc>
      </w:tr>
      <w:tr w:rsidR="008968E4" w:rsidRPr="00347A77" w:rsidTr="008968E4">
        <w:tc>
          <w:tcPr>
            <w:tcW w:w="857" w:type="dxa"/>
          </w:tcPr>
          <w:p w:rsidR="008968E4" w:rsidRPr="00347A77" w:rsidRDefault="008968E4" w:rsidP="008968E4">
            <w:pPr>
              <w:jc w:val="center"/>
              <w:rPr>
                <w:sz w:val="18"/>
                <w:szCs w:val="18"/>
              </w:rPr>
            </w:pPr>
            <w:r w:rsidRPr="00347A77">
              <w:rPr>
                <w:sz w:val="18"/>
                <w:szCs w:val="18"/>
              </w:rPr>
              <w:t>13</w:t>
            </w:r>
          </w:p>
        </w:tc>
        <w:tc>
          <w:tcPr>
            <w:tcW w:w="3522" w:type="dxa"/>
            <w:vAlign w:val="center"/>
          </w:tcPr>
          <w:p w:rsidR="008968E4" w:rsidRPr="00347A77" w:rsidRDefault="008968E4" w:rsidP="008968E4">
            <w:pPr>
              <w:rPr>
                <w:strike/>
                <w:sz w:val="18"/>
                <w:szCs w:val="18"/>
              </w:rPr>
            </w:pPr>
            <w:r w:rsidRPr="00347A77">
              <w:rPr>
                <w:sz w:val="18"/>
                <w:szCs w:val="18"/>
              </w:rPr>
              <w:t>Hırsızlığa karşı önlem ve immobilizer</w:t>
            </w:r>
          </w:p>
        </w:tc>
        <w:tc>
          <w:tcPr>
            <w:tcW w:w="2749" w:type="dxa"/>
          </w:tcPr>
          <w:p w:rsidR="008968E4" w:rsidRPr="00347A77" w:rsidRDefault="008968E4" w:rsidP="008968E4">
            <w:pPr>
              <w:jc w:val="center"/>
              <w:rPr>
                <w:sz w:val="18"/>
                <w:szCs w:val="18"/>
              </w:rPr>
            </w:pPr>
            <w:r w:rsidRPr="00347A77">
              <w:rPr>
                <w:sz w:val="18"/>
                <w:szCs w:val="18"/>
              </w:rPr>
              <w:t>74/61/AT</w:t>
            </w:r>
          </w:p>
        </w:tc>
        <w:tc>
          <w:tcPr>
            <w:tcW w:w="2700" w:type="dxa"/>
          </w:tcPr>
          <w:p w:rsidR="008968E4" w:rsidRPr="00347A77" w:rsidRDefault="008968E4" w:rsidP="008968E4">
            <w:pPr>
              <w:jc w:val="center"/>
              <w:rPr>
                <w:sz w:val="18"/>
                <w:szCs w:val="18"/>
              </w:rPr>
            </w:pPr>
            <w:r w:rsidRPr="00347A77">
              <w:rPr>
                <w:sz w:val="18"/>
                <w:szCs w:val="18"/>
              </w:rPr>
              <w:t>X</w:t>
            </w:r>
          </w:p>
        </w:tc>
      </w:tr>
      <w:tr w:rsidR="008968E4" w:rsidRPr="00347A77" w:rsidTr="008968E4">
        <w:tc>
          <w:tcPr>
            <w:tcW w:w="857" w:type="dxa"/>
          </w:tcPr>
          <w:p w:rsidR="008968E4" w:rsidRPr="00347A77" w:rsidRDefault="008968E4" w:rsidP="008968E4">
            <w:pPr>
              <w:jc w:val="center"/>
              <w:rPr>
                <w:sz w:val="18"/>
                <w:szCs w:val="18"/>
              </w:rPr>
            </w:pPr>
            <w:r w:rsidRPr="00347A77">
              <w:rPr>
                <w:sz w:val="18"/>
                <w:szCs w:val="18"/>
              </w:rPr>
              <w:t>15</w:t>
            </w:r>
          </w:p>
        </w:tc>
        <w:tc>
          <w:tcPr>
            <w:tcW w:w="3522" w:type="dxa"/>
          </w:tcPr>
          <w:p w:rsidR="008968E4" w:rsidRPr="00347A77" w:rsidRDefault="008968E4" w:rsidP="008968E4">
            <w:pPr>
              <w:rPr>
                <w:sz w:val="18"/>
                <w:szCs w:val="18"/>
              </w:rPr>
            </w:pPr>
            <w:r w:rsidRPr="00347A77">
              <w:rPr>
                <w:sz w:val="18"/>
                <w:szCs w:val="18"/>
              </w:rPr>
              <w:t>Koltuk mukavemeti</w:t>
            </w:r>
          </w:p>
        </w:tc>
        <w:tc>
          <w:tcPr>
            <w:tcW w:w="2749" w:type="dxa"/>
          </w:tcPr>
          <w:p w:rsidR="008968E4" w:rsidRPr="00347A77" w:rsidRDefault="008968E4" w:rsidP="008968E4">
            <w:pPr>
              <w:jc w:val="center"/>
              <w:rPr>
                <w:sz w:val="18"/>
                <w:szCs w:val="18"/>
              </w:rPr>
            </w:pPr>
            <w:r w:rsidRPr="00347A77">
              <w:rPr>
                <w:sz w:val="18"/>
                <w:szCs w:val="18"/>
              </w:rPr>
              <w:t>74/408/AT</w:t>
            </w:r>
          </w:p>
        </w:tc>
        <w:tc>
          <w:tcPr>
            <w:tcW w:w="2700" w:type="dxa"/>
          </w:tcPr>
          <w:p w:rsidR="008968E4" w:rsidRPr="00347A77" w:rsidRDefault="008968E4" w:rsidP="008968E4">
            <w:pPr>
              <w:jc w:val="center"/>
              <w:rPr>
                <w:sz w:val="18"/>
                <w:szCs w:val="18"/>
              </w:rPr>
            </w:pPr>
            <w:r w:rsidRPr="00347A77">
              <w:rPr>
                <w:sz w:val="18"/>
                <w:szCs w:val="18"/>
              </w:rPr>
              <w:t>D</w:t>
            </w:r>
          </w:p>
        </w:tc>
      </w:tr>
      <w:tr w:rsidR="008968E4" w:rsidRPr="00347A77" w:rsidTr="008968E4">
        <w:tc>
          <w:tcPr>
            <w:tcW w:w="857" w:type="dxa"/>
          </w:tcPr>
          <w:p w:rsidR="008968E4" w:rsidRPr="00347A77" w:rsidRDefault="008968E4" w:rsidP="008968E4">
            <w:pPr>
              <w:jc w:val="center"/>
              <w:rPr>
                <w:sz w:val="18"/>
                <w:szCs w:val="18"/>
              </w:rPr>
            </w:pPr>
            <w:r w:rsidRPr="00347A77">
              <w:rPr>
                <w:sz w:val="18"/>
                <w:szCs w:val="18"/>
              </w:rPr>
              <w:t>17</w:t>
            </w:r>
          </w:p>
        </w:tc>
        <w:tc>
          <w:tcPr>
            <w:tcW w:w="3522" w:type="dxa"/>
            <w:vAlign w:val="center"/>
          </w:tcPr>
          <w:p w:rsidR="008968E4" w:rsidRPr="00347A77" w:rsidRDefault="008968E4" w:rsidP="008968E4">
            <w:pPr>
              <w:rPr>
                <w:sz w:val="18"/>
                <w:szCs w:val="18"/>
              </w:rPr>
            </w:pPr>
            <w:r w:rsidRPr="00347A77">
              <w:rPr>
                <w:sz w:val="18"/>
                <w:szCs w:val="18"/>
              </w:rPr>
              <w:t>Hız göstergesi ve geri vites</w:t>
            </w:r>
          </w:p>
        </w:tc>
        <w:tc>
          <w:tcPr>
            <w:tcW w:w="2749" w:type="dxa"/>
          </w:tcPr>
          <w:p w:rsidR="008968E4" w:rsidRPr="00347A77" w:rsidRDefault="008968E4" w:rsidP="008968E4">
            <w:pPr>
              <w:jc w:val="center"/>
              <w:rPr>
                <w:sz w:val="18"/>
                <w:szCs w:val="18"/>
              </w:rPr>
            </w:pPr>
            <w:r w:rsidRPr="00347A77">
              <w:rPr>
                <w:sz w:val="18"/>
                <w:szCs w:val="18"/>
              </w:rPr>
              <w:t>75/443/AT</w:t>
            </w:r>
          </w:p>
        </w:tc>
        <w:tc>
          <w:tcPr>
            <w:tcW w:w="2700" w:type="dxa"/>
          </w:tcPr>
          <w:p w:rsidR="008968E4" w:rsidRPr="00347A77" w:rsidRDefault="008968E4" w:rsidP="008968E4">
            <w:pPr>
              <w:jc w:val="center"/>
              <w:rPr>
                <w:sz w:val="18"/>
                <w:szCs w:val="18"/>
              </w:rPr>
            </w:pPr>
            <w:r w:rsidRPr="00347A77">
              <w:rPr>
                <w:sz w:val="18"/>
                <w:szCs w:val="18"/>
              </w:rPr>
              <w:t>X</w:t>
            </w:r>
          </w:p>
        </w:tc>
      </w:tr>
      <w:tr w:rsidR="008968E4" w:rsidRPr="00347A77" w:rsidTr="008968E4">
        <w:tc>
          <w:tcPr>
            <w:tcW w:w="857" w:type="dxa"/>
          </w:tcPr>
          <w:p w:rsidR="008968E4" w:rsidRPr="00347A77" w:rsidRDefault="008968E4" w:rsidP="008968E4">
            <w:pPr>
              <w:jc w:val="center"/>
              <w:rPr>
                <w:sz w:val="18"/>
                <w:szCs w:val="18"/>
              </w:rPr>
            </w:pPr>
            <w:r w:rsidRPr="00347A77">
              <w:rPr>
                <w:sz w:val="18"/>
                <w:szCs w:val="18"/>
              </w:rPr>
              <w:t>18</w:t>
            </w:r>
          </w:p>
        </w:tc>
        <w:tc>
          <w:tcPr>
            <w:tcW w:w="3522" w:type="dxa"/>
            <w:vAlign w:val="center"/>
          </w:tcPr>
          <w:p w:rsidR="008968E4" w:rsidRPr="00347A77" w:rsidRDefault="008968E4" w:rsidP="008968E4">
            <w:pPr>
              <w:rPr>
                <w:sz w:val="18"/>
                <w:szCs w:val="18"/>
              </w:rPr>
            </w:pPr>
            <w:r w:rsidRPr="00347A77">
              <w:rPr>
                <w:sz w:val="18"/>
                <w:szCs w:val="18"/>
              </w:rPr>
              <w:t xml:space="preserve"> Zorunlu etiketler</w:t>
            </w:r>
          </w:p>
        </w:tc>
        <w:tc>
          <w:tcPr>
            <w:tcW w:w="2749" w:type="dxa"/>
          </w:tcPr>
          <w:p w:rsidR="008968E4" w:rsidRPr="00347A77" w:rsidRDefault="008968E4" w:rsidP="008968E4">
            <w:pPr>
              <w:jc w:val="center"/>
              <w:rPr>
                <w:sz w:val="18"/>
                <w:szCs w:val="18"/>
              </w:rPr>
            </w:pPr>
            <w:r w:rsidRPr="00347A77">
              <w:rPr>
                <w:sz w:val="18"/>
                <w:szCs w:val="18"/>
              </w:rPr>
              <w:t>76/114/AT</w:t>
            </w:r>
          </w:p>
        </w:tc>
        <w:tc>
          <w:tcPr>
            <w:tcW w:w="2700" w:type="dxa"/>
          </w:tcPr>
          <w:p w:rsidR="008968E4" w:rsidRPr="00347A77" w:rsidRDefault="008968E4" w:rsidP="008968E4">
            <w:pPr>
              <w:jc w:val="center"/>
              <w:rPr>
                <w:sz w:val="18"/>
                <w:szCs w:val="18"/>
              </w:rPr>
            </w:pPr>
            <w:r w:rsidRPr="00347A77">
              <w:rPr>
                <w:sz w:val="18"/>
                <w:szCs w:val="18"/>
              </w:rPr>
              <w:t>X</w:t>
            </w:r>
          </w:p>
        </w:tc>
      </w:tr>
      <w:tr w:rsidR="008968E4" w:rsidRPr="00347A77" w:rsidTr="008968E4">
        <w:tc>
          <w:tcPr>
            <w:tcW w:w="857" w:type="dxa"/>
          </w:tcPr>
          <w:p w:rsidR="008968E4" w:rsidRPr="00347A77" w:rsidRDefault="008968E4" w:rsidP="008968E4">
            <w:pPr>
              <w:jc w:val="center"/>
              <w:rPr>
                <w:sz w:val="18"/>
                <w:szCs w:val="18"/>
              </w:rPr>
            </w:pPr>
            <w:r w:rsidRPr="00347A77">
              <w:rPr>
                <w:sz w:val="18"/>
                <w:szCs w:val="18"/>
              </w:rPr>
              <w:t>19</w:t>
            </w:r>
          </w:p>
        </w:tc>
        <w:tc>
          <w:tcPr>
            <w:tcW w:w="3522" w:type="dxa"/>
            <w:vAlign w:val="center"/>
          </w:tcPr>
          <w:p w:rsidR="008968E4" w:rsidRPr="00347A77" w:rsidRDefault="008968E4" w:rsidP="008968E4">
            <w:pPr>
              <w:rPr>
                <w:sz w:val="18"/>
                <w:szCs w:val="18"/>
              </w:rPr>
            </w:pPr>
            <w:r w:rsidRPr="00347A77">
              <w:rPr>
                <w:sz w:val="18"/>
                <w:szCs w:val="18"/>
              </w:rPr>
              <w:t>Emniyet kemeri bağlantıları</w:t>
            </w:r>
          </w:p>
        </w:tc>
        <w:tc>
          <w:tcPr>
            <w:tcW w:w="2749" w:type="dxa"/>
          </w:tcPr>
          <w:p w:rsidR="008968E4" w:rsidRPr="00347A77" w:rsidRDefault="008968E4" w:rsidP="008968E4">
            <w:pPr>
              <w:jc w:val="center"/>
              <w:rPr>
                <w:sz w:val="18"/>
                <w:szCs w:val="18"/>
              </w:rPr>
            </w:pPr>
            <w:r w:rsidRPr="00347A77">
              <w:rPr>
                <w:sz w:val="18"/>
                <w:szCs w:val="18"/>
              </w:rPr>
              <w:t>76/115/AT</w:t>
            </w:r>
          </w:p>
        </w:tc>
        <w:tc>
          <w:tcPr>
            <w:tcW w:w="2700" w:type="dxa"/>
          </w:tcPr>
          <w:p w:rsidR="008968E4" w:rsidRPr="00347A77" w:rsidRDefault="008968E4" w:rsidP="008968E4">
            <w:pPr>
              <w:jc w:val="center"/>
              <w:rPr>
                <w:sz w:val="18"/>
                <w:szCs w:val="18"/>
              </w:rPr>
            </w:pPr>
            <w:r w:rsidRPr="00347A77">
              <w:rPr>
                <w:sz w:val="18"/>
                <w:szCs w:val="18"/>
              </w:rPr>
              <w:t>D</w:t>
            </w:r>
          </w:p>
        </w:tc>
      </w:tr>
      <w:tr w:rsidR="008968E4" w:rsidRPr="00347A77" w:rsidTr="008968E4">
        <w:tc>
          <w:tcPr>
            <w:tcW w:w="857" w:type="dxa"/>
          </w:tcPr>
          <w:p w:rsidR="008968E4" w:rsidRPr="00347A77" w:rsidRDefault="008968E4" w:rsidP="008968E4">
            <w:pPr>
              <w:jc w:val="center"/>
              <w:rPr>
                <w:sz w:val="18"/>
                <w:szCs w:val="18"/>
              </w:rPr>
            </w:pPr>
            <w:r w:rsidRPr="00347A77">
              <w:rPr>
                <w:sz w:val="18"/>
                <w:szCs w:val="18"/>
              </w:rPr>
              <w:t>20</w:t>
            </w:r>
          </w:p>
          <w:p w:rsidR="008968E4" w:rsidRPr="00347A77" w:rsidRDefault="008968E4" w:rsidP="008968E4">
            <w:pPr>
              <w:jc w:val="center"/>
              <w:rPr>
                <w:sz w:val="18"/>
                <w:szCs w:val="18"/>
              </w:rPr>
            </w:pPr>
          </w:p>
        </w:tc>
        <w:tc>
          <w:tcPr>
            <w:tcW w:w="3522" w:type="dxa"/>
            <w:vAlign w:val="center"/>
          </w:tcPr>
          <w:p w:rsidR="008968E4" w:rsidRPr="00347A77" w:rsidRDefault="008968E4" w:rsidP="008968E4">
            <w:pPr>
              <w:rPr>
                <w:sz w:val="18"/>
                <w:szCs w:val="18"/>
              </w:rPr>
            </w:pPr>
            <w:r w:rsidRPr="00347A77">
              <w:rPr>
                <w:sz w:val="18"/>
                <w:szCs w:val="18"/>
              </w:rPr>
              <w:t xml:space="preserve">Aydınlatma ve ışıklı sinyal cihazlarının yerleştirilmesi </w:t>
            </w:r>
          </w:p>
        </w:tc>
        <w:tc>
          <w:tcPr>
            <w:tcW w:w="2749" w:type="dxa"/>
          </w:tcPr>
          <w:p w:rsidR="008968E4" w:rsidRPr="00347A77" w:rsidRDefault="008968E4" w:rsidP="008968E4">
            <w:pPr>
              <w:jc w:val="center"/>
              <w:rPr>
                <w:sz w:val="18"/>
                <w:szCs w:val="18"/>
              </w:rPr>
            </w:pPr>
            <w:r w:rsidRPr="00347A77">
              <w:rPr>
                <w:sz w:val="18"/>
                <w:szCs w:val="18"/>
              </w:rPr>
              <w:t>76/756/AT</w:t>
            </w:r>
          </w:p>
        </w:tc>
        <w:tc>
          <w:tcPr>
            <w:tcW w:w="2700" w:type="dxa"/>
          </w:tcPr>
          <w:p w:rsidR="008968E4" w:rsidRPr="00347A77" w:rsidRDefault="008968E4" w:rsidP="008968E4">
            <w:pPr>
              <w:jc w:val="center"/>
              <w:rPr>
                <w:sz w:val="18"/>
                <w:szCs w:val="18"/>
              </w:rPr>
            </w:pPr>
            <w:r w:rsidRPr="00347A77">
              <w:rPr>
                <w:sz w:val="18"/>
                <w:szCs w:val="18"/>
              </w:rPr>
              <w:t>A + Y</w:t>
            </w:r>
          </w:p>
        </w:tc>
      </w:tr>
      <w:tr w:rsidR="008968E4" w:rsidRPr="00347A77" w:rsidTr="008968E4">
        <w:tc>
          <w:tcPr>
            <w:tcW w:w="857" w:type="dxa"/>
          </w:tcPr>
          <w:p w:rsidR="008968E4" w:rsidRPr="00347A77" w:rsidRDefault="008968E4" w:rsidP="008968E4">
            <w:pPr>
              <w:jc w:val="center"/>
              <w:rPr>
                <w:sz w:val="18"/>
                <w:szCs w:val="18"/>
              </w:rPr>
            </w:pPr>
            <w:r w:rsidRPr="00347A77">
              <w:rPr>
                <w:sz w:val="18"/>
                <w:szCs w:val="18"/>
              </w:rPr>
              <w:t>21</w:t>
            </w:r>
          </w:p>
        </w:tc>
        <w:tc>
          <w:tcPr>
            <w:tcW w:w="3522" w:type="dxa"/>
          </w:tcPr>
          <w:p w:rsidR="008968E4" w:rsidRPr="00347A77" w:rsidRDefault="008968E4" w:rsidP="008968E4">
            <w:pPr>
              <w:rPr>
                <w:sz w:val="18"/>
                <w:szCs w:val="18"/>
              </w:rPr>
            </w:pPr>
            <w:r w:rsidRPr="00347A77">
              <w:rPr>
                <w:sz w:val="18"/>
                <w:szCs w:val="18"/>
              </w:rPr>
              <w:t xml:space="preserve">Geri yansıtıcalar (reflektörler) </w:t>
            </w:r>
          </w:p>
        </w:tc>
        <w:tc>
          <w:tcPr>
            <w:tcW w:w="2749" w:type="dxa"/>
          </w:tcPr>
          <w:p w:rsidR="008968E4" w:rsidRPr="00347A77" w:rsidRDefault="008968E4" w:rsidP="008968E4">
            <w:pPr>
              <w:jc w:val="center"/>
              <w:rPr>
                <w:sz w:val="18"/>
                <w:szCs w:val="18"/>
              </w:rPr>
            </w:pPr>
            <w:r w:rsidRPr="00347A77">
              <w:rPr>
                <w:sz w:val="18"/>
                <w:szCs w:val="18"/>
              </w:rPr>
              <w:t>76/757/AT</w:t>
            </w:r>
          </w:p>
        </w:tc>
        <w:tc>
          <w:tcPr>
            <w:tcW w:w="2700" w:type="dxa"/>
          </w:tcPr>
          <w:p w:rsidR="008968E4" w:rsidRPr="00347A77" w:rsidRDefault="008968E4" w:rsidP="008968E4">
            <w:pPr>
              <w:jc w:val="center"/>
              <w:rPr>
                <w:sz w:val="18"/>
                <w:szCs w:val="18"/>
              </w:rPr>
            </w:pPr>
            <w:r w:rsidRPr="00347A77">
              <w:rPr>
                <w:sz w:val="18"/>
                <w:szCs w:val="18"/>
              </w:rPr>
              <w:t>X</w:t>
            </w:r>
          </w:p>
        </w:tc>
      </w:tr>
      <w:tr w:rsidR="008968E4" w:rsidRPr="00347A77" w:rsidTr="008968E4">
        <w:tc>
          <w:tcPr>
            <w:tcW w:w="857" w:type="dxa"/>
          </w:tcPr>
          <w:p w:rsidR="008968E4" w:rsidRPr="00347A77" w:rsidRDefault="008968E4" w:rsidP="008968E4">
            <w:pPr>
              <w:jc w:val="center"/>
              <w:rPr>
                <w:sz w:val="18"/>
                <w:szCs w:val="18"/>
              </w:rPr>
            </w:pPr>
            <w:r w:rsidRPr="00347A77">
              <w:rPr>
                <w:sz w:val="18"/>
                <w:szCs w:val="18"/>
              </w:rPr>
              <w:t>22</w:t>
            </w:r>
          </w:p>
          <w:p w:rsidR="008968E4" w:rsidRPr="00347A77" w:rsidRDefault="008968E4" w:rsidP="008968E4">
            <w:pPr>
              <w:jc w:val="center"/>
              <w:rPr>
                <w:sz w:val="18"/>
                <w:szCs w:val="18"/>
              </w:rPr>
            </w:pPr>
          </w:p>
          <w:p w:rsidR="008968E4" w:rsidRPr="00347A77" w:rsidRDefault="008968E4" w:rsidP="008968E4">
            <w:pPr>
              <w:jc w:val="center"/>
              <w:rPr>
                <w:sz w:val="18"/>
                <w:szCs w:val="18"/>
              </w:rPr>
            </w:pPr>
          </w:p>
        </w:tc>
        <w:tc>
          <w:tcPr>
            <w:tcW w:w="3522" w:type="dxa"/>
          </w:tcPr>
          <w:p w:rsidR="008968E4" w:rsidRPr="00347A77" w:rsidRDefault="008968E4" w:rsidP="008968E4">
            <w:pPr>
              <w:rPr>
                <w:sz w:val="18"/>
                <w:szCs w:val="18"/>
              </w:rPr>
            </w:pPr>
            <w:r w:rsidRPr="00347A77">
              <w:rPr>
                <w:sz w:val="18"/>
                <w:szCs w:val="18"/>
              </w:rPr>
              <w:t>Uç hat işaret, ön konum (yan) arka konum (yan), stop, yan işaret, gündüz  sürüş lambaları</w:t>
            </w:r>
          </w:p>
        </w:tc>
        <w:tc>
          <w:tcPr>
            <w:tcW w:w="2749" w:type="dxa"/>
          </w:tcPr>
          <w:p w:rsidR="008968E4" w:rsidRPr="00347A77" w:rsidRDefault="008968E4" w:rsidP="008968E4">
            <w:pPr>
              <w:jc w:val="center"/>
              <w:rPr>
                <w:sz w:val="18"/>
                <w:szCs w:val="18"/>
              </w:rPr>
            </w:pPr>
            <w:r w:rsidRPr="00347A77">
              <w:rPr>
                <w:sz w:val="18"/>
                <w:szCs w:val="18"/>
              </w:rPr>
              <w:t>76/758/AT</w:t>
            </w:r>
          </w:p>
        </w:tc>
        <w:tc>
          <w:tcPr>
            <w:tcW w:w="2700" w:type="dxa"/>
          </w:tcPr>
          <w:p w:rsidR="008968E4" w:rsidRPr="00347A77" w:rsidRDefault="008968E4" w:rsidP="008968E4">
            <w:pPr>
              <w:jc w:val="center"/>
              <w:rPr>
                <w:sz w:val="18"/>
                <w:szCs w:val="18"/>
              </w:rPr>
            </w:pPr>
            <w:r w:rsidRPr="00347A77">
              <w:rPr>
                <w:sz w:val="18"/>
                <w:szCs w:val="18"/>
              </w:rPr>
              <w:t>X</w:t>
            </w:r>
          </w:p>
        </w:tc>
      </w:tr>
      <w:tr w:rsidR="008968E4" w:rsidRPr="00347A77" w:rsidTr="008968E4">
        <w:tc>
          <w:tcPr>
            <w:tcW w:w="857" w:type="dxa"/>
          </w:tcPr>
          <w:p w:rsidR="008968E4" w:rsidRPr="00347A77" w:rsidRDefault="008968E4" w:rsidP="008968E4">
            <w:pPr>
              <w:jc w:val="center"/>
              <w:rPr>
                <w:sz w:val="18"/>
                <w:szCs w:val="18"/>
              </w:rPr>
            </w:pPr>
            <w:r w:rsidRPr="00347A77">
              <w:rPr>
                <w:sz w:val="18"/>
                <w:szCs w:val="18"/>
              </w:rPr>
              <w:t>23</w:t>
            </w:r>
          </w:p>
        </w:tc>
        <w:tc>
          <w:tcPr>
            <w:tcW w:w="3522" w:type="dxa"/>
          </w:tcPr>
          <w:p w:rsidR="008968E4" w:rsidRPr="00347A77" w:rsidRDefault="008968E4" w:rsidP="008968E4">
            <w:pPr>
              <w:rPr>
                <w:sz w:val="18"/>
                <w:szCs w:val="18"/>
              </w:rPr>
            </w:pPr>
            <w:r w:rsidRPr="00347A77">
              <w:rPr>
                <w:sz w:val="18"/>
                <w:szCs w:val="18"/>
              </w:rPr>
              <w:t>Sinyal lambaları</w:t>
            </w:r>
          </w:p>
        </w:tc>
        <w:tc>
          <w:tcPr>
            <w:tcW w:w="2749" w:type="dxa"/>
          </w:tcPr>
          <w:p w:rsidR="008968E4" w:rsidRPr="00347A77" w:rsidRDefault="008968E4" w:rsidP="008968E4">
            <w:pPr>
              <w:jc w:val="center"/>
              <w:rPr>
                <w:sz w:val="18"/>
                <w:szCs w:val="18"/>
              </w:rPr>
            </w:pPr>
            <w:r w:rsidRPr="00347A77">
              <w:rPr>
                <w:sz w:val="18"/>
                <w:szCs w:val="18"/>
              </w:rPr>
              <w:t>76/759/AT</w:t>
            </w:r>
          </w:p>
        </w:tc>
        <w:tc>
          <w:tcPr>
            <w:tcW w:w="2700" w:type="dxa"/>
          </w:tcPr>
          <w:p w:rsidR="008968E4" w:rsidRPr="00347A77" w:rsidRDefault="008968E4" w:rsidP="008968E4">
            <w:pPr>
              <w:jc w:val="center"/>
              <w:rPr>
                <w:sz w:val="18"/>
                <w:szCs w:val="18"/>
              </w:rPr>
            </w:pPr>
            <w:r w:rsidRPr="00347A77">
              <w:rPr>
                <w:sz w:val="18"/>
                <w:szCs w:val="18"/>
              </w:rPr>
              <w:t>X</w:t>
            </w:r>
          </w:p>
        </w:tc>
      </w:tr>
      <w:tr w:rsidR="008968E4" w:rsidRPr="00347A77" w:rsidTr="008968E4">
        <w:tc>
          <w:tcPr>
            <w:tcW w:w="857" w:type="dxa"/>
          </w:tcPr>
          <w:p w:rsidR="008968E4" w:rsidRPr="00347A77" w:rsidRDefault="008968E4" w:rsidP="008968E4">
            <w:pPr>
              <w:jc w:val="center"/>
              <w:rPr>
                <w:sz w:val="18"/>
                <w:szCs w:val="18"/>
              </w:rPr>
            </w:pPr>
            <w:r w:rsidRPr="00347A77">
              <w:rPr>
                <w:sz w:val="18"/>
                <w:szCs w:val="18"/>
              </w:rPr>
              <w:t>24</w:t>
            </w:r>
          </w:p>
        </w:tc>
        <w:tc>
          <w:tcPr>
            <w:tcW w:w="3522" w:type="dxa"/>
          </w:tcPr>
          <w:p w:rsidR="008968E4" w:rsidRPr="00347A77" w:rsidRDefault="008968E4" w:rsidP="008968E4">
            <w:pPr>
              <w:rPr>
                <w:sz w:val="18"/>
                <w:szCs w:val="18"/>
              </w:rPr>
            </w:pPr>
            <w:r w:rsidRPr="00347A77">
              <w:rPr>
                <w:sz w:val="18"/>
                <w:szCs w:val="18"/>
              </w:rPr>
              <w:t>Arka tescil plaka lambaları</w:t>
            </w:r>
          </w:p>
        </w:tc>
        <w:tc>
          <w:tcPr>
            <w:tcW w:w="2749" w:type="dxa"/>
          </w:tcPr>
          <w:p w:rsidR="008968E4" w:rsidRPr="00347A77" w:rsidRDefault="008968E4" w:rsidP="008968E4">
            <w:pPr>
              <w:jc w:val="center"/>
              <w:rPr>
                <w:sz w:val="18"/>
                <w:szCs w:val="18"/>
              </w:rPr>
            </w:pPr>
            <w:r w:rsidRPr="00347A77">
              <w:rPr>
                <w:sz w:val="18"/>
                <w:szCs w:val="18"/>
              </w:rPr>
              <w:t>76/760/AT</w:t>
            </w:r>
          </w:p>
        </w:tc>
        <w:tc>
          <w:tcPr>
            <w:tcW w:w="2700" w:type="dxa"/>
          </w:tcPr>
          <w:p w:rsidR="008968E4" w:rsidRPr="00347A77" w:rsidRDefault="008968E4" w:rsidP="008968E4">
            <w:pPr>
              <w:jc w:val="center"/>
              <w:rPr>
                <w:sz w:val="18"/>
                <w:szCs w:val="18"/>
              </w:rPr>
            </w:pPr>
            <w:r w:rsidRPr="00347A77">
              <w:rPr>
                <w:sz w:val="18"/>
                <w:szCs w:val="18"/>
              </w:rPr>
              <w:t>X</w:t>
            </w:r>
          </w:p>
        </w:tc>
      </w:tr>
      <w:tr w:rsidR="008968E4" w:rsidRPr="00347A77" w:rsidTr="008968E4">
        <w:tc>
          <w:tcPr>
            <w:tcW w:w="857" w:type="dxa"/>
          </w:tcPr>
          <w:p w:rsidR="008968E4" w:rsidRPr="00347A77" w:rsidRDefault="008968E4" w:rsidP="008968E4">
            <w:pPr>
              <w:jc w:val="center"/>
              <w:rPr>
                <w:sz w:val="18"/>
                <w:szCs w:val="18"/>
              </w:rPr>
            </w:pPr>
            <w:r w:rsidRPr="00347A77">
              <w:rPr>
                <w:sz w:val="18"/>
                <w:szCs w:val="18"/>
              </w:rPr>
              <w:t>25</w:t>
            </w:r>
          </w:p>
        </w:tc>
        <w:tc>
          <w:tcPr>
            <w:tcW w:w="3522" w:type="dxa"/>
          </w:tcPr>
          <w:p w:rsidR="008968E4" w:rsidRPr="00347A77" w:rsidRDefault="008968E4" w:rsidP="008968E4">
            <w:pPr>
              <w:rPr>
                <w:sz w:val="18"/>
                <w:szCs w:val="18"/>
              </w:rPr>
            </w:pPr>
            <w:r w:rsidRPr="00347A77">
              <w:rPr>
                <w:sz w:val="18"/>
                <w:szCs w:val="18"/>
              </w:rPr>
              <w:t>Farlar (ampuller dâhil)</w:t>
            </w:r>
          </w:p>
        </w:tc>
        <w:tc>
          <w:tcPr>
            <w:tcW w:w="2749" w:type="dxa"/>
          </w:tcPr>
          <w:p w:rsidR="008968E4" w:rsidRPr="00347A77" w:rsidRDefault="008968E4" w:rsidP="008968E4">
            <w:pPr>
              <w:jc w:val="center"/>
              <w:rPr>
                <w:sz w:val="18"/>
                <w:szCs w:val="18"/>
              </w:rPr>
            </w:pPr>
            <w:r w:rsidRPr="00347A77">
              <w:rPr>
                <w:sz w:val="18"/>
                <w:szCs w:val="18"/>
              </w:rPr>
              <w:t>76/761/AT</w:t>
            </w:r>
          </w:p>
        </w:tc>
        <w:tc>
          <w:tcPr>
            <w:tcW w:w="2700" w:type="dxa"/>
          </w:tcPr>
          <w:p w:rsidR="008968E4" w:rsidRPr="00347A77" w:rsidRDefault="008968E4" w:rsidP="008968E4">
            <w:pPr>
              <w:jc w:val="center"/>
              <w:rPr>
                <w:sz w:val="18"/>
                <w:szCs w:val="18"/>
              </w:rPr>
            </w:pPr>
            <w:r w:rsidRPr="00347A77">
              <w:rPr>
                <w:sz w:val="18"/>
                <w:szCs w:val="18"/>
              </w:rPr>
              <w:t>X</w:t>
            </w:r>
          </w:p>
        </w:tc>
      </w:tr>
      <w:tr w:rsidR="008968E4" w:rsidRPr="00347A77" w:rsidTr="008968E4">
        <w:tc>
          <w:tcPr>
            <w:tcW w:w="857" w:type="dxa"/>
          </w:tcPr>
          <w:p w:rsidR="008968E4" w:rsidRPr="00347A77" w:rsidRDefault="008968E4" w:rsidP="008968E4">
            <w:pPr>
              <w:jc w:val="center"/>
              <w:rPr>
                <w:sz w:val="18"/>
                <w:szCs w:val="18"/>
              </w:rPr>
            </w:pPr>
            <w:r w:rsidRPr="00347A77">
              <w:rPr>
                <w:sz w:val="18"/>
                <w:szCs w:val="18"/>
              </w:rPr>
              <w:t>26</w:t>
            </w:r>
          </w:p>
        </w:tc>
        <w:tc>
          <w:tcPr>
            <w:tcW w:w="3522" w:type="dxa"/>
          </w:tcPr>
          <w:p w:rsidR="008968E4" w:rsidRPr="00347A77" w:rsidRDefault="008968E4" w:rsidP="008968E4">
            <w:pPr>
              <w:rPr>
                <w:sz w:val="18"/>
                <w:szCs w:val="18"/>
              </w:rPr>
            </w:pPr>
            <w:r w:rsidRPr="00347A77">
              <w:rPr>
                <w:sz w:val="18"/>
                <w:szCs w:val="18"/>
              </w:rPr>
              <w:t>Ön sis lambaları</w:t>
            </w:r>
          </w:p>
        </w:tc>
        <w:tc>
          <w:tcPr>
            <w:tcW w:w="2749" w:type="dxa"/>
          </w:tcPr>
          <w:p w:rsidR="008968E4" w:rsidRPr="00347A77" w:rsidRDefault="008968E4" w:rsidP="008968E4">
            <w:pPr>
              <w:jc w:val="center"/>
              <w:rPr>
                <w:sz w:val="18"/>
                <w:szCs w:val="18"/>
              </w:rPr>
            </w:pPr>
            <w:r w:rsidRPr="00347A77">
              <w:rPr>
                <w:sz w:val="18"/>
                <w:szCs w:val="18"/>
              </w:rPr>
              <w:t>76/762/AT</w:t>
            </w:r>
          </w:p>
        </w:tc>
        <w:tc>
          <w:tcPr>
            <w:tcW w:w="2700" w:type="dxa"/>
          </w:tcPr>
          <w:p w:rsidR="008968E4" w:rsidRPr="00347A77" w:rsidRDefault="008968E4" w:rsidP="008968E4">
            <w:pPr>
              <w:jc w:val="center"/>
              <w:rPr>
                <w:sz w:val="18"/>
                <w:szCs w:val="18"/>
              </w:rPr>
            </w:pPr>
            <w:r w:rsidRPr="00347A77">
              <w:rPr>
                <w:sz w:val="18"/>
                <w:szCs w:val="18"/>
              </w:rPr>
              <w:t>X</w:t>
            </w:r>
          </w:p>
        </w:tc>
      </w:tr>
      <w:tr w:rsidR="008968E4" w:rsidRPr="00347A77" w:rsidTr="008968E4">
        <w:tc>
          <w:tcPr>
            <w:tcW w:w="857" w:type="dxa"/>
          </w:tcPr>
          <w:p w:rsidR="008968E4" w:rsidRPr="00347A77" w:rsidRDefault="008968E4" w:rsidP="008968E4">
            <w:pPr>
              <w:jc w:val="center"/>
              <w:rPr>
                <w:sz w:val="18"/>
                <w:szCs w:val="18"/>
              </w:rPr>
            </w:pPr>
            <w:r w:rsidRPr="00347A77">
              <w:rPr>
                <w:sz w:val="18"/>
                <w:szCs w:val="18"/>
              </w:rPr>
              <w:t>27</w:t>
            </w:r>
          </w:p>
        </w:tc>
        <w:tc>
          <w:tcPr>
            <w:tcW w:w="3522" w:type="dxa"/>
          </w:tcPr>
          <w:p w:rsidR="008968E4" w:rsidRPr="00347A77" w:rsidRDefault="008968E4" w:rsidP="008968E4">
            <w:pPr>
              <w:rPr>
                <w:sz w:val="18"/>
                <w:szCs w:val="18"/>
              </w:rPr>
            </w:pPr>
            <w:r w:rsidRPr="00347A77">
              <w:rPr>
                <w:sz w:val="18"/>
                <w:szCs w:val="18"/>
              </w:rPr>
              <w:t>Çeki kancaları</w:t>
            </w:r>
          </w:p>
        </w:tc>
        <w:tc>
          <w:tcPr>
            <w:tcW w:w="2749" w:type="dxa"/>
          </w:tcPr>
          <w:p w:rsidR="008968E4" w:rsidRPr="00347A77" w:rsidRDefault="008968E4" w:rsidP="008968E4">
            <w:pPr>
              <w:jc w:val="center"/>
              <w:rPr>
                <w:sz w:val="18"/>
                <w:szCs w:val="18"/>
              </w:rPr>
            </w:pPr>
            <w:r w:rsidRPr="00347A77">
              <w:rPr>
                <w:sz w:val="18"/>
                <w:szCs w:val="18"/>
              </w:rPr>
              <w:t>77/389/AT</w:t>
            </w:r>
          </w:p>
        </w:tc>
        <w:tc>
          <w:tcPr>
            <w:tcW w:w="2700" w:type="dxa"/>
          </w:tcPr>
          <w:p w:rsidR="008968E4" w:rsidRPr="00347A77" w:rsidRDefault="008968E4" w:rsidP="008968E4">
            <w:pPr>
              <w:jc w:val="center"/>
              <w:rPr>
                <w:sz w:val="18"/>
                <w:szCs w:val="18"/>
              </w:rPr>
            </w:pPr>
            <w:r w:rsidRPr="00347A77">
              <w:rPr>
                <w:sz w:val="18"/>
                <w:szCs w:val="18"/>
              </w:rPr>
              <w:t>A</w:t>
            </w:r>
          </w:p>
        </w:tc>
      </w:tr>
      <w:tr w:rsidR="008968E4" w:rsidRPr="00347A77" w:rsidTr="008968E4">
        <w:tc>
          <w:tcPr>
            <w:tcW w:w="857" w:type="dxa"/>
          </w:tcPr>
          <w:p w:rsidR="008968E4" w:rsidRPr="00347A77" w:rsidRDefault="008968E4" w:rsidP="008968E4">
            <w:pPr>
              <w:jc w:val="center"/>
              <w:rPr>
                <w:sz w:val="18"/>
                <w:szCs w:val="18"/>
              </w:rPr>
            </w:pPr>
            <w:r w:rsidRPr="00347A77">
              <w:rPr>
                <w:sz w:val="18"/>
                <w:szCs w:val="18"/>
              </w:rPr>
              <w:t>28</w:t>
            </w:r>
          </w:p>
        </w:tc>
        <w:tc>
          <w:tcPr>
            <w:tcW w:w="3522" w:type="dxa"/>
          </w:tcPr>
          <w:p w:rsidR="008968E4" w:rsidRPr="00347A77" w:rsidRDefault="008968E4" w:rsidP="008968E4">
            <w:pPr>
              <w:rPr>
                <w:sz w:val="18"/>
                <w:szCs w:val="18"/>
              </w:rPr>
            </w:pPr>
            <w:r w:rsidRPr="00347A77">
              <w:rPr>
                <w:sz w:val="18"/>
                <w:szCs w:val="18"/>
              </w:rPr>
              <w:t>Arka sis lambaları</w:t>
            </w:r>
          </w:p>
        </w:tc>
        <w:tc>
          <w:tcPr>
            <w:tcW w:w="2749" w:type="dxa"/>
          </w:tcPr>
          <w:p w:rsidR="008968E4" w:rsidRPr="00347A77" w:rsidRDefault="008968E4" w:rsidP="008968E4">
            <w:pPr>
              <w:jc w:val="center"/>
              <w:rPr>
                <w:sz w:val="18"/>
                <w:szCs w:val="18"/>
              </w:rPr>
            </w:pPr>
            <w:r w:rsidRPr="00347A77">
              <w:rPr>
                <w:sz w:val="18"/>
                <w:szCs w:val="18"/>
              </w:rPr>
              <w:t>77/538/AT</w:t>
            </w:r>
          </w:p>
        </w:tc>
        <w:tc>
          <w:tcPr>
            <w:tcW w:w="2700" w:type="dxa"/>
          </w:tcPr>
          <w:p w:rsidR="008968E4" w:rsidRPr="00347A77" w:rsidRDefault="008968E4" w:rsidP="008968E4">
            <w:pPr>
              <w:jc w:val="center"/>
              <w:rPr>
                <w:sz w:val="18"/>
                <w:szCs w:val="18"/>
              </w:rPr>
            </w:pPr>
            <w:r w:rsidRPr="00347A77">
              <w:rPr>
                <w:sz w:val="18"/>
                <w:szCs w:val="18"/>
              </w:rPr>
              <w:t>X</w:t>
            </w:r>
          </w:p>
        </w:tc>
      </w:tr>
      <w:tr w:rsidR="008968E4" w:rsidRPr="00347A77" w:rsidTr="008968E4">
        <w:tc>
          <w:tcPr>
            <w:tcW w:w="857" w:type="dxa"/>
          </w:tcPr>
          <w:p w:rsidR="008968E4" w:rsidRPr="00347A77" w:rsidRDefault="008968E4" w:rsidP="008968E4">
            <w:pPr>
              <w:jc w:val="center"/>
              <w:rPr>
                <w:sz w:val="18"/>
                <w:szCs w:val="18"/>
              </w:rPr>
            </w:pPr>
            <w:r w:rsidRPr="00347A77">
              <w:rPr>
                <w:sz w:val="18"/>
                <w:szCs w:val="18"/>
              </w:rPr>
              <w:t>29</w:t>
            </w:r>
          </w:p>
        </w:tc>
        <w:tc>
          <w:tcPr>
            <w:tcW w:w="3522" w:type="dxa"/>
          </w:tcPr>
          <w:p w:rsidR="008968E4" w:rsidRPr="00347A77" w:rsidRDefault="008968E4" w:rsidP="008968E4">
            <w:pPr>
              <w:rPr>
                <w:sz w:val="18"/>
                <w:szCs w:val="18"/>
              </w:rPr>
            </w:pPr>
            <w:r w:rsidRPr="00347A77">
              <w:rPr>
                <w:sz w:val="18"/>
                <w:szCs w:val="18"/>
              </w:rPr>
              <w:t>Geri vites lambaları</w:t>
            </w:r>
          </w:p>
        </w:tc>
        <w:tc>
          <w:tcPr>
            <w:tcW w:w="2749" w:type="dxa"/>
          </w:tcPr>
          <w:p w:rsidR="008968E4" w:rsidRPr="00347A77" w:rsidRDefault="008968E4" w:rsidP="008968E4">
            <w:pPr>
              <w:jc w:val="center"/>
              <w:rPr>
                <w:sz w:val="18"/>
                <w:szCs w:val="18"/>
              </w:rPr>
            </w:pPr>
            <w:r w:rsidRPr="00347A77">
              <w:rPr>
                <w:sz w:val="18"/>
                <w:szCs w:val="18"/>
              </w:rPr>
              <w:t>77/539/AT</w:t>
            </w:r>
          </w:p>
        </w:tc>
        <w:tc>
          <w:tcPr>
            <w:tcW w:w="2700" w:type="dxa"/>
          </w:tcPr>
          <w:p w:rsidR="008968E4" w:rsidRPr="00347A77" w:rsidRDefault="008968E4" w:rsidP="008968E4">
            <w:pPr>
              <w:jc w:val="center"/>
              <w:rPr>
                <w:sz w:val="18"/>
                <w:szCs w:val="18"/>
              </w:rPr>
            </w:pPr>
            <w:r w:rsidRPr="00347A77">
              <w:rPr>
                <w:sz w:val="18"/>
                <w:szCs w:val="18"/>
              </w:rPr>
              <w:t>X</w:t>
            </w:r>
          </w:p>
        </w:tc>
      </w:tr>
      <w:tr w:rsidR="008968E4" w:rsidRPr="00347A77" w:rsidTr="008968E4">
        <w:tc>
          <w:tcPr>
            <w:tcW w:w="857" w:type="dxa"/>
          </w:tcPr>
          <w:p w:rsidR="008968E4" w:rsidRPr="00347A77" w:rsidRDefault="008968E4" w:rsidP="008968E4">
            <w:pPr>
              <w:jc w:val="center"/>
              <w:rPr>
                <w:sz w:val="18"/>
                <w:szCs w:val="18"/>
              </w:rPr>
            </w:pPr>
            <w:r w:rsidRPr="00347A77">
              <w:rPr>
                <w:sz w:val="18"/>
                <w:szCs w:val="18"/>
              </w:rPr>
              <w:t>30</w:t>
            </w:r>
          </w:p>
        </w:tc>
        <w:tc>
          <w:tcPr>
            <w:tcW w:w="3522" w:type="dxa"/>
          </w:tcPr>
          <w:p w:rsidR="008968E4" w:rsidRPr="00347A77" w:rsidRDefault="008968E4" w:rsidP="008968E4">
            <w:pPr>
              <w:rPr>
                <w:sz w:val="18"/>
                <w:szCs w:val="18"/>
              </w:rPr>
            </w:pPr>
            <w:r w:rsidRPr="00347A77">
              <w:rPr>
                <w:sz w:val="18"/>
                <w:szCs w:val="18"/>
              </w:rPr>
              <w:t>Park lambaları</w:t>
            </w:r>
          </w:p>
        </w:tc>
        <w:tc>
          <w:tcPr>
            <w:tcW w:w="2749" w:type="dxa"/>
          </w:tcPr>
          <w:p w:rsidR="008968E4" w:rsidRPr="00347A77" w:rsidRDefault="008968E4" w:rsidP="008968E4">
            <w:pPr>
              <w:jc w:val="center"/>
              <w:rPr>
                <w:sz w:val="18"/>
                <w:szCs w:val="18"/>
              </w:rPr>
            </w:pPr>
            <w:r w:rsidRPr="00347A77">
              <w:rPr>
                <w:sz w:val="18"/>
                <w:szCs w:val="18"/>
              </w:rPr>
              <w:t>77/540/AT</w:t>
            </w:r>
          </w:p>
        </w:tc>
        <w:tc>
          <w:tcPr>
            <w:tcW w:w="2700" w:type="dxa"/>
          </w:tcPr>
          <w:p w:rsidR="008968E4" w:rsidRPr="00347A77" w:rsidRDefault="008968E4" w:rsidP="008968E4">
            <w:pPr>
              <w:jc w:val="center"/>
              <w:rPr>
                <w:sz w:val="18"/>
                <w:szCs w:val="18"/>
              </w:rPr>
            </w:pPr>
            <w:r w:rsidRPr="00347A77">
              <w:rPr>
                <w:sz w:val="18"/>
                <w:szCs w:val="18"/>
              </w:rPr>
              <w:t>X</w:t>
            </w:r>
          </w:p>
        </w:tc>
      </w:tr>
      <w:tr w:rsidR="008968E4" w:rsidRPr="00347A77" w:rsidTr="008968E4">
        <w:tc>
          <w:tcPr>
            <w:tcW w:w="857" w:type="dxa"/>
          </w:tcPr>
          <w:p w:rsidR="008968E4" w:rsidRPr="00347A77" w:rsidRDefault="008968E4" w:rsidP="008968E4">
            <w:pPr>
              <w:jc w:val="center"/>
              <w:rPr>
                <w:sz w:val="18"/>
                <w:szCs w:val="18"/>
              </w:rPr>
            </w:pPr>
            <w:r w:rsidRPr="00347A77">
              <w:rPr>
                <w:sz w:val="18"/>
                <w:szCs w:val="18"/>
              </w:rPr>
              <w:t>31</w:t>
            </w:r>
          </w:p>
        </w:tc>
        <w:tc>
          <w:tcPr>
            <w:tcW w:w="3522" w:type="dxa"/>
          </w:tcPr>
          <w:p w:rsidR="008968E4" w:rsidRPr="00347A77" w:rsidRDefault="008968E4" w:rsidP="008968E4">
            <w:pPr>
              <w:rPr>
                <w:sz w:val="18"/>
                <w:szCs w:val="18"/>
              </w:rPr>
            </w:pPr>
            <w:r w:rsidRPr="00347A77">
              <w:rPr>
                <w:sz w:val="18"/>
                <w:szCs w:val="18"/>
              </w:rPr>
              <w:t>Emniyet kemerleri ve bağlama sistemleri</w:t>
            </w:r>
          </w:p>
        </w:tc>
        <w:tc>
          <w:tcPr>
            <w:tcW w:w="2749" w:type="dxa"/>
          </w:tcPr>
          <w:p w:rsidR="008968E4" w:rsidRPr="00347A77" w:rsidRDefault="008968E4" w:rsidP="008968E4">
            <w:pPr>
              <w:jc w:val="center"/>
              <w:rPr>
                <w:sz w:val="18"/>
                <w:szCs w:val="18"/>
              </w:rPr>
            </w:pPr>
            <w:r w:rsidRPr="00347A77">
              <w:rPr>
                <w:sz w:val="18"/>
                <w:szCs w:val="18"/>
              </w:rPr>
              <w:t>77/541/AT</w:t>
            </w:r>
          </w:p>
        </w:tc>
        <w:tc>
          <w:tcPr>
            <w:tcW w:w="2700" w:type="dxa"/>
          </w:tcPr>
          <w:p w:rsidR="008968E4" w:rsidRPr="00347A77" w:rsidRDefault="008968E4" w:rsidP="008968E4">
            <w:pPr>
              <w:jc w:val="center"/>
              <w:rPr>
                <w:sz w:val="18"/>
                <w:szCs w:val="18"/>
              </w:rPr>
            </w:pPr>
            <w:r w:rsidRPr="00347A77">
              <w:rPr>
                <w:sz w:val="18"/>
                <w:szCs w:val="18"/>
              </w:rPr>
              <w:t>D</w:t>
            </w:r>
          </w:p>
        </w:tc>
      </w:tr>
      <w:tr w:rsidR="008968E4" w:rsidRPr="00347A77" w:rsidTr="008968E4">
        <w:tc>
          <w:tcPr>
            <w:tcW w:w="857" w:type="dxa"/>
          </w:tcPr>
          <w:p w:rsidR="008968E4" w:rsidRPr="00347A77" w:rsidRDefault="008968E4" w:rsidP="008968E4">
            <w:pPr>
              <w:jc w:val="center"/>
              <w:rPr>
                <w:sz w:val="18"/>
                <w:szCs w:val="18"/>
              </w:rPr>
            </w:pPr>
            <w:r w:rsidRPr="00347A77">
              <w:rPr>
                <w:sz w:val="18"/>
                <w:szCs w:val="18"/>
              </w:rPr>
              <w:t>33</w:t>
            </w:r>
          </w:p>
        </w:tc>
        <w:tc>
          <w:tcPr>
            <w:tcW w:w="3522" w:type="dxa"/>
          </w:tcPr>
          <w:p w:rsidR="008968E4" w:rsidRPr="00347A77" w:rsidRDefault="008968E4" w:rsidP="008968E4">
            <w:pPr>
              <w:rPr>
                <w:sz w:val="18"/>
                <w:szCs w:val="18"/>
              </w:rPr>
            </w:pPr>
            <w:r w:rsidRPr="00347A77">
              <w:rPr>
                <w:sz w:val="18"/>
                <w:szCs w:val="18"/>
              </w:rPr>
              <w:t>Kumandaların, ikaz düzeninin ve göstergelerin tanıtımı</w:t>
            </w:r>
          </w:p>
        </w:tc>
        <w:tc>
          <w:tcPr>
            <w:tcW w:w="2749" w:type="dxa"/>
          </w:tcPr>
          <w:p w:rsidR="008968E4" w:rsidRPr="00347A77" w:rsidRDefault="008968E4" w:rsidP="008968E4">
            <w:pPr>
              <w:jc w:val="center"/>
              <w:rPr>
                <w:sz w:val="18"/>
                <w:szCs w:val="18"/>
              </w:rPr>
            </w:pPr>
            <w:r w:rsidRPr="00347A77">
              <w:rPr>
                <w:sz w:val="18"/>
                <w:szCs w:val="18"/>
              </w:rPr>
              <w:t>78/316/AT</w:t>
            </w:r>
          </w:p>
        </w:tc>
        <w:tc>
          <w:tcPr>
            <w:tcW w:w="2700" w:type="dxa"/>
          </w:tcPr>
          <w:p w:rsidR="008968E4" w:rsidRPr="00347A77" w:rsidRDefault="008968E4" w:rsidP="008968E4">
            <w:pPr>
              <w:jc w:val="center"/>
              <w:rPr>
                <w:sz w:val="18"/>
                <w:szCs w:val="18"/>
              </w:rPr>
            </w:pPr>
            <w:r w:rsidRPr="00347A77">
              <w:rPr>
                <w:sz w:val="18"/>
                <w:szCs w:val="18"/>
              </w:rPr>
              <w:t>X</w:t>
            </w:r>
          </w:p>
        </w:tc>
      </w:tr>
      <w:tr w:rsidR="008968E4" w:rsidRPr="00347A77" w:rsidTr="008968E4">
        <w:tc>
          <w:tcPr>
            <w:tcW w:w="857" w:type="dxa"/>
          </w:tcPr>
          <w:p w:rsidR="008968E4" w:rsidRPr="00347A77" w:rsidRDefault="008968E4" w:rsidP="008968E4">
            <w:pPr>
              <w:jc w:val="center"/>
              <w:rPr>
                <w:sz w:val="18"/>
                <w:szCs w:val="18"/>
              </w:rPr>
            </w:pPr>
            <w:r w:rsidRPr="00347A77">
              <w:rPr>
                <w:sz w:val="18"/>
                <w:szCs w:val="18"/>
              </w:rPr>
              <w:t>34</w:t>
            </w:r>
          </w:p>
        </w:tc>
        <w:tc>
          <w:tcPr>
            <w:tcW w:w="3522" w:type="dxa"/>
          </w:tcPr>
          <w:p w:rsidR="008968E4" w:rsidRPr="00347A77" w:rsidRDefault="008968E4" w:rsidP="008968E4">
            <w:pPr>
              <w:rPr>
                <w:sz w:val="18"/>
                <w:szCs w:val="18"/>
              </w:rPr>
            </w:pPr>
            <w:r w:rsidRPr="00347A77">
              <w:rPr>
                <w:sz w:val="18"/>
                <w:szCs w:val="18"/>
              </w:rPr>
              <w:t>Buz çözme/Buğu giderme</w:t>
            </w:r>
          </w:p>
        </w:tc>
        <w:tc>
          <w:tcPr>
            <w:tcW w:w="2749" w:type="dxa"/>
          </w:tcPr>
          <w:p w:rsidR="008968E4" w:rsidRPr="00347A77" w:rsidRDefault="008968E4" w:rsidP="008968E4">
            <w:pPr>
              <w:jc w:val="center"/>
              <w:rPr>
                <w:sz w:val="18"/>
                <w:szCs w:val="18"/>
              </w:rPr>
            </w:pPr>
            <w:r w:rsidRPr="00347A77">
              <w:rPr>
                <w:sz w:val="18"/>
                <w:szCs w:val="18"/>
              </w:rPr>
              <w:t>78/317/AT</w:t>
            </w:r>
          </w:p>
        </w:tc>
        <w:tc>
          <w:tcPr>
            <w:tcW w:w="2700" w:type="dxa"/>
          </w:tcPr>
          <w:p w:rsidR="008968E4" w:rsidRPr="00347A77" w:rsidRDefault="008968E4" w:rsidP="008968E4">
            <w:pPr>
              <w:jc w:val="center"/>
              <w:rPr>
                <w:sz w:val="18"/>
                <w:szCs w:val="18"/>
              </w:rPr>
            </w:pPr>
            <w:r w:rsidRPr="00347A77">
              <w:rPr>
                <w:sz w:val="18"/>
                <w:szCs w:val="18"/>
              </w:rPr>
              <w:t>O</w:t>
            </w:r>
          </w:p>
        </w:tc>
      </w:tr>
      <w:tr w:rsidR="008968E4" w:rsidRPr="00347A77" w:rsidTr="008968E4">
        <w:tc>
          <w:tcPr>
            <w:tcW w:w="857" w:type="dxa"/>
          </w:tcPr>
          <w:p w:rsidR="008968E4" w:rsidRPr="00347A77" w:rsidRDefault="008968E4" w:rsidP="008968E4">
            <w:pPr>
              <w:jc w:val="center"/>
              <w:rPr>
                <w:sz w:val="18"/>
                <w:szCs w:val="18"/>
              </w:rPr>
            </w:pPr>
            <w:r w:rsidRPr="00347A77">
              <w:rPr>
                <w:sz w:val="18"/>
                <w:szCs w:val="18"/>
              </w:rPr>
              <w:t>35</w:t>
            </w:r>
          </w:p>
        </w:tc>
        <w:tc>
          <w:tcPr>
            <w:tcW w:w="3522" w:type="dxa"/>
          </w:tcPr>
          <w:p w:rsidR="008968E4" w:rsidRPr="00347A77" w:rsidRDefault="008968E4" w:rsidP="008968E4">
            <w:pPr>
              <w:rPr>
                <w:sz w:val="18"/>
                <w:szCs w:val="18"/>
              </w:rPr>
            </w:pPr>
            <w:r w:rsidRPr="00347A77">
              <w:rPr>
                <w:sz w:val="18"/>
                <w:szCs w:val="18"/>
              </w:rPr>
              <w:t>Cam yıkama/silme</w:t>
            </w:r>
          </w:p>
        </w:tc>
        <w:tc>
          <w:tcPr>
            <w:tcW w:w="2749" w:type="dxa"/>
          </w:tcPr>
          <w:p w:rsidR="008968E4" w:rsidRPr="00347A77" w:rsidRDefault="008968E4" w:rsidP="008968E4">
            <w:pPr>
              <w:jc w:val="center"/>
              <w:rPr>
                <w:sz w:val="18"/>
                <w:szCs w:val="18"/>
              </w:rPr>
            </w:pPr>
            <w:r w:rsidRPr="00347A77">
              <w:rPr>
                <w:sz w:val="18"/>
                <w:szCs w:val="18"/>
              </w:rPr>
              <w:t>78/318/AT</w:t>
            </w:r>
          </w:p>
        </w:tc>
        <w:tc>
          <w:tcPr>
            <w:tcW w:w="2700" w:type="dxa"/>
          </w:tcPr>
          <w:p w:rsidR="008968E4" w:rsidRPr="00347A77" w:rsidRDefault="008968E4" w:rsidP="008968E4">
            <w:pPr>
              <w:jc w:val="center"/>
              <w:rPr>
                <w:sz w:val="18"/>
                <w:szCs w:val="18"/>
              </w:rPr>
            </w:pPr>
            <w:r w:rsidRPr="00347A77">
              <w:rPr>
                <w:sz w:val="18"/>
                <w:szCs w:val="18"/>
              </w:rPr>
              <w:t>O</w:t>
            </w:r>
          </w:p>
        </w:tc>
      </w:tr>
      <w:tr w:rsidR="008968E4" w:rsidRPr="00347A77" w:rsidTr="008968E4">
        <w:tc>
          <w:tcPr>
            <w:tcW w:w="857" w:type="dxa"/>
          </w:tcPr>
          <w:p w:rsidR="008968E4" w:rsidRPr="00347A77" w:rsidRDefault="008968E4" w:rsidP="008968E4">
            <w:pPr>
              <w:jc w:val="center"/>
              <w:rPr>
                <w:sz w:val="18"/>
                <w:szCs w:val="18"/>
              </w:rPr>
            </w:pPr>
            <w:r w:rsidRPr="00347A77">
              <w:rPr>
                <w:sz w:val="18"/>
                <w:szCs w:val="18"/>
              </w:rPr>
              <w:t>36</w:t>
            </w:r>
          </w:p>
        </w:tc>
        <w:tc>
          <w:tcPr>
            <w:tcW w:w="3522" w:type="dxa"/>
          </w:tcPr>
          <w:p w:rsidR="008968E4" w:rsidRPr="00347A77" w:rsidRDefault="008968E4" w:rsidP="008968E4">
            <w:pPr>
              <w:rPr>
                <w:sz w:val="18"/>
                <w:szCs w:val="18"/>
              </w:rPr>
            </w:pPr>
            <w:r w:rsidRPr="00347A77">
              <w:rPr>
                <w:sz w:val="18"/>
                <w:szCs w:val="18"/>
              </w:rPr>
              <w:t>Isıtma sistemleri</w:t>
            </w:r>
          </w:p>
        </w:tc>
        <w:tc>
          <w:tcPr>
            <w:tcW w:w="2749" w:type="dxa"/>
          </w:tcPr>
          <w:p w:rsidR="008968E4" w:rsidRPr="00347A77" w:rsidRDefault="008968E4" w:rsidP="008968E4">
            <w:pPr>
              <w:jc w:val="center"/>
              <w:rPr>
                <w:sz w:val="18"/>
                <w:szCs w:val="18"/>
              </w:rPr>
            </w:pPr>
            <w:r w:rsidRPr="00347A77">
              <w:rPr>
                <w:sz w:val="18"/>
                <w:szCs w:val="18"/>
              </w:rPr>
              <w:t>2001/56/AT</w:t>
            </w:r>
          </w:p>
        </w:tc>
        <w:tc>
          <w:tcPr>
            <w:tcW w:w="2700" w:type="dxa"/>
          </w:tcPr>
          <w:p w:rsidR="008968E4" w:rsidRPr="00347A77" w:rsidRDefault="008968E4" w:rsidP="008968E4">
            <w:pPr>
              <w:jc w:val="center"/>
              <w:rPr>
                <w:sz w:val="18"/>
                <w:szCs w:val="18"/>
              </w:rPr>
            </w:pPr>
            <w:r w:rsidRPr="00347A77">
              <w:rPr>
                <w:sz w:val="18"/>
                <w:szCs w:val="18"/>
              </w:rPr>
              <w:t>X</w:t>
            </w:r>
          </w:p>
        </w:tc>
      </w:tr>
      <w:tr w:rsidR="008968E4" w:rsidRPr="00347A77" w:rsidTr="008968E4">
        <w:tc>
          <w:tcPr>
            <w:tcW w:w="857" w:type="dxa"/>
          </w:tcPr>
          <w:p w:rsidR="008968E4" w:rsidRPr="00347A77" w:rsidRDefault="008968E4" w:rsidP="008968E4">
            <w:pPr>
              <w:jc w:val="center"/>
              <w:rPr>
                <w:sz w:val="18"/>
                <w:szCs w:val="18"/>
              </w:rPr>
            </w:pPr>
            <w:r w:rsidRPr="00347A77">
              <w:rPr>
                <w:sz w:val="18"/>
                <w:szCs w:val="18"/>
              </w:rPr>
              <w:t>40</w:t>
            </w:r>
          </w:p>
        </w:tc>
        <w:tc>
          <w:tcPr>
            <w:tcW w:w="3522" w:type="dxa"/>
          </w:tcPr>
          <w:p w:rsidR="008968E4" w:rsidRPr="00347A77" w:rsidRDefault="008968E4" w:rsidP="008968E4">
            <w:pPr>
              <w:rPr>
                <w:sz w:val="18"/>
                <w:szCs w:val="18"/>
              </w:rPr>
            </w:pPr>
            <w:r w:rsidRPr="00347A77">
              <w:rPr>
                <w:sz w:val="18"/>
                <w:szCs w:val="18"/>
              </w:rPr>
              <w:t>Motor gücü</w:t>
            </w:r>
          </w:p>
        </w:tc>
        <w:tc>
          <w:tcPr>
            <w:tcW w:w="2749" w:type="dxa"/>
          </w:tcPr>
          <w:p w:rsidR="008968E4" w:rsidRPr="00347A77" w:rsidRDefault="008968E4" w:rsidP="008968E4">
            <w:pPr>
              <w:jc w:val="center"/>
              <w:rPr>
                <w:sz w:val="18"/>
                <w:szCs w:val="18"/>
              </w:rPr>
            </w:pPr>
            <w:r w:rsidRPr="00347A77">
              <w:rPr>
                <w:sz w:val="18"/>
                <w:szCs w:val="18"/>
              </w:rPr>
              <w:t>80/1269/AT</w:t>
            </w:r>
          </w:p>
        </w:tc>
        <w:tc>
          <w:tcPr>
            <w:tcW w:w="2700" w:type="dxa"/>
          </w:tcPr>
          <w:p w:rsidR="008968E4" w:rsidRPr="00347A77" w:rsidRDefault="008968E4" w:rsidP="008968E4">
            <w:pPr>
              <w:jc w:val="center"/>
              <w:rPr>
                <w:sz w:val="18"/>
                <w:szCs w:val="18"/>
              </w:rPr>
            </w:pPr>
            <w:r w:rsidRPr="00347A77">
              <w:rPr>
                <w:sz w:val="18"/>
                <w:szCs w:val="18"/>
              </w:rPr>
              <w:t>X</w:t>
            </w:r>
          </w:p>
        </w:tc>
      </w:tr>
      <w:tr w:rsidR="008968E4" w:rsidRPr="00347A77" w:rsidTr="008968E4">
        <w:tc>
          <w:tcPr>
            <w:tcW w:w="857" w:type="dxa"/>
          </w:tcPr>
          <w:p w:rsidR="008968E4" w:rsidRPr="00347A77" w:rsidRDefault="008968E4" w:rsidP="008968E4">
            <w:pPr>
              <w:jc w:val="center"/>
              <w:rPr>
                <w:sz w:val="18"/>
                <w:szCs w:val="18"/>
              </w:rPr>
            </w:pPr>
            <w:r w:rsidRPr="00347A77">
              <w:rPr>
                <w:sz w:val="18"/>
                <w:szCs w:val="18"/>
              </w:rPr>
              <w:t>41</w:t>
            </w:r>
          </w:p>
        </w:tc>
        <w:tc>
          <w:tcPr>
            <w:tcW w:w="3522" w:type="dxa"/>
          </w:tcPr>
          <w:p w:rsidR="008968E4" w:rsidRPr="00347A77" w:rsidRDefault="008968E4" w:rsidP="008968E4">
            <w:pPr>
              <w:rPr>
                <w:sz w:val="18"/>
                <w:szCs w:val="18"/>
              </w:rPr>
            </w:pPr>
            <w:r w:rsidRPr="00347A77">
              <w:rPr>
                <w:sz w:val="18"/>
                <w:szCs w:val="18"/>
              </w:rPr>
              <w:t>Emisyonlar (Euro IV, V)</w:t>
            </w:r>
          </w:p>
          <w:p w:rsidR="008968E4" w:rsidRPr="00347A77" w:rsidRDefault="008968E4" w:rsidP="008968E4">
            <w:pPr>
              <w:rPr>
                <w:sz w:val="18"/>
                <w:szCs w:val="18"/>
              </w:rPr>
            </w:pPr>
            <w:r w:rsidRPr="00347A77">
              <w:rPr>
                <w:sz w:val="18"/>
                <w:szCs w:val="18"/>
              </w:rPr>
              <w:t>Ağır hizmet araçları</w:t>
            </w:r>
          </w:p>
        </w:tc>
        <w:tc>
          <w:tcPr>
            <w:tcW w:w="2749" w:type="dxa"/>
          </w:tcPr>
          <w:p w:rsidR="008968E4" w:rsidRPr="00347A77" w:rsidRDefault="008968E4" w:rsidP="008968E4">
            <w:pPr>
              <w:jc w:val="center"/>
              <w:rPr>
                <w:sz w:val="18"/>
                <w:szCs w:val="18"/>
              </w:rPr>
            </w:pPr>
            <w:r w:rsidRPr="00347A77">
              <w:rPr>
                <w:sz w:val="18"/>
                <w:szCs w:val="18"/>
              </w:rPr>
              <w:t>2005/55/AT</w:t>
            </w:r>
          </w:p>
        </w:tc>
        <w:tc>
          <w:tcPr>
            <w:tcW w:w="2700" w:type="dxa"/>
          </w:tcPr>
          <w:p w:rsidR="008968E4" w:rsidRPr="00347A77" w:rsidRDefault="008968E4" w:rsidP="008968E4">
            <w:pPr>
              <w:jc w:val="center"/>
              <w:rPr>
                <w:sz w:val="18"/>
                <w:szCs w:val="18"/>
              </w:rPr>
            </w:pPr>
            <w:r w:rsidRPr="00347A77">
              <w:rPr>
                <w:sz w:val="18"/>
                <w:szCs w:val="18"/>
              </w:rPr>
              <w:t>V</w:t>
            </w:r>
          </w:p>
        </w:tc>
      </w:tr>
      <w:tr w:rsidR="008968E4" w:rsidRPr="00347A77" w:rsidTr="008968E4">
        <w:tc>
          <w:tcPr>
            <w:tcW w:w="857" w:type="dxa"/>
          </w:tcPr>
          <w:p w:rsidR="008968E4" w:rsidRPr="00347A77" w:rsidRDefault="008968E4" w:rsidP="008968E4">
            <w:pPr>
              <w:jc w:val="center"/>
              <w:rPr>
                <w:sz w:val="18"/>
                <w:szCs w:val="18"/>
              </w:rPr>
            </w:pPr>
            <w:r w:rsidRPr="00347A77">
              <w:rPr>
                <w:sz w:val="18"/>
                <w:szCs w:val="18"/>
              </w:rPr>
              <w:t>42</w:t>
            </w:r>
          </w:p>
        </w:tc>
        <w:tc>
          <w:tcPr>
            <w:tcW w:w="3522" w:type="dxa"/>
          </w:tcPr>
          <w:p w:rsidR="008968E4" w:rsidRPr="00347A77" w:rsidRDefault="008968E4" w:rsidP="008968E4">
            <w:pPr>
              <w:rPr>
                <w:sz w:val="18"/>
                <w:szCs w:val="18"/>
              </w:rPr>
            </w:pPr>
            <w:r w:rsidRPr="00347A77">
              <w:rPr>
                <w:sz w:val="18"/>
                <w:szCs w:val="18"/>
              </w:rPr>
              <w:t>Yan koruma</w:t>
            </w:r>
          </w:p>
        </w:tc>
        <w:tc>
          <w:tcPr>
            <w:tcW w:w="2749" w:type="dxa"/>
          </w:tcPr>
          <w:p w:rsidR="008968E4" w:rsidRPr="00347A77" w:rsidRDefault="008968E4" w:rsidP="008968E4">
            <w:pPr>
              <w:jc w:val="center"/>
              <w:rPr>
                <w:sz w:val="18"/>
                <w:szCs w:val="18"/>
              </w:rPr>
            </w:pPr>
            <w:r w:rsidRPr="00347A77">
              <w:rPr>
                <w:sz w:val="18"/>
                <w:szCs w:val="18"/>
              </w:rPr>
              <w:t>89/297/AT</w:t>
            </w:r>
          </w:p>
        </w:tc>
        <w:tc>
          <w:tcPr>
            <w:tcW w:w="2700" w:type="dxa"/>
          </w:tcPr>
          <w:p w:rsidR="008968E4" w:rsidRPr="00347A77" w:rsidRDefault="008968E4" w:rsidP="008968E4">
            <w:pPr>
              <w:jc w:val="center"/>
              <w:rPr>
                <w:sz w:val="18"/>
                <w:szCs w:val="18"/>
              </w:rPr>
            </w:pPr>
            <w:r w:rsidRPr="00347A77">
              <w:rPr>
                <w:sz w:val="18"/>
                <w:szCs w:val="18"/>
              </w:rPr>
              <w:t>X</w:t>
            </w:r>
          </w:p>
        </w:tc>
      </w:tr>
      <w:tr w:rsidR="008968E4" w:rsidRPr="00347A77" w:rsidTr="008968E4">
        <w:tc>
          <w:tcPr>
            <w:tcW w:w="857" w:type="dxa"/>
          </w:tcPr>
          <w:p w:rsidR="008968E4" w:rsidRPr="00347A77" w:rsidRDefault="008968E4" w:rsidP="008968E4">
            <w:pPr>
              <w:jc w:val="center"/>
              <w:rPr>
                <w:sz w:val="18"/>
                <w:szCs w:val="18"/>
              </w:rPr>
            </w:pPr>
            <w:r w:rsidRPr="00347A77">
              <w:rPr>
                <w:sz w:val="18"/>
                <w:szCs w:val="18"/>
              </w:rPr>
              <w:t>43</w:t>
            </w:r>
          </w:p>
        </w:tc>
        <w:tc>
          <w:tcPr>
            <w:tcW w:w="3522" w:type="dxa"/>
          </w:tcPr>
          <w:p w:rsidR="008968E4" w:rsidRPr="00347A77" w:rsidRDefault="008968E4" w:rsidP="008968E4">
            <w:pPr>
              <w:rPr>
                <w:sz w:val="18"/>
                <w:szCs w:val="18"/>
              </w:rPr>
            </w:pPr>
            <w:r w:rsidRPr="00347A77">
              <w:rPr>
                <w:sz w:val="18"/>
                <w:szCs w:val="18"/>
              </w:rPr>
              <w:t xml:space="preserve">Paçalık sistemleri </w:t>
            </w:r>
          </w:p>
        </w:tc>
        <w:tc>
          <w:tcPr>
            <w:tcW w:w="2749" w:type="dxa"/>
          </w:tcPr>
          <w:p w:rsidR="008968E4" w:rsidRPr="00347A77" w:rsidRDefault="008968E4" w:rsidP="008968E4">
            <w:pPr>
              <w:jc w:val="center"/>
              <w:rPr>
                <w:sz w:val="18"/>
                <w:szCs w:val="18"/>
              </w:rPr>
            </w:pPr>
            <w:r w:rsidRPr="00347A77">
              <w:rPr>
                <w:sz w:val="18"/>
                <w:szCs w:val="18"/>
              </w:rPr>
              <w:t>91/226/AT</w:t>
            </w:r>
          </w:p>
        </w:tc>
        <w:tc>
          <w:tcPr>
            <w:tcW w:w="2700" w:type="dxa"/>
          </w:tcPr>
          <w:p w:rsidR="008968E4" w:rsidRPr="00347A77" w:rsidRDefault="008968E4" w:rsidP="008968E4">
            <w:pPr>
              <w:jc w:val="center"/>
              <w:rPr>
                <w:sz w:val="18"/>
                <w:szCs w:val="18"/>
              </w:rPr>
            </w:pPr>
            <w:r w:rsidRPr="00347A77">
              <w:rPr>
                <w:sz w:val="18"/>
                <w:szCs w:val="18"/>
              </w:rPr>
              <w:t>X</w:t>
            </w:r>
          </w:p>
        </w:tc>
      </w:tr>
      <w:tr w:rsidR="008968E4" w:rsidRPr="00347A77" w:rsidTr="008968E4">
        <w:tc>
          <w:tcPr>
            <w:tcW w:w="857" w:type="dxa"/>
          </w:tcPr>
          <w:p w:rsidR="008968E4" w:rsidRPr="00347A77" w:rsidRDefault="008968E4" w:rsidP="008968E4">
            <w:pPr>
              <w:jc w:val="center"/>
              <w:rPr>
                <w:sz w:val="18"/>
                <w:szCs w:val="18"/>
              </w:rPr>
            </w:pPr>
            <w:r w:rsidRPr="00347A77">
              <w:rPr>
                <w:sz w:val="18"/>
                <w:szCs w:val="18"/>
              </w:rPr>
              <w:t>45</w:t>
            </w:r>
          </w:p>
        </w:tc>
        <w:tc>
          <w:tcPr>
            <w:tcW w:w="3522" w:type="dxa"/>
          </w:tcPr>
          <w:p w:rsidR="008968E4" w:rsidRPr="00347A77" w:rsidRDefault="008968E4" w:rsidP="008968E4">
            <w:pPr>
              <w:rPr>
                <w:sz w:val="18"/>
                <w:szCs w:val="18"/>
              </w:rPr>
            </w:pPr>
            <w:r w:rsidRPr="00347A77">
              <w:rPr>
                <w:sz w:val="18"/>
                <w:szCs w:val="18"/>
              </w:rPr>
              <w:t>Emniyet camı</w:t>
            </w:r>
          </w:p>
        </w:tc>
        <w:tc>
          <w:tcPr>
            <w:tcW w:w="2749" w:type="dxa"/>
          </w:tcPr>
          <w:p w:rsidR="008968E4" w:rsidRPr="00347A77" w:rsidRDefault="008968E4" w:rsidP="008968E4">
            <w:pPr>
              <w:jc w:val="center"/>
              <w:rPr>
                <w:sz w:val="18"/>
                <w:szCs w:val="18"/>
              </w:rPr>
            </w:pPr>
            <w:r w:rsidRPr="00347A77">
              <w:rPr>
                <w:sz w:val="18"/>
                <w:szCs w:val="18"/>
              </w:rPr>
              <w:t>92/22/AT</w:t>
            </w:r>
          </w:p>
        </w:tc>
        <w:tc>
          <w:tcPr>
            <w:tcW w:w="2700" w:type="dxa"/>
          </w:tcPr>
          <w:p w:rsidR="008968E4" w:rsidRPr="00347A77" w:rsidRDefault="008968E4" w:rsidP="008968E4">
            <w:pPr>
              <w:jc w:val="center"/>
              <w:rPr>
                <w:sz w:val="18"/>
                <w:szCs w:val="18"/>
              </w:rPr>
            </w:pPr>
            <w:r w:rsidRPr="00347A77">
              <w:rPr>
                <w:sz w:val="18"/>
                <w:szCs w:val="18"/>
              </w:rPr>
              <w:t>J</w:t>
            </w:r>
          </w:p>
        </w:tc>
      </w:tr>
      <w:tr w:rsidR="008968E4" w:rsidRPr="00347A77" w:rsidTr="008968E4">
        <w:tc>
          <w:tcPr>
            <w:tcW w:w="857" w:type="dxa"/>
          </w:tcPr>
          <w:p w:rsidR="008968E4" w:rsidRPr="00347A77" w:rsidRDefault="008968E4" w:rsidP="008968E4">
            <w:pPr>
              <w:jc w:val="center"/>
              <w:rPr>
                <w:sz w:val="18"/>
                <w:szCs w:val="18"/>
              </w:rPr>
            </w:pPr>
          </w:p>
        </w:tc>
        <w:tc>
          <w:tcPr>
            <w:tcW w:w="3522" w:type="dxa"/>
          </w:tcPr>
          <w:p w:rsidR="008968E4" w:rsidRPr="00347A77" w:rsidRDefault="008968E4" w:rsidP="008968E4">
            <w:pPr>
              <w:rPr>
                <w:sz w:val="18"/>
                <w:szCs w:val="18"/>
              </w:rPr>
            </w:pPr>
          </w:p>
        </w:tc>
        <w:tc>
          <w:tcPr>
            <w:tcW w:w="2749" w:type="dxa"/>
          </w:tcPr>
          <w:p w:rsidR="008968E4" w:rsidRPr="00347A77" w:rsidRDefault="008968E4" w:rsidP="008968E4">
            <w:pPr>
              <w:jc w:val="center"/>
              <w:rPr>
                <w:sz w:val="18"/>
                <w:szCs w:val="18"/>
              </w:rPr>
            </w:pPr>
          </w:p>
        </w:tc>
        <w:tc>
          <w:tcPr>
            <w:tcW w:w="2700" w:type="dxa"/>
          </w:tcPr>
          <w:p w:rsidR="008968E4" w:rsidRPr="00347A77" w:rsidRDefault="008968E4" w:rsidP="008968E4">
            <w:pPr>
              <w:jc w:val="center"/>
              <w:rPr>
                <w:sz w:val="18"/>
                <w:szCs w:val="18"/>
              </w:rPr>
            </w:pPr>
          </w:p>
        </w:tc>
      </w:tr>
    </w:tbl>
    <w:p w:rsidR="008968E4" w:rsidRPr="00347A77" w:rsidRDefault="008968E4" w:rsidP="008968E4">
      <w:pPr>
        <w:rPr>
          <w:rFonts w:ascii="Times New Roman" w:hAnsi="Times New Roman"/>
          <w:sz w:val="18"/>
          <w:szCs w:val="18"/>
        </w:rPr>
      </w:pPr>
    </w:p>
    <w:p w:rsidR="008968E4" w:rsidRPr="00347A77" w:rsidRDefault="008968E4" w:rsidP="008968E4">
      <w:pPr>
        <w:rPr>
          <w:rFonts w:ascii="Times New Roman" w:hAnsi="Times New Roman"/>
          <w:sz w:val="18"/>
          <w:szCs w:val="18"/>
        </w:rPr>
      </w:pPr>
    </w:p>
    <w:p w:rsidR="008968E4" w:rsidRPr="00347A77" w:rsidRDefault="008968E4" w:rsidP="008968E4">
      <w:pPr>
        <w:rPr>
          <w:rFonts w:ascii="Times New Roman" w:hAnsi="Times New Roman"/>
          <w:sz w:val="18"/>
          <w:szCs w:val="18"/>
        </w:rPr>
      </w:pPr>
    </w:p>
    <w:tbl>
      <w:tblPr>
        <w:tblStyle w:val="TabloKlavuzu"/>
        <w:tblW w:w="9828" w:type="dxa"/>
        <w:tblLook w:val="01E0"/>
      </w:tblPr>
      <w:tblGrid>
        <w:gridCol w:w="857"/>
        <w:gridCol w:w="3522"/>
        <w:gridCol w:w="2749"/>
        <w:gridCol w:w="2700"/>
      </w:tblGrid>
      <w:tr w:rsidR="008968E4" w:rsidRPr="00347A77" w:rsidTr="008968E4">
        <w:tc>
          <w:tcPr>
            <w:tcW w:w="857" w:type="dxa"/>
            <w:vAlign w:val="center"/>
          </w:tcPr>
          <w:p w:rsidR="008968E4" w:rsidRPr="00347A77" w:rsidRDefault="008968E4" w:rsidP="008968E4">
            <w:pPr>
              <w:jc w:val="center"/>
              <w:rPr>
                <w:b/>
                <w:sz w:val="18"/>
                <w:szCs w:val="18"/>
              </w:rPr>
            </w:pPr>
          </w:p>
          <w:p w:rsidR="008968E4" w:rsidRPr="00347A77" w:rsidRDefault="008968E4" w:rsidP="008968E4">
            <w:pPr>
              <w:jc w:val="center"/>
              <w:rPr>
                <w:b/>
                <w:sz w:val="18"/>
                <w:szCs w:val="18"/>
              </w:rPr>
            </w:pPr>
            <w:r w:rsidRPr="00347A77">
              <w:rPr>
                <w:b/>
                <w:sz w:val="18"/>
                <w:szCs w:val="18"/>
              </w:rPr>
              <w:t>Madde</w:t>
            </w:r>
          </w:p>
        </w:tc>
        <w:tc>
          <w:tcPr>
            <w:tcW w:w="3522" w:type="dxa"/>
            <w:vAlign w:val="center"/>
          </w:tcPr>
          <w:p w:rsidR="008968E4" w:rsidRPr="00347A77" w:rsidRDefault="008968E4" w:rsidP="008968E4">
            <w:pPr>
              <w:jc w:val="center"/>
              <w:rPr>
                <w:b/>
                <w:sz w:val="18"/>
                <w:szCs w:val="18"/>
              </w:rPr>
            </w:pPr>
          </w:p>
          <w:p w:rsidR="008968E4" w:rsidRPr="00347A77" w:rsidRDefault="008968E4" w:rsidP="008968E4">
            <w:pPr>
              <w:pStyle w:val="Balk1"/>
              <w:jc w:val="center"/>
              <w:outlineLvl w:val="0"/>
              <w:rPr>
                <w:rFonts w:ascii="Times New Roman" w:hAnsi="Times New Roman" w:cs="Times New Roman"/>
                <w:sz w:val="18"/>
                <w:szCs w:val="18"/>
              </w:rPr>
            </w:pPr>
            <w:r w:rsidRPr="00347A77">
              <w:rPr>
                <w:rFonts w:ascii="Times New Roman" w:hAnsi="Times New Roman" w:cs="Times New Roman"/>
                <w:sz w:val="18"/>
                <w:szCs w:val="18"/>
              </w:rPr>
              <w:t>Konu</w:t>
            </w:r>
          </w:p>
        </w:tc>
        <w:tc>
          <w:tcPr>
            <w:tcW w:w="2749" w:type="dxa"/>
            <w:vAlign w:val="center"/>
          </w:tcPr>
          <w:p w:rsidR="008968E4" w:rsidRPr="00347A77" w:rsidRDefault="008968E4" w:rsidP="008968E4">
            <w:pPr>
              <w:jc w:val="center"/>
              <w:rPr>
                <w:b/>
                <w:sz w:val="18"/>
                <w:szCs w:val="18"/>
              </w:rPr>
            </w:pPr>
          </w:p>
          <w:p w:rsidR="008968E4" w:rsidRPr="00347A77" w:rsidRDefault="008968E4" w:rsidP="008968E4">
            <w:pPr>
              <w:jc w:val="center"/>
              <w:rPr>
                <w:b/>
                <w:sz w:val="18"/>
                <w:szCs w:val="18"/>
              </w:rPr>
            </w:pPr>
            <w:r w:rsidRPr="00347A77">
              <w:rPr>
                <w:b/>
                <w:sz w:val="18"/>
                <w:szCs w:val="18"/>
              </w:rPr>
              <w:t>Düzenleyici mevzuat referans numarası</w:t>
            </w:r>
          </w:p>
        </w:tc>
        <w:tc>
          <w:tcPr>
            <w:tcW w:w="2700" w:type="dxa"/>
            <w:vAlign w:val="center"/>
          </w:tcPr>
          <w:p w:rsidR="008968E4" w:rsidRPr="00347A77" w:rsidRDefault="008968E4" w:rsidP="008968E4">
            <w:pPr>
              <w:jc w:val="center"/>
              <w:rPr>
                <w:b/>
                <w:sz w:val="18"/>
                <w:szCs w:val="18"/>
              </w:rPr>
            </w:pPr>
            <w:r w:rsidRPr="00347A77">
              <w:rPr>
                <w:b/>
                <w:sz w:val="18"/>
                <w:szCs w:val="18"/>
              </w:rPr>
              <w:t>N</w:t>
            </w:r>
            <w:r w:rsidRPr="00347A77">
              <w:rPr>
                <w:b/>
                <w:sz w:val="18"/>
                <w:szCs w:val="18"/>
                <w:vertAlign w:val="subscript"/>
              </w:rPr>
              <w:t>3</w:t>
            </w:r>
            <w:r w:rsidRPr="00347A77">
              <w:rPr>
                <w:b/>
                <w:sz w:val="18"/>
                <w:szCs w:val="18"/>
              </w:rPr>
              <w:t xml:space="preserve"> kategorisi seyyar vinç</w:t>
            </w:r>
          </w:p>
        </w:tc>
      </w:tr>
      <w:tr w:rsidR="008968E4" w:rsidRPr="00347A77" w:rsidTr="008968E4">
        <w:tc>
          <w:tcPr>
            <w:tcW w:w="857" w:type="dxa"/>
          </w:tcPr>
          <w:p w:rsidR="008968E4" w:rsidRPr="00347A77" w:rsidRDefault="008968E4" w:rsidP="008968E4">
            <w:pPr>
              <w:jc w:val="center"/>
              <w:rPr>
                <w:sz w:val="18"/>
                <w:szCs w:val="18"/>
              </w:rPr>
            </w:pPr>
            <w:r w:rsidRPr="00347A77">
              <w:rPr>
                <w:sz w:val="18"/>
                <w:szCs w:val="18"/>
              </w:rPr>
              <w:t>46</w:t>
            </w:r>
          </w:p>
        </w:tc>
        <w:tc>
          <w:tcPr>
            <w:tcW w:w="3522" w:type="dxa"/>
          </w:tcPr>
          <w:p w:rsidR="008968E4" w:rsidRPr="00347A77" w:rsidRDefault="008968E4" w:rsidP="008968E4">
            <w:pPr>
              <w:rPr>
                <w:sz w:val="18"/>
                <w:szCs w:val="18"/>
              </w:rPr>
            </w:pPr>
            <w:r w:rsidRPr="00347A77">
              <w:rPr>
                <w:sz w:val="18"/>
                <w:szCs w:val="18"/>
              </w:rPr>
              <w:t>Lastikler</w:t>
            </w:r>
          </w:p>
        </w:tc>
        <w:tc>
          <w:tcPr>
            <w:tcW w:w="2749" w:type="dxa"/>
          </w:tcPr>
          <w:p w:rsidR="008968E4" w:rsidRPr="00347A77" w:rsidRDefault="008968E4" w:rsidP="008968E4">
            <w:pPr>
              <w:jc w:val="center"/>
              <w:rPr>
                <w:sz w:val="18"/>
                <w:szCs w:val="18"/>
              </w:rPr>
            </w:pPr>
            <w:r w:rsidRPr="00347A77">
              <w:rPr>
                <w:sz w:val="18"/>
                <w:szCs w:val="18"/>
              </w:rPr>
              <w:t>92/23/AT</w:t>
            </w:r>
          </w:p>
        </w:tc>
        <w:tc>
          <w:tcPr>
            <w:tcW w:w="2700" w:type="dxa"/>
          </w:tcPr>
          <w:p w:rsidR="008968E4" w:rsidRPr="00347A77" w:rsidRDefault="008968E4" w:rsidP="008968E4">
            <w:pPr>
              <w:jc w:val="center"/>
              <w:rPr>
                <w:sz w:val="18"/>
                <w:szCs w:val="18"/>
              </w:rPr>
            </w:pPr>
            <w:r w:rsidRPr="00347A77">
              <w:rPr>
                <w:sz w:val="18"/>
                <w:szCs w:val="18"/>
              </w:rPr>
              <w:t>A</w:t>
            </w:r>
          </w:p>
          <w:p w:rsidR="008968E4" w:rsidRPr="00347A77" w:rsidRDefault="008968E4" w:rsidP="008968E4">
            <w:pPr>
              <w:jc w:val="center"/>
              <w:rPr>
                <w:sz w:val="18"/>
                <w:szCs w:val="18"/>
              </w:rPr>
            </w:pPr>
            <w:r w:rsidRPr="00347A77">
              <w:rPr>
                <w:sz w:val="18"/>
                <w:szCs w:val="18"/>
              </w:rPr>
              <w:t>ISO 10571-1995 (seyyar vinçler ve benzer özel makineler için lastikler) veya ETRTO Standardlar El kitabının şartları yerine getirilmesi kaydıyla</w:t>
            </w:r>
          </w:p>
        </w:tc>
      </w:tr>
      <w:tr w:rsidR="008968E4" w:rsidRPr="00347A77" w:rsidTr="008968E4">
        <w:tc>
          <w:tcPr>
            <w:tcW w:w="857" w:type="dxa"/>
          </w:tcPr>
          <w:p w:rsidR="008968E4" w:rsidRPr="00347A77" w:rsidRDefault="008968E4" w:rsidP="008968E4">
            <w:pPr>
              <w:jc w:val="center"/>
              <w:rPr>
                <w:sz w:val="18"/>
                <w:szCs w:val="18"/>
              </w:rPr>
            </w:pPr>
            <w:r w:rsidRPr="00347A77">
              <w:rPr>
                <w:sz w:val="18"/>
                <w:szCs w:val="18"/>
              </w:rPr>
              <w:t>47</w:t>
            </w:r>
          </w:p>
        </w:tc>
        <w:tc>
          <w:tcPr>
            <w:tcW w:w="3522" w:type="dxa"/>
          </w:tcPr>
          <w:p w:rsidR="008968E4" w:rsidRPr="00347A77" w:rsidRDefault="008968E4" w:rsidP="008968E4">
            <w:pPr>
              <w:rPr>
                <w:sz w:val="18"/>
                <w:szCs w:val="18"/>
              </w:rPr>
            </w:pPr>
            <w:r w:rsidRPr="00347A77">
              <w:rPr>
                <w:sz w:val="18"/>
                <w:szCs w:val="18"/>
              </w:rPr>
              <w:t>Hız sınırlayıcı cihazlar</w:t>
            </w:r>
          </w:p>
        </w:tc>
        <w:tc>
          <w:tcPr>
            <w:tcW w:w="2749" w:type="dxa"/>
          </w:tcPr>
          <w:p w:rsidR="008968E4" w:rsidRPr="00347A77" w:rsidRDefault="008968E4" w:rsidP="008968E4">
            <w:pPr>
              <w:jc w:val="center"/>
              <w:rPr>
                <w:sz w:val="18"/>
                <w:szCs w:val="18"/>
              </w:rPr>
            </w:pPr>
            <w:r w:rsidRPr="00347A77">
              <w:rPr>
                <w:sz w:val="18"/>
                <w:szCs w:val="18"/>
              </w:rPr>
              <w:t>92/24/AT</w:t>
            </w:r>
          </w:p>
        </w:tc>
        <w:tc>
          <w:tcPr>
            <w:tcW w:w="2700" w:type="dxa"/>
          </w:tcPr>
          <w:p w:rsidR="008968E4" w:rsidRPr="00347A77" w:rsidRDefault="008968E4" w:rsidP="008968E4">
            <w:pPr>
              <w:jc w:val="center"/>
              <w:rPr>
                <w:sz w:val="18"/>
                <w:szCs w:val="18"/>
              </w:rPr>
            </w:pPr>
            <w:r w:rsidRPr="00347A77">
              <w:rPr>
                <w:sz w:val="18"/>
                <w:szCs w:val="18"/>
              </w:rPr>
              <w:t>X</w:t>
            </w:r>
          </w:p>
        </w:tc>
      </w:tr>
      <w:tr w:rsidR="008968E4" w:rsidRPr="00347A77" w:rsidTr="008968E4">
        <w:tc>
          <w:tcPr>
            <w:tcW w:w="857" w:type="dxa"/>
          </w:tcPr>
          <w:p w:rsidR="008968E4" w:rsidRPr="00347A77" w:rsidRDefault="008968E4" w:rsidP="008968E4">
            <w:pPr>
              <w:jc w:val="center"/>
              <w:rPr>
                <w:sz w:val="18"/>
                <w:szCs w:val="18"/>
              </w:rPr>
            </w:pPr>
            <w:r w:rsidRPr="00347A77">
              <w:rPr>
                <w:sz w:val="18"/>
                <w:szCs w:val="18"/>
              </w:rPr>
              <w:t>48</w:t>
            </w:r>
          </w:p>
        </w:tc>
        <w:tc>
          <w:tcPr>
            <w:tcW w:w="3522" w:type="dxa"/>
          </w:tcPr>
          <w:p w:rsidR="008968E4" w:rsidRPr="00347A77" w:rsidRDefault="008968E4" w:rsidP="008968E4">
            <w:pPr>
              <w:rPr>
                <w:sz w:val="18"/>
                <w:szCs w:val="18"/>
              </w:rPr>
            </w:pPr>
            <w:r w:rsidRPr="00347A77">
              <w:rPr>
                <w:sz w:val="18"/>
                <w:szCs w:val="18"/>
              </w:rPr>
              <w:t>Kütleler  ve boyutlar</w:t>
            </w:r>
          </w:p>
        </w:tc>
        <w:tc>
          <w:tcPr>
            <w:tcW w:w="2749" w:type="dxa"/>
          </w:tcPr>
          <w:p w:rsidR="008968E4" w:rsidRPr="00347A77" w:rsidRDefault="008968E4" w:rsidP="008968E4">
            <w:pPr>
              <w:jc w:val="center"/>
              <w:rPr>
                <w:sz w:val="18"/>
                <w:szCs w:val="18"/>
              </w:rPr>
            </w:pPr>
            <w:r w:rsidRPr="00347A77">
              <w:rPr>
                <w:sz w:val="18"/>
                <w:szCs w:val="18"/>
              </w:rPr>
              <w:t>97/27/AT</w:t>
            </w:r>
          </w:p>
        </w:tc>
        <w:tc>
          <w:tcPr>
            <w:tcW w:w="2700" w:type="dxa"/>
          </w:tcPr>
          <w:p w:rsidR="008968E4" w:rsidRPr="00347A77" w:rsidRDefault="008968E4" w:rsidP="008968E4">
            <w:pPr>
              <w:jc w:val="center"/>
              <w:rPr>
                <w:sz w:val="18"/>
                <w:szCs w:val="18"/>
              </w:rPr>
            </w:pPr>
            <w:r w:rsidRPr="00347A77">
              <w:rPr>
                <w:sz w:val="18"/>
                <w:szCs w:val="18"/>
              </w:rPr>
              <w:t>X</w:t>
            </w:r>
          </w:p>
        </w:tc>
      </w:tr>
      <w:tr w:rsidR="008968E4" w:rsidRPr="00347A77" w:rsidTr="008968E4">
        <w:tc>
          <w:tcPr>
            <w:tcW w:w="857" w:type="dxa"/>
          </w:tcPr>
          <w:p w:rsidR="008968E4" w:rsidRPr="00347A77" w:rsidRDefault="008968E4" w:rsidP="008968E4">
            <w:pPr>
              <w:jc w:val="center"/>
              <w:rPr>
                <w:sz w:val="18"/>
                <w:szCs w:val="18"/>
              </w:rPr>
            </w:pPr>
            <w:r w:rsidRPr="00347A77">
              <w:rPr>
                <w:sz w:val="18"/>
                <w:szCs w:val="18"/>
              </w:rPr>
              <w:t>49</w:t>
            </w:r>
          </w:p>
        </w:tc>
        <w:tc>
          <w:tcPr>
            <w:tcW w:w="3522" w:type="dxa"/>
          </w:tcPr>
          <w:p w:rsidR="008968E4" w:rsidRPr="00347A77" w:rsidRDefault="008968E4" w:rsidP="008968E4">
            <w:pPr>
              <w:rPr>
                <w:sz w:val="18"/>
                <w:szCs w:val="18"/>
              </w:rPr>
            </w:pPr>
            <w:r w:rsidRPr="00347A77">
              <w:rPr>
                <w:sz w:val="18"/>
                <w:szCs w:val="18"/>
              </w:rPr>
              <w:t>Kabinlerin dış çıkıntıları</w:t>
            </w:r>
          </w:p>
        </w:tc>
        <w:tc>
          <w:tcPr>
            <w:tcW w:w="2749" w:type="dxa"/>
          </w:tcPr>
          <w:p w:rsidR="008968E4" w:rsidRPr="00347A77" w:rsidRDefault="008968E4" w:rsidP="008968E4">
            <w:pPr>
              <w:jc w:val="center"/>
              <w:rPr>
                <w:sz w:val="18"/>
                <w:szCs w:val="18"/>
              </w:rPr>
            </w:pPr>
            <w:r w:rsidRPr="00347A77">
              <w:rPr>
                <w:sz w:val="18"/>
                <w:szCs w:val="18"/>
              </w:rPr>
              <w:t>92/114/AT</w:t>
            </w:r>
          </w:p>
        </w:tc>
        <w:tc>
          <w:tcPr>
            <w:tcW w:w="2700" w:type="dxa"/>
          </w:tcPr>
          <w:p w:rsidR="008968E4" w:rsidRPr="00347A77" w:rsidRDefault="008968E4" w:rsidP="008968E4">
            <w:pPr>
              <w:jc w:val="center"/>
              <w:rPr>
                <w:sz w:val="18"/>
                <w:szCs w:val="18"/>
              </w:rPr>
            </w:pPr>
            <w:r w:rsidRPr="00347A77">
              <w:rPr>
                <w:sz w:val="18"/>
                <w:szCs w:val="18"/>
              </w:rPr>
              <w:t>X</w:t>
            </w:r>
          </w:p>
        </w:tc>
      </w:tr>
      <w:tr w:rsidR="008968E4" w:rsidRPr="00347A77" w:rsidTr="008968E4">
        <w:tc>
          <w:tcPr>
            <w:tcW w:w="857" w:type="dxa"/>
          </w:tcPr>
          <w:p w:rsidR="008968E4" w:rsidRPr="00347A77" w:rsidRDefault="008968E4" w:rsidP="008968E4">
            <w:pPr>
              <w:jc w:val="center"/>
              <w:rPr>
                <w:sz w:val="18"/>
                <w:szCs w:val="18"/>
              </w:rPr>
            </w:pPr>
            <w:r w:rsidRPr="00347A77">
              <w:rPr>
                <w:sz w:val="18"/>
                <w:szCs w:val="18"/>
              </w:rPr>
              <w:t>50</w:t>
            </w:r>
          </w:p>
        </w:tc>
        <w:tc>
          <w:tcPr>
            <w:tcW w:w="3522" w:type="dxa"/>
          </w:tcPr>
          <w:p w:rsidR="008968E4" w:rsidRPr="00347A77" w:rsidRDefault="008968E4" w:rsidP="008968E4">
            <w:pPr>
              <w:rPr>
                <w:sz w:val="18"/>
                <w:szCs w:val="18"/>
              </w:rPr>
            </w:pPr>
            <w:r w:rsidRPr="00347A77">
              <w:rPr>
                <w:sz w:val="18"/>
                <w:szCs w:val="18"/>
              </w:rPr>
              <w:t>Bağlantı tertibatları</w:t>
            </w:r>
          </w:p>
        </w:tc>
        <w:tc>
          <w:tcPr>
            <w:tcW w:w="2749" w:type="dxa"/>
          </w:tcPr>
          <w:p w:rsidR="008968E4" w:rsidRPr="00347A77" w:rsidRDefault="008968E4" w:rsidP="008968E4">
            <w:pPr>
              <w:jc w:val="center"/>
              <w:rPr>
                <w:sz w:val="18"/>
                <w:szCs w:val="18"/>
              </w:rPr>
            </w:pPr>
            <w:r w:rsidRPr="00347A77">
              <w:rPr>
                <w:sz w:val="18"/>
                <w:szCs w:val="18"/>
              </w:rPr>
              <w:t>94/20/AT</w:t>
            </w:r>
          </w:p>
        </w:tc>
        <w:tc>
          <w:tcPr>
            <w:tcW w:w="2700" w:type="dxa"/>
          </w:tcPr>
          <w:p w:rsidR="008968E4" w:rsidRPr="00347A77" w:rsidRDefault="008968E4" w:rsidP="008968E4">
            <w:pPr>
              <w:jc w:val="center"/>
              <w:rPr>
                <w:sz w:val="18"/>
                <w:szCs w:val="18"/>
              </w:rPr>
            </w:pPr>
            <w:r w:rsidRPr="00347A77">
              <w:rPr>
                <w:sz w:val="18"/>
                <w:szCs w:val="18"/>
              </w:rPr>
              <w:t>X</w:t>
            </w:r>
          </w:p>
        </w:tc>
      </w:tr>
      <w:tr w:rsidR="008968E4" w:rsidRPr="00347A77" w:rsidTr="008968E4">
        <w:tc>
          <w:tcPr>
            <w:tcW w:w="857" w:type="dxa"/>
          </w:tcPr>
          <w:p w:rsidR="008968E4" w:rsidRPr="00347A77" w:rsidRDefault="008968E4" w:rsidP="008968E4">
            <w:pPr>
              <w:jc w:val="center"/>
              <w:rPr>
                <w:sz w:val="18"/>
                <w:szCs w:val="18"/>
              </w:rPr>
            </w:pPr>
            <w:r w:rsidRPr="00347A77">
              <w:rPr>
                <w:sz w:val="18"/>
                <w:szCs w:val="18"/>
              </w:rPr>
              <w:lastRenderedPageBreak/>
              <w:t>57</w:t>
            </w:r>
          </w:p>
        </w:tc>
        <w:tc>
          <w:tcPr>
            <w:tcW w:w="3522" w:type="dxa"/>
          </w:tcPr>
          <w:p w:rsidR="008968E4" w:rsidRPr="00347A77" w:rsidRDefault="008968E4" w:rsidP="008968E4">
            <w:pPr>
              <w:rPr>
                <w:sz w:val="18"/>
                <w:szCs w:val="18"/>
              </w:rPr>
            </w:pPr>
            <w:r w:rsidRPr="00347A77">
              <w:rPr>
                <w:sz w:val="18"/>
                <w:szCs w:val="18"/>
              </w:rPr>
              <w:t>Ön koruma donanımı</w:t>
            </w:r>
          </w:p>
        </w:tc>
        <w:tc>
          <w:tcPr>
            <w:tcW w:w="2749" w:type="dxa"/>
          </w:tcPr>
          <w:p w:rsidR="008968E4" w:rsidRPr="00347A77" w:rsidRDefault="008968E4" w:rsidP="008968E4">
            <w:pPr>
              <w:jc w:val="center"/>
              <w:rPr>
                <w:sz w:val="18"/>
                <w:szCs w:val="18"/>
              </w:rPr>
            </w:pPr>
            <w:r w:rsidRPr="00347A77">
              <w:rPr>
                <w:sz w:val="18"/>
                <w:szCs w:val="18"/>
              </w:rPr>
              <w:t>2000/40/AT</w:t>
            </w:r>
          </w:p>
        </w:tc>
        <w:tc>
          <w:tcPr>
            <w:tcW w:w="2700" w:type="dxa"/>
          </w:tcPr>
          <w:p w:rsidR="008968E4" w:rsidRPr="00347A77" w:rsidRDefault="008968E4" w:rsidP="008968E4">
            <w:pPr>
              <w:jc w:val="center"/>
              <w:rPr>
                <w:sz w:val="18"/>
                <w:szCs w:val="18"/>
              </w:rPr>
            </w:pPr>
            <w:r w:rsidRPr="00347A77">
              <w:rPr>
                <w:sz w:val="18"/>
                <w:szCs w:val="18"/>
              </w:rPr>
              <w:t>X</w:t>
            </w:r>
          </w:p>
        </w:tc>
      </w:tr>
      <w:tr w:rsidR="008968E4" w:rsidRPr="00347A77" w:rsidTr="008968E4">
        <w:tc>
          <w:tcPr>
            <w:tcW w:w="857" w:type="dxa"/>
          </w:tcPr>
          <w:p w:rsidR="008968E4" w:rsidRPr="00347A77" w:rsidRDefault="008968E4" w:rsidP="008968E4">
            <w:pPr>
              <w:jc w:val="center"/>
              <w:rPr>
                <w:sz w:val="18"/>
                <w:szCs w:val="18"/>
              </w:rPr>
            </w:pPr>
            <w:r w:rsidRPr="00347A77">
              <w:rPr>
                <w:sz w:val="18"/>
                <w:szCs w:val="18"/>
              </w:rPr>
              <w:t>62</w:t>
            </w:r>
          </w:p>
        </w:tc>
        <w:tc>
          <w:tcPr>
            <w:tcW w:w="3522" w:type="dxa"/>
          </w:tcPr>
          <w:p w:rsidR="008968E4" w:rsidRPr="00347A77" w:rsidRDefault="008968E4" w:rsidP="008968E4">
            <w:pPr>
              <w:rPr>
                <w:sz w:val="18"/>
                <w:szCs w:val="18"/>
              </w:rPr>
            </w:pPr>
            <w:r w:rsidRPr="00347A77">
              <w:rPr>
                <w:sz w:val="18"/>
                <w:szCs w:val="18"/>
              </w:rPr>
              <w:t>Hidrojen sistemi</w:t>
            </w:r>
          </w:p>
        </w:tc>
        <w:tc>
          <w:tcPr>
            <w:tcW w:w="2749" w:type="dxa"/>
          </w:tcPr>
          <w:p w:rsidR="008968E4" w:rsidRPr="00347A77" w:rsidRDefault="008968E4" w:rsidP="008968E4">
            <w:pPr>
              <w:autoSpaceDE w:val="0"/>
              <w:autoSpaceDN w:val="0"/>
              <w:adjustRightInd w:val="0"/>
              <w:jc w:val="center"/>
              <w:rPr>
                <w:rFonts w:eastAsia="EUAlbertina-Regular-Identity-H"/>
                <w:sz w:val="18"/>
                <w:szCs w:val="18"/>
              </w:rPr>
            </w:pPr>
            <w:r w:rsidRPr="00347A77">
              <w:rPr>
                <w:rFonts w:eastAsia="EUAlbertina-Regular-Identity-H"/>
                <w:sz w:val="18"/>
                <w:szCs w:val="18"/>
              </w:rPr>
              <w:t>(AT) 79/2009</w:t>
            </w:r>
          </w:p>
        </w:tc>
        <w:tc>
          <w:tcPr>
            <w:tcW w:w="2700" w:type="dxa"/>
          </w:tcPr>
          <w:p w:rsidR="008968E4" w:rsidRPr="00347A77" w:rsidRDefault="008968E4" w:rsidP="008968E4">
            <w:pPr>
              <w:jc w:val="center"/>
              <w:rPr>
                <w:sz w:val="18"/>
                <w:szCs w:val="18"/>
              </w:rPr>
            </w:pPr>
            <w:r w:rsidRPr="00347A77">
              <w:rPr>
                <w:sz w:val="18"/>
                <w:szCs w:val="18"/>
              </w:rPr>
              <w:t>X</w:t>
            </w:r>
          </w:p>
        </w:tc>
      </w:tr>
    </w:tbl>
    <w:p w:rsidR="008968E4" w:rsidRPr="00347A77" w:rsidRDefault="008968E4" w:rsidP="008968E4">
      <w:pPr>
        <w:rPr>
          <w:rFonts w:ascii="Times New Roman" w:hAnsi="Times New Roman"/>
          <w:sz w:val="18"/>
          <w:szCs w:val="18"/>
        </w:rPr>
      </w:pPr>
    </w:p>
    <w:p w:rsidR="008968E4" w:rsidRPr="00347A77" w:rsidRDefault="008968E4" w:rsidP="008968E4">
      <w:pPr>
        <w:rPr>
          <w:rFonts w:ascii="Times New Roman" w:hAnsi="Times New Roman"/>
          <w:sz w:val="18"/>
          <w:szCs w:val="18"/>
        </w:rPr>
      </w:pPr>
      <w:r w:rsidRPr="00347A77">
        <w:rPr>
          <w:rFonts w:ascii="Times New Roman" w:hAnsi="Times New Roman"/>
          <w:sz w:val="18"/>
          <w:szCs w:val="18"/>
        </w:rPr>
        <w:t>Harflerin anlamları</w:t>
      </w:r>
    </w:p>
    <w:p w:rsidR="008968E4" w:rsidRPr="00347A77" w:rsidRDefault="008968E4" w:rsidP="008968E4">
      <w:pPr>
        <w:rPr>
          <w:rFonts w:ascii="Times New Roman" w:hAnsi="Times New Roman"/>
          <w:sz w:val="18"/>
          <w:szCs w:val="18"/>
        </w:rPr>
      </w:pPr>
    </w:p>
    <w:p w:rsidR="008968E4" w:rsidRPr="00347A77" w:rsidRDefault="008968E4" w:rsidP="008968E4">
      <w:pPr>
        <w:tabs>
          <w:tab w:val="left" w:pos="540"/>
        </w:tabs>
        <w:rPr>
          <w:rFonts w:ascii="Times New Roman" w:hAnsi="Times New Roman"/>
          <w:sz w:val="18"/>
          <w:szCs w:val="18"/>
        </w:rPr>
      </w:pPr>
      <w:r w:rsidRPr="00347A77">
        <w:rPr>
          <w:rFonts w:ascii="Times New Roman" w:hAnsi="Times New Roman"/>
          <w:sz w:val="18"/>
          <w:szCs w:val="18"/>
        </w:rPr>
        <w:t xml:space="preserve">X :   </w:t>
      </w:r>
      <w:r w:rsidRPr="00347A77">
        <w:rPr>
          <w:rFonts w:ascii="Times New Roman" w:hAnsi="Times New Roman"/>
          <w:sz w:val="18"/>
          <w:szCs w:val="18"/>
        </w:rPr>
        <w:tab/>
        <w:t>Düzenleyici mevzuatta belirtilenler dışında herhangi bir istisna söz konusu değildir.</w:t>
      </w:r>
    </w:p>
    <w:p w:rsidR="008968E4" w:rsidRPr="00347A77" w:rsidRDefault="008968E4" w:rsidP="008968E4">
      <w:pPr>
        <w:rPr>
          <w:rFonts w:ascii="Times New Roman" w:hAnsi="Times New Roman"/>
          <w:sz w:val="18"/>
          <w:szCs w:val="18"/>
        </w:rPr>
      </w:pPr>
    </w:p>
    <w:p w:rsidR="008968E4" w:rsidRPr="00347A77" w:rsidRDefault="008968E4" w:rsidP="008968E4">
      <w:pPr>
        <w:tabs>
          <w:tab w:val="left" w:pos="540"/>
        </w:tabs>
        <w:rPr>
          <w:rFonts w:ascii="Times New Roman" w:hAnsi="Times New Roman"/>
          <w:sz w:val="18"/>
          <w:szCs w:val="18"/>
        </w:rPr>
      </w:pPr>
      <w:r w:rsidRPr="00347A77">
        <w:rPr>
          <w:rFonts w:ascii="Times New Roman" w:hAnsi="Times New Roman"/>
          <w:sz w:val="18"/>
          <w:szCs w:val="18"/>
        </w:rPr>
        <w:t xml:space="preserve">N/A: </w:t>
      </w:r>
      <w:r w:rsidRPr="00347A77">
        <w:rPr>
          <w:rFonts w:ascii="Times New Roman" w:hAnsi="Times New Roman"/>
          <w:sz w:val="18"/>
          <w:szCs w:val="18"/>
        </w:rPr>
        <w:tab/>
        <w:t>Geçerli değildir. Bu düzenleyici mevzuat bu araca uygulanmaz (hiçbir şart yoktur).</w:t>
      </w:r>
    </w:p>
    <w:p w:rsidR="008968E4" w:rsidRPr="00347A77" w:rsidRDefault="008968E4" w:rsidP="008968E4">
      <w:pPr>
        <w:rPr>
          <w:rFonts w:ascii="Times New Roman" w:hAnsi="Times New Roman"/>
          <w:sz w:val="18"/>
          <w:szCs w:val="18"/>
        </w:rPr>
      </w:pPr>
    </w:p>
    <w:p w:rsidR="008968E4" w:rsidRPr="00347A77" w:rsidRDefault="008968E4" w:rsidP="008968E4">
      <w:pPr>
        <w:ind w:left="540" w:hanging="540"/>
        <w:rPr>
          <w:rFonts w:ascii="Times New Roman" w:hAnsi="Times New Roman"/>
          <w:sz w:val="18"/>
          <w:szCs w:val="18"/>
        </w:rPr>
      </w:pPr>
      <w:r w:rsidRPr="00347A77">
        <w:rPr>
          <w:rFonts w:ascii="Times New Roman" w:hAnsi="Times New Roman"/>
          <w:sz w:val="18"/>
          <w:szCs w:val="18"/>
        </w:rPr>
        <w:t xml:space="preserve">A : </w:t>
      </w:r>
      <w:r w:rsidRPr="00347A77">
        <w:rPr>
          <w:rFonts w:ascii="Times New Roman" w:hAnsi="Times New Roman"/>
          <w:sz w:val="18"/>
          <w:szCs w:val="18"/>
        </w:rPr>
        <w:tab/>
        <w:t>Özel amaçların, uygunluğu tamamen imkânsız kıldığı durumlarda istisnaya izin verilir. İmalatçı, özel amacı nedeniyle aracın ilgili şartları sağlamasının mümkün olmadığı konusunda tip onayı kuruluşunu ikna etmelidir.</w:t>
      </w:r>
    </w:p>
    <w:p w:rsidR="008968E4" w:rsidRPr="00347A77" w:rsidRDefault="008968E4" w:rsidP="008968E4">
      <w:pPr>
        <w:rPr>
          <w:rFonts w:ascii="Times New Roman" w:hAnsi="Times New Roman"/>
          <w:sz w:val="18"/>
          <w:szCs w:val="18"/>
        </w:rPr>
      </w:pPr>
    </w:p>
    <w:p w:rsidR="008968E4" w:rsidRPr="00347A77" w:rsidRDefault="008968E4" w:rsidP="008968E4">
      <w:pPr>
        <w:ind w:left="540" w:hanging="540"/>
        <w:rPr>
          <w:rFonts w:ascii="Times New Roman" w:hAnsi="Times New Roman"/>
          <w:sz w:val="18"/>
          <w:szCs w:val="18"/>
        </w:rPr>
      </w:pPr>
      <w:r w:rsidRPr="00347A77">
        <w:rPr>
          <w:rFonts w:ascii="Times New Roman" w:hAnsi="Times New Roman"/>
          <w:sz w:val="18"/>
          <w:szCs w:val="18"/>
        </w:rPr>
        <w:t xml:space="preserve">B: </w:t>
      </w:r>
      <w:r w:rsidRPr="00347A77">
        <w:rPr>
          <w:rFonts w:ascii="Times New Roman" w:hAnsi="Times New Roman"/>
          <w:sz w:val="18"/>
          <w:szCs w:val="18"/>
        </w:rPr>
        <w:tab/>
        <w:t>Uygulama, normal olarak araç yolda seyir hâlindeyken kullanılmak üzere tahsis edilmiş koltuklara erişim sağlayan kapılar ve koltuğun R noktası ile ortalama kapı yüzeyi düzlemi arasında kalan ve aracın boyuna orta düzlemine dik olarak ölçülen mesafenin 500 mm’yi aşmadığı durumlarla sınırlıdır.</w:t>
      </w:r>
    </w:p>
    <w:p w:rsidR="008968E4" w:rsidRPr="00347A77" w:rsidRDefault="008968E4" w:rsidP="008968E4">
      <w:pPr>
        <w:rPr>
          <w:rFonts w:ascii="Times New Roman" w:hAnsi="Times New Roman"/>
          <w:sz w:val="18"/>
          <w:szCs w:val="18"/>
        </w:rPr>
      </w:pPr>
    </w:p>
    <w:p w:rsidR="008968E4" w:rsidRPr="00347A77" w:rsidRDefault="008968E4" w:rsidP="008968E4">
      <w:pPr>
        <w:ind w:left="540" w:hanging="540"/>
        <w:rPr>
          <w:rFonts w:ascii="Times New Roman" w:hAnsi="Times New Roman"/>
          <w:sz w:val="18"/>
          <w:szCs w:val="18"/>
        </w:rPr>
      </w:pPr>
      <w:r w:rsidRPr="00347A77">
        <w:rPr>
          <w:rFonts w:ascii="Times New Roman" w:hAnsi="Times New Roman"/>
          <w:sz w:val="18"/>
          <w:szCs w:val="18"/>
        </w:rPr>
        <w:t xml:space="preserve">C:  </w:t>
      </w:r>
      <w:r w:rsidRPr="00347A77">
        <w:rPr>
          <w:rFonts w:ascii="Times New Roman" w:hAnsi="Times New Roman"/>
          <w:sz w:val="18"/>
          <w:szCs w:val="18"/>
        </w:rPr>
        <w:tab/>
        <w:t>Uygulama, aracın normal olarak yolda seyir hâlindeyken kullanılmak üzere tahsis edilmiş en arka koltuğun ön tarafında kalan bölümüyle ve aynı zamanda 74/60/AT sayılı Yönetmelikte tanımlandığı şekliyle kafa çarpma alanıyla sınırlıdır.</w:t>
      </w:r>
    </w:p>
    <w:p w:rsidR="008968E4" w:rsidRPr="00347A77" w:rsidRDefault="008968E4" w:rsidP="008968E4">
      <w:pPr>
        <w:rPr>
          <w:rFonts w:ascii="Times New Roman" w:hAnsi="Times New Roman"/>
          <w:sz w:val="18"/>
          <w:szCs w:val="18"/>
        </w:rPr>
      </w:pPr>
    </w:p>
    <w:p w:rsidR="008968E4" w:rsidRPr="00347A77" w:rsidRDefault="008968E4" w:rsidP="008968E4">
      <w:pPr>
        <w:ind w:left="540" w:hanging="540"/>
        <w:rPr>
          <w:rFonts w:ascii="Times New Roman" w:hAnsi="Times New Roman"/>
          <w:sz w:val="18"/>
          <w:szCs w:val="18"/>
        </w:rPr>
      </w:pPr>
      <w:r w:rsidRPr="00347A77">
        <w:rPr>
          <w:rFonts w:ascii="Times New Roman" w:hAnsi="Times New Roman"/>
          <w:sz w:val="18"/>
          <w:szCs w:val="18"/>
        </w:rPr>
        <w:t xml:space="preserve">D:  </w:t>
      </w:r>
      <w:r w:rsidRPr="00347A77">
        <w:rPr>
          <w:rFonts w:ascii="Times New Roman" w:hAnsi="Times New Roman"/>
          <w:sz w:val="18"/>
          <w:szCs w:val="18"/>
        </w:rPr>
        <w:tab/>
        <w:t>Uygulama, normal olarak araç yolda seyir hâlindeyken kullanılmak üzere tahsis edilmiş koltuklarla sınırlıdır. Normal olarak araç yolda seyir hâlindeyken kullanılmak üzere tahsis edilmiş koltuklar, şematik bir resimle veya üzerinde uygun metin bulunan bir işaretle, açık ve kullanıcıların görebileceği şekilde belirtilmelidir.</w:t>
      </w:r>
    </w:p>
    <w:p w:rsidR="008968E4" w:rsidRPr="00347A77" w:rsidRDefault="008968E4" w:rsidP="008968E4">
      <w:pPr>
        <w:rPr>
          <w:rFonts w:ascii="Times New Roman" w:hAnsi="Times New Roman"/>
          <w:sz w:val="18"/>
          <w:szCs w:val="18"/>
        </w:rPr>
      </w:pPr>
    </w:p>
    <w:p w:rsidR="008968E4" w:rsidRPr="00347A77" w:rsidRDefault="008968E4" w:rsidP="008968E4">
      <w:pPr>
        <w:tabs>
          <w:tab w:val="left" w:pos="540"/>
        </w:tabs>
        <w:rPr>
          <w:rFonts w:ascii="Times New Roman" w:hAnsi="Times New Roman"/>
          <w:sz w:val="18"/>
          <w:szCs w:val="18"/>
        </w:rPr>
      </w:pPr>
      <w:r w:rsidRPr="00347A77">
        <w:rPr>
          <w:rFonts w:ascii="Times New Roman" w:hAnsi="Times New Roman"/>
          <w:sz w:val="18"/>
          <w:szCs w:val="18"/>
        </w:rPr>
        <w:t xml:space="preserve">E:  </w:t>
      </w:r>
      <w:r w:rsidRPr="00347A77">
        <w:rPr>
          <w:rFonts w:ascii="Times New Roman" w:hAnsi="Times New Roman"/>
          <w:sz w:val="18"/>
          <w:szCs w:val="18"/>
        </w:rPr>
        <w:tab/>
        <w:t>Sadece ön.</w:t>
      </w:r>
    </w:p>
    <w:p w:rsidR="008968E4" w:rsidRPr="00347A77" w:rsidRDefault="008968E4" w:rsidP="008968E4">
      <w:pPr>
        <w:rPr>
          <w:rFonts w:ascii="Times New Roman" w:hAnsi="Times New Roman"/>
          <w:sz w:val="18"/>
          <w:szCs w:val="18"/>
        </w:rPr>
      </w:pPr>
    </w:p>
    <w:p w:rsidR="008968E4" w:rsidRPr="00347A77" w:rsidRDefault="008968E4" w:rsidP="008968E4">
      <w:pPr>
        <w:ind w:left="540" w:hanging="540"/>
        <w:rPr>
          <w:rFonts w:ascii="Times New Roman" w:hAnsi="Times New Roman"/>
          <w:sz w:val="18"/>
          <w:szCs w:val="18"/>
        </w:rPr>
      </w:pPr>
      <w:r w:rsidRPr="00347A77">
        <w:rPr>
          <w:rFonts w:ascii="Times New Roman" w:hAnsi="Times New Roman"/>
          <w:sz w:val="18"/>
          <w:szCs w:val="18"/>
        </w:rPr>
        <w:t xml:space="preserve">F:  </w:t>
      </w:r>
      <w:r w:rsidRPr="00347A77">
        <w:rPr>
          <w:rFonts w:ascii="Times New Roman" w:hAnsi="Times New Roman"/>
          <w:sz w:val="18"/>
          <w:szCs w:val="18"/>
        </w:rPr>
        <w:tab/>
        <w:t xml:space="preserve">Yakıt doldurma kanalının güzergâh ve uzunluğunda değişiklik yapılabilir ve yakıt deposunun araç üzerinde yeniden  konumlandırılmasına izin verilebilir.  </w:t>
      </w:r>
    </w:p>
    <w:p w:rsidR="008968E4" w:rsidRPr="00347A77" w:rsidRDefault="008968E4" w:rsidP="008968E4">
      <w:pPr>
        <w:rPr>
          <w:rFonts w:ascii="Times New Roman" w:hAnsi="Times New Roman"/>
          <w:sz w:val="18"/>
          <w:szCs w:val="18"/>
        </w:rPr>
      </w:pPr>
    </w:p>
    <w:p w:rsidR="008968E4" w:rsidRPr="00347A77" w:rsidRDefault="008968E4" w:rsidP="008968E4">
      <w:pPr>
        <w:ind w:left="540" w:hanging="540"/>
        <w:rPr>
          <w:rFonts w:ascii="Times New Roman" w:hAnsi="Times New Roman"/>
          <w:sz w:val="18"/>
          <w:szCs w:val="18"/>
        </w:rPr>
      </w:pPr>
      <w:r w:rsidRPr="00347A77">
        <w:rPr>
          <w:rFonts w:ascii="Times New Roman" w:hAnsi="Times New Roman"/>
          <w:sz w:val="18"/>
          <w:szCs w:val="18"/>
        </w:rPr>
        <w:t xml:space="preserve">G:  </w:t>
      </w:r>
      <w:r w:rsidRPr="00347A77">
        <w:rPr>
          <w:rFonts w:ascii="Times New Roman" w:hAnsi="Times New Roman"/>
          <w:sz w:val="18"/>
          <w:szCs w:val="18"/>
        </w:rPr>
        <w:tab/>
        <w:t>Şartlar, (şasisi özel amaçlı araç yapımında kullanılmış) temel/ tamamlanmamış araç kategorisine göre değişir. Tamamlanmamış /tamamlanmış araçlar söz konusu olduğunda (azami ağırlık bazında), N kategorisi muadil araçlarda geçerli şartların sağlanması yeterli kabul edilebilir.</w:t>
      </w:r>
    </w:p>
    <w:p w:rsidR="008968E4" w:rsidRPr="00347A77" w:rsidRDefault="008968E4" w:rsidP="008968E4">
      <w:pPr>
        <w:rPr>
          <w:rFonts w:ascii="Times New Roman" w:hAnsi="Times New Roman"/>
          <w:sz w:val="18"/>
          <w:szCs w:val="18"/>
        </w:rPr>
      </w:pPr>
    </w:p>
    <w:p w:rsidR="008968E4" w:rsidRPr="00347A77" w:rsidRDefault="008968E4" w:rsidP="008968E4">
      <w:pPr>
        <w:ind w:left="540" w:hanging="540"/>
        <w:rPr>
          <w:rFonts w:ascii="Times New Roman" w:hAnsi="Times New Roman"/>
          <w:sz w:val="18"/>
          <w:szCs w:val="18"/>
        </w:rPr>
      </w:pPr>
      <w:r w:rsidRPr="00347A77">
        <w:rPr>
          <w:rFonts w:ascii="Times New Roman" w:hAnsi="Times New Roman"/>
          <w:sz w:val="18"/>
          <w:szCs w:val="18"/>
        </w:rPr>
        <w:t xml:space="preserve">H: </w:t>
      </w:r>
      <w:r w:rsidRPr="00347A77">
        <w:rPr>
          <w:rFonts w:ascii="Times New Roman" w:hAnsi="Times New Roman"/>
          <w:sz w:val="18"/>
          <w:szCs w:val="18"/>
        </w:rPr>
        <w:tab/>
        <w:t>Egzoz sisteminin son susturucudan sonraki kısmının boyunda 2 metreyi aşmayan değişiklikler, ilave  deney gerekmeksizin kabul edilebilir.</w:t>
      </w:r>
    </w:p>
    <w:p w:rsidR="008968E4" w:rsidRPr="00347A77" w:rsidRDefault="008968E4" w:rsidP="008968E4">
      <w:pPr>
        <w:rPr>
          <w:rFonts w:ascii="Times New Roman" w:hAnsi="Times New Roman"/>
          <w:sz w:val="18"/>
          <w:szCs w:val="18"/>
        </w:rPr>
      </w:pPr>
    </w:p>
    <w:p w:rsidR="008968E4" w:rsidRPr="00347A77" w:rsidRDefault="008968E4" w:rsidP="008968E4">
      <w:pPr>
        <w:ind w:left="540" w:hanging="540"/>
        <w:rPr>
          <w:rFonts w:ascii="Times New Roman" w:hAnsi="Times New Roman"/>
          <w:sz w:val="18"/>
          <w:szCs w:val="18"/>
        </w:rPr>
      </w:pPr>
      <w:r w:rsidRPr="00347A77">
        <w:rPr>
          <w:rFonts w:ascii="Times New Roman" w:hAnsi="Times New Roman"/>
          <w:sz w:val="18"/>
          <w:szCs w:val="18"/>
        </w:rPr>
        <w:t xml:space="preserve">J:  </w:t>
      </w:r>
      <w:r w:rsidRPr="00347A77">
        <w:rPr>
          <w:rFonts w:ascii="Times New Roman" w:hAnsi="Times New Roman"/>
          <w:sz w:val="18"/>
          <w:szCs w:val="18"/>
        </w:rPr>
        <w:tab/>
        <w:t>Sürücü kabini camları (ön cam ve yan camlar) dışında kalan bütün pencere camları emniyet camı veya sert plastikten cam olmalıdır.</w:t>
      </w:r>
    </w:p>
    <w:p w:rsidR="008968E4" w:rsidRPr="00347A77" w:rsidRDefault="008968E4" w:rsidP="008968E4">
      <w:pPr>
        <w:rPr>
          <w:rFonts w:ascii="Times New Roman" w:hAnsi="Times New Roman"/>
          <w:sz w:val="18"/>
          <w:szCs w:val="18"/>
        </w:rPr>
      </w:pPr>
    </w:p>
    <w:p w:rsidR="008968E4" w:rsidRPr="00347A77" w:rsidRDefault="008968E4" w:rsidP="008968E4">
      <w:pPr>
        <w:tabs>
          <w:tab w:val="left" w:pos="540"/>
        </w:tabs>
        <w:rPr>
          <w:rFonts w:ascii="Times New Roman" w:hAnsi="Times New Roman"/>
          <w:sz w:val="18"/>
          <w:szCs w:val="18"/>
        </w:rPr>
      </w:pPr>
      <w:r w:rsidRPr="00347A77">
        <w:rPr>
          <w:rFonts w:ascii="Times New Roman" w:hAnsi="Times New Roman"/>
          <w:sz w:val="18"/>
          <w:szCs w:val="18"/>
        </w:rPr>
        <w:t xml:space="preserve">K: </w:t>
      </w:r>
      <w:r w:rsidRPr="00347A77">
        <w:rPr>
          <w:rFonts w:ascii="Times New Roman" w:hAnsi="Times New Roman"/>
          <w:sz w:val="18"/>
          <w:szCs w:val="18"/>
        </w:rPr>
        <w:tab/>
        <w:t>İlave acil durum alarm cihazlarına müsaade edilir.</w:t>
      </w:r>
    </w:p>
    <w:p w:rsidR="008968E4" w:rsidRPr="00347A77" w:rsidRDefault="008968E4" w:rsidP="008968E4">
      <w:pPr>
        <w:rPr>
          <w:rFonts w:ascii="Times New Roman" w:hAnsi="Times New Roman"/>
          <w:sz w:val="18"/>
          <w:szCs w:val="18"/>
        </w:rPr>
      </w:pPr>
    </w:p>
    <w:p w:rsidR="008968E4" w:rsidRPr="00347A77" w:rsidRDefault="008968E4" w:rsidP="008968E4">
      <w:pPr>
        <w:rPr>
          <w:rFonts w:ascii="Times New Roman" w:hAnsi="Times New Roman"/>
          <w:sz w:val="18"/>
          <w:szCs w:val="18"/>
        </w:rPr>
      </w:pPr>
    </w:p>
    <w:p w:rsidR="008968E4" w:rsidRPr="00347A77" w:rsidRDefault="008968E4" w:rsidP="008968E4">
      <w:pPr>
        <w:rPr>
          <w:rFonts w:ascii="Times New Roman" w:hAnsi="Times New Roman"/>
          <w:sz w:val="18"/>
          <w:szCs w:val="18"/>
        </w:rPr>
      </w:pPr>
    </w:p>
    <w:p w:rsidR="008968E4" w:rsidRPr="00347A77" w:rsidRDefault="008968E4" w:rsidP="008968E4">
      <w:pPr>
        <w:ind w:left="540" w:hanging="540"/>
        <w:rPr>
          <w:rFonts w:ascii="Times New Roman" w:hAnsi="Times New Roman"/>
          <w:sz w:val="18"/>
          <w:szCs w:val="18"/>
        </w:rPr>
      </w:pPr>
      <w:r w:rsidRPr="00347A77">
        <w:rPr>
          <w:rFonts w:ascii="Times New Roman" w:hAnsi="Times New Roman"/>
          <w:sz w:val="18"/>
          <w:szCs w:val="18"/>
        </w:rPr>
        <w:t xml:space="preserve">L:  </w:t>
      </w:r>
      <w:r w:rsidRPr="00347A77">
        <w:rPr>
          <w:rFonts w:ascii="Times New Roman" w:hAnsi="Times New Roman"/>
          <w:sz w:val="18"/>
          <w:szCs w:val="18"/>
        </w:rPr>
        <w:tab/>
        <w:t>Uygulama, normal olarak araç yolda seyir hâlindeyken kullanılmak üzere tahsis edilmiş koltuklarla sınırlıdır. Arka oturma konumlarında en azından karın emniyet kemeri için bağlantı elemanları bulunmalıdır. Normal olarak araç yolda seyir hâlindeyken kullanılmak üzere tahsis edilmiş koltuklar, şematik bir resimle veya üzerinde uygun metin bulunan bir işaretle, açık ve kullanıcıların görebileceği şekilde belirtilmelidir.</w:t>
      </w:r>
    </w:p>
    <w:p w:rsidR="008968E4" w:rsidRPr="00347A77" w:rsidRDefault="008968E4" w:rsidP="008968E4">
      <w:pPr>
        <w:rPr>
          <w:rFonts w:ascii="Times New Roman" w:hAnsi="Times New Roman"/>
          <w:sz w:val="18"/>
          <w:szCs w:val="18"/>
        </w:rPr>
      </w:pPr>
    </w:p>
    <w:p w:rsidR="008968E4" w:rsidRPr="00347A77" w:rsidRDefault="008968E4" w:rsidP="008968E4">
      <w:pPr>
        <w:ind w:left="540" w:hanging="540"/>
        <w:rPr>
          <w:rFonts w:ascii="Times New Roman" w:hAnsi="Times New Roman"/>
          <w:sz w:val="18"/>
          <w:szCs w:val="18"/>
        </w:rPr>
      </w:pPr>
      <w:r w:rsidRPr="00347A77">
        <w:rPr>
          <w:rFonts w:ascii="Times New Roman" w:hAnsi="Times New Roman"/>
          <w:sz w:val="18"/>
          <w:szCs w:val="18"/>
        </w:rPr>
        <w:t xml:space="preserve">M:  </w:t>
      </w:r>
      <w:r w:rsidRPr="00347A77">
        <w:rPr>
          <w:rFonts w:ascii="Times New Roman" w:hAnsi="Times New Roman"/>
          <w:sz w:val="18"/>
          <w:szCs w:val="18"/>
        </w:rPr>
        <w:tab/>
        <w:t>Uygulama, normal olarak araç yolda seyir hâlindeyken kullanılmak üzere tahsis edilmiş koltuklarla sınırlıdır. Bütün arka oturma konumlarında en azından karın emniyet kemerleri bulunmalıdır. Normal olarak araç yolda seyir hâlindeyken kullanılmak üzere tasarlanmış koltuklar, şematik bir resimle veya üzerinde uygun metin bulunan bir işaretle, açık ve kullanıcıların görebileceği şekilde belirtilmelidir.</w:t>
      </w:r>
    </w:p>
    <w:p w:rsidR="008968E4" w:rsidRPr="00347A77" w:rsidRDefault="008968E4" w:rsidP="008968E4">
      <w:pPr>
        <w:ind w:left="540" w:hanging="540"/>
        <w:rPr>
          <w:rFonts w:ascii="Times New Roman" w:hAnsi="Times New Roman"/>
          <w:sz w:val="18"/>
          <w:szCs w:val="18"/>
        </w:rPr>
      </w:pPr>
      <w:r w:rsidRPr="00347A77">
        <w:rPr>
          <w:rFonts w:ascii="Times New Roman" w:hAnsi="Times New Roman"/>
          <w:sz w:val="18"/>
          <w:szCs w:val="18"/>
        </w:rPr>
        <w:t xml:space="preserve">N:  </w:t>
      </w:r>
      <w:r w:rsidRPr="00347A77">
        <w:rPr>
          <w:rFonts w:ascii="Times New Roman" w:hAnsi="Times New Roman"/>
          <w:sz w:val="18"/>
          <w:szCs w:val="18"/>
        </w:rPr>
        <w:tab/>
        <w:t>Yasal zorunlu tüm aydınlatma cihazlarının takılması ve geometrik görüş alanının etkilenmemesi şartıyla.</w:t>
      </w:r>
    </w:p>
    <w:p w:rsidR="008968E4" w:rsidRPr="00347A77" w:rsidRDefault="008968E4" w:rsidP="008968E4">
      <w:pPr>
        <w:rPr>
          <w:rFonts w:ascii="Times New Roman" w:hAnsi="Times New Roman"/>
          <w:sz w:val="18"/>
          <w:szCs w:val="18"/>
        </w:rPr>
      </w:pPr>
    </w:p>
    <w:p w:rsidR="008968E4" w:rsidRPr="00347A77" w:rsidRDefault="008968E4" w:rsidP="008968E4">
      <w:pPr>
        <w:ind w:left="540" w:hanging="540"/>
        <w:rPr>
          <w:rFonts w:ascii="Times New Roman" w:hAnsi="Times New Roman"/>
          <w:sz w:val="18"/>
          <w:szCs w:val="18"/>
        </w:rPr>
      </w:pPr>
      <w:r w:rsidRPr="00347A77">
        <w:rPr>
          <w:rFonts w:ascii="Times New Roman" w:hAnsi="Times New Roman"/>
          <w:sz w:val="18"/>
          <w:szCs w:val="18"/>
        </w:rPr>
        <w:t xml:space="preserve">O: </w:t>
      </w:r>
      <w:r w:rsidRPr="00347A77">
        <w:rPr>
          <w:rFonts w:ascii="Times New Roman" w:hAnsi="Times New Roman"/>
          <w:sz w:val="18"/>
          <w:szCs w:val="18"/>
        </w:rPr>
        <w:tab/>
        <w:t>Aracın ön tarafına uygun bir sistem takılmalıdır.</w:t>
      </w:r>
    </w:p>
    <w:p w:rsidR="008968E4" w:rsidRPr="00347A77" w:rsidRDefault="008968E4" w:rsidP="008968E4">
      <w:pPr>
        <w:rPr>
          <w:rFonts w:ascii="Times New Roman" w:hAnsi="Times New Roman"/>
          <w:sz w:val="18"/>
          <w:szCs w:val="18"/>
        </w:rPr>
      </w:pPr>
    </w:p>
    <w:p w:rsidR="008968E4" w:rsidRPr="00347A77" w:rsidRDefault="008968E4" w:rsidP="008968E4">
      <w:pPr>
        <w:ind w:left="540" w:hanging="540"/>
        <w:rPr>
          <w:rFonts w:ascii="Times New Roman" w:hAnsi="Times New Roman"/>
          <w:sz w:val="18"/>
          <w:szCs w:val="18"/>
        </w:rPr>
      </w:pPr>
      <w:r w:rsidRPr="00347A77">
        <w:rPr>
          <w:rFonts w:ascii="Times New Roman" w:hAnsi="Times New Roman"/>
          <w:sz w:val="18"/>
          <w:szCs w:val="18"/>
        </w:rPr>
        <w:t xml:space="preserve">Q:  </w:t>
      </w:r>
      <w:r w:rsidRPr="00347A77">
        <w:rPr>
          <w:rFonts w:ascii="Times New Roman" w:hAnsi="Times New Roman"/>
          <w:sz w:val="18"/>
          <w:szCs w:val="18"/>
        </w:rPr>
        <w:tab/>
        <w:t>Egzoz sisteminin son susturucudan sonraki kısmının boyunda 2 metreyi aşmayan değişiklikler, ilave deney gerekmesizin kabul edilebilir. Tipi en iyi temsil eden temel araç için verilen AT tip onayı, referans ağırlıktaki  bir değişikliğe bağlı olmaksızın geçerliliğini korur.</w:t>
      </w:r>
    </w:p>
    <w:p w:rsidR="008968E4" w:rsidRPr="00347A77" w:rsidRDefault="008968E4" w:rsidP="008968E4">
      <w:pPr>
        <w:rPr>
          <w:rFonts w:ascii="Times New Roman" w:hAnsi="Times New Roman"/>
          <w:sz w:val="18"/>
          <w:szCs w:val="18"/>
        </w:rPr>
      </w:pPr>
    </w:p>
    <w:p w:rsidR="008968E4" w:rsidRPr="00347A77" w:rsidRDefault="008968E4" w:rsidP="008968E4">
      <w:pPr>
        <w:tabs>
          <w:tab w:val="left" w:pos="540"/>
        </w:tabs>
        <w:rPr>
          <w:rFonts w:ascii="Times New Roman" w:hAnsi="Times New Roman"/>
          <w:sz w:val="18"/>
          <w:szCs w:val="18"/>
        </w:rPr>
      </w:pPr>
      <w:r w:rsidRPr="00347A77">
        <w:rPr>
          <w:rFonts w:ascii="Times New Roman" w:hAnsi="Times New Roman"/>
          <w:sz w:val="18"/>
          <w:szCs w:val="18"/>
        </w:rPr>
        <w:t xml:space="preserve">R:   </w:t>
      </w:r>
      <w:r w:rsidRPr="00347A77">
        <w:rPr>
          <w:rFonts w:ascii="Times New Roman" w:hAnsi="Times New Roman"/>
          <w:sz w:val="18"/>
          <w:szCs w:val="18"/>
        </w:rPr>
        <w:tab/>
        <w:t>Bütün  üye ülkelerin tescil plakalarının monte edilebilir ve görülebilir olması şartıyla.</w:t>
      </w:r>
    </w:p>
    <w:p w:rsidR="008968E4" w:rsidRPr="00347A77" w:rsidRDefault="008968E4" w:rsidP="008968E4">
      <w:pPr>
        <w:rPr>
          <w:rFonts w:ascii="Times New Roman" w:hAnsi="Times New Roman"/>
          <w:sz w:val="18"/>
          <w:szCs w:val="18"/>
        </w:rPr>
      </w:pPr>
    </w:p>
    <w:p w:rsidR="008968E4" w:rsidRPr="00347A77" w:rsidRDefault="008968E4" w:rsidP="008968E4">
      <w:pPr>
        <w:tabs>
          <w:tab w:val="left" w:pos="540"/>
        </w:tabs>
        <w:ind w:left="540" w:hanging="540"/>
        <w:rPr>
          <w:rFonts w:ascii="Times New Roman" w:hAnsi="Times New Roman"/>
          <w:sz w:val="18"/>
          <w:szCs w:val="18"/>
        </w:rPr>
      </w:pPr>
      <w:r w:rsidRPr="00347A77">
        <w:rPr>
          <w:rFonts w:ascii="Times New Roman" w:hAnsi="Times New Roman"/>
          <w:sz w:val="18"/>
          <w:szCs w:val="18"/>
        </w:rPr>
        <w:t>S :</w:t>
      </w:r>
      <w:r w:rsidRPr="00347A77">
        <w:rPr>
          <w:rFonts w:ascii="Times New Roman" w:hAnsi="Times New Roman"/>
          <w:sz w:val="18"/>
          <w:szCs w:val="18"/>
        </w:rPr>
        <w:tab/>
        <w:t xml:space="preserve">Işık geçirgenlik faktörü en az % 60 olmalı, ayrıca, ‘A’ direği engelleme açısı 10°’den fazla olmamalıdır. </w:t>
      </w:r>
    </w:p>
    <w:p w:rsidR="008968E4" w:rsidRPr="00347A77" w:rsidRDefault="008968E4" w:rsidP="008968E4">
      <w:pPr>
        <w:rPr>
          <w:rFonts w:ascii="Times New Roman" w:hAnsi="Times New Roman"/>
          <w:sz w:val="18"/>
          <w:szCs w:val="18"/>
        </w:rPr>
      </w:pPr>
    </w:p>
    <w:p w:rsidR="008968E4" w:rsidRPr="00347A77" w:rsidRDefault="008968E4" w:rsidP="008968E4">
      <w:pPr>
        <w:ind w:left="540" w:hanging="540"/>
        <w:rPr>
          <w:rFonts w:ascii="Times New Roman" w:hAnsi="Times New Roman"/>
          <w:sz w:val="18"/>
          <w:szCs w:val="18"/>
        </w:rPr>
      </w:pPr>
      <w:r w:rsidRPr="00347A77">
        <w:rPr>
          <w:rFonts w:ascii="Times New Roman" w:hAnsi="Times New Roman"/>
          <w:sz w:val="18"/>
          <w:szCs w:val="18"/>
        </w:rPr>
        <w:t xml:space="preserve">T: </w:t>
      </w:r>
      <w:r w:rsidRPr="00347A77">
        <w:rPr>
          <w:rFonts w:ascii="Times New Roman" w:hAnsi="Times New Roman"/>
          <w:sz w:val="18"/>
          <w:szCs w:val="18"/>
        </w:rPr>
        <w:tab/>
        <w:t>Deneyler sadece tam/tamamlanmış araçlarda yapılmalıdır. Araç, son olarak 1999/101/AT  ile değiştirilmiş şekliyle 70/157/AT sayılı Yönetmeliğe uygun olarak deneye tabi tutulabilir. 70/157/AT sayılı Yönetmeliğin Ek I Madde 5.2.2.1’i ile ilgili olarak aşağıdaki sınır değerler uygulanabilir:</w:t>
      </w:r>
    </w:p>
    <w:p w:rsidR="008968E4" w:rsidRPr="00347A77" w:rsidRDefault="008968E4" w:rsidP="008968E4">
      <w:pPr>
        <w:ind w:left="540" w:hanging="540"/>
        <w:rPr>
          <w:rFonts w:ascii="Times New Roman" w:hAnsi="Times New Roman"/>
          <w:sz w:val="18"/>
          <w:szCs w:val="18"/>
        </w:rPr>
      </w:pPr>
      <w:r w:rsidRPr="00347A77">
        <w:rPr>
          <w:rFonts w:ascii="Times New Roman" w:hAnsi="Times New Roman"/>
          <w:sz w:val="18"/>
          <w:szCs w:val="18"/>
        </w:rPr>
        <w:t xml:space="preserve">          (a) 75 kW’dan daha az  motor gücüne sahip araçlar için………….81 dB(A);</w:t>
      </w:r>
    </w:p>
    <w:p w:rsidR="008968E4" w:rsidRPr="00347A77" w:rsidRDefault="008968E4" w:rsidP="008968E4">
      <w:pPr>
        <w:keepLines/>
        <w:ind w:right="-561"/>
        <w:rPr>
          <w:rFonts w:ascii="Times New Roman" w:hAnsi="Times New Roman"/>
          <w:sz w:val="18"/>
          <w:szCs w:val="18"/>
        </w:rPr>
      </w:pPr>
      <w:r w:rsidRPr="00347A77">
        <w:rPr>
          <w:rFonts w:ascii="Times New Roman" w:hAnsi="Times New Roman"/>
          <w:sz w:val="18"/>
          <w:szCs w:val="18"/>
        </w:rPr>
        <w:t xml:space="preserve">          (b) 75 kW’dan (dâhil) daha fazla, ancak 150 kW’dan daha az </w:t>
      </w:r>
    </w:p>
    <w:p w:rsidR="008968E4" w:rsidRPr="00347A77" w:rsidRDefault="008968E4" w:rsidP="008968E4">
      <w:pPr>
        <w:ind w:left="540" w:hanging="540"/>
        <w:rPr>
          <w:rFonts w:ascii="Times New Roman" w:hAnsi="Times New Roman"/>
          <w:sz w:val="18"/>
          <w:szCs w:val="18"/>
        </w:rPr>
      </w:pPr>
      <w:r w:rsidRPr="00347A77">
        <w:rPr>
          <w:rFonts w:ascii="Times New Roman" w:hAnsi="Times New Roman"/>
          <w:sz w:val="18"/>
          <w:szCs w:val="18"/>
        </w:rPr>
        <w:t xml:space="preserve">          motor gücüne sahip araçlar için ………………………………………83 dB(A);</w:t>
      </w:r>
    </w:p>
    <w:p w:rsidR="008968E4" w:rsidRPr="00347A77" w:rsidRDefault="008968E4" w:rsidP="008968E4">
      <w:pPr>
        <w:keepLines/>
        <w:ind w:right="-561"/>
        <w:rPr>
          <w:rFonts w:ascii="Times New Roman" w:hAnsi="Times New Roman"/>
          <w:sz w:val="18"/>
          <w:szCs w:val="18"/>
        </w:rPr>
      </w:pPr>
      <w:r w:rsidRPr="00347A77">
        <w:rPr>
          <w:rFonts w:ascii="Times New Roman" w:hAnsi="Times New Roman"/>
          <w:sz w:val="18"/>
          <w:szCs w:val="18"/>
        </w:rPr>
        <w:t xml:space="preserve">          (c) 150 kW’dan (dâhil) daha az  olmayan motor gücüne sahip </w:t>
      </w:r>
    </w:p>
    <w:p w:rsidR="008968E4" w:rsidRPr="00347A77" w:rsidRDefault="008968E4" w:rsidP="008968E4">
      <w:pPr>
        <w:ind w:left="540" w:hanging="540"/>
        <w:rPr>
          <w:rFonts w:ascii="Times New Roman" w:hAnsi="Times New Roman"/>
          <w:sz w:val="18"/>
          <w:szCs w:val="18"/>
        </w:rPr>
      </w:pPr>
      <w:r w:rsidRPr="00347A77">
        <w:rPr>
          <w:rFonts w:ascii="Times New Roman" w:hAnsi="Times New Roman"/>
          <w:sz w:val="18"/>
          <w:szCs w:val="18"/>
        </w:rPr>
        <w:t xml:space="preserve">         araçlar için...................................................................................... ..84 dB(A)</w:t>
      </w:r>
    </w:p>
    <w:p w:rsidR="008968E4" w:rsidRPr="00347A77" w:rsidRDefault="008968E4" w:rsidP="008968E4">
      <w:pPr>
        <w:rPr>
          <w:rFonts w:ascii="Times New Roman" w:hAnsi="Times New Roman"/>
          <w:sz w:val="18"/>
          <w:szCs w:val="18"/>
        </w:rPr>
      </w:pPr>
    </w:p>
    <w:p w:rsidR="008968E4" w:rsidRPr="00347A77" w:rsidRDefault="008968E4" w:rsidP="008968E4">
      <w:pPr>
        <w:ind w:left="540" w:hanging="540"/>
        <w:rPr>
          <w:rFonts w:ascii="Times New Roman" w:hAnsi="Times New Roman"/>
          <w:sz w:val="18"/>
          <w:szCs w:val="18"/>
        </w:rPr>
      </w:pPr>
      <w:r w:rsidRPr="00347A77">
        <w:rPr>
          <w:rFonts w:ascii="Times New Roman" w:hAnsi="Times New Roman"/>
          <w:sz w:val="18"/>
          <w:szCs w:val="18"/>
        </w:rPr>
        <w:lastRenderedPageBreak/>
        <w:t>U:      Deneyler sadece tam/tamamlanmış araçlarda yapılmalıdır. 4 dingile kadar olan araçlar, 71/320/AT Yönetmeliğinde yer alan bütün şartlara uygun olmalıdır. Dörtten fazla dingili bulunan araçlarda, aşağıdaki hususların yerine getirilmesi şartıyla sapmalar kabul edilir:</w:t>
      </w:r>
    </w:p>
    <w:p w:rsidR="008968E4" w:rsidRPr="00347A77" w:rsidRDefault="008968E4" w:rsidP="008968E4">
      <w:pPr>
        <w:rPr>
          <w:rFonts w:ascii="Times New Roman" w:hAnsi="Times New Roman"/>
          <w:sz w:val="18"/>
          <w:szCs w:val="18"/>
        </w:rPr>
      </w:pPr>
    </w:p>
    <w:p w:rsidR="008968E4" w:rsidRPr="00347A77" w:rsidRDefault="008968E4" w:rsidP="008968E4">
      <w:pPr>
        <w:ind w:firstLine="540"/>
        <w:rPr>
          <w:rFonts w:ascii="Times New Roman" w:hAnsi="Times New Roman"/>
          <w:sz w:val="18"/>
          <w:szCs w:val="18"/>
        </w:rPr>
      </w:pPr>
      <w:r w:rsidRPr="00347A77">
        <w:rPr>
          <w:rFonts w:ascii="Times New Roman" w:hAnsi="Times New Roman"/>
          <w:sz w:val="18"/>
          <w:szCs w:val="18"/>
        </w:rPr>
        <w:t>Bu sapmanın aracın yapısından kaynaklanıyor olması gerekmektedir.</w:t>
      </w:r>
    </w:p>
    <w:p w:rsidR="008968E4" w:rsidRPr="00347A77" w:rsidRDefault="008968E4" w:rsidP="008968E4">
      <w:pPr>
        <w:ind w:firstLine="360"/>
        <w:rPr>
          <w:rFonts w:ascii="Times New Roman" w:hAnsi="Times New Roman"/>
          <w:sz w:val="18"/>
          <w:szCs w:val="18"/>
        </w:rPr>
      </w:pPr>
    </w:p>
    <w:p w:rsidR="008968E4" w:rsidRPr="00347A77" w:rsidRDefault="008968E4" w:rsidP="008968E4">
      <w:pPr>
        <w:ind w:left="540"/>
        <w:rPr>
          <w:rFonts w:ascii="Times New Roman" w:hAnsi="Times New Roman"/>
          <w:sz w:val="18"/>
          <w:szCs w:val="18"/>
        </w:rPr>
      </w:pPr>
      <w:r w:rsidRPr="00347A77">
        <w:rPr>
          <w:rFonts w:ascii="Times New Roman" w:hAnsi="Times New Roman"/>
          <w:sz w:val="18"/>
          <w:szCs w:val="18"/>
        </w:rPr>
        <w:t>71/320/AT Yönetmeliğinde yer alan el freni, ayak freni ve yardımcı frenleme sistemleri  konusunda verilen bütün frenleme performansları sağlanıyor olmalıdır.</w:t>
      </w:r>
    </w:p>
    <w:p w:rsidR="008968E4" w:rsidRPr="00347A77" w:rsidRDefault="008968E4" w:rsidP="008968E4">
      <w:pPr>
        <w:rPr>
          <w:rFonts w:ascii="Times New Roman" w:hAnsi="Times New Roman"/>
          <w:sz w:val="18"/>
          <w:szCs w:val="18"/>
        </w:rPr>
      </w:pPr>
    </w:p>
    <w:p w:rsidR="008968E4" w:rsidRPr="00347A77" w:rsidRDefault="008968E4" w:rsidP="008968E4">
      <w:pPr>
        <w:tabs>
          <w:tab w:val="left" w:pos="540"/>
        </w:tabs>
        <w:rPr>
          <w:rFonts w:ascii="Times New Roman" w:hAnsi="Times New Roman"/>
          <w:sz w:val="18"/>
          <w:szCs w:val="18"/>
        </w:rPr>
      </w:pPr>
      <w:r w:rsidRPr="00347A77">
        <w:rPr>
          <w:rFonts w:ascii="Times New Roman" w:hAnsi="Times New Roman"/>
          <w:sz w:val="18"/>
          <w:szCs w:val="18"/>
        </w:rPr>
        <w:t>V:     97/68/AT  sayılı Yönetmeliğe uygunluk kabul edilebilir.</w:t>
      </w:r>
    </w:p>
    <w:p w:rsidR="008968E4" w:rsidRPr="00347A77" w:rsidRDefault="008968E4" w:rsidP="008968E4">
      <w:pPr>
        <w:rPr>
          <w:rFonts w:ascii="Times New Roman" w:hAnsi="Times New Roman"/>
          <w:sz w:val="18"/>
          <w:szCs w:val="18"/>
        </w:rPr>
      </w:pPr>
    </w:p>
    <w:p w:rsidR="008968E4" w:rsidRPr="00347A77" w:rsidRDefault="008968E4" w:rsidP="008968E4">
      <w:pPr>
        <w:ind w:left="540" w:hanging="540"/>
        <w:rPr>
          <w:rFonts w:ascii="Times New Roman" w:hAnsi="Times New Roman"/>
          <w:sz w:val="18"/>
          <w:szCs w:val="18"/>
        </w:rPr>
      </w:pPr>
      <w:r w:rsidRPr="00347A77">
        <w:rPr>
          <w:rFonts w:ascii="Times New Roman" w:hAnsi="Times New Roman"/>
          <w:sz w:val="18"/>
          <w:szCs w:val="18"/>
        </w:rPr>
        <w:t>W1:   Şartlara uyulmalıdır, ancak, parçacık filtreleri de (varsa) dâhil olmak üzere emisyon kontrol cihazlarının etkilenmemesi şartıyla, ilave bir deney gerekmeksizin egzoz sisteminde değişiklik yapılması kabul edilebilir. Buharlaşma emisyon kontrol cihazlarının temel araç imalatçısı tarafından takıldığı şekilde muhafaza edilmiş olması hâlinde, tadil edilmiş araçta yeni bir buharlaşma emisyon deneyi gerekli değildir.</w:t>
      </w:r>
    </w:p>
    <w:p w:rsidR="008968E4" w:rsidRPr="00347A77" w:rsidRDefault="008968E4" w:rsidP="008968E4">
      <w:pPr>
        <w:rPr>
          <w:rFonts w:ascii="Times New Roman" w:hAnsi="Times New Roman"/>
          <w:sz w:val="18"/>
          <w:szCs w:val="18"/>
        </w:rPr>
      </w:pPr>
    </w:p>
    <w:p w:rsidR="008968E4" w:rsidRPr="00347A77" w:rsidRDefault="008968E4" w:rsidP="008968E4">
      <w:pPr>
        <w:ind w:left="540"/>
        <w:rPr>
          <w:rFonts w:ascii="Times New Roman" w:hAnsi="Times New Roman"/>
          <w:sz w:val="18"/>
          <w:szCs w:val="18"/>
        </w:rPr>
      </w:pPr>
      <w:r w:rsidRPr="00347A77">
        <w:rPr>
          <w:rFonts w:ascii="Times New Roman" w:hAnsi="Times New Roman"/>
          <w:sz w:val="18"/>
          <w:szCs w:val="18"/>
        </w:rPr>
        <w:t xml:space="preserve">En iyi temsil eden temel araç için verilen AT tip onayı, referans kütledeki değişiklikliğe bağlı olmaksızın  geçerlidir. </w:t>
      </w:r>
    </w:p>
    <w:p w:rsidR="008968E4" w:rsidRPr="00347A77" w:rsidRDefault="008968E4" w:rsidP="008968E4">
      <w:pPr>
        <w:rPr>
          <w:rFonts w:ascii="Times New Roman" w:hAnsi="Times New Roman"/>
          <w:sz w:val="18"/>
          <w:szCs w:val="18"/>
        </w:rPr>
      </w:pPr>
    </w:p>
    <w:p w:rsidR="008968E4" w:rsidRPr="00347A77" w:rsidRDefault="008968E4" w:rsidP="008968E4">
      <w:pPr>
        <w:ind w:left="540" w:hanging="540"/>
        <w:rPr>
          <w:rFonts w:ascii="Times New Roman" w:hAnsi="Times New Roman"/>
          <w:sz w:val="18"/>
          <w:szCs w:val="18"/>
        </w:rPr>
      </w:pPr>
      <w:r w:rsidRPr="00347A77">
        <w:rPr>
          <w:rFonts w:ascii="Times New Roman" w:hAnsi="Times New Roman"/>
          <w:sz w:val="18"/>
          <w:szCs w:val="18"/>
        </w:rPr>
        <w:t>W2:   Şartlara uyulmalıdır, ancak, yakıt doldurma kanalı, yakıt hortumları ve yakıt buharı borularının güzergah ve uzunluğunda değişiklikler yapılabilir. Orijinal yakıt deposunun yeri değiştirilebilir.</w:t>
      </w:r>
    </w:p>
    <w:p w:rsidR="008968E4" w:rsidRPr="00347A77" w:rsidRDefault="008968E4" w:rsidP="008968E4">
      <w:pPr>
        <w:rPr>
          <w:rFonts w:ascii="Times New Roman" w:hAnsi="Times New Roman"/>
          <w:sz w:val="18"/>
          <w:szCs w:val="18"/>
        </w:rPr>
      </w:pPr>
    </w:p>
    <w:p w:rsidR="008968E4" w:rsidRPr="00347A77" w:rsidRDefault="008968E4" w:rsidP="008968E4">
      <w:pPr>
        <w:ind w:left="540" w:hanging="540"/>
        <w:rPr>
          <w:rFonts w:ascii="Times New Roman" w:hAnsi="Times New Roman"/>
          <w:sz w:val="18"/>
          <w:szCs w:val="18"/>
        </w:rPr>
      </w:pPr>
      <w:r w:rsidRPr="00347A77">
        <w:rPr>
          <w:rFonts w:ascii="Times New Roman" w:hAnsi="Times New Roman"/>
          <w:sz w:val="18"/>
          <w:szCs w:val="18"/>
        </w:rPr>
        <w:t>W3:   Tekerlekli sandalye yerleri, oturma konumu olarak değerlendirilir. Her tekerlekli koltuk için yeterli alan bırakılmalıdır. Bu amaçla ayrılan alanın boylamasına düzlemi, aracın boylamasınana düzlemine paralel olmalıdır.</w:t>
      </w:r>
    </w:p>
    <w:p w:rsidR="008968E4" w:rsidRPr="00347A77" w:rsidRDefault="008968E4" w:rsidP="008968E4">
      <w:pPr>
        <w:rPr>
          <w:rFonts w:ascii="Times New Roman" w:hAnsi="Times New Roman"/>
          <w:sz w:val="18"/>
          <w:szCs w:val="18"/>
        </w:rPr>
      </w:pPr>
    </w:p>
    <w:p w:rsidR="008968E4" w:rsidRPr="00347A77" w:rsidRDefault="008968E4" w:rsidP="008968E4">
      <w:pPr>
        <w:ind w:left="540"/>
        <w:rPr>
          <w:rFonts w:ascii="Times New Roman" w:hAnsi="Times New Roman"/>
          <w:sz w:val="18"/>
          <w:szCs w:val="18"/>
        </w:rPr>
      </w:pPr>
      <w:r w:rsidRPr="00347A77">
        <w:rPr>
          <w:rFonts w:ascii="Times New Roman" w:hAnsi="Times New Roman"/>
          <w:sz w:val="18"/>
          <w:szCs w:val="18"/>
        </w:rPr>
        <w:t>Araçta koltuk olarak kullanılan bir tekerlekli sadalyenin, çeşitli sürüş şartlarında bağlantı mekanizması tarafından aktarılan kuvvetlere dayanabilecek yapıda olması gerektiği hususunda araç sahibine uygun bilgiler sağlanmalıdır.</w:t>
      </w:r>
    </w:p>
    <w:p w:rsidR="008968E4" w:rsidRPr="00347A77" w:rsidRDefault="008968E4" w:rsidP="008968E4">
      <w:pPr>
        <w:ind w:firstLine="360"/>
        <w:rPr>
          <w:rFonts w:ascii="Times New Roman" w:hAnsi="Times New Roman"/>
          <w:sz w:val="18"/>
          <w:szCs w:val="18"/>
        </w:rPr>
      </w:pPr>
    </w:p>
    <w:p w:rsidR="008968E4" w:rsidRPr="00347A77" w:rsidRDefault="008968E4" w:rsidP="008968E4">
      <w:pPr>
        <w:ind w:left="540"/>
        <w:rPr>
          <w:rFonts w:ascii="Times New Roman" w:hAnsi="Times New Roman"/>
          <w:sz w:val="18"/>
          <w:szCs w:val="18"/>
        </w:rPr>
      </w:pPr>
      <w:r w:rsidRPr="00347A77">
        <w:rPr>
          <w:rFonts w:ascii="Times New Roman" w:hAnsi="Times New Roman"/>
          <w:sz w:val="18"/>
          <w:szCs w:val="18"/>
        </w:rPr>
        <w:t>Bağlantı elamanları, mekanizmaları ve baş dayama yerleri bu yönetmelikte belirtilen aynı performans düzeyinde işlev gördüğü sürece, araç koltuklarında uygun uyarlamalar yapılabilir.</w:t>
      </w:r>
    </w:p>
    <w:p w:rsidR="008968E4" w:rsidRPr="00347A77" w:rsidRDefault="008968E4" w:rsidP="008968E4">
      <w:pPr>
        <w:rPr>
          <w:rFonts w:ascii="Times New Roman" w:hAnsi="Times New Roman"/>
          <w:sz w:val="18"/>
          <w:szCs w:val="18"/>
        </w:rPr>
      </w:pPr>
    </w:p>
    <w:p w:rsidR="008968E4" w:rsidRPr="00347A77" w:rsidRDefault="008968E4" w:rsidP="008968E4">
      <w:pPr>
        <w:rPr>
          <w:rFonts w:ascii="Times New Roman" w:hAnsi="Times New Roman"/>
          <w:sz w:val="18"/>
          <w:szCs w:val="18"/>
        </w:rPr>
      </w:pPr>
      <w:r w:rsidRPr="00347A77">
        <w:rPr>
          <w:rFonts w:ascii="Times New Roman" w:hAnsi="Times New Roman"/>
          <w:sz w:val="18"/>
          <w:szCs w:val="18"/>
        </w:rPr>
        <w:t>W4:   Araç durur vaziyette iken yardımcı biniş düzenekleri konusunda yönetmeliğe uyulmalıdır.</w:t>
      </w:r>
    </w:p>
    <w:p w:rsidR="008968E4" w:rsidRPr="00347A77" w:rsidRDefault="008968E4" w:rsidP="008968E4">
      <w:pPr>
        <w:rPr>
          <w:rFonts w:ascii="Times New Roman" w:hAnsi="Times New Roman"/>
          <w:sz w:val="18"/>
          <w:szCs w:val="18"/>
        </w:rPr>
      </w:pPr>
    </w:p>
    <w:p w:rsidR="008968E4" w:rsidRPr="00347A77" w:rsidRDefault="008968E4" w:rsidP="008968E4">
      <w:pPr>
        <w:ind w:left="540" w:hanging="540"/>
        <w:rPr>
          <w:rFonts w:ascii="Times New Roman" w:hAnsi="Times New Roman"/>
          <w:sz w:val="18"/>
          <w:szCs w:val="18"/>
        </w:rPr>
      </w:pPr>
      <w:r w:rsidRPr="00347A77">
        <w:rPr>
          <w:rFonts w:ascii="Times New Roman" w:hAnsi="Times New Roman"/>
          <w:sz w:val="18"/>
          <w:szCs w:val="18"/>
        </w:rPr>
        <w:t>W5:   Her tekerlekli sandaly</w:t>
      </w:r>
      <w:r w:rsidRPr="00347A77">
        <w:rPr>
          <w:rFonts w:ascii="Times New Roman" w:hAnsi="Times New Roman"/>
          <w:strike/>
          <w:sz w:val="18"/>
          <w:szCs w:val="18"/>
        </w:rPr>
        <w:t>a</w:t>
      </w:r>
      <w:r w:rsidRPr="00347A77">
        <w:rPr>
          <w:rFonts w:ascii="Times New Roman" w:hAnsi="Times New Roman"/>
          <w:sz w:val="18"/>
          <w:szCs w:val="18"/>
        </w:rPr>
        <w:t xml:space="preserve"> sandalye konumuna, biri tekerlekli sandalyeye, diğeri tekerlekli sandalye kullanıcısına yönelik iki koruma sisteminden oluşan entegre bir koruma sistemi takılmalıdır.</w:t>
      </w:r>
    </w:p>
    <w:p w:rsidR="008968E4" w:rsidRPr="00347A77" w:rsidRDefault="008968E4" w:rsidP="008968E4">
      <w:pPr>
        <w:ind w:left="540"/>
        <w:rPr>
          <w:rFonts w:ascii="Times New Roman" w:hAnsi="Times New Roman"/>
          <w:sz w:val="18"/>
          <w:szCs w:val="18"/>
        </w:rPr>
      </w:pPr>
      <w:r w:rsidRPr="00347A77">
        <w:rPr>
          <w:rFonts w:ascii="Times New Roman" w:hAnsi="Times New Roman"/>
          <w:sz w:val="18"/>
          <w:szCs w:val="18"/>
        </w:rPr>
        <w:t>Koruma sistemlerinin bağlantı elemanları, 76/115/AT sayılı Yönetmelik ve ISO 10542-1: 2001 Standardında verilen kuvvetlere dayanabilecek yapıda olmalıdır.</w:t>
      </w:r>
    </w:p>
    <w:p w:rsidR="008968E4" w:rsidRPr="00347A77" w:rsidRDefault="008968E4" w:rsidP="008968E4">
      <w:pPr>
        <w:rPr>
          <w:rFonts w:ascii="Times New Roman" w:hAnsi="Times New Roman"/>
          <w:sz w:val="18"/>
          <w:szCs w:val="18"/>
        </w:rPr>
      </w:pPr>
    </w:p>
    <w:p w:rsidR="008968E4" w:rsidRPr="00347A77" w:rsidRDefault="008968E4" w:rsidP="008968E4">
      <w:pPr>
        <w:ind w:left="540"/>
        <w:rPr>
          <w:rFonts w:ascii="Times New Roman" w:hAnsi="Times New Roman"/>
          <w:sz w:val="18"/>
          <w:szCs w:val="18"/>
        </w:rPr>
      </w:pPr>
      <w:r w:rsidRPr="00347A77">
        <w:rPr>
          <w:rFonts w:ascii="Times New Roman" w:hAnsi="Times New Roman"/>
          <w:sz w:val="18"/>
          <w:szCs w:val="18"/>
        </w:rPr>
        <w:lastRenderedPageBreak/>
        <w:t>Tekerlekli sandalyeyi sabitlemek amacıyla tasarlanmış kayış ve donanımlar (bağlama mekanizmaları), 77/541/AT Yönetmeliği ve ISO 10542 Standardının bu konuyla ilgili bölümünde yer alan şartlara uygun olmalıdır.</w:t>
      </w:r>
    </w:p>
    <w:p w:rsidR="008968E4" w:rsidRPr="00347A77" w:rsidRDefault="008968E4" w:rsidP="008968E4">
      <w:pPr>
        <w:rPr>
          <w:rFonts w:ascii="Times New Roman" w:hAnsi="Times New Roman"/>
          <w:sz w:val="18"/>
          <w:szCs w:val="18"/>
        </w:rPr>
      </w:pPr>
    </w:p>
    <w:p w:rsidR="008968E4" w:rsidRPr="00347A77" w:rsidRDefault="008968E4" w:rsidP="008968E4">
      <w:pPr>
        <w:ind w:left="540"/>
        <w:rPr>
          <w:rFonts w:ascii="Times New Roman" w:hAnsi="Times New Roman"/>
          <w:sz w:val="18"/>
          <w:szCs w:val="18"/>
        </w:rPr>
      </w:pPr>
      <w:r w:rsidRPr="00347A77">
        <w:rPr>
          <w:rFonts w:ascii="Times New Roman" w:hAnsi="Times New Roman"/>
          <w:sz w:val="18"/>
          <w:szCs w:val="18"/>
        </w:rPr>
        <w:t xml:space="preserve">Deneyler, yukarıda belirtilen yönetmeliklere uygun olarak gerekli deney ve kontrolleri yapmak üzere görevlendirilmiş teknik servis tarafından yapılmalıdır. Bu kriterler bu yönetmeliklerde yer alan kriterlerdir. Deneyler, ISO 10542 standardında tanımlanan temsili tekerlekli sandalye ile yapılmalıdır.  </w:t>
      </w:r>
    </w:p>
    <w:p w:rsidR="008968E4" w:rsidRPr="00347A77" w:rsidRDefault="008968E4" w:rsidP="008968E4">
      <w:pPr>
        <w:rPr>
          <w:rFonts w:ascii="Times New Roman" w:hAnsi="Times New Roman"/>
          <w:sz w:val="18"/>
          <w:szCs w:val="18"/>
        </w:rPr>
      </w:pPr>
    </w:p>
    <w:p w:rsidR="008968E4" w:rsidRPr="00347A77" w:rsidRDefault="008968E4" w:rsidP="008968E4">
      <w:pPr>
        <w:ind w:left="540" w:hanging="540"/>
        <w:rPr>
          <w:rFonts w:ascii="Times New Roman" w:hAnsi="Times New Roman"/>
          <w:sz w:val="18"/>
          <w:szCs w:val="18"/>
        </w:rPr>
      </w:pPr>
      <w:r w:rsidRPr="00347A77">
        <w:rPr>
          <w:rFonts w:ascii="Times New Roman" w:hAnsi="Times New Roman"/>
          <w:sz w:val="18"/>
          <w:szCs w:val="18"/>
        </w:rPr>
        <w:t>W6:   Bir dönüşüm nedeniyle, emniyet kemeri bağlantı noktalarının, 77/541/AT Yönetmeliğinin Ek I Madde  2.7.8.1’inde verilen tolerans paylarının dışına çıkacak şekilde kaydırılması ihtiyacı ortaya çıktığında, teknik servis, değişikliğin olası en kötü durum olup olmadığını kontrol etmelidir. Öyleyse, 77/541/AT Yönetmeliğinin Ek VII’de belirtilen deney yapılmalıdır. Bu durumda, AT tip onayı kapsam genişletmesi belgesi düzenlenmesi gerekmez.</w:t>
      </w:r>
    </w:p>
    <w:p w:rsidR="008968E4" w:rsidRPr="00347A77" w:rsidRDefault="008968E4" w:rsidP="008968E4">
      <w:pPr>
        <w:rPr>
          <w:rFonts w:ascii="Times New Roman" w:hAnsi="Times New Roman"/>
          <w:sz w:val="18"/>
          <w:szCs w:val="18"/>
        </w:rPr>
      </w:pPr>
    </w:p>
    <w:p w:rsidR="008968E4" w:rsidRPr="00347A77" w:rsidRDefault="008968E4" w:rsidP="008968E4">
      <w:pPr>
        <w:tabs>
          <w:tab w:val="left" w:pos="540"/>
        </w:tabs>
        <w:ind w:left="540" w:hanging="540"/>
        <w:rPr>
          <w:rFonts w:ascii="Times New Roman" w:hAnsi="Times New Roman"/>
          <w:sz w:val="18"/>
          <w:szCs w:val="18"/>
        </w:rPr>
      </w:pPr>
      <w:r w:rsidRPr="00347A77">
        <w:rPr>
          <w:rFonts w:ascii="Times New Roman" w:hAnsi="Times New Roman"/>
          <w:sz w:val="18"/>
          <w:szCs w:val="18"/>
        </w:rPr>
        <w:t>W7:   W1’de yer alan hükümler gereğince, egzoz</w:t>
      </w:r>
      <w:r w:rsidRPr="00347A77">
        <w:rPr>
          <w:rFonts w:ascii="Times New Roman" w:hAnsi="Times New Roman"/>
          <w:strike/>
          <w:sz w:val="18"/>
          <w:szCs w:val="18"/>
        </w:rPr>
        <w:t xml:space="preserve"> borusu</w:t>
      </w:r>
      <w:r w:rsidRPr="00347A77">
        <w:rPr>
          <w:rFonts w:ascii="Times New Roman" w:hAnsi="Times New Roman"/>
          <w:sz w:val="18"/>
          <w:szCs w:val="18"/>
        </w:rPr>
        <w:t xml:space="preserve"> emisyonlarıyla bağlantılı olarak yeni deneyler yapılması gerekmiyorsa, CO</w:t>
      </w:r>
      <w:r w:rsidRPr="00347A77">
        <w:rPr>
          <w:rFonts w:ascii="Times New Roman" w:hAnsi="Times New Roman"/>
          <w:sz w:val="18"/>
          <w:szCs w:val="18"/>
          <w:vertAlign w:val="subscript"/>
        </w:rPr>
        <w:t>2</w:t>
      </w:r>
      <w:r w:rsidRPr="00347A77">
        <w:rPr>
          <w:rFonts w:ascii="Times New Roman" w:hAnsi="Times New Roman"/>
          <w:sz w:val="18"/>
          <w:szCs w:val="18"/>
        </w:rPr>
        <w:t xml:space="preserve"> emisyonu konusunda yeni bir ölçme yapılması gerekmez.</w:t>
      </w:r>
    </w:p>
    <w:p w:rsidR="008968E4" w:rsidRPr="00347A77" w:rsidRDefault="008968E4" w:rsidP="008968E4">
      <w:pPr>
        <w:rPr>
          <w:rFonts w:ascii="Times New Roman" w:hAnsi="Times New Roman"/>
          <w:sz w:val="18"/>
          <w:szCs w:val="18"/>
        </w:rPr>
      </w:pPr>
    </w:p>
    <w:p w:rsidR="008968E4" w:rsidRPr="00347A77" w:rsidRDefault="008968E4" w:rsidP="008968E4">
      <w:pPr>
        <w:tabs>
          <w:tab w:val="left" w:pos="540"/>
        </w:tabs>
        <w:ind w:left="540" w:hanging="540"/>
        <w:rPr>
          <w:rFonts w:ascii="Times New Roman" w:hAnsi="Times New Roman"/>
          <w:sz w:val="18"/>
          <w:szCs w:val="18"/>
        </w:rPr>
      </w:pPr>
      <w:r w:rsidRPr="00347A77">
        <w:rPr>
          <w:rFonts w:ascii="Times New Roman" w:hAnsi="Times New Roman"/>
          <w:sz w:val="18"/>
          <w:szCs w:val="18"/>
        </w:rPr>
        <w:t xml:space="preserve">W8: </w:t>
      </w:r>
      <w:r w:rsidRPr="00347A77">
        <w:rPr>
          <w:rFonts w:ascii="Times New Roman" w:hAnsi="Times New Roman"/>
          <w:sz w:val="18"/>
          <w:szCs w:val="18"/>
        </w:rPr>
        <w:tab/>
        <w:t xml:space="preserve">Yapılan hesaplarda, kullanıcıyla birlikte tekerlekli sandalye ağırlığı </w:t>
      </w:r>
      <w:smartTag w:uri="urn:schemas-microsoft-com:office:smarttags" w:element="metricconverter">
        <w:smartTagPr>
          <w:attr w:name="ProductID" w:val="100 kg"/>
        </w:smartTagPr>
        <w:r w:rsidRPr="00347A77">
          <w:rPr>
            <w:rFonts w:ascii="Times New Roman" w:hAnsi="Times New Roman"/>
            <w:sz w:val="18"/>
            <w:szCs w:val="18"/>
          </w:rPr>
          <w:t>100 kg</w:t>
        </w:r>
      </w:smartTag>
      <w:r w:rsidRPr="00347A77">
        <w:rPr>
          <w:rFonts w:ascii="Times New Roman" w:hAnsi="Times New Roman"/>
          <w:sz w:val="18"/>
          <w:szCs w:val="18"/>
        </w:rPr>
        <w:t xml:space="preserve"> olarak alınmalıdır. Kütle, üç boyutlu makinanın H noktasında yoğunlaşmalıdır.</w:t>
      </w:r>
    </w:p>
    <w:p w:rsidR="008968E4" w:rsidRPr="00347A77" w:rsidRDefault="008968E4" w:rsidP="008968E4">
      <w:pPr>
        <w:rPr>
          <w:rFonts w:ascii="Times New Roman" w:hAnsi="Times New Roman"/>
          <w:sz w:val="18"/>
          <w:szCs w:val="18"/>
        </w:rPr>
      </w:pPr>
    </w:p>
    <w:p w:rsidR="008968E4" w:rsidRPr="00347A77" w:rsidRDefault="008968E4" w:rsidP="008968E4">
      <w:pPr>
        <w:ind w:left="540"/>
        <w:rPr>
          <w:rFonts w:ascii="Times New Roman" w:hAnsi="Times New Roman"/>
          <w:sz w:val="18"/>
          <w:szCs w:val="18"/>
        </w:rPr>
      </w:pPr>
      <w:r w:rsidRPr="00347A77">
        <w:rPr>
          <w:rFonts w:ascii="Times New Roman" w:hAnsi="Times New Roman"/>
          <w:sz w:val="18"/>
          <w:szCs w:val="18"/>
        </w:rPr>
        <w:t xml:space="preserve">Teknik servis, elektrikli tekerlekli sandalyelerin kullanılması ihtimalini de göz önünde bulundurmalıdır ki, söz konusu tekerlekli sandalyelerin ağırlığı, kullanıcıyla birlikte, </w:t>
      </w:r>
      <w:smartTag w:uri="urn:schemas-microsoft-com:office:smarttags" w:element="metricconverter">
        <w:smartTagPr>
          <w:attr w:name="ProductID" w:val="250 kg"/>
        </w:smartTagPr>
        <w:r w:rsidRPr="00347A77">
          <w:rPr>
            <w:rFonts w:ascii="Times New Roman" w:hAnsi="Times New Roman"/>
            <w:sz w:val="18"/>
            <w:szCs w:val="18"/>
          </w:rPr>
          <w:t>250 kg</w:t>
        </w:r>
      </w:smartTag>
      <w:r w:rsidRPr="00347A77">
        <w:rPr>
          <w:rFonts w:ascii="Times New Roman" w:hAnsi="Times New Roman"/>
          <w:sz w:val="18"/>
          <w:szCs w:val="18"/>
        </w:rPr>
        <w:t xml:space="preserve"> olarak alınmalıdır. Elektrikli tekerlekli sandalyenin/sandalyelerin kullanılması nedeniyle yolcu kapasitesi bakımından söz konusu olabilecek herhangi bir sınırlama, tip onayı belgesinde kayıt altına alınmalı ve bu durum, uygunluk belgesinde uygun bir ifadeyle belirtilmelidir.</w:t>
      </w:r>
    </w:p>
    <w:p w:rsidR="008968E4" w:rsidRPr="00347A77" w:rsidRDefault="008968E4" w:rsidP="008968E4">
      <w:pPr>
        <w:rPr>
          <w:rFonts w:ascii="Times New Roman" w:hAnsi="Times New Roman"/>
          <w:sz w:val="18"/>
          <w:szCs w:val="18"/>
        </w:rPr>
      </w:pPr>
    </w:p>
    <w:p w:rsidR="008968E4" w:rsidRPr="00347A77" w:rsidRDefault="008968E4" w:rsidP="008968E4">
      <w:pPr>
        <w:tabs>
          <w:tab w:val="left" w:pos="540"/>
        </w:tabs>
        <w:ind w:left="540" w:hanging="540"/>
        <w:rPr>
          <w:rFonts w:ascii="Times New Roman" w:hAnsi="Times New Roman"/>
          <w:sz w:val="18"/>
          <w:szCs w:val="18"/>
        </w:rPr>
      </w:pPr>
      <w:r w:rsidRPr="00347A77">
        <w:rPr>
          <w:rFonts w:ascii="Times New Roman" w:hAnsi="Times New Roman"/>
          <w:sz w:val="18"/>
          <w:szCs w:val="18"/>
        </w:rPr>
        <w:t>W9:   Şasinin sürücü R noktasının ön tarafından kalan kısmının araçta yapılan dönüşümden etkilenmemiş olması ve yardımcı koruma sisteminin (hava yastığı/hava yastıkları) hiçbir parçasının sökülmemiş veya aktif durumdan çıkarılmamış olması şartıyla, tadil edilmiş araçta yeni bir deney yapılmasına gerek yoktur.</w:t>
      </w:r>
    </w:p>
    <w:p w:rsidR="008968E4" w:rsidRPr="00347A77" w:rsidRDefault="008968E4" w:rsidP="008968E4">
      <w:pPr>
        <w:rPr>
          <w:rFonts w:ascii="Times New Roman" w:hAnsi="Times New Roman"/>
          <w:sz w:val="18"/>
          <w:szCs w:val="18"/>
        </w:rPr>
      </w:pPr>
    </w:p>
    <w:p w:rsidR="008968E4" w:rsidRPr="00347A77" w:rsidRDefault="008968E4" w:rsidP="008968E4">
      <w:pPr>
        <w:ind w:left="540" w:hanging="540"/>
        <w:rPr>
          <w:rFonts w:ascii="Times New Roman" w:hAnsi="Times New Roman"/>
          <w:sz w:val="18"/>
          <w:szCs w:val="18"/>
        </w:rPr>
      </w:pPr>
      <w:r w:rsidRPr="00347A77">
        <w:rPr>
          <w:rFonts w:ascii="Times New Roman" w:hAnsi="Times New Roman"/>
          <w:sz w:val="18"/>
          <w:szCs w:val="18"/>
        </w:rPr>
        <w:t>W10: Yan takviye elemanlarının değiştirilmemiş ve yardımcı koruma sisteminin (yan hava yastığı / hava yastıkları) hiçbir parçasının sökülmemiş veya aktif durumdan çıkarılmamış olması şartıyla, modifiye araçta yeni bir deney yapılmasına gerek yoktur .</w:t>
      </w:r>
    </w:p>
    <w:p w:rsidR="008968E4" w:rsidRPr="00347A77" w:rsidRDefault="008968E4" w:rsidP="008968E4">
      <w:pPr>
        <w:rPr>
          <w:rFonts w:ascii="Times New Roman" w:hAnsi="Times New Roman"/>
          <w:sz w:val="18"/>
          <w:szCs w:val="18"/>
        </w:rPr>
      </w:pPr>
    </w:p>
    <w:p w:rsidR="008968E4" w:rsidRPr="00347A77" w:rsidRDefault="008968E4" w:rsidP="008968E4">
      <w:pPr>
        <w:tabs>
          <w:tab w:val="left" w:pos="540"/>
        </w:tabs>
        <w:rPr>
          <w:rFonts w:ascii="Times New Roman" w:hAnsi="Times New Roman"/>
          <w:sz w:val="18"/>
          <w:szCs w:val="18"/>
        </w:rPr>
      </w:pPr>
      <w:r w:rsidRPr="00347A77">
        <w:rPr>
          <w:rFonts w:ascii="Times New Roman" w:hAnsi="Times New Roman"/>
          <w:sz w:val="18"/>
          <w:szCs w:val="18"/>
        </w:rPr>
        <w:t xml:space="preserve">Y: </w:t>
      </w:r>
      <w:r w:rsidRPr="00347A77">
        <w:rPr>
          <w:rFonts w:ascii="Times New Roman" w:hAnsi="Times New Roman"/>
          <w:sz w:val="18"/>
          <w:szCs w:val="18"/>
        </w:rPr>
        <w:tab/>
        <w:t>Yasal olarak  zorunlu bütün aydınlatma cihazlarının takılmış olması şartıyla.</w:t>
      </w:r>
    </w:p>
    <w:p w:rsidR="008968E4" w:rsidRPr="00347A77" w:rsidRDefault="008968E4" w:rsidP="008968E4">
      <w:pPr>
        <w:rPr>
          <w:rFonts w:ascii="Times New Roman" w:hAnsi="Times New Roman"/>
          <w:sz w:val="18"/>
          <w:szCs w:val="18"/>
        </w:rPr>
      </w:pPr>
    </w:p>
    <w:p w:rsidR="008968E4" w:rsidRPr="00347A77" w:rsidRDefault="008968E4" w:rsidP="008968E4">
      <w:pPr>
        <w:ind w:left="540" w:hanging="540"/>
        <w:rPr>
          <w:rFonts w:ascii="Times New Roman" w:hAnsi="Times New Roman"/>
          <w:sz w:val="18"/>
          <w:szCs w:val="18"/>
        </w:rPr>
      </w:pPr>
      <w:r w:rsidRPr="00347A77">
        <w:rPr>
          <w:rFonts w:ascii="Times New Roman" w:hAnsi="Times New Roman"/>
          <w:sz w:val="18"/>
          <w:szCs w:val="18"/>
        </w:rPr>
        <w:t>Z:   Sadece, 70/220/AT yönetmeliği Ek I 5.3.1.4 maddesinde ilk çizelgede tanımlandığı şekilde N1     kategorisi sınıf 1 araçlar için.</w:t>
      </w:r>
    </w:p>
    <w:p w:rsidR="008968E4" w:rsidRPr="00347A77" w:rsidRDefault="008968E4" w:rsidP="008968E4">
      <w:pPr>
        <w:rPr>
          <w:rFonts w:ascii="Times New Roman" w:hAnsi="Times New Roman"/>
          <w:sz w:val="18"/>
          <w:szCs w:val="18"/>
        </w:rPr>
      </w:pPr>
      <w:r w:rsidRPr="00347A77">
        <w:rPr>
          <w:rFonts w:ascii="Times New Roman" w:hAnsi="Times New Roman"/>
          <w:sz w:val="18"/>
          <w:szCs w:val="18"/>
        </w:rPr>
        <w:br w:type="page"/>
      </w:r>
    </w:p>
    <w:p w:rsidR="008968E4" w:rsidRPr="00347A77" w:rsidRDefault="008968E4" w:rsidP="008968E4">
      <w:pPr>
        <w:jc w:val="right"/>
        <w:rPr>
          <w:rFonts w:ascii="Times New Roman" w:hAnsi="Times New Roman"/>
          <w:b/>
          <w:sz w:val="18"/>
          <w:szCs w:val="18"/>
        </w:rPr>
      </w:pPr>
      <w:r w:rsidRPr="00347A77">
        <w:rPr>
          <w:rFonts w:ascii="Times New Roman" w:hAnsi="Times New Roman"/>
          <w:b/>
          <w:sz w:val="18"/>
          <w:szCs w:val="18"/>
        </w:rPr>
        <w:lastRenderedPageBreak/>
        <w:t xml:space="preserve"> Ek XII</w:t>
      </w:r>
    </w:p>
    <w:p w:rsidR="008968E4" w:rsidRPr="00347A77" w:rsidRDefault="008968E4" w:rsidP="008968E4">
      <w:pPr>
        <w:jc w:val="center"/>
        <w:rPr>
          <w:rFonts w:ascii="Times New Roman" w:hAnsi="Times New Roman"/>
          <w:b/>
          <w:sz w:val="18"/>
          <w:szCs w:val="18"/>
        </w:rPr>
      </w:pPr>
    </w:p>
    <w:p w:rsidR="008968E4" w:rsidRPr="00347A77" w:rsidRDefault="008968E4" w:rsidP="008968E4">
      <w:pPr>
        <w:jc w:val="center"/>
        <w:rPr>
          <w:rFonts w:ascii="Times New Roman" w:hAnsi="Times New Roman"/>
          <w:b/>
          <w:sz w:val="18"/>
          <w:szCs w:val="18"/>
        </w:rPr>
      </w:pPr>
      <w:r w:rsidRPr="00347A77">
        <w:rPr>
          <w:rFonts w:ascii="Times New Roman" w:hAnsi="Times New Roman"/>
          <w:b/>
          <w:sz w:val="18"/>
          <w:szCs w:val="18"/>
        </w:rPr>
        <w:t>Küçük serilerin ve seri sonlarının sınırları</w:t>
      </w:r>
    </w:p>
    <w:p w:rsidR="008968E4" w:rsidRPr="00347A77" w:rsidRDefault="008968E4" w:rsidP="008968E4">
      <w:pPr>
        <w:rPr>
          <w:rFonts w:ascii="Times New Roman" w:hAnsi="Times New Roman"/>
          <w:sz w:val="18"/>
          <w:szCs w:val="18"/>
        </w:rPr>
      </w:pPr>
    </w:p>
    <w:p w:rsidR="008968E4" w:rsidRPr="00347A77" w:rsidRDefault="008968E4" w:rsidP="008968E4">
      <w:pPr>
        <w:autoSpaceDE w:val="0"/>
        <w:autoSpaceDN w:val="0"/>
        <w:adjustRightInd w:val="0"/>
        <w:rPr>
          <w:rFonts w:ascii="Times New Roman" w:eastAsia="EUAlbertina-Regular-Identity-H" w:hAnsi="Times New Roman"/>
          <w:b/>
          <w:sz w:val="18"/>
          <w:szCs w:val="18"/>
        </w:rPr>
      </w:pPr>
      <w:r w:rsidRPr="00347A77">
        <w:rPr>
          <w:rFonts w:ascii="Times New Roman" w:eastAsia="EUAlbertina-Regular-Identity-H" w:hAnsi="Times New Roman"/>
          <w:b/>
          <w:sz w:val="18"/>
          <w:szCs w:val="18"/>
        </w:rPr>
        <w:t xml:space="preserve">A. </w:t>
      </w:r>
      <w:r w:rsidRPr="00347A77">
        <w:rPr>
          <w:rFonts w:ascii="Times New Roman" w:hAnsi="Times New Roman"/>
          <w:b/>
          <w:sz w:val="18"/>
          <w:szCs w:val="18"/>
        </w:rPr>
        <w:t>Küçük serilerin sınırları</w:t>
      </w:r>
    </w:p>
    <w:p w:rsidR="008968E4" w:rsidRPr="00347A77" w:rsidRDefault="008968E4" w:rsidP="008968E4">
      <w:pPr>
        <w:autoSpaceDE w:val="0"/>
        <w:autoSpaceDN w:val="0"/>
        <w:adjustRightInd w:val="0"/>
        <w:rPr>
          <w:rFonts w:ascii="Times New Roman" w:eastAsia="EUAlbertina-Regular-Identity-H" w:hAnsi="Times New Roman"/>
          <w:sz w:val="18"/>
          <w:szCs w:val="18"/>
        </w:rPr>
      </w:pPr>
    </w:p>
    <w:p w:rsidR="008968E4" w:rsidRPr="00347A77" w:rsidRDefault="008968E4" w:rsidP="008968E4">
      <w:pPr>
        <w:tabs>
          <w:tab w:val="left" w:pos="540"/>
        </w:tabs>
        <w:autoSpaceDE w:val="0"/>
        <w:autoSpaceDN w:val="0"/>
        <w:adjustRightInd w:val="0"/>
        <w:rPr>
          <w:rFonts w:ascii="Times New Roman" w:eastAsia="EUAlbertina-Regular-Identity-H" w:hAnsi="Times New Roman"/>
          <w:sz w:val="18"/>
          <w:szCs w:val="18"/>
        </w:rPr>
      </w:pPr>
      <w:r w:rsidRPr="00347A77">
        <w:rPr>
          <w:rFonts w:ascii="Times New Roman" w:eastAsia="EUAlbertina-Regular-Identity-H" w:hAnsi="Times New Roman"/>
          <w:b/>
          <w:sz w:val="18"/>
          <w:szCs w:val="18"/>
        </w:rPr>
        <w:t>1</w:t>
      </w:r>
      <w:r w:rsidRPr="00347A77">
        <w:rPr>
          <w:rFonts w:ascii="Times New Roman" w:eastAsia="EUAlbertina-Regular-Identity-H" w:hAnsi="Times New Roman"/>
          <w:sz w:val="18"/>
          <w:szCs w:val="18"/>
        </w:rPr>
        <w:t xml:space="preserve"> </w:t>
      </w:r>
      <w:r w:rsidRPr="00347A77">
        <w:rPr>
          <w:rFonts w:ascii="Times New Roman" w:eastAsia="EUAlbertina-Regular-Identity-H" w:hAnsi="Times New Roman"/>
          <w:sz w:val="18"/>
          <w:szCs w:val="18"/>
        </w:rPr>
        <w:tab/>
        <w:t xml:space="preserve">Bu Yönetmeliğin 22 nci maddesi kapsamında her yıl için </w:t>
      </w:r>
      <w:r w:rsidRPr="00347A77">
        <w:rPr>
          <w:rFonts w:ascii="Times New Roman" w:hAnsi="Times New Roman"/>
          <w:sz w:val="18"/>
          <w:szCs w:val="18"/>
        </w:rPr>
        <w:t xml:space="preserve">tescil edilecek, satılacak veya hizmete girecek </w:t>
      </w:r>
      <w:r w:rsidRPr="00347A77">
        <w:rPr>
          <w:rFonts w:ascii="Times New Roman" w:eastAsia="EUAlbertina-Regular-Identity-H" w:hAnsi="Times New Roman"/>
          <w:sz w:val="18"/>
          <w:szCs w:val="18"/>
        </w:rPr>
        <w:t xml:space="preserve">bir araç tipinin </w:t>
      </w:r>
      <w:r w:rsidRPr="00347A77">
        <w:rPr>
          <w:rFonts w:ascii="Times New Roman" w:hAnsi="Times New Roman"/>
          <w:sz w:val="18"/>
          <w:szCs w:val="18"/>
        </w:rPr>
        <w:t>adedi, söz konusu araç kategorisi için aşağıda verilen sayıları geçemez</w:t>
      </w:r>
      <w:r w:rsidRPr="00347A77">
        <w:rPr>
          <w:rFonts w:ascii="Times New Roman" w:eastAsia="EUAlbertina-Regular-Identity-H" w:hAnsi="Times New Roman"/>
          <w:sz w:val="18"/>
          <w:szCs w:val="18"/>
        </w:rPr>
        <w:t>:</w:t>
      </w:r>
    </w:p>
    <w:p w:rsidR="008968E4" w:rsidRPr="00347A77" w:rsidRDefault="008968E4" w:rsidP="008968E4">
      <w:pPr>
        <w:rPr>
          <w:rFonts w:ascii="Times New Roman" w:hAnsi="Times New Roman"/>
          <w:sz w:val="18"/>
          <w:szCs w:val="18"/>
        </w:rPr>
      </w:pPr>
    </w:p>
    <w:tbl>
      <w:tblPr>
        <w:tblStyle w:val="TabloKlavuzu"/>
        <w:tblW w:w="0" w:type="auto"/>
        <w:jc w:val="center"/>
        <w:tblLook w:val="01E0"/>
      </w:tblPr>
      <w:tblGrid>
        <w:gridCol w:w="4608"/>
        <w:gridCol w:w="4604"/>
      </w:tblGrid>
      <w:tr w:rsidR="008968E4" w:rsidRPr="00347A77" w:rsidTr="008968E4">
        <w:trPr>
          <w:jc w:val="center"/>
        </w:trPr>
        <w:tc>
          <w:tcPr>
            <w:tcW w:w="4608" w:type="dxa"/>
          </w:tcPr>
          <w:p w:rsidR="008968E4" w:rsidRPr="00347A77" w:rsidRDefault="008968E4" w:rsidP="008968E4">
            <w:pPr>
              <w:autoSpaceDE w:val="0"/>
              <w:autoSpaceDN w:val="0"/>
              <w:adjustRightInd w:val="0"/>
              <w:jc w:val="center"/>
              <w:rPr>
                <w:rFonts w:eastAsia="EUAlbertina-Regular-Identity-H"/>
                <w:sz w:val="18"/>
                <w:szCs w:val="18"/>
              </w:rPr>
            </w:pPr>
            <w:r w:rsidRPr="00347A77">
              <w:rPr>
                <w:sz w:val="18"/>
                <w:szCs w:val="18"/>
              </w:rPr>
              <w:t>Kategori</w:t>
            </w:r>
          </w:p>
        </w:tc>
        <w:tc>
          <w:tcPr>
            <w:tcW w:w="4604" w:type="dxa"/>
          </w:tcPr>
          <w:p w:rsidR="008968E4" w:rsidRPr="00347A77" w:rsidRDefault="008968E4" w:rsidP="008968E4">
            <w:pPr>
              <w:autoSpaceDE w:val="0"/>
              <w:autoSpaceDN w:val="0"/>
              <w:adjustRightInd w:val="0"/>
              <w:jc w:val="center"/>
              <w:rPr>
                <w:rFonts w:eastAsia="EUAlbertina-Regular-Identity-H"/>
                <w:sz w:val="18"/>
                <w:szCs w:val="18"/>
              </w:rPr>
            </w:pPr>
            <w:r w:rsidRPr="00347A77">
              <w:rPr>
                <w:rFonts w:eastAsia="EUAlbertina-Regular-Identity-H"/>
                <w:sz w:val="18"/>
                <w:szCs w:val="18"/>
              </w:rPr>
              <w:t>Adet</w:t>
            </w:r>
          </w:p>
        </w:tc>
      </w:tr>
      <w:tr w:rsidR="008968E4" w:rsidRPr="00347A77" w:rsidTr="008968E4">
        <w:trPr>
          <w:jc w:val="center"/>
        </w:trPr>
        <w:tc>
          <w:tcPr>
            <w:tcW w:w="4608" w:type="dxa"/>
          </w:tcPr>
          <w:p w:rsidR="008968E4" w:rsidRPr="00347A77" w:rsidRDefault="008968E4" w:rsidP="008968E4">
            <w:pPr>
              <w:autoSpaceDE w:val="0"/>
              <w:autoSpaceDN w:val="0"/>
              <w:adjustRightInd w:val="0"/>
              <w:jc w:val="center"/>
              <w:rPr>
                <w:rFonts w:eastAsia="EUAlbertina-Regular-Identity-H"/>
                <w:sz w:val="18"/>
                <w:szCs w:val="18"/>
              </w:rPr>
            </w:pPr>
            <w:r w:rsidRPr="00347A77">
              <w:rPr>
                <w:rFonts w:eastAsia="EUAlbertina-Regular-Identity-H"/>
                <w:sz w:val="18"/>
                <w:szCs w:val="18"/>
              </w:rPr>
              <w:t>M</w:t>
            </w:r>
            <w:r w:rsidRPr="00347A77">
              <w:rPr>
                <w:rFonts w:eastAsia="EUAlbertina-Regular-Identity-H"/>
                <w:sz w:val="18"/>
                <w:szCs w:val="18"/>
                <w:vertAlign w:val="subscript"/>
              </w:rPr>
              <w:t>1</w:t>
            </w:r>
          </w:p>
        </w:tc>
        <w:tc>
          <w:tcPr>
            <w:tcW w:w="4604" w:type="dxa"/>
          </w:tcPr>
          <w:p w:rsidR="008968E4" w:rsidRPr="00347A77" w:rsidRDefault="008968E4" w:rsidP="008968E4">
            <w:pPr>
              <w:autoSpaceDE w:val="0"/>
              <w:autoSpaceDN w:val="0"/>
              <w:adjustRightInd w:val="0"/>
              <w:jc w:val="center"/>
              <w:rPr>
                <w:rFonts w:eastAsia="EUAlbertina-Regular-Identity-H"/>
                <w:sz w:val="18"/>
                <w:szCs w:val="18"/>
              </w:rPr>
            </w:pPr>
            <w:r w:rsidRPr="00347A77">
              <w:rPr>
                <w:rFonts w:eastAsia="EUAlbertina-Regular-Identity-H"/>
                <w:sz w:val="18"/>
                <w:szCs w:val="18"/>
              </w:rPr>
              <w:t>1 000</w:t>
            </w:r>
          </w:p>
        </w:tc>
      </w:tr>
      <w:tr w:rsidR="008968E4" w:rsidRPr="00347A77" w:rsidTr="008968E4">
        <w:trPr>
          <w:jc w:val="center"/>
        </w:trPr>
        <w:tc>
          <w:tcPr>
            <w:tcW w:w="4608" w:type="dxa"/>
          </w:tcPr>
          <w:p w:rsidR="008968E4" w:rsidRPr="00347A77" w:rsidRDefault="008968E4" w:rsidP="008968E4">
            <w:pPr>
              <w:autoSpaceDE w:val="0"/>
              <w:autoSpaceDN w:val="0"/>
              <w:adjustRightInd w:val="0"/>
              <w:jc w:val="center"/>
              <w:rPr>
                <w:rFonts w:eastAsia="EUAlbertina-Regular-Identity-H"/>
                <w:sz w:val="18"/>
                <w:szCs w:val="18"/>
              </w:rPr>
            </w:pPr>
            <w:r w:rsidRPr="00347A77">
              <w:rPr>
                <w:rFonts w:eastAsia="EUAlbertina-Regular-Identity-H"/>
                <w:sz w:val="18"/>
                <w:szCs w:val="18"/>
              </w:rPr>
              <w:t>M</w:t>
            </w:r>
            <w:r w:rsidRPr="00347A77">
              <w:rPr>
                <w:rFonts w:eastAsia="EUAlbertina-Regular-Identity-H"/>
                <w:sz w:val="18"/>
                <w:szCs w:val="18"/>
                <w:vertAlign w:val="subscript"/>
              </w:rPr>
              <w:t>2</w:t>
            </w:r>
            <w:r w:rsidRPr="00347A77">
              <w:rPr>
                <w:rFonts w:eastAsia="EUAlbertina-Regular-Identity-H"/>
                <w:sz w:val="18"/>
                <w:szCs w:val="18"/>
              </w:rPr>
              <w:t>, M</w:t>
            </w:r>
            <w:r w:rsidRPr="00347A77">
              <w:rPr>
                <w:rFonts w:eastAsia="EUAlbertina-Regular-Identity-H"/>
                <w:sz w:val="18"/>
                <w:szCs w:val="18"/>
                <w:vertAlign w:val="subscript"/>
              </w:rPr>
              <w:t>3</w:t>
            </w:r>
          </w:p>
        </w:tc>
        <w:tc>
          <w:tcPr>
            <w:tcW w:w="4604" w:type="dxa"/>
          </w:tcPr>
          <w:p w:rsidR="008968E4" w:rsidRPr="00347A77" w:rsidRDefault="008968E4" w:rsidP="008968E4">
            <w:pPr>
              <w:autoSpaceDE w:val="0"/>
              <w:autoSpaceDN w:val="0"/>
              <w:adjustRightInd w:val="0"/>
              <w:jc w:val="center"/>
              <w:rPr>
                <w:rFonts w:eastAsia="EUAlbertina-Regular-Identity-H"/>
                <w:sz w:val="18"/>
                <w:szCs w:val="18"/>
              </w:rPr>
            </w:pPr>
            <w:r w:rsidRPr="00347A77">
              <w:rPr>
                <w:rFonts w:eastAsia="EUAlbertina-Regular-Identity-H"/>
                <w:sz w:val="18"/>
                <w:szCs w:val="18"/>
              </w:rPr>
              <w:t>0</w:t>
            </w:r>
          </w:p>
        </w:tc>
      </w:tr>
      <w:tr w:rsidR="008968E4" w:rsidRPr="00347A77" w:rsidTr="008968E4">
        <w:trPr>
          <w:jc w:val="center"/>
        </w:trPr>
        <w:tc>
          <w:tcPr>
            <w:tcW w:w="4608" w:type="dxa"/>
          </w:tcPr>
          <w:p w:rsidR="008968E4" w:rsidRPr="00347A77" w:rsidRDefault="008968E4" w:rsidP="008968E4">
            <w:pPr>
              <w:autoSpaceDE w:val="0"/>
              <w:autoSpaceDN w:val="0"/>
              <w:adjustRightInd w:val="0"/>
              <w:jc w:val="center"/>
              <w:rPr>
                <w:rFonts w:eastAsia="EUAlbertina-Regular-Identity-H"/>
                <w:sz w:val="18"/>
                <w:szCs w:val="18"/>
              </w:rPr>
            </w:pPr>
            <w:r w:rsidRPr="00347A77">
              <w:rPr>
                <w:rFonts w:eastAsia="EUAlbertina-Regular-Identity-H"/>
                <w:sz w:val="18"/>
                <w:szCs w:val="18"/>
              </w:rPr>
              <w:t>N</w:t>
            </w:r>
            <w:r w:rsidRPr="00347A77">
              <w:rPr>
                <w:rFonts w:eastAsia="EUAlbertina-Regular-Identity-H"/>
                <w:sz w:val="18"/>
                <w:szCs w:val="18"/>
                <w:vertAlign w:val="subscript"/>
              </w:rPr>
              <w:t>1</w:t>
            </w:r>
          </w:p>
        </w:tc>
        <w:tc>
          <w:tcPr>
            <w:tcW w:w="4604" w:type="dxa"/>
          </w:tcPr>
          <w:p w:rsidR="008968E4" w:rsidRPr="00347A77" w:rsidRDefault="008968E4" w:rsidP="008968E4">
            <w:pPr>
              <w:autoSpaceDE w:val="0"/>
              <w:autoSpaceDN w:val="0"/>
              <w:adjustRightInd w:val="0"/>
              <w:jc w:val="center"/>
              <w:rPr>
                <w:rFonts w:eastAsia="EUAlbertina-Regular-Identity-H"/>
                <w:sz w:val="18"/>
                <w:szCs w:val="18"/>
              </w:rPr>
            </w:pPr>
            <w:r w:rsidRPr="00347A77">
              <w:rPr>
                <w:rFonts w:eastAsia="EUAlbertina-Regular-Identity-H"/>
                <w:sz w:val="18"/>
                <w:szCs w:val="18"/>
              </w:rPr>
              <w:t>0</w:t>
            </w:r>
          </w:p>
        </w:tc>
      </w:tr>
      <w:tr w:rsidR="008968E4" w:rsidRPr="00347A77" w:rsidTr="008968E4">
        <w:trPr>
          <w:jc w:val="center"/>
        </w:trPr>
        <w:tc>
          <w:tcPr>
            <w:tcW w:w="4608" w:type="dxa"/>
          </w:tcPr>
          <w:p w:rsidR="008968E4" w:rsidRPr="00347A77" w:rsidRDefault="008968E4" w:rsidP="008968E4">
            <w:pPr>
              <w:autoSpaceDE w:val="0"/>
              <w:autoSpaceDN w:val="0"/>
              <w:adjustRightInd w:val="0"/>
              <w:jc w:val="center"/>
              <w:rPr>
                <w:rFonts w:eastAsia="EUAlbertina-Regular-Identity-H"/>
                <w:sz w:val="18"/>
                <w:szCs w:val="18"/>
              </w:rPr>
            </w:pPr>
            <w:r w:rsidRPr="00347A77">
              <w:rPr>
                <w:rFonts w:eastAsia="EUAlbertina-Regular-Identity-H"/>
                <w:sz w:val="18"/>
                <w:szCs w:val="18"/>
              </w:rPr>
              <w:t>N</w:t>
            </w:r>
            <w:r w:rsidRPr="00347A77">
              <w:rPr>
                <w:rFonts w:eastAsia="EUAlbertina-Regular-Identity-H"/>
                <w:sz w:val="18"/>
                <w:szCs w:val="18"/>
                <w:vertAlign w:val="subscript"/>
              </w:rPr>
              <w:t>2</w:t>
            </w:r>
            <w:r w:rsidRPr="00347A77">
              <w:rPr>
                <w:rFonts w:eastAsia="EUAlbertina-Regular-Identity-H"/>
                <w:sz w:val="18"/>
                <w:szCs w:val="18"/>
              </w:rPr>
              <w:t>, N</w:t>
            </w:r>
            <w:r w:rsidRPr="00347A77">
              <w:rPr>
                <w:rFonts w:eastAsia="EUAlbertina-Regular-Identity-H"/>
                <w:sz w:val="18"/>
                <w:szCs w:val="18"/>
                <w:vertAlign w:val="subscript"/>
              </w:rPr>
              <w:t>3</w:t>
            </w:r>
          </w:p>
        </w:tc>
        <w:tc>
          <w:tcPr>
            <w:tcW w:w="4604" w:type="dxa"/>
          </w:tcPr>
          <w:p w:rsidR="008968E4" w:rsidRPr="00347A77" w:rsidRDefault="008968E4" w:rsidP="008968E4">
            <w:pPr>
              <w:autoSpaceDE w:val="0"/>
              <w:autoSpaceDN w:val="0"/>
              <w:adjustRightInd w:val="0"/>
              <w:jc w:val="center"/>
              <w:rPr>
                <w:rFonts w:eastAsia="EUAlbertina-Regular-Identity-H"/>
                <w:sz w:val="18"/>
                <w:szCs w:val="18"/>
              </w:rPr>
            </w:pPr>
            <w:r w:rsidRPr="00347A77">
              <w:rPr>
                <w:rFonts w:eastAsia="EUAlbertina-Regular-Identity-H"/>
                <w:sz w:val="18"/>
                <w:szCs w:val="18"/>
              </w:rPr>
              <w:t>0</w:t>
            </w:r>
          </w:p>
        </w:tc>
      </w:tr>
      <w:tr w:rsidR="008968E4" w:rsidRPr="00347A77" w:rsidTr="008968E4">
        <w:trPr>
          <w:jc w:val="center"/>
        </w:trPr>
        <w:tc>
          <w:tcPr>
            <w:tcW w:w="4608" w:type="dxa"/>
          </w:tcPr>
          <w:p w:rsidR="008968E4" w:rsidRPr="00347A77" w:rsidRDefault="008968E4" w:rsidP="008968E4">
            <w:pPr>
              <w:autoSpaceDE w:val="0"/>
              <w:autoSpaceDN w:val="0"/>
              <w:adjustRightInd w:val="0"/>
              <w:jc w:val="center"/>
              <w:rPr>
                <w:rFonts w:eastAsia="EUAlbertina-Regular-Identity-H"/>
                <w:sz w:val="18"/>
                <w:szCs w:val="18"/>
              </w:rPr>
            </w:pPr>
            <w:r w:rsidRPr="00347A77">
              <w:rPr>
                <w:rFonts w:eastAsia="EUAlbertina-Regular-Identity-H"/>
                <w:sz w:val="18"/>
                <w:szCs w:val="18"/>
              </w:rPr>
              <w:t>O</w:t>
            </w:r>
            <w:r w:rsidRPr="00347A77">
              <w:rPr>
                <w:rFonts w:eastAsia="EUAlbertina-Regular-Identity-H"/>
                <w:sz w:val="18"/>
                <w:szCs w:val="18"/>
                <w:vertAlign w:val="subscript"/>
              </w:rPr>
              <w:t>1</w:t>
            </w:r>
            <w:r w:rsidRPr="00347A77">
              <w:rPr>
                <w:rFonts w:eastAsia="EUAlbertina-Regular-Identity-H"/>
                <w:sz w:val="18"/>
                <w:szCs w:val="18"/>
              </w:rPr>
              <w:t>, O</w:t>
            </w:r>
            <w:r w:rsidRPr="00347A77">
              <w:rPr>
                <w:rFonts w:eastAsia="EUAlbertina-Regular-Identity-H"/>
                <w:sz w:val="18"/>
                <w:szCs w:val="18"/>
                <w:vertAlign w:val="subscript"/>
              </w:rPr>
              <w:t>2</w:t>
            </w:r>
          </w:p>
        </w:tc>
        <w:tc>
          <w:tcPr>
            <w:tcW w:w="4604" w:type="dxa"/>
          </w:tcPr>
          <w:p w:rsidR="008968E4" w:rsidRPr="00347A77" w:rsidRDefault="008968E4" w:rsidP="008968E4">
            <w:pPr>
              <w:autoSpaceDE w:val="0"/>
              <w:autoSpaceDN w:val="0"/>
              <w:adjustRightInd w:val="0"/>
              <w:jc w:val="center"/>
              <w:rPr>
                <w:rFonts w:eastAsia="EUAlbertina-Regular-Identity-H"/>
                <w:sz w:val="18"/>
                <w:szCs w:val="18"/>
              </w:rPr>
            </w:pPr>
            <w:r w:rsidRPr="00347A77">
              <w:rPr>
                <w:rFonts w:eastAsia="EUAlbertina-Regular-Identity-H"/>
                <w:sz w:val="18"/>
                <w:szCs w:val="18"/>
              </w:rPr>
              <w:t>0</w:t>
            </w:r>
          </w:p>
        </w:tc>
      </w:tr>
      <w:tr w:rsidR="008968E4" w:rsidRPr="00347A77" w:rsidTr="008968E4">
        <w:trPr>
          <w:jc w:val="center"/>
        </w:trPr>
        <w:tc>
          <w:tcPr>
            <w:tcW w:w="4608" w:type="dxa"/>
          </w:tcPr>
          <w:p w:rsidR="008968E4" w:rsidRPr="00347A77" w:rsidRDefault="008968E4" w:rsidP="008968E4">
            <w:pPr>
              <w:autoSpaceDE w:val="0"/>
              <w:autoSpaceDN w:val="0"/>
              <w:adjustRightInd w:val="0"/>
              <w:jc w:val="center"/>
              <w:rPr>
                <w:rFonts w:eastAsia="EUAlbertina-Regular-Identity-H"/>
                <w:sz w:val="18"/>
                <w:szCs w:val="18"/>
              </w:rPr>
            </w:pPr>
            <w:r w:rsidRPr="00347A77">
              <w:rPr>
                <w:rFonts w:eastAsia="EUAlbertina-Regular-Identity-H"/>
                <w:sz w:val="18"/>
                <w:szCs w:val="18"/>
              </w:rPr>
              <w:t>O</w:t>
            </w:r>
            <w:r w:rsidRPr="00347A77">
              <w:rPr>
                <w:rFonts w:eastAsia="EUAlbertina-Regular-Identity-H"/>
                <w:sz w:val="18"/>
                <w:szCs w:val="18"/>
                <w:vertAlign w:val="subscript"/>
              </w:rPr>
              <w:t>3</w:t>
            </w:r>
            <w:r w:rsidRPr="00347A77">
              <w:rPr>
                <w:rFonts w:eastAsia="EUAlbertina-Regular-Identity-H"/>
                <w:sz w:val="18"/>
                <w:szCs w:val="18"/>
              </w:rPr>
              <w:t>, O</w:t>
            </w:r>
            <w:r w:rsidRPr="00347A77">
              <w:rPr>
                <w:rFonts w:eastAsia="EUAlbertina-Regular-Identity-H"/>
                <w:sz w:val="18"/>
                <w:szCs w:val="18"/>
                <w:vertAlign w:val="subscript"/>
              </w:rPr>
              <w:t>4</w:t>
            </w:r>
          </w:p>
        </w:tc>
        <w:tc>
          <w:tcPr>
            <w:tcW w:w="4604" w:type="dxa"/>
          </w:tcPr>
          <w:p w:rsidR="008968E4" w:rsidRPr="00347A77" w:rsidRDefault="008968E4" w:rsidP="008968E4">
            <w:pPr>
              <w:autoSpaceDE w:val="0"/>
              <w:autoSpaceDN w:val="0"/>
              <w:adjustRightInd w:val="0"/>
              <w:jc w:val="center"/>
              <w:rPr>
                <w:rFonts w:eastAsia="EUAlbertina-Regular-Identity-H"/>
                <w:sz w:val="18"/>
                <w:szCs w:val="18"/>
              </w:rPr>
            </w:pPr>
            <w:r w:rsidRPr="00347A77">
              <w:rPr>
                <w:rFonts w:eastAsia="EUAlbertina-Regular-Identity-H"/>
                <w:sz w:val="18"/>
                <w:szCs w:val="18"/>
              </w:rPr>
              <w:t>0</w:t>
            </w:r>
          </w:p>
        </w:tc>
      </w:tr>
    </w:tbl>
    <w:p w:rsidR="008968E4" w:rsidRPr="00347A77" w:rsidRDefault="008968E4" w:rsidP="008968E4">
      <w:pPr>
        <w:autoSpaceDE w:val="0"/>
        <w:autoSpaceDN w:val="0"/>
        <w:adjustRightInd w:val="0"/>
        <w:rPr>
          <w:rFonts w:ascii="Times New Roman" w:eastAsia="EUAlbertina-Regular-Identity-H" w:hAnsi="Times New Roman"/>
          <w:sz w:val="18"/>
          <w:szCs w:val="18"/>
        </w:rPr>
      </w:pPr>
    </w:p>
    <w:p w:rsidR="008968E4" w:rsidRPr="00347A77" w:rsidRDefault="008968E4" w:rsidP="008968E4">
      <w:pPr>
        <w:tabs>
          <w:tab w:val="left" w:pos="540"/>
        </w:tabs>
        <w:autoSpaceDE w:val="0"/>
        <w:autoSpaceDN w:val="0"/>
        <w:adjustRightInd w:val="0"/>
        <w:rPr>
          <w:rFonts w:ascii="Times New Roman" w:eastAsia="EUAlbertina-Regular-Identity-H" w:hAnsi="Times New Roman"/>
          <w:sz w:val="18"/>
          <w:szCs w:val="18"/>
        </w:rPr>
      </w:pPr>
      <w:r w:rsidRPr="00347A77">
        <w:rPr>
          <w:rFonts w:ascii="Times New Roman" w:eastAsia="EUAlbertina-Regular-Identity-H" w:hAnsi="Times New Roman"/>
          <w:b/>
          <w:sz w:val="18"/>
          <w:szCs w:val="18"/>
        </w:rPr>
        <w:t>2</w:t>
      </w:r>
      <w:r w:rsidRPr="00347A77">
        <w:rPr>
          <w:rFonts w:ascii="Times New Roman" w:eastAsia="EUAlbertina-Regular-Identity-H" w:hAnsi="Times New Roman"/>
          <w:sz w:val="18"/>
          <w:szCs w:val="18"/>
        </w:rPr>
        <w:t xml:space="preserve"> </w:t>
      </w:r>
      <w:r w:rsidRPr="00347A77">
        <w:rPr>
          <w:rFonts w:ascii="Times New Roman" w:eastAsia="EUAlbertina-Regular-Identity-H" w:hAnsi="Times New Roman"/>
          <w:sz w:val="18"/>
          <w:szCs w:val="18"/>
        </w:rPr>
        <w:tab/>
        <w:t xml:space="preserve">Bu Yönetmeliğin 23 üncü maddesi kapsamında her yıl </w:t>
      </w:r>
      <w:r w:rsidRPr="00347A77">
        <w:rPr>
          <w:rFonts w:ascii="Times New Roman" w:hAnsi="Times New Roman"/>
          <w:sz w:val="18"/>
          <w:szCs w:val="18"/>
        </w:rPr>
        <w:t xml:space="preserve">tescil edilecek, satılacak veya hizmete girecek </w:t>
      </w:r>
      <w:r w:rsidRPr="00347A77">
        <w:rPr>
          <w:rFonts w:ascii="Times New Roman" w:eastAsia="EUAlbertina-Regular-Identity-H" w:hAnsi="Times New Roman"/>
          <w:sz w:val="18"/>
          <w:szCs w:val="18"/>
        </w:rPr>
        <w:t xml:space="preserve">bir araç tipinin </w:t>
      </w:r>
      <w:r w:rsidRPr="00347A77">
        <w:rPr>
          <w:rFonts w:ascii="Times New Roman" w:hAnsi="Times New Roman"/>
          <w:sz w:val="18"/>
          <w:szCs w:val="18"/>
        </w:rPr>
        <w:t xml:space="preserve">adedi, </w:t>
      </w:r>
      <w:r w:rsidRPr="00347A77">
        <w:rPr>
          <w:rFonts w:ascii="Times New Roman" w:eastAsia="EUAlbertina-Regular-Identity-H" w:hAnsi="Times New Roman"/>
          <w:sz w:val="18"/>
          <w:szCs w:val="18"/>
        </w:rPr>
        <w:t xml:space="preserve">söz konusu </w:t>
      </w:r>
      <w:r w:rsidRPr="00347A77">
        <w:rPr>
          <w:rFonts w:ascii="Times New Roman" w:hAnsi="Times New Roman"/>
          <w:sz w:val="18"/>
          <w:szCs w:val="18"/>
        </w:rPr>
        <w:t>araç kategorisi için aşağıda verilen sayıları geçemez</w:t>
      </w:r>
      <w:r w:rsidRPr="00347A77">
        <w:rPr>
          <w:rFonts w:ascii="Times New Roman" w:eastAsia="EUAlbertina-Regular-Identity-H" w:hAnsi="Times New Roman"/>
          <w:sz w:val="18"/>
          <w:szCs w:val="18"/>
        </w:rPr>
        <w:t>:</w:t>
      </w:r>
    </w:p>
    <w:p w:rsidR="008968E4" w:rsidRPr="00347A77" w:rsidRDefault="008968E4" w:rsidP="008968E4">
      <w:pPr>
        <w:autoSpaceDE w:val="0"/>
        <w:autoSpaceDN w:val="0"/>
        <w:adjustRightInd w:val="0"/>
        <w:jc w:val="center"/>
        <w:rPr>
          <w:rFonts w:ascii="Times New Roman" w:eastAsia="EUAlbertina-Regular-Identity-H" w:hAnsi="Times New Roman"/>
          <w:sz w:val="18"/>
          <w:szCs w:val="18"/>
        </w:rPr>
      </w:pPr>
    </w:p>
    <w:tbl>
      <w:tblPr>
        <w:tblStyle w:val="TabloKlavuzu"/>
        <w:tblW w:w="0" w:type="auto"/>
        <w:tblInd w:w="288" w:type="dxa"/>
        <w:tblLook w:val="01E0"/>
      </w:tblPr>
      <w:tblGrid>
        <w:gridCol w:w="4240"/>
        <w:gridCol w:w="4760"/>
      </w:tblGrid>
      <w:tr w:rsidR="008968E4" w:rsidRPr="00347A77" w:rsidTr="008968E4">
        <w:tc>
          <w:tcPr>
            <w:tcW w:w="4320" w:type="dxa"/>
          </w:tcPr>
          <w:p w:rsidR="008968E4" w:rsidRPr="00347A77" w:rsidRDefault="008968E4" w:rsidP="008968E4">
            <w:pPr>
              <w:autoSpaceDE w:val="0"/>
              <w:autoSpaceDN w:val="0"/>
              <w:adjustRightInd w:val="0"/>
              <w:jc w:val="center"/>
              <w:rPr>
                <w:rFonts w:eastAsia="EUAlbertina-Regular-Identity-H"/>
                <w:sz w:val="18"/>
                <w:szCs w:val="18"/>
              </w:rPr>
            </w:pPr>
            <w:r w:rsidRPr="00347A77">
              <w:rPr>
                <w:sz w:val="18"/>
                <w:szCs w:val="18"/>
              </w:rPr>
              <w:t>Kategori</w:t>
            </w:r>
          </w:p>
        </w:tc>
        <w:tc>
          <w:tcPr>
            <w:tcW w:w="4860" w:type="dxa"/>
          </w:tcPr>
          <w:p w:rsidR="008968E4" w:rsidRPr="00347A77" w:rsidRDefault="008968E4" w:rsidP="008968E4">
            <w:pPr>
              <w:autoSpaceDE w:val="0"/>
              <w:autoSpaceDN w:val="0"/>
              <w:adjustRightInd w:val="0"/>
              <w:jc w:val="center"/>
              <w:rPr>
                <w:rFonts w:eastAsia="EUAlbertina-Regular-Identity-H"/>
                <w:sz w:val="18"/>
                <w:szCs w:val="18"/>
              </w:rPr>
            </w:pPr>
            <w:r w:rsidRPr="00347A77">
              <w:rPr>
                <w:rFonts w:eastAsia="EUAlbertina-Regular-Identity-H"/>
                <w:sz w:val="18"/>
                <w:szCs w:val="18"/>
              </w:rPr>
              <w:t>Adet</w:t>
            </w:r>
          </w:p>
        </w:tc>
      </w:tr>
      <w:tr w:rsidR="008968E4" w:rsidRPr="00347A77" w:rsidTr="008968E4">
        <w:tc>
          <w:tcPr>
            <w:tcW w:w="4320" w:type="dxa"/>
          </w:tcPr>
          <w:p w:rsidR="008968E4" w:rsidRPr="00347A77" w:rsidRDefault="008968E4" w:rsidP="008968E4">
            <w:pPr>
              <w:autoSpaceDE w:val="0"/>
              <w:autoSpaceDN w:val="0"/>
              <w:adjustRightInd w:val="0"/>
              <w:jc w:val="center"/>
              <w:rPr>
                <w:rFonts w:eastAsia="EUAlbertina-Regular-Identity-H"/>
                <w:sz w:val="18"/>
                <w:szCs w:val="18"/>
              </w:rPr>
            </w:pPr>
            <w:r w:rsidRPr="00347A77">
              <w:rPr>
                <w:rFonts w:eastAsia="EUAlbertina-Regular-Identity-H"/>
                <w:sz w:val="18"/>
                <w:szCs w:val="18"/>
              </w:rPr>
              <w:t>M</w:t>
            </w:r>
            <w:r w:rsidRPr="00347A77">
              <w:rPr>
                <w:rFonts w:eastAsia="EUAlbertina-Regular-Identity-H"/>
                <w:sz w:val="18"/>
                <w:szCs w:val="18"/>
                <w:vertAlign w:val="subscript"/>
              </w:rPr>
              <w:t>1</w:t>
            </w:r>
          </w:p>
        </w:tc>
        <w:tc>
          <w:tcPr>
            <w:tcW w:w="4860" w:type="dxa"/>
          </w:tcPr>
          <w:p w:rsidR="008968E4" w:rsidRPr="00347A77" w:rsidRDefault="008968E4" w:rsidP="008968E4">
            <w:pPr>
              <w:autoSpaceDE w:val="0"/>
              <w:autoSpaceDN w:val="0"/>
              <w:adjustRightInd w:val="0"/>
              <w:jc w:val="center"/>
              <w:rPr>
                <w:rFonts w:eastAsia="EUAlbertina-Regular-Identity-H"/>
                <w:sz w:val="18"/>
                <w:szCs w:val="18"/>
              </w:rPr>
            </w:pPr>
            <w:r w:rsidRPr="00347A77">
              <w:rPr>
                <w:rFonts w:eastAsia="EUAlbertina-Regular-Identity-H"/>
                <w:sz w:val="18"/>
                <w:szCs w:val="18"/>
              </w:rPr>
              <w:t>75</w:t>
            </w:r>
          </w:p>
        </w:tc>
      </w:tr>
      <w:tr w:rsidR="008968E4" w:rsidRPr="00347A77" w:rsidTr="008968E4">
        <w:tc>
          <w:tcPr>
            <w:tcW w:w="4320" w:type="dxa"/>
          </w:tcPr>
          <w:p w:rsidR="008968E4" w:rsidRPr="00347A77" w:rsidRDefault="008968E4" w:rsidP="008968E4">
            <w:pPr>
              <w:autoSpaceDE w:val="0"/>
              <w:autoSpaceDN w:val="0"/>
              <w:adjustRightInd w:val="0"/>
              <w:jc w:val="center"/>
              <w:rPr>
                <w:rFonts w:eastAsia="EUAlbertina-Regular-Identity-H"/>
                <w:sz w:val="18"/>
                <w:szCs w:val="18"/>
              </w:rPr>
            </w:pPr>
            <w:r w:rsidRPr="00347A77">
              <w:rPr>
                <w:rFonts w:eastAsia="EUAlbertina-Regular-Identity-H"/>
                <w:sz w:val="18"/>
                <w:szCs w:val="18"/>
              </w:rPr>
              <w:t>M</w:t>
            </w:r>
            <w:r w:rsidRPr="00347A77">
              <w:rPr>
                <w:rFonts w:eastAsia="EUAlbertina-Regular-Identity-H"/>
                <w:sz w:val="18"/>
                <w:szCs w:val="18"/>
                <w:vertAlign w:val="subscript"/>
              </w:rPr>
              <w:t>2</w:t>
            </w:r>
            <w:r w:rsidRPr="00347A77">
              <w:rPr>
                <w:rFonts w:eastAsia="EUAlbertina-Regular-Identity-H"/>
                <w:sz w:val="18"/>
                <w:szCs w:val="18"/>
              </w:rPr>
              <w:t>, M</w:t>
            </w:r>
            <w:r w:rsidRPr="00347A77">
              <w:rPr>
                <w:rFonts w:eastAsia="EUAlbertina-Regular-Identity-H"/>
                <w:sz w:val="18"/>
                <w:szCs w:val="18"/>
                <w:vertAlign w:val="subscript"/>
              </w:rPr>
              <w:t>3</w:t>
            </w:r>
          </w:p>
        </w:tc>
        <w:tc>
          <w:tcPr>
            <w:tcW w:w="4860" w:type="dxa"/>
          </w:tcPr>
          <w:p w:rsidR="008968E4" w:rsidRPr="00347A77" w:rsidRDefault="008968E4" w:rsidP="008968E4">
            <w:pPr>
              <w:autoSpaceDE w:val="0"/>
              <w:autoSpaceDN w:val="0"/>
              <w:adjustRightInd w:val="0"/>
              <w:jc w:val="center"/>
              <w:rPr>
                <w:rFonts w:eastAsia="EUAlbertina-Regular-Identity-H"/>
                <w:sz w:val="18"/>
                <w:szCs w:val="18"/>
              </w:rPr>
            </w:pPr>
            <w:r w:rsidRPr="00347A77">
              <w:rPr>
                <w:rFonts w:eastAsia="EUAlbertina-Regular-Identity-H"/>
                <w:sz w:val="18"/>
                <w:szCs w:val="18"/>
              </w:rPr>
              <w:t>250</w:t>
            </w:r>
          </w:p>
        </w:tc>
      </w:tr>
      <w:tr w:rsidR="008968E4" w:rsidRPr="00347A77" w:rsidTr="008968E4">
        <w:tc>
          <w:tcPr>
            <w:tcW w:w="4320" w:type="dxa"/>
          </w:tcPr>
          <w:p w:rsidR="008968E4" w:rsidRPr="00347A77" w:rsidRDefault="008968E4" w:rsidP="008968E4">
            <w:pPr>
              <w:autoSpaceDE w:val="0"/>
              <w:autoSpaceDN w:val="0"/>
              <w:adjustRightInd w:val="0"/>
              <w:jc w:val="center"/>
              <w:rPr>
                <w:rFonts w:eastAsia="EUAlbertina-Regular-Identity-H"/>
                <w:sz w:val="18"/>
                <w:szCs w:val="18"/>
              </w:rPr>
            </w:pPr>
            <w:r w:rsidRPr="00347A77">
              <w:rPr>
                <w:rFonts w:eastAsia="EUAlbertina-Regular-Identity-H"/>
                <w:sz w:val="18"/>
                <w:szCs w:val="18"/>
              </w:rPr>
              <w:t>N</w:t>
            </w:r>
            <w:r w:rsidRPr="00347A77">
              <w:rPr>
                <w:rFonts w:eastAsia="EUAlbertina-Regular-Identity-H"/>
                <w:sz w:val="18"/>
                <w:szCs w:val="18"/>
                <w:vertAlign w:val="subscript"/>
              </w:rPr>
              <w:t>1</w:t>
            </w:r>
          </w:p>
        </w:tc>
        <w:tc>
          <w:tcPr>
            <w:tcW w:w="4860" w:type="dxa"/>
          </w:tcPr>
          <w:p w:rsidR="008968E4" w:rsidRPr="00347A77" w:rsidRDefault="008968E4" w:rsidP="008968E4">
            <w:pPr>
              <w:autoSpaceDE w:val="0"/>
              <w:autoSpaceDN w:val="0"/>
              <w:adjustRightInd w:val="0"/>
              <w:jc w:val="center"/>
              <w:rPr>
                <w:rFonts w:eastAsia="EUAlbertina-Regular-Identity-H"/>
                <w:sz w:val="18"/>
                <w:szCs w:val="18"/>
              </w:rPr>
            </w:pPr>
            <w:r w:rsidRPr="00347A77">
              <w:rPr>
                <w:rFonts w:eastAsia="EUAlbertina-Regular-Identity-H"/>
                <w:sz w:val="18"/>
                <w:szCs w:val="18"/>
              </w:rPr>
              <w:t>500</w:t>
            </w:r>
          </w:p>
        </w:tc>
      </w:tr>
      <w:tr w:rsidR="008968E4" w:rsidRPr="00347A77" w:rsidTr="008968E4">
        <w:tc>
          <w:tcPr>
            <w:tcW w:w="4320" w:type="dxa"/>
          </w:tcPr>
          <w:p w:rsidR="008968E4" w:rsidRPr="00347A77" w:rsidRDefault="008968E4" w:rsidP="008968E4">
            <w:pPr>
              <w:autoSpaceDE w:val="0"/>
              <w:autoSpaceDN w:val="0"/>
              <w:adjustRightInd w:val="0"/>
              <w:jc w:val="center"/>
              <w:rPr>
                <w:rFonts w:eastAsia="EUAlbertina-Regular-Identity-H"/>
                <w:sz w:val="18"/>
                <w:szCs w:val="18"/>
              </w:rPr>
            </w:pPr>
            <w:r w:rsidRPr="00347A77">
              <w:rPr>
                <w:rFonts w:eastAsia="EUAlbertina-Regular-Identity-H"/>
                <w:sz w:val="18"/>
                <w:szCs w:val="18"/>
              </w:rPr>
              <w:t>N</w:t>
            </w:r>
            <w:r w:rsidRPr="00347A77">
              <w:rPr>
                <w:rFonts w:eastAsia="EUAlbertina-Regular-Identity-H"/>
                <w:sz w:val="18"/>
                <w:szCs w:val="18"/>
                <w:vertAlign w:val="subscript"/>
              </w:rPr>
              <w:t>2</w:t>
            </w:r>
            <w:r w:rsidRPr="00347A77">
              <w:rPr>
                <w:rFonts w:eastAsia="EUAlbertina-Regular-Identity-H"/>
                <w:sz w:val="18"/>
                <w:szCs w:val="18"/>
              </w:rPr>
              <w:t>, N</w:t>
            </w:r>
            <w:r w:rsidRPr="00347A77">
              <w:rPr>
                <w:rFonts w:eastAsia="EUAlbertina-Regular-Identity-H"/>
                <w:sz w:val="18"/>
                <w:szCs w:val="18"/>
                <w:vertAlign w:val="subscript"/>
              </w:rPr>
              <w:t>3</w:t>
            </w:r>
          </w:p>
        </w:tc>
        <w:tc>
          <w:tcPr>
            <w:tcW w:w="4860" w:type="dxa"/>
          </w:tcPr>
          <w:p w:rsidR="008968E4" w:rsidRPr="00347A77" w:rsidRDefault="008968E4" w:rsidP="008968E4">
            <w:pPr>
              <w:autoSpaceDE w:val="0"/>
              <w:autoSpaceDN w:val="0"/>
              <w:adjustRightInd w:val="0"/>
              <w:jc w:val="center"/>
              <w:rPr>
                <w:rFonts w:eastAsia="EUAlbertina-Regular-Identity-H"/>
                <w:sz w:val="18"/>
                <w:szCs w:val="18"/>
              </w:rPr>
            </w:pPr>
            <w:r w:rsidRPr="00347A77">
              <w:rPr>
                <w:rFonts w:eastAsia="EUAlbertina-Regular-Identity-H"/>
                <w:sz w:val="18"/>
                <w:szCs w:val="18"/>
              </w:rPr>
              <w:t>250</w:t>
            </w:r>
          </w:p>
        </w:tc>
      </w:tr>
      <w:tr w:rsidR="008968E4" w:rsidRPr="00347A77" w:rsidTr="008968E4">
        <w:tc>
          <w:tcPr>
            <w:tcW w:w="4320" w:type="dxa"/>
          </w:tcPr>
          <w:p w:rsidR="008968E4" w:rsidRPr="00347A77" w:rsidRDefault="008968E4" w:rsidP="008968E4">
            <w:pPr>
              <w:autoSpaceDE w:val="0"/>
              <w:autoSpaceDN w:val="0"/>
              <w:adjustRightInd w:val="0"/>
              <w:jc w:val="center"/>
              <w:rPr>
                <w:rFonts w:eastAsia="EUAlbertina-Regular-Identity-H"/>
                <w:sz w:val="18"/>
                <w:szCs w:val="18"/>
              </w:rPr>
            </w:pPr>
            <w:r w:rsidRPr="00347A77">
              <w:rPr>
                <w:rFonts w:eastAsia="EUAlbertina-Regular-Identity-H"/>
                <w:sz w:val="18"/>
                <w:szCs w:val="18"/>
              </w:rPr>
              <w:t>O</w:t>
            </w:r>
            <w:r w:rsidRPr="00347A77">
              <w:rPr>
                <w:rFonts w:eastAsia="EUAlbertina-Regular-Identity-H"/>
                <w:sz w:val="18"/>
                <w:szCs w:val="18"/>
                <w:vertAlign w:val="subscript"/>
              </w:rPr>
              <w:t>1</w:t>
            </w:r>
            <w:r w:rsidRPr="00347A77">
              <w:rPr>
                <w:rFonts w:eastAsia="EUAlbertina-Regular-Identity-H"/>
                <w:sz w:val="18"/>
                <w:szCs w:val="18"/>
              </w:rPr>
              <w:t>, O</w:t>
            </w:r>
            <w:r w:rsidRPr="00347A77">
              <w:rPr>
                <w:rFonts w:eastAsia="EUAlbertina-Regular-Identity-H"/>
                <w:sz w:val="18"/>
                <w:szCs w:val="18"/>
                <w:vertAlign w:val="subscript"/>
              </w:rPr>
              <w:t>2</w:t>
            </w:r>
          </w:p>
        </w:tc>
        <w:tc>
          <w:tcPr>
            <w:tcW w:w="4860" w:type="dxa"/>
          </w:tcPr>
          <w:p w:rsidR="008968E4" w:rsidRPr="00347A77" w:rsidRDefault="008968E4" w:rsidP="008968E4">
            <w:pPr>
              <w:autoSpaceDE w:val="0"/>
              <w:autoSpaceDN w:val="0"/>
              <w:adjustRightInd w:val="0"/>
              <w:jc w:val="center"/>
              <w:rPr>
                <w:rFonts w:eastAsia="EUAlbertina-Regular-Identity-H"/>
                <w:sz w:val="18"/>
                <w:szCs w:val="18"/>
              </w:rPr>
            </w:pPr>
            <w:r w:rsidRPr="00347A77">
              <w:rPr>
                <w:rFonts w:eastAsia="EUAlbertina-Regular-Identity-H"/>
                <w:sz w:val="18"/>
                <w:szCs w:val="18"/>
              </w:rPr>
              <w:t>500</w:t>
            </w:r>
          </w:p>
        </w:tc>
      </w:tr>
      <w:tr w:rsidR="008968E4" w:rsidRPr="00347A77" w:rsidTr="008968E4">
        <w:tc>
          <w:tcPr>
            <w:tcW w:w="4320" w:type="dxa"/>
          </w:tcPr>
          <w:p w:rsidR="008968E4" w:rsidRPr="00347A77" w:rsidRDefault="008968E4" w:rsidP="008968E4">
            <w:pPr>
              <w:autoSpaceDE w:val="0"/>
              <w:autoSpaceDN w:val="0"/>
              <w:adjustRightInd w:val="0"/>
              <w:jc w:val="center"/>
              <w:rPr>
                <w:rFonts w:eastAsia="EUAlbertina-Regular-Identity-H"/>
                <w:sz w:val="18"/>
                <w:szCs w:val="18"/>
              </w:rPr>
            </w:pPr>
            <w:r w:rsidRPr="00347A77">
              <w:rPr>
                <w:rFonts w:eastAsia="EUAlbertina-Regular-Identity-H"/>
                <w:sz w:val="18"/>
                <w:szCs w:val="18"/>
              </w:rPr>
              <w:t>O</w:t>
            </w:r>
            <w:r w:rsidRPr="00347A77">
              <w:rPr>
                <w:rFonts w:eastAsia="EUAlbertina-Regular-Identity-H"/>
                <w:sz w:val="18"/>
                <w:szCs w:val="18"/>
                <w:vertAlign w:val="subscript"/>
              </w:rPr>
              <w:t>3</w:t>
            </w:r>
            <w:r w:rsidRPr="00347A77">
              <w:rPr>
                <w:rFonts w:eastAsia="EUAlbertina-Regular-Identity-H"/>
                <w:sz w:val="18"/>
                <w:szCs w:val="18"/>
              </w:rPr>
              <w:t>, O</w:t>
            </w:r>
            <w:r w:rsidRPr="00347A77">
              <w:rPr>
                <w:rFonts w:eastAsia="EUAlbertina-Regular-Identity-H"/>
                <w:sz w:val="18"/>
                <w:szCs w:val="18"/>
                <w:vertAlign w:val="subscript"/>
              </w:rPr>
              <w:t>4</w:t>
            </w:r>
          </w:p>
        </w:tc>
        <w:tc>
          <w:tcPr>
            <w:tcW w:w="4860" w:type="dxa"/>
          </w:tcPr>
          <w:p w:rsidR="008968E4" w:rsidRPr="00347A77" w:rsidRDefault="008968E4" w:rsidP="008968E4">
            <w:pPr>
              <w:autoSpaceDE w:val="0"/>
              <w:autoSpaceDN w:val="0"/>
              <w:adjustRightInd w:val="0"/>
              <w:jc w:val="center"/>
              <w:rPr>
                <w:rFonts w:eastAsia="EUAlbertina-Regular-Identity-H"/>
                <w:sz w:val="18"/>
                <w:szCs w:val="18"/>
              </w:rPr>
            </w:pPr>
            <w:r w:rsidRPr="00347A77">
              <w:rPr>
                <w:rFonts w:eastAsia="EUAlbertina-Regular-Identity-H"/>
                <w:sz w:val="18"/>
                <w:szCs w:val="18"/>
              </w:rPr>
              <w:t>250</w:t>
            </w:r>
          </w:p>
        </w:tc>
      </w:tr>
    </w:tbl>
    <w:p w:rsidR="008968E4" w:rsidRPr="00347A77" w:rsidRDefault="008968E4" w:rsidP="008968E4">
      <w:pPr>
        <w:autoSpaceDE w:val="0"/>
        <w:autoSpaceDN w:val="0"/>
        <w:adjustRightInd w:val="0"/>
        <w:jc w:val="center"/>
        <w:rPr>
          <w:rFonts w:ascii="Times New Roman" w:eastAsia="EUAlbertina-Regular-Identity-H" w:hAnsi="Times New Roman"/>
          <w:sz w:val="18"/>
          <w:szCs w:val="18"/>
        </w:rPr>
      </w:pPr>
    </w:p>
    <w:p w:rsidR="008968E4" w:rsidRPr="00347A77" w:rsidRDefault="008968E4" w:rsidP="008968E4">
      <w:pPr>
        <w:autoSpaceDE w:val="0"/>
        <w:autoSpaceDN w:val="0"/>
        <w:adjustRightInd w:val="0"/>
        <w:rPr>
          <w:rFonts w:ascii="Times New Roman" w:eastAsia="EUAlbertina-Regular-Identity-H" w:hAnsi="Times New Roman"/>
          <w:b/>
          <w:sz w:val="18"/>
          <w:szCs w:val="18"/>
        </w:rPr>
      </w:pPr>
      <w:r w:rsidRPr="00347A77">
        <w:rPr>
          <w:rFonts w:ascii="Times New Roman" w:eastAsia="EUAlbertina-Regular-Identity-H" w:hAnsi="Times New Roman"/>
          <w:b/>
          <w:sz w:val="18"/>
          <w:szCs w:val="18"/>
        </w:rPr>
        <w:t xml:space="preserve">B. </w:t>
      </w:r>
      <w:r w:rsidRPr="00347A77">
        <w:rPr>
          <w:rFonts w:ascii="Times New Roman" w:hAnsi="Times New Roman"/>
          <w:b/>
          <w:sz w:val="18"/>
          <w:szCs w:val="18"/>
        </w:rPr>
        <w:t>Seri sonlarının sınırları</w:t>
      </w:r>
    </w:p>
    <w:p w:rsidR="008968E4" w:rsidRPr="00347A77" w:rsidRDefault="008968E4" w:rsidP="008968E4">
      <w:pPr>
        <w:autoSpaceDE w:val="0"/>
        <w:autoSpaceDN w:val="0"/>
        <w:adjustRightInd w:val="0"/>
        <w:rPr>
          <w:rFonts w:ascii="Times New Roman" w:eastAsia="EUAlbertina-Regular-Identity-H" w:hAnsi="Times New Roman"/>
          <w:sz w:val="18"/>
          <w:szCs w:val="18"/>
        </w:rPr>
      </w:pPr>
      <w:r w:rsidRPr="00347A77">
        <w:rPr>
          <w:rFonts w:ascii="Times New Roman" w:eastAsia="EUAlbertina-Regular-Identity-H" w:hAnsi="Times New Roman"/>
          <w:sz w:val="18"/>
          <w:szCs w:val="18"/>
        </w:rPr>
        <w:t xml:space="preserve"> “Seri Sonu” işlemi çerçevesinde </w:t>
      </w:r>
      <w:r w:rsidRPr="00347A77">
        <w:rPr>
          <w:rFonts w:ascii="Times New Roman" w:hAnsi="Times New Roman"/>
          <w:sz w:val="18"/>
          <w:szCs w:val="18"/>
        </w:rPr>
        <w:t xml:space="preserve">hizmete giren tam ve tamamlanmış azami araç sayısı, </w:t>
      </w:r>
      <w:r w:rsidRPr="00347A77">
        <w:rPr>
          <w:rFonts w:ascii="Times New Roman" w:eastAsia="EUAlbertina-Regular-Identity-H" w:hAnsi="Times New Roman"/>
          <w:sz w:val="18"/>
          <w:szCs w:val="18"/>
        </w:rPr>
        <w:t>aşağıdaki seçeneklerden biri seçilerek sınırlanır:</w:t>
      </w:r>
    </w:p>
    <w:p w:rsidR="008968E4" w:rsidRPr="00347A77" w:rsidRDefault="008968E4" w:rsidP="008968E4">
      <w:pPr>
        <w:autoSpaceDE w:val="0"/>
        <w:autoSpaceDN w:val="0"/>
        <w:adjustRightInd w:val="0"/>
        <w:ind w:left="360"/>
        <w:rPr>
          <w:rFonts w:ascii="Times New Roman" w:eastAsia="EUAlbertina-Regular-Identity-H" w:hAnsi="Times New Roman"/>
          <w:sz w:val="18"/>
          <w:szCs w:val="18"/>
        </w:rPr>
      </w:pPr>
    </w:p>
    <w:p w:rsidR="008968E4" w:rsidRPr="00347A77" w:rsidRDefault="008968E4" w:rsidP="008968E4">
      <w:pPr>
        <w:autoSpaceDE w:val="0"/>
        <w:autoSpaceDN w:val="0"/>
        <w:adjustRightInd w:val="0"/>
        <w:ind w:left="360" w:hanging="360"/>
        <w:rPr>
          <w:rFonts w:ascii="Times New Roman" w:eastAsia="EUAlbertina-Regular-Identity-H" w:hAnsi="Times New Roman"/>
          <w:sz w:val="18"/>
          <w:szCs w:val="18"/>
        </w:rPr>
      </w:pPr>
      <w:r w:rsidRPr="00347A77">
        <w:rPr>
          <w:rFonts w:ascii="Times New Roman" w:eastAsia="EUAlbertina-Regular-Identity-H" w:hAnsi="Times New Roman"/>
          <w:sz w:val="18"/>
          <w:szCs w:val="18"/>
        </w:rPr>
        <w:t>-    M</w:t>
      </w:r>
      <w:r w:rsidRPr="00347A77">
        <w:rPr>
          <w:rFonts w:ascii="Times New Roman" w:eastAsia="EUAlbertina-Regular-Identity-H" w:hAnsi="Times New Roman"/>
          <w:sz w:val="18"/>
          <w:szCs w:val="18"/>
          <w:vertAlign w:val="subscript"/>
        </w:rPr>
        <w:t>1</w:t>
      </w:r>
      <w:r w:rsidRPr="00347A77">
        <w:rPr>
          <w:rFonts w:ascii="Times New Roman" w:eastAsia="EUAlbertina-Regular-Identity-H" w:hAnsi="Times New Roman"/>
          <w:sz w:val="18"/>
          <w:szCs w:val="18"/>
        </w:rPr>
        <w:t xml:space="preserve"> kategorisi araçlarda, bir veya birkaç tipteki </w:t>
      </w:r>
      <w:r w:rsidRPr="00347A77">
        <w:rPr>
          <w:rFonts w:ascii="Times New Roman" w:hAnsi="Times New Roman"/>
          <w:sz w:val="18"/>
          <w:szCs w:val="18"/>
        </w:rPr>
        <w:t xml:space="preserve">azami araç sayısı, </w:t>
      </w:r>
      <w:r w:rsidRPr="00347A77">
        <w:rPr>
          <w:rFonts w:ascii="Times New Roman" w:eastAsia="EUAlbertina-Regular-Identity-H" w:hAnsi="Times New Roman"/>
          <w:sz w:val="18"/>
          <w:szCs w:val="18"/>
        </w:rPr>
        <w:t xml:space="preserve">bir önceki yılda </w:t>
      </w:r>
      <w:r w:rsidRPr="00347A77">
        <w:rPr>
          <w:rFonts w:ascii="Times New Roman" w:hAnsi="Times New Roman"/>
          <w:sz w:val="18"/>
          <w:szCs w:val="18"/>
        </w:rPr>
        <w:t>hizmete giren ilgili bütün tiplerdeki araç sayısının %</w:t>
      </w:r>
      <w:r w:rsidRPr="00347A77">
        <w:rPr>
          <w:rFonts w:ascii="Times New Roman" w:eastAsia="EUAlbertina-Regular-Identity-H" w:hAnsi="Times New Roman"/>
          <w:sz w:val="18"/>
          <w:szCs w:val="18"/>
        </w:rPr>
        <w:t xml:space="preserve">10’unu ve diğer bütün kategorilerde % 30’unu geçemez. Sırasıyla yukarıda belirtilen  %10’luk veya % 30’luk oran 100 araçtan az bir sayıya karşılık geliyorsa, azami 100 araç olacak şekilde bazı araçların </w:t>
      </w:r>
      <w:r w:rsidRPr="00347A77">
        <w:rPr>
          <w:rFonts w:ascii="Times New Roman" w:hAnsi="Times New Roman"/>
          <w:sz w:val="18"/>
          <w:szCs w:val="18"/>
        </w:rPr>
        <w:t>hizmete girmesine izin verilebilir</w:t>
      </w:r>
      <w:r w:rsidRPr="00347A77">
        <w:rPr>
          <w:rFonts w:ascii="Times New Roman" w:eastAsia="EUAlbertina-Regular-Identity-H" w:hAnsi="Times New Roman"/>
          <w:sz w:val="18"/>
          <w:szCs w:val="18"/>
        </w:rPr>
        <w:t>.</w:t>
      </w:r>
    </w:p>
    <w:p w:rsidR="008968E4" w:rsidRPr="00347A77" w:rsidRDefault="008968E4" w:rsidP="008968E4">
      <w:pPr>
        <w:autoSpaceDE w:val="0"/>
        <w:autoSpaceDN w:val="0"/>
        <w:adjustRightInd w:val="0"/>
        <w:rPr>
          <w:rFonts w:ascii="Times New Roman" w:eastAsia="EUAlbertina-Regular-Identity-H" w:hAnsi="Times New Roman"/>
          <w:sz w:val="18"/>
          <w:szCs w:val="18"/>
        </w:rPr>
      </w:pPr>
    </w:p>
    <w:p w:rsidR="008968E4" w:rsidRPr="00347A77" w:rsidRDefault="008968E4" w:rsidP="008968E4">
      <w:pPr>
        <w:autoSpaceDE w:val="0"/>
        <w:autoSpaceDN w:val="0"/>
        <w:adjustRightInd w:val="0"/>
        <w:ind w:left="360" w:hanging="360"/>
        <w:rPr>
          <w:rFonts w:ascii="Times New Roman" w:eastAsia="EUAlbertina-Regular-Identity-H" w:hAnsi="Times New Roman"/>
          <w:sz w:val="18"/>
          <w:szCs w:val="18"/>
        </w:rPr>
      </w:pPr>
      <w:r w:rsidRPr="00347A77">
        <w:rPr>
          <w:rFonts w:ascii="Times New Roman" w:eastAsia="EUAlbertina-Regular-Identity-H" w:hAnsi="Times New Roman"/>
          <w:sz w:val="18"/>
          <w:szCs w:val="18"/>
        </w:rPr>
        <w:t>-    Herhangi araç bir tipine ait araçlar,  imalat tarihinde veya imalat tarihinden sonra yasal olarak geçerli bir uygunluk belgesi düzenlenmiş ve düzenlenme tarihinden sonra en az üç ay geçerliliğini korumuş, ancak  yürürlüğe giren bir düzenleyici mevzuat nedeniyle daha sonra geçerliliğini kaybetmiş olan araçlarla sınırlı olmalıdır.</w:t>
      </w:r>
    </w:p>
    <w:p w:rsidR="008968E4" w:rsidRPr="00347A77" w:rsidRDefault="008968E4" w:rsidP="008968E4">
      <w:pPr>
        <w:autoSpaceDE w:val="0"/>
        <w:autoSpaceDN w:val="0"/>
        <w:adjustRightInd w:val="0"/>
        <w:rPr>
          <w:rFonts w:ascii="Times New Roman" w:eastAsia="EUAlbertina-Regular-Identity-H" w:hAnsi="Times New Roman"/>
          <w:sz w:val="18"/>
          <w:szCs w:val="18"/>
        </w:rPr>
      </w:pPr>
    </w:p>
    <w:p w:rsidR="008968E4" w:rsidRPr="00347A77" w:rsidRDefault="008968E4" w:rsidP="008968E4">
      <w:pPr>
        <w:jc w:val="right"/>
        <w:rPr>
          <w:rFonts w:ascii="Times New Roman" w:hAnsi="Times New Roman"/>
          <w:b/>
          <w:sz w:val="18"/>
          <w:szCs w:val="18"/>
        </w:rPr>
      </w:pPr>
      <w:r w:rsidRPr="00347A77">
        <w:rPr>
          <w:rFonts w:ascii="Times New Roman" w:hAnsi="Times New Roman"/>
          <w:sz w:val="18"/>
          <w:szCs w:val="18"/>
        </w:rPr>
        <w:br w:type="page"/>
      </w:r>
      <w:r w:rsidRPr="00347A77">
        <w:rPr>
          <w:rFonts w:ascii="Times New Roman" w:hAnsi="Times New Roman"/>
          <w:b/>
          <w:sz w:val="18"/>
          <w:szCs w:val="18"/>
        </w:rPr>
        <w:lastRenderedPageBreak/>
        <w:t>Ek XIII</w:t>
      </w:r>
    </w:p>
    <w:p w:rsidR="008968E4" w:rsidRPr="00347A77" w:rsidRDefault="008968E4" w:rsidP="008968E4">
      <w:pPr>
        <w:jc w:val="center"/>
        <w:rPr>
          <w:rFonts w:ascii="Times New Roman" w:hAnsi="Times New Roman"/>
          <w:b/>
          <w:sz w:val="18"/>
          <w:szCs w:val="18"/>
        </w:rPr>
      </w:pPr>
    </w:p>
    <w:p w:rsidR="008968E4" w:rsidRPr="00347A77" w:rsidRDefault="008968E4" w:rsidP="008968E4">
      <w:pPr>
        <w:jc w:val="center"/>
        <w:rPr>
          <w:rFonts w:ascii="Times New Roman" w:hAnsi="Times New Roman"/>
          <w:b/>
          <w:sz w:val="18"/>
          <w:szCs w:val="18"/>
        </w:rPr>
      </w:pPr>
      <w:r w:rsidRPr="00347A77">
        <w:rPr>
          <w:rFonts w:ascii="Times New Roman" w:hAnsi="Times New Roman"/>
          <w:b/>
          <w:sz w:val="18"/>
          <w:szCs w:val="18"/>
        </w:rPr>
        <w:t xml:space="preserve">Aracın güvenliği veya çevre performansı için zorunlu olan sistemlerin düzgün çalışması açısından ciddi bir risk oluşturabilecek parça veya donanımların listesi, bu parça veya donanımların performans şartları, uygun deney işlemleri, işaretleme ve ambalajlanmasına dair </w:t>
      </w:r>
    </w:p>
    <w:p w:rsidR="008968E4" w:rsidRPr="00347A77" w:rsidRDefault="008968E4" w:rsidP="008968E4">
      <w:pPr>
        <w:jc w:val="center"/>
        <w:rPr>
          <w:rFonts w:ascii="Times New Roman" w:hAnsi="Times New Roman"/>
          <w:b/>
          <w:sz w:val="18"/>
          <w:szCs w:val="18"/>
        </w:rPr>
      </w:pPr>
      <w:r w:rsidRPr="00347A77">
        <w:rPr>
          <w:rFonts w:ascii="Times New Roman" w:hAnsi="Times New Roman"/>
          <w:b/>
          <w:sz w:val="18"/>
          <w:szCs w:val="18"/>
        </w:rPr>
        <w:t>hükümler</w:t>
      </w:r>
    </w:p>
    <w:p w:rsidR="008968E4" w:rsidRPr="00347A77" w:rsidRDefault="008968E4" w:rsidP="008968E4">
      <w:pPr>
        <w:rPr>
          <w:rFonts w:ascii="Times New Roman" w:hAnsi="Times New Roman"/>
          <w:sz w:val="18"/>
          <w:szCs w:val="18"/>
        </w:rPr>
      </w:pPr>
    </w:p>
    <w:p w:rsidR="008968E4" w:rsidRPr="00347A77" w:rsidRDefault="008968E4" w:rsidP="008968E4">
      <w:pPr>
        <w:rPr>
          <w:rFonts w:ascii="Times New Roman" w:hAnsi="Times New Roman"/>
          <w:sz w:val="18"/>
          <w:szCs w:val="18"/>
        </w:rPr>
      </w:pPr>
    </w:p>
    <w:p w:rsidR="008968E4" w:rsidRPr="00347A77" w:rsidRDefault="008968E4" w:rsidP="008968E4">
      <w:pPr>
        <w:rPr>
          <w:rFonts w:ascii="Times New Roman" w:hAnsi="Times New Roman"/>
          <w:b/>
          <w:sz w:val="18"/>
          <w:szCs w:val="18"/>
        </w:rPr>
      </w:pPr>
      <w:r w:rsidRPr="00347A77">
        <w:rPr>
          <w:rFonts w:ascii="Times New Roman" w:hAnsi="Times New Roman"/>
          <w:b/>
          <w:sz w:val="18"/>
          <w:szCs w:val="18"/>
        </w:rPr>
        <w:t>I. Aracın güvenliği üzerinde ciddi etkileri olan parça veya donanımlar:</w:t>
      </w:r>
    </w:p>
    <w:p w:rsidR="008968E4" w:rsidRPr="00347A77" w:rsidRDefault="008968E4" w:rsidP="008968E4">
      <w:pPr>
        <w:rPr>
          <w:rFonts w:ascii="Times New Roman" w:hAnsi="Times New Roman"/>
          <w:sz w:val="18"/>
          <w:szCs w:val="18"/>
        </w:rPr>
      </w:pPr>
    </w:p>
    <w:tbl>
      <w:tblPr>
        <w:tblStyle w:val="TabloKlavuzu"/>
        <w:tblW w:w="9180" w:type="dxa"/>
        <w:tblInd w:w="108" w:type="dxa"/>
        <w:tblLook w:val="01E0"/>
      </w:tblPr>
      <w:tblGrid>
        <w:gridCol w:w="746"/>
        <w:gridCol w:w="1077"/>
        <w:gridCol w:w="1974"/>
        <w:gridCol w:w="1435"/>
        <w:gridCol w:w="1973"/>
        <w:gridCol w:w="1975"/>
      </w:tblGrid>
      <w:tr w:rsidR="008968E4" w:rsidRPr="00347A77" w:rsidTr="008968E4">
        <w:tc>
          <w:tcPr>
            <w:tcW w:w="748" w:type="dxa"/>
          </w:tcPr>
          <w:p w:rsidR="008968E4" w:rsidRPr="00347A77" w:rsidRDefault="008968E4" w:rsidP="008968E4">
            <w:pPr>
              <w:jc w:val="center"/>
              <w:rPr>
                <w:b/>
                <w:sz w:val="18"/>
                <w:szCs w:val="18"/>
              </w:rPr>
            </w:pPr>
            <w:r w:rsidRPr="00347A77">
              <w:rPr>
                <w:b/>
                <w:sz w:val="18"/>
                <w:szCs w:val="18"/>
              </w:rPr>
              <w:t>No.</w:t>
            </w:r>
          </w:p>
        </w:tc>
        <w:tc>
          <w:tcPr>
            <w:tcW w:w="1052" w:type="dxa"/>
          </w:tcPr>
          <w:p w:rsidR="008968E4" w:rsidRPr="00347A77" w:rsidRDefault="008968E4" w:rsidP="008968E4">
            <w:pPr>
              <w:jc w:val="center"/>
              <w:rPr>
                <w:b/>
                <w:sz w:val="18"/>
                <w:szCs w:val="18"/>
              </w:rPr>
            </w:pPr>
            <w:r w:rsidRPr="00347A77">
              <w:rPr>
                <w:b/>
                <w:sz w:val="18"/>
                <w:szCs w:val="18"/>
              </w:rPr>
              <w:t>Açıklaması</w:t>
            </w:r>
          </w:p>
        </w:tc>
        <w:tc>
          <w:tcPr>
            <w:tcW w:w="1980" w:type="dxa"/>
          </w:tcPr>
          <w:p w:rsidR="008968E4" w:rsidRPr="00347A77" w:rsidRDefault="008968E4" w:rsidP="008968E4">
            <w:pPr>
              <w:jc w:val="center"/>
              <w:rPr>
                <w:b/>
                <w:sz w:val="18"/>
                <w:szCs w:val="18"/>
              </w:rPr>
            </w:pPr>
            <w:r w:rsidRPr="00347A77">
              <w:rPr>
                <w:b/>
                <w:sz w:val="18"/>
                <w:szCs w:val="18"/>
              </w:rPr>
              <w:t>Performans şartı</w:t>
            </w:r>
          </w:p>
        </w:tc>
        <w:tc>
          <w:tcPr>
            <w:tcW w:w="1440" w:type="dxa"/>
          </w:tcPr>
          <w:p w:rsidR="008968E4" w:rsidRPr="00347A77" w:rsidRDefault="008968E4" w:rsidP="008968E4">
            <w:pPr>
              <w:jc w:val="center"/>
              <w:rPr>
                <w:b/>
                <w:sz w:val="18"/>
                <w:szCs w:val="18"/>
              </w:rPr>
            </w:pPr>
            <w:r w:rsidRPr="00347A77">
              <w:rPr>
                <w:b/>
                <w:sz w:val="18"/>
                <w:szCs w:val="18"/>
              </w:rPr>
              <w:t>Deney işlemi</w:t>
            </w:r>
          </w:p>
        </w:tc>
        <w:tc>
          <w:tcPr>
            <w:tcW w:w="1980" w:type="dxa"/>
          </w:tcPr>
          <w:p w:rsidR="008968E4" w:rsidRPr="00347A77" w:rsidRDefault="008968E4" w:rsidP="008968E4">
            <w:pPr>
              <w:jc w:val="center"/>
              <w:rPr>
                <w:b/>
                <w:sz w:val="18"/>
                <w:szCs w:val="18"/>
              </w:rPr>
            </w:pPr>
            <w:r w:rsidRPr="00347A77">
              <w:rPr>
                <w:b/>
                <w:sz w:val="18"/>
                <w:szCs w:val="18"/>
              </w:rPr>
              <w:t>İşaretleme şartı</w:t>
            </w:r>
          </w:p>
        </w:tc>
        <w:tc>
          <w:tcPr>
            <w:tcW w:w="1980" w:type="dxa"/>
          </w:tcPr>
          <w:p w:rsidR="008968E4" w:rsidRPr="00347A77" w:rsidRDefault="008968E4" w:rsidP="008968E4">
            <w:pPr>
              <w:jc w:val="center"/>
              <w:rPr>
                <w:b/>
                <w:sz w:val="18"/>
                <w:szCs w:val="18"/>
              </w:rPr>
            </w:pPr>
            <w:r w:rsidRPr="00347A77">
              <w:rPr>
                <w:b/>
                <w:sz w:val="18"/>
                <w:szCs w:val="18"/>
              </w:rPr>
              <w:t>Ambalajlama şartı</w:t>
            </w:r>
          </w:p>
        </w:tc>
      </w:tr>
      <w:tr w:rsidR="008968E4" w:rsidRPr="00347A77" w:rsidTr="008968E4">
        <w:tc>
          <w:tcPr>
            <w:tcW w:w="748" w:type="dxa"/>
          </w:tcPr>
          <w:p w:rsidR="008968E4" w:rsidRPr="00347A77" w:rsidRDefault="008968E4" w:rsidP="008968E4">
            <w:pPr>
              <w:jc w:val="center"/>
              <w:rPr>
                <w:sz w:val="18"/>
                <w:szCs w:val="18"/>
              </w:rPr>
            </w:pPr>
            <w:r w:rsidRPr="00347A77">
              <w:rPr>
                <w:sz w:val="18"/>
                <w:szCs w:val="18"/>
              </w:rPr>
              <w:t>1</w:t>
            </w:r>
          </w:p>
        </w:tc>
        <w:tc>
          <w:tcPr>
            <w:tcW w:w="1052" w:type="dxa"/>
          </w:tcPr>
          <w:p w:rsidR="008968E4" w:rsidRPr="00347A77" w:rsidRDefault="008968E4" w:rsidP="008968E4">
            <w:pPr>
              <w:ind w:left="290"/>
              <w:rPr>
                <w:sz w:val="18"/>
                <w:szCs w:val="18"/>
              </w:rPr>
            </w:pPr>
            <w:r w:rsidRPr="00347A77">
              <w:rPr>
                <w:sz w:val="18"/>
                <w:szCs w:val="18"/>
              </w:rPr>
              <w:t>[…]</w:t>
            </w:r>
          </w:p>
        </w:tc>
        <w:tc>
          <w:tcPr>
            <w:tcW w:w="1980" w:type="dxa"/>
          </w:tcPr>
          <w:p w:rsidR="008968E4" w:rsidRPr="00347A77" w:rsidRDefault="008968E4" w:rsidP="008968E4">
            <w:pPr>
              <w:ind w:left="340"/>
              <w:rPr>
                <w:sz w:val="18"/>
                <w:szCs w:val="18"/>
              </w:rPr>
            </w:pPr>
          </w:p>
        </w:tc>
        <w:tc>
          <w:tcPr>
            <w:tcW w:w="1440" w:type="dxa"/>
          </w:tcPr>
          <w:p w:rsidR="008968E4" w:rsidRPr="00347A77" w:rsidRDefault="008968E4" w:rsidP="008968E4">
            <w:pPr>
              <w:ind w:left="340"/>
              <w:rPr>
                <w:sz w:val="18"/>
                <w:szCs w:val="18"/>
              </w:rPr>
            </w:pPr>
          </w:p>
        </w:tc>
        <w:tc>
          <w:tcPr>
            <w:tcW w:w="1980" w:type="dxa"/>
          </w:tcPr>
          <w:p w:rsidR="008968E4" w:rsidRPr="00347A77" w:rsidRDefault="008968E4" w:rsidP="008968E4">
            <w:pPr>
              <w:ind w:left="340"/>
              <w:rPr>
                <w:sz w:val="18"/>
                <w:szCs w:val="18"/>
              </w:rPr>
            </w:pPr>
          </w:p>
        </w:tc>
        <w:tc>
          <w:tcPr>
            <w:tcW w:w="1980" w:type="dxa"/>
          </w:tcPr>
          <w:p w:rsidR="008968E4" w:rsidRPr="00347A77" w:rsidRDefault="008968E4" w:rsidP="008968E4">
            <w:pPr>
              <w:ind w:left="340"/>
              <w:rPr>
                <w:sz w:val="18"/>
                <w:szCs w:val="18"/>
              </w:rPr>
            </w:pPr>
          </w:p>
        </w:tc>
      </w:tr>
      <w:tr w:rsidR="008968E4" w:rsidRPr="00347A77" w:rsidTr="008968E4">
        <w:tc>
          <w:tcPr>
            <w:tcW w:w="748" w:type="dxa"/>
          </w:tcPr>
          <w:p w:rsidR="008968E4" w:rsidRPr="00347A77" w:rsidRDefault="008968E4" w:rsidP="008968E4">
            <w:pPr>
              <w:jc w:val="center"/>
              <w:rPr>
                <w:sz w:val="18"/>
                <w:szCs w:val="18"/>
              </w:rPr>
            </w:pPr>
            <w:r w:rsidRPr="00347A77">
              <w:rPr>
                <w:sz w:val="18"/>
                <w:szCs w:val="18"/>
              </w:rPr>
              <w:t>2</w:t>
            </w:r>
          </w:p>
        </w:tc>
        <w:tc>
          <w:tcPr>
            <w:tcW w:w="1052" w:type="dxa"/>
          </w:tcPr>
          <w:p w:rsidR="008968E4" w:rsidRPr="00347A77" w:rsidRDefault="008968E4" w:rsidP="008968E4">
            <w:pPr>
              <w:rPr>
                <w:sz w:val="18"/>
                <w:szCs w:val="18"/>
              </w:rPr>
            </w:pPr>
          </w:p>
        </w:tc>
        <w:tc>
          <w:tcPr>
            <w:tcW w:w="1980" w:type="dxa"/>
          </w:tcPr>
          <w:p w:rsidR="008968E4" w:rsidRPr="00347A77" w:rsidRDefault="008968E4" w:rsidP="008968E4">
            <w:pPr>
              <w:rPr>
                <w:sz w:val="18"/>
                <w:szCs w:val="18"/>
              </w:rPr>
            </w:pPr>
          </w:p>
        </w:tc>
        <w:tc>
          <w:tcPr>
            <w:tcW w:w="1440" w:type="dxa"/>
          </w:tcPr>
          <w:p w:rsidR="008968E4" w:rsidRPr="00347A77" w:rsidRDefault="008968E4" w:rsidP="008968E4">
            <w:pPr>
              <w:rPr>
                <w:sz w:val="18"/>
                <w:szCs w:val="18"/>
              </w:rPr>
            </w:pPr>
          </w:p>
        </w:tc>
        <w:tc>
          <w:tcPr>
            <w:tcW w:w="1980" w:type="dxa"/>
          </w:tcPr>
          <w:p w:rsidR="008968E4" w:rsidRPr="00347A77" w:rsidRDefault="008968E4" w:rsidP="008968E4">
            <w:pPr>
              <w:rPr>
                <w:sz w:val="18"/>
                <w:szCs w:val="18"/>
              </w:rPr>
            </w:pPr>
          </w:p>
        </w:tc>
        <w:tc>
          <w:tcPr>
            <w:tcW w:w="1980" w:type="dxa"/>
          </w:tcPr>
          <w:p w:rsidR="008968E4" w:rsidRPr="00347A77" w:rsidRDefault="008968E4" w:rsidP="008968E4">
            <w:pPr>
              <w:rPr>
                <w:sz w:val="18"/>
                <w:szCs w:val="18"/>
              </w:rPr>
            </w:pPr>
          </w:p>
        </w:tc>
      </w:tr>
      <w:tr w:rsidR="008968E4" w:rsidRPr="00347A77" w:rsidTr="008968E4">
        <w:tc>
          <w:tcPr>
            <w:tcW w:w="748" w:type="dxa"/>
          </w:tcPr>
          <w:p w:rsidR="008968E4" w:rsidRPr="00347A77" w:rsidRDefault="008968E4" w:rsidP="008968E4">
            <w:pPr>
              <w:jc w:val="center"/>
              <w:rPr>
                <w:sz w:val="18"/>
                <w:szCs w:val="18"/>
              </w:rPr>
            </w:pPr>
            <w:r w:rsidRPr="00347A77">
              <w:rPr>
                <w:sz w:val="18"/>
                <w:szCs w:val="18"/>
              </w:rPr>
              <w:t>3</w:t>
            </w:r>
          </w:p>
        </w:tc>
        <w:tc>
          <w:tcPr>
            <w:tcW w:w="1052" w:type="dxa"/>
          </w:tcPr>
          <w:p w:rsidR="008968E4" w:rsidRPr="00347A77" w:rsidRDefault="008968E4" w:rsidP="008968E4">
            <w:pPr>
              <w:rPr>
                <w:sz w:val="18"/>
                <w:szCs w:val="18"/>
              </w:rPr>
            </w:pPr>
          </w:p>
        </w:tc>
        <w:tc>
          <w:tcPr>
            <w:tcW w:w="1980" w:type="dxa"/>
          </w:tcPr>
          <w:p w:rsidR="008968E4" w:rsidRPr="00347A77" w:rsidRDefault="008968E4" w:rsidP="008968E4">
            <w:pPr>
              <w:rPr>
                <w:sz w:val="18"/>
                <w:szCs w:val="18"/>
              </w:rPr>
            </w:pPr>
          </w:p>
        </w:tc>
        <w:tc>
          <w:tcPr>
            <w:tcW w:w="1440" w:type="dxa"/>
          </w:tcPr>
          <w:p w:rsidR="008968E4" w:rsidRPr="00347A77" w:rsidRDefault="008968E4" w:rsidP="008968E4">
            <w:pPr>
              <w:rPr>
                <w:sz w:val="18"/>
                <w:szCs w:val="18"/>
              </w:rPr>
            </w:pPr>
          </w:p>
        </w:tc>
        <w:tc>
          <w:tcPr>
            <w:tcW w:w="1980" w:type="dxa"/>
          </w:tcPr>
          <w:p w:rsidR="008968E4" w:rsidRPr="00347A77" w:rsidRDefault="008968E4" w:rsidP="008968E4">
            <w:pPr>
              <w:rPr>
                <w:sz w:val="18"/>
                <w:szCs w:val="18"/>
              </w:rPr>
            </w:pPr>
          </w:p>
        </w:tc>
        <w:tc>
          <w:tcPr>
            <w:tcW w:w="1980" w:type="dxa"/>
          </w:tcPr>
          <w:p w:rsidR="008968E4" w:rsidRPr="00347A77" w:rsidRDefault="008968E4" w:rsidP="008968E4">
            <w:pPr>
              <w:rPr>
                <w:sz w:val="18"/>
                <w:szCs w:val="18"/>
              </w:rPr>
            </w:pPr>
          </w:p>
        </w:tc>
      </w:tr>
    </w:tbl>
    <w:p w:rsidR="008968E4" w:rsidRPr="00347A77" w:rsidRDefault="008968E4" w:rsidP="008968E4">
      <w:pPr>
        <w:rPr>
          <w:rFonts w:ascii="Times New Roman" w:hAnsi="Times New Roman"/>
          <w:sz w:val="18"/>
          <w:szCs w:val="18"/>
        </w:rPr>
      </w:pPr>
    </w:p>
    <w:p w:rsidR="008968E4" w:rsidRPr="00347A77" w:rsidRDefault="008968E4" w:rsidP="008968E4">
      <w:pPr>
        <w:rPr>
          <w:rFonts w:ascii="Times New Roman" w:hAnsi="Times New Roman"/>
          <w:sz w:val="18"/>
          <w:szCs w:val="18"/>
        </w:rPr>
      </w:pPr>
    </w:p>
    <w:p w:rsidR="008968E4" w:rsidRPr="00347A77" w:rsidRDefault="008968E4" w:rsidP="008968E4">
      <w:pPr>
        <w:rPr>
          <w:rFonts w:ascii="Times New Roman" w:hAnsi="Times New Roman"/>
          <w:b/>
          <w:sz w:val="18"/>
          <w:szCs w:val="18"/>
        </w:rPr>
      </w:pPr>
      <w:r w:rsidRPr="00347A77">
        <w:rPr>
          <w:rFonts w:ascii="Times New Roman" w:hAnsi="Times New Roman"/>
          <w:b/>
          <w:sz w:val="18"/>
          <w:szCs w:val="18"/>
        </w:rPr>
        <w:t>II. Aracın çevre performansı üzerinde ciddi etkileri olan parça veya donanımlar</w:t>
      </w:r>
    </w:p>
    <w:p w:rsidR="008968E4" w:rsidRPr="00347A77" w:rsidRDefault="008968E4" w:rsidP="008968E4">
      <w:pPr>
        <w:rPr>
          <w:rFonts w:ascii="Times New Roman" w:hAnsi="Times New Roman"/>
          <w:sz w:val="18"/>
          <w:szCs w:val="18"/>
        </w:rPr>
      </w:pPr>
      <w:r w:rsidRPr="00347A77">
        <w:rPr>
          <w:rFonts w:ascii="Times New Roman" w:hAnsi="Times New Roman"/>
          <w:sz w:val="18"/>
          <w:szCs w:val="18"/>
        </w:rPr>
        <w:t xml:space="preserve"> </w:t>
      </w:r>
    </w:p>
    <w:tbl>
      <w:tblPr>
        <w:tblStyle w:val="TabloKlavuzu"/>
        <w:tblW w:w="9180" w:type="dxa"/>
        <w:tblInd w:w="108" w:type="dxa"/>
        <w:tblLook w:val="01E0"/>
      </w:tblPr>
      <w:tblGrid>
        <w:gridCol w:w="746"/>
        <w:gridCol w:w="1077"/>
        <w:gridCol w:w="1974"/>
        <w:gridCol w:w="1435"/>
        <w:gridCol w:w="1973"/>
        <w:gridCol w:w="1975"/>
      </w:tblGrid>
      <w:tr w:rsidR="008968E4" w:rsidRPr="00347A77" w:rsidTr="008968E4">
        <w:tc>
          <w:tcPr>
            <w:tcW w:w="748" w:type="dxa"/>
          </w:tcPr>
          <w:p w:rsidR="008968E4" w:rsidRPr="00347A77" w:rsidRDefault="008968E4" w:rsidP="008968E4">
            <w:pPr>
              <w:jc w:val="center"/>
              <w:rPr>
                <w:b/>
                <w:sz w:val="18"/>
                <w:szCs w:val="18"/>
              </w:rPr>
            </w:pPr>
            <w:r w:rsidRPr="00347A77">
              <w:rPr>
                <w:b/>
                <w:sz w:val="18"/>
                <w:szCs w:val="18"/>
              </w:rPr>
              <w:t>No.</w:t>
            </w:r>
          </w:p>
        </w:tc>
        <w:tc>
          <w:tcPr>
            <w:tcW w:w="1052" w:type="dxa"/>
          </w:tcPr>
          <w:p w:rsidR="008968E4" w:rsidRPr="00347A77" w:rsidRDefault="008968E4" w:rsidP="008968E4">
            <w:pPr>
              <w:jc w:val="center"/>
              <w:rPr>
                <w:b/>
                <w:sz w:val="18"/>
                <w:szCs w:val="18"/>
              </w:rPr>
            </w:pPr>
            <w:r w:rsidRPr="00347A77">
              <w:rPr>
                <w:b/>
                <w:sz w:val="18"/>
                <w:szCs w:val="18"/>
              </w:rPr>
              <w:t>Açıklaması</w:t>
            </w:r>
          </w:p>
        </w:tc>
        <w:tc>
          <w:tcPr>
            <w:tcW w:w="1980" w:type="dxa"/>
          </w:tcPr>
          <w:p w:rsidR="008968E4" w:rsidRPr="00347A77" w:rsidRDefault="008968E4" w:rsidP="008968E4">
            <w:pPr>
              <w:jc w:val="center"/>
              <w:rPr>
                <w:b/>
                <w:sz w:val="18"/>
                <w:szCs w:val="18"/>
              </w:rPr>
            </w:pPr>
            <w:r w:rsidRPr="00347A77">
              <w:rPr>
                <w:b/>
                <w:sz w:val="18"/>
                <w:szCs w:val="18"/>
              </w:rPr>
              <w:t>Performans şartı</w:t>
            </w:r>
          </w:p>
        </w:tc>
        <w:tc>
          <w:tcPr>
            <w:tcW w:w="1440" w:type="dxa"/>
          </w:tcPr>
          <w:p w:rsidR="008968E4" w:rsidRPr="00347A77" w:rsidRDefault="008968E4" w:rsidP="008968E4">
            <w:pPr>
              <w:jc w:val="center"/>
              <w:rPr>
                <w:b/>
                <w:sz w:val="18"/>
                <w:szCs w:val="18"/>
              </w:rPr>
            </w:pPr>
            <w:r w:rsidRPr="00347A77">
              <w:rPr>
                <w:b/>
                <w:sz w:val="18"/>
                <w:szCs w:val="18"/>
              </w:rPr>
              <w:t>Deney işlemi</w:t>
            </w:r>
          </w:p>
        </w:tc>
        <w:tc>
          <w:tcPr>
            <w:tcW w:w="1980" w:type="dxa"/>
          </w:tcPr>
          <w:p w:rsidR="008968E4" w:rsidRPr="00347A77" w:rsidRDefault="008968E4" w:rsidP="008968E4">
            <w:pPr>
              <w:jc w:val="center"/>
              <w:rPr>
                <w:b/>
                <w:sz w:val="18"/>
                <w:szCs w:val="18"/>
              </w:rPr>
            </w:pPr>
            <w:r w:rsidRPr="00347A77">
              <w:rPr>
                <w:b/>
                <w:sz w:val="18"/>
                <w:szCs w:val="18"/>
              </w:rPr>
              <w:t>İşaretleme şartı</w:t>
            </w:r>
          </w:p>
        </w:tc>
        <w:tc>
          <w:tcPr>
            <w:tcW w:w="1980" w:type="dxa"/>
          </w:tcPr>
          <w:p w:rsidR="008968E4" w:rsidRPr="00347A77" w:rsidRDefault="008968E4" w:rsidP="008968E4">
            <w:pPr>
              <w:jc w:val="center"/>
              <w:rPr>
                <w:b/>
                <w:sz w:val="18"/>
                <w:szCs w:val="18"/>
              </w:rPr>
            </w:pPr>
            <w:r w:rsidRPr="00347A77">
              <w:rPr>
                <w:b/>
                <w:sz w:val="18"/>
                <w:szCs w:val="18"/>
              </w:rPr>
              <w:t>Ambalajlama şartı</w:t>
            </w:r>
          </w:p>
        </w:tc>
      </w:tr>
      <w:tr w:rsidR="008968E4" w:rsidRPr="00347A77" w:rsidTr="008968E4">
        <w:tc>
          <w:tcPr>
            <w:tcW w:w="748" w:type="dxa"/>
          </w:tcPr>
          <w:p w:rsidR="008968E4" w:rsidRPr="00347A77" w:rsidRDefault="008968E4" w:rsidP="008968E4">
            <w:pPr>
              <w:jc w:val="center"/>
              <w:rPr>
                <w:sz w:val="18"/>
                <w:szCs w:val="18"/>
              </w:rPr>
            </w:pPr>
            <w:r w:rsidRPr="00347A77">
              <w:rPr>
                <w:sz w:val="18"/>
                <w:szCs w:val="18"/>
              </w:rPr>
              <w:t>1</w:t>
            </w:r>
          </w:p>
        </w:tc>
        <w:tc>
          <w:tcPr>
            <w:tcW w:w="1052" w:type="dxa"/>
          </w:tcPr>
          <w:p w:rsidR="008968E4" w:rsidRPr="00347A77" w:rsidRDefault="008968E4" w:rsidP="008968E4">
            <w:pPr>
              <w:ind w:left="290"/>
              <w:rPr>
                <w:sz w:val="18"/>
                <w:szCs w:val="18"/>
              </w:rPr>
            </w:pPr>
            <w:r w:rsidRPr="00347A77">
              <w:rPr>
                <w:sz w:val="18"/>
                <w:szCs w:val="18"/>
              </w:rPr>
              <w:t>[…]</w:t>
            </w:r>
          </w:p>
        </w:tc>
        <w:tc>
          <w:tcPr>
            <w:tcW w:w="1980" w:type="dxa"/>
          </w:tcPr>
          <w:p w:rsidR="008968E4" w:rsidRPr="00347A77" w:rsidRDefault="008968E4" w:rsidP="008968E4">
            <w:pPr>
              <w:ind w:left="340"/>
              <w:rPr>
                <w:sz w:val="18"/>
                <w:szCs w:val="18"/>
              </w:rPr>
            </w:pPr>
          </w:p>
        </w:tc>
        <w:tc>
          <w:tcPr>
            <w:tcW w:w="1440" w:type="dxa"/>
          </w:tcPr>
          <w:p w:rsidR="008968E4" w:rsidRPr="00347A77" w:rsidRDefault="008968E4" w:rsidP="008968E4">
            <w:pPr>
              <w:ind w:left="340"/>
              <w:rPr>
                <w:sz w:val="18"/>
                <w:szCs w:val="18"/>
              </w:rPr>
            </w:pPr>
          </w:p>
        </w:tc>
        <w:tc>
          <w:tcPr>
            <w:tcW w:w="1980" w:type="dxa"/>
          </w:tcPr>
          <w:p w:rsidR="008968E4" w:rsidRPr="00347A77" w:rsidRDefault="008968E4" w:rsidP="008968E4">
            <w:pPr>
              <w:ind w:left="340"/>
              <w:rPr>
                <w:sz w:val="18"/>
                <w:szCs w:val="18"/>
              </w:rPr>
            </w:pPr>
          </w:p>
        </w:tc>
        <w:tc>
          <w:tcPr>
            <w:tcW w:w="1980" w:type="dxa"/>
          </w:tcPr>
          <w:p w:rsidR="008968E4" w:rsidRPr="00347A77" w:rsidRDefault="008968E4" w:rsidP="008968E4">
            <w:pPr>
              <w:ind w:left="340"/>
              <w:rPr>
                <w:sz w:val="18"/>
                <w:szCs w:val="18"/>
              </w:rPr>
            </w:pPr>
          </w:p>
        </w:tc>
      </w:tr>
      <w:tr w:rsidR="008968E4" w:rsidRPr="00347A77" w:rsidTr="008968E4">
        <w:tc>
          <w:tcPr>
            <w:tcW w:w="748" w:type="dxa"/>
          </w:tcPr>
          <w:p w:rsidR="008968E4" w:rsidRPr="00347A77" w:rsidRDefault="008968E4" w:rsidP="008968E4">
            <w:pPr>
              <w:jc w:val="center"/>
              <w:rPr>
                <w:sz w:val="18"/>
                <w:szCs w:val="18"/>
              </w:rPr>
            </w:pPr>
            <w:r w:rsidRPr="00347A77">
              <w:rPr>
                <w:sz w:val="18"/>
                <w:szCs w:val="18"/>
              </w:rPr>
              <w:t>2</w:t>
            </w:r>
          </w:p>
        </w:tc>
        <w:tc>
          <w:tcPr>
            <w:tcW w:w="1052" w:type="dxa"/>
          </w:tcPr>
          <w:p w:rsidR="008968E4" w:rsidRPr="00347A77" w:rsidRDefault="008968E4" w:rsidP="008968E4">
            <w:pPr>
              <w:rPr>
                <w:sz w:val="18"/>
                <w:szCs w:val="18"/>
              </w:rPr>
            </w:pPr>
          </w:p>
        </w:tc>
        <w:tc>
          <w:tcPr>
            <w:tcW w:w="1980" w:type="dxa"/>
          </w:tcPr>
          <w:p w:rsidR="008968E4" w:rsidRPr="00347A77" w:rsidRDefault="008968E4" w:rsidP="008968E4">
            <w:pPr>
              <w:rPr>
                <w:sz w:val="18"/>
                <w:szCs w:val="18"/>
              </w:rPr>
            </w:pPr>
          </w:p>
        </w:tc>
        <w:tc>
          <w:tcPr>
            <w:tcW w:w="1440" w:type="dxa"/>
          </w:tcPr>
          <w:p w:rsidR="008968E4" w:rsidRPr="00347A77" w:rsidRDefault="008968E4" w:rsidP="008968E4">
            <w:pPr>
              <w:rPr>
                <w:sz w:val="18"/>
                <w:szCs w:val="18"/>
              </w:rPr>
            </w:pPr>
          </w:p>
        </w:tc>
        <w:tc>
          <w:tcPr>
            <w:tcW w:w="1980" w:type="dxa"/>
          </w:tcPr>
          <w:p w:rsidR="008968E4" w:rsidRPr="00347A77" w:rsidRDefault="008968E4" w:rsidP="008968E4">
            <w:pPr>
              <w:rPr>
                <w:sz w:val="18"/>
                <w:szCs w:val="18"/>
              </w:rPr>
            </w:pPr>
          </w:p>
        </w:tc>
        <w:tc>
          <w:tcPr>
            <w:tcW w:w="1980" w:type="dxa"/>
          </w:tcPr>
          <w:p w:rsidR="008968E4" w:rsidRPr="00347A77" w:rsidRDefault="008968E4" w:rsidP="008968E4">
            <w:pPr>
              <w:rPr>
                <w:sz w:val="18"/>
                <w:szCs w:val="18"/>
              </w:rPr>
            </w:pPr>
          </w:p>
        </w:tc>
      </w:tr>
      <w:tr w:rsidR="008968E4" w:rsidRPr="00347A77" w:rsidTr="008968E4">
        <w:tc>
          <w:tcPr>
            <w:tcW w:w="748" w:type="dxa"/>
          </w:tcPr>
          <w:p w:rsidR="008968E4" w:rsidRPr="00347A77" w:rsidRDefault="008968E4" w:rsidP="008968E4">
            <w:pPr>
              <w:jc w:val="center"/>
              <w:rPr>
                <w:sz w:val="18"/>
                <w:szCs w:val="18"/>
              </w:rPr>
            </w:pPr>
            <w:r w:rsidRPr="00347A77">
              <w:rPr>
                <w:sz w:val="18"/>
                <w:szCs w:val="18"/>
              </w:rPr>
              <w:t>3</w:t>
            </w:r>
          </w:p>
        </w:tc>
        <w:tc>
          <w:tcPr>
            <w:tcW w:w="1052" w:type="dxa"/>
          </w:tcPr>
          <w:p w:rsidR="008968E4" w:rsidRPr="00347A77" w:rsidRDefault="008968E4" w:rsidP="008968E4">
            <w:pPr>
              <w:rPr>
                <w:sz w:val="18"/>
                <w:szCs w:val="18"/>
              </w:rPr>
            </w:pPr>
          </w:p>
        </w:tc>
        <w:tc>
          <w:tcPr>
            <w:tcW w:w="1980" w:type="dxa"/>
          </w:tcPr>
          <w:p w:rsidR="008968E4" w:rsidRPr="00347A77" w:rsidRDefault="008968E4" w:rsidP="008968E4">
            <w:pPr>
              <w:rPr>
                <w:sz w:val="18"/>
                <w:szCs w:val="18"/>
              </w:rPr>
            </w:pPr>
          </w:p>
        </w:tc>
        <w:tc>
          <w:tcPr>
            <w:tcW w:w="1440" w:type="dxa"/>
          </w:tcPr>
          <w:p w:rsidR="008968E4" w:rsidRPr="00347A77" w:rsidRDefault="008968E4" w:rsidP="008968E4">
            <w:pPr>
              <w:rPr>
                <w:sz w:val="18"/>
                <w:szCs w:val="18"/>
              </w:rPr>
            </w:pPr>
          </w:p>
        </w:tc>
        <w:tc>
          <w:tcPr>
            <w:tcW w:w="1980" w:type="dxa"/>
          </w:tcPr>
          <w:p w:rsidR="008968E4" w:rsidRPr="00347A77" w:rsidRDefault="008968E4" w:rsidP="008968E4">
            <w:pPr>
              <w:rPr>
                <w:sz w:val="18"/>
                <w:szCs w:val="18"/>
              </w:rPr>
            </w:pPr>
          </w:p>
        </w:tc>
        <w:tc>
          <w:tcPr>
            <w:tcW w:w="1980" w:type="dxa"/>
          </w:tcPr>
          <w:p w:rsidR="008968E4" w:rsidRPr="00347A77" w:rsidRDefault="008968E4" w:rsidP="008968E4">
            <w:pPr>
              <w:rPr>
                <w:sz w:val="18"/>
                <w:szCs w:val="18"/>
              </w:rPr>
            </w:pPr>
          </w:p>
        </w:tc>
      </w:tr>
    </w:tbl>
    <w:p w:rsidR="008968E4" w:rsidRPr="00347A77" w:rsidRDefault="008968E4" w:rsidP="008968E4">
      <w:pPr>
        <w:rPr>
          <w:rFonts w:ascii="Times New Roman" w:hAnsi="Times New Roman"/>
          <w:sz w:val="18"/>
          <w:szCs w:val="18"/>
        </w:rPr>
      </w:pPr>
    </w:p>
    <w:p w:rsidR="008968E4" w:rsidRPr="00347A77" w:rsidRDefault="008968E4" w:rsidP="008968E4">
      <w:pPr>
        <w:rPr>
          <w:rFonts w:ascii="Times New Roman" w:hAnsi="Times New Roman"/>
          <w:sz w:val="18"/>
          <w:szCs w:val="18"/>
        </w:rPr>
      </w:pPr>
    </w:p>
    <w:p w:rsidR="008968E4" w:rsidRPr="00347A77" w:rsidRDefault="008968E4" w:rsidP="008968E4">
      <w:pPr>
        <w:jc w:val="right"/>
        <w:rPr>
          <w:rFonts w:ascii="Times New Roman" w:hAnsi="Times New Roman"/>
          <w:b/>
          <w:sz w:val="18"/>
          <w:szCs w:val="18"/>
        </w:rPr>
      </w:pPr>
      <w:r w:rsidRPr="00347A77">
        <w:rPr>
          <w:rFonts w:ascii="Times New Roman" w:hAnsi="Times New Roman"/>
          <w:sz w:val="18"/>
          <w:szCs w:val="18"/>
        </w:rPr>
        <w:br w:type="page"/>
      </w:r>
      <w:r w:rsidRPr="00347A77">
        <w:rPr>
          <w:rFonts w:ascii="Times New Roman" w:hAnsi="Times New Roman"/>
          <w:b/>
          <w:sz w:val="18"/>
          <w:szCs w:val="18"/>
        </w:rPr>
        <w:lastRenderedPageBreak/>
        <w:t>Ek XIV</w:t>
      </w:r>
    </w:p>
    <w:p w:rsidR="008968E4" w:rsidRPr="00347A77" w:rsidRDefault="008968E4" w:rsidP="008968E4">
      <w:pPr>
        <w:jc w:val="center"/>
        <w:rPr>
          <w:rFonts w:ascii="Times New Roman" w:hAnsi="Times New Roman"/>
          <w:b/>
          <w:sz w:val="18"/>
          <w:szCs w:val="18"/>
        </w:rPr>
      </w:pPr>
    </w:p>
    <w:p w:rsidR="008968E4" w:rsidRPr="00347A77" w:rsidRDefault="008968E4" w:rsidP="008968E4">
      <w:pPr>
        <w:jc w:val="center"/>
        <w:rPr>
          <w:rFonts w:ascii="Times New Roman" w:hAnsi="Times New Roman"/>
          <w:b/>
          <w:sz w:val="18"/>
          <w:szCs w:val="18"/>
        </w:rPr>
      </w:pPr>
      <w:r w:rsidRPr="00347A77">
        <w:rPr>
          <w:rFonts w:ascii="Times New Roman" w:hAnsi="Times New Roman"/>
          <w:b/>
          <w:sz w:val="18"/>
          <w:szCs w:val="18"/>
        </w:rPr>
        <w:t>Düzenleyici mevzuat uyarınca verilen AT tip onaylarının listesi</w:t>
      </w:r>
    </w:p>
    <w:p w:rsidR="008968E4" w:rsidRPr="00347A77" w:rsidRDefault="008968E4" w:rsidP="008968E4">
      <w:pPr>
        <w:rPr>
          <w:rFonts w:ascii="Times New Roman" w:hAnsi="Times New Roman"/>
          <w:sz w:val="18"/>
          <w:szCs w:val="18"/>
        </w:rPr>
      </w:pPr>
    </w:p>
    <w:p w:rsidR="008968E4" w:rsidRPr="00347A77" w:rsidRDefault="008968E4" w:rsidP="008968E4">
      <w:pPr>
        <w:rPr>
          <w:rFonts w:ascii="Times New Roman" w:hAnsi="Times New Roman"/>
          <w:sz w:val="18"/>
          <w:szCs w:val="18"/>
        </w:rPr>
      </w:pPr>
    </w:p>
    <w:tbl>
      <w:tblPr>
        <w:tblStyle w:val="TabloKlavuzu"/>
        <w:tblW w:w="0" w:type="auto"/>
        <w:tblInd w:w="6768" w:type="dxa"/>
        <w:tblLook w:val="01E0"/>
      </w:tblPr>
      <w:tblGrid>
        <w:gridCol w:w="2444"/>
      </w:tblGrid>
      <w:tr w:rsidR="008968E4" w:rsidRPr="00347A77" w:rsidTr="008968E4">
        <w:tc>
          <w:tcPr>
            <w:tcW w:w="2444" w:type="dxa"/>
          </w:tcPr>
          <w:p w:rsidR="008968E4" w:rsidRPr="00347A77" w:rsidRDefault="008968E4" w:rsidP="008968E4">
            <w:pPr>
              <w:jc w:val="center"/>
              <w:rPr>
                <w:sz w:val="18"/>
                <w:szCs w:val="18"/>
              </w:rPr>
            </w:pPr>
            <w:r w:rsidRPr="00347A77">
              <w:rPr>
                <w:sz w:val="18"/>
                <w:szCs w:val="18"/>
              </w:rPr>
              <w:t>Tip onayı kuruluşunun damgası</w:t>
            </w:r>
          </w:p>
        </w:tc>
      </w:tr>
    </w:tbl>
    <w:p w:rsidR="008968E4" w:rsidRPr="00347A77" w:rsidRDefault="008968E4" w:rsidP="008968E4">
      <w:pPr>
        <w:rPr>
          <w:rFonts w:ascii="Times New Roman" w:hAnsi="Times New Roman"/>
          <w:sz w:val="18"/>
          <w:szCs w:val="18"/>
        </w:rPr>
      </w:pPr>
    </w:p>
    <w:p w:rsidR="008968E4" w:rsidRPr="00347A77" w:rsidRDefault="008968E4" w:rsidP="008968E4">
      <w:pPr>
        <w:rPr>
          <w:rFonts w:ascii="Times New Roman" w:hAnsi="Times New Roman"/>
          <w:sz w:val="18"/>
          <w:szCs w:val="18"/>
        </w:rPr>
      </w:pPr>
    </w:p>
    <w:p w:rsidR="008968E4" w:rsidRPr="00347A77" w:rsidRDefault="008968E4" w:rsidP="008968E4">
      <w:pPr>
        <w:rPr>
          <w:rFonts w:ascii="Times New Roman" w:hAnsi="Times New Roman"/>
          <w:sz w:val="18"/>
          <w:szCs w:val="18"/>
        </w:rPr>
      </w:pPr>
    </w:p>
    <w:p w:rsidR="008968E4" w:rsidRPr="00347A77" w:rsidRDefault="008968E4" w:rsidP="008968E4">
      <w:pPr>
        <w:rPr>
          <w:rFonts w:ascii="Times New Roman" w:hAnsi="Times New Roman"/>
          <w:sz w:val="18"/>
          <w:szCs w:val="18"/>
        </w:rPr>
      </w:pPr>
      <w:r w:rsidRPr="00347A77">
        <w:rPr>
          <w:rFonts w:ascii="Times New Roman" w:hAnsi="Times New Roman"/>
          <w:sz w:val="18"/>
          <w:szCs w:val="18"/>
        </w:rPr>
        <w:t>Liste numarası:</w:t>
      </w:r>
    </w:p>
    <w:p w:rsidR="008968E4" w:rsidRPr="00347A77" w:rsidRDefault="008968E4" w:rsidP="008968E4">
      <w:pPr>
        <w:rPr>
          <w:rFonts w:ascii="Times New Roman" w:hAnsi="Times New Roman"/>
          <w:sz w:val="18"/>
          <w:szCs w:val="18"/>
        </w:rPr>
      </w:pPr>
    </w:p>
    <w:p w:rsidR="008968E4" w:rsidRPr="00347A77" w:rsidRDefault="008968E4" w:rsidP="008968E4">
      <w:pPr>
        <w:rPr>
          <w:rFonts w:ascii="Times New Roman" w:hAnsi="Times New Roman"/>
          <w:sz w:val="18"/>
          <w:szCs w:val="18"/>
        </w:rPr>
      </w:pPr>
      <w:r w:rsidRPr="00347A77">
        <w:rPr>
          <w:rFonts w:ascii="Times New Roman" w:hAnsi="Times New Roman"/>
          <w:sz w:val="18"/>
          <w:szCs w:val="18"/>
        </w:rPr>
        <w:t>Kapsadığı dönem: … …..tarihinden ………. tarihine kadar.</w:t>
      </w:r>
    </w:p>
    <w:p w:rsidR="008968E4" w:rsidRPr="00347A77" w:rsidRDefault="008968E4" w:rsidP="008968E4">
      <w:pPr>
        <w:rPr>
          <w:rFonts w:ascii="Times New Roman" w:hAnsi="Times New Roman"/>
          <w:sz w:val="18"/>
          <w:szCs w:val="18"/>
        </w:rPr>
      </w:pPr>
    </w:p>
    <w:p w:rsidR="008968E4" w:rsidRPr="00347A77" w:rsidRDefault="008968E4" w:rsidP="008968E4">
      <w:pPr>
        <w:rPr>
          <w:rFonts w:ascii="Times New Roman" w:hAnsi="Times New Roman"/>
          <w:sz w:val="18"/>
          <w:szCs w:val="18"/>
        </w:rPr>
      </w:pPr>
      <w:r w:rsidRPr="00347A77">
        <w:rPr>
          <w:rFonts w:ascii="Times New Roman" w:hAnsi="Times New Roman"/>
          <w:sz w:val="18"/>
          <w:szCs w:val="18"/>
        </w:rPr>
        <w:t>Yukarıda belirtilen dönemde verilen, reddedilen ya da geri çekilen her bir AT tip onayı için aşağıdaki bilgilerin verilmesi gerekir:</w:t>
      </w:r>
    </w:p>
    <w:p w:rsidR="008968E4" w:rsidRPr="00347A77" w:rsidRDefault="008968E4" w:rsidP="008968E4">
      <w:pPr>
        <w:rPr>
          <w:rFonts w:ascii="Times New Roman" w:hAnsi="Times New Roman"/>
          <w:sz w:val="18"/>
          <w:szCs w:val="18"/>
        </w:rPr>
      </w:pPr>
    </w:p>
    <w:p w:rsidR="008968E4" w:rsidRPr="00347A77" w:rsidRDefault="008968E4" w:rsidP="008968E4">
      <w:pPr>
        <w:rPr>
          <w:rFonts w:ascii="Times New Roman" w:hAnsi="Times New Roman"/>
          <w:sz w:val="18"/>
          <w:szCs w:val="18"/>
        </w:rPr>
      </w:pPr>
      <w:r w:rsidRPr="00347A77">
        <w:rPr>
          <w:rFonts w:ascii="Times New Roman" w:hAnsi="Times New Roman"/>
          <w:sz w:val="18"/>
          <w:szCs w:val="18"/>
        </w:rPr>
        <w:t>İmalatçı:</w:t>
      </w:r>
    </w:p>
    <w:p w:rsidR="008968E4" w:rsidRPr="00347A77" w:rsidRDefault="008968E4" w:rsidP="008968E4">
      <w:pPr>
        <w:rPr>
          <w:rFonts w:ascii="Times New Roman" w:hAnsi="Times New Roman"/>
          <w:sz w:val="18"/>
          <w:szCs w:val="18"/>
        </w:rPr>
      </w:pPr>
    </w:p>
    <w:p w:rsidR="008968E4" w:rsidRPr="00347A77" w:rsidRDefault="008968E4" w:rsidP="008968E4">
      <w:pPr>
        <w:rPr>
          <w:rFonts w:ascii="Times New Roman" w:hAnsi="Times New Roman"/>
          <w:sz w:val="18"/>
          <w:szCs w:val="18"/>
        </w:rPr>
      </w:pPr>
      <w:r w:rsidRPr="00347A77">
        <w:rPr>
          <w:rFonts w:ascii="Times New Roman" w:hAnsi="Times New Roman"/>
          <w:sz w:val="18"/>
          <w:szCs w:val="18"/>
        </w:rPr>
        <w:t>AT tip onayı numarası:</w:t>
      </w:r>
    </w:p>
    <w:p w:rsidR="008968E4" w:rsidRPr="00347A77" w:rsidRDefault="008968E4" w:rsidP="008968E4">
      <w:pPr>
        <w:rPr>
          <w:rFonts w:ascii="Times New Roman" w:hAnsi="Times New Roman"/>
          <w:sz w:val="18"/>
          <w:szCs w:val="18"/>
        </w:rPr>
      </w:pPr>
    </w:p>
    <w:p w:rsidR="008968E4" w:rsidRPr="00347A77" w:rsidRDefault="008968E4" w:rsidP="008968E4">
      <w:pPr>
        <w:rPr>
          <w:rFonts w:ascii="Times New Roman" w:hAnsi="Times New Roman"/>
          <w:sz w:val="18"/>
          <w:szCs w:val="18"/>
        </w:rPr>
      </w:pPr>
      <w:r w:rsidRPr="00347A77">
        <w:rPr>
          <w:rFonts w:ascii="Times New Roman" w:hAnsi="Times New Roman"/>
          <w:sz w:val="18"/>
          <w:szCs w:val="18"/>
        </w:rPr>
        <w:t>Kapsam genişletmesi (varsa) nedeni:</w:t>
      </w:r>
    </w:p>
    <w:p w:rsidR="008968E4" w:rsidRPr="00347A77" w:rsidRDefault="008968E4" w:rsidP="008968E4">
      <w:pPr>
        <w:rPr>
          <w:rFonts w:ascii="Times New Roman" w:hAnsi="Times New Roman"/>
          <w:sz w:val="18"/>
          <w:szCs w:val="18"/>
        </w:rPr>
      </w:pPr>
    </w:p>
    <w:p w:rsidR="008968E4" w:rsidRPr="00347A77" w:rsidRDefault="008968E4" w:rsidP="008968E4">
      <w:pPr>
        <w:rPr>
          <w:rFonts w:ascii="Times New Roman" w:hAnsi="Times New Roman"/>
          <w:sz w:val="18"/>
          <w:szCs w:val="18"/>
        </w:rPr>
      </w:pPr>
      <w:r w:rsidRPr="00347A77">
        <w:rPr>
          <w:rFonts w:ascii="Times New Roman" w:hAnsi="Times New Roman"/>
          <w:sz w:val="18"/>
          <w:szCs w:val="18"/>
        </w:rPr>
        <w:t>Markası:</w:t>
      </w:r>
    </w:p>
    <w:p w:rsidR="008968E4" w:rsidRPr="00347A77" w:rsidRDefault="008968E4" w:rsidP="008968E4">
      <w:pPr>
        <w:rPr>
          <w:rFonts w:ascii="Times New Roman" w:hAnsi="Times New Roman"/>
          <w:sz w:val="18"/>
          <w:szCs w:val="18"/>
        </w:rPr>
      </w:pPr>
    </w:p>
    <w:p w:rsidR="008968E4" w:rsidRPr="00347A77" w:rsidRDefault="008968E4" w:rsidP="008968E4">
      <w:pPr>
        <w:rPr>
          <w:rFonts w:ascii="Times New Roman" w:hAnsi="Times New Roman"/>
          <w:sz w:val="18"/>
          <w:szCs w:val="18"/>
        </w:rPr>
      </w:pPr>
      <w:r w:rsidRPr="00347A77">
        <w:rPr>
          <w:rFonts w:ascii="Times New Roman" w:hAnsi="Times New Roman"/>
          <w:sz w:val="18"/>
          <w:szCs w:val="18"/>
        </w:rPr>
        <w:t>Tipi:</w:t>
      </w:r>
    </w:p>
    <w:p w:rsidR="008968E4" w:rsidRPr="00347A77" w:rsidRDefault="008968E4" w:rsidP="008968E4">
      <w:pPr>
        <w:rPr>
          <w:rFonts w:ascii="Times New Roman" w:hAnsi="Times New Roman"/>
          <w:sz w:val="18"/>
          <w:szCs w:val="18"/>
        </w:rPr>
      </w:pPr>
    </w:p>
    <w:p w:rsidR="008968E4" w:rsidRPr="00347A77" w:rsidRDefault="008968E4" w:rsidP="008968E4">
      <w:pPr>
        <w:rPr>
          <w:rFonts w:ascii="Times New Roman" w:hAnsi="Times New Roman"/>
          <w:sz w:val="18"/>
          <w:szCs w:val="18"/>
        </w:rPr>
      </w:pPr>
      <w:r w:rsidRPr="00347A77">
        <w:rPr>
          <w:rFonts w:ascii="Times New Roman" w:hAnsi="Times New Roman"/>
          <w:sz w:val="18"/>
          <w:szCs w:val="18"/>
        </w:rPr>
        <w:t>Veriliş tarihi:</w:t>
      </w:r>
    </w:p>
    <w:p w:rsidR="008968E4" w:rsidRPr="00347A77" w:rsidRDefault="008968E4" w:rsidP="008968E4">
      <w:pPr>
        <w:rPr>
          <w:rFonts w:ascii="Times New Roman" w:hAnsi="Times New Roman"/>
          <w:sz w:val="18"/>
          <w:szCs w:val="18"/>
        </w:rPr>
      </w:pPr>
    </w:p>
    <w:p w:rsidR="008968E4" w:rsidRPr="00347A77" w:rsidRDefault="008968E4" w:rsidP="008968E4">
      <w:pPr>
        <w:rPr>
          <w:rFonts w:ascii="Times New Roman" w:hAnsi="Times New Roman"/>
          <w:sz w:val="18"/>
          <w:szCs w:val="18"/>
        </w:rPr>
      </w:pPr>
      <w:r w:rsidRPr="00347A77">
        <w:rPr>
          <w:rFonts w:ascii="Times New Roman" w:hAnsi="Times New Roman"/>
          <w:sz w:val="18"/>
          <w:szCs w:val="18"/>
        </w:rPr>
        <w:t>İlk veriliş tarihi (kapsam genişletmesi hâlinde):</w:t>
      </w:r>
    </w:p>
    <w:p w:rsidR="008968E4" w:rsidRPr="00347A77" w:rsidRDefault="008968E4" w:rsidP="008968E4">
      <w:pPr>
        <w:rPr>
          <w:rFonts w:ascii="Times New Roman" w:hAnsi="Times New Roman"/>
          <w:sz w:val="18"/>
          <w:szCs w:val="18"/>
        </w:rPr>
      </w:pPr>
    </w:p>
    <w:p w:rsidR="008968E4" w:rsidRPr="00347A77" w:rsidRDefault="008968E4" w:rsidP="008968E4">
      <w:pPr>
        <w:rPr>
          <w:rFonts w:ascii="Times New Roman" w:hAnsi="Times New Roman"/>
          <w:sz w:val="18"/>
          <w:szCs w:val="18"/>
        </w:rPr>
      </w:pPr>
    </w:p>
    <w:p w:rsidR="008968E4" w:rsidRPr="00347A77" w:rsidRDefault="008968E4" w:rsidP="008968E4">
      <w:pPr>
        <w:rPr>
          <w:rFonts w:ascii="Times New Roman" w:hAnsi="Times New Roman"/>
          <w:sz w:val="18"/>
          <w:szCs w:val="18"/>
        </w:rPr>
      </w:pPr>
    </w:p>
    <w:p w:rsidR="008968E4" w:rsidRPr="00347A77" w:rsidRDefault="008968E4" w:rsidP="008968E4">
      <w:pPr>
        <w:rPr>
          <w:rFonts w:ascii="Times New Roman" w:hAnsi="Times New Roman"/>
          <w:sz w:val="18"/>
          <w:szCs w:val="18"/>
        </w:rPr>
      </w:pPr>
    </w:p>
    <w:p w:rsidR="008968E4" w:rsidRPr="00347A77" w:rsidRDefault="008968E4" w:rsidP="008968E4">
      <w:pPr>
        <w:rPr>
          <w:rFonts w:ascii="Times New Roman" w:hAnsi="Times New Roman"/>
          <w:sz w:val="18"/>
          <w:szCs w:val="18"/>
        </w:rPr>
      </w:pPr>
    </w:p>
    <w:p w:rsidR="008968E4" w:rsidRPr="00347A77" w:rsidRDefault="008968E4" w:rsidP="008968E4">
      <w:pPr>
        <w:rPr>
          <w:rFonts w:ascii="Times New Roman" w:hAnsi="Times New Roman"/>
          <w:sz w:val="18"/>
          <w:szCs w:val="18"/>
        </w:rPr>
      </w:pPr>
    </w:p>
    <w:p w:rsidR="008968E4" w:rsidRPr="00347A77" w:rsidRDefault="008968E4" w:rsidP="008968E4">
      <w:pPr>
        <w:rPr>
          <w:rFonts w:ascii="Times New Roman" w:hAnsi="Times New Roman"/>
          <w:sz w:val="18"/>
          <w:szCs w:val="18"/>
        </w:rPr>
      </w:pPr>
    </w:p>
    <w:p w:rsidR="008968E4" w:rsidRPr="00347A77" w:rsidRDefault="008968E4" w:rsidP="008968E4">
      <w:pPr>
        <w:rPr>
          <w:rFonts w:ascii="Times New Roman" w:hAnsi="Times New Roman"/>
          <w:sz w:val="18"/>
          <w:szCs w:val="18"/>
        </w:rPr>
      </w:pPr>
    </w:p>
    <w:p w:rsidR="008968E4" w:rsidRPr="00347A77" w:rsidRDefault="008968E4" w:rsidP="008968E4">
      <w:pPr>
        <w:rPr>
          <w:rFonts w:ascii="Times New Roman" w:hAnsi="Times New Roman"/>
          <w:sz w:val="18"/>
          <w:szCs w:val="18"/>
        </w:rPr>
      </w:pPr>
    </w:p>
    <w:p w:rsidR="008968E4" w:rsidRPr="00347A77" w:rsidRDefault="008968E4" w:rsidP="008968E4">
      <w:pPr>
        <w:rPr>
          <w:rFonts w:ascii="Times New Roman" w:hAnsi="Times New Roman"/>
          <w:sz w:val="18"/>
          <w:szCs w:val="18"/>
        </w:rPr>
      </w:pPr>
    </w:p>
    <w:p w:rsidR="008968E4" w:rsidRPr="00347A77" w:rsidRDefault="008968E4" w:rsidP="008968E4">
      <w:pPr>
        <w:rPr>
          <w:rFonts w:ascii="Times New Roman" w:hAnsi="Times New Roman"/>
          <w:sz w:val="18"/>
          <w:szCs w:val="18"/>
        </w:rPr>
      </w:pPr>
    </w:p>
    <w:p w:rsidR="008968E4" w:rsidRPr="00347A77" w:rsidRDefault="008968E4" w:rsidP="008968E4">
      <w:pPr>
        <w:rPr>
          <w:rFonts w:ascii="Times New Roman" w:hAnsi="Times New Roman"/>
          <w:sz w:val="18"/>
          <w:szCs w:val="18"/>
        </w:rPr>
      </w:pPr>
    </w:p>
    <w:p w:rsidR="008968E4" w:rsidRPr="00347A77" w:rsidRDefault="008968E4" w:rsidP="008968E4">
      <w:pPr>
        <w:rPr>
          <w:rFonts w:ascii="Times New Roman" w:hAnsi="Times New Roman"/>
          <w:sz w:val="18"/>
          <w:szCs w:val="18"/>
        </w:rPr>
      </w:pPr>
    </w:p>
    <w:p w:rsidR="008968E4" w:rsidRPr="00347A77" w:rsidRDefault="008968E4" w:rsidP="008968E4">
      <w:pPr>
        <w:rPr>
          <w:rFonts w:ascii="Times New Roman" w:hAnsi="Times New Roman"/>
          <w:sz w:val="18"/>
          <w:szCs w:val="18"/>
        </w:rPr>
      </w:pPr>
    </w:p>
    <w:p w:rsidR="008968E4" w:rsidRPr="00347A77" w:rsidRDefault="008968E4" w:rsidP="008968E4">
      <w:pPr>
        <w:rPr>
          <w:rFonts w:ascii="Times New Roman" w:hAnsi="Times New Roman"/>
          <w:sz w:val="18"/>
          <w:szCs w:val="18"/>
        </w:rPr>
      </w:pPr>
    </w:p>
    <w:p w:rsidR="008968E4" w:rsidRPr="00347A77" w:rsidRDefault="008968E4" w:rsidP="008968E4">
      <w:pPr>
        <w:rPr>
          <w:rFonts w:ascii="Times New Roman" w:hAnsi="Times New Roman"/>
          <w:sz w:val="18"/>
          <w:szCs w:val="18"/>
        </w:rPr>
      </w:pPr>
    </w:p>
    <w:p w:rsidR="008968E4" w:rsidRPr="00347A77" w:rsidRDefault="008968E4" w:rsidP="008968E4">
      <w:pPr>
        <w:rPr>
          <w:rFonts w:ascii="Times New Roman" w:hAnsi="Times New Roman"/>
          <w:sz w:val="18"/>
          <w:szCs w:val="18"/>
        </w:rPr>
      </w:pPr>
    </w:p>
    <w:p w:rsidR="008968E4" w:rsidRPr="00347A77" w:rsidRDefault="008968E4" w:rsidP="008968E4">
      <w:pPr>
        <w:rPr>
          <w:rFonts w:ascii="Times New Roman" w:hAnsi="Times New Roman"/>
          <w:sz w:val="18"/>
          <w:szCs w:val="18"/>
        </w:rPr>
      </w:pPr>
    </w:p>
    <w:p w:rsidR="008968E4" w:rsidRPr="00347A77" w:rsidRDefault="008968E4" w:rsidP="008968E4">
      <w:pPr>
        <w:rPr>
          <w:rFonts w:ascii="Times New Roman" w:hAnsi="Times New Roman"/>
          <w:sz w:val="18"/>
          <w:szCs w:val="18"/>
        </w:rPr>
      </w:pPr>
    </w:p>
    <w:p w:rsidR="008968E4" w:rsidRPr="00347A77" w:rsidRDefault="008968E4" w:rsidP="008968E4">
      <w:pPr>
        <w:rPr>
          <w:rFonts w:ascii="Times New Roman" w:hAnsi="Times New Roman"/>
          <w:sz w:val="18"/>
          <w:szCs w:val="18"/>
        </w:rPr>
      </w:pPr>
    </w:p>
    <w:p w:rsidR="008968E4" w:rsidRPr="00347A77" w:rsidRDefault="008968E4" w:rsidP="008968E4">
      <w:pPr>
        <w:rPr>
          <w:rFonts w:ascii="Times New Roman" w:hAnsi="Times New Roman"/>
          <w:sz w:val="18"/>
          <w:szCs w:val="18"/>
        </w:rPr>
      </w:pPr>
    </w:p>
    <w:p w:rsidR="008968E4" w:rsidRPr="00347A77" w:rsidRDefault="008968E4" w:rsidP="008968E4">
      <w:pPr>
        <w:rPr>
          <w:rFonts w:ascii="Times New Roman" w:hAnsi="Times New Roman"/>
          <w:sz w:val="18"/>
          <w:szCs w:val="18"/>
        </w:rPr>
      </w:pPr>
    </w:p>
    <w:p w:rsidR="008968E4" w:rsidRPr="00347A77" w:rsidRDefault="008968E4" w:rsidP="008968E4">
      <w:pPr>
        <w:rPr>
          <w:rFonts w:ascii="Times New Roman" w:hAnsi="Times New Roman"/>
          <w:sz w:val="18"/>
          <w:szCs w:val="18"/>
        </w:rPr>
      </w:pPr>
    </w:p>
    <w:p w:rsidR="008968E4" w:rsidRPr="00347A77" w:rsidRDefault="008968E4" w:rsidP="008968E4">
      <w:pPr>
        <w:rPr>
          <w:rFonts w:ascii="Times New Roman" w:hAnsi="Times New Roman"/>
          <w:sz w:val="18"/>
          <w:szCs w:val="18"/>
        </w:rPr>
      </w:pPr>
    </w:p>
    <w:p w:rsidR="008968E4" w:rsidRPr="00347A77" w:rsidRDefault="008968E4" w:rsidP="008968E4">
      <w:pPr>
        <w:rPr>
          <w:rFonts w:ascii="Times New Roman" w:hAnsi="Times New Roman"/>
          <w:sz w:val="18"/>
          <w:szCs w:val="18"/>
        </w:rPr>
      </w:pPr>
    </w:p>
    <w:p w:rsidR="008968E4" w:rsidRPr="00347A77" w:rsidRDefault="008968E4" w:rsidP="008968E4">
      <w:pPr>
        <w:rPr>
          <w:rFonts w:ascii="Times New Roman" w:hAnsi="Times New Roman"/>
          <w:sz w:val="18"/>
          <w:szCs w:val="18"/>
        </w:rPr>
      </w:pPr>
    </w:p>
    <w:p w:rsidR="008968E4" w:rsidRPr="00347A77" w:rsidRDefault="008968E4" w:rsidP="008968E4">
      <w:pPr>
        <w:rPr>
          <w:rFonts w:ascii="Times New Roman" w:hAnsi="Times New Roman"/>
          <w:sz w:val="18"/>
          <w:szCs w:val="18"/>
        </w:rPr>
      </w:pPr>
    </w:p>
    <w:p w:rsidR="008968E4" w:rsidRPr="00347A77" w:rsidRDefault="008968E4" w:rsidP="008968E4">
      <w:pPr>
        <w:rPr>
          <w:rFonts w:ascii="Times New Roman" w:hAnsi="Times New Roman"/>
          <w:sz w:val="18"/>
          <w:szCs w:val="18"/>
        </w:rPr>
      </w:pPr>
    </w:p>
    <w:p w:rsidR="008968E4" w:rsidRPr="00347A77" w:rsidRDefault="008968E4" w:rsidP="008968E4">
      <w:pPr>
        <w:rPr>
          <w:rFonts w:ascii="Times New Roman" w:hAnsi="Times New Roman"/>
          <w:sz w:val="18"/>
          <w:szCs w:val="18"/>
        </w:rPr>
      </w:pPr>
    </w:p>
    <w:p w:rsidR="008968E4" w:rsidRPr="00347A77" w:rsidRDefault="008968E4" w:rsidP="008968E4">
      <w:pPr>
        <w:rPr>
          <w:rFonts w:ascii="Times New Roman" w:hAnsi="Times New Roman"/>
          <w:sz w:val="18"/>
          <w:szCs w:val="18"/>
        </w:rPr>
      </w:pPr>
      <w:r w:rsidRPr="00347A77">
        <w:rPr>
          <w:rFonts w:ascii="Times New Roman" w:hAnsi="Times New Roman"/>
          <w:b/>
          <w:sz w:val="18"/>
          <w:szCs w:val="18"/>
        </w:rPr>
        <w:br w:type="page"/>
      </w:r>
      <w:r w:rsidRPr="00347A77">
        <w:rPr>
          <w:rFonts w:ascii="Times New Roman" w:hAnsi="Times New Roman"/>
          <w:sz w:val="18"/>
          <w:szCs w:val="18"/>
        </w:rPr>
        <w:lastRenderedPageBreak/>
        <w:t xml:space="preserve"> </w:t>
      </w:r>
    </w:p>
    <w:p w:rsidR="008968E4" w:rsidRPr="00347A77" w:rsidRDefault="008968E4" w:rsidP="008968E4">
      <w:pPr>
        <w:jc w:val="right"/>
        <w:rPr>
          <w:rFonts w:ascii="Times New Roman" w:hAnsi="Times New Roman"/>
          <w:b/>
          <w:sz w:val="18"/>
          <w:szCs w:val="18"/>
        </w:rPr>
      </w:pPr>
      <w:r w:rsidRPr="00347A77">
        <w:rPr>
          <w:rFonts w:ascii="Times New Roman" w:hAnsi="Times New Roman"/>
          <w:b/>
          <w:sz w:val="18"/>
          <w:szCs w:val="18"/>
        </w:rPr>
        <w:t>Ek XV</w:t>
      </w:r>
    </w:p>
    <w:p w:rsidR="008968E4" w:rsidRPr="00347A77" w:rsidRDefault="008968E4" w:rsidP="008968E4">
      <w:pPr>
        <w:rPr>
          <w:rFonts w:ascii="Times New Roman" w:hAnsi="Times New Roman"/>
          <w:sz w:val="18"/>
          <w:szCs w:val="18"/>
        </w:rPr>
      </w:pPr>
    </w:p>
    <w:p w:rsidR="008968E4" w:rsidRPr="00347A77" w:rsidRDefault="008968E4" w:rsidP="008968E4">
      <w:pPr>
        <w:jc w:val="center"/>
        <w:rPr>
          <w:rFonts w:ascii="Times New Roman" w:hAnsi="Times New Roman"/>
          <w:sz w:val="18"/>
          <w:szCs w:val="18"/>
        </w:rPr>
      </w:pPr>
    </w:p>
    <w:p w:rsidR="008968E4" w:rsidRPr="00347A77" w:rsidRDefault="008968E4" w:rsidP="008968E4">
      <w:pPr>
        <w:jc w:val="center"/>
        <w:rPr>
          <w:rFonts w:ascii="Times New Roman" w:hAnsi="Times New Roman"/>
          <w:b/>
          <w:sz w:val="18"/>
          <w:szCs w:val="18"/>
        </w:rPr>
      </w:pPr>
      <w:r w:rsidRPr="00347A77">
        <w:rPr>
          <w:rFonts w:ascii="Times New Roman" w:hAnsi="Times New Roman"/>
          <w:b/>
          <w:sz w:val="18"/>
          <w:szCs w:val="18"/>
        </w:rPr>
        <w:t>Bir imalatçının teknik servis olarak görevlendirilebileceği düzenleyici mevzuatın listesi</w:t>
      </w:r>
    </w:p>
    <w:p w:rsidR="008968E4" w:rsidRPr="00347A77" w:rsidRDefault="008968E4" w:rsidP="008968E4">
      <w:pPr>
        <w:rPr>
          <w:rFonts w:ascii="Times New Roman" w:hAnsi="Times New Roman"/>
          <w:sz w:val="18"/>
          <w:szCs w:val="18"/>
        </w:rPr>
      </w:pPr>
    </w:p>
    <w:tbl>
      <w:tblPr>
        <w:tblStyle w:val="TabloKlavuzu"/>
        <w:tblW w:w="9828" w:type="dxa"/>
        <w:tblLook w:val="01E0"/>
      </w:tblPr>
      <w:tblGrid>
        <w:gridCol w:w="648"/>
        <w:gridCol w:w="2340"/>
        <w:gridCol w:w="3240"/>
        <w:gridCol w:w="3600"/>
      </w:tblGrid>
      <w:tr w:rsidR="008968E4" w:rsidRPr="00347A77" w:rsidTr="008968E4">
        <w:tc>
          <w:tcPr>
            <w:tcW w:w="648" w:type="dxa"/>
            <w:vMerge w:val="restart"/>
          </w:tcPr>
          <w:p w:rsidR="008968E4" w:rsidRPr="00347A77" w:rsidRDefault="008968E4" w:rsidP="008968E4">
            <w:pPr>
              <w:rPr>
                <w:sz w:val="18"/>
                <w:szCs w:val="18"/>
              </w:rPr>
            </w:pPr>
          </w:p>
        </w:tc>
        <w:tc>
          <w:tcPr>
            <w:tcW w:w="2340" w:type="dxa"/>
            <w:vMerge w:val="restart"/>
            <w:vAlign w:val="center"/>
          </w:tcPr>
          <w:p w:rsidR="008968E4" w:rsidRPr="00347A77" w:rsidRDefault="008968E4" w:rsidP="008968E4">
            <w:pPr>
              <w:jc w:val="center"/>
              <w:rPr>
                <w:sz w:val="18"/>
                <w:szCs w:val="18"/>
              </w:rPr>
            </w:pPr>
            <w:r w:rsidRPr="00347A77">
              <w:rPr>
                <w:sz w:val="18"/>
                <w:szCs w:val="18"/>
              </w:rPr>
              <w:t>Konu</w:t>
            </w:r>
          </w:p>
        </w:tc>
        <w:tc>
          <w:tcPr>
            <w:tcW w:w="6840" w:type="dxa"/>
            <w:gridSpan w:val="2"/>
            <w:vAlign w:val="center"/>
          </w:tcPr>
          <w:p w:rsidR="008968E4" w:rsidRPr="00347A77" w:rsidRDefault="008968E4" w:rsidP="008968E4">
            <w:pPr>
              <w:jc w:val="center"/>
              <w:rPr>
                <w:sz w:val="18"/>
                <w:szCs w:val="18"/>
              </w:rPr>
            </w:pPr>
            <w:r w:rsidRPr="00347A77">
              <w:rPr>
                <w:sz w:val="18"/>
                <w:szCs w:val="18"/>
              </w:rPr>
              <w:t>Düzenleyici mevzuat referans numarası</w:t>
            </w:r>
          </w:p>
        </w:tc>
      </w:tr>
      <w:tr w:rsidR="008968E4" w:rsidRPr="00347A77" w:rsidTr="008968E4">
        <w:tc>
          <w:tcPr>
            <w:tcW w:w="648" w:type="dxa"/>
            <w:vMerge/>
          </w:tcPr>
          <w:p w:rsidR="008968E4" w:rsidRPr="00347A77" w:rsidRDefault="008968E4" w:rsidP="008968E4">
            <w:pPr>
              <w:rPr>
                <w:sz w:val="18"/>
                <w:szCs w:val="18"/>
              </w:rPr>
            </w:pPr>
          </w:p>
        </w:tc>
        <w:tc>
          <w:tcPr>
            <w:tcW w:w="2340" w:type="dxa"/>
            <w:vMerge/>
            <w:vAlign w:val="center"/>
          </w:tcPr>
          <w:p w:rsidR="008968E4" w:rsidRPr="00347A77" w:rsidRDefault="008968E4" w:rsidP="008968E4">
            <w:pPr>
              <w:jc w:val="center"/>
              <w:rPr>
                <w:sz w:val="18"/>
                <w:szCs w:val="18"/>
              </w:rPr>
            </w:pPr>
          </w:p>
        </w:tc>
        <w:tc>
          <w:tcPr>
            <w:tcW w:w="3240" w:type="dxa"/>
            <w:vAlign w:val="center"/>
          </w:tcPr>
          <w:p w:rsidR="008968E4" w:rsidRPr="00347A77" w:rsidRDefault="008968E4" w:rsidP="008968E4">
            <w:pPr>
              <w:jc w:val="center"/>
              <w:rPr>
                <w:sz w:val="18"/>
                <w:szCs w:val="18"/>
              </w:rPr>
            </w:pPr>
            <w:r w:rsidRPr="00347A77">
              <w:rPr>
                <w:sz w:val="18"/>
                <w:szCs w:val="18"/>
              </w:rPr>
              <w:t>Yönetmelik veya düzenleme</w:t>
            </w:r>
          </w:p>
        </w:tc>
        <w:tc>
          <w:tcPr>
            <w:tcW w:w="3600" w:type="dxa"/>
            <w:vAlign w:val="center"/>
          </w:tcPr>
          <w:p w:rsidR="008968E4" w:rsidRPr="00347A77" w:rsidRDefault="008968E4" w:rsidP="008968E4">
            <w:pPr>
              <w:jc w:val="center"/>
              <w:rPr>
                <w:sz w:val="18"/>
                <w:szCs w:val="18"/>
              </w:rPr>
            </w:pPr>
            <w:r w:rsidRPr="00347A77">
              <w:rPr>
                <w:sz w:val="18"/>
                <w:szCs w:val="18"/>
              </w:rPr>
              <w:t>Eşdeğer BM/AEK Regülasyonu (*)</w:t>
            </w:r>
          </w:p>
        </w:tc>
      </w:tr>
      <w:tr w:rsidR="008968E4" w:rsidRPr="00347A77" w:rsidTr="008968E4">
        <w:tc>
          <w:tcPr>
            <w:tcW w:w="648" w:type="dxa"/>
          </w:tcPr>
          <w:p w:rsidR="008968E4" w:rsidRPr="00347A77" w:rsidRDefault="008968E4" w:rsidP="008968E4">
            <w:pPr>
              <w:rPr>
                <w:sz w:val="18"/>
                <w:szCs w:val="18"/>
              </w:rPr>
            </w:pPr>
            <w:r w:rsidRPr="00347A77">
              <w:rPr>
                <w:sz w:val="18"/>
                <w:szCs w:val="18"/>
              </w:rPr>
              <w:t>46.</w:t>
            </w:r>
          </w:p>
        </w:tc>
        <w:tc>
          <w:tcPr>
            <w:tcW w:w="2340" w:type="dxa"/>
          </w:tcPr>
          <w:p w:rsidR="008968E4" w:rsidRPr="00347A77" w:rsidRDefault="008968E4" w:rsidP="008968E4">
            <w:pPr>
              <w:rPr>
                <w:sz w:val="18"/>
                <w:szCs w:val="18"/>
              </w:rPr>
            </w:pPr>
            <w:r w:rsidRPr="00347A77">
              <w:rPr>
                <w:sz w:val="18"/>
                <w:szCs w:val="18"/>
              </w:rPr>
              <w:t>Lastikler</w:t>
            </w:r>
          </w:p>
        </w:tc>
        <w:tc>
          <w:tcPr>
            <w:tcW w:w="3240" w:type="dxa"/>
          </w:tcPr>
          <w:p w:rsidR="008968E4" w:rsidRPr="00347A77" w:rsidRDefault="008968E4" w:rsidP="008968E4">
            <w:pPr>
              <w:jc w:val="center"/>
              <w:rPr>
                <w:sz w:val="18"/>
                <w:szCs w:val="18"/>
              </w:rPr>
            </w:pPr>
            <w:r w:rsidRPr="00347A77">
              <w:rPr>
                <w:sz w:val="18"/>
                <w:szCs w:val="18"/>
              </w:rPr>
              <w:t>92/23/AT</w:t>
            </w:r>
          </w:p>
        </w:tc>
        <w:tc>
          <w:tcPr>
            <w:tcW w:w="3600" w:type="dxa"/>
          </w:tcPr>
          <w:p w:rsidR="008968E4" w:rsidRPr="00347A77" w:rsidRDefault="008968E4" w:rsidP="008968E4">
            <w:pPr>
              <w:jc w:val="center"/>
              <w:rPr>
                <w:sz w:val="18"/>
                <w:szCs w:val="18"/>
              </w:rPr>
            </w:pPr>
            <w:r w:rsidRPr="00347A77">
              <w:rPr>
                <w:sz w:val="18"/>
                <w:szCs w:val="18"/>
              </w:rPr>
              <w:t>30, 54, 117</w:t>
            </w:r>
          </w:p>
        </w:tc>
      </w:tr>
      <w:tr w:rsidR="008968E4" w:rsidRPr="00347A77" w:rsidTr="008968E4">
        <w:tc>
          <w:tcPr>
            <w:tcW w:w="648" w:type="dxa"/>
          </w:tcPr>
          <w:p w:rsidR="008968E4" w:rsidRPr="00347A77" w:rsidRDefault="008968E4" w:rsidP="008968E4">
            <w:pPr>
              <w:rPr>
                <w:sz w:val="18"/>
                <w:szCs w:val="18"/>
              </w:rPr>
            </w:pPr>
            <w:r w:rsidRPr="00347A77">
              <w:rPr>
                <w:sz w:val="18"/>
                <w:szCs w:val="18"/>
              </w:rPr>
              <w:t>61.</w:t>
            </w:r>
          </w:p>
        </w:tc>
        <w:tc>
          <w:tcPr>
            <w:tcW w:w="2340" w:type="dxa"/>
          </w:tcPr>
          <w:p w:rsidR="008968E4" w:rsidRPr="00347A77" w:rsidRDefault="008968E4" w:rsidP="008968E4">
            <w:pPr>
              <w:rPr>
                <w:sz w:val="18"/>
                <w:szCs w:val="18"/>
              </w:rPr>
            </w:pPr>
            <w:r w:rsidRPr="00347A77">
              <w:rPr>
                <w:sz w:val="18"/>
                <w:szCs w:val="18"/>
              </w:rPr>
              <w:t>Klima sistemi</w:t>
            </w:r>
          </w:p>
        </w:tc>
        <w:tc>
          <w:tcPr>
            <w:tcW w:w="3240" w:type="dxa"/>
          </w:tcPr>
          <w:p w:rsidR="008968E4" w:rsidRPr="00347A77" w:rsidRDefault="008968E4" w:rsidP="008968E4">
            <w:pPr>
              <w:jc w:val="center"/>
              <w:rPr>
                <w:sz w:val="18"/>
                <w:szCs w:val="18"/>
              </w:rPr>
            </w:pPr>
            <w:r w:rsidRPr="00347A77">
              <w:rPr>
                <w:sz w:val="18"/>
                <w:szCs w:val="18"/>
              </w:rPr>
              <w:t>2006/40AT</w:t>
            </w:r>
          </w:p>
        </w:tc>
        <w:tc>
          <w:tcPr>
            <w:tcW w:w="3600" w:type="dxa"/>
          </w:tcPr>
          <w:p w:rsidR="008968E4" w:rsidRPr="00347A77" w:rsidRDefault="008968E4" w:rsidP="008968E4">
            <w:pPr>
              <w:jc w:val="center"/>
              <w:rPr>
                <w:sz w:val="18"/>
                <w:szCs w:val="18"/>
              </w:rPr>
            </w:pPr>
            <w:r w:rsidRPr="00347A77">
              <w:rPr>
                <w:sz w:val="18"/>
                <w:szCs w:val="18"/>
              </w:rPr>
              <w:t>----</w:t>
            </w:r>
          </w:p>
        </w:tc>
      </w:tr>
      <w:tr w:rsidR="008968E4" w:rsidRPr="00347A77" w:rsidTr="008968E4">
        <w:tc>
          <w:tcPr>
            <w:tcW w:w="9828" w:type="dxa"/>
            <w:gridSpan w:val="4"/>
          </w:tcPr>
          <w:p w:rsidR="008968E4" w:rsidRPr="00347A77" w:rsidRDefault="008968E4" w:rsidP="008968E4">
            <w:pPr>
              <w:rPr>
                <w:sz w:val="18"/>
                <w:szCs w:val="18"/>
              </w:rPr>
            </w:pPr>
            <w:r w:rsidRPr="00347A77">
              <w:rPr>
                <w:sz w:val="18"/>
                <w:szCs w:val="18"/>
              </w:rPr>
              <w:t>(*) Ayrıntılar için Ek IV, Bölüm II’ye bakınız.</w:t>
            </w:r>
          </w:p>
          <w:p w:rsidR="008968E4" w:rsidRPr="00347A77" w:rsidRDefault="008968E4" w:rsidP="008968E4">
            <w:pPr>
              <w:rPr>
                <w:sz w:val="18"/>
                <w:szCs w:val="18"/>
              </w:rPr>
            </w:pPr>
          </w:p>
        </w:tc>
      </w:tr>
    </w:tbl>
    <w:p w:rsidR="008968E4" w:rsidRPr="00347A77" w:rsidRDefault="008968E4" w:rsidP="008968E4">
      <w:pPr>
        <w:rPr>
          <w:rFonts w:ascii="Times New Roman" w:hAnsi="Times New Roman"/>
          <w:b/>
          <w:sz w:val="18"/>
          <w:szCs w:val="18"/>
        </w:rPr>
      </w:pPr>
    </w:p>
    <w:p w:rsidR="008968E4" w:rsidRPr="00347A77" w:rsidRDefault="008968E4" w:rsidP="008968E4">
      <w:pPr>
        <w:rPr>
          <w:rFonts w:ascii="Times New Roman" w:hAnsi="Times New Roman"/>
          <w:b/>
          <w:sz w:val="18"/>
          <w:szCs w:val="18"/>
        </w:rPr>
      </w:pPr>
      <w:r w:rsidRPr="00347A77">
        <w:rPr>
          <w:rFonts w:ascii="Times New Roman" w:hAnsi="Times New Roman"/>
          <w:b/>
          <w:sz w:val="18"/>
          <w:szCs w:val="18"/>
        </w:rPr>
        <w:br w:type="page"/>
      </w:r>
    </w:p>
    <w:p w:rsidR="008968E4" w:rsidRPr="00347A77" w:rsidRDefault="008968E4" w:rsidP="008968E4">
      <w:pPr>
        <w:jc w:val="right"/>
        <w:rPr>
          <w:rFonts w:ascii="Times New Roman" w:hAnsi="Times New Roman"/>
          <w:b/>
          <w:sz w:val="18"/>
          <w:szCs w:val="18"/>
        </w:rPr>
      </w:pPr>
      <w:r w:rsidRPr="00347A77">
        <w:rPr>
          <w:rFonts w:ascii="Times New Roman" w:hAnsi="Times New Roman"/>
          <w:b/>
          <w:sz w:val="18"/>
          <w:szCs w:val="18"/>
        </w:rPr>
        <w:lastRenderedPageBreak/>
        <w:t>Ek XVI</w:t>
      </w:r>
    </w:p>
    <w:p w:rsidR="008968E4" w:rsidRPr="00347A77" w:rsidRDefault="008968E4" w:rsidP="008968E4">
      <w:pPr>
        <w:jc w:val="center"/>
        <w:rPr>
          <w:rFonts w:ascii="Times New Roman" w:hAnsi="Times New Roman"/>
          <w:b/>
          <w:sz w:val="18"/>
          <w:szCs w:val="18"/>
        </w:rPr>
      </w:pPr>
    </w:p>
    <w:p w:rsidR="008968E4" w:rsidRPr="00347A77" w:rsidRDefault="008968E4" w:rsidP="008968E4">
      <w:pPr>
        <w:jc w:val="center"/>
        <w:rPr>
          <w:rFonts w:ascii="Times New Roman" w:hAnsi="Times New Roman"/>
          <w:b/>
          <w:sz w:val="18"/>
          <w:szCs w:val="18"/>
        </w:rPr>
      </w:pPr>
      <w:r w:rsidRPr="00347A77">
        <w:rPr>
          <w:rFonts w:ascii="Times New Roman" w:hAnsi="Times New Roman"/>
          <w:b/>
          <w:sz w:val="18"/>
          <w:szCs w:val="18"/>
        </w:rPr>
        <w:t>Bir imalatçı veya teknik servis tarafından sanal test yöntemlerinin kullanılabileceği düzenleyici mevzuatın listesi</w:t>
      </w:r>
    </w:p>
    <w:p w:rsidR="008968E4" w:rsidRPr="00347A77" w:rsidRDefault="008968E4" w:rsidP="008968E4">
      <w:pPr>
        <w:rPr>
          <w:rFonts w:ascii="Times New Roman" w:hAnsi="Times New Roman"/>
          <w:sz w:val="18"/>
          <w:szCs w:val="18"/>
        </w:rPr>
      </w:pPr>
      <w:r w:rsidRPr="00347A77">
        <w:rPr>
          <w:rFonts w:ascii="Times New Roman" w:hAnsi="Times New Roman"/>
          <w:sz w:val="18"/>
          <w:szCs w:val="18"/>
        </w:rPr>
        <w:t xml:space="preserve"> </w:t>
      </w:r>
    </w:p>
    <w:tbl>
      <w:tblPr>
        <w:tblStyle w:val="TabloKlavuzu"/>
        <w:tblW w:w="9828" w:type="dxa"/>
        <w:tblLook w:val="01E0"/>
      </w:tblPr>
      <w:tblGrid>
        <w:gridCol w:w="648"/>
        <w:gridCol w:w="2340"/>
        <w:gridCol w:w="3240"/>
        <w:gridCol w:w="3600"/>
      </w:tblGrid>
      <w:tr w:rsidR="008968E4" w:rsidRPr="00347A77" w:rsidTr="008968E4">
        <w:tc>
          <w:tcPr>
            <w:tcW w:w="648" w:type="dxa"/>
            <w:vMerge w:val="restart"/>
          </w:tcPr>
          <w:p w:rsidR="008968E4" w:rsidRPr="00347A77" w:rsidRDefault="008968E4" w:rsidP="008968E4">
            <w:pPr>
              <w:rPr>
                <w:sz w:val="18"/>
                <w:szCs w:val="18"/>
              </w:rPr>
            </w:pPr>
          </w:p>
        </w:tc>
        <w:tc>
          <w:tcPr>
            <w:tcW w:w="2340" w:type="dxa"/>
            <w:vMerge w:val="restart"/>
          </w:tcPr>
          <w:p w:rsidR="008968E4" w:rsidRPr="00347A77" w:rsidRDefault="008968E4" w:rsidP="008968E4">
            <w:pPr>
              <w:jc w:val="center"/>
              <w:rPr>
                <w:b/>
                <w:sz w:val="18"/>
                <w:szCs w:val="18"/>
              </w:rPr>
            </w:pPr>
            <w:r w:rsidRPr="00347A77">
              <w:rPr>
                <w:b/>
                <w:sz w:val="18"/>
                <w:szCs w:val="18"/>
              </w:rPr>
              <w:t>Konu</w:t>
            </w:r>
          </w:p>
          <w:p w:rsidR="008968E4" w:rsidRPr="00347A77" w:rsidRDefault="008968E4" w:rsidP="008968E4">
            <w:pPr>
              <w:jc w:val="center"/>
              <w:rPr>
                <w:b/>
                <w:sz w:val="18"/>
                <w:szCs w:val="18"/>
              </w:rPr>
            </w:pPr>
          </w:p>
        </w:tc>
        <w:tc>
          <w:tcPr>
            <w:tcW w:w="6840" w:type="dxa"/>
            <w:gridSpan w:val="2"/>
          </w:tcPr>
          <w:p w:rsidR="008968E4" w:rsidRPr="00347A77" w:rsidRDefault="008968E4" w:rsidP="008968E4">
            <w:pPr>
              <w:jc w:val="center"/>
              <w:rPr>
                <w:b/>
                <w:sz w:val="18"/>
                <w:szCs w:val="18"/>
              </w:rPr>
            </w:pPr>
            <w:r w:rsidRPr="00347A77">
              <w:rPr>
                <w:b/>
                <w:sz w:val="18"/>
                <w:szCs w:val="18"/>
              </w:rPr>
              <w:t>Düzenleyici mevzuat referans numarası</w:t>
            </w:r>
          </w:p>
        </w:tc>
      </w:tr>
      <w:tr w:rsidR="008968E4" w:rsidRPr="00347A77" w:rsidTr="008968E4">
        <w:tc>
          <w:tcPr>
            <w:tcW w:w="648" w:type="dxa"/>
            <w:vMerge/>
          </w:tcPr>
          <w:p w:rsidR="008968E4" w:rsidRPr="00347A77" w:rsidRDefault="008968E4" w:rsidP="008968E4">
            <w:pPr>
              <w:rPr>
                <w:sz w:val="18"/>
                <w:szCs w:val="18"/>
              </w:rPr>
            </w:pPr>
          </w:p>
        </w:tc>
        <w:tc>
          <w:tcPr>
            <w:tcW w:w="2340" w:type="dxa"/>
            <w:vMerge/>
          </w:tcPr>
          <w:p w:rsidR="008968E4" w:rsidRPr="00347A77" w:rsidRDefault="008968E4" w:rsidP="008968E4">
            <w:pPr>
              <w:jc w:val="center"/>
              <w:rPr>
                <w:b/>
                <w:sz w:val="18"/>
                <w:szCs w:val="18"/>
              </w:rPr>
            </w:pPr>
          </w:p>
        </w:tc>
        <w:tc>
          <w:tcPr>
            <w:tcW w:w="3240" w:type="dxa"/>
          </w:tcPr>
          <w:p w:rsidR="008968E4" w:rsidRPr="00347A77" w:rsidRDefault="008968E4" w:rsidP="008968E4">
            <w:pPr>
              <w:jc w:val="center"/>
              <w:rPr>
                <w:b/>
                <w:sz w:val="18"/>
                <w:szCs w:val="18"/>
              </w:rPr>
            </w:pPr>
            <w:r w:rsidRPr="00347A77">
              <w:rPr>
                <w:b/>
                <w:sz w:val="18"/>
                <w:szCs w:val="18"/>
              </w:rPr>
              <w:t>Yönetmelik veya düzenleme</w:t>
            </w:r>
          </w:p>
        </w:tc>
        <w:tc>
          <w:tcPr>
            <w:tcW w:w="3600" w:type="dxa"/>
          </w:tcPr>
          <w:p w:rsidR="008968E4" w:rsidRPr="00347A77" w:rsidRDefault="008968E4" w:rsidP="008968E4">
            <w:pPr>
              <w:jc w:val="center"/>
              <w:rPr>
                <w:b/>
                <w:sz w:val="18"/>
                <w:szCs w:val="18"/>
              </w:rPr>
            </w:pPr>
            <w:r w:rsidRPr="00347A77">
              <w:rPr>
                <w:b/>
                <w:sz w:val="18"/>
                <w:szCs w:val="18"/>
              </w:rPr>
              <w:t>Eş değer BM/AEK Regülasyonu(+)</w:t>
            </w:r>
          </w:p>
        </w:tc>
      </w:tr>
      <w:tr w:rsidR="008968E4" w:rsidRPr="00347A77" w:rsidTr="008968E4">
        <w:tc>
          <w:tcPr>
            <w:tcW w:w="648" w:type="dxa"/>
          </w:tcPr>
          <w:p w:rsidR="008968E4" w:rsidRPr="00347A77" w:rsidRDefault="008968E4" w:rsidP="008968E4">
            <w:pPr>
              <w:rPr>
                <w:sz w:val="18"/>
                <w:szCs w:val="18"/>
              </w:rPr>
            </w:pPr>
          </w:p>
        </w:tc>
        <w:tc>
          <w:tcPr>
            <w:tcW w:w="2340" w:type="dxa"/>
          </w:tcPr>
          <w:p w:rsidR="008968E4" w:rsidRPr="00347A77" w:rsidRDefault="008968E4" w:rsidP="008968E4">
            <w:pPr>
              <w:rPr>
                <w:sz w:val="18"/>
                <w:szCs w:val="18"/>
              </w:rPr>
            </w:pPr>
            <w:r w:rsidRPr="00347A77">
              <w:rPr>
                <w:sz w:val="18"/>
                <w:szCs w:val="18"/>
              </w:rPr>
              <w:t>[…]</w:t>
            </w:r>
          </w:p>
        </w:tc>
        <w:tc>
          <w:tcPr>
            <w:tcW w:w="3240" w:type="dxa"/>
          </w:tcPr>
          <w:p w:rsidR="008968E4" w:rsidRPr="00347A77" w:rsidRDefault="008968E4" w:rsidP="008968E4">
            <w:pPr>
              <w:rPr>
                <w:sz w:val="18"/>
                <w:szCs w:val="18"/>
              </w:rPr>
            </w:pPr>
          </w:p>
        </w:tc>
        <w:tc>
          <w:tcPr>
            <w:tcW w:w="3600" w:type="dxa"/>
          </w:tcPr>
          <w:p w:rsidR="008968E4" w:rsidRPr="00347A77" w:rsidRDefault="008968E4" w:rsidP="008968E4">
            <w:pPr>
              <w:rPr>
                <w:sz w:val="18"/>
                <w:szCs w:val="18"/>
              </w:rPr>
            </w:pPr>
          </w:p>
        </w:tc>
      </w:tr>
      <w:tr w:rsidR="008968E4" w:rsidRPr="00347A77" w:rsidTr="008968E4">
        <w:tc>
          <w:tcPr>
            <w:tcW w:w="9828" w:type="dxa"/>
            <w:gridSpan w:val="4"/>
          </w:tcPr>
          <w:p w:rsidR="008968E4" w:rsidRPr="00347A77" w:rsidRDefault="008968E4" w:rsidP="008968E4">
            <w:pPr>
              <w:rPr>
                <w:sz w:val="18"/>
                <w:szCs w:val="18"/>
              </w:rPr>
            </w:pPr>
            <w:r w:rsidRPr="00347A77">
              <w:rPr>
                <w:sz w:val="18"/>
                <w:szCs w:val="18"/>
              </w:rPr>
              <w:t>(+) Ayrıntılar için bkz. Ek IV, Bölüm II.</w:t>
            </w:r>
          </w:p>
          <w:p w:rsidR="008968E4" w:rsidRPr="00347A77" w:rsidRDefault="008968E4" w:rsidP="008968E4">
            <w:pPr>
              <w:rPr>
                <w:sz w:val="18"/>
                <w:szCs w:val="18"/>
              </w:rPr>
            </w:pPr>
          </w:p>
        </w:tc>
      </w:tr>
    </w:tbl>
    <w:p w:rsidR="008968E4" w:rsidRPr="00347A77" w:rsidRDefault="008968E4" w:rsidP="008968E4">
      <w:pPr>
        <w:rPr>
          <w:rFonts w:ascii="Times New Roman" w:hAnsi="Times New Roman"/>
          <w:sz w:val="18"/>
          <w:szCs w:val="18"/>
        </w:rPr>
      </w:pPr>
    </w:p>
    <w:p w:rsidR="008968E4" w:rsidRPr="00347A77" w:rsidRDefault="008968E4" w:rsidP="008968E4">
      <w:pPr>
        <w:rPr>
          <w:rFonts w:ascii="Times New Roman" w:hAnsi="Times New Roman"/>
          <w:sz w:val="18"/>
          <w:szCs w:val="18"/>
        </w:rPr>
      </w:pPr>
    </w:p>
    <w:p w:rsidR="008968E4" w:rsidRPr="00347A77" w:rsidRDefault="008968E4" w:rsidP="008968E4">
      <w:pPr>
        <w:jc w:val="center"/>
        <w:rPr>
          <w:rFonts w:ascii="Times New Roman" w:hAnsi="Times New Roman"/>
          <w:b/>
          <w:sz w:val="18"/>
          <w:szCs w:val="18"/>
        </w:rPr>
      </w:pPr>
    </w:p>
    <w:p w:rsidR="008968E4" w:rsidRPr="00347A77" w:rsidRDefault="008968E4" w:rsidP="008968E4">
      <w:pPr>
        <w:jc w:val="center"/>
        <w:rPr>
          <w:rFonts w:ascii="Times New Roman" w:hAnsi="Times New Roman"/>
          <w:b/>
          <w:sz w:val="18"/>
          <w:szCs w:val="18"/>
        </w:rPr>
      </w:pPr>
    </w:p>
    <w:p w:rsidR="008968E4" w:rsidRPr="00347A77" w:rsidRDefault="008968E4" w:rsidP="008968E4">
      <w:pPr>
        <w:jc w:val="center"/>
        <w:rPr>
          <w:rFonts w:ascii="Times New Roman" w:hAnsi="Times New Roman"/>
          <w:b/>
          <w:sz w:val="18"/>
          <w:szCs w:val="18"/>
        </w:rPr>
      </w:pPr>
    </w:p>
    <w:p w:rsidR="008968E4" w:rsidRPr="00347A77" w:rsidRDefault="008968E4" w:rsidP="008968E4">
      <w:pPr>
        <w:jc w:val="center"/>
        <w:rPr>
          <w:rFonts w:ascii="Times New Roman" w:hAnsi="Times New Roman"/>
          <w:b/>
          <w:sz w:val="18"/>
          <w:szCs w:val="18"/>
        </w:rPr>
      </w:pPr>
    </w:p>
    <w:p w:rsidR="008968E4" w:rsidRPr="00347A77" w:rsidRDefault="008968E4" w:rsidP="008968E4">
      <w:pPr>
        <w:jc w:val="center"/>
        <w:rPr>
          <w:rFonts w:ascii="Times New Roman" w:hAnsi="Times New Roman"/>
          <w:b/>
          <w:sz w:val="18"/>
          <w:szCs w:val="18"/>
        </w:rPr>
      </w:pPr>
    </w:p>
    <w:p w:rsidR="008968E4" w:rsidRPr="00347A77" w:rsidRDefault="008968E4" w:rsidP="008968E4">
      <w:pPr>
        <w:jc w:val="center"/>
        <w:rPr>
          <w:rFonts w:ascii="Times New Roman" w:hAnsi="Times New Roman"/>
          <w:b/>
          <w:sz w:val="18"/>
          <w:szCs w:val="18"/>
        </w:rPr>
      </w:pPr>
    </w:p>
    <w:p w:rsidR="008968E4" w:rsidRPr="00347A77" w:rsidRDefault="008968E4" w:rsidP="008968E4">
      <w:pPr>
        <w:jc w:val="center"/>
        <w:rPr>
          <w:rFonts w:ascii="Times New Roman" w:hAnsi="Times New Roman"/>
          <w:b/>
          <w:sz w:val="18"/>
          <w:szCs w:val="18"/>
        </w:rPr>
      </w:pPr>
    </w:p>
    <w:p w:rsidR="008968E4" w:rsidRPr="00347A77" w:rsidRDefault="008968E4" w:rsidP="008968E4">
      <w:pPr>
        <w:jc w:val="center"/>
        <w:rPr>
          <w:rFonts w:ascii="Times New Roman" w:hAnsi="Times New Roman"/>
          <w:b/>
          <w:sz w:val="18"/>
          <w:szCs w:val="18"/>
        </w:rPr>
      </w:pPr>
    </w:p>
    <w:p w:rsidR="008968E4" w:rsidRPr="00347A77" w:rsidRDefault="008968E4" w:rsidP="008968E4">
      <w:pPr>
        <w:jc w:val="center"/>
        <w:rPr>
          <w:rFonts w:ascii="Times New Roman" w:hAnsi="Times New Roman"/>
          <w:b/>
          <w:sz w:val="18"/>
          <w:szCs w:val="18"/>
        </w:rPr>
      </w:pPr>
    </w:p>
    <w:p w:rsidR="008968E4" w:rsidRPr="00347A77" w:rsidRDefault="008968E4" w:rsidP="008968E4">
      <w:pPr>
        <w:jc w:val="center"/>
        <w:rPr>
          <w:rFonts w:ascii="Times New Roman" w:hAnsi="Times New Roman"/>
          <w:b/>
          <w:sz w:val="18"/>
          <w:szCs w:val="18"/>
        </w:rPr>
      </w:pPr>
    </w:p>
    <w:p w:rsidR="008968E4" w:rsidRPr="00347A77" w:rsidRDefault="008968E4" w:rsidP="008968E4">
      <w:pPr>
        <w:jc w:val="center"/>
        <w:rPr>
          <w:rFonts w:ascii="Times New Roman" w:hAnsi="Times New Roman"/>
          <w:b/>
          <w:sz w:val="18"/>
          <w:szCs w:val="18"/>
        </w:rPr>
      </w:pPr>
    </w:p>
    <w:p w:rsidR="008968E4" w:rsidRPr="00347A77" w:rsidRDefault="008968E4" w:rsidP="008968E4">
      <w:pPr>
        <w:jc w:val="center"/>
        <w:rPr>
          <w:rFonts w:ascii="Times New Roman" w:hAnsi="Times New Roman"/>
          <w:b/>
          <w:sz w:val="18"/>
          <w:szCs w:val="18"/>
        </w:rPr>
      </w:pPr>
    </w:p>
    <w:p w:rsidR="008968E4" w:rsidRPr="00347A77" w:rsidRDefault="008968E4" w:rsidP="008968E4">
      <w:pPr>
        <w:jc w:val="center"/>
        <w:rPr>
          <w:rFonts w:ascii="Times New Roman" w:hAnsi="Times New Roman"/>
          <w:b/>
          <w:sz w:val="18"/>
          <w:szCs w:val="18"/>
        </w:rPr>
      </w:pPr>
    </w:p>
    <w:p w:rsidR="008968E4" w:rsidRPr="00347A77" w:rsidRDefault="008968E4" w:rsidP="008968E4">
      <w:pPr>
        <w:jc w:val="center"/>
        <w:rPr>
          <w:rFonts w:ascii="Times New Roman" w:hAnsi="Times New Roman"/>
          <w:b/>
          <w:sz w:val="18"/>
          <w:szCs w:val="18"/>
        </w:rPr>
      </w:pPr>
    </w:p>
    <w:p w:rsidR="008968E4" w:rsidRPr="00347A77" w:rsidRDefault="008968E4" w:rsidP="008968E4">
      <w:pPr>
        <w:jc w:val="center"/>
        <w:rPr>
          <w:rFonts w:ascii="Times New Roman" w:hAnsi="Times New Roman"/>
          <w:b/>
          <w:sz w:val="18"/>
          <w:szCs w:val="18"/>
        </w:rPr>
      </w:pPr>
    </w:p>
    <w:p w:rsidR="008968E4" w:rsidRPr="00347A77" w:rsidRDefault="008968E4" w:rsidP="008968E4">
      <w:pPr>
        <w:jc w:val="center"/>
        <w:rPr>
          <w:rFonts w:ascii="Times New Roman" w:hAnsi="Times New Roman"/>
          <w:b/>
          <w:sz w:val="18"/>
          <w:szCs w:val="18"/>
        </w:rPr>
      </w:pPr>
    </w:p>
    <w:p w:rsidR="008968E4" w:rsidRPr="00347A77" w:rsidRDefault="008968E4" w:rsidP="008968E4">
      <w:pPr>
        <w:jc w:val="center"/>
        <w:rPr>
          <w:rFonts w:ascii="Times New Roman" w:hAnsi="Times New Roman"/>
          <w:b/>
          <w:sz w:val="18"/>
          <w:szCs w:val="18"/>
        </w:rPr>
      </w:pPr>
    </w:p>
    <w:p w:rsidR="008968E4" w:rsidRPr="00347A77" w:rsidRDefault="008968E4" w:rsidP="008968E4">
      <w:pPr>
        <w:jc w:val="center"/>
        <w:rPr>
          <w:rFonts w:ascii="Times New Roman" w:hAnsi="Times New Roman"/>
          <w:b/>
          <w:sz w:val="18"/>
          <w:szCs w:val="18"/>
        </w:rPr>
      </w:pPr>
    </w:p>
    <w:p w:rsidR="008968E4" w:rsidRPr="00347A77" w:rsidRDefault="008968E4" w:rsidP="008968E4">
      <w:pPr>
        <w:jc w:val="center"/>
        <w:rPr>
          <w:rFonts w:ascii="Times New Roman" w:hAnsi="Times New Roman"/>
          <w:b/>
          <w:sz w:val="18"/>
          <w:szCs w:val="18"/>
        </w:rPr>
      </w:pPr>
    </w:p>
    <w:p w:rsidR="008968E4" w:rsidRPr="00347A77" w:rsidRDefault="008968E4" w:rsidP="008968E4">
      <w:pPr>
        <w:jc w:val="center"/>
        <w:rPr>
          <w:rFonts w:ascii="Times New Roman" w:hAnsi="Times New Roman"/>
          <w:b/>
          <w:sz w:val="18"/>
          <w:szCs w:val="18"/>
        </w:rPr>
      </w:pPr>
    </w:p>
    <w:p w:rsidR="008968E4" w:rsidRPr="00347A77" w:rsidRDefault="008968E4" w:rsidP="008968E4">
      <w:pPr>
        <w:jc w:val="center"/>
        <w:rPr>
          <w:rFonts w:ascii="Times New Roman" w:hAnsi="Times New Roman"/>
          <w:b/>
          <w:sz w:val="18"/>
          <w:szCs w:val="18"/>
        </w:rPr>
      </w:pPr>
    </w:p>
    <w:p w:rsidR="008968E4" w:rsidRPr="00347A77" w:rsidRDefault="008968E4" w:rsidP="008968E4">
      <w:pPr>
        <w:jc w:val="center"/>
        <w:rPr>
          <w:rFonts w:ascii="Times New Roman" w:hAnsi="Times New Roman"/>
          <w:b/>
          <w:sz w:val="18"/>
          <w:szCs w:val="18"/>
        </w:rPr>
      </w:pPr>
    </w:p>
    <w:p w:rsidR="008968E4" w:rsidRPr="00347A77" w:rsidRDefault="008968E4" w:rsidP="008968E4">
      <w:pPr>
        <w:jc w:val="center"/>
        <w:rPr>
          <w:rFonts w:ascii="Times New Roman" w:hAnsi="Times New Roman"/>
          <w:b/>
          <w:sz w:val="18"/>
          <w:szCs w:val="18"/>
        </w:rPr>
      </w:pPr>
    </w:p>
    <w:p w:rsidR="008968E4" w:rsidRPr="00347A77" w:rsidRDefault="008968E4" w:rsidP="008968E4">
      <w:pPr>
        <w:jc w:val="center"/>
        <w:rPr>
          <w:rFonts w:ascii="Times New Roman" w:hAnsi="Times New Roman"/>
          <w:b/>
          <w:sz w:val="18"/>
          <w:szCs w:val="18"/>
        </w:rPr>
      </w:pPr>
    </w:p>
    <w:p w:rsidR="008968E4" w:rsidRPr="00347A77" w:rsidRDefault="008968E4" w:rsidP="008968E4">
      <w:pPr>
        <w:jc w:val="center"/>
        <w:rPr>
          <w:rFonts w:ascii="Times New Roman" w:hAnsi="Times New Roman"/>
          <w:b/>
          <w:sz w:val="18"/>
          <w:szCs w:val="18"/>
        </w:rPr>
      </w:pPr>
    </w:p>
    <w:p w:rsidR="008968E4" w:rsidRPr="00347A77" w:rsidRDefault="008968E4" w:rsidP="008968E4">
      <w:pPr>
        <w:jc w:val="center"/>
        <w:rPr>
          <w:rFonts w:ascii="Times New Roman" w:hAnsi="Times New Roman"/>
          <w:b/>
          <w:sz w:val="18"/>
          <w:szCs w:val="18"/>
        </w:rPr>
      </w:pPr>
    </w:p>
    <w:p w:rsidR="008968E4" w:rsidRPr="00347A77" w:rsidRDefault="008968E4" w:rsidP="008968E4">
      <w:pPr>
        <w:jc w:val="center"/>
        <w:rPr>
          <w:rFonts w:ascii="Times New Roman" w:hAnsi="Times New Roman"/>
          <w:b/>
          <w:sz w:val="18"/>
          <w:szCs w:val="18"/>
        </w:rPr>
      </w:pPr>
    </w:p>
    <w:p w:rsidR="008968E4" w:rsidRPr="00347A77" w:rsidRDefault="008968E4" w:rsidP="008968E4">
      <w:pPr>
        <w:jc w:val="center"/>
        <w:rPr>
          <w:rFonts w:ascii="Times New Roman" w:hAnsi="Times New Roman"/>
          <w:b/>
          <w:sz w:val="18"/>
          <w:szCs w:val="18"/>
        </w:rPr>
      </w:pPr>
    </w:p>
    <w:p w:rsidR="008968E4" w:rsidRPr="00347A77" w:rsidRDefault="008968E4" w:rsidP="008968E4">
      <w:pPr>
        <w:jc w:val="center"/>
        <w:rPr>
          <w:rFonts w:ascii="Times New Roman" w:hAnsi="Times New Roman"/>
          <w:b/>
          <w:sz w:val="18"/>
          <w:szCs w:val="18"/>
        </w:rPr>
      </w:pPr>
    </w:p>
    <w:p w:rsidR="008968E4" w:rsidRPr="00347A77" w:rsidRDefault="008968E4" w:rsidP="008968E4">
      <w:pPr>
        <w:jc w:val="center"/>
        <w:rPr>
          <w:rFonts w:ascii="Times New Roman" w:hAnsi="Times New Roman"/>
          <w:b/>
          <w:sz w:val="18"/>
          <w:szCs w:val="18"/>
        </w:rPr>
      </w:pPr>
    </w:p>
    <w:p w:rsidR="008968E4" w:rsidRPr="00347A77" w:rsidRDefault="008968E4" w:rsidP="008968E4">
      <w:pPr>
        <w:jc w:val="center"/>
        <w:rPr>
          <w:rFonts w:ascii="Times New Roman" w:hAnsi="Times New Roman"/>
          <w:b/>
          <w:sz w:val="18"/>
          <w:szCs w:val="18"/>
        </w:rPr>
      </w:pPr>
    </w:p>
    <w:p w:rsidR="008968E4" w:rsidRPr="00347A77" w:rsidRDefault="008968E4" w:rsidP="008968E4">
      <w:pPr>
        <w:rPr>
          <w:rFonts w:ascii="Times New Roman" w:hAnsi="Times New Roman"/>
          <w:b/>
          <w:sz w:val="18"/>
          <w:szCs w:val="18"/>
        </w:rPr>
      </w:pPr>
    </w:p>
    <w:p w:rsidR="008968E4" w:rsidRPr="00347A77" w:rsidRDefault="008968E4" w:rsidP="008968E4">
      <w:pPr>
        <w:rPr>
          <w:rFonts w:ascii="Times New Roman" w:hAnsi="Times New Roman"/>
          <w:b/>
          <w:sz w:val="18"/>
          <w:szCs w:val="18"/>
        </w:rPr>
      </w:pPr>
    </w:p>
    <w:p w:rsidR="008968E4" w:rsidRPr="00347A77" w:rsidRDefault="008968E4" w:rsidP="008968E4">
      <w:pPr>
        <w:rPr>
          <w:rFonts w:ascii="Times New Roman" w:hAnsi="Times New Roman"/>
          <w:b/>
          <w:sz w:val="18"/>
          <w:szCs w:val="18"/>
        </w:rPr>
      </w:pPr>
    </w:p>
    <w:p w:rsidR="008968E4" w:rsidRPr="00347A77" w:rsidRDefault="008968E4" w:rsidP="008968E4">
      <w:pPr>
        <w:jc w:val="right"/>
        <w:rPr>
          <w:rFonts w:ascii="Times New Roman" w:hAnsi="Times New Roman"/>
          <w:b/>
          <w:sz w:val="18"/>
          <w:szCs w:val="18"/>
        </w:rPr>
      </w:pPr>
      <w:r w:rsidRPr="00347A77">
        <w:rPr>
          <w:rFonts w:ascii="Times New Roman" w:hAnsi="Times New Roman"/>
          <w:b/>
          <w:sz w:val="18"/>
          <w:szCs w:val="18"/>
        </w:rPr>
        <w:br w:type="page"/>
      </w:r>
      <w:r w:rsidRPr="00347A77">
        <w:rPr>
          <w:rFonts w:ascii="Times New Roman" w:hAnsi="Times New Roman"/>
          <w:b/>
          <w:sz w:val="18"/>
          <w:szCs w:val="18"/>
        </w:rPr>
        <w:lastRenderedPageBreak/>
        <w:t>İlave 1</w:t>
      </w:r>
    </w:p>
    <w:p w:rsidR="008968E4" w:rsidRPr="00347A77" w:rsidRDefault="008968E4" w:rsidP="008968E4">
      <w:pPr>
        <w:jc w:val="center"/>
        <w:rPr>
          <w:rFonts w:ascii="Times New Roman" w:hAnsi="Times New Roman"/>
          <w:b/>
          <w:sz w:val="18"/>
          <w:szCs w:val="18"/>
        </w:rPr>
      </w:pPr>
    </w:p>
    <w:p w:rsidR="008968E4" w:rsidRPr="00347A77" w:rsidRDefault="008968E4" w:rsidP="008968E4">
      <w:pPr>
        <w:autoSpaceDE w:val="0"/>
        <w:autoSpaceDN w:val="0"/>
        <w:adjustRightInd w:val="0"/>
        <w:jc w:val="center"/>
        <w:rPr>
          <w:rFonts w:ascii="Times New Roman" w:eastAsia="EUAlbertina-Bold-Identity-H" w:hAnsi="Times New Roman"/>
          <w:b/>
          <w:bCs/>
          <w:sz w:val="18"/>
          <w:szCs w:val="18"/>
        </w:rPr>
      </w:pPr>
      <w:r w:rsidRPr="00347A77">
        <w:rPr>
          <w:rFonts w:ascii="Times New Roman" w:hAnsi="Times New Roman"/>
          <w:b/>
          <w:sz w:val="18"/>
          <w:szCs w:val="18"/>
        </w:rPr>
        <w:t>Sanal test yöntemleri için gerekli genel koşullar</w:t>
      </w:r>
    </w:p>
    <w:p w:rsidR="008968E4" w:rsidRPr="00347A77" w:rsidRDefault="008968E4" w:rsidP="008968E4">
      <w:pPr>
        <w:autoSpaceDE w:val="0"/>
        <w:autoSpaceDN w:val="0"/>
        <w:adjustRightInd w:val="0"/>
        <w:rPr>
          <w:rFonts w:ascii="Times New Roman" w:eastAsia="EUAlbertina-Regular-Identity-H" w:hAnsi="Times New Roman"/>
          <w:sz w:val="18"/>
          <w:szCs w:val="18"/>
        </w:rPr>
      </w:pPr>
    </w:p>
    <w:p w:rsidR="008968E4" w:rsidRPr="00347A77" w:rsidRDefault="008968E4" w:rsidP="008968E4">
      <w:pPr>
        <w:tabs>
          <w:tab w:val="left" w:pos="540"/>
        </w:tabs>
        <w:rPr>
          <w:rFonts w:ascii="Times New Roman" w:hAnsi="Times New Roman"/>
          <w:b/>
          <w:sz w:val="18"/>
          <w:szCs w:val="18"/>
        </w:rPr>
      </w:pPr>
      <w:r w:rsidRPr="00347A77">
        <w:rPr>
          <w:rFonts w:ascii="Times New Roman" w:hAnsi="Times New Roman"/>
          <w:b/>
          <w:sz w:val="18"/>
          <w:szCs w:val="18"/>
        </w:rPr>
        <w:t>1</w:t>
      </w:r>
      <w:r w:rsidRPr="00347A77">
        <w:rPr>
          <w:rFonts w:ascii="Times New Roman" w:hAnsi="Times New Roman"/>
          <w:b/>
          <w:sz w:val="18"/>
          <w:szCs w:val="18"/>
        </w:rPr>
        <w:tab/>
        <w:t>Sanal test  yapısı</w:t>
      </w:r>
    </w:p>
    <w:p w:rsidR="008968E4" w:rsidRPr="00347A77" w:rsidRDefault="008968E4" w:rsidP="008968E4">
      <w:pPr>
        <w:autoSpaceDE w:val="0"/>
        <w:autoSpaceDN w:val="0"/>
        <w:adjustRightInd w:val="0"/>
        <w:rPr>
          <w:rFonts w:ascii="Times New Roman" w:eastAsia="EUAlbertina-Regular-Identity-H" w:hAnsi="Times New Roman"/>
          <w:sz w:val="18"/>
          <w:szCs w:val="18"/>
        </w:rPr>
      </w:pPr>
      <w:r w:rsidRPr="00347A77">
        <w:rPr>
          <w:rFonts w:ascii="Times New Roman" w:hAnsi="Times New Roman"/>
          <w:sz w:val="18"/>
          <w:szCs w:val="18"/>
        </w:rPr>
        <w:t>Sanal testlerin gerek tanımlanmasında, gerekse yapılmasında model olarak aşağıdaki çerçeve kullanılmalıdır</w:t>
      </w:r>
      <w:r w:rsidRPr="00347A77">
        <w:rPr>
          <w:rFonts w:ascii="Times New Roman" w:eastAsia="EUAlbertina-Regular-Identity-H" w:hAnsi="Times New Roman"/>
          <w:sz w:val="18"/>
          <w:szCs w:val="18"/>
        </w:rPr>
        <w:t>:</w:t>
      </w:r>
    </w:p>
    <w:p w:rsidR="008968E4" w:rsidRPr="00347A77" w:rsidRDefault="008968E4" w:rsidP="008968E4">
      <w:pPr>
        <w:autoSpaceDE w:val="0"/>
        <w:autoSpaceDN w:val="0"/>
        <w:adjustRightInd w:val="0"/>
        <w:rPr>
          <w:rFonts w:ascii="Times New Roman" w:eastAsia="EUAlbertina-Regular-Identity-H" w:hAnsi="Times New Roman"/>
          <w:sz w:val="18"/>
          <w:szCs w:val="18"/>
        </w:rPr>
      </w:pPr>
    </w:p>
    <w:p w:rsidR="008968E4" w:rsidRPr="00347A77" w:rsidRDefault="008968E4" w:rsidP="008968E4">
      <w:pPr>
        <w:autoSpaceDE w:val="0"/>
        <w:autoSpaceDN w:val="0"/>
        <w:adjustRightInd w:val="0"/>
        <w:rPr>
          <w:rFonts w:ascii="Times New Roman" w:eastAsia="EUAlbertina-Regular-Identity-H" w:hAnsi="Times New Roman"/>
          <w:sz w:val="18"/>
          <w:szCs w:val="18"/>
        </w:rPr>
      </w:pPr>
      <w:r w:rsidRPr="00347A77">
        <w:rPr>
          <w:rFonts w:ascii="Times New Roman" w:eastAsia="EUAlbertina-Regular-Identity-H" w:hAnsi="Times New Roman"/>
          <w:sz w:val="18"/>
          <w:szCs w:val="18"/>
        </w:rPr>
        <w:t>(a) Amaç,</w:t>
      </w:r>
    </w:p>
    <w:p w:rsidR="008968E4" w:rsidRPr="00347A77" w:rsidRDefault="008968E4" w:rsidP="008968E4">
      <w:pPr>
        <w:autoSpaceDE w:val="0"/>
        <w:autoSpaceDN w:val="0"/>
        <w:adjustRightInd w:val="0"/>
        <w:rPr>
          <w:rFonts w:ascii="Times New Roman" w:eastAsia="EUAlbertina-Regular-Identity-H" w:hAnsi="Times New Roman"/>
          <w:sz w:val="18"/>
          <w:szCs w:val="18"/>
        </w:rPr>
      </w:pPr>
      <w:r w:rsidRPr="00347A77">
        <w:rPr>
          <w:rFonts w:ascii="Times New Roman" w:eastAsia="EUAlbertina-Regular-Identity-H" w:hAnsi="Times New Roman"/>
          <w:sz w:val="18"/>
          <w:szCs w:val="18"/>
        </w:rPr>
        <w:t>(b) Yapı  modeli,</w:t>
      </w:r>
    </w:p>
    <w:p w:rsidR="008968E4" w:rsidRPr="00347A77" w:rsidRDefault="008968E4" w:rsidP="008968E4">
      <w:pPr>
        <w:autoSpaceDE w:val="0"/>
        <w:autoSpaceDN w:val="0"/>
        <w:adjustRightInd w:val="0"/>
        <w:rPr>
          <w:rFonts w:ascii="Times New Roman" w:eastAsia="EUAlbertina-Regular-Identity-H" w:hAnsi="Times New Roman"/>
          <w:sz w:val="18"/>
          <w:szCs w:val="18"/>
        </w:rPr>
      </w:pPr>
      <w:r w:rsidRPr="00347A77">
        <w:rPr>
          <w:rFonts w:ascii="Times New Roman" w:eastAsia="EUAlbertina-Regular-Identity-H" w:hAnsi="Times New Roman"/>
          <w:sz w:val="18"/>
          <w:szCs w:val="18"/>
        </w:rPr>
        <w:t>(c) Sınır koşullar,</w:t>
      </w:r>
    </w:p>
    <w:p w:rsidR="008968E4" w:rsidRPr="00347A77" w:rsidRDefault="008968E4" w:rsidP="008968E4">
      <w:pPr>
        <w:autoSpaceDE w:val="0"/>
        <w:autoSpaceDN w:val="0"/>
        <w:adjustRightInd w:val="0"/>
        <w:rPr>
          <w:rFonts w:ascii="Times New Roman" w:eastAsia="EUAlbertina-Regular-Identity-H" w:hAnsi="Times New Roman"/>
          <w:sz w:val="18"/>
          <w:szCs w:val="18"/>
        </w:rPr>
      </w:pPr>
      <w:r w:rsidRPr="00347A77">
        <w:rPr>
          <w:rFonts w:ascii="Times New Roman" w:eastAsia="EUAlbertina-Regular-Identity-H" w:hAnsi="Times New Roman"/>
          <w:sz w:val="18"/>
          <w:szCs w:val="18"/>
        </w:rPr>
        <w:t>(d) Yük varsayımları,</w:t>
      </w:r>
    </w:p>
    <w:p w:rsidR="008968E4" w:rsidRPr="00347A77" w:rsidRDefault="008968E4" w:rsidP="008968E4">
      <w:pPr>
        <w:autoSpaceDE w:val="0"/>
        <w:autoSpaceDN w:val="0"/>
        <w:adjustRightInd w:val="0"/>
        <w:rPr>
          <w:rFonts w:ascii="Times New Roman" w:eastAsia="EUAlbertina-Regular-Identity-H" w:hAnsi="Times New Roman"/>
          <w:sz w:val="18"/>
          <w:szCs w:val="18"/>
        </w:rPr>
      </w:pPr>
      <w:r w:rsidRPr="00347A77">
        <w:rPr>
          <w:rFonts w:ascii="Times New Roman" w:eastAsia="EUAlbertina-Regular-Identity-H" w:hAnsi="Times New Roman"/>
          <w:sz w:val="18"/>
          <w:szCs w:val="18"/>
        </w:rPr>
        <w:t>(e) Hesaplama,</w:t>
      </w:r>
    </w:p>
    <w:p w:rsidR="008968E4" w:rsidRPr="00347A77" w:rsidRDefault="008968E4" w:rsidP="008968E4">
      <w:pPr>
        <w:autoSpaceDE w:val="0"/>
        <w:autoSpaceDN w:val="0"/>
        <w:adjustRightInd w:val="0"/>
        <w:rPr>
          <w:rFonts w:ascii="Times New Roman" w:eastAsia="EUAlbertina-Regular-Identity-H" w:hAnsi="Times New Roman"/>
          <w:sz w:val="18"/>
          <w:szCs w:val="18"/>
        </w:rPr>
      </w:pPr>
      <w:r w:rsidRPr="00347A77">
        <w:rPr>
          <w:rFonts w:ascii="Times New Roman" w:eastAsia="EUAlbertina-Regular-Identity-H" w:hAnsi="Times New Roman"/>
          <w:sz w:val="18"/>
          <w:szCs w:val="18"/>
        </w:rPr>
        <w:t>(f)  Değerlendirme,</w:t>
      </w:r>
    </w:p>
    <w:p w:rsidR="008968E4" w:rsidRPr="00347A77" w:rsidRDefault="008968E4" w:rsidP="008968E4">
      <w:pPr>
        <w:autoSpaceDE w:val="0"/>
        <w:autoSpaceDN w:val="0"/>
        <w:adjustRightInd w:val="0"/>
        <w:rPr>
          <w:rFonts w:ascii="Times New Roman" w:eastAsia="EUAlbertina-Regular-Identity-H" w:hAnsi="Times New Roman"/>
          <w:sz w:val="18"/>
          <w:szCs w:val="18"/>
        </w:rPr>
      </w:pPr>
      <w:r w:rsidRPr="00347A77">
        <w:rPr>
          <w:rFonts w:ascii="Times New Roman" w:eastAsia="EUAlbertina-Regular-Identity-H" w:hAnsi="Times New Roman"/>
          <w:sz w:val="18"/>
          <w:szCs w:val="18"/>
        </w:rPr>
        <w:t>(g) Belgelendirme.</w:t>
      </w:r>
    </w:p>
    <w:p w:rsidR="008968E4" w:rsidRPr="00347A77" w:rsidRDefault="008968E4" w:rsidP="008968E4">
      <w:pPr>
        <w:autoSpaceDE w:val="0"/>
        <w:autoSpaceDN w:val="0"/>
        <w:adjustRightInd w:val="0"/>
        <w:rPr>
          <w:rFonts w:ascii="Times New Roman" w:eastAsia="EUAlbertina-Regular-Identity-H" w:hAnsi="Times New Roman"/>
          <w:sz w:val="18"/>
          <w:szCs w:val="18"/>
        </w:rPr>
      </w:pPr>
    </w:p>
    <w:p w:rsidR="008968E4" w:rsidRPr="00347A77" w:rsidRDefault="008968E4" w:rsidP="008968E4">
      <w:pPr>
        <w:tabs>
          <w:tab w:val="left" w:pos="540"/>
        </w:tabs>
        <w:rPr>
          <w:rFonts w:ascii="Times New Roman" w:eastAsia="EUAlbertina-Regular-Identity-H" w:hAnsi="Times New Roman"/>
          <w:b/>
          <w:sz w:val="18"/>
          <w:szCs w:val="18"/>
        </w:rPr>
      </w:pPr>
      <w:r w:rsidRPr="00347A77">
        <w:rPr>
          <w:rFonts w:ascii="Times New Roman" w:eastAsia="EUAlbertina-Regular-Identity-H" w:hAnsi="Times New Roman"/>
          <w:b/>
          <w:sz w:val="18"/>
          <w:szCs w:val="18"/>
        </w:rPr>
        <w:t xml:space="preserve">2 </w:t>
      </w:r>
      <w:r w:rsidRPr="00347A77">
        <w:rPr>
          <w:rFonts w:ascii="Times New Roman" w:eastAsia="EUAlbertina-Regular-Identity-H" w:hAnsi="Times New Roman"/>
          <w:b/>
          <w:sz w:val="18"/>
          <w:szCs w:val="18"/>
        </w:rPr>
        <w:tab/>
        <w:t>Bilgisayar benzetimi ve hesaplama esasları</w:t>
      </w:r>
    </w:p>
    <w:p w:rsidR="008968E4" w:rsidRPr="00347A77" w:rsidRDefault="008968E4" w:rsidP="008968E4">
      <w:pPr>
        <w:rPr>
          <w:rFonts w:ascii="Times New Roman" w:hAnsi="Times New Roman"/>
          <w:sz w:val="18"/>
          <w:szCs w:val="18"/>
        </w:rPr>
      </w:pPr>
    </w:p>
    <w:p w:rsidR="008968E4" w:rsidRPr="00347A77" w:rsidRDefault="008968E4" w:rsidP="008968E4">
      <w:pPr>
        <w:tabs>
          <w:tab w:val="left" w:pos="540"/>
        </w:tabs>
        <w:rPr>
          <w:rFonts w:ascii="Times New Roman" w:eastAsia="EUAlbertina-Regular-Identity-H" w:hAnsi="Times New Roman"/>
          <w:b/>
          <w:sz w:val="18"/>
          <w:szCs w:val="18"/>
        </w:rPr>
      </w:pPr>
      <w:r w:rsidRPr="00347A77">
        <w:rPr>
          <w:rFonts w:ascii="Times New Roman" w:eastAsia="EUAlbertina-Regular-Identity-H" w:hAnsi="Times New Roman"/>
          <w:b/>
          <w:sz w:val="18"/>
          <w:szCs w:val="18"/>
        </w:rPr>
        <w:t>2.1</w:t>
      </w:r>
      <w:r w:rsidRPr="00347A77">
        <w:rPr>
          <w:rFonts w:ascii="Times New Roman" w:eastAsia="EUAlbertina-Regular-Identity-H" w:hAnsi="Times New Roman"/>
          <w:b/>
          <w:sz w:val="18"/>
          <w:szCs w:val="18"/>
        </w:rPr>
        <w:tab/>
        <w:t>Matematiksel model</w:t>
      </w:r>
    </w:p>
    <w:p w:rsidR="008968E4" w:rsidRPr="00347A77" w:rsidRDefault="008968E4" w:rsidP="008968E4">
      <w:pPr>
        <w:rPr>
          <w:rFonts w:ascii="Times New Roman" w:eastAsia="EUAlbertina-Regular-Identity-H" w:hAnsi="Times New Roman"/>
          <w:sz w:val="18"/>
          <w:szCs w:val="18"/>
        </w:rPr>
      </w:pPr>
      <w:r w:rsidRPr="00347A77">
        <w:rPr>
          <w:rFonts w:ascii="Times New Roman" w:eastAsia="EUAlbertina-Regular-Identity-H" w:hAnsi="Times New Roman"/>
          <w:sz w:val="18"/>
          <w:szCs w:val="18"/>
        </w:rPr>
        <w:t xml:space="preserve">Başvuru sahibi tarafından sunulan benzetim/hesaplama modeli araç ve/veya aksam yapısının karmaşıklıklığını ilgili düzenleyici mevzuatta yer alan şartları ve sınır koşullarıyla birlikte yansıtmalıdır. </w:t>
      </w:r>
    </w:p>
    <w:p w:rsidR="008968E4" w:rsidRPr="00347A77" w:rsidRDefault="008968E4" w:rsidP="008968E4">
      <w:pPr>
        <w:rPr>
          <w:rFonts w:ascii="Times New Roman" w:eastAsia="EUAlbertina-Regular-Identity-H" w:hAnsi="Times New Roman"/>
          <w:sz w:val="18"/>
          <w:szCs w:val="18"/>
        </w:rPr>
      </w:pPr>
    </w:p>
    <w:p w:rsidR="008968E4" w:rsidRPr="00347A77" w:rsidRDefault="008968E4" w:rsidP="008968E4">
      <w:pPr>
        <w:rPr>
          <w:rFonts w:ascii="Times New Roman" w:eastAsia="EUAlbertina-Regular-Identity-H" w:hAnsi="Times New Roman"/>
          <w:sz w:val="18"/>
          <w:szCs w:val="18"/>
        </w:rPr>
      </w:pPr>
      <w:r w:rsidRPr="00347A77">
        <w:rPr>
          <w:rFonts w:ascii="Times New Roman" w:eastAsia="EUAlbertina-Regular-Identity-H" w:hAnsi="Times New Roman"/>
          <w:sz w:val="18"/>
          <w:szCs w:val="18"/>
        </w:rPr>
        <w:t>Model, teknik servise sunulmalıdır.</w:t>
      </w:r>
    </w:p>
    <w:p w:rsidR="008968E4" w:rsidRPr="00347A77" w:rsidRDefault="008968E4" w:rsidP="008968E4">
      <w:pPr>
        <w:rPr>
          <w:rFonts w:ascii="Times New Roman" w:eastAsia="EUAlbertina-Regular-Identity-H" w:hAnsi="Times New Roman"/>
          <w:sz w:val="18"/>
          <w:szCs w:val="18"/>
        </w:rPr>
      </w:pPr>
    </w:p>
    <w:p w:rsidR="008968E4" w:rsidRPr="00347A77" w:rsidRDefault="008968E4" w:rsidP="008968E4">
      <w:pPr>
        <w:tabs>
          <w:tab w:val="left" w:pos="540"/>
        </w:tabs>
        <w:rPr>
          <w:rFonts w:ascii="Times New Roman" w:eastAsia="EUAlbertina-Regular-Identity-H" w:hAnsi="Times New Roman"/>
          <w:b/>
          <w:sz w:val="18"/>
          <w:szCs w:val="18"/>
        </w:rPr>
      </w:pPr>
      <w:r w:rsidRPr="00347A77">
        <w:rPr>
          <w:rFonts w:ascii="Times New Roman" w:eastAsia="EUAlbertina-Regular-Identity-H" w:hAnsi="Times New Roman"/>
          <w:b/>
          <w:sz w:val="18"/>
          <w:szCs w:val="18"/>
        </w:rPr>
        <w:t xml:space="preserve">2.2 </w:t>
      </w:r>
      <w:r w:rsidRPr="00347A77">
        <w:rPr>
          <w:rFonts w:ascii="Times New Roman" w:eastAsia="EUAlbertina-Regular-Identity-H" w:hAnsi="Times New Roman"/>
          <w:b/>
          <w:sz w:val="18"/>
          <w:szCs w:val="18"/>
        </w:rPr>
        <w:tab/>
        <w:t>Modelin geçerliliği</w:t>
      </w:r>
    </w:p>
    <w:p w:rsidR="008968E4" w:rsidRPr="00347A77" w:rsidRDefault="008968E4" w:rsidP="008968E4">
      <w:pPr>
        <w:rPr>
          <w:rFonts w:ascii="Times New Roman" w:eastAsia="EUAlbertina-Regular-Identity-H" w:hAnsi="Times New Roman"/>
          <w:sz w:val="18"/>
          <w:szCs w:val="18"/>
        </w:rPr>
      </w:pPr>
      <w:r w:rsidRPr="00347A77">
        <w:rPr>
          <w:rFonts w:ascii="Times New Roman" w:eastAsia="EUAlbertina-Regular-Identity-H" w:hAnsi="Times New Roman"/>
          <w:sz w:val="18"/>
          <w:szCs w:val="18"/>
        </w:rPr>
        <w:t>Fiili deney koşullarıyla kıyaslanarak, modelin geçerli olduğu gösterilmelidir. Geleneksel test  işlemlerinin sonuçlarıyla model sonuçlarının karşılaştırılabilir olduğu kanıtlanmalıdır.</w:t>
      </w:r>
    </w:p>
    <w:p w:rsidR="008968E4" w:rsidRPr="00347A77" w:rsidRDefault="008968E4" w:rsidP="008968E4">
      <w:pPr>
        <w:rPr>
          <w:rFonts w:ascii="Times New Roman" w:eastAsia="EUAlbertina-Regular-Identity-H" w:hAnsi="Times New Roman"/>
          <w:sz w:val="18"/>
          <w:szCs w:val="18"/>
        </w:rPr>
      </w:pPr>
    </w:p>
    <w:p w:rsidR="008968E4" w:rsidRPr="00347A77" w:rsidRDefault="008968E4" w:rsidP="008968E4">
      <w:pPr>
        <w:tabs>
          <w:tab w:val="left" w:pos="540"/>
        </w:tabs>
        <w:rPr>
          <w:rFonts w:ascii="Times New Roman" w:eastAsia="EUAlbertina-Regular-Identity-H" w:hAnsi="Times New Roman"/>
          <w:b/>
          <w:sz w:val="18"/>
          <w:szCs w:val="18"/>
        </w:rPr>
      </w:pPr>
      <w:r w:rsidRPr="00347A77">
        <w:rPr>
          <w:rFonts w:ascii="Times New Roman" w:eastAsia="EUAlbertina-Regular-Identity-H" w:hAnsi="Times New Roman"/>
          <w:b/>
          <w:sz w:val="18"/>
          <w:szCs w:val="18"/>
        </w:rPr>
        <w:t xml:space="preserve">2.3 </w:t>
      </w:r>
      <w:r w:rsidRPr="00347A77">
        <w:rPr>
          <w:rFonts w:ascii="Times New Roman" w:eastAsia="EUAlbertina-Regular-Identity-H" w:hAnsi="Times New Roman"/>
          <w:b/>
          <w:sz w:val="18"/>
          <w:szCs w:val="18"/>
        </w:rPr>
        <w:tab/>
        <w:t>Dokümantasyon</w:t>
      </w:r>
    </w:p>
    <w:p w:rsidR="008968E4" w:rsidRPr="00347A77" w:rsidRDefault="008968E4" w:rsidP="008968E4">
      <w:pPr>
        <w:rPr>
          <w:rFonts w:ascii="Times New Roman" w:eastAsia="EUAlbertina-Regular-Identity-H" w:hAnsi="Times New Roman"/>
          <w:sz w:val="18"/>
          <w:szCs w:val="18"/>
        </w:rPr>
      </w:pPr>
      <w:r w:rsidRPr="00347A77">
        <w:rPr>
          <w:rFonts w:ascii="Times New Roman" w:eastAsia="EUAlbertina-Regular-Identity-H" w:hAnsi="Times New Roman"/>
          <w:sz w:val="18"/>
          <w:szCs w:val="18"/>
        </w:rPr>
        <w:t>Benzetim ve hesaplamada kullanılacak veriler ve yardımcı vasıtalar, başvuru sahibi tarafından temin edilmeli ve uygun bir yöntemle dokümante edilmeli ve dosyalarda muhafaza edilmelidir.</w:t>
      </w:r>
    </w:p>
    <w:p w:rsidR="008968E4" w:rsidRPr="00347A77" w:rsidRDefault="008968E4" w:rsidP="008968E4">
      <w:pPr>
        <w:rPr>
          <w:rFonts w:ascii="Times New Roman" w:hAnsi="Times New Roman"/>
          <w:sz w:val="18"/>
          <w:szCs w:val="18"/>
        </w:rPr>
      </w:pPr>
    </w:p>
    <w:p w:rsidR="008968E4" w:rsidRPr="00347A77" w:rsidRDefault="008968E4" w:rsidP="008968E4">
      <w:pPr>
        <w:rPr>
          <w:rFonts w:ascii="Times New Roman" w:hAnsi="Times New Roman"/>
          <w:sz w:val="18"/>
          <w:szCs w:val="18"/>
        </w:rPr>
      </w:pPr>
    </w:p>
    <w:p w:rsidR="008968E4" w:rsidRPr="00347A77" w:rsidRDefault="008968E4" w:rsidP="008968E4">
      <w:pPr>
        <w:rPr>
          <w:rFonts w:ascii="Times New Roman" w:hAnsi="Times New Roman"/>
          <w:b/>
          <w:sz w:val="18"/>
          <w:szCs w:val="18"/>
        </w:rPr>
      </w:pPr>
      <w:r w:rsidRPr="00347A77">
        <w:rPr>
          <w:rFonts w:ascii="Times New Roman" w:hAnsi="Times New Roman"/>
          <w:b/>
          <w:sz w:val="18"/>
          <w:szCs w:val="18"/>
        </w:rPr>
        <w:t>İlave 2</w:t>
      </w:r>
    </w:p>
    <w:p w:rsidR="008968E4" w:rsidRPr="00347A77" w:rsidRDefault="008968E4" w:rsidP="008968E4">
      <w:pPr>
        <w:jc w:val="center"/>
        <w:rPr>
          <w:rFonts w:ascii="Times New Roman" w:hAnsi="Times New Roman"/>
          <w:b/>
          <w:sz w:val="18"/>
          <w:szCs w:val="18"/>
        </w:rPr>
      </w:pPr>
    </w:p>
    <w:p w:rsidR="008968E4" w:rsidRPr="00347A77" w:rsidRDefault="008968E4" w:rsidP="008968E4">
      <w:pPr>
        <w:autoSpaceDE w:val="0"/>
        <w:autoSpaceDN w:val="0"/>
        <w:adjustRightInd w:val="0"/>
        <w:jc w:val="center"/>
        <w:rPr>
          <w:rFonts w:ascii="Times New Roman" w:eastAsia="EUAlbertina-Bold-Identity-H" w:hAnsi="Times New Roman"/>
          <w:b/>
          <w:bCs/>
          <w:sz w:val="18"/>
          <w:szCs w:val="18"/>
        </w:rPr>
      </w:pPr>
      <w:r w:rsidRPr="00347A77">
        <w:rPr>
          <w:rFonts w:ascii="Times New Roman" w:hAnsi="Times New Roman"/>
          <w:b/>
          <w:sz w:val="18"/>
          <w:szCs w:val="18"/>
        </w:rPr>
        <w:t>Sanal test  yöntemleri ile ilgili özel koşullar</w:t>
      </w:r>
    </w:p>
    <w:p w:rsidR="008968E4" w:rsidRPr="00347A77" w:rsidRDefault="008968E4" w:rsidP="008968E4">
      <w:pPr>
        <w:rPr>
          <w:rFonts w:ascii="Times New Roman" w:hAnsi="Times New Roman"/>
          <w:sz w:val="18"/>
          <w:szCs w:val="18"/>
        </w:rPr>
      </w:pPr>
    </w:p>
    <w:tbl>
      <w:tblPr>
        <w:tblStyle w:val="TabloKlavuzu"/>
        <w:tblW w:w="10008" w:type="dxa"/>
        <w:tblLook w:val="01E0"/>
      </w:tblPr>
      <w:tblGrid>
        <w:gridCol w:w="648"/>
        <w:gridCol w:w="3780"/>
        <w:gridCol w:w="1800"/>
        <w:gridCol w:w="3780"/>
      </w:tblGrid>
      <w:tr w:rsidR="008968E4" w:rsidRPr="00347A77" w:rsidTr="008968E4">
        <w:tc>
          <w:tcPr>
            <w:tcW w:w="648" w:type="dxa"/>
            <w:vMerge w:val="restart"/>
          </w:tcPr>
          <w:p w:rsidR="008968E4" w:rsidRPr="00347A77" w:rsidRDefault="008968E4" w:rsidP="008968E4">
            <w:pPr>
              <w:rPr>
                <w:sz w:val="18"/>
                <w:szCs w:val="18"/>
              </w:rPr>
            </w:pPr>
          </w:p>
        </w:tc>
        <w:tc>
          <w:tcPr>
            <w:tcW w:w="5580" w:type="dxa"/>
            <w:gridSpan w:val="2"/>
          </w:tcPr>
          <w:p w:rsidR="008968E4" w:rsidRPr="00347A77" w:rsidRDefault="008968E4" w:rsidP="008968E4">
            <w:pPr>
              <w:jc w:val="center"/>
              <w:rPr>
                <w:b/>
                <w:sz w:val="18"/>
                <w:szCs w:val="18"/>
              </w:rPr>
            </w:pPr>
            <w:r w:rsidRPr="00347A77">
              <w:rPr>
                <w:b/>
                <w:sz w:val="18"/>
                <w:szCs w:val="18"/>
              </w:rPr>
              <w:t>Düzenleyici mevzuat referans numarası</w:t>
            </w:r>
          </w:p>
        </w:tc>
        <w:tc>
          <w:tcPr>
            <w:tcW w:w="3780" w:type="dxa"/>
            <w:vMerge w:val="restart"/>
          </w:tcPr>
          <w:p w:rsidR="008968E4" w:rsidRPr="00347A77" w:rsidRDefault="008968E4" w:rsidP="008968E4">
            <w:pPr>
              <w:jc w:val="center"/>
              <w:rPr>
                <w:b/>
                <w:sz w:val="18"/>
                <w:szCs w:val="18"/>
              </w:rPr>
            </w:pPr>
            <w:r w:rsidRPr="00347A77">
              <w:rPr>
                <w:b/>
                <w:sz w:val="18"/>
                <w:szCs w:val="18"/>
              </w:rPr>
              <w:t>Test  şartları ve idari hükümler</w:t>
            </w:r>
          </w:p>
          <w:p w:rsidR="008968E4" w:rsidRPr="00347A77" w:rsidRDefault="008968E4" w:rsidP="008968E4">
            <w:pPr>
              <w:jc w:val="center"/>
              <w:rPr>
                <w:b/>
                <w:sz w:val="18"/>
                <w:szCs w:val="18"/>
              </w:rPr>
            </w:pPr>
          </w:p>
        </w:tc>
      </w:tr>
      <w:tr w:rsidR="008968E4" w:rsidRPr="00347A77" w:rsidTr="008968E4">
        <w:tc>
          <w:tcPr>
            <w:tcW w:w="648" w:type="dxa"/>
            <w:vMerge/>
          </w:tcPr>
          <w:p w:rsidR="008968E4" w:rsidRPr="00347A77" w:rsidRDefault="008968E4" w:rsidP="008968E4">
            <w:pPr>
              <w:rPr>
                <w:sz w:val="18"/>
                <w:szCs w:val="18"/>
              </w:rPr>
            </w:pPr>
          </w:p>
        </w:tc>
        <w:tc>
          <w:tcPr>
            <w:tcW w:w="3780" w:type="dxa"/>
          </w:tcPr>
          <w:p w:rsidR="008968E4" w:rsidRPr="00347A77" w:rsidRDefault="008968E4" w:rsidP="008968E4">
            <w:pPr>
              <w:jc w:val="center"/>
              <w:rPr>
                <w:b/>
                <w:sz w:val="18"/>
                <w:szCs w:val="18"/>
              </w:rPr>
            </w:pPr>
            <w:r w:rsidRPr="00347A77">
              <w:rPr>
                <w:b/>
                <w:sz w:val="18"/>
                <w:szCs w:val="18"/>
              </w:rPr>
              <w:t>Referans</w:t>
            </w:r>
          </w:p>
        </w:tc>
        <w:tc>
          <w:tcPr>
            <w:tcW w:w="1800" w:type="dxa"/>
          </w:tcPr>
          <w:p w:rsidR="008968E4" w:rsidRPr="00347A77" w:rsidRDefault="008968E4" w:rsidP="008968E4">
            <w:pPr>
              <w:jc w:val="center"/>
              <w:rPr>
                <w:b/>
                <w:sz w:val="18"/>
                <w:szCs w:val="18"/>
              </w:rPr>
            </w:pPr>
            <w:r w:rsidRPr="00347A77">
              <w:rPr>
                <w:b/>
                <w:sz w:val="18"/>
                <w:szCs w:val="18"/>
              </w:rPr>
              <w:t>Paragraf</w:t>
            </w:r>
          </w:p>
        </w:tc>
        <w:tc>
          <w:tcPr>
            <w:tcW w:w="3780" w:type="dxa"/>
            <w:vMerge/>
          </w:tcPr>
          <w:p w:rsidR="008968E4" w:rsidRPr="00347A77" w:rsidRDefault="008968E4" w:rsidP="008968E4">
            <w:pPr>
              <w:rPr>
                <w:b/>
                <w:sz w:val="18"/>
                <w:szCs w:val="18"/>
              </w:rPr>
            </w:pPr>
          </w:p>
        </w:tc>
      </w:tr>
      <w:tr w:rsidR="008968E4" w:rsidRPr="00347A77" w:rsidTr="008968E4">
        <w:tc>
          <w:tcPr>
            <w:tcW w:w="648" w:type="dxa"/>
          </w:tcPr>
          <w:p w:rsidR="008968E4" w:rsidRPr="00347A77" w:rsidRDefault="008968E4" w:rsidP="008968E4">
            <w:pPr>
              <w:rPr>
                <w:sz w:val="18"/>
                <w:szCs w:val="18"/>
              </w:rPr>
            </w:pPr>
          </w:p>
        </w:tc>
        <w:tc>
          <w:tcPr>
            <w:tcW w:w="3780" w:type="dxa"/>
          </w:tcPr>
          <w:p w:rsidR="008968E4" w:rsidRPr="00347A77" w:rsidRDefault="008968E4" w:rsidP="008968E4">
            <w:pPr>
              <w:rPr>
                <w:sz w:val="18"/>
                <w:szCs w:val="18"/>
              </w:rPr>
            </w:pPr>
            <w:r w:rsidRPr="00347A77">
              <w:rPr>
                <w:sz w:val="18"/>
                <w:szCs w:val="18"/>
              </w:rPr>
              <w:t>[…]</w:t>
            </w:r>
          </w:p>
          <w:p w:rsidR="008968E4" w:rsidRPr="00347A77" w:rsidRDefault="008968E4" w:rsidP="008968E4">
            <w:pPr>
              <w:rPr>
                <w:sz w:val="18"/>
                <w:szCs w:val="18"/>
              </w:rPr>
            </w:pPr>
            <w:r w:rsidRPr="00347A77">
              <w:rPr>
                <w:sz w:val="18"/>
                <w:szCs w:val="18"/>
              </w:rPr>
              <w:t>(Ek XVI’da liste hâlinde verilen düzenleyici mevzuattan her biri için)</w:t>
            </w:r>
          </w:p>
        </w:tc>
        <w:tc>
          <w:tcPr>
            <w:tcW w:w="1800" w:type="dxa"/>
          </w:tcPr>
          <w:p w:rsidR="008968E4" w:rsidRPr="00347A77" w:rsidRDefault="008968E4" w:rsidP="008968E4">
            <w:pPr>
              <w:rPr>
                <w:sz w:val="18"/>
                <w:szCs w:val="18"/>
              </w:rPr>
            </w:pPr>
            <w:r w:rsidRPr="00347A77">
              <w:rPr>
                <w:sz w:val="18"/>
                <w:szCs w:val="18"/>
              </w:rPr>
              <w:t>[…]</w:t>
            </w:r>
          </w:p>
        </w:tc>
        <w:tc>
          <w:tcPr>
            <w:tcW w:w="3780" w:type="dxa"/>
          </w:tcPr>
          <w:p w:rsidR="008968E4" w:rsidRPr="00347A77" w:rsidRDefault="008968E4" w:rsidP="008968E4">
            <w:pPr>
              <w:rPr>
                <w:sz w:val="18"/>
                <w:szCs w:val="18"/>
              </w:rPr>
            </w:pPr>
            <w:r w:rsidRPr="00347A77">
              <w:rPr>
                <w:sz w:val="18"/>
                <w:szCs w:val="18"/>
              </w:rPr>
              <w:t>[…]</w:t>
            </w:r>
          </w:p>
        </w:tc>
      </w:tr>
    </w:tbl>
    <w:p w:rsidR="008968E4" w:rsidRPr="00347A77" w:rsidRDefault="008968E4" w:rsidP="008968E4">
      <w:pPr>
        <w:rPr>
          <w:rFonts w:ascii="Times New Roman" w:hAnsi="Times New Roman"/>
          <w:sz w:val="18"/>
          <w:szCs w:val="18"/>
        </w:rPr>
      </w:pPr>
    </w:p>
    <w:p w:rsidR="008968E4" w:rsidRPr="00347A77" w:rsidRDefault="008968E4" w:rsidP="008968E4">
      <w:pPr>
        <w:rPr>
          <w:rFonts w:ascii="Times New Roman" w:hAnsi="Times New Roman"/>
          <w:sz w:val="18"/>
          <w:szCs w:val="18"/>
        </w:rPr>
      </w:pPr>
    </w:p>
    <w:p w:rsidR="008968E4" w:rsidRPr="00347A77" w:rsidRDefault="008968E4" w:rsidP="008968E4">
      <w:pPr>
        <w:rPr>
          <w:rFonts w:ascii="Times New Roman" w:hAnsi="Times New Roman"/>
          <w:sz w:val="18"/>
          <w:szCs w:val="18"/>
        </w:rPr>
      </w:pPr>
    </w:p>
    <w:p w:rsidR="008968E4" w:rsidRPr="00347A77" w:rsidRDefault="008968E4" w:rsidP="008968E4">
      <w:pPr>
        <w:rPr>
          <w:rFonts w:ascii="Times New Roman" w:hAnsi="Times New Roman"/>
          <w:sz w:val="18"/>
          <w:szCs w:val="18"/>
        </w:rPr>
      </w:pPr>
    </w:p>
    <w:p w:rsidR="008968E4" w:rsidRPr="00347A77" w:rsidRDefault="008968E4" w:rsidP="008968E4">
      <w:pPr>
        <w:rPr>
          <w:rFonts w:ascii="Times New Roman" w:hAnsi="Times New Roman"/>
          <w:sz w:val="18"/>
          <w:szCs w:val="18"/>
        </w:rPr>
      </w:pPr>
    </w:p>
    <w:p w:rsidR="008968E4" w:rsidRPr="00347A77" w:rsidRDefault="008968E4" w:rsidP="008968E4">
      <w:pPr>
        <w:rPr>
          <w:rFonts w:ascii="Times New Roman" w:hAnsi="Times New Roman"/>
          <w:sz w:val="18"/>
          <w:szCs w:val="18"/>
        </w:rPr>
      </w:pPr>
    </w:p>
    <w:p w:rsidR="008968E4" w:rsidRPr="00347A77" w:rsidRDefault="008968E4" w:rsidP="008968E4">
      <w:pPr>
        <w:rPr>
          <w:rFonts w:ascii="Times New Roman" w:hAnsi="Times New Roman"/>
          <w:sz w:val="18"/>
          <w:szCs w:val="18"/>
        </w:rPr>
      </w:pPr>
    </w:p>
    <w:p w:rsidR="008968E4" w:rsidRPr="00347A77" w:rsidRDefault="008968E4" w:rsidP="008968E4">
      <w:pPr>
        <w:rPr>
          <w:rFonts w:ascii="Times New Roman" w:hAnsi="Times New Roman"/>
          <w:sz w:val="18"/>
          <w:szCs w:val="18"/>
        </w:rPr>
      </w:pPr>
    </w:p>
    <w:p w:rsidR="008968E4" w:rsidRPr="00347A77" w:rsidRDefault="008968E4" w:rsidP="008968E4">
      <w:pPr>
        <w:rPr>
          <w:rFonts w:ascii="Times New Roman" w:hAnsi="Times New Roman"/>
          <w:sz w:val="18"/>
          <w:szCs w:val="18"/>
        </w:rPr>
      </w:pPr>
    </w:p>
    <w:p w:rsidR="008968E4" w:rsidRPr="00347A77" w:rsidRDefault="008968E4" w:rsidP="008968E4">
      <w:pPr>
        <w:rPr>
          <w:rFonts w:ascii="Times New Roman" w:hAnsi="Times New Roman"/>
          <w:sz w:val="18"/>
          <w:szCs w:val="18"/>
        </w:rPr>
      </w:pPr>
    </w:p>
    <w:p w:rsidR="008968E4" w:rsidRPr="00347A77" w:rsidRDefault="008968E4" w:rsidP="008968E4">
      <w:pPr>
        <w:rPr>
          <w:rFonts w:ascii="Times New Roman" w:hAnsi="Times New Roman"/>
          <w:sz w:val="18"/>
          <w:szCs w:val="18"/>
        </w:rPr>
      </w:pPr>
    </w:p>
    <w:p w:rsidR="008968E4" w:rsidRPr="00347A77" w:rsidRDefault="008968E4" w:rsidP="008968E4">
      <w:pPr>
        <w:rPr>
          <w:rFonts w:ascii="Times New Roman" w:hAnsi="Times New Roman"/>
          <w:sz w:val="18"/>
          <w:szCs w:val="18"/>
        </w:rPr>
      </w:pPr>
    </w:p>
    <w:p w:rsidR="008968E4" w:rsidRPr="00347A77" w:rsidRDefault="008968E4" w:rsidP="008968E4">
      <w:pPr>
        <w:rPr>
          <w:rFonts w:ascii="Times New Roman" w:hAnsi="Times New Roman"/>
          <w:sz w:val="18"/>
          <w:szCs w:val="18"/>
        </w:rPr>
      </w:pPr>
    </w:p>
    <w:p w:rsidR="008968E4" w:rsidRPr="00347A77" w:rsidRDefault="008968E4" w:rsidP="008968E4">
      <w:pPr>
        <w:rPr>
          <w:rFonts w:ascii="Times New Roman" w:hAnsi="Times New Roman"/>
          <w:sz w:val="18"/>
          <w:szCs w:val="18"/>
        </w:rPr>
      </w:pPr>
    </w:p>
    <w:p w:rsidR="008968E4" w:rsidRPr="00347A77" w:rsidRDefault="008968E4" w:rsidP="008968E4">
      <w:pPr>
        <w:rPr>
          <w:rFonts w:ascii="Times New Roman" w:hAnsi="Times New Roman"/>
          <w:sz w:val="18"/>
          <w:szCs w:val="18"/>
        </w:rPr>
      </w:pPr>
    </w:p>
    <w:p w:rsidR="008968E4" w:rsidRPr="00347A77" w:rsidRDefault="008968E4" w:rsidP="008968E4">
      <w:pPr>
        <w:rPr>
          <w:rFonts w:ascii="Times New Roman" w:hAnsi="Times New Roman"/>
          <w:sz w:val="18"/>
          <w:szCs w:val="18"/>
        </w:rPr>
      </w:pPr>
    </w:p>
    <w:p w:rsidR="008968E4" w:rsidRPr="00347A77" w:rsidRDefault="008968E4" w:rsidP="008968E4">
      <w:pPr>
        <w:rPr>
          <w:rFonts w:ascii="Times New Roman" w:hAnsi="Times New Roman"/>
          <w:sz w:val="18"/>
          <w:szCs w:val="18"/>
        </w:rPr>
      </w:pPr>
    </w:p>
    <w:p w:rsidR="008968E4" w:rsidRPr="00347A77" w:rsidRDefault="008968E4" w:rsidP="008968E4">
      <w:pPr>
        <w:rPr>
          <w:rFonts w:ascii="Times New Roman" w:hAnsi="Times New Roman"/>
          <w:sz w:val="18"/>
          <w:szCs w:val="18"/>
        </w:rPr>
      </w:pPr>
    </w:p>
    <w:p w:rsidR="008968E4" w:rsidRPr="00347A77" w:rsidRDefault="008968E4" w:rsidP="008968E4">
      <w:pPr>
        <w:rPr>
          <w:rFonts w:ascii="Times New Roman" w:hAnsi="Times New Roman"/>
          <w:sz w:val="18"/>
          <w:szCs w:val="18"/>
        </w:rPr>
      </w:pPr>
    </w:p>
    <w:p w:rsidR="008968E4" w:rsidRPr="00347A77" w:rsidRDefault="008968E4" w:rsidP="008968E4">
      <w:pPr>
        <w:rPr>
          <w:rFonts w:ascii="Times New Roman" w:hAnsi="Times New Roman"/>
          <w:sz w:val="18"/>
          <w:szCs w:val="18"/>
        </w:rPr>
      </w:pPr>
    </w:p>
    <w:p w:rsidR="008968E4" w:rsidRPr="00347A77" w:rsidRDefault="008968E4" w:rsidP="008968E4">
      <w:pPr>
        <w:rPr>
          <w:rFonts w:ascii="Times New Roman" w:hAnsi="Times New Roman"/>
          <w:sz w:val="18"/>
          <w:szCs w:val="18"/>
        </w:rPr>
      </w:pPr>
    </w:p>
    <w:p w:rsidR="008968E4" w:rsidRPr="00347A77" w:rsidRDefault="008968E4" w:rsidP="008968E4">
      <w:pPr>
        <w:rPr>
          <w:rFonts w:ascii="Times New Roman" w:hAnsi="Times New Roman"/>
          <w:sz w:val="18"/>
          <w:szCs w:val="18"/>
        </w:rPr>
      </w:pPr>
    </w:p>
    <w:p w:rsidR="008968E4" w:rsidRPr="00347A77" w:rsidRDefault="008968E4" w:rsidP="008968E4">
      <w:pPr>
        <w:rPr>
          <w:rFonts w:ascii="Times New Roman" w:hAnsi="Times New Roman"/>
          <w:sz w:val="18"/>
          <w:szCs w:val="18"/>
        </w:rPr>
      </w:pPr>
    </w:p>
    <w:p w:rsidR="008968E4" w:rsidRPr="00347A77" w:rsidRDefault="008968E4" w:rsidP="008968E4">
      <w:pPr>
        <w:rPr>
          <w:rFonts w:ascii="Times New Roman" w:hAnsi="Times New Roman"/>
          <w:sz w:val="18"/>
          <w:szCs w:val="18"/>
        </w:rPr>
      </w:pPr>
    </w:p>
    <w:p w:rsidR="008968E4" w:rsidRPr="00347A77" w:rsidRDefault="008968E4" w:rsidP="008968E4">
      <w:pPr>
        <w:rPr>
          <w:rFonts w:ascii="Times New Roman" w:hAnsi="Times New Roman"/>
          <w:sz w:val="18"/>
          <w:szCs w:val="18"/>
        </w:rPr>
      </w:pPr>
    </w:p>
    <w:p w:rsidR="008968E4" w:rsidRPr="00347A77" w:rsidRDefault="008968E4" w:rsidP="008968E4">
      <w:pPr>
        <w:rPr>
          <w:rFonts w:ascii="Times New Roman" w:hAnsi="Times New Roman"/>
          <w:sz w:val="18"/>
          <w:szCs w:val="18"/>
        </w:rPr>
      </w:pPr>
    </w:p>
    <w:p w:rsidR="008968E4" w:rsidRPr="00347A77" w:rsidRDefault="008968E4" w:rsidP="008968E4">
      <w:pPr>
        <w:rPr>
          <w:rFonts w:ascii="Times New Roman" w:hAnsi="Times New Roman"/>
          <w:sz w:val="18"/>
          <w:szCs w:val="18"/>
        </w:rPr>
      </w:pPr>
    </w:p>
    <w:p w:rsidR="008968E4" w:rsidRPr="00347A77" w:rsidRDefault="008968E4" w:rsidP="008968E4">
      <w:pPr>
        <w:rPr>
          <w:rFonts w:ascii="Times New Roman" w:hAnsi="Times New Roman"/>
          <w:sz w:val="18"/>
          <w:szCs w:val="18"/>
        </w:rPr>
      </w:pPr>
    </w:p>
    <w:p w:rsidR="008968E4" w:rsidRPr="00347A77" w:rsidRDefault="008968E4" w:rsidP="008968E4">
      <w:pPr>
        <w:rPr>
          <w:rFonts w:ascii="Times New Roman" w:hAnsi="Times New Roman"/>
          <w:sz w:val="18"/>
          <w:szCs w:val="18"/>
        </w:rPr>
      </w:pPr>
    </w:p>
    <w:p w:rsidR="008968E4" w:rsidRPr="00347A77" w:rsidRDefault="008968E4" w:rsidP="008968E4">
      <w:pPr>
        <w:rPr>
          <w:rFonts w:ascii="Times New Roman" w:hAnsi="Times New Roman"/>
          <w:sz w:val="18"/>
          <w:szCs w:val="18"/>
        </w:rPr>
      </w:pPr>
    </w:p>
    <w:p w:rsidR="008968E4" w:rsidRPr="00347A77" w:rsidRDefault="008968E4" w:rsidP="008968E4">
      <w:pPr>
        <w:rPr>
          <w:rFonts w:ascii="Times New Roman" w:hAnsi="Times New Roman"/>
          <w:sz w:val="18"/>
          <w:szCs w:val="18"/>
        </w:rPr>
      </w:pPr>
    </w:p>
    <w:p w:rsidR="008968E4" w:rsidRPr="00347A77" w:rsidRDefault="008968E4" w:rsidP="008968E4">
      <w:pPr>
        <w:rPr>
          <w:rFonts w:ascii="Times New Roman" w:hAnsi="Times New Roman"/>
          <w:sz w:val="18"/>
          <w:szCs w:val="18"/>
        </w:rPr>
      </w:pPr>
    </w:p>
    <w:p w:rsidR="008968E4" w:rsidRPr="00347A77" w:rsidRDefault="008968E4" w:rsidP="008968E4">
      <w:pPr>
        <w:rPr>
          <w:rFonts w:ascii="Times New Roman" w:hAnsi="Times New Roman"/>
          <w:sz w:val="18"/>
          <w:szCs w:val="18"/>
        </w:rPr>
      </w:pPr>
    </w:p>
    <w:p w:rsidR="008968E4" w:rsidRPr="00347A77" w:rsidRDefault="008968E4" w:rsidP="008968E4">
      <w:pPr>
        <w:rPr>
          <w:rFonts w:ascii="Times New Roman" w:hAnsi="Times New Roman"/>
          <w:sz w:val="18"/>
          <w:szCs w:val="18"/>
        </w:rPr>
      </w:pPr>
    </w:p>
    <w:p w:rsidR="008968E4" w:rsidRPr="00347A77" w:rsidRDefault="008968E4" w:rsidP="008968E4">
      <w:pPr>
        <w:rPr>
          <w:rFonts w:ascii="Times New Roman" w:hAnsi="Times New Roman"/>
          <w:sz w:val="18"/>
          <w:szCs w:val="18"/>
        </w:rPr>
      </w:pPr>
    </w:p>
    <w:p w:rsidR="008968E4" w:rsidRPr="00347A77" w:rsidRDefault="008968E4" w:rsidP="008968E4">
      <w:pPr>
        <w:rPr>
          <w:rFonts w:ascii="Times New Roman" w:hAnsi="Times New Roman"/>
          <w:sz w:val="18"/>
          <w:szCs w:val="18"/>
        </w:rPr>
      </w:pPr>
    </w:p>
    <w:p w:rsidR="008968E4" w:rsidRPr="00347A77" w:rsidRDefault="008968E4" w:rsidP="008968E4">
      <w:pPr>
        <w:rPr>
          <w:rFonts w:ascii="Times New Roman" w:hAnsi="Times New Roman"/>
          <w:sz w:val="18"/>
          <w:szCs w:val="18"/>
        </w:rPr>
      </w:pPr>
    </w:p>
    <w:p w:rsidR="008968E4" w:rsidRPr="00347A77" w:rsidRDefault="008968E4" w:rsidP="008968E4">
      <w:pPr>
        <w:rPr>
          <w:rFonts w:ascii="Times New Roman" w:hAnsi="Times New Roman"/>
          <w:sz w:val="18"/>
          <w:szCs w:val="18"/>
        </w:rPr>
      </w:pPr>
    </w:p>
    <w:p w:rsidR="008968E4" w:rsidRPr="00347A77" w:rsidRDefault="008968E4" w:rsidP="008968E4">
      <w:pPr>
        <w:rPr>
          <w:rFonts w:ascii="Times New Roman" w:hAnsi="Times New Roman"/>
          <w:sz w:val="18"/>
          <w:szCs w:val="18"/>
        </w:rPr>
      </w:pPr>
    </w:p>
    <w:p w:rsidR="008968E4" w:rsidRPr="00347A77" w:rsidRDefault="008968E4" w:rsidP="008968E4">
      <w:pPr>
        <w:rPr>
          <w:rFonts w:ascii="Times New Roman" w:hAnsi="Times New Roman"/>
          <w:sz w:val="18"/>
          <w:szCs w:val="18"/>
        </w:rPr>
      </w:pPr>
    </w:p>
    <w:p w:rsidR="008968E4" w:rsidRPr="00347A77" w:rsidRDefault="008968E4" w:rsidP="008968E4">
      <w:pPr>
        <w:rPr>
          <w:rFonts w:ascii="Times New Roman" w:hAnsi="Times New Roman"/>
          <w:sz w:val="18"/>
          <w:szCs w:val="18"/>
        </w:rPr>
      </w:pPr>
    </w:p>
    <w:p w:rsidR="008968E4" w:rsidRPr="00347A77" w:rsidRDefault="008968E4" w:rsidP="008968E4">
      <w:pPr>
        <w:rPr>
          <w:rFonts w:ascii="Times New Roman" w:hAnsi="Times New Roman"/>
          <w:sz w:val="18"/>
          <w:szCs w:val="18"/>
        </w:rPr>
      </w:pPr>
    </w:p>
    <w:p w:rsidR="008968E4" w:rsidRPr="00347A77" w:rsidRDefault="008968E4" w:rsidP="008968E4">
      <w:pPr>
        <w:rPr>
          <w:rFonts w:ascii="Times New Roman" w:hAnsi="Times New Roman"/>
          <w:sz w:val="18"/>
          <w:szCs w:val="18"/>
        </w:rPr>
      </w:pPr>
    </w:p>
    <w:p w:rsidR="008968E4" w:rsidRPr="00347A77" w:rsidRDefault="008968E4" w:rsidP="008968E4">
      <w:pPr>
        <w:rPr>
          <w:rFonts w:ascii="Times New Roman" w:hAnsi="Times New Roman"/>
          <w:sz w:val="18"/>
          <w:szCs w:val="18"/>
        </w:rPr>
      </w:pPr>
    </w:p>
    <w:p w:rsidR="008968E4" w:rsidRPr="00347A77" w:rsidRDefault="008968E4" w:rsidP="008968E4">
      <w:pPr>
        <w:rPr>
          <w:rFonts w:ascii="Times New Roman" w:hAnsi="Times New Roman"/>
          <w:sz w:val="18"/>
          <w:szCs w:val="18"/>
        </w:rPr>
      </w:pPr>
    </w:p>
    <w:p w:rsidR="008968E4" w:rsidRPr="00347A77" w:rsidRDefault="008968E4" w:rsidP="008968E4">
      <w:pPr>
        <w:rPr>
          <w:rFonts w:ascii="Times New Roman" w:hAnsi="Times New Roman"/>
          <w:sz w:val="18"/>
          <w:szCs w:val="18"/>
        </w:rPr>
      </w:pPr>
    </w:p>
    <w:p w:rsidR="008968E4" w:rsidRPr="00347A77" w:rsidRDefault="008968E4" w:rsidP="008968E4">
      <w:pPr>
        <w:rPr>
          <w:rFonts w:ascii="Times New Roman" w:hAnsi="Times New Roman"/>
          <w:sz w:val="18"/>
          <w:szCs w:val="18"/>
        </w:rPr>
      </w:pPr>
    </w:p>
    <w:p w:rsidR="008968E4" w:rsidRPr="00347A77" w:rsidRDefault="008968E4" w:rsidP="008968E4">
      <w:pPr>
        <w:rPr>
          <w:rFonts w:ascii="Times New Roman" w:hAnsi="Times New Roman"/>
          <w:sz w:val="18"/>
          <w:szCs w:val="18"/>
        </w:rPr>
      </w:pPr>
    </w:p>
    <w:p w:rsidR="008968E4" w:rsidRPr="00347A77" w:rsidRDefault="008968E4" w:rsidP="008968E4">
      <w:pPr>
        <w:rPr>
          <w:rFonts w:ascii="Times New Roman" w:hAnsi="Times New Roman"/>
          <w:sz w:val="18"/>
          <w:szCs w:val="18"/>
        </w:rPr>
      </w:pPr>
    </w:p>
    <w:p w:rsidR="008968E4" w:rsidRPr="00347A77" w:rsidRDefault="008968E4" w:rsidP="008968E4">
      <w:pPr>
        <w:rPr>
          <w:rFonts w:ascii="Times New Roman" w:hAnsi="Times New Roman"/>
          <w:sz w:val="18"/>
          <w:szCs w:val="18"/>
        </w:rPr>
      </w:pPr>
    </w:p>
    <w:p w:rsidR="008968E4" w:rsidRPr="00347A77" w:rsidRDefault="008968E4" w:rsidP="008968E4">
      <w:pPr>
        <w:jc w:val="right"/>
        <w:rPr>
          <w:rFonts w:ascii="Times New Roman" w:hAnsi="Times New Roman"/>
          <w:b/>
          <w:sz w:val="18"/>
          <w:szCs w:val="18"/>
        </w:rPr>
      </w:pPr>
      <w:r w:rsidRPr="00347A77">
        <w:rPr>
          <w:rFonts w:ascii="Times New Roman" w:hAnsi="Times New Roman"/>
          <w:b/>
          <w:sz w:val="18"/>
          <w:szCs w:val="18"/>
        </w:rPr>
        <w:br w:type="page"/>
      </w:r>
      <w:r w:rsidRPr="00347A77">
        <w:rPr>
          <w:rFonts w:ascii="Times New Roman" w:hAnsi="Times New Roman"/>
          <w:b/>
          <w:sz w:val="18"/>
          <w:szCs w:val="18"/>
        </w:rPr>
        <w:lastRenderedPageBreak/>
        <w:t>Ek XVII</w:t>
      </w:r>
    </w:p>
    <w:p w:rsidR="008968E4" w:rsidRPr="00347A77" w:rsidRDefault="008968E4" w:rsidP="008968E4">
      <w:pPr>
        <w:jc w:val="center"/>
        <w:rPr>
          <w:rFonts w:ascii="Times New Roman" w:hAnsi="Times New Roman"/>
          <w:b/>
          <w:sz w:val="18"/>
          <w:szCs w:val="18"/>
        </w:rPr>
      </w:pPr>
    </w:p>
    <w:p w:rsidR="008968E4" w:rsidRPr="00347A77" w:rsidRDefault="008968E4" w:rsidP="008968E4">
      <w:pPr>
        <w:tabs>
          <w:tab w:val="left" w:pos="540"/>
        </w:tabs>
        <w:jc w:val="center"/>
        <w:rPr>
          <w:rFonts w:ascii="Times New Roman" w:hAnsi="Times New Roman"/>
          <w:b/>
          <w:sz w:val="18"/>
          <w:szCs w:val="18"/>
        </w:rPr>
      </w:pPr>
      <w:r w:rsidRPr="00347A77">
        <w:rPr>
          <w:rFonts w:ascii="Times New Roman" w:hAnsi="Times New Roman"/>
          <w:b/>
          <w:sz w:val="18"/>
          <w:szCs w:val="18"/>
        </w:rPr>
        <w:t>Çok aşamalı AT tip onayında izlenecek işlemler</w:t>
      </w:r>
    </w:p>
    <w:p w:rsidR="008968E4" w:rsidRPr="00347A77" w:rsidRDefault="008968E4" w:rsidP="008968E4">
      <w:pPr>
        <w:rPr>
          <w:rFonts w:ascii="Times New Roman" w:hAnsi="Times New Roman"/>
          <w:sz w:val="18"/>
          <w:szCs w:val="18"/>
        </w:rPr>
      </w:pPr>
    </w:p>
    <w:p w:rsidR="008968E4" w:rsidRPr="00347A77" w:rsidRDefault="008968E4" w:rsidP="008968E4">
      <w:pPr>
        <w:tabs>
          <w:tab w:val="left" w:pos="540"/>
        </w:tabs>
        <w:rPr>
          <w:rFonts w:ascii="Times New Roman" w:hAnsi="Times New Roman"/>
          <w:b/>
          <w:sz w:val="18"/>
          <w:szCs w:val="18"/>
        </w:rPr>
      </w:pPr>
      <w:r w:rsidRPr="00347A77">
        <w:rPr>
          <w:rFonts w:ascii="Times New Roman" w:hAnsi="Times New Roman"/>
          <w:b/>
          <w:sz w:val="18"/>
          <w:szCs w:val="18"/>
        </w:rPr>
        <w:t xml:space="preserve">1 </w:t>
      </w:r>
      <w:r w:rsidRPr="00347A77">
        <w:rPr>
          <w:rFonts w:ascii="Times New Roman" w:hAnsi="Times New Roman"/>
          <w:b/>
          <w:sz w:val="18"/>
          <w:szCs w:val="18"/>
        </w:rPr>
        <w:tab/>
        <w:t>Genel</w:t>
      </w:r>
    </w:p>
    <w:p w:rsidR="008968E4" w:rsidRPr="00347A77" w:rsidRDefault="008968E4" w:rsidP="008968E4">
      <w:pPr>
        <w:rPr>
          <w:rFonts w:ascii="Times New Roman" w:hAnsi="Times New Roman"/>
          <w:sz w:val="18"/>
          <w:szCs w:val="18"/>
        </w:rPr>
      </w:pPr>
    </w:p>
    <w:p w:rsidR="008968E4" w:rsidRPr="00347A77" w:rsidRDefault="008968E4" w:rsidP="008968E4">
      <w:pPr>
        <w:tabs>
          <w:tab w:val="left" w:pos="540"/>
        </w:tabs>
        <w:rPr>
          <w:rFonts w:ascii="Times New Roman" w:hAnsi="Times New Roman"/>
          <w:sz w:val="18"/>
          <w:szCs w:val="18"/>
        </w:rPr>
      </w:pPr>
      <w:r w:rsidRPr="00347A77">
        <w:rPr>
          <w:rFonts w:ascii="Times New Roman" w:hAnsi="Times New Roman"/>
          <w:b/>
          <w:sz w:val="18"/>
          <w:szCs w:val="18"/>
        </w:rPr>
        <w:t>1.1</w:t>
      </w:r>
      <w:r w:rsidRPr="00347A77">
        <w:rPr>
          <w:rFonts w:ascii="Times New Roman" w:hAnsi="Times New Roman"/>
          <w:sz w:val="18"/>
          <w:szCs w:val="18"/>
        </w:rPr>
        <w:t xml:space="preserve"> </w:t>
      </w:r>
      <w:r w:rsidRPr="00347A77">
        <w:rPr>
          <w:rFonts w:ascii="Times New Roman" w:hAnsi="Times New Roman"/>
          <w:sz w:val="18"/>
          <w:szCs w:val="18"/>
        </w:rPr>
        <w:tab/>
        <w:t>Çok aşamalı AT tip onayı sürecinin başarılı ve usulüne uygun bir şekilde uygulanması, ilgili bütün imalatçıların ortak hareket etmesini gerektirir. Bu amaçla onay kuruluşları; birinci aşama onayını ve sonraki aşama onaylarını vermeden önce, ilgili imalatçılar arasında gerekli bilgi ve belgelerin teminine, karşılıklı değiştirilmesine imkân sağlayan ve böylece tamamlanmış araç tipiyle ilgili olan ve Ek IV veya Ek XI’de liste hâlinde verilen düzenleyici mevzuatta yer alan bütün teknik şartların yerine getirilmesine imkân veren, amaca uygun düzenlemelerin mevcut olduğundan emin olmalıdır. Bu bilgi veya belgeler arasında, ilgili sistem, aksam ve ayrı teknik ünite onaylarına ve tamamlanmamış aracın bir parçası olan, ancak tip onayı verilmemiş bulunan araç parçalarına ilişkin ayrıntılar bulunmalıdır.</w:t>
      </w:r>
    </w:p>
    <w:p w:rsidR="008968E4" w:rsidRPr="00347A77" w:rsidRDefault="008968E4" w:rsidP="008968E4">
      <w:pPr>
        <w:rPr>
          <w:rFonts w:ascii="Times New Roman" w:hAnsi="Times New Roman"/>
          <w:sz w:val="18"/>
          <w:szCs w:val="18"/>
        </w:rPr>
      </w:pPr>
    </w:p>
    <w:p w:rsidR="008968E4" w:rsidRPr="00347A77" w:rsidRDefault="008968E4" w:rsidP="008968E4">
      <w:pPr>
        <w:tabs>
          <w:tab w:val="left" w:pos="540"/>
        </w:tabs>
        <w:rPr>
          <w:rFonts w:ascii="Times New Roman" w:hAnsi="Times New Roman"/>
          <w:sz w:val="18"/>
          <w:szCs w:val="18"/>
        </w:rPr>
      </w:pPr>
      <w:r w:rsidRPr="00347A77">
        <w:rPr>
          <w:rFonts w:ascii="Times New Roman" w:hAnsi="Times New Roman"/>
          <w:b/>
          <w:sz w:val="18"/>
          <w:szCs w:val="18"/>
        </w:rPr>
        <w:t>1.2</w:t>
      </w:r>
      <w:r w:rsidRPr="00347A77">
        <w:rPr>
          <w:rFonts w:ascii="Times New Roman" w:hAnsi="Times New Roman"/>
          <w:sz w:val="18"/>
          <w:szCs w:val="18"/>
        </w:rPr>
        <w:t xml:space="preserve"> </w:t>
      </w:r>
      <w:r w:rsidRPr="00347A77">
        <w:rPr>
          <w:rFonts w:ascii="Times New Roman" w:hAnsi="Times New Roman"/>
          <w:sz w:val="18"/>
          <w:szCs w:val="18"/>
        </w:rPr>
        <w:tab/>
        <w:t>Bu Ek kapsamında verilen AT tip onayları, araç tipinin mevcut tamamlanma durumu esas alınarak verilmeli ve önceki aşamalarda verilmiş bütün onaylar bir araya getirmelidir.</w:t>
      </w:r>
    </w:p>
    <w:p w:rsidR="008968E4" w:rsidRPr="00347A77" w:rsidRDefault="008968E4" w:rsidP="008968E4">
      <w:pPr>
        <w:rPr>
          <w:rFonts w:ascii="Times New Roman" w:hAnsi="Times New Roman"/>
          <w:sz w:val="18"/>
          <w:szCs w:val="18"/>
        </w:rPr>
      </w:pPr>
    </w:p>
    <w:p w:rsidR="008968E4" w:rsidRPr="00347A77" w:rsidRDefault="008968E4" w:rsidP="008968E4">
      <w:pPr>
        <w:tabs>
          <w:tab w:val="left" w:pos="540"/>
        </w:tabs>
        <w:rPr>
          <w:rFonts w:ascii="Times New Roman" w:hAnsi="Times New Roman"/>
          <w:sz w:val="18"/>
          <w:szCs w:val="18"/>
        </w:rPr>
      </w:pPr>
      <w:r w:rsidRPr="00347A77">
        <w:rPr>
          <w:rFonts w:ascii="Times New Roman" w:hAnsi="Times New Roman"/>
          <w:b/>
          <w:sz w:val="18"/>
          <w:szCs w:val="18"/>
        </w:rPr>
        <w:t>1.3</w:t>
      </w:r>
      <w:r w:rsidRPr="00347A77">
        <w:rPr>
          <w:rFonts w:ascii="Times New Roman" w:hAnsi="Times New Roman"/>
          <w:sz w:val="18"/>
          <w:szCs w:val="18"/>
        </w:rPr>
        <w:t xml:space="preserve"> </w:t>
      </w:r>
      <w:r w:rsidRPr="00347A77">
        <w:rPr>
          <w:rFonts w:ascii="Times New Roman" w:hAnsi="Times New Roman"/>
          <w:sz w:val="18"/>
          <w:szCs w:val="18"/>
        </w:rPr>
        <w:tab/>
        <w:t>Çok aşamalı bir AT tip onayı sürecine dâhil olan her imalatçı, kendisi tarafından imal edilmiş ya da önceki bir yapım aşamasına kendisi tarafından ilave edilmiş bütün sistem, aksam veya ayrı teknik ünitelerin onay ve imalatın uygunluğundan sorumludur. Ancak, imalatçı, bir parçayı/parçaları daha önce verilmiş bir onayın geçersiz hale gelmesine yol açacak ölçüde değiştirdiği durumlar hariç olmak kaydıyla, daha önceki bir aşamada onaylanmış hususlardan sorumlu değildir.</w:t>
      </w:r>
    </w:p>
    <w:p w:rsidR="008968E4" w:rsidRPr="00347A77" w:rsidRDefault="008968E4" w:rsidP="008968E4">
      <w:pPr>
        <w:rPr>
          <w:rFonts w:ascii="Times New Roman" w:hAnsi="Times New Roman"/>
          <w:sz w:val="18"/>
          <w:szCs w:val="18"/>
        </w:rPr>
      </w:pPr>
    </w:p>
    <w:p w:rsidR="008968E4" w:rsidRPr="00347A77" w:rsidRDefault="008968E4" w:rsidP="008968E4">
      <w:pPr>
        <w:tabs>
          <w:tab w:val="left" w:pos="540"/>
        </w:tabs>
        <w:rPr>
          <w:rFonts w:ascii="Times New Roman" w:hAnsi="Times New Roman"/>
          <w:b/>
          <w:sz w:val="18"/>
          <w:szCs w:val="18"/>
        </w:rPr>
      </w:pPr>
      <w:r w:rsidRPr="00347A77">
        <w:rPr>
          <w:rFonts w:ascii="Times New Roman" w:hAnsi="Times New Roman"/>
          <w:b/>
          <w:sz w:val="18"/>
          <w:szCs w:val="18"/>
        </w:rPr>
        <w:t xml:space="preserve">2 </w:t>
      </w:r>
      <w:r w:rsidRPr="00347A77">
        <w:rPr>
          <w:rFonts w:ascii="Times New Roman" w:hAnsi="Times New Roman"/>
          <w:b/>
          <w:sz w:val="18"/>
          <w:szCs w:val="18"/>
        </w:rPr>
        <w:tab/>
        <w:t>İşlemler</w:t>
      </w:r>
    </w:p>
    <w:p w:rsidR="008968E4" w:rsidRPr="00347A77" w:rsidRDefault="008968E4" w:rsidP="008968E4">
      <w:pPr>
        <w:rPr>
          <w:rFonts w:ascii="Times New Roman" w:hAnsi="Times New Roman"/>
          <w:sz w:val="18"/>
          <w:szCs w:val="18"/>
        </w:rPr>
      </w:pPr>
      <w:r w:rsidRPr="00347A77">
        <w:rPr>
          <w:rFonts w:ascii="Times New Roman" w:hAnsi="Times New Roman"/>
          <w:sz w:val="18"/>
          <w:szCs w:val="18"/>
        </w:rPr>
        <w:t>Tip onayı kuruluşu;</w:t>
      </w:r>
    </w:p>
    <w:p w:rsidR="008968E4" w:rsidRPr="00347A77" w:rsidRDefault="008968E4" w:rsidP="008968E4">
      <w:pPr>
        <w:rPr>
          <w:rFonts w:ascii="Times New Roman" w:hAnsi="Times New Roman"/>
          <w:sz w:val="18"/>
          <w:szCs w:val="18"/>
        </w:rPr>
      </w:pPr>
    </w:p>
    <w:p w:rsidR="008968E4" w:rsidRPr="00347A77" w:rsidRDefault="008968E4" w:rsidP="008968E4">
      <w:pPr>
        <w:ind w:left="360" w:hanging="360"/>
        <w:rPr>
          <w:rFonts w:ascii="Times New Roman" w:hAnsi="Times New Roman"/>
          <w:sz w:val="18"/>
          <w:szCs w:val="18"/>
        </w:rPr>
      </w:pPr>
      <w:r w:rsidRPr="00347A77">
        <w:rPr>
          <w:rFonts w:ascii="Times New Roman" w:hAnsi="Times New Roman"/>
          <w:sz w:val="18"/>
          <w:szCs w:val="18"/>
        </w:rPr>
        <w:t>(a) söz konusu araç tip onayı için geçerli olan düzenleyici mevzuata göre düzenlenmiş bütün AT tip onayı belgelerinin, o anki tamamlanma durumuyla söz konusu araç tipini kapsayıp kapsamadığını ve zorunlu şartları sağlayıp sağlamadığını doğrulamalı,</w:t>
      </w:r>
    </w:p>
    <w:p w:rsidR="008968E4" w:rsidRPr="00347A77" w:rsidRDefault="008968E4" w:rsidP="008968E4">
      <w:pPr>
        <w:ind w:left="720"/>
        <w:rPr>
          <w:rFonts w:ascii="Times New Roman" w:hAnsi="Times New Roman"/>
          <w:sz w:val="18"/>
          <w:szCs w:val="18"/>
        </w:rPr>
      </w:pPr>
    </w:p>
    <w:p w:rsidR="008968E4" w:rsidRPr="00347A77" w:rsidRDefault="008968E4" w:rsidP="008968E4">
      <w:pPr>
        <w:ind w:left="360" w:hanging="360"/>
        <w:rPr>
          <w:rFonts w:ascii="Times New Roman" w:hAnsi="Times New Roman"/>
          <w:sz w:val="18"/>
          <w:szCs w:val="18"/>
        </w:rPr>
      </w:pPr>
      <w:r w:rsidRPr="00347A77">
        <w:rPr>
          <w:rFonts w:ascii="Times New Roman" w:hAnsi="Times New Roman"/>
          <w:sz w:val="18"/>
          <w:szCs w:val="18"/>
        </w:rPr>
        <w:t>(b) aracın tamamlanma durumunu hesaba katarak, ilgili tüm verilerin bilgi dosyasında bulunduğundan emin olmalı,</w:t>
      </w:r>
    </w:p>
    <w:p w:rsidR="008968E4" w:rsidRPr="00347A77" w:rsidRDefault="008968E4" w:rsidP="008968E4">
      <w:pPr>
        <w:rPr>
          <w:rFonts w:ascii="Times New Roman" w:hAnsi="Times New Roman"/>
          <w:sz w:val="18"/>
          <w:szCs w:val="18"/>
        </w:rPr>
      </w:pPr>
    </w:p>
    <w:p w:rsidR="008968E4" w:rsidRPr="00347A77" w:rsidRDefault="008968E4" w:rsidP="008968E4">
      <w:pPr>
        <w:ind w:left="360" w:hanging="360"/>
        <w:rPr>
          <w:rFonts w:ascii="Times New Roman" w:hAnsi="Times New Roman"/>
          <w:sz w:val="18"/>
          <w:szCs w:val="18"/>
        </w:rPr>
      </w:pPr>
      <w:r w:rsidRPr="00347A77">
        <w:rPr>
          <w:rFonts w:ascii="Times New Roman" w:hAnsi="Times New Roman"/>
          <w:sz w:val="18"/>
          <w:szCs w:val="18"/>
        </w:rPr>
        <w:t>(c) ilgili dokümanları inceleyerek, araç bilgi dosyasının Bölüm I’de verilen araç özelliği/özellikleri ve verilerinin, ilgili düzenleyici mevzuatla bağlantılı bilgi paketleri ve AT tip onayı belgelerindeki veriler arasında yer aldığından emin olmalı ve tamamlanmış araçlarda, bilgi dosyasının Bölüm I’de bir parça numarasının herhangi bir düzenleyici mevzuata ait bilgi paketinde yer almaması hâlinde, ilgili parça veya özelliğin bilgi dosyasında verilen ayrıntı ve özelliklere uygun olduğunu teyit etmeli,</w:t>
      </w:r>
    </w:p>
    <w:p w:rsidR="008968E4" w:rsidRPr="00347A77" w:rsidRDefault="008968E4" w:rsidP="008968E4">
      <w:pPr>
        <w:rPr>
          <w:rFonts w:ascii="Times New Roman" w:hAnsi="Times New Roman"/>
          <w:sz w:val="18"/>
          <w:szCs w:val="18"/>
        </w:rPr>
      </w:pPr>
    </w:p>
    <w:p w:rsidR="008968E4" w:rsidRPr="00347A77" w:rsidRDefault="008968E4" w:rsidP="008968E4">
      <w:pPr>
        <w:ind w:left="360" w:hanging="360"/>
        <w:rPr>
          <w:rFonts w:ascii="Times New Roman" w:hAnsi="Times New Roman"/>
          <w:sz w:val="18"/>
          <w:szCs w:val="18"/>
        </w:rPr>
      </w:pPr>
      <w:r w:rsidRPr="00347A77">
        <w:rPr>
          <w:rFonts w:ascii="Times New Roman" w:hAnsi="Times New Roman"/>
          <w:sz w:val="18"/>
          <w:szCs w:val="18"/>
        </w:rPr>
        <w:t>(d) aracın/araçların, tasdik edilmiş bilgi paketinde verilen ilgili verilere uygun olarak yapılıp yapılmadığını kontrol etmek amacıyla, ilgili tüm düzenleyici mevzuat ışığında, onay verilecek tip arasından seçilen araç numunesi/numuneleri üzerinde, aracı oluşturan parça ve sistemleri muayene etmeli veya muayene edilmesini sağlamalı,</w:t>
      </w:r>
    </w:p>
    <w:p w:rsidR="008968E4" w:rsidRPr="00347A77" w:rsidRDefault="008968E4" w:rsidP="008968E4">
      <w:pPr>
        <w:rPr>
          <w:rFonts w:ascii="Times New Roman" w:hAnsi="Times New Roman"/>
          <w:sz w:val="18"/>
          <w:szCs w:val="18"/>
        </w:rPr>
      </w:pPr>
    </w:p>
    <w:p w:rsidR="008968E4" w:rsidRPr="00347A77" w:rsidRDefault="008968E4" w:rsidP="008968E4">
      <w:pPr>
        <w:rPr>
          <w:rFonts w:ascii="Times New Roman" w:hAnsi="Times New Roman"/>
          <w:sz w:val="18"/>
          <w:szCs w:val="18"/>
        </w:rPr>
      </w:pPr>
      <w:r w:rsidRPr="00347A77">
        <w:rPr>
          <w:rFonts w:ascii="Times New Roman" w:hAnsi="Times New Roman"/>
          <w:sz w:val="18"/>
          <w:szCs w:val="18"/>
        </w:rPr>
        <w:t>(e)  gerekiyorsa, ayrı teknik ünitelerle ilgili montaj kontrollerini yapmalı veya yapılmasını sağlamalıdır.</w:t>
      </w:r>
    </w:p>
    <w:p w:rsidR="008968E4" w:rsidRPr="00347A77" w:rsidRDefault="008968E4" w:rsidP="008968E4">
      <w:pPr>
        <w:rPr>
          <w:rFonts w:ascii="Times New Roman" w:hAnsi="Times New Roman"/>
          <w:sz w:val="18"/>
          <w:szCs w:val="18"/>
        </w:rPr>
      </w:pPr>
    </w:p>
    <w:p w:rsidR="008968E4" w:rsidRPr="00347A77" w:rsidRDefault="008968E4" w:rsidP="008968E4">
      <w:pPr>
        <w:tabs>
          <w:tab w:val="left" w:pos="540"/>
        </w:tabs>
        <w:rPr>
          <w:rFonts w:ascii="Times New Roman" w:hAnsi="Times New Roman"/>
          <w:sz w:val="18"/>
          <w:szCs w:val="18"/>
        </w:rPr>
      </w:pPr>
      <w:r w:rsidRPr="00347A77">
        <w:rPr>
          <w:rFonts w:ascii="Times New Roman" w:hAnsi="Times New Roman"/>
          <w:b/>
          <w:sz w:val="18"/>
          <w:szCs w:val="18"/>
        </w:rPr>
        <w:t>3</w:t>
      </w:r>
      <w:r w:rsidRPr="00347A77">
        <w:rPr>
          <w:rFonts w:ascii="Times New Roman" w:hAnsi="Times New Roman"/>
          <w:sz w:val="18"/>
          <w:szCs w:val="18"/>
        </w:rPr>
        <w:t xml:space="preserve"> </w:t>
      </w:r>
      <w:r w:rsidRPr="00347A77">
        <w:rPr>
          <w:rFonts w:ascii="Times New Roman" w:hAnsi="Times New Roman"/>
          <w:sz w:val="18"/>
          <w:szCs w:val="18"/>
        </w:rPr>
        <w:tab/>
        <w:t>2(d) fıkrası çerçevesinde muayene edilecek araç sayısı, aracın tamamlanma durumuna göre ve aşağıdaki kriterler ışığında, AT tip onayı verilecek çeşitli birleşimlerin usulüne uygun bir şekilde kontrol edilmesine imkân verecek düzeyde olmalıdır:</w:t>
      </w:r>
    </w:p>
    <w:p w:rsidR="008968E4" w:rsidRPr="00347A77" w:rsidRDefault="008968E4" w:rsidP="008968E4">
      <w:pPr>
        <w:rPr>
          <w:rFonts w:ascii="Times New Roman" w:hAnsi="Times New Roman"/>
          <w:sz w:val="18"/>
          <w:szCs w:val="18"/>
        </w:rPr>
      </w:pPr>
    </w:p>
    <w:p w:rsidR="008968E4" w:rsidRPr="00347A77" w:rsidRDefault="008968E4" w:rsidP="008968E4">
      <w:pPr>
        <w:rPr>
          <w:rFonts w:ascii="Times New Roman" w:hAnsi="Times New Roman"/>
          <w:sz w:val="18"/>
          <w:szCs w:val="18"/>
        </w:rPr>
      </w:pPr>
      <w:r w:rsidRPr="00347A77">
        <w:rPr>
          <w:rFonts w:ascii="Times New Roman" w:hAnsi="Times New Roman"/>
          <w:sz w:val="18"/>
          <w:szCs w:val="18"/>
        </w:rPr>
        <w:t>-   Motor,</w:t>
      </w:r>
    </w:p>
    <w:p w:rsidR="008968E4" w:rsidRPr="00347A77" w:rsidRDefault="008968E4" w:rsidP="008968E4">
      <w:pPr>
        <w:ind w:left="360"/>
        <w:rPr>
          <w:rFonts w:ascii="Times New Roman" w:hAnsi="Times New Roman"/>
          <w:sz w:val="18"/>
          <w:szCs w:val="18"/>
        </w:rPr>
      </w:pPr>
    </w:p>
    <w:p w:rsidR="008968E4" w:rsidRPr="00347A77" w:rsidRDefault="008968E4" w:rsidP="008968E4">
      <w:pPr>
        <w:rPr>
          <w:rFonts w:ascii="Times New Roman" w:hAnsi="Times New Roman"/>
          <w:sz w:val="18"/>
          <w:szCs w:val="18"/>
        </w:rPr>
      </w:pPr>
      <w:r w:rsidRPr="00347A77">
        <w:rPr>
          <w:rFonts w:ascii="Times New Roman" w:hAnsi="Times New Roman"/>
          <w:sz w:val="18"/>
          <w:szCs w:val="18"/>
        </w:rPr>
        <w:t>-   Vites kutusu,</w:t>
      </w:r>
    </w:p>
    <w:p w:rsidR="008968E4" w:rsidRPr="00347A77" w:rsidRDefault="008968E4" w:rsidP="008968E4">
      <w:pPr>
        <w:rPr>
          <w:rFonts w:ascii="Times New Roman" w:hAnsi="Times New Roman"/>
          <w:sz w:val="18"/>
          <w:szCs w:val="18"/>
        </w:rPr>
      </w:pPr>
    </w:p>
    <w:p w:rsidR="008968E4" w:rsidRPr="00347A77" w:rsidRDefault="008968E4" w:rsidP="008968E4">
      <w:pPr>
        <w:rPr>
          <w:rFonts w:ascii="Times New Roman" w:hAnsi="Times New Roman"/>
          <w:sz w:val="18"/>
          <w:szCs w:val="18"/>
        </w:rPr>
      </w:pPr>
      <w:r w:rsidRPr="00347A77">
        <w:rPr>
          <w:rFonts w:ascii="Times New Roman" w:hAnsi="Times New Roman"/>
          <w:sz w:val="18"/>
          <w:szCs w:val="18"/>
        </w:rPr>
        <w:t>-   Tahrikli dingiller (sayı, konum, ara bağlantı),</w:t>
      </w:r>
    </w:p>
    <w:p w:rsidR="008968E4" w:rsidRPr="00347A77" w:rsidRDefault="008968E4" w:rsidP="008968E4">
      <w:pPr>
        <w:rPr>
          <w:rFonts w:ascii="Times New Roman" w:hAnsi="Times New Roman"/>
          <w:sz w:val="18"/>
          <w:szCs w:val="18"/>
        </w:rPr>
      </w:pPr>
    </w:p>
    <w:p w:rsidR="008968E4" w:rsidRPr="00347A77" w:rsidRDefault="008968E4" w:rsidP="008968E4">
      <w:pPr>
        <w:rPr>
          <w:rFonts w:ascii="Times New Roman" w:hAnsi="Times New Roman"/>
          <w:sz w:val="18"/>
          <w:szCs w:val="18"/>
        </w:rPr>
      </w:pPr>
      <w:r w:rsidRPr="00347A77">
        <w:rPr>
          <w:rFonts w:ascii="Times New Roman" w:hAnsi="Times New Roman"/>
          <w:sz w:val="18"/>
          <w:szCs w:val="18"/>
        </w:rPr>
        <w:t>-   Yönlendirilen Dümenlenebilir dingiller (sayı ve konum),</w:t>
      </w:r>
    </w:p>
    <w:p w:rsidR="008968E4" w:rsidRPr="00347A77" w:rsidRDefault="008968E4" w:rsidP="008968E4">
      <w:pPr>
        <w:rPr>
          <w:rFonts w:ascii="Times New Roman" w:hAnsi="Times New Roman"/>
          <w:sz w:val="18"/>
          <w:szCs w:val="18"/>
        </w:rPr>
      </w:pPr>
    </w:p>
    <w:p w:rsidR="008968E4" w:rsidRPr="00347A77" w:rsidRDefault="008968E4" w:rsidP="008968E4">
      <w:pPr>
        <w:rPr>
          <w:rFonts w:ascii="Times New Roman" w:hAnsi="Times New Roman"/>
          <w:sz w:val="18"/>
          <w:szCs w:val="18"/>
        </w:rPr>
      </w:pPr>
      <w:r w:rsidRPr="00347A77">
        <w:rPr>
          <w:rFonts w:ascii="Times New Roman" w:hAnsi="Times New Roman"/>
          <w:sz w:val="18"/>
          <w:szCs w:val="18"/>
        </w:rPr>
        <w:t>-   Gövde biçimi,tipi</w:t>
      </w:r>
    </w:p>
    <w:p w:rsidR="008968E4" w:rsidRPr="00347A77" w:rsidRDefault="008968E4" w:rsidP="008968E4">
      <w:pPr>
        <w:rPr>
          <w:rFonts w:ascii="Times New Roman" w:hAnsi="Times New Roman"/>
          <w:sz w:val="18"/>
          <w:szCs w:val="18"/>
        </w:rPr>
      </w:pPr>
    </w:p>
    <w:p w:rsidR="008968E4" w:rsidRPr="00347A77" w:rsidRDefault="008968E4" w:rsidP="008968E4">
      <w:pPr>
        <w:rPr>
          <w:rFonts w:ascii="Times New Roman" w:hAnsi="Times New Roman"/>
          <w:sz w:val="18"/>
          <w:szCs w:val="18"/>
        </w:rPr>
      </w:pPr>
      <w:r w:rsidRPr="00347A77">
        <w:rPr>
          <w:rFonts w:ascii="Times New Roman" w:hAnsi="Times New Roman"/>
          <w:sz w:val="18"/>
          <w:szCs w:val="18"/>
        </w:rPr>
        <w:t>-   Kapı sayısı,</w:t>
      </w:r>
    </w:p>
    <w:p w:rsidR="008968E4" w:rsidRPr="00347A77" w:rsidRDefault="008968E4" w:rsidP="008968E4">
      <w:pPr>
        <w:rPr>
          <w:rFonts w:ascii="Times New Roman" w:hAnsi="Times New Roman"/>
          <w:sz w:val="18"/>
          <w:szCs w:val="18"/>
        </w:rPr>
      </w:pPr>
    </w:p>
    <w:p w:rsidR="008968E4" w:rsidRPr="00347A77" w:rsidRDefault="008968E4" w:rsidP="008968E4">
      <w:pPr>
        <w:rPr>
          <w:rFonts w:ascii="Times New Roman" w:hAnsi="Times New Roman"/>
          <w:sz w:val="18"/>
          <w:szCs w:val="18"/>
        </w:rPr>
      </w:pPr>
      <w:r w:rsidRPr="00347A77">
        <w:rPr>
          <w:rFonts w:ascii="Times New Roman" w:hAnsi="Times New Roman"/>
          <w:sz w:val="18"/>
          <w:szCs w:val="18"/>
        </w:rPr>
        <w:t>-   Direksiyonun konumu (soldan/sağdan),</w:t>
      </w:r>
    </w:p>
    <w:p w:rsidR="008968E4" w:rsidRPr="00347A77" w:rsidRDefault="008968E4" w:rsidP="008968E4">
      <w:pPr>
        <w:rPr>
          <w:rFonts w:ascii="Times New Roman" w:hAnsi="Times New Roman"/>
          <w:sz w:val="18"/>
          <w:szCs w:val="18"/>
        </w:rPr>
      </w:pPr>
    </w:p>
    <w:p w:rsidR="008968E4" w:rsidRPr="00347A77" w:rsidRDefault="008968E4" w:rsidP="008968E4">
      <w:pPr>
        <w:rPr>
          <w:rFonts w:ascii="Times New Roman" w:hAnsi="Times New Roman"/>
          <w:sz w:val="18"/>
          <w:szCs w:val="18"/>
        </w:rPr>
      </w:pPr>
      <w:r w:rsidRPr="00347A77">
        <w:rPr>
          <w:rFonts w:ascii="Times New Roman" w:hAnsi="Times New Roman"/>
          <w:sz w:val="18"/>
          <w:szCs w:val="18"/>
        </w:rPr>
        <w:t>-   Koltuk sayısı,</w:t>
      </w:r>
    </w:p>
    <w:p w:rsidR="008968E4" w:rsidRPr="00347A77" w:rsidRDefault="008968E4" w:rsidP="008968E4">
      <w:pPr>
        <w:rPr>
          <w:rFonts w:ascii="Times New Roman" w:hAnsi="Times New Roman"/>
          <w:sz w:val="18"/>
          <w:szCs w:val="18"/>
        </w:rPr>
      </w:pPr>
    </w:p>
    <w:p w:rsidR="008968E4" w:rsidRPr="00347A77" w:rsidRDefault="008968E4" w:rsidP="008968E4">
      <w:pPr>
        <w:rPr>
          <w:rFonts w:ascii="Times New Roman" w:hAnsi="Times New Roman"/>
          <w:sz w:val="18"/>
          <w:szCs w:val="18"/>
        </w:rPr>
      </w:pPr>
      <w:r w:rsidRPr="00347A77">
        <w:rPr>
          <w:rFonts w:ascii="Times New Roman" w:hAnsi="Times New Roman"/>
          <w:sz w:val="18"/>
          <w:szCs w:val="18"/>
        </w:rPr>
        <w:t>-   Donanım düzeyi.</w:t>
      </w:r>
    </w:p>
    <w:p w:rsidR="008968E4" w:rsidRPr="00347A77" w:rsidRDefault="008968E4" w:rsidP="008968E4">
      <w:pPr>
        <w:rPr>
          <w:rFonts w:ascii="Times New Roman" w:hAnsi="Times New Roman"/>
          <w:sz w:val="18"/>
          <w:szCs w:val="18"/>
        </w:rPr>
      </w:pPr>
    </w:p>
    <w:p w:rsidR="008968E4" w:rsidRPr="00347A77" w:rsidRDefault="008968E4" w:rsidP="008968E4">
      <w:pPr>
        <w:tabs>
          <w:tab w:val="left" w:pos="540"/>
        </w:tabs>
        <w:rPr>
          <w:rFonts w:ascii="Times New Roman" w:hAnsi="Times New Roman"/>
          <w:b/>
          <w:sz w:val="18"/>
          <w:szCs w:val="18"/>
        </w:rPr>
      </w:pPr>
      <w:r w:rsidRPr="00347A77">
        <w:rPr>
          <w:rFonts w:ascii="Times New Roman" w:hAnsi="Times New Roman"/>
          <w:b/>
          <w:sz w:val="18"/>
          <w:szCs w:val="18"/>
        </w:rPr>
        <w:t xml:space="preserve">4 </w:t>
      </w:r>
      <w:r w:rsidRPr="00347A77">
        <w:rPr>
          <w:rFonts w:ascii="Times New Roman" w:hAnsi="Times New Roman"/>
          <w:b/>
          <w:sz w:val="18"/>
          <w:szCs w:val="18"/>
        </w:rPr>
        <w:tab/>
        <w:t>Aracın  tanıtımı</w:t>
      </w:r>
    </w:p>
    <w:p w:rsidR="008968E4" w:rsidRPr="00347A77" w:rsidRDefault="008968E4" w:rsidP="008968E4">
      <w:pPr>
        <w:rPr>
          <w:rFonts w:ascii="Times New Roman" w:hAnsi="Times New Roman"/>
          <w:sz w:val="18"/>
          <w:szCs w:val="18"/>
        </w:rPr>
      </w:pPr>
    </w:p>
    <w:p w:rsidR="008968E4" w:rsidRPr="00347A77" w:rsidRDefault="008968E4" w:rsidP="008968E4">
      <w:pPr>
        <w:tabs>
          <w:tab w:val="left" w:pos="540"/>
        </w:tabs>
        <w:rPr>
          <w:rFonts w:ascii="Times New Roman" w:hAnsi="Times New Roman"/>
          <w:b/>
          <w:sz w:val="18"/>
          <w:szCs w:val="18"/>
        </w:rPr>
      </w:pPr>
      <w:r w:rsidRPr="00347A77">
        <w:rPr>
          <w:rFonts w:ascii="Times New Roman" w:hAnsi="Times New Roman"/>
          <w:b/>
          <w:sz w:val="18"/>
          <w:szCs w:val="18"/>
        </w:rPr>
        <w:t xml:space="preserve">4.1 </w:t>
      </w:r>
      <w:r w:rsidRPr="00347A77">
        <w:rPr>
          <w:rFonts w:ascii="Times New Roman" w:hAnsi="Times New Roman"/>
          <w:b/>
          <w:sz w:val="18"/>
          <w:szCs w:val="18"/>
        </w:rPr>
        <w:tab/>
        <w:t>Araç tanıtım numarası</w:t>
      </w:r>
    </w:p>
    <w:p w:rsidR="008968E4" w:rsidRPr="00347A77" w:rsidRDefault="008968E4" w:rsidP="008968E4">
      <w:pPr>
        <w:rPr>
          <w:rFonts w:ascii="Times New Roman" w:hAnsi="Times New Roman"/>
          <w:sz w:val="18"/>
          <w:szCs w:val="18"/>
        </w:rPr>
      </w:pPr>
    </w:p>
    <w:p w:rsidR="008968E4" w:rsidRPr="00347A77" w:rsidRDefault="008968E4" w:rsidP="008968E4">
      <w:pPr>
        <w:ind w:left="360" w:hanging="360"/>
        <w:rPr>
          <w:rFonts w:ascii="Times New Roman" w:hAnsi="Times New Roman"/>
          <w:sz w:val="18"/>
          <w:szCs w:val="18"/>
        </w:rPr>
      </w:pPr>
      <w:r w:rsidRPr="00347A77">
        <w:rPr>
          <w:rFonts w:ascii="Times New Roman" w:hAnsi="Times New Roman"/>
          <w:sz w:val="18"/>
          <w:szCs w:val="18"/>
        </w:rPr>
        <w:t>(a) 76/114/AT sayılı Yönetmelikte belirtilen temel araç tanıtım numarası (VIN), tip onayı sürecinin ‘izlenmesini’ kolaylaştırmak bakımından, sürecin sonraki bütün aşamaları boyunca muhafaza edilmelidir.</w:t>
      </w:r>
    </w:p>
    <w:p w:rsidR="008968E4" w:rsidRPr="00347A77" w:rsidRDefault="008968E4" w:rsidP="008968E4">
      <w:pPr>
        <w:ind w:left="720"/>
        <w:rPr>
          <w:rFonts w:ascii="Times New Roman" w:hAnsi="Times New Roman"/>
          <w:sz w:val="18"/>
          <w:szCs w:val="18"/>
        </w:rPr>
      </w:pPr>
    </w:p>
    <w:p w:rsidR="008968E4" w:rsidRPr="00347A77" w:rsidRDefault="008968E4" w:rsidP="008968E4">
      <w:pPr>
        <w:ind w:left="360" w:hanging="360"/>
        <w:rPr>
          <w:rFonts w:ascii="Times New Roman" w:hAnsi="Times New Roman"/>
          <w:sz w:val="18"/>
          <w:szCs w:val="18"/>
        </w:rPr>
      </w:pPr>
      <w:r w:rsidRPr="00347A77">
        <w:rPr>
          <w:rFonts w:ascii="Times New Roman" w:hAnsi="Times New Roman"/>
          <w:sz w:val="18"/>
          <w:szCs w:val="18"/>
        </w:rPr>
        <w:t xml:space="preserve">(b) Bununla birlikte, tamamlanma sürecinin son aşamasında, bu aşamayla ilgili imalatçı, aracın mutlaka kendi ticari ismi altında tescil edilmesi gerekiyorsa, onay kuruluşuyla mutabakat sağlayarak, araç tanıtım numarasının birinci ve ikinci </w:t>
      </w:r>
      <w:r w:rsidRPr="00347A77">
        <w:rPr>
          <w:rFonts w:ascii="Times New Roman" w:hAnsi="Times New Roman"/>
          <w:sz w:val="18"/>
          <w:szCs w:val="18"/>
        </w:rPr>
        <w:lastRenderedPageBreak/>
        <w:t>bölümlerinin yerine kendi araç imalatçı kodunu ve araç tanıtım kodunu yazabilir. Bu durumda, temel araca ait tam araç tanıtım numarası iptal edilmemelidir.</w:t>
      </w:r>
    </w:p>
    <w:p w:rsidR="008968E4" w:rsidRPr="00347A77" w:rsidRDefault="008968E4" w:rsidP="008968E4">
      <w:pPr>
        <w:rPr>
          <w:rFonts w:ascii="Times New Roman" w:hAnsi="Times New Roman"/>
          <w:sz w:val="18"/>
          <w:szCs w:val="18"/>
        </w:rPr>
      </w:pPr>
    </w:p>
    <w:p w:rsidR="008968E4" w:rsidRPr="00347A77" w:rsidRDefault="008968E4" w:rsidP="008968E4">
      <w:pPr>
        <w:tabs>
          <w:tab w:val="left" w:pos="540"/>
        </w:tabs>
        <w:rPr>
          <w:rFonts w:ascii="Times New Roman" w:hAnsi="Times New Roman"/>
          <w:b/>
          <w:sz w:val="18"/>
          <w:szCs w:val="18"/>
        </w:rPr>
      </w:pPr>
      <w:r w:rsidRPr="00347A77">
        <w:rPr>
          <w:rFonts w:ascii="Times New Roman" w:hAnsi="Times New Roman"/>
          <w:b/>
          <w:sz w:val="18"/>
          <w:szCs w:val="18"/>
        </w:rPr>
        <w:t xml:space="preserve">4.2 </w:t>
      </w:r>
      <w:r w:rsidRPr="00347A77">
        <w:rPr>
          <w:rFonts w:ascii="Times New Roman" w:hAnsi="Times New Roman"/>
          <w:b/>
          <w:sz w:val="18"/>
          <w:szCs w:val="18"/>
        </w:rPr>
        <w:tab/>
        <w:t>İlave imalatçı plakası</w:t>
      </w:r>
    </w:p>
    <w:p w:rsidR="008968E4" w:rsidRPr="00347A77" w:rsidRDefault="008968E4" w:rsidP="008968E4">
      <w:pPr>
        <w:rPr>
          <w:rFonts w:ascii="Times New Roman" w:hAnsi="Times New Roman"/>
          <w:sz w:val="18"/>
          <w:szCs w:val="18"/>
        </w:rPr>
      </w:pPr>
      <w:r w:rsidRPr="00347A77">
        <w:rPr>
          <w:rFonts w:ascii="Times New Roman" w:hAnsi="Times New Roman"/>
          <w:sz w:val="18"/>
          <w:szCs w:val="18"/>
        </w:rPr>
        <w:t>İkinci ve sonraki aşamalarda, 76/114/AT Yönetmeliğinde sözü edilen yasal plakaya ilave olarak, her imalatçı, araca örneği bu Ekin İlavesinde verilen ilave bir plaka koymalıdır. Bu plaka, bir süre kullanıldıktan sonra değiştirilmesi gerekmeyen bir parçanın üzerine hemen göze çarpacak ve kolayca okunabilecek bir konumda, sağlam bir şekilde tutturulmalıdır. Bu plakada açıkça okunabilecek şekilde ve silinmez yazı ile aşağıdaki sıra dahilinde şu bilgilere yer verilmelidir:</w:t>
      </w:r>
    </w:p>
    <w:p w:rsidR="008968E4" w:rsidRPr="00347A77" w:rsidRDefault="008968E4" w:rsidP="008968E4">
      <w:pPr>
        <w:rPr>
          <w:rFonts w:ascii="Times New Roman" w:hAnsi="Times New Roman"/>
          <w:sz w:val="18"/>
          <w:szCs w:val="18"/>
        </w:rPr>
      </w:pPr>
    </w:p>
    <w:p w:rsidR="008968E4" w:rsidRPr="00347A77" w:rsidRDefault="008968E4" w:rsidP="008968E4">
      <w:pPr>
        <w:rPr>
          <w:rFonts w:ascii="Times New Roman" w:hAnsi="Times New Roman"/>
          <w:sz w:val="18"/>
          <w:szCs w:val="18"/>
        </w:rPr>
      </w:pPr>
      <w:r w:rsidRPr="00347A77">
        <w:rPr>
          <w:rFonts w:ascii="Times New Roman" w:hAnsi="Times New Roman"/>
          <w:sz w:val="18"/>
          <w:szCs w:val="18"/>
        </w:rPr>
        <w:t>-   İmalatçının ismi,</w:t>
      </w:r>
    </w:p>
    <w:p w:rsidR="008968E4" w:rsidRPr="00347A77" w:rsidRDefault="008968E4" w:rsidP="008968E4">
      <w:pPr>
        <w:rPr>
          <w:rFonts w:ascii="Times New Roman" w:hAnsi="Times New Roman"/>
          <w:sz w:val="18"/>
          <w:szCs w:val="18"/>
        </w:rPr>
      </w:pPr>
    </w:p>
    <w:p w:rsidR="008968E4" w:rsidRPr="00347A77" w:rsidRDefault="008968E4" w:rsidP="008968E4">
      <w:pPr>
        <w:rPr>
          <w:rFonts w:ascii="Times New Roman" w:hAnsi="Times New Roman"/>
          <w:sz w:val="18"/>
          <w:szCs w:val="18"/>
        </w:rPr>
      </w:pPr>
      <w:r w:rsidRPr="00347A77">
        <w:rPr>
          <w:rFonts w:ascii="Times New Roman" w:hAnsi="Times New Roman"/>
          <w:sz w:val="18"/>
          <w:szCs w:val="18"/>
        </w:rPr>
        <w:t>-   AT tip onayı numarasının Bölüm 1, Bölüm 3 ve Bölüm 4’ü,</w:t>
      </w:r>
    </w:p>
    <w:p w:rsidR="008968E4" w:rsidRPr="00347A77" w:rsidRDefault="008968E4" w:rsidP="008968E4">
      <w:pPr>
        <w:rPr>
          <w:rFonts w:ascii="Times New Roman" w:hAnsi="Times New Roman"/>
          <w:sz w:val="18"/>
          <w:szCs w:val="18"/>
        </w:rPr>
      </w:pPr>
    </w:p>
    <w:p w:rsidR="008968E4" w:rsidRPr="00347A77" w:rsidRDefault="008968E4" w:rsidP="008968E4">
      <w:pPr>
        <w:rPr>
          <w:rFonts w:ascii="Times New Roman" w:hAnsi="Times New Roman"/>
          <w:sz w:val="18"/>
          <w:szCs w:val="18"/>
        </w:rPr>
      </w:pPr>
      <w:r w:rsidRPr="00347A77">
        <w:rPr>
          <w:rFonts w:ascii="Times New Roman" w:hAnsi="Times New Roman"/>
          <w:sz w:val="18"/>
          <w:szCs w:val="18"/>
        </w:rPr>
        <w:t>-   Onay aşaması,</w:t>
      </w:r>
    </w:p>
    <w:p w:rsidR="008968E4" w:rsidRPr="00347A77" w:rsidRDefault="008968E4" w:rsidP="008968E4">
      <w:pPr>
        <w:rPr>
          <w:rFonts w:ascii="Times New Roman" w:hAnsi="Times New Roman"/>
          <w:sz w:val="18"/>
          <w:szCs w:val="18"/>
        </w:rPr>
      </w:pPr>
    </w:p>
    <w:p w:rsidR="008968E4" w:rsidRPr="00347A77" w:rsidRDefault="008968E4" w:rsidP="008968E4">
      <w:pPr>
        <w:rPr>
          <w:rFonts w:ascii="Times New Roman" w:hAnsi="Times New Roman"/>
          <w:sz w:val="18"/>
          <w:szCs w:val="18"/>
        </w:rPr>
      </w:pPr>
      <w:r w:rsidRPr="00347A77">
        <w:rPr>
          <w:rFonts w:ascii="Times New Roman" w:hAnsi="Times New Roman"/>
          <w:sz w:val="18"/>
          <w:szCs w:val="18"/>
        </w:rPr>
        <w:t>-   Araç tanıtım numarası,</w:t>
      </w:r>
    </w:p>
    <w:p w:rsidR="008968E4" w:rsidRPr="00347A77" w:rsidRDefault="008968E4" w:rsidP="008968E4">
      <w:pPr>
        <w:rPr>
          <w:rFonts w:ascii="Times New Roman" w:hAnsi="Times New Roman"/>
          <w:sz w:val="18"/>
          <w:szCs w:val="18"/>
        </w:rPr>
      </w:pPr>
    </w:p>
    <w:p w:rsidR="008968E4" w:rsidRPr="00347A77" w:rsidRDefault="008968E4" w:rsidP="008968E4">
      <w:pPr>
        <w:rPr>
          <w:rFonts w:ascii="Times New Roman" w:hAnsi="Times New Roman"/>
          <w:sz w:val="18"/>
          <w:szCs w:val="18"/>
        </w:rPr>
      </w:pPr>
      <w:r w:rsidRPr="00347A77">
        <w:rPr>
          <w:rFonts w:ascii="Times New Roman" w:hAnsi="Times New Roman"/>
          <w:sz w:val="18"/>
          <w:szCs w:val="18"/>
        </w:rPr>
        <w:t xml:space="preserve">-   Aracın izin verilen azami yüklü ağırlığı </w:t>
      </w:r>
      <w:r w:rsidRPr="00347A77">
        <w:rPr>
          <w:rStyle w:val="DipnotBavurusu"/>
          <w:sz w:val="18"/>
          <w:szCs w:val="18"/>
        </w:rPr>
        <w:footnoteReference w:customMarkFollows="1" w:id="41"/>
        <w:t>(a)</w:t>
      </w:r>
      <w:r w:rsidRPr="00347A77">
        <w:rPr>
          <w:rFonts w:ascii="Times New Roman" w:hAnsi="Times New Roman"/>
          <w:sz w:val="18"/>
          <w:szCs w:val="18"/>
        </w:rPr>
        <w:t>,</w:t>
      </w:r>
    </w:p>
    <w:p w:rsidR="008968E4" w:rsidRPr="00347A77" w:rsidRDefault="008968E4" w:rsidP="008968E4">
      <w:pPr>
        <w:rPr>
          <w:rFonts w:ascii="Times New Roman" w:hAnsi="Times New Roman"/>
          <w:sz w:val="18"/>
          <w:szCs w:val="18"/>
        </w:rPr>
      </w:pPr>
    </w:p>
    <w:p w:rsidR="008968E4" w:rsidRPr="00347A77" w:rsidRDefault="008968E4" w:rsidP="008968E4">
      <w:pPr>
        <w:ind w:left="1260" w:hanging="1260"/>
        <w:rPr>
          <w:rFonts w:ascii="Times New Roman" w:hAnsi="Times New Roman"/>
          <w:sz w:val="18"/>
          <w:szCs w:val="18"/>
        </w:rPr>
      </w:pPr>
      <w:r w:rsidRPr="00347A77">
        <w:rPr>
          <w:rFonts w:ascii="Times New Roman" w:hAnsi="Times New Roman"/>
          <w:sz w:val="18"/>
          <w:szCs w:val="18"/>
        </w:rPr>
        <w:t>-   İzin verilen azami yüklü katar ağırlığı (aracın bir römork çekmesine izin veriliyorsa)</w:t>
      </w:r>
      <w:r w:rsidRPr="00347A77">
        <w:rPr>
          <w:rFonts w:ascii="Times New Roman" w:hAnsi="Times New Roman"/>
          <w:sz w:val="18"/>
          <w:szCs w:val="18"/>
          <w:vertAlign w:val="superscript"/>
        </w:rPr>
        <w:t>(a)</w:t>
      </w:r>
      <w:r w:rsidRPr="00347A77">
        <w:rPr>
          <w:rFonts w:ascii="Times New Roman" w:hAnsi="Times New Roman"/>
          <w:sz w:val="18"/>
          <w:szCs w:val="18"/>
        </w:rPr>
        <w:t xml:space="preserve"> ,</w:t>
      </w:r>
    </w:p>
    <w:p w:rsidR="008968E4" w:rsidRPr="00347A77" w:rsidRDefault="008968E4" w:rsidP="008968E4">
      <w:pPr>
        <w:rPr>
          <w:rFonts w:ascii="Times New Roman" w:hAnsi="Times New Roman"/>
          <w:sz w:val="18"/>
          <w:szCs w:val="18"/>
        </w:rPr>
      </w:pPr>
    </w:p>
    <w:p w:rsidR="008968E4" w:rsidRPr="00347A77" w:rsidRDefault="008968E4" w:rsidP="008968E4">
      <w:pPr>
        <w:rPr>
          <w:rFonts w:ascii="Times New Roman" w:hAnsi="Times New Roman"/>
          <w:sz w:val="18"/>
          <w:szCs w:val="18"/>
        </w:rPr>
      </w:pPr>
      <w:r w:rsidRPr="00347A77">
        <w:rPr>
          <w:rFonts w:ascii="Times New Roman" w:hAnsi="Times New Roman"/>
          <w:sz w:val="18"/>
          <w:szCs w:val="18"/>
        </w:rPr>
        <w:t>-   Her dingil için izin verilen azami ağırlık (önden arkaya doğru sırayla belirtilmeli)</w:t>
      </w:r>
      <w:r w:rsidRPr="00347A77">
        <w:rPr>
          <w:rFonts w:ascii="Times New Roman" w:hAnsi="Times New Roman"/>
          <w:sz w:val="18"/>
          <w:szCs w:val="18"/>
          <w:vertAlign w:val="superscript"/>
        </w:rPr>
        <w:t>(a)</w:t>
      </w:r>
      <w:r w:rsidRPr="00347A77">
        <w:rPr>
          <w:rFonts w:ascii="Times New Roman" w:hAnsi="Times New Roman"/>
          <w:sz w:val="18"/>
          <w:szCs w:val="18"/>
        </w:rPr>
        <w:t xml:space="preserve"> ,</w:t>
      </w:r>
    </w:p>
    <w:p w:rsidR="008968E4" w:rsidRPr="00347A77" w:rsidRDefault="008968E4" w:rsidP="008968E4">
      <w:pPr>
        <w:rPr>
          <w:rFonts w:ascii="Times New Roman" w:hAnsi="Times New Roman"/>
          <w:sz w:val="18"/>
          <w:szCs w:val="18"/>
        </w:rPr>
      </w:pPr>
    </w:p>
    <w:p w:rsidR="008968E4" w:rsidRPr="00347A77" w:rsidRDefault="008968E4" w:rsidP="008968E4">
      <w:pPr>
        <w:rPr>
          <w:rFonts w:ascii="Times New Roman" w:hAnsi="Times New Roman"/>
          <w:sz w:val="18"/>
          <w:szCs w:val="18"/>
        </w:rPr>
      </w:pPr>
      <w:r w:rsidRPr="00347A77">
        <w:rPr>
          <w:rFonts w:ascii="Times New Roman" w:hAnsi="Times New Roman"/>
          <w:sz w:val="18"/>
          <w:szCs w:val="18"/>
        </w:rPr>
        <w:t>-  Yarı römork veya merkezî dingilli römorklarda, bağlantı düzeneği üzerinde izin verilen azami kütle</w:t>
      </w:r>
      <w:r w:rsidRPr="00347A77">
        <w:rPr>
          <w:rFonts w:ascii="Times New Roman" w:hAnsi="Times New Roman"/>
          <w:sz w:val="18"/>
          <w:szCs w:val="18"/>
          <w:vertAlign w:val="superscript"/>
        </w:rPr>
        <w:t xml:space="preserve">(a) </w:t>
      </w:r>
      <w:r w:rsidRPr="00347A77">
        <w:rPr>
          <w:rFonts w:ascii="Times New Roman" w:hAnsi="Times New Roman"/>
          <w:sz w:val="18"/>
          <w:szCs w:val="18"/>
        </w:rPr>
        <w:t>.</w:t>
      </w:r>
    </w:p>
    <w:p w:rsidR="008968E4" w:rsidRPr="00347A77" w:rsidRDefault="008968E4" w:rsidP="008968E4">
      <w:pPr>
        <w:rPr>
          <w:rFonts w:ascii="Times New Roman" w:hAnsi="Times New Roman"/>
          <w:sz w:val="18"/>
          <w:szCs w:val="18"/>
        </w:rPr>
      </w:pPr>
    </w:p>
    <w:p w:rsidR="008968E4" w:rsidRPr="00347A77" w:rsidRDefault="008968E4" w:rsidP="008968E4">
      <w:pPr>
        <w:rPr>
          <w:rFonts w:ascii="Times New Roman" w:hAnsi="Times New Roman"/>
          <w:sz w:val="18"/>
          <w:szCs w:val="18"/>
        </w:rPr>
      </w:pPr>
      <w:r w:rsidRPr="00347A77">
        <w:rPr>
          <w:rFonts w:ascii="Times New Roman" w:hAnsi="Times New Roman"/>
          <w:sz w:val="18"/>
          <w:szCs w:val="18"/>
        </w:rPr>
        <w:t>Yukarıda aksi belirtilmediği sürece, bu plaka 76/114/AT sayılı Yönetmelikte yer alan şartlara uygun olmalıdır.</w:t>
      </w:r>
    </w:p>
    <w:p w:rsidR="008968E4" w:rsidRPr="00347A77" w:rsidRDefault="008968E4" w:rsidP="008968E4">
      <w:pPr>
        <w:rPr>
          <w:rFonts w:ascii="Times New Roman" w:hAnsi="Times New Roman"/>
          <w:sz w:val="18"/>
          <w:szCs w:val="18"/>
        </w:rPr>
      </w:pPr>
    </w:p>
    <w:p w:rsidR="008968E4" w:rsidRPr="00347A77" w:rsidRDefault="008968E4" w:rsidP="008968E4">
      <w:pPr>
        <w:rPr>
          <w:rFonts w:ascii="Times New Roman" w:hAnsi="Times New Roman"/>
          <w:sz w:val="18"/>
          <w:szCs w:val="18"/>
        </w:rPr>
      </w:pPr>
    </w:p>
    <w:p w:rsidR="008968E4" w:rsidRPr="00347A77" w:rsidRDefault="008968E4" w:rsidP="008968E4">
      <w:pPr>
        <w:rPr>
          <w:rFonts w:ascii="Times New Roman" w:hAnsi="Times New Roman"/>
          <w:sz w:val="18"/>
          <w:szCs w:val="18"/>
        </w:rPr>
      </w:pPr>
    </w:p>
    <w:p w:rsidR="008968E4" w:rsidRPr="00347A77" w:rsidRDefault="008968E4" w:rsidP="008968E4">
      <w:pPr>
        <w:jc w:val="center"/>
        <w:rPr>
          <w:rFonts w:ascii="Times New Roman" w:hAnsi="Times New Roman"/>
          <w:b/>
          <w:sz w:val="18"/>
          <w:szCs w:val="18"/>
        </w:rPr>
      </w:pPr>
    </w:p>
    <w:p w:rsidR="008968E4" w:rsidRPr="00347A77" w:rsidRDefault="008968E4" w:rsidP="008968E4">
      <w:pPr>
        <w:rPr>
          <w:rFonts w:ascii="Times New Roman" w:hAnsi="Times New Roman"/>
          <w:b/>
          <w:sz w:val="18"/>
          <w:szCs w:val="18"/>
        </w:rPr>
      </w:pPr>
    </w:p>
    <w:p w:rsidR="008968E4" w:rsidRPr="00347A77" w:rsidRDefault="008968E4" w:rsidP="008968E4">
      <w:pPr>
        <w:jc w:val="center"/>
        <w:rPr>
          <w:rFonts w:ascii="Times New Roman" w:hAnsi="Times New Roman"/>
          <w:b/>
          <w:sz w:val="18"/>
          <w:szCs w:val="18"/>
        </w:rPr>
      </w:pPr>
      <w:r w:rsidRPr="00347A77">
        <w:rPr>
          <w:rFonts w:ascii="Times New Roman" w:hAnsi="Times New Roman"/>
          <w:b/>
          <w:sz w:val="18"/>
          <w:szCs w:val="18"/>
        </w:rPr>
        <w:br w:type="page"/>
      </w:r>
      <w:r w:rsidRPr="00347A77">
        <w:rPr>
          <w:rFonts w:ascii="Times New Roman" w:hAnsi="Times New Roman"/>
          <w:b/>
          <w:sz w:val="18"/>
          <w:szCs w:val="18"/>
        </w:rPr>
        <w:lastRenderedPageBreak/>
        <w:t>İlave</w:t>
      </w:r>
    </w:p>
    <w:p w:rsidR="008968E4" w:rsidRPr="00347A77" w:rsidRDefault="008968E4" w:rsidP="008968E4">
      <w:pPr>
        <w:jc w:val="center"/>
        <w:rPr>
          <w:rFonts w:ascii="Times New Roman" w:hAnsi="Times New Roman"/>
          <w:b/>
          <w:sz w:val="18"/>
          <w:szCs w:val="18"/>
        </w:rPr>
      </w:pPr>
    </w:p>
    <w:p w:rsidR="008968E4" w:rsidRPr="00347A77" w:rsidRDefault="008968E4" w:rsidP="008968E4">
      <w:pPr>
        <w:jc w:val="center"/>
        <w:rPr>
          <w:rFonts w:ascii="Times New Roman" w:hAnsi="Times New Roman"/>
          <w:b/>
          <w:sz w:val="18"/>
          <w:szCs w:val="18"/>
        </w:rPr>
      </w:pPr>
      <w:r w:rsidRPr="00347A77">
        <w:rPr>
          <w:rFonts w:ascii="Times New Roman" w:hAnsi="Times New Roman"/>
          <w:b/>
          <w:sz w:val="18"/>
          <w:szCs w:val="18"/>
        </w:rPr>
        <w:t xml:space="preserve">İmalatçı ilave plakası örneği </w:t>
      </w:r>
    </w:p>
    <w:p w:rsidR="008968E4" w:rsidRPr="00347A77" w:rsidRDefault="008968E4" w:rsidP="008968E4">
      <w:pPr>
        <w:rPr>
          <w:rFonts w:ascii="Times New Roman" w:hAnsi="Times New Roman"/>
          <w:sz w:val="18"/>
          <w:szCs w:val="18"/>
        </w:rPr>
      </w:pPr>
    </w:p>
    <w:p w:rsidR="008968E4" w:rsidRPr="00347A77" w:rsidRDefault="008968E4" w:rsidP="008968E4">
      <w:pPr>
        <w:rPr>
          <w:rFonts w:ascii="Times New Roman" w:hAnsi="Times New Roman"/>
          <w:sz w:val="18"/>
          <w:szCs w:val="18"/>
        </w:rPr>
      </w:pPr>
      <w:r w:rsidRPr="00347A77">
        <w:rPr>
          <w:rFonts w:ascii="Times New Roman" w:hAnsi="Times New Roman"/>
          <w:sz w:val="18"/>
          <w:szCs w:val="18"/>
        </w:rPr>
        <w:t>Aşağıdaki örnek sadece fikir vermek amacıyla verilmiştir.</w:t>
      </w:r>
    </w:p>
    <w:p w:rsidR="008968E4" w:rsidRPr="00347A77" w:rsidRDefault="008968E4" w:rsidP="008968E4">
      <w:pPr>
        <w:rPr>
          <w:rFonts w:ascii="Times New Roman" w:hAnsi="Times New Roman"/>
          <w:sz w:val="18"/>
          <w:szCs w:val="18"/>
        </w:rPr>
      </w:pPr>
    </w:p>
    <w:tbl>
      <w:tblPr>
        <w:tblStyle w:val="TabloKlavuzu"/>
        <w:tblW w:w="0" w:type="auto"/>
        <w:tblLook w:val="01E0"/>
      </w:tblPr>
      <w:tblGrid>
        <w:gridCol w:w="9212"/>
      </w:tblGrid>
      <w:tr w:rsidR="008968E4" w:rsidRPr="00347A77" w:rsidTr="008968E4">
        <w:tc>
          <w:tcPr>
            <w:tcW w:w="9212" w:type="dxa"/>
          </w:tcPr>
          <w:p w:rsidR="008968E4" w:rsidRPr="00347A77" w:rsidRDefault="008968E4" w:rsidP="008968E4">
            <w:pPr>
              <w:rPr>
                <w:sz w:val="18"/>
                <w:szCs w:val="18"/>
              </w:rPr>
            </w:pPr>
            <w:r w:rsidRPr="00347A77">
              <w:rPr>
                <w:sz w:val="18"/>
                <w:szCs w:val="18"/>
              </w:rPr>
              <w:t>İmalatçının ismi (Aşama 3)</w:t>
            </w:r>
          </w:p>
        </w:tc>
      </w:tr>
      <w:tr w:rsidR="008968E4" w:rsidRPr="00347A77" w:rsidTr="008968E4">
        <w:tc>
          <w:tcPr>
            <w:tcW w:w="9212" w:type="dxa"/>
          </w:tcPr>
          <w:p w:rsidR="008968E4" w:rsidRPr="00347A77" w:rsidRDefault="008968E4" w:rsidP="008968E4">
            <w:pPr>
              <w:rPr>
                <w:sz w:val="18"/>
                <w:szCs w:val="18"/>
              </w:rPr>
            </w:pPr>
          </w:p>
        </w:tc>
      </w:tr>
      <w:tr w:rsidR="008968E4" w:rsidRPr="00347A77" w:rsidTr="008968E4">
        <w:tc>
          <w:tcPr>
            <w:tcW w:w="9212" w:type="dxa"/>
          </w:tcPr>
          <w:p w:rsidR="008968E4" w:rsidRPr="00347A77" w:rsidRDefault="008968E4" w:rsidP="008968E4">
            <w:pPr>
              <w:rPr>
                <w:sz w:val="18"/>
                <w:szCs w:val="18"/>
              </w:rPr>
            </w:pPr>
            <w:r w:rsidRPr="00347A77">
              <w:rPr>
                <w:sz w:val="18"/>
                <w:szCs w:val="18"/>
              </w:rPr>
              <w:t>e2*98/14*2609</w:t>
            </w:r>
          </w:p>
        </w:tc>
      </w:tr>
      <w:tr w:rsidR="008968E4" w:rsidRPr="00347A77" w:rsidTr="008968E4">
        <w:tc>
          <w:tcPr>
            <w:tcW w:w="9212" w:type="dxa"/>
          </w:tcPr>
          <w:p w:rsidR="008968E4" w:rsidRPr="00347A77" w:rsidRDefault="008968E4" w:rsidP="008968E4">
            <w:pPr>
              <w:rPr>
                <w:sz w:val="18"/>
                <w:szCs w:val="18"/>
              </w:rPr>
            </w:pPr>
          </w:p>
        </w:tc>
      </w:tr>
      <w:tr w:rsidR="008968E4" w:rsidRPr="00347A77" w:rsidTr="008968E4">
        <w:tc>
          <w:tcPr>
            <w:tcW w:w="9212" w:type="dxa"/>
          </w:tcPr>
          <w:p w:rsidR="008968E4" w:rsidRPr="00347A77" w:rsidRDefault="008968E4" w:rsidP="008968E4">
            <w:pPr>
              <w:rPr>
                <w:sz w:val="18"/>
                <w:szCs w:val="18"/>
              </w:rPr>
            </w:pPr>
            <w:r w:rsidRPr="00347A77">
              <w:rPr>
                <w:sz w:val="18"/>
                <w:szCs w:val="18"/>
              </w:rPr>
              <w:t>Aşama 3</w:t>
            </w:r>
          </w:p>
        </w:tc>
      </w:tr>
      <w:tr w:rsidR="008968E4" w:rsidRPr="00347A77" w:rsidTr="008968E4">
        <w:tc>
          <w:tcPr>
            <w:tcW w:w="9212" w:type="dxa"/>
          </w:tcPr>
          <w:p w:rsidR="008968E4" w:rsidRPr="00347A77" w:rsidRDefault="008968E4" w:rsidP="008968E4">
            <w:pPr>
              <w:rPr>
                <w:sz w:val="18"/>
                <w:szCs w:val="18"/>
              </w:rPr>
            </w:pPr>
          </w:p>
        </w:tc>
      </w:tr>
      <w:tr w:rsidR="008968E4" w:rsidRPr="00347A77" w:rsidTr="008968E4">
        <w:tc>
          <w:tcPr>
            <w:tcW w:w="9212" w:type="dxa"/>
          </w:tcPr>
          <w:p w:rsidR="008968E4" w:rsidRPr="00347A77" w:rsidRDefault="008968E4" w:rsidP="008968E4">
            <w:pPr>
              <w:rPr>
                <w:sz w:val="18"/>
                <w:szCs w:val="18"/>
              </w:rPr>
            </w:pPr>
            <w:r w:rsidRPr="00347A77">
              <w:rPr>
                <w:sz w:val="18"/>
                <w:szCs w:val="18"/>
              </w:rPr>
              <w:t>WD9VD58D98D234560</w:t>
            </w:r>
          </w:p>
        </w:tc>
      </w:tr>
      <w:tr w:rsidR="008968E4" w:rsidRPr="00347A77" w:rsidTr="008968E4">
        <w:tc>
          <w:tcPr>
            <w:tcW w:w="9212" w:type="dxa"/>
          </w:tcPr>
          <w:p w:rsidR="008968E4" w:rsidRPr="00347A77" w:rsidRDefault="008968E4" w:rsidP="008968E4">
            <w:pPr>
              <w:rPr>
                <w:sz w:val="18"/>
                <w:szCs w:val="18"/>
              </w:rPr>
            </w:pPr>
          </w:p>
        </w:tc>
      </w:tr>
      <w:tr w:rsidR="008968E4" w:rsidRPr="00347A77" w:rsidTr="008968E4">
        <w:tc>
          <w:tcPr>
            <w:tcW w:w="9212" w:type="dxa"/>
          </w:tcPr>
          <w:p w:rsidR="008968E4" w:rsidRPr="00347A77" w:rsidRDefault="008968E4" w:rsidP="008968E4">
            <w:pPr>
              <w:rPr>
                <w:sz w:val="18"/>
                <w:szCs w:val="18"/>
              </w:rPr>
            </w:pPr>
            <w:smartTag w:uri="urn:schemas-microsoft-com:office:smarttags" w:element="metricconverter">
              <w:smartTagPr>
                <w:attr w:name="ProductID" w:val="1 500 kg"/>
              </w:smartTagPr>
              <w:r w:rsidRPr="00347A77">
                <w:rPr>
                  <w:sz w:val="18"/>
                  <w:szCs w:val="18"/>
                </w:rPr>
                <w:t>1 500 kg</w:t>
              </w:r>
            </w:smartTag>
          </w:p>
        </w:tc>
      </w:tr>
      <w:tr w:rsidR="008968E4" w:rsidRPr="00347A77" w:rsidTr="008968E4">
        <w:tc>
          <w:tcPr>
            <w:tcW w:w="9212" w:type="dxa"/>
          </w:tcPr>
          <w:p w:rsidR="008968E4" w:rsidRPr="00347A77" w:rsidRDefault="008968E4" w:rsidP="008968E4">
            <w:pPr>
              <w:rPr>
                <w:sz w:val="18"/>
                <w:szCs w:val="18"/>
              </w:rPr>
            </w:pPr>
          </w:p>
        </w:tc>
      </w:tr>
      <w:tr w:rsidR="008968E4" w:rsidRPr="00347A77" w:rsidTr="008968E4">
        <w:tc>
          <w:tcPr>
            <w:tcW w:w="9212" w:type="dxa"/>
          </w:tcPr>
          <w:p w:rsidR="008968E4" w:rsidRPr="00347A77" w:rsidRDefault="008968E4" w:rsidP="008968E4">
            <w:pPr>
              <w:rPr>
                <w:sz w:val="18"/>
                <w:szCs w:val="18"/>
              </w:rPr>
            </w:pPr>
            <w:smartTag w:uri="urn:schemas-microsoft-com:office:smarttags" w:element="metricconverter">
              <w:smartTagPr>
                <w:attr w:name="ProductID" w:val="2 500 kg"/>
              </w:smartTagPr>
              <w:r w:rsidRPr="00347A77">
                <w:rPr>
                  <w:sz w:val="18"/>
                  <w:szCs w:val="18"/>
                </w:rPr>
                <w:t>2 500 kg</w:t>
              </w:r>
            </w:smartTag>
          </w:p>
        </w:tc>
      </w:tr>
      <w:tr w:rsidR="008968E4" w:rsidRPr="00347A77" w:rsidTr="008968E4">
        <w:tc>
          <w:tcPr>
            <w:tcW w:w="9212" w:type="dxa"/>
          </w:tcPr>
          <w:p w:rsidR="008968E4" w:rsidRPr="00347A77" w:rsidRDefault="008968E4" w:rsidP="008968E4">
            <w:pPr>
              <w:rPr>
                <w:sz w:val="18"/>
                <w:szCs w:val="18"/>
              </w:rPr>
            </w:pPr>
          </w:p>
        </w:tc>
      </w:tr>
      <w:tr w:rsidR="008968E4" w:rsidRPr="00347A77" w:rsidTr="008968E4">
        <w:tc>
          <w:tcPr>
            <w:tcW w:w="9212" w:type="dxa"/>
          </w:tcPr>
          <w:p w:rsidR="008968E4" w:rsidRPr="00347A77" w:rsidRDefault="008968E4" w:rsidP="008968E4">
            <w:pPr>
              <w:rPr>
                <w:sz w:val="18"/>
                <w:szCs w:val="18"/>
              </w:rPr>
            </w:pPr>
            <w:r w:rsidRPr="00347A77">
              <w:rPr>
                <w:sz w:val="18"/>
                <w:szCs w:val="18"/>
              </w:rPr>
              <w:t>1-</w:t>
            </w:r>
            <w:smartTag w:uri="urn:schemas-microsoft-com:office:smarttags" w:element="metricconverter">
              <w:smartTagPr>
                <w:attr w:name="ProductID" w:val="700 kg"/>
              </w:smartTagPr>
              <w:r w:rsidRPr="00347A77">
                <w:rPr>
                  <w:sz w:val="18"/>
                  <w:szCs w:val="18"/>
                </w:rPr>
                <w:t>700 kg</w:t>
              </w:r>
            </w:smartTag>
          </w:p>
        </w:tc>
      </w:tr>
      <w:tr w:rsidR="008968E4" w:rsidRPr="00347A77" w:rsidTr="008968E4">
        <w:tc>
          <w:tcPr>
            <w:tcW w:w="9212" w:type="dxa"/>
          </w:tcPr>
          <w:p w:rsidR="008968E4" w:rsidRPr="00347A77" w:rsidRDefault="008968E4" w:rsidP="008968E4">
            <w:pPr>
              <w:rPr>
                <w:sz w:val="18"/>
                <w:szCs w:val="18"/>
              </w:rPr>
            </w:pPr>
          </w:p>
        </w:tc>
      </w:tr>
      <w:tr w:rsidR="008968E4" w:rsidRPr="00347A77" w:rsidTr="008968E4">
        <w:tc>
          <w:tcPr>
            <w:tcW w:w="9212" w:type="dxa"/>
          </w:tcPr>
          <w:p w:rsidR="008968E4" w:rsidRPr="00347A77" w:rsidRDefault="008968E4" w:rsidP="008968E4">
            <w:pPr>
              <w:rPr>
                <w:sz w:val="18"/>
                <w:szCs w:val="18"/>
              </w:rPr>
            </w:pPr>
            <w:r w:rsidRPr="00347A77">
              <w:rPr>
                <w:sz w:val="18"/>
                <w:szCs w:val="18"/>
              </w:rPr>
              <w:t>2-</w:t>
            </w:r>
            <w:smartTag w:uri="urn:schemas-microsoft-com:office:smarttags" w:element="metricconverter">
              <w:smartTagPr>
                <w:attr w:name="ProductID" w:val="810 kg"/>
              </w:smartTagPr>
              <w:r w:rsidRPr="00347A77">
                <w:rPr>
                  <w:sz w:val="18"/>
                  <w:szCs w:val="18"/>
                </w:rPr>
                <w:t>810 kg</w:t>
              </w:r>
            </w:smartTag>
          </w:p>
        </w:tc>
      </w:tr>
    </w:tbl>
    <w:p w:rsidR="008968E4" w:rsidRPr="00347A77" w:rsidRDefault="008968E4" w:rsidP="008968E4">
      <w:pPr>
        <w:rPr>
          <w:rFonts w:ascii="Times New Roman" w:hAnsi="Times New Roman"/>
          <w:sz w:val="18"/>
          <w:szCs w:val="18"/>
        </w:rPr>
      </w:pPr>
    </w:p>
    <w:p w:rsidR="008968E4" w:rsidRPr="00347A77" w:rsidRDefault="008968E4" w:rsidP="008968E4">
      <w:pPr>
        <w:rPr>
          <w:rFonts w:ascii="Times New Roman" w:hAnsi="Times New Roman"/>
          <w:sz w:val="18"/>
          <w:szCs w:val="18"/>
        </w:rPr>
      </w:pPr>
    </w:p>
    <w:p w:rsidR="008968E4" w:rsidRPr="00347A77" w:rsidRDefault="008968E4" w:rsidP="008968E4">
      <w:pPr>
        <w:rPr>
          <w:rFonts w:ascii="Times New Roman" w:hAnsi="Times New Roman"/>
          <w:sz w:val="18"/>
          <w:szCs w:val="18"/>
        </w:rPr>
      </w:pPr>
    </w:p>
    <w:p w:rsidR="008968E4" w:rsidRPr="00347A77" w:rsidRDefault="008968E4" w:rsidP="008968E4">
      <w:pPr>
        <w:rPr>
          <w:rFonts w:ascii="Times New Roman" w:hAnsi="Times New Roman"/>
          <w:sz w:val="18"/>
          <w:szCs w:val="18"/>
        </w:rPr>
      </w:pPr>
    </w:p>
    <w:p w:rsidR="008968E4" w:rsidRPr="00347A77" w:rsidRDefault="008968E4" w:rsidP="008968E4">
      <w:pPr>
        <w:rPr>
          <w:rFonts w:ascii="Times New Roman" w:hAnsi="Times New Roman"/>
          <w:sz w:val="18"/>
          <w:szCs w:val="18"/>
        </w:rPr>
      </w:pPr>
    </w:p>
    <w:p w:rsidR="008968E4" w:rsidRPr="00347A77" w:rsidRDefault="008968E4" w:rsidP="008968E4">
      <w:pPr>
        <w:rPr>
          <w:rFonts w:ascii="Times New Roman" w:hAnsi="Times New Roman"/>
          <w:sz w:val="18"/>
          <w:szCs w:val="18"/>
        </w:rPr>
      </w:pPr>
    </w:p>
    <w:p w:rsidR="008968E4" w:rsidRPr="00347A77" w:rsidRDefault="008968E4" w:rsidP="008968E4">
      <w:pPr>
        <w:rPr>
          <w:rFonts w:ascii="Times New Roman" w:hAnsi="Times New Roman"/>
          <w:sz w:val="18"/>
          <w:szCs w:val="18"/>
        </w:rPr>
      </w:pPr>
    </w:p>
    <w:p w:rsidR="008968E4" w:rsidRPr="00347A77" w:rsidRDefault="008968E4" w:rsidP="008968E4">
      <w:pPr>
        <w:rPr>
          <w:rFonts w:ascii="Times New Roman" w:hAnsi="Times New Roman"/>
          <w:sz w:val="18"/>
          <w:szCs w:val="18"/>
        </w:rPr>
      </w:pPr>
    </w:p>
    <w:p w:rsidR="008968E4" w:rsidRPr="00347A77" w:rsidRDefault="008968E4" w:rsidP="008968E4">
      <w:pPr>
        <w:rPr>
          <w:rFonts w:ascii="Times New Roman" w:hAnsi="Times New Roman"/>
          <w:sz w:val="18"/>
          <w:szCs w:val="18"/>
        </w:rPr>
      </w:pPr>
    </w:p>
    <w:p w:rsidR="008968E4" w:rsidRPr="00347A77" w:rsidRDefault="008968E4" w:rsidP="008968E4">
      <w:pPr>
        <w:rPr>
          <w:rFonts w:ascii="Times New Roman" w:hAnsi="Times New Roman"/>
          <w:sz w:val="18"/>
          <w:szCs w:val="18"/>
        </w:rPr>
      </w:pPr>
    </w:p>
    <w:p w:rsidR="008968E4" w:rsidRPr="00347A77" w:rsidRDefault="008968E4" w:rsidP="008968E4">
      <w:pPr>
        <w:rPr>
          <w:rFonts w:ascii="Times New Roman" w:hAnsi="Times New Roman"/>
          <w:sz w:val="18"/>
          <w:szCs w:val="18"/>
        </w:rPr>
      </w:pPr>
    </w:p>
    <w:p w:rsidR="008968E4" w:rsidRPr="00347A77" w:rsidRDefault="008968E4" w:rsidP="008968E4">
      <w:pPr>
        <w:rPr>
          <w:rFonts w:ascii="Times New Roman" w:hAnsi="Times New Roman"/>
          <w:sz w:val="18"/>
          <w:szCs w:val="18"/>
        </w:rPr>
      </w:pPr>
    </w:p>
    <w:p w:rsidR="008968E4" w:rsidRPr="00347A77" w:rsidRDefault="008968E4" w:rsidP="008968E4">
      <w:pPr>
        <w:rPr>
          <w:rFonts w:ascii="Times New Roman" w:hAnsi="Times New Roman"/>
          <w:sz w:val="18"/>
          <w:szCs w:val="18"/>
        </w:rPr>
      </w:pPr>
    </w:p>
    <w:p w:rsidR="008968E4" w:rsidRPr="00347A77" w:rsidRDefault="008968E4" w:rsidP="008968E4">
      <w:pPr>
        <w:rPr>
          <w:rFonts w:ascii="Times New Roman" w:hAnsi="Times New Roman"/>
          <w:sz w:val="18"/>
          <w:szCs w:val="18"/>
        </w:rPr>
      </w:pPr>
    </w:p>
    <w:p w:rsidR="008968E4" w:rsidRPr="00347A77" w:rsidRDefault="008968E4" w:rsidP="008968E4">
      <w:pPr>
        <w:rPr>
          <w:rFonts w:ascii="Times New Roman" w:hAnsi="Times New Roman"/>
          <w:sz w:val="18"/>
          <w:szCs w:val="18"/>
        </w:rPr>
      </w:pPr>
    </w:p>
    <w:p w:rsidR="008968E4" w:rsidRPr="00347A77" w:rsidRDefault="008968E4" w:rsidP="008968E4">
      <w:pPr>
        <w:rPr>
          <w:rFonts w:ascii="Times New Roman" w:hAnsi="Times New Roman"/>
          <w:sz w:val="18"/>
          <w:szCs w:val="18"/>
        </w:rPr>
      </w:pPr>
    </w:p>
    <w:p w:rsidR="008968E4" w:rsidRPr="00347A77" w:rsidRDefault="008968E4" w:rsidP="008968E4">
      <w:pPr>
        <w:rPr>
          <w:rFonts w:ascii="Times New Roman" w:hAnsi="Times New Roman"/>
          <w:sz w:val="18"/>
          <w:szCs w:val="18"/>
        </w:rPr>
      </w:pPr>
    </w:p>
    <w:p w:rsidR="008968E4" w:rsidRPr="00347A77" w:rsidRDefault="008968E4" w:rsidP="008968E4">
      <w:pPr>
        <w:rPr>
          <w:rFonts w:ascii="Times New Roman" w:hAnsi="Times New Roman"/>
          <w:sz w:val="18"/>
          <w:szCs w:val="18"/>
        </w:rPr>
      </w:pPr>
    </w:p>
    <w:p w:rsidR="008968E4" w:rsidRPr="00347A77" w:rsidRDefault="008968E4" w:rsidP="008968E4">
      <w:pPr>
        <w:rPr>
          <w:rFonts w:ascii="Times New Roman" w:hAnsi="Times New Roman"/>
          <w:sz w:val="18"/>
          <w:szCs w:val="18"/>
        </w:rPr>
      </w:pPr>
    </w:p>
    <w:p w:rsidR="008968E4" w:rsidRPr="00347A77" w:rsidRDefault="008968E4" w:rsidP="008968E4">
      <w:pPr>
        <w:rPr>
          <w:rFonts w:ascii="Times New Roman" w:hAnsi="Times New Roman"/>
          <w:b/>
          <w:sz w:val="18"/>
          <w:szCs w:val="18"/>
        </w:rPr>
      </w:pPr>
      <w:r w:rsidRPr="00347A77">
        <w:rPr>
          <w:rFonts w:ascii="Times New Roman" w:hAnsi="Times New Roman"/>
          <w:b/>
          <w:sz w:val="18"/>
          <w:szCs w:val="18"/>
        </w:rPr>
        <w:lastRenderedPageBreak/>
        <w:t>Ek XVIII</w:t>
      </w:r>
    </w:p>
    <w:p w:rsidR="008968E4" w:rsidRPr="00347A77" w:rsidRDefault="008968E4" w:rsidP="008968E4">
      <w:pPr>
        <w:jc w:val="center"/>
        <w:rPr>
          <w:rFonts w:ascii="Times New Roman" w:hAnsi="Times New Roman"/>
          <w:b/>
          <w:sz w:val="18"/>
          <w:szCs w:val="18"/>
        </w:rPr>
      </w:pPr>
    </w:p>
    <w:p w:rsidR="008968E4" w:rsidRPr="00347A77" w:rsidRDefault="008968E4" w:rsidP="008968E4">
      <w:pPr>
        <w:jc w:val="center"/>
        <w:rPr>
          <w:rFonts w:ascii="Times New Roman" w:hAnsi="Times New Roman"/>
          <w:b/>
          <w:sz w:val="18"/>
          <w:szCs w:val="18"/>
        </w:rPr>
      </w:pPr>
      <w:r w:rsidRPr="00347A77">
        <w:rPr>
          <w:rFonts w:ascii="Times New Roman" w:hAnsi="Times New Roman"/>
          <w:b/>
          <w:sz w:val="18"/>
          <w:szCs w:val="18"/>
        </w:rPr>
        <w:t>Araç menşe belgesi</w:t>
      </w:r>
    </w:p>
    <w:p w:rsidR="008968E4" w:rsidRPr="00347A77" w:rsidRDefault="008968E4" w:rsidP="008968E4">
      <w:pPr>
        <w:rPr>
          <w:rFonts w:ascii="Times New Roman" w:hAnsi="Times New Roman"/>
          <w:sz w:val="18"/>
          <w:szCs w:val="18"/>
        </w:rPr>
      </w:pPr>
    </w:p>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İmalatçının Uygunluk Belgesi bulunmayan</w:t>
      </w:r>
    </w:p>
    <w:p w:rsidR="008968E4" w:rsidRPr="00347A77" w:rsidRDefault="008968E4" w:rsidP="008968E4">
      <w:pPr>
        <w:jc w:val="center"/>
        <w:rPr>
          <w:rFonts w:ascii="Times New Roman" w:hAnsi="Times New Roman"/>
          <w:sz w:val="18"/>
          <w:szCs w:val="18"/>
        </w:rPr>
      </w:pPr>
      <w:r w:rsidRPr="00347A77">
        <w:rPr>
          <w:rFonts w:ascii="Times New Roman" w:hAnsi="Times New Roman"/>
          <w:sz w:val="18"/>
          <w:szCs w:val="18"/>
        </w:rPr>
        <w:t xml:space="preserve"> temel/tamamlanmamış araç beyannamesi</w:t>
      </w:r>
    </w:p>
    <w:p w:rsidR="008968E4" w:rsidRPr="00347A77" w:rsidRDefault="008968E4" w:rsidP="008968E4">
      <w:pPr>
        <w:rPr>
          <w:rFonts w:ascii="Times New Roman" w:hAnsi="Times New Roman"/>
          <w:sz w:val="18"/>
          <w:szCs w:val="18"/>
        </w:rPr>
      </w:pPr>
    </w:p>
    <w:p w:rsidR="008968E4" w:rsidRPr="00347A77" w:rsidRDefault="008968E4" w:rsidP="008968E4">
      <w:pPr>
        <w:rPr>
          <w:rFonts w:ascii="Times New Roman" w:hAnsi="Times New Roman"/>
          <w:sz w:val="18"/>
          <w:szCs w:val="18"/>
        </w:rPr>
      </w:pPr>
      <w:r w:rsidRPr="00347A77">
        <w:rPr>
          <w:rFonts w:ascii="Times New Roman" w:hAnsi="Times New Roman"/>
          <w:sz w:val="18"/>
          <w:szCs w:val="18"/>
        </w:rPr>
        <w:t>Aşağıda imzası olan ben, işbu belgeyi imzalayarak, aşağıda tanımlanan aracın, kendi fabrikamızda imal edildiğini ve yeni imal edilmiş bir araç olduğunu beyan ederim.</w:t>
      </w:r>
    </w:p>
    <w:p w:rsidR="008968E4" w:rsidRPr="00347A77" w:rsidRDefault="008968E4" w:rsidP="008968E4">
      <w:pPr>
        <w:rPr>
          <w:rFonts w:ascii="Times New Roman" w:hAnsi="Times New Roman"/>
          <w:sz w:val="18"/>
          <w:szCs w:val="18"/>
        </w:rPr>
      </w:pPr>
    </w:p>
    <w:p w:rsidR="008968E4" w:rsidRPr="00347A77" w:rsidRDefault="008968E4" w:rsidP="008968E4">
      <w:pPr>
        <w:rPr>
          <w:rFonts w:ascii="Times New Roman" w:hAnsi="Times New Roman"/>
          <w:sz w:val="18"/>
          <w:szCs w:val="18"/>
        </w:rPr>
      </w:pPr>
      <w:r w:rsidRPr="00347A77">
        <w:rPr>
          <w:rFonts w:ascii="Times New Roman" w:hAnsi="Times New Roman"/>
          <w:sz w:val="18"/>
          <w:szCs w:val="18"/>
        </w:rPr>
        <w:t>0.1. Marka (imalatçının ticari ismi):</w:t>
      </w:r>
    </w:p>
    <w:p w:rsidR="008968E4" w:rsidRPr="00347A77" w:rsidRDefault="008968E4" w:rsidP="008968E4">
      <w:pPr>
        <w:rPr>
          <w:rFonts w:ascii="Times New Roman" w:hAnsi="Times New Roman"/>
          <w:sz w:val="18"/>
          <w:szCs w:val="18"/>
        </w:rPr>
      </w:pPr>
    </w:p>
    <w:p w:rsidR="008968E4" w:rsidRPr="00347A77" w:rsidRDefault="008968E4" w:rsidP="008968E4">
      <w:pPr>
        <w:rPr>
          <w:rFonts w:ascii="Times New Roman" w:hAnsi="Times New Roman"/>
          <w:sz w:val="18"/>
          <w:szCs w:val="18"/>
        </w:rPr>
      </w:pPr>
      <w:r w:rsidRPr="00347A77">
        <w:rPr>
          <w:rFonts w:ascii="Times New Roman" w:hAnsi="Times New Roman"/>
          <w:sz w:val="18"/>
          <w:szCs w:val="18"/>
        </w:rPr>
        <w:t>0.2. Araç tipi:</w:t>
      </w:r>
    </w:p>
    <w:p w:rsidR="008968E4" w:rsidRPr="00347A77" w:rsidRDefault="008968E4" w:rsidP="008968E4">
      <w:pPr>
        <w:rPr>
          <w:rFonts w:ascii="Times New Roman" w:hAnsi="Times New Roman"/>
          <w:sz w:val="18"/>
          <w:szCs w:val="18"/>
        </w:rPr>
      </w:pPr>
    </w:p>
    <w:p w:rsidR="008968E4" w:rsidRPr="00347A77" w:rsidRDefault="008968E4" w:rsidP="008968E4">
      <w:pPr>
        <w:rPr>
          <w:rFonts w:ascii="Times New Roman" w:hAnsi="Times New Roman"/>
          <w:sz w:val="18"/>
          <w:szCs w:val="18"/>
        </w:rPr>
      </w:pPr>
      <w:r w:rsidRPr="00347A77">
        <w:rPr>
          <w:rFonts w:ascii="Times New Roman" w:hAnsi="Times New Roman"/>
          <w:sz w:val="18"/>
          <w:szCs w:val="18"/>
        </w:rPr>
        <w:t>0.2.1. Ticari ismi/isimleri:</w:t>
      </w:r>
    </w:p>
    <w:p w:rsidR="008968E4" w:rsidRPr="00347A77" w:rsidRDefault="008968E4" w:rsidP="008968E4">
      <w:pPr>
        <w:rPr>
          <w:rFonts w:ascii="Times New Roman" w:hAnsi="Times New Roman"/>
          <w:sz w:val="18"/>
          <w:szCs w:val="18"/>
        </w:rPr>
      </w:pPr>
    </w:p>
    <w:p w:rsidR="008968E4" w:rsidRPr="00347A77" w:rsidRDefault="008968E4" w:rsidP="008968E4">
      <w:pPr>
        <w:rPr>
          <w:rFonts w:ascii="Times New Roman" w:hAnsi="Times New Roman"/>
          <w:sz w:val="18"/>
          <w:szCs w:val="18"/>
        </w:rPr>
      </w:pPr>
      <w:r w:rsidRPr="00347A77">
        <w:rPr>
          <w:rFonts w:ascii="Times New Roman" w:hAnsi="Times New Roman"/>
          <w:sz w:val="18"/>
          <w:szCs w:val="18"/>
        </w:rPr>
        <w:t>0.3. Tip tanıtım vasıtaları:</w:t>
      </w:r>
    </w:p>
    <w:p w:rsidR="008968E4" w:rsidRPr="00347A77" w:rsidRDefault="008968E4" w:rsidP="008968E4">
      <w:pPr>
        <w:rPr>
          <w:rFonts w:ascii="Times New Roman" w:hAnsi="Times New Roman"/>
          <w:sz w:val="18"/>
          <w:szCs w:val="18"/>
        </w:rPr>
      </w:pPr>
    </w:p>
    <w:p w:rsidR="008968E4" w:rsidRPr="00347A77" w:rsidRDefault="008968E4" w:rsidP="008968E4">
      <w:pPr>
        <w:rPr>
          <w:rFonts w:ascii="Times New Roman" w:hAnsi="Times New Roman"/>
          <w:sz w:val="18"/>
          <w:szCs w:val="18"/>
        </w:rPr>
      </w:pPr>
      <w:r w:rsidRPr="00347A77">
        <w:rPr>
          <w:rFonts w:ascii="Times New Roman" w:hAnsi="Times New Roman"/>
          <w:sz w:val="18"/>
          <w:szCs w:val="18"/>
        </w:rPr>
        <w:t>0.6. Araç tanıtım numarası:</w:t>
      </w:r>
    </w:p>
    <w:p w:rsidR="008968E4" w:rsidRPr="00347A77" w:rsidRDefault="008968E4" w:rsidP="008968E4">
      <w:pPr>
        <w:rPr>
          <w:rFonts w:ascii="Times New Roman" w:hAnsi="Times New Roman"/>
          <w:sz w:val="18"/>
          <w:szCs w:val="18"/>
        </w:rPr>
      </w:pPr>
    </w:p>
    <w:p w:rsidR="008968E4" w:rsidRPr="00347A77" w:rsidRDefault="008968E4" w:rsidP="008968E4">
      <w:pPr>
        <w:rPr>
          <w:rFonts w:ascii="Times New Roman" w:hAnsi="Times New Roman"/>
          <w:sz w:val="18"/>
          <w:szCs w:val="18"/>
        </w:rPr>
      </w:pPr>
      <w:r w:rsidRPr="00347A77">
        <w:rPr>
          <w:rFonts w:ascii="Times New Roman" w:hAnsi="Times New Roman"/>
          <w:sz w:val="18"/>
          <w:szCs w:val="18"/>
        </w:rPr>
        <w:t>0.8. Montaj tesisinin/tesislerinin adresi/adresleri:</w:t>
      </w:r>
    </w:p>
    <w:p w:rsidR="008968E4" w:rsidRPr="00347A77" w:rsidRDefault="008968E4" w:rsidP="008968E4">
      <w:pPr>
        <w:rPr>
          <w:rFonts w:ascii="Times New Roman" w:hAnsi="Times New Roman"/>
          <w:sz w:val="18"/>
          <w:szCs w:val="18"/>
        </w:rPr>
      </w:pPr>
    </w:p>
    <w:p w:rsidR="008968E4" w:rsidRPr="00347A77" w:rsidRDefault="008968E4" w:rsidP="008968E4">
      <w:pPr>
        <w:rPr>
          <w:rFonts w:ascii="Times New Roman" w:hAnsi="Times New Roman"/>
          <w:sz w:val="18"/>
          <w:szCs w:val="18"/>
        </w:rPr>
      </w:pPr>
      <w:r w:rsidRPr="00347A77">
        <w:rPr>
          <w:rFonts w:ascii="Times New Roman" w:hAnsi="Times New Roman"/>
          <w:sz w:val="18"/>
          <w:szCs w:val="18"/>
        </w:rPr>
        <w:t>Aşağıda imzası bulunan ayrıca, teslim edildiğinde aracın aşağıdaki düzenleyici mevzuata uygun olduğunu beyan eder:</w:t>
      </w:r>
    </w:p>
    <w:p w:rsidR="008968E4" w:rsidRPr="00347A77" w:rsidRDefault="008968E4" w:rsidP="008968E4">
      <w:pPr>
        <w:rPr>
          <w:rFonts w:ascii="Times New Roman" w:hAnsi="Times New Roman"/>
          <w:sz w:val="18"/>
          <w:szCs w:val="18"/>
        </w:rPr>
      </w:pPr>
    </w:p>
    <w:tbl>
      <w:tblPr>
        <w:tblStyle w:val="TabloKlavuzu"/>
        <w:tblW w:w="9828" w:type="dxa"/>
        <w:tblLook w:val="01E0"/>
      </w:tblPr>
      <w:tblGrid>
        <w:gridCol w:w="1725"/>
        <w:gridCol w:w="2701"/>
        <w:gridCol w:w="2522"/>
        <w:gridCol w:w="2880"/>
      </w:tblGrid>
      <w:tr w:rsidR="008968E4" w:rsidRPr="00347A77" w:rsidTr="008968E4">
        <w:tc>
          <w:tcPr>
            <w:tcW w:w="1725" w:type="dxa"/>
          </w:tcPr>
          <w:p w:rsidR="008968E4" w:rsidRPr="00347A77" w:rsidRDefault="008968E4" w:rsidP="008968E4">
            <w:pPr>
              <w:jc w:val="center"/>
              <w:rPr>
                <w:b/>
                <w:sz w:val="18"/>
                <w:szCs w:val="18"/>
              </w:rPr>
            </w:pPr>
            <w:r w:rsidRPr="00347A77">
              <w:rPr>
                <w:b/>
                <w:sz w:val="18"/>
                <w:szCs w:val="18"/>
              </w:rPr>
              <w:t>Konu</w:t>
            </w:r>
          </w:p>
        </w:tc>
        <w:tc>
          <w:tcPr>
            <w:tcW w:w="2701" w:type="dxa"/>
          </w:tcPr>
          <w:p w:rsidR="008968E4" w:rsidRPr="00347A77" w:rsidRDefault="008968E4" w:rsidP="008968E4">
            <w:pPr>
              <w:jc w:val="center"/>
              <w:rPr>
                <w:b/>
                <w:sz w:val="18"/>
                <w:szCs w:val="18"/>
              </w:rPr>
            </w:pPr>
            <w:r w:rsidRPr="00347A77">
              <w:rPr>
                <w:b/>
                <w:sz w:val="18"/>
                <w:szCs w:val="18"/>
              </w:rPr>
              <w:t>Düzenleyici mevzuat referans numarası</w:t>
            </w:r>
          </w:p>
        </w:tc>
        <w:tc>
          <w:tcPr>
            <w:tcW w:w="2522" w:type="dxa"/>
          </w:tcPr>
          <w:p w:rsidR="008968E4" w:rsidRPr="00347A77" w:rsidRDefault="008968E4" w:rsidP="008968E4">
            <w:pPr>
              <w:jc w:val="center"/>
              <w:rPr>
                <w:b/>
                <w:sz w:val="18"/>
                <w:szCs w:val="18"/>
              </w:rPr>
            </w:pPr>
            <w:r w:rsidRPr="00347A77">
              <w:rPr>
                <w:b/>
                <w:sz w:val="18"/>
                <w:szCs w:val="18"/>
              </w:rPr>
              <w:t>Tip onayı numarası</w:t>
            </w:r>
          </w:p>
        </w:tc>
        <w:tc>
          <w:tcPr>
            <w:tcW w:w="2880" w:type="dxa"/>
          </w:tcPr>
          <w:p w:rsidR="008968E4" w:rsidRPr="00347A77" w:rsidRDefault="008968E4" w:rsidP="008968E4">
            <w:pPr>
              <w:jc w:val="center"/>
              <w:rPr>
                <w:b/>
                <w:sz w:val="18"/>
                <w:szCs w:val="18"/>
              </w:rPr>
            </w:pPr>
            <w:r w:rsidRPr="00347A77">
              <w:rPr>
                <w:b/>
                <w:sz w:val="18"/>
                <w:szCs w:val="18"/>
              </w:rPr>
              <w:t>Tip onayı veren (++) üye ülke veya akit taraf (+)</w:t>
            </w:r>
          </w:p>
        </w:tc>
      </w:tr>
      <w:tr w:rsidR="008968E4" w:rsidRPr="00347A77" w:rsidTr="008968E4">
        <w:tc>
          <w:tcPr>
            <w:tcW w:w="1725" w:type="dxa"/>
          </w:tcPr>
          <w:p w:rsidR="008968E4" w:rsidRPr="00347A77" w:rsidRDefault="008968E4" w:rsidP="008968E4">
            <w:pPr>
              <w:rPr>
                <w:sz w:val="18"/>
                <w:szCs w:val="18"/>
              </w:rPr>
            </w:pPr>
          </w:p>
        </w:tc>
        <w:tc>
          <w:tcPr>
            <w:tcW w:w="2701" w:type="dxa"/>
          </w:tcPr>
          <w:p w:rsidR="008968E4" w:rsidRPr="00347A77" w:rsidRDefault="008968E4" w:rsidP="008968E4">
            <w:pPr>
              <w:rPr>
                <w:sz w:val="18"/>
                <w:szCs w:val="18"/>
              </w:rPr>
            </w:pPr>
          </w:p>
        </w:tc>
        <w:tc>
          <w:tcPr>
            <w:tcW w:w="2522" w:type="dxa"/>
          </w:tcPr>
          <w:p w:rsidR="008968E4" w:rsidRPr="00347A77" w:rsidRDefault="008968E4" w:rsidP="008968E4">
            <w:pPr>
              <w:rPr>
                <w:sz w:val="18"/>
                <w:szCs w:val="18"/>
              </w:rPr>
            </w:pPr>
          </w:p>
        </w:tc>
        <w:tc>
          <w:tcPr>
            <w:tcW w:w="2880" w:type="dxa"/>
          </w:tcPr>
          <w:p w:rsidR="008968E4" w:rsidRPr="00347A77" w:rsidRDefault="008968E4" w:rsidP="008968E4">
            <w:pPr>
              <w:rPr>
                <w:sz w:val="18"/>
                <w:szCs w:val="18"/>
              </w:rPr>
            </w:pPr>
          </w:p>
        </w:tc>
      </w:tr>
      <w:tr w:rsidR="008968E4" w:rsidRPr="00347A77" w:rsidTr="008968E4">
        <w:tc>
          <w:tcPr>
            <w:tcW w:w="1725" w:type="dxa"/>
          </w:tcPr>
          <w:p w:rsidR="008968E4" w:rsidRPr="00347A77" w:rsidRDefault="008968E4" w:rsidP="008968E4">
            <w:pPr>
              <w:rPr>
                <w:sz w:val="18"/>
                <w:szCs w:val="18"/>
              </w:rPr>
            </w:pPr>
          </w:p>
        </w:tc>
        <w:tc>
          <w:tcPr>
            <w:tcW w:w="2701" w:type="dxa"/>
          </w:tcPr>
          <w:p w:rsidR="008968E4" w:rsidRPr="00347A77" w:rsidRDefault="008968E4" w:rsidP="008968E4">
            <w:pPr>
              <w:rPr>
                <w:sz w:val="18"/>
                <w:szCs w:val="18"/>
              </w:rPr>
            </w:pPr>
          </w:p>
        </w:tc>
        <w:tc>
          <w:tcPr>
            <w:tcW w:w="2522" w:type="dxa"/>
          </w:tcPr>
          <w:p w:rsidR="008968E4" w:rsidRPr="00347A77" w:rsidRDefault="008968E4" w:rsidP="008968E4">
            <w:pPr>
              <w:rPr>
                <w:sz w:val="18"/>
                <w:szCs w:val="18"/>
              </w:rPr>
            </w:pPr>
          </w:p>
        </w:tc>
        <w:tc>
          <w:tcPr>
            <w:tcW w:w="2880" w:type="dxa"/>
          </w:tcPr>
          <w:p w:rsidR="008968E4" w:rsidRPr="00347A77" w:rsidRDefault="008968E4" w:rsidP="008968E4">
            <w:pPr>
              <w:rPr>
                <w:sz w:val="18"/>
                <w:szCs w:val="18"/>
              </w:rPr>
            </w:pPr>
          </w:p>
        </w:tc>
      </w:tr>
      <w:tr w:rsidR="008968E4" w:rsidRPr="00347A77" w:rsidTr="008968E4">
        <w:tc>
          <w:tcPr>
            <w:tcW w:w="1725" w:type="dxa"/>
          </w:tcPr>
          <w:p w:rsidR="008968E4" w:rsidRPr="00347A77" w:rsidRDefault="008968E4" w:rsidP="008968E4">
            <w:pPr>
              <w:rPr>
                <w:sz w:val="18"/>
                <w:szCs w:val="18"/>
              </w:rPr>
            </w:pPr>
            <w:r w:rsidRPr="00347A77">
              <w:rPr>
                <w:sz w:val="18"/>
                <w:szCs w:val="18"/>
              </w:rPr>
              <w:t>1. Ses seviyesi</w:t>
            </w:r>
          </w:p>
        </w:tc>
        <w:tc>
          <w:tcPr>
            <w:tcW w:w="2701" w:type="dxa"/>
          </w:tcPr>
          <w:p w:rsidR="008968E4" w:rsidRPr="00347A77" w:rsidRDefault="008968E4" w:rsidP="008968E4">
            <w:pPr>
              <w:rPr>
                <w:sz w:val="18"/>
                <w:szCs w:val="18"/>
              </w:rPr>
            </w:pPr>
          </w:p>
        </w:tc>
        <w:tc>
          <w:tcPr>
            <w:tcW w:w="2522" w:type="dxa"/>
          </w:tcPr>
          <w:p w:rsidR="008968E4" w:rsidRPr="00347A77" w:rsidRDefault="008968E4" w:rsidP="008968E4">
            <w:pPr>
              <w:rPr>
                <w:sz w:val="18"/>
                <w:szCs w:val="18"/>
              </w:rPr>
            </w:pPr>
          </w:p>
        </w:tc>
        <w:tc>
          <w:tcPr>
            <w:tcW w:w="2880" w:type="dxa"/>
          </w:tcPr>
          <w:p w:rsidR="008968E4" w:rsidRPr="00347A77" w:rsidRDefault="008968E4" w:rsidP="008968E4">
            <w:pPr>
              <w:rPr>
                <w:sz w:val="18"/>
                <w:szCs w:val="18"/>
              </w:rPr>
            </w:pPr>
          </w:p>
        </w:tc>
      </w:tr>
      <w:tr w:rsidR="008968E4" w:rsidRPr="00347A77" w:rsidTr="008968E4">
        <w:tc>
          <w:tcPr>
            <w:tcW w:w="1725" w:type="dxa"/>
          </w:tcPr>
          <w:p w:rsidR="008968E4" w:rsidRPr="00347A77" w:rsidRDefault="008968E4" w:rsidP="008968E4">
            <w:pPr>
              <w:rPr>
                <w:sz w:val="18"/>
                <w:szCs w:val="18"/>
              </w:rPr>
            </w:pPr>
          </w:p>
        </w:tc>
        <w:tc>
          <w:tcPr>
            <w:tcW w:w="2701" w:type="dxa"/>
          </w:tcPr>
          <w:p w:rsidR="008968E4" w:rsidRPr="00347A77" w:rsidRDefault="008968E4" w:rsidP="008968E4">
            <w:pPr>
              <w:rPr>
                <w:sz w:val="18"/>
                <w:szCs w:val="18"/>
              </w:rPr>
            </w:pPr>
          </w:p>
        </w:tc>
        <w:tc>
          <w:tcPr>
            <w:tcW w:w="2522" w:type="dxa"/>
          </w:tcPr>
          <w:p w:rsidR="008968E4" w:rsidRPr="00347A77" w:rsidRDefault="008968E4" w:rsidP="008968E4">
            <w:pPr>
              <w:rPr>
                <w:sz w:val="18"/>
                <w:szCs w:val="18"/>
              </w:rPr>
            </w:pPr>
          </w:p>
        </w:tc>
        <w:tc>
          <w:tcPr>
            <w:tcW w:w="2880" w:type="dxa"/>
          </w:tcPr>
          <w:p w:rsidR="008968E4" w:rsidRPr="00347A77" w:rsidRDefault="008968E4" w:rsidP="008968E4">
            <w:pPr>
              <w:rPr>
                <w:sz w:val="18"/>
                <w:szCs w:val="18"/>
              </w:rPr>
            </w:pPr>
          </w:p>
        </w:tc>
      </w:tr>
      <w:tr w:rsidR="008968E4" w:rsidRPr="00347A77" w:rsidTr="008968E4">
        <w:tc>
          <w:tcPr>
            <w:tcW w:w="1725" w:type="dxa"/>
          </w:tcPr>
          <w:p w:rsidR="008968E4" w:rsidRPr="00347A77" w:rsidRDefault="008968E4" w:rsidP="008968E4">
            <w:pPr>
              <w:rPr>
                <w:sz w:val="18"/>
                <w:szCs w:val="18"/>
              </w:rPr>
            </w:pPr>
            <w:r w:rsidRPr="00347A77">
              <w:rPr>
                <w:sz w:val="18"/>
                <w:szCs w:val="18"/>
              </w:rPr>
              <w:t>2. Emisyonlar</w:t>
            </w:r>
          </w:p>
        </w:tc>
        <w:tc>
          <w:tcPr>
            <w:tcW w:w="2701" w:type="dxa"/>
          </w:tcPr>
          <w:p w:rsidR="008968E4" w:rsidRPr="00347A77" w:rsidRDefault="008968E4" w:rsidP="008968E4">
            <w:pPr>
              <w:rPr>
                <w:sz w:val="18"/>
                <w:szCs w:val="18"/>
              </w:rPr>
            </w:pPr>
          </w:p>
        </w:tc>
        <w:tc>
          <w:tcPr>
            <w:tcW w:w="2522" w:type="dxa"/>
          </w:tcPr>
          <w:p w:rsidR="008968E4" w:rsidRPr="00347A77" w:rsidRDefault="008968E4" w:rsidP="008968E4">
            <w:pPr>
              <w:rPr>
                <w:sz w:val="18"/>
                <w:szCs w:val="18"/>
              </w:rPr>
            </w:pPr>
          </w:p>
        </w:tc>
        <w:tc>
          <w:tcPr>
            <w:tcW w:w="2880" w:type="dxa"/>
          </w:tcPr>
          <w:p w:rsidR="008968E4" w:rsidRPr="00347A77" w:rsidRDefault="008968E4" w:rsidP="008968E4">
            <w:pPr>
              <w:rPr>
                <w:sz w:val="18"/>
                <w:szCs w:val="18"/>
              </w:rPr>
            </w:pPr>
          </w:p>
        </w:tc>
      </w:tr>
      <w:tr w:rsidR="008968E4" w:rsidRPr="00347A77" w:rsidTr="008968E4">
        <w:tc>
          <w:tcPr>
            <w:tcW w:w="1725" w:type="dxa"/>
          </w:tcPr>
          <w:p w:rsidR="008968E4" w:rsidRPr="00347A77" w:rsidRDefault="008968E4" w:rsidP="008968E4">
            <w:pPr>
              <w:rPr>
                <w:sz w:val="18"/>
                <w:szCs w:val="18"/>
              </w:rPr>
            </w:pPr>
          </w:p>
        </w:tc>
        <w:tc>
          <w:tcPr>
            <w:tcW w:w="2701" w:type="dxa"/>
          </w:tcPr>
          <w:p w:rsidR="008968E4" w:rsidRPr="00347A77" w:rsidRDefault="008968E4" w:rsidP="008968E4">
            <w:pPr>
              <w:rPr>
                <w:sz w:val="18"/>
                <w:szCs w:val="18"/>
              </w:rPr>
            </w:pPr>
          </w:p>
        </w:tc>
        <w:tc>
          <w:tcPr>
            <w:tcW w:w="2522" w:type="dxa"/>
          </w:tcPr>
          <w:p w:rsidR="008968E4" w:rsidRPr="00347A77" w:rsidRDefault="008968E4" w:rsidP="008968E4">
            <w:pPr>
              <w:rPr>
                <w:sz w:val="18"/>
                <w:szCs w:val="18"/>
              </w:rPr>
            </w:pPr>
          </w:p>
        </w:tc>
        <w:tc>
          <w:tcPr>
            <w:tcW w:w="2880" w:type="dxa"/>
          </w:tcPr>
          <w:p w:rsidR="008968E4" w:rsidRPr="00347A77" w:rsidRDefault="008968E4" w:rsidP="008968E4">
            <w:pPr>
              <w:rPr>
                <w:sz w:val="18"/>
                <w:szCs w:val="18"/>
              </w:rPr>
            </w:pPr>
          </w:p>
        </w:tc>
      </w:tr>
      <w:tr w:rsidR="008968E4" w:rsidRPr="00347A77" w:rsidTr="008968E4">
        <w:tc>
          <w:tcPr>
            <w:tcW w:w="1725" w:type="dxa"/>
          </w:tcPr>
          <w:p w:rsidR="008968E4" w:rsidRPr="00347A77" w:rsidRDefault="008968E4" w:rsidP="008968E4">
            <w:pPr>
              <w:rPr>
                <w:sz w:val="18"/>
                <w:szCs w:val="18"/>
              </w:rPr>
            </w:pPr>
            <w:r w:rsidRPr="00347A77">
              <w:rPr>
                <w:sz w:val="18"/>
                <w:szCs w:val="18"/>
              </w:rPr>
              <w:t>3. …</w:t>
            </w:r>
          </w:p>
        </w:tc>
        <w:tc>
          <w:tcPr>
            <w:tcW w:w="2701" w:type="dxa"/>
          </w:tcPr>
          <w:p w:rsidR="008968E4" w:rsidRPr="00347A77" w:rsidRDefault="008968E4" w:rsidP="008968E4">
            <w:pPr>
              <w:rPr>
                <w:sz w:val="18"/>
                <w:szCs w:val="18"/>
              </w:rPr>
            </w:pPr>
          </w:p>
        </w:tc>
        <w:tc>
          <w:tcPr>
            <w:tcW w:w="2522" w:type="dxa"/>
          </w:tcPr>
          <w:p w:rsidR="008968E4" w:rsidRPr="00347A77" w:rsidRDefault="008968E4" w:rsidP="008968E4">
            <w:pPr>
              <w:rPr>
                <w:sz w:val="18"/>
                <w:szCs w:val="18"/>
              </w:rPr>
            </w:pPr>
          </w:p>
        </w:tc>
        <w:tc>
          <w:tcPr>
            <w:tcW w:w="2880" w:type="dxa"/>
          </w:tcPr>
          <w:p w:rsidR="008968E4" w:rsidRPr="00347A77" w:rsidRDefault="008968E4" w:rsidP="008968E4">
            <w:pPr>
              <w:rPr>
                <w:sz w:val="18"/>
                <w:szCs w:val="18"/>
              </w:rPr>
            </w:pPr>
          </w:p>
        </w:tc>
      </w:tr>
      <w:tr w:rsidR="008968E4" w:rsidRPr="00347A77" w:rsidTr="008968E4">
        <w:tc>
          <w:tcPr>
            <w:tcW w:w="1725" w:type="dxa"/>
          </w:tcPr>
          <w:p w:rsidR="008968E4" w:rsidRPr="00347A77" w:rsidRDefault="008968E4" w:rsidP="008968E4">
            <w:pPr>
              <w:rPr>
                <w:sz w:val="18"/>
                <w:szCs w:val="18"/>
              </w:rPr>
            </w:pPr>
          </w:p>
        </w:tc>
        <w:tc>
          <w:tcPr>
            <w:tcW w:w="2701" w:type="dxa"/>
          </w:tcPr>
          <w:p w:rsidR="008968E4" w:rsidRPr="00347A77" w:rsidRDefault="008968E4" w:rsidP="008968E4">
            <w:pPr>
              <w:rPr>
                <w:sz w:val="18"/>
                <w:szCs w:val="18"/>
              </w:rPr>
            </w:pPr>
          </w:p>
        </w:tc>
        <w:tc>
          <w:tcPr>
            <w:tcW w:w="2522" w:type="dxa"/>
          </w:tcPr>
          <w:p w:rsidR="008968E4" w:rsidRPr="00347A77" w:rsidRDefault="008968E4" w:rsidP="008968E4">
            <w:pPr>
              <w:rPr>
                <w:sz w:val="18"/>
                <w:szCs w:val="18"/>
              </w:rPr>
            </w:pPr>
          </w:p>
        </w:tc>
        <w:tc>
          <w:tcPr>
            <w:tcW w:w="2880" w:type="dxa"/>
          </w:tcPr>
          <w:p w:rsidR="008968E4" w:rsidRPr="00347A77" w:rsidRDefault="008968E4" w:rsidP="008968E4">
            <w:pPr>
              <w:rPr>
                <w:sz w:val="18"/>
                <w:szCs w:val="18"/>
              </w:rPr>
            </w:pPr>
          </w:p>
        </w:tc>
      </w:tr>
      <w:tr w:rsidR="008968E4" w:rsidRPr="00347A77" w:rsidTr="008968E4">
        <w:tc>
          <w:tcPr>
            <w:tcW w:w="1725" w:type="dxa"/>
          </w:tcPr>
          <w:p w:rsidR="008968E4" w:rsidRPr="00347A77" w:rsidRDefault="008968E4" w:rsidP="008968E4">
            <w:pPr>
              <w:rPr>
                <w:sz w:val="18"/>
                <w:szCs w:val="18"/>
              </w:rPr>
            </w:pPr>
            <w:r w:rsidRPr="00347A77">
              <w:rPr>
                <w:sz w:val="18"/>
                <w:szCs w:val="18"/>
              </w:rPr>
              <w:t>vb.</w:t>
            </w:r>
          </w:p>
        </w:tc>
        <w:tc>
          <w:tcPr>
            <w:tcW w:w="2701" w:type="dxa"/>
          </w:tcPr>
          <w:p w:rsidR="008968E4" w:rsidRPr="00347A77" w:rsidRDefault="008968E4" w:rsidP="008968E4">
            <w:pPr>
              <w:rPr>
                <w:sz w:val="18"/>
                <w:szCs w:val="18"/>
              </w:rPr>
            </w:pPr>
          </w:p>
        </w:tc>
        <w:tc>
          <w:tcPr>
            <w:tcW w:w="2522" w:type="dxa"/>
          </w:tcPr>
          <w:p w:rsidR="008968E4" w:rsidRPr="00347A77" w:rsidRDefault="008968E4" w:rsidP="008968E4">
            <w:pPr>
              <w:rPr>
                <w:sz w:val="18"/>
                <w:szCs w:val="18"/>
              </w:rPr>
            </w:pPr>
          </w:p>
        </w:tc>
        <w:tc>
          <w:tcPr>
            <w:tcW w:w="2880" w:type="dxa"/>
          </w:tcPr>
          <w:p w:rsidR="008968E4" w:rsidRPr="00347A77" w:rsidRDefault="008968E4" w:rsidP="008968E4">
            <w:pPr>
              <w:rPr>
                <w:sz w:val="18"/>
                <w:szCs w:val="18"/>
              </w:rPr>
            </w:pPr>
          </w:p>
        </w:tc>
      </w:tr>
      <w:tr w:rsidR="008968E4" w:rsidRPr="00347A77" w:rsidTr="008968E4">
        <w:tc>
          <w:tcPr>
            <w:tcW w:w="9828" w:type="dxa"/>
            <w:gridSpan w:val="4"/>
          </w:tcPr>
          <w:p w:rsidR="008968E4" w:rsidRPr="00347A77" w:rsidRDefault="008968E4" w:rsidP="008968E4">
            <w:pPr>
              <w:rPr>
                <w:sz w:val="18"/>
                <w:szCs w:val="18"/>
              </w:rPr>
            </w:pPr>
            <w:r w:rsidRPr="00347A77">
              <w:rPr>
                <w:sz w:val="18"/>
                <w:szCs w:val="18"/>
              </w:rPr>
              <w:t>(+) 1958 tarihli gözden geçirilmiş Anlaşmanın akit tarafları.</w:t>
            </w:r>
          </w:p>
          <w:p w:rsidR="008968E4" w:rsidRPr="00347A77" w:rsidRDefault="008968E4" w:rsidP="008968E4">
            <w:pPr>
              <w:rPr>
                <w:sz w:val="18"/>
                <w:szCs w:val="18"/>
              </w:rPr>
            </w:pPr>
            <w:r w:rsidRPr="00347A77">
              <w:rPr>
                <w:sz w:val="18"/>
                <w:szCs w:val="18"/>
              </w:rPr>
              <w:t>(++) Tip onayı numaralarından elde edilemiyorsa gösterilmelidir.</w:t>
            </w:r>
          </w:p>
          <w:p w:rsidR="008968E4" w:rsidRPr="00347A77" w:rsidRDefault="008968E4" w:rsidP="008968E4">
            <w:pPr>
              <w:rPr>
                <w:sz w:val="18"/>
                <w:szCs w:val="18"/>
              </w:rPr>
            </w:pPr>
          </w:p>
        </w:tc>
      </w:tr>
    </w:tbl>
    <w:p w:rsidR="008968E4" w:rsidRPr="00347A77" w:rsidRDefault="008968E4" w:rsidP="008968E4">
      <w:pPr>
        <w:rPr>
          <w:rFonts w:ascii="Times New Roman" w:hAnsi="Times New Roman"/>
          <w:sz w:val="18"/>
          <w:szCs w:val="18"/>
        </w:rPr>
      </w:pPr>
    </w:p>
    <w:p w:rsidR="008968E4" w:rsidRPr="00347A77" w:rsidRDefault="008968E4" w:rsidP="008968E4">
      <w:pPr>
        <w:rPr>
          <w:rFonts w:ascii="Times New Roman" w:hAnsi="Times New Roman"/>
          <w:sz w:val="18"/>
          <w:szCs w:val="18"/>
        </w:rPr>
      </w:pPr>
      <w:r w:rsidRPr="00347A77">
        <w:rPr>
          <w:rFonts w:ascii="Times New Roman" w:hAnsi="Times New Roman"/>
          <w:sz w:val="18"/>
          <w:szCs w:val="18"/>
        </w:rPr>
        <w:t>Bu beyanname, 2007/46/AT  Yönetmeliğinin Ek XI’inde yer alan hükümlere uygun olarak düzenlenmiştir.</w:t>
      </w:r>
    </w:p>
    <w:p w:rsidR="008968E4" w:rsidRPr="00347A77" w:rsidRDefault="008968E4" w:rsidP="008968E4">
      <w:pPr>
        <w:rPr>
          <w:rFonts w:ascii="Times New Roman" w:hAnsi="Times New Roman"/>
          <w:sz w:val="18"/>
          <w:szCs w:val="18"/>
        </w:rPr>
      </w:pPr>
    </w:p>
    <w:p w:rsidR="008968E4" w:rsidRPr="00347A77" w:rsidRDefault="008968E4" w:rsidP="008968E4">
      <w:pPr>
        <w:rPr>
          <w:rFonts w:ascii="Times New Roman" w:hAnsi="Times New Roman"/>
          <w:sz w:val="18"/>
          <w:szCs w:val="18"/>
        </w:rPr>
      </w:pPr>
    </w:p>
    <w:p w:rsidR="008968E4" w:rsidRPr="00347A77" w:rsidRDefault="008968E4" w:rsidP="008968E4">
      <w:pPr>
        <w:rPr>
          <w:rFonts w:ascii="Times New Roman" w:hAnsi="Times New Roman"/>
          <w:sz w:val="18"/>
          <w:szCs w:val="18"/>
        </w:rPr>
      </w:pPr>
      <w:r w:rsidRPr="00347A77">
        <w:rPr>
          <w:rFonts w:ascii="Times New Roman" w:hAnsi="Times New Roman"/>
          <w:sz w:val="18"/>
          <w:szCs w:val="18"/>
        </w:rPr>
        <w:t xml:space="preserve">(Yer) </w:t>
      </w:r>
      <w:r w:rsidRPr="00347A77">
        <w:rPr>
          <w:rFonts w:ascii="Times New Roman" w:hAnsi="Times New Roman"/>
          <w:sz w:val="18"/>
          <w:szCs w:val="18"/>
        </w:rPr>
        <w:tab/>
      </w:r>
      <w:r w:rsidRPr="00347A77">
        <w:rPr>
          <w:rFonts w:ascii="Times New Roman" w:hAnsi="Times New Roman"/>
          <w:sz w:val="18"/>
          <w:szCs w:val="18"/>
        </w:rPr>
        <w:tab/>
      </w:r>
      <w:r w:rsidRPr="00347A77">
        <w:rPr>
          <w:rFonts w:ascii="Times New Roman" w:hAnsi="Times New Roman"/>
          <w:sz w:val="18"/>
          <w:szCs w:val="18"/>
        </w:rPr>
        <w:tab/>
      </w:r>
      <w:r w:rsidRPr="00347A77">
        <w:rPr>
          <w:rFonts w:ascii="Times New Roman" w:hAnsi="Times New Roman"/>
          <w:sz w:val="18"/>
          <w:szCs w:val="18"/>
        </w:rPr>
        <w:tab/>
      </w:r>
      <w:r w:rsidRPr="00347A77">
        <w:rPr>
          <w:rFonts w:ascii="Times New Roman" w:hAnsi="Times New Roman"/>
          <w:sz w:val="18"/>
          <w:szCs w:val="18"/>
        </w:rPr>
        <w:tab/>
        <w:t xml:space="preserve">(İmza) </w:t>
      </w:r>
      <w:r w:rsidRPr="00347A77">
        <w:rPr>
          <w:rFonts w:ascii="Times New Roman" w:hAnsi="Times New Roman"/>
          <w:sz w:val="18"/>
          <w:szCs w:val="18"/>
        </w:rPr>
        <w:tab/>
      </w:r>
      <w:r w:rsidRPr="00347A77">
        <w:rPr>
          <w:rFonts w:ascii="Times New Roman" w:hAnsi="Times New Roman"/>
          <w:sz w:val="18"/>
          <w:szCs w:val="18"/>
        </w:rPr>
        <w:tab/>
      </w:r>
      <w:r w:rsidRPr="00347A77">
        <w:rPr>
          <w:rFonts w:ascii="Times New Roman" w:hAnsi="Times New Roman"/>
          <w:sz w:val="18"/>
          <w:szCs w:val="18"/>
        </w:rPr>
        <w:tab/>
      </w:r>
      <w:r w:rsidRPr="00347A77">
        <w:rPr>
          <w:rFonts w:ascii="Times New Roman" w:hAnsi="Times New Roman"/>
          <w:sz w:val="18"/>
          <w:szCs w:val="18"/>
        </w:rPr>
        <w:tab/>
      </w:r>
      <w:r w:rsidRPr="00347A77">
        <w:rPr>
          <w:rFonts w:ascii="Times New Roman" w:hAnsi="Times New Roman"/>
          <w:sz w:val="18"/>
          <w:szCs w:val="18"/>
        </w:rPr>
        <w:tab/>
        <w:t>(Tarih)</w:t>
      </w:r>
    </w:p>
    <w:p w:rsidR="008968E4" w:rsidRPr="00347A77" w:rsidRDefault="008968E4" w:rsidP="008968E4">
      <w:pPr>
        <w:rPr>
          <w:rFonts w:ascii="Times New Roman" w:hAnsi="Times New Roman"/>
          <w:sz w:val="18"/>
          <w:szCs w:val="18"/>
        </w:rPr>
      </w:pPr>
    </w:p>
    <w:p w:rsidR="008968E4" w:rsidRPr="00347A77" w:rsidRDefault="008968E4" w:rsidP="008968E4">
      <w:pPr>
        <w:rPr>
          <w:rFonts w:ascii="Times New Roman" w:hAnsi="Times New Roman"/>
          <w:sz w:val="18"/>
          <w:szCs w:val="18"/>
        </w:rPr>
      </w:pPr>
    </w:p>
    <w:p w:rsidR="008968E4" w:rsidRPr="00347A77" w:rsidRDefault="008968E4" w:rsidP="008968E4">
      <w:pPr>
        <w:rPr>
          <w:rFonts w:ascii="Times New Roman" w:hAnsi="Times New Roman"/>
          <w:sz w:val="18"/>
          <w:szCs w:val="18"/>
        </w:rPr>
      </w:pPr>
    </w:p>
    <w:p w:rsidR="008968E4" w:rsidRPr="00347A77" w:rsidRDefault="008968E4" w:rsidP="008968E4">
      <w:pPr>
        <w:jc w:val="right"/>
        <w:rPr>
          <w:rFonts w:ascii="Times New Roman" w:hAnsi="Times New Roman"/>
          <w:b/>
          <w:sz w:val="18"/>
          <w:szCs w:val="18"/>
        </w:rPr>
      </w:pPr>
      <w:r w:rsidRPr="00347A77">
        <w:rPr>
          <w:rFonts w:ascii="Times New Roman" w:hAnsi="Times New Roman"/>
          <w:sz w:val="18"/>
          <w:szCs w:val="18"/>
        </w:rPr>
        <w:br w:type="page"/>
      </w:r>
      <w:r w:rsidRPr="00347A77">
        <w:rPr>
          <w:rFonts w:ascii="Times New Roman" w:hAnsi="Times New Roman"/>
          <w:b/>
          <w:sz w:val="18"/>
          <w:szCs w:val="18"/>
        </w:rPr>
        <w:lastRenderedPageBreak/>
        <w:t>Ek XIX</w:t>
      </w:r>
    </w:p>
    <w:p w:rsidR="008968E4" w:rsidRPr="00347A77" w:rsidRDefault="008968E4" w:rsidP="008968E4">
      <w:pPr>
        <w:jc w:val="center"/>
        <w:rPr>
          <w:rFonts w:ascii="Times New Roman" w:hAnsi="Times New Roman"/>
          <w:b/>
          <w:sz w:val="18"/>
          <w:szCs w:val="18"/>
        </w:rPr>
      </w:pPr>
    </w:p>
    <w:p w:rsidR="008968E4" w:rsidRPr="00347A77" w:rsidRDefault="008968E4" w:rsidP="008968E4">
      <w:pPr>
        <w:jc w:val="center"/>
        <w:rPr>
          <w:rFonts w:ascii="Times New Roman" w:hAnsi="Times New Roman"/>
          <w:b/>
          <w:sz w:val="18"/>
          <w:szCs w:val="18"/>
        </w:rPr>
      </w:pPr>
    </w:p>
    <w:p w:rsidR="008968E4" w:rsidRPr="00347A77" w:rsidRDefault="008968E4" w:rsidP="008968E4">
      <w:pPr>
        <w:jc w:val="center"/>
        <w:rPr>
          <w:rFonts w:ascii="Times New Roman" w:hAnsi="Times New Roman"/>
          <w:b/>
          <w:sz w:val="18"/>
          <w:szCs w:val="18"/>
        </w:rPr>
      </w:pPr>
      <w:r w:rsidRPr="00347A77">
        <w:rPr>
          <w:rFonts w:ascii="Times New Roman" w:hAnsi="Times New Roman"/>
          <w:b/>
          <w:sz w:val="18"/>
          <w:szCs w:val="18"/>
        </w:rPr>
        <w:t>Bu Yönetmeliğin tip onayları bakımından uygulamaya konulmasına ilişkin takvim</w:t>
      </w:r>
    </w:p>
    <w:p w:rsidR="008968E4" w:rsidRPr="00347A77" w:rsidRDefault="008968E4" w:rsidP="008968E4">
      <w:pPr>
        <w:autoSpaceDE w:val="0"/>
        <w:autoSpaceDN w:val="0"/>
        <w:adjustRightInd w:val="0"/>
        <w:rPr>
          <w:rFonts w:ascii="Times New Roman" w:hAnsi="Times New Roman"/>
          <w:sz w:val="18"/>
          <w:szCs w:val="18"/>
        </w:rPr>
      </w:pPr>
    </w:p>
    <w:p w:rsidR="008968E4" w:rsidRPr="00347A77" w:rsidRDefault="008968E4" w:rsidP="008968E4">
      <w:pPr>
        <w:autoSpaceDE w:val="0"/>
        <w:autoSpaceDN w:val="0"/>
        <w:adjustRightInd w:val="0"/>
        <w:rPr>
          <w:rFonts w:ascii="Times New Roman" w:hAnsi="Times New Roman"/>
          <w:sz w:val="18"/>
          <w:szCs w:val="18"/>
        </w:rPr>
      </w:pPr>
    </w:p>
    <w:tbl>
      <w:tblPr>
        <w:tblStyle w:val="TabloKlavuzu"/>
        <w:tblW w:w="10800" w:type="dxa"/>
        <w:tblInd w:w="-612" w:type="dxa"/>
        <w:tblLook w:val="01E0"/>
      </w:tblPr>
      <w:tblGrid>
        <w:gridCol w:w="5220"/>
        <w:gridCol w:w="1800"/>
        <w:gridCol w:w="1980"/>
        <w:gridCol w:w="1800"/>
      </w:tblGrid>
      <w:tr w:rsidR="008968E4" w:rsidRPr="00347A77" w:rsidTr="008968E4">
        <w:trPr>
          <w:trHeight w:val="270"/>
        </w:trPr>
        <w:tc>
          <w:tcPr>
            <w:tcW w:w="5220" w:type="dxa"/>
            <w:vMerge w:val="restart"/>
          </w:tcPr>
          <w:p w:rsidR="008968E4" w:rsidRPr="00347A77" w:rsidRDefault="008968E4" w:rsidP="008968E4">
            <w:pPr>
              <w:rPr>
                <w:b/>
                <w:sz w:val="18"/>
                <w:szCs w:val="18"/>
              </w:rPr>
            </w:pPr>
            <w:r w:rsidRPr="00347A77">
              <w:rPr>
                <w:b/>
                <w:sz w:val="18"/>
                <w:szCs w:val="18"/>
              </w:rPr>
              <w:t>İlgili kategoriler</w:t>
            </w:r>
          </w:p>
        </w:tc>
        <w:tc>
          <w:tcPr>
            <w:tcW w:w="5580" w:type="dxa"/>
            <w:gridSpan w:val="3"/>
          </w:tcPr>
          <w:p w:rsidR="008968E4" w:rsidRPr="00347A77" w:rsidRDefault="008968E4" w:rsidP="008968E4">
            <w:pPr>
              <w:jc w:val="center"/>
              <w:rPr>
                <w:b/>
                <w:sz w:val="18"/>
                <w:szCs w:val="18"/>
              </w:rPr>
            </w:pPr>
            <w:r w:rsidRPr="00347A77">
              <w:rPr>
                <w:b/>
                <w:sz w:val="18"/>
                <w:szCs w:val="18"/>
              </w:rPr>
              <w:t>Yürürlük tarihleri</w:t>
            </w:r>
          </w:p>
        </w:tc>
      </w:tr>
      <w:tr w:rsidR="008968E4" w:rsidRPr="00347A77" w:rsidTr="008968E4">
        <w:trPr>
          <w:trHeight w:val="270"/>
        </w:trPr>
        <w:tc>
          <w:tcPr>
            <w:tcW w:w="5220" w:type="dxa"/>
            <w:vMerge/>
          </w:tcPr>
          <w:p w:rsidR="008968E4" w:rsidRPr="00347A77" w:rsidRDefault="008968E4" w:rsidP="008968E4">
            <w:pPr>
              <w:rPr>
                <w:sz w:val="18"/>
                <w:szCs w:val="18"/>
              </w:rPr>
            </w:pPr>
          </w:p>
        </w:tc>
        <w:tc>
          <w:tcPr>
            <w:tcW w:w="1800" w:type="dxa"/>
          </w:tcPr>
          <w:p w:rsidR="008968E4" w:rsidRPr="00347A77" w:rsidRDefault="008968E4" w:rsidP="008968E4">
            <w:pPr>
              <w:jc w:val="center"/>
              <w:rPr>
                <w:b/>
                <w:sz w:val="18"/>
                <w:szCs w:val="18"/>
              </w:rPr>
            </w:pPr>
            <w:r w:rsidRPr="00347A77">
              <w:rPr>
                <w:b/>
                <w:sz w:val="18"/>
                <w:szCs w:val="18"/>
              </w:rPr>
              <w:t>Yeni araç tipleri</w:t>
            </w:r>
          </w:p>
          <w:p w:rsidR="008968E4" w:rsidRPr="00347A77" w:rsidRDefault="008968E4" w:rsidP="008968E4">
            <w:pPr>
              <w:jc w:val="center"/>
              <w:rPr>
                <w:b/>
                <w:sz w:val="18"/>
                <w:szCs w:val="18"/>
              </w:rPr>
            </w:pPr>
            <w:r w:rsidRPr="00347A77">
              <w:rPr>
                <w:b/>
                <w:sz w:val="18"/>
                <w:szCs w:val="18"/>
              </w:rPr>
              <w:t>İsteğe bağlı</w:t>
            </w:r>
          </w:p>
        </w:tc>
        <w:tc>
          <w:tcPr>
            <w:tcW w:w="1980" w:type="dxa"/>
          </w:tcPr>
          <w:p w:rsidR="008968E4" w:rsidRPr="00347A77" w:rsidRDefault="008968E4" w:rsidP="008968E4">
            <w:pPr>
              <w:jc w:val="center"/>
              <w:rPr>
                <w:b/>
                <w:sz w:val="18"/>
                <w:szCs w:val="18"/>
              </w:rPr>
            </w:pPr>
            <w:r w:rsidRPr="00347A77">
              <w:rPr>
                <w:b/>
                <w:sz w:val="18"/>
                <w:szCs w:val="18"/>
              </w:rPr>
              <w:t>Yeni araç tipleri</w:t>
            </w:r>
          </w:p>
          <w:p w:rsidR="008968E4" w:rsidRPr="00347A77" w:rsidRDefault="008968E4" w:rsidP="008968E4">
            <w:pPr>
              <w:jc w:val="center"/>
              <w:rPr>
                <w:b/>
                <w:sz w:val="18"/>
                <w:szCs w:val="18"/>
              </w:rPr>
            </w:pPr>
            <w:r w:rsidRPr="00347A77">
              <w:rPr>
                <w:b/>
                <w:sz w:val="18"/>
                <w:szCs w:val="18"/>
              </w:rPr>
              <w:t>Zorunlu</w:t>
            </w:r>
          </w:p>
        </w:tc>
        <w:tc>
          <w:tcPr>
            <w:tcW w:w="1800" w:type="dxa"/>
          </w:tcPr>
          <w:p w:rsidR="008968E4" w:rsidRPr="00347A77" w:rsidRDefault="008968E4" w:rsidP="008968E4">
            <w:pPr>
              <w:jc w:val="center"/>
              <w:rPr>
                <w:b/>
                <w:sz w:val="18"/>
                <w:szCs w:val="18"/>
              </w:rPr>
            </w:pPr>
            <w:r w:rsidRPr="00347A77">
              <w:rPr>
                <w:b/>
                <w:sz w:val="18"/>
                <w:szCs w:val="18"/>
              </w:rPr>
              <w:t>Mevcut araç tipleri</w:t>
            </w:r>
          </w:p>
          <w:p w:rsidR="008968E4" w:rsidRPr="00347A77" w:rsidRDefault="008968E4" w:rsidP="008968E4">
            <w:pPr>
              <w:jc w:val="center"/>
              <w:rPr>
                <w:b/>
                <w:sz w:val="18"/>
                <w:szCs w:val="18"/>
              </w:rPr>
            </w:pPr>
            <w:r w:rsidRPr="00347A77">
              <w:rPr>
                <w:b/>
                <w:sz w:val="18"/>
                <w:szCs w:val="18"/>
              </w:rPr>
              <w:t>Zorunlu</w:t>
            </w:r>
          </w:p>
        </w:tc>
      </w:tr>
      <w:tr w:rsidR="008968E4" w:rsidRPr="00347A77" w:rsidTr="008968E4">
        <w:trPr>
          <w:trHeight w:val="270"/>
        </w:trPr>
        <w:tc>
          <w:tcPr>
            <w:tcW w:w="5220" w:type="dxa"/>
          </w:tcPr>
          <w:p w:rsidR="008968E4" w:rsidRPr="00347A77" w:rsidRDefault="008968E4" w:rsidP="008968E4">
            <w:pPr>
              <w:rPr>
                <w:sz w:val="18"/>
                <w:szCs w:val="18"/>
              </w:rPr>
            </w:pPr>
            <w:r w:rsidRPr="00347A77">
              <w:rPr>
                <w:sz w:val="18"/>
                <w:szCs w:val="18"/>
              </w:rPr>
              <w:t>M</w:t>
            </w:r>
            <w:r w:rsidRPr="00347A77">
              <w:rPr>
                <w:sz w:val="18"/>
                <w:szCs w:val="18"/>
                <w:vertAlign w:val="subscript"/>
              </w:rPr>
              <w:t xml:space="preserve">1 </w:t>
            </w:r>
          </w:p>
        </w:tc>
        <w:tc>
          <w:tcPr>
            <w:tcW w:w="1800" w:type="dxa"/>
          </w:tcPr>
          <w:p w:rsidR="008968E4" w:rsidRPr="00347A77" w:rsidRDefault="008968E4" w:rsidP="008968E4">
            <w:pPr>
              <w:jc w:val="center"/>
              <w:rPr>
                <w:sz w:val="18"/>
                <w:szCs w:val="18"/>
              </w:rPr>
            </w:pPr>
            <w:r w:rsidRPr="00347A77">
              <w:rPr>
                <w:sz w:val="18"/>
                <w:szCs w:val="18"/>
              </w:rPr>
              <w:t xml:space="preserve">N.A </w:t>
            </w:r>
            <w:r w:rsidRPr="00347A77">
              <w:rPr>
                <w:sz w:val="18"/>
                <w:szCs w:val="18"/>
                <w:vertAlign w:val="superscript"/>
              </w:rPr>
              <w:t>(*)</w:t>
            </w:r>
          </w:p>
        </w:tc>
        <w:tc>
          <w:tcPr>
            <w:tcW w:w="1980" w:type="dxa"/>
          </w:tcPr>
          <w:p w:rsidR="008968E4" w:rsidRPr="00347A77" w:rsidRDefault="008968E4" w:rsidP="008968E4">
            <w:pPr>
              <w:rPr>
                <w:sz w:val="18"/>
                <w:szCs w:val="18"/>
              </w:rPr>
            </w:pPr>
            <w:r w:rsidRPr="00347A77">
              <w:rPr>
                <w:sz w:val="18"/>
                <w:szCs w:val="18"/>
              </w:rPr>
              <w:t>29 Haziran 2009</w:t>
            </w:r>
          </w:p>
        </w:tc>
        <w:tc>
          <w:tcPr>
            <w:tcW w:w="1800" w:type="dxa"/>
          </w:tcPr>
          <w:p w:rsidR="008968E4" w:rsidRPr="00347A77" w:rsidRDefault="008968E4" w:rsidP="008968E4">
            <w:pPr>
              <w:jc w:val="center"/>
              <w:rPr>
                <w:sz w:val="18"/>
                <w:szCs w:val="18"/>
              </w:rPr>
            </w:pPr>
            <w:r w:rsidRPr="00347A77">
              <w:rPr>
                <w:sz w:val="18"/>
                <w:szCs w:val="18"/>
              </w:rPr>
              <w:t xml:space="preserve">N.A </w:t>
            </w:r>
            <w:r w:rsidRPr="00347A77">
              <w:rPr>
                <w:sz w:val="18"/>
                <w:szCs w:val="18"/>
                <w:vertAlign w:val="superscript"/>
              </w:rPr>
              <w:t>(*)</w:t>
            </w:r>
          </w:p>
        </w:tc>
      </w:tr>
      <w:tr w:rsidR="008968E4" w:rsidRPr="00347A77" w:rsidTr="008968E4">
        <w:trPr>
          <w:trHeight w:val="270"/>
        </w:trPr>
        <w:tc>
          <w:tcPr>
            <w:tcW w:w="5220" w:type="dxa"/>
          </w:tcPr>
          <w:p w:rsidR="008968E4" w:rsidRPr="00347A77" w:rsidRDefault="008968E4" w:rsidP="008968E4">
            <w:pPr>
              <w:rPr>
                <w:sz w:val="18"/>
                <w:szCs w:val="18"/>
              </w:rPr>
            </w:pPr>
            <w:r w:rsidRPr="00347A77">
              <w:rPr>
                <w:sz w:val="18"/>
                <w:szCs w:val="18"/>
              </w:rPr>
              <w:t>M</w:t>
            </w:r>
            <w:r w:rsidRPr="00347A77">
              <w:rPr>
                <w:sz w:val="18"/>
                <w:szCs w:val="18"/>
                <w:vertAlign w:val="subscript"/>
              </w:rPr>
              <w:t>1</w:t>
            </w:r>
            <w:r w:rsidRPr="00347A77">
              <w:rPr>
                <w:sz w:val="18"/>
                <w:szCs w:val="18"/>
              </w:rPr>
              <w:t xml:space="preserve"> kategorisi özel amaçlı araçlar</w:t>
            </w:r>
          </w:p>
        </w:tc>
        <w:tc>
          <w:tcPr>
            <w:tcW w:w="1800" w:type="dxa"/>
          </w:tcPr>
          <w:p w:rsidR="008968E4" w:rsidRPr="00347A77" w:rsidRDefault="008968E4" w:rsidP="008968E4">
            <w:pPr>
              <w:rPr>
                <w:sz w:val="18"/>
                <w:szCs w:val="18"/>
              </w:rPr>
            </w:pPr>
            <w:r w:rsidRPr="00347A77">
              <w:rPr>
                <w:sz w:val="18"/>
                <w:szCs w:val="18"/>
              </w:rPr>
              <w:t>29 Haziran 2009</w:t>
            </w:r>
          </w:p>
        </w:tc>
        <w:tc>
          <w:tcPr>
            <w:tcW w:w="1980" w:type="dxa"/>
          </w:tcPr>
          <w:p w:rsidR="008968E4" w:rsidRPr="00347A77" w:rsidRDefault="008968E4" w:rsidP="008968E4">
            <w:pPr>
              <w:rPr>
                <w:sz w:val="18"/>
                <w:szCs w:val="18"/>
              </w:rPr>
            </w:pPr>
            <w:r w:rsidRPr="00347A77">
              <w:rPr>
                <w:sz w:val="18"/>
                <w:szCs w:val="18"/>
              </w:rPr>
              <w:t>29 Nisan 2011</w:t>
            </w:r>
          </w:p>
        </w:tc>
        <w:tc>
          <w:tcPr>
            <w:tcW w:w="1800" w:type="dxa"/>
          </w:tcPr>
          <w:p w:rsidR="008968E4" w:rsidRPr="00347A77" w:rsidRDefault="008968E4" w:rsidP="008968E4">
            <w:pPr>
              <w:rPr>
                <w:sz w:val="18"/>
                <w:szCs w:val="18"/>
              </w:rPr>
            </w:pPr>
            <w:r w:rsidRPr="00347A77">
              <w:rPr>
                <w:sz w:val="18"/>
                <w:szCs w:val="18"/>
              </w:rPr>
              <w:t>29 Nisan 2012</w:t>
            </w:r>
          </w:p>
        </w:tc>
      </w:tr>
      <w:tr w:rsidR="008968E4" w:rsidRPr="00347A77" w:rsidTr="008968E4">
        <w:trPr>
          <w:trHeight w:val="270"/>
        </w:trPr>
        <w:tc>
          <w:tcPr>
            <w:tcW w:w="5220" w:type="dxa"/>
          </w:tcPr>
          <w:p w:rsidR="008968E4" w:rsidRPr="00347A77" w:rsidRDefault="008968E4" w:rsidP="008968E4">
            <w:pPr>
              <w:rPr>
                <w:sz w:val="18"/>
                <w:szCs w:val="18"/>
              </w:rPr>
            </w:pPr>
            <w:r w:rsidRPr="00347A77">
              <w:rPr>
                <w:sz w:val="18"/>
                <w:szCs w:val="18"/>
              </w:rPr>
              <w:t>N</w:t>
            </w:r>
            <w:r w:rsidRPr="00347A77">
              <w:rPr>
                <w:sz w:val="18"/>
                <w:szCs w:val="18"/>
                <w:vertAlign w:val="subscript"/>
              </w:rPr>
              <w:t>1</w:t>
            </w:r>
            <w:r w:rsidRPr="00347A77">
              <w:rPr>
                <w:sz w:val="18"/>
                <w:szCs w:val="18"/>
              </w:rPr>
              <w:t xml:space="preserve"> kategorisi tamamlanmamış ve tam araçlar</w:t>
            </w:r>
          </w:p>
        </w:tc>
        <w:tc>
          <w:tcPr>
            <w:tcW w:w="1800" w:type="dxa"/>
          </w:tcPr>
          <w:p w:rsidR="008968E4" w:rsidRPr="00347A77" w:rsidRDefault="008968E4" w:rsidP="008968E4">
            <w:pPr>
              <w:rPr>
                <w:sz w:val="18"/>
                <w:szCs w:val="18"/>
              </w:rPr>
            </w:pPr>
            <w:r w:rsidRPr="00347A77">
              <w:rPr>
                <w:sz w:val="18"/>
                <w:szCs w:val="18"/>
              </w:rPr>
              <w:t>29 Haziran 2009</w:t>
            </w:r>
          </w:p>
        </w:tc>
        <w:tc>
          <w:tcPr>
            <w:tcW w:w="1980" w:type="dxa"/>
          </w:tcPr>
          <w:p w:rsidR="008968E4" w:rsidRPr="00347A77" w:rsidRDefault="008968E4" w:rsidP="008968E4">
            <w:pPr>
              <w:rPr>
                <w:sz w:val="18"/>
                <w:szCs w:val="18"/>
              </w:rPr>
            </w:pPr>
            <w:r w:rsidRPr="00347A77">
              <w:rPr>
                <w:sz w:val="18"/>
                <w:szCs w:val="18"/>
              </w:rPr>
              <w:t>29 Ekim 2010</w:t>
            </w:r>
          </w:p>
        </w:tc>
        <w:tc>
          <w:tcPr>
            <w:tcW w:w="1800" w:type="dxa"/>
          </w:tcPr>
          <w:p w:rsidR="008968E4" w:rsidRPr="00347A77" w:rsidRDefault="008968E4" w:rsidP="008968E4">
            <w:pPr>
              <w:rPr>
                <w:sz w:val="18"/>
                <w:szCs w:val="18"/>
              </w:rPr>
            </w:pPr>
            <w:r w:rsidRPr="00347A77">
              <w:rPr>
                <w:sz w:val="18"/>
                <w:szCs w:val="18"/>
              </w:rPr>
              <w:t>29 Ekim 2011</w:t>
            </w:r>
          </w:p>
        </w:tc>
      </w:tr>
      <w:tr w:rsidR="008968E4" w:rsidRPr="00347A77" w:rsidTr="008968E4">
        <w:trPr>
          <w:trHeight w:val="270"/>
        </w:trPr>
        <w:tc>
          <w:tcPr>
            <w:tcW w:w="5220" w:type="dxa"/>
          </w:tcPr>
          <w:p w:rsidR="008968E4" w:rsidRPr="00347A77" w:rsidRDefault="008968E4" w:rsidP="008968E4">
            <w:pPr>
              <w:rPr>
                <w:sz w:val="18"/>
                <w:szCs w:val="18"/>
              </w:rPr>
            </w:pPr>
            <w:r w:rsidRPr="00347A77">
              <w:rPr>
                <w:sz w:val="18"/>
                <w:szCs w:val="18"/>
              </w:rPr>
              <w:t>N</w:t>
            </w:r>
            <w:r w:rsidRPr="00347A77">
              <w:rPr>
                <w:sz w:val="18"/>
                <w:szCs w:val="18"/>
                <w:vertAlign w:val="subscript"/>
              </w:rPr>
              <w:t>1</w:t>
            </w:r>
            <w:r w:rsidRPr="00347A77">
              <w:rPr>
                <w:sz w:val="18"/>
                <w:szCs w:val="18"/>
              </w:rPr>
              <w:t xml:space="preserve"> kategorisi tamamlanmış araçlar</w:t>
            </w:r>
          </w:p>
        </w:tc>
        <w:tc>
          <w:tcPr>
            <w:tcW w:w="1800" w:type="dxa"/>
          </w:tcPr>
          <w:p w:rsidR="008968E4" w:rsidRPr="00347A77" w:rsidRDefault="008968E4" w:rsidP="008968E4">
            <w:pPr>
              <w:rPr>
                <w:sz w:val="18"/>
                <w:szCs w:val="18"/>
              </w:rPr>
            </w:pPr>
            <w:r w:rsidRPr="00347A77">
              <w:rPr>
                <w:sz w:val="18"/>
                <w:szCs w:val="18"/>
              </w:rPr>
              <w:t>29 Haziran 2009</w:t>
            </w:r>
          </w:p>
        </w:tc>
        <w:tc>
          <w:tcPr>
            <w:tcW w:w="1980" w:type="dxa"/>
          </w:tcPr>
          <w:p w:rsidR="008968E4" w:rsidRPr="00347A77" w:rsidRDefault="008968E4" w:rsidP="008968E4">
            <w:pPr>
              <w:rPr>
                <w:sz w:val="18"/>
                <w:szCs w:val="18"/>
              </w:rPr>
            </w:pPr>
            <w:r w:rsidRPr="00347A77">
              <w:rPr>
                <w:sz w:val="18"/>
                <w:szCs w:val="18"/>
              </w:rPr>
              <w:t>29 Ekim 2011</w:t>
            </w:r>
          </w:p>
        </w:tc>
        <w:tc>
          <w:tcPr>
            <w:tcW w:w="1800" w:type="dxa"/>
          </w:tcPr>
          <w:p w:rsidR="008968E4" w:rsidRPr="00347A77" w:rsidRDefault="008968E4" w:rsidP="008968E4">
            <w:pPr>
              <w:rPr>
                <w:sz w:val="18"/>
                <w:szCs w:val="18"/>
              </w:rPr>
            </w:pPr>
            <w:r w:rsidRPr="00347A77">
              <w:rPr>
                <w:sz w:val="18"/>
                <w:szCs w:val="18"/>
              </w:rPr>
              <w:t>29 Nisan 2013</w:t>
            </w:r>
          </w:p>
        </w:tc>
      </w:tr>
      <w:tr w:rsidR="008968E4" w:rsidRPr="00347A77" w:rsidTr="008968E4">
        <w:trPr>
          <w:trHeight w:val="270"/>
        </w:trPr>
        <w:tc>
          <w:tcPr>
            <w:tcW w:w="5220" w:type="dxa"/>
          </w:tcPr>
          <w:p w:rsidR="008968E4" w:rsidRPr="00347A77" w:rsidRDefault="008968E4" w:rsidP="008968E4">
            <w:pPr>
              <w:rPr>
                <w:sz w:val="18"/>
                <w:szCs w:val="18"/>
              </w:rPr>
            </w:pPr>
            <w:r w:rsidRPr="00347A77">
              <w:rPr>
                <w:sz w:val="18"/>
                <w:szCs w:val="18"/>
              </w:rPr>
              <w:t>N</w:t>
            </w:r>
            <w:r w:rsidRPr="00347A77">
              <w:rPr>
                <w:sz w:val="18"/>
                <w:szCs w:val="18"/>
                <w:vertAlign w:val="subscript"/>
              </w:rPr>
              <w:t>2</w:t>
            </w:r>
            <w:r w:rsidRPr="00347A77">
              <w:rPr>
                <w:sz w:val="18"/>
                <w:szCs w:val="18"/>
              </w:rPr>
              <w:t>, N</w:t>
            </w:r>
            <w:r w:rsidRPr="00347A77">
              <w:rPr>
                <w:sz w:val="18"/>
                <w:szCs w:val="18"/>
                <w:vertAlign w:val="subscript"/>
              </w:rPr>
              <w:t>3</w:t>
            </w:r>
            <w:r w:rsidRPr="00347A77">
              <w:rPr>
                <w:sz w:val="18"/>
                <w:szCs w:val="18"/>
              </w:rPr>
              <w:t>, O</w:t>
            </w:r>
            <w:r w:rsidRPr="00347A77">
              <w:rPr>
                <w:sz w:val="18"/>
                <w:szCs w:val="18"/>
                <w:vertAlign w:val="subscript"/>
              </w:rPr>
              <w:t>1</w:t>
            </w:r>
            <w:r w:rsidRPr="00347A77">
              <w:rPr>
                <w:sz w:val="18"/>
                <w:szCs w:val="18"/>
              </w:rPr>
              <w:t>, O</w:t>
            </w:r>
            <w:r w:rsidRPr="00347A77">
              <w:rPr>
                <w:sz w:val="18"/>
                <w:szCs w:val="18"/>
                <w:vertAlign w:val="subscript"/>
              </w:rPr>
              <w:t>2</w:t>
            </w:r>
            <w:r w:rsidRPr="00347A77">
              <w:rPr>
                <w:sz w:val="18"/>
                <w:szCs w:val="18"/>
              </w:rPr>
              <w:t>, O</w:t>
            </w:r>
            <w:r w:rsidRPr="00347A77">
              <w:rPr>
                <w:sz w:val="18"/>
                <w:szCs w:val="18"/>
                <w:vertAlign w:val="subscript"/>
              </w:rPr>
              <w:t>3</w:t>
            </w:r>
            <w:r w:rsidRPr="00347A77">
              <w:rPr>
                <w:sz w:val="18"/>
                <w:szCs w:val="18"/>
              </w:rPr>
              <w:t>, O</w:t>
            </w:r>
            <w:r w:rsidRPr="00347A77">
              <w:rPr>
                <w:sz w:val="18"/>
                <w:szCs w:val="18"/>
                <w:vertAlign w:val="subscript"/>
              </w:rPr>
              <w:t>4</w:t>
            </w:r>
            <w:r w:rsidRPr="00347A77">
              <w:rPr>
                <w:sz w:val="18"/>
                <w:szCs w:val="18"/>
              </w:rPr>
              <w:t xml:space="preserve"> kategorisi tamamlanmamış ve tam araçlar</w:t>
            </w:r>
          </w:p>
        </w:tc>
        <w:tc>
          <w:tcPr>
            <w:tcW w:w="1800" w:type="dxa"/>
          </w:tcPr>
          <w:p w:rsidR="008968E4" w:rsidRPr="00347A77" w:rsidRDefault="008968E4" w:rsidP="008968E4">
            <w:pPr>
              <w:rPr>
                <w:sz w:val="18"/>
                <w:szCs w:val="18"/>
              </w:rPr>
            </w:pPr>
            <w:r w:rsidRPr="00347A77">
              <w:rPr>
                <w:sz w:val="18"/>
                <w:szCs w:val="18"/>
              </w:rPr>
              <w:t>29 Haziran 2009</w:t>
            </w:r>
          </w:p>
        </w:tc>
        <w:tc>
          <w:tcPr>
            <w:tcW w:w="1980" w:type="dxa"/>
          </w:tcPr>
          <w:p w:rsidR="008968E4" w:rsidRPr="00347A77" w:rsidRDefault="008968E4" w:rsidP="008968E4">
            <w:pPr>
              <w:rPr>
                <w:sz w:val="18"/>
                <w:szCs w:val="18"/>
              </w:rPr>
            </w:pPr>
            <w:r w:rsidRPr="00347A77">
              <w:rPr>
                <w:sz w:val="18"/>
                <w:szCs w:val="18"/>
              </w:rPr>
              <w:t>29 Ekim 2010</w:t>
            </w:r>
          </w:p>
        </w:tc>
        <w:tc>
          <w:tcPr>
            <w:tcW w:w="1800" w:type="dxa"/>
          </w:tcPr>
          <w:p w:rsidR="008968E4" w:rsidRPr="00347A77" w:rsidRDefault="008968E4" w:rsidP="008968E4">
            <w:pPr>
              <w:rPr>
                <w:sz w:val="18"/>
                <w:szCs w:val="18"/>
              </w:rPr>
            </w:pPr>
            <w:r w:rsidRPr="00347A77">
              <w:rPr>
                <w:sz w:val="18"/>
                <w:szCs w:val="18"/>
              </w:rPr>
              <w:t>29 Ekim 2012</w:t>
            </w:r>
          </w:p>
        </w:tc>
      </w:tr>
      <w:tr w:rsidR="008968E4" w:rsidRPr="00347A77" w:rsidTr="008968E4">
        <w:trPr>
          <w:trHeight w:val="270"/>
        </w:trPr>
        <w:tc>
          <w:tcPr>
            <w:tcW w:w="5220" w:type="dxa"/>
          </w:tcPr>
          <w:p w:rsidR="008968E4" w:rsidRPr="00347A77" w:rsidRDefault="008968E4" w:rsidP="008968E4">
            <w:pPr>
              <w:rPr>
                <w:sz w:val="18"/>
                <w:szCs w:val="18"/>
              </w:rPr>
            </w:pPr>
            <w:r w:rsidRPr="00347A77">
              <w:rPr>
                <w:sz w:val="18"/>
                <w:szCs w:val="18"/>
              </w:rPr>
              <w:t>M</w:t>
            </w:r>
            <w:r w:rsidRPr="00347A77">
              <w:rPr>
                <w:sz w:val="18"/>
                <w:szCs w:val="18"/>
                <w:vertAlign w:val="subscript"/>
              </w:rPr>
              <w:t>2</w:t>
            </w:r>
            <w:r w:rsidRPr="00347A77">
              <w:rPr>
                <w:sz w:val="18"/>
                <w:szCs w:val="18"/>
              </w:rPr>
              <w:t>, M</w:t>
            </w:r>
            <w:r w:rsidRPr="00347A77">
              <w:rPr>
                <w:sz w:val="18"/>
                <w:szCs w:val="18"/>
                <w:vertAlign w:val="subscript"/>
              </w:rPr>
              <w:t>3</w:t>
            </w:r>
            <w:r w:rsidRPr="00347A77">
              <w:rPr>
                <w:sz w:val="18"/>
                <w:szCs w:val="18"/>
              </w:rPr>
              <w:t xml:space="preserve"> kategorisi tamamlanmamış ve tam araçlar</w:t>
            </w:r>
          </w:p>
        </w:tc>
        <w:tc>
          <w:tcPr>
            <w:tcW w:w="1800" w:type="dxa"/>
          </w:tcPr>
          <w:p w:rsidR="008968E4" w:rsidRPr="00347A77" w:rsidRDefault="008968E4" w:rsidP="008968E4">
            <w:pPr>
              <w:rPr>
                <w:sz w:val="18"/>
                <w:szCs w:val="18"/>
              </w:rPr>
            </w:pPr>
            <w:r w:rsidRPr="00347A77">
              <w:rPr>
                <w:sz w:val="18"/>
                <w:szCs w:val="18"/>
              </w:rPr>
              <w:t>29 Haziran 2009</w:t>
            </w:r>
          </w:p>
        </w:tc>
        <w:tc>
          <w:tcPr>
            <w:tcW w:w="1980" w:type="dxa"/>
          </w:tcPr>
          <w:p w:rsidR="008968E4" w:rsidRPr="00347A77" w:rsidRDefault="008968E4" w:rsidP="008968E4">
            <w:pPr>
              <w:rPr>
                <w:sz w:val="18"/>
                <w:szCs w:val="18"/>
              </w:rPr>
            </w:pPr>
            <w:r w:rsidRPr="00347A77">
              <w:rPr>
                <w:sz w:val="18"/>
                <w:szCs w:val="18"/>
              </w:rPr>
              <w:t xml:space="preserve">29 Haziran 2009 </w:t>
            </w:r>
            <w:r w:rsidRPr="00347A77">
              <w:rPr>
                <w:sz w:val="18"/>
                <w:szCs w:val="18"/>
                <w:vertAlign w:val="superscript"/>
              </w:rPr>
              <w:t>(1)</w:t>
            </w:r>
          </w:p>
        </w:tc>
        <w:tc>
          <w:tcPr>
            <w:tcW w:w="1800" w:type="dxa"/>
          </w:tcPr>
          <w:p w:rsidR="008968E4" w:rsidRPr="00347A77" w:rsidRDefault="008968E4" w:rsidP="008968E4">
            <w:pPr>
              <w:rPr>
                <w:sz w:val="18"/>
                <w:szCs w:val="18"/>
              </w:rPr>
            </w:pPr>
            <w:r w:rsidRPr="00347A77">
              <w:rPr>
                <w:sz w:val="18"/>
                <w:szCs w:val="18"/>
              </w:rPr>
              <w:t>29 Ekim 2010</w:t>
            </w:r>
          </w:p>
        </w:tc>
      </w:tr>
      <w:tr w:rsidR="008968E4" w:rsidRPr="00347A77" w:rsidTr="008968E4">
        <w:trPr>
          <w:trHeight w:val="270"/>
        </w:trPr>
        <w:tc>
          <w:tcPr>
            <w:tcW w:w="5220" w:type="dxa"/>
          </w:tcPr>
          <w:p w:rsidR="008968E4" w:rsidRPr="00347A77" w:rsidRDefault="008968E4" w:rsidP="008968E4">
            <w:pPr>
              <w:rPr>
                <w:sz w:val="18"/>
                <w:szCs w:val="18"/>
              </w:rPr>
            </w:pPr>
            <w:r w:rsidRPr="00347A77">
              <w:rPr>
                <w:sz w:val="18"/>
                <w:szCs w:val="18"/>
              </w:rPr>
              <w:t>N</w:t>
            </w:r>
            <w:r w:rsidRPr="00347A77">
              <w:rPr>
                <w:sz w:val="18"/>
                <w:szCs w:val="18"/>
                <w:vertAlign w:val="subscript"/>
              </w:rPr>
              <w:t>1</w:t>
            </w:r>
            <w:r w:rsidRPr="00347A77">
              <w:rPr>
                <w:sz w:val="18"/>
                <w:szCs w:val="18"/>
              </w:rPr>
              <w:t>, N</w:t>
            </w:r>
            <w:r w:rsidRPr="00347A77">
              <w:rPr>
                <w:sz w:val="18"/>
                <w:szCs w:val="18"/>
                <w:vertAlign w:val="subscript"/>
              </w:rPr>
              <w:t>2</w:t>
            </w:r>
            <w:r w:rsidRPr="00347A77">
              <w:rPr>
                <w:sz w:val="18"/>
                <w:szCs w:val="18"/>
              </w:rPr>
              <w:t>, N</w:t>
            </w:r>
            <w:r w:rsidRPr="00347A77">
              <w:rPr>
                <w:sz w:val="18"/>
                <w:szCs w:val="18"/>
                <w:vertAlign w:val="subscript"/>
              </w:rPr>
              <w:t>3</w:t>
            </w:r>
            <w:r w:rsidRPr="00347A77">
              <w:rPr>
                <w:sz w:val="18"/>
                <w:szCs w:val="18"/>
              </w:rPr>
              <w:t>, M</w:t>
            </w:r>
            <w:r w:rsidRPr="00347A77">
              <w:rPr>
                <w:sz w:val="18"/>
                <w:szCs w:val="18"/>
                <w:vertAlign w:val="subscript"/>
              </w:rPr>
              <w:t>2</w:t>
            </w:r>
            <w:r w:rsidRPr="00347A77">
              <w:rPr>
                <w:sz w:val="18"/>
                <w:szCs w:val="18"/>
              </w:rPr>
              <w:t>, M</w:t>
            </w:r>
            <w:r w:rsidRPr="00347A77">
              <w:rPr>
                <w:sz w:val="18"/>
                <w:szCs w:val="18"/>
                <w:vertAlign w:val="subscript"/>
              </w:rPr>
              <w:t>3</w:t>
            </w:r>
            <w:r w:rsidRPr="00347A77">
              <w:rPr>
                <w:sz w:val="18"/>
                <w:szCs w:val="18"/>
              </w:rPr>
              <w:t>, O</w:t>
            </w:r>
            <w:r w:rsidRPr="00347A77">
              <w:rPr>
                <w:sz w:val="18"/>
                <w:szCs w:val="18"/>
                <w:vertAlign w:val="subscript"/>
              </w:rPr>
              <w:t>1</w:t>
            </w:r>
            <w:r w:rsidRPr="00347A77">
              <w:rPr>
                <w:sz w:val="18"/>
                <w:szCs w:val="18"/>
              </w:rPr>
              <w:t>, O</w:t>
            </w:r>
            <w:r w:rsidRPr="00347A77">
              <w:rPr>
                <w:sz w:val="18"/>
                <w:szCs w:val="18"/>
                <w:vertAlign w:val="subscript"/>
              </w:rPr>
              <w:t>2</w:t>
            </w:r>
            <w:r w:rsidRPr="00347A77">
              <w:rPr>
                <w:sz w:val="18"/>
                <w:szCs w:val="18"/>
              </w:rPr>
              <w:t>, O</w:t>
            </w:r>
            <w:r w:rsidRPr="00347A77">
              <w:rPr>
                <w:sz w:val="18"/>
                <w:szCs w:val="18"/>
                <w:vertAlign w:val="subscript"/>
              </w:rPr>
              <w:t>3</w:t>
            </w:r>
            <w:r w:rsidRPr="00347A77">
              <w:rPr>
                <w:sz w:val="18"/>
                <w:szCs w:val="18"/>
              </w:rPr>
              <w:t>, O</w:t>
            </w:r>
            <w:r w:rsidRPr="00347A77">
              <w:rPr>
                <w:sz w:val="18"/>
                <w:szCs w:val="18"/>
                <w:vertAlign w:val="subscript"/>
              </w:rPr>
              <w:t>4</w:t>
            </w:r>
            <w:r w:rsidRPr="00347A77">
              <w:rPr>
                <w:sz w:val="18"/>
                <w:szCs w:val="18"/>
              </w:rPr>
              <w:t xml:space="preserve"> kategorisi özel amaçlı araçlar</w:t>
            </w:r>
          </w:p>
        </w:tc>
        <w:tc>
          <w:tcPr>
            <w:tcW w:w="1800" w:type="dxa"/>
          </w:tcPr>
          <w:p w:rsidR="008968E4" w:rsidRPr="00347A77" w:rsidRDefault="008968E4" w:rsidP="008968E4">
            <w:pPr>
              <w:rPr>
                <w:sz w:val="18"/>
                <w:szCs w:val="18"/>
              </w:rPr>
            </w:pPr>
            <w:r w:rsidRPr="00347A77">
              <w:rPr>
                <w:sz w:val="18"/>
                <w:szCs w:val="18"/>
              </w:rPr>
              <w:t>29 Haziran 2009</w:t>
            </w:r>
          </w:p>
        </w:tc>
        <w:tc>
          <w:tcPr>
            <w:tcW w:w="1980" w:type="dxa"/>
          </w:tcPr>
          <w:p w:rsidR="008968E4" w:rsidRPr="00347A77" w:rsidRDefault="008968E4" w:rsidP="008968E4">
            <w:pPr>
              <w:rPr>
                <w:sz w:val="18"/>
                <w:szCs w:val="18"/>
              </w:rPr>
            </w:pPr>
            <w:r w:rsidRPr="00347A77">
              <w:rPr>
                <w:sz w:val="18"/>
                <w:szCs w:val="18"/>
              </w:rPr>
              <w:t>29 Ekim 2012</w:t>
            </w:r>
          </w:p>
        </w:tc>
        <w:tc>
          <w:tcPr>
            <w:tcW w:w="1800" w:type="dxa"/>
          </w:tcPr>
          <w:p w:rsidR="008968E4" w:rsidRPr="00347A77" w:rsidRDefault="008968E4" w:rsidP="008968E4">
            <w:pPr>
              <w:rPr>
                <w:sz w:val="18"/>
                <w:szCs w:val="18"/>
              </w:rPr>
            </w:pPr>
            <w:r w:rsidRPr="00347A77">
              <w:rPr>
                <w:sz w:val="18"/>
                <w:szCs w:val="18"/>
              </w:rPr>
              <w:t>29 Ekim 2014</w:t>
            </w:r>
          </w:p>
        </w:tc>
      </w:tr>
      <w:tr w:rsidR="008968E4" w:rsidRPr="00347A77" w:rsidTr="008968E4">
        <w:trPr>
          <w:trHeight w:val="270"/>
        </w:trPr>
        <w:tc>
          <w:tcPr>
            <w:tcW w:w="5220" w:type="dxa"/>
          </w:tcPr>
          <w:p w:rsidR="008968E4" w:rsidRPr="00347A77" w:rsidRDefault="008968E4" w:rsidP="008968E4">
            <w:pPr>
              <w:rPr>
                <w:sz w:val="18"/>
                <w:szCs w:val="18"/>
              </w:rPr>
            </w:pPr>
            <w:r w:rsidRPr="00347A77">
              <w:rPr>
                <w:sz w:val="18"/>
                <w:szCs w:val="18"/>
              </w:rPr>
              <w:t>N</w:t>
            </w:r>
            <w:r w:rsidRPr="00347A77">
              <w:rPr>
                <w:sz w:val="18"/>
                <w:szCs w:val="18"/>
                <w:vertAlign w:val="subscript"/>
              </w:rPr>
              <w:t>2</w:t>
            </w:r>
            <w:r w:rsidRPr="00347A77">
              <w:rPr>
                <w:sz w:val="18"/>
                <w:szCs w:val="18"/>
              </w:rPr>
              <w:t>, N</w:t>
            </w:r>
            <w:r w:rsidRPr="00347A77">
              <w:rPr>
                <w:sz w:val="18"/>
                <w:szCs w:val="18"/>
                <w:vertAlign w:val="subscript"/>
              </w:rPr>
              <w:t>3</w:t>
            </w:r>
            <w:r w:rsidRPr="00347A77">
              <w:rPr>
                <w:sz w:val="18"/>
                <w:szCs w:val="18"/>
              </w:rPr>
              <w:t xml:space="preserve"> kategorisi tamamlanmış araçlar</w:t>
            </w:r>
          </w:p>
        </w:tc>
        <w:tc>
          <w:tcPr>
            <w:tcW w:w="1800" w:type="dxa"/>
          </w:tcPr>
          <w:p w:rsidR="008968E4" w:rsidRPr="00347A77" w:rsidRDefault="008968E4" w:rsidP="008968E4">
            <w:pPr>
              <w:rPr>
                <w:sz w:val="18"/>
                <w:szCs w:val="18"/>
              </w:rPr>
            </w:pPr>
            <w:r w:rsidRPr="00347A77">
              <w:rPr>
                <w:sz w:val="18"/>
                <w:szCs w:val="18"/>
              </w:rPr>
              <w:t>29 Haziran 2009</w:t>
            </w:r>
          </w:p>
        </w:tc>
        <w:tc>
          <w:tcPr>
            <w:tcW w:w="1980" w:type="dxa"/>
          </w:tcPr>
          <w:p w:rsidR="008968E4" w:rsidRPr="00347A77" w:rsidRDefault="008968E4" w:rsidP="008968E4">
            <w:pPr>
              <w:rPr>
                <w:sz w:val="18"/>
                <w:szCs w:val="18"/>
              </w:rPr>
            </w:pPr>
            <w:r w:rsidRPr="00347A77">
              <w:rPr>
                <w:sz w:val="18"/>
                <w:szCs w:val="18"/>
              </w:rPr>
              <w:t>29 Ekim 2012</w:t>
            </w:r>
          </w:p>
        </w:tc>
        <w:tc>
          <w:tcPr>
            <w:tcW w:w="1800" w:type="dxa"/>
          </w:tcPr>
          <w:p w:rsidR="008968E4" w:rsidRPr="00347A77" w:rsidRDefault="008968E4" w:rsidP="008968E4">
            <w:pPr>
              <w:rPr>
                <w:sz w:val="18"/>
                <w:szCs w:val="18"/>
              </w:rPr>
            </w:pPr>
            <w:r w:rsidRPr="00347A77">
              <w:rPr>
                <w:sz w:val="18"/>
                <w:szCs w:val="18"/>
              </w:rPr>
              <w:t>29 Ekim 2014</w:t>
            </w:r>
          </w:p>
        </w:tc>
      </w:tr>
      <w:tr w:rsidR="008968E4" w:rsidRPr="00347A77" w:rsidTr="008968E4">
        <w:trPr>
          <w:trHeight w:val="270"/>
        </w:trPr>
        <w:tc>
          <w:tcPr>
            <w:tcW w:w="5220" w:type="dxa"/>
          </w:tcPr>
          <w:p w:rsidR="008968E4" w:rsidRPr="00347A77" w:rsidRDefault="008968E4" w:rsidP="008968E4">
            <w:pPr>
              <w:rPr>
                <w:sz w:val="18"/>
                <w:szCs w:val="18"/>
              </w:rPr>
            </w:pPr>
            <w:r w:rsidRPr="00347A77">
              <w:rPr>
                <w:sz w:val="18"/>
                <w:szCs w:val="18"/>
              </w:rPr>
              <w:t>M2, M3 kategorisi tamamlanmış araçlar</w:t>
            </w:r>
          </w:p>
        </w:tc>
        <w:tc>
          <w:tcPr>
            <w:tcW w:w="1800" w:type="dxa"/>
          </w:tcPr>
          <w:p w:rsidR="008968E4" w:rsidRPr="00347A77" w:rsidRDefault="008968E4" w:rsidP="008968E4">
            <w:pPr>
              <w:rPr>
                <w:sz w:val="18"/>
                <w:szCs w:val="18"/>
              </w:rPr>
            </w:pPr>
            <w:r w:rsidRPr="00347A77">
              <w:rPr>
                <w:sz w:val="18"/>
                <w:szCs w:val="18"/>
              </w:rPr>
              <w:t>29 Haziran 2009</w:t>
            </w:r>
          </w:p>
        </w:tc>
        <w:tc>
          <w:tcPr>
            <w:tcW w:w="1980" w:type="dxa"/>
          </w:tcPr>
          <w:p w:rsidR="008968E4" w:rsidRPr="00347A77" w:rsidRDefault="008968E4" w:rsidP="008968E4">
            <w:pPr>
              <w:rPr>
                <w:sz w:val="18"/>
                <w:szCs w:val="18"/>
              </w:rPr>
            </w:pPr>
            <w:r w:rsidRPr="00347A77">
              <w:rPr>
                <w:sz w:val="18"/>
                <w:szCs w:val="18"/>
              </w:rPr>
              <w:t xml:space="preserve">29 Nisan 2010 </w:t>
            </w:r>
            <w:r w:rsidRPr="00347A77">
              <w:rPr>
                <w:sz w:val="18"/>
                <w:szCs w:val="18"/>
                <w:vertAlign w:val="superscript"/>
              </w:rPr>
              <w:t>(1)</w:t>
            </w:r>
          </w:p>
        </w:tc>
        <w:tc>
          <w:tcPr>
            <w:tcW w:w="1800" w:type="dxa"/>
          </w:tcPr>
          <w:p w:rsidR="008968E4" w:rsidRPr="00347A77" w:rsidRDefault="008968E4" w:rsidP="008968E4">
            <w:pPr>
              <w:rPr>
                <w:sz w:val="18"/>
                <w:szCs w:val="18"/>
              </w:rPr>
            </w:pPr>
            <w:r w:rsidRPr="00347A77">
              <w:rPr>
                <w:sz w:val="18"/>
                <w:szCs w:val="18"/>
              </w:rPr>
              <w:t>29 Ekim 2011</w:t>
            </w:r>
          </w:p>
        </w:tc>
      </w:tr>
      <w:tr w:rsidR="008968E4" w:rsidRPr="00347A77" w:rsidTr="008968E4">
        <w:trPr>
          <w:trHeight w:val="270"/>
        </w:trPr>
        <w:tc>
          <w:tcPr>
            <w:tcW w:w="5220" w:type="dxa"/>
          </w:tcPr>
          <w:p w:rsidR="008968E4" w:rsidRPr="00347A77" w:rsidRDefault="008968E4" w:rsidP="008968E4">
            <w:pPr>
              <w:rPr>
                <w:sz w:val="18"/>
                <w:szCs w:val="18"/>
              </w:rPr>
            </w:pPr>
            <w:r w:rsidRPr="00347A77">
              <w:rPr>
                <w:sz w:val="18"/>
                <w:szCs w:val="18"/>
              </w:rPr>
              <w:t>O</w:t>
            </w:r>
            <w:r w:rsidRPr="00347A77">
              <w:rPr>
                <w:sz w:val="18"/>
                <w:szCs w:val="18"/>
                <w:vertAlign w:val="subscript"/>
              </w:rPr>
              <w:t>1</w:t>
            </w:r>
            <w:r w:rsidRPr="00347A77">
              <w:rPr>
                <w:sz w:val="18"/>
                <w:szCs w:val="18"/>
              </w:rPr>
              <w:t>, O</w:t>
            </w:r>
            <w:r w:rsidRPr="00347A77">
              <w:rPr>
                <w:sz w:val="18"/>
                <w:szCs w:val="18"/>
                <w:vertAlign w:val="subscript"/>
              </w:rPr>
              <w:t>2</w:t>
            </w:r>
            <w:r w:rsidRPr="00347A77">
              <w:rPr>
                <w:sz w:val="18"/>
                <w:szCs w:val="18"/>
              </w:rPr>
              <w:t>, O</w:t>
            </w:r>
            <w:r w:rsidRPr="00347A77">
              <w:rPr>
                <w:sz w:val="18"/>
                <w:szCs w:val="18"/>
                <w:vertAlign w:val="subscript"/>
              </w:rPr>
              <w:t>3</w:t>
            </w:r>
            <w:r w:rsidRPr="00347A77">
              <w:rPr>
                <w:sz w:val="18"/>
                <w:szCs w:val="18"/>
              </w:rPr>
              <w:t>, O</w:t>
            </w:r>
            <w:r w:rsidRPr="00347A77">
              <w:rPr>
                <w:sz w:val="18"/>
                <w:szCs w:val="18"/>
                <w:vertAlign w:val="subscript"/>
              </w:rPr>
              <w:t>4</w:t>
            </w:r>
            <w:r w:rsidRPr="00347A77">
              <w:rPr>
                <w:sz w:val="18"/>
                <w:szCs w:val="18"/>
              </w:rPr>
              <w:t xml:space="preserve"> kategorisi tamamlanmış araçlar</w:t>
            </w:r>
          </w:p>
        </w:tc>
        <w:tc>
          <w:tcPr>
            <w:tcW w:w="1800" w:type="dxa"/>
          </w:tcPr>
          <w:p w:rsidR="008968E4" w:rsidRPr="00347A77" w:rsidRDefault="008968E4" w:rsidP="008968E4">
            <w:pPr>
              <w:rPr>
                <w:sz w:val="18"/>
                <w:szCs w:val="18"/>
              </w:rPr>
            </w:pPr>
            <w:r w:rsidRPr="00347A77">
              <w:rPr>
                <w:sz w:val="18"/>
                <w:szCs w:val="18"/>
              </w:rPr>
              <w:t>29 Haziran 2009</w:t>
            </w:r>
          </w:p>
        </w:tc>
        <w:tc>
          <w:tcPr>
            <w:tcW w:w="1980" w:type="dxa"/>
          </w:tcPr>
          <w:p w:rsidR="008968E4" w:rsidRPr="00347A77" w:rsidRDefault="008968E4" w:rsidP="008968E4">
            <w:pPr>
              <w:rPr>
                <w:sz w:val="18"/>
                <w:szCs w:val="18"/>
              </w:rPr>
            </w:pPr>
            <w:r w:rsidRPr="00347A77">
              <w:rPr>
                <w:sz w:val="18"/>
                <w:szCs w:val="18"/>
              </w:rPr>
              <w:t>29 Ekim 2011</w:t>
            </w:r>
          </w:p>
        </w:tc>
        <w:tc>
          <w:tcPr>
            <w:tcW w:w="1800" w:type="dxa"/>
          </w:tcPr>
          <w:p w:rsidR="008968E4" w:rsidRPr="00347A77" w:rsidRDefault="008968E4" w:rsidP="008968E4">
            <w:pPr>
              <w:rPr>
                <w:sz w:val="18"/>
                <w:szCs w:val="18"/>
              </w:rPr>
            </w:pPr>
            <w:r w:rsidRPr="00347A77">
              <w:rPr>
                <w:sz w:val="18"/>
                <w:szCs w:val="18"/>
              </w:rPr>
              <w:t>29 Ekim 2013</w:t>
            </w:r>
          </w:p>
        </w:tc>
      </w:tr>
      <w:tr w:rsidR="008968E4" w:rsidRPr="00347A77" w:rsidTr="008968E4">
        <w:trPr>
          <w:trHeight w:val="270"/>
        </w:trPr>
        <w:tc>
          <w:tcPr>
            <w:tcW w:w="10800" w:type="dxa"/>
            <w:gridSpan w:val="4"/>
          </w:tcPr>
          <w:p w:rsidR="008968E4" w:rsidRPr="00347A77" w:rsidRDefault="008968E4" w:rsidP="008968E4">
            <w:pPr>
              <w:rPr>
                <w:sz w:val="18"/>
                <w:szCs w:val="18"/>
              </w:rPr>
            </w:pPr>
            <w:r w:rsidRPr="00347A77">
              <w:rPr>
                <w:sz w:val="18"/>
                <w:szCs w:val="18"/>
                <w:vertAlign w:val="superscript"/>
              </w:rPr>
              <w:t xml:space="preserve">(*)  </w:t>
            </w:r>
            <w:r w:rsidRPr="00347A77">
              <w:rPr>
                <w:sz w:val="18"/>
                <w:szCs w:val="18"/>
              </w:rPr>
              <w:t>Geçerli değil.</w:t>
            </w:r>
          </w:p>
          <w:p w:rsidR="008968E4" w:rsidRPr="00347A77" w:rsidRDefault="008968E4" w:rsidP="008968E4">
            <w:pPr>
              <w:rPr>
                <w:sz w:val="18"/>
                <w:szCs w:val="18"/>
              </w:rPr>
            </w:pPr>
            <w:r w:rsidRPr="00347A77">
              <w:rPr>
                <w:sz w:val="18"/>
                <w:szCs w:val="18"/>
                <w:vertAlign w:val="superscript"/>
              </w:rPr>
              <w:t xml:space="preserve"> (1)</w:t>
            </w:r>
            <w:r w:rsidRPr="00347A77">
              <w:rPr>
                <w:sz w:val="18"/>
                <w:szCs w:val="18"/>
              </w:rPr>
              <w:t xml:space="preserve"> Bu Yönetmeliğin 45 inci maddesinin dördüncü fıkrasının uygulanması ile ilgili konularda bu tarih 10 ay ertelenir.</w:t>
            </w:r>
          </w:p>
          <w:p w:rsidR="008968E4" w:rsidRPr="00347A77" w:rsidRDefault="008968E4" w:rsidP="008968E4">
            <w:pPr>
              <w:rPr>
                <w:sz w:val="18"/>
                <w:szCs w:val="18"/>
              </w:rPr>
            </w:pPr>
          </w:p>
        </w:tc>
      </w:tr>
    </w:tbl>
    <w:p w:rsidR="008968E4" w:rsidRPr="00347A77" w:rsidRDefault="008968E4" w:rsidP="008968E4">
      <w:pPr>
        <w:autoSpaceDE w:val="0"/>
        <w:autoSpaceDN w:val="0"/>
        <w:adjustRightInd w:val="0"/>
        <w:rPr>
          <w:rFonts w:ascii="Times New Roman" w:hAnsi="Times New Roman"/>
          <w:sz w:val="18"/>
          <w:szCs w:val="18"/>
        </w:rPr>
      </w:pPr>
    </w:p>
    <w:p w:rsidR="008968E4" w:rsidRPr="00347A77" w:rsidRDefault="008968E4" w:rsidP="008968E4">
      <w:pPr>
        <w:autoSpaceDE w:val="0"/>
        <w:autoSpaceDN w:val="0"/>
        <w:adjustRightInd w:val="0"/>
        <w:rPr>
          <w:rFonts w:ascii="Times New Roman" w:hAnsi="Times New Roman"/>
          <w:sz w:val="18"/>
          <w:szCs w:val="18"/>
        </w:rPr>
      </w:pPr>
    </w:p>
    <w:p w:rsidR="008968E4" w:rsidRPr="00347A77" w:rsidRDefault="008968E4" w:rsidP="008968E4">
      <w:pPr>
        <w:autoSpaceDE w:val="0"/>
        <w:autoSpaceDN w:val="0"/>
        <w:adjustRightInd w:val="0"/>
        <w:rPr>
          <w:rFonts w:ascii="Times New Roman" w:hAnsi="Times New Roman"/>
          <w:sz w:val="18"/>
          <w:szCs w:val="18"/>
        </w:rPr>
      </w:pPr>
    </w:p>
    <w:p w:rsidR="008968E4" w:rsidRPr="00347A77" w:rsidRDefault="008968E4" w:rsidP="008968E4">
      <w:pPr>
        <w:autoSpaceDE w:val="0"/>
        <w:autoSpaceDN w:val="0"/>
        <w:adjustRightInd w:val="0"/>
        <w:rPr>
          <w:rFonts w:ascii="Times New Roman" w:hAnsi="Times New Roman"/>
          <w:sz w:val="18"/>
          <w:szCs w:val="18"/>
        </w:rPr>
      </w:pPr>
    </w:p>
    <w:p w:rsidR="008968E4" w:rsidRPr="00347A77" w:rsidRDefault="008968E4" w:rsidP="008968E4">
      <w:pPr>
        <w:autoSpaceDE w:val="0"/>
        <w:autoSpaceDN w:val="0"/>
        <w:adjustRightInd w:val="0"/>
        <w:rPr>
          <w:rFonts w:ascii="Times New Roman" w:hAnsi="Times New Roman"/>
          <w:sz w:val="18"/>
          <w:szCs w:val="18"/>
        </w:rPr>
      </w:pPr>
    </w:p>
    <w:p w:rsidR="008968E4" w:rsidRPr="00347A77" w:rsidRDefault="008968E4" w:rsidP="008968E4">
      <w:pPr>
        <w:autoSpaceDE w:val="0"/>
        <w:autoSpaceDN w:val="0"/>
        <w:adjustRightInd w:val="0"/>
        <w:rPr>
          <w:rFonts w:ascii="Times New Roman" w:hAnsi="Times New Roman"/>
          <w:sz w:val="18"/>
          <w:szCs w:val="18"/>
        </w:rPr>
      </w:pPr>
    </w:p>
    <w:p w:rsidR="008968E4" w:rsidRPr="00347A77" w:rsidRDefault="008968E4" w:rsidP="008968E4">
      <w:pPr>
        <w:autoSpaceDE w:val="0"/>
        <w:autoSpaceDN w:val="0"/>
        <w:adjustRightInd w:val="0"/>
        <w:rPr>
          <w:rFonts w:ascii="Times New Roman" w:hAnsi="Times New Roman"/>
          <w:sz w:val="18"/>
          <w:szCs w:val="18"/>
        </w:rPr>
      </w:pPr>
    </w:p>
    <w:p w:rsidR="008968E4" w:rsidRPr="00347A77" w:rsidRDefault="008968E4" w:rsidP="008968E4">
      <w:pPr>
        <w:autoSpaceDE w:val="0"/>
        <w:autoSpaceDN w:val="0"/>
        <w:adjustRightInd w:val="0"/>
        <w:rPr>
          <w:rFonts w:ascii="Times New Roman" w:hAnsi="Times New Roman"/>
          <w:sz w:val="18"/>
          <w:szCs w:val="18"/>
        </w:rPr>
      </w:pPr>
    </w:p>
    <w:p w:rsidR="008968E4" w:rsidRPr="00347A77" w:rsidRDefault="008968E4" w:rsidP="008968E4">
      <w:pPr>
        <w:autoSpaceDE w:val="0"/>
        <w:autoSpaceDN w:val="0"/>
        <w:adjustRightInd w:val="0"/>
        <w:rPr>
          <w:rFonts w:ascii="Times New Roman" w:hAnsi="Times New Roman"/>
          <w:sz w:val="18"/>
          <w:szCs w:val="18"/>
        </w:rPr>
      </w:pPr>
    </w:p>
    <w:p w:rsidR="008968E4" w:rsidRPr="00347A77" w:rsidRDefault="008968E4" w:rsidP="008968E4">
      <w:pPr>
        <w:autoSpaceDE w:val="0"/>
        <w:autoSpaceDN w:val="0"/>
        <w:adjustRightInd w:val="0"/>
        <w:rPr>
          <w:rFonts w:ascii="Times New Roman" w:hAnsi="Times New Roman"/>
          <w:sz w:val="18"/>
          <w:szCs w:val="18"/>
        </w:rPr>
      </w:pPr>
    </w:p>
    <w:p w:rsidR="008968E4" w:rsidRPr="00347A77" w:rsidRDefault="008968E4" w:rsidP="008968E4">
      <w:pPr>
        <w:autoSpaceDE w:val="0"/>
        <w:autoSpaceDN w:val="0"/>
        <w:adjustRightInd w:val="0"/>
        <w:rPr>
          <w:rFonts w:ascii="Times New Roman" w:hAnsi="Times New Roman"/>
          <w:sz w:val="18"/>
          <w:szCs w:val="18"/>
        </w:rPr>
      </w:pPr>
    </w:p>
    <w:p w:rsidR="008968E4" w:rsidRPr="00347A77" w:rsidRDefault="008968E4" w:rsidP="008968E4">
      <w:pPr>
        <w:autoSpaceDE w:val="0"/>
        <w:autoSpaceDN w:val="0"/>
        <w:adjustRightInd w:val="0"/>
        <w:rPr>
          <w:rFonts w:ascii="Times New Roman" w:hAnsi="Times New Roman"/>
          <w:sz w:val="18"/>
          <w:szCs w:val="18"/>
        </w:rPr>
      </w:pPr>
    </w:p>
    <w:p w:rsidR="008968E4" w:rsidRPr="00347A77" w:rsidRDefault="008968E4" w:rsidP="008968E4">
      <w:pPr>
        <w:autoSpaceDE w:val="0"/>
        <w:autoSpaceDN w:val="0"/>
        <w:adjustRightInd w:val="0"/>
        <w:rPr>
          <w:rFonts w:ascii="Times New Roman" w:hAnsi="Times New Roman"/>
          <w:sz w:val="18"/>
          <w:szCs w:val="18"/>
        </w:rPr>
      </w:pPr>
    </w:p>
    <w:p w:rsidR="008968E4" w:rsidRPr="00347A77" w:rsidRDefault="008968E4" w:rsidP="008968E4">
      <w:pPr>
        <w:autoSpaceDE w:val="0"/>
        <w:autoSpaceDN w:val="0"/>
        <w:adjustRightInd w:val="0"/>
        <w:rPr>
          <w:rFonts w:ascii="Times New Roman" w:hAnsi="Times New Roman"/>
          <w:sz w:val="18"/>
          <w:szCs w:val="18"/>
        </w:rPr>
      </w:pPr>
    </w:p>
    <w:p w:rsidR="008968E4" w:rsidRPr="00347A77" w:rsidRDefault="008968E4" w:rsidP="008968E4">
      <w:pPr>
        <w:autoSpaceDE w:val="0"/>
        <w:autoSpaceDN w:val="0"/>
        <w:adjustRightInd w:val="0"/>
        <w:rPr>
          <w:rFonts w:ascii="Times New Roman" w:hAnsi="Times New Roman"/>
          <w:sz w:val="18"/>
          <w:szCs w:val="18"/>
        </w:rPr>
      </w:pPr>
    </w:p>
    <w:p w:rsidR="008968E4" w:rsidRPr="00347A77" w:rsidRDefault="008968E4" w:rsidP="008968E4">
      <w:pPr>
        <w:autoSpaceDE w:val="0"/>
        <w:autoSpaceDN w:val="0"/>
        <w:adjustRightInd w:val="0"/>
        <w:rPr>
          <w:rFonts w:ascii="Times New Roman" w:hAnsi="Times New Roman"/>
          <w:sz w:val="18"/>
          <w:szCs w:val="18"/>
        </w:rPr>
      </w:pPr>
    </w:p>
    <w:p w:rsidR="008968E4" w:rsidRPr="00347A77" w:rsidRDefault="008968E4" w:rsidP="008968E4">
      <w:pPr>
        <w:autoSpaceDE w:val="0"/>
        <w:autoSpaceDN w:val="0"/>
        <w:adjustRightInd w:val="0"/>
        <w:rPr>
          <w:rFonts w:ascii="Times New Roman" w:hAnsi="Times New Roman"/>
          <w:sz w:val="18"/>
          <w:szCs w:val="18"/>
        </w:rPr>
      </w:pPr>
    </w:p>
    <w:p w:rsidR="008968E4" w:rsidRPr="00347A77" w:rsidRDefault="008968E4" w:rsidP="008968E4">
      <w:pPr>
        <w:autoSpaceDE w:val="0"/>
        <w:autoSpaceDN w:val="0"/>
        <w:adjustRightInd w:val="0"/>
        <w:rPr>
          <w:rFonts w:ascii="Times New Roman" w:hAnsi="Times New Roman"/>
          <w:sz w:val="18"/>
          <w:szCs w:val="18"/>
        </w:rPr>
      </w:pPr>
    </w:p>
    <w:p w:rsidR="008968E4" w:rsidRPr="00347A77" w:rsidRDefault="008968E4" w:rsidP="008968E4">
      <w:pPr>
        <w:autoSpaceDE w:val="0"/>
        <w:autoSpaceDN w:val="0"/>
        <w:adjustRightInd w:val="0"/>
        <w:rPr>
          <w:rFonts w:ascii="Times New Roman" w:hAnsi="Times New Roman"/>
          <w:sz w:val="18"/>
          <w:szCs w:val="18"/>
        </w:rPr>
      </w:pPr>
    </w:p>
    <w:p w:rsidR="008968E4" w:rsidRPr="008968E4" w:rsidRDefault="008968E4" w:rsidP="008968E4">
      <w:pPr>
        <w:autoSpaceDE w:val="0"/>
        <w:autoSpaceDN w:val="0"/>
        <w:adjustRightInd w:val="0"/>
        <w:rPr>
          <w:rFonts w:ascii="Times New Roman" w:eastAsia="EUAlbertina-Italic-Identity-H" w:hAnsi="Times New Roman"/>
          <w:b/>
          <w:iCs/>
          <w:sz w:val="18"/>
          <w:szCs w:val="18"/>
        </w:rPr>
      </w:pPr>
      <w:r w:rsidRPr="00347A77">
        <w:rPr>
          <w:rFonts w:ascii="Times New Roman" w:hAnsi="Times New Roman"/>
          <w:b/>
          <w:sz w:val="18"/>
          <w:szCs w:val="18"/>
        </w:rPr>
        <w:t>Yürürlükten kaldırılan yönetmeliklerin ulusal mevzuata aktarılmasına ilişkin süre sınırları</w:t>
      </w:r>
    </w:p>
    <w:p w:rsidR="008968E4" w:rsidRPr="00347A77" w:rsidRDefault="008968E4" w:rsidP="008968E4">
      <w:pPr>
        <w:autoSpaceDE w:val="0"/>
        <w:autoSpaceDN w:val="0"/>
        <w:adjustRightInd w:val="0"/>
        <w:jc w:val="center"/>
        <w:rPr>
          <w:rFonts w:ascii="Times New Roman" w:hAnsi="Times New Roman"/>
          <w:b/>
          <w:sz w:val="18"/>
          <w:szCs w:val="18"/>
        </w:rPr>
      </w:pPr>
    </w:p>
    <w:p w:rsidR="008968E4" w:rsidRPr="00347A77" w:rsidRDefault="008968E4" w:rsidP="008968E4">
      <w:pPr>
        <w:autoSpaceDE w:val="0"/>
        <w:autoSpaceDN w:val="0"/>
        <w:adjustRightInd w:val="0"/>
        <w:jc w:val="center"/>
        <w:rPr>
          <w:rFonts w:ascii="Times New Roman" w:eastAsia="EUAlbertina-Regular-Identity-H" w:hAnsi="Times New Roman"/>
          <w:b/>
          <w:sz w:val="18"/>
          <w:szCs w:val="18"/>
        </w:rPr>
      </w:pPr>
      <w:r w:rsidRPr="00347A77">
        <w:rPr>
          <w:rFonts w:ascii="Times New Roman" w:eastAsia="EUAlbertina-Regular-Identity-H" w:hAnsi="Times New Roman"/>
          <w:b/>
          <w:sz w:val="18"/>
          <w:szCs w:val="18"/>
        </w:rPr>
        <w:t>Bölüm A</w:t>
      </w:r>
    </w:p>
    <w:p w:rsidR="008968E4" w:rsidRPr="00347A77" w:rsidRDefault="008968E4" w:rsidP="008968E4">
      <w:pPr>
        <w:autoSpaceDE w:val="0"/>
        <w:autoSpaceDN w:val="0"/>
        <w:adjustRightInd w:val="0"/>
        <w:jc w:val="center"/>
        <w:rPr>
          <w:rFonts w:ascii="Times New Roman" w:eastAsia="EUAlbertina-Bold-Identity-H" w:hAnsi="Times New Roman"/>
          <w:b/>
          <w:bCs/>
          <w:sz w:val="18"/>
          <w:szCs w:val="18"/>
        </w:rPr>
      </w:pPr>
      <w:r w:rsidRPr="00347A77">
        <w:rPr>
          <w:rFonts w:ascii="Times New Roman" w:eastAsia="EUAlbertina-Bold-Identity-H" w:hAnsi="Times New Roman"/>
          <w:b/>
          <w:bCs/>
          <w:sz w:val="18"/>
          <w:szCs w:val="18"/>
        </w:rPr>
        <w:t>70/156/AT Yönetmeliği ve art arda gelen değişiklik mevzuatı</w:t>
      </w:r>
    </w:p>
    <w:p w:rsidR="008968E4" w:rsidRPr="00347A77" w:rsidRDefault="008968E4" w:rsidP="008968E4">
      <w:pPr>
        <w:autoSpaceDE w:val="0"/>
        <w:autoSpaceDN w:val="0"/>
        <w:adjustRightInd w:val="0"/>
        <w:jc w:val="center"/>
        <w:rPr>
          <w:rFonts w:ascii="Times New Roman" w:eastAsia="EUAlbertina-Bold-Identity-H" w:hAnsi="Times New Roman"/>
          <w:b/>
          <w:bCs/>
          <w:sz w:val="18"/>
          <w:szCs w:val="18"/>
        </w:rPr>
      </w:pPr>
    </w:p>
    <w:tbl>
      <w:tblPr>
        <w:tblStyle w:val="TabloKlavuzu"/>
        <w:tblW w:w="0" w:type="auto"/>
        <w:tblLook w:val="01E0"/>
      </w:tblPr>
      <w:tblGrid>
        <w:gridCol w:w="5688"/>
        <w:gridCol w:w="3524"/>
      </w:tblGrid>
      <w:tr w:rsidR="008968E4" w:rsidRPr="00347A77" w:rsidTr="008968E4">
        <w:tc>
          <w:tcPr>
            <w:tcW w:w="5688" w:type="dxa"/>
          </w:tcPr>
          <w:p w:rsidR="008968E4" w:rsidRPr="00347A77" w:rsidRDefault="008968E4" w:rsidP="008968E4">
            <w:pPr>
              <w:autoSpaceDE w:val="0"/>
              <w:autoSpaceDN w:val="0"/>
              <w:adjustRightInd w:val="0"/>
              <w:jc w:val="center"/>
              <w:rPr>
                <w:rFonts w:eastAsia="EUAlbertina-Bold-Identity-H"/>
                <w:b/>
                <w:bCs/>
                <w:sz w:val="18"/>
                <w:szCs w:val="18"/>
              </w:rPr>
            </w:pPr>
            <w:r w:rsidRPr="00347A77">
              <w:rPr>
                <w:rFonts w:eastAsia="EUAlbertina-Bold-Identity-H"/>
                <w:b/>
                <w:bCs/>
                <w:sz w:val="18"/>
                <w:szCs w:val="18"/>
              </w:rPr>
              <w:t>Yönetmelikler/</w:t>
            </w:r>
            <w:r w:rsidRPr="00347A77">
              <w:rPr>
                <w:b/>
                <w:sz w:val="18"/>
                <w:szCs w:val="18"/>
              </w:rPr>
              <w:t>düzenlemeler</w:t>
            </w:r>
          </w:p>
        </w:tc>
        <w:tc>
          <w:tcPr>
            <w:tcW w:w="3524" w:type="dxa"/>
          </w:tcPr>
          <w:p w:rsidR="008968E4" w:rsidRPr="00347A77" w:rsidRDefault="008968E4" w:rsidP="008968E4">
            <w:pPr>
              <w:autoSpaceDE w:val="0"/>
              <w:autoSpaceDN w:val="0"/>
              <w:adjustRightInd w:val="0"/>
              <w:jc w:val="center"/>
              <w:rPr>
                <w:rFonts w:eastAsia="EUAlbertina-Bold-Identity-H"/>
                <w:b/>
                <w:bCs/>
                <w:sz w:val="18"/>
                <w:szCs w:val="18"/>
              </w:rPr>
            </w:pPr>
            <w:r w:rsidRPr="00347A77">
              <w:rPr>
                <w:rFonts w:eastAsia="EUAlbertina-Bold-Identity-H"/>
                <w:b/>
                <w:bCs/>
                <w:sz w:val="18"/>
                <w:szCs w:val="18"/>
              </w:rPr>
              <w:t>Yorumlar</w:t>
            </w:r>
          </w:p>
        </w:tc>
      </w:tr>
      <w:tr w:rsidR="008968E4" w:rsidRPr="00347A77" w:rsidTr="008968E4">
        <w:tc>
          <w:tcPr>
            <w:tcW w:w="5688" w:type="dxa"/>
          </w:tcPr>
          <w:p w:rsidR="008968E4" w:rsidRPr="00347A77" w:rsidRDefault="008968E4" w:rsidP="008968E4">
            <w:pPr>
              <w:autoSpaceDE w:val="0"/>
              <w:autoSpaceDN w:val="0"/>
              <w:adjustRightInd w:val="0"/>
              <w:rPr>
                <w:rFonts w:eastAsia="EUAlbertina-Bold-Identity-H"/>
                <w:b/>
                <w:bCs/>
                <w:sz w:val="18"/>
                <w:szCs w:val="18"/>
              </w:rPr>
            </w:pPr>
            <w:r w:rsidRPr="00347A77">
              <w:rPr>
                <w:rFonts w:eastAsia="EUAlbertina-Regular-Identity-H"/>
                <w:sz w:val="18"/>
                <w:szCs w:val="18"/>
              </w:rPr>
              <w:t xml:space="preserve">70/156/AT </w:t>
            </w:r>
            <w:r w:rsidRPr="00347A77">
              <w:rPr>
                <w:rFonts w:eastAsia="EUAlbertina-Regular-Identity-H"/>
                <w:sz w:val="18"/>
                <w:szCs w:val="18"/>
                <w:vertAlign w:val="superscript"/>
              </w:rPr>
              <w:t>(1)</w:t>
            </w:r>
            <w:r w:rsidRPr="00347A77">
              <w:rPr>
                <w:rFonts w:eastAsia="EUAlbertina-Regular-Identity-H"/>
                <w:sz w:val="18"/>
                <w:szCs w:val="18"/>
              </w:rPr>
              <w:t xml:space="preserve"> Yönetmeliği</w:t>
            </w:r>
          </w:p>
        </w:tc>
        <w:tc>
          <w:tcPr>
            <w:tcW w:w="3524" w:type="dxa"/>
          </w:tcPr>
          <w:p w:rsidR="008968E4" w:rsidRPr="00347A77" w:rsidRDefault="008968E4" w:rsidP="008968E4">
            <w:pPr>
              <w:autoSpaceDE w:val="0"/>
              <w:autoSpaceDN w:val="0"/>
              <w:adjustRightInd w:val="0"/>
              <w:rPr>
                <w:rFonts w:eastAsia="EUAlbertina-Bold-Identity-H"/>
                <w:b/>
                <w:bCs/>
                <w:sz w:val="18"/>
                <w:szCs w:val="18"/>
              </w:rPr>
            </w:pPr>
          </w:p>
        </w:tc>
      </w:tr>
      <w:tr w:rsidR="008968E4" w:rsidRPr="00347A77" w:rsidTr="008968E4">
        <w:tc>
          <w:tcPr>
            <w:tcW w:w="5688" w:type="dxa"/>
          </w:tcPr>
          <w:p w:rsidR="008968E4" w:rsidRPr="00347A77" w:rsidRDefault="008968E4" w:rsidP="008968E4">
            <w:pPr>
              <w:autoSpaceDE w:val="0"/>
              <w:autoSpaceDN w:val="0"/>
              <w:adjustRightInd w:val="0"/>
              <w:rPr>
                <w:rFonts w:eastAsia="EUAlbertina-Bold-Identity-H"/>
                <w:b/>
                <w:bCs/>
                <w:sz w:val="18"/>
                <w:szCs w:val="18"/>
              </w:rPr>
            </w:pPr>
            <w:r w:rsidRPr="00347A77">
              <w:rPr>
                <w:rFonts w:eastAsia="EUAlbertina-Regular-Identity-H"/>
                <w:sz w:val="18"/>
                <w:szCs w:val="18"/>
              </w:rPr>
              <w:t xml:space="preserve">78/315/AT </w:t>
            </w:r>
            <w:r w:rsidRPr="00347A77">
              <w:rPr>
                <w:rFonts w:eastAsia="EUAlbertina-Regular-Identity-H"/>
                <w:sz w:val="18"/>
                <w:szCs w:val="18"/>
                <w:vertAlign w:val="superscript"/>
              </w:rPr>
              <w:t>(2)</w:t>
            </w:r>
            <w:r w:rsidRPr="00347A77">
              <w:rPr>
                <w:rFonts w:eastAsia="EUAlbertina-Regular-Identity-H"/>
                <w:sz w:val="18"/>
                <w:szCs w:val="18"/>
              </w:rPr>
              <w:t xml:space="preserve"> Yönetmeliği</w:t>
            </w:r>
          </w:p>
        </w:tc>
        <w:tc>
          <w:tcPr>
            <w:tcW w:w="3524" w:type="dxa"/>
          </w:tcPr>
          <w:p w:rsidR="008968E4" w:rsidRPr="00347A77" w:rsidRDefault="008968E4" w:rsidP="008968E4">
            <w:pPr>
              <w:autoSpaceDE w:val="0"/>
              <w:autoSpaceDN w:val="0"/>
              <w:adjustRightInd w:val="0"/>
              <w:rPr>
                <w:rFonts w:eastAsia="EUAlbertina-Bold-Identity-H"/>
                <w:b/>
                <w:bCs/>
                <w:sz w:val="18"/>
                <w:szCs w:val="18"/>
              </w:rPr>
            </w:pPr>
          </w:p>
        </w:tc>
      </w:tr>
      <w:tr w:rsidR="008968E4" w:rsidRPr="00347A77" w:rsidTr="008968E4">
        <w:tc>
          <w:tcPr>
            <w:tcW w:w="5688" w:type="dxa"/>
          </w:tcPr>
          <w:p w:rsidR="008968E4" w:rsidRPr="00347A77" w:rsidRDefault="008968E4" w:rsidP="008968E4">
            <w:pPr>
              <w:autoSpaceDE w:val="0"/>
              <w:autoSpaceDN w:val="0"/>
              <w:adjustRightInd w:val="0"/>
              <w:rPr>
                <w:rFonts w:eastAsia="EUAlbertina-Bold-Identity-H"/>
                <w:b/>
                <w:bCs/>
                <w:sz w:val="18"/>
                <w:szCs w:val="18"/>
              </w:rPr>
            </w:pPr>
            <w:r w:rsidRPr="00347A77">
              <w:rPr>
                <w:rFonts w:eastAsia="EUAlbertina-Regular-Identity-H"/>
                <w:sz w:val="18"/>
                <w:szCs w:val="18"/>
              </w:rPr>
              <w:t xml:space="preserve">78/547/AT </w:t>
            </w:r>
            <w:r w:rsidRPr="00347A77">
              <w:rPr>
                <w:rFonts w:eastAsia="EUAlbertina-Regular-Identity-H"/>
                <w:sz w:val="18"/>
                <w:szCs w:val="18"/>
                <w:vertAlign w:val="superscript"/>
              </w:rPr>
              <w:t>(3)</w:t>
            </w:r>
            <w:r w:rsidRPr="00347A77">
              <w:rPr>
                <w:rFonts w:eastAsia="EUAlbertina-Regular-Identity-H"/>
                <w:sz w:val="18"/>
                <w:szCs w:val="18"/>
              </w:rPr>
              <w:t xml:space="preserve"> Yönetmeliği</w:t>
            </w:r>
          </w:p>
        </w:tc>
        <w:tc>
          <w:tcPr>
            <w:tcW w:w="3524" w:type="dxa"/>
          </w:tcPr>
          <w:p w:rsidR="008968E4" w:rsidRPr="00347A77" w:rsidRDefault="008968E4" w:rsidP="008968E4">
            <w:pPr>
              <w:autoSpaceDE w:val="0"/>
              <w:autoSpaceDN w:val="0"/>
              <w:adjustRightInd w:val="0"/>
              <w:rPr>
                <w:rFonts w:eastAsia="EUAlbertina-Bold-Identity-H"/>
                <w:b/>
                <w:bCs/>
                <w:sz w:val="18"/>
                <w:szCs w:val="18"/>
              </w:rPr>
            </w:pPr>
          </w:p>
        </w:tc>
      </w:tr>
      <w:tr w:rsidR="008968E4" w:rsidRPr="00347A77" w:rsidTr="008968E4">
        <w:tc>
          <w:tcPr>
            <w:tcW w:w="5688" w:type="dxa"/>
          </w:tcPr>
          <w:p w:rsidR="008968E4" w:rsidRPr="00347A77" w:rsidRDefault="008968E4" w:rsidP="008968E4">
            <w:pPr>
              <w:autoSpaceDE w:val="0"/>
              <w:autoSpaceDN w:val="0"/>
              <w:adjustRightInd w:val="0"/>
              <w:rPr>
                <w:rFonts w:eastAsia="EUAlbertina-Bold-Identity-H"/>
                <w:b/>
                <w:bCs/>
                <w:sz w:val="18"/>
                <w:szCs w:val="18"/>
              </w:rPr>
            </w:pPr>
            <w:r w:rsidRPr="00347A77">
              <w:rPr>
                <w:rFonts w:eastAsia="EUAlbertina-Regular-Identity-H"/>
                <w:sz w:val="18"/>
                <w:szCs w:val="18"/>
              </w:rPr>
              <w:t xml:space="preserve">80/1267/AT </w:t>
            </w:r>
            <w:r w:rsidRPr="00347A77">
              <w:rPr>
                <w:rFonts w:eastAsia="EUAlbertina-Regular-Identity-H"/>
                <w:sz w:val="18"/>
                <w:szCs w:val="18"/>
                <w:vertAlign w:val="superscript"/>
              </w:rPr>
              <w:t>(4)</w:t>
            </w:r>
            <w:r w:rsidRPr="00347A77">
              <w:rPr>
                <w:rFonts w:eastAsia="EUAlbertina-Regular-Identity-H"/>
                <w:sz w:val="18"/>
                <w:szCs w:val="18"/>
              </w:rPr>
              <w:t xml:space="preserve"> Yönetmeliği</w:t>
            </w:r>
          </w:p>
        </w:tc>
        <w:tc>
          <w:tcPr>
            <w:tcW w:w="3524" w:type="dxa"/>
          </w:tcPr>
          <w:p w:rsidR="008968E4" w:rsidRPr="00347A77" w:rsidRDefault="008968E4" w:rsidP="008968E4">
            <w:pPr>
              <w:autoSpaceDE w:val="0"/>
              <w:autoSpaceDN w:val="0"/>
              <w:adjustRightInd w:val="0"/>
              <w:rPr>
                <w:rFonts w:eastAsia="EUAlbertina-Bold-Identity-H"/>
                <w:b/>
                <w:bCs/>
                <w:sz w:val="18"/>
                <w:szCs w:val="18"/>
              </w:rPr>
            </w:pPr>
          </w:p>
        </w:tc>
      </w:tr>
      <w:tr w:rsidR="008968E4" w:rsidRPr="00347A77" w:rsidTr="008968E4">
        <w:tc>
          <w:tcPr>
            <w:tcW w:w="5688" w:type="dxa"/>
          </w:tcPr>
          <w:p w:rsidR="008968E4" w:rsidRPr="00347A77" w:rsidRDefault="008968E4" w:rsidP="008968E4">
            <w:pPr>
              <w:autoSpaceDE w:val="0"/>
              <w:autoSpaceDN w:val="0"/>
              <w:adjustRightInd w:val="0"/>
              <w:rPr>
                <w:rFonts w:eastAsia="EUAlbertina-Bold-Identity-H"/>
                <w:b/>
                <w:bCs/>
                <w:sz w:val="18"/>
                <w:szCs w:val="18"/>
              </w:rPr>
            </w:pPr>
            <w:r w:rsidRPr="00347A77">
              <w:rPr>
                <w:rFonts w:eastAsia="EUAlbertina-Regular-Identity-H"/>
                <w:sz w:val="18"/>
                <w:szCs w:val="18"/>
              </w:rPr>
              <w:t xml:space="preserve">87/358/AT </w:t>
            </w:r>
            <w:r w:rsidRPr="00347A77">
              <w:rPr>
                <w:rFonts w:eastAsia="EUAlbertina-Regular-Identity-H"/>
                <w:sz w:val="18"/>
                <w:szCs w:val="18"/>
                <w:vertAlign w:val="superscript"/>
              </w:rPr>
              <w:t xml:space="preserve">(5) </w:t>
            </w:r>
            <w:r w:rsidRPr="00347A77">
              <w:rPr>
                <w:rFonts w:eastAsia="EUAlbertina-Regular-Identity-H"/>
                <w:sz w:val="18"/>
                <w:szCs w:val="18"/>
              </w:rPr>
              <w:t>Yönetmeliği</w:t>
            </w:r>
          </w:p>
        </w:tc>
        <w:tc>
          <w:tcPr>
            <w:tcW w:w="3524" w:type="dxa"/>
          </w:tcPr>
          <w:p w:rsidR="008968E4" w:rsidRPr="00347A77" w:rsidRDefault="008968E4" w:rsidP="008968E4">
            <w:pPr>
              <w:autoSpaceDE w:val="0"/>
              <w:autoSpaceDN w:val="0"/>
              <w:adjustRightInd w:val="0"/>
              <w:rPr>
                <w:rFonts w:eastAsia="EUAlbertina-Bold-Identity-H"/>
                <w:b/>
                <w:bCs/>
                <w:sz w:val="18"/>
                <w:szCs w:val="18"/>
              </w:rPr>
            </w:pPr>
          </w:p>
        </w:tc>
      </w:tr>
      <w:tr w:rsidR="008968E4" w:rsidRPr="00347A77" w:rsidTr="008968E4">
        <w:tc>
          <w:tcPr>
            <w:tcW w:w="5688" w:type="dxa"/>
          </w:tcPr>
          <w:p w:rsidR="008968E4" w:rsidRPr="00347A77" w:rsidRDefault="008968E4" w:rsidP="008968E4">
            <w:pPr>
              <w:autoSpaceDE w:val="0"/>
              <w:autoSpaceDN w:val="0"/>
              <w:adjustRightInd w:val="0"/>
              <w:rPr>
                <w:rFonts w:eastAsia="EUAlbertina-Regular-Identity-H"/>
                <w:sz w:val="18"/>
                <w:szCs w:val="18"/>
              </w:rPr>
            </w:pPr>
            <w:r w:rsidRPr="00347A77">
              <w:rPr>
                <w:rFonts w:eastAsia="EUAlbertina-Regular-Identity-H"/>
                <w:sz w:val="18"/>
                <w:szCs w:val="18"/>
              </w:rPr>
              <w:t xml:space="preserve">87/403/AT </w:t>
            </w:r>
            <w:r w:rsidRPr="00347A77">
              <w:rPr>
                <w:rFonts w:eastAsia="EUAlbertina-Regular-Identity-H"/>
                <w:sz w:val="18"/>
                <w:szCs w:val="18"/>
                <w:vertAlign w:val="superscript"/>
              </w:rPr>
              <w:t xml:space="preserve">(6) </w:t>
            </w:r>
            <w:r w:rsidRPr="00347A77">
              <w:rPr>
                <w:rFonts w:eastAsia="EUAlbertina-Regular-Identity-H"/>
                <w:sz w:val="18"/>
                <w:szCs w:val="18"/>
              </w:rPr>
              <w:t>Yönetmeliği</w:t>
            </w:r>
          </w:p>
        </w:tc>
        <w:tc>
          <w:tcPr>
            <w:tcW w:w="3524" w:type="dxa"/>
          </w:tcPr>
          <w:p w:rsidR="008968E4" w:rsidRPr="00347A77" w:rsidRDefault="008968E4" w:rsidP="008968E4">
            <w:pPr>
              <w:autoSpaceDE w:val="0"/>
              <w:autoSpaceDN w:val="0"/>
              <w:adjustRightInd w:val="0"/>
              <w:rPr>
                <w:rFonts w:eastAsia="EUAlbertina-Bold-Identity-H"/>
                <w:b/>
                <w:bCs/>
                <w:sz w:val="18"/>
                <w:szCs w:val="18"/>
              </w:rPr>
            </w:pPr>
          </w:p>
        </w:tc>
      </w:tr>
      <w:tr w:rsidR="008968E4" w:rsidRPr="00347A77" w:rsidTr="008968E4">
        <w:tc>
          <w:tcPr>
            <w:tcW w:w="5688" w:type="dxa"/>
          </w:tcPr>
          <w:p w:rsidR="008968E4" w:rsidRPr="00347A77" w:rsidRDefault="008968E4" w:rsidP="008968E4">
            <w:pPr>
              <w:autoSpaceDE w:val="0"/>
              <w:autoSpaceDN w:val="0"/>
              <w:adjustRightInd w:val="0"/>
              <w:rPr>
                <w:rFonts w:eastAsia="EUAlbertina-Regular-Identity-H"/>
                <w:sz w:val="18"/>
                <w:szCs w:val="18"/>
              </w:rPr>
            </w:pPr>
            <w:r w:rsidRPr="00347A77">
              <w:rPr>
                <w:rFonts w:eastAsia="EUAlbertina-Regular-Identity-H"/>
                <w:sz w:val="18"/>
                <w:szCs w:val="18"/>
              </w:rPr>
              <w:t xml:space="preserve">92/53/AT </w:t>
            </w:r>
            <w:r w:rsidRPr="00347A77">
              <w:rPr>
                <w:rFonts w:eastAsia="EUAlbertina-Regular-Identity-H"/>
                <w:sz w:val="18"/>
                <w:szCs w:val="18"/>
                <w:vertAlign w:val="superscript"/>
              </w:rPr>
              <w:t>(7)</w:t>
            </w:r>
            <w:r w:rsidRPr="00347A77">
              <w:rPr>
                <w:rFonts w:eastAsia="EUAlbertina-Regular-Identity-H"/>
                <w:sz w:val="18"/>
                <w:szCs w:val="18"/>
              </w:rPr>
              <w:t xml:space="preserve"> Yönetmeliği</w:t>
            </w:r>
          </w:p>
        </w:tc>
        <w:tc>
          <w:tcPr>
            <w:tcW w:w="3524" w:type="dxa"/>
          </w:tcPr>
          <w:p w:rsidR="008968E4" w:rsidRPr="00347A77" w:rsidRDefault="008968E4" w:rsidP="008968E4">
            <w:pPr>
              <w:autoSpaceDE w:val="0"/>
              <w:autoSpaceDN w:val="0"/>
              <w:adjustRightInd w:val="0"/>
              <w:rPr>
                <w:rFonts w:eastAsia="EUAlbertina-Bold-Identity-H"/>
                <w:b/>
                <w:bCs/>
                <w:sz w:val="18"/>
                <w:szCs w:val="18"/>
              </w:rPr>
            </w:pPr>
          </w:p>
        </w:tc>
      </w:tr>
      <w:tr w:rsidR="008968E4" w:rsidRPr="00347A77" w:rsidTr="008968E4">
        <w:tc>
          <w:tcPr>
            <w:tcW w:w="5688" w:type="dxa"/>
          </w:tcPr>
          <w:p w:rsidR="008968E4" w:rsidRPr="00347A77" w:rsidRDefault="008968E4" w:rsidP="008968E4">
            <w:pPr>
              <w:autoSpaceDE w:val="0"/>
              <w:autoSpaceDN w:val="0"/>
              <w:adjustRightInd w:val="0"/>
              <w:rPr>
                <w:rFonts w:eastAsia="EUAlbertina-Regular-Identity-H"/>
                <w:sz w:val="18"/>
                <w:szCs w:val="18"/>
              </w:rPr>
            </w:pPr>
            <w:r w:rsidRPr="00347A77">
              <w:rPr>
                <w:rFonts w:eastAsia="EUAlbertina-Regular-Identity-H"/>
                <w:sz w:val="18"/>
                <w:szCs w:val="18"/>
              </w:rPr>
              <w:t xml:space="preserve">93/81/AT </w:t>
            </w:r>
            <w:r w:rsidRPr="00347A77">
              <w:rPr>
                <w:rFonts w:eastAsia="EUAlbertina-Regular-Identity-H"/>
                <w:sz w:val="18"/>
                <w:szCs w:val="18"/>
                <w:vertAlign w:val="superscript"/>
              </w:rPr>
              <w:t>(8)</w:t>
            </w:r>
            <w:r w:rsidRPr="00347A77">
              <w:rPr>
                <w:rFonts w:eastAsia="EUAlbertina-Regular-Identity-H"/>
                <w:sz w:val="18"/>
                <w:szCs w:val="18"/>
              </w:rPr>
              <w:t xml:space="preserve"> Yönetmeliği</w:t>
            </w:r>
          </w:p>
        </w:tc>
        <w:tc>
          <w:tcPr>
            <w:tcW w:w="3524" w:type="dxa"/>
          </w:tcPr>
          <w:p w:rsidR="008968E4" w:rsidRPr="00347A77" w:rsidRDefault="008968E4" w:rsidP="008968E4">
            <w:pPr>
              <w:autoSpaceDE w:val="0"/>
              <w:autoSpaceDN w:val="0"/>
              <w:adjustRightInd w:val="0"/>
              <w:rPr>
                <w:rFonts w:eastAsia="EUAlbertina-Bold-Identity-H"/>
                <w:b/>
                <w:bCs/>
                <w:sz w:val="18"/>
                <w:szCs w:val="18"/>
              </w:rPr>
            </w:pPr>
          </w:p>
        </w:tc>
      </w:tr>
      <w:tr w:rsidR="008968E4" w:rsidRPr="00347A77" w:rsidTr="008968E4">
        <w:tc>
          <w:tcPr>
            <w:tcW w:w="5688" w:type="dxa"/>
          </w:tcPr>
          <w:p w:rsidR="008968E4" w:rsidRPr="00347A77" w:rsidRDefault="008968E4" w:rsidP="008968E4">
            <w:pPr>
              <w:autoSpaceDE w:val="0"/>
              <w:autoSpaceDN w:val="0"/>
              <w:adjustRightInd w:val="0"/>
              <w:rPr>
                <w:rFonts w:eastAsia="EUAlbertina-Regular-Identity-H"/>
                <w:sz w:val="18"/>
                <w:szCs w:val="18"/>
              </w:rPr>
            </w:pPr>
            <w:r w:rsidRPr="00347A77">
              <w:rPr>
                <w:rFonts w:eastAsia="EUAlbertina-Regular-Identity-H"/>
                <w:sz w:val="18"/>
                <w:szCs w:val="18"/>
              </w:rPr>
              <w:t xml:space="preserve">95/54/AT  </w:t>
            </w:r>
            <w:r w:rsidRPr="00347A77">
              <w:rPr>
                <w:rFonts w:eastAsia="EUAlbertina-Regular-Identity-H"/>
                <w:sz w:val="18"/>
                <w:szCs w:val="18"/>
                <w:vertAlign w:val="superscript"/>
              </w:rPr>
              <w:t xml:space="preserve">(9) </w:t>
            </w:r>
            <w:r w:rsidRPr="00347A77">
              <w:rPr>
                <w:rFonts w:eastAsia="EUAlbertina-Regular-Identity-H"/>
                <w:sz w:val="18"/>
                <w:szCs w:val="18"/>
              </w:rPr>
              <w:t xml:space="preserve">Yönetmeliği sadece Madde 3 </w:t>
            </w:r>
          </w:p>
        </w:tc>
        <w:tc>
          <w:tcPr>
            <w:tcW w:w="3524" w:type="dxa"/>
          </w:tcPr>
          <w:p w:rsidR="008968E4" w:rsidRPr="00347A77" w:rsidRDefault="008968E4" w:rsidP="008968E4">
            <w:pPr>
              <w:autoSpaceDE w:val="0"/>
              <w:autoSpaceDN w:val="0"/>
              <w:adjustRightInd w:val="0"/>
              <w:rPr>
                <w:rFonts w:eastAsia="EUAlbertina-Bold-Identity-H"/>
                <w:b/>
                <w:bCs/>
                <w:sz w:val="18"/>
                <w:szCs w:val="18"/>
              </w:rPr>
            </w:pPr>
          </w:p>
        </w:tc>
      </w:tr>
      <w:tr w:rsidR="008968E4" w:rsidRPr="00347A77" w:rsidTr="008968E4">
        <w:tc>
          <w:tcPr>
            <w:tcW w:w="5688" w:type="dxa"/>
          </w:tcPr>
          <w:p w:rsidR="008968E4" w:rsidRPr="00347A77" w:rsidRDefault="008968E4" w:rsidP="008968E4">
            <w:pPr>
              <w:autoSpaceDE w:val="0"/>
              <w:autoSpaceDN w:val="0"/>
              <w:adjustRightInd w:val="0"/>
              <w:rPr>
                <w:rFonts w:eastAsia="EUAlbertina-Regular-Identity-H"/>
                <w:sz w:val="18"/>
                <w:szCs w:val="18"/>
              </w:rPr>
            </w:pPr>
            <w:r w:rsidRPr="00347A77">
              <w:rPr>
                <w:rFonts w:eastAsia="EUAlbertina-Regular-Identity-H"/>
                <w:sz w:val="18"/>
                <w:szCs w:val="18"/>
              </w:rPr>
              <w:t xml:space="preserve">96/27/AT  </w:t>
            </w:r>
            <w:r w:rsidRPr="00347A77">
              <w:rPr>
                <w:rFonts w:eastAsia="EUAlbertina-Regular-Identity-H"/>
                <w:sz w:val="18"/>
                <w:szCs w:val="18"/>
                <w:vertAlign w:val="superscript"/>
              </w:rPr>
              <w:t>(10)</w:t>
            </w:r>
            <w:r w:rsidRPr="00347A77">
              <w:rPr>
                <w:rFonts w:eastAsia="EUAlbertina-Regular-Identity-H"/>
                <w:sz w:val="18"/>
                <w:szCs w:val="18"/>
              </w:rPr>
              <w:t xml:space="preserve"> Yönetmeliği sadece Madde 3</w:t>
            </w:r>
          </w:p>
        </w:tc>
        <w:tc>
          <w:tcPr>
            <w:tcW w:w="3524" w:type="dxa"/>
          </w:tcPr>
          <w:p w:rsidR="008968E4" w:rsidRPr="00347A77" w:rsidRDefault="008968E4" w:rsidP="008968E4">
            <w:pPr>
              <w:autoSpaceDE w:val="0"/>
              <w:autoSpaceDN w:val="0"/>
              <w:adjustRightInd w:val="0"/>
              <w:rPr>
                <w:rFonts w:eastAsia="EUAlbertina-Bold-Identity-H"/>
                <w:b/>
                <w:bCs/>
                <w:sz w:val="18"/>
                <w:szCs w:val="18"/>
              </w:rPr>
            </w:pPr>
          </w:p>
        </w:tc>
      </w:tr>
      <w:tr w:rsidR="008968E4" w:rsidRPr="00347A77" w:rsidTr="008968E4">
        <w:tc>
          <w:tcPr>
            <w:tcW w:w="5688" w:type="dxa"/>
          </w:tcPr>
          <w:p w:rsidR="008968E4" w:rsidRPr="00347A77" w:rsidRDefault="008968E4" w:rsidP="008968E4">
            <w:pPr>
              <w:autoSpaceDE w:val="0"/>
              <w:autoSpaceDN w:val="0"/>
              <w:adjustRightInd w:val="0"/>
              <w:rPr>
                <w:rFonts w:eastAsia="EUAlbertina-Regular-Identity-H"/>
                <w:sz w:val="18"/>
                <w:szCs w:val="18"/>
              </w:rPr>
            </w:pPr>
            <w:r w:rsidRPr="00347A77">
              <w:rPr>
                <w:rFonts w:eastAsia="EUAlbertina-Regular-Identity-H"/>
                <w:sz w:val="18"/>
                <w:szCs w:val="18"/>
              </w:rPr>
              <w:t xml:space="preserve">96/79/AT  </w:t>
            </w:r>
            <w:r w:rsidRPr="00347A77">
              <w:rPr>
                <w:rFonts w:eastAsia="EUAlbertina-Regular-Identity-H"/>
                <w:sz w:val="18"/>
                <w:szCs w:val="18"/>
                <w:vertAlign w:val="superscript"/>
              </w:rPr>
              <w:t>(11)</w:t>
            </w:r>
            <w:r w:rsidRPr="00347A77">
              <w:rPr>
                <w:rFonts w:eastAsia="EUAlbertina-Regular-Identity-H"/>
                <w:sz w:val="18"/>
                <w:szCs w:val="18"/>
              </w:rPr>
              <w:t xml:space="preserve"> Yönetmeliği sadece Madde 3</w:t>
            </w:r>
          </w:p>
        </w:tc>
        <w:tc>
          <w:tcPr>
            <w:tcW w:w="3524" w:type="dxa"/>
          </w:tcPr>
          <w:p w:rsidR="008968E4" w:rsidRPr="00347A77" w:rsidRDefault="008968E4" w:rsidP="008968E4">
            <w:pPr>
              <w:autoSpaceDE w:val="0"/>
              <w:autoSpaceDN w:val="0"/>
              <w:adjustRightInd w:val="0"/>
              <w:rPr>
                <w:rFonts w:eastAsia="EUAlbertina-Bold-Identity-H"/>
                <w:b/>
                <w:bCs/>
                <w:sz w:val="18"/>
                <w:szCs w:val="18"/>
              </w:rPr>
            </w:pPr>
          </w:p>
        </w:tc>
      </w:tr>
      <w:tr w:rsidR="008968E4" w:rsidRPr="00347A77" w:rsidTr="008968E4">
        <w:tc>
          <w:tcPr>
            <w:tcW w:w="5688" w:type="dxa"/>
          </w:tcPr>
          <w:p w:rsidR="008968E4" w:rsidRPr="00347A77" w:rsidRDefault="008968E4" w:rsidP="008968E4">
            <w:pPr>
              <w:autoSpaceDE w:val="0"/>
              <w:autoSpaceDN w:val="0"/>
              <w:adjustRightInd w:val="0"/>
              <w:rPr>
                <w:rFonts w:eastAsia="EUAlbertina-Regular-Identity-H"/>
                <w:sz w:val="18"/>
                <w:szCs w:val="18"/>
              </w:rPr>
            </w:pPr>
            <w:r w:rsidRPr="00347A77">
              <w:rPr>
                <w:rFonts w:eastAsia="EUAlbertina-Regular-Identity-H"/>
                <w:sz w:val="18"/>
                <w:szCs w:val="18"/>
              </w:rPr>
              <w:t xml:space="preserve">97/27/AT  </w:t>
            </w:r>
            <w:r w:rsidRPr="00347A77">
              <w:rPr>
                <w:rFonts w:eastAsia="EUAlbertina-Regular-Identity-H"/>
                <w:sz w:val="18"/>
                <w:szCs w:val="18"/>
                <w:vertAlign w:val="superscript"/>
              </w:rPr>
              <w:t>(12)</w:t>
            </w:r>
            <w:r w:rsidRPr="00347A77">
              <w:rPr>
                <w:rFonts w:eastAsia="EUAlbertina-Regular-Identity-H"/>
                <w:sz w:val="18"/>
                <w:szCs w:val="18"/>
              </w:rPr>
              <w:t xml:space="preserve"> Yönetmeliği sadece Madde 8</w:t>
            </w:r>
          </w:p>
        </w:tc>
        <w:tc>
          <w:tcPr>
            <w:tcW w:w="3524" w:type="dxa"/>
          </w:tcPr>
          <w:p w:rsidR="008968E4" w:rsidRPr="00347A77" w:rsidRDefault="008968E4" w:rsidP="008968E4">
            <w:pPr>
              <w:autoSpaceDE w:val="0"/>
              <w:autoSpaceDN w:val="0"/>
              <w:adjustRightInd w:val="0"/>
              <w:rPr>
                <w:rFonts w:eastAsia="EUAlbertina-Bold-Identity-H"/>
                <w:b/>
                <w:bCs/>
                <w:sz w:val="18"/>
                <w:szCs w:val="18"/>
              </w:rPr>
            </w:pPr>
          </w:p>
        </w:tc>
      </w:tr>
      <w:tr w:rsidR="008968E4" w:rsidRPr="00347A77" w:rsidTr="008968E4">
        <w:tc>
          <w:tcPr>
            <w:tcW w:w="5688" w:type="dxa"/>
          </w:tcPr>
          <w:p w:rsidR="008968E4" w:rsidRPr="00347A77" w:rsidRDefault="008968E4" w:rsidP="008968E4">
            <w:pPr>
              <w:autoSpaceDE w:val="0"/>
              <w:autoSpaceDN w:val="0"/>
              <w:adjustRightInd w:val="0"/>
              <w:rPr>
                <w:rFonts w:eastAsia="EUAlbertina-Regular-Identity-H"/>
                <w:sz w:val="18"/>
                <w:szCs w:val="18"/>
              </w:rPr>
            </w:pPr>
            <w:r w:rsidRPr="00347A77">
              <w:rPr>
                <w:rFonts w:eastAsia="EUAlbertina-Regular-Identity-H"/>
                <w:sz w:val="18"/>
                <w:szCs w:val="18"/>
              </w:rPr>
              <w:t xml:space="preserve">98/14/AT  </w:t>
            </w:r>
            <w:r w:rsidRPr="00347A77">
              <w:rPr>
                <w:rFonts w:eastAsia="EUAlbertina-Regular-Identity-H"/>
                <w:sz w:val="18"/>
                <w:szCs w:val="18"/>
                <w:vertAlign w:val="superscript"/>
              </w:rPr>
              <w:t>(13)</w:t>
            </w:r>
            <w:r w:rsidRPr="00347A77">
              <w:rPr>
                <w:rFonts w:eastAsia="EUAlbertina-Regular-Identity-H"/>
                <w:sz w:val="18"/>
                <w:szCs w:val="18"/>
              </w:rPr>
              <w:t xml:space="preserve"> Yönetmeliği </w:t>
            </w:r>
          </w:p>
        </w:tc>
        <w:tc>
          <w:tcPr>
            <w:tcW w:w="3524" w:type="dxa"/>
          </w:tcPr>
          <w:p w:rsidR="008968E4" w:rsidRPr="00347A77" w:rsidRDefault="008968E4" w:rsidP="008968E4">
            <w:pPr>
              <w:autoSpaceDE w:val="0"/>
              <w:autoSpaceDN w:val="0"/>
              <w:adjustRightInd w:val="0"/>
              <w:rPr>
                <w:rFonts w:eastAsia="EUAlbertina-Bold-Identity-H"/>
                <w:b/>
                <w:bCs/>
                <w:sz w:val="18"/>
                <w:szCs w:val="18"/>
              </w:rPr>
            </w:pPr>
          </w:p>
        </w:tc>
      </w:tr>
      <w:tr w:rsidR="008968E4" w:rsidRPr="00347A77" w:rsidTr="008968E4">
        <w:tc>
          <w:tcPr>
            <w:tcW w:w="5688" w:type="dxa"/>
          </w:tcPr>
          <w:p w:rsidR="008968E4" w:rsidRPr="00347A77" w:rsidRDefault="008968E4" w:rsidP="008968E4">
            <w:pPr>
              <w:autoSpaceDE w:val="0"/>
              <w:autoSpaceDN w:val="0"/>
              <w:adjustRightInd w:val="0"/>
              <w:rPr>
                <w:rFonts w:eastAsia="EUAlbertina-Regular-Identity-H"/>
                <w:sz w:val="18"/>
                <w:szCs w:val="18"/>
              </w:rPr>
            </w:pPr>
            <w:r w:rsidRPr="00347A77">
              <w:rPr>
                <w:rFonts w:eastAsia="EUAlbertina-Regular-Identity-H"/>
                <w:sz w:val="18"/>
                <w:szCs w:val="18"/>
              </w:rPr>
              <w:t xml:space="preserve">98/91/AT  </w:t>
            </w:r>
            <w:r w:rsidRPr="00347A77">
              <w:rPr>
                <w:rFonts w:eastAsia="EUAlbertina-Regular-Identity-H"/>
                <w:sz w:val="18"/>
                <w:szCs w:val="18"/>
                <w:vertAlign w:val="superscript"/>
              </w:rPr>
              <w:t xml:space="preserve">(14) </w:t>
            </w:r>
            <w:r w:rsidRPr="00347A77">
              <w:rPr>
                <w:rFonts w:eastAsia="EUAlbertina-Regular-Identity-H"/>
                <w:sz w:val="18"/>
                <w:szCs w:val="18"/>
              </w:rPr>
              <w:t>Yönetmeliği sadece Madde 3</w:t>
            </w:r>
          </w:p>
        </w:tc>
        <w:tc>
          <w:tcPr>
            <w:tcW w:w="3524" w:type="dxa"/>
          </w:tcPr>
          <w:p w:rsidR="008968E4" w:rsidRPr="00347A77" w:rsidRDefault="008968E4" w:rsidP="008968E4">
            <w:pPr>
              <w:autoSpaceDE w:val="0"/>
              <w:autoSpaceDN w:val="0"/>
              <w:adjustRightInd w:val="0"/>
              <w:rPr>
                <w:rFonts w:eastAsia="EUAlbertina-Bold-Identity-H"/>
                <w:b/>
                <w:bCs/>
                <w:sz w:val="18"/>
                <w:szCs w:val="18"/>
              </w:rPr>
            </w:pPr>
          </w:p>
        </w:tc>
      </w:tr>
      <w:tr w:rsidR="008968E4" w:rsidRPr="00347A77" w:rsidTr="008968E4">
        <w:tc>
          <w:tcPr>
            <w:tcW w:w="5688" w:type="dxa"/>
          </w:tcPr>
          <w:p w:rsidR="008968E4" w:rsidRPr="00347A77" w:rsidRDefault="008968E4" w:rsidP="008968E4">
            <w:pPr>
              <w:autoSpaceDE w:val="0"/>
              <w:autoSpaceDN w:val="0"/>
              <w:adjustRightInd w:val="0"/>
              <w:rPr>
                <w:rFonts w:eastAsia="EUAlbertina-Regular-Identity-H"/>
                <w:sz w:val="18"/>
                <w:szCs w:val="18"/>
              </w:rPr>
            </w:pPr>
            <w:r w:rsidRPr="00347A77">
              <w:rPr>
                <w:rFonts w:eastAsia="EUAlbertina-Regular-Identity-H"/>
                <w:sz w:val="18"/>
                <w:szCs w:val="18"/>
              </w:rPr>
              <w:t xml:space="preserve">2000/40/AT  </w:t>
            </w:r>
            <w:r w:rsidRPr="00347A77">
              <w:rPr>
                <w:rFonts w:eastAsia="EUAlbertina-Regular-Identity-H"/>
                <w:sz w:val="18"/>
                <w:szCs w:val="18"/>
                <w:vertAlign w:val="superscript"/>
              </w:rPr>
              <w:t>(15)</w:t>
            </w:r>
            <w:r w:rsidRPr="00347A77">
              <w:rPr>
                <w:rFonts w:eastAsia="EUAlbertina-Regular-Identity-H"/>
                <w:sz w:val="18"/>
                <w:szCs w:val="18"/>
              </w:rPr>
              <w:t xml:space="preserve"> Yönetmeliği sadece Madde 4</w:t>
            </w:r>
          </w:p>
        </w:tc>
        <w:tc>
          <w:tcPr>
            <w:tcW w:w="3524" w:type="dxa"/>
          </w:tcPr>
          <w:p w:rsidR="008968E4" w:rsidRPr="00347A77" w:rsidRDefault="008968E4" w:rsidP="008968E4">
            <w:pPr>
              <w:autoSpaceDE w:val="0"/>
              <w:autoSpaceDN w:val="0"/>
              <w:adjustRightInd w:val="0"/>
              <w:rPr>
                <w:rFonts w:eastAsia="EUAlbertina-Bold-Identity-H"/>
                <w:b/>
                <w:bCs/>
                <w:sz w:val="18"/>
                <w:szCs w:val="18"/>
              </w:rPr>
            </w:pPr>
          </w:p>
        </w:tc>
      </w:tr>
      <w:tr w:rsidR="008968E4" w:rsidRPr="00347A77" w:rsidTr="008968E4">
        <w:tc>
          <w:tcPr>
            <w:tcW w:w="5688" w:type="dxa"/>
          </w:tcPr>
          <w:p w:rsidR="008968E4" w:rsidRPr="00347A77" w:rsidRDefault="008968E4" w:rsidP="008968E4">
            <w:pPr>
              <w:autoSpaceDE w:val="0"/>
              <w:autoSpaceDN w:val="0"/>
              <w:adjustRightInd w:val="0"/>
              <w:rPr>
                <w:rFonts w:eastAsia="EUAlbertina-Regular-Identity-H"/>
                <w:sz w:val="18"/>
                <w:szCs w:val="18"/>
              </w:rPr>
            </w:pPr>
            <w:r w:rsidRPr="00347A77">
              <w:rPr>
                <w:rFonts w:eastAsia="EUAlbertina-Regular-Identity-H"/>
                <w:sz w:val="18"/>
                <w:szCs w:val="18"/>
              </w:rPr>
              <w:t xml:space="preserve">2001/92/AT  </w:t>
            </w:r>
            <w:r w:rsidRPr="00347A77">
              <w:rPr>
                <w:rFonts w:eastAsia="EUAlbertina-Regular-Identity-H"/>
                <w:sz w:val="18"/>
                <w:szCs w:val="18"/>
                <w:vertAlign w:val="superscript"/>
              </w:rPr>
              <w:t>(16)</w:t>
            </w:r>
            <w:r w:rsidRPr="00347A77">
              <w:rPr>
                <w:rFonts w:eastAsia="EUAlbertina-Regular-Identity-H"/>
                <w:sz w:val="18"/>
                <w:szCs w:val="18"/>
              </w:rPr>
              <w:t xml:space="preserve"> Yönetmeliği sadece Madde 3</w:t>
            </w:r>
          </w:p>
        </w:tc>
        <w:tc>
          <w:tcPr>
            <w:tcW w:w="3524" w:type="dxa"/>
          </w:tcPr>
          <w:p w:rsidR="008968E4" w:rsidRPr="00347A77" w:rsidRDefault="008968E4" w:rsidP="008968E4">
            <w:pPr>
              <w:autoSpaceDE w:val="0"/>
              <w:autoSpaceDN w:val="0"/>
              <w:adjustRightInd w:val="0"/>
              <w:rPr>
                <w:rFonts w:eastAsia="EUAlbertina-Bold-Identity-H"/>
                <w:b/>
                <w:bCs/>
                <w:sz w:val="18"/>
                <w:szCs w:val="18"/>
              </w:rPr>
            </w:pPr>
          </w:p>
        </w:tc>
      </w:tr>
      <w:tr w:rsidR="008968E4" w:rsidRPr="00347A77" w:rsidTr="008968E4">
        <w:tc>
          <w:tcPr>
            <w:tcW w:w="5688" w:type="dxa"/>
          </w:tcPr>
          <w:p w:rsidR="008968E4" w:rsidRPr="00347A77" w:rsidRDefault="008968E4" w:rsidP="008968E4">
            <w:pPr>
              <w:autoSpaceDE w:val="0"/>
              <w:autoSpaceDN w:val="0"/>
              <w:adjustRightInd w:val="0"/>
              <w:rPr>
                <w:rFonts w:eastAsia="EUAlbertina-Regular-Identity-H"/>
                <w:sz w:val="18"/>
                <w:szCs w:val="18"/>
              </w:rPr>
            </w:pPr>
            <w:r w:rsidRPr="00347A77">
              <w:rPr>
                <w:rFonts w:eastAsia="EUAlbertina-Regular-Identity-H"/>
                <w:sz w:val="18"/>
                <w:szCs w:val="18"/>
              </w:rPr>
              <w:t xml:space="preserve">2001/56/AT  </w:t>
            </w:r>
            <w:r w:rsidRPr="00347A77">
              <w:rPr>
                <w:rFonts w:eastAsia="EUAlbertina-Regular-Identity-H"/>
                <w:sz w:val="18"/>
                <w:szCs w:val="18"/>
                <w:vertAlign w:val="superscript"/>
              </w:rPr>
              <w:t xml:space="preserve">(17) </w:t>
            </w:r>
            <w:r w:rsidRPr="00347A77">
              <w:rPr>
                <w:rFonts w:eastAsia="EUAlbertina-Regular-Identity-H"/>
                <w:sz w:val="18"/>
                <w:szCs w:val="18"/>
              </w:rPr>
              <w:t xml:space="preserve">Yönetmeliği sadece Madde 7 </w:t>
            </w:r>
          </w:p>
        </w:tc>
        <w:tc>
          <w:tcPr>
            <w:tcW w:w="3524" w:type="dxa"/>
          </w:tcPr>
          <w:p w:rsidR="008968E4" w:rsidRPr="00347A77" w:rsidRDefault="008968E4" w:rsidP="008968E4">
            <w:pPr>
              <w:autoSpaceDE w:val="0"/>
              <w:autoSpaceDN w:val="0"/>
              <w:adjustRightInd w:val="0"/>
              <w:rPr>
                <w:rFonts w:eastAsia="EUAlbertina-Bold-Identity-H"/>
                <w:b/>
                <w:bCs/>
                <w:sz w:val="18"/>
                <w:szCs w:val="18"/>
              </w:rPr>
            </w:pPr>
          </w:p>
        </w:tc>
      </w:tr>
      <w:tr w:rsidR="008968E4" w:rsidRPr="00347A77" w:rsidTr="008968E4">
        <w:tc>
          <w:tcPr>
            <w:tcW w:w="5688" w:type="dxa"/>
          </w:tcPr>
          <w:p w:rsidR="008968E4" w:rsidRPr="00347A77" w:rsidRDefault="008968E4" w:rsidP="008968E4">
            <w:pPr>
              <w:autoSpaceDE w:val="0"/>
              <w:autoSpaceDN w:val="0"/>
              <w:adjustRightInd w:val="0"/>
              <w:rPr>
                <w:rFonts w:eastAsia="EUAlbertina-Regular-Identity-H"/>
                <w:sz w:val="18"/>
                <w:szCs w:val="18"/>
              </w:rPr>
            </w:pPr>
            <w:r w:rsidRPr="00347A77">
              <w:rPr>
                <w:rFonts w:eastAsia="EUAlbertina-Regular-Identity-H"/>
                <w:sz w:val="18"/>
                <w:szCs w:val="18"/>
              </w:rPr>
              <w:t xml:space="preserve">2001/85/AT  </w:t>
            </w:r>
            <w:r w:rsidRPr="00347A77">
              <w:rPr>
                <w:rFonts w:eastAsia="EUAlbertina-Regular-Identity-H"/>
                <w:sz w:val="18"/>
                <w:szCs w:val="18"/>
                <w:vertAlign w:val="superscript"/>
              </w:rPr>
              <w:t>(18)</w:t>
            </w:r>
            <w:r w:rsidRPr="00347A77">
              <w:rPr>
                <w:rFonts w:eastAsia="EUAlbertina-Regular-Identity-H"/>
                <w:sz w:val="18"/>
                <w:szCs w:val="18"/>
              </w:rPr>
              <w:t xml:space="preserve"> Yönetmeliği sadece Madde 4 </w:t>
            </w:r>
          </w:p>
        </w:tc>
        <w:tc>
          <w:tcPr>
            <w:tcW w:w="3524" w:type="dxa"/>
          </w:tcPr>
          <w:p w:rsidR="008968E4" w:rsidRPr="00347A77" w:rsidRDefault="008968E4" w:rsidP="008968E4">
            <w:pPr>
              <w:autoSpaceDE w:val="0"/>
              <w:autoSpaceDN w:val="0"/>
              <w:adjustRightInd w:val="0"/>
              <w:rPr>
                <w:rFonts w:eastAsia="EUAlbertina-Bold-Identity-H"/>
                <w:b/>
                <w:bCs/>
                <w:sz w:val="18"/>
                <w:szCs w:val="18"/>
              </w:rPr>
            </w:pPr>
          </w:p>
        </w:tc>
      </w:tr>
      <w:tr w:rsidR="008968E4" w:rsidRPr="00347A77" w:rsidTr="008968E4">
        <w:tc>
          <w:tcPr>
            <w:tcW w:w="5688" w:type="dxa"/>
          </w:tcPr>
          <w:p w:rsidR="008968E4" w:rsidRPr="00347A77" w:rsidRDefault="008968E4" w:rsidP="008968E4">
            <w:pPr>
              <w:autoSpaceDE w:val="0"/>
              <w:autoSpaceDN w:val="0"/>
              <w:adjustRightInd w:val="0"/>
              <w:rPr>
                <w:rFonts w:eastAsia="EUAlbertina-Regular-Identity-H"/>
                <w:sz w:val="18"/>
                <w:szCs w:val="18"/>
              </w:rPr>
            </w:pPr>
            <w:r w:rsidRPr="00347A77">
              <w:rPr>
                <w:rFonts w:eastAsia="EUAlbertina-Regular-Identity-H"/>
                <w:sz w:val="18"/>
                <w:szCs w:val="18"/>
              </w:rPr>
              <w:t xml:space="preserve">2001/116/AT  </w:t>
            </w:r>
            <w:r w:rsidRPr="00347A77">
              <w:rPr>
                <w:rFonts w:eastAsia="EUAlbertina-Regular-Identity-H"/>
                <w:sz w:val="18"/>
                <w:szCs w:val="18"/>
                <w:vertAlign w:val="superscript"/>
              </w:rPr>
              <w:t>(19)</w:t>
            </w:r>
            <w:r w:rsidRPr="00347A77">
              <w:rPr>
                <w:rFonts w:eastAsia="EUAlbertina-Regular-Identity-H"/>
                <w:sz w:val="18"/>
                <w:szCs w:val="18"/>
              </w:rPr>
              <w:t xml:space="preserve"> Yönetmeliği</w:t>
            </w:r>
          </w:p>
        </w:tc>
        <w:tc>
          <w:tcPr>
            <w:tcW w:w="3524" w:type="dxa"/>
          </w:tcPr>
          <w:p w:rsidR="008968E4" w:rsidRPr="00347A77" w:rsidRDefault="008968E4" w:rsidP="008968E4">
            <w:pPr>
              <w:autoSpaceDE w:val="0"/>
              <w:autoSpaceDN w:val="0"/>
              <w:adjustRightInd w:val="0"/>
              <w:rPr>
                <w:rFonts w:eastAsia="EUAlbertina-Bold-Identity-H"/>
                <w:b/>
                <w:bCs/>
                <w:sz w:val="18"/>
                <w:szCs w:val="18"/>
              </w:rPr>
            </w:pPr>
          </w:p>
        </w:tc>
      </w:tr>
      <w:tr w:rsidR="008968E4" w:rsidRPr="00347A77" w:rsidTr="008968E4">
        <w:tc>
          <w:tcPr>
            <w:tcW w:w="5688" w:type="dxa"/>
          </w:tcPr>
          <w:p w:rsidR="008968E4" w:rsidRPr="00347A77" w:rsidRDefault="008968E4" w:rsidP="008968E4">
            <w:pPr>
              <w:autoSpaceDE w:val="0"/>
              <w:autoSpaceDN w:val="0"/>
              <w:adjustRightInd w:val="0"/>
              <w:rPr>
                <w:rFonts w:eastAsia="EUAlbertina-Regular-Identity-H"/>
                <w:sz w:val="18"/>
                <w:szCs w:val="18"/>
              </w:rPr>
            </w:pPr>
            <w:r w:rsidRPr="00347A77">
              <w:rPr>
                <w:rFonts w:eastAsia="EUAlbertina-Regular-Identity-H"/>
                <w:sz w:val="18"/>
                <w:szCs w:val="18"/>
              </w:rPr>
              <w:t xml:space="preserve">Regülasyon (EC) No 807/2003 </w:t>
            </w:r>
            <w:r w:rsidRPr="00347A77">
              <w:rPr>
                <w:rFonts w:eastAsia="EUAlbertina-Regular-Identity-H"/>
                <w:sz w:val="18"/>
                <w:szCs w:val="18"/>
                <w:vertAlign w:val="superscript"/>
              </w:rPr>
              <w:t>(20)</w:t>
            </w:r>
            <w:r w:rsidRPr="00347A77">
              <w:rPr>
                <w:rFonts w:eastAsia="EUAlbertina-Regular-Identity-H"/>
                <w:sz w:val="18"/>
                <w:szCs w:val="18"/>
              </w:rPr>
              <w:t xml:space="preserve">  sadece  Ek III Madde 2</w:t>
            </w:r>
          </w:p>
        </w:tc>
        <w:tc>
          <w:tcPr>
            <w:tcW w:w="3524" w:type="dxa"/>
          </w:tcPr>
          <w:p w:rsidR="008968E4" w:rsidRPr="00347A77" w:rsidRDefault="008968E4" w:rsidP="008968E4">
            <w:pPr>
              <w:autoSpaceDE w:val="0"/>
              <w:autoSpaceDN w:val="0"/>
              <w:adjustRightInd w:val="0"/>
              <w:rPr>
                <w:rFonts w:eastAsia="EUAlbertina-Bold-Identity-H"/>
                <w:b/>
                <w:bCs/>
                <w:sz w:val="18"/>
                <w:szCs w:val="18"/>
              </w:rPr>
            </w:pPr>
          </w:p>
        </w:tc>
      </w:tr>
      <w:tr w:rsidR="008968E4" w:rsidRPr="00347A77" w:rsidTr="008968E4">
        <w:tc>
          <w:tcPr>
            <w:tcW w:w="5688" w:type="dxa"/>
          </w:tcPr>
          <w:p w:rsidR="008968E4" w:rsidRPr="00347A77" w:rsidRDefault="008968E4" w:rsidP="008968E4">
            <w:pPr>
              <w:autoSpaceDE w:val="0"/>
              <w:autoSpaceDN w:val="0"/>
              <w:adjustRightInd w:val="0"/>
              <w:rPr>
                <w:rFonts w:eastAsia="EUAlbertina-Regular-Identity-H"/>
                <w:sz w:val="18"/>
                <w:szCs w:val="18"/>
              </w:rPr>
            </w:pPr>
            <w:r w:rsidRPr="00347A77">
              <w:rPr>
                <w:rFonts w:eastAsia="EUAlbertina-Regular-Identity-H"/>
                <w:sz w:val="18"/>
                <w:szCs w:val="18"/>
              </w:rPr>
              <w:t xml:space="preserve">2003/97/AT </w:t>
            </w:r>
            <w:r w:rsidRPr="00347A77">
              <w:rPr>
                <w:rFonts w:eastAsia="EUAlbertina-Regular-Identity-H"/>
                <w:sz w:val="18"/>
                <w:szCs w:val="18"/>
                <w:vertAlign w:val="superscript"/>
              </w:rPr>
              <w:t xml:space="preserve"> (21) </w:t>
            </w:r>
            <w:r w:rsidRPr="00347A77">
              <w:rPr>
                <w:rFonts w:eastAsia="EUAlbertina-Regular-Identity-H"/>
                <w:sz w:val="18"/>
                <w:szCs w:val="18"/>
              </w:rPr>
              <w:t xml:space="preserve">Yönetmeliği sadece Madde 4 </w:t>
            </w:r>
          </w:p>
        </w:tc>
        <w:tc>
          <w:tcPr>
            <w:tcW w:w="3524" w:type="dxa"/>
          </w:tcPr>
          <w:p w:rsidR="008968E4" w:rsidRPr="00347A77" w:rsidRDefault="008968E4" w:rsidP="008968E4">
            <w:pPr>
              <w:autoSpaceDE w:val="0"/>
              <w:autoSpaceDN w:val="0"/>
              <w:adjustRightInd w:val="0"/>
              <w:rPr>
                <w:rFonts w:eastAsia="EUAlbertina-Bold-Identity-H"/>
                <w:b/>
                <w:bCs/>
                <w:sz w:val="18"/>
                <w:szCs w:val="18"/>
              </w:rPr>
            </w:pPr>
          </w:p>
        </w:tc>
      </w:tr>
      <w:tr w:rsidR="008968E4" w:rsidRPr="00347A77" w:rsidTr="008968E4">
        <w:tc>
          <w:tcPr>
            <w:tcW w:w="5688" w:type="dxa"/>
          </w:tcPr>
          <w:p w:rsidR="008968E4" w:rsidRPr="00347A77" w:rsidRDefault="008968E4" w:rsidP="008968E4">
            <w:pPr>
              <w:autoSpaceDE w:val="0"/>
              <w:autoSpaceDN w:val="0"/>
              <w:adjustRightInd w:val="0"/>
              <w:rPr>
                <w:rFonts w:eastAsia="EUAlbertina-Regular-Identity-H"/>
                <w:sz w:val="18"/>
                <w:szCs w:val="18"/>
              </w:rPr>
            </w:pPr>
            <w:r w:rsidRPr="00347A77">
              <w:rPr>
                <w:rFonts w:eastAsia="EUAlbertina-Regular-Identity-H"/>
                <w:sz w:val="18"/>
                <w:szCs w:val="18"/>
              </w:rPr>
              <w:t xml:space="preserve">2003/102/AT  </w:t>
            </w:r>
            <w:r w:rsidRPr="00347A77">
              <w:rPr>
                <w:rFonts w:eastAsia="EUAlbertina-Regular-Identity-H"/>
                <w:sz w:val="18"/>
                <w:szCs w:val="18"/>
                <w:vertAlign w:val="superscript"/>
              </w:rPr>
              <w:t>(22)</w:t>
            </w:r>
            <w:r w:rsidRPr="00347A77">
              <w:rPr>
                <w:rFonts w:eastAsia="EUAlbertina-Regular-Identity-H"/>
                <w:sz w:val="18"/>
                <w:szCs w:val="18"/>
              </w:rPr>
              <w:t xml:space="preserve"> Yönetmeliği sadece Madde 6 </w:t>
            </w:r>
          </w:p>
        </w:tc>
        <w:tc>
          <w:tcPr>
            <w:tcW w:w="3524" w:type="dxa"/>
          </w:tcPr>
          <w:p w:rsidR="008968E4" w:rsidRPr="00347A77" w:rsidRDefault="008968E4" w:rsidP="008968E4">
            <w:pPr>
              <w:autoSpaceDE w:val="0"/>
              <w:autoSpaceDN w:val="0"/>
              <w:adjustRightInd w:val="0"/>
              <w:rPr>
                <w:rFonts w:eastAsia="EUAlbertina-Bold-Identity-H"/>
                <w:b/>
                <w:bCs/>
                <w:sz w:val="18"/>
                <w:szCs w:val="18"/>
              </w:rPr>
            </w:pPr>
          </w:p>
        </w:tc>
      </w:tr>
      <w:tr w:rsidR="008968E4" w:rsidRPr="00347A77" w:rsidTr="008968E4">
        <w:tc>
          <w:tcPr>
            <w:tcW w:w="5688" w:type="dxa"/>
          </w:tcPr>
          <w:p w:rsidR="008968E4" w:rsidRPr="00347A77" w:rsidRDefault="008968E4" w:rsidP="008968E4">
            <w:pPr>
              <w:autoSpaceDE w:val="0"/>
              <w:autoSpaceDN w:val="0"/>
              <w:adjustRightInd w:val="0"/>
              <w:rPr>
                <w:rFonts w:eastAsia="EUAlbertina-Regular-Identity-H"/>
                <w:sz w:val="18"/>
                <w:szCs w:val="18"/>
              </w:rPr>
            </w:pPr>
            <w:r w:rsidRPr="00347A77">
              <w:rPr>
                <w:rFonts w:eastAsia="EUAlbertina-Regular-Identity-H"/>
                <w:sz w:val="18"/>
                <w:szCs w:val="18"/>
              </w:rPr>
              <w:t xml:space="preserve">2004/3/AT  </w:t>
            </w:r>
            <w:r w:rsidRPr="00347A77">
              <w:rPr>
                <w:rFonts w:eastAsia="EUAlbertina-Regular-Identity-H"/>
                <w:sz w:val="18"/>
                <w:szCs w:val="18"/>
                <w:vertAlign w:val="superscript"/>
              </w:rPr>
              <w:t>(23)</w:t>
            </w:r>
            <w:r w:rsidRPr="00347A77">
              <w:rPr>
                <w:rFonts w:eastAsia="EUAlbertina-Regular-Identity-H"/>
                <w:sz w:val="18"/>
                <w:szCs w:val="18"/>
              </w:rPr>
              <w:t xml:space="preserve"> Yönetmeliği sadece Madde 1 </w:t>
            </w:r>
          </w:p>
        </w:tc>
        <w:tc>
          <w:tcPr>
            <w:tcW w:w="3524" w:type="dxa"/>
          </w:tcPr>
          <w:p w:rsidR="008968E4" w:rsidRPr="00347A77" w:rsidRDefault="008968E4" w:rsidP="008968E4">
            <w:pPr>
              <w:autoSpaceDE w:val="0"/>
              <w:autoSpaceDN w:val="0"/>
              <w:adjustRightInd w:val="0"/>
              <w:rPr>
                <w:rFonts w:eastAsia="EUAlbertina-Bold-Identity-H"/>
                <w:b/>
                <w:bCs/>
                <w:sz w:val="18"/>
                <w:szCs w:val="18"/>
              </w:rPr>
            </w:pPr>
          </w:p>
        </w:tc>
      </w:tr>
      <w:tr w:rsidR="008968E4" w:rsidRPr="00347A77" w:rsidTr="008968E4">
        <w:tc>
          <w:tcPr>
            <w:tcW w:w="5688" w:type="dxa"/>
          </w:tcPr>
          <w:p w:rsidR="008968E4" w:rsidRPr="00347A77" w:rsidRDefault="008968E4" w:rsidP="008968E4">
            <w:pPr>
              <w:autoSpaceDE w:val="0"/>
              <w:autoSpaceDN w:val="0"/>
              <w:adjustRightInd w:val="0"/>
              <w:rPr>
                <w:rFonts w:eastAsia="EUAlbertina-Regular-Identity-H"/>
                <w:sz w:val="18"/>
                <w:szCs w:val="18"/>
              </w:rPr>
            </w:pPr>
            <w:r w:rsidRPr="00347A77">
              <w:rPr>
                <w:rFonts w:eastAsia="EUAlbertina-Regular-Identity-H"/>
                <w:sz w:val="18"/>
                <w:szCs w:val="18"/>
              </w:rPr>
              <w:t xml:space="preserve">2004/78/AT  </w:t>
            </w:r>
            <w:r w:rsidRPr="00347A77">
              <w:rPr>
                <w:rFonts w:eastAsia="EUAlbertina-Regular-Identity-H"/>
                <w:sz w:val="18"/>
                <w:szCs w:val="18"/>
                <w:vertAlign w:val="superscript"/>
              </w:rPr>
              <w:t xml:space="preserve">(24) </w:t>
            </w:r>
            <w:r w:rsidRPr="00347A77">
              <w:rPr>
                <w:rFonts w:eastAsia="EUAlbertina-Regular-Identity-H"/>
                <w:sz w:val="18"/>
                <w:szCs w:val="18"/>
              </w:rPr>
              <w:t xml:space="preserve">Yönetmeliği sadece Madde 2 </w:t>
            </w:r>
          </w:p>
        </w:tc>
        <w:tc>
          <w:tcPr>
            <w:tcW w:w="3524" w:type="dxa"/>
          </w:tcPr>
          <w:p w:rsidR="008968E4" w:rsidRPr="00347A77" w:rsidRDefault="008968E4" w:rsidP="008968E4">
            <w:pPr>
              <w:autoSpaceDE w:val="0"/>
              <w:autoSpaceDN w:val="0"/>
              <w:adjustRightInd w:val="0"/>
              <w:rPr>
                <w:rFonts w:eastAsia="EUAlbertina-Bold-Identity-H"/>
                <w:b/>
                <w:bCs/>
                <w:sz w:val="18"/>
                <w:szCs w:val="18"/>
              </w:rPr>
            </w:pPr>
          </w:p>
        </w:tc>
      </w:tr>
      <w:tr w:rsidR="008968E4" w:rsidRPr="00347A77" w:rsidTr="008968E4">
        <w:tc>
          <w:tcPr>
            <w:tcW w:w="5688" w:type="dxa"/>
          </w:tcPr>
          <w:p w:rsidR="008968E4" w:rsidRPr="00347A77" w:rsidRDefault="008968E4" w:rsidP="008968E4">
            <w:pPr>
              <w:autoSpaceDE w:val="0"/>
              <w:autoSpaceDN w:val="0"/>
              <w:adjustRightInd w:val="0"/>
              <w:rPr>
                <w:rFonts w:eastAsia="EUAlbertina-Regular-Identity-H"/>
                <w:sz w:val="18"/>
                <w:szCs w:val="18"/>
              </w:rPr>
            </w:pPr>
            <w:r w:rsidRPr="00347A77">
              <w:rPr>
                <w:rFonts w:eastAsia="EUAlbertina-Regular-Identity-H"/>
                <w:sz w:val="18"/>
                <w:szCs w:val="18"/>
              </w:rPr>
              <w:t xml:space="preserve">2004/104/AT  </w:t>
            </w:r>
            <w:r w:rsidRPr="00347A77">
              <w:rPr>
                <w:rFonts w:eastAsia="EUAlbertina-Regular-Identity-H"/>
                <w:sz w:val="18"/>
                <w:szCs w:val="18"/>
                <w:vertAlign w:val="superscript"/>
              </w:rPr>
              <w:t>(25)</w:t>
            </w:r>
            <w:r w:rsidRPr="00347A77">
              <w:rPr>
                <w:rFonts w:eastAsia="EUAlbertina-Regular-Identity-H"/>
                <w:sz w:val="18"/>
                <w:szCs w:val="18"/>
              </w:rPr>
              <w:t xml:space="preserve"> Yönetmeliği sadece Madde 3</w:t>
            </w:r>
          </w:p>
        </w:tc>
        <w:tc>
          <w:tcPr>
            <w:tcW w:w="3524" w:type="dxa"/>
          </w:tcPr>
          <w:p w:rsidR="008968E4" w:rsidRPr="00347A77" w:rsidRDefault="008968E4" w:rsidP="008968E4">
            <w:pPr>
              <w:autoSpaceDE w:val="0"/>
              <w:autoSpaceDN w:val="0"/>
              <w:adjustRightInd w:val="0"/>
              <w:rPr>
                <w:rFonts w:eastAsia="EUAlbertina-Bold-Identity-H"/>
                <w:b/>
                <w:bCs/>
                <w:sz w:val="18"/>
                <w:szCs w:val="18"/>
              </w:rPr>
            </w:pPr>
          </w:p>
        </w:tc>
      </w:tr>
      <w:tr w:rsidR="008968E4" w:rsidRPr="00347A77" w:rsidTr="008968E4">
        <w:tc>
          <w:tcPr>
            <w:tcW w:w="5688" w:type="dxa"/>
          </w:tcPr>
          <w:p w:rsidR="008968E4" w:rsidRPr="00347A77" w:rsidRDefault="008968E4" w:rsidP="008968E4">
            <w:pPr>
              <w:autoSpaceDE w:val="0"/>
              <w:autoSpaceDN w:val="0"/>
              <w:adjustRightInd w:val="0"/>
              <w:rPr>
                <w:rFonts w:eastAsia="EUAlbertina-Regular-Identity-H"/>
                <w:sz w:val="18"/>
                <w:szCs w:val="18"/>
              </w:rPr>
            </w:pPr>
            <w:r w:rsidRPr="00347A77">
              <w:rPr>
                <w:rFonts w:eastAsia="EUAlbertina-Regular-Identity-H"/>
                <w:sz w:val="18"/>
                <w:szCs w:val="18"/>
              </w:rPr>
              <w:t xml:space="preserve">2005/49/AT  </w:t>
            </w:r>
            <w:r w:rsidRPr="00347A77">
              <w:rPr>
                <w:rFonts w:eastAsia="EUAlbertina-Regular-Identity-H"/>
                <w:sz w:val="18"/>
                <w:szCs w:val="18"/>
                <w:vertAlign w:val="superscript"/>
              </w:rPr>
              <w:t>(26)</w:t>
            </w:r>
            <w:r w:rsidRPr="00347A77">
              <w:rPr>
                <w:rFonts w:eastAsia="EUAlbertina-Regular-Identity-H"/>
                <w:sz w:val="18"/>
                <w:szCs w:val="18"/>
              </w:rPr>
              <w:t xml:space="preserve"> Yönetmeliği sadece Madde 2 </w:t>
            </w:r>
          </w:p>
        </w:tc>
        <w:tc>
          <w:tcPr>
            <w:tcW w:w="3524" w:type="dxa"/>
          </w:tcPr>
          <w:p w:rsidR="008968E4" w:rsidRPr="00347A77" w:rsidRDefault="008968E4" w:rsidP="008968E4">
            <w:pPr>
              <w:autoSpaceDE w:val="0"/>
              <w:autoSpaceDN w:val="0"/>
              <w:adjustRightInd w:val="0"/>
              <w:rPr>
                <w:rFonts w:eastAsia="EUAlbertina-Bold-Identity-H"/>
                <w:b/>
                <w:bCs/>
                <w:sz w:val="18"/>
                <w:szCs w:val="18"/>
              </w:rPr>
            </w:pPr>
          </w:p>
        </w:tc>
      </w:tr>
      <w:tr w:rsidR="008968E4" w:rsidRPr="00347A77" w:rsidTr="008968E4">
        <w:tc>
          <w:tcPr>
            <w:tcW w:w="9212" w:type="dxa"/>
            <w:gridSpan w:val="2"/>
          </w:tcPr>
          <w:p w:rsidR="008968E4" w:rsidRPr="00347A77" w:rsidRDefault="008968E4" w:rsidP="008968E4">
            <w:pPr>
              <w:autoSpaceDE w:val="0"/>
              <w:autoSpaceDN w:val="0"/>
              <w:adjustRightInd w:val="0"/>
              <w:rPr>
                <w:rFonts w:eastAsia="EUAlbertina-Regular-Identity-H"/>
                <w:sz w:val="18"/>
                <w:szCs w:val="18"/>
              </w:rPr>
            </w:pPr>
            <w:r w:rsidRPr="00347A77">
              <w:rPr>
                <w:rFonts w:eastAsia="EUAlbertina-Regular-Identity-H"/>
                <w:sz w:val="18"/>
                <w:szCs w:val="18"/>
                <w:vertAlign w:val="superscript"/>
              </w:rPr>
              <w:t>(1)</w:t>
            </w:r>
            <w:r w:rsidRPr="00347A77">
              <w:rPr>
                <w:rFonts w:eastAsia="EUAlbertina-Regular-Identity-H"/>
                <w:sz w:val="18"/>
                <w:szCs w:val="18"/>
              </w:rPr>
              <w:t xml:space="preserve"> Avrupa Birliği Resmi Gazetesi L 42, 23.2.1970, s. 1.</w:t>
            </w:r>
          </w:p>
          <w:p w:rsidR="008968E4" w:rsidRPr="00347A77" w:rsidRDefault="008968E4" w:rsidP="008968E4">
            <w:pPr>
              <w:autoSpaceDE w:val="0"/>
              <w:autoSpaceDN w:val="0"/>
              <w:adjustRightInd w:val="0"/>
              <w:rPr>
                <w:rFonts w:eastAsia="EUAlbertina-Regular-Identity-H"/>
                <w:sz w:val="18"/>
                <w:szCs w:val="18"/>
              </w:rPr>
            </w:pPr>
            <w:r w:rsidRPr="00347A77">
              <w:rPr>
                <w:rFonts w:eastAsia="EUAlbertina-Regular-Identity-H"/>
                <w:sz w:val="18"/>
                <w:szCs w:val="18"/>
                <w:vertAlign w:val="superscript"/>
              </w:rPr>
              <w:t>(2)</w:t>
            </w:r>
            <w:r w:rsidRPr="00347A77">
              <w:rPr>
                <w:rFonts w:eastAsia="EUAlbertina-Regular-Identity-H"/>
                <w:sz w:val="18"/>
                <w:szCs w:val="18"/>
              </w:rPr>
              <w:t xml:space="preserve"> Avrupa Birliği Resmi Gazetesi L 81, 28.3.1978, s. 1.</w:t>
            </w:r>
          </w:p>
          <w:p w:rsidR="008968E4" w:rsidRPr="00347A77" w:rsidRDefault="008968E4" w:rsidP="008968E4">
            <w:pPr>
              <w:autoSpaceDE w:val="0"/>
              <w:autoSpaceDN w:val="0"/>
              <w:adjustRightInd w:val="0"/>
              <w:rPr>
                <w:rFonts w:eastAsia="EUAlbertina-Regular-Identity-H"/>
                <w:sz w:val="18"/>
                <w:szCs w:val="18"/>
              </w:rPr>
            </w:pPr>
            <w:r w:rsidRPr="00347A77">
              <w:rPr>
                <w:rFonts w:eastAsia="EUAlbertina-Regular-Identity-H"/>
                <w:sz w:val="18"/>
                <w:szCs w:val="18"/>
                <w:vertAlign w:val="superscript"/>
              </w:rPr>
              <w:t>(3)</w:t>
            </w:r>
            <w:r w:rsidRPr="00347A77">
              <w:rPr>
                <w:rFonts w:eastAsia="EUAlbertina-Regular-Identity-H"/>
                <w:sz w:val="18"/>
                <w:szCs w:val="18"/>
              </w:rPr>
              <w:t xml:space="preserve"> Avrupa Birliği Resmi Gazetesi L 168, 26.6.1978, s. 39.</w:t>
            </w:r>
          </w:p>
          <w:p w:rsidR="008968E4" w:rsidRPr="00347A77" w:rsidRDefault="008968E4" w:rsidP="008968E4">
            <w:pPr>
              <w:autoSpaceDE w:val="0"/>
              <w:autoSpaceDN w:val="0"/>
              <w:adjustRightInd w:val="0"/>
              <w:rPr>
                <w:rFonts w:eastAsia="EUAlbertina-Regular-Identity-H"/>
                <w:sz w:val="18"/>
                <w:szCs w:val="18"/>
              </w:rPr>
            </w:pPr>
            <w:r w:rsidRPr="00347A77">
              <w:rPr>
                <w:rFonts w:eastAsia="EUAlbertina-Regular-Identity-H"/>
                <w:sz w:val="18"/>
                <w:szCs w:val="18"/>
                <w:vertAlign w:val="superscript"/>
              </w:rPr>
              <w:t>(4)</w:t>
            </w:r>
            <w:r w:rsidRPr="00347A77">
              <w:rPr>
                <w:rFonts w:eastAsia="EUAlbertina-Regular-Identity-H"/>
                <w:sz w:val="18"/>
                <w:szCs w:val="18"/>
              </w:rPr>
              <w:t xml:space="preserve"> Avrupa Birliği Resmi Gazetesi L 375, 31.12.1980, s. 34.</w:t>
            </w:r>
          </w:p>
          <w:p w:rsidR="008968E4" w:rsidRPr="00347A77" w:rsidRDefault="008968E4" w:rsidP="008968E4">
            <w:pPr>
              <w:autoSpaceDE w:val="0"/>
              <w:autoSpaceDN w:val="0"/>
              <w:adjustRightInd w:val="0"/>
              <w:rPr>
                <w:rFonts w:eastAsia="EUAlbertina-Regular-Identity-H"/>
                <w:sz w:val="18"/>
                <w:szCs w:val="18"/>
              </w:rPr>
            </w:pPr>
            <w:r w:rsidRPr="00347A77">
              <w:rPr>
                <w:rFonts w:eastAsia="EUAlbertina-Regular-Identity-H"/>
                <w:sz w:val="18"/>
                <w:szCs w:val="18"/>
                <w:vertAlign w:val="superscript"/>
              </w:rPr>
              <w:t>(5)</w:t>
            </w:r>
            <w:r w:rsidRPr="00347A77">
              <w:rPr>
                <w:rFonts w:eastAsia="EUAlbertina-Regular-Identity-H"/>
                <w:sz w:val="18"/>
                <w:szCs w:val="18"/>
              </w:rPr>
              <w:t xml:space="preserve"> Avrupa Birliği Resmi Gazetesi L 192, 11.7.1987, s. 51.</w:t>
            </w:r>
          </w:p>
          <w:p w:rsidR="008968E4" w:rsidRPr="00347A77" w:rsidRDefault="008968E4" w:rsidP="008968E4">
            <w:pPr>
              <w:autoSpaceDE w:val="0"/>
              <w:autoSpaceDN w:val="0"/>
              <w:adjustRightInd w:val="0"/>
              <w:rPr>
                <w:rFonts w:eastAsia="EUAlbertina-Regular-Identity-H"/>
                <w:sz w:val="18"/>
                <w:szCs w:val="18"/>
              </w:rPr>
            </w:pPr>
            <w:r w:rsidRPr="00347A77">
              <w:rPr>
                <w:rFonts w:eastAsia="EUAlbertina-Regular-Identity-H"/>
                <w:sz w:val="18"/>
                <w:szCs w:val="18"/>
                <w:vertAlign w:val="superscript"/>
              </w:rPr>
              <w:t>(6)</w:t>
            </w:r>
            <w:r w:rsidRPr="00347A77">
              <w:rPr>
                <w:rFonts w:eastAsia="EUAlbertina-Regular-Identity-H"/>
                <w:sz w:val="18"/>
                <w:szCs w:val="18"/>
              </w:rPr>
              <w:t xml:space="preserve"> Avrupa Birliği Resmi Gazetesi L 220, 8.8.1987, s. 44.</w:t>
            </w:r>
          </w:p>
          <w:p w:rsidR="008968E4" w:rsidRPr="00347A77" w:rsidRDefault="008968E4" w:rsidP="008968E4">
            <w:pPr>
              <w:autoSpaceDE w:val="0"/>
              <w:autoSpaceDN w:val="0"/>
              <w:adjustRightInd w:val="0"/>
              <w:rPr>
                <w:rFonts w:eastAsia="EUAlbertina-Regular-Identity-H"/>
                <w:sz w:val="18"/>
                <w:szCs w:val="18"/>
              </w:rPr>
            </w:pPr>
            <w:r w:rsidRPr="00347A77">
              <w:rPr>
                <w:rFonts w:eastAsia="EUAlbertina-Regular-Identity-H"/>
                <w:sz w:val="18"/>
                <w:szCs w:val="18"/>
                <w:vertAlign w:val="superscript"/>
              </w:rPr>
              <w:t>(7)</w:t>
            </w:r>
            <w:r w:rsidRPr="00347A77">
              <w:rPr>
                <w:rFonts w:eastAsia="EUAlbertina-Regular-Identity-H"/>
                <w:sz w:val="18"/>
                <w:szCs w:val="18"/>
              </w:rPr>
              <w:t xml:space="preserve"> Avrupa Birliği Resmi Gazetesi L 225, 10.8.1992, s. 1.</w:t>
            </w:r>
          </w:p>
          <w:p w:rsidR="008968E4" w:rsidRPr="00347A77" w:rsidRDefault="008968E4" w:rsidP="008968E4">
            <w:pPr>
              <w:autoSpaceDE w:val="0"/>
              <w:autoSpaceDN w:val="0"/>
              <w:adjustRightInd w:val="0"/>
              <w:rPr>
                <w:rFonts w:eastAsia="EUAlbertina-Regular-Identity-H"/>
                <w:sz w:val="18"/>
                <w:szCs w:val="18"/>
              </w:rPr>
            </w:pPr>
            <w:r w:rsidRPr="00347A77">
              <w:rPr>
                <w:rFonts w:eastAsia="EUAlbertina-Regular-Identity-H"/>
                <w:sz w:val="18"/>
                <w:szCs w:val="18"/>
                <w:vertAlign w:val="superscript"/>
              </w:rPr>
              <w:t>(8)</w:t>
            </w:r>
            <w:r w:rsidRPr="00347A77">
              <w:rPr>
                <w:rFonts w:eastAsia="EUAlbertina-Regular-Identity-H"/>
                <w:sz w:val="18"/>
                <w:szCs w:val="18"/>
              </w:rPr>
              <w:t xml:space="preserve"> Avrupa Birliği Resmi Gazetesi L 264, 23.10.1993, s. 49.</w:t>
            </w:r>
          </w:p>
          <w:p w:rsidR="008968E4" w:rsidRPr="00347A77" w:rsidRDefault="008968E4" w:rsidP="008968E4">
            <w:pPr>
              <w:autoSpaceDE w:val="0"/>
              <w:autoSpaceDN w:val="0"/>
              <w:adjustRightInd w:val="0"/>
              <w:rPr>
                <w:rFonts w:eastAsia="EUAlbertina-Regular-Identity-H"/>
                <w:sz w:val="18"/>
                <w:szCs w:val="18"/>
              </w:rPr>
            </w:pPr>
            <w:r w:rsidRPr="00347A77">
              <w:rPr>
                <w:rFonts w:eastAsia="EUAlbertina-Regular-Identity-H"/>
                <w:sz w:val="18"/>
                <w:szCs w:val="18"/>
                <w:vertAlign w:val="superscript"/>
              </w:rPr>
              <w:t>(9)</w:t>
            </w:r>
            <w:r w:rsidRPr="00347A77">
              <w:rPr>
                <w:rFonts w:eastAsia="EUAlbertina-Regular-Identity-H"/>
                <w:sz w:val="18"/>
                <w:szCs w:val="18"/>
              </w:rPr>
              <w:t xml:space="preserve"> Avrupa Birliği Resmi Gazetesi L 266, 8.11.1995, s. 1.</w:t>
            </w:r>
          </w:p>
          <w:p w:rsidR="008968E4" w:rsidRPr="00347A77" w:rsidRDefault="008968E4" w:rsidP="008968E4">
            <w:pPr>
              <w:autoSpaceDE w:val="0"/>
              <w:autoSpaceDN w:val="0"/>
              <w:adjustRightInd w:val="0"/>
              <w:rPr>
                <w:rFonts w:eastAsia="EUAlbertina-Regular-Identity-H"/>
                <w:sz w:val="18"/>
                <w:szCs w:val="18"/>
              </w:rPr>
            </w:pPr>
            <w:r w:rsidRPr="00347A77">
              <w:rPr>
                <w:rFonts w:eastAsia="EUAlbertina-Regular-Identity-H"/>
                <w:sz w:val="18"/>
                <w:szCs w:val="18"/>
                <w:vertAlign w:val="superscript"/>
              </w:rPr>
              <w:t>(10)</w:t>
            </w:r>
            <w:r w:rsidRPr="00347A77">
              <w:rPr>
                <w:rFonts w:eastAsia="EUAlbertina-Regular-Identity-H"/>
                <w:sz w:val="18"/>
                <w:szCs w:val="18"/>
              </w:rPr>
              <w:t xml:space="preserve"> Avrupa Birliği Resmi Gazetesi L 169, 8.7.1996, s. 1.</w:t>
            </w:r>
          </w:p>
          <w:p w:rsidR="008968E4" w:rsidRPr="00347A77" w:rsidRDefault="008968E4" w:rsidP="008968E4">
            <w:pPr>
              <w:autoSpaceDE w:val="0"/>
              <w:autoSpaceDN w:val="0"/>
              <w:adjustRightInd w:val="0"/>
              <w:rPr>
                <w:rFonts w:eastAsia="EUAlbertina-Regular-Identity-H"/>
                <w:sz w:val="18"/>
                <w:szCs w:val="18"/>
              </w:rPr>
            </w:pPr>
            <w:r w:rsidRPr="00347A77">
              <w:rPr>
                <w:rFonts w:eastAsia="EUAlbertina-Regular-Identity-H"/>
                <w:sz w:val="18"/>
                <w:szCs w:val="18"/>
                <w:vertAlign w:val="superscript"/>
              </w:rPr>
              <w:t>(11)</w:t>
            </w:r>
            <w:r w:rsidRPr="00347A77">
              <w:rPr>
                <w:rFonts w:eastAsia="EUAlbertina-Regular-Identity-H"/>
                <w:sz w:val="18"/>
                <w:szCs w:val="18"/>
              </w:rPr>
              <w:t xml:space="preserve"> Avrupa Birliği Resmi Gazetesi  L 18, 21.1.1997, S. 7.</w:t>
            </w:r>
          </w:p>
          <w:p w:rsidR="008968E4" w:rsidRPr="00347A77" w:rsidRDefault="008968E4" w:rsidP="008968E4">
            <w:pPr>
              <w:autoSpaceDE w:val="0"/>
              <w:autoSpaceDN w:val="0"/>
              <w:adjustRightInd w:val="0"/>
              <w:rPr>
                <w:rFonts w:eastAsia="EUAlbertina-Regular-Identity-H"/>
                <w:sz w:val="18"/>
                <w:szCs w:val="18"/>
              </w:rPr>
            </w:pPr>
            <w:r w:rsidRPr="00347A77">
              <w:rPr>
                <w:rFonts w:eastAsia="EUAlbertina-Regular-Identity-H"/>
                <w:sz w:val="18"/>
                <w:szCs w:val="18"/>
                <w:vertAlign w:val="superscript"/>
              </w:rPr>
              <w:t>(12)</w:t>
            </w:r>
            <w:r w:rsidRPr="00347A77">
              <w:rPr>
                <w:rFonts w:eastAsia="EUAlbertina-Regular-Identity-H"/>
                <w:sz w:val="18"/>
                <w:szCs w:val="18"/>
              </w:rPr>
              <w:t xml:space="preserve"> Avrupa Birliği Resmi Gazetesi  L 233, 25.8.1997, S. 1.</w:t>
            </w:r>
          </w:p>
          <w:p w:rsidR="008968E4" w:rsidRPr="00347A77" w:rsidRDefault="008968E4" w:rsidP="008968E4">
            <w:pPr>
              <w:autoSpaceDE w:val="0"/>
              <w:autoSpaceDN w:val="0"/>
              <w:adjustRightInd w:val="0"/>
              <w:rPr>
                <w:rFonts w:eastAsia="EUAlbertina-Regular-Identity-H"/>
                <w:sz w:val="18"/>
                <w:szCs w:val="18"/>
              </w:rPr>
            </w:pPr>
            <w:r w:rsidRPr="00347A77">
              <w:rPr>
                <w:rFonts w:eastAsia="EUAlbertina-Regular-Identity-H"/>
                <w:sz w:val="18"/>
                <w:szCs w:val="18"/>
                <w:vertAlign w:val="superscript"/>
              </w:rPr>
              <w:t>(13)</w:t>
            </w:r>
            <w:r w:rsidRPr="00347A77">
              <w:rPr>
                <w:rFonts w:eastAsia="EUAlbertina-Regular-Identity-H"/>
                <w:sz w:val="18"/>
                <w:szCs w:val="18"/>
              </w:rPr>
              <w:t xml:space="preserve"> Avrupa Birliği Resmi Gazetesi  L 91, 25.3.1998, S. 1.</w:t>
            </w:r>
          </w:p>
          <w:p w:rsidR="008968E4" w:rsidRPr="00347A77" w:rsidRDefault="008968E4" w:rsidP="008968E4">
            <w:pPr>
              <w:autoSpaceDE w:val="0"/>
              <w:autoSpaceDN w:val="0"/>
              <w:adjustRightInd w:val="0"/>
              <w:rPr>
                <w:rFonts w:eastAsia="EUAlbertina-Regular-Identity-H"/>
                <w:sz w:val="18"/>
                <w:szCs w:val="18"/>
              </w:rPr>
            </w:pPr>
            <w:r w:rsidRPr="00347A77">
              <w:rPr>
                <w:rFonts w:eastAsia="EUAlbertina-Regular-Identity-H"/>
                <w:sz w:val="18"/>
                <w:szCs w:val="18"/>
                <w:vertAlign w:val="superscript"/>
              </w:rPr>
              <w:t>(14)</w:t>
            </w:r>
            <w:r w:rsidRPr="00347A77">
              <w:rPr>
                <w:rFonts w:eastAsia="EUAlbertina-Regular-Identity-H"/>
                <w:sz w:val="18"/>
                <w:szCs w:val="18"/>
              </w:rPr>
              <w:t xml:space="preserve"> Avrupa Birliği Resmi Gazetesi  L 11, 16.1.1999, S. 25.</w:t>
            </w:r>
          </w:p>
          <w:p w:rsidR="008968E4" w:rsidRPr="00347A77" w:rsidRDefault="008968E4" w:rsidP="008968E4">
            <w:pPr>
              <w:autoSpaceDE w:val="0"/>
              <w:autoSpaceDN w:val="0"/>
              <w:adjustRightInd w:val="0"/>
              <w:rPr>
                <w:rFonts w:eastAsia="EUAlbertina-Regular-Identity-H"/>
                <w:sz w:val="18"/>
                <w:szCs w:val="18"/>
              </w:rPr>
            </w:pPr>
            <w:r w:rsidRPr="00347A77">
              <w:rPr>
                <w:rFonts w:eastAsia="EUAlbertina-Regular-Identity-H"/>
                <w:sz w:val="18"/>
                <w:szCs w:val="18"/>
                <w:vertAlign w:val="superscript"/>
              </w:rPr>
              <w:t>(15)</w:t>
            </w:r>
            <w:r w:rsidRPr="00347A77">
              <w:rPr>
                <w:rFonts w:eastAsia="EUAlbertina-Regular-Identity-H"/>
                <w:sz w:val="18"/>
                <w:szCs w:val="18"/>
              </w:rPr>
              <w:t xml:space="preserve"> Avrupa Birliği Resmi Gazetesi  L 203, 10.8.2000, S. 9.</w:t>
            </w:r>
          </w:p>
          <w:p w:rsidR="008968E4" w:rsidRPr="00347A77" w:rsidRDefault="008968E4" w:rsidP="008968E4">
            <w:pPr>
              <w:autoSpaceDE w:val="0"/>
              <w:autoSpaceDN w:val="0"/>
              <w:adjustRightInd w:val="0"/>
              <w:rPr>
                <w:rFonts w:eastAsia="EUAlbertina-Regular-Identity-H"/>
                <w:sz w:val="18"/>
                <w:szCs w:val="18"/>
              </w:rPr>
            </w:pPr>
            <w:r w:rsidRPr="00347A77">
              <w:rPr>
                <w:rFonts w:eastAsia="EUAlbertina-Regular-Identity-H"/>
                <w:sz w:val="18"/>
                <w:szCs w:val="18"/>
                <w:vertAlign w:val="superscript"/>
              </w:rPr>
              <w:t>(16)</w:t>
            </w:r>
            <w:r w:rsidRPr="00347A77">
              <w:rPr>
                <w:rFonts w:eastAsia="EUAlbertina-Regular-Identity-H"/>
                <w:sz w:val="18"/>
                <w:szCs w:val="18"/>
              </w:rPr>
              <w:t xml:space="preserve"> Avrupa Birliği Resmi Gazetesi  L 291, 8.11.2001, S. 24.</w:t>
            </w:r>
          </w:p>
          <w:p w:rsidR="008968E4" w:rsidRPr="00347A77" w:rsidRDefault="008968E4" w:rsidP="008968E4">
            <w:pPr>
              <w:autoSpaceDE w:val="0"/>
              <w:autoSpaceDN w:val="0"/>
              <w:adjustRightInd w:val="0"/>
              <w:rPr>
                <w:rFonts w:eastAsia="EUAlbertina-Regular-Identity-H"/>
                <w:sz w:val="18"/>
                <w:szCs w:val="18"/>
              </w:rPr>
            </w:pPr>
            <w:r w:rsidRPr="00347A77">
              <w:rPr>
                <w:rFonts w:eastAsia="EUAlbertina-Regular-Identity-H"/>
                <w:sz w:val="18"/>
                <w:szCs w:val="18"/>
                <w:vertAlign w:val="superscript"/>
              </w:rPr>
              <w:t>(17)</w:t>
            </w:r>
            <w:r w:rsidRPr="00347A77">
              <w:rPr>
                <w:rFonts w:eastAsia="EUAlbertina-Regular-Identity-H"/>
                <w:sz w:val="18"/>
                <w:szCs w:val="18"/>
              </w:rPr>
              <w:t xml:space="preserve"> Avrupa Birliği Resmi Gazetesi  L 292, 9.11.2001, S. 21.</w:t>
            </w:r>
          </w:p>
          <w:p w:rsidR="008968E4" w:rsidRPr="00347A77" w:rsidRDefault="008968E4" w:rsidP="008968E4">
            <w:pPr>
              <w:autoSpaceDE w:val="0"/>
              <w:autoSpaceDN w:val="0"/>
              <w:adjustRightInd w:val="0"/>
              <w:rPr>
                <w:rFonts w:eastAsia="EUAlbertina-Regular-Identity-H"/>
                <w:sz w:val="18"/>
                <w:szCs w:val="18"/>
              </w:rPr>
            </w:pPr>
            <w:r w:rsidRPr="00347A77">
              <w:rPr>
                <w:rFonts w:eastAsia="EUAlbertina-Regular-Identity-H"/>
                <w:sz w:val="18"/>
                <w:szCs w:val="18"/>
                <w:vertAlign w:val="superscript"/>
              </w:rPr>
              <w:t>(18)</w:t>
            </w:r>
            <w:r w:rsidRPr="00347A77">
              <w:rPr>
                <w:rFonts w:eastAsia="EUAlbertina-Regular-Identity-H"/>
                <w:sz w:val="18"/>
                <w:szCs w:val="18"/>
              </w:rPr>
              <w:t xml:space="preserve"> Avrupa Birliği Resmi Gazetesi  L 42, 13.2.2002, S. 42.</w:t>
            </w:r>
          </w:p>
          <w:p w:rsidR="008968E4" w:rsidRPr="00347A77" w:rsidRDefault="008968E4" w:rsidP="008968E4">
            <w:pPr>
              <w:autoSpaceDE w:val="0"/>
              <w:autoSpaceDN w:val="0"/>
              <w:adjustRightInd w:val="0"/>
              <w:rPr>
                <w:rFonts w:eastAsia="EUAlbertina-Regular-Identity-H"/>
                <w:sz w:val="18"/>
                <w:szCs w:val="18"/>
              </w:rPr>
            </w:pPr>
            <w:r w:rsidRPr="00347A77">
              <w:rPr>
                <w:rFonts w:eastAsia="EUAlbertina-Regular-Identity-H"/>
                <w:sz w:val="18"/>
                <w:szCs w:val="18"/>
                <w:vertAlign w:val="superscript"/>
              </w:rPr>
              <w:t>(19)</w:t>
            </w:r>
            <w:r w:rsidRPr="00347A77">
              <w:rPr>
                <w:rFonts w:eastAsia="EUAlbertina-Regular-Identity-H"/>
                <w:sz w:val="18"/>
                <w:szCs w:val="18"/>
              </w:rPr>
              <w:t xml:space="preserve"> Avrupa Birliği Resmi Gazetesi  L 18, 21.1.2002, S. 1.</w:t>
            </w:r>
          </w:p>
          <w:p w:rsidR="008968E4" w:rsidRPr="00347A77" w:rsidRDefault="008968E4" w:rsidP="008968E4">
            <w:pPr>
              <w:autoSpaceDE w:val="0"/>
              <w:autoSpaceDN w:val="0"/>
              <w:adjustRightInd w:val="0"/>
              <w:rPr>
                <w:rFonts w:eastAsia="EUAlbertina-Regular-Identity-H"/>
                <w:sz w:val="18"/>
                <w:szCs w:val="18"/>
              </w:rPr>
            </w:pPr>
            <w:r w:rsidRPr="00347A77">
              <w:rPr>
                <w:rFonts w:eastAsia="EUAlbertina-Regular-Identity-H"/>
                <w:sz w:val="18"/>
                <w:szCs w:val="18"/>
                <w:vertAlign w:val="superscript"/>
              </w:rPr>
              <w:t xml:space="preserve">(20) </w:t>
            </w:r>
            <w:r w:rsidRPr="00347A77">
              <w:rPr>
                <w:rFonts w:eastAsia="EUAlbertina-Regular-Identity-H"/>
                <w:sz w:val="18"/>
                <w:szCs w:val="18"/>
              </w:rPr>
              <w:t>Avrupa Birliği Resmi Gazetesi  L 122, 16.5.2003, S. 36.</w:t>
            </w:r>
          </w:p>
          <w:p w:rsidR="008968E4" w:rsidRPr="00347A77" w:rsidRDefault="008968E4" w:rsidP="008968E4">
            <w:pPr>
              <w:autoSpaceDE w:val="0"/>
              <w:autoSpaceDN w:val="0"/>
              <w:adjustRightInd w:val="0"/>
              <w:rPr>
                <w:rFonts w:eastAsia="EUAlbertina-Regular-Identity-H"/>
                <w:sz w:val="18"/>
                <w:szCs w:val="18"/>
              </w:rPr>
            </w:pPr>
            <w:r w:rsidRPr="00347A77">
              <w:rPr>
                <w:rFonts w:eastAsia="EUAlbertina-Regular-Identity-H"/>
                <w:sz w:val="18"/>
                <w:szCs w:val="18"/>
                <w:vertAlign w:val="superscript"/>
              </w:rPr>
              <w:t>(21)</w:t>
            </w:r>
            <w:r w:rsidRPr="00347A77">
              <w:rPr>
                <w:rFonts w:eastAsia="EUAlbertina-Regular-Identity-H"/>
                <w:sz w:val="18"/>
                <w:szCs w:val="18"/>
              </w:rPr>
              <w:t xml:space="preserve"> Avrupa Birliği Resmi Gazetesi  L 25, 29.1.2004, S. 1.</w:t>
            </w:r>
          </w:p>
          <w:p w:rsidR="008968E4" w:rsidRPr="00347A77" w:rsidRDefault="008968E4" w:rsidP="008968E4">
            <w:pPr>
              <w:autoSpaceDE w:val="0"/>
              <w:autoSpaceDN w:val="0"/>
              <w:adjustRightInd w:val="0"/>
              <w:rPr>
                <w:rFonts w:eastAsia="EUAlbertina-Regular-Identity-H"/>
                <w:sz w:val="18"/>
                <w:szCs w:val="18"/>
              </w:rPr>
            </w:pPr>
            <w:r w:rsidRPr="00347A77">
              <w:rPr>
                <w:rFonts w:eastAsia="EUAlbertina-Regular-Identity-H"/>
                <w:sz w:val="18"/>
                <w:szCs w:val="18"/>
                <w:vertAlign w:val="superscript"/>
              </w:rPr>
              <w:t>(22)</w:t>
            </w:r>
            <w:r w:rsidRPr="00347A77">
              <w:rPr>
                <w:rFonts w:eastAsia="EUAlbertina-Regular-Identity-H"/>
                <w:sz w:val="18"/>
                <w:szCs w:val="18"/>
              </w:rPr>
              <w:t xml:space="preserve"> Avrupa Birliği Resmi Gazetesi  L 321, 6.12.2003, S. 15.</w:t>
            </w:r>
          </w:p>
          <w:p w:rsidR="008968E4" w:rsidRPr="00347A77" w:rsidRDefault="008968E4" w:rsidP="008968E4">
            <w:pPr>
              <w:autoSpaceDE w:val="0"/>
              <w:autoSpaceDN w:val="0"/>
              <w:adjustRightInd w:val="0"/>
              <w:rPr>
                <w:rFonts w:eastAsia="EUAlbertina-Regular-Identity-H"/>
                <w:sz w:val="18"/>
                <w:szCs w:val="18"/>
              </w:rPr>
            </w:pPr>
            <w:r w:rsidRPr="00347A77">
              <w:rPr>
                <w:rFonts w:eastAsia="EUAlbertina-Regular-Identity-H"/>
                <w:sz w:val="18"/>
                <w:szCs w:val="18"/>
                <w:vertAlign w:val="superscript"/>
              </w:rPr>
              <w:t>(23)</w:t>
            </w:r>
            <w:r w:rsidRPr="00347A77">
              <w:rPr>
                <w:rFonts w:eastAsia="EUAlbertina-Regular-Identity-H"/>
                <w:sz w:val="18"/>
                <w:szCs w:val="18"/>
              </w:rPr>
              <w:t xml:space="preserve"> Avrupa Birliği Resmi Gazetesi  L 49, 19.2.2004, S. 36.</w:t>
            </w:r>
          </w:p>
          <w:p w:rsidR="008968E4" w:rsidRPr="00347A77" w:rsidRDefault="008968E4" w:rsidP="008968E4">
            <w:pPr>
              <w:autoSpaceDE w:val="0"/>
              <w:autoSpaceDN w:val="0"/>
              <w:adjustRightInd w:val="0"/>
              <w:rPr>
                <w:rFonts w:eastAsia="EUAlbertina-Regular-Identity-H"/>
                <w:sz w:val="18"/>
                <w:szCs w:val="18"/>
              </w:rPr>
            </w:pPr>
            <w:r w:rsidRPr="00347A77">
              <w:rPr>
                <w:rFonts w:eastAsia="EUAlbertina-Regular-Identity-H"/>
                <w:sz w:val="18"/>
                <w:szCs w:val="18"/>
                <w:vertAlign w:val="superscript"/>
              </w:rPr>
              <w:t>(24)</w:t>
            </w:r>
            <w:r w:rsidRPr="00347A77">
              <w:rPr>
                <w:rFonts w:eastAsia="EUAlbertina-Regular-Identity-H"/>
                <w:sz w:val="18"/>
                <w:szCs w:val="18"/>
              </w:rPr>
              <w:t xml:space="preserve"> Avrupa Birliği Resmi Gazetesi  L 153, 30.4.2004, S. 107.</w:t>
            </w:r>
          </w:p>
          <w:p w:rsidR="008968E4" w:rsidRPr="00347A77" w:rsidRDefault="008968E4" w:rsidP="008968E4">
            <w:pPr>
              <w:autoSpaceDE w:val="0"/>
              <w:autoSpaceDN w:val="0"/>
              <w:adjustRightInd w:val="0"/>
              <w:rPr>
                <w:rFonts w:eastAsia="EUAlbertina-Regular-Identity-H"/>
                <w:sz w:val="18"/>
                <w:szCs w:val="18"/>
              </w:rPr>
            </w:pPr>
            <w:r w:rsidRPr="00347A77">
              <w:rPr>
                <w:rFonts w:eastAsia="EUAlbertina-Regular-Identity-H"/>
                <w:sz w:val="18"/>
                <w:szCs w:val="18"/>
                <w:vertAlign w:val="superscript"/>
              </w:rPr>
              <w:lastRenderedPageBreak/>
              <w:t>(25)</w:t>
            </w:r>
            <w:r w:rsidRPr="00347A77">
              <w:rPr>
                <w:rFonts w:eastAsia="EUAlbertina-Regular-Identity-H"/>
                <w:sz w:val="18"/>
                <w:szCs w:val="18"/>
              </w:rPr>
              <w:t xml:space="preserve"> Avrupa Birliği Resmi Gazetesi  L 337, 13.11.2004, S. 13.</w:t>
            </w:r>
          </w:p>
          <w:p w:rsidR="008968E4" w:rsidRPr="00347A77" w:rsidRDefault="008968E4" w:rsidP="008968E4">
            <w:pPr>
              <w:autoSpaceDE w:val="0"/>
              <w:autoSpaceDN w:val="0"/>
              <w:adjustRightInd w:val="0"/>
              <w:rPr>
                <w:rFonts w:eastAsia="EUAlbertina-Italic-Identity-H"/>
                <w:sz w:val="18"/>
                <w:szCs w:val="18"/>
              </w:rPr>
            </w:pPr>
            <w:r w:rsidRPr="00347A77">
              <w:rPr>
                <w:rFonts w:eastAsia="EUAlbertina-Regular-Identity-H"/>
                <w:sz w:val="18"/>
                <w:szCs w:val="18"/>
                <w:vertAlign w:val="superscript"/>
              </w:rPr>
              <w:t>(26)</w:t>
            </w:r>
            <w:r w:rsidRPr="00347A77">
              <w:rPr>
                <w:rFonts w:eastAsia="EUAlbertina-Regular-Identity-H"/>
                <w:sz w:val="18"/>
                <w:szCs w:val="18"/>
              </w:rPr>
              <w:t xml:space="preserve"> Avrupa Birliği Resmi Gazetesi  L 194, 26.7.2005, S. 12.</w:t>
            </w:r>
          </w:p>
        </w:tc>
      </w:tr>
    </w:tbl>
    <w:p w:rsidR="008968E4" w:rsidRPr="00347A77" w:rsidRDefault="008968E4" w:rsidP="008968E4">
      <w:pPr>
        <w:autoSpaceDE w:val="0"/>
        <w:autoSpaceDN w:val="0"/>
        <w:adjustRightInd w:val="0"/>
        <w:jc w:val="center"/>
        <w:rPr>
          <w:rFonts w:ascii="Times New Roman" w:eastAsia="EUAlbertina-Regular-Identity-H" w:hAnsi="Times New Roman"/>
          <w:b/>
          <w:sz w:val="18"/>
          <w:szCs w:val="18"/>
        </w:rPr>
      </w:pPr>
    </w:p>
    <w:p w:rsidR="008968E4" w:rsidRPr="00347A77" w:rsidRDefault="008968E4" w:rsidP="008968E4">
      <w:pPr>
        <w:autoSpaceDE w:val="0"/>
        <w:autoSpaceDN w:val="0"/>
        <w:adjustRightInd w:val="0"/>
        <w:jc w:val="center"/>
        <w:rPr>
          <w:rFonts w:ascii="Times New Roman" w:eastAsia="EUAlbertina-Regular-Identity-H" w:hAnsi="Times New Roman"/>
          <w:b/>
          <w:sz w:val="18"/>
          <w:szCs w:val="18"/>
        </w:rPr>
      </w:pPr>
    </w:p>
    <w:p w:rsidR="008968E4" w:rsidRPr="00347A77" w:rsidRDefault="008968E4" w:rsidP="008968E4">
      <w:pPr>
        <w:autoSpaceDE w:val="0"/>
        <w:autoSpaceDN w:val="0"/>
        <w:adjustRightInd w:val="0"/>
        <w:jc w:val="center"/>
        <w:rPr>
          <w:rFonts w:ascii="Times New Roman" w:eastAsia="EUAlbertina-Regular-Identity-H" w:hAnsi="Times New Roman"/>
          <w:b/>
          <w:sz w:val="18"/>
          <w:szCs w:val="18"/>
        </w:rPr>
      </w:pPr>
    </w:p>
    <w:p w:rsidR="008968E4" w:rsidRPr="00347A77" w:rsidRDefault="008968E4" w:rsidP="008968E4">
      <w:pPr>
        <w:autoSpaceDE w:val="0"/>
        <w:autoSpaceDN w:val="0"/>
        <w:adjustRightInd w:val="0"/>
        <w:jc w:val="center"/>
        <w:rPr>
          <w:rFonts w:ascii="Times New Roman" w:eastAsia="EUAlbertina-Regular-Identity-H" w:hAnsi="Times New Roman"/>
          <w:b/>
          <w:sz w:val="18"/>
          <w:szCs w:val="18"/>
        </w:rPr>
      </w:pPr>
      <w:r w:rsidRPr="00347A77">
        <w:rPr>
          <w:rFonts w:ascii="Times New Roman" w:eastAsia="EUAlbertina-Regular-Identity-H" w:hAnsi="Times New Roman"/>
          <w:b/>
          <w:sz w:val="18"/>
          <w:szCs w:val="18"/>
        </w:rPr>
        <w:t>Bölüm B</w:t>
      </w:r>
    </w:p>
    <w:p w:rsidR="008968E4" w:rsidRPr="00347A77" w:rsidRDefault="008968E4" w:rsidP="008968E4">
      <w:pPr>
        <w:autoSpaceDE w:val="0"/>
        <w:autoSpaceDN w:val="0"/>
        <w:adjustRightInd w:val="0"/>
        <w:jc w:val="center"/>
        <w:rPr>
          <w:rFonts w:ascii="Times New Roman" w:hAnsi="Times New Roman"/>
          <w:sz w:val="18"/>
          <w:szCs w:val="18"/>
        </w:rPr>
      </w:pPr>
    </w:p>
    <w:p w:rsidR="008968E4" w:rsidRPr="00347A77" w:rsidRDefault="008968E4" w:rsidP="008968E4">
      <w:pPr>
        <w:autoSpaceDE w:val="0"/>
        <w:autoSpaceDN w:val="0"/>
        <w:adjustRightInd w:val="0"/>
        <w:jc w:val="center"/>
        <w:rPr>
          <w:rFonts w:ascii="Times New Roman" w:hAnsi="Times New Roman"/>
          <w:b/>
          <w:sz w:val="18"/>
          <w:szCs w:val="18"/>
        </w:rPr>
      </w:pPr>
      <w:r w:rsidRPr="00347A77">
        <w:rPr>
          <w:rFonts w:ascii="Times New Roman" w:hAnsi="Times New Roman"/>
          <w:b/>
          <w:sz w:val="18"/>
          <w:szCs w:val="18"/>
        </w:rPr>
        <w:t>Ulusal mevzuata aktarılmasına ilişkin süre sınırları</w:t>
      </w:r>
    </w:p>
    <w:p w:rsidR="008968E4" w:rsidRPr="00347A77" w:rsidRDefault="008968E4" w:rsidP="008968E4">
      <w:pPr>
        <w:autoSpaceDE w:val="0"/>
        <w:autoSpaceDN w:val="0"/>
        <w:adjustRightInd w:val="0"/>
        <w:jc w:val="center"/>
        <w:rPr>
          <w:rFonts w:ascii="Times New Roman" w:eastAsia="EUAlbertina-Bold-Identity-H" w:hAnsi="Times New Roman"/>
          <w:b/>
          <w:bCs/>
          <w:sz w:val="18"/>
          <w:szCs w:val="18"/>
        </w:rPr>
      </w:pPr>
    </w:p>
    <w:tbl>
      <w:tblPr>
        <w:tblStyle w:val="TabloKlavuzu"/>
        <w:tblW w:w="0" w:type="auto"/>
        <w:tblLook w:val="01E0"/>
      </w:tblPr>
      <w:tblGrid>
        <w:gridCol w:w="3070"/>
        <w:gridCol w:w="3071"/>
        <w:gridCol w:w="3071"/>
      </w:tblGrid>
      <w:tr w:rsidR="008968E4" w:rsidRPr="00347A77" w:rsidTr="008968E4">
        <w:tc>
          <w:tcPr>
            <w:tcW w:w="3070" w:type="dxa"/>
          </w:tcPr>
          <w:p w:rsidR="008968E4" w:rsidRPr="00347A77" w:rsidRDefault="008968E4" w:rsidP="008968E4">
            <w:pPr>
              <w:autoSpaceDE w:val="0"/>
              <w:autoSpaceDN w:val="0"/>
              <w:adjustRightInd w:val="0"/>
              <w:jc w:val="center"/>
              <w:rPr>
                <w:rFonts w:eastAsia="EUAlbertina-Bold-Identity-H"/>
                <w:b/>
                <w:bCs/>
                <w:sz w:val="18"/>
                <w:szCs w:val="18"/>
              </w:rPr>
            </w:pPr>
            <w:r w:rsidRPr="00347A77">
              <w:rPr>
                <w:rFonts w:eastAsia="EUAlbertina-Bold-Identity-H"/>
                <w:b/>
                <w:bCs/>
                <w:sz w:val="18"/>
                <w:szCs w:val="18"/>
              </w:rPr>
              <w:t>Yönetmelikler</w:t>
            </w:r>
          </w:p>
        </w:tc>
        <w:tc>
          <w:tcPr>
            <w:tcW w:w="3071" w:type="dxa"/>
          </w:tcPr>
          <w:p w:rsidR="008968E4" w:rsidRPr="00347A77" w:rsidRDefault="008968E4" w:rsidP="008968E4">
            <w:pPr>
              <w:autoSpaceDE w:val="0"/>
              <w:autoSpaceDN w:val="0"/>
              <w:adjustRightInd w:val="0"/>
              <w:jc w:val="center"/>
              <w:rPr>
                <w:rFonts w:eastAsia="EUAlbertina-Bold-Identity-H"/>
                <w:b/>
                <w:bCs/>
                <w:sz w:val="18"/>
                <w:szCs w:val="18"/>
              </w:rPr>
            </w:pPr>
            <w:r w:rsidRPr="00347A77">
              <w:rPr>
                <w:rFonts w:eastAsia="EUAlbertina-Bold-Identity-H"/>
                <w:b/>
                <w:bCs/>
                <w:sz w:val="18"/>
                <w:szCs w:val="18"/>
              </w:rPr>
              <w:t>Aktarma süre sınırları</w:t>
            </w:r>
          </w:p>
        </w:tc>
        <w:tc>
          <w:tcPr>
            <w:tcW w:w="3071" w:type="dxa"/>
          </w:tcPr>
          <w:p w:rsidR="008968E4" w:rsidRPr="00347A77" w:rsidRDefault="008968E4" w:rsidP="008968E4">
            <w:pPr>
              <w:autoSpaceDE w:val="0"/>
              <w:autoSpaceDN w:val="0"/>
              <w:adjustRightInd w:val="0"/>
              <w:jc w:val="center"/>
              <w:rPr>
                <w:rFonts w:eastAsia="EUAlbertina-Bold-Identity-H"/>
                <w:b/>
                <w:bCs/>
                <w:sz w:val="18"/>
                <w:szCs w:val="18"/>
              </w:rPr>
            </w:pPr>
            <w:r w:rsidRPr="00347A77">
              <w:rPr>
                <w:rFonts w:eastAsia="EUAlbertina-Bold-Identity-H"/>
                <w:b/>
                <w:bCs/>
                <w:sz w:val="18"/>
                <w:szCs w:val="18"/>
              </w:rPr>
              <w:t>Uygulama tarihi</w:t>
            </w:r>
          </w:p>
        </w:tc>
      </w:tr>
      <w:tr w:rsidR="008968E4" w:rsidRPr="00347A77" w:rsidTr="008968E4">
        <w:tc>
          <w:tcPr>
            <w:tcW w:w="3070" w:type="dxa"/>
          </w:tcPr>
          <w:p w:rsidR="008968E4" w:rsidRPr="00347A77" w:rsidRDefault="008968E4" w:rsidP="008968E4">
            <w:pPr>
              <w:autoSpaceDE w:val="0"/>
              <w:autoSpaceDN w:val="0"/>
              <w:adjustRightInd w:val="0"/>
              <w:rPr>
                <w:rFonts w:eastAsia="EUAlbertina-Bold-Identity-H"/>
                <w:b/>
                <w:bCs/>
                <w:sz w:val="18"/>
                <w:szCs w:val="18"/>
              </w:rPr>
            </w:pPr>
            <w:r w:rsidRPr="00347A77">
              <w:rPr>
                <w:rFonts w:eastAsia="EUAlbertina-Regular-Identity-H"/>
                <w:sz w:val="18"/>
                <w:szCs w:val="18"/>
              </w:rPr>
              <w:t>70/156/AT Yönetmeliği</w:t>
            </w:r>
          </w:p>
        </w:tc>
        <w:tc>
          <w:tcPr>
            <w:tcW w:w="3071" w:type="dxa"/>
          </w:tcPr>
          <w:p w:rsidR="008968E4" w:rsidRPr="00347A77" w:rsidRDefault="008968E4" w:rsidP="008968E4">
            <w:pPr>
              <w:autoSpaceDE w:val="0"/>
              <w:autoSpaceDN w:val="0"/>
              <w:adjustRightInd w:val="0"/>
              <w:jc w:val="center"/>
              <w:rPr>
                <w:rFonts w:eastAsia="EUAlbertina-Regular-Identity-H"/>
                <w:sz w:val="18"/>
                <w:szCs w:val="18"/>
              </w:rPr>
            </w:pPr>
            <w:r w:rsidRPr="00347A77">
              <w:rPr>
                <w:rFonts w:eastAsia="EUAlbertina-Regular-Identity-H"/>
                <w:sz w:val="18"/>
                <w:szCs w:val="18"/>
              </w:rPr>
              <w:t>10 Ağustos 1971</w:t>
            </w:r>
          </w:p>
        </w:tc>
        <w:tc>
          <w:tcPr>
            <w:tcW w:w="3071" w:type="dxa"/>
          </w:tcPr>
          <w:p w:rsidR="008968E4" w:rsidRPr="00347A77" w:rsidRDefault="008968E4" w:rsidP="008968E4">
            <w:pPr>
              <w:autoSpaceDE w:val="0"/>
              <w:autoSpaceDN w:val="0"/>
              <w:adjustRightInd w:val="0"/>
              <w:jc w:val="center"/>
              <w:rPr>
                <w:rFonts w:eastAsia="EUAlbertina-Bold-Identity-H"/>
                <w:b/>
                <w:bCs/>
                <w:sz w:val="18"/>
                <w:szCs w:val="18"/>
              </w:rPr>
            </w:pPr>
          </w:p>
        </w:tc>
      </w:tr>
      <w:tr w:rsidR="008968E4" w:rsidRPr="00347A77" w:rsidTr="008968E4">
        <w:tc>
          <w:tcPr>
            <w:tcW w:w="3070" w:type="dxa"/>
          </w:tcPr>
          <w:p w:rsidR="008968E4" w:rsidRPr="00347A77" w:rsidRDefault="008968E4" w:rsidP="008968E4">
            <w:pPr>
              <w:autoSpaceDE w:val="0"/>
              <w:autoSpaceDN w:val="0"/>
              <w:adjustRightInd w:val="0"/>
              <w:rPr>
                <w:rFonts w:eastAsia="EUAlbertina-Regular-Identity-H"/>
                <w:sz w:val="18"/>
                <w:szCs w:val="18"/>
              </w:rPr>
            </w:pPr>
            <w:r w:rsidRPr="00347A77">
              <w:rPr>
                <w:rFonts w:eastAsia="EUAlbertina-Regular-Identity-H"/>
                <w:sz w:val="18"/>
                <w:szCs w:val="18"/>
              </w:rPr>
              <w:t>78/315/AT Yönetmeliği</w:t>
            </w:r>
          </w:p>
        </w:tc>
        <w:tc>
          <w:tcPr>
            <w:tcW w:w="3071" w:type="dxa"/>
          </w:tcPr>
          <w:p w:rsidR="008968E4" w:rsidRPr="00347A77" w:rsidRDefault="008968E4" w:rsidP="008968E4">
            <w:pPr>
              <w:autoSpaceDE w:val="0"/>
              <w:autoSpaceDN w:val="0"/>
              <w:adjustRightInd w:val="0"/>
              <w:jc w:val="center"/>
              <w:rPr>
                <w:rFonts w:eastAsia="EUAlbertina-Bold-Identity-H"/>
                <w:b/>
                <w:bCs/>
                <w:sz w:val="18"/>
                <w:szCs w:val="18"/>
              </w:rPr>
            </w:pPr>
            <w:r w:rsidRPr="00347A77">
              <w:rPr>
                <w:rFonts w:eastAsia="EUAlbertina-Regular-Identity-H"/>
                <w:sz w:val="18"/>
                <w:szCs w:val="18"/>
              </w:rPr>
              <w:t>30 Haziran 1979</w:t>
            </w:r>
          </w:p>
        </w:tc>
        <w:tc>
          <w:tcPr>
            <w:tcW w:w="3071" w:type="dxa"/>
          </w:tcPr>
          <w:p w:rsidR="008968E4" w:rsidRPr="00347A77" w:rsidRDefault="008968E4" w:rsidP="008968E4">
            <w:pPr>
              <w:autoSpaceDE w:val="0"/>
              <w:autoSpaceDN w:val="0"/>
              <w:adjustRightInd w:val="0"/>
              <w:jc w:val="center"/>
              <w:rPr>
                <w:rFonts w:eastAsia="EUAlbertina-Bold-Identity-H"/>
                <w:b/>
                <w:bCs/>
                <w:sz w:val="18"/>
                <w:szCs w:val="18"/>
              </w:rPr>
            </w:pPr>
          </w:p>
        </w:tc>
      </w:tr>
      <w:tr w:rsidR="008968E4" w:rsidRPr="00347A77" w:rsidTr="008968E4">
        <w:tc>
          <w:tcPr>
            <w:tcW w:w="3070" w:type="dxa"/>
          </w:tcPr>
          <w:p w:rsidR="008968E4" w:rsidRPr="00347A77" w:rsidRDefault="008968E4" w:rsidP="008968E4">
            <w:pPr>
              <w:autoSpaceDE w:val="0"/>
              <w:autoSpaceDN w:val="0"/>
              <w:adjustRightInd w:val="0"/>
              <w:rPr>
                <w:rFonts w:eastAsia="EUAlbertina-Regular-Identity-H"/>
                <w:sz w:val="18"/>
                <w:szCs w:val="18"/>
              </w:rPr>
            </w:pPr>
            <w:r w:rsidRPr="00347A77">
              <w:rPr>
                <w:rFonts w:eastAsia="EUAlbertina-Regular-Identity-H"/>
                <w:sz w:val="18"/>
                <w:szCs w:val="18"/>
              </w:rPr>
              <w:t>78/547/AT Yönetmeliği</w:t>
            </w:r>
          </w:p>
        </w:tc>
        <w:tc>
          <w:tcPr>
            <w:tcW w:w="3071" w:type="dxa"/>
          </w:tcPr>
          <w:p w:rsidR="008968E4" w:rsidRPr="00347A77" w:rsidRDefault="008968E4" w:rsidP="008968E4">
            <w:pPr>
              <w:autoSpaceDE w:val="0"/>
              <w:autoSpaceDN w:val="0"/>
              <w:adjustRightInd w:val="0"/>
              <w:jc w:val="center"/>
              <w:rPr>
                <w:rFonts w:eastAsia="EUAlbertina-Bold-Identity-H"/>
                <w:b/>
                <w:bCs/>
                <w:sz w:val="18"/>
                <w:szCs w:val="18"/>
              </w:rPr>
            </w:pPr>
            <w:r w:rsidRPr="00347A77">
              <w:rPr>
                <w:rFonts w:eastAsia="EUAlbertina-Regular-Identity-H"/>
                <w:sz w:val="18"/>
                <w:szCs w:val="18"/>
              </w:rPr>
              <w:t>15 Aralık 1979</w:t>
            </w:r>
          </w:p>
        </w:tc>
        <w:tc>
          <w:tcPr>
            <w:tcW w:w="3071" w:type="dxa"/>
          </w:tcPr>
          <w:p w:rsidR="008968E4" w:rsidRPr="00347A77" w:rsidRDefault="008968E4" w:rsidP="008968E4">
            <w:pPr>
              <w:autoSpaceDE w:val="0"/>
              <w:autoSpaceDN w:val="0"/>
              <w:adjustRightInd w:val="0"/>
              <w:jc w:val="center"/>
              <w:rPr>
                <w:rFonts w:eastAsia="EUAlbertina-Bold-Identity-H"/>
                <w:b/>
                <w:bCs/>
                <w:sz w:val="18"/>
                <w:szCs w:val="18"/>
              </w:rPr>
            </w:pPr>
          </w:p>
        </w:tc>
      </w:tr>
      <w:tr w:rsidR="008968E4" w:rsidRPr="00347A77" w:rsidTr="008968E4">
        <w:tc>
          <w:tcPr>
            <w:tcW w:w="3070" w:type="dxa"/>
          </w:tcPr>
          <w:p w:rsidR="008968E4" w:rsidRPr="00347A77" w:rsidRDefault="008968E4" w:rsidP="008968E4">
            <w:pPr>
              <w:autoSpaceDE w:val="0"/>
              <w:autoSpaceDN w:val="0"/>
              <w:adjustRightInd w:val="0"/>
              <w:rPr>
                <w:rFonts w:eastAsia="EUAlbertina-Regular-Identity-H"/>
                <w:sz w:val="18"/>
                <w:szCs w:val="18"/>
              </w:rPr>
            </w:pPr>
            <w:r w:rsidRPr="00347A77">
              <w:rPr>
                <w:rFonts w:eastAsia="EUAlbertina-Regular-Identity-H"/>
                <w:sz w:val="18"/>
                <w:szCs w:val="18"/>
              </w:rPr>
              <w:t>80/1267/AT Yönetmeliği</w:t>
            </w:r>
          </w:p>
        </w:tc>
        <w:tc>
          <w:tcPr>
            <w:tcW w:w="3071" w:type="dxa"/>
          </w:tcPr>
          <w:p w:rsidR="008968E4" w:rsidRPr="00347A77" w:rsidRDefault="008968E4" w:rsidP="008968E4">
            <w:pPr>
              <w:autoSpaceDE w:val="0"/>
              <w:autoSpaceDN w:val="0"/>
              <w:adjustRightInd w:val="0"/>
              <w:jc w:val="center"/>
              <w:rPr>
                <w:rFonts w:eastAsia="EUAlbertina-Bold-Identity-H"/>
                <w:b/>
                <w:bCs/>
                <w:sz w:val="18"/>
                <w:szCs w:val="18"/>
              </w:rPr>
            </w:pPr>
            <w:r w:rsidRPr="00347A77">
              <w:rPr>
                <w:rFonts w:eastAsia="EUAlbertina-Regular-Identity-H"/>
                <w:sz w:val="18"/>
                <w:szCs w:val="18"/>
              </w:rPr>
              <w:t>30 Haziran 1982</w:t>
            </w:r>
          </w:p>
        </w:tc>
        <w:tc>
          <w:tcPr>
            <w:tcW w:w="3071" w:type="dxa"/>
          </w:tcPr>
          <w:p w:rsidR="008968E4" w:rsidRPr="00347A77" w:rsidRDefault="008968E4" w:rsidP="008968E4">
            <w:pPr>
              <w:autoSpaceDE w:val="0"/>
              <w:autoSpaceDN w:val="0"/>
              <w:adjustRightInd w:val="0"/>
              <w:jc w:val="center"/>
              <w:rPr>
                <w:rFonts w:eastAsia="EUAlbertina-Bold-Identity-H"/>
                <w:b/>
                <w:bCs/>
                <w:sz w:val="18"/>
                <w:szCs w:val="18"/>
              </w:rPr>
            </w:pPr>
          </w:p>
        </w:tc>
      </w:tr>
      <w:tr w:rsidR="008968E4" w:rsidRPr="00347A77" w:rsidTr="008968E4">
        <w:tc>
          <w:tcPr>
            <w:tcW w:w="3070" w:type="dxa"/>
          </w:tcPr>
          <w:p w:rsidR="008968E4" w:rsidRPr="00347A77" w:rsidRDefault="008968E4" w:rsidP="008968E4">
            <w:pPr>
              <w:autoSpaceDE w:val="0"/>
              <w:autoSpaceDN w:val="0"/>
              <w:adjustRightInd w:val="0"/>
              <w:rPr>
                <w:rFonts w:eastAsia="EUAlbertina-Regular-Identity-H"/>
                <w:sz w:val="18"/>
                <w:szCs w:val="18"/>
              </w:rPr>
            </w:pPr>
            <w:r w:rsidRPr="00347A77">
              <w:rPr>
                <w:rFonts w:eastAsia="EUAlbertina-Regular-Identity-H"/>
                <w:sz w:val="18"/>
                <w:szCs w:val="18"/>
              </w:rPr>
              <w:t>87/358/AT Yönetmeliği</w:t>
            </w:r>
          </w:p>
        </w:tc>
        <w:tc>
          <w:tcPr>
            <w:tcW w:w="3071" w:type="dxa"/>
          </w:tcPr>
          <w:p w:rsidR="008968E4" w:rsidRPr="00347A77" w:rsidRDefault="008968E4" w:rsidP="008968E4">
            <w:pPr>
              <w:autoSpaceDE w:val="0"/>
              <w:autoSpaceDN w:val="0"/>
              <w:adjustRightInd w:val="0"/>
              <w:jc w:val="center"/>
              <w:rPr>
                <w:rFonts w:eastAsia="EUAlbertina-Bold-Identity-H"/>
                <w:b/>
                <w:bCs/>
                <w:sz w:val="18"/>
                <w:szCs w:val="18"/>
              </w:rPr>
            </w:pPr>
            <w:r w:rsidRPr="00347A77">
              <w:rPr>
                <w:rFonts w:eastAsia="EUAlbertina-Regular-Identity-H"/>
                <w:sz w:val="18"/>
                <w:szCs w:val="18"/>
              </w:rPr>
              <w:t>1 Ekim 1988</w:t>
            </w:r>
          </w:p>
        </w:tc>
        <w:tc>
          <w:tcPr>
            <w:tcW w:w="3071" w:type="dxa"/>
          </w:tcPr>
          <w:p w:rsidR="008968E4" w:rsidRPr="00347A77" w:rsidRDefault="008968E4" w:rsidP="008968E4">
            <w:pPr>
              <w:autoSpaceDE w:val="0"/>
              <w:autoSpaceDN w:val="0"/>
              <w:adjustRightInd w:val="0"/>
              <w:jc w:val="center"/>
              <w:rPr>
                <w:rFonts w:eastAsia="EUAlbertina-Bold-Identity-H"/>
                <w:b/>
                <w:bCs/>
                <w:sz w:val="18"/>
                <w:szCs w:val="18"/>
              </w:rPr>
            </w:pPr>
          </w:p>
        </w:tc>
      </w:tr>
      <w:tr w:rsidR="008968E4" w:rsidRPr="00347A77" w:rsidTr="008968E4">
        <w:tc>
          <w:tcPr>
            <w:tcW w:w="3070" w:type="dxa"/>
          </w:tcPr>
          <w:p w:rsidR="008968E4" w:rsidRPr="00347A77" w:rsidRDefault="008968E4" w:rsidP="008968E4">
            <w:pPr>
              <w:autoSpaceDE w:val="0"/>
              <w:autoSpaceDN w:val="0"/>
              <w:adjustRightInd w:val="0"/>
              <w:rPr>
                <w:rFonts w:eastAsia="EUAlbertina-Regular-Identity-H"/>
                <w:sz w:val="18"/>
                <w:szCs w:val="18"/>
              </w:rPr>
            </w:pPr>
            <w:r w:rsidRPr="00347A77">
              <w:rPr>
                <w:rFonts w:eastAsia="EUAlbertina-Regular-Identity-H"/>
                <w:sz w:val="18"/>
                <w:szCs w:val="18"/>
              </w:rPr>
              <w:t>87/403/AT Yönetmeliği</w:t>
            </w:r>
          </w:p>
        </w:tc>
        <w:tc>
          <w:tcPr>
            <w:tcW w:w="3071" w:type="dxa"/>
          </w:tcPr>
          <w:p w:rsidR="008968E4" w:rsidRPr="00347A77" w:rsidRDefault="008968E4" w:rsidP="008968E4">
            <w:pPr>
              <w:autoSpaceDE w:val="0"/>
              <w:autoSpaceDN w:val="0"/>
              <w:adjustRightInd w:val="0"/>
              <w:jc w:val="center"/>
              <w:rPr>
                <w:rFonts w:eastAsia="EUAlbertina-Bold-Identity-H"/>
                <w:b/>
                <w:bCs/>
                <w:sz w:val="18"/>
                <w:szCs w:val="18"/>
              </w:rPr>
            </w:pPr>
            <w:r w:rsidRPr="00347A77">
              <w:rPr>
                <w:rFonts w:eastAsia="EUAlbertina-Regular-Identity-H"/>
                <w:sz w:val="18"/>
                <w:szCs w:val="18"/>
              </w:rPr>
              <w:t>1 Ekim 1988</w:t>
            </w:r>
          </w:p>
        </w:tc>
        <w:tc>
          <w:tcPr>
            <w:tcW w:w="3071" w:type="dxa"/>
          </w:tcPr>
          <w:p w:rsidR="008968E4" w:rsidRPr="00347A77" w:rsidRDefault="008968E4" w:rsidP="008968E4">
            <w:pPr>
              <w:autoSpaceDE w:val="0"/>
              <w:autoSpaceDN w:val="0"/>
              <w:adjustRightInd w:val="0"/>
              <w:jc w:val="center"/>
              <w:rPr>
                <w:rFonts w:eastAsia="EUAlbertina-Bold-Identity-H"/>
                <w:b/>
                <w:bCs/>
                <w:sz w:val="18"/>
                <w:szCs w:val="18"/>
              </w:rPr>
            </w:pPr>
          </w:p>
        </w:tc>
      </w:tr>
      <w:tr w:rsidR="008968E4" w:rsidRPr="00347A77" w:rsidTr="008968E4">
        <w:tc>
          <w:tcPr>
            <w:tcW w:w="3070" w:type="dxa"/>
          </w:tcPr>
          <w:p w:rsidR="008968E4" w:rsidRPr="00347A77" w:rsidRDefault="008968E4" w:rsidP="008968E4">
            <w:pPr>
              <w:autoSpaceDE w:val="0"/>
              <w:autoSpaceDN w:val="0"/>
              <w:adjustRightInd w:val="0"/>
              <w:rPr>
                <w:rFonts w:eastAsia="EUAlbertina-Regular-Identity-H"/>
                <w:sz w:val="18"/>
                <w:szCs w:val="18"/>
              </w:rPr>
            </w:pPr>
            <w:r w:rsidRPr="00347A77">
              <w:rPr>
                <w:rFonts w:eastAsia="EUAlbertina-Regular-Identity-H"/>
                <w:sz w:val="18"/>
                <w:szCs w:val="18"/>
              </w:rPr>
              <w:t>92/53/AT Yönetmeliği</w:t>
            </w:r>
          </w:p>
        </w:tc>
        <w:tc>
          <w:tcPr>
            <w:tcW w:w="3071" w:type="dxa"/>
          </w:tcPr>
          <w:p w:rsidR="008968E4" w:rsidRPr="00347A77" w:rsidRDefault="008968E4" w:rsidP="008968E4">
            <w:pPr>
              <w:autoSpaceDE w:val="0"/>
              <w:autoSpaceDN w:val="0"/>
              <w:adjustRightInd w:val="0"/>
              <w:jc w:val="center"/>
              <w:rPr>
                <w:rFonts w:eastAsia="EUAlbertina-Bold-Identity-H"/>
                <w:b/>
                <w:bCs/>
                <w:sz w:val="18"/>
                <w:szCs w:val="18"/>
              </w:rPr>
            </w:pPr>
            <w:r w:rsidRPr="00347A77">
              <w:rPr>
                <w:rFonts w:eastAsia="EUAlbertina-Regular-Identity-H"/>
                <w:sz w:val="18"/>
                <w:szCs w:val="18"/>
              </w:rPr>
              <w:t>31 Aralık 1992</w:t>
            </w:r>
          </w:p>
        </w:tc>
        <w:tc>
          <w:tcPr>
            <w:tcW w:w="3071" w:type="dxa"/>
          </w:tcPr>
          <w:p w:rsidR="008968E4" w:rsidRPr="00347A77" w:rsidRDefault="008968E4" w:rsidP="008968E4">
            <w:pPr>
              <w:autoSpaceDE w:val="0"/>
              <w:autoSpaceDN w:val="0"/>
              <w:adjustRightInd w:val="0"/>
              <w:jc w:val="center"/>
              <w:rPr>
                <w:rFonts w:eastAsia="EUAlbertina-Bold-Identity-H"/>
                <w:b/>
                <w:bCs/>
                <w:sz w:val="18"/>
                <w:szCs w:val="18"/>
              </w:rPr>
            </w:pPr>
            <w:r w:rsidRPr="00347A77">
              <w:rPr>
                <w:rFonts w:eastAsia="EUAlbertina-Regular-Identity-H"/>
                <w:sz w:val="18"/>
                <w:szCs w:val="18"/>
              </w:rPr>
              <w:t>1 Ocak1993</w:t>
            </w:r>
          </w:p>
        </w:tc>
      </w:tr>
      <w:tr w:rsidR="008968E4" w:rsidRPr="00347A77" w:rsidTr="008968E4">
        <w:tc>
          <w:tcPr>
            <w:tcW w:w="3070" w:type="dxa"/>
          </w:tcPr>
          <w:p w:rsidR="008968E4" w:rsidRPr="00347A77" w:rsidRDefault="008968E4" w:rsidP="008968E4">
            <w:pPr>
              <w:autoSpaceDE w:val="0"/>
              <w:autoSpaceDN w:val="0"/>
              <w:adjustRightInd w:val="0"/>
              <w:rPr>
                <w:rFonts w:eastAsia="EUAlbertina-Regular-Identity-H"/>
                <w:sz w:val="18"/>
                <w:szCs w:val="18"/>
              </w:rPr>
            </w:pPr>
            <w:r w:rsidRPr="00347A77">
              <w:rPr>
                <w:rFonts w:eastAsia="EUAlbertina-Regular-Identity-H"/>
                <w:sz w:val="18"/>
                <w:szCs w:val="18"/>
              </w:rPr>
              <w:t>93/81/AT Yönetmeliği</w:t>
            </w:r>
          </w:p>
        </w:tc>
        <w:tc>
          <w:tcPr>
            <w:tcW w:w="3071" w:type="dxa"/>
          </w:tcPr>
          <w:p w:rsidR="008968E4" w:rsidRPr="00347A77" w:rsidRDefault="008968E4" w:rsidP="008968E4">
            <w:pPr>
              <w:autoSpaceDE w:val="0"/>
              <w:autoSpaceDN w:val="0"/>
              <w:adjustRightInd w:val="0"/>
              <w:jc w:val="center"/>
              <w:rPr>
                <w:rFonts w:eastAsia="EUAlbertina-Bold-Identity-H"/>
                <w:b/>
                <w:bCs/>
                <w:sz w:val="18"/>
                <w:szCs w:val="18"/>
              </w:rPr>
            </w:pPr>
            <w:r w:rsidRPr="00347A77">
              <w:rPr>
                <w:rFonts w:eastAsia="EUAlbertina-Regular-Identity-H"/>
                <w:sz w:val="18"/>
                <w:szCs w:val="18"/>
              </w:rPr>
              <w:t>1 Ekim 1993</w:t>
            </w:r>
          </w:p>
        </w:tc>
        <w:tc>
          <w:tcPr>
            <w:tcW w:w="3071" w:type="dxa"/>
          </w:tcPr>
          <w:p w:rsidR="008968E4" w:rsidRPr="00347A77" w:rsidRDefault="008968E4" w:rsidP="008968E4">
            <w:pPr>
              <w:autoSpaceDE w:val="0"/>
              <w:autoSpaceDN w:val="0"/>
              <w:adjustRightInd w:val="0"/>
              <w:jc w:val="center"/>
              <w:rPr>
                <w:rFonts w:eastAsia="EUAlbertina-Bold-Identity-H"/>
                <w:b/>
                <w:bCs/>
                <w:sz w:val="18"/>
                <w:szCs w:val="18"/>
              </w:rPr>
            </w:pPr>
          </w:p>
        </w:tc>
      </w:tr>
      <w:tr w:rsidR="008968E4" w:rsidRPr="00347A77" w:rsidTr="008968E4">
        <w:tc>
          <w:tcPr>
            <w:tcW w:w="3070" w:type="dxa"/>
          </w:tcPr>
          <w:p w:rsidR="008968E4" w:rsidRPr="00347A77" w:rsidRDefault="008968E4" w:rsidP="008968E4">
            <w:pPr>
              <w:autoSpaceDE w:val="0"/>
              <w:autoSpaceDN w:val="0"/>
              <w:adjustRightInd w:val="0"/>
              <w:rPr>
                <w:rFonts w:eastAsia="EUAlbertina-Regular-Identity-H"/>
                <w:sz w:val="18"/>
                <w:szCs w:val="18"/>
              </w:rPr>
            </w:pPr>
            <w:r w:rsidRPr="00347A77">
              <w:rPr>
                <w:rFonts w:eastAsia="EUAlbertina-Regular-Identity-H"/>
                <w:sz w:val="18"/>
                <w:szCs w:val="18"/>
              </w:rPr>
              <w:t>95/54/AT  Yönetmeliği</w:t>
            </w:r>
          </w:p>
        </w:tc>
        <w:tc>
          <w:tcPr>
            <w:tcW w:w="3071" w:type="dxa"/>
          </w:tcPr>
          <w:p w:rsidR="008968E4" w:rsidRPr="00347A77" w:rsidRDefault="008968E4" w:rsidP="008968E4">
            <w:pPr>
              <w:autoSpaceDE w:val="0"/>
              <w:autoSpaceDN w:val="0"/>
              <w:adjustRightInd w:val="0"/>
              <w:jc w:val="center"/>
              <w:rPr>
                <w:rFonts w:eastAsia="EUAlbertina-Bold-Identity-H"/>
                <w:b/>
                <w:bCs/>
                <w:sz w:val="18"/>
                <w:szCs w:val="18"/>
              </w:rPr>
            </w:pPr>
            <w:r w:rsidRPr="00347A77">
              <w:rPr>
                <w:rFonts w:eastAsia="EUAlbertina-Regular-Identity-H"/>
                <w:sz w:val="18"/>
                <w:szCs w:val="18"/>
              </w:rPr>
              <w:t>1 Aralık 1995</w:t>
            </w:r>
          </w:p>
        </w:tc>
        <w:tc>
          <w:tcPr>
            <w:tcW w:w="3071" w:type="dxa"/>
          </w:tcPr>
          <w:p w:rsidR="008968E4" w:rsidRPr="00347A77" w:rsidRDefault="008968E4" w:rsidP="008968E4">
            <w:pPr>
              <w:autoSpaceDE w:val="0"/>
              <w:autoSpaceDN w:val="0"/>
              <w:adjustRightInd w:val="0"/>
              <w:jc w:val="center"/>
              <w:rPr>
                <w:rFonts w:eastAsia="EUAlbertina-Bold-Identity-H"/>
                <w:b/>
                <w:bCs/>
                <w:sz w:val="18"/>
                <w:szCs w:val="18"/>
              </w:rPr>
            </w:pPr>
          </w:p>
        </w:tc>
      </w:tr>
      <w:tr w:rsidR="008968E4" w:rsidRPr="00347A77" w:rsidTr="008968E4">
        <w:tc>
          <w:tcPr>
            <w:tcW w:w="3070" w:type="dxa"/>
          </w:tcPr>
          <w:p w:rsidR="008968E4" w:rsidRPr="00347A77" w:rsidRDefault="008968E4" w:rsidP="008968E4">
            <w:pPr>
              <w:autoSpaceDE w:val="0"/>
              <w:autoSpaceDN w:val="0"/>
              <w:adjustRightInd w:val="0"/>
              <w:rPr>
                <w:rFonts w:eastAsia="EUAlbertina-Regular-Identity-H"/>
                <w:sz w:val="18"/>
                <w:szCs w:val="18"/>
              </w:rPr>
            </w:pPr>
            <w:r w:rsidRPr="00347A77">
              <w:rPr>
                <w:rFonts w:eastAsia="EUAlbertina-Regular-Identity-H"/>
                <w:sz w:val="18"/>
                <w:szCs w:val="18"/>
              </w:rPr>
              <w:t>96/27/AT  Yönetmeliği</w:t>
            </w:r>
          </w:p>
        </w:tc>
        <w:tc>
          <w:tcPr>
            <w:tcW w:w="3071" w:type="dxa"/>
          </w:tcPr>
          <w:p w:rsidR="008968E4" w:rsidRPr="00347A77" w:rsidRDefault="008968E4" w:rsidP="008968E4">
            <w:pPr>
              <w:autoSpaceDE w:val="0"/>
              <w:autoSpaceDN w:val="0"/>
              <w:adjustRightInd w:val="0"/>
              <w:jc w:val="center"/>
              <w:rPr>
                <w:rFonts w:eastAsia="EUAlbertina-Regular-Identity-H"/>
                <w:sz w:val="18"/>
                <w:szCs w:val="18"/>
              </w:rPr>
            </w:pPr>
            <w:r w:rsidRPr="00347A77">
              <w:rPr>
                <w:rFonts w:eastAsia="EUAlbertina-Regular-Identity-H"/>
                <w:sz w:val="18"/>
                <w:szCs w:val="18"/>
              </w:rPr>
              <w:t>20 Mayıs 1997</w:t>
            </w:r>
          </w:p>
        </w:tc>
        <w:tc>
          <w:tcPr>
            <w:tcW w:w="3071" w:type="dxa"/>
          </w:tcPr>
          <w:p w:rsidR="008968E4" w:rsidRPr="00347A77" w:rsidRDefault="008968E4" w:rsidP="008968E4">
            <w:pPr>
              <w:autoSpaceDE w:val="0"/>
              <w:autoSpaceDN w:val="0"/>
              <w:adjustRightInd w:val="0"/>
              <w:jc w:val="center"/>
              <w:rPr>
                <w:rFonts w:eastAsia="EUAlbertina-Bold-Identity-H"/>
                <w:b/>
                <w:bCs/>
                <w:sz w:val="18"/>
                <w:szCs w:val="18"/>
              </w:rPr>
            </w:pPr>
          </w:p>
        </w:tc>
      </w:tr>
      <w:tr w:rsidR="008968E4" w:rsidRPr="00347A77" w:rsidTr="008968E4">
        <w:tc>
          <w:tcPr>
            <w:tcW w:w="3070" w:type="dxa"/>
          </w:tcPr>
          <w:p w:rsidR="008968E4" w:rsidRPr="00347A77" w:rsidRDefault="008968E4" w:rsidP="008968E4">
            <w:pPr>
              <w:autoSpaceDE w:val="0"/>
              <w:autoSpaceDN w:val="0"/>
              <w:adjustRightInd w:val="0"/>
              <w:rPr>
                <w:rFonts w:eastAsia="EUAlbertina-Regular-Identity-H"/>
                <w:sz w:val="18"/>
                <w:szCs w:val="18"/>
              </w:rPr>
            </w:pPr>
            <w:r w:rsidRPr="00347A77">
              <w:rPr>
                <w:rFonts w:eastAsia="EUAlbertina-Regular-Identity-H"/>
                <w:sz w:val="18"/>
                <w:szCs w:val="18"/>
              </w:rPr>
              <w:t>96/79/AT  Yönetmeliği</w:t>
            </w:r>
          </w:p>
        </w:tc>
        <w:tc>
          <w:tcPr>
            <w:tcW w:w="3071" w:type="dxa"/>
          </w:tcPr>
          <w:p w:rsidR="008968E4" w:rsidRPr="00347A77" w:rsidRDefault="008968E4" w:rsidP="008968E4">
            <w:pPr>
              <w:autoSpaceDE w:val="0"/>
              <w:autoSpaceDN w:val="0"/>
              <w:adjustRightInd w:val="0"/>
              <w:jc w:val="center"/>
              <w:rPr>
                <w:rFonts w:eastAsia="EUAlbertina-Regular-Identity-H"/>
                <w:sz w:val="18"/>
                <w:szCs w:val="18"/>
              </w:rPr>
            </w:pPr>
            <w:r w:rsidRPr="00347A77">
              <w:rPr>
                <w:rFonts w:eastAsia="EUAlbertina-Regular-Identity-H"/>
                <w:sz w:val="18"/>
                <w:szCs w:val="18"/>
              </w:rPr>
              <w:t>1 Nisan 1997</w:t>
            </w:r>
          </w:p>
        </w:tc>
        <w:tc>
          <w:tcPr>
            <w:tcW w:w="3071" w:type="dxa"/>
          </w:tcPr>
          <w:p w:rsidR="008968E4" w:rsidRPr="00347A77" w:rsidRDefault="008968E4" w:rsidP="008968E4">
            <w:pPr>
              <w:autoSpaceDE w:val="0"/>
              <w:autoSpaceDN w:val="0"/>
              <w:adjustRightInd w:val="0"/>
              <w:jc w:val="center"/>
              <w:rPr>
                <w:rFonts w:eastAsia="EUAlbertina-Bold-Identity-H"/>
                <w:b/>
                <w:bCs/>
                <w:sz w:val="18"/>
                <w:szCs w:val="18"/>
              </w:rPr>
            </w:pPr>
          </w:p>
        </w:tc>
      </w:tr>
      <w:tr w:rsidR="008968E4" w:rsidRPr="00347A77" w:rsidTr="008968E4">
        <w:tc>
          <w:tcPr>
            <w:tcW w:w="3070" w:type="dxa"/>
          </w:tcPr>
          <w:p w:rsidR="008968E4" w:rsidRPr="00347A77" w:rsidRDefault="008968E4" w:rsidP="008968E4">
            <w:pPr>
              <w:autoSpaceDE w:val="0"/>
              <w:autoSpaceDN w:val="0"/>
              <w:adjustRightInd w:val="0"/>
              <w:rPr>
                <w:rFonts w:eastAsia="EUAlbertina-Regular-Identity-H"/>
                <w:sz w:val="18"/>
                <w:szCs w:val="18"/>
              </w:rPr>
            </w:pPr>
            <w:r w:rsidRPr="00347A77">
              <w:rPr>
                <w:rFonts w:eastAsia="EUAlbertina-Regular-Identity-H"/>
                <w:sz w:val="18"/>
                <w:szCs w:val="18"/>
              </w:rPr>
              <w:t>97/27/AT  Yönetmeliği</w:t>
            </w:r>
          </w:p>
        </w:tc>
        <w:tc>
          <w:tcPr>
            <w:tcW w:w="3071" w:type="dxa"/>
          </w:tcPr>
          <w:p w:rsidR="008968E4" w:rsidRPr="00347A77" w:rsidRDefault="008968E4" w:rsidP="008968E4">
            <w:pPr>
              <w:autoSpaceDE w:val="0"/>
              <w:autoSpaceDN w:val="0"/>
              <w:adjustRightInd w:val="0"/>
              <w:jc w:val="center"/>
              <w:rPr>
                <w:rFonts w:eastAsia="EUAlbertina-Regular-Identity-H"/>
                <w:sz w:val="18"/>
                <w:szCs w:val="18"/>
              </w:rPr>
            </w:pPr>
            <w:r w:rsidRPr="00347A77">
              <w:rPr>
                <w:rFonts w:eastAsia="EUAlbertina-Regular-Identity-H"/>
                <w:sz w:val="18"/>
                <w:szCs w:val="18"/>
              </w:rPr>
              <w:t>22 Temmuz 1999</w:t>
            </w:r>
          </w:p>
        </w:tc>
        <w:tc>
          <w:tcPr>
            <w:tcW w:w="3071" w:type="dxa"/>
          </w:tcPr>
          <w:p w:rsidR="008968E4" w:rsidRPr="00347A77" w:rsidRDefault="008968E4" w:rsidP="008968E4">
            <w:pPr>
              <w:autoSpaceDE w:val="0"/>
              <w:autoSpaceDN w:val="0"/>
              <w:adjustRightInd w:val="0"/>
              <w:jc w:val="center"/>
              <w:rPr>
                <w:rFonts w:eastAsia="EUAlbertina-Bold-Identity-H"/>
                <w:b/>
                <w:bCs/>
                <w:sz w:val="18"/>
                <w:szCs w:val="18"/>
              </w:rPr>
            </w:pPr>
          </w:p>
        </w:tc>
      </w:tr>
      <w:tr w:rsidR="008968E4" w:rsidRPr="00347A77" w:rsidTr="008968E4">
        <w:tc>
          <w:tcPr>
            <w:tcW w:w="3070" w:type="dxa"/>
          </w:tcPr>
          <w:p w:rsidR="008968E4" w:rsidRPr="00347A77" w:rsidRDefault="008968E4" w:rsidP="008968E4">
            <w:pPr>
              <w:autoSpaceDE w:val="0"/>
              <w:autoSpaceDN w:val="0"/>
              <w:adjustRightInd w:val="0"/>
              <w:rPr>
                <w:rFonts w:eastAsia="EUAlbertina-Regular-Identity-H"/>
                <w:sz w:val="18"/>
                <w:szCs w:val="18"/>
              </w:rPr>
            </w:pPr>
            <w:r w:rsidRPr="00347A77">
              <w:rPr>
                <w:rFonts w:eastAsia="EUAlbertina-Regular-Identity-H"/>
                <w:sz w:val="18"/>
                <w:szCs w:val="18"/>
              </w:rPr>
              <w:t>98/14/AT  Yönetmeliği</w:t>
            </w:r>
          </w:p>
        </w:tc>
        <w:tc>
          <w:tcPr>
            <w:tcW w:w="3071" w:type="dxa"/>
          </w:tcPr>
          <w:p w:rsidR="008968E4" w:rsidRPr="00347A77" w:rsidRDefault="008968E4" w:rsidP="008968E4">
            <w:pPr>
              <w:autoSpaceDE w:val="0"/>
              <w:autoSpaceDN w:val="0"/>
              <w:adjustRightInd w:val="0"/>
              <w:jc w:val="center"/>
              <w:rPr>
                <w:rFonts w:eastAsia="EUAlbertina-Regular-Identity-H"/>
                <w:sz w:val="18"/>
                <w:szCs w:val="18"/>
              </w:rPr>
            </w:pPr>
            <w:r w:rsidRPr="00347A77">
              <w:rPr>
                <w:rFonts w:eastAsia="EUAlbertina-Regular-Identity-H"/>
                <w:sz w:val="18"/>
                <w:szCs w:val="18"/>
              </w:rPr>
              <w:t>30 Eylül 1998</w:t>
            </w:r>
          </w:p>
        </w:tc>
        <w:tc>
          <w:tcPr>
            <w:tcW w:w="3071" w:type="dxa"/>
          </w:tcPr>
          <w:p w:rsidR="008968E4" w:rsidRPr="00347A77" w:rsidRDefault="008968E4" w:rsidP="008968E4">
            <w:pPr>
              <w:autoSpaceDE w:val="0"/>
              <w:autoSpaceDN w:val="0"/>
              <w:adjustRightInd w:val="0"/>
              <w:jc w:val="center"/>
              <w:rPr>
                <w:rFonts w:eastAsia="EUAlbertina-Bold-Identity-H"/>
                <w:b/>
                <w:bCs/>
                <w:sz w:val="18"/>
                <w:szCs w:val="18"/>
              </w:rPr>
            </w:pPr>
            <w:r w:rsidRPr="00347A77">
              <w:rPr>
                <w:rFonts w:eastAsia="EUAlbertina-Regular-Identity-H"/>
                <w:sz w:val="18"/>
                <w:szCs w:val="18"/>
              </w:rPr>
              <w:t>1 Ekim 1998</w:t>
            </w:r>
          </w:p>
        </w:tc>
      </w:tr>
      <w:tr w:rsidR="008968E4" w:rsidRPr="00347A77" w:rsidTr="008968E4">
        <w:tc>
          <w:tcPr>
            <w:tcW w:w="3070" w:type="dxa"/>
          </w:tcPr>
          <w:p w:rsidR="008968E4" w:rsidRPr="00347A77" w:rsidRDefault="008968E4" w:rsidP="008968E4">
            <w:pPr>
              <w:autoSpaceDE w:val="0"/>
              <w:autoSpaceDN w:val="0"/>
              <w:adjustRightInd w:val="0"/>
              <w:rPr>
                <w:rFonts w:eastAsia="EUAlbertina-Regular-Identity-H"/>
                <w:sz w:val="18"/>
                <w:szCs w:val="18"/>
              </w:rPr>
            </w:pPr>
            <w:r w:rsidRPr="00347A77">
              <w:rPr>
                <w:rFonts w:eastAsia="EUAlbertina-Regular-Identity-H"/>
                <w:sz w:val="18"/>
                <w:szCs w:val="18"/>
              </w:rPr>
              <w:t>98/91/AT  Yönetmeliği</w:t>
            </w:r>
          </w:p>
        </w:tc>
        <w:tc>
          <w:tcPr>
            <w:tcW w:w="3071" w:type="dxa"/>
          </w:tcPr>
          <w:p w:rsidR="008968E4" w:rsidRPr="00347A77" w:rsidRDefault="008968E4" w:rsidP="008968E4">
            <w:pPr>
              <w:autoSpaceDE w:val="0"/>
              <w:autoSpaceDN w:val="0"/>
              <w:adjustRightInd w:val="0"/>
              <w:jc w:val="center"/>
              <w:rPr>
                <w:rFonts w:eastAsia="EUAlbertina-Regular-Identity-H"/>
                <w:sz w:val="18"/>
                <w:szCs w:val="18"/>
              </w:rPr>
            </w:pPr>
            <w:r w:rsidRPr="00347A77">
              <w:rPr>
                <w:rFonts w:eastAsia="EUAlbertina-Regular-Identity-H"/>
                <w:sz w:val="18"/>
                <w:szCs w:val="18"/>
              </w:rPr>
              <w:t>16 Ocak 2000</w:t>
            </w:r>
          </w:p>
        </w:tc>
        <w:tc>
          <w:tcPr>
            <w:tcW w:w="3071" w:type="dxa"/>
          </w:tcPr>
          <w:p w:rsidR="008968E4" w:rsidRPr="00347A77" w:rsidRDefault="008968E4" w:rsidP="008968E4">
            <w:pPr>
              <w:autoSpaceDE w:val="0"/>
              <w:autoSpaceDN w:val="0"/>
              <w:adjustRightInd w:val="0"/>
              <w:jc w:val="center"/>
              <w:rPr>
                <w:rFonts w:eastAsia="EUAlbertina-Bold-Identity-H"/>
                <w:b/>
                <w:bCs/>
                <w:sz w:val="18"/>
                <w:szCs w:val="18"/>
              </w:rPr>
            </w:pPr>
          </w:p>
        </w:tc>
      </w:tr>
      <w:tr w:rsidR="008968E4" w:rsidRPr="00347A77" w:rsidTr="008968E4">
        <w:tc>
          <w:tcPr>
            <w:tcW w:w="3070" w:type="dxa"/>
          </w:tcPr>
          <w:p w:rsidR="008968E4" w:rsidRPr="00347A77" w:rsidRDefault="008968E4" w:rsidP="008968E4">
            <w:pPr>
              <w:autoSpaceDE w:val="0"/>
              <w:autoSpaceDN w:val="0"/>
              <w:adjustRightInd w:val="0"/>
              <w:rPr>
                <w:rFonts w:eastAsia="EUAlbertina-Regular-Identity-H"/>
                <w:sz w:val="18"/>
                <w:szCs w:val="18"/>
              </w:rPr>
            </w:pPr>
            <w:r w:rsidRPr="00347A77">
              <w:rPr>
                <w:rFonts w:eastAsia="EUAlbertina-Regular-Identity-H"/>
                <w:sz w:val="18"/>
                <w:szCs w:val="18"/>
              </w:rPr>
              <w:t>2000/40/AT  Yönetmeliği</w:t>
            </w:r>
          </w:p>
        </w:tc>
        <w:tc>
          <w:tcPr>
            <w:tcW w:w="3071" w:type="dxa"/>
          </w:tcPr>
          <w:p w:rsidR="008968E4" w:rsidRPr="00347A77" w:rsidRDefault="008968E4" w:rsidP="008968E4">
            <w:pPr>
              <w:autoSpaceDE w:val="0"/>
              <w:autoSpaceDN w:val="0"/>
              <w:adjustRightInd w:val="0"/>
              <w:jc w:val="center"/>
              <w:rPr>
                <w:rFonts w:eastAsia="EUAlbertina-Regular-Identity-H"/>
                <w:sz w:val="18"/>
                <w:szCs w:val="18"/>
              </w:rPr>
            </w:pPr>
            <w:r w:rsidRPr="00347A77">
              <w:rPr>
                <w:rFonts w:eastAsia="EUAlbertina-Regular-Identity-H"/>
                <w:sz w:val="18"/>
                <w:szCs w:val="18"/>
              </w:rPr>
              <w:t>31 Temmuz 2002</w:t>
            </w:r>
          </w:p>
        </w:tc>
        <w:tc>
          <w:tcPr>
            <w:tcW w:w="3071" w:type="dxa"/>
          </w:tcPr>
          <w:p w:rsidR="008968E4" w:rsidRPr="00347A77" w:rsidRDefault="008968E4" w:rsidP="008968E4">
            <w:pPr>
              <w:autoSpaceDE w:val="0"/>
              <w:autoSpaceDN w:val="0"/>
              <w:adjustRightInd w:val="0"/>
              <w:jc w:val="center"/>
              <w:rPr>
                <w:rFonts w:eastAsia="EUAlbertina-Bold-Identity-H"/>
                <w:b/>
                <w:bCs/>
                <w:sz w:val="18"/>
                <w:szCs w:val="18"/>
              </w:rPr>
            </w:pPr>
            <w:r w:rsidRPr="00347A77">
              <w:rPr>
                <w:rFonts w:eastAsia="EUAlbertina-Regular-Identity-H"/>
                <w:sz w:val="18"/>
                <w:szCs w:val="18"/>
              </w:rPr>
              <w:t>1 Ağustos 2002</w:t>
            </w:r>
          </w:p>
        </w:tc>
      </w:tr>
      <w:tr w:rsidR="008968E4" w:rsidRPr="00347A77" w:rsidTr="008968E4">
        <w:tc>
          <w:tcPr>
            <w:tcW w:w="3070" w:type="dxa"/>
          </w:tcPr>
          <w:p w:rsidR="008968E4" w:rsidRPr="00347A77" w:rsidRDefault="008968E4" w:rsidP="008968E4">
            <w:pPr>
              <w:autoSpaceDE w:val="0"/>
              <w:autoSpaceDN w:val="0"/>
              <w:adjustRightInd w:val="0"/>
              <w:rPr>
                <w:rFonts w:eastAsia="EUAlbertina-Regular-Identity-H"/>
                <w:sz w:val="18"/>
                <w:szCs w:val="18"/>
              </w:rPr>
            </w:pPr>
            <w:r w:rsidRPr="00347A77">
              <w:rPr>
                <w:rFonts w:eastAsia="EUAlbertina-Regular-Identity-H"/>
                <w:sz w:val="18"/>
                <w:szCs w:val="18"/>
              </w:rPr>
              <w:t>2001/92/AT  Yönetmeliği</w:t>
            </w:r>
          </w:p>
        </w:tc>
        <w:tc>
          <w:tcPr>
            <w:tcW w:w="3071" w:type="dxa"/>
          </w:tcPr>
          <w:p w:rsidR="008968E4" w:rsidRPr="00347A77" w:rsidRDefault="008968E4" w:rsidP="008968E4">
            <w:pPr>
              <w:autoSpaceDE w:val="0"/>
              <w:autoSpaceDN w:val="0"/>
              <w:adjustRightInd w:val="0"/>
              <w:jc w:val="center"/>
              <w:rPr>
                <w:rFonts w:eastAsia="EUAlbertina-Regular-Identity-H"/>
                <w:sz w:val="18"/>
                <w:szCs w:val="18"/>
              </w:rPr>
            </w:pPr>
            <w:r w:rsidRPr="00347A77">
              <w:rPr>
                <w:rFonts w:eastAsia="EUAlbertina-Regular-Identity-H"/>
                <w:sz w:val="18"/>
                <w:szCs w:val="18"/>
              </w:rPr>
              <w:t>30 Haziran 2002</w:t>
            </w:r>
          </w:p>
        </w:tc>
        <w:tc>
          <w:tcPr>
            <w:tcW w:w="3071" w:type="dxa"/>
          </w:tcPr>
          <w:p w:rsidR="008968E4" w:rsidRPr="00347A77" w:rsidRDefault="008968E4" w:rsidP="008968E4">
            <w:pPr>
              <w:autoSpaceDE w:val="0"/>
              <w:autoSpaceDN w:val="0"/>
              <w:adjustRightInd w:val="0"/>
              <w:jc w:val="center"/>
              <w:rPr>
                <w:rFonts w:eastAsia="EUAlbertina-Bold-Identity-H"/>
                <w:b/>
                <w:bCs/>
                <w:sz w:val="18"/>
                <w:szCs w:val="18"/>
              </w:rPr>
            </w:pPr>
          </w:p>
        </w:tc>
      </w:tr>
      <w:tr w:rsidR="008968E4" w:rsidRPr="00347A77" w:rsidTr="008968E4">
        <w:tc>
          <w:tcPr>
            <w:tcW w:w="3070" w:type="dxa"/>
          </w:tcPr>
          <w:p w:rsidR="008968E4" w:rsidRPr="00347A77" w:rsidRDefault="008968E4" w:rsidP="008968E4">
            <w:pPr>
              <w:autoSpaceDE w:val="0"/>
              <w:autoSpaceDN w:val="0"/>
              <w:adjustRightInd w:val="0"/>
              <w:rPr>
                <w:rFonts w:eastAsia="EUAlbertina-Regular-Identity-H"/>
                <w:sz w:val="18"/>
                <w:szCs w:val="18"/>
              </w:rPr>
            </w:pPr>
            <w:r w:rsidRPr="00347A77">
              <w:rPr>
                <w:rFonts w:eastAsia="EUAlbertina-Regular-Identity-H"/>
                <w:sz w:val="18"/>
                <w:szCs w:val="18"/>
              </w:rPr>
              <w:t>2001/56/AT  Yönetmeliği</w:t>
            </w:r>
          </w:p>
        </w:tc>
        <w:tc>
          <w:tcPr>
            <w:tcW w:w="3071" w:type="dxa"/>
          </w:tcPr>
          <w:p w:rsidR="008968E4" w:rsidRPr="00347A77" w:rsidRDefault="008968E4" w:rsidP="008968E4">
            <w:pPr>
              <w:autoSpaceDE w:val="0"/>
              <w:autoSpaceDN w:val="0"/>
              <w:adjustRightInd w:val="0"/>
              <w:jc w:val="center"/>
              <w:rPr>
                <w:rFonts w:eastAsia="EUAlbertina-Regular-Identity-H"/>
                <w:sz w:val="18"/>
                <w:szCs w:val="18"/>
              </w:rPr>
            </w:pPr>
            <w:r w:rsidRPr="00347A77">
              <w:rPr>
                <w:rFonts w:eastAsia="EUAlbertina-Regular-Identity-H"/>
                <w:sz w:val="18"/>
                <w:szCs w:val="18"/>
              </w:rPr>
              <w:t>9 Mayıs 2003</w:t>
            </w:r>
          </w:p>
        </w:tc>
        <w:tc>
          <w:tcPr>
            <w:tcW w:w="3071" w:type="dxa"/>
          </w:tcPr>
          <w:p w:rsidR="008968E4" w:rsidRPr="00347A77" w:rsidRDefault="008968E4" w:rsidP="008968E4">
            <w:pPr>
              <w:autoSpaceDE w:val="0"/>
              <w:autoSpaceDN w:val="0"/>
              <w:adjustRightInd w:val="0"/>
              <w:jc w:val="center"/>
              <w:rPr>
                <w:rFonts w:eastAsia="EUAlbertina-Bold-Identity-H"/>
                <w:b/>
                <w:bCs/>
                <w:sz w:val="18"/>
                <w:szCs w:val="18"/>
              </w:rPr>
            </w:pPr>
          </w:p>
        </w:tc>
      </w:tr>
      <w:tr w:rsidR="008968E4" w:rsidRPr="00347A77" w:rsidTr="008968E4">
        <w:tc>
          <w:tcPr>
            <w:tcW w:w="3070" w:type="dxa"/>
          </w:tcPr>
          <w:p w:rsidR="008968E4" w:rsidRPr="00347A77" w:rsidRDefault="008968E4" w:rsidP="008968E4">
            <w:pPr>
              <w:autoSpaceDE w:val="0"/>
              <w:autoSpaceDN w:val="0"/>
              <w:adjustRightInd w:val="0"/>
              <w:rPr>
                <w:rFonts w:eastAsia="EUAlbertina-Regular-Identity-H"/>
                <w:sz w:val="18"/>
                <w:szCs w:val="18"/>
              </w:rPr>
            </w:pPr>
            <w:r w:rsidRPr="00347A77">
              <w:rPr>
                <w:rFonts w:eastAsia="EUAlbertina-Regular-Identity-H"/>
                <w:sz w:val="18"/>
                <w:szCs w:val="18"/>
              </w:rPr>
              <w:t>2001/85/AT  Yönetmeliği</w:t>
            </w:r>
          </w:p>
        </w:tc>
        <w:tc>
          <w:tcPr>
            <w:tcW w:w="3071" w:type="dxa"/>
          </w:tcPr>
          <w:p w:rsidR="008968E4" w:rsidRPr="00347A77" w:rsidRDefault="008968E4" w:rsidP="008968E4">
            <w:pPr>
              <w:autoSpaceDE w:val="0"/>
              <w:autoSpaceDN w:val="0"/>
              <w:adjustRightInd w:val="0"/>
              <w:jc w:val="center"/>
              <w:rPr>
                <w:rFonts w:eastAsia="EUAlbertina-Regular-Identity-H"/>
                <w:sz w:val="18"/>
                <w:szCs w:val="18"/>
              </w:rPr>
            </w:pPr>
            <w:r w:rsidRPr="00347A77">
              <w:rPr>
                <w:rFonts w:eastAsia="EUAlbertina-Regular-Identity-H"/>
                <w:sz w:val="18"/>
                <w:szCs w:val="18"/>
              </w:rPr>
              <w:t>13 Ağustos 2003</w:t>
            </w:r>
          </w:p>
        </w:tc>
        <w:tc>
          <w:tcPr>
            <w:tcW w:w="3071" w:type="dxa"/>
          </w:tcPr>
          <w:p w:rsidR="008968E4" w:rsidRPr="00347A77" w:rsidRDefault="008968E4" w:rsidP="008968E4">
            <w:pPr>
              <w:autoSpaceDE w:val="0"/>
              <w:autoSpaceDN w:val="0"/>
              <w:adjustRightInd w:val="0"/>
              <w:jc w:val="center"/>
              <w:rPr>
                <w:rFonts w:eastAsia="EUAlbertina-Bold-Identity-H"/>
                <w:b/>
                <w:bCs/>
                <w:sz w:val="18"/>
                <w:szCs w:val="18"/>
              </w:rPr>
            </w:pPr>
          </w:p>
        </w:tc>
      </w:tr>
      <w:tr w:rsidR="008968E4" w:rsidRPr="00347A77" w:rsidTr="008968E4">
        <w:tc>
          <w:tcPr>
            <w:tcW w:w="3070" w:type="dxa"/>
          </w:tcPr>
          <w:p w:rsidR="008968E4" w:rsidRPr="00347A77" w:rsidRDefault="008968E4" w:rsidP="008968E4">
            <w:pPr>
              <w:autoSpaceDE w:val="0"/>
              <w:autoSpaceDN w:val="0"/>
              <w:adjustRightInd w:val="0"/>
              <w:rPr>
                <w:rFonts w:eastAsia="EUAlbertina-Regular-Identity-H"/>
                <w:sz w:val="18"/>
                <w:szCs w:val="18"/>
              </w:rPr>
            </w:pPr>
            <w:r w:rsidRPr="00347A77">
              <w:rPr>
                <w:rFonts w:eastAsia="EUAlbertina-Regular-Identity-H"/>
                <w:sz w:val="18"/>
                <w:szCs w:val="18"/>
              </w:rPr>
              <w:t>2001/116/AT  Yönetmeliği</w:t>
            </w:r>
          </w:p>
        </w:tc>
        <w:tc>
          <w:tcPr>
            <w:tcW w:w="3071" w:type="dxa"/>
          </w:tcPr>
          <w:p w:rsidR="008968E4" w:rsidRPr="00347A77" w:rsidRDefault="008968E4" w:rsidP="008968E4">
            <w:pPr>
              <w:autoSpaceDE w:val="0"/>
              <w:autoSpaceDN w:val="0"/>
              <w:adjustRightInd w:val="0"/>
              <w:jc w:val="center"/>
              <w:rPr>
                <w:rFonts w:eastAsia="EUAlbertina-Regular-Identity-H"/>
                <w:sz w:val="18"/>
                <w:szCs w:val="18"/>
              </w:rPr>
            </w:pPr>
            <w:r w:rsidRPr="00347A77">
              <w:rPr>
                <w:rFonts w:eastAsia="EUAlbertina-Regular-Identity-H"/>
                <w:sz w:val="18"/>
                <w:szCs w:val="18"/>
              </w:rPr>
              <w:t>30 Haziran 2002</w:t>
            </w:r>
          </w:p>
        </w:tc>
        <w:tc>
          <w:tcPr>
            <w:tcW w:w="3071" w:type="dxa"/>
          </w:tcPr>
          <w:p w:rsidR="008968E4" w:rsidRPr="00347A77" w:rsidRDefault="008968E4" w:rsidP="008968E4">
            <w:pPr>
              <w:autoSpaceDE w:val="0"/>
              <w:autoSpaceDN w:val="0"/>
              <w:adjustRightInd w:val="0"/>
              <w:jc w:val="center"/>
              <w:rPr>
                <w:rFonts w:eastAsia="EUAlbertina-Bold-Identity-H"/>
                <w:b/>
                <w:bCs/>
                <w:sz w:val="18"/>
                <w:szCs w:val="18"/>
              </w:rPr>
            </w:pPr>
            <w:r w:rsidRPr="00347A77">
              <w:rPr>
                <w:rFonts w:eastAsia="EUAlbertina-Regular-Identity-H"/>
                <w:sz w:val="18"/>
                <w:szCs w:val="18"/>
              </w:rPr>
              <w:t>1 Temmuz 2002</w:t>
            </w:r>
          </w:p>
        </w:tc>
      </w:tr>
      <w:tr w:rsidR="008968E4" w:rsidRPr="00347A77" w:rsidTr="008968E4">
        <w:tc>
          <w:tcPr>
            <w:tcW w:w="3070" w:type="dxa"/>
          </w:tcPr>
          <w:p w:rsidR="008968E4" w:rsidRPr="00347A77" w:rsidRDefault="008968E4" w:rsidP="008968E4">
            <w:pPr>
              <w:autoSpaceDE w:val="0"/>
              <w:autoSpaceDN w:val="0"/>
              <w:adjustRightInd w:val="0"/>
              <w:rPr>
                <w:rFonts w:eastAsia="EUAlbertina-Regular-Identity-H"/>
                <w:sz w:val="18"/>
                <w:szCs w:val="18"/>
              </w:rPr>
            </w:pPr>
            <w:r w:rsidRPr="00347A77">
              <w:rPr>
                <w:rFonts w:eastAsia="EUAlbertina-Regular-Identity-H"/>
                <w:sz w:val="18"/>
                <w:szCs w:val="18"/>
              </w:rPr>
              <w:t xml:space="preserve">2003/97/AT  </w:t>
            </w:r>
            <w:r w:rsidRPr="00347A77">
              <w:rPr>
                <w:rFonts w:eastAsia="EUAlbertina-Regular-Identity-H"/>
                <w:sz w:val="18"/>
                <w:szCs w:val="18"/>
                <w:vertAlign w:val="superscript"/>
              </w:rPr>
              <w:t>(1)</w:t>
            </w:r>
            <w:r w:rsidRPr="00347A77">
              <w:rPr>
                <w:rFonts w:eastAsia="EUAlbertina-Regular-Identity-H"/>
                <w:sz w:val="18"/>
                <w:szCs w:val="18"/>
              </w:rPr>
              <w:t xml:space="preserve"> Yönetmeliği</w:t>
            </w:r>
          </w:p>
        </w:tc>
        <w:tc>
          <w:tcPr>
            <w:tcW w:w="3071" w:type="dxa"/>
          </w:tcPr>
          <w:p w:rsidR="008968E4" w:rsidRPr="00347A77" w:rsidRDefault="008968E4" w:rsidP="008968E4">
            <w:pPr>
              <w:autoSpaceDE w:val="0"/>
              <w:autoSpaceDN w:val="0"/>
              <w:adjustRightInd w:val="0"/>
              <w:jc w:val="center"/>
              <w:rPr>
                <w:rFonts w:eastAsia="EUAlbertina-Regular-Identity-H"/>
                <w:sz w:val="18"/>
                <w:szCs w:val="18"/>
              </w:rPr>
            </w:pPr>
            <w:r w:rsidRPr="00347A77">
              <w:rPr>
                <w:rFonts w:eastAsia="EUAlbertina-Regular-Identity-H"/>
                <w:sz w:val="18"/>
                <w:szCs w:val="18"/>
              </w:rPr>
              <w:t>25 Ocak 2005</w:t>
            </w:r>
          </w:p>
        </w:tc>
        <w:tc>
          <w:tcPr>
            <w:tcW w:w="3071" w:type="dxa"/>
          </w:tcPr>
          <w:p w:rsidR="008968E4" w:rsidRPr="00347A77" w:rsidRDefault="008968E4" w:rsidP="008968E4">
            <w:pPr>
              <w:autoSpaceDE w:val="0"/>
              <w:autoSpaceDN w:val="0"/>
              <w:adjustRightInd w:val="0"/>
              <w:jc w:val="center"/>
              <w:rPr>
                <w:rFonts w:eastAsia="EUAlbertina-Bold-Identity-H"/>
                <w:b/>
                <w:bCs/>
                <w:sz w:val="18"/>
                <w:szCs w:val="18"/>
              </w:rPr>
            </w:pPr>
          </w:p>
        </w:tc>
      </w:tr>
      <w:tr w:rsidR="008968E4" w:rsidRPr="00347A77" w:rsidTr="008968E4">
        <w:tc>
          <w:tcPr>
            <w:tcW w:w="3070" w:type="dxa"/>
          </w:tcPr>
          <w:p w:rsidR="008968E4" w:rsidRPr="00347A77" w:rsidRDefault="008968E4" w:rsidP="008968E4">
            <w:pPr>
              <w:autoSpaceDE w:val="0"/>
              <w:autoSpaceDN w:val="0"/>
              <w:adjustRightInd w:val="0"/>
              <w:rPr>
                <w:rFonts w:eastAsia="EUAlbertina-Regular-Identity-H"/>
                <w:sz w:val="18"/>
                <w:szCs w:val="18"/>
              </w:rPr>
            </w:pPr>
            <w:r w:rsidRPr="00347A77">
              <w:rPr>
                <w:rFonts w:eastAsia="EUAlbertina-Regular-Identity-H"/>
                <w:sz w:val="18"/>
                <w:szCs w:val="18"/>
              </w:rPr>
              <w:t xml:space="preserve">2003/102/AT  </w:t>
            </w:r>
            <w:r w:rsidRPr="00347A77">
              <w:rPr>
                <w:rFonts w:eastAsia="EUAlbertina-Regular-Identity-H"/>
                <w:sz w:val="18"/>
                <w:szCs w:val="18"/>
                <w:vertAlign w:val="superscript"/>
              </w:rPr>
              <w:t xml:space="preserve">(2) </w:t>
            </w:r>
            <w:r w:rsidRPr="00347A77">
              <w:rPr>
                <w:rFonts w:eastAsia="EUAlbertina-Regular-Identity-H"/>
                <w:sz w:val="18"/>
                <w:szCs w:val="18"/>
              </w:rPr>
              <w:t>Yönetmeliği</w:t>
            </w:r>
          </w:p>
        </w:tc>
        <w:tc>
          <w:tcPr>
            <w:tcW w:w="3071" w:type="dxa"/>
          </w:tcPr>
          <w:p w:rsidR="008968E4" w:rsidRPr="00347A77" w:rsidRDefault="008968E4" w:rsidP="008968E4">
            <w:pPr>
              <w:autoSpaceDE w:val="0"/>
              <w:autoSpaceDN w:val="0"/>
              <w:adjustRightInd w:val="0"/>
              <w:jc w:val="center"/>
              <w:rPr>
                <w:rFonts w:eastAsia="EUAlbertina-Regular-Identity-H"/>
                <w:sz w:val="18"/>
                <w:szCs w:val="18"/>
              </w:rPr>
            </w:pPr>
            <w:r w:rsidRPr="00347A77">
              <w:rPr>
                <w:rFonts w:eastAsia="EUAlbertina-Regular-Identity-H"/>
                <w:sz w:val="18"/>
                <w:szCs w:val="18"/>
              </w:rPr>
              <w:t>31 Aralık 2003</w:t>
            </w:r>
          </w:p>
        </w:tc>
        <w:tc>
          <w:tcPr>
            <w:tcW w:w="3071" w:type="dxa"/>
          </w:tcPr>
          <w:p w:rsidR="008968E4" w:rsidRPr="00347A77" w:rsidRDefault="008968E4" w:rsidP="008968E4">
            <w:pPr>
              <w:autoSpaceDE w:val="0"/>
              <w:autoSpaceDN w:val="0"/>
              <w:adjustRightInd w:val="0"/>
              <w:jc w:val="center"/>
              <w:rPr>
                <w:rFonts w:eastAsia="EUAlbertina-Bold-Identity-H"/>
                <w:b/>
                <w:bCs/>
                <w:sz w:val="18"/>
                <w:szCs w:val="18"/>
              </w:rPr>
            </w:pPr>
          </w:p>
        </w:tc>
      </w:tr>
      <w:tr w:rsidR="008968E4" w:rsidRPr="00347A77" w:rsidTr="008968E4">
        <w:tc>
          <w:tcPr>
            <w:tcW w:w="3070" w:type="dxa"/>
          </w:tcPr>
          <w:p w:rsidR="008968E4" w:rsidRPr="00347A77" w:rsidRDefault="008968E4" w:rsidP="008968E4">
            <w:pPr>
              <w:autoSpaceDE w:val="0"/>
              <w:autoSpaceDN w:val="0"/>
              <w:adjustRightInd w:val="0"/>
              <w:rPr>
                <w:rFonts w:eastAsia="EUAlbertina-Regular-Identity-H"/>
                <w:sz w:val="18"/>
                <w:szCs w:val="18"/>
              </w:rPr>
            </w:pPr>
            <w:r w:rsidRPr="00347A77">
              <w:rPr>
                <w:rFonts w:eastAsia="EUAlbertina-Regular-Identity-H"/>
                <w:sz w:val="18"/>
                <w:szCs w:val="18"/>
              </w:rPr>
              <w:t>2004/3/AT  Yönetmeliği</w:t>
            </w:r>
          </w:p>
        </w:tc>
        <w:tc>
          <w:tcPr>
            <w:tcW w:w="3071" w:type="dxa"/>
          </w:tcPr>
          <w:p w:rsidR="008968E4" w:rsidRPr="00347A77" w:rsidRDefault="008968E4" w:rsidP="008968E4">
            <w:pPr>
              <w:autoSpaceDE w:val="0"/>
              <w:autoSpaceDN w:val="0"/>
              <w:adjustRightInd w:val="0"/>
              <w:jc w:val="center"/>
              <w:rPr>
                <w:rFonts w:eastAsia="EUAlbertina-Regular-Identity-H"/>
                <w:sz w:val="18"/>
                <w:szCs w:val="18"/>
              </w:rPr>
            </w:pPr>
            <w:r w:rsidRPr="00347A77">
              <w:rPr>
                <w:rFonts w:eastAsia="EUAlbertina-Regular-Identity-H"/>
                <w:sz w:val="18"/>
                <w:szCs w:val="18"/>
              </w:rPr>
              <w:t>18 Şubat 2005</w:t>
            </w:r>
          </w:p>
        </w:tc>
        <w:tc>
          <w:tcPr>
            <w:tcW w:w="3071" w:type="dxa"/>
          </w:tcPr>
          <w:p w:rsidR="008968E4" w:rsidRPr="00347A77" w:rsidRDefault="008968E4" w:rsidP="008968E4">
            <w:pPr>
              <w:autoSpaceDE w:val="0"/>
              <w:autoSpaceDN w:val="0"/>
              <w:adjustRightInd w:val="0"/>
              <w:jc w:val="center"/>
              <w:rPr>
                <w:rFonts w:eastAsia="EUAlbertina-Bold-Identity-H"/>
                <w:b/>
                <w:bCs/>
                <w:sz w:val="18"/>
                <w:szCs w:val="18"/>
              </w:rPr>
            </w:pPr>
          </w:p>
        </w:tc>
      </w:tr>
      <w:tr w:rsidR="008968E4" w:rsidRPr="00347A77" w:rsidTr="008968E4">
        <w:tc>
          <w:tcPr>
            <w:tcW w:w="3070" w:type="dxa"/>
          </w:tcPr>
          <w:p w:rsidR="008968E4" w:rsidRPr="00347A77" w:rsidRDefault="008968E4" w:rsidP="008968E4">
            <w:pPr>
              <w:autoSpaceDE w:val="0"/>
              <w:autoSpaceDN w:val="0"/>
              <w:adjustRightInd w:val="0"/>
              <w:rPr>
                <w:rFonts w:eastAsia="EUAlbertina-Regular-Identity-H"/>
                <w:sz w:val="18"/>
                <w:szCs w:val="18"/>
              </w:rPr>
            </w:pPr>
            <w:r w:rsidRPr="00347A77">
              <w:rPr>
                <w:rFonts w:eastAsia="EUAlbertina-Regular-Identity-H"/>
                <w:sz w:val="18"/>
                <w:szCs w:val="18"/>
              </w:rPr>
              <w:t>2004/78/AT  Yönetmeliği</w:t>
            </w:r>
          </w:p>
        </w:tc>
        <w:tc>
          <w:tcPr>
            <w:tcW w:w="3071" w:type="dxa"/>
          </w:tcPr>
          <w:p w:rsidR="008968E4" w:rsidRPr="00347A77" w:rsidRDefault="008968E4" w:rsidP="008968E4">
            <w:pPr>
              <w:autoSpaceDE w:val="0"/>
              <w:autoSpaceDN w:val="0"/>
              <w:adjustRightInd w:val="0"/>
              <w:jc w:val="center"/>
              <w:rPr>
                <w:rFonts w:eastAsia="EUAlbertina-Regular-Identity-H"/>
                <w:sz w:val="18"/>
                <w:szCs w:val="18"/>
              </w:rPr>
            </w:pPr>
            <w:r w:rsidRPr="00347A77">
              <w:rPr>
                <w:rFonts w:eastAsia="EUAlbertina-Regular-Identity-H"/>
                <w:sz w:val="18"/>
                <w:szCs w:val="18"/>
              </w:rPr>
              <w:t>30 Eylül  2004</w:t>
            </w:r>
          </w:p>
        </w:tc>
        <w:tc>
          <w:tcPr>
            <w:tcW w:w="3071" w:type="dxa"/>
          </w:tcPr>
          <w:p w:rsidR="008968E4" w:rsidRPr="00347A77" w:rsidRDefault="008968E4" w:rsidP="008968E4">
            <w:pPr>
              <w:autoSpaceDE w:val="0"/>
              <w:autoSpaceDN w:val="0"/>
              <w:adjustRightInd w:val="0"/>
              <w:jc w:val="center"/>
              <w:rPr>
                <w:rFonts w:eastAsia="EUAlbertina-Bold-Identity-H"/>
                <w:b/>
                <w:bCs/>
                <w:sz w:val="18"/>
                <w:szCs w:val="18"/>
              </w:rPr>
            </w:pPr>
          </w:p>
        </w:tc>
      </w:tr>
      <w:tr w:rsidR="008968E4" w:rsidRPr="00347A77" w:rsidTr="008968E4">
        <w:tc>
          <w:tcPr>
            <w:tcW w:w="3070" w:type="dxa"/>
          </w:tcPr>
          <w:p w:rsidR="008968E4" w:rsidRPr="00347A77" w:rsidRDefault="008968E4" w:rsidP="008968E4">
            <w:pPr>
              <w:autoSpaceDE w:val="0"/>
              <w:autoSpaceDN w:val="0"/>
              <w:adjustRightInd w:val="0"/>
              <w:rPr>
                <w:rFonts w:eastAsia="EUAlbertina-Regular-Identity-H"/>
                <w:sz w:val="18"/>
                <w:szCs w:val="18"/>
              </w:rPr>
            </w:pPr>
            <w:r w:rsidRPr="00347A77">
              <w:rPr>
                <w:rFonts w:eastAsia="EUAlbertina-Regular-Identity-H"/>
                <w:sz w:val="18"/>
                <w:szCs w:val="18"/>
              </w:rPr>
              <w:t>2004/104/AT  Yönetmeliği</w:t>
            </w:r>
          </w:p>
        </w:tc>
        <w:tc>
          <w:tcPr>
            <w:tcW w:w="3071" w:type="dxa"/>
          </w:tcPr>
          <w:p w:rsidR="008968E4" w:rsidRPr="00347A77" w:rsidRDefault="008968E4" w:rsidP="008968E4">
            <w:pPr>
              <w:autoSpaceDE w:val="0"/>
              <w:autoSpaceDN w:val="0"/>
              <w:adjustRightInd w:val="0"/>
              <w:jc w:val="center"/>
              <w:rPr>
                <w:rFonts w:eastAsia="EUAlbertina-Regular-Identity-H"/>
                <w:sz w:val="18"/>
                <w:szCs w:val="18"/>
              </w:rPr>
            </w:pPr>
            <w:r w:rsidRPr="00347A77">
              <w:rPr>
                <w:rFonts w:eastAsia="EUAlbertina-Regular-Identity-H"/>
                <w:sz w:val="18"/>
                <w:szCs w:val="18"/>
              </w:rPr>
              <w:t>31 Aralık 2005</w:t>
            </w:r>
          </w:p>
        </w:tc>
        <w:tc>
          <w:tcPr>
            <w:tcW w:w="3071" w:type="dxa"/>
          </w:tcPr>
          <w:p w:rsidR="008968E4" w:rsidRPr="00347A77" w:rsidRDefault="008968E4" w:rsidP="008968E4">
            <w:pPr>
              <w:autoSpaceDE w:val="0"/>
              <w:autoSpaceDN w:val="0"/>
              <w:adjustRightInd w:val="0"/>
              <w:jc w:val="center"/>
              <w:rPr>
                <w:rFonts w:eastAsia="EUAlbertina-Bold-Identity-H"/>
                <w:b/>
                <w:bCs/>
                <w:sz w:val="18"/>
                <w:szCs w:val="18"/>
              </w:rPr>
            </w:pPr>
            <w:r w:rsidRPr="00347A77">
              <w:rPr>
                <w:rFonts w:eastAsia="EUAlbertina-Regular-Identity-H"/>
                <w:sz w:val="18"/>
                <w:szCs w:val="18"/>
              </w:rPr>
              <w:t>1 Ocak 2006</w:t>
            </w:r>
          </w:p>
        </w:tc>
      </w:tr>
      <w:tr w:rsidR="008968E4" w:rsidRPr="00347A77" w:rsidTr="008968E4">
        <w:tc>
          <w:tcPr>
            <w:tcW w:w="3070" w:type="dxa"/>
          </w:tcPr>
          <w:p w:rsidR="008968E4" w:rsidRPr="00347A77" w:rsidRDefault="008968E4" w:rsidP="008968E4">
            <w:pPr>
              <w:autoSpaceDE w:val="0"/>
              <w:autoSpaceDN w:val="0"/>
              <w:adjustRightInd w:val="0"/>
              <w:rPr>
                <w:rFonts w:eastAsia="EUAlbertina-Regular-Identity-H"/>
                <w:sz w:val="18"/>
                <w:szCs w:val="18"/>
              </w:rPr>
            </w:pPr>
            <w:r w:rsidRPr="00347A77">
              <w:rPr>
                <w:rFonts w:eastAsia="EUAlbertina-Regular-Identity-H"/>
                <w:sz w:val="18"/>
                <w:szCs w:val="18"/>
              </w:rPr>
              <w:t>2005/49/AT  Yönetmeliği</w:t>
            </w:r>
          </w:p>
        </w:tc>
        <w:tc>
          <w:tcPr>
            <w:tcW w:w="3071" w:type="dxa"/>
          </w:tcPr>
          <w:p w:rsidR="008968E4" w:rsidRPr="00347A77" w:rsidRDefault="008968E4" w:rsidP="008968E4">
            <w:pPr>
              <w:autoSpaceDE w:val="0"/>
              <w:autoSpaceDN w:val="0"/>
              <w:adjustRightInd w:val="0"/>
              <w:jc w:val="center"/>
              <w:rPr>
                <w:rFonts w:eastAsia="EUAlbertina-Regular-Identity-H"/>
                <w:sz w:val="18"/>
                <w:szCs w:val="18"/>
              </w:rPr>
            </w:pPr>
            <w:r w:rsidRPr="00347A77">
              <w:rPr>
                <w:rFonts w:eastAsia="EUAlbertina-Regular-Identity-H"/>
                <w:sz w:val="18"/>
                <w:szCs w:val="18"/>
              </w:rPr>
              <w:t>30 Haziran 2006</w:t>
            </w:r>
          </w:p>
        </w:tc>
        <w:tc>
          <w:tcPr>
            <w:tcW w:w="3071" w:type="dxa"/>
          </w:tcPr>
          <w:p w:rsidR="008968E4" w:rsidRPr="00347A77" w:rsidRDefault="008968E4" w:rsidP="008968E4">
            <w:pPr>
              <w:autoSpaceDE w:val="0"/>
              <w:autoSpaceDN w:val="0"/>
              <w:adjustRightInd w:val="0"/>
              <w:jc w:val="center"/>
              <w:rPr>
                <w:rFonts w:eastAsia="EUAlbertina-Bold-Identity-H"/>
                <w:b/>
                <w:bCs/>
                <w:sz w:val="18"/>
                <w:szCs w:val="18"/>
              </w:rPr>
            </w:pPr>
            <w:r w:rsidRPr="00347A77">
              <w:rPr>
                <w:rFonts w:eastAsia="EUAlbertina-Regular-Identity-H"/>
                <w:sz w:val="18"/>
                <w:szCs w:val="18"/>
              </w:rPr>
              <w:t>1 Temmuz 2006</w:t>
            </w:r>
          </w:p>
        </w:tc>
      </w:tr>
      <w:tr w:rsidR="008968E4" w:rsidRPr="00347A77" w:rsidTr="008968E4">
        <w:tc>
          <w:tcPr>
            <w:tcW w:w="9212" w:type="dxa"/>
            <w:gridSpan w:val="3"/>
          </w:tcPr>
          <w:p w:rsidR="008968E4" w:rsidRPr="00347A77" w:rsidRDefault="008968E4" w:rsidP="008968E4">
            <w:pPr>
              <w:tabs>
                <w:tab w:val="left" w:pos="6090"/>
              </w:tabs>
              <w:autoSpaceDE w:val="0"/>
              <w:autoSpaceDN w:val="0"/>
              <w:adjustRightInd w:val="0"/>
              <w:rPr>
                <w:rFonts w:eastAsia="EUAlbertina-Regular-Identity-H"/>
                <w:sz w:val="18"/>
                <w:szCs w:val="18"/>
              </w:rPr>
            </w:pPr>
            <w:r w:rsidRPr="00347A77">
              <w:rPr>
                <w:rFonts w:eastAsia="EUAlbertina-Regular-Identity-H"/>
                <w:sz w:val="18"/>
                <w:szCs w:val="18"/>
                <w:vertAlign w:val="superscript"/>
              </w:rPr>
              <w:t>(1)</w:t>
            </w:r>
            <w:r w:rsidRPr="00347A77">
              <w:rPr>
                <w:rFonts w:eastAsia="EUAlbertina-Regular-Identity-H"/>
                <w:sz w:val="18"/>
                <w:szCs w:val="18"/>
              </w:rPr>
              <w:t xml:space="preserve"> Avrupa Birliği Resmi Gazetesi  L 25, 29.1.2004, s. 1.</w:t>
            </w:r>
            <w:r w:rsidRPr="00347A77">
              <w:rPr>
                <w:rFonts w:eastAsia="EUAlbertina-Regular-Identity-H"/>
                <w:sz w:val="18"/>
                <w:szCs w:val="18"/>
              </w:rPr>
              <w:tab/>
            </w:r>
          </w:p>
          <w:p w:rsidR="008968E4" w:rsidRPr="00347A77" w:rsidRDefault="008968E4" w:rsidP="008968E4">
            <w:pPr>
              <w:autoSpaceDE w:val="0"/>
              <w:autoSpaceDN w:val="0"/>
              <w:adjustRightInd w:val="0"/>
              <w:rPr>
                <w:rFonts w:eastAsia="EUAlbertina-Regular-Identity-H"/>
                <w:sz w:val="18"/>
                <w:szCs w:val="18"/>
              </w:rPr>
            </w:pPr>
            <w:r w:rsidRPr="00347A77">
              <w:rPr>
                <w:rFonts w:eastAsia="EUAlbertina-Regular-Identity-H"/>
                <w:sz w:val="18"/>
                <w:szCs w:val="18"/>
                <w:vertAlign w:val="superscript"/>
              </w:rPr>
              <w:t>(2)</w:t>
            </w:r>
            <w:r w:rsidRPr="00347A77">
              <w:rPr>
                <w:rFonts w:eastAsia="EUAlbertina-Regular-Identity-H"/>
                <w:sz w:val="18"/>
                <w:szCs w:val="18"/>
              </w:rPr>
              <w:t xml:space="preserve"> Avrupa Birliği Resmi Gazetesi  L 321, 6.12.2003, S. 15.</w:t>
            </w:r>
          </w:p>
        </w:tc>
      </w:tr>
    </w:tbl>
    <w:p w:rsidR="008968E4" w:rsidRPr="00347A77" w:rsidRDefault="008968E4" w:rsidP="008968E4">
      <w:pPr>
        <w:rPr>
          <w:rFonts w:ascii="Times New Roman" w:hAnsi="Times New Roman"/>
          <w:sz w:val="18"/>
          <w:szCs w:val="18"/>
        </w:rPr>
      </w:pPr>
    </w:p>
    <w:p w:rsidR="008968E4" w:rsidRPr="00347A77" w:rsidRDefault="008968E4" w:rsidP="008968E4">
      <w:pPr>
        <w:rPr>
          <w:rFonts w:ascii="Times New Roman" w:hAnsi="Times New Roman"/>
          <w:sz w:val="18"/>
          <w:szCs w:val="18"/>
        </w:rPr>
      </w:pPr>
    </w:p>
    <w:p w:rsidR="008968E4" w:rsidRPr="00347A77" w:rsidRDefault="008968E4" w:rsidP="008968E4">
      <w:pPr>
        <w:rPr>
          <w:rFonts w:ascii="Times New Roman" w:hAnsi="Times New Roman"/>
          <w:sz w:val="18"/>
          <w:szCs w:val="18"/>
        </w:rPr>
      </w:pPr>
    </w:p>
    <w:p w:rsidR="008968E4" w:rsidRPr="00347A77" w:rsidRDefault="008968E4" w:rsidP="008968E4">
      <w:pPr>
        <w:rPr>
          <w:rFonts w:ascii="Times New Roman" w:hAnsi="Times New Roman"/>
          <w:sz w:val="18"/>
          <w:szCs w:val="18"/>
        </w:rPr>
      </w:pPr>
    </w:p>
    <w:p w:rsidR="008968E4" w:rsidRPr="00347A77" w:rsidRDefault="008968E4" w:rsidP="008968E4">
      <w:pPr>
        <w:rPr>
          <w:rFonts w:ascii="Times New Roman" w:hAnsi="Times New Roman"/>
          <w:sz w:val="18"/>
          <w:szCs w:val="18"/>
        </w:rPr>
      </w:pPr>
    </w:p>
    <w:p w:rsidR="008968E4" w:rsidRPr="00347A77" w:rsidRDefault="008968E4" w:rsidP="008968E4">
      <w:pPr>
        <w:rPr>
          <w:rFonts w:ascii="Times New Roman" w:hAnsi="Times New Roman"/>
          <w:sz w:val="18"/>
          <w:szCs w:val="18"/>
        </w:rPr>
      </w:pPr>
    </w:p>
    <w:p w:rsidR="008968E4" w:rsidRPr="00347A77" w:rsidRDefault="008968E4" w:rsidP="008968E4">
      <w:pPr>
        <w:rPr>
          <w:rFonts w:ascii="Times New Roman" w:hAnsi="Times New Roman"/>
          <w:sz w:val="18"/>
          <w:szCs w:val="18"/>
        </w:rPr>
      </w:pPr>
    </w:p>
    <w:p w:rsidR="008968E4" w:rsidRPr="00347A77" w:rsidRDefault="008968E4" w:rsidP="008968E4">
      <w:pPr>
        <w:rPr>
          <w:rFonts w:ascii="Times New Roman" w:hAnsi="Times New Roman"/>
          <w:sz w:val="18"/>
          <w:szCs w:val="18"/>
        </w:rPr>
      </w:pPr>
    </w:p>
    <w:p w:rsidR="008968E4" w:rsidRPr="00347A77" w:rsidRDefault="008968E4" w:rsidP="008968E4">
      <w:pPr>
        <w:rPr>
          <w:rFonts w:ascii="Times New Roman" w:hAnsi="Times New Roman"/>
          <w:sz w:val="18"/>
          <w:szCs w:val="18"/>
        </w:rPr>
      </w:pPr>
    </w:p>
    <w:p w:rsidR="008968E4" w:rsidRPr="00347A77" w:rsidRDefault="008968E4" w:rsidP="008968E4">
      <w:pPr>
        <w:rPr>
          <w:rFonts w:ascii="Times New Roman" w:hAnsi="Times New Roman"/>
          <w:sz w:val="18"/>
          <w:szCs w:val="18"/>
        </w:rPr>
      </w:pPr>
    </w:p>
    <w:p w:rsidR="008968E4" w:rsidRPr="00347A77" w:rsidRDefault="008968E4" w:rsidP="008968E4">
      <w:pPr>
        <w:rPr>
          <w:rFonts w:ascii="Times New Roman" w:hAnsi="Times New Roman"/>
          <w:sz w:val="18"/>
          <w:szCs w:val="18"/>
        </w:rPr>
      </w:pPr>
    </w:p>
    <w:p w:rsidR="008968E4" w:rsidRPr="00347A77" w:rsidRDefault="008968E4" w:rsidP="008968E4">
      <w:pPr>
        <w:rPr>
          <w:rFonts w:ascii="Times New Roman" w:hAnsi="Times New Roman"/>
          <w:sz w:val="18"/>
          <w:szCs w:val="18"/>
        </w:rPr>
      </w:pPr>
    </w:p>
    <w:p w:rsidR="008968E4" w:rsidRPr="00347A77" w:rsidRDefault="008968E4" w:rsidP="008968E4">
      <w:pPr>
        <w:rPr>
          <w:rFonts w:ascii="Times New Roman" w:hAnsi="Times New Roman"/>
          <w:sz w:val="18"/>
          <w:szCs w:val="18"/>
        </w:rPr>
      </w:pPr>
    </w:p>
    <w:p w:rsidR="008968E4" w:rsidRPr="00347A77" w:rsidRDefault="008968E4" w:rsidP="008968E4">
      <w:pPr>
        <w:rPr>
          <w:rFonts w:ascii="Times New Roman" w:hAnsi="Times New Roman"/>
          <w:sz w:val="18"/>
          <w:szCs w:val="18"/>
        </w:rPr>
      </w:pPr>
    </w:p>
    <w:p w:rsidR="008968E4" w:rsidRPr="00347A77" w:rsidRDefault="008968E4" w:rsidP="008968E4">
      <w:pPr>
        <w:rPr>
          <w:rFonts w:ascii="Times New Roman" w:hAnsi="Times New Roman"/>
          <w:sz w:val="18"/>
          <w:szCs w:val="18"/>
        </w:rPr>
      </w:pPr>
    </w:p>
    <w:p w:rsidR="008968E4" w:rsidRPr="00347A77" w:rsidRDefault="008968E4" w:rsidP="008968E4">
      <w:pPr>
        <w:rPr>
          <w:rFonts w:ascii="Times New Roman" w:hAnsi="Times New Roman"/>
          <w:sz w:val="18"/>
          <w:szCs w:val="18"/>
        </w:rPr>
      </w:pPr>
    </w:p>
    <w:p w:rsidR="008968E4" w:rsidRPr="00347A77" w:rsidRDefault="008968E4" w:rsidP="008968E4">
      <w:pPr>
        <w:rPr>
          <w:rFonts w:ascii="Times New Roman" w:hAnsi="Times New Roman"/>
          <w:sz w:val="18"/>
          <w:szCs w:val="18"/>
        </w:rPr>
      </w:pPr>
    </w:p>
    <w:p w:rsidR="008968E4" w:rsidRPr="00347A77" w:rsidRDefault="008968E4" w:rsidP="008968E4">
      <w:pPr>
        <w:rPr>
          <w:rFonts w:ascii="Times New Roman" w:hAnsi="Times New Roman"/>
          <w:sz w:val="18"/>
          <w:szCs w:val="18"/>
        </w:rPr>
      </w:pPr>
    </w:p>
    <w:p w:rsidR="008968E4" w:rsidRPr="00347A77" w:rsidRDefault="008968E4" w:rsidP="008968E4">
      <w:pPr>
        <w:rPr>
          <w:rFonts w:ascii="Times New Roman" w:hAnsi="Times New Roman"/>
          <w:sz w:val="18"/>
          <w:szCs w:val="18"/>
        </w:rPr>
      </w:pPr>
    </w:p>
    <w:p w:rsidR="008968E4" w:rsidRPr="00347A77" w:rsidRDefault="008968E4" w:rsidP="008968E4">
      <w:pPr>
        <w:rPr>
          <w:rFonts w:ascii="Times New Roman" w:hAnsi="Times New Roman"/>
          <w:sz w:val="18"/>
          <w:szCs w:val="18"/>
        </w:rPr>
      </w:pPr>
    </w:p>
    <w:p w:rsidR="008968E4" w:rsidRPr="00347A77" w:rsidRDefault="008968E4" w:rsidP="008968E4">
      <w:pPr>
        <w:rPr>
          <w:rFonts w:ascii="Times New Roman" w:hAnsi="Times New Roman"/>
          <w:sz w:val="18"/>
          <w:szCs w:val="18"/>
        </w:rPr>
      </w:pPr>
    </w:p>
    <w:p w:rsidR="008968E4" w:rsidRPr="00347A77" w:rsidRDefault="008968E4" w:rsidP="008968E4">
      <w:pPr>
        <w:rPr>
          <w:rFonts w:ascii="Times New Roman" w:hAnsi="Times New Roman"/>
          <w:sz w:val="18"/>
          <w:szCs w:val="18"/>
        </w:rPr>
      </w:pPr>
    </w:p>
    <w:p w:rsidR="008968E4" w:rsidRPr="00347A77" w:rsidRDefault="008968E4" w:rsidP="008968E4">
      <w:pPr>
        <w:rPr>
          <w:rFonts w:ascii="Times New Roman" w:hAnsi="Times New Roman"/>
          <w:sz w:val="18"/>
          <w:szCs w:val="18"/>
        </w:rPr>
      </w:pPr>
    </w:p>
    <w:p w:rsidR="008968E4" w:rsidRPr="00347A77" w:rsidRDefault="008968E4" w:rsidP="008968E4">
      <w:pPr>
        <w:rPr>
          <w:rFonts w:ascii="Times New Roman" w:hAnsi="Times New Roman"/>
          <w:sz w:val="18"/>
          <w:szCs w:val="18"/>
        </w:rPr>
      </w:pPr>
    </w:p>
    <w:p w:rsidR="008968E4" w:rsidRPr="00347A77" w:rsidRDefault="008968E4" w:rsidP="008968E4">
      <w:pPr>
        <w:rPr>
          <w:rFonts w:ascii="Times New Roman" w:hAnsi="Times New Roman"/>
          <w:sz w:val="18"/>
          <w:szCs w:val="18"/>
        </w:rPr>
      </w:pPr>
    </w:p>
    <w:p w:rsidR="008968E4" w:rsidRPr="00347A77" w:rsidRDefault="008968E4" w:rsidP="008968E4">
      <w:pPr>
        <w:rPr>
          <w:rFonts w:ascii="Times New Roman" w:hAnsi="Times New Roman"/>
          <w:sz w:val="18"/>
          <w:szCs w:val="18"/>
        </w:rPr>
      </w:pPr>
    </w:p>
    <w:p w:rsidR="008968E4" w:rsidRPr="00347A77" w:rsidRDefault="008968E4" w:rsidP="008968E4">
      <w:pPr>
        <w:rPr>
          <w:rFonts w:ascii="Times New Roman" w:hAnsi="Times New Roman"/>
          <w:sz w:val="18"/>
          <w:szCs w:val="18"/>
        </w:rPr>
      </w:pPr>
    </w:p>
    <w:p w:rsidR="008968E4" w:rsidRPr="00347A77" w:rsidRDefault="008968E4" w:rsidP="008968E4">
      <w:pPr>
        <w:rPr>
          <w:rFonts w:ascii="Times New Roman" w:hAnsi="Times New Roman"/>
          <w:sz w:val="18"/>
          <w:szCs w:val="18"/>
        </w:rPr>
      </w:pPr>
    </w:p>
    <w:p w:rsidR="008968E4" w:rsidRPr="00347A77" w:rsidRDefault="008968E4" w:rsidP="008968E4">
      <w:pPr>
        <w:rPr>
          <w:rFonts w:ascii="Times New Roman" w:hAnsi="Times New Roman"/>
          <w:sz w:val="18"/>
          <w:szCs w:val="18"/>
        </w:rPr>
      </w:pPr>
    </w:p>
    <w:p w:rsidR="008968E4" w:rsidRPr="00347A77" w:rsidRDefault="008968E4" w:rsidP="008968E4">
      <w:pPr>
        <w:autoSpaceDE w:val="0"/>
        <w:autoSpaceDN w:val="0"/>
        <w:adjustRightInd w:val="0"/>
        <w:rPr>
          <w:rFonts w:ascii="Times New Roman" w:eastAsia="EUAlbertina-Italic-Identity-H" w:hAnsi="Times New Roman"/>
          <w:sz w:val="18"/>
          <w:szCs w:val="18"/>
        </w:rPr>
      </w:pPr>
    </w:p>
    <w:p w:rsidR="008968E4" w:rsidRPr="00347A77" w:rsidRDefault="008968E4" w:rsidP="008968E4">
      <w:pPr>
        <w:autoSpaceDE w:val="0"/>
        <w:autoSpaceDN w:val="0"/>
        <w:adjustRightInd w:val="0"/>
        <w:rPr>
          <w:rFonts w:ascii="Times New Roman" w:hAnsi="Times New Roman"/>
          <w:sz w:val="18"/>
          <w:szCs w:val="18"/>
        </w:rPr>
      </w:pPr>
      <w:r w:rsidRPr="00347A77">
        <w:rPr>
          <w:rFonts w:ascii="Times New Roman" w:hAnsi="Times New Roman"/>
          <w:sz w:val="18"/>
          <w:szCs w:val="18"/>
        </w:rPr>
        <w:t xml:space="preserve"> </w:t>
      </w:r>
    </w:p>
    <w:p w:rsidR="008968E4" w:rsidRPr="00347A77" w:rsidRDefault="008968E4" w:rsidP="008968E4">
      <w:pPr>
        <w:autoSpaceDE w:val="0"/>
        <w:autoSpaceDN w:val="0"/>
        <w:adjustRightInd w:val="0"/>
        <w:jc w:val="right"/>
        <w:rPr>
          <w:rFonts w:ascii="Times New Roman" w:eastAsia="EUAlbertina-Italic-Identity-H" w:hAnsi="Times New Roman"/>
          <w:b/>
          <w:iCs/>
          <w:sz w:val="18"/>
          <w:szCs w:val="18"/>
        </w:rPr>
      </w:pPr>
      <w:r w:rsidRPr="00347A77">
        <w:rPr>
          <w:rFonts w:ascii="Times New Roman" w:eastAsia="EUAlbertina-Italic-Identity-H" w:hAnsi="Times New Roman"/>
          <w:b/>
          <w:iCs/>
          <w:sz w:val="18"/>
          <w:szCs w:val="18"/>
        </w:rPr>
        <w:t>Ek XXI</w:t>
      </w:r>
    </w:p>
    <w:p w:rsidR="008968E4" w:rsidRPr="00347A77" w:rsidRDefault="008968E4" w:rsidP="008968E4">
      <w:pPr>
        <w:autoSpaceDE w:val="0"/>
        <w:autoSpaceDN w:val="0"/>
        <w:adjustRightInd w:val="0"/>
        <w:jc w:val="center"/>
        <w:rPr>
          <w:rFonts w:ascii="Times New Roman" w:eastAsia="EUAlbertina-Italic-Identity-H" w:hAnsi="Times New Roman"/>
          <w:b/>
          <w:iCs/>
          <w:sz w:val="18"/>
          <w:szCs w:val="18"/>
        </w:rPr>
      </w:pPr>
    </w:p>
    <w:p w:rsidR="008968E4" w:rsidRPr="00347A77" w:rsidRDefault="008968E4" w:rsidP="008968E4">
      <w:pPr>
        <w:autoSpaceDE w:val="0"/>
        <w:autoSpaceDN w:val="0"/>
        <w:adjustRightInd w:val="0"/>
        <w:jc w:val="center"/>
        <w:rPr>
          <w:rFonts w:ascii="Times New Roman" w:eastAsia="EUAlbertina-Bold-Identity-H" w:hAnsi="Times New Roman"/>
          <w:b/>
          <w:bCs/>
          <w:sz w:val="18"/>
          <w:szCs w:val="18"/>
        </w:rPr>
      </w:pPr>
      <w:r w:rsidRPr="00347A77">
        <w:rPr>
          <w:rFonts w:ascii="Times New Roman" w:eastAsia="EUAlbertina-Bold-Identity-H" w:hAnsi="Times New Roman"/>
          <w:b/>
          <w:bCs/>
          <w:sz w:val="18"/>
          <w:szCs w:val="18"/>
        </w:rPr>
        <w:t xml:space="preserve">İlişki çizelgesi </w:t>
      </w:r>
    </w:p>
    <w:p w:rsidR="008968E4" w:rsidRPr="00347A77" w:rsidRDefault="008968E4" w:rsidP="008968E4">
      <w:pPr>
        <w:autoSpaceDE w:val="0"/>
        <w:autoSpaceDN w:val="0"/>
        <w:adjustRightInd w:val="0"/>
        <w:jc w:val="center"/>
        <w:rPr>
          <w:rFonts w:ascii="Times New Roman" w:eastAsia="EUAlbertina-Bold-Identity-H" w:hAnsi="Times New Roman"/>
          <w:b/>
          <w:bCs/>
          <w:sz w:val="18"/>
          <w:szCs w:val="18"/>
        </w:rPr>
      </w:pPr>
      <w:r w:rsidRPr="00347A77">
        <w:rPr>
          <w:rFonts w:ascii="Times New Roman" w:eastAsia="EUAlbertina-Bold-Identity-H" w:hAnsi="Times New Roman"/>
          <w:b/>
          <w:bCs/>
          <w:sz w:val="18"/>
          <w:szCs w:val="18"/>
        </w:rPr>
        <w:t xml:space="preserve">(Yönetmeliğin 49 uncu maddesinde atıf yapılan) </w:t>
      </w:r>
    </w:p>
    <w:p w:rsidR="008968E4" w:rsidRPr="00347A77" w:rsidRDefault="008968E4" w:rsidP="008968E4">
      <w:pPr>
        <w:autoSpaceDE w:val="0"/>
        <w:autoSpaceDN w:val="0"/>
        <w:adjustRightInd w:val="0"/>
        <w:jc w:val="center"/>
        <w:rPr>
          <w:rFonts w:ascii="Times New Roman" w:eastAsia="EUAlbertina-Bold-Identity-H" w:hAnsi="Times New Roman"/>
          <w:b/>
          <w:bCs/>
          <w:sz w:val="18"/>
          <w:szCs w:val="18"/>
        </w:rPr>
      </w:pPr>
    </w:p>
    <w:tbl>
      <w:tblPr>
        <w:tblStyle w:val="TabloKlavuzu"/>
        <w:tblW w:w="0" w:type="auto"/>
        <w:tblInd w:w="-72" w:type="dxa"/>
        <w:tblLook w:val="01E0"/>
      </w:tblPr>
      <w:tblGrid>
        <w:gridCol w:w="3703"/>
        <w:gridCol w:w="2479"/>
        <w:gridCol w:w="3178"/>
      </w:tblGrid>
      <w:tr w:rsidR="008968E4" w:rsidRPr="00347A77" w:rsidTr="008968E4">
        <w:tc>
          <w:tcPr>
            <w:tcW w:w="3780" w:type="dxa"/>
          </w:tcPr>
          <w:p w:rsidR="008968E4" w:rsidRPr="00347A77" w:rsidRDefault="008968E4" w:rsidP="008968E4">
            <w:pPr>
              <w:autoSpaceDE w:val="0"/>
              <w:autoSpaceDN w:val="0"/>
              <w:adjustRightInd w:val="0"/>
              <w:jc w:val="center"/>
              <w:rPr>
                <w:rFonts w:eastAsia="EUAlbertina-Regular-Identity-H"/>
                <w:b/>
                <w:sz w:val="18"/>
                <w:szCs w:val="18"/>
              </w:rPr>
            </w:pPr>
            <w:r w:rsidRPr="00347A77">
              <w:rPr>
                <w:rFonts w:eastAsia="EUAlbertina-Regular-Identity-H"/>
                <w:b/>
                <w:sz w:val="18"/>
                <w:szCs w:val="18"/>
              </w:rPr>
              <w:t>70/156/EEC direktifi</w:t>
            </w:r>
          </w:p>
        </w:tc>
        <w:tc>
          <w:tcPr>
            <w:tcW w:w="2520" w:type="dxa"/>
          </w:tcPr>
          <w:p w:rsidR="008968E4" w:rsidRPr="00347A77" w:rsidRDefault="008968E4" w:rsidP="008968E4">
            <w:pPr>
              <w:autoSpaceDE w:val="0"/>
              <w:autoSpaceDN w:val="0"/>
              <w:adjustRightInd w:val="0"/>
              <w:jc w:val="center"/>
              <w:rPr>
                <w:rFonts w:eastAsia="EUAlbertina-Regular-Identity-H"/>
                <w:b/>
                <w:sz w:val="18"/>
                <w:szCs w:val="18"/>
              </w:rPr>
            </w:pPr>
            <w:r w:rsidRPr="00347A77">
              <w:rPr>
                <w:sz w:val="18"/>
                <w:szCs w:val="18"/>
              </w:rPr>
              <w:t>1/4/1999 tarihli ve 23653 sayılı</w:t>
            </w:r>
            <w:r w:rsidRPr="00347A77">
              <w:rPr>
                <w:b/>
                <w:sz w:val="18"/>
                <w:szCs w:val="18"/>
              </w:rPr>
              <w:t xml:space="preserve"> </w:t>
            </w:r>
            <w:r w:rsidRPr="00347A77">
              <w:rPr>
                <w:sz w:val="18"/>
                <w:szCs w:val="18"/>
              </w:rPr>
              <w:t xml:space="preserve">Resmi Gazete’de yayımlanan Motorlu Araçlar ve Römorkları  Tip Onayı Yönetmeliği (98/14/AT) </w:t>
            </w:r>
          </w:p>
        </w:tc>
        <w:tc>
          <w:tcPr>
            <w:tcW w:w="3240" w:type="dxa"/>
          </w:tcPr>
          <w:p w:rsidR="008968E4" w:rsidRPr="00347A77" w:rsidRDefault="008968E4" w:rsidP="008968E4">
            <w:pPr>
              <w:autoSpaceDE w:val="0"/>
              <w:autoSpaceDN w:val="0"/>
              <w:adjustRightInd w:val="0"/>
              <w:jc w:val="center"/>
              <w:rPr>
                <w:rFonts w:eastAsia="EUAlbertina-Regular-Identity-H"/>
                <w:b/>
                <w:sz w:val="18"/>
                <w:szCs w:val="18"/>
              </w:rPr>
            </w:pPr>
            <w:r w:rsidRPr="00347A77">
              <w:rPr>
                <w:rFonts w:eastAsia="EUAlbertina-Regular-Identity-H"/>
                <w:b/>
                <w:sz w:val="18"/>
                <w:szCs w:val="18"/>
              </w:rPr>
              <w:t>Bu Yönetmelik</w:t>
            </w:r>
          </w:p>
        </w:tc>
      </w:tr>
      <w:tr w:rsidR="008968E4" w:rsidRPr="00347A77" w:rsidTr="008968E4">
        <w:tc>
          <w:tcPr>
            <w:tcW w:w="3780" w:type="dxa"/>
          </w:tcPr>
          <w:p w:rsidR="008968E4" w:rsidRPr="00347A77" w:rsidRDefault="008968E4" w:rsidP="008968E4">
            <w:pPr>
              <w:autoSpaceDE w:val="0"/>
              <w:autoSpaceDN w:val="0"/>
              <w:adjustRightInd w:val="0"/>
              <w:jc w:val="center"/>
              <w:rPr>
                <w:rFonts w:eastAsia="EUAlbertina-Regular-Identity-H"/>
                <w:b/>
                <w:sz w:val="18"/>
                <w:szCs w:val="18"/>
              </w:rPr>
            </w:pPr>
            <w:r w:rsidRPr="00347A77">
              <w:rPr>
                <w:rFonts w:eastAsia="EUAlbertina-Regular-Identity-H"/>
                <w:b/>
                <w:sz w:val="18"/>
                <w:szCs w:val="18"/>
              </w:rPr>
              <w:t>-</w:t>
            </w:r>
          </w:p>
        </w:tc>
        <w:tc>
          <w:tcPr>
            <w:tcW w:w="2520" w:type="dxa"/>
          </w:tcPr>
          <w:p w:rsidR="008968E4" w:rsidRPr="00347A77" w:rsidRDefault="008968E4" w:rsidP="008968E4">
            <w:pPr>
              <w:autoSpaceDE w:val="0"/>
              <w:autoSpaceDN w:val="0"/>
              <w:adjustRightInd w:val="0"/>
              <w:jc w:val="center"/>
              <w:rPr>
                <w:rFonts w:eastAsia="EUAlbertina-Regular-Identity-H"/>
                <w:sz w:val="18"/>
                <w:szCs w:val="18"/>
              </w:rPr>
            </w:pPr>
            <w:r w:rsidRPr="00347A77">
              <w:rPr>
                <w:rFonts w:eastAsia="EUAlbertina-Regular-Identity-H"/>
                <w:sz w:val="18"/>
                <w:szCs w:val="18"/>
              </w:rPr>
              <w:t>-</w:t>
            </w:r>
          </w:p>
        </w:tc>
        <w:tc>
          <w:tcPr>
            <w:tcW w:w="3240" w:type="dxa"/>
          </w:tcPr>
          <w:p w:rsidR="008968E4" w:rsidRPr="00347A77" w:rsidRDefault="008968E4" w:rsidP="008968E4">
            <w:pPr>
              <w:autoSpaceDE w:val="0"/>
              <w:autoSpaceDN w:val="0"/>
              <w:adjustRightInd w:val="0"/>
              <w:jc w:val="center"/>
              <w:rPr>
                <w:rFonts w:eastAsia="EUAlbertina-Regular-Identity-H"/>
                <w:b/>
                <w:sz w:val="18"/>
                <w:szCs w:val="18"/>
              </w:rPr>
            </w:pPr>
            <w:r w:rsidRPr="00347A77">
              <w:rPr>
                <w:rFonts w:eastAsia="EUAlbertina-Regular-Identity-H"/>
                <w:sz w:val="18"/>
                <w:szCs w:val="18"/>
              </w:rPr>
              <w:t>Madde 1ve Madde 2</w:t>
            </w:r>
          </w:p>
        </w:tc>
      </w:tr>
      <w:tr w:rsidR="008968E4" w:rsidRPr="00347A77" w:rsidTr="008968E4">
        <w:tc>
          <w:tcPr>
            <w:tcW w:w="3780" w:type="dxa"/>
          </w:tcPr>
          <w:p w:rsidR="008968E4" w:rsidRPr="00347A77" w:rsidRDefault="008968E4" w:rsidP="008968E4">
            <w:pPr>
              <w:autoSpaceDE w:val="0"/>
              <w:autoSpaceDN w:val="0"/>
              <w:adjustRightInd w:val="0"/>
              <w:jc w:val="center"/>
              <w:rPr>
                <w:rFonts w:eastAsia="EUAlbertina-Regular-Identity-H"/>
                <w:b/>
                <w:sz w:val="18"/>
                <w:szCs w:val="18"/>
              </w:rPr>
            </w:pPr>
            <w:r w:rsidRPr="00347A77">
              <w:rPr>
                <w:rFonts w:eastAsia="EUAlbertina-Regular-Identity-H"/>
                <w:sz w:val="18"/>
                <w:szCs w:val="18"/>
              </w:rPr>
              <w:t>Madde 1, birinci alt paragraf</w:t>
            </w:r>
          </w:p>
        </w:tc>
        <w:tc>
          <w:tcPr>
            <w:tcW w:w="2520" w:type="dxa"/>
          </w:tcPr>
          <w:p w:rsidR="008968E4" w:rsidRPr="00347A77" w:rsidRDefault="008968E4" w:rsidP="008968E4">
            <w:pPr>
              <w:autoSpaceDE w:val="0"/>
              <w:autoSpaceDN w:val="0"/>
              <w:adjustRightInd w:val="0"/>
              <w:jc w:val="center"/>
              <w:rPr>
                <w:rFonts w:eastAsia="EUAlbertina-Regular-Identity-H"/>
                <w:sz w:val="18"/>
                <w:szCs w:val="18"/>
              </w:rPr>
            </w:pPr>
            <w:r w:rsidRPr="00347A77">
              <w:rPr>
                <w:rFonts w:eastAsia="EUAlbertina-Regular-Identity-H"/>
                <w:sz w:val="18"/>
                <w:szCs w:val="18"/>
              </w:rPr>
              <w:t>2</w:t>
            </w:r>
          </w:p>
        </w:tc>
        <w:tc>
          <w:tcPr>
            <w:tcW w:w="3240" w:type="dxa"/>
          </w:tcPr>
          <w:p w:rsidR="008968E4" w:rsidRPr="00347A77" w:rsidRDefault="008968E4" w:rsidP="008968E4">
            <w:pPr>
              <w:autoSpaceDE w:val="0"/>
              <w:autoSpaceDN w:val="0"/>
              <w:adjustRightInd w:val="0"/>
              <w:jc w:val="center"/>
              <w:rPr>
                <w:rFonts w:eastAsia="EUAlbertina-Regular-Identity-H"/>
                <w:sz w:val="18"/>
                <w:szCs w:val="18"/>
              </w:rPr>
            </w:pPr>
            <w:r w:rsidRPr="00347A77">
              <w:rPr>
                <w:rFonts w:eastAsia="EUAlbertina-Regular-Identity-H"/>
                <w:sz w:val="18"/>
                <w:szCs w:val="18"/>
              </w:rPr>
              <w:t>Madde 1 ve Madde 2</w:t>
            </w:r>
          </w:p>
        </w:tc>
      </w:tr>
      <w:tr w:rsidR="008968E4" w:rsidRPr="00347A77" w:rsidTr="008968E4">
        <w:tc>
          <w:tcPr>
            <w:tcW w:w="3780" w:type="dxa"/>
          </w:tcPr>
          <w:p w:rsidR="008968E4" w:rsidRPr="00347A77" w:rsidRDefault="008968E4" w:rsidP="008968E4">
            <w:pPr>
              <w:autoSpaceDE w:val="0"/>
              <w:autoSpaceDN w:val="0"/>
              <w:adjustRightInd w:val="0"/>
              <w:jc w:val="center"/>
              <w:rPr>
                <w:rFonts w:eastAsia="EUAlbertina-Regular-Identity-H"/>
                <w:b/>
                <w:sz w:val="18"/>
                <w:szCs w:val="18"/>
              </w:rPr>
            </w:pPr>
            <w:r w:rsidRPr="00347A77">
              <w:rPr>
                <w:rFonts w:eastAsia="EUAlbertina-Regular-Identity-H"/>
                <w:sz w:val="18"/>
                <w:szCs w:val="18"/>
              </w:rPr>
              <w:t>Madde 1, ikinci alt paragraf</w:t>
            </w:r>
          </w:p>
        </w:tc>
        <w:tc>
          <w:tcPr>
            <w:tcW w:w="2520" w:type="dxa"/>
          </w:tcPr>
          <w:p w:rsidR="008968E4" w:rsidRPr="00347A77" w:rsidRDefault="008968E4" w:rsidP="008968E4">
            <w:pPr>
              <w:autoSpaceDE w:val="0"/>
              <w:autoSpaceDN w:val="0"/>
              <w:adjustRightInd w:val="0"/>
              <w:jc w:val="center"/>
              <w:rPr>
                <w:rFonts w:eastAsia="EUAlbertina-Regular-Identity-H"/>
                <w:sz w:val="18"/>
                <w:szCs w:val="18"/>
              </w:rPr>
            </w:pPr>
            <w:r w:rsidRPr="00347A77">
              <w:rPr>
                <w:rFonts w:eastAsia="EUAlbertina-Regular-Identity-H"/>
                <w:sz w:val="18"/>
                <w:szCs w:val="18"/>
              </w:rPr>
              <w:t>2</w:t>
            </w:r>
          </w:p>
        </w:tc>
        <w:tc>
          <w:tcPr>
            <w:tcW w:w="3240" w:type="dxa"/>
          </w:tcPr>
          <w:p w:rsidR="008968E4" w:rsidRPr="00347A77" w:rsidRDefault="008968E4" w:rsidP="008968E4">
            <w:pPr>
              <w:autoSpaceDE w:val="0"/>
              <w:autoSpaceDN w:val="0"/>
              <w:adjustRightInd w:val="0"/>
              <w:jc w:val="center"/>
              <w:rPr>
                <w:rFonts w:eastAsia="EUAlbertina-Regular-Identity-H"/>
                <w:sz w:val="18"/>
                <w:szCs w:val="18"/>
              </w:rPr>
            </w:pPr>
            <w:r w:rsidRPr="00347A77">
              <w:rPr>
                <w:rFonts w:eastAsia="EUAlbertina-Regular-Identity-H"/>
                <w:sz w:val="18"/>
                <w:szCs w:val="18"/>
              </w:rPr>
              <w:t>Madde 1 ve Madde 2</w:t>
            </w:r>
          </w:p>
        </w:tc>
      </w:tr>
      <w:tr w:rsidR="008968E4" w:rsidRPr="00347A77" w:rsidTr="008968E4">
        <w:tc>
          <w:tcPr>
            <w:tcW w:w="3780" w:type="dxa"/>
          </w:tcPr>
          <w:p w:rsidR="008968E4" w:rsidRPr="00347A77" w:rsidRDefault="008968E4" w:rsidP="008968E4">
            <w:pPr>
              <w:autoSpaceDE w:val="0"/>
              <w:autoSpaceDN w:val="0"/>
              <w:adjustRightInd w:val="0"/>
              <w:jc w:val="center"/>
              <w:rPr>
                <w:rFonts w:eastAsia="EUAlbertina-Regular-Identity-H"/>
                <w:sz w:val="18"/>
                <w:szCs w:val="18"/>
              </w:rPr>
            </w:pPr>
            <w:r w:rsidRPr="00347A77">
              <w:rPr>
                <w:rFonts w:eastAsia="EUAlbertina-Regular-Identity-H"/>
                <w:sz w:val="18"/>
                <w:szCs w:val="18"/>
              </w:rPr>
              <w:t>—</w:t>
            </w:r>
          </w:p>
        </w:tc>
        <w:tc>
          <w:tcPr>
            <w:tcW w:w="2520" w:type="dxa"/>
          </w:tcPr>
          <w:p w:rsidR="008968E4" w:rsidRPr="00347A77" w:rsidRDefault="008968E4" w:rsidP="008968E4">
            <w:pPr>
              <w:autoSpaceDE w:val="0"/>
              <w:autoSpaceDN w:val="0"/>
              <w:adjustRightInd w:val="0"/>
              <w:jc w:val="center"/>
              <w:rPr>
                <w:rFonts w:eastAsia="EUAlbertina-Regular-Identity-H"/>
                <w:sz w:val="18"/>
                <w:szCs w:val="18"/>
              </w:rPr>
            </w:pPr>
          </w:p>
        </w:tc>
        <w:tc>
          <w:tcPr>
            <w:tcW w:w="3240" w:type="dxa"/>
          </w:tcPr>
          <w:p w:rsidR="008968E4" w:rsidRPr="00347A77" w:rsidRDefault="008968E4" w:rsidP="008968E4">
            <w:pPr>
              <w:autoSpaceDE w:val="0"/>
              <w:autoSpaceDN w:val="0"/>
              <w:adjustRightInd w:val="0"/>
              <w:jc w:val="center"/>
              <w:rPr>
                <w:rFonts w:eastAsia="EUAlbertina-Regular-Identity-H"/>
                <w:sz w:val="18"/>
                <w:szCs w:val="18"/>
              </w:rPr>
            </w:pPr>
            <w:r w:rsidRPr="00347A77">
              <w:rPr>
                <w:rFonts w:eastAsia="EUAlbertina-Regular-Identity-H"/>
                <w:sz w:val="18"/>
                <w:szCs w:val="18"/>
              </w:rPr>
              <w:t>Madde 1 ve Madde 2</w:t>
            </w:r>
          </w:p>
        </w:tc>
      </w:tr>
      <w:tr w:rsidR="008968E4" w:rsidRPr="00347A77" w:rsidTr="008968E4">
        <w:tc>
          <w:tcPr>
            <w:tcW w:w="3780" w:type="dxa"/>
          </w:tcPr>
          <w:p w:rsidR="008968E4" w:rsidRPr="00347A77" w:rsidRDefault="008968E4" w:rsidP="008968E4">
            <w:pPr>
              <w:autoSpaceDE w:val="0"/>
              <w:autoSpaceDN w:val="0"/>
              <w:adjustRightInd w:val="0"/>
              <w:jc w:val="center"/>
              <w:rPr>
                <w:rFonts w:eastAsia="EUAlbertina-Regular-Identity-H"/>
                <w:sz w:val="18"/>
                <w:szCs w:val="18"/>
              </w:rPr>
            </w:pPr>
            <w:r w:rsidRPr="00347A77">
              <w:rPr>
                <w:rFonts w:eastAsia="EUAlbertina-Regular-Identity-H"/>
                <w:sz w:val="18"/>
                <w:szCs w:val="18"/>
              </w:rPr>
              <w:t>—</w:t>
            </w:r>
          </w:p>
        </w:tc>
        <w:tc>
          <w:tcPr>
            <w:tcW w:w="2520" w:type="dxa"/>
          </w:tcPr>
          <w:p w:rsidR="008968E4" w:rsidRPr="00347A77" w:rsidRDefault="008968E4" w:rsidP="008968E4">
            <w:pPr>
              <w:autoSpaceDE w:val="0"/>
              <w:autoSpaceDN w:val="0"/>
              <w:adjustRightInd w:val="0"/>
              <w:jc w:val="center"/>
              <w:rPr>
                <w:rFonts w:eastAsia="EUAlbertina-Regular-Identity-H"/>
                <w:sz w:val="18"/>
                <w:szCs w:val="18"/>
              </w:rPr>
            </w:pPr>
          </w:p>
        </w:tc>
        <w:tc>
          <w:tcPr>
            <w:tcW w:w="3240" w:type="dxa"/>
          </w:tcPr>
          <w:p w:rsidR="008968E4" w:rsidRPr="00347A77" w:rsidRDefault="008968E4" w:rsidP="008968E4">
            <w:pPr>
              <w:autoSpaceDE w:val="0"/>
              <w:autoSpaceDN w:val="0"/>
              <w:adjustRightInd w:val="0"/>
              <w:jc w:val="center"/>
              <w:rPr>
                <w:rFonts w:eastAsia="EUAlbertina-Regular-Identity-H"/>
                <w:sz w:val="18"/>
                <w:szCs w:val="18"/>
              </w:rPr>
            </w:pPr>
            <w:r w:rsidRPr="00347A77">
              <w:rPr>
                <w:rFonts w:eastAsia="EUAlbertina-Regular-Identity-H"/>
                <w:sz w:val="18"/>
                <w:szCs w:val="18"/>
              </w:rPr>
              <w:t>Madde 1 ve Madde 2</w:t>
            </w:r>
          </w:p>
        </w:tc>
      </w:tr>
      <w:tr w:rsidR="008968E4" w:rsidRPr="00347A77" w:rsidTr="008968E4">
        <w:tc>
          <w:tcPr>
            <w:tcW w:w="3780" w:type="dxa"/>
          </w:tcPr>
          <w:p w:rsidR="008968E4" w:rsidRPr="00347A77" w:rsidRDefault="008968E4" w:rsidP="008968E4">
            <w:pPr>
              <w:autoSpaceDE w:val="0"/>
              <w:autoSpaceDN w:val="0"/>
              <w:adjustRightInd w:val="0"/>
              <w:jc w:val="center"/>
              <w:rPr>
                <w:rFonts w:eastAsia="EUAlbertina-Regular-Identity-H"/>
                <w:sz w:val="18"/>
                <w:szCs w:val="18"/>
              </w:rPr>
            </w:pPr>
            <w:r w:rsidRPr="00347A77">
              <w:rPr>
                <w:rFonts w:eastAsia="EUAlbertina-Regular-Identity-H"/>
                <w:sz w:val="18"/>
                <w:szCs w:val="18"/>
              </w:rPr>
              <w:t>Madde 2</w:t>
            </w:r>
          </w:p>
        </w:tc>
        <w:tc>
          <w:tcPr>
            <w:tcW w:w="2520" w:type="dxa"/>
          </w:tcPr>
          <w:p w:rsidR="008968E4" w:rsidRPr="00347A77" w:rsidRDefault="008968E4" w:rsidP="008968E4">
            <w:pPr>
              <w:autoSpaceDE w:val="0"/>
              <w:autoSpaceDN w:val="0"/>
              <w:adjustRightInd w:val="0"/>
              <w:jc w:val="center"/>
              <w:rPr>
                <w:rFonts w:eastAsia="EUAlbertina-Regular-Identity-H"/>
                <w:sz w:val="18"/>
                <w:szCs w:val="18"/>
              </w:rPr>
            </w:pPr>
            <w:r w:rsidRPr="00347A77">
              <w:rPr>
                <w:rFonts w:eastAsia="EUAlbertina-Regular-Identity-H"/>
                <w:sz w:val="18"/>
                <w:szCs w:val="18"/>
              </w:rPr>
              <w:t>4</w:t>
            </w:r>
          </w:p>
        </w:tc>
        <w:tc>
          <w:tcPr>
            <w:tcW w:w="3240" w:type="dxa"/>
          </w:tcPr>
          <w:p w:rsidR="008968E4" w:rsidRPr="00347A77" w:rsidRDefault="008968E4" w:rsidP="008968E4">
            <w:pPr>
              <w:autoSpaceDE w:val="0"/>
              <w:autoSpaceDN w:val="0"/>
              <w:adjustRightInd w:val="0"/>
              <w:jc w:val="center"/>
              <w:rPr>
                <w:rFonts w:eastAsia="EUAlbertina-Regular-Identity-H"/>
                <w:sz w:val="18"/>
                <w:szCs w:val="18"/>
              </w:rPr>
            </w:pPr>
            <w:r w:rsidRPr="00347A77">
              <w:rPr>
                <w:rFonts w:eastAsia="EUAlbertina-Regular-Identity-H"/>
                <w:sz w:val="18"/>
                <w:szCs w:val="18"/>
              </w:rPr>
              <w:t>Madde 3</w:t>
            </w:r>
          </w:p>
        </w:tc>
      </w:tr>
      <w:tr w:rsidR="008968E4" w:rsidRPr="00347A77" w:rsidTr="008968E4">
        <w:tc>
          <w:tcPr>
            <w:tcW w:w="3780" w:type="dxa"/>
          </w:tcPr>
          <w:p w:rsidR="008968E4" w:rsidRPr="00347A77" w:rsidRDefault="008968E4" w:rsidP="008968E4">
            <w:pPr>
              <w:autoSpaceDE w:val="0"/>
              <w:autoSpaceDN w:val="0"/>
              <w:adjustRightInd w:val="0"/>
              <w:jc w:val="center"/>
              <w:rPr>
                <w:rFonts w:eastAsia="EUAlbertina-Regular-Identity-H"/>
                <w:sz w:val="18"/>
                <w:szCs w:val="18"/>
              </w:rPr>
            </w:pPr>
            <w:r w:rsidRPr="00347A77">
              <w:rPr>
                <w:rFonts w:eastAsia="EUAlbertina-Regular-Identity-H"/>
                <w:sz w:val="18"/>
                <w:szCs w:val="18"/>
              </w:rPr>
              <w:t>—</w:t>
            </w:r>
          </w:p>
        </w:tc>
        <w:tc>
          <w:tcPr>
            <w:tcW w:w="2520" w:type="dxa"/>
          </w:tcPr>
          <w:p w:rsidR="008968E4" w:rsidRPr="00347A77" w:rsidRDefault="008968E4" w:rsidP="008968E4">
            <w:pPr>
              <w:autoSpaceDE w:val="0"/>
              <w:autoSpaceDN w:val="0"/>
              <w:adjustRightInd w:val="0"/>
              <w:jc w:val="center"/>
              <w:rPr>
                <w:rFonts w:eastAsia="EUAlbertina-Regular-Identity-H"/>
                <w:sz w:val="18"/>
                <w:szCs w:val="18"/>
              </w:rPr>
            </w:pPr>
          </w:p>
        </w:tc>
        <w:tc>
          <w:tcPr>
            <w:tcW w:w="3240" w:type="dxa"/>
          </w:tcPr>
          <w:p w:rsidR="008968E4" w:rsidRPr="00347A77" w:rsidRDefault="008968E4" w:rsidP="008968E4">
            <w:pPr>
              <w:autoSpaceDE w:val="0"/>
              <w:autoSpaceDN w:val="0"/>
              <w:adjustRightInd w:val="0"/>
              <w:jc w:val="center"/>
              <w:rPr>
                <w:rFonts w:eastAsia="EUAlbertina-Regular-Identity-H"/>
                <w:sz w:val="18"/>
                <w:szCs w:val="18"/>
              </w:rPr>
            </w:pPr>
            <w:r w:rsidRPr="00347A77">
              <w:rPr>
                <w:rFonts w:eastAsia="EUAlbertina-Regular-Identity-H"/>
                <w:sz w:val="18"/>
                <w:szCs w:val="18"/>
              </w:rPr>
              <w:t>Madde 4</w:t>
            </w:r>
          </w:p>
        </w:tc>
      </w:tr>
      <w:tr w:rsidR="008968E4" w:rsidRPr="00347A77" w:rsidTr="008968E4">
        <w:tc>
          <w:tcPr>
            <w:tcW w:w="3780" w:type="dxa"/>
          </w:tcPr>
          <w:p w:rsidR="008968E4" w:rsidRPr="00347A77" w:rsidRDefault="008968E4" w:rsidP="008968E4">
            <w:pPr>
              <w:autoSpaceDE w:val="0"/>
              <w:autoSpaceDN w:val="0"/>
              <w:adjustRightInd w:val="0"/>
              <w:jc w:val="center"/>
              <w:rPr>
                <w:rFonts w:eastAsia="EUAlbertina-Regular-Identity-H"/>
                <w:sz w:val="18"/>
                <w:szCs w:val="18"/>
              </w:rPr>
            </w:pPr>
            <w:r w:rsidRPr="00347A77">
              <w:rPr>
                <w:rFonts w:eastAsia="EUAlbertina-Regular-Identity-H"/>
                <w:sz w:val="18"/>
                <w:szCs w:val="18"/>
              </w:rPr>
              <w:lastRenderedPageBreak/>
              <w:t>—</w:t>
            </w:r>
          </w:p>
        </w:tc>
        <w:tc>
          <w:tcPr>
            <w:tcW w:w="2520" w:type="dxa"/>
          </w:tcPr>
          <w:p w:rsidR="008968E4" w:rsidRPr="00347A77" w:rsidRDefault="008968E4" w:rsidP="008968E4">
            <w:pPr>
              <w:autoSpaceDE w:val="0"/>
              <w:autoSpaceDN w:val="0"/>
              <w:adjustRightInd w:val="0"/>
              <w:jc w:val="center"/>
              <w:rPr>
                <w:rFonts w:eastAsia="EUAlbertina-Regular-Identity-H"/>
                <w:sz w:val="18"/>
                <w:szCs w:val="18"/>
              </w:rPr>
            </w:pPr>
          </w:p>
        </w:tc>
        <w:tc>
          <w:tcPr>
            <w:tcW w:w="3240" w:type="dxa"/>
          </w:tcPr>
          <w:p w:rsidR="008968E4" w:rsidRPr="00347A77" w:rsidRDefault="008968E4" w:rsidP="008968E4">
            <w:pPr>
              <w:autoSpaceDE w:val="0"/>
              <w:autoSpaceDN w:val="0"/>
              <w:adjustRightInd w:val="0"/>
              <w:jc w:val="center"/>
              <w:rPr>
                <w:rFonts w:eastAsia="EUAlbertina-Regular-Identity-H"/>
                <w:sz w:val="18"/>
                <w:szCs w:val="18"/>
              </w:rPr>
            </w:pPr>
            <w:r w:rsidRPr="00347A77">
              <w:rPr>
                <w:rFonts w:eastAsia="EUAlbertina-Regular-Identity-H"/>
                <w:sz w:val="18"/>
                <w:szCs w:val="18"/>
              </w:rPr>
              <w:t>Madde 5</w:t>
            </w:r>
          </w:p>
        </w:tc>
      </w:tr>
      <w:tr w:rsidR="008968E4" w:rsidRPr="00347A77" w:rsidTr="008968E4">
        <w:tc>
          <w:tcPr>
            <w:tcW w:w="3780" w:type="dxa"/>
          </w:tcPr>
          <w:p w:rsidR="008968E4" w:rsidRPr="00347A77" w:rsidRDefault="008968E4" w:rsidP="008968E4">
            <w:pPr>
              <w:autoSpaceDE w:val="0"/>
              <w:autoSpaceDN w:val="0"/>
              <w:adjustRightInd w:val="0"/>
              <w:jc w:val="center"/>
              <w:rPr>
                <w:rFonts w:eastAsia="EUAlbertina-Regular-Identity-H"/>
                <w:sz w:val="18"/>
                <w:szCs w:val="18"/>
              </w:rPr>
            </w:pPr>
            <w:r w:rsidRPr="00347A77">
              <w:rPr>
                <w:rFonts w:eastAsia="EUAlbertina-Regular-Identity-H"/>
                <w:sz w:val="18"/>
                <w:szCs w:val="18"/>
              </w:rPr>
              <w:t>—</w:t>
            </w:r>
          </w:p>
        </w:tc>
        <w:tc>
          <w:tcPr>
            <w:tcW w:w="2520" w:type="dxa"/>
          </w:tcPr>
          <w:p w:rsidR="008968E4" w:rsidRPr="00347A77" w:rsidRDefault="008968E4" w:rsidP="008968E4">
            <w:pPr>
              <w:autoSpaceDE w:val="0"/>
              <w:autoSpaceDN w:val="0"/>
              <w:adjustRightInd w:val="0"/>
              <w:jc w:val="center"/>
              <w:rPr>
                <w:rFonts w:eastAsia="EUAlbertina-Regular-Identity-H"/>
                <w:sz w:val="18"/>
                <w:szCs w:val="18"/>
              </w:rPr>
            </w:pPr>
          </w:p>
        </w:tc>
        <w:tc>
          <w:tcPr>
            <w:tcW w:w="3240" w:type="dxa"/>
          </w:tcPr>
          <w:p w:rsidR="008968E4" w:rsidRPr="00347A77" w:rsidRDefault="008968E4" w:rsidP="008968E4">
            <w:pPr>
              <w:autoSpaceDE w:val="0"/>
              <w:autoSpaceDN w:val="0"/>
              <w:adjustRightInd w:val="0"/>
              <w:jc w:val="center"/>
              <w:rPr>
                <w:rFonts w:eastAsia="EUAlbertina-Regular-Identity-H"/>
                <w:sz w:val="18"/>
                <w:szCs w:val="18"/>
              </w:rPr>
            </w:pPr>
            <w:r w:rsidRPr="00347A77">
              <w:rPr>
                <w:rFonts w:eastAsia="EUAlbertina-Regular-Identity-H"/>
                <w:sz w:val="18"/>
                <w:szCs w:val="18"/>
              </w:rPr>
              <w:t>Madde 6(1)</w:t>
            </w:r>
          </w:p>
        </w:tc>
      </w:tr>
      <w:tr w:rsidR="008968E4" w:rsidRPr="00347A77" w:rsidTr="008968E4">
        <w:tc>
          <w:tcPr>
            <w:tcW w:w="3780" w:type="dxa"/>
          </w:tcPr>
          <w:p w:rsidR="008968E4" w:rsidRPr="00347A77" w:rsidRDefault="008968E4" w:rsidP="008968E4">
            <w:pPr>
              <w:autoSpaceDE w:val="0"/>
              <w:autoSpaceDN w:val="0"/>
              <w:adjustRightInd w:val="0"/>
              <w:jc w:val="center"/>
              <w:rPr>
                <w:rFonts w:eastAsia="EUAlbertina-Regular-Identity-H"/>
                <w:sz w:val="18"/>
                <w:szCs w:val="18"/>
              </w:rPr>
            </w:pPr>
            <w:r w:rsidRPr="00347A77">
              <w:rPr>
                <w:rFonts w:eastAsia="EUAlbertina-Regular-Identity-H"/>
                <w:sz w:val="18"/>
                <w:szCs w:val="18"/>
              </w:rPr>
              <w:t>Madde 3(1)</w:t>
            </w:r>
          </w:p>
        </w:tc>
        <w:tc>
          <w:tcPr>
            <w:tcW w:w="2520" w:type="dxa"/>
          </w:tcPr>
          <w:p w:rsidR="008968E4" w:rsidRPr="00347A77" w:rsidRDefault="008968E4" w:rsidP="008968E4">
            <w:pPr>
              <w:autoSpaceDE w:val="0"/>
              <w:autoSpaceDN w:val="0"/>
              <w:adjustRightInd w:val="0"/>
              <w:jc w:val="center"/>
              <w:rPr>
                <w:rFonts w:eastAsia="EUAlbertina-Regular-Identity-H"/>
                <w:sz w:val="18"/>
                <w:szCs w:val="18"/>
              </w:rPr>
            </w:pPr>
            <w:r w:rsidRPr="00347A77">
              <w:rPr>
                <w:rFonts w:eastAsia="EUAlbertina-Regular-Identity-H"/>
                <w:sz w:val="18"/>
                <w:szCs w:val="18"/>
              </w:rPr>
              <w:t>5</w:t>
            </w:r>
          </w:p>
        </w:tc>
        <w:tc>
          <w:tcPr>
            <w:tcW w:w="3240" w:type="dxa"/>
          </w:tcPr>
          <w:p w:rsidR="008968E4" w:rsidRPr="00347A77" w:rsidRDefault="008968E4" w:rsidP="008968E4">
            <w:pPr>
              <w:autoSpaceDE w:val="0"/>
              <w:autoSpaceDN w:val="0"/>
              <w:adjustRightInd w:val="0"/>
              <w:jc w:val="center"/>
              <w:rPr>
                <w:rFonts w:eastAsia="EUAlbertina-Regular-Identity-H"/>
                <w:sz w:val="18"/>
                <w:szCs w:val="18"/>
              </w:rPr>
            </w:pPr>
            <w:r w:rsidRPr="00347A77">
              <w:rPr>
                <w:rFonts w:eastAsia="EUAlbertina-Regular-Identity-H"/>
                <w:sz w:val="18"/>
                <w:szCs w:val="18"/>
              </w:rPr>
              <w:t>Madde 6(2)</w:t>
            </w:r>
          </w:p>
        </w:tc>
      </w:tr>
      <w:tr w:rsidR="008968E4" w:rsidRPr="00347A77" w:rsidTr="008968E4">
        <w:tc>
          <w:tcPr>
            <w:tcW w:w="3780" w:type="dxa"/>
          </w:tcPr>
          <w:p w:rsidR="008968E4" w:rsidRPr="00347A77" w:rsidRDefault="008968E4" w:rsidP="008968E4">
            <w:pPr>
              <w:autoSpaceDE w:val="0"/>
              <w:autoSpaceDN w:val="0"/>
              <w:adjustRightInd w:val="0"/>
              <w:jc w:val="center"/>
              <w:rPr>
                <w:rFonts w:eastAsia="EUAlbertina-Regular-Identity-H"/>
                <w:sz w:val="18"/>
                <w:szCs w:val="18"/>
              </w:rPr>
            </w:pPr>
            <w:r w:rsidRPr="00347A77">
              <w:rPr>
                <w:rFonts w:eastAsia="EUAlbertina-Regular-Identity-H"/>
                <w:sz w:val="18"/>
                <w:szCs w:val="18"/>
              </w:rPr>
              <w:t>Madde 3(2)</w:t>
            </w:r>
          </w:p>
        </w:tc>
        <w:tc>
          <w:tcPr>
            <w:tcW w:w="2520" w:type="dxa"/>
          </w:tcPr>
          <w:p w:rsidR="008968E4" w:rsidRPr="00347A77" w:rsidRDefault="008968E4" w:rsidP="008968E4">
            <w:pPr>
              <w:autoSpaceDE w:val="0"/>
              <w:autoSpaceDN w:val="0"/>
              <w:adjustRightInd w:val="0"/>
              <w:jc w:val="center"/>
              <w:rPr>
                <w:rFonts w:eastAsia="EUAlbertina-Regular-Identity-H"/>
                <w:sz w:val="18"/>
                <w:szCs w:val="18"/>
              </w:rPr>
            </w:pPr>
            <w:r w:rsidRPr="00347A77">
              <w:rPr>
                <w:rFonts w:eastAsia="EUAlbertina-Regular-Identity-H"/>
                <w:sz w:val="18"/>
                <w:szCs w:val="18"/>
              </w:rPr>
              <w:t>5</w:t>
            </w:r>
          </w:p>
        </w:tc>
        <w:tc>
          <w:tcPr>
            <w:tcW w:w="3240" w:type="dxa"/>
          </w:tcPr>
          <w:p w:rsidR="008968E4" w:rsidRPr="00347A77" w:rsidRDefault="008968E4" w:rsidP="008968E4">
            <w:pPr>
              <w:autoSpaceDE w:val="0"/>
              <w:autoSpaceDN w:val="0"/>
              <w:adjustRightInd w:val="0"/>
              <w:jc w:val="center"/>
              <w:rPr>
                <w:rFonts w:eastAsia="EUAlbertina-Regular-Identity-H"/>
                <w:sz w:val="18"/>
                <w:szCs w:val="18"/>
              </w:rPr>
            </w:pPr>
            <w:r w:rsidRPr="00347A77">
              <w:rPr>
                <w:rFonts w:eastAsia="EUAlbertina-Regular-Identity-H"/>
                <w:sz w:val="18"/>
                <w:szCs w:val="18"/>
              </w:rPr>
              <w:t>Madde 6(3)</w:t>
            </w:r>
          </w:p>
        </w:tc>
      </w:tr>
      <w:tr w:rsidR="008968E4" w:rsidRPr="00347A77" w:rsidTr="008968E4">
        <w:tc>
          <w:tcPr>
            <w:tcW w:w="3780" w:type="dxa"/>
          </w:tcPr>
          <w:p w:rsidR="008968E4" w:rsidRPr="00347A77" w:rsidRDefault="008968E4" w:rsidP="008968E4">
            <w:pPr>
              <w:autoSpaceDE w:val="0"/>
              <w:autoSpaceDN w:val="0"/>
              <w:adjustRightInd w:val="0"/>
              <w:jc w:val="center"/>
              <w:rPr>
                <w:rFonts w:eastAsia="EUAlbertina-Regular-Identity-H"/>
                <w:sz w:val="18"/>
                <w:szCs w:val="18"/>
              </w:rPr>
            </w:pPr>
            <w:r w:rsidRPr="00347A77">
              <w:rPr>
                <w:rFonts w:eastAsia="EUAlbertina-Regular-Identity-H"/>
                <w:sz w:val="18"/>
                <w:szCs w:val="18"/>
              </w:rPr>
              <w:t>—</w:t>
            </w:r>
          </w:p>
        </w:tc>
        <w:tc>
          <w:tcPr>
            <w:tcW w:w="2520" w:type="dxa"/>
          </w:tcPr>
          <w:p w:rsidR="008968E4" w:rsidRPr="00347A77" w:rsidRDefault="008968E4" w:rsidP="008968E4">
            <w:pPr>
              <w:autoSpaceDE w:val="0"/>
              <w:autoSpaceDN w:val="0"/>
              <w:adjustRightInd w:val="0"/>
              <w:jc w:val="center"/>
              <w:rPr>
                <w:rFonts w:eastAsia="EUAlbertina-Regular-Identity-H"/>
                <w:sz w:val="18"/>
                <w:szCs w:val="18"/>
              </w:rPr>
            </w:pPr>
          </w:p>
        </w:tc>
        <w:tc>
          <w:tcPr>
            <w:tcW w:w="3240" w:type="dxa"/>
          </w:tcPr>
          <w:p w:rsidR="008968E4" w:rsidRPr="00347A77" w:rsidRDefault="008968E4" w:rsidP="008968E4">
            <w:pPr>
              <w:autoSpaceDE w:val="0"/>
              <w:autoSpaceDN w:val="0"/>
              <w:adjustRightInd w:val="0"/>
              <w:jc w:val="center"/>
              <w:rPr>
                <w:rFonts w:eastAsia="EUAlbertina-Regular-Identity-H"/>
                <w:sz w:val="18"/>
                <w:szCs w:val="18"/>
              </w:rPr>
            </w:pPr>
            <w:r w:rsidRPr="00347A77">
              <w:rPr>
                <w:rFonts w:eastAsia="EUAlbertina-Regular-Identity-H"/>
                <w:sz w:val="18"/>
                <w:szCs w:val="18"/>
              </w:rPr>
              <w:t>Madde 6(4)</w:t>
            </w:r>
          </w:p>
        </w:tc>
      </w:tr>
      <w:tr w:rsidR="008968E4" w:rsidRPr="00347A77" w:rsidTr="008968E4">
        <w:tc>
          <w:tcPr>
            <w:tcW w:w="3780" w:type="dxa"/>
          </w:tcPr>
          <w:p w:rsidR="008968E4" w:rsidRPr="00347A77" w:rsidRDefault="008968E4" w:rsidP="008968E4">
            <w:pPr>
              <w:autoSpaceDE w:val="0"/>
              <w:autoSpaceDN w:val="0"/>
              <w:adjustRightInd w:val="0"/>
              <w:jc w:val="center"/>
              <w:rPr>
                <w:rFonts w:eastAsia="EUAlbertina-Regular-Identity-H"/>
                <w:sz w:val="18"/>
                <w:szCs w:val="18"/>
              </w:rPr>
            </w:pPr>
            <w:r w:rsidRPr="00347A77">
              <w:rPr>
                <w:rFonts w:eastAsia="EUAlbertina-Regular-Identity-H"/>
                <w:sz w:val="18"/>
                <w:szCs w:val="18"/>
              </w:rPr>
              <w:t>Madde 3(3)</w:t>
            </w:r>
          </w:p>
        </w:tc>
        <w:tc>
          <w:tcPr>
            <w:tcW w:w="2520" w:type="dxa"/>
          </w:tcPr>
          <w:p w:rsidR="008968E4" w:rsidRPr="00347A77" w:rsidRDefault="008968E4" w:rsidP="008968E4">
            <w:pPr>
              <w:autoSpaceDE w:val="0"/>
              <w:autoSpaceDN w:val="0"/>
              <w:adjustRightInd w:val="0"/>
              <w:jc w:val="center"/>
              <w:rPr>
                <w:rFonts w:eastAsia="EUAlbertina-Regular-Identity-H"/>
                <w:sz w:val="18"/>
                <w:szCs w:val="18"/>
              </w:rPr>
            </w:pPr>
            <w:r w:rsidRPr="00347A77">
              <w:rPr>
                <w:rFonts w:eastAsia="EUAlbertina-Regular-Identity-H"/>
                <w:sz w:val="18"/>
                <w:szCs w:val="18"/>
              </w:rPr>
              <w:t>5</w:t>
            </w:r>
          </w:p>
        </w:tc>
        <w:tc>
          <w:tcPr>
            <w:tcW w:w="3240" w:type="dxa"/>
          </w:tcPr>
          <w:p w:rsidR="008968E4" w:rsidRPr="00347A77" w:rsidRDefault="008968E4" w:rsidP="008968E4">
            <w:pPr>
              <w:autoSpaceDE w:val="0"/>
              <w:autoSpaceDN w:val="0"/>
              <w:adjustRightInd w:val="0"/>
              <w:jc w:val="center"/>
              <w:rPr>
                <w:rFonts w:eastAsia="EUAlbertina-Regular-Identity-H"/>
                <w:sz w:val="18"/>
                <w:szCs w:val="18"/>
              </w:rPr>
            </w:pPr>
            <w:r w:rsidRPr="00347A77">
              <w:rPr>
                <w:rFonts w:eastAsia="EUAlbertina-Regular-Identity-H"/>
                <w:sz w:val="18"/>
                <w:szCs w:val="18"/>
              </w:rPr>
              <w:t>Madde 6(5)</w:t>
            </w:r>
          </w:p>
        </w:tc>
      </w:tr>
      <w:tr w:rsidR="008968E4" w:rsidRPr="00347A77" w:rsidTr="008968E4">
        <w:tc>
          <w:tcPr>
            <w:tcW w:w="3780" w:type="dxa"/>
          </w:tcPr>
          <w:p w:rsidR="008968E4" w:rsidRPr="00347A77" w:rsidRDefault="008968E4" w:rsidP="008968E4">
            <w:pPr>
              <w:autoSpaceDE w:val="0"/>
              <w:autoSpaceDN w:val="0"/>
              <w:adjustRightInd w:val="0"/>
              <w:jc w:val="center"/>
              <w:rPr>
                <w:rFonts w:eastAsia="EUAlbertina-Regular-Identity-H"/>
                <w:sz w:val="18"/>
                <w:szCs w:val="18"/>
              </w:rPr>
            </w:pPr>
            <w:r w:rsidRPr="00347A77">
              <w:rPr>
                <w:rFonts w:eastAsia="EUAlbertina-Regular-Identity-H"/>
                <w:sz w:val="18"/>
                <w:szCs w:val="18"/>
              </w:rPr>
              <w:t>Madde 3(4)</w:t>
            </w:r>
          </w:p>
        </w:tc>
        <w:tc>
          <w:tcPr>
            <w:tcW w:w="2520" w:type="dxa"/>
          </w:tcPr>
          <w:p w:rsidR="008968E4" w:rsidRPr="00347A77" w:rsidRDefault="008968E4" w:rsidP="008968E4">
            <w:pPr>
              <w:autoSpaceDE w:val="0"/>
              <w:autoSpaceDN w:val="0"/>
              <w:adjustRightInd w:val="0"/>
              <w:jc w:val="center"/>
              <w:rPr>
                <w:rFonts w:eastAsia="EUAlbertina-Regular-Identity-H"/>
                <w:sz w:val="18"/>
                <w:szCs w:val="18"/>
              </w:rPr>
            </w:pPr>
            <w:r w:rsidRPr="00347A77">
              <w:rPr>
                <w:rFonts w:eastAsia="EUAlbertina-Regular-Identity-H"/>
                <w:sz w:val="18"/>
                <w:szCs w:val="18"/>
              </w:rPr>
              <w:t>5</w:t>
            </w:r>
          </w:p>
        </w:tc>
        <w:tc>
          <w:tcPr>
            <w:tcW w:w="3240" w:type="dxa"/>
          </w:tcPr>
          <w:p w:rsidR="008968E4" w:rsidRPr="00347A77" w:rsidRDefault="008968E4" w:rsidP="008968E4">
            <w:pPr>
              <w:autoSpaceDE w:val="0"/>
              <w:autoSpaceDN w:val="0"/>
              <w:adjustRightInd w:val="0"/>
              <w:jc w:val="center"/>
              <w:rPr>
                <w:rFonts w:eastAsia="EUAlbertina-Regular-Identity-H"/>
                <w:sz w:val="18"/>
                <w:szCs w:val="18"/>
              </w:rPr>
            </w:pPr>
            <w:r w:rsidRPr="00347A77">
              <w:rPr>
                <w:rFonts w:eastAsia="EUAlbertina-Regular-Identity-H"/>
                <w:sz w:val="18"/>
                <w:szCs w:val="18"/>
              </w:rPr>
              <w:t>Madde 7(1) ve (2)</w:t>
            </w:r>
          </w:p>
        </w:tc>
      </w:tr>
      <w:tr w:rsidR="008968E4" w:rsidRPr="00347A77" w:rsidTr="008968E4">
        <w:tc>
          <w:tcPr>
            <w:tcW w:w="3780" w:type="dxa"/>
          </w:tcPr>
          <w:p w:rsidR="008968E4" w:rsidRPr="00347A77" w:rsidRDefault="008968E4" w:rsidP="008968E4">
            <w:pPr>
              <w:autoSpaceDE w:val="0"/>
              <w:autoSpaceDN w:val="0"/>
              <w:adjustRightInd w:val="0"/>
              <w:jc w:val="center"/>
              <w:rPr>
                <w:rFonts w:eastAsia="EUAlbertina-Regular-Identity-H"/>
                <w:sz w:val="18"/>
                <w:szCs w:val="18"/>
              </w:rPr>
            </w:pPr>
            <w:r w:rsidRPr="00347A77">
              <w:rPr>
                <w:rFonts w:eastAsia="EUAlbertina-Regular-Identity-H"/>
                <w:sz w:val="18"/>
                <w:szCs w:val="18"/>
              </w:rPr>
              <w:t>Madde 3(5)</w:t>
            </w:r>
          </w:p>
        </w:tc>
        <w:tc>
          <w:tcPr>
            <w:tcW w:w="2520" w:type="dxa"/>
          </w:tcPr>
          <w:p w:rsidR="008968E4" w:rsidRPr="00347A77" w:rsidRDefault="008968E4" w:rsidP="008968E4">
            <w:pPr>
              <w:autoSpaceDE w:val="0"/>
              <w:autoSpaceDN w:val="0"/>
              <w:adjustRightInd w:val="0"/>
              <w:jc w:val="center"/>
              <w:rPr>
                <w:rFonts w:eastAsia="EUAlbertina-Regular-Identity-H"/>
                <w:sz w:val="18"/>
                <w:szCs w:val="18"/>
              </w:rPr>
            </w:pPr>
            <w:r w:rsidRPr="00347A77">
              <w:rPr>
                <w:rFonts w:eastAsia="EUAlbertina-Regular-Identity-H"/>
                <w:sz w:val="18"/>
                <w:szCs w:val="18"/>
              </w:rPr>
              <w:t>5</w:t>
            </w:r>
          </w:p>
        </w:tc>
        <w:tc>
          <w:tcPr>
            <w:tcW w:w="3240" w:type="dxa"/>
          </w:tcPr>
          <w:p w:rsidR="008968E4" w:rsidRPr="00347A77" w:rsidRDefault="008968E4" w:rsidP="008968E4">
            <w:pPr>
              <w:autoSpaceDE w:val="0"/>
              <w:autoSpaceDN w:val="0"/>
              <w:adjustRightInd w:val="0"/>
              <w:jc w:val="center"/>
              <w:rPr>
                <w:rFonts w:eastAsia="EUAlbertina-Regular-Identity-H"/>
                <w:sz w:val="18"/>
                <w:szCs w:val="18"/>
              </w:rPr>
            </w:pPr>
            <w:r w:rsidRPr="00347A77">
              <w:rPr>
                <w:rFonts w:eastAsia="EUAlbertina-Regular-Identity-H"/>
                <w:sz w:val="18"/>
                <w:szCs w:val="18"/>
              </w:rPr>
              <w:t>Madde  6(6) ve Madde 7(1)</w:t>
            </w:r>
          </w:p>
        </w:tc>
      </w:tr>
      <w:tr w:rsidR="008968E4" w:rsidRPr="00347A77" w:rsidTr="008968E4">
        <w:tc>
          <w:tcPr>
            <w:tcW w:w="3780" w:type="dxa"/>
          </w:tcPr>
          <w:p w:rsidR="008968E4" w:rsidRPr="00347A77" w:rsidRDefault="008968E4" w:rsidP="008968E4">
            <w:pPr>
              <w:autoSpaceDE w:val="0"/>
              <w:autoSpaceDN w:val="0"/>
              <w:adjustRightInd w:val="0"/>
              <w:jc w:val="center"/>
              <w:rPr>
                <w:rFonts w:eastAsia="EUAlbertina-Regular-Identity-H"/>
                <w:sz w:val="18"/>
                <w:szCs w:val="18"/>
              </w:rPr>
            </w:pPr>
            <w:r w:rsidRPr="00347A77">
              <w:rPr>
                <w:rFonts w:eastAsia="EUAlbertina-Regular-Identity-H"/>
                <w:sz w:val="18"/>
                <w:szCs w:val="18"/>
              </w:rPr>
              <w:t>—</w:t>
            </w:r>
          </w:p>
        </w:tc>
        <w:tc>
          <w:tcPr>
            <w:tcW w:w="2520" w:type="dxa"/>
          </w:tcPr>
          <w:p w:rsidR="008968E4" w:rsidRPr="00347A77" w:rsidRDefault="008968E4" w:rsidP="008968E4">
            <w:pPr>
              <w:autoSpaceDE w:val="0"/>
              <w:autoSpaceDN w:val="0"/>
              <w:adjustRightInd w:val="0"/>
              <w:jc w:val="center"/>
              <w:rPr>
                <w:rFonts w:eastAsia="EUAlbertina-Regular-Identity-H"/>
                <w:sz w:val="18"/>
                <w:szCs w:val="18"/>
              </w:rPr>
            </w:pPr>
          </w:p>
        </w:tc>
        <w:tc>
          <w:tcPr>
            <w:tcW w:w="3240" w:type="dxa"/>
          </w:tcPr>
          <w:p w:rsidR="008968E4" w:rsidRPr="00347A77" w:rsidRDefault="008968E4" w:rsidP="008968E4">
            <w:pPr>
              <w:autoSpaceDE w:val="0"/>
              <w:autoSpaceDN w:val="0"/>
              <w:adjustRightInd w:val="0"/>
              <w:jc w:val="center"/>
              <w:rPr>
                <w:rFonts w:eastAsia="EUAlbertina-Regular-Identity-H"/>
                <w:sz w:val="18"/>
                <w:szCs w:val="18"/>
              </w:rPr>
            </w:pPr>
            <w:r w:rsidRPr="00347A77">
              <w:rPr>
                <w:rFonts w:eastAsia="EUAlbertina-Regular-Identity-H"/>
                <w:sz w:val="18"/>
                <w:szCs w:val="18"/>
              </w:rPr>
              <w:t>Madde 6(7) ve (8)</w:t>
            </w:r>
          </w:p>
        </w:tc>
      </w:tr>
      <w:tr w:rsidR="008968E4" w:rsidRPr="00347A77" w:rsidTr="008968E4">
        <w:tc>
          <w:tcPr>
            <w:tcW w:w="3780" w:type="dxa"/>
          </w:tcPr>
          <w:p w:rsidR="008968E4" w:rsidRPr="00347A77" w:rsidRDefault="008968E4" w:rsidP="008968E4">
            <w:pPr>
              <w:autoSpaceDE w:val="0"/>
              <w:autoSpaceDN w:val="0"/>
              <w:adjustRightInd w:val="0"/>
              <w:jc w:val="center"/>
              <w:rPr>
                <w:rFonts w:eastAsia="EUAlbertina-Regular-Identity-H"/>
                <w:sz w:val="18"/>
                <w:szCs w:val="18"/>
              </w:rPr>
            </w:pPr>
            <w:r w:rsidRPr="00347A77">
              <w:rPr>
                <w:rFonts w:eastAsia="EUAlbertina-Regular-Identity-H"/>
                <w:sz w:val="18"/>
                <w:szCs w:val="18"/>
              </w:rPr>
              <w:t>—</w:t>
            </w:r>
          </w:p>
        </w:tc>
        <w:tc>
          <w:tcPr>
            <w:tcW w:w="2520" w:type="dxa"/>
          </w:tcPr>
          <w:p w:rsidR="008968E4" w:rsidRPr="00347A77" w:rsidRDefault="008968E4" w:rsidP="008968E4">
            <w:pPr>
              <w:autoSpaceDE w:val="0"/>
              <w:autoSpaceDN w:val="0"/>
              <w:adjustRightInd w:val="0"/>
              <w:jc w:val="center"/>
              <w:rPr>
                <w:rFonts w:eastAsia="EUAlbertina-Regular-Identity-H"/>
                <w:sz w:val="18"/>
                <w:szCs w:val="18"/>
              </w:rPr>
            </w:pPr>
          </w:p>
        </w:tc>
        <w:tc>
          <w:tcPr>
            <w:tcW w:w="3240" w:type="dxa"/>
          </w:tcPr>
          <w:p w:rsidR="008968E4" w:rsidRPr="00347A77" w:rsidRDefault="008968E4" w:rsidP="008968E4">
            <w:pPr>
              <w:autoSpaceDE w:val="0"/>
              <w:autoSpaceDN w:val="0"/>
              <w:adjustRightInd w:val="0"/>
              <w:jc w:val="center"/>
              <w:rPr>
                <w:rFonts w:eastAsia="EUAlbertina-Regular-Identity-H"/>
                <w:sz w:val="18"/>
                <w:szCs w:val="18"/>
              </w:rPr>
            </w:pPr>
            <w:r w:rsidRPr="00347A77">
              <w:rPr>
                <w:rFonts w:eastAsia="EUAlbertina-Regular-Identity-H"/>
                <w:sz w:val="18"/>
                <w:szCs w:val="18"/>
              </w:rPr>
              <w:t>Madde 7(3) ve (4)</w:t>
            </w:r>
          </w:p>
        </w:tc>
      </w:tr>
      <w:tr w:rsidR="008968E4" w:rsidRPr="00347A77" w:rsidTr="008968E4">
        <w:tc>
          <w:tcPr>
            <w:tcW w:w="3780" w:type="dxa"/>
          </w:tcPr>
          <w:p w:rsidR="008968E4" w:rsidRPr="00347A77" w:rsidRDefault="008968E4" w:rsidP="008968E4">
            <w:pPr>
              <w:autoSpaceDE w:val="0"/>
              <w:autoSpaceDN w:val="0"/>
              <w:adjustRightInd w:val="0"/>
              <w:jc w:val="center"/>
              <w:rPr>
                <w:rFonts w:eastAsia="EUAlbertina-Regular-Identity-H"/>
                <w:sz w:val="18"/>
                <w:szCs w:val="18"/>
              </w:rPr>
            </w:pPr>
            <w:r w:rsidRPr="00347A77">
              <w:rPr>
                <w:rFonts w:eastAsia="EUAlbertina-Regular-Identity-H"/>
                <w:sz w:val="18"/>
                <w:szCs w:val="18"/>
              </w:rPr>
              <w:t>Madde 4(1), birinci alt paragraf, (a) bendi</w:t>
            </w:r>
          </w:p>
        </w:tc>
        <w:tc>
          <w:tcPr>
            <w:tcW w:w="2520" w:type="dxa"/>
          </w:tcPr>
          <w:p w:rsidR="008968E4" w:rsidRPr="00347A77" w:rsidRDefault="008968E4" w:rsidP="008968E4">
            <w:pPr>
              <w:autoSpaceDE w:val="0"/>
              <w:autoSpaceDN w:val="0"/>
              <w:adjustRightInd w:val="0"/>
              <w:jc w:val="center"/>
              <w:rPr>
                <w:rFonts w:eastAsia="EUAlbertina-Regular-Identity-H"/>
                <w:sz w:val="18"/>
                <w:szCs w:val="18"/>
              </w:rPr>
            </w:pPr>
            <w:r w:rsidRPr="00347A77">
              <w:rPr>
                <w:rFonts w:eastAsia="EUAlbertina-Regular-Identity-H"/>
                <w:sz w:val="18"/>
                <w:szCs w:val="18"/>
              </w:rPr>
              <w:t>6</w:t>
            </w:r>
          </w:p>
        </w:tc>
        <w:tc>
          <w:tcPr>
            <w:tcW w:w="3240" w:type="dxa"/>
          </w:tcPr>
          <w:p w:rsidR="008968E4" w:rsidRPr="00347A77" w:rsidRDefault="008968E4" w:rsidP="008968E4">
            <w:pPr>
              <w:autoSpaceDE w:val="0"/>
              <w:autoSpaceDN w:val="0"/>
              <w:adjustRightInd w:val="0"/>
              <w:jc w:val="center"/>
              <w:rPr>
                <w:rFonts w:eastAsia="EUAlbertina-Regular-Identity-H"/>
                <w:sz w:val="18"/>
                <w:szCs w:val="18"/>
              </w:rPr>
            </w:pPr>
            <w:r w:rsidRPr="00347A77">
              <w:rPr>
                <w:rFonts w:eastAsia="EUAlbertina-Regular-Identity-H"/>
                <w:sz w:val="18"/>
                <w:szCs w:val="18"/>
              </w:rPr>
              <w:t>Madde 9(1)</w:t>
            </w:r>
          </w:p>
        </w:tc>
      </w:tr>
      <w:tr w:rsidR="008968E4" w:rsidRPr="00347A77" w:rsidTr="008968E4">
        <w:tc>
          <w:tcPr>
            <w:tcW w:w="3780" w:type="dxa"/>
          </w:tcPr>
          <w:p w:rsidR="008968E4" w:rsidRPr="00347A77" w:rsidRDefault="008968E4" w:rsidP="008968E4">
            <w:pPr>
              <w:autoSpaceDE w:val="0"/>
              <w:autoSpaceDN w:val="0"/>
              <w:adjustRightInd w:val="0"/>
              <w:jc w:val="center"/>
              <w:rPr>
                <w:rFonts w:eastAsia="EUAlbertina-Regular-Identity-H"/>
                <w:sz w:val="18"/>
                <w:szCs w:val="18"/>
              </w:rPr>
            </w:pPr>
            <w:r w:rsidRPr="00347A77">
              <w:rPr>
                <w:rFonts w:eastAsia="EUAlbertina-Regular-Identity-H"/>
                <w:sz w:val="18"/>
                <w:szCs w:val="18"/>
              </w:rPr>
              <w:t>Madde 4(1), birinci alt paragraf, (b) bendi</w:t>
            </w:r>
          </w:p>
        </w:tc>
        <w:tc>
          <w:tcPr>
            <w:tcW w:w="2520" w:type="dxa"/>
          </w:tcPr>
          <w:p w:rsidR="008968E4" w:rsidRPr="00347A77" w:rsidRDefault="008968E4" w:rsidP="008968E4">
            <w:pPr>
              <w:autoSpaceDE w:val="0"/>
              <w:autoSpaceDN w:val="0"/>
              <w:adjustRightInd w:val="0"/>
              <w:jc w:val="center"/>
              <w:rPr>
                <w:rFonts w:eastAsia="EUAlbertina-Regular-Identity-H"/>
                <w:sz w:val="18"/>
                <w:szCs w:val="18"/>
              </w:rPr>
            </w:pPr>
            <w:r w:rsidRPr="00347A77">
              <w:rPr>
                <w:rFonts w:eastAsia="EUAlbertina-Regular-Identity-H"/>
                <w:sz w:val="18"/>
                <w:szCs w:val="18"/>
              </w:rPr>
              <w:t>6</w:t>
            </w:r>
          </w:p>
        </w:tc>
        <w:tc>
          <w:tcPr>
            <w:tcW w:w="3240" w:type="dxa"/>
          </w:tcPr>
          <w:p w:rsidR="008968E4" w:rsidRPr="00347A77" w:rsidRDefault="008968E4" w:rsidP="008968E4">
            <w:pPr>
              <w:autoSpaceDE w:val="0"/>
              <w:autoSpaceDN w:val="0"/>
              <w:adjustRightInd w:val="0"/>
              <w:jc w:val="center"/>
              <w:rPr>
                <w:rFonts w:eastAsia="EUAlbertina-Regular-Identity-H"/>
                <w:sz w:val="18"/>
                <w:szCs w:val="18"/>
              </w:rPr>
            </w:pPr>
            <w:r w:rsidRPr="00347A77">
              <w:rPr>
                <w:rFonts w:eastAsia="EUAlbertina-Regular-Identity-H"/>
                <w:sz w:val="18"/>
                <w:szCs w:val="18"/>
              </w:rPr>
              <w:t>Madde 9(2)</w:t>
            </w:r>
          </w:p>
        </w:tc>
      </w:tr>
      <w:tr w:rsidR="008968E4" w:rsidRPr="00347A77" w:rsidTr="008968E4">
        <w:tc>
          <w:tcPr>
            <w:tcW w:w="3780" w:type="dxa"/>
          </w:tcPr>
          <w:p w:rsidR="008968E4" w:rsidRPr="00347A77" w:rsidRDefault="008968E4" w:rsidP="008968E4">
            <w:pPr>
              <w:autoSpaceDE w:val="0"/>
              <w:autoSpaceDN w:val="0"/>
              <w:adjustRightInd w:val="0"/>
              <w:jc w:val="center"/>
              <w:rPr>
                <w:rFonts w:eastAsia="EUAlbertina-Regular-Identity-H"/>
                <w:sz w:val="18"/>
                <w:szCs w:val="18"/>
              </w:rPr>
            </w:pPr>
            <w:r w:rsidRPr="00347A77">
              <w:rPr>
                <w:rFonts w:eastAsia="EUAlbertina-Regular-Identity-H"/>
                <w:sz w:val="18"/>
                <w:szCs w:val="18"/>
              </w:rPr>
              <w:t>Madde 4(1), birinci alt paragraf, (c) bendi</w:t>
            </w:r>
          </w:p>
        </w:tc>
        <w:tc>
          <w:tcPr>
            <w:tcW w:w="2520" w:type="dxa"/>
          </w:tcPr>
          <w:p w:rsidR="008968E4" w:rsidRPr="00347A77" w:rsidRDefault="008968E4" w:rsidP="008968E4">
            <w:pPr>
              <w:autoSpaceDE w:val="0"/>
              <w:autoSpaceDN w:val="0"/>
              <w:adjustRightInd w:val="0"/>
              <w:jc w:val="center"/>
              <w:rPr>
                <w:rFonts w:eastAsia="EUAlbertina-Regular-Identity-H"/>
                <w:sz w:val="18"/>
                <w:szCs w:val="18"/>
              </w:rPr>
            </w:pPr>
            <w:r w:rsidRPr="00347A77">
              <w:rPr>
                <w:rFonts w:eastAsia="EUAlbertina-Regular-Identity-H"/>
                <w:sz w:val="18"/>
                <w:szCs w:val="18"/>
              </w:rPr>
              <w:t>6</w:t>
            </w:r>
          </w:p>
        </w:tc>
        <w:tc>
          <w:tcPr>
            <w:tcW w:w="3240" w:type="dxa"/>
          </w:tcPr>
          <w:p w:rsidR="008968E4" w:rsidRPr="00347A77" w:rsidRDefault="008968E4" w:rsidP="008968E4">
            <w:pPr>
              <w:autoSpaceDE w:val="0"/>
              <w:autoSpaceDN w:val="0"/>
              <w:adjustRightInd w:val="0"/>
              <w:jc w:val="center"/>
              <w:rPr>
                <w:rFonts w:eastAsia="EUAlbertina-Regular-Identity-H"/>
                <w:sz w:val="18"/>
                <w:szCs w:val="18"/>
              </w:rPr>
            </w:pPr>
            <w:r w:rsidRPr="00347A77">
              <w:rPr>
                <w:rFonts w:eastAsia="EUAlbertina-Regular-Identity-H"/>
                <w:sz w:val="18"/>
                <w:szCs w:val="18"/>
              </w:rPr>
              <w:t>Madde 10(1)</w:t>
            </w:r>
          </w:p>
        </w:tc>
      </w:tr>
      <w:tr w:rsidR="008968E4" w:rsidRPr="00347A77" w:rsidTr="008968E4">
        <w:tc>
          <w:tcPr>
            <w:tcW w:w="3780" w:type="dxa"/>
          </w:tcPr>
          <w:p w:rsidR="008968E4" w:rsidRPr="00347A77" w:rsidRDefault="008968E4" w:rsidP="008968E4">
            <w:pPr>
              <w:autoSpaceDE w:val="0"/>
              <w:autoSpaceDN w:val="0"/>
              <w:adjustRightInd w:val="0"/>
              <w:jc w:val="center"/>
              <w:rPr>
                <w:rFonts w:eastAsia="EUAlbertina-Regular-Identity-H"/>
                <w:sz w:val="18"/>
                <w:szCs w:val="18"/>
              </w:rPr>
            </w:pPr>
            <w:r w:rsidRPr="00347A77">
              <w:rPr>
                <w:rFonts w:eastAsia="EUAlbertina-Regular-Identity-H"/>
                <w:sz w:val="18"/>
                <w:szCs w:val="18"/>
              </w:rPr>
              <w:t>Madde 4(1), birinci alt paragraf, (d) bendi</w:t>
            </w:r>
          </w:p>
        </w:tc>
        <w:tc>
          <w:tcPr>
            <w:tcW w:w="2520" w:type="dxa"/>
          </w:tcPr>
          <w:p w:rsidR="008968E4" w:rsidRPr="00347A77" w:rsidRDefault="008968E4" w:rsidP="008968E4">
            <w:pPr>
              <w:autoSpaceDE w:val="0"/>
              <w:autoSpaceDN w:val="0"/>
              <w:adjustRightInd w:val="0"/>
              <w:jc w:val="center"/>
              <w:rPr>
                <w:rFonts w:eastAsia="EUAlbertina-Regular-Identity-H"/>
                <w:sz w:val="18"/>
                <w:szCs w:val="18"/>
              </w:rPr>
            </w:pPr>
            <w:r w:rsidRPr="00347A77">
              <w:rPr>
                <w:rFonts w:eastAsia="EUAlbertina-Regular-Identity-H"/>
                <w:sz w:val="18"/>
                <w:szCs w:val="18"/>
              </w:rPr>
              <w:t>6</w:t>
            </w:r>
          </w:p>
        </w:tc>
        <w:tc>
          <w:tcPr>
            <w:tcW w:w="3240" w:type="dxa"/>
          </w:tcPr>
          <w:p w:rsidR="008968E4" w:rsidRPr="00347A77" w:rsidRDefault="008968E4" w:rsidP="008968E4">
            <w:pPr>
              <w:autoSpaceDE w:val="0"/>
              <w:autoSpaceDN w:val="0"/>
              <w:adjustRightInd w:val="0"/>
              <w:jc w:val="center"/>
              <w:rPr>
                <w:rFonts w:eastAsia="EUAlbertina-Regular-Identity-H"/>
                <w:sz w:val="18"/>
                <w:szCs w:val="18"/>
              </w:rPr>
            </w:pPr>
            <w:r w:rsidRPr="00347A77">
              <w:rPr>
                <w:rFonts w:eastAsia="EUAlbertina-Regular-Identity-H"/>
                <w:sz w:val="18"/>
                <w:szCs w:val="18"/>
              </w:rPr>
              <w:t>Madde 10(2)</w:t>
            </w:r>
          </w:p>
        </w:tc>
      </w:tr>
      <w:tr w:rsidR="008968E4" w:rsidRPr="00347A77" w:rsidTr="008968E4">
        <w:tc>
          <w:tcPr>
            <w:tcW w:w="3780" w:type="dxa"/>
          </w:tcPr>
          <w:p w:rsidR="008968E4" w:rsidRPr="00347A77" w:rsidRDefault="008968E4" w:rsidP="008968E4">
            <w:pPr>
              <w:autoSpaceDE w:val="0"/>
              <w:autoSpaceDN w:val="0"/>
              <w:adjustRightInd w:val="0"/>
              <w:jc w:val="center"/>
              <w:rPr>
                <w:rFonts w:eastAsia="EUAlbertina-Regular-Identity-H"/>
                <w:sz w:val="18"/>
                <w:szCs w:val="18"/>
              </w:rPr>
            </w:pPr>
            <w:r w:rsidRPr="00347A77">
              <w:rPr>
                <w:rFonts w:eastAsia="EUAlbertina-Regular-Identity-H"/>
                <w:sz w:val="18"/>
                <w:szCs w:val="18"/>
              </w:rPr>
              <w:t>—</w:t>
            </w:r>
          </w:p>
        </w:tc>
        <w:tc>
          <w:tcPr>
            <w:tcW w:w="2520" w:type="dxa"/>
          </w:tcPr>
          <w:p w:rsidR="008968E4" w:rsidRPr="00347A77" w:rsidRDefault="008968E4" w:rsidP="008968E4">
            <w:pPr>
              <w:autoSpaceDE w:val="0"/>
              <w:autoSpaceDN w:val="0"/>
              <w:adjustRightInd w:val="0"/>
              <w:jc w:val="center"/>
              <w:rPr>
                <w:rFonts w:eastAsia="EUAlbertina-Regular-Identity-H"/>
                <w:sz w:val="18"/>
                <w:szCs w:val="18"/>
              </w:rPr>
            </w:pPr>
          </w:p>
        </w:tc>
        <w:tc>
          <w:tcPr>
            <w:tcW w:w="3240" w:type="dxa"/>
          </w:tcPr>
          <w:p w:rsidR="008968E4" w:rsidRPr="00347A77" w:rsidRDefault="008968E4" w:rsidP="008968E4">
            <w:pPr>
              <w:autoSpaceDE w:val="0"/>
              <w:autoSpaceDN w:val="0"/>
              <w:adjustRightInd w:val="0"/>
              <w:jc w:val="center"/>
              <w:rPr>
                <w:rFonts w:eastAsia="EUAlbertina-Regular-Identity-H"/>
                <w:sz w:val="18"/>
                <w:szCs w:val="18"/>
              </w:rPr>
            </w:pPr>
            <w:r w:rsidRPr="00347A77">
              <w:rPr>
                <w:rFonts w:eastAsia="EUAlbertina-Regular-Identity-H"/>
                <w:sz w:val="18"/>
                <w:szCs w:val="18"/>
              </w:rPr>
              <w:t>Madde 10(3)</w:t>
            </w:r>
          </w:p>
        </w:tc>
      </w:tr>
      <w:tr w:rsidR="008968E4" w:rsidRPr="00347A77" w:rsidTr="008968E4">
        <w:tc>
          <w:tcPr>
            <w:tcW w:w="3780" w:type="dxa"/>
          </w:tcPr>
          <w:p w:rsidR="008968E4" w:rsidRPr="00347A77" w:rsidRDefault="008968E4" w:rsidP="008968E4">
            <w:pPr>
              <w:autoSpaceDE w:val="0"/>
              <w:autoSpaceDN w:val="0"/>
              <w:adjustRightInd w:val="0"/>
              <w:jc w:val="center"/>
              <w:rPr>
                <w:rFonts w:eastAsia="EUAlbertina-Regular-Identity-H"/>
                <w:sz w:val="18"/>
                <w:szCs w:val="18"/>
              </w:rPr>
            </w:pPr>
            <w:r w:rsidRPr="00347A77">
              <w:rPr>
                <w:rFonts w:eastAsia="EUAlbertina-Regular-Identity-H"/>
                <w:sz w:val="18"/>
                <w:szCs w:val="18"/>
              </w:rPr>
              <w:t>Madde 4(1), ikinci alt paragraf</w:t>
            </w:r>
          </w:p>
        </w:tc>
        <w:tc>
          <w:tcPr>
            <w:tcW w:w="2520" w:type="dxa"/>
          </w:tcPr>
          <w:p w:rsidR="008968E4" w:rsidRPr="00347A77" w:rsidRDefault="008968E4" w:rsidP="008968E4">
            <w:pPr>
              <w:autoSpaceDE w:val="0"/>
              <w:autoSpaceDN w:val="0"/>
              <w:adjustRightInd w:val="0"/>
              <w:jc w:val="center"/>
              <w:rPr>
                <w:rFonts w:eastAsia="EUAlbertina-Regular-Identity-H"/>
                <w:sz w:val="18"/>
                <w:szCs w:val="18"/>
              </w:rPr>
            </w:pPr>
            <w:r w:rsidRPr="00347A77">
              <w:rPr>
                <w:rFonts w:eastAsia="EUAlbertina-Regular-Identity-H"/>
                <w:sz w:val="18"/>
                <w:szCs w:val="18"/>
              </w:rPr>
              <w:t>6</w:t>
            </w:r>
          </w:p>
        </w:tc>
        <w:tc>
          <w:tcPr>
            <w:tcW w:w="3240" w:type="dxa"/>
          </w:tcPr>
          <w:p w:rsidR="008968E4" w:rsidRPr="00347A77" w:rsidRDefault="008968E4" w:rsidP="008968E4">
            <w:pPr>
              <w:autoSpaceDE w:val="0"/>
              <w:autoSpaceDN w:val="0"/>
              <w:adjustRightInd w:val="0"/>
              <w:jc w:val="center"/>
              <w:rPr>
                <w:rFonts w:eastAsia="EUAlbertina-Regular-Identity-H"/>
                <w:sz w:val="18"/>
                <w:szCs w:val="18"/>
              </w:rPr>
            </w:pPr>
            <w:r w:rsidRPr="00347A77">
              <w:rPr>
                <w:rFonts w:eastAsia="EUAlbertina-Regular-Identity-H"/>
                <w:sz w:val="18"/>
                <w:szCs w:val="18"/>
              </w:rPr>
              <w:t>Madde 9(4)</w:t>
            </w:r>
          </w:p>
        </w:tc>
      </w:tr>
      <w:tr w:rsidR="008968E4" w:rsidRPr="00347A77" w:rsidTr="008968E4">
        <w:tc>
          <w:tcPr>
            <w:tcW w:w="3780" w:type="dxa"/>
          </w:tcPr>
          <w:p w:rsidR="008968E4" w:rsidRPr="00347A77" w:rsidRDefault="008968E4" w:rsidP="008968E4">
            <w:pPr>
              <w:autoSpaceDE w:val="0"/>
              <w:autoSpaceDN w:val="0"/>
              <w:adjustRightInd w:val="0"/>
              <w:jc w:val="center"/>
              <w:rPr>
                <w:rFonts w:eastAsia="EUAlbertina-Regular-Identity-H"/>
                <w:sz w:val="18"/>
                <w:szCs w:val="18"/>
              </w:rPr>
            </w:pPr>
            <w:r w:rsidRPr="00347A77">
              <w:rPr>
                <w:rFonts w:eastAsia="EUAlbertina-Regular-Identity-H"/>
                <w:sz w:val="18"/>
                <w:szCs w:val="18"/>
              </w:rPr>
              <w:t>Madde 4(1), üçüncü alt paragraf</w:t>
            </w:r>
          </w:p>
        </w:tc>
        <w:tc>
          <w:tcPr>
            <w:tcW w:w="2520" w:type="dxa"/>
          </w:tcPr>
          <w:p w:rsidR="008968E4" w:rsidRPr="00347A77" w:rsidRDefault="008968E4" w:rsidP="008968E4">
            <w:pPr>
              <w:autoSpaceDE w:val="0"/>
              <w:autoSpaceDN w:val="0"/>
              <w:adjustRightInd w:val="0"/>
              <w:jc w:val="center"/>
              <w:rPr>
                <w:rFonts w:eastAsia="EUAlbertina-Regular-Identity-H"/>
                <w:sz w:val="18"/>
                <w:szCs w:val="18"/>
              </w:rPr>
            </w:pPr>
            <w:r w:rsidRPr="00347A77">
              <w:rPr>
                <w:rFonts w:eastAsia="EUAlbertina-Regular-Identity-H"/>
                <w:sz w:val="18"/>
                <w:szCs w:val="18"/>
              </w:rPr>
              <w:t>6</w:t>
            </w:r>
          </w:p>
        </w:tc>
        <w:tc>
          <w:tcPr>
            <w:tcW w:w="3240" w:type="dxa"/>
          </w:tcPr>
          <w:p w:rsidR="008968E4" w:rsidRPr="00347A77" w:rsidRDefault="008968E4" w:rsidP="008968E4">
            <w:pPr>
              <w:autoSpaceDE w:val="0"/>
              <w:autoSpaceDN w:val="0"/>
              <w:adjustRightInd w:val="0"/>
              <w:jc w:val="center"/>
              <w:rPr>
                <w:rFonts w:eastAsia="EUAlbertina-Regular-Identity-H"/>
                <w:sz w:val="18"/>
                <w:szCs w:val="18"/>
              </w:rPr>
            </w:pPr>
            <w:r w:rsidRPr="00347A77">
              <w:rPr>
                <w:rFonts w:eastAsia="EUAlbertina-Regular-Identity-H"/>
                <w:sz w:val="18"/>
                <w:szCs w:val="18"/>
              </w:rPr>
              <w:t>Madde 9(5)</w:t>
            </w:r>
          </w:p>
        </w:tc>
      </w:tr>
      <w:tr w:rsidR="008968E4" w:rsidRPr="00347A77" w:rsidTr="008968E4">
        <w:tc>
          <w:tcPr>
            <w:tcW w:w="3780" w:type="dxa"/>
          </w:tcPr>
          <w:p w:rsidR="008968E4" w:rsidRPr="00347A77" w:rsidRDefault="008968E4" w:rsidP="008968E4">
            <w:pPr>
              <w:autoSpaceDE w:val="0"/>
              <w:autoSpaceDN w:val="0"/>
              <w:adjustRightInd w:val="0"/>
              <w:jc w:val="center"/>
              <w:rPr>
                <w:rFonts w:eastAsia="EUAlbertina-Regular-Identity-H"/>
                <w:sz w:val="18"/>
                <w:szCs w:val="18"/>
              </w:rPr>
            </w:pPr>
            <w:r w:rsidRPr="00347A77">
              <w:rPr>
                <w:rFonts w:eastAsia="EUAlbertina-Regular-Identity-H"/>
                <w:sz w:val="18"/>
                <w:szCs w:val="18"/>
              </w:rPr>
              <w:t>—</w:t>
            </w:r>
          </w:p>
        </w:tc>
        <w:tc>
          <w:tcPr>
            <w:tcW w:w="2520" w:type="dxa"/>
          </w:tcPr>
          <w:p w:rsidR="008968E4" w:rsidRPr="00347A77" w:rsidRDefault="008968E4" w:rsidP="008968E4">
            <w:pPr>
              <w:autoSpaceDE w:val="0"/>
              <w:autoSpaceDN w:val="0"/>
              <w:adjustRightInd w:val="0"/>
              <w:jc w:val="center"/>
              <w:rPr>
                <w:rFonts w:eastAsia="EUAlbertina-Regular-Identity-H"/>
                <w:sz w:val="18"/>
                <w:szCs w:val="18"/>
              </w:rPr>
            </w:pPr>
          </w:p>
        </w:tc>
        <w:tc>
          <w:tcPr>
            <w:tcW w:w="3240" w:type="dxa"/>
          </w:tcPr>
          <w:p w:rsidR="008968E4" w:rsidRPr="00347A77" w:rsidRDefault="008968E4" w:rsidP="008968E4">
            <w:pPr>
              <w:autoSpaceDE w:val="0"/>
              <w:autoSpaceDN w:val="0"/>
              <w:adjustRightInd w:val="0"/>
              <w:jc w:val="center"/>
              <w:rPr>
                <w:rFonts w:eastAsia="EUAlbertina-Regular-Identity-H"/>
                <w:sz w:val="18"/>
                <w:szCs w:val="18"/>
              </w:rPr>
            </w:pPr>
            <w:r w:rsidRPr="00347A77">
              <w:rPr>
                <w:rFonts w:eastAsia="EUAlbertina-Regular-Identity-H"/>
                <w:sz w:val="18"/>
                <w:szCs w:val="18"/>
              </w:rPr>
              <w:t>Madde 9(6) ve (7)</w:t>
            </w:r>
          </w:p>
        </w:tc>
      </w:tr>
      <w:tr w:rsidR="008968E4" w:rsidRPr="00347A77" w:rsidTr="008968E4">
        <w:tc>
          <w:tcPr>
            <w:tcW w:w="3780" w:type="dxa"/>
          </w:tcPr>
          <w:p w:rsidR="008968E4" w:rsidRPr="00347A77" w:rsidRDefault="008968E4" w:rsidP="008968E4">
            <w:pPr>
              <w:autoSpaceDE w:val="0"/>
              <w:autoSpaceDN w:val="0"/>
              <w:adjustRightInd w:val="0"/>
              <w:jc w:val="center"/>
              <w:rPr>
                <w:rFonts w:eastAsia="EUAlbertina-Regular-Identity-H"/>
                <w:sz w:val="18"/>
                <w:szCs w:val="18"/>
              </w:rPr>
            </w:pPr>
            <w:r w:rsidRPr="00347A77">
              <w:rPr>
                <w:rFonts w:eastAsia="EUAlbertina-Regular-Identity-H"/>
                <w:sz w:val="18"/>
                <w:szCs w:val="18"/>
              </w:rPr>
              <w:t>—</w:t>
            </w:r>
          </w:p>
        </w:tc>
        <w:tc>
          <w:tcPr>
            <w:tcW w:w="2520" w:type="dxa"/>
          </w:tcPr>
          <w:p w:rsidR="008968E4" w:rsidRPr="00347A77" w:rsidRDefault="008968E4" w:rsidP="008968E4">
            <w:pPr>
              <w:autoSpaceDE w:val="0"/>
              <w:autoSpaceDN w:val="0"/>
              <w:adjustRightInd w:val="0"/>
              <w:jc w:val="center"/>
              <w:rPr>
                <w:rFonts w:eastAsia="EUAlbertina-Regular-Identity-H"/>
                <w:sz w:val="18"/>
                <w:szCs w:val="18"/>
              </w:rPr>
            </w:pPr>
          </w:p>
        </w:tc>
        <w:tc>
          <w:tcPr>
            <w:tcW w:w="3240" w:type="dxa"/>
          </w:tcPr>
          <w:p w:rsidR="008968E4" w:rsidRPr="00347A77" w:rsidRDefault="008968E4" w:rsidP="008968E4">
            <w:pPr>
              <w:autoSpaceDE w:val="0"/>
              <w:autoSpaceDN w:val="0"/>
              <w:adjustRightInd w:val="0"/>
              <w:jc w:val="center"/>
              <w:rPr>
                <w:rFonts w:eastAsia="EUAlbertina-Regular-Identity-H"/>
                <w:sz w:val="18"/>
                <w:szCs w:val="18"/>
              </w:rPr>
            </w:pPr>
            <w:r w:rsidRPr="00347A77">
              <w:rPr>
                <w:rFonts w:eastAsia="EUAlbertina-Regular-Identity-H"/>
                <w:sz w:val="18"/>
                <w:szCs w:val="18"/>
              </w:rPr>
              <w:t>Madde 8(1) ve (2)</w:t>
            </w:r>
          </w:p>
        </w:tc>
      </w:tr>
      <w:tr w:rsidR="008968E4" w:rsidRPr="00347A77" w:rsidTr="008968E4">
        <w:tc>
          <w:tcPr>
            <w:tcW w:w="3780" w:type="dxa"/>
          </w:tcPr>
          <w:p w:rsidR="008968E4" w:rsidRPr="00347A77" w:rsidRDefault="008968E4" w:rsidP="008968E4">
            <w:pPr>
              <w:autoSpaceDE w:val="0"/>
              <w:autoSpaceDN w:val="0"/>
              <w:adjustRightInd w:val="0"/>
              <w:jc w:val="center"/>
              <w:rPr>
                <w:rFonts w:eastAsia="EUAlbertina-Regular-Identity-H"/>
                <w:sz w:val="18"/>
                <w:szCs w:val="18"/>
              </w:rPr>
            </w:pPr>
            <w:r w:rsidRPr="00347A77">
              <w:rPr>
                <w:rFonts w:eastAsia="EUAlbertina-Regular-Identity-H"/>
                <w:sz w:val="18"/>
                <w:szCs w:val="18"/>
              </w:rPr>
              <w:t>Madde 4(2)</w:t>
            </w:r>
          </w:p>
        </w:tc>
        <w:tc>
          <w:tcPr>
            <w:tcW w:w="2520" w:type="dxa"/>
          </w:tcPr>
          <w:p w:rsidR="008968E4" w:rsidRPr="00347A77" w:rsidRDefault="008968E4" w:rsidP="008968E4">
            <w:pPr>
              <w:autoSpaceDE w:val="0"/>
              <w:autoSpaceDN w:val="0"/>
              <w:adjustRightInd w:val="0"/>
              <w:jc w:val="center"/>
              <w:rPr>
                <w:rFonts w:eastAsia="EUAlbertina-Regular-Identity-H"/>
                <w:sz w:val="18"/>
                <w:szCs w:val="18"/>
              </w:rPr>
            </w:pPr>
            <w:r w:rsidRPr="00347A77">
              <w:rPr>
                <w:rFonts w:eastAsia="EUAlbertina-Regular-Identity-H"/>
                <w:sz w:val="18"/>
                <w:szCs w:val="18"/>
              </w:rPr>
              <w:t>6</w:t>
            </w:r>
          </w:p>
        </w:tc>
        <w:tc>
          <w:tcPr>
            <w:tcW w:w="3240" w:type="dxa"/>
          </w:tcPr>
          <w:p w:rsidR="008968E4" w:rsidRPr="00347A77" w:rsidRDefault="008968E4" w:rsidP="008968E4">
            <w:pPr>
              <w:autoSpaceDE w:val="0"/>
              <w:autoSpaceDN w:val="0"/>
              <w:adjustRightInd w:val="0"/>
              <w:jc w:val="center"/>
              <w:rPr>
                <w:rFonts w:eastAsia="EUAlbertina-Regular-Identity-H"/>
                <w:sz w:val="18"/>
                <w:szCs w:val="18"/>
              </w:rPr>
            </w:pPr>
            <w:r w:rsidRPr="00347A77">
              <w:rPr>
                <w:rFonts w:eastAsia="EUAlbertina-Regular-Identity-H"/>
                <w:sz w:val="18"/>
                <w:szCs w:val="18"/>
              </w:rPr>
              <w:t>Madde 8(3)</w:t>
            </w:r>
          </w:p>
        </w:tc>
      </w:tr>
      <w:tr w:rsidR="008968E4" w:rsidRPr="00347A77" w:rsidTr="008968E4">
        <w:tc>
          <w:tcPr>
            <w:tcW w:w="3780" w:type="dxa"/>
          </w:tcPr>
          <w:p w:rsidR="008968E4" w:rsidRPr="00347A77" w:rsidRDefault="008968E4" w:rsidP="008968E4">
            <w:pPr>
              <w:autoSpaceDE w:val="0"/>
              <w:autoSpaceDN w:val="0"/>
              <w:adjustRightInd w:val="0"/>
              <w:jc w:val="center"/>
              <w:rPr>
                <w:rFonts w:eastAsia="EUAlbertina-Regular-Identity-H"/>
                <w:sz w:val="18"/>
                <w:szCs w:val="18"/>
              </w:rPr>
            </w:pPr>
            <w:r w:rsidRPr="00347A77">
              <w:rPr>
                <w:rFonts w:eastAsia="EUAlbertina-Regular-Identity-H"/>
                <w:sz w:val="18"/>
                <w:szCs w:val="18"/>
              </w:rPr>
              <w:t>Madde 4(3), birinci ve üçüncü cümleler</w:t>
            </w:r>
          </w:p>
        </w:tc>
        <w:tc>
          <w:tcPr>
            <w:tcW w:w="2520" w:type="dxa"/>
          </w:tcPr>
          <w:p w:rsidR="008968E4" w:rsidRPr="00347A77" w:rsidRDefault="008968E4" w:rsidP="008968E4">
            <w:pPr>
              <w:autoSpaceDE w:val="0"/>
              <w:autoSpaceDN w:val="0"/>
              <w:adjustRightInd w:val="0"/>
              <w:jc w:val="center"/>
              <w:rPr>
                <w:rFonts w:eastAsia="EUAlbertina-Regular-Identity-H"/>
                <w:sz w:val="18"/>
                <w:szCs w:val="18"/>
              </w:rPr>
            </w:pPr>
            <w:r w:rsidRPr="00347A77">
              <w:rPr>
                <w:rFonts w:eastAsia="EUAlbertina-Regular-Identity-H"/>
                <w:sz w:val="18"/>
                <w:szCs w:val="18"/>
              </w:rPr>
              <w:t>6</w:t>
            </w:r>
          </w:p>
        </w:tc>
        <w:tc>
          <w:tcPr>
            <w:tcW w:w="3240" w:type="dxa"/>
          </w:tcPr>
          <w:p w:rsidR="008968E4" w:rsidRPr="00347A77" w:rsidRDefault="008968E4" w:rsidP="008968E4">
            <w:pPr>
              <w:autoSpaceDE w:val="0"/>
              <w:autoSpaceDN w:val="0"/>
              <w:adjustRightInd w:val="0"/>
              <w:jc w:val="center"/>
              <w:rPr>
                <w:rFonts w:eastAsia="EUAlbertina-Regular-Identity-H"/>
                <w:sz w:val="18"/>
                <w:szCs w:val="18"/>
              </w:rPr>
            </w:pPr>
            <w:r w:rsidRPr="00347A77">
              <w:rPr>
                <w:rFonts w:eastAsia="EUAlbertina-Regular-Identity-H"/>
                <w:sz w:val="18"/>
                <w:szCs w:val="18"/>
              </w:rPr>
              <w:t>Madde 9(3)</w:t>
            </w:r>
          </w:p>
        </w:tc>
      </w:tr>
      <w:tr w:rsidR="008968E4" w:rsidRPr="00347A77" w:rsidTr="008968E4">
        <w:tc>
          <w:tcPr>
            <w:tcW w:w="3780" w:type="dxa"/>
          </w:tcPr>
          <w:p w:rsidR="008968E4" w:rsidRPr="00347A77" w:rsidRDefault="008968E4" w:rsidP="008968E4">
            <w:pPr>
              <w:autoSpaceDE w:val="0"/>
              <w:autoSpaceDN w:val="0"/>
              <w:adjustRightInd w:val="0"/>
              <w:jc w:val="center"/>
              <w:rPr>
                <w:rFonts w:eastAsia="EUAlbertina-Regular-Identity-H"/>
                <w:sz w:val="18"/>
                <w:szCs w:val="18"/>
              </w:rPr>
            </w:pPr>
            <w:r w:rsidRPr="00347A77">
              <w:rPr>
                <w:rFonts w:eastAsia="EUAlbertina-Regular-Identity-H"/>
                <w:sz w:val="18"/>
                <w:szCs w:val="18"/>
              </w:rPr>
              <w:t>Madde 4(3), ikinci cümle</w:t>
            </w:r>
          </w:p>
        </w:tc>
        <w:tc>
          <w:tcPr>
            <w:tcW w:w="2520" w:type="dxa"/>
          </w:tcPr>
          <w:p w:rsidR="008968E4" w:rsidRPr="00347A77" w:rsidRDefault="008968E4" w:rsidP="008968E4">
            <w:pPr>
              <w:autoSpaceDE w:val="0"/>
              <w:autoSpaceDN w:val="0"/>
              <w:adjustRightInd w:val="0"/>
              <w:jc w:val="center"/>
              <w:rPr>
                <w:rFonts w:eastAsia="EUAlbertina-Regular-Identity-H"/>
                <w:sz w:val="18"/>
                <w:szCs w:val="18"/>
              </w:rPr>
            </w:pPr>
            <w:r w:rsidRPr="00347A77">
              <w:rPr>
                <w:rFonts w:eastAsia="EUAlbertina-Regular-Identity-H"/>
                <w:sz w:val="18"/>
                <w:szCs w:val="18"/>
              </w:rPr>
              <w:t>6</w:t>
            </w:r>
          </w:p>
        </w:tc>
        <w:tc>
          <w:tcPr>
            <w:tcW w:w="3240" w:type="dxa"/>
          </w:tcPr>
          <w:p w:rsidR="008968E4" w:rsidRPr="00347A77" w:rsidRDefault="008968E4" w:rsidP="008968E4">
            <w:pPr>
              <w:autoSpaceDE w:val="0"/>
              <w:autoSpaceDN w:val="0"/>
              <w:adjustRightInd w:val="0"/>
              <w:jc w:val="center"/>
              <w:rPr>
                <w:rFonts w:eastAsia="EUAlbertina-Regular-Identity-H"/>
                <w:sz w:val="18"/>
                <w:szCs w:val="18"/>
              </w:rPr>
            </w:pPr>
            <w:r w:rsidRPr="00347A77">
              <w:rPr>
                <w:rFonts w:eastAsia="EUAlbertina-Regular-Identity-H"/>
                <w:sz w:val="18"/>
                <w:szCs w:val="18"/>
              </w:rPr>
              <w:t>Madde 8(4)</w:t>
            </w:r>
          </w:p>
        </w:tc>
      </w:tr>
      <w:tr w:rsidR="008968E4" w:rsidRPr="00347A77" w:rsidTr="008968E4">
        <w:tc>
          <w:tcPr>
            <w:tcW w:w="3780" w:type="dxa"/>
          </w:tcPr>
          <w:p w:rsidR="008968E4" w:rsidRPr="00347A77" w:rsidRDefault="008968E4" w:rsidP="008968E4">
            <w:pPr>
              <w:autoSpaceDE w:val="0"/>
              <w:autoSpaceDN w:val="0"/>
              <w:adjustRightInd w:val="0"/>
              <w:jc w:val="center"/>
              <w:rPr>
                <w:rFonts w:eastAsia="EUAlbertina-Regular-Identity-H"/>
                <w:sz w:val="18"/>
                <w:szCs w:val="18"/>
              </w:rPr>
            </w:pPr>
            <w:r w:rsidRPr="00347A77">
              <w:rPr>
                <w:rFonts w:eastAsia="EUAlbertina-Regular-Identity-H"/>
                <w:sz w:val="18"/>
                <w:szCs w:val="18"/>
              </w:rPr>
              <w:t>Madde 4(4)</w:t>
            </w:r>
          </w:p>
        </w:tc>
        <w:tc>
          <w:tcPr>
            <w:tcW w:w="2520" w:type="dxa"/>
          </w:tcPr>
          <w:p w:rsidR="008968E4" w:rsidRPr="00347A77" w:rsidRDefault="008968E4" w:rsidP="008968E4">
            <w:pPr>
              <w:autoSpaceDE w:val="0"/>
              <w:autoSpaceDN w:val="0"/>
              <w:adjustRightInd w:val="0"/>
              <w:jc w:val="center"/>
              <w:rPr>
                <w:rFonts w:eastAsia="EUAlbertina-Regular-Identity-H"/>
                <w:sz w:val="18"/>
                <w:szCs w:val="18"/>
              </w:rPr>
            </w:pPr>
            <w:r w:rsidRPr="00347A77">
              <w:rPr>
                <w:rFonts w:eastAsia="EUAlbertina-Regular-Identity-H"/>
                <w:sz w:val="18"/>
                <w:szCs w:val="18"/>
              </w:rPr>
              <w:t>6</w:t>
            </w:r>
          </w:p>
        </w:tc>
        <w:tc>
          <w:tcPr>
            <w:tcW w:w="3240" w:type="dxa"/>
          </w:tcPr>
          <w:p w:rsidR="008968E4" w:rsidRPr="00347A77" w:rsidRDefault="008968E4" w:rsidP="008968E4">
            <w:pPr>
              <w:autoSpaceDE w:val="0"/>
              <w:autoSpaceDN w:val="0"/>
              <w:adjustRightInd w:val="0"/>
              <w:jc w:val="center"/>
              <w:rPr>
                <w:rFonts w:eastAsia="EUAlbertina-Regular-Identity-H"/>
                <w:sz w:val="18"/>
                <w:szCs w:val="18"/>
              </w:rPr>
            </w:pPr>
            <w:r w:rsidRPr="00347A77">
              <w:rPr>
                <w:rFonts w:eastAsia="EUAlbertina-Regular-Identity-H"/>
                <w:sz w:val="18"/>
                <w:szCs w:val="18"/>
              </w:rPr>
              <w:t>Madde 10(4)</w:t>
            </w:r>
          </w:p>
        </w:tc>
      </w:tr>
      <w:tr w:rsidR="008968E4" w:rsidRPr="00347A77" w:rsidTr="008968E4">
        <w:tc>
          <w:tcPr>
            <w:tcW w:w="3780" w:type="dxa"/>
          </w:tcPr>
          <w:p w:rsidR="008968E4" w:rsidRPr="00347A77" w:rsidRDefault="008968E4" w:rsidP="008968E4">
            <w:pPr>
              <w:autoSpaceDE w:val="0"/>
              <w:autoSpaceDN w:val="0"/>
              <w:adjustRightInd w:val="0"/>
              <w:jc w:val="center"/>
              <w:rPr>
                <w:rFonts w:eastAsia="EUAlbertina-Regular-Identity-H"/>
                <w:sz w:val="18"/>
                <w:szCs w:val="18"/>
              </w:rPr>
            </w:pPr>
            <w:r w:rsidRPr="00347A77">
              <w:rPr>
                <w:rFonts w:eastAsia="EUAlbertina-Regular-Identity-H"/>
                <w:sz w:val="18"/>
                <w:szCs w:val="18"/>
              </w:rPr>
              <w:t>Madde 4(5)</w:t>
            </w:r>
          </w:p>
        </w:tc>
        <w:tc>
          <w:tcPr>
            <w:tcW w:w="2520" w:type="dxa"/>
          </w:tcPr>
          <w:p w:rsidR="008968E4" w:rsidRPr="00347A77" w:rsidRDefault="008968E4" w:rsidP="008968E4">
            <w:pPr>
              <w:autoSpaceDE w:val="0"/>
              <w:autoSpaceDN w:val="0"/>
              <w:adjustRightInd w:val="0"/>
              <w:jc w:val="center"/>
              <w:rPr>
                <w:rFonts w:eastAsia="EUAlbertina-Regular-Identity-H"/>
                <w:sz w:val="18"/>
                <w:szCs w:val="18"/>
              </w:rPr>
            </w:pPr>
            <w:r w:rsidRPr="00347A77">
              <w:rPr>
                <w:rFonts w:eastAsia="EUAlbertina-Regular-Identity-H"/>
                <w:sz w:val="18"/>
                <w:szCs w:val="18"/>
              </w:rPr>
              <w:t>6</w:t>
            </w:r>
          </w:p>
        </w:tc>
        <w:tc>
          <w:tcPr>
            <w:tcW w:w="3240" w:type="dxa"/>
          </w:tcPr>
          <w:p w:rsidR="008968E4" w:rsidRPr="00347A77" w:rsidRDefault="008968E4" w:rsidP="008968E4">
            <w:pPr>
              <w:autoSpaceDE w:val="0"/>
              <w:autoSpaceDN w:val="0"/>
              <w:adjustRightInd w:val="0"/>
              <w:jc w:val="center"/>
              <w:rPr>
                <w:rFonts w:eastAsia="EUAlbertina-Regular-Identity-H"/>
                <w:sz w:val="18"/>
                <w:szCs w:val="18"/>
              </w:rPr>
            </w:pPr>
            <w:r w:rsidRPr="00347A77">
              <w:rPr>
                <w:rFonts w:eastAsia="EUAlbertina-Regular-Identity-H"/>
                <w:sz w:val="18"/>
                <w:szCs w:val="18"/>
              </w:rPr>
              <w:t>Madde 8(5) ve (6)</w:t>
            </w:r>
          </w:p>
        </w:tc>
      </w:tr>
      <w:tr w:rsidR="008968E4" w:rsidRPr="00347A77" w:rsidTr="008968E4">
        <w:tc>
          <w:tcPr>
            <w:tcW w:w="3780" w:type="dxa"/>
          </w:tcPr>
          <w:p w:rsidR="008968E4" w:rsidRPr="00347A77" w:rsidRDefault="008968E4" w:rsidP="008968E4">
            <w:pPr>
              <w:autoSpaceDE w:val="0"/>
              <w:autoSpaceDN w:val="0"/>
              <w:adjustRightInd w:val="0"/>
              <w:jc w:val="center"/>
              <w:rPr>
                <w:rFonts w:eastAsia="EUAlbertina-Regular-Identity-H"/>
                <w:sz w:val="18"/>
                <w:szCs w:val="18"/>
              </w:rPr>
            </w:pPr>
            <w:r w:rsidRPr="00347A77">
              <w:rPr>
                <w:rFonts w:eastAsia="EUAlbertina-Regular-Identity-H"/>
                <w:sz w:val="18"/>
                <w:szCs w:val="18"/>
              </w:rPr>
              <w:t>Madde 4(6)</w:t>
            </w:r>
          </w:p>
        </w:tc>
        <w:tc>
          <w:tcPr>
            <w:tcW w:w="2520" w:type="dxa"/>
          </w:tcPr>
          <w:p w:rsidR="008968E4" w:rsidRPr="00347A77" w:rsidRDefault="008968E4" w:rsidP="008968E4">
            <w:pPr>
              <w:autoSpaceDE w:val="0"/>
              <w:autoSpaceDN w:val="0"/>
              <w:adjustRightInd w:val="0"/>
              <w:jc w:val="center"/>
              <w:rPr>
                <w:rFonts w:eastAsia="EUAlbertina-Regular-Identity-H"/>
                <w:sz w:val="18"/>
                <w:szCs w:val="18"/>
              </w:rPr>
            </w:pPr>
            <w:r w:rsidRPr="00347A77">
              <w:rPr>
                <w:rFonts w:eastAsia="EUAlbertina-Regular-Identity-H"/>
                <w:sz w:val="18"/>
                <w:szCs w:val="18"/>
              </w:rPr>
              <w:t>6</w:t>
            </w:r>
          </w:p>
        </w:tc>
        <w:tc>
          <w:tcPr>
            <w:tcW w:w="3240" w:type="dxa"/>
          </w:tcPr>
          <w:p w:rsidR="008968E4" w:rsidRPr="00347A77" w:rsidRDefault="008968E4" w:rsidP="008968E4">
            <w:pPr>
              <w:autoSpaceDE w:val="0"/>
              <w:autoSpaceDN w:val="0"/>
              <w:adjustRightInd w:val="0"/>
              <w:jc w:val="center"/>
              <w:rPr>
                <w:rFonts w:eastAsia="EUAlbertina-Regular-Identity-H"/>
                <w:sz w:val="18"/>
                <w:szCs w:val="18"/>
              </w:rPr>
            </w:pPr>
            <w:r w:rsidRPr="00347A77">
              <w:rPr>
                <w:rFonts w:eastAsia="EUAlbertina-Regular-Identity-H"/>
                <w:sz w:val="18"/>
                <w:szCs w:val="18"/>
              </w:rPr>
              <w:t>Madde 8(7) ve (8)</w:t>
            </w:r>
          </w:p>
        </w:tc>
      </w:tr>
      <w:tr w:rsidR="008968E4" w:rsidRPr="00347A77" w:rsidTr="008968E4">
        <w:tc>
          <w:tcPr>
            <w:tcW w:w="3780" w:type="dxa"/>
          </w:tcPr>
          <w:p w:rsidR="008968E4" w:rsidRPr="00347A77" w:rsidRDefault="008968E4" w:rsidP="008968E4">
            <w:pPr>
              <w:autoSpaceDE w:val="0"/>
              <w:autoSpaceDN w:val="0"/>
              <w:adjustRightInd w:val="0"/>
              <w:jc w:val="center"/>
              <w:rPr>
                <w:rFonts w:eastAsia="EUAlbertina-Regular-Identity-H"/>
                <w:sz w:val="18"/>
                <w:szCs w:val="18"/>
              </w:rPr>
            </w:pPr>
            <w:r w:rsidRPr="00347A77">
              <w:rPr>
                <w:rFonts w:eastAsia="EUAlbertina-Regular-Identity-H"/>
                <w:sz w:val="18"/>
                <w:szCs w:val="18"/>
              </w:rPr>
              <w:t>—</w:t>
            </w:r>
          </w:p>
        </w:tc>
        <w:tc>
          <w:tcPr>
            <w:tcW w:w="2520" w:type="dxa"/>
          </w:tcPr>
          <w:p w:rsidR="008968E4" w:rsidRPr="00347A77" w:rsidRDefault="008968E4" w:rsidP="008968E4">
            <w:pPr>
              <w:autoSpaceDE w:val="0"/>
              <w:autoSpaceDN w:val="0"/>
              <w:adjustRightInd w:val="0"/>
              <w:jc w:val="center"/>
              <w:rPr>
                <w:rFonts w:eastAsia="EUAlbertina-Regular-Identity-H"/>
                <w:sz w:val="18"/>
                <w:szCs w:val="18"/>
              </w:rPr>
            </w:pPr>
          </w:p>
        </w:tc>
        <w:tc>
          <w:tcPr>
            <w:tcW w:w="3240" w:type="dxa"/>
          </w:tcPr>
          <w:p w:rsidR="008968E4" w:rsidRPr="00347A77" w:rsidRDefault="008968E4" w:rsidP="008968E4">
            <w:pPr>
              <w:autoSpaceDE w:val="0"/>
              <w:autoSpaceDN w:val="0"/>
              <w:adjustRightInd w:val="0"/>
              <w:jc w:val="center"/>
              <w:rPr>
                <w:rFonts w:eastAsia="EUAlbertina-Regular-Identity-H"/>
                <w:sz w:val="18"/>
                <w:szCs w:val="18"/>
              </w:rPr>
            </w:pPr>
            <w:r w:rsidRPr="00347A77">
              <w:rPr>
                <w:rFonts w:eastAsia="EUAlbertina-Regular-Identity-H"/>
                <w:sz w:val="18"/>
                <w:szCs w:val="18"/>
              </w:rPr>
              <w:t>Madde 11</w:t>
            </w:r>
          </w:p>
        </w:tc>
      </w:tr>
      <w:tr w:rsidR="008968E4" w:rsidRPr="00347A77" w:rsidTr="008968E4">
        <w:tc>
          <w:tcPr>
            <w:tcW w:w="3780" w:type="dxa"/>
          </w:tcPr>
          <w:p w:rsidR="008968E4" w:rsidRPr="00347A77" w:rsidRDefault="008968E4" w:rsidP="008968E4">
            <w:pPr>
              <w:autoSpaceDE w:val="0"/>
              <w:autoSpaceDN w:val="0"/>
              <w:adjustRightInd w:val="0"/>
              <w:jc w:val="center"/>
              <w:rPr>
                <w:rFonts w:eastAsia="EUAlbertina-Regular-Identity-H"/>
                <w:sz w:val="18"/>
                <w:szCs w:val="18"/>
              </w:rPr>
            </w:pPr>
            <w:r w:rsidRPr="00347A77">
              <w:rPr>
                <w:rFonts w:eastAsia="EUAlbertina-Regular-Identity-H"/>
                <w:sz w:val="18"/>
                <w:szCs w:val="18"/>
              </w:rPr>
              <w:t>Madde 5(1)</w:t>
            </w:r>
          </w:p>
        </w:tc>
        <w:tc>
          <w:tcPr>
            <w:tcW w:w="2520" w:type="dxa"/>
          </w:tcPr>
          <w:p w:rsidR="008968E4" w:rsidRPr="00347A77" w:rsidRDefault="008968E4" w:rsidP="008968E4">
            <w:pPr>
              <w:autoSpaceDE w:val="0"/>
              <w:autoSpaceDN w:val="0"/>
              <w:adjustRightInd w:val="0"/>
              <w:jc w:val="center"/>
              <w:rPr>
                <w:rFonts w:eastAsia="EUAlbertina-Regular-Identity-H"/>
                <w:sz w:val="18"/>
                <w:szCs w:val="18"/>
              </w:rPr>
            </w:pPr>
            <w:r w:rsidRPr="00347A77">
              <w:rPr>
                <w:rFonts w:eastAsia="EUAlbertina-Regular-Identity-H"/>
                <w:sz w:val="18"/>
                <w:szCs w:val="18"/>
              </w:rPr>
              <w:t>7</w:t>
            </w:r>
          </w:p>
        </w:tc>
        <w:tc>
          <w:tcPr>
            <w:tcW w:w="3240" w:type="dxa"/>
          </w:tcPr>
          <w:p w:rsidR="008968E4" w:rsidRPr="00347A77" w:rsidRDefault="008968E4" w:rsidP="008968E4">
            <w:pPr>
              <w:autoSpaceDE w:val="0"/>
              <w:autoSpaceDN w:val="0"/>
              <w:adjustRightInd w:val="0"/>
              <w:jc w:val="center"/>
              <w:rPr>
                <w:rFonts w:eastAsia="EUAlbertina-Regular-Identity-H"/>
                <w:sz w:val="18"/>
                <w:szCs w:val="18"/>
              </w:rPr>
            </w:pPr>
            <w:r w:rsidRPr="00347A77">
              <w:rPr>
                <w:rFonts w:eastAsia="EUAlbertina-Regular-Identity-H"/>
                <w:sz w:val="18"/>
                <w:szCs w:val="18"/>
              </w:rPr>
              <w:t>Madde 13(1)</w:t>
            </w:r>
          </w:p>
        </w:tc>
      </w:tr>
      <w:tr w:rsidR="008968E4" w:rsidRPr="00347A77" w:rsidTr="008968E4">
        <w:tc>
          <w:tcPr>
            <w:tcW w:w="3780" w:type="dxa"/>
          </w:tcPr>
          <w:p w:rsidR="008968E4" w:rsidRPr="00347A77" w:rsidRDefault="008968E4" w:rsidP="008968E4">
            <w:pPr>
              <w:autoSpaceDE w:val="0"/>
              <w:autoSpaceDN w:val="0"/>
              <w:adjustRightInd w:val="0"/>
              <w:jc w:val="center"/>
              <w:rPr>
                <w:rFonts w:eastAsia="EUAlbertina-Regular-Identity-H"/>
                <w:sz w:val="18"/>
                <w:szCs w:val="18"/>
              </w:rPr>
            </w:pPr>
            <w:r w:rsidRPr="00347A77">
              <w:rPr>
                <w:rFonts w:eastAsia="EUAlbertina-Regular-Identity-H"/>
                <w:sz w:val="18"/>
                <w:szCs w:val="18"/>
              </w:rPr>
              <w:t>Madde 5(2)</w:t>
            </w:r>
          </w:p>
        </w:tc>
        <w:tc>
          <w:tcPr>
            <w:tcW w:w="2520" w:type="dxa"/>
          </w:tcPr>
          <w:p w:rsidR="008968E4" w:rsidRPr="00347A77" w:rsidRDefault="008968E4" w:rsidP="008968E4">
            <w:pPr>
              <w:autoSpaceDE w:val="0"/>
              <w:autoSpaceDN w:val="0"/>
              <w:adjustRightInd w:val="0"/>
              <w:jc w:val="center"/>
              <w:rPr>
                <w:rFonts w:eastAsia="EUAlbertina-Regular-Identity-H"/>
                <w:sz w:val="18"/>
                <w:szCs w:val="18"/>
              </w:rPr>
            </w:pPr>
            <w:r w:rsidRPr="00347A77">
              <w:rPr>
                <w:rFonts w:eastAsia="EUAlbertina-Regular-Identity-H"/>
                <w:sz w:val="18"/>
                <w:szCs w:val="18"/>
              </w:rPr>
              <w:t>7</w:t>
            </w:r>
          </w:p>
        </w:tc>
        <w:tc>
          <w:tcPr>
            <w:tcW w:w="3240" w:type="dxa"/>
          </w:tcPr>
          <w:p w:rsidR="008968E4" w:rsidRPr="00347A77" w:rsidRDefault="008968E4" w:rsidP="008968E4">
            <w:pPr>
              <w:autoSpaceDE w:val="0"/>
              <w:autoSpaceDN w:val="0"/>
              <w:adjustRightInd w:val="0"/>
              <w:jc w:val="center"/>
              <w:rPr>
                <w:rFonts w:eastAsia="EUAlbertina-Regular-Identity-H"/>
                <w:sz w:val="18"/>
                <w:szCs w:val="18"/>
              </w:rPr>
            </w:pPr>
            <w:r w:rsidRPr="00347A77">
              <w:rPr>
                <w:rFonts w:eastAsia="EUAlbertina-Regular-Identity-H"/>
                <w:sz w:val="18"/>
                <w:szCs w:val="18"/>
              </w:rPr>
              <w:t>Madde 13(2)</w:t>
            </w:r>
          </w:p>
        </w:tc>
      </w:tr>
      <w:tr w:rsidR="008968E4" w:rsidRPr="00347A77" w:rsidTr="008968E4">
        <w:tc>
          <w:tcPr>
            <w:tcW w:w="3780" w:type="dxa"/>
          </w:tcPr>
          <w:p w:rsidR="008968E4" w:rsidRPr="00347A77" w:rsidRDefault="008968E4" w:rsidP="008968E4">
            <w:pPr>
              <w:autoSpaceDE w:val="0"/>
              <w:autoSpaceDN w:val="0"/>
              <w:adjustRightInd w:val="0"/>
              <w:jc w:val="center"/>
              <w:rPr>
                <w:rFonts w:eastAsia="EUAlbertina-Regular-Identity-H"/>
                <w:sz w:val="18"/>
                <w:szCs w:val="18"/>
              </w:rPr>
            </w:pPr>
            <w:r w:rsidRPr="00347A77">
              <w:rPr>
                <w:rFonts w:eastAsia="EUAlbertina-Regular-Identity-H"/>
                <w:sz w:val="18"/>
                <w:szCs w:val="18"/>
              </w:rPr>
              <w:t>Madde 5(3), birinci alt paragraf</w:t>
            </w:r>
          </w:p>
        </w:tc>
        <w:tc>
          <w:tcPr>
            <w:tcW w:w="2520" w:type="dxa"/>
          </w:tcPr>
          <w:p w:rsidR="008968E4" w:rsidRPr="00347A77" w:rsidRDefault="008968E4" w:rsidP="008968E4">
            <w:pPr>
              <w:autoSpaceDE w:val="0"/>
              <w:autoSpaceDN w:val="0"/>
              <w:adjustRightInd w:val="0"/>
              <w:jc w:val="center"/>
              <w:rPr>
                <w:rFonts w:eastAsia="EUAlbertina-Regular-Identity-H"/>
                <w:sz w:val="18"/>
                <w:szCs w:val="18"/>
              </w:rPr>
            </w:pPr>
            <w:r w:rsidRPr="00347A77">
              <w:rPr>
                <w:rFonts w:eastAsia="EUAlbertina-Regular-Identity-H"/>
                <w:sz w:val="18"/>
                <w:szCs w:val="18"/>
              </w:rPr>
              <w:t>7</w:t>
            </w:r>
          </w:p>
        </w:tc>
        <w:tc>
          <w:tcPr>
            <w:tcW w:w="3240" w:type="dxa"/>
          </w:tcPr>
          <w:p w:rsidR="008968E4" w:rsidRPr="00347A77" w:rsidRDefault="008968E4" w:rsidP="008968E4">
            <w:pPr>
              <w:autoSpaceDE w:val="0"/>
              <w:autoSpaceDN w:val="0"/>
              <w:adjustRightInd w:val="0"/>
              <w:jc w:val="center"/>
              <w:rPr>
                <w:rFonts w:eastAsia="EUAlbertina-Regular-Identity-H"/>
                <w:sz w:val="18"/>
                <w:szCs w:val="18"/>
              </w:rPr>
            </w:pPr>
            <w:r w:rsidRPr="00347A77">
              <w:rPr>
                <w:rFonts w:eastAsia="EUAlbertina-Regular-Identity-H"/>
                <w:sz w:val="18"/>
                <w:szCs w:val="18"/>
              </w:rPr>
              <w:t>Madde 15(1)</w:t>
            </w:r>
          </w:p>
        </w:tc>
      </w:tr>
      <w:tr w:rsidR="008968E4" w:rsidRPr="00347A77" w:rsidTr="008968E4">
        <w:tc>
          <w:tcPr>
            <w:tcW w:w="3780" w:type="dxa"/>
          </w:tcPr>
          <w:p w:rsidR="008968E4" w:rsidRPr="00347A77" w:rsidRDefault="008968E4" w:rsidP="008968E4">
            <w:pPr>
              <w:autoSpaceDE w:val="0"/>
              <w:autoSpaceDN w:val="0"/>
              <w:adjustRightInd w:val="0"/>
              <w:jc w:val="center"/>
              <w:rPr>
                <w:rFonts w:eastAsia="EUAlbertina-Regular-Identity-H"/>
                <w:sz w:val="18"/>
                <w:szCs w:val="18"/>
              </w:rPr>
            </w:pPr>
            <w:r w:rsidRPr="00347A77">
              <w:rPr>
                <w:rFonts w:eastAsia="EUAlbertina-Regular-Identity-H"/>
                <w:sz w:val="18"/>
                <w:szCs w:val="18"/>
              </w:rPr>
              <w:t>Madde 5(3), ikinci alt paragraf</w:t>
            </w:r>
          </w:p>
        </w:tc>
        <w:tc>
          <w:tcPr>
            <w:tcW w:w="2520" w:type="dxa"/>
          </w:tcPr>
          <w:p w:rsidR="008968E4" w:rsidRPr="00347A77" w:rsidRDefault="008968E4" w:rsidP="008968E4">
            <w:pPr>
              <w:autoSpaceDE w:val="0"/>
              <w:autoSpaceDN w:val="0"/>
              <w:adjustRightInd w:val="0"/>
              <w:jc w:val="center"/>
              <w:rPr>
                <w:rFonts w:eastAsia="EUAlbertina-Regular-Identity-H"/>
                <w:sz w:val="18"/>
                <w:szCs w:val="18"/>
              </w:rPr>
            </w:pPr>
            <w:r w:rsidRPr="00347A77">
              <w:rPr>
                <w:rFonts w:eastAsia="EUAlbertina-Regular-Identity-H"/>
                <w:sz w:val="18"/>
                <w:szCs w:val="18"/>
              </w:rPr>
              <w:t>7</w:t>
            </w:r>
          </w:p>
        </w:tc>
        <w:tc>
          <w:tcPr>
            <w:tcW w:w="3240" w:type="dxa"/>
          </w:tcPr>
          <w:p w:rsidR="008968E4" w:rsidRPr="00347A77" w:rsidRDefault="008968E4" w:rsidP="008968E4">
            <w:pPr>
              <w:autoSpaceDE w:val="0"/>
              <w:autoSpaceDN w:val="0"/>
              <w:adjustRightInd w:val="0"/>
              <w:jc w:val="center"/>
              <w:rPr>
                <w:rFonts w:eastAsia="EUAlbertina-Regular-Identity-H"/>
                <w:sz w:val="18"/>
                <w:szCs w:val="18"/>
              </w:rPr>
            </w:pPr>
            <w:r w:rsidRPr="00347A77">
              <w:rPr>
                <w:rFonts w:eastAsia="EUAlbertina-Regular-Identity-H"/>
                <w:sz w:val="18"/>
                <w:szCs w:val="18"/>
              </w:rPr>
              <w:t>Madde 15(3)</w:t>
            </w:r>
          </w:p>
        </w:tc>
      </w:tr>
      <w:tr w:rsidR="008968E4" w:rsidRPr="00347A77" w:rsidTr="008968E4">
        <w:tc>
          <w:tcPr>
            <w:tcW w:w="3780" w:type="dxa"/>
          </w:tcPr>
          <w:p w:rsidR="008968E4" w:rsidRPr="00347A77" w:rsidRDefault="008968E4" w:rsidP="008968E4">
            <w:pPr>
              <w:autoSpaceDE w:val="0"/>
              <w:autoSpaceDN w:val="0"/>
              <w:adjustRightInd w:val="0"/>
              <w:jc w:val="center"/>
              <w:rPr>
                <w:rFonts w:eastAsia="EUAlbertina-Regular-Identity-H"/>
                <w:sz w:val="18"/>
                <w:szCs w:val="18"/>
              </w:rPr>
            </w:pPr>
            <w:r w:rsidRPr="00347A77">
              <w:rPr>
                <w:rFonts w:eastAsia="EUAlbertina-Regular-Identity-H"/>
                <w:sz w:val="18"/>
                <w:szCs w:val="18"/>
              </w:rPr>
              <w:t>Madde 5(3), üçüncü alt paragraf</w:t>
            </w:r>
          </w:p>
        </w:tc>
        <w:tc>
          <w:tcPr>
            <w:tcW w:w="2520" w:type="dxa"/>
          </w:tcPr>
          <w:p w:rsidR="008968E4" w:rsidRPr="00347A77" w:rsidRDefault="008968E4" w:rsidP="008968E4">
            <w:pPr>
              <w:autoSpaceDE w:val="0"/>
              <w:autoSpaceDN w:val="0"/>
              <w:adjustRightInd w:val="0"/>
              <w:jc w:val="center"/>
              <w:rPr>
                <w:rFonts w:eastAsia="EUAlbertina-Regular-Identity-H"/>
                <w:sz w:val="18"/>
                <w:szCs w:val="18"/>
              </w:rPr>
            </w:pPr>
            <w:r w:rsidRPr="00347A77">
              <w:rPr>
                <w:rFonts w:eastAsia="EUAlbertina-Regular-Identity-H"/>
                <w:sz w:val="18"/>
                <w:szCs w:val="18"/>
              </w:rPr>
              <w:t>7</w:t>
            </w:r>
          </w:p>
        </w:tc>
        <w:tc>
          <w:tcPr>
            <w:tcW w:w="3240" w:type="dxa"/>
          </w:tcPr>
          <w:p w:rsidR="008968E4" w:rsidRPr="00347A77" w:rsidRDefault="008968E4" w:rsidP="008968E4">
            <w:pPr>
              <w:autoSpaceDE w:val="0"/>
              <w:autoSpaceDN w:val="0"/>
              <w:adjustRightInd w:val="0"/>
              <w:jc w:val="center"/>
              <w:rPr>
                <w:rFonts w:eastAsia="EUAlbertina-Regular-Identity-H"/>
                <w:sz w:val="18"/>
                <w:szCs w:val="18"/>
              </w:rPr>
            </w:pPr>
            <w:r w:rsidRPr="00347A77">
              <w:rPr>
                <w:rFonts w:eastAsia="EUAlbertina-Regular-Identity-H"/>
                <w:sz w:val="18"/>
                <w:szCs w:val="18"/>
              </w:rPr>
              <w:t xml:space="preserve">Madde 15(2), Madde 16(1) ve Madde 16(2) </w:t>
            </w:r>
          </w:p>
        </w:tc>
      </w:tr>
      <w:tr w:rsidR="008968E4" w:rsidRPr="00347A77" w:rsidTr="008968E4">
        <w:tc>
          <w:tcPr>
            <w:tcW w:w="3780" w:type="dxa"/>
          </w:tcPr>
          <w:p w:rsidR="008968E4" w:rsidRPr="00347A77" w:rsidRDefault="008968E4" w:rsidP="008968E4">
            <w:pPr>
              <w:autoSpaceDE w:val="0"/>
              <w:autoSpaceDN w:val="0"/>
              <w:adjustRightInd w:val="0"/>
              <w:jc w:val="center"/>
              <w:rPr>
                <w:rFonts w:eastAsia="EUAlbertina-Regular-Identity-H"/>
                <w:sz w:val="18"/>
                <w:szCs w:val="18"/>
              </w:rPr>
            </w:pPr>
            <w:r w:rsidRPr="00347A77">
              <w:rPr>
                <w:rFonts w:eastAsia="EUAlbertina-Regular-Identity-H"/>
                <w:sz w:val="18"/>
                <w:szCs w:val="18"/>
              </w:rPr>
              <w:t>Madde 5(3), dördüncü alt paragraf</w:t>
            </w:r>
          </w:p>
        </w:tc>
        <w:tc>
          <w:tcPr>
            <w:tcW w:w="2520" w:type="dxa"/>
          </w:tcPr>
          <w:p w:rsidR="008968E4" w:rsidRPr="00347A77" w:rsidRDefault="008968E4" w:rsidP="008968E4">
            <w:pPr>
              <w:autoSpaceDE w:val="0"/>
              <w:autoSpaceDN w:val="0"/>
              <w:adjustRightInd w:val="0"/>
              <w:jc w:val="center"/>
              <w:rPr>
                <w:rFonts w:eastAsia="EUAlbertina-Regular-Identity-H"/>
                <w:sz w:val="18"/>
                <w:szCs w:val="18"/>
              </w:rPr>
            </w:pPr>
            <w:r w:rsidRPr="00347A77">
              <w:rPr>
                <w:rFonts w:eastAsia="EUAlbertina-Regular-Identity-H"/>
                <w:sz w:val="18"/>
                <w:szCs w:val="18"/>
              </w:rPr>
              <w:t>7</w:t>
            </w:r>
          </w:p>
        </w:tc>
        <w:tc>
          <w:tcPr>
            <w:tcW w:w="3240" w:type="dxa"/>
          </w:tcPr>
          <w:p w:rsidR="008968E4" w:rsidRPr="00347A77" w:rsidRDefault="008968E4" w:rsidP="008968E4">
            <w:pPr>
              <w:autoSpaceDE w:val="0"/>
              <w:autoSpaceDN w:val="0"/>
              <w:adjustRightInd w:val="0"/>
              <w:jc w:val="center"/>
              <w:rPr>
                <w:rFonts w:eastAsia="EUAlbertina-Regular-Identity-H"/>
                <w:sz w:val="18"/>
                <w:szCs w:val="18"/>
              </w:rPr>
            </w:pPr>
            <w:r w:rsidRPr="00347A77">
              <w:rPr>
                <w:rFonts w:eastAsia="EUAlbertina-Regular-Identity-H"/>
                <w:sz w:val="18"/>
                <w:szCs w:val="18"/>
              </w:rPr>
              <w:t>Madde 13(3)</w:t>
            </w:r>
          </w:p>
        </w:tc>
      </w:tr>
      <w:tr w:rsidR="008968E4" w:rsidRPr="00347A77" w:rsidTr="008968E4">
        <w:tc>
          <w:tcPr>
            <w:tcW w:w="3780" w:type="dxa"/>
          </w:tcPr>
          <w:p w:rsidR="008968E4" w:rsidRPr="00347A77" w:rsidRDefault="008968E4" w:rsidP="008968E4">
            <w:pPr>
              <w:autoSpaceDE w:val="0"/>
              <w:autoSpaceDN w:val="0"/>
              <w:adjustRightInd w:val="0"/>
              <w:jc w:val="center"/>
              <w:rPr>
                <w:rFonts w:eastAsia="EUAlbertina-Italic-Identity-H"/>
                <w:sz w:val="18"/>
                <w:szCs w:val="18"/>
              </w:rPr>
            </w:pPr>
            <w:r w:rsidRPr="00347A77">
              <w:rPr>
                <w:rFonts w:eastAsia="EUAlbertina-Regular-Identity-H"/>
                <w:sz w:val="18"/>
                <w:szCs w:val="18"/>
              </w:rPr>
              <w:t>Madde 5(4), birinci alt paragraf</w:t>
            </w:r>
          </w:p>
        </w:tc>
        <w:tc>
          <w:tcPr>
            <w:tcW w:w="2520" w:type="dxa"/>
          </w:tcPr>
          <w:p w:rsidR="008968E4" w:rsidRPr="00347A77" w:rsidRDefault="008968E4" w:rsidP="008968E4">
            <w:pPr>
              <w:autoSpaceDE w:val="0"/>
              <w:autoSpaceDN w:val="0"/>
              <w:adjustRightInd w:val="0"/>
              <w:jc w:val="center"/>
              <w:rPr>
                <w:rFonts w:eastAsia="EUAlbertina-Regular-Identity-H"/>
                <w:sz w:val="18"/>
                <w:szCs w:val="18"/>
              </w:rPr>
            </w:pPr>
            <w:r w:rsidRPr="00347A77">
              <w:rPr>
                <w:rFonts w:eastAsia="EUAlbertina-Regular-Identity-H"/>
                <w:sz w:val="18"/>
                <w:szCs w:val="18"/>
              </w:rPr>
              <w:t>7</w:t>
            </w:r>
          </w:p>
        </w:tc>
        <w:tc>
          <w:tcPr>
            <w:tcW w:w="3240" w:type="dxa"/>
          </w:tcPr>
          <w:p w:rsidR="008968E4" w:rsidRPr="00347A77" w:rsidRDefault="008968E4" w:rsidP="008968E4">
            <w:pPr>
              <w:autoSpaceDE w:val="0"/>
              <w:autoSpaceDN w:val="0"/>
              <w:adjustRightInd w:val="0"/>
              <w:jc w:val="center"/>
              <w:rPr>
                <w:rFonts w:eastAsia="EUAlbertina-Regular-Identity-H"/>
                <w:sz w:val="18"/>
                <w:szCs w:val="18"/>
              </w:rPr>
            </w:pPr>
            <w:r w:rsidRPr="00347A77">
              <w:rPr>
                <w:rFonts w:eastAsia="EUAlbertina-Regular-Identity-H"/>
                <w:sz w:val="18"/>
                <w:szCs w:val="18"/>
              </w:rPr>
              <w:t>Madde 14(1)</w:t>
            </w:r>
          </w:p>
        </w:tc>
      </w:tr>
      <w:tr w:rsidR="008968E4" w:rsidRPr="00347A77" w:rsidTr="008968E4">
        <w:tc>
          <w:tcPr>
            <w:tcW w:w="3780" w:type="dxa"/>
          </w:tcPr>
          <w:p w:rsidR="008968E4" w:rsidRPr="00347A77" w:rsidRDefault="008968E4" w:rsidP="008968E4">
            <w:pPr>
              <w:autoSpaceDE w:val="0"/>
              <w:autoSpaceDN w:val="0"/>
              <w:adjustRightInd w:val="0"/>
              <w:jc w:val="center"/>
              <w:rPr>
                <w:rFonts w:eastAsia="EUAlbertina-Regular-Identity-H"/>
                <w:sz w:val="18"/>
                <w:szCs w:val="18"/>
              </w:rPr>
            </w:pPr>
            <w:r w:rsidRPr="00347A77">
              <w:rPr>
                <w:rFonts w:eastAsia="EUAlbertina-Regular-Identity-H"/>
                <w:sz w:val="18"/>
                <w:szCs w:val="18"/>
              </w:rPr>
              <w:t>Madde 5(4), ikinci alt paragraf</w:t>
            </w:r>
          </w:p>
        </w:tc>
        <w:tc>
          <w:tcPr>
            <w:tcW w:w="2520" w:type="dxa"/>
          </w:tcPr>
          <w:p w:rsidR="008968E4" w:rsidRPr="00347A77" w:rsidRDefault="008968E4" w:rsidP="008968E4">
            <w:pPr>
              <w:autoSpaceDE w:val="0"/>
              <w:autoSpaceDN w:val="0"/>
              <w:adjustRightInd w:val="0"/>
              <w:jc w:val="center"/>
              <w:rPr>
                <w:rFonts w:eastAsia="EUAlbertina-Regular-Identity-H"/>
                <w:sz w:val="18"/>
                <w:szCs w:val="18"/>
              </w:rPr>
            </w:pPr>
            <w:r w:rsidRPr="00347A77">
              <w:rPr>
                <w:rFonts w:eastAsia="EUAlbertina-Regular-Identity-H"/>
                <w:sz w:val="18"/>
                <w:szCs w:val="18"/>
              </w:rPr>
              <w:t>7</w:t>
            </w:r>
          </w:p>
        </w:tc>
        <w:tc>
          <w:tcPr>
            <w:tcW w:w="3240" w:type="dxa"/>
          </w:tcPr>
          <w:p w:rsidR="008968E4" w:rsidRPr="00347A77" w:rsidRDefault="008968E4" w:rsidP="008968E4">
            <w:pPr>
              <w:autoSpaceDE w:val="0"/>
              <w:autoSpaceDN w:val="0"/>
              <w:adjustRightInd w:val="0"/>
              <w:jc w:val="center"/>
              <w:rPr>
                <w:rFonts w:eastAsia="EUAlbertina-Regular-Identity-H"/>
                <w:sz w:val="18"/>
                <w:szCs w:val="18"/>
              </w:rPr>
            </w:pPr>
            <w:r w:rsidRPr="00347A77">
              <w:rPr>
                <w:rFonts w:eastAsia="EUAlbertina-Regular-Identity-H"/>
                <w:sz w:val="18"/>
                <w:szCs w:val="18"/>
              </w:rPr>
              <w:t>Madde 14(3) ve Madde 16(2)</w:t>
            </w:r>
          </w:p>
        </w:tc>
      </w:tr>
      <w:tr w:rsidR="008968E4" w:rsidRPr="00347A77" w:rsidTr="008968E4">
        <w:tc>
          <w:tcPr>
            <w:tcW w:w="3780" w:type="dxa"/>
          </w:tcPr>
          <w:p w:rsidR="008968E4" w:rsidRPr="00347A77" w:rsidRDefault="008968E4" w:rsidP="008968E4">
            <w:pPr>
              <w:autoSpaceDE w:val="0"/>
              <w:autoSpaceDN w:val="0"/>
              <w:adjustRightInd w:val="0"/>
              <w:jc w:val="center"/>
              <w:rPr>
                <w:rFonts w:eastAsia="EUAlbertina-Regular-Identity-H"/>
                <w:sz w:val="18"/>
                <w:szCs w:val="18"/>
              </w:rPr>
            </w:pPr>
            <w:r w:rsidRPr="00347A77">
              <w:rPr>
                <w:rFonts w:eastAsia="EUAlbertina-Regular-Identity-H"/>
                <w:sz w:val="18"/>
                <w:szCs w:val="18"/>
              </w:rPr>
              <w:t>Madde 5(4), üçüncü alt paragraf</w:t>
            </w:r>
          </w:p>
        </w:tc>
        <w:tc>
          <w:tcPr>
            <w:tcW w:w="2520" w:type="dxa"/>
          </w:tcPr>
          <w:p w:rsidR="008968E4" w:rsidRPr="00347A77" w:rsidRDefault="008968E4" w:rsidP="008968E4">
            <w:pPr>
              <w:autoSpaceDE w:val="0"/>
              <w:autoSpaceDN w:val="0"/>
              <w:adjustRightInd w:val="0"/>
              <w:jc w:val="center"/>
              <w:rPr>
                <w:rFonts w:eastAsia="EUAlbertina-Regular-Identity-H"/>
                <w:sz w:val="18"/>
                <w:szCs w:val="18"/>
              </w:rPr>
            </w:pPr>
            <w:r w:rsidRPr="00347A77">
              <w:rPr>
                <w:rFonts w:eastAsia="EUAlbertina-Regular-Identity-H"/>
                <w:sz w:val="18"/>
                <w:szCs w:val="18"/>
              </w:rPr>
              <w:t>7</w:t>
            </w:r>
          </w:p>
        </w:tc>
        <w:tc>
          <w:tcPr>
            <w:tcW w:w="3240" w:type="dxa"/>
          </w:tcPr>
          <w:p w:rsidR="008968E4" w:rsidRPr="00347A77" w:rsidRDefault="008968E4" w:rsidP="008968E4">
            <w:pPr>
              <w:autoSpaceDE w:val="0"/>
              <w:autoSpaceDN w:val="0"/>
              <w:adjustRightInd w:val="0"/>
              <w:jc w:val="center"/>
              <w:rPr>
                <w:rFonts w:eastAsia="EUAlbertina-Regular-Identity-H"/>
                <w:sz w:val="18"/>
                <w:szCs w:val="18"/>
              </w:rPr>
            </w:pPr>
            <w:r w:rsidRPr="00347A77">
              <w:rPr>
                <w:rFonts w:eastAsia="EUAlbertina-Regular-Identity-H"/>
                <w:sz w:val="18"/>
                <w:szCs w:val="18"/>
              </w:rPr>
              <w:t>Madde 14(2)</w:t>
            </w:r>
          </w:p>
        </w:tc>
      </w:tr>
    </w:tbl>
    <w:p w:rsidR="008968E4" w:rsidRPr="00347A77" w:rsidRDefault="008968E4" w:rsidP="008968E4">
      <w:pPr>
        <w:rPr>
          <w:rFonts w:ascii="Times New Roman" w:hAnsi="Times New Roman"/>
          <w:sz w:val="18"/>
          <w:szCs w:val="18"/>
        </w:rPr>
      </w:pPr>
    </w:p>
    <w:tbl>
      <w:tblPr>
        <w:tblStyle w:val="TabloKlavuzu"/>
        <w:tblW w:w="0" w:type="auto"/>
        <w:tblInd w:w="-72" w:type="dxa"/>
        <w:tblLook w:val="01E0"/>
      </w:tblPr>
      <w:tblGrid>
        <w:gridCol w:w="3711"/>
        <w:gridCol w:w="2471"/>
        <w:gridCol w:w="3178"/>
      </w:tblGrid>
      <w:tr w:rsidR="008968E4" w:rsidRPr="00347A77" w:rsidTr="008968E4">
        <w:tc>
          <w:tcPr>
            <w:tcW w:w="3780" w:type="dxa"/>
          </w:tcPr>
          <w:p w:rsidR="008968E4" w:rsidRPr="00347A77" w:rsidRDefault="008968E4" w:rsidP="008968E4">
            <w:pPr>
              <w:autoSpaceDE w:val="0"/>
              <w:autoSpaceDN w:val="0"/>
              <w:adjustRightInd w:val="0"/>
              <w:jc w:val="center"/>
              <w:rPr>
                <w:rFonts w:eastAsia="EUAlbertina-Regular-Identity-H"/>
                <w:sz w:val="18"/>
                <w:szCs w:val="18"/>
              </w:rPr>
            </w:pPr>
            <w:r w:rsidRPr="00347A77">
              <w:rPr>
                <w:rFonts w:eastAsia="EUAlbertina-Regular-Identity-H"/>
                <w:sz w:val="18"/>
                <w:szCs w:val="18"/>
              </w:rPr>
              <w:t>Madde 5(4), dördüncü alt paragraf, birinci cümle</w:t>
            </w:r>
          </w:p>
        </w:tc>
        <w:tc>
          <w:tcPr>
            <w:tcW w:w="2520" w:type="dxa"/>
          </w:tcPr>
          <w:p w:rsidR="008968E4" w:rsidRPr="00347A77" w:rsidRDefault="008968E4" w:rsidP="008968E4">
            <w:pPr>
              <w:autoSpaceDE w:val="0"/>
              <w:autoSpaceDN w:val="0"/>
              <w:adjustRightInd w:val="0"/>
              <w:jc w:val="center"/>
              <w:rPr>
                <w:rFonts w:eastAsia="EUAlbertina-Regular-Identity-H"/>
                <w:sz w:val="18"/>
                <w:szCs w:val="18"/>
              </w:rPr>
            </w:pPr>
            <w:r w:rsidRPr="00347A77">
              <w:rPr>
                <w:rFonts w:eastAsia="EUAlbertina-Regular-Identity-H"/>
                <w:sz w:val="18"/>
                <w:szCs w:val="18"/>
              </w:rPr>
              <w:t>7</w:t>
            </w:r>
          </w:p>
        </w:tc>
        <w:tc>
          <w:tcPr>
            <w:tcW w:w="3240" w:type="dxa"/>
          </w:tcPr>
          <w:p w:rsidR="008968E4" w:rsidRPr="00347A77" w:rsidRDefault="008968E4" w:rsidP="008968E4">
            <w:pPr>
              <w:autoSpaceDE w:val="0"/>
              <w:autoSpaceDN w:val="0"/>
              <w:adjustRightInd w:val="0"/>
              <w:jc w:val="center"/>
              <w:rPr>
                <w:rFonts w:eastAsia="EUAlbertina-Regular-Identity-H"/>
                <w:sz w:val="18"/>
                <w:szCs w:val="18"/>
              </w:rPr>
            </w:pPr>
            <w:r w:rsidRPr="00347A77">
              <w:rPr>
                <w:rFonts w:eastAsia="EUAlbertina-Regular-Identity-H"/>
                <w:sz w:val="18"/>
                <w:szCs w:val="18"/>
              </w:rPr>
              <w:t>Madde 13(3)</w:t>
            </w:r>
          </w:p>
        </w:tc>
      </w:tr>
      <w:tr w:rsidR="008968E4" w:rsidRPr="00347A77" w:rsidTr="008968E4">
        <w:tc>
          <w:tcPr>
            <w:tcW w:w="3780" w:type="dxa"/>
          </w:tcPr>
          <w:p w:rsidR="008968E4" w:rsidRPr="00347A77" w:rsidRDefault="008968E4" w:rsidP="008968E4">
            <w:pPr>
              <w:autoSpaceDE w:val="0"/>
              <w:autoSpaceDN w:val="0"/>
              <w:adjustRightInd w:val="0"/>
              <w:jc w:val="center"/>
              <w:rPr>
                <w:rFonts w:eastAsia="EUAlbertina-Regular-Identity-H"/>
                <w:sz w:val="18"/>
                <w:szCs w:val="18"/>
              </w:rPr>
            </w:pPr>
            <w:r w:rsidRPr="00347A77">
              <w:rPr>
                <w:rFonts w:eastAsia="EUAlbertina-Regular-Identity-H"/>
                <w:sz w:val="18"/>
                <w:szCs w:val="18"/>
              </w:rPr>
              <w:t>Madde 5(4), dördüncü alt paragraf, ikinci cümle</w:t>
            </w:r>
          </w:p>
        </w:tc>
        <w:tc>
          <w:tcPr>
            <w:tcW w:w="2520" w:type="dxa"/>
          </w:tcPr>
          <w:p w:rsidR="008968E4" w:rsidRPr="00347A77" w:rsidRDefault="008968E4" w:rsidP="008968E4">
            <w:pPr>
              <w:autoSpaceDE w:val="0"/>
              <w:autoSpaceDN w:val="0"/>
              <w:adjustRightInd w:val="0"/>
              <w:jc w:val="center"/>
              <w:rPr>
                <w:rFonts w:eastAsia="EUAlbertina-Regular-Identity-H"/>
                <w:sz w:val="18"/>
                <w:szCs w:val="18"/>
              </w:rPr>
            </w:pPr>
            <w:r w:rsidRPr="00347A77">
              <w:rPr>
                <w:rFonts w:eastAsia="EUAlbertina-Regular-Identity-H"/>
                <w:sz w:val="18"/>
                <w:szCs w:val="18"/>
              </w:rPr>
              <w:t>7</w:t>
            </w:r>
          </w:p>
        </w:tc>
        <w:tc>
          <w:tcPr>
            <w:tcW w:w="3240" w:type="dxa"/>
          </w:tcPr>
          <w:p w:rsidR="008968E4" w:rsidRPr="00347A77" w:rsidRDefault="008968E4" w:rsidP="008968E4">
            <w:pPr>
              <w:autoSpaceDE w:val="0"/>
              <w:autoSpaceDN w:val="0"/>
              <w:adjustRightInd w:val="0"/>
              <w:jc w:val="center"/>
              <w:rPr>
                <w:rFonts w:eastAsia="EUAlbertina-Regular-Identity-H"/>
                <w:sz w:val="18"/>
                <w:szCs w:val="18"/>
              </w:rPr>
            </w:pPr>
            <w:r w:rsidRPr="00347A77">
              <w:rPr>
                <w:rFonts w:eastAsia="EUAlbertina-Regular-Identity-H"/>
                <w:sz w:val="18"/>
                <w:szCs w:val="18"/>
              </w:rPr>
              <w:t>Madde 16(3)</w:t>
            </w:r>
          </w:p>
        </w:tc>
      </w:tr>
      <w:tr w:rsidR="008968E4" w:rsidRPr="00347A77" w:rsidTr="008968E4">
        <w:tc>
          <w:tcPr>
            <w:tcW w:w="3780" w:type="dxa"/>
          </w:tcPr>
          <w:p w:rsidR="008968E4" w:rsidRPr="00347A77" w:rsidRDefault="008968E4" w:rsidP="008968E4">
            <w:pPr>
              <w:autoSpaceDE w:val="0"/>
              <w:autoSpaceDN w:val="0"/>
              <w:adjustRightInd w:val="0"/>
              <w:jc w:val="center"/>
              <w:rPr>
                <w:rFonts w:eastAsia="EUAlbertina-Regular-Identity-H"/>
                <w:sz w:val="18"/>
                <w:szCs w:val="18"/>
              </w:rPr>
            </w:pPr>
            <w:r w:rsidRPr="00347A77">
              <w:rPr>
                <w:rFonts w:eastAsia="EUAlbertina-Regular-Identity-H"/>
                <w:sz w:val="18"/>
                <w:szCs w:val="18"/>
              </w:rPr>
              <w:t>Madde 5(5)</w:t>
            </w:r>
          </w:p>
        </w:tc>
        <w:tc>
          <w:tcPr>
            <w:tcW w:w="2520" w:type="dxa"/>
          </w:tcPr>
          <w:p w:rsidR="008968E4" w:rsidRPr="00347A77" w:rsidRDefault="008968E4" w:rsidP="008968E4">
            <w:pPr>
              <w:autoSpaceDE w:val="0"/>
              <w:autoSpaceDN w:val="0"/>
              <w:adjustRightInd w:val="0"/>
              <w:jc w:val="center"/>
              <w:rPr>
                <w:rFonts w:eastAsia="EUAlbertina-Regular-Identity-H"/>
                <w:sz w:val="18"/>
                <w:szCs w:val="18"/>
              </w:rPr>
            </w:pPr>
            <w:r w:rsidRPr="00347A77">
              <w:rPr>
                <w:rFonts w:eastAsia="EUAlbertina-Regular-Identity-H"/>
                <w:sz w:val="18"/>
                <w:szCs w:val="18"/>
              </w:rPr>
              <w:t>7</w:t>
            </w:r>
          </w:p>
        </w:tc>
        <w:tc>
          <w:tcPr>
            <w:tcW w:w="3240" w:type="dxa"/>
          </w:tcPr>
          <w:p w:rsidR="008968E4" w:rsidRPr="00347A77" w:rsidRDefault="008968E4" w:rsidP="008968E4">
            <w:pPr>
              <w:autoSpaceDE w:val="0"/>
              <w:autoSpaceDN w:val="0"/>
              <w:adjustRightInd w:val="0"/>
              <w:jc w:val="center"/>
              <w:rPr>
                <w:rFonts w:eastAsia="EUAlbertina-Regular-Identity-H"/>
                <w:sz w:val="18"/>
                <w:szCs w:val="18"/>
              </w:rPr>
            </w:pPr>
            <w:r w:rsidRPr="00347A77">
              <w:rPr>
                <w:rFonts w:eastAsia="EUAlbertina-Regular-Identity-H"/>
                <w:sz w:val="18"/>
                <w:szCs w:val="18"/>
              </w:rPr>
              <w:t>Madde 17(4)</w:t>
            </w:r>
          </w:p>
        </w:tc>
      </w:tr>
      <w:tr w:rsidR="008968E4" w:rsidRPr="00347A77" w:rsidTr="008968E4">
        <w:tc>
          <w:tcPr>
            <w:tcW w:w="3780" w:type="dxa"/>
          </w:tcPr>
          <w:p w:rsidR="008968E4" w:rsidRPr="00347A77" w:rsidRDefault="008968E4" w:rsidP="008968E4">
            <w:pPr>
              <w:autoSpaceDE w:val="0"/>
              <w:autoSpaceDN w:val="0"/>
              <w:adjustRightInd w:val="0"/>
              <w:jc w:val="center"/>
              <w:rPr>
                <w:rFonts w:eastAsia="EUAlbertina-Regular-Identity-H"/>
                <w:sz w:val="18"/>
                <w:szCs w:val="18"/>
              </w:rPr>
            </w:pPr>
            <w:r w:rsidRPr="00347A77">
              <w:rPr>
                <w:rFonts w:eastAsia="EUAlbertina-Regular-Identity-H"/>
                <w:sz w:val="18"/>
                <w:szCs w:val="18"/>
              </w:rPr>
              <w:t>Madde 5(6)</w:t>
            </w:r>
          </w:p>
        </w:tc>
        <w:tc>
          <w:tcPr>
            <w:tcW w:w="2520" w:type="dxa"/>
          </w:tcPr>
          <w:p w:rsidR="008968E4" w:rsidRPr="00347A77" w:rsidRDefault="008968E4" w:rsidP="008968E4">
            <w:pPr>
              <w:autoSpaceDE w:val="0"/>
              <w:autoSpaceDN w:val="0"/>
              <w:adjustRightInd w:val="0"/>
              <w:jc w:val="center"/>
              <w:rPr>
                <w:rFonts w:eastAsia="EUAlbertina-Regular-Identity-H"/>
                <w:sz w:val="18"/>
                <w:szCs w:val="18"/>
              </w:rPr>
            </w:pPr>
            <w:r w:rsidRPr="00347A77">
              <w:rPr>
                <w:rFonts w:eastAsia="EUAlbertina-Regular-Identity-H"/>
                <w:sz w:val="18"/>
                <w:szCs w:val="18"/>
              </w:rPr>
              <w:t>7</w:t>
            </w:r>
          </w:p>
        </w:tc>
        <w:tc>
          <w:tcPr>
            <w:tcW w:w="3240" w:type="dxa"/>
          </w:tcPr>
          <w:p w:rsidR="008968E4" w:rsidRPr="00347A77" w:rsidRDefault="008968E4" w:rsidP="008968E4">
            <w:pPr>
              <w:autoSpaceDE w:val="0"/>
              <w:autoSpaceDN w:val="0"/>
              <w:adjustRightInd w:val="0"/>
              <w:jc w:val="center"/>
              <w:rPr>
                <w:rFonts w:eastAsia="EUAlbertina-Regular-Identity-H"/>
                <w:sz w:val="18"/>
                <w:szCs w:val="18"/>
              </w:rPr>
            </w:pPr>
            <w:r w:rsidRPr="00347A77">
              <w:rPr>
                <w:rFonts w:eastAsia="EUAlbertina-Regular-Identity-H"/>
                <w:sz w:val="18"/>
                <w:szCs w:val="18"/>
              </w:rPr>
              <w:t>Madde 14(4)</w:t>
            </w:r>
          </w:p>
        </w:tc>
      </w:tr>
      <w:tr w:rsidR="008968E4" w:rsidRPr="00347A77" w:rsidTr="008968E4">
        <w:tc>
          <w:tcPr>
            <w:tcW w:w="3780" w:type="dxa"/>
          </w:tcPr>
          <w:p w:rsidR="008968E4" w:rsidRPr="00347A77" w:rsidRDefault="008968E4" w:rsidP="008968E4">
            <w:pPr>
              <w:autoSpaceDE w:val="0"/>
              <w:autoSpaceDN w:val="0"/>
              <w:adjustRightInd w:val="0"/>
              <w:jc w:val="center"/>
              <w:rPr>
                <w:rFonts w:eastAsia="EUAlbertina-Regular-Identity-H"/>
                <w:sz w:val="18"/>
                <w:szCs w:val="18"/>
              </w:rPr>
            </w:pPr>
            <w:r w:rsidRPr="00347A77">
              <w:rPr>
                <w:rFonts w:eastAsia="EUAlbertina-Regular-Identity-H"/>
                <w:sz w:val="18"/>
                <w:szCs w:val="18"/>
              </w:rPr>
              <w:t>—</w:t>
            </w:r>
          </w:p>
        </w:tc>
        <w:tc>
          <w:tcPr>
            <w:tcW w:w="2520" w:type="dxa"/>
          </w:tcPr>
          <w:p w:rsidR="008968E4" w:rsidRPr="00347A77" w:rsidRDefault="008968E4" w:rsidP="008968E4">
            <w:pPr>
              <w:autoSpaceDE w:val="0"/>
              <w:autoSpaceDN w:val="0"/>
              <w:adjustRightInd w:val="0"/>
              <w:jc w:val="center"/>
              <w:rPr>
                <w:rFonts w:eastAsia="EUAlbertina-Regular-Identity-H"/>
                <w:sz w:val="18"/>
                <w:szCs w:val="18"/>
              </w:rPr>
            </w:pPr>
          </w:p>
        </w:tc>
        <w:tc>
          <w:tcPr>
            <w:tcW w:w="3240" w:type="dxa"/>
          </w:tcPr>
          <w:p w:rsidR="008968E4" w:rsidRPr="00347A77" w:rsidRDefault="008968E4" w:rsidP="008968E4">
            <w:pPr>
              <w:autoSpaceDE w:val="0"/>
              <w:autoSpaceDN w:val="0"/>
              <w:adjustRightInd w:val="0"/>
              <w:jc w:val="center"/>
              <w:rPr>
                <w:rFonts w:eastAsia="EUAlbertina-Regular-Identity-H"/>
                <w:sz w:val="18"/>
                <w:szCs w:val="18"/>
              </w:rPr>
            </w:pPr>
            <w:r w:rsidRPr="00347A77">
              <w:rPr>
                <w:rFonts w:eastAsia="EUAlbertina-Regular-Identity-H"/>
                <w:sz w:val="18"/>
                <w:szCs w:val="18"/>
              </w:rPr>
              <w:t>Madde 17(1) ila (3)</w:t>
            </w:r>
          </w:p>
        </w:tc>
      </w:tr>
      <w:tr w:rsidR="008968E4" w:rsidRPr="00347A77" w:rsidTr="008968E4">
        <w:tc>
          <w:tcPr>
            <w:tcW w:w="3780" w:type="dxa"/>
          </w:tcPr>
          <w:p w:rsidR="008968E4" w:rsidRPr="00347A77" w:rsidRDefault="008968E4" w:rsidP="008968E4">
            <w:pPr>
              <w:autoSpaceDE w:val="0"/>
              <w:autoSpaceDN w:val="0"/>
              <w:adjustRightInd w:val="0"/>
              <w:jc w:val="center"/>
              <w:rPr>
                <w:rFonts w:eastAsia="EUAlbertina-Regular-Identity-H"/>
                <w:sz w:val="18"/>
                <w:szCs w:val="18"/>
              </w:rPr>
            </w:pPr>
            <w:r w:rsidRPr="00347A77">
              <w:rPr>
                <w:rFonts w:eastAsia="EUAlbertina-Regular-Identity-H"/>
                <w:sz w:val="18"/>
                <w:szCs w:val="18"/>
              </w:rPr>
              <w:t>Madde 6(1), birinci alt paragraf</w:t>
            </w:r>
          </w:p>
        </w:tc>
        <w:tc>
          <w:tcPr>
            <w:tcW w:w="2520" w:type="dxa"/>
          </w:tcPr>
          <w:p w:rsidR="008968E4" w:rsidRPr="00347A77" w:rsidRDefault="008968E4" w:rsidP="008968E4">
            <w:pPr>
              <w:autoSpaceDE w:val="0"/>
              <w:autoSpaceDN w:val="0"/>
              <w:adjustRightInd w:val="0"/>
              <w:jc w:val="center"/>
              <w:rPr>
                <w:rFonts w:eastAsia="EUAlbertina-Regular-Identity-H"/>
                <w:sz w:val="18"/>
                <w:szCs w:val="18"/>
              </w:rPr>
            </w:pPr>
            <w:r w:rsidRPr="00347A77">
              <w:rPr>
                <w:rFonts w:eastAsia="EUAlbertina-Regular-Identity-H"/>
                <w:sz w:val="18"/>
                <w:szCs w:val="18"/>
              </w:rPr>
              <w:t>8</w:t>
            </w:r>
          </w:p>
        </w:tc>
        <w:tc>
          <w:tcPr>
            <w:tcW w:w="3240" w:type="dxa"/>
          </w:tcPr>
          <w:p w:rsidR="008968E4" w:rsidRPr="00347A77" w:rsidRDefault="008968E4" w:rsidP="008968E4">
            <w:pPr>
              <w:autoSpaceDE w:val="0"/>
              <w:autoSpaceDN w:val="0"/>
              <w:adjustRightInd w:val="0"/>
              <w:jc w:val="center"/>
              <w:rPr>
                <w:rFonts w:eastAsia="EUAlbertina-Regular-Identity-H"/>
                <w:sz w:val="18"/>
                <w:szCs w:val="18"/>
              </w:rPr>
            </w:pPr>
            <w:r w:rsidRPr="00347A77">
              <w:rPr>
                <w:rFonts w:eastAsia="EUAlbertina-Regular-Identity-H"/>
                <w:sz w:val="18"/>
                <w:szCs w:val="18"/>
              </w:rPr>
              <w:t>Madde 18(1)</w:t>
            </w:r>
          </w:p>
        </w:tc>
      </w:tr>
      <w:tr w:rsidR="008968E4" w:rsidRPr="00347A77" w:rsidTr="008968E4">
        <w:tc>
          <w:tcPr>
            <w:tcW w:w="3780" w:type="dxa"/>
          </w:tcPr>
          <w:p w:rsidR="008968E4" w:rsidRPr="00347A77" w:rsidRDefault="008968E4" w:rsidP="008968E4">
            <w:pPr>
              <w:autoSpaceDE w:val="0"/>
              <w:autoSpaceDN w:val="0"/>
              <w:adjustRightInd w:val="0"/>
              <w:jc w:val="center"/>
              <w:rPr>
                <w:rFonts w:eastAsia="EUAlbertina-Regular-Identity-H"/>
                <w:sz w:val="18"/>
                <w:szCs w:val="18"/>
              </w:rPr>
            </w:pPr>
            <w:r w:rsidRPr="00347A77">
              <w:rPr>
                <w:rFonts w:eastAsia="EUAlbertina-Regular-Identity-H"/>
                <w:sz w:val="18"/>
                <w:szCs w:val="18"/>
              </w:rPr>
              <w:t>—</w:t>
            </w:r>
          </w:p>
        </w:tc>
        <w:tc>
          <w:tcPr>
            <w:tcW w:w="2520" w:type="dxa"/>
          </w:tcPr>
          <w:p w:rsidR="008968E4" w:rsidRPr="00347A77" w:rsidRDefault="008968E4" w:rsidP="008968E4">
            <w:pPr>
              <w:autoSpaceDE w:val="0"/>
              <w:autoSpaceDN w:val="0"/>
              <w:adjustRightInd w:val="0"/>
              <w:jc w:val="center"/>
              <w:rPr>
                <w:rFonts w:eastAsia="EUAlbertina-Regular-Identity-H"/>
                <w:sz w:val="18"/>
                <w:szCs w:val="18"/>
              </w:rPr>
            </w:pPr>
          </w:p>
        </w:tc>
        <w:tc>
          <w:tcPr>
            <w:tcW w:w="3240" w:type="dxa"/>
          </w:tcPr>
          <w:p w:rsidR="008968E4" w:rsidRPr="00347A77" w:rsidRDefault="008968E4" w:rsidP="008968E4">
            <w:pPr>
              <w:autoSpaceDE w:val="0"/>
              <w:autoSpaceDN w:val="0"/>
              <w:adjustRightInd w:val="0"/>
              <w:jc w:val="center"/>
              <w:rPr>
                <w:rFonts w:eastAsia="EUAlbertina-Regular-Identity-H"/>
                <w:sz w:val="18"/>
                <w:szCs w:val="18"/>
              </w:rPr>
            </w:pPr>
            <w:r w:rsidRPr="00347A77">
              <w:rPr>
                <w:rFonts w:eastAsia="EUAlbertina-Regular-Identity-H"/>
                <w:sz w:val="18"/>
                <w:szCs w:val="18"/>
              </w:rPr>
              <w:t>Madde 18(2)</w:t>
            </w:r>
          </w:p>
        </w:tc>
      </w:tr>
      <w:tr w:rsidR="008968E4" w:rsidRPr="00347A77" w:rsidTr="008968E4">
        <w:tc>
          <w:tcPr>
            <w:tcW w:w="3780" w:type="dxa"/>
          </w:tcPr>
          <w:p w:rsidR="008968E4" w:rsidRPr="00347A77" w:rsidRDefault="008968E4" w:rsidP="008968E4">
            <w:pPr>
              <w:autoSpaceDE w:val="0"/>
              <w:autoSpaceDN w:val="0"/>
              <w:adjustRightInd w:val="0"/>
              <w:jc w:val="center"/>
              <w:rPr>
                <w:rFonts w:eastAsia="EUAlbertina-Regular-Identity-H"/>
                <w:sz w:val="18"/>
                <w:szCs w:val="18"/>
              </w:rPr>
            </w:pPr>
            <w:r w:rsidRPr="00347A77">
              <w:rPr>
                <w:rFonts w:eastAsia="EUAlbertina-Regular-Identity-H"/>
                <w:sz w:val="18"/>
                <w:szCs w:val="18"/>
              </w:rPr>
              <w:t>Madde 6(1), ikinci alt paragraf</w:t>
            </w:r>
          </w:p>
          <w:p w:rsidR="008968E4" w:rsidRPr="00347A77" w:rsidRDefault="008968E4" w:rsidP="008968E4">
            <w:pPr>
              <w:autoSpaceDE w:val="0"/>
              <w:autoSpaceDN w:val="0"/>
              <w:adjustRightInd w:val="0"/>
              <w:jc w:val="center"/>
              <w:rPr>
                <w:rFonts w:eastAsia="EUAlbertina-Regular-Identity-H"/>
                <w:sz w:val="18"/>
                <w:szCs w:val="18"/>
              </w:rPr>
            </w:pPr>
          </w:p>
        </w:tc>
        <w:tc>
          <w:tcPr>
            <w:tcW w:w="2520" w:type="dxa"/>
          </w:tcPr>
          <w:p w:rsidR="008968E4" w:rsidRPr="00347A77" w:rsidRDefault="008968E4" w:rsidP="008968E4">
            <w:pPr>
              <w:autoSpaceDE w:val="0"/>
              <w:autoSpaceDN w:val="0"/>
              <w:adjustRightInd w:val="0"/>
              <w:jc w:val="center"/>
              <w:rPr>
                <w:rFonts w:eastAsia="EUAlbertina-Regular-Identity-H"/>
                <w:sz w:val="18"/>
                <w:szCs w:val="18"/>
              </w:rPr>
            </w:pPr>
            <w:r w:rsidRPr="00347A77">
              <w:rPr>
                <w:rFonts w:eastAsia="EUAlbertina-Regular-Identity-H"/>
                <w:sz w:val="18"/>
                <w:szCs w:val="18"/>
              </w:rPr>
              <w:t>8</w:t>
            </w:r>
          </w:p>
        </w:tc>
        <w:tc>
          <w:tcPr>
            <w:tcW w:w="3240" w:type="dxa"/>
          </w:tcPr>
          <w:p w:rsidR="008968E4" w:rsidRPr="00347A77" w:rsidRDefault="008968E4" w:rsidP="008968E4">
            <w:pPr>
              <w:autoSpaceDE w:val="0"/>
              <w:autoSpaceDN w:val="0"/>
              <w:adjustRightInd w:val="0"/>
              <w:jc w:val="center"/>
              <w:rPr>
                <w:rFonts w:eastAsia="EUAlbertina-Regular-Identity-H"/>
                <w:sz w:val="18"/>
                <w:szCs w:val="18"/>
              </w:rPr>
            </w:pPr>
            <w:r w:rsidRPr="00347A77">
              <w:rPr>
                <w:rFonts w:eastAsia="EUAlbertina-Regular-Identity-H"/>
                <w:sz w:val="18"/>
                <w:szCs w:val="18"/>
              </w:rPr>
              <w:t>Madde 18(3)</w:t>
            </w:r>
          </w:p>
        </w:tc>
      </w:tr>
      <w:tr w:rsidR="008968E4" w:rsidRPr="00347A77" w:rsidTr="008968E4">
        <w:tc>
          <w:tcPr>
            <w:tcW w:w="3780" w:type="dxa"/>
          </w:tcPr>
          <w:p w:rsidR="008968E4" w:rsidRPr="00347A77" w:rsidRDefault="008968E4" w:rsidP="008968E4">
            <w:pPr>
              <w:autoSpaceDE w:val="0"/>
              <w:autoSpaceDN w:val="0"/>
              <w:adjustRightInd w:val="0"/>
              <w:jc w:val="center"/>
              <w:rPr>
                <w:rFonts w:eastAsia="EUAlbertina-Regular-Identity-H"/>
                <w:sz w:val="18"/>
                <w:szCs w:val="18"/>
              </w:rPr>
            </w:pPr>
            <w:r w:rsidRPr="00347A77">
              <w:rPr>
                <w:rFonts w:eastAsia="EUAlbertina-Regular-Identity-H"/>
                <w:sz w:val="18"/>
                <w:szCs w:val="18"/>
              </w:rPr>
              <w:t>Madde 6(2)</w:t>
            </w:r>
          </w:p>
        </w:tc>
        <w:tc>
          <w:tcPr>
            <w:tcW w:w="2520" w:type="dxa"/>
          </w:tcPr>
          <w:p w:rsidR="008968E4" w:rsidRPr="00347A77" w:rsidRDefault="008968E4" w:rsidP="008968E4">
            <w:pPr>
              <w:autoSpaceDE w:val="0"/>
              <w:autoSpaceDN w:val="0"/>
              <w:adjustRightInd w:val="0"/>
              <w:jc w:val="center"/>
              <w:rPr>
                <w:rFonts w:eastAsia="EUAlbertina-Regular-Identity-H"/>
                <w:sz w:val="18"/>
                <w:szCs w:val="18"/>
              </w:rPr>
            </w:pPr>
            <w:r w:rsidRPr="00347A77">
              <w:rPr>
                <w:rFonts w:eastAsia="EUAlbertina-Regular-Identity-H"/>
                <w:sz w:val="18"/>
                <w:szCs w:val="18"/>
              </w:rPr>
              <w:t>8</w:t>
            </w:r>
          </w:p>
        </w:tc>
        <w:tc>
          <w:tcPr>
            <w:tcW w:w="3240" w:type="dxa"/>
          </w:tcPr>
          <w:p w:rsidR="008968E4" w:rsidRPr="00347A77" w:rsidRDefault="008968E4" w:rsidP="008968E4">
            <w:pPr>
              <w:autoSpaceDE w:val="0"/>
              <w:autoSpaceDN w:val="0"/>
              <w:adjustRightInd w:val="0"/>
              <w:jc w:val="center"/>
              <w:rPr>
                <w:rFonts w:eastAsia="EUAlbertina-Regular-Identity-H"/>
                <w:sz w:val="18"/>
                <w:szCs w:val="18"/>
              </w:rPr>
            </w:pPr>
            <w:r w:rsidRPr="00347A77">
              <w:rPr>
                <w:rFonts w:eastAsia="EUAlbertina-Regular-Identity-H"/>
                <w:sz w:val="18"/>
                <w:szCs w:val="18"/>
              </w:rPr>
              <w:t>—</w:t>
            </w:r>
          </w:p>
        </w:tc>
      </w:tr>
      <w:tr w:rsidR="008968E4" w:rsidRPr="00347A77" w:rsidTr="008968E4">
        <w:tc>
          <w:tcPr>
            <w:tcW w:w="3780" w:type="dxa"/>
          </w:tcPr>
          <w:p w:rsidR="008968E4" w:rsidRPr="00347A77" w:rsidRDefault="008968E4" w:rsidP="008968E4">
            <w:pPr>
              <w:autoSpaceDE w:val="0"/>
              <w:autoSpaceDN w:val="0"/>
              <w:adjustRightInd w:val="0"/>
              <w:jc w:val="center"/>
              <w:rPr>
                <w:rFonts w:eastAsia="EUAlbertina-Regular-Identity-H"/>
                <w:sz w:val="18"/>
                <w:szCs w:val="18"/>
              </w:rPr>
            </w:pPr>
            <w:r w:rsidRPr="00347A77">
              <w:rPr>
                <w:rFonts w:eastAsia="EUAlbertina-Regular-Identity-H"/>
                <w:sz w:val="18"/>
                <w:szCs w:val="18"/>
              </w:rPr>
              <w:t>—</w:t>
            </w:r>
          </w:p>
        </w:tc>
        <w:tc>
          <w:tcPr>
            <w:tcW w:w="2520" w:type="dxa"/>
          </w:tcPr>
          <w:p w:rsidR="008968E4" w:rsidRPr="00347A77" w:rsidRDefault="008968E4" w:rsidP="008968E4">
            <w:pPr>
              <w:autoSpaceDE w:val="0"/>
              <w:autoSpaceDN w:val="0"/>
              <w:adjustRightInd w:val="0"/>
              <w:jc w:val="center"/>
              <w:rPr>
                <w:rFonts w:eastAsia="EUAlbertina-Regular-Identity-H"/>
                <w:sz w:val="18"/>
                <w:szCs w:val="18"/>
              </w:rPr>
            </w:pPr>
            <w:r w:rsidRPr="00347A77">
              <w:rPr>
                <w:rFonts w:eastAsia="EUAlbertina-Regular-Identity-H"/>
                <w:sz w:val="18"/>
                <w:szCs w:val="18"/>
              </w:rPr>
              <w:t>8</w:t>
            </w:r>
          </w:p>
        </w:tc>
        <w:tc>
          <w:tcPr>
            <w:tcW w:w="3240" w:type="dxa"/>
          </w:tcPr>
          <w:p w:rsidR="008968E4" w:rsidRPr="00347A77" w:rsidRDefault="008968E4" w:rsidP="008968E4">
            <w:pPr>
              <w:autoSpaceDE w:val="0"/>
              <w:autoSpaceDN w:val="0"/>
              <w:adjustRightInd w:val="0"/>
              <w:jc w:val="center"/>
              <w:rPr>
                <w:rFonts w:eastAsia="EUAlbertina-Regular-Identity-H"/>
                <w:sz w:val="18"/>
                <w:szCs w:val="18"/>
              </w:rPr>
            </w:pPr>
            <w:r w:rsidRPr="00347A77">
              <w:rPr>
                <w:rFonts w:eastAsia="EUAlbertina-Regular-Identity-H"/>
                <w:sz w:val="18"/>
                <w:szCs w:val="18"/>
              </w:rPr>
              <w:t>Madde 18(4) ila (8)</w:t>
            </w:r>
          </w:p>
        </w:tc>
      </w:tr>
      <w:tr w:rsidR="008968E4" w:rsidRPr="00347A77" w:rsidTr="008968E4">
        <w:tc>
          <w:tcPr>
            <w:tcW w:w="3780" w:type="dxa"/>
          </w:tcPr>
          <w:p w:rsidR="008968E4" w:rsidRPr="00347A77" w:rsidRDefault="008968E4" w:rsidP="008968E4">
            <w:pPr>
              <w:tabs>
                <w:tab w:val="left" w:pos="2460"/>
              </w:tabs>
              <w:autoSpaceDE w:val="0"/>
              <w:autoSpaceDN w:val="0"/>
              <w:adjustRightInd w:val="0"/>
              <w:jc w:val="center"/>
              <w:rPr>
                <w:rFonts w:eastAsia="EUAlbertina-Regular-Identity-H"/>
                <w:sz w:val="18"/>
                <w:szCs w:val="18"/>
              </w:rPr>
            </w:pPr>
            <w:r w:rsidRPr="00347A77">
              <w:rPr>
                <w:rFonts w:eastAsia="EUAlbertina-Regular-Identity-H"/>
                <w:sz w:val="18"/>
                <w:szCs w:val="18"/>
              </w:rPr>
              <w:t>Madde 6(3)</w:t>
            </w:r>
          </w:p>
        </w:tc>
        <w:tc>
          <w:tcPr>
            <w:tcW w:w="2520" w:type="dxa"/>
          </w:tcPr>
          <w:p w:rsidR="008968E4" w:rsidRPr="00347A77" w:rsidRDefault="008968E4" w:rsidP="008968E4">
            <w:pPr>
              <w:autoSpaceDE w:val="0"/>
              <w:autoSpaceDN w:val="0"/>
              <w:adjustRightInd w:val="0"/>
              <w:jc w:val="center"/>
              <w:rPr>
                <w:rFonts w:eastAsia="EUAlbertina-Regular-Identity-H"/>
                <w:sz w:val="18"/>
                <w:szCs w:val="18"/>
              </w:rPr>
            </w:pPr>
            <w:r w:rsidRPr="00347A77">
              <w:rPr>
                <w:rFonts w:eastAsia="EUAlbertina-Regular-Identity-H"/>
                <w:sz w:val="18"/>
                <w:szCs w:val="18"/>
              </w:rPr>
              <w:t>8</w:t>
            </w:r>
          </w:p>
        </w:tc>
        <w:tc>
          <w:tcPr>
            <w:tcW w:w="3240" w:type="dxa"/>
          </w:tcPr>
          <w:p w:rsidR="008968E4" w:rsidRPr="00347A77" w:rsidRDefault="008968E4" w:rsidP="008968E4">
            <w:pPr>
              <w:autoSpaceDE w:val="0"/>
              <w:autoSpaceDN w:val="0"/>
              <w:adjustRightInd w:val="0"/>
              <w:jc w:val="center"/>
              <w:rPr>
                <w:rFonts w:eastAsia="EUAlbertina-Regular-Identity-H"/>
                <w:sz w:val="18"/>
                <w:szCs w:val="18"/>
              </w:rPr>
            </w:pPr>
            <w:r w:rsidRPr="00347A77">
              <w:rPr>
                <w:rFonts w:eastAsia="EUAlbertina-Regular-Identity-H"/>
                <w:sz w:val="18"/>
                <w:szCs w:val="18"/>
              </w:rPr>
              <w:t>Madde 19(1) ve (2)</w:t>
            </w:r>
          </w:p>
        </w:tc>
      </w:tr>
      <w:tr w:rsidR="008968E4" w:rsidRPr="00347A77" w:rsidTr="008968E4">
        <w:tc>
          <w:tcPr>
            <w:tcW w:w="3780" w:type="dxa"/>
          </w:tcPr>
          <w:p w:rsidR="008968E4" w:rsidRPr="00347A77" w:rsidRDefault="008968E4" w:rsidP="008968E4">
            <w:pPr>
              <w:autoSpaceDE w:val="0"/>
              <w:autoSpaceDN w:val="0"/>
              <w:adjustRightInd w:val="0"/>
              <w:jc w:val="center"/>
              <w:rPr>
                <w:rFonts w:eastAsia="EUAlbertina-Regular-Identity-H"/>
                <w:sz w:val="18"/>
                <w:szCs w:val="18"/>
              </w:rPr>
            </w:pPr>
            <w:r w:rsidRPr="00347A77">
              <w:rPr>
                <w:rFonts w:eastAsia="EUAlbertina-Regular-Identity-H"/>
                <w:sz w:val="18"/>
                <w:szCs w:val="18"/>
              </w:rPr>
              <w:t>—</w:t>
            </w:r>
          </w:p>
        </w:tc>
        <w:tc>
          <w:tcPr>
            <w:tcW w:w="2520" w:type="dxa"/>
          </w:tcPr>
          <w:p w:rsidR="008968E4" w:rsidRPr="00347A77" w:rsidRDefault="008968E4" w:rsidP="008968E4">
            <w:pPr>
              <w:autoSpaceDE w:val="0"/>
              <w:autoSpaceDN w:val="0"/>
              <w:adjustRightInd w:val="0"/>
              <w:jc w:val="center"/>
              <w:rPr>
                <w:rFonts w:eastAsia="EUAlbertina-Regular-Identity-H"/>
                <w:sz w:val="18"/>
                <w:szCs w:val="18"/>
              </w:rPr>
            </w:pPr>
          </w:p>
        </w:tc>
        <w:tc>
          <w:tcPr>
            <w:tcW w:w="3240" w:type="dxa"/>
          </w:tcPr>
          <w:p w:rsidR="008968E4" w:rsidRPr="00347A77" w:rsidRDefault="008968E4" w:rsidP="008968E4">
            <w:pPr>
              <w:autoSpaceDE w:val="0"/>
              <w:autoSpaceDN w:val="0"/>
              <w:adjustRightInd w:val="0"/>
              <w:jc w:val="center"/>
              <w:rPr>
                <w:rFonts w:eastAsia="EUAlbertina-Regular-Identity-H"/>
                <w:sz w:val="18"/>
                <w:szCs w:val="18"/>
              </w:rPr>
            </w:pPr>
            <w:r w:rsidRPr="00347A77">
              <w:rPr>
                <w:rFonts w:eastAsia="EUAlbertina-Regular-Identity-H"/>
                <w:sz w:val="18"/>
                <w:szCs w:val="18"/>
              </w:rPr>
              <w:t>Madde 19(3)</w:t>
            </w:r>
          </w:p>
        </w:tc>
      </w:tr>
      <w:tr w:rsidR="008968E4" w:rsidRPr="00347A77" w:rsidTr="008968E4">
        <w:tc>
          <w:tcPr>
            <w:tcW w:w="3780" w:type="dxa"/>
          </w:tcPr>
          <w:p w:rsidR="008968E4" w:rsidRPr="00347A77" w:rsidRDefault="008968E4" w:rsidP="008968E4">
            <w:pPr>
              <w:autoSpaceDE w:val="0"/>
              <w:autoSpaceDN w:val="0"/>
              <w:adjustRightInd w:val="0"/>
              <w:jc w:val="center"/>
              <w:rPr>
                <w:rFonts w:eastAsia="EUAlbertina-Regular-Identity-H"/>
                <w:sz w:val="18"/>
                <w:szCs w:val="18"/>
              </w:rPr>
            </w:pPr>
            <w:r w:rsidRPr="00347A77">
              <w:rPr>
                <w:rFonts w:eastAsia="EUAlbertina-Regular-Identity-H"/>
                <w:sz w:val="18"/>
                <w:szCs w:val="18"/>
              </w:rPr>
              <w:t>Madde 6(4)</w:t>
            </w:r>
          </w:p>
        </w:tc>
        <w:tc>
          <w:tcPr>
            <w:tcW w:w="2520" w:type="dxa"/>
          </w:tcPr>
          <w:p w:rsidR="008968E4" w:rsidRPr="00347A77" w:rsidRDefault="008968E4" w:rsidP="008968E4">
            <w:pPr>
              <w:autoSpaceDE w:val="0"/>
              <w:autoSpaceDN w:val="0"/>
              <w:adjustRightInd w:val="0"/>
              <w:jc w:val="center"/>
              <w:rPr>
                <w:rFonts w:eastAsia="EUAlbertina-Regular-Identity-H"/>
                <w:sz w:val="18"/>
                <w:szCs w:val="18"/>
              </w:rPr>
            </w:pPr>
            <w:r w:rsidRPr="00347A77">
              <w:rPr>
                <w:rFonts w:eastAsia="EUAlbertina-Regular-Identity-H"/>
                <w:sz w:val="18"/>
                <w:szCs w:val="18"/>
              </w:rPr>
              <w:t>8</w:t>
            </w:r>
          </w:p>
        </w:tc>
        <w:tc>
          <w:tcPr>
            <w:tcW w:w="3240" w:type="dxa"/>
          </w:tcPr>
          <w:p w:rsidR="008968E4" w:rsidRPr="00347A77" w:rsidRDefault="008968E4" w:rsidP="008968E4">
            <w:pPr>
              <w:autoSpaceDE w:val="0"/>
              <w:autoSpaceDN w:val="0"/>
              <w:adjustRightInd w:val="0"/>
              <w:jc w:val="center"/>
              <w:rPr>
                <w:rFonts w:eastAsia="EUAlbertina-Regular-Identity-H"/>
                <w:sz w:val="18"/>
                <w:szCs w:val="18"/>
              </w:rPr>
            </w:pPr>
            <w:r w:rsidRPr="00347A77">
              <w:rPr>
                <w:rFonts w:eastAsia="EUAlbertina-Regular-Identity-H"/>
                <w:sz w:val="18"/>
                <w:szCs w:val="18"/>
              </w:rPr>
              <w:t>Madde 38(2)</w:t>
            </w:r>
          </w:p>
        </w:tc>
      </w:tr>
      <w:tr w:rsidR="008968E4" w:rsidRPr="00347A77" w:rsidTr="008968E4">
        <w:tc>
          <w:tcPr>
            <w:tcW w:w="3780" w:type="dxa"/>
          </w:tcPr>
          <w:p w:rsidR="008968E4" w:rsidRPr="00347A77" w:rsidRDefault="008968E4" w:rsidP="008968E4">
            <w:pPr>
              <w:autoSpaceDE w:val="0"/>
              <w:autoSpaceDN w:val="0"/>
              <w:adjustRightInd w:val="0"/>
              <w:jc w:val="center"/>
              <w:rPr>
                <w:rFonts w:eastAsia="EUAlbertina-Regular-Identity-H"/>
                <w:sz w:val="18"/>
                <w:szCs w:val="18"/>
              </w:rPr>
            </w:pPr>
            <w:r w:rsidRPr="00347A77">
              <w:rPr>
                <w:rFonts w:eastAsia="EUAlbertina-Regular-Identity-H"/>
                <w:sz w:val="18"/>
                <w:szCs w:val="18"/>
              </w:rPr>
              <w:t>—</w:t>
            </w:r>
          </w:p>
        </w:tc>
        <w:tc>
          <w:tcPr>
            <w:tcW w:w="2520" w:type="dxa"/>
          </w:tcPr>
          <w:p w:rsidR="008968E4" w:rsidRPr="00347A77" w:rsidRDefault="008968E4" w:rsidP="008968E4">
            <w:pPr>
              <w:autoSpaceDE w:val="0"/>
              <w:autoSpaceDN w:val="0"/>
              <w:adjustRightInd w:val="0"/>
              <w:jc w:val="center"/>
              <w:rPr>
                <w:rFonts w:eastAsia="EUAlbertina-Regular-Identity-H"/>
                <w:sz w:val="18"/>
                <w:szCs w:val="18"/>
              </w:rPr>
            </w:pPr>
          </w:p>
        </w:tc>
        <w:tc>
          <w:tcPr>
            <w:tcW w:w="3240" w:type="dxa"/>
          </w:tcPr>
          <w:p w:rsidR="008968E4" w:rsidRPr="00347A77" w:rsidRDefault="008968E4" w:rsidP="008968E4">
            <w:pPr>
              <w:autoSpaceDE w:val="0"/>
              <w:autoSpaceDN w:val="0"/>
              <w:adjustRightInd w:val="0"/>
              <w:jc w:val="center"/>
              <w:rPr>
                <w:rFonts w:eastAsia="EUAlbertina-Regular-Identity-H"/>
                <w:sz w:val="18"/>
                <w:szCs w:val="18"/>
              </w:rPr>
            </w:pPr>
            <w:r w:rsidRPr="00347A77">
              <w:rPr>
                <w:rFonts w:eastAsia="EUAlbertina-Regular-Identity-H"/>
                <w:sz w:val="18"/>
                <w:szCs w:val="18"/>
              </w:rPr>
              <w:t>Madde 38(2)</w:t>
            </w:r>
          </w:p>
        </w:tc>
      </w:tr>
      <w:tr w:rsidR="008968E4" w:rsidRPr="00347A77" w:rsidTr="008968E4">
        <w:tc>
          <w:tcPr>
            <w:tcW w:w="3780" w:type="dxa"/>
          </w:tcPr>
          <w:p w:rsidR="008968E4" w:rsidRPr="00347A77" w:rsidRDefault="008968E4" w:rsidP="008968E4">
            <w:pPr>
              <w:autoSpaceDE w:val="0"/>
              <w:autoSpaceDN w:val="0"/>
              <w:adjustRightInd w:val="0"/>
              <w:jc w:val="center"/>
              <w:rPr>
                <w:rFonts w:eastAsia="EUAlbertina-Regular-Identity-H"/>
                <w:sz w:val="18"/>
                <w:szCs w:val="18"/>
              </w:rPr>
            </w:pPr>
            <w:r w:rsidRPr="00347A77">
              <w:rPr>
                <w:rFonts w:eastAsia="EUAlbertina-Regular-Identity-H"/>
                <w:sz w:val="18"/>
                <w:szCs w:val="18"/>
              </w:rPr>
              <w:t>Madde 7(1)</w:t>
            </w:r>
          </w:p>
        </w:tc>
        <w:tc>
          <w:tcPr>
            <w:tcW w:w="2520" w:type="dxa"/>
          </w:tcPr>
          <w:p w:rsidR="008968E4" w:rsidRPr="00347A77" w:rsidRDefault="008968E4" w:rsidP="008968E4">
            <w:pPr>
              <w:autoSpaceDE w:val="0"/>
              <w:autoSpaceDN w:val="0"/>
              <w:adjustRightInd w:val="0"/>
              <w:jc w:val="center"/>
              <w:rPr>
                <w:rFonts w:eastAsia="EUAlbertina-Regular-Identity-H"/>
                <w:sz w:val="18"/>
                <w:szCs w:val="18"/>
              </w:rPr>
            </w:pPr>
            <w:r w:rsidRPr="00347A77">
              <w:rPr>
                <w:rFonts w:eastAsia="EUAlbertina-Regular-Identity-H"/>
                <w:sz w:val="18"/>
                <w:szCs w:val="18"/>
              </w:rPr>
              <w:t>9</w:t>
            </w:r>
          </w:p>
        </w:tc>
        <w:tc>
          <w:tcPr>
            <w:tcW w:w="3240" w:type="dxa"/>
          </w:tcPr>
          <w:p w:rsidR="008968E4" w:rsidRPr="00347A77" w:rsidRDefault="008968E4" w:rsidP="008968E4">
            <w:pPr>
              <w:autoSpaceDE w:val="0"/>
              <w:autoSpaceDN w:val="0"/>
              <w:adjustRightInd w:val="0"/>
              <w:jc w:val="center"/>
              <w:rPr>
                <w:rFonts w:eastAsia="EUAlbertina-Regular-Identity-H"/>
                <w:sz w:val="18"/>
                <w:szCs w:val="18"/>
              </w:rPr>
            </w:pPr>
            <w:r w:rsidRPr="00347A77">
              <w:rPr>
                <w:rFonts w:eastAsia="EUAlbertina-Regular-Identity-H"/>
                <w:sz w:val="18"/>
                <w:szCs w:val="18"/>
              </w:rPr>
              <w:t>Madde 26(1)</w:t>
            </w:r>
          </w:p>
        </w:tc>
      </w:tr>
      <w:tr w:rsidR="008968E4" w:rsidRPr="00347A77" w:rsidTr="008968E4">
        <w:tc>
          <w:tcPr>
            <w:tcW w:w="3780" w:type="dxa"/>
          </w:tcPr>
          <w:p w:rsidR="008968E4" w:rsidRPr="00347A77" w:rsidRDefault="008968E4" w:rsidP="008968E4">
            <w:pPr>
              <w:autoSpaceDE w:val="0"/>
              <w:autoSpaceDN w:val="0"/>
              <w:adjustRightInd w:val="0"/>
              <w:jc w:val="center"/>
              <w:rPr>
                <w:rFonts w:eastAsia="EUAlbertina-Regular-Identity-H"/>
                <w:sz w:val="18"/>
                <w:szCs w:val="18"/>
              </w:rPr>
            </w:pPr>
            <w:r w:rsidRPr="00347A77">
              <w:rPr>
                <w:rFonts w:eastAsia="EUAlbertina-Regular-Identity-H"/>
                <w:sz w:val="18"/>
                <w:szCs w:val="18"/>
              </w:rPr>
              <w:t>—</w:t>
            </w:r>
          </w:p>
        </w:tc>
        <w:tc>
          <w:tcPr>
            <w:tcW w:w="2520" w:type="dxa"/>
          </w:tcPr>
          <w:p w:rsidR="008968E4" w:rsidRPr="00347A77" w:rsidRDefault="008968E4" w:rsidP="008968E4">
            <w:pPr>
              <w:autoSpaceDE w:val="0"/>
              <w:autoSpaceDN w:val="0"/>
              <w:adjustRightInd w:val="0"/>
              <w:jc w:val="center"/>
              <w:rPr>
                <w:rFonts w:eastAsia="EUAlbertina-Regular-Identity-H"/>
                <w:sz w:val="18"/>
                <w:szCs w:val="18"/>
              </w:rPr>
            </w:pPr>
          </w:p>
        </w:tc>
        <w:tc>
          <w:tcPr>
            <w:tcW w:w="3240" w:type="dxa"/>
          </w:tcPr>
          <w:p w:rsidR="008968E4" w:rsidRPr="00347A77" w:rsidRDefault="008968E4" w:rsidP="008968E4">
            <w:pPr>
              <w:autoSpaceDE w:val="0"/>
              <w:autoSpaceDN w:val="0"/>
              <w:adjustRightInd w:val="0"/>
              <w:jc w:val="center"/>
              <w:rPr>
                <w:rFonts w:eastAsia="EUAlbertina-Regular-Identity-H"/>
                <w:sz w:val="18"/>
                <w:szCs w:val="18"/>
              </w:rPr>
            </w:pPr>
            <w:r w:rsidRPr="00347A77">
              <w:rPr>
                <w:rFonts w:eastAsia="EUAlbertina-Regular-Identity-H"/>
                <w:sz w:val="18"/>
                <w:szCs w:val="18"/>
              </w:rPr>
              <w:t>Madde 26(2)</w:t>
            </w:r>
          </w:p>
        </w:tc>
      </w:tr>
      <w:tr w:rsidR="008968E4" w:rsidRPr="00347A77" w:rsidTr="008968E4">
        <w:tc>
          <w:tcPr>
            <w:tcW w:w="3780" w:type="dxa"/>
          </w:tcPr>
          <w:p w:rsidR="008968E4" w:rsidRPr="00347A77" w:rsidRDefault="008968E4" w:rsidP="008968E4">
            <w:pPr>
              <w:autoSpaceDE w:val="0"/>
              <w:autoSpaceDN w:val="0"/>
              <w:adjustRightInd w:val="0"/>
              <w:jc w:val="center"/>
              <w:rPr>
                <w:rFonts w:eastAsia="EUAlbertina-Regular-Identity-H"/>
                <w:sz w:val="18"/>
                <w:szCs w:val="18"/>
              </w:rPr>
            </w:pPr>
            <w:r w:rsidRPr="00347A77">
              <w:rPr>
                <w:rFonts w:eastAsia="EUAlbertina-Regular-Identity-H"/>
                <w:sz w:val="18"/>
                <w:szCs w:val="18"/>
              </w:rPr>
              <w:t>Madde 7(2)</w:t>
            </w:r>
          </w:p>
        </w:tc>
        <w:tc>
          <w:tcPr>
            <w:tcW w:w="2520" w:type="dxa"/>
          </w:tcPr>
          <w:p w:rsidR="008968E4" w:rsidRPr="00347A77" w:rsidRDefault="008968E4" w:rsidP="008968E4">
            <w:pPr>
              <w:autoSpaceDE w:val="0"/>
              <w:autoSpaceDN w:val="0"/>
              <w:adjustRightInd w:val="0"/>
              <w:jc w:val="center"/>
              <w:rPr>
                <w:rFonts w:eastAsia="EUAlbertina-Regular-Identity-H"/>
                <w:sz w:val="18"/>
                <w:szCs w:val="18"/>
              </w:rPr>
            </w:pPr>
            <w:r w:rsidRPr="00347A77">
              <w:rPr>
                <w:rFonts w:eastAsia="EUAlbertina-Regular-Identity-H"/>
                <w:sz w:val="18"/>
                <w:szCs w:val="18"/>
              </w:rPr>
              <w:t>9</w:t>
            </w:r>
          </w:p>
        </w:tc>
        <w:tc>
          <w:tcPr>
            <w:tcW w:w="3240" w:type="dxa"/>
          </w:tcPr>
          <w:p w:rsidR="008968E4" w:rsidRPr="00347A77" w:rsidRDefault="008968E4" w:rsidP="008968E4">
            <w:pPr>
              <w:autoSpaceDE w:val="0"/>
              <w:autoSpaceDN w:val="0"/>
              <w:adjustRightInd w:val="0"/>
              <w:jc w:val="center"/>
              <w:rPr>
                <w:rFonts w:eastAsia="EUAlbertina-Regular-Identity-H"/>
                <w:sz w:val="18"/>
                <w:szCs w:val="18"/>
              </w:rPr>
            </w:pPr>
            <w:r w:rsidRPr="00347A77">
              <w:rPr>
                <w:rFonts w:eastAsia="EUAlbertina-Regular-Identity-H"/>
                <w:sz w:val="18"/>
                <w:szCs w:val="18"/>
              </w:rPr>
              <w:t>Madde 28</w:t>
            </w:r>
          </w:p>
        </w:tc>
      </w:tr>
      <w:tr w:rsidR="008968E4" w:rsidRPr="00347A77" w:rsidTr="008968E4">
        <w:tc>
          <w:tcPr>
            <w:tcW w:w="3780" w:type="dxa"/>
          </w:tcPr>
          <w:p w:rsidR="008968E4" w:rsidRPr="00347A77" w:rsidRDefault="008968E4" w:rsidP="008968E4">
            <w:pPr>
              <w:autoSpaceDE w:val="0"/>
              <w:autoSpaceDN w:val="0"/>
              <w:adjustRightInd w:val="0"/>
              <w:jc w:val="center"/>
              <w:rPr>
                <w:rFonts w:eastAsia="EUAlbertina-Regular-Identity-H"/>
                <w:sz w:val="18"/>
                <w:szCs w:val="18"/>
              </w:rPr>
            </w:pPr>
            <w:r w:rsidRPr="00347A77">
              <w:rPr>
                <w:rFonts w:eastAsia="EUAlbertina-Regular-Identity-H"/>
                <w:sz w:val="18"/>
                <w:szCs w:val="18"/>
              </w:rPr>
              <w:t>Madde 7(3)</w:t>
            </w:r>
          </w:p>
        </w:tc>
        <w:tc>
          <w:tcPr>
            <w:tcW w:w="2520" w:type="dxa"/>
          </w:tcPr>
          <w:p w:rsidR="008968E4" w:rsidRPr="00347A77" w:rsidRDefault="008968E4" w:rsidP="008968E4">
            <w:pPr>
              <w:autoSpaceDE w:val="0"/>
              <w:autoSpaceDN w:val="0"/>
              <w:adjustRightInd w:val="0"/>
              <w:jc w:val="center"/>
              <w:rPr>
                <w:rFonts w:eastAsia="EUAlbertina-Regular-Identity-H"/>
                <w:sz w:val="18"/>
                <w:szCs w:val="18"/>
              </w:rPr>
            </w:pPr>
            <w:r w:rsidRPr="00347A77">
              <w:rPr>
                <w:rFonts w:eastAsia="EUAlbertina-Regular-Identity-H"/>
                <w:sz w:val="18"/>
                <w:szCs w:val="18"/>
              </w:rPr>
              <w:t>9</w:t>
            </w:r>
          </w:p>
        </w:tc>
        <w:tc>
          <w:tcPr>
            <w:tcW w:w="3240" w:type="dxa"/>
          </w:tcPr>
          <w:p w:rsidR="008968E4" w:rsidRPr="00347A77" w:rsidRDefault="008968E4" w:rsidP="008968E4">
            <w:pPr>
              <w:autoSpaceDE w:val="0"/>
              <w:autoSpaceDN w:val="0"/>
              <w:adjustRightInd w:val="0"/>
              <w:jc w:val="center"/>
              <w:rPr>
                <w:rFonts w:eastAsia="EUAlbertina-Regular-Identity-H"/>
                <w:sz w:val="18"/>
                <w:szCs w:val="18"/>
              </w:rPr>
            </w:pPr>
            <w:r w:rsidRPr="00347A77">
              <w:rPr>
                <w:rFonts w:eastAsia="EUAlbertina-Regular-Identity-H"/>
                <w:sz w:val="18"/>
                <w:szCs w:val="18"/>
              </w:rPr>
              <w:t>Madde 29(1) ve (2)</w:t>
            </w:r>
          </w:p>
        </w:tc>
      </w:tr>
      <w:tr w:rsidR="008968E4" w:rsidRPr="00347A77" w:rsidTr="008968E4">
        <w:tc>
          <w:tcPr>
            <w:tcW w:w="3780" w:type="dxa"/>
          </w:tcPr>
          <w:p w:rsidR="008968E4" w:rsidRPr="00347A77" w:rsidRDefault="008968E4" w:rsidP="008968E4">
            <w:pPr>
              <w:autoSpaceDE w:val="0"/>
              <w:autoSpaceDN w:val="0"/>
              <w:adjustRightInd w:val="0"/>
              <w:jc w:val="center"/>
              <w:rPr>
                <w:rFonts w:eastAsia="EUAlbertina-Regular-Identity-H"/>
                <w:sz w:val="18"/>
                <w:szCs w:val="18"/>
              </w:rPr>
            </w:pPr>
            <w:r w:rsidRPr="00347A77">
              <w:rPr>
                <w:rFonts w:eastAsia="EUAlbertina-Regular-Identity-H"/>
                <w:sz w:val="18"/>
                <w:szCs w:val="18"/>
              </w:rPr>
              <w:t>—</w:t>
            </w:r>
          </w:p>
        </w:tc>
        <w:tc>
          <w:tcPr>
            <w:tcW w:w="2520" w:type="dxa"/>
          </w:tcPr>
          <w:p w:rsidR="008968E4" w:rsidRPr="00347A77" w:rsidRDefault="008968E4" w:rsidP="008968E4">
            <w:pPr>
              <w:autoSpaceDE w:val="0"/>
              <w:autoSpaceDN w:val="0"/>
              <w:adjustRightInd w:val="0"/>
              <w:jc w:val="center"/>
              <w:rPr>
                <w:rFonts w:eastAsia="EUAlbertina-Regular-Identity-H"/>
                <w:sz w:val="18"/>
                <w:szCs w:val="18"/>
              </w:rPr>
            </w:pPr>
          </w:p>
        </w:tc>
        <w:tc>
          <w:tcPr>
            <w:tcW w:w="3240" w:type="dxa"/>
          </w:tcPr>
          <w:p w:rsidR="008968E4" w:rsidRPr="00347A77" w:rsidRDefault="008968E4" w:rsidP="008968E4">
            <w:pPr>
              <w:autoSpaceDE w:val="0"/>
              <w:autoSpaceDN w:val="0"/>
              <w:adjustRightInd w:val="0"/>
              <w:jc w:val="center"/>
              <w:rPr>
                <w:rFonts w:eastAsia="EUAlbertina-Regular-Identity-H"/>
                <w:sz w:val="18"/>
                <w:szCs w:val="18"/>
              </w:rPr>
            </w:pPr>
            <w:r w:rsidRPr="00347A77">
              <w:rPr>
                <w:rFonts w:eastAsia="EUAlbertina-Regular-Identity-H"/>
                <w:sz w:val="18"/>
                <w:szCs w:val="18"/>
              </w:rPr>
              <w:t>Madde 29(3) ve (4)</w:t>
            </w:r>
          </w:p>
        </w:tc>
      </w:tr>
      <w:tr w:rsidR="008968E4" w:rsidRPr="00347A77" w:rsidTr="008968E4">
        <w:tc>
          <w:tcPr>
            <w:tcW w:w="3780" w:type="dxa"/>
          </w:tcPr>
          <w:p w:rsidR="008968E4" w:rsidRPr="00347A77" w:rsidRDefault="008968E4" w:rsidP="008968E4">
            <w:pPr>
              <w:autoSpaceDE w:val="0"/>
              <w:autoSpaceDN w:val="0"/>
              <w:adjustRightInd w:val="0"/>
              <w:jc w:val="center"/>
              <w:rPr>
                <w:rFonts w:eastAsia="EUAlbertina-Regular-Identity-H"/>
                <w:sz w:val="18"/>
                <w:szCs w:val="18"/>
              </w:rPr>
            </w:pPr>
            <w:r w:rsidRPr="00347A77">
              <w:rPr>
                <w:rFonts w:eastAsia="EUAlbertina-Regular-Identity-H"/>
                <w:sz w:val="18"/>
                <w:szCs w:val="18"/>
              </w:rPr>
              <w:t>Madde 8(1)</w:t>
            </w:r>
          </w:p>
        </w:tc>
        <w:tc>
          <w:tcPr>
            <w:tcW w:w="2520" w:type="dxa"/>
          </w:tcPr>
          <w:p w:rsidR="008968E4" w:rsidRPr="00347A77" w:rsidRDefault="008968E4" w:rsidP="008968E4">
            <w:pPr>
              <w:autoSpaceDE w:val="0"/>
              <w:autoSpaceDN w:val="0"/>
              <w:adjustRightInd w:val="0"/>
              <w:jc w:val="center"/>
              <w:rPr>
                <w:rFonts w:eastAsia="EUAlbertina-Regular-Identity-H"/>
                <w:sz w:val="18"/>
                <w:szCs w:val="18"/>
              </w:rPr>
            </w:pPr>
            <w:r w:rsidRPr="00347A77">
              <w:rPr>
                <w:rFonts w:eastAsia="EUAlbertina-Regular-Identity-H"/>
                <w:sz w:val="18"/>
                <w:szCs w:val="18"/>
              </w:rPr>
              <w:t>10</w:t>
            </w:r>
          </w:p>
        </w:tc>
        <w:tc>
          <w:tcPr>
            <w:tcW w:w="3240" w:type="dxa"/>
          </w:tcPr>
          <w:p w:rsidR="008968E4" w:rsidRPr="00347A77" w:rsidRDefault="008968E4" w:rsidP="008968E4">
            <w:pPr>
              <w:autoSpaceDE w:val="0"/>
              <w:autoSpaceDN w:val="0"/>
              <w:adjustRightInd w:val="0"/>
              <w:jc w:val="center"/>
              <w:rPr>
                <w:rFonts w:eastAsia="EUAlbertina-Regular-Identity-H"/>
                <w:sz w:val="18"/>
                <w:szCs w:val="18"/>
              </w:rPr>
            </w:pPr>
            <w:r w:rsidRPr="00347A77">
              <w:rPr>
                <w:rFonts w:eastAsia="EUAlbertina-Regular-Identity-H"/>
                <w:sz w:val="18"/>
                <w:szCs w:val="18"/>
              </w:rPr>
              <w:t>—</w:t>
            </w:r>
          </w:p>
        </w:tc>
      </w:tr>
      <w:tr w:rsidR="008968E4" w:rsidRPr="00347A77" w:rsidTr="008968E4">
        <w:tc>
          <w:tcPr>
            <w:tcW w:w="3780" w:type="dxa"/>
          </w:tcPr>
          <w:p w:rsidR="008968E4" w:rsidRPr="00347A77" w:rsidRDefault="008968E4" w:rsidP="008968E4">
            <w:pPr>
              <w:autoSpaceDE w:val="0"/>
              <w:autoSpaceDN w:val="0"/>
              <w:adjustRightInd w:val="0"/>
              <w:jc w:val="center"/>
              <w:rPr>
                <w:rFonts w:eastAsia="EUAlbertina-Regular-Identity-H"/>
                <w:sz w:val="18"/>
                <w:szCs w:val="18"/>
              </w:rPr>
            </w:pPr>
            <w:r w:rsidRPr="00347A77">
              <w:rPr>
                <w:rFonts w:eastAsia="EUAlbertina-Regular-Identity-H"/>
                <w:sz w:val="18"/>
                <w:szCs w:val="18"/>
              </w:rPr>
              <w:t>—</w:t>
            </w:r>
          </w:p>
        </w:tc>
        <w:tc>
          <w:tcPr>
            <w:tcW w:w="2520" w:type="dxa"/>
          </w:tcPr>
          <w:p w:rsidR="008968E4" w:rsidRPr="00347A77" w:rsidRDefault="008968E4" w:rsidP="008968E4">
            <w:pPr>
              <w:autoSpaceDE w:val="0"/>
              <w:autoSpaceDN w:val="0"/>
              <w:adjustRightInd w:val="0"/>
              <w:jc w:val="center"/>
              <w:rPr>
                <w:rFonts w:eastAsia="EUAlbertina-Regular-Identity-H"/>
                <w:sz w:val="18"/>
                <w:szCs w:val="18"/>
              </w:rPr>
            </w:pPr>
          </w:p>
        </w:tc>
        <w:tc>
          <w:tcPr>
            <w:tcW w:w="3240" w:type="dxa"/>
          </w:tcPr>
          <w:p w:rsidR="008968E4" w:rsidRPr="00347A77" w:rsidRDefault="008968E4" w:rsidP="008968E4">
            <w:pPr>
              <w:autoSpaceDE w:val="0"/>
              <w:autoSpaceDN w:val="0"/>
              <w:adjustRightInd w:val="0"/>
              <w:jc w:val="center"/>
              <w:rPr>
                <w:rFonts w:eastAsia="EUAlbertina-Regular-Identity-H"/>
                <w:sz w:val="18"/>
                <w:szCs w:val="18"/>
              </w:rPr>
            </w:pPr>
            <w:r w:rsidRPr="00347A77">
              <w:rPr>
                <w:rFonts w:eastAsia="EUAlbertina-Regular-Identity-H"/>
                <w:sz w:val="18"/>
                <w:szCs w:val="18"/>
              </w:rPr>
              <w:t>Madde 22</w:t>
            </w:r>
          </w:p>
        </w:tc>
      </w:tr>
      <w:tr w:rsidR="008968E4" w:rsidRPr="00347A77" w:rsidTr="008968E4">
        <w:tc>
          <w:tcPr>
            <w:tcW w:w="3780" w:type="dxa"/>
          </w:tcPr>
          <w:p w:rsidR="008968E4" w:rsidRPr="00347A77" w:rsidRDefault="008968E4" w:rsidP="008968E4">
            <w:pPr>
              <w:autoSpaceDE w:val="0"/>
              <w:autoSpaceDN w:val="0"/>
              <w:adjustRightInd w:val="0"/>
              <w:jc w:val="center"/>
              <w:rPr>
                <w:rFonts w:eastAsia="EUAlbertina-Regular-Identity-H"/>
                <w:sz w:val="18"/>
                <w:szCs w:val="18"/>
              </w:rPr>
            </w:pPr>
            <w:r w:rsidRPr="00347A77">
              <w:rPr>
                <w:rFonts w:eastAsia="EUAlbertina-Regular-Identity-H"/>
                <w:sz w:val="18"/>
                <w:szCs w:val="18"/>
              </w:rPr>
              <w:t>Madde 8(2)(a), birinci cümle</w:t>
            </w:r>
          </w:p>
        </w:tc>
        <w:tc>
          <w:tcPr>
            <w:tcW w:w="2520" w:type="dxa"/>
          </w:tcPr>
          <w:p w:rsidR="008968E4" w:rsidRPr="00347A77" w:rsidRDefault="008968E4" w:rsidP="008968E4">
            <w:pPr>
              <w:autoSpaceDE w:val="0"/>
              <w:autoSpaceDN w:val="0"/>
              <w:adjustRightInd w:val="0"/>
              <w:jc w:val="center"/>
              <w:rPr>
                <w:rFonts w:eastAsia="EUAlbertina-Regular-Identity-H"/>
                <w:sz w:val="18"/>
                <w:szCs w:val="18"/>
              </w:rPr>
            </w:pPr>
            <w:r w:rsidRPr="00347A77">
              <w:rPr>
                <w:rFonts w:eastAsia="EUAlbertina-Regular-Identity-H"/>
                <w:sz w:val="18"/>
                <w:szCs w:val="18"/>
              </w:rPr>
              <w:t>10</w:t>
            </w:r>
          </w:p>
        </w:tc>
        <w:tc>
          <w:tcPr>
            <w:tcW w:w="3240" w:type="dxa"/>
          </w:tcPr>
          <w:p w:rsidR="008968E4" w:rsidRPr="00347A77" w:rsidRDefault="008968E4" w:rsidP="008968E4">
            <w:pPr>
              <w:autoSpaceDE w:val="0"/>
              <w:autoSpaceDN w:val="0"/>
              <w:adjustRightInd w:val="0"/>
              <w:jc w:val="center"/>
              <w:rPr>
                <w:rFonts w:eastAsia="EUAlbertina-Regular-Identity-H"/>
                <w:sz w:val="18"/>
                <w:szCs w:val="18"/>
              </w:rPr>
            </w:pPr>
            <w:r w:rsidRPr="00347A77">
              <w:rPr>
                <w:rFonts w:eastAsia="EUAlbertina-Regular-Identity-H"/>
                <w:sz w:val="18"/>
                <w:szCs w:val="18"/>
              </w:rPr>
              <w:t>Madde 26(3)</w:t>
            </w:r>
          </w:p>
        </w:tc>
      </w:tr>
      <w:tr w:rsidR="008968E4" w:rsidRPr="00347A77" w:rsidTr="008968E4">
        <w:tc>
          <w:tcPr>
            <w:tcW w:w="3780" w:type="dxa"/>
          </w:tcPr>
          <w:p w:rsidR="008968E4" w:rsidRPr="00347A77" w:rsidRDefault="008968E4" w:rsidP="008968E4">
            <w:pPr>
              <w:autoSpaceDE w:val="0"/>
              <w:autoSpaceDN w:val="0"/>
              <w:adjustRightInd w:val="0"/>
              <w:jc w:val="center"/>
              <w:rPr>
                <w:rFonts w:eastAsia="EUAlbertina-Regular-Identity-H"/>
                <w:sz w:val="18"/>
                <w:szCs w:val="18"/>
              </w:rPr>
            </w:pPr>
            <w:r w:rsidRPr="00347A77">
              <w:rPr>
                <w:rFonts w:eastAsia="EUAlbertina-Regular-Identity-H"/>
                <w:sz w:val="18"/>
                <w:szCs w:val="18"/>
              </w:rPr>
              <w:t>Madde 8(2)(a), ikinci cümle</w:t>
            </w:r>
          </w:p>
        </w:tc>
        <w:tc>
          <w:tcPr>
            <w:tcW w:w="2520" w:type="dxa"/>
          </w:tcPr>
          <w:p w:rsidR="008968E4" w:rsidRPr="00347A77" w:rsidRDefault="008968E4" w:rsidP="008968E4">
            <w:pPr>
              <w:autoSpaceDE w:val="0"/>
              <w:autoSpaceDN w:val="0"/>
              <w:adjustRightInd w:val="0"/>
              <w:jc w:val="center"/>
              <w:rPr>
                <w:rFonts w:eastAsia="EUAlbertina-Regular-Identity-H"/>
                <w:sz w:val="18"/>
                <w:szCs w:val="18"/>
              </w:rPr>
            </w:pPr>
            <w:r w:rsidRPr="00347A77">
              <w:rPr>
                <w:rFonts w:eastAsia="EUAlbertina-Regular-Identity-H"/>
                <w:sz w:val="18"/>
                <w:szCs w:val="18"/>
              </w:rPr>
              <w:t>10</w:t>
            </w:r>
          </w:p>
        </w:tc>
        <w:tc>
          <w:tcPr>
            <w:tcW w:w="3240" w:type="dxa"/>
          </w:tcPr>
          <w:p w:rsidR="008968E4" w:rsidRPr="00347A77" w:rsidRDefault="008968E4" w:rsidP="008968E4">
            <w:pPr>
              <w:autoSpaceDE w:val="0"/>
              <w:autoSpaceDN w:val="0"/>
              <w:adjustRightInd w:val="0"/>
              <w:jc w:val="center"/>
              <w:rPr>
                <w:rFonts w:eastAsia="EUAlbertina-Regular-Identity-H"/>
                <w:sz w:val="18"/>
                <w:szCs w:val="18"/>
              </w:rPr>
            </w:pPr>
            <w:r w:rsidRPr="00347A77">
              <w:rPr>
                <w:rFonts w:eastAsia="EUAlbertina-Regular-Identity-H"/>
                <w:sz w:val="18"/>
                <w:szCs w:val="18"/>
              </w:rPr>
              <w:t>—</w:t>
            </w:r>
          </w:p>
        </w:tc>
      </w:tr>
      <w:tr w:rsidR="008968E4" w:rsidRPr="00347A77" w:rsidTr="008968E4">
        <w:tc>
          <w:tcPr>
            <w:tcW w:w="3780" w:type="dxa"/>
          </w:tcPr>
          <w:p w:rsidR="008968E4" w:rsidRPr="00347A77" w:rsidRDefault="008968E4" w:rsidP="008968E4">
            <w:pPr>
              <w:autoSpaceDE w:val="0"/>
              <w:autoSpaceDN w:val="0"/>
              <w:adjustRightInd w:val="0"/>
              <w:jc w:val="center"/>
              <w:rPr>
                <w:rFonts w:eastAsia="EUAlbertina-Regular-Identity-H"/>
                <w:sz w:val="18"/>
                <w:szCs w:val="18"/>
              </w:rPr>
            </w:pPr>
            <w:r w:rsidRPr="00347A77">
              <w:rPr>
                <w:rFonts w:eastAsia="EUAlbertina-Regular-Identity-H"/>
                <w:sz w:val="18"/>
                <w:szCs w:val="18"/>
              </w:rPr>
              <w:t xml:space="preserve">Madde 8(2)(a), üçüncü ile altıncı cümleler </w:t>
            </w:r>
          </w:p>
        </w:tc>
        <w:tc>
          <w:tcPr>
            <w:tcW w:w="2520" w:type="dxa"/>
          </w:tcPr>
          <w:p w:rsidR="008968E4" w:rsidRPr="00347A77" w:rsidRDefault="008968E4" w:rsidP="008968E4">
            <w:pPr>
              <w:autoSpaceDE w:val="0"/>
              <w:autoSpaceDN w:val="0"/>
              <w:adjustRightInd w:val="0"/>
              <w:jc w:val="center"/>
              <w:rPr>
                <w:rFonts w:eastAsia="EUAlbertina-Regular-Identity-H"/>
                <w:sz w:val="18"/>
                <w:szCs w:val="18"/>
              </w:rPr>
            </w:pPr>
            <w:r w:rsidRPr="00347A77">
              <w:rPr>
                <w:rFonts w:eastAsia="EUAlbertina-Regular-Identity-H"/>
                <w:sz w:val="18"/>
                <w:szCs w:val="18"/>
              </w:rPr>
              <w:t>10</w:t>
            </w:r>
          </w:p>
        </w:tc>
        <w:tc>
          <w:tcPr>
            <w:tcW w:w="3240" w:type="dxa"/>
          </w:tcPr>
          <w:p w:rsidR="008968E4" w:rsidRPr="00347A77" w:rsidRDefault="008968E4" w:rsidP="008968E4">
            <w:pPr>
              <w:autoSpaceDE w:val="0"/>
              <w:autoSpaceDN w:val="0"/>
              <w:adjustRightInd w:val="0"/>
              <w:jc w:val="center"/>
              <w:rPr>
                <w:rFonts w:eastAsia="EUAlbertina-Regular-Identity-H"/>
                <w:sz w:val="18"/>
                <w:szCs w:val="18"/>
              </w:rPr>
            </w:pPr>
            <w:r w:rsidRPr="00347A77">
              <w:rPr>
                <w:rFonts w:eastAsia="EUAlbertina-Regular-Identity-H"/>
                <w:sz w:val="18"/>
                <w:szCs w:val="18"/>
              </w:rPr>
              <w:t>Madde 23(1), (3), (5) ve (6)</w:t>
            </w:r>
          </w:p>
        </w:tc>
      </w:tr>
      <w:tr w:rsidR="008968E4" w:rsidRPr="00347A77" w:rsidTr="008968E4">
        <w:tc>
          <w:tcPr>
            <w:tcW w:w="3780" w:type="dxa"/>
          </w:tcPr>
          <w:p w:rsidR="008968E4" w:rsidRPr="00347A77" w:rsidRDefault="008968E4" w:rsidP="008968E4">
            <w:pPr>
              <w:autoSpaceDE w:val="0"/>
              <w:autoSpaceDN w:val="0"/>
              <w:adjustRightInd w:val="0"/>
              <w:jc w:val="center"/>
              <w:rPr>
                <w:rFonts w:eastAsia="EUAlbertina-Regular-Identity-H"/>
                <w:sz w:val="18"/>
                <w:szCs w:val="18"/>
              </w:rPr>
            </w:pPr>
            <w:r w:rsidRPr="00347A77">
              <w:rPr>
                <w:rFonts w:eastAsia="EUAlbertina-Regular-Identity-H"/>
                <w:sz w:val="18"/>
                <w:szCs w:val="18"/>
              </w:rPr>
              <w:lastRenderedPageBreak/>
              <w:t>—</w:t>
            </w:r>
          </w:p>
        </w:tc>
        <w:tc>
          <w:tcPr>
            <w:tcW w:w="2520" w:type="dxa"/>
          </w:tcPr>
          <w:p w:rsidR="008968E4" w:rsidRPr="00347A77" w:rsidRDefault="008968E4" w:rsidP="008968E4">
            <w:pPr>
              <w:autoSpaceDE w:val="0"/>
              <w:autoSpaceDN w:val="0"/>
              <w:adjustRightInd w:val="0"/>
              <w:jc w:val="center"/>
              <w:rPr>
                <w:rFonts w:eastAsia="EUAlbertina-Regular-Identity-H"/>
                <w:sz w:val="18"/>
                <w:szCs w:val="18"/>
              </w:rPr>
            </w:pPr>
          </w:p>
        </w:tc>
        <w:tc>
          <w:tcPr>
            <w:tcW w:w="3240" w:type="dxa"/>
          </w:tcPr>
          <w:p w:rsidR="008968E4" w:rsidRPr="00347A77" w:rsidRDefault="008968E4" w:rsidP="008968E4">
            <w:pPr>
              <w:autoSpaceDE w:val="0"/>
              <w:autoSpaceDN w:val="0"/>
              <w:adjustRightInd w:val="0"/>
              <w:jc w:val="center"/>
              <w:rPr>
                <w:rFonts w:eastAsia="EUAlbertina-Regular-Identity-H"/>
                <w:sz w:val="18"/>
                <w:szCs w:val="18"/>
              </w:rPr>
            </w:pPr>
            <w:r w:rsidRPr="00347A77">
              <w:rPr>
                <w:rFonts w:eastAsia="EUAlbertina-Regular-Identity-H"/>
                <w:sz w:val="18"/>
                <w:szCs w:val="18"/>
              </w:rPr>
              <w:t>Madde 23(2)</w:t>
            </w:r>
          </w:p>
        </w:tc>
      </w:tr>
      <w:tr w:rsidR="008968E4" w:rsidRPr="00347A77" w:rsidTr="008968E4">
        <w:tc>
          <w:tcPr>
            <w:tcW w:w="3780" w:type="dxa"/>
          </w:tcPr>
          <w:p w:rsidR="008968E4" w:rsidRPr="00347A77" w:rsidRDefault="008968E4" w:rsidP="008968E4">
            <w:pPr>
              <w:autoSpaceDE w:val="0"/>
              <w:autoSpaceDN w:val="0"/>
              <w:adjustRightInd w:val="0"/>
              <w:jc w:val="center"/>
              <w:rPr>
                <w:rFonts w:eastAsia="EUAlbertina-Regular-Identity-H"/>
                <w:sz w:val="18"/>
                <w:szCs w:val="18"/>
              </w:rPr>
            </w:pPr>
            <w:r w:rsidRPr="00347A77">
              <w:rPr>
                <w:rFonts w:eastAsia="EUAlbertina-Regular-Identity-H"/>
                <w:sz w:val="18"/>
                <w:szCs w:val="18"/>
              </w:rPr>
              <w:t>—</w:t>
            </w:r>
          </w:p>
        </w:tc>
        <w:tc>
          <w:tcPr>
            <w:tcW w:w="2520" w:type="dxa"/>
          </w:tcPr>
          <w:p w:rsidR="008968E4" w:rsidRPr="00347A77" w:rsidRDefault="008968E4" w:rsidP="008968E4">
            <w:pPr>
              <w:autoSpaceDE w:val="0"/>
              <w:autoSpaceDN w:val="0"/>
              <w:adjustRightInd w:val="0"/>
              <w:jc w:val="center"/>
              <w:rPr>
                <w:rFonts w:eastAsia="EUAlbertina-Regular-Identity-H"/>
                <w:sz w:val="18"/>
                <w:szCs w:val="18"/>
              </w:rPr>
            </w:pPr>
          </w:p>
        </w:tc>
        <w:tc>
          <w:tcPr>
            <w:tcW w:w="3240" w:type="dxa"/>
          </w:tcPr>
          <w:p w:rsidR="008968E4" w:rsidRPr="00347A77" w:rsidRDefault="008968E4" w:rsidP="008968E4">
            <w:pPr>
              <w:autoSpaceDE w:val="0"/>
              <w:autoSpaceDN w:val="0"/>
              <w:adjustRightInd w:val="0"/>
              <w:jc w:val="center"/>
              <w:rPr>
                <w:rFonts w:eastAsia="EUAlbertina-Regular-Identity-H"/>
                <w:sz w:val="18"/>
                <w:szCs w:val="18"/>
              </w:rPr>
            </w:pPr>
            <w:r w:rsidRPr="00347A77">
              <w:rPr>
                <w:rFonts w:eastAsia="EUAlbertina-Regular-Identity-H"/>
                <w:sz w:val="18"/>
                <w:szCs w:val="18"/>
              </w:rPr>
              <w:t>Madde 23(4)</w:t>
            </w:r>
          </w:p>
        </w:tc>
      </w:tr>
      <w:tr w:rsidR="008968E4" w:rsidRPr="00347A77" w:rsidTr="008968E4">
        <w:tc>
          <w:tcPr>
            <w:tcW w:w="3780" w:type="dxa"/>
          </w:tcPr>
          <w:p w:rsidR="008968E4" w:rsidRPr="00347A77" w:rsidRDefault="008968E4" w:rsidP="008968E4">
            <w:pPr>
              <w:autoSpaceDE w:val="0"/>
              <w:autoSpaceDN w:val="0"/>
              <w:adjustRightInd w:val="0"/>
              <w:jc w:val="center"/>
              <w:rPr>
                <w:rFonts w:eastAsia="EUAlbertina-Regular-Identity-H"/>
                <w:sz w:val="18"/>
                <w:szCs w:val="18"/>
              </w:rPr>
            </w:pPr>
            <w:r w:rsidRPr="00347A77">
              <w:rPr>
                <w:rFonts w:eastAsia="EUAlbertina-Regular-Identity-H"/>
                <w:sz w:val="18"/>
                <w:szCs w:val="18"/>
              </w:rPr>
              <w:t>—</w:t>
            </w:r>
          </w:p>
        </w:tc>
        <w:tc>
          <w:tcPr>
            <w:tcW w:w="2520" w:type="dxa"/>
          </w:tcPr>
          <w:p w:rsidR="008968E4" w:rsidRPr="00347A77" w:rsidRDefault="008968E4" w:rsidP="008968E4">
            <w:pPr>
              <w:autoSpaceDE w:val="0"/>
              <w:autoSpaceDN w:val="0"/>
              <w:adjustRightInd w:val="0"/>
              <w:jc w:val="center"/>
              <w:rPr>
                <w:rFonts w:eastAsia="EUAlbertina-Regular-Identity-H"/>
                <w:sz w:val="18"/>
                <w:szCs w:val="18"/>
              </w:rPr>
            </w:pPr>
          </w:p>
        </w:tc>
        <w:tc>
          <w:tcPr>
            <w:tcW w:w="3240" w:type="dxa"/>
          </w:tcPr>
          <w:p w:rsidR="008968E4" w:rsidRPr="00347A77" w:rsidRDefault="008968E4" w:rsidP="008968E4">
            <w:pPr>
              <w:autoSpaceDE w:val="0"/>
              <w:autoSpaceDN w:val="0"/>
              <w:adjustRightInd w:val="0"/>
              <w:jc w:val="center"/>
              <w:rPr>
                <w:rFonts w:eastAsia="EUAlbertina-Regular-Identity-H"/>
                <w:sz w:val="18"/>
                <w:szCs w:val="18"/>
              </w:rPr>
            </w:pPr>
            <w:r w:rsidRPr="00347A77">
              <w:rPr>
                <w:rFonts w:eastAsia="EUAlbertina-Regular-Identity-H"/>
                <w:sz w:val="18"/>
                <w:szCs w:val="18"/>
              </w:rPr>
              <w:t>Madde 23(7)</w:t>
            </w:r>
          </w:p>
        </w:tc>
      </w:tr>
      <w:tr w:rsidR="008968E4" w:rsidRPr="00347A77" w:rsidTr="008968E4">
        <w:tc>
          <w:tcPr>
            <w:tcW w:w="3780" w:type="dxa"/>
          </w:tcPr>
          <w:p w:rsidR="008968E4" w:rsidRPr="00347A77" w:rsidRDefault="008968E4" w:rsidP="008968E4">
            <w:pPr>
              <w:autoSpaceDE w:val="0"/>
              <w:autoSpaceDN w:val="0"/>
              <w:adjustRightInd w:val="0"/>
              <w:jc w:val="center"/>
              <w:rPr>
                <w:rFonts w:eastAsia="EUAlbertina-Regular-Identity-H"/>
                <w:sz w:val="18"/>
                <w:szCs w:val="18"/>
              </w:rPr>
            </w:pPr>
            <w:r w:rsidRPr="00347A77">
              <w:rPr>
                <w:rFonts w:eastAsia="EUAlbertina-Regular-Identity-H"/>
                <w:sz w:val="18"/>
                <w:szCs w:val="18"/>
              </w:rPr>
              <w:t>Madde 8(2)(b)(1), birinci ve ikinci alt paragraflar</w:t>
            </w:r>
          </w:p>
        </w:tc>
        <w:tc>
          <w:tcPr>
            <w:tcW w:w="2520" w:type="dxa"/>
          </w:tcPr>
          <w:p w:rsidR="008968E4" w:rsidRPr="00347A77" w:rsidRDefault="008968E4" w:rsidP="008968E4">
            <w:pPr>
              <w:autoSpaceDE w:val="0"/>
              <w:autoSpaceDN w:val="0"/>
              <w:adjustRightInd w:val="0"/>
              <w:jc w:val="center"/>
              <w:rPr>
                <w:rFonts w:eastAsia="EUAlbertina-Regular-Identity-H"/>
                <w:sz w:val="18"/>
                <w:szCs w:val="18"/>
              </w:rPr>
            </w:pPr>
            <w:r w:rsidRPr="00347A77">
              <w:rPr>
                <w:rFonts w:eastAsia="EUAlbertina-Regular-Identity-H"/>
                <w:sz w:val="18"/>
                <w:szCs w:val="18"/>
              </w:rPr>
              <w:t>10</w:t>
            </w:r>
          </w:p>
        </w:tc>
        <w:tc>
          <w:tcPr>
            <w:tcW w:w="3240" w:type="dxa"/>
          </w:tcPr>
          <w:p w:rsidR="008968E4" w:rsidRPr="00347A77" w:rsidRDefault="008968E4" w:rsidP="008968E4">
            <w:pPr>
              <w:autoSpaceDE w:val="0"/>
              <w:autoSpaceDN w:val="0"/>
              <w:adjustRightInd w:val="0"/>
              <w:jc w:val="center"/>
              <w:rPr>
                <w:rFonts w:eastAsia="EUAlbertina-Regular-Identity-H"/>
                <w:sz w:val="18"/>
                <w:szCs w:val="18"/>
              </w:rPr>
            </w:pPr>
            <w:r w:rsidRPr="00347A77">
              <w:rPr>
                <w:rFonts w:eastAsia="EUAlbertina-Regular-Identity-H"/>
                <w:sz w:val="18"/>
                <w:szCs w:val="18"/>
              </w:rPr>
              <w:t>Madde 27(1)</w:t>
            </w:r>
          </w:p>
        </w:tc>
      </w:tr>
      <w:tr w:rsidR="008968E4" w:rsidRPr="00347A77" w:rsidTr="008968E4">
        <w:tc>
          <w:tcPr>
            <w:tcW w:w="3780" w:type="dxa"/>
          </w:tcPr>
          <w:p w:rsidR="008968E4" w:rsidRPr="00347A77" w:rsidRDefault="008968E4" w:rsidP="008968E4">
            <w:pPr>
              <w:autoSpaceDE w:val="0"/>
              <w:autoSpaceDN w:val="0"/>
              <w:adjustRightInd w:val="0"/>
              <w:jc w:val="center"/>
              <w:rPr>
                <w:rFonts w:eastAsia="EUAlbertina-Regular-Identity-H"/>
                <w:sz w:val="18"/>
                <w:szCs w:val="18"/>
              </w:rPr>
            </w:pPr>
            <w:r w:rsidRPr="00347A77">
              <w:rPr>
                <w:rFonts w:eastAsia="EUAlbertina-Regular-Identity-H"/>
                <w:sz w:val="18"/>
                <w:szCs w:val="18"/>
              </w:rPr>
              <w:t>Madde 8(2)(b)(1), üçüncü alt paragraf</w:t>
            </w:r>
          </w:p>
        </w:tc>
        <w:tc>
          <w:tcPr>
            <w:tcW w:w="2520" w:type="dxa"/>
          </w:tcPr>
          <w:p w:rsidR="008968E4" w:rsidRPr="00347A77" w:rsidRDefault="008968E4" w:rsidP="008968E4">
            <w:pPr>
              <w:autoSpaceDE w:val="0"/>
              <w:autoSpaceDN w:val="0"/>
              <w:adjustRightInd w:val="0"/>
              <w:jc w:val="center"/>
              <w:rPr>
                <w:rFonts w:eastAsia="EUAlbertina-Regular-Identity-H"/>
                <w:sz w:val="18"/>
                <w:szCs w:val="18"/>
              </w:rPr>
            </w:pPr>
            <w:r w:rsidRPr="00347A77">
              <w:rPr>
                <w:rFonts w:eastAsia="EUAlbertina-Regular-Identity-H"/>
                <w:sz w:val="18"/>
                <w:szCs w:val="18"/>
              </w:rPr>
              <w:t>10</w:t>
            </w:r>
          </w:p>
        </w:tc>
        <w:tc>
          <w:tcPr>
            <w:tcW w:w="3240" w:type="dxa"/>
          </w:tcPr>
          <w:p w:rsidR="008968E4" w:rsidRPr="00347A77" w:rsidRDefault="008968E4" w:rsidP="008968E4">
            <w:pPr>
              <w:autoSpaceDE w:val="0"/>
              <w:autoSpaceDN w:val="0"/>
              <w:adjustRightInd w:val="0"/>
              <w:jc w:val="center"/>
              <w:rPr>
                <w:rFonts w:eastAsia="EUAlbertina-Regular-Identity-H"/>
                <w:sz w:val="18"/>
                <w:szCs w:val="18"/>
              </w:rPr>
            </w:pPr>
            <w:r w:rsidRPr="00347A77">
              <w:rPr>
                <w:rFonts w:eastAsia="EUAlbertina-Regular-Identity-H"/>
                <w:sz w:val="18"/>
                <w:szCs w:val="18"/>
              </w:rPr>
              <w:t>Madde 27(2)</w:t>
            </w:r>
          </w:p>
        </w:tc>
      </w:tr>
      <w:tr w:rsidR="008968E4" w:rsidRPr="00347A77" w:rsidTr="008968E4">
        <w:tc>
          <w:tcPr>
            <w:tcW w:w="3780" w:type="dxa"/>
          </w:tcPr>
          <w:p w:rsidR="008968E4" w:rsidRPr="00347A77" w:rsidRDefault="008968E4" w:rsidP="008968E4">
            <w:pPr>
              <w:autoSpaceDE w:val="0"/>
              <w:autoSpaceDN w:val="0"/>
              <w:adjustRightInd w:val="0"/>
              <w:jc w:val="center"/>
              <w:rPr>
                <w:rFonts w:eastAsia="EUAlbertina-Regular-Identity-H"/>
                <w:sz w:val="18"/>
                <w:szCs w:val="18"/>
              </w:rPr>
            </w:pPr>
            <w:r w:rsidRPr="00347A77">
              <w:rPr>
                <w:rFonts w:eastAsia="EUAlbertina-Regular-Identity-H"/>
                <w:sz w:val="18"/>
                <w:szCs w:val="18"/>
              </w:rPr>
              <w:t>Madde 8(2)(b)(2), birinci ve ikinci alt paragraflar</w:t>
            </w:r>
          </w:p>
        </w:tc>
        <w:tc>
          <w:tcPr>
            <w:tcW w:w="2520" w:type="dxa"/>
          </w:tcPr>
          <w:p w:rsidR="008968E4" w:rsidRPr="00347A77" w:rsidRDefault="008968E4" w:rsidP="008968E4">
            <w:pPr>
              <w:autoSpaceDE w:val="0"/>
              <w:autoSpaceDN w:val="0"/>
              <w:adjustRightInd w:val="0"/>
              <w:jc w:val="center"/>
              <w:rPr>
                <w:rFonts w:eastAsia="EUAlbertina-Regular-Identity-H"/>
                <w:sz w:val="18"/>
                <w:szCs w:val="18"/>
              </w:rPr>
            </w:pPr>
            <w:r w:rsidRPr="00347A77">
              <w:rPr>
                <w:rFonts w:eastAsia="EUAlbertina-Regular-Identity-H"/>
                <w:sz w:val="18"/>
                <w:szCs w:val="18"/>
              </w:rPr>
              <w:t>10</w:t>
            </w:r>
          </w:p>
        </w:tc>
        <w:tc>
          <w:tcPr>
            <w:tcW w:w="3240" w:type="dxa"/>
          </w:tcPr>
          <w:p w:rsidR="008968E4" w:rsidRPr="00347A77" w:rsidRDefault="008968E4" w:rsidP="008968E4">
            <w:pPr>
              <w:autoSpaceDE w:val="0"/>
              <w:autoSpaceDN w:val="0"/>
              <w:adjustRightInd w:val="0"/>
              <w:jc w:val="center"/>
              <w:rPr>
                <w:rFonts w:eastAsia="EUAlbertina-Regular-Identity-H"/>
                <w:sz w:val="18"/>
                <w:szCs w:val="18"/>
              </w:rPr>
            </w:pPr>
            <w:r w:rsidRPr="00347A77">
              <w:rPr>
                <w:rFonts w:eastAsia="EUAlbertina-Regular-Identity-H"/>
                <w:sz w:val="18"/>
                <w:szCs w:val="18"/>
              </w:rPr>
              <w:t>Madde 27(3)</w:t>
            </w:r>
          </w:p>
        </w:tc>
      </w:tr>
      <w:tr w:rsidR="008968E4" w:rsidRPr="00347A77" w:rsidTr="008968E4">
        <w:tc>
          <w:tcPr>
            <w:tcW w:w="3780" w:type="dxa"/>
          </w:tcPr>
          <w:p w:rsidR="008968E4" w:rsidRPr="00347A77" w:rsidRDefault="008968E4" w:rsidP="008968E4">
            <w:pPr>
              <w:autoSpaceDE w:val="0"/>
              <w:autoSpaceDN w:val="0"/>
              <w:adjustRightInd w:val="0"/>
              <w:jc w:val="center"/>
              <w:rPr>
                <w:rFonts w:eastAsia="EUAlbertina-Regular-Identity-H"/>
                <w:sz w:val="18"/>
                <w:szCs w:val="18"/>
              </w:rPr>
            </w:pPr>
            <w:r w:rsidRPr="00347A77">
              <w:rPr>
                <w:rFonts w:eastAsia="EUAlbertina-Regular-Identity-H"/>
                <w:sz w:val="18"/>
                <w:szCs w:val="18"/>
              </w:rPr>
              <w:t>Madde 8(2)(b)(2), üçüncü ve dördüncü alt paragraflar</w:t>
            </w:r>
          </w:p>
        </w:tc>
        <w:tc>
          <w:tcPr>
            <w:tcW w:w="2520" w:type="dxa"/>
          </w:tcPr>
          <w:p w:rsidR="008968E4" w:rsidRPr="00347A77" w:rsidRDefault="008968E4" w:rsidP="008968E4">
            <w:pPr>
              <w:autoSpaceDE w:val="0"/>
              <w:autoSpaceDN w:val="0"/>
              <w:adjustRightInd w:val="0"/>
              <w:jc w:val="center"/>
              <w:rPr>
                <w:rFonts w:eastAsia="EUAlbertina-Regular-Identity-H"/>
                <w:sz w:val="18"/>
                <w:szCs w:val="18"/>
              </w:rPr>
            </w:pPr>
            <w:r w:rsidRPr="00347A77">
              <w:rPr>
                <w:rFonts w:eastAsia="EUAlbertina-Regular-Identity-H"/>
                <w:sz w:val="18"/>
                <w:szCs w:val="18"/>
              </w:rPr>
              <w:t>10</w:t>
            </w:r>
          </w:p>
        </w:tc>
        <w:tc>
          <w:tcPr>
            <w:tcW w:w="3240" w:type="dxa"/>
          </w:tcPr>
          <w:p w:rsidR="008968E4" w:rsidRPr="00347A77" w:rsidRDefault="008968E4" w:rsidP="008968E4">
            <w:pPr>
              <w:autoSpaceDE w:val="0"/>
              <w:autoSpaceDN w:val="0"/>
              <w:adjustRightInd w:val="0"/>
              <w:jc w:val="center"/>
              <w:rPr>
                <w:rFonts w:eastAsia="EUAlbertina-Regular-Identity-H"/>
                <w:sz w:val="18"/>
                <w:szCs w:val="18"/>
              </w:rPr>
            </w:pPr>
            <w:r w:rsidRPr="00347A77">
              <w:rPr>
                <w:rFonts w:eastAsia="EUAlbertina-Regular-Identity-H"/>
                <w:sz w:val="18"/>
                <w:szCs w:val="18"/>
              </w:rPr>
              <w:t>—</w:t>
            </w:r>
          </w:p>
        </w:tc>
      </w:tr>
      <w:tr w:rsidR="008968E4" w:rsidRPr="00347A77" w:rsidTr="008968E4">
        <w:tc>
          <w:tcPr>
            <w:tcW w:w="3780" w:type="dxa"/>
          </w:tcPr>
          <w:p w:rsidR="008968E4" w:rsidRPr="00347A77" w:rsidRDefault="008968E4" w:rsidP="008968E4">
            <w:pPr>
              <w:autoSpaceDE w:val="0"/>
              <w:autoSpaceDN w:val="0"/>
              <w:adjustRightInd w:val="0"/>
              <w:jc w:val="center"/>
              <w:rPr>
                <w:rFonts w:eastAsia="EUAlbertina-Regular-Identity-H"/>
                <w:sz w:val="18"/>
                <w:szCs w:val="18"/>
              </w:rPr>
            </w:pPr>
            <w:r w:rsidRPr="00347A77">
              <w:rPr>
                <w:rFonts w:eastAsia="EUAlbertina-Regular-Identity-H"/>
                <w:sz w:val="18"/>
                <w:szCs w:val="18"/>
              </w:rPr>
              <w:t>—</w:t>
            </w:r>
          </w:p>
        </w:tc>
        <w:tc>
          <w:tcPr>
            <w:tcW w:w="2520" w:type="dxa"/>
          </w:tcPr>
          <w:p w:rsidR="008968E4" w:rsidRPr="00347A77" w:rsidRDefault="008968E4" w:rsidP="008968E4">
            <w:pPr>
              <w:autoSpaceDE w:val="0"/>
              <w:autoSpaceDN w:val="0"/>
              <w:adjustRightInd w:val="0"/>
              <w:jc w:val="center"/>
              <w:rPr>
                <w:rFonts w:eastAsia="EUAlbertina-Regular-Identity-H"/>
                <w:sz w:val="18"/>
                <w:szCs w:val="18"/>
              </w:rPr>
            </w:pPr>
          </w:p>
        </w:tc>
        <w:tc>
          <w:tcPr>
            <w:tcW w:w="3240" w:type="dxa"/>
          </w:tcPr>
          <w:p w:rsidR="008968E4" w:rsidRPr="00347A77" w:rsidRDefault="008968E4" w:rsidP="008968E4">
            <w:pPr>
              <w:autoSpaceDE w:val="0"/>
              <w:autoSpaceDN w:val="0"/>
              <w:adjustRightInd w:val="0"/>
              <w:jc w:val="center"/>
              <w:rPr>
                <w:rFonts w:eastAsia="EUAlbertina-Regular-Identity-H"/>
                <w:sz w:val="18"/>
                <w:szCs w:val="18"/>
              </w:rPr>
            </w:pPr>
            <w:r w:rsidRPr="00347A77">
              <w:rPr>
                <w:rFonts w:eastAsia="EUAlbertina-Regular-Identity-H"/>
                <w:sz w:val="18"/>
                <w:szCs w:val="18"/>
              </w:rPr>
              <w:t>Madde 27(4) ve (5)</w:t>
            </w:r>
          </w:p>
        </w:tc>
      </w:tr>
      <w:tr w:rsidR="008968E4" w:rsidRPr="00347A77" w:rsidTr="008968E4">
        <w:tc>
          <w:tcPr>
            <w:tcW w:w="3780" w:type="dxa"/>
          </w:tcPr>
          <w:p w:rsidR="008968E4" w:rsidRPr="00347A77" w:rsidRDefault="008968E4" w:rsidP="008968E4">
            <w:pPr>
              <w:autoSpaceDE w:val="0"/>
              <w:autoSpaceDN w:val="0"/>
              <w:adjustRightInd w:val="0"/>
              <w:jc w:val="center"/>
              <w:rPr>
                <w:rFonts w:eastAsia="EUAlbertina-Regular-Identity-H"/>
                <w:sz w:val="18"/>
                <w:szCs w:val="18"/>
              </w:rPr>
            </w:pPr>
            <w:r w:rsidRPr="00347A77">
              <w:rPr>
                <w:rFonts w:eastAsia="EUAlbertina-Regular-Identity-H"/>
                <w:sz w:val="18"/>
                <w:szCs w:val="18"/>
              </w:rPr>
              <w:t>Madde 8(2)(c), birinci alt paragraf</w:t>
            </w:r>
          </w:p>
        </w:tc>
        <w:tc>
          <w:tcPr>
            <w:tcW w:w="2520" w:type="dxa"/>
          </w:tcPr>
          <w:p w:rsidR="008968E4" w:rsidRPr="00347A77" w:rsidRDefault="008968E4" w:rsidP="008968E4">
            <w:pPr>
              <w:autoSpaceDE w:val="0"/>
              <w:autoSpaceDN w:val="0"/>
              <w:adjustRightInd w:val="0"/>
              <w:jc w:val="center"/>
              <w:rPr>
                <w:rFonts w:eastAsia="EUAlbertina-Regular-Identity-H"/>
                <w:sz w:val="18"/>
                <w:szCs w:val="18"/>
              </w:rPr>
            </w:pPr>
            <w:r w:rsidRPr="00347A77">
              <w:rPr>
                <w:rFonts w:eastAsia="EUAlbertina-Regular-Identity-H"/>
                <w:sz w:val="18"/>
                <w:szCs w:val="18"/>
              </w:rPr>
              <w:t>10</w:t>
            </w:r>
          </w:p>
        </w:tc>
        <w:tc>
          <w:tcPr>
            <w:tcW w:w="3240" w:type="dxa"/>
          </w:tcPr>
          <w:p w:rsidR="008968E4" w:rsidRPr="00347A77" w:rsidRDefault="008968E4" w:rsidP="008968E4">
            <w:pPr>
              <w:autoSpaceDE w:val="0"/>
              <w:autoSpaceDN w:val="0"/>
              <w:adjustRightInd w:val="0"/>
              <w:jc w:val="center"/>
              <w:rPr>
                <w:rFonts w:eastAsia="EUAlbertina-Regular-Identity-H"/>
                <w:sz w:val="18"/>
                <w:szCs w:val="18"/>
              </w:rPr>
            </w:pPr>
            <w:r w:rsidRPr="00347A77">
              <w:rPr>
                <w:rFonts w:eastAsia="EUAlbertina-Regular-Identity-H"/>
                <w:sz w:val="18"/>
                <w:szCs w:val="18"/>
              </w:rPr>
              <w:t>Madde 20(1) ve (2)</w:t>
            </w:r>
          </w:p>
        </w:tc>
      </w:tr>
      <w:tr w:rsidR="008968E4" w:rsidRPr="00347A77" w:rsidTr="008968E4">
        <w:tc>
          <w:tcPr>
            <w:tcW w:w="3780" w:type="dxa"/>
          </w:tcPr>
          <w:p w:rsidR="008968E4" w:rsidRPr="00347A77" w:rsidRDefault="008968E4" w:rsidP="008968E4">
            <w:pPr>
              <w:autoSpaceDE w:val="0"/>
              <w:autoSpaceDN w:val="0"/>
              <w:adjustRightInd w:val="0"/>
              <w:jc w:val="center"/>
              <w:rPr>
                <w:rFonts w:eastAsia="EUAlbertina-Regular-Identity-H"/>
                <w:sz w:val="18"/>
                <w:szCs w:val="18"/>
              </w:rPr>
            </w:pPr>
            <w:r w:rsidRPr="00347A77">
              <w:rPr>
                <w:rFonts w:eastAsia="EUAlbertina-Regular-Identity-H"/>
                <w:sz w:val="18"/>
                <w:szCs w:val="18"/>
              </w:rPr>
              <w:t>Madde 8(2)(c), ikinci alt paragraf</w:t>
            </w:r>
          </w:p>
        </w:tc>
        <w:tc>
          <w:tcPr>
            <w:tcW w:w="2520" w:type="dxa"/>
          </w:tcPr>
          <w:p w:rsidR="008968E4" w:rsidRPr="00347A77" w:rsidRDefault="008968E4" w:rsidP="008968E4">
            <w:pPr>
              <w:autoSpaceDE w:val="0"/>
              <w:autoSpaceDN w:val="0"/>
              <w:adjustRightInd w:val="0"/>
              <w:jc w:val="center"/>
              <w:rPr>
                <w:rFonts w:eastAsia="EUAlbertina-Regular-Identity-H"/>
                <w:sz w:val="18"/>
                <w:szCs w:val="18"/>
              </w:rPr>
            </w:pPr>
            <w:r w:rsidRPr="00347A77">
              <w:rPr>
                <w:rFonts w:eastAsia="EUAlbertina-Regular-Identity-H"/>
                <w:sz w:val="18"/>
                <w:szCs w:val="18"/>
              </w:rPr>
              <w:t>10</w:t>
            </w:r>
          </w:p>
        </w:tc>
        <w:tc>
          <w:tcPr>
            <w:tcW w:w="3240" w:type="dxa"/>
          </w:tcPr>
          <w:p w:rsidR="008968E4" w:rsidRPr="00347A77" w:rsidRDefault="008968E4" w:rsidP="008968E4">
            <w:pPr>
              <w:autoSpaceDE w:val="0"/>
              <w:autoSpaceDN w:val="0"/>
              <w:adjustRightInd w:val="0"/>
              <w:jc w:val="center"/>
              <w:rPr>
                <w:rFonts w:eastAsia="EUAlbertina-Regular-Identity-H"/>
                <w:sz w:val="18"/>
                <w:szCs w:val="18"/>
              </w:rPr>
            </w:pPr>
            <w:r w:rsidRPr="00347A77">
              <w:rPr>
                <w:rFonts w:eastAsia="EUAlbertina-Regular-Identity-H"/>
                <w:sz w:val="18"/>
                <w:szCs w:val="18"/>
              </w:rPr>
              <w:t>Madde 20(4)</w:t>
            </w:r>
          </w:p>
        </w:tc>
      </w:tr>
      <w:tr w:rsidR="008968E4" w:rsidRPr="00347A77" w:rsidTr="008968E4">
        <w:tc>
          <w:tcPr>
            <w:tcW w:w="3780" w:type="dxa"/>
          </w:tcPr>
          <w:p w:rsidR="008968E4" w:rsidRPr="00347A77" w:rsidRDefault="008968E4" w:rsidP="008968E4">
            <w:pPr>
              <w:autoSpaceDE w:val="0"/>
              <w:autoSpaceDN w:val="0"/>
              <w:adjustRightInd w:val="0"/>
              <w:jc w:val="center"/>
              <w:rPr>
                <w:rFonts w:eastAsia="EUAlbertina-Regular-Identity-H"/>
                <w:sz w:val="18"/>
                <w:szCs w:val="18"/>
              </w:rPr>
            </w:pPr>
            <w:r w:rsidRPr="00347A77">
              <w:rPr>
                <w:rFonts w:eastAsia="EUAlbertina-Regular-Identity-H"/>
                <w:sz w:val="18"/>
                <w:szCs w:val="18"/>
              </w:rPr>
              <w:t>Madde 8(2)(c), üçüncü alt paragraf</w:t>
            </w:r>
          </w:p>
        </w:tc>
        <w:tc>
          <w:tcPr>
            <w:tcW w:w="2520" w:type="dxa"/>
          </w:tcPr>
          <w:p w:rsidR="008968E4" w:rsidRPr="00347A77" w:rsidRDefault="008968E4" w:rsidP="008968E4">
            <w:pPr>
              <w:autoSpaceDE w:val="0"/>
              <w:autoSpaceDN w:val="0"/>
              <w:adjustRightInd w:val="0"/>
              <w:jc w:val="center"/>
              <w:rPr>
                <w:rFonts w:eastAsia="EUAlbertina-Regular-Identity-H"/>
                <w:sz w:val="18"/>
                <w:szCs w:val="18"/>
              </w:rPr>
            </w:pPr>
            <w:r w:rsidRPr="00347A77">
              <w:rPr>
                <w:rFonts w:eastAsia="EUAlbertina-Regular-Identity-H"/>
                <w:sz w:val="18"/>
                <w:szCs w:val="18"/>
              </w:rPr>
              <w:t>10</w:t>
            </w:r>
          </w:p>
        </w:tc>
        <w:tc>
          <w:tcPr>
            <w:tcW w:w="3240" w:type="dxa"/>
          </w:tcPr>
          <w:p w:rsidR="008968E4" w:rsidRPr="00347A77" w:rsidRDefault="008968E4" w:rsidP="008968E4">
            <w:pPr>
              <w:autoSpaceDE w:val="0"/>
              <w:autoSpaceDN w:val="0"/>
              <w:adjustRightInd w:val="0"/>
              <w:jc w:val="center"/>
              <w:rPr>
                <w:rFonts w:eastAsia="EUAlbertina-Regular-Identity-H"/>
                <w:sz w:val="18"/>
                <w:szCs w:val="18"/>
              </w:rPr>
            </w:pPr>
            <w:r w:rsidRPr="00347A77">
              <w:rPr>
                <w:rFonts w:eastAsia="EUAlbertina-Regular-Identity-H"/>
                <w:sz w:val="18"/>
                <w:szCs w:val="18"/>
              </w:rPr>
              <w:t>—</w:t>
            </w:r>
          </w:p>
        </w:tc>
      </w:tr>
      <w:tr w:rsidR="008968E4" w:rsidRPr="00347A77" w:rsidTr="008968E4">
        <w:tc>
          <w:tcPr>
            <w:tcW w:w="3780" w:type="dxa"/>
          </w:tcPr>
          <w:p w:rsidR="008968E4" w:rsidRPr="00347A77" w:rsidRDefault="008968E4" w:rsidP="008968E4">
            <w:pPr>
              <w:autoSpaceDE w:val="0"/>
              <w:autoSpaceDN w:val="0"/>
              <w:adjustRightInd w:val="0"/>
              <w:jc w:val="center"/>
              <w:rPr>
                <w:rFonts w:eastAsia="EUAlbertina-Regular-Identity-H"/>
                <w:sz w:val="18"/>
                <w:szCs w:val="18"/>
              </w:rPr>
            </w:pPr>
            <w:r w:rsidRPr="00347A77">
              <w:rPr>
                <w:rFonts w:eastAsia="EUAlbertina-Regular-Identity-H"/>
                <w:sz w:val="18"/>
                <w:szCs w:val="18"/>
              </w:rPr>
              <w:t>Madde 8(2)(c), dördüncü alt paragraf</w:t>
            </w:r>
          </w:p>
        </w:tc>
        <w:tc>
          <w:tcPr>
            <w:tcW w:w="2520" w:type="dxa"/>
          </w:tcPr>
          <w:p w:rsidR="008968E4" w:rsidRPr="00347A77" w:rsidRDefault="008968E4" w:rsidP="008968E4">
            <w:pPr>
              <w:autoSpaceDE w:val="0"/>
              <w:autoSpaceDN w:val="0"/>
              <w:adjustRightInd w:val="0"/>
              <w:jc w:val="center"/>
              <w:rPr>
                <w:rFonts w:eastAsia="EUAlbertina-Regular-Identity-H"/>
                <w:sz w:val="18"/>
                <w:szCs w:val="18"/>
              </w:rPr>
            </w:pPr>
            <w:r w:rsidRPr="00347A77">
              <w:rPr>
                <w:rFonts w:eastAsia="EUAlbertina-Regular-Identity-H"/>
                <w:sz w:val="18"/>
                <w:szCs w:val="18"/>
              </w:rPr>
              <w:t>10</w:t>
            </w:r>
          </w:p>
        </w:tc>
        <w:tc>
          <w:tcPr>
            <w:tcW w:w="3240" w:type="dxa"/>
          </w:tcPr>
          <w:p w:rsidR="008968E4" w:rsidRPr="00347A77" w:rsidRDefault="008968E4" w:rsidP="008968E4">
            <w:pPr>
              <w:autoSpaceDE w:val="0"/>
              <w:autoSpaceDN w:val="0"/>
              <w:adjustRightInd w:val="0"/>
              <w:jc w:val="center"/>
              <w:rPr>
                <w:rFonts w:eastAsia="EUAlbertina-Regular-Identity-H"/>
                <w:sz w:val="18"/>
                <w:szCs w:val="18"/>
              </w:rPr>
            </w:pPr>
            <w:r w:rsidRPr="00347A77">
              <w:rPr>
                <w:rFonts w:eastAsia="EUAlbertina-Regular-Identity-H"/>
                <w:sz w:val="18"/>
                <w:szCs w:val="18"/>
              </w:rPr>
              <w:t>Madde 20(4)</w:t>
            </w:r>
          </w:p>
        </w:tc>
      </w:tr>
      <w:tr w:rsidR="008968E4" w:rsidRPr="00347A77" w:rsidTr="008968E4">
        <w:tc>
          <w:tcPr>
            <w:tcW w:w="3780" w:type="dxa"/>
          </w:tcPr>
          <w:p w:rsidR="008968E4" w:rsidRPr="00347A77" w:rsidRDefault="008968E4" w:rsidP="008968E4">
            <w:pPr>
              <w:autoSpaceDE w:val="0"/>
              <w:autoSpaceDN w:val="0"/>
              <w:adjustRightInd w:val="0"/>
              <w:jc w:val="center"/>
              <w:rPr>
                <w:rFonts w:eastAsia="EUAlbertina-Regular-Identity-H"/>
                <w:sz w:val="18"/>
                <w:szCs w:val="18"/>
              </w:rPr>
            </w:pPr>
            <w:r w:rsidRPr="00347A77">
              <w:rPr>
                <w:rFonts w:eastAsia="EUAlbertina-Regular-Identity-H"/>
                <w:sz w:val="18"/>
                <w:szCs w:val="18"/>
              </w:rPr>
              <w:t>—</w:t>
            </w:r>
          </w:p>
        </w:tc>
        <w:tc>
          <w:tcPr>
            <w:tcW w:w="2520" w:type="dxa"/>
          </w:tcPr>
          <w:p w:rsidR="008968E4" w:rsidRPr="00347A77" w:rsidRDefault="008968E4" w:rsidP="008968E4">
            <w:pPr>
              <w:autoSpaceDE w:val="0"/>
              <w:autoSpaceDN w:val="0"/>
              <w:adjustRightInd w:val="0"/>
              <w:jc w:val="center"/>
              <w:rPr>
                <w:rFonts w:eastAsia="EUAlbertina-Regular-Identity-H"/>
                <w:sz w:val="18"/>
                <w:szCs w:val="18"/>
              </w:rPr>
            </w:pPr>
          </w:p>
        </w:tc>
        <w:tc>
          <w:tcPr>
            <w:tcW w:w="3240" w:type="dxa"/>
          </w:tcPr>
          <w:p w:rsidR="008968E4" w:rsidRPr="00347A77" w:rsidRDefault="008968E4" w:rsidP="008968E4">
            <w:pPr>
              <w:autoSpaceDE w:val="0"/>
              <w:autoSpaceDN w:val="0"/>
              <w:adjustRightInd w:val="0"/>
              <w:jc w:val="center"/>
              <w:rPr>
                <w:rFonts w:eastAsia="EUAlbertina-Regular-Identity-H"/>
                <w:sz w:val="18"/>
                <w:szCs w:val="18"/>
              </w:rPr>
            </w:pPr>
            <w:r w:rsidRPr="00347A77">
              <w:rPr>
                <w:rFonts w:eastAsia="EUAlbertina-Regular-Identity-H"/>
                <w:sz w:val="18"/>
                <w:szCs w:val="18"/>
              </w:rPr>
              <w:t>Madde 20(4)</w:t>
            </w:r>
          </w:p>
        </w:tc>
      </w:tr>
      <w:tr w:rsidR="008968E4" w:rsidRPr="00347A77" w:rsidTr="008968E4">
        <w:tc>
          <w:tcPr>
            <w:tcW w:w="3780" w:type="dxa"/>
          </w:tcPr>
          <w:p w:rsidR="008968E4" w:rsidRPr="00347A77" w:rsidRDefault="008968E4" w:rsidP="008968E4">
            <w:pPr>
              <w:autoSpaceDE w:val="0"/>
              <w:autoSpaceDN w:val="0"/>
              <w:adjustRightInd w:val="0"/>
              <w:jc w:val="center"/>
              <w:rPr>
                <w:rFonts w:eastAsia="EUAlbertina-Regular-Identity-H"/>
                <w:sz w:val="18"/>
                <w:szCs w:val="18"/>
              </w:rPr>
            </w:pPr>
            <w:r w:rsidRPr="00347A77">
              <w:rPr>
                <w:rFonts w:eastAsia="EUAlbertina-Regular-Identity-H"/>
                <w:sz w:val="18"/>
                <w:szCs w:val="18"/>
              </w:rPr>
              <w:t>—</w:t>
            </w:r>
          </w:p>
        </w:tc>
        <w:tc>
          <w:tcPr>
            <w:tcW w:w="2520" w:type="dxa"/>
          </w:tcPr>
          <w:p w:rsidR="008968E4" w:rsidRPr="00347A77" w:rsidRDefault="008968E4" w:rsidP="008968E4">
            <w:pPr>
              <w:autoSpaceDE w:val="0"/>
              <w:autoSpaceDN w:val="0"/>
              <w:adjustRightInd w:val="0"/>
              <w:jc w:val="center"/>
              <w:rPr>
                <w:rFonts w:eastAsia="EUAlbertina-Regular-Identity-H"/>
                <w:sz w:val="18"/>
                <w:szCs w:val="18"/>
              </w:rPr>
            </w:pPr>
          </w:p>
        </w:tc>
        <w:tc>
          <w:tcPr>
            <w:tcW w:w="3240" w:type="dxa"/>
          </w:tcPr>
          <w:p w:rsidR="008968E4" w:rsidRPr="00347A77" w:rsidRDefault="008968E4" w:rsidP="008968E4">
            <w:pPr>
              <w:autoSpaceDE w:val="0"/>
              <w:autoSpaceDN w:val="0"/>
              <w:adjustRightInd w:val="0"/>
              <w:jc w:val="center"/>
              <w:rPr>
                <w:rFonts w:eastAsia="EUAlbertina-Regular-Identity-H"/>
                <w:sz w:val="18"/>
                <w:szCs w:val="18"/>
              </w:rPr>
            </w:pPr>
            <w:r w:rsidRPr="00347A77">
              <w:rPr>
                <w:rFonts w:eastAsia="EUAlbertina-Regular-Identity-H"/>
                <w:sz w:val="18"/>
                <w:szCs w:val="18"/>
              </w:rPr>
              <w:t>Madde 20(3) ve (5)</w:t>
            </w:r>
          </w:p>
        </w:tc>
      </w:tr>
      <w:tr w:rsidR="008968E4" w:rsidRPr="00347A77" w:rsidTr="008968E4">
        <w:tc>
          <w:tcPr>
            <w:tcW w:w="3780" w:type="dxa"/>
          </w:tcPr>
          <w:p w:rsidR="008968E4" w:rsidRPr="00347A77" w:rsidRDefault="008968E4" w:rsidP="008968E4">
            <w:pPr>
              <w:autoSpaceDE w:val="0"/>
              <w:autoSpaceDN w:val="0"/>
              <w:adjustRightInd w:val="0"/>
              <w:jc w:val="center"/>
              <w:rPr>
                <w:rFonts w:eastAsia="EUAlbertina-Regular-Identity-H"/>
                <w:sz w:val="18"/>
                <w:szCs w:val="18"/>
              </w:rPr>
            </w:pPr>
            <w:r w:rsidRPr="00347A77">
              <w:rPr>
                <w:rFonts w:eastAsia="EUAlbertina-Regular-Identity-H"/>
                <w:sz w:val="18"/>
                <w:szCs w:val="18"/>
              </w:rPr>
              <w:t>Madde 8(2)(c), beşinci ve altıncı alt paragraflar</w:t>
            </w:r>
          </w:p>
        </w:tc>
        <w:tc>
          <w:tcPr>
            <w:tcW w:w="2520" w:type="dxa"/>
          </w:tcPr>
          <w:p w:rsidR="008968E4" w:rsidRPr="00347A77" w:rsidRDefault="008968E4" w:rsidP="008968E4">
            <w:pPr>
              <w:autoSpaceDE w:val="0"/>
              <w:autoSpaceDN w:val="0"/>
              <w:adjustRightInd w:val="0"/>
              <w:jc w:val="center"/>
              <w:rPr>
                <w:rFonts w:eastAsia="EUAlbertina-Regular-Identity-H"/>
                <w:sz w:val="18"/>
                <w:szCs w:val="18"/>
              </w:rPr>
            </w:pPr>
            <w:r w:rsidRPr="00347A77">
              <w:rPr>
                <w:rFonts w:eastAsia="EUAlbertina-Regular-Identity-H"/>
                <w:sz w:val="18"/>
                <w:szCs w:val="18"/>
              </w:rPr>
              <w:t>10</w:t>
            </w:r>
          </w:p>
        </w:tc>
        <w:tc>
          <w:tcPr>
            <w:tcW w:w="3240" w:type="dxa"/>
          </w:tcPr>
          <w:p w:rsidR="008968E4" w:rsidRPr="00347A77" w:rsidRDefault="008968E4" w:rsidP="008968E4">
            <w:pPr>
              <w:autoSpaceDE w:val="0"/>
              <w:autoSpaceDN w:val="0"/>
              <w:adjustRightInd w:val="0"/>
              <w:jc w:val="center"/>
              <w:rPr>
                <w:rFonts w:eastAsia="EUAlbertina-Regular-Identity-H"/>
                <w:sz w:val="18"/>
                <w:szCs w:val="18"/>
              </w:rPr>
            </w:pPr>
            <w:r w:rsidRPr="00347A77">
              <w:rPr>
                <w:rFonts w:eastAsia="EUAlbertina-Regular-Identity-H"/>
                <w:sz w:val="18"/>
                <w:szCs w:val="18"/>
              </w:rPr>
              <w:t>Madde 21(1) ve Madde 21(2)</w:t>
            </w:r>
          </w:p>
        </w:tc>
      </w:tr>
      <w:tr w:rsidR="008968E4" w:rsidRPr="00347A77" w:rsidTr="008968E4">
        <w:tc>
          <w:tcPr>
            <w:tcW w:w="3780" w:type="dxa"/>
          </w:tcPr>
          <w:p w:rsidR="008968E4" w:rsidRPr="00347A77" w:rsidRDefault="008968E4" w:rsidP="008968E4">
            <w:pPr>
              <w:autoSpaceDE w:val="0"/>
              <w:autoSpaceDN w:val="0"/>
              <w:adjustRightInd w:val="0"/>
              <w:jc w:val="center"/>
              <w:rPr>
                <w:rFonts w:eastAsia="EUAlbertina-Regular-Identity-H"/>
                <w:sz w:val="18"/>
                <w:szCs w:val="18"/>
              </w:rPr>
            </w:pPr>
            <w:r w:rsidRPr="00347A77">
              <w:rPr>
                <w:rFonts w:eastAsia="EUAlbertina-Regular-Identity-H"/>
                <w:sz w:val="18"/>
                <w:szCs w:val="18"/>
              </w:rPr>
              <w:t>—</w:t>
            </w:r>
          </w:p>
        </w:tc>
        <w:tc>
          <w:tcPr>
            <w:tcW w:w="2520" w:type="dxa"/>
          </w:tcPr>
          <w:p w:rsidR="008968E4" w:rsidRPr="00347A77" w:rsidRDefault="008968E4" w:rsidP="008968E4">
            <w:pPr>
              <w:autoSpaceDE w:val="0"/>
              <w:autoSpaceDN w:val="0"/>
              <w:adjustRightInd w:val="0"/>
              <w:jc w:val="center"/>
              <w:rPr>
                <w:rFonts w:eastAsia="EUAlbertina-Regular-Identity-H"/>
                <w:sz w:val="18"/>
                <w:szCs w:val="18"/>
              </w:rPr>
            </w:pPr>
          </w:p>
        </w:tc>
        <w:tc>
          <w:tcPr>
            <w:tcW w:w="3240" w:type="dxa"/>
          </w:tcPr>
          <w:p w:rsidR="008968E4" w:rsidRPr="00347A77" w:rsidRDefault="008968E4" w:rsidP="008968E4">
            <w:pPr>
              <w:autoSpaceDE w:val="0"/>
              <w:autoSpaceDN w:val="0"/>
              <w:adjustRightInd w:val="0"/>
              <w:jc w:val="center"/>
              <w:rPr>
                <w:rFonts w:eastAsia="EUAlbertina-Regular-Identity-H"/>
                <w:sz w:val="18"/>
                <w:szCs w:val="18"/>
              </w:rPr>
            </w:pPr>
            <w:r w:rsidRPr="00347A77">
              <w:rPr>
                <w:rFonts w:eastAsia="EUAlbertina-Regular-Identity-H"/>
                <w:sz w:val="18"/>
                <w:szCs w:val="18"/>
              </w:rPr>
              <w:t>Madde 21(1)</w:t>
            </w:r>
          </w:p>
        </w:tc>
      </w:tr>
      <w:tr w:rsidR="008968E4" w:rsidRPr="00347A77" w:rsidTr="008968E4">
        <w:tc>
          <w:tcPr>
            <w:tcW w:w="3780" w:type="dxa"/>
          </w:tcPr>
          <w:p w:rsidR="008968E4" w:rsidRPr="00347A77" w:rsidRDefault="008968E4" w:rsidP="008968E4">
            <w:pPr>
              <w:autoSpaceDE w:val="0"/>
              <w:autoSpaceDN w:val="0"/>
              <w:adjustRightInd w:val="0"/>
              <w:jc w:val="center"/>
              <w:rPr>
                <w:rFonts w:eastAsia="EUAlbertina-Regular-Identity-H"/>
                <w:sz w:val="18"/>
                <w:szCs w:val="18"/>
              </w:rPr>
            </w:pPr>
            <w:r w:rsidRPr="00347A77">
              <w:rPr>
                <w:rFonts w:eastAsia="EUAlbertina-Regular-Identity-H"/>
                <w:sz w:val="18"/>
                <w:szCs w:val="18"/>
              </w:rPr>
              <w:t>Madde 8(3)</w:t>
            </w:r>
          </w:p>
        </w:tc>
        <w:tc>
          <w:tcPr>
            <w:tcW w:w="2520" w:type="dxa"/>
          </w:tcPr>
          <w:p w:rsidR="008968E4" w:rsidRPr="00347A77" w:rsidRDefault="008968E4" w:rsidP="008968E4">
            <w:pPr>
              <w:autoSpaceDE w:val="0"/>
              <w:autoSpaceDN w:val="0"/>
              <w:adjustRightInd w:val="0"/>
              <w:jc w:val="center"/>
              <w:rPr>
                <w:rFonts w:eastAsia="EUAlbertina-Regular-Identity-H"/>
                <w:sz w:val="18"/>
                <w:szCs w:val="18"/>
              </w:rPr>
            </w:pPr>
            <w:r w:rsidRPr="00347A77">
              <w:rPr>
                <w:rFonts w:eastAsia="EUAlbertina-Regular-Identity-H"/>
                <w:sz w:val="18"/>
                <w:szCs w:val="18"/>
              </w:rPr>
              <w:t>10</w:t>
            </w:r>
          </w:p>
        </w:tc>
        <w:tc>
          <w:tcPr>
            <w:tcW w:w="3240" w:type="dxa"/>
          </w:tcPr>
          <w:p w:rsidR="008968E4" w:rsidRPr="00347A77" w:rsidRDefault="008968E4" w:rsidP="008968E4">
            <w:pPr>
              <w:autoSpaceDE w:val="0"/>
              <w:autoSpaceDN w:val="0"/>
              <w:adjustRightInd w:val="0"/>
              <w:jc w:val="center"/>
              <w:rPr>
                <w:rFonts w:eastAsia="EUAlbertina-Regular-Identity-H"/>
                <w:sz w:val="18"/>
                <w:szCs w:val="18"/>
              </w:rPr>
            </w:pPr>
            <w:r w:rsidRPr="00347A77">
              <w:rPr>
                <w:rFonts w:eastAsia="EUAlbertina-Regular-Identity-H"/>
                <w:sz w:val="18"/>
                <w:szCs w:val="18"/>
              </w:rPr>
              <w:t>Madde 23(4)</w:t>
            </w:r>
          </w:p>
        </w:tc>
      </w:tr>
      <w:tr w:rsidR="008968E4" w:rsidRPr="00347A77" w:rsidTr="008968E4">
        <w:tc>
          <w:tcPr>
            <w:tcW w:w="3780" w:type="dxa"/>
          </w:tcPr>
          <w:p w:rsidR="008968E4" w:rsidRPr="00347A77" w:rsidRDefault="008968E4" w:rsidP="008968E4">
            <w:pPr>
              <w:autoSpaceDE w:val="0"/>
              <w:autoSpaceDN w:val="0"/>
              <w:adjustRightInd w:val="0"/>
              <w:jc w:val="center"/>
              <w:rPr>
                <w:rFonts w:eastAsia="EUAlbertina-Regular-Identity-H"/>
                <w:sz w:val="18"/>
                <w:szCs w:val="18"/>
              </w:rPr>
            </w:pPr>
            <w:r w:rsidRPr="00347A77">
              <w:rPr>
                <w:rFonts w:eastAsia="EUAlbertina-Regular-Identity-H"/>
                <w:sz w:val="18"/>
                <w:szCs w:val="18"/>
              </w:rPr>
              <w:t>—</w:t>
            </w:r>
          </w:p>
        </w:tc>
        <w:tc>
          <w:tcPr>
            <w:tcW w:w="2520" w:type="dxa"/>
          </w:tcPr>
          <w:p w:rsidR="008968E4" w:rsidRPr="00347A77" w:rsidRDefault="008968E4" w:rsidP="008968E4">
            <w:pPr>
              <w:autoSpaceDE w:val="0"/>
              <w:autoSpaceDN w:val="0"/>
              <w:adjustRightInd w:val="0"/>
              <w:jc w:val="center"/>
              <w:rPr>
                <w:rFonts w:eastAsia="EUAlbertina-Regular-Identity-H"/>
                <w:sz w:val="18"/>
                <w:szCs w:val="18"/>
              </w:rPr>
            </w:pPr>
          </w:p>
        </w:tc>
        <w:tc>
          <w:tcPr>
            <w:tcW w:w="3240" w:type="dxa"/>
          </w:tcPr>
          <w:p w:rsidR="008968E4" w:rsidRPr="00347A77" w:rsidRDefault="008968E4" w:rsidP="008968E4">
            <w:pPr>
              <w:autoSpaceDE w:val="0"/>
              <w:autoSpaceDN w:val="0"/>
              <w:adjustRightInd w:val="0"/>
              <w:jc w:val="center"/>
              <w:rPr>
                <w:rFonts w:eastAsia="EUAlbertina-Regular-Identity-H"/>
                <w:sz w:val="18"/>
                <w:szCs w:val="18"/>
              </w:rPr>
            </w:pPr>
            <w:r w:rsidRPr="00347A77">
              <w:rPr>
                <w:rFonts w:eastAsia="EUAlbertina-Regular-Identity-H"/>
                <w:sz w:val="18"/>
                <w:szCs w:val="18"/>
              </w:rPr>
              <w:t>Madde 24</w:t>
            </w:r>
          </w:p>
        </w:tc>
      </w:tr>
      <w:tr w:rsidR="008968E4" w:rsidRPr="00347A77" w:rsidTr="008968E4">
        <w:tc>
          <w:tcPr>
            <w:tcW w:w="3780" w:type="dxa"/>
          </w:tcPr>
          <w:p w:rsidR="008968E4" w:rsidRPr="00347A77" w:rsidRDefault="008968E4" w:rsidP="008968E4">
            <w:pPr>
              <w:autoSpaceDE w:val="0"/>
              <w:autoSpaceDN w:val="0"/>
              <w:adjustRightInd w:val="0"/>
              <w:jc w:val="center"/>
              <w:rPr>
                <w:rFonts w:eastAsia="EUAlbertina-Regular-Identity-H"/>
                <w:sz w:val="18"/>
                <w:szCs w:val="18"/>
              </w:rPr>
            </w:pPr>
            <w:r w:rsidRPr="00347A77">
              <w:rPr>
                <w:rFonts w:eastAsia="EUAlbertina-Regular-Identity-H"/>
                <w:sz w:val="18"/>
                <w:szCs w:val="18"/>
              </w:rPr>
              <w:t>—</w:t>
            </w:r>
          </w:p>
        </w:tc>
        <w:tc>
          <w:tcPr>
            <w:tcW w:w="2520" w:type="dxa"/>
          </w:tcPr>
          <w:p w:rsidR="008968E4" w:rsidRPr="00347A77" w:rsidRDefault="008968E4" w:rsidP="008968E4">
            <w:pPr>
              <w:autoSpaceDE w:val="0"/>
              <w:autoSpaceDN w:val="0"/>
              <w:adjustRightInd w:val="0"/>
              <w:jc w:val="center"/>
              <w:rPr>
                <w:rFonts w:eastAsia="EUAlbertina-Regular-Identity-H"/>
                <w:sz w:val="18"/>
                <w:szCs w:val="18"/>
              </w:rPr>
            </w:pPr>
          </w:p>
        </w:tc>
        <w:tc>
          <w:tcPr>
            <w:tcW w:w="3240" w:type="dxa"/>
          </w:tcPr>
          <w:p w:rsidR="008968E4" w:rsidRPr="00347A77" w:rsidRDefault="008968E4" w:rsidP="008968E4">
            <w:pPr>
              <w:autoSpaceDE w:val="0"/>
              <w:autoSpaceDN w:val="0"/>
              <w:adjustRightInd w:val="0"/>
              <w:jc w:val="center"/>
              <w:rPr>
                <w:rFonts w:eastAsia="EUAlbertina-Regular-Identity-H"/>
                <w:sz w:val="18"/>
                <w:szCs w:val="18"/>
              </w:rPr>
            </w:pPr>
            <w:r w:rsidRPr="00347A77">
              <w:rPr>
                <w:rFonts w:eastAsia="EUAlbertina-Regular-Identity-H"/>
                <w:sz w:val="18"/>
                <w:szCs w:val="18"/>
              </w:rPr>
              <w:t>Madde 25</w:t>
            </w:r>
          </w:p>
        </w:tc>
      </w:tr>
      <w:tr w:rsidR="008968E4" w:rsidRPr="00347A77" w:rsidTr="008968E4">
        <w:tc>
          <w:tcPr>
            <w:tcW w:w="3780" w:type="dxa"/>
          </w:tcPr>
          <w:p w:rsidR="008968E4" w:rsidRPr="00347A77" w:rsidRDefault="008968E4" w:rsidP="008968E4">
            <w:pPr>
              <w:autoSpaceDE w:val="0"/>
              <w:autoSpaceDN w:val="0"/>
              <w:adjustRightInd w:val="0"/>
              <w:jc w:val="center"/>
              <w:rPr>
                <w:rFonts w:eastAsia="EUAlbertina-Regular-Identity-H"/>
                <w:sz w:val="18"/>
                <w:szCs w:val="18"/>
              </w:rPr>
            </w:pPr>
            <w:r w:rsidRPr="00347A77">
              <w:rPr>
                <w:rFonts w:eastAsia="EUAlbertina-Regular-Identity-H"/>
                <w:sz w:val="18"/>
                <w:szCs w:val="18"/>
              </w:rPr>
              <w:t>Madde 9(1)</w:t>
            </w:r>
          </w:p>
        </w:tc>
        <w:tc>
          <w:tcPr>
            <w:tcW w:w="2520" w:type="dxa"/>
          </w:tcPr>
          <w:p w:rsidR="008968E4" w:rsidRPr="00347A77" w:rsidRDefault="008968E4" w:rsidP="008968E4">
            <w:pPr>
              <w:autoSpaceDE w:val="0"/>
              <w:autoSpaceDN w:val="0"/>
              <w:adjustRightInd w:val="0"/>
              <w:jc w:val="center"/>
              <w:rPr>
                <w:rFonts w:eastAsia="EUAlbertina-Regular-Identity-H"/>
                <w:sz w:val="18"/>
                <w:szCs w:val="18"/>
              </w:rPr>
            </w:pPr>
            <w:r w:rsidRPr="00347A77">
              <w:rPr>
                <w:rFonts w:eastAsia="EUAlbertina-Regular-Identity-H"/>
                <w:sz w:val="18"/>
                <w:szCs w:val="18"/>
              </w:rPr>
              <w:t>11</w:t>
            </w:r>
          </w:p>
        </w:tc>
        <w:tc>
          <w:tcPr>
            <w:tcW w:w="3240" w:type="dxa"/>
          </w:tcPr>
          <w:p w:rsidR="008968E4" w:rsidRPr="00347A77" w:rsidRDefault="008968E4" w:rsidP="008968E4">
            <w:pPr>
              <w:autoSpaceDE w:val="0"/>
              <w:autoSpaceDN w:val="0"/>
              <w:adjustRightInd w:val="0"/>
              <w:jc w:val="center"/>
              <w:rPr>
                <w:rFonts w:eastAsia="EUAlbertina-Regular-Identity-H"/>
                <w:sz w:val="18"/>
                <w:szCs w:val="18"/>
              </w:rPr>
            </w:pPr>
            <w:r w:rsidRPr="00347A77">
              <w:rPr>
                <w:rFonts w:eastAsia="EUAlbertina-Regular-Identity-H"/>
                <w:sz w:val="18"/>
                <w:szCs w:val="18"/>
              </w:rPr>
              <w:t>Madde 36</w:t>
            </w:r>
          </w:p>
        </w:tc>
      </w:tr>
      <w:tr w:rsidR="008968E4" w:rsidRPr="00347A77" w:rsidTr="008968E4">
        <w:tc>
          <w:tcPr>
            <w:tcW w:w="3780" w:type="dxa"/>
          </w:tcPr>
          <w:p w:rsidR="008968E4" w:rsidRPr="00347A77" w:rsidRDefault="008968E4" w:rsidP="008968E4">
            <w:pPr>
              <w:autoSpaceDE w:val="0"/>
              <w:autoSpaceDN w:val="0"/>
              <w:adjustRightInd w:val="0"/>
              <w:jc w:val="center"/>
              <w:rPr>
                <w:rFonts w:eastAsia="EUAlbertina-Regular-Identity-H"/>
                <w:sz w:val="18"/>
                <w:szCs w:val="18"/>
              </w:rPr>
            </w:pPr>
            <w:r w:rsidRPr="00347A77">
              <w:rPr>
                <w:rFonts w:eastAsia="EUAlbertina-Regular-Identity-H"/>
                <w:sz w:val="18"/>
                <w:szCs w:val="18"/>
              </w:rPr>
              <w:t>Madde 9(2)</w:t>
            </w:r>
          </w:p>
        </w:tc>
        <w:tc>
          <w:tcPr>
            <w:tcW w:w="2520" w:type="dxa"/>
          </w:tcPr>
          <w:p w:rsidR="008968E4" w:rsidRPr="00347A77" w:rsidRDefault="008968E4" w:rsidP="008968E4">
            <w:pPr>
              <w:autoSpaceDE w:val="0"/>
              <w:autoSpaceDN w:val="0"/>
              <w:adjustRightInd w:val="0"/>
              <w:jc w:val="center"/>
              <w:rPr>
                <w:rFonts w:eastAsia="EUAlbertina-Regular-Identity-H"/>
                <w:sz w:val="18"/>
                <w:szCs w:val="18"/>
              </w:rPr>
            </w:pPr>
            <w:r w:rsidRPr="00347A77">
              <w:rPr>
                <w:rFonts w:eastAsia="EUAlbertina-Regular-Identity-H"/>
                <w:sz w:val="18"/>
                <w:szCs w:val="18"/>
              </w:rPr>
              <w:t>11</w:t>
            </w:r>
          </w:p>
        </w:tc>
        <w:tc>
          <w:tcPr>
            <w:tcW w:w="3240" w:type="dxa"/>
          </w:tcPr>
          <w:p w:rsidR="008968E4" w:rsidRPr="00347A77" w:rsidRDefault="008968E4" w:rsidP="008968E4">
            <w:pPr>
              <w:autoSpaceDE w:val="0"/>
              <w:autoSpaceDN w:val="0"/>
              <w:adjustRightInd w:val="0"/>
              <w:jc w:val="center"/>
              <w:rPr>
                <w:rFonts w:eastAsia="EUAlbertina-Regular-Identity-H"/>
                <w:sz w:val="18"/>
                <w:szCs w:val="18"/>
              </w:rPr>
            </w:pPr>
            <w:r w:rsidRPr="00347A77">
              <w:rPr>
                <w:rFonts w:eastAsia="EUAlbertina-Regular-Identity-H"/>
                <w:sz w:val="18"/>
                <w:szCs w:val="18"/>
              </w:rPr>
              <w:t>Madde 35(1)</w:t>
            </w:r>
          </w:p>
        </w:tc>
      </w:tr>
      <w:tr w:rsidR="008968E4" w:rsidRPr="00347A77" w:rsidTr="008968E4">
        <w:tc>
          <w:tcPr>
            <w:tcW w:w="3780" w:type="dxa"/>
          </w:tcPr>
          <w:p w:rsidR="008968E4" w:rsidRPr="00347A77" w:rsidRDefault="008968E4" w:rsidP="008968E4">
            <w:pPr>
              <w:autoSpaceDE w:val="0"/>
              <w:autoSpaceDN w:val="0"/>
              <w:adjustRightInd w:val="0"/>
              <w:jc w:val="center"/>
              <w:rPr>
                <w:rFonts w:eastAsia="EUAlbertina-Regular-Identity-H"/>
                <w:sz w:val="18"/>
                <w:szCs w:val="18"/>
              </w:rPr>
            </w:pPr>
            <w:r w:rsidRPr="00347A77">
              <w:rPr>
                <w:rFonts w:eastAsia="EUAlbertina-Regular-Identity-H"/>
                <w:sz w:val="18"/>
                <w:szCs w:val="18"/>
              </w:rPr>
              <w:t>—</w:t>
            </w:r>
          </w:p>
        </w:tc>
        <w:tc>
          <w:tcPr>
            <w:tcW w:w="2520" w:type="dxa"/>
          </w:tcPr>
          <w:p w:rsidR="008968E4" w:rsidRPr="00347A77" w:rsidRDefault="008968E4" w:rsidP="008968E4">
            <w:pPr>
              <w:autoSpaceDE w:val="0"/>
              <w:autoSpaceDN w:val="0"/>
              <w:adjustRightInd w:val="0"/>
              <w:jc w:val="center"/>
              <w:rPr>
                <w:rFonts w:eastAsia="EUAlbertina-Regular-Identity-H"/>
                <w:sz w:val="18"/>
                <w:szCs w:val="18"/>
              </w:rPr>
            </w:pPr>
          </w:p>
        </w:tc>
        <w:tc>
          <w:tcPr>
            <w:tcW w:w="3240" w:type="dxa"/>
          </w:tcPr>
          <w:p w:rsidR="008968E4" w:rsidRPr="00347A77" w:rsidRDefault="008968E4" w:rsidP="008968E4">
            <w:pPr>
              <w:autoSpaceDE w:val="0"/>
              <w:autoSpaceDN w:val="0"/>
              <w:adjustRightInd w:val="0"/>
              <w:jc w:val="center"/>
              <w:rPr>
                <w:rFonts w:eastAsia="EUAlbertina-Regular-Identity-H"/>
                <w:sz w:val="18"/>
                <w:szCs w:val="18"/>
              </w:rPr>
            </w:pPr>
            <w:r w:rsidRPr="00347A77">
              <w:rPr>
                <w:rFonts w:eastAsia="EUAlbertina-Regular-Identity-H"/>
                <w:sz w:val="18"/>
                <w:szCs w:val="18"/>
              </w:rPr>
              <w:t>Madde 34</w:t>
            </w:r>
          </w:p>
        </w:tc>
      </w:tr>
      <w:tr w:rsidR="008968E4" w:rsidRPr="00347A77" w:rsidTr="008968E4">
        <w:tc>
          <w:tcPr>
            <w:tcW w:w="3780" w:type="dxa"/>
          </w:tcPr>
          <w:p w:rsidR="008968E4" w:rsidRPr="00347A77" w:rsidRDefault="008968E4" w:rsidP="008968E4">
            <w:pPr>
              <w:autoSpaceDE w:val="0"/>
              <w:autoSpaceDN w:val="0"/>
              <w:adjustRightInd w:val="0"/>
              <w:jc w:val="center"/>
              <w:rPr>
                <w:rFonts w:eastAsia="EUAlbertina-Regular-Identity-H"/>
                <w:sz w:val="18"/>
                <w:szCs w:val="18"/>
              </w:rPr>
            </w:pPr>
            <w:r w:rsidRPr="00347A77">
              <w:rPr>
                <w:rFonts w:eastAsia="EUAlbertina-Regular-Identity-H"/>
                <w:sz w:val="18"/>
                <w:szCs w:val="18"/>
              </w:rPr>
              <w:t>—</w:t>
            </w:r>
          </w:p>
        </w:tc>
        <w:tc>
          <w:tcPr>
            <w:tcW w:w="2520" w:type="dxa"/>
          </w:tcPr>
          <w:p w:rsidR="008968E4" w:rsidRPr="00347A77" w:rsidRDefault="008968E4" w:rsidP="008968E4">
            <w:pPr>
              <w:autoSpaceDE w:val="0"/>
              <w:autoSpaceDN w:val="0"/>
              <w:adjustRightInd w:val="0"/>
              <w:jc w:val="center"/>
              <w:rPr>
                <w:rFonts w:eastAsia="EUAlbertina-Regular-Identity-H"/>
                <w:sz w:val="18"/>
                <w:szCs w:val="18"/>
              </w:rPr>
            </w:pPr>
          </w:p>
        </w:tc>
        <w:tc>
          <w:tcPr>
            <w:tcW w:w="3240" w:type="dxa"/>
          </w:tcPr>
          <w:p w:rsidR="008968E4" w:rsidRPr="00347A77" w:rsidRDefault="008968E4" w:rsidP="008968E4">
            <w:pPr>
              <w:autoSpaceDE w:val="0"/>
              <w:autoSpaceDN w:val="0"/>
              <w:adjustRightInd w:val="0"/>
              <w:jc w:val="center"/>
              <w:rPr>
                <w:rFonts w:eastAsia="EUAlbertina-Regular-Identity-H"/>
                <w:sz w:val="18"/>
                <w:szCs w:val="18"/>
              </w:rPr>
            </w:pPr>
            <w:r w:rsidRPr="00347A77">
              <w:rPr>
                <w:rFonts w:eastAsia="EUAlbertina-Regular-Identity-H"/>
                <w:sz w:val="18"/>
                <w:szCs w:val="18"/>
              </w:rPr>
              <w:t>Madde 35(2)</w:t>
            </w:r>
          </w:p>
        </w:tc>
      </w:tr>
      <w:tr w:rsidR="008968E4" w:rsidRPr="00347A77" w:rsidTr="008968E4">
        <w:tc>
          <w:tcPr>
            <w:tcW w:w="3780" w:type="dxa"/>
          </w:tcPr>
          <w:p w:rsidR="008968E4" w:rsidRPr="00347A77" w:rsidRDefault="008968E4" w:rsidP="008968E4">
            <w:pPr>
              <w:autoSpaceDE w:val="0"/>
              <w:autoSpaceDN w:val="0"/>
              <w:adjustRightInd w:val="0"/>
              <w:jc w:val="center"/>
              <w:rPr>
                <w:rFonts w:eastAsia="EUAlbertina-Regular-Identity-H"/>
                <w:sz w:val="18"/>
                <w:szCs w:val="18"/>
              </w:rPr>
            </w:pPr>
            <w:r w:rsidRPr="00347A77">
              <w:rPr>
                <w:rFonts w:eastAsia="EUAlbertina-Regular-Identity-H"/>
                <w:sz w:val="18"/>
                <w:szCs w:val="18"/>
              </w:rPr>
              <w:t>Madde 10(1)</w:t>
            </w:r>
          </w:p>
        </w:tc>
        <w:tc>
          <w:tcPr>
            <w:tcW w:w="2520" w:type="dxa"/>
          </w:tcPr>
          <w:p w:rsidR="008968E4" w:rsidRPr="00347A77" w:rsidRDefault="008968E4" w:rsidP="008968E4">
            <w:pPr>
              <w:autoSpaceDE w:val="0"/>
              <w:autoSpaceDN w:val="0"/>
              <w:adjustRightInd w:val="0"/>
              <w:jc w:val="center"/>
              <w:rPr>
                <w:rFonts w:eastAsia="EUAlbertina-Regular-Identity-H"/>
                <w:sz w:val="18"/>
                <w:szCs w:val="18"/>
              </w:rPr>
            </w:pPr>
            <w:r w:rsidRPr="00347A77">
              <w:rPr>
                <w:rFonts w:eastAsia="EUAlbertina-Regular-Identity-H"/>
                <w:sz w:val="18"/>
                <w:szCs w:val="18"/>
              </w:rPr>
              <w:t>12</w:t>
            </w:r>
          </w:p>
        </w:tc>
        <w:tc>
          <w:tcPr>
            <w:tcW w:w="3240" w:type="dxa"/>
          </w:tcPr>
          <w:p w:rsidR="008968E4" w:rsidRPr="00347A77" w:rsidRDefault="008968E4" w:rsidP="008968E4">
            <w:pPr>
              <w:autoSpaceDE w:val="0"/>
              <w:autoSpaceDN w:val="0"/>
              <w:adjustRightInd w:val="0"/>
              <w:jc w:val="center"/>
              <w:rPr>
                <w:rFonts w:eastAsia="EUAlbertina-Regular-Identity-H"/>
                <w:sz w:val="18"/>
                <w:szCs w:val="18"/>
              </w:rPr>
            </w:pPr>
            <w:r w:rsidRPr="00347A77">
              <w:rPr>
                <w:rFonts w:eastAsia="EUAlbertina-Regular-Identity-H"/>
                <w:sz w:val="18"/>
                <w:szCs w:val="18"/>
              </w:rPr>
              <w:t>Madde 12(1)</w:t>
            </w:r>
          </w:p>
        </w:tc>
      </w:tr>
      <w:tr w:rsidR="008968E4" w:rsidRPr="00347A77" w:rsidTr="008968E4">
        <w:tc>
          <w:tcPr>
            <w:tcW w:w="3780" w:type="dxa"/>
          </w:tcPr>
          <w:p w:rsidR="008968E4" w:rsidRPr="00347A77" w:rsidRDefault="008968E4" w:rsidP="008968E4">
            <w:pPr>
              <w:autoSpaceDE w:val="0"/>
              <w:autoSpaceDN w:val="0"/>
              <w:adjustRightInd w:val="0"/>
              <w:jc w:val="center"/>
              <w:rPr>
                <w:rFonts w:eastAsia="EUAlbertina-Regular-Identity-H"/>
                <w:sz w:val="18"/>
                <w:szCs w:val="18"/>
              </w:rPr>
            </w:pPr>
            <w:r w:rsidRPr="00347A77">
              <w:rPr>
                <w:rFonts w:eastAsia="EUAlbertina-Regular-Identity-H"/>
                <w:sz w:val="18"/>
                <w:szCs w:val="18"/>
              </w:rPr>
              <w:t>Madde 10(2)</w:t>
            </w:r>
          </w:p>
        </w:tc>
        <w:tc>
          <w:tcPr>
            <w:tcW w:w="2520" w:type="dxa"/>
          </w:tcPr>
          <w:p w:rsidR="008968E4" w:rsidRPr="00347A77" w:rsidRDefault="008968E4" w:rsidP="008968E4">
            <w:pPr>
              <w:autoSpaceDE w:val="0"/>
              <w:autoSpaceDN w:val="0"/>
              <w:adjustRightInd w:val="0"/>
              <w:jc w:val="center"/>
              <w:rPr>
                <w:rFonts w:eastAsia="EUAlbertina-Regular-Identity-H"/>
                <w:sz w:val="18"/>
                <w:szCs w:val="18"/>
              </w:rPr>
            </w:pPr>
            <w:r w:rsidRPr="00347A77">
              <w:rPr>
                <w:rFonts w:eastAsia="EUAlbertina-Regular-Identity-H"/>
                <w:sz w:val="18"/>
                <w:szCs w:val="18"/>
              </w:rPr>
              <w:t>12</w:t>
            </w:r>
          </w:p>
        </w:tc>
        <w:tc>
          <w:tcPr>
            <w:tcW w:w="3240" w:type="dxa"/>
          </w:tcPr>
          <w:p w:rsidR="008968E4" w:rsidRPr="00347A77" w:rsidRDefault="008968E4" w:rsidP="008968E4">
            <w:pPr>
              <w:autoSpaceDE w:val="0"/>
              <w:autoSpaceDN w:val="0"/>
              <w:adjustRightInd w:val="0"/>
              <w:jc w:val="center"/>
              <w:rPr>
                <w:rFonts w:eastAsia="EUAlbertina-Regular-Identity-H"/>
                <w:sz w:val="18"/>
                <w:szCs w:val="18"/>
              </w:rPr>
            </w:pPr>
            <w:r w:rsidRPr="00347A77">
              <w:rPr>
                <w:rFonts w:eastAsia="EUAlbertina-Regular-Identity-H"/>
                <w:sz w:val="18"/>
                <w:szCs w:val="18"/>
              </w:rPr>
              <w:t>Madde 12(2)</w:t>
            </w:r>
          </w:p>
        </w:tc>
      </w:tr>
      <w:tr w:rsidR="008968E4" w:rsidRPr="00347A77" w:rsidTr="008968E4">
        <w:tc>
          <w:tcPr>
            <w:tcW w:w="3780" w:type="dxa"/>
          </w:tcPr>
          <w:p w:rsidR="008968E4" w:rsidRPr="00347A77" w:rsidRDefault="008968E4" w:rsidP="008968E4">
            <w:pPr>
              <w:autoSpaceDE w:val="0"/>
              <w:autoSpaceDN w:val="0"/>
              <w:adjustRightInd w:val="0"/>
              <w:jc w:val="center"/>
              <w:rPr>
                <w:rFonts w:eastAsia="EUAlbertina-Regular-Identity-H"/>
                <w:sz w:val="18"/>
                <w:szCs w:val="18"/>
              </w:rPr>
            </w:pPr>
            <w:r w:rsidRPr="00347A77">
              <w:rPr>
                <w:rFonts w:eastAsia="EUAlbertina-Regular-Identity-H"/>
                <w:sz w:val="18"/>
                <w:szCs w:val="18"/>
              </w:rPr>
              <w:t>—</w:t>
            </w:r>
          </w:p>
        </w:tc>
        <w:tc>
          <w:tcPr>
            <w:tcW w:w="2520" w:type="dxa"/>
          </w:tcPr>
          <w:p w:rsidR="008968E4" w:rsidRPr="00347A77" w:rsidRDefault="008968E4" w:rsidP="008968E4">
            <w:pPr>
              <w:autoSpaceDE w:val="0"/>
              <w:autoSpaceDN w:val="0"/>
              <w:adjustRightInd w:val="0"/>
              <w:jc w:val="center"/>
              <w:rPr>
                <w:rFonts w:eastAsia="EUAlbertina-Regular-Identity-H"/>
                <w:sz w:val="18"/>
                <w:szCs w:val="18"/>
              </w:rPr>
            </w:pPr>
          </w:p>
        </w:tc>
        <w:tc>
          <w:tcPr>
            <w:tcW w:w="3240" w:type="dxa"/>
          </w:tcPr>
          <w:p w:rsidR="008968E4" w:rsidRPr="00347A77" w:rsidRDefault="008968E4" w:rsidP="008968E4">
            <w:pPr>
              <w:autoSpaceDE w:val="0"/>
              <w:autoSpaceDN w:val="0"/>
              <w:adjustRightInd w:val="0"/>
              <w:jc w:val="center"/>
              <w:rPr>
                <w:rFonts w:eastAsia="EUAlbertina-Regular-Identity-H"/>
                <w:sz w:val="18"/>
                <w:szCs w:val="18"/>
              </w:rPr>
            </w:pPr>
            <w:r w:rsidRPr="00347A77">
              <w:rPr>
                <w:rFonts w:eastAsia="EUAlbertina-Regular-Identity-H"/>
                <w:sz w:val="18"/>
                <w:szCs w:val="18"/>
              </w:rPr>
              <w:t>Madde 12(2)</w:t>
            </w:r>
          </w:p>
        </w:tc>
      </w:tr>
      <w:tr w:rsidR="008968E4" w:rsidRPr="00347A77" w:rsidTr="008968E4">
        <w:tc>
          <w:tcPr>
            <w:tcW w:w="3780" w:type="dxa"/>
          </w:tcPr>
          <w:p w:rsidR="008968E4" w:rsidRPr="00347A77" w:rsidRDefault="008968E4" w:rsidP="008968E4">
            <w:pPr>
              <w:autoSpaceDE w:val="0"/>
              <w:autoSpaceDN w:val="0"/>
              <w:adjustRightInd w:val="0"/>
              <w:jc w:val="center"/>
              <w:rPr>
                <w:rFonts w:eastAsia="EUAlbertina-Regular-Identity-H"/>
                <w:sz w:val="18"/>
                <w:szCs w:val="18"/>
              </w:rPr>
            </w:pPr>
            <w:r w:rsidRPr="00347A77">
              <w:rPr>
                <w:rFonts w:eastAsia="EUAlbertina-Regular-Identity-H"/>
                <w:sz w:val="18"/>
                <w:szCs w:val="18"/>
              </w:rPr>
              <w:t>—</w:t>
            </w:r>
          </w:p>
        </w:tc>
        <w:tc>
          <w:tcPr>
            <w:tcW w:w="2520" w:type="dxa"/>
          </w:tcPr>
          <w:p w:rsidR="008968E4" w:rsidRPr="00347A77" w:rsidRDefault="008968E4" w:rsidP="008968E4">
            <w:pPr>
              <w:autoSpaceDE w:val="0"/>
              <w:autoSpaceDN w:val="0"/>
              <w:adjustRightInd w:val="0"/>
              <w:jc w:val="center"/>
              <w:rPr>
                <w:rFonts w:eastAsia="EUAlbertina-Regular-Identity-H"/>
                <w:sz w:val="18"/>
                <w:szCs w:val="18"/>
              </w:rPr>
            </w:pPr>
          </w:p>
        </w:tc>
        <w:tc>
          <w:tcPr>
            <w:tcW w:w="3240" w:type="dxa"/>
          </w:tcPr>
          <w:p w:rsidR="008968E4" w:rsidRPr="00347A77" w:rsidRDefault="008968E4" w:rsidP="008968E4">
            <w:pPr>
              <w:autoSpaceDE w:val="0"/>
              <w:autoSpaceDN w:val="0"/>
              <w:adjustRightInd w:val="0"/>
              <w:jc w:val="center"/>
              <w:rPr>
                <w:rFonts w:eastAsia="EUAlbertina-Regular-Identity-H"/>
                <w:sz w:val="18"/>
                <w:szCs w:val="18"/>
              </w:rPr>
            </w:pPr>
            <w:r w:rsidRPr="00347A77">
              <w:rPr>
                <w:rFonts w:eastAsia="EUAlbertina-Regular-Identity-H"/>
                <w:sz w:val="18"/>
                <w:szCs w:val="18"/>
              </w:rPr>
              <w:t>Madde 12(3)</w:t>
            </w:r>
          </w:p>
        </w:tc>
      </w:tr>
      <w:tr w:rsidR="008968E4" w:rsidRPr="00347A77" w:rsidTr="008968E4">
        <w:tc>
          <w:tcPr>
            <w:tcW w:w="3780" w:type="dxa"/>
          </w:tcPr>
          <w:p w:rsidR="008968E4" w:rsidRPr="00347A77" w:rsidRDefault="008968E4" w:rsidP="008968E4">
            <w:pPr>
              <w:autoSpaceDE w:val="0"/>
              <w:autoSpaceDN w:val="0"/>
              <w:adjustRightInd w:val="0"/>
              <w:jc w:val="center"/>
              <w:rPr>
                <w:rFonts w:eastAsia="EUAlbertina-Regular-Identity-H"/>
                <w:sz w:val="18"/>
                <w:szCs w:val="18"/>
              </w:rPr>
            </w:pPr>
            <w:r w:rsidRPr="00347A77">
              <w:rPr>
                <w:rFonts w:eastAsia="EUAlbertina-Regular-Identity-H"/>
                <w:sz w:val="18"/>
                <w:szCs w:val="18"/>
              </w:rPr>
              <w:t>Madde 11(1)</w:t>
            </w:r>
          </w:p>
        </w:tc>
        <w:tc>
          <w:tcPr>
            <w:tcW w:w="2520" w:type="dxa"/>
          </w:tcPr>
          <w:p w:rsidR="008968E4" w:rsidRPr="00347A77" w:rsidRDefault="008968E4" w:rsidP="008968E4">
            <w:pPr>
              <w:autoSpaceDE w:val="0"/>
              <w:autoSpaceDN w:val="0"/>
              <w:adjustRightInd w:val="0"/>
              <w:jc w:val="center"/>
              <w:rPr>
                <w:rFonts w:eastAsia="EUAlbertina-Regular-Identity-H"/>
                <w:sz w:val="18"/>
                <w:szCs w:val="18"/>
              </w:rPr>
            </w:pPr>
            <w:r w:rsidRPr="00347A77">
              <w:rPr>
                <w:rFonts w:eastAsia="EUAlbertina-Regular-Identity-H"/>
                <w:sz w:val="18"/>
                <w:szCs w:val="18"/>
              </w:rPr>
              <w:t>13</w:t>
            </w:r>
          </w:p>
        </w:tc>
        <w:tc>
          <w:tcPr>
            <w:tcW w:w="3240" w:type="dxa"/>
          </w:tcPr>
          <w:p w:rsidR="008968E4" w:rsidRPr="00347A77" w:rsidRDefault="008968E4" w:rsidP="008968E4">
            <w:pPr>
              <w:autoSpaceDE w:val="0"/>
              <w:autoSpaceDN w:val="0"/>
              <w:adjustRightInd w:val="0"/>
              <w:jc w:val="center"/>
              <w:rPr>
                <w:rFonts w:eastAsia="EUAlbertina-Regular-Identity-H"/>
                <w:sz w:val="18"/>
                <w:szCs w:val="18"/>
              </w:rPr>
            </w:pPr>
            <w:r w:rsidRPr="00347A77">
              <w:rPr>
                <w:rFonts w:eastAsia="EUAlbertina-Regular-Identity-H"/>
                <w:sz w:val="18"/>
                <w:szCs w:val="18"/>
              </w:rPr>
              <w:t>Madde 30(2)</w:t>
            </w:r>
          </w:p>
        </w:tc>
      </w:tr>
      <w:tr w:rsidR="008968E4" w:rsidRPr="00347A77" w:rsidTr="008968E4">
        <w:tc>
          <w:tcPr>
            <w:tcW w:w="3780" w:type="dxa"/>
          </w:tcPr>
          <w:p w:rsidR="008968E4" w:rsidRPr="00347A77" w:rsidRDefault="008968E4" w:rsidP="008968E4">
            <w:pPr>
              <w:autoSpaceDE w:val="0"/>
              <w:autoSpaceDN w:val="0"/>
              <w:adjustRightInd w:val="0"/>
              <w:jc w:val="center"/>
              <w:rPr>
                <w:rFonts w:eastAsia="EUAlbertina-Regular-Identity-H"/>
                <w:sz w:val="18"/>
                <w:szCs w:val="18"/>
              </w:rPr>
            </w:pPr>
            <w:r w:rsidRPr="00347A77">
              <w:rPr>
                <w:rFonts w:eastAsia="EUAlbertina-Regular-Identity-H"/>
                <w:sz w:val="18"/>
                <w:szCs w:val="18"/>
              </w:rPr>
              <w:t>Madde 11(2)</w:t>
            </w:r>
          </w:p>
        </w:tc>
        <w:tc>
          <w:tcPr>
            <w:tcW w:w="2520" w:type="dxa"/>
          </w:tcPr>
          <w:p w:rsidR="008968E4" w:rsidRPr="00347A77" w:rsidRDefault="008968E4" w:rsidP="008968E4">
            <w:pPr>
              <w:autoSpaceDE w:val="0"/>
              <w:autoSpaceDN w:val="0"/>
              <w:adjustRightInd w:val="0"/>
              <w:jc w:val="center"/>
              <w:rPr>
                <w:rFonts w:eastAsia="EUAlbertina-Regular-Identity-H"/>
                <w:sz w:val="18"/>
                <w:szCs w:val="18"/>
              </w:rPr>
            </w:pPr>
            <w:r w:rsidRPr="00347A77">
              <w:rPr>
                <w:rFonts w:eastAsia="EUAlbertina-Regular-Identity-H"/>
                <w:sz w:val="18"/>
                <w:szCs w:val="18"/>
              </w:rPr>
              <w:t>13</w:t>
            </w:r>
          </w:p>
        </w:tc>
        <w:tc>
          <w:tcPr>
            <w:tcW w:w="3240" w:type="dxa"/>
          </w:tcPr>
          <w:p w:rsidR="008968E4" w:rsidRPr="00347A77" w:rsidRDefault="008968E4" w:rsidP="008968E4">
            <w:pPr>
              <w:autoSpaceDE w:val="0"/>
              <w:autoSpaceDN w:val="0"/>
              <w:adjustRightInd w:val="0"/>
              <w:jc w:val="center"/>
              <w:rPr>
                <w:rFonts w:eastAsia="EUAlbertina-Regular-Identity-H"/>
                <w:sz w:val="18"/>
                <w:szCs w:val="18"/>
              </w:rPr>
            </w:pPr>
            <w:r w:rsidRPr="00347A77">
              <w:rPr>
                <w:rFonts w:eastAsia="EUAlbertina-Regular-Identity-H"/>
                <w:sz w:val="18"/>
                <w:szCs w:val="18"/>
              </w:rPr>
              <w:t>Madde 30(1)</w:t>
            </w:r>
          </w:p>
        </w:tc>
      </w:tr>
      <w:tr w:rsidR="008968E4" w:rsidRPr="00347A77" w:rsidTr="008968E4">
        <w:tc>
          <w:tcPr>
            <w:tcW w:w="3780" w:type="dxa"/>
          </w:tcPr>
          <w:p w:rsidR="008968E4" w:rsidRPr="00347A77" w:rsidRDefault="008968E4" w:rsidP="008968E4">
            <w:pPr>
              <w:autoSpaceDE w:val="0"/>
              <w:autoSpaceDN w:val="0"/>
              <w:adjustRightInd w:val="0"/>
              <w:jc w:val="center"/>
              <w:rPr>
                <w:rFonts w:eastAsia="EUAlbertina-Regular-Identity-H"/>
                <w:sz w:val="18"/>
                <w:szCs w:val="18"/>
              </w:rPr>
            </w:pPr>
            <w:r w:rsidRPr="00347A77">
              <w:rPr>
                <w:rFonts w:eastAsia="EUAlbertina-Regular-Identity-H"/>
                <w:sz w:val="18"/>
                <w:szCs w:val="18"/>
              </w:rPr>
              <w:t>Madde 11(3)</w:t>
            </w:r>
          </w:p>
        </w:tc>
        <w:tc>
          <w:tcPr>
            <w:tcW w:w="2520" w:type="dxa"/>
          </w:tcPr>
          <w:p w:rsidR="008968E4" w:rsidRPr="00347A77" w:rsidRDefault="008968E4" w:rsidP="008968E4">
            <w:pPr>
              <w:autoSpaceDE w:val="0"/>
              <w:autoSpaceDN w:val="0"/>
              <w:adjustRightInd w:val="0"/>
              <w:jc w:val="center"/>
              <w:rPr>
                <w:rFonts w:eastAsia="EUAlbertina-Regular-Identity-H"/>
                <w:sz w:val="18"/>
                <w:szCs w:val="18"/>
              </w:rPr>
            </w:pPr>
            <w:r w:rsidRPr="00347A77">
              <w:rPr>
                <w:rFonts w:eastAsia="EUAlbertina-Regular-Identity-H"/>
                <w:sz w:val="18"/>
                <w:szCs w:val="18"/>
              </w:rPr>
              <w:t>13</w:t>
            </w:r>
          </w:p>
        </w:tc>
        <w:tc>
          <w:tcPr>
            <w:tcW w:w="3240" w:type="dxa"/>
          </w:tcPr>
          <w:p w:rsidR="008968E4" w:rsidRPr="00347A77" w:rsidRDefault="008968E4" w:rsidP="008968E4">
            <w:pPr>
              <w:autoSpaceDE w:val="0"/>
              <w:autoSpaceDN w:val="0"/>
              <w:adjustRightInd w:val="0"/>
              <w:jc w:val="center"/>
              <w:rPr>
                <w:rFonts w:eastAsia="EUAlbertina-Regular-Identity-H"/>
                <w:sz w:val="18"/>
                <w:szCs w:val="18"/>
              </w:rPr>
            </w:pPr>
            <w:r w:rsidRPr="00347A77">
              <w:rPr>
                <w:rFonts w:eastAsia="EUAlbertina-Regular-Identity-H"/>
                <w:sz w:val="18"/>
                <w:szCs w:val="18"/>
              </w:rPr>
              <w:t>Madde 30(3)</w:t>
            </w:r>
          </w:p>
        </w:tc>
      </w:tr>
      <w:tr w:rsidR="008968E4" w:rsidRPr="00347A77" w:rsidTr="008968E4">
        <w:tc>
          <w:tcPr>
            <w:tcW w:w="3780" w:type="dxa"/>
          </w:tcPr>
          <w:p w:rsidR="008968E4" w:rsidRPr="00347A77" w:rsidRDefault="008968E4" w:rsidP="008968E4">
            <w:pPr>
              <w:autoSpaceDE w:val="0"/>
              <w:autoSpaceDN w:val="0"/>
              <w:adjustRightInd w:val="0"/>
              <w:jc w:val="center"/>
              <w:rPr>
                <w:rFonts w:eastAsia="EUAlbertina-Regular-Identity-H"/>
                <w:sz w:val="18"/>
                <w:szCs w:val="18"/>
              </w:rPr>
            </w:pPr>
            <w:r w:rsidRPr="00347A77">
              <w:rPr>
                <w:rFonts w:eastAsia="EUAlbertina-Regular-Identity-H"/>
                <w:sz w:val="18"/>
                <w:szCs w:val="18"/>
              </w:rPr>
              <w:t>Madde 11(4)</w:t>
            </w:r>
          </w:p>
        </w:tc>
        <w:tc>
          <w:tcPr>
            <w:tcW w:w="2520" w:type="dxa"/>
          </w:tcPr>
          <w:p w:rsidR="008968E4" w:rsidRPr="00347A77" w:rsidRDefault="008968E4" w:rsidP="008968E4">
            <w:pPr>
              <w:autoSpaceDE w:val="0"/>
              <w:autoSpaceDN w:val="0"/>
              <w:adjustRightInd w:val="0"/>
              <w:jc w:val="center"/>
              <w:rPr>
                <w:rFonts w:eastAsia="EUAlbertina-Regular-Identity-H"/>
                <w:sz w:val="18"/>
                <w:szCs w:val="18"/>
              </w:rPr>
            </w:pPr>
            <w:r w:rsidRPr="00347A77">
              <w:rPr>
                <w:rFonts w:eastAsia="EUAlbertina-Regular-Identity-H"/>
                <w:sz w:val="18"/>
                <w:szCs w:val="18"/>
              </w:rPr>
              <w:t>13</w:t>
            </w:r>
          </w:p>
        </w:tc>
        <w:tc>
          <w:tcPr>
            <w:tcW w:w="3240" w:type="dxa"/>
          </w:tcPr>
          <w:p w:rsidR="008968E4" w:rsidRPr="00347A77" w:rsidRDefault="008968E4" w:rsidP="008968E4">
            <w:pPr>
              <w:autoSpaceDE w:val="0"/>
              <w:autoSpaceDN w:val="0"/>
              <w:adjustRightInd w:val="0"/>
              <w:jc w:val="center"/>
              <w:rPr>
                <w:rFonts w:eastAsia="EUAlbertina-Regular-Identity-H"/>
                <w:sz w:val="18"/>
                <w:szCs w:val="18"/>
              </w:rPr>
            </w:pPr>
            <w:r w:rsidRPr="00347A77">
              <w:rPr>
                <w:rFonts w:eastAsia="EUAlbertina-Regular-Identity-H"/>
                <w:sz w:val="18"/>
                <w:szCs w:val="18"/>
              </w:rPr>
              <w:t>Madde 30(4)</w:t>
            </w:r>
          </w:p>
        </w:tc>
      </w:tr>
      <w:tr w:rsidR="008968E4" w:rsidRPr="00347A77" w:rsidTr="008968E4">
        <w:tc>
          <w:tcPr>
            <w:tcW w:w="3780" w:type="dxa"/>
          </w:tcPr>
          <w:p w:rsidR="008968E4" w:rsidRPr="00347A77" w:rsidRDefault="008968E4" w:rsidP="008968E4">
            <w:pPr>
              <w:autoSpaceDE w:val="0"/>
              <w:autoSpaceDN w:val="0"/>
              <w:adjustRightInd w:val="0"/>
              <w:jc w:val="center"/>
              <w:rPr>
                <w:rFonts w:eastAsia="EUAlbertina-Regular-Identity-H"/>
                <w:sz w:val="18"/>
                <w:szCs w:val="18"/>
              </w:rPr>
            </w:pPr>
            <w:r w:rsidRPr="00347A77">
              <w:rPr>
                <w:rFonts w:eastAsia="EUAlbertina-Regular-Identity-H"/>
                <w:sz w:val="18"/>
                <w:szCs w:val="18"/>
              </w:rPr>
              <w:t>Madde 11(5)</w:t>
            </w:r>
          </w:p>
        </w:tc>
        <w:tc>
          <w:tcPr>
            <w:tcW w:w="2520" w:type="dxa"/>
          </w:tcPr>
          <w:p w:rsidR="008968E4" w:rsidRPr="00347A77" w:rsidRDefault="008968E4" w:rsidP="008968E4">
            <w:pPr>
              <w:autoSpaceDE w:val="0"/>
              <w:autoSpaceDN w:val="0"/>
              <w:adjustRightInd w:val="0"/>
              <w:jc w:val="center"/>
              <w:rPr>
                <w:rFonts w:eastAsia="EUAlbertina-Regular-Identity-H"/>
                <w:sz w:val="18"/>
                <w:szCs w:val="18"/>
              </w:rPr>
            </w:pPr>
            <w:r w:rsidRPr="00347A77">
              <w:rPr>
                <w:rFonts w:eastAsia="EUAlbertina-Regular-Identity-H"/>
                <w:sz w:val="18"/>
                <w:szCs w:val="18"/>
              </w:rPr>
              <w:t>13</w:t>
            </w:r>
          </w:p>
        </w:tc>
        <w:tc>
          <w:tcPr>
            <w:tcW w:w="3240" w:type="dxa"/>
          </w:tcPr>
          <w:p w:rsidR="008968E4" w:rsidRPr="00347A77" w:rsidRDefault="008968E4" w:rsidP="008968E4">
            <w:pPr>
              <w:autoSpaceDE w:val="0"/>
              <w:autoSpaceDN w:val="0"/>
              <w:adjustRightInd w:val="0"/>
              <w:jc w:val="center"/>
              <w:rPr>
                <w:rFonts w:eastAsia="EUAlbertina-Regular-Identity-H"/>
                <w:sz w:val="18"/>
                <w:szCs w:val="18"/>
              </w:rPr>
            </w:pPr>
            <w:r w:rsidRPr="00347A77">
              <w:rPr>
                <w:rFonts w:eastAsia="EUAlbertina-Regular-Identity-H"/>
                <w:sz w:val="18"/>
                <w:szCs w:val="18"/>
              </w:rPr>
              <w:t>Madde 30(5)</w:t>
            </w:r>
          </w:p>
        </w:tc>
      </w:tr>
      <w:tr w:rsidR="008968E4" w:rsidRPr="00347A77" w:rsidTr="008968E4">
        <w:tc>
          <w:tcPr>
            <w:tcW w:w="3780" w:type="dxa"/>
          </w:tcPr>
          <w:p w:rsidR="008968E4" w:rsidRPr="00347A77" w:rsidRDefault="008968E4" w:rsidP="008968E4">
            <w:pPr>
              <w:autoSpaceDE w:val="0"/>
              <w:autoSpaceDN w:val="0"/>
              <w:adjustRightInd w:val="0"/>
              <w:jc w:val="center"/>
              <w:rPr>
                <w:rFonts w:eastAsia="EUAlbertina-Regular-Identity-H"/>
                <w:sz w:val="18"/>
                <w:szCs w:val="18"/>
              </w:rPr>
            </w:pPr>
            <w:r w:rsidRPr="00347A77">
              <w:rPr>
                <w:rFonts w:eastAsia="EUAlbertina-Regular-Identity-H"/>
                <w:sz w:val="18"/>
                <w:szCs w:val="18"/>
              </w:rPr>
              <w:t>Madde 11(6)</w:t>
            </w:r>
          </w:p>
        </w:tc>
        <w:tc>
          <w:tcPr>
            <w:tcW w:w="2520" w:type="dxa"/>
          </w:tcPr>
          <w:p w:rsidR="008968E4" w:rsidRPr="00347A77" w:rsidRDefault="008968E4" w:rsidP="008968E4">
            <w:pPr>
              <w:autoSpaceDE w:val="0"/>
              <w:autoSpaceDN w:val="0"/>
              <w:adjustRightInd w:val="0"/>
              <w:jc w:val="center"/>
              <w:rPr>
                <w:rFonts w:eastAsia="EUAlbertina-Regular-Identity-H"/>
                <w:sz w:val="18"/>
                <w:szCs w:val="18"/>
              </w:rPr>
            </w:pPr>
            <w:r w:rsidRPr="00347A77">
              <w:rPr>
                <w:rFonts w:eastAsia="EUAlbertina-Regular-Identity-H"/>
                <w:sz w:val="18"/>
                <w:szCs w:val="18"/>
              </w:rPr>
              <w:t>13</w:t>
            </w:r>
          </w:p>
        </w:tc>
        <w:tc>
          <w:tcPr>
            <w:tcW w:w="3240" w:type="dxa"/>
          </w:tcPr>
          <w:p w:rsidR="008968E4" w:rsidRPr="00347A77" w:rsidRDefault="008968E4" w:rsidP="008968E4">
            <w:pPr>
              <w:autoSpaceDE w:val="0"/>
              <w:autoSpaceDN w:val="0"/>
              <w:adjustRightInd w:val="0"/>
              <w:jc w:val="center"/>
              <w:rPr>
                <w:rFonts w:eastAsia="EUAlbertina-Regular-Identity-H"/>
                <w:sz w:val="18"/>
                <w:szCs w:val="18"/>
              </w:rPr>
            </w:pPr>
            <w:r w:rsidRPr="00347A77">
              <w:rPr>
                <w:rFonts w:eastAsia="EUAlbertina-Regular-Identity-H"/>
                <w:sz w:val="18"/>
                <w:szCs w:val="18"/>
              </w:rPr>
              <w:t>Madde 30(6)</w:t>
            </w:r>
          </w:p>
        </w:tc>
      </w:tr>
      <w:tr w:rsidR="008968E4" w:rsidRPr="00347A77" w:rsidTr="008968E4">
        <w:tc>
          <w:tcPr>
            <w:tcW w:w="3780" w:type="dxa"/>
          </w:tcPr>
          <w:p w:rsidR="008968E4" w:rsidRPr="00347A77" w:rsidRDefault="008968E4" w:rsidP="008968E4">
            <w:pPr>
              <w:autoSpaceDE w:val="0"/>
              <w:autoSpaceDN w:val="0"/>
              <w:adjustRightInd w:val="0"/>
              <w:jc w:val="center"/>
              <w:rPr>
                <w:rFonts w:eastAsia="EUAlbertina-Regular-Identity-H"/>
                <w:sz w:val="18"/>
                <w:szCs w:val="18"/>
              </w:rPr>
            </w:pPr>
            <w:r w:rsidRPr="00347A77">
              <w:rPr>
                <w:rFonts w:eastAsia="EUAlbertina-Regular-Identity-H"/>
                <w:sz w:val="18"/>
                <w:szCs w:val="18"/>
              </w:rPr>
              <w:t>—</w:t>
            </w:r>
          </w:p>
        </w:tc>
        <w:tc>
          <w:tcPr>
            <w:tcW w:w="2520" w:type="dxa"/>
          </w:tcPr>
          <w:p w:rsidR="008968E4" w:rsidRPr="00347A77" w:rsidRDefault="008968E4" w:rsidP="008968E4">
            <w:pPr>
              <w:autoSpaceDE w:val="0"/>
              <w:autoSpaceDN w:val="0"/>
              <w:adjustRightInd w:val="0"/>
              <w:jc w:val="center"/>
              <w:rPr>
                <w:rFonts w:eastAsia="EUAlbertina-Regular-Identity-H"/>
                <w:sz w:val="18"/>
                <w:szCs w:val="18"/>
              </w:rPr>
            </w:pPr>
          </w:p>
        </w:tc>
        <w:tc>
          <w:tcPr>
            <w:tcW w:w="3240" w:type="dxa"/>
          </w:tcPr>
          <w:p w:rsidR="008968E4" w:rsidRPr="00347A77" w:rsidRDefault="008968E4" w:rsidP="008968E4">
            <w:pPr>
              <w:autoSpaceDE w:val="0"/>
              <w:autoSpaceDN w:val="0"/>
              <w:adjustRightInd w:val="0"/>
              <w:jc w:val="center"/>
              <w:rPr>
                <w:rFonts w:eastAsia="EUAlbertina-Regular-Identity-H"/>
                <w:sz w:val="18"/>
                <w:szCs w:val="18"/>
              </w:rPr>
            </w:pPr>
            <w:r w:rsidRPr="00347A77">
              <w:rPr>
                <w:rFonts w:eastAsia="EUAlbertina-Regular-Identity-H"/>
                <w:sz w:val="18"/>
                <w:szCs w:val="18"/>
              </w:rPr>
              <w:t>Madde 31</w:t>
            </w:r>
          </w:p>
        </w:tc>
      </w:tr>
      <w:tr w:rsidR="008968E4" w:rsidRPr="00347A77" w:rsidTr="008968E4">
        <w:tc>
          <w:tcPr>
            <w:tcW w:w="3780" w:type="dxa"/>
          </w:tcPr>
          <w:p w:rsidR="008968E4" w:rsidRPr="00347A77" w:rsidRDefault="008968E4" w:rsidP="008968E4">
            <w:pPr>
              <w:autoSpaceDE w:val="0"/>
              <w:autoSpaceDN w:val="0"/>
              <w:adjustRightInd w:val="0"/>
              <w:jc w:val="center"/>
              <w:rPr>
                <w:rFonts w:eastAsia="EUAlbertina-Regular-Identity-H"/>
                <w:sz w:val="18"/>
                <w:szCs w:val="18"/>
              </w:rPr>
            </w:pPr>
            <w:r w:rsidRPr="00347A77">
              <w:rPr>
                <w:rFonts w:eastAsia="EUAlbertina-Regular-Identity-H"/>
                <w:sz w:val="18"/>
                <w:szCs w:val="18"/>
              </w:rPr>
              <w:t>—</w:t>
            </w:r>
          </w:p>
        </w:tc>
        <w:tc>
          <w:tcPr>
            <w:tcW w:w="2520" w:type="dxa"/>
          </w:tcPr>
          <w:p w:rsidR="008968E4" w:rsidRPr="00347A77" w:rsidRDefault="008968E4" w:rsidP="008968E4">
            <w:pPr>
              <w:autoSpaceDE w:val="0"/>
              <w:autoSpaceDN w:val="0"/>
              <w:adjustRightInd w:val="0"/>
              <w:jc w:val="center"/>
              <w:rPr>
                <w:rFonts w:eastAsia="EUAlbertina-Regular-Identity-H"/>
                <w:sz w:val="18"/>
                <w:szCs w:val="18"/>
              </w:rPr>
            </w:pPr>
          </w:p>
        </w:tc>
        <w:tc>
          <w:tcPr>
            <w:tcW w:w="3240" w:type="dxa"/>
          </w:tcPr>
          <w:p w:rsidR="008968E4" w:rsidRPr="00347A77" w:rsidRDefault="008968E4" w:rsidP="008968E4">
            <w:pPr>
              <w:autoSpaceDE w:val="0"/>
              <w:autoSpaceDN w:val="0"/>
              <w:adjustRightInd w:val="0"/>
              <w:jc w:val="center"/>
              <w:rPr>
                <w:rFonts w:eastAsia="EUAlbertina-Regular-Identity-H"/>
                <w:sz w:val="18"/>
                <w:szCs w:val="18"/>
              </w:rPr>
            </w:pPr>
            <w:r w:rsidRPr="00347A77">
              <w:rPr>
                <w:rFonts w:eastAsia="EUAlbertina-Regular-Identity-H"/>
                <w:sz w:val="18"/>
                <w:szCs w:val="18"/>
              </w:rPr>
              <w:t>Madde 32</w:t>
            </w:r>
          </w:p>
        </w:tc>
      </w:tr>
      <w:tr w:rsidR="008968E4" w:rsidRPr="00347A77" w:rsidTr="008968E4">
        <w:tc>
          <w:tcPr>
            <w:tcW w:w="3780" w:type="dxa"/>
          </w:tcPr>
          <w:p w:rsidR="008968E4" w:rsidRPr="00347A77" w:rsidRDefault="008968E4" w:rsidP="008968E4">
            <w:pPr>
              <w:autoSpaceDE w:val="0"/>
              <w:autoSpaceDN w:val="0"/>
              <w:adjustRightInd w:val="0"/>
              <w:jc w:val="center"/>
              <w:rPr>
                <w:rFonts w:eastAsia="EUAlbertina-Regular-Identity-H"/>
                <w:sz w:val="18"/>
                <w:szCs w:val="18"/>
              </w:rPr>
            </w:pPr>
            <w:r w:rsidRPr="00347A77">
              <w:rPr>
                <w:rFonts w:eastAsia="EUAlbertina-Regular-Identity-H"/>
                <w:sz w:val="18"/>
                <w:szCs w:val="18"/>
              </w:rPr>
              <w:t>Madde 12, birinci cümle</w:t>
            </w:r>
          </w:p>
        </w:tc>
        <w:tc>
          <w:tcPr>
            <w:tcW w:w="2520" w:type="dxa"/>
          </w:tcPr>
          <w:p w:rsidR="008968E4" w:rsidRPr="00347A77" w:rsidRDefault="008968E4" w:rsidP="008968E4">
            <w:pPr>
              <w:autoSpaceDE w:val="0"/>
              <w:autoSpaceDN w:val="0"/>
              <w:adjustRightInd w:val="0"/>
              <w:jc w:val="center"/>
              <w:rPr>
                <w:rFonts w:eastAsia="EUAlbertina-Regular-Identity-H"/>
                <w:sz w:val="18"/>
                <w:szCs w:val="18"/>
              </w:rPr>
            </w:pPr>
            <w:r w:rsidRPr="00347A77">
              <w:rPr>
                <w:rFonts w:eastAsia="EUAlbertina-Regular-Identity-H"/>
                <w:sz w:val="18"/>
                <w:szCs w:val="18"/>
              </w:rPr>
              <w:t>14</w:t>
            </w:r>
          </w:p>
        </w:tc>
        <w:tc>
          <w:tcPr>
            <w:tcW w:w="3240" w:type="dxa"/>
          </w:tcPr>
          <w:p w:rsidR="008968E4" w:rsidRPr="00347A77" w:rsidRDefault="008968E4" w:rsidP="008968E4">
            <w:pPr>
              <w:autoSpaceDE w:val="0"/>
              <w:autoSpaceDN w:val="0"/>
              <w:adjustRightInd w:val="0"/>
              <w:jc w:val="center"/>
              <w:rPr>
                <w:rFonts w:eastAsia="EUAlbertina-Regular-Identity-H"/>
                <w:sz w:val="18"/>
                <w:szCs w:val="18"/>
              </w:rPr>
            </w:pPr>
            <w:r w:rsidRPr="00347A77">
              <w:rPr>
                <w:rFonts w:eastAsia="EUAlbertina-Regular-Identity-H"/>
                <w:sz w:val="18"/>
                <w:szCs w:val="18"/>
              </w:rPr>
              <w:t>Madde 33(1)</w:t>
            </w:r>
          </w:p>
        </w:tc>
      </w:tr>
      <w:tr w:rsidR="008968E4" w:rsidRPr="00347A77" w:rsidTr="008968E4">
        <w:tc>
          <w:tcPr>
            <w:tcW w:w="3780" w:type="dxa"/>
          </w:tcPr>
          <w:p w:rsidR="008968E4" w:rsidRPr="00347A77" w:rsidRDefault="008968E4" w:rsidP="008968E4">
            <w:pPr>
              <w:autoSpaceDE w:val="0"/>
              <w:autoSpaceDN w:val="0"/>
              <w:adjustRightInd w:val="0"/>
              <w:jc w:val="center"/>
              <w:rPr>
                <w:rFonts w:eastAsia="EUAlbertina-Regular-Identity-H"/>
                <w:sz w:val="18"/>
                <w:szCs w:val="18"/>
              </w:rPr>
            </w:pPr>
            <w:r w:rsidRPr="00347A77">
              <w:rPr>
                <w:rFonts w:eastAsia="EUAlbertina-Regular-Identity-H"/>
                <w:sz w:val="18"/>
                <w:szCs w:val="18"/>
              </w:rPr>
              <w:t>Madde 12, ikinci cümle</w:t>
            </w:r>
          </w:p>
        </w:tc>
        <w:tc>
          <w:tcPr>
            <w:tcW w:w="2520" w:type="dxa"/>
          </w:tcPr>
          <w:p w:rsidR="008968E4" w:rsidRPr="00347A77" w:rsidRDefault="008968E4" w:rsidP="008968E4">
            <w:pPr>
              <w:autoSpaceDE w:val="0"/>
              <w:autoSpaceDN w:val="0"/>
              <w:adjustRightInd w:val="0"/>
              <w:jc w:val="center"/>
              <w:rPr>
                <w:rFonts w:eastAsia="EUAlbertina-Regular-Identity-H"/>
                <w:sz w:val="18"/>
                <w:szCs w:val="18"/>
              </w:rPr>
            </w:pPr>
            <w:r w:rsidRPr="00347A77">
              <w:rPr>
                <w:rFonts w:eastAsia="EUAlbertina-Regular-Identity-H"/>
                <w:sz w:val="18"/>
                <w:szCs w:val="18"/>
              </w:rPr>
              <w:t>14</w:t>
            </w:r>
          </w:p>
        </w:tc>
        <w:tc>
          <w:tcPr>
            <w:tcW w:w="3240" w:type="dxa"/>
          </w:tcPr>
          <w:p w:rsidR="008968E4" w:rsidRPr="00347A77" w:rsidRDefault="008968E4" w:rsidP="008968E4">
            <w:pPr>
              <w:autoSpaceDE w:val="0"/>
              <w:autoSpaceDN w:val="0"/>
              <w:adjustRightInd w:val="0"/>
              <w:jc w:val="center"/>
              <w:rPr>
                <w:rFonts w:eastAsia="EUAlbertina-Regular-Identity-H"/>
                <w:sz w:val="18"/>
                <w:szCs w:val="18"/>
              </w:rPr>
            </w:pPr>
            <w:r w:rsidRPr="00347A77">
              <w:rPr>
                <w:rFonts w:eastAsia="EUAlbertina-Regular-Identity-H"/>
                <w:sz w:val="18"/>
                <w:szCs w:val="18"/>
              </w:rPr>
              <w:t>Madde 33(2)</w:t>
            </w:r>
          </w:p>
        </w:tc>
      </w:tr>
      <w:tr w:rsidR="008968E4" w:rsidRPr="00347A77" w:rsidTr="008968E4">
        <w:tc>
          <w:tcPr>
            <w:tcW w:w="3780" w:type="dxa"/>
          </w:tcPr>
          <w:p w:rsidR="008968E4" w:rsidRPr="00347A77" w:rsidRDefault="008968E4" w:rsidP="008968E4">
            <w:pPr>
              <w:autoSpaceDE w:val="0"/>
              <w:autoSpaceDN w:val="0"/>
              <w:adjustRightInd w:val="0"/>
              <w:jc w:val="center"/>
              <w:rPr>
                <w:rFonts w:eastAsia="EUAlbertina-Regular-Identity-H"/>
                <w:sz w:val="18"/>
                <w:szCs w:val="18"/>
              </w:rPr>
            </w:pPr>
            <w:r w:rsidRPr="00347A77">
              <w:rPr>
                <w:rFonts w:eastAsia="EUAlbertina-Regular-Identity-H"/>
                <w:sz w:val="18"/>
                <w:szCs w:val="18"/>
              </w:rPr>
              <w:t>—</w:t>
            </w:r>
          </w:p>
        </w:tc>
        <w:tc>
          <w:tcPr>
            <w:tcW w:w="2520" w:type="dxa"/>
          </w:tcPr>
          <w:p w:rsidR="008968E4" w:rsidRPr="00347A77" w:rsidRDefault="008968E4" w:rsidP="008968E4">
            <w:pPr>
              <w:autoSpaceDE w:val="0"/>
              <w:autoSpaceDN w:val="0"/>
              <w:adjustRightInd w:val="0"/>
              <w:jc w:val="center"/>
              <w:rPr>
                <w:rFonts w:eastAsia="EUAlbertina-Regular-Identity-H"/>
                <w:sz w:val="18"/>
                <w:szCs w:val="18"/>
              </w:rPr>
            </w:pPr>
          </w:p>
        </w:tc>
        <w:tc>
          <w:tcPr>
            <w:tcW w:w="3240" w:type="dxa"/>
          </w:tcPr>
          <w:p w:rsidR="008968E4" w:rsidRPr="00347A77" w:rsidRDefault="008968E4" w:rsidP="008968E4">
            <w:pPr>
              <w:autoSpaceDE w:val="0"/>
              <w:autoSpaceDN w:val="0"/>
              <w:adjustRightInd w:val="0"/>
              <w:jc w:val="center"/>
              <w:rPr>
                <w:rFonts w:eastAsia="EUAlbertina-Regular-Identity-H"/>
                <w:sz w:val="18"/>
                <w:szCs w:val="18"/>
              </w:rPr>
            </w:pPr>
            <w:r w:rsidRPr="00347A77">
              <w:rPr>
                <w:rFonts w:eastAsia="EUAlbertina-Regular-Identity-H"/>
                <w:sz w:val="18"/>
                <w:szCs w:val="18"/>
              </w:rPr>
              <w:t>Madde 37</w:t>
            </w:r>
          </w:p>
        </w:tc>
      </w:tr>
      <w:tr w:rsidR="008968E4" w:rsidRPr="00347A77" w:rsidTr="008968E4">
        <w:tc>
          <w:tcPr>
            <w:tcW w:w="3780" w:type="dxa"/>
          </w:tcPr>
          <w:p w:rsidR="008968E4" w:rsidRPr="00347A77" w:rsidRDefault="008968E4" w:rsidP="008968E4">
            <w:pPr>
              <w:autoSpaceDE w:val="0"/>
              <w:autoSpaceDN w:val="0"/>
              <w:adjustRightInd w:val="0"/>
              <w:jc w:val="center"/>
              <w:rPr>
                <w:rFonts w:eastAsia="EUAlbertina-Regular-Identity-H"/>
                <w:sz w:val="18"/>
                <w:szCs w:val="18"/>
              </w:rPr>
            </w:pPr>
            <w:r w:rsidRPr="00347A77">
              <w:rPr>
                <w:rFonts w:eastAsia="EUAlbertina-Regular-Identity-H"/>
                <w:sz w:val="18"/>
                <w:szCs w:val="18"/>
              </w:rPr>
              <w:t>—</w:t>
            </w:r>
          </w:p>
        </w:tc>
        <w:tc>
          <w:tcPr>
            <w:tcW w:w="2520" w:type="dxa"/>
          </w:tcPr>
          <w:p w:rsidR="008968E4" w:rsidRPr="00347A77" w:rsidRDefault="008968E4" w:rsidP="008968E4">
            <w:pPr>
              <w:autoSpaceDE w:val="0"/>
              <w:autoSpaceDN w:val="0"/>
              <w:adjustRightInd w:val="0"/>
              <w:jc w:val="center"/>
              <w:rPr>
                <w:rFonts w:eastAsia="EUAlbertina-Regular-Identity-H"/>
                <w:sz w:val="18"/>
                <w:szCs w:val="18"/>
              </w:rPr>
            </w:pPr>
          </w:p>
        </w:tc>
        <w:tc>
          <w:tcPr>
            <w:tcW w:w="3240" w:type="dxa"/>
          </w:tcPr>
          <w:p w:rsidR="008968E4" w:rsidRPr="00347A77" w:rsidRDefault="008968E4" w:rsidP="008968E4">
            <w:pPr>
              <w:autoSpaceDE w:val="0"/>
              <w:autoSpaceDN w:val="0"/>
              <w:adjustRightInd w:val="0"/>
              <w:jc w:val="center"/>
              <w:rPr>
                <w:rFonts w:eastAsia="EUAlbertina-Regular-Identity-H"/>
                <w:sz w:val="18"/>
                <w:szCs w:val="18"/>
              </w:rPr>
            </w:pPr>
            <w:r w:rsidRPr="00347A77">
              <w:rPr>
                <w:rFonts w:eastAsia="EUAlbertina-Regular-Identity-H"/>
                <w:sz w:val="18"/>
                <w:szCs w:val="18"/>
              </w:rPr>
              <w:t>Madde 38(1)</w:t>
            </w:r>
          </w:p>
        </w:tc>
      </w:tr>
      <w:tr w:rsidR="008968E4" w:rsidRPr="00347A77" w:rsidTr="008968E4">
        <w:tc>
          <w:tcPr>
            <w:tcW w:w="3780" w:type="dxa"/>
          </w:tcPr>
          <w:p w:rsidR="008968E4" w:rsidRPr="00347A77" w:rsidRDefault="008968E4" w:rsidP="008968E4">
            <w:pPr>
              <w:autoSpaceDE w:val="0"/>
              <w:autoSpaceDN w:val="0"/>
              <w:adjustRightInd w:val="0"/>
              <w:jc w:val="center"/>
              <w:rPr>
                <w:rFonts w:eastAsia="EUAlbertina-Regular-Identity-H"/>
                <w:sz w:val="18"/>
                <w:szCs w:val="18"/>
              </w:rPr>
            </w:pPr>
            <w:r w:rsidRPr="00347A77">
              <w:rPr>
                <w:rFonts w:eastAsia="EUAlbertina-Regular-Identity-H"/>
                <w:sz w:val="18"/>
                <w:szCs w:val="18"/>
              </w:rPr>
              <w:t>Madde 13(1)</w:t>
            </w:r>
          </w:p>
        </w:tc>
        <w:tc>
          <w:tcPr>
            <w:tcW w:w="2520" w:type="dxa"/>
          </w:tcPr>
          <w:p w:rsidR="008968E4" w:rsidRPr="00347A77" w:rsidRDefault="008968E4" w:rsidP="008968E4">
            <w:pPr>
              <w:autoSpaceDE w:val="0"/>
              <w:autoSpaceDN w:val="0"/>
              <w:adjustRightInd w:val="0"/>
              <w:jc w:val="center"/>
              <w:rPr>
                <w:rFonts w:eastAsia="EUAlbertina-Regular-Identity-H"/>
                <w:sz w:val="18"/>
                <w:szCs w:val="18"/>
              </w:rPr>
            </w:pPr>
            <w:r w:rsidRPr="00347A77">
              <w:rPr>
                <w:rFonts w:eastAsia="EUAlbertina-Regular-Identity-H"/>
                <w:sz w:val="18"/>
                <w:szCs w:val="18"/>
              </w:rPr>
              <w:t>15</w:t>
            </w:r>
          </w:p>
        </w:tc>
        <w:tc>
          <w:tcPr>
            <w:tcW w:w="3240" w:type="dxa"/>
          </w:tcPr>
          <w:p w:rsidR="008968E4" w:rsidRPr="00347A77" w:rsidRDefault="008968E4" w:rsidP="008968E4">
            <w:pPr>
              <w:autoSpaceDE w:val="0"/>
              <w:autoSpaceDN w:val="0"/>
              <w:adjustRightInd w:val="0"/>
              <w:jc w:val="center"/>
              <w:rPr>
                <w:rFonts w:eastAsia="EUAlbertina-Regular-Identity-H"/>
                <w:sz w:val="18"/>
                <w:szCs w:val="18"/>
              </w:rPr>
            </w:pPr>
            <w:r w:rsidRPr="00347A77">
              <w:rPr>
                <w:rFonts w:eastAsia="EUAlbertina-Regular-Identity-H"/>
                <w:sz w:val="18"/>
                <w:szCs w:val="18"/>
              </w:rPr>
              <w:t>Madde 40(1)</w:t>
            </w:r>
          </w:p>
        </w:tc>
      </w:tr>
      <w:tr w:rsidR="008968E4" w:rsidRPr="00347A77" w:rsidTr="008968E4">
        <w:tc>
          <w:tcPr>
            <w:tcW w:w="3780" w:type="dxa"/>
          </w:tcPr>
          <w:p w:rsidR="008968E4" w:rsidRPr="00347A77" w:rsidRDefault="008968E4" w:rsidP="008968E4">
            <w:pPr>
              <w:autoSpaceDE w:val="0"/>
              <w:autoSpaceDN w:val="0"/>
              <w:adjustRightInd w:val="0"/>
              <w:jc w:val="center"/>
              <w:rPr>
                <w:rFonts w:eastAsia="EUAlbertina-Regular-Identity-H"/>
                <w:sz w:val="18"/>
                <w:szCs w:val="18"/>
              </w:rPr>
            </w:pPr>
            <w:r w:rsidRPr="00347A77">
              <w:rPr>
                <w:rFonts w:eastAsia="EUAlbertina-Regular-Identity-H"/>
                <w:sz w:val="18"/>
                <w:szCs w:val="18"/>
              </w:rPr>
              <w:t>—</w:t>
            </w:r>
          </w:p>
        </w:tc>
        <w:tc>
          <w:tcPr>
            <w:tcW w:w="2520" w:type="dxa"/>
          </w:tcPr>
          <w:p w:rsidR="008968E4" w:rsidRPr="00347A77" w:rsidRDefault="008968E4" w:rsidP="008968E4">
            <w:pPr>
              <w:autoSpaceDE w:val="0"/>
              <w:autoSpaceDN w:val="0"/>
              <w:adjustRightInd w:val="0"/>
              <w:jc w:val="center"/>
              <w:rPr>
                <w:rFonts w:eastAsia="EUAlbertina-Regular-Identity-H"/>
                <w:sz w:val="18"/>
                <w:szCs w:val="18"/>
              </w:rPr>
            </w:pPr>
          </w:p>
        </w:tc>
        <w:tc>
          <w:tcPr>
            <w:tcW w:w="3240" w:type="dxa"/>
          </w:tcPr>
          <w:p w:rsidR="008968E4" w:rsidRPr="00347A77" w:rsidRDefault="008968E4" w:rsidP="008968E4">
            <w:pPr>
              <w:autoSpaceDE w:val="0"/>
              <w:autoSpaceDN w:val="0"/>
              <w:adjustRightInd w:val="0"/>
              <w:jc w:val="center"/>
              <w:rPr>
                <w:rFonts w:eastAsia="EUAlbertina-Regular-Identity-H"/>
                <w:sz w:val="18"/>
                <w:szCs w:val="18"/>
              </w:rPr>
            </w:pPr>
            <w:r w:rsidRPr="00347A77">
              <w:rPr>
                <w:rFonts w:eastAsia="EUAlbertina-Regular-Identity-H"/>
                <w:sz w:val="18"/>
                <w:szCs w:val="18"/>
              </w:rPr>
              <w:t>Madde 39(1)</w:t>
            </w:r>
          </w:p>
        </w:tc>
      </w:tr>
      <w:tr w:rsidR="008968E4" w:rsidRPr="00347A77" w:rsidTr="008968E4">
        <w:tc>
          <w:tcPr>
            <w:tcW w:w="3780" w:type="dxa"/>
          </w:tcPr>
          <w:p w:rsidR="008968E4" w:rsidRPr="00347A77" w:rsidRDefault="008968E4" w:rsidP="008968E4">
            <w:pPr>
              <w:autoSpaceDE w:val="0"/>
              <w:autoSpaceDN w:val="0"/>
              <w:adjustRightInd w:val="0"/>
              <w:jc w:val="center"/>
              <w:rPr>
                <w:rFonts w:eastAsia="EUAlbertina-Regular-Identity-H"/>
                <w:sz w:val="18"/>
                <w:szCs w:val="18"/>
              </w:rPr>
            </w:pPr>
            <w:r w:rsidRPr="00347A77">
              <w:rPr>
                <w:rFonts w:eastAsia="EUAlbertina-Regular-Identity-H"/>
                <w:sz w:val="18"/>
                <w:szCs w:val="18"/>
              </w:rPr>
              <w:t>Madde 13(2)</w:t>
            </w:r>
          </w:p>
        </w:tc>
        <w:tc>
          <w:tcPr>
            <w:tcW w:w="2520" w:type="dxa"/>
          </w:tcPr>
          <w:p w:rsidR="008968E4" w:rsidRPr="00347A77" w:rsidRDefault="008968E4" w:rsidP="008968E4">
            <w:pPr>
              <w:autoSpaceDE w:val="0"/>
              <w:autoSpaceDN w:val="0"/>
              <w:adjustRightInd w:val="0"/>
              <w:jc w:val="center"/>
              <w:rPr>
                <w:rFonts w:eastAsia="EUAlbertina-Regular-Identity-H"/>
                <w:sz w:val="18"/>
                <w:szCs w:val="18"/>
              </w:rPr>
            </w:pPr>
            <w:r w:rsidRPr="00347A77">
              <w:rPr>
                <w:rFonts w:eastAsia="EUAlbertina-Regular-Identity-H"/>
                <w:sz w:val="18"/>
                <w:szCs w:val="18"/>
              </w:rPr>
              <w:t>15</w:t>
            </w:r>
          </w:p>
        </w:tc>
        <w:tc>
          <w:tcPr>
            <w:tcW w:w="3240" w:type="dxa"/>
          </w:tcPr>
          <w:p w:rsidR="008968E4" w:rsidRPr="00347A77" w:rsidRDefault="008968E4" w:rsidP="008968E4">
            <w:pPr>
              <w:autoSpaceDE w:val="0"/>
              <w:autoSpaceDN w:val="0"/>
              <w:adjustRightInd w:val="0"/>
              <w:jc w:val="center"/>
              <w:rPr>
                <w:rFonts w:eastAsia="EUAlbertina-Regular-Identity-H"/>
                <w:sz w:val="18"/>
                <w:szCs w:val="18"/>
              </w:rPr>
            </w:pPr>
            <w:r w:rsidRPr="00347A77">
              <w:rPr>
                <w:rFonts w:eastAsia="EUAlbertina-Regular-Identity-H"/>
                <w:sz w:val="18"/>
                <w:szCs w:val="18"/>
              </w:rPr>
              <w:t>Madde 39(2)</w:t>
            </w:r>
          </w:p>
        </w:tc>
      </w:tr>
      <w:tr w:rsidR="008968E4" w:rsidRPr="00347A77" w:rsidTr="008968E4">
        <w:tc>
          <w:tcPr>
            <w:tcW w:w="3780" w:type="dxa"/>
          </w:tcPr>
          <w:p w:rsidR="008968E4" w:rsidRPr="00347A77" w:rsidRDefault="008968E4" w:rsidP="008968E4">
            <w:pPr>
              <w:autoSpaceDE w:val="0"/>
              <w:autoSpaceDN w:val="0"/>
              <w:adjustRightInd w:val="0"/>
              <w:jc w:val="center"/>
              <w:rPr>
                <w:rFonts w:eastAsia="EUAlbertina-Regular-Identity-H"/>
                <w:sz w:val="18"/>
                <w:szCs w:val="18"/>
              </w:rPr>
            </w:pPr>
            <w:r w:rsidRPr="00347A77">
              <w:rPr>
                <w:rFonts w:eastAsia="EUAlbertina-Regular-Identity-H"/>
                <w:sz w:val="18"/>
                <w:szCs w:val="18"/>
              </w:rPr>
              <w:t>Madde 13(3)</w:t>
            </w:r>
          </w:p>
        </w:tc>
        <w:tc>
          <w:tcPr>
            <w:tcW w:w="2520" w:type="dxa"/>
          </w:tcPr>
          <w:p w:rsidR="008968E4" w:rsidRPr="00347A77" w:rsidRDefault="008968E4" w:rsidP="008968E4">
            <w:pPr>
              <w:autoSpaceDE w:val="0"/>
              <w:autoSpaceDN w:val="0"/>
              <w:adjustRightInd w:val="0"/>
              <w:jc w:val="center"/>
              <w:rPr>
                <w:rFonts w:eastAsia="EUAlbertina-Regular-Identity-H"/>
                <w:sz w:val="18"/>
                <w:szCs w:val="18"/>
              </w:rPr>
            </w:pPr>
            <w:r w:rsidRPr="00347A77">
              <w:rPr>
                <w:rFonts w:eastAsia="EUAlbertina-Regular-Identity-H"/>
                <w:sz w:val="18"/>
                <w:szCs w:val="18"/>
              </w:rPr>
              <w:t>15</w:t>
            </w:r>
          </w:p>
        </w:tc>
        <w:tc>
          <w:tcPr>
            <w:tcW w:w="3240" w:type="dxa"/>
          </w:tcPr>
          <w:p w:rsidR="008968E4" w:rsidRPr="00347A77" w:rsidRDefault="008968E4" w:rsidP="008968E4">
            <w:pPr>
              <w:autoSpaceDE w:val="0"/>
              <w:autoSpaceDN w:val="0"/>
              <w:adjustRightInd w:val="0"/>
              <w:jc w:val="center"/>
              <w:rPr>
                <w:rFonts w:eastAsia="EUAlbertina-Regular-Identity-H"/>
                <w:sz w:val="18"/>
                <w:szCs w:val="18"/>
              </w:rPr>
            </w:pPr>
            <w:r w:rsidRPr="00347A77">
              <w:rPr>
                <w:rFonts w:eastAsia="EUAlbertina-Regular-Identity-H"/>
                <w:sz w:val="18"/>
                <w:szCs w:val="18"/>
              </w:rPr>
              <w:t>Madde 40(3)</w:t>
            </w:r>
          </w:p>
        </w:tc>
      </w:tr>
      <w:tr w:rsidR="008968E4" w:rsidRPr="00347A77" w:rsidTr="008968E4">
        <w:tc>
          <w:tcPr>
            <w:tcW w:w="3780" w:type="dxa"/>
          </w:tcPr>
          <w:p w:rsidR="008968E4" w:rsidRPr="00347A77" w:rsidRDefault="008968E4" w:rsidP="008968E4">
            <w:pPr>
              <w:autoSpaceDE w:val="0"/>
              <w:autoSpaceDN w:val="0"/>
              <w:adjustRightInd w:val="0"/>
              <w:jc w:val="center"/>
              <w:rPr>
                <w:rFonts w:eastAsia="EUAlbertina-Regular-Identity-H"/>
                <w:sz w:val="18"/>
                <w:szCs w:val="18"/>
              </w:rPr>
            </w:pPr>
            <w:r w:rsidRPr="00347A77">
              <w:rPr>
                <w:rFonts w:eastAsia="EUAlbertina-Regular-Identity-H"/>
                <w:sz w:val="18"/>
                <w:szCs w:val="18"/>
              </w:rPr>
              <w:t>—</w:t>
            </w:r>
          </w:p>
        </w:tc>
        <w:tc>
          <w:tcPr>
            <w:tcW w:w="2520" w:type="dxa"/>
          </w:tcPr>
          <w:p w:rsidR="008968E4" w:rsidRPr="00347A77" w:rsidRDefault="008968E4" w:rsidP="008968E4">
            <w:pPr>
              <w:autoSpaceDE w:val="0"/>
              <w:autoSpaceDN w:val="0"/>
              <w:adjustRightInd w:val="0"/>
              <w:jc w:val="center"/>
              <w:rPr>
                <w:rFonts w:eastAsia="EUAlbertina-Regular-Identity-H"/>
                <w:sz w:val="18"/>
                <w:szCs w:val="18"/>
              </w:rPr>
            </w:pPr>
          </w:p>
        </w:tc>
        <w:tc>
          <w:tcPr>
            <w:tcW w:w="3240" w:type="dxa"/>
          </w:tcPr>
          <w:p w:rsidR="008968E4" w:rsidRPr="00347A77" w:rsidRDefault="008968E4" w:rsidP="008968E4">
            <w:pPr>
              <w:autoSpaceDE w:val="0"/>
              <w:autoSpaceDN w:val="0"/>
              <w:adjustRightInd w:val="0"/>
              <w:jc w:val="center"/>
              <w:rPr>
                <w:rFonts w:eastAsia="EUAlbertina-Regular-Identity-H"/>
                <w:sz w:val="18"/>
                <w:szCs w:val="18"/>
              </w:rPr>
            </w:pPr>
            <w:r w:rsidRPr="00347A77">
              <w:rPr>
                <w:rFonts w:eastAsia="EUAlbertina-Regular-Identity-H"/>
                <w:sz w:val="18"/>
                <w:szCs w:val="18"/>
              </w:rPr>
              <w:t>Madde 40(2)</w:t>
            </w:r>
          </w:p>
        </w:tc>
      </w:tr>
      <w:tr w:rsidR="008968E4" w:rsidRPr="00347A77" w:rsidTr="008968E4">
        <w:tc>
          <w:tcPr>
            <w:tcW w:w="3780" w:type="dxa"/>
          </w:tcPr>
          <w:p w:rsidR="008968E4" w:rsidRPr="00347A77" w:rsidRDefault="008968E4" w:rsidP="008968E4">
            <w:pPr>
              <w:autoSpaceDE w:val="0"/>
              <w:autoSpaceDN w:val="0"/>
              <w:adjustRightInd w:val="0"/>
              <w:jc w:val="center"/>
              <w:rPr>
                <w:rFonts w:eastAsia="EUAlbertina-Regular-Identity-H"/>
                <w:sz w:val="18"/>
                <w:szCs w:val="18"/>
              </w:rPr>
            </w:pPr>
            <w:r w:rsidRPr="00347A77">
              <w:rPr>
                <w:rFonts w:eastAsia="EUAlbertina-Regular-Identity-H"/>
                <w:sz w:val="18"/>
                <w:szCs w:val="18"/>
              </w:rPr>
              <w:t>Madde 13(4)</w:t>
            </w:r>
          </w:p>
        </w:tc>
        <w:tc>
          <w:tcPr>
            <w:tcW w:w="2520" w:type="dxa"/>
          </w:tcPr>
          <w:p w:rsidR="008968E4" w:rsidRPr="00347A77" w:rsidRDefault="008968E4" w:rsidP="008968E4">
            <w:pPr>
              <w:autoSpaceDE w:val="0"/>
              <w:autoSpaceDN w:val="0"/>
              <w:adjustRightInd w:val="0"/>
              <w:jc w:val="center"/>
              <w:rPr>
                <w:rFonts w:eastAsia="EUAlbertina-Regular-Identity-H"/>
                <w:sz w:val="18"/>
                <w:szCs w:val="18"/>
              </w:rPr>
            </w:pPr>
            <w:r w:rsidRPr="00347A77">
              <w:rPr>
                <w:rFonts w:eastAsia="EUAlbertina-Regular-Identity-H"/>
                <w:sz w:val="18"/>
                <w:szCs w:val="18"/>
              </w:rPr>
              <w:t>15</w:t>
            </w:r>
          </w:p>
        </w:tc>
        <w:tc>
          <w:tcPr>
            <w:tcW w:w="3240" w:type="dxa"/>
          </w:tcPr>
          <w:p w:rsidR="008968E4" w:rsidRPr="00347A77" w:rsidRDefault="008968E4" w:rsidP="008968E4">
            <w:pPr>
              <w:autoSpaceDE w:val="0"/>
              <w:autoSpaceDN w:val="0"/>
              <w:adjustRightInd w:val="0"/>
              <w:jc w:val="center"/>
              <w:rPr>
                <w:rFonts w:eastAsia="EUAlbertina-Regular-Identity-H"/>
                <w:sz w:val="18"/>
                <w:szCs w:val="18"/>
              </w:rPr>
            </w:pPr>
            <w:r w:rsidRPr="00347A77">
              <w:rPr>
                <w:rFonts w:eastAsia="EUAlbertina-Regular-Identity-H"/>
                <w:sz w:val="18"/>
                <w:szCs w:val="18"/>
              </w:rPr>
              <w:t>Madde 39(7)</w:t>
            </w:r>
          </w:p>
        </w:tc>
      </w:tr>
      <w:tr w:rsidR="008968E4" w:rsidRPr="00347A77" w:rsidTr="008968E4">
        <w:tc>
          <w:tcPr>
            <w:tcW w:w="3780" w:type="dxa"/>
          </w:tcPr>
          <w:p w:rsidR="008968E4" w:rsidRPr="00347A77" w:rsidRDefault="008968E4" w:rsidP="008968E4">
            <w:pPr>
              <w:autoSpaceDE w:val="0"/>
              <w:autoSpaceDN w:val="0"/>
              <w:adjustRightInd w:val="0"/>
              <w:jc w:val="center"/>
              <w:rPr>
                <w:rFonts w:eastAsia="EUAlbertina-Regular-Identity-H"/>
                <w:sz w:val="18"/>
                <w:szCs w:val="18"/>
              </w:rPr>
            </w:pPr>
            <w:r w:rsidRPr="00347A77">
              <w:rPr>
                <w:rFonts w:eastAsia="EUAlbertina-Regular-Identity-H"/>
                <w:sz w:val="18"/>
                <w:szCs w:val="18"/>
              </w:rPr>
              <w:t>Madde 13(5)</w:t>
            </w:r>
          </w:p>
        </w:tc>
        <w:tc>
          <w:tcPr>
            <w:tcW w:w="2520" w:type="dxa"/>
          </w:tcPr>
          <w:p w:rsidR="008968E4" w:rsidRPr="00347A77" w:rsidRDefault="008968E4" w:rsidP="008968E4">
            <w:pPr>
              <w:autoSpaceDE w:val="0"/>
              <w:autoSpaceDN w:val="0"/>
              <w:adjustRightInd w:val="0"/>
              <w:jc w:val="center"/>
              <w:rPr>
                <w:rFonts w:eastAsia="EUAlbertina-Regular-Identity-H"/>
                <w:sz w:val="18"/>
                <w:szCs w:val="18"/>
              </w:rPr>
            </w:pPr>
          </w:p>
        </w:tc>
        <w:tc>
          <w:tcPr>
            <w:tcW w:w="3240" w:type="dxa"/>
          </w:tcPr>
          <w:p w:rsidR="008968E4" w:rsidRPr="00347A77" w:rsidRDefault="008968E4" w:rsidP="008968E4">
            <w:pPr>
              <w:autoSpaceDE w:val="0"/>
              <w:autoSpaceDN w:val="0"/>
              <w:adjustRightInd w:val="0"/>
              <w:jc w:val="center"/>
              <w:rPr>
                <w:rFonts w:eastAsia="EUAlbertina-Regular-Identity-H"/>
                <w:sz w:val="18"/>
                <w:szCs w:val="18"/>
              </w:rPr>
            </w:pPr>
            <w:r w:rsidRPr="00347A77">
              <w:rPr>
                <w:rFonts w:eastAsia="EUAlbertina-Regular-Identity-H"/>
                <w:sz w:val="18"/>
                <w:szCs w:val="18"/>
              </w:rPr>
              <w:t>Madde 39(2)</w:t>
            </w:r>
          </w:p>
        </w:tc>
      </w:tr>
      <w:tr w:rsidR="008968E4" w:rsidRPr="00347A77" w:rsidTr="008968E4">
        <w:tc>
          <w:tcPr>
            <w:tcW w:w="3780" w:type="dxa"/>
          </w:tcPr>
          <w:p w:rsidR="008968E4" w:rsidRPr="00347A77" w:rsidRDefault="008968E4" w:rsidP="008968E4">
            <w:pPr>
              <w:autoSpaceDE w:val="0"/>
              <w:autoSpaceDN w:val="0"/>
              <w:adjustRightInd w:val="0"/>
              <w:jc w:val="center"/>
              <w:rPr>
                <w:rFonts w:eastAsia="EUAlbertina-Regular-Identity-H"/>
                <w:sz w:val="18"/>
                <w:szCs w:val="18"/>
              </w:rPr>
            </w:pPr>
            <w:r w:rsidRPr="00347A77">
              <w:rPr>
                <w:rFonts w:eastAsia="EUAlbertina-Regular-Identity-H"/>
                <w:sz w:val="18"/>
                <w:szCs w:val="18"/>
              </w:rPr>
              <w:t>—</w:t>
            </w:r>
          </w:p>
        </w:tc>
        <w:tc>
          <w:tcPr>
            <w:tcW w:w="2520" w:type="dxa"/>
          </w:tcPr>
          <w:p w:rsidR="008968E4" w:rsidRPr="00347A77" w:rsidRDefault="008968E4" w:rsidP="008968E4">
            <w:pPr>
              <w:autoSpaceDE w:val="0"/>
              <w:autoSpaceDN w:val="0"/>
              <w:adjustRightInd w:val="0"/>
              <w:jc w:val="center"/>
              <w:rPr>
                <w:rFonts w:eastAsia="EUAlbertina-Regular-Identity-H"/>
                <w:sz w:val="18"/>
                <w:szCs w:val="18"/>
              </w:rPr>
            </w:pPr>
          </w:p>
        </w:tc>
        <w:tc>
          <w:tcPr>
            <w:tcW w:w="3240" w:type="dxa"/>
          </w:tcPr>
          <w:p w:rsidR="008968E4" w:rsidRPr="00347A77" w:rsidRDefault="008968E4" w:rsidP="008968E4">
            <w:pPr>
              <w:autoSpaceDE w:val="0"/>
              <w:autoSpaceDN w:val="0"/>
              <w:adjustRightInd w:val="0"/>
              <w:jc w:val="center"/>
              <w:rPr>
                <w:rFonts w:eastAsia="EUAlbertina-Regular-Identity-H"/>
                <w:sz w:val="18"/>
                <w:szCs w:val="18"/>
              </w:rPr>
            </w:pPr>
            <w:r w:rsidRPr="00347A77">
              <w:rPr>
                <w:rFonts w:eastAsia="EUAlbertina-Regular-Identity-H"/>
                <w:sz w:val="18"/>
                <w:szCs w:val="18"/>
              </w:rPr>
              <w:t>Madde 39(3) ila (6), (8) ve (9)</w:t>
            </w:r>
          </w:p>
        </w:tc>
      </w:tr>
      <w:tr w:rsidR="008968E4" w:rsidRPr="00347A77" w:rsidTr="008968E4">
        <w:tc>
          <w:tcPr>
            <w:tcW w:w="3780" w:type="dxa"/>
          </w:tcPr>
          <w:p w:rsidR="008968E4" w:rsidRPr="00347A77" w:rsidRDefault="008968E4" w:rsidP="008968E4">
            <w:pPr>
              <w:autoSpaceDE w:val="0"/>
              <w:autoSpaceDN w:val="0"/>
              <w:adjustRightInd w:val="0"/>
              <w:jc w:val="center"/>
              <w:rPr>
                <w:rFonts w:eastAsia="EUAlbertina-Regular-Identity-H"/>
                <w:sz w:val="18"/>
                <w:szCs w:val="18"/>
              </w:rPr>
            </w:pPr>
            <w:r w:rsidRPr="00347A77">
              <w:rPr>
                <w:rFonts w:eastAsia="EUAlbertina-Regular-Identity-H"/>
                <w:sz w:val="18"/>
                <w:szCs w:val="18"/>
              </w:rPr>
              <w:t>—</w:t>
            </w:r>
          </w:p>
        </w:tc>
        <w:tc>
          <w:tcPr>
            <w:tcW w:w="2520" w:type="dxa"/>
          </w:tcPr>
          <w:p w:rsidR="008968E4" w:rsidRPr="00347A77" w:rsidRDefault="008968E4" w:rsidP="008968E4">
            <w:pPr>
              <w:autoSpaceDE w:val="0"/>
              <w:autoSpaceDN w:val="0"/>
              <w:adjustRightInd w:val="0"/>
              <w:jc w:val="center"/>
              <w:rPr>
                <w:rFonts w:eastAsia="EUAlbertina-Regular-Identity-H"/>
                <w:sz w:val="18"/>
                <w:szCs w:val="18"/>
              </w:rPr>
            </w:pPr>
          </w:p>
        </w:tc>
        <w:tc>
          <w:tcPr>
            <w:tcW w:w="3240" w:type="dxa"/>
          </w:tcPr>
          <w:p w:rsidR="008968E4" w:rsidRPr="00347A77" w:rsidRDefault="008968E4" w:rsidP="008968E4">
            <w:pPr>
              <w:autoSpaceDE w:val="0"/>
              <w:autoSpaceDN w:val="0"/>
              <w:adjustRightInd w:val="0"/>
              <w:jc w:val="center"/>
              <w:rPr>
                <w:rFonts w:eastAsia="EUAlbertina-Regular-Identity-H"/>
                <w:sz w:val="18"/>
                <w:szCs w:val="18"/>
              </w:rPr>
            </w:pPr>
            <w:r w:rsidRPr="00347A77">
              <w:rPr>
                <w:rFonts w:eastAsia="EUAlbertina-Regular-Identity-H"/>
                <w:sz w:val="18"/>
                <w:szCs w:val="18"/>
              </w:rPr>
              <w:t>Madde 41(1) ila (3)</w:t>
            </w:r>
          </w:p>
        </w:tc>
      </w:tr>
      <w:tr w:rsidR="008968E4" w:rsidRPr="00347A77" w:rsidTr="008968E4">
        <w:tc>
          <w:tcPr>
            <w:tcW w:w="3780" w:type="dxa"/>
          </w:tcPr>
          <w:p w:rsidR="008968E4" w:rsidRPr="00347A77" w:rsidRDefault="008968E4" w:rsidP="008968E4">
            <w:pPr>
              <w:autoSpaceDE w:val="0"/>
              <w:autoSpaceDN w:val="0"/>
              <w:adjustRightInd w:val="0"/>
              <w:jc w:val="center"/>
              <w:rPr>
                <w:rFonts w:eastAsia="EUAlbertina-Regular-Identity-H"/>
                <w:sz w:val="18"/>
                <w:szCs w:val="18"/>
              </w:rPr>
            </w:pPr>
            <w:r w:rsidRPr="00347A77">
              <w:rPr>
                <w:rFonts w:eastAsia="EUAlbertina-Regular-Identity-H"/>
                <w:sz w:val="18"/>
                <w:szCs w:val="18"/>
              </w:rPr>
              <w:t xml:space="preserve">Madde 14(1), birinci sekme </w:t>
            </w:r>
          </w:p>
        </w:tc>
        <w:tc>
          <w:tcPr>
            <w:tcW w:w="2520" w:type="dxa"/>
          </w:tcPr>
          <w:p w:rsidR="008968E4" w:rsidRPr="00347A77" w:rsidRDefault="008968E4" w:rsidP="008968E4">
            <w:pPr>
              <w:autoSpaceDE w:val="0"/>
              <w:autoSpaceDN w:val="0"/>
              <w:adjustRightInd w:val="0"/>
              <w:jc w:val="center"/>
              <w:rPr>
                <w:rFonts w:eastAsia="EUAlbertina-Regular-Identity-H"/>
                <w:sz w:val="18"/>
                <w:szCs w:val="18"/>
              </w:rPr>
            </w:pPr>
            <w:r w:rsidRPr="00347A77">
              <w:rPr>
                <w:rFonts w:eastAsia="EUAlbertina-Regular-Identity-H"/>
                <w:sz w:val="18"/>
                <w:szCs w:val="18"/>
              </w:rPr>
              <w:t>16</w:t>
            </w:r>
          </w:p>
        </w:tc>
        <w:tc>
          <w:tcPr>
            <w:tcW w:w="3240" w:type="dxa"/>
          </w:tcPr>
          <w:p w:rsidR="008968E4" w:rsidRPr="00347A77" w:rsidRDefault="008968E4" w:rsidP="008968E4">
            <w:pPr>
              <w:autoSpaceDE w:val="0"/>
              <w:autoSpaceDN w:val="0"/>
              <w:adjustRightInd w:val="0"/>
              <w:jc w:val="center"/>
              <w:rPr>
                <w:rFonts w:eastAsia="EUAlbertina-Regular-Identity-H"/>
                <w:sz w:val="18"/>
                <w:szCs w:val="18"/>
              </w:rPr>
            </w:pPr>
            <w:r w:rsidRPr="00347A77">
              <w:rPr>
                <w:rFonts w:eastAsia="EUAlbertina-Regular-Identity-H"/>
                <w:sz w:val="18"/>
                <w:szCs w:val="18"/>
              </w:rPr>
              <w:t>Madde 43(1)</w:t>
            </w:r>
          </w:p>
        </w:tc>
      </w:tr>
      <w:tr w:rsidR="008968E4" w:rsidRPr="00347A77" w:rsidTr="008968E4">
        <w:tc>
          <w:tcPr>
            <w:tcW w:w="3780" w:type="dxa"/>
          </w:tcPr>
          <w:p w:rsidR="008968E4" w:rsidRPr="00347A77" w:rsidRDefault="008968E4" w:rsidP="008968E4">
            <w:pPr>
              <w:autoSpaceDE w:val="0"/>
              <w:autoSpaceDN w:val="0"/>
              <w:adjustRightInd w:val="0"/>
              <w:jc w:val="center"/>
              <w:rPr>
                <w:rFonts w:eastAsia="EUAlbertina-Regular-Identity-H"/>
                <w:sz w:val="18"/>
                <w:szCs w:val="18"/>
              </w:rPr>
            </w:pPr>
            <w:r w:rsidRPr="00347A77">
              <w:rPr>
                <w:rFonts w:eastAsia="EUAlbertina-Regular-Identity-H"/>
                <w:sz w:val="18"/>
                <w:szCs w:val="18"/>
              </w:rPr>
              <w:t>Madde 14(1), ikinci sekme, birinci cümle</w:t>
            </w:r>
          </w:p>
        </w:tc>
        <w:tc>
          <w:tcPr>
            <w:tcW w:w="2520" w:type="dxa"/>
          </w:tcPr>
          <w:p w:rsidR="008968E4" w:rsidRPr="00347A77" w:rsidRDefault="008968E4" w:rsidP="008968E4">
            <w:pPr>
              <w:autoSpaceDE w:val="0"/>
              <w:autoSpaceDN w:val="0"/>
              <w:adjustRightInd w:val="0"/>
              <w:jc w:val="center"/>
              <w:rPr>
                <w:rFonts w:eastAsia="EUAlbertina-Regular-Identity-H"/>
                <w:sz w:val="18"/>
                <w:szCs w:val="18"/>
              </w:rPr>
            </w:pPr>
            <w:r w:rsidRPr="00347A77">
              <w:rPr>
                <w:rFonts w:eastAsia="EUAlbertina-Regular-Identity-H"/>
                <w:sz w:val="18"/>
                <w:szCs w:val="18"/>
              </w:rPr>
              <w:t>16</w:t>
            </w:r>
          </w:p>
        </w:tc>
        <w:tc>
          <w:tcPr>
            <w:tcW w:w="3240" w:type="dxa"/>
          </w:tcPr>
          <w:p w:rsidR="008968E4" w:rsidRPr="00347A77" w:rsidRDefault="008968E4" w:rsidP="008968E4">
            <w:pPr>
              <w:autoSpaceDE w:val="0"/>
              <w:autoSpaceDN w:val="0"/>
              <w:adjustRightInd w:val="0"/>
              <w:jc w:val="center"/>
              <w:rPr>
                <w:rFonts w:eastAsia="EUAlbertina-Regular-Identity-H"/>
                <w:sz w:val="18"/>
                <w:szCs w:val="18"/>
              </w:rPr>
            </w:pPr>
            <w:r w:rsidRPr="00347A77">
              <w:rPr>
                <w:rFonts w:eastAsia="EUAlbertina-Regular-Identity-H"/>
                <w:sz w:val="18"/>
                <w:szCs w:val="18"/>
              </w:rPr>
              <w:t>—</w:t>
            </w:r>
          </w:p>
        </w:tc>
      </w:tr>
      <w:tr w:rsidR="008968E4" w:rsidRPr="00347A77" w:rsidTr="008968E4">
        <w:tc>
          <w:tcPr>
            <w:tcW w:w="3780" w:type="dxa"/>
          </w:tcPr>
          <w:p w:rsidR="008968E4" w:rsidRPr="00347A77" w:rsidRDefault="008968E4" w:rsidP="008968E4">
            <w:pPr>
              <w:autoSpaceDE w:val="0"/>
              <w:autoSpaceDN w:val="0"/>
              <w:adjustRightInd w:val="0"/>
              <w:jc w:val="center"/>
              <w:rPr>
                <w:rFonts w:eastAsia="EUAlbertina-Regular-Identity-H"/>
                <w:sz w:val="18"/>
                <w:szCs w:val="18"/>
              </w:rPr>
            </w:pPr>
            <w:r w:rsidRPr="00347A77">
              <w:rPr>
                <w:rFonts w:eastAsia="EUAlbertina-Regular-Identity-H"/>
                <w:sz w:val="18"/>
                <w:szCs w:val="18"/>
              </w:rPr>
              <w:t>Madde 14(1), ikinci sekme, ikinci cümle</w:t>
            </w:r>
          </w:p>
        </w:tc>
        <w:tc>
          <w:tcPr>
            <w:tcW w:w="2520" w:type="dxa"/>
          </w:tcPr>
          <w:p w:rsidR="008968E4" w:rsidRPr="00347A77" w:rsidRDefault="008968E4" w:rsidP="008968E4">
            <w:pPr>
              <w:autoSpaceDE w:val="0"/>
              <w:autoSpaceDN w:val="0"/>
              <w:adjustRightInd w:val="0"/>
              <w:jc w:val="center"/>
              <w:rPr>
                <w:rFonts w:eastAsia="EUAlbertina-Regular-Identity-H"/>
                <w:sz w:val="18"/>
                <w:szCs w:val="18"/>
              </w:rPr>
            </w:pPr>
            <w:r w:rsidRPr="00347A77">
              <w:rPr>
                <w:rFonts w:eastAsia="EUAlbertina-Regular-Identity-H"/>
                <w:sz w:val="18"/>
                <w:szCs w:val="18"/>
              </w:rPr>
              <w:t>16</w:t>
            </w:r>
          </w:p>
        </w:tc>
        <w:tc>
          <w:tcPr>
            <w:tcW w:w="3240" w:type="dxa"/>
          </w:tcPr>
          <w:p w:rsidR="008968E4" w:rsidRPr="00347A77" w:rsidRDefault="008968E4" w:rsidP="008968E4">
            <w:pPr>
              <w:autoSpaceDE w:val="0"/>
              <w:autoSpaceDN w:val="0"/>
              <w:adjustRightInd w:val="0"/>
              <w:jc w:val="center"/>
              <w:rPr>
                <w:rFonts w:eastAsia="EUAlbertina-Regular-Identity-H"/>
                <w:sz w:val="18"/>
                <w:szCs w:val="18"/>
              </w:rPr>
            </w:pPr>
            <w:r w:rsidRPr="00347A77">
              <w:rPr>
                <w:rFonts w:eastAsia="EUAlbertina-Regular-Identity-H"/>
                <w:sz w:val="18"/>
                <w:szCs w:val="18"/>
              </w:rPr>
              <w:t>Madde 41(4)</w:t>
            </w:r>
          </w:p>
        </w:tc>
      </w:tr>
      <w:tr w:rsidR="008968E4" w:rsidRPr="00347A77" w:rsidTr="008968E4">
        <w:tc>
          <w:tcPr>
            <w:tcW w:w="3780" w:type="dxa"/>
          </w:tcPr>
          <w:p w:rsidR="008968E4" w:rsidRPr="00347A77" w:rsidRDefault="008968E4" w:rsidP="008968E4">
            <w:pPr>
              <w:autoSpaceDE w:val="0"/>
              <w:autoSpaceDN w:val="0"/>
              <w:adjustRightInd w:val="0"/>
              <w:jc w:val="center"/>
              <w:rPr>
                <w:rFonts w:eastAsia="EUAlbertina-Regular-Identity-H"/>
                <w:sz w:val="18"/>
                <w:szCs w:val="18"/>
              </w:rPr>
            </w:pPr>
            <w:r w:rsidRPr="00347A77">
              <w:rPr>
                <w:rFonts w:eastAsia="EUAlbertina-Regular-Identity-H"/>
                <w:sz w:val="18"/>
                <w:szCs w:val="18"/>
              </w:rPr>
              <w:t>Madde 14(1), ikinci sekme, (i) bendi</w:t>
            </w:r>
          </w:p>
        </w:tc>
        <w:tc>
          <w:tcPr>
            <w:tcW w:w="2520" w:type="dxa"/>
          </w:tcPr>
          <w:p w:rsidR="008968E4" w:rsidRPr="00347A77" w:rsidRDefault="008968E4" w:rsidP="008968E4">
            <w:pPr>
              <w:autoSpaceDE w:val="0"/>
              <w:autoSpaceDN w:val="0"/>
              <w:adjustRightInd w:val="0"/>
              <w:jc w:val="center"/>
              <w:rPr>
                <w:rFonts w:eastAsia="EUAlbertina-Regular-Identity-H"/>
                <w:sz w:val="18"/>
                <w:szCs w:val="18"/>
              </w:rPr>
            </w:pPr>
            <w:r w:rsidRPr="00347A77">
              <w:rPr>
                <w:rFonts w:eastAsia="EUAlbertina-Regular-Identity-H"/>
                <w:sz w:val="18"/>
                <w:szCs w:val="18"/>
              </w:rPr>
              <w:t>16</w:t>
            </w:r>
          </w:p>
        </w:tc>
        <w:tc>
          <w:tcPr>
            <w:tcW w:w="3240" w:type="dxa"/>
          </w:tcPr>
          <w:p w:rsidR="008968E4" w:rsidRPr="00347A77" w:rsidRDefault="008968E4" w:rsidP="008968E4">
            <w:pPr>
              <w:autoSpaceDE w:val="0"/>
              <w:autoSpaceDN w:val="0"/>
              <w:adjustRightInd w:val="0"/>
              <w:jc w:val="center"/>
              <w:rPr>
                <w:rFonts w:eastAsia="EUAlbertina-Regular-Identity-H"/>
                <w:sz w:val="18"/>
                <w:szCs w:val="18"/>
              </w:rPr>
            </w:pPr>
            <w:r w:rsidRPr="00347A77">
              <w:rPr>
                <w:rFonts w:eastAsia="EUAlbertina-Regular-Identity-H"/>
                <w:sz w:val="18"/>
                <w:szCs w:val="18"/>
              </w:rPr>
              <w:t>Madde 41(6)</w:t>
            </w:r>
          </w:p>
        </w:tc>
      </w:tr>
      <w:tr w:rsidR="008968E4" w:rsidRPr="00347A77" w:rsidTr="008968E4">
        <w:tc>
          <w:tcPr>
            <w:tcW w:w="3780" w:type="dxa"/>
          </w:tcPr>
          <w:p w:rsidR="008968E4" w:rsidRPr="00347A77" w:rsidRDefault="008968E4" w:rsidP="008968E4">
            <w:pPr>
              <w:autoSpaceDE w:val="0"/>
              <w:autoSpaceDN w:val="0"/>
              <w:adjustRightInd w:val="0"/>
              <w:jc w:val="center"/>
              <w:rPr>
                <w:rFonts w:eastAsia="EUAlbertina-Regular-Identity-H"/>
                <w:sz w:val="18"/>
                <w:szCs w:val="18"/>
              </w:rPr>
            </w:pPr>
            <w:r w:rsidRPr="00347A77">
              <w:rPr>
                <w:rFonts w:eastAsia="EUAlbertina-Regular-Identity-H"/>
                <w:sz w:val="18"/>
                <w:szCs w:val="18"/>
              </w:rPr>
              <w:t>Madde 14(1), ikinci sekme, (ii)bendi</w:t>
            </w:r>
          </w:p>
        </w:tc>
        <w:tc>
          <w:tcPr>
            <w:tcW w:w="2520" w:type="dxa"/>
          </w:tcPr>
          <w:p w:rsidR="008968E4" w:rsidRPr="00347A77" w:rsidRDefault="008968E4" w:rsidP="008968E4">
            <w:pPr>
              <w:autoSpaceDE w:val="0"/>
              <w:autoSpaceDN w:val="0"/>
              <w:adjustRightInd w:val="0"/>
              <w:jc w:val="center"/>
              <w:rPr>
                <w:rFonts w:eastAsia="EUAlbertina-Regular-Identity-H"/>
                <w:sz w:val="18"/>
                <w:szCs w:val="18"/>
              </w:rPr>
            </w:pPr>
            <w:r w:rsidRPr="00347A77">
              <w:rPr>
                <w:rFonts w:eastAsia="EUAlbertina-Regular-Identity-H"/>
                <w:sz w:val="18"/>
                <w:szCs w:val="18"/>
              </w:rPr>
              <w:t>16</w:t>
            </w:r>
          </w:p>
        </w:tc>
        <w:tc>
          <w:tcPr>
            <w:tcW w:w="3240" w:type="dxa"/>
          </w:tcPr>
          <w:p w:rsidR="008968E4" w:rsidRPr="00347A77" w:rsidRDefault="008968E4" w:rsidP="008968E4">
            <w:pPr>
              <w:autoSpaceDE w:val="0"/>
              <w:autoSpaceDN w:val="0"/>
              <w:adjustRightInd w:val="0"/>
              <w:jc w:val="center"/>
              <w:rPr>
                <w:rFonts w:eastAsia="EUAlbertina-Regular-Identity-H"/>
                <w:sz w:val="18"/>
                <w:szCs w:val="18"/>
              </w:rPr>
            </w:pPr>
            <w:r w:rsidRPr="00347A77">
              <w:rPr>
                <w:rFonts w:eastAsia="EUAlbertina-Regular-Identity-H"/>
                <w:sz w:val="18"/>
                <w:szCs w:val="18"/>
              </w:rPr>
              <w:t>—</w:t>
            </w:r>
          </w:p>
        </w:tc>
      </w:tr>
      <w:tr w:rsidR="008968E4" w:rsidRPr="00347A77" w:rsidTr="008968E4">
        <w:tc>
          <w:tcPr>
            <w:tcW w:w="3780" w:type="dxa"/>
          </w:tcPr>
          <w:p w:rsidR="008968E4" w:rsidRPr="00347A77" w:rsidRDefault="008968E4" w:rsidP="008968E4">
            <w:pPr>
              <w:autoSpaceDE w:val="0"/>
              <w:autoSpaceDN w:val="0"/>
              <w:adjustRightInd w:val="0"/>
              <w:jc w:val="center"/>
              <w:rPr>
                <w:rFonts w:eastAsia="EUAlbertina-Regular-Identity-H"/>
                <w:sz w:val="18"/>
                <w:szCs w:val="18"/>
              </w:rPr>
            </w:pPr>
            <w:r w:rsidRPr="00347A77">
              <w:rPr>
                <w:rFonts w:eastAsia="EUAlbertina-Regular-Identity-H"/>
                <w:sz w:val="18"/>
                <w:szCs w:val="18"/>
              </w:rPr>
              <w:t>Madde 14(2), birinci alt paragraf</w:t>
            </w:r>
          </w:p>
        </w:tc>
        <w:tc>
          <w:tcPr>
            <w:tcW w:w="2520" w:type="dxa"/>
          </w:tcPr>
          <w:p w:rsidR="008968E4" w:rsidRPr="00347A77" w:rsidRDefault="008968E4" w:rsidP="008968E4">
            <w:pPr>
              <w:autoSpaceDE w:val="0"/>
              <w:autoSpaceDN w:val="0"/>
              <w:adjustRightInd w:val="0"/>
              <w:jc w:val="center"/>
              <w:rPr>
                <w:rFonts w:eastAsia="EUAlbertina-Regular-Identity-H"/>
                <w:sz w:val="18"/>
                <w:szCs w:val="18"/>
              </w:rPr>
            </w:pPr>
            <w:r w:rsidRPr="00347A77">
              <w:rPr>
                <w:rFonts w:eastAsia="EUAlbertina-Regular-Identity-H"/>
                <w:sz w:val="18"/>
                <w:szCs w:val="18"/>
              </w:rPr>
              <w:t>16</w:t>
            </w:r>
          </w:p>
        </w:tc>
        <w:tc>
          <w:tcPr>
            <w:tcW w:w="3240" w:type="dxa"/>
          </w:tcPr>
          <w:p w:rsidR="008968E4" w:rsidRPr="00347A77" w:rsidRDefault="008968E4" w:rsidP="008968E4">
            <w:pPr>
              <w:autoSpaceDE w:val="0"/>
              <w:autoSpaceDN w:val="0"/>
              <w:adjustRightInd w:val="0"/>
              <w:jc w:val="center"/>
              <w:rPr>
                <w:rFonts w:eastAsia="EUAlbertina-Regular-Identity-H"/>
                <w:sz w:val="18"/>
                <w:szCs w:val="18"/>
              </w:rPr>
            </w:pPr>
            <w:r w:rsidRPr="00347A77">
              <w:rPr>
                <w:rFonts w:eastAsia="EUAlbertina-Regular-Identity-H"/>
                <w:sz w:val="18"/>
                <w:szCs w:val="18"/>
              </w:rPr>
              <w:t>—</w:t>
            </w:r>
          </w:p>
        </w:tc>
      </w:tr>
      <w:tr w:rsidR="008968E4" w:rsidRPr="00347A77" w:rsidTr="008968E4">
        <w:tc>
          <w:tcPr>
            <w:tcW w:w="3780" w:type="dxa"/>
          </w:tcPr>
          <w:p w:rsidR="008968E4" w:rsidRPr="00347A77" w:rsidRDefault="008968E4" w:rsidP="008968E4">
            <w:pPr>
              <w:autoSpaceDE w:val="0"/>
              <w:autoSpaceDN w:val="0"/>
              <w:adjustRightInd w:val="0"/>
              <w:jc w:val="center"/>
              <w:rPr>
                <w:rFonts w:eastAsia="EUAlbertina-Regular-Identity-H"/>
                <w:sz w:val="18"/>
                <w:szCs w:val="18"/>
              </w:rPr>
            </w:pPr>
            <w:r w:rsidRPr="00347A77">
              <w:rPr>
                <w:rFonts w:eastAsia="EUAlbertina-Regular-Identity-H"/>
                <w:sz w:val="18"/>
                <w:szCs w:val="18"/>
              </w:rPr>
              <w:t>—</w:t>
            </w:r>
          </w:p>
        </w:tc>
        <w:tc>
          <w:tcPr>
            <w:tcW w:w="2520" w:type="dxa"/>
          </w:tcPr>
          <w:p w:rsidR="008968E4" w:rsidRPr="00347A77" w:rsidRDefault="008968E4" w:rsidP="008968E4">
            <w:pPr>
              <w:autoSpaceDE w:val="0"/>
              <w:autoSpaceDN w:val="0"/>
              <w:adjustRightInd w:val="0"/>
              <w:jc w:val="center"/>
              <w:rPr>
                <w:rFonts w:eastAsia="EUAlbertina-Regular-Identity-H"/>
                <w:sz w:val="18"/>
                <w:szCs w:val="18"/>
              </w:rPr>
            </w:pPr>
          </w:p>
        </w:tc>
        <w:tc>
          <w:tcPr>
            <w:tcW w:w="3240" w:type="dxa"/>
          </w:tcPr>
          <w:p w:rsidR="008968E4" w:rsidRPr="00347A77" w:rsidRDefault="008968E4" w:rsidP="008968E4">
            <w:pPr>
              <w:autoSpaceDE w:val="0"/>
              <w:autoSpaceDN w:val="0"/>
              <w:adjustRightInd w:val="0"/>
              <w:jc w:val="center"/>
              <w:rPr>
                <w:rFonts w:eastAsia="EUAlbertina-Regular-Identity-H"/>
                <w:sz w:val="18"/>
                <w:szCs w:val="18"/>
              </w:rPr>
            </w:pPr>
            <w:r w:rsidRPr="00347A77">
              <w:rPr>
                <w:rFonts w:eastAsia="EUAlbertina-Regular-Identity-H"/>
                <w:sz w:val="18"/>
                <w:szCs w:val="18"/>
              </w:rPr>
              <w:t>Madde 41(5) ve (7)</w:t>
            </w:r>
          </w:p>
        </w:tc>
      </w:tr>
      <w:tr w:rsidR="008968E4" w:rsidRPr="00347A77" w:rsidTr="008968E4">
        <w:tc>
          <w:tcPr>
            <w:tcW w:w="3780" w:type="dxa"/>
          </w:tcPr>
          <w:p w:rsidR="008968E4" w:rsidRPr="00347A77" w:rsidRDefault="008968E4" w:rsidP="008968E4">
            <w:pPr>
              <w:autoSpaceDE w:val="0"/>
              <w:autoSpaceDN w:val="0"/>
              <w:adjustRightInd w:val="0"/>
              <w:jc w:val="center"/>
              <w:rPr>
                <w:rFonts w:eastAsia="EUAlbertina-Regular-Identity-H"/>
                <w:sz w:val="18"/>
                <w:szCs w:val="18"/>
              </w:rPr>
            </w:pPr>
            <w:r w:rsidRPr="00347A77">
              <w:rPr>
                <w:rFonts w:eastAsia="EUAlbertina-Regular-Identity-H"/>
                <w:sz w:val="18"/>
                <w:szCs w:val="18"/>
              </w:rPr>
              <w:t>Madde 14(2), ikinci alt paragraf</w:t>
            </w:r>
          </w:p>
        </w:tc>
        <w:tc>
          <w:tcPr>
            <w:tcW w:w="2520" w:type="dxa"/>
          </w:tcPr>
          <w:p w:rsidR="008968E4" w:rsidRPr="00347A77" w:rsidRDefault="008968E4" w:rsidP="008968E4">
            <w:pPr>
              <w:autoSpaceDE w:val="0"/>
              <w:autoSpaceDN w:val="0"/>
              <w:adjustRightInd w:val="0"/>
              <w:jc w:val="center"/>
              <w:rPr>
                <w:rFonts w:eastAsia="EUAlbertina-Regular-Identity-H"/>
                <w:sz w:val="18"/>
                <w:szCs w:val="18"/>
              </w:rPr>
            </w:pPr>
            <w:r w:rsidRPr="00347A77">
              <w:rPr>
                <w:rFonts w:eastAsia="EUAlbertina-Regular-Identity-H"/>
                <w:sz w:val="18"/>
                <w:szCs w:val="18"/>
              </w:rPr>
              <w:t>16</w:t>
            </w:r>
          </w:p>
        </w:tc>
        <w:tc>
          <w:tcPr>
            <w:tcW w:w="3240" w:type="dxa"/>
          </w:tcPr>
          <w:p w:rsidR="008968E4" w:rsidRPr="00347A77" w:rsidRDefault="008968E4" w:rsidP="008968E4">
            <w:pPr>
              <w:autoSpaceDE w:val="0"/>
              <w:autoSpaceDN w:val="0"/>
              <w:adjustRightInd w:val="0"/>
              <w:jc w:val="center"/>
              <w:rPr>
                <w:rFonts w:eastAsia="EUAlbertina-Regular-Identity-H"/>
                <w:sz w:val="18"/>
                <w:szCs w:val="18"/>
              </w:rPr>
            </w:pPr>
            <w:r w:rsidRPr="00347A77">
              <w:rPr>
                <w:rFonts w:eastAsia="EUAlbertina-Regular-Identity-H"/>
                <w:sz w:val="18"/>
                <w:szCs w:val="18"/>
              </w:rPr>
              <w:t>Madde 41(8)</w:t>
            </w:r>
          </w:p>
        </w:tc>
      </w:tr>
      <w:tr w:rsidR="008968E4" w:rsidRPr="00347A77" w:rsidTr="008968E4">
        <w:tc>
          <w:tcPr>
            <w:tcW w:w="3780" w:type="dxa"/>
          </w:tcPr>
          <w:p w:rsidR="008968E4" w:rsidRPr="00347A77" w:rsidRDefault="008968E4" w:rsidP="008968E4">
            <w:pPr>
              <w:autoSpaceDE w:val="0"/>
              <w:autoSpaceDN w:val="0"/>
              <w:adjustRightInd w:val="0"/>
              <w:jc w:val="center"/>
              <w:rPr>
                <w:rFonts w:eastAsia="EUAlbertina-Regular-Identity-H"/>
                <w:sz w:val="18"/>
                <w:szCs w:val="18"/>
              </w:rPr>
            </w:pPr>
            <w:r w:rsidRPr="00347A77">
              <w:rPr>
                <w:rFonts w:eastAsia="EUAlbertina-Regular-Identity-H"/>
                <w:sz w:val="18"/>
                <w:szCs w:val="18"/>
              </w:rPr>
              <w:t>—</w:t>
            </w:r>
          </w:p>
        </w:tc>
        <w:tc>
          <w:tcPr>
            <w:tcW w:w="2520" w:type="dxa"/>
          </w:tcPr>
          <w:p w:rsidR="008968E4" w:rsidRPr="00347A77" w:rsidRDefault="008968E4" w:rsidP="008968E4">
            <w:pPr>
              <w:autoSpaceDE w:val="0"/>
              <w:autoSpaceDN w:val="0"/>
              <w:adjustRightInd w:val="0"/>
              <w:jc w:val="center"/>
              <w:rPr>
                <w:rFonts w:eastAsia="EUAlbertina-Regular-Identity-H"/>
                <w:sz w:val="18"/>
                <w:szCs w:val="18"/>
              </w:rPr>
            </w:pPr>
          </w:p>
        </w:tc>
        <w:tc>
          <w:tcPr>
            <w:tcW w:w="3240" w:type="dxa"/>
          </w:tcPr>
          <w:p w:rsidR="008968E4" w:rsidRPr="00347A77" w:rsidRDefault="008968E4" w:rsidP="008968E4">
            <w:pPr>
              <w:autoSpaceDE w:val="0"/>
              <w:autoSpaceDN w:val="0"/>
              <w:adjustRightInd w:val="0"/>
              <w:jc w:val="center"/>
              <w:rPr>
                <w:rFonts w:eastAsia="EUAlbertina-Regular-Identity-H"/>
                <w:sz w:val="18"/>
                <w:szCs w:val="18"/>
              </w:rPr>
            </w:pPr>
            <w:r w:rsidRPr="00347A77">
              <w:rPr>
                <w:rFonts w:eastAsia="EUAlbertina-Regular-Identity-H"/>
                <w:sz w:val="18"/>
                <w:szCs w:val="18"/>
              </w:rPr>
              <w:t>Madde 42</w:t>
            </w:r>
          </w:p>
        </w:tc>
      </w:tr>
      <w:tr w:rsidR="008968E4" w:rsidRPr="00347A77" w:rsidTr="008968E4">
        <w:tc>
          <w:tcPr>
            <w:tcW w:w="3780" w:type="dxa"/>
          </w:tcPr>
          <w:p w:rsidR="008968E4" w:rsidRPr="00347A77" w:rsidRDefault="008968E4" w:rsidP="008968E4">
            <w:pPr>
              <w:autoSpaceDE w:val="0"/>
              <w:autoSpaceDN w:val="0"/>
              <w:adjustRightInd w:val="0"/>
              <w:jc w:val="center"/>
              <w:rPr>
                <w:rFonts w:eastAsia="EUAlbertina-Regular-Identity-H"/>
                <w:sz w:val="18"/>
                <w:szCs w:val="18"/>
              </w:rPr>
            </w:pPr>
            <w:r w:rsidRPr="00347A77">
              <w:rPr>
                <w:rFonts w:eastAsia="EUAlbertina-Regular-Identity-H"/>
                <w:sz w:val="18"/>
                <w:szCs w:val="18"/>
              </w:rPr>
              <w:t>—</w:t>
            </w:r>
          </w:p>
        </w:tc>
        <w:tc>
          <w:tcPr>
            <w:tcW w:w="2520" w:type="dxa"/>
          </w:tcPr>
          <w:p w:rsidR="008968E4" w:rsidRPr="00347A77" w:rsidRDefault="008968E4" w:rsidP="008968E4">
            <w:pPr>
              <w:autoSpaceDE w:val="0"/>
              <w:autoSpaceDN w:val="0"/>
              <w:adjustRightInd w:val="0"/>
              <w:jc w:val="center"/>
              <w:rPr>
                <w:rFonts w:eastAsia="EUAlbertina-Regular-Identity-H"/>
                <w:sz w:val="18"/>
                <w:szCs w:val="18"/>
              </w:rPr>
            </w:pPr>
          </w:p>
        </w:tc>
        <w:tc>
          <w:tcPr>
            <w:tcW w:w="3240" w:type="dxa"/>
          </w:tcPr>
          <w:p w:rsidR="008968E4" w:rsidRPr="00347A77" w:rsidRDefault="008968E4" w:rsidP="008968E4">
            <w:pPr>
              <w:autoSpaceDE w:val="0"/>
              <w:autoSpaceDN w:val="0"/>
              <w:adjustRightInd w:val="0"/>
              <w:jc w:val="center"/>
              <w:rPr>
                <w:rFonts w:eastAsia="EUAlbertina-Regular-Identity-H"/>
                <w:sz w:val="18"/>
                <w:szCs w:val="18"/>
              </w:rPr>
            </w:pPr>
            <w:r w:rsidRPr="00347A77">
              <w:rPr>
                <w:rFonts w:eastAsia="EUAlbertina-Regular-Identity-H"/>
                <w:sz w:val="18"/>
                <w:szCs w:val="18"/>
              </w:rPr>
              <w:t>Madde 43(2) ila (5)</w:t>
            </w:r>
          </w:p>
        </w:tc>
      </w:tr>
      <w:tr w:rsidR="008968E4" w:rsidRPr="00347A77" w:rsidTr="008968E4">
        <w:tc>
          <w:tcPr>
            <w:tcW w:w="3780" w:type="dxa"/>
          </w:tcPr>
          <w:p w:rsidR="008968E4" w:rsidRPr="00347A77" w:rsidRDefault="008968E4" w:rsidP="008968E4">
            <w:pPr>
              <w:autoSpaceDE w:val="0"/>
              <w:autoSpaceDN w:val="0"/>
              <w:adjustRightInd w:val="0"/>
              <w:jc w:val="center"/>
              <w:rPr>
                <w:rFonts w:eastAsia="EUAlbertina-Regular-Identity-H"/>
                <w:sz w:val="18"/>
                <w:szCs w:val="18"/>
              </w:rPr>
            </w:pPr>
            <w:r w:rsidRPr="00347A77">
              <w:rPr>
                <w:rFonts w:eastAsia="EUAlbertina-Regular-Identity-H"/>
                <w:sz w:val="18"/>
                <w:szCs w:val="18"/>
              </w:rPr>
              <w:t>—</w:t>
            </w:r>
          </w:p>
        </w:tc>
        <w:tc>
          <w:tcPr>
            <w:tcW w:w="2520" w:type="dxa"/>
          </w:tcPr>
          <w:p w:rsidR="008968E4" w:rsidRPr="00347A77" w:rsidRDefault="008968E4" w:rsidP="008968E4">
            <w:pPr>
              <w:autoSpaceDE w:val="0"/>
              <w:autoSpaceDN w:val="0"/>
              <w:adjustRightInd w:val="0"/>
              <w:jc w:val="center"/>
              <w:rPr>
                <w:rFonts w:eastAsia="EUAlbertina-Regular-Identity-H"/>
                <w:sz w:val="18"/>
                <w:szCs w:val="18"/>
              </w:rPr>
            </w:pPr>
          </w:p>
        </w:tc>
        <w:tc>
          <w:tcPr>
            <w:tcW w:w="3240" w:type="dxa"/>
          </w:tcPr>
          <w:p w:rsidR="008968E4" w:rsidRPr="00347A77" w:rsidRDefault="008968E4" w:rsidP="008968E4">
            <w:pPr>
              <w:autoSpaceDE w:val="0"/>
              <w:autoSpaceDN w:val="0"/>
              <w:adjustRightInd w:val="0"/>
              <w:jc w:val="center"/>
              <w:rPr>
                <w:rFonts w:eastAsia="EUAlbertina-Regular-Identity-H"/>
                <w:sz w:val="18"/>
                <w:szCs w:val="18"/>
              </w:rPr>
            </w:pPr>
            <w:r w:rsidRPr="00347A77">
              <w:rPr>
                <w:rFonts w:eastAsia="EUAlbertina-Regular-Identity-H"/>
                <w:sz w:val="18"/>
                <w:szCs w:val="18"/>
              </w:rPr>
              <w:t>Madde 44 ila Madde 51</w:t>
            </w:r>
          </w:p>
        </w:tc>
      </w:tr>
      <w:tr w:rsidR="008968E4" w:rsidRPr="00347A77" w:rsidTr="008968E4">
        <w:tc>
          <w:tcPr>
            <w:tcW w:w="3780" w:type="dxa"/>
          </w:tcPr>
          <w:p w:rsidR="008968E4" w:rsidRPr="00347A77" w:rsidRDefault="008968E4" w:rsidP="008968E4">
            <w:pPr>
              <w:autoSpaceDE w:val="0"/>
              <w:autoSpaceDN w:val="0"/>
              <w:adjustRightInd w:val="0"/>
              <w:jc w:val="center"/>
              <w:rPr>
                <w:rFonts w:eastAsia="EUAlbertina-Regular-Identity-H"/>
                <w:sz w:val="18"/>
                <w:szCs w:val="18"/>
              </w:rPr>
            </w:pPr>
            <w:r w:rsidRPr="00347A77">
              <w:rPr>
                <w:rFonts w:eastAsia="EUAlbertina-Regular-Identity-H"/>
                <w:sz w:val="18"/>
                <w:szCs w:val="18"/>
              </w:rPr>
              <w:t>Ek I</w:t>
            </w:r>
          </w:p>
        </w:tc>
        <w:tc>
          <w:tcPr>
            <w:tcW w:w="2520" w:type="dxa"/>
          </w:tcPr>
          <w:p w:rsidR="008968E4" w:rsidRPr="00347A77" w:rsidRDefault="008968E4" w:rsidP="008968E4">
            <w:pPr>
              <w:autoSpaceDE w:val="0"/>
              <w:autoSpaceDN w:val="0"/>
              <w:adjustRightInd w:val="0"/>
              <w:jc w:val="center"/>
              <w:rPr>
                <w:rFonts w:eastAsia="EUAlbertina-Regular-Identity-H"/>
                <w:sz w:val="18"/>
                <w:szCs w:val="18"/>
              </w:rPr>
            </w:pPr>
            <w:r w:rsidRPr="00347A77">
              <w:rPr>
                <w:rFonts w:eastAsia="EUAlbertina-Regular-Identity-H"/>
                <w:sz w:val="18"/>
                <w:szCs w:val="18"/>
              </w:rPr>
              <w:t>Ek I</w:t>
            </w:r>
          </w:p>
        </w:tc>
        <w:tc>
          <w:tcPr>
            <w:tcW w:w="3240" w:type="dxa"/>
          </w:tcPr>
          <w:p w:rsidR="008968E4" w:rsidRPr="00347A77" w:rsidRDefault="008968E4" w:rsidP="008968E4">
            <w:pPr>
              <w:autoSpaceDE w:val="0"/>
              <w:autoSpaceDN w:val="0"/>
              <w:adjustRightInd w:val="0"/>
              <w:jc w:val="center"/>
              <w:rPr>
                <w:rFonts w:eastAsia="EUAlbertina-Regular-Identity-H"/>
                <w:sz w:val="18"/>
                <w:szCs w:val="18"/>
              </w:rPr>
            </w:pPr>
            <w:r w:rsidRPr="00347A77">
              <w:rPr>
                <w:rFonts w:eastAsia="EUAlbertina-Regular-Identity-H"/>
                <w:sz w:val="18"/>
                <w:szCs w:val="18"/>
              </w:rPr>
              <w:t>Ek I</w:t>
            </w:r>
          </w:p>
        </w:tc>
      </w:tr>
      <w:tr w:rsidR="008968E4" w:rsidRPr="00347A77" w:rsidTr="008968E4">
        <w:tc>
          <w:tcPr>
            <w:tcW w:w="3780" w:type="dxa"/>
          </w:tcPr>
          <w:p w:rsidR="008968E4" w:rsidRPr="00347A77" w:rsidRDefault="008968E4" w:rsidP="008968E4">
            <w:pPr>
              <w:autoSpaceDE w:val="0"/>
              <w:autoSpaceDN w:val="0"/>
              <w:adjustRightInd w:val="0"/>
              <w:jc w:val="center"/>
              <w:rPr>
                <w:rFonts w:eastAsia="EUAlbertina-Regular-Identity-H"/>
                <w:sz w:val="18"/>
                <w:szCs w:val="18"/>
              </w:rPr>
            </w:pPr>
            <w:r w:rsidRPr="00347A77">
              <w:rPr>
                <w:rFonts w:eastAsia="EUAlbertina-Regular-Identity-H"/>
                <w:sz w:val="18"/>
                <w:szCs w:val="18"/>
              </w:rPr>
              <w:t>Ek II</w:t>
            </w:r>
          </w:p>
        </w:tc>
        <w:tc>
          <w:tcPr>
            <w:tcW w:w="2520" w:type="dxa"/>
          </w:tcPr>
          <w:p w:rsidR="008968E4" w:rsidRPr="00347A77" w:rsidRDefault="008968E4" w:rsidP="008968E4">
            <w:pPr>
              <w:autoSpaceDE w:val="0"/>
              <w:autoSpaceDN w:val="0"/>
              <w:adjustRightInd w:val="0"/>
              <w:jc w:val="center"/>
              <w:rPr>
                <w:rFonts w:eastAsia="EUAlbertina-Regular-Identity-H"/>
                <w:sz w:val="18"/>
                <w:szCs w:val="18"/>
              </w:rPr>
            </w:pPr>
            <w:r w:rsidRPr="00347A77">
              <w:rPr>
                <w:rFonts w:eastAsia="EUAlbertina-Regular-Identity-H"/>
                <w:sz w:val="18"/>
                <w:szCs w:val="18"/>
              </w:rPr>
              <w:t>Ek II</w:t>
            </w:r>
          </w:p>
        </w:tc>
        <w:tc>
          <w:tcPr>
            <w:tcW w:w="3240" w:type="dxa"/>
          </w:tcPr>
          <w:p w:rsidR="008968E4" w:rsidRPr="00347A77" w:rsidRDefault="008968E4" w:rsidP="008968E4">
            <w:pPr>
              <w:autoSpaceDE w:val="0"/>
              <w:autoSpaceDN w:val="0"/>
              <w:adjustRightInd w:val="0"/>
              <w:jc w:val="center"/>
              <w:rPr>
                <w:rFonts w:eastAsia="EUAlbertina-Regular-Identity-H"/>
                <w:sz w:val="18"/>
                <w:szCs w:val="18"/>
              </w:rPr>
            </w:pPr>
            <w:r w:rsidRPr="00347A77">
              <w:rPr>
                <w:rFonts w:eastAsia="EUAlbertina-Regular-Identity-H"/>
                <w:sz w:val="18"/>
                <w:szCs w:val="18"/>
              </w:rPr>
              <w:t>Ek II</w:t>
            </w:r>
          </w:p>
        </w:tc>
      </w:tr>
      <w:tr w:rsidR="008968E4" w:rsidRPr="00347A77" w:rsidTr="008968E4">
        <w:tc>
          <w:tcPr>
            <w:tcW w:w="3780" w:type="dxa"/>
          </w:tcPr>
          <w:p w:rsidR="008968E4" w:rsidRPr="00347A77" w:rsidRDefault="008968E4" w:rsidP="008968E4">
            <w:pPr>
              <w:autoSpaceDE w:val="0"/>
              <w:autoSpaceDN w:val="0"/>
              <w:adjustRightInd w:val="0"/>
              <w:jc w:val="center"/>
              <w:rPr>
                <w:rFonts w:eastAsia="EUAlbertina-Regular-Identity-H"/>
                <w:sz w:val="18"/>
                <w:szCs w:val="18"/>
              </w:rPr>
            </w:pPr>
            <w:r w:rsidRPr="00347A77">
              <w:rPr>
                <w:rFonts w:eastAsia="EUAlbertina-Regular-Identity-H"/>
                <w:sz w:val="18"/>
                <w:szCs w:val="18"/>
              </w:rPr>
              <w:lastRenderedPageBreak/>
              <w:t>Ek III</w:t>
            </w:r>
          </w:p>
        </w:tc>
        <w:tc>
          <w:tcPr>
            <w:tcW w:w="2520" w:type="dxa"/>
          </w:tcPr>
          <w:p w:rsidR="008968E4" w:rsidRPr="00347A77" w:rsidRDefault="008968E4" w:rsidP="008968E4">
            <w:pPr>
              <w:autoSpaceDE w:val="0"/>
              <w:autoSpaceDN w:val="0"/>
              <w:adjustRightInd w:val="0"/>
              <w:jc w:val="center"/>
              <w:rPr>
                <w:rFonts w:eastAsia="EUAlbertina-Regular-Identity-H"/>
                <w:sz w:val="18"/>
                <w:szCs w:val="18"/>
              </w:rPr>
            </w:pPr>
            <w:r w:rsidRPr="00347A77">
              <w:rPr>
                <w:rFonts w:eastAsia="EUAlbertina-Regular-Identity-H"/>
                <w:sz w:val="18"/>
                <w:szCs w:val="18"/>
              </w:rPr>
              <w:t>Ek III</w:t>
            </w:r>
          </w:p>
        </w:tc>
        <w:tc>
          <w:tcPr>
            <w:tcW w:w="3240" w:type="dxa"/>
          </w:tcPr>
          <w:p w:rsidR="008968E4" w:rsidRPr="00347A77" w:rsidRDefault="008968E4" w:rsidP="008968E4">
            <w:pPr>
              <w:autoSpaceDE w:val="0"/>
              <w:autoSpaceDN w:val="0"/>
              <w:adjustRightInd w:val="0"/>
              <w:jc w:val="center"/>
              <w:rPr>
                <w:rFonts w:eastAsia="EUAlbertina-Regular-Identity-H"/>
                <w:sz w:val="18"/>
                <w:szCs w:val="18"/>
              </w:rPr>
            </w:pPr>
            <w:r w:rsidRPr="00347A77">
              <w:rPr>
                <w:rFonts w:eastAsia="EUAlbertina-Regular-Identity-H"/>
                <w:sz w:val="18"/>
                <w:szCs w:val="18"/>
              </w:rPr>
              <w:t>Ek III</w:t>
            </w:r>
          </w:p>
        </w:tc>
      </w:tr>
      <w:tr w:rsidR="008968E4" w:rsidRPr="00347A77" w:rsidTr="008968E4">
        <w:tc>
          <w:tcPr>
            <w:tcW w:w="3780" w:type="dxa"/>
          </w:tcPr>
          <w:p w:rsidR="008968E4" w:rsidRPr="00347A77" w:rsidRDefault="008968E4" w:rsidP="008968E4">
            <w:pPr>
              <w:autoSpaceDE w:val="0"/>
              <w:autoSpaceDN w:val="0"/>
              <w:adjustRightInd w:val="0"/>
              <w:jc w:val="center"/>
              <w:rPr>
                <w:rFonts w:eastAsia="EUAlbertina-Regular-Identity-H"/>
                <w:sz w:val="18"/>
                <w:szCs w:val="18"/>
              </w:rPr>
            </w:pPr>
            <w:r w:rsidRPr="00347A77">
              <w:rPr>
                <w:rFonts w:eastAsia="EUAlbertina-Regular-Identity-H"/>
                <w:sz w:val="18"/>
                <w:szCs w:val="18"/>
              </w:rPr>
              <w:t>Ek IV</w:t>
            </w:r>
          </w:p>
        </w:tc>
        <w:tc>
          <w:tcPr>
            <w:tcW w:w="2520" w:type="dxa"/>
          </w:tcPr>
          <w:p w:rsidR="008968E4" w:rsidRPr="00347A77" w:rsidRDefault="008968E4" w:rsidP="008968E4">
            <w:pPr>
              <w:autoSpaceDE w:val="0"/>
              <w:autoSpaceDN w:val="0"/>
              <w:adjustRightInd w:val="0"/>
              <w:jc w:val="center"/>
              <w:rPr>
                <w:rFonts w:eastAsia="EUAlbertina-Regular-Identity-H"/>
                <w:sz w:val="18"/>
                <w:szCs w:val="18"/>
              </w:rPr>
            </w:pPr>
            <w:r w:rsidRPr="00347A77">
              <w:rPr>
                <w:rFonts w:eastAsia="EUAlbertina-Regular-Identity-H"/>
                <w:sz w:val="18"/>
                <w:szCs w:val="18"/>
              </w:rPr>
              <w:t>Ek IV</w:t>
            </w:r>
          </w:p>
        </w:tc>
        <w:tc>
          <w:tcPr>
            <w:tcW w:w="3240" w:type="dxa"/>
          </w:tcPr>
          <w:p w:rsidR="008968E4" w:rsidRPr="00347A77" w:rsidRDefault="008968E4" w:rsidP="008968E4">
            <w:pPr>
              <w:autoSpaceDE w:val="0"/>
              <w:autoSpaceDN w:val="0"/>
              <w:adjustRightInd w:val="0"/>
              <w:jc w:val="center"/>
              <w:rPr>
                <w:rFonts w:eastAsia="EUAlbertina-Regular-Identity-H"/>
                <w:sz w:val="18"/>
                <w:szCs w:val="18"/>
              </w:rPr>
            </w:pPr>
            <w:r w:rsidRPr="00347A77">
              <w:rPr>
                <w:rFonts w:eastAsia="EUAlbertina-Regular-Identity-H"/>
                <w:sz w:val="18"/>
                <w:szCs w:val="18"/>
              </w:rPr>
              <w:t>Ek IV</w:t>
            </w:r>
          </w:p>
        </w:tc>
      </w:tr>
      <w:tr w:rsidR="008968E4" w:rsidRPr="00347A77" w:rsidTr="008968E4">
        <w:tc>
          <w:tcPr>
            <w:tcW w:w="3780" w:type="dxa"/>
          </w:tcPr>
          <w:p w:rsidR="008968E4" w:rsidRPr="00347A77" w:rsidRDefault="008968E4" w:rsidP="008968E4">
            <w:pPr>
              <w:autoSpaceDE w:val="0"/>
              <w:autoSpaceDN w:val="0"/>
              <w:adjustRightInd w:val="0"/>
              <w:jc w:val="center"/>
              <w:rPr>
                <w:rFonts w:eastAsia="EUAlbertina-Regular-Identity-H"/>
                <w:sz w:val="18"/>
                <w:szCs w:val="18"/>
              </w:rPr>
            </w:pPr>
            <w:r w:rsidRPr="00347A77">
              <w:rPr>
                <w:rFonts w:eastAsia="EUAlbertina-Regular-Identity-H"/>
                <w:sz w:val="18"/>
                <w:szCs w:val="18"/>
              </w:rPr>
              <w:t>—</w:t>
            </w:r>
          </w:p>
        </w:tc>
        <w:tc>
          <w:tcPr>
            <w:tcW w:w="2520" w:type="dxa"/>
          </w:tcPr>
          <w:p w:rsidR="008968E4" w:rsidRPr="00347A77" w:rsidRDefault="008968E4" w:rsidP="008968E4">
            <w:pPr>
              <w:autoSpaceDE w:val="0"/>
              <w:autoSpaceDN w:val="0"/>
              <w:adjustRightInd w:val="0"/>
              <w:jc w:val="center"/>
              <w:rPr>
                <w:rFonts w:eastAsia="EUAlbertina-Regular-Identity-H"/>
                <w:sz w:val="18"/>
                <w:szCs w:val="18"/>
              </w:rPr>
            </w:pPr>
            <w:r w:rsidRPr="00347A77">
              <w:rPr>
                <w:rFonts w:eastAsia="EUAlbertina-Regular-Identity-H"/>
                <w:sz w:val="18"/>
                <w:szCs w:val="18"/>
              </w:rPr>
              <w:t>—</w:t>
            </w:r>
          </w:p>
        </w:tc>
        <w:tc>
          <w:tcPr>
            <w:tcW w:w="3240" w:type="dxa"/>
          </w:tcPr>
          <w:p w:rsidR="008968E4" w:rsidRPr="00347A77" w:rsidRDefault="008968E4" w:rsidP="008968E4">
            <w:pPr>
              <w:autoSpaceDE w:val="0"/>
              <w:autoSpaceDN w:val="0"/>
              <w:adjustRightInd w:val="0"/>
              <w:jc w:val="center"/>
              <w:rPr>
                <w:rFonts w:eastAsia="EUAlbertina-Regular-Identity-H"/>
                <w:sz w:val="18"/>
                <w:szCs w:val="18"/>
              </w:rPr>
            </w:pPr>
            <w:r w:rsidRPr="00347A77">
              <w:rPr>
                <w:rFonts w:eastAsia="EUAlbertina-Regular-Identity-H"/>
                <w:sz w:val="18"/>
                <w:szCs w:val="18"/>
              </w:rPr>
              <w:t>Ek IV, İlave</w:t>
            </w:r>
          </w:p>
        </w:tc>
      </w:tr>
      <w:tr w:rsidR="008968E4" w:rsidRPr="00347A77" w:rsidTr="008968E4">
        <w:tc>
          <w:tcPr>
            <w:tcW w:w="3780" w:type="dxa"/>
          </w:tcPr>
          <w:p w:rsidR="008968E4" w:rsidRPr="00347A77" w:rsidRDefault="008968E4" w:rsidP="008968E4">
            <w:pPr>
              <w:autoSpaceDE w:val="0"/>
              <w:autoSpaceDN w:val="0"/>
              <w:adjustRightInd w:val="0"/>
              <w:jc w:val="center"/>
              <w:rPr>
                <w:rFonts w:eastAsia="EUAlbertina-Regular-Identity-H"/>
                <w:sz w:val="18"/>
                <w:szCs w:val="18"/>
              </w:rPr>
            </w:pPr>
            <w:r w:rsidRPr="00347A77">
              <w:rPr>
                <w:rFonts w:eastAsia="EUAlbertina-Regular-Identity-H"/>
                <w:sz w:val="18"/>
                <w:szCs w:val="18"/>
              </w:rPr>
              <w:t>Ek V</w:t>
            </w:r>
          </w:p>
        </w:tc>
        <w:tc>
          <w:tcPr>
            <w:tcW w:w="2520" w:type="dxa"/>
          </w:tcPr>
          <w:p w:rsidR="008968E4" w:rsidRPr="00347A77" w:rsidRDefault="008968E4" w:rsidP="008968E4">
            <w:pPr>
              <w:autoSpaceDE w:val="0"/>
              <w:autoSpaceDN w:val="0"/>
              <w:adjustRightInd w:val="0"/>
              <w:jc w:val="center"/>
              <w:rPr>
                <w:rFonts w:eastAsia="EUAlbertina-Regular-Identity-H"/>
                <w:sz w:val="18"/>
                <w:szCs w:val="18"/>
              </w:rPr>
            </w:pPr>
            <w:r w:rsidRPr="00347A77">
              <w:rPr>
                <w:rFonts w:eastAsia="EUAlbertina-Regular-Identity-H"/>
                <w:sz w:val="18"/>
                <w:szCs w:val="18"/>
              </w:rPr>
              <w:t>Ek V</w:t>
            </w:r>
          </w:p>
        </w:tc>
        <w:tc>
          <w:tcPr>
            <w:tcW w:w="3240" w:type="dxa"/>
          </w:tcPr>
          <w:p w:rsidR="008968E4" w:rsidRPr="00347A77" w:rsidRDefault="008968E4" w:rsidP="008968E4">
            <w:pPr>
              <w:autoSpaceDE w:val="0"/>
              <w:autoSpaceDN w:val="0"/>
              <w:adjustRightInd w:val="0"/>
              <w:jc w:val="center"/>
              <w:rPr>
                <w:rFonts w:eastAsia="EUAlbertina-Regular-Identity-H"/>
                <w:sz w:val="18"/>
                <w:szCs w:val="18"/>
              </w:rPr>
            </w:pPr>
            <w:r w:rsidRPr="00347A77">
              <w:rPr>
                <w:rFonts w:eastAsia="EUAlbertina-Regular-Identity-H"/>
                <w:sz w:val="18"/>
                <w:szCs w:val="18"/>
              </w:rPr>
              <w:t>Ek V</w:t>
            </w:r>
          </w:p>
        </w:tc>
      </w:tr>
      <w:tr w:rsidR="008968E4" w:rsidRPr="00347A77" w:rsidTr="008968E4">
        <w:tc>
          <w:tcPr>
            <w:tcW w:w="3780" w:type="dxa"/>
          </w:tcPr>
          <w:p w:rsidR="008968E4" w:rsidRPr="00347A77" w:rsidRDefault="008968E4" w:rsidP="008968E4">
            <w:pPr>
              <w:autoSpaceDE w:val="0"/>
              <w:autoSpaceDN w:val="0"/>
              <w:adjustRightInd w:val="0"/>
              <w:jc w:val="center"/>
              <w:rPr>
                <w:rFonts w:eastAsia="EUAlbertina-Regular-Identity-H"/>
                <w:sz w:val="18"/>
                <w:szCs w:val="18"/>
              </w:rPr>
            </w:pPr>
            <w:r w:rsidRPr="00347A77">
              <w:rPr>
                <w:rFonts w:eastAsia="EUAlbertina-Regular-Identity-H"/>
                <w:sz w:val="18"/>
                <w:szCs w:val="18"/>
              </w:rPr>
              <w:t>Ek VI</w:t>
            </w:r>
          </w:p>
        </w:tc>
        <w:tc>
          <w:tcPr>
            <w:tcW w:w="2520" w:type="dxa"/>
          </w:tcPr>
          <w:p w:rsidR="008968E4" w:rsidRPr="00347A77" w:rsidRDefault="008968E4" w:rsidP="008968E4">
            <w:pPr>
              <w:autoSpaceDE w:val="0"/>
              <w:autoSpaceDN w:val="0"/>
              <w:adjustRightInd w:val="0"/>
              <w:jc w:val="center"/>
              <w:rPr>
                <w:rFonts w:eastAsia="EUAlbertina-Regular-Identity-H"/>
                <w:sz w:val="18"/>
                <w:szCs w:val="18"/>
              </w:rPr>
            </w:pPr>
            <w:r w:rsidRPr="00347A77">
              <w:rPr>
                <w:rFonts w:eastAsia="EUAlbertina-Regular-Identity-H"/>
                <w:sz w:val="18"/>
                <w:szCs w:val="18"/>
              </w:rPr>
              <w:t>Ek VI</w:t>
            </w:r>
          </w:p>
        </w:tc>
        <w:tc>
          <w:tcPr>
            <w:tcW w:w="3240" w:type="dxa"/>
          </w:tcPr>
          <w:p w:rsidR="008968E4" w:rsidRPr="00347A77" w:rsidRDefault="008968E4" w:rsidP="008968E4">
            <w:pPr>
              <w:autoSpaceDE w:val="0"/>
              <w:autoSpaceDN w:val="0"/>
              <w:adjustRightInd w:val="0"/>
              <w:jc w:val="center"/>
              <w:rPr>
                <w:rFonts w:eastAsia="EUAlbertina-Regular-Identity-H"/>
                <w:sz w:val="18"/>
                <w:szCs w:val="18"/>
              </w:rPr>
            </w:pPr>
            <w:r w:rsidRPr="00347A77">
              <w:rPr>
                <w:rFonts w:eastAsia="EUAlbertina-Regular-Identity-H"/>
                <w:sz w:val="18"/>
                <w:szCs w:val="18"/>
              </w:rPr>
              <w:t>Ek VI</w:t>
            </w:r>
          </w:p>
        </w:tc>
      </w:tr>
      <w:tr w:rsidR="008968E4" w:rsidRPr="00347A77" w:rsidTr="008968E4">
        <w:tc>
          <w:tcPr>
            <w:tcW w:w="3780" w:type="dxa"/>
          </w:tcPr>
          <w:p w:rsidR="008968E4" w:rsidRPr="00347A77" w:rsidRDefault="008968E4" w:rsidP="008968E4">
            <w:pPr>
              <w:autoSpaceDE w:val="0"/>
              <w:autoSpaceDN w:val="0"/>
              <w:adjustRightInd w:val="0"/>
              <w:jc w:val="center"/>
              <w:rPr>
                <w:rFonts w:eastAsia="EUAlbertina-Regular-Identity-H"/>
                <w:sz w:val="18"/>
                <w:szCs w:val="18"/>
              </w:rPr>
            </w:pPr>
            <w:r w:rsidRPr="00347A77">
              <w:rPr>
                <w:rFonts w:eastAsia="EUAlbertina-Regular-Identity-H"/>
                <w:sz w:val="18"/>
                <w:szCs w:val="18"/>
              </w:rPr>
              <w:t>—</w:t>
            </w:r>
          </w:p>
        </w:tc>
        <w:tc>
          <w:tcPr>
            <w:tcW w:w="2520" w:type="dxa"/>
          </w:tcPr>
          <w:p w:rsidR="008968E4" w:rsidRPr="00347A77" w:rsidRDefault="008968E4" w:rsidP="008968E4">
            <w:pPr>
              <w:autoSpaceDE w:val="0"/>
              <w:autoSpaceDN w:val="0"/>
              <w:adjustRightInd w:val="0"/>
              <w:jc w:val="center"/>
              <w:rPr>
                <w:rFonts w:eastAsia="EUAlbertina-Regular-Identity-H"/>
                <w:sz w:val="18"/>
                <w:szCs w:val="18"/>
              </w:rPr>
            </w:pPr>
            <w:r w:rsidRPr="00347A77">
              <w:rPr>
                <w:rFonts w:eastAsia="EUAlbertina-Regular-Identity-H"/>
                <w:sz w:val="18"/>
                <w:szCs w:val="18"/>
              </w:rPr>
              <w:t>—</w:t>
            </w:r>
          </w:p>
        </w:tc>
        <w:tc>
          <w:tcPr>
            <w:tcW w:w="3240" w:type="dxa"/>
          </w:tcPr>
          <w:p w:rsidR="008968E4" w:rsidRPr="00347A77" w:rsidRDefault="008968E4" w:rsidP="008968E4">
            <w:pPr>
              <w:autoSpaceDE w:val="0"/>
              <w:autoSpaceDN w:val="0"/>
              <w:adjustRightInd w:val="0"/>
              <w:jc w:val="center"/>
              <w:rPr>
                <w:rFonts w:eastAsia="EUAlbertina-Regular-Identity-H"/>
                <w:sz w:val="18"/>
                <w:szCs w:val="18"/>
              </w:rPr>
            </w:pPr>
            <w:r w:rsidRPr="00347A77">
              <w:rPr>
                <w:rFonts w:eastAsia="EUAlbertina-Regular-Identity-H"/>
                <w:sz w:val="18"/>
                <w:szCs w:val="18"/>
              </w:rPr>
              <w:t>Ek VI, İlave</w:t>
            </w:r>
          </w:p>
        </w:tc>
      </w:tr>
      <w:tr w:rsidR="008968E4" w:rsidRPr="00347A77" w:rsidTr="008968E4">
        <w:tc>
          <w:tcPr>
            <w:tcW w:w="3780" w:type="dxa"/>
          </w:tcPr>
          <w:p w:rsidR="008968E4" w:rsidRPr="00347A77" w:rsidRDefault="008968E4" w:rsidP="008968E4">
            <w:pPr>
              <w:autoSpaceDE w:val="0"/>
              <w:autoSpaceDN w:val="0"/>
              <w:adjustRightInd w:val="0"/>
              <w:jc w:val="center"/>
              <w:rPr>
                <w:rFonts w:eastAsia="EUAlbertina-Regular-Identity-H"/>
                <w:sz w:val="18"/>
                <w:szCs w:val="18"/>
              </w:rPr>
            </w:pPr>
            <w:r w:rsidRPr="00347A77">
              <w:rPr>
                <w:rFonts w:eastAsia="EUAlbertina-Regular-Identity-H"/>
                <w:sz w:val="18"/>
                <w:szCs w:val="18"/>
              </w:rPr>
              <w:t>Ek VII</w:t>
            </w:r>
          </w:p>
        </w:tc>
        <w:tc>
          <w:tcPr>
            <w:tcW w:w="2520" w:type="dxa"/>
          </w:tcPr>
          <w:p w:rsidR="008968E4" w:rsidRPr="00347A77" w:rsidRDefault="008968E4" w:rsidP="008968E4">
            <w:pPr>
              <w:autoSpaceDE w:val="0"/>
              <w:autoSpaceDN w:val="0"/>
              <w:adjustRightInd w:val="0"/>
              <w:jc w:val="center"/>
              <w:rPr>
                <w:rFonts w:eastAsia="EUAlbertina-Regular-Identity-H"/>
                <w:sz w:val="18"/>
                <w:szCs w:val="18"/>
              </w:rPr>
            </w:pPr>
            <w:r w:rsidRPr="00347A77">
              <w:rPr>
                <w:rFonts w:eastAsia="EUAlbertina-Regular-Identity-H"/>
                <w:sz w:val="18"/>
                <w:szCs w:val="18"/>
              </w:rPr>
              <w:t>Ek VII</w:t>
            </w:r>
          </w:p>
        </w:tc>
        <w:tc>
          <w:tcPr>
            <w:tcW w:w="3240" w:type="dxa"/>
          </w:tcPr>
          <w:p w:rsidR="008968E4" w:rsidRPr="00347A77" w:rsidRDefault="008968E4" w:rsidP="008968E4">
            <w:pPr>
              <w:autoSpaceDE w:val="0"/>
              <w:autoSpaceDN w:val="0"/>
              <w:adjustRightInd w:val="0"/>
              <w:jc w:val="center"/>
              <w:rPr>
                <w:rFonts w:eastAsia="EUAlbertina-Regular-Identity-H"/>
                <w:sz w:val="18"/>
                <w:szCs w:val="18"/>
              </w:rPr>
            </w:pPr>
            <w:r w:rsidRPr="00347A77">
              <w:rPr>
                <w:rFonts w:eastAsia="EUAlbertina-Regular-Identity-H"/>
                <w:sz w:val="18"/>
                <w:szCs w:val="18"/>
              </w:rPr>
              <w:t>Ek VII</w:t>
            </w:r>
          </w:p>
        </w:tc>
      </w:tr>
      <w:tr w:rsidR="008968E4" w:rsidRPr="00347A77" w:rsidTr="008968E4">
        <w:tc>
          <w:tcPr>
            <w:tcW w:w="3780" w:type="dxa"/>
          </w:tcPr>
          <w:p w:rsidR="008968E4" w:rsidRPr="00347A77" w:rsidRDefault="008968E4" w:rsidP="008968E4">
            <w:pPr>
              <w:autoSpaceDE w:val="0"/>
              <w:autoSpaceDN w:val="0"/>
              <w:adjustRightInd w:val="0"/>
              <w:jc w:val="center"/>
              <w:rPr>
                <w:rFonts w:eastAsia="EUAlbertina-Regular-Identity-H"/>
                <w:sz w:val="18"/>
                <w:szCs w:val="18"/>
              </w:rPr>
            </w:pPr>
            <w:r w:rsidRPr="00347A77">
              <w:rPr>
                <w:rFonts w:eastAsia="EUAlbertina-Regular-Identity-H"/>
                <w:sz w:val="18"/>
                <w:szCs w:val="18"/>
              </w:rPr>
              <w:t>—</w:t>
            </w:r>
          </w:p>
        </w:tc>
        <w:tc>
          <w:tcPr>
            <w:tcW w:w="2520" w:type="dxa"/>
          </w:tcPr>
          <w:p w:rsidR="008968E4" w:rsidRPr="00347A77" w:rsidRDefault="008968E4" w:rsidP="008968E4">
            <w:pPr>
              <w:autoSpaceDE w:val="0"/>
              <w:autoSpaceDN w:val="0"/>
              <w:adjustRightInd w:val="0"/>
              <w:jc w:val="center"/>
              <w:rPr>
                <w:rFonts w:eastAsia="EUAlbertina-Regular-Identity-H"/>
                <w:sz w:val="18"/>
                <w:szCs w:val="18"/>
              </w:rPr>
            </w:pPr>
            <w:r w:rsidRPr="00347A77">
              <w:rPr>
                <w:rFonts w:eastAsia="EUAlbertina-Regular-Identity-H"/>
                <w:sz w:val="18"/>
                <w:szCs w:val="18"/>
              </w:rPr>
              <w:t>—</w:t>
            </w:r>
          </w:p>
        </w:tc>
        <w:tc>
          <w:tcPr>
            <w:tcW w:w="3240" w:type="dxa"/>
          </w:tcPr>
          <w:p w:rsidR="008968E4" w:rsidRPr="00347A77" w:rsidRDefault="008968E4" w:rsidP="008968E4">
            <w:pPr>
              <w:autoSpaceDE w:val="0"/>
              <w:autoSpaceDN w:val="0"/>
              <w:adjustRightInd w:val="0"/>
              <w:jc w:val="center"/>
              <w:rPr>
                <w:rFonts w:eastAsia="EUAlbertina-Regular-Identity-H"/>
                <w:sz w:val="18"/>
                <w:szCs w:val="18"/>
              </w:rPr>
            </w:pPr>
            <w:r w:rsidRPr="00347A77">
              <w:rPr>
                <w:rFonts w:eastAsia="EUAlbertina-Regular-Identity-H"/>
                <w:sz w:val="18"/>
                <w:szCs w:val="18"/>
              </w:rPr>
              <w:t>Ek VII, İlave</w:t>
            </w:r>
          </w:p>
        </w:tc>
      </w:tr>
      <w:tr w:rsidR="008968E4" w:rsidRPr="00347A77" w:rsidTr="008968E4">
        <w:tc>
          <w:tcPr>
            <w:tcW w:w="3780" w:type="dxa"/>
          </w:tcPr>
          <w:p w:rsidR="008968E4" w:rsidRPr="00347A77" w:rsidRDefault="008968E4" w:rsidP="008968E4">
            <w:pPr>
              <w:autoSpaceDE w:val="0"/>
              <w:autoSpaceDN w:val="0"/>
              <w:adjustRightInd w:val="0"/>
              <w:jc w:val="center"/>
              <w:rPr>
                <w:rFonts w:eastAsia="EUAlbertina-Regular-Identity-H"/>
                <w:sz w:val="18"/>
                <w:szCs w:val="18"/>
              </w:rPr>
            </w:pPr>
            <w:r w:rsidRPr="00347A77">
              <w:rPr>
                <w:rFonts w:eastAsia="EUAlbertina-Regular-Identity-H"/>
                <w:sz w:val="18"/>
                <w:szCs w:val="18"/>
              </w:rPr>
              <w:t>Ek VIII</w:t>
            </w:r>
          </w:p>
        </w:tc>
        <w:tc>
          <w:tcPr>
            <w:tcW w:w="2520" w:type="dxa"/>
          </w:tcPr>
          <w:p w:rsidR="008968E4" w:rsidRPr="00347A77" w:rsidRDefault="008968E4" w:rsidP="008968E4">
            <w:pPr>
              <w:autoSpaceDE w:val="0"/>
              <w:autoSpaceDN w:val="0"/>
              <w:adjustRightInd w:val="0"/>
              <w:jc w:val="center"/>
              <w:rPr>
                <w:rFonts w:eastAsia="EUAlbertina-Regular-Identity-H"/>
                <w:sz w:val="18"/>
                <w:szCs w:val="18"/>
              </w:rPr>
            </w:pPr>
            <w:r w:rsidRPr="00347A77">
              <w:rPr>
                <w:rFonts w:eastAsia="EUAlbertina-Regular-Identity-H"/>
                <w:sz w:val="18"/>
                <w:szCs w:val="18"/>
              </w:rPr>
              <w:t>Ek VIII</w:t>
            </w:r>
          </w:p>
        </w:tc>
        <w:tc>
          <w:tcPr>
            <w:tcW w:w="3240" w:type="dxa"/>
          </w:tcPr>
          <w:p w:rsidR="008968E4" w:rsidRPr="00347A77" w:rsidRDefault="008968E4" w:rsidP="008968E4">
            <w:pPr>
              <w:autoSpaceDE w:val="0"/>
              <w:autoSpaceDN w:val="0"/>
              <w:adjustRightInd w:val="0"/>
              <w:jc w:val="center"/>
              <w:rPr>
                <w:rFonts w:eastAsia="EUAlbertina-Regular-Identity-H"/>
                <w:sz w:val="18"/>
                <w:szCs w:val="18"/>
              </w:rPr>
            </w:pPr>
            <w:r w:rsidRPr="00347A77">
              <w:rPr>
                <w:rFonts w:eastAsia="EUAlbertina-Regular-Identity-H"/>
                <w:sz w:val="18"/>
                <w:szCs w:val="18"/>
              </w:rPr>
              <w:t>Ek VIII</w:t>
            </w:r>
          </w:p>
        </w:tc>
      </w:tr>
      <w:tr w:rsidR="008968E4" w:rsidRPr="00347A77" w:rsidTr="008968E4">
        <w:tc>
          <w:tcPr>
            <w:tcW w:w="3780" w:type="dxa"/>
          </w:tcPr>
          <w:p w:rsidR="008968E4" w:rsidRPr="00347A77" w:rsidRDefault="008968E4" w:rsidP="008968E4">
            <w:pPr>
              <w:autoSpaceDE w:val="0"/>
              <w:autoSpaceDN w:val="0"/>
              <w:adjustRightInd w:val="0"/>
              <w:jc w:val="center"/>
              <w:rPr>
                <w:rFonts w:eastAsia="EUAlbertina-Regular-Identity-H"/>
                <w:sz w:val="18"/>
                <w:szCs w:val="18"/>
              </w:rPr>
            </w:pPr>
            <w:r w:rsidRPr="00347A77">
              <w:rPr>
                <w:rFonts w:eastAsia="EUAlbertina-Regular-Identity-H"/>
                <w:sz w:val="18"/>
                <w:szCs w:val="18"/>
              </w:rPr>
              <w:t>Ek IX</w:t>
            </w:r>
          </w:p>
        </w:tc>
        <w:tc>
          <w:tcPr>
            <w:tcW w:w="2520" w:type="dxa"/>
          </w:tcPr>
          <w:p w:rsidR="008968E4" w:rsidRPr="00347A77" w:rsidRDefault="008968E4" w:rsidP="008968E4">
            <w:pPr>
              <w:autoSpaceDE w:val="0"/>
              <w:autoSpaceDN w:val="0"/>
              <w:adjustRightInd w:val="0"/>
              <w:jc w:val="center"/>
              <w:rPr>
                <w:rFonts w:eastAsia="EUAlbertina-Regular-Identity-H"/>
                <w:sz w:val="18"/>
                <w:szCs w:val="18"/>
              </w:rPr>
            </w:pPr>
            <w:r w:rsidRPr="00347A77">
              <w:rPr>
                <w:rFonts w:eastAsia="EUAlbertina-Regular-Identity-H"/>
                <w:sz w:val="18"/>
                <w:szCs w:val="18"/>
              </w:rPr>
              <w:t>Ek IX</w:t>
            </w:r>
          </w:p>
        </w:tc>
        <w:tc>
          <w:tcPr>
            <w:tcW w:w="3240" w:type="dxa"/>
          </w:tcPr>
          <w:p w:rsidR="008968E4" w:rsidRPr="00347A77" w:rsidRDefault="008968E4" w:rsidP="008968E4">
            <w:pPr>
              <w:autoSpaceDE w:val="0"/>
              <w:autoSpaceDN w:val="0"/>
              <w:adjustRightInd w:val="0"/>
              <w:jc w:val="center"/>
              <w:rPr>
                <w:rFonts w:eastAsia="EUAlbertina-Regular-Identity-H"/>
                <w:sz w:val="18"/>
                <w:szCs w:val="18"/>
              </w:rPr>
            </w:pPr>
            <w:r w:rsidRPr="00347A77">
              <w:rPr>
                <w:rFonts w:eastAsia="EUAlbertina-Regular-Identity-H"/>
                <w:sz w:val="18"/>
                <w:szCs w:val="18"/>
              </w:rPr>
              <w:t>Ek IX</w:t>
            </w:r>
          </w:p>
        </w:tc>
      </w:tr>
      <w:tr w:rsidR="008968E4" w:rsidRPr="00347A77" w:rsidTr="008968E4">
        <w:tc>
          <w:tcPr>
            <w:tcW w:w="3780" w:type="dxa"/>
          </w:tcPr>
          <w:p w:rsidR="008968E4" w:rsidRPr="00347A77" w:rsidRDefault="008968E4" w:rsidP="008968E4">
            <w:pPr>
              <w:autoSpaceDE w:val="0"/>
              <w:autoSpaceDN w:val="0"/>
              <w:adjustRightInd w:val="0"/>
              <w:jc w:val="center"/>
              <w:rPr>
                <w:rFonts w:eastAsia="EUAlbertina-Regular-Identity-H"/>
                <w:sz w:val="18"/>
                <w:szCs w:val="18"/>
              </w:rPr>
            </w:pPr>
            <w:r w:rsidRPr="00347A77">
              <w:rPr>
                <w:rFonts w:eastAsia="EUAlbertina-Regular-Identity-H"/>
                <w:sz w:val="18"/>
                <w:szCs w:val="18"/>
              </w:rPr>
              <w:t>Ek X</w:t>
            </w:r>
          </w:p>
        </w:tc>
        <w:tc>
          <w:tcPr>
            <w:tcW w:w="2520" w:type="dxa"/>
          </w:tcPr>
          <w:p w:rsidR="008968E4" w:rsidRPr="00347A77" w:rsidRDefault="008968E4" w:rsidP="008968E4">
            <w:pPr>
              <w:autoSpaceDE w:val="0"/>
              <w:autoSpaceDN w:val="0"/>
              <w:adjustRightInd w:val="0"/>
              <w:jc w:val="center"/>
              <w:rPr>
                <w:rFonts w:eastAsia="EUAlbertina-Regular-Identity-H"/>
                <w:sz w:val="18"/>
                <w:szCs w:val="18"/>
              </w:rPr>
            </w:pPr>
            <w:r w:rsidRPr="00347A77">
              <w:rPr>
                <w:rFonts w:eastAsia="EUAlbertina-Regular-Identity-H"/>
                <w:sz w:val="18"/>
                <w:szCs w:val="18"/>
              </w:rPr>
              <w:t>Ek X</w:t>
            </w:r>
          </w:p>
        </w:tc>
        <w:tc>
          <w:tcPr>
            <w:tcW w:w="3240" w:type="dxa"/>
          </w:tcPr>
          <w:p w:rsidR="008968E4" w:rsidRPr="00347A77" w:rsidRDefault="008968E4" w:rsidP="008968E4">
            <w:pPr>
              <w:autoSpaceDE w:val="0"/>
              <w:autoSpaceDN w:val="0"/>
              <w:adjustRightInd w:val="0"/>
              <w:jc w:val="center"/>
              <w:rPr>
                <w:rFonts w:eastAsia="EUAlbertina-Regular-Identity-H"/>
                <w:sz w:val="18"/>
                <w:szCs w:val="18"/>
              </w:rPr>
            </w:pPr>
            <w:r w:rsidRPr="00347A77">
              <w:rPr>
                <w:rFonts w:eastAsia="EUAlbertina-Regular-Identity-H"/>
                <w:sz w:val="18"/>
                <w:szCs w:val="18"/>
              </w:rPr>
              <w:t>Ek X</w:t>
            </w:r>
          </w:p>
        </w:tc>
      </w:tr>
      <w:tr w:rsidR="008968E4" w:rsidRPr="00347A77" w:rsidTr="008968E4">
        <w:tc>
          <w:tcPr>
            <w:tcW w:w="3780" w:type="dxa"/>
          </w:tcPr>
          <w:p w:rsidR="008968E4" w:rsidRPr="00347A77" w:rsidRDefault="008968E4" w:rsidP="008968E4">
            <w:pPr>
              <w:autoSpaceDE w:val="0"/>
              <w:autoSpaceDN w:val="0"/>
              <w:adjustRightInd w:val="0"/>
              <w:jc w:val="center"/>
              <w:rPr>
                <w:rFonts w:eastAsia="EUAlbertina-Regular-Identity-H"/>
                <w:sz w:val="18"/>
                <w:szCs w:val="18"/>
              </w:rPr>
            </w:pPr>
            <w:r w:rsidRPr="00347A77">
              <w:rPr>
                <w:rFonts w:eastAsia="EUAlbertina-Regular-Identity-H"/>
                <w:sz w:val="18"/>
                <w:szCs w:val="18"/>
              </w:rPr>
              <w:t>Ek XI</w:t>
            </w:r>
          </w:p>
        </w:tc>
        <w:tc>
          <w:tcPr>
            <w:tcW w:w="2520" w:type="dxa"/>
          </w:tcPr>
          <w:p w:rsidR="008968E4" w:rsidRPr="00347A77" w:rsidRDefault="008968E4" w:rsidP="008968E4">
            <w:pPr>
              <w:autoSpaceDE w:val="0"/>
              <w:autoSpaceDN w:val="0"/>
              <w:adjustRightInd w:val="0"/>
              <w:jc w:val="center"/>
              <w:rPr>
                <w:rFonts w:eastAsia="EUAlbertina-Regular-Identity-H"/>
                <w:sz w:val="18"/>
                <w:szCs w:val="18"/>
              </w:rPr>
            </w:pPr>
            <w:r w:rsidRPr="00347A77">
              <w:rPr>
                <w:rFonts w:eastAsia="EUAlbertina-Regular-Identity-H"/>
                <w:sz w:val="18"/>
                <w:szCs w:val="18"/>
              </w:rPr>
              <w:t>Ek XI</w:t>
            </w:r>
          </w:p>
        </w:tc>
        <w:tc>
          <w:tcPr>
            <w:tcW w:w="3240" w:type="dxa"/>
          </w:tcPr>
          <w:p w:rsidR="008968E4" w:rsidRPr="00347A77" w:rsidRDefault="008968E4" w:rsidP="008968E4">
            <w:pPr>
              <w:autoSpaceDE w:val="0"/>
              <w:autoSpaceDN w:val="0"/>
              <w:adjustRightInd w:val="0"/>
              <w:jc w:val="center"/>
              <w:rPr>
                <w:rFonts w:eastAsia="EUAlbertina-Regular-Identity-H"/>
                <w:sz w:val="18"/>
                <w:szCs w:val="18"/>
              </w:rPr>
            </w:pPr>
            <w:r w:rsidRPr="00347A77">
              <w:rPr>
                <w:rFonts w:eastAsia="EUAlbertina-Regular-Identity-H"/>
                <w:sz w:val="18"/>
                <w:szCs w:val="18"/>
              </w:rPr>
              <w:t>Ek XI</w:t>
            </w:r>
          </w:p>
        </w:tc>
      </w:tr>
      <w:tr w:rsidR="008968E4" w:rsidRPr="00347A77" w:rsidTr="008968E4">
        <w:tc>
          <w:tcPr>
            <w:tcW w:w="3780" w:type="dxa"/>
          </w:tcPr>
          <w:p w:rsidR="008968E4" w:rsidRPr="00347A77" w:rsidRDefault="008968E4" w:rsidP="008968E4">
            <w:pPr>
              <w:autoSpaceDE w:val="0"/>
              <w:autoSpaceDN w:val="0"/>
              <w:adjustRightInd w:val="0"/>
              <w:jc w:val="center"/>
              <w:rPr>
                <w:rFonts w:eastAsia="EUAlbertina-Regular-Identity-H"/>
                <w:sz w:val="18"/>
                <w:szCs w:val="18"/>
              </w:rPr>
            </w:pPr>
            <w:r w:rsidRPr="00347A77">
              <w:rPr>
                <w:rFonts w:eastAsia="EUAlbertina-Regular-Identity-H"/>
                <w:sz w:val="18"/>
                <w:szCs w:val="18"/>
              </w:rPr>
              <w:t>Ek XII</w:t>
            </w:r>
          </w:p>
        </w:tc>
        <w:tc>
          <w:tcPr>
            <w:tcW w:w="2520" w:type="dxa"/>
          </w:tcPr>
          <w:p w:rsidR="008968E4" w:rsidRPr="00347A77" w:rsidRDefault="008968E4" w:rsidP="008968E4">
            <w:pPr>
              <w:autoSpaceDE w:val="0"/>
              <w:autoSpaceDN w:val="0"/>
              <w:adjustRightInd w:val="0"/>
              <w:jc w:val="center"/>
              <w:rPr>
                <w:rFonts w:eastAsia="EUAlbertina-Regular-Identity-H"/>
                <w:sz w:val="18"/>
                <w:szCs w:val="18"/>
              </w:rPr>
            </w:pPr>
            <w:r w:rsidRPr="00347A77">
              <w:rPr>
                <w:rFonts w:eastAsia="EUAlbertina-Regular-Identity-H"/>
                <w:sz w:val="18"/>
                <w:szCs w:val="18"/>
              </w:rPr>
              <w:t>Ek XII</w:t>
            </w:r>
          </w:p>
        </w:tc>
        <w:tc>
          <w:tcPr>
            <w:tcW w:w="3240" w:type="dxa"/>
          </w:tcPr>
          <w:p w:rsidR="008968E4" w:rsidRPr="00347A77" w:rsidRDefault="008968E4" w:rsidP="008968E4">
            <w:pPr>
              <w:autoSpaceDE w:val="0"/>
              <w:autoSpaceDN w:val="0"/>
              <w:adjustRightInd w:val="0"/>
              <w:jc w:val="center"/>
              <w:rPr>
                <w:rFonts w:eastAsia="EUAlbertina-Regular-Identity-H"/>
                <w:sz w:val="18"/>
                <w:szCs w:val="18"/>
              </w:rPr>
            </w:pPr>
            <w:r w:rsidRPr="00347A77">
              <w:rPr>
                <w:rFonts w:eastAsia="EUAlbertina-Regular-Identity-H"/>
                <w:sz w:val="18"/>
                <w:szCs w:val="18"/>
              </w:rPr>
              <w:t>Ek XII</w:t>
            </w:r>
          </w:p>
        </w:tc>
      </w:tr>
      <w:tr w:rsidR="008968E4" w:rsidRPr="00347A77" w:rsidTr="008968E4">
        <w:tc>
          <w:tcPr>
            <w:tcW w:w="3780" w:type="dxa"/>
          </w:tcPr>
          <w:p w:rsidR="008968E4" w:rsidRPr="00347A77" w:rsidRDefault="008968E4" w:rsidP="008968E4">
            <w:pPr>
              <w:autoSpaceDE w:val="0"/>
              <w:autoSpaceDN w:val="0"/>
              <w:adjustRightInd w:val="0"/>
              <w:jc w:val="center"/>
              <w:rPr>
                <w:rFonts w:eastAsia="EUAlbertina-Regular-Identity-H"/>
                <w:sz w:val="18"/>
                <w:szCs w:val="18"/>
              </w:rPr>
            </w:pPr>
            <w:r w:rsidRPr="00347A77">
              <w:rPr>
                <w:rFonts w:eastAsia="EUAlbertina-Regular-Identity-H"/>
                <w:sz w:val="18"/>
                <w:szCs w:val="18"/>
              </w:rPr>
              <w:t>—</w:t>
            </w:r>
          </w:p>
        </w:tc>
        <w:tc>
          <w:tcPr>
            <w:tcW w:w="2520" w:type="dxa"/>
          </w:tcPr>
          <w:p w:rsidR="008968E4" w:rsidRPr="00347A77" w:rsidRDefault="008968E4" w:rsidP="008968E4">
            <w:pPr>
              <w:autoSpaceDE w:val="0"/>
              <w:autoSpaceDN w:val="0"/>
              <w:adjustRightInd w:val="0"/>
              <w:jc w:val="center"/>
              <w:rPr>
                <w:rFonts w:eastAsia="EUAlbertina-Regular-Identity-H"/>
                <w:sz w:val="18"/>
                <w:szCs w:val="18"/>
              </w:rPr>
            </w:pPr>
            <w:r w:rsidRPr="00347A77">
              <w:rPr>
                <w:rFonts w:eastAsia="EUAlbertina-Regular-Identity-H"/>
                <w:sz w:val="18"/>
                <w:szCs w:val="18"/>
              </w:rPr>
              <w:t>—</w:t>
            </w:r>
          </w:p>
        </w:tc>
        <w:tc>
          <w:tcPr>
            <w:tcW w:w="3240" w:type="dxa"/>
          </w:tcPr>
          <w:p w:rsidR="008968E4" w:rsidRPr="00347A77" w:rsidRDefault="008968E4" w:rsidP="008968E4">
            <w:pPr>
              <w:autoSpaceDE w:val="0"/>
              <w:autoSpaceDN w:val="0"/>
              <w:adjustRightInd w:val="0"/>
              <w:jc w:val="center"/>
              <w:rPr>
                <w:rFonts w:eastAsia="EUAlbertina-Regular-Identity-H"/>
                <w:sz w:val="18"/>
                <w:szCs w:val="18"/>
              </w:rPr>
            </w:pPr>
            <w:r w:rsidRPr="00347A77">
              <w:rPr>
                <w:rFonts w:eastAsia="EUAlbertina-Regular-Identity-H"/>
                <w:sz w:val="18"/>
                <w:szCs w:val="18"/>
              </w:rPr>
              <w:t>Ek XIII</w:t>
            </w:r>
          </w:p>
        </w:tc>
      </w:tr>
      <w:tr w:rsidR="008968E4" w:rsidRPr="00347A77" w:rsidTr="008968E4">
        <w:tc>
          <w:tcPr>
            <w:tcW w:w="3780" w:type="dxa"/>
          </w:tcPr>
          <w:p w:rsidR="008968E4" w:rsidRPr="00347A77" w:rsidRDefault="008968E4" w:rsidP="008968E4">
            <w:pPr>
              <w:autoSpaceDE w:val="0"/>
              <w:autoSpaceDN w:val="0"/>
              <w:adjustRightInd w:val="0"/>
              <w:jc w:val="center"/>
              <w:rPr>
                <w:rFonts w:eastAsia="EUAlbertina-Regular-Identity-H"/>
                <w:sz w:val="18"/>
                <w:szCs w:val="18"/>
              </w:rPr>
            </w:pPr>
            <w:r w:rsidRPr="00347A77">
              <w:rPr>
                <w:rFonts w:eastAsia="EUAlbertina-Regular-Identity-H"/>
                <w:sz w:val="18"/>
                <w:szCs w:val="18"/>
              </w:rPr>
              <w:t>Ek XIII</w:t>
            </w:r>
          </w:p>
        </w:tc>
        <w:tc>
          <w:tcPr>
            <w:tcW w:w="2520" w:type="dxa"/>
          </w:tcPr>
          <w:p w:rsidR="008968E4" w:rsidRPr="00347A77" w:rsidRDefault="008968E4" w:rsidP="008968E4">
            <w:pPr>
              <w:autoSpaceDE w:val="0"/>
              <w:autoSpaceDN w:val="0"/>
              <w:adjustRightInd w:val="0"/>
              <w:jc w:val="center"/>
              <w:rPr>
                <w:rFonts w:eastAsia="EUAlbertina-Regular-Identity-H"/>
                <w:sz w:val="18"/>
                <w:szCs w:val="18"/>
              </w:rPr>
            </w:pPr>
            <w:r w:rsidRPr="00347A77">
              <w:rPr>
                <w:rFonts w:eastAsia="EUAlbertina-Regular-Identity-H"/>
                <w:sz w:val="18"/>
                <w:szCs w:val="18"/>
              </w:rPr>
              <w:t>Ek XIII</w:t>
            </w:r>
          </w:p>
        </w:tc>
        <w:tc>
          <w:tcPr>
            <w:tcW w:w="3240" w:type="dxa"/>
          </w:tcPr>
          <w:p w:rsidR="008968E4" w:rsidRPr="00347A77" w:rsidRDefault="008968E4" w:rsidP="008968E4">
            <w:pPr>
              <w:autoSpaceDE w:val="0"/>
              <w:autoSpaceDN w:val="0"/>
              <w:adjustRightInd w:val="0"/>
              <w:jc w:val="center"/>
              <w:rPr>
                <w:rFonts w:eastAsia="EUAlbertina-Regular-Identity-H"/>
                <w:sz w:val="18"/>
                <w:szCs w:val="18"/>
              </w:rPr>
            </w:pPr>
            <w:r w:rsidRPr="00347A77">
              <w:rPr>
                <w:rFonts w:eastAsia="EUAlbertina-Regular-Identity-H"/>
                <w:sz w:val="18"/>
                <w:szCs w:val="18"/>
              </w:rPr>
              <w:t>Ek XIV</w:t>
            </w:r>
          </w:p>
        </w:tc>
      </w:tr>
      <w:tr w:rsidR="008968E4" w:rsidRPr="00347A77" w:rsidTr="008968E4">
        <w:tc>
          <w:tcPr>
            <w:tcW w:w="3780" w:type="dxa"/>
          </w:tcPr>
          <w:p w:rsidR="008968E4" w:rsidRPr="00347A77" w:rsidRDefault="008968E4" w:rsidP="008968E4">
            <w:pPr>
              <w:tabs>
                <w:tab w:val="left" w:pos="2180"/>
              </w:tabs>
              <w:autoSpaceDE w:val="0"/>
              <w:autoSpaceDN w:val="0"/>
              <w:adjustRightInd w:val="0"/>
              <w:jc w:val="center"/>
              <w:rPr>
                <w:rFonts w:eastAsia="EUAlbertina-Regular-Identity-H"/>
                <w:sz w:val="18"/>
                <w:szCs w:val="18"/>
              </w:rPr>
            </w:pPr>
            <w:r w:rsidRPr="00347A77">
              <w:rPr>
                <w:rFonts w:eastAsia="EUAlbertina-Regular-Identity-H"/>
                <w:sz w:val="18"/>
                <w:szCs w:val="18"/>
              </w:rPr>
              <w:t>—</w:t>
            </w:r>
          </w:p>
        </w:tc>
        <w:tc>
          <w:tcPr>
            <w:tcW w:w="2520" w:type="dxa"/>
          </w:tcPr>
          <w:p w:rsidR="008968E4" w:rsidRPr="00347A77" w:rsidRDefault="008968E4" w:rsidP="008968E4">
            <w:pPr>
              <w:tabs>
                <w:tab w:val="left" w:pos="2180"/>
              </w:tabs>
              <w:autoSpaceDE w:val="0"/>
              <w:autoSpaceDN w:val="0"/>
              <w:adjustRightInd w:val="0"/>
              <w:jc w:val="center"/>
              <w:rPr>
                <w:rFonts w:eastAsia="EUAlbertina-Regular-Identity-H"/>
                <w:sz w:val="18"/>
                <w:szCs w:val="18"/>
              </w:rPr>
            </w:pPr>
            <w:r w:rsidRPr="00347A77">
              <w:rPr>
                <w:rFonts w:eastAsia="EUAlbertina-Regular-Identity-H"/>
                <w:sz w:val="18"/>
                <w:szCs w:val="18"/>
              </w:rPr>
              <w:t>—</w:t>
            </w:r>
          </w:p>
        </w:tc>
        <w:tc>
          <w:tcPr>
            <w:tcW w:w="3240" w:type="dxa"/>
          </w:tcPr>
          <w:p w:rsidR="008968E4" w:rsidRPr="00347A77" w:rsidRDefault="008968E4" w:rsidP="008968E4">
            <w:pPr>
              <w:autoSpaceDE w:val="0"/>
              <w:autoSpaceDN w:val="0"/>
              <w:adjustRightInd w:val="0"/>
              <w:jc w:val="center"/>
              <w:rPr>
                <w:rFonts w:eastAsia="EUAlbertina-Regular-Identity-H"/>
                <w:sz w:val="18"/>
                <w:szCs w:val="18"/>
              </w:rPr>
            </w:pPr>
            <w:r w:rsidRPr="00347A77">
              <w:rPr>
                <w:rFonts w:eastAsia="EUAlbertina-Regular-Identity-H"/>
                <w:sz w:val="18"/>
                <w:szCs w:val="18"/>
              </w:rPr>
              <w:t>Ek XV</w:t>
            </w:r>
          </w:p>
        </w:tc>
      </w:tr>
      <w:tr w:rsidR="008968E4" w:rsidRPr="00347A77" w:rsidTr="008968E4">
        <w:tc>
          <w:tcPr>
            <w:tcW w:w="3780" w:type="dxa"/>
          </w:tcPr>
          <w:p w:rsidR="008968E4" w:rsidRPr="00347A77" w:rsidRDefault="008968E4" w:rsidP="008968E4">
            <w:pPr>
              <w:autoSpaceDE w:val="0"/>
              <w:autoSpaceDN w:val="0"/>
              <w:adjustRightInd w:val="0"/>
              <w:jc w:val="center"/>
              <w:rPr>
                <w:rFonts w:eastAsia="EUAlbertina-Regular-Identity-H"/>
                <w:sz w:val="18"/>
                <w:szCs w:val="18"/>
              </w:rPr>
            </w:pPr>
            <w:r w:rsidRPr="00347A77">
              <w:rPr>
                <w:rFonts w:eastAsia="EUAlbertina-Regular-Identity-H"/>
                <w:sz w:val="18"/>
                <w:szCs w:val="18"/>
              </w:rPr>
              <w:t>—</w:t>
            </w:r>
          </w:p>
        </w:tc>
        <w:tc>
          <w:tcPr>
            <w:tcW w:w="2520" w:type="dxa"/>
          </w:tcPr>
          <w:p w:rsidR="008968E4" w:rsidRPr="00347A77" w:rsidRDefault="008968E4" w:rsidP="008968E4">
            <w:pPr>
              <w:autoSpaceDE w:val="0"/>
              <w:autoSpaceDN w:val="0"/>
              <w:adjustRightInd w:val="0"/>
              <w:jc w:val="center"/>
              <w:rPr>
                <w:rFonts w:eastAsia="EUAlbertina-Regular-Identity-H"/>
                <w:sz w:val="18"/>
                <w:szCs w:val="18"/>
              </w:rPr>
            </w:pPr>
            <w:r w:rsidRPr="00347A77">
              <w:rPr>
                <w:rFonts w:eastAsia="EUAlbertina-Regular-Identity-H"/>
                <w:sz w:val="18"/>
                <w:szCs w:val="18"/>
              </w:rPr>
              <w:t>—</w:t>
            </w:r>
          </w:p>
        </w:tc>
        <w:tc>
          <w:tcPr>
            <w:tcW w:w="3240" w:type="dxa"/>
          </w:tcPr>
          <w:p w:rsidR="008968E4" w:rsidRPr="00347A77" w:rsidRDefault="008968E4" w:rsidP="008968E4">
            <w:pPr>
              <w:autoSpaceDE w:val="0"/>
              <w:autoSpaceDN w:val="0"/>
              <w:adjustRightInd w:val="0"/>
              <w:jc w:val="center"/>
              <w:rPr>
                <w:rFonts w:eastAsia="EUAlbertina-Regular-Identity-H"/>
                <w:sz w:val="18"/>
                <w:szCs w:val="18"/>
              </w:rPr>
            </w:pPr>
            <w:r w:rsidRPr="00347A77">
              <w:rPr>
                <w:rFonts w:eastAsia="EUAlbertina-Regular-Identity-H"/>
                <w:sz w:val="18"/>
                <w:szCs w:val="18"/>
              </w:rPr>
              <w:t>Ek XVI</w:t>
            </w:r>
          </w:p>
        </w:tc>
      </w:tr>
      <w:tr w:rsidR="008968E4" w:rsidRPr="00347A77" w:rsidTr="008968E4">
        <w:tc>
          <w:tcPr>
            <w:tcW w:w="3780" w:type="dxa"/>
          </w:tcPr>
          <w:p w:rsidR="008968E4" w:rsidRPr="00347A77" w:rsidRDefault="008968E4" w:rsidP="008968E4">
            <w:pPr>
              <w:autoSpaceDE w:val="0"/>
              <w:autoSpaceDN w:val="0"/>
              <w:adjustRightInd w:val="0"/>
              <w:jc w:val="center"/>
              <w:rPr>
                <w:rFonts w:eastAsia="EUAlbertina-Regular-Identity-H"/>
                <w:sz w:val="18"/>
                <w:szCs w:val="18"/>
              </w:rPr>
            </w:pPr>
            <w:r w:rsidRPr="00347A77">
              <w:rPr>
                <w:rFonts w:eastAsia="EUAlbertina-Regular-Identity-H"/>
                <w:sz w:val="18"/>
                <w:szCs w:val="18"/>
              </w:rPr>
              <w:t>Ek XIV</w:t>
            </w:r>
          </w:p>
        </w:tc>
        <w:tc>
          <w:tcPr>
            <w:tcW w:w="2520" w:type="dxa"/>
          </w:tcPr>
          <w:p w:rsidR="008968E4" w:rsidRPr="00347A77" w:rsidRDefault="008968E4" w:rsidP="008968E4">
            <w:pPr>
              <w:autoSpaceDE w:val="0"/>
              <w:autoSpaceDN w:val="0"/>
              <w:adjustRightInd w:val="0"/>
              <w:jc w:val="center"/>
              <w:rPr>
                <w:rFonts w:eastAsia="EUAlbertina-Regular-Identity-H"/>
                <w:sz w:val="18"/>
                <w:szCs w:val="18"/>
              </w:rPr>
            </w:pPr>
            <w:r w:rsidRPr="00347A77">
              <w:rPr>
                <w:rFonts w:eastAsia="EUAlbertina-Regular-Identity-H"/>
                <w:sz w:val="18"/>
                <w:szCs w:val="18"/>
              </w:rPr>
              <w:t>Ek XIV</w:t>
            </w:r>
          </w:p>
        </w:tc>
        <w:tc>
          <w:tcPr>
            <w:tcW w:w="3240" w:type="dxa"/>
          </w:tcPr>
          <w:p w:rsidR="008968E4" w:rsidRPr="00347A77" w:rsidRDefault="008968E4" w:rsidP="008968E4">
            <w:pPr>
              <w:autoSpaceDE w:val="0"/>
              <w:autoSpaceDN w:val="0"/>
              <w:adjustRightInd w:val="0"/>
              <w:jc w:val="center"/>
              <w:rPr>
                <w:rFonts w:eastAsia="EUAlbertina-Regular-Identity-H"/>
                <w:sz w:val="18"/>
                <w:szCs w:val="18"/>
              </w:rPr>
            </w:pPr>
            <w:r w:rsidRPr="00347A77">
              <w:rPr>
                <w:rFonts w:eastAsia="EUAlbertina-Regular-Identity-H"/>
                <w:sz w:val="18"/>
                <w:szCs w:val="18"/>
              </w:rPr>
              <w:t>Ek XVII</w:t>
            </w:r>
          </w:p>
        </w:tc>
      </w:tr>
      <w:tr w:rsidR="008968E4" w:rsidRPr="00347A77" w:rsidTr="008968E4">
        <w:tc>
          <w:tcPr>
            <w:tcW w:w="3780" w:type="dxa"/>
          </w:tcPr>
          <w:p w:rsidR="008968E4" w:rsidRPr="00347A77" w:rsidRDefault="008968E4" w:rsidP="008968E4">
            <w:pPr>
              <w:autoSpaceDE w:val="0"/>
              <w:autoSpaceDN w:val="0"/>
              <w:adjustRightInd w:val="0"/>
              <w:jc w:val="center"/>
              <w:rPr>
                <w:rFonts w:eastAsia="EUAlbertina-Regular-Identity-H"/>
                <w:sz w:val="18"/>
                <w:szCs w:val="18"/>
              </w:rPr>
            </w:pPr>
            <w:r w:rsidRPr="00347A77">
              <w:rPr>
                <w:rFonts w:eastAsia="EUAlbertina-Regular-Identity-H"/>
                <w:sz w:val="18"/>
                <w:szCs w:val="18"/>
              </w:rPr>
              <w:t>Ek XV</w:t>
            </w:r>
          </w:p>
        </w:tc>
        <w:tc>
          <w:tcPr>
            <w:tcW w:w="2520" w:type="dxa"/>
          </w:tcPr>
          <w:p w:rsidR="008968E4" w:rsidRPr="00347A77" w:rsidRDefault="008968E4" w:rsidP="008968E4">
            <w:pPr>
              <w:autoSpaceDE w:val="0"/>
              <w:autoSpaceDN w:val="0"/>
              <w:adjustRightInd w:val="0"/>
              <w:jc w:val="center"/>
              <w:rPr>
                <w:rFonts w:eastAsia="EUAlbertina-Regular-Identity-H"/>
                <w:sz w:val="18"/>
                <w:szCs w:val="18"/>
              </w:rPr>
            </w:pPr>
            <w:r w:rsidRPr="00347A77">
              <w:rPr>
                <w:rFonts w:eastAsia="EUAlbertina-Regular-Identity-H"/>
                <w:sz w:val="18"/>
                <w:szCs w:val="18"/>
              </w:rPr>
              <w:t>Ek XV</w:t>
            </w:r>
          </w:p>
        </w:tc>
        <w:tc>
          <w:tcPr>
            <w:tcW w:w="3240" w:type="dxa"/>
          </w:tcPr>
          <w:p w:rsidR="008968E4" w:rsidRPr="00347A77" w:rsidRDefault="008968E4" w:rsidP="008968E4">
            <w:pPr>
              <w:autoSpaceDE w:val="0"/>
              <w:autoSpaceDN w:val="0"/>
              <w:adjustRightInd w:val="0"/>
              <w:jc w:val="center"/>
              <w:rPr>
                <w:rFonts w:eastAsia="EUAlbertina-Regular-Identity-H"/>
                <w:sz w:val="18"/>
                <w:szCs w:val="18"/>
              </w:rPr>
            </w:pPr>
            <w:r w:rsidRPr="00347A77">
              <w:rPr>
                <w:rFonts w:eastAsia="EUAlbertina-Regular-Identity-H"/>
                <w:sz w:val="18"/>
                <w:szCs w:val="18"/>
              </w:rPr>
              <w:t>Ek XVIII</w:t>
            </w:r>
          </w:p>
        </w:tc>
      </w:tr>
      <w:tr w:rsidR="008968E4" w:rsidRPr="00347A77" w:rsidTr="008968E4">
        <w:tc>
          <w:tcPr>
            <w:tcW w:w="3780" w:type="dxa"/>
          </w:tcPr>
          <w:p w:rsidR="008968E4" w:rsidRPr="00347A77" w:rsidRDefault="008968E4" w:rsidP="008968E4">
            <w:pPr>
              <w:autoSpaceDE w:val="0"/>
              <w:autoSpaceDN w:val="0"/>
              <w:adjustRightInd w:val="0"/>
              <w:jc w:val="center"/>
              <w:rPr>
                <w:rFonts w:eastAsia="EUAlbertina-Regular-Identity-H"/>
                <w:sz w:val="18"/>
                <w:szCs w:val="18"/>
              </w:rPr>
            </w:pPr>
            <w:r w:rsidRPr="00347A77">
              <w:rPr>
                <w:rFonts w:eastAsia="EUAlbertina-Regular-Identity-H"/>
                <w:sz w:val="18"/>
                <w:szCs w:val="18"/>
              </w:rPr>
              <w:t>—</w:t>
            </w:r>
          </w:p>
        </w:tc>
        <w:tc>
          <w:tcPr>
            <w:tcW w:w="2520" w:type="dxa"/>
          </w:tcPr>
          <w:p w:rsidR="008968E4" w:rsidRPr="00347A77" w:rsidRDefault="008968E4" w:rsidP="008968E4">
            <w:pPr>
              <w:autoSpaceDE w:val="0"/>
              <w:autoSpaceDN w:val="0"/>
              <w:adjustRightInd w:val="0"/>
              <w:jc w:val="center"/>
              <w:rPr>
                <w:rFonts w:eastAsia="EUAlbertina-Regular-Identity-H"/>
                <w:sz w:val="18"/>
                <w:szCs w:val="18"/>
              </w:rPr>
            </w:pPr>
            <w:r w:rsidRPr="00347A77">
              <w:rPr>
                <w:rFonts w:eastAsia="EUAlbertina-Regular-Identity-H"/>
                <w:sz w:val="18"/>
                <w:szCs w:val="18"/>
              </w:rPr>
              <w:t>—</w:t>
            </w:r>
          </w:p>
        </w:tc>
        <w:tc>
          <w:tcPr>
            <w:tcW w:w="3240" w:type="dxa"/>
          </w:tcPr>
          <w:p w:rsidR="008968E4" w:rsidRPr="00347A77" w:rsidRDefault="008968E4" w:rsidP="008968E4">
            <w:pPr>
              <w:autoSpaceDE w:val="0"/>
              <w:autoSpaceDN w:val="0"/>
              <w:adjustRightInd w:val="0"/>
              <w:jc w:val="center"/>
              <w:rPr>
                <w:rFonts w:eastAsia="EUAlbertina-Regular-Identity-H"/>
                <w:sz w:val="18"/>
                <w:szCs w:val="18"/>
              </w:rPr>
            </w:pPr>
            <w:r w:rsidRPr="00347A77">
              <w:rPr>
                <w:rFonts w:eastAsia="EUAlbertina-Regular-Identity-H"/>
                <w:sz w:val="18"/>
                <w:szCs w:val="18"/>
              </w:rPr>
              <w:t>Ek XIX</w:t>
            </w:r>
          </w:p>
        </w:tc>
      </w:tr>
      <w:tr w:rsidR="008968E4" w:rsidRPr="00347A77" w:rsidTr="008968E4">
        <w:tc>
          <w:tcPr>
            <w:tcW w:w="3780" w:type="dxa"/>
          </w:tcPr>
          <w:p w:rsidR="008968E4" w:rsidRPr="00347A77" w:rsidRDefault="008968E4" w:rsidP="008968E4">
            <w:pPr>
              <w:autoSpaceDE w:val="0"/>
              <w:autoSpaceDN w:val="0"/>
              <w:adjustRightInd w:val="0"/>
              <w:jc w:val="center"/>
              <w:rPr>
                <w:rFonts w:eastAsia="EUAlbertina-Regular-Identity-H"/>
                <w:sz w:val="18"/>
                <w:szCs w:val="18"/>
              </w:rPr>
            </w:pPr>
            <w:r w:rsidRPr="00347A77">
              <w:rPr>
                <w:rFonts w:eastAsia="EUAlbertina-Regular-Identity-H"/>
                <w:sz w:val="18"/>
                <w:szCs w:val="18"/>
              </w:rPr>
              <w:t>—</w:t>
            </w:r>
          </w:p>
        </w:tc>
        <w:tc>
          <w:tcPr>
            <w:tcW w:w="2520" w:type="dxa"/>
          </w:tcPr>
          <w:p w:rsidR="008968E4" w:rsidRPr="00347A77" w:rsidRDefault="008968E4" w:rsidP="008968E4">
            <w:pPr>
              <w:autoSpaceDE w:val="0"/>
              <w:autoSpaceDN w:val="0"/>
              <w:adjustRightInd w:val="0"/>
              <w:jc w:val="center"/>
              <w:rPr>
                <w:rFonts w:eastAsia="EUAlbertina-Regular-Identity-H"/>
                <w:sz w:val="18"/>
                <w:szCs w:val="18"/>
              </w:rPr>
            </w:pPr>
            <w:r w:rsidRPr="00347A77">
              <w:rPr>
                <w:rFonts w:eastAsia="EUAlbertina-Regular-Identity-H"/>
                <w:sz w:val="18"/>
                <w:szCs w:val="18"/>
              </w:rPr>
              <w:t>—</w:t>
            </w:r>
          </w:p>
        </w:tc>
        <w:tc>
          <w:tcPr>
            <w:tcW w:w="3240" w:type="dxa"/>
          </w:tcPr>
          <w:p w:rsidR="008968E4" w:rsidRPr="00347A77" w:rsidRDefault="008968E4" w:rsidP="008968E4">
            <w:pPr>
              <w:autoSpaceDE w:val="0"/>
              <w:autoSpaceDN w:val="0"/>
              <w:adjustRightInd w:val="0"/>
              <w:jc w:val="center"/>
              <w:rPr>
                <w:rFonts w:eastAsia="EUAlbertina-Regular-Identity-H"/>
                <w:sz w:val="18"/>
                <w:szCs w:val="18"/>
              </w:rPr>
            </w:pPr>
            <w:r w:rsidRPr="00347A77">
              <w:rPr>
                <w:rFonts w:eastAsia="EUAlbertina-Regular-Identity-H"/>
                <w:sz w:val="18"/>
                <w:szCs w:val="18"/>
              </w:rPr>
              <w:t>Ek XX</w:t>
            </w:r>
          </w:p>
        </w:tc>
      </w:tr>
      <w:tr w:rsidR="008968E4" w:rsidRPr="00347A77" w:rsidTr="008968E4">
        <w:tc>
          <w:tcPr>
            <w:tcW w:w="3780" w:type="dxa"/>
          </w:tcPr>
          <w:p w:rsidR="008968E4" w:rsidRPr="00347A77" w:rsidRDefault="008968E4" w:rsidP="008968E4">
            <w:pPr>
              <w:autoSpaceDE w:val="0"/>
              <w:autoSpaceDN w:val="0"/>
              <w:adjustRightInd w:val="0"/>
              <w:jc w:val="center"/>
              <w:rPr>
                <w:rFonts w:eastAsia="EUAlbertina-Regular-Identity-H"/>
                <w:sz w:val="18"/>
                <w:szCs w:val="18"/>
              </w:rPr>
            </w:pPr>
            <w:r w:rsidRPr="00347A77">
              <w:rPr>
                <w:rFonts w:eastAsia="EUAlbertina-Regular-Identity-H"/>
                <w:sz w:val="18"/>
                <w:szCs w:val="18"/>
              </w:rPr>
              <w:t>—</w:t>
            </w:r>
          </w:p>
        </w:tc>
        <w:tc>
          <w:tcPr>
            <w:tcW w:w="2520" w:type="dxa"/>
          </w:tcPr>
          <w:p w:rsidR="008968E4" w:rsidRPr="00347A77" w:rsidRDefault="008968E4" w:rsidP="008968E4">
            <w:pPr>
              <w:autoSpaceDE w:val="0"/>
              <w:autoSpaceDN w:val="0"/>
              <w:adjustRightInd w:val="0"/>
              <w:jc w:val="center"/>
              <w:rPr>
                <w:rFonts w:eastAsia="EUAlbertina-Regular-Identity-H"/>
                <w:sz w:val="18"/>
                <w:szCs w:val="18"/>
              </w:rPr>
            </w:pPr>
            <w:r w:rsidRPr="00347A77">
              <w:rPr>
                <w:rFonts w:eastAsia="EUAlbertina-Regular-Identity-H"/>
                <w:sz w:val="18"/>
                <w:szCs w:val="18"/>
              </w:rPr>
              <w:t>—</w:t>
            </w:r>
          </w:p>
        </w:tc>
        <w:tc>
          <w:tcPr>
            <w:tcW w:w="3240" w:type="dxa"/>
          </w:tcPr>
          <w:p w:rsidR="008968E4" w:rsidRPr="00347A77" w:rsidRDefault="008968E4" w:rsidP="008968E4">
            <w:pPr>
              <w:autoSpaceDE w:val="0"/>
              <w:autoSpaceDN w:val="0"/>
              <w:adjustRightInd w:val="0"/>
              <w:jc w:val="center"/>
              <w:rPr>
                <w:rFonts w:eastAsia="EUAlbertina-Regular-Identity-H"/>
                <w:sz w:val="18"/>
                <w:szCs w:val="18"/>
              </w:rPr>
            </w:pPr>
            <w:r w:rsidRPr="00347A77">
              <w:rPr>
                <w:rFonts w:eastAsia="EUAlbertina-Regular-Identity-H"/>
                <w:sz w:val="18"/>
                <w:szCs w:val="18"/>
              </w:rPr>
              <w:t>Ek XXI</w:t>
            </w:r>
          </w:p>
        </w:tc>
      </w:tr>
    </w:tbl>
    <w:p w:rsidR="008968E4" w:rsidRPr="00347A77" w:rsidRDefault="008968E4" w:rsidP="008968E4">
      <w:pPr>
        <w:autoSpaceDE w:val="0"/>
        <w:autoSpaceDN w:val="0"/>
        <w:adjustRightInd w:val="0"/>
        <w:jc w:val="right"/>
        <w:rPr>
          <w:rFonts w:ascii="Times New Roman" w:hAnsi="Times New Roman"/>
          <w:sz w:val="18"/>
          <w:szCs w:val="18"/>
        </w:rPr>
      </w:pPr>
      <w:r w:rsidRPr="00347A77">
        <w:rPr>
          <w:rFonts w:ascii="Times New Roman" w:hAnsi="Times New Roman"/>
          <w:sz w:val="18"/>
          <w:szCs w:val="18"/>
        </w:rPr>
        <w:t xml:space="preserve"> </w:t>
      </w:r>
    </w:p>
    <w:p w:rsidR="008968E4" w:rsidRPr="00347A77" w:rsidRDefault="008968E4" w:rsidP="008968E4">
      <w:pPr>
        <w:rPr>
          <w:rFonts w:ascii="Times New Roman" w:hAnsi="Times New Roman"/>
          <w:sz w:val="18"/>
          <w:szCs w:val="18"/>
        </w:rPr>
      </w:pPr>
    </w:p>
    <w:p w:rsidR="008968E4" w:rsidRPr="00347A77" w:rsidRDefault="008968E4" w:rsidP="008968E4">
      <w:pPr>
        <w:rPr>
          <w:rFonts w:ascii="Times New Roman" w:hAnsi="Times New Roman"/>
          <w:sz w:val="18"/>
          <w:szCs w:val="18"/>
        </w:rPr>
      </w:pPr>
    </w:p>
    <w:p w:rsidR="0003069D" w:rsidRDefault="0003069D"/>
    <w:sectPr w:rsidR="0003069D" w:rsidSect="0003069D">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86C29" w:rsidRDefault="00586C29" w:rsidP="008968E4">
      <w:pPr>
        <w:spacing w:after="0" w:line="240" w:lineRule="auto"/>
      </w:pPr>
      <w:r>
        <w:separator/>
      </w:r>
    </w:p>
  </w:endnote>
  <w:endnote w:type="continuationSeparator" w:id="1">
    <w:p w:rsidR="00586C29" w:rsidRDefault="00586C29" w:rsidP="008968E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20002A87" w:usb1="80000000" w:usb2="00000008" w:usb3="00000000" w:csb0="000001FF" w:csb1="00000000"/>
  </w:font>
  <w:font w:name="Arial">
    <w:panose1 w:val="020B0604020202020204"/>
    <w:charset w:val="A2"/>
    <w:family w:val="swiss"/>
    <w:pitch w:val="variable"/>
    <w:sig w:usb0="20002A87" w:usb1="80000000" w:usb2="00000008" w:usb3="00000000" w:csb0="000001FF" w:csb1="00000000"/>
  </w:font>
  <w:font w:name="Courier New">
    <w:panose1 w:val="02070309020205020404"/>
    <w:charset w:val="A2"/>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A00002EF" w:usb1="4000207B"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EU Albertina">
    <w:altName w:val="Times New Roman"/>
    <w:panose1 w:val="00000000000000000000"/>
    <w:charset w:val="00"/>
    <w:family w:val="roman"/>
    <w:notTrueType/>
    <w:pitch w:val="default"/>
    <w:sig w:usb0="00000003" w:usb1="00000000" w:usb2="00000000" w:usb3="00000000" w:csb0="00000001" w:csb1="00000000"/>
  </w:font>
  <w:font w:name="Charter BT">
    <w:altName w:val="Times New Roman"/>
    <w:charset w:val="00"/>
    <w:family w:val="auto"/>
    <w:pitch w:val="variable"/>
    <w:sig w:usb0="00000003" w:usb1="00000000" w:usb2="00000000" w:usb3="00000000" w:csb0="00000001" w:csb1="00000000"/>
  </w:font>
  <w:font w:name="Tahoma">
    <w:panose1 w:val="020B0604030504040204"/>
    <w:charset w:val="A2"/>
    <w:family w:val="swiss"/>
    <w:pitch w:val="variable"/>
    <w:sig w:usb0="61002A87" w:usb1="80000000" w:usb2="00000008" w:usb3="00000000" w:csb0="000101FF" w:csb1="00000000"/>
  </w:font>
  <w:font w:name="EUAlbertina-Regular-Identity-H">
    <w:altName w:val="Arial Unicode MS"/>
    <w:panose1 w:val="00000000000000000000"/>
    <w:charset w:val="80"/>
    <w:family w:val="auto"/>
    <w:notTrueType/>
    <w:pitch w:val="default"/>
    <w:sig w:usb0="00000001" w:usb1="08070000" w:usb2="00000010" w:usb3="00000000" w:csb0="00020000" w:csb1="00000000"/>
  </w:font>
  <w:font w:name="EUAlbertina-Bold-Identity-H">
    <w:altName w:val="Arial Unicode MS"/>
    <w:panose1 w:val="00000000000000000000"/>
    <w:charset w:val="80"/>
    <w:family w:val="auto"/>
    <w:notTrueType/>
    <w:pitch w:val="default"/>
    <w:sig w:usb0="00000001" w:usb1="08070000" w:usb2="00000010" w:usb3="00000000" w:csb0="00020000" w:csb1="00000000"/>
  </w:font>
  <w:font w:name="EUAlbertina-Italic-Identity-H">
    <w:altName w:val="Arial Unicode MS"/>
    <w:panose1 w:val="00000000000000000000"/>
    <w:charset w:val="80"/>
    <w:family w:val="auto"/>
    <w:notTrueType/>
    <w:pitch w:val="default"/>
    <w:sig w:usb0="00000001" w:usb1="08070000" w:usb2="00000010" w:usb3="00000000" w:csb0="00020000" w:csb1="00000000"/>
  </w:font>
  <w:font w:name="Cambria">
    <w:panose1 w:val="02040503050406030204"/>
    <w:charset w:val="A2"/>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86C29" w:rsidRDefault="00586C29" w:rsidP="008968E4">
      <w:pPr>
        <w:spacing w:after="0" w:line="240" w:lineRule="auto"/>
      </w:pPr>
      <w:r>
        <w:separator/>
      </w:r>
    </w:p>
  </w:footnote>
  <w:footnote w:type="continuationSeparator" w:id="1">
    <w:p w:rsidR="00586C29" w:rsidRDefault="00586C29" w:rsidP="008968E4">
      <w:pPr>
        <w:spacing w:after="0" w:line="240" w:lineRule="auto"/>
      </w:pPr>
      <w:r>
        <w:continuationSeparator/>
      </w:r>
    </w:p>
  </w:footnote>
  <w:footnote w:id="2">
    <w:p w:rsidR="0001792A" w:rsidRPr="00AC6801" w:rsidRDefault="0001792A" w:rsidP="008968E4">
      <w:pPr>
        <w:pStyle w:val="DipnotMetni"/>
        <w:rPr>
          <w:b/>
          <w:color w:val="000000"/>
          <w:lang w:val="tr-TR"/>
        </w:rPr>
      </w:pPr>
      <w:r w:rsidRPr="00AC6801">
        <w:rPr>
          <w:rStyle w:val="DipnotBavurusu"/>
          <w:b w:val="0"/>
          <w:color w:val="000000"/>
          <w:lang w:val="tr-TR"/>
        </w:rPr>
        <w:t>(1)</w:t>
      </w:r>
      <w:r w:rsidRPr="00AC6801">
        <w:rPr>
          <w:b/>
          <w:color w:val="000000"/>
          <w:lang w:val="tr-TR"/>
        </w:rPr>
        <w:t xml:space="preserve">         </w:t>
      </w:r>
      <w:r w:rsidRPr="00AC6801">
        <w:rPr>
          <w:color w:val="000000"/>
          <w:lang w:val="tr-TR"/>
        </w:rPr>
        <w:t>Uygulanma</w:t>
      </w:r>
      <w:r>
        <w:rPr>
          <w:color w:val="000000"/>
          <w:lang w:val="tr-TR"/>
        </w:rPr>
        <w:t>yanı</w:t>
      </w:r>
      <w:r w:rsidRPr="00AC6801">
        <w:rPr>
          <w:color w:val="000000"/>
          <w:lang w:val="tr-TR"/>
        </w:rPr>
        <w:t xml:space="preserve"> </w:t>
      </w:r>
      <w:r w:rsidRPr="00E85894">
        <w:rPr>
          <w:color w:val="000000"/>
          <w:lang w:val="tr-TR"/>
        </w:rPr>
        <w:t>iptal ediniz.</w:t>
      </w:r>
    </w:p>
    <w:p w:rsidR="0001792A" w:rsidRPr="0062561A" w:rsidRDefault="0001792A" w:rsidP="008968E4">
      <w:pPr>
        <w:pStyle w:val="DipnotMetni"/>
        <w:ind w:left="720" w:hanging="720"/>
        <w:rPr>
          <w:lang w:val="tr-TR"/>
        </w:rPr>
      </w:pPr>
      <w:r w:rsidRPr="00AC6801">
        <w:rPr>
          <w:lang w:val="tr-TR"/>
        </w:rPr>
        <w:t>(</w:t>
      </w:r>
      <w:r w:rsidRPr="00AC6801">
        <w:rPr>
          <w:rStyle w:val="DipnotBavurusu"/>
          <w:b w:val="0"/>
          <w:lang w:val="tr-TR"/>
        </w:rPr>
        <w:t>2</w:t>
      </w:r>
      <w:r w:rsidRPr="00AC6801">
        <w:rPr>
          <w:lang w:val="tr-TR"/>
        </w:rPr>
        <w:t xml:space="preserve">) </w:t>
      </w:r>
      <w:r w:rsidRPr="00AC6801">
        <w:rPr>
          <w:lang w:val="tr-TR"/>
        </w:rPr>
        <w:tab/>
        <w:t>Tip onayı verilirken mevcut değilse, bu madde en geç araç pazara sunulurken tamamlanmalıdır</w:t>
      </w:r>
      <w:r w:rsidRPr="00F05347">
        <w:rPr>
          <w:sz w:val="18"/>
          <w:lang w:val="tr-TR"/>
        </w:rPr>
        <w:t>.</w:t>
      </w:r>
    </w:p>
  </w:footnote>
  <w:footnote w:id="3">
    <w:p w:rsidR="0001792A" w:rsidRPr="0062561A" w:rsidRDefault="0001792A" w:rsidP="008968E4">
      <w:pPr>
        <w:pStyle w:val="DipnotMetni"/>
        <w:rPr>
          <w:lang w:val="tr-TR"/>
        </w:rPr>
      </w:pPr>
      <w:r w:rsidRPr="00AC6801">
        <w:rPr>
          <w:lang w:val="tr-TR"/>
        </w:rPr>
        <w:t>(</w:t>
      </w:r>
      <w:r w:rsidRPr="00AC6801">
        <w:rPr>
          <w:rStyle w:val="DipnotBavurusu"/>
          <w:b w:val="0"/>
          <w:lang w:val="tr-TR"/>
        </w:rPr>
        <w:t>3</w:t>
      </w:r>
      <w:r w:rsidRPr="00AC6801">
        <w:rPr>
          <w:lang w:val="tr-TR"/>
        </w:rPr>
        <w:t xml:space="preserve">) </w:t>
      </w:r>
      <w:r w:rsidRPr="0062561A">
        <w:rPr>
          <w:lang w:val="tr-TR"/>
        </w:rPr>
        <w:tab/>
      </w:r>
      <w:r w:rsidRPr="0062561A">
        <w:rPr>
          <w:sz w:val="18"/>
          <w:lang w:val="tr-TR"/>
        </w:rPr>
        <w:t>Ek II A’da tanımlandığı şekilde</w:t>
      </w:r>
    </w:p>
  </w:footnote>
  <w:footnote w:id="4">
    <w:p w:rsidR="0001792A" w:rsidRPr="0062561A" w:rsidRDefault="0001792A" w:rsidP="008968E4">
      <w:pPr>
        <w:pStyle w:val="DipnotMetni"/>
        <w:rPr>
          <w:lang w:val="tr-TR"/>
        </w:rPr>
      </w:pPr>
      <w:r w:rsidRPr="0062561A">
        <w:rPr>
          <w:lang w:val="tr-TR"/>
        </w:rPr>
        <w:t>(</w:t>
      </w:r>
      <w:r w:rsidRPr="001A7B13">
        <w:rPr>
          <w:rStyle w:val="DipnotBavurusu"/>
          <w:b w:val="0"/>
          <w:lang w:val="tr-TR"/>
        </w:rPr>
        <w:t>4</w:t>
      </w:r>
      <w:r w:rsidRPr="0062561A">
        <w:rPr>
          <w:lang w:val="tr-TR"/>
        </w:rPr>
        <w:t xml:space="preserve">) </w:t>
      </w:r>
      <w:r w:rsidRPr="0062561A">
        <w:rPr>
          <w:lang w:val="tr-TR"/>
        </w:rPr>
        <w:tab/>
        <w:t>S</w:t>
      </w:r>
      <w:r w:rsidRPr="0062561A">
        <w:rPr>
          <w:sz w:val="18"/>
          <w:lang w:val="tr-TR"/>
        </w:rPr>
        <w:t>ayfa 2’ye bakınız.</w:t>
      </w:r>
    </w:p>
  </w:footnote>
  <w:footnote w:id="5">
    <w:p w:rsidR="0001792A" w:rsidRPr="00B95698" w:rsidRDefault="0001792A" w:rsidP="008968E4">
      <w:pPr>
        <w:rPr>
          <w:rFonts w:cs="Arial"/>
          <w:color w:val="0000FF"/>
          <w:szCs w:val="20"/>
        </w:rPr>
      </w:pPr>
      <w:r w:rsidRPr="00B95698">
        <w:rPr>
          <w:rStyle w:val="DipnotBavurusu"/>
          <w:rFonts w:ascii="Arial" w:hAnsi="Arial" w:cs="Arial"/>
          <w:color w:val="000000"/>
          <w:sz w:val="20"/>
          <w:szCs w:val="20"/>
        </w:rPr>
        <w:t>(</w:t>
      </w:r>
      <w:r w:rsidRPr="00B95698">
        <w:rPr>
          <w:rStyle w:val="DipnotBavurusu"/>
          <w:rFonts w:ascii="Arial" w:hAnsi="Arial" w:cs="Arial"/>
          <w:b w:val="0"/>
          <w:color w:val="000000"/>
          <w:sz w:val="20"/>
          <w:szCs w:val="20"/>
        </w:rPr>
        <w:t>1</w:t>
      </w:r>
      <w:r w:rsidRPr="00B95698">
        <w:rPr>
          <w:rStyle w:val="DipnotBavurusu"/>
          <w:rFonts w:ascii="Arial" w:hAnsi="Arial" w:cs="Arial"/>
          <w:color w:val="000000"/>
          <w:sz w:val="20"/>
          <w:szCs w:val="20"/>
        </w:rPr>
        <w:t>)</w:t>
      </w:r>
      <w:r w:rsidRPr="00B95698">
        <w:rPr>
          <w:rFonts w:cs="Arial"/>
          <w:color w:val="000000"/>
          <w:szCs w:val="20"/>
        </w:rPr>
        <w:t xml:space="preserve">   Uygulanmayanı </w:t>
      </w:r>
      <w:r w:rsidRPr="00E85894">
        <w:rPr>
          <w:rFonts w:cs="Arial"/>
          <w:color w:val="000000"/>
          <w:szCs w:val="20"/>
        </w:rPr>
        <w:t>iptal ediniz.</w:t>
      </w:r>
    </w:p>
  </w:footnote>
  <w:footnote w:id="6">
    <w:p w:rsidR="0001792A" w:rsidRPr="00B95698" w:rsidRDefault="0001792A" w:rsidP="008968E4">
      <w:pPr>
        <w:ind w:left="360" w:hanging="360"/>
        <w:rPr>
          <w:rFonts w:cs="Arial"/>
          <w:color w:val="0000FF"/>
          <w:szCs w:val="20"/>
        </w:rPr>
      </w:pPr>
      <w:r w:rsidRPr="00B95698">
        <w:rPr>
          <w:rStyle w:val="DipnotBavurusu"/>
          <w:rFonts w:ascii="Arial" w:hAnsi="Arial" w:cs="Arial"/>
          <w:sz w:val="20"/>
          <w:szCs w:val="20"/>
        </w:rPr>
        <w:t>(</w:t>
      </w:r>
      <w:r w:rsidRPr="00B95698">
        <w:rPr>
          <w:rStyle w:val="DipnotBavurusu"/>
          <w:rFonts w:ascii="Arial" w:hAnsi="Arial" w:cs="Arial"/>
          <w:b w:val="0"/>
          <w:sz w:val="20"/>
          <w:szCs w:val="20"/>
        </w:rPr>
        <w:t>2</w:t>
      </w:r>
      <w:r w:rsidRPr="00B95698">
        <w:rPr>
          <w:rStyle w:val="DipnotBavurusu"/>
          <w:rFonts w:ascii="Arial" w:hAnsi="Arial" w:cs="Arial"/>
          <w:sz w:val="20"/>
          <w:szCs w:val="20"/>
        </w:rPr>
        <w:t>)</w:t>
      </w:r>
      <w:r w:rsidRPr="00B95698">
        <w:rPr>
          <w:rFonts w:cs="Arial"/>
          <w:b/>
          <w:szCs w:val="20"/>
        </w:rPr>
        <w:t xml:space="preserve">  </w:t>
      </w:r>
      <w:r w:rsidRPr="00B95698">
        <w:rPr>
          <w:rFonts w:cs="Arial"/>
          <w:szCs w:val="20"/>
        </w:rPr>
        <w:t>Tip tanıtım işaretleri, bu bilgi dokümanı kapsamına giren araç, aksam veya ayrı teknik ünite tiplerinin tarif veya tanımlanması bakımından ilişkili olmayan karakterler içeriyorsa, bu karakterler belgelerde ‘?’ sembolüyle gösterilmelidir (örneğin ABC??123??).</w:t>
      </w:r>
    </w:p>
  </w:footnote>
  <w:footnote w:id="7">
    <w:p w:rsidR="0001792A" w:rsidRPr="0062561A" w:rsidRDefault="0001792A" w:rsidP="008968E4">
      <w:pPr>
        <w:pStyle w:val="DipnotMetni"/>
        <w:rPr>
          <w:lang w:val="tr-TR"/>
        </w:rPr>
      </w:pPr>
      <w:r w:rsidRPr="00B95698">
        <w:rPr>
          <w:rFonts w:cs="Arial"/>
          <w:lang w:val="tr-TR"/>
        </w:rPr>
        <w:t>(</w:t>
      </w:r>
      <w:r w:rsidRPr="00B95698">
        <w:rPr>
          <w:rStyle w:val="DipnotBavurusu"/>
          <w:rFonts w:cs="Arial"/>
          <w:b w:val="0"/>
          <w:lang w:val="tr-TR"/>
        </w:rPr>
        <w:t>3</w:t>
      </w:r>
      <w:r w:rsidRPr="00B95698">
        <w:rPr>
          <w:rFonts w:cs="Arial"/>
          <w:lang w:val="tr-TR"/>
        </w:rPr>
        <w:t>)   Ek II A’da tanımlandığı şekilde</w:t>
      </w:r>
    </w:p>
  </w:footnote>
  <w:footnote w:id="8">
    <w:p w:rsidR="0001792A" w:rsidRPr="00281433" w:rsidRDefault="0001792A" w:rsidP="008968E4">
      <w:pPr>
        <w:rPr>
          <w:rFonts w:cs="Arial"/>
          <w:color w:val="0000FF"/>
          <w:szCs w:val="20"/>
        </w:rPr>
      </w:pPr>
      <w:r w:rsidRPr="00281433">
        <w:rPr>
          <w:rStyle w:val="DipnotBavurusu"/>
          <w:rFonts w:ascii="Arial" w:hAnsi="Arial" w:cs="Arial"/>
          <w:color w:val="000000"/>
          <w:sz w:val="20"/>
          <w:szCs w:val="20"/>
        </w:rPr>
        <w:t>(</w:t>
      </w:r>
      <w:r w:rsidRPr="00281433">
        <w:rPr>
          <w:rStyle w:val="DipnotBavurusu"/>
          <w:rFonts w:ascii="Arial" w:hAnsi="Arial" w:cs="Arial"/>
          <w:b w:val="0"/>
          <w:color w:val="000000"/>
          <w:sz w:val="20"/>
          <w:szCs w:val="20"/>
        </w:rPr>
        <w:t>1</w:t>
      </w:r>
      <w:r w:rsidRPr="00281433">
        <w:rPr>
          <w:rStyle w:val="DipnotBavurusu"/>
          <w:rFonts w:ascii="Arial" w:hAnsi="Arial" w:cs="Arial"/>
          <w:color w:val="000000"/>
          <w:sz w:val="20"/>
          <w:szCs w:val="20"/>
        </w:rPr>
        <w:t>)</w:t>
      </w:r>
      <w:r w:rsidRPr="00281433">
        <w:rPr>
          <w:rFonts w:cs="Arial"/>
          <w:color w:val="000000"/>
          <w:szCs w:val="20"/>
        </w:rPr>
        <w:t xml:space="preserve">    Uygulanmayanı</w:t>
      </w:r>
      <w:r w:rsidRPr="00E85894">
        <w:rPr>
          <w:rFonts w:cs="Arial"/>
          <w:color w:val="000000"/>
          <w:szCs w:val="20"/>
        </w:rPr>
        <w:t xml:space="preserve"> iptal ediniz.</w:t>
      </w:r>
    </w:p>
  </w:footnote>
  <w:footnote w:id="9">
    <w:p w:rsidR="0001792A" w:rsidRPr="005D5C6F" w:rsidRDefault="0001792A" w:rsidP="008968E4">
      <w:pPr>
        <w:ind w:left="360" w:hanging="360"/>
        <w:rPr>
          <w:rFonts w:cs="Arial"/>
          <w:color w:val="0000FF"/>
          <w:szCs w:val="20"/>
        </w:rPr>
      </w:pPr>
      <w:r w:rsidRPr="00281433">
        <w:rPr>
          <w:rStyle w:val="DipnotBavurusu"/>
          <w:rFonts w:ascii="Arial" w:hAnsi="Arial" w:cs="Arial"/>
          <w:b w:val="0"/>
          <w:sz w:val="20"/>
          <w:szCs w:val="20"/>
        </w:rPr>
        <w:t>(2</w:t>
      </w:r>
      <w:r w:rsidRPr="00281433">
        <w:rPr>
          <w:rStyle w:val="DipnotBavurusu"/>
          <w:rFonts w:ascii="Arial" w:hAnsi="Arial" w:cs="Arial"/>
          <w:sz w:val="20"/>
          <w:szCs w:val="20"/>
        </w:rPr>
        <w:t>)</w:t>
      </w:r>
      <w:r w:rsidRPr="00281433">
        <w:rPr>
          <w:rFonts w:cs="Arial"/>
          <w:b/>
          <w:szCs w:val="20"/>
        </w:rPr>
        <w:t xml:space="preserve"> </w:t>
      </w:r>
      <w:r w:rsidRPr="00281433">
        <w:rPr>
          <w:rFonts w:cs="Arial"/>
          <w:szCs w:val="20"/>
        </w:rPr>
        <w:t xml:space="preserve"> Tip tanıtım işaretleri, bu bilgi dokümanı kapsamına giren araç, aksam veya ayrı teknik ünite tiplerinin tarif veya tanımlanması bakımından ilişkili olmayan karakterler içeriyorsa, bu karakterler belgelerde ‘?’ sembolüyle gösterilmelidir (örneğin ABC??123??).</w:t>
      </w:r>
    </w:p>
  </w:footnote>
  <w:footnote w:id="10">
    <w:p w:rsidR="0001792A" w:rsidRPr="00BA5C36" w:rsidRDefault="0001792A" w:rsidP="008968E4">
      <w:r w:rsidRPr="00DA4562">
        <w:rPr>
          <w:rStyle w:val="DipnotBavurusu"/>
          <w:rFonts w:ascii="Arial" w:hAnsi="Arial" w:cs="Arial"/>
          <w:sz w:val="20"/>
          <w:szCs w:val="20"/>
        </w:rPr>
        <w:t>(1)</w:t>
      </w:r>
      <w:r w:rsidRPr="00DA4562">
        <w:rPr>
          <w:rFonts w:cs="Arial"/>
          <w:szCs w:val="20"/>
        </w:rPr>
        <w:t xml:space="preserve"> Aksam</w:t>
      </w:r>
      <w:r w:rsidRPr="00BA5C36">
        <w:t xml:space="preserve"> ve ayrı teknik üniteler, ilgili düzenleyici mevzuat hükümlerine uygun olarak işaretlen</w:t>
      </w:r>
      <w:r>
        <w:t>melidir.</w:t>
      </w:r>
    </w:p>
    <w:p w:rsidR="0001792A" w:rsidRPr="0023779A" w:rsidRDefault="0001792A" w:rsidP="008968E4">
      <w:pPr>
        <w:pStyle w:val="DipnotMetni"/>
        <w:rPr>
          <w:lang w:val="tr-TR"/>
        </w:rPr>
      </w:pPr>
    </w:p>
  </w:footnote>
  <w:footnote w:id="11">
    <w:p w:rsidR="0001792A" w:rsidRPr="00B52DB1" w:rsidRDefault="0001792A" w:rsidP="008968E4">
      <w:pPr>
        <w:pStyle w:val="DipnotMetni"/>
        <w:spacing w:after="120"/>
        <w:rPr>
          <w:rFonts w:cs="Arial"/>
          <w:color w:val="000000"/>
          <w:lang w:val="tr-TR"/>
        </w:rPr>
      </w:pPr>
      <w:r w:rsidRPr="00B52DB1">
        <w:rPr>
          <w:rStyle w:val="DipnotBavurusu"/>
          <w:rFonts w:cs="Arial"/>
          <w:color w:val="000000"/>
          <w:lang w:val="tr-TR"/>
        </w:rPr>
        <w:t>(1)</w:t>
      </w:r>
      <w:r w:rsidRPr="00B52DB1">
        <w:rPr>
          <w:rFonts w:cs="Arial"/>
          <w:color w:val="000000"/>
          <w:lang w:val="tr-TR"/>
        </w:rPr>
        <w:t xml:space="preserve"> Yakıtla ilgili sınırlamalar uygulanabildiğinde, bu sınırlamaları belirtiniz (örneğin; doğalgaz  L- aralığı veya H-aralığı)</w:t>
      </w:r>
    </w:p>
  </w:footnote>
  <w:footnote w:id="12">
    <w:p w:rsidR="0001792A" w:rsidRPr="000F126D" w:rsidRDefault="0001792A" w:rsidP="008968E4">
      <w:pPr>
        <w:pStyle w:val="DipnotMetni"/>
        <w:rPr>
          <w:lang w:val="tr-TR"/>
        </w:rPr>
      </w:pPr>
      <w:r w:rsidRPr="00B52DB1">
        <w:rPr>
          <w:rStyle w:val="DipnotBavurusu"/>
          <w:rFonts w:cs="Arial"/>
          <w:color w:val="000000"/>
          <w:lang w:val="tr-TR"/>
        </w:rPr>
        <w:t>(2)</w:t>
      </w:r>
      <w:r w:rsidRPr="00B52DB1">
        <w:rPr>
          <w:rFonts w:cs="Arial"/>
          <w:color w:val="000000"/>
          <w:lang w:val="tr-TR"/>
        </w:rPr>
        <w:t xml:space="preserve"> Benzinle veya gaz yakıtla çalışabilen bir </w:t>
      </w:r>
      <w:r>
        <w:rPr>
          <w:rFonts w:cs="Arial"/>
          <w:color w:val="000000"/>
          <w:lang w:val="tr-TR"/>
        </w:rPr>
        <w:t>araç</w:t>
      </w:r>
      <w:r w:rsidRPr="00B52DB1">
        <w:rPr>
          <w:rFonts w:cs="Arial"/>
          <w:color w:val="000000"/>
          <w:lang w:val="tr-TR"/>
        </w:rPr>
        <w:t xml:space="preserve"> halinde, benzin ve gaz yakıt ile tekrarlayınız. </w:t>
      </w:r>
      <w:r>
        <w:rPr>
          <w:rFonts w:cs="Arial"/>
          <w:snapToGrid w:val="0"/>
          <w:color w:val="000000"/>
          <w:lang w:val="tr-TR"/>
        </w:rPr>
        <w:t>Araç</w:t>
      </w:r>
      <w:r w:rsidRPr="00B52DB1">
        <w:rPr>
          <w:rFonts w:cs="Arial"/>
          <w:snapToGrid w:val="0"/>
          <w:color w:val="000000"/>
          <w:lang w:val="tr-TR"/>
        </w:rPr>
        <w:t xml:space="preserve">lar, hem benzinle hem de gaz yakıtla çalıştırılabilir, ancak, benzin sisteminin sadece acil durumlar  veya ilk çalıştırma için takılması ve yakıt tankının 15 litreden fazla yakıt almaması durumunda,  bu </w:t>
      </w:r>
      <w:r>
        <w:rPr>
          <w:rFonts w:cs="Arial"/>
          <w:snapToGrid w:val="0"/>
          <w:color w:val="000000"/>
          <w:lang w:val="tr-TR"/>
        </w:rPr>
        <w:t>araç</w:t>
      </w:r>
      <w:r w:rsidRPr="00B52DB1">
        <w:rPr>
          <w:rFonts w:cs="Arial"/>
          <w:snapToGrid w:val="0"/>
          <w:color w:val="000000"/>
          <w:lang w:val="tr-TR"/>
        </w:rPr>
        <w:t xml:space="preserve">lar deney için  sadece gaz yakıtla çalışan </w:t>
      </w:r>
      <w:r>
        <w:rPr>
          <w:rFonts w:cs="Arial"/>
          <w:snapToGrid w:val="0"/>
          <w:color w:val="000000"/>
          <w:lang w:val="tr-TR"/>
        </w:rPr>
        <w:t>araç</w:t>
      </w:r>
      <w:r w:rsidRPr="00B52DB1">
        <w:rPr>
          <w:rFonts w:cs="Arial"/>
          <w:snapToGrid w:val="0"/>
          <w:color w:val="000000"/>
          <w:lang w:val="tr-TR"/>
        </w:rPr>
        <w:t>lar olarak kabul edilecektir</w:t>
      </w:r>
    </w:p>
  </w:footnote>
  <w:footnote w:id="13">
    <w:p w:rsidR="0001792A" w:rsidRPr="00B52DB1" w:rsidRDefault="0001792A" w:rsidP="008968E4">
      <w:pPr>
        <w:pStyle w:val="DipnotMetni"/>
        <w:rPr>
          <w:rFonts w:cs="Arial"/>
          <w:lang w:val="tr-TR"/>
        </w:rPr>
      </w:pPr>
      <w:r w:rsidRPr="00B52DB1">
        <w:rPr>
          <w:rStyle w:val="DipnotBavurusu"/>
          <w:rFonts w:cs="Arial"/>
          <w:lang w:val="tr-TR"/>
        </w:rPr>
        <w:t>(1)</w:t>
      </w:r>
      <w:r w:rsidRPr="00B52DB1">
        <w:rPr>
          <w:rFonts w:cs="Arial"/>
          <w:lang w:val="tr-TR"/>
        </w:rPr>
        <w:t xml:space="preserve"> Uygulanmadığında </w:t>
      </w:r>
      <w:r w:rsidRPr="00E85894">
        <w:rPr>
          <w:rFonts w:cs="Arial"/>
          <w:color w:val="000000"/>
          <w:lang w:val="tr-TR"/>
        </w:rPr>
        <w:t>iptal ediniz.</w:t>
      </w:r>
    </w:p>
  </w:footnote>
  <w:footnote w:id="14">
    <w:p w:rsidR="0001792A" w:rsidRPr="00B52DB1" w:rsidRDefault="0001792A" w:rsidP="008968E4">
      <w:pPr>
        <w:pStyle w:val="DipnotMetni"/>
        <w:rPr>
          <w:rFonts w:cs="Arial"/>
          <w:lang w:val="tr-TR"/>
        </w:rPr>
      </w:pPr>
      <w:r w:rsidRPr="00B52DB1">
        <w:rPr>
          <w:rStyle w:val="DipnotBavurusu"/>
          <w:rFonts w:cs="Arial"/>
          <w:lang w:val="tr-TR"/>
        </w:rPr>
        <w:t>(2)</w:t>
      </w:r>
      <w:r w:rsidRPr="00B52DB1">
        <w:rPr>
          <w:rFonts w:cs="Arial"/>
          <w:lang w:val="tr-TR"/>
        </w:rPr>
        <w:t xml:space="preserve"> </w:t>
      </w:r>
      <w:r w:rsidRPr="00B52DB1">
        <w:rPr>
          <w:rFonts w:cs="Arial"/>
          <w:color w:val="000000"/>
          <w:lang w:val="tr-TR"/>
        </w:rPr>
        <w:t>Yakıtla ilgili sınırlamalar uygulanabildiğinde, bu sınırlamaları belirtiniz (örneğin; doğalgaz için L-aralığı veya H-aralığı).</w:t>
      </w:r>
    </w:p>
  </w:footnote>
  <w:footnote w:id="15">
    <w:p w:rsidR="0001792A" w:rsidRPr="00B013BC" w:rsidRDefault="0001792A" w:rsidP="008968E4">
      <w:pPr>
        <w:pStyle w:val="DipnotMetni"/>
        <w:rPr>
          <w:rFonts w:cs="Arial"/>
          <w:b/>
          <w:lang w:val="tr-TR"/>
        </w:rPr>
      </w:pPr>
      <w:r w:rsidRPr="00B52DB1">
        <w:rPr>
          <w:rStyle w:val="DipnotBavurusu"/>
          <w:rFonts w:cs="Arial"/>
          <w:lang w:val="tr-TR"/>
        </w:rPr>
        <w:t>(3)</w:t>
      </w:r>
      <w:r w:rsidRPr="00B52DB1">
        <w:rPr>
          <w:rFonts w:cs="Arial"/>
          <w:lang w:val="tr-TR"/>
        </w:rPr>
        <w:t xml:space="preserve"> Uygulanabilirse</w:t>
      </w:r>
    </w:p>
  </w:footnote>
  <w:footnote w:id="16">
    <w:p w:rsidR="0001792A" w:rsidRPr="00F03F99" w:rsidRDefault="0001792A" w:rsidP="008968E4">
      <w:pPr>
        <w:pStyle w:val="DipnotMetni"/>
        <w:rPr>
          <w:rFonts w:cs="Arial"/>
          <w:b/>
          <w:lang w:val="tr-TR"/>
        </w:rPr>
      </w:pPr>
      <w:r w:rsidRPr="00E154BC">
        <w:rPr>
          <w:rStyle w:val="DipnotBavurusu"/>
          <w:rFonts w:cs="Arial"/>
          <w:b w:val="0"/>
          <w:lang w:val="tr-TR"/>
        </w:rPr>
        <w:t>(1)</w:t>
      </w:r>
      <w:r w:rsidRPr="00F03F99">
        <w:rPr>
          <w:rFonts w:cs="Arial"/>
          <w:b/>
          <w:lang w:val="tr-TR"/>
        </w:rPr>
        <w:t xml:space="preserve"> </w:t>
      </w:r>
      <w:r w:rsidRPr="00F03F99">
        <w:rPr>
          <w:rFonts w:cs="Arial"/>
          <w:lang w:val="tr-TR"/>
        </w:rPr>
        <w:t>Uygulanabilirse</w:t>
      </w:r>
    </w:p>
  </w:footnote>
  <w:footnote w:id="17">
    <w:p w:rsidR="0001792A" w:rsidRPr="00F03F99" w:rsidRDefault="0001792A" w:rsidP="008968E4">
      <w:pPr>
        <w:pStyle w:val="DipnotMetni"/>
        <w:rPr>
          <w:rFonts w:cs="Arial"/>
          <w:lang w:val="tr-TR"/>
        </w:rPr>
      </w:pPr>
      <w:r w:rsidRPr="00E154BC">
        <w:rPr>
          <w:rStyle w:val="DipnotBavurusu"/>
          <w:rFonts w:cs="Arial"/>
          <w:b w:val="0"/>
          <w:lang w:val="tr-TR"/>
        </w:rPr>
        <w:t>(2)</w:t>
      </w:r>
      <w:r w:rsidRPr="00F03F99">
        <w:rPr>
          <w:rFonts w:cs="Arial"/>
          <w:lang w:val="tr-TR"/>
        </w:rPr>
        <w:t xml:space="preserve"> </w:t>
      </w:r>
      <w:r w:rsidRPr="00214E5C">
        <w:rPr>
          <w:rFonts w:cs="Arial"/>
          <w:color w:val="000000"/>
          <w:lang w:val="tr-TR"/>
        </w:rPr>
        <w:t xml:space="preserve">Benzinle veya gaz yakıtla çalışabilen bir </w:t>
      </w:r>
      <w:r>
        <w:rPr>
          <w:rFonts w:cs="Arial"/>
          <w:color w:val="000000"/>
          <w:lang w:val="tr-TR"/>
        </w:rPr>
        <w:t>araç</w:t>
      </w:r>
      <w:r w:rsidRPr="00214E5C">
        <w:rPr>
          <w:rFonts w:cs="Arial"/>
          <w:color w:val="000000"/>
          <w:lang w:val="tr-TR"/>
        </w:rPr>
        <w:t xml:space="preserve"> hâlinde, benzin ve gaz yakıt </w:t>
      </w:r>
      <w:r>
        <w:rPr>
          <w:rFonts w:cs="Arial"/>
          <w:color w:val="000000"/>
          <w:lang w:val="tr-TR"/>
        </w:rPr>
        <w:t>ile</w:t>
      </w:r>
      <w:r w:rsidRPr="00214E5C">
        <w:rPr>
          <w:rFonts w:cs="Arial"/>
          <w:color w:val="000000"/>
          <w:lang w:val="tr-TR"/>
        </w:rPr>
        <w:t xml:space="preserve"> tekrarlayınız. </w:t>
      </w:r>
      <w:r>
        <w:rPr>
          <w:rFonts w:cs="Arial"/>
          <w:snapToGrid w:val="0"/>
          <w:color w:val="000000"/>
          <w:lang w:val="tr-TR"/>
        </w:rPr>
        <w:t>Araç</w:t>
      </w:r>
      <w:r w:rsidRPr="00214E5C">
        <w:rPr>
          <w:rFonts w:cs="Arial"/>
          <w:snapToGrid w:val="0"/>
          <w:color w:val="000000"/>
          <w:lang w:val="tr-TR"/>
        </w:rPr>
        <w:t xml:space="preserve">lar, hem benzinle hem de gaz yakıtla çalıştırılabilir, ancak, benzin sisteminin sadece acil durumlar için veya ilk çalıştırma için takılması ve yakıt tankının 15 litreden fazla yakıt almaması durumunda,  bu </w:t>
      </w:r>
      <w:r>
        <w:rPr>
          <w:rFonts w:cs="Arial"/>
          <w:snapToGrid w:val="0"/>
          <w:color w:val="000000"/>
          <w:lang w:val="tr-TR"/>
        </w:rPr>
        <w:t>araç</w:t>
      </w:r>
      <w:r w:rsidRPr="00214E5C">
        <w:rPr>
          <w:rFonts w:cs="Arial"/>
          <w:snapToGrid w:val="0"/>
          <w:color w:val="000000"/>
          <w:lang w:val="tr-TR"/>
        </w:rPr>
        <w:t xml:space="preserve">lar deney için  sadece gaz yakıtla çalışan </w:t>
      </w:r>
      <w:r>
        <w:rPr>
          <w:rFonts w:cs="Arial"/>
          <w:snapToGrid w:val="0"/>
          <w:color w:val="000000"/>
          <w:lang w:val="tr-TR"/>
        </w:rPr>
        <w:t>araç</w:t>
      </w:r>
      <w:r w:rsidRPr="00214E5C">
        <w:rPr>
          <w:rFonts w:cs="Arial"/>
          <w:snapToGrid w:val="0"/>
          <w:color w:val="000000"/>
          <w:lang w:val="tr-TR"/>
        </w:rPr>
        <w:t>lar olarak kabul edilecektir.</w:t>
      </w:r>
    </w:p>
  </w:footnote>
  <w:footnote w:id="18">
    <w:p w:rsidR="0001792A" w:rsidRPr="00A96B0C" w:rsidRDefault="0001792A" w:rsidP="008968E4">
      <w:pPr>
        <w:pStyle w:val="KoralStili"/>
        <w:rPr>
          <w:rFonts w:ascii="Arial" w:hAnsi="Arial" w:cs="Arial"/>
          <w:b w:val="0"/>
          <w:sz w:val="20"/>
          <w:lang w:val="tr-TR"/>
        </w:rPr>
      </w:pPr>
      <w:r w:rsidRPr="00A96B0C">
        <w:rPr>
          <w:rStyle w:val="DipnotBavurusu"/>
          <w:rFonts w:ascii="Arial" w:hAnsi="Arial" w:cs="Arial"/>
          <w:sz w:val="20"/>
          <w:lang w:val="tr-TR"/>
        </w:rPr>
        <w:t>(3)</w:t>
      </w:r>
      <w:r w:rsidRPr="00A96B0C">
        <w:rPr>
          <w:rFonts w:ascii="Arial" w:hAnsi="Arial" w:cs="Arial"/>
          <w:b w:val="0"/>
          <w:sz w:val="20"/>
          <w:lang w:val="tr-TR"/>
        </w:rPr>
        <w:t xml:space="preserve"> NG yakıtlı </w:t>
      </w:r>
      <w:r>
        <w:rPr>
          <w:rFonts w:ascii="Arial" w:hAnsi="Arial" w:cs="Arial"/>
          <w:b w:val="0"/>
          <w:sz w:val="20"/>
          <w:lang w:val="tr-TR"/>
        </w:rPr>
        <w:t>araç</w:t>
      </w:r>
      <w:r w:rsidRPr="00A96B0C">
        <w:rPr>
          <w:rFonts w:ascii="Arial" w:hAnsi="Arial" w:cs="Arial"/>
          <w:b w:val="0"/>
          <w:sz w:val="20"/>
          <w:lang w:val="tr-TR"/>
        </w:rPr>
        <w:t>lar için, “litre/100 km” birimi “m</w:t>
      </w:r>
      <w:r w:rsidRPr="00A96B0C">
        <w:rPr>
          <w:rFonts w:ascii="Arial" w:hAnsi="Arial" w:cs="Arial"/>
          <w:b w:val="0"/>
          <w:sz w:val="20"/>
          <w:vertAlign w:val="superscript"/>
          <w:lang w:val="tr-TR"/>
        </w:rPr>
        <w:t>3</w:t>
      </w:r>
      <w:r w:rsidRPr="00A96B0C">
        <w:rPr>
          <w:rFonts w:ascii="Arial" w:hAnsi="Arial" w:cs="Arial"/>
          <w:b w:val="0"/>
          <w:sz w:val="20"/>
          <w:lang w:val="tr-TR"/>
        </w:rPr>
        <w:t>/100 km”  birimi ile değiştirilecektir.</w:t>
      </w:r>
    </w:p>
    <w:p w:rsidR="0001792A" w:rsidRPr="00F03F99" w:rsidRDefault="0001792A" w:rsidP="008968E4">
      <w:pPr>
        <w:pStyle w:val="DipnotMetni"/>
        <w:rPr>
          <w:rFonts w:cs="Arial"/>
          <w:b/>
          <w:lang w:val="tr-TR"/>
        </w:rPr>
      </w:pPr>
    </w:p>
  </w:footnote>
  <w:footnote w:id="19">
    <w:p w:rsidR="0001792A" w:rsidRPr="00AC6801" w:rsidRDefault="0001792A" w:rsidP="0001792A">
      <w:pPr>
        <w:pStyle w:val="DipnotMetni"/>
        <w:rPr>
          <w:b/>
          <w:color w:val="000000"/>
          <w:lang w:val="tr-TR"/>
        </w:rPr>
      </w:pPr>
      <w:r w:rsidRPr="00AC6801">
        <w:rPr>
          <w:rStyle w:val="DipnotBavurusu"/>
          <w:b w:val="0"/>
          <w:color w:val="000000"/>
          <w:lang w:val="tr-TR"/>
        </w:rPr>
        <w:t>(1)</w:t>
      </w:r>
      <w:r w:rsidRPr="00AC6801">
        <w:rPr>
          <w:b/>
          <w:color w:val="000000"/>
          <w:lang w:val="tr-TR"/>
        </w:rPr>
        <w:t xml:space="preserve">         </w:t>
      </w:r>
      <w:r w:rsidRPr="00AC6801">
        <w:rPr>
          <w:color w:val="000000"/>
          <w:lang w:val="tr-TR"/>
        </w:rPr>
        <w:t>Uygulanma</w:t>
      </w:r>
      <w:r>
        <w:rPr>
          <w:color w:val="000000"/>
          <w:lang w:val="tr-TR"/>
        </w:rPr>
        <w:t>yanı</w:t>
      </w:r>
      <w:r w:rsidRPr="00AC6801">
        <w:rPr>
          <w:color w:val="000000"/>
          <w:lang w:val="tr-TR"/>
        </w:rPr>
        <w:t xml:space="preserve"> </w:t>
      </w:r>
      <w:r w:rsidRPr="00E85894">
        <w:rPr>
          <w:color w:val="000000"/>
          <w:lang w:val="tr-TR"/>
        </w:rPr>
        <w:t>iptal ediniz.</w:t>
      </w:r>
    </w:p>
    <w:p w:rsidR="0001792A" w:rsidRPr="0062561A" w:rsidRDefault="0001792A" w:rsidP="0001792A">
      <w:pPr>
        <w:pStyle w:val="DipnotMetni"/>
        <w:ind w:left="720" w:hanging="720"/>
        <w:rPr>
          <w:lang w:val="tr-TR"/>
        </w:rPr>
      </w:pPr>
      <w:r w:rsidRPr="00AC6801">
        <w:rPr>
          <w:lang w:val="tr-TR"/>
        </w:rPr>
        <w:t>(</w:t>
      </w:r>
      <w:r w:rsidRPr="00AC6801">
        <w:rPr>
          <w:rStyle w:val="DipnotBavurusu"/>
          <w:b w:val="0"/>
          <w:lang w:val="tr-TR"/>
        </w:rPr>
        <w:t>2</w:t>
      </w:r>
      <w:r w:rsidRPr="00AC6801">
        <w:rPr>
          <w:lang w:val="tr-TR"/>
        </w:rPr>
        <w:t xml:space="preserve">) </w:t>
      </w:r>
      <w:r w:rsidRPr="00AC6801">
        <w:rPr>
          <w:lang w:val="tr-TR"/>
        </w:rPr>
        <w:tab/>
        <w:t>Tip onayı verilirken mevcut değilse, bu madde en geç araç pazara sunulurken tamamlanmalıdır</w:t>
      </w:r>
      <w:r w:rsidRPr="00F05347">
        <w:rPr>
          <w:sz w:val="18"/>
          <w:lang w:val="tr-TR"/>
        </w:rPr>
        <w:t>.</w:t>
      </w:r>
    </w:p>
  </w:footnote>
  <w:footnote w:id="20">
    <w:p w:rsidR="0001792A" w:rsidRPr="0062561A" w:rsidRDefault="0001792A" w:rsidP="0001792A">
      <w:pPr>
        <w:pStyle w:val="DipnotMetni"/>
        <w:rPr>
          <w:lang w:val="tr-TR"/>
        </w:rPr>
      </w:pPr>
      <w:r w:rsidRPr="00AC6801">
        <w:rPr>
          <w:lang w:val="tr-TR"/>
        </w:rPr>
        <w:t>(</w:t>
      </w:r>
      <w:r w:rsidRPr="00AC6801">
        <w:rPr>
          <w:rStyle w:val="DipnotBavurusu"/>
          <w:b w:val="0"/>
          <w:lang w:val="tr-TR"/>
        </w:rPr>
        <w:t>3</w:t>
      </w:r>
      <w:r w:rsidRPr="00AC6801">
        <w:rPr>
          <w:lang w:val="tr-TR"/>
        </w:rPr>
        <w:t xml:space="preserve">) </w:t>
      </w:r>
      <w:r w:rsidRPr="0062561A">
        <w:rPr>
          <w:lang w:val="tr-TR"/>
        </w:rPr>
        <w:tab/>
      </w:r>
      <w:r w:rsidRPr="0062561A">
        <w:rPr>
          <w:sz w:val="18"/>
          <w:lang w:val="tr-TR"/>
        </w:rPr>
        <w:t>Ek II A’da tanımlandığı şekilde</w:t>
      </w:r>
    </w:p>
  </w:footnote>
  <w:footnote w:id="21">
    <w:p w:rsidR="0001792A" w:rsidRPr="0062561A" w:rsidRDefault="0001792A" w:rsidP="0001792A">
      <w:pPr>
        <w:pStyle w:val="DipnotMetni"/>
        <w:rPr>
          <w:lang w:val="tr-TR"/>
        </w:rPr>
      </w:pPr>
      <w:r w:rsidRPr="0062561A">
        <w:rPr>
          <w:lang w:val="tr-TR"/>
        </w:rPr>
        <w:t>(</w:t>
      </w:r>
      <w:r w:rsidRPr="001A7B13">
        <w:rPr>
          <w:rStyle w:val="DipnotBavurusu"/>
          <w:b w:val="0"/>
          <w:lang w:val="tr-TR"/>
        </w:rPr>
        <w:t>4</w:t>
      </w:r>
      <w:r w:rsidRPr="0062561A">
        <w:rPr>
          <w:lang w:val="tr-TR"/>
        </w:rPr>
        <w:t xml:space="preserve">) </w:t>
      </w:r>
      <w:r w:rsidRPr="0062561A">
        <w:rPr>
          <w:lang w:val="tr-TR"/>
        </w:rPr>
        <w:tab/>
        <w:t>S</w:t>
      </w:r>
      <w:r w:rsidRPr="0062561A">
        <w:rPr>
          <w:sz w:val="18"/>
          <w:lang w:val="tr-TR"/>
        </w:rPr>
        <w:t>ayfa 2’ye bakınız.</w:t>
      </w:r>
    </w:p>
  </w:footnote>
  <w:footnote w:id="22">
    <w:p w:rsidR="0001792A" w:rsidRPr="00B95698" w:rsidRDefault="0001792A" w:rsidP="0001792A">
      <w:pPr>
        <w:rPr>
          <w:rFonts w:cs="Arial"/>
          <w:color w:val="0000FF"/>
          <w:szCs w:val="20"/>
        </w:rPr>
      </w:pPr>
      <w:r w:rsidRPr="00B95698">
        <w:rPr>
          <w:rStyle w:val="DipnotBavurusu"/>
          <w:rFonts w:ascii="Arial" w:hAnsi="Arial" w:cs="Arial"/>
          <w:color w:val="000000"/>
          <w:sz w:val="20"/>
          <w:szCs w:val="20"/>
        </w:rPr>
        <w:t>(</w:t>
      </w:r>
      <w:r w:rsidRPr="00B95698">
        <w:rPr>
          <w:rStyle w:val="DipnotBavurusu"/>
          <w:rFonts w:ascii="Arial" w:hAnsi="Arial" w:cs="Arial"/>
          <w:b w:val="0"/>
          <w:color w:val="000000"/>
          <w:sz w:val="20"/>
          <w:szCs w:val="20"/>
        </w:rPr>
        <w:t>1</w:t>
      </w:r>
      <w:r w:rsidRPr="00B95698">
        <w:rPr>
          <w:rStyle w:val="DipnotBavurusu"/>
          <w:rFonts w:ascii="Arial" w:hAnsi="Arial" w:cs="Arial"/>
          <w:color w:val="000000"/>
          <w:sz w:val="20"/>
          <w:szCs w:val="20"/>
        </w:rPr>
        <w:t>)</w:t>
      </w:r>
      <w:r w:rsidRPr="00B95698">
        <w:rPr>
          <w:rFonts w:cs="Arial"/>
          <w:color w:val="000000"/>
          <w:szCs w:val="20"/>
        </w:rPr>
        <w:t xml:space="preserve">   Uygulanmayanı </w:t>
      </w:r>
      <w:r w:rsidRPr="00E85894">
        <w:rPr>
          <w:rFonts w:cs="Arial"/>
          <w:color w:val="000000"/>
          <w:szCs w:val="20"/>
        </w:rPr>
        <w:t>iptal ediniz.</w:t>
      </w:r>
    </w:p>
  </w:footnote>
  <w:footnote w:id="23">
    <w:p w:rsidR="0001792A" w:rsidRPr="00B95698" w:rsidRDefault="0001792A" w:rsidP="0001792A">
      <w:pPr>
        <w:ind w:left="360" w:hanging="360"/>
        <w:rPr>
          <w:rFonts w:cs="Arial"/>
          <w:color w:val="0000FF"/>
          <w:szCs w:val="20"/>
        </w:rPr>
      </w:pPr>
      <w:r w:rsidRPr="00B95698">
        <w:rPr>
          <w:rStyle w:val="DipnotBavurusu"/>
          <w:rFonts w:ascii="Arial" w:hAnsi="Arial" w:cs="Arial"/>
          <w:sz w:val="20"/>
          <w:szCs w:val="20"/>
        </w:rPr>
        <w:t>(</w:t>
      </w:r>
      <w:r w:rsidRPr="00B95698">
        <w:rPr>
          <w:rStyle w:val="DipnotBavurusu"/>
          <w:rFonts w:ascii="Arial" w:hAnsi="Arial" w:cs="Arial"/>
          <w:b w:val="0"/>
          <w:sz w:val="20"/>
          <w:szCs w:val="20"/>
        </w:rPr>
        <w:t>2</w:t>
      </w:r>
      <w:r w:rsidRPr="00B95698">
        <w:rPr>
          <w:rStyle w:val="DipnotBavurusu"/>
          <w:rFonts w:ascii="Arial" w:hAnsi="Arial" w:cs="Arial"/>
          <w:sz w:val="20"/>
          <w:szCs w:val="20"/>
        </w:rPr>
        <w:t>)</w:t>
      </w:r>
      <w:r w:rsidRPr="00B95698">
        <w:rPr>
          <w:rFonts w:cs="Arial"/>
          <w:b/>
          <w:szCs w:val="20"/>
        </w:rPr>
        <w:t xml:space="preserve">  </w:t>
      </w:r>
      <w:r w:rsidRPr="00B95698">
        <w:rPr>
          <w:rFonts w:cs="Arial"/>
          <w:szCs w:val="20"/>
        </w:rPr>
        <w:t>Tip tanıtım işaretleri, bu bilgi dokümanı kapsamına giren araç, aksam veya ayrı teknik ünite tiplerinin tarif veya tanımlanması bakımından ilişkili olmayan karakterler içeriyorsa, bu karakterler belgelerde ‘?’ sembolüyle gösterilmelidir (örneğin ABC??123??).</w:t>
      </w:r>
    </w:p>
  </w:footnote>
  <w:footnote w:id="24">
    <w:p w:rsidR="0001792A" w:rsidRPr="0062561A" w:rsidRDefault="0001792A" w:rsidP="0001792A">
      <w:pPr>
        <w:pStyle w:val="DipnotMetni"/>
        <w:rPr>
          <w:lang w:val="tr-TR"/>
        </w:rPr>
      </w:pPr>
      <w:r w:rsidRPr="00B95698">
        <w:rPr>
          <w:rFonts w:cs="Arial"/>
          <w:lang w:val="tr-TR"/>
        </w:rPr>
        <w:t>(</w:t>
      </w:r>
      <w:r w:rsidRPr="00B95698">
        <w:rPr>
          <w:rStyle w:val="DipnotBavurusu"/>
          <w:rFonts w:cs="Arial"/>
          <w:b w:val="0"/>
          <w:lang w:val="tr-TR"/>
        </w:rPr>
        <w:t>3</w:t>
      </w:r>
      <w:r w:rsidRPr="00B95698">
        <w:rPr>
          <w:rFonts w:cs="Arial"/>
          <w:lang w:val="tr-TR"/>
        </w:rPr>
        <w:t>)   Ek II A’da tanımlandığı şekilde</w:t>
      </w:r>
    </w:p>
  </w:footnote>
  <w:footnote w:id="25">
    <w:p w:rsidR="0001792A" w:rsidRPr="00281433" w:rsidRDefault="0001792A" w:rsidP="0001792A">
      <w:pPr>
        <w:rPr>
          <w:rFonts w:cs="Arial"/>
          <w:color w:val="0000FF"/>
          <w:szCs w:val="20"/>
        </w:rPr>
      </w:pPr>
      <w:r w:rsidRPr="00281433">
        <w:rPr>
          <w:rStyle w:val="DipnotBavurusu"/>
          <w:rFonts w:ascii="Arial" w:hAnsi="Arial" w:cs="Arial"/>
          <w:color w:val="000000"/>
          <w:sz w:val="20"/>
          <w:szCs w:val="20"/>
        </w:rPr>
        <w:t>(</w:t>
      </w:r>
      <w:r w:rsidRPr="00281433">
        <w:rPr>
          <w:rStyle w:val="DipnotBavurusu"/>
          <w:rFonts w:ascii="Arial" w:hAnsi="Arial" w:cs="Arial"/>
          <w:b w:val="0"/>
          <w:color w:val="000000"/>
          <w:sz w:val="20"/>
          <w:szCs w:val="20"/>
        </w:rPr>
        <w:t>1</w:t>
      </w:r>
      <w:r w:rsidRPr="00281433">
        <w:rPr>
          <w:rStyle w:val="DipnotBavurusu"/>
          <w:rFonts w:ascii="Arial" w:hAnsi="Arial" w:cs="Arial"/>
          <w:color w:val="000000"/>
          <w:sz w:val="20"/>
          <w:szCs w:val="20"/>
        </w:rPr>
        <w:t>)</w:t>
      </w:r>
      <w:r w:rsidRPr="00281433">
        <w:rPr>
          <w:rFonts w:cs="Arial"/>
          <w:color w:val="000000"/>
          <w:szCs w:val="20"/>
        </w:rPr>
        <w:t xml:space="preserve">    Uygulanmayanı</w:t>
      </w:r>
      <w:r w:rsidRPr="00E85894">
        <w:rPr>
          <w:rFonts w:cs="Arial"/>
          <w:color w:val="000000"/>
          <w:szCs w:val="20"/>
        </w:rPr>
        <w:t xml:space="preserve"> iptal ediniz.</w:t>
      </w:r>
    </w:p>
  </w:footnote>
  <w:footnote w:id="26">
    <w:p w:rsidR="0001792A" w:rsidRPr="005D5C6F" w:rsidRDefault="0001792A" w:rsidP="0001792A">
      <w:pPr>
        <w:ind w:left="360" w:hanging="360"/>
        <w:rPr>
          <w:rFonts w:cs="Arial"/>
          <w:color w:val="0000FF"/>
          <w:szCs w:val="20"/>
        </w:rPr>
      </w:pPr>
      <w:r w:rsidRPr="00281433">
        <w:rPr>
          <w:rStyle w:val="DipnotBavurusu"/>
          <w:rFonts w:ascii="Arial" w:hAnsi="Arial" w:cs="Arial"/>
          <w:b w:val="0"/>
          <w:sz w:val="20"/>
          <w:szCs w:val="20"/>
        </w:rPr>
        <w:t>(2</w:t>
      </w:r>
      <w:r w:rsidRPr="00281433">
        <w:rPr>
          <w:rStyle w:val="DipnotBavurusu"/>
          <w:rFonts w:ascii="Arial" w:hAnsi="Arial" w:cs="Arial"/>
          <w:sz w:val="20"/>
          <w:szCs w:val="20"/>
        </w:rPr>
        <w:t>)</w:t>
      </w:r>
      <w:r w:rsidRPr="00281433">
        <w:rPr>
          <w:rFonts w:cs="Arial"/>
          <w:b/>
          <w:szCs w:val="20"/>
        </w:rPr>
        <w:t xml:space="preserve"> </w:t>
      </w:r>
      <w:r w:rsidRPr="00281433">
        <w:rPr>
          <w:rFonts w:cs="Arial"/>
          <w:szCs w:val="20"/>
        </w:rPr>
        <w:t xml:space="preserve"> Tip tanıtım işaretleri, bu bilgi dokümanı kapsamına giren araç, aksam veya ayrı teknik ünite tiplerinin tarif veya tanımlanması bakımından ilişkili olmayan karakterler içeriyorsa, bu karakterler belgelerde ‘?’ sembolüyle gösterilmelidir (örneğin ABC??123??).</w:t>
      </w:r>
    </w:p>
  </w:footnote>
  <w:footnote w:id="27">
    <w:p w:rsidR="0001792A" w:rsidRPr="00BA5C36" w:rsidRDefault="0001792A" w:rsidP="0001792A">
      <w:r w:rsidRPr="00DA4562">
        <w:rPr>
          <w:rStyle w:val="DipnotBavurusu"/>
          <w:rFonts w:ascii="Arial" w:hAnsi="Arial" w:cs="Arial"/>
          <w:sz w:val="20"/>
          <w:szCs w:val="20"/>
        </w:rPr>
        <w:t>(1)</w:t>
      </w:r>
      <w:r w:rsidRPr="00DA4562">
        <w:rPr>
          <w:rFonts w:cs="Arial"/>
          <w:szCs w:val="20"/>
        </w:rPr>
        <w:t xml:space="preserve"> Aksam</w:t>
      </w:r>
      <w:r w:rsidRPr="00BA5C36">
        <w:t xml:space="preserve"> ve ayrı teknik üniteler, ilgili düzenleyici mevzuat hükümlerine uygun olarak işaretlen</w:t>
      </w:r>
      <w:r>
        <w:t>melidir.</w:t>
      </w:r>
    </w:p>
    <w:p w:rsidR="0001792A" w:rsidRPr="0023779A" w:rsidRDefault="0001792A" w:rsidP="0001792A">
      <w:pPr>
        <w:pStyle w:val="DipnotMetni"/>
        <w:rPr>
          <w:lang w:val="tr-TR"/>
        </w:rPr>
      </w:pPr>
    </w:p>
  </w:footnote>
  <w:footnote w:id="28">
    <w:p w:rsidR="0001792A" w:rsidRPr="00B52DB1" w:rsidRDefault="0001792A" w:rsidP="0001792A">
      <w:pPr>
        <w:pStyle w:val="DipnotMetni"/>
        <w:spacing w:after="120"/>
        <w:rPr>
          <w:rFonts w:cs="Arial"/>
          <w:color w:val="000000"/>
          <w:lang w:val="tr-TR"/>
        </w:rPr>
      </w:pPr>
      <w:r w:rsidRPr="00B52DB1">
        <w:rPr>
          <w:rStyle w:val="DipnotBavurusu"/>
          <w:rFonts w:cs="Arial"/>
          <w:color w:val="000000"/>
          <w:lang w:val="tr-TR"/>
        </w:rPr>
        <w:t>(1)</w:t>
      </w:r>
      <w:r w:rsidRPr="00B52DB1">
        <w:rPr>
          <w:rFonts w:cs="Arial"/>
          <w:color w:val="000000"/>
          <w:lang w:val="tr-TR"/>
        </w:rPr>
        <w:t xml:space="preserve"> Yakıtla ilgili sınırlamalar uygulanabildiğinde, bu sınırlamaları belirtiniz (örneğin; doğalgaz  L- aralığı veya H-aralığı)</w:t>
      </w:r>
    </w:p>
  </w:footnote>
  <w:footnote w:id="29">
    <w:p w:rsidR="0001792A" w:rsidRPr="000F126D" w:rsidRDefault="0001792A" w:rsidP="0001792A">
      <w:pPr>
        <w:pStyle w:val="DipnotMetni"/>
        <w:rPr>
          <w:lang w:val="tr-TR"/>
        </w:rPr>
      </w:pPr>
      <w:r w:rsidRPr="00B52DB1">
        <w:rPr>
          <w:rStyle w:val="DipnotBavurusu"/>
          <w:rFonts w:cs="Arial"/>
          <w:color w:val="000000"/>
          <w:lang w:val="tr-TR"/>
        </w:rPr>
        <w:t>(2)</w:t>
      </w:r>
      <w:r w:rsidRPr="00B52DB1">
        <w:rPr>
          <w:rFonts w:cs="Arial"/>
          <w:color w:val="000000"/>
          <w:lang w:val="tr-TR"/>
        </w:rPr>
        <w:t xml:space="preserve"> Benzinle veya gaz yakıtla çalışabilen bir </w:t>
      </w:r>
      <w:r>
        <w:rPr>
          <w:rFonts w:cs="Arial"/>
          <w:color w:val="000000"/>
          <w:lang w:val="tr-TR"/>
        </w:rPr>
        <w:t>araç</w:t>
      </w:r>
      <w:r w:rsidRPr="00B52DB1">
        <w:rPr>
          <w:rFonts w:cs="Arial"/>
          <w:color w:val="000000"/>
          <w:lang w:val="tr-TR"/>
        </w:rPr>
        <w:t xml:space="preserve"> halinde, benzin ve gaz yakıt ile tekrarlayınız. </w:t>
      </w:r>
      <w:r>
        <w:rPr>
          <w:rFonts w:cs="Arial"/>
          <w:snapToGrid w:val="0"/>
          <w:color w:val="000000"/>
          <w:lang w:val="tr-TR"/>
        </w:rPr>
        <w:t>Araç</w:t>
      </w:r>
      <w:r w:rsidRPr="00B52DB1">
        <w:rPr>
          <w:rFonts w:cs="Arial"/>
          <w:snapToGrid w:val="0"/>
          <w:color w:val="000000"/>
          <w:lang w:val="tr-TR"/>
        </w:rPr>
        <w:t xml:space="preserve">lar, hem benzinle hem de gaz yakıtla çalıştırılabilir, ancak, benzin sisteminin sadece acil durumlar  veya ilk çalıştırma için takılması ve yakıt tankının 15 litreden fazla yakıt almaması durumunda,  bu </w:t>
      </w:r>
      <w:r>
        <w:rPr>
          <w:rFonts w:cs="Arial"/>
          <w:snapToGrid w:val="0"/>
          <w:color w:val="000000"/>
          <w:lang w:val="tr-TR"/>
        </w:rPr>
        <w:t>araç</w:t>
      </w:r>
      <w:r w:rsidRPr="00B52DB1">
        <w:rPr>
          <w:rFonts w:cs="Arial"/>
          <w:snapToGrid w:val="0"/>
          <w:color w:val="000000"/>
          <w:lang w:val="tr-TR"/>
        </w:rPr>
        <w:t xml:space="preserve">lar deney için  sadece gaz yakıtla çalışan </w:t>
      </w:r>
      <w:r>
        <w:rPr>
          <w:rFonts w:cs="Arial"/>
          <w:snapToGrid w:val="0"/>
          <w:color w:val="000000"/>
          <w:lang w:val="tr-TR"/>
        </w:rPr>
        <w:t>araç</w:t>
      </w:r>
      <w:r w:rsidRPr="00B52DB1">
        <w:rPr>
          <w:rFonts w:cs="Arial"/>
          <w:snapToGrid w:val="0"/>
          <w:color w:val="000000"/>
          <w:lang w:val="tr-TR"/>
        </w:rPr>
        <w:t>lar olarak kabul edilecektir</w:t>
      </w:r>
    </w:p>
  </w:footnote>
  <w:footnote w:id="30">
    <w:p w:rsidR="0001792A" w:rsidRPr="00B52DB1" w:rsidRDefault="0001792A" w:rsidP="0001792A">
      <w:pPr>
        <w:pStyle w:val="DipnotMetni"/>
        <w:rPr>
          <w:rFonts w:cs="Arial"/>
          <w:lang w:val="tr-TR"/>
        </w:rPr>
      </w:pPr>
      <w:r w:rsidRPr="00B52DB1">
        <w:rPr>
          <w:rStyle w:val="DipnotBavurusu"/>
          <w:rFonts w:cs="Arial"/>
          <w:lang w:val="tr-TR"/>
        </w:rPr>
        <w:t>(1)</w:t>
      </w:r>
      <w:r w:rsidRPr="00B52DB1">
        <w:rPr>
          <w:rFonts w:cs="Arial"/>
          <w:lang w:val="tr-TR"/>
        </w:rPr>
        <w:t xml:space="preserve"> Uygulanmadığında </w:t>
      </w:r>
      <w:r w:rsidRPr="00E85894">
        <w:rPr>
          <w:rFonts w:cs="Arial"/>
          <w:color w:val="000000"/>
          <w:lang w:val="tr-TR"/>
        </w:rPr>
        <w:t>iptal ediniz.</w:t>
      </w:r>
    </w:p>
  </w:footnote>
  <w:footnote w:id="31">
    <w:p w:rsidR="0001792A" w:rsidRPr="00B52DB1" w:rsidRDefault="0001792A" w:rsidP="0001792A">
      <w:pPr>
        <w:pStyle w:val="DipnotMetni"/>
        <w:rPr>
          <w:rFonts w:cs="Arial"/>
          <w:lang w:val="tr-TR"/>
        </w:rPr>
      </w:pPr>
      <w:r w:rsidRPr="00B52DB1">
        <w:rPr>
          <w:rStyle w:val="DipnotBavurusu"/>
          <w:rFonts w:cs="Arial"/>
          <w:lang w:val="tr-TR"/>
        </w:rPr>
        <w:t>(2)</w:t>
      </w:r>
      <w:r w:rsidRPr="00B52DB1">
        <w:rPr>
          <w:rFonts w:cs="Arial"/>
          <w:lang w:val="tr-TR"/>
        </w:rPr>
        <w:t xml:space="preserve"> </w:t>
      </w:r>
      <w:r w:rsidRPr="00B52DB1">
        <w:rPr>
          <w:rFonts w:cs="Arial"/>
          <w:color w:val="000000"/>
          <w:lang w:val="tr-TR"/>
        </w:rPr>
        <w:t>Yakıtla ilgili sınırlamalar uygulanabildiğinde, bu sınırlamaları belirtiniz (örneğin; doğalgaz için L-aralığı veya H-aralığı).</w:t>
      </w:r>
    </w:p>
  </w:footnote>
  <w:footnote w:id="32">
    <w:p w:rsidR="0001792A" w:rsidRPr="00B013BC" w:rsidRDefault="0001792A" w:rsidP="0001792A">
      <w:pPr>
        <w:pStyle w:val="DipnotMetni"/>
        <w:rPr>
          <w:rFonts w:cs="Arial"/>
          <w:b/>
          <w:lang w:val="tr-TR"/>
        </w:rPr>
      </w:pPr>
      <w:r w:rsidRPr="00B52DB1">
        <w:rPr>
          <w:rStyle w:val="DipnotBavurusu"/>
          <w:rFonts w:cs="Arial"/>
          <w:lang w:val="tr-TR"/>
        </w:rPr>
        <w:t>(3)</w:t>
      </w:r>
      <w:r w:rsidRPr="00B52DB1">
        <w:rPr>
          <w:rFonts w:cs="Arial"/>
          <w:lang w:val="tr-TR"/>
        </w:rPr>
        <w:t xml:space="preserve"> Uygulanabilirse</w:t>
      </w:r>
    </w:p>
  </w:footnote>
  <w:footnote w:id="33">
    <w:p w:rsidR="0001792A" w:rsidRPr="00F03F99" w:rsidRDefault="0001792A" w:rsidP="0001792A">
      <w:pPr>
        <w:pStyle w:val="DipnotMetni"/>
        <w:rPr>
          <w:rFonts w:cs="Arial"/>
          <w:b/>
          <w:lang w:val="tr-TR"/>
        </w:rPr>
      </w:pPr>
      <w:r w:rsidRPr="00E154BC">
        <w:rPr>
          <w:rStyle w:val="DipnotBavurusu"/>
          <w:rFonts w:cs="Arial"/>
          <w:b w:val="0"/>
          <w:lang w:val="tr-TR"/>
        </w:rPr>
        <w:t>(1)</w:t>
      </w:r>
      <w:r w:rsidRPr="00F03F99">
        <w:rPr>
          <w:rFonts w:cs="Arial"/>
          <w:b/>
          <w:lang w:val="tr-TR"/>
        </w:rPr>
        <w:t xml:space="preserve"> </w:t>
      </w:r>
      <w:r w:rsidRPr="00F03F99">
        <w:rPr>
          <w:rFonts w:cs="Arial"/>
          <w:lang w:val="tr-TR"/>
        </w:rPr>
        <w:t>Uygulanabilirse</w:t>
      </w:r>
    </w:p>
  </w:footnote>
  <w:footnote w:id="34">
    <w:p w:rsidR="0001792A" w:rsidRPr="00F03F99" w:rsidRDefault="0001792A" w:rsidP="0001792A">
      <w:pPr>
        <w:pStyle w:val="DipnotMetni"/>
        <w:rPr>
          <w:rFonts w:cs="Arial"/>
          <w:lang w:val="tr-TR"/>
        </w:rPr>
      </w:pPr>
      <w:r w:rsidRPr="00E154BC">
        <w:rPr>
          <w:rStyle w:val="DipnotBavurusu"/>
          <w:rFonts w:cs="Arial"/>
          <w:b w:val="0"/>
          <w:lang w:val="tr-TR"/>
        </w:rPr>
        <w:t>(2)</w:t>
      </w:r>
      <w:r w:rsidRPr="00F03F99">
        <w:rPr>
          <w:rFonts w:cs="Arial"/>
          <w:lang w:val="tr-TR"/>
        </w:rPr>
        <w:t xml:space="preserve"> </w:t>
      </w:r>
      <w:r w:rsidRPr="00214E5C">
        <w:rPr>
          <w:rFonts w:cs="Arial"/>
          <w:color w:val="000000"/>
          <w:lang w:val="tr-TR"/>
        </w:rPr>
        <w:t xml:space="preserve">Benzinle veya gaz yakıtla çalışabilen bir </w:t>
      </w:r>
      <w:r>
        <w:rPr>
          <w:rFonts w:cs="Arial"/>
          <w:color w:val="000000"/>
          <w:lang w:val="tr-TR"/>
        </w:rPr>
        <w:t>araç</w:t>
      </w:r>
      <w:r w:rsidRPr="00214E5C">
        <w:rPr>
          <w:rFonts w:cs="Arial"/>
          <w:color w:val="000000"/>
          <w:lang w:val="tr-TR"/>
        </w:rPr>
        <w:t xml:space="preserve"> hâlinde, benzin ve gaz yakıt </w:t>
      </w:r>
      <w:r>
        <w:rPr>
          <w:rFonts w:cs="Arial"/>
          <w:color w:val="000000"/>
          <w:lang w:val="tr-TR"/>
        </w:rPr>
        <w:t>ile</w:t>
      </w:r>
      <w:r w:rsidRPr="00214E5C">
        <w:rPr>
          <w:rFonts w:cs="Arial"/>
          <w:color w:val="000000"/>
          <w:lang w:val="tr-TR"/>
        </w:rPr>
        <w:t xml:space="preserve"> tekrarlayınız. </w:t>
      </w:r>
      <w:r>
        <w:rPr>
          <w:rFonts w:cs="Arial"/>
          <w:snapToGrid w:val="0"/>
          <w:color w:val="000000"/>
          <w:lang w:val="tr-TR"/>
        </w:rPr>
        <w:t>Araç</w:t>
      </w:r>
      <w:r w:rsidRPr="00214E5C">
        <w:rPr>
          <w:rFonts w:cs="Arial"/>
          <w:snapToGrid w:val="0"/>
          <w:color w:val="000000"/>
          <w:lang w:val="tr-TR"/>
        </w:rPr>
        <w:t xml:space="preserve">lar, hem benzinle hem de gaz yakıtla çalıştırılabilir, ancak, benzin sisteminin sadece acil durumlar için veya ilk çalıştırma için takılması ve yakıt tankının 15 litreden fazla yakıt almaması durumunda,  bu </w:t>
      </w:r>
      <w:r>
        <w:rPr>
          <w:rFonts w:cs="Arial"/>
          <w:snapToGrid w:val="0"/>
          <w:color w:val="000000"/>
          <w:lang w:val="tr-TR"/>
        </w:rPr>
        <w:t>araç</w:t>
      </w:r>
      <w:r w:rsidRPr="00214E5C">
        <w:rPr>
          <w:rFonts w:cs="Arial"/>
          <w:snapToGrid w:val="0"/>
          <w:color w:val="000000"/>
          <w:lang w:val="tr-TR"/>
        </w:rPr>
        <w:t xml:space="preserve">lar deney için  sadece gaz yakıtla çalışan </w:t>
      </w:r>
      <w:r>
        <w:rPr>
          <w:rFonts w:cs="Arial"/>
          <w:snapToGrid w:val="0"/>
          <w:color w:val="000000"/>
          <w:lang w:val="tr-TR"/>
        </w:rPr>
        <w:t>araç</w:t>
      </w:r>
      <w:r w:rsidRPr="00214E5C">
        <w:rPr>
          <w:rFonts w:cs="Arial"/>
          <w:snapToGrid w:val="0"/>
          <w:color w:val="000000"/>
          <w:lang w:val="tr-TR"/>
        </w:rPr>
        <w:t>lar olarak kabul edilecektir.</w:t>
      </w:r>
    </w:p>
  </w:footnote>
  <w:footnote w:id="35">
    <w:p w:rsidR="0001792A" w:rsidRPr="00A96B0C" w:rsidRDefault="0001792A" w:rsidP="0001792A">
      <w:pPr>
        <w:pStyle w:val="KoralStili"/>
        <w:rPr>
          <w:rFonts w:ascii="Arial" w:hAnsi="Arial" w:cs="Arial"/>
          <w:b w:val="0"/>
          <w:sz w:val="20"/>
          <w:lang w:val="tr-TR"/>
        </w:rPr>
      </w:pPr>
      <w:r w:rsidRPr="00A96B0C">
        <w:rPr>
          <w:rStyle w:val="DipnotBavurusu"/>
          <w:rFonts w:ascii="Arial" w:hAnsi="Arial" w:cs="Arial"/>
          <w:sz w:val="20"/>
          <w:lang w:val="tr-TR"/>
        </w:rPr>
        <w:t>(3)</w:t>
      </w:r>
      <w:r w:rsidRPr="00A96B0C">
        <w:rPr>
          <w:rFonts w:ascii="Arial" w:hAnsi="Arial" w:cs="Arial"/>
          <w:b w:val="0"/>
          <w:sz w:val="20"/>
          <w:lang w:val="tr-TR"/>
        </w:rPr>
        <w:t xml:space="preserve"> NG yakıtlı </w:t>
      </w:r>
      <w:r>
        <w:rPr>
          <w:rFonts w:ascii="Arial" w:hAnsi="Arial" w:cs="Arial"/>
          <w:b w:val="0"/>
          <w:sz w:val="20"/>
          <w:lang w:val="tr-TR"/>
        </w:rPr>
        <w:t>araç</w:t>
      </w:r>
      <w:r w:rsidRPr="00A96B0C">
        <w:rPr>
          <w:rFonts w:ascii="Arial" w:hAnsi="Arial" w:cs="Arial"/>
          <w:b w:val="0"/>
          <w:sz w:val="20"/>
          <w:lang w:val="tr-TR"/>
        </w:rPr>
        <w:t>lar için, “litre/100 km” birimi “m</w:t>
      </w:r>
      <w:r w:rsidRPr="00A96B0C">
        <w:rPr>
          <w:rFonts w:ascii="Arial" w:hAnsi="Arial" w:cs="Arial"/>
          <w:b w:val="0"/>
          <w:sz w:val="20"/>
          <w:vertAlign w:val="superscript"/>
          <w:lang w:val="tr-TR"/>
        </w:rPr>
        <w:t>3</w:t>
      </w:r>
      <w:r w:rsidRPr="00A96B0C">
        <w:rPr>
          <w:rFonts w:ascii="Arial" w:hAnsi="Arial" w:cs="Arial"/>
          <w:b w:val="0"/>
          <w:sz w:val="20"/>
          <w:lang w:val="tr-TR"/>
        </w:rPr>
        <w:t>/100 km”  birimi ile değiştirilecektir.</w:t>
      </w:r>
    </w:p>
    <w:p w:rsidR="0001792A" w:rsidRPr="00F03F99" w:rsidRDefault="0001792A" w:rsidP="0001792A">
      <w:pPr>
        <w:pStyle w:val="DipnotMetni"/>
        <w:rPr>
          <w:rFonts w:cs="Arial"/>
          <w:b/>
          <w:lang w:val="tr-TR"/>
        </w:rPr>
      </w:pPr>
    </w:p>
  </w:footnote>
  <w:footnote w:id="36">
    <w:p w:rsidR="0001792A" w:rsidRPr="00236F56" w:rsidRDefault="0001792A" w:rsidP="0001792A">
      <w:pPr>
        <w:pStyle w:val="DipnotMetni"/>
        <w:ind w:left="300" w:hanging="300"/>
        <w:rPr>
          <w:rFonts w:cs="Arial"/>
          <w:lang w:val="tr-TR"/>
        </w:rPr>
      </w:pPr>
    </w:p>
  </w:footnote>
  <w:footnote w:id="37">
    <w:p w:rsidR="0001792A" w:rsidRPr="003E0416" w:rsidRDefault="0001792A" w:rsidP="0001792A">
      <w:pPr>
        <w:pStyle w:val="DipnotMetni"/>
        <w:ind w:left="200" w:hanging="200"/>
        <w:rPr>
          <w:lang w:val="tr-TR"/>
        </w:rPr>
      </w:pPr>
      <w:r w:rsidRPr="00FF4F15">
        <w:rPr>
          <w:rStyle w:val="DipnotBavurusu"/>
          <w:rFonts w:cs="Arial"/>
          <w:b w:val="0"/>
          <w:lang w:val="tr-TR"/>
        </w:rPr>
        <w:t>(2</w:t>
      </w:r>
      <w:r w:rsidRPr="00FF4F15">
        <w:rPr>
          <w:rStyle w:val="DipnotBavurusu"/>
          <w:rFonts w:cs="Arial"/>
          <w:lang w:val="tr-TR"/>
        </w:rPr>
        <w:t>)</w:t>
      </w:r>
      <w:r w:rsidRPr="00236F56">
        <w:rPr>
          <w:rFonts w:cs="Arial"/>
          <w:lang w:val="tr-TR"/>
        </w:rPr>
        <w:t xml:space="preserve"> </w:t>
      </w:r>
      <w:r w:rsidRPr="00236F56">
        <w:rPr>
          <w:rFonts w:cs="Arial"/>
          <w:color w:val="000000"/>
          <w:lang w:val="tr-TR"/>
        </w:rPr>
        <w:t xml:space="preserve">Örneğin; onaylanacak ürün sistem, aksam veya teknik ünite durumunda ilgili yönetmelik, tüm </w:t>
      </w:r>
      <w:r>
        <w:rPr>
          <w:rFonts w:cs="Arial"/>
          <w:color w:val="000000"/>
          <w:lang w:val="tr-TR"/>
        </w:rPr>
        <w:t>araç</w:t>
      </w:r>
      <w:r w:rsidRPr="00236F56">
        <w:rPr>
          <w:rFonts w:cs="Arial"/>
          <w:color w:val="000000"/>
          <w:lang w:val="tr-TR"/>
        </w:rPr>
        <w:t xml:space="preserve">   durumunda ise 2007/46/</w:t>
      </w:r>
      <w:r>
        <w:rPr>
          <w:rFonts w:cs="Arial"/>
          <w:color w:val="000000"/>
          <w:lang w:val="tr-TR"/>
        </w:rPr>
        <w:t>AT</w:t>
      </w:r>
      <w:r w:rsidRPr="00236F56">
        <w:rPr>
          <w:rFonts w:cs="Arial"/>
          <w:color w:val="000000"/>
          <w:lang w:val="tr-TR"/>
        </w:rPr>
        <w:t xml:space="preserve"> Yönetmeliğidir.</w:t>
      </w:r>
      <w:r w:rsidRPr="003E0416">
        <w:rPr>
          <w:color w:val="000000"/>
          <w:lang w:val="tr-TR"/>
        </w:rPr>
        <w:t xml:space="preserve"> </w:t>
      </w:r>
    </w:p>
  </w:footnote>
  <w:footnote w:id="38">
    <w:p w:rsidR="0001792A" w:rsidRPr="00A827CE" w:rsidRDefault="0001792A" w:rsidP="0001792A">
      <w:pPr>
        <w:pStyle w:val="DipnotMetni"/>
        <w:rPr>
          <w:rFonts w:cs="Arial"/>
          <w:lang w:val="tr-TR"/>
        </w:rPr>
      </w:pPr>
      <w:r w:rsidRPr="00190BF8">
        <w:rPr>
          <w:rStyle w:val="DipnotBavurusu"/>
          <w:rFonts w:cs="Arial"/>
          <w:b w:val="0"/>
          <w:lang w:val="tr-TR"/>
        </w:rPr>
        <w:t>(a)</w:t>
      </w:r>
      <w:r w:rsidRPr="003E0416">
        <w:rPr>
          <w:rFonts w:cs="Arial"/>
          <w:lang w:val="tr-TR"/>
        </w:rPr>
        <w:t xml:space="preserve">  Sadece, söz konusu değerin mevcut onay aşamasında değiştirildiği durumlarda.</w:t>
      </w:r>
    </w:p>
  </w:footnote>
  <w:footnote w:id="39">
    <w:p w:rsidR="0001792A" w:rsidRPr="00236F56" w:rsidRDefault="0001792A" w:rsidP="008968E4">
      <w:pPr>
        <w:pStyle w:val="DipnotMetni"/>
        <w:ind w:left="300" w:hanging="300"/>
        <w:rPr>
          <w:rFonts w:cs="Arial"/>
          <w:lang w:val="tr-TR"/>
        </w:rPr>
      </w:pPr>
    </w:p>
  </w:footnote>
  <w:footnote w:id="40">
    <w:p w:rsidR="0001792A" w:rsidRPr="003E0416" w:rsidRDefault="0001792A" w:rsidP="008968E4">
      <w:pPr>
        <w:pStyle w:val="DipnotMetni"/>
        <w:ind w:left="200" w:hanging="200"/>
        <w:rPr>
          <w:lang w:val="tr-TR"/>
        </w:rPr>
      </w:pPr>
      <w:r w:rsidRPr="00FF4F15">
        <w:rPr>
          <w:rStyle w:val="DipnotBavurusu"/>
          <w:rFonts w:cs="Arial"/>
          <w:b w:val="0"/>
          <w:lang w:val="tr-TR"/>
        </w:rPr>
        <w:t>(2</w:t>
      </w:r>
      <w:r w:rsidRPr="00FF4F15">
        <w:rPr>
          <w:rStyle w:val="DipnotBavurusu"/>
          <w:rFonts w:cs="Arial"/>
          <w:lang w:val="tr-TR"/>
        </w:rPr>
        <w:t>)</w:t>
      </w:r>
      <w:r w:rsidRPr="00236F56">
        <w:rPr>
          <w:rFonts w:cs="Arial"/>
          <w:lang w:val="tr-TR"/>
        </w:rPr>
        <w:t xml:space="preserve"> </w:t>
      </w:r>
      <w:r w:rsidRPr="00236F56">
        <w:rPr>
          <w:rFonts w:cs="Arial"/>
          <w:color w:val="000000"/>
          <w:lang w:val="tr-TR"/>
        </w:rPr>
        <w:t xml:space="preserve">Örneğin; onaylanacak ürün sistem, aksam veya teknik ünite durumunda ilgili yönetmelik, tüm </w:t>
      </w:r>
      <w:r>
        <w:rPr>
          <w:rFonts w:cs="Arial"/>
          <w:color w:val="000000"/>
          <w:lang w:val="tr-TR"/>
        </w:rPr>
        <w:t>araç</w:t>
      </w:r>
      <w:r w:rsidRPr="00236F56">
        <w:rPr>
          <w:rFonts w:cs="Arial"/>
          <w:color w:val="000000"/>
          <w:lang w:val="tr-TR"/>
        </w:rPr>
        <w:t xml:space="preserve">   durumunda ise 2007/46/</w:t>
      </w:r>
      <w:r>
        <w:rPr>
          <w:rFonts w:cs="Arial"/>
          <w:color w:val="000000"/>
          <w:lang w:val="tr-TR"/>
        </w:rPr>
        <w:t>AT</w:t>
      </w:r>
      <w:r w:rsidRPr="00236F56">
        <w:rPr>
          <w:rFonts w:cs="Arial"/>
          <w:color w:val="000000"/>
          <w:lang w:val="tr-TR"/>
        </w:rPr>
        <w:t xml:space="preserve"> Yönetmeliğidir.</w:t>
      </w:r>
      <w:r w:rsidRPr="003E0416">
        <w:rPr>
          <w:color w:val="000000"/>
          <w:lang w:val="tr-TR"/>
        </w:rPr>
        <w:t xml:space="preserve"> </w:t>
      </w:r>
    </w:p>
  </w:footnote>
  <w:footnote w:id="41">
    <w:p w:rsidR="0001792A" w:rsidRPr="00A827CE" w:rsidRDefault="0001792A" w:rsidP="008968E4">
      <w:pPr>
        <w:pStyle w:val="DipnotMetni"/>
        <w:rPr>
          <w:rFonts w:cs="Arial"/>
          <w:lang w:val="tr-TR"/>
        </w:rPr>
      </w:pPr>
      <w:r w:rsidRPr="00190BF8">
        <w:rPr>
          <w:rStyle w:val="DipnotBavurusu"/>
          <w:rFonts w:cs="Arial"/>
          <w:b w:val="0"/>
          <w:lang w:val="tr-TR"/>
        </w:rPr>
        <w:t>(a)</w:t>
      </w:r>
      <w:r w:rsidRPr="003E0416">
        <w:rPr>
          <w:rFonts w:cs="Arial"/>
          <w:lang w:val="tr-TR"/>
        </w:rPr>
        <w:t xml:space="preserve">  Sadece, söz konusu değerin mevcut onay aşamasında değiştirildiği durumlarda.</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B175F8BA"/>
    <w:multiLevelType w:val="hybridMultilevel"/>
    <w:tmpl w:val="CB83BB26"/>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CF7938FC"/>
    <w:multiLevelType w:val="hybridMultilevel"/>
    <w:tmpl w:val="FBC43F21"/>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FFFFFF7C"/>
    <w:multiLevelType w:val="singleLevel"/>
    <w:tmpl w:val="B2223E7C"/>
    <w:lvl w:ilvl="0">
      <w:start w:val="1"/>
      <w:numFmt w:val="decimal"/>
      <w:pStyle w:val="ListeNumaras5"/>
      <w:lvlText w:val="%1."/>
      <w:lvlJc w:val="left"/>
      <w:pPr>
        <w:tabs>
          <w:tab w:val="num" w:pos="1492"/>
        </w:tabs>
        <w:ind w:left="1492" w:hanging="360"/>
      </w:pPr>
    </w:lvl>
  </w:abstractNum>
  <w:abstractNum w:abstractNumId="3">
    <w:nsid w:val="FFFFFFFE"/>
    <w:multiLevelType w:val="singleLevel"/>
    <w:tmpl w:val="EA6CD0B0"/>
    <w:lvl w:ilvl="0">
      <w:numFmt w:val="decimal"/>
      <w:lvlText w:val="*"/>
      <w:lvlJc w:val="left"/>
    </w:lvl>
  </w:abstractNum>
  <w:abstractNum w:abstractNumId="4">
    <w:nsid w:val="036F6EE5"/>
    <w:multiLevelType w:val="singleLevel"/>
    <w:tmpl w:val="4712D564"/>
    <w:lvl w:ilvl="0">
      <w:start w:val="1"/>
      <w:numFmt w:val="decimal"/>
      <w:lvlText w:val="%1-"/>
      <w:lvlJc w:val="left"/>
      <w:pPr>
        <w:tabs>
          <w:tab w:val="num" w:pos="360"/>
        </w:tabs>
        <w:ind w:left="360" w:hanging="360"/>
      </w:pPr>
    </w:lvl>
  </w:abstractNum>
  <w:abstractNum w:abstractNumId="5">
    <w:nsid w:val="13D7446E"/>
    <w:multiLevelType w:val="hybridMultilevel"/>
    <w:tmpl w:val="E916B0CE"/>
    <w:lvl w:ilvl="0" w:tplc="72E4F2D6">
      <w:start w:val="2"/>
      <w:numFmt w:val="decimal"/>
      <w:lvlText w:val="%1"/>
      <w:lvlJc w:val="left"/>
      <w:pPr>
        <w:tabs>
          <w:tab w:val="num" w:pos="900"/>
        </w:tabs>
        <w:ind w:left="900" w:hanging="540"/>
      </w:pPr>
      <w:rPr>
        <w:rFonts w:hint="default"/>
        <w:b/>
        <w:sz w:val="28"/>
      </w:rPr>
    </w:lvl>
    <w:lvl w:ilvl="1" w:tplc="82EE698E">
      <w:numFmt w:val="none"/>
      <w:lvlText w:val=""/>
      <w:lvlJc w:val="left"/>
      <w:pPr>
        <w:tabs>
          <w:tab w:val="num" w:pos="360"/>
        </w:tabs>
      </w:pPr>
    </w:lvl>
    <w:lvl w:ilvl="2" w:tplc="C7908812">
      <w:numFmt w:val="none"/>
      <w:lvlText w:val=""/>
      <w:lvlJc w:val="left"/>
      <w:pPr>
        <w:tabs>
          <w:tab w:val="num" w:pos="360"/>
        </w:tabs>
      </w:pPr>
    </w:lvl>
    <w:lvl w:ilvl="3" w:tplc="AD8415AE">
      <w:numFmt w:val="none"/>
      <w:lvlText w:val=""/>
      <w:lvlJc w:val="left"/>
      <w:pPr>
        <w:tabs>
          <w:tab w:val="num" w:pos="360"/>
        </w:tabs>
      </w:pPr>
    </w:lvl>
    <w:lvl w:ilvl="4" w:tplc="F9666302">
      <w:numFmt w:val="none"/>
      <w:lvlText w:val=""/>
      <w:lvlJc w:val="left"/>
      <w:pPr>
        <w:tabs>
          <w:tab w:val="num" w:pos="360"/>
        </w:tabs>
      </w:pPr>
    </w:lvl>
    <w:lvl w:ilvl="5" w:tplc="A7A4BC68">
      <w:numFmt w:val="none"/>
      <w:lvlText w:val=""/>
      <w:lvlJc w:val="left"/>
      <w:pPr>
        <w:tabs>
          <w:tab w:val="num" w:pos="360"/>
        </w:tabs>
      </w:pPr>
    </w:lvl>
    <w:lvl w:ilvl="6" w:tplc="52667400">
      <w:numFmt w:val="none"/>
      <w:lvlText w:val=""/>
      <w:lvlJc w:val="left"/>
      <w:pPr>
        <w:tabs>
          <w:tab w:val="num" w:pos="360"/>
        </w:tabs>
      </w:pPr>
    </w:lvl>
    <w:lvl w:ilvl="7" w:tplc="8F58C6E8">
      <w:numFmt w:val="none"/>
      <w:lvlText w:val=""/>
      <w:lvlJc w:val="left"/>
      <w:pPr>
        <w:tabs>
          <w:tab w:val="num" w:pos="360"/>
        </w:tabs>
      </w:pPr>
    </w:lvl>
    <w:lvl w:ilvl="8" w:tplc="33DE1696">
      <w:numFmt w:val="none"/>
      <w:lvlText w:val=""/>
      <w:lvlJc w:val="left"/>
      <w:pPr>
        <w:tabs>
          <w:tab w:val="num" w:pos="360"/>
        </w:tabs>
      </w:pPr>
    </w:lvl>
  </w:abstractNum>
  <w:abstractNum w:abstractNumId="6">
    <w:nsid w:val="1AD3877C"/>
    <w:multiLevelType w:val="hybridMultilevel"/>
    <w:tmpl w:val="2D36133B"/>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1B652539"/>
    <w:multiLevelType w:val="hybridMultilevel"/>
    <w:tmpl w:val="539CFE7A"/>
    <w:lvl w:ilvl="0" w:tplc="9FF048C0">
      <w:start w:val="4"/>
      <w:numFmt w:val="bullet"/>
      <w:lvlText w:val="-"/>
      <w:lvlJc w:val="left"/>
      <w:pPr>
        <w:tabs>
          <w:tab w:val="num" w:pos="720"/>
        </w:tabs>
        <w:ind w:left="720" w:hanging="360"/>
      </w:pPr>
      <w:rPr>
        <w:rFonts w:ascii="Arial" w:eastAsia="Times New Roman" w:hAnsi="Arial" w:cs="Aria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8">
    <w:nsid w:val="1BF704AD"/>
    <w:multiLevelType w:val="hybridMultilevel"/>
    <w:tmpl w:val="EB0CAA58"/>
    <w:lvl w:ilvl="0" w:tplc="FFFFFFFF">
      <w:start w:val="34"/>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9">
    <w:nsid w:val="240C15AB"/>
    <w:multiLevelType w:val="hybridMultilevel"/>
    <w:tmpl w:val="DD1ADD6A"/>
    <w:lvl w:ilvl="0" w:tplc="E83CCD34">
      <w:numFmt w:val="bullet"/>
      <w:lvlText w:val="-"/>
      <w:lvlJc w:val="left"/>
      <w:pPr>
        <w:tabs>
          <w:tab w:val="num" w:pos="720"/>
        </w:tabs>
        <w:ind w:left="720" w:hanging="360"/>
      </w:pPr>
      <w:rPr>
        <w:rFonts w:ascii="Arial" w:eastAsia="Times New Roman" w:hAnsi="Arial" w:cs="Aria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0">
    <w:nsid w:val="26024E7E"/>
    <w:multiLevelType w:val="multilevel"/>
    <w:tmpl w:val="EFEE2BF6"/>
    <w:lvl w:ilvl="0">
      <w:start w:val="47"/>
      <w:numFmt w:val="decimal"/>
      <w:lvlText w:val="%1."/>
      <w:lvlJc w:val="left"/>
      <w:pPr>
        <w:tabs>
          <w:tab w:val="num" w:pos="360"/>
        </w:tabs>
        <w:ind w:left="360" w:hanging="360"/>
      </w:pPr>
      <w:rPr>
        <w:rFonts w:hint="default"/>
      </w:rPr>
    </w:lvl>
    <w:lvl w:ilvl="1">
      <w:start w:val="2"/>
      <w:numFmt w:val="decimal"/>
      <w:lvlText w:val="%1.%2."/>
      <w:lvlJc w:val="left"/>
      <w:pPr>
        <w:tabs>
          <w:tab w:val="num" w:pos="435"/>
        </w:tabs>
        <w:ind w:left="435" w:hanging="43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1">
    <w:nsid w:val="2FE23BA3"/>
    <w:multiLevelType w:val="multilevel"/>
    <w:tmpl w:val="41803EC4"/>
    <w:lvl w:ilvl="0">
      <w:start w:val="14"/>
      <w:numFmt w:val="decimal"/>
      <w:lvlText w:val="%1."/>
      <w:lvlJc w:val="left"/>
      <w:pPr>
        <w:tabs>
          <w:tab w:val="num" w:pos="435"/>
        </w:tabs>
        <w:ind w:left="435" w:hanging="435"/>
      </w:pPr>
      <w:rPr>
        <w:rFonts w:hint="default"/>
      </w:rPr>
    </w:lvl>
    <w:lvl w:ilvl="1">
      <w:start w:val="2"/>
      <w:numFmt w:val="decimal"/>
      <w:lvlText w:val="%1.%2."/>
      <w:lvlJc w:val="left"/>
      <w:pPr>
        <w:tabs>
          <w:tab w:val="num" w:pos="435"/>
        </w:tabs>
        <w:ind w:left="435" w:hanging="43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
    <w:nsid w:val="32F50BB3"/>
    <w:multiLevelType w:val="hybridMultilevel"/>
    <w:tmpl w:val="1084016A"/>
    <w:lvl w:ilvl="0" w:tplc="647C5688">
      <w:start w:val="1"/>
      <w:numFmt w:val="decimal"/>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3">
    <w:nsid w:val="34671B19"/>
    <w:multiLevelType w:val="multilevel"/>
    <w:tmpl w:val="6CE88DFE"/>
    <w:lvl w:ilvl="0">
      <w:start w:val="47"/>
      <w:numFmt w:val="decimal"/>
      <w:lvlText w:val="%1."/>
      <w:lvlJc w:val="left"/>
      <w:pPr>
        <w:tabs>
          <w:tab w:val="num" w:pos="360"/>
        </w:tabs>
        <w:ind w:left="360" w:hanging="360"/>
      </w:pPr>
      <w:rPr>
        <w:rFonts w:hint="default"/>
      </w:rPr>
    </w:lvl>
    <w:lvl w:ilvl="1">
      <w:start w:val="5"/>
      <w:numFmt w:val="decimal"/>
      <w:lvlText w:val="%1.%2."/>
      <w:lvlJc w:val="left"/>
      <w:pPr>
        <w:tabs>
          <w:tab w:val="num" w:pos="435"/>
        </w:tabs>
        <w:ind w:left="435" w:hanging="43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4">
    <w:nsid w:val="35BA65A3"/>
    <w:multiLevelType w:val="hybridMultilevel"/>
    <w:tmpl w:val="669CEEF4"/>
    <w:lvl w:ilvl="0" w:tplc="FFFFFFFF">
      <w:start w:val="34"/>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5">
    <w:nsid w:val="3B8A701E"/>
    <w:multiLevelType w:val="multilevel"/>
    <w:tmpl w:val="B3625148"/>
    <w:lvl w:ilvl="0">
      <w:start w:val="2"/>
      <w:numFmt w:val="decimal"/>
      <w:lvlText w:val="%1"/>
      <w:lvlJc w:val="left"/>
      <w:pPr>
        <w:tabs>
          <w:tab w:val="num" w:pos="540"/>
        </w:tabs>
        <w:ind w:left="540" w:hanging="540"/>
      </w:pPr>
      <w:rPr>
        <w:rFonts w:hint="default"/>
        <w:b/>
        <w:sz w:val="24"/>
      </w:rPr>
    </w:lvl>
    <w:lvl w:ilvl="1">
      <w:start w:val="1"/>
      <w:numFmt w:val="decimal"/>
      <w:lvlText w:val="%1.%2"/>
      <w:lvlJc w:val="left"/>
      <w:pPr>
        <w:tabs>
          <w:tab w:val="num" w:pos="540"/>
        </w:tabs>
        <w:ind w:left="540" w:hanging="540"/>
      </w:pPr>
      <w:rPr>
        <w:rFonts w:hint="default"/>
        <w:b/>
        <w:sz w:val="24"/>
      </w:rPr>
    </w:lvl>
    <w:lvl w:ilvl="2">
      <w:start w:val="1"/>
      <w:numFmt w:val="decimal"/>
      <w:lvlText w:val="%1.%2.%3"/>
      <w:lvlJc w:val="left"/>
      <w:pPr>
        <w:tabs>
          <w:tab w:val="num" w:pos="720"/>
        </w:tabs>
        <w:ind w:left="720" w:hanging="720"/>
      </w:pPr>
      <w:rPr>
        <w:rFonts w:hint="default"/>
        <w:b/>
        <w:sz w:val="24"/>
      </w:rPr>
    </w:lvl>
    <w:lvl w:ilvl="3">
      <w:start w:val="1"/>
      <w:numFmt w:val="decimal"/>
      <w:lvlText w:val="%1.%2.%3.%4"/>
      <w:lvlJc w:val="left"/>
      <w:pPr>
        <w:tabs>
          <w:tab w:val="num" w:pos="720"/>
        </w:tabs>
        <w:ind w:left="720" w:hanging="720"/>
      </w:pPr>
      <w:rPr>
        <w:rFonts w:hint="default"/>
        <w:b/>
        <w:sz w:val="24"/>
      </w:rPr>
    </w:lvl>
    <w:lvl w:ilvl="4">
      <w:start w:val="1"/>
      <w:numFmt w:val="decimal"/>
      <w:lvlText w:val="%1.%2.%3.%4.%5"/>
      <w:lvlJc w:val="left"/>
      <w:pPr>
        <w:tabs>
          <w:tab w:val="num" w:pos="1080"/>
        </w:tabs>
        <w:ind w:left="1080" w:hanging="1080"/>
      </w:pPr>
      <w:rPr>
        <w:rFonts w:hint="default"/>
        <w:b/>
        <w:sz w:val="24"/>
      </w:rPr>
    </w:lvl>
    <w:lvl w:ilvl="5">
      <w:start w:val="1"/>
      <w:numFmt w:val="decimal"/>
      <w:lvlText w:val="%1.%2.%3.%4.%5.%6"/>
      <w:lvlJc w:val="left"/>
      <w:pPr>
        <w:tabs>
          <w:tab w:val="num" w:pos="1080"/>
        </w:tabs>
        <w:ind w:left="1080" w:hanging="1080"/>
      </w:pPr>
      <w:rPr>
        <w:rFonts w:hint="default"/>
        <w:b/>
        <w:sz w:val="24"/>
      </w:rPr>
    </w:lvl>
    <w:lvl w:ilvl="6">
      <w:start w:val="1"/>
      <w:numFmt w:val="decimal"/>
      <w:lvlText w:val="%1.%2.%3.%4.%5.%6.%7"/>
      <w:lvlJc w:val="left"/>
      <w:pPr>
        <w:tabs>
          <w:tab w:val="num" w:pos="1440"/>
        </w:tabs>
        <w:ind w:left="1440" w:hanging="1440"/>
      </w:pPr>
      <w:rPr>
        <w:rFonts w:hint="default"/>
        <w:b/>
        <w:sz w:val="24"/>
      </w:rPr>
    </w:lvl>
    <w:lvl w:ilvl="7">
      <w:start w:val="1"/>
      <w:numFmt w:val="decimal"/>
      <w:lvlText w:val="%1.%2.%3.%4.%5.%6.%7.%8"/>
      <w:lvlJc w:val="left"/>
      <w:pPr>
        <w:tabs>
          <w:tab w:val="num" w:pos="1440"/>
        </w:tabs>
        <w:ind w:left="1440" w:hanging="1440"/>
      </w:pPr>
      <w:rPr>
        <w:rFonts w:hint="default"/>
        <w:b/>
        <w:sz w:val="24"/>
      </w:rPr>
    </w:lvl>
    <w:lvl w:ilvl="8">
      <w:start w:val="1"/>
      <w:numFmt w:val="decimal"/>
      <w:lvlText w:val="%1.%2.%3.%4.%5.%6.%7.%8.%9"/>
      <w:lvlJc w:val="left"/>
      <w:pPr>
        <w:tabs>
          <w:tab w:val="num" w:pos="1800"/>
        </w:tabs>
        <w:ind w:left="1800" w:hanging="1800"/>
      </w:pPr>
      <w:rPr>
        <w:rFonts w:hint="default"/>
        <w:b/>
        <w:sz w:val="24"/>
      </w:rPr>
    </w:lvl>
  </w:abstractNum>
  <w:abstractNum w:abstractNumId="16">
    <w:nsid w:val="3E1618DE"/>
    <w:multiLevelType w:val="hybridMultilevel"/>
    <w:tmpl w:val="475644D6"/>
    <w:lvl w:ilvl="0" w:tplc="041F000F">
      <w:start w:val="1"/>
      <w:numFmt w:val="decimal"/>
      <w:lvlText w:val="%1."/>
      <w:lvlJc w:val="left"/>
      <w:pPr>
        <w:tabs>
          <w:tab w:val="num" w:pos="360"/>
        </w:tabs>
        <w:ind w:left="360" w:hanging="360"/>
      </w:pPr>
    </w:lvl>
    <w:lvl w:ilvl="1" w:tplc="041F0019" w:tentative="1">
      <w:start w:val="1"/>
      <w:numFmt w:val="lowerLetter"/>
      <w:lvlText w:val="%2."/>
      <w:lvlJc w:val="left"/>
      <w:pPr>
        <w:tabs>
          <w:tab w:val="num" w:pos="1080"/>
        </w:tabs>
        <w:ind w:left="1080" w:hanging="360"/>
      </w:p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17">
    <w:nsid w:val="3E86DFE8"/>
    <w:multiLevelType w:val="hybridMultilevel"/>
    <w:tmpl w:val="9669CAB4"/>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nsid w:val="3F3F260A"/>
    <w:multiLevelType w:val="singleLevel"/>
    <w:tmpl w:val="2AF2FBE6"/>
    <w:lvl w:ilvl="0">
      <w:start w:val="3"/>
      <w:numFmt w:val="bullet"/>
      <w:lvlText w:val="-"/>
      <w:lvlJc w:val="left"/>
      <w:pPr>
        <w:tabs>
          <w:tab w:val="num" w:pos="540"/>
        </w:tabs>
        <w:ind w:left="540" w:hanging="360"/>
      </w:pPr>
      <w:rPr>
        <w:rFonts w:ascii="Times New Roman" w:hAnsi="Times New Roman" w:hint="default"/>
      </w:rPr>
    </w:lvl>
  </w:abstractNum>
  <w:abstractNum w:abstractNumId="19">
    <w:nsid w:val="3F9F708F"/>
    <w:multiLevelType w:val="hybridMultilevel"/>
    <w:tmpl w:val="EBAEF26E"/>
    <w:lvl w:ilvl="0" w:tplc="3B10475C">
      <w:start w:val="1"/>
      <w:numFmt w:val="lowerLetter"/>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0">
    <w:nsid w:val="448C79D3"/>
    <w:multiLevelType w:val="multilevel"/>
    <w:tmpl w:val="E46207CA"/>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1">
    <w:nsid w:val="47A136F5"/>
    <w:multiLevelType w:val="hybridMultilevel"/>
    <w:tmpl w:val="5C70C98A"/>
    <w:lvl w:ilvl="0" w:tplc="A8F2D816">
      <w:start w:val="1"/>
      <w:numFmt w:val="lowerLetter"/>
      <w:lvlText w:val="%1)"/>
      <w:lvlJc w:val="left"/>
      <w:pPr>
        <w:tabs>
          <w:tab w:val="num" w:pos="1710"/>
        </w:tabs>
        <w:ind w:left="1710" w:hanging="990"/>
      </w:pPr>
      <w:rPr>
        <w:rFonts w:hint="default"/>
      </w:rPr>
    </w:lvl>
    <w:lvl w:ilvl="1" w:tplc="041F0019" w:tentative="1">
      <w:start w:val="1"/>
      <w:numFmt w:val="lowerLetter"/>
      <w:lvlText w:val="%2."/>
      <w:lvlJc w:val="left"/>
      <w:pPr>
        <w:tabs>
          <w:tab w:val="num" w:pos="1800"/>
        </w:tabs>
        <w:ind w:left="1800" w:hanging="360"/>
      </w:pPr>
    </w:lvl>
    <w:lvl w:ilvl="2" w:tplc="041F001B" w:tentative="1">
      <w:start w:val="1"/>
      <w:numFmt w:val="lowerRoman"/>
      <w:lvlText w:val="%3."/>
      <w:lvlJc w:val="right"/>
      <w:pPr>
        <w:tabs>
          <w:tab w:val="num" w:pos="2520"/>
        </w:tabs>
        <w:ind w:left="2520" w:hanging="180"/>
      </w:pPr>
    </w:lvl>
    <w:lvl w:ilvl="3" w:tplc="041F000F" w:tentative="1">
      <w:start w:val="1"/>
      <w:numFmt w:val="decimal"/>
      <w:lvlText w:val="%4."/>
      <w:lvlJc w:val="left"/>
      <w:pPr>
        <w:tabs>
          <w:tab w:val="num" w:pos="3240"/>
        </w:tabs>
        <w:ind w:left="3240" w:hanging="360"/>
      </w:pPr>
    </w:lvl>
    <w:lvl w:ilvl="4" w:tplc="041F0019" w:tentative="1">
      <w:start w:val="1"/>
      <w:numFmt w:val="lowerLetter"/>
      <w:lvlText w:val="%5."/>
      <w:lvlJc w:val="left"/>
      <w:pPr>
        <w:tabs>
          <w:tab w:val="num" w:pos="3960"/>
        </w:tabs>
        <w:ind w:left="3960" w:hanging="360"/>
      </w:pPr>
    </w:lvl>
    <w:lvl w:ilvl="5" w:tplc="041F001B" w:tentative="1">
      <w:start w:val="1"/>
      <w:numFmt w:val="lowerRoman"/>
      <w:lvlText w:val="%6."/>
      <w:lvlJc w:val="right"/>
      <w:pPr>
        <w:tabs>
          <w:tab w:val="num" w:pos="4680"/>
        </w:tabs>
        <w:ind w:left="4680" w:hanging="180"/>
      </w:pPr>
    </w:lvl>
    <w:lvl w:ilvl="6" w:tplc="041F000F" w:tentative="1">
      <w:start w:val="1"/>
      <w:numFmt w:val="decimal"/>
      <w:lvlText w:val="%7."/>
      <w:lvlJc w:val="left"/>
      <w:pPr>
        <w:tabs>
          <w:tab w:val="num" w:pos="5400"/>
        </w:tabs>
        <w:ind w:left="5400" w:hanging="360"/>
      </w:pPr>
    </w:lvl>
    <w:lvl w:ilvl="7" w:tplc="041F0019" w:tentative="1">
      <w:start w:val="1"/>
      <w:numFmt w:val="lowerLetter"/>
      <w:lvlText w:val="%8."/>
      <w:lvlJc w:val="left"/>
      <w:pPr>
        <w:tabs>
          <w:tab w:val="num" w:pos="6120"/>
        </w:tabs>
        <w:ind w:left="6120" w:hanging="360"/>
      </w:pPr>
    </w:lvl>
    <w:lvl w:ilvl="8" w:tplc="041F001B" w:tentative="1">
      <w:start w:val="1"/>
      <w:numFmt w:val="lowerRoman"/>
      <w:lvlText w:val="%9."/>
      <w:lvlJc w:val="right"/>
      <w:pPr>
        <w:tabs>
          <w:tab w:val="num" w:pos="6840"/>
        </w:tabs>
        <w:ind w:left="6840" w:hanging="180"/>
      </w:pPr>
    </w:lvl>
  </w:abstractNum>
  <w:abstractNum w:abstractNumId="22">
    <w:nsid w:val="49EB7029"/>
    <w:multiLevelType w:val="multilevel"/>
    <w:tmpl w:val="4E2A0984"/>
    <w:lvl w:ilvl="0">
      <w:start w:val="47"/>
      <w:numFmt w:val="decimal"/>
      <w:lvlText w:val="%1."/>
      <w:lvlJc w:val="left"/>
      <w:pPr>
        <w:tabs>
          <w:tab w:val="num" w:pos="360"/>
        </w:tabs>
        <w:ind w:left="360" w:hanging="360"/>
      </w:pPr>
      <w:rPr>
        <w:rFonts w:hint="default"/>
      </w:rPr>
    </w:lvl>
    <w:lvl w:ilvl="1">
      <w:start w:val="5"/>
      <w:numFmt w:val="decimal"/>
      <w:lvlText w:val="%1.%2."/>
      <w:lvlJc w:val="left"/>
      <w:pPr>
        <w:tabs>
          <w:tab w:val="num" w:pos="435"/>
        </w:tabs>
        <w:ind w:left="435" w:hanging="43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3">
    <w:nsid w:val="4C412D9E"/>
    <w:multiLevelType w:val="multilevel"/>
    <w:tmpl w:val="66E831E4"/>
    <w:lvl w:ilvl="0">
      <w:start w:val="16"/>
      <w:numFmt w:val="decimal"/>
      <w:lvlText w:val="%1."/>
      <w:lvlJc w:val="left"/>
      <w:pPr>
        <w:tabs>
          <w:tab w:val="num" w:pos="435"/>
        </w:tabs>
        <w:ind w:left="435" w:hanging="435"/>
      </w:pPr>
      <w:rPr>
        <w:rFonts w:hint="default"/>
      </w:rPr>
    </w:lvl>
    <w:lvl w:ilvl="1">
      <w:start w:val="1"/>
      <w:numFmt w:val="decimal"/>
      <w:lvlText w:val="%1.%2."/>
      <w:lvlJc w:val="left"/>
      <w:pPr>
        <w:tabs>
          <w:tab w:val="num" w:pos="435"/>
        </w:tabs>
        <w:ind w:left="435" w:hanging="43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4">
    <w:nsid w:val="53D01EDC"/>
    <w:multiLevelType w:val="hybridMultilevel"/>
    <w:tmpl w:val="F99A369A"/>
    <w:lvl w:ilvl="0" w:tplc="041F000F">
      <w:start w:val="1"/>
      <w:numFmt w:val="decimal"/>
      <w:lvlText w:val="%1."/>
      <w:lvlJc w:val="left"/>
      <w:pPr>
        <w:tabs>
          <w:tab w:val="num" w:pos="360"/>
        </w:tabs>
        <w:ind w:left="360" w:hanging="360"/>
      </w:pPr>
    </w:lvl>
    <w:lvl w:ilvl="1" w:tplc="3D1A5B0E">
      <w:start w:val="6"/>
      <w:numFmt w:val="bullet"/>
      <w:lvlText w:val="—"/>
      <w:lvlJc w:val="left"/>
      <w:pPr>
        <w:tabs>
          <w:tab w:val="num" w:pos="1140"/>
        </w:tabs>
        <w:ind w:left="1140" w:hanging="420"/>
      </w:pPr>
      <w:rPr>
        <w:rFonts w:ascii="Times New Roman" w:eastAsia="Times New Roman" w:hAnsi="Times New Roman" w:cs="Times New Roman" w:hint="default"/>
      </w:r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25">
    <w:nsid w:val="56862910"/>
    <w:multiLevelType w:val="hybridMultilevel"/>
    <w:tmpl w:val="F3E2E1DC"/>
    <w:lvl w:ilvl="0" w:tplc="041F000F">
      <w:start w:val="1"/>
      <w:numFmt w:val="decimal"/>
      <w:lvlText w:val="%1."/>
      <w:lvlJc w:val="left"/>
      <w:pPr>
        <w:tabs>
          <w:tab w:val="num" w:pos="360"/>
        </w:tabs>
        <w:ind w:left="360" w:hanging="360"/>
      </w:pPr>
    </w:lvl>
    <w:lvl w:ilvl="1" w:tplc="3446D79C">
      <w:start w:val="4"/>
      <w:numFmt w:val="bullet"/>
      <w:lvlText w:val="—"/>
      <w:lvlJc w:val="left"/>
      <w:pPr>
        <w:tabs>
          <w:tab w:val="num" w:pos="1140"/>
        </w:tabs>
        <w:ind w:left="1140" w:hanging="420"/>
      </w:pPr>
      <w:rPr>
        <w:rFonts w:ascii="Times New Roman" w:eastAsia="Times New Roman" w:hAnsi="Times New Roman" w:cs="Times New Roman" w:hint="default"/>
      </w:r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26">
    <w:nsid w:val="5738201A"/>
    <w:multiLevelType w:val="hybridMultilevel"/>
    <w:tmpl w:val="1A4DCA97"/>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7">
    <w:nsid w:val="58A8710C"/>
    <w:multiLevelType w:val="multilevel"/>
    <w:tmpl w:val="5EBE1702"/>
    <w:lvl w:ilvl="0">
      <w:start w:val="14"/>
      <w:numFmt w:val="decimal"/>
      <w:lvlText w:val="%1."/>
      <w:lvlJc w:val="left"/>
      <w:pPr>
        <w:tabs>
          <w:tab w:val="num" w:pos="435"/>
        </w:tabs>
        <w:ind w:left="435" w:hanging="435"/>
      </w:pPr>
      <w:rPr>
        <w:rFonts w:hint="default"/>
      </w:rPr>
    </w:lvl>
    <w:lvl w:ilvl="1">
      <w:start w:val="5"/>
      <w:numFmt w:val="decimal"/>
      <w:lvlText w:val="%1.%2."/>
      <w:lvlJc w:val="left"/>
      <w:pPr>
        <w:tabs>
          <w:tab w:val="num" w:pos="435"/>
        </w:tabs>
        <w:ind w:left="435" w:hanging="43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8">
    <w:nsid w:val="5A2C1059"/>
    <w:multiLevelType w:val="singleLevel"/>
    <w:tmpl w:val="CCBAAD68"/>
    <w:lvl w:ilvl="0">
      <w:start w:val="20"/>
      <w:numFmt w:val="lowerLetter"/>
      <w:lvlText w:val="(%1)"/>
      <w:lvlJc w:val="left"/>
      <w:pPr>
        <w:tabs>
          <w:tab w:val="num" w:pos="360"/>
        </w:tabs>
        <w:ind w:left="360" w:hanging="360"/>
      </w:pPr>
      <w:rPr>
        <w:rFonts w:hint="default"/>
      </w:rPr>
    </w:lvl>
  </w:abstractNum>
  <w:abstractNum w:abstractNumId="29">
    <w:nsid w:val="5B7F7199"/>
    <w:multiLevelType w:val="singleLevel"/>
    <w:tmpl w:val="7F08B402"/>
    <w:lvl w:ilvl="0">
      <w:start w:val="11"/>
      <w:numFmt w:val="lowerLetter"/>
      <w:lvlText w:val="%1)"/>
      <w:lvlJc w:val="left"/>
      <w:pPr>
        <w:tabs>
          <w:tab w:val="num" w:pos="1211"/>
        </w:tabs>
        <w:ind w:left="1211" w:hanging="360"/>
      </w:pPr>
      <w:rPr>
        <w:rFonts w:hint="default"/>
        <w:b/>
      </w:rPr>
    </w:lvl>
  </w:abstractNum>
  <w:abstractNum w:abstractNumId="30">
    <w:nsid w:val="5BE11F3A"/>
    <w:multiLevelType w:val="hybridMultilevel"/>
    <w:tmpl w:val="82743280"/>
    <w:lvl w:ilvl="0" w:tplc="5E4E2B5A">
      <w:start w:val="2"/>
      <w:numFmt w:val="bullet"/>
      <w:lvlText w:val="—"/>
      <w:lvlJc w:val="left"/>
      <w:pPr>
        <w:tabs>
          <w:tab w:val="num" w:pos="720"/>
        </w:tabs>
        <w:ind w:left="720" w:hanging="360"/>
      </w:pPr>
      <w:rPr>
        <w:rFonts w:ascii="Times New Roman" w:eastAsia="Times New Roman" w:hAnsi="Times New Roman" w:cs="Times New Roman" w:hint="default"/>
      </w:rPr>
    </w:lvl>
    <w:lvl w:ilvl="1" w:tplc="041F0003">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31">
    <w:nsid w:val="611647CF"/>
    <w:multiLevelType w:val="singleLevel"/>
    <w:tmpl w:val="0AE8D3AC"/>
    <w:lvl w:ilvl="0">
      <w:start w:val="47"/>
      <w:numFmt w:val="decimal"/>
      <w:lvlText w:val="%1."/>
      <w:lvlJc w:val="left"/>
      <w:pPr>
        <w:tabs>
          <w:tab w:val="num" w:pos="390"/>
        </w:tabs>
        <w:ind w:left="390" w:hanging="390"/>
      </w:pPr>
      <w:rPr>
        <w:rFonts w:hint="default"/>
      </w:rPr>
    </w:lvl>
  </w:abstractNum>
  <w:abstractNum w:abstractNumId="32">
    <w:nsid w:val="621B7813"/>
    <w:multiLevelType w:val="multilevel"/>
    <w:tmpl w:val="A8F0B45C"/>
    <w:lvl w:ilvl="0">
      <w:start w:val="47"/>
      <w:numFmt w:val="decimal"/>
      <w:lvlText w:val="%1."/>
      <w:lvlJc w:val="left"/>
      <w:pPr>
        <w:tabs>
          <w:tab w:val="num" w:pos="360"/>
        </w:tabs>
        <w:ind w:left="360" w:hanging="360"/>
      </w:pPr>
      <w:rPr>
        <w:rFonts w:hint="default"/>
      </w:rPr>
    </w:lvl>
    <w:lvl w:ilvl="1">
      <w:start w:val="2"/>
      <w:numFmt w:val="decimal"/>
      <w:lvlText w:val="%1.%2."/>
      <w:lvlJc w:val="left"/>
      <w:pPr>
        <w:tabs>
          <w:tab w:val="num" w:pos="435"/>
        </w:tabs>
        <w:ind w:left="435" w:hanging="43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3">
    <w:nsid w:val="63103464"/>
    <w:multiLevelType w:val="multilevel"/>
    <w:tmpl w:val="33C0CB36"/>
    <w:lvl w:ilvl="0">
      <w:start w:val="47"/>
      <w:numFmt w:val="decimal"/>
      <w:lvlText w:val="%1."/>
      <w:lvlJc w:val="left"/>
      <w:pPr>
        <w:tabs>
          <w:tab w:val="num" w:pos="360"/>
        </w:tabs>
        <w:ind w:left="360" w:hanging="360"/>
      </w:pPr>
      <w:rPr>
        <w:rFonts w:hint="default"/>
      </w:rPr>
    </w:lvl>
    <w:lvl w:ilvl="1">
      <w:start w:val="5"/>
      <w:numFmt w:val="decimal"/>
      <w:lvlText w:val="%1.%2."/>
      <w:lvlJc w:val="left"/>
      <w:pPr>
        <w:tabs>
          <w:tab w:val="num" w:pos="435"/>
        </w:tabs>
        <w:ind w:left="435" w:hanging="43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4">
    <w:nsid w:val="66825D71"/>
    <w:multiLevelType w:val="hybridMultilevel"/>
    <w:tmpl w:val="080066C6"/>
    <w:lvl w:ilvl="0" w:tplc="041F000F">
      <w:start w:val="1"/>
      <w:numFmt w:val="decimal"/>
      <w:lvlText w:val="%1."/>
      <w:lvlJc w:val="left"/>
      <w:pPr>
        <w:tabs>
          <w:tab w:val="num" w:pos="900"/>
        </w:tabs>
        <w:ind w:left="900" w:hanging="360"/>
      </w:pPr>
    </w:lvl>
    <w:lvl w:ilvl="1" w:tplc="041F0019" w:tentative="1">
      <w:start w:val="1"/>
      <w:numFmt w:val="lowerLetter"/>
      <w:lvlText w:val="%2."/>
      <w:lvlJc w:val="left"/>
      <w:pPr>
        <w:tabs>
          <w:tab w:val="num" w:pos="1080"/>
        </w:tabs>
        <w:ind w:left="1080" w:hanging="360"/>
      </w:p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35">
    <w:nsid w:val="6A516ADE"/>
    <w:multiLevelType w:val="hybridMultilevel"/>
    <w:tmpl w:val="253001BA"/>
    <w:lvl w:ilvl="0" w:tplc="041F000F">
      <w:start w:val="1"/>
      <w:numFmt w:val="decimal"/>
      <w:lvlText w:val="%1."/>
      <w:lvlJc w:val="left"/>
      <w:pPr>
        <w:tabs>
          <w:tab w:val="num" w:pos="360"/>
        </w:tabs>
        <w:ind w:left="360" w:hanging="360"/>
      </w:pPr>
    </w:lvl>
    <w:lvl w:ilvl="1" w:tplc="041F0019" w:tentative="1">
      <w:start w:val="1"/>
      <w:numFmt w:val="lowerLetter"/>
      <w:lvlText w:val="%2."/>
      <w:lvlJc w:val="left"/>
      <w:pPr>
        <w:tabs>
          <w:tab w:val="num" w:pos="1080"/>
        </w:tabs>
        <w:ind w:left="1080" w:hanging="360"/>
      </w:p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36">
    <w:nsid w:val="6CF843BF"/>
    <w:multiLevelType w:val="multilevel"/>
    <w:tmpl w:val="7B5850B8"/>
    <w:lvl w:ilvl="0">
      <w:start w:val="14"/>
      <w:numFmt w:val="decimal"/>
      <w:lvlText w:val="%1."/>
      <w:lvlJc w:val="left"/>
      <w:pPr>
        <w:tabs>
          <w:tab w:val="num" w:pos="435"/>
        </w:tabs>
        <w:ind w:left="435" w:hanging="435"/>
      </w:pPr>
      <w:rPr>
        <w:rFonts w:hint="default"/>
      </w:rPr>
    </w:lvl>
    <w:lvl w:ilvl="1">
      <w:start w:val="2"/>
      <w:numFmt w:val="decimal"/>
      <w:lvlText w:val="%1.%2."/>
      <w:lvlJc w:val="left"/>
      <w:pPr>
        <w:tabs>
          <w:tab w:val="num" w:pos="435"/>
        </w:tabs>
        <w:ind w:left="435" w:hanging="43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7">
    <w:nsid w:val="6EBA2B55"/>
    <w:multiLevelType w:val="multilevel"/>
    <w:tmpl w:val="89E6C978"/>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8">
    <w:nsid w:val="6EDD6848"/>
    <w:multiLevelType w:val="multilevel"/>
    <w:tmpl w:val="D5BC1BEC"/>
    <w:lvl w:ilvl="0">
      <w:start w:val="3"/>
      <w:numFmt w:val="decimal"/>
      <w:lvlText w:val="%1"/>
      <w:lvlJc w:val="left"/>
      <w:pPr>
        <w:tabs>
          <w:tab w:val="num" w:pos="1410"/>
        </w:tabs>
        <w:ind w:left="1410" w:hanging="1410"/>
      </w:pPr>
      <w:rPr>
        <w:rFonts w:hint="default"/>
        <w:color w:val="000000"/>
      </w:rPr>
    </w:lvl>
    <w:lvl w:ilvl="1">
      <w:start w:val="2"/>
      <w:numFmt w:val="decimal"/>
      <w:lvlText w:val="%1.%2"/>
      <w:lvlJc w:val="left"/>
      <w:pPr>
        <w:tabs>
          <w:tab w:val="num" w:pos="1410"/>
        </w:tabs>
        <w:ind w:left="1410" w:hanging="1410"/>
      </w:pPr>
      <w:rPr>
        <w:rFonts w:hint="default"/>
        <w:color w:val="000000"/>
      </w:rPr>
    </w:lvl>
    <w:lvl w:ilvl="2">
      <w:start w:val="12"/>
      <w:numFmt w:val="decimal"/>
      <w:lvlText w:val="%1.%2.%3"/>
      <w:lvlJc w:val="left"/>
      <w:pPr>
        <w:tabs>
          <w:tab w:val="num" w:pos="1410"/>
        </w:tabs>
        <w:ind w:left="1410" w:hanging="1410"/>
      </w:pPr>
      <w:rPr>
        <w:rFonts w:hint="default"/>
        <w:color w:val="000000"/>
      </w:rPr>
    </w:lvl>
    <w:lvl w:ilvl="3">
      <w:start w:val="2"/>
      <w:numFmt w:val="decimal"/>
      <w:lvlText w:val="%1.%2.%3.%4"/>
      <w:lvlJc w:val="left"/>
      <w:pPr>
        <w:tabs>
          <w:tab w:val="num" w:pos="1410"/>
        </w:tabs>
        <w:ind w:left="1410" w:hanging="1410"/>
      </w:pPr>
      <w:rPr>
        <w:rFonts w:hint="default"/>
        <w:color w:val="000000"/>
      </w:rPr>
    </w:lvl>
    <w:lvl w:ilvl="4">
      <w:start w:val="7"/>
      <w:numFmt w:val="decimal"/>
      <w:lvlText w:val="%1.%2.%3.%4.%5"/>
      <w:lvlJc w:val="left"/>
      <w:pPr>
        <w:tabs>
          <w:tab w:val="num" w:pos="1410"/>
        </w:tabs>
        <w:ind w:left="1410" w:hanging="1410"/>
      </w:pPr>
      <w:rPr>
        <w:rFonts w:hint="default"/>
        <w:color w:val="000000"/>
      </w:rPr>
    </w:lvl>
    <w:lvl w:ilvl="5">
      <w:start w:val="6"/>
      <w:numFmt w:val="decimal"/>
      <w:lvlText w:val="%1.%2.%3.%4.%5.%6"/>
      <w:lvlJc w:val="left"/>
      <w:pPr>
        <w:tabs>
          <w:tab w:val="num" w:pos="1410"/>
        </w:tabs>
        <w:ind w:left="1410" w:hanging="1410"/>
      </w:pPr>
      <w:rPr>
        <w:rFonts w:hint="default"/>
        <w:color w:val="000000"/>
      </w:rPr>
    </w:lvl>
    <w:lvl w:ilvl="6">
      <w:start w:val="3"/>
      <w:numFmt w:val="decimal"/>
      <w:lvlText w:val="%1.%2.%3.%4.%5.%6.%7"/>
      <w:lvlJc w:val="left"/>
      <w:pPr>
        <w:tabs>
          <w:tab w:val="num" w:pos="1440"/>
        </w:tabs>
        <w:ind w:left="1440" w:hanging="1440"/>
      </w:pPr>
      <w:rPr>
        <w:rFonts w:hint="default"/>
        <w:color w:val="000000"/>
      </w:rPr>
    </w:lvl>
    <w:lvl w:ilvl="7">
      <w:start w:val="1"/>
      <w:numFmt w:val="decimal"/>
      <w:lvlText w:val="%1.%2.%3.%4.%5.%6.%7.%8"/>
      <w:lvlJc w:val="left"/>
      <w:pPr>
        <w:tabs>
          <w:tab w:val="num" w:pos="1440"/>
        </w:tabs>
        <w:ind w:left="1440" w:hanging="1440"/>
      </w:pPr>
      <w:rPr>
        <w:rFonts w:hint="default"/>
        <w:color w:val="000000"/>
      </w:rPr>
    </w:lvl>
    <w:lvl w:ilvl="8">
      <w:start w:val="1"/>
      <w:numFmt w:val="decimal"/>
      <w:lvlText w:val="%1.%2.%3.%4.%5.%6.%7.%8.%9"/>
      <w:lvlJc w:val="left"/>
      <w:pPr>
        <w:tabs>
          <w:tab w:val="num" w:pos="1800"/>
        </w:tabs>
        <w:ind w:left="1800" w:hanging="1800"/>
      </w:pPr>
      <w:rPr>
        <w:rFonts w:hint="default"/>
        <w:color w:val="000000"/>
      </w:rPr>
    </w:lvl>
  </w:abstractNum>
  <w:abstractNum w:abstractNumId="39">
    <w:nsid w:val="7121548B"/>
    <w:multiLevelType w:val="multilevel"/>
    <w:tmpl w:val="3D1A96C4"/>
    <w:lvl w:ilvl="0">
      <w:start w:val="47"/>
      <w:numFmt w:val="decimal"/>
      <w:lvlText w:val="%1."/>
      <w:lvlJc w:val="left"/>
      <w:pPr>
        <w:tabs>
          <w:tab w:val="num" w:pos="360"/>
        </w:tabs>
        <w:ind w:left="360" w:hanging="360"/>
      </w:pPr>
      <w:rPr>
        <w:rFonts w:hint="default"/>
      </w:rPr>
    </w:lvl>
    <w:lvl w:ilvl="1">
      <w:start w:val="5"/>
      <w:numFmt w:val="decimal"/>
      <w:lvlText w:val="%1.%2."/>
      <w:lvlJc w:val="left"/>
      <w:pPr>
        <w:tabs>
          <w:tab w:val="num" w:pos="435"/>
        </w:tabs>
        <w:ind w:left="435" w:hanging="43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0">
    <w:nsid w:val="7E294309"/>
    <w:multiLevelType w:val="multilevel"/>
    <w:tmpl w:val="C5CA5642"/>
    <w:lvl w:ilvl="0">
      <w:start w:val="14"/>
      <w:numFmt w:val="decimal"/>
      <w:lvlText w:val="%1."/>
      <w:lvlJc w:val="left"/>
      <w:pPr>
        <w:tabs>
          <w:tab w:val="num" w:pos="435"/>
        </w:tabs>
        <w:ind w:left="435" w:hanging="435"/>
      </w:pPr>
      <w:rPr>
        <w:rFonts w:hint="default"/>
      </w:rPr>
    </w:lvl>
    <w:lvl w:ilvl="1">
      <w:start w:val="2"/>
      <w:numFmt w:val="decimal"/>
      <w:lvlText w:val="%1.%2."/>
      <w:lvlJc w:val="left"/>
      <w:pPr>
        <w:tabs>
          <w:tab w:val="num" w:pos="435"/>
        </w:tabs>
        <w:ind w:left="435" w:hanging="43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num w:numId="1">
    <w:abstractNumId w:val="16"/>
  </w:num>
  <w:num w:numId="2">
    <w:abstractNumId w:val="30"/>
  </w:num>
  <w:num w:numId="3">
    <w:abstractNumId w:val="28"/>
  </w:num>
  <w:num w:numId="4">
    <w:abstractNumId w:val="18"/>
  </w:num>
  <w:num w:numId="5">
    <w:abstractNumId w:val="36"/>
  </w:num>
  <w:num w:numId="6">
    <w:abstractNumId w:val="31"/>
  </w:num>
  <w:num w:numId="7">
    <w:abstractNumId w:val="40"/>
  </w:num>
  <w:num w:numId="8">
    <w:abstractNumId w:val="10"/>
  </w:num>
  <w:num w:numId="9">
    <w:abstractNumId w:val="11"/>
  </w:num>
  <w:num w:numId="10">
    <w:abstractNumId w:val="32"/>
  </w:num>
  <w:num w:numId="11">
    <w:abstractNumId w:val="27"/>
  </w:num>
  <w:num w:numId="12">
    <w:abstractNumId w:val="33"/>
  </w:num>
  <w:num w:numId="13">
    <w:abstractNumId w:val="13"/>
  </w:num>
  <w:num w:numId="14">
    <w:abstractNumId w:val="39"/>
  </w:num>
  <w:num w:numId="15">
    <w:abstractNumId w:val="22"/>
  </w:num>
  <w:num w:numId="16">
    <w:abstractNumId w:val="14"/>
  </w:num>
  <w:num w:numId="17">
    <w:abstractNumId w:val="8"/>
  </w:num>
  <w:num w:numId="18">
    <w:abstractNumId w:val="29"/>
  </w:num>
  <w:num w:numId="19">
    <w:abstractNumId w:val="3"/>
    <w:lvlOverride w:ilvl="0">
      <w:lvl w:ilvl="0">
        <w:start w:val="1"/>
        <w:numFmt w:val="bullet"/>
        <w:lvlText w:val=""/>
        <w:legacy w:legacy="1" w:legacySpace="0" w:legacyIndent="283"/>
        <w:lvlJc w:val="left"/>
        <w:pPr>
          <w:ind w:left="283" w:hanging="283"/>
        </w:pPr>
        <w:rPr>
          <w:rFonts w:ascii="Symbol" w:hAnsi="Symbol" w:hint="default"/>
        </w:rPr>
      </w:lvl>
    </w:lvlOverride>
  </w:num>
  <w:num w:numId="20">
    <w:abstractNumId w:val="24"/>
  </w:num>
  <w:num w:numId="21">
    <w:abstractNumId w:val="25"/>
  </w:num>
  <w:num w:numId="22">
    <w:abstractNumId w:val="35"/>
  </w:num>
  <w:num w:numId="23">
    <w:abstractNumId w:val="34"/>
  </w:num>
  <w:num w:numId="24">
    <w:abstractNumId w:val="15"/>
  </w:num>
  <w:num w:numId="25">
    <w:abstractNumId w:val="5"/>
  </w:num>
  <w:num w:numId="26">
    <w:abstractNumId w:val="2"/>
  </w:num>
  <w:num w:numId="27">
    <w:abstractNumId w:val="38"/>
  </w:num>
  <w:num w:numId="28">
    <w:abstractNumId w:val="4"/>
    <w:lvlOverride w:ilvl="0">
      <w:startOverride w:val="1"/>
    </w:lvlOverride>
  </w:num>
  <w:num w:numId="29">
    <w:abstractNumId w:val="17"/>
  </w:num>
  <w:num w:numId="30">
    <w:abstractNumId w:val="26"/>
  </w:num>
  <w:num w:numId="31">
    <w:abstractNumId w:val="1"/>
  </w:num>
  <w:num w:numId="32">
    <w:abstractNumId w:val="0"/>
  </w:num>
  <w:num w:numId="33">
    <w:abstractNumId w:val="6"/>
  </w:num>
  <w:num w:numId="34">
    <w:abstractNumId w:val="7"/>
  </w:num>
  <w:num w:numId="35">
    <w:abstractNumId w:val="19"/>
  </w:num>
  <w:num w:numId="36">
    <w:abstractNumId w:val="12"/>
  </w:num>
  <w:num w:numId="37">
    <w:abstractNumId w:val="9"/>
  </w:num>
  <w:num w:numId="38">
    <w:abstractNumId w:val="37"/>
  </w:num>
  <w:num w:numId="39">
    <w:abstractNumId w:val="20"/>
  </w:num>
  <w:num w:numId="40">
    <w:abstractNumId w:val="23"/>
  </w:num>
  <w:num w:numId="41">
    <w:abstractNumId w:val="2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efaultTabStop w:val="708"/>
  <w:hyphenationZone w:val="425"/>
  <w:characterSpacingControl w:val="doNotCompress"/>
  <w:footnotePr>
    <w:footnote w:id="0"/>
    <w:footnote w:id="1"/>
  </w:footnotePr>
  <w:endnotePr>
    <w:endnote w:id="0"/>
    <w:endnote w:id="1"/>
  </w:endnotePr>
  <w:compat/>
  <w:rsids>
    <w:rsidRoot w:val="008968E4"/>
    <w:rsid w:val="0001792A"/>
    <w:rsid w:val="0003069D"/>
    <w:rsid w:val="00586C29"/>
    <w:rsid w:val="008968E4"/>
    <w:rsid w:val="00CD31F9"/>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35" w:qFormat="1"/>
    <w:lsdException w:name="footnote reference" w:uiPriority="0"/>
    <w:lsdException w:name="annotation reference" w:uiPriority="0"/>
    <w:lsdException w:name="page number" w:uiPriority="0"/>
    <w:lsdException w:name="List Number 5"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20" w:unhideWhenUsed="0" w:qFormat="1"/>
    <w:lsdException w:name="Normal (Web)"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3069D"/>
  </w:style>
  <w:style w:type="paragraph" w:styleId="Balk1">
    <w:name w:val="heading 1"/>
    <w:basedOn w:val="Normal"/>
    <w:next w:val="Normal"/>
    <w:link w:val="Balk1Char"/>
    <w:qFormat/>
    <w:rsid w:val="008968E4"/>
    <w:pPr>
      <w:keepNext/>
      <w:tabs>
        <w:tab w:val="left" w:pos="567"/>
      </w:tabs>
      <w:spacing w:after="0" w:line="240" w:lineRule="auto"/>
      <w:jc w:val="both"/>
      <w:outlineLvl w:val="0"/>
    </w:pPr>
    <w:rPr>
      <w:rFonts w:ascii="Arial" w:eastAsia="Times New Roman" w:hAnsi="Arial" w:cs="Arial"/>
      <w:b/>
      <w:bCs/>
      <w:noProof/>
      <w:kern w:val="32"/>
      <w:sz w:val="28"/>
      <w:szCs w:val="32"/>
      <w:lang w:eastAsia="tr-TR"/>
    </w:rPr>
  </w:style>
  <w:style w:type="paragraph" w:styleId="Balk2">
    <w:name w:val="heading 2"/>
    <w:aliases w:val="Başlık 2 Char Char Char Char Char"/>
    <w:basedOn w:val="Normal"/>
    <w:next w:val="Normal"/>
    <w:link w:val="Balk2Char"/>
    <w:qFormat/>
    <w:rsid w:val="008968E4"/>
    <w:pPr>
      <w:keepNext/>
      <w:tabs>
        <w:tab w:val="left" w:pos="567"/>
      </w:tabs>
      <w:autoSpaceDE w:val="0"/>
      <w:autoSpaceDN w:val="0"/>
      <w:spacing w:after="0" w:line="240" w:lineRule="auto"/>
      <w:jc w:val="both"/>
      <w:outlineLvl w:val="1"/>
    </w:pPr>
    <w:rPr>
      <w:rFonts w:ascii="Arial" w:eastAsia="SimSun" w:hAnsi="Arial" w:cs="Arial"/>
      <w:b/>
      <w:bCs/>
      <w:iCs/>
      <w:noProof/>
      <w:color w:val="000000"/>
      <w:sz w:val="24"/>
      <w:szCs w:val="28"/>
      <w:lang w:val="en-US" w:eastAsia="zh-CN"/>
    </w:rPr>
  </w:style>
  <w:style w:type="paragraph" w:styleId="Balk3">
    <w:name w:val="heading 3"/>
    <w:basedOn w:val="Normal"/>
    <w:next w:val="Normal"/>
    <w:link w:val="Balk3Char"/>
    <w:qFormat/>
    <w:rsid w:val="008968E4"/>
    <w:pPr>
      <w:keepNext/>
      <w:spacing w:after="0" w:line="240" w:lineRule="auto"/>
      <w:outlineLvl w:val="2"/>
    </w:pPr>
    <w:rPr>
      <w:rFonts w:ascii="Arial" w:eastAsia="Times New Roman" w:hAnsi="Arial" w:cs="Times New Roman"/>
      <w:b/>
      <w:snapToGrid w:val="0"/>
      <w:color w:val="000000"/>
      <w:sz w:val="20"/>
      <w:szCs w:val="20"/>
      <w:lang w:eastAsia="tr-TR"/>
    </w:rPr>
  </w:style>
  <w:style w:type="paragraph" w:styleId="Balk4">
    <w:name w:val="heading 4"/>
    <w:basedOn w:val="Normal"/>
    <w:next w:val="Normal"/>
    <w:link w:val="Balk4Char"/>
    <w:qFormat/>
    <w:rsid w:val="008968E4"/>
    <w:pPr>
      <w:keepNext/>
      <w:numPr>
        <w:ilvl w:val="12"/>
      </w:numPr>
      <w:spacing w:after="120" w:line="240" w:lineRule="exact"/>
      <w:jc w:val="center"/>
      <w:outlineLvl w:val="3"/>
    </w:pPr>
    <w:rPr>
      <w:rFonts w:ascii="Arial" w:eastAsia="Times New Roman" w:hAnsi="Arial" w:cs="Times New Roman"/>
      <w:b/>
      <w:color w:val="0000FF"/>
      <w:sz w:val="20"/>
      <w:szCs w:val="20"/>
      <w:lang w:eastAsia="tr-TR"/>
    </w:rPr>
  </w:style>
  <w:style w:type="paragraph" w:styleId="Balk5">
    <w:name w:val="heading 5"/>
    <w:basedOn w:val="Normal"/>
    <w:next w:val="Normal"/>
    <w:link w:val="Balk5Char"/>
    <w:qFormat/>
    <w:rsid w:val="008968E4"/>
    <w:pPr>
      <w:keepNext/>
      <w:spacing w:after="0" w:line="240" w:lineRule="auto"/>
      <w:jc w:val="center"/>
      <w:outlineLvl w:val="4"/>
    </w:pPr>
    <w:rPr>
      <w:rFonts w:ascii="Arial" w:eastAsia="Times New Roman" w:hAnsi="Arial" w:cs="Times New Roman"/>
      <w:b/>
      <w:sz w:val="18"/>
      <w:szCs w:val="20"/>
      <w:lang w:eastAsia="tr-TR"/>
    </w:rPr>
  </w:style>
  <w:style w:type="paragraph" w:styleId="Balk6">
    <w:name w:val="heading 6"/>
    <w:basedOn w:val="Normal"/>
    <w:next w:val="Normal"/>
    <w:link w:val="Balk6Char"/>
    <w:qFormat/>
    <w:rsid w:val="008968E4"/>
    <w:pPr>
      <w:spacing w:before="240" w:after="60" w:line="240" w:lineRule="auto"/>
      <w:jc w:val="both"/>
      <w:outlineLvl w:val="5"/>
    </w:pPr>
    <w:rPr>
      <w:rFonts w:ascii="Times New Roman" w:eastAsia="Times New Roman" w:hAnsi="Times New Roman" w:cs="Times New Roman"/>
      <w:b/>
      <w:bCs/>
      <w:noProof/>
      <w:color w:val="000000"/>
      <w:lang w:eastAsia="tr-TR"/>
    </w:rPr>
  </w:style>
  <w:style w:type="paragraph" w:styleId="Balk7">
    <w:name w:val="heading 7"/>
    <w:basedOn w:val="Normal"/>
    <w:next w:val="Normal"/>
    <w:link w:val="Balk7Char"/>
    <w:qFormat/>
    <w:rsid w:val="008968E4"/>
    <w:pPr>
      <w:keepNext/>
      <w:spacing w:after="0" w:line="240" w:lineRule="auto"/>
      <w:jc w:val="both"/>
      <w:outlineLvl w:val="6"/>
    </w:pPr>
    <w:rPr>
      <w:rFonts w:ascii="Arial" w:eastAsia="Times New Roman" w:hAnsi="Arial" w:cs="Arial"/>
      <w:b/>
      <w:bCs/>
      <w:noProof/>
      <w:szCs w:val="20"/>
      <w:lang w:eastAsia="tr-TR"/>
    </w:rPr>
  </w:style>
  <w:style w:type="paragraph" w:styleId="Balk8">
    <w:name w:val="heading 8"/>
    <w:basedOn w:val="Normal"/>
    <w:next w:val="Normal"/>
    <w:link w:val="Balk8Char"/>
    <w:qFormat/>
    <w:rsid w:val="008968E4"/>
    <w:pPr>
      <w:keepNext/>
      <w:tabs>
        <w:tab w:val="left" w:pos="851"/>
        <w:tab w:val="right" w:leader="dot" w:pos="9356"/>
      </w:tabs>
      <w:spacing w:after="60" w:line="240" w:lineRule="auto"/>
      <w:ind w:left="851"/>
      <w:outlineLvl w:val="7"/>
    </w:pPr>
    <w:rPr>
      <w:rFonts w:ascii="Times New Roman" w:eastAsia="Times New Roman" w:hAnsi="Times New Roman" w:cs="Times New Roman"/>
      <w:sz w:val="24"/>
      <w:szCs w:val="20"/>
      <w:lang w:eastAsia="tr-TR"/>
    </w:rPr>
  </w:style>
  <w:style w:type="paragraph" w:styleId="Balk9">
    <w:name w:val="heading 9"/>
    <w:basedOn w:val="Normal"/>
    <w:next w:val="Normal"/>
    <w:link w:val="Balk9Char"/>
    <w:qFormat/>
    <w:rsid w:val="008968E4"/>
    <w:pPr>
      <w:spacing w:before="240" w:after="60" w:line="240" w:lineRule="auto"/>
      <w:jc w:val="both"/>
      <w:outlineLvl w:val="8"/>
    </w:pPr>
    <w:rPr>
      <w:rFonts w:ascii="Arial" w:eastAsia="Times New Roman" w:hAnsi="Arial" w:cs="Arial"/>
      <w:noProof/>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semiHidden/>
    <w:unhideWhenUsed/>
  </w:style>
  <w:style w:type="character" w:customStyle="1" w:styleId="Balk1Char">
    <w:name w:val="Başlık 1 Char"/>
    <w:basedOn w:val="VarsaylanParagrafYazTipi"/>
    <w:link w:val="Balk1"/>
    <w:rsid w:val="008968E4"/>
    <w:rPr>
      <w:rFonts w:ascii="Arial" w:eastAsia="Times New Roman" w:hAnsi="Arial" w:cs="Arial"/>
      <w:b/>
      <w:bCs/>
      <w:noProof/>
      <w:kern w:val="32"/>
      <w:sz w:val="28"/>
      <w:szCs w:val="32"/>
      <w:lang w:eastAsia="tr-TR"/>
    </w:rPr>
  </w:style>
  <w:style w:type="character" w:customStyle="1" w:styleId="Balk2Char">
    <w:name w:val="Başlık 2 Char"/>
    <w:basedOn w:val="VarsaylanParagrafYazTipi"/>
    <w:link w:val="Balk2"/>
    <w:rsid w:val="008968E4"/>
    <w:rPr>
      <w:rFonts w:ascii="Arial" w:eastAsia="SimSun" w:hAnsi="Arial" w:cs="Arial"/>
      <w:b/>
      <w:bCs/>
      <w:iCs/>
      <w:noProof/>
      <w:color w:val="000000"/>
      <w:sz w:val="24"/>
      <w:szCs w:val="28"/>
      <w:lang w:val="en-US" w:eastAsia="zh-CN"/>
    </w:rPr>
  </w:style>
  <w:style w:type="character" w:customStyle="1" w:styleId="Balk3Char">
    <w:name w:val="Başlık 3 Char"/>
    <w:basedOn w:val="VarsaylanParagrafYazTipi"/>
    <w:link w:val="Balk3"/>
    <w:rsid w:val="008968E4"/>
    <w:rPr>
      <w:rFonts w:ascii="Arial" w:eastAsia="Times New Roman" w:hAnsi="Arial" w:cs="Times New Roman"/>
      <w:b/>
      <w:snapToGrid w:val="0"/>
      <w:color w:val="000000"/>
      <w:sz w:val="20"/>
      <w:szCs w:val="20"/>
      <w:lang w:eastAsia="tr-TR"/>
    </w:rPr>
  </w:style>
  <w:style w:type="character" w:customStyle="1" w:styleId="Balk4Char">
    <w:name w:val="Başlık 4 Char"/>
    <w:basedOn w:val="VarsaylanParagrafYazTipi"/>
    <w:link w:val="Balk4"/>
    <w:rsid w:val="008968E4"/>
    <w:rPr>
      <w:rFonts w:ascii="Arial" w:eastAsia="Times New Roman" w:hAnsi="Arial" w:cs="Times New Roman"/>
      <w:b/>
      <w:color w:val="0000FF"/>
      <w:sz w:val="20"/>
      <w:szCs w:val="20"/>
      <w:lang w:eastAsia="tr-TR"/>
    </w:rPr>
  </w:style>
  <w:style w:type="character" w:customStyle="1" w:styleId="Balk5Char">
    <w:name w:val="Başlık 5 Char"/>
    <w:basedOn w:val="VarsaylanParagrafYazTipi"/>
    <w:link w:val="Balk5"/>
    <w:rsid w:val="008968E4"/>
    <w:rPr>
      <w:rFonts w:ascii="Arial" w:eastAsia="Times New Roman" w:hAnsi="Arial" w:cs="Times New Roman"/>
      <w:b/>
      <w:sz w:val="18"/>
      <w:szCs w:val="20"/>
      <w:lang w:eastAsia="tr-TR"/>
    </w:rPr>
  </w:style>
  <w:style w:type="character" w:customStyle="1" w:styleId="Balk6Char">
    <w:name w:val="Başlık 6 Char"/>
    <w:basedOn w:val="VarsaylanParagrafYazTipi"/>
    <w:link w:val="Balk6"/>
    <w:rsid w:val="008968E4"/>
    <w:rPr>
      <w:rFonts w:ascii="Times New Roman" w:eastAsia="Times New Roman" w:hAnsi="Times New Roman" w:cs="Times New Roman"/>
      <w:b/>
      <w:bCs/>
      <w:noProof/>
      <w:color w:val="000000"/>
      <w:lang w:eastAsia="tr-TR"/>
    </w:rPr>
  </w:style>
  <w:style w:type="character" w:customStyle="1" w:styleId="Balk7Char">
    <w:name w:val="Başlık 7 Char"/>
    <w:basedOn w:val="VarsaylanParagrafYazTipi"/>
    <w:link w:val="Balk7"/>
    <w:rsid w:val="008968E4"/>
    <w:rPr>
      <w:rFonts w:ascii="Arial" w:eastAsia="Times New Roman" w:hAnsi="Arial" w:cs="Arial"/>
      <w:b/>
      <w:bCs/>
      <w:noProof/>
      <w:szCs w:val="20"/>
      <w:lang w:eastAsia="tr-TR"/>
    </w:rPr>
  </w:style>
  <w:style w:type="character" w:customStyle="1" w:styleId="Balk8Char">
    <w:name w:val="Başlık 8 Char"/>
    <w:basedOn w:val="VarsaylanParagrafYazTipi"/>
    <w:link w:val="Balk8"/>
    <w:rsid w:val="008968E4"/>
    <w:rPr>
      <w:rFonts w:ascii="Times New Roman" w:eastAsia="Times New Roman" w:hAnsi="Times New Roman" w:cs="Times New Roman"/>
      <w:sz w:val="24"/>
      <w:szCs w:val="20"/>
      <w:lang w:eastAsia="tr-TR"/>
    </w:rPr>
  </w:style>
  <w:style w:type="character" w:customStyle="1" w:styleId="Balk9Char">
    <w:name w:val="Başlık 9 Char"/>
    <w:basedOn w:val="VarsaylanParagrafYazTipi"/>
    <w:link w:val="Balk9"/>
    <w:rsid w:val="008968E4"/>
    <w:rPr>
      <w:rFonts w:ascii="Arial" w:eastAsia="Times New Roman" w:hAnsi="Arial" w:cs="Arial"/>
      <w:noProof/>
      <w:lang w:eastAsia="tr-TR"/>
    </w:rPr>
  </w:style>
  <w:style w:type="character" w:styleId="Kpr">
    <w:name w:val="Hyperlink"/>
    <w:basedOn w:val="VarsaylanParagrafYazTipi"/>
    <w:uiPriority w:val="99"/>
    <w:semiHidden/>
    <w:unhideWhenUsed/>
    <w:rsid w:val="008968E4"/>
  </w:style>
  <w:style w:type="paragraph" w:styleId="NormalWeb">
    <w:name w:val="Normal (Web)"/>
    <w:basedOn w:val="Normal"/>
    <w:unhideWhenUsed/>
    <w:rsid w:val="008968E4"/>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customStyle="1" w:styleId="1-Baslk">
    <w:name w:val="1-Baslık"/>
    <w:rsid w:val="008968E4"/>
    <w:pPr>
      <w:tabs>
        <w:tab w:val="left" w:pos="566"/>
      </w:tabs>
      <w:spacing w:after="0" w:line="240" w:lineRule="auto"/>
    </w:pPr>
    <w:rPr>
      <w:rFonts w:ascii="Times New Roman" w:eastAsia="Times New Roman" w:hAnsi="Times New Roman" w:cs="Times New Roman"/>
      <w:szCs w:val="20"/>
      <w:u w:val="single"/>
    </w:rPr>
  </w:style>
  <w:style w:type="paragraph" w:customStyle="1" w:styleId="2-OrtaBaslk">
    <w:name w:val="2-Orta Baslık"/>
    <w:rsid w:val="008968E4"/>
    <w:pPr>
      <w:spacing w:after="0" w:line="240" w:lineRule="auto"/>
      <w:jc w:val="center"/>
    </w:pPr>
    <w:rPr>
      <w:rFonts w:ascii="Times New Roman" w:eastAsia="Times New Roman" w:hAnsi="Times New Roman" w:cs="Times New Roman"/>
      <w:b/>
      <w:sz w:val="19"/>
      <w:szCs w:val="20"/>
    </w:rPr>
  </w:style>
  <w:style w:type="paragraph" w:customStyle="1" w:styleId="3-NormalYaz">
    <w:name w:val="3-Normal Yazı"/>
    <w:rsid w:val="008968E4"/>
    <w:pPr>
      <w:tabs>
        <w:tab w:val="left" w:pos="566"/>
      </w:tabs>
      <w:spacing w:after="0" w:line="240" w:lineRule="auto"/>
      <w:jc w:val="both"/>
    </w:pPr>
    <w:rPr>
      <w:rFonts w:ascii="Times New Roman" w:eastAsia="Times New Roman" w:hAnsi="Times New Roman" w:cs="Times New Roman"/>
      <w:sz w:val="19"/>
      <w:szCs w:val="20"/>
    </w:rPr>
  </w:style>
  <w:style w:type="paragraph" w:styleId="GvdeMetniGirintisi">
    <w:name w:val="Body Text Indent"/>
    <w:basedOn w:val="Normal"/>
    <w:link w:val="GvdeMetniGirintisiChar"/>
    <w:rsid w:val="008968E4"/>
    <w:pPr>
      <w:spacing w:after="120" w:line="240" w:lineRule="exact"/>
      <w:ind w:left="720"/>
      <w:jc w:val="both"/>
    </w:pPr>
    <w:rPr>
      <w:rFonts w:ascii="Times New Roman" w:eastAsia="Times New Roman" w:hAnsi="Times New Roman" w:cs="Times New Roman"/>
      <w:b/>
      <w:sz w:val="20"/>
      <w:szCs w:val="20"/>
      <w:lang w:eastAsia="tr-TR"/>
    </w:rPr>
  </w:style>
  <w:style w:type="character" w:customStyle="1" w:styleId="GvdeMetniGirintisiChar">
    <w:name w:val="Gövde Metni Girintisi Char"/>
    <w:basedOn w:val="VarsaylanParagrafYazTipi"/>
    <w:link w:val="GvdeMetniGirintisi"/>
    <w:rsid w:val="008968E4"/>
    <w:rPr>
      <w:rFonts w:ascii="Times New Roman" w:eastAsia="Times New Roman" w:hAnsi="Times New Roman" w:cs="Times New Roman"/>
      <w:b/>
      <w:sz w:val="20"/>
      <w:szCs w:val="20"/>
      <w:lang w:eastAsia="tr-TR"/>
    </w:rPr>
  </w:style>
  <w:style w:type="paragraph" w:customStyle="1" w:styleId="BodyText21">
    <w:name w:val="Body Text 21"/>
    <w:basedOn w:val="Normal"/>
    <w:rsid w:val="008968E4"/>
    <w:pPr>
      <w:spacing w:after="60" w:line="240" w:lineRule="auto"/>
      <w:jc w:val="both"/>
    </w:pPr>
    <w:rPr>
      <w:rFonts w:ascii="Times New Roman" w:eastAsia="Times New Roman" w:hAnsi="Times New Roman" w:cs="Times New Roman"/>
      <w:b/>
      <w:color w:val="000000"/>
      <w:sz w:val="24"/>
      <w:szCs w:val="20"/>
      <w:lang w:val="en-US" w:eastAsia="tr-TR"/>
    </w:rPr>
  </w:style>
  <w:style w:type="paragraph" w:customStyle="1" w:styleId="KoralStili">
    <w:name w:val="KoralStili"/>
    <w:basedOn w:val="Normal"/>
    <w:rsid w:val="008968E4"/>
    <w:pPr>
      <w:tabs>
        <w:tab w:val="left" w:pos="284"/>
      </w:tabs>
      <w:spacing w:after="120" w:line="240" w:lineRule="atLeast"/>
    </w:pPr>
    <w:rPr>
      <w:rFonts w:ascii="Times New Roman" w:eastAsia="Times New Roman" w:hAnsi="Times New Roman" w:cs="Times New Roman"/>
      <w:b/>
      <w:color w:val="000000"/>
      <w:sz w:val="24"/>
      <w:szCs w:val="20"/>
      <w:lang w:val="en-GB" w:eastAsia="tr-TR"/>
    </w:rPr>
  </w:style>
  <w:style w:type="paragraph" w:styleId="ListeNumaras5">
    <w:name w:val="List Number 5"/>
    <w:basedOn w:val="Normal"/>
    <w:rsid w:val="008968E4"/>
    <w:pPr>
      <w:numPr>
        <w:numId w:val="26"/>
      </w:numPr>
      <w:tabs>
        <w:tab w:val="clear" w:pos="1492"/>
        <w:tab w:val="num" w:pos="1800"/>
      </w:tabs>
      <w:spacing w:after="0" w:line="240" w:lineRule="auto"/>
      <w:ind w:left="1800"/>
    </w:pPr>
    <w:rPr>
      <w:rFonts w:ascii="Times New Roman" w:eastAsia="Times New Roman" w:hAnsi="Times New Roman" w:cs="Times New Roman"/>
      <w:sz w:val="24"/>
      <w:szCs w:val="20"/>
      <w:lang w:eastAsia="tr-TR"/>
    </w:rPr>
  </w:style>
  <w:style w:type="paragraph" w:customStyle="1" w:styleId="NumLongInd0Level">
    <w:name w:val="Num. Long Ind. 0.Level"/>
    <w:basedOn w:val="Normal"/>
    <w:rsid w:val="008968E4"/>
    <w:pPr>
      <w:tabs>
        <w:tab w:val="left" w:pos="284"/>
      </w:tabs>
      <w:spacing w:after="240" w:line="240" w:lineRule="auto"/>
      <w:ind w:left="1134" w:hanging="1134"/>
      <w:jc w:val="both"/>
    </w:pPr>
    <w:rPr>
      <w:rFonts w:ascii="Times New Roman" w:eastAsia="Times New Roman" w:hAnsi="Times New Roman" w:cs="Times New Roman"/>
      <w:color w:val="000000"/>
      <w:sz w:val="20"/>
      <w:szCs w:val="20"/>
      <w:lang w:val="en-US" w:eastAsia="tr-TR"/>
    </w:rPr>
  </w:style>
  <w:style w:type="paragraph" w:customStyle="1" w:styleId="numlongind0level">
    <w:name w:val="numlongind0level"/>
    <w:basedOn w:val="Normal"/>
    <w:rsid w:val="008968E4"/>
    <w:pPr>
      <w:spacing w:before="100" w:beforeAutospacing="1" w:after="100" w:afterAutospacing="1" w:line="240" w:lineRule="auto"/>
    </w:pPr>
    <w:rPr>
      <w:rFonts w:ascii="Times New Roman" w:eastAsia="Times New Roman" w:hAnsi="Times New Roman" w:cs="Times New Roman"/>
      <w:color w:val="000000"/>
      <w:sz w:val="24"/>
      <w:szCs w:val="20"/>
      <w:lang w:eastAsia="tr-TR"/>
    </w:rPr>
  </w:style>
  <w:style w:type="paragraph" w:styleId="GvdeMetni">
    <w:name w:val="Body Text"/>
    <w:basedOn w:val="Normal"/>
    <w:link w:val="GvdeMetniChar"/>
    <w:rsid w:val="008968E4"/>
    <w:pPr>
      <w:spacing w:after="0" w:line="240" w:lineRule="auto"/>
      <w:jc w:val="both"/>
    </w:pPr>
    <w:rPr>
      <w:rFonts w:ascii="Arial" w:eastAsia="Times New Roman" w:hAnsi="Arial" w:cs="Times New Roman"/>
      <w:snapToGrid w:val="0"/>
      <w:color w:val="0000FF"/>
      <w:sz w:val="20"/>
      <w:szCs w:val="20"/>
      <w:lang w:eastAsia="tr-TR"/>
    </w:rPr>
  </w:style>
  <w:style w:type="character" w:customStyle="1" w:styleId="GvdeMetniChar">
    <w:name w:val="Gövde Metni Char"/>
    <w:basedOn w:val="VarsaylanParagrafYazTipi"/>
    <w:link w:val="GvdeMetni"/>
    <w:rsid w:val="008968E4"/>
    <w:rPr>
      <w:rFonts w:ascii="Arial" w:eastAsia="Times New Roman" w:hAnsi="Arial" w:cs="Times New Roman"/>
      <w:snapToGrid w:val="0"/>
      <w:color w:val="0000FF"/>
      <w:sz w:val="20"/>
      <w:szCs w:val="20"/>
      <w:lang w:eastAsia="tr-TR"/>
    </w:rPr>
  </w:style>
  <w:style w:type="paragraph" w:customStyle="1" w:styleId="CM82">
    <w:name w:val="CM82"/>
    <w:basedOn w:val="Normal"/>
    <w:next w:val="Normal"/>
    <w:rsid w:val="008968E4"/>
    <w:pPr>
      <w:widowControl w:val="0"/>
      <w:autoSpaceDE w:val="0"/>
      <w:autoSpaceDN w:val="0"/>
      <w:adjustRightInd w:val="0"/>
      <w:spacing w:after="127" w:line="240" w:lineRule="auto"/>
    </w:pPr>
    <w:rPr>
      <w:rFonts w:ascii="EU Albertina" w:eastAsia="Times New Roman" w:hAnsi="EU Albertina" w:cs="EU Albertina"/>
      <w:color w:val="000000"/>
      <w:sz w:val="24"/>
      <w:szCs w:val="20"/>
      <w:lang w:eastAsia="tr-TR"/>
    </w:rPr>
  </w:style>
  <w:style w:type="paragraph" w:styleId="stbilgi">
    <w:name w:val="header"/>
    <w:basedOn w:val="Normal"/>
    <w:link w:val="stbilgiChar"/>
    <w:rsid w:val="008968E4"/>
    <w:pPr>
      <w:tabs>
        <w:tab w:val="center" w:pos="4536"/>
        <w:tab w:val="right" w:pos="9072"/>
      </w:tabs>
      <w:spacing w:after="0" w:line="240" w:lineRule="auto"/>
      <w:jc w:val="both"/>
    </w:pPr>
    <w:rPr>
      <w:rFonts w:ascii="Arial" w:eastAsia="Times New Roman" w:hAnsi="Arial" w:cs="Times New Roman"/>
      <w:noProof/>
      <w:color w:val="000000"/>
      <w:sz w:val="20"/>
      <w:szCs w:val="20"/>
      <w:lang w:eastAsia="tr-TR"/>
    </w:rPr>
  </w:style>
  <w:style w:type="character" w:customStyle="1" w:styleId="stbilgiChar">
    <w:name w:val="Üstbilgi Char"/>
    <w:basedOn w:val="VarsaylanParagrafYazTipi"/>
    <w:link w:val="stbilgi"/>
    <w:rsid w:val="008968E4"/>
    <w:rPr>
      <w:rFonts w:ascii="Arial" w:eastAsia="Times New Roman" w:hAnsi="Arial" w:cs="Times New Roman"/>
      <w:noProof/>
      <w:color w:val="000000"/>
      <w:sz w:val="20"/>
      <w:szCs w:val="20"/>
      <w:lang w:eastAsia="tr-TR"/>
    </w:rPr>
  </w:style>
  <w:style w:type="table" w:styleId="TabloKlavuzu">
    <w:name w:val="Table Grid"/>
    <w:basedOn w:val="NormalTablo"/>
    <w:rsid w:val="008968E4"/>
    <w:pPr>
      <w:spacing w:after="0" w:line="240" w:lineRule="auto"/>
    </w:pPr>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M79">
    <w:name w:val="CM79"/>
    <w:basedOn w:val="Normal"/>
    <w:next w:val="Normal"/>
    <w:rsid w:val="008968E4"/>
    <w:pPr>
      <w:widowControl w:val="0"/>
      <w:autoSpaceDE w:val="0"/>
      <w:autoSpaceDN w:val="0"/>
      <w:adjustRightInd w:val="0"/>
      <w:spacing w:after="225" w:line="240" w:lineRule="auto"/>
    </w:pPr>
    <w:rPr>
      <w:rFonts w:ascii="EU Albertina" w:eastAsia="Times New Roman" w:hAnsi="EU Albertina" w:cs="EU Albertina"/>
      <w:sz w:val="24"/>
      <w:szCs w:val="24"/>
      <w:lang w:eastAsia="tr-TR"/>
    </w:rPr>
  </w:style>
  <w:style w:type="paragraph" w:customStyle="1" w:styleId="Default">
    <w:name w:val="Default"/>
    <w:rsid w:val="008968E4"/>
    <w:pPr>
      <w:widowControl w:val="0"/>
      <w:autoSpaceDE w:val="0"/>
      <w:autoSpaceDN w:val="0"/>
      <w:adjustRightInd w:val="0"/>
      <w:spacing w:after="0" w:line="240" w:lineRule="auto"/>
    </w:pPr>
    <w:rPr>
      <w:rFonts w:ascii="EU Albertina" w:eastAsia="Times New Roman" w:hAnsi="EU Albertina" w:cs="EU Albertina"/>
      <w:color w:val="000000"/>
      <w:sz w:val="24"/>
      <w:szCs w:val="24"/>
      <w:lang w:eastAsia="tr-TR"/>
    </w:rPr>
  </w:style>
  <w:style w:type="paragraph" w:customStyle="1" w:styleId="CM77">
    <w:name w:val="CM77"/>
    <w:basedOn w:val="Normal"/>
    <w:next w:val="Normal"/>
    <w:rsid w:val="008968E4"/>
    <w:pPr>
      <w:widowControl w:val="0"/>
      <w:autoSpaceDE w:val="0"/>
      <w:autoSpaceDN w:val="0"/>
      <w:adjustRightInd w:val="0"/>
      <w:spacing w:after="295" w:line="240" w:lineRule="auto"/>
    </w:pPr>
    <w:rPr>
      <w:rFonts w:ascii="EU Albertina" w:eastAsia="Times New Roman" w:hAnsi="EU Albertina" w:cs="EU Albertina"/>
      <w:color w:val="000000"/>
      <w:sz w:val="24"/>
      <w:szCs w:val="20"/>
      <w:lang w:eastAsia="tr-TR"/>
    </w:rPr>
  </w:style>
  <w:style w:type="paragraph" w:customStyle="1" w:styleId="CM89">
    <w:name w:val="CM89"/>
    <w:basedOn w:val="Default"/>
    <w:next w:val="Default"/>
    <w:rsid w:val="008968E4"/>
    <w:pPr>
      <w:spacing w:after="493"/>
    </w:pPr>
    <w:rPr>
      <w:color w:val="auto"/>
    </w:rPr>
  </w:style>
  <w:style w:type="paragraph" w:styleId="GvdeMetni2">
    <w:name w:val="Body Text 2"/>
    <w:basedOn w:val="Normal"/>
    <w:link w:val="GvdeMetni2Char"/>
    <w:rsid w:val="008968E4"/>
    <w:pPr>
      <w:spacing w:after="120" w:line="480" w:lineRule="auto"/>
      <w:jc w:val="both"/>
    </w:pPr>
    <w:rPr>
      <w:rFonts w:ascii="Arial" w:eastAsia="Times New Roman" w:hAnsi="Arial" w:cs="Times New Roman"/>
      <w:noProof/>
      <w:color w:val="000000"/>
      <w:sz w:val="20"/>
      <w:szCs w:val="20"/>
      <w:lang w:eastAsia="tr-TR"/>
    </w:rPr>
  </w:style>
  <w:style w:type="character" w:customStyle="1" w:styleId="GvdeMetni2Char">
    <w:name w:val="Gövde Metni 2 Char"/>
    <w:basedOn w:val="VarsaylanParagrafYazTipi"/>
    <w:link w:val="GvdeMetni2"/>
    <w:rsid w:val="008968E4"/>
    <w:rPr>
      <w:rFonts w:ascii="Arial" w:eastAsia="Times New Roman" w:hAnsi="Arial" w:cs="Times New Roman"/>
      <w:noProof/>
      <w:color w:val="000000"/>
      <w:sz w:val="20"/>
      <w:szCs w:val="20"/>
      <w:lang w:eastAsia="tr-TR"/>
    </w:rPr>
  </w:style>
  <w:style w:type="paragraph" w:customStyle="1" w:styleId="BlockText1">
    <w:name w:val="Block Text1"/>
    <w:basedOn w:val="Normal"/>
    <w:rsid w:val="008968E4"/>
    <w:pPr>
      <w:spacing w:after="190" w:line="240" w:lineRule="auto"/>
      <w:ind w:left="851" w:right="-278" w:hanging="851"/>
      <w:jc w:val="both"/>
    </w:pPr>
    <w:rPr>
      <w:rFonts w:ascii="Times New Roman" w:eastAsia="Times New Roman" w:hAnsi="Times New Roman" w:cs="Times New Roman"/>
      <w:color w:val="000000"/>
      <w:sz w:val="20"/>
      <w:szCs w:val="20"/>
      <w:lang w:val="en-US" w:eastAsia="tr-TR"/>
    </w:rPr>
  </w:style>
  <w:style w:type="paragraph" w:styleId="GvdeMetni3">
    <w:name w:val="Body Text 3"/>
    <w:basedOn w:val="Normal"/>
    <w:link w:val="GvdeMetni3Char"/>
    <w:rsid w:val="008968E4"/>
    <w:pPr>
      <w:spacing w:after="120" w:line="240" w:lineRule="auto"/>
      <w:jc w:val="both"/>
    </w:pPr>
    <w:rPr>
      <w:rFonts w:ascii="Arial" w:eastAsia="Times New Roman" w:hAnsi="Arial" w:cs="Times New Roman"/>
      <w:noProof/>
      <w:color w:val="000000"/>
      <w:sz w:val="16"/>
      <w:szCs w:val="16"/>
      <w:lang w:eastAsia="tr-TR"/>
    </w:rPr>
  </w:style>
  <w:style w:type="character" w:customStyle="1" w:styleId="GvdeMetni3Char">
    <w:name w:val="Gövde Metni 3 Char"/>
    <w:basedOn w:val="VarsaylanParagrafYazTipi"/>
    <w:link w:val="GvdeMetni3"/>
    <w:rsid w:val="008968E4"/>
    <w:rPr>
      <w:rFonts w:ascii="Arial" w:eastAsia="Times New Roman" w:hAnsi="Arial" w:cs="Times New Roman"/>
      <w:noProof/>
      <w:color w:val="000000"/>
      <w:sz w:val="16"/>
      <w:szCs w:val="16"/>
      <w:lang w:eastAsia="tr-TR"/>
    </w:rPr>
  </w:style>
  <w:style w:type="paragraph" w:styleId="GvdeMetniGirintisi2">
    <w:name w:val="Body Text Indent 2"/>
    <w:basedOn w:val="Normal"/>
    <w:link w:val="GvdeMetniGirintisi2Char"/>
    <w:rsid w:val="008968E4"/>
    <w:pPr>
      <w:spacing w:after="120" w:line="480" w:lineRule="auto"/>
      <w:ind w:left="283"/>
      <w:jc w:val="both"/>
    </w:pPr>
    <w:rPr>
      <w:rFonts w:ascii="Arial" w:eastAsia="Times New Roman" w:hAnsi="Arial" w:cs="Times New Roman"/>
      <w:noProof/>
      <w:color w:val="000000"/>
      <w:sz w:val="20"/>
      <w:szCs w:val="20"/>
      <w:lang w:eastAsia="tr-TR"/>
    </w:rPr>
  </w:style>
  <w:style w:type="character" w:customStyle="1" w:styleId="GvdeMetniGirintisi2Char">
    <w:name w:val="Gövde Metni Girintisi 2 Char"/>
    <w:basedOn w:val="VarsaylanParagrafYazTipi"/>
    <w:link w:val="GvdeMetniGirintisi2"/>
    <w:rsid w:val="008968E4"/>
    <w:rPr>
      <w:rFonts w:ascii="Arial" w:eastAsia="Times New Roman" w:hAnsi="Arial" w:cs="Times New Roman"/>
      <w:noProof/>
      <w:color w:val="000000"/>
      <w:sz w:val="20"/>
      <w:szCs w:val="20"/>
      <w:lang w:eastAsia="tr-TR"/>
    </w:rPr>
  </w:style>
  <w:style w:type="paragraph" w:customStyle="1" w:styleId="CM46">
    <w:name w:val="CM46"/>
    <w:basedOn w:val="Default"/>
    <w:next w:val="Default"/>
    <w:rsid w:val="008968E4"/>
    <w:pPr>
      <w:spacing w:line="171" w:lineRule="atLeast"/>
    </w:pPr>
    <w:rPr>
      <w:color w:val="auto"/>
    </w:rPr>
  </w:style>
  <w:style w:type="paragraph" w:styleId="GvdeMetniGirintisi3">
    <w:name w:val="Body Text Indent 3"/>
    <w:basedOn w:val="Normal"/>
    <w:link w:val="GvdeMetniGirintisi3Char"/>
    <w:rsid w:val="008968E4"/>
    <w:pPr>
      <w:spacing w:after="120" w:line="240" w:lineRule="auto"/>
      <w:ind w:left="283"/>
      <w:jc w:val="both"/>
    </w:pPr>
    <w:rPr>
      <w:rFonts w:ascii="Arial" w:eastAsia="Times New Roman" w:hAnsi="Arial" w:cs="Times New Roman"/>
      <w:noProof/>
      <w:sz w:val="16"/>
      <w:szCs w:val="16"/>
      <w:lang w:eastAsia="tr-TR"/>
    </w:rPr>
  </w:style>
  <w:style w:type="character" w:customStyle="1" w:styleId="GvdeMetniGirintisi3Char">
    <w:name w:val="Gövde Metni Girintisi 3 Char"/>
    <w:basedOn w:val="VarsaylanParagrafYazTipi"/>
    <w:link w:val="GvdeMetniGirintisi3"/>
    <w:rsid w:val="008968E4"/>
    <w:rPr>
      <w:rFonts w:ascii="Arial" w:eastAsia="Times New Roman" w:hAnsi="Arial" w:cs="Times New Roman"/>
      <w:noProof/>
      <w:sz w:val="16"/>
      <w:szCs w:val="16"/>
      <w:lang w:eastAsia="tr-TR"/>
    </w:rPr>
  </w:style>
  <w:style w:type="paragraph" w:styleId="AltKonuBal">
    <w:name w:val="Subtitle"/>
    <w:basedOn w:val="Normal"/>
    <w:link w:val="AltKonuBalChar"/>
    <w:qFormat/>
    <w:rsid w:val="008968E4"/>
    <w:pPr>
      <w:spacing w:after="120" w:line="260" w:lineRule="exact"/>
      <w:jc w:val="center"/>
    </w:pPr>
    <w:rPr>
      <w:rFonts w:ascii="Times New Roman" w:eastAsia="Times New Roman" w:hAnsi="Times New Roman" w:cs="Times New Roman"/>
      <w:b/>
      <w:sz w:val="28"/>
      <w:szCs w:val="20"/>
      <w:lang w:eastAsia="tr-TR"/>
    </w:rPr>
  </w:style>
  <w:style w:type="character" w:customStyle="1" w:styleId="AltKonuBalChar">
    <w:name w:val="Alt Konu Başlığı Char"/>
    <w:basedOn w:val="VarsaylanParagrafYazTipi"/>
    <w:link w:val="AltKonuBal"/>
    <w:rsid w:val="008968E4"/>
    <w:rPr>
      <w:rFonts w:ascii="Times New Roman" w:eastAsia="Times New Roman" w:hAnsi="Times New Roman" w:cs="Times New Roman"/>
      <w:b/>
      <w:sz w:val="28"/>
      <w:szCs w:val="20"/>
      <w:lang w:eastAsia="tr-TR"/>
    </w:rPr>
  </w:style>
  <w:style w:type="paragraph" w:customStyle="1" w:styleId="BodyText22">
    <w:name w:val="Body Text 22"/>
    <w:basedOn w:val="Normal"/>
    <w:rsid w:val="008968E4"/>
    <w:pPr>
      <w:spacing w:after="120" w:line="240" w:lineRule="auto"/>
      <w:ind w:left="283"/>
    </w:pPr>
    <w:rPr>
      <w:rFonts w:ascii="Charter BT" w:eastAsia="Times New Roman" w:hAnsi="Charter BT" w:cs="Times New Roman"/>
      <w:sz w:val="24"/>
      <w:szCs w:val="20"/>
      <w:lang w:val="en-US" w:eastAsia="tr-TR"/>
    </w:rPr>
  </w:style>
  <w:style w:type="paragraph" w:customStyle="1" w:styleId="BodyTextIndent21">
    <w:name w:val="Body Text Indent 21"/>
    <w:basedOn w:val="Normal"/>
    <w:rsid w:val="008968E4"/>
    <w:pPr>
      <w:spacing w:after="160" w:line="240" w:lineRule="exact"/>
      <w:ind w:left="2558" w:hanging="1418"/>
      <w:jc w:val="both"/>
    </w:pPr>
    <w:rPr>
      <w:rFonts w:ascii="Times New Roman" w:eastAsia="Times New Roman" w:hAnsi="Times New Roman" w:cs="Times New Roman"/>
      <w:b/>
      <w:color w:val="000000"/>
      <w:sz w:val="24"/>
      <w:szCs w:val="20"/>
      <w:lang w:val="en-AU" w:eastAsia="tr-TR"/>
    </w:rPr>
  </w:style>
  <w:style w:type="paragraph" w:styleId="DipnotMetni">
    <w:name w:val="footnote text"/>
    <w:basedOn w:val="Normal"/>
    <w:link w:val="DipnotMetniChar"/>
    <w:semiHidden/>
    <w:rsid w:val="008968E4"/>
    <w:pPr>
      <w:spacing w:after="0" w:line="240" w:lineRule="auto"/>
      <w:jc w:val="both"/>
    </w:pPr>
    <w:rPr>
      <w:rFonts w:ascii="Arial" w:eastAsia="Times New Roman" w:hAnsi="Arial" w:cs="Times New Roman"/>
      <w:noProof/>
      <w:sz w:val="20"/>
      <w:szCs w:val="20"/>
      <w:lang w:val="fr-FR" w:eastAsia="tr-TR"/>
    </w:rPr>
  </w:style>
  <w:style w:type="character" w:customStyle="1" w:styleId="DipnotMetniChar">
    <w:name w:val="Dipnot Metni Char"/>
    <w:basedOn w:val="VarsaylanParagrafYazTipi"/>
    <w:link w:val="DipnotMetni"/>
    <w:semiHidden/>
    <w:rsid w:val="008968E4"/>
    <w:rPr>
      <w:rFonts w:ascii="Arial" w:eastAsia="Times New Roman" w:hAnsi="Arial" w:cs="Times New Roman"/>
      <w:noProof/>
      <w:sz w:val="20"/>
      <w:szCs w:val="20"/>
      <w:lang w:val="fr-FR" w:eastAsia="tr-TR"/>
    </w:rPr>
  </w:style>
  <w:style w:type="character" w:styleId="DipnotBavurusu">
    <w:name w:val="footnote reference"/>
    <w:basedOn w:val="VarsaylanParagrafYazTipi"/>
    <w:semiHidden/>
    <w:rsid w:val="008968E4"/>
    <w:rPr>
      <w:rFonts w:ascii="Times New Roman" w:hAnsi="Times New Roman"/>
      <w:b/>
      <w:sz w:val="24"/>
      <w:vertAlign w:val="superscript"/>
    </w:rPr>
  </w:style>
  <w:style w:type="paragraph" w:customStyle="1" w:styleId="Lettered1level">
    <w:name w:val="Lettered 1.level"/>
    <w:basedOn w:val="KoralStili"/>
    <w:rsid w:val="008968E4"/>
    <w:pPr>
      <w:ind w:left="567" w:hanging="284"/>
      <w:jc w:val="both"/>
    </w:pPr>
  </w:style>
  <w:style w:type="paragraph" w:customStyle="1" w:styleId="Paragraph0Level">
    <w:name w:val="Paragraph 0.Level"/>
    <w:basedOn w:val="Normal"/>
    <w:rsid w:val="008968E4"/>
    <w:pPr>
      <w:tabs>
        <w:tab w:val="left" w:pos="284"/>
      </w:tabs>
      <w:spacing w:after="240" w:line="240" w:lineRule="auto"/>
      <w:jc w:val="both"/>
    </w:pPr>
    <w:rPr>
      <w:rFonts w:ascii="Times New Roman" w:eastAsia="Times New Roman" w:hAnsi="Times New Roman" w:cs="Times New Roman"/>
      <w:b/>
      <w:color w:val="000000"/>
      <w:sz w:val="24"/>
      <w:szCs w:val="20"/>
      <w:lang w:val="en-GB" w:eastAsia="tr-TR"/>
    </w:rPr>
  </w:style>
  <w:style w:type="paragraph" w:customStyle="1" w:styleId="Dashed0Level">
    <w:name w:val="Dashed 0.Level"/>
    <w:basedOn w:val="Normal"/>
    <w:rsid w:val="008968E4"/>
    <w:pPr>
      <w:tabs>
        <w:tab w:val="left" w:pos="284"/>
      </w:tabs>
      <w:spacing w:after="240" w:line="240" w:lineRule="auto"/>
      <w:ind w:left="284" w:hanging="284"/>
      <w:jc w:val="both"/>
    </w:pPr>
    <w:rPr>
      <w:rFonts w:ascii="Times New Roman" w:eastAsia="Times New Roman" w:hAnsi="Times New Roman" w:cs="Times New Roman"/>
      <w:b/>
      <w:color w:val="000000"/>
      <w:sz w:val="24"/>
      <w:szCs w:val="20"/>
      <w:lang w:val="en-GB" w:eastAsia="tr-TR"/>
    </w:rPr>
  </w:style>
  <w:style w:type="paragraph" w:customStyle="1" w:styleId="5-11">
    <w:name w:val="5-11"/>
    <w:basedOn w:val="Normal"/>
    <w:rsid w:val="008968E4"/>
    <w:pPr>
      <w:spacing w:after="0" w:line="240" w:lineRule="auto"/>
      <w:jc w:val="both"/>
    </w:pPr>
    <w:rPr>
      <w:rFonts w:ascii="Times New Roman" w:eastAsia="Times New Roman" w:hAnsi="Times New Roman" w:cs="Times New Roman"/>
      <w:b/>
      <w:color w:val="000000"/>
      <w:sz w:val="24"/>
      <w:szCs w:val="20"/>
      <w:lang w:val="en-GB" w:eastAsia="tr-TR"/>
    </w:rPr>
  </w:style>
  <w:style w:type="paragraph" w:styleId="Altbilgi">
    <w:name w:val="footer"/>
    <w:basedOn w:val="Normal"/>
    <w:link w:val="AltbilgiChar"/>
    <w:rsid w:val="008968E4"/>
    <w:pPr>
      <w:tabs>
        <w:tab w:val="center" w:pos="4536"/>
        <w:tab w:val="right" w:pos="9072"/>
      </w:tabs>
      <w:spacing w:after="0" w:line="240" w:lineRule="auto"/>
      <w:jc w:val="both"/>
    </w:pPr>
    <w:rPr>
      <w:rFonts w:ascii="Arial" w:eastAsia="Times New Roman" w:hAnsi="Arial" w:cs="Times New Roman"/>
      <w:noProof/>
      <w:sz w:val="20"/>
      <w:szCs w:val="24"/>
      <w:lang w:eastAsia="tr-TR"/>
    </w:rPr>
  </w:style>
  <w:style w:type="character" w:customStyle="1" w:styleId="AltbilgiChar">
    <w:name w:val="Altbilgi Char"/>
    <w:basedOn w:val="VarsaylanParagrafYazTipi"/>
    <w:link w:val="Altbilgi"/>
    <w:rsid w:val="008968E4"/>
    <w:rPr>
      <w:rFonts w:ascii="Arial" w:eastAsia="Times New Roman" w:hAnsi="Arial" w:cs="Times New Roman"/>
      <w:noProof/>
      <w:sz w:val="20"/>
      <w:szCs w:val="24"/>
      <w:lang w:eastAsia="tr-TR"/>
    </w:rPr>
  </w:style>
  <w:style w:type="character" w:styleId="SayfaNumaras">
    <w:name w:val="page number"/>
    <w:basedOn w:val="VarsaylanParagrafYazTipi"/>
    <w:rsid w:val="008968E4"/>
  </w:style>
  <w:style w:type="paragraph" w:styleId="KonuBal">
    <w:name w:val="Title"/>
    <w:basedOn w:val="Normal"/>
    <w:link w:val="KonuBalChar"/>
    <w:qFormat/>
    <w:rsid w:val="008968E4"/>
    <w:pPr>
      <w:pBdr>
        <w:bottom w:val="single" w:sz="4" w:space="1" w:color="auto"/>
      </w:pBdr>
      <w:spacing w:after="0" w:line="240" w:lineRule="auto"/>
      <w:ind w:left="851"/>
      <w:jc w:val="center"/>
    </w:pPr>
    <w:rPr>
      <w:rFonts w:ascii="Arial" w:eastAsia="Times New Roman" w:hAnsi="Arial" w:cs="Times New Roman"/>
      <w:b/>
      <w:noProof/>
      <w:sz w:val="28"/>
      <w:szCs w:val="20"/>
      <w:lang w:eastAsia="tr-TR"/>
    </w:rPr>
  </w:style>
  <w:style w:type="character" w:customStyle="1" w:styleId="KonuBalChar">
    <w:name w:val="Konu Başlığı Char"/>
    <w:basedOn w:val="VarsaylanParagrafYazTipi"/>
    <w:link w:val="KonuBal"/>
    <w:rsid w:val="008968E4"/>
    <w:rPr>
      <w:rFonts w:ascii="Arial" w:eastAsia="Times New Roman" w:hAnsi="Arial" w:cs="Times New Roman"/>
      <w:b/>
      <w:noProof/>
      <w:sz w:val="28"/>
      <w:szCs w:val="20"/>
      <w:lang w:eastAsia="tr-TR"/>
    </w:rPr>
  </w:style>
  <w:style w:type="paragraph" w:customStyle="1" w:styleId="Numbered1level">
    <w:name w:val="Numbered 1.level"/>
    <w:basedOn w:val="Normal"/>
    <w:rsid w:val="008968E4"/>
    <w:pPr>
      <w:tabs>
        <w:tab w:val="left" w:pos="284"/>
      </w:tabs>
      <w:spacing w:after="240" w:line="240" w:lineRule="auto"/>
      <w:ind w:left="284" w:hanging="284"/>
      <w:jc w:val="both"/>
    </w:pPr>
    <w:rPr>
      <w:rFonts w:ascii="Times New Roman" w:eastAsia="Times New Roman" w:hAnsi="Times New Roman" w:cs="Times New Roman"/>
      <w:b/>
      <w:color w:val="000000"/>
      <w:sz w:val="24"/>
      <w:szCs w:val="20"/>
      <w:lang w:val="en-GB" w:eastAsia="tr-TR"/>
    </w:rPr>
  </w:style>
  <w:style w:type="paragraph" w:styleId="bekMetni">
    <w:name w:val="Block Text"/>
    <w:basedOn w:val="Normal"/>
    <w:rsid w:val="008968E4"/>
    <w:pPr>
      <w:keepLines/>
      <w:spacing w:after="0" w:line="240" w:lineRule="auto"/>
      <w:ind w:left="360" w:right="-562" w:hanging="360"/>
    </w:pPr>
    <w:rPr>
      <w:rFonts w:ascii="Arial" w:eastAsia="Times New Roman" w:hAnsi="Arial" w:cs="Times New Roman"/>
      <w:color w:val="000000"/>
      <w:sz w:val="20"/>
      <w:szCs w:val="20"/>
      <w:lang w:eastAsia="tr-TR"/>
    </w:rPr>
  </w:style>
  <w:style w:type="paragraph" w:customStyle="1" w:styleId="BodyText31">
    <w:name w:val="Body Text 31"/>
    <w:basedOn w:val="Normal"/>
    <w:rsid w:val="008968E4"/>
    <w:pPr>
      <w:tabs>
        <w:tab w:val="left" w:pos="-2127"/>
        <w:tab w:val="left" w:pos="709"/>
      </w:tabs>
      <w:spacing w:after="0" w:line="240" w:lineRule="auto"/>
      <w:jc w:val="both"/>
    </w:pPr>
    <w:rPr>
      <w:rFonts w:ascii="Times New Roman" w:eastAsia="Times New Roman" w:hAnsi="Times New Roman" w:cs="Times New Roman"/>
      <w:color w:val="000000"/>
      <w:sz w:val="24"/>
      <w:szCs w:val="20"/>
      <w:lang w:val="en-US" w:eastAsia="tr-TR"/>
    </w:rPr>
  </w:style>
  <w:style w:type="paragraph" w:customStyle="1" w:styleId="StilBalk211nk">
    <w:name w:val="Stil Başlık 2 + 11 nk"/>
    <w:basedOn w:val="Balk2"/>
    <w:rsid w:val="008968E4"/>
    <w:pPr>
      <w:tabs>
        <w:tab w:val="left" w:pos="567"/>
        <w:tab w:val="left" w:pos="1134"/>
      </w:tabs>
      <w:autoSpaceDE/>
      <w:autoSpaceDN/>
    </w:pPr>
    <w:rPr>
      <w:rFonts w:eastAsia="Times New Roman" w:cs="Times New Roman"/>
      <w:color w:val="auto"/>
      <w:lang w:val="tr-TR" w:eastAsia="tr-TR"/>
    </w:rPr>
  </w:style>
  <w:style w:type="character" w:customStyle="1" w:styleId="AklamaMetniChar">
    <w:name w:val="Açıklama Metni Char"/>
    <w:basedOn w:val="VarsaylanParagrafYazTipi"/>
    <w:link w:val="AklamaMetni"/>
    <w:semiHidden/>
    <w:rsid w:val="008968E4"/>
    <w:rPr>
      <w:rFonts w:ascii="Arial" w:eastAsia="Times New Roman" w:hAnsi="Arial" w:cs="Times New Roman"/>
      <w:noProof/>
      <w:sz w:val="20"/>
      <w:szCs w:val="20"/>
      <w:lang w:eastAsia="tr-TR"/>
    </w:rPr>
  </w:style>
  <w:style w:type="paragraph" w:styleId="AklamaMetni">
    <w:name w:val="annotation text"/>
    <w:basedOn w:val="Normal"/>
    <w:link w:val="AklamaMetniChar"/>
    <w:semiHidden/>
    <w:rsid w:val="008968E4"/>
    <w:pPr>
      <w:spacing w:after="0" w:line="240" w:lineRule="auto"/>
      <w:jc w:val="both"/>
    </w:pPr>
    <w:rPr>
      <w:rFonts w:ascii="Arial" w:eastAsia="Times New Roman" w:hAnsi="Arial" w:cs="Times New Roman"/>
      <w:noProof/>
      <w:sz w:val="20"/>
      <w:szCs w:val="20"/>
      <w:lang w:eastAsia="tr-TR"/>
    </w:rPr>
  </w:style>
  <w:style w:type="paragraph" w:styleId="BalonMetni">
    <w:name w:val="Balloon Text"/>
    <w:basedOn w:val="Normal"/>
    <w:link w:val="BalonMetniChar"/>
    <w:semiHidden/>
    <w:rsid w:val="008968E4"/>
    <w:pPr>
      <w:spacing w:after="0" w:line="240" w:lineRule="auto"/>
      <w:jc w:val="both"/>
    </w:pPr>
    <w:rPr>
      <w:rFonts w:ascii="Tahoma" w:eastAsia="Times New Roman" w:hAnsi="Tahoma" w:cs="Tahoma"/>
      <w:noProof/>
      <w:sz w:val="16"/>
      <w:szCs w:val="16"/>
      <w:lang w:eastAsia="tr-TR"/>
    </w:rPr>
  </w:style>
  <w:style w:type="character" w:customStyle="1" w:styleId="BalonMetniChar">
    <w:name w:val="Balon Metni Char"/>
    <w:basedOn w:val="VarsaylanParagrafYazTipi"/>
    <w:link w:val="BalonMetni"/>
    <w:semiHidden/>
    <w:rsid w:val="008968E4"/>
    <w:rPr>
      <w:rFonts w:ascii="Tahoma" w:eastAsia="Times New Roman" w:hAnsi="Tahoma" w:cs="Tahoma"/>
      <w:noProof/>
      <w:sz w:val="16"/>
      <w:szCs w:val="16"/>
      <w:lang w:eastAsia="tr-TR"/>
    </w:rPr>
  </w:style>
  <w:style w:type="character" w:styleId="Gl">
    <w:name w:val="Strong"/>
    <w:basedOn w:val="VarsaylanParagrafYazTipi"/>
    <w:qFormat/>
    <w:rsid w:val="008968E4"/>
    <w:rPr>
      <w:b/>
      <w:bCs/>
    </w:rPr>
  </w:style>
</w:styles>
</file>

<file path=word/webSettings.xml><?xml version="1.0" encoding="utf-8"?>
<w:webSettings xmlns:r="http://schemas.openxmlformats.org/officeDocument/2006/relationships" xmlns:w="http://schemas.openxmlformats.org/wordprocessingml/2006/main">
  <w:divs>
    <w:div w:id="367031177">
      <w:bodyDiv w:val="1"/>
      <w:marLeft w:val="0"/>
      <w:marRight w:val="0"/>
      <w:marTop w:val="0"/>
      <w:marBottom w:val="0"/>
      <w:divBdr>
        <w:top w:val="none" w:sz="0" w:space="0" w:color="auto"/>
        <w:left w:val="none" w:sz="0" w:space="0" w:color="auto"/>
        <w:bottom w:val="none" w:sz="0" w:space="0" w:color="auto"/>
        <w:right w:val="none" w:sz="0" w:space="0" w:color="auto"/>
      </w:divBdr>
      <w:divsChild>
        <w:div w:id="136794725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2.bin"/><Relationship Id="rId5" Type="http://schemas.openxmlformats.org/officeDocument/2006/relationships/footnotes" Target="footnotes.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oleObject" Target="embeddings/oleObject1.bin"/></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457</Pages>
  <Words>97521</Words>
  <Characters>667048</Characters>
  <Application>Microsoft Office Word</Application>
  <DocSecurity>0</DocSecurity>
  <Lines>39238</Lines>
  <Paragraphs>25485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739084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cp:revision>
  <cp:lastPrinted>2011-10-21T12:46:00Z</cp:lastPrinted>
  <dcterms:created xsi:type="dcterms:W3CDTF">2011-10-21T12:39:00Z</dcterms:created>
  <dcterms:modified xsi:type="dcterms:W3CDTF">2011-10-21T13:04:00Z</dcterms:modified>
</cp:coreProperties>
</file>